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insideH w:val="single" w:sz="18" w:space="0" w:color="FFFFFF"/>
          <w:insideV w:val="single" w:sz="18" w:space="0" w:color="FFFFFF"/>
        </w:tblBorders>
        <w:shd w:val="clear" w:color="auto" w:fill="A6A6A6"/>
        <w:tblLook w:val="01E0" w:firstRow="1" w:lastRow="1" w:firstColumn="1" w:lastColumn="1" w:noHBand="0" w:noVBand="0"/>
      </w:tblPr>
      <w:tblGrid>
        <w:gridCol w:w="2461"/>
        <w:gridCol w:w="10322"/>
        <w:gridCol w:w="2356"/>
      </w:tblGrid>
      <w:tr w:rsidR="00010F4A" w:rsidRPr="007B5BFD" w:rsidTr="006B771E">
        <w:trPr>
          <w:cantSplit/>
        </w:trPr>
        <w:tc>
          <w:tcPr>
            <w:tcW w:w="813" w:type="pct"/>
            <w:shd w:val="clear" w:color="auto" w:fill="A6A6A6"/>
            <w:vAlign w:val="center"/>
          </w:tcPr>
          <w:p w:rsidR="00010F4A" w:rsidRPr="007B5BFD" w:rsidRDefault="00010F4A" w:rsidP="006B771E">
            <w:pPr>
              <w:pStyle w:val="24"/>
              <w:jc w:val="center"/>
              <w:rPr>
                <w:rFonts w:ascii="Arial" w:hAnsi="Arial" w:cs="Arial"/>
                <w:color w:val="000000"/>
                <w:sz w:val="20"/>
                <w:szCs w:val="30"/>
              </w:rPr>
            </w:pPr>
          </w:p>
          <w:p w:rsidR="00010F4A" w:rsidRPr="007B5BFD" w:rsidRDefault="00010F4A" w:rsidP="006B771E">
            <w:pPr>
              <w:jc w:val="center"/>
              <w:rPr>
                <w:rFonts w:ascii="Arial" w:hAnsi="Arial" w:cs="Arial"/>
                <w:b/>
                <w:bCs/>
                <w:color w:val="000000"/>
                <w:sz w:val="20"/>
                <w:szCs w:val="18"/>
              </w:rPr>
            </w:pPr>
            <w:r w:rsidRPr="007B5BFD">
              <w:rPr>
                <w:rFonts w:ascii="Arial" w:hAnsi="Arial" w:cs="Arial"/>
                <w:noProof/>
                <w:color w:val="000000"/>
                <w:sz w:val="20"/>
              </w:rPr>
              <w:drawing>
                <wp:inline distT="0" distB="0" distL="0" distR="0">
                  <wp:extent cx="767715" cy="993140"/>
                  <wp:effectExtent l="19050" t="0" r="0" b="0"/>
                  <wp:docPr id="5" name="Рисунок 2" descr="МАРИИНСКО-ПОСАДСКИЙ ХОРОШЕГО КАЧЕ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АРИИНСКО-ПОСАДСКИЙ ХОРОШЕГО КАЧЕСТВА"/>
                          <pic:cNvPicPr>
                            <a:picLocks noChangeAspect="1" noChangeArrowheads="1"/>
                          </pic:cNvPicPr>
                        </pic:nvPicPr>
                        <pic:blipFill>
                          <a:blip r:embed="rId8" cstate="print"/>
                          <a:srcRect/>
                          <a:stretch>
                            <a:fillRect/>
                          </a:stretch>
                        </pic:blipFill>
                        <pic:spPr bwMode="auto">
                          <a:xfrm>
                            <a:off x="0" y="0"/>
                            <a:ext cx="767715" cy="993140"/>
                          </a:xfrm>
                          <a:prstGeom prst="rect">
                            <a:avLst/>
                          </a:prstGeom>
                          <a:noFill/>
                          <a:ln w="9525">
                            <a:noFill/>
                            <a:miter lim="800000"/>
                            <a:headEnd/>
                            <a:tailEnd/>
                          </a:ln>
                        </pic:spPr>
                      </pic:pic>
                    </a:graphicData>
                  </a:graphic>
                </wp:inline>
              </w:drawing>
            </w:r>
          </w:p>
        </w:tc>
        <w:tc>
          <w:tcPr>
            <w:tcW w:w="3409" w:type="pct"/>
            <w:shd w:val="clear" w:color="auto" w:fill="A6A6A6"/>
            <w:vAlign w:val="center"/>
          </w:tcPr>
          <w:p w:rsidR="00010F4A" w:rsidRPr="001B72C3" w:rsidRDefault="00010F4A" w:rsidP="006B771E">
            <w:pPr>
              <w:jc w:val="center"/>
              <w:rPr>
                <w:rFonts w:ascii="Arial" w:hAnsi="Arial" w:cs="Arial"/>
                <w:b/>
                <w:bCs/>
                <w:i/>
                <w:color w:val="000000"/>
                <w:sz w:val="72"/>
                <w:szCs w:val="52"/>
              </w:rPr>
            </w:pPr>
            <w:r w:rsidRPr="001B72C3">
              <w:rPr>
                <w:rFonts w:ascii="Arial" w:hAnsi="Arial" w:cs="Arial"/>
                <w:b/>
                <w:bCs/>
                <w:i/>
                <w:color w:val="000000"/>
                <w:sz w:val="72"/>
                <w:szCs w:val="52"/>
              </w:rPr>
              <w:t>ПОСАДСКИЙ</w:t>
            </w:r>
          </w:p>
          <w:p w:rsidR="00010F4A" w:rsidRPr="001B72C3" w:rsidRDefault="00010F4A" w:rsidP="006B771E">
            <w:pPr>
              <w:jc w:val="center"/>
              <w:rPr>
                <w:rFonts w:ascii="Arial" w:hAnsi="Arial" w:cs="Arial"/>
                <w:b/>
                <w:bCs/>
                <w:color w:val="000000"/>
                <w:sz w:val="32"/>
                <w:szCs w:val="28"/>
              </w:rPr>
            </w:pPr>
            <w:r w:rsidRPr="001B72C3">
              <w:rPr>
                <w:rFonts w:ascii="Arial" w:hAnsi="Arial" w:cs="Arial"/>
                <w:b/>
                <w:bCs/>
                <w:i/>
                <w:color w:val="000000"/>
                <w:sz w:val="72"/>
                <w:szCs w:val="52"/>
              </w:rPr>
              <w:t>ВЕСТНИК</w:t>
            </w:r>
          </w:p>
        </w:tc>
        <w:tc>
          <w:tcPr>
            <w:tcW w:w="778" w:type="pct"/>
            <w:shd w:val="clear" w:color="auto" w:fill="A6A6A6"/>
            <w:vAlign w:val="center"/>
          </w:tcPr>
          <w:p w:rsidR="00010F4A" w:rsidRPr="001B72C3" w:rsidRDefault="00010F4A" w:rsidP="006B771E">
            <w:pPr>
              <w:jc w:val="center"/>
              <w:rPr>
                <w:rFonts w:ascii="Arial" w:hAnsi="Arial" w:cs="Arial"/>
                <w:b/>
                <w:bCs/>
                <w:color w:val="000000"/>
                <w:sz w:val="32"/>
                <w:szCs w:val="28"/>
                <w:lang w:val="en-US"/>
              </w:rPr>
            </w:pPr>
            <w:r w:rsidRPr="001B72C3">
              <w:rPr>
                <w:rFonts w:ascii="Arial" w:hAnsi="Arial" w:cs="Arial"/>
                <w:b/>
                <w:bCs/>
                <w:color w:val="000000"/>
                <w:sz w:val="32"/>
                <w:szCs w:val="28"/>
              </w:rPr>
              <w:t>2020</w:t>
            </w:r>
          </w:p>
          <w:p w:rsidR="00010F4A" w:rsidRPr="001B72C3" w:rsidRDefault="00010F4A" w:rsidP="006B771E">
            <w:pPr>
              <w:jc w:val="center"/>
              <w:rPr>
                <w:rFonts w:ascii="Arial" w:hAnsi="Arial" w:cs="Arial"/>
                <w:b/>
                <w:bCs/>
                <w:color w:val="000000"/>
                <w:sz w:val="32"/>
                <w:szCs w:val="28"/>
              </w:rPr>
            </w:pPr>
            <w:r w:rsidRPr="001B72C3">
              <w:rPr>
                <w:rFonts w:ascii="Arial" w:hAnsi="Arial" w:cs="Arial"/>
                <w:b/>
                <w:bCs/>
                <w:color w:val="000000"/>
                <w:sz w:val="32"/>
                <w:szCs w:val="28"/>
              </w:rPr>
              <w:t>май,</w:t>
            </w:r>
            <w:r w:rsidR="00B978B5" w:rsidRPr="001B72C3">
              <w:rPr>
                <w:rFonts w:ascii="Arial" w:hAnsi="Arial" w:cs="Arial"/>
                <w:b/>
                <w:bCs/>
                <w:color w:val="000000"/>
                <w:sz w:val="32"/>
                <w:szCs w:val="28"/>
              </w:rPr>
              <w:t xml:space="preserve"> </w:t>
            </w:r>
            <w:r w:rsidR="0020695B" w:rsidRPr="001B72C3">
              <w:rPr>
                <w:rFonts w:ascii="Arial" w:hAnsi="Arial" w:cs="Arial"/>
                <w:b/>
                <w:bCs/>
                <w:color w:val="000000"/>
                <w:sz w:val="32"/>
                <w:szCs w:val="28"/>
              </w:rPr>
              <w:t>15</w:t>
            </w:r>
            <w:r w:rsidRPr="001B72C3">
              <w:rPr>
                <w:rFonts w:ascii="Arial" w:hAnsi="Arial" w:cs="Arial"/>
                <w:b/>
                <w:bCs/>
                <w:color w:val="000000"/>
                <w:sz w:val="32"/>
                <w:szCs w:val="28"/>
              </w:rPr>
              <w:t>,</w:t>
            </w:r>
          </w:p>
          <w:p w:rsidR="00010F4A" w:rsidRPr="001B72C3" w:rsidRDefault="00010F4A" w:rsidP="006B771E">
            <w:pPr>
              <w:jc w:val="center"/>
              <w:rPr>
                <w:rFonts w:ascii="Arial" w:hAnsi="Arial" w:cs="Arial"/>
                <w:b/>
                <w:bCs/>
                <w:color w:val="000000"/>
                <w:sz w:val="32"/>
                <w:szCs w:val="28"/>
              </w:rPr>
            </w:pPr>
            <w:r w:rsidRPr="001B72C3">
              <w:rPr>
                <w:rFonts w:ascii="Arial" w:hAnsi="Arial" w:cs="Arial"/>
                <w:b/>
                <w:bCs/>
                <w:color w:val="000000"/>
                <w:sz w:val="32"/>
                <w:szCs w:val="28"/>
              </w:rPr>
              <w:t>пятница,</w:t>
            </w:r>
          </w:p>
          <w:p w:rsidR="00010F4A" w:rsidRPr="001B72C3" w:rsidRDefault="00010F4A" w:rsidP="006B771E">
            <w:pPr>
              <w:jc w:val="center"/>
              <w:rPr>
                <w:rFonts w:ascii="Arial" w:hAnsi="Arial" w:cs="Arial"/>
                <w:b/>
                <w:bCs/>
                <w:color w:val="000000"/>
                <w:sz w:val="32"/>
                <w:szCs w:val="28"/>
                <w:lang w:val="en-US"/>
              </w:rPr>
            </w:pPr>
            <w:r w:rsidRPr="001B72C3">
              <w:rPr>
                <w:rFonts w:ascii="Arial" w:hAnsi="Arial" w:cs="Arial"/>
                <w:b/>
                <w:bCs/>
                <w:color w:val="000000"/>
                <w:sz w:val="32"/>
                <w:szCs w:val="28"/>
              </w:rPr>
              <w:t>№</w:t>
            </w:r>
            <w:r w:rsidR="00B978B5" w:rsidRPr="001B72C3">
              <w:rPr>
                <w:rFonts w:ascii="Arial" w:hAnsi="Arial" w:cs="Arial"/>
                <w:b/>
                <w:bCs/>
                <w:color w:val="000000"/>
                <w:sz w:val="32"/>
                <w:szCs w:val="28"/>
              </w:rPr>
              <w:t xml:space="preserve"> </w:t>
            </w:r>
            <w:r w:rsidR="0020695B" w:rsidRPr="001B72C3">
              <w:rPr>
                <w:rFonts w:ascii="Arial" w:hAnsi="Arial" w:cs="Arial"/>
                <w:b/>
                <w:bCs/>
                <w:color w:val="000000"/>
                <w:sz w:val="32"/>
                <w:szCs w:val="28"/>
              </w:rPr>
              <w:t>20</w:t>
            </w:r>
          </w:p>
        </w:tc>
      </w:tr>
    </w:tbl>
    <w:p w:rsidR="00EB1242" w:rsidRPr="007B5BFD" w:rsidRDefault="00EB1242" w:rsidP="007B5BFD">
      <w:pPr>
        <w:rPr>
          <w:rFonts w:ascii="Arial" w:hAnsi="Arial" w:cs="Arial"/>
          <w:color w:val="000000"/>
          <w:sz w:val="20"/>
        </w:rPr>
      </w:pPr>
    </w:p>
    <w:tbl>
      <w:tblPr>
        <w:tblW w:w="5000" w:type="pct"/>
        <w:tblLook w:val="0000" w:firstRow="0" w:lastRow="0" w:firstColumn="0" w:lastColumn="0" w:noHBand="0" w:noVBand="0"/>
      </w:tblPr>
      <w:tblGrid>
        <w:gridCol w:w="6629"/>
        <w:gridCol w:w="1881"/>
        <w:gridCol w:w="6629"/>
      </w:tblGrid>
      <w:tr w:rsidR="001B72C3" w:rsidRPr="007B5BFD" w:rsidTr="006B771E">
        <w:trPr>
          <w:cantSplit/>
        </w:trPr>
        <w:tc>
          <w:tcPr>
            <w:tcW w:w="2189" w:type="pct"/>
            <w:vAlign w:val="center"/>
          </w:tcPr>
          <w:p w:rsidR="001B72C3" w:rsidRPr="007B5BFD" w:rsidRDefault="001B72C3" w:rsidP="006B771E">
            <w:pPr>
              <w:pStyle w:val="afd"/>
              <w:tabs>
                <w:tab w:val="left" w:pos="4285"/>
              </w:tabs>
              <w:jc w:val="center"/>
              <w:rPr>
                <w:rFonts w:ascii="Arial" w:hAnsi="Arial" w:cs="Arial"/>
                <w:b/>
                <w:bCs/>
                <w:noProof/>
                <w:color w:val="000000"/>
              </w:rPr>
            </w:pPr>
            <w:r w:rsidRPr="007B5BFD">
              <w:rPr>
                <w:rFonts w:ascii="Arial" w:hAnsi="Arial" w:cs="Arial"/>
                <w:b/>
                <w:bCs/>
                <w:noProof/>
                <w:color w:val="000000"/>
              </w:rPr>
              <w:t>ЧĂВАШ РЕСПУБЛИКИ</w:t>
            </w:r>
          </w:p>
          <w:p w:rsidR="001B72C3" w:rsidRPr="007B5BFD" w:rsidRDefault="001B72C3" w:rsidP="006B771E">
            <w:pPr>
              <w:pStyle w:val="afd"/>
              <w:tabs>
                <w:tab w:val="left" w:pos="4285"/>
              </w:tabs>
              <w:jc w:val="center"/>
              <w:rPr>
                <w:rFonts w:ascii="Arial" w:hAnsi="Arial" w:cs="Arial"/>
                <w:color w:val="000000"/>
              </w:rPr>
            </w:pPr>
            <w:r w:rsidRPr="007B5BFD">
              <w:rPr>
                <w:rFonts w:ascii="Arial" w:hAnsi="Arial" w:cs="Arial"/>
                <w:b/>
                <w:bCs/>
                <w:noProof/>
                <w:color w:val="000000"/>
              </w:rPr>
              <w:t>СĔНТĔРВĂРРИ РАЙОНĚ</w:t>
            </w:r>
          </w:p>
        </w:tc>
        <w:tc>
          <w:tcPr>
            <w:tcW w:w="621" w:type="pct"/>
            <w:vMerge w:val="restart"/>
            <w:vAlign w:val="center"/>
          </w:tcPr>
          <w:p w:rsidR="001B72C3" w:rsidRPr="007B5BFD" w:rsidRDefault="001B72C3" w:rsidP="006B771E">
            <w:pPr>
              <w:jc w:val="center"/>
              <w:rPr>
                <w:rFonts w:ascii="Arial" w:hAnsi="Arial" w:cs="Arial"/>
                <w:color w:val="000000"/>
                <w:sz w:val="20"/>
              </w:rPr>
            </w:pPr>
            <w:r w:rsidRPr="007B5BFD">
              <w:rPr>
                <w:rFonts w:ascii="Arial" w:hAnsi="Arial" w:cs="Arial"/>
                <w:noProof/>
                <w:color w:val="000000"/>
              </w:rPr>
              <w:drawing>
                <wp:inline distT="0" distB="0" distL="0" distR="0">
                  <wp:extent cx="720090" cy="720090"/>
                  <wp:effectExtent l="0" t="0" r="3810" b="3810"/>
                  <wp:docPr id="251" name="Рисунок 25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Gerb-c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inline>
              </w:drawing>
            </w:r>
          </w:p>
        </w:tc>
        <w:tc>
          <w:tcPr>
            <w:tcW w:w="2189" w:type="pct"/>
            <w:vAlign w:val="center"/>
          </w:tcPr>
          <w:p w:rsidR="001B72C3" w:rsidRPr="007B5BFD" w:rsidRDefault="001B72C3" w:rsidP="006B771E">
            <w:pPr>
              <w:pStyle w:val="afd"/>
              <w:jc w:val="center"/>
              <w:rPr>
                <w:rFonts w:ascii="Arial" w:hAnsi="Arial" w:cs="Arial"/>
                <w:b/>
                <w:bCs/>
                <w:noProof/>
                <w:color w:val="000000"/>
              </w:rPr>
            </w:pPr>
            <w:r w:rsidRPr="007B5BFD">
              <w:rPr>
                <w:rFonts w:ascii="Arial" w:hAnsi="Arial" w:cs="Arial"/>
                <w:b/>
                <w:bCs/>
                <w:noProof/>
                <w:color w:val="000000"/>
              </w:rPr>
              <w:t xml:space="preserve">ЧУВАШСКАЯ РЕСПУБЛИКА </w:t>
            </w:r>
          </w:p>
          <w:p w:rsidR="001B72C3" w:rsidRPr="007B5BFD" w:rsidRDefault="001B72C3" w:rsidP="006B771E">
            <w:pPr>
              <w:pStyle w:val="afd"/>
              <w:jc w:val="center"/>
              <w:rPr>
                <w:rFonts w:ascii="Arial" w:hAnsi="Arial" w:cs="Arial"/>
                <w:color w:val="000000"/>
              </w:rPr>
            </w:pPr>
            <w:r w:rsidRPr="007B5BFD">
              <w:rPr>
                <w:rFonts w:ascii="Arial" w:hAnsi="Arial" w:cs="Arial"/>
                <w:b/>
                <w:bCs/>
                <w:noProof/>
                <w:color w:val="000000"/>
              </w:rPr>
              <w:t>МАРИИНСКО-ПОСАДСКИЙ РАЙОН</w:t>
            </w:r>
            <w:r w:rsidRPr="007B5BFD">
              <w:rPr>
                <w:rFonts w:ascii="Arial" w:hAnsi="Arial" w:cs="Arial"/>
                <w:noProof/>
                <w:color w:val="000000"/>
              </w:rPr>
              <w:t xml:space="preserve"> </w:t>
            </w:r>
          </w:p>
        </w:tc>
      </w:tr>
      <w:tr w:rsidR="001B72C3" w:rsidRPr="007B5BFD" w:rsidTr="006B771E">
        <w:trPr>
          <w:cantSplit/>
        </w:trPr>
        <w:tc>
          <w:tcPr>
            <w:tcW w:w="2189" w:type="pct"/>
            <w:vAlign w:val="center"/>
          </w:tcPr>
          <w:p w:rsidR="001B72C3" w:rsidRPr="007B5BFD" w:rsidRDefault="001B72C3" w:rsidP="006B771E">
            <w:pPr>
              <w:pStyle w:val="afd"/>
              <w:tabs>
                <w:tab w:val="left" w:pos="4285"/>
              </w:tabs>
              <w:jc w:val="center"/>
              <w:rPr>
                <w:rFonts w:ascii="Arial" w:hAnsi="Arial" w:cs="Arial"/>
                <w:b/>
                <w:bCs/>
                <w:noProof/>
                <w:color w:val="000000"/>
              </w:rPr>
            </w:pPr>
          </w:p>
          <w:p w:rsidR="001B72C3" w:rsidRPr="007B5BFD" w:rsidRDefault="001B72C3" w:rsidP="006B771E">
            <w:pPr>
              <w:pStyle w:val="afd"/>
              <w:tabs>
                <w:tab w:val="left" w:pos="4285"/>
              </w:tabs>
              <w:jc w:val="center"/>
              <w:rPr>
                <w:rFonts w:ascii="Arial" w:hAnsi="Arial" w:cs="Arial"/>
                <w:b/>
                <w:bCs/>
                <w:noProof/>
                <w:color w:val="000000"/>
              </w:rPr>
            </w:pPr>
            <w:r w:rsidRPr="007B5BFD">
              <w:rPr>
                <w:rFonts w:ascii="Arial" w:hAnsi="Arial" w:cs="Arial"/>
                <w:b/>
                <w:bCs/>
                <w:noProof/>
                <w:color w:val="000000"/>
              </w:rPr>
              <w:t xml:space="preserve"> СĚНТĚРПУÇ ПОСЕЛЕНИЙĚН </w:t>
            </w:r>
          </w:p>
          <w:p w:rsidR="001B72C3" w:rsidRPr="007B5BFD" w:rsidRDefault="001B72C3" w:rsidP="006B771E">
            <w:pPr>
              <w:pStyle w:val="afd"/>
              <w:tabs>
                <w:tab w:val="left" w:pos="4285"/>
              </w:tabs>
              <w:jc w:val="center"/>
              <w:rPr>
                <w:rStyle w:val="af7"/>
                <w:rFonts w:ascii="Arial" w:hAnsi="Arial" w:cs="Arial"/>
                <w:noProof/>
                <w:color w:val="000000"/>
              </w:rPr>
            </w:pPr>
            <w:r w:rsidRPr="007B5BFD">
              <w:rPr>
                <w:rFonts w:ascii="Arial" w:hAnsi="Arial" w:cs="Arial"/>
                <w:b/>
                <w:noProof/>
                <w:color w:val="000000"/>
                <w:szCs w:val="22"/>
              </w:rPr>
              <w:t>ЯЛ ХУТЛĂХĚ</w:t>
            </w:r>
            <w:r w:rsidRPr="007B5BFD">
              <w:rPr>
                <w:rStyle w:val="af7"/>
                <w:rFonts w:ascii="Arial" w:hAnsi="Arial" w:cs="Arial"/>
                <w:noProof/>
                <w:color w:val="000000"/>
              </w:rPr>
              <w:t xml:space="preserve"> </w:t>
            </w:r>
          </w:p>
          <w:p w:rsidR="001B72C3" w:rsidRPr="007B5BFD" w:rsidRDefault="001B72C3" w:rsidP="006B771E">
            <w:pPr>
              <w:pStyle w:val="afd"/>
              <w:tabs>
                <w:tab w:val="left" w:pos="4285"/>
              </w:tabs>
              <w:jc w:val="center"/>
              <w:rPr>
                <w:rStyle w:val="af7"/>
                <w:rFonts w:ascii="Arial" w:hAnsi="Arial" w:cs="Arial"/>
                <w:noProof/>
                <w:color w:val="000000"/>
              </w:rPr>
            </w:pPr>
            <w:r w:rsidRPr="007B5BFD">
              <w:rPr>
                <w:rStyle w:val="af7"/>
                <w:rFonts w:ascii="Arial" w:hAnsi="Arial" w:cs="Arial"/>
                <w:noProof/>
                <w:color w:val="000000"/>
              </w:rPr>
              <w:t>ЙЫШĂНУ</w:t>
            </w:r>
          </w:p>
          <w:p w:rsidR="001B72C3" w:rsidRPr="007B5BFD" w:rsidRDefault="001B72C3" w:rsidP="006B771E">
            <w:pPr>
              <w:pStyle w:val="afd"/>
              <w:ind w:right="-35"/>
              <w:jc w:val="center"/>
              <w:rPr>
                <w:rFonts w:ascii="Arial" w:hAnsi="Arial" w:cs="Arial"/>
                <w:noProof/>
                <w:color w:val="000000"/>
              </w:rPr>
            </w:pPr>
            <w:r w:rsidRPr="007B5BFD">
              <w:rPr>
                <w:rFonts w:ascii="Arial" w:hAnsi="Arial" w:cs="Arial"/>
                <w:noProof/>
                <w:color w:val="000000"/>
              </w:rPr>
              <w:t>2020.04.27 № 27</w:t>
            </w:r>
          </w:p>
          <w:p w:rsidR="001B72C3" w:rsidRPr="007B5BFD" w:rsidRDefault="001B72C3" w:rsidP="006B771E">
            <w:pPr>
              <w:jc w:val="center"/>
              <w:rPr>
                <w:rFonts w:ascii="Arial" w:hAnsi="Arial" w:cs="Arial"/>
                <w:noProof/>
                <w:color w:val="000000"/>
                <w:sz w:val="20"/>
              </w:rPr>
            </w:pPr>
            <w:r w:rsidRPr="007B5BFD">
              <w:rPr>
                <w:rFonts w:ascii="Arial" w:hAnsi="Arial" w:cs="Arial"/>
                <w:noProof/>
                <w:color w:val="000000"/>
                <w:sz w:val="20"/>
              </w:rPr>
              <w:t>Сентерпус ялĕ</w:t>
            </w:r>
          </w:p>
        </w:tc>
        <w:tc>
          <w:tcPr>
            <w:tcW w:w="621" w:type="pct"/>
            <w:vMerge/>
            <w:vAlign w:val="center"/>
          </w:tcPr>
          <w:p w:rsidR="001B72C3" w:rsidRPr="007B5BFD" w:rsidRDefault="001B72C3" w:rsidP="006B771E">
            <w:pPr>
              <w:jc w:val="center"/>
              <w:rPr>
                <w:rFonts w:ascii="Arial" w:hAnsi="Arial" w:cs="Arial"/>
                <w:color w:val="000000"/>
                <w:sz w:val="20"/>
              </w:rPr>
            </w:pPr>
          </w:p>
        </w:tc>
        <w:tc>
          <w:tcPr>
            <w:tcW w:w="2189" w:type="pct"/>
            <w:vAlign w:val="center"/>
          </w:tcPr>
          <w:p w:rsidR="001B72C3" w:rsidRPr="007B5BFD" w:rsidRDefault="001B72C3" w:rsidP="006B771E">
            <w:pPr>
              <w:pStyle w:val="afd"/>
              <w:jc w:val="center"/>
              <w:rPr>
                <w:rFonts w:ascii="Arial" w:hAnsi="Arial" w:cs="Arial"/>
                <w:b/>
                <w:bCs/>
                <w:noProof/>
                <w:color w:val="000000"/>
              </w:rPr>
            </w:pPr>
          </w:p>
          <w:p w:rsidR="001B72C3" w:rsidRPr="007B5BFD" w:rsidRDefault="001B72C3" w:rsidP="006B771E">
            <w:pPr>
              <w:pStyle w:val="afd"/>
              <w:jc w:val="center"/>
              <w:rPr>
                <w:rFonts w:ascii="Arial" w:hAnsi="Arial" w:cs="Arial"/>
                <w:b/>
                <w:bCs/>
                <w:noProof/>
                <w:color w:val="000000"/>
              </w:rPr>
            </w:pPr>
            <w:r w:rsidRPr="007B5BFD">
              <w:rPr>
                <w:rFonts w:ascii="Arial" w:hAnsi="Arial" w:cs="Arial"/>
                <w:b/>
                <w:bCs/>
                <w:noProof/>
                <w:color w:val="000000"/>
              </w:rPr>
              <w:t>АДМИНИСТРАЦИЯ</w:t>
            </w:r>
          </w:p>
          <w:p w:rsidR="001B72C3" w:rsidRPr="007B5BFD" w:rsidRDefault="001B72C3" w:rsidP="006B771E">
            <w:pPr>
              <w:pStyle w:val="afd"/>
              <w:jc w:val="center"/>
              <w:rPr>
                <w:rFonts w:ascii="Arial" w:hAnsi="Arial" w:cs="Arial"/>
                <w:b/>
                <w:bCs/>
                <w:noProof/>
                <w:color w:val="000000"/>
              </w:rPr>
            </w:pPr>
            <w:r w:rsidRPr="007B5BFD">
              <w:rPr>
                <w:rFonts w:ascii="Arial" w:hAnsi="Arial" w:cs="Arial"/>
                <w:b/>
                <w:bCs/>
                <w:noProof/>
                <w:color w:val="000000"/>
              </w:rPr>
              <w:t>БОЛЬШЕШИГАЕВСКОГО СЕЛЬСКОГО ПОСЕЛЕНИЯ</w:t>
            </w:r>
            <w:r w:rsidRPr="007B5BFD">
              <w:rPr>
                <w:rFonts w:ascii="Arial" w:hAnsi="Arial" w:cs="Arial"/>
                <w:noProof/>
                <w:color w:val="000000"/>
              </w:rPr>
              <w:t xml:space="preserve"> </w:t>
            </w:r>
          </w:p>
          <w:p w:rsidR="001B72C3" w:rsidRPr="007B5BFD" w:rsidRDefault="001B72C3" w:rsidP="006B771E">
            <w:pPr>
              <w:jc w:val="center"/>
              <w:rPr>
                <w:rFonts w:ascii="Arial" w:hAnsi="Arial" w:cs="Arial"/>
                <w:b/>
                <w:color w:val="000000"/>
                <w:sz w:val="20"/>
              </w:rPr>
            </w:pPr>
            <w:r w:rsidRPr="007B5BFD">
              <w:rPr>
                <w:rFonts w:ascii="Arial" w:hAnsi="Arial" w:cs="Arial"/>
                <w:b/>
                <w:color w:val="000000"/>
                <w:sz w:val="20"/>
              </w:rPr>
              <w:t>ПОСТАНОВЛЕНИЕ</w:t>
            </w:r>
          </w:p>
          <w:p w:rsidR="001B72C3" w:rsidRPr="007B5BFD" w:rsidRDefault="001B72C3" w:rsidP="006B771E">
            <w:pPr>
              <w:pStyle w:val="afd"/>
              <w:ind w:left="362"/>
              <w:jc w:val="center"/>
              <w:rPr>
                <w:rFonts w:ascii="Arial" w:hAnsi="Arial" w:cs="Arial"/>
                <w:noProof/>
                <w:color w:val="000000"/>
              </w:rPr>
            </w:pPr>
            <w:r w:rsidRPr="007B5BFD">
              <w:rPr>
                <w:rFonts w:ascii="Arial" w:hAnsi="Arial" w:cs="Arial"/>
                <w:noProof/>
                <w:color w:val="000000"/>
              </w:rPr>
              <w:t xml:space="preserve"> 27.04.2020 № 27</w:t>
            </w:r>
          </w:p>
          <w:p w:rsidR="001B72C3" w:rsidRPr="007B5BFD" w:rsidRDefault="001B72C3" w:rsidP="006B771E">
            <w:pPr>
              <w:ind w:left="348"/>
              <w:jc w:val="center"/>
              <w:rPr>
                <w:rFonts w:ascii="Arial" w:hAnsi="Arial" w:cs="Arial"/>
                <w:noProof/>
                <w:color w:val="000000"/>
                <w:sz w:val="20"/>
              </w:rPr>
            </w:pPr>
            <w:r w:rsidRPr="007B5BFD">
              <w:rPr>
                <w:rFonts w:ascii="Arial" w:hAnsi="Arial" w:cs="Arial"/>
                <w:noProof/>
                <w:color w:val="000000"/>
                <w:sz w:val="20"/>
              </w:rPr>
              <w:t>д. Большое Шигаево</w:t>
            </w:r>
          </w:p>
        </w:tc>
      </w:tr>
    </w:tbl>
    <w:p w:rsidR="000B3B46" w:rsidRPr="007B5BFD" w:rsidRDefault="000B3B46" w:rsidP="007B5BFD">
      <w:pPr>
        <w:rPr>
          <w:rFonts w:ascii="Arial" w:hAnsi="Arial" w:cs="Arial"/>
          <w:b/>
          <w:i/>
          <w:color w:val="000000"/>
          <w:sz w:val="20"/>
        </w:rPr>
      </w:pPr>
    </w:p>
    <w:p w:rsidR="000B3B46" w:rsidRPr="00453835" w:rsidRDefault="0020695B" w:rsidP="00453835">
      <w:pPr>
        <w:ind w:right="6775"/>
        <w:jc w:val="both"/>
        <w:rPr>
          <w:rFonts w:ascii="Arial" w:hAnsi="Arial" w:cs="Arial"/>
          <w:b/>
          <w:color w:val="000000"/>
          <w:sz w:val="20"/>
          <w:szCs w:val="26"/>
        </w:rPr>
      </w:pPr>
      <w:r w:rsidRPr="00453835">
        <w:rPr>
          <w:rFonts w:ascii="Arial" w:hAnsi="Arial" w:cs="Arial"/>
          <w:b/>
          <w:color w:val="000000"/>
          <w:sz w:val="20"/>
          <w:szCs w:val="26"/>
        </w:rPr>
        <w:t>О</w:t>
      </w:r>
      <w:r w:rsidR="00B978B5" w:rsidRPr="00453835">
        <w:rPr>
          <w:rFonts w:ascii="Arial" w:hAnsi="Arial" w:cs="Arial"/>
          <w:b/>
          <w:color w:val="000000"/>
          <w:sz w:val="20"/>
          <w:szCs w:val="26"/>
        </w:rPr>
        <w:t xml:space="preserve"> </w:t>
      </w:r>
      <w:r w:rsidRPr="00453835">
        <w:rPr>
          <w:rFonts w:ascii="Arial" w:hAnsi="Arial" w:cs="Arial"/>
          <w:b/>
          <w:color w:val="000000"/>
          <w:sz w:val="20"/>
          <w:szCs w:val="26"/>
        </w:rPr>
        <w:t>внесении</w:t>
      </w:r>
      <w:r w:rsidR="00B978B5" w:rsidRPr="00453835">
        <w:rPr>
          <w:rFonts w:ascii="Arial" w:hAnsi="Arial" w:cs="Arial"/>
          <w:b/>
          <w:color w:val="000000"/>
          <w:sz w:val="20"/>
          <w:szCs w:val="26"/>
        </w:rPr>
        <w:t xml:space="preserve"> </w:t>
      </w:r>
      <w:r w:rsidRPr="00453835">
        <w:rPr>
          <w:rFonts w:ascii="Arial" w:hAnsi="Arial" w:cs="Arial"/>
          <w:b/>
          <w:color w:val="000000"/>
          <w:sz w:val="20"/>
          <w:szCs w:val="26"/>
        </w:rPr>
        <w:t>изменений</w:t>
      </w:r>
      <w:r w:rsidR="00B978B5" w:rsidRPr="00453835">
        <w:rPr>
          <w:rFonts w:ascii="Arial" w:hAnsi="Arial" w:cs="Arial"/>
          <w:b/>
          <w:color w:val="000000"/>
          <w:sz w:val="20"/>
          <w:szCs w:val="26"/>
        </w:rPr>
        <w:t xml:space="preserve"> </w:t>
      </w:r>
      <w:r w:rsidRPr="00453835">
        <w:rPr>
          <w:rFonts w:ascii="Arial" w:hAnsi="Arial" w:cs="Arial"/>
          <w:b/>
          <w:color w:val="000000"/>
          <w:sz w:val="20"/>
          <w:szCs w:val="26"/>
        </w:rPr>
        <w:t>в</w:t>
      </w:r>
      <w:r w:rsidR="00B978B5" w:rsidRPr="00453835">
        <w:rPr>
          <w:rFonts w:ascii="Arial" w:hAnsi="Arial" w:cs="Arial"/>
          <w:b/>
          <w:color w:val="000000"/>
          <w:sz w:val="20"/>
          <w:szCs w:val="26"/>
        </w:rPr>
        <w:t xml:space="preserve"> </w:t>
      </w:r>
      <w:r w:rsidRPr="00453835">
        <w:rPr>
          <w:rFonts w:ascii="Arial" w:hAnsi="Arial" w:cs="Arial"/>
          <w:b/>
          <w:color w:val="000000"/>
          <w:sz w:val="20"/>
          <w:szCs w:val="26"/>
        </w:rPr>
        <w:t>постановление</w:t>
      </w:r>
      <w:r w:rsidR="00B978B5" w:rsidRPr="00453835">
        <w:rPr>
          <w:rFonts w:ascii="Arial" w:hAnsi="Arial" w:cs="Arial"/>
          <w:b/>
          <w:color w:val="000000"/>
          <w:sz w:val="20"/>
          <w:szCs w:val="26"/>
        </w:rPr>
        <w:t xml:space="preserve"> </w:t>
      </w:r>
      <w:r w:rsidRPr="00453835">
        <w:rPr>
          <w:rFonts w:ascii="Arial" w:hAnsi="Arial" w:cs="Arial"/>
          <w:b/>
          <w:color w:val="000000"/>
          <w:sz w:val="20"/>
          <w:szCs w:val="26"/>
        </w:rPr>
        <w:t>администрации</w:t>
      </w:r>
      <w:r w:rsidR="00B978B5" w:rsidRPr="00453835">
        <w:rPr>
          <w:rFonts w:ascii="Arial" w:hAnsi="Arial" w:cs="Arial"/>
          <w:b/>
          <w:color w:val="000000"/>
          <w:sz w:val="20"/>
          <w:szCs w:val="26"/>
        </w:rPr>
        <w:t xml:space="preserve"> </w:t>
      </w:r>
      <w:r w:rsidRPr="00453835">
        <w:rPr>
          <w:rFonts w:ascii="Arial" w:hAnsi="Arial" w:cs="Arial"/>
          <w:b/>
          <w:color w:val="000000"/>
          <w:sz w:val="20"/>
          <w:szCs w:val="26"/>
        </w:rPr>
        <w:t>Большешигаевского</w:t>
      </w:r>
      <w:r w:rsidR="00B978B5" w:rsidRPr="00453835">
        <w:rPr>
          <w:rFonts w:ascii="Arial" w:hAnsi="Arial" w:cs="Arial"/>
          <w:b/>
          <w:color w:val="000000"/>
          <w:sz w:val="20"/>
          <w:szCs w:val="26"/>
        </w:rPr>
        <w:t xml:space="preserve"> </w:t>
      </w:r>
      <w:r w:rsidRPr="00453835">
        <w:rPr>
          <w:rFonts w:ascii="Arial" w:hAnsi="Arial" w:cs="Arial"/>
          <w:b/>
          <w:color w:val="000000"/>
          <w:sz w:val="20"/>
          <w:szCs w:val="26"/>
        </w:rPr>
        <w:t>сельского</w:t>
      </w:r>
      <w:r w:rsidR="00B978B5" w:rsidRPr="00453835">
        <w:rPr>
          <w:rFonts w:ascii="Arial" w:hAnsi="Arial" w:cs="Arial"/>
          <w:b/>
          <w:color w:val="000000"/>
          <w:sz w:val="20"/>
          <w:szCs w:val="26"/>
        </w:rPr>
        <w:t xml:space="preserve"> </w:t>
      </w:r>
      <w:r w:rsidRPr="00453835">
        <w:rPr>
          <w:rFonts w:ascii="Arial" w:hAnsi="Arial" w:cs="Arial"/>
          <w:b/>
          <w:color w:val="000000"/>
          <w:sz w:val="20"/>
          <w:szCs w:val="26"/>
        </w:rPr>
        <w:t>поселения</w:t>
      </w:r>
      <w:r w:rsidR="00B978B5" w:rsidRPr="00453835">
        <w:rPr>
          <w:rFonts w:ascii="Arial" w:hAnsi="Arial" w:cs="Arial"/>
          <w:b/>
          <w:color w:val="000000"/>
          <w:sz w:val="20"/>
          <w:szCs w:val="26"/>
        </w:rPr>
        <w:t xml:space="preserve"> </w:t>
      </w:r>
      <w:r w:rsidRPr="00453835">
        <w:rPr>
          <w:rFonts w:ascii="Arial" w:hAnsi="Arial" w:cs="Arial"/>
          <w:b/>
          <w:color w:val="000000"/>
          <w:sz w:val="20"/>
          <w:szCs w:val="26"/>
        </w:rPr>
        <w:t>от</w:t>
      </w:r>
      <w:r w:rsidR="00B978B5" w:rsidRPr="00453835">
        <w:rPr>
          <w:rFonts w:ascii="Arial" w:hAnsi="Arial" w:cs="Arial"/>
          <w:b/>
          <w:color w:val="000000"/>
          <w:sz w:val="20"/>
          <w:szCs w:val="26"/>
        </w:rPr>
        <w:t xml:space="preserve"> </w:t>
      </w:r>
      <w:r w:rsidRPr="00453835">
        <w:rPr>
          <w:rFonts w:ascii="Arial" w:hAnsi="Arial" w:cs="Arial"/>
          <w:b/>
          <w:color w:val="000000"/>
          <w:sz w:val="20"/>
          <w:szCs w:val="26"/>
        </w:rPr>
        <w:t>26.12.2019</w:t>
      </w:r>
      <w:r w:rsidR="00B978B5" w:rsidRPr="00453835">
        <w:rPr>
          <w:rFonts w:ascii="Arial" w:hAnsi="Arial" w:cs="Arial"/>
          <w:b/>
          <w:color w:val="000000"/>
          <w:sz w:val="20"/>
          <w:szCs w:val="26"/>
        </w:rPr>
        <w:t xml:space="preserve"> </w:t>
      </w:r>
      <w:r w:rsidRPr="00453835">
        <w:rPr>
          <w:rFonts w:ascii="Arial" w:hAnsi="Arial" w:cs="Arial"/>
          <w:b/>
          <w:color w:val="000000"/>
          <w:sz w:val="20"/>
          <w:szCs w:val="26"/>
        </w:rPr>
        <w:t>г.</w:t>
      </w:r>
      <w:r w:rsidR="00B978B5" w:rsidRPr="00453835">
        <w:rPr>
          <w:rFonts w:ascii="Arial" w:hAnsi="Arial" w:cs="Arial"/>
          <w:b/>
          <w:color w:val="000000"/>
          <w:sz w:val="20"/>
          <w:szCs w:val="26"/>
        </w:rPr>
        <w:t xml:space="preserve"> </w:t>
      </w:r>
      <w:r w:rsidRPr="00453835">
        <w:rPr>
          <w:rFonts w:ascii="Arial" w:hAnsi="Arial" w:cs="Arial"/>
          <w:b/>
          <w:color w:val="000000"/>
          <w:sz w:val="20"/>
          <w:szCs w:val="26"/>
        </w:rPr>
        <w:t>№102</w:t>
      </w:r>
      <w:r w:rsidR="00B978B5" w:rsidRPr="00453835">
        <w:rPr>
          <w:rFonts w:ascii="Arial" w:hAnsi="Arial" w:cs="Arial"/>
          <w:b/>
          <w:color w:val="000000"/>
          <w:sz w:val="20"/>
          <w:szCs w:val="26"/>
        </w:rPr>
        <w:t xml:space="preserve"> </w:t>
      </w:r>
      <w:r w:rsidRPr="00453835">
        <w:rPr>
          <w:rFonts w:ascii="Arial" w:hAnsi="Arial" w:cs="Arial"/>
          <w:b/>
          <w:color w:val="000000"/>
          <w:sz w:val="20"/>
          <w:szCs w:val="26"/>
        </w:rPr>
        <w:t>«О</w:t>
      </w:r>
      <w:r w:rsidR="00B978B5" w:rsidRPr="00453835">
        <w:rPr>
          <w:rFonts w:ascii="Arial" w:hAnsi="Arial" w:cs="Arial"/>
          <w:b/>
          <w:color w:val="000000"/>
          <w:sz w:val="20"/>
          <w:szCs w:val="26"/>
        </w:rPr>
        <w:t xml:space="preserve"> </w:t>
      </w:r>
      <w:r w:rsidRPr="00453835">
        <w:rPr>
          <w:rFonts w:ascii="Arial" w:hAnsi="Arial" w:cs="Arial"/>
          <w:b/>
          <w:color w:val="000000"/>
          <w:sz w:val="20"/>
          <w:szCs w:val="26"/>
        </w:rPr>
        <w:t>мерах</w:t>
      </w:r>
      <w:r w:rsidR="00B978B5" w:rsidRPr="00453835">
        <w:rPr>
          <w:rFonts w:ascii="Arial" w:hAnsi="Arial" w:cs="Arial"/>
          <w:b/>
          <w:color w:val="000000"/>
          <w:sz w:val="20"/>
          <w:szCs w:val="26"/>
        </w:rPr>
        <w:t xml:space="preserve"> </w:t>
      </w:r>
      <w:r w:rsidRPr="00453835">
        <w:rPr>
          <w:rFonts w:ascii="Arial" w:hAnsi="Arial" w:cs="Arial"/>
          <w:b/>
          <w:color w:val="000000"/>
          <w:sz w:val="20"/>
          <w:szCs w:val="26"/>
        </w:rPr>
        <w:t>по</w:t>
      </w:r>
      <w:r w:rsidR="00B978B5" w:rsidRPr="00453835">
        <w:rPr>
          <w:rFonts w:ascii="Arial" w:hAnsi="Arial" w:cs="Arial"/>
          <w:b/>
          <w:color w:val="000000"/>
          <w:sz w:val="20"/>
          <w:szCs w:val="26"/>
        </w:rPr>
        <w:t xml:space="preserve"> </w:t>
      </w:r>
      <w:r w:rsidRPr="00453835">
        <w:rPr>
          <w:rFonts w:ascii="Arial" w:hAnsi="Arial" w:cs="Arial"/>
          <w:b/>
          <w:color w:val="000000"/>
          <w:sz w:val="20"/>
          <w:szCs w:val="26"/>
        </w:rPr>
        <w:t>реализации</w:t>
      </w:r>
      <w:r w:rsidR="00B978B5" w:rsidRPr="00453835">
        <w:rPr>
          <w:rFonts w:ascii="Arial" w:hAnsi="Arial" w:cs="Arial"/>
          <w:b/>
          <w:color w:val="000000"/>
          <w:sz w:val="20"/>
          <w:szCs w:val="26"/>
        </w:rPr>
        <w:t xml:space="preserve"> </w:t>
      </w:r>
      <w:r w:rsidRPr="00453835">
        <w:rPr>
          <w:rFonts w:ascii="Arial" w:hAnsi="Arial" w:cs="Arial"/>
          <w:b/>
          <w:color w:val="000000"/>
          <w:sz w:val="20"/>
          <w:szCs w:val="26"/>
        </w:rPr>
        <w:t>решения</w:t>
      </w:r>
      <w:r w:rsidR="00B978B5" w:rsidRPr="00453835">
        <w:rPr>
          <w:rFonts w:ascii="Arial" w:hAnsi="Arial" w:cs="Arial"/>
          <w:b/>
          <w:color w:val="000000"/>
          <w:sz w:val="20"/>
          <w:szCs w:val="26"/>
        </w:rPr>
        <w:t xml:space="preserve"> </w:t>
      </w:r>
      <w:r w:rsidRPr="00453835">
        <w:rPr>
          <w:rFonts w:ascii="Arial" w:hAnsi="Arial" w:cs="Arial"/>
          <w:b/>
          <w:color w:val="000000"/>
          <w:sz w:val="20"/>
          <w:szCs w:val="26"/>
        </w:rPr>
        <w:t>Собрания</w:t>
      </w:r>
      <w:r w:rsidR="00B978B5" w:rsidRPr="00453835">
        <w:rPr>
          <w:rFonts w:ascii="Arial" w:hAnsi="Arial" w:cs="Arial"/>
          <w:b/>
          <w:color w:val="000000"/>
          <w:sz w:val="20"/>
          <w:szCs w:val="26"/>
        </w:rPr>
        <w:t xml:space="preserve"> </w:t>
      </w:r>
      <w:r w:rsidRPr="00453835">
        <w:rPr>
          <w:rFonts w:ascii="Arial" w:hAnsi="Arial" w:cs="Arial"/>
          <w:b/>
          <w:color w:val="000000"/>
          <w:sz w:val="20"/>
          <w:szCs w:val="26"/>
        </w:rPr>
        <w:t>депутатов</w:t>
      </w:r>
      <w:r w:rsidR="00B978B5" w:rsidRPr="00453835">
        <w:rPr>
          <w:rFonts w:ascii="Arial" w:hAnsi="Arial" w:cs="Arial"/>
          <w:b/>
          <w:color w:val="000000"/>
          <w:sz w:val="20"/>
          <w:szCs w:val="26"/>
        </w:rPr>
        <w:t xml:space="preserve"> </w:t>
      </w:r>
      <w:r w:rsidRPr="00453835">
        <w:rPr>
          <w:rFonts w:ascii="Arial" w:hAnsi="Arial" w:cs="Arial"/>
          <w:b/>
          <w:color w:val="000000"/>
          <w:sz w:val="20"/>
          <w:szCs w:val="26"/>
        </w:rPr>
        <w:t>Большешигаевского</w:t>
      </w:r>
      <w:r w:rsidR="00B978B5" w:rsidRPr="00453835">
        <w:rPr>
          <w:rFonts w:ascii="Arial" w:hAnsi="Arial" w:cs="Arial"/>
          <w:b/>
          <w:color w:val="000000"/>
          <w:sz w:val="20"/>
          <w:szCs w:val="26"/>
        </w:rPr>
        <w:t xml:space="preserve"> </w:t>
      </w:r>
      <w:r w:rsidRPr="00453835">
        <w:rPr>
          <w:rFonts w:ascii="Arial" w:hAnsi="Arial" w:cs="Arial"/>
          <w:b/>
          <w:color w:val="000000"/>
          <w:sz w:val="20"/>
          <w:szCs w:val="26"/>
        </w:rPr>
        <w:t>сельского</w:t>
      </w:r>
      <w:r w:rsidR="00B978B5" w:rsidRPr="00453835">
        <w:rPr>
          <w:rFonts w:ascii="Arial" w:hAnsi="Arial" w:cs="Arial"/>
          <w:b/>
          <w:color w:val="000000"/>
          <w:sz w:val="20"/>
          <w:szCs w:val="26"/>
        </w:rPr>
        <w:t xml:space="preserve"> </w:t>
      </w:r>
      <w:r w:rsidRPr="00453835">
        <w:rPr>
          <w:rFonts w:ascii="Arial" w:hAnsi="Arial" w:cs="Arial"/>
          <w:b/>
          <w:color w:val="000000"/>
          <w:sz w:val="20"/>
          <w:szCs w:val="26"/>
        </w:rPr>
        <w:t>поселения</w:t>
      </w:r>
      <w:r w:rsidR="00B978B5" w:rsidRPr="00453835">
        <w:rPr>
          <w:rFonts w:ascii="Arial" w:hAnsi="Arial" w:cs="Arial"/>
          <w:b/>
          <w:color w:val="000000"/>
          <w:sz w:val="20"/>
          <w:szCs w:val="26"/>
        </w:rPr>
        <w:t xml:space="preserve"> </w:t>
      </w:r>
      <w:r w:rsidRPr="00453835">
        <w:rPr>
          <w:rFonts w:ascii="Arial" w:hAnsi="Arial" w:cs="Arial"/>
          <w:b/>
          <w:color w:val="000000"/>
          <w:sz w:val="20"/>
          <w:szCs w:val="26"/>
        </w:rPr>
        <w:t>Мариинско-Посадского</w:t>
      </w:r>
      <w:r w:rsidR="00B978B5" w:rsidRPr="00453835">
        <w:rPr>
          <w:rFonts w:ascii="Arial" w:hAnsi="Arial" w:cs="Arial"/>
          <w:b/>
          <w:color w:val="000000"/>
          <w:sz w:val="20"/>
          <w:szCs w:val="26"/>
        </w:rPr>
        <w:t xml:space="preserve"> </w:t>
      </w:r>
      <w:r w:rsidRPr="00453835">
        <w:rPr>
          <w:rFonts w:ascii="Arial" w:hAnsi="Arial" w:cs="Arial"/>
          <w:b/>
          <w:color w:val="000000"/>
          <w:sz w:val="20"/>
          <w:szCs w:val="26"/>
        </w:rPr>
        <w:t>района</w:t>
      </w:r>
      <w:r w:rsidR="00B978B5" w:rsidRPr="00453835">
        <w:rPr>
          <w:rFonts w:ascii="Arial" w:hAnsi="Arial" w:cs="Arial"/>
          <w:b/>
          <w:color w:val="000000"/>
          <w:sz w:val="20"/>
          <w:szCs w:val="26"/>
        </w:rPr>
        <w:t xml:space="preserve"> </w:t>
      </w:r>
      <w:r w:rsidRPr="00453835">
        <w:rPr>
          <w:rFonts w:ascii="Arial" w:hAnsi="Arial" w:cs="Arial"/>
          <w:b/>
          <w:color w:val="000000"/>
          <w:sz w:val="20"/>
          <w:szCs w:val="26"/>
        </w:rPr>
        <w:t>«О</w:t>
      </w:r>
      <w:r w:rsidR="00B978B5" w:rsidRPr="00453835">
        <w:rPr>
          <w:rFonts w:ascii="Arial" w:hAnsi="Arial" w:cs="Arial"/>
          <w:b/>
          <w:color w:val="000000"/>
          <w:sz w:val="20"/>
          <w:szCs w:val="26"/>
        </w:rPr>
        <w:t xml:space="preserve"> </w:t>
      </w:r>
      <w:r w:rsidRPr="00453835">
        <w:rPr>
          <w:rFonts w:ascii="Arial" w:hAnsi="Arial" w:cs="Arial"/>
          <w:b/>
          <w:color w:val="000000"/>
          <w:sz w:val="20"/>
          <w:szCs w:val="26"/>
        </w:rPr>
        <w:t>бюджете</w:t>
      </w:r>
      <w:r w:rsidR="00B978B5" w:rsidRPr="00453835">
        <w:rPr>
          <w:rFonts w:ascii="Arial" w:hAnsi="Arial" w:cs="Arial"/>
          <w:b/>
          <w:color w:val="000000"/>
          <w:sz w:val="20"/>
          <w:szCs w:val="26"/>
        </w:rPr>
        <w:t xml:space="preserve"> </w:t>
      </w:r>
      <w:r w:rsidRPr="00453835">
        <w:rPr>
          <w:rFonts w:ascii="Arial" w:hAnsi="Arial" w:cs="Arial"/>
          <w:b/>
          <w:color w:val="000000"/>
          <w:sz w:val="20"/>
          <w:szCs w:val="26"/>
        </w:rPr>
        <w:t>Большешигаевского</w:t>
      </w:r>
      <w:r w:rsidR="00B978B5" w:rsidRPr="00453835">
        <w:rPr>
          <w:rFonts w:ascii="Arial" w:hAnsi="Arial" w:cs="Arial"/>
          <w:b/>
          <w:color w:val="000000"/>
          <w:sz w:val="20"/>
          <w:szCs w:val="26"/>
        </w:rPr>
        <w:t xml:space="preserve"> </w:t>
      </w:r>
      <w:r w:rsidRPr="00453835">
        <w:rPr>
          <w:rFonts w:ascii="Arial" w:hAnsi="Arial" w:cs="Arial"/>
          <w:b/>
          <w:color w:val="000000"/>
          <w:sz w:val="20"/>
          <w:szCs w:val="26"/>
        </w:rPr>
        <w:t>сельского</w:t>
      </w:r>
      <w:r w:rsidR="00B978B5" w:rsidRPr="00453835">
        <w:rPr>
          <w:rFonts w:ascii="Arial" w:hAnsi="Arial" w:cs="Arial"/>
          <w:b/>
          <w:color w:val="000000"/>
          <w:sz w:val="20"/>
          <w:szCs w:val="26"/>
        </w:rPr>
        <w:t xml:space="preserve"> </w:t>
      </w:r>
      <w:r w:rsidRPr="00453835">
        <w:rPr>
          <w:rFonts w:ascii="Arial" w:hAnsi="Arial" w:cs="Arial"/>
          <w:b/>
          <w:color w:val="000000"/>
          <w:sz w:val="20"/>
          <w:szCs w:val="26"/>
        </w:rPr>
        <w:t>поселения</w:t>
      </w:r>
      <w:r w:rsidR="00B978B5" w:rsidRPr="00453835">
        <w:rPr>
          <w:rFonts w:ascii="Arial" w:hAnsi="Arial" w:cs="Arial"/>
          <w:b/>
          <w:color w:val="000000"/>
          <w:sz w:val="20"/>
          <w:szCs w:val="26"/>
        </w:rPr>
        <w:t xml:space="preserve"> </w:t>
      </w:r>
      <w:r w:rsidRPr="00453835">
        <w:rPr>
          <w:rFonts w:ascii="Arial" w:hAnsi="Arial" w:cs="Arial"/>
          <w:b/>
          <w:color w:val="000000"/>
          <w:sz w:val="20"/>
          <w:szCs w:val="26"/>
        </w:rPr>
        <w:t>Мариинско-Посадского</w:t>
      </w:r>
      <w:r w:rsidR="00B978B5" w:rsidRPr="00453835">
        <w:rPr>
          <w:rFonts w:ascii="Arial" w:hAnsi="Arial" w:cs="Arial"/>
          <w:b/>
          <w:color w:val="000000"/>
          <w:sz w:val="20"/>
          <w:szCs w:val="26"/>
        </w:rPr>
        <w:t xml:space="preserve"> </w:t>
      </w:r>
      <w:r w:rsidRPr="00453835">
        <w:rPr>
          <w:rFonts w:ascii="Arial" w:hAnsi="Arial" w:cs="Arial"/>
          <w:b/>
          <w:color w:val="000000"/>
          <w:sz w:val="20"/>
          <w:szCs w:val="26"/>
        </w:rPr>
        <w:t>района</w:t>
      </w:r>
      <w:r w:rsidR="00B978B5" w:rsidRPr="00453835">
        <w:rPr>
          <w:rFonts w:ascii="Arial" w:hAnsi="Arial" w:cs="Arial"/>
          <w:b/>
          <w:color w:val="000000"/>
          <w:sz w:val="20"/>
          <w:szCs w:val="26"/>
        </w:rPr>
        <w:t xml:space="preserve"> </w:t>
      </w:r>
      <w:r w:rsidRPr="00453835">
        <w:rPr>
          <w:rFonts w:ascii="Arial" w:hAnsi="Arial" w:cs="Arial"/>
          <w:b/>
          <w:color w:val="000000"/>
          <w:sz w:val="20"/>
          <w:szCs w:val="26"/>
        </w:rPr>
        <w:t>Чувашской</w:t>
      </w:r>
      <w:r w:rsidR="00B978B5" w:rsidRPr="00453835">
        <w:rPr>
          <w:rFonts w:ascii="Arial" w:hAnsi="Arial" w:cs="Arial"/>
          <w:b/>
          <w:color w:val="000000"/>
          <w:sz w:val="20"/>
          <w:szCs w:val="26"/>
        </w:rPr>
        <w:t xml:space="preserve"> </w:t>
      </w:r>
      <w:r w:rsidRPr="00453835">
        <w:rPr>
          <w:rFonts w:ascii="Arial" w:hAnsi="Arial" w:cs="Arial"/>
          <w:b/>
          <w:color w:val="000000"/>
          <w:sz w:val="20"/>
          <w:szCs w:val="26"/>
        </w:rPr>
        <w:t>Республики</w:t>
      </w:r>
      <w:r w:rsidR="00B978B5" w:rsidRPr="00453835">
        <w:rPr>
          <w:rFonts w:ascii="Arial" w:hAnsi="Arial" w:cs="Arial"/>
          <w:b/>
          <w:color w:val="000000"/>
          <w:sz w:val="20"/>
          <w:szCs w:val="26"/>
        </w:rPr>
        <w:t xml:space="preserve"> </w:t>
      </w:r>
      <w:r w:rsidRPr="00453835">
        <w:rPr>
          <w:rFonts w:ascii="Arial" w:hAnsi="Arial" w:cs="Arial"/>
          <w:b/>
          <w:color w:val="000000"/>
          <w:sz w:val="20"/>
          <w:szCs w:val="26"/>
        </w:rPr>
        <w:t>на</w:t>
      </w:r>
      <w:r w:rsidR="00B978B5" w:rsidRPr="00453835">
        <w:rPr>
          <w:rFonts w:ascii="Arial" w:hAnsi="Arial" w:cs="Arial"/>
          <w:b/>
          <w:color w:val="000000"/>
          <w:sz w:val="20"/>
          <w:szCs w:val="26"/>
        </w:rPr>
        <w:t xml:space="preserve"> </w:t>
      </w:r>
      <w:r w:rsidRPr="00453835">
        <w:rPr>
          <w:rFonts w:ascii="Arial" w:hAnsi="Arial" w:cs="Arial"/>
          <w:b/>
          <w:color w:val="000000"/>
          <w:sz w:val="20"/>
          <w:szCs w:val="26"/>
        </w:rPr>
        <w:t>2020</w:t>
      </w:r>
      <w:r w:rsidR="00B978B5" w:rsidRPr="00453835">
        <w:rPr>
          <w:rFonts w:ascii="Arial" w:hAnsi="Arial" w:cs="Arial"/>
          <w:b/>
          <w:color w:val="000000"/>
          <w:sz w:val="20"/>
          <w:szCs w:val="26"/>
        </w:rPr>
        <w:t xml:space="preserve"> </w:t>
      </w:r>
      <w:r w:rsidRPr="00453835">
        <w:rPr>
          <w:rFonts w:ascii="Arial" w:hAnsi="Arial" w:cs="Arial"/>
          <w:b/>
          <w:color w:val="000000"/>
          <w:sz w:val="20"/>
          <w:szCs w:val="26"/>
        </w:rPr>
        <w:t>год</w:t>
      </w:r>
      <w:r w:rsidR="00B978B5" w:rsidRPr="00453835">
        <w:rPr>
          <w:rFonts w:ascii="Arial" w:hAnsi="Arial" w:cs="Arial"/>
          <w:b/>
          <w:color w:val="000000"/>
          <w:sz w:val="20"/>
          <w:szCs w:val="26"/>
        </w:rPr>
        <w:t xml:space="preserve"> </w:t>
      </w:r>
      <w:r w:rsidRPr="00453835">
        <w:rPr>
          <w:rFonts w:ascii="Arial" w:hAnsi="Arial" w:cs="Arial"/>
          <w:b/>
          <w:color w:val="000000"/>
          <w:sz w:val="20"/>
          <w:szCs w:val="26"/>
        </w:rPr>
        <w:t>и</w:t>
      </w:r>
      <w:r w:rsidR="00B978B5" w:rsidRPr="00453835">
        <w:rPr>
          <w:rFonts w:ascii="Arial" w:hAnsi="Arial" w:cs="Arial"/>
          <w:b/>
          <w:color w:val="000000"/>
          <w:sz w:val="20"/>
          <w:szCs w:val="26"/>
        </w:rPr>
        <w:t xml:space="preserve"> </w:t>
      </w:r>
      <w:r w:rsidRPr="00453835">
        <w:rPr>
          <w:rFonts w:ascii="Arial" w:hAnsi="Arial" w:cs="Arial"/>
          <w:b/>
          <w:color w:val="000000"/>
          <w:sz w:val="20"/>
          <w:szCs w:val="26"/>
        </w:rPr>
        <w:t>на</w:t>
      </w:r>
      <w:r w:rsidR="00B978B5" w:rsidRPr="00453835">
        <w:rPr>
          <w:rFonts w:ascii="Arial" w:hAnsi="Arial" w:cs="Arial"/>
          <w:b/>
          <w:color w:val="000000"/>
          <w:sz w:val="20"/>
          <w:szCs w:val="26"/>
        </w:rPr>
        <w:t xml:space="preserve"> </w:t>
      </w:r>
      <w:r w:rsidRPr="00453835">
        <w:rPr>
          <w:rFonts w:ascii="Arial" w:hAnsi="Arial" w:cs="Arial"/>
          <w:b/>
          <w:color w:val="000000"/>
          <w:sz w:val="20"/>
          <w:szCs w:val="26"/>
        </w:rPr>
        <w:t>плановый</w:t>
      </w:r>
      <w:r w:rsidR="00B978B5" w:rsidRPr="00453835">
        <w:rPr>
          <w:rFonts w:ascii="Arial" w:hAnsi="Arial" w:cs="Arial"/>
          <w:b/>
          <w:color w:val="000000"/>
          <w:sz w:val="20"/>
          <w:szCs w:val="26"/>
        </w:rPr>
        <w:t xml:space="preserve"> </w:t>
      </w:r>
      <w:r w:rsidRPr="00453835">
        <w:rPr>
          <w:rFonts w:ascii="Arial" w:hAnsi="Arial" w:cs="Arial"/>
          <w:b/>
          <w:color w:val="000000"/>
          <w:sz w:val="20"/>
          <w:szCs w:val="26"/>
        </w:rPr>
        <w:t>период</w:t>
      </w:r>
      <w:r w:rsidR="00B978B5" w:rsidRPr="00453835">
        <w:rPr>
          <w:rFonts w:ascii="Arial" w:hAnsi="Arial" w:cs="Arial"/>
          <w:b/>
          <w:color w:val="000000"/>
          <w:sz w:val="20"/>
          <w:szCs w:val="26"/>
        </w:rPr>
        <w:t xml:space="preserve"> </w:t>
      </w:r>
      <w:r w:rsidRPr="00453835">
        <w:rPr>
          <w:rFonts w:ascii="Arial" w:hAnsi="Arial" w:cs="Arial"/>
          <w:b/>
          <w:color w:val="000000"/>
          <w:sz w:val="20"/>
          <w:szCs w:val="26"/>
        </w:rPr>
        <w:t>2021</w:t>
      </w:r>
      <w:r w:rsidR="00B978B5" w:rsidRPr="00453835">
        <w:rPr>
          <w:rFonts w:ascii="Arial" w:hAnsi="Arial" w:cs="Arial"/>
          <w:b/>
          <w:color w:val="000000"/>
          <w:sz w:val="20"/>
          <w:szCs w:val="26"/>
        </w:rPr>
        <w:t xml:space="preserve"> </w:t>
      </w:r>
      <w:r w:rsidRPr="00453835">
        <w:rPr>
          <w:rFonts w:ascii="Arial" w:hAnsi="Arial" w:cs="Arial"/>
          <w:b/>
          <w:color w:val="000000"/>
          <w:sz w:val="20"/>
          <w:szCs w:val="26"/>
        </w:rPr>
        <w:t>и</w:t>
      </w:r>
      <w:r w:rsidR="00B978B5" w:rsidRPr="00453835">
        <w:rPr>
          <w:rFonts w:ascii="Arial" w:hAnsi="Arial" w:cs="Arial"/>
          <w:b/>
          <w:color w:val="000000"/>
          <w:sz w:val="20"/>
          <w:szCs w:val="26"/>
        </w:rPr>
        <w:t xml:space="preserve"> </w:t>
      </w:r>
      <w:r w:rsidRPr="00453835">
        <w:rPr>
          <w:rFonts w:ascii="Arial" w:hAnsi="Arial" w:cs="Arial"/>
          <w:b/>
          <w:color w:val="000000"/>
          <w:sz w:val="20"/>
          <w:szCs w:val="26"/>
        </w:rPr>
        <w:t>2022</w:t>
      </w:r>
      <w:r w:rsidR="00B978B5" w:rsidRPr="00453835">
        <w:rPr>
          <w:rFonts w:ascii="Arial" w:hAnsi="Arial" w:cs="Arial"/>
          <w:b/>
          <w:color w:val="000000"/>
          <w:sz w:val="20"/>
          <w:szCs w:val="26"/>
        </w:rPr>
        <w:t xml:space="preserve"> </w:t>
      </w:r>
      <w:r w:rsidRPr="00453835">
        <w:rPr>
          <w:rFonts w:ascii="Arial" w:hAnsi="Arial" w:cs="Arial"/>
          <w:b/>
          <w:color w:val="000000"/>
          <w:sz w:val="20"/>
          <w:szCs w:val="26"/>
        </w:rPr>
        <w:t>годов»</w:t>
      </w:r>
    </w:p>
    <w:p w:rsidR="000B3B46" w:rsidRPr="001B72C3" w:rsidRDefault="0020695B" w:rsidP="007B5BFD">
      <w:pPr>
        <w:ind w:firstLine="567"/>
        <w:jc w:val="both"/>
        <w:rPr>
          <w:rFonts w:ascii="Arial" w:hAnsi="Arial" w:cs="Arial"/>
          <w:color w:val="000000"/>
          <w:sz w:val="20"/>
          <w:szCs w:val="26"/>
        </w:rPr>
      </w:pPr>
      <w:r w:rsidRPr="001B72C3">
        <w:rPr>
          <w:rFonts w:ascii="Arial" w:hAnsi="Arial" w:cs="Arial"/>
          <w:color w:val="000000"/>
          <w:sz w:val="20"/>
          <w:szCs w:val="26"/>
        </w:rPr>
        <w:t>Администрация</w:t>
      </w:r>
      <w:r w:rsidR="00B978B5" w:rsidRPr="001B72C3">
        <w:rPr>
          <w:rFonts w:ascii="Arial" w:hAnsi="Arial" w:cs="Arial"/>
          <w:color w:val="000000"/>
          <w:sz w:val="20"/>
          <w:szCs w:val="26"/>
        </w:rPr>
        <w:t xml:space="preserve"> </w:t>
      </w:r>
      <w:r w:rsidRPr="001B72C3">
        <w:rPr>
          <w:rFonts w:ascii="Arial" w:hAnsi="Arial" w:cs="Arial"/>
          <w:color w:val="000000"/>
          <w:sz w:val="20"/>
          <w:szCs w:val="26"/>
        </w:rPr>
        <w:t>Большешигаевского</w:t>
      </w:r>
      <w:r w:rsidR="00B978B5" w:rsidRPr="001B72C3">
        <w:rPr>
          <w:rFonts w:ascii="Arial" w:hAnsi="Arial" w:cs="Arial"/>
          <w:color w:val="000000"/>
          <w:sz w:val="20"/>
          <w:szCs w:val="26"/>
        </w:rPr>
        <w:t xml:space="preserve"> </w:t>
      </w:r>
      <w:r w:rsidRPr="001B72C3">
        <w:rPr>
          <w:rFonts w:ascii="Arial" w:hAnsi="Arial" w:cs="Arial"/>
          <w:color w:val="000000"/>
          <w:sz w:val="20"/>
          <w:szCs w:val="26"/>
        </w:rPr>
        <w:t>сельского</w:t>
      </w:r>
      <w:r w:rsidR="00B978B5" w:rsidRPr="001B72C3">
        <w:rPr>
          <w:rFonts w:ascii="Arial" w:hAnsi="Arial" w:cs="Arial"/>
          <w:color w:val="000000"/>
          <w:sz w:val="20"/>
          <w:szCs w:val="26"/>
        </w:rPr>
        <w:t xml:space="preserve"> </w:t>
      </w:r>
      <w:r w:rsidRPr="001B72C3">
        <w:rPr>
          <w:rFonts w:ascii="Arial" w:hAnsi="Arial" w:cs="Arial"/>
          <w:color w:val="000000"/>
          <w:sz w:val="20"/>
          <w:szCs w:val="26"/>
        </w:rPr>
        <w:t>поселения</w:t>
      </w:r>
      <w:r w:rsidR="00B978B5" w:rsidRPr="001B72C3">
        <w:rPr>
          <w:rFonts w:ascii="Arial" w:hAnsi="Arial" w:cs="Arial"/>
          <w:color w:val="000000"/>
          <w:sz w:val="20"/>
          <w:szCs w:val="26"/>
        </w:rPr>
        <w:t xml:space="preserve"> </w:t>
      </w:r>
      <w:r w:rsidRPr="001B72C3">
        <w:rPr>
          <w:rFonts w:ascii="Arial" w:hAnsi="Arial" w:cs="Arial"/>
          <w:color w:val="000000"/>
          <w:sz w:val="20"/>
          <w:szCs w:val="26"/>
        </w:rPr>
        <w:t>Мариинско-Посадского</w:t>
      </w:r>
      <w:r w:rsidR="00B978B5" w:rsidRPr="001B72C3">
        <w:rPr>
          <w:rFonts w:ascii="Arial" w:hAnsi="Arial" w:cs="Arial"/>
          <w:color w:val="000000"/>
          <w:sz w:val="20"/>
          <w:szCs w:val="26"/>
        </w:rPr>
        <w:t xml:space="preserve"> </w:t>
      </w:r>
      <w:r w:rsidRPr="001B72C3">
        <w:rPr>
          <w:rFonts w:ascii="Arial" w:hAnsi="Arial" w:cs="Arial"/>
          <w:color w:val="000000"/>
          <w:sz w:val="20"/>
          <w:szCs w:val="26"/>
        </w:rPr>
        <w:t>района</w:t>
      </w:r>
      <w:r w:rsidR="00B978B5" w:rsidRPr="001B72C3">
        <w:rPr>
          <w:rFonts w:ascii="Arial" w:hAnsi="Arial" w:cs="Arial"/>
          <w:color w:val="000000"/>
          <w:sz w:val="20"/>
          <w:szCs w:val="26"/>
        </w:rPr>
        <w:t xml:space="preserve"> </w:t>
      </w:r>
      <w:r w:rsidRPr="001B72C3">
        <w:rPr>
          <w:rFonts w:ascii="Arial" w:hAnsi="Arial" w:cs="Arial"/>
          <w:color w:val="000000"/>
          <w:sz w:val="20"/>
          <w:szCs w:val="26"/>
        </w:rPr>
        <w:t>Чувашской</w:t>
      </w:r>
      <w:r w:rsidR="00B978B5" w:rsidRPr="001B72C3">
        <w:rPr>
          <w:rFonts w:ascii="Arial" w:hAnsi="Arial" w:cs="Arial"/>
          <w:color w:val="000000"/>
          <w:sz w:val="20"/>
          <w:szCs w:val="26"/>
        </w:rPr>
        <w:t xml:space="preserve"> </w:t>
      </w:r>
      <w:r w:rsidRPr="001B72C3">
        <w:rPr>
          <w:rFonts w:ascii="Arial" w:hAnsi="Arial" w:cs="Arial"/>
          <w:color w:val="000000"/>
          <w:sz w:val="20"/>
          <w:szCs w:val="26"/>
        </w:rPr>
        <w:t>Республики</w:t>
      </w:r>
      <w:r w:rsidR="00B978B5" w:rsidRPr="001B72C3">
        <w:rPr>
          <w:rFonts w:ascii="Arial" w:hAnsi="Arial" w:cs="Arial"/>
          <w:color w:val="000000"/>
          <w:sz w:val="20"/>
          <w:szCs w:val="26"/>
        </w:rPr>
        <w:t xml:space="preserve"> </w:t>
      </w:r>
      <w:r w:rsidRPr="001B72C3">
        <w:rPr>
          <w:rFonts w:ascii="Arial" w:hAnsi="Arial" w:cs="Arial"/>
          <w:color w:val="000000"/>
          <w:sz w:val="20"/>
          <w:szCs w:val="26"/>
        </w:rPr>
        <w:t>п</w:t>
      </w:r>
      <w:r w:rsidR="00B978B5" w:rsidRPr="001B72C3">
        <w:rPr>
          <w:rFonts w:ascii="Arial" w:hAnsi="Arial" w:cs="Arial"/>
          <w:color w:val="000000"/>
          <w:sz w:val="20"/>
          <w:szCs w:val="26"/>
        </w:rPr>
        <w:t xml:space="preserve"> </w:t>
      </w:r>
      <w:r w:rsidRPr="001B72C3">
        <w:rPr>
          <w:rFonts w:ascii="Arial" w:hAnsi="Arial" w:cs="Arial"/>
          <w:color w:val="000000"/>
          <w:sz w:val="20"/>
          <w:szCs w:val="26"/>
        </w:rPr>
        <w:t>о</w:t>
      </w:r>
      <w:r w:rsidR="00B978B5" w:rsidRPr="001B72C3">
        <w:rPr>
          <w:rFonts w:ascii="Arial" w:hAnsi="Arial" w:cs="Arial"/>
          <w:color w:val="000000"/>
          <w:sz w:val="20"/>
          <w:szCs w:val="26"/>
        </w:rPr>
        <w:t xml:space="preserve"> </w:t>
      </w:r>
      <w:r w:rsidRPr="001B72C3">
        <w:rPr>
          <w:rFonts w:ascii="Arial" w:hAnsi="Arial" w:cs="Arial"/>
          <w:color w:val="000000"/>
          <w:sz w:val="20"/>
          <w:szCs w:val="26"/>
        </w:rPr>
        <w:t>с</w:t>
      </w:r>
      <w:r w:rsidR="00B978B5" w:rsidRPr="001B72C3">
        <w:rPr>
          <w:rFonts w:ascii="Arial" w:hAnsi="Arial" w:cs="Arial"/>
          <w:color w:val="000000"/>
          <w:sz w:val="20"/>
          <w:szCs w:val="26"/>
        </w:rPr>
        <w:t xml:space="preserve"> </w:t>
      </w:r>
      <w:r w:rsidRPr="001B72C3">
        <w:rPr>
          <w:rFonts w:ascii="Arial" w:hAnsi="Arial" w:cs="Arial"/>
          <w:color w:val="000000"/>
          <w:sz w:val="20"/>
          <w:szCs w:val="26"/>
        </w:rPr>
        <w:t>т</w:t>
      </w:r>
      <w:r w:rsidR="00B978B5" w:rsidRPr="001B72C3">
        <w:rPr>
          <w:rFonts w:ascii="Arial" w:hAnsi="Arial" w:cs="Arial"/>
          <w:color w:val="000000"/>
          <w:sz w:val="20"/>
          <w:szCs w:val="26"/>
        </w:rPr>
        <w:t xml:space="preserve"> </w:t>
      </w:r>
      <w:r w:rsidRPr="001B72C3">
        <w:rPr>
          <w:rFonts w:ascii="Arial" w:hAnsi="Arial" w:cs="Arial"/>
          <w:color w:val="000000"/>
          <w:sz w:val="20"/>
          <w:szCs w:val="26"/>
        </w:rPr>
        <w:t>а</w:t>
      </w:r>
      <w:r w:rsidR="00B978B5" w:rsidRPr="001B72C3">
        <w:rPr>
          <w:rFonts w:ascii="Arial" w:hAnsi="Arial" w:cs="Arial"/>
          <w:color w:val="000000"/>
          <w:sz w:val="20"/>
          <w:szCs w:val="26"/>
        </w:rPr>
        <w:t xml:space="preserve"> </w:t>
      </w:r>
      <w:r w:rsidRPr="001B72C3">
        <w:rPr>
          <w:rFonts w:ascii="Arial" w:hAnsi="Arial" w:cs="Arial"/>
          <w:color w:val="000000"/>
          <w:sz w:val="20"/>
          <w:szCs w:val="26"/>
        </w:rPr>
        <w:t>н</w:t>
      </w:r>
      <w:r w:rsidR="00B978B5" w:rsidRPr="001B72C3">
        <w:rPr>
          <w:rFonts w:ascii="Arial" w:hAnsi="Arial" w:cs="Arial"/>
          <w:color w:val="000000"/>
          <w:sz w:val="20"/>
          <w:szCs w:val="26"/>
        </w:rPr>
        <w:t xml:space="preserve"> </w:t>
      </w:r>
      <w:r w:rsidRPr="001B72C3">
        <w:rPr>
          <w:rFonts w:ascii="Arial" w:hAnsi="Arial" w:cs="Arial"/>
          <w:color w:val="000000"/>
          <w:sz w:val="20"/>
          <w:szCs w:val="26"/>
        </w:rPr>
        <w:t>о</w:t>
      </w:r>
      <w:r w:rsidR="00B978B5" w:rsidRPr="001B72C3">
        <w:rPr>
          <w:rFonts w:ascii="Arial" w:hAnsi="Arial" w:cs="Arial"/>
          <w:color w:val="000000"/>
          <w:sz w:val="20"/>
          <w:szCs w:val="26"/>
        </w:rPr>
        <w:t xml:space="preserve"> </w:t>
      </w:r>
      <w:r w:rsidRPr="001B72C3">
        <w:rPr>
          <w:rFonts w:ascii="Arial" w:hAnsi="Arial" w:cs="Arial"/>
          <w:color w:val="000000"/>
          <w:sz w:val="20"/>
          <w:szCs w:val="26"/>
        </w:rPr>
        <w:t>в</w:t>
      </w:r>
      <w:r w:rsidR="00B978B5" w:rsidRPr="001B72C3">
        <w:rPr>
          <w:rFonts w:ascii="Arial" w:hAnsi="Arial" w:cs="Arial"/>
          <w:color w:val="000000"/>
          <w:sz w:val="20"/>
          <w:szCs w:val="26"/>
        </w:rPr>
        <w:t xml:space="preserve"> </w:t>
      </w:r>
      <w:r w:rsidRPr="001B72C3">
        <w:rPr>
          <w:rFonts w:ascii="Arial" w:hAnsi="Arial" w:cs="Arial"/>
          <w:color w:val="000000"/>
          <w:sz w:val="20"/>
          <w:szCs w:val="26"/>
        </w:rPr>
        <w:t>л</w:t>
      </w:r>
      <w:r w:rsidR="00B978B5" w:rsidRPr="001B72C3">
        <w:rPr>
          <w:rFonts w:ascii="Arial" w:hAnsi="Arial" w:cs="Arial"/>
          <w:color w:val="000000"/>
          <w:sz w:val="20"/>
          <w:szCs w:val="26"/>
        </w:rPr>
        <w:t xml:space="preserve"> </w:t>
      </w:r>
      <w:r w:rsidRPr="001B72C3">
        <w:rPr>
          <w:rFonts w:ascii="Arial" w:hAnsi="Arial" w:cs="Arial"/>
          <w:color w:val="000000"/>
          <w:sz w:val="20"/>
          <w:szCs w:val="26"/>
        </w:rPr>
        <w:t>я</w:t>
      </w:r>
      <w:r w:rsidR="00B978B5" w:rsidRPr="001B72C3">
        <w:rPr>
          <w:rFonts w:ascii="Arial" w:hAnsi="Arial" w:cs="Arial"/>
          <w:color w:val="000000"/>
          <w:sz w:val="20"/>
          <w:szCs w:val="26"/>
        </w:rPr>
        <w:t xml:space="preserve"> </w:t>
      </w:r>
      <w:r w:rsidRPr="001B72C3">
        <w:rPr>
          <w:rFonts w:ascii="Arial" w:hAnsi="Arial" w:cs="Arial"/>
          <w:color w:val="000000"/>
          <w:sz w:val="20"/>
          <w:szCs w:val="26"/>
        </w:rPr>
        <w:t>е</w:t>
      </w:r>
      <w:r w:rsidR="00B978B5" w:rsidRPr="001B72C3">
        <w:rPr>
          <w:rFonts w:ascii="Arial" w:hAnsi="Arial" w:cs="Arial"/>
          <w:color w:val="000000"/>
          <w:sz w:val="20"/>
          <w:szCs w:val="26"/>
        </w:rPr>
        <w:t xml:space="preserve"> </w:t>
      </w:r>
      <w:r w:rsidRPr="001B72C3">
        <w:rPr>
          <w:rFonts w:ascii="Arial" w:hAnsi="Arial" w:cs="Arial"/>
          <w:color w:val="000000"/>
          <w:sz w:val="20"/>
          <w:szCs w:val="26"/>
        </w:rPr>
        <w:t>т:</w:t>
      </w:r>
    </w:p>
    <w:p w:rsidR="0020695B" w:rsidRPr="001B72C3" w:rsidRDefault="0020695B" w:rsidP="007B5BFD">
      <w:pPr>
        <w:numPr>
          <w:ilvl w:val="0"/>
          <w:numId w:val="16"/>
        </w:numPr>
        <w:ind w:left="0" w:firstLine="567"/>
        <w:jc w:val="both"/>
        <w:rPr>
          <w:rFonts w:ascii="Arial" w:hAnsi="Arial" w:cs="Arial"/>
          <w:color w:val="000000"/>
          <w:sz w:val="20"/>
          <w:szCs w:val="26"/>
        </w:rPr>
      </w:pPr>
      <w:r w:rsidRPr="001B72C3">
        <w:rPr>
          <w:rFonts w:ascii="Arial" w:hAnsi="Arial" w:cs="Arial"/>
          <w:color w:val="000000"/>
          <w:sz w:val="20"/>
          <w:szCs w:val="26"/>
        </w:rPr>
        <w:t>Внести</w:t>
      </w:r>
      <w:r w:rsidR="00B978B5" w:rsidRPr="001B72C3">
        <w:rPr>
          <w:rFonts w:ascii="Arial" w:hAnsi="Arial" w:cs="Arial"/>
          <w:color w:val="000000"/>
          <w:sz w:val="20"/>
          <w:szCs w:val="26"/>
        </w:rPr>
        <w:t xml:space="preserve"> </w:t>
      </w:r>
      <w:r w:rsidRPr="001B72C3">
        <w:rPr>
          <w:rFonts w:ascii="Arial" w:hAnsi="Arial" w:cs="Arial"/>
          <w:color w:val="000000"/>
          <w:sz w:val="20"/>
          <w:szCs w:val="26"/>
        </w:rPr>
        <w:t>в</w:t>
      </w:r>
      <w:r w:rsidR="00B978B5" w:rsidRPr="001B72C3">
        <w:rPr>
          <w:rFonts w:ascii="Arial" w:hAnsi="Arial" w:cs="Arial"/>
          <w:color w:val="000000"/>
          <w:sz w:val="20"/>
          <w:szCs w:val="26"/>
        </w:rPr>
        <w:t xml:space="preserve"> </w:t>
      </w:r>
      <w:r w:rsidRPr="001B72C3">
        <w:rPr>
          <w:rFonts w:ascii="Arial" w:hAnsi="Arial" w:cs="Arial"/>
          <w:color w:val="000000"/>
          <w:sz w:val="20"/>
          <w:szCs w:val="26"/>
        </w:rPr>
        <w:t>постановление</w:t>
      </w:r>
      <w:r w:rsidR="00B978B5" w:rsidRPr="001B72C3">
        <w:rPr>
          <w:rFonts w:ascii="Arial" w:hAnsi="Arial" w:cs="Arial"/>
          <w:color w:val="000000"/>
          <w:sz w:val="20"/>
          <w:szCs w:val="26"/>
        </w:rPr>
        <w:t xml:space="preserve"> </w:t>
      </w:r>
      <w:r w:rsidRPr="001B72C3">
        <w:rPr>
          <w:rFonts w:ascii="Arial" w:hAnsi="Arial" w:cs="Arial"/>
          <w:color w:val="000000"/>
          <w:sz w:val="20"/>
          <w:szCs w:val="26"/>
        </w:rPr>
        <w:t>администрации</w:t>
      </w:r>
      <w:r w:rsidR="00B978B5" w:rsidRPr="001B72C3">
        <w:rPr>
          <w:rFonts w:ascii="Arial" w:hAnsi="Arial" w:cs="Arial"/>
          <w:color w:val="000000"/>
          <w:sz w:val="20"/>
          <w:szCs w:val="26"/>
        </w:rPr>
        <w:t xml:space="preserve"> </w:t>
      </w:r>
      <w:r w:rsidRPr="001B72C3">
        <w:rPr>
          <w:rFonts w:ascii="Arial" w:hAnsi="Arial" w:cs="Arial"/>
          <w:color w:val="000000"/>
          <w:sz w:val="20"/>
          <w:szCs w:val="26"/>
        </w:rPr>
        <w:t>Большешигаевского</w:t>
      </w:r>
      <w:r w:rsidR="00B978B5" w:rsidRPr="001B72C3">
        <w:rPr>
          <w:rFonts w:ascii="Arial" w:hAnsi="Arial" w:cs="Arial"/>
          <w:color w:val="000000"/>
          <w:sz w:val="20"/>
          <w:szCs w:val="26"/>
        </w:rPr>
        <w:t xml:space="preserve"> </w:t>
      </w:r>
      <w:r w:rsidRPr="001B72C3">
        <w:rPr>
          <w:rFonts w:ascii="Arial" w:hAnsi="Arial" w:cs="Arial"/>
          <w:color w:val="000000"/>
          <w:sz w:val="20"/>
          <w:szCs w:val="26"/>
        </w:rPr>
        <w:t>сельского</w:t>
      </w:r>
      <w:r w:rsidR="00B978B5" w:rsidRPr="001B72C3">
        <w:rPr>
          <w:rFonts w:ascii="Arial" w:hAnsi="Arial" w:cs="Arial"/>
          <w:color w:val="000000"/>
          <w:sz w:val="20"/>
          <w:szCs w:val="26"/>
        </w:rPr>
        <w:t xml:space="preserve"> </w:t>
      </w:r>
      <w:r w:rsidRPr="001B72C3">
        <w:rPr>
          <w:rFonts w:ascii="Arial" w:hAnsi="Arial" w:cs="Arial"/>
          <w:color w:val="000000"/>
          <w:sz w:val="20"/>
          <w:szCs w:val="26"/>
        </w:rPr>
        <w:t>поселения</w:t>
      </w:r>
      <w:r w:rsidR="00B978B5" w:rsidRPr="001B72C3">
        <w:rPr>
          <w:rFonts w:ascii="Arial" w:hAnsi="Arial" w:cs="Arial"/>
          <w:color w:val="000000"/>
          <w:sz w:val="20"/>
          <w:szCs w:val="26"/>
        </w:rPr>
        <w:t xml:space="preserve"> </w:t>
      </w:r>
      <w:r w:rsidRPr="001B72C3">
        <w:rPr>
          <w:rFonts w:ascii="Arial" w:hAnsi="Arial" w:cs="Arial"/>
          <w:color w:val="000000"/>
          <w:sz w:val="20"/>
          <w:szCs w:val="26"/>
        </w:rPr>
        <w:t>от</w:t>
      </w:r>
      <w:r w:rsidR="00B978B5" w:rsidRPr="001B72C3">
        <w:rPr>
          <w:rFonts w:ascii="Arial" w:hAnsi="Arial" w:cs="Arial"/>
          <w:color w:val="000000"/>
          <w:sz w:val="20"/>
          <w:szCs w:val="26"/>
        </w:rPr>
        <w:t xml:space="preserve"> </w:t>
      </w:r>
      <w:r w:rsidRPr="001B72C3">
        <w:rPr>
          <w:rFonts w:ascii="Arial" w:hAnsi="Arial" w:cs="Arial"/>
          <w:color w:val="000000"/>
          <w:sz w:val="20"/>
          <w:szCs w:val="26"/>
        </w:rPr>
        <w:t>26.12.2019</w:t>
      </w:r>
      <w:r w:rsidR="00B978B5" w:rsidRPr="001B72C3">
        <w:rPr>
          <w:rFonts w:ascii="Arial" w:hAnsi="Arial" w:cs="Arial"/>
          <w:color w:val="000000"/>
          <w:sz w:val="20"/>
          <w:szCs w:val="26"/>
        </w:rPr>
        <w:t xml:space="preserve"> </w:t>
      </w:r>
      <w:r w:rsidRPr="001B72C3">
        <w:rPr>
          <w:rFonts w:ascii="Arial" w:hAnsi="Arial" w:cs="Arial"/>
          <w:color w:val="000000"/>
          <w:sz w:val="20"/>
          <w:szCs w:val="26"/>
        </w:rPr>
        <w:t>г.</w:t>
      </w:r>
      <w:r w:rsidR="00B978B5" w:rsidRPr="001B72C3">
        <w:rPr>
          <w:rFonts w:ascii="Arial" w:hAnsi="Arial" w:cs="Arial"/>
          <w:color w:val="000000"/>
          <w:sz w:val="20"/>
          <w:szCs w:val="26"/>
        </w:rPr>
        <w:t xml:space="preserve"> </w:t>
      </w:r>
      <w:r w:rsidRPr="001B72C3">
        <w:rPr>
          <w:rFonts w:ascii="Arial" w:hAnsi="Arial" w:cs="Arial"/>
          <w:color w:val="000000"/>
          <w:sz w:val="20"/>
          <w:szCs w:val="26"/>
        </w:rPr>
        <w:t>№102</w:t>
      </w:r>
      <w:r w:rsidR="00B978B5" w:rsidRPr="001B72C3">
        <w:rPr>
          <w:rFonts w:ascii="Arial" w:hAnsi="Arial" w:cs="Arial"/>
          <w:color w:val="000000"/>
          <w:sz w:val="20"/>
          <w:szCs w:val="26"/>
        </w:rPr>
        <w:t xml:space="preserve"> </w:t>
      </w:r>
      <w:r w:rsidRPr="001B72C3">
        <w:rPr>
          <w:rFonts w:ascii="Arial" w:hAnsi="Arial" w:cs="Arial"/>
          <w:color w:val="000000"/>
          <w:sz w:val="20"/>
          <w:szCs w:val="26"/>
        </w:rPr>
        <w:t>«О</w:t>
      </w:r>
      <w:r w:rsidR="00B978B5" w:rsidRPr="001B72C3">
        <w:rPr>
          <w:rFonts w:ascii="Arial" w:hAnsi="Arial" w:cs="Arial"/>
          <w:color w:val="000000"/>
          <w:sz w:val="20"/>
          <w:szCs w:val="26"/>
        </w:rPr>
        <w:t xml:space="preserve"> </w:t>
      </w:r>
      <w:r w:rsidRPr="001B72C3">
        <w:rPr>
          <w:rFonts w:ascii="Arial" w:hAnsi="Arial" w:cs="Arial"/>
          <w:color w:val="000000"/>
          <w:sz w:val="20"/>
          <w:szCs w:val="26"/>
        </w:rPr>
        <w:t>мерах</w:t>
      </w:r>
      <w:r w:rsidR="00B978B5" w:rsidRPr="001B72C3">
        <w:rPr>
          <w:rFonts w:ascii="Arial" w:hAnsi="Arial" w:cs="Arial"/>
          <w:color w:val="000000"/>
          <w:sz w:val="20"/>
          <w:szCs w:val="26"/>
        </w:rPr>
        <w:t xml:space="preserve"> </w:t>
      </w:r>
      <w:r w:rsidRPr="001B72C3">
        <w:rPr>
          <w:rFonts w:ascii="Arial" w:hAnsi="Arial" w:cs="Arial"/>
          <w:color w:val="000000"/>
          <w:sz w:val="20"/>
          <w:szCs w:val="26"/>
        </w:rPr>
        <w:t>по</w:t>
      </w:r>
      <w:r w:rsidR="00B978B5" w:rsidRPr="001B72C3">
        <w:rPr>
          <w:rFonts w:ascii="Arial" w:hAnsi="Arial" w:cs="Arial"/>
          <w:color w:val="000000"/>
          <w:sz w:val="20"/>
          <w:szCs w:val="26"/>
        </w:rPr>
        <w:t xml:space="preserve"> </w:t>
      </w:r>
      <w:r w:rsidRPr="001B72C3">
        <w:rPr>
          <w:rFonts w:ascii="Arial" w:hAnsi="Arial" w:cs="Arial"/>
          <w:color w:val="000000"/>
          <w:sz w:val="20"/>
          <w:szCs w:val="26"/>
        </w:rPr>
        <w:t>реализации</w:t>
      </w:r>
      <w:r w:rsidR="00B978B5" w:rsidRPr="001B72C3">
        <w:rPr>
          <w:rFonts w:ascii="Arial" w:hAnsi="Arial" w:cs="Arial"/>
          <w:color w:val="000000"/>
          <w:sz w:val="20"/>
          <w:szCs w:val="26"/>
        </w:rPr>
        <w:t xml:space="preserve"> </w:t>
      </w:r>
      <w:r w:rsidRPr="001B72C3">
        <w:rPr>
          <w:rFonts w:ascii="Arial" w:hAnsi="Arial" w:cs="Arial"/>
          <w:color w:val="000000"/>
          <w:sz w:val="20"/>
          <w:szCs w:val="26"/>
        </w:rPr>
        <w:t>решения</w:t>
      </w:r>
      <w:r w:rsidR="00B978B5" w:rsidRPr="001B72C3">
        <w:rPr>
          <w:rFonts w:ascii="Arial" w:hAnsi="Arial" w:cs="Arial"/>
          <w:color w:val="000000"/>
          <w:sz w:val="20"/>
          <w:szCs w:val="26"/>
        </w:rPr>
        <w:t xml:space="preserve"> </w:t>
      </w:r>
      <w:r w:rsidRPr="001B72C3">
        <w:rPr>
          <w:rFonts w:ascii="Arial" w:hAnsi="Arial" w:cs="Arial"/>
          <w:color w:val="000000"/>
          <w:sz w:val="20"/>
          <w:szCs w:val="26"/>
        </w:rPr>
        <w:t>Собрания</w:t>
      </w:r>
      <w:r w:rsidR="00B978B5" w:rsidRPr="001B72C3">
        <w:rPr>
          <w:rFonts w:ascii="Arial" w:hAnsi="Arial" w:cs="Arial"/>
          <w:color w:val="000000"/>
          <w:sz w:val="20"/>
          <w:szCs w:val="26"/>
        </w:rPr>
        <w:t xml:space="preserve"> </w:t>
      </w:r>
      <w:r w:rsidRPr="001B72C3">
        <w:rPr>
          <w:rFonts w:ascii="Arial" w:hAnsi="Arial" w:cs="Arial"/>
          <w:color w:val="000000"/>
          <w:sz w:val="20"/>
          <w:szCs w:val="26"/>
        </w:rPr>
        <w:t>депутатов</w:t>
      </w:r>
      <w:r w:rsidR="00B978B5" w:rsidRPr="001B72C3">
        <w:rPr>
          <w:rFonts w:ascii="Arial" w:hAnsi="Arial" w:cs="Arial"/>
          <w:color w:val="000000"/>
          <w:sz w:val="20"/>
          <w:szCs w:val="26"/>
        </w:rPr>
        <w:t xml:space="preserve"> </w:t>
      </w:r>
      <w:r w:rsidRPr="001B72C3">
        <w:rPr>
          <w:rFonts w:ascii="Arial" w:hAnsi="Arial" w:cs="Arial"/>
          <w:color w:val="000000"/>
          <w:sz w:val="20"/>
          <w:szCs w:val="26"/>
        </w:rPr>
        <w:t>Большешигаевского</w:t>
      </w:r>
      <w:r w:rsidR="00B978B5" w:rsidRPr="001B72C3">
        <w:rPr>
          <w:rFonts w:ascii="Arial" w:hAnsi="Arial" w:cs="Arial"/>
          <w:color w:val="000000"/>
          <w:sz w:val="20"/>
          <w:szCs w:val="26"/>
        </w:rPr>
        <w:t xml:space="preserve"> </w:t>
      </w:r>
      <w:r w:rsidRPr="001B72C3">
        <w:rPr>
          <w:rFonts w:ascii="Arial" w:hAnsi="Arial" w:cs="Arial"/>
          <w:color w:val="000000"/>
          <w:sz w:val="20"/>
          <w:szCs w:val="26"/>
        </w:rPr>
        <w:t>сельского</w:t>
      </w:r>
      <w:r w:rsidR="00B978B5" w:rsidRPr="001B72C3">
        <w:rPr>
          <w:rFonts w:ascii="Arial" w:hAnsi="Arial" w:cs="Arial"/>
          <w:color w:val="000000"/>
          <w:sz w:val="20"/>
          <w:szCs w:val="26"/>
        </w:rPr>
        <w:t xml:space="preserve"> </w:t>
      </w:r>
      <w:r w:rsidRPr="001B72C3">
        <w:rPr>
          <w:rFonts w:ascii="Arial" w:hAnsi="Arial" w:cs="Arial"/>
          <w:color w:val="000000"/>
          <w:sz w:val="20"/>
          <w:szCs w:val="26"/>
        </w:rPr>
        <w:t>поселения</w:t>
      </w:r>
      <w:r w:rsidR="00B978B5" w:rsidRPr="001B72C3">
        <w:rPr>
          <w:rFonts w:ascii="Arial" w:hAnsi="Arial" w:cs="Arial"/>
          <w:color w:val="000000"/>
          <w:sz w:val="20"/>
          <w:szCs w:val="26"/>
        </w:rPr>
        <w:t xml:space="preserve"> </w:t>
      </w:r>
      <w:r w:rsidRPr="001B72C3">
        <w:rPr>
          <w:rFonts w:ascii="Arial" w:hAnsi="Arial" w:cs="Arial"/>
          <w:color w:val="000000"/>
          <w:sz w:val="20"/>
          <w:szCs w:val="26"/>
        </w:rPr>
        <w:t>Мариинско-Посадского</w:t>
      </w:r>
      <w:r w:rsidR="00B978B5" w:rsidRPr="001B72C3">
        <w:rPr>
          <w:rFonts w:ascii="Arial" w:hAnsi="Arial" w:cs="Arial"/>
          <w:color w:val="000000"/>
          <w:sz w:val="20"/>
          <w:szCs w:val="26"/>
        </w:rPr>
        <w:t xml:space="preserve"> </w:t>
      </w:r>
      <w:r w:rsidRPr="001B72C3">
        <w:rPr>
          <w:rFonts w:ascii="Arial" w:hAnsi="Arial" w:cs="Arial"/>
          <w:color w:val="000000"/>
          <w:sz w:val="20"/>
          <w:szCs w:val="26"/>
        </w:rPr>
        <w:t>района</w:t>
      </w:r>
      <w:r w:rsidR="00B978B5" w:rsidRPr="001B72C3">
        <w:rPr>
          <w:rFonts w:ascii="Arial" w:hAnsi="Arial" w:cs="Arial"/>
          <w:color w:val="000000"/>
          <w:sz w:val="20"/>
          <w:szCs w:val="26"/>
        </w:rPr>
        <w:t xml:space="preserve"> </w:t>
      </w:r>
      <w:r w:rsidRPr="001B72C3">
        <w:rPr>
          <w:rFonts w:ascii="Arial" w:hAnsi="Arial" w:cs="Arial"/>
          <w:color w:val="000000"/>
          <w:sz w:val="20"/>
          <w:szCs w:val="26"/>
        </w:rPr>
        <w:t>«О</w:t>
      </w:r>
      <w:r w:rsidR="00B978B5" w:rsidRPr="001B72C3">
        <w:rPr>
          <w:rFonts w:ascii="Arial" w:hAnsi="Arial" w:cs="Arial"/>
          <w:color w:val="000000"/>
          <w:sz w:val="20"/>
          <w:szCs w:val="26"/>
        </w:rPr>
        <w:t xml:space="preserve"> </w:t>
      </w:r>
      <w:r w:rsidRPr="001B72C3">
        <w:rPr>
          <w:rFonts w:ascii="Arial" w:hAnsi="Arial" w:cs="Arial"/>
          <w:color w:val="000000"/>
          <w:sz w:val="20"/>
          <w:szCs w:val="26"/>
        </w:rPr>
        <w:t>бюджете</w:t>
      </w:r>
      <w:r w:rsidR="00B978B5" w:rsidRPr="001B72C3">
        <w:rPr>
          <w:rFonts w:ascii="Arial" w:hAnsi="Arial" w:cs="Arial"/>
          <w:color w:val="000000"/>
          <w:sz w:val="20"/>
          <w:szCs w:val="26"/>
        </w:rPr>
        <w:t xml:space="preserve"> </w:t>
      </w:r>
      <w:r w:rsidRPr="001B72C3">
        <w:rPr>
          <w:rFonts w:ascii="Arial" w:hAnsi="Arial" w:cs="Arial"/>
          <w:color w:val="000000"/>
          <w:sz w:val="20"/>
          <w:szCs w:val="26"/>
        </w:rPr>
        <w:t>Большешигаевского</w:t>
      </w:r>
      <w:r w:rsidR="00B978B5" w:rsidRPr="001B72C3">
        <w:rPr>
          <w:rFonts w:ascii="Arial" w:hAnsi="Arial" w:cs="Arial"/>
          <w:color w:val="000000"/>
          <w:sz w:val="20"/>
          <w:szCs w:val="26"/>
        </w:rPr>
        <w:t xml:space="preserve"> </w:t>
      </w:r>
      <w:r w:rsidRPr="001B72C3">
        <w:rPr>
          <w:rFonts w:ascii="Arial" w:hAnsi="Arial" w:cs="Arial"/>
          <w:color w:val="000000"/>
          <w:sz w:val="20"/>
          <w:szCs w:val="26"/>
        </w:rPr>
        <w:t>сельского</w:t>
      </w:r>
      <w:r w:rsidR="00B978B5" w:rsidRPr="001B72C3">
        <w:rPr>
          <w:rFonts w:ascii="Arial" w:hAnsi="Arial" w:cs="Arial"/>
          <w:color w:val="000000"/>
          <w:sz w:val="20"/>
          <w:szCs w:val="26"/>
        </w:rPr>
        <w:t xml:space="preserve"> </w:t>
      </w:r>
      <w:r w:rsidRPr="001B72C3">
        <w:rPr>
          <w:rFonts w:ascii="Arial" w:hAnsi="Arial" w:cs="Arial"/>
          <w:color w:val="000000"/>
          <w:sz w:val="20"/>
          <w:szCs w:val="26"/>
        </w:rPr>
        <w:t>поселения</w:t>
      </w:r>
      <w:r w:rsidR="00B978B5" w:rsidRPr="001B72C3">
        <w:rPr>
          <w:rFonts w:ascii="Arial" w:hAnsi="Arial" w:cs="Arial"/>
          <w:color w:val="000000"/>
          <w:sz w:val="20"/>
          <w:szCs w:val="26"/>
        </w:rPr>
        <w:t xml:space="preserve"> </w:t>
      </w:r>
      <w:r w:rsidRPr="001B72C3">
        <w:rPr>
          <w:rFonts w:ascii="Arial" w:hAnsi="Arial" w:cs="Arial"/>
          <w:color w:val="000000"/>
          <w:sz w:val="20"/>
          <w:szCs w:val="26"/>
        </w:rPr>
        <w:t>Мариинско-Посадского</w:t>
      </w:r>
      <w:r w:rsidR="00B978B5" w:rsidRPr="001B72C3">
        <w:rPr>
          <w:rFonts w:ascii="Arial" w:hAnsi="Arial" w:cs="Arial"/>
          <w:color w:val="000000"/>
          <w:sz w:val="20"/>
          <w:szCs w:val="26"/>
        </w:rPr>
        <w:t xml:space="preserve"> </w:t>
      </w:r>
      <w:r w:rsidRPr="001B72C3">
        <w:rPr>
          <w:rFonts w:ascii="Arial" w:hAnsi="Arial" w:cs="Arial"/>
          <w:color w:val="000000"/>
          <w:sz w:val="20"/>
          <w:szCs w:val="26"/>
        </w:rPr>
        <w:t>района</w:t>
      </w:r>
      <w:r w:rsidR="00B978B5" w:rsidRPr="001B72C3">
        <w:rPr>
          <w:rFonts w:ascii="Arial" w:hAnsi="Arial" w:cs="Arial"/>
          <w:color w:val="000000"/>
          <w:sz w:val="20"/>
          <w:szCs w:val="26"/>
        </w:rPr>
        <w:t xml:space="preserve"> </w:t>
      </w:r>
      <w:r w:rsidRPr="001B72C3">
        <w:rPr>
          <w:rFonts w:ascii="Arial" w:hAnsi="Arial" w:cs="Arial"/>
          <w:color w:val="000000"/>
          <w:sz w:val="20"/>
          <w:szCs w:val="26"/>
        </w:rPr>
        <w:t>Чувашской</w:t>
      </w:r>
      <w:r w:rsidR="00B978B5" w:rsidRPr="001B72C3">
        <w:rPr>
          <w:rFonts w:ascii="Arial" w:hAnsi="Arial" w:cs="Arial"/>
          <w:color w:val="000000"/>
          <w:sz w:val="20"/>
          <w:szCs w:val="26"/>
        </w:rPr>
        <w:t xml:space="preserve"> </w:t>
      </w:r>
      <w:r w:rsidRPr="001B72C3">
        <w:rPr>
          <w:rFonts w:ascii="Arial" w:hAnsi="Arial" w:cs="Arial"/>
          <w:color w:val="000000"/>
          <w:sz w:val="20"/>
          <w:szCs w:val="26"/>
        </w:rPr>
        <w:t>Республики</w:t>
      </w:r>
      <w:r w:rsidR="00B978B5" w:rsidRPr="001B72C3">
        <w:rPr>
          <w:rFonts w:ascii="Arial" w:hAnsi="Arial" w:cs="Arial"/>
          <w:color w:val="000000"/>
          <w:sz w:val="20"/>
          <w:szCs w:val="26"/>
        </w:rPr>
        <w:t xml:space="preserve"> </w:t>
      </w:r>
      <w:r w:rsidRPr="001B72C3">
        <w:rPr>
          <w:rFonts w:ascii="Arial" w:hAnsi="Arial" w:cs="Arial"/>
          <w:color w:val="000000"/>
          <w:sz w:val="20"/>
          <w:szCs w:val="26"/>
        </w:rPr>
        <w:t>на</w:t>
      </w:r>
      <w:r w:rsidR="00B978B5" w:rsidRPr="001B72C3">
        <w:rPr>
          <w:rFonts w:ascii="Arial" w:hAnsi="Arial" w:cs="Arial"/>
          <w:color w:val="000000"/>
          <w:sz w:val="20"/>
          <w:szCs w:val="26"/>
        </w:rPr>
        <w:t xml:space="preserve"> </w:t>
      </w:r>
      <w:r w:rsidRPr="001B72C3">
        <w:rPr>
          <w:rFonts w:ascii="Arial" w:hAnsi="Arial" w:cs="Arial"/>
          <w:color w:val="000000"/>
          <w:sz w:val="20"/>
          <w:szCs w:val="26"/>
        </w:rPr>
        <w:t>2020</w:t>
      </w:r>
      <w:r w:rsidR="00B978B5" w:rsidRPr="001B72C3">
        <w:rPr>
          <w:rFonts w:ascii="Arial" w:hAnsi="Arial" w:cs="Arial"/>
          <w:color w:val="000000"/>
          <w:sz w:val="20"/>
          <w:szCs w:val="26"/>
        </w:rPr>
        <w:t xml:space="preserve"> </w:t>
      </w:r>
      <w:r w:rsidRPr="001B72C3">
        <w:rPr>
          <w:rFonts w:ascii="Arial" w:hAnsi="Arial" w:cs="Arial"/>
          <w:color w:val="000000"/>
          <w:sz w:val="20"/>
          <w:szCs w:val="26"/>
        </w:rPr>
        <w:t>год</w:t>
      </w:r>
      <w:r w:rsidR="00B978B5" w:rsidRPr="001B72C3">
        <w:rPr>
          <w:rFonts w:ascii="Arial" w:hAnsi="Arial" w:cs="Arial"/>
          <w:color w:val="000000"/>
          <w:sz w:val="20"/>
          <w:szCs w:val="26"/>
        </w:rPr>
        <w:t xml:space="preserve"> </w:t>
      </w:r>
      <w:r w:rsidRPr="001B72C3">
        <w:rPr>
          <w:rFonts w:ascii="Arial" w:hAnsi="Arial" w:cs="Arial"/>
          <w:color w:val="000000"/>
          <w:sz w:val="20"/>
          <w:szCs w:val="26"/>
        </w:rPr>
        <w:t>и</w:t>
      </w:r>
      <w:r w:rsidR="00B978B5" w:rsidRPr="001B72C3">
        <w:rPr>
          <w:rFonts w:ascii="Arial" w:hAnsi="Arial" w:cs="Arial"/>
          <w:color w:val="000000"/>
          <w:sz w:val="20"/>
          <w:szCs w:val="26"/>
        </w:rPr>
        <w:t xml:space="preserve"> </w:t>
      </w:r>
      <w:r w:rsidRPr="001B72C3">
        <w:rPr>
          <w:rFonts w:ascii="Arial" w:hAnsi="Arial" w:cs="Arial"/>
          <w:color w:val="000000"/>
          <w:sz w:val="20"/>
          <w:szCs w:val="26"/>
        </w:rPr>
        <w:t>на</w:t>
      </w:r>
      <w:r w:rsidR="00B978B5" w:rsidRPr="001B72C3">
        <w:rPr>
          <w:rFonts w:ascii="Arial" w:hAnsi="Arial" w:cs="Arial"/>
          <w:color w:val="000000"/>
          <w:sz w:val="20"/>
          <w:szCs w:val="26"/>
        </w:rPr>
        <w:t xml:space="preserve"> </w:t>
      </w:r>
      <w:r w:rsidRPr="001B72C3">
        <w:rPr>
          <w:rFonts w:ascii="Arial" w:hAnsi="Arial" w:cs="Arial"/>
          <w:color w:val="000000"/>
          <w:sz w:val="20"/>
          <w:szCs w:val="26"/>
        </w:rPr>
        <w:t>плановый</w:t>
      </w:r>
      <w:r w:rsidR="00B978B5" w:rsidRPr="001B72C3">
        <w:rPr>
          <w:rFonts w:ascii="Arial" w:hAnsi="Arial" w:cs="Arial"/>
          <w:color w:val="000000"/>
          <w:sz w:val="20"/>
          <w:szCs w:val="26"/>
        </w:rPr>
        <w:t xml:space="preserve"> </w:t>
      </w:r>
      <w:r w:rsidRPr="001B72C3">
        <w:rPr>
          <w:rFonts w:ascii="Arial" w:hAnsi="Arial" w:cs="Arial"/>
          <w:color w:val="000000"/>
          <w:sz w:val="20"/>
          <w:szCs w:val="26"/>
        </w:rPr>
        <w:t>период</w:t>
      </w:r>
      <w:r w:rsidR="00B978B5" w:rsidRPr="001B72C3">
        <w:rPr>
          <w:rFonts w:ascii="Arial" w:hAnsi="Arial" w:cs="Arial"/>
          <w:color w:val="000000"/>
          <w:sz w:val="20"/>
          <w:szCs w:val="26"/>
        </w:rPr>
        <w:t xml:space="preserve"> </w:t>
      </w:r>
      <w:r w:rsidRPr="001B72C3">
        <w:rPr>
          <w:rFonts w:ascii="Arial" w:hAnsi="Arial" w:cs="Arial"/>
          <w:color w:val="000000"/>
          <w:sz w:val="20"/>
          <w:szCs w:val="26"/>
        </w:rPr>
        <w:t>2021</w:t>
      </w:r>
      <w:r w:rsidR="00B978B5" w:rsidRPr="001B72C3">
        <w:rPr>
          <w:rFonts w:ascii="Arial" w:hAnsi="Arial" w:cs="Arial"/>
          <w:color w:val="000000"/>
          <w:sz w:val="20"/>
          <w:szCs w:val="26"/>
        </w:rPr>
        <w:t xml:space="preserve"> </w:t>
      </w:r>
      <w:r w:rsidRPr="001B72C3">
        <w:rPr>
          <w:rFonts w:ascii="Arial" w:hAnsi="Arial" w:cs="Arial"/>
          <w:color w:val="000000"/>
          <w:sz w:val="20"/>
          <w:szCs w:val="26"/>
        </w:rPr>
        <w:t>и</w:t>
      </w:r>
      <w:r w:rsidR="00B978B5" w:rsidRPr="001B72C3">
        <w:rPr>
          <w:rFonts w:ascii="Arial" w:hAnsi="Arial" w:cs="Arial"/>
          <w:color w:val="000000"/>
          <w:sz w:val="20"/>
          <w:szCs w:val="26"/>
        </w:rPr>
        <w:t xml:space="preserve"> </w:t>
      </w:r>
      <w:r w:rsidRPr="001B72C3">
        <w:rPr>
          <w:rFonts w:ascii="Arial" w:hAnsi="Arial" w:cs="Arial"/>
          <w:color w:val="000000"/>
          <w:sz w:val="20"/>
          <w:szCs w:val="26"/>
        </w:rPr>
        <w:t>2022</w:t>
      </w:r>
      <w:r w:rsidR="00B978B5" w:rsidRPr="001B72C3">
        <w:rPr>
          <w:rFonts w:ascii="Arial" w:hAnsi="Arial" w:cs="Arial"/>
          <w:color w:val="000000"/>
          <w:sz w:val="20"/>
          <w:szCs w:val="26"/>
        </w:rPr>
        <w:t xml:space="preserve"> </w:t>
      </w:r>
      <w:r w:rsidRPr="001B72C3">
        <w:rPr>
          <w:rFonts w:ascii="Arial" w:hAnsi="Arial" w:cs="Arial"/>
          <w:color w:val="000000"/>
          <w:sz w:val="20"/>
          <w:szCs w:val="26"/>
        </w:rPr>
        <w:t>годов»</w:t>
      </w:r>
      <w:r w:rsidR="00B978B5" w:rsidRPr="001B72C3">
        <w:rPr>
          <w:rFonts w:ascii="Arial" w:hAnsi="Arial" w:cs="Arial"/>
          <w:color w:val="000000"/>
          <w:sz w:val="20"/>
          <w:szCs w:val="26"/>
        </w:rPr>
        <w:t xml:space="preserve"> </w:t>
      </w:r>
      <w:r w:rsidRPr="001B72C3">
        <w:rPr>
          <w:rFonts w:ascii="Arial" w:hAnsi="Arial" w:cs="Arial"/>
          <w:color w:val="000000"/>
          <w:sz w:val="20"/>
          <w:szCs w:val="26"/>
        </w:rPr>
        <w:t>следующие</w:t>
      </w:r>
      <w:r w:rsidR="00B978B5" w:rsidRPr="001B72C3">
        <w:rPr>
          <w:rFonts w:ascii="Arial" w:hAnsi="Arial" w:cs="Arial"/>
          <w:color w:val="000000"/>
          <w:sz w:val="20"/>
          <w:szCs w:val="26"/>
        </w:rPr>
        <w:t xml:space="preserve"> </w:t>
      </w:r>
      <w:r w:rsidRPr="001B72C3">
        <w:rPr>
          <w:rFonts w:ascii="Arial" w:hAnsi="Arial" w:cs="Arial"/>
          <w:color w:val="000000"/>
          <w:sz w:val="20"/>
          <w:szCs w:val="26"/>
        </w:rPr>
        <w:t>изменения:</w:t>
      </w:r>
    </w:p>
    <w:p w:rsidR="0020695B" w:rsidRPr="001B72C3" w:rsidRDefault="0020695B" w:rsidP="007B5BFD">
      <w:pPr>
        <w:pStyle w:val="34"/>
        <w:tabs>
          <w:tab w:val="left" w:pos="993"/>
        </w:tabs>
        <w:spacing w:after="0"/>
        <w:ind w:firstLine="284"/>
        <w:rPr>
          <w:rFonts w:ascii="Arial" w:hAnsi="Arial" w:cs="Arial"/>
          <w:color w:val="000000"/>
          <w:sz w:val="20"/>
          <w:szCs w:val="26"/>
        </w:rPr>
      </w:pPr>
      <w:r w:rsidRPr="001B72C3">
        <w:rPr>
          <w:rFonts w:ascii="Arial" w:hAnsi="Arial" w:cs="Arial"/>
          <w:color w:val="000000"/>
          <w:sz w:val="20"/>
          <w:szCs w:val="26"/>
        </w:rPr>
        <w:t>дополнить</w:t>
      </w:r>
      <w:r w:rsidR="00B978B5" w:rsidRPr="001B72C3">
        <w:rPr>
          <w:rFonts w:ascii="Arial" w:hAnsi="Arial" w:cs="Arial"/>
          <w:color w:val="000000"/>
          <w:sz w:val="20"/>
          <w:szCs w:val="26"/>
        </w:rPr>
        <w:t xml:space="preserve"> </w:t>
      </w:r>
      <w:r w:rsidRPr="001B72C3">
        <w:rPr>
          <w:rFonts w:ascii="Arial" w:hAnsi="Arial" w:cs="Arial"/>
          <w:color w:val="000000"/>
          <w:sz w:val="20"/>
          <w:szCs w:val="26"/>
        </w:rPr>
        <w:t>пунктом</w:t>
      </w:r>
      <w:r w:rsidR="00B978B5" w:rsidRPr="001B72C3">
        <w:rPr>
          <w:rFonts w:ascii="Arial" w:hAnsi="Arial" w:cs="Arial"/>
          <w:color w:val="000000"/>
          <w:sz w:val="20"/>
          <w:szCs w:val="26"/>
        </w:rPr>
        <w:t xml:space="preserve"> </w:t>
      </w:r>
      <w:r w:rsidRPr="001B72C3">
        <w:rPr>
          <w:rFonts w:ascii="Arial" w:hAnsi="Arial" w:cs="Arial"/>
          <w:color w:val="000000"/>
          <w:sz w:val="20"/>
          <w:szCs w:val="26"/>
        </w:rPr>
        <w:t>2.1</w:t>
      </w:r>
      <w:r w:rsidR="00B978B5" w:rsidRPr="001B72C3">
        <w:rPr>
          <w:rFonts w:ascii="Arial" w:hAnsi="Arial" w:cs="Arial"/>
          <w:color w:val="000000"/>
          <w:sz w:val="20"/>
          <w:szCs w:val="26"/>
        </w:rPr>
        <w:t xml:space="preserve"> </w:t>
      </w:r>
      <w:r w:rsidRPr="001B72C3">
        <w:rPr>
          <w:rFonts w:ascii="Arial" w:hAnsi="Arial" w:cs="Arial"/>
          <w:color w:val="000000"/>
          <w:sz w:val="20"/>
          <w:szCs w:val="26"/>
        </w:rPr>
        <w:t>следующего</w:t>
      </w:r>
      <w:r w:rsidR="00B978B5" w:rsidRPr="001B72C3">
        <w:rPr>
          <w:rFonts w:ascii="Arial" w:hAnsi="Arial" w:cs="Arial"/>
          <w:color w:val="000000"/>
          <w:sz w:val="20"/>
          <w:szCs w:val="26"/>
        </w:rPr>
        <w:t xml:space="preserve"> </w:t>
      </w:r>
      <w:r w:rsidRPr="001B72C3">
        <w:rPr>
          <w:rFonts w:ascii="Arial" w:hAnsi="Arial" w:cs="Arial"/>
          <w:color w:val="000000"/>
          <w:sz w:val="20"/>
          <w:szCs w:val="26"/>
        </w:rPr>
        <w:t>содержания:</w:t>
      </w:r>
    </w:p>
    <w:p w:rsidR="0020695B" w:rsidRPr="001B72C3" w:rsidRDefault="0020695B" w:rsidP="007B5BFD">
      <w:pPr>
        <w:pStyle w:val="34"/>
        <w:tabs>
          <w:tab w:val="left" w:pos="993"/>
        </w:tabs>
        <w:spacing w:after="0"/>
        <w:ind w:left="0" w:firstLine="567"/>
        <w:jc w:val="both"/>
        <w:rPr>
          <w:rFonts w:ascii="Arial" w:hAnsi="Arial" w:cs="Arial"/>
          <w:color w:val="000000"/>
          <w:sz w:val="20"/>
          <w:szCs w:val="26"/>
        </w:rPr>
      </w:pPr>
      <w:r w:rsidRPr="001B72C3">
        <w:rPr>
          <w:rFonts w:ascii="Arial" w:hAnsi="Arial" w:cs="Arial"/>
          <w:color w:val="000000"/>
          <w:sz w:val="20"/>
          <w:szCs w:val="26"/>
        </w:rPr>
        <w:t>«2.1.</w:t>
      </w:r>
      <w:r w:rsidR="00B978B5" w:rsidRPr="001B72C3">
        <w:rPr>
          <w:rFonts w:ascii="Arial" w:hAnsi="Arial" w:cs="Arial"/>
          <w:color w:val="000000"/>
          <w:sz w:val="20"/>
          <w:szCs w:val="26"/>
        </w:rPr>
        <w:t xml:space="preserve"> </w:t>
      </w:r>
      <w:r w:rsidRPr="001B72C3">
        <w:rPr>
          <w:rFonts w:ascii="Arial" w:hAnsi="Arial" w:cs="Arial"/>
          <w:color w:val="000000"/>
          <w:sz w:val="20"/>
          <w:szCs w:val="26"/>
        </w:rPr>
        <w:t>Главному</w:t>
      </w:r>
      <w:r w:rsidR="00B978B5" w:rsidRPr="001B72C3">
        <w:rPr>
          <w:rFonts w:ascii="Arial" w:hAnsi="Arial" w:cs="Arial"/>
          <w:color w:val="000000"/>
          <w:sz w:val="20"/>
          <w:szCs w:val="26"/>
        </w:rPr>
        <w:t xml:space="preserve"> </w:t>
      </w:r>
      <w:r w:rsidRPr="001B72C3">
        <w:rPr>
          <w:rFonts w:ascii="Arial" w:hAnsi="Arial" w:cs="Arial"/>
          <w:color w:val="000000"/>
          <w:sz w:val="20"/>
          <w:szCs w:val="26"/>
        </w:rPr>
        <w:t>распорядителю</w:t>
      </w:r>
      <w:r w:rsidR="00B978B5" w:rsidRPr="001B72C3">
        <w:rPr>
          <w:rFonts w:ascii="Arial" w:hAnsi="Arial" w:cs="Arial"/>
          <w:color w:val="000000"/>
          <w:sz w:val="20"/>
          <w:szCs w:val="26"/>
        </w:rPr>
        <w:t xml:space="preserve"> </w:t>
      </w:r>
      <w:r w:rsidRPr="001B72C3">
        <w:rPr>
          <w:rFonts w:ascii="Arial" w:hAnsi="Arial" w:cs="Arial"/>
          <w:color w:val="000000"/>
          <w:sz w:val="20"/>
          <w:szCs w:val="26"/>
        </w:rPr>
        <w:t>средств</w:t>
      </w:r>
      <w:r w:rsidR="00B978B5" w:rsidRPr="001B72C3">
        <w:rPr>
          <w:rFonts w:ascii="Arial" w:hAnsi="Arial" w:cs="Arial"/>
          <w:color w:val="000000"/>
          <w:sz w:val="20"/>
          <w:szCs w:val="26"/>
        </w:rPr>
        <w:t xml:space="preserve"> </w:t>
      </w:r>
      <w:r w:rsidRPr="001B72C3">
        <w:rPr>
          <w:rFonts w:ascii="Arial" w:hAnsi="Arial" w:cs="Arial"/>
          <w:color w:val="000000"/>
          <w:sz w:val="20"/>
          <w:szCs w:val="26"/>
        </w:rPr>
        <w:t>Большешигаевского</w:t>
      </w:r>
      <w:r w:rsidR="00B978B5" w:rsidRPr="001B72C3">
        <w:rPr>
          <w:rFonts w:ascii="Arial" w:hAnsi="Arial" w:cs="Arial"/>
          <w:color w:val="000000"/>
          <w:sz w:val="20"/>
          <w:szCs w:val="26"/>
        </w:rPr>
        <w:t xml:space="preserve"> </w:t>
      </w:r>
      <w:r w:rsidRPr="001B72C3">
        <w:rPr>
          <w:rFonts w:ascii="Arial" w:hAnsi="Arial" w:cs="Arial"/>
          <w:color w:val="000000"/>
          <w:sz w:val="20"/>
          <w:szCs w:val="26"/>
        </w:rPr>
        <w:t>сельского</w:t>
      </w:r>
      <w:r w:rsidR="00B978B5" w:rsidRPr="001B72C3">
        <w:rPr>
          <w:rFonts w:ascii="Arial" w:hAnsi="Arial" w:cs="Arial"/>
          <w:color w:val="000000"/>
          <w:sz w:val="20"/>
          <w:szCs w:val="26"/>
        </w:rPr>
        <w:t xml:space="preserve"> </w:t>
      </w:r>
      <w:r w:rsidRPr="001B72C3">
        <w:rPr>
          <w:rFonts w:ascii="Arial" w:hAnsi="Arial" w:cs="Arial"/>
          <w:color w:val="000000"/>
          <w:sz w:val="20"/>
          <w:szCs w:val="26"/>
        </w:rPr>
        <w:t>поселения</w:t>
      </w:r>
      <w:r w:rsidR="00B978B5" w:rsidRPr="001B72C3">
        <w:rPr>
          <w:rFonts w:ascii="Arial" w:hAnsi="Arial" w:cs="Arial"/>
          <w:color w:val="000000"/>
          <w:sz w:val="20"/>
          <w:szCs w:val="26"/>
        </w:rPr>
        <w:t xml:space="preserve"> </w:t>
      </w:r>
      <w:r w:rsidRPr="001B72C3">
        <w:rPr>
          <w:rFonts w:ascii="Arial" w:hAnsi="Arial" w:cs="Arial"/>
          <w:color w:val="000000"/>
          <w:sz w:val="20"/>
          <w:szCs w:val="26"/>
        </w:rPr>
        <w:t>Мариинско-Посадского</w:t>
      </w:r>
      <w:r w:rsidR="00B978B5" w:rsidRPr="001B72C3">
        <w:rPr>
          <w:rFonts w:ascii="Arial" w:hAnsi="Arial" w:cs="Arial"/>
          <w:color w:val="000000"/>
          <w:sz w:val="20"/>
          <w:szCs w:val="26"/>
        </w:rPr>
        <w:t xml:space="preserve"> </w:t>
      </w:r>
      <w:r w:rsidRPr="001B72C3">
        <w:rPr>
          <w:rFonts w:ascii="Arial" w:hAnsi="Arial" w:cs="Arial"/>
          <w:color w:val="000000"/>
          <w:sz w:val="20"/>
          <w:szCs w:val="26"/>
        </w:rPr>
        <w:t>района</w:t>
      </w:r>
      <w:r w:rsidR="00B978B5" w:rsidRPr="001B72C3">
        <w:rPr>
          <w:rFonts w:ascii="Arial" w:hAnsi="Arial" w:cs="Arial"/>
          <w:color w:val="000000"/>
          <w:sz w:val="20"/>
          <w:szCs w:val="26"/>
        </w:rPr>
        <w:t xml:space="preserve"> </w:t>
      </w:r>
      <w:r w:rsidRPr="001B72C3">
        <w:rPr>
          <w:rFonts w:ascii="Arial" w:hAnsi="Arial" w:cs="Arial"/>
          <w:color w:val="000000"/>
          <w:sz w:val="20"/>
          <w:szCs w:val="26"/>
        </w:rPr>
        <w:t>Ч</w:t>
      </w:r>
      <w:r w:rsidRPr="001B72C3">
        <w:rPr>
          <w:rFonts w:ascii="Arial" w:hAnsi="Arial" w:cs="Arial"/>
          <w:color w:val="000000"/>
          <w:sz w:val="20"/>
          <w:szCs w:val="26"/>
        </w:rPr>
        <w:t>у</w:t>
      </w:r>
      <w:r w:rsidRPr="001B72C3">
        <w:rPr>
          <w:rFonts w:ascii="Arial" w:hAnsi="Arial" w:cs="Arial"/>
          <w:color w:val="000000"/>
          <w:sz w:val="20"/>
          <w:szCs w:val="26"/>
        </w:rPr>
        <w:t>вашской</w:t>
      </w:r>
      <w:r w:rsidR="00B978B5" w:rsidRPr="001B72C3">
        <w:rPr>
          <w:rFonts w:ascii="Arial" w:hAnsi="Arial" w:cs="Arial"/>
          <w:color w:val="000000"/>
          <w:sz w:val="20"/>
          <w:szCs w:val="26"/>
        </w:rPr>
        <w:t xml:space="preserve"> </w:t>
      </w:r>
      <w:r w:rsidRPr="001B72C3">
        <w:rPr>
          <w:rFonts w:ascii="Arial" w:hAnsi="Arial" w:cs="Arial"/>
          <w:color w:val="000000"/>
          <w:sz w:val="20"/>
          <w:szCs w:val="26"/>
        </w:rPr>
        <w:t>Республики</w:t>
      </w:r>
      <w:r w:rsidR="00B978B5" w:rsidRPr="001B72C3">
        <w:rPr>
          <w:rFonts w:ascii="Arial" w:hAnsi="Arial" w:cs="Arial"/>
          <w:color w:val="000000"/>
          <w:sz w:val="20"/>
          <w:szCs w:val="26"/>
        </w:rPr>
        <w:t xml:space="preserve"> </w:t>
      </w:r>
      <w:r w:rsidRPr="001B72C3">
        <w:rPr>
          <w:rFonts w:ascii="Arial" w:hAnsi="Arial" w:cs="Arial"/>
          <w:color w:val="000000"/>
          <w:sz w:val="20"/>
          <w:szCs w:val="26"/>
        </w:rPr>
        <w:t>обеспечить:</w:t>
      </w:r>
    </w:p>
    <w:p w:rsidR="0020695B" w:rsidRPr="001B72C3" w:rsidRDefault="0020695B" w:rsidP="007B5BFD">
      <w:pPr>
        <w:pStyle w:val="34"/>
        <w:tabs>
          <w:tab w:val="left" w:pos="993"/>
        </w:tabs>
        <w:spacing w:after="0"/>
        <w:ind w:left="0" w:firstLine="567"/>
        <w:jc w:val="both"/>
        <w:rPr>
          <w:rFonts w:ascii="Arial" w:hAnsi="Arial" w:cs="Arial"/>
          <w:color w:val="000000"/>
          <w:sz w:val="20"/>
          <w:szCs w:val="26"/>
        </w:rPr>
      </w:pPr>
      <w:r w:rsidRPr="001B72C3">
        <w:rPr>
          <w:rFonts w:ascii="Arial" w:hAnsi="Arial" w:cs="Arial"/>
          <w:color w:val="000000"/>
          <w:sz w:val="20"/>
          <w:szCs w:val="26"/>
        </w:rPr>
        <w:t>уменьшение</w:t>
      </w:r>
      <w:r w:rsidR="00B978B5" w:rsidRPr="001B72C3">
        <w:rPr>
          <w:rFonts w:ascii="Arial" w:hAnsi="Arial" w:cs="Arial"/>
          <w:color w:val="000000"/>
          <w:sz w:val="20"/>
          <w:szCs w:val="26"/>
        </w:rPr>
        <w:t xml:space="preserve"> </w:t>
      </w:r>
      <w:r w:rsidRPr="001B72C3">
        <w:rPr>
          <w:rFonts w:ascii="Arial" w:hAnsi="Arial" w:cs="Arial"/>
          <w:color w:val="000000"/>
          <w:sz w:val="20"/>
          <w:szCs w:val="26"/>
        </w:rPr>
        <w:t>лимитов</w:t>
      </w:r>
      <w:r w:rsidR="00B978B5" w:rsidRPr="001B72C3">
        <w:rPr>
          <w:rFonts w:ascii="Arial" w:hAnsi="Arial" w:cs="Arial"/>
          <w:color w:val="000000"/>
          <w:sz w:val="20"/>
          <w:szCs w:val="26"/>
        </w:rPr>
        <w:t xml:space="preserve"> </w:t>
      </w:r>
      <w:r w:rsidRPr="001B72C3">
        <w:rPr>
          <w:rFonts w:ascii="Arial" w:hAnsi="Arial" w:cs="Arial"/>
          <w:color w:val="000000"/>
          <w:sz w:val="20"/>
          <w:szCs w:val="26"/>
        </w:rPr>
        <w:t>бюджетных</w:t>
      </w:r>
      <w:r w:rsidR="00B978B5" w:rsidRPr="001B72C3">
        <w:rPr>
          <w:rFonts w:ascii="Arial" w:hAnsi="Arial" w:cs="Arial"/>
          <w:color w:val="000000"/>
          <w:sz w:val="20"/>
          <w:szCs w:val="26"/>
        </w:rPr>
        <w:t xml:space="preserve"> </w:t>
      </w:r>
      <w:r w:rsidRPr="001B72C3">
        <w:rPr>
          <w:rFonts w:ascii="Arial" w:hAnsi="Arial" w:cs="Arial"/>
          <w:color w:val="000000"/>
          <w:sz w:val="20"/>
          <w:szCs w:val="26"/>
        </w:rPr>
        <w:t>обязательств</w:t>
      </w:r>
      <w:r w:rsidR="00B978B5" w:rsidRPr="001B72C3">
        <w:rPr>
          <w:rFonts w:ascii="Arial" w:hAnsi="Arial" w:cs="Arial"/>
          <w:color w:val="000000"/>
          <w:sz w:val="20"/>
          <w:szCs w:val="26"/>
        </w:rPr>
        <w:t xml:space="preserve"> </w:t>
      </w:r>
      <w:r w:rsidRPr="001B72C3">
        <w:rPr>
          <w:rFonts w:ascii="Arial" w:hAnsi="Arial" w:cs="Arial"/>
          <w:color w:val="000000"/>
          <w:sz w:val="20"/>
          <w:szCs w:val="26"/>
        </w:rPr>
        <w:t>получателю</w:t>
      </w:r>
      <w:r w:rsidR="00B978B5" w:rsidRPr="001B72C3">
        <w:rPr>
          <w:rFonts w:ascii="Arial" w:hAnsi="Arial" w:cs="Arial"/>
          <w:color w:val="000000"/>
          <w:sz w:val="20"/>
          <w:szCs w:val="26"/>
        </w:rPr>
        <w:t xml:space="preserve"> </w:t>
      </w:r>
      <w:r w:rsidRPr="001B72C3">
        <w:rPr>
          <w:rFonts w:ascii="Arial" w:hAnsi="Arial" w:cs="Arial"/>
          <w:color w:val="000000"/>
          <w:sz w:val="20"/>
          <w:szCs w:val="26"/>
        </w:rPr>
        <w:t>средств</w:t>
      </w:r>
      <w:r w:rsidR="00B978B5" w:rsidRPr="001B72C3">
        <w:rPr>
          <w:rFonts w:ascii="Arial" w:hAnsi="Arial" w:cs="Arial"/>
          <w:color w:val="000000"/>
          <w:sz w:val="20"/>
          <w:szCs w:val="26"/>
        </w:rPr>
        <w:t xml:space="preserve"> </w:t>
      </w:r>
      <w:r w:rsidRPr="001B72C3">
        <w:rPr>
          <w:rFonts w:ascii="Arial" w:hAnsi="Arial" w:cs="Arial"/>
          <w:color w:val="000000"/>
          <w:sz w:val="20"/>
          <w:szCs w:val="26"/>
        </w:rPr>
        <w:t>бюджета</w:t>
      </w:r>
      <w:r w:rsidR="00B978B5" w:rsidRPr="001B72C3">
        <w:rPr>
          <w:rFonts w:ascii="Arial" w:hAnsi="Arial" w:cs="Arial"/>
          <w:color w:val="000000"/>
          <w:sz w:val="20"/>
          <w:szCs w:val="26"/>
        </w:rPr>
        <w:t xml:space="preserve"> </w:t>
      </w:r>
      <w:r w:rsidRPr="001B72C3">
        <w:rPr>
          <w:rFonts w:ascii="Arial" w:hAnsi="Arial" w:cs="Arial"/>
          <w:color w:val="000000"/>
          <w:sz w:val="20"/>
          <w:szCs w:val="26"/>
        </w:rPr>
        <w:t>Большешигаевского</w:t>
      </w:r>
      <w:r w:rsidR="00B978B5" w:rsidRPr="001B72C3">
        <w:rPr>
          <w:rFonts w:ascii="Arial" w:hAnsi="Arial" w:cs="Arial"/>
          <w:color w:val="000000"/>
          <w:sz w:val="20"/>
          <w:szCs w:val="26"/>
        </w:rPr>
        <w:t xml:space="preserve"> </w:t>
      </w:r>
      <w:r w:rsidRPr="001B72C3">
        <w:rPr>
          <w:rFonts w:ascii="Arial" w:hAnsi="Arial" w:cs="Arial"/>
          <w:color w:val="000000"/>
          <w:sz w:val="20"/>
          <w:szCs w:val="26"/>
        </w:rPr>
        <w:t>сельского</w:t>
      </w:r>
      <w:r w:rsidR="00B978B5" w:rsidRPr="001B72C3">
        <w:rPr>
          <w:rFonts w:ascii="Arial" w:hAnsi="Arial" w:cs="Arial"/>
          <w:color w:val="000000"/>
          <w:sz w:val="20"/>
          <w:szCs w:val="26"/>
        </w:rPr>
        <w:t xml:space="preserve"> </w:t>
      </w:r>
      <w:r w:rsidRPr="001B72C3">
        <w:rPr>
          <w:rFonts w:ascii="Arial" w:hAnsi="Arial" w:cs="Arial"/>
          <w:color w:val="000000"/>
          <w:sz w:val="20"/>
          <w:szCs w:val="26"/>
        </w:rPr>
        <w:t>поселения</w:t>
      </w:r>
      <w:r w:rsidR="00B978B5" w:rsidRPr="001B72C3">
        <w:rPr>
          <w:rFonts w:ascii="Arial" w:hAnsi="Arial" w:cs="Arial"/>
          <w:color w:val="000000"/>
          <w:sz w:val="20"/>
          <w:szCs w:val="26"/>
        </w:rPr>
        <w:t xml:space="preserve"> </w:t>
      </w:r>
      <w:r w:rsidRPr="001B72C3">
        <w:rPr>
          <w:rFonts w:ascii="Arial" w:hAnsi="Arial" w:cs="Arial"/>
          <w:color w:val="000000"/>
          <w:sz w:val="20"/>
          <w:szCs w:val="26"/>
        </w:rPr>
        <w:t>Мариинско-Посадского</w:t>
      </w:r>
      <w:r w:rsidR="00B978B5" w:rsidRPr="001B72C3">
        <w:rPr>
          <w:rFonts w:ascii="Arial" w:hAnsi="Arial" w:cs="Arial"/>
          <w:color w:val="000000"/>
          <w:sz w:val="20"/>
          <w:szCs w:val="26"/>
        </w:rPr>
        <w:t xml:space="preserve"> </w:t>
      </w:r>
      <w:r w:rsidRPr="001B72C3">
        <w:rPr>
          <w:rFonts w:ascii="Arial" w:hAnsi="Arial" w:cs="Arial"/>
          <w:color w:val="000000"/>
          <w:sz w:val="20"/>
          <w:szCs w:val="26"/>
        </w:rPr>
        <w:t>района</w:t>
      </w:r>
      <w:r w:rsidR="00B978B5" w:rsidRPr="001B72C3">
        <w:rPr>
          <w:rFonts w:ascii="Arial" w:hAnsi="Arial" w:cs="Arial"/>
          <w:color w:val="000000"/>
          <w:sz w:val="20"/>
          <w:szCs w:val="26"/>
        </w:rPr>
        <w:t xml:space="preserve"> </w:t>
      </w:r>
      <w:r w:rsidRPr="001B72C3">
        <w:rPr>
          <w:rFonts w:ascii="Arial" w:hAnsi="Arial" w:cs="Arial"/>
          <w:color w:val="000000"/>
          <w:sz w:val="20"/>
          <w:szCs w:val="26"/>
        </w:rPr>
        <w:t>Чувашской</w:t>
      </w:r>
      <w:r w:rsidR="00B978B5" w:rsidRPr="001B72C3">
        <w:rPr>
          <w:rFonts w:ascii="Arial" w:hAnsi="Arial" w:cs="Arial"/>
          <w:color w:val="000000"/>
          <w:sz w:val="20"/>
          <w:szCs w:val="26"/>
        </w:rPr>
        <w:t xml:space="preserve"> </w:t>
      </w:r>
      <w:r w:rsidRPr="001B72C3">
        <w:rPr>
          <w:rFonts w:ascii="Arial" w:hAnsi="Arial" w:cs="Arial"/>
          <w:color w:val="000000"/>
          <w:sz w:val="20"/>
          <w:szCs w:val="26"/>
        </w:rPr>
        <w:t>Республики</w:t>
      </w:r>
      <w:r w:rsidR="00B978B5" w:rsidRPr="001B72C3">
        <w:rPr>
          <w:rFonts w:ascii="Arial" w:hAnsi="Arial" w:cs="Arial"/>
          <w:color w:val="000000"/>
          <w:sz w:val="20"/>
          <w:szCs w:val="26"/>
        </w:rPr>
        <w:t xml:space="preserve"> </w:t>
      </w:r>
      <w:r w:rsidRPr="001B72C3">
        <w:rPr>
          <w:rFonts w:ascii="Arial" w:hAnsi="Arial" w:cs="Arial"/>
          <w:color w:val="000000"/>
          <w:sz w:val="20"/>
          <w:szCs w:val="26"/>
        </w:rPr>
        <w:t>при</w:t>
      </w:r>
      <w:r w:rsidR="00B978B5" w:rsidRPr="001B72C3">
        <w:rPr>
          <w:rFonts w:ascii="Arial" w:hAnsi="Arial" w:cs="Arial"/>
          <w:color w:val="000000"/>
          <w:sz w:val="20"/>
          <w:szCs w:val="26"/>
        </w:rPr>
        <w:t xml:space="preserve"> </w:t>
      </w:r>
      <w:r w:rsidRPr="001B72C3">
        <w:rPr>
          <w:rFonts w:ascii="Arial" w:hAnsi="Arial" w:cs="Arial"/>
          <w:color w:val="000000"/>
          <w:sz w:val="20"/>
          <w:szCs w:val="26"/>
        </w:rPr>
        <w:t>наличии</w:t>
      </w:r>
      <w:r w:rsidR="00B978B5" w:rsidRPr="001B72C3">
        <w:rPr>
          <w:rFonts w:ascii="Arial" w:hAnsi="Arial" w:cs="Arial"/>
          <w:color w:val="000000"/>
          <w:sz w:val="20"/>
          <w:szCs w:val="26"/>
        </w:rPr>
        <w:t xml:space="preserve"> </w:t>
      </w:r>
      <w:r w:rsidRPr="001B72C3">
        <w:rPr>
          <w:rFonts w:ascii="Arial" w:hAnsi="Arial" w:cs="Arial"/>
          <w:color w:val="000000"/>
          <w:sz w:val="20"/>
          <w:szCs w:val="26"/>
        </w:rPr>
        <w:t>экономии</w:t>
      </w:r>
      <w:r w:rsidR="00B978B5" w:rsidRPr="001B72C3">
        <w:rPr>
          <w:rFonts w:ascii="Arial" w:hAnsi="Arial" w:cs="Arial"/>
          <w:color w:val="000000"/>
          <w:sz w:val="20"/>
          <w:szCs w:val="26"/>
        </w:rPr>
        <w:t xml:space="preserve"> </w:t>
      </w:r>
      <w:r w:rsidRPr="001B72C3">
        <w:rPr>
          <w:rFonts w:ascii="Arial" w:hAnsi="Arial" w:cs="Arial"/>
          <w:color w:val="000000"/>
          <w:sz w:val="20"/>
          <w:szCs w:val="26"/>
        </w:rPr>
        <w:t>по</w:t>
      </w:r>
      <w:r w:rsidR="00B978B5" w:rsidRPr="001B72C3">
        <w:rPr>
          <w:rFonts w:ascii="Arial" w:hAnsi="Arial" w:cs="Arial"/>
          <w:color w:val="000000"/>
          <w:sz w:val="20"/>
          <w:szCs w:val="26"/>
        </w:rPr>
        <w:t xml:space="preserve"> </w:t>
      </w:r>
      <w:r w:rsidRPr="001B72C3">
        <w:rPr>
          <w:rFonts w:ascii="Arial" w:hAnsi="Arial" w:cs="Arial"/>
          <w:color w:val="000000"/>
          <w:sz w:val="20"/>
          <w:szCs w:val="26"/>
        </w:rPr>
        <w:t>результатам</w:t>
      </w:r>
      <w:r w:rsidR="00B978B5" w:rsidRPr="001B72C3">
        <w:rPr>
          <w:rFonts w:ascii="Arial" w:hAnsi="Arial" w:cs="Arial"/>
          <w:color w:val="000000"/>
          <w:sz w:val="20"/>
          <w:szCs w:val="26"/>
        </w:rPr>
        <w:t xml:space="preserve"> </w:t>
      </w:r>
      <w:r w:rsidRPr="001B72C3">
        <w:rPr>
          <w:rFonts w:ascii="Arial" w:hAnsi="Arial" w:cs="Arial"/>
          <w:color w:val="000000"/>
          <w:sz w:val="20"/>
          <w:szCs w:val="26"/>
        </w:rPr>
        <w:t>заключения</w:t>
      </w:r>
      <w:r w:rsidR="00B978B5" w:rsidRPr="001B72C3">
        <w:rPr>
          <w:rFonts w:ascii="Arial" w:hAnsi="Arial" w:cs="Arial"/>
          <w:color w:val="000000"/>
          <w:sz w:val="20"/>
          <w:szCs w:val="26"/>
        </w:rPr>
        <w:t xml:space="preserve"> </w:t>
      </w:r>
      <w:r w:rsidRPr="001B72C3">
        <w:rPr>
          <w:rFonts w:ascii="Arial" w:hAnsi="Arial" w:cs="Arial"/>
          <w:color w:val="000000"/>
          <w:sz w:val="20"/>
          <w:szCs w:val="26"/>
        </w:rPr>
        <w:t>договоров</w:t>
      </w:r>
      <w:r w:rsidR="00B978B5" w:rsidRPr="001B72C3">
        <w:rPr>
          <w:rFonts w:ascii="Arial" w:hAnsi="Arial" w:cs="Arial"/>
          <w:color w:val="000000"/>
          <w:sz w:val="20"/>
          <w:szCs w:val="26"/>
        </w:rPr>
        <w:t xml:space="preserve"> </w:t>
      </w:r>
      <w:r w:rsidRPr="001B72C3">
        <w:rPr>
          <w:rFonts w:ascii="Arial" w:hAnsi="Arial" w:cs="Arial"/>
          <w:color w:val="000000"/>
          <w:sz w:val="20"/>
          <w:szCs w:val="26"/>
        </w:rPr>
        <w:t>(муниципальных</w:t>
      </w:r>
      <w:r w:rsidR="00B978B5" w:rsidRPr="001B72C3">
        <w:rPr>
          <w:rFonts w:ascii="Arial" w:hAnsi="Arial" w:cs="Arial"/>
          <w:color w:val="000000"/>
          <w:sz w:val="20"/>
          <w:szCs w:val="26"/>
        </w:rPr>
        <w:t xml:space="preserve"> </w:t>
      </w:r>
      <w:r w:rsidRPr="001B72C3">
        <w:rPr>
          <w:rFonts w:ascii="Arial" w:hAnsi="Arial" w:cs="Arial"/>
          <w:color w:val="000000"/>
          <w:sz w:val="20"/>
          <w:szCs w:val="26"/>
        </w:rPr>
        <w:t>контрактов)</w:t>
      </w:r>
      <w:r w:rsidR="00B978B5" w:rsidRPr="001B72C3">
        <w:rPr>
          <w:rFonts w:ascii="Arial" w:hAnsi="Arial" w:cs="Arial"/>
          <w:color w:val="000000"/>
          <w:sz w:val="20"/>
          <w:szCs w:val="26"/>
        </w:rPr>
        <w:t xml:space="preserve"> </w:t>
      </w:r>
      <w:r w:rsidRPr="001B72C3">
        <w:rPr>
          <w:rFonts w:ascii="Arial" w:hAnsi="Arial" w:cs="Arial"/>
          <w:color w:val="000000"/>
          <w:sz w:val="20"/>
          <w:szCs w:val="26"/>
        </w:rPr>
        <w:t>о</w:t>
      </w:r>
      <w:r w:rsidR="00B978B5" w:rsidRPr="001B72C3">
        <w:rPr>
          <w:rFonts w:ascii="Arial" w:hAnsi="Arial" w:cs="Arial"/>
          <w:color w:val="000000"/>
          <w:sz w:val="20"/>
          <w:szCs w:val="26"/>
        </w:rPr>
        <w:t xml:space="preserve"> </w:t>
      </w:r>
      <w:r w:rsidRPr="001B72C3">
        <w:rPr>
          <w:rFonts w:ascii="Arial" w:hAnsi="Arial" w:cs="Arial"/>
          <w:color w:val="000000"/>
          <w:sz w:val="20"/>
          <w:szCs w:val="26"/>
        </w:rPr>
        <w:t>поставке</w:t>
      </w:r>
      <w:r w:rsidR="00B978B5" w:rsidRPr="001B72C3">
        <w:rPr>
          <w:rFonts w:ascii="Arial" w:hAnsi="Arial" w:cs="Arial"/>
          <w:color w:val="000000"/>
          <w:sz w:val="20"/>
          <w:szCs w:val="26"/>
        </w:rPr>
        <w:t xml:space="preserve"> </w:t>
      </w:r>
      <w:r w:rsidRPr="001B72C3">
        <w:rPr>
          <w:rFonts w:ascii="Arial" w:hAnsi="Arial" w:cs="Arial"/>
          <w:color w:val="000000"/>
          <w:sz w:val="20"/>
          <w:szCs w:val="26"/>
        </w:rPr>
        <w:t>товаров,</w:t>
      </w:r>
      <w:r w:rsidR="00B978B5" w:rsidRPr="001B72C3">
        <w:rPr>
          <w:rFonts w:ascii="Arial" w:hAnsi="Arial" w:cs="Arial"/>
          <w:color w:val="000000"/>
          <w:sz w:val="20"/>
          <w:szCs w:val="26"/>
        </w:rPr>
        <w:t xml:space="preserve"> </w:t>
      </w:r>
      <w:r w:rsidRPr="001B72C3">
        <w:rPr>
          <w:rFonts w:ascii="Arial" w:hAnsi="Arial" w:cs="Arial"/>
          <w:color w:val="000000"/>
          <w:sz w:val="20"/>
          <w:szCs w:val="26"/>
        </w:rPr>
        <w:t>выполнении</w:t>
      </w:r>
      <w:r w:rsidR="00B978B5" w:rsidRPr="001B72C3">
        <w:rPr>
          <w:rFonts w:ascii="Arial" w:hAnsi="Arial" w:cs="Arial"/>
          <w:color w:val="000000"/>
          <w:sz w:val="20"/>
          <w:szCs w:val="26"/>
        </w:rPr>
        <w:t xml:space="preserve"> </w:t>
      </w:r>
      <w:r w:rsidRPr="001B72C3">
        <w:rPr>
          <w:rFonts w:ascii="Arial" w:hAnsi="Arial" w:cs="Arial"/>
          <w:color w:val="000000"/>
          <w:sz w:val="20"/>
          <w:szCs w:val="26"/>
        </w:rPr>
        <w:t>работ</w:t>
      </w:r>
      <w:r w:rsidR="00B978B5" w:rsidRPr="001B72C3">
        <w:rPr>
          <w:rFonts w:ascii="Arial" w:hAnsi="Arial" w:cs="Arial"/>
          <w:color w:val="000000"/>
          <w:sz w:val="20"/>
          <w:szCs w:val="26"/>
        </w:rPr>
        <w:t xml:space="preserve"> </w:t>
      </w:r>
      <w:r w:rsidRPr="001B72C3">
        <w:rPr>
          <w:rFonts w:ascii="Arial" w:hAnsi="Arial" w:cs="Arial"/>
          <w:color w:val="000000"/>
          <w:sz w:val="20"/>
          <w:szCs w:val="26"/>
        </w:rPr>
        <w:t>и</w:t>
      </w:r>
      <w:r w:rsidR="00B978B5" w:rsidRPr="001B72C3">
        <w:rPr>
          <w:rFonts w:ascii="Arial" w:hAnsi="Arial" w:cs="Arial"/>
          <w:color w:val="000000"/>
          <w:sz w:val="20"/>
          <w:szCs w:val="26"/>
        </w:rPr>
        <w:t xml:space="preserve"> </w:t>
      </w:r>
      <w:r w:rsidRPr="001B72C3">
        <w:rPr>
          <w:rFonts w:ascii="Arial" w:hAnsi="Arial" w:cs="Arial"/>
          <w:color w:val="000000"/>
          <w:sz w:val="20"/>
          <w:szCs w:val="26"/>
        </w:rPr>
        <w:t>оказании</w:t>
      </w:r>
      <w:r w:rsidR="00B978B5" w:rsidRPr="001B72C3">
        <w:rPr>
          <w:rFonts w:ascii="Arial" w:hAnsi="Arial" w:cs="Arial"/>
          <w:color w:val="000000"/>
          <w:sz w:val="20"/>
          <w:szCs w:val="26"/>
        </w:rPr>
        <w:t xml:space="preserve"> </w:t>
      </w:r>
      <w:r w:rsidRPr="001B72C3">
        <w:rPr>
          <w:rFonts w:ascii="Arial" w:hAnsi="Arial" w:cs="Arial"/>
          <w:color w:val="000000"/>
          <w:sz w:val="20"/>
          <w:szCs w:val="26"/>
        </w:rPr>
        <w:t>услуг</w:t>
      </w:r>
      <w:r w:rsidR="00B978B5" w:rsidRPr="001B72C3">
        <w:rPr>
          <w:rFonts w:ascii="Arial" w:hAnsi="Arial" w:cs="Arial"/>
          <w:color w:val="000000"/>
          <w:sz w:val="20"/>
          <w:szCs w:val="26"/>
        </w:rPr>
        <w:t xml:space="preserve"> </w:t>
      </w:r>
      <w:r w:rsidRPr="001B72C3">
        <w:rPr>
          <w:rFonts w:ascii="Arial" w:hAnsi="Arial" w:cs="Arial"/>
          <w:color w:val="000000"/>
          <w:sz w:val="20"/>
          <w:szCs w:val="26"/>
        </w:rPr>
        <w:t>на</w:t>
      </w:r>
      <w:r w:rsidR="00B978B5" w:rsidRPr="001B72C3">
        <w:rPr>
          <w:rFonts w:ascii="Arial" w:hAnsi="Arial" w:cs="Arial"/>
          <w:color w:val="000000"/>
          <w:sz w:val="20"/>
          <w:szCs w:val="26"/>
        </w:rPr>
        <w:t xml:space="preserve"> </w:t>
      </w:r>
      <w:r w:rsidRPr="001B72C3">
        <w:rPr>
          <w:rFonts w:ascii="Arial" w:hAnsi="Arial" w:cs="Arial"/>
          <w:color w:val="000000"/>
          <w:sz w:val="20"/>
          <w:szCs w:val="26"/>
        </w:rPr>
        <w:t>сумму</w:t>
      </w:r>
      <w:r w:rsidR="00B978B5" w:rsidRPr="001B72C3">
        <w:rPr>
          <w:rFonts w:ascii="Arial" w:hAnsi="Arial" w:cs="Arial"/>
          <w:color w:val="000000"/>
          <w:sz w:val="20"/>
          <w:szCs w:val="26"/>
        </w:rPr>
        <w:t xml:space="preserve"> </w:t>
      </w:r>
      <w:r w:rsidRPr="001B72C3">
        <w:rPr>
          <w:rFonts w:ascii="Arial" w:hAnsi="Arial" w:cs="Arial"/>
          <w:color w:val="000000"/>
          <w:sz w:val="20"/>
          <w:szCs w:val="26"/>
        </w:rPr>
        <w:t>разницы</w:t>
      </w:r>
      <w:r w:rsidR="00B978B5" w:rsidRPr="001B72C3">
        <w:rPr>
          <w:rFonts w:ascii="Arial" w:hAnsi="Arial" w:cs="Arial"/>
          <w:color w:val="000000"/>
          <w:sz w:val="20"/>
          <w:szCs w:val="26"/>
        </w:rPr>
        <w:t xml:space="preserve"> </w:t>
      </w:r>
      <w:r w:rsidRPr="001B72C3">
        <w:rPr>
          <w:rFonts w:ascii="Arial" w:hAnsi="Arial" w:cs="Arial"/>
          <w:color w:val="000000"/>
          <w:sz w:val="20"/>
          <w:szCs w:val="26"/>
        </w:rPr>
        <w:t>между</w:t>
      </w:r>
      <w:r w:rsidR="00B978B5" w:rsidRPr="001B72C3">
        <w:rPr>
          <w:rFonts w:ascii="Arial" w:hAnsi="Arial" w:cs="Arial"/>
          <w:color w:val="000000"/>
          <w:sz w:val="20"/>
          <w:szCs w:val="26"/>
        </w:rPr>
        <w:t xml:space="preserve"> </w:t>
      </w:r>
      <w:r w:rsidRPr="001B72C3">
        <w:rPr>
          <w:rFonts w:ascii="Arial" w:hAnsi="Arial" w:cs="Arial"/>
          <w:color w:val="000000"/>
          <w:sz w:val="20"/>
          <w:szCs w:val="26"/>
        </w:rPr>
        <w:t>ценой</w:t>
      </w:r>
      <w:r w:rsidR="00B978B5" w:rsidRPr="001B72C3">
        <w:rPr>
          <w:rFonts w:ascii="Arial" w:hAnsi="Arial" w:cs="Arial"/>
          <w:color w:val="000000"/>
          <w:sz w:val="20"/>
          <w:szCs w:val="26"/>
        </w:rPr>
        <w:t xml:space="preserve"> </w:t>
      </w:r>
      <w:r w:rsidRPr="001B72C3">
        <w:rPr>
          <w:rFonts w:ascii="Arial" w:hAnsi="Arial" w:cs="Arial"/>
          <w:color w:val="000000"/>
          <w:sz w:val="20"/>
          <w:szCs w:val="26"/>
        </w:rPr>
        <w:t>дог</w:t>
      </w:r>
      <w:r w:rsidRPr="001B72C3">
        <w:rPr>
          <w:rFonts w:ascii="Arial" w:hAnsi="Arial" w:cs="Arial"/>
          <w:color w:val="000000"/>
          <w:sz w:val="20"/>
          <w:szCs w:val="26"/>
        </w:rPr>
        <w:t>о</w:t>
      </w:r>
      <w:r w:rsidRPr="001B72C3">
        <w:rPr>
          <w:rFonts w:ascii="Arial" w:hAnsi="Arial" w:cs="Arial"/>
          <w:color w:val="000000"/>
          <w:sz w:val="20"/>
          <w:szCs w:val="26"/>
        </w:rPr>
        <w:t>вора</w:t>
      </w:r>
      <w:r w:rsidR="00B978B5" w:rsidRPr="001B72C3">
        <w:rPr>
          <w:rFonts w:ascii="Arial" w:hAnsi="Arial" w:cs="Arial"/>
          <w:color w:val="000000"/>
          <w:sz w:val="20"/>
          <w:szCs w:val="26"/>
        </w:rPr>
        <w:t xml:space="preserve"> </w:t>
      </w:r>
      <w:r w:rsidRPr="001B72C3">
        <w:rPr>
          <w:rFonts w:ascii="Arial" w:hAnsi="Arial" w:cs="Arial"/>
          <w:color w:val="000000"/>
          <w:sz w:val="20"/>
          <w:szCs w:val="26"/>
        </w:rPr>
        <w:t>(муниципального</w:t>
      </w:r>
      <w:r w:rsidR="00B978B5" w:rsidRPr="001B72C3">
        <w:rPr>
          <w:rFonts w:ascii="Arial" w:hAnsi="Arial" w:cs="Arial"/>
          <w:color w:val="000000"/>
          <w:sz w:val="20"/>
          <w:szCs w:val="26"/>
        </w:rPr>
        <w:t xml:space="preserve"> </w:t>
      </w:r>
      <w:r w:rsidRPr="001B72C3">
        <w:rPr>
          <w:rFonts w:ascii="Arial" w:hAnsi="Arial" w:cs="Arial"/>
          <w:color w:val="000000"/>
          <w:sz w:val="20"/>
          <w:szCs w:val="26"/>
        </w:rPr>
        <w:t>контракта)</w:t>
      </w:r>
      <w:r w:rsidR="00B978B5" w:rsidRPr="001B72C3">
        <w:rPr>
          <w:rFonts w:ascii="Arial" w:hAnsi="Arial" w:cs="Arial"/>
          <w:color w:val="000000"/>
          <w:sz w:val="20"/>
          <w:szCs w:val="26"/>
        </w:rPr>
        <w:t xml:space="preserve"> </w:t>
      </w:r>
      <w:r w:rsidRPr="001B72C3">
        <w:rPr>
          <w:rFonts w:ascii="Arial" w:hAnsi="Arial" w:cs="Arial"/>
          <w:color w:val="000000"/>
          <w:sz w:val="20"/>
          <w:szCs w:val="26"/>
        </w:rPr>
        <w:t>и</w:t>
      </w:r>
      <w:r w:rsidR="00B978B5" w:rsidRPr="001B72C3">
        <w:rPr>
          <w:rFonts w:ascii="Arial" w:hAnsi="Arial" w:cs="Arial"/>
          <w:color w:val="000000"/>
          <w:sz w:val="20"/>
          <w:szCs w:val="26"/>
        </w:rPr>
        <w:t xml:space="preserve"> </w:t>
      </w:r>
      <w:r w:rsidRPr="001B72C3">
        <w:rPr>
          <w:rFonts w:ascii="Arial" w:hAnsi="Arial" w:cs="Arial"/>
          <w:color w:val="000000"/>
          <w:sz w:val="20"/>
          <w:szCs w:val="26"/>
        </w:rPr>
        <w:t>начальной</w:t>
      </w:r>
      <w:r w:rsidR="00B978B5" w:rsidRPr="001B72C3">
        <w:rPr>
          <w:rFonts w:ascii="Arial" w:hAnsi="Arial" w:cs="Arial"/>
          <w:color w:val="000000"/>
          <w:sz w:val="20"/>
          <w:szCs w:val="26"/>
        </w:rPr>
        <w:t xml:space="preserve"> </w:t>
      </w:r>
      <w:r w:rsidRPr="001B72C3">
        <w:rPr>
          <w:rFonts w:ascii="Arial" w:hAnsi="Arial" w:cs="Arial"/>
          <w:color w:val="000000"/>
          <w:sz w:val="20"/>
          <w:szCs w:val="26"/>
        </w:rPr>
        <w:t>(максимальной)</w:t>
      </w:r>
      <w:r w:rsidR="00B978B5" w:rsidRPr="001B72C3">
        <w:rPr>
          <w:rFonts w:ascii="Arial" w:hAnsi="Arial" w:cs="Arial"/>
          <w:color w:val="000000"/>
          <w:sz w:val="20"/>
          <w:szCs w:val="26"/>
        </w:rPr>
        <w:t xml:space="preserve"> </w:t>
      </w:r>
      <w:r w:rsidRPr="001B72C3">
        <w:rPr>
          <w:rFonts w:ascii="Arial" w:hAnsi="Arial" w:cs="Arial"/>
          <w:color w:val="000000"/>
          <w:sz w:val="20"/>
          <w:szCs w:val="26"/>
        </w:rPr>
        <w:t>ценой</w:t>
      </w:r>
      <w:r w:rsidR="00B978B5" w:rsidRPr="001B72C3">
        <w:rPr>
          <w:rFonts w:ascii="Arial" w:hAnsi="Arial" w:cs="Arial"/>
          <w:color w:val="000000"/>
          <w:sz w:val="20"/>
          <w:szCs w:val="26"/>
        </w:rPr>
        <w:t xml:space="preserve"> </w:t>
      </w:r>
      <w:r w:rsidRPr="001B72C3">
        <w:rPr>
          <w:rFonts w:ascii="Arial" w:hAnsi="Arial" w:cs="Arial"/>
          <w:color w:val="000000"/>
          <w:sz w:val="20"/>
          <w:szCs w:val="26"/>
        </w:rPr>
        <w:t>договора</w:t>
      </w:r>
      <w:r w:rsidR="00B978B5" w:rsidRPr="001B72C3">
        <w:rPr>
          <w:rFonts w:ascii="Arial" w:hAnsi="Arial" w:cs="Arial"/>
          <w:color w:val="000000"/>
          <w:sz w:val="20"/>
          <w:szCs w:val="26"/>
        </w:rPr>
        <w:t xml:space="preserve"> </w:t>
      </w:r>
      <w:r w:rsidRPr="001B72C3">
        <w:rPr>
          <w:rFonts w:ascii="Arial" w:hAnsi="Arial" w:cs="Arial"/>
          <w:color w:val="000000"/>
          <w:sz w:val="20"/>
          <w:szCs w:val="26"/>
        </w:rPr>
        <w:t>(муниципального</w:t>
      </w:r>
      <w:r w:rsidR="00B978B5" w:rsidRPr="001B72C3">
        <w:rPr>
          <w:rFonts w:ascii="Arial" w:hAnsi="Arial" w:cs="Arial"/>
          <w:color w:val="000000"/>
          <w:sz w:val="20"/>
          <w:szCs w:val="26"/>
        </w:rPr>
        <w:t xml:space="preserve"> </w:t>
      </w:r>
      <w:r w:rsidRPr="001B72C3">
        <w:rPr>
          <w:rFonts w:ascii="Arial" w:hAnsi="Arial" w:cs="Arial"/>
          <w:color w:val="000000"/>
          <w:sz w:val="20"/>
          <w:szCs w:val="26"/>
        </w:rPr>
        <w:t>контра</w:t>
      </w:r>
      <w:r w:rsidRPr="001B72C3">
        <w:rPr>
          <w:rFonts w:ascii="Arial" w:hAnsi="Arial" w:cs="Arial"/>
          <w:color w:val="000000"/>
          <w:sz w:val="20"/>
          <w:szCs w:val="26"/>
        </w:rPr>
        <w:t>к</w:t>
      </w:r>
      <w:r w:rsidRPr="001B72C3">
        <w:rPr>
          <w:rFonts w:ascii="Arial" w:hAnsi="Arial" w:cs="Arial"/>
          <w:color w:val="000000"/>
          <w:sz w:val="20"/>
          <w:szCs w:val="26"/>
        </w:rPr>
        <w:t>та);</w:t>
      </w:r>
    </w:p>
    <w:p w:rsidR="0020695B" w:rsidRPr="001B72C3" w:rsidRDefault="0020695B" w:rsidP="007B5BFD">
      <w:pPr>
        <w:pStyle w:val="34"/>
        <w:tabs>
          <w:tab w:val="left" w:pos="993"/>
        </w:tabs>
        <w:spacing w:after="0"/>
        <w:ind w:left="0" w:firstLine="567"/>
        <w:jc w:val="both"/>
        <w:rPr>
          <w:rFonts w:ascii="Arial" w:hAnsi="Arial" w:cs="Arial"/>
          <w:color w:val="000000"/>
          <w:sz w:val="20"/>
          <w:szCs w:val="26"/>
        </w:rPr>
      </w:pPr>
      <w:r w:rsidRPr="001B72C3">
        <w:rPr>
          <w:rFonts w:ascii="Arial" w:hAnsi="Arial" w:cs="Arial"/>
          <w:color w:val="000000"/>
          <w:sz w:val="20"/>
          <w:szCs w:val="26"/>
        </w:rPr>
        <w:t>представление</w:t>
      </w:r>
      <w:r w:rsidR="00B978B5" w:rsidRPr="001B72C3">
        <w:rPr>
          <w:rFonts w:ascii="Arial" w:hAnsi="Arial" w:cs="Arial"/>
          <w:color w:val="000000"/>
          <w:sz w:val="20"/>
          <w:szCs w:val="26"/>
        </w:rPr>
        <w:t xml:space="preserve"> </w:t>
      </w:r>
      <w:r w:rsidRPr="001B72C3">
        <w:rPr>
          <w:rFonts w:ascii="Arial" w:hAnsi="Arial" w:cs="Arial"/>
          <w:color w:val="000000"/>
          <w:sz w:val="20"/>
          <w:szCs w:val="26"/>
        </w:rPr>
        <w:t>ежемесячно</w:t>
      </w:r>
      <w:r w:rsidR="00B978B5" w:rsidRPr="001B72C3">
        <w:rPr>
          <w:rFonts w:ascii="Arial" w:hAnsi="Arial" w:cs="Arial"/>
          <w:color w:val="000000"/>
          <w:sz w:val="20"/>
          <w:szCs w:val="26"/>
        </w:rPr>
        <w:t xml:space="preserve"> </w:t>
      </w:r>
      <w:r w:rsidRPr="001B72C3">
        <w:rPr>
          <w:rFonts w:ascii="Arial" w:hAnsi="Arial" w:cs="Arial"/>
          <w:color w:val="000000"/>
          <w:sz w:val="20"/>
          <w:szCs w:val="26"/>
        </w:rPr>
        <w:t>до</w:t>
      </w:r>
      <w:r w:rsidR="00B978B5" w:rsidRPr="001B72C3">
        <w:rPr>
          <w:rFonts w:ascii="Arial" w:hAnsi="Arial" w:cs="Arial"/>
          <w:color w:val="000000"/>
          <w:sz w:val="20"/>
          <w:szCs w:val="26"/>
        </w:rPr>
        <w:t xml:space="preserve"> </w:t>
      </w:r>
      <w:r w:rsidRPr="001B72C3">
        <w:rPr>
          <w:rFonts w:ascii="Arial" w:hAnsi="Arial" w:cs="Arial"/>
          <w:color w:val="000000"/>
          <w:sz w:val="20"/>
          <w:szCs w:val="26"/>
        </w:rPr>
        <w:t>5</w:t>
      </w:r>
      <w:r w:rsidR="00B978B5" w:rsidRPr="001B72C3">
        <w:rPr>
          <w:rFonts w:ascii="Arial" w:hAnsi="Arial" w:cs="Arial"/>
          <w:color w:val="000000"/>
          <w:sz w:val="20"/>
          <w:szCs w:val="26"/>
        </w:rPr>
        <w:t xml:space="preserve"> </w:t>
      </w:r>
      <w:r w:rsidRPr="001B72C3">
        <w:rPr>
          <w:rFonts w:ascii="Arial" w:hAnsi="Arial" w:cs="Arial"/>
          <w:color w:val="000000"/>
          <w:sz w:val="20"/>
          <w:szCs w:val="26"/>
        </w:rPr>
        <w:t>числа</w:t>
      </w:r>
      <w:r w:rsidR="00B978B5" w:rsidRPr="001B72C3">
        <w:rPr>
          <w:rFonts w:ascii="Arial" w:hAnsi="Arial" w:cs="Arial"/>
          <w:color w:val="000000"/>
          <w:sz w:val="20"/>
          <w:szCs w:val="26"/>
        </w:rPr>
        <w:t xml:space="preserve"> </w:t>
      </w:r>
      <w:r w:rsidRPr="001B72C3">
        <w:rPr>
          <w:rFonts w:ascii="Arial" w:hAnsi="Arial" w:cs="Arial"/>
          <w:color w:val="000000"/>
          <w:sz w:val="20"/>
          <w:szCs w:val="26"/>
        </w:rPr>
        <w:t>месяца,</w:t>
      </w:r>
      <w:r w:rsidR="00B978B5" w:rsidRPr="001B72C3">
        <w:rPr>
          <w:rFonts w:ascii="Arial" w:hAnsi="Arial" w:cs="Arial"/>
          <w:color w:val="000000"/>
          <w:sz w:val="20"/>
          <w:szCs w:val="26"/>
        </w:rPr>
        <w:t xml:space="preserve"> </w:t>
      </w:r>
      <w:r w:rsidRPr="001B72C3">
        <w:rPr>
          <w:rFonts w:ascii="Arial" w:hAnsi="Arial" w:cs="Arial"/>
          <w:color w:val="000000"/>
          <w:sz w:val="20"/>
          <w:szCs w:val="26"/>
        </w:rPr>
        <w:t>следующего</w:t>
      </w:r>
      <w:r w:rsidR="00B978B5" w:rsidRPr="001B72C3">
        <w:rPr>
          <w:rFonts w:ascii="Arial" w:hAnsi="Arial" w:cs="Arial"/>
          <w:color w:val="000000"/>
          <w:sz w:val="20"/>
          <w:szCs w:val="26"/>
        </w:rPr>
        <w:t xml:space="preserve"> </w:t>
      </w:r>
      <w:r w:rsidRPr="001B72C3">
        <w:rPr>
          <w:rFonts w:ascii="Arial" w:hAnsi="Arial" w:cs="Arial"/>
          <w:color w:val="000000"/>
          <w:sz w:val="20"/>
          <w:szCs w:val="26"/>
        </w:rPr>
        <w:t>за</w:t>
      </w:r>
      <w:r w:rsidR="00B978B5" w:rsidRPr="001B72C3">
        <w:rPr>
          <w:rFonts w:ascii="Arial" w:hAnsi="Arial" w:cs="Arial"/>
          <w:color w:val="000000"/>
          <w:sz w:val="20"/>
          <w:szCs w:val="26"/>
        </w:rPr>
        <w:t xml:space="preserve"> </w:t>
      </w:r>
      <w:r w:rsidRPr="001B72C3">
        <w:rPr>
          <w:rFonts w:ascii="Arial" w:hAnsi="Arial" w:cs="Arial"/>
          <w:color w:val="000000"/>
          <w:sz w:val="20"/>
          <w:szCs w:val="26"/>
        </w:rPr>
        <w:t>отчетным,</w:t>
      </w:r>
      <w:r w:rsidR="00B978B5" w:rsidRPr="001B72C3">
        <w:rPr>
          <w:rFonts w:ascii="Arial" w:hAnsi="Arial" w:cs="Arial"/>
          <w:color w:val="000000"/>
          <w:sz w:val="20"/>
          <w:szCs w:val="26"/>
        </w:rPr>
        <w:t xml:space="preserve"> </w:t>
      </w:r>
      <w:r w:rsidRPr="001B72C3">
        <w:rPr>
          <w:rFonts w:ascii="Arial" w:hAnsi="Arial" w:cs="Arial"/>
          <w:color w:val="000000"/>
          <w:sz w:val="20"/>
          <w:szCs w:val="26"/>
        </w:rPr>
        <w:t>предложений</w:t>
      </w:r>
      <w:r w:rsidR="00B978B5" w:rsidRPr="001B72C3">
        <w:rPr>
          <w:rFonts w:ascii="Arial" w:hAnsi="Arial" w:cs="Arial"/>
          <w:color w:val="000000"/>
          <w:sz w:val="20"/>
          <w:szCs w:val="26"/>
        </w:rPr>
        <w:t xml:space="preserve"> </w:t>
      </w:r>
      <w:r w:rsidRPr="001B72C3">
        <w:rPr>
          <w:rFonts w:ascii="Arial" w:hAnsi="Arial" w:cs="Arial"/>
          <w:color w:val="000000"/>
          <w:sz w:val="20"/>
          <w:szCs w:val="26"/>
        </w:rPr>
        <w:t>в</w:t>
      </w:r>
      <w:r w:rsidR="00B978B5" w:rsidRPr="001B72C3">
        <w:rPr>
          <w:rFonts w:ascii="Arial" w:hAnsi="Arial" w:cs="Arial"/>
          <w:color w:val="000000"/>
          <w:sz w:val="20"/>
          <w:szCs w:val="26"/>
        </w:rPr>
        <w:t xml:space="preserve"> </w:t>
      </w:r>
      <w:r w:rsidRPr="001B72C3">
        <w:rPr>
          <w:rFonts w:ascii="Arial" w:hAnsi="Arial" w:cs="Arial"/>
          <w:color w:val="000000"/>
          <w:sz w:val="20"/>
          <w:szCs w:val="26"/>
        </w:rPr>
        <w:t>Финансовый</w:t>
      </w:r>
      <w:r w:rsidR="00B978B5" w:rsidRPr="001B72C3">
        <w:rPr>
          <w:rFonts w:ascii="Arial" w:hAnsi="Arial" w:cs="Arial"/>
          <w:color w:val="000000"/>
          <w:sz w:val="20"/>
          <w:szCs w:val="26"/>
        </w:rPr>
        <w:t xml:space="preserve"> </w:t>
      </w:r>
      <w:r w:rsidRPr="001B72C3">
        <w:rPr>
          <w:rFonts w:ascii="Arial" w:hAnsi="Arial" w:cs="Arial"/>
          <w:color w:val="000000"/>
          <w:sz w:val="20"/>
          <w:szCs w:val="26"/>
        </w:rPr>
        <w:t>отдел</w:t>
      </w:r>
      <w:r w:rsidR="00B978B5" w:rsidRPr="001B72C3">
        <w:rPr>
          <w:rFonts w:ascii="Arial" w:hAnsi="Arial" w:cs="Arial"/>
          <w:color w:val="000000"/>
          <w:sz w:val="20"/>
          <w:szCs w:val="26"/>
        </w:rPr>
        <w:t xml:space="preserve"> </w:t>
      </w:r>
      <w:r w:rsidRPr="001B72C3">
        <w:rPr>
          <w:rFonts w:ascii="Arial" w:hAnsi="Arial" w:cs="Arial"/>
          <w:color w:val="000000"/>
          <w:sz w:val="20"/>
          <w:szCs w:val="26"/>
        </w:rPr>
        <w:t>Администрации</w:t>
      </w:r>
      <w:r w:rsidR="00B978B5" w:rsidRPr="001B72C3">
        <w:rPr>
          <w:rFonts w:ascii="Arial" w:hAnsi="Arial" w:cs="Arial"/>
          <w:color w:val="000000"/>
          <w:sz w:val="20"/>
          <w:szCs w:val="26"/>
        </w:rPr>
        <w:t xml:space="preserve"> </w:t>
      </w:r>
      <w:r w:rsidRPr="001B72C3">
        <w:rPr>
          <w:rFonts w:ascii="Arial" w:hAnsi="Arial" w:cs="Arial"/>
          <w:color w:val="000000"/>
          <w:sz w:val="20"/>
          <w:szCs w:val="26"/>
        </w:rPr>
        <w:t>Мариинско-Посадского</w:t>
      </w:r>
      <w:r w:rsidR="00B978B5" w:rsidRPr="001B72C3">
        <w:rPr>
          <w:rFonts w:ascii="Arial" w:hAnsi="Arial" w:cs="Arial"/>
          <w:color w:val="000000"/>
          <w:sz w:val="20"/>
          <w:szCs w:val="26"/>
        </w:rPr>
        <w:t xml:space="preserve"> </w:t>
      </w:r>
      <w:r w:rsidRPr="001B72C3">
        <w:rPr>
          <w:rFonts w:ascii="Arial" w:hAnsi="Arial" w:cs="Arial"/>
          <w:color w:val="000000"/>
          <w:sz w:val="20"/>
          <w:szCs w:val="26"/>
        </w:rPr>
        <w:t>района</w:t>
      </w:r>
      <w:r w:rsidR="00B978B5" w:rsidRPr="001B72C3">
        <w:rPr>
          <w:rFonts w:ascii="Arial" w:hAnsi="Arial" w:cs="Arial"/>
          <w:color w:val="000000"/>
          <w:sz w:val="20"/>
          <w:szCs w:val="26"/>
        </w:rPr>
        <w:t xml:space="preserve"> </w:t>
      </w:r>
      <w:r w:rsidRPr="001B72C3">
        <w:rPr>
          <w:rFonts w:ascii="Arial" w:hAnsi="Arial" w:cs="Arial"/>
          <w:color w:val="000000"/>
          <w:sz w:val="20"/>
          <w:szCs w:val="26"/>
        </w:rPr>
        <w:t>Чувашской</w:t>
      </w:r>
      <w:r w:rsidR="00B978B5" w:rsidRPr="001B72C3">
        <w:rPr>
          <w:rFonts w:ascii="Arial" w:hAnsi="Arial" w:cs="Arial"/>
          <w:color w:val="000000"/>
          <w:sz w:val="20"/>
          <w:szCs w:val="26"/>
        </w:rPr>
        <w:t xml:space="preserve"> </w:t>
      </w:r>
      <w:r w:rsidRPr="001B72C3">
        <w:rPr>
          <w:rFonts w:ascii="Arial" w:hAnsi="Arial" w:cs="Arial"/>
          <w:color w:val="000000"/>
          <w:sz w:val="20"/>
          <w:szCs w:val="26"/>
        </w:rPr>
        <w:t>Республики</w:t>
      </w:r>
      <w:r w:rsidR="00B978B5" w:rsidRPr="001B72C3">
        <w:rPr>
          <w:rFonts w:ascii="Arial" w:hAnsi="Arial" w:cs="Arial"/>
          <w:color w:val="000000"/>
          <w:sz w:val="20"/>
          <w:szCs w:val="26"/>
        </w:rPr>
        <w:t xml:space="preserve"> </w:t>
      </w:r>
      <w:r w:rsidRPr="001B72C3">
        <w:rPr>
          <w:rFonts w:ascii="Arial" w:hAnsi="Arial" w:cs="Arial"/>
          <w:color w:val="000000"/>
          <w:sz w:val="20"/>
          <w:szCs w:val="26"/>
        </w:rPr>
        <w:t>по</w:t>
      </w:r>
      <w:r w:rsidR="00B978B5" w:rsidRPr="001B72C3">
        <w:rPr>
          <w:rFonts w:ascii="Arial" w:hAnsi="Arial" w:cs="Arial"/>
          <w:color w:val="000000"/>
          <w:sz w:val="20"/>
          <w:szCs w:val="26"/>
        </w:rPr>
        <w:t xml:space="preserve"> </w:t>
      </w:r>
      <w:r w:rsidRPr="001B72C3">
        <w:rPr>
          <w:rFonts w:ascii="Arial" w:hAnsi="Arial" w:cs="Arial"/>
          <w:color w:val="000000"/>
          <w:sz w:val="20"/>
          <w:szCs w:val="26"/>
        </w:rPr>
        <w:t>уменьшению</w:t>
      </w:r>
      <w:r w:rsidR="00B978B5" w:rsidRPr="001B72C3">
        <w:rPr>
          <w:rFonts w:ascii="Arial" w:hAnsi="Arial" w:cs="Arial"/>
          <w:color w:val="000000"/>
          <w:sz w:val="20"/>
          <w:szCs w:val="26"/>
        </w:rPr>
        <w:t xml:space="preserve"> </w:t>
      </w:r>
      <w:r w:rsidRPr="001B72C3">
        <w:rPr>
          <w:rFonts w:ascii="Arial" w:hAnsi="Arial" w:cs="Arial"/>
          <w:color w:val="000000"/>
          <w:sz w:val="20"/>
          <w:szCs w:val="26"/>
        </w:rPr>
        <w:t>бюджетных</w:t>
      </w:r>
      <w:r w:rsidR="00B978B5" w:rsidRPr="001B72C3">
        <w:rPr>
          <w:rFonts w:ascii="Arial" w:hAnsi="Arial" w:cs="Arial"/>
          <w:color w:val="000000"/>
          <w:sz w:val="20"/>
          <w:szCs w:val="26"/>
        </w:rPr>
        <w:t xml:space="preserve"> </w:t>
      </w:r>
      <w:r w:rsidRPr="001B72C3">
        <w:rPr>
          <w:rFonts w:ascii="Arial" w:hAnsi="Arial" w:cs="Arial"/>
          <w:color w:val="000000"/>
          <w:sz w:val="20"/>
          <w:szCs w:val="26"/>
        </w:rPr>
        <w:t>ассигнований</w:t>
      </w:r>
      <w:r w:rsidR="00B978B5" w:rsidRPr="001B72C3">
        <w:rPr>
          <w:rFonts w:ascii="Arial" w:hAnsi="Arial" w:cs="Arial"/>
          <w:color w:val="000000"/>
          <w:sz w:val="20"/>
          <w:szCs w:val="26"/>
        </w:rPr>
        <w:t xml:space="preserve"> </w:t>
      </w:r>
      <w:r w:rsidRPr="001B72C3">
        <w:rPr>
          <w:rFonts w:ascii="Arial" w:hAnsi="Arial" w:cs="Arial"/>
          <w:color w:val="000000"/>
          <w:sz w:val="20"/>
          <w:szCs w:val="26"/>
        </w:rPr>
        <w:t>и</w:t>
      </w:r>
      <w:r w:rsidR="00B978B5" w:rsidRPr="001B72C3">
        <w:rPr>
          <w:rFonts w:ascii="Arial" w:hAnsi="Arial" w:cs="Arial"/>
          <w:color w:val="000000"/>
          <w:sz w:val="20"/>
          <w:szCs w:val="26"/>
        </w:rPr>
        <w:t xml:space="preserve"> </w:t>
      </w:r>
      <w:r w:rsidRPr="001B72C3">
        <w:rPr>
          <w:rFonts w:ascii="Arial" w:hAnsi="Arial" w:cs="Arial"/>
          <w:color w:val="000000"/>
          <w:sz w:val="20"/>
          <w:szCs w:val="26"/>
        </w:rPr>
        <w:t>доведенных</w:t>
      </w:r>
      <w:r w:rsidR="00B978B5" w:rsidRPr="001B72C3">
        <w:rPr>
          <w:rFonts w:ascii="Arial" w:hAnsi="Arial" w:cs="Arial"/>
          <w:color w:val="000000"/>
          <w:sz w:val="20"/>
          <w:szCs w:val="26"/>
        </w:rPr>
        <w:t xml:space="preserve"> </w:t>
      </w:r>
      <w:r w:rsidRPr="001B72C3">
        <w:rPr>
          <w:rFonts w:ascii="Arial" w:hAnsi="Arial" w:cs="Arial"/>
          <w:color w:val="000000"/>
          <w:sz w:val="20"/>
          <w:szCs w:val="26"/>
        </w:rPr>
        <w:t>лимитов</w:t>
      </w:r>
      <w:r w:rsidR="00B978B5" w:rsidRPr="001B72C3">
        <w:rPr>
          <w:rFonts w:ascii="Arial" w:hAnsi="Arial" w:cs="Arial"/>
          <w:color w:val="000000"/>
          <w:sz w:val="20"/>
          <w:szCs w:val="26"/>
        </w:rPr>
        <w:t xml:space="preserve"> </w:t>
      </w:r>
      <w:r w:rsidRPr="001B72C3">
        <w:rPr>
          <w:rFonts w:ascii="Arial" w:hAnsi="Arial" w:cs="Arial"/>
          <w:color w:val="000000"/>
          <w:sz w:val="20"/>
          <w:szCs w:val="26"/>
        </w:rPr>
        <w:t>бюджетных</w:t>
      </w:r>
      <w:r w:rsidR="00B978B5" w:rsidRPr="001B72C3">
        <w:rPr>
          <w:rFonts w:ascii="Arial" w:hAnsi="Arial" w:cs="Arial"/>
          <w:color w:val="000000"/>
          <w:sz w:val="20"/>
          <w:szCs w:val="26"/>
        </w:rPr>
        <w:t xml:space="preserve"> </w:t>
      </w:r>
      <w:r w:rsidRPr="001B72C3">
        <w:rPr>
          <w:rFonts w:ascii="Arial" w:hAnsi="Arial" w:cs="Arial"/>
          <w:color w:val="000000"/>
          <w:sz w:val="20"/>
          <w:szCs w:val="26"/>
        </w:rPr>
        <w:t>обязательств</w:t>
      </w:r>
      <w:r w:rsidR="00B978B5" w:rsidRPr="001B72C3">
        <w:rPr>
          <w:rFonts w:ascii="Arial" w:hAnsi="Arial" w:cs="Arial"/>
          <w:color w:val="000000"/>
          <w:sz w:val="20"/>
          <w:szCs w:val="26"/>
        </w:rPr>
        <w:t xml:space="preserve"> </w:t>
      </w:r>
      <w:r w:rsidRPr="001B72C3">
        <w:rPr>
          <w:rFonts w:ascii="Arial" w:hAnsi="Arial" w:cs="Arial"/>
          <w:color w:val="000000"/>
          <w:sz w:val="20"/>
          <w:szCs w:val="26"/>
        </w:rPr>
        <w:t>на</w:t>
      </w:r>
      <w:r w:rsidR="00B978B5" w:rsidRPr="001B72C3">
        <w:rPr>
          <w:rFonts w:ascii="Arial" w:hAnsi="Arial" w:cs="Arial"/>
          <w:color w:val="000000"/>
          <w:sz w:val="20"/>
          <w:szCs w:val="26"/>
        </w:rPr>
        <w:t xml:space="preserve"> </w:t>
      </w:r>
      <w:r w:rsidRPr="001B72C3">
        <w:rPr>
          <w:rFonts w:ascii="Arial" w:hAnsi="Arial" w:cs="Arial"/>
          <w:color w:val="000000"/>
          <w:sz w:val="20"/>
          <w:szCs w:val="26"/>
        </w:rPr>
        <w:t>2020</w:t>
      </w:r>
      <w:r w:rsidR="00B978B5" w:rsidRPr="001B72C3">
        <w:rPr>
          <w:rFonts w:ascii="Arial" w:hAnsi="Arial" w:cs="Arial"/>
          <w:color w:val="000000"/>
          <w:sz w:val="20"/>
          <w:szCs w:val="26"/>
        </w:rPr>
        <w:t xml:space="preserve"> </w:t>
      </w:r>
      <w:r w:rsidRPr="001B72C3">
        <w:rPr>
          <w:rFonts w:ascii="Arial" w:hAnsi="Arial" w:cs="Arial"/>
          <w:color w:val="000000"/>
          <w:sz w:val="20"/>
          <w:szCs w:val="26"/>
        </w:rPr>
        <w:t>год</w:t>
      </w:r>
      <w:r w:rsidR="00B978B5" w:rsidRPr="001B72C3">
        <w:rPr>
          <w:rFonts w:ascii="Arial" w:hAnsi="Arial" w:cs="Arial"/>
          <w:color w:val="000000"/>
          <w:sz w:val="20"/>
          <w:szCs w:val="26"/>
        </w:rPr>
        <w:t xml:space="preserve"> </w:t>
      </w:r>
      <w:r w:rsidRPr="001B72C3">
        <w:rPr>
          <w:rFonts w:ascii="Arial" w:hAnsi="Arial" w:cs="Arial"/>
          <w:color w:val="000000"/>
          <w:sz w:val="20"/>
          <w:szCs w:val="26"/>
        </w:rPr>
        <w:t>в</w:t>
      </w:r>
      <w:r w:rsidR="00B978B5" w:rsidRPr="001B72C3">
        <w:rPr>
          <w:rFonts w:ascii="Arial" w:hAnsi="Arial" w:cs="Arial"/>
          <w:color w:val="000000"/>
          <w:sz w:val="20"/>
          <w:szCs w:val="26"/>
        </w:rPr>
        <w:t xml:space="preserve"> </w:t>
      </w:r>
      <w:r w:rsidRPr="001B72C3">
        <w:rPr>
          <w:rFonts w:ascii="Arial" w:hAnsi="Arial" w:cs="Arial"/>
          <w:color w:val="000000"/>
          <w:sz w:val="20"/>
          <w:szCs w:val="26"/>
        </w:rPr>
        <w:t>размере</w:t>
      </w:r>
      <w:r w:rsidR="00B978B5" w:rsidRPr="001B72C3">
        <w:rPr>
          <w:rFonts w:ascii="Arial" w:hAnsi="Arial" w:cs="Arial"/>
          <w:color w:val="000000"/>
          <w:sz w:val="20"/>
          <w:szCs w:val="26"/>
        </w:rPr>
        <w:t xml:space="preserve"> </w:t>
      </w:r>
      <w:r w:rsidRPr="001B72C3">
        <w:rPr>
          <w:rFonts w:ascii="Arial" w:hAnsi="Arial" w:cs="Arial"/>
          <w:color w:val="000000"/>
          <w:sz w:val="20"/>
          <w:szCs w:val="26"/>
        </w:rPr>
        <w:t>полученной</w:t>
      </w:r>
      <w:r w:rsidR="00B978B5" w:rsidRPr="001B72C3">
        <w:rPr>
          <w:rFonts w:ascii="Arial" w:hAnsi="Arial" w:cs="Arial"/>
          <w:color w:val="000000"/>
          <w:sz w:val="20"/>
          <w:szCs w:val="26"/>
        </w:rPr>
        <w:t xml:space="preserve"> </w:t>
      </w:r>
      <w:r w:rsidRPr="001B72C3">
        <w:rPr>
          <w:rFonts w:ascii="Arial" w:hAnsi="Arial" w:cs="Arial"/>
          <w:color w:val="000000"/>
          <w:sz w:val="20"/>
          <w:szCs w:val="26"/>
        </w:rPr>
        <w:t>экономии</w:t>
      </w:r>
      <w:r w:rsidR="00B978B5" w:rsidRPr="001B72C3">
        <w:rPr>
          <w:rFonts w:ascii="Arial" w:hAnsi="Arial" w:cs="Arial"/>
          <w:color w:val="000000"/>
          <w:sz w:val="20"/>
          <w:szCs w:val="26"/>
        </w:rPr>
        <w:t xml:space="preserve"> </w:t>
      </w:r>
      <w:r w:rsidRPr="001B72C3">
        <w:rPr>
          <w:rFonts w:ascii="Arial" w:hAnsi="Arial" w:cs="Arial"/>
          <w:color w:val="000000"/>
          <w:sz w:val="20"/>
          <w:szCs w:val="26"/>
        </w:rPr>
        <w:t>в</w:t>
      </w:r>
      <w:r w:rsidR="00B978B5" w:rsidRPr="001B72C3">
        <w:rPr>
          <w:rFonts w:ascii="Arial" w:hAnsi="Arial" w:cs="Arial"/>
          <w:color w:val="000000"/>
          <w:sz w:val="20"/>
          <w:szCs w:val="26"/>
        </w:rPr>
        <w:t xml:space="preserve"> </w:t>
      </w:r>
      <w:r w:rsidRPr="001B72C3">
        <w:rPr>
          <w:rFonts w:ascii="Arial" w:hAnsi="Arial" w:cs="Arial"/>
          <w:color w:val="000000"/>
          <w:sz w:val="20"/>
          <w:szCs w:val="26"/>
        </w:rPr>
        <w:t>соотве</w:t>
      </w:r>
      <w:r w:rsidRPr="001B72C3">
        <w:rPr>
          <w:rFonts w:ascii="Arial" w:hAnsi="Arial" w:cs="Arial"/>
          <w:color w:val="000000"/>
          <w:sz w:val="20"/>
          <w:szCs w:val="26"/>
        </w:rPr>
        <w:t>т</w:t>
      </w:r>
      <w:r w:rsidRPr="001B72C3">
        <w:rPr>
          <w:rFonts w:ascii="Arial" w:hAnsi="Arial" w:cs="Arial"/>
          <w:color w:val="000000"/>
          <w:sz w:val="20"/>
          <w:szCs w:val="26"/>
        </w:rPr>
        <w:t>ствии</w:t>
      </w:r>
      <w:r w:rsidR="00B978B5" w:rsidRPr="001B72C3">
        <w:rPr>
          <w:rFonts w:ascii="Arial" w:hAnsi="Arial" w:cs="Arial"/>
          <w:color w:val="000000"/>
          <w:sz w:val="20"/>
          <w:szCs w:val="26"/>
        </w:rPr>
        <w:t xml:space="preserve"> </w:t>
      </w:r>
      <w:r w:rsidRPr="001B72C3">
        <w:rPr>
          <w:rFonts w:ascii="Arial" w:hAnsi="Arial" w:cs="Arial"/>
          <w:color w:val="000000"/>
          <w:sz w:val="20"/>
          <w:szCs w:val="26"/>
        </w:rPr>
        <w:t>с</w:t>
      </w:r>
      <w:r w:rsidR="00B978B5" w:rsidRPr="001B72C3">
        <w:rPr>
          <w:rFonts w:ascii="Arial" w:hAnsi="Arial" w:cs="Arial"/>
          <w:color w:val="000000"/>
          <w:sz w:val="20"/>
          <w:szCs w:val="26"/>
        </w:rPr>
        <w:t xml:space="preserve"> </w:t>
      </w:r>
      <w:r w:rsidRPr="001B72C3">
        <w:rPr>
          <w:rFonts w:ascii="Arial" w:hAnsi="Arial" w:cs="Arial"/>
          <w:color w:val="000000"/>
          <w:sz w:val="20"/>
          <w:szCs w:val="26"/>
        </w:rPr>
        <w:t>абзацем</w:t>
      </w:r>
      <w:r w:rsidR="00B978B5" w:rsidRPr="001B72C3">
        <w:rPr>
          <w:rFonts w:ascii="Arial" w:hAnsi="Arial" w:cs="Arial"/>
          <w:color w:val="000000"/>
          <w:sz w:val="20"/>
          <w:szCs w:val="26"/>
        </w:rPr>
        <w:t xml:space="preserve"> </w:t>
      </w:r>
      <w:r w:rsidRPr="001B72C3">
        <w:rPr>
          <w:rFonts w:ascii="Arial" w:hAnsi="Arial" w:cs="Arial"/>
          <w:color w:val="000000"/>
          <w:sz w:val="20"/>
          <w:szCs w:val="26"/>
        </w:rPr>
        <w:t>вторым</w:t>
      </w:r>
      <w:r w:rsidR="00B978B5" w:rsidRPr="001B72C3">
        <w:rPr>
          <w:rFonts w:ascii="Arial" w:hAnsi="Arial" w:cs="Arial"/>
          <w:color w:val="000000"/>
          <w:sz w:val="20"/>
          <w:szCs w:val="26"/>
        </w:rPr>
        <w:t xml:space="preserve"> </w:t>
      </w:r>
      <w:r w:rsidRPr="001B72C3">
        <w:rPr>
          <w:rFonts w:ascii="Arial" w:hAnsi="Arial" w:cs="Arial"/>
          <w:color w:val="000000"/>
          <w:sz w:val="20"/>
          <w:szCs w:val="26"/>
        </w:rPr>
        <w:t>настоящего</w:t>
      </w:r>
      <w:r w:rsidR="00B978B5" w:rsidRPr="001B72C3">
        <w:rPr>
          <w:rFonts w:ascii="Arial" w:hAnsi="Arial" w:cs="Arial"/>
          <w:color w:val="000000"/>
          <w:sz w:val="20"/>
          <w:szCs w:val="26"/>
        </w:rPr>
        <w:t xml:space="preserve"> </w:t>
      </w:r>
      <w:r w:rsidRPr="001B72C3">
        <w:rPr>
          <w:rFonts w:ascii="Arial" w:hAnsi="Arial" w:cs="Arial"/>
          <w:color w:val="000000"/>
          <w:sz w:val="20"/>
          <w:szCs w:val="26"/>
        </w:rPr>
        <w:t>пункта.</w:t>
      </w:r>
      <w:r w:rsidR="00B978B5" w:rsidRPr="001B72C3">
        <w:rPr>
          <w:rFonts w:ascii="Arial" w:hAnsi="Arial" w:cs="Arial"/>
          <w:color w:val="000000"/>
          <w:sz w:val="20"/>
          <w:szCs w:val="26"/>
        </w:rPr>
        <w:t xml:space="preserve"> </w:t>
      </w:r>
    </w:p>
    <w:p w:rsidR="0020695B" w:rsidRPr="001B72C3" w:rsidRDefault="0020695B" w:rsidP="007B5BFD">
      <w:pPr>
        <w:pStyle w:val="34"/>
        <w:tabs>
          <w:tab w:val="left" w:pos="993"/>
        </w:tabs>
        <w:spacing w:after="0"/>
        <w:ind w:firstLine="284"/>
        <w:rPr>
          <w:rFonts w:ascii="Arial" w:hAnsi="Arial" w:cs="Arial"/>
          <w:color w:val="000000"/>
          <w:sz w:val="20"/>
          <w:szCs w:val="26"/>
        </w:rPr>
      </w:pPr>
      <w:r w:rsidRPr="001B72C3">
        <w:rPr>
          <w:rFonts w:ascii="Arial" w:hAnsi="Arial" w:cs="Arial"/>
          <w:color w:val="000000"/>
          <w:sz w:val="20"/>
          <w:szCs w:val="26"/>
        </w:rPr>
        <w:t>в</w:t>
      </w:r>
      <w:r w:rsidR="00B978B5" w:rsidRPr="001B72C3">
        <w:rPr>
          <w:rFonts w:ascii="Arial" w:hAnsi="Arial" w:cs="Arial"/>
          <w:color w:val="000000"/>
          <w:sz w:val="20"/>
          <w:szCs w:val="26"/>
        </w:rPr>
        <w:t xml:space="preserve"> </w:t>
      </w:r>
      <w:r w:rsidRPr="001B72C3">
        <w:rPr>
          <w:rFonts w:ascii="Arial" w:hAnsi="Arial" w:cs="Arial"/>
          <w:color w:val="000000"/>
          <w:sz w:val="20"/>
          <w:szCs w:val="26"/>
        </w:rPr>
        <w:t>пункте</w:t>
      </w:r>
      <w:r w:rsidR="00B978B5" w:rsidRPr="001B72C3">
        <w:rPr>
          <w:rFonts w:ascii="Arial" w:hAnsi="Arial" w:cs="Arial"/>
          <w:color w:val="000000"/>
          <w:sz w:val="20"/>
          <w:szCs w:val="26"/>
        </w:rPr>
        <w:t xml:space="preserve"> </w:t>
      </w:r>
      <w:r w:rsidRPr="001B72C3">
        <w:rPr>
          <w:rFonts w:ascii="Arial" w:hAnsi="Arial" w:cs="Arial"/>
          <w:color w:val="000000"/>
          <w:sz w:val="20"/>
          <w:szCs w:val="26"/>
        </w:rPr>
        <w:t>4:</w:t>
      </w:r>
    </w:p>
    <w:p w:rsidR="0020695B" w:rsidRPr="001B72C3" w:rsidRDefault="0020695B" w:rsidP="007B5BFD">
      <w:pPr>
        <w:pStyle w:val="34"/>
        <w:tabs>
          <w:tab w:val="left" w:pos="993"/>
        </w:tabs>
        <w:spacing w:after="0"/>
        <w:ind w:firstLine="284"/>
        <w:rPr>
          <w:rFonts w:ascii="Arial" w:hAnsi="Arial" w:cs="Arial"/>
          <w:color w:val="000000"/>
          <w:sz w:val="20"/>
          <w:szCs w:val="26"/>
        </w:rPr>
      </w:pPr>
      <w:r w:rsidRPr="001B72C3">
        <w:rPr>
          <w:rFonts w:ascii="Arial" w:hAnsi="Arial" w:cs="Arial"/>
          <w:color w:val="000000"/>
          <w:sz w:val="20"/>
          <w:szCs w:val="26"/>
        </w:rPr>
        <w:t>в</w:t>
      </w:r>
      <w:r w:rsidR="00B978B5" w:rsidRPr="001B72C3">
        <w:rPr>
          <w:rFonts w:ascii="Arial" w:hAnsi="Arial" w:cs="Arial"/>
          <w:color w:val="000000"/>
          <w:sz w:val="20"/>
          <w:szCs w:val="26"/>
        </w:rPr>
        <w:t xml:space="preserve"> </w:t>
      </w:r>
      <w:r w:rsidRPr="001B72C3">
        <w:rPr>
          <w:rFonts w:ascii="Arial" w:hAnsi="Arial" w:cs="Arial"/>
          <w:color w:val="000000"/>
          <w:sz w:val="20"/>
          <w:szCs w:val="26"/>
        </w:rPr>
        <w:t>подпункте</w:t>
      </w:r>
      <w:r w:rsidR="00B978B5" w:rsidRPr="001B72C3">
        <w:rPr>
          <w:rFonts w:ascii="Arial" w:hAnsi="Arial" w:cs="Arial"/>
          <w:color w:val="000000"/>
          <w:sz w:val="20"/>
          <w:szCs w:val="26"/>
        </w:rPr>
        <w:t xml:space="preserve"> </w:t>
      </w:r>
      <w:r w:rsidRPr="001B72C3">
        <w:rPr>
          <w:rFonts w:ascii="Arial" w:hAnsi="Arial" w:cs="Arial"/>
          <w:color w:val="000000"/>
          <w:sz w:val="20"/>
          <w:szCs w:val="26"/>
        </w:rPr>
        <w:t>4.3:</w:t>
      </w:r>
    </w:p>
    <w:p w:rsidR="0020695B" w:rsidRPr="001B72C3" w:rsidRDefault="0020695B" w:rsidP="007B5BFD">
      <w:pPr>
        <w:pStyle w:val="34"/>
        <w:tabs>
          <w:tab w:val="left" w:pos="993"/>
        </w:tabs>
        <w:spacing w:after="0"/>
        <w:ind w:firstLine="284"/>
        <w:rPr>
          <w:rFonts w:ascii="Arial" w:hAnsi="Arial" w:cs="Arial"/>
          <w:color w:val="000000"/>
          <w:sz w:val="20"/>
          <w:szCs w:val="26"/>
        </w:rPr>
      </w:pPr>
      <w:r w:rsidRPr="001B72C3">
        <w:rPr>
          <w:rFonts w:ascii="Arial" w:hAnsi="Arial" w:cs="Arial"/>
          <w:color w:val="000000"/>
          <w:sz w:val="20"/>
          <w:szCs w:val="26"/>
        </w:rPr>
        <w:t>дополнить</w:t>
      </w:r>
      <w:r w:rsidR="00B978B5" w:rsidRPr="001B72C3">
        <w:rPr>
          <w:rFonts w:ascii="Arial" w:hAnsi="Arial" w:cs="Arial"/>
          <w:color w:val="000000"/>
          <w:sz w:val="20"/>
          <w:szCs w:val="26"/>
        </w:rPr>
        <w:t xml:space="preserve"> </w:t>
      </w:r>
      <w:r w:rsidRPr="001B72C3">
        <w:rPr>
          <w:rFonts w:ascii="Arial" w:hAnsi="Arial" w:cs="Arial"/>
          <w:color w:val="000000"/>
          <w:sz w:val="20"/>
          <w:szCs w:val="26"/>
        </w:rPr>
        <w:t>новым</w:t>
      </w:r>
      <w:r w:rsidR="00B978B5" w:rsidRPr="001B72C3">
        <w:rPr>
          <w:rFonts w:ascii="Arial" w:hAnsi="Arial" w:cs="Arial"/>
          <w:color w:val="000000"/>
          <w:sz w:val="20"/>
          <w:szCs w:val="26"/>
        </w:rPr>
        <w:t xml:space="preserve"> </w:t>
      </w:r>
      <w:r w:rsidRPr="001B72C3">
        <w:rPr>
          <w:rFonts w:ascii="Arial" w:hAnsi="Arial" w:cs="Arial"/>
          <w:color w:val="000000"/>
          <w:sz w:val="20"/>
          <w:szCs w:val="26"/>
        </w:rPr>
        <w:t>абзацем</w:t>
      </w:r>
      <w:r w:rsidR="00B978B5" w:rsidRPr="001B72C3">
        <w:rPr>
          <w:rFonts w:ascii="Arial" w:hAnsi="Arial" w:cs="Arial"/>
          <w:color w:val="000000"/>
          <w:sz w:val="20"/>
          <w:szCs w:val="26"/>
        </w:rPr>
        <w:t xml:space="preserve"> </w:t>
      </w:r>
      <w:r w:rsidRPr="001B72C3">
        <w:rPr>
          <w:rFonts w:ascii="Arial" w:hAnsi="Arial" w:cs="Arial"/>
          <w:color w:val="000000"/>
          <w:sz w:val="20"/>
          <w:szCs w:val="26"/>
        </w:rPr>
        <w:t>пятым</w:t>
      </w:r>
      <w:r w:rsidR="00B978B5" w:rsidRPr="001B72C3">
        <w:rPr>
          <w:rFonts w:ascii="Arial" w:hAnsi="Arial" w:cs="Arial"/>
          <w:color w:val="000000"/>
          <w:sz w:val="20"/>
          <w:szCs w:val="26"/>
        </w:rPr>
        <w:t xml:space="preserve"> </w:t>
      </w:r>
      <w:r w:rsidRPr="001B72C3">
        <w:rPr>
          <w:rFonts w:ascii="Arial" w:hAnsi="Arial" w:cs="Arial"/>
          <w:color w:val="000000"/>
          <w:sz w:val="20"/>
          <w:szCs w:val="26"/>
        </w:rPr>
        <w:t>следующего</w:t>
      </w:r>
      <w:r w:rsidR="00B978B5" w:rsidRPr="001B72C3">
        <w:rPr>
          <w:rFonts w:ascii="Arial" w:hAnsi="Arial" w:cs="Arial"/>
          <w:color w:val="000000"/>
          <w:sz w:val="20"/>
          <w:szCs w:val="26"/>
        </w:rPr>
        <w:t xml:space="preserve"> </w:t>
      </w:r>
      <w:r w:rsidRPr="001B72C3">
        <w:rPr>
          <w:rFonts w:ascii="Arial" w:hAnsi="Arial" w:cs="Arial"/>
          <w:color w:val="000000"/>
          <w:sz w:val="20"/>
          <w:szCs w:val="26"/>
        </w:rPr>
        <w:t>содерж</w:t>
      </w:r>
      <w:r w:rsidRPr="001B72C3">
        <w:rPr>
          <w:rFonts w:ascii="Arial" w:hAnsi="Arial" w:cs="Arial"/>
          <w:color w:val="000000"/>
          <w:sz w:val="20"/>
          <w:szCs w:val="26"/>
        </w:rPr>
        <w:t>а</w:t>
      </w:r>
      <w:r w:rsidRPr="001B72C3">
        <w:rPr>
          <w:rFonts w:ascii="Arial" w:hAnsi="Arial" w:cs="Arial"/>
          <w:color w:val="000000"/>
          <w:sz w:val="20"/>
          <w:szCs w:val="26"/>
        </w:rPr>
        <w:t>ния:</w:t>
      </w:r>
    </w:p>
    <w:p w:rsidR="0020695B" w:rsidRPr="001B72C3" w:rsidRDefault="0020695B" w:rsidP="007B5BFD">
      <w:pPr>
        <w:pStyle w:val="34"/>
        <w:tabs>
          <w:tab w:val="left" w:pos="993"/>
        </w:tabs>
        <w:spacing w:after="0"/>
        <w:ind w:left="0" w:firstLine="567"/>
        <w:jc w:val="both"/>
        <w:rPr>
          <w:rFonts w:ascii="Arial" w:hAnsi="Arial" w:cs="Arial"/>
          <w:color w:val="000000"/>
          <w:sz w:val="20"/>
          <w:szCs w:val="26"/>
        </w:rPr>
      </w:pPr>
      <w:r w:rsidRPr="001B72C3">
        <w:rPr>
          <w:rFonts w:ascii="Arial" w:hAnsi="Arial" w:cs="Arial"/>
          <w:color w:val="000000"/>
          <w:sz w:val="20"/>
          <w:szCs w:val="26"/>
        </w:rPr>
        <w:t>«в</w:t>
      </w:r>
      <w:r w:rsidR="00B978B5" w:rsidRPr="001B72C3">
        <w:rPr>
          <w:rFonts w:ascii="Arial" w:hAnsi="Arial" w:cs="Arial"/>
          <w:color w:val="000000"/>
          <w:sz w:val="20"/>
          <w:szCs w:val="26"/>
        </w:rPr>
        <w:t xml:space="preserve"> </w:t>
      </w:r>
      <w:r w:rsidRPr="001B72C3">
        <w:rPr>
          <w:rFonts w:ascii="Arial" w:hAnsi="Arial" w:cs="Arial"/>
          <w:color w:val="000000"/>
          <w:sz w:val="20"/>
          <w:szCs w:val="26"/>
        </w:rPr>
        <w:t>размере</w:t>
      </w:r>
      <w:r w:rsidR="00B978B5" w:rsidRPr="001B72C3">
        <w:rPr>
          <w:rFonts w:ascii="Arial" w:hAnsi="Arial" w:cs="Arial"/>
          <w:color w:val="000000"/>
          <w:sz w:val="20"/>
          <w:szCs w:val="26"/>
        </w:rPr>
        <w:t xml:space="preserve"> </w:t>
      </w:r>
      <w:r w:rsidRPr="001B72C3">
        <w:rPr>
          <w:rFonts w:ascii="Arial" w:hAnsi="Arial" w:cs="Arial"/>
          <w:color w:val="000000"/>
          <w:sz w:val="20"/>
          <w:szCs w:val="26"/>
        </w:rPr>
        <w:t>до</w:t>
      </w:r>
      <w:r w:rsidR="00B978B5" w:rsidRPr="001B72C3">
        <w:rPr>
          <w:rFonts w:ascii="Arial" w:hAnsi="Arial" w:cs="Arial"/>
          <w:color w:val="000000"/>
          <w:sz w:val="20"/>
          <w:szCs w:val="26"/>
        </w:rPr>
        <w:t xml:space="preserve"> </w:t>
      </w:r>
      <w:r w:rsidRPr="001B72C3">
        <w:rPr>
          <w:rFonts w:ascii="Arial" w:hAnsi="Arial" w:cs="Arial"/>
          <w:color w:val="000000"/>
          <w:sz w:val="20"/>
          <w:szCs w:val="26"/>
        </w:rPr>
        <w:t>100</w:t>
      </w:r>
      <w:r w:rsidR="00B978B5" w:rsidRPr="001B72C3">
        <w:rPr>
          <w:rFonts w:ascii="Arial" w:hAnsi="Arial" w:cs="Arial"/>
          <w:color w:val="000000"/>
          <w:sz w:val="20"/>
          <w:szCs w:val="26"/>
        </w:rPr>
        <w:t xml:space="preserve"> </w:t>
      </w:r>
      <w:r w:rsidRPr="001B72C3">
        <w:rPr>
          <w:rFonts w:ascii="Arial" w:hAnsi="Arial" w:cs="Arial"/>
          <w:color w:val="000000"/>
          <w:sz w:val="20"/>
          <w:szCs w:val="26"/>
        </w:rPr>
        <w:t>процентов</w:t>
      </w:r>
      <w:r w:rsidR="00B978B5" w:rsidRPr="001B72C3">
        <w:rPr>
          <w:rFonts w:ascii="Arial" w:hAnsi="Arial" w:cs="Arial"/>
          <w:color w:val="000000"/>
          <w:sz w:val="20"/>
          <w:szCs w:val="26"/>
        </w:rPr>
        <w:t xml:space="preserve"> </w:t>
      </w:r>
      <w:r w:rsidRPr="001B72C3">
        <w:rPr>
          <w:rFonts w:ascii="Arial" w:hAnsi="Arial" w:cs="Arial"/>
          <w:color w:val="000000"/>
          <w:sz w:val="20"/>
          <w:szCs w:val="26"/>
        </w:rPr>
        <w:t>суммы</w:t>
      </w:r>
      <w:r w:rsidR="00B978B5" w:rsidRPr="001B72C3">
        <w:rPr>
          <w:rFonts w:ascii="Arial" w:hAnsi="Arial" w:cs="Arial"/>
          <w:color w:val="000000"/>
          <w:sz w:val="20"/>
          <w:szCs w:val="26"/>
        </w:rPr>
        <w:t xml:space="preserve"> </w:t>
      </w:r>
      <w:r w:rsidRPr="001B72C3">
        <w:rPr>
          <w:rFonts w:ascii="Arial" w:hAnsi="Arial" w:cs="Arial"/>
          <w:color w:val="000000"/>
          <w:sz w:val="20"/>
          <w:szCs w:val="26"/>
        </w:rPr>
        <w:t>расходного</w:t>
      </w:r>
      <w:r w:rsidR="00B978B5" w:rsidRPr="001B72C3">
        <w:rPr>
          <w:rFonts w:ascii="Arial" w:hAnsi="Arial" w:cs="Arial"/>
          <w:color w:val="000000"/>
          <w:sz w:val="20"/>
          <w:szCs w:val="26"/>
        </w:rPr>
        <w:t xml:space="preserve"> </w:t>
      </w:r>
      <w:r w:rsidRPr="001B72C3">
        <w:rPr>
          <w:rFonts w:ascii="Arial" w:hAnsi="Arial" w:cs="Arial"/>
          <w:color w:val="000000"/>
          <w:sz w:val="20"/>
          <w:szCs w:val="26"/>
        </w:rPr>
        <w:t>обязательства,</w:t>
      </w:r>
      <w:r w:rsidR="00B978B5" w:rsidRPr="001B72C3">
        <w:rPr>
          <w:rFonts w:ascii="Arial" w:hAnsi="Arial" w:cs="Arial"/>
          <w:color w:val="000000"/>
          <w:sz w:val="20"/>
          <w:szCs w:val="26"/>
        </w:rPr>
        <w:t xml:space="preserve"> </w:t>
      </w:r>
      <w:r w:rsidRPr="001B72C3">
        <w:rPr>
          <w:rFonts w:ascii="Arial" w:hAnsi="Arial" w:cs="Arial"/>
          <w:color w:val="000000"/>
          <w:sz w:val="20"/>
          <w:szCs w:val="26"/>
        </w:rPr>
        <w:t>но</w:t>
      </w:r>
      <w:r w:rsidR="00B978B5" w:rsidRPr="001B72C3">
        <w:rPr>
          <w:rFonts w:ascii="Arial" w:hAnsi="Arial" w:cs="Arial"/>
          <w:color w:val="000000"/>
          <w:sz w:val="20"/>
          <w:szCs w:val="26"/>
        </w:rPr>
        <w:t xml:space="preserve"> </w:t>
      </w:r>
      <w:r w:rsidRPr="001B72C3">
        <w:rPr>
          <w:rFonts w:ascii="Arial" w:hAnsi="Arial" w:cs="Arial"/>
          <w:color w:val="000000"/>
          <w:sz w:val="20"/>
          <w:szCs w:val="26"/>
        </w:rPr>
        <w:t>не</w:t>
      </w:r>
      <w:r w:rsidR="00B978B5" w:rsidRPr="001B72C3">
        <w:rPr>
          <w:rFonts w:ascii="Arial" w:hAnsi="Arial" w:cs="Arial"/>
          <w:color w:val="000000"/>
          <w:sz w:val="20"/>
          <w:szCs w:val="26"/>
        </w:rPr>
        <w:t xml:space="preserve"> </w:t>
      </w:r>
      <w:r w:rsidRPr="001B72C3">
        <w:rPr>
          <w:rFonts w:ascii="Arial" w:hAnsi="Arial" w:cs="Arial"/>
          <w:color w:val="000000"/>
          <w:sz w:val="20"/>
          <w:szCs w:val="26"/>
        </w:rPr>
        <w:t>более</w:t>
      </w:r>
      <w:r w:rsidR="00B978B5" w:rsidRPr="001B72C3">
        <w:rPr>
          <w:rFonts w:ascii="Arial" w:hAnsi="Arial" w:cs="Arial"/>
          <w:color w:val="000000"/>
          <w:sz w:val="20"/>
          <w:szCs w:val="26"/>
        </w:rPr>
        <w:t xml:space="preserve"> </w:t>
      </w:r>
      <w:r w:rsidRPr="001B72C3">
        <w:rPr>
          <w:rFonts w:ascii="Arial" w:hAnsi="Arial" w:cs="Arial"/>
          <w:color w:val="000000"/>
          <w:sz w:val="20"/>
          <w:szCs w:val="26"/>
        </w:rPr>
        <w:t>лимитов</w:t>
      </w:r>
      <w:r w:rsidR="00B978B5" w:rsidRPr="001B72C3">
        <w:rPr>
          <w:rFonts w:ascii="Arial" w:hAnsi="Arial" w:cs="Arial"/>
          <w:color w:val="000000"/>
          <w:sz w:val="20"/>
          <w:szCs w:val="26"/>
        </w:rPr>
        <w:t xml:space="preserve"> </w:t>
      </w:r>
      <w:r w:rsidRPr="001B72C3">
        <w:rPr>
          <w:rFonts w:ascii="Arial" w:hAnsi="Arial" w:cs="Arial"/>
          <w:color w:val="000000"/>
          <w:sz w:val="20"/>
          <w:szCs w:val="26"/>
        </w:rPr>
        <w:t>бюджетных</w:t>
      </w:r>
      <w:r w:rsidR="00B978B5" w:rsidRPr="001B72C3">
        <w:rPr>
          <w:rFonts w:ascii="Arial" w:hAnsi="Arial" w:cs="Arial"/>
          <w:color w:val="000000"/>
          <w:sz w:val="20"/>
          <w:szCs w:val="26"/>
        </w:rPr>
        <w:t xml:space="preserve"> </w:t>
      </w:r>
      <w:r w:rsidRPr="001B72C3">
        <w:rPr>
          <w:rFonts w:ascii="Arial" w:hAnsi="Arial" w:cs="Arial"/>
          <w:color w:val="000000"/>
          <w:sz w:val="20"/>
          <w:szCs w:val="26"/>
        </w:rPr>
        <w:t>обязательств,</w:t>
      </w:r>
      <w:r w:rsidR="00B978B5" w:rsidRPr="001B72C3">
        <w:rPr>
          <w:rFonts w:ascii="Arial" w:hAnsi="Arial" w:cs="Arial"/>
          <w:color w:val="000000"/>
          <w:sz w:val="20"/>
          <w:szCs w:val="26"/>
        </w:rPr>
        <w:t xml:space="preserve"> </w:t>
      </w:r>
      <w:r w:rsidRPr="001B72C3">
        <w:rPr>
          <w:rFonts w:ascii="Arial" w:hAnsi="Arial" w:cs="Arial"/>
          <w:color w:val="000000"/>
          <w:sz w:val="20"/>
          <w:szCs w:val="26"/>
        </w:rPr>
        <w:t>доведенных</w:t>
      </w:r>
      <w:r w:rsidR="00B978B5" w:rsidRPr="001B72C3">
        <w:rPr>
          <w:rFonts w:ascii="Arial" w:hAnsi="Arial" w:cs="Arial"/>
          <w:color w:val="000000"/>
          <w:sz w:val="20"/>
          <w:szCs w:val="26"/>
        </w:rPr>
        <w:t xml:space="preserve"> </w:t>
      </w:r>
      <w:r w:rsidRPr="001B72C3">
        <w:rPr>
          <w:rFonts w:ascii="Arial" w:hAnsi="Arial" w:cs="Arial"/>
          <w:color w:val="000000"/>
          <w:sz w:val="20"/>
          <w:szCs w:val="26"/>
        </w:rPr>
        <w:t>на</w:t>
      </w:r>
      <w:r w:rsidR="00B978B5" w:rsidRPr="001B72C3">
        <w:rPr>
          <w:rFonts w:ascii="Arial" w:hAnsi="Arial" w:cs="Arial"/>
          <w:color w:val="000000"/>
          <w:sz w:val="20"/>
          <w:szCs w:val="26"/>
        </w:rPr>
        <w:t xml:space="preserve"> </w:t>
      </w:r>
      <w:r w:rsidRPr="001B72C3">
        <w:rPr>
          <w:rFonts w:ascii="Arial" w:hAnsi="Arial" w:cs="Arial"/>
          <w:color w:val="000000"/>
          <w:sz w:val="20"/>
          <w:szCs w:val="26"/>
        </w:rPr>
        <w:t>2020</w:t>
      </w:r>
      <w:r w:rsidR="00B978B5" w:rsidRPr="001B72C3">
        <w:rPr>
          <w:rFonts w:ascii="Arial" w:hAnsi="Arial" w:cs="Arial"/>
          <w:color w:val="000000"/>
          <w:sz w:val="20"/>
          <w:szCs w:val="26"/>
        </w:rPr>
        <w:t xml:space="preserve"> </w:t>
      </w:r>
      <w:r w:rsidRPr="001B72C3">
        <w:rPr>
          <w:rFonts w:ascii="Arial" w:hAnsi="Arial" w:cs="Arial"/>
          <w:color w:val="000000"/>
          <w:sz w:val="20"/>
          <w:szCs w:val="26"/>
        </w:rPr>
        <w:t>год,</w:t>
      </w:r>
      <w:r w:rsidR="00B978B5" w:rsidRPr="001B72C3">
        <w:rPr>
          <w:rFonts w:ascii="Arial" w:hAnsi="Arial" w:cs="Arial"/>
          <w:color w:val="000000"/>
          <w:sz w:val="20"/>
          <w:szCs w:val="26"/>
        </w:rPr>
        <w:t xml:space="preserve"> </w:t>
      </w:r>
      <w:r w:rsidRPr="001B72C3">
        <w:rPr>
          <w:rFonts w:ascii="Arial" w:hAnsi="Arial" w:cs="Arial"/>
          <w:color w:val="000000"/>
          <w:sz w:val="20"/>
          <w:szCs w:val="26"/>
        </w:rPr>
        <w:t>по</w:t>
      </w:r>
      <w:r w:rsidR="00B978B5" w:rsidRPr="001B72C3">
        <w:rPr>
          <w:rFonts w:ascii="Arial" w:hAnsi="Arial" w:cs="Arial"/>
          <w:color w:val="000000"/>
          <w:sz w:val="20"/>
          <w:szCs w:val="26"/>
        </w:rPr>
        <w:t xml:space="preserve"> </w:t>
      </w:r>
      <w:r w:rsidRPr="001B72C3">
        <w:rPr>
          <w:rFonts w:ascii="Arial" w:hAnsi="Arial" w:cs="Arial"/>
          <w:color w:val="000000"/>
          <w:sz w:val="20"/>
          <w:szCs w:val="26"/>
        </w:rPr>
        <w:t>договорам</w:t>
      </w:r>
      <w:r w:rsidR="00B978B5" w:rsidRPr="001B72C3">
        <w:rPr>
          <w:rFonts w:ascii="Arial" w:hAnsi="Arial" w:cs="Arial"/>
          <w:color w:val="000000"/>
          <w:sz w:val="20"/>
          <w:szCs w:val="26"/>
        </w:rPr>
        <w:t xml:space="preserve"> </w:t>
      </w:r>
      <w:r w:rsidRPr="001B72C3">
        <w:rPr>
          <w:rFonts w:ascii="Arial" w:hAnsi="Arial" w:cs="Arial"/>
          <w:color w:val="000000"/>
          <w:sz w:val="20"/>
          <w:szCs w:val="26"/>
        </w:rPr>
        <w:t>(муниципальным</w:t>
      </w:r>
      <w:r w:rsidR="00B978B5" w:rsidRPr="001B72C3">
        <w:rPr>
          <w:rFonts w:ascii="Arial" w:hAnsi="Arial" w:cs="Arial"/>
          <w:color w:val="000000"/>
          <w:sz w:val="20"/>
          <w:szCs w:val="26"/>
        </w:rPr>
        <w:t xml:space="preserve"> </w:t>
      </w:r>
      <w:r w:rsidRPr="001B72C3">
        <w:rPr>
          <w:rFonts w:ascii="Arial" w:hAnsi="Arial" w:cs="Arial"/>
          <w:color w:val="000000"/>
          <w:sz w:val="20"/>
          <w:szCs w:val="26"/>
        </w:rPr>
        <w:t>контрактам)</w:t>
      </w:r>
      <w:r w:rsidR="00B978B5" w:rsidRPr="001B72C3">
        <w:rPr>
          <w:rFonts w:ascii="Arial" w:hAnsi="Arial" w:cs="Arial"/>
          <w:color w:val="000000"/>
          <w:sz w:val="20"/>
          <w:szCs w:val="26"/>
        </w:rPr>
        <w:t xml:space="preserve"> </w:t>
      </w:r>
      <w:r w:rsidRPr="001B72C3">
        <w:rPr>
          <w:rFonts w:ascii="Arial" w:hAnsi="Arial" w:cs="Arial"/>
          <w:color w:val="000000"/>
          <w:sz w:val="20"/>
          <w:szCs w:val="26"/>
        </w:rPr>
        <w:t>на</w:t>
      </w:r>
      <w:r w:rsidR="00B978B5" w:rsidRPr="001B72C3">
        <w:rPr>
          <w:rFonts w:ascii="Arial" w:hAnsi="Arial" w:cs="Arial"/>
          <w:color w:val="000000"/>
          <w:sz w:val="20"/>
          <w:szCs w:val="26"/>
        </w:rPr>
        <w:t xml:space="preserve"> </w:t>
      </w:r>
      <w:r w:rsidRPr="001B72C3">
        <w:rPr>
          <w:rFonts w:ascii="Arial" w:hAnsi="Arial" w:cs="Arial"/>
          <w:color w:val="000000"/>
          <w:sz w:val="20"/>
          <w:szCs w:val="26"/>
        </w:rPr>
        <w:t>поставку</w:t>
      </w:r>
      <w:r w:rsidR="00B978B5" w:rsidRPr="001B72C3">
        <w:rPr>
          <w:rFonts w:ascii="Arial" w:hAnsi="Arial" w:cs="Arial"/>
          <w:color w:val="000000"/>
          <w:sz w:val="20"/>
          <w:szCs w:val="26"/>
        </w:rPr>
        <w:t xml:space="preserve"> </w:t>
      </w:r>
      <w:r w:rsidRPr="001B72C3">
        <w:rPr>
          <w:rFonts w:ascii="Arial" w:hAnsi="Arial" w:cs="Arial"/>
          <w:color w:val="000000"/>
          <w:sz w:val="20"/>
          <w:szCs w:val="26"/>
        </w:rPr>
        <w:t>медицинских</w:t>
      </w:r>
      <w:r w:rsidR="00B978B5" w:rsidRPr="001B72C3">
        <w:rPr>
          <w:rFonts w:ascii="Arial" w:hAnsi="Arial" w:cs="Arial"/>
          <w:color w:val="000000"/>
          <w:sz w:val="20"/>
          <w:szCs w:val="26"/>
        </w:rPr>
        <w:t xml:space="preserve"> </w:t>
      </w:r>
      <w:r w:rsidRPr="001B72C3">
        <w:rPr>
          <w:rFonts w:ascii="Arial" w:hAnsi="Arial" w:cs="Arial"/>
          <w:color w:val="000000"/>
          <w:sz w:val="20"/>
          <w:szCs w:val="26"/>
        </w:rPr>
        <w:t>изделий</w:t>
      </w:r>
      <w:r w:rsidR="00B978B5" w:rsidRPr="001B72C3">
        <w:rPr>
          <w:rFonts w:ascii="Arial" w:hAnsi="Arial" w:cs="Arial"/>
          <w:color w:val="000000"/>
          <w:sz w:val="20"/>
          <w:szCs w:val="26"/>
        </w:rPr>
        <w:t xml:space="preserve"> </w:t>
      </w:r>
      <w:r w:rsidRPr="001B72C3">
        <w:rPr>
          <w:rFonts w:ascii="Arial" w:hAnsi="Arial" w:cs="Arial"/>
          <w:color w:val="000000"/>
          <w:sz w:val="20"/>
          <w:szCs w:val="26"/>
        </w:rPr>
        <w:t>и</w:t>
      </w:r>
      <w:r w:rsidR="00B978B5" w:rsidRPr="001B72C3">
        <w:rPr>
          <w:rFonts w:ascii="Arial" w:hAnsi="Arial" w:cs="Arial"/>
          <w:color w:val="000000"/>
          <w:sz w:val="20"/>
          <w:szCs w:val="26"/>
        </w:rPr>
        <w:t xml:space="preserve"> </w:t>
      </w:r>
      <w:r w:rsidRPr="001B72C3">
        <w:rPr>
          <w:rFonts w:ascii="Arial" w:hAnsi="Arial" w:cs="Arial"/>
          <w:color w:val="000000"/>
          <w:sz w:val="20"/>
          <w:szCs w:val="26"/>
        </w:rPr>
        <w:t>медицинского</w:t>
      </w:r>
      <w:r w:rsidR="00B978B5" w:rsidRPr="001B72C3">
        <w:rPr>
          <w:rFonts w:ascii="Arial" w:hAnsi="Arial" w:cs="Arial"/>
          <w:color w:val="000000"/>
          <w:sz w:val="20"/>
          <w:szCs w:val="26"/>
        </w:rPr>
        <w:t xml:space="preserve"> </w:t>
      </w:r>
      <w:r w:rsidRPr="001B72C3">
        <w:rPr>
          <w:rFonts w:ascii="Arial" w:hAnsi="Arial" w:cs="Arial"/>
          <w:color w:val="000000"/>
          <w:sz w:val="20"/>
          <w:szCs w:val="26"/>
        </w:rPr>
        <w:t>оборудования</w:t>
      </w:r>
      <w:r w:rsidR="00B978B5" w:rsidRPr="001B72C3">
        <w:rPr>
          <w:rFonts w:ascii="Arial" w:hAnsi="Arial" w:cs="Arial"/>
          <w:color w:val="000000"/>
          <w:sz w:val="20"/>
          <w:szCs w:val="26"/>
        </w:rPr>
        <w:t xml:space="preserve"> </w:t>
      </w:r>
      <w:r w:rsidRPr="001B72C3">
        <w:rPr>
          <w:rFonts w:ascii="Arial" w:hAnsi="Arial" w:cs="Arial"/>
          <w:color w:val="000000"/>
          <w:sz w:val="20"/>
          <w:szCs w:val="26"/>
        </w:rPr>
        <w:t>в</w:t>
      </w:r>
      <w:r w:rsidR="00B978B5" w:rsidRPr="001B72C3">
        <w:rPr>
          <w:rFonts w:ascii="Arial" w:hAnsi="Arial" w:cs="Arial"/>
          <w:color w:val="000000"/>
          <w:sz w:val="20"/>
          <w:szCs w:val="26"/>
        </w:rPr>
        <w:t xml:space="preserve"> </w:t>
      </w:r>
      <w:r w:rsidRPr="001B72C3">
        <w:rPr>
          <w:rFonts w:ascii="Arial" w:hAnsi="Arial" w:cs="Arial"/>
          <w:color w:val="000000"/>
          <w:sz w:val="20"/>
          <w:szCs w:val="26"/>
        </w:rPr>
        <w:t>рамках</w:t>
      </w:r>
      <w:r w:rsidR="00B978B5" w:rsidRPr="001B72C3">
        <w:rPr>
          <w:rFonts w:ascii="Arial" w:hAnsi="Arial" w:cs="Arial"/>
          <w:color w:val="000000"/>
          <w:sz w:val="20"/>
          <w:szCs w:val="26"/>
        </w:rPr>
        <w:t xml:space="preserve"> </w:t>
      </w:r>
      <w:r w:rsidRPr="001B72C3">
        <w:rPr>
          <w:rFonts w:ascii="Arial" w:hAnsi="Arial" w:cs="Arial"/>
          <w:color w:val="000000"/>
          <w:sz w:val="20"/>
          <w:szCs w:val="26"/>
        </w:rPr>
        <w:t>реализации</w:t>
      </w:r>
      <w:r w:rsidR="00B978B5" w:rsidRPr="001B72C3">
        <w:rPr>
          <w:rFonts w:ascii="Arial" w:hAnsi="Arial" w:cs="Arial"/>
          <w:color w:val="000000"/>
          <w:sz w:val="20"/>
          <w:szCs w:val="26"/>
        </w:rPr>
        <w:t xml:space="preserve"> </w:t>
      </w:r>
      <w:r w:rsidRPr="001B72C3">
        <w:rPr>
          <w:rFonts w:ascii="Arial" w:hAnsi="Arial" w:cs="Arial"/>
          <w:color w:val="000000"/>
          <w:sz w:val="20"/>
          <w:szCs w:val="26"/>
        </w:rPr>
        <w:t>мероприятий</w:t>
      </w:r>
      <w:r w:rsidR="00B978B5" w:rsidRPr="001B72C3">
        <w:rPr>
          <w:rFonts w:ascii="Arial" w:hAnsi="Arial" w:cs="Arial"/>
          <w:color w:val="000000"/>
          <w:sz w:val="20"/>
          <w:szCs w:val="26"/>
        </w:rPr>
        <w:t xml:space="preserve"> </w:t>
      </w:r>
      <w:r w:rsidRPr="001B72C3">
        <w:rPr>
          <w:rFonts w:ascii="Arial" w:hAnsi="Arial" w:cs="Arial"/>
          <w:color w:val="000000"/>
          <w:sz w:val="20"/>
          <w:szCs w:val="26"/>
        </w:rPr>
        <w:t>по</w:t>
      </w:r>
      <w:r w:rsidR="00B978B5" w:rsidRPr="001B72C3">
        <w:rPr>
          <w:rFonts w:ascii="Arial" w:hAnsi="Arial" w:cs="Arial"/>
          <w:color w:val="000000"/>
          <w:sz w:val="20"/>
          <w:szCs w:val="26"/>
        </w:rPr>
        <w:t xml:space="preserve"> </w:t>
      </w:r>
      <w:r w:rsidRPr="001B72C3">
        <w:rPr>
          <w:rFonts w:ascii="Arial" w:hAnsi="Arial" w:cs="Arial"/>
          <w:color w:val="000000"/>
          <w:sz w:val="20"/>
          <w:szCs w:val="26"/>
        </w:rPr>
        <w:t>недопущению</w:t>
      </w:r>
      <w:r w:rsidR="00B978B5" w:rsidRPr="001B72C3">
        <w:rPr>
          <w:rFonts w:ascii="Arial" w:hAnsi="Arial" w:cs="Arial"/>
          <w:color w:val="000000"/>
          <w:sz w:val="20"/>
          <w:szCs w:val="26"/>
        </w:rPr>
        <w:t xml:space="preserve"> </w:t>
      </w:r>
      <w:r w:rsidRPr="001B72C3">
        <w:rPr>
          <w:rFonts w:ascii="Arial" w:hAnsi="Arial" w:cs="Arial"/>
          <w:color w:val="000000"/>
          <w:sz w:val="20"/>
          <w:szCs w:val="26"/>
        </w:rPr>
        <w:t>завоза</w:t>
      </w:r>
      <w:r w:rsidR="00B978B5" w:rsidRPr="001B72C3">
        <w:rPr>
          <w:rFonts w:ascii="Arial" w:hAnsi="Arial" w:cs="Arial"/>
          <w:color w:val="000000"/>
          <w:sz w:val="20"/>
          <w:szCs w:val="26"/>
        </w:rPr>
        <w:t xml:space="preserve"> </w:t>
      </w:r>
      <w:r w:rsidRPr="001B72C3">
        <w:rPr>
          <w:rFonts w:ascii="Arial" w:hAnsi="Arial" w:cs="Arial"/>
          <w:color w:val="000000"/>
          <w:sz w:val="20"/>
          <w:szCs w:val="26"/>
        </w:rPr>
        <w:t>и</w:t>
      </w:r>
      <w:r w:rsidR="00B978B5" w:rsidRPr="001B72C3">
        <w:rPr>
          <w:rFonts w:ascii="Arial" w:hAnsi="Arial" w:cs="Arial"/>
          <w:color w:val="000000"/>
          <w:sz w:val="20"/>
          <w:szCs w:val="26"/>
        </w:rPr>
        <w:t xml:space="preserve"> </w:t>
      </w:r>
      <w:r w:rsidRPr="001B72C3">
        <w:rPr>
          <w:rFonts w:ascii="Arial" w:hAnsi="Arial" w:cs="Arial"/>
          <w:color w:val="000000"/>
          <w:sz w:val="20"/>
          <w:szCs w:val="26"/>
        </w:rPr>
        <w:t>ра</w:t>
      </w:r>
      <w:r w:rsidRPr="001B72C3">
        <w:rPr>
          <w:rFonts w:ascii="Arial" w:hAnsi="Arial" w:cs="Arial"/>
          <w:color w:val="000000"/>
          <w:sz w:val="20"/>
          <w:szCs w:val="26"/>
        </w:rPr>
        <w:t>с</w:t>
      </w:r>
      <w:r w:rsidRPr="001B72C3">
        <w:rPr>
          <w:rFonts w:ascii="Arial" w:hAnsi="Arial" w:cs="Arial"/>
          <w:color w:val="000000"/>
          <w:sz w:val="20"/>
          <w:szCs w:val="26"/>
        </w:rPr>
        <w:t>пространения</w:t>
      </w:r>
      <w:r w:rsidR="00B978B5" w:rsidRPr="001B72C3">
        <w:rPr>
          <w:rFonts w:ascii="Arial" w:hAnsi="Arial" w:cs="Arial"/>
          <w:color w:val="000000"/>
          <w:sz w:val="20"/>
          <w:szCs w:val="26"/>
        </w:rPr>
        <w:t xml:space="preserve"> </w:t>
      </w:r>
      <w:r w:rsidRPr="001B72C3">
        <w:rPr>
          <w:rFonts w:ascii="Arial" w:hAnsi="Arial" w:cs="Arial"/>
          <w:color w:val="000000"/>
          <w:sz w:val="20"/>
          <w:szCs w:val="26"/>
        </w:rPr>
        <w:t>новой</w:t>
      </w:r>
      <w:r w:rsidR="00B978B5" w:rsidRPr="001B72C3">
        <w:rPr>
          <w:rFonts w:ascii="Arial" w:hAnsi="Arial" w:cs="Arial"/>
          <w:color w:val="000000"/>
          <w:sz w:val="20"/>
          <w:szCs w:val="26"/>
        </w:rPr>
        <w:t xml:space="preserve"> </w:t>
      </w:r>
      <w:r w:rsidRPr="001B72C3">
        <w:rPr>
          <w:rFonts w:ascii="Arial" w:hAnsi="Arial" w:cs="Arial"/>
          <w:color w:val="000000"/>
          <w:sz w:val="20"/>
          <w:szCs w:val="26"/>
        </w:rPr>
        <w:t>коронавирусной</w:t>
      </w:r>
      <w:r w:rsidR="00B978B5" w:rsidRPr="001B72C3">
        <w:rPr>
          <w:rFonts w:ascii="Arial" w:hAnsi="Arial" w:cs="Arial"/>
          <w:color w:val="000000"/>
          <w:sz w:val="20"/>
          <w:szCs w:val="26"/>
        </w:rPr>
        <w:t xml:space="preserve"> </w:t>
      </w:r>
      <w:r w:rsidRPr="001B72C3">
        <w:rPr>
          <w:rFonts w:ascii="Arial" w:hAnsi="Arial" w:cs="Arial"/>
          <w:color w:val="000000"/>
          <w:sz w:val="20"/>
          <w:szCs w:val="26"/>
        </w:rPr>
        <w:t>инфекции</w:t>
      </w:r>
      <w:r w:rsidR="00B978B5" w:rsidRPr="001B72C3">
        <w:rPr>
          <w:rFonts w:ascii="Arial" w:hAnsi="Arial" w:cs="Arial"/>
          <w:color w:val="000000"/>
          <w:sz w:val="20"/>
          <w:szCs w:val="26"/>
        </w:rPr>
        <w:t xml:space="preserve"> </w:t>
      </w:r>
      <w:r w:rsidRPr="001B72C3">
        <w:rPr>
          <w:rFonts w:ascii="Arial" w:hAnsi="Arial" w:cs="Arial"/>
          <w:color w:val="000000"/>
          <w:sz w:val="20"/>
          <w:szCs w:val="26"/>
        </w:rPr>
        <w:t>(</w:t>
      </w:r>
      <w:r w:rsidRPr="001B72C3">
        <w:rPr>
          <w:rFonts w:ascii="Arial" w:hAnsi="Arial" w:cs="Arial"/>
          <w:color w:val="000000"/>
          <w:sz w:val="20"/>
          <w:szCs w:val="26"/>
          <w:lang w:val="en-US"/>
        </w:rPr>
        <w:t>COVID</w:t>
      </w:r>
      <w:r w:rsidRPr="001B72C3">
        <w:rPr>
          <w:rFonts w:ascii="Arial" w:hAnsi="Arial" w:cs="Arial"/>
          <w:color w:val="000000"/>
          <w:sz w:val="20"/>
          <w:szCs w:val="26"/>
        </w:rPr>
        <w:t>-19);</w:t>
      </w:r>
    </w:p>
    <w:p w:rsidR="0020695B" w:rsidRPr="001B72C3" w:rsidRDefault="0020695B" w:rsidP="007B5BFD">
      <w:pPr>
        <w:pStyle w:val="34"/>
        <w:tabs>
          <w:tab w:val="left" w:pos="993"/>
        </w:tabs>
        <w:spacing w:after="0"/>
        <w:ind w:left="0" w:firstLine="567"/>
        <w:jc w:val="both"/>
        <w:rPr>
          <w:rFonts w:ascii="Arial" w:hAnsi="Arial" w:cs="Arial"/>
          <w:color w:val="000000"/>
          <w:sz w:val="20"/>
          <w:szCs w:val="26"/>
        </w:rPr>
      </w:pPr>
      <w:r w:rsidRPr="001B72C3">
        <w:rPr>
          <w:rFonts w:ascii="Arial" w:hAnsi="Arial" w:cs="Arial"/>
          <w:color w:val="000000"/>
          <w:sz w:val="20"/>
          <w:szCs w:val="26"/>
        </w:rPr>
        <w:t>абзацы</w:t>
      </w:r>
      <w:r w:rsidR="00B978B5" w:rsidRPr="001B72C3">
        <w:rPr>
          <w:rFonts w:ascii="Arial" w:hAnsi="Arial" w:cs="Arial"/>
          <w:color w:val="000000"/>
          <w:sz w:val="20"/>
          <w:szCs w:val="26"/>
        </w:rPr>
        <w:t xml:space="preserve"> </w:t>
      </w:r>
      <w:r w:rsidRPr="001B72C3">
        <w:rPr>
          <w:rFonts w:ascii="Arial" w:hAnsi="Arial" w:cs="Arial"/>
          <w:color w:val="000000"/>
          <w:sz w:val="20"/>
          <w:szCs w:val="26"/>
        </w:rPr>
        <w:t>пятый</w:t>
      </w:r>
      <w:r w:rsidR="00B978B5" w:rsidRPr="001B72C3">
        <w:rPr>
          <w:rFonts w:ascii="Arial" w:hAnsi="Arial" w:cs="Arial"/>
          <w:color w:val="000000"/>
          <w:sz w:val="20"/>
          <w:szCs w:val="26"/>
        </w:rPr>
        <w:t xml:space="preserve"> </w:t>
      </w:r>
      <w:r w:rsidRPr="001B72C3">
        <w:rPr>
          <w:rFonts w:ascii="Arial" w:hAnsi="Arial" w:cs="Arial"/>
          <w:color w:val="000000"/>
          <w:sz w:val="20"/>
          <w:szCs w:val="26"/>
        </w:rPr>
        <w:t>и</w:t>
      </w:r>
      <w:r w:rsidR="00B978B5" w:rsidRPr="001B72C3">
        <w:rPr>
          <w:rFonts w:ascii="Arial" w:hAnsi="Arial" w:cs="Arial"/>
          <w:color w:val="000000"/>
          <w:sz w:val="20"/>
          <w:szCs w:val="26"/>
        </w:rPr>
        <w:t xml:space="preserve"> </w:t>
      </w:r>
      <w:r w:rsidRPr="001B72C3">
        <w:rPr>
          <w:rFonts w:ascii="Arial" w:hAnsi="Arial" w:cs="Arial"/>
          <w:color w:val="000000"/>
          <w:sz w:val="20"/>
          <w:szCs w:val="26"/>
        </w:rPr>
        <w:t>шестой</w:t>
      </w:r>
      <w:r w:rsidR="00B978B5" w:rsidRPr="001B72C3">
        <w:rPr>
          <w:rFonts w:ascii="Arial" w:hAnsi="Arial" w:cs="Arial"/>
          <w:color w:val="000000"/>
          <w:sz w:val="20"/>
          <w:szCs w:val="26"/>
        </w:rPr>
        <w:t xml:space="preserve"> </w:t>
      </w:r>
      <w:r w:rsidRPr="001B72C3">
        <w:rPr>
          <w:rFonts w:ascii="Arial" w:hAnsi="Arial" w:cs="Arial"/>
          <w:color w:val="000000"/>
          <w:sz w:val="20"/>
          <w:szCs w:val="26"/>
        </w:rPr>
        <w:t>считать</w:t>
      </w:r>
      <w:r w:rsidR="00B978B5" w:rsidRPr="001B72C3">
        <w:rPr>
          <w:rFonts w:ascii="Arial" w:hAnsi="Arial" w:cs="Arial"/>
          <w:color w:val="000000"/>
          <w:sz w:val="20"/>
          <w:szCs w:val="26"/>
        </w:rPr>
        <w:t xml:space="preserve"> </w:t>
      </w:r>
      <w:r w:rsidRPr="001B72C3">
        <w:rPr>
          <w:rFonts w:ascii="Arial" w:hAnsi="Arial" w:cs="Arial"/>
          <w:color w:val="000000"/>
          <w:sz w:val="20"/>
          <w:szCs w:val="26"/>
        </w:rPr>
        <w:t>соответственно</w:t>
      </w:r>
      <w:r w:rsidR="00B978B5" w:rsidRPr="001B72C3">
        <w:rPr>
          <w:rFonts w:ascii="Arial" w:hAnsi="Arial" w:cs="Arial"/>
          <w:color w:val="000000"/>
          <w:sz w:val="20"/>
          <w:szCs w:val="26"/>
        </w:rPr>
        <w:t xml:space="preserve"> </w:t>
      </w:r>
      <w:r w:rsidRPr="001B72C3">
        <w:rPr>
          <w:rFonts w:ascii="Arial" w:hAnsi="Arial" w:cs="Arial"/>
          <w:color w:val="000000"/>
          <w:sz w:val="20"/>
          <w:szCs w:val="26"/>
        </w:rPr>
        <w:t>абзацами</w:t>
      </w:r>
      <w:r w:rsidR="00B978B5" w:rsidRPr="001B72C3">
        <w:rPr>
          <w:rFonts w:ascii="Arial" w:hAnsi="Arial" w:cs="Arial"/>
          <w:color w:val="000000"/>
          <w:sz w:val="20"/>
          <w:szCs w:val="26"/>
        </w:rPr>
        <w:t xml:space="preserve"> </w:t>
      </w:r>
      <w:r w:rsidRPr="001B72C3">
        <w:rPr>
          <w:rFonts w:ascii="Arial" w:hAnsi="Arial" w:cs="Arial"/>
          <w:color w:val="000000"/>
          <w:sz w:val="20"/>
          <w:szCs w:val="26"/>
        </w:rPr>
        <w:t>шестым</w:t>
      </w:r>
      <w:r w:rsidR="00B978B5" w:rsidRPr="001B72C3">
        <w:rPr>
          <w:rFonts w:ascii="Arial" w:hAnsi="Arial" w:cs="Arial"/>
          <w:color w:val="000000"/>
          <w:sz w:val="20"/>
          <w:szCs w:val="26"/>
        </w:rPr>
        <w:t xml:space="preserve"> </w:t>
      </w:r>
      <w:r w:rsidRPr="001B72C3">
        <w:rPr>
          <w:rFonts w:ascii="Arial" w:hAnsi="Arial" w:cs="Arial"/>
          <w:color w:val="000000"/>
          <w:sz w:val="20"/>
          <w:szCs w:val="26"/>
        </w:rPr>
        <w:t>и</w:t>
      </w:r>
      <w:r w:rsidR="00B978B5" w:rsidRPr="001B72C3">
        <w:rPr>
          <w:rFonts w:ascii="Arial" w:hAnsi="Arial" w:cs="Arial"/>
          <w:color w:val="000000"/>
          <w:sz w:val="20"/>
          <w:szCs w:val="26"/>
        </w:rPr>
        <w:t xml:space="preserve"> </w:t>
      </w:r>
      <w:r w:rsidRPr="001B72C3">
        <w:rPr>
          <w:rFonts w:ascii="Arial" w:hAnsi="Arial" w:cs="Arial"/>
          <w:color w:val="000000"/>
          <w:sz w:val="20"/>
          <w:szCs w:val="26"/>
        </w:rPr>
        <w:t>седьмым.</w:t>
      </w:r>
    </w:p>
    <w:p w:rsidR="0020695B" w:rsidRPr="001B72C3" w:rsidRDefault="0020695B" w:rsidP="007B5BFD">
      <w:pPr>
        <w:pStyle w:val="34"/>
        <w:tabs>
          <w:tab w:val="left" w:pos="993"/>
        </w:tabs>
        <w:spacing w:after="0"/>
        <w:ind w:left="0" w:firstLine="567"/>
        <w:jc w:val="both"/>
        <w:rPr>
          <w:rFonts w:ascii="Arial" w:hAnsi="Arial" w:cs="Arial"/>
          <w:color w:val="000000"/>
          <w:sz w:val="20"/>
          <w:szCs w:val="26"/>
        </w:rPr>
      </w:pPr>
      <w:r w:rsidRPr="001B72C3">
        <w:rPr>
          <w:rFonts w:ascii="Arial" w:hAnsi="Arial" w:cs="Arial"/>
          <w:color w:val="000000"/>
          <w:sz w:val="20"/>
          <w:szCs w:val="26"/>
        </w:rPr>
        <w:t>подпункт</w:t>
      </w:r>
      <w:r w:rsidR="00B978B5" w:rsidRPr="001B72C3">
        <w:rPr>
          <w:rFonts w:ascii="Arial" w:hAnsi="Arial" w:cs="Arial"/>
          <w:color w:val="000000"/>
          <w:sz w:val="20"/>
          <w:szCs w:val="26"/>
        </w:rPr>
        <w:t xml:space="preserve"> </w:t>
      </w:r>
      <w:r w:rsidRPr="001B72C3">
        <w:rPr>
          <w:rFonts w:ascii="Arial" w:hAnsi="Arial" w:cs="Arial"/>
          <w:color w:val="000000"/>
          <w:sz w:val="20"/>
          <w:szCs w:val="26"/>
        </w:rPr>
        <w:t>4.4</w:t>
      </w:r>
      <w:r w:rsidR="00B978B5" w:rsidRPr="001B72C3">
        <w:rPr>
          <w:rFonts w:ascii="Arial" w:hAnsi="Arial" w:cs="Arial"/>
          <w:color w:val="000000"/>
          <w:sz w:val="20"/>
          <w:szCs w:val="26"/>
        </w:rPr>
        <w:t xml:space="preserve"> </w:t>
      </w:r>
      <w:r w:rsidRPr="001B72C3">
        <w:rPr>
          <w:rFonts w:ascii="Arial" w:hAnsi="Arial" w:cs="Arial"/>
          <w:color w:val="000000"/>
          <w:sz w:val="20"/>
          <w:szCs w:val="26"/>
        </w:rPr>
        <w:t>после</w:t>
      </w:r>
      <w:r w:rsidR="00B978B5" w:rsidRPr="001B72C3">
        <w:rPr>
          <w:rFonts w:ascii="Arial" w:hAnsi="Arial" w:cs="Arial"/>
          <w:color w:val="000000"/>
          <w:sz w:val="20"/>
          <w:szCs w:val="26"/>
        </w:rPr>
        <w:t xml:space="preserve"> </w:t>
      </w:r>
      <w:r w:rsidRPr="001B72C3">
        <w:rPr>
          <w:rFonts w:ascii="Arial" w:hAnsi="Arial" w:cs="Arial"/>
          <w:color w:val="000000"/>
          <w:sz w:val="20"/>
          <w:szCs w:val="26"/>
        </w:rPr>
        <w:t>слов</w:t>
      </w:r>
      <w:r w:rsidR="00B978B5" w:rsidRPr="001B72C3">
        <w:rPr>
          <w:rFonts w:ascii="Arial" w:hAnsi="Arial" w:cs="Arial"/>
          <w:color w:val="000000"/>
          <w:sz w:val="20"/>
          <w:szCs w:val="26"/>
        </w:rPr>
        <w:t xml:space="preserve"> </w:t>
      </w:r>
      <w:r w:rsidRPr="001B72C3">
        <w:rPr>
          <w:rFonts w:ascii="Arial" w:hAnsi="Arial" w:cs="Arial"/>
          <w:color w:val="000000"/>
          <w:sz w:val="20"/>
          <w:szCs w:val="26"/>
        </w:rPr>
        <w:t>«в</w:t>
      </w:r>
      <w:r w:rsidR="00B978B5" w:rsidRPr="001B72C3">
        <w:rPr>
          <w:rFonts w:ascii="Arial" w:hAnsi="Arial" w:cs="Arial"/>
          <w:color w:val="000000"/>
          <w:sz w:val="20"/>
          <w:szCs w:val="26"/>
        </w:rPr>
        <w:t xml:space="preserve"> </w:t>
      </w:r>
      <w:r w:rsidRPr="001B72C3">
        <w:rPr>
          <w:rFonts w:ascii="Arial" w:hAnsi="Arial" w:cs="Arial"/>
          <w:color w:val="000000"/>
          <w:sz w:val="20"/>
          <w:szCs w:val="26"/>
        </w:rPr>
        <w:t>2020</w:t>
      </w:r>
      <w:r w:rsidR="00B978B5" w:rsidRPr="001B72C3">
        <w:rPr>
          <w:rFonts w:ascii="Arial" w:hAnsi="Arial" w:cs="Arial"/>
          <w:color w:val="000000"/>
          <w:sz w:val="20"/>
          <w:szCs w:val="26"/>
        </w:rPr>
        <w:t xml:space="preserve"> </w:t>
      </w:r>
      <w:r w:rsidRPr="001B72C3">
        <w:rPr>
          <w:rFonts w:ascii="Arial" w:hAnsi="Arial" w:cs="Arial"/>
          <w:color w:val="000000"/>
          <w:sz w:val="20"/>
          <w:szCs w:val="26"/>
        </w:rPr>
        <w:t>году»</w:t>
      </w:r>
      <w:r w:rsidR="00B978B5" w:rsidRPr="001B72C3">
        <w:rPr>
          <w:rFonts w:ascii="Arial" w:hAnsi="Arial" w:cs="Arial"/>
          <w:color w:val="000000"/>
          <w:sz w:val="20"/>
          <w:szCs w:val="26"/>
        </w:rPr>
        <w:t xml:space="preserve"> </w:t>
      </w:r>
      <w:r w:rsidRPr="001B72C3">
        <w:rPr>
          <w:rFonts w:ascii="Arial" w:hAnsi="Arial" w:cs="Arial"/>
          <w:color w:val="000000"/>
          <w:sz w:val="20"/>
          <w:szCs w:val="26"/>
        </w:rPr>
        <w:t>дополнить</w:t>
      </w:r>
      <w:r w:rsidR="00B978B5" w:rsidRPr="001B72C3">
        <w:rPr>
          <w:rFonts w:ascii="Arial" w:hAnsi="Arial" w:cs="Arial"/>
          <w:color w:val="000000"/>
          <w:sz w:val="20"/>
          <w:szCs w:val="26"/>
        </w:rPr>
        <w:t xml:space="preserve"> </w:t>
      </w:r>
      <w:r w:rsidRPr="001B72C3">
        <w:rPr>
          <w:rFonts w:ascii="Arial" w:hAnsi="Arial" w:cs="Arial"/>
          <w:color w:val="000000"/>
          <w:sz w:val="20"/>
          <w:szCs w:val="26"/>
        </w:rPr>
        <w:t>словами</w:t>
      </w:r>
      <w:r w:rsidR="00B978B5" w:rsidRPr="001B72C3">
        <w:rPr>
          <w:rFonts w:ascii="Arial" w:hAnsi="Arial" w:cs="Arial"/>
          <w:color w:val="000000"/>
          <w:sz w:val="20"/>
          <w:szCs w:val="26"/>
        </w:rPr>
        <w:t xml:space="preserve"> </w:t>
      </w:r>
      <w:r w:rsidRPr="001B72C3">
        <w:rPr>
          <w:rFonts w:ascii="Arial" w:hAnsi="Arial" w:cs="Arial"/>
          <w:color w:val="000000"/>
          <w:sz w:val="20"/>
          <w:szCs w:val="26"/>
        </w:rPr>
        <w:t>«и</w:t>
      </w:r>
      <w:r w:rsidR="00B978B5" w:rsidRPr="001B72C3">
        <w:rPr>
          <w:rFonts w:ascii="Arial" w:hAnsi="Arial" w:cs="Arial"/>
          <w:color w:val="000000"/>
          <w:sz w:val="20"/>
          <w:szCs w:val="26"/>
        </w:rPr>
        <w:t xml:space="preserve"> </w:t>
      </w:r>
      <w:r w:rsidRPr="001B72C3">
        <w:rPr>
          <w:rFonts w:ascii="Arial" w:hAnsi="Arial" w:cs="Arial"/>
          <w:color w:val="000000"/>
          <w:sz w:val="20"/>
          <w:szCs w:val="26"/>
        </w:rPr>
        <w:t>в</w:t>
      </w:r>
      <w:r w:rsidR="00B978B5" w:rsidRPr="001B72C3">
        <w:rPr>
          <w:rFonts w:ascii="Arial" w:hAnsi="Arial" w:cs="Arial"/>
          <w:color w:val="000000"/>
          <w:sz w:val="20"/>
          <w:szCs w:val="26"/>
        </w:rPr>
        <w:t xml:space="preserve"> </w:t>
      </w:r>
      <w:r w:rsidRPr="001B72C3">
        <w:rPr>
          <w:rFonts w:ascii="Arial" w:hAnsi="Arial" w:cs="Arial"/>
          <w:color w:val="000000"/>
          <w:sz w:val="20"/>
          <w:szCs w:val="26"/>
        </w:rPr>
        <w:t>отнош</w:t>
      </w:r>
      <w:r w:rsidRPr="001B72C3">
        <w:rPr>
          <w:rFonts w:ascii="Arial" w:hAnsi="Arial" w:cs="Arial"/>
          <w:color w:val="000000"/>
          <w:sz w:val="20"/>
          <w:szCs w:val="26"/>
        </w:rPr>
        <w:t>е</w:t>
      </w:r>
      <w:r w:rsidRPr="001B72C3">
        <w:rPr>
          <w:rFonts w:ascii="Arial" w:hAnsi="Arial" w:cs="Arial"/>
          <w:color w:val="000000"/>
          <w:sz w:val="20"/>
          <w:szCs w:val="26"/>
        </w:rPr>
        <w:t>нии</w:t>
      </w:r>
      <w:r w:rsidR="00B978B5" w:rsidRPr="001B72C3">
        <w:rPr>
          <w:rFonts w:ascii="Arial" w:hAnsi="Arial" w:cs="Arial"/>
          <w:color w:val="000000"/>
          <w:sz w:val="20"/>
          <w:szCs w:val="26"/>
        </w:rPr>
        <w:t xml:space="preserve"> </w:t>
      </w:r>
      <w:r w:rsidRPr="001B72C3">
        <w:rPr>
          <w:rFonts w:ascii="Arial" w:hAnsi="Arial" w:cs="Arial"/>
          <w:color w:val="000000"/>
          <w:sz w:val="20"/>
          <w:szCs w:val="26"/>
        </w:rPr>
        <w:t>которых</w:t>
      </w:r>
      <w:r w:rsidR="00B978B5" w:rsidRPr="001B72C3">
        <w:rPr>
          <w:rFonts w:ascii="Arial" w:hAnsi="Arial" w:cs="Arial"/>
          <w:color w:val="000000"/>
          <w:sz w:val="20"/>
          <w:szCs w:val="26"/>
        </w:rPr>
        <w:t xml:space="preserve"> </w:t>
      </w:r>
      <w:r w:rsidRPr="001B72C3">
        <w:rPr>
          <w:rFonts w:ascii="Arial" w:hAnsi="Arial" w:cs="Arial"/>
          <w:color w:val="000000"/>
          <w:sz w:val="20"/>
          <w:szCs w:val="26"/>
        </w:rPr>
        <w:t>не</w:t>
      </w:r>
      <w:r w:rsidR="00B978B5" w:rsidRPr="001B72C3">
        <w:rPr>
          <w:rFonts w:ascii="Arial" w:hAnsi="Arial" w:cs="Arial"/>
          <w:color w:val="000000"/>
          <w:sz w:val="20"/>
          <w:szCs w:val="26"/>
        </w:rPr>
        <w:t xml:space="preserve"> </w:t>
      </w:r>
      <w:r w:rsidRPr="001B72C3">
        <w:rPr>
          <w:rFonts w:ascii="Arial" w:hAnsi="Arial" w:cs="Arial"/>
          <w:color w:val="000000"/>
          <w:sz w:val="20"/>
          <w:szCs w:val="26"/>
        </w:rPr>
        <w:t>установлено</w:t>
      </w:r>
      <w:r w:rsidR="00B978B5" w:rsidRPr="001B72C3">
        <w:rPr>
          <w:rFonts w:ascii="Arial" w:hAnsi="Arial" w:cs="Arial"/>
          <w:color w:val="000000"/>
          <w:sz w:val="20"/>
          <w:szCs w:val="26"/>
        </w:rPr>
        <w:t xml:space="preserve"> </w:t>
      </w:r>
      <w:r w:rsidRPr="001B72C3">
        <w:rPr>
          <w:rFonts w:ascii="Arial" w:hAnsi="Arial" w:cs="Arial"/>
          <w:color w:val="000000"/>
          <w:sz w:val="20"/>
          <w:szCs w:val="26"/>
        </w:rPr>
        <w:t>казначейское</w:t>
      </w:r>
      <w:r w:rsidR="00B978B5" w:rsidRPr="001B72C3">
        <w:rPr>
          <w:rFonts w:ascii="Arial" w:hAnsi="Arial" w:cs="Arial"/>
          <w:color w:val="000000"/>
          <w:sz w:val="20"/>
          <w:szCs w:val="26"/>
        </w:rPr>
        <w:t xml:space="preserve"> </w:t>
      </w:r>
      <w:r w:rsidRPr="001B72C3">
        <w:rPr>
          <w:rFonts w:ascii="Arial" w:hAnsi="Arial" w:cs="Arial"/>
          <w:color w:val="000000"/>
          <w:sz w:val="20"/>
          <w:szCs w:val="26"/>
        </w:rPr>
        <w:t>сопровождение</w:t>
      </w:r>
      <w:r w:rsidR="00B978B5" w:rsidRPr="001B72C3">
        <w:rPr>
          <w:rFonts w:ascii="Arial" w:hAnsi="Arial" w:cs="Arial"/>
          <w:color w:val="000000"/>
          <w:sz w:val="20"/>
          <w:szCs w:val="26"/>
        </w:rPr>
        <w:t xml:space="preserve"> </w:t>
      </w:r>
      <w:r w:rsidRPr="001B72C3">
        <w:rPr>
          <w:rFonts w:ascii="Arial" w:hAnsi="Arial" w:cs="Arial"/>
          <w:color w:val="000000"/>
          <w:sz w:val="20"/>
          <w:szCs w:val="26"/>
        </w:rPr>
        <w:t>средств</w:t>
      </w:r>
      <w:r w:rsidR="00B978B5" w:rsidRPr="001B72C3">
        <w:rPr>
          <w:rFonts w:ascii="Arial" w:hAnsi="Arial" w:cs="Arial"/>
          <w:color w:val="000000"/>
          <w:sz w:val="20"/>
          <w:szCs w:val="26"/>
        </w:rPr>
        <w:t xml:space="preserve"> </w:t>
      </w:r>
      <w:r w:rsidRPr="001B72C3">
        <w:rPr>
          <w:rFonts w:ascii="Arial" w:hAnsi="Arial" w:cs="Arial"/>
          <w:color w:val="000000"/>
          <w:sz w:val="20"/>
          <w:szCs w:val="26"/>
        </w:rPr>
        <w:t>в</w:t>
      </w:r>
      <w:r w:rsidR="00B978B5" w:rsidRPr="001B72C3">
        <w:rPr>
          <w:rFonts w:ascii="Arial" w:hAnsi="Arial" w:cs="Arial"/>
          <w:color w:val="000000"/>
          <w:sz w:val="20"/>
          <w:szCs w:val="26"/>
        </w:rPr>
        <w:t xml:space="preserve"> </w:t>
      </w:r>
      <w:r w:rsidRPr="001B72C3">
        <w:rPr>
          <w:rFonts w:ascii="Arial" w:hAnsi="Arial" w:cs="Arial"/>
          <w:color w:val="000000"/>
          <w:sz w:val="20"/>
          <w:szCs w:val="26"/>
        </w:rPr>
        <w:t>соответствии</w:t>
      </w:r>
      <w:r w:rsidR="00B978B5" w:rsidRPr="001B72C3">
        <w:rPr>
          <w:rFonts w:ascii="Arial" w:hAnsi="Arial" w:cs="Arial"/>
          <w:color w:val="000000"/>
          <w:sz w:val="20"/>
          <w:szCs w:val="26"/>
        </w:rPr>
        <w:t xml:space="preserve"> </w:t>
      </w:r>
      <w:r w:rsidRPr="001B72C3">
        <w:rPr>
          <w:rFonts w:ascii="Arial" w:hAnsi="Arial" w:cs="Arial"/>
          <w:color w:val="000000"/>
          <w:sz w:val="20"/>
          <w:szCs w:val="26"/>
        </w:rPr>
        <w:t>с</w:t>
      </w:r>
      <w:r w:rsidR="00B978B5" w:rsidRPr="001B72C3">
        <w:rPr>
          <w:rFonts w:ascii="Arial" w:hAnsi="Arial" w:cs="Arial"/>
          <w:color w:val="000000"/>
          <w:sz w:val="20"/>
          <w:szCs w:val="26"/>
        </w:rPr>
        <w:t xml:space="preserve"> </w:t>
      </w:r>
      <w:r w:rsidRPr="001B72C3">
        <w:rPr>
          <w:rFonts w:ascii="Arial" w:hAnsi="Arial" w:cs="Arial"/>
          <w:color w:val="000000"/>
          <w:sz w:val="20"/>
          <w:szCs w:val="26"/>
        </w:rPr>
        <w:t>законодательством</w:t>
      </w:r>
      <w:r w:rsidR="00B978B5" w:rsidRPr="001B72C3">
        <w:rPr>
          <w:rFonts w:ascii="Arial" w:hAnsi="Arial" w:cs="Arial"/>
          <w:color w:val="000000"/>
          <w:sz w:val="20"/>
          <w:szCs w:val="26"/>
        </w:rPr>
        <w:t xml:space="preserve"> </w:t>
      </w:r>
      <w:r w:rsidRPr="001B72C3">
        <w:rPr>
          <w:rFonts w:ascii="Arial" w:hAnsi="Arial" w:cs="Arial"/>
          <w:color w:val="000000"/>
          <w:sz w:val="20"/>
          <w:szCs w:val="26"/>
        </w:rPr>
        <w:t>Российской</w:t>
      </w:r>
      <w:r w:rsidR="00B978B5" w:rsidRPr="001B72C3">
        <w:rPr>
          <w:rFonts w:ascii="Arial" w:hAnsi="Arial" w:cs="Arial"/>
          <w:color w:val="000000"/>
          <w:sz w:val="20"/>
          <w:szCs w:val="26"/>
        </w:rPr>
        <w:t xml:space="preserve"> </w:t>
      </w:r>
      <w:r w:rsidRPr="001B72C3">
        <w:rPr>
          <w:rFonts w:ascii="Arial" w:hAnsi="Arial" w:cs="Arial"/>
          <w:color w:val="000000"/>
          <w:sz w:val="20"/>
          <w:szCs w:val="26"/>
        </w:rPr>
        <w:t>Федерации</w:t>
      </w:r>
      <w:r w:rsidR="00B978B5" w:rsidRPr="001B72C3">
        <w:rPr>
          <w:rFonts w:ascii="Arial" w:hAnsi="Arial" w:cs="Arial"/>
          <w:color w:val="000000"/>
          <w:sz w:val="20"/>
          <w:szCs w:val="26"/>
        </w:rPr>
        <w:t xml:space="preserve"> </w:t>
      </w:r>
      <w:r w:rsidRPr="001B72C3">
        <w:rPr>
          <w:rFonts w:ascii="Arial" w:hAnsi="Arial" w:cs="Arial"/>
          <w:color w:val="000000"/>
          <w:sz w:val="20"/>
          <w:szCs w:val="26"/>
        </w:rPr>
        <w:t>и</w:t>
      </w:r>
      <w:r w:rsidR="00B978B5" w:rsidRPr="001B72C3">
        <w:rPr>
          <w:rFonts w:ascii="Arial" w:hAnsi="Arial" w:cs="Arial"/>
          <w:color w:val="000000"/>
          <w:sz w:val="20"/>
          <w:szCs w:val="26"/>
        </w:rPr>
        <w:t xml:space="preserve"> </w:t>
      </w:r>
      <w:r w:rsidRPr="001B72C3">
        <w:rPr>
          <w:rFonts w:ascii="Arial" w:hAnsi="Arial" w:cs="Arial"/>
          <w:color w:val="000000"/>
          <w:sz w:val="20"/>
          <w:szCs w:val="26"/>
        </w:rPr>
        <w:t>законодательством</w:t>
      </w:r>
      <w:r w:rsidR="00B978B5" w:rsidRPr="001B72C3">
        <w:rPr>
          <w:rFonts w:ascii="Arial" w:hAnsi="Arial" w:cs="Arial"/>
          <w:color w:val="000000"/>
          <w:sz w:val="20"/>
          <w:szCs w:val="26"/>
        </w:rPr>
        <w:t xml:space="preserve"> </w:t>
      </w:r>
      <w:r w:rsidRPr="001B72C3">
        <w:rPr>
          <w:rFonts w:ascii="Arial" w:hAnsi="Arial" w:cs="Arial"/>
          <w:color w:val="000000"/>
          <w:sz w:val="20"/>
          <w:szCs w:val="26"/>
        </w:rPr>
        <w:t>Чувашской</w:t>
      </w:r>
      <w:r w:rsidR="00B978B5" w:rsidRPr="001B72C3">
        <w:rPr>
          <w:rFonts w:ascii="Arial" w:hAnsi="Arial" w:cs="Arial"/>
          <w:color w:val="000000"/>
          <w:sz w:val="20"/>
          <w:szCs w:val="26"/>
        </w:rPr>
        <w:t xml:space="preserve"> </w:t>
      </w:r>
      <w:r w:rsidRPr="001B72C3">
        <w:rPr>
          <w:rFonts w:ascii="Arial" w:hAnsi="Arial" w:cs="Arial"/>
          <w:color w:val="000000"/>
          <w:sz w:val="20"/>
          <w:szCs w:val="26"/>
        </w:rPr>
        <w:t>Ре</w:t>
      </w:r>
      <w:r w:rsidRPr="001B72C3">
        <w:rPr>
          <w:rFonts w:ascii="Arial" w:hAnsi="Arial" w:cs="Arial"/>
          <w:color w:val="000000"/>
          <w:sz w:val="20"/>
          <w:szCs w:val="26"/>
        </w:rPr>
        <w:t>с</w:t>
      </w:r>
      <w:r w:rsidRPr="001B72C3">
        <w:rPr>
          <w:rFonts w:ascii="Arial" w:hAnsi="Arial" w:cs="Arial"/>
          <w:color w:val="000000"/>
          <w:sz w:val="20"/>
          <w:szCs w:val="26"/>
        </w:rPr>
        <w:t>публики».</w:t>
      </w:r>
    </w:p>
    <w:p w:rsidR="000B3B46" w:rsidRPr="001B72C3" w:rsidRDefault="0020695B" w:rsidP="007B5BFD">
      <w:pPr>
        <w:pStyle w:val="ConsPlusNormal"/>
        <w:numPr>
          <w:ilvl w:val="0"/>
          <w:numId w:val="16"/>
        </w:numPr>
        <w:tabs>
          <w:tab w:val="left" w:pos="993"/>
        </w:tabs>
        <w:adjustRightInd/>
        <w:ind w:left="142" w:firstLine="425"/>
        <w:jc w:val="both"/>
        <w:rPr>
          <w:color w:val="000000"/>
          <w:szCs w:val="26"/>
        </w:rPr>
      </w:pPr>
      <w:r w:rsidRPr="001B72C3">
        <w:rPr>
          <w:color w:val="000000"/>
          <w:szCs w:val="26"/>
        </w:rPr>
        <w:t>Настоящее</w:t>
      </w:r>
      <w:r w:rsidR="00B978B5" w:rsidRPr="001B72C3">
        <w:rPr>
          <w:color w:val="000000"/>
          <w:szCs w:val="26"/>
        </w:rPr>
        <w:t xml:space="preserve"> </w:t>
      </w:r>
      <w:r w:rsidRPr="001B72C3">
        <w:rPr>
          <w:color w:val="000000"/>
          <w:szCs w:val="26"/>
        </w:rPr>
        <w:t>постановление</w:t>
      </w:r>
      <w:r w:rsidR="00B978B5" w:rsidRPr="001B72C3">
        <w:rPr>
          <w:color w:val="000000"/>
          <w:szCs w:val="26"/>
        </w:rPr>
        <w:t xml:space="preserve"> </w:t>
      </w:r>
      <w:r w:rsidRPr="001B72C3">
        <w:rPr>
          <w:color w:val="000000"/>
          <w:szCs w:val="26"/>
        </w:rPr>
        <w:t>вступает</w:t>
      </w:r>
      <w:r w:rsidR="00B978B5" w:rsidRPr="001B72C3">
        <w:rPr>
          <w:color w:val="000000"/>
          <w:szCs w:val="26"/>
        </w:rPr>
        <w:t xml:space="preserve"> </w:t>
      </w:r>
      <w:r w:rsidRPr="001B72C3">
        <w:rPr>
          <w:color w:val="000000"/>
          <w:szCs w:val="26"/>
        </w:rPr>
        <w:t>в</w:t>
      </w:r>
      <w:r w:rsidR="00B978B5" w:rsidRPr="001B72C3">
        <w:rPr>
          <w:color w:val="000000"/>
          <w:szCs w:val="26"/>
        </w:rPr>
        <w:t xml:space="preserve"> </w:t>
      </w:r>
      <w:r w:rsidRPr="001B72C3">
        <w:rPr>
          <w:color w:val="000000"/>
          <w:szCs w:val="26"/>
        </w:rPr>
        <w:t>силу</w:t>
      </w:r>
      <w:r w:rsidR="00B978B5" w:rsidRPr="001B72C3">
        <w:rPr>
          <w:color w:val="000000"/>
          <w:szCs w:val="26"/>
        </w:rPr>
        <w:t xml:space="preserve"> </w:t>
      </w:r>
      <w:r w:rsidRPr="001B72C3">
        <w:rPr>
          <w:color w:val="000000"/>
          <w:szCs w:val="26"/>
        </w:rPr>
        <w:t>со</w:t>
      </w:r>
      <w:r w:rsidR="00B978B5" w:rsidRPr="001B72C3">
        <w:rPr>
          <w:color w:val="000000"/>
          <w:szCs w:val="26"/>
        </w:rPr>
        <w:t xml:space="preserve"> </w:t>
      </w:r>
      <w:r w:rsidRPr="001B72C3">
        <w:rPr>
          <w:color w:val="000000"/>
          <w:szCs w:val="26"/>
        </w:rPr>
        <w:t>дня</w:t>
      </w:r>
      <w:r w:rsidR="00B978B5" w:rsidRPr="001B72C3">
        <w:rPr>
          <w:color w:val="000000"/>
          <w:szCs w:val="26"/>
        </w:rPr>
        <w:t xml:space="preserve"> </w:t>
      </w:r>
      <w:r w:rsidRPr="001B72C3">
        <w:rPr>
          <w:color w:val="000000"/>
          <w:szCs w:val="26"/>
        </w:rPr>
        <w:t>его</w:t>
      </w:r>
      <w:r w:rsidR="00B978B5" w:rsidRPr="001B72C3">
        <w:rPr>
          <w:color w:val="000000"/>
          <w:szCs w:val="26"/>
        </w:rPr>
        <w:t xml:space="preserve"> </w:t>
      </w:r>
      <w:r w:rsidRPr="001B72C3">
        <w:rPr>
          <w:color w:val="000000"/>
          <w:szCs w:val="26"/>
        </w:rPr>
        <w:t>официального</w:t>
      </w:r>
      <w:r w:rsidR="00B978B5" w:rsidRPr="001B72C3">
        <w:rPr>
          <w:color w:val="000000"/>
          <w:szCs w:val="26"/>
        </w:rPr>
        <w:t xml:space="preserve"> </w:t>
      </w:r>
      <w:r w:rsidRPr="001B72C3">
        <w:rPr>
          <w:color w:val="000000"/>
          <w:szCs w:val="26"/>
        </w:rPr>
        <w:t>опубликов</w:t>
      </w:r>
      <w:r w:rsidRPr="001B72C3">
        <w:rPr>
          <w:color w:val="000000"/>
          <w:szCs w:val="26"/>
        </w:rPr>
        <w:t>а</w:t>
      </w:r>
      <w:r w:rsidRPr="001B72C3">
        <w:rPr>
          <w:color w:val="000000"/>
          <w:szCs w:val="26"/>
        </w:rPr>
        <w:t>ния.</w:t>
      </w:r>
    </w:p>
    <w:p w:rsidR="00453835" w:rsidRPr="001B72C3" w:rsidRDefault="00453835" w:rsidP="00453835">
      <w:pPr>
        <w:pStyle w:val="ConsPlusNormal"/>
        <w:tabs>
          <w:tab w:val="left" w:pos="993"/>
        </w:tabs>
        <w:adjustRightInd/>
        <w:jc w:val="both"/>
        <w:rPr>
          <w:color w:val="000000"/>
          <w:szCs w:val="26"/>
        </w:rPr>
      </w:pPr>
    </w:p>
    <w:p w:rsidR="00453835" w:rsidRPr="001B72C3" w:rsidRDefault="00453835" w:rsidP="00453835">
      <w:pPr>
        <w:pStyle w:val="ConsPlusNormal"/>
        <w:tabs>
          <w:tab w:val="left" w:pos="993"/>
        </w:tabs>
        <w:adjustRightInd/>
        <w:jc w:val="both"/>
        <w:rPr>
          <w:color w:val="000000"/>
          <w:szCs w:val="26"/>
        </w:rPr>
      </w:pPr>
    </w:p>
    <w:p w:rsidR="0020695B" w:rsidRPr="001B72C3" w:rsidRDefault="0020695B" w:rsidP="007B5BFD">
      <w:pPr>
        <w:jc w:val="both"/>
        <w:rPr>
          <w:rFonts w:ascii="Arial" w:hAnsi="Arial" w:cs="Arial"/>
          <w:color w:val="000000"/>
          <w:sz w:val="20"/>
          <w:szCs w:val="26"/>
        </w:rPr>
      </w:pPr>
      <w:r w:rsidRPr="001B72C3">
        <w:rPr>
          <w:rFonts w:ascii="Arial" w:hAnsi="Arial" w:cs="Arial"/>
          <w:color w:val="000000"/>
          <w:sz w:val="20"/>
          <w:szCs w:val="26"/>
        </w:rPr>
        <w:t>Глава</w:t>
      </w:r>
      <w:r w:rsidR="00B978B5" w:rsidRPr="001B72C3">
        <w:rPr>
          <w:rFonts w:ascii="Arial" w:hAnsi="Arial" w:cs="Arial"/>
          <w:color w:val="000000"/>
          <w:sz w:val="20"/>
          <w:szCs w:val="26"/>
        </w:rPr>
        <w:t xml:space="preserve"> </w:t>
      </w:r>
      <w:r w:rsidRPr="001B72C3">
        <w:rPr>
          <w:rFonts w:ascii="Arial" w:hAnsi="Arial" w:cs="Arial"/>
          <w:color w:val="000000"/>
          <w:sz w:val="20"/>
          <w:szCs w:val="26"/>
        </w:rPr>
        <w:t>Большешигаевского</w:t>
      </w:r>
    </w:p>
    <w:p w:rsidR="000B3B46" w:rsidRPr="001B72C3" w:rsidRDefault="0020695B" w:rsidP="007B5BFD">
      <w:pPr>
        <w:jc w:val="both"/>
        <w:rPr>
          <w:rFonts w:ascii="Arial" w:hAnsi="Arial" w:cs="Arial"/>
          <w:color w:val="000000"/>
          <w:sz w:val="20"/>
          <w:szCs w:val="26"/>
        </w:rPr>
      </w:pPr>
      <w:r w:rsidRPr="001B72C3">
        <w:rPr>
          <w:rFonts w:ascii="Arial" w:hAnsi="Arial" w:cs="Arial"/>
          <w:color w:val="000000"/>
          <w:sz w:val="20"/>
          <w:szCs w:val="26"/>
        </w:rPr>
        <w:t>сельского</w:t>
      </w:r>
      <w:r w:rsidR="00B978B5" w:rsidRPr="001B72C3">
        <w:rPr>
          <w:rFonts w:ascii="Arial" w:hAnsi="Arial" w:cs="Arial"/>
          <w:color w:val="000000"/>
          <w:sz w:val="20"/>
          <w:szCs w:val="26"/>
        </w:rPr>
        <w:t xml:space="preserve"> </w:t>
      </w:r>
      <w:r w:rsidRPr="001B72C3">
        <w:rPr>
          <w:rFonts w:ascii="Arial" w:hAnsi="Arial" w:cs="Arial"/>
          <w:color w:val="000000"/>
          <w:sz w:val="20"/>
          <w:szCs w:val="26"/>
        </w:rPr>
        <w:t>поселения</w:t>
      </w:r>
      <w:r w:rsidR="00B978B5" w:rsidRPr="001B72C3">
        <w:rPr>
          <w:rFonts w:ascii="Arial" w:hAnsi="Arial" w:cs="Arial"/>
          <w:color w:val="000000"/>
          <w:sz w:val="20"/>
          <w:szCs w:val="26"/>
        </w:rPr>
        <w:t xml:space="preserve"> </w:t>
      </w:r>
      <w:r w:rsidR="00453835" w:rsidRPr="001B72C3">
        <w:rPr>
          <w:rFonts w:ascii="Arial" w:hAnsi="Arial" w:cs="Arial"/>
          <w:color w:val="000000"/>
          <w:sz w:val="20"/>
          <w:szCs w:val="26"/>
        </w:rPr>
        <w:tab/>
      </w:r>
      <w:r w:rsidR="00453835" w:rsidRPr="001B72C3">
        <w:rPr>
          <w:rFonts w:ascii="Arial" w:hAnsi="Arial" w:cs="Arial"/>
          <w:color w:val="000000"/>
          <w:sz w:val="20"/>
          <w:szCs w:val="26"/>
        </w:rPr>
        <w:tab/>
      </w:r>
      <w:r w:rsidR="00453835" w:rsidRPr="001B72C3">
        <w:rPr>
          <w:rFonts w:ascii="Arial" w:hAnsi="Arial" w:cs="Arial"/>
          <w:color w:val="000000"/>
          <w:sz w:val="20"/>
          <w:szCs w:val="26"/>
        </w:rPr>
        <w:tab/>
      </w:r>
      <w:r w:rsidR="00453835" w:rsidRPr="001B72C3">
        <w:rPr>
          <w:rFonts w:ascii="Arial" w:hAnsi="Arial" w:cs="Arial"/>
          <w:color w:val="000000"/>
          <w:sz w:val="20"/>
          <w:szCs w:val="26"/>
        </w:rPr>
        <w:tab/>
      </w:r>
      <w:r w:rsidR="00453835" w:rsidRPr="001B72C3">
        <w:rPr>
          <w:rFonts w:ascii="Arial" w:hAnsi="Arial" w:cs="Arial"/>
          <w:color w:val="000000"/>
          <w:sz w:val="20"/>
          <w:szCs w:val="26"/>
        </w:rPr>
        <w:tab/>
      </w:r>
      <w:r w:rsidR="00453835" w:rsidRPr="001B72C3">
        <w:rPr>
          <w:rFonts w:ascii="Arial" w:hAnsi="Arial" w:cs="Arial"/>
          <w:color w:val="000000"/>
          <w:sz w:val="20"/>
          <w:szCs w:val="26"/>
        </w:rPr>
        <w:tab/>
      </w:r>
      <w:r w:rsidR="00453835" w:rsidRPr="001B72C3">
        <w:rPr>
          <w:rFonts w:ascii="Arial" w:hAnsi="Arial" w:cs="Arial"/>
          <w:color w:val="000000"/>
          <w:sz w:val="20"/>
          <w:szCs w:val="26"/>
        </w:rPr>
        <w:tab/>
      </w:r>
      <w:r w:rsidR="00453835" w:rsidRPr="001B72C3">
        <w:rPr>
          <w:rFonts w:ascii="Arial" w:hAnsi="Arial" w:cs="Arial"/>
          <w:color w:val="000000"/>
          <w:sz w:val="20"/>
          <w:szCs w:val="26"/>
        </w:rPr>
        <w:tab/>
      </w:r>
      <w:r w:rsidR="00453835" w:rsidRPr="001B72C3">
        <w:rPr>
          <w:rFonts w:ascii="Arial" w:hAnsi="Arial" w:cs="Arial"/>
          <w:color w:val="000000"/>
          <w:sz w:val="20"/>
          <w:szCs w:val="26"/>
        </w:rPr>
        <w:tab/>
      </w:r>
      <w:r w:rsidR="00453835" w:rsidRPr="001B72C3">
        <w:rPr>
          <w:rFonts w:ascii="Arial" w:hAnsi="Arial" w:cs="Arial"/>
          <w:color w:val="000000"/>
          <w:sz w:val="20"/>
          <w:szCs w:val="26"/>
        </w:rPr>
        <w:tab/>
      </w:r>
      <w:r w:rsidRPr="001B72C3">
        <w:rPr>
          <w:rFonts w:ascii="Arial" w:hAnsi="Arial" w:cs="Arial"/>
          <w:color w:val="000000"/>
          <w:sz w:val="20"/>
          <w:szCs w:val="26"/>
        </w:rPr>
        <w:t>Р.П.Белова</w:t>
      </w:r>
    </w:p>
    <w:p w:rsidR="00453835" w:rsidRPr="00453835" w:rsidRDefault="00453835" w:rsidP="007B5BFD">
      <w:pPr>
        <w:jc w:val="both"/>
        <w:rPr>
          <w:rFonts w:ascii="Arial" w:hAnsi="Arial" w:cs="Arial"/>
          <w:i/>
          <w:color w:val="000000"/>
          <w:sz w:val="20"/>
          <w:szCs w:val="26"/>
        </w:rPr>
      </w:pPr>
    </w:p>
    <w:p w:rsidR="0020695B" w:rsidRPr="007B5BFD" w:rsidRDefault="0020695B" w:rsidP="007B5BFD">
      <w:pPr>
        <w:jc w:val="both"/>
        <w:rPr>
          <w:rFonts w:ascii="Arial" w:hAnsi="Arial" w:cs="Arial"/>
          <w:b/>
          <w:i/>
          <w:color w:val="000000"/>
          <w:sz w:val="20"/>
          <w:szCs w:val="26"/>
        </w:rPr>
      </w:pPr>
    </w:p>
    <w:tbl>
      <w:tblPr>
        <w:tblW w:w="5000" w:type="pct"/>
        <w:tblLook w:val="0000" w:firstRow="0" w:lastRow="0" w:firstColumn="0" w:lastColumn="0" w:noHBand="0" w:noVBand="0"/>
      </w:tblPr>
      <w:tblGrid>
        <w:gridCol w:w="6629"/>
        <w:gridCol w:w="1881"/>
        <w:gridCol w:w="6629"/>
      </w:tblGrid>
      <w:tr w:rsidR="00453835" w:rsidRPr="007B5BFD" w:rsidTr="00453835">
        <w:trPr>
          <w:cantSplit/>
          <w:trHeight w:val="1840"/>
        </w:trPr>
        <w:tc>
          <w:tcPr>
            <w:tcW w:w="2189" w:type="pct"/>
            <w:vAlign w:val="center"/>
          </w:tcPr>
          <w:p w:rsidR="00453835" w:rsidRPr="007B5BFD" w:rsidRDefault="00453835" w:rsidP="006B771E">
            <w:pPr>
              <w:pStyle w:val="afd"/>
              <w:tabs>
                <w:tab w:val="left" w:pos="4285"/>
              </w:tabs>
              <w:jc w:val="center"/>
              <w:rPr>
                <w:rFonts w:ascii="Arial" w:hAnsi="Arial" w:cs="Arial"/>
                <w:b/>
                <w:bCs/>
                <w:noProof/>
                <w:color w:val="000000"/>
              </w:rPr>
            </w:pPr>
            <w:r w:rsidRPr="007B5BFD">
              <w:rPr>
                <w:rFonts w:ascii="Arial" w:hAnsi="Arial" w:cs="Arial"/>
                <w:b/>
                <w:bCs/>
                <w:noProof/>
                <w:color w:val="000000"/>
              </w:rPr>
              <w:t>ЧĂВАШ РЕСПУБЛИКИ</w:t>
            </w:r>
          </w:p>
          <w:p w:rsidR="00453835" w:rsidRPr="007B5BFD" w:rsidRDefault="00453835" w:rsidP="006B771E">
            <w:pPr>
              <w:pStyle w:val="afd"/>
              <w:tabs>
                <w:tab w:val="left" w:pos="4285"/>
              </w:tabs>
              <w:jc w:val="center"/>
              <w:rPr>
                <w:rFonts w:ascii="Arial" w:hAnsi="Arial" w:cs="Arial"/>
                <w:color w:val="000000"/>
              </w:rPr>
            </w:pPr>
            <w:r w:rsidRPr="007B5BFD">
              <w:rPr>
                <w:rFonts w:ascii="Arial" w:hAnsi="Arial" w:cs="Arial"/>
                <w:b/>
                <w:bCs/>
                <w:noProof/>
                <w:color w:val="000000"/>
              </w:rPr>
              <w:t>СĔНТĔРВĂРРИ РАЙОНĚ</w:t>
            </w:r>
          </w:p>
          <w:p w:rsidR="00453835" w:rsidRPr="007B5BFD" w:rsidRDefault="00453835" w:rsidP="006B771E">
            <w:pPr>
              <w:pStyle w:val="afd"/>
              <w:tabs>
                <w:tab w:val="left" w:pos="4285"/>
              </w:tabs>
              <w:jc w:val="center"/>
              <w:rPr>
                <w:rFonts w:ascii="Arial" w:hAnsi="Arial" w:cs="Arial"/>
                <w:b/>
                <w:bCs/>
                <w:noProof/>
                <w:color w:val="000000"/>
              </w:rPr>
            </w:pPr>
          </w:p>
          <w:p w:rsidR="00453835" w:rsidRPr="007B5BFD" w:rsidRDefault="00453835" w:rsidP="006B771E">
            <w:pPr>
              <w:pStyle w:val="afd"/>
              <w:tabs>
                <w:tab w:val="left" w:pos="4285"/>
              </w:tabs>
              <w:jc w:val="center"/>
              <w:rPr>
                <w:rFonts w:ascii="Arial" w:hAnsi="Arial" w:cs="Arial"/>
                <w:b/>
                <w:bCs/>
                <w:noProof/>
                <w:color w:val="000000"/>
              </w:rPr>
            </w:pPr>
            <w:r w:rsidRPr="007B5BFD">
              <w:rPr>
                <w:rFonts w:ascii="Arial" w:hAnsi="Arial" w:cs="Arial"/>
                <w:b/>
                <w:bCs/>
                <w:noProof/>
                <w:color w:val="000000"/>
              </w:rPr>
              <w:t xml:space="preserve"> СĚНТĚРПУÇ ПОСЕЛЕНИЙĚН </w:t>
            </w:r>
          </w:p>
          <w:p w:rsidR="00453835" w:rsidRPr="007B5BFD" w:rsidRDefault="00453835" w:rsidP="006B771E">
            <w:pPr>
              <w:pStyle w:val="afd"/>
              <w:tabs>
                <w:tab w:val="left" w:pos="4285"/>
              </w:tabs>
              <w:jc w:val="center"/>
              <w:rPr>
                <w:rStyle w:val="af7"/>
                <w:rFonts w:ascii="Arial" w:hAnsi="Arial" w:cs="Arial"/>
                <w:noProof/>
                <w:color w:val="000000"/>
              </w:rPr>
            </w:pPr>
            <w:r w:rsidRPr="007B5BFD">
              <w:rPr>
                <w:rFonts w:ascii="Arial" w:hAnsi="Arial" w:cs="Arial"/>
                <w:b/>
                <w:noProof/>
                <w:color w:val="000000"/>
                <w:szCs w:val="22"/>
              </w:rPr>
              <w:t>ЯЛ ХУТЛĂХĚ</w:t>
            </w:r>
            <w:r w:rsidRPr="007B5BFD">
              <w:rPr>
                <w:rStyle w:val="af7"/>
                <w:rFonts w:ascii="Arial" w:hAnsi="Arial" w:cs="Arial"/>
                <w:noProof/>
                <w:color w:val="000000"/>
              </w:rPr>
              <w:t xml:space="preserve"> </w:t>
            </w:r>
          </w:p>
          <w:p w:rsidR="00453835" w:rsidRPr="007B5BFD" w:rsidRDefault="00453835" w:rsidP="006B771E">
            <w:pPr>
              <w:pStyle w:val="afd"/>
              <w:tabs>
                <w:tab w:val="left" w:pos="4285"/>
              </w:tabs>
              <w:jc w:val="center"/>
              <w:rPr>
                <w:rStyle w:val="af7"/>
                <w:rFonts w:ascii="Arial" w:hAnsi="Arial" w:cs="Arial"/>
                <w:noProof/>
                <w:color w:val="000000"/>
              </w:rPr>
            </w:pPr>
            <w:r w:rsidRPr="007B5BFD">
              <w:rPr>
                <w:rStyle w:val="af7"/>
                <w:rFonts w:ascii="Arial" w:hAnsi="Arial" w:cs="Arial"/>
                <w:noProof/>
                <w:color w:val="000000"/>
              </w:rPr>
              <w:t>ЙЫШĂНУ</w:t>
            </w:r>
          </w:p>
          <w:p w:rsidR="00453835" w:rsidRPr="007B5BFD" w:rsidRDefault="00453835" w:rsidP="006B771E">
            <w:pPr>
              <w:pStyle w:val="afd"/>
              <w:ind w:right="-35"/>
              <w:jc w:val="center"/>
              <w:rPr>
                <w:rFonts w:ascii="Arial" w:hAnsi="Arial" w:cs="Arial"/>
                <w:noProof/>
                <w:color w:val="000000"/>
              </w:rPr>
            </w:pPr>
            <w:r w:rsidRPr="007B5BFD">
              <w:rPr>
                <w:rFonts w:ascii="Arial" w:hAnsi="Arial" w:cs="Arial"/>
                <w:noProof/>
                <w:color w:val="000000"/>
              </w:rPr>
              <w:t>2020.05.06 № 29</w:t>
            </w:r>
          </w:p>
          <w:p w:rsidR="00453835" w:rsidRPr="007B5BFD" w:rsidRDefault="00453835" w:rsidP="006B771E">
            <w:pPr>
              <w:jc w:val="center"/>
              <w:rPr>
                <w:rFonts w:ascii="Arial" w:hAnsi="Arial" w:cs="Arial"/>
                <w:color w:val="000000"/>
              </w:rPr>
            </w:pPr>
            <w:r w:rsidRPr="007B5BFD">
              <w:rPr>
                <w:rFonts w:ascii="Arial" w:hAnsi="Arial" w:cs="Arial"/>
                <w:noProof/>
                <w:color w:val="000000"/>
                <w:sz w:val="20"/>
              </w:rPr>
              <w:t>Сентерпус ялĕ</w:t>
            </w:r>
          </w:p>
        </w:tc>
        <w:tc>
          <w:tcPr>
            <w:tcW w:w="621" w:type="pct"/>
            <w:vAlign w:val="center"/>
          </w:tcPr>
          <w:p w:rsidR="00453835" w:rsidRPr="007B5BFD" w:rsidRDefault="00453835" w:rsidP="006B771E">
            <w:pPr>
              <w:jc w:val="center"/>
              <w:rPr>
                <w:rFonts w:ascii="Arial" w:hAnsi="Arial" w:cs="Arial"/>
                <w:color w:val="000000"/>
                <w:sz w:val="20"/>
              </w:rPr>
            </w:pPr>
            <w:r w:rsidRPr="007B5BFD">
              <w:rPr>
                <w:rFonts w:ascii="Arial" w:hAnsi="Arial" w:cs="Arial"/>
                <w:noProof/>
                <w:color w:val="000000"/>
              </w:rPr>
              <w:drawing>
                <wp:inline distT="0" distB="0" distL="0" distR="0" wp14:anchorId="509A3830" wp14:editId="476A78DB">
                  <wp:extent cx="720090" cy="720090"/>
                  <wp:effectExtent l="0" t="0" r="3810" b="3810"/>
                  <wp:docPr id="252" name="Рисунок 25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Gerb-c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inline>
              </w:drawing>
            </w:r>
          </w:p>
        </w:tc>
        <w:tc>
          <w:tcPr>
            <w:tcW w:w="2189" w:type="pct"/>
            <w:vAlign w:val="center"/>
          </w:tcPr>
          <w:p w:rsidR="00453835" w:rsidRPr="007B5BFD" w:rsidRDefault="00453835" w:rsidP="006B771E">
            <w:pPr>
              <w:pStyle w:val="afd"/>
              <w:jc w:val="center"/>
              <w:rPr>
                <w:rFonts w:ascii="Arial" w:hAnsi="Arial" w:cs="Arial"/>
                <w:b/>
                <w:bCs/>
                <w:noProof/>
                <w:color w:val="000000"/>
              </w:rPr>
            </w:pPr>
            <w:r w:rsidRPr="007B5BFD">
              <w:rPr>
                <w:rFonts w:ascii="Arial" w:hAnsi="Arial" w:cs="Arial"/>
                <w:b/>
                <w:bCs/>
                <w:noProof/>
                <w:color w:val="000000"/>
              </w:rPr>
              <w:t xml:space="preserve">ЧУВАШСКАЯ РЕСПУБЛИКА </w:t>
            </w:r>
          </w:p>
          <w:p w:rsidR="00453835" w:rsidRPr="007B5BFD" w:rsidRDefault="00453835" w:rsidP="006B771E">
            <w:pPr>
              <w:pStyle w:val="afd"/>
              <w:jc w:val="center"/>
              <w:rPr>
                <w:rFonts w:ascii="Arial" w:hAnsi="Arial" w:cs="Arial"/>
                <w:color w:val="000000"/>
              </w:rPr>
            </w:pPr>
            <w:r w:rsidRPr="007B5BFD">
              <w:rPr>
                <w:rFonts w:ascii="Arial" w:hAnsi="Arial" w:cs="Arial"/>
                <w:b/>
                <w:bCs/>
                <w:noProof/>
                <w:color w:val="000000"/>
              </w:rPr>
              <w:t>МАРИИНСКО-ПОСАДСКИЙ РАЙОН</w:t>
            </w:r>
            <w:r w:rsidRPr="007B5BFD">
              <w:rPr>
                <w:rFonts w:ascii="Arial" w:hAnsi="Arial" w:cs="Arial"/>
                <w:noProof/>
                <w:color w:val="000000"/>
              </w:rPr>
              <w:t xml:space="preserve"> </w:t>
            </w:r>
          </w:p>
          <w:p w:rsidR="00453835" w:rsidRPr="007B5BFD" w:rsidRDefault="00453835" w:rsidP="006B771E">
            <w:pPr>
              <w:pStyle w:val="afd"/>
              <w:jc w:val="center"/>
              <w:rPr>
                <w:rFonts w:ascii="Arial" w:hAnsi="Arial" w:cs="Arial"/>
                <w:b/>
                <w:bCs/>
                <w:noProof/>
                <w:color w:val="000000"/>
              </w:rPr>
            </w:pPr>
          </w:p>
          <w:p w:rsidR="00453835" w:rsidRPr="007B5BFD" w:rsidRDefault="00453835" w:rsidP="006B771E">
            <w:pPr>
              <w:pStyle w:val="afd"/>
              <w:jc w:val="center"/>
              <w:rPr>
                <w:rFonts w:ascii="Arial" w:hAnsi="Arial" w:cs="Arial"/>
                <w:b/>
                <w:bCs/>
                <w:noProof/>
                <w:color w:val="000000"/>
              </w:rPr>
            </w:pPr>
            <w:r w:rsidRPr="007B5BFD">
              <w:rPr>
                <w:rFonts w:ascii="Arial" w:hAnsi="Arial" w:cs="Arial"/>
                <w:b/>
                <w:bCs/>
                <w:noProof/>
                <w:color w:val="000000"/>
              </w:rPr>
              <w:t>АДМИНИСТРАЦИЯ</w:t>
            </w:r>
          </w:p>
          <w:p w:rsidR="00453835" w:rsidRPr="007B5BFD" w:rsidRDefault="00453835" w:rsidP="006B771E">
            <w:pPr>
              <w:pStyle w:val="afd"/>
              <w:jc w:val="center"/>
              <w:rPr>
                <w:rFonts w:ascii="Arial" w:hAnsi="Arial" w:cs="Arial"/>
                <w:b/>
                <w:bCs/>
                <w:noProof/>
                <w:color w:val="000000"/>
              </w:rPr>
            </w:pPr>
            <w:r w:rsidRPr="007B5BFD">
              <w:rPr>
                <w:rFonts w:ascii="Arial" w:hAnsi="Arial" w:cs="Arial"/>
                <w:b/>
                <w:bCs/>
                <w:noProof/>
                <w:color w:val="000000"/>
              </w:rPr>
              <w:t>БОЛЬШЕШИГАЕВСКОГО СЕЛЬСКОГО ПОСЕЛЕНИЯ</w:t>
            </w:r>
            <w:r w:rsidRPr="007B5BFD">
              <w:rPr>
                <w:rFonts w:ascii="Arial" w:hAnsi="Arial" w:cs="Arial"/>
                <w:noProof/>
                <w:color w:val="000000"/>
              </w:rPr>
              <w:t xml:space="preserve"> </w:t>
            </w:r>
          </w:p>
          <w:p w:rsidR="00453835" w:rsidRPr="007B5BFD" w:rsidRDefault="00453835" w:rsidP="006B771E">
            <w:pPr>
              <w:jc w:val="center"/>
              <w:rPr>
                <w:rFonts w:ascii="Arial" w:hAnsi="Arial" w:cs="Arial"/>
                <w:b/>
                <w:color w:val="000000"/>
                <w:sz w:val="20"/>
              </w:rPr>
            </w:pPr>
            <w:r w:rsidRPr="007B5BFD">
              <w:rPr>
                <w:rFonts w:ascii="Arial" w:hAnsi="Arial" w:cs="Arial"/>
                <w:b/>
                <w:color w:val="000000"/>
                <w:sz w:val="20"/>
              </w:rPr>
              <w:t>ПОСТАНОВЛЕНИЕ</w:t>
            </w:r>
          </w:p>
          <w:p w:rsidR="00453835" w:rsidRPr="007B5BFD" w:rsidRDefault="00453835" w:rsidP="006B771E">
            <w:pPr>
              <w:pStyle w:val="afd"/>
              <w:ind w:left="362"/>
              <w:jc w:val="center"/>
              <w:rPr>
                <w:rFonts w:ascii="Arial" w:hAnsi="Arial" w:cs="Arial"/>
                <w:noProof/>
                <w:color w:val="000000"/>
              </w:rPr>
            </w:pPr>
            <w:r w:rsidRPr="007B5BFD">
              <w:rPr>
                <w:rFonts w:ascii="Arial" w:hAnsi="Arial" w:cs="Arial"/>
                <w:noProof/>
                <w:color w:val="000000"/>
              </w:rPr>
              <w:t xml:space="preserve"> 06.05.2020 № 29</w:t>
            </w:r>
          </w:p>
          <w:p w:rsidR="00453835" w:rsidRPr="007B5BFD" w:rsidRDefault="00453835" w:rsidP="006B771E">
            <w:pPr>
              <w:ind w:left="348"/>
              <w:jc w:val="center"/>
              <w:rPr>
                <w:rFonts w:ascii="Arial" w:hAnsi="Arial" w:cs="Arial"/>
                <w:color w:val="000000"/>
              </w:rPr>
            </w:pPr>
            <w:r w:rsidRPr="007B5BFD">
              <w:rPr>
                <w:rFonts w:ascii="Arial" w:hAnsi="Arial" w:cs="Arial"/>
                <w:noProof/>
                <w:color w:val="000000"/>
                <w:sz w:val="20"/>
              </w:rPr>
              <w:t>д. Большое Шигаево</w:t>
            </w:r>
          </w:p>
        </w:tc>
      </w:tr>
    </w:tbl>
    <w:p w:rsidR="000B3B46" w:rsidRPr="007B5BFD" w:rsidRDefault="000B3B46" w:rsidP="007B5BFD">
      <w:pPr>
        <w:rPr>
          <w:rFonts w:ascii="Arial" w:hAnsi="Arial" w:cs="Arial"/>
          <w:b/>
          <w:i/>
          <w:color w:val="000000"/>
          <w:sz w:val="20"/>
        </w:rPr>
      </w:pPr>
    </w:p>
    <w:p w:rsidR="000B3B46" w:rsidRPr="007B5BFD" w:rsidRDefault="0020695B" w:rsidP="007B5BFD">
      <w:pPr>
        <w:pStyle w:val="formattext"/>
        <w:shd w:val="clear" w:color="auto" w:fill="FFFFFF"/>
        <w:tabs>
          <w:tab w:val="left" w:pos="4678"/>
        </w:tabs>
        <w:spacing w:before="0" w:beforeAutospacing="0" w:after="0" w:afterAutospacing="0"/>
        <w:ind w:right="4820"/>
        <w:jc w:val="both"/>
        <w:textAlignment w:val="baseline"/>
        <w:rPr>
          <w:rFonts w:ascii="Arial" w:hAnsi="Arial" w:cs="Arial"/>
          <w:b/>
          <w:color w:val="000000"/>
          <w:spacing w:val="1"/>
          <w:sz w:val="20"/>
        </w:rPr>
      </w:pPr>
      <w:r w:rsidRPr="007B5BFD">
        <w:rPr>
          <w:rFonts w:ascii="Arial" w:hAnsi="Arial" w:cs="Arial"/>
          <w:b/>
          <w:color w:val="000000"/>
          <w:spacing w:val="1"/>
          <w:sz w:val="20"/>
        </w:rPr>
        <w:t>Об</w:t>
      </w:r>
      <w:r w:rsidR="00B978B5" w:rsidRPr="007B5BFD">
        <w:rPr>
          <w:rFonts w:ascii="Arial" w:hAnsi="Arial" w:cs="Arial"/>
          <w:b/>
          <w:color w:val="000000"/>
          <w:spacing w:val="1"/>
          <w:sz w:val="20"/>
        </w:rPr>
        <w:t xml:space="preserve"> </w:t>
      </w:r>
      <w:r w:rsidRPr="007B5BFD">
        <w:rPr>
          <w:rFonts w:ascii="Arial" w:hAnsi="Arial" w:cs="Arial"/>
          <w:b/>
          <w:color w:val="000000"/>
          <w:spacing w:val="1"/>
          <w:sz w:val="20"/>
        </w:rPr>
        <w:t>утверждении</w:t>
      </w:r>
      <w:r w:rsidR="00B978B5" w:rsidRPr="007B5BFD">
        <w:rPr>
          <w:rFonts w:ascii="Arial" w:hAnsi="Arial" w:cs="Arial"/>
          <w:b/>
          <w:color w:val="000000"/>
          <w:spacing w:val="1"/>
          <w:sz w:val="20"/>
        </w:rPr>
        <w:t xml:space="preserve"> </w:t>
      </w:r>
      <w:r w:rsidRPr="007B5BFD">
        <w:rPr>
          <w:rFonts w:ascii="Arial" w:hAnsi="Arial" w:cs="Arial"/>
          <w:b/>
          <w:color w:val="000000"/>
          <w:spacing w:val="1"/>
          <w:sz w:val="20"/>
        </w:rPr>
        <w:t>административного</w:t>
      </w:r>
      <w:r w:rsidR="00B978B5" w:rsidRPr="007B5BFD">
        <w:rPr>
          <w:rFonts w:ascii="Arial" w:hAnsi="Arial" w:cs="Arial"/>
          <w:b/>
          <w:color w:val="000000"/>
          <w:spacing w:val="1"/>
          <w:sz w:val="20"/>
        </w:rPr>
        <w:t xml:space="preserve"> </w:t>
      </w:r>
      <w:r w:rsidRPr="007B5BFD">
        <w:rPr>
          <w:rFonts w:ascii="Arial" w:hAnsi="Arial" w:cs="Arial"/>
          <w:b/>
          <w:color w:val="000000"/>
          <w:spacing w:val="1"/>
          <w:sz w:val="20"/>
        </w:rPr>
        <w:t>регламента</w:t>
      </w:r>
      <w:r w:rsidR="00B978B5" w:rsidRPr="007B5BFD">
        <w:rPr>
          <w:rFonts w:ascii="Arial" w:hAnsi="Arial" w:cs="Arial"/>
          <w:b/>
          <w:color w:val="000000"/>
          <w:spacing w:val="1"/>
          <w:sz w:val="20"/>
        </w:rPr>
        <w:t xml:space="preserve"> </w:t>
      </w:r>
      <w:r w:rsidRPr="007B5BFD">
        <w:rPr>
          <w:rFonts w:ascii="Arial" w:hAnsi="Arial" w:cs="Arial"/>
          <w:b/>
          <w:color w:val="000000"/>
          <w:spacing w:val="1"/>
          <w:sz w:val="20"/>
        </w:rPr>
        <w:t>администрации</w:t>
      </w:r>
      <w:r w:rsidR="00B978B5" w:rsidRPr="007B5BFD">
        <w:rPr>
          <w:rFonts w:ascii="Arial" w:hAnsi="Arial" w:cs="Arial"/>
          <w:b/>
          <w:color w:val="000000"/>
          <w:spacing w:val="1"/>
          <w:sz w:val="20"/>
        </w:rPr>
        <w:t xml:space="preserve"> </w:t>
      </w:r>
      <w:r w:rsidRPr="007B5BFD">
        <w:rPr>
          <w:rFonts w:ascii="Arial" w:hAnsi="Arial" w:cs="Arial"/>
          <w:b/>
          <w:color w:val="000000"/>
          <w:spacing w:val="1"/>
          <w:sz w:val="20"/>
        </w:rPr>
        <w:t>Большешигаевского</w:t>
      </w:r>
      <w:r w:rsidR="00B978B5" w:rsidRPr="007B5BFD">
        <w:rPr>
          <w:rFonts w:ascii="Arial" w:hAnsi="Arial" w:cs="Arial"/>
          <w:b/>
          <w:color w:val="000000"/>
          <w:spacing w:val="1"/>
          <w:sz w:val="20"/>
        </w:rPr>
        <w:t xml:space="preserve"> </w:t>
      </w:r>
      <w:r w:rsidRPr="007B5BFD">
        <w:rPr>
          <w:rFonts w:ascii="Arial" w:hAnsi="Arial" w:cs="Arial"/>
          <w:b/>
          <w:color w:val="000000"/>
          <w:spacing w:val="1"/>
          <w:sz w:val="20"/>
        </w:rPr>
        <w:t>сельского</w:t>
      </w:r>
      <w:r w:rsidR="00B978B5" w:rsidRPr="007B5BFD">
        <w:rPr>
          <w:rFonts w:ascii="Arial" w:hAnsi="Arial" w:cs="Arial"/>
          <w:b/>
          <w:color w:val="000000"/>
          <w:spacing w:val="1"/>
          <w:sz w:val="20"/>
        </w:rPr>
        <w:t xml:space="preserve"> </w:t>
      </w:r>
      <w:r w:rsidRPr="007B5BFD">
        <w:rPr>
          <w:rFonts w:ascii="Arial" w:hAnsi="Arial" w:cs="Arial"/>
          <w:b/>
          <w:color w:val="000000"/>
          <w:spacing w:val="1"/>
          <w:sz w:val="20"/>
        </w:rPr>
        <w:t>поселения</w:t>
      </w:r>
      <w:r w:rsidR="00B978B5" w:rsidRPr="007B5BFD">
        <w:rPr>
          <w:rFonts w:ascii="Arial" w:hAnsi="Arial" w:cs="Arial"/>
          <w:b/>
          <w:color w:val="000000"/>
          <w:spacing w:val="1"/>
          <w:sz w:val="20"/>
        </w:rPr>
        <w:t xml:space="preserve"> </w:t>
      </w:r>
      <w:r w:rsidRPr="007B5BFD">
        <w:rPr>
          <w:rFonts w:ascii="Arial" w:hAnsi="Arial" w:cs="Arial"/>
          <w:b/>
          <w:color w:val="000000"/>
          <w:spacing w:val="1"/>
          <w:sz w:val="20"/>
        </w:rPr>
        <w:t>Мариинско-Посадского</w:t>
      </w:r>
      <w:r w:rsidR="00B978B5" w:rsidRPr="007B5BFD">
        <w:rPr>
          <w:rFonts w:ascii="Arial" w:hAnsi="Arial" w:cs="Arial"/>
          <w:b/>
          <w:color w:val="000000"/>
          <w:spacing w:val="1"/>
          <w:sz w:val="20"/>
        </w:rPr>
        <w:t xml:space="preserve"> </w:t>
      </w:r>
      <w:r w:rsidRPr="007B5BFD">
        <w:rPr>
          <w:rFonts w:ascii="Arial" w:hAnsi="Arial" w:cs="Arial"/>
          <w:b/>
          <w:color w:val="000000"/>
          <w:spacing w:val="1"/>
          <w:sz w:val="20"/>
        </w:rPr>
        <w:t>района</w:t>
      </w:r>
      <w:r w:rsidR="00B978B5" w:rsidRPr="007B5BFD">
        <w:rPr>
          <w:rFonts w:ascii="Arial" w:hAnsi="Arial" w:cs="Arial"/>
          <w:b/>
          <w:color w:val="000000"/>
          <w:spacing w:val="1"/>
          <w:sz w:val="20"/>
        </w:rPr>
        <w:t xml:space="preserve"> </w:t>
      </w:r>
      <w:r w:rsidRPr="007B5BFD">
        <w:rPr>
          <w:rFonts w:ascii="Arial" w:hAnsi="Arial" w:cs="Arial"/>
          <w:b/>
          <w:color w:val="000000"/>
          <w:spacing w:val="1"/>
          <w:sz w:val="20"/>
        </w:rPr>
        <w:t>Чувашской</w:t>
      </w:r>
      <w:r w:rsidR="00B978B5" w:rsidRPr="007B5BFD">
        <w:rPr>
          <w:rFonts w:ascii="Arial" w:hAnsi="Arial" w:cs="Arial"/>
          <w:b/>
          <w:color w:val="000000"/>
          <w:spacing w:val="1"/>
          <w:sz w:val="20"/>
        </w:rPr>
        <w:t xml:space="preserve"> </w:t>
      </w:r>
      <w:r w:rsidRPr="007B5BFD">
        <w:rPr>
          <w:rFonts w:ascii="Arial" w:hAnsi="Arial" w:cs="Arial"/>
          <w:b/>
          <w:color w:val="000000"/>
          <w:spacing w:val="1"/>
          <w:sz w:val="20"/>
        </w:rPr>
        <w:t>Республики</w:t>
      </w:r>
      <w:r w:rsidR="00B978B5" w:rsidRPr="007B5BFD">
        <w:rPr>
          <w:rFonts w:ascii="Arial" w:hAnsi="Arial" w:cs="Arial"/>
          <w:color w:val="000000"/>
          <w:sz w:val="20"/>
        </w:rPr>
        <w:t xml:space="preserve"> </w:t>
      </w:r>
      <w:r w:rsidRPr="007B5BFD">
        <w:rPr>
          <w:rFonts w:ascii="Arial" w:hAnsi="Arial" w:cs="Arial"/>
          <w:b/>
          <w:color w:val="000000"/>
          <w:spacing w:val="1"/>
          <w:sz w:val="20"/>
        </w:rPr>
        <w:t>предоставления</w:t>
      </w:r>
      <w:r w:rsidR="00B978B5" w:rsidRPr="007B5BFD">
        <w:rPr>
          <w:rFonts w:ascii="Arial" w:hAnsi="Arial" w:cs="Arial"/>
          <w:b/>
          <w:color w:val="000000"/>
          <w:spacing w:val="1"/>
          <w:sz w:val="20"/>
        </w:rPr>
        <w:t xml:space="preserve"> </w:t>
      </w:r>
      <w:r w:rsidRPr="007B5BFD">
        <w:rPr>
          <w:rFonts w:ascii="Arial" w:hAnsi="Arial" w:cs="Arial"/>
          <w:b/>
          <w:color w:val="000000"/>
          <w:spacing w:val="1"/>
          <w:sz w:val="20"/>
        </w:rPr>
        <w:t>муниципальной</w:t>
      </w:r>
      <w:r w:rsidR="00B978B5" w:rsidRPr="007B5BFD">
        <w:rPr>
          <w:rFonts w:ascii="Arial" w:hAnsi="Arial" w:cs="Arial"/>
          <w:b/>
          <w:color w:val="000000"/>
          <w:spacing w:val="1"/>
          <w:sz w:val="20"/>
        </w:rPr>
        <w:t xml:space="preserve"> </w:t>
      </w:r>
      <w:r w:rsidRPr="007B5BFD">
        <w:rPr>
          <w:rFonts w:ascii="Arial" w:hAnsi="Arial" w:cs="Arial"/>
          <w:b/>
          <w:color w:val="000000"/>
          <w:spacing w:val="1"/>
          <w:sz w:val="20"/>
        </w:rPr>
        <w:t>услуги</w:t>
      </w:r>
      <w:r w:rsidR="00B978B5" w:rsidRPr="007B5BFD">
        <w:rPr>
          <w:rFonts w:ascii="Arial" w:hAnsi="Arial" w:cs="Arial"/>
          <w:b/>
          <w:color w:val="000000"/>
          <w:spacing w:val="1"/>
          <w:sz w:val="20"/>
        </w:rPr>
        <w:t xml:space="preserve"> </w:t>
      </w:r>
      <w:r w:rsidRPr="007B5BFD">
        <w:rPr>
          <w:rFonts w:ascii="Arial" w:hAnsi="Arial" w:cs="Arial"/>
          <w:b/>
          <w:color w:val="000000"/>
          <w:spacing w:val="1"/>
          <w:sz w:val="20"/>
        </w:rPr>
        <w:t>"Изменение</w:t>
      </w:r>
      <w:r w:rsidR="00B978B5" w:rsidRPr="007B5BFD">
        <w:rPr>
          <w:rFonts w:ascii="Arial" w:hAnsi="Arial" w:cs="Arial"/>
          <w:b/>
          <w:color w:val="000000"/>
          <w:spacing w:val="1"/>
          <w:sz w:val="20"/>
        </w:rPr>
        <w:t xml:space="preserve"> </w:t>
      </w:r>
      <w:r w:rsidRPr="007B5BFD">
        <w:rPr>
          <w:rFonts w:ascii="Arial" w:hAnsi="Arial" w:cs="Arial"/>
          <w:b/>
          <w:color w:val="000000"/>
          <w:spacing w:val="1"/>
          <w:sz w:val="20"/>
        </w:rPr>
        <w:t>целевого</w:t>
      </w:r>
      <w:r w:rsidR="00B978B5" w:rsidRPr="007B5BFD">
        <w:rPr>
          <w:rFonts w:ascii="Arial" w:hAnsi="Arial" w:cs="Arial"/>
          <w:b/>
          <w:color w:val="000000"/>
          <w:spacing w:val="1"/>
          <w:sz w:val="20"/>
        </w:rPr>
        <w:t xml:space="preserve"> </w:t>
      </w:r>
      <w:r w:rsidRPr="007B5BFD">
        <w:rPr>
          <w:rFonts w:ascii="Arial" w:hAnsi="Arial" w:cs="Arial"/>
          <w:b/>
          <w:color w:val="000000"/>
          <w:spacing w:val="1"/>
          <w:sz w:val="20"/>
        </w:rPr>
        <w:t>назначения</w:t>
      </w:r>
      <w:r w:rsidR="00B978B5" w:rsidRPr="007B5BFD">
        <w:rPr>
          <w:rFonts w:ascii="Arial" w:hAnsi="Arial" w:cs="Arial"/>
          <w:b/>
          <w:color w:val="000000"/>
          <w:spacing w:val="1"/>
          <w:sz w:val="20"/>
        </w:rPr>
        <w:t xml:space="preserve"> </w:t>
      </w:r>
      <w:r w:rsidRPr="007B5BFD">
        <w:rPr>
          <w:rFonts w:ascii="Arial" w:hAnsi="Arial" w:cs="Arial"/>
          <w:b/>
          <w:color w:val="000000"/>
          <w:spacing w:val="1"/>
          <w:sz w:val="20"/>
        </w:rPr>
        <w:t>земельного</w:t>
      </w:r>
      <w:r w:rsidR="00B978B5" w:rsidRPr="007B5BFD">
        <w:rPr>
          <w:rFonts w:ascii="Arial" w:hAnsi="Arial" w:cs="Arial"/>
          <w:b/>
          <w:color w:val="000000"/>
          <w:spacing w:val="1"/>
          <w:sz w:val="20"/>
        </w:rPr>
        <w:t xml:space="preserve"> </w:t>
      </w:r>
      <w:r w:rsidRPr="007B5BFD">
        <w:rPr>
          <w:rFonts w:ascii="Arial" w:hAnsi="Arial" w:cs="Arial"/>
          <w:b/>
          <w:color w:val="000000"/>
          <w:spacing w:val="1"/>
          <w:sz w:val="20"/>
        </w:rPr>
        <w:t>участка"</w:t>
      </w:r>
    </w:p>
    <w:p w:rsidR="0020695B" w:rsidRPr="001B72C3" w:rsidRDefault="0020695B" w:rsidP="007B5BFD">
      <w:pPr>
        <w:ind w:firstLine="540"/>
        <w:jc w:val="both"/>
        <w:rPr>
          <w:rFonts w:ascii="Arial" w:hAnsi="Arial" w:cs="Arial"/>
          <w:color w:val="000000"/>
          <w:sz w:val="20"/>
        </w:rPr>
      </w:pPr>
      <w:r w:rsidRPr="007B5BFD">
        <w:rPr>
          <w:rFonts w:ascii="Arial" w:hAnsi="Arial" w:cs="Arial"/>
          <w:color w:val="000000"/>
          <w:spacing w:val="1"/>
          <w:sz w:val="20"/>
        </w:rPr>
        <w:br/>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соответствии</w:t>
      </w:r>
      <w:r w:rsidR="00B978B5" w:rsidRPr="001B72C3">
        <w:rPr>
          <w:rFonts w:ascii="Arial" w:hAnsi="Arial" w:cs="Arial"/>
          <w:color w:val="000000"/>
          <w:sz w:val="20"/>
        </w:rPr>
        <w:t xml:space="preserve"> </w:t>
      </w:r>
      <w:r w:rsidRPr="001B72C3">
        <w:rPr>
          <w:rFonts w:ascii="Arial" w:hAnsi="Arial" w:cs="Arial"/>
          <w:color w:val="000000"/>
          <w:sz w:val="20"/>
        </w:rPr>
        <w:t>с</w:t>
      </w:r>
      <w:r w:rsidR="00B978B5" w:rsidRPr="001B72C3">
        <w:rPr>
          <w:rFonts w:ascii="Arial" w:hAnsi="Arial" w:cs="Arial"/>
          <w:color w:val="000000"/>
          <w:sz w:val="20"/>
        </w:rPr>
        <w:t xml:space="preserve"> </w:t>
      </w:r>
      <w:hyperlink r:id="rId10" w:tgtFrame="_blank" w:history="1">
        <w:r w:rsidRPr="001B72C3">
          <w:rPr>
            <w:rStyle w:val="af"/>
            <w:rFonts w:ascii="Arial" w:hAnsi="Arial" w:cs="Arial"/>
            <w:color w:val="000000"/>
            <w:sz w:val="20"/>
          </w:rPr>
          <w:t>Земельным</w:t>
        </w:r>
        <w:r w:rsidR="00B978B5" w:rsidRPr="001B72C3">
          <w:rPr>
            <w:rStyle w:val="af"/>
            <w:rFonts w:ascii="Arial" w:hAnsi="Arial" w:cs="Arial"/>
            <w:color w:val="000000"/>
            <w:sz w:val="20"/>
          </w:rPr>
          <w:t xml:space="preserve"> </w:t>
        </w:r>
        <w:r w:rsidRPr="001B72C3">
          <w:rPr>
            <w:rStyle w:val="af"/>
            <w:rFonts w:ascii="Arial" w:hAnsi="Arial" w:cs="Arial"/>
            <w:color w:val="000000"/>
            <w:sz w:val="20"/>
          </w:rPr>
          <w:t>кодексом</w:t>
        </w:r>
        <w:r w:rsidR="00B978B5" w:rsidRPr="001B72C3">
          <w:rPr>
            <w:rStyle w:val="af"/>
            <w:rFonts w:ascii="Arial" w:hAnsi="Arial" w:cs="Arial"/>
            <w:color w:val="000000"/>
            <w:sz w:val="20"/>
          </w:rPr>
          <w:t xml:space="preserve"> </w:t>
        </w:r>
        <w:r w:rsidRPr="001B72C3">
          <w:rPr>
            <w:rStyle w:val="af"/>
            <w:rFonts w:ascii="Arial" w:hAnsi="Arial" w:cs="Arial"/>
            <w:color w:val="000000"/>
            <w:sz w:val="20"/>
          </w:rPr>
          <w:t>Российской</w:t>
        </w:r>
        <w:r w:rsidR="00B978B5" w:rsidRPr="001B72C3">
          <w:rPr>
            <w:rStyle w:val="af"/>
            <w:rFonts w:ascii="Arial" w:hAnsi="Arial" w:cs="Arial"/>
            <w:color w:val="000000"/>
            <w:sz w:val="20"/>
          </w:rPr>
          <w:t xml:space="preserve"> </w:t>
        </w:r>
        <w:r w:rsidRPr="001B72C3">
          <w:rPr>
            <w:rStyle w:val="af"/>
            <w:rFonts w:ascii="Arial" w:hAnsi="Arial" w:cs="Arial"/>
            <w:color w:val="000000"/>
            <w:sz w:val="20"/>
          </w:rPr>
          <w:t>Федерации</w:t>
        </w:r>
      </w:hyperlink>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Федеральным</w:t>
      </w:r>
      <w:r w:rsidR="00B978B5" w:rsidRPr="001B72C3">
        <w:rPr>
          <w:rFonts w:ascii="Arial" w:hAnsi="Arial" w:cs="Arial"/>
          <w:color w:val="000000"/>
          <w:sz w:val="20"/>
        </w:rPr>
        <w:t xml:space="preserve"> </w:t>
      </w:r>
      <w:r w:rsidRPr="001B72C3">
        <w:rPr>
          <w:rFonts w:ascii="Arial" w:hAnsi="Arial" w:cs="Arial"/>
          <w:color w:val="000000"/>
          <w:sz w:val="20"/>
        </w:rPr>
        <w:t>законом</w:t>
      </w:r>
      <w:r w:rsidR="00B978B5" w:rsidRPr="001B72C3">
        <w:rPr>
          <w:rFonts w:ascii="Arial" w:hAnsi="Arial" w:cs="Arial"/>
          <w:color w:val="000000"/>
          <w:sz w:val="20"/>
        </w:rPr>
        <w:t xml:space="preserve"> </w:t>
      </w:r>
      <w:hyperlink r:id="rId11" w:tgtFrame="_blank" w:history="1">
        <w:r w:rsidRPr="001B72C3">
          <w:rPr>
            <w:rStyle w:val="af"/>
            <w:rFonts w:ascii="Arial" w:hAnsi="Arial" w:cs="Arial"/>
            <w:color w:val="000000"/>
            <w:sz w:val="20"/>
          </w:rPr>
          <w:t>от</w:t>
        </w:r>
        <w:r w:rsidR="00B978B5" w:rsidRPr="001B72C3">
          <w:rPr>
            <w:rStyle w:val="af"/>
            <w:rFonts w:ascii="Arial" w:hAnsi="Arial" w:cs="Arial"/>
            <w:color w:val="000000"/>
            <w:sz w:val="20"/>
          </w:rPr>
          <w:t xml:space="preserve"> </w:t>
        </w:r>
        <w:r w:rsidRPr="001B72C3">
          <w:rPr>
            <w:rStyle w:val="af"/>
            <w:rFonts w:ascii="Arial" w:hAnsi="Arial" w:cs="Arial"/>
            <w:color w:val="000000"/>
            <w:sz w:val="20"/>
          </w:rPr>
          <w:t>06.10.2003</w:t>
        </w:r>
        <w:r w:rsidR="00B978B5" w:rsidRPr="001B72C3">
          <w:rPr>
            <w:rStyle w:val="af"/>
            <w:rFonts w:ascii="Arial" w:hAnsi="Arial" w:cs="Arial"/>
            <w:color w:val="000000"/>
            <w:sz w:val="20"/>
          </w:rPr>
          <w:t xml:space="preserve"> </w:t>
        </w:r>
        <w:r w:rsidRPr="001B72C3">
          <w:rPr>
            <w:rStyle w:val="af"/>
            <w:rFonts w:ascii="Arial" w:hAnsi="Arial" w:cs="Arial"/>
            <w:color w:val="000000"/>
            <w:sz w:val="20"/>
          </w:rPr>
          <w:t>г.</w:t>
        </w:r>
        <w:r w:rsidR="00B978B5" w:rsidRPr="001B72C3">
          <w:rPr>
            <w:rStyle w:val="af"/>
            <w:rFonts w:ascii="Arial" w:hAnsi="Arial" w:cs="Arial"/>
            <w:color w:val="000000"/>
            <w:sz w:val="20"/>
          </w:rPr>
          <w:t xml:space="preserve"> </w:t>
        </w:r>
        <w:r w:rsidRPr="001B72C3">
          <w:rPr>
            <w:rStyle w:val="af"/>
            <w:rFonts w:ascii="Arial" w:hAnsi="Arial" w:cs="Arial"/>
            <w:color w:val="000000"/>
            <w:sz w:val="20"/>
          </w:rPr>
          <w:t>№</w:t>
        </w:r>
        <w:r w:rsidR="00B978B5" w:rsidRPr="001B72C3">
          <w:rPr>
            <w:rStyle w:val="af"/>
            <w:rFonts w:ascii="Arial" w:hAnsi="Arial" w:cs="Arial"/>
            <w:color w:val="000000"/>
            <w:sz w:val="20"/>
          </w:rPr>
          <w:t xml:space="preserve"> </w:t>
        </w:r>
        <w:r w:rsidRPr="001B72C3">
          <w:rPr>
            <w:rStyle w:val="af"/>
            <w:rFonts w:ascii="Arial" w:hAnsi="Arial" w:cs="Arial"/>
            <w:color w:val="000000"/>
            <w:sz w:val="20"/>
          </w:rPr>
          <w:t>131-ФЗ</w:t>
        </w:r>
      </w:hyperlink>
      <w:r w:rsidR="00B978B5" w:rsidRPr="001B72C3">
        <w:rPr>
          <w:rFonts w:ascii="Arial" w:hAnsi="Arial" w:cs="Arial"/>
          <w:color w:val="000000"/>
          <w:sz w:val="20"/>
        </w:rPr>
        <w:t xml:space="preserve"> </w:t>
      </w:r>
      <w:r w:rsidRPr="001B72C3">
        <w:rPr>
          <w:rFonts w:ascii="Arial" w:hAnsi="Arial" w:cs="Arial"/>
          <w:color w:val="000000"/>
          <w:sz w:val="20"/>
        </w:rPr>
        <w:t>«Об</w:t>
      </w:r>
      <w:r w:rsidR="00B978B5" w:rsidRPr="001B72C3">
        <w:rPr>
          <w:rFonts w:ascii="Arial" w:hAnsi="Arial" w:cs="Arial"/>
          <w:color w:val="000000"/>
          <w:sz w:val="20"/>
        </w:rPr>
        <w:t xml:space="preserve"> </w:t>
      </w:r>
      <w:r w:rsidRPr="001B72C3">
        <w:rPr>
          <w:rFonts w:ascii="Arial" w:hAnsi="Arial" w:cs="Arial"/>
          <w:color w:val="000000"/>
          <w:sz w:val="20"/>
        </w:rPr>
        <w:t>общих</w:t>
      </w:r>
      <w:r w:rsidR="00B978B5" w:rsidRPr="001B72C3">
        <w:rPr>
          <w:rFonts w:ascii="Arial" w:hAnsi="Arial" w:cs="Arial"/>
          <w:color w:val="000000"/>
          <w:sz w:val="20"/>
        </w:rPr>
        <w:t xml:space="preserve"> </w:t>
      </w:r>
      <w:r w:rsidRPr="001B72C3">
        <w:rPr>
          <w:rFonts w:ascii="Arial" w:hAnsi="Arial" w:cs="Arial"/>
          <w:color w:val="000000"/>
          <w:sz w:val="20"/>
        </w:rPr>
        <w:t>принципах</w:t>
      </w:r>
      <w:r w:rsidR="00B978B5" w:rsidRPr="001B72C3">
        <w:rPr>
          <w:rFonts w:ascii="Arial" w:hAnsi="Arial" w:cs="Arial"/>
          <w:color w:val="000000"/>
          <w:sz w:val="20"/>
        </w:rPr>
        <w:t xml:space="preserve"> </w:t>
      </w:r>
      <w:r w:rsidRPr="001B72C3">
        <w:rPr>
          <w:rFonts w:ascii="Arial" w:hAnsi="Arial" w:cs="Arial"/>
          <w:color w:val="000000"/>
          <w:sz w:val="20"/>
        </w:rPr>
        <w:t>организации</w:t>
      </w:r>
      <w:r w:rsidR="00B978B5" w:rsidRPr="001B72C3">
        <w:rPr>
          <w:rFonts w:ascii="Arial" w:hAnsi="Arial" w:cs="Arial"/>
          <w:color w:val="000000"/>
          <w:sz w:val="20"/>
        </w:rPr>
        <w:t xml:space="preserve"> </w:t>
      </w:r>
      <w:r w:rsidRPr="001B72C3">
        <w:rPr>
          <w:rFonts w:ascii="Arial" w:hAnsi="Arial" w:cs="Arial"/>
          <w:color w:val="000000"/>
          <w:sz w:val="20"/>
        </w:rPr>
        <w:t>местного</w:t>
      </w:r>
      <w:r w:rsidR="00B978B5" w:rsidRPr="001B72C3">
        <w:rPr>
          <w:rFonts w:ascii="Arial" w:hAnsi="Arial" w:cs="Arial"/>
          <w:color w:val="000000"/>
          <w:sz w:val="20"/>
        </w:rPr>
        <w:t xml:space="preserve"> </w:t>
      </w:r>
      <w:r w:rsidRPr="001B72C3">
        <w:rPr>
          <w:rFonts w:ascii="Arial" w:hAnsi="Arial" w:cs="Arial"/>
          <w:color w:val="000000"/>
          <w:sz w:val="20"/>
        </w:rPr>
        <w:t>самоуправления</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Российской</w:t>
      </w:r>
      <w:r w:rsidR="00B978B5" w:rsidRPr="001B72C3">
        <w:rPr>
          <w:rFonts w:ascii="Arial" w:hAnsi="Arial" w:cs="Arial"/>
          <w:color w:val="000000"/>
          <w:sz w:val="20"/>
        </w:rPr>
        <w:t xml:space="preserve"> </w:t>
      </w:r>
      <w:r w:rsidRPr="001B72C3">
        <w:rPr>
          <w:rFonts w:ascii="Arial" w:hAnsi="Arial" w:cs="Arial"/>
          <w:color w:val="000000"/>
          <w:sz w:val="20"/>
        </w:rPr>
        <w:t>Федерации»,</w:t>
      </w:r>
      <w:r w:rsidR="00B978B5" w:rsidRPr="001B72C3">
        <w:rPr>
          <w:rFonts w:ascii="Arial" w:hAnsi="Arial" w:cs="Arial"/>
          <w:color w:val="000000"/>
          <w:sz w:val="20"/>
        </w:rPr>
        <w:t xml:space="preserve"> </w:t>
      </w:r>
      <w:r w:rsidRPr="001B72C3">
        <w:rPr>
          <w:rFonts w:ascii="Arial" w:hAnsi="Arial" w:cs="Arial"/>
          <w:color w:val="000000"/>
          <w:sz w:val="20"/>
        </w:rPr>
        <w:t>Федеральным</w:t>
      </w:r>
      <w:r w:rsidR="00B978B5" w:rsidRPr="001B72C3">
        <w:rPr>
          <w:rFonts w:ascii="Arial" w:hAnsi="Arial" w:cs="Arial"/>
          <w:color w:val="000000"/>
          <w:sz w:val="20"/>
        </w:rPr>
        <w:t xml:space="preserve"> </w:t>
      </w:r>
      <w:r w:rsidRPr="001B72C3">
        <w:rPr>
          <w:rFonts w:ascii="Arial" w:hAnsi="Arial" w:cs="Arial"/>
          <w:color w:val="000000"/>
          <w:sz w:val="20"/>
        </w:rPr>
        <w:t>законом</w:t>
      </w:r>
      <w:r w:rsidR="00B978B5" w:rsidRPr="001B72C3">
        <w:rPr>
          <w:rFonts w:ascii="Arial" w:hAnsi="Arial" w:cs="Arial"/>
          <w:color w:val="000000"/>
          <w:sz w:val="20"/>
        </w:rPr>
        <w:t xml:space="preserve"> </w:t>
      </w:r>
      <w:hyperlink r:id="rId12" w:tgtFrame="_blank" w:history="1">
        <w:r w:rsidRPr="001B72C3">
          <w:rPr>
            <w:rStyle w:val="af"/>
            <w:rFonts w:ascii="Arial" w:hAnsi="Arial" w:cs="Arial"/>
            <w:color w:val="000000"/>
            <w:sz w:val="20"/>
          </w:rPr>
          <w:t>от</w:t>
        </w:r>
        <w:r w:rsidR="00B978B5" w:rsidRPr="001B72C3">
          <w:rPr>
            <w:rStyle w:val="af"/>
            <w:rFonts w:ascii="Arial" w:hAnsi="Arial" w:cs="Arial"/>
            <w:color w:val="000000"/>
            <w:sz w:val="20"/>
          </w:rPr>
          <w:t xml:space="preserve"> </w:t>
        </w:r>
        <w:r w:rsidRPr="001B72C3">
          <w:rPr>
            <w:rStyle w:val="af"/>
            <w:rFonts w:ascii="Arial" w:hAnsi="Arial" w:cs="Arial"/>
            <w:color w:val="000000"/>
            <w:sz w:val="20"/>
          </w:rPr>
          <w:t>27.07.2010</w:t>
        </w:r>
        <w:r w:rsidR="00B978B5" w:rsidRPr="001B72C3">
          <w:rPr>
            <w:rStyle w:val="af"/>
            <w:rFonts w:ascii="Arial" w:hAnsi="Arial" w:cs="Arial"/>
            <w:color w:val="000000"/>
            <w:sz w:val="20"/>
          </w:rPr>
          <w:t xml:space="preserve"> </w:t>
        </w:r>
        <w:r w:rsidRPr="001B72C3">
          <w:rPr>
            <w:rStyle w:val="af"/>
            <w:rFonts w:ascii="Arial" w:hAnsi="Arial" w:cs="Arial"/>
            <w:color w:val="000000"/>
            <w:sz w:val="20"/>
          </w:rPr>
          <w:t>года</w:t>
        </w:r>
        <w:r w:rsidR="00B978B5" w:rsidRPr="001B72C3">
          <w:rPr>
            <w:rStyle w:val="af"/>
            <w:rFonts w:ascii="Arial" w:hAnsi="Arial" w:cs="Arial"/>
            <w:color w:val="000000"/>
            <w:sz w:val="20"/>
          </w:rPr>
          <w:t xml:space="preserve"> </w:t>
        </w:r>
        <w:r w:rsidRPr="001B72C3">
          <w:rPr>
            <w:rStyle w:val="af"/>
            <w:rFonts w:ascii="Arial" w:hAnsi="Arial" w:cs="Arial"/>
            <w:color w:val="000000"/>
            <w:sz w:val="20"/>
          </w:rPr>
          <w:t>№</w:t>
        </w:r>
        <w:r w:rsidR="00B978B5" w:rsidRPr="001B72C3">
          <w:rPr>
            <w:rStyle w:val="af"/>
            <w:rFonts w:ascii="Arial" w:hAnsi="Arial" w:cs="Arial"/>
            <w:color w:val="000000"/>
            <w:sz w:val="20"/>
          </w:rPr>
          <w:t xml:space="preserve"> </w:t>
        </w:r>
        <w:r w:rsidRPr="001B72C3">
          <w:rPr>
            <w:rStyle w:val="af"/>
            <w:rFonts w:ascii="Arial" w:hAnsi="Arial" w:cs="Arial"/>
            <w:color w:val="000000"/>
            <w:sz w:val="20"/>
          </w:rPr>
          <w:t>210-ФЗ</w:t>
        </w:r>
      </w:hyperlink>
      <w:r w:rsidR="00B978B5" w:rsidRPr="001B72C3">
        <w:rPr>
          <w:rFonts w:ascii="Arial" w:hAnsi="Arial" w:cs="Arial"/>
          <w:color w:val="000000"/>
          <w:sz w:val="20"/>
        </w:rPr>
        <w:t xml:space="preserve"> </w:t>
      </w:r>
      <w:r w:rsidRPr="001B72C3">
        <w:rPr>
          <w:rFonts w:ascii="Arial" w:hAnsi="Arial" w:cs="Arial"/>
          <w:color w:val="000000"/>
          <w:sz w:val="20"/>
        </w:rPr>
        <w:t>«Об</w:t>
      </w:r>
      <w:r w:rsidR="00B978B5" w:rsidRPr="001B72C3">
        <w:rPr>
          <w:rFonts w:ascii="Arial" w:hAnsi="Arial" w:cs="Arial"/>
          <w:color w:val="000000"/>
          <w:sz w:val="20"/>
        </w:rPr>
        <w:t xml:space="preserve"> </w:t>
      </w:r>
      <w:r w:rsidRPr="001B72C3">
        <w:rPr>
          <w:rFonts w:ascii="Arial" w:hAnsi="Arial" w:cs="Arial"/>
          <w:color w:val="000000"/>
          <w:sz w:val="20"/>
        </w:rPr>
        <w:t>организации</w:t>
      </w:r>
      <w:r w:rsidR="00B978B5" w:rsidRPr="001B72C3">
        <w:rPr>
          <w:rFonts w:ascii="Arial" w:hAnsi="Arial" w:cs="Arial"/>
          <w:color w:val="000000"/>
          <w:sz w:val="20"/>
        </w:rPr>
        <w:t xml:space="preserve"> </w:t>
      </w:r>
      <w:r w:rsidRPr="001B72C3">
        <w:rPr>
          <w:rFonts w:ascii="Arial" w:hAnsi="Arial" w:cs="Arial"/>
          <w:color w:val="000000"/>
          <w:sz w:val="20"/>
        </w:rPr>
        <w:t>предоставления</w:t>
      </w:r>
      <w:r w:rsidR="00B978B5" w:rsidRPr="001B72C3">
        <w:rPr>
          <w:rFonts w:ascii="Arial" w:hAnsi="Arial" w:cs="Arial"/>
          <w:color w:val="000000"/>
          <w:sz w:val="20"/>
        </w:rPr>
        <w:t xml:space="preserve"> </w:t>
      </w:r>
      <w:r w:rsidRPr="001B72C3">
        <w:rPr>
          <w:rFonts w:ascii="Arial" w:hAnsi="Arial" w:cs="Arial"/>
          <w:color w:val="000000"/>
          <w:sz w:val="20"/>
        </w:rPr>
        <w:t>государственных</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муниципальных</w:t>
      </w:r>
      <w:r w:rsidR="00B978B5" w:rsidRPr="001B72C3">
        <w:rPr>
          <w:rFonts w:ascii="Arial" w:hAnsi="Arial" w:cs="Arial"/>
          <w:color w:val="000000"/>
          <w:sz w:val="20"/>
        </w:rPr>
        <w:t xml:space="preserve"> </w:t>
      </w:r>
      <w:r w:rsidRPr="001B72C3">
        <w:rPr>
          <w:rFonts w:ascii="Arial" w:hAnsi="Arial" w:cs="Arial"/>
          <w:color w:val="000000"/>
          <w:sz w:val="20"/>
        </w:rPr>
        <w:t>услуг»,</w:t>
      </w:r>
      <w:r w:rsidR="00B978B5" w:rsidRPr="001B72C3">
        <w:rPr>
          <w:rFonts w:ascii="Arial" w:hAnsi="Arial" w:cs="Arial"/>
          <w:color w:val="000000"/>
          <w:sz w:val="20"/>
        </w:rPr>
        <w:t xml:space="preserve"> </w:t>
      </w:r>
      <w:r w:rsidRPr="001B72C3">
        <w:rPr>
          <w:rFonts w:ascii="Arial" w:hAnsi="Arial" w:cs="Arial"/>
          <w:color w:val="000000"/>
          <w:sz w:val="20"/>
        </w:rPr>
        <w:t>Уставом</w:t>
      </w:r>
      <w:r w:rsidR="00B978B5" w:rsidRPr="001B72C3">
        <w:rPr>
          <w:rFonts w:ascii="Arial" w:hAnsi="Arial" w:cs="Arial"/>
          <w:color w:val="000000"/>
          <w:sz w:val="20"/>
        </w:rPr>
        <w:t xml:space="preserve"> </w:t>
      </w:r>
      <w:r w:rsidRPr="001B72C3">
        <w:rPr>
          <w:rFonts w:ascii="Arial" w:hAnsi="Arial" w:cs="Arial"/>
          <w:color w:val="000000"/>
          <w:sz w:val="20"/>
        </w:rPr>
        <w:t>Большешигаевского</w:t>
      </w:r>
      <w:r w:rsidR="00B978B5" w:rsidRPr="001B72C3">
        <w:rPr>
          <w:rFonts w:ascii="Arial" w:hAnsi="Arial" w:cs="Arial"/>
          <w:color w:val="000000"/>
          <w:sz w:val="20"/>
        </w:rPr>
        <w:t xml:space="preserve"> </w:t>
      </w:r>
      <w:r w:rsidRPr="001B72C3">
        <w:rPr>
          <w:rFonts w:ascii="Arial" w:hAnsi="Arial" w:cs="Arial"/>
          <w:color w:val="000000"/>
          <w:sz w:val="20"/>
        </w:rPr>
        <w:t>сельского</w:t>
      </w:r>
      <w:r w:rsidR="00B978B5" w:rsidRPr="001B72C3">
        <w:rPr>
          <w:rFonts w:ascii="Arial" w:hAnsi="Arial" w:cs="Arial"/>
          <w:color w:val="000000"/>
          <w:sz w:val="20"/>
        </w:rPr>
        <w:t xml:space="preserve"> </w:t>
      </w:r>
      <w:r w:rsidRPr="001B72C3">
        <w:rPr>
          <w:rFonts w:ascii="Arial" w:hAnsi="Arial" w:cs="Arial"/>
          <w:color w:val="000000"/>
          <w:sz w:val="20"/>
        </w:rPr>
        <w:t>поселения</w:t>
      </w:r>
      <w:r w:rsidR="00B978B5" w:rsidRPr="001B72C3">
        <w:rPr>
          <w:rFonts w:ascii="Arial" w:hAnsi="Arial" w:cs="Arial"/>
          <w:color w:val="000000"/>
          <w:sz w:val="20"/>
        </w:rPr>
        <w:t xml:space="preserve"> </w:t>
      </w:r>
      <w:r w:rsidRPr="001B72C3">
        <w:rPr>
          <w:rFonts w:ascii="Arial" w:hAnsi="Arial" w:cs="Arial"/>
          <w:color w:val="000000"/>
          <w:sz w:val="20"/>
        </w:rPr>
        <w:t>Мариинско-Посадского</w:t>
      </w:r>
      <w:r w:rsidR="00B978B5" w:rsidRPr="001B72C3">
        <w:rPr>
          <w:rFonts w:ascii="Arial" w:hAnsi="Arial" w:cs="Arial"/>
          <w:color w:val="000000"/>
          <w:sz w:val="20"/>
        </w:rPr>
        <w:t xml:space="preserve"> </w:t>
      </w:r>
      <w:r w:rsidRPr="001B72C3">
        <w:rPr>
          <w:rFonts w:ascii="Arial" w:hAnsi="Arial" w:cs="Arial"/>
          <w:color w:val="000000"/>
          <w:sz w:val="20"/>
        </w:rPr>
        <w:t>района</w:t>
      </w:r>
      <w:r w:rsidR="00B978B5" w:rsidRPr="001B72C3">
        <w:rPr>
          <w:rFonts w:ascii="Arial" w:hAnsi="Arial" w:cs="Arial"/>
          <w:color w:val="000000"/>
          <w:sz w:val="20"/>
        </w:rPr>
        <w:t xml:space="preserve"> </w:t>
      </w:r>
      <w:r w:rsidRPr="001B72C3">
        <w:rPr>
          <w:rFonts w:ascii="Arial" w:hAnsi="Arial" w:cs="Arial"/>
          <w:color w:val="000000"/>
          <w:sz w:val="20"/>
        </w:rPr>
        <w:t>Чувашской</w:t>
      </w:r>
      <w:r w:rsidR="00B978B5" w:rsidRPr="001B72C3">
        <w:rPr>
          <w:rFonts w:ascii="Arial" w:hAnsi="Arial" w:cs="Arial"/>
          <w:color w:val="000000"/>
          <w:sz w:val="20"/>
        </w:rPr>
        <w:t xml:space="preserve"> </w:t>
      </w:r>
      <w:r w:rsidRPr="001B72C3">
        <w:rPr>
          <w:rFonts w:ascii="Arial" w:hAnsi="Arial" w:cs="Arial"/>
          <w:color w:val="000000"/>
          <w:sz w:val="20"/>
        </w:rPr>
        <w:t>Республики,</w:t>
      </w:r>
      <w:r w:rsidR="00B978B5" w:rsidRPr="001B72C3">
        <w:rPr>
          <w:rFonts w:ascii="Arial" w:hAnsi="Arial" w:cs="Arial"/>
          <w:color w:val="000000"/>
          <w:sz w:val="20"/>
        </w:rPr>
        <w:t xml:space="preserve"> </w:t>
      </w:r>
      <w:r w:rsidRPr="001B72C3">
        <w:rPr>
          <w:rFonts w:ascii="Arial" w:hAnsi="Arial" w:cs="Arial"/>
          <w:color w:val="000000"/>
          <w:spacing w:val="1"/>
          <w:sz w:val="20"/>
        </w:rPr>
        <w:t>администрация</w:t>
      </w:r>
      <w:r w:rsidR="00B978B5" w:rsidRPr="001B72C3">
        <w:rPr>
          <w:rFonts w:ascii="Arial" w:hAnsi="Arial" w:cs="Arial"/>
          <w:color w:val="000000"/>
          <w:spacing w:val="1"/>
          <w:sz w:val="20"/>
        </w:rPr>
        <w:t xml:space="preserve"> </w:t>
      </w:r>
      <w:r w:rsidRPr="001B72C3">
        <w:rPr>
          <w:rFonts w:ascii="Arial" w:hAnsi="Arial" w:cs="Arial"/>
          <w:color w:val="000000"/>
          <w:spacing w:val="1"/>
          <w:sz w:val="20"/>
        </w:rPr>
        <w:t>Большешигаевского</w:t>
      </w:r>
      <w:r w:rsidR="00B978B5" w:rsidRPr="001B72C3">
        <w:rPr>
          <w:rFonts w:ascii="Arial" w:hAnsi="Arial" w:cs="Arial"/>
          <w:color w:val="000000"/>
          <w:spacing w:val="1"/>
          <w:sz w:val="20"/>
        </w:rPr>
        <w:t xml:space="preserve"> </w:t>
      </w:r>
      <w:r w:rsidRPr="001B72C3">
        <w:rPr>
          <w:rFonts w:ascii="Arial" w:hAnsi="Arial" w:cs="Arial"/>
          <w:color w:val="000000"/>
          <w:spacing w:val="1"/>
          <w:sz w:val="20"/>
        </w:rPr>
        <w:t>сельского</w:t>
      </w:r>
      <w:r w:rsidR="00B978B5" w:rsidRPr="001B72C3">
        <w:rPr>
          <w:rFonts w:ascii="Arial" w:hAnsi="Arial" w:cs="Arial"/>
          <w:color w:val="000000"/>
          <w:spacing w:val="1"/>
          <w:sz w:val="20"/>
        </w:rPr>
        <w:t xml:space="preserve"> </w:t>
      </w:r>
      <w:r w:rsidRPr="001B72C3">
        <w:rPr>
          <w:rFonts w:ascii="Arial" w:hAnsi="Arial" w:cs="Arial"/>
          <w:color w:val="000000"/>
          <w:spacing w:val="1"/>
          <w:sz w:val="20"/>
        </w:rPr>
        <w:t>поселения</w:t>
      </w:r>
      <w:r w:rsidR="00B978B5" w:rsidRPr="001B72C3">
        <w:rPr>
          <w:rFonts w:ascii="Arial" w:hAnsi="Arial" w:cs="Arial"/>
          <w:color w:val="000000"/>
          <w:spacing w:val="1"/>
          <w:sz w:val="20"/>
        </w:rPr>
        <w:t xml:space="preserve"> </w:t>
      </w:r>
      <w:r w:rsidRPr="001B72C3">
        <w:rPr>
          <w:rFonts w:ascii="Arial" w:hAnsi="Arial" w:cs="Arial"/>
          <w:color w:val="000000"/>
          <w:sz w:val="20"/>
        </w:rPr>
        <w:t>Мариинско-Посадского</w:t>
      </w:r>
      <w:r w:rsidR="00B978B5" w:rsidRPr="001B72C3">
        <w:rPr>
          <w:rFonts w:ascii="Arial" w:hAnsi="Arial" w:cs="Arial"/>
          <w:color w:val="000000"/>
          <w:sz w:val="20"/>
        </w:rPr>
        <w:t xml:space="preserve"> </w:t>
      </w:r>
      <w:r w:rsidRPr="001B72C3">
        <w:rPr>
          <w:rFonts w:ascii="Arial" w:hAnsi="Arial" w:cs="Arial"/>
          <w:color w:val="000000"/>
          <w:sz w:val="20"/>
        </w:rPr>
        <w:t>района</w:t>
      </w:r>
      <w:r w:rsidR="00B978B5" w:rsidRPr="001B72C3">
        <w:rPr>
          <w:rFonts w:ascii="Arial" w:hAnsi="Arial" w:cs="Arial"/>
          <w:color w:val="000000"/>
          <w:sz w:val="20"/>
        </w:rPr>
        <w:t xml:space="preserve"> </w:t>
      </w:r>
      <w:r w:rsidRPr="001B72C3">
        <w:rPr>
          <w:rFonts w:ascii="Arial" w:hAnsi="Arial" w:cs="Arial"/>
          <w:color w:val="000000"/>
          <w:sz w:val="20"/>
        </w:rPr>
        <w:t>Чувашской</w:t>
      </w:r>
      <w:r w:rsidR="00B978B5" w:rsidRPr="001B72C3">
        <w:rPr>
          <w:rFonts w:ascii="Arial" w:hAnsi="Arial" w:cs="Arial"/>
          <w:color w:val="000000"/>
          <w:sz w:val="20"/>
        </w:rPr>
        <w:t xml:space="preserve"> </w:t>
      </w:r>
      <w:r w:rsidRPr="001B72C3">
        <w:rPr>
          <w:rFonts w:ascii="Arial" w:hAnsi="Arial" w:cs="Arial"/>
          <w:color w:val="000000"/>
          <w:sz w:val="20"/>
        </w:rPr>
        <w:t>Республики</w:t>
      </w:r>
      <w:r w:rsidR="00B978B5" w:rsidRPr="001B72C3">
        <w:rPr>
          <w:rFonts w:ascii="Arial" w:hAnsi="Arial" w:cs="Arial"/>
          <w:color w:val="000000"/>
          <w:sz w:val="20"/>
        </w:rPr>
        <w:t xml:space="preserve"> </w:t>
      </w:r>
    </w:p>
    <w:p w:rsidR="0020695B" w:rsidRPr="00453835" w:rsidRDefault="0020695B" w:rsidP="007B5BFD">
      <w:pPr>
        <w:pStyle w:val="formattext"/>
        <w:shd w:val="clear" w:color="auto" w:fill="FFFFFF"/>
        <w:spacing w:before="0" w:beforeAutospacing="0" w:after="0" w:afterAutospacing="0"/>
        <w:jc w:val="center"/>
        <w:textAlignment w:val="baseline"/>
        <w:rPr>
          <w:rFonts w:ascii="Arial" w:hAnsi="Arial" w:cs="Arial"/>
          <w:color w:val="000000"/>
          <w:spacing w:val="1"/>
          <w:sz w:val="20"/>
        </w:rPr>
      </w:pPr>
      <w:r w:rsidRPr="00453835">
        <w:rPr>
          <w:rFonts w:ascii="Arial" w:hAnsi="Arial" w:cs="Arial"/>
          <w:color w:val="000000"/>
          <w:spacing w:val="1"/>
          <w:sz w:val="20"/>
        </w:rPr>
        <w:t>п</w:t>
      </w:r>
      <w:r w:rsidR="00B978B5" w:rsidRPr="00453835">
        <w:rPr>
          <w:rFonts w:ascii="Arial" w:hAnsi="Arial" w:cs="Arial"/>
          <w:color w:val="000000"/>
          <w:spacing w:val="1"/>
          <w:sz w:val="20"/>
        </w:rPr>
        <w:t xml:space="preserve"> </w:t>
      </w:r>
      <w:r w:rsidRPr="00453835">
        <w:rPr>
          <w:rFonts w:ascii="Arial" w:hAnsi="Arial" w:cs="Arial"/>
          <w:color w:val="000000"/>
          <w:spacing w:val="1"/>
          <w:sz w:val="20"/>
        </w:rPr>
        <w:t>о</w:t>
      </w:r>
      <w:r w:rsidR="00B978B5" w:rsidRPr="00453835">
        <w:rPr>
          <w:rFonts w:ascii="Arial" w:hAnsi="Arial" w:cs="Arial"/>
          <w:color w:val="000000"/>
          <w:spacing w:val="1"/>
          <w:sz w:val="20"/>
        </w:rPr>
        <w:t xml:space="preserve"> </w:t>
      </w:r>
      <w:r w:rsidRPr="00453835">
        <w:rPr>
          <w:rFonts w:ascii="Arial" w:hAnsi="Arial" w:cs="Arial"/>
          <w:color w:val="000000"/>
          <w:spacing w:val="1"/>
          <w:sz w:val="20"/>
        </w:rPr>
        <w:t>с</w:t>
      </w:r>
      <w:r w:rsidR="00B978B5" w:rsidRPr="00453835">
        <w:rPr>
          <w:rFonts w:ascii="Arial" w:hAnsi="Arial" w:cs="Arial"/>
          <w:color w:val="000000"/>
          <w:spacing w:val="1"/>
          <w:sz w:val="20"/>
        </w:rPr>
        <w:t xml:space="preserve"> </w:t>
      </w:r>
      <w:r w:rsidRPr="00453835">
        <w:rPr>
          <w:rFonts w:ascii="Arial" w:hAnsi="Arial" w:cs="Arial"/>
          <w:color w:val="000000"/>
          <w:spacing w:val="1"/>
          <w:sz w:val="20"/>
        </w:rPr>
        <w:t>т</w:t>
      </w:r>
      <w:r w:rsidR="00B978B5" w:rsidRPr="00453835">
        <w:rPr>
          <w:rFonts w:ascii="Arial" w:hAnsi="Arial" w:cs="Arial"/>
          <w:color w:val="000000"/>
          <w:spacing w:val="1"/>
          <w:sz w:val="20"/>
        </w:rPr>
        <w:t xml:space="preserve"> </w:t>
      </w:r>
      <w:r w:rsidRPr="00453835">
        <w:rPr>
          <w:rFonts w:ascii="Arial" w:hAnsi="Arial" w:cs="Arial"/>
          <w:color w:val="000000"/>
          <w:spacing w:val="1"/>
          <w:sz w:val="20"/>
        </w:rPr>
        <w:t>а</w:t>
      </w:r>
      <w:r w:rsidR="00B978B5" w:rsidRPr="00453835">
        <w:rPr>
          <w:rFonts w:ascii="Arial" w:hAnsi="Arial" w:cs="Arial"/>
          <w:color w:val="000000"/>
          <w:spacing w:val="1"/>
          <w:sz w:val="20"/>
        </w:rPr>
        <w:t xml:space="preserve"> </w:t>
      </w:r>
      <w:r w:rsidRPr="00453835">
        <w:rPr>
          <w:rFonts w:ascii="Arial" w:hAnsi="Arial" w:cs="Arial"/>
          <w:color w:val="000000"/>
          <w:spacing w:val="1"/>
          <w:sz w:val="20"/>
        </w:rPr>
        <w:t>н</w:t>
      </w:r>
      <w:r w:rsidR="00B978B5" w:rsidRPr="00453835">
        <w:rPr>
          <w:rFonts w:ascii="Arial" w:hAnsi="Arial" w:cs="Arial"/>
          <w:color w:val="000000"/>
          <w:spacing w:val="1"/>
          <w:sz w:val="20"/>
        </w:rPr>
        <w:t xml:space="preserve"> </w:t>
      </w:r>
      <w:r w:rsidRPr="00453835">
        <w:rPr>
          <w:rFonts w:ascii="Arial" w:hAnsi="Arial" w:cs="Arial"/>
          <w:color w:val="000000"/>
          <w:spacing w:val="1"/>
          <w:sz w:val="20"/>
        </w:rPr>
        <w:t>о</w:t>
      </w:r>
      <w:r w:rsidR="00B978B5" w:rsidRPr="00453835">
        <w:rPr>
          <w:rFonts w:ascii="Arial" w:hAnsi="Arial" w:cs="Arial"/>
          <w:color w:val="000000"/>
          <w:spacing w:val="1"/>
          <w:sz w:val="20"/>
        </w:rPr>
        <w:t xml:space="preserve"> </w:t>
      </w:r>
      <w:r w:rsidRPr="00453835">
        <w:rPr>
          <w:rFonts w:ascii="Arial" w:hAnsi="Arial" w:cs="Arial"/>
          <w:color w:val="000000"/>
          <w:spacing w:val="1"/>
          <w:sz w:val="20"/>
        </w:rPr>
        <w:t>в</w:t>
      </w:r>
      <w:r w:rsidR="00B978B5" w:rsidRPr="00453835">
        <w:rPr>
          <w:rFonts w:ascii="Arial" w:hAnsi="Arial" w:cs="Arial"/>
          <w:color w:val="000000"/>
          <w:spacing w:val="1"/>
          <w:sz w:val="20"/>
        </w:rPr>
        <w:t xml:space="preserve"> </w:t>
      </w:r>
      <w:r w:rsidRPr="00453835">
        <w:rPr>
          <w:rFonts w:ascii="Arial" w:hAnsi="Arial" w:cs="Arial"/>
          <w:color w:val="000000"/>
          <w:spacing w:val="1"/>
          <w:sz w:val="20"/>
        </w:rPr>
        <w:t>л</w:t>
      </w:r>
      <w:r w:rsidR="00B978B5" w:rsidRPr="00453835">
        <w:rPr>
          <w:rFonts w:ascii="Arial" w:hAnsi="Arial" w:cs="Arial"/>
          <w:color w:val="000000"/>
          <w:spacing w:val="1"/>
          <w:sz w:val="20"/>
        </w:rPr>
        <w:t xml:space="preserve"> </w:t>
      </w:r>
      <w:r w:rsidRPr="00453835">
        <w:rPr>
          <w:rFonts w:ascii="Arial" w:hAnsi="Arial" w:cs="Arial"/>
          <w:color w:val="000000"/>
          <w:spacing w:val="1"/>
          <w:sz w:val="20"/>
        </w:rPr>
        <w:t>я</w:t>
      </w:r>
      <w:r w:rsidR="00B978B5" w:rsidRPr="00453835">
        <w:rPr>
          <w:rFonts w:ascii="Arial" w:hAnsi="Arial" w:cs="Arial"/>
          <w:color w:val="000000"/>
          <w:spacing w:val="1"/>
          <w:sz w:val="20"/>
        </w:rPr>
        <w:t xml:space="preserve"> </w:t>
      </w:r>
      <w:r w:rsidRPr="00453835">
        <w:rPr>
          <w:rFonts w:ascii="Arial" w:hAnsi="Arial" w:cs="Arial"/>
          <w:color w:val="000000"/>
          <w:spacing w:val="1"/>
          <w:sz w:val="20"/>
        </w:rPr>
        <w:t>е</w:t>
      </w:r>
      <w:r w:rsidR="00B978B5" w:rsidRPr="00453835">
        <w:rPr>
          <w:rFonts w:ascii="Arial" w:hAnsi="Arial" w:cs="Arial"/>
          <w:color w:val="000000"/>
          <w:spacing w:val="1"/>
          <w:sz w:val="20"/>
        </w:rPr>
        <w:t xml:space="preserve"> </w:t>
      </w:r>
      <w:r w:rsidRPr="00453835">
        <w:rPr>
          <w:rFonts w:ascii="Arial" w:hAnsi="Arial" w:cs="Arial"/>
          <w:color w:val="000000"/>
          <w:spacing w:val="1"/>
          <w:sz w:val="20"/>
        </w:rPr>
        <w:t>т:</w:t>
      </w:r>
    </w:p>
    <w:p w:rsidR="000B3B46" w:rsidRPr="007B5BFD" w:rsidRDefault="0020695B" w:rsidP="007B5BFD">
      <w:pPr>
        <w:pStyle w:val="formattext"/>
        <w:shd w:val="clear" w:color="auto" w:fill="FFFFFF"/>
        <w:spacing w:before="0" w:beforeAutospacing="0" w:after="0" w:afterAutospacing="0"/>
        <w:jc w:val="both"/>
        <w:textAlignment w:val="baseline"/>
        <w:rPr>
          <w:rFonts w:ascii="Arial" w:hAnsi="Arial" w:cs="Arial"/>
          <w:color w:val="000000"/>
          <w:spacing w:val="1"/>
          <w:sz w:val="20"/>
        </w:rPr>
      </w:pPr>
      <w:r w:rsidRPr="007B5BFD">
        <w:rPr>
          <w:rFonts w:ascii="Arial" w:hAnsi="Arial" w:cs="Arial"/>
          <w:color w:val="000000"/>
          <w:spacing w:val="1"/>
          <w:sz w:val="20"/>
        </w:rPr>
        <w:br/>
        <w:t>1.</w:t>
      </w:r>
      <w:r w:rsidR="00B978B5" w:rsidRPr="007B5BFD">
        <w:rPr>
          <w:rFonts w:ascii="Arial" w:hAnsi="Arial" w:cs="Arial"/>
          <w:color w:val="000000"/>
          <w:spacing w:val="1"/>
          <w:sz w:val="20"/>
        </w:rPr>
        <w:t xml:space="preserve"> </w:t>
      </w:r>
      <w:r w:rsidRPr="007B5BFD">
        <w:rPr>
          <w:rFonts w:ascii="Arial" w:hAnsi="Arial" w:cs="Arial"/>
          <w:color w:val="000000"/>
          <w:sz w:val="20"/>
        </w:rPr>
        <w:t>.</w:t>
      </w:r>
      <w:r w:rsidR="00B978B5" w:rsidRPr="007B5BFD">
        <w:rPr>
          <w:rFonts w:ascii="Arial" w:hAnsi="Arial" w:cs="Arial"/>
          <w:color w:val="000000"/>
          <w:sz w:val="20"/>
        </w:rPr>
        <w:t xml:space="preserve"> </w:t>
      </w:r>
      <w:r w:rsidRPr="007B5BFD">
        <w:rPr>
          <w:rFonts w:ascii="Arial" w:hAnsi="Arial" w:cs="Arial"/>
          <w:color w:val="000000"/>
          <w:sz w:val="20"/>
        </w:rPr>
        <w:t>Утвердить</w:t>
      </w:r>
      <w:r w:rsidR="00B978B5" w:rsidRPr="007B5BFD">
        <w:rPr>
          <w:rFonts w:ascii="Arial" w:hAnsi="Arial" w:cs="Arial"/>
          <w:color w:val="000000"/>
          <w:sz w:val="20"/>
        </w:rPr>
        <w:t xml:space="preserve"> </w:t>
      </w:r>
      <w:r w:rsidRPr="007B5BFD">
        <w:rPr>
          <w:rFonts w:ascii="Arial" w:hAnsi="Arial" w:cs="Arial"/>
          <w:color w:val="000000"/>
          <w:sz w:val="20"/>
        </w:rPr>
        <w:t>прилагаемый</w:t>
      </w:r>
      <w:r w:rsidR="00B978B5" w:rsidRPr="007B5BFD">
        <w:rPr>
          <w:rFonts w:ascii="Arial" w:hAnsi="Arial" w:cs="Arial"/>
          <w:color w:val="000000"/>
          <w:sz w:val="20"/>
        </w:rPr>
        <w:t xml:space="preserve"> </w:t>
      </w:r>
      <w:r w:rsidRPr="007B5BFD">
        <w:rPr>
          <w:rFonts w:ascii="Arial" w:hAnsi="Arial" w:cs="Arial"/>
          <w:color w:val="000000"/>
          <w:sz w:val="20"/>
        </w:rPr>
        <w:t>административный</w:t>
      </w:r>
      <w:r w:rsidR="00B978B5" w:rsidRPr="007B5BFD">
        <w:rPr>
          <w:rFonts w:ascii="Arial" w:hAnsi="Arial" w:cs="Arial"/>
          <w:color w:val="000000"/>
          <w:sz w:val="20"/>
        </w:rPr>
        <w:t xml:space="preserve"> </w:t>
      </w:r>
      <w:r w:rsidRPr="007B5BFD">
        <w:rPr>
          <w:rFonts w:ascii="Arial" w:hAnsi="Arial" w:cs="Arial"/>
          <w:color w:val="000000"/>
          <w:sz w:val="20"/>
        </w:rPr>
        <w:t>регламент</w:t>
      </w:r>
      <w:r w:rsidR="00B978B5" w:rsidRPr="007B5BFD">
        <w:rPr>
          <w:rFonts w:ascii="Arial" w:hAnsi="Arial" w:cs="Arial"/>
          <w:color w:val="000000"/>
          <w:sz w:val="20"/>
        </w:rPr>
        <w:t xml:space="preserve"> </w:t>
      </w:r>
      <w:r w:rsidRPr="007B5BFD">
        <w:rPr>
          <w:rFonts w:ascii="Arial" w:hAnsi="Arial" w:cs="Arial"/>
          <w:color w:val="000000"/>
          <w:sz w:val="20"/>
        </w:rPr>
        <w:t>администрации</w:t>
      </w:r>
      <w:r w:rsidR="00B978B5" w:rsidRPr="007B5BFD">
        <w:rPr>
          <w:rFonts w:ascii="Arial" w:hAnsi="Arial" w:cs="Arial"/>
          <w:color w:val="000000"/>
          <w:sz w:val="20"/>
        </w:rPr>
        <w:t xml:space="preserve"> </w:t>
      </w:r>
      <w:r w:rsidRPr="007B5BFD">
        <w:rPr>
          <w:rFonts w:ascii="Arial" w:hAnsi="Arial" w:cs="Arial"/>
          <w:color w:val="000000"/>
          <w:spacing w:val="1"/>
          <w:sz w:val="20"/>
        </w:rPr>
        <w:t>Большешигаевского</w:t>
      </w:r>
      <w:r w:rsidR="00B978B5" w:rsidRPr="007B5BFD">
        <w:rPr>
          <w:rFonts w:ascii="Arial" w:hAnsi="Arial" w:cs="Arial"/>
          <w:color w:val="000000"/>
          <w:spacing w:val="1"/>
          <w:sz w:val="20"/>
        </w:rPr>
        <w:t xml:space="preserve"> </w:t>
      </w:r>
      <w:r w:rsidRPr="007B5BFD">
        <w:rPr>
          <w:rFonts w:ascii="Arial" w:hAnsi="Arial" w:cs="Arial"/>
          <w:color w:val="000000"/>
          <w:spacing w:val="1"/>
          <w:sz w:val="20"/>
        </w:rPr>
        <w:t>сельского</w:t>
      </w:r>
      <w:r w:rsidR="00B978B5" w:rsidRPr="007B5BFD">
        <w:rPr>
          <w:rFonts w:ascii="Arial" w:hAnsi="Arial" w:cs="Arial"/>
          <w:color w:val="000000"/>
          <w:spacing w:val="1"/>
          <w:sz w:val="20"/>
        </w:rPr>
        <w:t xml:space="preserve"> </w:t>
      </w:r>
      <w:r w:rsidRPr="007B5BFD">
        <w:rPr>
          <w:rFonts w:ascii="Arial" w:hAnsi="Arial" w:cs="Arial"/>
          <w:color w:val="000000"/>
          <w:spacing w:val="1"/>
          <w:sz w:val="20"/>
        </w:rPr>
        <w:t>поселения</w:t>
      </w:r>
      <w:r w:rsidR="00B978B5" w:rsidRPr="007B5BFD">
        <w:rPr>
          <w:rFonts w:ascii="Arial" w:hAnsi="Arial" w:cs="Arial"/>
          <w:color w:val="000000"/>
          <w:spacing w:val="1"/>
          <w:sz w:val="20"/>
        </w:rPr>
        <w:t xml:space="preserve"> </w:t>
      </w:r>
      <w:r w:rsidRPr="007B5BFD">
        <w:rPr>
          <w:rFonts w:ascii="Arial" w:hAnsi="Arial" w:cs="Arial"/>
          <w:color w:val="000000"/>
          <w:sz w:val="20"/>
        </w:rPr>
        <w:t>Мариинско-Посадского</w:t>
      </w:r>
      <w:r w:rsidR="00B978B5" w:rsidRPr="007B5BFD">
        <w:rPr>
          <w:rFonts w:ascii="Arial" w:hAnsi="Arial" w:cs="Arial"/>
          <w:color w:val="000000"/>
          <w:sz w:val="20"/>
        </w:rPr>
        <w:t xml:space="preserve"> </w:t>
      </w:r>
      <w:r w:rsidRPr="007B5BFD">
        <w:rPr>
          <w:rFonts w:ascii="Arial" w:hAnsi="Arial" w:cs="Arial"/>
          <w:color w:val="000000"/>
          <w:sz w:val="20"/>
        </w:rPr>
        <w:t>района</w:t>
      </w:r>
      <w:r w:rsidR="00B978B5" w:rsidRPr="007B5BFD">
        <w:rPr>
          <w:rFonts w:ascii="Arial" w:hAnsi="Arial" w:cs="Arial"/>
          <w:color w:val="000000"/>
          <w:sz w:val="20"/>
        </w:rPr>
        <w:t xml:space="preserve"> </w:t>
      </w:r>
      <w:r w:rsidRPr="007B5BFD">
        <w:rPr>
          <w:rFonts w:ascii="Arial" w:hAnsi="Arial" w:cs="Arial"/>
          <w:color w:val="000000"/>
          <w:sz w:val="20"/>
        </w:rPr>
        <w:t>Чувашской</w:t>
      </w:r>
      <w:r w:rsidR="00B978B5" w:rsidRPr="007B5BFD">
        <w:rPr>
          <w:rFonts w:ascii="Arial" w:hAnsi="Arial" w:cs="Arial"/>
          <w:color w:val="000000"/>
          <w:sz w:val="20"/>
        </w:rPr>
        <w:t xml:space="preserve"> </w:t>
      </w:r>
      <w:r w:rsidRPr="007B5BFD">
        <w:rPr>
          <w:rFonts w:ascii="Arial" w:hAnsi="Arial" w:cs="Arial"/>
          <w:color w:val="000000"/>
          <w:sz w:val="20"/>
        </w:rPr>
        <w:t>Республики</w:t>
      </w:r>
      <w:r w:rsidR="00B978B5" w:rsidRPr="007B5BFD">
        <w:rPr>
          <w:rFonts w:ascii="Arial" w:hAnsi="Arial" w:cs="Arial"/>
          <w:color w:val="000000"/>
          <w:sz w:val="20"/>
        </w:rPr>
        <w:t xml:space="preserve"> </w:t>
      </w:r>
      <w:r w:rsidRPr="007B5BFD">
        <w:rPr>
          <w:rFonts w:ascii="Arial" w:hAnsi="Arial" w:cs="Arial"/>
          <w:color w:val="000000"/>
          <w:sz w:val="20"/>
        </w:rPr>
        <w:t>по</w:t>
      </w:r>
      <w:r w:rsidR="00B978B5" w:rsidRPr="007B5BFD">
        <w:rPr>
          <w:rFonts w:ascii="Arial" w:hAnsi="Arial" w:cs="Arial"/>
          <w:color w:val="000000"/>
          <w:sz w:val="20"/>
        </w:rPr>
        <w:t xml:space="preserve"> </w:t>
      </w:r>
      <w:r w:rsidRPr="007B5BFD">
        <w:rPr>
          <w:rFonts w:ascii="Arial" w:hAnsi="Arial" w:cs="Arial"/>
          <w:color w:val="000000"/>
          <w:sz w:val="20"/>
        </w:rPr>
        <w:t>предоставлению</w:t>
      </w:r>
      <w:r w:rsidR="00B978B5" w:rsidRPr="007B5BFD">
        <w:rPr>
          <w:rFonts w:ascii="Arial" w:hAnsi="Arial" w:cs="Arial"/>
          <w:color w:val="000000"/>
          <w:sz w:val="20"/>
        </w:rPr>
        <w:t xml:space="preserve"> </w:t>
      </w:r>
      <w:r w:rsidRPr="007B5BFD">
        <w:rPr>
          <w:rFonts w:ascii="Arial" w:hAnsi="Arial" w:cs="Arial"/>
          <w:color w:val="000000"/>
          <w:sz w:val="20"/>
        </w:rPr>
        <w:t>муниципальной</w:t>
      </w:r>
      <w:r w:rsidR="00B978B5" w:rsidRPr="007B5BFD">
        <w:rPr>
          <w:rFonts w:ascii="Arial" w:hAnsi="Arial" w:cs="Arial"/>
          <w:color w:val="000000"/>
          <w:sz w:val="20"/>
        </w:rPr>
        <w:t xml:space="preserve"> </w:t>
      </w:r>
      <w:r w:rsidRPr="007B5BFD">
        <w:rPr>
          <w:rFonts w:ascii="Arial" w:hAnsi="Arial" w:cs="Arial"/>
          <w:color w:val="000000"/>
          <w:sz w:val="20"/>
        </w:rPr>
        <w:t>услуги</w:t>
      </w:r>
      <w:r w:rsidR="00B978B5" w:rsidRPr="007B5BFD">
        <w:rPr>
          <w:rFonts w:ascii="Arial" w:hAnsi="Arial" w:cs="Arial"/>
          <w:color w:val="000000"/>
          <w:sz w:val="20"/>
        </w:rPr>
        <w:t xml:space="preserve"> </w:t>
      </w:r>
      <w:r w:rsidRPr="007B5BFD">
        <w:rPr>
          <w:rFonts w:ascii="Arial" w:hAnsi="Arial" w:cs="Arial"/>
          <w:color w:val="000000"/>
          <w:sz w:val="20"/>
        </w:rPr>
        <w:t>«Изменение</w:t>
      </w:r>
      <w:r w:rsidR="00B978B5" w:rsidRPr="007B5BFD">
        <w:rPr>
          <w:rFonts w:ascii="Arial" w:hAnsi="Arial" w:cs="Arial"/>
          <w:color w:val="000000"/>
          <w:sz w:val="20"/>
        </w:rPr>
        <w:t xml:space="preserve"> </w:t>
      </w:r>
      <w:r w:rsidRPr="007B5BFD">
        <w:rPr>
          <w:rFonts w:ascii="Arial" w:hAnsi="Arial" w:cs="Arial"/>
          <w:color w:val="000000"/>
          <w:sz w:val="20"/>
        </w:rPr>
        <w:t>целевого</w:t>
      </w:r>
      <w:r w:rsidR="00B978B5" w:rsidRPr="007B5BFD">
        <w:rPr>
          <w:rFonts w:ascii="Arial" w:hAnsi="Arial" w:cs="Arial"/>
          <w:color w:val="000000"/>
          <w:sz w:val="20"/>
        </w:rPr>
        <w:t xml:space="preserve"> </w:t>
      </w:r>
      <w:r w:rsidRPr="007B5BFD">
        <w:rPr>
          <w:rFonts w:ascii="Arial" w:hAnsi="Arial" w:cs="Arial"/>
          <w:color w:val="000000"/>
          <w:sz w:val="20"/>
        </w:rPr>
        <w:t>назначения</w:t>
      </w:r>
      <w:r w:rsidR="00B978B5" w:rsidRPr="007B5BFD">
        <w:rPr>
          <w:rFonts w:ascii="Arial" w:hAnsi="Arial" w:cs="Arial"/>
          <w:color w:val="000000"/>
          <w:sz w:val="20"/>
        </w:rPr>
        <w:t xml:space="preserve"> </w:t>
      </w:r>
      <w:r w:rsidRPr="007B5BFD">
        <w:rPr>
          <w:rFonts w:ascii="Arial" w:hAnsi="Arial" w:cs="Arial"/>
          <w:color w:val="000000"/>
          <w:sz w:val="20"/>
        </w:rPr>
        <w:t>земельного</w:t>
      </w:r>
      <w:r w:rsidR="00B978B5" w:rsidRPr="007B5BFD">
        <w:rPr>
          <w:rFonts w:ascii="Arial" w:hAnsi="Arial" w:cs="Arial"/>
          <w:color w:val="000000"/>
          <w:sz w:val="20"/>
        </w:rPr>
        <w:t xml:space="preserve"> </w:t>
      </w:r>
      <w:r w:rsidRPr="007B5BFD">
        <w:rPr>
          <w:rFonts w:ascii="Arial" w:hAnsi="Arial" w:cs="Arial"/>
          <w:color w:val="000000"/>
          <w:sz w:val="20"/>
        </w:rPr>
        <w:t>участка».</w:t>
      </w:r>
    </w:p>
    <w:p w:rsidR="000B3B46" w:rsidRPr="007B5BFD" w:rsidRDefault="0020695B" w:rsidP="007B5BFD">
      <w:pPr>
        <w:pStyle w:val="formattext"/>
        <w:shd w:val="clear" w:color="auto" w:fill="FFFFFF"/>
        <w:spacing w:before="0" w:beforeAutospacing="0" w:after="0" w:afterAutospacing="0"/>
        <w:jc w:val="both"/>
        <w:textAlignment w:val="baseline"/>
        <w:rPr>
          <w:rFonts w:ascii="Arial" w:hAnsi="Arial" w:cs="Arial"/>
          <w:color w:val="000000"/>
          <w:spacing w:val="1"/>
          <w:sz w:val="20"/>
        </w:rPr>
      </w:pPr>
      <w:r w:rsidRPr="007B5BFD">
        <w:rPr>
          <w:rFonts w:ascii="Arial" w:hAnsi="Arial" w:cs="Arial"/>
          <w:color w:val="000000"/>
          <w:spacing w:val="1"/>
          <w:sz w:val="20"/>
        </w:rPr>
        <w:t>2.</w:t>
      </w:r>
      <w:r w:rsidR="00B978B5" w:rsidRPr="007B5BFD">
        <w:rPr>
          <w:rFonts w:ascii="Arial" w:hAnsi="Arial" w:cs="Arial"/>
          <w:color w:val="000000"/>
          <w:spacing w:val="1"/>
          <w:sz w:val="20"/>
        </w:rPr>
        <w:t xml:space="preserve"> </w:t>
      </w:r>
      <w:r w:rsidRPr="007B5BFD">
        <w:rPr>
          <w:rFonts w:ascii="Arial" w:hAnsi="Arial" w:cs="Arial"/>
          <w:color w:val="000000"/>
          <w:spacing w:val="1"/>
          <w:sz w:val="20"/>
        </w:rPr>
        <w:t>Настоящее</w:t>
      </w:r>
      <w:r w:rsidR="00B978B5" w:rsidRPr="007B5BFD">
        <w:rPr>
          <w:rFonts w:ascii="Arial" w:hAnsi="Arial" w:cs="Arial"/>
          <w:color w:val="000000"/>
          <w:spacing w:val="1"/>
          <w:sz w:val="20"/>
        </w:rPr>
        <w:t xml:space="preserve"> </w:t>
      </w:r>
      <w:r w:rsidRPr="007B5BFD">
        <w:rPr>
          <w:rFonts w:ascii="Arial" w:hAnsi="Arial" w:cs="Arial"/>
          <w:color w:val="000000"/>
          <w:spacing w:val="1"/>
          <w:sz w:val="20"/>
        </w:rPr>
        <w:t>постановление</w:t>
      </w:r>
      <w:r w:rsidR="00B978B5" w:rsidRPr="007B5BFD">
        <w:rPr>
          <w:rFonts w:ascii="Arial" w:hAnsi="Arial" w:cs="Arial"/>
          <w:color w:val="000000"/>
          <w:spacing w:val="1"/>
          <w:sz w:val="20"/>
        </w:rPr>
        <w:t xml:space="preserve"> </w:t>
      </w:r>
      <w:r w:rsidRPr="007B5BFD">
        <w:rPr>
          <w:rFonts w:ascii="Arial" w:hAnsi="Arial" w:cs="Arial"/>
          <w:color w:val="000000"/>
          <w:spacing w:val="1"/>
          <w:sz w:val="20"/>
        </w:rPr>
        <w:t>вступает</w:t>
      </w:r>
      <w:r w:rsidR="00B978B5" w:rsidRPr="007B5BFD">
        <w:rPr>
          <w:rFonts w:ascii="Arial" w:hAnsi="Arial" w:cs="Arial"/>
          <w:color w:val="000000"/>
          <w:spacing w:val="1"/>
          <w:sz w:val="20"/>
        </w:rPr>
        <w:t xml:space="preserve"> </w:t>
      </w:r>
      <w:r w:rsidRPr="007B5BFD">
        <w:rPr>
          <w:rFonts w:ascii="Arial" w:hAnsi="Arial" w:cs="Arial"/>
          <w:color w:val="000000"/>
          <w:spacing w:val="1"/>
          <w:sz w:val="20"/>
        </w:rPr>
        <w:t>в</w:t>
      </w:r>
      <w:r w:rsidR="00B978B5" w:rsidRPr="007B5BFD">
        <w:rPr>
          <w:rFonts w:ascii="Arial" w:hAnsi="Arial" w:cs="Arial"/>
          <w:color w:val="000000"/>
          <w:spacing w:val="1"/>
          <w:sz w:val="20"/>
        </w:rPr>
        <w:t xml:space="preserve"> </w:t>
      </w:r>
      <w:r w:rsidRPr="007B5BFD">
        <w:rPr>
          <w:rFonts w:ascii="Arial" w:hAnsi="Arial" w:cs="Arial"/>
          <w:color w:val="000000"/>
          <w:spacing w:val="1"/>
          <w:sz w:val="20"/>
        </w:rPr>
        <w:t>силу</w:t>
      </w:r>
      <w:r w:rsidR="00B978B5" w:rsidRPr="007B5BFD">
        <w:rPr>
          <w:rFonts w:ascii="Arial" w:hAnsi="Arial" w:cs="Arial"/>
          <w:color w:val="000000"/>
          <w:spacing w:val="1"/>
          <w:sz w:val="20"/>
        </w:rPr>
        <w:t xml:space="preserve"> </w:t>
      </w:r>
      <w:r w:rsidRPr="007B5BFD">
        <w:rPr>
          <w:rFonts w:ascii="Arial" w:hAnsi="Arial" w:cs="Arial"/>
          <w:color w:val="000000"/>
          <w:spacing w:val="1"/>
          <w:sz w:val="20"/>
        </w:rPr>
        <w:t>после</w:t>
      </w:r>
      <w:r w:rsidR="00B978B5" w:rsidRPr="007B5BFD">
        <w:rPr>
          <w:rFonts w:ascii="Arial" w:hAnsi="Arial" w:cs="Arial"/>
          <w:color w:val="000000"/>
          <w:spacing w:val="1"/>
          <w:sz w:val="20"/>
        </w:rPr>
        <w:t xml:space="preserve"> </w:t>
      </w:r>
      <w:r w:rsidRPr="007B5BFD">
        <w:rPr>
          <w:rFonts w:ascii="Arial" w:hAnsi="Arial" w:cs="Arial"/>
          <w:color w:val="000000"/>
          <w:spacing w:val="1"/>
          <w:sz w:val="20"/>
        </w:rPr>
        <w:t>его</w:t>
      </w:r>
      <w:r w:rsidR="00B978B5" w:rsidRPr="007B5BFD">
        <w:rPr>
          <w:rFonts w:ascii="Arial" w:hAnsi="Arial" w:cs="Arial"/>
          <w:color w:val="000000"/>
          <w:spacing w:val="1"/>
          <w:sz w:val="20"/>
        </w:rPr>
        <w:t xml:space="preserve"> </w:t>
      </w:r>
      <w:r w:rsidRPr="007B5BFD">
        <w:rPr>
          <w:rFonts w:ascii="Arial" w:hAnsi="Arial" w:cs="Arial"/>
          <w:color w:val="000000"/>
          <w:spacing w:val="1"/>
          <w:sz w:val="20"/>
        </w:rPr>
        <w:t>официального</w:t>
      </w:r>
      <w:r w:rsidR="00B978B5" w:rsidRPr="007B5BFD">
        <w:rPr>
          <w:rFonts w:ascii="Arial" w:hAnsi="Arial" w:cs="Arial"/>
          <w:color w:val="000000"/>
          <w:spacing w:val="1"/>
          <w:sz w:val="20"/>
        </w:rPr>
        <w:t xml:space="preserve"> </w:t>
      </w:r>
      <w:r w:rsidRPr="007B5BFD">
        <w:rPr>
          <w:rFonts w:ascii="Arial" w:hAnsi="Arial" w:cs="Arial"/>
          <w:color w:val="000000"/>
          <w:spacing w:val="1"/>
          <w:sz w:val="20"/>
        </w:rPr>
        <w:t>опубликования</w:t>
      </w:r>
      <w:r w:rsidR="00B978B5" w:rsidRPr="007B5BFD">
        <w:rPr>
          <w:rFonts w:ascii="Arial" w:hAnsi="Arial" w:cs="Arial"/>
          <w:color w:val="000000"/>
          <w:spacing w:val="1"/>
          <w:sz w:val="20"/>
        </w:rPr>
        <w:t xml:space="preserve"> </w:t>
      </w:r>
      <w:r w:rsidRPr="007B5BFD">
        <w:rPr>
          <w:rFonts w:ascii="Arial" w:hAnsi="Arial" w:cs="Arial"/>
          <w:color w:val="000000"/>
          <w:spacing w:val="1"/>
          <w:sz w:val="20"/>
        </w:rPr>
        <w:t>и</w:t>
      </w:r>
      <w:r w:rsidR="00B978B5" w:rsidRPr="007B5BFD">
        <w:rPr>
          <w:rFonts w:ascii="Arial" w:hAnsi="Arial" w:cs="Arial"/>
          <w:color w:val="000000"/>
          <w:spacing w:val="1"/>
          <w:sz w:val="20"/>
        </w:rPr>
        <w:t xml:space="preserve"> </w:t>
      </w:r>
      <w:r w:rsidRPr="007B5BFD">
        <w:rPr>
          <w:rFonts w:ascii="Arial" w:hAnsi="Arial" w:cs="Arial"/>
          <w:color w:val="000000"/>
          <w:spacing w:val="1"/>
          <w:sz w:val="20"/>
        </w:rPr>
        <w:t>подлежит</w:t>
      </w:r>
      <w:r w:rsidR="00B978B5" w:rsidRPr="007B5BFD">
        <w:rPr>
          <w:rFonts w:ascii="Arial" w:hAnsi="Arial" w:cs="Arial"/>
          <w:color w:val="000000"/>
          <w:spacing w:val="1"/>
          <w:sz w:val="20"/>
        </w:rPr>
        <w:t xml:space="preserve"> </w:t>
      </w:r>
      <w:r w:rsidRPr="007B5BFD">
        <w:rPr>
          <w:rFonts w:ascii="Arial" w:hAnsi="Arial" w:cs="Arial"/>
          <w:color w:val="000000"/>
          <w:spacing w:val="1"/>
          <w:sz w:val="20"/>
        </w:rPr>
        <w:t>размещению</w:t>
      </w:r>
      <w:r w:rsidR="00B978B5" w:rsidRPr="007B5BFD">
        <w:rPr>
          <w:rFonts w:ascii="Arial" w:hAnsi="Arial" w:cs="Arial"/>
          <w:color w:val="000000"/>
          <w:spacing w:val="1"/>
          <w:sz w:val="20"/>
        </w:rPr>
        <w:t xml:space="preserve"> </w:t>
      </w:r>
      <w:r w:rsidRPr="007B5BFD">
        <w:rPr>
          <w:rFonts w:ascii="Arial" w:hAnsi="Arial" w:cs="Arial"/>
          <w:color w:val="000000"/>
          <w:spacing w:val="1"/>
          <w:sz w:val="20"/>
        </w:rPr>
        <w:t>на</w:t>
      </w:r>
      <w:r w:rsidR="00B978B5" w:rsidRPr="007B5BFD">
        <w:rPr>
          <w:rFonts w:ascii="Arial" w:hAnsi="Arial" w:cs="Arial"/>
          <w:color w:val="000000"/>
          <w:spacing w:val="1"/>
          <w:sz w:val="20"/>
        </w:rPr>
        <w:t xml:space="preserve"> </w:t>
      </w:r>
      <w:r w:rsidRPr="007B5BFD">
        <w:rPr>
          <w:rFonts w:ascii="Arial" w:hAnsi="Arial" w:cs="Arial"/>
          <w:color w:val="000000"/>
          <w:spacing w:val="1"/>
          <w:sz w:val="20"/>
        </w:rPr>
        <w:t>официальном</w:t>
      </w:r>
      <w:r w:rsidR="00B978B5" w:rsidRPr="007B5BFD">
        <w:rPr>
          <w:rFonts w:ascii="Arial" w:hAnsi="Arial" w:cs="Arial"/>
          <w:color w:val="000000"/>
          <w:spacing w:val="1"/>
          <w:sz w:val="20"/>
        </w:rPr>
        <w:t xml:space="preserve"> </w:t>
      </w:r>
      <w:r w:rsidRPr="007B5BFD">
        <w:rPr>
          <w:rFonts w:ascii="Arial" w:hAnsi="Arial" w:cs="Arial"/>
          <w:color w:val="000000"/>
          <w:spacing w:val="1"/>
          <w:sz w:val="20"/>
        </w:rPr>
        <w:t>сайте</w:t>
      </w:r>
      <w:r w:rsidR="00B978B5" w:rsidRPr="007B5BFD">
        <w:rPr>
          <w:rFonts w:ascii="Arial" w:hAnsi="Arial" w:cs="Arial"/>
          <w:color w:val="000000"/>
          <w:spacing w:val="1"/>
          <w:sz w:val="20"/>
        </w:rPr>
        <w:t xml:space="preserve"> </w:t>
      </w:r>
      <w:r w:rsidRPr="007B5BFD">
        <w:rPr>
          <w:rFonts w:ascii="Arial" w:hAnsi="Arial" w:cs="Arial"/>
          <w:color w:val="000000"/>
          <w:spacing w:val="1"/>
          <w:sz w:val="20"/>
        </w:rPr>
        <w:t>администрации</w:t>
      </w:r>
      <w:r w:rsidR="00B978B5" w:rsidRPr="007B5BFD">
        <w:rPr>
          <w:rFonts w:ascii="Arial" w:hAnsi="Arial" w:cs="Arial"/>
          <w:color w:val="000000"/>
          <w:spacing w:val="1"/>
          <w:sz w:val="20"/>
        </w:rPr>
        <w:t xml:space="preserve"> </w:t>
      </w:r>
      <w:r w:rsidRPr="007B5BFD">
        <w:rPr>
          <w:rFonts w:ascii="Arial" w:hAnsi="Arial" w:cs="Arial"/>
          <w:color w:val="000000"/>
          <w:spacing w:val="1"/>
          <w:sz w:val="20"/>
        </w:rPr>
        <w:t>Большешигаевского</w:t>
      </w:r>
      <w:r w:rsidR="00B978B5" w:rsidRPr="007B5BFD">
        <w:rPr>
          <w:rFonts w:ascii="Arial" w:hAnsi="Arial" w:cs="Arial"/>
          <w:color w:val="000000"/>
          <w:spacing w:val="1"/>
          <w:sz w:val="20"/>
        </w:rPr>
        <w:t xml:space="preserve"> </w:t>
      </w:r>
      <w:r w:rsidRPr="007B5BFD">
        <w:rPr>
          <w:rFonts w:ascii="Arial" w:hAnsi="Arial" w:cs="Arial"/>
          <w:color w:val="000000"/>
          <w:spacing w:val="1"/>
          <w:sz w:val="20"/>
        </w:rPr>
        <w:t>сельского</w:t>
      </w:r>
      <w:r w:rsidR="00B978B5" w:rsidRPr="007B5BFD">
        <w:rPr>
          <w:rFonts w:ascii="Arial" w:hAnsi="Arial" w:cs="Arial"/>
          <w:color w:val="000000"/>
          <w:spacing w:val="1"/>
          <w:sz w:val="20"/>
        </w:rPr>
        <w:t xml:space="preserve"> </w:t>
      </w:r>
      <w:r w:rsidRPr="007B5BFD">
        <w:rPr>
          <w:rFonts w:ascii="Arial" w:hAnsi="Arial" w:cs="Arial"/>
          <w:color w:val="000000"/>
          <w:spacing w:val="1"/>
          <w:sz w:val="20"/>
        </w:rPr>
        <w:t>поселения</w:t>
      </w:r>
      <w:r w:rsidR="00B978B5" w:rsidRPr="007B5BFD">
        <w:rPr>
          <w:rFonts w:ascii="Arial" w:hAnsi="Arial" w:cs="Arial"/>
          <w:color w:val="000000"/>
          <w:spacing w:val="1"/>
          <w:sz w:val="20"/>
        </w:rPr>
        <w:t xml:space="preserve"> </w:t>
      </w:r>
      <w:r w:rsidRPr="007B5BFD">
        <w:rPr>
          <w:rFonts w:ascii="Arial" w:hAnsi="Arial" w:cs="Arial"/>
          <w:color w:val="000000"/>
          <w:spacing w:val="1"/>
          <w:sz w:val="20"/>
        </w:rPr>
        <w:t>в</w:t>
      </w:r>
      <w:r w:rsidR="00B978B5" w:rsidRPr="007B5BFD">
        <w:rPr>
          <w:rFonts w:ascii="Arial" w:hAnsi="Arial" w:cs="Arial"/>
          <w:color w:val="000000"/>
          <w:spacing w:val="1"/>
          <w:sz w:val="20"/>
        </w:rPr>
        <w:t xml:space="preserve"> </w:t>
      </w:r>
      <w:r w:rsidRPr="007B5BFD">
        <w:rPr>
          <w:rFonts w:ascii="Arial" w:hAnsi="Arial" w:cs="Arial"/>
          <w:color w:val="000000"/>
          <w:spacing w:val="1"/>
          <w:sz w:val="20"/>
        </w:rPr>
        <w:t>сети</w:t>
      </w:r>
      <w:r w:rsidR="00B978B5" w:rsidRPr="007B5BFD">
        <w:rPr>
          <w:rFonts w:ascii="Arial" w:hAnsi="Arial" w:cs="Arial"/>
          <w:color w:val="000000"/>
          <w:spacing w:val="1"/>
          <w:sz w:val="20"/>
        </w:rPr>
        <w:t xml:space="preserve"> </w:t>
      </w:r>
      <w:r w:rsidRPr="007B5BFD">
        <w:rPr>
          <w:rFonts w:ascii="Arial" w:hAnsi="Arial" w:cs="Arial"/>
          <w:color w:val="000000"/>
          <w:spacing w:val="1"/>
          <w:sz w:val="20"/>
        </w:rPr>
        <w:t>"</w:t>
      </w:r>
      <w:r w:rsidR="00B978B5" w:rsidRPr="007B5BFD">
        <w:rPr>
          <w:rFonts w:ascii="Arial" w:hAnsi="Arial" w:cs="Arial"/>
          <w:color w:val="000000"/>
          <w:spacing w:val="1"/>
          <w:sz w:val="20"/>
        </w:rPr>
        <w:t xml:space="preserve"> </w:t>
      </w:r>
      <w:r w:rsidRPr="007B5BFD">
        <w:rPr>
          <w:rFonts w:ascii="Arial" w:hAnsi="Arial" w:cs="Arial"/>
          <w:color w:val="000000"/>
          <w:spacing w:val="1"/>
          <w:sz w:val="20"/>
        </w:rPr>
        <w:t>Интернет".</w:t>
      </w:r>
    </w:p>
    <w:p w:rsidR="0020695B" w:rsidRPr="007B5BFD" w:rsidRDefault="0020695B" w:rsidP="007B5BFD">
      <w:pPr>
        <w:pStyle w:val="af6"/>
        <w:spacing w:before="0" w:beforeAutospacing="0" w:after="0" w:afterAutospacing="0"/>
        <w:jc w:val="both"/>
        <w:rPr>
          <w:rFonts w:ascii="Arial" w:hAnsi="Arial" w:cs="Arial"/>
          <w:color w:val="000000"/>
          <w:sz w:val="20"/>
        </w:rPr>
      </w:pPr>
    </w:p>
    <w:tbl>
      <w:tblPr>
        <w:tblW w:w="5000" w:type="pct"/>
        <w:tblLook w:val="04A0" w:firstRow="1" w:lastRow="0" w:firstColumn="1" w:lastColumn="0" w:noHBand="0" w:noVBand="1"/>
      </w:tblPr>
      <w:tblGrid>
        <w:gridCol w:w="7569"/>
        <w:gridCol w:w="7570"/>
      </w:tblGrid>
      <w:tr w:rsidR="0020695B" w:rsidRPr="00453835" w:rsidTr="006B771E">
        <w:trPr>
          <w:cantSplit/>
        </w:trPr>
        <w:tc>
          <w:tcPr>
            <w:tcW w:w="2500" w:type="pct"/>
            <w:vAlign w:val="center"/>
            <w:hideMark/>
          </w:tcPr>
          <w:p w:rsidR="0020695B" w:rsidRPr="00453835" w:rsidRDefault="0020695B" w:rsidP="006B771E">
            <w:pPr>
              <w:tabs>
                <w:tab w:val="left" w:pos="7390"/>
              </w:tabs>
              <w:jc w:val="center"/>
              <w:rPr>
                <w:rFonts w:ascii="Arial" w:hAnsi="Arial" w:cs="Arial"/>
                <w:noProof/>
                <w:color w:val="000000"/>
                <w:sz w:val="20"/>
              </w:rPr>
            </w:pPr>
            <w:r w:rsidRPr="00453835">
              <w:rPr>
                <w:rFonts w:ascii="Arial" w:hAnsi="Arial" w:cs="Arial"/>
                <w:color w:val="000000"/>
                <w:sz w:val="20"/>
              </w:rPr>
              <w:t>Глава</w:t>
            </w:r>
            <w:r w:rsidR="00B978B5" w:rsidRPr="00453835">
              <w:rPr>
                <w:rFonts w:ascii="Arial" w:hAnsi="Arial" w:cs="Arial"/>
                <w:color w:val="000000"/>
                <w:sz w:val="20"/>
              </w:rPr>
              <w:t xml:space="preserve"> </w:t>
            </w:r>
            <w:r w:rsidRPr="00453835">
              <w:rPr>
                <w:rFonts w:ascii="Arial" w:hAnsi="Arial" w:cs="Arial"/>
                <w:color w:val="000000"/>
                <w:sz w:val="20"/>
              </w:rPr>
              <w:t>Большешигаевского</w:t>
            </w:r>
          </w:p>
          <w:p w:rsidR="0020695B" w:rsidRPr="00453835" w:rsidRDefault="0020695B" w:rsidP="006B771E">
            <w:pPr>
              <w:tabs>
                <w:tab w:val="left" w:pos="7390"/>
              </w:tabs>
              <w:jc w:val="center"/>
              <w:rPr>
                <w:rFonts w:ascii="Arial" w:hAnsi="Arial" w:cs="Arial"/>
                <w:color w:val="000000"/>
                <w:sz w:val="20"/>
                <w:lang w:eastAsia="en-US"/>
              </w:rPr>
            </w:pPr>
            <w:r w:rsidRPr="00453835">
              <w:rPr>
                <w:rFonts w:ascii="Arial" w:hAnsi="Arial" w:cs="Arial"/>
                <w:color w:val="000000"/>
                <w:sz w:val="20"/>
              </w:rPr>
              <w:t>сельского</w:t>
            </w:r>
            <w:r w:rsidR="00B978B5" w:rsidRPr="00453835">
              <w:rPr>
                <w:rFonts w:ascii="Arial" w:hAnsi="Arial" w:cs="Arial"/>
                <w:color w:val="000000"/>
                <w:sz w:val="20"/>
              </w:rPr>
              <w:t xml:space="preserve"> </w:t>
            </w:r>
            <w:r w:rsidRPr="00453835">
              <w:rPr>
                <w:rFonts w:ascii="Arial" w:hAnsi="Arial" w:cs="Arial"/>
                <w:color w:val="000000"/>
                <w:sz w:val="20"/>
              </w:rPr>
              <w:t>поселения</w:t>
            </w:r>
            <w:r w:rsidR="00B978B5" w:rsidRPr="00453835">
              <w:rPr>
                <w:rFonts w:ascii="Arial" w:hAnsi="Arial" w:cs="Arial"/>
                <w:color w:val="000000"/>
                <w:sz w:val="20"/>
              </w:rPr>
              <w:t xml:space="preserve"> </w:t>
            </w:r>
          </w:p>
        </w:tc>
        <w:tc>
          <w:tcPr>
            <w:tcW w:w="2500" w:type="pct"/>
            <w:vAlign w:val="center"/>
            <w:hideMark/>
          </w:tcPr>
          <w:p w:rsidR="0020695B" w:rsidRPr="00453835" w:rsidRDefault="0020695B" w:rsidP="006B771E">
            <w:pPr>
              <w:tabs>
                <w:tab w:val="left" w:pos="7390"/>
              </w:tabs>
              <w:jc w:val="center"/>
              <w:rPr>
                <w:rFonts w:ascii="Arial" w:eastAsia="Calibri" w:hAnsi="Arial" w:cs="Arial"/>
                <w:color w:val="000000"/>
                <w:sz w:val="20"/>
                <w:lang w:eastAsia="en-US"/>
              </w:rPr>
            </w:pPr>
            <w:r w:rsidRPr="00453835">
              <w:rPr>
                <w:rFonts w:ascii="Arial" w:hAnsi="Arial" w:cs="Arial"/>
                <w:color w:val="000000"/>
                <w:sz w:val="20"/>
              </w:rPr>
              <w:t>Р.П.Белова</w:t>
            </w:r>
          </w:p>
        </w:tc>
      </w:tr>
    </w:tbl>
    <w:p w:rsidR="0020695B" w:rsidRPr="007B5BFD" w:rsidRDefault="0020695B" w:rsidP="007B5BFD">
      <w:pPr>
        <w:pStyle w:val="af6"/>
        <w:spacing w:before="0" w:beforeAutospacing="0" w:after="0" w:afterAutospacing="0"/>
        <w:jc w:val="both"/>
        <w:rPr>
          <w:rFonts w:ascii="Arial" w:hAnsi="Arial" w:cs="Arial"/>
          <w:color w:val="000000"/>
          <w:sz w:val="20"/>
        </w:rPr>
      </w:pPr>
    </w:p>
    <w:p w:rsidR="0020695B" w:rsidRPr="001B72C3" w:rsidRDefault="0020695B" w:rsidP="007B5BFD">
      <w:pPr>
        <w:keepLines/>
        <w:shd w:val="clear" w:color="auto" w:fill="FFFFFF"/>
        <w:jc w:val="right"/>
        <w:rPr>
          <w:rFonts w:ascii="Arial" w:hAnsi="Arial" w:cs="Arial"/>
          <w:color w:val="000000"/>
          <w:sz w:val="20"/>
        </w:rPr>
      </w:pPr>
      <w:r w:rsidRPr="001B72C3">
        <w:rPr>
          <w:rFonts w:ascii="Arial" w:hAnsi="Arial" w:cs="Arial"/>
          <w:color w:val="000000"/>
          <w:spacing w:val="-2"/>
          <w:sz w:val="20"/>
        </w:rPr>
        <w:t>Утвержден</w:t>
      </w:r>
    </w:p>
    <w:p w:rsidR="0020695B" w:rsidRPr="001B72C3" w:rsidRDefault="0020695B" w:rsidP="007B5BFD">
      <w:pPr>
        <w:shd w:val="clear" w:color="auto" w:fill="FFFFFF"/>
        <w:jc w:val="right"/>
        <w:rPr>
          <w:rFonts w:ascii="Arial" w:hAnsi="Arial" w:cs="Arial"/>
          <w:color w:val="000000"/>
          <w:sz w:val="20"/>
        </w:rPr>
      </w:pPr>
      <w:r w:rsidRPr="001B72C3">
        <w:rPr>
          <w:rFonts w:ascii="Arial" w:hAnsi="Arial" w:cs="Arial"/>
          <w:color w:val="000000"/>
          <w:sz w:val="20"/>
        </w:rPr>
        <w:t>постановлением</w:t>
      </w:r>
      <w:r w:rsidR="00B978B5" w:rsidRPr="001B72C3">
        <w:rPr>
          <w:rFonts w:ascii="Arial" w:hAnsi="Arial" w:cs="Arial"/>
          <w:color w:val="000000"/>
          <w:sz w:val="20"/>
        </w:rPr>
        <w:t xml:space="preserve"> </w:t>
      </w:r>
      <w:r w:rsidRPr="001B72C3">
        <w:rPr>
          <w:rFonts w:ascii="Arial" w:hAnsi="Arial" w:cs="Arial"/>
          <w:color w:val="000000"/>
          <w:sz w:val="20"/>
        </w:rPr>
        <w:t>администрации</w:t>
      </w:r>
    </w:p>
    <w:p w:rsidR="0020695B" w:rsidRPr="001B72C3" w:rsidRDefault="0020695B" w:rsidP="007B5BFD">
      <w:pPr>
        <w:shd w:val="clear" w:color="auto" w:fill="FFFFFF"/>
        <w:jc w:val="right"/>
        <w:rPr>
          <w:rFonts w:ascii="Arial" w:hAnsi="Arial" w:cs="Arial"/>
          <w:color w:val="000000"/>
          <w:sz w:val="20"/>
        </w:rPr>
      </w:pPr>
      <w:r w:rsidRPr="001B72C3">
        <w:rPr>
          <w:rFonts w:ascii="Arial" w:hAnsi="Arial" w:cs="Arial"/>
          <w:color w:val="000000"/>
          <w:sz w:val="20"/>
        </w:rPr>
        <w:t>Большешигаевского</w:t>
      </w:r>
      <w:r w:rsidR="00B978B5" w:rsidRPr="001B72C3">
        <w:rPr>
          <w:rFonts w:ascii="Arial" w:hAnsi="Arial" w:cs="Arial"/>
          <w:color w:val="000000"/>
          <w:sz w:val="20"/>
        </w:rPr>
        <w:t xml:space="preserve"> </w:t>
      </w:r>
      <w:r w:rsidRPr="001B72C3">
        <w:rPr>
          <w:rFonts w:ascii="Arial" w:hAnsi="Arial" w:cs="Arial"/>
          <w:color w:val="000000"/>
          <w:sz w:val="20"/>
        </w:rPr>
        <w:t>сельского</w:t>
      </w:r>
      <w:r w:rsidR="00B978B5" w:rsidRPr="001B72C3">
        <w:rPr>
          <w:rFonts w:ascii="Arial" w:hAnsi="Arial" w:cs="Arial"/>
          <w:color w:val="000000"/>
          <w:sz w:val="20"/>
        </w:rPr>
        <w:t xml:space="preserve"> </w:t>
      </w:r>
      <w:r w:rsidRPr="001B72C3">
        <w:rPr>
          <w:rFonts w:ascii="Arial" w:hAnsi="Arial" w:cs="Arial"/>
          <w:color w:val="000000"/>
          <w:sz w:val="20"/>
        </w:rPr>
        <w:t>поселения</w:t>
      </w:r>
    </w:p>
    <w:p w:rsidR="0020695B" w:rsidRPr="001B72C3" w:rsidRDefault="0020695B" w:rsidP="007B5BFD">
      <w:pPr>
        <w:shd w:val="clear" w:color="auto" w:fill="FFFFFF"/>
        <w:jc w:val="right"/>
        <w:rPr>
          <w:rFonts w:ascii="Arial" w:hAnsi="Arial" w:cs="Arial"/>
          <w:color w:val="000000"/>
          <w:sz w:val="20"/>
        </w:rPr>
      </w:pPr>
      <w:r w:rsidRPr="001B72C3">
        <w:rPr>
          <w:rFonts w:ascii="Arial" w:hAnsi="Arial" w:cs="Arial"/>
          <w:color w:val="000000"/>
          <w:sz w:val="20"/>
        </w:rPr>
        <w:t>Мариинско-Посадского</w:t>
      </w:r>
      <w:r w:rsidR="00B978B5" w:rsidRPr="001B72C3">
        <w:rPr>
          <w:rFonts w:ascii="Arial" w:hAnsi="Arial" w:cs="Arial"/>
          <w:color w:val="000000"/>
          <w:sz w:val="20"/>
        </w:rPr>
        <w:t xml:space="preserve"> </w:t>
      </w:r>
      <w:r w:rsidRPr="001B72C3">
        <w:rPr>
          <w:rFonts w:ascii="Arial" w:hAnsi="Arial" w:cs="Arial"/>
          <w:color w:val="000000"/>
          <w:sz w:val="20"/>
        </w:rPr>
        <w:t>района</w:t>
      </w:r>
    </w:p>
    <w:p w:rsidR="0020695B" w:rsidRPr="001B72C3" w:rsidRDefault="0020695B" w:rsidP="007B5BFD">
      <w:pPr>
        <w:shd w:val="clear" w:color="auto" w:fill="FFFFFF"/>
        <w:jc w:val="right"/>
        <w:rPr>
          <w:rFonts w:ascii="Arial" w:hAnsi="Arial" w:cs="Arial"/>
          <w:color w:val="000000"/>
          <w:sz w:val="20"/>
        </w:rPr>
      </w:pPr>
      <w:r w:rsidRPr="001B72C3">
        <w:rPr>
          <w:rFonts w:ascii="Arial" w:hAnsi="Arial" w:cs="Arial"/>
          <w:color w:val="000000"/>
          <w:sz w:val="20"/>
        </w:rPr>
        <w:t>Чувашской</w:t>
      </w:r>
      <w:r w:rsidR="00B978B5" w:rsidRPr="001B72C3">
        <w:rPr>
          <w:rFonts w:ascii="Arial" w:hAnsi="Arial" w:cs="Arial"/>
          <w:color w:val="000000"/>
          <w:sz w:val="20"/>
        </w:rPr>
        <w:t xml:space="preserve"> </w:t>
      </w:r>
      <w:r w:rsidRPr="001B72C3">
        <w:rPr>
          <w:rFonts w:ascii="Arial" w:hAnsi="Arial" w:cs="Arial"/>
          <w:color w:val="000000"/>
          <w:sz w:val="20"/>
        </w:rPr>
        <w:t>Республики</w:t>
      </w:r>
    </w:p>
    <w:p w:rsidR="000B3B46" w:rsidRPr="001B72C3" w:rsidRDefault="0020695B" w:rsidP="007B5BFD">
      <w:pPr>
        <w:shd w:val="clear" w:color="auto" w:fill="FFFFFF"/>
        <w:jc w:val="right"/>
        <w:rPr>
          <w:rFonts w:ascii="Arial" w:hAnsi="Arial" w:cs="Arial"/>
          <w:color w:val="000000"/>
          <w:sz w:val="20"/>
        </w:rPr>
      </w:pPr>
      <w:r w:rsidRPr="001B72C3">
        <w:rPr>
          <w:rFonts w:ascii="Arial" w:hAnsi="Arial" w:cs="Arial"/>
          <w:color w:val="000000"/>
          <w:sz w:val="20"/>
        </w:rPr>
        <w:t>«06</w:t>
      </w:r>
      <w:r w:rsidR="00B978B5" w:rsidRPr="001B72C3">
        <w:rPr>
          <w:rFonts w:ascii="Arial" w:hAnsi="Arial" w:cs="Arial"/>
          <w:color w:val="000000"/>
          <w:sz w:val="20"/>
        </w:rPr>
        <w:t xml:space="preserve"> </w:t>
      </w: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мая</w:t>
      </w:r>
      <w:r w:rsidR="00B978B5" w:rsidRPr="001B72C3">
        <w:rPr>
          <w:rFonts w:ascii="Arial" w:hAnsi="Arial" w:cs="Arial"/>
          <w:color w:val="000000"/>
          <w:sz w:val="20"/>
        </w:rPr>
        <w:t xml:space="preserve"> </w:t>
      </w:r>
      <w:r w:rsidRPr="001B72C3">
        <w:rPr>
          <w:rFonts w:ascii="Arial" w:hAnsi="Arial" w:cs="Arial"/>
          <w:color w:val="000000"/>
          <w:sz w:val="20"/>
        </w:rPr>
        <w:t>2020</w:t>
      </w:r>
      <w:r w:rsidR="00B978B5" w:rsidRPr="001B72C3">
        <w:rPr>
          <w:rFonts w:ascii="Arial" w:hAnsi="Arial" w:cs="Arial"/>
          <w:color w:val="000000"/>
          <w:sz w:val="20"/>
        </w:rPr>
        <w:t xml:space="preserve"> </w:t>
      </w:r>
      <w:r w:rsidRPr="001B72C3">
        <w:rPr>
          <w:rFonts w:ascii="Arial" w:hAnsi="Arial" w:cs="Arial"/>
          <w:color w:val="000000"/>
          <w:sz w:val="20"/>
        </w:rPr>
        <w:t>г.</w:t>
      </w:r>
      <w:r w:rsidR="00B978B5" w:rsidRPr="001B72C3">
        <w:rPr>
          <w:rFonts w:ascii="Arial" w:hAnsi="Arial" w:cs="Arial"/>
          <w:color w:val="000000"/>
          <w:sz w:val="20"/>
        </w:rPr>
        <w:t xml:space="preserve"> </w:t>
      </w: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29</w:t>
      </w:r>
    </w:p>
    <w:p w:rsidR="0020695B" w:rsidRPr="001B72C3" w:rsidRDefault="0020695B" w:rsidP="007B5BFD">
      <w:pPr>
        <w:ind w:left="-567" w:firstLine="283"/>
        <w:jc w:val="center"/>
        <w:rPr>
          <w:rFonts w:ascii="Arial" w:hAnsi="Arial" w:cs="Arial"/>
          <w:color w:val="000000"/>
          <w:sz w:val="20"/>
        </w:rPr>
      </w:pPr>
      <w:r w:rsidRPr="001B72C3">
        <w:rPr>
          <w:rFonts w:ascii="Arial" w:hAnsi="Arial" w:cs="Arial"/>
          <w:bCs/>
          <w:color w:val="000000"/>
          <w:sz w:val="20"/>
        </w:rPr>
        <w:t>Административный</w:t>
      </w:r>
      <w:r w:rsidR="00B978B5" w:rsidRPr="001B72C3">
        <w:rPr>
          <w:rFonts w:ascii="Arial" w:hAnsi="Arial" w:cs="Arial"/>
          <w:bCs/>
          <w:color w:val="000000"/>
          <w:sz w:val="20"/>
        </w:rPr>
        <w:t xml:space="preserve"> </w:t>
      </w:r>
      <w:r w:rsidRPr="001B72C3">
        <w:rPr>
          <w:rFonts w:ascii="Arial" w:hAnsi="Arial" w:cs="Arial"/>
          <w:bCs/>
          <w:color w:val="000000"/>
          <w:sz w:val="20"/>
        </w:rPr>
        <w:t>регламент</w:t>
      </w:r>
    </w:p>
    <w:p w:rsidR="0020695B" w:rsidRPr="001B72C3" w:rsidRDefault="0020695B" w:rsidP="007B5BFD">
      <w:pPr>
        <w:ind w:left="-567" w:firstLine="283"/>
        <w:jc w:val="center"/>
        <w:rPr>
          <w:rFonts w:ascii="Arial" w:hAnsi="Arial" w:cs="Arial"/>
          <w:color w:val="000000"/>
          <w:sz w:val="20"/>
        </w:rPr>
      </w:pPr>
      <w:r w:rsidRPr="001B72C3">
        <w:rPr>
          <w:rFonts w:ascii="Arial" w:hAnsi="Arial" w:cs="Arial"/>
          <w:bCs/>
          <w:color w:val="000000"/>
          <w:sz w:val="20"/>
        </w:rPr>
        <w:t>администрации</w:t>
      </w:r>
      <w:r w:rsidR="00B978B5" w:rsidRPr="001B72C3">
        <w:rPr>
          <w:rFonts w:ascii="Arial" w:hAnsi="Arial" w:cs="Arial"/>
          <w:bCs/>
          <w:color w:val="000000"/>
          <w:sz w:val="20"/>
        </w:rPr>
        <w:t xml:space="preserve"> </w:t>
      </w:r>
      <w:r w:rsidRPr="001B72C3">
        <w:rPr>
          <w:rFonts w:ascii="Arial" w:hAnsi="Arial" w:cs="Arial"/>
          <w:bCs/>
          <w:color w:val="000000"/>
          <w:sz w:val="20"/>
        </w:rPr>
        <w:t>Большешигаевского</w:t>
      </w:r>
      <w:r w:rsidR="00B978B5" w:rsidRPr="001B72C3">
        <w:rPr>
          <w:rFonts w:ascii="Arial" w:hAnsi="Arial" w:cs="Arial"/>
          <w:bCs/>
          <w:color w:val="000000"/>
          <w:sz w:val="20"/>
        </w:rPr>
        <w:t xml:space="preserve"> </w:t>
      </w:r>
      <w:r w:rsidRPr="001B72C3">
        <w:rPr>
          <w:rFonts w:ascii="Arial" w:hAnsi="Arial" w:cs="Arial"/>
          <w:bCs/>
          <w:color w:val="000000"/>
          <w:sz w:val="20"/>
        </w:rPr>
        <w:t>сельского</w:t>
      </w:r>
      <w:r w:rsidR="00B978B5" w:rsidRPr="001B72C3">
        <w:rPr>
          <w:rFonts w:ascii="Arial" w:hAnsi="Arial" w:cs="Arial"/>
          <w:bCs/>
          <w:color w:val="000000"/>
          <w:sz w:val="20"/>
        </w:rPr>
        <w:t xml:space="preserve"> </w:t>
      </w:r>
      <w:r w:rsidRPr="001B72C3">
        <w:rPr>
          <w:rFonts w:ascii="Arial" w:hAnsi="Arial" w:cs="Arial"/>
          <w:bCs/>
          <w:color w:val="000000"/>
          <w:sz w:val="20"/>
        </w:rPr>
        <w:t>поселения</w:t>
      </w:r>
      <w:r w:rsidR="00B978B5" w:rsidRPr="001B72C3">
        <w:rPr>
          <w:rFonts w:ascii="Arial" w:hAnsi="Arial" w:cs="Arial"/>
          <w:bCs/>
          <w:color w:val="000000"/>
          <w:sz w:val="20"/>
        </w:rPr>
        <w:t xml:space="preserve"> </w:t>
      </w:r>
      <w:r w:rsidRPr="001B72C3">
        <w:rPr>
          <w:rFonts w:ascii="Arial" w:hAnsi="Arial" w:cs="Arial"/>
          <w:bCs/>
          <w:color w:val="000000"/>
          <w:sz w:val="20"/>
        </w:rPr>
        <w:t>Мариинско-Посадского</w:t>
      </w:r>
      <w:r w:rsidR="00B978B5" w:rsidRPr="001B72C3">
        <w:rPr>
          <w:rFonts w:ascii="Arial" w:hAnsi="Arial" w:cs="Arial"/>
          <w:bCs/>
          <w:color w:val="000000"/>
          <w:sz w:val="20"/>
        </w:rPr>
        <w:t xml:space="preserve"> </w:t>
      </w:r>
      <w:r w:rsidRPr="001B72C3">
        <w:rPr>
          <w:rFonts w:ascii="Arial" w:hAnsi="Arial" w:cs="Arial"/>
          <w:bCs/>
          <w:color w:val="000000"/>
          <w:sz w:val="20"/>
        </w:rPr>
        <w:t>района</w:t>
      </w:r>
      <w:r w:rsidR="00B978B5" w:rsidRPr="001B72C3">
        <w:rPr>
          <w:rFonts w:ascii="Arial" w:hAnsi="Arial" w:cs="Arial"/>
          <w:bCs/>
          <w:color w:val="000000"/>
          <w:sz w:val="20"/>
        </w:rPr>
        <w:t xml:space="preserve"> </w:t>
      </w:r>
      <w:r w:rsidRPr="001B72C3">
        <w:rPr>
          <w:rFonts w:ascii="Arial" w:hAnsi="Arial" w:cs="Arial"/>
          <w:bCs/>
          <w:color w:val="000000"/>
          <w:sz w:val="20"/>
        </w:rPr>
        <w:t>Чувашской</w:t>
      </w:r>
      <w:r w:rsidR="00B978B5" w:rsidRPr="001B72C3">
        <w:rPr>
          <w:rFonts w:ascii="Arial" w:hAnsi="Arial" w:cs="Arial"/>
          <w:bCs/>
          <w:color w:val="000000"/>
          <w:sz w:val="20"/>
        </w:rPr>
        <w:t xml:space="preserve"> </w:t>
      </w:r>
      <w:r w:rsidRPr="001B72C3">
        <w:rPr>
          <w:rFonts w:ascii="Arial" w:hAnsi="Arial" w:cs="Arial"/>
          <w:bCs/>
          <w:color w:val="000000"/>
          <w:sz w:val="20"/>
        </w:rPr>
        <w:t>Республики</w:t>
      </w:r>
      <w:r w:rsidR="00B978B5" w:rsidRPr="001B72C3">
        <w:rPr>
          <w:rFonts w:ascii="Arial" w:hAnsi="Arial" w:cs="Arial"/>
          <w:bCs/>
          <w:color w:val="000000"/>
          <w:sz w:val="20"/>
        </w:rPr>
        <w:t xml:space="preserve"> </w:t>
      </w:r>
      <w:r w:rsidRPr="001B72C3">
        <w:rPr>
          <w:rFonts w:ascii="Arial" w:hAnsi="Arial" w:cs="Arial"/>
          <w:bCs/>
          <w:color w:val="000000"/>
          <w:sz w:val="20"/>
        </w:rPr>
        <w:t>по</w:t>
      </w:r>
      <w:r w:rsidR="00B978B5" w:rsidRPr="001B72C3">
        <w:rPr>
          <w:rFonts w:ascii="Arial" w:hAnsi="Arial" w:cs="Arial"/>
          <w:bCs/>
          <w:color w:val="000000"/>
          <w:sz w:val="20"/>
        </w:rPr>
        <w:t xml:space="preserve"> </w:t>
      </w:r>
      <w:r w:rsidRPr="001B72C3">
        <w:rPr>
          <w:rFonts w:ascii="Arial" w:hAnsi="Arial" w:cs="Arial"/>
          <w:bCs/>
          <w:color w:val="000000"/>
          <w:sz w:val="20"/>
        </w:rPr>
        <w:t>предоставлению</w:t>
      </w:r>
      <w:r w:rsidR="00B978B5" w:rsidRPr="001B72C3">
        <w:rPr>
          <w:rFonts w:ascii="Arial" w:hAnsi="Arial" w:cs="Arial"/>
          <w:bCs/>
          <w:color w:val="000000"/>
          <w:sz w:val="20"/>
        </w:rPr>
        <w:t xml:space="preserve"> </w:t>
      </w:r>
      <w:r w:rsidRPr="001B72C3">
        <w:rPr>
          <w:rFonts w:ascii="Arial" w:hAnsi="Arial" w:cs="Arial"/>
          <w:bCs/>
          <w:color w:val="000000"/>
          <w:sz w:val="20"/>
        </w:rPr>
        <w:t>муниципальной</w:t>
      </w:r>
      <w:r w:rsidR="00B978B5" w:rsidRPr="001B72C3">
        <w:rPr>
          <w:rFonts w:ascii="Arial" w:hAnsi="Arial" w:cs="Arial"/>
          <w:bCs/>
          <w:color w:val="000000"/>
          <w:sz w:val="20"/>
        </w:rPr>
        <w:t xml:space="preserve"> </w:t>
      </w:r>
      <w:r w:rsidRPr="001B72C3">
        <w:rPr>
          <w:rFonts w:ascii="Arial" w:hAnsi="Arial" w:cs="Arial"/>
          <w:bCs/>
          <w:color w:val="000000"/>
          <w:sz w:val="20"/>
        </w:rPr>
        <w:t>услуги</w:t>
      </w:r>
      <w:r w:rsidR="00B978B5" w:rsidRPr="001B72C3">
        <w:rPr>
          <w:rFonts w:ascii="Arial" w:hAnsi="Arial" w:cs="Arial"/>
          <w:bCs/>
          <w:color w:val="000000"/>
          <w:sz w:val="20"/>
        </w:rPr>
        <w:t xml:space="preserve"> </w:t>
      </w:r>
      <w:r w:rsidRPr="001B72C3">
        <w:rPr>
          <w:rFonts w:ascii="Arial" w:hAnsi="Arial" w:cs="Arial"/>
          <w:bCs/>
          <w:color w:val="000000"/>
          <w:sz w:val="20"/>
        </w:rPr>
        <w:t>«Изменение</w:t>
      </w:r>
      <w:r w:rsidR="00B978B5" w:rsidRPr="001B72C3">
        <w:rPr>
          <w:rFonts w:ascii="Arial" w:hAnsi="Arial" w:cs="Arial"/>
          <w:bCs/>
          <w:color w:val="000000"/>
          <w:sz w:val="20"/>
        </w:rPr>
        <w:t xml:space="preserve"> </w:t>
      </w:r>
      <w:r w:rsidRPr="001B72C3">
        <w:rPr>
          <w:rFonts w:ascii="Arial" w:hAnsi="Arial" w:cs="Arial"/>
          <w:bCs/>
          <w:color w:val="000000"/>
          <w:sz w:val="20"/>
        </w:rPr>
        <w:t>целевого</w:t>
      </w:r>
      <w:r w:rsidR="00B978B5" w:rsidRPr="001B72C3">
        <w:rPr>
          <w:rFonts w:ascii="Arial" w:hAnsi="Arial" w:cs="Arial"/>
          <w:bCs/>
          <w:color w:val="000000"/>
          <w:sz w:val="20"/>
        </w:rPr>
        <w:t xml:space="preserve"> </w:t>
      </w:r>
      <w:r w:rsidRPr="001B72C3">
        <w:rPr>
          <w:rFonts w:ascii="Arial" w:hAnsi="Arial" w:cs="Arial"/>
          <w:bCs/>
          <w:color w:val="000000"/>
          <w:sz w:val="20"/>
        </w:rPr>
        <w:t>назначения</w:t>
      </w:r>
      <w:r w:rsidR="00B978B5" w:rsidRPr="001B72C3">
        <w:rPr>
          <w:rFonts w:ascii="Arial" w:hAnsi="Arial" w:cs="Arial"/>
          <w:bCs/>
          <w:color w:val="000000"/>
          <w:sz w:val="20"/>
        </w:rPr>
        <w:t xml:space="preserve"> </w:t>
      </w:r>
      <w:r w:rsidRPr="001B72C3">
        <w:rPr>
          <w:rFonts w:ascii="Arial" w:hAnsi="Arial" w:cs="Arial"/>
          <w:bCs/>
          <w:color w:val="000000"/>
          <w:sz w:val="20"/>
        </w:rPr>
        <w:t>земельного</w:t>
      </w:r>
      <w:r w:rsidR="00B978B5" w:rsidRPr="001B72C3">
        <w:rPr>
          <w:rFonts w:ascii="Arial" w:hAnsi="Arial" w:cs="Arial"/>
          <w:bCs/>
          <w:color w:val="000000"/>
          <w:sz w:val="20"/>
        </w:rPr>
        <w:t xml:space="preserve"> </w:t>
      </w:r>
      <w:r w:rsidRPr="001B72C3">
        <w:rPr>
          <w:rFonts w:ascii="Arial" w:hAnsi="Arial" w:cs="Arial"/>
          <w:bCs/>
          <w:color w:val="000000"/>
          <w:sz w:val="20"/>
        </w:rPr>
        <w:t>участка»</w:t>
      </w:r>
    </w:p>
    <w:p w:rsidR="0020695B" w:rsidRPr="001B72C3" w:rsidRDefault="00B978B5" w:rsidP="007B5BFD">
      <w:pPr>
        <w:ind w:left="-567" w:firstLine="283"/>
        <w:jc w:val="both"/>
        <w:rPr>
          <w:rFonts w:ascii="Arial" w:hAnsi="Arial" w:cs="Arial"/>
          <w:color w:val="000000"/>
          <w:sz w:val="20"/>
        </w:rPr>
      </w:pPr>
      <w:r w:rsidRPr="001B72C3">
        <w:rPr>
          <w:rFonts w:ascii="Arial" w:hAnsi="Arial" w:cs="Arial"/>
          <w:color w:val="000000"/>
          <w:sz w:val="20"/>
        </w:rPr>
        <w:t xml:space="preserve"> </w:t>
      </w:r>
    </w:p>
    <w:p w:rsidR="0020695B" w:rsidRPr="001B72C3" w:rsidRDefault="0020695B" w:rsidP="007B5BFD">
      <w:pPr>
        <w:ind w:left="-567" w:firstLine="283"/>
        <w:jc w:val="center"/>
        <w:rPr>
          <w:rFonts w:ascii="Arial" w:hAnsi="Arial" w:cs="Arial"/>
          <w:color w:val="000000"/>
          <w:sz w:val="20"/>
        </w:rPr>
      </w:pPr>
      <w:r w:rsidRPr="001B72C3">
        <w:rPr>
          <w:rFonts w:ascii="Arial" w:hAnsi="Arial" w:cs="Arial"/>
          <w:bCs/>
          <w:color w:val="000000"/>
          <w:sz w:val="20"/>
        </w:rPr>
        <w:t>I.</w:t>
      </w:r>
      <w:r w:rsidR="00B978B5" w:rsidRPr="001B72C3">
        <w:rPr>
          <w:rFonts w:ascii="Arial" w:hAnsi="Arial" w:cs="Arial"/>
          <w:bCs/>
          <w:color w:val="000000"/>
          <w:sz w:val="20"/>
        </w:rPr>
        <w:t xml:space="preserve"> </w:t>
      </w:r>
      <w:r w:rsidRPr="001B72C3">
        <w:rPr>
          <w:rFonts w:ascii="Arial" w:hAnsi="Arial" w:cs="Arial"/>
          <w:bCs/>
          <w:color w:val="000000"/>
          <w:sz w:val="20"/>
        </w:rPr>
        <w:t>Общие</w:t>
      </w:r>
      <w:r w:rsidR="00B978B5" w:rsidRPr="001B72C3">
        <w:rPr>
          <w:rFonts w:ascii="Arial" w:hAnsi="Arial" w:cs="Arial"/>
          <w:bCs/>
          <w:color w:val="000000"/>
          <w:sz w:val="20"/>
        </w:rPr>
        <w:t xml:space="preserve"> </w:t>
      </w:r>
      <w:r w:rsidRPr="001B72C3">
        <w:rPr>
          <w:rFonts w:ascii="Arial" w:hAnsi="Arial" w:cs="Arial"/>
          <w:bCs/>
          <w:color w:val="000000"/>
          <w:sz w:val="20"/>
        </w:rPr>
        <w:t>положения</w:t>
      </w:r>
    </w:p>
    <w:p w:rsidR="0020695B" w:rsidRPr="001B72C3" w:rsidRDefault="00B978B5" w:rsidP="007B5BFD">
      <w:pPr>
        <w:ind w:left="-567" w:firstLine="283"/>
        <w:jc w:val="both"/>
        <w:rPr>
          <w:rFonts w:ascii="Arial" w:hAnsi="Arial" w:cs="Arial"/>
          <w:color w:val="000000"/>
          <w:sz w:val="20"/>
        </w:rPr>
      </w:pPr>
      <w:r w:rsidRPr="001B72C3">
        <w:rPr>
          <w:rFonts w:ascii="Arial" w:hAnsi="Arial" w:cs="Arial"/>
          <w:color w:val="000000"/>
          <w:sz w:val="20"/>
        </w:rPr>
        <w:t xml:space="preserve"> </w:t>
      </w:r>
    </w:p>
    <w:p w:rsidR="0020695B" w:rsidRPr="001B72C3" w:rsidRDefault="0020695B" w:rsidP="007B5BFD">
      <w:pPr>
        <w:ind w:left="-567" w:firstLine="283"/>
        <w:jc w:val="both"/>
        <w:rPr>
          <w:rFonts w:ascii="Arial" w:hAnsi="Arial" w:cs="Arial"/>
          <w:color w:val="000000"/>
          <w:sz w:val="20"/>
        </w:rPr>
      </w:pPr>
      <w:bookmarkStart w:id="0" w:name="sub_11"/>
      <w:r w:rsidRPr="001B72C3">
        <w:rPr>
          <w:rFonts w:ascii="Arial" w:hAnsi="Arial" w:cs="Arial"/>
          <w:color w:val="000000"/>
          <w:sz w:val="20"/>
        </w:rPr>
        <w:t>1.1.</w:t>
      </w:r>
      <w:r w:rsidR="00B978B5" w:rsidRPr="001B72C3">
        <w:rPr>
          <w:rFonts w:ascii="Arial" w:hAnsi="Arial" w:cs="Arial"/>
          <w:color w:val="000000"/>
          <w:sz w:val="20"/>
        </w:rPr>
        <w:t xml:space="preserve"> </w:t>
      </w:r>
      <w:r w:rsidRPr="001B72C3">
        <w:rPr>
          <w:rFonts w:ascii="Arial" w:hAnsi="Arial" w:cs="Arial"/>
          <w:color w:val="000000"/>
          <w:sz w:val="20"/>
        </w:rPr>
        <w:t>Предмет</w:t>
      </w:r>
      <w:r w:rsidR="00B978B5" w:rsidRPr="001B72C3">
        <w:rPr>
          <w:rFonts w:ascii="Arial" w:hAnsi="Arial" w:cs="Arial"/>
          <w:color w:val="000000"/>
          <w:sz w:val="20"/>
        </w:rPr>
        <w:t xml:space="preserve"> </w:t>
      </w:r>
      <w:r w:rsidRPr="001B72C3">
        <w:rPr>
          <w:rFonts w:ascii="Arial" w:hAnsi="Arial" w:cs="Arial"/>
          <w:color w:val="000000"/>
          <w:sz w:val="20"/>
        </w:rPr>
        <w:t>регулирования</w:t>
      </w:r>
      <w:r w:rsidR="00B978B5" w:rsidRPr="001B72C3">
        <w:rPr>
          <w:rFonts w:ascii="Arial" w:hAnsi="Arial" w:cs="Arial"/>
          <w:color w:val="000000"/>
          <w:sz w:val="20"/>
        </w:rPr>
        <w:t xml:space="preserve"> </w:t>
      </w:r>
      <w:r w:rsidRPr="001B72C3">
        <w:rPr>
          <w:rFonts w:ascii="Arial" w:hAnsi="Arial" w:cs="Arial"/>
          <w:color w:val="000000"/>
          <w:sz w:val="20"/>
        </w:rPr>
        <w:t>административного</w:t>
      </w:r>
      <w:r w:rsidR="00B978B5" w:rsidRPr="001B72C3">
        <w:rPr>
          <w:rFonts w:ascii="Arial" w:hAnsi="Arial" w:cs="Arial"/>
          <w:color w:val="000000"/>
          <w:sz w:val="20"/>
        </w:rPr>
        <w:t xml:space="preserve"> </w:t>
      </w:r>
      <w:r w:rsidRPr="001B72C3">
        <w:rPr>
          <w:rFonts w:ascii="Arial" w:hAnsi="Arial" w:cs="Arial"/>
          <w:color w:val="000000"/>
          <w:sz w:val="20"/>
        </w:rPr>
        <w:t>регламента</w:t>
      </w:r>
      <w:bookmarkEnd w:id="0"/>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lastRenderedPageBreak/>
        <w:t>Административный</w:t>
      </w:r>
      <w:r w:rsidR="00B978B5" w:rsidRPr="001B72C3">
        <w:rPr>
          <w:rFonts w:ascii="Arial" w:hAnsi="Arial" w:cs="Arial"/>
          <w:color w:val="000000"/>
          <w:sz w:val="20"/>
        </w:rPr>
        <w:t xml:space="preserve"> </w:t>
      </w:r>
      <w:r w:rsidRPr="001B72C3">
        <w:rPr>
          <w:rFonts w:ascii="Arial" w:hAnsi="Arial" w:cs="Arial"/>
          <w:color w:val="000000"/>
          <w:sz w:val="20"/>
        </w:rPr>
        <w:t>регламент</w:t>
      </w:r>
      <w:r w:rsidR="00B978B5" w:rsidRPr="001B72C3">
        <w:rPr>
          <w:rFonts w:ascii="Arial" w:hAnsi="Arial" w:cs="Arial"/>
          <w:color w:val="000000"/>
          <w:sz w:val="20"/>
        </w:rPr>
        <w:t xml:space="preserve"> </w:t>
      </w:r>
      <w:r w:rsidRPr="001B72C3">
        <w:rPr>
          <w:rFonts w:ascii="Arial" w:hAnsi="Arial" w:cs="Arial"/>
          <w:color w:val="000000"/>
          <w:sz w:val="20"/>
        </w:rPr>
        <w:t>администрации</w:t>
      </w:r>
      <w:r w:rsidR="00B978B5" w:rsidRPr="001B72C3">
        <w:rPr>
          <w:rFonts w:ascii="Arial" w:hAnsi="Arial" w:cs="Arial"/>
          <w:color w:val="000000"/>
          <w:sz w:val="20"/>
        </w:rPr>
        <w:t xml:space="preserve"> </w:t>
      </w:r>
      <w:r w:rsidRPr="001B72C3">
        <w:rPr>
          <w:rFonts w:ascii="Arial" w:hAnsi="Arial" w:cs="Arial"/>
          <w:color w:val="000000"/>
          <w:sz w:val="20"/>
        </w:rPr>
        <w:t>Большешигаевского</w:t>
      </w:r>
      <w:r w:rsidR="00B978B5" w:rsidRPr="001B72C3">
        <w:rPr>
          <w:rFonts w:ascii="Arial" w:hAnsi="Arial" w:cs="Arial"/>
          <w:color w:val="000000"/>
          <w:sz w:val="20"/>
        </w:rPr>
        <w:t xml:space="preserve"> </w:t>
      </w:r>
      <w:r w:rsidRPr="001B72C3">
        <w:rPr>
          <w:rFonts w:ascii="Arial" w:hAnsi="Arial" w:cs="Arial"/>
          <w:color w:val="000000"/>
          <w:sz w:val="20"/>
        </w:rPr>
        <w:t>сельского</w:t>
      </w:r>
      <w:r w:rsidR="00B978B5" w:rsidRPr="001B72C3">
        <w:rPr>
          <w:rFonts w:ascii="Arial" w:hAnsi="Arial" w:cs="Arial"/>
          <w:color w:val="000000"/>
          <w:sz w:val="20"/>
        </w:rPr>
        <w:t xml:space="preserve"> </w:t>
      </w:r>
      <w:r w:rsidRPr="001B72C3">
        <w:rPr>
          <w:rFonts w:ascii="Arial" w:hAnsi="Arial" w:cs="Arial"/>
          <w:color w:val="000000"/>
          <w:sz w:val="20"/>
        </w:rPr>
        <w:t>поселения</w:t>
      </w:r>
      <w:r w:rsidR="00B978B5" w:rsidRPr="001B72C3">
        <w:rPr>
          <w:rFonts w:ascii="Arial" w:hAnsi="Arial" w:cs="Arial"/>
          <w:color w:val="000000"/>
          <w:sz w:val="20"/>
        </w:rPr>
        <w:t xml:space="preserve"> </w:t>
      </w:r>
      <w:r w:rsidRPr="001B72C3">
        <w:rPr>
          <w:rFonts w:ascii="Arial" w:hAnsi="Arial" w:cs="Arial"/>
          <w:color w:val="000000"/>
          <w:sz w:val="20"/>
        </w:rPr>
        <w:t>Мариинско-Посадского</w:t>
      </w:r>
      <w:r w:rsidR="00B978B5" w:rsidRPr="001B72C3">
        <w:rPr>
          <w:rFonts w:ascii="Arial" w:hAnsi="Arial" w:cs="Arial"/>
          <w:color w:val="000000"/>
          <w:sz w:val="20"/>
        </w:rPr>
        <w:t xml:space="preserve"> </w:t>
      </w:r>
      <w:r w:rsidRPr="001B72C3">
        <w:rPr>
          <w:rFonts w:ascii="Arial" w:hAnsi="Arial" w:cs="Arial"/>
          <w:color w:val="000000"/>
          <w:sz w:val="20"/>
        </w:rPr>
        <w:t>района</w:t>
      </w:r>
      <w:r w:rsidR="00B978B5" w:rsidRPr="001B72C3">
        <w:rPr>
          <w:rFonts w:ascii="Arial" w:hAnsi="Arial" w:cs="Arial"/>
          <w:bCs/>
          <w:color w:val="000000"/>
          <w:sz w:val="20"/>
        </w:rPr>
        <w:t xml:space="preserve"> </w:t>
      </w:r>
      <w:r w:rsidRPr="001B72C3">
        <w:rPr>
          <w:rFonts w:ascii="Arial" w:hAnsi="Arial" w:cs="Arial"/>
          <w:color w:val="000000"/>
          <w:sz w:val="20"/>
        </w:rPr>
        <w:t>Чувашской</w:t>
      </w:r>
      <w:r w:rsidR="00B978B5" w:rsidRPr="001B72C3">
        <w:rPr>
          <w:rFonts w:ascii="Arial" w:hAnsi="Arial" w:cs="Arial"/>
          <w:color w:val="000000"/>
          <w:sz w:val="20"/>
        </w:rPr>
        <w:t xml:space="preserve"> </w:t>
      </w:r>
      <w:r w:rsidRPr="001B72C3">
        <w:rPr>
          <w:rFonts w:ascii="Arial" w:hAnsi="Arial" w:cs="Arial"/>
          <w:color w:val="000000"/>
          <w:sz w:val="20"/>
        </w:rPr>
        <w:t>Республики</w:t>
      </w:r>
      <w:r w:rsidR="00B978B5" w:rsidRPr="001B72C3">
        <w:rPr>
          <w:rFonts w:ascii="Arial" w:hAnsi="Arial" w:cs="Arial"/>
          <w:color w:val="000000"/>
          <w:sz w:val="20"/>
        </w:rPr>
        <w:t xml:space="preserve"> </w:t>
      </w:r>
      <w:r w:rsidRPr="001B72C3">
        <w:rPr>
          <w:rFonts w:ascii="Arial" w:hAnsi="Arial" w:cs="Arial"/>
          <w:color w:val="000000"/>
          <w:sz w:val="20"/>
        </w:rPr>
        <w:t>по</w:t>
      </w:r>
      <w:r w:rsidR="00B978B5" w:rsidRPr="001B72C3">
        <w:rPr>
          <w:rFonts w:ascii="Arial" w:hAnsi="Arial" w:cs="Arial"/>
          <w:color w:val="000000"/>
          <w:sz w:val="20"/>
        </w:rPr>
        <w:t xml:space="preserve"> </w:t>
      </w:r>
      <w:r w:rsidRPr="001B72C3">
        <w:rPr>
          <w:rFonts w:ascii="Arial" w:hAnsi="Arial" w:cs="Arial"/>
          <w:color w:val="000000"/>
          <w:sz w:val="20"/>
        </w:rPr>
        <w:t>предоставлению</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услуги</w:t>
      </w:r>
      <w:r w:rsidR="00B978B5" w:rsidRPr="001B72C3">
        <w:rPr>
          <w:rFonts w:ascii="Arial" w:hAnsi="Arial" w:cs="Arial"/>
          <w:color w:val="000000"/>
          <w:sz w:val="20"/>
        </w:rPr>
        <w:t xml:space="preserve"> </w:t>
      </w:r>
      <w:r w:rsidRPr="001B72C3">
        <w:rPr>
          <w:rFonts w:ascii="Arial" w:hAnsi="Arial" w:cs="Arial"/>
          <w:color w:val="000000"/>
          <w:sz w:val="20"/>
        </w:rPr>
        <w:t>«Изменение</w:t>
      </w:r>
      <w:r w:rsidR="00B978B5" w:rsidRPr="001B72C3">
        <w:rPr>
          <w:rFonts w:ascii="Arial" w:hAnsi="Arial" w:cs="Arial"/>
          <w:color w:val="000000"/>
          <w:sz w:val="20"/>
        </w:rPr>
        <w:t xml:space="preserve"> </w:t>
      </w:r>
      <w:r w:rsidRPr="001B72C3">
        <w:rPr>
          <w:rFonts w:ascii="Arial" w:hAnsi="Arial" w:cs="Arial"/>
          <w:color w:val="000000"/>
          <w:sz w:val="20"/>
        </w:rPr>
        <w:t>целевого</w:t>
      </w:r>
      <w:r w:rsidR="00B978B5" w:rsidRPr="001B72C3">
        <w:rPr>
          <w:rFonts w:ascii="Arial" w:hAnsi="Arial" w:cs="Arial"/>
          <w:color w:val="000000"/>
          <w:sz w:val="20"/>
        </w:rPr>
        <w:t xml:space="preserve"> </w:t>
      </w:r>
      <w:r w:rsidRPr="001B72C3">
        <w:rPr>
          <w:rFonts w:ascii="Arial" w:hAnsi="Arial" w:cs="Arial"/>
          <w:color w:val="000000"/>
          <w:sz w:val="20"/>
        </w:rPr>
        <w:t>назначения</w:t>
      </w:r>
      <w:r w:rsidR="00B978B5" w:rsidRPr="001B72C3">
        <w:rPr>
          <w:rFonts w:ascii="Arial" w:hAnsi="Arial" w:cs="Arial"/>
          <w:color w:val="000000"/>
          <w:sz w:val="20"/>
        </w:rPr>
        <w:t xml:space="preserve"> </w:t>
      </w:r>
      <w:r w:rsidRPr="001B72C3">
        <w:rPr>
          <w:rFonts w:ascii="Arial" w:hAnsi="Arial" w:cs="Arial"/>
          <w:color w:val="000000"/>
          <w:sz w:val="20"/>
        </w:rPr>
        <w:t>земельного</w:t>
      </w:r>
      <w:r w:rsidR="00B978B5" w:rsidRPr="001B72C3">
        <w:rPr>
          <w:rFonts w:ascii="Arial" w:hAnsi="Arial" w:cs="Arial"/>
          <w:color w:val="000000"/>
          <w:sz w:val="20"/>
        </w:rPr>
        <w:t xml:space="preserve"> </w:t>
      </w:r>
      <w:r w:rsidRPr="001B72C3">
        <w:rPr>
          <w:rFonts w:ascii="Arial" w:hAnsi="Arial" w:cs="Arial"/>
          <w:color w:val="000000"/>
          <w:sz w:val="20"/>
        </w:rPr>
        <w:t>участка»</w:t>
      </w:r>
      <w:r w:rsidR="00B978B5" w:rsidRPr="001B72C3">
        <w:rPr>
          <w:rFonts w:ascii="Arial" w:hAnsi="Arial" w:cs="Arial"/>
          <w:color w:val="000000"/>
          <w:sz w:val="20"/>
        </w:rPr>
        <w:t xml:space="preserve"> </w:t>
      </w:r>
      <w:r w:rsidRPr="001B72C3">
        <w:rPr>
          <w:rFonts w:ascii="Arial" w:hAnsi="Arial" w:cs="Arial"/>
          <w:color w:val="000000"/>
          <w:sz w:val="20"/>
        </w:rPr>
        <w:t>регулирует</w:t>
      </w:r>
      <w:r w:rsidR="00B978B5" w:rsidRPr="001B72C3">
        <w:rPr>
          <w:rFonts w:ascii="Arial" w:hAnsi="Arial" w:cs="Arial"/>
          <w:color w:val="000000"/>
          <w:sz w:val="20"/>
        </w:rPr>
        <w:t xml:space="preserve"> </w:t>
      </w:r>
      <w:r w:rsidRPr="001B72C3">
        <w:rPr>
          <w:rFonts w:ascii="Arial" w:hAnsi="Arial" w:cs="Arial"/>
          <w:color w:val="000000"/>
          <w:sz w:val="20"/>
        </w:rPr>
        <w:t>сроки</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последовательность,</w:t>
      </w:r>
      <w:r w:rsidR="00B978B5" w:rsidRPr="001B72C3">
        <w:rPr>
          <w:rFonts w:ascii="Arial" w:hAnsi="Arial" w:cs="Arial"/>
          <w:color w:val="000000"/>
          <w:sz w:val="20"/>
        </w:rPr>
        <w:t xml:space="preserve"> </w:t>
      </w:r>
      <w:r w:rsidRPr="001B72C3">
        <w:rPr>
          <w:rFonts w:ascii="Arial" w:hAnsi="Arial" w:cs="Arial"/>
          <w:color w:val="000000"/>
          <w:sz w:val="20"/>
        </w:rPr>
        <w:t>порядок</w:t>
      </w:r>
      <w:r w:rsidR="00B978B5" w:rsidRPr="001B72C3">
        <w:rPr>
          <w:rFonts w:ascii="Arial" w:hAnsi="Arial" w:cs="Arial"/>
          <w:color w:val="000000"/>
          <w:sz w:val="20"/>
        </w:rPr>
        <w:t xml:space="preserve"> </w:t>
      </w:r>
      <w:r w:rsidRPr="001B72C3">
        <w:rPr>
          <w:rFonts w:ascii="Arial" w:hAnsi="Arial" w:cs="Arial"/>
          <w:color w:val="000000"/>
          <w:sz w:val="20"/>
        </w:rPr>
        <w:t>действий</w:t>
      </w:r>
      <w:r w:rsidR="00B978B5" w:rsidRPr="001B72C3">
        <w:rPr>
          <w:rFonts w:ascii="Arial" w:hAnsi="Arial" w:cs="Arial"/>
          <w:color w:val="000000"/>
          <w:sz w:val="20"/>
        </w:rPr>
        <w:t xml:space="preserve"> </w:t>
      </w:r>
      <w:r w:rsidRPr="001B72C3">
        <w:rPr>
          <w:rFonts w:ascii="Arial" w:hAnsi="Arial" w:cs="Arial"/>
          <w:color w:val="000000"/>
          <w:sz w:val="20"/>
        </w:rPr>
        <w:t>при</w:t>
      </w:r>
      <w:r w:rsidR="00B978B5" w:rsidRPr="001B72C3">
        <w:rPr>
          <w:rFonts w:ascii="Arial" w:hAnsi="Arial" w:cs="Arial"/>
          <w:color w:val="000000"/>
          <w:sz w:val="20"/>
        </w:rPr>
        <w:t xml:space="preserve"> </w:t>
      </w:r>
      <w:r w:rsidRPr="001B72C3">
        <w:rPr>
          <w:rFonts w:ascii="Arial" w:hAnsi="Arial" w:cs="Arial"/>
          <w:color w:val="000000"/>
          <w:sz w:val="20"/>
        </w:rPr>
        <w:t>предоставлении</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услуги</w:t>
      </w:r>
      <w:r w:rsidR="00B978B5" w:rsidRPr="001B72C3">
        <w:rPr>
          <w:rFonts w:ascii="Arial" w:hAnsi="Arial" w:cs="Arial"/>
          <w:color w:val="000000"/>
          <w:sz w:val="20"/>
        </w:rPr>
        <w:t xml:space="preserve"> </w:t>
      </w:r>
      <w:r w:rsidRPr="001B72C3">
        <w:rPr>
          <w:rFonts w:ascii="Arial" w:hAnsi="Arial" w:cs="Arial"/>
          <w:color w:val="000000"/>
          <w:sz w:val="20"/>
        </w:rPr>
        <w:t>по</w:t>
      </w:r>
      <w:r w:rsidR="00B978B5" w:rsidRPr="001B72C3">
        <w:rPr>
          <w:rFonts w:ascii="Arial" w:hAnsi="Arial" w:cs="Arial"/>
          <w:color w:val="000000"/>
          <w:sz w:val="20"/>
        </w:rPr>
        <w:t xml:space="preserve"> </w:t>
      </w:r>
      <w:r w:rsidRPr="001B72C3">
        <w:rPr>
          <w:rFonts w:ascii="Arial" w:hAnsi="Arial" w:cs="Arial"/>
          <w:color w:val="000000"/>
          <w:sz w:val="20"/>
        </w:rPr>
        <w:t>принятию</w:t>
      </w:r>
      <w:r w:rsidR="00B978B5" w:rsidRPr="001B72C3">
        <w:rPr>
          <w:rFonts w:ascii="Arial" w:hAnsi="Arial" w:cs="Arial"/>
          <w:color w:val="000000"/>
          <w:sz w:val="20"/>
        </w:rPr>
        <w:t xml:space="preserve"> </w:t>
      </w:r>
      <w:r w:rsidRPr="001B72C3">
        <w:rPr>
          <w:rFonts w:ascii="Arial" w:hAnsi="Arial" w:cs="Arial"/>
          <w:color w:val="000000"/>
          <w:sz w:val="20"/>
        </w:rPr>
        <w:t>решений</w:t>
      </w:r>
      <w:r w:rsidR="00B978B5" w:rsidRPr="001B72C3">
        <w:rPr>
          <w:rFonts w:ascii="Arial" w:hAnsi="Arial" w:cs="Arial"/>
          <w:color w:val="000000"/>
          <w:sz w:val="20"/>
        </w:rPr>
        <w:t xml:space="preserve"> </w:t>
      </w:r>
      <w:r w:rsidRPr="001B72C3">
        <w:rPr>
          <w:rFonts w:ascii="Arial" w:hAnsi="Arial" w:cs="Arial"/>
          <w:color w:val="000000"/>
          <w:sz w:val="20"/>
        </w:rPr>
        <w:t>об</w:t>
      </w:r>
      <w:r w:rsidR="00B978B5" w:rsidRPr="001B72C3">
        <w:rPr>
          <w:rFonts w:ascii="Arial" w:hAnsi="Arial" w:cs="Arial"/>
          <w:color w:val="000000"/>
          <w:sz w:val="20"/>
        </w:rPr>
        <w:t xml:space="preserve"> </w:t>
      </w:r>
      <w:r w:rsidRPr="001B72C3">
        <w:rPr>
          <w:rFonts w:ascii="Arial" w:hAnsi="Arial" w:cs="Arial"/>
          <w:color w:val="000000"/>
          <w:sz w:val="20"/>
        </w:rPr>
        <w:t>изменении</w:t>
      </w:r>
      <w:r w:rsidR="00B978B5" w:rsidRPr="001B72C3">
        <w:rPr>
          <w:rFonts w:ascii="Arial" w:hAnsi="Arial" w:cs="Arial"/>
          <w:color w:val="000000"/>
          <w:sz w:val="20"/>
        </w:rPr>
        <w:t xml:space="preserve"> </w:t>
      </w:r>
      <w:r w:rsidRPr="001B72C3">
        <w:rPr>
          <w:rFonts w:ascii="Arial" w:hAnsi="Arial" w:cs="Arial"/>
          <w:color w:val="000000"/>
          <w:sz w:val="20"/>
        </w:rPr>
        <w:t>целевого</w:t>
      </w:r>
      <w:r w:rsidR="00B978B5" w:rsidRPr="001B72C3">
        <w:rPr>
          <w:rFonts w:ascii="Arial" w:hAnsi="Arial" w:cs="Arial"/>
          <w:color w:val="000000"/>
          <w:sz w:val="20"/>
        </w:rPr>
        <w:t xml:space="preserve"> </w:t>
      </w:r>
      <w:r w:rsidRPr="001B72C3">
        <w:rPr>
          <w:rFonts w:ascii="Arial" w:hAnsi="Arial" w:cs="Arial"/>
          <w:color w:val="000000"/>
          <w:sz w:val="20"/>
        </w:rPr>
        <w:t>назначения</w:t>
      </w:r>
      <w:r w:rsidR="00B978B5" w:rsidRPr="001B72C3">
        <w:rPr>
          <w:rFonts w:ascii="Arial" w:hAnsi="Arial" w:cs="Arial"/>
          <w:color w:val="000000"/>
          <w:sz w:val="20"/>
        </w:rPr>
        <w:t xml:space="preserve"> </w:t>
      </w:r>
      <w:r w:rsidRPr="001B72C3">
        <w:rPr>
          <w:rFonts w:ascii="Arial" w:hAnsi="Arial" w:cs="Arial"/>
          <w:color w:val="000000"/>
          <w:sz w:val="20"/>
        </w:rPr>
        <w:t>земельного</w:t>
      </w:r>
      <w:r w:rsidR="00B978B5" w:rsidRPr="001B72C3">
        <w:rPr>
          <w:rFonts w:ascii="Arial" w:hAnsi="Arial" w:cs="Arial"/>
          <w:color w:val="000000"/>
          <w:sz w:val="20"/>
        </w:rPr>
        <w:t xml:space="preserve"> </w:t>
      </w:r>
      <w:r w:rsidRPr="001B72C3">
        <w:rPr>
          <w:rFonts w:ascii="Arial" w:hAnsi="Arial" w:cs="Arial"/>
          <w:color w:val="000000"/>
          <w:sz w:val="20"/>
        </w:rPr>
        <w:t>участка</w:t>
      </w:r>
      <w:r w:rsidR="00B978B5" w:rsidRPr="001B72C3">
        <w:rPr>
          <w:rFonts w:ascii="Arial" w:hAnsi="Arial" w:cs="Arial"/>
          <w:color w:val="000000"/>
          <w:sz w:val="20"/>
        </w:rPr>
        <w:t xml:space="preserve"> </w:t>
      </w:r>
      <w:r w:rsidRPr="001B72C3">
        <w:rPr>
          <w:rFonts w:ascii="Arial" w:hAnsi="Arial" w:cs="Arial"/>
          <w:color w:val="000000"/>
          <w:sz w:val="20"/>
        </w:rPr>
        <w:t>(далее</w:t>
      </w:r>
      <w:r w:rsidR="00B978B5" w:rsidRPr="001B72C3">
        <w:rPr>
          <w:rFonts w:ascii="Arial" w:hAnsi="Arial" w:cs="Arial"/>
          <w:color w:val="000000"/>
          <w:sz w:val="20"/>
        </w:rPr>
        <w:t xml:space="preserve"> </w:t>
      </w: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муниципальная</w:t>
      </w:r>
      <w:r w:rsidR="00B978B5" w:rsidRPr="001B72C3">
        <w:rPr>
          <w:rFonts w:ascii="Arial" w:hAnsi="Arial" w:cs="Arial"/>
          <w:color w:val="000000"/>
          <w:sz w:val="20"/>
        </w:rPr>
        <w:t xml:space="preserve"> </w:t>
      </w:r>
      <w:r w:rsidRPr="001B72C3">
        <w:rPr>
          <w:rFonts w:ascii="Arial" w:hAnsi="Arial" w:cs="Arial"/>
          <w:color w:val="000000"/>
          <w:sz w:val="20"/>
        </w:rPr>
        <w:t>услуга).</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Административный</w:t>
      </w:r>
      <w:r w:rsidR="00B978B5" w:rsidRPr="001B72C3">
        <w:rPr>
          <w:rFonts w:ascii="Arial" w:hAnsi="Arial" w:cs="Arial"/>
          <w:color w:val="000000"/>
          <w:sz w:val="20"/>
        </w:rPr>
        <w:t xml:space="preserve"> </w:t>
      </w:r>
      <w:r w:rsidRPr="001B72C3">
        <w:rPr>
          <w:rFonts w:ascii="Arial" w:hAnsi="Arial" w:cs="Arial"/>
          <w:color w:val="000000"/>
          <w:sz w:val="20"/>
        </w:rPr>
        <w:t>регламент</w:t>
      </w:r>
      <w:r w:rsidR="00B978B5" w:rsidRPr="001B72C3">
        <w:rPr>
          <w:rFonts w:ascii="Arial" w:hAnsi="Arial" w:cs="Arial"/>
          <w:color w:val="000000"/>
          <w:sz w:val="20"/>
        </w:rPr>
        <w:t xml:space="preserve"> </w:t>
      </w:r>
      <w:r w:rsidRPr="001B72C3">
        <w:rPr>
          <w:rFonts w:ascii="Arial" w:hAnsi="Arial" w:cs="Arial"/>
          <w:color w:val="000000"/>
          <w:sz w:val="20"/>
        </w:rPr>
        <w:t>разработан</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целях</w:t>
      </w:r>
      <w:r w:rsidR="00B978B5" w:rsidRPr="001B72C3">
        <w:rPr>
          <w:rFonts w:ascii="Arial" w:hAnsi="Arial" w:cs="Arial"/>
          <w:color w:val="000000"/>
          <w:sz w:val="20"/>
        </w:rPr>
        <w:t xml:space="preserve"> </w:t>
      </w:r>
      <w:r w:rsidRPr="001B72C3">
        <w:rPr>
          <w:rFonts w:ascii="Arial" w:hAnsi="Arial" w:cs="Arial"/>
          <w:color w:val="000000"/>
          <w:sz w:val="20"/>
        </w:rPr>
        <w:t>повышения</w:t>
      </w:r>
      <w:r w:rsidR="00B978B5" w:rsidRPr="001B72C3">
        <w:rPr>
          <w:rFonts w:ascii="Arial" w:hAnsi="Arial" w:cs="Arial"/>
          <w:color w:val="000000"/>
          <w:sz w:val="20"/>
        </w:rPr>
        <w:t xml:space="preserve"> </w:t>
      </w:r>
      <w:r w:rsidRPr="001B72C3">
        <w:rPr>
          <w:rFonts w:ascii="Arial" w:hAnsi="Arial" w:cs="Arial"/>
          <w:color w:val="000000"/>
          <w:sz w:val="20"/>
        </w:rPr>
        <w:t>качества</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доступности</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услуги.</w:t>
      </w:r>
      <w:r w:rsidR="00B978B5" w:rsidRPr="001B72C3">
        <w:rPr>
          <w:rFonts w:ascii="Arial" w:hAnsi="Arial" w:cs="Arial"/>
          <w:color w:val="000000"/>
          <w:sz w:val="20"/>
        </w:rPr>
        <w:t xml:space="preserve"> </w:t>
      </w:r>
      <w:r w:rsidRPr="001B72C3">
        <w:rPr>
          <w:rFonts w:ascii="Arial" w:hAnsi="Arial" w:cs="Arial"/>
          <w:color w:val="000000"/>
          <w:sz w:val="20"/>
        </w:rPr>
        <w:t>Предметом</w:t>
      </w:r>
      <w:r w:rsidR="00B978B5" w:rsidRPr="001B72C3">
        <w:rPr>
          <w:rFonts w:ascii="Arial" w:hAnsi="Arial" w:cs="Arial"/>
          <w:color w:val="000000"/>
          <w:sz w:val="20"/>
        </w:rPr>
        <w:t xml:space="preserve"> </w:t>
      </w:r>
      <w:r w:rsidRPr="001B72C3">
        <w:rPr>
          <w:rFonts w:ascii="Arial" w:hAnsi="Arial" w:cs="Arial"/>
          <w:color w:val="000000"/>
          <w:sz w:val="20"/>
        </w:rPr>
        <w:t>регулирования</w:t>
      </w:r>
      <w:r w:rsidR="00B978B5" w:rsidRPr="001B72C3">
        <w:rPr>
          <w:rFonts w:ascii="Arial" w:hAnsi="Arial" w:cs="Arial"/>
          <w:color w:val="000000"/>
          <w:sz w:val="20"/>
        </w:rPr>
        <w:t xml:space="preserve"> </w:t>
      </w:r>
      <w:r w:rsidRPr="001B72C3">
        <w:rPr>
          <w:rFonts w:ascii="Arial" w:hAnsi="Arial" w:cs="Arial"/>
          <w:color w:val="000000"/>
          <w:sz w:val="20"/>
        </w:rPr>
        <w:t>Административного</w:t>
      </w:r>
      <w:r w:rsidR="00B978B5" w:rsidRPr="001B72C3">
        <w:rPr>
          <w:rFonts w:ascii="Arial" w:hAnsi="Arial" w:cs="Arial"/>
          <w:color w:val="000000"/>
          <w:sz w:val="20"/>
        </w:rPr>
        <w:t xml:space="preserve"> </w:t>
      </w:r>
      <w:r w:rsidRPr="001B72C3">
        <w:rPr>
          <w:rFonts w:ascii="Arial" w:hAnsi="Arial" w:cs="Arial"/>
          <w:color w:val="000000"/>
          <w:sz w:val="20"/>
        </w:rPr>
        <w:t>регламента</w:t>
      </w:r>
      <w:r w:rsidR="00B978B5" w:rsidRPr="001B72C3">
        <w:rPr>
          <w:rFonts w:ascii="Arial" w:hAnsi="Arial" w:cs="Arial"/>
          <w:color w:val="000000"/>
          <w:sz w:val="20"/>
        </w:rPr>
        <w:t xml:space="preserve"> </w:t>
      </w:r>
      <w:r w:rsidRPr="001B72C3">
        <w:rPr>
          <w:rFonts w:ascii="Arial" w:hAnsi="Arial" w:cs="Arial"/>
          <w:color w:val="000000"/>
          <w:sz w:val="20"/>
        </w:rPr>
        <w:t>являются</w:t>
      </w:r>
      <w:r w:rsidR="00B978B5" w:rsidRPr="001B72C3">
        <w:rPr>
          <w:rFonts w:ascii="Arial" w:hAnsi="Arial" w:cs="Arial"/>
          <w:color w:val="000000"/>
          <w:sz w:val="20"/>
        </w:rPr>
        <w:t xml:space="preserve"> </w:t>
      </w:r>
      <w:r w:rsidRPr="001B72C3">
        <w:rPr>
          <w:rFonts w:ascii="Arial" w:hAnsi="Arial" w:cs="Arial"/>
          <w:color w:val="000000"/>
          <w:sz w:val="20"/>
        </w:rPr>
        <w:t>отношения,</w:t>
      </w:r>
      <w:r w:rsidR="00B978B5" w:rsidRPr="001B72C3">
        <w:rPr>
          <w:rFonts w:ascii="Arial" w:hAnsi="Arial" w:cs="Arial"/>
          <w:color w:val="000000"/>
          <w:sz w:val="20"/>
        </w:rPr>
        <w:t xml:space="preserve"> </w:t>
      </w:r>
      <w:r w:rsidRPr="001B72C3">
        <w:rPr>
          <w:rFonts w:ascii="Arial" w:hAnsi="Arial" w:cs="Arial"/>
          <w:color w:val="000000"/>
          <w:sz w:val="20"/>
        </w:rPr>
        <w:t>возникающие</w:t>
      </w:r>
      <w:r w:rsidR="00B978B5" w:rsidRPr="001B72C3">
        <w:rPr>
          <w:rFonts w:ascii="Arial" w:hAnsi="Arial" w:cs="Arial"/>
          <w:color w:val="000000"/>
          <w:sz w:val="20"/>
        </w:rPr>
        <w:t xml:space="preserve"> </w:t>
      </w:r>
      <w:r w:rsidRPr="001B72C3">
        <w:rPr>
          <w:rFonts w:ascii="Arial" w:hAnsi="Arial" w:cs="Arial"/>
          <w:color w:val="000000"/>
          <w:sz w:val="20"/>
        </w:rPr>
        <w:t>при</w:t>
      </w:r>
      <w:r w:rsidR="00B978B5" w:rsidRPr="001B72C3">
        <w:rPr>
          <w:rFonts w:ascii="Arial" w:hAnsi="Arial" w:cs="Arial"/>
          <w:color w:val="000000"/>
          <w:sz w:val="20"/>
        </w:rPr>
        <w:t xml:space="preserve"> </w:t>
      </w:r>
      <w:r w:rsidRPr="001B72C3">
        <w:rPr>
          <w:rFonts w:ascii="Arial" w:hAnsi="Arial" w:cs="Arial"/>
          <w:color w:val="000000"/>
          <w:sz w:val="20"/>
        </w:rPr>
        <w:t>предоставлении</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услуги.</w:t>
      </w:r>
    </w:p>
    <w:p w:rsidR="0020695B" w:rsidRPr="001B72C3" w:rsidRDefault="0020695B" w:rsidP="007B5BFD">
      <w:pPr>
        <w:ind w:left="-567" w:firstLine="283"/>
        <w:jc w:val="both"/>
        <w:rPr>
          <w:rFonts w:ascii="Arial" w:hAnsi="Arial" w:cs="Arial"/>
          <w:color w:val="000000"/>
          <w:sz w:val="20"/>
        </w:rPr>
      </w:pPr>
      <w:bookmarkStart w:id="1" w:name="sub_12"/>
      <w:r w:rsidRPr="001B72C3">
        <w:rPr>
          <w:rFonts w:ascii="Arial" w:hAnsi="Arial" w:cs="Arial"/>
          <w:color w:val="000000"/>
          <w:sz w:val="20"/>
        </w:rPr>
        <w:t>1.2.</w:t>
      </w:r>
      <w:r w:rsidR="00B978B5" w:rsidRPr="001B72C3">
        <w:rPr>
          <w:rFonts w:ascii="Arial" w:hAnsi="Arial" w:cs="Arial"/>
          <w:color w:val="000000"/>
          <w:sz w:val="20"/>
        </w:rPr>
        <w:t xml:space="preserve"> </w:t>
      </w:r>
      <w:r w:rsidRPr="001B72C3">
        <w:rPr>
          <w:rFonts w:ascii="Arial" w:hAnsi="Arial" w:cs="Arial"/>
          <w:color w:val="000000"/>
          <w:sz w:val="20"/>
        </w:rPr>
        <w:t>Круг</w:t>
      </w:r>
      <w:r w:rsidR="00B978B5" w:rsidRPr="001B72C3">
        <w:rPr>
          <w:rFonts w:ascii="Arial" w:hAnsi="Arial" w:cs="Arial"/>
          <w:color w:val="000000"/>
          <w:sz w:val="20"/>
        </w:rPr>
        <w:t xml:space="preserve"> </w:t>
      </w:r>
      <w:r w:rsidRPr="001B72C3">
        <w:rPr>
          <w:rFonts w:ascii="Arial" w:hAnsi="Arial" w:cs="Arial"/>
          <w:color w:val="000000"/>
          <w:sz w:val="20"/>
        </w:rPr>
        <w:t>заявителей</w:t>
      </w:r>
      <w:r w:rsidR="00B978B5" w:rsidRPr="001B72C3">
        <w:rPr>
          <w:rFonts w:ascii="Arial" w:hAnsi="Arial" w:cs="Arial"/>
          <w:color w:val="000000"/>
          <w:sz w:val="20"/>
        </w:rPr>
        <w:t xml:space="preserve"> </w:t>
      </w:r>
      <w:r w:rsidRPr="001B72C3">
        <w:rPr>
          <w:rFonts w:ascii="Arial" w:hAnsi="Arial" w:cs="Arial"/>
          <w:color w:val="000000"/>
          <w:sz w:val="20"/>
        </w:rPr>
        <w:t>на</w:t>
      </w:r>
      <w:r w:rsidR="00B978B5" w:rsidRPr="001B72C3">
        <w:rPr>
          <w:rFonts w:ascii="Arial" w:hAnsi="Arial" w:cs="Arial"/>
          <w:color w:val="000000"/>
          <w:sz w:val="20"/>
        </w:rPr>
        <w:t xml:space="preserve"> </w:t>
      </w:r>
      <w:r w:rsidRPr="001B72C3">
        <w:rPr>
          <w:rFonts w:ascii="Arial" w:hAnsi="Arial" w:cs="Arial"/>
          <w:color w:val="000000"/>
          <w:sz w:val="20"/>
        </w:rPr>
        <w:t>предоставление</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услуги</w:t>
      </w:r>
      <w:bookmarkEnd w:id="1"/>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Заявителями</w:t>
      </w:r>
      <w:r w:rsidR="00B978B5" w:rsidRPr="001B72C3">
        <w:rPr>
          <w:rFonts w:ascii="Arial" w:hAnsi="Arial" w:cs="Arial"/>
          <w:color w:val="000000"/>
          <w:sz w:val="20"/>
        </w:rPr>
        <w:t xml:space="preserve"> </w:t>
      </w:r>
      <w:r w:rsidRPr="001B72C3">
        <w:rPr>
          <w:rFonts w:ascii="Arial" w:hAnsi="Arial" w:cs="Arial"/>
          <w:color w:val="000000"/>
          <w:sz w:val="20"/>
        </w:rPr>
        <w:t>на</w:t>
      </w:r>
      <w:r w:rsidR="00B978B5" w:rsidRPr="001B72C3">
        <w:rPr>
          <w:rFonts w:ascii="Arial" w:hAnsi="Arial" w:cs="Arial"/>
          <w:color w:val="000000"/>
          <w:sz w:val="20"/>
        </w:rPr>
        <w:t xml:space="preserve"> </w:t>
      </w:r>
      <w:r w:rsidRPr="001B72C3">
        <w:rPr>
          <w:rFonts w:ascii="Arial" w:hAnsi="Arial" w:cs="Arial"/>
          <w:color w:val="000000"/>
          <w:sz w:val="20"/>
        </w:rPr>
        <w:t>предоставление</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услуги</w:t>
      </w:r>
      <w:r w:rsidR="00B978B5" w:rsidRPr="001B72C3">
        <w:rPr>
          <w:rFonts w:ascii="Arial" w:hAnsi="Arial" w:cs="Arial"/>
          <w:color w:val="000000"/>
          <w:sz w:val="20"/>
        </w:rPr>
        <w:t xml:space="preserve"> </w:t>
      </w:r>
      <w:r w:rsidRPr="001B72C3">
        <w:rPr>
          <w:rFonts w:ascii="Arial" w:hAnsi="Arial" w:cs="Arial"/>
          <w:color w:val="000000"/>
          <w:sz w:val="20"/>
        </w:rPr>
        <w:t>являются</w:t>
      </w:r>
      <w:r w:rsidR="00B978B5" w:rsidRPr="001B72C3">
        <w:rPr>
          <w:rFonts w:ascii="Arial" w:hAnsi="Arial" w:cs="Arial"/>
          <w:color w:val="000000"/>
          <w:sz w:val="20"/>
        </w:rPr>
        <w:t xml:space="preserve"> </w:t>
      </w:r>
      <w:r w:rsidRPr="001B72C3">
        <w:rPr>
          <w:rFonts w:ascii="Arial" w:hAnsi="Arial" w:cs="Arial"/>
          <w:color w:val="000000"/>
          <w:sz w:val="20"/>
        </w:rPr>
        <w:t>физические</w:t>
      </w:r>
      <w:r w:rsidR="00B978B5" w:rsidRPr="001B72C3">
        <w:rPr>
          <w:rFonts w:ascii="Arial" w:hAnsi="Arial" w:cs="Arial"/>
          <w:color w:val="000000"/>
          <w:sz w:val="20"/>
        </w:rPr>
        <w:t xml:space="preserve"> </w:t>
      </w:r>
      <w:r w:rsidRPr="001B72C3">
        <w:rPr>
          <w:rFonts w:ascii="Arial" w:hAnsi="Arial" w:cs="Arial"/>
          <w:color w:val="000000"/>
          <w:sz w:val="20"/>
        </w:rPr>
        <w:t>лица,</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том</w:t>
      </w:r>
      <w:r w:rsidR="00B978B5" w:rsidRPr="001B72C3">
        <w:rPr>
          <w:rFonts w:ascii="Arial" w:hAnsi="Arial" w:cs="Arial"/>
          <w:color w:val="000000"/>
          <w:sz w:val="20"/>
        </w:rPr>
        <w:t xml:space="preserve"> </w:t>
      </w:r>
      <w:r w:rsidRPr="001B72C3">
        <w:rPr>
          <w:rFonts w:ascii="Arial" w:hAnsi="Arial" w:cs="Arial"/>
          <w:color w:val="000000"/>
          <w:sz w:val="20"/>
        </w:rPr>
        <w:t>числе</w:t>
      </w:r>
      <w:r w:rsidR="00B978B5" w:rsidRPr="001B72C3">
        <w:rPr>
          <w:rFonts w:ascii="Arial" w:hAnsi="Arial" w:cs="Arial"/>
          <w:color w:val="000000"/>
          <w:sz w:val="20"/>
        </w:rPr>
        <w:t xml:space="preserve"> </w:t>
      </w:r>
      <w:r w:rsidRPr="001B72C3">
        <w:rPr>
          <w:rFonts w:ascii="Arial" w:hAnsi="Arial" w:cs="Arial"/>
          <w:color w:val="000000"/>
          <w:sz w:val="20"/>
        </w:rPr>
        <w:t>индивидуальные</w:t>
      </w:r>
      <w:r w:rsidR="00B978B5" w:rsidRPr="001B72C3">
        <w:rPr>
          <w:rFonts w:ascii="Arial" w:hAnsi="Arial" w:cs="Arial"/>
          <w:color w:val="000000"/>
          <w:sz w:val="20"/>
        </w:rPr>
        <w:t xml:space="preserve"> </w:t>
      </w:r>
      <w:r w:rsidRPr="001B72C3">
        <w:rPr>
          <w:rFonts w:ascii="Arial" w:hAnsi="Arial" w:cs="Arial"/>
          <w:color w:val="000000"/>
          <w:sz w:val="20"/>
        </w:rPr>
        <w:t>предприниматели,</w:t>
      </w:r>
      <w:r w:rsidR="00B978B5" w:rsidRPr="001B72C3">
        <w:rPr>
          <w:rFonts w:ascii="Arial" w:hAnsi="Arial" w:cs="Arial"/>
          <w:color w:val="000000"/>
          <w:sz w:val="20"/>
        </w:rPr>
        <w:t xml:space="preserve"> </w:t>
      </w:r>
      <w:r w:rsidRPr="001B72C3">
        <w:rPr>
          <w:rFonts w:ascii="Arial" w:hAnsi="Arial" w:cs="Arial"/>
          <w:color w:val="000000"/>
          <w:sz w:val="20"/>
        </w:rPr>
        <w:t>юридические</w:t>
      </w:r>
      <w:r w:rsidR="00B978B5" w:rsidRPr="001B72C3">
        <w:rPr>
          <w:rFonts w:ascii="Arial" w:hAnsi="Arial" w:cs="Arial"/>
          <w:color w:val="000000"/>
          <w:sz w:val="20"/>
        </w:rPr>
        <w:t xml:space="preserve"> </w:t>
      </w:r>
      <w:r w:rsidRPr="001B72C3">
        <w:rPr>
          <w:rFonts w:ascii="Arial" w:hAnsi="Arial" w:cs="Arial"/>
          <w:color w:val="000000"/>
          <w:sz w:val="20"/>
        </w:rPr>
        <w:t>лица,</w:t>
      </w:r>
      <w:r w:rsidR="00B978B5" w:rsidRPr="001B72C3">
        <w:rPr>
          <w:rFonts w:ascii="Arial" w:hAnsi="Arial" w:cs="Arial"/>
          <w:color w:val="000000"/>
          <w:sz w:val="20"/>
        </w:rPr>
        <w:t xml:space="preserve"> </w:t>
      </w:r>
      <w:r w:rsidRPr="001B72C3">
        <w:rPr>
          <w:rFonts w:ascii="Arial" w:hAnsi="Arial" w:cs="Arial"/>
          <w:color w:val="000000"/>
          <w:sz w:val="20"/>
        </w:rPr>
        <w:t>а</w:t>
      </w:r>
      <w:r w:rsidR="00B978B5" w:rsidRPr="001B72C3">
        <w:rPr>
          <w:rFonts w:ascii="Arial" w:hAnsi="Arial" w:cs="Arial"/>
          <w:color w:val="000000"/>
          <w:sz w:val="20"/>
        </w:rPr>
        <w:t xml:space="preserve"> </w:t>
      </w:r>
      <w:r w:rsidRPr="001B72C3">
        <w:rPr>
          <w:rFonts w:ascii="Arial" w:hAnsi="Arial" w:cs="Arial"/>
          <w:color w:val="000000"/>
          <w:sz w:val="20"/>
        </w:rPr>
        <w:t>также</w:t>
      </w:r>
      <w:r w:rsidR="00B978B5" w:rsidRPr="001B72C3">
        <w:rPr>
          <w:rFonts w:ascii="Arial" w:hAnsi="Arial" w:cs="Arial"/>
          <w:color w:val="000000"/>
          <w:sz w:val="20"/>
        </w:rPr>
        <w:t xml:space="preserve"> </w:t>
      </w:r>
      <w:r w:rsidRPr="001B72C3">
        <w:rPr>
          <w:rFonts w:ascii="Arial" w:hAnsi="Arial" w:cs="Arial"/>
          <w:color w:val="000000"/>
          <w:sz w:val="20"/>
        </w:rPr>
        <w:t>представители</w:t>
      </w:r>
      <w:r w:rsidR="00B978B5" w:rsidRPr="001B72C3">
        <w:rPr>
          <w:rFonts w:ascii="Arial" w:hAnsi="Arial" w:cs="Arial"/>
          <w:color w:val="000000"/>
          <w:sz w:val="20"/>
        </w:rPr>
        <w:t xml:space="preserve"> </w:t>
      </w:r>
      <w:r w:rsidRPr="001B72C3">
        <w:rPr>
          <w:rFonts w:ascii="Arial" w:hAnsi="Arial" w:cs="Arial"/>
          <w:color w:val="000000"/>
          <w:sz w:val="20"/>
        </w:rPr>
        <w:t>указанных</w:t>
      </w:r>
      <w:r w:rsidR="00B978B5" w:rsidRPr="001B72C3">
        <w:rPr>
          <w:rFonts w:ascii="Arial" w:hAnsi="Arial" w:cs="Arial"/>
          <w:color w:val="000000"/>
          <w:sz w:val="20"/>
        </w:rPr>
        <w:t xml:space="preserve"> </w:t>
      </w:r>
      <w:r w:rsidRPr="001B72C3">
        <w:rPr>
          <w:rFonts w:ascii="Arial" w:hAnsi="Arial" w:cs="Arial"/>
          <w:color w:val="000000"/>
          <w:sz w:val="20"/>
        </w:rPr>
        <w:t>лиц,</w:t>
      </w:r>
      <w:r w:rsidR="00B978B5" w:rsidRPr="001B72C3">
        <w:rPr>
          <w:rFonts w:ascii="Arial" w:hAnsi="Arial" w:cs="Arial"/>
          <w:color w:val="000000"/>
          <w:sz w:val="20"/>
        </w:rPr>
        <w:t xml:space="preserve"> </w:t>
      </w:r>
      <w:r w:rsidRPr="001B72C3">
        <w:rPr>
          <w:rFonts w:ascii="Arial" w:hAnsi="Arial" w:cs="Arial"/>
          <w:color w:val="000000"/>
          <w:sz w:val="20"/>
        </w:rPr>
        <w:t>действующие</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силу</w:t>
      </w:r>
      <w:r w:rsidR="00B978B5" w:rsidRPr="001B72C3">
        <w:rPr>
          <w:rFonts w:ascii="Arial" w:hAnsi="Arial" w:cs="Arial"/>
          <w:color w:val="000000"/>
          <w:sz w:val="20"/>
        </w:rPr>
        <w:t xml:space="preserve"> </w:t>
      </w:r>
      <w:r w:rsidRPr="001B72C3">
        <w:rPr>
          <w:rFonts w:ascii="Arial" w:hAnsi="Arial" w:cs="Arial"/>
          <w:color w:val="000000"/>
          <w:sz w:val="20"/>
        </w:rPr>
        <w:t>полномочий,</w:t>
      </w:r>
      <w:r w:rsidR="00B978B5" w:rsidRPr="001B72C3">
        <w:rPr>
          <w:rFonts w:ascii="Arial" w:hAnsi="Arial" w:cs="Arial"/>
          <w:color w:val="000000"/>
          <w:sz w:val="20"/>
        </w:rPr>
        <w:t xml:space="preserve"> </w:t>
      </w:r>
      <w:r w:rsidRPr="001B72C3">
        <w:rPr>
          <w:rFonts w:ascii="Arial" w:hAnsi="Arial" w:cs="Arial"/>
          <w:color w:val="000000"/>
          <w:sz w:val="20"/>
        </w:rPr>
        <w:t>соответствующих</w:t>
      </w:r>
      <w:r w:rsidR="00B978B5" w:rsidRPr="001B72C3">
        <w:rPr>
          <w:rFonts w:ascii="Arial" w:hAnsi="Arial" w:cs="Arial"/>
          <w:color w:val="000000"/>
          <w:sz w:val="20"/>
        </w:rPr>
        <w:t xml:space="preserve"> </w:t>
      </w:r>
      <w:r w:rsidRPr="001B72C3">
        <w:rPr>
          <w:rFonts w:ascii="Arial" w:hAnsi="Arial" w:cs="Arial"/>
          <w:color w:val="000000"/>
          <w:sz w:val="20"/>
        </w:rPr>
        <w:t>действующему</w:t>
      </w:r>
      <w:r w:rsidR="00B978B5" w:rsidRPr="001B72C3">
        <w:rPr>
          <w:rFonts w:ascii="Arial" w:hAnsi="Arial" w:cs="Arial"/>
          <w:color w:val="000000"/>
          <w:sz w:val="20"/>
        </w:rPr>
        <w:t xml:space="preserve"> </w:t>
      </w:r>
      <w:r w:rsidRPr="001B72C3">
        <w:rPr>
          <w:rFonts w:ascii="Arial" w:hAnsi="Arial" w:cs="Arial"/>
          <w:color w:val="000000"/>
          <w:sz w:val="20"/>
        </w:rPr>
        <w:t>законодательству</w:t>
      </w:r>
      <w:r w:rsidR="00B978B5" w:rsidRPr="001B72C3">
        <w:rPr>
          <w:rFonts w:ascii="Arial" w:hAnsi="Arial" w:cs="Arial"/>
          <w:color w:val="000000"/>
          <w:sz w:val="20"/>
        </w:rPr>
        <w:t xml:space="preserve"> </w:t>
      </w:r>
      <w:r w:rsidRPr="001B72C3">
        <w:rPr>
          <w:rFonts w:ascii="Arial" w:hAnsi="Arial" w:cs="Arial"/>
          <w:color w:val="000000"/>
          <w:sz w:val="20"/>
        </w:rPr>
        <w:t>Российской</w:t>
      </w:r>
      <w:r w:rsidR="00B978B5" w:rsidRPr="001B72C3">
        <w:rPr>
          <w:rFonts w:ascii="Arial" w:hAnsi="Arial" w:cs="Arial"/>
          <w:color w:val="000000"/>
          <w:sz w:val="20"/>
        </w:rPr>
        <w:t xml:space="preserve"> </w:t>
      </w:r>
      <w:r w:rsidRPr="001B72C3">
        <w:rPr>
          <w:rFonts w:ascii="Arial" w:hAnsi="Arial" w:cs="Arial"/>
          <w:color w:val="000000"/>
          <w:sz w:val="20"/>
        </w:rPr>
        <w:t>Федерации</w:t>
      </w:r>
      <w:r w:rsidR="00B978B5" w:rsidRPr="001B72C3">
        <w:rPr>
          <w:rFonts w:ascii="Arial" w:hAnsi="Arial" w:cs="Arial"/>
          <w:color w:val="000000"/>
          <w:sz w:val="20"/>
        </w:rPr>
        <w:t xml:space="preserve"> </w:t>
      </w:r>
      <w:r w:rsidRPr="001B72C3">
        <w:rPr>
          <w:rFonts w:ascii="Arial" w:hAnsi="Arial" w:cs="Arial"/>
          <w:color w:val="000000"/>
          <w:sz w:val="20"/>
        </w:rPr>
        <w:t>(далее</w:t>
      </w:r>
      <w:r w:rsidR="00B978B5" w:rsidRPr="001B72C3">
        <w:rPr>
          <w:rFonts w:ascii="Arial" w:hAnsi="Arial" w:cs="Arial"/>
          <w:color w:val="000000"/>
          <w:sz w:val="20"/>
        </w:rPr>
        <w:t xml:space="preserve"> </w:t>
      </w: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заявители).</w:t>
      </w:r>
    </w:p>
    <w:p w:rsidR="0020695B" w:rsidRPr="001B72C3" w:rsidRDefault="0020695B" w:rsidP="007B5BFD">
      <w:pPr>
        <w:ind w:left="-567" w:firstLine="283"/>
        <w:jc w:val="both"/>
        <w:rPr>
          <w:rFonts w:ascii="Arial" w:hAnsi="Arial" w:cs="Arial"/>
          <w:color w:val="000000"/>
          <w:sz w:val="20"/>
        </w:rPr>
      </w:pPr>
      <w:bookmarkStart w:id="2" w:name="sub_13"/>
      <w:r w:rsidRPr="001B72C3">
        <w:rPr>
          <w:rFonts w:ascii="Arial" w:hAnsi="Arial" w:cs="Arial"/>
          <w:color w:val="000000"/>
          <w:sz w:val="20"/>
        </w:rPr>
        <w:t>1.3.</w:t>
      </w:r>
      <w:r w:rsidR="00B978B5" w:rsidRPr="001B72C3">
        <w:rPr>
          <w:rFonts w:ascii="Arial" w:hAnsi="Arial" w:cs="Arial"/>
          <w:color w:val="000000"/>
          <w:sz w:val="20"/>
        </w:rPr>
        <w:t xml:space="preserve"> </w:t>
      </w:r>
      <w:r w:rsidRPr="001B72C3">
        <w:rPr>
          <w:rFonts w:ascii="Arial" w:hAnsi="Arial" w:cs="Arial"/>
          <w:color w:val="000000"/>
          <w:sz w:val="20"/>
        </w:rPr>
        <w:t>Требования</w:t>
      </w:r>
      <w:r w:rsidR="00B978B5" w:rsidRPr="001B72C3">
        <w:rPr>
          <w:rFonts w:ascii="Arial" w:hAnsi="Arial" w:cs="Arial"/>
          <w:color w:val="000000"/>
          <w:sz w:val="20"/>
        </w:rPr>
        <w:t xml:space="preserve"> </w:t>
      </w:r>
      <w:r w:rsidRPr="001B72C3">
        <w:rPr>
          <w:rFonts w:ascii="Arial" w:hAnsi="Arial" w:cs="Arial"/>
          <w:color w:val="000000"/>
          <w:sz w:val="20"/>
        </w:rPr>
        <w:t>к</w:t>
      </w:r>
      <w:r w:rsidR="00B978B5" w:rsidRPr="001B72C3">
        <w:rPr>
          <w:rFonts w:ascii="Arial" w:hAnsi="Arial" w:cs="Arial"/>
          <w:color w:val="000000"/>
          <w:sz w:val="20"/>
        </w:rPr>
        <w:t xml:space="preserve"> </w:t>
      </w:r>
      <w:r w:rsidRPr="001B72C3">
        <w:rPr>
          <w:rFonts w:ascii="Arial" w:hAnsi="Arial" w:cs="Arial"/>
          <w:color w:val="000000"/>
          <w:sz w:val="20"/>
        </w:rPr>
        <w:t>порядку</w:t>
      </w:r>
      <w:r w:rsidR="00B978B5" w:rsidRPr="001B72C3">
        <w:rPr>
          <w:rFonts w:ascii="Arial" w:hAnsi="Arial" w:cs="Arial"/>
          <w:color w:val="000000"/>
          <w:sz w:val="20"/>
        </w:rPr>
        <w:t xml:space="preserve"> </w:t>
      </w:r>
      <w:r w:rsidRPr="001B72C3">
        <w:rPr>
          <w:rFonts w:ascii="Arial" w:hAnsi="Arial" w:cs="Arial"/>
          <w:color w:val="000000"/>
          <w:sz w:val="20"/>
        </w:rPr>
        <w:t>информирования</w:t>
      </w:r>
      <w:r w:rsidR="00B978B5" w:rsidRPr="001B72C3">
        <w:rPr>
          <w:rFonts w:ascii="Arial" w:hAnsi="Arial" w:cs="Arial"/>
          <w:color w:val="000000"/>
          <w:sz w:val="20"/>
        </w:rPr>
        <w:t xml:space="preserve"> </w:t>
      </w:r>
      <w:r w:rsidRPr="001B72C3">
        <w:rPr>
          <w:rFonts w:ascii="Arial" w:hAnsi="Arial" w:cs="Arial"/>
          <w:color w:val="000000"/>
          <w:sz w:val="20"/>
        </w:rPr>
        <w:t>о</w:t>
      </w:r>
      <w:r w:rsidR="00B978B5" w:rsidRPr="001B72C3">
        <w:rPr>
          <w:rFonts w:ascii="Arial" w:hAnsi="Arial" w:cs="Arial"/>
          <w:color w:val="000000"/>
          <w:sz w:val="20"/>
        </w:rPr>
        <w:t xml:space="preserve"> </w:t>
      </w:r>
      <w:r w:rsidRPr="001B72C3">
        <w:rPr>
          <w:rFonts w:ascii="Arial" w:hAnsi="Arial" w:cs="Arial"/>
          <w:color w:val="000000"/>
          <w:sz w:val="20"/>
        </w:rPr>
        <w:t>предоставлении</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услуги</w:t>
      </w:r>
      <w:bookmarkEnd w:id="2"/>
    </w:p>
    <w:p w:rsidR="0020695B" w:rsidRPr="001B72C3" w:rsidRDefault="0020695B" w:rsidP="007B5BFD">
      <w:pPr>
        <w:ind w:left="-567" w:firstLine="283"/>
        <w:jc w:val="both"/>
        <w:rPr>
          <w:rFonts w:ascii="Arial" w:hAnsi="Arial" w:cs="Arial"/>
          <w:color w:val="000000"/>
          <w:sz w:val="20"/>
        </w:rPr>
      </w:pPr>
      <w:bookmarkStart w:id="3" w:name="sub_131"/>
      <w:r w:rsidRPr="001B72C3">
        <w:rPr>
          <w:rFonts w:ascii="Arial" w:hAnsi="Arial" w:cs="Arial"/>
          <w:color w:val="000000"/>
          <w:sz w:val="20"/>
        </w:rPr>
        <w:t>1.3.1.</w:t>
      </w:r>
      <w:r w:rsidR="00B978B5" w:rsidRPr="001B72C3">
        <w:rPr>
          <w:rFonts w:ascii="Arial" w:hAnsi="Arial" w:cs="Arial"/>
          <w:color w:val="000000"/>
          <w:sz w:val="20"/>
        </w:rPr>
        <w:t xml:space="preserve"> </w:t>
      </w:r>
      <w:r w:rsidRPr="001B72C3">
        <w:rPr>
          <w:rFonts w:ascii="Arial" w:hAnsi="Arial" w:cs="Arial"/>
          <w:color w:val="000000"/>
          <w:sz w:val="20"/>
        </w:rPr>
        <w:t>Информационное</w:t>
      </w:r>
      <w:r w:rsidR="00B978B5" w:rsidRPr="001B72C3">
        <w:rPr>
          <w:rFonts w:ascii="Arial" w:hAnsi="Arial" w:cs="Arial"/>
          <w:color w:val="000000"/>
          <w:sz w:val="20"/>
        </w:rPr>
        <w:t xml:space="preserve"> </w:t>
      </w:r>
      <w:r w:rsidRPr="001B72C3">
        <w:rPr>
          <w:rFonts w:ascii="Arial" w:hAnsi="Arial" w:cs="Arial"/>
          <w:color w:val="000000"/>
          <w:sz w:val="20"/>
        </w:rPr>
        <w:t>обеспечение</w:t>
      </w:r>
      <w:r w:rsidR="00B978B5" w:rsidRPr="001B72C3">
        <w:rPr>
          <w:rFonts w:ascii="Arial" w:hAnsi="Arial" w:cs="Arial"/>
          <w:color w:val="000000"/>
          <w:sz w:val="20"/>
        </w:rPr>
        <w:t xml:space="preserve"> </w:t>
      </w:r>
      <w:r w:rsidRPr="001B72C3">
        <w:rPr>
          <w:rFonts w:ascii="Arial" w:hAnsi="Arial" w:cs="Arial"/>
          <w:color w:val="000000"/>
          <w:sz w:val="20"/>
        </w:rPr>
        <w:t>предоставления</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услуги</w:t>
      </w:r>
      <w:r w:rsidR="00B978B5" w:rsidRPr="001B72C3">
        <w:rPr>
          <w:rFonts w:ascii="Arial" w:hAnsi="Arial" w:cs="Arial"/>
          <w:color w:val="000000"/>
          <w:sz w:val="20"/>
        </w:rPr>
        <w:t xml:space="preserve"> </w:t>
      </w:r>
      <w:r w:rsidRPr="001B72C3">
        <w:rPr>
          <w:rFonts w:ascii="Arial" w:hAnsi="Arial" w:cs="Arial"/>
          <w:color w:val="000000"/>
          <w:sz w:val="20"/>
        </w:rPr>
        <w:t>осуществляется</w:t>
      </w:r>
      <w:r w:rsidR="00B978B5" w:rsidRPr="001B72C3">
        <w:rPr>
          <w:rFonts w:ascii="Arial" w:hAnsi="Arial" w:cs="Arial"/>
          <w:color w:val="000000"/>
          <w:sz w:val="20"/>
        </w:rPr>
        <w:t xml:space="preserve"> </w:t>
      </w:r>
      <w:r w:rsidRPr="001B72C3">
        <w:rPr>
          <w:rFonts w:ascii="Arial" w:hAnsi="Arial" w:cs="Arial"/>
          <w:color w:val="000000"/>
          <w:sz w:val="20"/>
        </w:rPr>
        <w:t>Администрацией</w:t>
      </w:r>
      <w:r w:rsidR="00B978B5" w:rsidRPr="001B72C3">
        <w:rPr>
          <w:rFonts w:ascii="Arial" w:hAnsi="Arial" w:cs="Arial"/>
          <w:color w:val="000000"/>
          <w:sz w:val="20"/>
        </w:rPr>
        <w:t xml:space="preserve"> </w:t>
      </w:r>
      <w:r w:rsidRPr="001B72C3">
        <w:rPr>
          <w:rFonts w:ascii="Arial" w:hAnsi="Arial" w:cs="Arial"/>
          <w:color w:val="000000"/>
          <w:sz w:val="20"/>
        </w:rPr>
        <w:t>Большешигаевского</w:t>
      </w:r>
      <w:r w:rsidR="00B978B5" w:rsidRPr="001B72C3">
        <w:rPr>
          <w:rFonts w:ascii="Arial" w:hAnsi="Arial" w:cs="Arial"/>
          <w:color w:val="000000"/>
          <w:sz w:val="20"/>
        </w:rPr>
        <w:t xml:space="preserve"> </w:t>
      </w:r>
      <w:r w:rsidRPr="001B72C3">
        <w:rPr>
          <w:rFonts w:ascii="Arial" w:hAnsi="Arial" w:cs="Arial"/>
          <w:color w:val="000000"/>
          <w:sz w:val="20"/>
        </w:rPr>
        <w:t>сельского</w:t>
      </w:r>
      <w:r w:rsidR="00B978B5" w:rsidRPr="001B72C3">
        <w:rPr>
          <w:rFonts w:ascii="Arial" w:hAnsi="Arial" w:cs="Arial"/>
          <w:color w:val="000000"/>
          <w:sz w:val="20"/>
        </w:rPr>
        <w:t xml:space="preserve"> </w:t>
      </w:r>
      <w:r w:rsidRPr="001B72C3">
        <w:rPr>
          <w:rFonts w:ascii="Arial" w:hAnsi="Arial" w:cs="Arial"/>
          <w:color w:val="000000"/>
          <w:sz w:val="20"/>
        </w:rPr>
        <w:t>поселения</w:t>
      </w:r>
      <w:r w:rsidR="00B978B5" w:rsidRPr="001B72C3">
        <w:rPr>
          <w:rFonts w:ascii="Arial" w:hAnsi="Arial" w:cs="Arial"/>
          <w:color w:val="000000"/>
          <w:sz w:val="20"/>
        </w:rPr>
        <w:t xml:space="preserve"> </w:t>
      </w:r>
      <w:r w:rsidRPr="001B72C3">
        <w:rPr>
          <w:rFonts w:ascii="Arial" w:hAnsi="Arial" w:cs="Arial"/>
          <w:color w:val="000000"/>
          <w:sz w:val="20"/>
        </w:rPr>
        <w:t>Мариинско-Посадского</w:t>
      </w:r>
      <w:r w:rsidR="00B978B5" w:rsidRPr="001B72C3">
        <w:rPr>
          <w:rFonts w:ascii="Arial" w:hAnsi="Arial" w:cs="Arial"/>
          <w:color w:val="000000"/>
          <w:sz w:val="20"/>
        </w:rPr>
        <w:t xml:space="preserve"> </w:t>
      </w:r>
      <w:r w:rsidRPr="001B72C3">
        <w:rPr>
          <w:rFonts w:ascii="Arial" w:hAnsi="Arial" w:cs="Arial"/>
          <w:color w:val="000000"/>
          <w:sz w:val="20"/>
        </w:rPr>
        <w:t>района</w:t>
      </w:r>
      <w:r w:rsidR="00B978B5" w:rsidRPr="001B72C3">
        <w:rPr>
          <w:rFonts w:ascii="Arial" w:hAnsi="Arial" w:cs="Arial"/>
          <w:color w:val="000000"/>
          <w:sz w:val="20"/>
        </w:rPr>
        <w:t xml:space="preserve"> </w:t>
      </w:r>
      <w:r w:rsidRPr="001B72C3">
        <w:rPr>
          <w:rFonts w:ascii="Arial" w:hAnsi="Arial" w:cs="Arial"/>
          <w:color w:val="000000"/>
          <w:sz w:val="20"/>
        </w:rPr>
        <w:t>Чувашской</w:t>
      </w:r>
      <w:r w:rsidR="00B978B5" w:rsidRPr="001B72C3">
        <w:rPr>
          <w:rFonts w:ascii="Arial" w:hAnsi="Arial" w:cs="Arial"/>
          <w:color w:val="000000"/>
          <w:sz w:val="20"/>
        </w:rPr>
        <w:t xml:space="preserve"> </w:t>
      </w:r>
      <w:r w:rsidRPr="001B72C3">
        <w:rPr>
          <w:rFonts w:ascii="Arial" w:hAnsi="Arial" w:cs="Arial"/>
          <w:color w:val="000000"/>
          <w:sz w:val="20"/>
        </w:rPr>
        <w:t>Республики</w:t>
      </w:r>
      <w:r w:rsidR="00B978B5" w:rsidRPr="001B72C3">
        <w:rPr>
          <w:rFonts w:ascii="Arial" w:hAnsi="Arial" w:cs="Arial"/>
          <w:color w:val="000000"/>
          <w:sz w:val="20"/>
        </w:rPr>
        <w:t xml:space="preserve"> </w:t>
      </w:r>
      <w:r w:rsidRPr="001B72C3">
        <w:rPr>
          <w:rFonts w:ascii="Arial" w:hAnsi="Arial" w:cs="Arial"/>
          <w:color w:val="000000"/>
          <w:sz w:val="20"/>
        </w:rPr>
        <w:t>(далее</w:t>
      </w:r>
      <w:r w:rsidR="00B978B5" w:rsidRPr="001B72C3">
        <w:rPr>
          <w:rFonts w:ascii="Arial" w:hAnsi="Arial" w:cs="Arial"/>
          <w:color w:val="000000"/>
          <w:sz w:val="20"/>
        </w:rPr>
        <w:t xml:space="preserve"> </w:t>
      </w: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Администрация</w:t>
      </w:r>
      <w:r w:rsidR="00B978B5" w:rsidRPr="001B72C3">
        <w:rPr>
          <w:rFonts w:ascii="Arial" w:hAnsi="Arial" w:cs="Arial"/>
          <w:color w:val="000000"/>
          <w:sz w:val="20"/>
        </w:rPr>
        <w:t xml:space="preserve"> </w:t>
      </w:r>
      <w:r w:rsidRPr="001B72C3">
        <w:rPr>
          <w:rFonts w:ascii="Arial" w:hAnsi="Arial" w:cs="Arial"/>
          <w:color w:val="000000"/>
          <w:sz w:val="20"/>
        </w:rPr>
        <w:t>Большешигаевского</w:t>
      </w:r>
      <w:r w:rsidR="00B978B5" w:rsidRPr="001B72C3">
        <w:rPr>
          <w:rFonts w:ascii="Arial" w:hAnsi="Arial" w:cs="Arial"/>
          <w:color w:val="000000"/>
          <w:sz w:val="20"/>
        </w:rPr>
        <w:t xml:space="preserve"> </w:t>
      </w:r>
      <w:r w:rsidRPr="001B72C3">
        <w:rPr>
          <w:rFonts w:ascii="Arial" w:hAnsi="Arial" w:cs="Arial"/>
          <w:color w:val="000000"/>
          <w:sz w:val="20"/>
        </w:rPr>
        <w:t>сельского</w:t>
      </w:r>
      <w:r w:rsidR="00B978B5" w:rsidRPr="001B72C3">
        <w:rPr>
          <w:rFonts w:ascii="Arial" w:hAnsi="Arial" w:cs="Arial"/>
          <w:color w:val="000000"/>
          <w:sz w:val="20"/>
        </w:rPr>
        <w:t xml:space="preserve"> </w:t>
      </w:r>
      <w:r w:rsidRPr="001B72C3">
        <w:rPr>
          <w:rFonts w:ascii="Arial" w:hAnsi="Arial" w:cs="Arial"/>
          <w:color w:val="000000"/>
          <w:sz w:val="20"/>
        </w:rPr>
        <w:t>поселения).</w:t>
      </w:r>
      <w:bookmarkEnd w:id="3"/>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Информация,</w:t>
      </w:r>
      <w:r w:rsidR="00B978B5" w:rsidRPr="001B72C3">
        <w:rPr>
          <w:rFonts w:ascii="Arial" w:hAnsi="Arial" w:cs="Arial"/>
          <w:color w:val="000000"/>
          <w:sz w:val="20"/>
        </w:rPr>
        <w:t xml:space="preserve"> </w:t>
      </w:r>
      <w:r w:rsidRPr="001B72C3">
        <w:rPr>
          <w:rFonts w:ascii="Arial" w:hAnsi="Arial" w:cs="Arial"/>
          <w:color w:val="000000"/>
          <w:sz w:val="20"/>
        </w:rPr>
        <w:t>предоставляемая</w:t>
      </w:r>
      <w:r w:rsidR="00B978B5" w:rsidRPr="001B72C3">
        <w:rPr>
          <w:rFonts w:ascii="Arial" w:hAnsi="Arial" w:cs="Arial"/>
          <w:color w:val="000000"/>
          <w:sz w:val="20"/>
        </w:rPr>
        <w:t xml:space="preserve"> </w:t>
      </w:r>
      <w:r w:rsidRPr="001B72C3">
        <w:rPr>
          <w:rFonts w:ascii="Arial" w:hAnsi="Arial" w:cs="Arial"/>
          <w:color w:val="000000"/>
          <w:sz w:val="20"/>
        </w:rPr>
        <w:t>заявителю</w:t>
      </w:r>
      <w:r w:rsidR="00B978B5" w:rsidRPr="001B72C3">
        <w:rPr>
          <w:rFonts w:ascii="Arial" w:hAnsi="Arial" w:cs="Arial"/>
          <w:color w:val="000000"/>
          <w:sz w:val="20"/>
        </w:rPr>
        <w:t xml:space="preserve"> </w:t>
      </w:r>
      <w:r w:rsidRPr="001B72C3">
        <w:rPr>
          <w:rFonts w:ascii="Arial" w:hAnsi="Arial" w:cs="Arial"/>
          <w:color w:val="000000"/>
          <w:sz w:val="20"/>
        </w:rPr>
        <w:t>о</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услуге,</w:t>
      </w:r>
      <w:r w:rsidR="00B978B5" w:rsidRPr="001B72C3">
        <w:rPr>
          <w:rFonts w:ascii="Arial" w:hAnsi="Arial" w:cs="Arial"/>
          <w:color w:val="000000"/>
          <w:sz w:val="20"/>
        </w:rPr>
        <w:t xml:space="preserve"> </w:t>
      </w:r>
      <w:r w:rsidRPr="001B72C3">
        <w:rPr>
          <w:rFonts w:ascii="Arial" w:hAnsi="Arial" w:cs="Arial"/>
          <w:color w:val="000000"/>
          <w:sz w:val="20"/>
        </w:rPr>
        <w:t>является</w:t>
      </w:r>
      <w:r w:rsidR="00B978B5" w:rsidRPr="001B72C3">
        <w:rPr>
          <w:rFonts w:ascii="Arial" w:hAnsi="Arial" w:cs="Arial"/>
          <w:color w:val="000000"/>
          <w:sz w:val="20"/>
        </w:rPr>
        <w:t xml:space="preserve"> </w:t>
      </w:r>
      <w:r w:rsidRPr="001B72C3">
        <w:rPr>
          <w:rFonts w:ascii="Arial" w:hAnsi="Arial" w:cs="Arial"/>
          <w:color w:val="000000"/>
          <w:sz w:val="20"/>
        </w:rPr>
        <w:t>открытой</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общедоступной.</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Информация</w:t>
      </w:r>
      <w:r w:rsidR="00B978B5" w:rsidRPr="001B72C3">
        <w:rPr>
          <w:rFonts w:ascii="Arial" w:hAnsi="Arial" w:cs="Arial"/>
          <w:color w:val="000000"/>
          <w:sz w:val="20"/>
        </w:rPr>
        <w:t xml:space="preserve"> </w:t>
      </w:r>
      <w:r w:rsidRPr="001B72C3">
        <w:rPr>
          <w:rFonts w:ascii="Arial" w:hAnsi="Arial" w:cs="Arial"/>
          <w:color w:val="000000"/>
          <w:sz w:val="20"/>
        </w:rPr>
        <w:t>о</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услуге</w:t>
      </w:r>
      <w:r w:rsidR="00B978B5" w:rsidRPr="001B72C3">
        <w:rPr>
          <w:rFonts w:ascii="Arial" w:hAnsi="Arial" w:cs="Arial"/>
          <w:color w:val="000000"/>
          <w:sz w:val="20"/>
        </w:rPr>
        <w:t xml:space="preserve"> </w:t>
      </w:r>
      <w:r w:rsidRPr="001B72C3">
        <w:rPr>
          <w:rFonts w:ascii="Arial" w:hAnsi="Arial" w:cs="Arial"/>
          <w:color w:val="000000"/>
          <w:sz w:val="20"/>
        </w:rPr>
        <w:t>предоставляется</w:t>
      </w:r>
      <w:r w:rsidR="00B978B5" w:rsidRPr="001B72C3">
        <w:rPr>
          <w:rFonts w:ascii="Arial" w:hAnsi="Arial" w:cs="Arial"/>
          <w:color w:val="000000"/>
          <w:sz w:val="20"/>
        </w:rPr>
        <w:t xml:space="preserve"> </w:t>
      </w:r>
      <w:r w:rsidRPr="001B72C3">
        <w:rPr>
          <w:rFonts w:ascii="Arial" w:hAnsi="Arial" w:cs="Arial"/>
          <w:color w:val="000000"/>
          <w:sz w:val="20"/>
        </w:rPr>
        <w:t>специалистами</w:t>
      </w:r>
      <w:r w:rsidR="00B978B5" w:rsidRPr="001B72C3">
        <w:rPr>
          <w:rFonts w:ascii="Arial" w:hAnsi="Arial" w:cs="Arial"/>
          <w:color w:val="000000"/>
          <w:sz w:val="20"/>
        </w:rPr>
        <w:t xml:space="preserve"> </w:t>
      </w:r>
      <w:r w:rsidRPr="001B72C3">
        <w:rPr>
          <w:rFonts w:ascii="Arial" w:hAnsi="Arial" w:cs="Arial"/>
          <w:color w:val="000000"/>
          <w:sz w:val="20"/>
        </w:rPr>
        <w:t>администрации</w:t>
      </w:r>
      <w:r w:rsidR="00B978B5" w:rsidRPr="001B72C3">
        <w:rPr>
          <w:rFonts w:ascii="Arial" w:hAnsi="Arial" w:cs="Arial"/>
          <w:color w:val="000000"/>
          <w:sz w:val="20"/>
        </w:rPr>
        <w:t xml:space="preserve"> </w:t>
      </w:r>
      <w:r w:rsidRPr="001B72C3">
        <w:rPr>
          <w:rFonts w:ascii="Arial" w:hAnsi="Arial" w:cs="Arial"/>
          <w:color w:val="000000"/>
          <w:sz w:val="20"/>
        </w:rPr>
        <w:t>Большешигаевского</w:t>
      </w:r>
      <w:r w:rsidR="00B978B5" w:rsidRPr="001B72C3">
        <w:rPr>
          <w:rFonts w:ascii="Arial" w:hAnsi="Arial" w:cs="Arial"/>
          <w:color w:val="000000"/>
          <w:sz w:val="20"/>
        </w:rPr>
        <w:t xml:space="preserve"> </w:t>
      </w:r>
      <w:r w:rsidRPr="001B72C3">
        <w:rPr>
          <w:rFonts w:ascii="Arial" w:hAnsi="Arial" w:cs="Arial"/>
          <w:color w:val="000000"/>
          <w:sz w:val="20"/>
        </w:rPr>
        <w:t>сельского</w:t>
      </w:r>
      <w:r w:rsidR="00B978B5" w:rsidRPr="001B72C3">
        <w:rPr>
          <w:rFonts w:ascii="Arial" w:hAnsi="Arial" w:cs="Arial"/>
          <w:color w:val="000000"/>
          <w:sz w:val="20"/>
        </w:rPr>
        <w:t xml:space="preserve"> </w:t>
      </w:r>
      <w:r w:rsidRPr="001B72C3">
        <w:rPr>
          <w:rFonts w:ascii="Arial" w:hAnsi="Arial" w:cs="Arial"/>
          <w:color w:val="000000"/>
          <w:sz w:val="20"/>
        </w:rPr>
        <w:t>поселения.</w:t>
      </w:r>
      <w:r w:rsidR="00B978B5" w:rsidRPr="001B72C3">
        <w:rPr>
          <w:rFonts w:ascii="Arial" w:hAnsi="Arial" w:cs="Arial"/>
          <w:color w:val="000000"/>
          <w:sz w:val="20"/>
        </w:rPr>
        <w:t xml:space="preserve"> </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Информация</w:t>
      </w:r>
      <w:r w:rsidR="00B978B5" w:rsidRPr="001B72C3">
        <w:rPr>
          <w:rFonts w:ascii="Arial" w:hAnsi="Arial" w:cs="Arial"/>
          <w:color w:val="000000"/>
          <w:sz w:val="20"/>
        </w:rPr>
        <w:t xml:space="preserve"> </w:t>
      </w:r>
      <w:r w:rsidRPr="001B72C3">
        <w:rPr>
          <w:rFonts w:ascii="Arial" w:hAnsi="Arial" w:cs="Arial"/>
          <w:color w:val="000000"/>
          <w:sz w:val="20"/>
        </w:rPr>
        <w:t>о</w:t>
      </w:r>
      <w:r w:rsidR="00B978B5" w:rsidRPr="001B72C3">
        <w:rPr>
          <w:rFonts w:ascii="Arial" w:hAnsi="Arial" w:cs="Arial"/>
          <w:color w:val="000000"/>
          <w:sz w:val="20"/>
        </w:rPr>
        <w:t xml:space="preserve"> </w:t>
      </w:r>
      <w:r w:rsidRPr="001B72C3">
        <w:rPr>
          <w:rFonts w:ascii="Arial" w:hAnsi="Arial" w:cs="Arial"/>
          <w:color w:val="000000"/>
          <w:sz w:val="20"/>
        </w:rPr>
        <w:t>предоставлении</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услуги</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соответствии</w:t>
      </w:r>
      <w:r w:rsidR="00B978B5" w:rsidRPr="001B72C3">
        <w:rPr>
          <w:rFonts w:ascii="Arial" w:hAnsi="Arial" w:cs="Arial"/>
          <w:color w:val="000000"/>
          <w:sz w:val="20"/>
        </w:rPr>
        <w:t xml:space="preserve"> </w:t>
      </w:r>
      <w:r w:rsidRPr="001B72C3">
        <w:rPr>
          <w:rFonts w:ascii="Arial" w:hAnsi="Arial" w:cs="Arial"/>
          <w:color w:val="000000"/>
          <w:sz w:val="20"/>
        </w:rPr>
        <w:t>с</w:t>
      </w:r>
      <w:r w:rsidR="00B978B5" w:rsidRPr="001B72C3">
        <w:rPr>
          <w:rFonts w:ascii="Arial" w:hAnsi="Arial" w:cs="Arial"/>
          <w:color w:val="000000"/>
          <w:sz w:val="20"/>
        </w:rPr>
        <w:t xml:space="preserve"> </w:t>
      </w:r>
      <w:r w:rsidRPr="001B72C3">
        <w:rPr>
          <w:rFonts w:ascii="Arial" w:hAnsi="Arial" w:cs="Arial"/>
          <w:color w:val="000000"/>
          <w:sz w:val="20"/>
        </w:rPr>
        <w:t>соглашением</w:t>
      </w:r>
      <w:r w:rsidR="00B978B5" w:rsidRPr="001B72C3">
        <w:rPr>
          <w:rFonts w:ascii="Arial" w:hAnsi="Arial" w:cs="Arial"/>
          <w:color w:val="000000"/>
          <w:sz w:val="20"/>
        </w:rPr>
        <w:t xml:space="preserve"> </w:t>
      </w:r>
      <w:r w:rsidRPr="001B72C3">
        <w:rPr>
          <w:rFonts w:ascii="Arial" w:hAnsi="Arial" w:cs="Arial"/>
          <w:color w:val="000000"/>
          <w:sz w:val="20"/>
        </w:rPr>
        <w:t>о</w:t>
      </w:r>
      <w:r w:rsidR="00B978B5" w:rsidRPr="001B72C3">
        <w:rPr>
          <w:rFonts w:ascii="Arial" w:hAnsi="Arial" w:cs="Arial"/>
          <w:color w:val="000000"/>
          <w:sz w:val="20"/>
        </w:rPr>
        <w:t xml:space="preserve"> </w:t>
      </w:r>
      <w:r w:rsidRPr="001B72C3">
        <w:rPr>
          <w:rFonts w:ascii="Arial" w:hAnsi="Arial" w:cs="Arial"/>
          <w:color w:val="000000"/>
          <w:sz w:val="20"/>
        </w:rPr>
        <w:t>взаимодействии</w:t>
      </w:r>
      <w:r w:rsidR="00B978B5" w:rsidRPr="001B72C3">
        <w:rPr>
          <w:rFonts w:ascii="Arial" w:hAnsi="Arial" w:cs="Arial"/>
          <w:color w:val="000000"/>
          <w:sz w:val="20"/>
        </w:rPr>
        <w:t xml:space="preserve"> </w:t>
      </w:r>
      <w:r w:rsidRPr="001B72C3">
        <w:rPr>
          <w:rFonts w:ascii="Arial" w:hAnsi="Arial" w:cs="Arial"/>
          <w:color w:val="000000"/>
          <w:sz w:val="20"/>
        </w:rPr>
        <w:t>может</w:t>
      </w:r>
      <w:r w:rsidR="00B978B5" w:rsidRPr="001B72C3">
        <w:rPr>
          <w:rFonts w:ascii="Arial" w:hAnsi="Arial" w:cs="Arial"/>
          <w:color w:val="000000"/>
          <w:sz w:val="20"/>
        </w:rPr>
        <w:t xml:space="preserve"> </w:t>
      </w:r>
      <w:r w:rsidRPr="001B72C3">
        <w:rPr>
          <w:rFonts w:ascii="Arial" w:hAnsi="Arial" w:cs="Arial"/>
          <w:color w:val="000000"/>
          <w:sz w:val="20"/>
        </w:rPr>
        <w:t>быть</w:t>
      </w:r>
      <w:r w:rsidR="00B978B5" w:rsidRPr="001B72C3">
        <w:rPr>
          <w:rFonts w:ascii="Arial" w:hAnsi="Arial" w:cs="Arial"/>
          <w:color w:val="000000"/>
          <w:sz w:val="20"/>
        </w:rPr>
        <w:t xml:space="preserve"> </w:t>
      </w:r>
      <w:r w:rsidRPr="001B72C3">
        <w:rPr>
          <w:rFonts w:ascii="Arial" w:hAnsi="Arial" w:cs="Arial"/>
          <w:color w:val="000000"/>
          <w:sz w:val="20"/>
        </w:rPr>
        <w:t>предоставлена</w:t>
      </w:r>
      <w:r w:rsidR="00B978B5" w:rsidRPr="001B72C3">
        <w:rPr>
          <w:rFonts w:ascii="Arial" w:hAnsi="Arial" w:cs="Arial"/>
          <w:color w:val="000000"/>
          <w:sz w:val="20"/>
        </w:rPr>
        <w:t xml:space="preserve"> </w:t>
      </w:r>
      <w:r w:rsidRPr="001B72C3">
        <w:rPr>
          <w:rFonts w:ascii="Arial" w:hAnsi="Arial" w:cs="Arial"/>
          <w:color w:val="000000"/>
          <w:sz w:val="20"/>
        </w:rPr>
        <w:t>через</w:t>
      </w:r>
      <w:r w:rsidR="00B978B5" w:rsidRPr="001B72C3">
        <w:rPr>
          <w:rFonts w:ascii="Arial" w:hAnsi="Arial" w:cs="Arial"/>
          <w:color w:val="000000"/>
          <w:sz w:val="20"/>
        </w:rPr>
        <w:t xml:space="preserve"> </w:t>
      </w:r>
      <w:r w:rsidRPr="001B72C3">
        <w:rPr>
          <w:rFonts w:ascii="Arial" w:hAnsi="Arial" w:cs="Arial"/>
          <w:color w:val="000000"/>
          <w:sz w:val="20"/>
        </w:rPr>
        <w:t>многофункциональный</w:t>
      </w:r>
      <w:r w:rsidR="00B978B5" w:rsidRPr="001B72C3">
        <w:rPr>
          <w:rFonts w:ascii="Arial" w:hAnsi="Arial" w:cs="Arial"/>
          <w:color w:val="000000"/>
          <w:sz w:val="20"/>
        </w:rPr>
        <w:t xml:space="preserve"> </w:t>
      </w:r>
      <w:r w:rsidRPr="001B72C3">
        <w:rPr>
          <w:rFonts w:ascii="Arial" w:hAnsi="Arial" w:cs="Arial"/>
          <w:color w:val="000000"/>
          <w:sz w:val="20"/>
        </w:rPr>
        <w:t>центр</w:t>
      </w:r>
      <w:r w:rsidR="00B978B5" w:rsidRPr="001B72C3">
        <w:rPr>
          <w:rFonts w:ascii="Arial" w:hAnsi="Arial" w:cs="Arial"/>
          <w:color w:val="000000"/>
          <w:sz w:val="20"/>
        </w:rPr>
        <w:t xml:space="preserve"> </w:t>
      </w:r>
      <w:r w:rsidRPr="001B72C3">
        <w:rPr>
          <w:rFonts w:ascii="Arial" w:hAnsi="Arial" w:cs="Arial"/>
          <w:color w:val="000000"/>
          <w:sz w:val="20"/>
        </w:rPr>
        <w:t>предоставления</w:t>
      </w:r>
      <w:r w:rsidR="00B978B5" w:rsidRPr="001B72C3">
        <w:rPr>
          <w:rFonts w:ascii="Arial" w:hAnsi="Arial" w:cs="Arial"/>
          <w:color w:val="000000"/>
          <w:sz w:val="20"/>
        </w:rPr>
        <w:t xml:space="preserve"> </w:t>
      </w:r>
      <w:r w:rsidRPr="001B72C3">
        <w:rPr>
          <w:rFonts w:ascii="Arial" w:hAnsi="Arial" w:cs="Arial"/>
          <w:color w:val="000000"/>
          <w:sz w:val="20"/>
        </w:rPr>
        <w:t>государственных</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муниципальных</w:t>
      </w:r>
      <w:r w:rsidR="00B978B5" w:rsidRPr="001B72C3">
        <w:rPr>
          <w:rFonts w:ascii="Arial" w:hAnsi="Arial" w:cs="Arial"/>
          <w:color w:val="000000"/>
          <w:sz w:val="20"/>
        </w:rPr>
        <w:t xml:space="preserve"> </w:t>
      </w:r>
      <w:r w:rsidRPr="001B72C3">
        <w:rPr>
          <w:rFonts w:ascii="Arial" w:hAnsi="Arial" w:cs="Arial"/>
          <w:color w:val="000000"/>
          <w:sz w:val="20"/>
        </w:rPr>
        <w:t>услуг</w:t>
      </w:r>
      <w:r w:rsidR="00B978B5" w:rsidRPr="001B72C3">
        <w:rPr>
          <w:rFonts w:ascii="Arial" w:hAnsi="Arial" w:cs="Arial"/>
          <w:color w:val="000000"/>
          <w:sz w:val="20"/>
        </w:rPr>
        <w:t xml:space="preserve"> </w:t>
      </w:r>
      <w:r w:rsidRPr="001B72C3">
        <w:rPr>
          <w:rFonts w:ascii="Arial" w:hAnsi="Arial" w:cs="Arial"/>
          <w:color w:val="000000"/>
          <w:sz w:val="20"/>
        </w:rPr>
        <w:t>(далее</w:t>
      </w:r>
      <w:r w:rsidR="00B978B5" w:rsidRPr="001B72C3">
        <w:rPr>
          <w:rFonts w:ascii="Arial" w:hAnsi="Arial" w:cs="Arial"/>
          <w:color w:val="000000"/>
          <w:sz w:val="20"/>
        </w:rPr>
        <w:t xml:space="preserve"> </w:t>
      </w:r>
      <w:r w:rsidRPr="001B72C3">
        <w:rPr>
          <w:rFonts w:ascii="Arial" w:hAnsi="Arial" w:cs="Arial"/>
          <w:color w:val="000000"/>
          <w:sz w:val="20"/>
        </w:rPr>
        <w:t>соответственно</w:t>
      </w:r>
      <w:r w:rsidR="00B978B5" w:rsidRPr="001B72C3">
        <w:rPr>
          <w:rFonts w:ascii="Arial" w:hAnsi="Arial" w:cs="Arial"/>
          <w:color w:val="000000"/>
          <w:sz w:val="20"/>
        </w:rPr>
        <w:t xml:space="preserve"> </w:t>
      </w: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соглашение,</w:t>
      </w:r>
      <w:r w:rsidR="00B978B5" w:rsidRPr="001B72C3">
        <w:rPr>
          <w:rFonts w:ascii="Arial" w:hAnsi="Arial" w:cs="Arial"/>
          <w:color w:val="000000"/>
          <w:sz w:val="20"/>
        </w:rPr>
        <w:t xml:space="preserve"> </w:t>
      </w:r>
      <w:r w:rsidRPr="001B72C3">
        <w:rPr>
          <w:rFonts w:ascii="Arial" w:hAnsi="Arial" w:cs="Arial"/>
          <w:color w:val="000000"/>
          <w:sz w:val="20"/>
        </w:rPr>
        <w:t>МФЦ).</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1.3.2.</w:t>
      </w:r>
      <w:r w:rsidR="00B978B5" w:rsidRPr="001B72C3">
        <w:rPr>
          <w:rFonts w:ascii="Arial" w:hAnsi="Arial" w:cs="Arial"/>
          <w:color w:val="000000"/>
          <w:sz w:val="20"/>
        </w:rPr>
        <w:t xml:space="preserve"> </w:t>
      </w:r>
      <w:r w:rsidRPr="001B72C3">
        <w:rPr>
          <w:rFonts w:ascii="Arial" w:hAnsi="Arial" w:cs="Arial"/>
          <w:color w:val="000000"/>
          <w:sz w:val="20"/>
        </w:rPr>
        <w:t>Способ</w:t>
      </w:r>
      <w:r w:rsidR="00B978B5" w:rsidRPr="001B72C3">
        <w:rPr>
          <w:rFonts w:ascii="Arial" w:hAnsi="Arial" w:cs="Arial"/>
          <w:color w:val="000000"/>
          <w:sz w:val="20"/>
        </w:rPr>
        <w:t xml:space="preserve"> </w:t>
      </w:r>
      <w:r w:rsidRPr="001B72C3">
        <w:rPr>
          <w:rFonts w:ascii="Arial" w:hAnsi="Arial" w:cs="Arial"/>
          <w:color w:val="000000"/>
          <w:sz w:val="20"/>
        </w:rPr>
        <w:t>получения</w:t>
      </w:r>
      <w:r w:rsidR="00B978B5" w:rsidRPr="001B72C3">
        <w:rPr>
          <w:rFonts w:ascii="Arial" w:hAnsi="Arial" w:cs="Arial"/>
          <w:color w:val="000000"/>
          <w:sz w:val="20"/>
        </w:rPr>
        <w:t xml:space="preserve"> </w:t>
      </w:r>
      <w:r w:rsidRPr="001B72C3">
        <w:rPr>
          <w:rFonts w:ascii="Arial" w:hAnsi="Arial" w:cs="Arial"/>
          <w:color w:val="000000"/>
          <w:sz w:val="20"/>
        </w:rPr>
        <w:t>сведений</w:t>
      </w:r>
      <w:r w:rsidR="00B978B5" w:rsidRPr="001B72C3">
        <w:rPr>
          <w:rFonts w:ascii="Arial" w:hAnsi="Arial" w:cs="Arial"/>
          <w:color w:val="000000"/>
          <w:sz w:val="20"/>
        </w:rPr>
        <w:t xml:space="preserve"> </w:t>
      </w:r>
      <w:r w:rsidRPr="001B72C3">
        <w:rPr>
          <w:rFonts w:ascii="Arial" w:hAnsi="Arial" w:cs="Arial"/>
          <w:color w:val="000000"/>
          <w:sz w:val="20"/>
        </w:rPr>
        <w:t>о</w:t>
      </w:r>
      <w:r w:rsidR="00B978B5" w:rsidRPr="001B72C3">
        <w:rPr>
          <w:rFonts w:ascii="Arial" w:hAnsi="Arial" w:cs="Arial"/>
          <w:color w:val="000000"/>
          <w:sz w:val="20"/>
        </w:rPr>
        <w:t xml:space="preserve"> </w:t>
      </w:r>
      <w:r w:rsidRPr="001B72C3">
        <w:rPr>
          <w:rFonts w:ascii="Arial" w:hAnsi="Arial" w:cs="Arial"/>
          <w:color w:val="000000"/>
          <w:sz w:val="20"/>
        </w:rPr>
        <w:t>местах</w:t>
      </w:r>
      <w:r w:rsidR="00B978B5" w:rsidRPr="001B72C3">
        <w:rPr>
          <w:rFonts w:ascii="Arial" w:hAnsi="Arial" w:cs="Arial"/>
          <w:color w:val="000000"/>
          <w:sz w:val="20"/>
        </w:rPr>
        <w:t xml:space="preserve"> </w:t>
      </w:r>
      <w:r w:rsidRPr="001B72C3">
        <w:rPr>
          <w:rFonts w:ascii="Arial" w:hAnsi="Arial" w:cs="Arial"/>
          <w:color w:val="000000"/>
          <w:sz w:val="20"/>
        </w:rPr>
        <w:t>нахождения</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графиках</w:t>
      </w:r>
      <w:r w:rsidR="00B978B5" w:rsidRPr="001B72C3">
        <w:rPr>
          <w:rFonts w:ascii="Arial" w:hAnsi="Arial" w:cs="Arial"/>
          <w:color w:val="000000"/>
          <w:sz w:val="20"/>
        </w:rPr>
        <w:t xml:space="preserve"> </w:t>
      </w:r>
      <w:r w:rsidRPr="001B72C3">
        <w:rPr>
          <w:rFonts w:ascii="Arial" w:hAnsi="Arial" w:cs="Arial"/>
          <w:color w:val="000000"/>
          <w:sz w:val="20"/>
        </w:rPr>
        <w:t>работы</w:t>
      </w:r>
      <w:r w:rsidR="00B978B5" w:rsidRPr="001B72C3">
        <w:rPr>
          <w:rFonts w:ascii="Arial" w:hAnsi="Arial" w:cs="Arial"/>
          <w:color w:val="000000"/>
          <w:sz w:val="20"/>
        </w:rPr>
        <w:t xml:space="preserve"> </w:t>
      </w:r>
      <w:r w:rsidRPr="001B72C3">
        <w:rPr>
          <w:rFonts w:ascii="Arial" w:hAnsi="Arial" w:cs="Arial"/>
          <w:color w:val="000000"/>
          <w:sz w:val="20"/>
        </w:rPr>
        <w:t>Администрации</w:t>
      </w:r>
      <w:r w:rsidR="00B978B5" w:rsidRPr="001B72C3">
        <w:rPr>
          <w:rFonts w:ascii="Arial" w:hAnsi="Arial" w:cs="Arial"/>
          <w:color w:val="000000"/>
          <w:sz w:val="20"/>
        </w:rPr>
        <w:t xml:space="preserve"> </w:t>
      </w:r>
      <w:r w:rsidRPr="001B72C3">
        <w:rPr>
          <w:rFonts w:ascii="Arial" w:hAnsi="Arial" w:cs="Arial"/>
          <w:color w:val="000000"/>
          <w:sz w:val="20"/>
        </w:rPr>
        <w:t>Большешигаевского</w:t>
      </w:r>
      <w:r w:rsidR="00B978B5" w:rsidRPr="001B72C3">
        <w:rPr>
          <w:rFonts w:ascii="Arial" w:hAnsi="Arial" w:cs="Arial"/>
          <w:color w:val="000000"/>
          <w:sz w:val="20"/>
        </w:rPr>
        <w:t xml:space="preserve"> </w:t>
      </w:r>
      <w:r w:rsidRPr="001B72C3">
        <w:rPr>
          <w:rFonts w:ascii="Arial" w:hAnsi="Arial" w:cs="Arial"/>
          <w:color w:val="000000"/>
          <w:sz w:val="20"/>
        </w:rPr>
        <w:t>сельского</w:t>
      </w:r>
      <w:r w:rsidR="00B978B5" w:rsidRPr="001B72C3">
        <w:rPr>
          <w:rFonts w:ascii="Arial" w:hAnsi="Arial" w:cs="Arial"/>
          <w:color w:val="000000"/>
          <w:sz w:val="20"/>
        </w:rPr>
        <w:t xml:space="preserve"> </w:t>
      </w:r>
      <w:r w:rsidRPr="001B72C3">
        <w:rPr>
          <w:rFonts w:ascii="Arial" w:hAnsi="Arial" w:cs="Arial"/>
          <w:color w:val="000000"/>
          <w:sz w:val="20"/>
        </w:rPr>
        <w:t>поселения.</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Информация</w:t>
      </w:r>
      <w:r w:rsidR="00B978B5" w:rsidRPr="001B72C3">
        <w:rPr>
          <w:rFonts w:ascii="Arial" w:hAnsi="Arial" w:cs="Arial"/>
          <w:color w:val="000000"/>
          <w:sz w:val="20"/>
        </w:rPr>
        <w:t xml:space="preserve"> </w:t>
      </w:r>
      <w:r w:rsidRPr="001B72C3">
        <w:rPr>
          <w:rFonts w:ascii="Arial" w:hAnsi="Arial" w:cs="Arial"/>
          <w:color w:val="000000"/>
          <w:sz w:val="20"/>
        </w:rPr>
        <w:t>о</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услуге</w:t>
      </w:r>
      <w:r w:rsidR="00B978B5" w:rsidRPr="001B72C3">
        <w:rPr>
          <w:rFonts w:ascii="Arial" w:hAnsi="Arial" w:cs="Arial"/>
          <w:color w:val="000000"/>
          <w:sz w:val="20"/>
        </w:rPr>
        <w:t xml:space="preserve"> </w:t>
      </w:r>
      <w:r w:rsidRPr="001B72C3">
        <w:rPr>
          <w:rFonts w:ascii="Arial" w:hAnsi="Arial" w:cs="Arial"/>
          <w:color w:val="000000"/>
          <w:sz w:val="20"/>
        </w:rPr>
        <w:t>предоставляется</w:t>
      </w:r>
      <w:r w:rsidR="00B978B5" w:rsidRPr="001B72C3">
        <w:rPr>
          <w:rFonts w:ascii="Arial" w:hAnsi="Arial" w:cs="Arial"/>
          <w:color w:val="000000"/>
          <w:sz w:val="20"/>
        </w:rPr>
        <w:t xml:space="preserve"> </w:t>
      </w:r>
      <w:r w:rsidRPr="001B72C3">
        <w:rPr>
          <w:rFonts w:ascii="Arial" w:hAnsi="Arial" w:cs="Arial"/>
          <w:color w:val="000000"/>
          <w:sz w:val="20"/>
        </w:rPr>
        <w:t>непосредственно</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помещениях</w:t>
      </w:r>
      <w:r w:rsidR="00B978B5" w:rsidRPr="001B72C3">
        <w:rPr>
          <w:rFonts w:ascii="Arial" w:hAnsi="Arial" w:cs="Arial"/>
          <w:color w:val="000000"/>
          <w:sz w:val="20"/>
        </w:rPr>
        <w:t xml:space="preserve"> </w:t>
      </w:r>
      <w:r w:rsidRPr="001B72C3">
        <w:rPr>
          <w:rFonts w:ascii="Arial" w:hAnsi="Arial" w:cs="Arial"/>
          <w:color w:val="000000"/>
          <w:sz w:val="20"/>
        </w:rPr>
        <w:t>Администрации</w:t>
      </w:r>
      <w:r w:rsidR="00B978B5" w:rsidRPr="001B72C3">
        <w:rPr>
          <w:rFonts w:ascii="Arial" w:hAnsi="Arial" w:cs="Arial"/>
          <w:color w:val="000000"/>
          <w:sz w:val="20"/>
        </w:rPr>
        <w:t xml:space="preserve"> </w:t>
      </w:r>
      <w:r w:rsidRPr="001B72C3">
        <w:rPr>
          <w:rFonts w:ascii="Arial" w:hAnsi="Arial" w:cs="Arial"/>
          <w:color w:val="000000"/>
          <w:sz w:val="20"/>
        </w:rPr>
        <w:t>Большешигаевского</w:t>
      </w:r>
      <w:r w:rsidR="00B978B5" w:rsidRPr="001B72C3">
        <w:rPr>
          <w:rFonts w:ascii="Arial" w:hAnsi="Arial" w:cs="Arial"/>
          <w:color w:val="000000"/>
          <w:sz w:val="20"/>
        </w:rPr>
        <w:t xml:space="preserve"> </w:t>
      </w:r>
      <w:r w:rsidRPr="001B72C3">
        <w:rPr>
          <w:rFonts w:ascii="Arial" w:hAnsi="Arial" w:cs="Arial"/>
          <w:color w:val="000000"/>
          <w:sz w:val="20"/>
        </w:rPr>
        <w:t>сельского</w:t>
      </w:r>
      <w:r w:rsidR="00B978B5" w:rsidRPr="001B72C3">
        <w:rPr>
          <w:rFonts w:ascii="Arial" w:hAnsi="Arial" w:cs="Arial"/>
          <w:color w:val="000000"/>
          <w:sz w:val="20"/>
        </w:rPr>
        <w:t xml:space="preserve"> </w:t>
      </w:r>
      <w:r w:rsidRPr="001B72C3">
        <w:rPr>
          <w:rFonts w:ascii="Arial" w:hAnsi="Arial" w:cs="Arial"/>
          <w:color w:val="000000"/>
          <w:sz w:val="20"/>
        </w:rPr>
        <w:t>поселения</w:t>
      </w:r>
      <w:r w:rsidR="00B978B5" w:rsidRPr="001B72C3">
        <w:rPr>
          <w:rFonts w:ascii="Arial" w:hAnsi="Arial" w:cs="Arial"/>
          <w:color w:val="000000"/>
          <w:sz w:val="20"/>
        </w:rPr>
        <w:t xml:space="preserve"> </w:t>
      </w:r>
      <w:r w:rsidRPr="001B72C3">
        <w:rPr>
          <w:rFonts w:ascii="Arial" w:hAnsi="Arial" w:cs="Arial"/>
          <w:color w:val="000000"/>
          <w:sz w:val="20"/>
        </w:rPr>
        <w:t>(429585,</w:t>
      </w:r>
      <w:r w:rsidR="00B978B5" w:rsidRPr="001B72C3">
        <w:rPr>
          <w:rFonts w:ascii="Arial" w:hAnsi="Arial" w:cs="Arial"/>
          <w:color w:val="000000"/>
          <w:sz w:val="20"/>
        </w:rPr>
        <w:t xml:space="preserve"> </w:t>
      </w:r>
      <w:r w:rsidRPr="001B72C3">
        <w:rPr>
          <w:rFonts w:ascii="Arial" w:hAnsi="Arial" w:cs="Arial"/>
          <w:color w:val="000000"/>
          <w:sz w:val="20"/>
        </w:rPr>
        <w:t>Чувашская</w:t>
      </w:r>
      <w:r w:rsidR="00B978B5" w:rsidRPr="001B72C3">
        <w:rPr>
          <w:rFonts w:ascii="Arial" w:hAnsi="Arial" w:cs="Arial"/>
          <w:color w:val="000000"/>
          <w:sz w:val="20"/>
        </w:rPr>
        <w:t xml:space="preserve"> </w:t>
      </w:r>
      <w:r w:rsidRPr="001B72C3">
        <w:rPr>
          <w:rFonts w:ascii="Arial" w:hAnsi="Arial" w:cs="Arial"/>
          <w:color w:val="000000"/>
          <w:sz w:val="20"/>
        </w:rPr>
        <w:t>Республика,</w:t>
      </w:r>
      <w:r w:rsidR="00B978B5" w:rsidRPr="001B72C3">
        <w:rPr>
          <w:rFonts w:ascii="Arial" w:hAnsi="Arial" w:cs="Arial"/>
          <w:color w:val="000000"/>
          <w:sz w:val="20"/>
        </w:rPr>
        <w:t xml:space="preserve"> </w:t>
      </w:r>
      <w:r w:rsidRPr="001B72C3">
        <w:rPr>
          <w:rFonts w:ascii="Arial" w:hAnsi="Arial" w:cs="Arial"/>
          <w:color w:val="000000"/>
          <w:sz w:val="20"/>
        </w:rPr>
        <w:t>Мариинско-Посадский</w:t>
      </w:r>
      <w:r w:rsidR="00B978B5" w:rsidRPr="001B72C3">
        <w:rPr>
          <w:rFonts w:ascii="Arial" w:hAnsi="Arial" w:cs="Arial"/>
          <w:color w:val="000000"/>
          <w:sz w:val="20"/>
        </w:rPr>
        <w:t xml:space="preserve"> </w:t>
      </w:r>
      <w:r w:rsidRPr="001B72C3">
        <w:rPr>
          <w:rFonts w:ascii="Arial" w:hAnsi="Arial" w:cs="Arial"/>
          <w:color w:val="000000"/>
          <w:sz w:val="20"/>
        </w:rPr>
        <w:t>район,</w:t>
      </w:r>
      <w:r w:rsidR="00B978B5" w:rsidRPr="001B72C3">
        <w:rPr>
          <w:rFonts w:ascii="Arial" w:hAnsi="Arial" w:cs="Arial"/>
          <w:color w:val="000000"/>
          <w:sz w:val="20"/>
        </w:rPr>
        <w:t xml:space="preserve"> </w:t>
      </w:r>
      <w:r w:rsidRPr="001B72C3">
        <w:rPr>
          <w:rFonts w:ascii="Arial" w:hAnsi="Arial" w:cs="Arial"/>
          <w:color w:val="000000"/>
          <w:sz w:val="20"/>
        </w:rPr>
        <w:t>дер.</w:t>
      </w:r>
      <w:r w:rsidR="00B978B5" w:rsidRPr="001B72C3">
        <w:rPr>
          <w:rFonts w:ascii="Arial" w:hAnsi="Arial" w:cs="Arial"/>
          <w:color w:val="000000"/>
          <w:sz w:val="20"/>
        </w:rPr>
        <w:t xml:space="preserve"> </w:t>
      </w:r>
      <w:r w:rsidRPr="001B72C3">
        <w:rPr>
          <w:rFonts w:ascii="Arial" w:hAnsi="Arial" w:cs="Arial"/>
          <w:color w:val="000000"/>
          <w:sz w:val="20"/>
        </w:rPr>
        <w:t>Большое</w:t>
      </w:r>
      <w:r w:rsidR="00B978B5" w:rsidRPr="001B72C3">
        <w:rPr>
          <w:rFonts w:ascii="Arial" w:hAnsi="Arial" w:cs="Arial"/>
          <w:color w:val="000000"/>
          <w:sz w:val="20"/>
        </w:rPr>
        <w:t xml:space="preserve"> </w:t>
      </w:r>
      <w:r w:rsidRPr="001B72C3">
        <w:rPr>
          <w:rFonts w:ascii="Arial" w:hAnsi="Arial" w:cs="Arial"/>
          <w:color w:val="000000"/>
          <w:sz w:val="20"/>
        </w:rPr>
        <w:t>Шигаево</w:t>
      </w:r>
      <w:r w:rsidR="00B978B5" w:rsidRPr="001B72C3">
        <w:rPr>
          <w:rFonts w:ascii="Arial" w:hAnsi="Arial" w:cs="Arial"/>
          <w:color w:val="000000"/>
          <w:sz w:val="20"/>
        </w:rPr>
        <w:t xml:space="preserve"> </w:t>
      </w:r>
      <w:r w:rsidRPr="001B72C3">
        <w:rPr>
          <w:rFonts w:ascii="Arial" w:hAnsi="Arial" w:cs="Arial"/>
          <w:color w:val="000000"/>
          <w:sz w:val="20"/>
        </w:rPr>
        <w:t>ул.</w:t>
      </w:r>
      <w:r w:rsidR="00B978B5" w:rsidRPr="001B72C3">
        <w:rPr>
          <w:rFonts w:ascii="Arial" w:hAnsi="Arial" w:cs="Arial"/>
          <w:color w:val="000000"/>
          <w:sz w:val="20"/>
        </w:rPr>
        <w:t xml:space="preserve"> </w:t>
      </w:r>
      <w:r w:rsidRPr="001B72C3">
        <w:rPr>
          <w:rFonts w:ascii="Arial" w:hAnsi="Arial" w:cs="Arial"/>
          <w:color w:val="000000"/>
          <w:sz w:val="20"/>
        </w:rPr>
        <w:t>Центральная,</w:t>
      </w:r>
      <w:r w:rsidR="00B978B5" w:rsidRPr="001B72C3">
        <w:rPr>
          <w:rFonts w:ascii="Arial" w:hAnsi="Arial" w:cs="Arial"/>
          <w:color w:val="000000"/>
          <w:sz w:val="20"/>
        </w:rPr>
        <w:t xml:space="preserve"> </w:t>
      </w:r>
      <w:r w:rsidRPr="001B72C3">
        <w:rPr>
          <w:rFonts w:ascii="Arial" w:hAnsi="Arial" w:cs="Arial"/>
          <w:color w:val="000000"/>
          <w:sz w:val="20"/>
        </w:rPr>
        <w:t>д.</w:t>
      </w:r>
      <w:r w:rsidR="00B978B5" w:rsidRPr="001B72C3">
        <w:rPr>
          <w:rFonts w:ascii="Arial" w:hAnsi="Arial" w:cs="Arial"/>
          <w:color w:val="000000"/>
          <w:sz w:val="20"/>
        </w:rPr>
        <w:t xml:space="preserve"> </w:t>
      </w:r>
      <w:r w:rsidRPr="001B72C3">
        <w:rPr>
          <w:rFonts w:ascii="Arial" w:hAnsi="Arial" w:cs="Arial"/>
          <w:color w:val="000000"/>
          <w:sz w:val="20"/>
        </w:rPr>
        <w:t>4)</w:t>
      </w:r>
      <w:r w:rsidR="00B978B5" w:rsidRPr="001B72C3">
        <w:rPr>
          <w:rFonts w:ascii="Arial" w:hAnsi="Arial" w:cs="Arial"/>
          <w:color w:val="000000"/>
          <w:sz w:val="20"/>
        </w:rPr>
        <w:t xml:space="preserve"> </w:t>
      </w:r>
      <w:r w:rsidRPr="001B72C3">
        <w:rPr>
          <w:rFonts w:ascii="Arial" w:hAnsi="Arial" w:cs="Arial"/>
          <w:color w:val="000000"/>
          <w:sz w:val="20"/>
        </w:rPr>
        <w:t>с</w:t>
      </w:r>
      <w:r w:rsidR="00B978B5" w:rsidRPr="001B72C3">
        <w:rPr>
          <w:rFonts w:ascii="Arial" w:hAnsi="Arial" w:cs="Arial"/>
          <w:color w:val="000000"/>
          <w:sz w:val="20"/>
        </w:rPr>
        <w:t xml:space="preserve"> </w:t>
      </w:r>
      <w:r w:rsidRPr="001B72C3">
        <w:rPr>
          <w:rFonts w:ascii="Arial" w:hAnsi="Arial" w:cs="Arial"/>
          <w:color w:val="000000"/>
          <w:sz w:val="20"/>
        </w:rPr>
        <w:t>использованием</w:t>
      </w:r>
      <w:r w:rsidR="00B978B5" w:rsidRPr="001B72C3">
        <w:rPr>
          <w:rFonts w:ascii="Arial" w:hAnsi="Arial" w:cs="Arial"/>
          <w:color w:val="000000"/>
          <w:sz w:val="20"/>
        </w:rPr>
        <w:t xml:space="preserve"> </w:t>
      </w:r>
      <w:r w:rsidRPr="001B72C3">
        <w:rPr>
          <w:rFonts w:ascii="Arial" w:hAnsi="Arial" w:cs="Arial"/>
          <w:color w:val="000000"/>
          <w:sz w:val="20"/>
        </w:rPr>
        <w:t>информационных</w:t>
      </w:r>
      <w:r w:rsidR="00B978B5" w:rsidRPr="001B72C3">
        <w:rPr>
          <w:rFonts w:ascii="Arial" w:hAnsi="Arial" w:cs="Arial"/>
          <w:color w:val="000000"/>
          <w:sz w:val="20"/>
        </w:rPr>
        <w:t xml:space="preserve"> </w:t>
      </w:r>
      <w:r w:rsidRPr="001B72C3">
        <w:rPr>
          <w:rFonts w:ascii="Arial" w:hAnsi="Arial" w:cs="Arial"/>
          <w:color w:val="000000"/>
          <w:sz w:val="20"/>
        </w:rPr>
        <w:t>стендов,</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ходе</w:t>
      </w:r>
      <w:r w:rsidR="00B978B5" w:rsidRPr="001B72C3">
        <w:rPr>
          <w:rFonts w:ascii="Arial" w:hAnsi="Arial" w:cs="Arial"/>
          <w:color w:val="000000"/>
          <w:sz w:val="20"/>
        </w:rPr>
        <w:t xml:space="preserve"> </w:t>
      </w:r>
      <w:r w:rsidRPr="001B72C3">
        <w:rPr>
          <w:rFonts w:ascii="Arial" w:hAnsi="Arial" w:cs="Arial"/>
          <w:color w:val="000000"/>
          <w:sz w:val="20"/>
        </w:rPr>
        <w:t>личного</w:t>
      </w:r>
      <w:r w:rsidR="00B978B5" w:rsidRPr="001B72C3">
        <w:rPr>
          <w:rFonts w:ascii="Arial" w:hAnsi="Arial" w:cs="Arial"/>
          <w:color w:val="000000"/>
          <w:sz w:val="20"/>
        </w:rPr>
        <w:t xml:space="preserve"> </w:t>
      </w:r>
      <w:r w:rsidRPr="001B72C3">
        <w:rPr>
          <w:rFonts w:ascii="Arial" w:hAnsi="Arial" w:cs="Arial"/>
          <w:color w:val="000000"/>
          <w:sz w:val="20"/>
        </w:rPr>
        <w:t>приема,</w:t>
      </w:r>
      <w:r w:rsidR="00B978B5" w:rsidRPr="001B72C3">
        <w:rPr>
          <w:rFonts w:ascii="Arial" w:hAnsi="Arial" w:cs="Arial"/>
          <w:color w:val="000000"/>
          <w:sz w:val="20"/>
        </w:rPr>
        <w:t xml:space="preserve"> </w:t>
      </w:r>
      <w:r w:rsidRPr="001B72C3">
        <w:rPr>
          <w:rFonts w:ascii="Arial" w:hAnsi="Arial" w:cs="Arial"/>
          <w:color w:val="000000"/>
          <w:sz w:val="20"/>
        </w:rPr>
        <w:t>по</w:t>
      </w:r>
      <w:r w:rsidR="00B978B5" w:rsidRPr="001B72C3">
        <w:rPr>
          <w:rFonts w:ascii="Arial" w:hAnsi="Arial" w:cs="Arial"/>
          <w:color w:val="000000"/>
          <w:sz w:val="20"/>
        </w:rPr>
        <w:t xml:space="preserve"> </w:t>
      </w:r>
      <w:r w:rsidRPr="001B72C3">
        <w:rPr>
          <w:rFonts w:ascii="Arial" w:hAnsi="Arial" w:cs="Arial"/>
          <w:color w:val="000000"/>
          <w:sz w:val="20"/>
        </w:rPr>
        <w:t>телефону,</w:t>
      </w:r>
      <w:r w:rsidR="00B978B5" w:rsidRPr="001B72C3">
        <w:rPr>
          <w:rFonts w:ascii="Arial" w:hAnsi="Arial" w:cs="Arial"/>
          <w:color w:val="000000"/>
          <w:sz w:val="20"/>
        </w:rPr>
        <w:t xml:space="preserve"> </w:t>
      </w:r>
      <w:r w:rsidRPr="001B72C3">
        <w:rPr>
          <w:rFonts w:ascii="Arial" w:hAnsi="Arial" w:cs="Arial"/>
          <w:color w:val="000000"/>
          <w:sz w:val="20"/>
        </w:rPr>
        <w:t>электронной</w:t>
      </w:r>
      <w:r w:rsidR="00B978B5" w:rsidRPr="001B72C3">
        <w:rPr>
          <w:rFonts w:ascii="Arial" w:hAnsi="Arial" w:cs="Arial"/>
          <w:color w:val="000000"/>
          <w:sz w:val="20"/>
        </w:rPr>
        <w:t xml:space="preserve"> </w:t>
      </w:r>
      <w:r w:rsidRPr="001B72C3">
        <w:rPr>
          <w:rFonts w:ascii="Arial" w:hAnsi="Arial" w:cs="Arial"/>
          <w:color w:val="000000"/>
          <w:sz w:val="20"/>
        </w:rPr>
        <w:t>почте,</w:t>
      </w:r>
      <w:r w:rsidR="00B978B5" w:rsidRPr="001B72C3">
        <w:rPr>
          <w:rFonts w:ascii="Arial" w:hAnsi="Arial" w:cs="Arial"/>
          <w:color w:val="000000"/>
          <w:sz w:val="20"/>
        </w:rPr>
        <w:t xml:space="preserve"> </w:t>
      </w:r>
      <w:r w:rsidRPr="001B72C3">
        <w:rPr>
          <w:rFonts w:ascii="Arial" w:hAnsi="Arial" w:cs="Arial"/>
          <w:color w:val="000000"/>
          <w:sz w:val="20"/>
        </w:rPr>
        <w:t>посредством</w:t>
      </w:r>
      <w:r w:rsidR="00B978B5" w:rsidRPr="001B72C3">
        <w:rPr>
          <w:rFonts w:ascii="Arial" w:hAnsi="Arial" w:cs="Arial"/>
          <w:color w:val="000000"/>
          <w:sz w:val="20"/>
        </w:rPr>
        <w:t xml:space="preserve"> </w:t>
      </w:r>
      <w:r w:rsidRPr="001B72C3">
        <w:rPr>
          <w:rFonts w:ascii="Arial" w:hAnsi="Arial" w:cs="Arial"/>
          <w:color w:val="000000"/>
          <w:sz w:val="20"/>
        </w:rPr>
        <w:t>ее</w:t>
      </w:r>
      <w:r w:rsidR="00B978B5" w:rsidRPr="001B72C3">
        <w:rPr>
          <w:rFonts w:ascii="Arial" w:hAnsi="Arial" w:cs="Arial"/>
          <w:color w:val="000000"/>
          <w:sz w:val="20"/>
        </w:rPr>
        <w:t xml:space="preserve"> </w:t>
      </w:r>
      <w:r w:rsidRPr="001B72C3">
        <w:rPr>
          <w:rFonts w:ascii="Arial" w:hAnsi="Arial" w:cs="Arial"/>
          <w:color w:val="000000"/>
          <w:sz w:val="20"/>
        </w:rPr>
        <w:t>размещения</w:t>
      </w:r>
      <w:r w:rsidR="00B978B5" w:rsidRPr="001B72C3">
        <w:rPr>
          <w:rFonts w:ascii="Arial" w:hAnsi="Arial" w:cs="Arial"/>
          <w:color w:val="000000"/>
          <w:sz w:val="20"/>
        </w:rPr>
        <w:t xml:space="preserve"> </w:t>
      </w:r>
      <w:r w:rsidRPr="001B72C3">
        <w:rPr>
          <w:rFonts w:ascii="Arial" w:hAnsi="Arial" w:cs="Arial"/>
          <w:color w:val="000000"/>
          <w:sz w:val="20"/>
        </w:rPr>
        <w:t>на</w:t>
      </w:r>
      <w:r w:rsidR="00B978B5" w:rsidRPr="001B72C3">
        <w:rPr>
          <w:rFonts w:ascii="Arial" w:hAnsi="Arial" w:cs="Arial"/>
          <w:color w:val="000000"/>
          <w:sz w:val="20"/>
        </w:rPr>
        <w:t xml:space="preserve"> </w:t>
      </w:r>
      <w:r w:rsidRPr="001B72C3">
        <w:rPr>
          <w:rFonts w:ascii="Arial" w:hAnsi="Arial" w:cs="Arial"/>
          <w:color w:val="000000"/>
          <w:sz w:val="20"/>
        </w:rPr>
        <w:t>официальном</w:t>
      </w:r>
      <w:r w:rsidR="00B978B5" w:rsidRPr="001B72C3">
        <w:rPr>
          <w:rFonts w:ascii="Arial" w:hAnsi="Arial" w:cs="Arial"/>
          <w:color w:val="000000"/>
          <w:sz w:val="20"/>
        </w:rPr>
        <w:t xml:space="preserve"> </w:t>
      </w:r>
      <w:r w:rsidRPr="001B72C3">
        <w:rPr>
          <w:rFonts w:ascii="Arial" w:hAnsi="Arial" w:cs="Arial"/>
          <w:color w:val="000000"/>
          <w:sz w:val="20"/>
        </w:rPr>
        <w:t>сайте</w:t>
      </w:r>
      <w:r w:rsidR="00B978B5" w:rsidRPr="001B72C3">
        <w:rPr>
          <w:rFonts w:ascii="Arial" w:hAnsi="Arial" w:cs="Arial"/>
          <w:color w:val="000000"/>
          <w:sz w:val="20"/>
        </w:rPr>
        <w:t xml:space="preserve"> </w:t>
      </w:r>
      <w:r w:rsidRPr="001B72C3">
        <w:rPr>
          <w:rFonts w:ascii="Arial" w:hAnsi="Arial" w:cs="Arial"/>
          <w:color w:val="000000"/>
          <w:sz w:val="20"/>
        </w:rPr>
        <w:t>Администрации</w:t>
      </w:r>
      <w:r w:rsidR="00B978B5" w:rsidRPr="001B72C3">
        <w:rPr>
          <w:rFonts w:ascii="Arial" w:hAnsi="Arial" w:cs="Arial"/>
          <w:color w:val="000000"/>
          <w:sz w:val="20"/>
        </w:rPr>
        <w:t xml:space="preserve"> </w:t>
      </w:r>
      <w:r w:rsidRPr="001B72C3">
        <w:rPr>
          <w:rFonts w:ascii="Arial" w:hAnsi="Arial" w:cs="Arial"/>
          <w:color w:val="000000"/>
          <w:sz w:val="20"/>
        </w:rPr>
        <w:t>Большешигаевского</w:t>
      </w:r>
      <w:r w:rsidR="00B978B5" w:rsidRPr="001B72C3">
        <w:rPr>
          <w:rFonts w:ascii="Arial" w:hAnsi="Arial" w:cs="Arial"/>
          <w:color w:val="000000"/>
          <w:sz w:val="20"/>
        </w:rPr>
        <w:t xml:space="preserve"> </w:t>
      </w:r>
      <w:r w:rsidRPr="001B72C3">
        <w:rPr>
          <w:rFonts w:ascii="Arial" w:hAnsi="Arial" w:cs="Arial"/>
          <w:color w:val="000000"/>
          <w:sz w:val="20"/>
        </w:rPr>
        <w:t>сельского</w:t>
      </w:r>
      <w:r w:rsidR="00B978B5" w:rsidRPr="001B72C3">
        <w:rPr>
          <w:rFonts w:ascii="Arial" w:hAnsi="Arial" w:cs="Arial"/>
          <w:color w:val="000000"/>
          <w:sz w:val="20"/>
        </w:rPr>
        <w:t xml:space="preserve"> </w:t>
      </w:r>
      <w:r w:rsidRPr="001B72C3">
        <w:rPr>
          <w:rFonts w:ascii="Arial" w:hAnsi="Arial" w:cs="Arial"/>
          <w:color w:val="000000"/>
          <w:sz w:val="20"/>
        </w:rPr>
        <w:t>поселения</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информационно-телекоммуникационной</w:t>
      </w:r>
      <w:r w:rsidR="00B978B5" w:rsidRPr="001B72C3">
        <w:rPr>
          <w:rFonts w:ascii="Arial" w:hAnsi="Arial" w:cs="Arial"/>
          <w:color w:val="000000"/>
          <w:sz w:val="20"/>
        </w:rPr>
        <w:t xml:space="preserve"> </w:t>
      </w:r>
      <w:r w:rsidRPr="001B72C3">
        <w:rPr>
          <w:rFonts w:ascii="Arial" w:hAnsi="Arial" w:cs="Arial"/>
          <w:color w:val="000000"/>
          <w:sz w:val="20"/>
        </w:rPr>
        <w:t>сети</w:t>
      </w:r>
      <w:r w:rsidR="00B978B5" w:rsidRPr="001B72C3">
        <w:rPr>
          <w:rFonts w:ascii="Arial" w:hAnsi="Arial" w:cs="Arial"/>
          <w:color w:val="000000"/>
          <w:sz w:val="20"/>
        </w:rPr>
        <w:t xml:space="preserve"> </w:t>
      </w:r>
      <w:r w:rsidRPr="001B72C3">
        <w:rPr>
          <w:rFonts w:ascii="Arial" w:hAnsi="Arial" w:cs="Arial"/>
          <w:color w:val="000000"/>
          <w:sz w:val="20"/>
        </w:rPr>
        <w:t>«Интернет»,</w:t>
      </w:r>
      <w:r w:rsidR="00B978B5" w:rsidRPr="001B72C3">
        <w:rPr>
          <w:rFonts w:ascii="Arial" w:hAnsi="Arial" w:cs="Arial"/>
          <w:color w:val="000000"/>
          <w:sz w:val="20"/>
        </w:rPr>
        <w:t xml:space="preserve"> </w:t>
      </w:r>
      <w:r w:rsidRPr="001B72C3">
        <w:rPr>
          <w:rFonts w:ascii="Arial" w:hAnsi="Arial" w:cs="Arial"/>
          <w:color w:val="000000"/>
          <w:sz w:val="20"/>
        </w:rPr>
        <w:t>федеральной</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информационной</w:t>
      </w:r>
      <w:r w:rsidR="00B978B5" w:rsidRPr="001B72C3">
        <w:rPr>
          <w:rFonts w:ascii="Arial" w:hAnsi="Arial" w:cs="Arial"/>
          <w:color w:val="000000"/>
          <w:sz w:val="20"/>
        </w:rPr>
        <w:t xml:space="preserve"> </w:t>
      </w:r>
      <w:r w:rsidRPr="001B72C3">
        <w:rPr>
          <w:rFonts w:ascii="Arial" w:hAnsi="Arial" w:cs="Arial"/>
          <w:color w:val="000000"/>
          <w:sz w:val="20"/>
        </w:rPr>
        <w:t>системе</w:t>
      </w:r>
      <w:r w:rsidR="00B978B5" w:rsidRPr="001B72C3">
        <w:rPr>
          <w:rFonts w:ascii="Arial" w:hAnsi="Arial" w:cs="Arial"/>
          <w:color w:val="000000"/>
          <w:sz w:val="20"/>
        </w:rPr>
        <w:t xml:space="preserve"> </w:t>
      </w:r>
      <w:r w:rsidRPr="001B72C3">
        <w:rPr>
          <w:rFonts w:ascii="Arial" w:hAnsi="Arial" w:cs="Arial"/>
          <w:color w:val="000000"/>
          <w:sz w:val="20"/>
        </w:rPr>
        <w:t>«Единый</w:t>
      </w:r>
      <w:r w:rsidR="00B978B5" w:rsidRPr="001B72C3">
        <w:rPr>
          <w:rFonts w:ascii="Arial" w:hAnsi="Arial" w:cs="Arial"/>
          <w:color w:val="000000"/>
          <w:sz w:val="20"/>
        </w:rPr>
        <w:t xml:space="preserve"> </w:t>
      </w:r>
      <w:r w:rsidRPr="001B72C3">
        <w:rPr>
          <w:rFonts w:ascii="Arial" w:hAnsi="Arial" w:cs="Arial"/>
          <w:color w:val="000000"/>
          <w:sz w:val="20"/>
        </w:rPr>
        <w:t>портал</w:t>
      </w:r>
      <w:r w:rsidR="00B978B5" w:rsidRPr="001B72C3">
        <w:rPr>
          <w:rFonts w:ascii="Arial" w:hAnsi="Arial" w:cs="Arial"/>
          <w:color w:val="000000"/>
          <w:sz w:val="20"/>
        </w:rPr>
        <w:t xml:space="preserve"> </w:t>
      </w:r>
      <w:r w:rsidRPr="001B72C3">
        <w:rPr>
          <w:rFonts w:ascii="Arial" w:hAnsi="Arial" w:cs="Arial"/>
          <w:color w:val="000000"/>
          <w:sz w:val="20"/>
        </w:rPr>
        <w:t>государственных</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муниципальных</w:t>
      </w:r>
      <w:r w:rsidR="00B978B5" w:rsidRPr="001B72C3">
        <w:rPr>
          <w:rFonts w:ascii="Arial" w:hAnsi="Arial" w:cs="Arial"/>
          <w:color w:val="000000"/>
          <w:sz w:val="20"/>
        </w:rPr>
        <w:t xml:space="preserve"> </w:t>
      </w:r>
      <w:r w:rsidRPr="001B72C3">
        <w:rPr>
          <w:rFonts w:ascii="Arial" w:hAnsi="Arial" w:cs="Arial"/>
          <w:color w:val="000000"/>
          <w:sz w:val="20"/>
        </w:rPr>
        <w:t>услуг</w:t>
      </w:r>
      <w:r w:rsidR="00B978B5" w:rsidRPr="001B72C3">
        <w:rPr>
          <w:rFonts w:ascii="Arial" w:hAnsi="Arial" w:cs="Arial"/>
          <w:color w:val="000000"/>
          <w:sz w:val="20"/>
        </w:rPr>
        <w:t xml:space="preserve"> </w:t>
      </w:r>
      <w:r w:rsidRPr="001B72C3">
        <w:rPr>
          <w:rFonts w:ascii="Arial" w:hAnsi="Arial" w:cs="Arial"/>
          <w:color w:val="000000"/>
          <w:sz w:val="20"/>
        </w:rPr>
        <w:t>(функций)»</w:t>
      </w:r>
      <w:r w:rsidR="00B978B5" w:rsidRPr="001B72C3">
        <w:rPr>
          <w:rFonts w:ascii="Arial" w:hAnsi="Arial" w:cs="Arial"/>
          <w:color w:val="000000"/>
          <w:sz w:val="20"/>
        </w:rPr>
        <w:t xml:space="preserve"> </w:t>
      </w:r>
      <w:r w:rsidRPr="001B72C3">
        <w:rPr>
          <w:rFonts w:ascii="Arial" w:hAnsi="Arial" w:cs="Arial"/>
          <w:color w:val="000000"/>
          <w:sz w:val="20"/>
        </w:rPr>
        <w:t>(далее</w:t>
      </w:r>
      <w:r w:rsidR="00B978B5" w:rsidRPr="001B72C3">
        <w:rPr>
          <w:rFonts w:ascii="Arial" w:hAnsi="Arial" w:cs="Arial"/>
          <w:color w:val="000000"/>
          <w:sz w:val="20"/>
        </w:rPr>
        <w:t xml:space="preserve"> </w:t>
      </w: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Единый</w:t>
      </w:r>
      <w:r w:rsidR="00B978B5" w:rsidRPr="001B72C3">
        <w:rPr>
          <w:rFonts w:ascii="Arial" w:hAnsi="Arial" w:cs="Arial"/>
          <w:color w:val="000000"/>
          <w:sz w:val="20"/>
        </w:rPr>
        <w:t xml:space="preserve"> </w:t>
      </w:r>
      <w:r w:rsidRPr="001B72C3">
        <w:rPr>
          <w:rFonts w:ascii="Arial" w:hAnsi="Arial" w:cs="Arial"/>
          <w:color w:val="000000"/>
          <w:sz w:val="20"/>
        </w:rPr>
        <w:t>портал</w:t>
      </w:r>
      <w:r w:rsidR="00B978B5" w:rsidRPr="001B72C3">
        <w:rPr>
          <w:rFonts w:ascii="Arial" w:hAnsi="Arial" w:cs="Arial"/>
          <w:color w:val="000000"/>
          <w:sz w:val="20"/>
        </w:rPr>
        <w:t xml:space="preserve"> </w:t>
      </w:r>
      <w:r w:rsidRPr="001B72C3">
        <w:rPr>
          <w:rFonts w:ascii="Arial" w:hAnsi="Arial" w:cs="Arial"/>
          <w:color w:val="000000"/>
          <w:sz w:val="20"/>
        </w:rPr>
        <w:t>государственных</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муниципальных</w:t>
      </w:r>
      <w:r w:rsidR="00B978B5" w:rsidRPr="001B72C3">
        <w:rPr>
          <w:rFonts w:ascii="Arial" w:hAnsi="Arial" w:cs="Arial"/>
          <w:color w:val="000000"/>
          <w:sz w:val="20"/>
        </w:rPr>
        <w:t xml:space="preserve"> </w:t>
      </w:r>
      <w:r w:rsidRPr="001B72C3">
        <w:rPr>
          <w:rFonts w:ascii="Arial" w:hAnsi="Arial" w:cs="Arial"/>
          <w:color w:val="000000"/>
          <w:sz w:val="20"/>
        </w:rPr>
        <w:t>услуг)</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региональной</w:t>
      </w:r>
      <w:r w:rsidR="00B978B5" w:rsidRPr="001B72C3">
        <w:rPr>
          <w:rFonts w:ascii="Arial" w:hAnsi="Arial" w:cs="Arial"/>
          <w:color w:val="000000"/>
          <w:sz w:val="20"/>
        </w:rPr>
        <w:t xml:space="preserve"> </w:t>
      </w:r>
      <w:r w:rsidRPr="001B72C3">
        <w:rPr>
          <w:rFonts w:ascii="Arial" w:hAnsi="Arial" w:cs="Arial"/>
          <w:color w:val="000000"/>
          <w:sz w:val="20"/>
        </w:rPr>
        <w:t>информационной</w:t>
      </w:r>
      <w:r w:rsidR="00B978B5" w:rsidRPr="001B72C3">
        <w:rPr>
          <w:rFonts w:ascii="Arial" w:hAnsi="Arial" w:cs="Arial"/>
          <w:color w:val="000000"/>
          <w:sz w:val="20"/>
        </w:rPr>
        <w:t xml:space="preserve"> </w:t>
      </w:r>
      <w:r w:rsidRPr="001B72C3">
        <w:rPr>
          <w:rFonts w:ascii="Arial" w:hAnsi="Arial" w:cs="Arial"/>
          <w:color w:val="000000"/>
          <w:sz w:val="20"/>
        </w:rPr>
        <w:t>системе</w:t>
      </w:r>
      <w:r w:rsidR="00B978B5" w:rsidRPr="001B72C3">
        <w:rPr>
          <w:rFonts w:ascii="Arial" w:hAnsi="Arial" w:cs="Arial"/>
          <w:color w:val="000000"/>
          <w:sz w:val="20"/>
        </w:rPr>
        <w:t xml:space="preserve"> </w:t>
      </w:r>
      <w:r w:rsidRPr="001B72C3">
        <w:rPr>
          <w:rFonts w:ascii="Arial" w:hAnsi="Arial" w:cs="Arial"/>
          <w:color w:val="000000"/>
          <w:sz w:val="20"/>
        </w:rPr>
        <w:t>Чувашской</w:t>
      </w:r>
      <w:r w:rsidR="00B978B5" w:rsidRPr="001B72C3">
        <w:rPr>
          <w:rFonts w:ascii="Arial" w:hAnsi="Arial" w:cs="Arial"/>
          <w:color w:val="000000"/>
          <w:sz w:val="20"/>
        </w:rPr>
        <w:t xml:space="preserve"> </w:t>
      </w:r>
      <w:r w:rsidRPr="001B72C3">
        <w:rPr>
          <w:rFonts w:ascii="Arial" w:hAnsi="Arial" w:cs="Arial"/>
          <w:color w:val="000000"/>
          <w:sz w:val="20"/>
        </w:rPr>
        <w:t>Республики</w:t>
      </w:r>
      <w:r w:rsidR="00B978B5" w:rsidRPr="001B72C3">
        <w:rPr>
          <w:rFonts w:ascii="Arial" w:hAnsi="Arial" w:cs="Arial"/>
          <w:color w:val="000000"/>
          <w:sz w:val="20"/>
        </w:rPr>
        <w:t xml:space="preserve"> </w:t>
      </w:r>
      <w:r w:rsidRPr="001B72C3">
        <w:rPr>
          <w:rFonts w:ascii="Arial" w:hAnsi="Arial" w:cs="Arial"/>
          <w:color w:val="000000"/>
          <w:sz w:val="20"/>
        </w:rPr>
        <w:t>«Портал</w:t>
      </w:r>
      <w:r w:rsidR="00B978B5" w:rsidRPr="001B72C3">
        <w:rPr>
          <w:rFonts w:ascii="Arial" w:hAnsi="Arial" w:cs="Arial"/>
          <w:color w:val="000000"/>
          <w:sz w:val="20"/>
        </w:rPr>
        <w:t xml:space="preserve"> </w:t>
      </w:r>
      <w:r w:rsidRPr="001B72C3">
        <w:rPr>
          <w:rFonts w:ascii="Arial" w:hAnsi="Arial" w:cs="Arial"/>
          <w:color w:val="000000"/>
          <w:sz w:val="20"/>
        </w:rPr>
        <w:t>государственных</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муниципальных</w:t>
      </w:r>
      <w:r w:rsidR="00B978B5" w:rsidRPr="001B72C3">
        <w:rPr>
          <w:rFonts w:ascii="Arial" w:hAnsi="Arial" w:cs="Arial"/>
          <w:color w:val="000000"/>
          <w:sz w:val="20"/>
        </w:rPr>
        <w:t xml:space="preserve"> </w:t>
      </w:r>
      <w:r w:rsidRPr="001B72C3">
        <w:rPr>
          <w:rFonts w:ascii="Arial" w:hAnsi="Arial" w:cs="Arial"/>
          <w:color w:val="000000"/>
          <w:sz w:val="20"/>
        </w:rPr>
        <w:t>услуг</w:t>
      </w:r>
      <w:r w:rsidR="00B978B5" w:rsidRPr="001B72C3">
        <w:rPr>
          <w:rFonts w:ascii="Arial" w:hAnsi="Arial" w:cs="Arial"/>
          <w:color w:val="000000"/>
          <w:sz w:val="20"/>
        </w:rPr>
        <w:t xml:space="preserve"> </w:t>
      </w:r>
      <w:r w:rsidRPr="001B72C3">
        <w:rPr>
          <w:rFonts w:ascii="Arial" w:hAnsi="Arial" w:cs="Arial"/>
          <w:color w:val="000000"/>
          <w:sz w:val="20"/>
        </w:rPr>
        <w:t>(функций)</w:t>
      </w:r>
      <w:r w:rsidR="00B978B5" w:rsidRPr="001B72C3">
        <w:rPr>
          <w:rFonts w:ascii="Arial" w:hAnsi="Arial" w:cs="Arial"/>
          <w:color w:val="000000"/>
          <w:sz w:val="20"/>
        </w:rPr>
        <w:t xml:space="preserve"> </w:t>
      </w:r>
      <w:r w:rsidRPr="001B72C3">
        <w:rPr>
          <w:rFonts w:ascii="Arial" w:hAnsi="Arial" w:cs="Arial"/>
          <w:color w:val="000000"/>
          <w:sz w:val="20"/>
        </w:rPr>
        <w:t>Чувашской</w:t>
      </w:r>
      <w:r w:rsidR="00B978B5" w:rsidRPr="001B72C3">
        <w:rPr>
          <w:rFonts w:ascii="Arial" w:hAnsi="Arial" w:cs="Arial"/>
          <w:color w:val="000000"/>
          <w:sz w:val="20"/>
        </w:rPr>
        <w:t xml:space="preserve"> </w:t>
      </w:r>
      <w:r w:rsidRPr="001B72C3">
        <w:rPr>
          <w:rFonts w:ascii="Arial" w:hAnsi="Arial" w:cs="Arial"/>
          <w:color w:val="000000"/>
          <w:sz w:val="20"/>
        </w:rPr>
        <w:t>Республики»</w:t>
      </w:r>
      <w:r w:rsidR="00B978B5" w:rsidRPr="001B72C3">
        <w:rPr>
          <w:rFonts w:ascii="Arial" w:hAnsi="Arial" w:cs="Arial"/>
          <w:color w:val="000000"/>
          <w:sz w:val="20"/>
        </w:rPr>
        <w:t xml:space="preserve"> </w:t>
      </w:r>
      <w:r w:rsidRPr="001B72C3">
        <w:rPr>
          <w:rFonts w:ascii="Arial" w:hAnsi="Arial" w:cs="Arial"/>
          <w:color w:val="000000"/>
          <w:sz w:val="20"/>
        </w:rPr>
        <w:t>(далее</w:t>
      </w:r>
      <w:r w:rsidR="00B978B5" w:rsidRPr="001B72C3">
        <w:rPr>
          <w:rFonts w:ascii="Arial" w:hAnsi="Arial" w:cs="Arial"/>
          <w:color w:val="000000"/>
          <w:sz w:val="20"/>
        </w:rPr>
        <w:t xml:space="preserve"> </w:t>
      </w: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Портал</w:t>
      </w:r>
      <w:r w:rsidR="00B978B5" w:rsidRPr="001B72C3">
        <w:rPr>
          <w:rFonts w:ascii="Arial" w:hAnsi="Arial" w:cs="Arial"/>
          <w:color w:val="000000"/>
          <w:sz w:val="20"/>
        </w:rPr>
        <w:t xml:space="preserve"> </w:t>
      </w:r>
      <w:r w:rsidRPr="001B72C3">
        <w:rPr>
          <w:rFonts w:ascii="Arial" w:hAnsi="Arial" w:cs="Arial"/>
          <w:color w:val="000000"/>
          <w:sz w:val="20"/>
        </w:rPr>
        <w:t>государственных</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муниципальных</w:t>
      </w:r>
      <w:r w:rsidR="00B978B5" w:rsidRPr="001B72C3">
        <w:rPr>
          <w:rFonts w:ascii="Arial" w:hAnsi="Arial" w:cs="Arial"/>
          <w:color w:val="000000"/>
          <w:sz w:val="20"/>
        </w:rPr>
        <w:t xml:space="preserve"> </w:t>
      </w:r>
      <w:r w:rsidRPr="001B72C3">
        <w:rPr>
          <w:rFonts w:ascii="Arial" w:hAnsi="Arial" w:cs="Arial"/>
          <w:color w:val="000000"/>
          <w:sz w:val="20"/>
        </w:rPr>
        <w:t>услуг),</w:t>
      </w:r>
      <w:r w:rsidR="00B978B5" w:rsidRPr="001B72C3">
        <w:rPr>
          <w:rFonts w:ascii="Arial" w:hAnsi="Arial" w:cs="Arial"/>
          <w:color w:val="000000"/>
          <w:sz w:val="20"/>
        </w:rPr>
        <w:t xml:space="preserve"> </w:t>
      </w:r>
      <w:r w:rsidRPr="001B72C3">
        <w:rPr>
          <w:rFonts w:ascii="Arial" w:hAnsi="Arial" w:cs="Arial"/>
          <w:color w:val="000000"/>
          <w:sz w:val="20"/>
        </w:rPr>
        <w:t>а</w:t>
      </w:r>
      <w:r w:rsidR="00B978B5" w:rsidRPr="001B72C3">
        <w:rPr>
          <w:rFonts w:ascii="Arial" w:hAnsi="Arial" w:cs="Arial"/>
          <w:color w:val="000000"/>
          <w:sz w:val="20"/>
        </w:rPr>
        <w:t xml:space="preserve"> </w:t>
      </w:r>
      <w:r w:rsidRPr="001B72C3">
        <w:rPr>
          <w:rFonts w:ascii="Arial" w:hAnsi="Arial" w:cs="Arial"/>
          <w:color w:val="000000"/>
          <w:sz w:val="20"/>
        </w:rPr>
        <w:t>также</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МФЦ.</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Информация</w:t>
      </w:r>
      <w:r w:rsidR="00B978B5" w:rsidRPr="001B72C3">
        <w:rPr>
          <w:rFonts w:ascii="Arial" w:hAnsi="Arial" w:cs="Arial"/>
          <w:color w:val="000000"/>
          <w:sz w:val="20"/>
        </w:rPr>
        <w:t xml:space="preserve"> </w:t>
      </w:r>
      <w:r w:rsidRPr="001B72C3">
        <w:rPr>
          <w:rFonts w:ascii="Arial" w:hAnsi="Arial" w:cs="Arial"/>
          <w:color w:val="000000"/>
          <w:sz w:val="20"/>
        </w:rPr>
        <w:t>об</w:t>
      </w:r>
      <w:r w:rsidR="00B978B5" w:rsidRPr="001B72C3">
        <w:rPr>
          <w:rFonts w:ascii="Arial" w:hAnsi="Arial" w:cs="Arial"/>
          <w:color w:val="000000"/>
          <w:sz w:val="20"/>
        </w:rPr>
        <w:t xml:space="preserve"> </w:t>
      </w:r>
      <w:r w:rsidRPr="001B72C3">
        <w:rPr>
          <w:rFonts w:ascii="Arial" w:hAnsi="Arial" w:cs="Arial"/>
          <w:color w:val="000000"/>
          <w:sz w:val="20"/>
        </w:rPr>
        <w:t>адресах,</w:t>
      </w:r>
      <w:r w:rsidR="00B978B5" w:rsidRPr="001B72C3">
        <w:rPr>
          <w:rFonts w:ascii="Arial" w:hAnsi="Arial" w:cs="Arial"/>
          <w:color w:val="000000"/>
          <w:sz w:val="20"/>
        </w:rPr>
        <w:t xml:space="preserve"> </w:t>
      </w:r>
      <w:r w:rsidRPr="001B72C3">
        <w:rPr>
          <w:rFonts w:ascii="Arial" w:hAnsi="Arial" w:cs="Arial"/>
          <w:color w:val="000000"/>
          <w:sz w:val="20"/>
        </w:rPr>
        <w:t>телефонах,</w:t>
      </w:r>
      <w:r w:rsidR="00B978B5" w:rsidRPr="001B72C3">
        <w:rPr>
          <w:rFonts w:ascii="Arial" w:hAnsi="Arial" w:cs="Arial"/>
          <w:color w:val="000000"/>
          <w:sz w:val="20"/>
        </w:rPr>
        <w:t xml:space="preserve"> </w:t>
      </w:r>
      <w:r w:rsidRPr="001B72C3">
        <w:rPr>
          <w:rFonts w:ascii="Arial" w:hAnsi="Arial" w:cs="Arial"/>
          <w:color w:val="000000"/>
          <w:sz w:val="20"/>
        </w:rPr>
        <w:t>адресе</w:t>
      </w:r>
      <w:r w:rsidR="00B978B5" w:rsidRPr="001B72C3">
        <w:rPr>
          <w:rFonts w:ascii="Arial" w:hAnsi="Arial" w:cs="Arial"/>
          <w:color w:val="000000"/>
          <w:sz w:val="20"/>
        </w:rPr>
        <w:t xml:space="preserve"> </w:t>
      </w:r>
      <w:r w:rsidRPr="001B72C3">
        <w:rPr>
          <w:rFonts w:ascii="Arial" w:hAnsi="Arial" w:cs="Arial"/>
          <w:color w:val="000000"/>
          <w:sz w:val="20"/>
        </w:rPr>
        <w:t>официального</w:t>
      </w:r>
      <w:r w:rsidR="00B978B5" w:rsidRPr="001B72C3">
        <w:rPr>
          <w:rFonts w:ascii="Arial" w:hAnsi="Arial" w:cs="Arial"/>
          <w:color w:val="000000"/>
          <w:sz w:val="20"/>
        </w:rPr>
        <w:t xml:space="preserve"> </w:t>
      </w:r>
      <w:r w:rsidRPr="001B72C3">
        <w:rPr>
          <w:rFonts w:ascii="Arial" w:hAnsi="Arial" w:cs="Arial"/>
          <w:color w:val="000000"/>
          <w:sz w:val="20"/>
        </w:rPr>
        <w:t>сайта</w:t>
      </w:r>
      <w:r w:rsidR="00B978B5" w:rsidRPr="001B72C3">
        <w:rPr>
          <w:rFonts w:ascii="Arial" w:hAnsi="Arial" w:cs="Arial"/>
          <w:color w:val="000000"/>
          <w:sz w:val="20"/>
        </w:rPr>
        <w:t xml:space="preserve"> </w:t>
      </w:r>
      <w:r w:rsidRPr="001B72C3">
        <w:rPr>
          <w:rFonts w:ascii="Arial" w:hAnsi="Arial" w:cs="Arial"/>
          <w:color w:val="000000"/>
          <w:sz w:val="20"/>
        </w:rPr>
        <w:t>Администрации</w:t>
      </w:r>
      <w:r w:rsidR="00B978B5" w:rsidRPr="001B72C3">
        <w:rPr>
          <w:rFonts w:ascii="Arial" w:hAnsi="Arial" w:cs="Arial"/>
          <w:color w:val="000000"/>
          <w:sz w:val="20"/>
        </w:rPr>
        <w:t xml:space="preserve"> </w:t>
      </w:r>
      <w:r w:rsidRPr="001B72C3">
        <w:rPr>
          <w:rFonts w:ascii="Arial" w:hAnsi="Arial" w:cs="Arial"/>
          <w:color w:val="000000"/>
          <w:sz w:val="20"/>
        </w:rPr>
        <w:t>Большешигаевского</w:t>
      </w:r>
      <w:r w:rsidR="00B978B5" w:rsidRPr="001B72C3">
        <w:rPr>
          <w:rFonts w:ascii="Arial" w:hAnsi="Arial" w:cs="Arial"/>
          <w:color w:val="000000"/>
          <w:sz w:val="20"/>
        </w:rPr>
        <w:t xml:space="preserve"> </w:t>
      </w:r>
      <w:r w:rsidRPr="001B72C3">
        <w:rPr>
          <w:rFonts w:ascii="Arial" w:hAnsi="Arial" w:cs="Arial"/>
          <w:color w:val="000000"/>
          <w:sz w:val="20"/>
        </w:rPr>
        <w:t>сельского</w:t>
      </w:r>
      <w:r w:rsidR="00B978B5" w:rsidRPr="001B72C3">
        <w:rPr>
          <w:rFonts w:ascii="Arial" w:hAnsi="Arial" w:cs="Arial"/>
          <w:color w:val="000000"/>
          <w:sz w:val="20"/>
        </w:rPr>
        <w:t xml:space="preserve"> </w:t>
      </w:r>
      <w:r w:rsidRPr="001B72C3">
        <w:rPr>
          <w:rFonts w:ascii="Arial" w:hAnsi="Arial" w:cs="Arial"/>
          <w:color w:val="000000"/>
          <w:sz w:val="20"/>
        </w:rPr>
        <w:t>поселения</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информационно-телекоммуникационной</w:t>
      </w:r>
      <w:r w:rsidR="00B978B5" w:rsidRPr="001B72C3">
        <w:rPr>
          <w:rFonts w:ascii="Arial" w:hAnsi="Arial" w:cs="Arial"/>
          <w:color w:val="000000"/>
          <w:sz w:val="20"/>
        </w:rPr>
        <w:t xml:space="preserve"> </w:t>
      </w:r>
      <w:r w:rsidRPr="001B72C3">
        <w:rPr>
          <w:rFonts w:ascii="Arial" w:hAnsi="Arial" w:cs="Arial"/>
          <w:color w:val="000000"/>
          <w:sz w:val="20"/>
        </w:rPr>
        <w:t>сети</w:t>
      </w:r>
      <w:r w:rsidR="00B978B5" w:rsidRPr="001B72C3">
        <w:rPr>
          <w:rFonts w:ascii="Arial" w:hAnsi="Arial" w:cs="Arial"/>
          <w:color w:val="000000"/>
          <w:sz w:val="20"/>
        </w:rPr>
        <w:t xml:space="preserve"> </w:t>
      </w:r>
      <w:r w:rsidRPr="001B72C3">
        <w:rPr>
          <w:rFonts w:ascii="Arial" w:hAnsi="Arial" w:cs="Arial"/>
          <w:color w:val="000000"/>
          <w:sz w:val="20"/>
        </w:rPr>
        <w:t>«Интернет»,</w:t>
      </w:r>
      <w:r w:rsidR="00B978B5" w:rsidRPr="001B72C3">
        <w:rPr>
          <w:rFonts w:ascii="Arial" w:hAnsi="Arial" w:cs="Arial"/>
          <w:color w:val="000000"/>
          <w:sz w:val="20"/>
        </w:rPr>
        <w:t xml:space="preserve"> </w:t>
      </w:r>
      <w:r w:rsidRPr="001B72C3">
        <w:rPr>
          <w:rFonts w:ascii="Arial" w:hAnsi="Arial" w:cs="Arial"/>
          <w:color w:val="000000"/>
          <w:sz w:val="20"/>
        </w:rPr>
        <w:t>адресах</w:t>
      </w:r>
      <w:r w:rsidR="00B978B5" w:rsidRPr="001B72C3">
        <w:rPr>
          <w:rFonts w:ascii="Arial" w:hAnsi="Arial" w:cs="Arial"/>
          <w:color w:val="000000"/>
          <w:sz w:val="20"/>
        </w:rPr>
        <w:t xml:space="preserve"> </w:t>
      </w:r>
      <w:r w:rsidRPr="001B72C3">
        <w:rPr>
          <w:rFonts w:ascii="Arial" w:hAnsi="Arial" w:cs="Arial"/>
          <w:color w:val="000000"/>
          <w:sz w:val="20"/>
        </w:rPr>
        <w:t>электронной</w:t>
      </w:r>
      <w:r w:rsidR="00B978B5" w:rsidRPr="001B72C3">
        <w:rPr>
          <w:rFonts w:ascii="Arial" w:hAnsi="Arial" w:cs="Arial"/>
          <w:color w:val="000000"/>
          <w:sz w:val="20"/>
        </w:rPr>
        <w:t xml:space="preserve"> </w:t>
      </w:r>
      <w:r w:rsidRPr="001B72C3">
        <w:rPr>
          <w:rFonts w:ascii="Arial" w:hAnsi="Arial" w:cs="Arial"/>
          <w:color w:val="000000"/>
          <w:sz w:val="20"/>
        </w:rPr>
        <w:t>почты</w:t>
      </w:r>
      <w:r w:rsidR="00B978B5" w:rsidRPr="001B72C3">
        <w:rPr>
          <w:rFonts w:ascii="Arial" w:hAnsi="Arial" w:cs="Arial"/>
          <w:color w:val="000000"/>
          <w:sz w:val="20"/>
        </w:rPr>
        <w:t xml:space="preserve"> </w:t>
      </w:r>
      <w:r w:rsidRPr="001B72C3">
        <w:rPr>
          <w:rFonts w:ascii="Arial" w:hAnsi="Arial" w:cs="Arial"/>
          <w:color w:val="000000"/>
          <w:sz w:val="20"/>
        </w:rPr>
        <w:t>должностных</w:t>
      </w:r>
      <w:r w:rsidR="00B978B5" w:rsidRPr="001B72C3">
        <w:rPr>
          <w:rFonts w:ascii="Arial" w:hAnsi="Arial" w:cs="Arial"/>
          <w:color w:val="000000"/>
          <w:sz w:val="20"/>
        </w:rPr>
        <w:t xml:space="preserve"> </w:t>
      </w:r>
      <w:r w:rsidRPr="001B72C3">
        <w:rPr>
          <w:rFonts w:ascii="Arial" w:hAnsi="Arial" w:cs="Arial"/>
          <w:color w:val="000000"/>
          <w:sz w:val="20"/>
        </w:rPr>
        <w:t>лиц</w:t>
      </w:r>
      <w:r w:rsidR="00B978B5" w:rsidRPr="001B72C3">
        <w:rPr>
          <w:rFonts w:ascii="Arial" w:hAnsi="Arial" w:cs="Arial"/>
          <w:color w:val="000000"/>
          <w:sz w:val="20"/>
        </w:rPr>
        <w:t xml:space="preserve"> </w:t>
      </w:r>
      <w:r w:rsidRPr="001B72C3">
        <w:rPr>
          <w:rFonts w:ascii="Arial" w:hAnsi="Arial" w:cs="Arial"/>
          <w:color w:val="000000"/>
          <w:sz w:val="20"/>
        </w:rPr>
        <w:t>Администрации</w:t>
      </w:r>
      <w:r w:rsidR="00B978B5" w:rsidRPr="001B72C3">
        <w:rPr>
          <w:rFonts w:ascii="Arial" w:hAnsi="Arial" w:cs="Arial"/>
          <w:color w:val="000000"/>
          <w:sz w:val="20"/>
        </w:rPr>
        <w:t xml:space="preserve"> </w:t>
      </w:r>
      <w:r w:rsidRPr="001B72C3">
        <w:rPr>
          <w:rFonts w:ascii="Arial" w:hAnsi="Arial" w:cs="Arial"/>
          <w:color w:val="000000"/>
          <w:sz w:val="20"/>
        </w:rPr>
        <w:t>Большешигаевского</w:t>
      </w:r>
      <w:r w:rsidR="00B978B5" w:rsidRPr="001B72C3">
        <w:rPr>
          <w:rFonts w:ascii="Arial" w:hAnsi="Arial" w:cs="Arial"/>
          <w:color w:val="000000"/>
          <w:sz w:val="20"/>
        </w:rPr>
        <w:t xml:space="preserve"> </w:t>
      </w:r>
      <w:r w:rsidRPr="001B72C3">
        <w:rPr>
          <w:rFonts w:ascii="Arial" w:hAnsi="Arial" w:cs="Arial"/>
          <w:color w:val="000000"/>
          <w:sz w:val="20"/>
        </w:rPr>
        <w:t>сельского</w:t>
      </w:r>
      <w:r w:rsidR="00B978B5" w:rsidRPr="001B72C3">
        <w:rPr>
          <w:rFonts w:ascii="Arial" w:hAnsi="Arial" w:cs="Arial"/>
          <w:color w:val="000000"/>
          <w:sz w:val="20"/>
        </w:rPr>
        <w:t xml:space="preserve"> </w:t>
      </w:r>
      <w:r w:rsidRPr="001B72C3">
        <w:rPr>
          <w:rFonts w:ascii="Arial" w:hAnsi="Arial" w:cs="Arial"/>
          <w:color w:val="000000"/>
          <w:sz w:val="20"/>
        </w:rPr>
        <w:t>поселения</w:t>
      </w:r>
      <w:r w:rsidR="00B978B5" w:rsidRPr="001B72C3">
        <w:rPr>
          <w:rFonts w:ascii="Arial" w:hAnsi="Arial" w:cs="Arial"/>
          <w:color w:val="000000"/>
          <w:sz w:val="20"/>
        </w:rPr>
        <w:t xml:space="preserve"> </w:t>
      </w:r>
      <w:r w:rsidRPr="001B72C3">
        <w:rPr>
          <w:rFonts w:ascii="Arial" w:hAnsi="Arial" w:cs="Arial"/>
          <w:color w:val="000000"/>
          <w:sz w:val="20"/>
        </w:rPr>
        <w:t>содержится</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приложении</w:t>
      </w:r>
      <w:r w:rsidR="00B978B5" w:rsidRPr="001B72C3">
        <w:rPr>
          <w:rFonts w:ascii="Arial" w:hAnsi="Arial" w:cs="Arial"/>
          <w:color w:val="000000"/>
          <w:sz w:val="20"/>
        </w:rPr>
        <w:t xml:space="preserve"> </w:t>
      </w: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1</w:t>
      </w:r>
      <w:r w:rsidR="00B978B5" w:rsidRPr="001B72C3">
        <w:rPr>
          <w:rFonts w:ascii="Arial" w:hAnsi="Arial" w:cs="Arial"/>
          <w:color w:val="000000"/>
          <w:sz w:val="20"/>
        </w:rPr>
        <w:t xml:space="preserve"> </w:t>
      </w:r>
      <w:r w:rsidRPr="001B72C3">
        <w:rPr>
          <w:rFonts w:ascii="Arial" w:hAnsi="Arial" w:cs="Arial"/>
          <w:color w:val="000000"/>
          <w:sz w:val="20"/>
        </w:rPr>
        <w:t>к</w:t>
      </w:r>
      <w:r w:rsidR="00B978B5" w:rsidRPr="001B72C3">
        <w:rPr>
          <w:rFonts w:ascii="Arial" w:hAnsi="Arial" w:cs="Arial"/>
          <w:color w:val="000000"/>
          <w:sz w:val="20"/>
        </w:rPr>
        <w:t xml:space="preserve"> </w:t>
      </w:r>
      <w:r w:rsidRPr="001B72C3">
        <w:rPr>
          <w:rFonts w:ascii="Arial" w:hAnsi="Arial" w:cs="Arial"/>
          <w:color w:val="000000"/>
          <w:sz w:val="20"/>
        </w:rPr>
        <w:t>настоящему</w:t>
      </w:r>
      <w:r w:rsidR="00B978B5" w:rsidRPr="001B72C3">
        <w:rPr>
          <w:rFonts w:ascii="Arial" w:hAnsi="Arial" w:cs="Arial"/>
          <w:color w:val="000000"/>
          <w:sz w:val="20"/>
        </w:rPr>
        <w:t xml:space="preserve"> </w:t>
      </w:r>
      <w:r w:rsidRPr="001B72C3">
        <w:rPr>
          <w:rFonts w:ascii="Arial" w:hAnsi="Arial" w:cs="Arial"/>
          <w:color w:val="000000"/>
          <w:sz w:val="20"/>
        </w:rPr>
        <w:t>Административному</w:t>
      </w:r>
      <w:r w:rsidR="00B978B5" w:rsidRPr="001B72C3">
        <w:rPr>
          <w:rFonts w:ascii="Arial" w:hAnsi="Arial" w:cs="Arial"/>
          <w:color w:val="000000"/>
          <w:sz w:val="20"/>
        </w:rPr>
        <w:t xml:space="preserve"> </w:t>
      </w:r>
      <w:r w:rsidRPr="001B72C3">
        <w:rPr>
          <w:rFonts w:ascii="Arial" w:hAnsi="Arial" w:cs="Arial"/>
          <w:color w:val="000000"/>
          <w:sz w:val="20"/>
        </w:rPr>
        <w:t>регламенту.</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График</w:t>
      </w:r>
      <w:r w:rsidR="00B978B5" w:rsidRPr="001B72C3">
        <w:rPr>
          <w:rFonts w:ascii="Arial" w:hAnsi="Arial" w:cs="Arial"/>
          <w:color w:val="000000"/>
          <w:sz w:val="20"/>
        </w:rPr>
        <w:t xml:space="preserve"> </w:t>
      </w:r>
      <w:r w:rsidRPr="001B72C3">
        <w:rPr>
          <w:rFonts w:ascii="Arial" w:hAnsi="Arial" w:cs="Arial"/>
          <w:color w:val="000000"/>
          <w:sz w:val="20"/>
        </w:rPr>
        <w:t>работы</w:t>
      </w:r>
      <w:r w:rsidR="00B978B5" w:rsidRPr="001B72C3">
        <w:rPr>
          <w:rFonts w:ascii="Arial" w:hAnsi="Arial" w:cs="Arial"/>
          <w:color w:val="000000"/>
          <w:sz w:val="20"/>
        </w:rPr>
        <w:t xml:space="preserve"> </w:t>
      </w:r>
      <w:r w:rsidRPr="001B72C3">
        <w:rPr>
          <w:rFonts w:ascii="Arial" w:hAnsi="Arial" w:cs="Arial"/>
          <w:color w:val="000000"/>
          <w:sz w:val="20"/>
        </w:rPr>
        <w:t>Администрации</w:t>
      </w:r>
      <w:r w:rsidR="00B978B5" w:rsidRPr="001B72C3">
        <w:rPr>
          <w:rFonts w:ascii="Arial" w:hAnsi="Arial" w:cs="Arial"/>
          <w:color w:val="000000"/>
          <w:sz w:val="20"/>
        </w:rPr>
        <w:t xml:space="preserve"> </w:t>
      </w:r>
      <w:r w:rsidRPr="001B72C3">
        <w:rPr>
          <w:rFonts w:ascii="Arial" w:hAnsi="Arial" w:cs="Arial"/>
          <w:color w:val="000000"/>
          <w:sz w:val="20"/>
        </w:rPr>
        <w:t>Большешигаевского</w:t>
      </w:r>
      <w:r w:rsidR="00B978B5" w:rsidRPr="001B72C3">
        <w:rPr>
          <w:rFonts w:ascii="Arial" w:hAnsi="Arial" w:cs="Arial"/>
          <w:color w:val="000000"/>
          <w:sz w:val="20"/>
        </w:rPr>
        <w:t xml:space="preserve"> </w:t>
      </w:r>
      <w:r w:rsidRPr="001B72C3">
        <w:rPr>
          <w:rFonts w:ascii="Arial" w:hAnsi="Arial" w:cs="Arial"/>
          <w:color w:val="000000"/>
          <w:sz w:val="20"/>
        </w:rPr>
        <w:t>сельского</w:t>
      </w:r>
      <w:r w:rsidR="00B978B5" w:rsidRPr="001B72C3">
        <w:rPr>
          <w:rFonts w:ascii="Arial" w:hAnsi="Arial" w:cs="Arial"/>
          <w:color w:val="000000"/>
          <w:sz w:val="20"/>
        </w:rPr>
        <w:t xml:space="preserve"> </w:t>
      </w:r>
      <w:r w:rsidRPr="001B72C3">
        <w:rPr>
          <w:rFonts w:ascii="Arial" w:hAnsi="Arial" w:cs="Arial"/>
          <w:color w:val="000000"/>
          <w:sz w:val="20"/>
        </w:rPr>
        <w:t>поселения:</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понедельник</w:t>
      </w:r>
      <w:r w:rsidR="00B978B5" w:rsidRPr="001B72C3">
        <w:rPr>
          <w:rFonts w:ascii="Arial" w:hAnsi="Arial" w:cs="Arial"/>
          <w:color w:val="000000"/>
          <w:sz w:val="20"/>
        </w:rPr>
        <w:t xml:space="preserve"> </w:t>
      </w:r>
      <w:r w:rsidRPr="001B72C3">
        <w:rPr>
          <w:rFonts w:ascii="Arial" w:hAnsi="Arial" w:cs="Arial"/>
          <w:color w:val="000000"/>
          <w:sz w:val="20"/>
        </w:rPr>
        <w:t>с</w:t>
      </w:r>
      <w:r w:rsidR="00B978B5" w:rsidRPr="001B72C3">
        <w:rPr>
          <w:rFonts w:ascii="Arial" w:hAnsi="Arial" w:cs="Arial"/>
          <w:color w:val="000000"/>
          <w:sz w:val="20"/>
        </w:rPr>
        <w:t xml:space="preserve"> </w:t>
      </w:r>
      <w:r w:rsidRPr="001B72C3">
        <w:rPr>
          <w:rFonts w:ascii="Arial" w:hAnsi="Arial" w:cs="Arial"/>
          <w:color w:val="000000"/>
          <w:sz w:val="20"/>
        </w:rPr>
        <w:t>08.00</w:t>
      </w:r>
      <w:r w:rsidR="00B978B5" w:rsidRPr="001B72C3">
        <w:rPr>
          <w:rFonts w:ascii="Arial" w:hAnsi="Arial" w:cs="Arial"/>
          <w:color w:val="000000"/>
          <w:sz w:val="20"/>
        </w:rPr>
        <w:t xml:space="preserve"> </w:t>
      </w:r>
      <w:r w:rsidRPr="001B72C3">
        <w:rPr>
          <w:rFonts w:ascii="Arial" w:hAnsi="Arial" w:cs="Arial"/>
          <w:color w:val="000000"/>
          <w:sz w:val="20"/>
        </w:rPr>
        <w:t>до</w:t>
      </w:r>
      <w:r w:rsidR="00B978B5" w:rsidRPr="001B72C3">
        <w:rPr>
          <w:rFonts w:ascii="Arial" w:hAnsi="Arial" w:cs="Arial"/>
          <w:color w:val="000000"/>
          <w:sz w:val="20"/>
        </w:rPr>
        <w:t xml:space="preserve"> </w:t>
      </w:r>
      <w:r w:rsidRPr="001B72C3">
        <w:rPr>
          <w:rFonts w:ascii="Arial" w:hAnsi="Arial" w:cs="Arial"/>
          <w:color w:val="000000"/>
          <w:sz w:val="20"/>
        </w:rPr>
        <w:t>17.00;</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вторник</w:t>
      </w:r>
      <w:r w:rsidR="00B978B5" w:rsidRPr="001B72C3">
        <w:rPr>
          <w:rFonts w:ascii="Arial" w:hAnsi="Arial" w:cs="Arial"/>
          <w:color w:val="000000"/>
          <w:sz w:val="20"/>
        </w:rPr>
        <w:t xml:space="preserve"> </w:t>
      </w:r>
      <w:r w:rsidRPr="001B72C3">
        <w:rPr>
          <w:rFonts w:ascii="Arial" w:hAnsi="Arial" w:cs="Arial"/>
          <w:color w:val="000000"/>
          <w:sz w:val="20"/>
        </w:rPr>
        <w:t>с</w:t>
      </w:r>
      <w:r w:rsidR="00B978B5" w:rsidRPr="001B72C3">
        <w:rPr>
          <w:rFonts w:ascii="Arial" w:hAnsi="Arial" w:cs="Arial"/>
          <w:color w:val="000000"/>
          <w:sz w:val="20"/>
        </w:rPr>
        <w:t xml:space="preserve"> </w:t>
      </w:r>
      <w:r w:rsidRPr="001B72C3">
        <w:rPr>
          <w:rFonts w:ascii="Arial" w:hAnsi="Arial" w:cs="Arial"/>
          <w:color w:val="000000"/>
          <w:sz w:val="20"/>
        </w:rPr>
        <w:t>08.00</w:t>
      </w:r>
      <w:r w:rsidR="00B978B5" w:rsidRPr="001B72C3">
        <w:rPr>
          <w:rFonts w:ascii="Arial" w:hAnsi="Arial" w:cs="Arial"/>
          <w:color w:val="000000"/>
          <w:sz w:val="20"/>
        </w:rPr>
        <w:t xml:space="preserve"> </w:t>
      </w:r>
      <w:r w:rsidRPr="001B72C3">
        <w:rPr>
          <w:rFonts w:ascii="Arial" w:hAnsi="Arial" w:cs="Arial"/>
          <w:color w:val="000000"/>
          <w:sz w:val="20"/>
        </w:rPr>
        <w:t>до</w:t>
      </w:r>
      <w:r w:rsidR="00B978B5" w:rsidRPr="001B72C3">
        <w:rPr>
          <w:rFonts w:ascii="Arial" w:hAnsi="Arial" w:cs="Arial"/>
          <w:color w:val="000000"/>
          <w:sz w:val="20"/>
        </w:rPr>
        <w:t xml:space="preserve"> </w:t>
      </w:r>
      <w:r w:rsidRPr="001B72C3">
        <w:rPr>
          <w:rFonts w:ascii="Arial" w:hAnsi="Arial" w:cs="Arial"/>
          <w:color w:val="000000"/>
          <w:sz w:val="20"/>
        </w:rPr>
        <w:t>17.00;</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среда</w:t>
      </w:r>
      <w:r w:rsidR="00B978B5" w:rsidRPr="001B72C3">
        <w:rPr>
          <w:rFonts w:ascii="Arial" w:hAnsi="Arial" w:cs="Arial"/>
          <w:color w:val="000000"/>
          <w:sz w:val="20"/>
        </w:rPr>
        <w:t xml:space="preserve"> </w:t>
      </w:r>
      <w:r w:rsidRPr="001B72C3">
        <w:rPr>
          <w:rFonts w:ascii="Arial" w:hAnsi="Arial" w:cs="Arial"/>
          <w:color w:val="000000"/>
          <w:sz w:val="20"/>
        </w:rPr>
        <w:t>с</w:t>
      </w:r>
      <w:r w:rsidR="00B978B5" w:rsidRPr="001B72C3">
        <w:rPr>
          <w:rFonts w:ascii="Arial" w:hAnsi="Arial" w:cs="Arial"/>
          <w:color w:val="000000"/>
          <w:sz w:val="20"/>
        </w:rPr>
        <w:t xml:space="preserve"> </w:t>
      </w:r>
      <w:r w:rsidRPr="001B72C3">
        <w:rPr>
          <w:rFonts w:ascii="Arial" w:hAnsi="Arial" w:cs="Arial"/>
          <w:color w:val="000000"/>
          <w:sz w:val="20"/>
        </w:rPr>
        <w:t>08.00</w:t>
      </w:r>
      <w:r w:rsidR="00B978B5" w:rsidRPr="001B72C3">
        <w:rPr>
          <w:rFonts w:ascii="Arial" w:hAnsi="Arial" w:cs="Arial"/>
          <w:color w:val="000000"/>
          <w:sz w:val="20"/>
        </w:rPr>
        <w:t xml:space="preserve"> </w:t>
      </w:r>
      <w:r w:rsidRPr="001B72C3">
        <w:rPr>
          <w:rFonts w:ascii="Arial" w:hAnsi="Arial" w:cs="Arial"/>
          <w:color w:val="000000"/>
          <w:sz w:val="20"/>
        </w:rPr>
        <w:t>до</w:t>
      </w:r>
      <w:r w:rsidR="00B978B5" w:rsidRPr="001B72C3">
        <w:rPr>
          <w:rFonts w:ascii="Arial" w:hAnsi="Arial" w:cs="Arial"/>
          <w:color w:val="000000"/>
          <w:sz w:val="20"/>
        </w:rPr>
        <w:t xml:space="preserve"> </w:t>
      </w:r>
      <w:r w:rsidRPr="001B72C3">
        <w:rPr>
          <w:rFonts w:ascii="Arial" w:hAnsi="Arial" w:cs="Arial"/>
          <w:color w:val="000000"/>
          <w:sz w:val="20"/>
        </w:rPr>
        <w:t>17.00;</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четверг</w:t>
      </w:r>
      <w:r w:rsidR="00B978B5" w:rsidRPr="001B72C3">
        <w:rPr>
          <w:rFonts w:ascii="Arial" w:hAnsi="Arial" w:cs="Arial"/>
          <w:color w:val="000000"/>
          <w:sz w:val="20"/>
        </w:rPr>
        <w:t xml:space="preserve"> </w:t>
      </w:r>
      <w:r w:rsidRPr="001B72C3">
        <w:rPr>
          <w:rFonts w:ascii="Arial" w:hAnsi="Arial" w:cs="Arial"/>
          <w:color w:val="000000"/>
          <w:sz w:val="20"/>
        </w:rPr>
        <w:t>с</w:t>
      </w:r>
      <w:r w:rsidR="00B978B5" w:rsidRPr="001B72C3">
        <w:rPr>
          <w:rFonts w:ascii="Arial" w:hAnsi="Arial" w:cs="Arial"/>
          <w:color w:val="000000"/>
          <w:sz w:val="20"/>
        </w:rPr>
        <w:t xml:space="preserve"> </w:t>
      </w:r>
      <w:r w:rsidRPr="001B72C3">
        <w:rPr>
          <w:rFonts w:ascii="Arial" w:hAnsi="Arial" w:cs="Arial"/>
          <w:color w:val="000000"/>
          <w:sz w:val="20"/>
        </w:rPr>
        <w:t>08.00</w:t>
      </w:r>
      <w:r w:rsidR="00B978B5" w:rsidRPr="001B72C3">
        <w:rPr>
          <w:rFonts w:ascii="Arial" w:hAnsi="Arial" w:cs="Arial"/>
          <w:color w:val="000000"/>
          <w:sz w:val="20"/>
        </w:rPr>
        <w:t xml:space="preserve"> </w:t>
      </w:r>
      <w:r w:rsidRPr="001B72C3">
        <w:rPr>
          <w:rFonts w:ascii="Arial" w:hAnsi="Arial" w:cs="Arial"/>
          <w:color w:val="000000"/>
          <w:sz w:val="20"/>
        </w:rPr>
        <w:t>до</w:t>
      </w:r>
      <w:r w:rsidR="00B978B5" w:rsidRPr="001B72C3">
        <w:rPr>
          <w:rFonts w:ascii="Arial" w:hAnsi="Arial" w:cs="Arial"/>
          <w:color w:val="000000"/>
          <w:sz w:val="20"/>
        </w:rPr>
        <w:t xml:space="preserve"> </w:t>
      </w:r>
      <w:r w:rsidRPr="001B72C3">
        <w:rPr>
          <w:rFonts w:ascii="Arial" w:hAnsi="Arial" w:cs="Arial"/>
          <w:color w:val="000000"/>
          <w:sz w:val="20"/>
        </w:rPr>
        <w:t>17.00;</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пятница</w:t>
      </w:r>
      <w:r w:rsidR="00B978B5" w:rsidRPr="001B72C3">
        <w:rPr>
          <w:rFonts w:ascii="Arial" w:hAnsi="Arial" w:cs="Arial"/>
          <w:color w:val="000000"/>
          <w:sz w:val="20"/>
        </w:rPr>
        <w:t xml:space="preserve"> </w:t>
      </w:r>
      <w:r w:rsidRPr="001B72C3">
        <w:rPr>
          <w:rFonts w:ascii="Arial" w:hAnsi="Arial" w:cs="Arial"/>
          <w:color w:val="000000"/>
          <w:sz w:val="20"/>
        </w:rPr>
        <w:t>с</w:t>
      </w:r>
      <w:r w:rsidR="00B978B5" w:rsidRPr="001B72C3">
        <w:rPr>
          <w:rFonts w:ascii="Arial" w:hAnsi="Arial" w:cs="Arial"/>
          <w:color w:val="000000"/>
          <w:sz w:val="20"/>
        </w:rPr>
        <w:t xml:space="preserve"> </w:t>
      </w:r>
      <w:r w:rsidRPr="001B72C3">
        <w:rPr>
          <w:rFonts w:ascii="Arial" w:hAnsi="Arial" w:cs="Arial"/>
          <w:color w:val="000000"/>
          <w:sz w:val="20"/>
        </w:rPr>
        <w:t>08.00</w:t>
      </w:r>
      <w:r w:rsidR="00B978B5" w:rsidRPr="001B72C3">
        <w:rPr>
          <w:rFonts w:ascii="Arial" w:hAnsi="Arial" w:cs="Arial"/>
          <w:color w:val="000000"/>
          <w:sz w:val="20"/>
        </w:rPr>
        <w:t xml:space="preserve"> </w:t>
      </w:r>
      <w:r w:rsidRPr="001B72C3">
        <w:rPr>
          <w:rFonts w:ascii="Arial" w:hAnsi="Arial" w:cs="Arial"/>
          <w:color w:val="000000"/>
          <w:sz w:val="20"/>
        </w:rPr>
        <w:t>до</w:t>
      </w:r>
      <w:r w:rsidR="00B978B5" w:rsidRPr="001B72C3">
        <w:rPr>
          <w:rFonts w:ascii="Arial" w:hAnsi="Arial" w:cs="Arial"/>
          <w:color w:val="000000"/>
          <w:sz w:val="20"/>
        </w:rPr>
        <w:t xml:space="preserve"> </w:t>
      </w:r>
      <w:r w:rsidRPr="001B72C3">
        <w:rPr>
          <w:rFonts w:ascii="Arial" w:hAnsi="Arial" w:cs="Arial"/>
          <w:color w:val="000000"/>
          <w:sz w:val="20"/>
        </w:rPr>
        <w:t>17.00;</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обеденный</w:t>
      </w:r>
      <w:r w:rsidR="00B978B5" w:rsidRPr="001B72C3">
        <w:rPr>
          <w:rFonts w:ascii="Arial" w:hAnsi="Arial" w:cs="Arial"/>
          <w:color w:val="000000"/>
          <w:sz w:val="20"/>
        </w:rPr>
        <w:t xml:space="preserve"> </w:t>
      </w:r>
      <w:r w:rsidRPr="001B72C3">
        <w:rPr>
          <w:rFonts w:ascii="Arial" w:hAnsi="Arial" w:cs="Arial"/>
          <w:color w:val="000000"/>
          <w:sz w:val="20"/>
        </w:rPr>
        <w:t>перерыв</w:t>
      </w:r>
      <w:r w:rsidR="00B978B5" w:rsidRPr="001B72C3">
        <w:rPr>
          <w:rFonts w:ascii="Arial" w:hAnsi="Arial" w:cs="Arial"/>
          <w:color w:val="000000"/>
          <w:sz w:val="20"/>
        </w:rPr>
        <w:t xml:space="preserve"> </w:t>
      </w:r>
      <w:r w:rsidRPr="001B72C3">
        <w:rPr>
          <w:rFonts w:ascii="Arial" w:hAnsi="Arial" w:cs="Arial"/>
          <w:color w:val="000000"/>
          <w:sz w:val="20"/>
        </w:rPr>
        <w:t>с</w:t>
      </w:r>
      <w:r w:rsidR="00B978B5" w:rsidRPr="001B72C3">
        <w:rPr>
          <w:rFonts w:ascii="Arial" w:hAnsi="Arial" w:cs="Arial"/>
          <w:color w:val="000000"/>
          <w:sz w:val="20"/>
        </w:rPr>
        <w:t xml:space="preserve"> </w:t>
      </w:r>
      <w:r w:rsidRPr="001B72C3">
        <w:rPr>
          <w:rFonts w:ascii="Arial" w:hAnsi="Arial" w:cs="Arial"/>
          <w:color w:val="000000"/>
          <w:sz w:val="20"/>
        </w:rPr>
        <w:t>12.00</w:t>
      </w:r>
      <w:r w:rsidR="00B978B5" w:rsidRPr="001B72C3">
        <w:rPr>
          <w:rFonts w:ascii="Arial" w:hAnsi="Arial" w:cs="Arial"/>
          <w:color w:val="000000"/>
          <w:sz w:val="20"/>
        </w:rPr>
        <w:t xml:space="preserve"> </w:t>
      </w:r>
      <w:r w:rsidRPr="001B72C3">
        <w:rPr>
          <w:rFonts w:ascii="Arial" w:hAnsi="Arial" w:cs="Arial"/>
          <w:color w:val="000000"/>
          <w:sz w:val="20"/>
        </w:rPr>
        <w:t>до</w:t>
      </w:r>
      <w:r w:rsidR="00B978B5" w:rsidRPr="001B72C3">
        <w:rPr>
          <w:rFonts w:ascii="Arial" w:hAnsi="Arial" w:cs="Arial"/>
          <w:color w:val="000000"/>
          <w:sz w:val="20"/>
        </w:rPr>
        <w:t xml:space="preserve"> </w:t>
      </w:r>
      <w:r w:rsidRPr="001B72C3">
        <w:rPr>
          <w:rFonts w:ascii="Arial" w:hAnsi="Arial" w:cs="Arial"/>
          <w:color w:val="000000"/>
          <w:sz w:val="20"/>
        </w:rPr>
        <w:t>13.00.</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Суббота</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воскресенье,</w:t>
      </w:r>
      <w:r w:rsidR="00B978B5" w:rsidRPr="001B72C3">
        <w:rPr>
          <w:rFonts w:ascii="Arial" w:hAnsi="Arial" w:cs="Arial"/>
          <w:color w:val="000000"/>
          <w:sz w:val="20"/>
        </w:rPr>
        <w:t xml:space="preserve"> </w:t>
      </w:r>
      <w:r w:rsidRPr="001B72C3">
        <w:rPr>
          <w:rFonts w:ascii="Arial" w:hAnsi="Arial" w:cs="Arial"/>
          <w:color w:val="000000"/>
          <w:sz w:val="20"/>
        </w:rPr>
        <w:t>а</w:t>
      </w:r>
      <w:r w:rsidR="00B978B5" w:rsidRPr="001B72C3">
        <w:rPr>
          <w:rFonts w:ascii="Arial" w:hAnsi="Arial" w:cs="Arial"/>
          <w:color w:val="000000"/>
          <w:sz w:val="20"/>
        </w:rPr>
        <w:t xml:space="preserve"> </w:t>
      </w:r>
      <w:r w:rsidRPr="001B72C3">
        <w:rPr>
          <w:rFonts w:ascii="Arial" w:hAnsi="Arial" w:cs="Arial"/>
          <w:color w:val="000000"/>
          <w:sz w:val="20"/>
        </w:rPr>
        <w:t>также</w:t>
      </w:r>
      <w:r w:rsidR="00B978B5" w:rsidRPr="001B72C3">
        <w:rPr>
          <w:rFonts w:ascii="Arial" w:hAnsi="Arial" w:cs="Arial"/>
          <w:color w:val="000000"/>
          <w:sz w:val="20"/>
        </w:rPr>
        <w:t xml:space="preserve"> </w:t>
      </w:r>
      <w:r w:rsidRPr="001B72C3">
        <w:rPr>
          <w:rFonts w:ascii="Arial" w:hAnsi="Arial" w:cs="Arial"/>
          <w:color w:val="000000"/>
          <w:sz w:val="20"/>
        </w:rPr>
        <w:t>нерабочие</w:t>
      </w:r>
      <w:r w:rsidR="00B978B5" w:rsidRPr="001B72C3">
        <w:rPr>
          <w:rFonts w:ascii="Arial" w:hAnsi="Arial" w:cs="Arial"/>
          <w:color w:val="000000"/>
          <w:sz w:val="20"/>
        </w:rPr>
        <w:t xml:space="preserve"> </w:t>
      </w:r>
      <w:r w:rsidRPr="001B72C3">
        <w:rPr>
          <w:rFonts w:ascii="Arial" w:hAnsi="Arial" w:cs="Arial"/>
          <w:color w:val="000000"/>
          <w:sz w:val="20"/>
        </w:rPr>
        <w:t>праздничные</w:t>
      </w:r>
      <w:r w:rsidR="00B978B5" w:rsidRPr="001B72C3">
        <w:rPr>
          <w:rFonts w:ascii="Arial" w:hAnsi="Arial" w:cs="Arial"/>
          <w:color w:val="000000"/>
          <w:sz w:val="20"/>
        </w:rPr>
        <w:t xml:space="preserve"> </w:t>
      </w:r>
      <w:r w:rsidRPr="001B72C3">
        <w:rPr>
          <w:rFonts w:ascii="Arial" w:hAnsi="Arial" w:cs="Arial"/>
          <w:color w:val="000000"/>
          <w:sz w:val="20"/>
        </w:rPr>
        <w:t>дни</w:t>
      </w:r>
      <w:r w:rsidR="00B978B5" w:rsidRPr="001B72C3">
        <w:rPr>
          <w:rFonts w:ascii="Arial" w:hAnsi="Arial" w:cs="Arial"/>
          <w:color w:val="000000"/>
          <w:sz w:val="20"/>
        </w:rPr>
        <w:t xml:space="preserve"> </w:t>
      </w: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выходные</w:t>
      </w:r>
      <w:r w:rsidR="00B978B5" w:rsidRPr="001B72C3">
        <w:rPr>
          <w:rFonts w:ascii="Arial" w:hAnsi="Arial" w:cs="Arial"/>
          <w:color w:val="000000"/>
          <w:sz w:val="20"/>
        </w:rPr>
        <w:t xml:space="preserve"> </w:t>
      </w:r>
      <w:r w:rsidRPr="001B72C3">
        <w:rPr>
          <w:rFonts w:ascii="Arial" w:hAnsi="Arial" w:cs="Arial"/>
          <w:color w:val="000000"/>
          <w:sz w:val="20"/>
        </w:rPr>
        <w:t>дни.</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Сведения</w:t>
      </w:r>
      <w:r w:rsidR="00B978B5" w:rsidRPr="001B72C3">
        <w:rPr>
          <w:rFonts w:ascii="Arial" w:hAnsi="Arial" w:cs="Arial"/>
          <w:color w:val="000000"/>
          <w:sz w:val="20"/>
        </w:rPr>
        <w:t xml:space="preserve"> </w:t>
      </w:r>
      <w:r w:rsidRPr="001B72C3">
        <w:rPr>
          <w:rFonts w:ascii="Arial" w:hAnsi="Arial" w:cs="Arial"/>
          <w:color w:val="000000"/>
          <w:sz w:val="20"/>
        </w:rPr>
        <w:t>о</w:t>
      </w:r>
      <w:r w:rsidR="00B978B5" w:rsidRPr="001B72C3">
        <w:rPr>
          <w:rFonts w:ascii="Arial" w:hAnsi="Arial" w:cs="Arial"/>
          <w:color w:val="000000"/>
          <w:sz w:val="20"/>
        </w:rPr>
        <w:t xml:space="preserve"> </w:t>
      </w:r>
      <w:r w:rsidRPr="001B72C3">
        <w:rPr>
          <w:rFonts w:ascii="Arial" w:hAnsi="Arial" w:cs="Arial"/>
          <w:color w:val="000000"/>
          <w:sz w:val="20"/>
        </w:rPr>
        <w:t>месте</w:t>
      </w:r>
      <w:r w:rsidR="00B978B5" w:rsidRPr="001B72C3">
        <w:rPr>
          <w:rFonts w:ascii="Arial" w:hAnsi="Arial" w:cs="Arial"/>
          <w:color w:val="000000"/>
          <w:sz w:val="20"/>
        </w:rPr>
        <w:t xml:space="preserve"> </w:t>
      </w:r>
      <w:r w:rsidRPr="001B72C3">
        <w:rPr>
          <w:rFonts w:ascii="Arial" w:hAnsi="Arial" w:cs="Arial"/>
          <w:color w:val="000000"/>
          <w:sz w:val="20"/>
        </w:rPr>
        <w:t>нахождения</w:t>
      </w:r>
      <w:r w:rsidR="00B978B5" w:rsidRPr="001B72C3">
        <w:rPr>
          <w:rFonts w:ascii="Arial" w:hAnsi="Arial" w:cs="Arial"/>
          <w:color w:val="000000"/>
          <w:sz w:val="20"/>
        </w:rPr>
        <w:t xml:space="preserve"> </w:t>
      </w:r>
      <w:r w:rsidRPr="001B72C3">
        <w:rPr>
          <w:rFonts w:ascii="Arial" w:hAnsi="Arial" w:cs="Arial"/>
          <w:color w:val="000000"/>
          <w:sz w:val="20"/>
        </w:rPr>
        <w:t>Администрации</w:t>
      </w:r>
      <w:r w:rsidR="00B978B5" w:rsidRPr="001B72C3">
        <w:rPr>
          <w:rFonts w:ascii="Arial" w:hAnsi="Arial" w:cs="Arial"/>
          <w:color w:val="000000"/>
          <w:sz w:val="20"/>
        </w:rPr>
        <w:t xml:space="preserve"> </w:t>
      </w:r>
      <w:r w:rsidRPr="001B72C3">
        <w:rPr>
          <w:rFonts w:ascii="Arial" w:hAnsi="Arial" w:cs="Arial"/>
          <w:color w:val="000000"/>
          <w:sz w:val="20"/>
        </w:rPr>
        <w:t>Большешигаевского</w:t>
      </w:r>
      <w:r w:rsidR="00B978B5" w:rsidRPr="001B72C3">
        <w:rPr>
          <w:rFonts w:ascii="Arial" w:hAnsi="Arial" w:cs="Arial"/>
          <w:color w:val="000000"/>
          <w:sz w:val="20"/>
        </w:rPr>
        <w:t xml:space="preserve"> </w:t>
      </w:r>
      <w:r w:rsidRPr="001B72C3">
        <w:rPr>
          <w:rFonts w:ascii="Arial" w:hAnsi="Arial" w:cs="Arial"/>
          <w:color w:val="000000"/>
          <w:sz w:val="20"/>
        </w:rPr>
        <w:t>сельского</w:t>
      </w:r>
      <w:r w:rsidR="00B978B5" w:rsidRPr="001B72C3">
        <w:rPr>
          <w:rFonts w:ascii="Arial" w:hAnsi="Arial" w:cs="Arial"/>
          <w:color w:val="000000"/>
          <w:sz w:val="20"/>
        </w:rPr>
        <w:t xml:space="preserve"> </w:t>
      </w:r>
      <w:r w:rsidRPr="001B72C3">
        <w:rPr>
          <w:rFonts w:ascii="Arial" w:hAnsi="Arial" w:cs="Arial"/>
          <w:color w:val="000000"/>
          <w:sz w:val="20"/>
        </w:rPr>
        <w:t>поселения,</w:t>
      </w:r>
      <w:r w:rsidR="00B978B5" w:rsidRPr="001B72C3">
        <w:rPr>
          <w:rFonts w:ascii="Arial" w:hAnsi="Arial" w:cs="Arial"/>
          <w:color w:val="000000"/>
          <w:sz w:val="20"/>
        </w:rPr>
        <w:t xml:space="preserve"> </w:t>
      </w:r>
      <w:r w:rsidRPr="001B72C3">
        <w:rPr>
          <w:rFonts w:ascii="Arial" w:hAnsi="Arial" w:cs="Arial"/>
          <w:color w:val="000000"/>
          <w:sz w:val="20"/>
        </w:rPr>
        <w:t>МФЦ,</w:t>
      </w:r>
      <w:r w:rsidR="00B978B5" w:rsidRPr="001B72C3">
        <w:rPr>
          <w:rFonts w:ascii="Arial" w:hAnsi="Arial" w:cs="Arial"/>
          <w:color w:val="000000"/>
          <w:sz w:val="20"/>
        </w:rPr>
        <w:t xml:space="preserve"> </w:t>
      </w:r>
      <w:r w:rsidRPr="001B72C3">
        <w:rPr>
          <w:rFonts w:ascii="Arial" w:hAnsi="Arial" w:cs="Arial"/>
          <w:color w:val="000000"/>
          <w:sz w:val="20"/>
        </w:rPr>
        <w:t>номерах</w:t>
      </w:r>
      <w:r w:rsidR="00B978B5" w:rsidRPr="001B72C3">
        <w:rPr>
          <w:rFonts w:ascii="Arial" w:hAnsi="Arial" w:cs="Arial"/>
          <w:color w:val="000000"/>
          <w:sz w:val="20"/>
        </w:rPr>
        <w:t xml:space="preserve"> </w:t>
      </w:r>
      <w:r w:rsidRPr="001B72C3">
        <w:rPr>
          <w:rFonts w:ascii="Arial" w:hAnsi="Arial" w:cs="Arial"/>
          <w:color w:val="000000"/>
          <w:sz w:val="20"/>
        </w:rPr>
        <w:t>телефонов,</w:t>
      </w:r>
      <w:r w:rsidR="00B978B5" w:rsidRPr="001B72C3">
        <w:rPr>
          <w:rFonts w:ascii="Arial" w:hAnsi="Arial" w:cs="Arial"/>
          <w:color w:val="000000"/>
          <w:sz w:val="20"/>
        </w:rPr>
        <w:t xml:space="preserve"> </w:t>
      </w:r>
      <w:r w:rsidRPr="001B72C3">
        <w:rPr>
          <w:rFonts w:ascii="Arial" w:hAnsi="Arial" w:cs="Arial"/>
          <w:color w:val="000000"/>
          <w:sz w:val="20"/>
        </w:rPr>
        <w:t>адресах</w:t>
      </w:r>
      <w:r w:rsidR="00B978B5" w:rsidRPr="001B72C3">
        <w:rPr>
          <w:rFonts w:ascii="Arial" w:hAnsi="Arial" w:cs="Arial"/>
          <w:color w:val="000000"/>
          <w:sz w:val="20"/>
        </w:rPr>
        <w:t xml:space="preserve"> </w:t>
      </w:r>
      <w:r w:rsidRPr="001B72C3">
        <w:rPr>
          <w:rFonts w:ascii="Arial" w:hAnsi="Arial" w:cs="Arial"/>
          <w:color w:val="000000"/>
          <w:sz w:val="20"/>
        </w:rPr>
        <w:t>электронной</w:t>
      </w:r>
      <w:r w:rsidR="00B978B5" w:rsidRPr="001B72C3">
        <w:rPr>
          <w:rFonts w:ascii="Arial" w:hAnsi="Arial" w:cs="Arial"/>
          <w:color w:val="000000"/>
          <w:sz w:val="20"/>
        </w:rPr>
        <w:t xml:space="preserve"> </w:t>
      </w:r>
      <w:r w:rsidRPr="001B72C3">
        <w:rPr>
          <w:rFonts w:ascii="Arial" w:hAnsi="Arial" w:cs="Arial"/>
          <w:color w:val="000000"/>
          <w:sz w:val="20"/>
        </w:rPr>
        <w:t>почты,</w:t>
      </w:r>
      <w:r w:rsidR="00B978B5" w:rsidRPr="001B72C3">
        <w:rPr>
          <w:rFonts w:ascii="Arial" w:hAnsi="Arial" w:cs="Arial"/>
          <w:color w:val="000000"/>
          <w:sz w:val="20"/>
        </w:rPr>
        <w:t xml:space="preserve"> </w:t>
      </w:r>
      <w:r w:rsidRPr="001B72C3">
        <w:rPr>
          <w:rFonts w:ascii="Arial" w:hAnsi="Arial" w:cs="Arial"/>
          <w:color w:val="000000"/>
          <w:sz w:val="20"/>
        </w:rPr>
        <w:t>графиках</w:t>
      </w:r>
      <w:r w:rsidR="00B978B5" w:rsidRPr="001B72C3">
        <w:rPr>
          <w:rFonts w:ascii="Arial" w:hAnsi="Arial" w:cs="Arial"/>
          <w:color w:val="000000"/>
          <w:sz w:val="20"/>
        </w:rPr>
        <w:t xml:space="preserve"> </w:t>
      </w:r>
      <w:r w:rsidRPr="001B72C3">
        <w:rPr>
          <w:rFonts w:ascii="Arial" w:hAnsi="Arial" w:cs="Arial"/>
          <w:color w:val="000000"/>
          <w:sz w:val="20"/>
        </w:rPr>
        <w:t>работы</w:t>
      </w:r>
      <w:r w:rsidR="00B978B5" w:rsidRPr="001B72C3">
        <w:rPr>
          <w:rFonts w:ascii="Arial" w:hAnsi="Arial" w:cs="Arial"/>
          <w:color w:val="000000"/>
          <w:sz w:val="20"/>
        </w:rPr>
        <w:t xml:space="preserve"> </w:t>
      </w:r>
      <w:r w:rsidRPr="001B72C3">
        <w:rPr>
          <w:rFonts w:ascii="Arial" w:hAnsi="Arial" w:cs="Arial"/>
          <w:color w:val="000000"/>
          <w:sz w:val="20"/>
        </w:rPr>
        <w:t>размещаются</w:t>
      </w:r>
      <w:r w:rsidR="00B978B5" w:rsidRPr="001B72C3">
        <w:rPr>
          <w:rFonts w:ascii="Arial" w:hAnsi="Arial" w:cs="Arial"/>
          <w:color w:val="000000"/>
          <w:sz w:val="20"/>
        </w:rPr>
        <w:t xml:space="preserve"> </w:t>
      </w:r>
      <w:r w:rsidRPr="001B72C3">
        <w:rPr>
          <w:rFonts w:ascii="Arial" w:hAnsi="Arial" w:cs="Arial"/>
          <w:color w:val="000000"/>
          <w:sz w:val="20"/>
        </w:rPr>
        <w:t>на</w:t>
      </w:r>
      <w:r w:rsidR="00B978B5" w:rsidRPr="001B72C3">
        <w:rPr>
          <w:rFonts w:ascii="Arial" w:hAnsi="Arial" w:cs="Arial"/>
          <w:color w:val="000000"/>
          <w:sz w:val="20"/>
        </w:rPr>
        <w:t xml:space="preserve"> </w:t>
      </w:r>
      <w:r w:rsidRPr="001B72C3">
        <w:rPr>
          <w:rFonts w:ascii="Arial" w:hAnsi="Arial" w:cs="Arial"/>
          <w:color w:val="000000"/>
          <w:sz w:val="20"/>
        </w:rPr>
        <w:t>информационных</w:t>
      </w:r>
      <w:r w:rsidR="00B978B5" w:rsidRPr="001B72C3">
        <w:rPr>
          <w:rFonts w:ascii="Arial" w:hAnsi="Arial" w:cs="Arial"/>
          <w:color w:val="000000"/>
          <w:sz w:val="20"/>
        </w:rPr>
        <w:t xml:space="preserve"> </w:t>
      </w:r>
      <w:r w:rsidRPr="001B72C3">
        <w:rPr>
          <w:rFonts w:ascii="Arial" w:hAnsi="Arial" w:cs="Arial"/>
          <w:color w:val="000000"/>
          <w:sz w:val="20"/>
        </w:rPr>
        <w:t>стендах</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местах</w:t>
      </w:r>
      <w:r w:rsidR="00B978B5" w:rsidRPr="001B72C3">
        <w:rPr>
          <w:rFonts w:ascii="Arial" w:hAnsi="Arial" w:cs="Arial"/>
          <w:color w:val="000000"/>
          <w:sz w:val="20"/>
        </w:rPr>
        <w:t xml:space="preserve"> </w:t>
      </w:r>
      <w:r w:rsidRPr="001B72C3">
        <w:rPr>
          <w:rFonts w:ascii="Arial" w:hAnsi="Arial" w:cs="Arial"/>
          <w:color w:val="000000"/>
          <w:sz w:val="20"/>
        </w:rPr>
        <w:t>предоставления</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услуги,</w:t>
      </w:r>
      <w:r w:rsidR="00B978B5" w:rsidRPr="001B72C3">
        <w:rPr>
          <w:rFonts w:ascii="Arial" w:hAnsi="Arial" w:cs="Arial"/>
          <w:color w:val="000000"/>
          <w:sz w:val="20"/>
        </w:rPr>
        <w:t xml:space="preserve"> </w:t>
      </w:r>
      <w:r w:rsidRPr="001B72C3">
        <w:rPr>
          <w:rFonts w:ascii="Arial" w:hAnsi="Arial" w:cs="Arial"/>
          <w:color w:val="000000"/>
          <w:sz w:val="20"/>
        </w:rPr>
        <w:t>на</w:t>
      </w:r>
      <w:r w:rsidR="00B978B5" w:rsidRPr="001B72C3">
        <w:rPr>
          <w:rFonts w:ascii="Arial" w:hAnsi="Arial" w:cs="Arial"/>
          <w:color w:val="000000"/>
          <w:sz w:val="20"/>
        </w:rPr>
        <w:t xml:space="preserve"> </w:t>
      </w:r>
      <w:r w:rsidRPr="001B72C3">
        <w:rPr>
          <w:rFonts w:ascii="Arial" w:hAnsi="Arial" w:cs="Arial"/>
          <w:color w:val="000000"/>
          <w:sz w:val="20"/>
        </w:rPr>
        <w:t>официальном</w:t>
      </w:r>
      <w:r w:rsidR="00B978B5" w:rsidRPr="001B72C3">
        <w:rPr>
          <w:rFonts w:ascii="Arial" w:hAnsi="Arial" w:cs="Arial"/>
          <w:color w:val="000000"/>
          <w:sz w:val="20"/>
        </w:rPr>
        <w:t xml:space="preserve"> </w:t>
      </w:r>
      <w:r w:rsidRPr="001B72C3">
        <w:rPr>
          <w:rFonts w:ascii="Arial" w:hAnsi="Arial" w:cs="Arial"/>
          <w:color w:val="000000"/>
          <w:sz w:val="20"/>
        </w:rPr>
        <w:t>сайте</w:t>
      </w:r>
      <w:r w:rsidR="00B978B5" w:rsidRPr="001B72C3">
        <w:rPr>
          <w:rFonts w:ascii="Arial" w:hAnsi="Arial" w:cs="Arial"/>
          <w:color w:val="000000"/>
          <w:sz w:val="20"/>
        </w:rPr>
        <w:t xml:space="preserve"> </w:t>
      </w:r>
      <w:r w:rsidRPr="001B72C3">
        <w:rPr>
          <w:rFonts w:ascii="Arial" w:hAnsi="Arial" w:cs="Arial"/>
          <w:color w:val="000000"/>
          <w:sz w:val="20"/>
        </w:rPr>
        <w:t>Администрации</w:t>
      </w:r>
      <w:r w:rsidR="00B978B5" w:rsidRPr="001B72C3">
        <w:rPr>
          <w:rFonts w:ascii="Arial" w:hAnsi="Arial" w:cs="Arial"/>
          <w:color w:val="000000"/>
          <w:sz w:val="20"/>
        </w:rPr>
        <w:t xml:space="preserve"> </w:t>
      </w:r>
      <w:r w:rsidRPr="001B72C3">
        <w:rPr>
          <w:rFonts w:ascii="Arial" w:hAnsi="Arial" w:cs="Arial"/>
          <w:color w:val="000000"/>
          <w:sz w:val="20"/>
        </w:rPr>
        <w:t>Большешигаевского</w:t>
      </w:r>
      <w:r w:rsidR="00B978B5" w:rsidRPr="001B72C3">
        <w:rPr>
          <w:rFonts w:ascii="Arial" w:hAnsi="Arial" w:cs="Arial"/>
          <w:color w:val="000000"/>
          <w:sz w:val="20"/>
        </w:rPr>
        <w:t xml:space="preserve"> </w:t>
      </w:r>
      <w:r w:rsidRPr="001B72C3">
        <w:rPr>
          <w:rFonts w:ascii="Arial" w:hAnsi="Arial" w:cs="Arial"/>
          <w:color w:val="000000"/>
          <w:sz w:val="20"/>
        </w:rPr>
        <w:t>сельского</w:t>
      </w:r>
      <w:r w:rsidR="00B978B5" w:rsidRPr="001B72C3">
        <w:rPr>
          <w:rFonts w:ascii="Arial" w:hAnsi="Arial" w:cs="Arial"/>
          <w:color w:val="000000"/>
          <w:sz w:val="20"/>
        </w:rPr>
        <w:t xml:space="preserve"> </w:t>
      </w:r>
      <w:r w:rsidRPr="001B72C3">
        <w:rPr>
          <w:rFonts w:ascii="Arial" w:hAnsi="Arial" w:cs="Arial"/>
          <w:color w:val="000000"/>
          <w:sz w:val="20"/>
        </w:rPr>
        <w:t>поселения</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информационно-телекоммуникационной</w:t>
      </w:r>
      <w:r w:rsidR="00B978B5" w:rsidRPr="001B72C3">
        <w:rPr>
          <w:rFonts w:ascii="Arial" w:hAnsi="Arial" w:cs="Arial"/>
          <w:color w:val="000000"/>
          <w:sz w:val="20"/>
        </w:rPr>
        <w:t xml:space="preserve"> </w:t>
      </w:r>
      <w:r w:rsidRPr="001B72C3">
        <w:rPr>
          <w:rFonts w:ascii="Arial" w:hAnsi="Arial" w:cs="Arial"/>
          <w:color w:val="000000"/>
          <w:sz w:val="20"/>
        </w:rPr>
        <w:t>сети</w:t>
      </w:r>
      <w:r w:rsidR="00B978B5" w:rsidRPr="001B72C3">
        <w:rPr>
          <w:rFonts w:ascii="Arial" w:hAnsi="Arial" w:cs="Arial"/>
          <w:color w:val="000000"/>
          <w:sz w:val="20"/>
        </w:rPr>
        <w:t xml:space="preserve"> </w:t>
      </w:r>
      <w:r w:rsidRPr="001B72C3">
        <w:rPr>
          <w:rFonts w:ascii="Arial" w:hAnsi="Arial" w:cs="Arial"/>
          <w:color w:val="000000"/>
          <w:sz w:val="20"/>
        </w:rPr>
        <w:t>«Интернет»,</w:t>
      </w:r>
      <w:r w:rsidR="00B978B5" w:rsidRPr="001B72C3">
        <w:rPr>
          <w:rFonts w:ascii="Arial" w:hAnsi="Arial" w:cs="Arial"/>
          <w:color w:val="000000"/>
          <w:sz w:val="20"/>
        </w:rPr>
        <w:t xml:space="preserve"> </w:t>
      </w:r>
      <w:r w:rsidRPr="001B72C3">
        <w:rPr>
          <w:rFonts w:ascii="Arial" w:hAnsi="Arial" w:cs="Arial"/>
          <w:color w:val="000000"/>
          <w:sz w:val="20"/>
        </w:rPr>
        <w:t>на</w:t>
      </w:r>
      <w:r w:rsidR="00B978B5" w:rsidRPr="001B72C3">
        <w:rPr>
          <w:rFonts w:ascii="Arial" w:hAnsi="Arial" w:cs="Arial"/>
          <w:color w:val="000000"/>
          <w:sz w:val="20"/>
        </w:rPr>
        <w:t xml:space="preserve"> </w:t>
      </w:r>
      <w:r w:rsidRPr="001B72C3">
        <w:rPr>
          <w:rFonts w:ascii="Arial" w:hAnsi="Arial" w:cs="Arial"/>
          <w:color w:val="000000"/>
          <w:sz w:val="20"/>
        </w:rPr>
        <w:t>Едином</w:t>
      </w:r>
      <w:r w:rsidR="00B978B5" w:rsidRPr="001B72C3">
        <w:rPr>
          <w:rFonts w:ascii="Arial" w:hAnsi="Arial" w:cs="Arial"/>
          <w:color w:val="000000"/>
          <w:sz w:val="20"/>
        </w:rPr>
        <w:t xml:space="preserve"> </w:t>
      </w:r>
      <w:r w:rsidRPr="001B72C3">
        <w:rPr>
          <w:rFonts w:ascii="Arial" w:hAnsi="Arial" w:cs="Arial"/>
          <w:color w:val="000000"/>
          <w:sz w:val="20"/>
        </w:rPr>
        <w:t>портале</w:t>
      </w:r>
      <w:r w:rsidR="00B978B5" w:rsidRPr="001B72C3">
        <w:rPr>
          <w:rFonts w:ascii="Arial" w:hAnsi="Arial" w:cs="Arial"/>
          <w:color w:val="000000"/>
          <w:sz w:val="20"/>
        </w:rPr>
        <w:t xml:space="preserve"> </w:t>
      </w:r>
      <w:r w:rsidRPr="001B72C3">
        <w:rPr>
          <w:rFonts w:ascii="Arial" w:hAnsi="Arial" w:cs="Arial"/>
          <w:color w:val="000000"/>
          <w:sz w:val="20"/>
        </w:rPr>
        <w:t>государственных</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муниципальных</w:t>
      </w:r>
      <w:r w:rsidR="00B978B5" w:rsidRPr="001B72C3">
        <w:rPr>
          <w:rFonts w:ascii="Arial" w:hAnsi="Arial" w:cs="Arial"/>
          <w:color w:val="000000"/>
          <w:sz w:val="20"/>
        </w:rPr>
        <w:t xml:space="preserve"> </w:t>
      </w:r>
      <w:r w:rsidRPr="001B72C3">
        <w:rPr>
          <w:rFonts w:ascii="Arial" w:hAnsi="Arial" w:cs="Arial"/>
          <w:color w:val="000000"/>
          <w:sz w:val="20"/>
        </w:rPr>
        <w:t>услуг</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Портале</w:t>
      </w:r>
      <w:r w:rsidR="00B978B5" w:rsidRPr="001B72C3">
        <w:rPr>
          <w:rFonts w:ascii="Arial" w:hAnsi="Arial" w:cs="Arial"/>
          <w:color w:val="000000"/>
          <w:sz w:val="20"/>
        </w:rPr>
        <w:t xml:space="preserve"> </w:t>
      </w:r>
      <w:r w:rsidRPr="001B72C3">
        <w:rPr>
          <w:rFonts w:ascii="Arial" w:hAnsi="Arial" w:cs="Arial"/>
          <w:color w:val="000000"/>
          <w:sz w:val="20"/>
        </w:rPr>
        <w:t>государственных</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муниципальных</w:t>
      </w:r>
      <w:r w:rsidR="00B978B5" w:rsidRPr="001B72C3">
        <w:rPr>
          <w:rFonts w:ascii="Arial" w:hAnsi="Arial" w:cs="Arial"/>
          <w:color w:val="000000"/>
          <w:sz w:val="20"/>
        </w:rPr>
        <w:t xml:space="preserve"> </w:t>
      </w:r>
      <w:r w:rsidRPr="001B72C3">
        <w:rPr>
          <w:rFonts w:ascii="Arial" w:hAnsi="Arial" w:cs="Arial"/>
          <w:color w:val="000000"/>
          <w:sz w:val="20"/>
        </w:rPr>
        <w:t>услуг.</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1.3.3.</w:t>
      </w:r>
      <w:r w:rsidR="00B978B5" w:rsidRPr="001B72C3">
        <w:rPr>
          <w:rFonts w:ascii="Arial" w:hAnsi="Arial" w:cs="Arial"/>
          <w:color w:val="000000"/>
          <w:sz w:val="20"/>
        </w:rPr>
        <w:t xml:space="preserve"> </w:t>
      </w:r>
      <w:r w:rsidRPr="001B72C3">
        <w:rPr>
          <w:rFonts w:ascii="Arial" w:hAnsi="Arial" w:cs="Arial"/>
          <w:color w:val="000000"/>
          <w:sz w:val="20"/>
        </w:rPr>
        <w:t>Информирование</w:t>
      </w:r>
      <w:r w:rsidR="00B978B5" w:rsidRPr="001B72C3">
        <w:rPr>
          <w:rFonts w:ascii="Arial" w:hAnsi="Arial" w:cs="Arial"/>
          <w:color w:val="000000"/>
          <w:sz w:val="20"/>
        </w:rPr>
        <w:t xml:space="preserve"> </w:t>
      </w:r>
      <w:r w:rsidRPr="001B72C3">
        <w:rPr>
          <w:rFonts w:ascii="Arial" w:hAnsi="Arial" w:cs="Arial"/>
          <w:color w:val="000000"/>
          <w:sz w:val="20"/>
        </w:rPr>
        <w:t>о</w:t>
      </w:r>
      <w:r w:rsidR="00B978B5" w:rsidRPr="001B72C3">
        <w:rPr>
          <w:rFonts w:ascii="Arial" w:hAnsi="Arial" w:cs="Arial"/>
          <w:color w:val="000000"/>
          <w:sz w:val="20"/>
        </w:rPr>
        <w:t xml:space="preserve"> </w:t>
      </w:r>
      <w:r w:rsidRPr="001B72C3">
        <w:rPr>
          <w:rFonts w:ascii="Arial" w:hAnsi="Arial" w:cs="Arial"/>
          <w:color w:val="000000"/>
          <w:sz w:val="20"/>
        </w:rPr>
        <w:t>предоставлении</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услуги.</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Для</w:t>
      </w:r>
      <w:r w:rsidR="00B978B5" w:rsidRPr="001B72C3">
        <w:rPr>
          <w:rFonts w:ascii="Arial" w:hAnsi="Arial" w:cs="Arial"/>
          <w:color w:val="000000"/>
          <w:sz w:val="20"/>
        </w:rPr>
        <w:t xml:space="preserve"> </w:t>
      </w:r>
      <w:r w:rsidRPr="001B72C3">
        <w:rPr>
          <w:rFonts w:ascii="Arial" w:hAnsi="Arial" w:cs="Arial"/>
          <w:color w:val="000000"/>
          <w:sz w:val="20"/>
        </w:rPr>
        <w:t>получения</w:t>
      </w:r>
      <w:r w:rsidR="00B978B5" w:rsidRPr="001B72C3">
        <w:rPr>
          <w:rFonts w:ascii="Arial" w:hAnsi="Arial" w:cs="Arial"/>
          <w:color w:val="000000"/>
          <w:sz w:val="20"/>
        </w:rPr>
        <w:t xml:space="preserve"> </w:t>
      </w:r>
      <w:r w:rsidRPr="001B72C3">
        <w:rPr>
          <w:rFonts w:ascii="Arial" w:hAnsi="Arial" w:cs="Arial"/>
          <w:color w:val="000000"/>
          <w:sz w:val="20"/>
        </w:rPr>
        <w:t>информации</w:t>
      </w:r>
      <w:r w:rsidR="00B978B5" w:rsidRPr="001B72C3">
        <w:rPr>
          <w:rFonts w:ascii="Arial" w:hAnsi="Arial" w:cs="Arial"/>
          <w:color w:val="000000"/>
          <w:sz w:val="20"/>
        </w:rPr>
        <w:t xml:space="preserve"> </w:t>
      </w:r>
      <w:r w:rsidRPr="001B72C3">
        <w:rPr>
          <w:rFonts w:ascii="Arial" w:hAnsi="Arial" w:cs="Arial"/>
          <w:color w:val="000000"/>
          <w:sz w:val="20"/>
        </w:rPr>
        <w:t>о</w:t>
      </w:r>
      <w:r w:rsidR="00B978B5" w:rsidRPr="001B72C3">
        <w:rPr>
          <w:rFonts w:ascii="Arial" w:hAnsi="Arial" w:cs="Arial"/>
          <w:color w:val="000000"/>
          <w:sz w:val="20"/>
        </w:rPr>
        <w:t xml:space="preserve"> </w:t>
      </w:r>
      <w:r w:rsidRPr="001B72C3">
        <w:rPr>
          <w:rFonts w:ascii="Arial" w:hAnsi="Arial" w:cs="Arial"/>
          <w:color w:val="000000"/>
          <w:sz w:val="20"/>
        </w:rPr>
        <w:t>процедуре</w:t>
      </w:r>
      <w:r w:rsidR="00B978B5" w:rsidRPr="001B72C3">
        <w:rPr>
          <w:rFonts w:ascii="Arial" w:hAnsi="Arial" w:cs="Arial"/>
          <w:color w:val="000000"/>
          <w:sz w:val="20"/>
        </w:rPr>
        <w:t xml:space="preserve"> </w:t>
      </w:r>
      <w:r w:rsidRPr="001B72C3">
        <w:rPr>
          <w:rFonts w:ascii="Arial" w:hAnsi="Arial" w:cs="Arial"/>
          <w:color w:val="000000"/>
          <w:sz w:val="20"/>
        </w:rPr>
        <w:t>предоставления</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услуги</w:t>
      </w:r>
      <w:r w:rsidR="00B978B5" w:rsidRPr="001B72C3">
        <w:rPr>
          <w:rFonts w:ascii="Arial" w:hAnsi="Arial" w:cs="Arial"/>
          <w:color w:val="000000"/>
          <w:sz w:val="20"/>
        </w:rPr>
        <w:t xml:space="preserve"> </w:t>
      </w:r>
      <w:r w:rsidRPr="001B72C3">
        <w:rPr>
          <w:rFonts w:ascii="Arial" w:hAnsi="Arial" w:cs="Arial"/>
          <w:color w:val="000000"/>
          <w:sz w:val="20"/>
        </w:rPr>
        <w:t>заявитель</w:t>
      </w:r>
      <w:r w:rsidR="00B978B5" w:rsidRPr="001B72C3">
        <w:rPr>
          <w:rFonts w:ascii="Arial" w:hAnsi="Arial" w:cs="Arial"/>
          <w:color w:val="000000"/>
          <w:sz w:val="20"/>
        </w:rPr>
        <w:t xml:space="preserve"> </w:t>
      </w:r>
      <w:r w:rsidRPr="001B72C3">
        <w:rPr>
          <w:rFonts w:ascii="Arial" w:hAnsi="Arial" w:cs="Arial"/>
          <w:color w:val="000000"/>
          <w:sz w:val="20"/>
        </w:rPr>
        <w:t>вправе</w:t>
      </w:r>
      <w:r w:rsidR="00B978B5" w:rsidRPr="001B72C3">
        <w:rPr>
          <w:rFonts w:ascii="Arial" w:hAnsi="Arial" w:cs="Arial"/>
          <w:color w:val="000000"/>
          <w:sz w:val="20"/>
        </w:rPr>
        <w:t xml:space="preserve"> </w:t>
      </w:r>
      <w:r w:rsidRPr="001B72C3">
        <w:rPr>
          <w:rFonts w:ascii="Arial" w:hAnsi="Arial" w:cs="Arial"/>
          <w:color w:val="000000"/>
          <w:sz w:val="20"/>
        </w:rPr>
        <w:t>обратиться:</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устной</w:t>
      </w:r>
      <w:r w:rsidR="00B978B5" w:rsidRPr="001B72C3">
        <w:rPr>
          <w:rFonts w:ascii="Arial" w:hAnsi="Arial" w:cs="Arial"/>
          <w:color w:val="000000"/>
          <w:sz w:val="20"/>
        </w:rPr>
        <w:t xml:space="preserve"> </w:t>
      </w:r>
      <w:r w:rsidRPr="001B72C3">
        <w:rPr>
          <w:rFonts w:ascii="Arial" w:hAnsi="Arial" w:cs="Arial"/>
          <w:color w:val="000000"/>
          <w:sz w:val="20"/>
        </w:rPr>
        <w:t>форме</w:t>
      </w:r>
      <w:r w:rsidR="00B978B5" w:rsidRPr="001B72C3">
        <w:rPr>
          <w:rFonts w:ascii="Arial" w:hAnsi="Arial" w:cs="Arial"/>
          <w:color w:val="000000"/>
          <w:sz w:val="20"/>
        </w:rPr>
        <w:t xml:space="preserve"> </w:t>
      </w:r>
      <w:r w:rsidRPr="001B72C3">
        <w:rPr>
          <w:rFonts w:ascii="Arial" w:hAnsi="Arial" w:cs="Arial"/>
          <w:color w:val="000000"/>
          <w:sz w:val="20"/>
        </w:rPr>
        <w:t>лично</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Администрацию</w:t>
      </w:r>
      <w:r w:rsidR="00B978B5" w:rsidRPr="001B72C3">
        <w:rPr>
          <w:rFonts w:ascii="Arial" w:hAnsi="Arial" w:cs="Arial"/>
          <w:color w:val="000000"/>
          <w:sz w:val="20"/>
        </w:rPr>
        <w:t xml:space="preserve"> </w:t>
      </w:r>
      <w:r w:rsidRPr="001B72C3">
        <w:rPr>
          <w:rFonts w:ascii="Arial" w:hAnsi="Arial" w:cs="Arial"/>
          <w:color w:val="000000"/>
          <w:sz w:val="20"/>
        </w:rPr>
        <w:t>Большешигаевского</w:t>
      </w:r>
      <w:r w:rsidR="00B978B5" w:rsidRPr="001B72C3">
        <w:rPr>
          <w:rFonts w:ascii="Arial" w:hAnsi="Arial" w:cs="Arial"/>
          <w:color w:val="000000"/>
          <w:sz w:val="20"/>
        </w:rPr>
        <w:t xml:space="preserve"> </w:t>
      </w:r>
      <w:r w:rsidRPr="001B72C3">
        <w:rPr>
          <w:rFonts w:ascii="Arial" w:hAnsi="Arial" w:cs="Arial"/>
          <w:color w:val="000000"/>
          <w:sz w:val="20"/>
        </w:rPr>
        <w:t>сельского</w:t>
      </w:r>
      <w:r w:rsidR="00B978B5" w:rsidRPr="001B72C3">
        <w:rPr>
          <w:rFonts w:ascii="Arial" w:hAnsi="Arial" w:cs="Arial"/>
          <w:color w:val="000000"/>
          <w:sz w:val="20"/>
        </w:rPr>
        <w:t xml:space="preserve"> </w:t>
      </w:r>
      <w:r w:rsidRPr="001B72C3">
        <w:rPr>
          <w:rFonts w:ascii="Arial" w:hAnsi="Arial" w:cs="Arial"/>
          <w:color w:val="000000"/>
          <w:sz w:val="20"/>
        </w:rPr>
        <w:t>поселения</w:t>
      </w:r>
      <w:r w:rsidR="00B978B5" w:rsidRPr="001B72C3">
        <w:rPr>
          <w:rFonts w:ascii="Arial" w:hAnsi="Arial" w:cs="Arial"/>
          <w:color w:val="000000"/>
          <w:sz w:val="20"/>
        </w:rPr>
        <w:t xml:space="preserve"> </w:t>
      </w:r>
      <w:r w:rsidRPr="001B72C3">
        <w:rPr>
          <w:rFonts w:ascii="Arial" w:hAnsi="Arial" w:cs="Arial"/>
          <w:color w:val="000000"/>
          <w:sz w:val="20"/>
        </w:rPr>
        <w:t>или</w:t>
      </w:r>
      <w:r w:rsidR="00B978B5" w:rsidRPr="001B72C3">
        <w:rPr>
          <w:rFonts w:ascii="Arial" w:hAnsi="Arial" w:cs="Arial"/>
          <w:color w:val="000000"/>
          <w:sz w:val="20"/>
        </w:rPr>
        <w:t xml:space="preserve"> </w:t>
      </w:r>
      <w:r w:rsidRPr="001B72C3">
        <w:rPr>
          <w:rFonts w:ascii="Arial" w:hAnsi="Arial" w:cs="Arial"/>
          <w:color w:val="000000"/>
          <w:sz w:val="20"/>
        </w:rPr>
        <w:t>МФЦ;</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с</w:t>
      </w:r>
      <w:r w:rsidR="00B978B5" w:rsidRPr="001B72C3">
        <w:rPr>
          <w:rFonts w:ascii="Arial" w:hAnsi="Arial" w:cs="Arial"/>
          <w:color w:val="000000"/>
          <w:sz w:val="20"/>
        </w:rPr>
        <w:t xml:space="preserve"> </w:t>
      </w:r>
      <w:r w:rsidRPr="001B72C3">
        <w:rPr>
          <w:rFonts w:ascii="Arial" w:hAnsi="Arial" w:cs="Arial"/>
          <w:color w:val="000000"/>
          <w:sz w:val="20"/>
        </w:rPr>
        <w:t>использованием</w:t>
      </w:r>
      <w:r w:rsidR="00B978B5" w:rsidRPr="001B72C3">
        <w:rPr>
          <w:rFonts w:ascii="Arial" w:hAnsi="Arial" w:cs="Arial"/>
          <w:color w:val="000000"/>
          <w:sz w:val="20"/>
        </w:rPr>
        <w:t xml:space="preserve"> </w:t>
      </w:r>
      <w:r w:rsidRPr="001B72C3">
        <w:rPr>
          <w:rFonts w:ascii="Arial" w:hAnsi="Arial" w:cs="Arial"/>
          <w:color w:val="000000"/>
          <w:sz w:val="20"/>
        </w:rPr>
        <w:t>средств</w:t>
      </w:r>
      <w:r w:rsidR="00B978B5" w:rsidRPr="001B72C3">
        <w:rPr>
          <w:rFonts w:ascii="Arial" w:hAnsi="Arial" w:cs="Arial"/>
          <w:color w:val="000000"/>
          <w:sz w:val="20"/>
        </w:rPr>
        <w:t xml:space="preserve"> </w:t>
      </w:r>
      <w:r w:rsidRPr="001B72C3">
        <w:rPr>
          <w:rFonts w:ascii="Arial" w:hAnsi="Arial" w:cs="Arial"/>
          <w:color w:val="000000"/>
          <w:sz w:val="20"/>
        </w:rPr>
        <w:t>телефонной</w:t>
      </w:r>
      <w:r w:rsidR="00B978B5" w:rsidRPr="001B72C3">
        <w:rPr>
          <w:rFonts w:ascii="Arial" w:hAnsi="Arial" w:cs="Arial"/>
          <w:color w:val="000000"/>
          <w:sz w:val="20"/>
        </w:rPr>
        <w:t xml:space="preserve"> </w:t>
      </w:r>
      <w:r w:rsidRPr="001B72C3">
        <w:rPr>
          <w:rFonts w:ascii="Arial" w:hAnsi="Arial" w:cs="Arial"/>
          <w:color w:val="000000"/>
          <w:sz w:val="20"/>
        </w:rPr>
        <w:t>связи</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Администрацию</w:t>
      </w:r>
      <w:r w:rsidR="00B978B5" w:rsidRPr="001B72C3">
        <w:rPr>
          <w:rFonts w:ascii="Arial" w:hAnsi="Arial" w:cs="Arial"/>
          <w:color w:val="000000"/>
          <w:sz w:val="20"/>
        </w:rPr>
        <w:t xml:space="preserve"> </w:t>
      </w:r>
      <w:r w:rsidRPr="001B72C3">
        <w:rPr>
          <w:rFonts w:ascii="Arial" w:hAnsi="Arial" w:cs="Arial"/>
          <w:color w:val="000000"/>
          <w:sz w:val="20"/>
        </w:rPr>
        <w:t>Большешигаевского</w:t>
      </w:r>
      <w:r w:rsidR="00B978B5" w:rsidRPr="001B72C3">
        <w:rPr>
          <w:rFonts w:ascii="Arial" w:hAnsi="Arial" w:cs="Arial"/>
          <w:color w:val="000000"/>
          <w:sz w:val="20"/>
        </w:rPr>
        <w:t xml:space="preserve"> </w:t>
      </w:r>
      <w:r w:rsidRPr="001B72C3">
        <w:rPr>
          <w:rFonts w:ascii="Arial" w:hAnsi="Arial" w:cs="Arial"/>
          <w:color w:val="000000"/>
          <w:sz w:val="20"/>
        </w:rPr>
        <w:t>сельского</w:t>
      </w:r>
      <w:r w:rsidR="00B978B5" w:rsidRPr="001B72C3">
        <w:rPr>
          <w:rFonts w:ascii="Arial" w:hAnsi="Arial" w:cs="Arial"/>
          <w:color w:val="000000"/>
          <w:sz w:val="20"/>
        </w:rPr>
        <w:t xml:space="preserve"> </w:t>
      </w:r>
      <w:r w:rsidRPr="001B72C3">
        <w:rPr>
          <w:rFonts w:ascii="Arial" w:hAnsi="Arial" w:cs="Arial"/>
          <w:color w:val="000000"/>
          <w:sz w:val="20"/>
        </w:rPr>
        <w:t>поселения</w:t>
      </w:r>
      <w:r w:rsidR="00B978B5" w:rsidRPr="001B72C3">
        <w:rPr>
          <w:rFonts w:ascii="Arial" w:hAnsi="Arial" w:cs="Arial"/>
          <w:color w:val="000000"/>
          <w:sz w:val="20"/>
        </w:rPr>
        <w:t xml:space="preserve"> </w:t>
      </w:r>
      <w:r w:rsidRPr="001B72C3">
        <w:rPr>
          <w:rFonts w:ascii="Arial" w:hAnsi="Arial" w:cs="Arial"/>
          <w:color w:val="000000"/>
          <w:sz w:val="20"/>
        </w:rPr>
        <w:t>или</w:t>
      </w:r>
      <w:r w:rsidR="00B978B5" w:rsidRPr="001B72C3">
        <w:rPr>
          <w:rFonts w:ascii="Arial" w:hAnsi="Arial" w:cs="Arial"/>
          <w:color w:val="000000"/>
          <w:sz w:val="20"/>
        </w:rPr>
        <w:t xml:space="preserve"> </w:t>
      </w:r>
      <w:r w:rsidRPr="001B72C3">
        <w:rPr>
          <w:rFonts w:ascii="Arial" w:hAnsi="Arial" w:cs="Arial"/>
          <w:color w:val="000000"/>
          <w:sz w:val="20"/>
        </w:rPr>
        <w:t>МФЦ;</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письменной</w:t>
      </w:r>
      <w:r w:rsidR="00B978B5" w:rsidRPr="001B72C3">
        <w:rPr>
          <w:rFonts w:ascii="Arial" w:hAnsi="Arial" w:cs="Arial"/>
          <w:color w:val="000000"/>
          <w:sz w:val="20"/>
        </w:rPr>
        <w:t xml:space="preserve"> </w:t>
      </w:r>
      <w:r w:rsidRPr="001B72C3">
        <w:rPr>
          <w:rFonts w:ascii="Arial" w:hAnsi="Arial" w:cs="Arial"/>
          <w:color w:val="000000"/>
          <w:sz w:val="20"/>
        </w:rPr>
        <w:t>форме</w:t>
      </w:r>
      <w:r w:rsidR="00B978B5" w:rsidRPr="001B72C3">
        <w:rPr>
          <w:rFonts w:ascii="Arial" w:hAnsi="Arial" w:cs="Arial"/>
          <w:color w:val="000000"/>
          <w:sz w:val="20"/>
        </w:rPr>
        <w:t xml:space="preserve"> </w:t>
      </w:r>
      <w:r w:rsidRPr="001B72C3">
        <w:rPr>
          <w:rFonts w:ascii="Arial" w:hAnsi="Arial" w:cs="Arial"/>
          <w:color w:val="000000"/>
          <w:sz w:val="20"/>
        </w:rPr>
        <w:t>или</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форме</w:t>
      </w:r>
      <w:r w:rsidR="00B978B5" w:rsidRPr="001B72C3">
        <w:rPr>
          <w:rFonts w:ascii="Arial" w:hAnsi="Arial" w:cs="Arial"/>
          <w:color w:val="000000"/>
          <w:sz w:val="20"/>
        </w:rPr>
        <w:t xml:space="preserve"> </w:t>
      </w:r>
      <w:r w:rsidRPr="001B72C3">
        <w:rPr>
          <w:rFonts w:ascii="Arial" w:hAnsi="Arial" w:cs="Arial"/>
          <w:color w:val="000000"/>
          <w:sz w:val="20"/>
        </w:rPr>
        <w:t>электронного</w:t>
      </w:r>
      <w:r w:rsidR="00B978B5" w:rsidRPr="001B72C3">
        <w:rPr>
          <w:rFonts w:ascii="Arial" w:hAnsi="Arial" w:cs="Arial"/>
          <w:color w:val="000000"/>
          <w:sz w:val="20"/>
        </w:rPr>
        <w:t xml:space="preserve"> </w:t>
      </w:r>
      <w:r w:rsidRPr="001B72C3">
        <w:rPr>
          <w:rFonts w:ascii="Arial" w:hAnsi="Arial" w:cs="Arial"/>
          <w:color w:val="000000"/>
          <w:sz w:val="20"/>
        </w:rPr>
        <w:t>документа</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Администрацию</w:t>
      </w:r>
      <w:r w:rsidR="00B978B5" w:rsidRPr="001B72C3">
        <w:rPr>
          <w:rFonts w:ascii="Arial" w:hAnsi="Arial" w:cs="Arial"/>
          <w:color w:val="000000"/>
          <w:sz w:val="20"/>
        </w:rPr>
        <w:t xml:space="preserve"> </w:t>
      </w:r>
      <w:r w:rsidRPr="001B72C3">
        <w:rPr>
          <w:rFonts w:ascii="Arial" w:hAnsi="Arial" w:cs="Arial"/>
          <w:color w:val="000000"/>
          <w:sz w:val="20"/>
        </w:rPr>
        <w:t>Большешигаевского</w:t>
      </w:r>
      <w:r w:rsidR="00B978B5" w:rsidRPr="001B72C3">
        <w:rPr>
          <w:rFonts w:ascii="Arial" w:hAnsi="Arial" w:cs="Arial"/>
          <w:color w:val="000000"/>
          <w:sz w:val="20"/>
        </w:rPr>
        <w:t xml:space="preserve"> </w:t>
      </w:r>
      <w:r w:rsidRPr="001B72C3">
        <w:rPr>
          <w:rFonts w:ascii="Arial" w:hAnsi="Arial" w:cs="Arial"/>
          <w:color w:val="000000"/>
          <w:sz w:val="20"/>
        </w:rPr>
        <w:t>сельского</w:t>
      </w:r>
      <w:r w:rsidR="00B978B5" w:rsidRPr="001B72C3">
        <w:rPr>
          <w:rFonts w:ascii="Arial" w:hAnsi="Arial" w:cs="Arial"/>
          <w:color w:val="000000"/>
          <w:sz w:val="20"/>
        </w:rPr>
        <w:t xml:space="preserve"> </w:t>
      </w:r>
      <w:r w:rsidRPr="001B72C3">
        <w:rPr>
          <w:rFonts w:ascii="Arial" w:hAnsi="Arial" w:cs="Arial"/>
          <w:color w:val="000000"/>
          <w:sz w:val="20"/>
        </w:rPr>
        <w:t>поселения;</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через</w:t>
      </w:r>
      <w:r w:rsidR="00B978B5" w:rsidRPr="001B72C3">
        <w:rPr>
          <w:rFonts w:ascii="Arial" w:hAnsi="Arial" w:cs="Arial"/>
          <w:color w:val="000000"/>
          <w:sz w:val="20"/>
        </w:rPr>
        <w:t xml:space="preserve"> </w:t>
      </w:r>
      <w:r w:rsidRPr="001B72C3">
        <w:rPr>
          <w:rFonts w:ascii="Arial" w:hAnsi="Arial" w:cs="Arial"/>
          <w:color w:val="000000"/>
          <w:sz w:val="20"/>
        </w:rPr>
        <w:t>официальный</w:t>
      </w:r>
      <w:r w:rsidR="00B978B5" w:rsidRPr="001B72C3">
        <w:rPr>
          <w:rFonts w:ascii="Arial" w:hAnsi="Arial" w:cs="Arial"/>
          <w:color w:val="000000"/>
          <w:sz w:val="20"/>
        </w:rPr>
        <w:t xml:space="preserve"> </w:t>
      </w:r>
      <w:r w:rsidRPr="001B72C3">
        <w:rPr>
          <w:rFonts w:ascii="Arial" w:hAnsi="Arial" w:cs="Arial"/>
          <w:color w:val="000000"/>
          <w:sz w:val="20"/>
        </w:rPr>
        <w:t>сайт</w:t>
      </w:r>
      <w:r w:rsidR="00B978B5" w:rsidRPr="001B72C3">
        <w:rPr>
          <w:rFonts w:ascii="Arial" w:hAnsi="Arial" w:cs="Arial"/>
          <w:color w:val="000000"/>
          <w:sz w:val="20"/>
        </w:rPr>
        <w:t xml:space="preserve"> </w:t>
      </w:r>
      <w:r w:rsidRPr="001B72C3">
        <w:rPr>
          <w:rFonts w:ascii="Arial" w:hAnsi="Arial" w:cs="Arial"/>
          <w:color w:val="000000"/>
          <w:sz w:val="20"/>
        </w:rPr>
        <w:t>Администрации</w:t>
      </w:r>
      <w:r w:rsidR="00B978B5" w:rsidRPr="001B72C3">
        <w:rPr>
          <w:rFonts w:ascii="Arial" w:hAnsi="Arial" w:cs="Arial"/>
          <w:color w:val="000000"/>
          <w:sz w:val="20"/>
        </w:rPr>
        <w:t xml:space="preserve"> </w:t>
      </w:r>
      <w:r w:rsidRPr="001B72C3">
        <w:rPr>
          <w:rFonts w:ascii="Arial" w:hAnsi="Arial" w:cs="Arial"/>
          <w:color w:val="000000"/>
          <w:sz w:val="20"/>
        </w:rPr>
        <w:t>Большешигаевского</w:t>
      </w:r>
      <w:r w:rsidR="00B978B5" w:rsidRPr="001B72C3">
        <w:rPr>
          <w:rFonts w:ascii="Arial" w:hAnsi="Arial" w:cs="Arial"/>
          <w:color w:val="000000"/>
          <w:sz w:val="20"/>
        </w:rPr>
        <w:t xml:space="preserve"> </w:t>
      </w:r>
      <w:r w:rsidRPr="001B72C3">
        <w:rPr>
          <w:rFonts w:ascii="Arial" w:hAnsi="Arial" w:cs="Arial"/>
          <w:color w:val="000000"/>
          <w:sz w:val="20"/>
        </w:rPr>
        <w:t>сельского</w:t>
      </w:r>
      <w:r w:rsidR="00B978B5" w:rsidRPr="001B72C3">
        <w:rPr>
          <w:rFonts w:ascii="Arial" w:hAnsi="Arial" w:cs="Arial"/>
          <w:color w:val="000000"/>
          <w:sz w:val="20"/>
        </w:rPr>
        <w:t xml:space="preserve"> </w:t>
      </w:r>
      <w:r w:rsidRPr="001B72C3">
        <w:rPr>
          <w:rFonts w:ascii="Arial" w:hAnsi="Arial" w:cs="Arial"/>
          <w:color w:val="000000"/>
          <w:sz w:val="20"/>
        </w:rPr>
        <w:t>поселения</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информационно-телекоммуникационной</w:t>
      </w:r>
      <w:r w:rsidR="00B978B5" w:rsidRPr="001B72C3">
        <w:rPr>
          <w:rFonts w:ascii="Arial" w:hAnsi="Arial" w:cs="Arial"/>
          <w:color w:val="000000"/>
          <w:sz w:val="20"/>
        </w:rPr>
        <w:t xml:space="preserve"> </w:t>
      </w:r>
      <w:r w:rsidRPr="001B72C3">
        <w:rPr>
          <w:rFonts w:ascii="Arial" w:hAnsi="Arial" w:cs="Arial"/>
          <w:color w:val="000000"/>
          <w:sz w:val="20"/>
        </w:rPr>
        <w:t>сети</w:t>
      </w:r>
      <w:r w:rsidR="00B978B5" w:rsidRPr="001B72C3">
        <w:rPr>
          <w:rFonts w:ascii="Arial" w:hAnsi="Arial" w:cs="Arial"/>
          <w:color w:val="000000"/>
          <w:sz w:val="20"/>
        </w:rPr>
        <w:t xml:space="preserve"> </w:t>
      </w:r>
      <w:r w:rsidRPr="001B72C3">
        <w:rPr>
          <w:rFonts w:ascii="Arial" w:hAnsi="Arial" w:cs="Arial"/>
          <w:color w:val="000000"/>
          <w:sz w:val="20"/>
        </w:rPr>
        <w:t>«Интернет».</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Основными</w:t>
      </w:r>
      <w:r w:rsidR="00B978B5" w:rsidRPr="001B72C3">
        <w:rPr>
          <w:rFonts w:ascii="Arial" w:hAnsi="Arial" w:cs="Arial"/>
          <w:color w:val="000000"/>
          <w:sz w:val="20"/>
        </w:rPr>
        <w:t xml:space="preserve"> </w:t>
      </w:r>
      <w:r w:rsidRPr="001B72C3">
        <w:rPr>
          <w:rFonts w:ascii="Arial" w:hAnsi="Arial" w:cs="Arial"/>
          <w:color w:val="000000"/>
          <w:sz w:val="20"/>
        </w:rPr>
        <w:t>требованиями</w:t>
      </w:r>
      <w:r w:rsidR="00B978B5" w:rsidRPr="001B72C3">
        <w:rPr>
          <w:rFonts w:ascii="Arial" w:hAnsi="Arial" w:cs="Arial"/>
          <w:color w:val="000000"/>
          <w:sz w:val="20"/>
        </w:rPr>
        <w:t xml:space="preserve"> </w:t>
      </w:r>
      <w:r w:rsidRPr="001B72C3">
        <w:rPr>
          <w:rFonts w:ascii="Arial" w:hAnsi="Arial" w:cs="Arial"/>
          <w:color w:val="000000"/>
          <w:sz w:val="20"/>
        </w:rPr>
        <w:t>к</w:t>
      </w:r>
      <w:r w:rsidR="00B978B5" w:rsidRPr="001B72C3">
        <w:rPr>
          <w:rFonts w:ascii="Arial" w:hAnsi="Arial" w:cs="Arial"/>
          <w:color w:val="000000"/>
          <w:sz w:val="20"/>
        </w:rPr>
        <w:t xml:space="preserve"> </w:t>
      </w:r>
      <w:r w:rsidRPr="001B72C3">
        <w:rPr>
          <w:rFonts w:ascii="Arial" w:hAnsi="Arial" w:cs="Arial"/>
          <w:color w:val="000000"/>
          <w:sz w:val="20"/>
        </w:rPr>
        <w:t>информированию</w:t>
      </w:r>
      <w:r w:rsidR="00B978B5" w:rsidRPr="001B72C3">
        <w:rPr>
          <w:rFonts w:ascii="Arial" w:hAnsi="Arial" w:cs="Arial"/>
          <w:color w:val="000000"/>
          <w:sz w:val="20"/>
        </w:rPr>
        <w:t xml:space="preserve"> </w:t>
      </w:r>
      <w:r w:rsidRPr="001B72C3">
        <w:rPr>
          <w:rFonts w:ascii="Arial" w:hAnsi="Arial" w:cs="Arial"/>
          <w:color w:val="000000"/>
          <w:sz w:val="20"/>
        </w:rPr>
        <w:t>заявителей</w:t>
      </w:r>
      <w:r w:rsidR="00B978B5" w:rsidRPr="001B72C3">
        <w:rPr>
          <w:rFonts w:ascii="Arial" w:hAnsi="Arial" w:cs="Arial"/>
          <w:color w:val="000000"/>
          <w:sz w:val="20"/>
        </w:rPr>
        <w:t xml:space="preserve"> </w:t>
      </w:r>
      <w:r w:rsidRPr="001B72C3">
        <w:rPr>
          <w:rFonts w:ascii="Arial" w:hAnsi="Arial" w:cs="Arial"/>
          <w:color w:val="000000"/>
          <w:sz w:val="20"/>
        </w:rPr>
        <w:t>о</w:t>
      </w:r>
      <w:r w:rsidR="00B978B5" w:rsidRPr="001B72C3">
        <w:rPr>
          <w:rFonts w:ascii="Arial" w:hAnsi="Arial" w:cs="Arial"/>
          <w:color w:val="000000"/>
          <w:sz w:val="20"/>
        </w:rPr>
        <w:t xml:space="preserve"> </w:t>
      </w:r>
      <w:r w:rsidRPr="001B72C3">
        <w:rPr>
          <w:rFonts w:ascii="Arial" w:hAnsi="Arial" w:cs="Arial"/>
          <w:color w:val="000000"/>
          <w:sz w:val="20"/>
        </w:rPr>
        <w:t>предоставлении</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услуги</w:t>
      </w:r>
      <w:r w:rsidR="00B978B5" w:rsidRPr="001B72C3">
        <w:rPr>
          <w:rFonts w:ascii="Arial" w:hAnsi="Arial" w:cs="Arial"/>
          <w:color w:val="000000"/>
          <w:sz w:val="20"/>
        </w:rPr>
        <w:t xml:space="preserve"> </w:t>
      </w:r>
      <w:r w:rsidRPr="001B72C3">
        <w:rPr>
          <w:rFonts w:ascii="Arial" w:hAnsi="Arial" w:cs="Arial"/>
          <w:color w:val="000000"/>
          <w:sz w:val="20"/>
        </w:rPr>
        <w:t>являются:</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достоверность</w:t>
      </w:r>
      <w:r w:rsidR="00B978B5" w:rsidRPr="001B72C3">
        <w:rPr>
          <w:rFonts w:ascii="Arial" w:hAnsi="Arial" w:cs="Arial"/>
          <w:color w:val="000000"/>
          <w:sz w:val="20"/>
        </w:rPr>
        <w:t xml:space="preserve"> </w:t>
      </w:r>
      <w:r w:rsidRPr="001B72C3">
        <w:rPr>
          <w:rFonts w:ascii="Arial" w:hAnsi="Arial" w:cs="Arial"/>
          <w:color w:val="000000"/>
          <w:sz w:val="20"/>
        </w:rPr>
        <w:t>предоставляемой</w:t>
      </w:r>
      <w:r w:rsidR="00B978B5" w:rsidRPr="001B72C3">
        <w:rPr>
          <w:rFonts w:ascii="Arial" w:hAnsi="Arial" w:cs="Arial"/>
          <w:color w:val="000000"/>
          <w:sz w:val="20"/>
        </w:rPr>
        <w:t xml:space="preserve"> </w:t>
      </w:r>
      <w:r w:rsidRPr="001B72C3">
        <w:rPr>
          <w:rFonts w:ascii="Arial" w:hAnsi="Arial" w:cs="Arial"/>
          <w:color w:val="000000"/>
          <w:sz w:val="20"/>
        </w:rPr>
        <w:t>информации;</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четкость</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изложении</w:t>
      </w:r>
      <w:r w:rsidR="00B978B5" w:rsidRPr="001B72C3">
        <w:rPr>
          <w:rFonts w:ascii="Arial" w:hAnsi="Arial" w:cs="Arial"/>
          <w:color w:val="000000"/>
          <w:sz w:val="20"/>
        </w:rPr>
        <w:t xml:space="preserve"> </w:t>
      </w:r>
      <w:r w:rsidRPr="001B72C3">
        <w:rPr>
          <w:rFonts w:ascii="Arial" w:hAnsi="Arial" w:cs="Arial"/>
          <w:color w:val="000000"/>
          <w:sz w:val="20"/>
        </w:rPr>
        <w:t>информации;</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полнота</w:t>
      </w:r>
      <w:r w:rsidR="00B978B5" w:rsidRPr="001B72C3">
        <w:rPr>
          <w:rFonts w:ascii="Arial" w:hAnsi="Arial" w:cs="Arial"/>
          <w:color w:val="000000"/>
          <w:sz w:val="20"/>
        </w:rPr>
        <w:t xml:space="preserve"> </w:t>
      </w:r>
      <w:r w:rsidRPr="001B72C3">
        <w:rPr>
          <w:rFonts w:ascii="Arial" w:hAnsi="Arial" w:cs="Arial"/>
          <w:color w:val="000000"/>
          <w:sz w:val="20"/>
        </w:rPr>
        <w:t>информирования;</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наглядность</w:t>
      </w:r>
      <w:r w:rsidR="00B978B5" w:rsidRPr="001B72C3">
        <w:rPr>
          <w:rFonts w:ascii="Arial" w:hAnsi="Arial" w:cs="Arial"/>
          <w:color w:val="000000"/>
          <w:sz w:val="20"/>
        </w:rPr>
        <w:t xml:space="preserve"> </w:t>
      </w:r>
      <w:r w:rsidRPr="001B72C3">
        <w:rPr>
          <w:rFonts w:ascii="Arial" w:hAnsi="Arial" w:cs="Arial"/>
          <w:color w:val="000000"/>
          <w:sz w:val="20"/>
        </w:rPr>
        <w:t>форм</w:t>
      </w:r>
      <w:r w:rsidR="00B978B5" w:rsidRPr="001B72C3">
        <w:rPr>
          <w:rFonts w:ascii="Arial" w:hAnsi="Arial" w:cs="Arial"/>
          <w:color w:val="000000"/>
          <w:sz w:val="20"/>
        </w:rPr>
        <w:t xml:space="preserve"> </w:t>
      </w:r>
      <w:r w:rsidRPr="001B72C3">
        <w:rPr>
          <w:rFonts w:ascii="Arial" w:hAnsi="Arial" w:cs="Arial"/>
          <w:color w:val="000000"/>
          <w:sz w:val="20"/>
        </w:rPr>
        <w:t>предоставляемой</w:t>
      </w:r>
      <w:r w:rsidR="00B978B5" w:rsidRPr="001B72C3">
        <w:rPr>
          <w:rFonts w:ascii="Arial" w:hAnsi="Arial" w:cs="Arial"/>
          <w:color w:val="000000"/>
          <w:sz w:val="20"/>
        </w:rPr>
        <w:t xml:space="preserve"> </w:t>
      </w:r>
      <w:r w:rsidRPr="001B72C3">
        <w:rPr>
          <w:rFonts w:ascii="Arial" w:hAnsi="Arial" w:cs="Arial"/>
          <w:color w:val="000000"/>
          <w:sz w:val="20"/>
        </w:rPr>
        <w:t>информации;</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удобство</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доступность</w:t>
      </w:r>
      <w:r w:rsidR="00B978B5" w:rsidRPr="001B72C3">
        <w:rPr>
          <w:rFonts w:ascii="Arial" w:hAnsi="Arial" w:cs="Arial"/>
          <w:color w:val="000000"/>
          <w:sz w:val="20"/>
        </w:rPr>
        <w:t xml:space="preserve"> </w:t>
      </w:r>
      <w:r w:rsidRPr="001B72C3">
        <w:rPr>
          <w:rFonts w:ascii="Arial" w:hAnsi="Arial" w:cs="Arial"/>
          <w:color w:val="000000"/>
          <w:sz w:val="20"/>
        </w:rPr>
        <w:t>получения</w:t>
      </w:r>
      <w:r w:rsidR="00B978B5" w:rsidRPr="001B72C3">
        <w:rPr>
          <w:rFonts w:ascii="Arial" w:hAnsi="Arial" w:cs="Arial"/>
          <w:color w:val="000000"/>
          <w:sz w:val="20"/>
        </w:rPr>
        <w:t xml:space="preserve"> </w:t>
      </w:r>
      <w:r w:rsidRPr="001B72C3">
        <w:rPr>
          <w:rFonts w:ascii="Arial" w:hAnsi="Arial" w:cs="Arial"/>
          <w:color w:val="000000"/>
          <w:sz w:val="20"/>
        </w:rPr>
        <w:t>информации;</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оперативность</w:t>
      </w:r>
      <w:r w:rsidR="00B978B5" w:rsidRPr="001B72C3">
        <w:rPr>
          <w:rFonts w:ascii="Arial" w:hAnsi="Arial" w:cs="Arial"/>
          <w:color w:val="000000"/>
          <w:sz w:val="20"/>
        </w:rPr>
        <w:t xml:space="preserve"> </w:t>
      </w:r>
      <w:r w:rsidRPr="001B72C3">
        <w:rPr>
          <w:rFonts w:ascii="Arial" w:hAnsi="Arial" w:cs="Arial"/>
          <w:color w:val="000000"/>
          <w:sz w:val="20"/>
        </w:rPr>
        <w:t>предоставления</w:t>
      </w:r>
      <w:r w:rsidR="00B978B5" w:rsidRPr="001B72C3">
        <w:rPr>
          <w:rFonts w:ascii="Arial" w:hAnsi="Arial" w:cs="Arial"/>
          <w:color w:val="000000"/>
          <w:sz w:val="20"/>
        </w:rPr>
        <w:t xml:space="preserve"> </w:t>
      </w:r>
      <w:r w:rsidRPr="001B72C3">
        <w:rPr>
          <w:rFonts w:ascii="Arial" w:hAnsi="Arial" w:cs="Arial"/>
          <w:color w:val="000000"/>
          <w:sz w:val="20"/>
        </w:rPr>
        <w:t>информации.</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Информирование</w:t>
      </w:r>
      <w:r w:rsidR="00B978B5" w:rsidRPr="001B72C3">
        <w:rPr>
          <w:rFonts w:ascii="Arial" w:hAnsi="Arial" w:cs="Arial"/>
          <w:color w:val="000000"/>
          <w:sz w:val="20"/>
        </w:rPr>
        <w:t xml:space="preserve"> </w:t>
      </w:r>
      <w:r w:rsidRPr="001B72C3">
        <w:rPr>
          <w:rFonts w:ascii="Arial" w:hAnsi="Arial" w:cs="Arial"/>
          <w:color w:val="000000"/>
          <w:sz w:val="20"/>
        </w:rPr>
        <w:t>заинтересованных</w:t>
      </w:r>
      <w:r w:rsidR="00B978B5" w:rsidRPr="001B72C3">
        <w:rPr>
          <w:rFonts w:ascii="Arial" w:hAnsi="Arial" w:cs="Arial"/>
          <w:color w:val="000000"/>
          <w:sz w:val="20"/>
        </w:rPr>
        <w:t xml:space="preserve"> </w:t>
      </w:r>
      <w:r w:rsidRPr="001B72C3">
        <w:rPr>
          <w:rFonts w:ascii="Arial" w:hAnsi="Arial" w:cs="Arial"/>
          <w:color w:val="000000"/>
          <w:sz w:val="20"/>
        </w:rPr>
        <w:t>лиц</w:t>
      </w:r>
      <w:r w:rsidR="00B978B5" w:rsidRPr="001B72C3">
        <w:rPr>
          <w:rFonts w:ascii="Arial" w:hAnsi="Arial" w:cs="Arial"/>
          <w:color w:val="000000"/>
          <w:sz w:val="20"/>
        </w:rPr>
        <w:t xml:space="preserve"> </w:t>
      </w:r>
      <w:r w:rsidRPr="001B72C3">
        <w:rPr>
          <w:rFonts w:ascii="Arial" w:hAnsi="Arial" w:cs="Arial"/>
          <w:color w:val="000000"/>
          <w:sz w:val="20"/>
        </w:rPr>
        <w:t>организуется</w:t>
      </w:r>
      <w:r w:rsidR="00B978B5" w:rsidRPr="001B72C3">
        <w:rPr>
          <w:rFonts w:ascii="Arial" w:hAnsi="Arial" w:cs="Arial"/>
          <w:color w:val="000000"/>
          <w:sz w:val="20"/>
        </w:rPr>
        <w:t xml:space="preserve"> </w:t>
      </w:r>
      <w:r w:rsidRPr="001B72C3">
        <w:rPr>
          <w:rFonts w:ascii="Arial" w:hAnsi="Arial" w:cs="Arial"/>
          <w:color w:val="000000"/>
          <w:sz w:val="20"/>
        </w:rPr>
        <w:t>посредством:</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индивидуального</w:t>
      </w:r>
      <w:r w:rsidR="00B978B5" w:rsidRPr="001B72C3">
        <w:rPr>
          <w:rFonts w:ascii="Arial" w:hAnsi="Arial" w:cs="Arial"/>
          <w:color w:val="000000"/>
          <w:sz w:val="20"/>
        </w:rPr>
        <w:t xml:space="preserve"> </w:t>
      </w:r>
      <w:r w:rsidRPr="001B72C3">
        <w:rPr>
          <w:rFonts w:ascii="Arial" w:hAnsi="Arial" w:cs="Arial"/>
          <w:color w:val="000000"/>
          <w:sz w:val="20"/>
        </w:rPr>
        <w:t>информирования;</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публичного</w:t>
      </w:r>
      <w:r w:rsidR="00B978B5" w:rsidRPr="001B72C3">
        <w:rPr>
          <w:rFonts w:ascii="Arial" w:hAnsi="Arial" w:cs="Arial"/>
          <w:color w:val="000000"/>
          <w:sz w:val="20"/>
        </w:rPr>
        <w:t xml:space="preserve"> </w:t>
      </w:r>
      <w:r w:rsidRPr="001B72C3">
        <w:rPr>
          <w:rFonts w:ascii="Arial" w:hAnsi="Arial" w:cs="Arial"/>
          <w:color w:val="000000"/>
          <w:sz w:val="20"/>
        </w:rPr>
        <w:t>информирования.</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Информирование</w:t>
      </w:r>
      <w:r w:rsidR="00B978B5" w:rsidRPr="001B72C3">
        <w:rPr>
          <w:rFonts w:ascii="Arial" w:hAnsi="Arial" w:cs="Arial"/>
          <w:color w:val="000000"/>
          <w:sz w:val="20"/>
        </w:rPr>
        <w:t xml:space="preserve"> </w:t>
      </w:r>
      <w:r w:rsidRPr="001B72C3">
        <w:rPr>
          <w:rFonts w:ascii="Arial" w:hAnsi="Arial" w:cs="Arial"/>
          <w:color w:val="000000"/>
          <w:sz w:val="20"/>
        </w:rPr>
        <w:t>проводится</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форме:</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устного</w:t>
      </w:r>
      <w:r w:rsidR="00B978B5" w:rsidRPr="001B72C3">
        <w:rPr>
          <w:rFonts w:ascii="Arial" w:hAnsi="Arial" w:cs="Arial"/>
          <w:color w:val="000000"/>
          <w:sz w:val="20"/>
        </w:rPr>
        <w:t xml:space="preserve"> </w:t>
      </w:r>
      <w:r w:rsidRPr="001B72C3">
        <w:rPr>
          <w:rFonts w:ascii="Arial" w:hAnsi="Arial" w:cs="Arial"/>
          <w:color w:val="000000"/>
          <w:sz w:val="20"/>
        </w:rPr>
        <w:t>информирования;</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письменного</w:t>
      </w:r>
      <w:r w:rsidR="00B978B5" w:rsidRPr="001B72C3">
        <w:rPr>
          <w:rFonts w:ascii="Arial" w:hAnsi="Arial" w:cs="Arial"/>
          <w:color w:val="000000"/>
          <w:sz w:val="20"/>
        </w:rPr>
        <w:t xml:space="preserve"> </w:t>
      </w:r>
      <w:r w:rsidRPr="001B72C3">
        <w:rPr>
          <w:rFonts w:ascii="Arial" w:hAnsi="Arial" w:cs="Arial"/>
          <w:color w:val="000000"/>
          <w:sz w:val="20"/>
        </w:rPr>
        <w:t>информирования.</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1.3.4.</w:t>
      </w:r>
      <w:r w:rsidR="00B978B5" w:rsidRPr="001B72C3">
        <w:rPr>
          <w:rFonts w:ascii="Arial" w:hAnsi="Arial" w:cs="Arial"/>
          <w:color w:val="000000"/>
          <w:sz w:val="20"/>
        </w:rPr>
        <w:t xml:space="preserve"> </w:t>
      </w:r>
      <w:r w:rsidRPr="001B72C3">
        <w:rPr>
          <w:rFonts w:ascii="Arial" w:hAnsi="Arial" w:cs="Arial"/>
          <w:color w:val="000000"/>
          <w:sz w:val="20"/>
        </w:rPr>
        <w:t>Индивидуальное</w:t>
      </w:r>
      <w:r w:rsidR="00B978B5" w:rsidRPr="001B72C3">
        <w:rPr>
          <w:rFonts w:ascii="Arial" w:hAnsi="Arial" w:cs="Arial"/>
          <w:color w:val="000000"/>
          <w:sz w:val="20"/>
        </w:rPr>
        <w:t xml:space="preserve"> </w:t>
      </w:r>
      <w:r w:rsidRPr="001B72C3">
        <w:rPr>
          <w:rFonts w:ascii="Arial" w:hAnsi="Arial" w:cs="Arial"/>
          <w:color w:val="000000"/>
          <w:sz w:val="20"/>
        </w:rPr>
        <w:t>устное</w:t>
      </w:r>
      <w:r w:rsidR="00B978B5" w:rsidRPr="001B72C3">
        <w:rPr>
          <w:rFonts w:ascii="Arial" w:hAnsi="Arial" w:cs="Arial"/>
          <w:color w:val="000000"/>
          <w:sz w:val="20"/>
        </w:rPr>
        <w:t xml:space="preserve"> </w:t>
      </w:r>
      <w:r w:rsidRPr="001B72C3">
        <w:rPr>
          <w:rFonts w:ascii="Arial" w:hAnsi="Arial" w:cs="Arial"/>
          <w:color w:val="000000"/>
          <w:sz w:val="20"/>
        </w:rPr>
        <w:t>информирование</w:t>
      </w:r>
      <w:r w:rsidR="00B978B5" w:rsidRPr="001B72C3">
        <w:rPr>
          <w:rFonts w:ascii="Arial" w:hAnsi="Arial" w:cs="Arial"/>
          <w:color w:val="000000"/>
          <w:sz w:val="20"/>
        </w:rPr>
        <w:t xml:space="preserve"> </w:t>
      </w:r>
      <w:r w:rsidRPr="001B72C3">
        <w:rPr>
          <w:rFonts w:ascii="Arial" w:hAnsi="Arial" w:cs="Arial"/>
          <w:color w:val="000000"/>
          <w:sz w:val="20"/>
        </w:rPr>
        <w:t>осуществляется</w:t>
      </w:r>
      <w:r w:rsidR="00B978B5" w:rsidRPr="001B72C3">
        <w:rPr>
          <w:rFonts w:ascii="Arial" w:hAnsi="Arial" w:cs="Arial"/>
          <w:color w:val="000000"/>
          <w:sz w:val="20"/>
        </w:rPr>
        <w:t xml:space="preserve"> </w:t>
      </w:r>
      <w:r w:rsidRPr="001B72C3">
        <w:rPr>
          <w:rFonts w:ascii="Arial" w:hAnsi="Arial" w:cs="Arial"/>
          <w:color w:val="000000"/>
          <w:sz w:val="20"/>
        </w:rPr>
        <w:t>специалистом</w:t>
      </w:r>
      <w:r w:rsidR="00B978B5" w:rsidRPr="001B72C3">
        <w:rPr>
          <w:rFonts w:ascii="Arial" w:hAnsi="Arial" w:cs="Arial"/>
          <w:color w:val="000000"/>
          <w:sz w:val="20"/>
        </w:rPr>
        <w:t xml:space="preserve"> </w:t>
      </w:r>
      <w:r w:rsidRPr="001B72C3">
        <w:rPr>
          <w:rFonts w:ascii="Arial" w:hAnsi="Arial" w:cs="Arial"/>
          <w:color w:val="000000"/>
          <w:sz w:val="20"/>
        </w:rPr>
        <w:t>администрации</w:t>
      </w:r>
      <w:r w:rsidR="00B978B5" w:rsidRPr="001B72C3">
        <w:rPr>
          <w:rFonts w:ascii="Arial" w:hAnsi="Arial" w:cs="Arial"/>
          <w:color w:val="000000"/>
          <w:sz w:val="20"/>
        </w:rPr>
        <w:t xml:space="preserve"> </w:t>
      </w:r>
      <w:r w:rsidRPr="001B72C3">
        <w:rPr>
          <w:rFonts w:ascii="Arial" w:hAnsi="Arial" w:cs="Arial"/>
          <w:color w:val="000000"/>
          <w:sz w:val="20"/>
        </w:rPr>
        <w:t>Большешигаевского</w:t>
      </w:r>
      <w:r w:rsidR="00B978B5" w:rsidRPr="001B72C3">
        <w:rPr>
          <w:rFonts w:ascii="Arial" w:hAnsi="Arial" w:cs="Arial"/>
          <w:color w:val="000000"/>
          <w:sz w:val="20"/>
        </w:rPr>
        <w:t xml:space="preserve"> </w:t>
      </w:r>
      <w:r w:rsidRPr="001B72C3">
        <w:rPr>
          <w:rFonts w:ascii="Arial" w:hAnsi="Arial" w:cs="Arial"/>
          <w:color w:val="000000"/>
          <w:sz w:val="20"/>
        </w:rPr>
        <w:t>сельского</w:t>
      </w:r>
      <w:r w:rsidR="00B978B5" w:rsidRPr="001B72C3">
        <w:rPr>
          <w:rFonts w:ascii="Arial" w:hAnsi="Arial" w:cs="Arial"/>
          <w:color w:val="000000"/>
          <w:sz w:val="20"/>
        </w:rPr>
        <w:t xml:space="preserve"> </w:t>
      </w:r>
      <w:r w:rsidRPr="001B72C3">
        <w:rPr>
          <w:rFonts w:ascii="Arial" w:hAnsi="Arial" w:cs="Arial"/>
          <w:color w:val="000000"/>
          <w:sz w:val="20"/>
        </w:rPr>
        <w:t>поселения</w:t>
      </w:r>
      <w:r w:rsidR="00B978B5" w:rsidRPr="001B72C3">
        <w:rPr>
          <w:rFonts w:ascii="Arial" w:hAnsi="Arial" w:cs="Arial"/>
          <w:color w:val="000000"/>
          <w:sz w:val="20"/>
        </w:rPr>
        <w:t xml:space="preserve"> </w:t>
      </w:r>
      <w:r w:rsidRPr="001B72C3">
        <w:rPr>
          <w:rFonts w:ascii="Arial" w:hAnsi="Arial" w:cs="Arial"/>
          <w:color w:val="000000"/>
          <w:sz w:val="20"/>
        </w:rPr>
        <w:t>либо</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соответствии</w:t>
      </w:r>
      <w:r w:rsidR="00B978B5" w:rsidRPr="001B72C3">
        <w:rPr>
          <w:rFonts w:ascii="Arial" w:hAnsi="Arial" w:cs="Arial"/>
          <w:color w:val="000000"/>
          <w:sz w:val="20"/>
        </w:rPr>
        <w:t xml:space="preserve"> </w:t>
      </w:r>
      <w:r w:rsidRPr="001B72C3">
        <w:rPr>
          <w:rFonts w:ascii="Arial" w:hAnsi="Arial" w:cs="Arial"/>
          <w:color w:val="000000"/>
          <w:sz w:val="20"/>
        </w:rPr>
        <w:t>с</w:t>
      </w:r>
      <w:r w:rsidR="00B978B5" w:rsidRPr="001B72C3">
        <w:rPr>
          <w:rFonts w:ascii="Arial" w:hAnsi="Arial" w:cs="Arial"/>
          <w:color w:val="000000"/>
          <w:sz w:val="20"/>
        </w:rPr>
        <w:t xml:space="preserve"> </w:t>
      </w:r>
      <w:r w:rsidRPr="001B72C3">
        <w:rPr>
          <w:rFonts w:ascii="Arial" w:hAnsi="Arial" w:cs="Arial"/>
          <w:color w:val="000000"/>
          <w:sz w:val="20"/>
        </w:rPr>
        <w:t>соглашением</w:t>
      </w:r>
      <w:r w:rsidR="00B978B5" w:rsidRPr="001B72C3">
        <w:rPr>
          <w:rFonts w:ascii="Arial" w:hAnsi="Arial" w:cs="Arial"/>
          <w:color w:val="000000"/>
          <w:sz w:val="20"/>
        </w:rPr>
        <w:t xml:space="preserve"> </w:t>
      </w:r>
      <w:r w:rsidRPr="001B72C3">
        <w:rPr>
          <w:rFonts w:ascii="Arial" w:hAnsi="Arial" w:cs="Arial"/>
          <w:color w:val="000000"/>
          <w:sz w:val="20"/>
        </w:rPr>
        <w:t>специалистом</w:t>
      </w:r>
      <w:r w:rsidR="00B978B5" w:rsidRPr="001B72C3">
        <w:rPr>
          <w:rFonts w:ascii="Arial" w:hAnsi="Arial" w:cs="Arial"/>
          <w:color w:val="000000"/>
          <w:sz w:val="20"/>
        </w:rPr>
        <w:t xml:space="preserve"> </w:t>
      </w:r>
      <w:r w:rsidRPr="001B72C3">
        <w:rPr>
          <w:rFonts w:ascii="Arial" w:hAnsi="Arial" w:cs="Arial"/>
          <w:color w:val="000000"/>
          <w:sz w:val="20"/>
        </w:rPr>
        <w:t>МФЦ</w:t>
      </w:r>
      <w:r w:rsidR="00B978B5" w:rsidRPr="001B72C3">
        <w:rPr>
          <w:rFonts w:ascii="Arial" w:hAnsi="Arial" w:cs="Arial"/>
          <w:color w:val="000000"/>
          <w:sz w:val="20"/>
        </w:rPr>
        <w:t xml:space="preserve"> </w:t>
      </w:r>
      <w:r w:rsidRPr="001B72C3">
        <w:rPr>
          <w:rFonts w:ascii="Arial" w:hAnsi="Arial" w:cs="Arial"/>
          <w:color w:val="000000"/>
          <w:sz w:val="20"/>
        </w:rPr>
        <w:t>при</w:t>
      </w:r>
      <w:r w:rsidR="00B978B5" w:rsidRPr="001B72C3">
        <w:rPr>
          <w:rFonts w:ascii="Arial" w:hAnsi="Arial" w:cs="Arial"/>
          <w:color w:val="000000"/>
          <w:sz w:val="20"/>
        </w:rPr>
        <w:t xml:space="preserve"> </w:t>
      </w:r>
      <w:r w:rsidRPr="001B72C3">
        <w:rPr>
          <w:rFonts w:ascii="Arial" w:hAnsi="Arial" w:cs="Arial"/>
          <w:color w:val="000000"/>
          <w:sz w:val="20"/>
        </w:rPr>
        <w:t>обращении</w:t>
      </w:r>
      <w:r w:rsidR="00B978B5" w:rsidRPr="001B72C3">
        <w:rPr>
          <w:rFonts w:ascii="Arial" w:hAnsi="Arial" w:cs="Arial"/>
          <w:color w:val="000000"/>
          <w:sz w:val="20"/>
        </w:rPr>
        <w:t xml:space="preserve"> </w:t>
      </w:r>
      <w:r w:rsidRPr="001B72C3">
        <w:rPr>
          <w:rFonts w:ascii="Arial" w:hAnsi="Arial" w:cs="Arial"/>
          <w:color w:val="000000"/>
          <w:sz w:val="20"/>
        </w:rPr>
        <w:t>заявителя</w:t>
      </w:r>
      <w:r w:rsidR="00B978B5" w:rsidRPr="001B72C3">
        <w:rPr>
          <w:rFonts w:ascii="Arial" w:hAnsi="Arial" w:cs="Arial"/>
          <w:color w:val="000000"/>
          <w:sz w:val="20"/>
        </w:rPr>
        <w:t xml:space="preserve"> </w:t>
      </w:r>
      <w:r w:rsidRPr="001B72C3">
        <w:rPr>
          <w:rFonts w:ascii="Arial" w:hAnsi="Arial" w:cs="Arial"/>
          <w:color w:val="000000"/>
          <w:sz w:val="20"/>
        </w:rPr>
        <w:t>за</w:t>
      </w:r>
      <w:r w:rsidR="00B978B5" w:rsidRPr="001B72C3">
        <w:rPr>
          <w:rFonts w:ascii="Arial" w:hAnsi="Arial" w:cs="Arial"/>
          <w:color w:val="000000"/>
          <w:sz w:val="20"/>
        </w:rPr>
        <w:t xml:space="preserve"> </w:t>
      </w:r>
      <w:r w:rsidRPr="001B72C3">
        <w:rPr>
          <w:rFonts w:ascii="Arial" w:hAnsi="Arial" w:cs="Arial"/>
          <w:color w:val="000000"/>
          <w:sz w:val="20"/>
        </w:rPr>
        <w:t>информацией:</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лично;</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по</w:t>
      </w:r>
      <w:r w:rsidR="00B978B5" w:rsidRPr="001B72C3">
        <w:rPr>
          <w:rFonts w:ascii="Arial" w:hAnsi="Arial" w:cs="Arial"/>
          <w:color w:val="000000"/>
          <w:sz w:val="20"/>
        </w:rPr>
        <w:t xml:space="preserve"> </w:t>
      </w:r>
      <w:r w:rsidRPr="001B72C3">
        <w:rPr>
          <w:rFonts w:ascii="Arial" w:hAnsi="Arial" w:cs="Arial"/>
          <w:color w:val="000000"/>
          <w:sz w:val="20"/>
        </w:rPr>
        <w:t>телефону.</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Специалист</w:t>
      </w:r>
      <w:r w:rsidR="00B978B5" w:rsidRPr="001B72C3">
        <w:rPr>
          <w:rFonts w:ascii="Arial" w:hAnsi="Arial" w:cs="Arial"/>
          <w:color w:val="000000"/>
          <w:sz w:val="20"/>
        </w:rPr>
        <w:t xml:space="preserve"> </w:t>
      </w:r>
      <w:r w:rsidRPr="001B72C3">
        <w:rPr>
          <w:rFonts w:ascii="Arial" w:hAnsi="Arial" w:cs="Arial"/>
          <w:color w:val="000000"/>
          <w:sz w:val="20"/>
        </w:rPr>
        <w:t>администрации</w:t>
      </w:r>
      <w:r w:rsidR="00B978B5" w:rsidRPr="001B72C3">
        <w:rPr>
          <w:rFonts w:ascii="Arial" w:hAnsi="Arial" w:cs="Arial"/>
          <w:color w:val="000000"/>
          <w:sz w:val="20"/>
        </w:rPr>
        <w:t xml:space="preserve"> </w:t>
      </w:r>
      <w:r w:rsidRPr="001B72C3">
        <w:rPr>
          <w:rFonts w:ascii="Arial" w:hAnsi="Arial" w:cs="Arial"/>
          <w:color w:val="000000"/>
          <w:sz w:val="20"/>
        </w:rPr>
        <w:t>Большешигаевского</w:t>
      </w:r>
      <w:r w:rsidR="00B978B5" w:rsidRPr="001B72C3">
        <w:rPr>
          <w:rFonts w:ascii="Arial" w:hAnsi="Arial" w:cs="Arial"/>
          <w:color w:val="000000"/>
          <w:sz w:val="20"/>
        </w:rPr>
        <w:t xml:space="preserve"> </w:t>
      </w:r>
      <w:r w:rsidRPr="001B72C3">
        <w:rPr>
          <w:rFonts w:ascii="Arial" w:hAnsi="Arial" w:cs="Arial"/>
          <w:color w:val="000000"/>
          <w:sz w:val="20"/>
        </w:rPr>
        <w:t>сельского</w:t>
      </w:r>
      <w:r w:rsidR="00B978B5" w:rsidRPr="001B72C3">
        <w:rPr>
          <w:rFonts w:ascii="Arial" w:hAnsi="Arial" w:cs="Arial"/>
          <w:color w:val="000000"/>
          <w:sz w:val="20"/>
        </w:rPr>
        <w:t xml:space="preserve"> </w:t>
      </w:r>
      <w:r w:rsidRPr="001B72C3">
        <w:rPr>
          <w:rFonts w:ascii="Arial" w:hAnsi="Arial" w:cs="Arial"/>
          <w:color w:val="000000"/>
          <w:sz w:val="20"/>
        </w:rPr>
        <w:t>поселения</w:t>
      </w:r>
      <w:r w:rsidR="00B978B5" w:rsidRPr="001B72C3">
        <w:rPr>
          <w:rFonts w:ascii="Arial" w:hAnsi="Arial" w:cs="Arial"/>
          <w:color w:val="000000"/>
          <w:sz w:val="20"/>
        </w:rPr>
        <w:t xml:space="preserve"> </w:t>
      </w:r>
      <w:r w:rsidRPr="001B72C3">
        <w:rPr>
          <w:rFonts w:ascii="Arial" w:hAnsi="Arial" w:cs="Arial"/>
          <w:color w:val="000000"/>
          <w:sz w:val="20"/>
        </w:rPr>
        <w:t>либо</w:t>
      </w:r>
      <w:r w:rsidR="00B978B5" w:rsidRPr="001B72C3">
        <w:rPr>
          <w:rFonts w:ascii="Arial" w:hAnsi="Arial" w:cs="Arial"/>
          <w:color w:val="000000"/>
          <w:sz w:val="20"/>
        </w:rPr>
        <w:t xml:space="preserve"> </w:t>
      </w:r>
      <w:r w:rsidRPr="001B72C3">
        <w:rPr>
          <w:rFonts w:ascii="Arial" w:hAnsi="Arial" w:cs="Arial"/>
          <w:color w:val="000000"/>
          <w:sz w:val="20"/>
        </w:rPr>
        <w:t>специалист</w:t>
      </w:r>
      <w:r w:rsidR="00B978B5" w:rsidRPr="001B72C3">
        <w:rPr>
          <w:rFonts w:ascii="Arial" w:hAnsi="Arial" w:cs="Arial"/>
          <w:color w:val="000000"/>
          <w:sz w:val="20"/>
        </w:rPr>
        <w:t xml:space="preserve"> </w:t>
      </w:r>
      <w:r w:rsidRPr="001B72C3">
        <w:rPr>
          <w:rFonts w:ascii="Arial" w:hAnsi="Arial" w:cs="Arial"/>
          <w:color w:val="000000"/>
          <w:sz w:val="20"/>
        </w:rPr>
        <w:t>МФЦ,</w:t>
      </w:r>
      <w:r w:rsidR="00B978B5" w:rsidRPr="001B72C3">
        <w:rPr>
          <w:rFonts w:ascii="Arial" w:hAnsi="Arial" w:cs="Arial"/>
          <w:color w:val="000000"/>
          <w:sz w:val="20"/>
        </w:rPr>
        <w:t xml:space="preserve"> </w:t>
      </w:r>
      <w:r w:rsidRPr="001B72C3">
        <w:rPr>
          <w:rFonts w:ascii="Arial" w:hAnsi="Arial" w:cs="Arial"/>
          <w:color w:val="000000"/>
          <w:sz w:val="20"/>
        </w:rPr>
        <w:t>осуществляющие</w:t>
      </w:r>
      <w:r w:rsidR="00B978B5" w:rsidRPr="001B72C3">
        <w:rPr>
          <w:rFonts w:ascii="Arial" w:hAnsi="Arial" w:cs="Arial"/>
          <w:color w:val="000000"/>
          <w:sz w:val="20"/>
        </w:rPr>
        <w:t xml:space="preserve"> </w:t>
      </w:r>
      <w:r w:rsidRPr="001B72C3">
        <w:rPr>
          <w:rFonts w:ascii="Arial" w:hAnsi="Arial" w:cs="Arial"/>
          <w:color w:val="000000"/>
          <w:sz w:val="20"/>
        </w:rPr>
        <w:t>индивидуальное</w:t>
      </w:r>
      <w:r w:rsidR="00B978B5" w:rsidRPr="001B72C3">
        <w:rPr>
          <w:rFonts w:ascii="Arial" w:hAnsi="Arial" w:cs="Arial"/>
          <w:color w:val="000000"/>
          <w:sz w:val="20"/>
        </w:rPr>
        <w:t xml:space="preserve"> </w:t>
      </w:r>
      <w:r w:rsidRPr="001B72C3">
        <w:rPr>
          <w:rFonts w:ascii="Arial" w:hAnsi="Arial" w:cs="Arial"/>
          <w:color w:val="000000"/>
          <w:sz w:val="20"/>
        </w:rPr>
        <w:t>устное</w:t>
      </w:r>
      <w:r w:rsidR="00B978B5" w:rsidRPr="001B72C3">
        <w:rPr>
          <w:rFonts w:ascii="Arial" w:hAnsi="Arial" w:cs="Arial"/>
          <w:color w:val="000000"/>
          <w:sz w:val="20"/>
        </w:rPr>
        <w:t xml:space="preserve"> </w:t>
      </w:r>
      <w:r w:rsidRPr="001B72C3">
        <w:rPr>
          <w:rFonts w:ascii="Arial" w:hAnsi="Arial" w:cs="Arial"/>
          <w:color w:val="000000"/>
          <w:sz w:val="20"/>
        </w:rPr>
        <w:t>информирование,</w:t>
      </w:r>
      <w:r w:rsidR="00B978B5" w:rsidRPr="001B72C3">
        <w:rPr>
          <w:rFonts w:ascii="Arial" w:hAnsi="Arial" w:cs="Arial"/>
          <w:color w:val="000000"/>
          <w:sz w:val="20"/>
        </w:rPr>
        <w:t xml:space="preserve"> </w:t>
      </w:r>
      <w:r w:rsidRPr="001B72C3">
        <w:rPr>
          <w:rFonts w:ascii="Arial" w:hAnsi="Arial" w:cs="Arial"/>
          <w:color w:val="000000"/>
          <w:sz w:val="20"/>
        </w:rPr>
        <w:t>при</w:t>
      </w:r>
      <w:r w:rsidR="00B978B5" w:rsidRPr="001B72C3">
        <w:rPr>
          <w:rFonts w:ascii="Arial" w:hAnsi="Arial" w:cs="Arial"/>
          <w:color w:val="000000"/>
          <w:sz w:val="20"/>
        </w:rPr>
        <w:t xml:space="preserve"> </w:t>
      </w:r>
      <w:r w:rsidRPr="001B72C3">
        <w:rPr>
          <w:rFonts w:ascii="Arial" w:hAnsi="Arial" w:cs="Arial"/>
          <w:color w:val="000000"/>
          <w:sz w:val="20"/>
        </w:rPr>
        <w:t>обращении</w:t>
      </w:r>
      <w:r w:rsidR="00B978B5" w:rsidRPr="001B72C3">
        <w:rPr>
          <w:rFonts w:ascii="Arial" w:hAnsi="Arial" w:cs="Arial"/>
          <w:color w:val="000000"/>
          <w:sz w:val="20"/>
        </w:rPr>
        <w:t xml:space="preserve"> </w:t>
      </w:r>
      <w:r w:rsidRPr="001B72C3">
        <w:rPr>
          <w:rFonts w:ascii="Arial" w:hAnsi="Arial" w:cs="Arial"/>
          <w:color w:val="000000"/>
          <w:sz w:val="20"/>
        </w:rPr>
        <w:t>заинтересованного</w:t>
      </w:r>
      <w:r w:rsidR="00B978B5" w:rsidRPr="001B72C3">
        <w:rPr>
          <w:rFonts w:ascii="Arial" w:hAnsi="Arial" w:cs="Arial"/>
          <w:color w:val="000000"/>
          <w:sz w:val="20"/>
        </w:rPr>
        <w:t xml:space="preserve"> </w:t>
      </w:r>
      <w:r w:rsidRPr="001B72C3">
        <w:rPr>
          <w:rFonts w:ascii="Arial" w:hAnsi="Arial" w:cs="Arial"/>
          <w:color w:val="000000"/>
          <w:sz w:val="20"/>
        </w:rPr>
        <w:t>лица</w:t>
      </w:r>
      <w:r w:rsidR="00B978B5" w:rsidRPr="001B72C3">
        <w:rPr>
          <w:rFonts w:ascii="Arial" w:hAnsi="Arial" w:cs="Arial"/>
          <w:color w:val="000000"/>
          <w:sz w:val="20"/>
        </w:rPr>
        <w:t xml:space="preserve"> </w:t>
      </w:r>
      <w:r w:rsidRPr="001B72C3">
        <w:rPr>
          <w:rFonts w:ascii="Arial" w:hAnsi="Arial" w:cs="Arial"/>
          <w:color w:val="000000"/>
          <w:sz w:val="20"/>
        </w:rPr>
        <w:t>(по</w:t>
      </w:r>
      <w:r w:rsidR="00B978B5" w:rsidRPr="001B72C3">
        <w:rPr>
          <w:rFonts w:ascii="Arial" w:hAnsi="Arial" w:cs="Arial"/>
          <w:color w:val="000000"/>
          <w:sz w:val="20"/>
        </w:rPr>
        <w:t xml:space="preserve"> </w:t>
      </w:r>
      <w:r w:rsidRPr="001B72C3">
        <w:rPr>
          <w:rFonts w:ascii="Arial" w:hAnsi="Arial" w:cs="Arial"/>
          <w:color w:val="000000"/>
          <w:sz w:val="20"/>
        </w:rPr>
        <w:t>телефону</w:t>
      </w:r>
      <w:r w:rsidR="00B978B5" w:rsidRPr="001B72C3">
        <w:rPr>
          <w:rFonts w:ascii="Arial" w:hAnsi="Arial" w:cs="Arial"/>
          <w:color w:val="000000"/>
          <w:sz w:val="20"/>
        </w:rPr>
        <w:t xml:space="preserve"> </w:t>
      </w:r>
      <w:r w:rsidRPr="001B72C3">
        <w:rPr>
          <w:rFonts w:ascii="Arial" w:hAnsi="Arial" w:cs="Arial"/>
          <w:color w:val="000000"/>
          <w:sz w:val="20"/>
        </w:rPr>
        <w:t>или</w:t>
      </w:r>
      <w:r w:rsidR="00B978B5" w:rsidRPr="001B72C3">
        <w:rPr>
          <w:rFonts w:ascii="Arial" w:hAnsi="Arial" w:cs="Arial"/>
          <w:color w:val="000000"/>
          <w:sz w:val="20"/>
        </w:rPr>
        <w:t xml:space="preserve"> </w:t>
      </w:r>
      <w:r w:rsidRPr="001B72C3">
        <w:rPr>
          <w:rFonts w:ascii="Arial" w:hAnsi="Arial" w:cs="Arial"/>
          <w:color w:val="000000"/>
          <w:sz w:val="20"/>
        </w:rPr>
        <w:t>лично)</w:t>
      </w:r>
      <w:r w:rsidR="00B978B5" w:rsidRPr="001B72C3">
        <w:rPr>
          <w:rFonts w:ascii="Arial" w:hAnsi="Arial" w:cs="Arial"/>
          <w:color w:val="000000"/>
          <w:sz w:val="20"/>
        </w:rPr>
        <w:t xml:space="preserve"> </w:t>
      </w:r>
      <w:r w:rsidRPr="001B72C3">
        <w:rPr>
          <w:rFonts w:ascii="Arial" w:hAnsi="Arial" w:cs="Arial"/>
          <w:color w:val="000000"/>
          <w:sz w:val="20"/>
        </w:rPr>
        <w:t>должны</w:t>
      </w:r>
      <w:r w:rsidR="00B978B5" w:rsidRPr="001B72C3">
        <w:rPr>
          <w:rFonts w:ascii="Arial" w:hAnsi="Arial" w:cs="Arial"/>
          <w:color w:val="000000"/>
          <w:sz w:val="20"/>
        </w:rPr>
        <w:t xml:space="preserve"> </w:t>
      </w:r>
      <w:r w:rsidRPr="001B72C3">
        <w:rPr>
          <w:rFonts w:ascii="Arial" w:hAnsi="Arial" w:cs="Arial"/>
          <w:color w:val="000000"/>
          <w:sz w:val="20"/>
        </w:rPr>
        <w:t>подробно</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вежливой</w:t>
      </w:r>
      <w:r w:rsidR="00B978B5" w:rsidRPr="001B72C3">
        <w:rPr>
          <w:rFonts w:ascii="Arial" w:hAnsi="Arial" w:cs="Arial"/>
          <w:color w:val="000000"/>
          <w:sz w:val="20"/>
        </w:rPr>
        <w:t xml:space="preserve"> </w:t>
      </w:r>
      <w:r w:rsidRPr="001B72C3">
        <w:rPr>
          <w:rFonts w:ascii="Arial" w:hAnsi="Arial" w:cs="Arial"/>
          <w:color w:val="000000"/>
          <w:sz w:val="20"/>
        </w:rPr>
        <w:t>(корректной)</w:t>
      </w:r>
      <w:r w:rsidR="00B978B5" w:rsidRPr="001B72C3">
        <w:rPr>
          <w:rFonts w:ascii="Arial" w:hAnsi="Arial" w:cs="Arial"/>
          <w:color w:val="000000"/>
          <w:sz w:val="20"/>
        </w:rPr>
        <w:t xml:space="preserve"> </w:t>
      </w:r>
      <w:r w:rsidRPr="001B72C3">
        <w:rPr>
          <w:rFonts w:ascii="Arial" w:hAnsi="Arial" w:cs="Arial"/>
          <w:color w:val="000000"/>
          <w:sz w:val="20"/>
        </w:rPr>
        <w:t>форме</w:t>
      </w:r>
      <w:r w:rsidR="00B978B5" w:rsidRPr="001B72C3">
        <w:rPr>
          <w:rFonts w:ascii="Arial" w:hAnsi="Arial" w:cs="Arial"/>
          <w:color w:val="000000"/>
          <w:sz w:val="20"/>
        </w:rPr>
        <w:t xml:space="preserve"> </w:t>
      </w:r>
      <w:r w:rsidRPr="001B72C3">
        <w:rPr>
          <w:rFonts w:ascii="Arial" w:hAnsi="Arial" w:cs="Arial"/>
          <w:color w:val="000000"/>
          <w:sz w:val="20"/>
        </w:rPr>
        <w:t>проинформировать</w:t>
      </w:r>
      <w:r w:rsidR="00B978B5" w:rsidRPr="001B72C3">
        <w:rPr>
          <w:rFonts w:ascii="Arial" w:hAnsi="Arial" w:cs="Arial"/>
          <w:color w:val="000000"/>
          <w:sz w:val="20"/>
        </w:rPr>
        <w:t xml:space="preserve"> </w:t>
      </w:r>
      <w:r w:rsidRPr="001B72C3">
        <w:rPr>
          <w:rFonts w:ascii="Arial" w:hAnsi="Arial" w:cs="Arial"/>
          <w:color w:val="000000"/>
          <w:sz w:val="20"/>
        </w:rPr>
        <w:t>заинтересованных</w:t>
      </w:r>
      <w:r w:rsidR="00B978B5" w:rsidRPr="001B72C3">
        <w:rPr>
          <w:rFonts w:ascii="Arial" w:hAnsi="Arial" w:cs="Arial"/>
          <w:color w:val="000000"/>
          <w:sz w:val="20"/>
        </w:rPr>
        <w:t xml:space="preserve"> </w:t>
      </w:r>
      <w:r w:rsidRPr="001B72C3">
        <w:rPr>
          <w:rFonts w:ascii="Arial" w:hAnsi="Arial" w:cs="Arial"/>
          <w:color w:val="000000"/>
          <w:sz w:val="20"/>
        </w:rPr>
        <w:t>лиц</w:t>
      </w:r>
      <w:r w:rsidR="00B978B5" w:rsidRPr="001B72C3">
        <w:rPr>
          <w:rFonts w:ascii="Arial" w:hAnsi="Arial" w:cs="Arial"/>
          <w:color w:val="000000"/>
          <w:sz w:val="20"/>
        </w:rPr>
        <w:t xml:space="preserve"> </w:t>
      </w:r>
      <w:r w:rsidRPr="001B72C3">
        <w:rPr>
          <w:rFonts w:ascii="Arial" w:hAnsi="Arial" w:cs="Arial"/>
          <w:color w:val="000000"/>
          <w:sz w:val="20"/>
        </w:rPr>
        <w:t>по</w:t>
      </w:r>
      <w:r w:rsidR="00B978B5" w:rsidRPr="001B72C3">
        <w:rPr>
          <w:rFonts w:ascii="Arial" w:hAnsi="Arial" w:cs="Arial"/>
          <w:color w:val="000000"/>
          <w:sz w:val="20"/>
        </w:rPr>
        <w:t xml:space="preserve"> </w:t>
      </w:r>
      <w:r w:rsidRPr="001B72C3">
        <w:rPr>
          <w:rFonts w:ascii="Arial" w:hAnsi="Arial" w:cs="Arial"/>
          <w:color w:val="000000"/>
          <w:sz w:val="20"/>
        </w:rPr>
        <w:t>интересующим</w:t>
      </w:r>
      <w:r w:rsidR="00B978B5" w:rsidRPr="001B72C3">
        <w:rPr>
          <w:rFonts w:ascii="Arial" w:hAnsi="Arial" w:cs="Arial"/>
          <w:color w:val="000000"/>
          <w:sz w:val="20"/>
        </w:rPr>
        <w:t xml:space="preserve"> </w:t>
      </w:r>
      <w:r w:rsidRPr="001B72C3">
        <w:rPr>
          <w:rFonts w:ascii="Arial" w:hAnsi="Arial" w:cs="Arial"/>
          <w:color w:val="000000"/>
          <w:sz w:val="20"/>
        </w:rPr>
        <w:t>их</w:t>
      </w:r>
      <w:r w:rsidR="00B978B5" w:rsidRPr="001B72C3">
        <w:rPr>
          <w:rFonts w:ascii="Arial" w:hAnsi="Arial" w:cs="Arial"/>
          <w:color w:val="000000"/>
          <w:sz w:val="20"/>
        </w:rPr>
        <w:t xml:space="preserve"> </w:t>
      </w:r>
      <w:r w:rsidRPr="001B72C3">
        <w:rPr>
          <w:rFonts w:ascii="Arial" w:hAnsi="Arial" w:cs="Arial"/>
          <w:color w:val="000000"/>
          <w:sz w:val="20"/>
        </w:rPr>
        <w:t>вопросам.</w:t>
      </w:r>
      <w:r w:rsidR="00B978B5" w:rsidRPr="001B72C3">
        <w:rPr>
          <w:rFonts w:ascii="Arial" w:hAnsi="Arial" w:cs="Arial"/>
          <w:color w:val="000000"/>
          <w:sz w:val="20"/>
        </w:rPr>
        <w:t xml:space="preserve"> </w:t>
      </w:r>
      <w:r w:rsidRPr="001B72C3">
        <w:rPr>
          <w:rFonts w:ascii="Arial" w:hAnsi="Arial" w:cs="Arial"/>
          <w:color w:val="000000"/>
          <w:sz w:val="20"/>
        </w:rPr>
        <w:t>Устное</w:t>
      </w:r>
      <w:r w:rsidR="00B978B5" w:rsidRPr="001B72C3">
        <w:rPr>
          <w:rFonts w:ascii="Arial" w:hAnsi="Arial" w:cs="Arial"/>
          <w:color w:val="000000"/>
          <w:sz w:val="20"/>
        </w:rPr>
        <w:t xml:space="preserve"> </w:t>
      </w:r>
      <w:r w:rsidRPr="001B72C3">
        <w:rPr>
          <w:rFonts w:ascii="Arial" w:hAnsi="Arial" w:cs="Arial"/>
          <w:color w:val="000000"/>
          <w:sz w:val="20"/>
        </w:rPr>
        <w:t>информирование</w:t>
      </w:r>
      <w:r w:rsidR="00B978B5" w:rsidRPr="001B72C3">
        <w:rPr>
          <w:rFonts w:ascii="Arial" w:hAnsi="Arial" w:cs="Arial"/>
          <w:color w:val="000000"/>
          <w:sz w:val="20"/>
        </w:rPr>
        <w:t xml:space="preserve"> </w:t>
      </w:r>
      <w:r w:rsidRPr="001B72C3">
        <w:rPr>
          <w:rFonts w:ascii="Arial" w:hAnsi="Arial" w:cs="Arial"/>
          <w:color w:val="000000"/>
          <w:sz w:val="20"/>
        </w:rPr>
        <w:t>о</w:t>
      </w:r>
      <w:r w:rsidR="00B978B5" w:rsidRPr="001B72C3">
        <w:rPr>
          <w:rFonts w:ascii="Arial" w:hAnsi="Arial" w:cs="Arial"/>
          <w:color w:val="000000"/>
          <w:sz w:val="20"/>
        </w:rPr>
        <w:t xml:space="preserve"> </w:t>
      </w:r>
      <w:r w:rsidRPr="001B72C3">
        <w:rPr>
          <w:rFonts w:ascii="Arial" w:hAnsi="Arial" w:cs="Arial"/>
          <w:color w:val="000000"/>
          <w:sz w:val="20"/>
        </w:rPr>
        <w:t>порядке</w:t>
      </w:r>
      <w:r w:rsidR="00B978B5" w:rsidRPr="001B72C3">
        <w:rPr>
          <w:rFonts w:ascii="Arial" w:hAnsi="Arial" w:cs="Arial"/>
          <w:color w:val="000000"/>
          <w:sz w:val="20"/>
        </w:rPr>
        <w:t xml:space="preserve"> </w:t>
      </w:r>
      <w:r w:rsidRPr="001B72C3">
        <w:rPr>
          <w:rFonts w:ascii="Arial" w:hAnsi="Arial" w:cs="Arial"/>
          <w:color w:val="000000"/>
          <w:sz w:val="20"/>
        </w:rPr>
        <w:t>предоставления</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услуги</w:t>
      </w:r>
      <w:r w:rsidR="00B978B5" w:rsidRPr="001B72C3">
        <w:rPr>
          <w:rFonts w:ascii="Arial" w:hAnsi="Arial" w:cs="Arial"/>
          <w:color w:val="000000"/>
          <w:sz w:val="20"/>
        </w:rPr>
        <w:t xml:space="preserve"> </w:t>
      </w:r>
      <w:r w:rsidRPr="001B72C3">
        <w:rPr>
          <w:rFonts w:ascii="Arial" w:hAnsi="Arial" w:cs="Arial"/>
          <w:color w:val="000000"/>
          <w:sz w:val="20"/>
        </w:rPr>
        <w:t>должно</w:t>
      </w:r>
      <w:r w:rsidR="00B978B5" w:rsidRPr="001B72C3">
        <w:rPr>
          <w:rFonts w:ascii="Arial" w:hAnsi="Arial" w:cs="Arial"/>
          <w:color w:val="000000"/>
          <w:sz w:val="20"/>
        </w:rPr>
        <w:t xml:space="preserve"> </w:t>
      </w:r>
      <w:r w:rsidRPr="001B72C3">
        <w:rPr>
          <w:rFonts w:ascii="Arial" w:hAnsi="Arial" w:cs="Arial"/>
          <w:color w:val="000000"/>
          <w:sz w:val="20"/>
        </w:rPr>
        <w:t>проводиться</w:t>
      </w:r>
      <w:r w:rsidR="00B978B5" w:rsidRPr="001B72C3">
        <w:rPr>
          <w:rFonts w:ascii="Arial" w:hAnsi="Arial" w:cs="Arial"/>
          <w:color w:val="000000"/>
          <w:sz w:val="20"/>
        </w:rPr>
        <w:t xml:space="preserve"> </w:t>
      </w:r>
      <w:r w:rsidRPr="001B72C3">
        <w:rPr>
          <w:rFonts w:ascii="Arial" w:hAnsi="Arial" w:cs="Arial"/>
          <w:color w:val="000000"/>
          <w:sz w:val="20"/>
        </w:rPr>
        <w:t>с</w:t>
      </w:r>
      <w:r w:rsidR="00B978B5" w:rsidRPr="001B72C3">
        <w:rPr>
          <w:rFonts w:ascii="Arial" w:hAnsi="Arial" w:cs="Arial"/>
          <w:color w:val="000000"/>
          <w:sz w:val="20"/>
        </w:rPr>
        <w:t xml:space="preserve"> </w:t>
      </w:r>
      <w:r w:rsidRPr="001B72C3">
        <w:rPr>
          <w:rFonts w:ascii="Arial" w:hAnsi="Arial" w:cs="Arial"/>
          <w:color w:val="000000"/>
          <w:sz w:val="20"/>
        </w:rPr>
        <w:t>использованием</w:t>
      </w:r>
      <w:r w:rsidR="00B978B5" w:rsidRPr="001B72C3">
        <w:rPr>
          <w:rFonts w:ascii="Arial" w:hAnsi="Arial" w:cs="Arial"/>
          <w:color w:val="000000"/>
          <w:sz w:val="20"/>
        </w:rPr>
        <w:t xml:space="preserve"> </w:t>
      </w:r>
      <w:r w:rsidRPr="001B72C3">
        <w:rPr>
          <w:rFonts w:ascii="Arial" w:hAnsi="Arial" w:cs="Arial"/>
          <w:color w:val="000000"/>
          <w:sz w:val="20"/>
        </w:rPr>
        <w:t>официально-делового</w:t>
      </w:r>
      <w:r w:rsidR="00B978B5" w:rsidRPr="001B72C3">
        <w:rPr>
          <w:rFonts w:ascii="Arial" w:hAnsi="Arial" w:cs="Arial"/>
          <w:color w:val="000000"/>
          <w:sz w:val="20"/>
        </w:rPr>
        <w:t xml:space="preserve"> </w:t>
      </w:r>
      <w:r w:rsidRPr="001B72C3">
        <w:rPr>
          <w:rFonts w:ascii="Arial" w:hAnsi="Arial" w:cs="Arial"/>
          <w:color w:val="000000"/>
          <w:sz w:val="20"/>
        </w:rPr>
        <w:t>стиля</w:t>
      </w:r>
      <w:r w:rsidR="00B978B5" w:rsidRPr="001B72C3">
        <w:rPr>
          <w:rFonts w:ascii="Arial" w:hAnsi="Arial" w:cs="Arial"/>
          <w:color w:val="000000"/>
          <w:sz w:val="20"/>
        </w:rPr>
        <w:t xml:space="preserve"> </w:t>
      </w:r>
      <w:r w:rsidRPr="001B72C3">
        <w:rPr>
          <w:rFonts w:ascii="Arial" w:hAnsi="Arial" w:cs="Arial"/>
          <w:color w:val="000000"/>
          <w:sz w:val="20"/>
        </w:rPr>
        <w:t>речи.</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Специалист</w:t>
      </w:r>
      <w:r w:rsidR="00B978B5" w:rsidRPr="001B72C3">
        <w:rPr>
          <w:rFonts w:ascii="Arial" w:hAnsi="Arial" w:cs="Arial"/>
          <w:color w:val="000000"/>
          <w:sz w:val="20"/>
        </w:rPr>
        <w:t xml:space="preserve"> </w:t>
      </w:r>
      <w:r w:rsidRPr="001B72C3">
        <w:rPr>
          <w:rFonts w:ascii="Arial" w:hAnsi="Arial" w:cs="Arial"/>
          <w:color w:val="000000"/>
          <w:sz w:val="20"/>
        </w:rPr>
        <w:t>администрации</w:t>
      </w:r>
      <w:r w:rsidR="00B978B5" w:rsidRPr="001B72C3">
        <w:rPr>
          <w:rFonts w:ascii="Arial" w:hAnsi="Arial" w:cs="Arial"/>
          <w:color w:val="000000"/>
          <w:sz w:val="20"/>
        </w:rPr>
        <w:t xml:space="preserve"> </w:t>
      </w:r>
      <w:r w:rsidRPr="001B72C3">
        <w:rPr>
          <w:rFonts w:ascii="Arial" w:hAnsi="Arial" w:cs="Arial"/>
          <w:color w:val="000000"/>
          <w:sz w:val="20"/>
        </w:rPr>
        <w:t>Большешигаевского</w:t>
      </w:r>
      <w:r w:rsidR="00B978B5" w:rsidRPr="001B72C3">
        <w:rPr>
          <w:rFonts w:ascii="Arial" w:hAnsi="Arial" w:cs="Arial"/>
          <w:color w:val="000000"/>
          <w:sz w:val="20"/>
        </w:rPr>
        <w:t xml:space="preserve"> </w:t>
      </w:r>
      <w:r w:rsidRPr="001B72C3">
        <w:rPr>
          <w:rFonts w:ascii="Arial" w:hAnsi="Arial" w:cs="Arial"/>
          <w:color w:val="000000"/>
          <w:sz w:val="20"/>
        </w:rPr>
        <w:t>сельского</w:t>
      </w:r>
      <w:r w:rsidR="00B978B5" w:rsidRPr="001B72C3">
        <w:rPr>
          <w:rFonts w:ascii="Arial" w:hAnsi="Arial" w:cs="Arial"/>
          <w:color w:val="000000"/>
          <w:sz w:val="20"/>
        </w:rPr>
        <w:t xml:space="preserve"> </w:t>
      </w:r>
      <w:r w:rsidRPr="001B72C3">
        <w:rPr>
          <w:rFonts w:ascii="Arial" w:hAnsi="Arial" w:cs="Arial"/>
          <w:color w:val="000000"/>
          <w:sz w:val="20"/>
        </w:rPr>
        <w:t>поселения</w:t>
      </w:r>
      <w:r w:rsidR="00B978B5" w:rsidRPr="001B72C3">
        <w:rPr>
          <w:rFonts w:ascii="Arial" w:hAnsi="Arial" w:cs="Arial"/>
          <w:color w:val="000000"/>
          <w:sz w:val="20"/>
        </w:rPr>
        <w:t xml:space="preserve"> </w:t>
      </w:r>
      <w:r w:rsidRPr="001B72C3">
        <w:rPr>
          <w:rFonts w:ascii="Arial" w:hAnsi="Arial" w:cs="Arial"/>
          <w:color w:val="000000"/>
          <w:sz w:val="20"/>
        </w:rPr>
        <w:t>либо</w:t>
      </w:r>
      <w:r w:rsidR="00B978B5" w:rsidRPr="001B72C3">
        <w:rPr>
          <w:rFonts w:ascii="Arial" w:hAnsi="Arial" w:cs="Arial"/>
          <w:color w:val="000000"/>
          <w:sz w:val="20"/>
        </w:rPr>
        <w:t xml:space="preserve"> </w:t>
      </w:r>
      <w:r w:rsidRPr="001B72C3">
        <w:rPr>
          <w:rFonts w:ascii="Arial" w:hAnsi="Arial" w:cs="Arial"/>
          <w:color w:val="000000"/>
          <w:sz w:val="20"/>
        </w:rPr>
        <w:t>специалист</w:t>
      </w:r>
      <w:r w:rsidR="00B978B5" w:rsidRPr="001B72C3">
        <w:rPr>
          <w:rFonts w:ascii="Arial" w:hAnsi="Arial" w:cs="Arial"/>
          <w:color w:val="000000"/>
          <w:sz w:val="20"/>
        </w:rPr>
        <w:t xml:space="preserve"> </w:t>
      </w:r>
      <w:r w:rsidRPr="001B72C3">
        <w:rPr>
          <w:rFonts w:ascii="Arial" w:hAnsi="Arial" w:cs="Arial"/>
          <w:color w:val="000000"/>
          <w:sz w:val="20"/>
        </w:rPr>
        <w:t>МФЦ,</w:t>
      </w:r>
      <w:r w:rsidR="00B978B5" w:rsidRPr="001B72C3">
        <w:rPr>
          <w:rFonts w:ascii="Arial" w:hAnsi="Arial" w:cs="Arial"/>
          <w:color w:val="000000"/>
          <w:sz w:val="20"/>
        </w:rPr>
        <w:t xml:space="preserve"> </w:t>
      </w:r>
      <w:r w:rsidRPr="001B72C3">
        <w:rPr>
          <w:rFonts w:ascii="Arial" w:hAnsi="Arial" w:cs="Arial"/>
          <w:color w:val="000000"/>
          <w:sz w:val="20"/>
        </w:rPr>
        <w:t>осуществляющие</w:t>
      </w:r>
      <w:r w:rsidR="00B978B5" w:rsidRPr="001B72C3">
        <w:rPr>
          <w:rFonts w:ascii="Arial" w:hAnsi="Arial" w:cs="Arial"/>
          <w:color w:val="000000"/>
          <w:sz w:val="20"/>
        </w:rPr>
        <w:t xml:space="preserve"> </w:t>
      </w:r>
      <w:r w:rsidRPr="001B72C3">
        <w:rPr>
          <w:rFonts w:ascii="Arial" w:hAnsi="Arial" w:cs="Arial"/>
          <w:color w:val="000000"/>
          <w:sz w:val="20"/>
        </w:rPr>
        <w:t>устное</w:t>
      </w:r>
      <w:r w:rsidR="00B978B5" w:rsidRPr="001B72C3">
        <w:rPr>
          <w:rFonts w:ascii="Arial" w:hAnsi="Arial" w:cs="Arial"/>
          <w:color w:val="000000"/>
          <w:sz w:val="20"/>
        </w:rPr>
        <w:t xml:space="preserve"> </w:t>
      </w:r>
      <w:r w:rsidRPr="001B72C3">
        <w:rPr>
          <w:rFonts w:ascii="Arial" w:hAnsi="Arial" w:cs="Arial"/>
          <w:color w:val="000000"/>
          <w:sz w:val="20"/>
        </w:rPr>
        <w:t>информирование</w:t>
      </w:r>
      <w:r w:rsidR="00B978B5" w:rsidRPr="001B72C3">
        <w:rPr>
          <w:rFonts w:ascii="Arial" w:hAnsi="Arial" w:cs="Arial"/>
          <w:color w:val="000000"/>
          <w:sz w:val="20"/>
        </w:rPr>
        <w:t xml:space="preserve"> </w:t>
      </w:r>
      <w:r w:rsidRPr="001B72C3">
        <w:rPr>
          <w:rFonts w:ascii="Arial" w:hAnsi="Arial" w:cs="Arial"/>
          <w:color w:val="000000"/>
          <w:sz w:val="20"/>
        </w:rPr>
        <w:t>о</w:t>
      </w:r>
      <w:r w:rsidR="00B978B5" w:rsidRPr="001B72C3">
        <w:rPr>
          <w:rFonts w:ascii="Arial" w:hAnsi="Arial" w:cs="Arial"/>
          <w:color w:val="000000"/>
          <w:sz w:val="20"/>
        </w:rPr>
        <w:t xml:space="preserve"> </w:t>
      </w:r>
      <w:r w:rsidRPr="001B72C3">
        <w:rPr>
          <w:rFonts w:ascii="Arial" w:hAnsi="Arial" w:cs="Arial"/>
          <w:color w:val="000000"/>
          <w:sz w:val="20"/>
        </w:rPr>
        <w:t>порядке</w:t>
      </w:r>
      <w:r w:rsidR="00B978B5" w:rsidRPr="001B72C3">
        <w:rPr>
          <w:rFonts w:ascii="Arial" w:hAnsi="Arial" w:cs="Arial"/>
          <w:color w:val="000000"/>
          <w:sz w:val="20"/>
        </w:rPr>
        <w:t xml:space="preserve"> </w:t>
      </w:r>
      <w:r w:rsidRPr="001B72C3">
        <w:rPr>
          <w:rFonts w:ascii="Arial" w:hAnsi="Arial" w:cs="Arial"/>
          <w:color w:val="000000"/>
          <w:sz w:val="20"/>
        </w:rPr>
        <w:t>предоставления</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услуги,</w:t>
      </w:r>
      <w:r w:rsidR="00B978B5" w:rsidRPr="001B72C3">
        <w:rPr>
          <w:rFonts w:ascii="Arial" w:hAnsi="Arial" w:cs="Arial"/>
          <w:color w:val="000000"/>
          <w:sz w:val="20"/>
        </w:rPr>
        <w:t xml:space="preserve"> </w:t>
      </w:r>
      <w:r w:rsidRPr="001B72C3">
        <w:rPr>
          <w:rFonts w:ascii="Arial" w:hAnsi="Arial" w:cs="Arial"/>
          <w:color w:val="000000"/>
          <w:sz w:val="20"/>
        </w:rPr>
        <w:t>не</w:t>
      </w:r>
      <w:r w:rsidR="00B978B5" w:rsidRPr="001B72C3">
        <w:rPr>
          <w:rFonts w:ascii="Arial" w:hAnsi="Arial" w:cs="Arial"/>
          <w:color w:val="000000"/>
          <w:sz w:val="20"/>
        </w:rPr>
        <w:t xml:space="preserve"> </w:t>
      </w:r>
      <w:r w:rsidRPr="001B72C3">
        <w:rPr>
          <w:rFonts w:ascii="Arial" w:hAnsi="Arial" w:cs="Arial"/>
          <w:color w:val="000000"/>
          <w:sz w:val="20"/>
        </w:rPr>
        <w:t>вправе</w:t>
      </w:r>
      <w:r w:rsidR="00B978B5" w:rsidRPr="001B72C3">
        <w:rPr>
          <w:rFonts w:ascii="Arial" w:hAnsi="Arial" w:cs="Arial"/>
          <w:color w:val="000000"/>
          <w:sz w:val="20"/>
        </w:rPr>
        <w:t xml:space="preserve"> </w:t>
      </w:r>
      <w:r w:rsidRPr="001B72C3">
        <w:rPr>
          <w:rFonts w:ascii="Arial" w:hAnsi="Arial" w:cs="Arial"/>
          <w:color w:val="000000"/>
          <w:sz w:val="20"/>
        </w:rPr>
        <w:t>осуществлять</w:t>
      </w:r>
      <w:r w:rsidR="00B978B5" w:rsidRPr="001B72C3">
        <w:rPr>
          <w:rFonts w:ascii="Arial" w:hAnsi="Arial" w:cs="Arial"/>
          <w:color w:val="000000"/>
          <w:sz w:val="20"/>
        </w:rPr>
        <w:t xml:space="preserve"> </w:t>
      </w:r>
      <w:r w:rsidRPr="001B72C3">
        <w:rPr>
          <w:rFonts w:ascii="Arial" w:hAnsi="Arial" w:cs="Arial"/>
          <w:color w:val="000000"/>
          <w:sz w:val="20"/>
        </w:rPr>
        <w:t>консультирование</w:t>
      </w:r>
      <w:r w:rsidR="00B978B5" w:rsidRPr="001B72C3">
        <w:rPr>
          <w:rFonts w:ascii="Arial" w:hAnsi="Arial" w:cs="Arial"/>
          <w:color w:val="000000"/>
          <w:sz w:val="20"/>
        </w:rPr>
        <w:t xml:space="preserve"> </w:t>
      </w:r>
      <w:r w:rsidRPr="001B72C3">
        <w:rPr>
          <w:rFonts w:ascii="Arial" w:hAnsi="Arial" w:cs="Arial"/>
          <w:color w:val="000000"/>
          <w:sz w:val="20"/>
        </w:rPr>
        <w:t>заявителя,</w:t>
      </w:r>
      <w:r w:rsidR="00B978B5" w:rsidRPr="001B72C3">
        <w:rPr>
          <w:rFonts w:ascii="Arial" w:hAnsi="Arial" w:cs="Arial"/>
          <w:color w:val="000000"/>
          <w:sz w:val="20"/>
        </w:rPr>
        <w:t xml:space="preserve"> </w:t>
      </w:r>
      <w:r w:rsidRPr="001B72C3">
        <w:rPr>
          <w:rFonts w:ascii="Arial" w:hAnsi="Arial" w:cs="Arial"/>
          <w:color w:val="000000"/>
          <w:sz w:val="20"/>
        </w:rPr>
        <w:t>выходящее</w:t>
      </w:r>
      <w:r w:rsidR="00B978B5" w:rsidRPr="001B72C3">
        <w:rPr>
          <w:rFonts w:ascii="Arial" w:hAnsi="Arial" w:cs="Arial"/>
          <w:color w:val="000000"/>
          <w:sz w:val="20"/>
        </w:rPr>
        <w:t xml:space="preserve"> </w:t>
      </w:r>
      <w:r w:rsidRPr="001B72C3">
        <w:rPr>
          <w:rFonts w:ascii="Arial" w:hAnsi="Arial" w:cs="Arial"/>
          <w:color w:val="000000"/>
          <w:sz w:val="20"/>
        </w:rPr>
        <w:t>за</w:t>
      </w:r>
      <w:r w:rsidR="00B978B5" w:rsidRPr="001B72C3">
        <w:rPr>
          <w:rFonts w:ascii="Arial" w:hAnsi="Arial" w:cs="Arial"/>
          <w:color w:val="000000"/>
          <w:sz w:val="20"/>
        </w:rPr>
        <w:t xml:space="preserve"> </w:t>
      </w:r>
      <w:r w:rsidRPr="001B72C3">
        <w:rPr>
          <w:rFonts w:ascii="Arial" w:hAnsi="Arial" w:cs="Arial"/>
          <w:color w:val="000000"/>
          <w:sz w:val="20"/>
        </w:rPr>
        <w:t>рамки</w:t>
      </w:r>
      <w:r w:rsidR="00B978B5" w:rsidRPr="001B72C3">
        <w:rPr>
          <w:rFonts w:ascii="Arial" w:hAnsi="Arial" w:cs="Arial"/>
          <w:color w:val="000000"/>
          <w:sz w:val="20"/>
        </w:rPr>
        <w:t xml:space="preserve"> </w:t>
      </w:r>
      <w:r w:rsidRPr="001B72C3">
        <w:rPr>
          <w:rFonts w:ascii="Arial" w:hAnsi="Arial" w:cs="Arial"/>
          <w:color w:val="000000"/>
          <w:sz w:val="20"/>
        </w:rPr>
        <w:t>стандартных</w:t>
      </w:r>
      <w:r w:rsidR="00B978B5" w:rsidRPr="001B72C3">
        <w:rPr>
          <w:rFonts w:ascii="Arial" w:hAnsi="Arial" w:cs="Arial"/>
          <w:color w:val="000000"/>
          <w:sz w:val="20"/>
        </w:rPr>
        <w:t xml:space="preserve"> </w:t>
      </w:r>
      <w:r w:rsidRPr="001B72C3">
        <w:rPr>
          <w:rFonts w:ascii="Arial" w:hAnsi="Arial" w:cs="Arial"/>
          <w:color w:val="000000"/>
          <w:sz w:val="20"/>
        </w:rPr>
        <w:t>процедур</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условий</w:t>
      </w:r>
      <w:r w:rsidR="00B978B5" w:rsidRPr="001B72C3">
        <w:rPr>
          <w:rFonts w:ascii="Arial" w:hAnsi="Arial" w:cs="Arial"/>
          <w:color w:val="000000"/>
          <w:sz w:val="20"/>
        </w:rPr>
        <w:t xml:space="preserve"> </w:t>
      </w:r>
      <w:r w:rsidRPr="001B72C3">
        <w:rPr>
          <w:rFonts w:ascii="Arial" w:hAnsi="Arial" w:cs="Arial"/>
          <w:color w:val="000000"/>
          <w:sz w:val="20"/>
        </w:rPr>
        <w:t>предоставления</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услуги.</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Специалист</w:t>
      </w:r>
      <w:r w:rsidR="00B978B5" w:rsidRPr="001B72C3">
        <w:rPr>
          <w:rFonts w:ascii="Arial" w:hAnsi="Arial" w:cs="Arial"/>
          <w:color w:val="000000"/>
          <w:sz w:val="20"/>
        </w:rPr>
        <w:t xml:space="preserve"> </w:t>
      </w:r>
      <w:r w:rsidRPr="001B72C3">
        <w:rPr>
          <w:rFonts w:ascii="Arial" w:hAnsi="Arial" w:cs="Arial"/>
          <w:color w:val="000000"/>
          <w:sz w:val="20"/>
        </w:rPr>
        <w:t>администрации</w:t>
      </w:r>
      <w:r w:rsidR="00B978B5" w:rsidRPr="001B72C3">
        <w:rPr>
          <w:rFonts w:ascii="Arial" w:hAnsi="Arial" w:cs="Arial"/>
          <w:color w:val="000000"/>
          <w:sz w:val="20"/>
        </w:rPr>
        <w:t xml:space="preserve"> </w:t>
      </w:r>
      <w:r w:rsidRPr="001B72C3">
        <w:rPr>
          <w:rFonts w:ascii="Arial" w:hAnsi="Arial" w:cs="Arial"/>
          <w:color w:val="000000"/>
          <w:sz w:val="20"/>
        </w:rPr>
        <w:t>Большешигаевского</w:t>
      </w:r>
      <w:r w:rsidR="00B978B5" w:rsidRPr="001B72C3">
        <w:rPr>
          <w:rFonts w:ascii="Arial" w:hAnsi="Arial" w:cs="Arial"/>
          <w:color w:val="000000"/>
          <w:sz w:val="20"/>
        </w:rPr>
        <w:t xml:space="preserve"> </w:t>
      </w:r>
      <w:r w:rsidRPr="001B72C3">
        <w:rPr>
          <w:rFonts w:ascii="Arial" w:hAnsi="Arial" w:cs="Arial"/>
          <w:color w:val="000000"/>
          <w:sz w:val="20"/>
        </w:rPr>
        <w:t>сельского</w:t>
      </w:r>
      <w:r w:rsidR="00B978B5" w:rsidRPr="001B72C3">
        <w:rPr>
          <w:rFonts w:ascii="Arial" w:hAnsi="Arial" w:cs="Arial"/>
          <w:color w:val="000000"/>
          <w:sz w:val="20"/>
        </w:rPr>
        <w:t xml:space="preserve"> </w:t>
      </w:r>
      <w:r w:rsidRPr="001B72C3">
        <w:rPr>
          <w:rFonts w:ascii="Arial" w:hAnsi="Arial" w:cs="Arial"/>
          <w:color w:val="000000"/>
          <w:sz w:val="20"/>
        </w:rPr>
        <w:t>поселения</w:t>
      </w:r>
      <w:r w:rsidR="00B978B5" w:rsidRPr="001B72C3">
        <w:rPr>
          <w:rFonts w:ascii="Arial" w:hAnsi="Arial" w:cs="Arial"/>
          <w:color w:val="000000"/>
          <w:sz w:val="20"/>
        </w:rPr>
        <w:t xml:space="preserve"> </w:t>
      </w:r>
      <w:r w:rsidRPr="001B72C3">
        <w:rPr>
          <w:rFonts w:ascii="Arial" w:hAnsi="Arial" w:cs="Arial"/>
          <w:color w:val="000000"/>
          <w:sz w:val="20"/>
        </w:rPr>
        <w:t>либо</w:t>
      </w:r>
      <w:r w:rsidR="00B978B5" w:rsidRPr="001B72C3">
        <w:rPr>
          <w:rFonts w:ascii="Arial" w:hAnsi="Arial" w:cs="Arial"/>
          <w:color w:val="000000"/>
          <w:sz w:val="20"/>
        </w:rPr>
        <w:t xml:space="preserve"> </w:t>
      </w:r>
      <w:r w:rsidRPr="001B72C3">
        <w:rPr>
          <w:rFonts w:ascii="Arial" w:hAnsi="Arial" w:cs="Arial"/>
          <w:color w:val="000000"/>
          <w:sz w:val="20"/>
        </w:rPr>
        <w:t>специалист</w:t>
      </w:r>
      <w:r w:rsidR="00B978B5" w:rsidRPr="001B72C3">
        <w:rPr>
          <w:rFonts w:ascii="Arial" w:hAnsi="Arial" w:cs="Arial"/>
          <w:color w:val="000000"/>
          <w:sz w:val="20"/>
        </w:rPr>
        <w:t xml:space="preserve"> </w:t>
      </w:r>
      <w:r w:rsidRPr="001B72C3">
        <w:rPr>
          <w:rFonts w:ascii="Arial" w:hAnsi="Arial" w:cs="Arial"/>
          <w:color w:val="000000"/>
          <w:sz w:val="20"/>
        </w:rPr>
        <w:t>МФЦ,</w:t>
      </w:r>
      <w:r w:rsidR="00B978B5" w:rsidRPr="001B72C3">
        <w:rPr>
          <w:rFonts w:ascii="Arial" w:hAnsi="Arial" w:cs="Arial"/>
          <w:color w:val="000000"/>
          <w:sz w:val="20"/>
        </w:rPr>
        <w:t xml:space="preserve"> </w:t>
      </w:r>
      <w:r w:rsidRPr="001B72C3">
        <w:rPr>
          <w:rFonts w:ascii="Arial" w:hAnsi="Arial" w:cs="Arial"/>
          <w:color w:val="000000"/>
          <w:sz w:val="20"/>
        </w:rPr>
        <w:t>осуществляющие</w:t>
      </w:r>
      <w:r w:rsidR="00B978B5" w:rsidRPr="001B72C3">
        <w:rPr>
          <w:rFonts w:ascii="Arial" w:hAnsi="Arial" w:cs="Arial"/>
          <w:color w:val="000000"/>
          <w:sz w:val="20"/>
        </w:rPr>
        <w:t xml:space="preserve"> </w:t>
      </w:r>
      <w:r w:rsidRPr="001B72C3">
        <w:rPr>
          <w:rFonts w:ascii="Arial" w:hAnsi="Arial" w:cs="Arial"/>
          <w:color w:val="000000"/>
          <w:sz w:val="20"/>
        </w:rPr>
        <w:t>устное</w:t>
      </w:r>
      <w:r w:rsidR="00B978B5" w:rsidRPr="001B72C3">
        <w:rPr>
          <w:rFonts w:ascii="Arial" w:hAnsi="Arial" w:cs="Arial"/>
          <w:color w:val="000000"/>
          <w:sz w:val="20"/>
        </w:rPr>
        <w:t xml:space="preserve"> </w:t>
      </w:r>
      <w:r w:rsidRPr="001B72C3">
        <w:rPr>
          <w:rFonts w:ascii="Arial" w:hAnsi="Arial" w:cs="Arial"/>
          <w:color w:val="000000"/>
          <w:sz w:val="20"/>
        </w:rPr>
        <w:t>информирование</w:t>
      </w:r>
      <w:r w:rsidR="00B978B5" w:rsidRPr="001B72C3">
        <w:rPr>
          <w:rFonts w:ascii="Arial" w:hAnsi="Arial" w:cs="Arial"/>
          <w:color w:val="000000"/>
          <w:sz w:val="20"/>
        </w:rPr>
        <w:t xml:space="preserve"> </w:t>
      </w:r>
      <w:r w:rsidRPr="001B72C3">
        <w:rPr>
          <w:rFonts w:ascii="Arial" w:hAnsi="Arial" w:cs="Arial"/>
          <w:color w:val="000000"/>
          <w:sz w:val="20"/>
        </w:rPr>
        <w:t>о</w:t>
      </w:r>
      <w:r w:rsidR="00B978B5" w:rsidRPr="001B72C3">
        <w:rPr>
          <w:rFonts w:ascii="Arial" w:hAnsi="Arial" w:cs="Arial"/>
          <w:color w:val="000000"/>
          <w:sz w:val="20"/>
        </w:rPr>
        <w:t xml:space="preserve"> </w:t>
      </w:r>
      <w:r w:rsidRPr="001B72C3">
        <w:rPr>
          <w:rFonts w:ascii="Arial" w:hAnsi="Arial" w:cs="Arial"/>
          <w:color w:val="000000"/>
          <w:sz w:val="20"/>
        </w:rPr>
        <w:t>порядке</w:t>
      </w:r>
      <w:r w:rsidR="00B978B5" w:rsidRPr="001B72C3">
        <w:rPr>
          <w:rFonts w:ascii="Arial" w:hAnsi="Arial" w:cs="Arial"/>
          <w:color w:val="000000"/>
          <w:sz w:val="20"/>
        </w:rPr>
        <w:t xml:space="preserve"> </w:t>
      </w:r>
      <w:r w:rsidRPr="001B72C3">
        <w:rPr>
          <w:rFonts w:ascii="Arial" w:hAnsi="Arial" w:cs="Arial"/>
          <w:color w:val="000000"/>
          <w:sz w:val="20"/>
        </w:rPr>
        <w:t>предоставления</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услуги,</w:t>
      </w:r>
      <w:r w:rsidR="00B978B5" w:rsidRPr="001B72C3">
        <w:rPr>
          <w:rFonts w:ascii="Arial" w:hAnsi="Arial" w:cs="Arial"/>
          <w:color w:val="000000"/>
          <w:sz w:val="20"/>
        </w:rPr>
        <w:t xml:space="preserve"> </w:t>
      </w:r>
      <w:r w:rsidRPr="001B72C3">
        <w:rPr>
          <w:rFonts w:ascii="Arial" w:hAnsi="Arial" w:cs="Arial"/>
          <w:color w:val="000000"/>
          <w:sz w:val="20"/>
        </w:rPr>
        <w:t>должны</w:t>
      </w:r>
      <w:r w:rsidR="00B978B5" w:rsidRPr="001B72C3">
        <w:rPr>
          <w:rFonts w:ascii="Arial" w:hAnsi="Arial" w:cs="Arial"/>
          <w:color w:val="000000"/>
          <w:sz w:val="20"/>
        </w:rPr>
        <w:t xml:space="preserve"> </w:t>
      </w:r>
      <w:r w:rsidRPr="001B72C3">
        <w:rPr>
          <w:rFonts w:ascii="Arial" w:hAnsi="Arial" w:cs="Arial"/>
          <w:color w:val="000000"/>
          <w:sz w:val="20"/>
        </w:rPr>
        <w:t>принять</w:t>
      </w:r>
      <w:r w:rsidR="00B978B5" w:rsidRPr="001B72C3">
        <w:rPr>
          <w:rFonts w:ascii="Arial" w:hAnsi="Arial" w:cs="Arial"/>
          <w:color w:val="000000"/>
          <w:sz w:val="20"/>
        </w:rPr>
        <w:t xml:space="preserve"> </w:t>
      </w:r>
      <w:r w:rsidRPr="001B72C3">
        <w:rPr>
          <w:rFonts w:ascii="Arial" w:hAnsi="Arial" w:cs="Arial"/>
          <w:color w:val="000000"/>
          <w:sz w:val="20"/>
        </w:rPr>
        <w:t>все</w:t>
      </w:r>
      <w:r w:rsidR="00B978B5" w:rsidRPr="001B72C3">
        <w:rPr>
          <w:rFonts w:ascii="Arial" w:hAnsi="Arial" w:cs="Arial"/>
          <w:color w:val="000000"/>
          <w:sz w:val="20"/>
        </w:rPr>
        <w:t xml:space="preserve"> </w:t>
      </w:r>
      <w:r w:rsidRPr="001B72C3">
        <w:rPr>
          <w:rFonts w:ascii="Arial" w:hAnsi="Arial" w:cs="Arial"/>
          <w:color w:val="000000"/>
          <w:sz w:val="20"/>
        </w:rPr>
        <w:t>необходимые</w:t>
      </w:r>
      <w:r w:rsidR="00B978B5" w:rsidRPr="001B72C3">
        <w:rPr>
          <w:rFonts w:ascii="Arial" w:hAnsi="Arial" w:cs="Arial"/>
          <w:color w:val="000000"/>
          <w:sz w:val="20"/>
        </w:rPr>
        <w:t xml:space="preserve"> </w:t>
      </w:r>
      <w:r w:rsidRPr="001B72C3">
        <w:rPr>
          <w:rFonts w:ascii="Arial" w:hAnsi="Arial" w:cs="Arial"/>
          <w:color w:val="000000"/>
          <w:sz w:val="20"/>
        </w:rPr>
        <w:t>меры</w:t>
      </w:r>
      <w:r w:rsidR="00B978B5" w:rsidRPr="001B72C3">
        <w:rPr>
          <w:rFonts w:ascii="Arial" w:hAnsi="Arial" w:cs="Arial"/>
          <w:color w:val="000000"/>
          <w:sz w:val="20"/>
        </w:rPr>
        <w:t xml:space="preserve"> </w:t>
      </w:r>
      <w:r w:rsidRPr="001B72C3">
        <w:rPr>
          <w:rFonts w:ascii="Arial" w:hAnsi="Arial" w:cs="Arial"/>
          <w:color w:val="000000"/>
          <w:sz w:val="20"/>
        </w:rPr>
        <w:t>для</w:t>
      </w:r>
      <w:r w:rsidR="00B978B5" w:rsidRPr="001B72C3">
        <w:rPr>
          <w:rFonts w:ascii="Arial" w:hAnsi="Arial" w:cs="Arial"/>
          <w:color w:val="000000"/>
          <w:sz w:val="20"/>
        </w:rPr>
        <w:t xml:space="preserve"> </w:t>
      </w:r>
      <w:r w:rsidRPr="001B72C3">
        <w:rPr>
          <w:rFonts w:ascii="Arial" w:hAnsi="Arial" w:cs="Arial"/>
          <w:color w:val="000000"/>
          <w:sz w:val="20"/>
        </w:rPr>
        <w:t>полного</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оперативного</w:t>
      </w:r>
      <w:r w:rsidR="00B978B5" w:rsidRPr="001B72C3">
        <w:rPr>
          <w:rFonts w:ascii="Arial" w:hAnsi="Arial" w:cs="Arial"/>
          <w:color w:val="000000"/>
          <w:sz w:val="20"/>
        </w:rPr>
        <w:t xml:space="preserve"> </w:t>
      </w:r>
      <w:r w:rsidRPr="001B72C3">
        <w:rPr>
          <w:rFonts w:ascii="Arial" w:hAnsi="Arial" w:cs="Arial"/>
          <w:color w:val="000000"/>
          <w:sz w:val="20"/>
        </w:rPr>
        <w:t>ответа</w:t>
      </w:r>
      <w:r w:rsidR="00B978B5" w:rsidRPr="001B72C3">
        <w:rPr>
          <w:rFonts w:ascii="Arial" w:hAnsi="Arial" w:cs="Arial"/>
          <w:color w:val="000000"/>
          <w:sz w:val="20"/>
        </w:rPr>
        <w:t xml:space="preserve"> </w:t>
      </w:r>
      <w:r w:rsidRPr="001B72C3">
        <w:rPr>
          <w:rFonts w:ascii="Arial" w:hAnsi="Arial" w:cs="Arial"/>
          <w:color w:val="000000"/>
          <w:sz w:val="20"/>
        </w:rPr>
        <w:t>на</w:t>
      </w:r>
      <w:r w:rsidR="00B978B5" w:rsidRPr="001B72C3">
        <w:rPr>
          <w:rFonts w:ascii="Arial" w:hAnsi="Arial" w:cs="Arial"/>
          <w:color w:val="000000"/>
          <w:sz w:val="20"/>
        </w:rPr>
        <w:t xml:space="preserve"> </w:t>
      </w:r>
      <w:r w:rsidRPr="001B72C3">
        <w:rPr>
          <w:rFonts w:ascii="Arial" w:hAnsi="Arial" w:cs="Arial"/>
          <w:color w:val="000000"/>
          <w:sz w:val="20"/>
        </w:rPr>
        <w:t>поставленные</w:t>
      </w:r>
      <w:r w:rsidR="00B978B5" w:rsidRPr="001B72C3">
        <w:rPr>
          <w:rFonts w:ascii="Arial" w:hAnsi="Arial" w:cs="Arial"/>
          <w:color w:val="000000"/>
          <w:sz w:val="20"/>
        </w:rPr>
        <w:t xml:space="preserve"> </w:t>
      </w:r>
      <w:r w:rsidRPr="001B72C3">
        <w:rPr>
          <w:rFonts w:ascii="Arial" w:hAnsi="Arial" w:cs="Arial"/>
          <w:color w:val="000000"/>
          <w:sz w:val="20"/>
        </w:rPr>
        <w:t>вопросы.</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случае,</w:t>
      </w:r>
      <w:r w:rsidR="00B978B5" w:rsidRPr="001B72C3">
        <w:rPr>
          <w:rFonts w:ascii="Arial" w:hAnsi="Arial" w:cs="Arial"/>
          <w:color w:val="000000"/>
          <w:sz w:val="20"/>
        </w:rPr>
        <w:t xml:space="preserve"> </w:t>
      </w:r>
      <w:r w:rsidRPr="001B72C3">
        <w:rPr>
          <w:rFonts w:ascii="Arial" w:hAnsi="Arial" w:cs="Arial"/>
          <w:color w:val="000000"/>
          <w:sz w:val="20"/>
        </w:rPr>
        <w:t>если</w:t>
      </w:r>
      <w:r w:rsidR="00B978B5" w:rsidRPr="001B72C3">
        <w:rPr>
          <w:rFonts w:ascii="Arial" w:hAnsi="Arial" w:cs="Arial"/>
          <w:color w:val="000000"/>
          <w:sz w:val="20"/>
        </w:rPr>
        <w:t xml:space="preserve"> </w:t>
      </w:r>
      <w:r w:rsidRPr="001B72C3">
        <w:rPr>
          <w:rFonts w:ascii="Arial" w:hAnsi="Arial" w:cs="Arial"/>
          <w:color w:val="000000"/>
          <w:sz w:val="20"/>
        </w:rPr>
        <w:t>изложенные</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устном</w:t>
      </w:r>
      <w:r w:rsidR="00B978B5" w:rsidRPr="001B72C3">
        <w:rPr>
          <w:rFonts w:ascii="Arial" w:hAnsi="Arial" w:cs="Arial"/>
          <w:color w:val="000000"/>
          <w:sz w:val="20"/>
        </w:rPr>
        <w:t xml:space="preserve"> </w:t>
      </w:r>
      <w:r w:rsidRPr="001B72C3">
        <w:rPr>
          <w:rFonts w:ascii="Arial" w:hAnsi="Arial" w:cs="Arial"/>
          <w:color w:val="000000"/>
          <w:sz w:val="20"/>
        </w:rPr>
        <w:t>обращении</w:t>
      </w:r>
      <w:r w:rsidR="00B978B5" w:rsidRPr="001B72C3">
        <w:rPr>
          <w:rFonts w:ascii="Arial" w:hAnsi="Arial" w:cs="Arial"/>
          <w:color w:val="000000"/>
          <w:sz w:val="20"/>
        </w:rPr>
        <w:t xml:space="preserve"> </w:t>
      </w:r>
      <w:r w:rsidRPr="001B72C3">
        <w:rPr>
          <w:rFonts w:ascii="Arial" w:hAnsi="Arial" w:cs="Arial"/>
          <w:color w:val="000000"/>
          <w:sz w:val="20"/>
        </w:rPr>
        <w:t>заинтересованного</w:t>
      </w:r>
      <w:r w:rsidR="00B978B5" w:rsidRPr="001B72C3">
        <w:rPr>
          <w:rFonts w:ascii="Arial" w:hAnsi="Arial" w:cs="Arial"/>
          <w:color w:val="000000"/>
          <w:sz w:val="20"/>
        </w:rPr>
        <w:t xml:space="preserve"> </w:t>
      </w:r>
      <w:r w:rsidRPr="001B72C3">
        <w:rPr>
          <w:rFonts w:ascii="Arial" w:hAnsi="Arial" w:cs="Arial"/>
          <w:color w:val="000000"/>
          <w:sz w:val="20"/>
        </w:rPr>
        <w:t>лица</w:t>
      </w:r>
      <w:r w:rsidR="00B978B5" w:rsidRPr="001B72C3">
        <w:rPr>
          <w:rFonts w:ascii="Arial" w:hAnsi="Arial" w:cs="Arial"/>
          <w:color w:val="000000"/>
          <w:sz w:val="20"/>
        </w:rPr>
        <w:t xml:space="preserve"> </w:t>
      </w:r>
      <w:r w:rsidRPr="001B72C3">
        <w:rPr>
          <w:rFonts w:ascii="Arial" w:hAnsi="Arial" w:cs="Arial"/>
          <w:color w:val="000000"/>
          <w:sz w:val="20"/>
        </w:rPr>
        <w:t>факты</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обстоятельства</w:t>
      </w:r>
      <w:r w:rsidR="00B978B5" w:rsidRPr="001B72C3">
        <w:rPr>
          <w:rFonts w:ascii="Arial" w:hAnsi="Arial" w:cs="Arial"/>
          <w:color w:val="000000"/>
          <w:sz w:val="20"/>
        </w:rPr>
        <w:t xml:space="preserve"> </w:t>
      </w:r>
      <w:r w:rsidRPr="001B72C3">
        <w:rPr>
          <w:rFonts w:ascii="Arial" w:hAnsi="Arial" w:cs="Arial"/>
          <w:color w:val="000000"/>
          <w:sz w:val="20"/>
        </w:rPr>
        <w:t>являются</w:t>
      </w:r>
      <w:r w:rsidR="00B978B5" w:rsidRPr="001B72C3">
        <w:rPr>
          <w:rFonts w:ascii="Arial" w:hAnsi="Arial" w:cs="Arial"/>
          <w:color w:val="000000"/>
          <w:sz w:val="20"/>
        </w:rPr>
        <w:t xml:space="preserve"> </w:t>
      </w:r>
      <w:r w:rsidRPr="001B72C3">
        <w:rPr>
          <w:rFonts w:ascii="Arial" w:hAnsi="Arial" w:cs="Arial"/>
          <w:color w:val="000000"/>
          <w:sz w:val="20"/>
        </w:rPr>
        <w:t>очевидными</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не</w:t>
      </w:r>
      <w:r w:rsidR="00B978B5" w:rsidRPr="001B72C3">
        <w:rPr>
          <w:rFonts w:ascii="Arial" w:hAnsi="Arial" w:cs="Arial"/>
          <w:color w:val="000000"/>
          <w:sz w:val="20"/>
        </w:rPr>
        <w:t xml:space="preserve"> </w:t>
      </w:r>
      <w:r w:rsidRPr="001B72C3">
        <w:rPr>
          <w:rFonts w:ascii="Arial" w:hAnsi="Arial" w:cs="Arial"/>
          <w:color w:val="000000"/>
          <w:sz w:val="20"/>
        </w:rPr>
        <w:t>требуют</w:t>
      </w:r>
      <w:r w:rsidR="00B978B5" w:rsidRPr="001B72C3">
        <w:rPr>
          <w:rFonts w:ascii="Arial" w:hAnsi="Arial" w:cs="Arial"/>
          <w:color w:val="000000"/>
          <w:sz w:val="20"/>
        </w:rPr>
        <w:t xml:space="preserve"> </w:t>
      </w:r>
      <w:r w:rsidRPr="001B72C3">
        <w:rPr>
          <w:rFonts w:ascii="Arial" w:hAnsi="Arial" w:cs="Arial"/>
          <w:color w:val="000000"/>
          <w:sz w:val="20"/>
        </w:rPr>
        <w:t>дополнительной</w:t>
      </w:r>
      <w:r w:rsidR="00B978B5" w:rsidRPr="001B72C3">
        <w:rPr>
          <w:rFonts w:ascii="Arial" w:hAnsi="Arial" w:cs="Arial"/>
          <w:color w:val="000000"/>
          <w:sz w:val="20"/>
        </w:rPr>
        <w:t xml:space="preserve"> </w:t>
      </w:r>
      <w:r w:rsidRPr="001B72C3">
        <w:rPr>
          <w:rFonts w:ascii="Arial" w:hAnsi="Arial" w:cs="Arial"/>
          <w:color w:val="000000"/>
          <w:sz w:val="20"/>
        </w:rPr>
        <w:t>проверки,</w:t>
      </w:r>
      <w:r w:rsidR="00B978B5" w:rsidRPr="001B72C3">
        <w:rPr>
          <w:rFonts w:ascii="Arial" w:hAnsi="Arial" w:cs="Arial"/>
          <w:color w:val="000000"/>
          <w:sz w:val="20"/>
        </w:rPr>
        <w:t xml:space="preserve"> </w:t>
      </w:r>
      <w:r w:rsidRPr="001B72C3">
        <w:rPr>
          <w:rFonts w:ascii="Arial" w:hAnsi="Arial" w:cs="Arial"/>
          <w:color w:val="000000"/>
          <w:sz w:val="20"/>
        </w:rPr>
        <w:t>ответ</w:t>
      </w:r>
      <w:r w:rsidR="00B978B5" w:rsidRPr="001B72C3">
        <w:rPr>
          <w:rFonts w:ascii="Arial" w:hAnsi="Arial" w:cs="Arial"/>
          <w:color w:val="000000"/>
          <w:sz w:val="20"/>
        </w:rPr>
        <w:t xml:space="preserve"> </w:t>
      </w:r>
      <w:r w:rsidRPr="001B72C3">
        <w:rPr>
          <w:rFonts w:ascii="Arial" w:hAnsi="Arial" w:cs="Arial"/>
          <w:color w:val="000000"/>
          <w:sz w:val="20"/>
        </w:rPr>
        <w:t>на</w:t>
      </w:r>
      <w:r w:rsidR="00B978B5" w:rsidRPr="001B72C3">
        <w:rPr>
          <w:rFonts w:ascii="Arial" w:hAnsi="Arial" w:cs="Arial"/>
          <w:color w:val="000000"/>
          <w:sz w:val="20"/>
        </w:rPr>
        <w:t xml:space="preserve"> </w:t>
      </w:r>
      <w:r w:rsidRPr="001B72C3">
        <w:rPr>
          <w:rFonts w:ascii="Arial" w:hAnsi="Arial" w:cs="Arial"/>
          <w:color w:val="000000"/>
          <w:sz w:val="20"/>
        </w:rPr>
        <w:t>обращение</w:t>
      </w:r>
      <w:r w:rsidR="00B978B5" w:rsidRPr="001B72C3">
        <w:rPr>
          <w:rFonts w:ascii="Arial" w:hAnsi="Arial" w:cs="Arial"/>
          <w:color w:val="000000"/>
          <w:sz w:val="20"/>
        </w:rPr>
        <w:t xml:space="preserve"> </w:t>
      </w:r>
      <w:r w:rsidRPr="001B72C3">
        <w:rPr>
          <w:rFonts w:ascii="Arial" w:hAnsi="Arial" w:cs="Arial"/>
          <w:color w:val="000000"/>
          <w:sz w:val="20"/>
        </w:rPr>
        <w:t>с</w:t>
      </w:r>
      <w:r w:rsidR="00B978B5" w:rsidRPr="001B72C3">
        <w:rPr>
          <w:rFonts w:ascii="Arial" w:hAnsi="Arial" w:cs="Arial"/>
          <w:color w:val="000000"/>
          <w:sz w:val="20"/>
        </w:rPr>
        <w:t xml:space="preserve"> </w:t>
      </w:r>
      <w:r w:rsidRPr="001B72C3">
        <w:rPr>
          <w:rFonts w:ascii="Arial" w:hAnsi="Arial" w:cs="Arial"/>
          <w:color w:val="000000"/>
          <w:sz w:val="20"/>
        </w:rPr>
        <w:t>согласия</w:t>
      </w:r>
      <w:r w:rsidR="00B978B5" w:rsidRPr="001B72C3">
        <w:rPr>
          <w:rFonts w:ascii="Arial" w:hAnsi="Arial" w:cs="Arial"/>
          <w:color w:val="000000"/>
          <w:sz w:val="20"/>
        </w:rPr>
        <w:t xml:space="preserve"> </w:t>
      </w:r>
      <w:r w:rsidRPr="001B72C3">
        <w:rPr>
          <w:rFonts w:ascii="Arial" w:hAnsi="Arial" w:cs="Arial"/>
          <w:color w:val="000000"/>
          <w:sz w:val="20"/>
        </w:rPr>
        <w:t>заинтересованного</w:t>
      </w:r>
      <w:r w:rsidR="00B978B5" w:rsidRPr="001B72C3">
        <w:rPr>
          <w:rFonts w:ascii="Arial" w:hAnsi="Arial" w:cs="Arial"/>
          <w:color w:val="000000"/>
          <w:sz w:val="20"/>
        </w:rPr>
        <w:t xml:space="preserve"> </w:t>
      </w:r>
      <w:r w:rsidRPr="001B72C3">
        <w:rPr>
          <w:rFonts w:ascii="Arial" w:hAnsi="Arial" w:cs="Arial"/>
          <w:color w:val="000000"/>
          <w:sz w:val="20"/>
        </w:rPr>
        <w:t>лица</w:t>
      </w:r>
      <w:r w:rsidR="00B978B5" w:rsidRPr="001B72C3">
        <w:rPr>
          <w:rFonts w:ascii="Arial" w:hAnsi="Arial" w:cs="Arial"/>
          <w:color w:val="000000"/>
          <w:sz w:val="20"/>
        </w:rPr>
        <w:t xml:space="preserve"> </w:t>
      </w:r>
      <w:r w:rsidRPr="001B72C3">
        <w:rPr>
          <w:rFonts w:ascii="Arial" w:hAnsi="Arial" w:cs="Arial"/>
          <w:color w:val="000000"/>
          <w:sz w:val="20"/>
        </w:rPr>
        <w:t>может</w:t>
      </w:r>
      <w:r w:rsidR="00B978B5" w:rsidRPr="001B72C3">
        <w:rPr>
          <w:rFonts w:ascii="Arial" w:hAnsi="Arial" w:cs="Arial"/>
          <w:color w:val="000000"/>
          <w:sz w:val="20"/>
        </w:rPr>
        <w:t xml:space="preserve"> </w:t>
      </w:r>
      <w:r w:rsidRPr="001B72C3">
        <w:rPr>
          <w:rFonts w:ascii="Arial" w:hAnsi="Arial" w:cs="Arial"/>
          <w:color w:val="000000"/>
          <w:sz w:val="20"/>
        </w:rPr>
        <w:t>быть</w:t>
      </w:r>
      <w:r w:rsidR="00B978B5" w:rsidRPr="001B72C3">
        <w:rPr>
          <w:rFonts w:ascii="Arial" w:hAnsi="Arial" w:cs="Arial"/>
          <w:color w:val="000000"/>
          <w:sz w:val="20"/>
        </w:rPr>
        <w:t xml:space="preserve"> </w:t>
      </w:r>
      <w:r w:rsidRPr="001B72C3">
        <w:rPr>
          <w:rFonts w:ascii="Arial" w:hAnsi="Arial" w:cs="Arial"/>
          <w:color w:val="000000"/>
          <w:sz w:val="20"/>
        </w:rPr>
        <w:t>дан</w:t>
      </w:r>
      <w:r w:rsidR="00B978B5" w:rsidRPr="001B72C3">
        <w:rPr>
          <w:rFonts w:ascii="Arial" w:hAnsi="Arial" w:cs="Arial"/>
          <w:color w:val="000000"/>
          <w:sz w:val="20"/>
        </w:rPr>
        <w:t xml:space="preserve"> </w:t>
      </w:r>
      <w:r w:rsidRPr="001B72C3">
        <w:rPr>
          <w:rFonts w:ascii="Arial" w:hAnsi="Arial" w:cs="Arial"/>
          <w:color w:val="000000"/>
          <w:sz w:val="20"/>
        </w:rPr>
        <w:t>специалистом</w:t>
      </w:r>
      <w:r w:rsidR="00B978B5" w:rsidRPr="001B72C3">
        <w:rPr>
          <w:rFonts w:ascii="Arial" w:hAnsi="Arial" w:cs="Arial"/>
          <w:color w:val="000000"/>
          <w:sz w:val="20"/>
        </w:rPr>
        <w:t xml:space="preserve"> </w:t>
      </w:r>
      <w:r w:rsidRPr="001B72C3">
        <w:rPr>
          <w:rFonts w:ascii="Arial" w:hAnsi="Arial" w:cs="Arial"/>
          <w:color w:val="000000"/>
          <w:sz w:val="20"/>
        </w:rPr>
        <w:t>администрации</w:t>
      </w:r>
      <w:r w:rsidR="00B978B5" w:rsidRPr="001B72C3">
        <w:rPr>
          <w:rFonts w:ascii="Arial" w:hAnsi="Arial" w:cs="Arial"/>
          <w:color w:val="000000"/>
          <w:sz w:val="20"/>
        </w:rPr>
        <w:t xml:space="preserve"> </w:t>
      </w:r>
      <w:r w:rsidRPr="001B72C3">
        <w:rPr>
          <w:rFonts w:ascii="Arial" w:hAnsi="Arial" w:cs="Arial"/>
          <w:color w:val="000000"/>
          <w:sz w:val="20"/>
        </w:rPr>
        <w:t>Большешигаевского</w:t>
      </w:r>
      <w:r w:rsidR="00B978B5" w:rsidRPr="001B72C3">
        <w:rPr>
          <w:rFonts w:ascii="Arial" w:hAnsi="Arial" w:cs="Arial"/>
          <w:color w:val="000000"/>
          <w:sz w:val="20"/>
        </w:rPr>
        <w:t xml:space="preserve"> </w:t>
      </w:r>
      <w:r w:rsidRPr="001B72C3">
        <w:rPr>
          <w:rFonts w:ascii="Arial" w:hAnsi="Arial" w:cs="Arial"/>
          <w:color w:val="000000"/>
          <w:sz w:val="20"/>
        </w:rPr>
        <w:t>сельского</w:t>
      </w:r>
      <w:r w:rsidR="00B978B5" w:rsidRPr="001B72C3">
        <w:rPr>
          <w:rFonts w:ascii="Arial" w:hAnsi="Arial" w:cs="Arial"/>
          <w:color w:val="000000"/>
          <w:sz w:val="20"/>
        </w:rPr>
        <w:t xml:space="preserve"> </w:t>
      </w:r>
      <w:r w:rsidRPr="001B72C3">
        <w:rPr>
          <w:rFonts w:ascii="Arial" w:hAnsi="Arial" w:cs="Arial"/>
          <w:color w:val="000000"/>
          <w:sz w:val="20"/>
        </w:rPr>
        <w:t>поселения</w:t>
      </w:r>
      <w:r w:rsidR="00B978B5" w:rsidRPr="001B72C3">
        <w:rPr>
          <w:rFonts w:ascii="Arial" w:hAnsi="Arial" w:cs="Arial"/>
          <w:color w:val="000000"/>
          <w:sz w:val="20"/>
        </w:rPr>
        <w:t xml:space="preserve"> </w:t>
      </w:r>
      <w:r w:rsidRPr="001B72C3">
        <w:rPr>
          <w:rFonts w:ascii="Arial" w:hAnsi="Arial" w:cs="Arial"/>
          <w:color w:val="000000"/>
          <w:sz w:val="20"/>
        </w:rPr>
        <w:t>устно</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ходе</w:t>
      </w:r>
      <w:r w:rsidR="00B978B5" w:rsidRPr="001B72C3">
        <w:rPr>
          <w:rFonts w:ascii="Arial" w:hAnsi="Arial" w:cs="Arial"/>
          <w:color w:val="000000"/>
          <w:sz w:val="20"/>
        </w:rPr>
        <w:t xml:space="preserve"> </w:t>
      </w:r>
      <w:r w:rsidRPr="001B72C3">
        <w:rPr>
          <w:rFonts w:ascii="Arial" w:hAnsi="Arial" w:cs="Arial"/>
          <w:color w:val="000000"/>
          <w:sz w:val="20"/>
        </w:rPr>
        <w:t>личного</w:t>
      </w:r>
      <w:r w:rsidR="00B978B5" w:rsidRPr="001B72C3">
        <w:rPr>
          <w:rFonts w:ascii="Arial" w:hAnsi="Arial" w:cs="Arial"/>
          <w:color w:val="000000"/>
          <w:sz w:val="20"/>
        </w:rPr>
        <w:t xml:space="preserve"> </w:t>
      </w:r>
      <w:r w:rsidRPr="001B72C3">
        <w:rPr>
          <w:rFonts w:ascii="Arial" w:hAnsi="Arial" w:cs="Arial"/>
          <w:color w:val="000000"/>
          <w:sz w:val="20"/>
        </w:rPr>
        <w:t>приема,</w:t>
      </w:r>
      <w:r w:rsidR="00B978B5" w:rsidRPr="001B72C3">
        <w:rPr>
          <w:rFonts w:ascii="Arial" w:hAnsi="Arial" w:cs="Arial"/>
          <w:color w:val="000000"/>
          <w:sz w:val="20"/>
        </w:rPr>
        <w:t xml:space="preserve"> </w:t>
      </w:r>
      <w:r w:rsidRPr="001B72C3">
        <w:rPr>
          <w:rFonts w:ascii="Arial" w:hAnsi="Arial" w:cs="Arial"/>
          <w:color w:val="000000"/>
          <w:sz w:val="20"/>
        </w:rPr>
        <w:t>о</w:t>
      </w:r>
      <w:r w:rsidR="00B978B5" w:rsidRPr="001B72C3">
        <w:rPr>
          <w:rFonts w:ascii="Arial" w:hAnsi="Arial" w:cs="Arial"/>
          <w:color w:val="000000"/>
          <w:sz w:val="20"/>
        </w:rPr>
        <w:t xml:space="preserve"> </w:t>
      </w:r>
      <w:r w:rsidRPr="001B72C3">
        <w:rPr>
          <w:rFonts w:ascii="Arial" w:hAnsi="Arial" w:cs="Arial"/>
          <w:color w:val="000000"/>
          <w:sz w:val="20"/>
        </w:rPr>
        <w:t>чем</w:t>
      </w:r>
      <w:r w:rsidR="00B978B5" w:rsidRPr="001B72C3">
        <w:rPr>
          <w:rFonts w:ascii="Arial" w:hAnsi="Arial" w:cs="Arial"/>
          <w:color w:val="000000"/>
          <w:sz w:val="20"/>
        </w:rPr>
        <w:t xml:space="preserve"> </w:t>
      </w:r>
      <w:r w:rsidRPr="001B72C3">
        <w:rPr>
          <w:rFonts w:ascii="Arial" w:hAnsi="Arial" w:cs="Arial"/>
          <w:color w:val="000000"/>
          <w:sz w:val="20"/>
        </w:rPr>
        <w:t>делается</w:t>
      </w:r>
      <w:r w:rsidR="00B978B5" w:rsidRPr="001B72C3">
        <w:rPr>
          <w:rFonts w:ascii="Arial" w:hAnsi="Arial" w:cs="Arial"/>
          <w:color w:val="000000"/>
          <w:sz w:val="20"/>
        </w:rPr>
        <w:t xml:space="preserve"> </w:t>
      </w:r>
      <w:r w:rsidRPr="001B72C3">
        <w:rPr>
          <w:rFonts w:ascii="Arial" w:hAnsi="Arial" w:cs="Arial"/>
          <w:color w:val="000000"/>
          <w:sz w:val="20"/>
        </w:rPr>
        <w:t>запись</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карточке</w:t>
      </w:r>
      <w:r w:rsidR="00B978B5" w:rsidRPr="001B72C3">
        <w:rPr>
          <w:rFonts w:ascii="Arial" w:hAnsi="Arial" w:cs="Arial"/>
          <w:color w:val="000000"/>
          <w:sz w:val="20"/>
        </w:rPr>
        <w:t xml:space="preserve"> </w:t>
      </w:r>
      <w:r w:rsidRPr="001B72C3">
        <w:rPr>
          <w:rFonts w:ascii="Arial" w:hAnsi="Arial" w:cs="Arial"/>
          <w:color w:val="000000"/>
          <w:sz w:val="20"/>
        </w:rPr>
        <w:t>личного</w:t>
      </w:r>
      <w:r w:rsidR="00B978B5" w:rsidRPr="001B72C3">
        <w:rPr>
          <w:rFonts w:ascii="Arial" w:hAnsi="Arial" w:cs="Arial"/>
          <w:color w:val="000000"/>
          <w:sz w:val="20"/>
        </w:rPr>
        <w:t xml:space="preserve"> </w:t>
      </w:r>
      <w:r w:rsidRPr="001B72C3">
        <w:rPr>
          <w:rFonts w:ascii="Arial" w:hAnsi="Arial" w:cs="Arial"/>
          <w:color w:val="000000"/>
          <w:sz w:val="20"/>
        </w:rPr>
        <w:t>приема</w:t>
      </w:r>
      <w:r w:rsidR="00B978B5" w:rsidRPr="001B72C3">
        <w:rPr>
          <w:rFonts w:ascii="Arial" w:hAnsi="Arial" w:cs="Arial"/>
          <w:color w:val="000000"/>
          <w:sz w:val="20"/>
        </w:rPr>
        <w:t xml:space="preserve"> </w:t>
      </w:r>
      <w:r w:rsidRPr="001B72C3">
        <w:rPr>
          <w:rFonts w:ascii="Arial" w:hAnsi="Arial" w:cs="Arial"/>
          <w:color w:val="000000"/>
          <w:sz w:val="20"/>
        </w:rPr>
        <w:t>гражданина.</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остальных</w:t>
      </w:r>
      <w:r w:rsidR="00B978B5" w:rsidRPr="001B72C3">
        <w:rPr>
          <w:rFonts w:ascii="Arial" w:hAnsi="Arial" w:cs="Arial"/>
          <w:color w:val="000000"/>
          <w:sz w:val="20"/>
        </w:rPr>
        <w:t xml:space="preserve"> </w:t>
      </w:r>
      <w:r w:rsidRPr="001B72C3">
        <w:rPr>
          <w:rFonts w:ascii="Arial" w:hAnsi="Arial" w:cs="Arial"/>
          <w:color w:val="000000"/>
          <w:sz w:val="20"/>
        </w:rPr>
        <w:t>случаях</w:t>
      </w:r>
      <w:r w:rsidR="00B978B5" w:rsidRPr="001B72C3">
        <w:rPr>
          <w:rFonts w:ascii="Arial" w:hAnsi="Arial" w:cs="Arial"/>
          <w:color w:val="000000"/>
          <w:sz w:val="20"/>
        </w:rPr>
        <w:t xml:space="preserve"> </w:t>
      </w:r>
      <w:r w:rsidRPr="001B72C3">
        <w:rPr>
          <w:rFonts w:ascii="Arial" w:hAnsi="Arial" w:cs="Arial"/>
          <w:color w:val="000000"/>
          <w:sz w:val="20"/>
        </w:rPr>
        <w:t>дается</w:t>
      </w:r>
      <w:r w:rsidR="00B978B5" w:rsidRPr="001B72C3">
        <w:rPr>
          <w:rFonts w:ascii="Arial" w:hAnsi="Arial" w:cs="Arial"/>
          <w:color w:val="000000"/>
          <w:sz w:val="20"/>
        </w:rPr>
        <w:t xml:space="preserve"> </w:t>
      </w:r>
      <w:r w:rsidRPr="001B72C3">
        <w:rPr>
          <w:rFonts w:ascii="Arial" w:hAnsi="Arial" w:cs="Arial"/>
          <w:color w:val="000000"/>
          <w:sz w:val="20"/>
        </w:rPr>
        <w:t>письменный</w:t>
      </w:r>
      <w:r w:rsidR="00B978B5" w:rsidRPr="001B72C3">
        <w:rPr>
          <w:rFonts w:ascii="Arial" w:hAnsi="Arial" w:cs="Arial"/>
          <w:color w:val="000000"/>
          <w:sz w:val="20"/>
        </w:rPr>
        <w:t xml:space="preserve"> </w:t>
      </w:r>
      <w:r w:rsidRPr="001B72C3">
        <w:rPr>
          <w:rFonts w:ascii="Arial" w:hAnsi="Arial" w:cs="Arial"/>
          <w:color w:val="000000"/>
          <w:sz w:val="20"/>
        </w:rPr>
        <w:t>ответ</w:t>
      </w:r>
      <w:r w:rsidR="00B978B5" w:rsidRPr="001B72C3">
        <w:rPr>
          <w:rFonts w:ascii="Arial" w:hAnsi="Arial" w:cs="Arial"/>
          <w:color w:val="000000"/>
          <w:sz w:val="20"/>
        </w:rPr>
        <w:t xml:space="preserve"> </w:t>
      </w:r>
      <w:r w:rsidRPr="001B72C3">
        <w:rPr>
          <w:rFonts w:ascii="Arial" w:hAnsi="Arial" w:cs="Arial"/>
          <w:color w:val="000000"/>
          <w:sz w:val="20"/>
        </w:rPr>
        <w:t>по</w:t>
      </w:r>
      <w:r w:rsidR="00B978B5" w:rsidRPr="001B72C3">
        <w:rPr>
          <w:rFonts w:ascii="Arial" w:hAnsi="Arial" w:cs="Arial"/>
          <w:color w:val="000000"/>
          <w:sz w:val="20"/>
        </w:rPr>
        <w:t xml:space="preserve"> </w:t>
      </w:r>
      <w:r w:rsidRPr="001B72C3">
        <w:rPr>
          <w:rFonts w:ascii="Arial" w:hAnsi="Arial" w:cs="Arial"/>
          <w:color w:val="000000"/>
          <w:sz w:val="20"/>
        </w:rPr>
        <w:t>существу</w:t>
      </w:r>
      <w:r w:rsidR="00B978B5" w:rsidRPr="001B72C3">
        <w:rPr>
          <w:rFonts w:ascii="Arial" w:hAnsi="Arial" w:cs="Arial"/>
          <w:color w:val="000000"/>
          <w:sz w:val="20"/>
        </w:rPr>
        <w:t xml:space="preserve"> </w:t>
      </w:r>
      <w:r w:rsidRPr="001B72C3">
        <w:rPr>
          <w:rFonts w:ascii="Arial" w:hAnsi="Arial" w:cs="Arial"/>
          <w:color w:val="000000"/>
          <w:sz w:val="20"/>
        </w:rPr>
        <w:t>поставленных</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обращении</w:t>
      </w:r>
      <w:r w:rsidR="00B978B5" w:rsidRPr="001B72C3">
        <w:rPr>
          <w:rFonts w:ascii="Arial" w:hAnsi="Arial" w:cs="Arial"/>
          <w:color w:val="000000"/>
          <w:sz w:val="20"/>
        </w:rPr>
        <w:t xml:space="preserve"> </w:t>
      </w:r>
      <w:r w:rsidRPr="001B72C3">
        <w:rPr>
          <w:rFonts w:ascii="Arial" w:hAnsi="Arial" w:cs="Arial"/>
          <w:color w:val="000000"/>
          <w:sz w:val="20"/>
        </w:rPr>
        <w:t>вопросов.</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Посредством</w:t>
      </w:r>
      <w:r w:rsidR="00B978B5" w:rsidRPr="001B72C3">
        <w:rPr>
          <w:rFonts w:ascii="Arial" w:hAnsi="Arial" w:cs="Arial"/>
          <w:color w:val="000000"/>
          <w:sz w:val="20"/>
        </w:rPr>
        <w:t xml:space="preserve"> </w:t>
      </w:r>
      <w:r w:rsidRPr="001B72C3">
        <w:rPr>
          <w:rFonts w:ascii="Arial" w:hAnsi="Arial" w:cs="Arial"/>
          <w:color w:val="000000"/>
          <w:sz w:val="20"/>
        </w:rPr>
        <w:t>телефонной</w:t>
      </w:r>
      <w:r w:rsidR="00B978B5" w:rsidRPr="001B72C3">
        <w:rPr>
          <w:rFonts w:ascii="Arial" w:hAnsi="Arial" w:cs="Arial"/>
          <w:color w:val="000000"/>
          <w:sz w:val="20"/>
        </w:rPr>
        <w:t xml:space="preserve"> </w:t>
      </w:r>
      <w:r w:rsidRPr="001B72C3">
        <w:rPr>
          <w:rFonts w:ascii="Arial" w:hAnsi="Arial" w:cs="Arial"/>
          <w:color w:val="000000"/>
          <w:sz w:val="20"/>
        </w:rPr>
        <w:t>связи</w:t>
      </w:r>
      <w:r w:rsidR="00B978B5" w:rsidRPr="001B72C3">
        <w:rPr>
          <w:rFonts w:ascii="Arial" w:hAnsi="Arial" w:cs="Arial"/>
          <w:color w:val="000000"/>
          <w:sz w:val="20"/>
        </w:rPr>
        <w:t xml:space="preserve"> </w:t>
      </w:r>
      <w:r w:rsidRPr="001B72C3">
        <w:rPr>
          <w:rFonts w:ascii="Arial" w:hAnsi="Arial" w:cs="Arial"/>
          <w:color w:val="000000"/>
          <w:sz w:val="20"/>
        </w:rPr>
        <w:t>заинтересованные</w:t>
      </w:r>
      <w:r w:rsidR="00B978B5" w:rsidRPr="001B72C3">
        <w:rPr>
          <w:rFonts w:ascii="Arial" w:hAnsi="Arial" w:cs="Arial"/>
          <w:color w:val="000000"/>
          <w:sz w:val="20"/>
        </w:rPr>
        <w:t xml:space="preserve"> </w:t>
      </w:r>
      <w:r w:rsidRPr="001B72C3">
        <w:rPr>
          <w:rFonts w:ascii="Arial" w:hAnsi="Arial" w:cs="Arial"/>
          <w:color w:val="000000"/>
          <w:sz w:val="20"/>
        </w:rPr>
        <w:t>лица</w:t>
      </w:r>
      <w:r w:rsidR="00B978B5" w:rsidRPr="001B72C3">
        <w:rPr>
          <w:rFonts w:ascii="Arial" w:hAnsi="Arial" w:cs="Arial"/>
          <w:color w:val="000000"/>
          <w:sz w:val="20"/>
        </w:rPr>
        <w:t xml:space="preserve"> </w:t>
      </w:r>
      <w:r w:rsidRPr="001B72C3">
        <w:rPr>
          <w:rFonts w:ascii="Arial" w:hAnsi="Arial" w:cs="Arial"/>
          <w:color w:val="000000"/>
          <w:sz w:val="20"/>
        </w:rPr>
        <w:t>могут</w:t>
      </w:r>
      <w:r w:rsidR="00B978B5" w:rsidRPr="001B72C3">
        <w:rPr>
          <w:rFonts w:ascii="Arial" w:hAnsi="Arial" w:cs="Arial"/>
          <w:color w:val="000000"/>
          <w:sz w:val="20"/>
        </w:rPr>
        <w:t xml:space="preserve"> </w:t>
      </w:r>
      <w:r w:rsidRPr="001B72C3">
        <w:rPr>
          <w:rFonts w:ascii="Arial" w:hAnsi="Arial" w:cs="Arial"/>
          <w:color w:val="000000"/>
          <w:sz w:val="20"/>
        </w:rPr>
        <w:t>получить</w:t>
      </w:r>
      <w:r w:rsidR="00B978B5" w:rsidRPr="001B72C3">
        <w:rPr>
          <w:rFonts w:ascii="Arial" w:hAnsi="Arial" w:cs="Arial"/>
          <w:color w:val="000000"/>
          <w:sz w:val="20"/>
        </w:rPr>
        <w:t xml:space="preserve"> </w:t>
      </w:r>
      <w:r w:rsidRPr="001B72C3">
        <w:rPr>
          <w:rFonts w:ascii="Arial" w:hAnsi="Arial" w:cs="Arial"/>
          <w:color w:val="000000"/>
          <w:sz w:val="20"/>
        </w:rPr>
        <w:t>информацию:</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о</w:t>
      </w:r>
      <w:r w:rsidR="00B978B5" w:rsidRPr="001B72C3">
        <w:rPr>
          <w:rFonts w:ascii="Arial" w:hAnsi="Arial" w:cs="Arial"/>
          <w:color w:val="000000"/>
          <w:sz w:val="20"/>
        </w:rPr>
        <w:t xml:space="preserve"> </w:t>
      </w:r>
      <w:r w:rsidRPr="001B72C3">
        <w:rPr>
          <w:rFonts w:ascii="Arial" w:hAnsi="Arial" w:cs="Arial"/>
          <w:color w:val="000000"/>
          <w:sz w:val="20"/>
        </w:rPr>
        <w:t>полном</w:t>
      </w:r>
      <w:r w:rsidR="00B978B5" w:rsidRPr="001B72C3">
        <w:rPr>
          <w:rFonts w:ascii="Arial" w:hAnsi="Arial" w:cs="Arial"/>
          <w:color w:val="000000"/>
          <w:sz w:val="20"/>
        </w:rPr>
        <w:t xml:space="preserve"> </w:t>
      </w:r>
      <w:r w:rsidRPr="001B72C3">
        <w:rPr>
          <w:rFonts w:ascii="Arial" w:hAnsi="Arial" w:cs="Arial"/>
          <w:color w:val="000000"/>
          <w:sz w:val="20"/>
        </w:rPr>
        <w:t>наименовании</w:t>
      </w:r>
      <w:r w:rsidR="00B978B5" w:rsidRPr="001B72C3">
        <w:rPr>
          <w:rFonts w:ascii="Arial" w:hAnsi="Arial" w:cs="Arial"/>
          <w:color w:val="000000"/>
          <w:sz w:val="20"/>
        </w:rPr>
        <w:t xml:space="preserve"> </w:t>
      </w:r>
      <w:r w:rsidRPr="001B72C3">
        <w:rPr>
          <w:rFonts w:ascii="Arial" w:hAnsi="Arial" w:cs="Arial"/>
          <w:color w:val="000000"/>
          <w:sz w:val="20"/>
        </w:rPr>
        <w:t>Администрации</w:t>
      </w:r>
      <w:r w:rsidR="00B978B5" w:rsidRPr="001B72C3">
        <w:rPr>
          <w:rFonts w:ascii="Arial" w:hAnsi="Arial" w:cs="Arial"/>
          <w:color w:val="000000"/>
          <w:sz w:val="20"/>
        </w:rPr>
        <w:t xml:space="preserve"> </w:t>
      </w:r>
      <w:r w:rsidRPr="001B72C3">
        <w:rPr>
          <w:rFonts w:ascii="Arial" w:hAnsi="Arial" w:cs="Arial"/>
          <w:color w:val="000000"/>
          <w:sz w:val="20"/>
        </w:rPr>
        <w:t>Большешигаевского</w:t>
      </w:r>
      <w:r w:rsidR="00B978B5" w:rsidRPr="001B72C3">
        <w:rPr>
          <w:rFonts w:ascii="Arial" w:hAnsi="Arial" w:cs="Arial"/>
          <w:color w:val="000000"/>
          <w:sz w:val="20"/>
        </w:rPr>
        <w:t xml:space="preserve"> </w:t>
      </w:r>
      <w:r w:rsidRPr="001B72C3">
        <w:rPr>
          <w:rFonts w:ascii="Arial" w:hAnsi="Arial" w:cs="Arial"/>
          <w:color w:val="000000"/>
          <w:sz w:val="20"/>
        </w:rPr>
        <w:t>сельского</w:t>
      </w:r>
      <w:r w:rsidR="00B978B5" w:rsidRPr="001B72C3">
        <w:rPr>
          <w:rFonts w:ascii="Arial" w:hAnsi="Arial" w:cs="Arial"/>
          <w:color w:val="000000"/>
          <w:sz w:val="20"/>
        </w:rPr>
        <w:t xml:space="preserve"> </w:t>
      </w:r>
      <w:r w:rsidRPr="001B72C3">
        <w:rPr>
          <w:rFonts w:ascii="Arial" w:hAnsi="Arial" w:cs="Arial"/>
          <w:color w:val="000000"/>
          <w:sz w:val="20"/>
        </w:rPr>
        <w:t>поселения</w:t>
      </w:r>
      <w:r w:rsidR="00B978B5" w:rsidRPr="001B72C3">
        <w:rPr>
          <w:rFonts w:ascii="Arial" w:hAnsi="Arial" w:cs="Arial"/>
          <w:color w:val="000000"/>
          <w:sz w:val="20"/>
        </w:rPr>
        <w:t xml:space="preserve"> </w:t>
      </w: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МФЦ;</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о</w:t>
      </w:r>
      <w:r w:rsidR="00B978B5" w:rsidRPr="001B72C3">
        <w:rPr>
          <w:rFonts w:ascii="Arial" w:hAnsi="Arial" w:cs="Arial"/>
          <w:color w:val="000000"/>
          <w:sz w:val="20"/>
        </w:rPr>
        <w:t xml:space="preserve"> </w:t>
      </w:r>
      <w:r w:rsidRPr="001B72C3">
        <w:rPr>
          <w:rFonts w:ascii="Arial" w:hAnsi="Arial" w:cs="Arial"/>
          <w:color w:val="000000"/>
          <w:sz w:val="20"/>
        </w:rPr>
        <w:t>почтовом</w:t>
      </w:r>
      <w:r w:rsidR="00B978B5" w:rsidRPr="001B72C3">
        <w:rPr>
          <w:rFonts w:ascii="Arial" w:hAnsi="Arial" w:cs="Arial"/>
          <w:color w:val="000000"/>
          <w:sz w:val="20"/>
        </w:rPr>
        <w:t xml:space="preserve"> </w:t>
      </w:r>
      <w:r w:rsidRPr="001B72C3">
        <w:rPr>
          <w:rFonts w:ascii="Arial" w:hAnsi="Arial" w:cs="Arial"/>
          <w:color w:val="000000"/>
          <w:sz w:val="20"/>
        </w:rPr>
        <w:t>адресе</w:t>
      </w:r>
      <w:r w:rsidR="00B978B5" w:rsidRPr="001B72C3">
        <w:rPr>
          <w:rFonts w:ascii="Arial" w:hAnsi="Arial" w:cs="Arial"/>
          <w:color w:val="000000"/>
          <w:sz w:val="20"/>
        </w:rPr>
        <w:t xml:space="preserve"> </w:t>
      </w:r>
      <w:r w:rsidRPr="001B72C3">
        <w:rPr>
          <w:rFonts w:ascii="Arial" w:hAnsi="Arial" w:cs="Arial"/>
          <w:color w:val="000000"/>
          <w:sz w:val="20"/>
        </w:rPr>
        <w:t>Администрации</w:t>
      </w:r>
      <w:r w:rsidR="00B978B5" w:rsidRPr="001B72C3">
        <w:rPr>
          <w:rFonts w:ascii="Arial" w:hAnsi="Arial" w:cs="Arial"/>
          <w:color w:val="000000"/>
          <w:sz w:val="20"/>
        </w:rPr>
        <w:t xml:space="preserve"> </w:t>
      </w:r>
      <w:r w:rsidRPr="001B72C3">
        <w:rPr>
          <w:rFonts w:ascii="Arial" w:hAnsi="Arial" w:cs="Arial"/>
          <w:color w:val="000000"/>
          <w:sz w:val="20"/>
        </w:rPr>
        <w:t>Большешигаевского</w:t>
      </w:r>
      <w:r w:rsidR="00B978B5" w:rsidRPr="001B72C3">
        <w:rPr>
          <w:rFonts w:ascii="Arial" w:hAnsi="Arial" w:cs="Arial"/>
          <w:color w:val="000000"/>
          <w:sz w:val="20"/>
        </w:rPr>
        <w:t xml:space="preserve"> </w:t>
      </w:r>
      <w:r w:rsidRPr="001B72C3">
        <w:rPr>
          <w:rFonts w:ascii="Arial" w:hAnsi="Arial" w:cs="Arial"/>
          <w:color w:val="000000"/>
          <w:sz w:val="20"/>
        </w:rPr>
        <w:t>сельского</w:t>
      </w:r>
      <w:r w:rsidR="00B978B5" w:rsidRPr="001B72C3">
        <w:rPr>
          <w:rFonts w:ascii="Arial" w:hAnsi="Arial" w:cs="Arial"/>
          <w:color w:val="000000"/>
          <w:sz w:val="20"/>
        </w:rPr>
        <w:t xml:space="preserve"> </w:t>
      </w:r>
      <w:r w:rsidRPr="001B72C3">
        <w:rPr>
          <w:rFonts w:ascii="Arial" w:hAnsi="Arial" w:cs="Arial"/>
          <w:color w:val="000000"/>
          <w:sz w:val="20"/>
        </w:rPr>
        <w:t>поселения,</w:t>
      </w:r>
      <w:r w:rsidR="00B978B5" w:rsidRPr="001B72C3">
        <w:rPr>
          <w:rFonts w:ascii="Arial" w:hAnsi="Arial" w:cs="Arial"/>
          <w:color w:val="000000"/>
          <w:sz w:val="20"/>
        </w:rPr>
        <w:t xml:space="preserve"> </w:t>
      </w:r>
      <w:r w:rsidRPr="001B72C3">
        <w:rPr>
          <w:rFonts w:ascii="Arial" w:hAnsi="Arial" w:cs="Arial"/>
          <w:color w:val="000000"/>
          <w:sz w:val="20"/>
        </w:rPr>
        <w:t>МФЦ;</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об</w:t>
      </w:r>
      <w:r w:rsidR="00B978B5" w:rsidRPr="001B72C3">
        <w:rPr>
          <w:rFonts w:ascii="Arial" w:hAnsi="Arial" w:cs="Arial"/>
          <w:color w:val="000000"/>
          <w:sz w:val="20"/>
        </w:rPr>
        <w:t xml:space="preserve"> </w:t>
      </w:r>
      <w:r w:rsidRPr="001B72C3">
        <w:rPr>
          <w:rFonts w:ascii="Arial" w:hAnsi="Arial" w:cs="Arial"/>
          <w:color w:val="000000"/>
          <w:sz w:val="20"/>
        </w:rPr>
        <w:t>адресе</w:t>
      </w:r>
      <w:r w:rsidR="00B978B5" w:rsidRPr="001B72C3">
        <w:rPr>
          <w:rFonts w:ascii="Arial" w:hAnsi="Arial" w:cs="Arial"/>
          <w:color w:val="000000"/>
          <w:sz w:val="20"/>
        </w:rPr>
        <w:t xml:space="preserve"> </w:t>
      </w:r>
      <w:r w:rsidRPr="001B72C3">
        <w:rPr>
          <w:rFonts w:ascii="Arial" w:hAnsi="Arial" w:cs="Arial"/>
          <w:color w:val="000000"/>
          <w:sz w:val="20"/>
        </w:rPr>
        <w:t>электронной</w:t>
      </w:r>
      <w:r w:rsidR="00B978B5" w:rsidRPr="001B72C3">
        <w:rPr>
          <w:rFonts w:ascii="Arial" w:hAnsi="Arial" w:cs="Arial"/>
          <w:color w:val="000000"/>
          <w:sz w:val="20"/>
        </w:rPr>
        <w:t xml:space="preserve"> </w:t>
      </w:r>
      <w:r w:rsidRPr="001B72C3">
        <w:rPr>
          <w:rFonts w:ascii="Arial" w:hAnsi="Arial" w:cs="Arial"/>
          <w:color w:val="000000"/>
          <w:sz w:val="20"/>
        </w:rPr>
        <w:t>почты</w:t>
      </w:r>
      <w:r w:rsidR="00B978B5" w:rsidRPr="001B72C3">
        <w:rPr>
          <w:rFonts w:ascii="Arial" w:hAnsi="Arial" w:cs="Arial"/>
          <w:color w:val="000000"/>
          <w:sz w:val="20"/>
        </w:rPr>
        <w:t xml:space="preserve"> </w:t>
      </w:r>
      <w:r w:rsidRPr="001B72C3">
        <w:rPr>
          <w:rFonts w:ascii="Arial" w:hAnsi="Arial" w:cs="Arial"/>
          <w:color w:val="000000"/>
          <w:sz w:val="20"/>
        </w:rPr>
        <w:t>Администрации</w:t>
      </w:r>
      <w:r w:rsidR="00B978B5" w:rsidRPr="001B72C3">
        <w:rPr>
          <w:rFonts w:ascii="Arial" w:hAnsi="Arial" w:cs="Arial"/>
          <w:color w:val="000000"/>
          <w:sz w:val="20"/>
        </w:rPr>
        <w:t xml:space="preserve"> </w:t>
      </w:r>
      <w:r w:rsidRPr="001B72C3">
        <w:rPr>
          <w:rFonts w:ascii="Arial" w:hAnsi="Arial" w:cs="Arial"/>
          <w:color w:val="000000"/>
          <w:sz w:val="20"/>
        </w:rPr>
        <w:t>Большешигаевского</w:t>
      </w:r>
      <w:r w:rsidR="00B978B5" w:rsidRPr="001B72C3">
        <w:rPr>
          <w:rFonts w:ascii="Arial" w:hAnsi="Arial" w:cs="Arial"/>
          <w:color w:val="000000"/>
          <w:sz w:val="20"/>
        </w:rPr>
        <w:t xml:space="preserve"> </w:t>
      </w:r>
      <w:r w:rsidRPr="001B72C3">
        <w:rPr>
          <w:rFonts w:ascii="Arial" w:hAnsi="Arial" w:cs="Arial"/>
          <w:color w:val="000000"/>
          <w:sz w:val="20"/>
        </w:rPr>
        <w:t>сельского</w:t>
      </w:r>
      <w:r w:rsidR="00B978B5" w:rsidRPr="001B72C3">
        <w:rPr>
          <w:rFonts w:ascii="Arial" w:hAnsi="Arial" w:cs="Arial"/>
          <w:color w:val="000000"/>
          <w:sz w:val="20"/>
        </w:rPr>
        <w:t xml:space="preserve"> </w:t>
      </w:r>
      <w:r w:rsidRPr="001B72C3">
        <w:rPr>
          <w:rFonts w:ascii="Arial" w:hAnsi="Arial" w:cs="Arial"/>
          <w:color w:val="000000"/>
          <w:sz w:val="20"/>
        </w:rPr>
        <w:t>поселения,</w:t>
      </w:r>
      <w:r w:rsidR="00B978B5" w:rsidRPr="001B72C3">
        <w:rPr>
          <w:rFonts w:ascii="Arial" w:hAnsi="Arial" w:cs="Arial"/>
          <w:color w:val="000000"/>
          <w:sz w:val="20"/>
        </w:rPr>
        <w:t xml:space="preserve"> </w:t>
      </w:r>
      <w:r w:rsidRPr="001B72C3">
        <w:rPr>
          <w:rFonts w:ascii="Arial" w:hAnsi="Arial" w:cs="Arial"/>
          <w:color w:val="000000"/>
          <w:sz w:val="20"/>
        </w:rPr>
        <w:t>об</w:t>
      </w:r>
      <w:r w:rsidR="00B978B5" w:rsidRPr="001B72C3">
        <w:rPr>
          <w:rFonts w:ascii="Arial" w:hAnsi="Arial" w:cs="Arial"/>
          <w:color w:val="000000"/>
          <w:sz w:val="20"/>
        </w:rPr>
        <w:t xml:space="preserve"> </w:t>
      </w:r>
      <w:r w:rsidRPr="001B72C3">
        <w:rPr>
          <w:rFonts w:ascii="Arial" w:hAnsi="Arial" w:cs="Arial"/>
          <w:color w:val="000000"/>
          <w:sz w:val="20"/>
        </w:rPr>
        <w:t>адресе</w:t>
      </w:r>
      <w:r w:rsidR="00B978B5" w:rsidRPr="001B72C3">
        <w:rPr>
          <w:rFonts w:ascii="Arial" w:hAnsi="Arial" w:cs="Arial"/>
          <w:color w:val="000000"/>
          <w:sz w:val="20"/>
        </w:rPr>
        <w:t xml:space="preserve"> </w:t>
      </w:r>
      <w:r w:rsidRPr="001B72C3">
        <w:rPr>
          <w:rFonts w:ascii="Arial" w:hAnsi="Arial" w:cs="Arial"/>
          <w:color w:val="000000"/>
          <w:sz w:val="20"/>
        </w:rPr>
        <w:t>электронной</w:t>
      </w:r>
      <w:r w:rsidR="00B978B5" w:rsidRPr="001B72C3">
        <w:rPr>
          <w:rFonts w:ascii="Arial" w:hAnsi="Arial" w:cs="Arial"/>
          <w:color w:val="000000"/>
          <w:sz w:val="20"/>
        </w:rPr>
        <w:t xml:space="preserve"> </w:t>
      </w:r>
      <w:r w:rsidRPr="001B72C3">
        <w:rPr>
          <w:rFonts w:ascii="Arial" w:hAnsi="Arial" w:cs="Arial"/>
          <w:color w:val="000000"/>
          <w:sz w:val="20"/>
        </w:rPr>
        <w:t>почты</w:t>
      </w:r>
      <w:r w:rsidR="00B978B5" w:rsidRPr="001B72C3">
        <w:rPr>
          <w:rFonts w:ascii="Arial" w:hAnsi="Arial" w:cs="Arial"/>
          <w:color w:val="000000"/>
          <w:sz w:val="20"/>
        </w:rPr>
        <w:t xml:space="preserve"> </w:t>
      </w:r>
      <w:r w:rsidRPr="001B72C3">
        <w:rPr>
          <w:rFonts w:ascii="Arial" w:hAnsi="Arial" w:cs="Arial"/>
          <w:color w:val="000000"/>
          <w:sz w:val="20"/>
        </w:rPr>
        <w:t>МФЦ;</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о</w:t>
      </w:r>
      <w:r w:rsidR="00B978B5" w:rsidRPr="001B72C3">
        <w:rPr>
          <w:rFonts w:ascii="Arial" w:hAnsi="Arial" w:cs="Arial"/>
          <w:color w:val="000000"/>
          <w:sz w:val="20"/>
        </w:rPr>
        <w:t xml:space="preserve"> </w:t>
      </w:r>
      <w:r w:rsidRPr="001B72C3">
        <w:rPr>
          <w:rFonts w:ascii="Arial" w:hAnsi="Arial" w:cs="Arial"/>
          <w:color w:val="000000"/>
          <w:sz w:val="20"/>
        </w:rPr>
        <w:t>плане</w:t>
      </w:r>
      <w:r w:rsidR="00B978B5" w:rsidRPr="001B72C3">
        <w:rPr>
          <w:rFonts w:ascii="Arial" w:hAnsi="Arial" w:cs="Arial"/>
          <w:color w:val="000000"/>
          <w:sz w:val="20"/>
        </w:rPr>
        <w:t xml:space="preserve"> </w:t>
      </w:r>
      <w:r w:rsidRPr="001B72C3">
        <w:rPr>
          <w:rFonts w:ascii="Arial" w:hAnsi="Arial" w:cs="Arial"/>
          <w:color w:val="000000"/>
          <w:sz w:val="20"/>
        </w:rPr>
        <w:t>проезда</w:t>
      </w:r>
      <w:r w:rsidR="00B978B5" w:rsidRPr="001B72C3">
        <w:rPr>
          <w:rFonts w:ascii="Arial" w:hAnsi="Arial" w:cs="Arial"/>
          <w:color w:val="000000"/>
          <w:sz w:val="20"/>
        </w:rPr>
        <w:t xml:space="preserve"> </w:t>
      </w:r>
      <w:r w:rsidRPr="001B72C3">
        <w:rPr>
          <w:rFonts w:ascii="Arial" w:hAnsi="Arial" w:cs="Arial"/>
          <w:color w:val="000000"/>
          <w:sz w:val="20"/>
        </w:rPr>
        <w:t>к</w:t>
      </w:r>
      <w:r w:rsidR="00B978B5" w:rsidRPr="001B72C3">
        <w:rPr>
          <w:rFonts w:ascii="Arial" w:hAnsi="Arial" w:cs="Arial"/>
          <w:color w:val="000000"/>
          <w:sz w:val="20"/>
        </w:rPr>
        <w:t xml:space="preserve"> </w:t>
      </w:r>
      <w:r w:rsidRPr="001B72C3">
        <w:rPr>
          <w:rFonts w:ascii="Arial" w:hAnsi="Arial" w:cs="Arial"/>
          <w:color w:val="000000"/>
          <w:sz w:val="20"/>
        </w:rPr>
        <w:t>Администрации</w:t>
      </w:r>
      <w:r w:rsidR="00B978B5" w:rsidRPr="001B72C3">
        <w:rPr>
          <w:rFonts w:ascii="Arial" w:hAnsi="Arial" w:cs="Arial"/>
          <w:color w:val="000000"/>
          <w:sz w:val="20"/>
        </w:rPr>
        <w:t xml:space="preserve"> </w:t>
      </w:r>
      <w:r w:rsidRPr="001B72C3">
        <w:rPr>
          <w:rFonts w:ascii="Arial" w:hAnsi="Arial" w:cs="Arial"/>
          <w:color w:val="000000"/>
          <w:sz w:val="20"/>
        </w:rPr>
        <w:t>Большешигаевского</w:t>
      </w:r>
      <w:r w:rsidR="00B978B5" w:rsidRPr="001B72C3">
        <w:rPr>
          <w:rFonts w:ascii="Arial" w:hAnsi="Arial" w:cs="Arial"/>
          <w:color w:val="000000"/>
          <w:sz w:val="20"/>
        </w:rPr>
        <w:t xml:space="preserve"> </w:t>
      </w:r>
      <w:r w:rsidRPr="001B72C3">
        <w:rPr>
          <w:rFonts w:ascii="Arial" w:hAnsi="Arial" w:cs="Arial"/>
          <w:color w:val="000000"/>
          <w:sz w:val="20"/>
        </w:rPr>
        <w:t>сельского</w:t>
      </w:r>
      <w:r w:rsidR="00B978B5" w:rsidRPr="001B72C3">
        <w:rPr>
          <w:rFonts w:ascii="Arial" w:hAnsi="Arial" w:cs="Arial"/>
          <w:color w:val="000000"/>
          <w:sz w:val="20"/>
        </w:rPr>
        <w:t xml:space="preserve"> </w:t>
      </w:r>
      <w:r w:rsidRPr="001B72C3">
        <w:rPr>
          <w:rFonts w:ascii="Arial" w:hAnsi="Arial" w:cs="Arial"/>
          <w:color w:val="000000"/>
          <w:sz w:val="20"/>
        </w:rPr>
        <w:t>поселения,</w:t>
      </w:r>
      <w:r w:rsidR="00B978B5" w:rsidRPr="001B72C3">
        <w:rPr>
          <w:rFonts w:ascii="Arial" w:hAnsi="Arial" w:cs="Arial"/>
          <w:color w:val="000000"/>
          <w:sz w:val="20"/>
        </w:rPr>
        <w:t xml:space="preserve"> </w:t>
      </w:r>
      <w:r w:rsidRPr="001B72C3">
        <w:rPr>
          <w:rFonts w:ascii="Arial" w:hAnsi="Arial" w:cs="Arial"/>
          <w:color w:val="000000"/>
          <w:sz w:val="20"/>
        </w:rPr>
        <w:t>МФЦ;</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об</w:t>
      </w:r>
      <w:r w:rsidR="00B978B5" w:rsidRPr="001B72C3">
        <w:rPr>
          <w:rFonts w:ascii="Arial" w:hAnsi="Arial" w:cs="Arial"/>
          <w:color w:val="000000"/>
          <w:sz w:val="20"/>
        </w:rPr>
        <w:t xml:space="preserve"> </w:t>
      </w:r>
      <w:r w:rsidRPr="001B72C3">
        <w:rPr>
          <w:rFonts w:ascii="Arial" w:hAnsi="Arial" w:cs="Arial"/>
          <w:color w:val="000000"/>
          <w:sz w:val="20"/>
        </w:rPr>
        <w:t>адресе</w:t>
      </w:r>
      <w:r w:rsidR="00B978B5" w:rsidRPr="001B72C3">
        <w:rPr>
          <w:rFonts w:ascii="Arial" w:hAnsi="Arial" w:cs="Arial"/>
          <w:color w:val="000000"/>
          <w:sz w:val="20"/>
        </w:rPr>
        <w:t xml:space="preserve"> </w:t>
      </w:r>
      <w:r w:rsidRPr="001B72C3">
        <w:rPr>
          <w:rFonts w:ascii="Arial" w:hAnsi="Arial" w:cs="Arial"/>
          <w:color w:val="000000"/>
          <w:sz w:val="20"/>
        </w:rPr>
        <w:t>официального</w:t>
      </w:r>
      <w:r w:rsidR="00B978B5" w:rsidRPr="001B72C3">
        <w:rPr>
          <w:rFonts w:ascii="Arial" w:hAnsi="Arial" w:cs="Arial"/>
          <w:color w:val="000000"/>
          <w:sz w:val="20"/>
        </w:rPr>
        <w:t xml:space="preserve"> </w:t>
      </w:r>
      <w:r w:rsidRPr="001B72C3">
        <w:rPr>
          <w:rFonts w:ascii="Arial" w:hAnsi="Arial" w:cs="Arial"/>
          <w:color w:val="000000"/>
          <w:sz w:val="20"/>
        </w:rPr>
        <w:t>сайта</w:t>
      </w:r>
      <w:r w:rsidR="00B978B5" w:rsidRPr="001B72C3">
        <w:rPr>
          <w:rFonts w:ascii="Arial" w:hAnsi="Arial" w:cs="Arial"/>
          <w:color w:val="000000"/>
          <w:sz w:val="20"/>
        </w:rPr>
        <w:t xml:space="preserve"> </w:t>
      </w:r>
      <w:r w:rsidRPr="001B72C3">
        <w:rPr>
          <w:rFonts w:ascii="Arial" w:hAnsi="Arial" w:cs="Arial"/>
          <w:color w:val="000000"/>
          <w:sz w:val="20"/>
        </w:rPr>
        <w:t>Администрации</w:t>
      </w:r>
      <w:r w:rsidR="00B978B5" w:rsidRPr="001B72C3">
        <w:rPr>
          <w:rFonts w:ascii="Arial" w:hAnsi="Arial" w:cs="Arial"/>
          <w:color w:val="000000"/>
          <w:sz w:val="20"/>
        </w:rPr>
        <w:t xml:space="preserve"> </w:t>
      </w:r>
      <w:r w:rsidRPr="001B72C3">
        <w:rPr>
          <w:rFonts w:ascii="Arial" w:hAnsi="Arial" w:cs="Arial"/>
          <w:color w:val="000000"/>
          <w:sz w:val="20"/>
        </w:rPr>
        <w:t>Большешигаевского</w:t>
      </w:r>
      <w:r w:rsidR="00B978B5" w:rsidRPr="001B72C3">
        <w:rPr>
          <w:rFonts w:ascii="Arial" w:hAnsi="Arial" w:cs="Arial"/>
          <w:color w:val="000000"/>
          <w:sz w:val="20"/>
        </w:rPr>
        <w:t xml:space="preserve"> </w:t>
      </w:r>
      <w:r w:rsidRPr="001B72C3">
        <w:rPr>
          <w:rFonts w:ascii="Arial" w:hAnsi="Arial" w:cs="Arial"/>
          <w:color w:val="000000"/>
          <w:sz w:val="20"/>
        </w:rPr>
        <w:t>сельского</w:t>
      </w:r>
      <w:r w:rsidR="00B978B5" w:rsidRPr="001B72C3">
        <w:rPr>
          <w:rFonts w:ascii="Arial" w:hAnsi="Arial" w:cs="Arial"/>
          <w:color w:val="000000"/>
          <w:sz w:val="20"/>
        </w:rPr>
        <w:t xml:space="preserve"> </w:t>
      </w:r>
      <w:r w:rsidRPr="001B72C3">
        <w:rPr>
          <w:rFonts w:ascii="Arial" w:hAnsi="Arial" w:cs="Arial"/>
          <w:color w:val="000000"/>
          <w:sz w:val="20"/>
        </w:rPr>
        <w:t>поселения</w:t>
      </w:r>
      <w:r w:rsidR="00B978B5" w:rsidRPr="001B72C3">
        <w:rPr>
          <w:rFonts w:ascii="Arial" w:hAnsi="Arial" w:cs="Arial"/>
          <w:color w:val="000000"/>
          <w:sz w:val="20"/>
        </w:rPr>
        <w:t xml:space="preserve"> </w:t>
      </w:r>
      <w:r w:rsidRPr="001B72C3">
        <w:rPr>
          <w:rFonts w:ascii="Arial" w:hAnsi="Arial" w:cs="Arial"/>
          <w:color w:val="000000"/>
          <w:sz w:val="20"/>
        </w:rPr>
        <w:t>на</w:t>
      </w:r>
      <w:r w:rsidR="00B978B5" w:rsidRPr="001B72C3">
        <w:rPr>
          <w:rFonts w:ascii="Arial" w:hAnsi="Arial" w:cs="Arial"/>
          <w:color w:val="000000"/>
          <w:sz w:val="20"/>
        </w:rPr>
        <w:t xml:space="preserve"> </w:t>
      </w:r>
      <w:r w:rsidRPr="001B72C3">
        <w:rPr>
          <w:rFonts w:ascii="Arial" w:hAnsi="Arial" w:cs="Arial"/>
          <w:color w:val="000000"/>
          <w:sz w:val="20"/>
        </w:rPr>
        <w:t>официальном</w:t>
      </w:r>
      <w:r w:rsidR="00B978B5" w:rsidRPr="001B72C3">
        <w:rPr>
          <w:rFonts w:ascii="Arial" w:hAnsi="Arial" w:cs="Arial"/>
          <w:color w:val="000000"/>
          <w:sz w:val="20"/>
        </w:rPr>
        <w:t xml:space="preserve"> </w:t>
      </w:r>
      <w:r w:rsidRPr="001B72C3">
        <w:rPr>
          <w:rFonts w:ascii="Arial" w:hAnsi="Arial" w:cs="Arial"/>
          <w:color w:val="000000"/>
          <w:sz w:val="20"/>
        </w:rPr>
        <w:t>сайте</w:t>
      </w:r>
      <w:r w:rsidR="00B978B5" w:rsidRPr="001B72C3">
        <w:rPr>
          <w:rFonts w:ascii="Arial" w:hAnsi="Arial" w:cs="Arial"/>
          <w:color w:val="000000"/>
          <w:sz w:val="20"/>
        </w:rPr>
        <w:t xml:space="preserve"> </w:t>
      </w:r>
      <w:r w:rsidRPr="001B72C3">
        <w:rPr>
          <w:rFonts w:ascii="Arial" w:hAnsi="Arial" w:cs="Arial"/>
          <w:color w:val="000000"/>
          <w:sz w:val="20"/>
        </w:rPr>
        <w:t>Администрации</w:t>
      </w:r>
      <w:r w:rsidR="00B978B5" w:rsidRPr="001B72C3">
        <w:rPr>
          <w:rFonts w:ascii="Arial" w:hAnsi="Arial" w:cs="Arial"/>
          <w:color w:val="000000"/>
          <w:sz w:val="20"/>
        </w:rPr>
        <w:t xml:space="preserve"> </w:t>
      </w:r>
      <w:r w:rsidRPr="001B72C3">
        <w:rPr>
          <w:rFonts w:ascii="Arial" w:hAnsi="Arial" w:cs="Arial"/>
          <w:color w:val="000000"/>
          <w:sz w:val="20"/>
        </w:rPr>
        <w:t>Большешигаевского</w:t>
      </w:r>
      <w:r w:rsidR="00B978B5" w:rsidRPr="001B72C3">
        <w:rPr>
          <w:rFonts w:ascii="Arial" w:hAnsi="Arial" w:cs="Arial"/>
          <w:color w:val="000000"/>
          <w:sz w:val="20"/>
        </w:rPr>
        <w:t xml:space="preserve"> </w:t>
      </w:r>
      <w:r w:rsidRPr="001B72C3">
        <w:rPr>
          <w:rFonts w:ascii="Arial" w:hAnsi="Arial" w:cs="Arial"/>
          <w:color w:val="000000"/>
          <w:sz w:val="20"/>
        </w:rPr>
        <w:t>сельского</w:t>
      </w:r>
      <w:r w:rsidR="00B978B5" w:rsidRPr="001B72C3">
        <w:rPr>
          <w:rFonts w:ascii="Arial" w:hAnsi="Arial" w:cs="Arial"/>
          <w:color w:val="000000"/>
          <w:sz w:val="20"/>
        </w:rPr>
        <w:t xml:space="preserve"> </w:t>
      </w:r>
      <w:r w:rsidRPr="001B72C3">
        <w:rPr>
          <w:rFonts w:ascii="Arial" w:hAnsi="Arial" w:cs="Arial"/>
          <w:color w:val="000000"/>
          <w:sz w:val="20"/>
        </w:rPr>
        <w:t>поселения</w:t>
      </w:r>
      <w:r w:rsidR="00B978B5" w:rsidRPr="001B72C3">
        <w:rPr>
          <w:rFonts w:ascii="Arial" w:hAnsi="Arial" w:cs="Arial"/>
          <w:color w:val="000000"/>
          <w:sz w:val="20"/>
        </w:rPr>
        <w:t xml:space="preserve"> </w:t>
      </w:r>
      <w:r w:rsidRPr="001B72C3">
        <w:rPr>
          <w:rFonts w:ascii="Arial" w:hAnsi="Arial" w:cs="Arial"/>
          <w:color w:val="000000"/>
          <w:sz w:val="20"/>
        </w:rPr>
        <w:t>Чувашской</w:t>
      </w:r>
      <w:r w:rsidR="00B978B5" w:rsidRPr="001B72C3">
        <w:rPr>
          <w:rFonts w:ascii="Arial" w:hAnsi="Arial" w:cs="Arial"/>
          <w:color w:val="000000"/>
          <w:sz w:val="20"/>
        </w:rPr>
        <w:t xml:space="preserve"> </w:t>
      </w:r>
      <w:r w:rsidRPr="001B72C3">
        <w:rPr>
          <w:rFonts w:ascii="Arial" w:hAnsi="Arial" w:cs="Arial"/>
          <w:color w:val="000000"/>
          <w:sz w:val="20"/>
        </w:rPr>
        <w:t>Республики</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информационно-телекоммуникационной</w:t>
      </w:r>
      <w:r w:rsidR="00B978B5" w:rsidRPr="001B72C3">
        <w:rPr>
          <w:rFonts w:ascii="Arial" w:hAnsi="Arial" w:cs="Arial"/>
          <w:color w:val="000000"/>
          <w:sz w:val="20"/>
        </w:rPr>
        <w:t xml:space="preserve"> </w:t>
      </w:r>
      <w:r w:rsidRPr="001B72C3">
        <w:rPr>
          <w:rFonts w:ascii="Arial" w:hAnsi="Arial" w:cs="Arial"/>
          <w:color w:val="000000"/>
          <w:sz w:val="20"/>
        </w:rPr>
        <w:t>сети</w:t>
      </w:r>
      <w:r w:rsidR="00B978B5" w:rsidRPr="001B72C3">
        <w:rPr>
          <w:rFonts w:ascii="Arial" w:hAnsi="Arial" w:cs="Arial"/>
          <w:color w:val="000000"/>
          <w:sz w:val="20"/>
        </w:rPr>
        <w:t xml:space="preserve"> </w:t>
      </w:r>
      <w:r w:rsidRPr="001B72C3">
        <w:rPr>
          <w:rFonts w:ascii="Arial" w:hAnsi="Arial" w:cs="Arial"/>
          <w:color w:val="000000"/>
          <w:sz w:val="20"/>
        </w:rPr>
        <w:t>«Интернет»;</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о</w:t>
      </w:r>
      <w:r w:rsidR="00B978B5" w:rsidRPr="001B72C3">
        <w:rPr>
          <w:rFonts w:ascii="Arial" w:hAnsi="Arial" w:cs="Arial"/>
          <w:color w:val="000000"/>
          <w:sz w:val="20"/>
        </w:rPr>
        <w:t xml:space="preserve"> </w:t>
      </w:r>
      <w:r w:rsidRPr="001B72C3">
        <w:rPr>
          <w:rFonts w:ascii="Arial" w:hAnsi="Arial" w:cs="Arial"/>
          <w:color w:val="000000"/>
          <w:sz w:val="20"/>
        </w:rPr>
        <w:t>номерах</w:t>
      </w:r>
      <w:r w:rsidR="00B978B5" w:rsidRPr="001B72C3">
        <w:rPr>
          <w:rFonts w:ascii="Arial" w:hAnsi="Arial" w:cs="Arial"/>
          <w:color w:val="000000"/>
          <w:sz w:val="20"/>
        </w:rPr>
        <w:t xml:space="preserve"> </w:t>
      </w:r>
      <w:r w:rsidRPr="001B72C3">
        <w:rPr>
          <w:rFonts w:ascii="Arial" w:hAnsi="Arial" w:cs="Arial"/>
          <w:color w:val="000000"/>
          <w:sz w:val="20"/>
        </w:rPr>
        <w:t>телефонов</w:t>
      </w:r>
      <w:r w:rsidR="00B978B5" w:rsidRPr="001B72C3">
        <w:rPr>
          <w:rFonts w:ascii="Arial" w:hAnsi="Arial" w:cs="Arial"/>
          <w:color w:val="000000"/>
          <w:sz w:val="20"/>
        </w:rPr>
        <w:t xml:space="preserve"> </w:t>
      </w:r>
      <w:r w:rsidRPr="001B72C3">
        <w:rPr>
          <w:rFonts w:ascii="Arial" w:hAnsi="Arial" w:cs="Arial"/>
          <w:color w:val="000000"/>
          <w:sz w:val="20"/>
        </w:rPr>
        <w:t>Администрации</w:t>
      </w:r>
      <w:r w:rsidR="00B978B5" w:rsidRPr="001B72C3">
        <w:rPr>
          <w:rFonts w:ascii="Arial" w:hAnsi="Arial" w:cs="Arial"/>
          <w:color w:val="000000"/>
          <w:sz w:val="20"/>
        </w:rPr>
        <w:t xml:space="preserve"> </w:t>
      </w:r>
      <w:r w:rsidRPr="001B72C3">
        <w:rPr>
          <w:rFonts w:ascii="Arial" w:hAnsi="Arial" w:cs="Arial"/>
          <w:color w:val="000000"/>
          <w:sz w:val="20"/>
        </w:rPr>
        <w:t>Большешигаевского</w:t>
      </w:r>
      <w:r w:rsidR="00B978B5" w:rsidRPr="001B72C3">
        <w:rPr>
          <w:rFonts w:ascii="Arial" w:hAnsi="Arial" w:cs="Arial"/>
          <w:color w:val="000000"/>
          <w:sz w:val="20"/>
        </w:rPr>
        <w:t xml:space="preserve"> </w:t>
      </w:r>
      <w:r w:rsidRPr="001B72C3">
        <w:rPr>
          <w:rFonts w:ascii="Arial" w:hAnsi="Arial" w:cs="Arial"/>
          <w:color w:val="000000"/>
          <w:sz w:val="20"/>
        </w:rPr>
        <w:t>сельского</w:t>
      </w:r>
      <w:r w:rsidR="00B978B5" w:rsidRPr="001B72C3">
        <w:rPr>
          <w:rFonts w:ascii="Arial" w:hAnsi="Arial" w:cs="Arial"/>
          <w:color w:val="000000"/>
          <w:sz w:val="20"/>
        </w:rPr>
        <w:t xml:space="preserve"> </w:t>
      </w:r>
      <w:r w:rsidRPr="001B72C3">
        <w:rPr>
          <w:rFonts w:ascii="Arial" w:hAnsi="Arial" w:cs="Arial"/>
          <w:color w:val="000000"/>
          <w:sz w:val="20"/>
        </w:rPr>
        <w:t>поселения,</w:t>
      </w:r>
      <w:r w:rsidR="00B978B5" w:rsidRPr="001B72C3">
        <w:rPr>
          <w:rFonts w:ascii="Arial" w:hAnsi="Arial" w:cs="Arial"/>
          <w:color w:val="000000"/>
          <w:sz w:val="20"/>
        </w:rPr>
        <w:t xml:space="preserve"> </w:t>
      </w:r>
      <w:r w:rsidRPr="001B72C3">
        <w:rPr>
          <w:rFonts w:ascii="Arial" w:hAnsi="Arial" w:cs="Arial"/>
          <w:color w:val="000000"/>
          <w:sz w:val="20"/>
        </w:rPr>
        <w:t>о</w:t>
      </w:r>
      <w:r w:rsidR="00B978B5" w:rsidRPr="001B72C3">
        <w:rPr>
          <w:rFonts w:ascii="Arial" w:hAnsi="Arial" w:cs="Arial"/>
          <w:color w:val="000000"/>
          <w:sz w:val="20"/>
        </w:rPr>
        <w:t xml:space="preserve"> </w:t>
      </w:r>
      <w:r w:rsidRPr="001B72C3">
        <w:rPr>
          <w:rFonts w:ascii="Arial" w:hAnsi="Arial" w:cs="Arial"/>
          <w:color w:val="000000"/>
          <w:sz w:val="20"/>
        </w:rPr>
        <w:t>номерах</w:t>
      </w:r>
      <w:r w:rsidR="00B978B5" w:rsidRPr="001B72C3">
        <w:rPr>
          <w:rFonts w:ascii="Arial" w:hAnsi="Arial" w:cs="Arial"/>
          <w:color w:val="000000"/>
          <w:sz w:val="20"/>
        </w:rPr>
        <w:t xml:space="preserve"> </w:t>
      </w:r>
      <w:r w:rsidRPr="001B72C3">
        <w:rPr>
          <w:rFonts w:ascii="Arial" w:hAnsi="Arial" w:cs="Arial"/>
          <w:color w:val="000000"/>
          <w:sz w:val="20"/>
        </w:rPr>
        <w:t>телефонов</w:t>
      </w:r>
      <w:r w:rsidR="00B978B5" w:rsidRPr="001B72C3">
        <w:rPr>
          <w:rFonts w:ascii="Arial" w:hAnsi="Arial" w:cs="Arial"/>
          <w:color w:val="000000"/>
          <w:sz w:val="20"/>
        </w:rPr>
        <w:t xml:space="preserve"> </w:t>
      </w:r>
      <w:r w:rsidRPr="001B72C3">
        <w:rPr>
          <w:rFonts w:ascii="Arial" w:hAnsi="Arial" w:cs="Arial"/>
          <w:color w:val="000000"/>
          <w:sz w:val="20"/>
        </w:rPr>
        <w:t>МФЦ;</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о</w:t>
      </w:r>
      <w:r w:rsidR="00B978B5" w:rsidRPr="001B72C3">
        <w:rPr>
          <w:rFonts w:ascii="Arial" w:hAnsi="Arial" w:cs="Arial"/>
          <w:color w:val="000000"/>
          <w:sz w:val="20"/>
        </w:rPr>
        <w:t xml:space="preserve"> </w:t>
      </w:r>
      <w:r w:rsidRPr="001B72C3">
        <w:rPr>
          <w:rFonts w:ascii="Arial" w:hAnsi="Arial" w:cs="Arial"/>
          <w:color w:val="000000"/>
          <w:sz w:val="20"/>
        </w:rPr>
        <w:t>графике</w:t>
      </w:r>
      <w:r w:rsidR="00B978B5" w:rsidRPr="001B72C3">
        <w:rPr>
          <w:rFonts w:ascii="Arial" w:hAnsi="Arial" w:cs="Arial"/>
          <w:color w:val="000000"/>
          <w:sz w:val="20"/>
        </w:rPr>
        <w:t xml:space="preserve"> </w:t>
      </w:r>
      <w:r w:rsidRPr="001B72C3">
        <w:rPr>
          <w:rFonts w:ascii="Arial" w:hAnsi="Arial" w:cs="Arial"/>
          <w:color w:val="000000"/>
          <w:sz w:val="20"/>
        </w:rPr>
        <w:t>работы</w:t>
      </w:r>
      <w:r w:rsidR="00B978B5" w:rsidRPr="001B72C3">
        <w:rPr>
          <w:rFonts w:ascii="Arial" w:hAnsi="Arial" w:cs="Arial"/>
          <w:color w:val="000000"/>
          <w:sz w:val="20"/>
        </w:rPr>
        <w:t xml:space="preserve"> </w:t>
      </w:r>
      <w:r w:rsidRPr="001B72C3">
        <w:rPr>
          <w:rFonts w:ascii="Arial" w:hAnsi="Arial" w:cs="Arial"/>
          <w:color w:val="000000"/>
          <w:sz w:val="20"/>
        </w:rPr>
        <w:t>Администрации</w:t>
      </w:r>
      <w:r w:rsidR="00B978B5" w:rsidRPr="001B72C3">
        <w:rPr>
          <w:rFonts w:ascii="Arial" w:hAnsi="Arial" w:cs="Arial"/>
          <w:color w:val="000000"/>
          <w:sz w:val="20"/>
        </w:rPr>
        <w:t xml:space="preserve"> </w:t>
      </w:r>
      <w:r w:rsidRPr="001B72C3">
        <w:rPr>
          <w:rFonts w:ascii="Arial" w:hAnsi="Arial" w:cs="Arial"/>
          <w:color w:val="000000"/>
          <w:sz w:val="20"/>
        </w:rPr>
        <w:t>Большешигаевского</w:t>
      </w:r>
      <w:r w:rsidR="00B978B5" w:rsidRPr="001B72C3">
        <w:rPr>
          <w:rFonts w:ascii="Arial" w:hAnsi="Arial" w:cs="Arial"/>
          <w:color w:val="000000"/>
          <w:sz w:val="20"/>
        </w:rPr>
        <w:t xml:space="preserve"> </w:t>
      </w:r>
      <w:r w:rsidRPr="001B72C3">
        <w:rPr>
          <w:rFonts w:ascii="Arial" w:hAnsi="Arial" w:cs="Arial"/>
          <w:color w:val="000000"/>
          <w:sz w:val="20"/>
        </w:rPr>
        <w:t>сельского</w:t>
      </w:r>
      <w:r w:rsidR="00B978B5" w:rsidRPr="001B72C3">
        <w:rPr>
          <w:rFonts w:ascii="Arial" w:hAnsi="Arial" w:cs="Arial"/>
          <w:color w:val="000000"/>
          <w:sz w:val="20"/>
        </w:rPr>
        <w:t xml:space="preserve"> </w:t>
      </w:r>
      <w:r w:rsidRPr="001B72C3">
        <w:rPr>
          <w:rFonts w:ascii="Arial" w:hAnsi="Arial" w:cs="Arial"/>
          <w:color w:val="000000"/>
          <w:sz w:val="20"/>
        </w:rPr>
        <w:t>поселения,</w:t>
      </w:r>
      <w:r w:rsidR="00B978B5" w:rsidRPr="001B72C3">
        <w:rPr>
          <w:rFonts w:ascii="Arial" w:hAnsi="Arial" w:cs="Arial"/>
          <w:color w:val="000000"/>
          <w:sz w:val="20"/>
        </w:rPr>
        <w:t xml:space="preserve"> </w:t>
      </w:r>
      <w:r w:rsidRPr="001B72C3">
        <w:rPr>
          <w:rFonts w:ascii="Arial" w:hAnsi="Arial" w:cs="Arial"/>
          <w:color w:val="000000"/>
          <w:sz w:val="20"/>
        </w:rPr>
        <w:t>о</w:t>
      </w:r>
      <w:r w:rsidR="00B978B5" w:rsidRPr="001B72C3">
        <w:rPr>
          <w:rFonts w:ascii="Arial" w:hAnsi="Arial" w:cs="Arial"/>
          <w:color w:val="000000"/>
          <w:sz w:val="20"/>
        </w:rPr>
        <w:t xml:space="preserve"> </w:t>
      </w:r>
      <w:r w:rsidRPr="001B72C3">
        <w:rPr>
          <w:rFonts w:ascii="Arial" w:hAnsi="Arial" w:cs="Arial"/>
          <w:color w:val="000000"/>
          <w:sz w:val="20"/>
        </w:rPr>
        <w:t>графике</w:t>
      </w:r>
      <w:r w:rsidR="00B978B5" w:rsidRPr="001B72C3">
        <w:rPr>
          <w:rFonts w:ascii="Arial" w:hAnsi="Arial" w:cs="Arial"/>
          <w:color w:val="000000"/>
          <w:sz w:val="20"/>
        </w:rPr>
        <w:t xml:space="preserve"> </w:t>
      </w:r>
      <w:r w:rsidRPr="001B72C3">
        <w:rPr>
          <w:rFonts w:ascii="Arial" w:hAnsi="Arial" w:cs="Arial"/>
          <w:color w:val="000000"/>
          <w:sz w:val="20"/>
        </w:rPr>
        <w:t>работы</w:t>
      </w:r>
      <w:r w:rsidR="00B978B5" w:rsidRPr="001B72C3">
        <w:rPr>
          <w:rFonts w:ascii="Arial" w:hAnsi="Arial" w:cs="Arial"/>
          <w:color w:val="000000"/>
          <w:sz w:val="20"/>
        </w:rPr>
        <w:t xml:space="preserve"> </w:t>
      </w:r>
      <w:r w:rsidRPr="001B72C3">
        <w:rPr>
          <w:rFonts w:ascii="Arial" w:hAnsi="Arial" w:cs="Arial"/>
          <w:color w:val="000000"/>
          <w:sz w:val="20"/>
        </w:rPr>
        <w:t>МФЦ;</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о</w:t>
      </w:r>
      <w:r w:rsidR="00B978B5" w:rsidRPr="001B72C3">
        <w:rPr>
          <w:rFonts w:ascii="Arial" w:hAnsi="Arial" w:cs="Arial"/>
          <w:color w:val="000000"/>
          <w:sz w:val="20"/>
        </w:rPr>
        <w:t xml:space="preserve"> </w:t>
      </w:r>
      <w:r w:rsidRPr="001B72C3">
        <w:rPr>
          <w:rFonts w:ascii="Arial" w:hAnsi="Arial" w:cs="Arial"/>
          <w:color w:val="000000"/>
          <w:sz w:val="20"/>
        </w:rPr>
        <w:t>графике</w:t>
      </w:r>
      <w:r w:rsidR="00B978B5" w:rsidRPr="001B72C3">
        <w:rPr>
          <w:rFonts w:ascii="Arial" w:hAnsi="Arial" w:cs="Arial"/>
          <w:color w:val="000000"/>
          <w:sz w:val="20"/>
        </w:rPr>
        <w:t xml:space="preserve"> </w:t>
      </w:r>
      <w:r w:rsidRPr="001B72C3">
        <w:rPr>
          <w:rFonts w:ascii="Arial" w:hAnsi="Arial" w:cs="Arial"/>
          <w:color w:val="000000"/>
          <w:sz w:val="20"/>
        </w:rPr>
        <w:t>личного</w:t>
      </w:r>
      <w:r w:rsidR="00B978B5" w:rsidRPr="001B72C3">
        <w:rPr>
          <w:rFonts w:ascii="Arial" w:hAnsi="Arial" w:cs="Arial"/>
          <w:color w:val="000000"/>
          <w:sz w:val="20"/>
        </w:rPr>
        <w:t xml:space="preserve"> </w:t>
      </w:r>
      <w:r w:rsidRPr="001B72C3">
        <w:rPr>
          <w:rFonts w:ascii="Arial" w:hAnsi="Arial" w:cs="Arial"/>
          <w:color w:val="000000"/>
          <w:sz w:val="20"/>
        </w:rPr>
        <w:t>приема</w:t>
      </w:r>
      <w:r w:rsidR="00B978B5" w:rsidRPr="001B72C3">
        <w:rPr>
          <w:rFonts w:ascii="Arial" w:hAnsi="Arial" w:cs="Arial"/>
          <w:color w:val="000000"/>
          <w:sz w:val="20"/>
        </w:rPr>
        <w:t xml:space="preserve"> </w:t>
      </w:r>
      <w:r w:rsidRPr="001B72C3">
        <w:rPr>
          <w:rFonts w:ascii="Arial" w:hAnsi="Arial" w:cs="Arial"/>
          <w:color w:val="000000"/>
          <w:sz w:val="20"/>
        </w:rPr>
        <w:t>главы</w:t>
      </w:r>
      <w:r w:rsidR="00B978B5" w:rsidRPr="001B72C3">
        <w:rPr>
          <w:rFonts w:ascii="Arial" w:hAnsi="Arial" w:cs="Arial"/>
          <w:color w:val="000000"/>
          <w:sz w:val="20"/>
        </w:rPr>
        <w:t xml:space="preserve"> </w:t>
      </w:r>
      <w:r w:rsidRPr="001B72C3">
        <w:rPr>
          <w:rFonts w:ascii="Arial" w:hAnsi="Arial" w:cs="Arial"/>
          <w:color w:val="000000"/>
          <w:sz w:val="20"/>
        </w:rPr>
        <w:t>Большешигаевского</w:t>
      </w:r>
      <w:r w:rsidR="00B978B5" w:rsidRPr="001B72C3">
        <w:rPr>
          <w:rFonts w:ascii="Arial" w:hAnsi="Arial" w:cs="Arial"/>
          <w:color w:val="000000"/>
          <w:sz w:val="20"/>
        </w:rPr>
        <w:t xml:space="preserve"> </w:t>
      </w:r>
      <w:r w:rsidRPr="001B72C3">
        <w:rPr>
          <w:rFonts w:ascii="Arial" w:hAnsi="Arial" w:cs="Arial"/>
          <w:color w:val="000000"/>
          <w:sz w:val="20"/>
        </w:rPr>
        <w:t>сельского</w:t>
      </w:r>
      <w:r w:rsidR="00B978B5" w:rsidRPr="001B72C3">
        <w:rPr>
          <w:rFonts w:ascii="Arial" w:hAnsi="Arial" w:cs="Arial"/>
          <w:color w:val="000000"/>
          <w:sz w:val="20"/>
        </w:rPr>
        <w:t xml:space="preserve"> </w:t>
      </w:r>
      <w:r w:rsidRPr="001B72C3">
        <w:rPr>
          <w:rFonts w:ascii="Arial" w:hAnsi="Arial" w:cs="Arial"/>
          <w:color w:val="000000"/>
          <w:sz w:val="20"/>
        </w:rPr>
        <w:t>поселения</w:t>
      </w:r>
      <w:r w:rsidR="00B978B5" w:rsidRPr="001B72C3">
        <w:rPr>
          <w:rFonts w:ascii="Arial" w:hAnsi="Arial" w:cs="Arial"/>
          <w:color w:val="000000"/>
          <w:sz w:val="20"/>
        </w:rPr>
        <w:t xml:space="preserve"> </w:t>
      </w:r>
      <w:r w:rsidRPr="001B72C3">
        <w:rPr>
          <w:rFonts w:ascii="Arial" w:hAnsi="Arial" w:cs="Arial"/>
          <w:color w:val="000000"/>
          <w:sz w:val="20"/>
        </w:rPr>
        <w:t>Чувашской</w:t>
      </w:r>
      <w:r w:rsidR="00B978B5" w:rsidRPr="001B72C3">
        <w:rPr>
          <w:rFonts w:ascii="Arial" w:hAnsi="Arial" w:cs="Arial"/>
          <w:color w:val="000000"/>
          <w:sz w:val="20"/>
        </w:rPr>
        <w:t xml:space="preserve"> </w:t>
      </w:r>
      <w:r w:rsidRPr="001B72C3">
        <w:rPr>
          <w:rFonts w:ascii="Arial" w:hAnsi="Arial" w:cs="Arial"/>
          <w:color w:val="000000"/>
          <w:sz w:val="20"/>
        </w:rPr>
        <w:t>Республики,</w:t>
      </w:r>
      <w:r w:rsidR="00B978B5" w:rsidRPr="001B72C3">
        <w:rPr>
          <w:rFonts w:ascii="Arial" w:hAnsi="Arial" w:cs="Arial"/>
          <w:color w:val="000000"/>
          <w:sz w:val="20"/>
        </w:rPr>
        <w:t xml:space="preserve"> </w:t>
      </w:r>
      <w:r w:rsidRPr="001B72C3">
        <w:rPr>
          <w:rFonts w:ascii="Arial" w:hAnsi="Arial" w:cs="Arial"/>
          <w:color w:val="000000"/>
          <w:sz w:val="20"/>
        </w:rPr>
        <w:t>(далее</w:t>
      </w:r>
      <w:r w:rsidR="00B978B5" w:rsidRPr="001B72C3">
        <w:rPr>
          <w:rFonts w:ascii="Arial" w:hAnsi="Arial" w:cs="Arial"/>
          <w:color w:val="000000"/>
          <w:sz w:val="20"/>
        </w:rPr>
        <w:t xml:space="preserve"> </w:t>
      </w: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Глава</w:t>
      </w:r>
      <w:r w:rsidR="00B978B5" w:rsidRPr="001B72C3">
        <w:rPr>
          <w:rFonts w:ascii="Arial" w:hAnsi="Arial" w:cs="Arial"/>
          <w:color w:val="000000"/>
          <w:sz w:val="20"/>
        </w:rPr>
        <w:t xml:space="preserve"> </w:t>
      </w:r>
      <w:r w:rsidRPr="001B72C3">
        <w:rPr>
          <w:rFonts w:ascii="Arial" w:hAnsi="Arial" w:cs="Arial"/>
          <w:color w:val="000000"/>
          <w:sz w:val="20"/>
        </w:rPr>
        <w:t>поселения),</w:t>
      </w:r>
      <w:r w:rsidR="00B978B5" w:rsidRPr="001B72C3">
        <w:rPr>
          <w:rFonts w:ascii="Arial" w:hAnsi="Arial" w:cs="Arial"/>
          <w:color w:val="000000"/>
          <w:sz w:val="20"/>
        </w:rPr>
        <w:t xml:space="preserve"> </w:t>
      </w:r>
      <w:r w:rsidRPr="001B72C3">
        <w:rPr>
          <w:rFonts w:ascii="Arial" w:hAnsi="Arial" w:cs="Arial"/>
          <w:color w:val="000000"/>
          <w:sz w:val="20"/>
        </w:rPr>
        <w:t>специалистов</w:t>
      </w:r>
      <w:r w:rsidR="00B978B5" w:rsidRPr="001B72C3">
        <w:rPr>
          <w:rFonts w:ascii="Arial" w:hAnsi="Arial" w:cs="Arial"/>
          <w:color w:val="000000"/>
          <w:sz w:val="20"/>
        </w:rPr>
        <w:t xml:space="preserve"> </w:t>
      </w:r>
      <w:r w:rsidRPr="001B72C3">
        <w:rPr>
          <w:rFonts w:ascii="Arial" w:hAnsi="Arial" w:cs="Arial"/>
          <w:color w:val="000000"/>
          <w:sz w:val="20"/>
        </w:rPr>
        <w:t>администрации</w:t>
      </w:r>
      <w:r w:rsidR="00B978B5" w:rsidRPr="001B72C3">
        <w:rPr>
          <w:rFonts w:ascii="Arial" w:hAnsi="Arial" w:cs="Arial"/>
          <w:color w:val="000000"/>
          <w:sz w:val="20"/>
        </w:rPr>
        <w:t xml:space="preserve"> </w:t>
      </w:r>
      <w:r w:rsidRPr="001B72C3">
        <w:rPr>
          <w:rFonts w:ascii="Arial" w:hAnsi="Arial" w:cs="Arial"/>
          <w:color w:val="000000"/>
          <w:sz w:val="20"/>
        </w:rPr>
        <w:t>Большешигаевского</w:t>
      </w:r>
      <w:r w:rsidR="00B978B5" w:rsidRPr="001B72C3">
        <w:rPr>
          <w:rFonts w:ascii="Arial" w:hAnsi="Arial" w:cs="Arial"/>
          <w:color w:val="000000"/>
          <w:sz w:val="20"/>
        </w:rPr>
        <w:t xml:space="preserve"> </w:t>
      </w:r>
      <w:r w:rsidRPr="001B72C3">
        <w:rPr>
          <w:rFonts w:ascii="Arial" w:hAnsi="Arial" w:cs="Arial"/>
          <w:color w:val="000000"/>
          <w:sz w:val="20"/>
        </w:rPr>
        <w:t>сельского</w:t>
      </w:r>
      <w:r w:rsidR="00B978B5" w:rsidRPr="001B72C3">
        <w:rPr>
          <w:rFonts w:ascii="Arial" w:hAnsi="Arial" w:cs="Arial"/>
          <w:color w:val="000000"/>
          <w:sz w:val="20"/>
        </w:rPr>
        <w:t xml:space="preserve"> </w:t>
      </w:r>
      <w:r w:rsidRPr="001B72C3">
        <w:rPr>
          <w:rFonts w:ascii="Arial" w:hAnsi="Arial" w:cs="Arial"/>
          <w:color w:val="000000"/>
          <w:sz w:val="20"/>
        </w:rPr>
        <w:t>поселения</w:t>
      </w:r>
      <w:r w:rsidR="00B978B5" w:rsidRPr="001B72C3">
        <w:rPr>
          <w:rFonts w:ascii="Arial" w:hAnsi="Arial" w:cs="Arial"/>
          <w:color w:val="000000"/>
          <w:sz w:val="20"/>
        </w:rPr>
        <w:t xml:space="preserve"> </w:t>
      </w:r>
      <w:r w:rsidRPr="001B72C3">
        <w:rPr>
          <w:rFonts w:ascii="Arial" w:hAnsi="Arial" w:cs="Arial"/>
          <w:color w:val="000000"/>
          <w:sz w:val="20"/>
        </w:rPr>
        <w:t>Чувашской</w:t>
      </w:r>
      <w:r w:rsidR="00B978B5" w:rsidRPr="001B72C3">
        <w:rPr>
          <w:rFonts w:ascii="Arial" w:hAnsi="Arial" w:cs="Arial"/>
          <w:color w:val="000000"/>
          <w:sz w:val="20"/>
        </w:rPr>
        <w:t xml:space="preserve"> </w:t>
      </w:r>
      <w:r w:rsidRPr="001B72C3">
        <w:rPr>
          <w:rFonts w:ascii="Arial" w:hAnsi="Arial" w:cs="Arial"/>
          <w:color w:val="000000"/>
          <w:sz w:val="20"/>
        </w:rPr>
        <w:t>Республики;</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о</w:t>
      </w:r>
      <w:r w:rsidR="00B978B5" w:rsidRPr="001B72C3">
        <w:rPr>
          <w:rFonts w:ascii="Arial" w:hAnsi="Arial" w:cs="Arial"/>
          <w:color w:val="000000"/>
          <w:sz w:val="20"/>
        </w:rPr>
        <w:t xml:space="preserve"> </w:t>
      </w:r>
      <w:r w:rsidRPr="001B72C3">
        <w:rPr>
          <w:rFonts w:ascii="Arial" w:hAnsi="Arial" w:cs="Arial"/>
          <w:color w:val="000000"/>
          <w:sz w:val="20"/>
        </w:rPr>
        <w:t>номерах</w:t>
      </w:r>
      <w:r w:rsidR="00B978B5" w:rsidRPr="001B72C3">
        <w:rPr>
          <w:rFonts w:ascii="Arial" w:hAnsi="Arial" w:cs="Arial"/>
          <w:color w:val="000000"/>
          <w:sz w:val="20"/>
        </w:rPr>
        <w:t xml:space="preserve"> </w:t>
      </w:r>
      <w:r w:rsidRPr="001B72C3">
        <w:rPr>
          <w:rFonts w:ascii="Arial" w:hAnsi="Arial" w:cs="Arial"/>
          <w:color w:val="000000"/>
          <w:sz w:val="20"/>
        </w:rPr>
        <w:t>кабинетов,</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которых</w:t>
      </w:r>
      <w:r w:rsidR="00B978B5" w:rsidRPr="001B72C3">
        <w:rPr>
          <w:rFonts w:ascii="Arial" w:hAnsi="Arial" w:cs="Arial"/>
          <w:color w:val="000000"/>
          <w:sz w:val="20"/>
        </w:rPr>
        <w:t xml:space="preserve"> </w:t>
      </w:r>
      <w:r w:rsidRPr="001B72C3">
        <w:rPr>
          <w:rFonts w:ascii="Arial" w:hAnsi="Arial" w:cs="Arial"/>
          <w:color w:val="000000"/>
          <w:sz w:val="20"/>
        </w:rPr>
        <w:t>предоставляется</w:t>
      </w:r>
      <w:r w:rsidR="00B978B5" w:rsidRPr="001B72C3">
        <w:rPr>
          <w:rFonts w:ascii="Arial" w:hAnsi="Arial" w:cs="Arial"/>
          <w:color w:val="000000"/>
          <w:sz w:val="20"/>
        </w:rPr>
        <w:t xml:space="preserve"> </w:t>
      </w:r>
      <w:r w:rsidRPr="001B72C3">
        <w:rPr>
          <w:rFonts w:ascii="Arial" w:hAnsi="Arial" w:cs="Arial"/>
          <w:color w:val="000000"/>
          <w:sz w:val="20"/>
        </w:rPr>
        <w:t>муниципальная</w:t>
      </w:r>
      <w:r w:rsidR="00B978B5" w:rsidRPr="001B72C3">
        <w:rPr>
          <w:rFonts w:ascii="Arial" w:hAnsi="Arial" w:cs="Arial"/>
          <w:color w:val="000000"/>
          <w:sz w:val="20"/>
        </w:rPr>
        <w:t xml:space="preserve"> </w:t>
      </w:r>
      <w:r w:rsidRPr="001B72C3">
        <w:rPr>
          <w:rFonts w:ascii="Arial" w:hAnsi="Arial" w:cs="Arial"/>
          <w:color w:val="000000"/>
          <w:sz w:val="20"/>
        </w:rPr>
        <w:t>услуга,</w:t>
      </w:r>
      <w:r w:rsidR="00B978B5" w:rsidRPr="001B72C3">
        <w:rPr>
          <w:rFonts w:ascii="Arial" w:hAnsi="Arial" w:cs="Arial"/>
          <w:color w:val="000000"/>
          <w:sz w:val="20"/>
        </w:rPr>
        <w:t xml:space="preserve"> </w:t>
      </w:r>
      <w:r w:rsidRPr="001B72C3">
        <w:rPr>
          <w:rFonts w:ascii="Arial" w:hAnsi="Arial" w:cs="Arial"/>
          <w:color w:val="000000"/>
          <w:sz w:val="20"/>
        </w:rPr>
        <w:t>фамилиях,</w:t>
      </w:r>
      <w:r w:rsidR="00B978B5" w:rsidRPr="001B72C3">
        <w:rPr>
          <w:rFonts w:ascii="Arial" w:hAnsi="Arial" w:cs="Arial"/>
          <w:color w:val="000000"/>
          <w:sz w:val="20"/>
        </w:rPr>
        <w:t xml:space="preserve"> </w:t>
      </w:r>
      <w:r w:rsidRPr="001B72C3">
        <w:rPr>
          <w:rFonts w:ascii="Arial" w:hAnsi="Arial" w:cs="Arial"/>
          <w:color w:val="000000"/>
          <w:sz w:val="20"/>
        </w:rPr>
        <w:t>именах,</w:t>
      </w:r>
      <w:r w:rsidR="00B978B5" w:rsidRPr="001B72C3">
        <w:rPr>
          <w:rFonts w:ascii="Arial" w:hAnsi="Arial" w:cs="Arial"/>
          <w:color w:val="000000"/>
          <w:sz w:val="20"/>
        </w:rPr>
        <w:t xml:space="preserve"> </w:t>
      </w:r>
      <w:r w:rsidRPr="001B72C3">
        <w:rPr>
          <w:rFonts w:ascii="Arial" w:hAnsi="Arial" w:cs="Arial"/>
          <w:color w:val="000000"/>
          <w:sz w:val="20"/>
        </w:rPr>
        <w:t>отчествах</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должностях</w:t>
      </w:r>
      <w:r w:rsidR="00B978B5" w:rsidRPr="001B72C3">
        <w:rPr>
          <w:rFonts w:ascii="Arial" w:hAnsi="Arial" w:cs="Arial"/>
          <w:color w:val="000000"/>
          <w:sz w:val="20"/>
        </w:rPr>
        <w:t xml:space="preserve"> </w:t>
      </w:r>
      <w:r w:rsidRPr="001B72C3">
        <w:rPr>
          <w:rFonts w:ascii="Arial" w:hAnsi="Arial" w:cs="Arial"/>
          <w:color w:val="000000"/>
          <w:sz w:val="20"/>
        </w:rPr>
        <w:t>должностных</w:t>
      </w:r>
      <w:r w:rsidR="00B978B5" w:rsidRPr="001B72C3">
        <w:rPr>
          <w:rFonts w:ascii="Arial" w:hAnsi="Arial" w:cs="Arial"/>
          <w:color w:val="000000"/>
          <w:sz w:val="20"/>
        </w:rPr>
        <w:t xml:space="preserve"> </w:t>
      </w:r>
      <w:r w:rsidRPr="001B72C3">
        <w:rPr>
          <w:rFonts w:ascii="Arial" w:hAnsi="Arial" w:cs="Arial"/>
          <w:color w:val="000000"/>
          <w:sz w:val="20"/>
        </w:rPr>
        <w:t>лиц</w:t>
      </w:r>
      <w:r w:rsidR="00B978B5" w:rsidRPr="001B72C3">
        <w:rPr>
          <w:rFonts w:ascii="Arial" w:hAnsi="Arial" w:cs="Arial"/>
          <w:color w:val="000000"/>
          <w:sz w:val="20"/>
        </w:rPr>
        <w:t xml:space="preserve"> </w:t>
      </w:r>
      <w:r w:rsidRPr="001B72C3">
        <w:rPr>
          <w:rFonts w:ascii="Arial" w:hAnsi="Arial" w:cs="Arial"/>
          <w:color w:val="000000"/>
          <w:sz w:val="20"/>
        </w:rPr>
        <w:t>Администрации</w:t>
      </w:r>
      <w:r w:rsidR="00B978B5" w:rsidRPr="001B72C3">
        <w:rPr>
          <w:rFonts w:ascii="Arial" w:hAnsi="Arial" w:cs="Arial"/>
          <w:color w:val="000000"/>
          <w:sz w:val="20"/>
        </w:rPr>
        <w:t xml:space="preserve"> </w:t>
      </w:r>
      <w:r w:rsidRPr="001B72C3">
        <w:rPr>
          <w:rFonts w:ascii="Arial" w:hAnsi="Arial" w:cs="Arial"/>
          <w:color w:val="000000"/>
          <w:sz w:val="20"/>
        </w:rPr>
        <w:t>Большешигаевского</w:t>
      </w:r>
      <w:r w:rsidR="00B978B5" w:rsidRPr="001B72C3">
        <w:rPr>
          <w:rFonts w:ascii="Arial" w:hAnsi="Arial" w:cs="Arial"/>
          <w:color w:val="000000"/>
          <w:sz w:val="20"/>
        </w:rPr>
        <w:t xml:space="preserve"> </w:t>
      </w:r>
      <w:r w:rsidRPr="001B72C3">
        <w:rPr>
          <w:rFonts w:ascii="Arial" w:hAnsi="Arial" w:cs="Arial"/>
          <w:color w:val="000000"/>
          <w:sz w:val="20"/>
        </w:rPr>
        <w:t>сельского</w:t>
      </w:r>
      <w:r w:rsidR="00B978B5" w:rsidRPr="001B72C3">
        <w:rPr>
          <w:rFonts w:ascii="Arial" w:hAnsi="Arial" w:cs="Arial"/>
          <w:color w:val="000000"/>
          <w:sz w:val="20"/>
        </w:rPr>
        <w:t xml:space="preserve"> </w:t>
      </w:r>
      <w:r w:rsidRPr="001B72C3">
        <w:rPr>
          <w:rFonts w:ascii="Arial" w:hAnsi="Arial" w:cs="Arial"/>
          <w:color w:val="000000"/>
          <w:sz w:val="20"/>
        </w:rPr>
        <w:t>поселения;</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о</w:t>
      </w:r>
      <w:r w:rsidR="00B978B5" w:rsidRPr="001B72C3">
        <w:rPr>
          <w:rFonts w:ascii="Arial" w:hAnsi="Arial" w:cs="Arial"/>
          <w:color w:val="000000"/>
          <w:sz w:val="20"/>
        </w:rPr>
        <w:t xml:space="preserve"> </w:t>
      </w:r>
      <w:r w:rsidRPr="001B72C3">
        <w:rPr>
          <w:rFonts w:ascii="Arial" w:hAnsi="Arial" w:cs="Arial"/>
          <w:color w:val="000000"/>
          <w:sz w:val="20"/>
        </w:rPr>
        <w:t>предоставлении</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услуги,</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том</w:t>
      </w:r>
      <w:r w:rsidR="00B978B5" w:rsidRPr="001B72C3">
        <w:rPr>
          <w:rFonts w:ascii="Arial" w:hAnsi="Arial" w:cs="Arial"/>
          <w:color w:val="000000"/>
          <w:sz w:val="20"/>
        </w:rPr>
        <w:t xml:space="preserve"> </w:t>
      </w:r>
      <w:r w:rsidRPr="001B72C3">
        <w:rPr>
          <w:rFonts w:ascii="Arial" w:hAnsi="Arial" w:cs="Arial"/>
          <w:color w:val="000000"/>
          <w:sz w:val="20"/>
        </w:rPr>
        <w:t>числе</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электронной</w:t>
      </w:r>
      <w:r w:rsidR="00B978B5" w:rsidRPr="001B72C3">
        <w:rPr>
          <w:rFonts w:ascii="Arial" w:hAnsi="Arial" w:cs="Arial"/>
          <w:color w:val="000000"/>
          <w:sz w:val="20"/>
        </w:rPr>
        <w:t xml:space="preserve"> </w:t>
      </w:r>
      <w:r w:rsidRPr="001B72C3">
        <w:rPr>
          <w:rFonts w:ascii="Arial" w:hAnsi="Arial" w:cs="Arial"/>
          <w:color w:val="000000"/>
          <w:sz w:val="20"/>
        </w:rPr>
        <w:t>форме;</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о</w:t>
      </w:r>
      <w:r w:rsidR="00B978B5" w:rsidRPr="001B72C3">
        <w:rPr>
          <w:rFonts w:ascii="Arial" w:hAnsi="Arial" w:cs="Arial"/>
          <w:color w:val="000000"/>
          <w:sz w:val="20"/>
        </w:rPr>
        <w:t xml:space="preserve"> </w:t>
      </w:r>
      <w:r w:rsidRPr="001B72C3">
        <w:rPr>
          <w:rFonts w:ascii="Arial" w:hAnsi="Arial" w:cs="Arial"/>
          <w:color w:val="000000"/>
          <w:sz w:val="20"/>
        </w:rPr>
        <w:t>требованиях</w:t>
      </w:r>
      <w:r w:rsidR="00B978B5" w:rsidRPr="001B72C3">
        <w:rPr>
          <w:rFonts w:ascii="Arial" w:hAnsi="Arial" w:cs="Arial"/>
          <w:color w:val="000000"/>
          <w:sz w:val="20"/>
        </w:rPr>
        <w:t xml:space="preserve"> </w:t>
      </w:r>
      <w:r w:rsidRPr="001B72C3">
        <w:rPr>
          <w:rFonts w:ascii="Arial" w:hAnsi="Arial" w:cs="Arial"/>
          <w:color w:val="000000"/>
          <w:sz w:val="20"/>
        </w:rPr>
        <w:t>к</w:t>
      </w:r>
      <w:r w:rsidR="00B978B5" w:rsidRPr="001B72C3">
        <w:rPr>
          <w:rFonts w:ascii="Arial" w:hAnsi="Arial" w:cs="Arial"/>
          <w:color w:val="000000"/>
          <w:sz w:val="20"/>
        </w:rPr>
        <w:t xml:space="preserve"> </w:t>
      </w:r>
      <w:r w:rsidRPr="001B72C3">
        <w:rPr>
          <w:rFonts w:ascii="Arial" w:hAnsi="Arial" w:cs="Arial"/>
          <w:color w:val="000000"/>
          <w:sz w:val="20"/>
        </w:rPr>
        <w:t>письменному</w:t>
      </w:r>
      <w:r w:rsidR="00B978B5" w:rsidRPr="001B72C3">
        <w:rPr>
          <w:rFonts w:ascii="Arial" w:hAnsi="Arial" w:cs="Arial"/>
          <w:color w:val="000000"/>
          <w:sz w:val="20"/>
        </w:rPr>
        <w:t xml:space="preserve"> </w:t>
      </w:r>
      <w:r w:rsidRPr="001B72C3">
        <w:rPr>
          <w:rFonts w:ascii="Arial" w:hAnsi="Arial" w:cs="Arial"/>
          <w:color w:val="000000"/>
          <w:sz w:val="20"/>
        </w:rPr>
        <w:t>обращению;</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о</w:t>
      </w:r>
      <w:r w:rsidR="00B978B5" w:rsidRPr="001B72C3">
        <w:rPr>
          <w:rFonts w:ascii="Arial" w:hAnsi="Arial" w:cs="Arial"/>
          <w:color w:val="000000"/>
          <w:sz w:val="20"/>
        </w:rPr>
        <w:t xml:space="preserve"> </w:t>
      </w:r>
      <w:r w:rsidRPr="001B72C3">
        <w:rPr>
          <w:rFonts w:ascii="Arial" w:hAnsi="Arial" w:cs="Arial"/>
          <w:color w:val="000000"/>
          <w:sz w:val="20"/>
        </w:rPr>
        <w:t>перечне</w:t>
      </w:r>
      <w:r w:rsidR="00B978B5" w:rsidRPr="001B72C3">
        <w:rPr>
          <w:rFonts w:ascii="Arial" w:hAnsi="Arial" w:cs="Arial"/>
          <w:color w:val="000000"/>
          <w:sz w:val="20"/>
        </w:rPr>
        <w:t xml:space="preserve"> </w:t>
      </w:r>
      <w:r w:rsidRPr="001B72C3">
        <w:rPr>
          <w:rFonts w:ascii="Arial" w:hAnsi="Arial" w:cs="Arial"/>
          <w:color w:val="000000"/>
          <w:sz w:val="20"/>
        </w:rPr>
        <w:t>документов,</w:t>
      </w:r>
      <w:r w:rsidR="00B978B5" w:rsidRPr="001B72C3">
        <w:rPr>
          <w:rFonts w:ascii="Arial" w:hAnsi="Arial" w:cs="Arial"/>
          <w:color w:val="000000"/>
          <w:sz w:val="20"/>
        </w:rPr>
        <w:t xml:space="preserve"> </w:t>
      </w:r>
      <w:r w:rsidRPr="001B72C3">
        <w:rPr>
          <w:rFonts w:ascii="Arial" w:hAnsi="Arial" w:cs="Arial"/>
          <w:color w:val="000000"/>
          <w:sz w:val="20"/>
        </w:rPr>
        <w:t>представляемых</w:t>
      </w:r>
      <w:r w:rsidR="00B978B5" w:rsidRPr="001B72C3">
        <w:rPr>
          <w:rFonts w:ascii="Arial" w:hAnsi="Arial" w:cs="Arial"/>
          <w:color w:val="000000"/>
          <w:sz w:val="20"/>
        </w:rPr>
        <w:t xml:space="preserve"> </w:t>
      </w:r>
      <w:r w:rsidRPr="001B72C3">
        <w:rPr>
          <w:rFonts w:ascii="Arial" w:hAnsi="Arial" w:cs="Arial"/>
          <w:color w:val="000000"/>
          <w:sz w:val="20"/>
        </w:rPr>
        <w:t>заявителями;</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о</w:t>
      </w:r>
      <w:r w:rsidR="00B978B5" w:rsidRPr="001B72C3">
        <w:rPr>
          <w:rFonts w:ascii="Arial" w:hAnsi="Arial" w:cs="Arial"/>
          <w:color w:val="000000"/>
          <w:sz w:val="20"/>
        </w:rPr>
        <w:t xml:space="preserve"> </w:t>
      </w:r>
      <w:r w:rsidRPr="001B72C3">
        <w:rPr>
          <w:rFonts w:ascii="Arial" w:hAnsi="Arial" w:cs="Arial"/>
          <w:color w:val="000000"/>
          <w:sz w:val="20"/>
        </w:rPr>
        <w:t>перечне</w:t>
      </w:r>
      <w:r w:rsidR="00B978B5" w:rsidRPr="001B72C3">
        <w:rPr>
          <w:rFonts w:ascii="Arial" w:hAnsi="Arial" w:cs="Arial"/>
          <w:color w:val="000000"/>
          <w:sz w:val="20"/>
        </w:rPr>
        <w:t xml:space="preserve"> </w:t>
      </w:r>
      <w:r w:rsidRPr="001B72C3">
        <w:rPr>
          <w:rFonts w:ascii="Arial" w:hAnsi="Arial" w:cs="Arial"/>
          <w:color w:val="000000"/>
          <w:sz w:val="20"/>
        </w:rPr>
        <w:t>оснований</w:t>
      </w:r>
      <w:r w:rsidR="00B978B5" w:rsidRPr="001B72C3">
        <w:rPr>
          <w:rFonts w:ascii="Arial" w:hAnsi="Arial" w:cs="Arial"/>
          <w:color w:val="000000"/>
          <w:sz w:val="20"/>
        </w:rPr>
        <w:t xml:space="preserve"> </w:t>
      </w:r>
      <w:r w:rsidRPr="001B72C3">
        <w:rPr>
          <w:rFonts w:ascii="Arial" w:hAnsi="Arial" w:cs="Arial"/>
          <w:color w:val="000000"/>
          <w:sz w:val="20"/>
        </w:rPr>
        <w:t>для</w:t>
      </w:r>
      <w:r w:rsidR="00B978B5" w:rsidRPr="001B72C3">
        <w:rPr>
          <w:rFonts w:ascii="Arial" w:hAnsi="Arial" w:cs="Arial"/>
          <w:color w:val="000000"/>
          <w:sz w:val="20"/>
        </w:rPr>
        <w:t xml:space="preserve"> </w:t>
      </w:r>
      <w:r w:rsidRPr="001B72C3">
        <w:rPr>
          <w:rFonts w:ascii="Arial" w:hAnsi="Arial" w:cs="Arial"/>
          <w:color w:val="000000"/>
          <w:sz w:val="20"/>
        </w:rPr>
        <w:t>отказа</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предоставлении</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услуги.</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Звонки</w:t>
      </w:r>
      <w:r w:rsidR="00B978B5" w:rsidRPr="001B72C3">
        <w:rPr>
          <w:rFonts w:ascii="Arial" w:hAnsi="Arial" w:cs="Arial"/>
          <w:color w:val="000000"/>
          <w:sz w:val="20"/>
        </w:rPr>
        <w:t xml:space="preserve"> </w:t>
      </w:r>
      <w:r w:rsidRPr="001B72C3">
        <w:rPr>
          <w:rFonts w:ascii="Arial" w:hAnsi="Arial" w:cs="Arial"/>
          <w:color w:val="000000"/>
          <w:sz w:val="20"/>
        </w:rPr>
        <w:t>по</w:t>
      </w:r>
      <w:r w:rsidR="00B978B5" w:rsidRPr="001B72C3">
        <w:rPr>
          <w:rFonts w:ascii="Arial" w:hAnsi="Arial" w:cs="Arial"/>
          <w:color w:val="000000"/>
          <w:sz w:val="20"/>
        </w:rPr>
        <w:t xml:space="preserve"> </w:t>
      </w:r>
      <w:r w:rsidRPr="001B72C3">
        <w:rPr>
          <w:rFonts w:ascii="Arial" w:hAnsi="Arial" w:cs="Arial"/>
          <w:color w:val="000000"/>
          <w:sz w:val="20"/>
        </w:rPr>
        <w:t>вопросу</w:t>
      </w:r>
      <w:r w:rsidR="00B978B5" w:rsidRPr="001B72C3">
        <w:rPr>
          <w:rFonts w:ascii="Arial" w:hAnsi="Arial" w:cs="Arial"/>
          <w:color w:val="000000"/>
          <w:sz w:val="20"/>
        </w:rPr>
        <w:t xml:space="preserve"> </w:t>
      </w:r>
      <w:r w:rsidRPr="001B72C3">
        <w:rPr>
          <w:rFonts w:ascii="Arial" w:hAnsi="Arial" w:cs="Arial"/>
          <w:color w:val="000000"/>
          <w:sz w:val="20"/>
        </w:rPr>
        <w:t>информирования</w:t>
      </w:r>
      <w:r w:rsidR="00B978B5" w:rsidRPr="001B72C3">
        <w:rPr>
          <w:rFonts w:ascii="Arial" w:hAnsi="Arial" w:cs="Arial"/>
          <w:color w:val="000000"/>
          <w:sz w:val="20"/>
        </w:rPr>
        <w:t xml:space="preserve"> </w:t>
      </w:r>
      <w:r w:rsidRPr="001B72C3">
        <w:rPr>
          <w:rFonts w:ascii="Arial" w:hAnsi="Arial" w:cs="Arial"/>
          <w:color w:val="000000"/>
          <w:sz w:val="20"/>
        </w:rPr>
        <w:t>о</w:t>
      </w:r>
      <w:r w:rsidR="00B978B5" w:rsidRPr="001B72C3">
        <w:rPr>
          <w:rFonts w:ascii="Arial" w:hAnsi="Arial" w:cs="Arial"/>
          <w:color w:val="000000"/>
          <w:sz w:val="20"/>
        </w:rPr>
        <w:t xml:space="preserve"> </w:t>
      </w:r>
      <w:r w:rsidRPr="001B72C3">
        <w:rPr>
          <w:rFonts w:ascii="Arial" w:hAnsi="Arial" w:cs="Arial"/>
          <w:color w:val="000000"/>
          <w:sz w:val="20"/>
        </w:rPr>
        <w:t>порядке</w:t>
      </w:r>
      <w:r w:rsidR="00B978B5" w:rsidRPr="001B72C3">
        <w:rPr>
          <w:rFonts w:ascii="Arial" w:hAnsi="Arial" w:cs="Arial"/>
          <w:color w:val="000000"/>
          <w:sz w:val="20"/>
        </w:rPr>
        <w:t xml:space="preserve"> </w:t>
      </w:r>
      <w:r w:rsidRPr="001B72C3">
        <w:rPr>
          <w:rFonts w:ascii="Arial" w:hAnsi="Arial" w:cs="Arial"/>
          <w:color w:val="000000"/>
          <w:sz w:val="20"/>
        </w:rPr>
        <w:t>предоставления</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услуги</w:t>
      </w:r>
      <w:r w:rsidR="00B978B5" w:rsidRPr="001B72C3">
        <w:rPr>
          <w:rFonts w:ascii="Arial" w:hAnsi="Arial" w:cs="Arial"/>
          <w:color w:val="000000"/>
          <w:sz w:val="20"/>
        </w:rPr>
        <w:t xml:space="preserve"> </w:t>
      </w:r>
      <w:r w:rsidRPr="001B72C3">
        <w:rPr>
          <w:rFonts w:ascii="Arial" w:hAnsi="Arial" w:cs="Arial"/>
          <w:color w:val="000000"/>
          <w:sz w:val="20"/>
        </w:rPr>
        <w:t>принимаются</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соответствии</w:t>
      </w:r>
      <w:r w:rsidR="00B978B5" w:rsidRPr="001B72C3">
        <w:rPr>
          <w:rFonts w:ascii="Arial" w:hAnsi="Arial" w:cs="Arial"/>
          <w:color w:val="000000"/>
          <w:sz w:val="20"/>
        </w:rPr>
        <w:t xml:space="preserve"> </w:t>
      </w:r>
      <w:r w:rsidRPr="001B72C3">
        <w:rPr>
          <w:rFonts w:ascii="Arial" w:hAnsi="Arial" w:cs="Arial"/>
          <w:color w:val="000000"/>
          <w:sz w:val="20"/>
        </w:rPr>
        <w:t>с</w:t>
      </w:r>
      <w:r w:rsidR="00B978B5" w:rsidRPr="001B72C3">
        <w:rPr>
          <w:rFonts w:ascii="Arial" w:hAnsi="Arial" w:cs="Arial"/>
          <w:color w:val="000000"/>
          <w:sz w:val="20"/>
        </w:rPr>
        <w:t xml:space="preserve"> </w:t>
      </w:r>
      <w:r w:rsidRPr="001B72C3">
        <w:rPr>
          <w:rFonts w:ascii="Arial" w:hAnsi="Arial" w:cs="Arial"/>
          <w:color w:val="000000"/>
          <w:sz w:val="20"/>
        </w:rPr>
        <w:t>графиком</w:t>
      </w:r>
      <w:r w:rsidR="00B978B5" w:rsidRPr="001B72C3">
        <w:rPr>
          <w:rFonts w:ascii="Arial" w:hAnsi="Arial" w:cs="Arial"/>
          <w:color w:val="000000"/>
          <w:sz w:val="20"/>
        </w:rPr>
        <w:t xml:space="preserve"> </w:t>
      </w:r>
      <w:r w:rsidRPr="001B72C3">
        <w:rPr>
          <w:rFonts w:ascii="Arial" w:hAnsi="Arial" w:cs="Arial"/>
          <w:color w:val="000000"/>
          <w:sz w:val="20"/>
        </w:rPr>
        <w:t>работы</w:t>
      </w:r>
      <w:r w:rsidR="00B978B5" w:rsidRPr="001B72C3">
        <w:rPr>
          <w:rFonts w:ascii="Arial" w:hAnsi="Arial" w:cs="Arial"/>
          <w:color w:val="000000"/>
          <w:sz w:val="20"/>
        </w:rPr>
        <w:t xml:space="preserve"> </w:t>
      </w:r>
      <w:r w:rsidRPr="001B72C3">
        <w:rPr>
          <w:rFonts w:ascii="Arial" w:hAnsi="Arial" w:cs="Arial"/>
          <w:color w:val="000000"/>
          <w:sz w:val="20"/>
        </w:rPr>
        <w:t>Администрации</w:t>
      </w:r>
      <w:r w:rsidR="00B978B5" w:rsidRPr="001B72C3">
        <w:rPr>
          <w:rFonts w:ascii="Arial" w:hAnsi="Arial" w:cs="Arial"/>
          <w:color w:val="000000"/>
          <w:sz w:val="20"/>
        </w:rPr>
        <w:t xml:space="preserve"> </w:t>
      </w:r>
      <w:r w:rsidRPr="001B72C3">
        <w:rPr>
          <w:rFonts w:ascii="Arial" w:hAnsi="Arial" w:cs="Arial"/>
          <w:color w:val="000000"/>
          <w:sz w:val="20"/>
        </w:rPr>
        <w:t>Большешигаевского</w:t>
      </w:r>
      <w:r w:rsidR="00B978B5" w:rsidRPr="001B72C3">
        <w:rPr>
          <w:rFonts w:ascii="Arial" w:hAnsi="Arial" w:cs="Arial"/>
          <w:color w:val="000000"/>
          <w:sz w:val="20"/>
        </w:rPr>
        <w:t xml:space="preserve"> </w:t>
      </w:r>
      <w:r w:rsidRPr="001B72C3">
        <w:rPr>
          <w:rFonts w:ascii="Arial" w:hAnsi="Arial" w:cs="Arial"/>
          <w:color w:val="000000"/>
          <w:sz w:val="20"/>
        </w:rPr>
        <w:t>сельского</w:t>
      </w:r>
      <w:r w:rsidR="00B978B5" w:rsidRPr="001B72C3">
        <w:rPr>
          <w:rFonts w:ascii="Arial" w:hAnsi="Arial" w:cs="Arial"/>
          <w:color w:val="000000"/>
          <w:sz w:val="20"/>
        </w:rPr>
        <w:t xml:space="preserve"> </w:t>
      </w:r>
      <w:r w:rsidRPr="001B72C3">
        <w:rPr>
          <w:rFonts w:ascii="Arial" w:hAnsi="Arial" w:cs="Arial"/>
          <w:color w:val="000000"/>
          <w:sz w:val="20"/>
        </w:rPr>
        <w:t>поселения.</w:t>
      </w:r>
      <w:r w:rsidR="00B978B5" w:rsidRPr="001B72C3">
        <w:rPr>
          <w:rFonts w:ascii="Arial" w:hAnsi="Arial" w:cs="Arial"/>
          <w:color w:val="000000"/>
          <w:sz w:val="20"/>
        </w:rPr>
        <w:t xml:space="preserve"> </w:t>
      </w:r>
      <w:r w:rsidRPr="001B72C3">
        <w:rPr>
          <w:rFonts w:ascii="Arial" w:hAnsi="Arial" w:cs="Arial"/>
          <w:color w:val="000000"/>
          <w:sz w:val="20"/>
        </w:rPr>
        <w:t>Во</w:t>
      </w:r>
      <w:r w:rsidR="00B978B5" w:rsidRPr="001B72C3">
        <w:rPr>
          <w:rFonts w:ascii="Arial" w:hAnsi="Arial" w:cs="Arial"/>
          <w:color w:val="000000"/>
          <w:sz w:val="20"/>
        </w:rPr>
        <w:t xml:space="preserve"> </w:t>
      </w:r>
      <w:r w:rsidRPr="001B72C3">
        <w:rPr>
          <w:rFonts w:ascii="Arial" w:hAnsi="Arial" w:cs="Arial"/>
          <w:color w:val="000000"/>
          <w:sz w:val="20"/>
        </w:rPr>
        <w:t>время</w:t>
      </w:r>
      <w:r w:rsidR="00B978B5" w:rsidRPr="001B72C3">
        <w:rPr>
          <w:rFonts w:ascii="Arial" w:hAnsi="Arial" w:cs="Arial"/>
          <w:color w:val="000000"/>
          <w:sz w:val="20"/>
        </w:rPr>
        <w:t xml:space="preserve"> </w:t>
      </w:r>
      <w:r w:rsidRPr="001B72C3">
        <w:rPr>
          <w:rFonts w:ascii="Arial" w:hAnsi="Arial" w:cs="Arial"/>
          <w:color w:val="000000"/>
          <w:sz w:val="20"/>
        </w:rPr>
        <w:t>разговора</w:t>
      </w:r>
      <w:r w:rsidR="00B978B5" w:rsidRPr="001B72C3">
        <w:rPr>
          <w:rFonts w:ascii="Arial" w:hAnsi="Arial" w:cs="Arial"/>
          <w:color w:val="000000"/>
          <w:sz w:val="20"/>
        </w:rPr>
        <w:t xml:space="preserve"> </w:t>
      </w:r>
      <w:r w:rsidRPr="001B72C3">
        <w:rPr>
          <w:rFonts w:ascii="Arial" w:hAnsi="Arial" w:cs="Arial"/>
          <w:color w:val="000000"/>
          <w:sz w:val="20"/>
        </w:rPr>
        <w:t>специалист</w:t>
      </w:r>
      <w:r w:rsidR="00B978B5" w:rsidRPr="001B72C3">
        <w:rPr>
          <w:rFonts w:ascii="Arial" w:hAnsi="Arial" w:cs="Arial"/>
          <w:color w:val="000000"/>
          <w:sz w:val="20"/>
        </w:rPr>
        <w:t xml:space="preserve"> </w:t>
      </w:r>
      <w:r w:rsidRPr="001B72C3">
        <w:rPr>
          <w:rFonts w:ascii="Arial" w:hAnsi="Arial" w:cs="Arial"/>
          <w:color w:val="000000"/>
          <w:sz w:val="20"/>
        </w:rPr>
        <w:t>администрации</w:t>
      </w:r>
      <w:r w:rsidR="00B978B5" w:rsidRPr="001B72C3">
        <w:rPr>
          <w:rFonts w:ascii="Arial" w:hAnsi="Arial" w:cs="Arial"/>
          <w:color w:val="000000"/>
          <w:sz w:val="20"/>
        </w:rPr>
        <w:t xml:space="preserve"> </w:t>
      </w:r>
      <w:r w:rsidRPr="001B72C3">
        <w:rPr>
          <w:rFonts w:ascii="Arial" w:hAnsi="Arial" w:cs="Arial"/>
          <w:color w:val="000000"/>
          <w:sz w:val="20"/>
        </w:rPr>
        <w:t>Большешигаевского</w:t>
      </w:r>
      <w:r w:rsidR="00B978B5" w:rsidRPr="001B72C3">
        <w:rPr>
          <w:rFonts w:ascii="Arial" w:hAnsi="Arial" w:cs="Arial"/>
          <w:color w:val="000000"/>
          <w:sz w:val="20"/>
        </w:rPr>
        <w:t xml:space="preserve"> </w:t>
      </w:r>
      <w:r w:rsidRPr="001B72C3">
        <w:rPr>
          <w:rFonts w:ascii="Arial" w:hAnsi="Arial" w:cs="Arial"/>
          <w:color w:val="000000"/>
          <w:sz w:val="20"/>
        </w:rPr>
        <w:t>сельского</w:t>
      </w:r>
      <w:r w:rsidR="00B978B5" w:rsidRPr="001B72C3">
        <w:rPr>
          <w:rFonts w:ascii="Arial" w:hAnsi="Arial" w:cs="Arial"/>
          <w:color w:val="000000"/>
          <w:sz w:val="20"/>
        </w:rPr>
        <w:t xml:space="preserve"> </w:t>
      </w:r>
      <w:r w:rsidRPr="001B72C3">
        <w:rPr>
          <w:rFonts w:ascii="Arial" w:hAnsi="Arial" w:cs="Arial"/>
          <w:color w:val="000000"/>
          <w:sz w:val="20"/>
        </w:rPr>
        <w:t>поселения</w:t>
      </w:r>
      <w:r w:rsidR="00B978B5" w:rsidRPr="001B72C3">
        <w:rPr>
          <w:rFonts w:ascii="Arial" w:hAnsi="Arial" w:cs="Arial"/>
          <w:color w:val="000000"/>
          <w:sz w:val="20"/>
        </w:rPr>
        <w:t xml:space="preserve"> </w:t>
      </w:r>
      <w:r w:rsidRPr="001B72C3">
        <w:rPr>
          <w:rFonts w:ascii="Arial" w:hAnsi="Arial" w:cs="Arial"/>
          <w:color w:val="000000"/>
          <w:sz w:val="20"/>
        </w:rPr>
        <w:t>должен</w:t>
      </w:r>
      <w:r w:rsidR="00B978B5" w:rsidRPr="001B72C3">
        <w:rPr>
          <w:rFonts w:ascii="Arial" w:hAnsi="Arial" w:cs="Arial"/>
          <w:color w:val="000000"/>
          <w:sz w:val="20"/>
        </w:rPr>
        <w:t xml:space="preserve"> </w:t>
      </w:r>
      <w:r w:rsidRPr="001B72C3">
        <w:rPr>
          <w:rFonts w:ascii="Arial" w:hAnsi="Arial" w:cs="Arial"/>
          <w:color w:val="000000"/>
          <w:sz w:val="20"/>
        </w:rPr>
        <w:t>произносить</w:t>
      </w:r>
      <w:r w:rsidR="00B978B5" w:rsidRPr="001B72C3">
        <w:rPr>
          <w:rFonts w:ascii="Arial" w:hAnsi="Arial" w:cs="Arial"/>
          <w:color w:val="000000"/>
          <w:sz w:val="20"/>
        </w:rPr>
        <w:t xml:space="preserve"> </w:t>
      </w:r>
      <w:r w:rsidRPr="001B72C3">
        <w:rPr>
          <w:rFonts w:ascii="Arial" w:hAnsi="Arial" w:cs="Arial"/>
          <w:color w:val="000000"/>
          <w:sz w:val="20"/>
        </w:rPr>
        <w:t>слова</w:t>
      </w:r>
      <w:r w:rsidR="00B978B5" w:rsidRPr="001B72C3">
        <w:rPr>
          <w:rFonts w:ascii="Arial" w:hAnsi="Arial" w:cs="Arial"/>
          <w:color w:val="000000"/>
          <w:sz w:val="20"/>
        </w:rPr>
        <w:t xml:space="preserve"> </w:t>
      </w:r>
      <w:r w:rsidRPr="001B72C3">
        <w:rPr>
          <w:rFonts w:ascii="Arial" w:hAnsi="Arial" w:cs="Arial"/>
          <w:color w:val="000000"/>
          <w:sz w:val="20"/>
        </w:rPr>
        <w:t>четко,</w:t>
      </w:r>
      <w:r w:rsidR="00B978B5" w:rsidRPr="001B72C3">
        <w:rPr>
          <w:rFonts w:ascii="Arial" w:hAnsi="Arial" w:cs="Arial"/>
          <w:color w:val="000000"/>
          <w:sz w:val="20"/>
        </w:rPr>
        <w:t xml:space="preserve"> </w:t>
      </w:r>
      <w:r w:rsidRPr="001B72C3">
        <w:rPr>
          <w:rFonts w:ascii="Arial" w:hAnsi="Arial" w:cs="Arial"/>
          <w:color w:val="000000"/>
          <w:sz w:val="20"/>
        </w:rPr>
        <w:t>избегать</w:t>
      </w:r>
      <w:r w:rsidR="00B978B5" w:rsidRPr="001B72C3">
        <w:rPr>
          <w:rFonts w:ascii="Arial" w:hAnsi="Arial" w:cs="Arial"/>
          <w:color w:val="000000"/>
          <w:sz w:val="20"/>
        </w:rPr>
        <w:t xml:space="preserve"> </w:t>
      </w:r>
      <w:r w:rsidRPr="001B72C3">
        <w:rPr>
          <w:rFonts w:ascii="Arial" w:hAnsi="Arial" w:cs="Arial"/>
          <w:color w:val="000000"/>
          <w:sz w:val="20"/>
        </w:rPr>
        <w:t>«параллельных</w:t>
      </w:r>
      <w:r w:rsidR="00B978B5" w:rsidRPr="001B72C3">
        <w:rPr>
          <w:rFonts w:ascii="Arial" w:hAnsi="Arial" w:cs="Arial"/>
          <w:color w:val="000000"/>
          <w:sz w:val="20"/>
        </w:rPr>
        <w:t xml:space="preserve"> </w:t>
      </w:r>
      <w:r w:rsidRPr="001B72C3">
        <w:rPr>
          <w:rFonts w:ascii="Arial" w:hAnsi="Arial" w:cs="Arial"/>
          <w:color w:val="000000"/>
          <w:sz w:val="20"/>
        </w:rPr>
        <w:t>разговоров»</w:t>
      </w:r>
      <w:r w:rsidR="00B978B5" w:rsidRPr="001B72C3">
        <w:rPr>
          <w:rFonts w:ascii="Arial" w:hAnsi="Arial" w:cs="Arial"/>
          <w:color w:val="000000"/>
          <w:sz w:val="20"/>
        </w:rPr>
        <w:t xml:space="preserve"> </w:t>
      </w:r>
      <w:r w:rsidRPr="001B72C3">
        <w:rPr>
          <w:rFonts w:ascii="Arial" w:hAnsi="Arial" w:cs="Arial"/>
          <w:color w:val="000000"/>
          <w:sz w:val="20"/>
        </w:rPr>
        <w:t>с</w:t>
      </w:r>
      <w:r w:rsidR="00B978B5" w:rsidRPr="001B72C3">
        <w:rPr>
          <w:rFonts w:ascii="Arial" w:hAnsi="Arial" w:cs="Arial"/>
          <w:color w:val="000000"/>
          <w:sz w:val="20"/>
        </w:rPr>
        <w:t xml:space="preserve"> </w:t>
      </w:r>
      <w:r w:rsidRPr="001B72C3">
        <w:rPr>
          <w:rFonts w:ascii="Arial" w:hAnsi="Arial" w:cs="Arial"/>
          <w:color w:val="000000"/>
          <w:sz w:val="20"/>
        </w:rPr>
        <w:t>другими</w:t>
      </w:r>
      <w:r w:rsidR="00B978B5" w:rsidRPr="001B72C3">
        <w:rPr>
          <w:rFonts w:ascii="Arial" w:hAnsi="Arial" w:cs="Arial"/>
          <w:color w:val="000000"/>
          <w:sz w:val="20"/>
        </w:rPr>
        <w:t xml:space="preserve"> </w:t>
      </w:r>
      <w:r w:rsidRPr="001B72C3">
        <w:rPr>
          <w:rFonts w:ascii="Arial" w:hAnsi="Arial" w:cs="Arial"/>
          <w:color w:val="000000"/>
          <w:sz w:val="20"/>
        </w:rPr>
        <w:t>людьми</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не</w:t>
      </w:r>
      <w:r w:rsidR="00B978B5" w:rsidRPr="001B72C3">
        <w:rPr>
          <w:rFonts w:ascii="Arial" w:hAnsi="Arial" w:cs="Arial"/>
          <w:color w:val="000000"/>
          <w:sz w:val="20"/>
        </w:rPr>
        <w:t xml:space="preserve"> </w:t>
      </w:r>
      <w:r w:rsidRPr="001B72C3">
        <w:rPr>
          <w:rFonts w:ascii="Arial" w:hAnsi="Arial" w:cs="Arial"/>
          <w:color w:val="000000"/>
          <w:sz w:val="20"/>
        </w:rPr>
        <w:t>прерывать</w:t>
      </w:r>
      <w:r w:rsidR="00B978B5" w:rsidRPr="001B72C3">
        <w:rPr>
          <w:rFonts w:ascii="Arial" w:hAnsi="Arial" w:cs="Arial"/>
          <w:color w:val="000000"/>
          <w:sz w:val="20"/>
        </w:rPr>
        <w:t xml:space="preserve"> </w:t>
      </w:r>
      <w:r w:rsidRPr="001B72C3">
        <w:rPr>
          <w:rFonts w:ascii="Arial" w:hAnsi="Arial" w:cs="Arial"/>
          <w:color w:val="000000"/>
          <w:sz w:val="20"/>
        </w:rPr>
        <w:t>разговор</w:t>
      </w:r>
      <w:r w:rsidR="00B978B5" w:rsidRPr="001B72C3">
        <w:rPr>
          <w:rFonts w:ascii="Arial" w:hAnsi="Arial" w:cs="Arial"/>
          <w:color w:val="000000"/>
          <w:sz w:val="20"/>
        </w:rPr>
        <w:t xml:space="preserve"> </w:t>
      </w:r>
      <w:r w:rsidRPr="001B72C3">
        <w:rPr>
          <w:rFonts w:ascii="Arial" w:hAnsi="Arial" w:cs="Arial"/>
          <w:color w:val="000000"/>
          <w:sz w:val="20"/>
        </w:rPr>
        <w:t>по</w:t>
      </w:r>
      <w:r w:rsidR="00B978B5" w:rsidRPr="001B72C3">
        <w:rPr>
          <w:rFonts w:ascii="Arial" w:hAnsi="Arial" w:cs="Arial"/>
          <w:color w:val="000000"/>
          <w:sz w:val="20"/>
        </w:rPr>
        <w:t xml:space="preserve"> </w:t>
      </w:r>
      <w:r w:rsidRPr="001B72C3">
        <w:rPr>
          <w:rFonts w:ascii="Arial" w:hAnsi="Arial" w:cs="Arial"/>
          <w:color w:val="000000"/>
          <w:sz w:val="20"/>
        </w:rPr>
        <w:t>причине</w:t>
      </w:r>
      <w:r w:rsidR="00B978B5" w:rsidRPr="001B72C3">
        <w:rPr>
          <w:rFonts w:ascii="Arial" w:hAnsi="Arial" w:cs="Arial"/>
          <w:color w:val="000000"/>
          <w:sz w:val="20"/>
        </w:rPr>
        <w:t xml:space="preserve"> </w:t>
      </w:r>
      <w:r w:rsidRPr="001B72C3">
        <w:rPr>
          <w:rFonts w:ascii="Arial" w:hAnsi="Arial" w:cs="Arial"/>
          <w:color w:val="000000"/>
          <w:sz w:val="20"/>
        </w:rPr>
        <w:t>поступления</w:t>
      </w:r>
      <w:r w:rsidR="00B978B5" w:rsidRPr="001B72C3">
        <w:rPr>
          <w:rFonts w:ascii="Arial" w:hAnsi="Arial" w:cs="Arial"/>
          <w:color w:val="000000"/>
          <w:sz w:val="20"/>
        </w:rPr>
        <w:t xml:space="preserve"> </w:t>
      </w:r>
      <w:r w:rsidRPr="001B72C3">
        <w:rPr>
          <w:rFonts w:ascii="Arial" w:hAnsi="Arial" w:cs="Arial"/>
          <w:color w:val="000000"/>
          <w:sz w:val="20"/>
        </w:rPr>
        <w:t>звонка</w:t>
      </w:r>
      <w:r w:rsidR="00B978B5" w:rsidRPr="001B72C3">
        <w:rPr>
          <w:rFonts w:ascii="Arial" w:hAnsi="Arial" w:cs="Arial"/>
          <w:color w:val="000000"/>
          <w:sz w:val="20"/>
        </w:rPr>
        <w:t xml:space="preserve"> </w:t>
      </w:r>
      <w:r w:rsidRPr="001B72C3">
        <w:rPr>
          <w:rFonts w:ascii="Arial" w:hAnsi="Arial" w:cs="Arial"/>
          <w:color w:val="000000"/>
          <w:sz w:val="20"/>
        </w:rPr>
        <w:t>на</w:t>
      </w:r>
      <w:r w:rsidR="00B978B5" w:rsidRPr="001B72C3">
        <w:rPr>
          <w:rFonts w:ascii="Arial" w:hAnsi="Arial" w:cs="Arial"/>
          <w:color w:val="000000"/>
          <w:sz w:val="20"/>
        </w:rPr>
        <w:t xml:space="preserve"> </w:t>
      </w:r>
      <w:r w:rsidRPr="001B72C3">
        <w:rPr>
          <w:rFonts w:ascii="Arial" w:hAnsi="Arial" w:cs="Arial"/>
          <w:color w:val="000000"/>
          <w:sz w:val="20"/>
        </w:rPr>
        <w:t>другой</w:t>
      </w:r>
      <w:r w:rsidR="00B978B5" w:rsidRPr="001B72C3">
        <w:rPr>
          <w:rFonts w:ascii="Arial" w:hAnsi="Arial" w:cs="Arial"/>
          <w:color w:val="000000"/>
          <w:sz w:val="20"/>
        </w:rPr>
        <w:t xml:space="preserve"> </w:t>
      </w:r>
      <w:r w:rsidRPr="001B72C3">
        <w:rPr>
          <w:rFonts w:ascii="Arial" w:hAnsi="Arial" w:cs="Arial"/>
          <w:color w:val="000000"/>
          <w:sz w:val="20"/>
        </w:rPr>
        <w:t>аппарат.</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конце</w:t>
      </w:r>
      <w:r w:rsidR="00B978B5" w:rsidRPr="001B72C3">
        <w:rPr>
          <w:rFonts w:ascii="Arial" w:hAnsi="Arial" w:cs="Arial"/>
          <w:color w:val="000000"/>
          <w:sz w:val="20"/>
        </w:rPr>
        <w:t xml:space="preserve"> </w:t>
      </w:r>
      <w:r w:rsidRPr="001B72C3">
        <w:rPr>
          <w:rFonts w:ascii="Arial" w:hAnsi="Arial" w:cs="Arial"/>
          <w:color w:val="000000"/>
          <w:sz w:val="20"/>
        </w:rPr>
        <w:t>консультирования</w:t>
      </w:r>
      <w:r w:rsidR="00B978B5" w:rsidRPr="001B72C3">
        <w:rPr>
          <w:rFonts w:ascii="Arial" w:hAnsi="Arial" w:cs="Arial"/>
          <w:color w:val="000000"/>
          <w:sz w:val="20"/>
        </w:rPr>
        <w:t xml:space="preserve"> </w:t>
      </w:r>
      <w:r w:rsidRPr="001B72C3">
        <w:rPr>
          <w:rFonts w:ascii="Arial" w:hAnsi="Arial" w:cs="Arial"/>
          <w:color w:val="000000"/>
          <w:sz w:val="20"/>
        </w:rPr>
        <w:t>специалист</w:t>
      </w:r>
      <w:r w:rsidR="00B978B5" w:rsidRPr="001B72C3">
        <w:rPr>
          <w:rFonts w:ascii="Arial" w:hAnsi="Arial" w:cs="Arial"/>
          <w:color w:val="000000"/>
          <w:sz w:val="20"/>
        </w:rPr>
        <w:t xml:space="preserve"> </w:t>
      </w:r>
      <w:r w:rsidRPr="001B72C3">
        <w:rPr>
          <w:rFonts w:ascii="Arial" w:hAnsi="Arial" w:cs="Arial"/>
          <w:color w:val="000000"/>
          <w:sz w:val="20"/>
        </w:rPr>
        <w:lastRenderedPageBreak/>
        <w:t>администрации</w:t>
      </w:r>
      <w:r w:rsidR="00B978B5" w:rsidRPr="001B72C3">
        <w:rPr>
          <w:rFonts w:ascii="Arial" w:hAnsi="Arial" w:cs="Arial"/>
          <w:color w:val="000000"/>
          <w:sz w:val="20"/>
        </w:rPr>
        <w:t xml:space="preserve"> </w:t>
      </w:r>
      <w:r w:rsidRPr="001B72C3">
        <w:rPr>
          <w:rFonts w:ascii="Arial" w:hAnsi="Arial" w:cs="Arial"/>
          <w:color w:val="000000"/>
          <w:sz w:val="20"/>
        </w:rPr>
        <w:t>Большешигаевского</w:t>
      </w:r>
      <w:r w:rsidR="00B978B5" w:rsidRPr="001B72C3">
        <w:rPr>
          <w:rFonts w:ascii="Arial" w:hAnsi="Arial" w:cs="Arial"/>
          <w:color w:val="000000"/>
          <w:sz w:val="20"/>
        </w:rPr>
        <w:t xml:space="preserve"> </w:t>
      </w:r>
      <w:r w:rsidRPr="001B72C3">
        <w:rPr>
          <w:rFonts w:ascii="Arial" w:hAnsi="Arial" w:cs="Arial"/>
          <w:color w:val="000000"/>
          <w:sz w:val="20"/>
        </w:rPr>
        <w:t>сельского</w:t>
      </w:r>
      <w:r w:rsidR="00B978B5" w:rsidRPr="001B72C3">
        <w:rPr>
          <w:rFonts w:ascii="Arial" w:hAnsi="Arial" w:cs="Arial"/>
          <w:color w:val="000000"/>
          <w:sz w:val="20"/>
        </w:rPr>
        <w:t xml:space="preserve"> </w:t>
      </w:r>
      <w:r w:rsidRPr="001B72C3">
        <w:rPr>
          <w:rFonts w:ascii="Arial" w:hAnsi="Arial" w:cs="Arial"/>
          <w:color w:val="000000"/>
          <w:sz w:val="20"/>
        </w:rPr>
        <w:t>поселения</w:t>
      </w:r>
      <w:r w:rsidR="00B978B5" w:rsidRPr="001B72C3">
        <w:rPr>
          <w:rFonts w:ascii="Arial" w:hAnsi="Arial" w:cs="Arial"/>
          <w:color w:val="000000"/>
          <w:sz w:val="20"/>
        </w:rPr>
        <w:t xml:space="preserve"> </w:t>
      </w:r>
      <w:r w:rsidRPr="001B72C3">
        <w:rPr>
          <w:rFonts w:ascii="Arial" w:hAnsi="Arial" w:cs="Arial"/>
          <w:color w:val="000000"/>
          <w:sz w:val="20"/>
        </w:rPr>
        <w:t>осуществляющий</w:t>
      </w:r>
      <w:r w:rsidR="00B978B5" w:rsidRPr="001B72C3">
        <w:rPr>
          <w:rFonts w:ascii="Arial" w:hAnsi="Arial" w:cs="Arial"/>
          <w:color w:val="000000"/>
          <w:sz w:val="20"/>
        </w:rPr>
        <w:t xml:space="preserve"> </w:t>
      </w:r>
      <w:r w:rsidRPr="001B72C3">
        <w:rPr>
          <w:rFonts w:ascii="Arial" w:hAnsi="Arial" w:cs="Arial"/>
          <w:color w:val="000000"/>
          <w:sz w:val="20"/>
        </w:rPr>
        <w:t>прием</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консультирование</w:t>
      </w:r>
      <w:r w:rsidR="00B978B5" w:rsidRPr="001B72C3">
        <w:rPr>
          <w:rFonts w:ascii="Arial" w:hAnsi="Arial" w:cs="Arial"/>
          <w:color w:val="000000"/>
          <w:sz w:val="20"/>
        </w:rPr>
        <w:t xml:space="preserve"> </w:t>
      </w:r>
      <w:r w:rsidRPr="001B72C3">
        <w:rPr>
          <w:rFonts w:ascii="Arial" w:hAnsi="Arial" w:cs="Arial"/>
          <w:color w:val="000000"/>
          <w:sz w:val="20"/>
        </w:rPr>
        <w:t>заявителей,</w:t>
      </w:r>
      <w:r w:rsidR="00B978B5" w:rsidRPr="001B72C3">
        <w:rPr>
          <w:rFonts w:ascii="Arial" w:hAnsi="Arial" w:cs="Arial"/>
          <w:color w:val="000000"/>
          <w:sz w:val="20"/>
        </w:rPr>
        <w:t xml:space="preserve"> </w:t>
      </w:r>
      <w:r w:rsidRPr="001B72C3">
        <w:rPr>
          <w:rFonts w:ascii="Arial" w:hAnsi="Arial" w:cs="Arial"/>
          <w:color w:val="000000"/>
          <w:sz w:val="20"/>
        </w:rPr>
        <w:t>должен</w:t>
      </w:r>
      <w:r w:rsidR="00B978B5" w:rsidRPr="001B72C3">
        <w:rPr>
          <w:rFonts w:ascii="Arial" w:hAnsi="Arial" w:cs="Arial"/>
          <w:color w:val="000000"/>
          <w:sz w:val="20"/>
        </w:rPr>
        <w:t xml:space="preserve"> </w:t>
      </w:r>
      <w:r w:rsidRPr="001B72C3">
        <w:rPr>
          <w:rFonts w:ascii="Arial" w:hAnsi="Arial" w:cs="Arial"/>
          <w:color w:val="000000"/>
          <w:sz w:val="20"/>
        </w:rPr>
        <w:t>кратко</w:t>
      </w:r>
      <w:r w:rsidR="00B978B5" w:rsidRPr="001B72C3">
        <w:rPr>
          <w:rFonts w:ascii="Arial" w:hAnsi="Arial" w:cs="Arial"/>
          <w:color w:val="000000"/>
          <w:sz w:val="20"/>
        </w:rPr>
        <w:t xml:space="preserve"> </w:t>
      </w:r>
      <w:r w:rsidRPr="001B72C3">
        <w:rPr>
          <w:rFonts w:ascii="Arial" w:hAnsi="Arial" w:cs="Arial"/>
          <w:color w:val="000000"/>
          <w:sz w:val="20"/>
        </w:rPr>
        <w:t>подвести</w:t>
      </w:r>
      <w:r w:rsidR="00B978B5" w:rsidRPr="001B72C3">
        <w:rPr>
          <w:rFonts w:ascii="Arial" w:hAnsi="Arial" w:cs="Arial"/>
          <w:color w:val="000000"/>
          <w:sz w:val="20"/>
        </w:rPr>
        <w:t xml:space="preserve"> </w:t>
      </w:r>
      <w:r w:rsidRPr="001B72C3">
        <w:rPr>
          <w:rFonts w:ascii="Arial" w:hAnsi="Arial" w:cs="Arial"/>
          <w:color w:val="000000"/>
          <w:sz w:val="20"/>
        </w:rPr>
        <w:t>итоги</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перечислить</w:t>
      </w:r>
      <w:r w:rsidR="00B978B5" w:rsidRPr="001B72C3">
        <w:rPr>
          <w:rFonts w:ascii="Arial" w:hAnsi="Arial" w:cs="Arial"/>
          <w:color w:val="000000"/>
          <w:sz w:val="20"/>
        </w:rPr>
        <w:t xml:space="preserve"> </w:t>
      </w:r>
      <w:r w:rsidRPr="001B72C3">
        <w:rPr>
          <w:rFonts w:ascii="Arial" w:hAnsi="Arial" w:cs="Arial"/>
          <w:color w:val="000000"/>
          <w:sz w:val="20"/>
        </w:rPr>
        <w:t>меры,</w:t>
      </w:r>
      <w:r w:rsidR="00B978B5" w:rsidRPr="001B72C3">
        <w:rPr>
          <w:rFonts w:ascii="Arial" w:hAnsi="Arial" w:cs="Arial"/>
          <w:color w:val="000000"/>
          <w:sz w:val="20"/>
        </w:rPr>
        <w:t xml:space="preserve"> </w:t>
      </w:r>
      <w:r w:rsidRPr="001B72C3">
        <w:rPr>
          <w:rFonts w:ascii="Arial" w:hAnsi="Arial" w:cs="Arial"/>
          <w:color w:val="000000"/>
          <w:sz w:val="20"/>
        </w:rPr>
        <w:t>которые</w:t>
      </w:r>
      <w:r w:rsidR="00B978B5" w:rsidRPr="001B72C3">
        <w:rPr>
          <w:rFonts w:ascii="Arial" w:hAnsi="Arial" w:cs="Arial"/>
          <w:color w:val="000000"/>
          <w:sz w:val="20"/>
        </w:rPr>
        <w:t xml:space="preserve"> </w:t>
      </w:r>
      <w:r w:rsidRPr="001B72C3">
        <w:rPr>
          <w:rFonts w:ascii="Arial" w:hAnsi="Arial" w:cs="Arial"/>
          <w:color w:val="000000"/>
          <w:sz w:val="20"/>
        </w:rPr>
        <w:t>надо</w:t>
      </w:r>
      <w:r w:rsidR="00B978B5" w:rsidRPr="001B72C3">
        <w:rPr>
          <w:rFonts w:ascii="Arial" w:hAnsi="Arial" w:cs="Arial"/>
          <w:color w:val="000000"/>
          <w:sz w:val="20"/>
        </w:rPr>
        <w:t xml:space="preserve"> </w:t>
      </w:r>
      <w:r w:rsidRPr="001B72C3">
        <w:rPr>
          <w:rFonts w:ascii="Arial" w:hAnsi="Arial" w:cs="Arial"/>
          <w:color w:val="000000"/>
          <w:sz w:val="20"/>
        </w:rPr>
        <w:t>принять.</w:t>
      </w:r>
      <w:r w:rsidR="00B978B5" w:rsidRPr="001B72C3">
        <w:rPr>
          <w:rFonts w:ascii="Arial" w:hAnsi="Arial" w:cs="Arial"/>
          <w:color w:val="000000"/>
          <w:sz w:val="20"/>
        </w:rPr>
        <w:t xml:space="preserve"> </w:t>
      </w:r>
      <w:r w:rsidRPr="001B72C3">
        <w:rPr>
          <w:rFonts w:ascii="Arial" w:hAnsi="Arial" w:cs="Arial"/>
          <w:color w:val="000000"/>
          <w:sz w:val="20"/>
        </w:rPr>
        <w:t>Разговор</w:t>
      </w:r>
      <w:r w:rsidR="00B978B5" w:rsidRPr="001B72C3">
        <w:rPr>
          <w:rFonts w:ascii="Arial" w:hAnsi="Arial" w:cs="Arial"/>
          <w:color w:val="000000"/>
          <w:sz w:val="20"/>
        </w:rPr>
        <w:t xml:space="preserve"> </w:t>
      </w:r>
      <w:r w:rsidRPr="001B72C3">
        <w:rPr>
          <w:rFonts w:ascii="Arial" w:hAnsi="Arial" w:cs="Arial"/>
          <w:color w:val="000000"/>
          <w:sz w:val="20"/>
        </w:rPr>
        <w:t>не</w:t>
      </w:r>
      <w:r w:rsidR="00B978B5" w:rsidRPr="001B72C3">
        <w:rPr>
          <w:rFonts w:ascii="Arial" w:hAnsi="Arial" w:cs="Arial"/>
          <w:color w:val="000000"/>
          <w:sz w:val="20"/>
        </w:rPr>
        <w:t xml:space="preserve"> </w:t>
      </w:r>
      <w:r w:rsidRPr="001B72C3">
        <w:rPr>
          <w:rFonts w:ascii="Arial" w:hAnsi="Arial" w:cs="Arial"/>
          <w:color w:val="000000"/>
          <w:sz w:val="20"/>
        </w:rPr>
        <w:t>должен</w:t>
      </w:r>
      <w:r w:rsidR="00B978B5" w:rsidRPr="001B72C3">
        <w:rPr>
          <w:rFonts w:ascii="Arial" w:hAnsi="Arial" w:cs="Arial"/>
          <w:color w:val="000000"/>
          <w:sz w:val="20"/>
        </w:rPr>
        <w:t xml:space="preserve"> </w:t>
      </w:r>
      <w:r w:rsidRPr="001B72C3">
        <w:rPr>
          <w:rFonts w:ascii="Arial" w:hAnsi="Arial" w:cs="Arial"/>
          <w:color w:val="000000"/>
          <w:sz w:val="20"/>
        </w:rPr>
        <w:t>продолжаться</w:t>
      </w:r>
      <w:r w:rsidR="00B978B5" w:rsidRPr="001B72C3">
        <w:rPr>
          <w:rFonts w:ascii="Arial" w:hAnsi="Arial" w:cs="Arial"/>
          <w:color w:val="000000"/>
          <w:sz w:val="20"/>
        </w:rPr>
        <w:t xml:space="preserve"> </w:t>
      </w:r>
      <w:r w:rsidRPr="001B72C3">
        <w:rPr>
          <w:rFonts w:ascii="Arial" w:hAnsi="Arial" w:cs="Arial"/>
          <w:color w:val="000000"/>
          <w:sz w:val="20"/>
        </w:rPr>
        <w:t>более</w:t>
      </w:r>
      <w:r w:rsidR="00B978B5" w:rsidRPr="001B72C3">
        <w:rPr>
          <w:rFonts w:ascii="Arial" w:hAnsi="Arial" w:cs="Arial"/>
          <w:color w:val="000000"/>
          <w:sz w:val="20"/>
        </w:rPr>
        <w:t xml:space="preserve"> </w:t>
      </w:r>
      <w:r w:rsidRPr="001B72C3">
        <w:rPr>
          <w:rFonts w:ascii="Arial" w:hAnsi="Arial" w:cs="Arial"/>
          <w:color w:val="000000"/>
          <w:sz w:val="20"/>
        </w:rPr>
        <w:t>10</w:t>
      </w:r>
      <w:r w:rsidR="00B978B5" w:rsidRPr="001B72C3">
        <w:rPr>
          <w:rFonts w:ascii="Arial" w:hAnsi="Arial" w:cs="Arial"/>
          <w:color w:val="000000"/>
          <w:sz w:val="20"/>
        </w:rPr>
        <w:t xml:space="preserve"> </w:t>
      </w:r>
      <w:r w:rsidRPr="001B72C3">
        <w:rPr>
          <w:rFonts w:ascii="Arial" w:hAnsi="Arial" w:cs="Arial"/>
          <w:color w:val="000000"/>
          <w:sz w:val="20"/>
        </w:rPr>
        <w:t>минут.</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1.3.5.</w:t>
      </w:r>
      <w:r w:rsidR="00B978B5" w:rsidRPr="001B72C3">
        <w:rPr>
          <w:rFonts w:ascii="Arial" w:hAnsi="Arial" w:cs="Arial"/>
          <w:color w:val="000000"/>
          <w:sz w:val="20"/>
        </w:rPr>
        <w:t xml:space="preserve"> </w:t>
      </w:r>
      <w:r w:rsidRPr="001B72C3">
        <w:rPr>
          <w:rFonts w:ascii="Arial" w:hAnsi="Arial" w:cs="Arial"/>
          <w:color w:val="000000"/>
          <w:sz w:val="20"/>
        </w:rPr>
        <w:t>Индивидуальное</w:t>
      </w:r>
      <w:r w:rsidR="00B978B5" w:rsidRPr="001B72C3">
        <w:rPr>
          <w:rFonts w:ascii="Arial" w:hAnsi="Arial" w:cs="Arial"/>
          <w:color w:val="000000"/>
          <w:sz w:val="20"/>
        </w:rPr>
        <w:t xml:space="preserve"> </w:t>
      </w:r>
      <w:r w:rsidRPr="001B72C3">
        <w:rPr>
          <w:rFonts w:ascii="Arial" w:hAnsi="Arial" w:cs="Arial"/>
          <w:color w:val="000000"/>
          <w:sz w:val="20"/>
        </w:rPr>
        <w:t>письменное</w:t>
      </w:r>
      <w:r w:rsidR="00B978B5" w:rsidRPr="001B72C3">
        <w:rPr>
          <w:rFonts w:ascii="Arial" w:hAnsi="Arial" w:cs="Arial"/>
          <w:color w:val="000000"/>
          <w:sz w:val="20"/>
        </w:rPr>
        <w:t xml:space="preserve"> </w:t>
      </w:r>
      <w:r w:rsidRPr="001B72C3">
        <w:rPr>
          <w:rFonts w:ascii="Arial" w:hAnsi="Arial" w:cs="Arial"/>
          <w:color w:val="000000"/>
          <w:sz w:val="20"/>
        </w:rPr>
        <w:t>информирование</w:t>
      </w:r>
      <w:r w:rsidR="00B978B5" w:rsidRPr="001B72C3">
        <w:rPr>
          <w:rFonts w:ascii="Arial" w:hAnsi="Arial" w:cs="Arial"/>
          <w:color w:val="000000"/>
          <w:sz w:val="20"/>
        </w:rPr>
        <w:t xml:space="preserve"> </w:t>
      </w:r>
      <w:r w:rsidRPr="001B72C3">
        <w:rPr>
          <w:rFonts w:ascii="Arial" w:hAnsi="Arial" w:cs="Arial"/>
          <w:color w:val="000000"/>
          <w:sz w:val="20"/>
        </w:rPr>
        <w:t>при</w:t>
      </w:r>
      <w:r w:rsidR="00B978B5" w:rsidRPr="001B72C3">
        <w:rPr>
          <w:rFonts w:ascii="Arial" w:hAnsi="Arial" w:cs="Arial"/>
          <w:color w:val="000000"/>
          <w:sz w:val="20"/>
        </w:rPr>
        <w:t xml:space="preserve"> </w:t>
      </w:r>
      <w:r w:rsidRPr="001B72C3">
        <w:rPr>
          <w:rFonts w:ascii="Arial" w:hAnsi="Arial" w:cs="Arial"/>
          <w:color w:val="000000"/>
          <w:sz w:val="20"/>
        </w:rPr>
        <w:t>обращении</w:t>
      </w:r>
      <w:r w:rsidR="00B978B5" w:rsidRPr="001B72C3">
        <w:rPr>
          <w:rFonts w:ascii="Arial" w:hAnsi="Arial" w:cs="Arial"/>
          <w:color w:val="000000"/>
          <w:sz w:val="20"/>
        </w:rPr>
        <w:t xml:space="preserve"> </w:t>
      </w:r>
      <w:r w:rsidRPr="001B72C3">
        <w:rPr>
          <w:rFonts w:ascii="Arial" w:hAnsi="Arial" w:cs="Arial"/>
          <w:color w:val="000000"/>
          <w:sz w:val="20"/>
        </w:rPr>
        <w:t>заявителя</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Администрацию</w:t>
      </w:r>
      <w:r w:rsidR="00B978B5" w:rsidRPr="001B72C3">
        <w:rPr>
          <w:rFonts w:ascii="Arial" w:hAnsi="Arial" w:cs="Arial"/>
          <w:color w:val="000000"/>
          <w:sz w:val="20"/>
        </w:rPr>
        <w:t xml:space="preserve"> </w:t>
      </w:r>
      <w:r w:rsidRPr="001B72C3">
        <w:rPr>
          <w:rFonts w:ascii="Arial" w:hAnsi="Arial" w:cs="Arial"/>
          <w:color w:val="000000"/>
          <w:sz w:val="20"/>
        </w:rPr>
        <w:t>Большешигаевского</w:t>
      </w:r>
      <w:r w:rsidR="00B978B5" w:rsidRPr="001B72C3">
        <w:rPr>
          <w:rFonts w:ascii="Arial" w:hAnsi="Arial" w:cs="Arial"/>
          <w:color w:val="000000"/>
          <w:sz w:val="20"/>
        </w:rPr>
        <w:t xml:space="preserve"> </w:t>
      </w:r>
      <w:r w:rsidRPr="001B72C3">
        <w:rPr>
          <w:rFonts w:ascii="Arial" w:hAnsi="Arial" w:cs="Arial"/>
          <w:color w:val="000000"/>
          <w:sz w:val="20"/>
        </w:rPr>
        <w:t>сельского</w:t>
      </w:r>
      <w:r w:rsidR="00B978B5" w:rsidRPr="001B72C3">
        <w:rPr>
          <w:rFonts w:ascii="Arial" w:hAnsi="Arial" w:cs="Arial"/>
          <w:color w:val="000000"/>
          <w:sz w:val="20"/>
        </w:rPr>
        <w:t xml:space="preserve"> </w:t>
      </w:r>
      <w:r w:rsidRPr="001B72C3">
        <w:rPr>
          <w:rFonts w:ascii="Arial" w:hAnsi="Arial" w:cs="Arial"/>
          <w:color w:val="000000"/>
          <w:sz w:val="20"/>
        </w:rPr>
        <w:t>поселения</w:t>
      </w:r>
      <w:r w:rsidR="00B978B5" w:rsidRPr="001B72C3">
        <w:rPr>
          <w:rFonts w:ascii="Arial" w:hAnsi="Arial" w:cs="Arial"/>
          <w:color w:val="000000"/>
          <w:sz w:val="20"/>
        </w:rPr>
        <w:t xml:space="preserve"> </w:t>
      </w:r>
      <w:r w:rsidRPr="001B72C3">
        <w:rPr>
          <w:rFonts w:ascii="Arial" w:hAnsi="Arial" w:cs="Arial"/>
          <w:color w:val="000000"/>
          <w:sz w:val="20"/>
        </w:rPr>
        <w:t>осуществляется</w:t>
      </w:r>
      <w:r w:rsidR="00B978B5" w:rsidRPr="001B72C3">
        <w:rPr>
          <w:rFonts w:ascii="Arial" w:hAnsi="Arial" w:cs="Arial"/>
          <w:color w:val="000000"/>
          <w:sz w:val="20"/>
        </w:rPr>
        <w:t xml:space="preserve"> </w:t>
      </w:r>
      <w:r w:rsidRPr="001B72C3">
        <w:rPr>
          <w:rFonts w:ascii="Arial" w:hAnsi="Arial" w:cs="Arial"/>
          <w:color w:val="000000"/>
          <w:sz w:val="20"/>
        </w:rPr>
        <w:t>посредством</w:t>
      </w:r>
      <w:r w:rsidR="00B978B5" w:rsidRPr="001B72C3">
        <w:rPr>
          <w:rFonts w:ascii="Arial" w:hAnsi="Arial" w:cs="Arial"/>
          <w:color w:val="000000"/>
          <w:sz w:val="20"/>
        </w:rPr>
        <w:t xml:space="preserve"> </w:t>
      </w:r>
      <w:r w:rsidRPr="001B72C3">
        <w:rPr>
          <w:rFonts w:ascii="Arial" w:hAnsi="Arial" w:cs="Arial"/>
          <w:color w:val="000000"/>
          <w:sz w:val="20"/>
        </w:rPr>
        <w:t>почтовой,</w:t>
      </w:r>
      <w:r w:rsidR="00B978B5" w:rsidRPr="001B72C3">
        <w:rPr>
          <w:rFonts w:ascii="Arial" w:hAnsi="Arial" w:cs="Arial"/>
          <w:color w:val="000000"/>
          <w:sz w:val="20"/>
        </w:rPr>
        <w:t xml:space="preserve"> </w:t>
      </w:r>
      <w:r w:rsidRPr="001B72C3">
        <w:rPr>
          <w:rFonts w:ascii="Arial" w:hAnsi="Arial" w:cs="Arial"/>
          <w:color w:val="000000"/>
          <w:sz w:val="20"/>
        </w:rPr>
        <w:t>электронной,</w:t>
      </w:r>
      <w:r w:rsidR="00B978B5" w:rsidRPr="001B72C3">
        <w:rPr>
          <w:rFonts w:ascii="Arial" w:hAnsi="Arial" w:cs="Arial"/>
          <w:color w:val="000000"/>
          <w:sz w:val="20"/>
        </w:rPr>
        <w:t xml:space="preserve"> </w:t>
      </w:r>
      <w:r w:rsidRPr="001B72C3">
        <w:rPr>
          <w:rFonts w:ascii="Arial" w:hAnsi="Arial" w:cs="Arial"/>
          <w:color w:val="000000"/>
          <w:sz w:val="20"/>
        </w:rPr>
        <w:t>факсимильной</w:t>
      </w:r>
      <w:r w:rsidR="00B978B5" w:rsidRPr="001B72C3">
        <w:rPr>
          <w:rFonts w:ascii="Arial" w:hAnsi="Arial" w:cs="Arial"/>
          <w:color w:val="000000"/>
          <w:sz w:val="20"/>
        </w:rPr>
        <w:t xml:space="preserve"> </w:t>
      </w:r>
      <w:r w:rsidRPr="001B72C3">
        <w:rPr>
          <w:rFonts w:ascii="Arial" w:hAnsi="Arial" w:cs="Arial"/>
          <w:color w:val="000000"/>
          <w:sz w:val="20"/>
        </w:rPr>
        <w:t>связи</w:t>
      </w:r>
      <w:r w:rsidR="00B978B5" w:rsidRPr="001B72C3">
        <w:rPr>
          <w:rFonts w:ascii="Arial" w:hAnsi="Arial" w:cs="Arial"/>
          <w:color w:val="000000"/>
          <w:sz w:val="20"/>
        </w:rPr>
        <w:t xml:space="preserve"> </w:t>
      </w:r>
      <w:r w:rsidRPr="001B72C3">
        <w:rPr>
          <w:rFonts w:ascii="Arial" w:hAnsi="Arial" w:cs="Arial"/>
          <w:color w:val="000000"/>
          <w:sz w:val="20"/>
        </w:rPr>
        <w:t>или</w:t>
      </w:r>
      <w:r w:rsidR="00B978B5" w:rsidRPr="001B72C3">
        <w:rPr>
          <w:rFonts w:ascii="Arial" w:hAnsi="Arial" w:cs="Arial"/>
          <w:color w:val="000000"/>
          <w:sz w:val="20"/>
        </w:rPr>
        <w:t xml:space="preserve"> </w:t>
      </w:r>
      <w:r w:rsidRPr="001B72C3">
        <w:rPr>
          <w:rFonts w:ascii="Arial" w:hAnsi="Arial" w:cs="Arial"/>
          <w:color w:val="000000"/>
          <w:sz w:val="20"/>
        </w:rPr>
        <w:t>через</w:t>
      </w:r>
      <w:r w:rsidR="00B978B5" w:rsidRPr="001B72C3">
        <w:rPr>
          <w:rFonts w:ascii="Arial" w:hAnsi="Arial" w:cs="Arial"/>
          <w:color w:val="000000"/>
          <w:sz w:val="20"/>
        </w:rPr>
        <w:t xml:space="preserve"> </w:t>
      </w:r>
      <w:r w:rsidRPr="001B72C3">
        <w:rPr>
          <w:rFonts w:ascii="Arial" w:hAnsi="Arial" w:cs="Arial"/>
          <w:color w:val="000000"/>
          <w:sz w:val="20"/>
        </w:rPr>
        <w:t>официальный</w:t>
      </w:r>
      <w:r w:rsidR="00B978B5" w:rsidRPr="001B72C3">
        <w:rPr>
          <w:rFonts w:ascii="Arial" w:hAnsi="Arial" w:cs="Arial"/>
          <w:color w:val="000000"/>
          <w:sz w:val="20"/>
        </w:rPr>
        <w:t xml:space="preserve"> </w:t>
      </w:r>
      <w:r w:rsidRPr="001B72C3">
        <w:rPr>
          <w:rFonts w:ascii="Arial" w:hAnsi="Arial" w:cs="Arial"/>
          <w:color w:val="000000"/>
          <w:sz w:val="20"/>
        </w:rPr>
        <w:t>сайт</w:t>
      </w:r>
      <w:r w:rsidR="00B978B5" w:rsidRPr="001B72C3">
        <w:rPr>
          <w:rFonts w:ascii="Arial" w:hAnsi="Arial" w:cs="Arial"/>
          <w:color w:val="000000"/>
          <w:sz w:val="20"/>
        </w:rPr>
        <w:t xml:space="preserve"> </w:t>
      </w:r>
      <w:r w:rsidRPr="001B72C3">
        <w:rPr>
          <w:rFonts w:ascii="Arial" w:hAnsi="Arial" w:cs="Arial"/>
          <w:color w:val="000000"/>
          <w:sz w:val="20"/>
        </w:rPr>
        <w:t>Администрации</w:t>
      </w:r>
      <w:r w:rsidR="00B978B5" w:rsidRPr="001B72C3">
        <w:rPr>
          <w:rFonts w:ascii="Arial" w:hAnsi="Arial" w:cs="Arial"/>
          <w:color w:val="000000"/>
          <w:sz w:val="20"/>
        </w:rPr>
        <w:t xml:space="preserve"> </w:t>
      </w:r>
      <w:r w:rsidRPr="001B72C3">
        <w:rPr>
          <w:rFonts w:ascii="Arial" w:hAnsi="Arial" w:cs="Arial"/>
          <w:color w:val="000000"/>
          <w:sz w:val="20"/>
        </w:rPr>
        <w:t>Большешигаевского</w:t>
      </w:r>
      <w:r w:rsidR="00B978B5" w:rsidRPr="001B72C3">
        <w:rPr>
          <w:rFonts w:ascii="Arial" w:hAnsi="Arial" w:cs="Arial"/>
          <w:color w:val="000000"/>
          <w:sz w:val="20"/>
        </w:rPr>
        <w:t xml:space="preserve"> </w:t>
      </w:r>
      <w:r w:rsidRPr="001B72C3">
        <w:rPr>
          <w:rFonts w:ascii="Arial" w:hAnsi="Arial" w:cs="Arial"/>
          <w:color w:val="000000"/>
          <w:sz w:val="20"/>
        </w:rPr>
        <w:t>сельского</w:t>
      </w:r>
      <w:r w:rsidR="00B978B5" w:rsidRPr="001B72C3">
        <w:rPr>
          <w:rFonts w:ascii="Arial" w:hAnsi="Arial" w:cs="Arial"/>
          <w:color w:val="000000"/>
          <w:sz w:val="20"/>
        </w:rPr>
        <w:t xml:space="preserve"> </w:t>
      </w:r>
      <w:r w:rsidRPr="001B72C3">
        <w:rPr>
          <w:rFonts w:ascii="Arial" w:hAnsi="Arial" w:cs="Arial"/>
          <w:color w:val="000000"/>
          <w:sz w:val="20"/>
        </w:rPr>
        <w:t>поселения</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информационно-телекоммуникационной</w:t>
      </w:r>
      <w:r w:rsidR="00B978B5" w:rsidRPr="001B72C3">
        <w:rPr>
          <w:rFonts w:ascii="Arial" w:hAnsi="Arial" w:cs="Arial"/>
          <w:color w:val="000000"/>
          <w:sz w:val="20"/>
        </w:rPr>
        <w:t xml:space="preserve"> </w:t>
      </w:r>
      <w:r w:rsidRPr="001B72C3">
        <w:rPr>
          <w:rFonts w:ascii="Arial" w:hAnsi="Arial" w:cs="Arial"/>
          <w:color w:val="000000"/>
          <w:sz w:val="20"/>
        </w:rPr>
        <w:t>сети</w:t>
      </w:r>
      <w:r w:rsidR="00B978B5" w:rsidRPr="001B72C3">
        <w:rPr>
          <w:rFonts w:ascii="Arial" w:hAnsi="Arial" w:cs="Arial"/>
          <w:color w:val="000000"/>
          <w:sz w:val="20"/>
        </w:rPr>
        <w:t xml:space="preserve"> </w:t>
      </w:r>
      <w:r w:rsidRPr="001B72C3">
        <w:rPr>
          <w:rFonts w:ascii="Arial" w:hAnsi="Arial" w:cs="Arial"/>
          <w:color w:val="000000"/>
          <w:sz w:val="20"/>
        </w:rPr>
        <w:t>«Интернет».</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письменном</w:t>
      </w:r>
      <w:r w:rsidR="00B978B5" w:rsidRPr="001B72C3">
        <w:rPr>
          <w:rFonts w:ascii="Arial" w:hAnsi="Arial" w:cs="Arial"/>
          <w:color w:val="000000"/>
          <w:sz w:val="20"/>
        </w:rPr>
        <w:t xml:space="preserve"> </w:t>
      </w:r>
      <w:r w:rsidRPr="001B72C3">
        <w:rPr>
          <w:rFonts w:ascii="Arial" w:hAnsi="Arial" w:cs="Arial"/>
          <w:color w:val="000000"/>
          <w:sz w:val="20"/>
        </w:rPr>
        <w:t>обращении</w:t>
      </w:r>
      <w:r w:rsidR="00B978B5" w:rsidRPr="001B72C3">
        <w:rPr>
          <w:rFonts w:ascii="Arial" w:hAnsi="Arial" w:cs="Arial"/>
          <w:color w:val="000000"/>
          <w:sz w:val="20"/>
        </w:rPr>
        <w:t xml:space="preserve"> </w:t>
      </w:r>
      <w:r w:rsidRPr="001B72C3">
        <w:rPr>
          <w:rFonts w:ascii="Arial" w:hAnsi="Arial" w:cs="Arial"/>
          <w:color w:val="000000"/>
          <w:sz w:val="20"/>
        </w:rPr>
        <w:t>заявитель</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обязательном</w:t>
      </w:r>
      <w:r w:rsidR="00B978B5" w:rsidRPr="001B72C3">
        <w:rPr>
          <w:rFonts w:ascii="Arial" w:hAnsi="Arial" w:cs="Arial"/>
          <w:color w:val="000000"/>
          <w:sz w:val="20"/>
        </w:rPr>
        <w:t xml:space="preserve"> </w:t>
      </w:r>
      <w:r w:rsidRPr="001B72C3">
        <w:rPr>
          <w:rFonts w:ascii="Arial" w:hAnsi="Arial" w:cs="Arial"/>
          <w:color w:val="000000"/>
          <w:sz w:val="20"/>
        </w:rPr>
        <w:t>порядке</w:t>
      </w:r>
      <w:r w:rsidR="00B978B5" w:rsidRPr="001B72C3">
        <w:rPr>
          <w:rFonts w:ascii="Arial" w:hAnsi="Arial" w:cs="Arial"/>
          <w:color w:val="000000"/>
          <w:sz w:val="20"/>
        </w:rPr>
        <w:t xml:space="preserve"> </w:t>
      </w:r>
      <w:r w:rsidRPr="001B72C3">
        <w:rPr>
          <w:rFonts w:ascii="Arial" w:hAnsi="Arial" w:cs="Arial"/>
          <w:color w:val="000000"/>
          <w:sz w:val="20"/>
        </w:rPr>
        <w:t>указывает</w:t>
      </w:r>
      <w:r w:rsidR="00B978B5" w:rsidRPr="001B72C3">
        <w:rPr>
          <w:rFonts w:ascii="Arial" w:hAnsi="Arial" w:cs="Arial"/>
          <w:color w:val="000000"/>
          <w:sz w:val="20"/>
        </w:rPr>
        <w:t xml:space="preserve"> </w:t>
      </w:r>
      <w:r w:rsidRPr="001B72C3">
        <w:rPr>
          <w:rFonts w:ascii="Arial" w:hAnsi="Arial" w:cs="Arial"/>
          <w:color w:val="000000"/>
          <w:sz w:val="20"/>
        </w:rPr>
        <w:t>либо</w:t>
      </w:r>
      <w:r w:rsidR="00B978B5" w:rsidRPr="001B72C3">
        <w:rPr>
          <w:rFonts w:ascii="Arial" w:hAnsi="Arial" w:cs="Arial"/>
          <w:color w:val="000000"/>
          <w:sz w:val="20"/>
        </w:rPr>
        <w:t xml:space="preserve"> </w:t>
      </w:r>
      <w:r w:rsidRPr="001B72C3">
        <w:rPr>
          <w:rFonts w:ascii="Arial" w:hAnsi="Arial" w:cs="Arial"/>
          <w:color w:val="000000"/>
          <w:sz w:val="20"/>
        </w:rPr>
        <w:t>наименование</w:t>
      </w:r>
      <w:r w:rsidR="00B978B5" w:rsidRPr="001B72C3">
        <w:rPr>
          <w:rFonts w:ascii="Arial" w:hAnsi="Arial" w:cs="Arial"/>
          <w:color w:val="000000"/>
          <w:sz w:val="20"/>
        </w:rPr>
        <w:t xml:space="preserve"> </w:t>
      </w:r>
      <w:r w:rsidRPr="001B72C3">
        <w:rPr>
          <w:rFonts w:ascii="Arial" w:hAnsi="Arial" w:cs="Arial"/>
          <w:color w:val="000000"/>
          <w:sz w:val="20"/>
        </w:rPr>
        <w:t>Администрации</w:t>
      </w:r>
      <w:r w:rsidR="00B978B5" w:rsidRPr="001B72C3">
        <w:rPr>
          <w:rFonts w:ascii="Arial" w:hAnsi="Arial" w:cs="Arial"/>
          <w:color w:val="000000"/>
          <w:sz w:val="20"/>
        </w:rPr>
        <w:t xml:space="preserve"> </w:t>
      </w:r>
      <w:r w:rsidRPr="001B72C3">
        <w:rPr>
          <w:rFonts w:ascii="Arial" w:hAnsi="Arial" w:cs="Arial"/>
          <w:color w:val="000000"/>
          <w:sz w:val="20"/>
        </w:rPr>
        <w:t>Большешигаевского</w:t>
      </w:r>
      <w:r w:rsidR="00B978B5" w:rsidRPr="001B72C3">
        <w:rPr>
          <w:rFonts w:ascii="Arial" w:hAnsi="Arial" w:cs="Arial"/>
          <w:color w:val="000000"/>
          <w:sz w:val="20"/>
        </w:rPr>
        <w:t xml:space="preserve"> </w:t>
      </w:r>
      <w:r w:rsidRPr="001B72C3">
        <w:rPr>
          <w:rFonts w:ascii="Arial" w:hAnsi="Arial" w:cs="Arial"/>
          <w:color w:val="000000"/>
          <w:sz w:val="20"/>
        </w:rPr>
        <w:t>сельского</w:t>
      </w:r>
      <w:r w:rsidR="00B978B5" w:rsidRPr="001B72C3">
        <w:rPr>
          <w:rFonts w:ascii="Arial" w:hAnsi="Arial" w:cs="Arial"/>
          <w:color w:val="000000"/>
          <w:sz w:val="20"/>
        </w:rPr>
        <w:t xml:space="preserve"> </w:t>
      </w:r>
      <w:r w:rsidRPr="001B72C3">
        <w:rPr>
          <w:rFonts w:ascii="Arial" w:hAnsi="Arial" w:cs="Arial"/>
          <w:color w:val="000000"/>
          <w:sz w:val="20"/>
        </w:rPr>
        <w:t>поселения,</w:t>
      </w:r>
      <w:r w:rsidR="00B978B5" w:rsidRPr="001B72C3">
        <w:rPr>
          <w:rFonts w:ascii="Arial" w:hAnsi="Arial" w:cs="Arial"/>
          <w:color w:val="000000"/>
          <w:sz w:val="20"/>
        </w:rPr>
        <w:t xml:space="preserve"> </w:t>
      </w:r>
      <w:r w:rsidRPr="001B72C3">
        <w:rPr>
          <w:rFonts w:ascii="Arial" w:hAnsi="Arial" w:cs="Arial"/>
          <w:color w:val="000000"/>
          <w:sz w:val="20"/>
        </w:rPr>
        <w:t>либо</w:t>
      </w:r>
      <w:r w:rsidR="00B978B5" w:rsidRPr="001B72C3">
        <w:rPr>
          <w:rFonts w:ascii="Arial" w:hAnsi="Arial" w:cs="Arial"/>
          <w:color w:val="000000"/>
          <w:sz w:val="20"/>
        </w:rPr>
        <w:t xml:space="preserve"> </w:t>
      </w:r>
      <w:r w:rsidRPr="001B72C3">
        <w:rPr>
          <w:rFonts w:ascii="Arial" w:hAnsi="Arial" w:cs="Arial"/>
          <w:color w:val="000000"/>
          <w:sz w:val="20"/>
        </w:rPr>
        <w:t>фамилию,</w:t>
      </w:r>
      <w:r w:rsidR="00B978B5" w:rsidRPr="001B72C3">
        <w:rPr>
          <w:rFonts w:ascii="Arial" w:hAnsi="Arial" w:cs="Arial"/>
          <w:color w:val="000000"/>
          <w:sz w:val="20"/>
        </w:rPr>
        <w:t xml:space="preserve"> </w:t>
      </w:r>
      <w:r w:rsidRPr="001B72C3">
        <w:rPr>
          <w:rFonts w:ascii="Arial" w:hAnsi="Arial" w:cs="Arial"/>
          <w:color w:val="000000"/>
          <w:sz w:val="20"/>
        </w:rPr>
        <w:t>имя,</w:t>
      </w:r>
      <w:r w:rsidR="00B978B5" w:rsidRPr="001B72C3">
        <w:rPr>
          <w:rFonts w:ascii="Arial" w:hAnsi="Arial" w:cs="Arial"/>
          <w:color w:val="000000"/>
          <w:sz w:val="20"/>
        </w:rPr>
        <w:t xml:space="preserve"> </w:t>
      </w:r>
      <w:r w:rsidRPr="001B72C3">
        <w:rPr>
          <w:rFonts w:ascii="Arial" w:hAnsi="Arial" w:cs="Arial"/>
          <w:color w:val="000000"/>
          <w:sz w:val="20"/>
        </w:rPr>
        <w:t>отчество</w:t>
      </w:r>
      <w:r w:rsidR="00B978B5" w:rsidRPr="001B72C3">
        <w:rPr>
          <w:rFonts w:ascii="Arial" w:hAnsi="Arial" w:cs="Arial"/>
          <w:color w:val="000000"/>
          <w:sz w:val="20"/>
        </w:rPr>
        <w:t xml:space="preserve"> </w:t>
      </w:r>
      <w:r w:rsidRPr="001B72C3">
        <w:rPr>
          <w:rFonts w:ascii="Arial" w:hAnsi="Arial" w:cs="Arial"/>
          <w:color w:val="000000"/>
          <w:sz w:val="20"/>
        </w:rPr>
        <w:t>соответствующего</w:t>
      </w:r>
      <w:r w:rsidR="00B978B5" w:rsidRPr="001B72C3">
        <w:rPr>
          <w:rFonts w:ascii="Arial" w:hAnsi="Arial" w:cs="Arial"/>
          <w:color w:val="000000"/>
          <w:sz w:val="20"/>
        </w:rPr>
        <w:t xml:space="preserve"> </w:t>
      </w:r>
      <w:r w:rsidRPr="001B72C3">
        <w:rPr>
          <w:rFonts w:ascii="Arial" w:hAnsi="Arial" w:cs="Arial"/>
          <w:color w:val="000000"/>
          <w:sz w:val="20"/>
        </w:rPr>
        <w:t>должностного</w:t>
      </w:r>
      <w:r w:rsidR="00B978B5" w:rsidRPr="001B72C3">
        <w:rPr>
          <w:rFonts w:ascii="Arial" w:hAnsi="Arial" w:cs="Arial"/>
          <w:color w:val="000000"/>
          <w:sz w:val="20"/>
        </w:rPr>
        <w:t xml:space="preserve"> </w:t>
      </w:r>
      <w:r w:rsidRPr="001B72C3">
        <w:rPr>
          <w:rFonts w:ascii="Arial" w:hAnsi="Arial" w:cs="Arial"/>
          <w:color w:val="000000"/>
          <w:sz w:val="20"/>
        </w:rPr>
        <w:t>лица</w:t>
      </w:r>
      <w:r w:rsidR="00B978B5" w:rsidRPr="001B72C3">
        <w:rPr>
          <w:rFonts w:ascii="Arial" w:hAnsi="Arial" w:cs="Arial"/>
          <w:color w:val="000000"/>
          <w:sz w:val="20"/>
        </w:rPr>
        <w:t xml:space="preserve"> </w:t>
      </w:r>
      <w:r w:rsidRPr="001B72C3">
        <w:rPr>
          <w:rFonts w:ascii="Arial" w:hAnsi="Arial" w:cs="Arial"/>
          <w:color w:val="000000"/>
          <w:sz w:val="20"/>
        </w:rPr>
        <w:t>администрации</w:t>
      </w:r>
      <w:r w:rsidR="00B978B5" w:rsidRPr="001B72C3">
        <w:rPr>
          <w:rFonts w:ascii="Arial" w:hAnsi="Arial" w:cs="Arial"/>
          <w:color w:val="000000"/>
          <w:sz w:val="20"/>
        </w:rPr>
        <w:t xml:space="preserve"> </w:t>
      </w:r>
      <w:r w:rsidRPr="001B72C3">
        <w:rPr>
          <w:rFonts w:ascii="Arial" w:hAnsi="Arial" w:cs="Arial"/>
          <w:color w:val="000000"/>
          <w:sz w:val="20"/>
        </w:rPr>
        <w:t>Большешигаевского</w:t>
      </w:r>
      <w:r w:rsidR="00B978B5" w:rsidRPr="001B72C3">
        <w:rPr>
          <w:rFonts w:ascii="Arial" w:hAnsi="Arial" w:cs="Arial"/>
          <w:color w:val="000000"/>
          <w:sz w:val="20"/>
        </w:rPr>
        <w:t xml:space="preserve"> </w:t>
      </w:r>
      <w:r w:rsidRPr="001B72C3">
        <w:rPr>
          <w:rFonts w:ascii="Arial" w:hAnsi="Arial" w:cs="Arial"/>
          <w:color w:val="000000"/>
          <w:sz w:val="20"/>
        </w:rPr>
        <w:t>сельского</w:t>
      </w:r>
      <w:r w:rsidR="00B978B5" w:rsidRPr="001B72C3">
        <w:rPr>
          <w:rFonts w:ascii="Arial" w:hAnsi="Arial" w:cs="Arial"/>
          <w:color w:val="000000"/>
          <w:sz w:val="20"/>
        </w:rPr>
        <w:t xml:space="preserve"> </w:t>
      </w:r>
      <w:r w:rsidRPr="001B72C3">
        <w:rPr>
          <w:rFonts w:ascii="Arial" w:hAnsi="Arial" w:cs="Arial"/>
          <w:color w:val="000000"/>
          <w:sz w:val="20"/>
        </w:rPr>
        <w:t>поселения,</w:t>
      </w:r>
      <w:r w:rsidR="00B978B5" w:rsidRPr="001B72C3">
        <w:rPr>
          <w:rFonts w:ascii="Arial" w:hAnsi="Arial" w:cs="Arial"/>
          <w:color w:val="000000"/>
          <w:sz w:val="20"/>
        </w:rPr>
        <w:t xml:space="preserve"> </w:t>
      </w:r>
      <w:r w:rsidRPr="001B72C3">
        <w:rPr>
          <w:rFonts w:ascii="Arial" w:hAnsi="Arial" w:cs="Arial"/>
          <w:color w:val="000000"/>
          <w:sz w:val="20"/>
        </w:rPr>
        <w:t>а</w:t>
      </w:r>
      <w:r w:rsidR="00B978B5" w:rsidRPr="001B72C3">
        <w:rPr>
          <w:rFonts w:ascii="Arial" w:hAnsi="Arial" w:cs="Arial"/>
          <w:color w:val="000000"/>
          <w:sz w:val="20"/>
        </w:rPr>
        <w:t xml:space="preserve"> </w:t>
      </w:r>
      <w:r w:rsidRPr="001B72C3">
        <w:rPr>
          <w:rFonts w:ascii="Arial" w:hAnsi="Arial" w:cs="Arial"/>
          <w:color w:val="000000"/>
          <w:sz w:val="20"/>
        </w:rPr>
        <w:t>также</w:t>
      </w:r>
      <w:r w:rsidR="00B978B5" w:rsidRPr="001B72C3">
        <w:rPr>
          <w:rFonts w:ascii="Arial" w:hAnsi="Arial" w:cs="Arial"/>
          <w:color w:val="000000"/>
          <w:sz w:val="20"/>
        </w:rPr>
        <w:t xml:space="preserve"> </w:t>
      </w:r>
      <w:r w:rsidRPr="001B72C3">
        <w:rPr>
          <w:rFonts w:ascii="Arial" w:hAnsi="Arial" w:cs="Arial"/>
          <w:color w:val="000000"/>
          <w:sz w:val="20"/>
        </w:rPr>
        <w:t>свои</w:t>
      </w:r>
      <w:r w:rsidR="00B978B5" w:rsidRPr="001B72C3">
        <w:rPr>
          <w:rFonts w:ascii="Arial" w:hAnsi="Arial" w:cs="Arial"/>
          <w:color w:val="000000"/>
          <w:sz w:val="20"/>
        </w:rPr>
        <w:t xml:space="preserve"> </w:t>
      </w:r>
      <w:r w:rsidRPr="001B72C3">
        <w:rPr>
          <w:rFonts w:ascii="Arial" w:hAnsi="Arial" w:cs="Arial"/>
          <w:color w:val="000000"/>
          <w:sz w:val="20"/>
        </w:rPr>
        <w:t>фамилию,</w:t>
      </w:r>
      <w:r w:rsidR="00B978B5" w:rsidRPr="001B72C3">
        <w:rPr>
          <w:rFonts w:ascii="Arial" w:hAnsi="Arial" w:cs="Arial"/>
          <w:color w:val="000000"/>
          <w:sz w:val="20"/>
        </w:rPr>
        <w:t xml:space="preserve"> </w:t>
      </w:r>
      <w:r w:rsidRPr="001B72C3">
        <w:rPr>
          <w:rFonts w:ascii="Arial" w:hAnsi="Arial" w:cs="Arial"/>
          <w:color w:val="000000"/>
          <w:sz w:val="20"/>
        </w:rPr>
        <w:t>имя,</w:t>
      </w:r>
      <w:r w:rsidR="00B978B5" w:rsidRPr="001B72C3">
        <w:rPr>
          <w:rFonts w:ascii="Arial" w:hAnsi="Arial" w:cs="Arial"/>
          <w:color w:val="000000"/>
          <w:sz w:val="20"/>
        </w:rPr>
        <w:t xml:space="preserve"> </w:t>
      </w:r>
      <w:r w:rsidRPr="001B72C3">
        <w:rPr>
          <w:rFonts w:ascii="Arial" w:hAnsi="Arial" w:cs="Arial"/>
          <w:color w:val="000000"/>
          <w:sz w:val="20"/>
        </w:rPr>
        <w:t>отчество</w:t>
      </w:r>
      <w:r w:rsidR="00B978B5" w:rsidRPr="001B72C3">
        <w:rPr>
          <w:rFonts w:ascii="Arial" w:hAnsi="Arial" w:cs="Arial"/>
          <w:color w:val="000000"/>
          <w:sz w:val="20"/>
        </w:rPr>
        <w:t xml:space="preserve"> </w:t>
      </w:r>
      <w:r w:rsidRPr="001B72C3">
        <w:rPr>
          <w:rFonts w:ascii="Arial" w:hAnsi="Arial" w:cs="Arial"/>
          <w:color w:val="000000"/>
          <w:sz w:val="20"/>
        </w:rPr>
        <w:t>(последнее</w:t>
      </w:r>
      <w:r w:rsidR="00B978B5" w:rsidRPr="001B72C3">
        <w:rPr>
          <w:rFonts w:ascii="Arial" w:hAnsi="Arial" w:cs="Arial"/>
          <w:color w:val="000000"/>
          <w:sz w:val="20"/>
        </w:rPr>
        <w:t xml:space="preserve"> </w:t>
      </w: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при</w:t>
      </w:r>
      <w:r w:rsidR="00B978B5" w:rsidRPr="001B72C3">
        <w:rPr>
          <w:rFonts w:ascii="Arial" w:hAnsi="Arial" w:cs="Arial"/>
          <w:color w:val="000000"/>
          <w:sz w:val="20"/>
        </w:rPr>
        <w:t xml:space="preserve"> </w:t>
      </w:r>
      <w:r w:rsidRPr="001B72C3">
        <w:rPr>
          <w:rFonts w:ascii="Arial" w:hAnsi="Arial" w:cs="Arial"/>
          <w:color w:val="000000"/>
          <w:sz w:val="20"/>
        </w:rPr>
        <w:t>наличии),</w:t>
      </w:r>
      <w:r w:rsidR="00B978B5" w:rsidRPr="001B72C3">
        <w:rPr>
          <w:rFonts w:ascii="Arial" w:hAnsi="Arial" w:cs="Arial"/>
          <w:color w:val="000000"/>
          <w:sz w:val="20"/>
        </w:rPr>
        <w:t xml:space="preserve"> </w:t>
      </w:r>
      <w:r w:rsidRPr="001B72C3">
        <w:rPr>
          <w:rFonts w:ascii="Arial" w:hAnsi="Arial" w:cs="Arial"/>
          <w:color w:val="000000"/>
          <w:sz w:val="20"/>
        </w:rPr>
        <w:t>почтовый</w:t>
      </w:r>
      <w:r w:rsidR="00B978B5" w:rsidRPr="001B72C3">
        <w:rPr>
          <w:rFonts w:ascii="Arial" w:hAnsi="Arial" w:cs="Arial"/>
          <w:color w:val="000000"/>
          <w:sz w:val="20"/>
        </w:rPr>
        <w:t xml:space="preserve"> </w:t>
      </w:r>
      <w:r w:rsidRPr="001B72C3">
        <w:rPr>
          <w:rFonts w:ascii="Arial" w:hAnsi="Arial" w:cs="Arial"/>
          <w:color w:val="000000"/>
          <w:sz w:val="20"/>
        </w:rPr>
        <w:t>адрес,</w:t>
      </w:r>
      <w:r w:rsidR="00B978B5" w:rsidRPr="001B72C3">
        <w:rPr>
          <w:rFonts w:ascii="Arial" w:hAnsi="Arial" w:cs="Arial"/>
          <w:color w:val="000000"/>
          <w:sz w:val="20"/>
        </w:rPr>
        <w:t xml:space="preserve"> </w:t>
      </w:r>
      <w:r w:rsidRPr="001B72C3">
        <w:rPr>
          <w:rFonts w:ascii="Arial" w:hAnsi="Arial" w:cs="Arial"/>
          <w:color w:val="000000"/>
          <w:sz w:val="20"/>
        </w:rPr>
        <w:t>по</w:t>
      </w:r>
      <w:r w:rsidR="00B978B5" w:rsidRPr="001B72C3">
        <w:rPr>
          <w:rFonts w:ascii="Arial" w:hAnsi="Arial" w:cs="Arial"/>
          <w:color w:val="000000"/>
          <w:sz w:val="20"/>
        </w:rPr>
        <w:t xml:space="preserve"> </w:t>
      </w:r>
      <w:r w:rsidRPr="001B72C3">
        <w:rPr>
          <w:rFonts w:ascii="Arial" w:hAnsi="Arial" w:cs="Arial"/>
          <w:color w:val="000000"/>
          <w:sz w:val="20"/>
        </w:rPr>
        <w:t>которому</w:t>
      </w:r>
      <w:r w:rsidR="00B978B5" w:rsidRPr="001B72C3">
        <w:rPr>
          <w:rFonts w:ascii="Arial" w:hAnsi="Arial" w:cs="Arial"/>
          <w:color w:val="000000"/>
          <w:sz w:val="20"/>
        </w:rPr>
        <w:t xml:space="preserve"> </w:t>
      </w:r>
      <w:r w:rsidRPr="001B72C3">
        <w:rPr>
          <w:rFonts w:ascii="Arial" w:hAnsi="Arial" w:cs="Arial"/>
          <w:color w:val="000000"/>
          <w:sz w:val="20"/>
        </w:rPr>
        <w:t>должны</w:t>
      </w:r>
      <w:r w:rsidR="00B978B5" w:rsidRPr="001B72C3">
        <w:rPr>
          <w:rFonts w:ascii="Arial" w:hAnsi="Arial" w:cs="Arial"/>
          <w:color w:val="000000"/>
          <w:sz w:val="20"/>
        </w:rPr>
        <w:t xml:space="preserve"> </w:t>
      </w:r>
      <w:r w:rsidRPr="001B72C3">
        <w:rPr>
          <w:rFonts w:ascii="Arial" w:hAnsi="Arial" w:cs="Arial"/>
          <w:color w:val="000000"/>
          <w:sz w:val="20"/>
        </w:rPr>
        <w:t>быть</w:t>
      </w:r>
      <w:r w:rsidR="00B978B5" w:rsidRPr="001B72C3">
        <w:rPr>
          <w:rFonts w:ascii="Arial" w:hAnsi="Arial" w:cs="Arial"/>
          <w:color w:val="000000"/>
          <w:sz w:val="20"/>
        </w:rPr>
        <w:t xml:space="preserve"> </w:t>
      </w:r>
      <w:r w:rsidRPr="001B72C3">
        <w:rPr>
          <w:rFonts w:ascii="Arial" w:hAnsi="Arial" w:cs="Arial"/>
          <w:color w:val="000000"/>
          <w:sz w:val="20"/>
        </w:rPr>
        <w:t>направлены</w:t>
      </w:r>
      <w:r w:rsidR="00B978B5" w:rsidRPr="001B72C3">
        <w:rPr>
          <w:rFonts w:ascii="Arial" w:hAnsi="Arial" w:cs="Arial"/>
          <w:color w:val="000000"/>
          <w:sz w:val="20"/>
        </w:rPr>
        <w:t xml:space="preserve"> </w:t>
      </w:r>
      <w:r w:rsidRPr="001B72C3">
        <w:rPr>
          <w:rFonts w:ascii="Arial" w:hAnsi="Arial" w:cs="Arial"/>
          <w:color w:val="000000"/>
          <w:sz w:val="20"/>
        </w:rPr>
        <w:t>ответ,</w:t>
      </w:r>
      <w:r w:rsidR="00B978B5" w:rsidRPr="001B72C3">
        <w:rPr>
          <w:rFonts w:ascii="Arial" w:hAnsi="Arial" w:cs="Arial"/>
          <w:color w:val="000000"/>
          <w:sz w:val="20"/>
        </w:rPr>
        <w:t xml:space="preserve"> </w:t>
      </w:r>
      <w:r w:rsidRPr="001B72C3">
        <w:rPr>
          <w:rFonts w:ascii="Arial" w:hAnsi="Arial" w:cs="Arial"/>
          <w:color w:val="000000"/>
          <w:sz w:val="20"/>
        </w:rPr>
        <w:t>уведомление</w:t>
      </w:r>
      <w:r w:rsidR="00B978B5" w:rsidRPr="001B72C3">
        <w:rPr>
          <w:rFonts w:ascii="Arial" w:hAnsi="Arial" w:cs="Arial"/>
          <w:color w:val="000000"/>
          <w:sz w:val="20"/>
        </w:rPr>
        <w:t xml:space="preserve"> </w:t>
      </w:r>
      <w:r w:rsidRPr="001B72C3">
        <w:rPr>
          <w:rFonts w:ascii="Arial" w:hAnsi="Arial" w:cs="Arial"/>
          <w:color w:val="000000"/>
          <w:sz w:val="20"/>
        </w:rPr>
        <w:t>о</w:t>
      </w:r>
      <w:r w:rsidR="00B978B5" w:rsidRPr="001B72C3">
        <w:rPr>
          <w:rFonts w:ascii="Arial" w:hAnsi="Arial" w:cs="Arial"/>
          <w:color w:val="000000"/>
          <w:sz w:val="20"/>
        </w:rPr>
        <w:t xml:space="preserve"> </w:t>
      </w:r>
      <w:r w:rsidRPr="001B72C3">
        <w:rPr>
          <w:rFonts w:ascii="Arial" w:hAnsi="Arial" w:cs="Arial"/>
          <w:color w:val="000000"/>
          <w:sz w:val="20"/>
        </w:rPr>
        <w:t>переадресации</w:t>
      </w:r>
      <w:r w:rsidR="00B978B5" w:rsidRPr="001B72C3">
        <w:rPr>
          <w:rFonts w:ascii="Arial" w:hAnsi="Arial" w:cs="Arial"/>
          <w:color w:val="000000"/>
          <w:sz w:val="20"/>
        </w:rPr>
        <w:t xml:space="preserve"> </w:t>
      </w:r>
      <w:r w:rsidRPr="001B72C3">
        <w:rPr>
          <w:rFonts w:ascii="Arial" w:hAnsi="Arial" w:cs="Arial"/>
          <w:color w:val="000000"/>
          <w:sz w:val="20"/>
        </w:rPr>
        <w:t>обращения,</w:t>
      </w:r>
      <w:r w:rsidR="00B978B5" w:rsidRPr="001B72C3">
        <w:rPr>
          <w:rFonts w:ascii="Arial" w:hAnsi="Arial" w:cs="Arial"/>
          <w:color w:val="000000"/>
          <w:sz w:val="20"/>
        </w:rPr>
        <w:t xml:space="preserve"> </w:t>
      </w:r>
      <w:r w:rsidRPr="001B72C3">
        <w:rPr>
          <w:rFonts w:ascii="Arial" w:hAnsi="Arial" w:cs="Arial"/>
          <w:color w:val="000000"/>
          <w:sz w:val="20"/>
        </w:rPr>
        <w:t>излагает</w:t>
      </w:r>
      <w:r w:rsidR="00B978B5" w:rsidRPr="001B72C3">
        <w:rPr>
          <w:rFonts w:ascii="Arial" w:hAnsi="Arial" w:cs="Arial"/>
          <w:color w:val="000000"/>
          <w:sz w:val="20"/>
        </w:rPr>
        <w:t xml:space="preserve"> </w:t>
      </w:r>
      <w:r w:rsidRPr="001B72C3">
        <w:rPr>
          <w:rFonts w:ascii="Arial" w:hAnsi="Arial" w:cs="Arial"/>
          <w:color w:val="000000"/>
          <w:sz w:val="20"/>
        </w:rPr>
        <w:t>суть</w:t>
      </w:r>
      <w:r w:rsidR="00B978B5" w:rsidRPr="001B72C3">
        <w:rPr>
          <w:rFonts w:ascii="Arial" w:hAnsi="Arial" w:cs="Arial"/>
          <w:color w:val="000000"/>
          <w:sz w:val="20"/>
        </w:rPr>
        <w:t xml:space="preserve"> </w:t>
      </w:r>
      <w:r w:rsidRPr="001B72C3">
        <w:rPr>
          <w:rFonts w:ascii="Arial" w:hAnsi="Arial" w:cs="Arial"/>
          <w:color w:val="000000"/>
          <w:sz w:val="20"/>
        </w:rPr>
        <w:t>предложения,</w:t>
      </w:r>
      <w:r w:rsidR="00B978B5" w:rsidRPr="001B72C3">
        <w:rPr>
          <w:rFonts w:ascii="Arial" w:hAnsi="Arial" w:cs="Arial"/>
          <w:color w:val="000000"/>
          <w:sz w:val="20"/>
        </w:rPr>
        <w:t xml:space="preserve"> </w:t>
      </w:r>
      <w:r w:rsidRPr="001B72C3">
        <w:rPr>
          <w:rFonts w:ascii="Arial" w:hAnsi="Arial" w:cs="Arial"/>
          <w:color w:val="000000"/>
          <w:sz w:val="20"/>
        </w:rPr>
        <w:t>заявления</w:t>
      </w:r>
      <w:r w:rsidR="00B978B5" w:rsidRPr="001B72C3">
        <w:rPr>
          <w:rFonts w:ascii="Arial" w:hAnsi="Arial" w:cs="Arial"/>
          <w:color w:val="000000"/>
          <w:sz w:val="20"/>
        </w:rPr>
        <w:t xml:space="preserve"> </w:t>
      </w:r>
      <w:r w:rsidRPr="001B72C3">
        <w:rPr>
          <w:rFonts w:ascii="Arial" w:hAnsi="Arial" w:cs="Arial"/>
          <w:color w:val="000000"/>
          <w:sz w:val="20"/>
        </w:rPr>
        <w:t>или</w:t>
      </w:r>
      <w:r w:rsidR="00B978B5" w:rsidRPr="001B72C3">
        <w:rPr>
          <w:rFonts w:ascii="Arial" w:hAnsi="Arial" w:cs="Arial"/>
          <w:color w:val="000000"/>
          <w:sz w:val="20"/>
        </w:rPr>
        <w:t xml:space="preserve"> </w:t>
      </w:r>
      <w:r w:rsidRPr="001B72C3">
        <w:rPr>
          <w:rFonts w:ascii="Arial" w:hAnsi="Arial" w:cs="Arial"/>
          <w:color w:val="000000"/>
          <w:sz w:val="20"/>
        </w:rPr>
        <w:t>жалобы,</w:t>
      </w:r>
      <w:r w:rsidR="00B978B5" w:rsidRPr="001B72C3">
        <w:rPr>
          <w:rFonts w:ascii="Arial" w:hAnsi="Arial" w:cs="Arial"/>
          <w:color w:val="000000"/>
          <w:sz w:val="20"/>
        </w:rPr>
        <w:t xml:space="preserve"> </w:t>
      </w:r>
      <w:r w:rsidRPr="001B72C3">
        <w:rPr>
          <w:rFonts w:ascii="Arial" w:hAnsi="Arial" w:cs="Arial"/>
          <w:color w:val="000000"/>
          <w:sz w:val="20"/>
        </w:rPr>
        <w:t>ставит</w:t>
      </w:r>
      <w:r w:rsidR="00B978B5" w:rsidRPr="001B72C3">
        <w:rPr>
          <w:rFonts w:ascii="Arial" w:hAnsi="Arial" w:cs="Arial"/>
          <w:color w:val="000000"/>
          <w:sz w:val="20"/>
        </w:rPr>
        <w:t xml:space="preserve"> </w:t>
      </w:r>
      <w:r w:rsidRPr="001B72C3">
        <w:rPr>
          <w:rFonts w:ascii="Arial" w:hAnsi="Arial" w:cs="Arial"/>
          <w:color w:val="000000"/>
          <w:sz w:val="20"/>
        </w:rPr>
        <w:t>личную</w:t>
      </w:r>
      <w:r w:rsidR="00B978B5" w:rsidRPr="001B72C3">
        <w:rPr>
          <w:rFonts w:ascii="Arial" w:hAnsi="Arial" w:cs="Arial"/>
          <w:color w:val="000000"/>
          <w:sz w:val="20"/>
        </w:rPr>
        <w:t xml:space="preserve"> </w:t>
      </w:r>
      <w:r w:rsidRPr="001B72C3">
        <w:rPr>
          <w:rFonts w:ascii="Arial" w:hAnsi="Arial" w:cs="Arial"/>
          <w:color w:val="000000"/>
          <w:sz w:val="20"/>
        </w:rPr>
        <w:t>подпись</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дату.</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случае</w:t>
      </w:r>
      <w:r w:rsidR="00B978B5" w:rsidRPr="001B72C3">
        <w:rPr>
          <w:rFonts w:ascii="Arial" w:hAnsi="Arial" w:cs="Arial"/>
          <w:color w:val="000000"/>
          <w:sz w:val="20"/>
        </w:rPr>
        <w:t xml:space="preserve"> </w:t>
      </w:r>
      <w:r w:rsidRPr="001B72C3">
        <w:rPr>
          <w:rFonts w:ascii="Arial" w:hAnsi="Arial" w:cs="Arial"/>
          <w:color w:val="000000"/>
          <w:sz w:val="20"/>
        </w:rPr>
        <w:t>необходимости</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подтверждение</w:t>
      </w:r>
      <w:r w:rsidR="00B978B5" w:rsidRPr="001B72C3">
        <w:rPr>
          <w:rFonts w:ascii="Arial" w:hAnsi="Arial" w:cs="Arial"/>
          <w:color w:val="000000"/>
          <w:sz w:val="20"/>
        </w:rPr>
        <w:t xml:space="preserve"> </w:t>
      </w:r>
      <w:r w:rsidRPr="001B72C3">
        <w:rPr>
          <w:rFonts w:ascii="Arial" w:hAnsi="Arial" w:cs="Arial"/>
          <w:color w:val="000000"/>
          <w:sz w:val="20"/>
        </w:rPr>
        <w:t>своих</w:t>
      </w:r>
      <w:r w:rsidR="00B978B5" w:rsidRPr="001B72C3">
        <w:rPr>
          <w:rFonts w:ascii="Arial" w:hAnsi="Arial" w:cs="Arial"/>
          <w:color w:val="000000"/>
          <w:sz w:val="20"/>
        </w:rPr>
        <w:t xml:space="preserve"> </w:t>
      </w:r>
      <w:r w:rsidRPr="001B72C3">
        <w:rPr>
          <w:rFonts w:ascii="Arial" w:hAnsi="Arial" w:cs="Arial"/>
          <w:color w:val="000000"/>
          <w:sz w:val="20"/>
        </w:rPr>
        <w:t>доводов</w:t>
      </w:r>
      <w:r w:rsidR="00B978B5" w:rsidRPr="001B72C3">
        <w:rPr>
          <w:rFonts w:ascii="Arial" w:hAnsi="Arial" w:cs="Arial"/>
          <w:color w:val="000000"/>
          <w:sz w:val="20"/>
        </w:rPr>
        <w:t xml:space="preserve"> </w:t>
      </w:r>
      <w:r w:rsidRPr="001B72C3">
        <w:rPr>
          <w:rFonts w:ascii="Arial" w:hAnsi="Arial" w:cs="Arial"/>
          <w:color w:val="000000"/>
          <w:sz w:val="20"/>
        </w:rPr>
        <w:t>заявитель</w:t>
      </w:r>
      <w:r w:rsidR="00B978B5" w:rsidRPr="001B72C3">
        <w:rPr>
          <w:rFonts w:ascii="Arial" w:hAnsi="Arial" w:cs="Arial"/>
          <w:color w:val="000000"/>
          <w:sz w:val="20"/>
        </w:rPr>
        <w:t xml:space="preserve"> </w:t>
      </w:r>
      <w:r w:rsidRPr="001B72C3">
        <w:rPr>
          <w:rFonts w:ascii="Arial" w:hAnsi="Arial" w:cs="Arial"/>
          <w:color w:val="000000"/>
          <w:sz w:val="20"/>
        </w:rPr>
        <w:t>прилагает</w:t>
      </w:r>
      <w:r w:rsidR="00B978B5" w:rsidRPr="001B72C3">
        <w:rPr>
          <w:rFonts w:ascii="Arial" w:hAnsi="Arial" w:cs="Arial"/>
          <w:color w:val="000000"/>
          <w:sz w:val="20"/>
        </w:rPr>
        <w:t xml:space="preserve"> </w:t>
      </w:r>
      <w:r w:rsidRPr="001B72C3">
        <w:rPr>
          <w:rFonts w:ascii="Arial" w:hAnsi="Arial" w:cs="Arial"/>
          <w:color w:val="000000"/>
          <w:sz w:val="20"/>
        </w:rPr>
        <w:t>к</w:t>
      </w:r>
      <w:r w:rsidR="00B978B5" w:rsidRPr="001B72C3">
        <w:rPr>
          <w:rFonts w:ascii="Arial" w:hAnsi="Arial" w:cs="Arial"/>
          <w:color w:val="000000"/>
          <w:sz w:val="20"/>
        </w:rPr>
        <w:t xml:space="preserve"> </w:t>
      </w:r>
      <w:r w:rsidRPr="001B72C3">
        <w:rPr>
          <w:rFonts w:ascii="Arial" w:hAnsi="Arial" w:cs="Arial"/>
          <w:color w:val="000000"/>
          <w:sz w:val="20"/>
        </w:rPr>
        <w:t>письменному</w:t>
      </w:r>
      <w:r w:rsidR="00B978B5" w:rsidRPr="001B72C3">
        <w:rPr>
          <w:rFonts w:ascii="Arial" w:hAnsi="Arial" w:cs="Arial"/>
          <w:color w:val="000000"/>
          <w:sz w:val="20"/>
        </w:rPr>
        <w:t xml:space="preserve"> </w:t>
      </w:r>
      <w:r w:rsidRPr="001B72C3">
        <w:rPr>
          <w:rFonts w:ascii="Arial" w:hAnsi="Arial" w:cs="Arial"/>
          <w:color w:val="000000"/>
          <w:sz w:val="20"/>
        </w:rPr>
        <w:t>обращению</w:t>
      </w:r>
      <w:r w:rsidR="00B978B5" w:rsidRPr="001B72C3">
        <w:rPr>
          <w:rFonts w:ascii="Arial" w:hAnsi="Arial" w:cs="Arial"/>
          <w:color w:val="000000"/>
          <w:sz w:val="20"/>
        </w:rPr>
        <w:t xml:space="preserve"> </w:t>
      </w:r>
      <w:r w:rsidRPr="001B72C3">
        <w:rPr>
          <w:rFonts w:ascii="Arial" w:hAnsi="Arial" w:cs="Arial"/>
          <w:color w:val="000000"/>
          <w:sz w:val="20"/>
        </w:rPr>
        <w:t>документы</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материалы</w:t>
      </w:r>
      <w:r w:rsidR="00B978B5" w:rsidRPr="001B72C3">
        <w:rPr>
          <w:rFonts w:ascii="Arial" w:hAnsi="Arial" w:cs="Arial"/>
          <w:color w:val="000000"/>
          <w:sz w:val="20"/>
        </w:rPr>
        <w:t xml:space="preserve"> </w:t>
      </w:r>
      <w:r w:rsidRPr="001B72C3">
        <w:rPr>
          <w:rFonts w:ascii="Arial" w:hAnsi="Arial" w:cs="Arial"/>
          <w:color w:val="000000"/>
          <w:sz w:val="20"/>
        </w:rPr>
        <w:t>либо</w:t>
      </w:r>
      <w:r w:rsidR="00B978B5" w:rsidRPr="001B72C3">
        <w:rPr>
          <w:rFonts w:ascii="Arial" w:hAnsi="Arial" w:cs="Arial"/>
          <w:color w:val="000000"/>
          <w:sz w:val="20"/>
        </w:rPr>
        <w:t xml:space="preserve"> </w:t>
      </w:r>
      <w:r w:rsidRPr="001B72C3">
        <w:rPr>
          <w:rFonts w:ascii="Arial" w:hAnsi="Arial" w:cs="Arial"/>
          <w:color w:val="000000"/>
          <w:sz w:val="20"/>
        </w:rPr>
        <w:t>их</w:t>
      </w:r>
      <w:r w:rsidR="00B978B5" w:rsidRPr="001B72C3">
        <w:rPr>
          <w:rFonts w:ascii="Arial" w:hAnsi="Arial" w:cs="Arial"/>
          <w:color w:val="000000"/>
          <w:sz w:val="20"/>
        </w:rPr>
        <w:t xml:space="preserve"> </w:t>
      </w:r>
      <w:r w:rsidRPr="001B72C3">
        <w:rPr>
          <w:rFonts w:ascii="Arial" w:hAnsi="Arial" w:cs="Arial"/>
          <w:color w:val="000000"/>
          <w:sz w:val="20"/>
        </w:rPr>
        <w:t>копии.</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Обращение,</w:t>
      </w:r>
      <w:r w:rsidR="00B978B5" w:rsidRPr="001B72C3">
        <w:rPr>
          <w:rFonts w:ascii="Arial" w:hAnsi="Arial" w:cs="Arial"/>
          <w:color w:val="000000"/>
          <w:sz w:val="20"/>
        </w:rPr>
        <w:t xml:space="preserve"> </w:t>
      </w:r>
      <w:r w:rsidRPr="001B72C3">
        <w:rPr>
          <w:rFonts w:ascii="Arial" w:hAnsi="Arial" w:cs="Arial"/>
          <w:color w:val="000000"/>
          <w:sz w:val="20"/>
        </w:rPr>
        <w:t>поступившее</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форме</w:t>
      </w:r>
      <w:r w:rsidR="00B978B5" w:rsidRPr="001B72C3">
        <w:rPr>
          <w:rFonts w:ascii="Arial" w:hAnsi="Arial" w:cs="Arial"/>
          <w:color w:val="000000"/>
          <w:sz w:val="20"/>
        </w:rPr>
        <w:t xml:space="preserve"> </w:t>
      </w:r>
      <w:r w:rsidRPr="001B72C3">
        <w:rPr>
          <w:rFonts w:ascii="Arial" w:hAnsi="Arial" w:cs="Arial"/>
          <w:color w:val="000000"/>
          <w:sz w:val="20"/>
        </w:rPr>
        <w:t>электронного</w:t>
      </w:r>
      <w:r w:rsidR="00B978B5" w:rsidRPr="001B72C3">
        <w:rPr>
          <w:rFonts w:ascii="Arial" w:hAnsi="Arial" w:cs="Arial"/>
          <w:color w:val="000000"/>
          <w:sz w:val="20"/>
        </w:rPr>
        <w:t xml:space="preserve"> </w:t>
      </w:r>
      <w:r w:rsidRPr="001B72C3">
        <w:rPr>
          <w:rFonts w:ascii="Arial" w:hAnsi="Arial" w:cs="Arial"/>
          <w:color w:val="000000"/>
          <w:sz w:val="20"/>
        </w:rPr>
        <w:t>документа,</w:t>
      </w:r>
      <w:r w:rsidR="00B978B5" w:rsidRPr="001B72C3">
        <w:rPr>
          <w:rFonts w:ascii="Arial" w:hAnsi="Arial" w:cs="Arial"/>
          <w:color w:val="000000"/>
          <w:sz w:val="20"/>
        </w:rPr>
        <w:t xml:space="preserve"> </w:t>
      </w:r>
      <w:r w:rsidRPr="001B72C3">
        <w:rPr>
          <w:rFonts w:ascii="Arial" w:hAnsi="Arial" w:cs="Arial"/>
          <w:color w:val="000000"/>
          <w:sz w:val="20"/>
        </w:rPr>
        <w:t>подлежит</w:t>
      </w:r>
      <w:r w:rsidR="00B978B5" w:rsidRPr="001B72C3">
        <w:rPr>
          <w:rFonts w:ascii="Arial" w:hAnsi="Arial" w:cs="Arial"/>
          <w:color w:val="000000"/>
          <w:sz w:val="20"/>
        </w:rPr>
        <w:t xml:space="preserve"> </w:t>
      </w:r>
      <w:r w:rsidRPr="001B72C3">
        <w:rPr>
          <w:rFonts w:ascii="Arial" w:hAnsi="Arial" w:cs="Arial"/>
          <w:color w:val="000000"/>
          <w:sz w:val="20"/>
        </w:rPr>
        <w:t>рассмотрению</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порядке,</w:t>
      </w:r>
      <w:r w:rsidR="00B978B5" w:rsidRPr="001B72C3">
        <w:rPr>
          <w:rFonts w:ascii="Arial" w:hAnsi="Arial" w:cs="Arial"/>
          <w:color w:val="000000"/>
          <w:sz w:val="20"/>
        </w:rPr>
        <w:t xml:space="preserve"> </w:t>
      </w:r>
      <w:r w:rsidRPr="001B72C3">
        <w:rPr>
          <w:rFonts w:ascii="Arial" w:hAnsi="Arial" w:cs="Arial"/>
          <w:color w:val="000000"/>
          <w:sz w:val="20"/>
        </w:rPr>
        <w:t>установленном</w:t>
      </w:r>
      <w:r w:rsidR="00B978B5" w:rsidRPr="001B72C3">
        <w:rPr>
          <w:rFonts w:ascii="Arial" w:hAnsi="Arial" w:cs="Arial"/>
          <w:color w:val="000000"/>
          <w:sz w:val="20"/>
        </w:rPr>
        <w:t xml:space="preserve"> </w:t>
      </w:r>
      <w:r w:rsidRPr="001B72C3">
        <w:rPr>
          <w:rFonts w:ascii="Arial" w:hAnsi="Arial" w:cs="Arial"/>
          <w:color w:val="000000"/>
          <w:sz w:val="20"/>
        </w:rPr>
        <w:t>Федеральным</w:t>
      </w:r>
      <w:r w:rsidR="00B978B5" w:rsidRPr="001B72C3">
        <w:rPr>
          <w:rFonts w:ascii="Arial" w:hAnsi="Arial" w:cs="Arial"/>
          <w:color w:val="000000"/>
          <w:sz w:val="20"/>
        </w:rPr>
        <w:t xml:space="preserve"> </w:t>
      </w:r>
      <w:r w:rsidRPr="001B72C3">
        <w:rPr>
          <w:rFonts w:ascii="Arial" w:hAnsi="Arial" w:cs="Arial"/>
          <w:color w:val="000000"/>
          <w:sz w:val="20"/>
        </w:rPr>
        <w:t>законом</w:t>
      </w:r>
      <w:r w:rsidR="00B978B5" w:rsidRPr="001B72C3">
        <w:rPr>
          <w:rFonts w:ascii="Arial" w:hAnsi="Arial" w:cs="Arial"/>
          <w:color w:val="000000"/>
          <w:sz w:val="20"/>
        </w:rPr>
        <w:t xml:space="preserve"> </w:t>
      </w:r>
      <w:hyperlink r:id="rId13" w:tgtFrame="_blank" w:history="1">
        <w:r w:rsidRPr="001B72C3">
          <w:rPr>
            <w:rStyle w:val="af"/>
            <w:rFonts w:ascii="Arial" w:hAnsi="Arial" w:cs="Arial"/>
            <w:color w:val="000000"/>
            <w:sz w:val="20"/>
          </w:rPr>
          <w:t>от</w:t>
        </w:r>
        <w:r w:rsidR="00B978B5" w:rsidRPr="001B72C3">
          <w:rPr>
            <w:rStyle w:val="af"/>
            <w:rFonts w:ascii="Arial" w:hAnsi="Arial" w:cs="Arial"/>
            <w:color w:val="000000"/>
            <w:sz w:val="20"/>
          </w:rPr>
          <w:t xml:space="preserve"> </w:t>
        </w:r>
        <w:r w:rsidRPr="001B72C3">
          <w:rPr>
            <w:rStyle w:val="af"/>
            <w:rFonts w:ascii="Arial" w:hAnsi="Arial" w:cs="Arial"/>
            <w:color w:val="000000"/>
            <w:sz w:val="20"/>
          </w:rPr>
          <w:t>02</w:t>
        </w:r>
        <w:r w:rsidR="00B978B5" w:rsidRPr="001B72C3">
          <w:rPr>
            <w:rStyle w:val="af"/>
            <w:rFonts w:ascii="Arial" w:hAnsi="Arial" w:cs="Arial"/>
            <w:color w:val="000000"/>
            <w:sz w:val="20"/>
          </w:rPr>
          <w:t xml:space="preserve"> </w:t>
        </w:r>
        <w:r w:rsidRPr="001B72C3">
          <w:rPr>
            <w:rStyle w:val="af"/>
            <w:rFonts w:ascii="Arial" w:hAnsi="Arial" w:cs="Arial"/>
            <w:color w:val="000000"/>
            <w:sz w:val="20"/>
          </w:rPr>
          <w:t>мая</w:t>
        </w:r>
        <w:r w:rsidR="00B978B5" w:rsidRPr="001B72C3">
          <w:rPr>
            <w:rStyle w:val="af"/>
            <w:rFonts w:ascii="Arial" w:hAnsi="Arial" w:cs="Arial"/>
            <w:color w:val="000000"/>
            <w:sz w:val="20"/>
          </w:rPr>
          <w:t xml:space="preserve"> </w:t>
        </w:r>
        <w:r w:rsidRPr="001B72C3">
          <w:rPr>
            <w:rStyle w:val="af"/>
            <w:rFonts w:ascii="Arial" w:hAnsi="Arial" w:cs="Arial"/>
            <w:color w:val="000000"/>
            <w:sz w:val="20"/>
          </w:rPr>
          <w:t>2006</w:t>
        </w:r>
        <w:r w:rsidR="00B978B5" w:rsidRPr="001B72C3">
          <w:rPr>
            <w:rStyle w:val="af"/>
            <w:rFonts w:ascii="Arial" w:hAnsi="Arial" w:cs="Arial"/>
            <w:color w:val="000000"/>
            <w:sz w:val="20"/>
          </w:rPr>
          <w:t xml:space="preserve"> </w:t>
        </w:r>
        <w:r w:rsidRPr="001B72C3">
          <w:rPr>
            <w:rStyle w:val="af"/>
            <w:rFonts w:ascii="Arial" w:hAnsi="Arial" w:cs="Arial"/>
            <w:color w:val="000000"/>
            <w:sz w:val="20"/>
          </w:rPr>
          <w:t>года</w:t>
        </w:r>
        <w:r w:rsidR="00B978B5" w:rsidRPr="001B72C3">
          <w:rPr>
            <w:rStyle w:val="af"/>
            <w:rFonts w:ascii="Arial" w:hAnsi="Arial" w:cs="Arial"/>
            <w:color w:val="000000"/>
            <w:sz w:val="20"/>
          </w:rPr>
          <w:t xml:space="preserve"> </w:t>
        </w:r>
        <w:r w:rsidRPr="001B72C3">
          <w:rPr>
            <w:rStyle w:val="af"/>
            <w:rFonts w:ascii="Arial" w:hAnsi="Arial" w:cs="Arial"/>
            <w:color w:val="000000"/>
            <w:sz w:val="20"/>
          </w:rPr>
          <w:t>№</w:t>
        </w:r>
        <w:r w:rsidR="00B978B5" w:rsidRPr="001B72C3">
          <w:rPr>
            <w:rStyle w:val="af"/>
            <w:rFonts w:ascii="Arial" w:hAnsi="Arial" w:cs="Arial"/>
            <w:color w:val="000000"/>
            <w:sz w:val="20"/>
          </w:rPr>
          <w:t xml:space="preserve"> </w:t>
        </w:r>
        <w:r w:rsidRPr="001B72C3">
          <w:rPr>
            <w:rStyle w:val="af"/>
            <w:rFonts w:ascii="Arial" w:hAnsi="Arial" w:cs="Arial"/>
            <w:color w:val="000000"/>
            <w:sz w:val="20"/>
          </w:rPr>
          <w:t>59-ФЗ</w:t>
        </w:r>
      </w:hyperlink>
      <w:r w:rsidR="00B978B5" w:rsidRPr="001B72C3">
        <w:rPr>
          <w:rFonts w:ascii="Arial" w:hAnsi="Arial" w:cs="Arial"/>
          <w:color w:val="000000"/>
          <w:sz w:val="20"/>
        </w:rPr>
        <w:t xml:space="preserve"> </w:t>
      </w:r>
      <w:r w:rsidRPr="001B72C3">
        <w:rPr>
          <w:rFonts w:ascii="Arial" w:hAnsi="Arial" w:cs="Arial"/>
          <w:color w:val="000000"/>
          <w:sz w:val="20"/>
        </w:rPr>
        <w:t>«О</w:t>
      </w:r>
      <w:r w:rsidR="00B978B5" w:rsidRPr="001B72C3">
        <w:rPr>
          <w:rFonts w:ascii="Arial" w:hAnsi="Arial" w:cs="Arial"/>
          <w:color w:val="000000"/>
          <w:sz w:val="20"/>
        </w:rPr>
        <w:t xml:space="preserve"> </w:t>
      </w:r>
      <w:r w:rsidRPr="001B72C3">
        <w:rPr>
          <w:rFonts w:ascii="Arial" w:hAnsi="Arial" w:cs="Arial"/>
          <w:color w:val="000000"/>
          <w:sz w:val="20"/>
        </w:rPr>
        <w:t>порядке</w:t>
      </w:r>
      <w:r w:rsidR="00B978B5" w:rsidRPr="001B72C3">
        <w:rPr>
          <w:rFonts w:ascii="Arial" w:hAnsi="Arial" w:cs="Arial"/>
          <w:color w:val="000000"/>
          <w:sz w:val="20"/>
        </w:rPr>
        <w:t xml:space="preserve"> </w:t>
      </w:r>
      <w:r w:rsidRPr="001B72C3">
        <w:rPr>
          <w:rFonts w:ascii="Arial" w:hAnsi="Arial" w:cs="Arial"/>
          <w:color w:val="000000"/>
          <w:sz w:val="20"/>
        </w:rPr>
        <w:t>рассмотрения</w:t>
      </w:r>
      <w:r w:rsidR="00B978B5" w:rsidRPr="001B72C3">
        <w:rPr>
          <w:rFonts w:ascii="Arial" w:hAnsi="Arial" w:cs="Arial"/>
          <w:color w:val="000000"/>
          <w:sz w:val="20"/>
        </w:rPr>
        <w:t xml:space="preserve"> </w:t>
      </w:r>
      <w:r w:rsidRPr="001B72C3">
        <w:rPr>
          <w:rFonts w:ascii="Arial" w:hAnsi="Arial" w:cs="Arial"/>
          <w:color w:val="000000"/>
          <w:sz w:val="20"/>
        </w:rPr>
        <w:t>обращений</w:t>
      </w:r>
      <w:r w:rsidR="00B978B5" w:rsidRPr="001B72C3">
        <w:rPr>
          <w:rFonts w:ascii="Arial" w:hAnsi="Arial" w:cs="Arial"/>
          <w:color w:val="000000"/>
          <w:sz w:val="20"/>
        </w:rPr>
        <w:t xml:space="preserve"> </w:t>
      </w:r>
      <w:r w:rsidRPr="001B72C3">
        <w:rPr>
          <w:rFonts w:ascii="Arial" w:hAnsi="Arial" w:cs="Arial"/>
          <w:color w:val="000000"/>
          <w:sz w:val="20"/>
        </w:rPr>
        <w:t>граждан</w:t>
      </w:r>
      <w:r w:rsidR="00B978B5" w:rsidRPr="001B72C3">
        <w:rPr>
          <w:rFonts w:ascii="Arial" w:hAnsi="Arial" w:cs="Arial"/>
          <w:color w:val="000000"/>
          <w:sz w:val="20"/>
        </w:rPr>
        <w:t xml:space="preserve"> </w:t>
      </w:r>
      <w:r w:rsidRPr="001B72C3">
        <w:rPr>
          <w:rFonts w:ascii="Arial" w:hAnsi="Arial" w:cs="Arial"/>
          <w:color w:val="000000"/>
          <w:sz w:val="20"/>
        </w:rPr>
        <w:t>Российской</w:t>
      </w:r>
      <w:r w:rsidR="00B978B5" w:rsidRPr="001B72C3">
        <w:rPr>
          <w:rFonts w:ascii="Arial" w:hAnsi="Arial" w:cs="Arial"/>
          <w:color w:val="000000"/>
          <w:sz w:val="20"/>
        </w:rPr>
        <w:t xml:space="preserve"> </w:t>
      </w:r>
      <w:r w:rsidRPr="001B72C3">
        <w:rPr>
          <w:rFonts w:ascii="Arial" w:hAnsi="Arial" w:cs="Arial"/>
          <w:color w:val="000000"/>
          <w:sz w:val="20"/>
        </w:rPr>
        <w:t>Федерации».</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обращении</w:t>
      </w:r>
      <w:r w:rsidR="00B978B5" w:rsidRPr="001B72C3">
        <w:rPr>
          <w:rFonts w:ascii="Arial" w:hAnsi="Arial" w:cs="Arial"/>
          <w:color w:val="000000"/>
          <w:sz w:val="20"/>
        </w:rPr>
        <w:t xml:space="preserve"> </w:t>
      </w:r>
      <w:r w:rsidRPr="001B72C3">
        <w:rPr>
          <w:rFonts w:ascii="Arial" w:hAnsi="Arial" w:cs="Arial"/>
          <w:color w:val="000000"/>
          <w:sz w:val="20"/>
        </w:rPr>
        <w:t>заявитель</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обязательном</w:t>
      </w:r>
      <w:r w:rsidR="00B978B5" w:rsidRPr="001B72C3">
        <w:rPr>
          <w:rFonts w:ascii="Arial" w:hAnsi="Arial" w:cs="Arial"/>
          <w:color w:val="000000"/>
          <w:sz w:val="20"/>
        </w:rPr>
        <w:t xml:space="preserve"> </w:t>
      </w:r>
      <w:r w:rsidRPr="001B72C3">
        <w:rPr>
          <w:rFonts w:ascii="Arial" w:hAnsi="Arial" w:cs="Arial"/>
          <w:color w:val="000000"/>
          <w:sz w:val="20"/>
        </w:rPr>
        <w:t>порядке</w:t>
      </w:r>
      <w:r w:rsidR="00B978B5" w:rsidRPr="001B72C3">
        <w:rPr>
          <w:rFonts w:ascii="Arial" w:hAnsi="Arial" w:cs="Arial"/>
          <w:color w:val="000000"/>
          <w:sz w:val="20"/>
        </w:rPr>
        <w:t xml:space="preserve"> </w:t>
      </w:r>
      <w:r w:rsidRPr="001B72C3">
        <w:rPr>
          <w:rFonts w:ascii="Arial" w:hAnsi="Arial" w:cs="Arial"/>
          <w:color w:val="000000"/>
          <w:sz w:val="20"/>
        </w:rPr>
        <w:t>указывает</w:t>
      </w:r>
      <w:r w:rsidR="00B978B5" w:rsidRPr="001B72C3">
        <w:rPr>
          <w:rFonts w:ascii="Arial" w:hAnsi="Arial" w:cs="Arial"/>
          <w:color w:val="000000"/>
          <w:sz w:val="20"/>
        </w:rPr>
        <w:t xml:space="preserve"> </w:t>
      </w:r>
      <w:r w:rsidRPr="001B72C3">
        <w:rPr>
          <w:rFonts w:ascii="Arial" w:hAnsi="Arial" w:cs="Arial"/>
          <w:color w:val="000000"/>
          <w:sz w:val="20"/>
        </w:rPr>
        <w:t>свои</w:t>
      </w:r>
      <w:r w:rsidR="00B978B5" w:rsidRPr="001B72C3">
        <w:rPr>
          <w:rFonts w:ascii="Arial" w:hAnsi="Arial" w:cs="Arial"/>
          <w:color w:val="000000"/>
          <w:sz w:val="20"/>
        </w:rPr>
        <w:t xml:space="preserve"> </w:t>
      </w:r>
      <w:r w:rsidRPr="001B72C3">
        <w:rPr>
          <w:rFonts w:ascii="Arial" w:hAnsi="Arial" w:cs="Arial"/>
          <w:color w:val="000000"/>
          <w:sz w:val="20"/>
        </w:rPr>
        <w:t>фамилию,</w:t>
      </w:r>
      <w:r w:rsidR="00B978B5" w:rsidRPr="001B72C3">
        <w:rPr>
          <w:rFonts w:ascii="Arial" w:hAnsi="Arial" w:cs="Arial"/>
          <w:color w:val="000000"/>
          <w:sz w:val="20"/>
        </w:rPr>
        <w:t xml:space="preserve"> </w:t>
      </w:r>
      <w:r w:rsidRPr="001B72C3">
        <w:rPr>
          <w:rFonts w:ascii="Arial" w:hAnsi="Arial" w:cs="Arial"/>
          <w:color w:val="000000"/>
          <w:sz w:val="20"/>
        </w:rPr>
        <w:t>имя,</w:t>
      </w:r>
      <w:r w:rsidR="00B978B5" w:rsidRPr="001B72C3">
        <w:rPr>
          <w:rFonts w:ascii="Arial" w:hAnsi="Arial" w:cs="Arial"/>
          <w:color w:val="000000"/>
          <w:sz w:val="20"/>
        </w:rPr>
        <w:t xml:space="preserve"> </w:t>
      </w:r>
      <w:r w:rsidRPr="001B72C3">
        <w:rPr>
          <w:rFonts w:ascii="Arial" w:hAnsi="Arial" w:cs="Arial"/>
          <w:color w:val="000000"/>
          <w:sz w:val="20"/>
        </w:rPr>
        <w:t>отчество</w:t>
      </w:r>
      <w:r w:rsidR="00B978B5" w:rsidRPr="001B72C3">
        <w:rPr>
          <w:rFonts w:ascii="Arial" w:hAnsi="Arial" w:cs="Arial"/>
          <w:color w:val="000000"/>
          <w:sz w:val="20"/>
        </w:rPr>
        <w:t xml:space="preserve"> </w:t>
      </w:r>
      <w:r w:rsidRPr="001B72C3">
        <w:rPr>
          <w:rFonts w:ascii="Arial" w:hAnsi="Arial" w:cs="Arial"/>
          <w:color w:val="000000"/>
          <w:sz w:val="20"/>
        </w:rPr>
        <w:t>(последнее</w:t>
      </w:r>
      <w:r w:rsidR="00B978B5" w:rsidRPr="001B72C3">
        <w:rPr>
          <w:rFonts w:ascii="Arial" w:hAnsi="Arial" w:cs="Arial"/>
          <w:color w:val="000000"/>
          <w:sz w:val="20"/>
        </w:rPr>
        <w:t xml:space="preserve"> </w:t>
      </w: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при</w:t>
      </w:r>
      <w:r w:rsidR="00B978B5" w:rsidRPr="001B72C3">
        <w:rPr>
          <w:rFonts w:ascii="Arial" w:hAnsi="Arial" w:cs="Arial"/>
          <w:color w:val="000000"/>
          <w:sz w:val="20"/>
        </w:rPr>
        <w:t xml:space="preserve"> </w:t>
      </w:r>
      <w:r w:rsidRPr="001B72C3">
        <w:rPr>
          <w:rFonts w:ascii="Arial" w:hAnsi="Arial" w:cs="Arial"/>
          <w:color w:val="000000"/>
          <w:sz w:val="20"/>
        </w:rPr>
        <w:t>наличии),</w:t>
      </w:r>
      <w:r w:rsidR="00B978B5" w:rsidRPr="001B72C3">
        <w:rPr>
          <w:rFonts w:ascii="Arial" w:hAnsi="Arial" w:cs="Arial"/>
          <w:color w:val="000000"/>
          <w:sz w:val="20"/>
        </w:rPr>
        <w:t xml:space="preserve"> </w:t>
      </w:r>
      <w:r w:rsidRPr="001B72C3">
        <w:rPr>
          <w:rFonts w:ascii="Arial" w:hAnsi="Arial" w:cs="Arial"/>
          <w:color w:val="000000"/>
          <w:sz w:val="20"/>
        </w:rPr>
        <w:t>адрес</w:t>
      </w:r>
      <w:r w:rsidR="00B978B5" w:rsidRPr="001B72C3">
        <w:rPr>
          <w:rFonts w:ascii="Arial" w:hAnsi="Arial" w:cs="Arial"/>
          <w:color w:val="000000"/>
          <w:sz w:val="20"/>
        </w:rPr>
        <w:t xml:space="preserve"> </w:t>
      </w:r>
      <w:r w:rsidRPr="001B72C3">
        <w:rPr>
          <w:rFonts w:ascii="Arial" w:hAnsi="Arial" w:cs="Arial"/>
          <w:color w:val="000000"/>
          <w:sz w:val="20"/>
        </w:rPr>
        <w:t>электронной</w:t>
      </w:r>
      <w:r w:rsidR="00B978B5" w:rsidRPr="001B72C3">
        <w:rPr>
          <w:rFonts w:ascii="Arial" w:hAnsi="Arial" w:cs="Arial"/>
          <w:color w:val="000000"/>
          <w:sz w:val="20"/>
        </w:rPr>
        <w:t xml:space="preserve"> </w:t>
      </w:r>
      <w:r w:rsidRPr="001B72C3">
        <w:rPr>
          <w:rFonts w:ascii="Arial" w:hAnsi="Arial" w:cs="Arial"/>
          <w:color w:val="000000"/>
          <w:sz w:val="20"/>
        </w:rPr>
        <w:t>почты,</w:t>
      </w:r>
      <w:r w:rsidR="00B978B5" w:rsidRPr="001B72C3">
        <w:rPr>
          <w:rFonts w:ascii="Arial" w:hAnsi="Arial" w:cs="Arial"/>
          <w:color w:val="000000"/>
          <w:sz w:val="20"/>
        </w:rPr>
        <w:t xml:space="preserve"> </w:t>
      </w:r>
      <w:r w:rsidRPr="001B72C3">
        <w:rPr>
          <w:rFonts w:ascii="Arial" w:hAnsi="Arial" w:cs="Arial"/>
          <w:color w:val="000000"/>
          <w:sz w:val="20"/>
        </w:rPr>
        <w:t>по</w:t>
      </w:r>
      <w:r w:rsidR="00B978B5" w:rsidRPr="001B72C3">
        <w:rPr>
          <w:rFonts w:ascii="Arial" w:hAnsi="Arial" w:cs="Arial"/>
          <w:color w:val="000000"/>
          <w:sz w:val="20"/>
        </w:rPr>
        <w:t xml:space="preserve"> </w:t>
      </w:r>
      <w:r w:rsidRPr="001B72C3">
        <w:rPr>
          <w:rFonts w:ascii="Arial" w:hAnsi="Arial" w:cs="Arial"/>
          <w:color w:val="000000"/>
          <w:sz w:val="20"/>
        </w:rPr>
        <w:t>которому</w:t>
      </w:r>
      <w:r w:rsidR="00B978B5" w:rsidRPr="001B72C3">
        <w:rPr>
          <w:rFonts w:ascii="Arial" w:hAnsi="Arial" w:cs="Arial"/>
          <w:color w:val="000000"/>
          <w:sz w:val="20"/>
        </w:rPr>
        <w:t xml:space="preserve"> </w:t>
      </w:r>
      <w:r w:rsidRPr="001B72C3">
        <w:rPr>
          <w:rFonts w:ascii="Arial" w:hAnsi="Arial" w:cs="Arial"/>
          <w:color w:val="000000"/>
          <w:sz w:val="20"/>
        </w:rPr>
        <w:t>должны</w:t>
      </w:r>
      <w:r w:rsidR="00B978B5" w:rsidRPr="001B72C3">
        <w:rPr>
          <w:rFonts w:ascii="Arial" w:hAnsi="Arial" w:cs="Arial"/>
          <w:color w:val="000000"/>
          <w:sz w:val="20"/>
        </w:rPr>
        <w:t xml:space="preserve"> </w:t>
      </w:r>
      <w:r w:rsidRPr="001B72C3">
        <w:rPr>
          <w:rFonts w:ascii="Arial" w:hAnsi="Arial" w:cs="Arial"/>
          <w:color w:val="000000"/>
          <w:sz w:val="20"/>
        </w:rPr>
        <w:t>быть</w:t>
      </w:r>
      <w:r w:rsidR="00B978B5" w:rsidRPr="001B72C3">
        <w:rPr>
          <w:rFonts w:ascii="Arial" w:hAnsi="Arial" w:cs="Arial"/>
          <w:color w:val="000000"/>
          <w:sz w:val="20"/>
        </w:rPr>
        <w:t xml:space="preserve"> </w:t>
      </w:r>
      <w:r w:rsidRPr="001B72C3">
        <w:rPr>
          <w:rFonts w:ascii="Arial" w:hAnsi="Arial" w:cs="Arial"/>
          <w:color w:val="000000"/>
          <w:sz w:val="20"/>
        </w:rPr>
        <w:t>направлены</w:t>
      </w:r>
      <w:r w:rsidR="00B978B5" w:rsidRPr="001B72C3">
        <w:rPr>
          <w:rFonts w:ascii="Arial" w:hAnsi="Arial" w:cs="Arial"/>
          <w:color w:val="000000"/>
          <w:sz w:val="20"/>
        </w:rPr>
        <w:t xml:space="preserve"> </w:t>
      </w:r>
      <w:r w:rsidRPr="001B72C3">
        <w:rPr>
          <w:rFonts w:ascii="Arial" w:hAnsi="Arial" w:cs="Arial"/>
          <w:color w:val="000000"/>
          <w:sz w:val="20"/>
        </w:rPr>
        <w:t>ответ,</w:t>
      </w:r>
      <w:r w:rsidR="00B978B5" w:rsidRPr="001B72C3">
        <w:rPr>
          <w:rFonts w:ascii="Arial" w:hAnsi="Arial" w:cs="Arial"/>
          <w:color w:val="000000"/>
          <w:sz w:val="20"/>
        </w:rPr>
        <w:t xml:space="preserve"> </w:t>
      </w:r>
      <w:r w:rsidRPr="001B72C3">
        <w:rPr>
          <w:rFonts w:ascii="Arial" w:hAnsi="Arial" w:cs="Arial"/>
          <w:color w:val="000000"/>
          <w:sz w:val="20"/>
        </w:rPr>
        <w:t>уведомление</w:t>
      </w:r>
      <w:r w:rsidR="00B978B5" w:rsidRPr="001B72C3">
        <w:rPr>
          <w:rFonts w:ascii="Arial" w:hAnsi="Arial" w:cs="Arial"/>
          <w:color w:val="000000"/>
          <w:sz w:val="20"/>
        </w:rPr>
        <w:t xml:space="preserve"> </w:t>
      </w:r>
      <w:r w:rsidRPr="001B72C3">
        <w:rPr>
          <w:rFonts w:ascii="Arial" w:hAnsi="Arial" w:cs="Arial"/>
          <w:color w:val="000000"/>
          <w:sz w:val="20"/>
        </w:rPr>
        <w:t>о</w:t>
      </w:r>
      <w:r w:rsidR="00B978B5" w:rsidRPr="001B72C3">
        <w:rPr>
          <w:rFonts w:ascii="Arial" w:hAnsi="Arial" w:cs="Arial"/>
          <w:color w:val="000000"/>
          <w:sz w:val="20"/>
        </w:rPr>
        <w:t xml:space="preserve"> </w:t>
      </w:r>
      <w:r w:rsidRPr="001B72C3">
        <w:rPr>
          <w:rFonts w:ascii="Arial" w:hAnsi="Arial" w:cs="Arial"/>
          <w:color w:val="000000"/>
          <w:sz w:val="20"/>
        </w:rPr>
        <w:t>переадресации</w:t>
      </w:r>
      <w:r w:rsidR="00B978B5" w:rsidRPr="001B72C3">
        <w:rPr>
          <w:rFonts w:ascii="Arial" w:hAnsi="Arial" w:cs="Arial"/>
          <w:color w:val="000000"/>
          <w:sz w:val="20"/>
        </w:rPr>
        <w:t xml:space="preserve"> </w:t>
      </w:r>
      <w:r w:rsidRPr="001B72C3">
        <w:rPr>
          <w:rFonts w:ascii="Arial" w:hAnsi="Arial" w:cs="Arial"/>
          <w:color w:val="000000"/>
          <w:sz w:val="20"/>
        </w:rPr>
        <w:t>обращения.</w:t>
      </w:r>
      <w:r w:rsidR="00B978B5" w:rsidRPr="001B72C3">
        <w:rPr>
          <w:rFonts w:ascii="Arial" w:hAnsi="Arial" w:cs="Arial"/>
          <w:color w:val="000000"/>
          <w:sz w:val="20"/>
        </w:rPr>
        <w:t xml:space="preserve"> </w:t>
      </w:r>
      <w:r w:rsidRPr="001B72C3">
        <w:rPr>
          <w:rFonts w:ascii="Arial" w:hAnsi="Arial" w:cs="Arial"/>
          <w:color w:val="000000"/>
          <w:sz w:val="20"/>
        </w:rPr>
        <w:t>Заявитель</w:t>
      </w:r>
      <w:r w:rsidR="00B978B5" w:rsidRPr="001B72C3">
        <w:rPr>
          <w:rFonts w:ascii="Arial" w:hAnsi="Arial" w:cs="Arial"/>
          <w:color w:val="000000"/>
          <w:sz w:val="20"/>
        </w:rPr>
        <w:t xml:space="preserve"> </w:t>
      </w:r>
      <w:r w:rsidRPr="001B72C3">
        <w:rPr>
          <w:rFonts w:ascii="Arial" w:hAnsi="Arial" w:cs="Arial"/>
          <w:color w:val="000000"/>
          <w:sz w:val="20"/>
        </w:rPr>
        <w:t>вправе</w:t>
      </w:r>
      <w:r w:rsidR="00B978B5" w:rsidRPr="001B72C3">
        <w:rPr>
          <w:rFonts w:ascii="Arial" w:hAnsi="Arial" w:cs="Arial"/>
          <w:color w:val="000000"/>
          <w:sz w:val="20"/>
        </w:rPr>
        <w:t xml:space="preserve"> </w:t>
      </w:r>
      <w:r w:rsidRPr="001B72C3">
        <w:rPr>
          <w:rFonts w:ascii="Arial" w:hAnsi="Arial" w:cs="Arial"/>
          <w:color w:val="000000"/>
          <w:sz w:val="20"/>
        </w:rPr>
        <w:t>приложить</w:t>
      </w:r>
      <w:r w:rsidR="00B978B5" w:rsidRPr="001B72C3">
        <w:rPr>
          <w:rFonts w:ascii="Arial" w:hAnsi="Arial" w:cs="Arial"/>
          <w:color w:val="000000"/>
          <w:sz w:val="20"/>
        </w:rPr>
        <w:t xml:space="preserve"> </w:t>
      </w:r>
      <w:r w:rsidRPr="001B72C3">
        <w:rPr>
          <w:rFonts w:ascii="Arial" w:hAnsi="Arial" w:cs="Arial"/>
          <w:color w:val="000000"/>
          <w:sz w:val="20"/>
        </w:rPr>
        <w:t>к</w:t>
      </w:r>
      <w:r w:rsidR="00B978B5" w:rsidRPr="001B72C3">
        <w:rPr>
          <w:rFonts w:ascii="Arial" w:hAnsi="Arial" w:cs="Arial"/>
          <w:color w:val="000000"/>
          <w:sz w:val="20"/>
        </w:rPr>
        <w:t xml:space="preserve"> </w:t>
      </w:r>
      <w:r w:rsidRPr="001B72C3">
        <w:rPr>
          <w:rFonts w:ascii="Arial" w:hAnsi="Arial" w:cs="Arial"/>
          <w:color w:val="000000"/>
          <w:sz w:val="20"/>
        </w:rPr>
        <w:t>такому</w:t>
      </w:r>
      <w:r w:rsidR="00B978B5" w:rsidRPr="001B72C3">
        <w:rPr>
          <w:rFonts w:ascii="Arial" w:hAnsi="Arial" w:cs="Arial"/>
          <w:color w:val="000000"/>
          <w:sz w:val="20"/>
        </w:rPr>
        <w:t xml:space="preserve"> </w:t>
      </w:r>
      <w:r w:rsidRPr="001B72C3">
        <w:rPr>
          <w:rFonts w:ascii="Arial" w:hAnsi="Arial" w:cs="Arial"/>
          <w:color w:val="000000"/>
          <w:sz w:val="20"/>
        </w:rPr>
        <w:t>обращению</w:t>
      </w:r>
      <w:r w:rsidR="00B978B5" w:rsidRPr="001B72C3">
        <w:rPr>
          <w:rFonts w:ascii="Arial" w:hAnsi="Arial" w:cs="Arial"/>
          <w:color w:val="000000"/>
          <w:sz w:val="20"/>
        </w:rPr>
        <w:t xml:space="preserve"> </w:t>
      </w:r>
      <w:r w:rsidRPr="001B72C3">
        <w:rPr>
          <w:rFonts w:ascii="Arial" w:hAnsi="Arial" w:cs="Arial"/>
          <w:color w:val="000000"/>
          <w:sz w:val="20"/>
        </w:rPr>
        <w:t>необходимые</w:t>
      </w:r>
      <w:r w:rsidR="00B978B5" w:rsidRPr="001B72C3">
        <w:rPr>
          <w:rFonts w:ascii="Arial" w:hAnsi="Arial" w:cs="Arial"/>
          <w:color w:val="000000"/>
          <w:sz w:val="20"/>
        </w:rPr>
        <w:t xml:space="preserve"> </w:t>
      </w:r>
      <w:r w:rsidRPr="001B72C3">
        <w:rPr>
          <w:rFonts w:ascii="Arial" w:hAnsi="Arial" w:cs="Arial"/>
          <w:color w:val="000000"/>
          <w:sz w:val="20"/>
        </w:rPr>
        <w:t>документы</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материалы</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электронной</w:t>
      </w:r>
      <w:r w:rsidR="00B978B5" w:rsidRPr="001B72C3">
        <w:rPr>
          <w:rFonts w:ascii="Arial" w:hAnsi="Arial" w:cs="Arial"/>
          <w:color w:val="000000"/>
          <w:sz w:val="20"/>
        </w:rPr>
        <w:t xml:space="preserve"> </w:t>
      </w:r>
      <w:r w:rsidRPr="001B72C3">
        <w:rPr>
          <w:rFonts w:ascii="Arial" w:hAnsi="Arial" w:cs="Arial"/>
          <w:color w:val="000000"/>
          <w:sz w:val="20"/>
        </w:rPr>
        <w:t>форме.</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Обращения</w:t>
      </w:r>
      <w:r w:rsidR="00B978B5" w:rsidRPr="001B72C3">
        <w:rPr>
          <w:rFonts w:ascii="Arial" w:hAnsi="Arial" w:cs="Arial"/>
          <w:color w:val="000000"/>
          <w:sz w:val="20"/>
        </w:rPr>
        <w:t xml:space="preserve"> </w:t>
      </w:r>
      <w:r w:rsidRPr="001B72C3">
        <w:rPr>
          <w:rFonts w:ascii="Arial" w:hAnsi="Arial" w:cs="Arial"/>
          <w:color w:val="000000"/>
          <w:sz w:val="20"/>
        </w:rPr>
        <w:t>заявителей,</w:t>
      </w:r>
      <w:r w:rsidR="00B978B5" w:rsidRPr="001B72C3">
        <w:rPr>
          <w:rFonts w:ascii="Arial" w:hAnsi="Arial" w:cs="Arial"/>
          <w:color w:val="000000"/>
          <w:sz w:val="20"/>
        </w:rPr>
        <w:t xml:space="preserve"> </w:t>
      </w:r>
      <w:r w:rsidRPr="001B72C3">
        <w:rPr>
          <w:rFonts w:ascii="Arial" w:hAnsi="Arial" w:cs="Arial"/>
          <w:color w:val="000000"/>
          <w:sz w:val="20"/>
        </w:rPr>
        <w:t>не</w:t>
      </w:r>
      <w:r w:rsidR="00B978B5" w:rsidRPr="001B72C3">
        <w:rPr>
          <w:rFonts w:ascii="Arial" w:hAnsi="Arial" w:cs="Arial"/>
          <w:color w:val="000000"/>
          <w:sz w:val="20"/>
        </w:rPr>
        <w:t xml:space="preserve"> </w:t>
      </w:r>
      <w:r w:rsidRPr="001B72C3">
        <w:rPr>
          <w:rFonts w:ascii="Arial" w:hAnsi="Arial" w:cs="Arial"/>
          <w:color w:val="000000"/>
          <w:sz w:val="20"/>
        </w:rPr>
        <w:t>требующие</w:t>
      </w:r>
      <w:r w:rsidR="00B978B5" w:rsidRPr="001B72C3">
        <w:rPr>
          <w:rFonts w:ascii="Arial" w:hAnsi="Arial" w:cs="Arial"/>
          <w:color w:val="000000"/>
          <w:sz w:val="20"/>
        </w:rPr>
        <w:t xml:space="preserve"> </w:t>
      </w:r>
      <w:r w:rsidRPr="001B72C3">
        <w:rPr>
          <w:rFonts w:ascii="Arial" w:hAnsi="Arial" w:cs="Arial"/>
          <w:color w:val="000000"/>
          <w:sz w:val="20"/>
        </w:rPr>
        <w:t>дополнительного</w:t>
      </w:r>
      <w:r w:rsidR="00B978B5" w:rsidRPr="001B72C3">
        <w:rPr>
          <w:rFonts w:ascii="Arial" w:hAnsi="Arial" w:cs="Arial"/>
          <w:color w:val="000000"/>
          <w:sz w:val="20"/>
        </w:rPr>
        <w:t xml:space="preserve"> </w:t>
      </w:r>
      <w:r w:rsidRPr="001B72C3">
        <w:rPr>
          <w:rFonts w:ascii="Arial" w:hAnsi="Arial" w:cs="Arial"/>
          <w:color w:val="000000"/>
          <w:sz w:val="20"/>
        </w:rPr>
        <w:t>изучения</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проверки,</w:t>
      </w:r>
      <w:r w:rsidR="00B978B5" w:rsidRPr="001B72C3">
        <w:rPr>
          <w:rFonts w:ascii="Arial" w:hAnsi="Arial" w:cs="Arial"/>
          <w:color w:val="000000"/>
          <w:sz w:val="20"/>
        </w:rPr>
        <w:t xml:space="preserve"> </w:t>
      </w:r>
      <w:r w:rsidRPr="001B72C3">
        <w:rPr>
          <w:rFonts w:ascii="Arial" w:hAnsi="Arial" w:cs="Arial"/>
          <w:color w:val="000000"/>
          <w:sz w:val="20"/>
        </w:rPr>
        <w:t>рассматриваются</w:t>
      </w:r>
      <w:r w:rsidR="00B978B5" w:rsidRPr="001B72C3">
        <w:rPr>
          <w:rFonts w:ascii="Arial" w:hAnsi="Arial" w:cs="Arial"/>
          <w:color w:val="000000"/>
          <w:sz w:val="20"/>
        </w:rPr>
        <w:t xml:space="preserve"> </w:t>
      </w:r>
      <w:r w:rsidRPr="001B72C3">
        <w:rPr>
          <w:rFonts w:ascii="Arial" w:hAnsi="Arial" w:cs="Arial"/>
          <w:color w:val="000000"/>
          <w:sz w:val="20"/>
        </w:rPr>
        <w:t>Администрацией</w:t>
      </w:r>
      <w:r w:rsidR="00B978B5" w:rsidRPr="001B72C3">
        <w:rPr>
          <w:rFonts w:ascii="Arial" w:hAnsi="Arial" w:cs="Arial"/>
          <w:color w:val="000000"/>
          <w:sz w:val="20"/>
        </w:rPr>
        <w:t xml:space="preserve"> </w:t>
      </w:r>
      <w:r w:rsidRPr="001B72C3">
        <w:rPr>
          <w:rFonts w:ascii="Arial" w:hAnsi="Arial" w:cs="Arial"/>
          <w:color w:val="000000"/>
          <w:sz w:val="20"/>
        </w:rPr>
        <w:t>Большешигаевского</w:t>
      </w:r>
      <w:r w:rsidR="00B978B5" w:rsidRPr="001B72C3">
        <w:rPr>
          <w:rFonts w:ascii="Arial" w:hAnsi="Arial" w:cs="Arial"/>
          <w:color w:val="000000"/>
          <w:sz w:val="20"/>
        </w:rPr>
        <w:t xml:space="preserve"> </w:t>
      </w:r>
      <w:r w:rsidRPr="001B72C3">
        <w:rPr>
          <w:rFonts w:ascii="Arial" w:hAnsi="Arial" w:cs="Arial"/>
          <w:color w:val="000000"/>
          <w:sz w:val="20"/>
        </w:rPr>
        <w:t>сельского</w:t>
      </w:r>
      <w:r w:rsidR="00B978B5" w:rsidRPr="001B72C3">
        <w:rPr>
          <w:rFonts w:ascii="Arial" w:hAnsi="Arial" w:cs="Arial"/>
          <w:color w:val="000000"/>
          <w:sz w:val="20"/>
        </w:rPr>
        <w:t xml:space="preserve"> </w:t>
      </w:r>
      <w:r w:rsidRPr="001B72C3">
        <w:rPr>
          <w:rFonts w:ascii="Arial" w:hAnsi="Arial" w:cs="Arial"/>
          <w:color w:val="000000"/>
          <w:sz w:val="20"/>
        </w:rPr>
        <w:t>поселения</w:t>
      </w:r>
      <w:r w:rsidR="00B978B5" w:rsidRPr="001B72C3">
        <w:rPr>
          <w:rFonts w:ascii="Arial" w:hAnsi="Arial" w:cs="Arial"/>
          <w:color w:val="000000"/>
          <w:sz w:val="20"/>
        </w:rPr>
        <w:t xml:space="preserve"> </w:t>
      </w:r>
      <w:r w:rsidRPr="001B72C3">
        <w:rPr>
          <w:rFonts w:ascii="Arial" w:hAnsi="Arial" w:cs="Arial"/>
          <w:color w:val="000000"/>
          <w:sz w:val="20"/>
        </w:rPr>
        <w:t>не</w:t>
      </w:r>
      <w:r w:rsidR="00B978B5" w:rsidRPr="001B72C3">
        <w:rPr>
          <w:rFonts w:ascii="Arial" w:hAnsi="Arial" w:cs="Arial"/>
          <w:color w:val="000000"/>
          <w:sz w:val="20"/>
        </w:rPr>
        <w:t xml:space="preserve"> </w:t>
      </w:r>
      <w:r w:rsidRPr="001B72C3">
        <w:rPr>
          <w:rFonts w:ascii="Arial" w:hAnsi="Arial" w:cs="Arial"/>
          <w:color w:val="000000"/>
          <w:sz w:val="20"/>
        </w:rPr>
        <w:t>позднее</w:t>
      </w:r>
      <w:r w:rsidR="00B978B5" w:rsidRPr="001B72C3">
        <w:rPr>
          <w:rFonts w:ascii="Arial" w:hAnsi="Arial" w:cs="Arial"/>
          <w:color w:val="000000"/>
          <w:sz w:val="20"/>
        </w:rPr>
        <w:t xml:space="preserve"> </w:t>
      </w:r>
      <w:r w:rsidRPr="001B72C3">
        <w:rPr>
          <w:rFonts w:ascii="Arial" w:hAnsi="Arial" w:cs="Arial"/>
          <w:color w:val="000000"/>
          <w:sz w:val="20"/>
        </w:rPr>
        <w:t>15</w:t>
      </w:r>
      <w:r w:rsidR="00B978B5" w:rsidRPr="001B72C3">
        <w:rPr>
          <w:rFonts w:ascii="Arial" w:hAnsi="Arial" w:cs="Arial"/>
          <w:color w:val="000000"/>
          <w:sz w:val="20"/>
        </w:rPr>
        <w:t xml:space="preserve"> </w:t>
      </w:r>
      <w:r w:rsidRPr="001B72C3">
        <w:rPr>
          <w:rFonts w:ascii="Arial" w:hAnsi="Arial" w:cs="Arial"/>
          <w:color w:val="000000"/>
          <w:sz w:val="20"/>
        </w:rPr>
        <w:t>календарных</w:t>
      </w:r>
      <w:r w:rsidR="00B978B5" w:rsidRPr="001B72C3">
        <w:rPr>
          <w:rFonts w:ascii="Arial" w:hAnsi="Arial" w:cs="Arial"/>
          <w:color w:val="000000"/>
          <w:sz w:val="20"/>
        </w:rPr>
        <w:t xml:space="preserve"> </w:t>
      </w:r>
      <w:r w:rsidRPr="001B72C3">
        <w:rPr>
          <w:rFonts w:ascii="Arial" w:hAnsi="Arial" w:cs="Arial"/>
          <w:color w:val="000000"/>
          <w:sz w:val="20"/>
        </w:rPr>
        <w:t>дней</w:t>
      </w:r>
      <w:r w:rsidR="00B978B5" w:rsidRPr="001B72C3">
        <w:rPr>
          <w:rFonts w:ascii="Arial" w:hAnsi="Arial" w:cs="Arial"/>
          <w:color w:val="000000"/>
          <w:sz w:val="20"/>
        </w:rPr>
        <w:t xml:space="preserve"> </w:t>
      </w:r>
      <w:r w:rsidRPr="001B72C3">
        <w:rPr>
          <w:rFonts w:ascii="Arial" w:hAnsi="Arial" w:cs="Arial"/>
          <w:color w:val="000000"/>
          <w:sz w:val="20"/>
        </w:rPr>
        <w:t>со</w:t>
      </w:r>
      <w:r w:rsidR="00B978B5" w:rsidRPr="001B72C3">
        <w:rPr>
          <w:rFonts w:ascii="Arial" w:hAnsi="Arial" w:cs="Arial"/>
          <w:color w:val="000000"/>
          <w:sz w:val="20"/>
        </w:rPr>
        <w:t xml:space="preserve"> </w:t>
      </w:r>
      <w:r w:rsidRPr="001B72C3">
        <w:rPr>
          <w:rFonts w:ascii="Arial" w:hAnsi="Arial" w:cs="Arial"/>
          <w:color w:val="000000"/>
          <w:sz w:val="20"/>
        </w:rPr>
        <w:t>дня</w:t>
      </w:r>
      <w:r w:rsidR="00B978B5" w:rsidRPr="001B72C3">
        <w:rPr>
          <w:rFonts w:ascii="Arial" w:hAnsi="Arial" w:cs="Arial"/>
          <w:color w:val="000000"/>
          <w:sz w:val="20"/>
        </w:rPr>
        <w:t xml:space="preserve"> </w:t>
      </w:r>
      <w:r w:rsidRPr="001B72C3">
        <w:rPr>
          <w:rFonts w:ascii="Arial" w:hAnsi="Arial" w:cs="Arial"/>
          <w:color w:val="000000"/>
          <w:sz w:val="20"/>
        </w:rPr>
        <w:t>регистрации,</w:t>
      </w:r>
      <w:r w:rsidR="00B978B5" w:rsidRPr="001B72C3">
        <w:rPr>
          <w:rFonts w:ascii="Arial" w:hAnsi="Arial" w:cs="Arial"/>
          <w:color w:val="000000"/>
          <w:sz w:val="20"/>
        </w:rPr>
        <w:t xml:space="preserve"> </w:t>
      </w:r>
      <w:r w:rsidRPr="001B72C3">
        <w:rPr>
          <w:rFonts w:ascii="Arial" w:hAnsi="Arial" w:cs="Arial"/>
          <w:color w:val="000000"/>
          <w:sz w:val="20"/>
        </w:rPr>
        <w:t>иные</w:t>
      </w:r>
      <w:r w:rsidR="00B978B5" w:rsidRPr="001B72C3">
        <w:rPr>
          <w:rFonts w:ascii="Arial" w:hAnsi="Arial" w:cs="Arial"/>
          <w:color w:val="000000"/>
          <w:sz w:val="20"/>
        </w:rPr>
        <w:t xml:space="preserve"> </w:t>
      </w:r>
      <w:r w:rsidRPr="001B72C3">
        <w:rPr>
          <w:rFonts w:ascii="Arial" w:hAnsi="Arial" w:cs="Arial"/>
          <w:color w:val="000000"/>
          <w:sz w:val="20"/>
        </w:rPr>
        <w:t>обращения</w:t>
      </w:r>
      <w:r w:rsidR="00B978B5" w:rsidRPr="001B72C3">
        <w:rPr>
          <w:rFonts w:ascii="Arial" w:hAnsi="Arial" w:cs="Arial"/>
          <w:color w:val="000000"/>
          <w:sz w:val="20"/>
        </w:rPr>
        <w:t xml:space="preserve"> </w:t>
      </w: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течение</w:t>
      </w:r>
      <w:r w:rsidR="00B978B5" w:rsidRPr="001B72C3">
        <w:rPr>
          <w:rFonts w:ascii="Arial" w:hAnsi="Arial" w:cs="Arial"/>
          <w:color w:val="000000"/>
          <w:sz w:val="20"/>
        </w:rPr>
        <w:t xml:space="preserve"> </w:t>
      </w:r>
      <w:r w:rsidRPr="001B72C3">
        <w:rPr>
          <w:rFonts w:ascii="Arial" w:hAnsi="Arial" w:cs="Arial"/>
          <w:color w:val="000000"/>
          <w:sz w:val="20"/>
        </w:rPr>
        <w:t>30</w:t>
      </w:r>
      <w:r w:rsidR="00B978B5" w:rsidRPr="001B72C3">
        <w:rPr>
          <w:rFonts w:ascii="Arial" w:hAnsi="Arial" w:cs="Arial"/>
          <w:color w:val="000000"/>
          <w:sz w:val="20"/>
        </w:rPr>
        <w:t xml:space="preserve"> </w:t>
      </w:r>
      <w:r w:rsidRPr="001B72C3">
        <w:rPr>
          <w:rFonts w:ascii="Arial" w:hAnsi="Arial" w:cs="Arial"/>
          <w:color w:val="000000"/>
          <w:sz w:val="20"/>
        </w:rPr>
        <w:t>календарных</w:t>
      </w:r>
      <w:r w:rsidR="00B978B5" w:rsidRPr="001B72C3">
        <w:rPr>
          <w:rFonts w:ascii="Arial" w:hAnsi="Arial" w:cs="Arial"/>
          <w:color w:val="000000"/>
          <w:sz w:val="20"/>
        </w:rPr>
        <w:t xml:space="preserve"> </w:t>
      </w:r>
      <w:r w:rsidRPr="001B72C3">
        <w:rPr>
          <w:rFonts w:ascii="Arial" w:hAnsi="Arial" w:cs="Arial"/>
          <w:color w:val="000000"/>
          <w:sz w:val="20"/>
        </w:rPr>
        <w:t>дней</w:t>
      </w:r>
      <w:r w:rsidR="00B978B5" w:rsidRPr="001B72C3">
        <w:rPr>
          <w:rFonts w:ascii="Arial" w:hAnsi="Arial" w:cs="Arial"/>
          <w:color w:val="000000"/>
          <w:sz w:val="20"/>
        </w:rPr>
        <w:t xml:space="preserve"> </w:t>
      </w:r>
      <w:r w:rsidRPr="001B72C3">
        <w:rPr>
          <w:rFonts w:ascii="Arial" w:hAnsi="Arial" w:cs="Arial"/>
          <w:color w:val="000000"/>
          <w:sz w:val="20"/>
        </w:rPr>
        <w:t>со</w:t>
      </w:r>
      <w:r w:rsidR="00B978B5" w:rsidRPr="001B72C3">
        <w:rPr>
          <w:rFonts w:ascii="Arial" w:hAnsi="Arial" w:cs="Arial"/>
          <w:color w:val="000000"/>
          <w:sz w:val="20"/>
        </w:rPr>
        <w:t xml:space="preserve"> </w:t>
      </w:r>
      <w:r w:rsidRPr="001B72C3">
        <w:rPr>
          <w:rFonts w:ascii="Arial" w:hAnsi="Arial" w:cs="Arial"/>
          <w:color w:val="000000"/>
          <w:sz w:val="20"/>
        </w:rPr>
        <w:t>дня</w:t>
      </w:r>
      <w:r w:rsidR="00B978B5" w:rsidRPr="001B72C3">
        <w:rPr>
          <w:rFonts w:ascii="Arial" w:hAnsi="Arial" w:cs="Arial"/>
          <w:color w:val="000000"/>
          <w:sz w:val="20"/>
        </w:rPr>
        <w:t xml:space="preserve"> </w:t>
      </w:r>
      <w:r w:rsidRPr="001B72C3">
        <w:rPr>
          <w:rFonts w:ascii="Arial" w:hAnsi="Arial" w:cs="Arial"/>
          <w:color w:val="000000"/>
          <w:sz w:val="20"/>
        </w:rPr>
        <w:t>регистрации</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Администрации</w:t>
      </w:r>
      <w:r w:rsidR="00B978B5" w:rsidRPr="001B72C3">
        <w:rPr>
          <w:rFonts w:ascii="Arial" w:hAnsi="Arial" w:cs="Arial"/>
          <w:color w:val="000000"/>
          <w:sz w:val="20"/>
        </w:rPr>
        <w:t xml:space="preserve"> </w:t>
      </w:r>
      <w:r w:rsidRPr="001B72C3">
        <w:rPr>
          <w:rFonts w:ascii="Arial" w:hAnsi="Arial" w:cs="Arial"/>
          <w:color w:val="000000"/>
          <w:sz w:val="20"/>
        </w:rPr>
        <w:t>Большешигаевского</w:t>
      </w:r>
      <w:r w:rsidR="00B978B5" w:rsidRPr="001B72C3">
        <w:rPr>
          <w:rFonts w:ascii="Arial" w:hAnsi="Arial" w:cs="Arial"/>
          <w:color w:val="000000"/>
          <w:sz w:val="20"/>
        </w:rPr>
        <w:t xml:space="preserve"> </w:t>
      </w:r>
      <w:r w:rsidRPr="001B72C3">
        <w:rPr>
          <w:rFonts w:ascii="Arial" w:hAnsi="Arial" w:cs="Arial"/>
          <w:color w:val="000000"/>
          <w:sz w:val="20"/>
        </w:rPr>
        <w:t>сельского</w:t>
      </w:r>
      <w:r w:rsidR="00B978B5" w:rsidRPr="001B72C3">
        <w:rPr>
          <w:rFonts w:ascii="Arial" w:hAnsi="Arial" w:cs="Arial"/>
          <w:color w:val="000000"/>
          <w:sz w:val="20"/>
        </w:rPr>
        <w:t xml:space="preserve"> </w:t>
      </w:r>
      <w:r w:rsidRPr="001B72C3">
        <w:rPr>
          <w:rFonts w:ascii="Arial" w:hAnsi="Arial" w:cs="Arial"/>
          <w:color w:val="000000"/>
          <w:sz w:val="20"/>
        </w:rPr>
        <w:t>поселения.</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исключительных</w:t>
      </w:r>
      <w:r w:rsidR="00B978B5" w:rsidRPr="001B72C3">
        <w:rPr>
          <w:rFonts w:ascii="Arial" w:hAnsi="Arial" w:cs="Arial"/>
          <w:color w:val="000000"/>
          <w:sz w:val="20"/>
        </w:rPr>
        <w:t xml:space="preserve"> </w:t>
      </w:r>
      <w:r w:rsidRPr="001B72C3">
        <w:rPr>
          <w:rFonts w:ascii="Arial" w:hAnsi="Arial" w:cs="Arial"/>
          <w:color w:val="000000"/>
          <w:sz w:val="20"/>
        </w:rPr>
        <w:t>случаях,</w:t>
      </w:r>
      <w:r w:rsidR="00B978B5" w:rsidRPr="001B72C3">
        <w:rPr>
          <w:rFonts w:ascii="Arial" w:hAnsi="Arial" w:cs="Arial"/>
          <w:color w:val="000000"/>
          <w:sz w:val="20"/>
        </w:rPr>
        <w:t xml:space="preserve"> </w:t>
      </w:r>
      <w:r w:rsidRPr="001B72C3">
        <w:rPr>
          <w:rFonts w:ascii="Arial" w:hAnsi="Arial" w:cs="Arial"/>
          <w:color w:val="000000"/>
          <w:sz w:val="20"/>
        </w:rPr>
        <w:t>а</w:t>
      </w:r>
      <w:r w:rsidR="00B978B5" w:rsidRPr="001B72C3">
        <w:rPr>
          <w:rFonts w:ascii="Arial" w:hAnsi="Arial" w:cs="Arial"/>
          <w:color w:val="000000"/>
          <w:sz w:val="20"/>
        </w:rPr>
        <w:t xml:space="preserve"> </w:t>
      </w:r>
      <w:r w:rsidRPr="001B72C3">
        <w:rPr>
          <w:rFonts w:ascii="Arial" w:hAnsi="Arial" w:cs="Arial"/>
          <w:color w:val="000000"/>
          <w:sz w:val="20"/>
        </w:rPr>
        <w:t>также</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случае</w:t>
      </w:r>
      <w:r w:rsidR="00B978B5" w:rsidRPr="001B72C3">
        <w:rPr>
          <w:rFonts w:ascii="Arial" w:hAnsi="Arial" w:cs="Arial"/>
          <w:color w:val="000000"/>
          <w:sz w:val="20"/>
        </w:rPr>
        <w:t xml:space="preserve"> </w:t>
      </w:r>
      <w:r w:rsidRPr="001B72C3">
        <w:rPr>
          <w:rFonts w:ascii="Arial" w:hAnsi="Arial" w:cs="Arial"/>
          <w:color w:val="000000"/>
          <w:sz w:val="20"/>
        </w:rPr>
        <w:t>направления</w:t>
      </w:r>
      <w:r w:rsidR="00B978B5" w:rsidRPr="001B72C3">
        <w:rPr>
          <w:rFonts w:ascii="Arial" w:hAnsi="Arial" w:cs="Arial"/>
          <w:color w:val="000000"/>
          <w:sz w:val="20"/>
        </w:rPr>
        <w:t xml:space="preserve"> </w:t>
      </w:r>
      <w:r w:rsidRPr="001B72C3">
        <w:rPr>
          <w:rFonts w:ascii="Arial" w:hAnsi="Arial" w:cs="Arial"/>
          <w:color w:val="000000"/>
          <w:sz w:val="20"/>
        </w:rPr>
        <w:t>запроса,</w:t>
      </w:r>
      <w:r w:rsidR="00B978B5" w:rsidRPr="001B72C3">
        <w:rPr>
          <w:rFonts w:ascii="Arial" w:hAnsi="Arial" w:cs="Arial"/>
          <w:color w:val="000000"/>
          <w:sz w:val="20"/>
        </w:rPr>
        <w:t xml:space="preserve"> </w:t>
      </w:r>
      <w:r w:rsidRPr="001B72C3">
        <w:rPr>
          <w:rFonts w:ascii="Arial" w:hAnsi="Arial" w:cs="Arial"/>
          <w:color w:val="000000"/>
          <w:sz w:val="20"/>
        </w:rPr>
        <w:t>предусмотренного</w:t>
      </w:r>
      <w:r w:rsidR="00B978B5" w:rsidRPr="001B72C3">
        <w:rPr>
          <w:rFonts w:ascii="Arial" w:hAnsi="Arial" w:cs="Arial"/>
          <w:color w:val="000000"/>
          <w:sz w:val="20"/>
        </w:rPr>
        <w:t xml:space="preserve"> </w:t>
      </w:r>
      <w:r w:rsidRPr="001B72C3">
        <w:rPr>
          <w:rFonts w:ascii="Arial" w:hAnsi="Arial" w:cs="Arial"/>
          <w:color w:val="000000"/>
          <w:sz w:val="20"/>
        </w:rPr>
        <w:t>частью</w:t>
      </w:r>
      <w:r w:rsidR="00B978B5" w:rsidRPr="001B72C3">
        <w:rPr>
          <w:rFonts w:ascii="Arial" w:hAnsi="Arial" w:cs="Arial"/>
          <w:color w:val="000000"/>
          <w:sz w:val="20"/>
        </w:rPr>
        <w:t xml:space="preserve"> </w:t>
      </w:r>
      <w:r w:rsidRPr="001B72C3">
        <w:rPr>
          <w:rFonts w:ascii="Arial" w:hAnsi="Arial" w:cs="Arial"/>
          <w:color w:val="000000"/>
          <w:sz w:val="20"/>
        </w:rPr>
        <w:t>2</w:t>
      </w:r>
      <w:r w:rsidR="00B978B5" w:rsidRPr="001B72C3">
        <w:rPr>
          <w:rFonts w:ascii="Arial" w:hAnsi="Arial" w:cs="Arial"/>
          <w:color w:val="000000"/>
          <w:sz w:val="20"/>
        </w:rPr>
        <w:t xml:space="preserve"> </w:t>
      </w:r>
      <w:r w:rsidRPr="001B72C3">
        <w:rPr>
          <w:rFonts w:ascii="Arial" w:hAnsi="Arial" w:cs="Arial"/>
          <w:color w:val="000000"/>
          <w:sz w:val="20"/>
        </w:rPr>
        <w:t>статьи</w:t>
      </w:r>
      <w:r w:rsidR="00B978B5" w:rsidRPr="001B72C3">
        <w:rPr>
          <w:rFonts w:ascii="Arial" w:hAnsi="Arial" w:cs="Arial"/>
          <w:color w:val="000000"/>
          <w:sz w:val="20"/>
        </w:rPr>
        <w:t xml:space="preserve"> </w:t>
      </w:r>
      <w:r w:rsidRPr="001B72C3">
        <w:rPr>
          <w:rFonts w:ascii="Arial" w:hAnsi="Arial" w:cs="Arial"/>
          <w:color w:val="000000"/>
          <w:sz w:val="20"/>
        </w:rPr>
        <w:t>10</w:t>
      </w:r>
      <w:r w:rsidR="00B978B5" w:rsidRPr="001B72C3">
        <w:rPr>
          <w:rFonts w:ascii="Arial" w:hAnsi="Arial" w:cs="Arial"/>
          <w:color w:val="000000"/>
          <w:sz w:val="20"/>
        </w:rPr>
        <w:t xml:space="preserve"> </w:t>
      </w:r>
      <w:r w:rsidRPr="001B72C3">
        <w:rPr>
          <w:rFonts w:ascii="Arial" w:hAnsi="Arial" w:cs="Arial"/>
          <w:color w:val="000000"/>
          <w:sz w:val="20"/>
        </w:rPr>
        <w:t>Федерального</w:t>
      </w:r>
      <w:r w:rsidR="00B978B5" w:rsidRPr="001B72C3">
        <w:rPr>
          <w:rFonts w:ascii="Arial" w:hAnsi="Arial" w:cs="Arial"/>
          <w:color w:val="000000"/>
          <w:sz w:val="20"/>
        </w:rPr>
        <w:t xml:space="preserve"> </w:t>
      </w:r>
      <w:r w:rsidRPr="001B72C3">
        <w:rPr>
          <w:rFonts w:ascii="Arial" w:hAnsi="Arial" w:cs="Arial"/>
          <w:color w:val="000000"/>
          <w:sz w:val="20"/>
        </w:rPr>
        <w:t>закона</w:t>
      </w:r>
      <w:r w:rsidR="00B978B5" w:rsidRPr="001B72C3">
        <w:rPr>
          <w:rFonts w:ascii="Arial" w:hAnsi="Arial" w:cs="Arial"/>
          <w:color w:val="000000"/>
          <w:sz w:val="20"/>
        </w:rPr>
        <w:t xml:space="preserve"> </w:t>
      </w:r>
      <w:hyperlink r:id="rId14" w:tgtFrame="_blank" w:history="1">
        <w:r w:rsidRPr="001B72C3">
          <w:rPr>
            <w:rStyle w:val="af"/>
            <w:rFonts w:ascii="Arial" w:hAnsi="Arial" w:cs="Arial"/>
            <w:color w:val="000000"/>
            <w:sz w:val="20"/>
          </w:rPr>
          <w:t>от</w:t>
        </w:r>
        <w:r w:rsidR="00B978B5" w:rsidRPr="001B72C3">
          <w:rPr>
            <w:rStyle w:val="af"/>
            <w:rFonts w:ascii="Arial" w:hAnsi="Arial" w:cs="Arial"/>
            <w:color w:val="000000"/>
            <w:sz w:val="20"/>
          </w:rPr>
          <w:t xml:space="preserve"> </w:t>
        </w:r>
        <w:r w:rsidRPr="001B72C3">
          <w:rPr>
            <w:rStyle w:val="af"/>
            <w:rFonts w:ascii="Arial" w:hAnsi="Arial" w:cs="Arial"/>
            <w:color w:val="000000"/>
            <w:sz w:val="20"/>
          </w:rPr>
          <w:t>02</w:t>
        </w:r>
        <w:r w:rsidR="00B978B5" w:rsidRPr="001B72C3">
          <w:rPr>
            <w:rStyle w:val="af"/>
            <w:rFonts w:ascii="Arial" w:hAnsi="Arial" w:cs="Arial"/>
            <w:color w:val="000000"/>
            <w:sz w:val="20"/>
          </w:rPr>
          <w:t xml:space="preserve"> </w:t>
        </w:r>
        <w:r w:rsidRPr="001B72C3">
          <w:rPr>
            <w:rStyle w:val="af"/>
            <w:rFonts w:ascii="Arial" w:hAnsi="Arial" w:cs="Arial"/>
            <w:color w:val="000000"/>
            <w:sz w:val="20"/>
          </w:rPr>
          <w:t>мая</w:t>
        </w:r>
        <w:r w:rsidR="00B978B5" w:rsidRPr="001B72C3">
          <w:rPr>
            <w:rStyle w:val="af"/>
            <w:rFonts w:ascii="Arial" w:hAnsi="Arial" w:cs="Arial"/>
            <w:color w:val="000000"/>
            <w:sz w:val="20"/>
          </w:rPr>
          <w:t xml:space="preserve"> </w:t>
        </w:r>
        <w:r w:rsidRPr="001B72C3">
          <w:rPr>
            <w:rStyle w:val="af"/>
            <w:rFonts w:ascii="Arial" w:hAnsi="Arial" w:cs="Arial"/>
            <w:color w:val="000000"/>
            <w:sz w:val="20"/>
          </w:rPr>
          <w:t>2006</w:t>
        </w:r>
        <w:r w:rsidR="00B978B5" w:rsidRPr="001B72C3">
          <w:rPr>
            <w:rStyle w:val="af"/>
            <w:rFonts w:ascii="Arial" w:hAnsi="Arial" w:cs="Arial"/>
            <w:color w:val="000000"/>
            <w:sz w:val="20"/>
          </w:rPr>
          <w:t xml:space="preserve"> </w:t>
        </w:r>
        <w:r w:rsidRPr="001B72C3">
          <w:rPr>
            <w:rStyle w:val="af"/>
            <w:rFonts w:ascii="Arial" w:hAnsi="Arial" w:cs="Arial"/>
            <w:color w:val="000000"/>
            <w:sz w:val="20"/>
          </w:rPr>
          <w:t>года</w:t>
        </w:r>
        <w:r w:rsidR="00B978B5" w:rsidRPr="001B72C3">
          <w:rPr>
            <w:rStyle w:val="af"/>
            <w:rFonts w:ascii="Arial" w:hAnsi="Arial" w:cs="Arial"/>
            <w:color w:val="000000"/>
            <w:sz w:val="20"/>
          </w:rPr>
          <w:t xml:space="preserve"> </w:t>
        </w:r>
        <w:r w:rsidRPr="001B72C3">
          <w:rPr>
            <w:rStyle w:val="af"/>
            <w:rFonts w:ascii="Arial" w:hAnsi="Arial" w:cs="Arial"/>
            <w:color w:val="000000"/>
            <w:sz w:val="20"/>
          </w:rPr>
          <w:t>№</w:t>
        </w:r>
        <w:r w:rsidR="00B978B5" w:rsidRPr="001B72C3">
          <w:rPr>
            <w:rStyle w:val="af"/>
            <w:rFonts w:ascii="Arial" w:hAnsi="Arial" w:cs="Arial"/>
            <w:color w:val="000000"/>
            <w:sz w:val="20"/>
          </w:rPr>
          <w:t xml:space="preserve"> </w:t>
        </w:r>
        <w:r w:rsidRPr="001B72C3">
          <w:rPr>
            <w:rStyle w:val="af"/>
            <w:rFonts w:ascii="Arial" w:hAnsi="Arial" w:cs="Arial"/>
            <w:color w:val="000000"/>
            <w:sz w:val="20"/>
          </w:rPr>
          <w:t>59-ФЗ</w:t>
        </w:r>
      </w:hyperlink>
      <w:r w:rsidR="00B978B5" w:rsidRPr="001B72C3">
        <w:rPr>
          <w:rFonts w:ascii="Arial" w:hAnsi="Arial" w:cs="Arial"/>
          <w:color w:val="000000"/>
          <w:sz w:val="20"/>
        </w:rPr>
        <w:t xml:space="preserve"> </w:t>
      </w:r>
      <w:r w:rsidRPr="001B72C3">
        <w:rPr>
          <w:rFonts w:ascii="Arial" w:hAnsi="Arial" w:cs="Arial"/>
          <w:color w:val="000000"/>
          <w:sz w:val="20"/>
        </w:rPr>
        <w:t>«О</w:t>
      </w:r>
      <w:r w:rsidR="00B978B5" w:rsidRPr="001B72C3">
        <w:rPr>
          <w:rFonts w:ascii="Arial" w:hAnsi="Arial" w:cs="Arial"/>
          <w:color w:val="000000"/>
          <w:sz w:val="20"/>
        </w:rPr>
        <w:t xml:space="preserve"> </w:t>
      </w:r>
      <w:r w:rsidRPr="001B72C3">
        <w:rPr>
          <w:rFonts w:ascii="Arial" w:hAnsi="Arial" w:cs="Arial"/>
          <w:color w:val="000000"/>
          <w:sz w:val="20"/>
        </w:rPr>
        <w:t>порядке</w:t>
      </w:r>
      <w:r w:rsidR="00B978B5" w:rsidRPr="001B72C3">
        <w:rPr>
          <w:rFonts w:ascii="Arial" w:hAnsi="Arial" w:cs="Arial"/>
          <w:color w:val="000000"/>
          <w:sz w:val="20"/>
        </w:rPr>
        <w:t xml:space="preserve"> </w:t>
      </w:r>
      <w:r w:rsidRPr="001B72C3">
        <w:rPr>
          <w:rFonts w:ascii="Arial" w:hAnsi="Arial" w:cs="Arial"/>
          <w:color w:val="000000"/>
          <w:sz w:val="20"/>
        </w:rPr>
        <w:t>рассмотрения</w:t>
      </w:r>
      <w:r w:rsidR="00B978B5" w:rsidRPr="001B72C3">
        <w:rPr>
          <w:rFonts w:ascii="Arial" w:hAnsi="Arial" w:cs="Arial"/>
          <w:color w:val="000000"/>
          <w:sz w:val="20"/>
        </w:rPr>
        <w:t xml:space="preserve"> </w:t>
      </w:r>
      <w:r w:rsidRPr="001B72C3">
        <w:rPr>
          <w:rFonts w:ascii="Arial" w:hAnsi="Arial" w:cs="Arial"/>
          <w:color w:val="000000"/>
          <w:sz w:val="20"/>
        </w:rPr>
        <w:t>обращений</w:t>
      </w:r>
      <w:r w:rsidR="00B978B5" w:rsidRPr="001B72C3">
        <w:rPr>
          <w:rFonts w:ascii="Arial" w:hAnsi="Arial" w:cs="Arial"/>
          <w:color w:val="000000"/>
          <w:sz w:val="20"/>
        </w:rPr>
        <w:t xml:space="preserve"> </w:t>
      </w:r>
      <w:r w:rsidRPr="001B72C3">
        <w:rPr>
          <w:rFonts w:ascii="Arial" w:hAnsi="Arial" w:cs="Arial"/>
          <w:color w:val="000000"/>
          <w:sz w:val="20"/>
        </w:rPr>
        <w:t>граждан</w:t>
      </w:r>
      <w:r w:rsidR="00B978B5" w:rsidRPr="001B72C3">
        <w:rPr>
          <w:rFonts w:ascii="Arial" w:hAnsi="Arial" w:cs="Arial"/>
          <w:color w:val="000000"/>
          <w:sz w:val="20"/>
        </w:rPr>
        <w:t xml:space="preserve"> </w:t>
      </w:r>
      <w:r w:rsidRPr="001B72C3">
        <w:rPr>
          <w:rFonts w:ascii="Arial" w:hAnsi="Arial" w:cs="Arial"/>
          <w:color w:val="000000"/>
          <w:sz w:val="20"/>
        </w:rPr>
        <w:t>Российской</w:t>
      </w:r>
      <w:r w:rsidR="00B978B5" w:rsidRPr="001B72C3">
        <w:rPr>
          <w:rFonts w:ascii="Arial" w:hAnsi="Arial" w:cs="Arial"/>
          <w:color w:val="000000"/>
          <w:sz w:val="20"/>
        </w:rPr>
        <w:t xml:space="preserve"> </w:t>
      </w:r>
      <w:r w:rsidRPr="001B72C3">
        <w:rPr>
          <w:rFonts w:ascii="Arial" w:hAnsi="Arial" w:cs="Arial"/>
          <w:color w:val="000000"/>
          <w:sz w:val="20"/>
        </w:rPr>
        <w:t>Федерации»</w:t>
      </w:r>
      <w:r w:rsidR="00B978B5" w:rsidRPr="001B72C3">
        <w:rPr>
          <w:rFonts w:ascii="Arial" w:hAnsi="Arial" w:cs="Arial"/>
          <w:color w:val="000000"/>
          <w:sz w:val="20"/>
        </w:rPr>
        <w:t xml:space="preserve"> </w:t>
      </w:r>
      <w:r w:rsidRPr="001B72C3">
        <w:rPr>
          <w:rFonts w:ascii="Arial" w:hAnsi="Arial" w:cs="Arial"/>
          <w:color w:val="000000"/>
          <w:sz w:val="20"/>
        </w:rPr>
        <w:t>Глава</w:t>
      </w:r>
      <w:r w:rsidR="00B978B5" w:rsidRPr="001B72C3">
        <w:rPr>
          <w:rFonts w:ascii="Arial" w:hAnsi="Arial" w:cs="Arial"/>
          <w:color w:val="000000"/>
          <w:sz w:val="20"/>
        </w:rPr>
        <w:t xml:space="preserve"> </w:t>
      </w:r>
      <w:r w:rsidRPr="001B72C3">
        <w:rPr>
          <w:rFonts w:ascii="Arial" w:hAnsi="Arial" w:cs="Arial"/>
          <w:color w:val="000000"/>
          <w:sz w:val="20"/>
        </w:rPr>
        <w:t>Большешигаевского</w:t>
      </w:r>
      <w:r w:rsidR="00B978B5" w:rsidRPr="001B72C3">
        <w:rPr>
          <w:rFonts w:ascii="Arial" w:hAnsi="Arial" w:cs="Arial"/>
          <w:color w:val="000000"/>
          <w:sz w:val="20"/>
        </w:rPr>
        <w:t xml:space="preserve"> </w:t>
      </w:r>
      <w:r w:rsidRPr="001B72C3">
        <w:rPr>
          <w:rFonts w:ascii="Arial" w:hAnsi="Arial" w:cs="Arial"/>
          <w:color w:val="000000"/>
          <w:sz w:val="20"/>
        </w:rPr>
        <w:t>сельского</w:t>
      </w:r>
      <w:r w:rsidR="00B978B5" w:rsidRPr="001B72C3">
        <w:rPr>
          <w:rFonts w:ascii="Arial" w:hAnsi="Arial" w:cs="Arial"/>
          <w:color w:val="000000"/>
          <w:sz w:val="20"/>
        </w:rPr>
        <w:t xml:space="preserve"> </w:t>
      </w:r>
      <w:r w:rsidRPr="001B72C3">
        <w:rPr>
          <w:rFonts w:ascii="Arial" w:hAnsi="Arial" w:cs="Arial"/>
          <w:color w:val="000000"/>
          <w:sz w:val="20"/>
        </w:rPr>
        <w:t>поселения</w:t>
      </w:r>
      <w:r w:rsidR="00B978B5" w:rsidRPr="001B72C3">
        <w:rPr>
          <w:rFonts w:ascii="Arial" w:hAnsi="Arial" w:cs="Arial"/>
          <w:color w:val="000000"/>
          <w:sz w:val="20"/>
        </w:rPr>
        <w:t xml:space="preserve"> </w:t>
      </w:r>
      <w:r w:rsidRPr="001B72C3">
        <w:rPr>
          <w:rFonts w:ascii="Arial" w:hAnsi="Arial" w:cs="Arial"/>
          <w:color w:val="000000"/>
          <w:sz w:val="20"/>
        </w:rPr>
        <w:t>вправе</w:t>
      </w:r>
      <w:r w:rsidR="00B978B5" w:rsidRPr="001B72C3">
        <w:rPr>
          <w:rFonts w:ascii="Arial" w:hAnsi="Arial" w:cs="Arial"/>
          <w:color w:val="000000"/>
          <w:sz w:val="20"/>
        </w:rPr>
        <w:t xml:space="preserve"> </w:t>
      </w:r>
      <w:r w:rsidRPr="001B72C3">
        <w:rPr>
          <w:rFonts w:ascii="Arial" w:hAnsi="Arial" w:cs="Arial"/>
          <w:color w:val="000000"/>
          <w:sz w:val="20"/>
        </w:rPr>
        <w:t>продлить</w:t>
      </w:r>
      <w:r w:rsidR="00B978B5" w:rsidRPr="001B72C3">
        <w:rPr>
          <w:rFonts w:ascii="Arial" w:hAnsi="Arial" w:cs="Arial"/>
          <w:color w:val="000000"/>
          <w:sz w:val="20"/>
        </w:rPr>
        <w:t xml:space="preserve"> </w:t>
      </w:r>
      <w:r w:rsidRPr="001B72C3">
        <w:rPr>
          <w:rFonts w:ascii="Arial" w:hAnsi="Arial" w:cs="Arial"/>
          <w:color w:val="000000"/>
          <w:sz w:val="20"/>
        </w:rPr>
        <w:t>срок</w:t>
      </w:r>
      <w:r w:rsidR="00B978B5" w:rsidRPr="001B72C3">
        <w:rPr>
          <w:rFonts w:ascii="Arial" w:hAnsi="Arial" w:cs="Arial"/>
          <w:color w:val="000000"/>
          <w:sz w:val="20"/>
        </w:rPr>
        <w:t xml:space="preserve"> </w:t>
      </w:r>
      <w:r w:rsidRPr="001B72C3">
        <w:rPr>
          <w:rFonts w:ascii="Arial" w:hAnsi="Arial" w:cs="Arial"/>
          <w:color w:val="000000"/>
          <w:sz w:val="20"/>
        </w:rPr>
        <w:t>рассмотрения</w:t>
      </w:r>
      <w:r w:rsidR="00B978B5" w:rsidRPr="001B72C3">
        <w:rPr>
          <w:rFonts w:ascii="Arial" w:hAnsi="Arial" w:cs="Arial"/>
          <w:color w:val="000000"/>
          <w:sz w:val="20"/>
        </w:rPr>
        <w:t xml:space="preserve"> </w:t>
      </w:r>
      <w:r w:rsidRPr="001B72C3">
        <w:rPr>
          <w:rFonts w:ascii="Arial" w:hAnsi="Arial" w:cs="Arial"/>
          <w:color w:val="000000"/>
          <w:sz w:val="20"/>
        </w:rPr>
        <w:t>обращений</w:t>
      </w:r>
      <w:r w:rsidR="00B978B5" w:rsidRPr="001B72C3">
        <w:rPr>
          <w:rFonts w:ascii="Arial" w:hAnsi="Arial" w:cs="Arial"/>
          <w:color w:val="000000"/>
          <w:sz w:val="20"/>
        </w:rPr>
        <w:t xml:space="preserve"> </w:t>
      </w:r>
      <w:r w:rsidRPr="001B72C3">
        <w:rPr>
          <w:rFonts w:ascii="Arial" w:hAnsi="Arial" w:cs="Arial"/>
          <w:color w:val="000000"/>
          <w:sz w:val="20"/>
        </w:rPr>
        <w:t>не</w:t>
      </w:r>
      <w:r w:rsidR="00B978B5" w:rsidRPr="001B72C3">
        <w:rPr>
          <w:rFonts w:ascii="Arial" w:hAnsi="Arial" w:cs="Arial"/>
          <w:color w:val="000000"/>
          <w:sz w:val="20"/>
        </w:rPr>
        <w:t xml:space="preserve"> </w:t>
      </w:r>
      <w:r w:rsidRPr="001B72C3">
        <w:rPr>
          <w:rFonts w:ascii="Arial" w:hAnsi="Arial" w:cs="Arial"/>
          <w:color w:val="000000"/>
          <w:sz w:val="20"/>
        </w:rPr>
        <w:t>более</w:t>
      </w:r>
      <w:r w:rsidR="00B978B5" w:rsidRPr="001B72C3">
        <w:rPr>
          <w:rFonts w:ascii="Arial" w:hAnsi="Arial" w:cs="Arial"/>
          <w:color w:val="000000"/>
          <w:sz w:val="20"/>
        </w:rPr>
        <w:t xml:space="preserve"> </w:t>
      </w:r>
      <w:r w:rsidRPr="001B72C3">
        <w:rPr>
          <w:rFonts w:ascii="Arial" w:hAnsi="Arial" w:cs="Arial"/>
          <w:color w:val="000000"/>
          <w:sz w:val="20"/>
        </w:rPr>
        <w:t>чем</w:t>
      </w:r>
      <w:r w:rsidR="00B978B5" w:rsidRPr="001B72C3">
        <w:rPr>
          <w:rFonts w:ascii="Arial" w:hAnsi="Arial" w:cs="Arial"/>
          <w:color w:val="000000"/>
          <w:sz w:val="20"/>
        </w:rPr>
        <w:t xml:space="preserve"> </w:t>
      </w:r>
      <w:r w:rsidRPr="001B72C3">
        <w:rPr>
          <w:rFonts w:ascii="Arial" w:hAnsi="Arial" w:cs="Arial"/>
          <w:color w:val="000000"/>
          <w:sz w:val="20"/>
        </w:rPr>
        <w:t>на</w:t>
      </w:r>
      <w:r w:rsidR="00B978B5" w:rsidRPr="001B72C3">
        <w:rPr>
          <w:rFonts w:ascii="Arial" w:hAnsi="Arial" w:cs="Arial"/>
          <w:color w:val="000000"/>
          <w:sz w:val="20"/>
        </w:rPr>
        <w:t xml:space="preserve"> </w:t>
      </w:r>
      <w:r w:rsidRPr="001B72C3">
        <w:rPr>
          <w:rFonts w:ascii="Arial" w:hAnsi="Arial" w:cs="Arial"/>
          <w:color w:val="000000"/>
          <w:sz w:val="20"/>
        </w:rPr>
        <w:t>30</w:t>
      </w:r>
      <w:r w:rsidR="00B978B5" w:rsidRPr="001B72C3">
        <w:rPr>
          <w:rFonts w:ascii="Arial" w:hAnsi="Arial" w:cs="Arial"/>
          <w:color w:val="000000"/>
          <w:sz w:val="20"/>
        </w:rPr>
        <w:t xml:space="preserve"> </w:t>
      </w:r>
      <w:r w:rsidRPr="001B72C3">
        <w:rPr>
          <w:rFonts w:ascii="Arial" w:hAnsi="Arial" w:cs="Arial"/>
          <w:color w:val="000000"/>
          <w:sz w:val="20"/>
        </w:rPr>
        <w:t>дней,</w:t>
      </w:r>
      <w:r w:rsidR="00B978B5" w:rsidRPr="001B72C3">
        <w:rPr>
          <w:rFonts w:ascii="Arial" w:hAnsi="Arial" w:cs="Arial"/>
          <w:color w:val="000000"/>
          <w:sz w:val="20"/>
        </w:rPr>
        <w:t xml:space="preserve"> </w:t>
      </w:r>
      <w:r w:rsidRPr="001B72C3">
        <w:rPr>
          <w:rFonts w:ascii="Arial" w:hAnsi="Arial" w:cs="Arial"/>
          <w:color w:val="000000"/>
          <w:sz w:val="20"/>
        </w:rPr>
        <w:t>уведомив</w:t>
      </w:r>
      <w:r w:rsidR="00B978B5" w:rsidRPr="001B72C3">
        <w:rPr>
          <w:rFonts w:ascii="Arial" w:hAnsi="Arial" w:cs="Arial"/>
          <w:color w:val="000000"/>
          <w:sz w:val="20"/>
        </w:rPr>
        <w:t xml:space="preserve"> </w:t>
      </w:r>
      <w:r w:rsidRPr="001B72C3">
        <w:rPr>
          <w:rFonts w:ascii="Arial" w:hAnsi="Arial" w:cs="Arial"/>
          <w:color w:val="000000"/>
          <w:sz w:val="20"/>
        </w:rPr>
        <w:t>о</w:t>
      </w:r>
      <w:r w:rsidR="00B978B5" w:rsidRPr="001B72C3">
        <w:rPr>
          <w:rFonts w:ascii="Arial" w:hAnsi="Arial" w:cs="Arial"/>
          <w:color w:val="000000"/>
          <w:sz w:val="20"/>
        </w:rPr>
        <w:t xml:space="preserve"> </w:t>
      </w:r>
      <w:r w:rsidRPr="001B72C3">
        <w:rPr>
          <w:rFonts w:ascii="Arial" w:hAnsi="Arial" w:cs="Arial"/>
          <w:color w:val="000000"/>
          <w:sz w:val="20"/>
        </w:rPr>
        <w:t>продлении</w:t>
      </w:r>
      <w:r w:rsidR="00B978B5" w:rsidRPr="001B72C3">
        <w:rPr>
          <w:rFonts w:ascii="Arial" w:hAnsi="Arial" w:cs="Arial"/>
          <w:color w:val="000000"/>
          <w:sz w:val="20"/>
        </w:rPr>
        <w:t xml:space="preserve"> </w:t>
      </w:r>
      <w:r w:rsidRPr="001B72C3">
        <w:rPr>
          <w:rFonts w:ascii="Arial" w:hAnsi="Arial" w:cs="Arial"/>
          <w:color w:val="000000"/>
          <w:sz w:val="20"/>
        </w:rPr>
        <w:t>срока</w:t>
      </w:r>
      <w:r w:rsidR="00B978B5" w:rsidRPr="001B72C3">
        <w:rPr>
          <w:rFonts w:ascii="Arial" w:hAnsi="Arial" w:cs="Arial"/>
          <w:color w:val="000000"/>
          <w:sz w:val="20"/>
        </w:rPr>
        <w:t xml:space="preserve"> </w:t>
      </w:r>
      <w:r w:rsidRPr="001B72C3">
        <w:rPr>
          <w:rFonts w:ascii="Arial" w:hAnsi="Arial" w:cs="Arial"/>
          <w:color w:val="000000"/>
          <w:sz w:val="20"/>
        </w:rPr>
        <w:t>его</w:t>
      </w:r>
      <w:r w:rsidR="00B978B5" w:rsidRPr="001B72C3">
        <w:rPr>
          <w:rFonts w:ascii="Arial" w:hAnsi="Arial" w:cs="Arial"/>
          <w:color w:val="000000"/>
          <w:sz w:val="20"/>
        </w:rPr>
        <w:t xml:space="preserve"> </w:t>
      </w:r>
      <w:r w:rsidRPr="001B72C3">
        <w:rPr>
          <w:rFonts w:ascii="Arial" w:hAnsi="Arial" w:cs="Arial"/>
          <w:color w:val="000000"/>
          <w:sz w:val="20"/>
        </w:rPr>
        <w:t>рассмотрения</w:t>
      </w:r>
      <w:r w:rsidR="00B978B5" w:rsidRPr="001B72C3">
        <w:rPr>
          <w:rFonts w:ascii="Arial" w:hAnsi="Arial" w:cs="Arial"/>
          <w:color w:val="000000"/>
          <w:sz w:val="20"/>
        </w:rPr>
        <w:t xml:space="preserve"> </w:t>
      </w:r>
      <w:r w:rsidRPr="001B72C3">
        <w:rPr>
          <w:rFonts w:ascii="Arial" w:hAnsi="Arial" w:cs="Arial"/>
          <w:color w:val="000000"/>
          <w:sz w:val="20"/>
        </w:rPr>
        <w:t>заявителя,</w:t>
      </w:r>
      <w:r w:rsidR="00B978B5" w:rsidRPr="001B72C3">
        <w:rPr>
          <w:rFonts w:ascii="Arial" w:hAnsi="Arial" w:cs="Arial"/>
          <w:color w:val="000000"/>
          <w:sz w:val="20"/>
        </w:rPr>
        <w:t xml:space="preserve"> </w:t>
      </w:r>
      <w:r w:rsidRPr="001B72C3">
        <w:rPr>
          <w:rFonts w:ascii="Arial" w:hAnsi="Arial" w:cs="Arial"/>
          <w:color w:val="000000"/>
          <w:sz w:val="20"/>
        </w:rPr>
        <w:t>направившего</w:t>
      </w:r>
      <w:r w:rsidR="00B978B5" w:rsidRPr="001B72C3">
        <w:rPr>
          <w:rFonts w:ascii="Arial" w:hAnsi="Arial" w:cs="Arial"/>
          <w:color w:val="000000"/>
          <w:sz w:val="20"/>
        </w:rPr>
        <w:t xml:space="preserve"> </w:t>
      </w:r>
      <w:r w:rsidRPr="001B72C3">
        <w:rPr>
          <w:rFonts w:ascii="Arial" w:hAnsi="Arial" w:cs="Arial"/>
          <w:color w:val="000000"/>
          <w:sz w:val="20"/>
        </w:rPr>
        <w:t>обращение.</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Ответ</w:t>
      </w:r>
      <w:r w:rsidR="00B978B5" w:rsidRPr="001B72C3">
        <w:rPr>
          <w:rFonts w:ascii="Arial" w:hAnsi="Arial" w:cs="Arial"/>
          <w:color w:val="000000"/>
          <w:sz w:val="20"/>
        </w:rPr>
        <w:t xml:space="preserve"> </w:t>
      </w:r>
      <w:r w:rsidRPr="001B72C3">
        <w:rPr>
          <w:rFonts w:ascii="Arial" w:hAnsi="Arial" w:cs="Arial"/>
          <w:color w:val="000000"/>
          <w:sz w:val="20"/>
        </w:rPr>
        <w:t>на</w:t>
      </w:r>
      <w:r w:rsidR="00B978B5" w:rsidRPr="001B72C3">
        <w:rPr>
          <w:rFonts w:ascii="Arial" w:hAnsi="Arial" w:cs="Arial"/>
          <w:color w:val="000000"/>
          <w:sz w:val="20"/>
        </w:rPr>
        <w:t xml:space="preserve"> </w:t>
      </w:r>
      <w:r w:rsidRPr="001B72C3">
        <w:rPr>
          <w:rFonts w:ascii="Arial" w:hAnsi="Arial" w:cs="Arial"/>
          <w:color w:val="000000"/>
          <w:sz w:val="20"/>
        </w:rPr>
        <w:t>обращение</w:t>
      </w:r>
      <w:r w:rsidR="00B978B5" w:rsidRPr="001B72C3">
        <w:rPr>
          <w:rFonts w:ascii="Arial" w:hAnsi="Arial" w:cs="Arial"/>
          <w:color w:val="000000"/>
          <w:sz w:val="20"/>
        </w:rPr>
        <w:t xml:space="preserve"> </w:t>
      </w:r>
      <w:r w:rsidRPr="001B72C3">
        <w:rPr>
          <w:rFonts w:ascii="Arial" w:hAnsi="Arial" w:cs="Arial"/>
          <w:color w:val="000000"/>
          <w:sz w:val="20"/>
        </w:rPr>
        <w:t>направляется</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форме</w:t>
      </w:r>
      <w:r w:rsidR="00B978B5" w:rsidRPr="001B72C3">
        <w:rPr>
          <w:rFonts w:ascii="Arial" w:hAnsi="Arial" w:cs="Arial"/>
          <w:color w:val="000000"/>
          <w:sz w:val="20"/>
        </w:rPr>
        <w:t xml:space="preserve"> </w:t>
      </w:r>
      <w:r w:rsidRPr="001B72C3">
        <w:rPr>
          <w:rFonts w:ascii="Arial" w:hAnsi="Arial" w:cs="Arial"/>
          <w:color w:val="000000"/>
          <w:sz w:val="20"/>
        </w:rPr>
        <w:t>электронного</w:t>
      </w:r>
      <w:r w:rsidR="00B978B5" w:rsidRPr="001B72C3">
        <w:rPr>
          <w:rFonts w:ascii="Arial" w:hAnsi="Arial" w:cs="Arial"/>
          <w:color w:val="000000"/>
          <w:sz w:val="20"/>
        </w:rPr>
        <w:t xml:space="preserve"> </w:t>
      </w:r>
      <w:r w:rsidRPr="001B72C3">
        <w:rPr>
          <w:rFonts w:ascii="Arial" w:hAnsi="Arial" w:cs="Arial"/>
          <w:color w:val="000000"/>
          <w:sz w:val="20"/>
        </w:rPr>
        <w:t>документа</w:t>
      </w:r>
      <w:r w:rsidR="00B978B5" w:rsidRPr="001B72C3">
        <w:rPr>
          <w:rFonts w:ascii="Arial" w:hAnsi="Arial" w:cs="Arial"/>
          <w:color w:val="000000"/>
          <w:sz w:val="20"/>
        </w:rPr>
        <w:t xml:space="preserve"> </w:t>
      </w:r>
      <w:r w:rsidRPr="001B72C3">
        <w:rPr>
          <w:rFonts w:ascii="Arial" w:hAnsi="Arial" w:cs="Arial"/>
          <w:color w:val="000000"/>
          <w:sz w:val="20"/>
        </w:rPr>
        <w:t>по</w:t>
      </w:r>
      <w:r w:rsidR="00B978B5" w:rsidRPr="001B72C3">
        <w:rPr>
          <w:rFonts w:ascii="Arial" w:hAnsi="Arial" w:cs="Arial"/>
          <w:color w:val="000000"/>
          <w:sz w:val="20"/>
        </w:rPr>
        <w:t xml:space="preserve"> </w:t>
      </w:r>
      <w:r w:rsidRPr="001B72C3">
        <w:rPr>
          <w:rFonts w:ascii="Arial" w:hAnsi="Arial" w:cs="Arial"/>
          <w:color w:val="000000"/>
          <w:sz w:val="20"/>
        </w:rPr>
        <w:t>адресу</w:t>
      </w:r>
      <w:r w:rsidR="00B978B5" w:rsidRPr="001B72C3">
        <w:rPr>
          <w:rFonts w:ascii="Arial" w:hAnsi="Arial" w:cs="Arial"/>
          <w:color w:val="000000"/>
          <w:sz w:val="20"/>
        </w:rPr>
        <w:t xml:space="preserve"> </w:t>
      </w:r>
      <w:r w:rsidRPr="001B72C3">
        <w:rPr>
          <w:rFonts w:ascii="Arial" w:hAnsi="Arial" w:cs="Arial"/>
          <w:color w:val="000000"/>
          <w:sz w:val="20"/>
        </w:rPr>
        <w:t>электронной</w:t>
      </w:r>
      <w:r w:rsidR="00B978B5" w:rsidRPr="001B72C3">
        <w:rPr>
          <w:rFonts w:ascii="Arial" w:hAnsi="Arial" w:cs="Arial"/>
          <w:color w:val="000000"/>
          <w:sz w:val="20"/>
        </w:rPr>
        <w:t xml:space="preserve"> </w:t>
      </w:r>
      <w:r w:rsidRPr="001B72C3">
        <w:rPr>
          <w:rFonts w:ascii="Arial" w:hAnsi="Arial" w:cs="Arial"/>
          <w:color w:val="000000"/>
          <w:sz w:val="20"/>
        </w:rPr>
        <w:t>почты,</w:t>
      </w:r>
      <w:r w:rsidR="00B978B5" w:rsidRPr="001B72C3">
        <w:rPr>
          <w:rFonts w:ascii="Arial" w:hAnsi="Arial" w:cs="Arial"/>
          <w:color w:val="000000"/>
          <w:sz w:val="20"/>
        </w:rPr>
        <w:t xml:space="preserve"> </w:t>
      </w:r>
      <w:r w:rsidRPr="001B72C3">
        <w:rPr>
          <w:rFonts w:ascii="Arial" w:hAnsi="Arial" w:cs="Arial"/>
          <w:color w:val="000000"/>
          <w:sz w:val="20"/>
        </w:rPr>
        <w:t>указанному</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обращении,</w:t>
      </w:r>
      <w:r w:rsidR="00B978B5" w:rsidRPr="001B72C3">
        <w:rPr>
          <w:rFonts w:ascii="Arial" w:hAnsi="Arial" w:cs="Arial"/>
          <w:color w:val="000000"/>
          <w:sz w:val="20"/>
        </w:rPr>
        <w:t xml:space="preserve"> </w:t>
      </w:r>
      <w:r w:rsidRPr="001B72C3">
        <w:rPr>
          <w:rFonts w:ascii="Arial" w:hAnsi="Arial" w:cs="Arial"/>
          <w:color w:val="000000"/>
          <w:sz w:val="20"/>
        </w:rPr>
        <w:t>поступившем</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Администрацию</w:t>
      </w:r>
      <w:r w:rsidR="00B978B5" w:rsidRPr="001B72C3">
        <w:rPr>
          <w:rFonts w:ascii="Arial" w:hAnsi="Arial" w:cs="Arial"/>
          <w:color w:val="000000"/>
          <w:sz w:val="20"/>
        </w:rPr>
        <w:t xml:space="preserve"> </w:t>
      </w:r>
      <w:r w:rsidRPr="001B72C3">
        <w:rPr>
          <w:rFonts w:ascii="Arial" w:hAnsi="Arial" w:cs="Arial"/>
          <w:color w:val="000000"/>
          <w:sz w:val="20"/>
        </w:rPr>
        <w:t>Большешигаевского</w:t>
      </w:r>
      <w:r w:rsidR="00B978B5" w:rsidRPr="001B72C3">
        <w:rPr>
          <w:rFonts w:ascii="Arial" w:hAnsi="Arial" w:cs="Arial"/>
          <w:color w:val="000000"/>
          <w:sz w:val="20"/>
        </w:rPr>
        <w:t xml:space="preserve"> </w:t>
      </w:r>
      <w:r w:rsidRPr="001B72C3">
        <w:rPr>
          <w:rFonts w:ascii="Arial" w:hAnsi="Arial" w:cs="Arial"/>
          <w:color w:val="000000"/>
          <w:sz w:val="20"/>
        </w:rPr>
        <w:t>сельского</w:t>
      </w:r>
      <w:r w:rsidR="00B978B5" w:rsidRPr="001B72C3">
        <w:rPr>
          <w:rFonts w:ascii="Arial" w:hAnsi="Arial" w:cs="Arial"/>
          <w:color w:val="000000"/>
          <w:sz w:val="20"/>
        </w:rPr>
        <w:t xml:space="preserve"> </w:t>
      </w:r>
      <w:r w:rsidRPr="001B72C3">
        <w:rPr>
          <w:rFonts w:ascii="Arial" w:hAnsi="Arial" w:cs="Arial"/>
          <w:color w:val="000000"/>
          <w:sz w:val="20"/>
        </w:rPr>
        <w:t>поселения</w:t>
      </w:r>
      <w:r w:rsidR="00B978B5" w:rsidRPr="001B72C3">
        <w:rPr>
          <w:rFonts w:ascii="Arial" w:hAnsi="Arial" w:cs="Arial"/>
          <w:color w:val="000000"/>
          <w:sz w:val="20"/>
        </w:rPr>
        <w:t xml:space="preserve"> </w:t>
      </w:r>
      <w:r w:rsidRPr="001B72C3">
        <w:rPr>
          <w:rFonts w:ascii="Arial" w:hAnsi="Arial" w:cs="Arial"/>
          <w:color w:val="000000"/>
          <w:sz w:val="20"/>
        </w:rPr>
        <w:t>или</w:t>
      </w:r>
      <w:r w:rsidR="00B978B5" w:rsidRPr="001B72C3">
        <w:rPr>
          <w:rFonts w:ascii="Arial" w:hAnsi="Arial" w:cs="Arial"/>
          <w:color w:val="000000"/>
          <w:sz w:val="20"/>
        </w:rPr>
        <w:t xml:space="preserve"> </w:t>
      </w:r>
      <w:r w:rsidRPr="001B72C3">
        <w:rPr>
          <w:rFonts w:ascii="Arial" w:hAnsi="Arial" w:cs="Arial"/>
          <w:color w:val="000000"/>
          <w:sz w:val="20"/>
        </w:rPr>
        <w:t>должностному</w:t>
      </w:r>
      <w:r w:rsidR="00B978B5" w:rsidRPr="001B72C3">
        <w:rPr>
          <w:rFonts w:ascii="Arial" w:hAnsi="Arial" w:cs="Arial"/>
          <w:color w:val="000000"/>
          <w:sz w:val="20"/>
        </w:rPr>
        <w:t xml:space="preserve"> </w:t>
      </w:r>
      <w:r w:rsidRPr="001B72C3">
        <w:rPr>
          <w:rFonts w:ascii="Arial" w:hAnsi="Arial" w:cs="Arial"/>
          <w:color w:val="000000"/>
          <w:sz w:val="20"/>
        </w:rPr>
        <w:t>лицу</w:t>
      </w:r>
      <w:r w:rsidR="00B978B5" w:rsidRPr="001B72C3">
        <w:rPr>
          <w:rFonts w:ascii="Arial" w:hAnsi="Arial" w:cs="Arial"/>
          <w:color w:val="000000"/>
          <w:sz w:val="20"/>
        </w:rPr>
        <w:t xml:space="preserve"> </w:t>
      </w:r>
      <w:r w:rsidRPr="001B72C3">
        <w:rPr>
          <w:rFonts w:ascii="Arial" w:hAnsi="Arial" w:cs="Arial"/>
          <w:color w:val="000000"/>
          <w:sz w:val="20"/>
        </w:rPr>
        <w:t>Администрации</w:t>
      </w:r>
      <w:r w:rsidR="00B978B5" w:rsidRPr="001B72C3">
        <w:rPr>
          <w:rFonts w:ascii="Arial" w:hAnsi="Arial" w:cs="Arial"/>
          <w:color w:val="000000"/>
          <w:sz w:val="20"/>
        </w:rPr>
        <w:t xml:space="preserve"> </w:t>
      </w:r>
      <w:r w:rsidRPr="001B72C3">
        <w:rPr>
          <w:rFonts w:ascii="Arial" w:hAnsi="Arial" w:cs="Arial"/>
          <w:color w:val="000000"/>
          <w:sz w:val="20"/>
        </w:rPr>
        <w:t>Большешигаевского</w:t>
      </w:r>
      <w:r w:rsidR="00B978B5" w:rsidRPr="001B72C3">
        <w:rPr>
          <w:rFonts w:ascii="Arial" w:hAnsi="Arial" w:cs="Arial"/>
          <w:color w:val="000000"/>
          <w:sz w:val="20"/>
        </w:rPr>
        <w:t xml:space="preserve"> </w:t>
      </w:r>
      <w:r w:rsidRPr="001B72C3">
        <w:rPr>
          <w:rFonts w:ascii="Arial" w:hAnsi="Arial" w:cs="Arial"/>
          <w:color w:val="000000"/>
          <w:sz w:val="20"/>
        </w:rPr>
        <w:t>сельского</w:t>
      </w:r>
      <w:r w:rsidR="00B978B5" w:rsidRPr="001B72C3">
        <w:rPr>
          <w:rFonts w:ascii="Arial" w:hAnsi="Arial" w:cs="Arial"/>
          <w:color w:val="000000"/>
          <w:sz w:val="20"/>
        </w:rPr>
        <w:t xml:space="preserve"> </w:t>
      </w:r>
      <w:r w:rsidRPr="001B72C3">
        <w:rPr>
          <w:rFonts w:ascii="Arial" w:hAnsi="Arial" w:cs="Arial"/>
          <w:color w:val="000000"/>
          <w:sz w:val="20"/>
        </w:rPr>
        <w:t>поселения</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форме</w:t>
      </w:r>
      <w:r w:rsidR="00B978B5" w:rsidRPr="001B72C3">
        <w:rPr>
          <w:rFonts w:ascii="Arial" w:hAnsi="Arial" w:cs="Arial"/>
          <w:color w:val="000000"/>
          <w:sz w:val="20"/>
        </w:rPr>
        <w:t xml:space="preserve"> </w:t>
      </w:r>
      <w:r w:rsidRPr="001B72C3">
        <w:rPr>
          <w:rFonts w:ascii="Arial" w:hAnsi="Arial" w:cs="Arial"/>
          <w:color w:val="000000"/>
          <w:sz w:val="20"/>
        </w:rPr>
        <w:t>электронного</w:t>
      </w:r>
      <w:r w:rsidR="00B978B5" w:rsidRPr="001B72C3">
        <w:rPr>
          <w:rFonts w:ascii="Arial" w:hAnsi="Arial" w:cs="Arial"/>
          <w:color w:val="000000"/>
          <w:sz w:val="20"/>
        </w:rPr>
        <w:t xml:space="preserve"> </w:t>
      </w:r>
      <w:r w:rsidRPr="001B72C3">
        <w:rPr>
          <w:rFonts w:ascii="Arial" w:hAnsi="Arial" w:cs="Arial"/>
          <w:color w:val="000000"/>
          <w:sz w:val="20"/>
        </w:rPr>
        <w:t>документа,</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письменной</w:t>
      </w:r>
      <w:r w:rsidR="00B978B5" w:rsidRPr="001B72C3">
        <w:rPr>
          <w:rFonts w:ascii="Arial" w:hAnsi="Arial" w:cs="Arial"/>
          <w:color w:val="000000"/>
          <w:sz w:val="20"/>
        </w:rPr>
        <w:t xml:space="preserve"> </w:t>
      </w:r>
      <w:r w:rsidRPr="001B72C3">
        <w:rPr>
          <w:rFonts w:ascii="Arial" w:hAnsi="Arial" w:cs="Arial"/>
          <w:color w:val="000000"/>
          <w:sz w:val="20"/>
        </w:rPr>
        <w:t>форме</w:t>
      </w:r>
      <w:r w:rsidR="00B978B5" w:rsidRPr="001B72C3">
        <w:rPr>
          <w:rFonts w:ascii="Arial" w:hAnsi="Arial" w:cs="Arial"/>
          <w:color w:val="000000"/>
          <w:sz w:val="20"/>
        </w:rPr>
        <w:t xml:space="preserve"> </w:t>
      </w:r>
      <w:r w:rsidRPr="001B72C3">
        <w:rPr>
          <w:rFonts w:ascii="Arial" w:hAnsi="Arial" w:cs="Arial"/>
          <w:color w:val="000000"/>
          <w:sz w:val="20"/>
        </w:rPr>
        <w:t>по</w:t>
      </w:r>
      <w:r w:rsidR="00B978B5" w:rsidRPr="001B72C3">
        <w:rPr>
          <w:rFonts w:ascii="Arial" w:hAnsi="Arial" w:cs="Arial"/>
          <w:color w:val="000000"/>
          <w:sz w:val="20"/>
        </w:rPr>
        <w:t xml:space="preserve"> </w:t>
      </w:r>
      <w:r w:rsidRPr="001B72C3">
        <w:rPr>
          <w:rFonts w:ascii="Arial" w:hAnsi="Arial" w:cs="Arial"/>
          <w:color w:val="000000"/>
          <w:sz w:val="20"/>
        </w:rPr>
        <w:t>почтовому</w:t>
      </w:r>
      <w:r w:rsidR="00B978B5" w:rsidRPr="001B72C3">
        <w:rPr>
          <w:rFonts w:ascii="Arial" w:hAnsi="Arial" w:cs="Arial"/>
          <w:color w:val="000000"/>
          <w:sz w:val="20"/>
        </w:rPr>
        <w:t xml:space="preserve"> </w:t>
      </w:r>
      <w:r w:rsidRPr="001B72C3">
        <w:rPr>
          <w:rFonts w:ascii="Arial" w:hAnsi="Arial" w:cs="Arial"/>
          <w:color w:val="000000"/>
          <w:sz w:val="20"/>
        </w:rPr>
        <w:t>адресу,</w:t>
      </w:r>
      <w:r w:rsidR="00B978B5" w:rsidRPr="001B72C3">
        <w:rPr>
          <w:rFonts w:ascii="Arial" w:hAnsi="Arial" w:cs="Arial"/>
          <w:color w:val="000000"/>
          <w:sz w:val="20"/>
        </w:rPr>
        <w:t xml:space="preserve"> </w:t>
      </w:r>
      <w:r w:rsidRPr="001B72C3">
        <w:rPr>
          <w:rFonts w:ascii="Arial" w:hAnsi="Arial" w:cs="Arial"/>
          <w:color w:val="000000"/>
          <w:sz w:val="20"/>
        </w:rPr>
        <w:t>указанному</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обращении,</w:t>
      </w:r>
      <w:r w:rsidR="00B978B5" w:rsidRPr="001B72C3">
        <w:rPr>
          <w:rFonts w:ascii="Arial" w:hAnsi="Arial" w:cs="Arial"/>
          <w:color w:val="000000"/>
          <w:sz w:val="20"/>
        </w:rPr>
        <w:t xml:space="preserve"> </w:t>
      </w:r>
      <w:r w:rsidRPr="001B72C3">
        <w:rPr>
          <w:rFonts w:ascii="Arial" w:hAnsi="Arial" w:cs="Arial"/>
          <w:color w:val="000000"/>
          <w:sz w:val="20"/>
        </w:rPr>
        <w:t>поступившем</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Администрацию</w:t>
      </w:r>
      <w:r w:rsidR="00B978B5" w:rsidRPr="001B72C3">
        <w:rPr>
          <w:rFonts w:ascii="Arial" w:hAnsi="Arial" w:cs="Arial"/>
          <w:color w:val="000000"/>
          <w:sz w:val="20"/>
        </w:rPr>
        <w:t xml:space="preserve"> </w:t>
      </w:r>
      <w:r w:rsidRPr="001B72C3">
        <w:rPr>
          <w:rFonts w:ascii="Arial" w:hAnsi="Arial" w:cs="Arial"/>
          <w:color w:val="000000"/>
          <w:sz w:val="20"/>
        </w:rPr>
        <w:t>Большешигаевского</w:t>
      </w:r>
      <w:r w:rsidR="00B978B5" w:rsidRPr="001B72C3">
        <w:rPr>
          <w:rFonts w:ascii="Arial" w:hAnsi="Arial" w:cs="Arial"/>
          <w:color w:val="000000"/>
          <w:sz w:val="20"/>
        </w:rPr>
        <w:t xml:space="preserve"> </w:t>
      </w:r>
      <w:r w:rsidRPr="001B72C3">
        <w:rPr>
          <w:rFonts w:ascii="Arial" w:hAnsi="Arial" w:cs="Arial"/>
          <w:color w:val="000000"/>
          <w:sz w:val="20"/>
        </w:rPr>
        <w:t>сельского</w:t>
      </w:r>
      <w:r w:rsidR="00B978B5" w:rsidRPr="001B72C3">
        <w:rPr>
          <w:rFonts w:ascii="Arial" w:hAnsi="Arial" w:cs="Arial"/>
          <w:color w:val="000000"/>
          <w:sz w:val="20"/>
        </w:rPr>
        <w:t xml:space="preserve"> </w:t>
      </w:r>
      <w:r w:rsidRPr="001B72C3">
        <w:rPr>
          <w:rFonts w:ascii="Arial" w:hAnsi="Arial" w:cs="Arial"/>
          <w:color w:val="000000"/>
          <w:sz w:val="20"/>
        </w:rPr>
        <w:t>поселения</w:t>
      </w:r>
      <w:r w:rsidR="00B978B5" w:rsidRPr="001B72C3">
        <w:rPr>
          <w:rFonts w:ascii="Arial" w:hAnsi="Arial" w:cs="Arial"/>
          <w:color w:val="000000"/>
          <w:sz w:val="20"/>
        </w:rPr>
        <w:t xml:space="preserve"> </w:t>
      </w:r>
      <w:r w:rsidRPr="001B72C3">
        <w:rPr>
          <w:rFonts w:ascii="Arial" w:hAnsi="Arial" w:cs="Arial"/>
          <w:color w:val="000000"/>
          <w:sz w:val="20"/>
        </w:rPr>
        <w:t>или</w:t>
      </w:r>
      <w:r w:rsidR="00B978B5" w:rsidRPr="001B72C3">
        <w:rPr>
          <w:rFonts w:ascii="Arial" w:hAnsi="Arial" w:cs="Arial"/>
          <w:color w:val="000000"/>
          <w:sz w:val="20"/>
        </w:rPr>
        <w:t xml:space="preserve"> </w:t>
      </w:r>
      <w:r w:rsidRPr="001B72C3">
        <w:rPr>
          <w:rFonts w:ascii="Arial" w:hAnsi="Arial" w:cs="Arial"/>
          <w:color w:val="000000"/>
          <w:sz w:val="20"/>
        </w:rPr>
        <w:t>должностному</w:t>
      </w:r>
      <w:r w:rsidR="00B978B5" w:rsidRPr="001B72C3">
        <w:rPr>
          <w:rFonts w:ascii="Arial" w:hAnsi="Arial" w:cs="Arial"/>
          <w:color w:val="000000"/>
          <w:sz w:val="20"/>
        </w:rPr>
        <w:t xml:space="preserve"> </w:t>
      </w:r>
      <w:r w:rsidRPr="001B72C3">
        <w:rPr>
          <w:rFonts w:ascii="Arial" w:hAnsi="Arial" w:cs="Arial"/>
          <w:color w:val="000000"/>
          <w:sz w:val="20"/>
        </w:rPr>
        <w:t>лицу</w:t>
      </w:r>
      <w:r w:rsidR="00B978B5" w:rsidRPr="001B72C3">
        <w:rPr>
          <w:rFonts w:ascii="Arial" w:hAnsi="Arial" w:cs="Arial"/>
          <w:color w:val="000000"/>
          <w:sz w:val="20"/>
        </w:rPr>
        <w:t xml:space="preserve"> </w:t>
      </w:r>
      <w:r w:rsidRPr="001B72C3">
        <w:rPr>
          <w:rFonts w:ascii="Arial" w:hAnsi="Arial" w:cs="Arial"/>
          <w:color w:val="000000"/>
          <w:sz w:val="20"/>
        </w:rPr>
        <w:t>Администрации</w:t>
      </w:r>
      <w:r w:rsidR="00B978B5" w:rsidRPr="001B72C3">
        <w:rPr>
          <w:rFonts w:ascii="Arial" w:hAnsi="Arial" w:cs="Arial"/>
          <w:color w:val="000000"/>
          <w:sz w:val="20"/>
        </w:rPr>
        <w:t xml:space="preserve"> </w:t>
      </w:r>
      <w:r w:rsidRPr="001B72C3">
        <w:rPr>
          <w:rFonts w:ascii="Arial" w:hAnsi="Arial" w:cs="Arial"/>
          <w:color w:val="000000"/>
          <w:sz w:val="20"/>
        </w:rPr>
        <w:t>Большешигаевского</w:t>
      </w:r>
      <w:r w:rsidR="00B978B5" w:rsidRPr="001B72C3">
        <w:rPr>
          <w:rFonts w:ascii="Arial" w:hAnsi="Arial" w:cs="Arial"/>
          <w:color w:val="000000"/>
          <w:sz w:val="20"/>
        </w:rPr>
        <w:t xml:space="preserve"> </w:t>
      </w:r>
      <w:r w:rsidRPr="001B72C3">
        <w:rPr>
          <w:rFonts w:ascii="Arial" w:hAnsi="Arial" w:cs="Arial"/>
          <w:color w:val="000000"/>
          <w:sz w:val="20"/>
        </w:rPr>
        <w:t>сельского</w:t>
      </w:r>
      <w:r w:rsidR="00B978B5" w:rsidRPr="001B72C3">
        <w:rPr>
          <w:rFonts w:ascii="Arial" w:hAnsi="Arial" w:cs="Arial"/>
          <w:color w:val="000000"/>
          <w:sz w:val="20"/>
        </w:rPr>
        <w:t xml:space="preserve"> </w:t>
      </w:r>
      <w:r w:rsidRPr="001B72C3">
        <w:rPr>
          <w:rFonts w:ascii="Arial" w:hAnsi="Arial" w:cs="Arial"/>
          <w:color w:val="000000"/>
          <w:sz w:val="20"/>
        </w:rPr>
        <w:t>поселения</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письменной</w:t>
      </w:r>
      <w:r w:rsidR="00B978B5" w:rsidRPr="001B72C3">
        <w:rPr>
          <w:rFonts w:ascii="Arial" w:hAnsi="Arial" w:cs="Arial"/>
          <w:color w:val="000000"/>
          <w:sz w:val="20"/>
        </w:rPr>
        <w:t xml:space="preserve"> </w:t>
      </w:r>
      <w:r w:rsidRPr="001B72C3">
        <w:rPr>
          <w:rFonts w:ascii="Arial" w:hAnsi="Arial" w:cs="Arial"/>
          <w:color w:val="000000"/>
          <w:sz w:val="20"/>
        </w:rPr>
        <w:t>форме.</w:t>
      </w:r>
      <w:r w:rsidR="00B978B5" w:rsidRPr="001B72C3">
        <w:rPr>
          <w:rFonts w:ascii="Arial" w:hAnsi="Arial" w:cs="Arial"/>
          <w:color w:val="000000"/>
          <w:sz w:val="20"/>
        </w:rPr>
        <w:t xml:space="preserve"> </w:t>
      </w:r>
      <w:r w:rsidRPr="001B72C3">
        <w:rPr>
          <w:rFonts w:ascii="Arial" w:hAnsi="Arial" w:cs="Arial"/>
          <w:color w:val="000000"/>
          <w:sz w:val="20"/>
        </w:rPr>
        <w:t>Кроме</w:t>
      </w:r>
      <w:r w:rsidR="00B978B5" w:rsidRPr="001B72C3">
        <w:rPr>
          <w:rFonts w:ascii="Arial" w:hAnsi="Arial" w:cs="Arial"/>
          <w:color w:val="000000"/>
          <w:sz w:val="20"/>
        </w:rPr>
        <w:t xml:space="preserve"> </w:t>
      </w:r>
      <w:r w:rsidRPr="001B72C3">
        <w:rPr>
          <w:rFonts w:ascii="Arial" w:hAnsi="Arial" w:cs="Arial"/>
          <w:color w:val="000000"/>
          <w:sz w:val="20"/>
        </w:rPr>
        <w:t>того,</w:t>
      </w:r>
      <w:r w:rsidR="00B978B5" w:rsidRPr="001B72C3">
        <w:rPr>
          <w:rFonts w:ascii="Arial" w:hAnsi="Arial" w:cs="Arial"/>
          <w:color w:val="000000"/>
          <w:sz w:val="20"/>
        </w:rPr>
        <w:t xml:space="preserve"> </w:t>
      </w:r>
      <w:r w:rsidRPr="001B72C3">
        <w:rPr>
          <w:rFonts w:ascii="Arial" w:hAnsi="Arial" w:cs="Arial"/>
          <w:color w:val="000000"/>
          <w:sz w:val="20"/>
        </w:rPr>
        <w:t>на</w:t>
      </w:r>
      <w:r w:rsidR="00B978B5" w:rsidRPr="001B72C3">
        <w:rPr>
          <w:rFonts w:ascii="Arial" w:hAnsi="Arial" w:cs="Arial"/>
          <w:color w:val="000000"/>
          <w:sz w:val="20"/>
        </w:rPr>
        <w:t xml:space="preserve"> </w:t>
      </w:r>
      <w:r w:rsidRPr="001B72C3">
        <w:rPr>
          <w:rFonts w:ascii="Arial" w:hAnsi="Arial" w:cs="Arial"/>
          <w:color w:val="000000"/>
          <w:sz w:val="20"/>
        </w:rPr>
        <w:t>поступившее</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Администрацию</w:t>
      </w:r>
      <w:r w:rsidR="00B978B5" w:rsidRPr="001B72C3">
        <w:rPr>
          <w:rFonts w:ascii="Arial" w:hAnsi="Arial" w:cs="Arial"/>
          <w:color w:val="000000"/>
          <w:sz w:val="20"/>
        </w:rPr>
        <w:t xml:space="preserve"> </w:t>
      </w:r>
      <w:r w:rsidRPr="001B72C3">
        <w:rPr>
          <w:rFonts w:ascii="Arial" w:hAnsi="Arial" w:cs="Arial"/>
          <w:color w:val="000000"/>
          <w:sz w:val="20"/>
        </w:rPr>
        <w:t>Большешигаевского</w:t>
      </w:r>
      <w:r w:rsidR="00B978B5" w:rsidRPr="001B72C3">
        <w:rPr>
          <w:rFonts w:ascii="Arial" w:hAnsi="Arial" w:cs="Arial"/>
          <w:color w:val="000000"/>
          <w:sz w:val="20"/>
        </w:rPr>
        <w:t xml:space="preserve"> </w:t>
      </w:r>
      <w:r w:rsidRPr="001B72C3">
        <w:rPr>
          <w:rFonts w:ascii="Arial" w:hAnsi="Arial" w:cs="Arial"/>
          <w:color w:val="000000"/>
          <w:sz w:val="20"/>
        </w:rPr>
        <w:t>сельского</w:t>
      </w:r>
      <w:r w:rsidR="00B978B5" w:rsidRPr="001B72C3">
        <w:rPr>
          <w:rFonts w:ascii="Arial" w:hAnsi="Arial" w:cs="Arial"/>
          <w:color w:val="000000"/>
          <w:sz w:val="20"/>
        </w:rPr>
        <w:t xml:space="preserve"> </w:t>
      </w:r>
      <w:r w:rsidRPr="001B72C3">
        <w:rPr>
          <w:rFonts w:ascii="Arial" w:hAnsi="Arial" w:cs="Arial"/>
          <w:color w:val="000000"/>
          <w:sz w:val="20"/>
        </w:rPr>
        <w:t>поселения</w:t>
      </w:r>
      <w:r w:rsidR="00B978B5" w:rsidRPr="001B72C3">
        <w:rPr>
          <w:rFonts w:ascii="Arial" w:hAnsi="Arial" w:cs="Arial"/>
          <w:color w:val="000000"/>
          <w:sz w:val="20"/>
        </w:rPr>
        <w:t xml:space="preserve"> </w:t>
      </w:r>
      <w:r w:rsidRPr="001B72C3">
        <w:rPr>
          <w:rFonts w:ascii="Arial" w:hAnsi="Arial" w:cs="Arial"/>
          <w:color w:val="000000"/>
          <w:sz w:val="20"/>
        </w:rPr>
        <w:t>или</w:t>
      </w:r>
      <w:r w:rsidR="00B978B5" w:rsidRPr="001B72C3">
        <w:rPr>
          <w:rFonts w:ascii="Arial" w:hAnsi="Arial" w:cs="Arial"/>
          <w:color w:val="000000"/>
          <w:sz w:val="20"/>
        </w:rPr>
        <w:t xml:space="preserve"> </w:t>
      </w:r>
      <w:r w:rsidRPr="001B72C3">
        <w:rPr>
          <w:rFonts w:ascii="Arial" w:hAnsi="Arial" w:cs="Arial"/>
          <w:color w:val="000000"/>
          <w:sz w:val="20"/>
        </w:rPr>
        <w:t>должностному</w:t>
      </w:r>
      <w:r w:rsidR="00B978B5" w:rsidRPr="001B72C3">
        <w:rPr>
          <w:rFonts w:ascii="Arial" w:hAnsi="Arial" w:cs="Arial"/>
          <w:color w:val="000000"/>
          <w:sz w:val="20"/>
        </w:rPr>
        <w:t xml:space="preserve"> </w:t>
      </w:r>
      <w:r w:rsidRPr="001B72C3">
        <w:rPr>
          <w:rFonts w:ascii="Arial" w:hAnsi="Arial" w:cs="Arial"/>
          <w:color w:val="000000"/>
          <w:sz w:val="20"/>
        </w:rPr>
        <w:t>лицу</w:t>
      </w:r>
      <w:r w:rsidR="00B978B5" w:rsidRPr="001B72C3">
        <w:rPr>
          <w:rFonts w:ascii="Arial" w:hAnsi="Arial" w:cs="Arial"/>
          <w:color w:val="000000"/>
          <w:sz w:val="20"/>
        </w:rPr>
        <w:t xml:space="preserve"> </w:t>
      </w:r>
      <w:r w:rsidRPr="001B72C3">
        <w:rPr>
          <w:rFonts w:ascii="Arial" w:hAnsi="Arial" w:cs="Arial"/>
          <w:color w:val="000000"/>
          <w:sz w:val="20"/>
        </w:rPr>
        <w:t>Администрации</w:t>
      </w:r>
      <w:r w:rsidR="00B978B5" w:rsidRPr="001B72C3">
        <w:rPr>
          <w:rFonts w:ascii="Arial" w:hAnsi="Arial" w:cs="Arial"/>
          <w:color w:val="000000"/>
          <w:sz w:val="20"/>
        </w:rPr>
        <w:t xml:space="preserve"> </w:t>
      </w:r>
      <w:r w:rsidRPr="001B72C3">
        <w:rPr>
          <w:rFonts w:ascii="Arial" w:hAnsi="Arial" w:cs="Arial"/>
          <w:color w:val="000000"/>
          <w:sz w:val="20"/>
        </w:rPr>
        <w:t>Большешигаевского</w:t>
      </w:r>
      <w:r w:rsidR="00B978B5" w:rsidRPr="001B72C3">
        <w:rPr>
          <w:rFonts w:ascii="Arial" w:hAnsi="Arial" w:cs="Arial"/>
          <w:color w:val="000000"/>
          <w:sz w:val="20"/>
        </w:rPr>
        <w:t xml:space="preserve"> </w:t>
      </w:r>
      <w:r w:rsidRPr="001B72C3">
        <w:rPr>
          <w:rFonts w:ascii="Arial" w:hAnsi="Arial" w:cs="Arial"/>
          <w:color w:val="000000"/>
          <w:sz w:val="20"/>
        </w:rPr>
        <w:t>сельского</w:t>
      </w:r>
      <w:r w:rsidR="00B978B5" w:rsidRPr="001B72C3">
        <w:rPr>
          <w:rFonts w:ascii="Arial" w:hAnsi="Arial" w:cs="Arial"/>
          <w:color w:val="000000"/>
          <w:sz w:val="20"/>
        </w:rPr>
        <w:t xml:space="preserve"> </w:t>
      </w:r>
      <w:r w:rsidRPr="001B72C3">
        <w:rPr>
          <w:rFonts w:ascii="Arial" w:hAnsi="Arial" w:cs="Arial"/>
          <w:color w:val="000000"/>
          <w:sz w:val="20"/>
        </w:rPr>
        <w:t>поселения</w:t>
      </w:r>
      <w:r w:rsidR="00B978B5" w:rsidRPr="001B72C3">
        <w:rPr>
          <w:rFonts w:ascii="Arial" w:hAnsi="Arial" w:cs="Arial"/>
          <w:color w:val="000000"/>
          <w:sz w:val="20"/>
        </w:rPr>
        <w:t xml:space="preserve"> </w:t>
      </w:r>
      <w:r w:rsidRPr="001B72C3">
        <w:rPr>
          <w:rFonts w:ascii="Arial" w:hAnsi="Arial" w:cs="Arial"/>
          <w:color w:val="000000"/>
          <w:sz w:val="20"/>
        </w:rPr>
        <w:t>обращение,</w:t>
      </w:r>
      <w:r w:rsidR="00B978B5" w:rsidRPr="001B72C3">
        <w:rPr>
          <w:rFonts w:ascii="Arial" w:hAnsi="Arial" w:cs="Arial"/>
          <w:color w:val="000000"/>
          <w:sz w:val="20"/>
        </w:rPr>
        <w:t xml:space="preserve"> </w:t>
      </w:r>
      <w:r w:rsidRPr="001B72C3">
        <w:rPr>
          <w:rFonts w:ascii="Arial" w:hAnsi="Arial" w:cs="Arial"/>
          <w:color w:val="000000"/>
          <w:sz w:val="20"/>
        </w:rPr>
        <w:t>содержащее</w:t>
      </w:r>
      <w:r w:rsidR="00B978B5" w:rsidRPr="001B72C3">
        <w:rPr>
          <w:rFonts w:ascii="Arial" w:hAnsi="Arial" w:cs="Arial"/>
          <w:color w:val="000000"/>
          <w:sz w:val="20"/>
        </w:rPr>
        <w:t xml:space="preserve"> </w:t>
      </w:r>
      <w:r w:rsidRPr="001B72C3">
        <w:rPr>
          <w:rFonts w:ascii="Arial" w:hAnsi="Arial" w:cs="Arial"/>
          <w:color w:val="000000"/>
          <w:sz w:val="20"/>
        </w:rPr>
        <w:t>предложение,</w:t>
      </w:r>
      <w:r w:rsidR="00B978B5" w:rsidRPr="001B72C3">
        <w:rPr>
          <w:rFonts w:ascii="Arial" w:hAnsi="Arial" w:cs="Arial"/>
          <w:color w:val="000000"/>
          <w:sz w:val="20"/>
        </w:rPr>
        <w:t xml:space="preserve"> </w:t>
      </w:r>
      <w:r w:rsidRPr="001B72C3">
        <w:rPr>
          <w:rFonts w:ascii="Arial" w:hAnsi="Arial" w:cs="Arial"/>
          <w:color w:val="000000"/>
          <w:sz w:val="20"/>
        </w:rPr>
        <w:t>заявление</w:t>
      </w:r>
      <w:r w:rsidR="00B978B5" w:rsidRPr="001B72C3">
        <w:rPr>
          <w:rFonts w:ascii="Arial" w:hAnsi="Arial" w:cs="Arial"/>
          <w:color w:val="000000"/>
          <w:sz w:val="20"/>
        </w:rPr>
        <w:t xml:space="preserve"> </w:t>
      </w:r>
      <w:r w:rsidRPr="001B72C3">
        <w:rPr>
          <w:rFonts w:ascii="Arial" w:hAnsi="Arial" w:cs="Arial"/>
          <w:color w:val="000000"/>
          <w:sz w:val="20"/>
        </w:rPr>
        <w:t>или</w:t>
      </w:r>
      <w:r w:rsidR="00B978B5" w:rsidRPr="001B72C3">
        <w:rPr>
          <w:rFonts w:ascii="Arial" w:hAnsi="Arial" w:cs="Arial"/>
          <w:color w:val="000000"/>
          <w:sz w:val="20"/>
        </w:rPr>
        <w:t xml:space="preserve"> </w:t>
      </w:r>
      <w:r w:rsidRPr="001B72C3">
        <w:rPr>
          <w:rFonts w:ascii="Arial" w:hAnsi="Arial" w:cs="Arial"/>
          <w:color w:val="000000"/>
          <w:sz w:val="20"/>
        </w:rPr>
        <w:t>жалобу,</w:t>
      </w:r>
      <w:r w:rsidR="00B978B5" w:rsidRPr="001B72C3">
        <w:rPr>
          <w:rFonts w:ascii="Arial" w:hAnsi="Arial" w:cs="Arial"/>
          <w:color w:val="000000"/>
          <w:sz w:val="20"/>
        </w:rPr>
        <w:t xml:space="preserve"> </w:t>
      </w:r>
      <w:r w:rsidRPr="001B72C3">
        <w:rPr>
          <w:rFonts w:ascii="Arial" w:hAnsi="Arial" w:cs="Arial"/>
          <w:color w:val="000000"/>
          <w:sz w:val="20"/>
        </w:rPr>
        <w:t>которые</w:t>
      </w:r>
      <w:r w:rsidR="00B978B5" w:rsidRPr="001B72C3">
        <w:rPr>
          <w:rFonts w:ascii="Arial" w:hAnsi="Arial" w:cs="Arial"/>
          <w:color w:val="000000"/>
          <w:sz w:val="20"/>
        </w:rPr>
        <w:t xml:space="preserve"> </w:t>
      </w:r>
      <w:r w:rsidRPr="001B72C3">
        <w:rPr>
          <w:rFonts w:ascii="Arial" w:hAnsi="Arial" w:cs="Arial"/>
          <w:color w:val="000000"/>
          <w:sz w:val="20"/>
        </w:rPr>
        <w:t>затрагивают</w:t>
      </w:r>
      <w:r w:rsidR="00B978B5" w:rsidRPr="001B72C3">
        <w:rPr>
          <w:rFonts w:ascii="Arial" w:hAnsi="Arial" w:cs="Arial"/>
          <w:color w:val="000000"/>
          <w:sz w:val="20"/>
        </w:rPr>
        <w:t xml:space="preserve"> </w:t>
      </w:r>
      <w:r w:rsidRPr="001B72C3">
        <w:rPr>
          <w:rFonts w:ascii="Arial" w:hAnsi="Arial" w:cs="Arial"/>
          <w:color w:val="000000"/>
          <w:sz w:val="20"/>
        </w:rPr>
        <w:t>интересы</w:t>
      </w:r>
      <w:r w:rsidR="00B978B5" w:rsidRPr="001B72C3">
        <w:rPr>
          <w:rFonts w:ascii="Arial" w:hAnsi="Arial" w:cs="Arial"/>
          <w:color w:val="000000"/>
          <w:sz w:val="20"/>
        </w:rPr>
        <w:t xml:space="preserve"> </w:t>
      </w:r>
      <w:r w:rsidRPr="001B72C3">
        <w:rPr>
          <w:rFonts w:ascii="Arial" w:hAnsi="Arial" w:cs="Arial"/>
          <w:color w:val="000000"/>
          <w:sz w:val="20"/>
        </w:rPr>
        <w:t>неопределенного</w:t>
      </w:r>
      <w:r w:rsidR="00B978B5" w:rsidRPr="001B72C3">
        <w:rPr>
          <w:rFonts w:ascii="Arial" w:hAnsi="Arial" w:cs="Arial"/>
          <w:color w:val="000000"/>
          <w:sz w:val="20"/>
        </w:rPr>
        <w:t xml:space="preserve"> </w:t>
      </w:r>
      <w:r w:rsidRPr="001B72C3">
        <w:rPr>
          <w:rFonts w:ascii="Arial" w:hAnsi="Arial" w:cs="Arial"/>
          <w:color w:val="000000"/>
          <w:sz w:val="20"/>
        </w:rPr>
        <w:t>круга</w:t>
      </w:r>
      <w:r w:rsidR="00B978B5" w:rsidRPr="001B72C3">
        <w:rPr>
          <w:rFonts w:ascii="Arial" w:hAnsi="Arial" w:cs="Arial"/>
          <w:color w:val="000000"/>
          <w:sz w:val="20"/>
        </w:rPr>
        <w:t xml:space="preserve"> </w:t>
      </w:r>
      <w:r w:rsidRPr="001B72C3">
        <w:rPr>
          <w:rFonts w:ascii="Arial" w:hAnsi="Arial" w:cs="Arial"/>
          <w:color w:val="000000"/>
          <w:sz w:val="20"/>
        </w:rPr>
        <w:t>лиц,</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частности</w:t>
      </w:r>
      <w:r w:rsidR="00B978B5" w:rsidRPr="001B72C3">
        <w:rPr>
          <w:rFonts w:ascii="Arial" w:hAnsi="Arial" w:cs="Arial"/>
          <w:color w:val="000000"/>
          <w:sz w:val="20"/>
        </w:rPr>
        <w:t xml:space="preserve"> </w:t>
      </w:r>
      <w:r w:rsidRPr="001B72C3">
        <w:rPr>
          <w:rFonts w:ascii="Arial" w:hAnsi="Arial" w:cs="Arial"/>
          <w:color w:val="000000"/>
          <w:sz w:val="20"/>
        </w:rPr>
        <w:t>на</w:t>
      </w:r>
      <w:r w:rsidR="00B978B5" w:rsidRPr="001B72C3">
        <w:rPr>
          <w:rFonts w:ascii="Arial" w:hAnsi="Arial" w:cs="Arial"/>
          <w:color w:val="000000"/>
          <w:sz w:val="20"/>
        </w:rPr>
        <w:t xml:space="preserve"> </w:t>
      </w:r>
      <w:r w:rsidRPr="001B72C3">
        <w:rPr>
          <w:rFonts w:ascii="Arial" w:hAnsi="Arial" w:cs="Arial"/>
          <w:color w:val="000000"/>
          <w:sz w:val="20"/>
        </w:rPr>
        <w:t>обращение,</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котором</w:t>
      </w:r>
      <w:r w:rsidR="00B978B5" w:rsidRPr="001B72C3">
        <w:rPr>
          <w:rFonts w:ascii="Arial" w:hAnsi="Arial" w:cs="Arial"/>
          <w:color w:val="000000"/>
          <w:sz w:val="20"/>
        </w:rPr>
        <w:t xml:space="preserve"> </w:t>
      </w:r>
      <w:r w:rsidRPr="001B72C3">
        <w:rPr>
          <w:rFonts w:ascii="Arial" w:hAnsi="Arial" w:cs="Arial"/>
          <w:color w:val="000000"/>
          <w:sz w:val="20"/>
        </w:rPr>
        <w:t>обжалуется</w:t>
      </w:r>
      <w:r w:rsidR="00B978B5" w:rsidRPr="001B72C3">
        <w:rPr>
          <w:rFonts w:ascii="Arial" w:hAnsi="Arial" w:cs="Arial"/>
          <w:color w:val="000000"/>
          <w:sz w:val="20"/>
        </w:rPr>
        <w:t xml:space="preserve"> </w:t>
      </w:r>
      <w:r w:rsidRPr="001B72C3">
        <w:rPr>
          <w:rFonts w:ascii="Arial" w:hAnsi="Arial" w:cs="Arial"/>
          <w:color w:val="000000"/>
          <w:sz w:val="20"/>
        </w:rPr>
        <w:t>судебное</w:t>
      </w:r>
      <w:r w:rsidR="00B978B5" w:rsidRPr="001B72C3">
        <w:rPr>
          <w:rFonts w:ascii="Arial" w:hAnsi="Arial" w:cs="Arial"/>
          <w:color w:val="000000"/>
          <w:sz w:val="20"/>
        </w:rPr>
        <w:t xml:space="preserve"> </w:t>
      </w:r>
      <w:r w:rsidRPr="001B72C3">
        <w:rPr>
          <w:rFonts w:ascii="Arial" w:hAnsi="Arial" w:cs="Arial"/>
          <w:color w:val="000000"/>
          <w:sz w:val="20"/>
        </w:rPr>
        <w:t>решение,</w:t>
      </w:r>
      <w:r w:rsidR="00B978B5" w:rsidRPr="001B72C3">
        <w:rPr>
          <w:rFonts w:ascii="Arial" w:hAnsi="Arial" w:cs="Arial"/>
          <w:color w:val="000000"/>
          <w:sz w:val="20"/>
        </w:rPr>
        <w:t xml:space="preserve"> </w:t>
      </w:r>
      <w:r w:rsidRPr="001B72C3">
        <w:rPr>
          <w:rFonts w:ascii="Arial" w:hAnsi="Arial" w:cs="Arial"/>
          <w:color w:val="000000"/>
          <w:sz w:val="20"/>
        </w:rPr>
        <w:t>вынесенное</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отношении</w:t>
      </w:r>
      <w:r w:rsidR="00B978B5" w:rsidRPr="001B72C3">
        <w:rPr>
          <w:rFonts w:ascii="Arial" w:hAnsi="Arial" w:cs="Arial"/>
          <w:color w:val="000000"/>
          <w:sz w:val="20"/>
        </w:rPr>
        <w:t xml:space="preserve"> </w:t>
      </w:r>
      <w:r w:rsidRPr="001B72C3">
        <w:rPr>
          <w:rFonts w:ascii="Arial" w:hAnsi="Arial" w:cs="Arial"/>
          <w:color w:val="000000"/>
          <w:sz w:val="20"/>
        </w:rPr>
        <w:t>неопределенного</w:t>
      </w:r>
      <w:r w:rsidR="00B978B5" w:rsidRPr="001B72C3">
        <w:rPr>
          <w:rFonts w:ascii="Arial" w:hAnsi="Arial" w:cs="Arial"/>
          <w:color w:val="000000"/>
          <w:sz w:val="20"/>
        </w:rPr>
        <w:t xml:space="preserve"> </w:t>
      </w:r>
      <w:r w:rsidRPr="001B72C3">
        <w:rPr>
          <w:rFonts w:ascii="Arial" w:hAnsi="Arial" w:cs="Arial"/>
          <w:color w:val="000000"/>
          <w:sz w:val="20"/>
        </w:rPr>
        <w:t>круга</w:t>
      </w:r>
      <w:r w:rsidR="00B978B5" w:rsidRPr="001B72C3">
        <w:rPr>
          <w:rFonts w:ascii="Arial" w:hAnsi="Arial" w:cs="Arial"/>
          <w:color w:val="000000"/>
          <w:sz w:val="20"/>
        </w:rPr>
        <w:t xml:space="preserve"> </w:t>
      </w:r>
      <w:r w:rsidRPr="001B72C3">
        <w:rPr>
          <w:rFonts w:ascii="Arial" w:hAnsi="Arial" w:cs="Arial"/>
          <w:color w:val="000000"/>
          <w:sz w:val="20"/>
        </w:rPr>
        <w:t>лиц,</w:t>
      </w:r>
      <w:r w:rsidR="00B978B5" w:rsidRPr="001B72C3">
        <w:rPr>
          <w:rFonts w:ascii="Arial" w:hAnsi="Arial" w:cs="Arial"/>
          <w:color w:val="000000"/>
          <w:sz w:val="20"/>
        </w:rPr>
        <w:t xml:space="preserve"> </w:t>
      </w:r>
      <w:r w:rsidRPr="001B72C3">
        <w:rPr>
          <w:rFonts w:ascii="Arial" w:hAnsi="Arial" w:cs="Arial"/>
          <w:color w:val="000000"/>
          <w:sz w:val="20"/>
        </w:rPr>
        <w:t>ответ,</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том</w:t>
      </w:r>
      <w:r w:rsidR="00B978B5" w:rsidRPr="001B72C3">
        <w:rPr>
          <w:rFonts w:ascii="Arial" w:hAnsi="Arial" w:cs="Arial"/>
          <w:color w:val="000000"/>
          <w:sz w:val="20"/>
        </w:rPr>
        <w:t xml:space="preserve"> </w:t>
      </w:r>
      <w:r w:rsidRPr="001B72C3">
        <w:rPr>
          <w:rFonts w:ascii="Arial" w:hAnsi="Arial" w:cs="Arial"/>
          <w:color w:val="000000"/>
          <w:sz w:val="20"/>
        </w:rPr>
        <w:t>числе</w:t>
      </w:r>
      <w:r w:rsidR="00B978B5" w:rsidRPr="001B72C3">
        <w:rPr>
          <w:rFonts w:ascii="Arial" w:hAnsi="Arial" w:cs="Arial"/>
          <w:color w:val="000000"/>
          <w:sz w:val="20"/>
        </w:rPr>
        <w:t xml:space="preserve"> </w:t>
      </w:r>
      <w:r w:rsidRPr="001B72C3">
        <w:rPr>
          <w:rFonts w:ascii="Arial" w:hAnsi="Arial" w:cs="Arial"/>
          <w:color w:val="000000"/>
          <w:sz w:val="20"/>
        </w:rPr>
        <w:t>с</w:t>
      </w:r>
      <w:r w:rsidR="00B978B5" w:rsidRPr="001B72C3">
        <w:rPr>
          <w:rFonts w:ascii="Arial" w:hAnsi="Arial" w:cs="Arial"/>
          <w:color w:val="000000"/>
          <w:sz w:val="20"/>
        </w:rPr>
        <w:t xml:space="preserve"> </w:t>
      </w:r>
      <w:r w:rsidRPr="001B72C3">
        <w:rPr>
          <w:rFonts w:ascii="Arial" w:hAnsi="Arial" w:cs="Arial"/>
          <w:color w:val="000000"/>
          <w:sz w:val="20"/>
        </w:rPr>
        <w:t>разъяснением</w:t>
      </w:r>
      <w:r w:rsidR="00B978B5" w:rsidRPr="001B72C3">
        <w:rPr>
          <w:rFonts w:ascii="Arial" w:hAnsi="Arial" w:cs="Arial"/>
          <w:color w:val="000000"/>
          <w:sz w:val="20"/>
        </w:rPr>
        <w:t xml:space="preserve"> </w:t>
      </w:r>
      <w:r w:rsidRPr="001B72C3">
        <w:rPr>
          <w:rFonts w:ascii="Arial" w:hAnsi="Arial" w:cs="Arial"/>
          <w:color w:val="000000"/>
          <w:sz w:val="20"/>
        </w:rPr>
        <w:t>порядка</w:t>
      </w:r>
      <w:r w:rsidR="00B978B5" w:rsidRPr="001B72C3">
        <w:rPr>
          <w:rFonts w:ascii="Arial" w:hAnsi="Arial" w:cs="Arial"/>
          <w:color w:val="000000"/>
          <w:sz w:val="20"/>
        </w:rPr>
        <w:t xml:space="preserve"> </w:t>
      </w:r>
      <w:r w:rsidRPr="001B72C3">
        <w:rPr>
          <w:rFonts w:ascii="Arial" w:hAnsi="Arial" w:cs="Arial"/>
          <w:color w:val="000000"/>
          <w:sz w:val="20"/>
        </w:rPr>
        <w:t>обжалования</w:t>
      </w:r>
      <w:r w:rsidR="00B978B5" w:rsidRPr="001B72C3">
        <w:rPr>
          <w:rFonts w:ascii="Arial" w:hAnsi="Arial" w:cs="Arial"/>
          <w:color w:val="000000"/>
          <w:sz w:val="20"/>
        </w:rPr>
        <w:t xml:space="preserve"> </w:t>
      </w:r>
      <w:r w:rsidRPr="001B72C3">
        <w:rPr>
          <w:rFonts w:ascii="Arial" w:hAnsi="Arial" w:cs="Arial"/>
          <w:color w:val="000000"/>
          <w:sz w:val="20"/>
        </w:rPr>
        <w:t>судебного</w:t>
      </w:r>
      <w:r w:rsidR="00B978B5" w:rsidRPr="001B72C3">
        <w:rPr>
          <w:rFonts w:ascii="Arial" w:hAnsi="Arial" w:cs="Arial"/>
          <w:color w:val="000000"/>
          <w:sz w:val="20"/>
        </w:rPr>
        <w:t xml:space="preserve"> </w:t>
      </w:r>
      <w:r w:rsidRPr="001B72C3">
        <w:rPr>
          <w:rFonts w:ascii="Arial" w:hAnsi="Arial" w:cs="Arial"/>
          <w:color w:val="000000"/>
          <w:sz w:val="20"/>
        </w:rPr>
        <w:t>решения,</w:t>
      </w:r>
      <w:r w:rsidR="00B978B5" w:rsidRPr="001B72C3">
        <w:rPr>
          <w:rFonts w:ascii="Arial" w:hAnsi="Arial" w:cs="Arial"/>
          <w:color w:val="000000"/>
          <w:sz w:val="20"/>
        </w:rPr>
        <w:t xml:space="preserve"> </w:t>
      </w:r>
      <w:r w:rsidRPr="001B72C3">
        <w:rPr>
          <w:rFonts w:ascii="Arial" w:hAnsi="Arial" w:cs="Arial"/>
          <w:color w:val="000000"/>
          <w:sz w:val="20"/>
        </w:rPr>
        <w:t>может</w:t>
      </w:r>
      <w:r w:rsidR="00B978B5" w:rsidRPr="001B72C3">
        <w:rPr>
          <w:rFonts w:ascii="Arial" w:hAnsi="Arial" w:cs="Arial"/>
          <w:color w:val="000000"/>
          <w:sz w:val="20"/>
        </w:rPr>
        <w:t xml:space="preserve"> </w:t>
      </w:r>
      <w:r w:rsidRPr="001B72C3">
        <w:rPr>
          <w:rFonts w:ascii="Arial" w:hAnsi="Arial" w:cs="Arial"/>
          <w:color w:val="000000"/>
          <w:sz w:val="20"/>
        </w:rPr>
        <w:t>быть</w:t>
      </w:r>
      <w:r w:rsidR="00B978B5" w:rsidRPr="001B72C3">
        <w:rPr>
          <w:rFonts w:ascii="Arial" w:hAnsi="Arial" w:cs="Arial"/>
          <w:color w:val="000000"/>
          <w:sz w:val="20"/>
        </w:rPr>
        <w:t xml:space="preserve"> </w:t>
      </w:r>
      <w:r w:rsidRPr="001B72C3">
        <w:rPr>
          <w:rFonts w:ascii="Arial" w:hAnsi="Arial" w:cs="Arial"/>
          <w:color w:val="000000"/>
          <w:sz w:val="20"/>
        </w:rPr>
        <w:t>размещен</w:t>
      </w:r>
      <w:r w:rsidR="00B978B5" w:rsidRPr="001B72C3">
        <w:rPr>
          <w:rFonts w:ascii="Arial" w:hAnsi="Arial" w:cs="Arial"/>
          <w:color w:val="000000"/>
          <w:sz w:val="20"/>
        </w:rPr>
        <w:t xml:space="preserve"> </w:t>
      </w:r>
      <w:r w:rsidRPr="001B72C3">
        <w:rPr>
          <w:rFonts w:ascii="Arial" w:hAnsi="Arial" w:cs="Arial"/>
          <w:color w:val="000000"/>
          <w:sz w:val="20"/>
        </w:rPr>
        <w:t>с</w:t>
      </w:r>
      <w:r w:rsidR="00B978B5" w:rsidRPr="001B72C3">
        <w:rPr>
          <w:rFonts w:ascii="Arial" w:hAnsi="Arial" w:cs="Arial"/>
          <w:color w:val="000000"/>
          <w:sz w:val="20"/>
        </w:rPr>
        <w:t xml:space="preserve"> </w:t>
      </w:r>
      <w:r w:rsidRPr="001B72C3">
        <w:rPr>
          <w:rFonts w:ascii="Arial" w:hAnsi="Arial" w:cs="Arial"/>
          <w:color w:val="000000"/>
          <w:sz w:val="20"/>
        </w:rPr>
        <w:t>соблюдением</w:t>
      </w:r>
      <w:r w:rsidR="00B978B5" w:rsidRPr="001B72C3">
        <w:rPr>
          <w:rFonts w:ascii="Arial" w:hAnsi="Arial" w:cs="Arial"/>
          <w:color w:val="000000"/>
          <w:sz w:val="20"/>
        </w:rPr>
        <w:t xml:space="preserve"> </w:t>
      </w:r>
      <w:r w:rsidRPr="001B72C3">
        <w:rPr>
          <w:rFonts w:ascii="Arial" w:hAnsi="Arial" w:cs="Arial"/>
          <w:color w:val="000000"/>
          <w:sz w:val="20"/>
        </w:rPr>
        <w:t>требований</w:t>
      </w:r>
      <w:r w:rsidR="00B978B5" w:rsidRPr="001B72C3">
        <w:rPr>
          <w:rFonts w:ascii="Arial" w:hAnsi="Arial" w:cs="Arial"/>
          <w:color w:val="000000"/>
          <w:sz w:val="20"/>
        </w:rPr>
        <w:t xml:space="preserve"> </w:t>
      </w:r>
      <w:r w:rsidRPr="001B72C3">
        <w:rPr>
          <w:rFonts w:ascii="Arial" w:hAnsi="Arial" w:cs="Arial"/>
          <w:color w:val="000000"/>
          <w:sz w:val="20"/>
        </w:rPr>
        <w:t>части</w:t>
      </w:r>
      <w:r w:rsidR="00B978B5" w:rsidRPr="001B72C3">
        <w:rPr>
          <w:rFonts w:ascii="Arial" w:hAnsi="Arial" w:cs="Arial"/>
          <w:color w:val="000000"/>
          <w:sz w:val="20"/>
        </w:rPr>
        <w:t xml:space="preserve"> </w:t>
      </w:r>
      <w:r w:rsidRPr="001B72C3">
        <w:rPr>
          <w:rFonts w:ascii="Arial" w:hAnsi="Arial" w:cs="Arial"/>
          <w:color w:val="000000"/>
          <w:sz w:val="20"/>
        </w:rPr>
        <w:t>2</w:t>
      </w:r>
      <w:r w:rsidR="00B978B5" w:rsidRPr="001B72C3">
        <w:rPr>
          <w:rFonts w:ascii="Arial" w:hAnsi="Arial" w:cs="Arial"/>
          <w:color w:val="000000"/>
          <w:sz w:val="20"/>
        </w:rPr>
        <w:t xml:space="preserve"> </w:t>
      </w:r>
      <w:r w:rsidRPr="001B72C3">
        <w:rPr>
          <w:rFonts w:ascii="Arial" w:hAnsi="Arial" w:cs="Arial"/>
          <w:color w:val="000000"/>
          <w:sz w:val="20"/>
        </w:rPr>
        <w:t>статьи</w:t>
      </w:r>
      <w:r w:rsidR="00B978B5" w:rsidRPr="001B72C3">
        <w:rPr>
          <w:rFonts w:ascii="Arial" w:hAnsi="Arial" w:cs="Arial"/>
          <w:color w:val="000000"/>
          <w:sz w:val="20"/>
        </w:rPr>
        <w:t xml:space="preserve"> </w:t>
      </w:r>
      <w:r w:rsidRPr="001B72C3">
        <w:rPr>
          <w:rFonts w:ascii="Arial" w:hAnsi="Arial" w:cs="Arial"/>
          <w:color w:val="000000"/>
          <w:sz w:val="20"/>
        </w:rPr>
        <w:t>6</w:t>
      </w:r>
      <w:r w:rsidR="00B978B5" w:rsidRPr="001B72C3">
        <w:rPr>
          <w:rFonts w:ascii="Arial" w:hAnsi="Arial" w:cs="Arial"/>
          <w:color w:val="000000"/>
          <w:sz w:val="20"/>
        </w:rPr>
        <w:t xml:space="preserve"> </w:t>
      </w:r>
      <w:r w:rsidRPr="001B72C3">
        <w:rPr>
          <w:rFonts w:ascii="Arial" w:hAnsi="Arial" w:cs="Arial"/>
          <w:color w:val="000000"/>
          <w:sz w:val="20"/>
        </w:rPr>
        <w:t>Федерального</w:t>
      </w:r>
      <w:r w:rsidR="00B978B5" w:rsidRPr="001B72C3">
        <w:rPr>
          <w:rFonts w:ascii="Arial" w:hAnsi="Arial" w:cs="Arial"/>
          <w:color w:val="000000"/>
          <w:sz w:val="20"/>
        </w:rPr>
        <w:t xml:space="preserve"> </w:t>
      </w:r>
      <w:r w:rsidRPr="001B72C3">
        <w:rPr>
          <w:rFonts w:ascii="Arial" w:hAnsi="Arial" w:cs="Arial"/>
          <w:color w:val="000000"/>
          <w:sz w:val="20"/>
        </w:rPr>
        <w:t>закона</w:t>
      </w:r>
      <w:r w:rsidR="00B978B5" w:rsidRPr="001B72C3">
        <w:rPr>
          <w:rFonts w:ascii="Arial" w:hAnsi="Arial" w:cs="Arial"/>
          <w:color w:val="000000"/>
          <w:sz w:val="20"/>
        </w:rPr>
        <w:t xml:space="preserve"> </w:t>
      </w:r>
      <w:r w:rsidRPr="001B72C3">
        <w:rPr>
          <w:rFonts w:ascii="Arial" w:hAnsi="Arial" w:cs="Arial"/>
          <w:color w:val="000000"/>
          <w:sz w:val="20"/>
        </w:rPr>
        <w:t>«О</w:t>
      </w:r>
      <w:r w:rsidR="00B978B5" w:rsidRPr="001B72C3">
        <w:rPr>
          <w:rFonts w:ascii="Arial" w:hAnsi="Arial" w:cs="Arial"/>
          <w:color w:val="000000"/>
          <w:sz w:val="20"/>
        </w:rPr>
        <w:t xml:space="preserve"> </w:t>
      </w:r>
      <w:r w:rsidRPr="001B72C3">
        <w:rPr>
          <w:rFonts w:ascii="Arial" w:hAnsi="Arial" w:cs="Arial"/>
          <w:color w:val="000000"/>
          <w:sz w:val="20"/>
        </w:rPr>
        <w:t>порядке</w:t>
      </w:r>
      <w:r w:rsidR="00B978B5" w:rsidRPr="001B72C3">
        <w:rPr>
          <w:rFonts w:ascii="Arial" w:hAnsi="Arial" w:cs="Arial"/>
          <w:color w:val="000000"/>
          <w:sz w:val="20"/>
        </w:rPr>
        <w:t xml:space="preserve"> </w:t>
      </w:r>
      <w:r w:rsidRPr="001B72C3">
        <w:rPr>
          <w:rFonts w:ascii="Arial" w:hAnsi="Arial" w:cs="Arial"/>
          <w:color w:val="000000"/>
          <w:sz w:val="20"/>
        </w:rPr>
        <w:t>рассмотрения</w:t>
      </w:r>
      <w:r w:rsidR="00B978B5" w:rsidRPr="001B72C3">
        <w:rPr>
          <w:rFonts w:ascii="Arial" w:hAnsi="Arial" w:cs="Arial"/>
          <w:color w:val="000000"/>
          <w:sz w:val="20"/>
        </w:rPr>
        <w:t xml:space="preserve"> </w:t>
      </w:r>
      <w:r w:rsidRPr="001B72C3">
        <w:rPr>
          <w:rFonts w:ascii="Arial" w:hAnsi="Arial" w:cs="Arial"/>
          <w:color w:val="000000"/>
          <w:sz w:val="20"/>
        </w:rPr>
        <w:t>обращений</w:t>
      </w:r>
      <w:r w:rsidR="00B978B5" w:rsidRPr="001B72C3">
        <w:rPr>
          <w:rFonts w:ascii="Arial" w:hAnsi="Arial" w:cs="Arial"/>
          <w:color w:val="000000"/>
          <w:sz w:val="20"/>
        </w:rPr>
        <w:t xml:space="preserve"> </w:t>
      </w:r>
      <w:r w:rsidRPr="001B72C3">
        <w:rPr>
          <w:rFonts w:ascii="Arial" w:hAnsi="Arial" w:cs="Arial"/>
          <w:color w:val="000000"/>
          <w:sz w:val="20"/>
        </w:rPr>
        <w:t>граждан</w:t>
      </w:r>
      <w:r w:rsidR="00B978B5" w:rsidRPr="001B72C3">
        <w:rPr>
          <w:rFonts w:ascii="Arial" w:hAnsi="Arial" w:cs="Arial"/>
          <w:color w:val="000000"/>
          <w:sz w:val="20"/>
        </w:rPr>
        <w:t xml:space="preserve"> </w:t>
      </w:r>
      <w:r w:rsidRPr="001B72C3">
        <w:rPr>
          <w:rFonts w:ascii="Arial" w:hAnsi="Arial" w:cs="Arial"/>
          <w:color w:val="000000"/>
          <w:sz w:val="20"/>
        </w:rPr>
        <w:t>Российской</w:t>
      </w:r>
      <w:r w:rsidR="00B978B5" w:rsidRPr="001B72C3">
        <w:rPr>
          <w:rFonts w:ascii="Arial" w:hAnsi="Arial" w:cs="Arial"/>
          <w:color w:val="000000"/>
          <w:sz w:val="20"/>
        </w:rPr>
        <w:t xml:space="preserve"> </w:t>
      </w:r>
      <w:r w:rsidRPr="001B72C3">
        <w:rPr>
          <w:rFonts w:ascii="Arial" w:hAnsi="Arial" w:cs="Arial"/>
          <w:color w:val="000000"/>
          <w:sz w:val="20"/>
        </w:rPr>
        <w:t>Федерации»</w:t>
      </w:r>
      <w:r w:rsidR="00B978B5" w:rsidRPr="001B72C3">
        <w:rPr>
          <w:rFonts w:ascii="Arial" w:hAnsi="Arial" w:cs="Arial"/>
          <w:color w:val="000000"/>
          <w:sz w:val="20"/>
        </w:rPr>
        <w:t xml:space="preserve"> </w:t>
      </w:r>
      <w:r w:rsidRPr="001B72C3">
        <w:rPr>
          <w:rFonts w:ascii="Arial" w:hAnsi="Arial" w:cs="Arial"/>
          <w:color w:val="000000"/>
          <w:sz w:val="20"/>
        </w:rPr>
        <w:t>на</w:t>
      </w:r>
      <w:r w:rsidR="00B978B5" w:rsidRPr="001B72C3">
        <w:rPr>
          <w:rFonts w:ascii="Arial" w:hAnsi="Arial" w:cs="Arial"/>
          <w:color w:val="000000"/>
          <w:sz w:val="20"/>
        </w:rPr>
        <w:t xml:space="preserve"> </w:t>
      </w:r>
      <w:r w:rsidRPr="001B72C3">
        <w:rPr>
          <w:rFonts w:ascii="Arial" w:hAnsi="Arial" w:cs="Arial"/>
          <w:color w:val="000000"/>
          <w:sz w:val="20"/>
        </w:rPr>
        <w:t>официальном</w:t>
      </w:r>
      <w:r w:rsidR="00B978B5" w:rsidRPr="001B72C3">
        <w:rPr>
          <w:rFonts w:ascii="Arial" w:hAnsi="Arial" w:cs="Arial"/>
          <w:color w:val="000000"/>
          <w:sz w:val="20"/>
        </w:rPr>
        <w:t xml:space="preserve"> </w:t>
      </w:r>
      <w:r w:rsidRPr="001B72C3">
        <w:rPr>
          <w:rFonts w:ascii="Arial" w:hAnsi="Arial" w:cs="Arial"/>
          <w:color w:val="000000"/>
          <w:sz w:val="20"/>
        </w:rPr>
        <w:t>сайте</w:t>
      </w:r>
      <w:r w:rsidR="00B978B5" w:rsidRPr="001B72C3">
        <w:rPr>
          <w:rFonts w:ascii="Arial" w:hAnsi="Arial" w:cs="Arial"/>
          <w:color w:val="000000"/>
          <w:sz w:val="20"/>
        </w:rPr>
        <w:t xml:space="preserve"> </w:t>
      </w:r>
      <w:r w:rsidRPr="001B72C3">
        <w:rPr>
          <w:rFonts w:ascii="Arial" w:hAnsi="Arial" w:cs="Arial"/>
          <w:color w:val="000000"/>
          <w:sz w:val="20"/>
        </w:rPr>
        <w:t>Администрации</w:t>
      </w:r>
      <w:r w:rsidR="00B978B5" w:rsidRPr="001B72C3">
        <w:rPr>
          <w:rFonts w:ascii="Arial" w:hAnsi="Arial" w:cs="Arial"/>
          <w:color w:val="000000"/>
          <w:sz w:val="20"/>
        </w:rPr>
        <w:t xml:space="preserve"> </w:t>
      </w:r>
      <w:r w:rsidRPr="001B72C3">
        <w:rPr>
          <w:rFonts w:ascii="Arial" w:hAnsi="Arial" w:cs="Arial"/>
          <w:color w:val="000000"/>
          <w:sz w:val="20"/>
        </w:rPr>
        <w:t>Большешигаевского</w:t>
      </w:r>
      <w:r w:rsidR="00B978B5" w:rsidRPr="001B72C3">
        <w:rPr>
          <w:rFonts w:ascii="Arial" w:hAnsi="Arial" w:cs="Arial"/>
          <w:color w:val="000000"/>
          <w:sz w:val="20"/>
        </w:rPr>
        <w:t xml:space="preserve"> </w:t>
      </w:r>
      <w:r w:rsidRPr="001B72C3">
        <w:rPr>
          <w:rFonts w:ascii="Arial" w:hAnsi="Arial" w:cs="Arial"/>
          <w:color w:val="000000"/>
          <w:sz w:val="20"/>
        </w:rPr>
        <w:t>сельского</w:t>
      </w:r>
      <w:r w:rsidR="00B978B5" w:rsidRPr="001B72C3">
        <w:rPr>
          <w:rFonts w:ascii="Arial" w:hAnsi="Arial" w:cs="Arial"/>
          <w:color w:val="000000"/>
          <w:sz w:val="20"/>
        </w:rPr>
        <w:t xml:space="preserve"> </w:t>
      </w:r>
      <w:r w:rsidRPr="001B72C3">
        <w:rPr>
          <w:rFonts w:ascii="Arial" w:hAnsi="Arial" w:cs="Arial"/>
          <w:color w:val="000000"/>
          <w:sz w:val="20"/>
        </w:rPr>
        <w:t>поселения</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информационно-телекоммуникационной</w:t>
      </w:r>
      <w:r w:rsidR="00B978B5" w:rsidRPr="001B72C3">
        <w:rPr>
          <w:rFonts w:ascii="Arial" w:hAnsi="Arial" w:cs="Arial"/>
          <w:color w:val="000000"/>
          <w:sz w:val="20"/>
        </w:rPr>
        <w:t xml:space="preserve"> </w:t>
      </w:r>
      <w:r w:rsidRPr="001B72C3">
        <w:rPr>
          <w:rFonts w:ascii="Arial" w:hAnsi="Arial" w:cs="Arial"/>
          <w:color w:val="000000"/>
          <w:sz w:val="20"/>
        </w:rPr>
        <w:t>сети</w:t>
      </w:r>
      <w:r w:rsidR="00B978B5" w:rsidRPr="001B72C3">
        <w:rPr>
          <w:rFonts w:ascii="Arial" w:hAnsi="Arial" w:cs="Arial"/>
          <w:color w:val="000000"/>
          <w:sz w:val="20"/>
        </w:rPr>
        <w:t xml:space="preserve"> </w:t>
      </w:r>
      <w:r w:rsidRPr="001B72C3">
        <w:rPr>
          <w:rFonts w:ascii="Arial" w:hAnsi="Arial" w:cs="Arial"/>
          <w:color w:val="000000"/>
          <w:sz w:val="20"/>
        </w:rPr>
        <w:t>«Интернет».</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1.3.6.</w:t>
      </w:r>
      <w:r w:rsidR="00B978B5" w:rsidRPr="001B72C3">
        <w:rPr>
          <w:rFonts w:ascii="Arial" w:hAnsi="Arial" w:cs="Arial"/>
          <w:color w:val="000000"/>
          <w:sz w:val="20"/>
        </w:rPr>
        <w:t xml:space="preserve"> </w:t>
      </w:r>
      <w:r w:rsidRPr="001B72C3">
        <w:rPr>
          <w:rFonts w:ascii="Arial" w:hAnsi="Arial" w:cs="Arial"/>
          <w:color w:val="000000"/>
          <w:sz w:val="20"/>
        </w:rPr>
        <w:t>Публичное</w:t>
      </w:r>
      <w:r w:rsidR="00B978B5" w:rsidRPr="001B72C3">
        <w:rPr>
          <w:rFonts w:ascii="Arial" w:hAnsi="Arial" w:cs="Arial"/>
          <w:color w:val="000000"/>
          <w:sz w:val="20"/>
        </w:rPr>
        <w:t xml:space="preserve"> </w:t>
      </w:r>
      <w:r w:rsidRPr="001B72C3">
        <w:rPr>
          <w:rFonts w:ascii="Arial" w:hAnsi="Arial" w:cs="Arial"/>
          <w:color w:val="000000"/>
          <w:sz w:val="20"/>
        </w:rPr>
        <w:t>устное</w:t>
      </w:r>
      <w:r w:rsidR="00B978B5" w:rsidRPr="001B72C3">
        <w:rPr>
          <w:rFonts w:ascii="Arial" w:hAnsi="Arial" w:cs="Arial"/>
          <w:color w:val="000000"/>
          <w:sz w:val="20"/>
        </w:rPr>
        <w:t xml:space="preserve"> </w:t>
      </w:r>
      <w:r w:rsidRPr="001B72C3">
        <w:rPr>
          <w:rFonts w:ascii="Arial" w:hAnsi="Arial" w:cs="Arial"/>
          <w:color w:val="000000"/>
          <w:sz w:val="20"/>
        </w:rPr>
        <w:t>информирование</w:t>
      </w:r>
      <w:r w:rsidR="00B978B5" w:rsidRPr="001B72C3">
        <w:rPr>
          <w:rFonts w:ascii="Arial" w:hAnsi="Arial" w:cs="Arial"/>
          <w:color w:val="000000"/>
          <w:sz w:val="20"/>
        </w:rPr>
        <w:t xml:space="preserve"> </w:t>
      </w:r>
      <w:r w:rsidRPr="001B72C3">
        <w:rPr>
          <w:rFonts w:ascii="Arial" w:hAnsi="Arial" w:cs="Arial"/>
          <w:color w:val="000000"/>
          <w:sz w:val="20"/>
        </w:rPr>
        <w:t>осуществляется</w:t>
      </w:r>
      <w:r w:rsidR="00B978B5" w:rsidRPr="001B72C3">
        <w:rPr>
          <w:rFonts w:ascii="Arial" w:hAnsi="Arial" w:cs="Arial"/>
          <w:color w:val="000000"/>
          <w:sz w:val="20"/>
        </w:rPr>
        <w:t xml:space="preserve"> </w:t>
      </w:r>
      <w:r w:rsidRPr="001B72C3">
        <w:rPr>
          <w:rFonts w:ascii="Arial" w:hAnsi="Arial" w:cs="Arial"/>
          <w:color w:val="000000"/>
          <w:sz w:val="20"/>
        </w:rPr>
        <w:t>Администрацией</w:t>
      </w:r>
      <w:r w:rsidR="00B978B5" w:rsidRPr="001B72C3">
        <w:rPr>
          <w:rFonts w:ascii="Arial" w:hAnsi="Arial" w:cs="Arial"/>
          <w:color w:val="000000"/>
          <w:sz w:val="20"/>
        </w:rPr>
        <w:t xml:space="preserve"> </w:t>
      </w:r>
      <w:r w:rsidRPr="001B72C3">
        <w:rPr>
          <w:rFonts w:ascii="Arial" w:hAnsi="Arial" w:cs="Arial"/>
          <w:color w:val="000000"/>
          <w:sz w:val="20"/>
        </w:rPr>
        <w:t>Большешигаевского</w:t>
      </w:r>
      <w:r w:rsidR="00B978B5" w:rsidRPr="001B72C3">
        <w:rPr>
          <w:rFonts w:ascii="Arial" w:hAnsi="Arial" w:cs="Arial"/>
          <w:color w:val="000000"/>
          <w:sz w:val="20"/>
        </w:rPr>
        <w:t xml:space="preserve"> </w:t>
      </w:r>
      <w:r w:rsidRPr="001B72C3">
        <w:rPr>
          <w:rFonts w:ascii="Arial" w:hAnsi="Arial" w:cs="Arial"/>
          <w:color w:val="000000"/>
          <w:sz w:val="20"/>
        </w:rPr>
        <w:t>сельского</w:t>
      </w:r>
      <w:r w:rsidR="00B978B5" w:rsidRPr="001B72C3">
        <w:rPr>
          <w:rFonts w:ascii="Arial" w:hAnsi="Arial" w:cs="Arial"/>
          <w:color w:val="000000"/>
          <w:sz w:val="20"/>
        </w:rPr>
        <w:t xml:space="preserve"> </w:t>
      </w:r>
      <w:r w:rsidRPr="001B72C3">
        <w:rPr>
          <w:rFonts w:ascii="Arial" w:hAnsi="Arial" w:cs="Arial"/>
          <w:color w:val="000000"/>
          <w:sz w:val="20"/>
        </w:rPr>
        <w:t>поселения</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с</w:t>
      </w:r>
      <w:r w:rsidR="00B978B5" w:rsidRPr="001B72C3">
        <w:rPr>
          <w:rFonts w:ascii="Arial" w:hAnsi="Arial" w:cs="Arial"/>
          <w:color w:val="000000"/>
          <w:sz w:val="20"/>
        </w:rPr>
        <w:t xml:space="preserve"> </w:t>
      </w:r>
      <w:r w:rsidRPr="001B72C3">
        <w:rPr>
          <w:rFonts w:ascii="Arial" w:hAnsi="Arial" w:cs="Arial"/>
          <w:color w:val="000000"/>
          <w:sz w:val="20"/>
        </w:rPr>
        <w:t>привлечением</w:t>
      </w:r>
      <w:r w:rsidR="00B978B5" w:rsidRPr="001B72C3">
        <w:rPr>
          <w:rFonts w:ascii="Arial" w:hAnsi="Arial" w:cs="Arial"/>
          <w:color w:val="000000"/>
          <w:sz w:val="20"/>
        </w:rPr>
        <w:t xml:space="preserve"> </w:t>
      </w:r>
      <w:r w:rsidRPr="001B72C3">
        <w:rPr>
          <w:rFonts w:ascii="Arial" w:hAnsi="Arial" w:cs="Arial"/>
          <w:color w:val="000000"/>
          <w:sz w:val="20"/>
        </w:rPr>
        <w:t>средств</w:t>
      </w:r>
      <w:r w:rsidR="00B978B5" w:rsidRPr="001B72C3">
        <w:rPr>
          <w:rFonts w:ascii="Arial" w:hAnsi="Arial" w:cs="Arial"/>
          <w:color w:val="000000"/>
          <w:sz w:val="20"/>
        </w:rPr>
        <w:t xml:space="preserve"> </w:t>
      </w:r>
      <w:r w:rsidRPr="001B72C3">
        <w:rPr>
          <w:rFonts w:ascii="Arial" w:hAnsi="Arial" w:cs="Arial"/>
          <w:color w:val="000000"/>
          <w:sz w:val="20"/>
        </w:rPr>
        <w:t>массовой</w:t>
      </w:r>
      <w:r w:rsidR="00B978B5" w:rsidRPr="001B72C3">
        <w:rPr>
          <w:rFonts w:ascii="Arial" w:hAnsi="Arial" w:cs="Arial"/>
          <w:color w:val="000000"/>
          <w:sz w:val="20"/>
        </w:rPr>
        <w:t xml:space="preserve"> </w:t>
      </w:r>
      <w:r w:rsidRPr="001B72C3">
        <w:rPr>
          <w:rFonts w:ascii="Arial" w:hAnsi="Arial" w:cs="Arial"/>
          <w:color w:val="000000"/>
          <w:sz w:val="20"/>
        </w:rPr>
        <w:t>информации</w:t>
      </w:r>
      <w:r w:rsidR="00B978B5" w:rsidRPr="001B72C3">
        <w:rPr>
          <w:rFonts w:ascii="Arial" w:hAnsi="Arial" w:cs="Arial"/>
          <w:color w:val="000000"/>
          <w:sz w:val="20"/>
        </w:rPr>
        <w:t xml:space="preserve"> </w:t>
      </w:r>
      <w:r w:rsidRPr="001B72C3">
        <w:rPr>
          <w:rFonts w:ascii="Arial" w:hAnsi="Arial" w:cs="Arial"/>
          <w:color w:val="000000"/>
          <w:sz w:val="20"/>
        </w:rPr>
        <w:t>(далее</w:t>
      </w:r>
      <w:r w:rsidR="00B978B5" w:rsidRPr="001B72C3">
        <w:rPr>
          <w:rFonts w:ascii="Arial" w:hAnsi="Arial" w:cs="Arial"/>
          <w:color w:val="000000"/>
          <w:sz w:val="20"/>
        </w:rPr>
        <w:t xml:space="preserve"> </w:t>
      </w: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СМИ).</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1.3.7.</w:t>
      </w:r>
      <w:r w:rsidR="00B978B5" w:rsidRPr="001B72C3">
        <w:rPr>
          <w:rFonts w:ascii="Arial" w:hAnsi="Arial" w:cs="Arial"/>
          <w:color w:val="000000"/>
          <w:sz w:val="20"/>
        </w:rPr>
        <w:t xml:space="preserve"> </w:t>
      </w:r>
      <w:r w:rsidRPr="001B72C3">
        <w:rPr>
          <w:rFonts w:ascii="Arial" w:hAnsi="Arial" w:cs="Arial"/>
          <w:color w:val="000000"/>
          <w:sz w:val="20"/>
        </w:rPr>
        <w:t>Публичное</w:t>
      </w:r>
      <w:r w:rsidR="00B978B5" w:rsidRPr="001B72C3">
        <w:rPr>
          <w:rFonts w:ascii="Arial" w:hAnsi="Arial" w:cs="Arial"/>
          <w:color w:val="000000"/>
          <w:sz w:val="20"/>
        </w:rPr>
        <w:t xml:space="preserve"> </w:t>
      </w:r>
      <w:r w:rsidRPr="001B72C3">
        <w:rPr>
          <w:rFonts w:ascii="Arial" w:hAnsi="Arial" w:cs="Arial"/>
          <w:color w:val="000000"/>
          <w:sz w:val="20"/>
        </w:rPr>
        <w:t>письменное</w:t>
      </w:r>
      <w:r w:rsidR="00B978B5" w:rsidRPr="001B72C3">
        <w:rPr>
          <w:rFonts w:ascii="Arial" w:hAnsi="Arial" w:cs="Arial"/>
          <w:color w:val="000000"/>
          <w:sz w:val="20"/>
        </w:rPr>
        <w:t xml:space="preserve"> </w:t>
      </w:r>
      <w:r w:rsidRPr="001B72C3">
        <w:rPr>
          <w:rFonts w:ascii="Arial" w:hAnsi="Arial" w:cs="Arial"/>
          <w:color w:val="000000"/>
          <w:sz w:val="20"/>
        </w:rPr>
        <w:t>информирование</w:t>
      </w:r>
      <w:r w:rsidR="00B978B5" w:rsidRPr="001B72C3">
        <w:rPr>
          <w:rFonts w:ascii="Arial" w:hAnsi="Arial" w:cs="Arial"/>
          <w:color w:val="000000"/>
          <w:sz w:val="20"/>
        </w:rPr>
        <w:t xml:space="preserve"> </w:t>
      </w:r>
      <w:r w:rsidRPr="001B72C3">
        <w:rPr>
          <w:rFonts w:ascii="Arial" w:hAnsi="Arial" w:cs="Arial"/>
          <w:color w:val="000000"/>
          <w:sz w:val="20"/>
        </w:rPr>
        <w:t>осуществляется</w:t>
      </w:r>
      <w:r w:rsidR="00B978B5" w:rsidRPr="001B72C3">
        <w:rPr>
          <w:rFonts w:ascii="Arial" w:hAnsi="Arial" w:cs="Arial"/>
          <w:color w:val="000000"/>
          <w:sz w:val="20"/>
        </w:rPr>
        <w:t xml:space="preserve"> </w:t>
      </w:r>
      <w:r w:rsidRPr="001B72C3">
        <w:rPr>
          <w:rFonts w:ascii="Arial" w:hAnsi="Arial" w:cs="Arial"/>
          <w:color w:val="000000"/>
          <w:sz w:val="20"/>
        </w:rPr>
        <w:t>Администрацией</w:t>
      </w:r>
      <w:r w:rsidR="00B978B5" w:rsidRPr="001B72C3">
        <w:rPr>
          <w:rFonts w:ascii="Arial" w:hAnsi="Arial" w:cs="Arial"/>
          <w:color w:val="000000"/>
          <w:sz w:val="20"/>
        </w:rPr>
        <w:t xml:space="preserve"> </w:t>
      </w:r>
      <w:r w:rsidRPr="001B72C3">
        <w:rPr>
          <w:rFonts w:ascii="Arial" w:hAnsi="Arial" w:cs="Arial"/>
          <w:color w:val="000000"/>
          <w:sz w:val="20"/>
        </w:rPr>
        <w:t>Большешигаевского</w:t>
      </w:r>
      <w:r w:rsidR="00B978B5" w:rsidRPr="001B72C3">
        <w:rPr>
          <w:rFonts w:ascii="Arial" w:hAnsi="Arial" w:cs="Arial"/>
          <w:color w:val="000000"/>
          <w:sz w:val="20"/>
        </w:rPr>
        <w:t xml:space="preserve"> </w:t>
      </w:r>
      <w:r w:rsidRPr="001B72C3">
        <w:rPr>
          <w:rFonts w:ascii="Arial" w:hAnsi="Arial" w:cs="Arial"/>
          <w:color w:val="000000"/>
          <w:sz w:val="20"/>
        </w:rPr>
        <w:t>сельского</w:t>
      </w:r>
      <w:r w:rsidR="00B978B5" w:rsidRPr="001B72C3">
        <w:rPr>
          <w:rFonts w:ascii="Arial" w:hAnsi="Arial" w:cs="Arial"/>
          <w:color w:val="000000"/>
          <w:sz w:val="20"/>
        </w:rPr>
        <w:t xml:space="preserve"> </w:t>
      </w:r>
      <w:r w:rsidRPr="001B72C3">
        <w:rPr>
          <w:rFonts w:ascii="Arial" w:hAnsi="Arial" w:cs="Arial"/>
          <w:color w:val="000000"/>
          <w:sz w:val="20"/>
        </w:rPr>
        <w:t>поселения</w:t>
      </w:r>
      <w:r w:rsidR="00B978B5" w:rsidRPr="001B72C3">
        <w:rPr>
          <w:rFonts w:ascii="Arial" w:hAnsi="Arial" w:cs="Arial"/>
          <w:color w:val="000000"/>
          <w:sz w:val="20"/>
        </w:rPr>
        <w:t xml:space="preserve"> </w:t>
      </w:r>
      <w:r w:rsidRPr="001B72C3">
        <w:rPr>
          <w:rFonts w:ascii="Arial" w:hAnsi="Arial" w:cs="Arial"/>
          <w:color w:val="000000"/>
          <w:sz w:val="20"/>
        </w:rPr>
        <w:t>путем</w:t>
      </w:r>
      <w:r w:rsidR="00B978B5" w:rsidRPr="001B72C3">
        <w:rPr>
          <w:rFonts w:ascii="Arial" w:hAnsi="Arial" w:cs="Arial"/>
          <w:color w:val="000000"/>
          <w:sz w:val="20"/>
        </w:rPr>
        <w:t xml:space="preserve"> </w:t>
      </w:r>
      <w:r w:rsidRPr="001B72C3">
        <w:rPr>
          <w:rFonts w:ascii="Arial" w:hAnsi="Arial" w:cs="Arial"/>
          <w:color w:val="000000"/>
          <w:sz w:val="20"/>
        </w:rPr>
        <w:t>публикации</w:t>
      </w:r>
      <w:r w:rsidR="00B978B5" w:rsidRPr="001B72C3">
        <w:rPr>
          <w:rFonts w:ascii="Arial" w:hAnsi="Arial" w:cs="Arial"/>
          <w:color w:val="000000"/>
          <w:sz w:val="20"/>
        </w:rPr>
        <w:t xml:space="preserve"> </w:t>
      </w:r>
      <w:r w:rsidRPr="001B72C3">
        <w:rPr>
          <w:rFonts w:ascii="Arial" w:hAnsi="Arial" w:cs="Arial"/>
          <w:color w:val="000000"/>
          <w:sz w:val="20"/>
        </w:rPr>
        <w:t>информационных</w:t>
      </w:r>
      <w:r w:rsidR="00B978B5" w:rsidRPr="001B72C3">
        <w:rPr>
          <w:rFonts w:ascii="Arial" w:hAnsi="Arial" w:cs="Arial"/>
          <w:color w:val="000000"/>
          <w:sz w:val="20"/>
        </w:rPr>
        <w:t xml:space="preserve"> </w:t>
      </w:r>
      <w:r w:rsidRPr="001B72C3">
        <w:rPr>
          <w:rFonts w:ascii="Arial" w:hAnsi="Arial" w:cs="Arial"/>
          <w:color w:val="000000"/>
          <w:sz w:val="20"/>
        </w:rPr>
        <w:t>материалов</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СМИ,</w:t>
      </w:r>
      <w:r w:rsidR="00B978B5" w:rsidRPr="001B72C3">
        <w:rPr>
          <w:rFonts w:ascii="Arial" w:hAnsi="Arial" w:cs="Arial"/>
          <w:color w:val="000000"/>
          <w:sz w:val="20"/>
        </w:rPr>
        <w:t xml:space="preserve"> </w:t>
      </w:r>
      <w:r w:rsidRPr="001B72C3">
        <w:rPr>
          <w:rFonts w:ascii="Arial" w:hAnsi="Arial" w:cs="Arial"/>
          <w:color w:val="000000"/>
          <w:sz w:val="20"/>
        </w:rPr>
        <w:t>размещения</w:t>
      </w:r>
      <w:r w:rsidR="00B978B5" w:rsidRPr="001B72C3">
        <w:rPr>
          <w:rFonts w:ascii="Arial" w:hAnsi="Arial" w:cs="Arial"/>
          <w:color w:val="000000"/>
          <w:sz w:val="20"/>
        </w:rPr>
        <w:t xml:space="preserve"> </w:t>
      </w:r>
      <w:r w:rsidRPr="001B72C3">
        <w:rPr>
          <w:rFonts w:ascii="Arial" w:hAnsi="Arial" w:cs="Arial"/>
          <w:color w:val="000000"/>
          <w:sz w:val="20"/>
        </w:rPr>
        <w:t>на</w:t>
      </w:r>
      <w:r w:rsidR="00B978B5" w:rsidRPr="001B72C3">
        <w:rPr>
          <w:rFonts w:ascii="Arial" w:hAnsi="Arial" w:cs="Arial"/>
          <w:color w:val="000000"/>
          <w:sz w:val="20"/>
        </w:rPr>
        <w:t xml:space="preserve"> </w:t>
      </w:r>
      <w:r w:rsidRPr="001B72C3">
        <w:rPr>
          <w:rFonts w:ascii="Arial" w:hAnsi="Arial" w:cs="Arial"/>
          <w:color w:val="000000"/>
          <w:sz w:val="20"/>
        </w:rPr>
        <w:t>официальном</w:t>
      </w:r>
      <w:r w:rsidR="00B978B5" w:rsidRPr="001B72C3">
        <w:rPr>
          <w:rFonts w:ascii="Arial" w:hAnsi="Arial" w:cs="Arial"/>
          <w:color w:val="000000"/>
          <w:sz w:val="20"/>
        </w:rPr>
        <w:t xml:space="preserve"> </w:t>
      </w:r>
      <w:r w:rsidRPr="001B72C3">
        <w:rPr>
          <w:rFonts w:ascii="Arial" w:hAnsi="Arial" w:cs="Arial"/>
          <w:color w:val="000000"/>
          <w:sz w:val="20"/>
        </w:rPr>
        <w:t>сайте</w:t>
      </w:r>
      <w:r w:rsidR="00B978B5" w:rsidRPr="001B72C3">
        <w:rPr>
          <w:rFonts w:ascii="Arial" w:hAnsi="Arial" w:cs="Arial"/>
          <w:color w:val="000000"/>
          <w:sz w:val="20"/>
        </w:rPr>
        <w:t xml:space="preserve"> </w:t>
      </w:r>
      <w:r w:rsidRPr="001B72C3">
        <w:rPr>
          <w:rFonts w:ascii="Arial" w:hAnsi="Arial" w:cs="Arial"/>
          <w:color w:val="000000"/>
          <w:sz w:val="20"/>
        </w:rPr>
        <w:t>Администрации</w:t>
      </w:r>
      <w:r w:rsidR="00B978B5" w:rsidRPr="001B72C3">
        <w:rPr>
          <w:rFonts w:ascii="Arial" w:hAnsi="Arial" w:cs="Arial"/>
          <w:color w:val="000000"/>
          <w:sz w:val="20"/>
        </w:rPr>
        <w:t xml:space="preserve"> </w:t>
      </w:r>
      <w:r w:rsidRPr="001B72C3">
        <w:rPr>
          <w:rFonts w:ascii="Arial" w:hAnsi="Arial" w:cs="Arial"/>
          <w:color w:val="000000"/>
          <w:sz w:val="20"/>
        </w:rPr>
        <w:t>Большешигаевского</w:t>
      </w:r>
      <w:r w:rsidR="00B978B5" w:rsidRPr="001B72C3">
        <w:rPr>
          <w:rFonts w:ascii="Arial" w:hAnsi="Arial" w:cs="Arial"/>
          <w:color w:val="000000"/>
          <w:sz w:val="20"/>
        </w:rPr>
        <w:t xml:space="preserve"> </w:t>
      </w:r>
      <w:r w:rsidRPr="001B72C3">
        <w:rPr>
          <w:rFonts w:ascii="Arial" w:hAnsi="Arial" w:cs="Arial"/>
          <w:color w:val="000000"/>
          <w:sz w:val="20"/>
        </w:rPr>
        <w:t>сельского</w:t>
      </w:r>
      <w:r w:rsidR="00B978B5" w:rsidRPr="001B72C3">
        <w:rPr>
          <w:rFonts w:ascii="Arial" w:hAnsi="Arial" w:cs="Arial"/>
          <w:color w:val="000000"/>
          <w:sz w:val="20"/>
        </w:rPr>
        <w:t xml:space="preserve"> </w:t>
      </w:r>
      <w:r w:rsidRPr="001B72C3">
        <w:rPr>
          <w:rFonts w:ascii="Arial" w:hAnsi="Arial" w:cs="Arial"/>
          <w:color w:val="000000"/>
          <w:sz w:val="20"/>
        </w:rPr>
        <w:t>поселения</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информационно-телекоммуникационной</w:t>
      </w:r>
      <w:r w:rsidR="00B978B5" w:rsidRPr="001B72C3">
        <w:rPr>
          <w:rFonts w:ascii="Arial" w:hAnsi="Arial" w:cs="Arial"/>
          <w:color w:val="000000"/>
          <w:sz w:val="20"/>
        </w:rPr>
        <w:t xml:space="preserve"> </w:t>
      </w:r>
      <w:r w:rsidRPr="001B72C3">
        <w:rPr>
          <w:rFonts w:ascii="Arial" w:hAnsi="Arial" w:cs="Arial"/>
          <w:color w:val="000000"/>
          <w:sz w:val="20"/>
        </w:rPr>
        <w:t>сети</w:t>
      </w:r>
      <w:r w:rsidR="00B978B5" w:rsidRPr="001B72C3">
        <w:rPr>
          <w:rFonts w:ascii="Arial" w:hAnsi="Arial" w:cs="Arial"/>
          <w:color w:val="000000"/>
          <w:sz w:val="20"/>
        </w:rPr>
        <w:t xml:space="preserve"> </w:t>
      </w:r>
      <w:r w:rsidRPr="001B72C3">
        <w:rPr>
          <w:rFonts w:ascii="Arial" w:hAnsi="Arial" w:cs="Arial"/>
          <w:color w:val="000000"/>
          <w:sz w:val="20"/>
        </w:rPr>
        <w:t>«Интернет»,</w:t>
      </w:r>
      <w:r w:rsidR="00B978B5" w:rsidRPr="001B72C3">
        <w:rPr>
          <w:rFonts w:ascii="Arial" w:hAnsi="Arial" w:cs="Arial"/>
          <w:color w:val="000000"/>
          <w:sz w:val="20"/>
        </w:rPr>
        <w:t xml:space="preserve"> </w:t>
      </w:r>
      <w:r w:rsidRPr="001B72C3">
        <w:rPr>
          <w:rFonts w:ascii="Arial" w:hAnsi="Arial" w:cs="Arial"/>
          <w:color w:val="000000"/>
          <w:sz w:val="20"/>
        </w:rPr>
        <w:t>использования</w:t>
      </w:r>
      <w:r w:rsidR="00B978B5" w:rsidRPr="001B72C3">
        <w:rPr>
          <w:rFonts w:ascii="Arial" w:hAnsi="Arial" w:cs="Arial"/>
          <w:color w:val="000000"/>
          <w:sz w:val="20"/>
        </w:rPr>
        <w:t xml:space="preserve"> </w:t>
      </w:r>
      <w:r w:rsidRPr="001B72C3">
        <w:rPr>
          <w:rFonts w:ascii="Arial" w:hAnsi="Arial" w:cs="Arial"/>
          <w:color w:val="000000"/>
          <w:sz w:val="20"/>
        </w:rPr>
        <w:t>информационных</w:t>
      </w:r>
      <w:r w:rsidR="00B978B5" w:rsidRPr="001B72C3">
        <w:rPr>
          <w:rFonts w:ascii="Arial" w:hAnsi="Arial" w:cs="Arial"/>
          <w:color w:val="000000"/>
          <w:sz w:val="20"/>
        </w:rPr>
        <w:t xml:space="preserve"> </w:t>
      </w:r>
      <w:r w:rsidRPr="001B72C3">
        <w:rPr>
          <w:rFonts w:ascii="Arial" w:hAnsi="Arial" w:cs="Arial"/>
          <w:color w:val="000000"/>
          <w:sz w:val="20"/>
        </w:rPr>
        <w:t>стендов.</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Официальный</w:t>
      </w:r>
      <w:r w:rsidR="00B978B5" w:rsidRPr="001B72C3">
        <w:rPr>
          <w:rFonts w:ascii="Arial" w:hAnsi="Arial" w:cs="Arial"/>
          <w:color w:val="000000"/>
          <w:sz w:val="20"/>
        </w:rPr>
        <w:t xml:space="preserve"> </w:t>
      </w:r>
      <w:r w:rsidRPr="001B72C3">
        <w:rPr>
          <w:rFonts w:ascii="Arial" w:hAnsi="Arial" w:cs="Arial"/>
          <w:color w:val="000000"/>
          <w:sz w:val="20"/>
        </w:rPr>
        <w:t>сайт</w:t>
      </w:r>
      <w:r w:rsidR="00B978B5" w:rsidRPr="001B72C3">
        <w:rPr>
          <w:rFonts w:ascii="Arial" w:hAnsi="Arial" w:cs="Arial"/>
          <w:color w:val="000000"/>
          <w:sz w:val="20"/>
        </w:rPr>
        <w:t xml:space="preserve"> </w:t>
      </w:r>
      <w:r w:rsidRPr="001B72C3">
        <w:rPr>
          <w:rFonts w:ascii="Arial" w:hAnsi="Arial" w:cs="Arial"/>
          <w:color w:val="000000"/>
          <w:sz w:val="20"/>
        </w:rPr>
        <w:t>Администрации</w:t>
      </w:r>
      <w:r w:rsidR="00B978B5" w:rsidRPr="001B72C3">
        <w:rPr>
          <w:rFonts w:ascii="Arial" w:hAnsi="Arial" w:cs="Arial"/>
          <w:color w:val="000000"/>
          <w:sz w:val="20"/>
        </w:rPr>
        <w:t xml:space="preserve"> </w:t>
      </w:r>
      <w:r w:rsidRPr="001B72C3">
        <w:rPr>
          <w:rFonts w:ascii="Arial" w:hAnsi="Arial" w:cs="Arial"/>
          <w:color w:val="000000"/>
          <w:sz w:val="20"/>
        </w:rPr>
        <w:t>Большешигаевского</w:t>
      </w:r>
      <w:r w:rsidR="00B978B5" w:rsidRPr="001B72C3">
        <w:rPr>
          <w:rFonts w:ascii="Arial" w:hAnsi="Arial" w:cs="Arial"/>
          <w:color w:val="000000"/>
          <w:sz w:val="20"/>
        </w:rPr>
        <w:t xml:space="preserve"> </w:t>
      </w:r>
      <w:r w:rsidRPr="001B72C3">
        <w:rPr>
          <w:rFonts w:ascii="Arial" w:hAnsi="Arial" w:cs="Arial"/>
          <w:color w:val="000000"/>
          <w:sz w:val="20"/>
        </w:rPr>
        <w:t>сельского</w:t>
      </w:r>
      <w:r w:rsidR="00B978B5" w:rsidRPr="001B72C3">
        <w:rPr>
          <w:rFonts w:ascii="Arial" w:hAnsi="Arial" w:cs="Arial"/>
          <w:color w:val="000000"/>
          <w:sz w:val="20"/>
        </w:rPr>
        <w:t xml:space="preserve"> </w:t>
      </w:r>
      <w:r w:rsidRPr="001B72C3">
        <w:rPr>
          <w:rFonts w:ascii="Arial" w:hAnsi="Arial" w:cs="Arial"/>
          <w:color w:val="000000"/>
          <w:sz w:val="20"/>
        </w:rPr>
        <w:t>поселения</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информационно-телекоммуникационной</w:t>
      </w:r>
      <w:r w:rsidR="00B978B5" w:rsidRPr="001B72C3">
        <w:rPr>
          <w:rFonts w:ascii="Arial" w:hAnsi="Arial" w:cs="Arial"/>
          <w:color w:val="000000"/>
          <w:sz w:val="20"/>
        </w:rPr>
        <w:t xml:space="preserve"> </w:t>
      </w:r>
      <w:r w:rsidRPr="001B72C3">
        <w:rPr>
          <w:rFonts w:ascii="Arial" w:hAnsi="Arial" w:cs="Arial"/>
          <w:color w:val="000000"/>
          <w:sz w:val="20"/>
        </w:rPr>
        <w:t>сети</w:t>
      </w:r>
      <w:r w:rsidR="00B978B5" w:rsidRPr="001B72C3">
        <w:rPr>
          <w:rFonts w:ascii="Arial" w:hAnsi="Arial" w:cs="Arial"/>
          <w:color w:val="000000"/>
          <w:sz w:val="20"/>
        </w:rPr>
        <w:t xml:space="preserve"> </w:t>
      </w:r>
      <w:r w:rsidRPr="001B72C3">
        <w:rPr>
          <w:rFonts w:ascii="Arial" w:hAnsi="Arial" w:cs="Arial"/>
          <w:color w:val="000000"/>
          <w:sz w:val="20"/>
        </w:rPr>
        <w:t>«Интернет»</w:t>
      </w:r>
      <w:r w:rsidR="00B978B5" w:rsidRPr="001B72C3">
        <w:rPr>
          <w:rFonts w:ascii="Arial" w:hAnsi="Arial" w:cs="Arial"/>
          <w:color w:val="000000"/>
          <w:sz w:val="20"/>
        </w:rPr>
        <w:t xml:space="preserve"> </w:t>
      </w:r>
      <w:r w:rsidRPr="001B72C3">
        <w:rPr>
          <w:rFonts w:ascii="Arial" w:hAnsi="Arial" w:cs="Arial"/>
          <w:color w:val="000000"/>
          <w:sz w:val="20"/>
        </w:rPr>
        <w:t>должен</w:t>
      </w:r>
      <w:r w:rsidR="00B978B5" w:rsidRPr="001B72C3">
        <w:rPr>
          <w:rFonts w:ascii="Arial" w:hAnsi="Arial" w:cs="Arial"/>
          <w:color w:val="000000"/>
          <w:sz w:val="20"/>
        </w:rPr>
        <w:t xml:space="preserve"> </w:t>
      </w:r>
      <w:r w:rsidRPr="001B72C3">
        <w:rPr>
          <w:rFonts w:ascii="Arial" w:hAnsi="Arial" w:cs="Arial"/>
          <w:color w:val="000000"/>
          <w:sz w:val="20"/>
        </w:rPr>
        <w:t>содержать:</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полное</w:t>
      </w:r>
      <w:r w:rsidR="00B978B5" w:rsidRPr="001B72C3">
        <w:rPr>
          <w:rFonts w:ascii="Arial" w:hAnsi="Arial" w:cs="Arial"/>
          <w:color w:val="000000"/>
          <w:sz w:val="20"/>
        </w:rPr>
        <w:t xml:space="preserve"> </w:t>
      </w:r>
      <w:r w:rsidRPr="001B72C3">
        <w:rPr>
          <w:rFonts w:ascii="Arial" w:hAnsi="Arial" w:cs="Arial"/>
          <w:color w:val="000000"/>
          <w:sz w:val="20"/>
        </w:rPr>
        <w:t>наименование</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почтовый</w:t>
      </w:r>
      <w:r w:rsidR="00B978B5" w:rsidRPr="001B72C3">
        <w:rPr>
          <w:rFonts w:ascii="Arial" w:hAnsi="Arial" w:cs="Arial"/>
          <w:color w:val="000000"/>
          <w:sz w:val="20"/>
        </w:rPr>
        <w:t xml:space="preserve"> </w:t>
      </w:r>
      <w:r w:rsidRPr="001B72C3">
        <w:rPr>
          <w:rFonts w:ascii="Arial" w:hAnsi="Arial" w:cs="Arial"/>
          <w:color w:val="000000"/>
          <w:sz w:val="20"/>
        </w:rPr>
        <w:t>адрес</w:t>
      </w:r>
      <w:r w:rsidR="00B978B5" w:rsidRPr="001B72C3">
        <w:rPr>
          <w:rFonts w:ascii="Arial" w:hAnsi="Arial" w:cs="Arial"/>
          <w:color w:val="000000"/>
          <w:sz w:val="20"/>
        </w:rPr>
        <w:t xml:space="preserve"> </w:t>
      </w:r>
      <w:r w:rsidRPr="001B72C3">
        <w:rPr>
          <w:rFonts w:ascii="Arial" w:hAnsi="Arial" w:cs="Arial"/>
          <w:color w:val="000000"/>
          <w:sz w:val="20"/>
        </w:rPr>
        <w:t>Администрации</w:t>
      </w:r>
      <w:r w:rsidR="00B978B5" w:rsidRPr="001B72C3">
        <w:rPr>
          <w:rFonts w:ascii="Arial" w:hAnsi="Arial" w:cs="Arial"/>
          <w:color w:val="000000"/>
          <w:sz w:val="20"/>
        </w:rPr>
        <w:t xml:space="preserve"> </w:t>
      </w:r>
      <w:r w:rsidRPr="001B72C3">
        <w:rPr>
          <w:rFonts w:ascii="Arial" w:hAnsi="Arial" w:cs="Arial"/>
          <w:color w:val="000000"/>
          <w:sz w:val="20"/>
        </w:rPr>
        <w:t>Большешигаевского</w:t>
      </w:r>
      <w:r w:rsidR="00B978B5" w:rsidRPr="001B72C3">
        <w:rPr>
          <w:rFonts w:ascii="Arial" w:hAnsi="Arial" w:cs="Arial"/>
          <w:color w:val="000000"/>
          <w:sz w:val="20"/>
        </w:rPr>
        <w:t xml:space="preserve"> </w:t>
      </w:r>
      <w:r w:rsidRPr="001B72C3">
        <w:rPr>
          <w:rFonts w:ascii="Arial" w:hAnsi="Arial" w:cs="Arial"/>
          <w:color w:val="000000"/>
          <w:sz w:val="20"/>
        </w:rPr>
        <w:t>сельского</w:t>
      </w:r>
      <w:r w:rsidR="00B978B5" w:rsidRPr="001B72C3">
        <w:rPr>
          <w:rFonts w:ascii="Arial" w:hAnsi="Arial" w:cs="Arial"/>
          <w:color w:val="000000"/>
          <w:sz w:val="20"/>
        </w:rPr>
        <w:t xml:space="preserve"> </w:t>
      </w:r>
      <w:r w:rsidRPr="001B72C3">
        <w:rPr>
          <w:rFonts w:ascii="Arial" w:hAnsi="Arial" w:cs="Arial"/>
          <w:color w:val="000000"/>
          <w:sz w:val="20"/>
        </w:rPr>
        <w:t>поселения;</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справочные</w:t>
      </w:r>
      <w:r w:rsidR="00B978B5" w:rsidRPr="001B72C3">
        <w:rPr>
          <w:rFonts w:ascii="Arial" w:hAnsi="Arial" w:cs="Arial"/>
          <w:color w:val="000000"/>
          <w:sz w:val="20"/>
        </w:rPr>
        <w:t xml:space="preserve"> </w:t>
      </w:r>
      <w:r w:rsidRPr="001B72C3">
        <w:rPr>
          <w:rFonts w:ascii="Arial" w:hAnsi="Arial" w:cs="Arial"/>
          <w:color w:val="000000"/>
          <w:sz w:val="20"/>
        </w:rPr>
        <w:t>номера</w:t>
      </w:r>
      <w:r w:rsidR="00B978B5" w:rsidRPr="001B72C3">
        <w:rPr>
          <w:rFonts w:ascii="Arial" w:hAnsi="Arial" w:cs="Arial"/>
          <w:color w:val="000000"/>
          <w:sz w:val="20"/>
        </w:rPr>
        <w:t xml:space="preserve"> </w:t>
      </w:r>
      <w:r w:rsidRPr="001B72C3">
        <w:rPr>
          <w:rFonts w:ascii="Arial" w:hAnsi="Arial" w:cs="Arial"/>
          <w:color w:val="000000"/>
          <w:sz w:val="20"/>
        </w:rPr>
        <w:t>телефонов</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адрес</w:t>
      </w:r>
      <w:r w:rsidR="00B978B5" w:rsidRPr="001B72C3">
        <w:rPr>
          <w:rFonts w:ascii="Arial" w:hAnsi="Arial" w:cs="Arial"/>
          <w:color w:val="000000"/>
          <w:sz w:val="20"/>
        </w:rPr>
        <w:t xml:space="preserve"> </w:t>
      </w:r>
      <w:r w:rsidRPr="001B72C3">
        <w:rPr>
          <w:rFonts w:ascii="Arial" w:hAnsi="Arial" w:cs="Arial"/>
          <w:color w:val="000000"/>
          <w:sz w:val="20"/>
        </w:rPr>
        <w:t>электронной</w:t>
      </w:r>
      <w:r w:rsidR="00B978B5" w:rsidRPr="001B72C3">
        <w:rPr>
          <w:rFonts w:ascii="Arial" w:hAnsi="Arial" w:cs="Arial"/>
          <w:color w:val="000000"/>
          <w:sz w:val="20"/>
        </w:rPr>
        <w:t xml:space="preserve"> </w:t>
      </w:r>
      <w:r w:rsidRPr="001B72C3">
        <w:rPr>
          <w:rFonts w:ascii="Arial" w:hAnsi="Arial" w:cs="Arial"/>
          <w:color w:val="000000"/>
          <w:sz w:val="20"/>
        </w:rPr>
        <w:t>почты</w:t>
      </w:r>
      <w:r w:rsidR="00B978B5" w:rsidRPr="001B72C3">
        <w:rPr>
          <w:rFonts w:ascii="Arial" w:hAnsi="Arial" w:cs="Arial"/>
          <w:color w:val="000000"/>
          <w:sz w:val="20"/>
        </w:rPr>
        <w:t xml:space="preserve"> </w:t>
      </w:r>
      <w:r w:rsidRPr="001B72C3">
        <w:rPr>
          <w:rFonts w:ascii="Arial" w:hAnsi="Arial" w:cs="Arial"/>
          <w:color w:val="000000"/>
          <w:sz w:val="20"/>
        </w:rPr>
        <w:t>уполномоченного</w:t>
      </w:r>
      <w:r w:rsidR="00B978B5" w:rsidRPr="001B72C3">
        <w:rPr>
          <w:rFonts w:ascii="Arial" w:hAnsi="Arial" w:cs="Arial"/>
          <w:color w:val="000000"/>
          <w:sz w:val="20"/>
        </w:rPr>
        <w:t xml:space="preserve"> </w:t>
      </w:r>
      <w:r w:rsidRPr="001B72C3">
        <w:rPr>
          <w:rFonts w:ascii="Arial" w:hAnsi="Arial" w:cs="Arial"/>
          <w:color w:val="000000"/>
          <w:sz w:val="20"/>
        </w:rPr>
        <w:t>подразделения;</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график</w:t>
      </w:r>
      <w:r w:rsidR="00B978B5" w:rsidRPr="001B72C3">
        <w:rPr>
          <w:rFonts w:ascii="Arial" w:hAnsi="Arial" w:cs="Arial"/>
          <w:color w:val="000000"/>
          <w:sz w:val="20"/>
        </w:rPr>
        <w:t xml:space="preserve"> </w:t>
      </w:r>
      <w:r w:rsidRPr="001B72C3">
        <w:rPr>
          <w:rFonts w:ascii="Arial" w:hAnsi="Arial" w:cs="Arial"/>
          <w:color w:val="000000"/>
          <w:sz w:val="20"/>
        </w:rPr>
        <w:t>работы</w:t>
      </w:r>
      <w:r w:rsidR="00B978B5" w:rsidRPr="001B72C3">
        <w:rPr>
          <w:rFonts w:ascii="Arial" w:hAnsi="Arial" w:cs="Arial"/>
          <w:color w:val="000000"/>
          <w:sz w:val="20"/>
        </w:rPr>
        <w:t xml:space="preserve"> </w:t>
      </w:r>
      <w:r w:rsidRPr="001B72C3">
        <w:rPr>
          <w:rFonts w:ascii="Arial" w:hAnsi="Arial" w:cs="Arial"/>
          <w:color w:val="000000"/>
          <w:sz w:val="20"/>
        </w:rPr>
        <w:t>Администрации</w:t>
      </w:r>
      <w:r w:rsidR="00B978B5" w:rsidRPr="001B72C3">
        <w:rPr>
          <w:rFonts w:ascii="Arial" w:hAnsi="Arial" w:cs="Arial"/>
          <w:color w:val="000000"/>
          <w:sz w:val="20"/>
        </w:rPr>
        <w:t xml:space="preserve"> </w:t>
      </w:r>
      <w:r w:rsidRPr="001B72C3">
        <w:rPr>
          <w:rFonts w:ascii="Arial" w:hAnsi="Arial" w:cs="Arial"/>
          <w:color w:val="000000"/>
          <w:sz w:val="20"/>
        </w:rPr>
        <w:t>Большешигаевского</w:t>
      </w:r>
      <w:r w:rsidR="00B978B5" w:rsidRPr="001B72C3">
        <w:rPr>
          <w:rFonts w:ascii="Arial" w:hAnsi="Arial" w:cs="Arial"/>
          <w:color w:val="000000"/>
          <w:sz w:val="20"/>
        </w:rPr>
        <w:t xml:space="preserve"> </w:t>
      </w:r>
      <w:r w:rsidRPr="001B72C3">
        <w:rPr>
          <w:rFonts w:ascii="Arial" w:hAnsi="Arial" w:cs="Arial"/>
          <w:color w:val="000000"/>
          <w:sz w:val="20"/>
        </w:rPr>
        <w:t>сельского</w:t>
      </w:r>
      <w:r w:rsidR="00B978B5" w:rsidRPr="001B72C3">
        <w:rPr>
          <w:rFonts w:ascii="Arial" w:hAnsi="Arial" w:cs="Arial"/>
          <w:color w:val="000000"/>
          <w:sz w:val="20"/>
        </w:rPr>
        <w:t xml:space="preserve"> </w:t>
      </w:r>
      <w:r w:rsidRPr="001B72C3">
        <w:rPr>
          <w:rFonts w:ascii="Arial" w:hAnsi="Arial" w:cs="Arial"/>
          <w:color w:val="000000"/>
          <w:sz w:val="20"/>
        </w:rPr>
        <w:t>поселения;</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перечень</w:t>
      </w:r>
      <w:r w:rsidR="00B978B5" w:rsidRPr="001B72C3">
        <w:rPr>
          <w:rFonts w:ascii="Arial" w:hAnsi="Arial" w:cs="Arial"/>
          <w:color w:val="000000"/>
          <w:sz w:val="20"/>
        </w:rPr>
        <w:t xml:space="preserve"> </w:t>
      </w:r>
      <w:r w:rsidRPr="001B72C3">
        <w:rPr>
          <w:rFonts w:ascii="Arial" w:hAnsi="Arial" w:cs="Arial"/>
          <w:color w:val="000000"/>
          <w:sz w:val="20"/>
        </w:rPr>
        <w:t>документов,</w:t>
      </w:r>
      <w:r w:rsidR="00B978B5" w:rsidRPr="001B72C3">
        <w:rPr>
          <w:rFonts w:ascii="Arial" w:hAnsi="Arial" w:cs="Arial"/>
          <w:color w:val="000000"/>
          <w:sz w:val="20"/>
        </w:rPr>
        <w:t xml:space="preserve"> </w:t>
      </w:r>
      <w:r w:rsidRPr="001B72C3">
        <w:rPr>
          <w:rFonts w:ascii="Arial" w:hAnsi="Arial" w:cs="Arial"/>
          <w:color w:val="000000"/>
          <w:sz w:val="20"/>
        </w:rPr>
        <w:t>необходимых</w:t>
      </w:r>
      <w:r w:rsidR="00B978B5" w:rsidRPr="001B72C3">
        <w:rPr>
          <w:rFonts w:ascii="Arial" w:hAnsi="Arial" w:cs="Arial"/>
          <w:color w:val="000000"/>
          <w:sz w:val="20"/>
        </w:rPr>
        <w:t xml:space="preserve"> </w:t>
      </w:r>
      <w:r w:rsidRPr="001B72C3">
        <w:rPr>
          <w:rFonts w:ascii="Arial" w:hAnsi="Arial" w:cs="Arial"/>
          <w:color w:val="000000"/>
          <w:sz w:val="20"/>
        </w:rPr>
        <w:t>для</w:t>
      </w:r>
      <w:r w:rsidR="00B978B5" w:rsidRPr="001B72C3">
        <w:rPr>
          <w:rFonts w:ascii="Arial" w:hAnsi="Arial" w:cs="Arial"/>
          <w:color w:val="000000"/>
          <w:sz w:val="20"/>
        </w:rPr>
        <w:t xml:space="preserve"> </w:t>
      </w:r>
      <w:r w:rsidRPr="001B72C3">
        <w:rPr>
          <w:rFonts w:ascii="Arial" w:hAnsi="Arial" w:cs="Arial"/>
          <w:color w:val="000000"/>
          <w:sz w:val="20"/>
        </w:rPr>
        <w:t>получения</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услуги;</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форму</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образец</w:t>
      </w:r>
      <w:r w:rsidR="00B978B5" w:rsidRPr="001B72C3">
        <w:rPr>
          <w:rFonts w:ascii="Arial" w:hAnsi="Arial" w:cs="Arial"/>
          <w:color w:val="000000"/>
          <w:sz w:val="20"/>
        </w:rPr>
        <w:t xml:space="preserve"> </w:t>
      </w:r>
      <w:r w:rsidRPr="001B72C3">
        <w:rPr>
          <w:rFonts w:ascii="Arial" w:hAnsi="Arial" w:cs="Arial"/>
          <w:color w:val="000000"/>
          <w:sz w:val="20"/>
        </w:rPr>
        <w:t>заполнения</w:t>
      </w:r>
      <w:r w:rsidR="00B978B5" w:rsidRPr="001B72C3">
        <w:rPr>
          <w:rFonts w:ascii="Arial" w:hAnsi="Arial" w:cs="Arial"/>
          <w:color w:val="000000"/>
          <w:sz w:val="20"/>
        </w:rPr>
        <w:t xml:space="preserve"> </w:t>
      </w:r>
      <w:r w:rsidRPr="001B72C3">
        <w:rPr>
          <w:rFonts w:ascii="Arial" w:hAnsi="Arial" w:cs="Arial"/>
          <w:color w:val="000000"/>
          <w:sz w:val="20"/>
        </w:rPr>
        <w:t>заявления</w:t>
      </w:r>
      <w:r w:rsidR="00B978B5" w:rsidRPr="001B72C3">
        <w:rPr>
          <w:rFonts w:ascii="Arial" w:hAnsi="Arial" w:cs="Arial"/>
          <w:color w:val="000000"/>
          <w:sz w:val="20"/>
        </w:rPr>
        <w:t xml:space="preserve"> </w:t>
      </w:r>
      <w:r w:rsidRPr="001B72C3">
        <w:rPr>
          <w:rFonts w:ascii="Arial" w:hAnsi="Arial" w:cs="Arial"/>
          <w:color w:val="000000"/>
          <w:sz w:val="20"/>
        </w:rPr>
        <w:t>о</w:t>
      </w:r>
      <w:r w:rsidR="00B978B5" w:rsidRPr="001B72C3">
        <w:rPr>
          <w:rFonts w:ascii="Arial" w:hAnsi="Arial" w:cs="Arial"/>
          <w:color w:val="000000"/>
          <w:sz w:val="20"/>
        </w:rPr>
        <w:t xml:space="preserve"> </w:t>
      </w:r>
      <w:r w:rsidRPr="001B72C3">
        <w:rPr>
          <w:rFonts w:ascii="Arial" w:hAnsi="Arial" w:cs="Arial"/>
          <w:color w:val="000000"/>
          <w:sz w:val="20"/>
        </w:rPr>
        <w:t>предоставлении</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услуги;</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порядок</w:t>
      </w:r>
      <w:r w:rsidR="00B978B5" w:rsidRPr="001B72C3">
        <w:rPr>
          <w:rFonts w:ascii="Arial" w:hAnsi="Arial" w:cs="Arial"/>
          <w:color w:val="000000"/>
          <w:sz w:val="20"/>
        </w:rPr>
        <w:t xml:space="preserve"> </w:t>
      </w:r>
      <w:r w:rsidRPr="001B72C3">
        <w:rPr>
          <w:rFonts w:ascii="Arial" w:hAnsi="Arial" w:cs="Arial"/>
          <w:color w:val="000000"/>
          <w:sz w:val="20"/>
        </w:rPr>
        <w:t>предоставления</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услуги;</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перечень</w:t>
      </w:r>
      <w:r w:rsidR="00B978B5" w:rsidRPr="001B72C3">
        <w:rPr>
          <w:rFonts w:ascii="Arial" w:hAnsi="Arial" w:cs="Arial"/>
          <w:color w:val="000000"/>
          <w:sz w:val="20"/>
        </w:rPr>
        <w:t xml:space="preserve"> </w:t>
      </w:r>
      <w:r w:rsidRPr="001B72C3">
        <w:rPr>
          <w:rFonts w:ascii="Arial" w:hAnsi="Arial" w:cs="Arial"/>
          <w:color w:val="000000"/>
          <w:sz w:val="20"/>
        </w:rPr>
        <w:t>типовых</w:t>
      </w:r>
      <w:r w:rsidR="00B978B5" w:rsidRPr="001B72C3">
        <w:rPr>
          <w:rFonts w:ascii="Arial" w:hAnsi="Arial" w:cs="Arial"/>
          <w:color w:val="000000"/>
          <w:sz w:val="20"/>
        </w:rPr>
        <w:t xml:space="preserve"> </w:t>
      </w:r>
      <w:r w:rsidRPr="001B72C3">
        <w:rPr>
          <w:rFonts w:ascii="Arial" w:hAnsi="Arial" w:cs="Arial"/>
          <w:color w:val="000000"/>
          <w:sz w:val="20"/>
        </w:rPr>
        <w:t>наиболее</w:t>
      </w:r>
      <w:r w:rsidR="00B978B5" w:rsidRPr="001B72C3">
        <w:rPr>
          <w:rFonts w:ascii="Arial" w:hAnsi="Arial" w:cs="Arial"/>
          <w:color w:val="000000"/>
          <w:sz w:val="20"/>
        </w:rPr>
        <w:t xml:space="preserve"> </w:t>
      </w:r>
      <w:r w:rsidRPr="001B72C3">
        <w:rPr>
          <w:rFonts w:ascii="Arial" w:hAnsi="Arial" w:cs="Arial"/>
          <w:color w:val="000000"/>
          <w:sz w:val="20"/>
        </w:rPr>
        <w:t>часто</w:t>
      </w:r>
      <w:r w:rsidR="00B978B5" w:rsidRPr="001B72C3">
        <w:rPr>
          <w:rFonts w:ascii="Arial" w:hAnsi="Arial" w:cs="Arial"/>
          <w:color w:val="000000"/>
          <w:sz w:val="20"/>
        </w:rPr>
        <w:t xml:space="preserve"> </w:t>
      </w:r>
      <w:r w:rsidRPr="001B72C3">
        <w:rPr>
          <w:rFonts w:ascii="Arial" w:hAnsi="Arial" w:cs="Arial"/>
          <w:color w:val="000000"/>
          <w:sz w:val="20"/>
        </w:rPr>
        <w:t>задаваемых</w:t>
      </w:r>
      <w:r w:rsidR="00B978B5" w:rsidRPr="001B72C3">
        <w:rPr>
          <w:rFonts w:ascii="Arial" w:hAnsi="Arial" w:cs="Arial"/>
          <w:color w:val="000000"/>
          <w:sz w:val="20"/>
        </w:rPr>
        <w:t xml:space="preserve"> </w:t>
      </w:r>
      <w:r w:rsidRPr="001B72C3">
        <w:rPr>
          <w:rFonts w:ascii="Arial" w:hAnsi="Arial" w:cs="Arial"/>
          <w:color w:val="000000"/>
          <w:sz w:val="20"/>
        </w:rPr>
        <w:t>заявителями</w:t>
      </w:r>
      <w:r w:rsidR="00B978B5" w:rsidRPr="001B72C3">
        <w:rPr>
          <w:rFonts w:ascii="Arial" w:hAnsi="Arial" w:cs="Arial"/>
          <w:color w:val="000000"/>
          <w:sz w:val="20"/>
        </w:rPr>
        <w:t xml:space="preserve"> </w:t>
      </w:r>
      <w:r w:rsidRPr="001B72C3">
        <w:rPr>
          <w:rFonts w:ascii="Arial" w:hAnsi="Arial" w:cs="Arial"/>
          <w:color w:val="000000"/>
          <w:sz w:val="20"/>
        </w:rPr>
        <w:t>вопросов</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ответы</w:t>
      </w:r>
      <w:r w:rsidR="00B978B5" w:rsidRPr="001B72C3">
        <w:rPr>
          <w:rFonts w:ascii="Arial" w:hAnsi="Arial" w:cs="Arial"/>
          <w:color w:val="000000"/>
          <w:sz w:val="20"/>
        </w:rPr>
        <w:t xml:space="preserve"> </w:t>
      </w:r>
      <w:r w:rsidRPr="001B72C3">
        <w:rPr>
          <w:rFonts w:ascii="Arial" w:hAnsi="Arial" w:cs="Arial"/>
          <w:color w:val="000000"/>
          <w:sz w:val="20"/>
        </w:rPr>
        <w:t>на</w:t>
      </w:r>
      <w:r w:rsidR="00B978B5" w:rsidRPr="001B72C3">
        <w:rPr>
          <w:rFonts w:ascii="Arial" w:hAnsi="Arial" w:cs="Arial"/>
          <w:color w:val="000000"/>
          <w:sz w:val="20"/>
        </w:rPr>
        <w:t xml:space="preserve"> </w:t>
      </w:r>
      <w:r w:rsidRPr="001B72C3">
        <w:rPr>
          <w:rFonts w:ascii="Arial" w:hAnsi="Arial" w:cs="Arial"/>
          <w:color w:val="000000"/>
          <w:sz w:val="20"/>
        </w:rPr>
        <w:t>них.</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Информационный</w:t>
      </w:r>
      <w:r w:rsidR="00B978B5" w:rsidRPr="001B72C3">
        <w:rPr>
          <w:rFonts w:ascii="Arial" w:hAnsi="Arial" w:cs="Arial"/>
          <w:color w:val="000000"/>
          <w:sz w:val="20"/>
        </w:rPr>
        <w:t xml:space="preserve"> </w:t>
      </w:r>
      <w:r w:rsidRPr="001B72C3">
        <w:rPr>
          <w:rFonts w:ascii="Arial" w:hAnsi="Arial" w:cs="Arial"/>
          <w:color w:val="000000"/>
          <w:sz w:val="20"/>
        </w:rPr>
        <w:t>стенд</w:t>
      </w:r>
      <w:r w:rsidR="00B978B5" w:rsidRPr="001B72C3">
        <w:rPr>
          <w:rFonts w:ascii="Arial" w:hAnsi="Arial" w:cs="Arial"/>
          <w:color w:val="000000"/>
          <w:sz w:val="20"/>
        </w:rPr>
        <w:t xml:space="preserve"> </w:t>
      </w:r>
      <w:r w:rsidRPr="001B72C3">
        <w:rPr>
          <w:rFonts w:ascii="Arial" w:hAnsi="Arial" w:cs="Arial"/>
          <w:color w:val="000000"/>
          <w:sz w:val="20"/>
        </w:rPr>
        <w:t>размещается</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доступном</w:t>
      </w:r>
      <w:r w:rsidR="00B978B5" w:rsidRPr="001B72C3">
        <w:rPr>
          <w:rFonts w:ascii="Arial" w:hAnsi="Arial" w:cs="Arial"/>
          <w:color w:val="000000"/>
          <w:sz w:val="20"/>
        </w:rPr>
        <w:t xml:space="preserve"> </w:t>
      </w:r>
      <w:r w:rsidRPr="001B72C3">
        <w:rPr>
          <w:rFonts w:ascii="Arial" w:hAnsi="Arial" w:cs="Arial"/>
          <w:color w:val="000000"/>
          <w:sz w:val="20"/>
        </w:rPr>
        <w:t>для</w:t>
      </w:r>
      <w:r w:rsidR="00B978B5" w:rsidRPr="001B72C3">
        <w:rPr>
          <w:rFonts w:ascii="Arial" w:hAnsi="Arial" w:cs="Arial"/>
          <w:color w:val="000000"/>
          <w:sz w:val="20"/>
        </w:rPr>
        <w:t xml:space="preserve"> </w:t>
      </w:r>
      <w:r w:rsidRPr="001B72C3">
        <w:rPr>
          <w:rFonts w:ascii="Arial" w:hAnsi="Arial" w:cs="Arial"/>
          <w:color w:val="000000"/>
          <w:sz w:val="20"/>
        </w:rPr>
        <w:t>получения</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услуги</w:t>
      </w:r>
      <w:r w:rsidR="00B978B5" w:rsidRPr="001B72C3">
        <w:rPr>
          <w:rFonts w:ascii="Arial" w:hAnsi="Arial" w:cs="Arial"/>
          <w:color w:val="000000"/>
          <w:sz w:val="20"/>
        </w:rPr>
        <w:t xml:space="preserve"> </w:t>
      </w:r>
      <w:r w:rsidRPr="001B72C3">
        <w:rPr>
          <w:rFonts w:ascii="Arial" w:hAnsi="Arial" w:cs="Arial"/>
          <w:color w:val="000000"/>
          <w:sz w:val="20"/>
        </w:rPr>
        <w:t>помещении</w:t>
      </w:r>
      <w:r w:rsidR="00B978B5" w:rsidRPr="001B72C3">
        <w:rPr>
          <w:rFonts w:ascii="Arial" w:hAnsi="Arial" w:cs="Arial"/>
          <w:color w:val="000000"/>
          <w:sz w:val="20"/>
        </w:rPr>
        <w:t xml:space="preserve"> </w:t>
      </w:r>
      <w:r w:rsidRPr="001B72C3">
        <w:rPr>
          <w:rFonts w:ascii="Arial" w:hAnsi="Arial" w:cs="Arial"/>
          <w:color w:val="000000"/>
          <w:sz w:val="20"/>
        </w:rPr>
        <w:t>Администрации</w:t>
      </w:r>
      <w:r w:rsidR="00B978B5" w:rsidRPr="001B72C3">
        <w:rPr>
          <w:rFonts w:ascii="Arial" w:hAnsi="Arial" w:cs="Arial"/>
          <w:color w:val="000000"/>
          <w:sz w:val="20"/>
        </w:rPr>
        <w:t xml:space="preserve"> </w:t>
      </w:r>
      <w:r w:rsidRPr="001B72C3">
        <w:rPr>
          <w:rFonts w:ascii="Arial" w:hAnsi="Arial" w:cs="Arial"/>
          <w:color w:val="000000"/>
          <w:sz w:val="20"/>
        </w:rPr>
        <w:t>Большешигаевского</w:t>
      </w:r>
      <w:r w:rsidR="00B978B5" w:rsidRPr="001B72C3">
        <w:rPr>
          <w:rFonts w:ascii="Arial" w:hAnsi="Arial" w:cs="Arial"/>
          <w:color w:val="000000"/>
          <w:sz w:val="20"/>
        </w:rPr>
        <w:t xml:space="preserve"> </w:t>
      </w:r>
      <w:r w:rsidRPr="001B72C3">
        <w:rPr>
          <w:rFonts w:ascii="Arial" w:hAnsi="Arial" w:cs="Arial"/>
          <w:color w:val="000000"/>
          <w:sz w:val="20"/>
        </w:rPr>
        <w:t>сельского</w:t>
      </w:r>
      <w:r w:rsidR="00B978B5" w:rsidRPr="001B72C3">
        <w:rPr>
          <w:rFonts w:ascii="Arial" w:hAnsi="Arial" w:cs="Arial"/>
          <w:color w:val="000000"/>
          <w:sz w:val="20"/>
        </w:rPr>
        <w:t xml:space="preserve"> </w:t>
      </w:r>
      <w:r w:rsidRPr="001B72C3">
        <w:rPr>
          <w:rFonts w:ascii="Arial" w:hAnsi="Arial" w:cs="Arial"/>
          <w:color w:val="000000"/>
          <w:sz w:val="20"/>
        </w:rPr>
        <w:t>поселения.</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На</w:t>
      </w:r>
      <w:r w:rsidR="00B978B5" w:rsidRPr="001B72C3">
        <w:rPr>
          <w:rFonts w:ascii="Arial" w:hAnsi="Arial" w:cs="Arial"/>
          <w:color w:val="000000"/>
          <w:sz w:val="20"/>
        </w:rPr>
        <w:t xml:space="preserve"> </w:t>
      </w:r>
      <w:r w:rsidRPr="001B72C3">
        <w:rPr>
          <w:rFonts w:ascii="Arial" w:hAnsi="Arial" w:cs="Arial"/>
          <w:color w:val="000000"/>
          <w:sz w:val="20"/>
        </w:rPr>
        <w:t>информационном</w:t>
      </w:r>
      <w:r w:rsidR="00B978B5" w:rsidRPr="001B72C3">
        <w:rPr>
          <w:rFonts w:ascii="Arial" w:hAnsi="Arial" w:cs="Arial"/>
          <w:color w:val="000000"/>
          <w:sz w:val="20"/>
        </w:rPr>
        <w:t xml:space="preserve"> </w:t>
      </w:r>
      <w:r w:rsidRPr="001B72C3">
        <w:rPr>
          <w:rFonts w:ascii="Arial" w:hAnsi="Arial" w:cs="Arial"/>
          <w:color w:val="000000"/>
          <w:sz w:val="20"/>
        </w:rPr>
        <w:t>стенде</w:t>
      </w:r>
      <w:r w:rsidR="00B978B5" w:rsidRPr="001B72C3">
        <w:rPr>
          <w:rFonts w:ascii="Arial" w:hAnsi="Arial" w:cs="Arial"/>
          <w:color w:val="000000"/>
          <w:sz w:val="20"/>
        </w:rPr>
        <w:t xml:space="preserve"> </w:t>
      </w:r>
      <w:r w:rsidRPr="001B72C3">
        <w:rPr>
          <w:rFonts w:ascii="Arial" w:hAnsi="Arial" w:cs="Arial"/>
          <w:color w:val="000000"/>
          <w:sz w:val="20"/>
        </w:rPr>
        <w:t>размещается</w:t>
      </w:r>
      <w:r w:rsidR="00B978B5" w:rsidRPr="001B72C3">
        <w:rPr>
          <w:rFonts w:ascii="Arial" w:hAnsi="Arial" w:cs="Arial"/>
          <w:color w:val="000000"/>
          <w:sz w:val="20"/>
        </w:rPr>
        <w:t xml:space="preserve"> </w:t>
      </w:r>
      <w:r w:rsidRPr="001B72C3">
        <w:rPr>
          <w:rFonts w:ascii="Arial" w:hAnsi="Arial" w:cs="Arial"/>
          <w:color w:val="000000"/>
          <w:sz w:val="20"/>
        </w:rPr>
        <w:t>следующая</w:t>
      </w:r>
      <w:r w:rsidR="00B978B5" w:rsidRPr="001B72C3">
        <w:rPr>
          <w:rFonts w:ascii="Arial" w:hAnsi="Arial" w:cs="Arial"/>
          <w:color w:val="000000"/>
          <w:sz w:val="20"/>
        </w:rPr>
        <w:t xml:space="preserve"> </w:t>
      </w:r>
      <w:r w:rsidRPr="001B72C3">
        <w:rPr>
          <w:rFonts w:ascii="Arial" w:hAnsi="Arial" w:cs="Arial"/>
          <w:color w:val="000000"/>
          <w:sz w:val="20"/>
        </w:rPr>
        <w:t>обязательная</w:t>
      </w:r>
      <w:r w:rsidR="00B978B5" w:rsidRPr="001B72C3">
        <w:rPr>
          <w:rFonts w:ascii="Arial" w:hAnsi="Arial" w:cs="Arial"/>
          <w:color w:val="000000"/>
          <w:sz w:val="20"/>
        </w:rPr>
        <w:t xml:space="preserve"> </w:t>
      </w:r>
      <w:r w:rsidRPr="001B72C3">
        <w:rPr>
          <w:rFonts w:ascii="Arial" w:hAnsi="Arial" w:cs="Arial"/>
          <w:color w:val="000000"/>
          <w:sz w:val="20"/>
        </w:rPr>
        <w:t>информация:</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почтовый</w:t>
      </w:r>
      <w:r w:rsidR="00B978B5" w:rsidRPr="001B72C3">
        <w:rPr>
          <w:rFonts w:ascii="Arial" w:hAnsi="Arial" w:cs="Arial"/>
          <w:color w:val="000000"/>
          <w:sz w:val="20"/>
        </w:rPr>
        <w:t xml:space="preserve"> </w:t>
      </w:r>
      <w:r w:rsidRPr="001B72C3">
        <w:rPr>
          <w:rFonts w:ascii="Arial" w:hAnsi="Arial" w:cs="Arial"/>
          <w:color w:val="000000"/>
          <w:sz w:val="20"/>
        </w:rPr>
        <w:t>адрес</w:t>
      </w:r>
      <w:r w:rsidR="00B978B5" w:rsidRPr="001B72C3">
        <w:rPr>
          <w:rFonts w:ascii="Arial" w:hAnsi="Arial" w:cs="Arial"/>
          <w:color w:val="000000"/>
          <w:sz w:val="20"/>
        </w:rPr>
        <w:t xml:space="preserve"> </w:t>
      </w:r>
      <w:r w:rsidRPr="001B72C3">
        <w:rPr>
          <w:rFonts w:ascii="Arial" w:hAnsi="Arial" w:cs="Arial"/>
          <w:color w:val="000000"/>
          <w:sz w:val="20"/>
        </w:rPr>
        <w:t>Администрации</w:t>
      </w:r>
      <w:r w:rsidR="00B978B5" w:rsidRPr="001B72C3">
        <w:rPr>
          <w:rFonts w:ascii="Arial" w:hAnsi="Arial" w:cs="Arial"/>
          <w:color w:val="000000"/>
          <w:sz w:val="20"/>
        </w:rPr>
        <w:t xml:space="preserve"> </w:t>
      </w:r>
      <w:r w:rsidRPr="001B72C3">
        <w:rPr>
          <w:rFonts w:ascii="Arial" w:hAnsi="Arial" w:cs="Arial"/>
          <w:color w:val="000000"/>
          <w:sz w:val="20"/>
        </w:rPr>
        <w:t>Большешигаевского</w:t>
      </w:r>
      <w:r w:rsidR="00B978B5" w:rsidRPr="001B72C3">
        <w:rPr>
          <w:rFonts w:ascii="Arial" w:hAnsi="Arial" w:cs="Arial"/>
          <w:color w:val="000000"/>
          <w:sz w:val="20"/>
        </w:rPr>
        <w:t xml:space="preserve"> </w:t>
      </w:r>
      <w:r w:rsidRPr="001B72C3">
        <w:rPr>
          <w:rFonts w:ascii="Arial" w:hAnsi="Arial" w:cs="Arial"/>
          <w:color w:val="000000"/>
          <w:sz w:val="20"/>
        </w:rPr>
        <w:t>сельского</w:t>
      </w:r>
      <w:r w:rsidR="00B978B5" w:rsidRPr="001B72C3">
        <w:rPr>
          <w:rFonts w:ascii="Arial" w:hAnsi="Arial" w:cs="Arial"/>
          <w:color w:val="000000"/>
          <w:sz w:val="20"/>
        </w:rPr>
        <w:t xml:space="preserve"> </w:t>
      </w:r>
      <w:r w:rsidRPr="001B72C3">
        <w:rPr>
          <w:rFonts w:ascii="Arial" w:hAnsi="Arial" w:cs="Arial"/>
          <w:color w:val="000000"/>
          <w:sz w:val="20"/>
        </w:rPr>
        <w:t>поселения;</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график</w:t>
      </w:r>
      <w:r w:rsidR="00B978B5" w:rsidRPr="001B72C3">
        <w:rPr>
          <w:rFonts w:ascii="Arial" w:hAnsi="Arial" w:cs="Arial"/>
          <w:color w:val="000000"/>
          <w:sz w:val="20"/>
        </w:rPr>
        <w:t xml:space="preserve"> </w:t>
      </w:r>
      <w:r w:rsidRPr="001B72C3">
        <w:rPr>
          <w:rFonts w:ascii="Arial" w:hAnsi="Arial" w:cs="Arial"/>
          <w:color w:val="000000"/>
          <w:sz w:val="20"/>
        </w:rPr>
        <w:t>работы</w:t>
      </w:r>
      <w:r w:rsidR="00B978B5" w:rsidRPr="001B72C3">
        <w:rPr>
          <w:rFonts w:ascii="Arial" w:hAnsi="Arial" w:cs="Arial"/>
          <w:color w:val="000000"/>
          <w:sz w:val="20"/>
        </w:rPr>
        <w:t xml:space="preserve"> </w:t>
      </w:r>
      <w:r w:rsidRPr="001B72C3">
        <w:rPr>
          <w:rFonts w:ascii="Arial" w:hAnsi="Arial" w:cs="Arial"/>
          <w:color w:val="000000"/>
          <w:sz w:val="20"/>
        </w:rPr>
        <w:t>Администрации</w:t>
      </w:r>
      <w:r w:rsidR="00B978B5" w:rsidRPr="001B72C3">
        <w:rPr>
          <w:rFonts w:ascii="Arial" w:hAnsi="Arial" w:cs="Arial"/>
          <w:color w:val="000000"/>
          <w:sz w:val="20"/>
        </w:rPr>
        <w:t xml:space="preserve"> </w:t>
      </w:r>
      <w:r w:rsidRPr="001B72C3">
        <w:rPr>
          <w:rFonts w:ascii="Arial" w:hAnsi="Arial" w:cs="Arial"/>
          <w:color w:val="000000"/>
          <w:sz w:val="20"/>
        </w:rPr>
        <w:t>Большешигаевского</w:t>
      </w:r>
      <w:r w:rsidR="00B978B5" w:rsidRPr="001B72C3">
        <w:rPr>
          <w:rFonts w:ascii="Arial" w:hAnsi="Arial" w:cs="Arial"/>
          <w:color w:val="000000"/>
          <w:sz w:val="20"/>
        </w:rPr>
        <w:t xml:space="preserve"> </w:t>
      </w:r>
      <w:r w:rsidRPr="001B72C3">
        <w:rPr>
          <w:rFonts w:ascii="Arial" w:hAnsi="Arial" w:cs="Arial"/>
          <w:color w:val="000000"/>
          <w:sz w:val="20"/>
        </w:rPr>
        <w:t>сельского</w:t>
      </w:r>
      <w:r w:rsidR="00B978B5" w:rsidRPr="001B72C3">
        <w:rPr>
          <w:rFonts w:ascii="Arial" w:hAnsi="Arial" w:cs="Arial"/>
          <w:color w:val="000000"/>
          <w:sz w:val="20"/>
        </w:rPr>
        <w:t xml:space="preserve"> </w:t>
      </w:r>
      <w:r w:rsidRPr="001B72C3">
        <w:rPr>
          <w:rFonts w:ascii="Arial" w:hAnsi="Arial" w:cs="Arial"/>
          <w:color w:val="000000"/>
          <w:sz w:val="20"/>
        </w:rPr>
        <w:t>поселения;</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номера</w:t>
      </w:r>
      <w:r w:rsidR="00B978B5" w:rsidRPr="001B72C3">
        <w:rPr>
          <w:rFonts w:ascii="Arial" w:hAnsi="Arial" w:cs="Arial"/>
          <w:color w:val="000000"/>
          <w:sz w:val="20"/>
        </w:rPr>
        <w:t xml:space="preserve"> </w:t>
      </w:r>
      <w:r w:rsidRPr="001B72C3">
        <w:rPr>
          <w:rFonts w:ascii="Arial" w:hAnsi="Arial" w:cs="Arial"/>
          <w:color w:val="000000"/>
          <w:sz w:val="20"/>
        </w:rPr>
        <w:t>кабинетов,</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которых</w:t>
      </w:r>
      <w:r w:rsidR="00B978B5" w:rsidRPr="001B72C3">
        <w:rPr>
          <w:rFonts w:ascii="Arial" w:hAnsi="Arial" w:cs="Arial"/>
          <w:color w:val="000000"/>
          <w:sz w:val="20"/>
        </w:rPr>
        <w:t xml:space="preserve"> </w:t>
      </w:r>
      <w:r w:rsidRPr="001B72C3">
        <w:rPr>
          <w:rFonts w:ascii="Arial" w:hAnsi="Arial" w:cs="Arial"/>
          <w:color w:val="000000"/>
          <w:sz w:val="20"/>
        </w:rPr>
        <w:t>осуществляются</w:t>
      </w:r>
      <w:r w:rsidR="00B978B5" w:rsidRPr="001B72C3">
        <w:rPr>
          <w:rFonts w:ascii="Arial" w:hAnsi="Arial" w:cs="Arial"/>
          <w:color w:val="000000"/>
          <w:sz w:val="20"/>
        </w:rPr>
        <w:t xml:space="preserve"> </w:t>
      </w:r>
      <w:r w:rsidRPr="001B72C3">
        <w:rPr>
          <w:rFonts w:ascii="Arial" w:hAnsi="Arial" w:cs="Arial"/>
          <w:color w:val="000000"/>
          <w:sz w:val="20"/>
        </w:rPr>
        <w:t>прием</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информирование</w:t>
      </w:r>
      <w:r w:rsidR="00B978B5" w:rsidRPr="001B72C3">
        <w:rPr>
          <w:rFonts w:ascii="Arial" w:hAnsi="Arial" w:cs="Arial"/>
          <w:color w:val="000000"/>
          <w:sz w:val="20"/>
        </w:rPr>
        <w:t xml:space="preserve"> </w:t>
      </w:r>
      <w:r w:rsidRPr="001B72C3">
        <w:rPr>
          <w:rFonts w:ascii="Arial" w:hAnsi="Arial" w:cs="Arial"/>
          <w:color w:val="000000"/>
          <w:sz w:val="20"/>
        </w:rPr>
        <w:t>заявителей;</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фамилии,</w:t>
      </w:r>
      <w:r w:rsidR="00B978B5" w:rsidRPr="001B72C3">
        <w:rPr>
          <w:rFonts w:ascii="Arial" w:hAnsi="Arial" w:cs="Arial"/>
          <w:color w:val="000000"/>
          <w:sz w:val="20"/>
        </w:rPr>
        <w:t xml:space="preserve"> </w:t>
      </w:r>
      <w:r w:rsidRPr="001B72C3">
        <w:rPr>
          <w:rFonts w:ascii="Arial" w:hAnsi="Arial" w:cs="Arial"/>
          <w:color w:val="000000"/>
          <w:sz w:val="20"/>
        </w:rPr>
        <w:t>имена,</w:t>
      </w:r>
      <w:r w:rsidR="00B978B5" w:rsidRPr="001B72C3">
        <w:rPr>
          <w:rFonts w:ascii="Arial" w:hAnsi="Arial" w:cs="Arial"/>
          <w:color w:val="000000"/>
          <w:sz w:val="20"/>
        </w:rPr>
        <w:t xml:space="preserve"> </w:t>
      </w:r>
      <w:r w:rsidRPr="001B72C3">
        <w:rPr>
          <w:rFonts w:ascii="Arial" w:hAnsi="Arial" w:cs="Arial"/>
          <w:color w:val="000000"/>
          <w:sz w:val="20"/>
        </w:rPr>
        <w:t>отчества</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должности</w:t>
      </w:r>
      <w:r w:rsidR="00B978B5" w:rsidRPr="001B72C3">
        <w:rPr>
          <w:rFonts w:ascii="Arial" w:hAnsi="Arial" w:cs="Arial"/>
          <w:color w:val="000000"/>
          <w:sz w:val="20"/>
        </w:rPr>
        <w:t xml:space="preserve"> </w:t>
      </w:r>
      <w:r w:rsidRPr="001B72C3">
        <w:rPr>
          <w:rFonts w:ascii="Arial" w:hAnsi="Arial" w:cs="Arial"/>
          <w:color w:val="000000"/>
          <w:sz w:val="20"/>
        </w:rPr>
        <w:t>специалистов,</w:t>
      </w:r>
      <w:r w:rsidR="00B978B5" w:rsidRPr="001B72C3">
        <w:rPr>
          <w:rFonts w:ascii="Arial" w:hAnsi="Arial" w:cs="Arial"/>
          <w:color w:val="000000"/>
          <w:sz w:val="20"/>
        </w:rPr>
        <w:t xml:space="preserve"> </w:t>
      </w:r>
      <w:r w:rsidRPr="001B72C3">
        <w:rPr>
          <w:rFonts w:ascii="Arial" w:hAnsi="Arial" w:cs="Arial"/>
          <w:color w:val="000000"/>
          <w:sz w:val="20"/>
        </w:rPr>
        <w:t>осуществляющих</w:t>
      </w:r>
      <w:r w:rsidR="00B978B5" w:rsidRPr="001B72C3">
        <w:rPr>
          <w:rFonts w:ascii="Arial" w:hAnsi="Arial" w:cs="Arial"/>
          <w:color w:val="000000"/>
          <w:sz w:val="20"/>
        </w:rPr>
        <w:t xml:space="preserve"> </w:t>
      </w:r>
      <w:r w:rsidRPr="001B72C3">
        <w:rPr>
          <w:rFonts w:ascii="Arial" w:hAnsi="Arial" w:cs="Arial"/>
          <w:color w:val="000000"/>
          <w:sz w:val="20"/>
        </w:rPr>
        <w:t>прием</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информирование</w:t>
      </w:r>
      <w:r w:rsidR="00B978B5" w:rsidRPr="001B72C3">
        <w:rPr>
          <w:rFonts w:ascii="Arial" w:hAnsi="Arial" w:cs="Arial"/>
          <w:color w:val="000000"/>
          <w:sz w:val="20"/>
        </w:rPr>
        <w:t xml:space="preserve"> </w:t>
      </w:r>
      <w:r w:rsidRPr="001B72C3">
        <w:rPr>
          <w:rFonts w:ascii="Arial" w:hAnsi="Arial" w:cs="Arial"/>
          <w:color w:val="000000"/>
          <w:sz w:val="20"/>
        </w:rPr>
        <w:t>заявителей;</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адрес</w:t>
      </w:r>
      <w:r w:rsidR="00B978B5" w:rsidRPr="001B72C3">
        <w:rPr>
          <w:rFonts w:ascii="Arial" w:hAnsi="Arial" w:cs="Arial"/>
          <w:color w:val="000000"/>
          <w:sz w:val="20"/>
        </w:rPr>
        <w:t xml:space="preserve"> </w:t>
      </w:r>
      <w:r w:rsidRPr="001B72C3">
        <w:rPr>
          <w:rFonts w:ascii="Arial" w:hAnsi="Arial" w:cs="Arial"/>
          <w:color w:val="000000"/>
          <w:sz w:val="20"/>
        </w:rPr>
        <w:t>официального</w:t>
      </w:r>
      <w:r w:rsidR="00B978B5" w:rsidRPr="001B72C3">
        <w:rPr>
          <w:rFonts w:ascii="Arial" w:hAnsi="Arial" w:cs="Arial"/>
          <w:color w:val="000000"/>
          <w:sz w:val="20"/>
        </w:rPr>
        <w:t xml:space="preserve"> </w:t>
      </w:r>
      <w:r w:rsidRPr="001B72C3">
        <w:rPr>
          <w:rFonts w:ascii="Arial" w:hAnsi="Arial" w:cs="Arial"/>
          <w:color w:val="000000"/>
          <w:sz w:val="20"/>
        </w:rPr>
        <w:t>сайта</w:t>
      </w:r>
      <w:r w:rsidR="00B978B5" w:rsidRPr="001B72C3">
        <w:rPr>
          <w:rFonts w:ascii="Arial" w:hAnsi="Arial" w:cs="Arial"/>
          <w:color w:val="000000"/>
          <w:sz w:val="20"/>
        </w:rPr>
        <w:t xml:space="preserve"> </w:t>
      </w:r>
      <w:r w:rsidRPr="001B72C3">
        <w:rPr>
          <w:rFonts w:ascii="Arial" w:hAnsi="Arial" w:cs="Arial"/>
          <w:color w:val="000000"/>
          <w:sz w:val="20"/>
        </w:rPr>
        <w:t>Администрации</w:t>
      </w:r>
      <w:r w:rsidR="00B978B5" w:rsidRPr="001B72C3">
        <w:rPr>
          <w:rFonts w:ascii="Arial" w:hAnsi="Arial" w:cs="Arial"/>
          <w:color w:val="000000"/>
          <w:sz w:val="20"/>
        </w:rPr>
        <w:t xml:space="preserve"> </w:t>
      </w:r>
      <w:r w:rsidRPr="001B72C3">
        <w:rPr>
          <w:rFonts w:ascii="Arial" w:hAnsi="Arial" w:cs="Arial"/>
          <w:color w:val="000000"/>
          <w:sz w:val="20"/>
        </w:rPr>
        <w:t>Большешигаевского</w:t>
      </w:r>
      <w:r w:rsidR="00B978B5" w:rsidRPr="001B72C3">
        <w:rPr>
          <w:rFonts w:ascii="Arial" w:hAnsi="Arial" w:cs="Arial"/>
          <w:color w:val="000000"/>
          <w:sz w:val="20"/>
        </w:rPr>
        <w:t xml:space="preserve"> </w:t>
      </w:r>
      <w:r w:rsidRPr="001B72C3">
        <w:rPr>
          <w:rFonts w:ascii="Arial" w:hAnsi="Arial" w:cs="Arial"/>
          <w:color w:val="000000"/>
          <w:sz w:val="20"/>
        </w:rPr>
        <w:t>сельского</w:t>
      </w:r>
      <w:r w:rsidR="00B978B5" w:rsidRPr="001B72C3">
        <w:rPr>
          <w:rFonts w:ascii="Arial" w:hAnsi="Arial" w:cs="Arial"/>
          <w:color w:val="000000"/>
          <w:sz w:val="20"/>
        </w:rPr>
        <w:t xml:space="preserve"> </w:t>
      </w:r>
      <w:r w:rsidRPr="001B72C3">
        <w:rPr>
          <w:rFonts w:ascii="Arial" w:hAnsi="Arial" w:cs="Arial"/>
          <w:color w:val="000000"/>
          <w:sz w:val="20"/>
        </w:rPr>
        <w:t>поселения</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информационно-телекоммуникационной</w:t>
      </w:r>
      <w:r w:rsidR="00B978B5" w:rsidRPr="001B72C3">
        <w:rPr>
          <w:rFonts w:ascii="Arial" w:hAnsi="Arial" w:cs="Arial"/>
          <w:color w:val="000000"/>
          <w:sz w:val="20"/>
        </w:rPr>
        <w:t xml:space="preserve"> </w:t>
      </w:r>
      <w:r w:rsidRPr="001B72C3">
        <w:rPr>
          <w:rFonts w:ascii="Arial" w:hAnsi="Arial" w:cs="Arial"/>
          <w:color w:val="000000"/>
          <w:sz w:val="20"/>
        </w:rPr>
        <w:t>сети</w:t>
      </w:r>
      <w:r w:rsidR="00B978B5" w:rsidRPr="001B72C3">
        <w:rPr>
          <w:rFonts w:ascii="Arial" w:hAnsi="Arial" w:cs="Arial"/>
          <w:color w:val="000000"/>
          <w:sz w:val="20"/>
        </w:rPr>
        <w:t xml:space="preserve"> </w:t>
      </w:r>
      <w:r w:rsidRPr="001B72C3">
        <w:rPr>
          <w:rFonts w:ascii="Arial" w:hAnsi="Arial" w:cs="Arial"/>
          <w:color w:val="000000"/>
          <w:sz w:val="20"/>
        </w:rPr>
        <w:t>«Интернет»,</w:t>
      </w:r>
      <w:r w:rsidR="00B978B5" w:rsidRPr="001B72C3">
        <w:rPr>
          <w:rFonts w:ascii="Arial" w:hAnsi="Arial" w:cs="Arial"/>
          <w:color w:val="000000"/>
          <w:sz w:val="20"/>
        </w:rPr>
        <w:t xml:space="preserve"> </w:t>
      </w:r>
      <w:r w:rsidRPr="001B72C3">
        <w:rPr>
          <w:rFonts w:ascii="Arial" w:hAnsi="Arial" w:cs="Arial"/>
          <w:color w:val="000000"/>
          <w:sz w:val="20"/>
        </w:rPr>
        <w:t>адрес</w:t>
      </w:r>
      <w:r w:rsidR="00B978B5" w:rsidRPr="001B72C3">
        <w:rPr>
          <w:rFonts w:ascii="Arial" w:hAnsi="Arial" w:cs="Arial"/>
          <w:color w:val="000000"/>
          <w:sz w:val="20"/>
        </w:rPr>
        <w:t xml:space="preserve"> </w:t>
      </w:r>
      <w:r w:rsidRPr="001B72C3">
        <w:rPr>
          <w:rFonts w:ascii="Arial" w:hAnsi="Arial" w:cs="Arial"/>
          <w:color w:val="000000"/>
          <w:sz w:val="20"/>
        </w:rPr>
        <w:t>электронной</w:t>
      </w:r>
      <w:r w:rsidR="00B978B5" w:rsidRPr="001B72C3">
        <w:rPr>
          <w:rFonts w:ascii="Arial" w:hAnsi="Arial" w:cs="Arial"/>
          <w:color w:val="000000"/>
          <w:sz w:val="20"/>
        </w:rPr>
        <w:t xml:space="preserve"> </w:t>
      </w:r>
      <w:r w:rsidRPr="001B72C3">
        <w:rPr>
          <w:rFonts w:ascii="Arial" w:hAnsi="Arial" w:cs="Arial"/>
          <w:color w:val="000000"/>
          <w:sz w:val="20"/>
        </w:rPr>
        <w:t>почты,</w:t>
      </w:r>
      <w:r w:rsidR="00B978B5" w:rsidRPr="001B72C3">
        <w:rPr>
          <w:rFonts w:ascii="Arial" w:hAnsi="Arial" w:cs="Arial"/>
          <w:color w:val="000000"/>
          <w:sz w:val="20"/>
        </w:rPr>
        <w:t xml:space="preserve"> </w:t>
      </w:r>
      <w:r w:rsidRPr="001B72C3">
        <w:rPr>
          <w:rFonts w:ascii="Arial" w:hAnsi="Arial" w:cs="Arial"/>
          <w:color w:val="000000"/>
          <w:sz w:val="20"/>
        </w:rPr>
        <w:t>номера</w:t>
      </w:r>
      <w:r w:rsidR="00B978B5" w:rsidRPr="001B72C3">
        <w:rPr>
          <w:rFonts w:ascii="Arial" w:hAnsi="Arial" w:cs="Arial"/>
          <w:color w:val="000000"/>
          <w:sz w:val="20"/>
        </w:rPr>
        <w:t xml:space="preserve"> </w:t>
      </w:r>
      <w:r w:rsidRPr="001B72C3">
        <w:rPr>
          <w:rFonts w:ascii="Arial" w:hAnsi="Arial" w:cs="Arial"/>
          <w:color w:val="000000"/>
          <w:sz w:val="20"/>
        </w:rPr>
        <w:t>телефонов</w:t>
      </w:r>
      <w:r w:rsidR="00B978B5" w:rsidRPr="001B72C3">
        <w:rPr>
          <w:rFonts w:ascii="Arial" w:hAnsi="Arial" w:cs="Arial"/>
          <w:color w:val="000000"/>
          <w:sz w:val="20"/>
        </w:rPr>
        <w:t xml:space="preserve"> </w:t>
      </w:r>
      <w:r w:rsidRPr="001B72C3">
        <w:rPr>
          <w:rFonts w:ascii="Arial" w:hAnsi="Arial" w:cs="Arial"/>
          <w:color w:val="000000"/>
          <w:sz w:val="20"/>
        </w:rPr>
        <w:t>уполномоченного</w:t>
      </w:r>
      <w:r w:rsidR="00B978B5" w:rsidRPr="001B72C3">
        <w:rPr>
          <w:rFonts w:ascii="Arial" w:hAnsi="Arial" w:cs="Arial"/>
          <w:color w:val="000000"/>
          <w:sz w:val="20"/>
        </w:rPr>
        <w:t xml:space="preserve"> </w:t>
      </w:r>
      <w:r w:rsidRPr="001B72C3">
        <w:rPr>
          <w:rFonts w:ascii="Arial" w:hAnsi="Arial" w:cs="Arial"/>
          <w:color w:val="000000"/>
          <w:sz w:val="20"/>
        </w:rPr>
        <w:t>подразделения;</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порядок</w:t>
      </w:r>
      <w:r w:rsidR="00B978B5" w:rsidRPr="001B72C3">
        <w:rPr>
          <w:rFonts w:ascii="Arial" w:hAnsi="Arial" w:cs="Arial"/>
          <w:color w:val="000000"/>
          <w:sz w:val="20"/>
        </w:rPr>
        <w:t xml:space="preserve"> </w:t>
      </w:r>
      <w:r w:rsidRPr="001B72C3">
        <w:rPr>
          <w:rFonts w:ascii="Arial" w:hAnsi="Arial" w:cs="Arial"/>
          <w:color w:val="000000"/>
          <w:sz w:val="20"/>
        </w:rPr>
        <w:t>предоставления</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услуги;</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форма</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образец</w:t>
      </w:r>
      <w:r w:rsidR="00B978B5" w:rsidRPr="001B72C3">
        <w:rPr>
          <w:rFonts w:ascii="Arial" w:hAnsi="Arial" w:cs="Arial"/>
          <w:color w:val="000000"/>
          <w:sz w:val="20"/>
        </w:rPr>
        <w:t xml:space="preserve"> </w:t>
      </w:r>
      <w:r w:rsidRPr="001B72C3">
        <w:rPr>
          <w:rFonts w:ascii="Arial" w:hAnsi="Arial" w:cs="Arial"/>
          <w:color w:val="000000"/>
          <w:sz w:val="20"/>
        </w:rPr>
        <w:t>заполнения</w:t>
      </w:r>
      <w:r w:rsidR="00B978B5" w:rsidRPr="001B72C3">
        <w:rPr>
          <w:rFonts w:ascii="Arial" w:hAnsi="Arial" w:cs="Arial"/>
          <w:color w:val="000000"/>
          <w:sz w:val="20"/>
        </w:rPr>
        <w:t xml:space="preserve"> </w:t>
      </w:r>
      <w:r w:rsidRPr="001B72C3">
        <w:rPr>
          <w:rFonts w:ascii="Arial" w:hAnsi="Arial" w:cs="Arial"/>
          <w:color w:val="000000"/>
          <w:sz w:val="20"/>
        </w:rPr>
        <w:t>заявления</w:t>
      </w:r>
      <w:r w:rsidR="00B978B5" w:rsidRPr="001B72C3">
        <w:rPr>
          <w:rFonts w:ascii="Arial" w:hAnsi="Arial" w:cs="Arial"/>
          <w:color w:val="000000"/>
          <w:sz w:val="20"/>
        </w:rPr>
        <w:t xml:space="preserve"> </w:t>
      </w:r>
      <w:r w:rsidRPr="001B72C3">
        <w:rPr>
          <w:rFonts w:ascii="Arial" w:hAnsi="Arial" w:cs="Arial"/>
          <w:color w:val="000000"/>
          <w:sz w:val="20"/>
        </w:rPr>
        <w:t>о</w:t>
      </w:r>
      <w:r w:rsidR="00B978B5" w:rsidRPr="001B72C3">
        <w:rPr>
          <w:rFonts w:ascii="Arial" w:hAnsi="Arial" w:cs="Arial"/>
          <w:color w:val="000000"/>
          <w:sz w:val="20"/>
        </w:rPr>
        <w:t xml:space="preserve"> </w:t>
      </w:r>
      <w:r w:rsidRPr="001B72C3">
        <w:rPr>
          <w:rFonts w:ascii="Arial" w:hAnsi="Arial" w:cs="Arial"/>
          <w:color w:val="000000"/>
          <w:sz w:val="20"/>
        </w:rPr>
        <w:t>предоставлении</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услуги;</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рекомендации</w:t>
      </w:r>
      <w:r w:rsidR="00B978B5" w:rsidRPr="001B72C3">
        <w:rPr>
          <w:rFonts w:ascii="Arial" w:hAnsi="Arial" w:cs="Arial"/>
          <w:color w:val="000000"/>
          <w:sz w:val="20"/>
        </w:rPr>
        <w:t xml:space="preserve"> </w:t>
      </w:r>
      <w:r w:rsidRPr="001B72C3">
        <w:rPr>
          <w:rFonts w:ascii="Arial" w:hAnsi="Arial" w:cs="Arial"/>
          <w:color w:val="000000"/>
          <w:sz w:val="20"/>
        </w:rPr>
        <w:t>по</w:t>
      </w:r>
      <w:r w:rsidR="00B978B5" w:rsidRPr="001B72C3">
        <w:rPr>
          <w:rFonts w:ascii="Arial" w:hAnsi="Arial" w:cs="Arial"/>
          <w:color w:val="000000"/>
          <w:sz w:val="20"/>
        </w:rPr>
        <w:t xml:space="preserve"> </w:t>
      </w:r>
      <w:r w:rsidRPr="001B72C3">
        <w:rPr>
          <w:rFonts w:ascii="Arial" w:hAnsi="Arial" w:cs="Arial"/>
          <w:color w:val="000000"/>
          <w:sz w:val="20"/>
        </w:rPr>
        <w:t>заполнению</w:t>
      </w:r>
      <w:r w:rsidR="00B978B5" w:rsidRPr="001B72C3">
        <w:rPr>
          <w:rFonts w:ascii="Arial" w:hAnsi="Arial" w:cs="Arial"/>
          <w:color w:val="000000"/>
          <w:sz w:val="20"/>
        </w:rPr>
        <w:t xml:space="preserve"> </w:t>
      </w:r>
      <w:r w:rsidRPr="001B72C3">
        <w:rPr>
          <w:rFonts w:ascii="Arial" w:hAnsi="Arial" w:cs="Arial"/>
          <w:color w:val="000000"/>
          <w:sz w:val="20"/>
        </w:rPr>
        <w:t>заявления</w:t>
      </w:r>
      <w:r w:rsidR="00B978B5" w:rsidRPr="001B72C3">
        <w:rPr>
          <w:rFonts w:ascii="Arial" w:hAnsi="Arial" w:cs="Arial"/>
          <w:color w:val="000000"/>
          <w:sz w:val="20"/>
        </w:rPr>
        <w:t xml:space="preserve"> </w:t>
      </w:r>
      <w:r w:rsidRPr="001B72C3">
        <w:rPr>
          <w:rFonts w:ascii="Arial" w:hAnsi="Arial" w:cs="Arial"/>
          <w:color w:val="000000"/>
          <w:sz w:val="20"/>
        </w:rPr>
        <w:t>о</w:t>
      </w:r>
      <w:r w:rsidR="00B978B5" w:rsidRPr="001B72C3">
        <w:rPr>
          <w:rFonts w:ascii="Arial" w:hAnsi="Arial" w:cs="Arial"/>
          <w:color w:val="000000"/>
          <w:sz w:val="20"/>
        </w:rPr>
        <w:t xml:space="preserve"> </w:t>
      </w:r>
      <w:r w:rsidRPr="001B72C3">
        <w:rPr>
          <w:rFonts w:ascii="Arial" w:hAnsi="Arial" w:cs="Arial"/>
          <w:color w:val="000000"/>
          <w:sz w:val="20"/>
        </w:rPr>
        <w:t>предоставлении</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услуги;</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перечень</w:t>
      </w:r>
      <w:r w:rsidR="00B978B5" w:rsidRPr="001B72C3">
        <w:rPr>
          <w:rFonts w:ascii="Arial" w:hAnsi="Arial" w:cs="Arial"/>
          <w:color w:val="000000"/>
          <w:sz w:val="20"/>
        </w:rPr>
        <w:t xml:space="preserve"> </w:t>
      </w:r>
      <w:r w:rsidRPr="001B72C3">
        <w:rPr>
          <w:rFonts w:ascii="Arial" w:hAnsi="Arial" w:cs="Arial"/>
          <w:color w:val="000000"/>
          <w:sz w:val="20"/>
        </w:rPr>
        <w:t>документов,</w:t>
      </w:r>
      <w:r w:rsidR="00B978B5" w:rsidRPr="001B72C3">
        <w:rPr>
          <w:rFonts w:ascii="Arial" w:hAnsi="Arial" w:cs="Arial"/>
          <w:color w:val="000000"/>
          <w:sz w:val="20"/>
        </w:rPr>
        <w:t xml:space="preserve"> </w:t>
      </w:r>
      <w:r w:rsidRPr="001B72C3">
        <w:rPr>
          <w:rFonts w:ascii="Arial" w:hAnsi="Arial" w:cs="Arial"/>
          <w:color w:val="000000"/>
          <w:sz w:val="20"/>
        </w:rPr>
        <w:t>необходимых</w:t>
      </w:r>
      <w:r w:rsidR="00B978B5" w:rsidRPr="001B72C3">
        <w:rPr>
          <w:rFonts w:ascii="Arial" w:hAnsi="Arial" w:cs="Arial"/>
          <w:color w:val="000000"/>
          <w:sz w:val="20"/>
        </w:rPr>
        <w:t xml:space="preserve"> </w:t>
      </w:r>
      <w:r w:rsidRPr="001B72C3">
        <w:rPr>
          <w:rFonts w:ascii="Arial" w:hAnsi="Arial" w:cs="Arial"/>
          <w:color w:val="000000"/>
          <w:sz w:val="20"/>
        </w:rPr>
        <w:t>для</w:t>
      </w:r>
      <w:r w:rsidR="00B978B5" w:rsidRPr="001B72C3">
        <w:rPr>
          <w:rFonts w:ascii="Arial" w:hAnsi="Arial" w:cs="Arial"/>
          <w:color w:val="000000"/>
          <w:sz w:val="20"/>
        </w:rPr>
        <w:t xml:space="preserve"> </w:t>
      </w:r>
      <w:r w:rsidRPr="001B72C3">
        <w:rPr>
          <w:rFonts w:ascii="Arial" w:hAnsi="Arial" w:cs="Arial"/>
          <w:color w:val="000000"/>
          <w:sz w:val="20"/>
        </w:rPr>
        <w:t>получения</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услуги;</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выдержки</w:t>
      </w:r>
      <w:r w:rsidR="00B978B5" w:rsidRPr="001B72C3">
        <w:rPr>
          <w:rFonts w:ascii="Arial" w:hAnsi="Arial" w:cs="Arial"/>
          <w:color w:val="000000"/>
          <w:sz w:val="20"/>
        </w:rPr>
        <w:t xml:space="preserve"> </w:t>
      </w:r>
      <w:r w:rsidRPr="001B72C3">
        <w:rPr>
          <w:rFonts w:ascii="Arial" w:hAnsi="Arial" w:cs="Arial"/>
          <w:color w:val="000000"/>
          <w:sz w:val="20"/>
        </w:rPr>
        <w:t>из</w:t>
      </w:r>
      <w:r w:rsidR="00B978B5" w:rsidRPr="001B72C3">
        <w:rPr>
          <w:rFonts w:ascii="Arial" w:hAnsi="Arial" w:cs="Arial"/>
          <w:color w:val="000000"/>
          <w:sz w:val="20"/>
        </w:rPr>
        <w:t xml:space="preserve"> </w:t>
      </w:r>
      <w:r w:rsidRPr="001B72C3">
        <w:rPr>
          <w:rFonts w:ascii="Arial" w:hAnsi="Arial" w:cs="Arial"/>
          <w:color w:val="000000"/>
          <w:sz w:val="20"/>
        </w:rPr>
        <w:t>нормативных</w:t>
      </w:r>
      <w:r w:rsidR="00B978B5" w:rsidRPr="001B72C3">
        <w:rPr>
          <w:rFonts w:ascii="Arial" w:hAnsi="Arial" w:cs="Arial"/>
          <w:color w:val="000000"/>
          <w:sz w:val="20"/>
        </w:rPr>
        <w:t xml:space="preserve"> </w:t>
      </w:r>
      <w:r w:rsidRPr="001B72C3">
        <w:rPr>
          <w:rFonts w:ascii="Arial" w:hAnsi="Arial" w:cs="Arial"/>
          <w:color w:val="000000"/>
          <w:sz w:val="20"/>
        </w:rPr>
        <w:t>правовых</w:t>
      </w:r>
      <w:r w:rsidR="00B978B5" w:rsidRPr="001B72C3">
        <w:rPr>
          <w:rFonts w:ascii="Arial" w:hAnsi="Arial" w:cs="Arial"/>
          <w:color w:val="000000"/>
          <w:sz w:val="20"/>
        </w:rPr>
        <w:t xml:space="preserve"> </w:t>
      </w:r>
      <w:r w:rsidRPr="001B72C3">
        <w:rPr>
          <w:rFonts w:ascii="Arial" w:hAnsi="Arial" w:cs="Arial"/>
          <w:color w:val="000000"/>
          <w:sz w:val="20"/>
        </w:rPr>
        <w:t>актов</w:t>
      </w:r>
      <w:r w:rsidR="00B978B5" w:rsidRPr="001B72C3">
        <w:rPr>
          <w:rFonts w:ascii="Arial" w:hAnsi="Arial" w:cs="Arial"/>
          <w:color w:val="000000"/>
          <w:sz w:val="20"/>
        </w:rPr>
        <w:t xml:space="preserve"> </w:t>
      </w:r>
      <w:r w:rsidRPr="001B72C3">
        <w:rPr>
          <w:rFonts w:ascii="Arial" w:hAnsi="Arial" w:cs="Arial"/>
          <w:color w:val="000000"/>
          <w:sz w:val="20"/>
        </w:rPr>
        <w:t>по</w:t>
      </w:r>
      <w:r w:rsidR="00B978B5" w:rsidRPr="001B72C3">
        <w:rPr>
          <w:rFonts w:ascii="Arial" w:hAnsi="Arial" w:cs="Arial"/>
          <w:color w:val="000000"/>
          <w:sz w:val="20"/>
        </w:rPr>
        <w:t xml:space="preserve"> </w:t>
      </w:r>
      <w:r w:rsidRPr="001B72C3">
        <w:rPr>
          <w:rFonts w:ascii="Arial" w:hAnsi="Arial" w:cs="Arial"/>
          <w:color w:val="000000"/>
          <w:sz w:val="20"/>
        </w:rPr>
        <w:t>вопросам</w:t>
      </w:r>
      <w:r w:rsidR="00B978B5" w:rsidRPr="001B72C3">
        <w:rPr>
          <w:rFonts w:ascii="Arial" w:hAnsi="Arial" w:cs="Arial"/>
          <w:color w:val="000000"/>
          <w:sz w:val="20"/>
        </w:rPr>
        <w:t xml:space="preserve"> </w:t>
      </w:r>
      <w:r w:rsidRPr="001B72C3">
        <w:rPr>
          <w:rFonts w:ascii="Arial" w:hAnsi="Arial" w:cs="Arial"/>
          <w:color w:val="000000"/>
          <w:sz w:val="20"/>
        </w:rPr>
        <w:t>предоставления</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услуги.</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Тексты</w:t>
      </w:r>
      <w:r w:rsidR="00B978B5" w:rsidRPr="001B72C3">
        <w:rPr>
          <w:rFonts w:ascii="Arial" w:hAnsi="Arial" w:cs="Arial"/>
          <w:color w:val="000000"/>
          <w:sz w:val="20"/>
        </w:rPr>
        <w:t xml:space="preserve"> </w:t>
      </w:r>
      <w:r w:rsidRPr="001B72C3">
        <w:rPr>
          <w:rFonts w:ascii="Arial" w:hAnsi="Arial" w:cs="Arial"/>
          <w:color w:val="000000"/>
          <w:sz w:val="20"/>
        </w:rPr>
        <w:t>материалов</w:t>
      </w:r>
      <w:r w:rsidR="00B978B5" w:rsidRPr="001B72C3">
        <w:rPr>
          <w:rFonts w:ascii="Arial" w:hAnsi="Arial" w:cs="Arial"/>
          <w:color w:val="000000"/>
          <w:sz w:val="20"/>
        </w:rPr>
        <w:t xml:space="preserve"> </w:t>
      </w:r>
      <w:r w:rsidRPr="001B72C3">
        <w:rPr>
          <w:rFonts w:ascii="Arial" w:hAnsi="Arial" w:cs="Arial"/>
          <w:color w:val="000000"/>
          <w:sz w:val="20"/>
        </w:rPr>
        <w:t>печатаются</w:t>
      </w:r>
      <w:r w:rsidR="00B978B5" w:rsidRPr="001B72C3">
        <w:rPr>
          <w:rFonts w:ascii="Arial" w:hAnsi="Arial" w:cs="Arial"/>
          <w:color w:val="000000"/>
          <w:sz w:val="20"/>
        </w:rPr>
        <w:t xml:space="preserve"> </w:t>
      </w:r>
      <w:r w:rsidRPr="001B72C3">
        <w:rPr>
          <w:rFonts w:ascii="Arial" w:hAnsi="Arial" w:cs="Arial"/>
          <w:color w:val="000000"/>
          <w:sz w:val="20"/>
        </w:rPr>
        <w:t>удобным</w:t>
      </w:r>
      <w:r w:rsidR="00B978B5" w:rsidRPr="001B72C3">
        <w:rPr>
          <w:rFonts w:ascii="Arial" w:hAnsi="Arial" w:cs="Arial"/>
          <w:color w:val="000000"/>
          <w:sz w:val="20"/>
        </w:rPr>
        <w:t xml:space="preserve"> </w:t>
      </w:r>
      <w:r w:rsidRPr="001B72C3">
        <w:rPr>
          <w:rFonts w:ascii="Arial" w:hAnsi="Arial" w:cs="Arial"/>
          <w:color w:val="000000"/>
          <w:sz w:val="20"/>
        </w:rPr>
        <w:t>для</w:t>
      </w:r>
      <w:r w:rsidR="00B978B5" w:rsidRPr="001B72C3">
        <w:rPr>
          <w:rFonts w:ascii="Arial" w:hAnsi="Arial" w:cs="Arial"/>
          <w:color w:val="000000"/>
          <w:sz w:val="20"/>
        </w:rPr>
        <w:t xml:space="preserve"> </w:t>
      </w:r>
      <w:r w:rsidRPr="001B72C3">
        <w:rPr>
          <w:rFonts w:ascii="Arial" w:hAnsi="Arial" w:cs="Arial"/>
          <w:color w:val="000000"/>
          <w:sz w:val="20"/>
        </w:rPr>
        <w:t>чтения</w:t>
      </w:r>
      <w:r w:rsidR="00B978B5" w:rsidRPr="001B72C3">
        <w:rPr>
          <w:rFonts w:ascii="Arial" w:hAnsi="Arial" w:cs="Arial"/>
          <w:color w:val="000000"/>
          <w:sz w:val="20"/>
        </w:rPr>
        <w:t xml:space="preserve"> </w:t>
      </w:r>
      <w:r w:rsidRPr="001B72C3">
        <w:rPr>
          <w:rFonts w:ascii="Arial" w:hAnsi="Arial" w:cs="Arial"/>
          <w:color w:val="000000"/>
          <w:sz w:val="20"/>
        </w:rPr>
        <w:t>шрифтом,</w:t>
      </w:r>
      <w:r w:rsidR="00B978B5" w:rsidRPr="001B72C3">
        <w:rPr>
          <w:rFonts w:ascii="Arial" w:hAnsi="Arial" w:cs="Arial"/>
          <w:color w:val="000000"/>
          <w:sz w:val="20"/>
        </w:rPr>
        <w:t xml:space="preserve"> </w:t>
      </w:r>
      <w:r w:rsidRPr="001B72C3">
        <w:rPr>
          <w:rFonts w:ascii="Arial" w:hAnsi="Arial" w:cs="Arial"/>
          <w:color w:val="000000"/>
          <w:sz w:val="20"/>
        </w:rPr>
        <w:t>без</w:t>
      </w:r>
      <w:r w:rsidR="00B978B5" w:rsidRPr="001B72C3">
        <w:rPr>
          <w:rFonts w:ascii="Arial" w:hAnsi="Arial" w:cs="Arial"/>
          <w:color w:val="000000"/>
          <w:sz w:val="20"/>
        </w:rPr>
        <w:t xml:space="preserve"> </w:t>
      </w:r>
      <w:r w:rsidRPr="001B72C3">
        <w:rPr>
          <w:rFonts w:ascii="Arial" w:hAnsi="Arial" w:cs="Arial"/>
          <w:color w:val="000000"/>
          <w:sz w:val="20"/>
        </w:rPr>
        <w:t>исправлений,</w:t>
      </w:r>
      <w:r w:rsidR="00B978B5" w:rsidRPr="001B72C3">
        <w:rPr>
          <w:rFonts w:ascii="Arial" w:hAnsi="Arial" w:cs="Arial"/>
          <w:color w:val="000000"/>
          <w:sz w:val="20"/>
        </w:rPr>
        <w:t xml:space="preserve"> </w:t>
      </w:r>
      <w:r w:rsidRPr="001B72C3">
        <w:rPr>
          <w:rFonts w:ascii="Arial" w:hAnsi="Arial" w:cs="Arial"/>
          <w:color w:val="000000"/>
          <w:sz w:val="20"/>
        </w:rPr>
        <w:t>наиболее</w:t>
      </w:r>
      <w:r w:rsidR="00B978B5" w:rsidRPr="001B72C3">
        <w:rPr>
          <w:rFonts w:ascii="Arial" w:hAnsi="Arial" w:cs="Arial"/>
          <w:color w:val="000000"/>
          <w:sz w:val="20"/>
        </w:rPr>
        <w:t xml:space="preserve"> </w:t>
      </w:r>
      <w:r w:rsidRPr="001B72C3">
        <w:rPr>
          <w:rFonts w:ascii="Arial" w:hAnsi="Arial" w:cs="Arial"/>
          <w:color w:val="000000"/>
          <w:sz w:val="20"/>
        </w:rPr>
        <w:t>важные</w:t>
      </w:r>
      <w:r w:rsidR="00B978B5" w:rsidRPr="001B72C3">
        <w:rPr>
          <w:rFonts w:ascii="Arial" w:hAnsi="Arial" w:cs="Arial"/>
          <w:color w:val="000000"/>
          <w:sz w:val="20"/>
        </w:rPr>
        <w:t xml:space="preserve"> </w:t>
      </w:r>
      <w:r w:rsidRPr="001B72C3">
        <w:rPr>
          <w:rFonts w:ascii="Arial" w:hAnsi="Arial" w:cs="Arial"/>
          <w:color w:val="000000"/>
          <w:sz w:val="20"/>
        </w:rPr>
        <w:t>места</w:t>
      </w:r>
      <w:r w:rsidR="00B978B5" w:rsidRPr="001B72C3">
        <w:rPr>
          <w:rFonts w:ascii="Arial" w:hAnsi="Arial" w:cs="Arial"/>
          <w:color w:val="000000"/>
          <w:sz w:val="20"/>
        </w:rPr>
        <w:t xml:space="preserve"> </w:t>
      </w:r>
      <w:r w:rsidRPr="001B72C3">
        <w:rPr>
          <w:rFonts w:ascii="Arial" w:hAnsi="Arial" w:cs="Arial"/>
          <w:color w:val="000000"/>
          <w:sz w:val="20"/>
        </w:rPr>
        <w:t>выделяются</w:t>
      </w:r>
      <w:r w:rsidR="00B978B5" w:rsidRPr="001B72C3">
        <w:rPr>
          <w:rFonts w:ascii="Arial" w:hAnsi="Arial" w:cs="Arial"/>
          <w:color w:val="000000"/>
          <w:sz w:val="20"/>
        </w:rPr>
        <w:t xml:space="preserve"> </w:t>
      </w:r>
      <w:r w:rsidRPr="001B72C3">
        <w:rPr>
          <w:rFonts w:ascii="Arial" w:hAnsi="Arial" w:cs="Arial"/>
          <w:color w:val="000000"/>
          <w:sz w:val="20"/>
        </w:rPr>
        <w:t>полужирным</w:t>
      </w:r>
      <w:r w:rsidR="00B978B5" w:rsidRPr="001B72C3">
        <w:rPr>
          <w:rFonts w:ascii="Arial" w:hAnsi="Arial" w:cs="Arial"/>
          <w:color w:val="000000"/>
          <w:sz w:val="20"/>
        </w:rPr>
        <w:t xml:space="preserve"> </w:t>
      </w:r>
      <w:r w:rsidRPr="001B72C3">
        <w:rPr>
          <w:rFonts w:ascii="Arial" w:hAnsi="Arial" w:cs="Arial"/>
          <w:color w:val="000000"/>
          <w:sz w:val="20"/>
        </w:rPr>
        <w:t>шрифтом</w:t>
      </w:r>
      <w:r w:rsidR="00B978B5" w:rsidRPr="001B72C3">
        <w:rPr>
          <w:rFonts w:ascii="Arial" w:hAnsi="Arial" w:cs="Arial"/>
          <w:color w:val="000000"/>
          <w:sz w:val="20"/>
        </w:rPr>
        <w:t xml:space="preserve"> </w:t>
      </w:r>
      <w:r w:rsidRPr="001B72C3">
        <w:rPr>
          <w:rFonts w:ascii="Arial" w:hAnsi="Arial" w:cs="Arial"/>
          <w:color w:val="000000"/>
          <w:sz w:val="20"/>
        </w:rPr>
        <w:t>или</w:t>
      </w:r>
      <w:r w:rsidR="00B978B5" w:rsidRPr="001B72C3">
        <w:rPr>
          <w:rFonts w:ascii="Arial" w:hAnsi="Arial" w:cs="Arial"/>
          <w:color w:val="000000"/>
          <w:sz w:val="20"/>
        </w:rPr>
        <w:t xml:space="preserve"> </w:t>
      </w:r>
      <w:r w:rsidRPr="001B72C3">
        <w:rPr>
          <w:rFonts w:ascii="Arial" w:hAnsi="Arial" w:cs="Arial"/>
          <w:color w:val="000000"/>
          <w:sz w:val="20"/>
        </w:rPr>
        <w:t>подчеркиваются.</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Перечень</w:t>
      </w:r>
      <w:r w:rsidR="00B978B5" w:rsidRPr="001B72C3">
        <w:rPr>
          <w:rFonts w:ascii="Arial" w:hAnsi="Arial" w:cs="Arial"/>
          <w:color w:val="000000"/>
          <w:sz w:val="20"/>
        </w:rPr>
        <w:t xml:space="preserve"> </w:t>
      </w:r>
      <w:r w:rsidRPr="001B72C3">
        <w:rPr>
          <w:rFonts w:ascii="Arial" w:hAnsi="Arial" w:cs="Arial"/>
          <w:color w:val="000000"/>
          <w:sz w:val="20"/>
        </w:rPr>
        <w:t>сведений</w:t>
      </w:r>
      <w:r w:rsidR="00B978B5" w:rsidRPr="001B72C3">
        <w:rPr>
          <w:rFonts w:ascii="Arial" w:hAnsi="Arial" w:cs="Arial"/>
          <w:color w:val="000000"/>
          <w:sz w:val="20"/>
        </w:rPr>
        <w:t xml:space="preserve"> </w:t>
      </w:r>
      <w:r w:rsidRPr="001B72C3">
        <w:rPr>
          <w:rFonts w:ascii="Arial" w:hAnsi="Arial" w:cs="Arial"/>
          <w:color w:val="000000"/>
          <w:sz w:val="20"/>
        </w:rPr>
        <w:t>о</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услуге,</w:t>
      </w:r>
      <w:r w:rsidR="00B978B5" w:rsidRPr="001B72C3">
        <w:rPr>
          <w:rFonts w:ascii="Arial" w:hAnsi="Arial" w:cs="Arial"/>
          <w:color w:val="000000"/>
          <w:sz w:val="20"/>
        </w:rPr>
        <w:t xml:space="preserve"> </w:t>
      </w:r>
      <w:r w:rsidRPr="001B72C3">
        <w:rPr>
          <w:rFonts w:ascii="Arial" w:hAnsi="Arial" w:cs="Arial"/>
          <w:color w:val="000000"/>
          <w:sz w:val="20"/>
        </w:rPr>
        <w:t>размещаемых</w:t>
      </w:r>
      <w:r w:rsidR="00B978B5" w:rsidRPr="001B72C3">
        <w:rPr>
          <w:rFonts w:ascii="Arial" w:hAnsi="Arial" w:cs="Arial"/>
          <w:color w:val="000000"/>
          <w:sz w:val="20"/>
        </w:rPr>
        <w:t xml:space="preserve"> </w:t>
      </w:r>
      <w:r w:rsidRPr="001B72C3">
        <w:rPr>
          <w:rFonts w:ascii="Arial" w:hAnsi="Arial" w:cs="Arial"/>
          <w:color w:val="000000"/>
          <w:sz w:val="20"/>
        </w:rPr>
        <w:t>на</w:t>
      </w:r>
      <w:r w:rsidR="00B978B5" w:rsidRPr="001B72C3">
        <w:rPr>
          <w:rFonts w:ascii="Arial" w:hAnsi="Arial" w:cs="Arial"/>
          <w:color w:val="000000"/>
          <w:sz w:val="20"/>
        </w:rPr>
        <w:t xml:space="preserve"> </w:t>
      </w:r>
      <w:r w:rsidRPr="001B72C3">
        <w:rPr>
          <w:rFonts w:ascii="Arial" w:hAnsi="Arial" w:cs="Arial"/>
          <w:color w:val="000000"/>
          <w:sz w:val="20"/>
        </w:rPr>
        <w:t>Едином</w:t>
      </w:r>
      <w:r w:rsidR="00B978B5" w:rsidRPr="001B72C3">
        <w:rPr>
          <w:rFonts w:ascii="Arial" w:hAnsi="Arial" w:cs="Arial"/>
          <w:color w:val="000000"/>
          <w:sz w:val="20"/>
        </w:rPr>
        <w:t xml:space="preserve"> </w:t>
      </w:r>
      <w:r w:rsidRPr="001B72C3">
        <w:rPr>
          <w:rFonts w:ascii="Arial" w:hAnsi="Arial" w:cs="Arial"/>
          <w:color w:val="000000"/>
          <w:sz w:val="20"/>
        </w:rPr>
        <w:t>портале</w:t>
      </w:r>
      <w:r w:rsidR="00B978B5" w:rsidRPr="001B72C3">
        <w:rPr>
          <w:rFonts w:ascii="Arial" w:hAnsi="Arial" w:cs="Arial"/>
          <w:color w:val="000000"/>
          <w:sz w:val="20"/>
        </w:rPr>
        <w:t xml:space="preserve"> </w:t>
      </w:r>
      <w:r w:rsidRPr="001B72C3">
        <w:rPr>
          <w:rFonts w:ascii="Arial" w:hAnsi="Arial" w:cs="Arial"/>
          <w:color w:val="000000"/>
          <w:sz w:val="20"/>
        </w:rPr>
        <w:t>государственных</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муниципальных</w:t>
      </w:r>
      <w:r w:rsidR="00B978B5" w:rsidRPr="001B72C3">
        <w:rPr>
          <w:rFonts w:ascii="Arial" w:hAnsi="Arial" w:cs="Arial"/>
          <w:color w:val="000000"/>
          <w:sz w:val="20"/>
        </w:rPr>
        <w:t xml:space="preserve"> </w:t>
      </w:r>
      <w:r w:rsidRPr="001B72C3">
        <w:rPr>
          <w:rFonts w:ascii="Arial" w:hAnsi="Arial" w:cs="Arial"/>
          <w:color w:val="000000"/>
          <w:sz w:val="20"/>
        </w:rPr>
        <w:t>услуг,</w:t>
      </w:r>
      <w:r w:rsidR="00B978B5" w:rsidRPr="001B72C3">
        <w:rPr>
          <w:rFonts w:ascii="Arial" w:hAnsi="Arial" w:cs="Arial"/>
          <w:color w:val="000000"/>
          <w:sz w:val="20"/>
        </w:rPr>
        <w:t xml:space="preserve"> </w:t>
      </w:r>
      <w:r w:rsidRPr="001B72C3">
        <w:rPr>
          <w:rFonts w:ascii="Arial" w:hAnsi="Arial" w:cs="Arial"/>
          <w:color w:val="000000"/>
          <w:sz w:val="20"/>
        </w:rPr>
        <w:t>определен</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shd w:val="clear" w:color="auto" w:fill="FFFFFF"/>
        </w:rPr>
        <w:t>приложениях</w:t>
      </w:r>
      <w:r w:rsidR="00B978B5" w:rsidRPr="001B72C3">
        <w:rPr>
          <w:rFonts w:ascii="Arial" w:hAnsi="Arial" w:cs="Arial"/>
          <w:color w:val="000000"/>
          <w:sz w:val="20"/>
          <w:shd w:val="clear" w:color="auto" w:fill="FFFFFF"/>
        </w:rPr>
        <w:t xml:space="preserve"> </w:t>
      </w:r>
      <w:r w:rsidRPr="001B72C3">
        <w:rPr>
          <w:rFonts w:ascii="Arial" w:hAnsi="Arial" w:cs="Arial"/>
          <w:color w:val="000000"/>
          <w:sz w:val="20"/>
          <w:shd w:val="clear" w:color="auto" w:fill="FFFFFF"/>
        </w:rPr>
        <w:t>№</w:t>
      </w:r>
      <w:r w:rsidR="00B978B5" w:rsidRPr="001B72C3">
        <w:rPr>
          <w:rFonts w:ascii="Arial" w:hAnsi="Arial" w:cs="Arial"/>
          <w:color w:val="000000"/>
          <w:sz w:val="20"/>
          <w:shd w:val="clear" w:color="auto" w:fill="FFFFFF"/>
        </w:rPr>
        <w:t xml:space="preserve"> </w:t>
      </w:r>
      <w:r w:rsidRPr="001B72C3">
        <w:rPr>
          <w:rFonts w:ascii="Arial" w:hAnsi="Arial" w:cs="Arial"/>
          <w:color w:val="000000"/>
          <w:sz w:val="20"/>
          <w:shd w:val="clear" w:color="auto" w:fill="FFFFFF"/>
        </w:rPr>
        <w:t>1</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3</w:t>
      </w:r>
      <w:r w:rsidR="00B978B5" w:rsidRPr="001B72C3">
        <w:rPr>
          <w:rFonts w:ascii="Arial" w:hAnsi="Arial" w:cs="Arial"/>
          <w:color w:val="000000"/>
          <w:sz w:val="20"/>
        </w:rPr>
        <w:t xml:space="preserve"> </w:t>
      </w:r>
      <w:r w:rsidRPr="001B72C3">
        <w:rPr>
          <w:rFonts w:ascii="Arial" w:hAnsi="Arial" w:cs="Arial"/>
          <w:color w:val="000000"/>
          <w:sz w:val="20"/>
        </w:rPr>
        <w:t>к</w:t>
      </w:r>
      <w:r w:rsidR="00B978B5" w:rsidRPr="001B72C3">
        <w:rPr>
          <w:rFonts w:ascii="Arial" w:hAnsi="Arial" w:cs="Arial"/>
          <w:color w:val="000000"/>
          <w:sz w:val="20"/>
        </w:rPr>
        <w:t xml:space="preserve"> </w:t>
      </w:r>
      <w:r w:rsidRPr="001B72C3">
        <w:rPr>
          <w:rFonts w:ascii="Arial" w:hAnsi="Arial" w:cs="Arial"/>
          <w:color w:val="000000"/>
          <w:sz w:val="20"/>
        </w:rPr>
        <w:t>Положению</w:t>
      </w:r>
      <w:r w:rsidR="00B978B5" w:rsidRPr="001B72C3">
        <w:rPr>
          <w:rFonts w:ascii="Arial" w:hAnsi="Arial" w:cs="Arial"/>
          <w:color w:val="000000"/>
          <w:sz w:val="20"/>
        </w:rPr>
        <w:t xml:space="preserve"> </w:t>
      </w:r>
      <w:r w:rsidRPr="001B72C3">
        <w:rPr>
          <w:rFonts w:ascii="Arial" w:hAnsi="Arial" w:cs="Arial"/>
          <w:color w:val="000000"/>
          <w:sz w:val="20"/>
        </w:rPr>
        <w:t>о</w:t>
      </w:r>
      <w:r w:rsidR="00B978B5" w:rsidRPr="001B72C3">
        <w:rPr>
          <w:rFonts w:ascii="Arial" w:hAnsi="Arial" w:cs="Arial"/>
          <w:color w:val="000000"/>
          <w:sz w:val="20"/>
        </w:rPr>
        <w:t xml:space="preserve"> </w:t>
      </w:r>
      <w:r w:rsidRPr="001B72C3">
        <w:rPr>
          <w:rFonts w:ascii="Arial" w:hAnsi="Arial" w:cs="Arial"/>
          <w:color w:val="000000"/>
          <w:sz w:val="20"/>
        </w:rPr>
        <w:t>федеральной</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информационной</w:t>
      </w:r>
      <w:r w:rsidR="00B978B5" w:rsidRPr="001B72C3">
        <w:rPr>
          <w:rFonts w:ascii="Arial" w:hAnsi="Arial" w:cs="Arial"/>
          <w:color w:val="000000"/>
          <w:sz w:val="20"/>
        </w:rPr>
        <w:t xml:space="preserve"> </w:t>
      </w:r>
      <w:r w:rsidRPr="001B72C3">
        <w:rPr>
          <w:rFonts w:ascii="Arial" w:hAnsi="Arial" w:cs="Arial"/>
          <w:color w:val="000000"/>
          <w:sz w:val="20"/>
        </w:rPr>
        <w:t>системе</w:t>
      </w:r>
      <w:r w:rsidR="00B978B5" w:rsidRPr="001B72C3">
        <w:rPr>
          <w:rFonts w:ascii="Arial" w:hAnsi="Arial" w:cs="Arial"/>
          <w:color w:val="000000"/>
          <w:sz w:val="20"/>
        </w:rPr>
        <w:t xml:space="preserve"> </w:t>
      </w:r>
      <w:r w:rsidRPr="001B72C3">
        <w:rPr>
          <w:rFonts w:ascii="Arial" w:hAnsi="Arial" w:cs="Arial"/>
          <w:color w:val="000000"/>
          <w:sz w:val="20"/>
        </w:rPr>
        <w:t>«Федеральный</w:t>
      </w:r>
      <w:r w:rsidR="00B978B5" w:rsidRPr="001B72C3">
        <w:rPr>
          <w:rFonts w:ascii="Arial" w:hAnsi="Arial" w:cs="Arial"/>
          <w:color w:val="000000"/>
          <w:sz w:val="20"/>
        </w:rPr>
        <w:t xml:space="preserve"> </w:t>
      </w:r>
      <w:r w:rsidRPr="001B72C3">
        <w:rPr>
          <w:rFonts w:ascii="Arial" w:hAnsi="Arial" w:cs="Arial"/>
          <w:color w:val="000000"/>
          <w:sz w:val="20"/>
        </w:rPr>
        <w:t>реестр</w:t>
      </w:r>
      <w:r w:rsidR="00B978B5" w:rsidRPr="001B72C3">
        <w:rPr>
          <w:rFonts w:ascii="Arial" w:hAnsi="Arial" w:cs="Arial"/>
          <w:color w:val="000000"/>
          <w:sz w:val="20"/>
        </w:rPr>
        <w:t xml:space="preserve"> </w:t>
      </w:r>
      <w:r w:rsidRPr="001B72C3">
        <w:rPr>
          <w:rFonts w:ascii="Arial" w:hAnsi="Arial" w:cs="Arial"/>
          <w:color w:val="000000"/>
          <w:sz w:val="20"/>
        </w:rPr>
        <w:t>государственных</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муниципальных</w:t>
      </w:r>
      <w:r w:rsidR="00B978B5" w:rsidRPr="001B72C3">
        <w:rPr>
          <w:rFonts w:ascii="Arial" w:hAnsi="Arial" w:cs="Arial"/>
          <w:color w:val="000000"/>
          <w:sz w:val="20"/>
        </w:rPr>
        <w:t xml:space="preserve"> </w:t>
      </w:r>
      <w:r w:rsidRPr="001B72C3">
        <w:rPr>
          <w:rFonts w:ascii="Arial" w:hAnsi="Arial" w:cs="Arial"/>
          <w:color w:val="000000"/>
          <w:sz w:val="20"/>
        </w:rPr>
        <w:t>услуг</w:t>
      </w:r>
      <w:r w:rsidR="00B978B5" w:rsidRPr="001B72C3">
        <w:rPr>
          <w:rFonts w:ascii="Arial" w:hAnsi="Arial" w:cs="Arial"/>
          <w:color w:val="000000"/>
          <w:sz w:val="20"/>
        </w:rPr>
        <w:t xml:space="preserve"> </w:t>
      </w:r>
      <w:r w:rsidRPr="001B72C3">
        <w:rPr>
          <w:rFonts w:ascii="Arial" w:hAnsi="Arial" w:cs="Arial"/>
          <w:color w:val="000000"/>
          <w:sz w:val="20"/>
        </w:rPr>
        <w:t>(функций)»,</w:t>
      </w:r>
      <w:r w:rsidR="00B978B5" w:rsidRPr="001B72C3">
        <w:rPr>
          <w:rFonts w:ascii="Arial" w:hAnsi="Arial" w:cs="Arial"/>
          <w:color w:val="000000"/>
          <w:sz w:val="20"/>
        </w:rPr>
        <w:t xml:space="preserve"> </w:t>
      </w:r>
      <w:r w:rsidRPr="001B72C3">
        <w:rPr>
          <w:rFonts w:ascii="Arial" w:hAnsi="Arial" w:cs="Arial"/>
          <w:color w:val="000000"/>
          <w:sz w:val="20"/>
        </w:rPr>
        <w:t>утвержденному</w:t>
      </w:r>
      <w:r w:rsidR="00B978B5" w:rsidRPr="001B72C3">
        <w:rPr>
          <w:rFonts w:ascii="Arial" w:hAnsi="Arial" w:cs="Arial"/>
          <w:color w:val="000000"/>
          <w:sz w:val="20"/>
        </w:rPr>
        <w:t xml:space="preserve"> </w:t>
      </w:r>
      <w:r w:rsidRPr="001B72C3">
        <w:rPr>
          <w:rFonts w:ascii="Arial" w:hAnsi="Arial" w:cs="Arial"/>
          <w:color w:val="000000"/>
          <w:sz w:val="20"/>
        </w:rPr>
        <w:t>постановлением</w:t>
      </w:r>
      <w:r w:rsidR="00B978B5" w:rsidRPr="001B72C3">
        <w:rPr>
          <w:rFonts w:ascii="Arial" w:hAnsi="Arial" w:cs="Arial"/>
          <w:color w:val="000000"/>
          <w:sz w:val="20"/>
        </w:rPr>
        <w:t xml:space="preserve"> </w:t>
      </w:r>
      <w:r w:rsidRPr="001B72C3">
        <w:rPr>
          <w:rFonts w:ascii="Arial" w:hAnsi="Arial" w:cs="Arial"/>
          <w:color w:val="000000"/>
          <w:sz w:val="20"/>
        </w:rPr>
        <w:t>Правительства</w:t>
      </w:r>
      <w:r w:rsidR="00B978B5" w:rsidRPr="001B72C3">
        <w:rPr>
          <w:rFonts w:ascii="Arial" w:hAnsi="Arial" w:cs="Arial"/>
          <w:color w:val="000000"/>
          <w:sz w:val="20"/>
        </w:rPr>
        <w:t xml:space="preserve"> </w:t>
      </w:r>
      <w:r w:rsidRPr="001B72C3">
        <w:rPr>
          <w:rFonts w:ascii="Arial" w:hAnsi="Arial" w:cs="Arial"/>
          <w:color w:val="000000"/>
          <w:sz w:val="20"/>
        </w:rPr>
        <w:t>Российской</w:t>
      </w:r>
      <w:r w:rsidR="00B978B5" w:rsidRPr="001B72C3">
        <w:rPr>
          <w:rFonts w:ascii="Arial" w:hAnsi="Arial" w:cs="Arial"/>
          <w:color w:val="000000"/>
          <w:sz w:val="20"/>
        </w:rPr>
        <w:t xml:space="preserve"> </w:t>
      </w:r>
      <w:r w:rsidRPr="001B72C3">
        <w:rPr>
          <w:rFonts w:ascii="Arial" w:hAnsi="Arial" w:cs="Arial"/>
          <w:color w:val="000000"/>
          <w:sz w:val="20"/>
        </w:rPr>
        <w:t>Федерации</w:t>
      </w:r>
      <w:r w:rsidR="00B978B5" w:rsidRPr="001B72C3">
        <w:rPr>
          <w:rFonts w:ascii="Arial" w:hAnsi="Arial" w:cs="Arial"/>
          <w:color w:val="000000"/>
          <w:sz w:val="20"/>
        </w:rPr>
        <w:t xml:space="preserve"> </w:t>
      </w:r>
      <w:hyperlink r:id="rId15" w:tgtFrame="_blank" w:history="1">
        <w:r w:rsidRPr="001B72C3">
          <w:rPr>
            <w:rStyle w:val="af"/>
            <w:rFonts w:ascii="Arial" w:hAnsi="Arial" w:cs="Arial"/>
            <w:color w:val="000000"/>
            <w:sz w:val="20"/>
          </w:rPr>
          <w:t>от</w:t>
        </w:r>
        <w:r w:rsidR="00B978B5" w:rsidRPr="001B72C3">
          <w:rPr>
            <w:rStyle w:val="af"/>
            <w:rFonts w:ascii="Arial" w:hAnsi="Arial" w:cs="Arial"/>
            <w:color w:val="000000"/>
            <w:sz w:val="20"/>
          </w:rPr>
          <w:t xml:space="preserve"> </w:t>
        </w:r>
        <w:r w:rsidRPr="001B72C3">
          <w:rPr>
            <w:rStyle w:val="af"/>
            <w:rFonts w:ascii="Arial" w:hAnsi="Arial" w:cs="Arial"/>
            <w:color w:val="000000"/>
            <w:sz w:val="20"/>
          </w:rPr>
          <w:t>24.10.2011</w:t>
        </w:r>
        <w:r w:rsidR="00B978B5" w:rsidRPr="001B72C3">
          <w:rPr>
            <w:rStyle w:val="af"/>
            <w:rFonts w:ascii="Arial" w:hAnsi="Arial" w:cs="Arial"/>
            <w:color w:val="000000"/>
            <w:sz w:val="20"/>
          </w:rPr>
          <w:t xml:space="preserve"> </w:t>
        </w:r>
        <w:r w:rsidRPr="001B72C3">
          <w:rPr>
            <w:rStyle w:val="af"/>
            <w:rFonts w:ascii="Arial" w:hAnsi="Arial" w:cs="Arial"/>
            <w:color w:val="000000"/>
            <w:sz w:val="20"/>
          </w:rPr>
          <w:t>№</w:t>
        </w:r>
        <w:r w:rsidR="00B978B5" w:rsidRPr="001B72C3">
          <w:rPr>
            <w:rStyle w:val="af"/>
            <w:rFonts w:ascii="Arial" w:hAnsi="Arial" w:cs="Arial"/>
            <w:color w:val="000000"/>
            <w:sz w:val="20"/>
          </w:rPr>
          <w:t xml:space="preserve"> </w:t>
        </w:r>
        <w:r w:rsidRPr="001B72C3">
          <w:rPr>
            <w:rStyle w:val="af"/>
            <w:rFonts w:ascii="Arial" w:hAnsi="Arial" w:cs="Arial"/>
            <w:color w:val="000000"/>
            <w:sz w:val="20"/>
          </w:rPr>
          <w:t>861</w:t>
        </w:r>
      </w:hyperlink>
      <w:r w:rsidR="00B978B5" w:rsidRPr="001B72C3">
        <w:rPr>
          <w:rFonts w:ascii="Arial" w:hAnsi="Arial" w:cs="Arial"/>
          <w:color w:val="000000"/>
          <w:sz w:val="20"/>
        </w:rPr>
        <w:t xml:space="preserve"> </w:t>
      </w:r>
      <w:r w:rsidRPr="001B72C3">
        <w:rPr>
          <w:rFonts w:ascii="Arial" w:hAnsi="Arial" w:cs="Arial"/>
          <w:color w:val="000000"/>
          <w:sz w:val="20"/>
        </w:rPr>
        <w:t>«О</w:t>
      </w:r>
      <w:r w:rsidR="00B978B5" w:rsidRPr="001B72C3">
        <w:rPr>
          <w:rFonts w:ascii="Arial" w:hAnsi="Arial" w:cs="Arial"/>
          <w:color w:val="000000"/>
          <w:sz w:val="20"/>
        </w:rPr>
        <w:t xml:space="preserve"> </w:t>
      </w:r>
      <w:r w:rsidRPr="001B72C3">
        <w:rPr>
          <w:rFonts w:ascii="Arial" w:hAnsi="Arial" w:cs="Arial"/>
          <w:color w:val="000000"/>
          <w:sz w:val="20"/>
        </w:rPr>
        <w:t>федеральных</w:t>
      </w:r>
      <w:r w:rsidR="00B978B5" w:rsidRPr="001B72C3">
        <w:rPr>
          <w:rFonts w:ascii="Arial" w:hAnsi="Arial" w:cs="Arial"/>
          <w:color w:val="000000"/>
          <w:sz w:val="20"/>
        </w:rPr>
        <w:t xml:space="preserve"> </w:t>
      </w:r>
      <w:r w:rsidRPr="001B72C3">
        <w:rPr>
          <w:rFonts w:ascii="Arial" w:hAnsi="Arial" w:cs="Arial"/>
          <w:color w:val="000000"/>
          <w:sz w:val="20"/>
        </w:rPr>
        <w:t>государственных</w:t>
      </w:r>
      <w:r w:rsidR="00B978B5" w:rsidRPr="001B72C3">
        <w:rPr>
          <w:rFonts w:ascii="Arial" w:hAnsi="Arial" w:cs="Arial"/>
          <w:color w:val="000000"/>
          <w:sz w:val="20"/>
        </w:rPr>
        <w:t xml:space="preserve"> </w:t>
      </w:r>
      <w:r w:rsidRPr="001B72C3">
        <w:rPr>
          <w:rFonts w:ascii="Arial" w:hAnsi="Arial" w:cs="Arial"/>
          <w:color w:val="000000"/>
          <w:sz w:val="20"/>
        </w:rPr>
        <w:t>информационных</w:t>
      </w:r>
      <w:r w:rsidR="00B978B5" w:rsidRPr="001B72C3">
        <w:rPr>
          <w:rFonts w:ascii="Arial" w:hAnsi="Arial" w:cs="Arial"/>
          <w:color w:val="000000"/>
          <w:sz w:val="20"/>
        </w:rPr>
        <w:t xml:space="preserve"> </w:t>
      </w:r>
      <w:r w:rsidRPr="001B72C3">
        <w:rPr>
          <w:rFonts w:ascii="Arial" w:hAnsi="Arial" w:cs="Arial"/>
          <w:color w:val="000000"/>
          <w:sz w:val="20"/>
        </w:rPr>
        <w:t>системах,</w:t>
      </w:r>
      <w:r w:rsidR="00B978B5" w:rsidRPr="001B72C3">
        <w:rPr>
          <w:rFonts w:ascii="Arial" w:hAnsi="Arial" w:cs="Arial"/>
          <w:color w:val="000000"/>
          <w:sz w:val="20"/>
        </w:rPr>
        <w:t xml:space="preserve"> </w:t>
      </w:r>
      <w:r w:rsidRPr="001B72C3">
        <w:rPr>
          <w:rFonts w:ascii="Arial" w:hAnsi="Arial" w:cs="Arial"/>
          <w:color w:val="000000"/>
          <w:sz w:val="20"/>
        </w:rPr>
        <w:t>обеспечивающих</w:t>
      </w:r>
      <w:r w:rsidR="00B978B5" w:rsidRPr="001B72C3">
        <w:rPr>
          <w:rFonts w:ascii="Arial" w:hAnsi="Arial" w:cs="Arial"/>
          <w:color w:val="000000"/>
          <w:sz w:val="20"/>
        </w:rPr>
        <w:t xml:space="preserve"> </w:t>
      </w:r>
      <w:r w:rsidRPr="001B72C3">
        <w:rPr>
          <w:rFonts w:ascii="Arial" w:hAnsi="Arial" w:cs="Arial"/>
          <w:color w:val="000000"/>
          <w:sz w:val="20"/>
        </w:rPr>
        <w:t>предоставление</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электронной</w:t>
      </w:r>
      <w:r w:rsidR="00B978B5" w:rsidRPr="001B72C3">
        <w:rPr>
          <w:rFonts w:ascii="Arial" w:hAnsi="Arial" w:cs="Arial"/>
          <w:color w:val="000000"/>
          <w:sz w:val="20"/>
        </w:rPr>
        <w:t xml:space="preserve"> </w:t>
      </w:r>
      <w:r w:rsidRPr="001B72C3">
        <w:rPr>
          <w:rFonts w:ascii="Arial" w:hAnsi="Arial" w:cs="Arial"/>
          <w:color w:val="000000"/>
          <w:sz w:val="20"/>
        </w:rPr>
        <w:t>форме</w:t>
      </w:r>
      <w:r w:rsidR="00B978B5" w:rsidRPr="001B72C3">
        <w:rPr>
          <w:rFonts w:ascii="Arial" w:hAnsi="Arial" w:cs="Arial"/>
          <w:color w:val="000000"/>
          <w:sz w:val="20"/>
        </w:rPr>
        <w:t xml:space="preserve"> </w:t>
      </w:r>
      <w:r w:rsidRPr="001B72C3">
        <w:rPr>
          <w:rFonts w:ascii="Arial" w:hAnsi="Arial" w:cs="Arial"/>
          <w:color w:val="000000"/>
          <w:sz w:val="20"/>
        </w:rPr>
        <w:t>государственных</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муниципальных</w:t>
      </w:r>
      <w:r w:rsidR="00B978B5" w:rsidRPr="001B72C3">
        <w:rPr>
          <w:rFonts w:ascii="Arial" w:hAnsi="Arial" w:cs="Arial"/>
          <w:color w:val="000000"/>
          <w:sz w:val="20"/>
        </w:rPr>
        <w:t xml:space="preserve"> </w:t>
      </w:r>
      <w:r w:rsidRPr="001B72C3">
        <w:rPr>
          <w:rFonts w:ascii="Arial" w:hAnsi="Arial" w:cs="Arial"/>
          <w:color w:val="000000"/>
          <w:sz w:val="20"/>
        </w:rPr>
        <w:t>услуг</w:t>
      </w:r>
      <w:r w:rsidR="00B978B5" w:rsidRPr="001B72C3">
        <w:rPr>
          <w:rFonts w:ascii="Arial" w:hAnsi="Arial" w:cs="Arial"/>
          <w:color w:val="000000"/>
          <w:sz w:val="20"/>
        </w:rPr>
        <w:t xml:space="preserve"> </w:t>
      </w:r>
      <w:r w:rsidRPr="001B72C3">
        <w:rPr>
          <w:rFonts w:ascii="Arial" w:hAnsi="Arial" w:cs="Arial"/>
          <w:color w:val="000000"/>
          <w:sz w:val="20"/>
        </w:rPr>
        <w:t>(осуществление</w:t>
      </w:r>
      <w:r w:rsidR="00B978B5" w:rsidRPr="001B72C3">
        <w:rPr>
          <w:rFonts w:ascii="Arial" w:hAnsi="Arial" w:cs="Arial"/>
          <w:color w:val="000000"/>
          <w:sz w:val="20"/>
        </w:rPr>
        <w:t xml:space="preserve"> </w:t>
      </w:r>
      <w:r w:rsidRPr="001B72C3">
        <w:rPr>
          <w:rFonts w:ascii="Arial" w:hAnsi="Arial" w:cs="Arial"/>
          <w:color w:val="000000"/>
          <w:sz w:val="20"/>
        </w:rPr>
        <w:t>функций)».</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Перечень</w:t>
      </w:r>
      <w:r w:rsidR="00B978B5" w:rsidRPr="001B72C3">
        <w:rPr>
          <w:rFonts w:ascii="Arial" w:hAnsi="Arial" w:cs="Arial"/>
          <w:color w:val="000000"/>
          <w:sz w:val="20"/>
        </w:rPr>
        <w:t xml:space="preserve"> </w:t>
      </w:r>
      <w:r w:rsidRPr="001B72C3">
        <w:rPr>
          <w:rFonts w:ascii="Arial" w:hAnsi="Arial" w:cs="Arial"/>
          <w:color w:val="000000"/>
          <w:sz w:val="20"/>
        </w:rPr>
        <w:t>сведений</w:t>
      </w:r>
      <w:r w:rsidR="00B978B5" w:rsidRPr="001B72C3">
        <w:rPr>
          <w:rFonts w:ascii="Arial" w:hAnsi="Arial" w:cs="Arial"/>
          <w:color w:val="000000"/>
          <w:sz w:val="20"/>
        </w:rPr>
        <w:t xml:space="preserve"> </w:t>
      </w:r>
      <w:r w:rsidRPr="001B72C3">
        <w:rPr>
          <w:rFonts w:ascii="Arial" w:hAnsi="Arial" w:cs="Arial"/>
          <w:color w:val="000000"/>
          <w:sz w:val="20"/>
        </w:rPr>
        <w:t>о</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услуге,</w:t>
      </w:r>
      <w:r w:rsidR="00B978B5" w:rsidRPr="001B72C3">
        <w:rPr>
          <w:rFonts w:ascii="Arial" w:hAnsi="Arial" w:cs="Arial"/>
          <w:color w:val="000000"/>
          <w:sz w:val="20"/>
        </w:rPr>
        <w:t xml:space="preserve"> </w:t>
      </w:r>
      <w:r w:rsidRPr="001B72C3">
        <w:rPr>
          <w:rFonts w:ascii="Arial" w:hAnsi="Arial" w:cs="Arial"/>
          <w:color w:val="000000"/>
          <w:sz w:val="20"/>
        </w:rPr>
        <w:t>размещаемых</w:t>
      </w:r>
      <w:r w:rsidR="00B978B5" w:rsidRPr="001B72C3">
        <w:rPr>
          <w:rFonts w:ascii="Arial" w:hAnsi="Arial" w:cs="Arial"/>
          <w:color w:val="000000"/>
          <w:sz w:val="20"/>
        </w:rPr>
        <w:t xml:space="preserve"> </w:t>
      </w:r>
      <w:r w:rsidRPr="001B72C3">
        <w:rPr>
          <w:rFonts w:ascii="Arial" w:hAnsi="Arial" w:cs="Arial"/>
          <w:color w:val="000000"/>
          <w:sz w:val="20"/>
        </w:rPr>
        <w:t>на</w:t>
      </w:r>
      <w:r w:rsidR="00B978B5" w:rsidRPr="001B72C3">
        <w:rPr>
          <w:rFonts w:ascii="Arial" w:hAnsi="Arial" w:cs="Arial"/>
          <w:color w:val="000000"/>
          <w:sz w:val="20"/>
        </w:rPr>
        <w:t xml:space="preserve"> </w:t>
      </w:r>
      <w:r w:rsidRPr="001B72C3">
        <w:rPr>
          <w:rFonts w:ascii="Arial" w:hAnsi="Arial" w:cs="Arial"/>
          <w:color w:val="000000"/>
          <w:sz w:val="20"/>
        </w:rPr>
        <w:t>Портале</w:t>
      </w:r>
      <w:r w:rsidR="00B978B5" w:rsidRPr="001B72C3">
        <w:rPr>
          <w:rFonts w:ascii="Arial" w:hAnsi="Arial" w:cs="Arial"/>
          <w:color w:val="000000"/>
          <w:sz w:val="20"/>
        </w:rPr>
        <w:t xml:space="preserve"> </w:t>
      </w:r>
      <w:r w:rsidRPr="001B72C3">
        <w:rPr>
          <w:rFonts w:ascii="Arial" w:hAnsi="Arial" w:cs="Arial"/>
          <w:color w:val="000000"/>
          <w:sz w:val="20"/>
        </w:rPr>
        <w:t>государственных</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муниципальных</w:t>
      </w:r>
      <w:r w:rsidR="00B978B5" w:rsidRPr="001B72C3">
        <w:rPr>
          <w:rFonts w:ascii="Arial" w:hAnsi="Arial" w:cs="Arial"/>
          <w:color w:val="000000"/>
          <w:sz w:val="20"/>
        </w:rPr>
        <w:t xml:space="preserve"> </w:t>
      </w:r>
      <w:r w:rsidRPr="001B72C3">
        <w:rPr>
          <w:rFonts w:ascii="Arial" w:hAnsi="Arial" w:cs="Arial"/>
          <w:color w:val="000000"/>
          <w:sz w:val="20"/>
        </w:rPr>
        <w:t>услуг</w:t>
      </w:r>
      <w:r w:rsidR="00B978B5" w:rsidRPr="001B72C3">
        <w:rPr>
          <w:rFonts w:ascii="Arial" w:hAnsi="Arial" w:cs="Arial"/>
          <w:color w:val="000000"/>
          <w:sz w:val="20"/>
        </w:rPr>
        <w:t xml:space="preserve"> </w:t>
      </w:r>
      <w:r w:rsidRPr="001B72C3">
        <w:rPr>
          <w:rFonts w:ascii="Arial" w:hAnsi="Arial" w:cs="Arial"/>
          <w:color w:val="000000"/>
          <w:sz w:val="20"/>
        </w:rPr>
        <w:t>Чувашской</w:t>
      </w:r>
      <w:r w:rsidR="00B978B5" w:rsidRPr="001B72C3">
        <w:rPr>
          <w:rFonts w:ascii="Arial" w:hAnsi="Arial" w:cs="Arial"/>
          <w:color w:val="000000"/>
          <w:sz w:val="20"/>
        </w:rPr>
        <w:t xml:space="preserve"> </w:t>
      </w:r>
      <w:r w:rsidRPr="001B72C3">
        <w:rPr>
          <w:rFonts w:ascii="Arial" w:hAnsi="Arial" w:cs="Arial"/>
          <w:color w:val="000000"/>
          <w:sz w:val="20"/>
        </w:rPr>
        <w:t>Республики,</w:t>
      </w:r>
      <w:r w:rsidR="00B978B5" w:rsidRPr="001B72C3">
        <w:rPr>
          <w:rFonts w:ascii="Arial" w:hAnsi="Arial" w:cs="Arial"/>
          <w:color w:val="000000"/>
          <w:sz w:val="20"/>
        </w:rPr>
        <w:t xml:space="preserve"> </w:t>
      </w:r>
      <w:r w:rsidRPr="001B72C3">
        <w:rPr>
          <w:rFonts w:ascii="Arial" w:hAnsi="Arial" w:cs="Arial"/>
          <w:color w:val="000000"/>
          <w:sz w:val="20"/>
        </w:rPr>
        <w:t>определен</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пункте</w:t>
      </w:r>
      <w:r w:rsidR="00B978B5" w:rsidRPr="001B72C3">
        <w:rPr>
          <w:rFonts w:ascii="Arial" w:hAnsi="Arial" w:cs="Arial"/>
          <w:color w:val="000000"/>
          <w:sz w:val="20"/>
        </w:rPr>
        <w:t xml:space="preserve"> </w:t>
      </w:r>
      <w:r w:rsidRPr="001B72C3">
        <w:rPr>
          <w:rFonts w:ascii="Arial" w:hAnsi="Arial" w:cs="Arial"/>
          <w:color w:val="000000"/>
          <w:sz w:val="20"/>
        </w:rPr>
        <w:t>13</w:t>
      </w:r>
      <w:r w:rsidR="00B978B5" w:rsidRPr="001B72C3">
        <w:rPr>
          <w:rFonts w:ascii="Arial" w:hAnsi="Arial" w:cs="Arial"/>
          <w:color w:val="000000"/>
          <w:sz w:val="20"/>
        </w:rPr>
        <w:t xml:space="preserve"> </w:t>
      </w:r>
      <w:r w:rsidRPr="001B72C3">
        <w:rPr>
          <w:rFonts w:ascii="Arial" w:hAnsi="Arial" w:cs="Arial"/>
          <w:color w:val="000000"/>
          <w:sz w:val="20"/>
        </w:rPr>
        <w:t>Положения</w:t>
      </w:r>
      <w:r w:rsidR="00B978B5" w:rsidRPr="001B72C3">
        <w:rPr>
          <w:rFonts w:ascii="Arial" w:hAnsi="Arial" w:cs="Arial"/>
          <w:color w:val="000000"/>
          <w:sz w:val="20"/>
        </w:rPr>
        <w:t xml:space="preserve"> </w:t>
      </w:r>
      <w:r w:rsidRPr="001B72C3">
        <w:rPr>
          <w:rFonts w:ascii="Arial" w:hAnsi="Arial" w:cs="Arial"/>
          <w:color w:val="000000"/>
          <w:sz w:val="20"/>
        </w:rPr>
        <w:t>о</w:t>
      </w:r>
      <w:r w:rsidR="00B978B5" w:rsidRPr="001B72C3">
        <w:rPr>
          <w:rFonts w:ascii="Arial" w:hAnsi="Arial" w:cs="Arial"/>
          <w:color w:val="000000"/>
          <w:sz w:val="20"/>
        </w:rPr>
        <w:t xml:space="preserve"> </w:t>
      </w:r>
      <w:r w:rsidRPr="001B72C3">
        <w:rPr>
          <w:rFonts w:ascii="Arial" w:hAnsi="Arial" w:cs="Arial"/>
          <w:color w:val="000000"/>
          <w:sz w:val="20"/>
        </w:rPr>
        <w:t>региональной</w:t>
      </w:r>
      <w:r w:rsidR="00B978B5" w:rsidRPr="001B72C3">
        <w:rPr>
          <w:rFonts w:ascii="Arial" w:hAnsi="Arial" w:cs="Arial"/>
          <w:color w:val="000000"/>
          <w:sz w:val="20"/>
        </w:rPr>
        <w:t xml:space="preserve"> </w:t>
      </w:r>
      <w:r w:rsidRPr="001B72C3">
        <w:rPr>
          <w:rFonts w:ascii="Arial" w:hAnsi="Arial" w:cs="Arial"/>
          <w:color w:val="000000"/>
          <w:sz w:val="20"/>
        </w:rPr>
        <w:t>информационной</w:t>
      </w:r>
      <w:r w:rsidR="00B978B5" w:rsidRPr="001B72C3">
        <w:rPr>
          <w:rFonts w:ascii="Arial" w:hAnsi="Arial" w:cs="Arial"/>
          <w:color w:val="000000"/>
          <w:sz w:val="20"/>
        </w:rPr>
        <w:t xml:space="preserve"> </w:t>
      </w:r>
      <w:r w:rsidRPr="001B72C3">
        <w:rPr>
          <w:rFonts w:ascii="Arial" w:hAnsi="Arial" w:cs="Arial"/>
          <w:color w:val="000000"/>
          <w:sz w:val="20"/>
        </w:rPr>
        <w:t>системе</w:t>
      </w:r>
      <w:r w:rsidR="00B978B5" w:rsidRPr="001B72C3">
        <w:rPr>
          <w:rFonts w:ascii="Arial" w:hAnsi="Arial" w:cs="Arial"/>
          <w:color w:val="000000"/>
          <w:sz w:val="20"/>
        </w:rPr>
        <w:t xml:space="preserve"> </w:t>
      </w:r>
      <w:r w:rsidRPr="001B72C3">
        <w:rPr>
          <w:rFonts w:ascii="Arial" w:hAnsi="Arial" w:cs="Arial"/>
          <w:color w:val="000000"/>
          <w:sz w:val="20"/>
        </w:rPr>
        <w:t>Чувашской</w:t>
      </w:r>
      <w:r w:rsidR="00B978B5" w:rsidRPr="001B72C3">
        <w:rPr>
          <w:rFonts w:ascii="Arial" w:hAnsi="Arial" w:cs="Arial"/>
          <w:color w:val="000000"/>
          <w:sz w:val="20"/>
        </w:rPr>
        <w:t xml:space="preserve"> </w:t>
      </w:r>
      <w:r w:rsidRPr="001B72C3">
        <w:rPr>
          <w:rFonts w:ascii="Arial" w:hAnsi="Arial" w:cs="Arial"/>
          <w:color w:val="000000"/>
          <w:sz w:val="20"/>
        </w:rPr>
        <w:t>Республики</w:t>
      </w:r>
      <w:r w:rsidR="00B978B5" w:rsidRPr="001B72C3">
        <w:rPr>
          <w:rFonts w:ascii="Arial" w:hAnsi="Arial" w:cs="Arial"/>
          <w:color w:val="000000"/>
          <w:sz w:val="20"/>
        </w:rPr>
        <w:t xml:space="preserve"> </w:t>
      </w:r>
      <w:r w:rsidRPr="001B72C3">
        <w:rPr>
          <w:rFonts w:ascii="Arial" w:hAnsi="Arial" w:cs="Arial"/>
          <w:color w:val="000000"/>
          <w:sz w:val="20"/>
        </w:rPr>
        <w:t>«Реестр</w:t>
      </w:r>
      <w:r w:rsidR="00B978B5" w:rsidRPr="001B72C3">
        <w:rPr>
          <w:rFonts w:ascii="Arial" w:hAnsi="Arial" w:cs="Arial"/>
          <w:color w:val="000000"/>
          <w:sz w:val="20"/>
        </w:rPr>
        <w:t xml:space="preserve"> </w:t>
      </w:r>
      <w:r w:rsidRPr="001B72C3">
        <w:rPr>
          <w:rFonts w:ascii="Arial" w:hAnsi="Arial" w:cs="Arial"/>
          <w:color w:val="000000"/>
          <w:sz w:val="20"/>
        </w:rPr>
        <w:t>государственных</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муниципальных</w:t>
      </w:r>
      <w:r w:rsidR="00B978B5" w:rsidRPr="001B72C3">
        <w:rPr>
          <w:rFonts w:ascii="Arial" w:hAnsi="Arial" w:cs="Arial"/>
          <w:color w:val="000000"/>
          <w:sz w:val="20"/>
        </w:rPr>
        <w:t xml:space="preserve"> </w:t>
      </w:r>
      <w:r w:rsidRPr="001B72C3">
        <w:rPr>
          <w:rFonts w:ascii="Arial" w:hAnsi="Arial" w:cs="Arial"/>
          <w:color w:val="000000"/>
          <w:sz w:val="20"/>
        </w:rPr>
        <w:t>услуг</w:t>
      </w:r>
      <w:r w:rsidR="00B978B5" w:rsidRPr="001B72C3">
        <w:rPr>
          <w:rFonts w:ascii="Arial" w:hAnsi="Arial" w:cs="Arial"/>
          <w:color w:val="000000"/>
          <w:sz w:val="20"/>
        </w:rPr>
        <w:t xml:space="preserve"> </w:t>
      </w:r>
      <w:r w:rsidRPr="001B72C3">
        <w:rPr>
          <w:rFonts w:ascii="Arial" w:hAnsi="Arial" w:cs="Arial"/>
          <w:color w:val="000000"/>
          <w:sz w:val="20"/>
        </w:rPr>
        <w:t>(функций)</w:t>
      </w:r>
      <w:r w:rsidR="00B978B5" w:rsidRPr="001B72C3">
        <w:rPr>
          <w:rFonts w:ascii="Arial" w:hAnsi="Arial" w:cs="Arial"/>
          <w:color w:val="000000"/>
          <w:sz w:val="20"/>
        </w:rPr>
        <w:t xml:space="preserve"> </w:t>
      </w:r>
      <w:r w:rsidRPr="001B72C3">
        <w:rPr>
          <w:rFonts w:ascii="Arial" w:hAnsi="Arial" w:cs="Arial"/>
          <w:color w:val="000000"/>
          <w:sz w:val="20"/>
        </w:rPr>
        <w:t>Чувашской</w:t>
      </w:r>
      <w:r w:rsidR="00B978B5" w:rsidRPr="001B72C3">
        <w:rPr>
          <w:rFonts w:ascii="Arial" w:hAnsi="Arial" w:cs="Arial"/>
          <w:color w:val="000000"/>
          <w:sz w:val="20"/>
        </w:rPr>
        <w:t xml:space="preserve"> </w:t>
      </w:r>
      <w:r w:rsidRPr="001B72C3">
        <w:rPr>
          <w:rFonts w:ascii="Arial" w:hAnsi="Arial" w:cs="Arial"/>
          <w:color w:val="000000"/>
          <w:sz w:val="20"/>
        </w:rPr>
        <w:t>Республики»</w:t>
      </w:r>
      <w:r w:rsidR="00B978B5" w:rsidRPr="001B72C3">
        <w:rPr>
          <w:rFonts w:ascii="Arial" w:hAnsi="Arial" w:cs="Arial"/>
          <w:color w:val="000000"/>
          <w:sz w:val="20"/>
        </w:rPr>
        <w:t xml:space="preserve"> </w:t>
      </w:r>
      <w:r w:rsidRPr="001B72C3">
        <w:rPr>
          <w:rFonts w:ascii="Arial" w:hAnsi="Arial" w:cs="Arial"/>
          <w:color w:val="000000"/>
          <w:sz w:val="20"/>
        </w:rPr>
        <w:t>(приложение</w:t>
      </w:r>
      <w:r w:rsidR="00B978B5" w:rsidRPr="001B72C3">
        <w:rPr>
          <w:rFonts w:ascii="Arial" w:hAnsi="Arial" w:cs="Arial"/>
          <w:color w:val="000000"/>
          <w:sz w:val="20"/>
        </w:rPr>
        <w:t xml:space="preserve"> </w:t>
      </w: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1),</w:t>
      </w:r>
      <w:r w:rsidR="00B978B5" w:rsidRPr="001B72C3">
        <w:rPr>
          <w:rFonts w:ascii="Arial" w:hAnsi="Arial" w:cs="Arial"/>
          <w:color w:val="000000"/>
          <w:sz w:val="20"/>
        </w:rPr>
        <w:t xml:space="preserve"> </w:t>
      </w:r>
      <w:r w:rsidRPr="001B72C3">
        <w:rPr>
          <w:rFonts w:ascii="Arial" w:hAnsi="Arial" w:cs="Arial"/>
          <w:color w:val="000000"/>
          <w:sz w:val="20"/>
        </w:rPr>
        <w:t>утвержденного</w:t>
      </w:r>
      <w:r w:rsidR="00B978B5" w:rsidRPr="001B72C3">
        <w:rPr>
          <w:rFonts w:ascii="Arial" w:hAnsi="Arial" w:cs="Arial"/>
          <w:color w:val="000000"/>
          <w:sz w:val="20"/>
        </w:rPr>
        <w:t xml:space="preserve"> </w:t>
      </w:r>
      <w:r w:rsidRPr="001B72C3">
        <w:rPr>
          <w:rFonts w:ascii="Arial" w:hAnsi="Arial" w:cs="Arial"/>
          <w:color w:val="000000"/>
          <w:sz w:val="20"/>
        </w:rPr>
        <w:t>постановлением</w:t>
      </w:r>
      <w:r w:rsidR="00B978B5" w:rsidRPr="001B72C3">
        <w:rPr>
          <w:rFonts w:ascii="Arial" w:hAnsi="Arial" w:cs="Arial"/>
          <w:color w:val="000000"/>
          <w:sz w:val="20"/>
        </w:rPr>
        <w:t xml:space="preserve"> </w:t>
      </w:r>
      <w:r w:rsidRPr="001B72C3">
        <w:rPr>
          <w:rFonts w:ascii="Arial" w:hAnsi="Arial" w:cs="Arial"/>
          <w:color w:val="000000"/>
          <w:sz w:val="20"/>
        </w:rPr>
        <w:t>Кабинета</w:t>
      </w:r>
      <w:r w:rsidR="00B978B5" w:rsidRPr="001B72C3">
        <w:rPr>
          <w:rFonts w:ascii="Arial" w:hAnsi="Arial" w:cs="Arial"/>
          <w:color w:val="000000"/>
          <w:sz w:val="20"/>
        </w:rPr>
        <w:t xml:space="preserve"> </w:t>
      </w:r>
      <w:r w:rsidRPr="001B72C3">
        <w:rPr>
          <w:rFonts w:ascii="Arial" w:hAnsi="Arial" w:cs="Arial"/>
          <w:color w:val="000000"/>
          <w:sz w:val="20"/>
        </w:rPr>
        <w:t>Министров</w:t>
      </w:r>
      <w:r w:rsidR="00B978B5" w:rsidRPr="001B72C3">
        <w:rPr>
          <w:rFonts w:ascii="Arial" w:hAnsi="Arial" w:cs="Arial"/>
          <w:color w:val="000000"/>
          <w:sz w:val="20"/>
        </w:rPr>
        <w:t xml:space="preserve"> </w:t>
      </w:r>
      <w:r w:rsidRPr="001B72C3">
        <w:rPr>
          <w:rFonts w:ascii="Arial" w:hAnsi="Arial" w:cs="Arial"/>
          <w:color w:val="000000"/>
          <w:sz w:val="20"/>
        </w:rPr>
        <w:t>Чувашской</w:t>
      </w:r>
      <w:r w:rsidR="00B978B5" w:rsidRPr="001B72C3">
        <w:rPr>
          <w:rFonts w:ascii="Arial" w:hAnsi="Arial" w:cs="Arial"/>
          <w:color w:val="000000"/>
          <w:sz w:val="20"/>
        </w:rPr>
        <w:t xml:space="preserve"> </w:t>
      </w:r>
      <w:r w:rsidRPr="001B72C3">
        <w:rPr>
          <w:rFonts w:ascii="Arial" w:hAnsi="Arial" w:cs="Arial"/>
          <w:color w:val="000000"/>
          <w:sz w:val="20"/>
        </w:rPr>
        <w:t>Республики</w:t>
      </w:r>
      <w:r w:rsidR="00B978B5" w:rsidRPr="001B72C3">
        <w:rPr>
          <w:rFonts w:ascii="Arial" w:hAnsi="Arial" w:cs="Arial"/>
          <w:color w:val="000000"/>
          <w:sz w:val="20"/>
        </w:rPr>
        <w:t xml:space="preserve"> </w:t>
      </w:r>
      <w:r w:rsidRPr="001B72C3">
        <w:rPr>
          <w:rFonts w:ascii="Arial" w:hAnsi="Arial" w:cs="Arial"/>
          <w:color w:val="000000"/>
          <w:sz w:val="20"/>
        </w:rPr>
        <w:t>от</w:t>
      </w:r>
      <w:r w:rsidR="00B978B5" w:rsidRPr="001B72C3">
        <w:rPr>
          <w:rFonts w:ascii="Arial" w:hAnsi="Arial" w:cs="Arial"/>
          <w:color w:val="000000"/>
          <w:sz w:val="20"/>
        </w:rPr>
        <w:t xml:space="preserve"> </w:t>
      </w:r>
      <w:r w:rsidRPr="001B72C3">
        <w:rPr>
          <w:rFonts w:ascii="Arial" w:hAnsi="Arial" w:cs="Arial"/>
          <w:color w:val="000000"/>
          <w:sz w:val="20"/>
        </w:rPr>
        <w:t>19</w:t>
      </w:r>
      <w:r w:rsidR="00B978B5" w:rsidRPr="001B72C3">
        <w:rPr>
          <w:rFonts w:ascii="Arial" w:hAnsi="Arial" w:cs="Arial"/>
          <w:color w:val="000000"/>
          <w:sz w:val="20"/>
        </w:rPr>
        <w:t xml:space="preserve"> </w:t>
      </w:r>
      <w:r w:rsidRPr="001B72C3">
        <w:rPr>
          <w:rFonts w:ascii="Arial" w:hAnsi="Arial" w:cs="Arial"/>
          <w:color w:val="000000"/>
          <w:sz w:val="20"/>
        </w:rPr>
        <w:t>ноября</w:t>
      </w:r>
      <w:r w:rsidR="00B978B5" w:rsidRPr="001B72C3">
        <w:rPr>
          <w:rFonts w:ascii="Arial" w:hAnsi="Arial" w:cs="Arial"/>
          <w:color w:val="000000"/>
          <w:sz w:val="20"/>
        </w:rPr>
        <w:t xml:space="preserve"> </w:t>
      </w:r>
      <w:r w:rsidRPr="001B72C3">
        <w:rPr>
          <w:rFonts w:ascii="Arial" w:hAnsi="Arial" w:cs="Arial"/>
          <w:color w:val="000000"/>
          <w:sz w:val="20"/>
        </w:rPr>
        <w:t>2012</w:t>
      </w:r>
      <w:r w:rsidR="00B978B5" w:rsidRPr="001B72C3">
        <w:rPr>
          <w:rFonts w:ascii="Arial" w:hAnsi="Arial" w:cs="Arial"/>
          <w:color w:val="000000"/>
          <w:sz w:val="20"/>
        </w:rPr>
        <w:t xml:space="preserve"> </w:t>
      </w:r>
      <w:r w:rsidRPr="001B72C3">
        <w:rPr>
          <w:rFonts w:ascii="Arial" w:hAnsi="Arial" w:cs="Arial"/>
          <w:color w:val="000000"/>
          <w:sz w:val="20"/>
        </w:rPr>
        <w:t>г.</w:t>
      </w:r>
      <w:r w:rsidR="00B978B5" w:rsidRPr="001B72C3">
        <w:rPr>
          <w:rFonts w:ascii="Arial" w:hAnsi="Arial" w:cs="Arial"/>
          <w:color w:val="000000"/>
          <w:sz w:val="20"/>
        </w:rPr>
        <w:t xml:space="preserve"> </w:t>
      </w: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500</w:t>
      </w:r>
      <w:r w:rsidR="00B978B5" w:rsidRPr="001B72C3">
        <w:rPr>
          <w:rFonts w:ascii="Arial" w:hAnsi="Arial" w:cs="Arial"/>
          <w:color w:val="000000"/>
          <w:sz w:val="20"/>
        </w:rPr>
        <w:t xml:space="preserve"> </w:t>
      </w:r>
      <w:r w:rsidRPr="001B72C3">
        <w:rPr>
          <w:rFonts w:ascii="Arial" w:hAnsi="Arial" w:cs="Arial"/>
          <w:color w:val="000000"/>
          <w:sz w:val="20"/>
        </w:rPr>
        <w:t>«О</w:t>
      </w:r>
      <w:r w:rsidR="00B978B5" w:rsidRPr="001B72C3">
        <w:rPr>
          <w:rFonts w:ascii="Arial" w:hAnsi="Arial" w:cs="Arial"/>
          <w:color w:val="000000"/>
          <w:sz w:val="20"/>
        </w:rPr>
        <w:t xml:space="preserve"> </w:t>
      </w:r>
      <w:r w:rsidRPr="001B72C3">
        <w:rPr>
          <w:rFonts w:ascii="Arial" w:hAnsi="Arial" w:cs="Arial"/>
          <w:color w:val="000000"/>
          <w:sz w:val="20"/>
        </w:rPr>
        <w:t>региональных</w:t>
      </w:r>
      <w:r w:rsidR="00B978B5" w:rsidRPr="001B72C3">
        <w:rPr>
          <w:rFonts w:ascii="Arial" w:hAnsi="Arial" w:cs="Arial"/>
          <w:color w:val="000000"/>
          <w:sz w:val="20"/>
        </w:rPr>
        <w:t xml:space="preserve"> </w:t>
      </w:r>
      <w:r w:rsidRPr="001B72C3">
        <w:rPr>
          <w:rFonts w:ascii="Arial" w:hAnsi="Arial" w:cs="Arial"/>
          <w:color w:val="000000"/>
          <w:sz w:val="20"/>
        </w:rPr>
        <w:t>информационных</w:t>
      </w:r>
      <w:r w:rsidR="00B978B5" w:rsidRPr="001B72C3">
        <w:rPr>
          <w:rFonts w:ascii="Arial" w:hAnsi="Arial" w:cs="Arial"/>
          <w:color w:val="000000"/>
          <w:sz w:val="20"/>
        </w:rPr>
        <w:t xml:space="preserve"> </w:t>
      </w:r>
      <w:r w:rsidRPr="001B72C3">
        <w:rPr>
          <w:rFonts w:ascii="Arial" w:hAnsi="Arial" w:cs="Arial"/>
          <w:color w:val="000000"/>
          <w:sz w:val="20"/>
        </w:rPr>
        <w:t>системах</w:t>
      </w:r>
      <w:r w:rsidR="00B978B5" w:rsidRPr="001B72C3">
        <w:rPr>
          <w:rFonts w:ascii="Arial" w:hAnsi="Arial" w:cs="Arial"/>
          <w:color w:val="000000"/>
          <w:sz w:val="20"/>
        </w:rPr>
        <w:t xml:space="preserve"> </w:t>
      </w:r>
      <w:r w:rsidRPr="001B72C3">
        <w:rPr>
          <w:rFonts w:ascii="Arial" w:hAnsi="Arial" w:cs="Arial"/>
          <w:color w:val="000000"/>
          <w:sz w:val="20"/>
        </w:rPr>
        <w:t>Чувашской</w:t>
      </w:r>
      <w:r w:rsidR="00B978B5" w:rsidRPr="001B72C3">
        <w:rPr>
          <w:rFonts w:ascii="Arial" w:hAnsi="Arial" w:cs="Arial"/>
          <w:color w:val="000000"/>
          <w:sz w:val="20"/>
        </w:rPr>
        <w:t xml:space="preserve"> </w:t>
      </w:r>
      <w:r w:rsidRPr="001B72C3">
        <w:rPr>
          <w:rFonts w:ascii="Arial" w:hAnsi="Arial" w:cs="Arial"/>
          <w:color w:val="000000"/>
          <w:sz w:val="20"/>
        </w:rPr>
        <w:t>Республики,</w:t>
      </w:r>
      <w:r w:rsidR="00B978B5" w:rsidRPr="001B72C3">
        <w:rPr>
          <w:rFonts w:ascii="Arial" w:hAnsi="Arial" w:cs="Arial"/>
          <w:color w:val="000000"/>
          <w:sz w:val="20"/>
        </w:rPr>
        <w:t xml:space="preserve"> </w:t>
      </w:r>
      <w:r w:rsidRPr="001B72C3">
        <w:rPr>
          <w:rFonts w:ascii="Arial" w:hAnsi="Arial" w:cs="Arial"/>
          <w:color w:val="000000"/>
          <w:sz w:val="20"/>
        </w:rPr>
        <w:t>обеспечивающих</w:t>
      </w:r>
      <w:r w:rsidR="00B978B5" w:rsidRPr="001B72C3">
        <w:rPr>
          <w:rFonts w:ascii="Arial" w:hAnsi="Arial" w:cs="Arial"/>
          <w:color w:val="000000"/>
          <w:sz w:val="20"/>
        </w:rPr>
        <w:t xml:space="preserve"> </w:t>
      </w:r>
      <w:r w:rsidRPr="001B72C3">
        <w:rPr>
          <w:rFonts w:ascii="Arial" w:hAnsi="Arial" w:cs="Arial"/>
          <w:color w:val="000000"/>
          <w:sz w:val="20"/>
        </w:rPr>
        <w:t>предоставление</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электронной</w:t>
      </w:r>
      <w:r w:rsidR="00B978B5" w:rsidRPr="001B72C3">
        <w:rPr>
          <w:rFonts w:ascii="Arial" w:hAnsi="Arial" w:cs="Arial"/>
          <w:color w:val="000000"/>
          <w:sz w:val="20"/>
        </w:rPr>
        <w:t xml:space="preserve"> </w:t>
      </w:r>
      <w:r w:rsidRPr="001B72C3">
        <w:rPr>
          <w:rFonts w:ascii="Arial" w:hAnsi="Arial" w:cs="Arial"/>
          <w:color w:val="000000"/>
          <w:sz w:val="20"/>
        </w:rPr>
        <w:t>форме</w:t>
      </w:r>
      <w:r w:rsidR="00B978B5" w:rsidRPr="001B72C3">
        <w:rPr>
          <w:rFonts w:ascii="Arial" w:hAnsi="Arial" w:cs="Arial"/>
          <w:color w:val="000000"/>
          <w:sz w:val="20"/>
        </w:rPr>
        <w:t xml:space="preserve"> </w:t>
      </w:r>
      <w:r w:rsidRPr="001B72C3">
        <w:rPr>
          <w:rFonts w:ascii="Arial" w:hAnsi="Arial" w:cs="Arial"/>
          <w:color w:val="000000"/>
          <w:sz w:val="20"/>
        </w:rPr>
        <w:t>государственных</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муниципальных</w:t>
      </w:r>
      <w:r w:rsidR="00B978B5" w:rsidRPr="001B72C3">
        <w:rPr>
          <w:rFonts w:ascii="Arial" w:hAnsi="Arial" w:cs="Arial"/>
          <w:color w:val="000000"/>
          <w:sz w:val="20"/>
        </w:rPr>
        <w:t xml:space="preserve"> </w:t>
      </w:r>
      <w:r w:rsidRPr="001B72C3">
        <w:rPr>
          <w:rFonts w:ascii="Arial" w:hAnsi="Arial" w:cs="Arial"/>
          <w:color w:val="000000"/>
          <w:sz w:val="20"/>
        </w:rPr>
        <w:t>услуг</w:t>
      </w:r>
      <w:r w:rsidR="00B978B5" w:rsidRPr="001B72C3">
        <w:rPr>
          <w:rFonts w:ascii="Arial" w:hAnsi="Arial" w:cs="Arial"/>
          <w:color w:val="000000"/>
          <w:sz w:val="20"/>
        </w:rPr>
        <w:t xml:space="preserve"> </w:t>
      </w:r>
      <w:r w:rsidRPr="001B72C3">
        <w:rPr>
          <w:rFonts w:ascii="Arial" w:hAnsi="Arial" w:cs="Arial"/>
          <w:color w:val="000000"/>
          <w:sz w:val="20"/>
        </w:rPr>
        <w:t>(осуществление</w:t>
      </w:r>
      <w:r w:rsidR="00B978B5" w:rsidRPr="001B72C3">
        <w:rPr>
          <w:rFonts w:ascii="Arial" w:hAnsi="Arial" w:cs="Arial"/>
          <w:color w:val="000000"/>
          <w:sz w:val="20"/>
        </w:rPr>
        <w:t xml:space="preserve"> </w:t>
      </w:r>
      <w:r w:rsidRPr="001B72C3">
        <w:rPr>
          <w:rFonts w:ascii="Arial" w:hAnsi="Arial" w:cs="Arial"/>
          <w:color w:val="000000"/>
          <w:sz w:val="20"/>
        </w:rPr>
        <w:t>функций)».</w:t>
      </w:r>
    </w:p>
    <w:p w:rsidR="0020695B" w:rsidRPr="001B72C3" w:rsidRDefault="00B978B5" w:rsidP="007B5BFD">
      <w:pPr>
        <w:ind w:left="-567" w:firstLine="283"/>
        <w:jc w:val="both"/>
        <w:rPr>
          <w:rFonts w:ascii="Arial" w:hAnsi="Arial" w:cs="Arial"/>
          <w:color w:val="000000"/>
          <w:sz w:val="20"/>
        </w:rPr>
      </w:pPr>
      <w:r w:rsidRPr="001B72C3">
        <w:rPr>
          <w:rFonts w:ascii="Arial" w:hAnsi="Arial" w:cs="Arial"/>
          <w:color w:val="000000"/>
          <w:sz w:val="20"/>
        </w:rPr>
        <w:t xml:space="preserve"> </w:t>
      </w:r>
    </w:p>
    <w:p w:rsidR="0020695B" w:rsidRPr="001B72C3" w:rsidRDefault="0020695B" w:rsidP="007B5BFD">
      <w:pPr>
        <w:ind w:left="-567" w:firstLine="283"/>
        <w:jc w:val="center"/>
        <w:rPr>
          <w:rFonts w:ascii="Arial" w:hAnsi="Arial" w:cs="Arial"/>
          <w:color w:val="000000"/>
          <w:sz w:val="20"/>
        </w:rPr>
      </w:pPr>
      <w:bookmarkStart w:id="4" w:name="sub_20"/>
      <w:r w:rsidRPr="001B72C3">
        <w:rPr>
          <w:rFonts w:ascii="Arial" w:hAnsi="Arial" w:cs="Arial"/>
          <w:bCs/>
          <w:color w:val="000000"/>
          <w:sz w:val="20"/>
        </w:rPr>
        <w:t>II.</w:t>
      </w:r>
      <w:r w:rsidR="00B978B5" w:rsidRPr="001B72C3">
        <w:rPr>
          <w:rFonts w:ascii="Arial" w:hAnsi="Arial" w:cs="Arial"/>
          <w:bCs/>
          <w:color w:val="000000"/>
          <w:sz w:val="20"/>
        </w:rPr>
        <w:t xml:space="preserve"> </w:t>
      </w:r>
      <w:r w:rsidRPr="001B72C3">
        <w:rPr>
          <w:rFonts w:ascii="Arial" w:hAnsi="Arial" w:cs="Arial"/>
          <w:bCs/>
          <w:color w:val="000000"/>
          <w:sz w:val="20"/>
        </w:rPr>
        <w:t>Стандарт</w:t>
      </w:r>
      <w:r w:rsidR="00B978B5" w:rsidRPr="001B72C3">
        <w:rPr>
          <w:rFonts w:ascii="Arial" w:hAnsi="Arial" w:cs="Arial"/>
          <w:bCs/>
          <w:color w:val="000000"/>
          <w:sz w:val="20"/>
        </w:rPr>
        <w:t xml:space="preserve"> </w:t>
      </w:r>
      <w:r w:rsidRPr="001B72C3">
        <w:rPr>
          <w:rFonts w:ascii="Arial" w:hAnsi="Arial" w:cs="Arial"/>
          <w:bCs/>
          <w:color w:val="000000"/>
          <w:sz w:val="20"/>
        </w:rPr>
        <w:t>предоставления</w:t>
      </w:r>
      <w:r w:rsidR="00B978B5" w:rsidRPr="001B72C3">
        <w:rPr>
          <w:rFonts w:ascii="Arial" w:hAnsi="Arial" w:cs="Arial"/>
          <w:bCs/>
          <w:color w:val="000000"/>
          <w:sz w:val="20"/>
        </w:rPr>
        <w:t xml:space="preserve"> </w:t>
      </w:r>
      <w:r w:rsidRPr="001B72C3">
        <w:rPr>
          <w:rFonts w:ascii="Arial" w:hAnsi="Arial" w:cs="Arial"/>
          <w:bCs/>
          <w:color w:val="000000"/>
          <w:sz w:val="20"/>
        </w:rPr>
        <w:t>муниципальной</w:t>
      </w:r>
      <w:r w:rsidR="00B978B5" w:rsidRPr="001B72C3">
        <w:rPr>
          <w:rFonts w:ascii="Arial" w:hAnsi="Arial" w:cs="Arial"/>
          <w:bCs/>
          <w:color w:val="000000"/>
          <w:sz w:val="20"/>
        </w:rPr>
        <w:t xml:space="preserve"> </w:t>
      </w:r>
      <w:r w:rsidRPr="001B72C3">
        <w:rPr>
          <w:rFonts w:ascii="Arial" w:hAnsi="Arial" w:cs="Arial"/>
          <w:bCs/>
          <w:color w:val="000000"/>
          <w:sz w:val="20"/>
        </w:rPr>
        <w:t>услуги</w:t>
      </w:r>
      <w:bookmarkEnd w:id="4"/>
    </w:p>
    <w:p w:rsidR="0020695B" w:rsidRPr="001B72C3" w:rsidRDefault="00B978B5" w:rsidP="007B5BFD">
      <w:pPr>
        <w:ind w:left="-567" w:firstLine="283"/>
        <w:jc w:val="both"/>
        <w:rPr>
          <w:rFonts w:ascii="Arial" w:hAnsi="Arial" w:cs="Arial"/>
          <w:color w:val="000000"/>
          <w:sz w:val="20"/>
        </w:rPr>
      </w:pPr>
      <w:r w:rsidRPr="001B72C3">
        <w:rPr>
          <w:rFonts w:ascii="Arial" w:hAnsi="Arial" w:cs="Arial"/>
          <w:color w:val="000000"/>
          <w:sz w:val="20"/>
        </w:rPr>
        <w:t xml:space="preserve"> </w:t>
      </w:r>
    </w:p>
    <w:p w:rsidR="0020695B" w:rsidRPr="001B72C3" w:rsidRDefault="0020695B" w:rsidP="007B5BFD">
      <w:pPr>
        <w:ind w:left="-567" w:firstLine="283"/>
        <w:jc w:val="both"/>
        <w:rPr>
          <w:rFonts w:ascii="Arial" w:hAnsi="Arial" w:cs="Arial"/>
          <w:color w:val="000000"/>
          <w:sz w:val="20"/>
        </w:rPr>
      </w:pPr>
      <w:bookmarkStart w:id="5" w:name="sub_21"/>
      <w:r w:rsidRPr="001B72C3">
        <w:rPr>
          <w:rFonts w:ascii="Arial" w:hAnsi="Arial" w:cs="Arial"/>
          <w:color w:val="000000"/>
          <w:sz w:val="20"/>
        </w:rPr>
        <w:t>2.1.</w:t>
      </w:r>
      <w:r w:rsidR="00B978B5" w:rsidRPr="001B72C3">
        <w:rPr>
          <w:rFonts w:ascii="Arial" w:hAnsi="Arial" w:cs="Arial"/>
          <w:color w:val="000000"/>
          <w:sz w:val="20"/>
        </w:rPr>
        <w:t xml:space="preserve"> </w:t>
      </w:r>
      <w:r w:rsidRPr="001B72C3">
        <w:rPr>
          <w:rFonts w:ascii="Arial" w:hAnsi="Arial" w:cs="Arial"/>
          <w:color w:val="000000"/>
          <w:sz w:val="20"/>
        </w:rPr>
        <w:t>Наименование</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услуги</w:t>
      </w:r>
      <w:bookmarkEnd w:id="5"/>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Муниципальная</w:t>
      </w:r>
      <w:r w:rsidR="00B978B5" w:rsidRPr="001B72C3">
        <w:rPr>
          <w:rFonts w:ascii="Arial" w:hAnsi="Arial" w:cs="Arial"/>
          <w:color w:val="000000"/>
          <w:sz w:val="20"/>
        </w:rPr>
        <w:t xml:space="preserve"> </w:t>
      </w:r>
      <w:r w:rsidRPr="001B72C3">
        <w:rPr>
          <w:rFonts w:ascii="Arial" w:hAnsi="Arial" w:cs="Arial"/>
          <w:color w:val="000000"/>
          <w:sz w:val="20"/>
        </w:rPr>
        <w:t>услуга</w:t>
      </w:r>
      <w:r w:rsidR="00B978B5" w:rsidRPr="001B72C3">
        <w:rPr>
          <w:rFonts w:ascii="Arial" w:hAnsi="Arial" w:cs="Arial"/>
          <w:color w:val="000000"/>
          <w:sz w:val="20"/>
        </w:rPr>
        <w:t xml:space="preserve"> </w:t>
      </w:r>
      <w:r w:rsidRPr="001B72C3">
        <w:rPr>
          <w:rFonts w:ascii="Arial" w:hAnsi="Arial" w:cs="Arial"/>
          <w:color w:val="000000"/>
          <w:sz w:val="20"/>
        </w:rPr>
        <w:t>имеет</w:t>
      </w:r>
      <w:r w:rsidR="00B978B5" w:rsidRPr="001B72C3">
        <w:rPr>
          <w:rFonts w:ascii="Arial" w:hAnsi="Arial" w:cs="Arial"/>
          <w:color w:val="000000"/>
          <w:sz w:val="20"/>
        </w:rPr>
        <w:t xml:space="preserve"> </w:t>
      </w:r>
      <w:r w:rsidRPr="001B72C3">
        <w:rPr>
          <w:rFonts w:ascii="Arial" w:hAnsi="Arial" w:cs="Arial"/>
          <w:color w:val="000000"/>
          <w:sz w:val="20"/>
        </w:rPr>
        <w:t>следующее</w:t>
      </w:r>
      <w:r w:rsidR="00B978B5" w:rsidRPr="001B72C3">
        <w:rPr>
          <w:rFonts w:ascii="Arial" w:hAnsi="Arial" w:cs="Arial"/>
          <w:color w:val="000000"/>
          <w:sz w:val="20"/>
        </w:rPr>
        <w:t xml:space="preserve"> </w:t>
      </w:r>
      <w:r w:rsidRPr="001B72C3">
        <w:rPr>
          <w:rFonts w:ascii="Arial" w:hAnsi="Arial" w:cs="Arial"/>
          <w:color w:val="000000"/>
          <w:sz w:val="20"/>
        </w:rPr>
        <w:t>наименование:</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«Изменение</w:t>
      </w:r>
      <w:r w:rsidR="00B978B5" w:rsidRPr="001B72C3">
        <w:rPr>
          <w:rFonts w:ascii="Arial" w:hAnsi="Arial" w:cs="Arial"/>
          <w:color w:val="000000"/>
          <w:sz w:val="20"/>
        </w:rPr>
        <w:t xml:space="preserve"> </w:t>
      </w:r>
      <w:r w:rsidRPr="001B72C3">
        <w:rPr>
          <w:rFonts w:ascii="Arial" w:hAnsi="Arial" w:cs="Arial"/>
          <w:color w:val="000000"/>
          <w:sz w:val="20"/>
        </w:rPr>
        <w:t>целевого</w:t>
      </w:r>
      <w:r w:rsidR="00B978B5" w:rsidRPr="001B72C3">
        <w:rPr>
          <w:rFonts w:ascii="Arial" w:hAnsi="Arial" w:cs="Arial"/>
          <w:color w:val="000000"/>
          <w:sz w:val="20"/>
        </w:rPr>
        <w:t xml:space="preserve"> </w:t>
      </w:r>
      <w:r w:rsidRPr="001B72C3">
        <w:rPr>
          <w:rFonts w:ascii="Arial" w:hAnsi="Arial" w:cs="Arial"/>
          <w:color w:val="000000"/>
          <w:sz w:val="20"/>
        </w:rPr>
        <w:t>назначения</w:t>
      </w:r>
      <w:r w:rsidR="00B978B5" w:rsidRPr="001B72C3">
        <w:rPr>
          <w:rFonts w:ascii="Arial" w:hAnsi="Arial" w:cs="Arial"/>
          <w:color w:val="000000"/>
          <w:sz w:val="20"/>
        </w:rPr>
        <w:t xml:space="preserve"> </w:t>
      </w:r>
      <w:r w:rsidRPr="001B72C3">
        <w:rPr>
          <w:rFonts w:ascii="Arial" w:hAnsi="Arial" w:cs="Arial"/>
          <w:color w:val="000000"/>
          <w:sz w:val="20"/>
        </w:rPr>
        <w:t>земельного</w:t>
      </w:r>
      <w:r w:rsidR="00B978B5" w:rsidRPr="001B72C3">
        <w:rPr>
          <w:rFonts w:ascii="Arial" w:hAnsi="Arial" w:cs="Arial"/>
          <w:color w:val="000000"/>
          <w:sz w:val="20"/>
        </w:rPr>
        <w:t xml:space="preserve"> </w:t>
      </w:r>
      <w:r w:rsidRPr="001B72C3">
        <w:rPr>
          <w:rFonts w:ascii="Arial" w:hAnsi="Arial" w:cs="Arial"/>
          <w:color w:val="000000"/>
          <w:sz w:val="20"/>
        </w:rPr>
        <w:t>участка».</w:t>
      </w:r>
    </w:p>
    <w:p w:rsidR="0020695B" w:rsidRPr="001B72C3" w:rsidRDefault="0020695B" w:rsidP="007B5BFD">
      <w:pPr>
        <w:ind w:left="-567" w:firstLine="283"/>
        <w:jc w:val="both"/>
        <w:rPr>
          <w:rFonts w:ascii="Arial" w:hAnsi="Arial" w:cs="Arial"/>
          <w:color w:val="000000"/>
          <w:sz w:val="20"/>
        </w:rPr>
      </w:pPr>
      <w:bookmarkStart w:id="6" w:name="sub_22"/>
      <w:r w:rsidRPr="001B72C3">
        <w:rPr>
          <w:rFonts w:ascii="Arial" w:hAnsi="Arial" w:cs="Arial"/>
          <w:color w:val="000000"/>
          <w:sz w:val="20"/>
        </w:rPr>
        <w:t>2.2.</w:t>
      </w:r>
      <w:r w:rsidR="00B978B5" w:rsidRPr="001B72C3">
        <w:rPr>
          <w:rFonts w:ascii="Arial" w:hAnsi="Arial" w:cs="Arial"/>
          <w:color w:val="000000"/>
          <w:sz w:val="20"/>
        </w:rPr>
        <w:t xml:space="preserve"> </w:t>
      </w:r>
      <w:r w:rsidRPr="001B72C3">
        <w:rPr>
          <w:rFonts w:ascii="Arial" w:hAnsi="Arial" w:cs="Arial"/>
          <w:color w:val="000000"/>
          <w:sz w:val="20"/>
        </w:rPr>
        <w:t>Наименование</w:t>
      </w:r>
      <w:r w:rsidR="00B978B5" w:rsidRPr="001B72C3">
        <w:rPr>
          <w:rFonts w:ascii="Arial" w:hAnsi="Arial" w:cs="Arial"/>
          <w:color w:val="000000"/>
          <w:sz w:val="20"/>
        </w:rPr>
        <w:t xml:space="preserve"> </w:t>
      </w:r>
      <w:r w:rsidRPr="001B72C3">
        <w:rPr>
          <w:rFonts w:ascii="Arial" w:hAnsi="Arial" w:cs="Arial"/>
          <w:color w:val="000000"/>
          <w:sz w:val="20"/>
        </w:rPr>
        <w:t>органа,</w:t>
      </w:r>
      <w:r w:rsidR="00B978B5" w:rsidRPr="001B72C3">
        <w:rPr>
          <w:rFonts w:ascii="Arial" w:hAnsi="Arial" w:cs="Arial"/>
          <w:color w:val="000000"/>
          <w:sz w:val="20"/>
        </w:rPr>
        <w:t xml:space="preserve"> </w:t>
      </w:r>
      <w:r w:rsidRPr="001B72C3">
        <w:rPr>
          <w:rFonts w:ascii="Arial" w:hAnsi="Arial" w:cs="Arial"/>
          <w:color w:val="000000"/>
          <w:sz w:val="20"/>
        </w:rPr>
        <w:t>предоставляющего</w:t>
      </w:r>
      <w:r w:rsidR="00B978B5" w:rsidRPr="001B72C3">
        <w:rPr>
          <w:rFonts w:ascii="Arial" w:hAnsi="Arial" w:cs="Arial"/>
          <w:color w:val="000000"/>
          <w:sz w:val="20"/>
        </w:rPr>
        <w:t xml:space="preserve"> </w:t>
      </w:r>
      <w:r w:rsidRPr="001B72C3">
        <w:rPr>
          <w:rFonts w:ascii="Arial" w:hAnsi="Arial" w:cs="Arial"/>
          <w:color w:val="000000"/>
          <w:sz w:val="20"/>
        </w:rPr>
        <w:t>муниципальную</w:t>
      </w:r>
      <w:r w:rsidR="00B978B5" w:rsidRPr="001B72C3">
        <w:rPr>
          <w:rFonts w:ascii="Arial" w:hAnsi="Arial" w:cs="Arial"/>
          <w:color w:val="000000"/>
          <w:sz w:val="20"/>
        </w:rPr>
        <w:t xml:space="preserve"> </w:t>
      </w:r>
      <w:r w:rsidRPr="001B72C3">
        <w:rPr>
          <w:rFonts w:ascii="Arial" w:hAnsi="Arial" w:cs="Arial"/>
          <w:color w:val="000000"/>
          <w:sz w:val="20"/>
        </w:rPr>
        <w:t>услугу</w:t>
      </w:r>
      <w:bookmarkEnd w:id="6"/>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Муниципальная</w:t>
      </w:r>
      <w:r w:rsidR="00B978B5" w:rsidRPr="001B72C3">
        <w:rPr>
          <w:rFonts w:ascii="Arial" w:hAnsi="Arial" w:cs="Arial"/>
          <w:color w:val="000000"/>
          <w:sz w:val="20"/>
        </w:rPr>
        <w:t xml:space="preserve"> </w:t>
      </w:r>
      <w:r w:rsidRPr="001B72C3">
        <w:rPr>
          <w:rFonts w:ascii="Arial" w:hAnsi="Arial" w:cs="Arial"/>
          <w:color w:val="000000"/>
          <w:sz w:val="20"/>
        </w:rPr>
        <w:t>услуга</w:t>
      </w:r>
      <w:r w:rsidR="00B978B5" w:rsidRPr="001B72C3">
        <w:rPr>
          <w:rFonts w:ascii="Arial" w:hAnsi="Arial" w:cs="Arial"/>
          <w:color w:val="000000"/>
          <w:sz w:val="20"/>
        </w:rPr>
        <w:t xml:space="preserve"> </w:t>
      </w:r>
      <w:r w:rsidRPr="001B72C3">
        <w:rPr>
          <w:rFonts w:ascii="Arial" w:hAnsi="Arial" w:cs="Arial"/>
          <w:color w:val="000000"/>
          <w:sz w:val="20"/>
        </w:rPr>
        <w:t>предоставляется</w:t>
      </w:r>
      <w:r w:rsidR="00B978B5" w:rsidRPr="001B72C3">
        <w:rPr>
          <w:rFonts w:ascii="Arial" w:hAnsi="Arial" w:cs="Arial"/>
          <w:color w:val="000000"/>
          <w:sz w:val="20"/>
        </w:rPr>
        <w:t xml:space="preserve"> </w:t>
      </w:r>
      <w:r w:rsidRPr="001B72C3">
        <w:rPr>
          <w:rFonts w:ascii="Arial" w:hAnsi="Arial" w:cs="Arial"/>
          <w:color w:val="000000"/>
          <w:sz w:val="20"/>
        </w:rPr>
        <w:t>органом</w:t>
      </w:r>
      <w:r w:rsidR="00B978B5" w:rsidRPr="001B72C3">
        <w:rPr>
          <w:rFonts w:ascii="Arial" w:hAnsi="Arial" w:cs="Arial"/>
          <w:color w:val="000000"/>
          <w:sz w:val="20"/>
        </w:rPr>
        <w:t xml:space="preserve"> </w:t>
      </w:r>
      <w:r w:rsidRPr="001B72C3">
        <w:rPr>
          <w:rFonts w:ascii="Arial" w:hAnsi="Arial" w:cs="Arial"/>
          <w:color w:val="000000"/>
          <w:sz w:val="20"/>
        </w:rPr>
        <w:t>местного</w:t>
      </w:r>
      <w:r w:rsidR="00B978B5" w:rsidRPr="001B72C3">
        <w:rPr>
          <w:rFonts w:ascii="Arial" w:hAnsi="Arial" w:cs="Arial"/>
          <w:color w:val="000000"/>
          <w:sz w:val="20"/>
        </w:rPr>
        <w:t xml:space="preserve"> </w:t>
      </w:r>
      <w:r w:rsidRPr="001B72C3">
        <w:rPr>
          <w:rFonts w:ascii="Arial" w:hAnsi="Arial" w:cs="Arial"/>
          <w:color w:val="000000"/>
          <w:sz w:val="20"/>
        </w:rPr>
        <w:t>самоуправления</w:t>
      </w:r>
      <w:r w:rsidR="00B978B5" w:rsidRPr="001B72C3">
        <w:rPr>
          <w:rFonts w:ascii="Arial" w:hAnsi="Arial" w:cs="Arial"/>
          <w:color w:val="000000"/>
          <w:sz w:val="20"/>
        </w:rPr>
        <w:t xml:space="preserve"> </w:t>
      </w:r>
      <w:r w:rsidRPr="001B72C3">
        <w:rPr>
          <w:rFonts w:ascii="Arial" w:hAnsi="Arial" w:cs="Arial"/>
          <w:color w:val="000000"/>
          <w:sz w:val="20"/>
        </w:rPr>
        <w:t>Большешигаевского</w:t>
      </w:r>
      <w:r w:rsidR="00B978B5" w:rsidRPr="001B72C3">
        <w:rPr>
          <w:rFonts w:ascii="Arial" w:hAnsi="Arial" w:cs="Arial"/>
          <w:color w:val="000000"/>
          <w:sz w:val="20"/>
        </w:rPr>
        <w:t xml:space="preserve"> </w:t>
      </w:r>
      <w:r w:rsidRPr="001B72C3">
        <w:rPr>
          <w:rFonts w:ascii="Arial" w:hAnsi="Arial" w:cs="Arial"/>
          <w:color w:val="000000"/>
          <w:sz w:val="20"/>
        </w:rPr>
        <w:t>сельского</w:t>
      </w:r>
      <w:r w:rsidR="00B978B5" w:rsidRPr="001B72C3">
        <w:rPr>
          <w:rFonts w:ascii="Arial" w:hAnsi="Arial" w:cs="Arial"/>
          <w:color w:val="000000"/>
          <w:sz w:val="20"/>
        </w:rPr>
        <w:t xml:space="preserve"> </w:t>
      </w:r>
      <w:r w:rsidRPr="001B72C3">
        <w:rPr>
          <w:rFonts w:ascii="Arial" w:hAnsi="Arial" w:cs="Arial"/>
          <w:color w:val="000000"/>
          <w:sz w:val="20"/>
        </w:rPr>
        <w:t>поселения</w:t>
      </w:r>
      <w:r w:rsidR="00B978B5" w:rsidRPr="001B72C3">
        <w:rPr>
          <w:rFonts w:ascii="Arial" w:hAnsi="Arial" w:cs="Arial"/>
          <w:color w:val="000000"/>
          <w:sz w:val="20"/>
        </w:rPr>
        <w:t xml:space="preserve"> </w:t>
      </w:r>
      <w:r w:rsidRPr="001B72C3">
        <w:rPr>
          <w:rFonts w:ascii="Arial" w:hAnsi="Arial" w:cs="Arial"/>
          <w:color w:val="000000"/>
          <w:sz w:val="20"/>
        </w:rPr>
        <w:t>Чувашской</w:t>
      </w:r>
      <w:r w:rsidR="00B978B5" w:rsidRPr="001B72C3">
        <w:rPr>
          <w:rFonts w:ascii="Arial" w:hAnsi="Arial" w:cs="Arial"/>
          <w:color w:val="000000"/>
          <w:sz w:val="20"/>
        </w:rPr>
        <w:t xml:space="preserve"> </w:t>
      </w:r>
      <w:r w:rsidRPr="001B72C3">
        <w:rPr>
          <w:rFonts w:ascii="Arial" w:hAnsi="Arial" w:cs="Arial"/>
          <w:color w:val="000000"/>
          <w:sz w:val="20"/>
        </w:rPr>
        <w:t>Республики</w:t>
      </w:r>
      <w:r w:rsidR="00B978B5" w:rsidRPr="001B72C3">
        <w:rPr>
          <w:rFonts w:ascii="Arial" w:hAnsi="Arial" w:cs="Arial"/>
          <w:color w:val="000000"/>
          <w:sz w:val="20"/>
        </w:rPr>
        <w:t xml:space="preserve"> </w:t>
      </w: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Администрацией</w:t>
      </w:r>
      <w:r w:rsidR="00B978B5" w:rsidRPr="001B72C3">
        <w:rPr>
          <w:rFonts w:ascii="Arial" w:hAnsi="Arial" w:cs="Arial"/>
          <w:color w:val="000000"/>
          <w:sz w:val="20"/>
        </w:rPr>
        <w:t xml:space="preserve"> </w:t>
      </w:r>
      <w:r w:rsidRPr="001B72C3">
        <w:rPr>
          <w:rFonts w:ascii="Arial" w:hAnsi="Arial" w:cs="Arial"/>
          <w:color w:val="000000"/>
          <w:sz w:val="20"/>
        </w:rPr>
        <w:t>Большешигаевского</w:t>
      </w:r>
      <w:r w:rsidR="00B978B5" w:rsidRPr="001B72C3">
        <w:rPr>
          <w:rFonts w:ascii="Arial" w:hAnsi="Arial" w:cs="Arial"/>
          <w:color w:val="000000"/>
          <w:sz w:val="20"/>
        </w:rPr>
        <w:t xml:space="preserve"> </w:t>
      </w:r>
      <w:r w:rsidRPr="001B72C3">
        <w:rPr>
          <w:rFonts w:ascii="Arial" w:hAnsi="Arial" w:cs="Arial"/>
          <w:color w:val="000000"/>
          <w:sz w:val="20"/>
        </w:rPr>
        <w:t>сельского</w:t>
      </w:r>
      <w:r w:rsidR="00B978B5" w:rsidRPr="001B72C3">
        <w:rPr>
          <w:rFonts w:ascii="Arial" w:hAnsi="Arial" w:cs="Arial"/>
          <w:color w:val="000000"/>
          <w:sz w:val="20"/>
        </w:rPr>
        <w:t xml:space="preserve"> </w:t>
      </w:r>
      <w:r w:rsidRPr="001B72C3">
        <w:rPr>
          <w:rFonts w:ascii="Arial" w:hAnsi="Arial" w:cs="Arial"/>
          <w:color w:val="000000"/>
          <w:sz w:val="20"/>
        </w:rPr>
        <w:t>поселения</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осуществляется</w:t>
      </w:r>
      <w:r w:rsidR="00B978B5" w:rsidRPr="001B72C3">
        <w:rPr>
          <w:rFonts w:ascii="Arial" w:hAnsi="Arial" w:cs="Arial"/>
          <w:color w:val="000000"/>
          <w:sz w:val="20"/>
        </w:rPr>
        <w:t xml:space="preserve"> </w:t>
      </w:r>
      <w:r w:rsidRPr="001B72C3">
        <w:rPr>
          <w:rFonts w:ascii="Arial" w:hAnsi="Arial" w:cs="Arial"/>
          <w:color w:val="000000"/>
          <w:sz w:val="20"/>
        </w:rPr>
        <w:t>через</w:t>
      </w:r>
      <w:r w:rsidR="00B978B5" w:rsidRPr="001B72C3">
        <w:rPr>
          <w:rFonts w:ascii="Arial" w:hAnsi="Arial" w:cs="Arial"/>
          <w:color w:val="000000"/>
          <w:sz w:val="20"/>
        </w:rPr>
        <w:t xml:space="preserve"> </w:t>
      </w:r>
      <w:r w:rsidRPr="001B72C3">
        <w:rPr>
          <w:rFonts w:ascii="Arial" w:hAnsi="Arial" w:cs="Arial"/>
          <w:color w:val="000000"/>
          <w:sz w:val="20"/>
        </w:rPr>
        <w:t>должностных</w:t>
      </w:r>
      <w:r w:rsidR="00B978B5" w:rsidRPr="001B72C3">
        <w:rPr>
          <w:rFonts w:ascii="Arial" w:hAnsi="Arial" w:cs="Arial"/>
          <w:color w:val="000000"/>
          <w:sz w:val="20"/>
        </w:rPr>
        <w:t xml:space="preserve"> </w:t>
      </w:r>
      <w:r w:rsidRPr="001B72C3">
        <w:rPr>
          <w:rFonts w:ascii="Arial" w:hAnsi="Arial" w:cs="Arial"/>
          <w:color w:val="000000"/>
          <w:sz w:val="20"/>
        </w:rPr>
        <w:t>лиц</w:t>
      </w:r>
      <w:r w:rsidR="00B978B5" w:rsidRPr="001B72C3">
        <w:rPr>
          <w:rFonts w:ascii="Arial" w:hAnsi="Arial" w:cs="Arial"/>
          <w:color w:val="000000"/>
          <w:sz w:val="20"/>
        </w:rPr>
        <w:t xml:space="preserve"> </w:t>
      </w:r>
      <w:r w:rsidRPr="001B72C3">
        <w:rPr>
          <w:rFonts w:ascii="Arial" w:hAnsi="Arial" w:cs="Arial"/>
          <w:color w:val="000000"/>
          <w:sz w:val="20"/>
        </w:rPr>
        <w:t>администрации</w:t>
      </w:r>
      <w:r w:rsidR="00B978B5" w:rsidRPr="001B72C3">
        <w:rPr>
          <w:rFonts w:ascii="Arial" w:hAnsi="Arial" w:cs="Arial"/>
          <w:color w:val="000000"/>
          <w:sz w:val="20"/>
        </w:rPr>
        <w:t xml:space="preserve"> </w:t>
      </w:r>
      <w:r w:rsidRPr="001B72C3">
        <w:rPr>
          <w:rFonts w:ascii="Arial" w:hAnsi="Arial" w:cs="Arial"/>
          <w:color w:val="000000"/>
          <w:sz w:val="20"/>
        </w:rPr>
        <w:t>Большешигаевского</w:t>
      </w:r>
      <w:r w:rsidR="00B978B5" w:rsidRPr="001B72C3">
        <w:rPr>
          <w:rFonts w:ascii="Arial" w:hAnsi="Arial" w:cs="Arial"/>
          <w:color w:val="000000"/>
          <w:sz w:val="20"/>
        </w:rPr>
        <w:t xml:space="preserve"> </w:t>
      </w:r>
      <w:r w:rsidRPr="001B72C3">
        <w:rPr>
          <w:rFonts w:ascii="Arial" w:hAnsi="Arial" w:cs="Arial"/>
          <w:color w:val="000000"/>
          <w:sz w:val="20"/>
        </w:rPr>
        <w:t>сельского</w:t>
      </w:r>
      <w:r w:rsidR="00B978B5" w:rsidRPr="001B72C3">
        <w:rPr>
          <w:rFonts w:ascii="Arial" w:hAnsi="Arial" w:cs="Arial"/>
          <w:color w:val="000000"/>
          <w:sz w:val="20"/>
        </w:rPr>
        <w:t xml:space="preserve"> </w:t>
      </w:r>
      <w:r w:rsidRPr="001B72C3">
        <w:rPr>
          <w:rFonts w:ascii="Arial" w:hAnsi="Arial" w:cs="Arial"/>
          <w:color w:val="000000"/>
          <w:sz w:val="20"/>
        </w:rPr>
        <w:t>поселения</w:t>
      </w:r>
      <w:r w:rsidR="00B978B5" w:rsidRPr="001B72C3">
        <w:rPr>
          <w:rFonts w:ascii="Arial" w:hAnsi="Arial" w:cs="Arial"/>
          <w:color w:val="000000"/>
          <w:sz w:val="20"/>
        </w:rPr>
        <w:t xml:space="preserve"> </w:t>
      </w:r>
      <w:r w:rsidRPr="001B72C3">
        <w:rPr>
          <w:rFonts w:ascii="Arial" w:hAnsi="Arial" w:cs="Arial"/>
          <w:color w:val="000000"/>
          <w:sz w:val="20"/>
        </w:rPr>
        <w:t>.</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соответствии</w:t>
      </w:r>
      <w:r w:rsidR="00B978B5" w:rsidRPr="001B72C3">
        <w:rPr>
          <w:rFonts w:ascii="Arial" w:hAnsi="Arial" w:cs="Arial"/>
          <w:color w:val="000000"/>
          <w:sz w:val="20"/>
        </w:rPr>
        <w:t xml:space="preserve"> </w:t>
      </w:r>
      <w:r w:rsidRPr="001B72C3">
        <w:rPr>
          <w:rFonts w:ascii="Arial" w:hAnsi="Arial" w:cs="Arial"/>
          <w:color w:val="000000"/>
          <w:sz w:val="20"/>
        </w:rPr>
        <w:t>с</w:t>
      </w:r>
      <w:r w:rsidR="00B978B5" w:rsidRPr="001B72C3">
        <w:rPr>
          <w:rFonts w:ascii="Arial" w:hAnsi="Arial" w:cs="Arial"/>
          <w:color w:val="000000"/>
          <w:sz w:val="20"/>
        </w:rPr>
        <w:t xml:space="preserve"> </w:t>
      </w:r>
      <w:r w:rsidRPr="001B72C3">
        <w:rPr>
          <w:rFonts w:ascii="Arial" w:hAnsi="Arial" w:cs="Arial"/>
          <w:color w:val="000000"/>
          <w:sz w:val="20"/>
        </w:rPr>
        <w:t>заключенным</w:t>
      </w:r>
      <w:r w:rsidR="00B978B5" w:rsidRPr="001B72C3">
        <w:rPr>
          <w:rFonts w:ascii="Arial" w:hAnsi="Arial" w:cs="Arial"/>
          <w:color w:val="000000"/>
          <w:sz w:val="20"/>
        </w:rPr>
        <w:t xml:space="preserve"> </w:t>
      </w:r>
      <w:r w:rsidRPr="001B72C3">
        <w:rPr>
          <w:rFonts w:ascii="Arial" w:hAnsi="Arial" w:cs="Arial"/>
          <w:color w:val="000000"/>
          <w:sz w:val="20"/>
        </w:rPr>
        <w:t>соглашением</w:t>
      </w:r>
      <w:r w:rsidR="00B978B5" w:rsidRPr="001B72C3">
        <w:rPr>
          <w:rFonts w:ascii="Arial" w:hAnsi="Arial" w:cs="Arial"/>
          <w:color w:val="000000"/>
          <w:sz w:val="20"/>
        </w:rPr>
        <w:t xml:space="preserve"> </w:t>
      </w:r>
      <w:r w:rsidRPr="001B72C3">
        <w:rPr>
          <w:rFonts w:ascii="Arial" w:hAnsi="Arial" w:cs="Arial"/>
          <w:color w:val="000000"/>
          <w:sz w:val="20"/>
        </w:rPr>
        <w:t>МФЦ</w:t>
      </w:r>
      <w:r w:rsidR="00B978B5" w:rsidRPr="001B72C3">
        <w:rPr>
          <w:rFonts w:ascii="Arial" w:hAnsi="Arial" w:cs="Arial"/>
          <w:color w:val="000000"/>
          <w:sz w:val="20"/>
        </w:rPr>
        <w:t xml:space="preserve"> </w:t>
      </w:r>
      <w:r w:rsidRPr="001B72C3">
        <w:rPr>
          <w:rFonts w:ascii="Arial" w:hAnsi="Arial" w:cs="Arial"/>
          <w:color w:val="000000"/>
          <w:sz w:val="20"/>
        </w:rPr>
        <w:t>осуществляет</w:t>
      </w:r>
      <w:r w:rsidR="00B978B5" w:rsidRPr="001B72C3">
        <w:rPr>
          <w:rFonts w:ascii="Arial" w:hAnsi="Arial" w:cs="Arial"/>
          <w:color w:val="000000"/>
          <w:sz w:val="20"/>
        </w:rPr>
        <w:t xml:space="preserve"> </w:t>
      </w:r>
      <w:r w:rsidRPr="001B72C3">
        <w:rPr>
          <w:rFonts w:ascii="Arial" w:hAnsi="Arial" w:cs="Arial"/>
          <w:color w:val="000000"/>
          <w:sz w:val="20"/>
        </w:rPr>
        <w:t>прием</w:t>
      </w:r>
      <w:r w:rsidR="00B978B5" w:rsidRPr="001B72C3">
        <w:rPr>
          <w:rFonts w:ascii="Arial" w:hAnsi="Arial" w:cs="Arial"/>
          <w:color w:val="000000"/>
          <w:sz w:val="20"/>
        </w:rPr>
        <w:t xml:space="preserve"> </w:t>
      </w:r>
      <w:r w:rsidRPr="001B72C3">
        <w:rPr>
          <w:rFonts w:ascii="Arial" w:hAnsi="Arial" w:cs="Arial"/>
          <w:color w:val="000000"/>
          <w:sz w:val="20"/>
        </w:rPr>
        <w:t>документов</w:t>
      </w:r>
      <w:r w:rsidR="00B978B5" w:rsidRPr="001B72C3">
        <w:rPr>
          <w:rFonts w:ascii="Arial" w:hAnsi="Arial" w:cs="Arial"/>
          <w:color w:val="000000"/>
          <w:sz w:val="20"/>
        </w:rPr>
        <w:t xml:space="preserve"> </w:t>
      </w:r>
      <w:r w:rsidRPr="001B72C3">
        <w:rPr>
          <w:rFonts w:ascii="Arial" w:hAnsi="Arial" w:cs="Arial"/>
          <w:color w:val="000000"/>
          <w:sz w:val="20"/>
        </w:rPr>
        <w:t>заявителей,</w:t>
      </w:r>
      <w:r w:rsidR="00B978B5" w:rsidRPr="001B72C3">
        <w:rPr>
          <w:rFonts w:ascii="Arial" w:hAnsi="Arial" w:cs="Arial"/>
          <w:color w:val="000000"/>
          <w:sz w:val="20"/>
        </w:rPr>
        <w:t xml:space="preserve"> </w:t>
      </w:r>
      <w:r w:rsidRPr="001B72C3">
        <w:rPr>
          <w:rFonts w:ascii="Arial" w:hAnsi="Arial" w:cs="Arial"/>
          <w:color w:val="000000"/>
          <w:sz w:val="20"/>
        </w:rPr>
        <w:t>необходимых</w:t>
      </w:r>
      <w:r w:rsidR="00B978B5" w:rsidRPr="001B72C3">
        <w:rPr>
          <w:rFonts w:ascii="Arial" w:hAnsi="Arial" w:cs="Arial"/>
          <w:color w:val="000000"/>
          <w:sz w:val="20"/>
        </w:rPr>
        <w:t xml:space="preserve"> </w:t>
      </w:r>
      <w:r w:rsidRPr="001B72C3">
        <w:rPr>
          <w:rFonts w:ascii="Arial" w:hAnsi="Arial" w:cs="Arial"/>
          <w:color w:val="000000"/>
          <w:sz w:val="20"/>
        </w:rPr>
        <w:t>для</w:t>
      </w:r>
      <w:r w:rsidR="00B978B5" w:rsidRPr="001B72C3">
        <w:rPr>
          <w:rFonts w:ascii="Arial" w:hAnsi="Arial" w:cs="Arial"/>
          <w:color w:val="000000"/>
          <w:sz w:val="20"/>
        </w:rPr>
        <w:t xml:space="preserve"> </w:t>
      </w:r>
      <w:r w:rsidRPr="001B72C3">
        <w:rPr>
          <w:rFonts w:ascii="Arial" w:hAnsi="Arial" w:cs="Arial"/>
          <w:color w:val="000000"/>
          <w:sz w:val="20"/>
        </w:rPr>
        <w:t>предоставления</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услуги,</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выдачу</w:t>
      </w:r>
      <w:r w:rsidR="00B978B5" w:rsidRPr="001B72C3">
        <w:rPr>
          <w:rFonts w:ascii="Arial" w:hAnsi="Arial" w:cs="Arial"/>
          <w:color w:val="000000"/>
          <w:sz w:val="20"/>
        </w:rPr>
        <w:t xml:space="preserve"> </w:t>
      </w:r>
      <w:r w:rsidRPr="001B72C3">
        <w:rPr>
          <w:rFonts w:ascii="Arial" w:hAnsi="Arial" w:cs="Arial"/>
          <w:color w:val="000000"/>
          <w:sz w:val="20"/>
        </w:rPr>
        <w:t>результата</w:t>
      </w:r>
      <w:r w:rsidR="00B978B5" w:rsidRPr="001B72C3">
        <w:rPr>
          <w:rFonts w:ascii="Arial" w:hAnsi="Arial" w:cs="Arial"/>
          <w:color w:val="000000"/>
          <w:sz w:val="20"/>
        </w:rPr>
        <w:t xml:space="preserve"> </w:t>
      </w:r>
      <w:r w:rsidRPr="001B72C3">
        <w:rPr>
          <w:rFonts w:ascii="Arial" w:hAnsi="Arial" w:cs="Arial"/>
          <w:color w:val="000000"/>
          <w:sz w:val="20"/>
        </w:rPr>
        <w:t>предоставленной</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услуги</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Информационное</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техническое</w:t>
      </w:r>
      <w:r w:rsidR="00B978B5" w:rsidRPr="001B72C3">
        <w:rPr>
          <w:rFonts w:ascii="Arial" w:hAnsi="Arial" w:cs="Arial"/>
          <w:color w:val="000000"/>
          <w:sz w:val="20"/>
        </w:rPr>
        <w:t xml:space="preserve"> </w:t>
      </w:r>
      <w:r w:rsidRPr="001B72C3">
        <w:rPr>
          <w:rFonts w:ascii="Arial" w:hAnsi="Arial" w:cs="Arial"/>
          <w:color w:val="000000"/>
          <w:sz w:val="20"/>
        </w:rPr>
        <w:t>обеспечение</w:t>
      </w:r>
      <w:r w:rsidR="00B978B5" w:rsidRPr="001B72C3">
        <w:rPr>
          <w:rFonts w:ascii="Arial" w:hAnsi="Arial" w:cs="Arial"/>
          <w:color w:val="000000"/>
          <w:sz w:val="20"/>
        </w:rPr>
        <w:t xml:space="preserve"> </w:t>
      </w:r>
      <w:r w:rsidRPr="001B72C3">
        <w:rPr>
          <w:rFonts w:ascii="Arial" w:hAnsi="Arial" w:cs="Arial"/>
          <w:color w:val="000000"/>
          <w:sz w:val="20"/>
        </w:rPr>
        <w:t>предоставления</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услуги</w:t>
      </w:r>
      <w:r w:rsidR="00B978B5" w:rsidRPr="001B72C3">
        <w:rPr>
          <w:rFonts w:ascii="Arial" w:hAnsi="Arial" w:cs="Arial"/>
          <w:color w:val="000000"/>
          <w:sz w:val="20"/>
        </w:rPr>
        <w:t xml:space="preserve"> </w:t>
      </w:r>
      <w:r w:rsidRPr="001B72C3">
        <w:rPr>
          <w:rFonts w:ascii="Arial" w:hAnsi="Arial" w:cs="Arial"/>
          <w:color w:val="000000"/>
          <w:sz w:val="20"/>
        </w:rPr>
        <w:t>осуществляется</w:t>
      </w:r>
      <w:r w:rsidR="00B978B5" w:rsidRPr="001B72C3">
        <w:rPr>
          <w:rFonts w:ascii="Arial" w:hAnsi="Arial" w:cs="Arial"/>
          <w:color w:val="000000"/>
          <w:sz w:val="20"/>
        </w:rPr>
        <w:t xml:space="preserve"> </w:t>
      </w:r>
      <w:r w:rsidRPr="001B72C3">
        <w:rPr>
          <w:rFonts w:ascii="Arial" w:hAnsi="Arial" w:cs="Arial"/>
          <w:color w:val="000000"/>
          <w:sz w:val="20"/>
        </w:rPr>
        <w:t>Администрацией</w:t>
      </w:r>
      <w:r w:rsidR="00B978B5" w:rsidRPr="001B72C3">
        <w:rPr>
          <w:rFonts w:ascii="Arial" w:hAnsi="Arial" w:cs="Arial"/>
          <w:color w:val="000000"/>
          <w:sz w:val="20"/>
        </w:rPr>
        <w:t xml:space="preserve"> </w:t>
      </w:r>
      <w:r w:rsidRPr="001B72C3">
        <w:rPr>
          <w:rFonts w:ascii="Arial" w:hAnsi="Arial" w:cs="Arial"/>
          <w:color w:val="000000"/>
          <w:sz w:val="20"/>
        </w:rPr>
        <w:t>Большешигаевского</w:t>
      </w:r>
      <w:r w:rsidR="00B978B5" w:rsidRPr="001B72C3">
        <w:rPr>
          <w:rFonts w:ascii="Arial" w:hAnsi="Arial" w:cs="Arial"/>
          <w:color w:val="000000"/>
          <w:sz w:val="20"/>
        </w:rPr>
        <w:t xml:space="preserve"> </w:t>
      </w:r>
      <w:r w:rsidRPr="001B72C3">
        <w:rPr>
          <w:rFonts w:ascii="Arial" w:hAnsi="Arial" w:cs="Arial"/>
          <w:color w:val="000000"/>
          <w:sz w:val="20"/>
        </w:rPr>
        <w:t>сельского</w:t>
      </w:r>
      <w:r w:rsidR="00B978B5" w:rsidRPr="001B72C3">
        <w:rPr>
          <w:rFonts w:ascii="Arial" w:hAnsi="Arial" w:cs="Arial"/>
          <w:color w:val="000000"/>
          <w:sz w:val="20"/>
        </w:rPr>
        <w:t xml:space="preserve"> </w:t>
      </w:r>
      <w:r w:rsidRPr="001B72C3">
        <w:rPr>
          <w:rFonts w:ascii="Arial" w:hAnsi="Arial" w:cs="Arial"/>
          <w:color w:val="000000"/>
          <w:sz w:val="20"/>
        </w:rPr>
        <w:t>поселения.</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При</w:t>
      </w:r>
      <w:r w:rsidR="00B978B5" w:rsidRPr="001B72C3">
        <w:rPr>
          <w:rFonts w:ascii="Arial" w:hAnsi="Arial" w:cs="Arial"/>
          <w:color w:val="000000"/>
          <w:sz w:val="20"/>
        </w:rPr>
        <w:t xml:space="preserve"> </w:t>
      </w:r>
      <w:r w:rsidRPr="001B72C3">
        <w:rPr>
          <w:rFonts w:ascii="Arial" w:hAnsi="Arial" w:cs="Arial"/>
          <w:color w:val="000000"/>
          <w:sz w:val="20"/>
        </w:rPr>
        <w:t>предоставлении</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услуги</w:t>
      </w:r>
      <w:r w:rsidR="00B978B5" w:rsidRPr="001B72C3">
        <w:rPr>
          <w:rFonts w:ascii="Arial" w:hAnsi="Arial" w:cs="Arial"/>
          <w:color w:val="000000"/>
          <w:sz w:val="20"/>
        </w:rPr>
        <w:t xml:space="preserve"> </w:t>
      </w:r>
      <w:r w:rsidRPr="001B72C3">
        <w:rPr>
          <w:rFonts w:ascii="Arial" w:hAnsi="Arial" w:cs="Arial"/>
          <w:color w:val="000000"/>
          <w:sz w:val="20"/>
        </w:rPr>
        <w:t>Администрацией</w:t>
      </w:r>
      <w:r w:rsidR="00B978B5" w:rsidRPr="001B72C3">
        <w:rPr>
          <w:rFonts w:ascii="Arial" w:hAnsi="Arial" w:cs="Arial"/>
          <w:color w:val="000000"/>
          <w:sz w:val="20"/>
        </w:rPr>
        <w:t xml:space="preserve"> </w:t>
      </w:r>
      <w:r w:rsidRPr="001B72C3">
        <w:rPr>
          <w:rFonts w:ascii="Arial" w:hAnsi="Arial" w:cs="Arial"/>
          <w:color w:val="000000"/>
          <w:sz w:val="20"/>
        </w:rPr>
        <w:t>Большешигаевского</w:t>
      </w:r>
      <w:r w:rsidR="00B978B5" w:rsidRPr="001B72C3">
        <w:rPr>
          <w:rFonts w:ascii="Arial" w:hAnsi="Arial" w:cs="Arial"/>
          <w:color w:val="000000"/>
          <w:sz w:val="20"/>
        </w:rPr>
        <w:t xml:space="preserve"> </w:t>
      </w:r>
      <w:r w:rsidRPr="001B72C3">
        <w:rPr>
          <w:rFonts w:ascii="Arial" w:hAnsi="Arial" w:cs="Arial"/>
          <w:color w:val="000000"/>
          <w:sz w:val="20"/>
        </w:rPr>
        <w:t>сельского</w:t>
      </w:r>
      <w:r w:rsidR="00B978B5" w:rsidRPr="001B72C3">
        <w:rPr>
          <w:rFonts w:ascii="Arial" w:hAnsi="Arial" w:cs="Arial"/>
          <w:color w:val="000000"/>
          <w:sz w:val="20"/>
        </w:rPr>
        <w:t xml:space="preserve"> </w:t>
      </w:r>
      <w:r w:rsidRPr="001B72C3">
        <w:rPr>
          <w:rFonts w:ascii="Arial" w:hAnsi="Arial" w:cs="Arial"/>
          <w:color w:val="000000"/>
          <w:sz w:val="20"/>
        </w:rPr>
        <w:t>поселения</w:t>
      </w:r>
      <w:r w:rsidR="00B978B5" w:rsidRPr="001B72C3">
        <w:rPr>
          <w:rFonts w:ascii="Arial" w:hAnsi="Arial" w:cs="Arial"/>
          <w:color w:val="000000"/>
          <w:sz w:val="20"/>
        </w:rPr>
        <w:t xml:space="preserve"> </w:t>
      </w:r>
      <w:r w:rsidRPr="001B72C3">
        <w:rPr>
          <w:rFonts w:ascii="Arial" w:hAnsi="Arial" w:cs="Arial"/>
          <w:color w:val="000000"/>
          <w:sz w:val="20"/>
        </w:rPr>
        <w:t>осуществляется</w:t>
      </w:r>
      <w:r w:rsidR="00B978B5" w:rsidRPr="001B72C3">
        <w:rPr>
          <w:rFonts w:ascii="Arial" w:hAnsi="Arial" w:cs="Arial"/>
          <w:color w:val="000000"/>
          <w:sz w:val="20"/>
        </w:rPr>
        <w:t xml:space="preserve"> </w:t>
      </w:r>
      <w:r w:rsidRPr="001B72C3">
        <w:rPr>
          <w:rFonts w:ascii="Arial" w:hAnsi="Arial" w:cs="Arial"/>
          <w:color w:val="000000"/>
          <w:sz w:val="20"/>
        </w:rPr>
        <w:t>взаимодействие</w:t>
      </w:r>
      <w:r w:rsidR="00B978B5" w:rsidRPr="001B72C3">
        <w:rPr>
          <w:rFonts w:ascii="Arial" w:hAnsi="Arial" w:cs="Arial"/>
          <w:color w:val="000000"/>
          <w:sz w:val="20"/>
        </w:rPr>
        <w:t xml:space="preserve"> </w:t>
      </w:r>
      <w:r w:rsidRPr="001B72C3">
        <w:rPr>
          <w:rFonts w:ascii="Arial" w:hAnsi="Arial" w:cs="Arial"/>
          <w:color w:val="000000"/>
          <w:sz w:val="20"/>
        </w:rPr>
        <w:t>с</w:t>
      </w:r>
      <w:r w:rsidR="00B978B5" w:rsidRPr="001B72C3">
        <w:rPr>
          <w:rFonts w:ascii="Arial" w:hAnsi="Arial" w:cs="Arial"/>
          <w:color w:val="000000"/>
          <w:sz w:val="20"/>
        </w:rPr>
        <w:t xml:space="preserve"> </w:t>
      </w:r>
      <w:r w:rsidRPr="001B72C3">
        <w:rPr>
          <w:rFonts w:ascii="Arial" w:hAnsi="Arial" w:cs="Arial"/>
          <w:color w:val="000000"/>
          <w:sz w:val="20"/>
        </w:rPr>
        <w:t>Управлением</w:t>
      </w:r>
      <w:r w:rsidR="00B978B5" w:rsidRPr="001B72C3">
        <w:rPr>
          <w:rFonts w:ascii="Arial" w:hAnsi="Arial" w:cs="Arial"/>
          <w:color w:val="000000"/>
          <w:sz w:val="20"/>
        </w:rPr>
        <w:t xml:space="preserve"> </w:t>
      </w:r>
      <w:r w:rsidRPr="001B72C3">
        <w:rPr>
          <w:rFonts w:ascii="Arial" w:hAnsi="Arial" w:cs="Arial"/>
          <w:color w:val="000000"/>
          <w:sz w:val="20"/>
        </w:rPr>
        <w:t>Федеральной</w:t>
      </w:r>
      <w:r w:rsidR="00B978B5" w:rsidRPr="001B72C3">
        <w:rPr>
          <w:rFonts w:ascii="Arial" w:hAnsi="Arial" w:cs="Arial"/>
          <w:color w:val="000000"/>
          <w:sz w:val="20"/>
        </w:rPr>
        <w:t xml:space="preserve"> </w:t>
      </w:r>
      <w:r w:rsidRPr="001B72C3">
        <w:rPr>
          <w:rFonts w:ascii="Arial" w:hAnsi="Arial" w:cs="Arial"/>
          <w:color w:val="000000"/>
          <w:sz w:val="20"/>
        </w:rPr>
        <w:t>налоговой</w:t>
      </w:r>
      <w:r w:rsidR="00B978B5" w:rsidRPr="001B72C3">
        <w:rPr>
          <w:rFonts w:ascii="Arial" w:hAnsi="Arial" w:cs="Arial"/>
          <w:color w:val="000000"/>
          <w:sz w:val="20"/>
        </w:rPr>
        <w:t xml:space="preserve"> </w:t>
      </w:r>
      <w:r w:rsidRPr="001B72C3">
        <w:rPr>
          <w:rFonts w:ascii="Arial" w:hAnsi="Arial" w:cs="Arial"/>
          <w:color w:val="000000"/>
          <w:sz w:val="20"/>
        </w:rPr>
        <w:t>службы</w:t>
      </w:r>
      <w:r w:rsidR="00B978B5" w:rsidRPr="001B72C3">
        <w:rPr>
          <w:rFonts w:ascii="Arial" w:hAnsi="Arial" w:cs="Arial"/>
          <w:color w:val="000000"/>
          <w:sz w:val="20"/>
        </w:rPr>
        <w:t xml:space="preserve"> </w:t>
      </w:r>
      <w:r w:rsidRPr="001B72C3">
        <w:rPr>
          <w:rFonts w:ascii="Arial" w:hAnsi="Arial" w:cs="Arial"/>
          <w:color w:val="000000"/>
          <w:sz w:val="20"/>
        </w:rPr>
        <w:t>по</w:t>
      </w:r>
      <w:r w:rsidR="00B978B5" w:rsidRPr="001B72C3">
        <w:rPr>
          <w:rFonts w:ascii="Arial" w:hAnsi="Arial" w:cs="Arial"/>
          <w:color w:val="000000"/>
          <w:sz w:val="20"/>
        </w:rPr>
        <w:t xml:space="preserve"> </w:t>
      </w:r>
      <w:r w:rsidRPr="001B72C3">
        <w:rPr>
          <w:rFonts w:ascii="Arial" w:hAnsi="Arial" w:cs="Arial"/>
          <w:color w:val="000000"/>
          <w:sz w:val="20"/>
        </w:rPr>
        <w:t>Чувашской</w:t>
      </w:r>
      <w:r w:rsidR="00B978B5" w:rsidRPr="001B72C3">
        <w:rPr>
          <w:rFonts w:ascii="Arial" w:hAnsi="Arial" w:cs="Arial"/>
          <w:color w:val="000000"/>
          <w:sz w:val="20"/>
        </w:rPr>
        <w:t xml:space="preserve"> </w:t>
      </w:r>
      <w:r w:rsidRPr="001B72C3">
        <w:rPr>
          <w:rFonts w:ascii="Arial" w:hAnsi="Arial" w:cs="Arial"/>
          <w:color w:val="000000"/>
          <w:sz w:val="20"/>
        </w:rPr>
        <w:t>Республике,</w:t>
      </w:r>
      <w:r w:rsidR="00B978B5" w:rsidRPr="001B72C3">
        <w:rPr>
          <w:rFonts w:ascii="Arial" w:hAnsi="Arial" w:cs="Arial"/>
          <w:color w:val="000000"/>
          <w:sz w:val="20"/>
        </w:rPr>
        <w:t xml:space="preserve"> </w:t>
      </w:r>
      <w:r w:rsidRPr="001B72C3">
        <w:rPr>
          <w:rFonts w:ascii="Arial" w:hAnsi="Arial" w:cs="Arial"/>
          <w:color w:val="000000"/>
          <w:sz w:val="20"/>
        </w:rPr>
        <w:t>Управлением</w:t>
      </w:r>
      <w:r w:rsidR="00B978B5" w:rsidRPr="001B72C3">
        <w:rPr>
          <w:rFonts w:ascii="Arial" w:hAnsi="Arial" w:cs="Arial"/>
          <w:color w:val="000000"/>
          <w:sz w:val="20"/>
        </w:rPr>
        <w:t xml:space="preserve"> </w:t>
      </w:r>
      <w:r w:rsidRPr="001B72C3">
        <w:rPr>
          <w:rFonts w:ascii="Arial" w:hAnsi="Arial" w:cs="Arial"/>
          <w:color w:val="000000"/>
          <w:sz w:val="20"/>
        </w:rPr>
        <w:t>Федеральной</w:t>
      </w:r>
      <w:r w:rsidR="00B978B5" w:rsidRPr="001B72C3">
        <w:rPr>
          <w:rFonts w:ascii="Arial" w:hAnsi="Arial" w:cs="Arial"/>
          <w:color w:val="000000"/>
          <w:sz w:val="20"/>
        </w:rPr>
        <w:t xml:space="preserve"> </w:t>
      </w:r>
      <w:r w:rsidRPr="001B72C3">
        <w:rPr>
          <w:rFonts w:ascii="Arial" w:hAnsi="Arial" w:cs="Arial"/>
          <w:color w:val="000000"/>
          <w:sz w:val="20"/>
        </w:rPr>
        <w:t>службы</w:t>
      </w:r>
      <w:r w:rsidR="00B978B5" w:rsidRPr="001B72C3">
        <w:rPr>
          <w:rFonts w:ascii="Arial" w:hAnsi="Arial" w:cs="Arial"/>
          <w:color w:val="000000"/>
          <w:sz w:val="20"/>
        </w:rPr>
        <w:t xml:space="preserve"> </w:t>
      </w:r>
      <w:r w:rsidRPr="001B72C3">
        <w:rPr>
          <w:rFonts w:ascii="Arial" w:hAnsi="Arial" w:cs="Arial"/>
          <w:color w:val="000000"/>
          <w:sz w:val="20"/>
        </w:rPr>
        <w:t>государственной</w:t>
      </w:r>
      <w:r w:rsidR="00B978B5" w:rsidRPr="001B72C3">
        <w:rPr>
          <w:rFonts w:ascii="Arial" w:hAnsi="Arial" w:cs="Arial"/>
          <w:color w:val="000000"/>
          <w:sz w:val="20"/>
        </w:rPr>
        <w:t xml:space="preserve"> </w:t>
      </w:r>
      <w:r w:rsidRPr="001B72C3">
        <w:rPr>
          <w:rFonts w:ascii="Arial" w:hAnsi="Arial" w:cs="Arial"/>
          <w:color w:val="000000"/>
          <w:sz w:val="20"/>
        </w:rPr>
        <w:t>регистрации,</w:t>
      </w:r>
      <w:r w:rsidR="00B978B5" w:rsidRPr="001B72C3">
        <w:rPr>
          <w:rFonts w:ascii="Arial" w:hAnsi="Arial" w:cs="Arial"/>
          <w:color w:val="000000"/>
          <w:sz w:val="20"/>
        </w:rPr>
        <w:t xml:space="preserve"> </w:t>
      </w:r>
      <w:r w:rsidRPr="001B72C3">
        <w:rPr>
          <w:rFonts w:ascii="Arial" w:hAnsi="Arial" w:cs="Arial"/>
          <w:color w:val="000000"/>
          <w:sz w:val="20"/>
        </w:rPr>
        <w:t>кадастра</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картографии</w:t>
      </w:r>
      <w:r w:rsidR="00B978B5" w:rsidRPr="001B72C3">
        <w:rPr>
          <w:rFonts w:ascii="Arial" w:hAnsi="Arial" w:cs="Arial"/>
          <w:color w:val="000000"/>
          <w:sz w:val="20"/>
        </w:rPr>
        <w:t xml:space="preserve"> </w:t>
      </w:r>
      <w:r w:rsidRPr="001B72C3">
        <w:rPr>
          <w:rFonts w:ascii="Arial" w:hAnsi="Arial" w:cs="Arial"/>
          <w:color w:val="000000"/>
          <w:sz w:val="20"/>
        </w:rPr>
        <w:t>по</w:t>
      </w:r>
      <w:r w:rsidR="00B978B5" w:rsidRPr="001B72C3">
        <w:rPr>
          <w:rFonts w:ascii="Arial" w:hAnsi="Arial" w:cs="Arial"/>
          <w:color w:val="000000"/>
          <w:sz w:val="20"/>
        </w:rPr>
        <w:t xml:space="preserve"> </w:t>
      </w:r>
      <w:r w:rsidRPr="001B72C3">
        <w:rPr>
          <w:rFonts w:ascii="Arial" w:hAnsi="Arial" w:cs="Arial"/>
          <w:color w:val="000000"/>
          <w:sz w:val="20"/>
        </w:rPr>
        <w:t>Чувашской</w:t>
      </w:r>
      <w:r w:rsidR="00B978B5" w:rsidRPr="001B72C3">
        <w:rPr>
          <w:rFonts w:ascii="Arial" w:hAnsi="Arial" w:cs="Arial"/>
          <w:color w:val="000000"/>
          <w:sz w:val="20"/>
        </w:rPr>
        <w:t xml:space="preserve"> </w:t>
      </w:r>
      <w:r w:rsidRPr="001B72C3">
        <w:rPr>
          <w:rFonts w:ascii="Arial" w:hAnsi="Arial" w:cs="Arial"/>
          <w:color w:val="000000"/>
          <w:sz w:val="20"/>
        </w:rPr>
        <w:t>Республике.</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Администрация</w:t>
      </w:r>
      <w:r w:rsidR="00B978B5" w:rsidRPr="001B72C3">
        <w:rPr>
          <w:rFonts w:ascii="Arial" w:hAnsi="Arial" w:cs="Arial"/>
          <w:color w:val="000000"/>
          <w:sz w:val="20"/>
        </w:rPr>
        <w:t xml:space="preserve"> </w:t>
      </w:r>
      <w:r w:rsidRPr="001B72C3">
        <w:rPr>
          <w:rFonts w:ascii="Arial" w:hAnsi="Arial" w:cs="Arial"/>
          <w:color w:val="000000"/>
          <w:sz w:val="20"/>
        </w:rPr>
        <w:t>Большешигаевского</w:t>
      </w:r>
      <w:r w:rsidR="00B978B5" w:rsidRPr="001B72C3">
        <w:rPr>
          <w:rFonts w:ascii="Arial" w:hAnsi="Arial" w:cs="Arial"/>
          <w:color w:val="000000"/>
          <w:sz w:val="20"/>
        </w:rPr>
        <w:t xml:space="preserve"> </w:t>
      </w:r>
      <w:r w:rsidRPr="001B72C3">
        <w:rPr>
          <w:rFonts w:ascii="Arial" w:hAnsi="Arial" w:cs="Arial"/>
          <w:color w:val="000000"/>
          <w:sz w:val="20"/>
        </w:rPr>
        <w:t>сельского</w:t>
      </w:r>
      <w:r w:rsidR="00B978B5" w:rsidRPr="001B72C3">
        <w:rPr>
          <w:rFonts w:ascii="Arial" w:hAnsi="Arial" w:cs="Arial"/>
          <w:color w:val="000000"/>
          <w:sz w:val="20"/>
        </w:rPr>
        <w:t xml:space="preserve"> </w:t>
      </w:r>
      <w:r w:rsidRPr="001B72C3">
        <w:rPr>
          <w:rFonts w:ascii="Arial" w:hAnsi="Arial" w:cs="Arial"/>
          <w:color w:val="000000"/>
          <w:sz w:val="20"/>
        </w:rPr>
        <w:t>поселения</w:t>
      </w:r>
      <w:r w:rsidR="00B978B5" w:rsidRPr="001B72C3">
        <w:rPr>
          <w:rFonts w:ascii="Arial" w:hAnsi="Arial" w:cs="Arial"/>
          <w:color w:val="000000"/>
          <w:sz w:val="20"/>
        </w:rPr>
        <w:t xml:space="preserve"> </w:t>
      </w:r>
      <w:r w:rsidRPr="001B72C3">
        <w:rPr>
          <w:rFonts w:ascii="Arial" w:hAnsi="Arial" w:cs="Arial"/>
          <w:color w:val="000000"/>
          <w:sz w:val="20"/>
        </w:rPr>
        <w:t>не</w:t>
      </w:r>
      <w:r w:rsidR="00B978B5" w:rsidRPr="001B72C3">
        <w:rPr>
          <w:rFonts w:ascii="Arial" w:hAnsi="Arial" w:cs="Arial"/>
          <w:color w:val="000000"/>
          <w:sz w:val="20"/>
        </w:rPr>
        <w:t xml:space="preserve"> </w:t>
      </w:r>
      <w:r w:rsidRPr="001B72C3">
        <w:rPr>
          <w:rFonts w:ascii="Arial" w:hAnsi="Arial" w:cs="Arial"/>
          <w:color w:val="000000"/>
          <w:sz w:val="20"/>
        </w:rPr>
        <w:t>вправе</w:t>
      </w:r>
      <w:r w:rsidR="00B978B5" w:rsidRPr="001B72C3">
        <w:rPr>
          <w:rFonts w:ascii="Arial" w:hAnsi="Arial" w:cs="Arial"/>
          <w:color w:val="000000"/>
          <w:sz w:val="20"/>
        </w:rPr>
        <w:t xml:space="preserve"> </w:t>
      </w:r>
      <w:r w:rsidRPr="001B72C3">
        <w:rPr>
          <w:rFonts w:ascii="Arial" w:hAnsi="Arial" w:cs="Arial"/>
          <w:color w:val="000000"/>
          <w:sz w:val="20"/>
        </w:rPr>
        <w:t>требовать</w:t>
      </w:r>
      <w:r w:rsidR="00B978B5" w:rsidRPr="001B72C3">
        <w:rPr>
          <w:rFonts w:ascii="Arial" w:hAnsi="Arial" w:cs="Arial"/>
          <w:color w:val="000000"/>
          <w:sz w:val="20"/>
        </w:rPr>
        <w:t xml:space="preserve"> </w:t>
      </w:r>
      <w:r w:rsidRPr="001B72C3">
        <w:rPr>
          <w:rFonts w:ascii="Arial" w:hAnsi="Arial" w:cs="Arial"/>
          <w:color w:val="000000"/>
          <w:sz w:val="20"/>
        </w:rPr>
        <w:t>от</w:t>
      </w:r>
      <w:r w:rsidR="00B978B5" w:rsidRPr="001B72C3">
        <w:rPr>
          <w:rFonts w:ascii="Arial" w:hAnsi="Arial" w:cs="Arial"/>
          <w:color w:val="000000"/>
          <w:sz w:val="20"/>
        </w:rPr>
        <w:t xml:space="preserve"> </w:t>
      </w:r>
      <w:r w:rsidRPr="001B72C3">
        <w:rPr>
          <w:rFonts w:ascii="Arial" w:hAnsi="Arial" w:cs="Arial"/>
          <w:color w:val="000000"/>
          <w:sz w:val="20"/>
        </w:rPr>
        <w:t>заявителя</w:t>
      </w:r>
      <w:r w:rsidR="00B978B5" w:rsidRPr="001B72C3">
        <w:rPr>
          <w:rFonts w:ascii="Arial" w:hAnsi="Arial" w:cs="Arial"/>
          <w:color w:val="000000"/>
          <w:sz w:val="20"/>
        </w:rPr>
        <w:t xml:space="preserve"> </w:t>
      </w:r>
      <w:r w:rsidRPr="001B72C3">
        <w:rPr>
          <w:rFonts w:ascii="Arial" w:hAnsi="Arial" w:cs="Arial"/>
          <w:color w:val="000000"/>
          <w:sz w:val="20"/>
        </w:rPr>
        <w:t>осуществления</w:t>
      </w:r>
      <w:r w:rsidR="00B978B5" w:rsidRPr="001B72C3">
        <w:rPr>
          <w:rFonts w:ascii="Arial" w:hAnsi="Arial" w:cs="Arial"/>
          <w:color w:val="000000"/>
          <w:sz w:val="20"/>
        </w:rPr>
        <w:t xml:space="preserve"> </w:t>
      </w:r>
      <w:r w:rsidRPr="001B72C3">
        <w:rPr>
          <w:rFonts w:ascii="Arial" w:hAnsi="Arial" w:cs="Arial"/>
          <w:color w:val="000000"/>
          <w:sz w:val="20"/>
        </w:rPr>
        <w:t>действий,</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том</w:t>
      </w:r>
      <w:r w:rsidR="00B978B5" w:rsidRPr="001B72C3">
        <w:rPr>
          <w:rFonts w:ascii="Arial" w:hAnsi="Arial" w:cs="Arial"/>
          <w:color w:val="000000"/>
          <w:sz w:val="20"/>
        </w:rPr>
        <w:t xml:space="preserve"> </w:t>
      </w:r>
      <w:r w:rsidRPr="001B72C3">
        <w:rPr>
          <w:rFonts w:ascii="Arial" w:hAnsi="Arial" w:cs="Arial"/>
          <w:color w:val="000000"/>
          <w:sz w:val="20"/>
        </w:rPr>
        <w:t>числе</w:t>
      </w:r>
      <w:r w:rsidR="00B978B5" w:rsidRPr="001B72C3">
        <w:rPr>
          <w:rFonts w:ascii="Arial" w:hAnsi="Arial" w:cs="Arial"/>
          <w:color w:val="000000"/>
          <w:sz w:val="20"/>
        </w:rPr>
        <w:t xml:space="preserve"> </w:t>
      </w:r>
      <w:r w:rsidRPr="001B72C3">
        <w:rPr>
          <w:rFonts w:ascii="Arial" w:hAnsi="Arial" w:cs="Arial"/>
          <w:color w:val="000000"/>
          <w:sz w:val="20"/>
        </w:rPr>
        <w:t>согласований,</w:t>
      </w:r>
      <w:r w:rsidR="00B978B5" w:rsidRPr="001B72C3">
        <w:rPr>
          <w:rFonts w:ascii="Arial" w:hAnsi="Arial" w:cs="Arial"/>
          <w:color w:val="000000"/>
          <w:sz w:val="20"/>
        </w:rPr>
        <w:t xml:space="preserve"> </w:t>
      </w:r>
      <w:r w:rsidRPr="001B72C3">
        <w:rPr>
          <w:rFonts w:ascii="Arial" w:hAnsi="Arial" w:cs="Arial"/>
          <w:color w:val="000000"/>
          <w:sz w:val="20"/>
        </w:rPr>
        <w:t>необходимых</w:t>
      </w:r>
      <w:r w:rsidR="00B978B5" w:rsidRPr="001B72C3">
        <w:rPr>
          <w:rFonts w:ascii="Arial" w:hAnsi="Arial" w:cs="Arial"/>
          <w:color w:val="000000"/>
          <w:sz w:val="20"/>
        </w:rPr>
        <w:t xml:space="preserve"> </w:t>
      </w:r>
      <w:r w:rsidRPr="001B72C3">
        <w:rPr>
          <w:rFonts w:ascii="Arial" w:hAnsi="Arial" w:cs="Arial"/>
          <w:color w:val="000000"/>
          <w:sz w:val="20"/>
        </w:rPr>
        <w:t>для</w:t>
      </w:r>
      <w:r w:rsidR="00B978B5" w:rsidRPr="001B72C3">
        <w:rPr>
          <w:rFonts w:ascii="Arial" w:hAnsi="Arial" w:cs="Arial"/>
          <w:color w:val="000000"/>
          <w:sz w:val="20"/>
        </w:rPr>
        <w:t xml:space="preserve"> </w:t>
      </w:r>
      <w:r w:rsidRPr="001B72C3">
        <w:rPr>
          <w:rFonts w:ascii="Arial" w:hAnsi="Arial" w:cs="Arial"/>
          <w:color w:val="000000"/>
          <w:sz w:val="20"/>
        </w:rPr>
        <w:t>получения</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услуги</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связанных</w:t>
      </w:r>
      <w:r w:rsidR="00B978B5" w:rsidRPr="001B72C3">
        <w:rPr>
          <w:rFonts w:ascii="Arial" w:hAnsi="Arial" w:cs="Arial"/>
          <w:color w:val="000000"/>
          <w:sz w:val="20"/>
        </w:rPr>
        <w:t xml:space="preserve"> </w:t>
      </w:r>
      <w:r w:rsidRPr="001B72C3">
        <w:rPr>
          <w:rFonts w:ascii="Arial" w:hAnsi="Arial" w:cs="Arial"/>
          <w:color w:val="000000"/>
          <w:sz w:val="20"/>
        </w:rPr>
        <w:t>с</w:t>
      </w:r>
      <w:r w:rsidR="00B978B5" w:rsidRPr="001B72C3">
        <w:rPr>
          <w:rFonts w:ascii="Arial" w:hAnsi="Arial" w:cs="Arial"/>
          <w:color w:val="000000"/>
          <w:sz w:val="20"/>
        </w:rPr>
        <w:t xml:space="preserve"> </w:t>
      </w:r>
      <w:r w:rsidRPr="001B72C3">
        <w:rPr>
          <w:rFonts w:ascii="Arial" w:hAnsi="Arial" w:cs="Arial"/>
          <w:color w:val="000000"/>
          <w:sz w:val="20"/>
        </w:rPr>
        <w:t>обращением</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иные</w:t>
      </w:r>
      <w:r w:rsidR="00B978B5" w:rsidRPr="001B72C3">
        <w:rPr>
          <w:rFonts w:ascii="Arial" w:hAnsi="Arial" w:cs="Arial"/>
          <w:color w:val="000000"/>
          <w:sz w:val="20"/>
        </w:rPr>
        <w:t xml:space="preserve"> </w:t>
      </w:r>
      <w:r w:rsidRPr="001B72C3">
        <w:rPr>
          <w:rFonts w:ascii="Arial" w:hAnsi="Arial" w:cs="Arial"/>
          <w:color w:val="000000"/>
          <w:sz w:val="20"/>
        </w:rPr>
        <w:t>органы</w:t>
      </w:r>
      <w:r w:rsidR="00B978B5" w:rsidRPr="001B72C3">
        <w:rPr>
          <w:rFonts w:ascii="Arial" w:hAnsi="Arial" w:cs="Arial"/>
          <w:color w:val="000000"/>
          <w:sz w:val="20"/>
        </w:rPr>
        <w:t xml:space="preserve"> </w:t>
      </w:r>
      <w:r w:rsidRPr="001B72C3">
        <w:rPr>
          <w:rFonts w:ascii="Arial" w:hAnsi="Arial" w:cs="Arial"/>
          <w:color w:val="000000"/>
          <w:sz w:val="20"/>
        </w:rPr>
        <w:t>государственные</w:t>
      </w:r>
      <w:r w:rsidR="00B978B5" w:rsidRPr="001B72C3">
        <w:rPr>
          <w:rFonts w:ascii="Arial" w:hAnsi="Arial" w:cs="Arial"/>
          <w:color w:val="000000"/>
          <w:sz w:val="20"/>
        </w:rPr>
        <w:t xml:space="preserve"> </w:t>
      </w:r>
      <w:r w:rsidRPr="001B72C3">
        <w:rPr>
          <w:rFonts w:ascii="Arial" w:hAnsi="Arial" w:cs="Arial"/>
          <w:color w:val="000000"/>
          <w:sz w:val="20"/>
        </w:rPr>
        <w:t>органы,</w:t>
      </w:r>
      <w:r w:rsidR="00B978B5" w:rsidRPr="001B72C3">
        <w:rPr>
          <w:rFonts w:ascii="Arial" w:hAnsi="Arial" w:cs="Arial"/>
          <w:color w:val="000000"/>
          <w:sz w:val="20"/>
        </w:rPr>
        <w:t xml:space="preserve"> </w:t>
      </w:r>
      <w:r w:rsidRPr="001B72C3">
        <w:rPr>
          <w:rFonts w:ascii="Arial" w:hAnsi="Arial" w:cs="Arial"/>
          <w:color w:val="000000"/>
          <w:sz w:val="20"/>
        </w:rPr>
        <w:t>органы</w:t>
      </w:r>
      <w:r w:rsidR="00B978B5" w:rsidRPr="001B72C3">
        <w:rPr>
          <w:rFonts w:ascii="Arial" w:hAnsi="Arial" w:cs="Arial"/>
          <w:color w:val="000000"/>
          <w:sz w:val="20"/>
        </w:rPr>
        <w:t xml:space="preserve"> </w:t>
      </w:r>
      <w:r w:rsidRPr="001B72C3">
        <w:rPr>
          <w:rFonts w:ascii="Arial" w:hAnsi="Arial" w:cs="Arial"/>
          <w:color w:val="000000"/>
          <w:sz w:val="20"/>
        </w:rPr>
        <w:t>местного</w:t>
      </w:r>
      <w:r w:rsidR="00B978B5" w:rsidRPr="001B72C3">
        <w:rPr>
          <w:rFonts w:ascii="Arial" w:hAnsi="Arial" w:cs="Arial"/>
          <w:color w:val="000000"/>
          <w:sz w:val="20"/>
        </w:rPr>
        <w:t xml:space="preserve"> </w:t>
      </w:r>
      <w:r w:rsidRPr="001B72C3">
        <w:rPr>
          <w:rFonts w:ascii="Arial" w:hAnsi="Arial" w:cs="Arial"/>
          <w:color w:val="000000"/>
          <w:sz w:val="20"/>
        </w:rPr>
        <w:t>самоуправления</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организации,</w:t>
      </w:r>
      <w:r w:rsidR="00B978B5" w:rsidRPr="001B72C3">
        <w:rPr>
          <w:rFonts w:ascii="Arial" w:hAnsi="Arial" w:cs="Arial"/>
          <w:color w:val="000000"/>
          <w:sz w:val="20"/>
        </w:rPr>
        <w:t xml:space="preserve"> </w:t>
      </w:r>
      <w:r w:rsidRPr="001B72C3">
        <w:rPr>
          <w:rFonts w:ascii="Arial" w:hAnsi="Arial" w:cs="Arial"/>
          <w:color w:val="000000"/>
          <w:sz w:val="20"/>
        </w:rPr>
        <w:t>за</w:t>
      </w:r>
      <w:r w:rsidR="00B978B5" w:rsidRPr="001B72C3">
        <w:rPr>
          <w:rFonts w:ascii="Arial" w:hAnsi="Arial" w:cs="Arial"/>
          <w:color w:val="000000"/>
          <w:sz w:val="20"/>
        </w:rPr>
        <w:t xml:space="preserve"> </w:t>
      </w:r>
      <w:r w:rsidRPr="001B72C3">
        <w:rPr>
          <w:rFonts w:ascii="Arial" w:hAnsi="Arial" w:cs="Arial"/>
          <w:color w:val="000000"/>
          <w:sz w:val="20"/>
        </w:rPr>
        <w:t>исключением</w:t>
      </w:r>
      <w:r w:rsidR="00B978B5" w:rsidRPr="001B72C3">
        <w:rPr>
          <w:rFonts w:ascii="Arial" w:hAnsi="Arial" w:cs="Arial"/>
          <w:color w:val="000000"/>
          <w:sz w:val="20"/>
        </w:rPr>
        <w:t xml:space="preserve"> </w:t>
      </w:r>
      <w:r w:rsidRPr="001B72C3">
        <w:rPr>
          <w:rFonts w:ascii="Arial" w:hAnsi="Arial" w:cs="Arial"/>
          <w:color w:val="000000"/>
          <w:sz w:val="20"/>
        </w:rPr>
        <w:t>получения</w:t>
      </w:r>
      <w:r w:rsidR="00B978B5" w:rsidRPr="001B72C3">
        <w:rPr>
          <w:rFonts w:ascii="Arial" w:hAnsi="Arial" w:cs="Arial"/>
          <w:color w:val="000000"/>
          <w:sz w:val="20"/>
        </w:rPr>
        <w:t xml:space="preserve"> </w:t>
      </w:r>
      <w:r w:rsidRPr="001B72C3">
        <w:rPr>
          <w:rFonts w:ascii="Arial" w:hAnsi="Arial" w:cs="Arial"/>
          <w:color w:val="000000"/>
          <w:sz w:val="20"/>
        </w:rPr>
        <w:t>услуг</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получения</w:t>
      </w:r>
      <w:r w:rsidR="00B978B5" w:rsidRPr="001B72C3">
        <w:rPr>
          <w:rFonts w:ascii="Arial" w:hAnsi="Arial" w:cs="Arial"/>
          <w:color w:val="000000"/>
          <w:sz w:val="20"/>
        </w:rPr>
        <w:t xml:space="preserve"> </w:t>
      </w:r>
      <w:r w:rsidRPr="001B72C3">
        <w:rPr>
          <w:rFonts w:ascii="Arial" w:hAnsi="Arial" w:cs="Arial"/>
          <w:color w:val="000000"/>
          <w:sz w:val="20"/>
        </w:rPr>
        <w:t>документов</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информации,</w:t>
      </w:r>
      <w:r w:rsidR="00B978B5" w:rsidRPr="001B72C3">
        <w:rPr>
          <w:rFonts w:ascii="Arial" w:hAnsi="Arial" w:cs="Arial"/>
          <w:color w:val="000000"/>
          <w:sz w:val="20"/>
        </w:rPr>
        <w:t xml:space="preserve"> </w:t>
      </w:r>
      <w:r w:rsidRPr="001B72C3">
        <w:rPr>
          <w:rFonts w:ascii="Arial" w:hAnsi="Arial" w:cs="Arial"/>
          <w:color w:val="000000"/>
          <w:sz w:val="20"/>
        </w:rPr>
        <w:t>представляемых</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результате</w:t>
      </w:r>
      <w:r w:rsidR="00B978B5" w:rsidRPr="001B72C3">
        <w:rPr>
          <w:rFonts w:ascii="Arial" w:hAnsi="Arial" w:cs="Arial"/>
          <w:color w:val="000000"/>
          <w:sz w:val="20"/>
        </w:rPr>
        <w:t xml:space="preserve"> </w:t>
      </w:r>
      <w:r w:rsidRPr="001B72C3">
        <w:rPr>
          <w:rFonts w:ascii="Arial" w:hAnsi="Arial" w:cs="Arial"/>
          <w:color w:val="000000"/>
          <w:sz w:val="20"/>
        </w:rPr>
        <w:t>предоставления</w:t>
      </w:r>
      <w:r w:rsidR="00B978B5" w:rsidRPr="001B72C3">
        <w:rPr>
          <w:rFonts w:ascii="Arial" w:hAnsi="Arial" w:cs="Arial"/>
          <w:color w:val="000000"/>
          <w:sz w:val="20"/>
        </w:rPr>
        <w:t xml:space="preserve"> </w:t>
      </w:r>
      <w:r w:rsidRPr="001B72C3">
        <w:rPr>
          <w:rFonts w:ascii="Arial" w:hAnsi="Arial" w:cs="Arial"/>
          <w:color w:val="000000"/>
          <w:sz w:val="20"/>
        </w:rPr>
        <w:t>таких</w:t>
      </w:r>
      <w:r w:rsidR="00B978B5" w:rsidRPr="001B72C3">
        <w:rPr>
          <w:rFonts w:ascii="Arial" w:hAnsi="Arial" w:cs="Arial"/>
          <w:color w:val="000000"/>
          <w:sz w:val="20"/>
        </w:rPr>
        <w:t xml:space="preserve"> </w:t>
      </w:r>
      <w:r w:rsidRPr="001B72C3">
        <w:rPr>
          <w:rFonts w:ascii="Arial" w:hAnsi="Arial" w:cs="Arial"/>
          <w:color w:val="000000"/>
          <w:sz w:val="20"/>
        </w:rPr>
        <w:t>услуг,</w:t>
      </w:r>
      <w:r w:rsidR="00B978B5" w:rsidRPr="001B72C3">
        <w:rPr>
          <w:rFonts w:ascii="Arial" w:hAnsi="Arial" w:cs="Arial"/>
          <w:color w:val="000000"/>
          <w:sz w:val="20"/>
        </w:rPr>
        <w:t xml:space="preserve"> </w:t>
      </w:r>
      <w:r w:rsidRPr="001B72C3">
        <w:rPr>
          <w:rFonts w:ascii="Arial" w:hAnsi="Arial" w:cs="Arial"/>
          <w:color w:val="000000"/>
          <w:sz w:val="20"/>
        </w:rPr>
        <w:t>включенных</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перечень</w:t>
      </w:r>
      <w:r w:rsidR="00B978B5" w:rsidRPr="001B72C3">
        <w:rPr>
          <w:rFonts w:ascii="Arial" w:hAnsi="Arial" w:cs="Arial"/>
          <w:color w:val="000000"/>
          <w:sz w:val="20"/>
        </w:rPr>
        <w:t xml:space="preserve"> </w:t>
      </w:r>
      <w:r w:rsidRPr="001B72C3">
        <w:rPr>
          <w:rFonts w:ascii="Arial" w:hAnsi="Arial" w:cs="Arial"/>
          <w:color w:val="000000"/>
          <w:sz w:val="20"/>
        </w:rPr>
        <w:t>услуг,</w:t>
      </w:r>
      <w:r w:rsidR="00B978B5" w:rsidRPr="001B72C3">
        <w:rPr>
          <w:rFonts w:ascii="Arial" w:hAnsi="Arial" w:cs="Arial"/>
          <w:color w:val="000000"/>
          <w:sz w:val="20"/>
        </w:rPr>
        <w:t xml:space="preserve"> </w:t>
      </w:r>
      <w:r w:rsidRPr="001B72C3">
        <w:rPr>
          <w:rFonts w:ascii="Arial" w:hAnsi="Arial" w:cs="Arial"/>
          <w:color w:val="000000"/>
          <w:sz w:val="20"/>
        </w:rPr>
        <w:t>которые</w:t>
      </w:r>
      <w:r w:rsidR="00B978B5" w:rsidRPr="001B72C3">
        <w:rPr>
          <w:rFonts w:ascii="Arial" w:hAnsi="Arial" w:cs="Arial"/>
          <w:color w:val="000000"/>
          <w:sz w:val="20"/>
        </w:rPr>
        <w:t xml:space="preserve"> </w:t>
      </w:r>
      <w:r w:rsidRPr="001B72C3">
        <w:rPr>
          <w:rFonts w:ascii="Arial" w:hAnsi="Arial" w:cs="Arial"/>
          <w:color w:val="000000"/>
          <w:sz w:val="20"/>
        </w:rPr>
        <w:t>являются</w:t>
      </w:r>
      <w:r w:rsidR="00B978B5" w:rsidRPr="001B72C3">
        <w:rPr>
          <w:rFonts w:ascii="Arial" w:hAnsi="Arial" w:cs="Arial"/>
          <w:color w:val="000000"/>
          <w:sz w:val="20"/>
        </w:rPr>
        <w:t xml:space="preserve"> </w:t>
      </w:r>
      <w:r w:rsidRPr="001B72C3">
        <w:rPr>
          <w:rFonts w:ascii="Arial" w:hAnsi="Arial" w:cs="Arial"/>
          <w:color w:val="000000"/>
          <w:sz w:val="20"/>
        </w:rPr>
        <w:t>необходимыми</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обязательными</w:t>
      </w:r>
      <w:r w:rsidR="00B978B5" w:rsidRPr="001B72C3">
        <w:rPr>
          <w:rFonts w:ascii="Arial" w:hAnsi="Arial" w:cs="Arial"/>
          <w:color w:val="000000"/>
          <w:sz w:val="20"/>
        </w:rPr>
        <w:t xml:space="preserve"> </w:t>
      </w:r>
      <w:r w:rsidRPr="001B72C3">
        <w:rPr>
          <w:rFonts w:ascii="Arial" w:hAnsi="Arial" w:cs="Arial"/>
          <w:color w:val="000000"/>
          <w:sz w:val="20"/>
        </w:rPr>
        <w:t>для</w:t>
      </w:r>
      <w:r w:rsidR="00B978B5" w:rsidRPr="001B72C3">
        <w:rPr>
          <w:rFonts w:ascii="Arial" w:hAnsi="Arial" w:cs="Arial"/>
          <w:color w:val="000000"/>
          <w:sz w:val="20"/>
        </w:rPr>
        <w:t xml:space="preserve"> </w:t>
      </w:r>
      <w:r w:rsidRPr="001B72C3">
        <w:rPr>
          <w:rFonts w:ascii="Arial" w:hAnsi="Arial" w:cs="Arial"/>
          <w:color w:val="000000"/>
          <w:sz w:val="20"/>
        </w:rPr>
        <w:t>предоставления</w:t>
      </w:r>
      <w:r w:rsidR="00B978B5" w:rsidRPr="001B72C3">
        <w:rPr>
          <w:rFonts w:ascii="Arial" w:hAnsi="Arial" w:cs="Arial"/>
          <w:color w:val="000000"/>
          <w:sz w:val="20"/>
        </w:rPr>
        <w:t xml:space="preserve"> </w:t>
      </w:r>
      <w:r w:rsidRPr="001B72C3">
        <w:rPr>
          <w:rFonts w:ascii="Arial" w:hAnsi="Arial" w:cs="Arial"/>
          <w:color w:val="000000"/>
          <w:sz w:val="20"/>
        </w:rPr>
        <w:t>муниципальных</w:t>
      </w:r>
      <w:r w:rsidR="00B978B5" w:rsidRPr="001B72C3">
        <w:rPr>
          <w:rFonts w:ascii="Arial" w:hAnsi="Arial" w:cs="Arial"/>
          <w:color w:val="000000"/>
          <w:sz w:val="20"/>
        </w:rPr>
        <w:t xml:space="preserve"> </w:t>
      </w:r>
      <w:r w:rsidRPr="001B72C3">
        <w:rPr>
          <w:rFonts w:ascii="Arial" w:hAnsi="Arial" w:cs="Arial"/>
          <w:color w:val="000000"/>
          <w:sz w:val="20"/>
        </w:rPr>
        <w:t>услуг.</w:t>
      </w:r>
    </w:p>
    <w:p w:rsidR="0020695B" w:rsidRPr="001B72C3" w:rsidRDefault="0020695B" w:rsidP="007B5BFD">
      <w:pPr>
        <w:ind w:left="-567" w:firstLine="283"/>
        <w:jc w:val="both"/>
        <w:rPr>
          <w:rFonts w:ascii="Arial" w:hAnsi="Arial" w:cs="Arial"/>
          <w:color w:val="000000"/>
          <w:sz w:val="20"/>
        </w:rPr>
      </w:pPr>
      <w:bookmarkStart w:id="7" w:name="sub_23"/>
      <w:r w:rsidRPr="001B72C3">
        <w:rPr>
          <w:rFonts w:ascii="Arial" w:hAnsi="Arial" w:cs="Arial"/>
          <w:color w:val="000000"/>
          <w:sz w:val="20"/>
        </w:rPr>
        <w:t>2.3.</w:t>
      </w:r>
      <w:r w:rsidR="00B978B5" w:rsidRPr="001B72C3">
        <w:rPr>
          <w:rFonts w:ascii="Arial" w:hAnsi="Arial" w:cs="Arial"/>
          <w:color w:val="000000"/>
          <w:sz w:val="20"/>
        </w:rPr>
        <w:t xml:space="preserve"> </w:t>
      </w:r>
      <w:r w:rsidRPr="001B72C3">
        <w:rPr>
          <w:rFonts w:ascii="Arial" w:hAnsi="Arial" w:cs="Arial"/>
          <w:color w:val="000000"/>
          <w:sz w:val="20"/>
        </w:rPr>
        <w:t>Результат</w:t>
      </w:r>
      <w:r w:rsidR="00B978B5" w:rsidRPr="001B72C3">
        <w:rPr>
          <w:rFonts w:ascii="Arial" w:hAnsi="Arial" w:cs="Arial"/>
          <w:color w:val="000000"/>
          <w:sz w:val="20"/>
        </w:rPr>
        <w:t xml:space="preserve"> </w:t>
      </w:r>
      <w:r w:rsidRPr="001B72C3">
        <w:rPr>
          <w:rFonts w:ascii="Arial" w:hAnsi="Arial" w:cs="Arial"/>
          <w:color w:val="000000"/>
          <w:sz w:val="20"/>
        </w:rPr>
        <w:t>предоставления</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услуги</w:t>
      </w:r>
      <w:bookmarkEnd w:id="7"/>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Конечным</w:t>
      </w:r>
      <w:r w:rsidR="00B978B5" w:rsidRPr="001B72C3">
        <w:rPr>
          <w:rFonts w:ascii="Arial" w:hAnsi="Arial" w:cs="Arial"/>
          <w:color w:val="000000"/>
          <w:sz w:val="20"/>
        </w:rPr>
        <w:t xml:space="preserve"> </w:t>
      </w:r>
      <w:r w:rsidRPr="001B72C3">
        <w:rPr>
          <w:rFonts w:ascii="Arial" w:hAnsi="Arial" w:cs="Arial"/>
          <w:color w:val="000000"/>
          <w:sz w:val="20"/>
        </w:rPr>
        <w:t>результатом</w:t>
      </w:r>
      <w:r w:rsidR="00B978B5" w:rsidRPr="001B72C3">
        <w:rPr>
          <w:rFonts w:ascii="Arial" w:hAnsi="Arial" w:cs="Arial"/>
          <w:color w:val="000000"/>
          <w:sz w:val="20"/>
        </w:rPr>
        <w:t xml:space="preserve"> </w:t>
      </w:r>
      <w:r w:rsidRPr="001B72C3">
        <w:rPr>
          <w:rFonts w:ascii="Arial" w:hAnsi="Arial" w:cs="Arial"/>
          <w:color w:val="000000"/>
          <w:sz w:val="20"/>
        </w:rPr>
        <w:t>предоставления</w:t>
      </w:r>
      <w:r w:rsidR="00B978B5" w:rsidRPr="001B72C3">
        <w:rPr>
          <w:rFonts w:ascii="Arial" w:hAnsi="Arial" w:cs="Arial"/>
          <w:color w:val="000000"/>
          <w:sz w:val="20"/>
        </w:rPr>
        <w:t xml:space="preserve"> </w:t>
      </w:r>
      <w:r w:rsidRPr="001B72C3">
        <w:rPr>
          <w:rFonts w:ascii="Arial" w:hAnsi="Arial" w:cs="Arial"/>
          <w:color w:val="000000"/>
          <w:sz w:val="20"/>
        </w:rPr>
        <w:t>заинтересованным</w:t>
      </w:r>
      <w:r w:rsidR="00B978B5" w:rsidRPr="001B72C3">
        <w:rPr>
          <w:rFonts w:ascii="Arial" w:hAnsi="Arial" w:cs="Arial"/>
          <w:color w:val="000000"/>
          <w:sz w:val="20"/>
        </w:rPr>
        <w:t xml:space="preserve"> </w:t>
      </w:r>
      <w:r w:rsidRPr="001B72C3">
        <w:rPr>
          <w:rFonts w:ascii="Arial" w:hAnsi="Arial" w:cs="Arial"/>
          <w:color w:val="000000"/>
          <w:sz w:val="20"/>
        </w:rPr>
        <w:t>лицам</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услуги</w:t>
      </w:r>
      <w:r w:rsidR="00B978B5" w:rsidRPr="001B72C3">
        <w:rPr>
          <w:rFonts w:ascii="Arial" w:hAnsi="Arial" w:cs="Arial"/>
          <w:color w:val="000000"/>
          <w:sz w:val="20"/>
        </w:rPr>
        <w:t xml:space="preserve"> </w:t>
      </w:r>
      <w:r w:rsidRPr="001B72C3">
        <w:rPr>
          <w:rFonts w:ascii="Arial" w:hAnsi="Arial" w:cs="Arial"/>
          <w:color w:val="000000"/>
          <w:sz w:val="20"/>
        </w:rPr>
        <w:t>является:</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принятие</w:t>
      </w:r>
      <w:r w:rsidR="00B978B5" w:rsidRPr="001B72C3">
        <w:rPr>
          <w:rFonts w:ascii="Arial" w:hAnsi="Arial" w:cs="Arial"/>
          <w:color w:val="000000"/>
          <w:sz w:val="20"/>
        </w:rPr>
        <w:t xml:space="preserve"> </w:t>
      </w:r>
      <w:r w:rsidRPr="001B72C3">
        <w:rPr>
          <w:rFonts w:ascii="Arial" w:hAnsi="Arial" w:cs="Arial"/>
          <w:color w:val="000000"/>
          <w:sz w:val="20"/>
        </w:rPr>
        <w:t>решения</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виде</w:t>
      </w:r>
      <w:r w:rsidR="00B978B5" w:rsidRPr="001B72C3">
        <w:rPr>
          <w:rFonts w:ascii="Arial" w:hAnsi="Arial" w:cs="Arial"/>
          <w:color w:val="000000"/>
          <w:sz w:val="20"/>
        </w:rPr>
        <w:t xml:space="preserve"> </w:t>
      </w:r>
      <w:r w:rsidRPr="001B72C3">
        <w:rPr>
          <w:rFonts w:ascii="Arial" w:hAnsi="Arial" w:cs="Arial"/>
          <w:color w:val="000000"/>
          <w:sz w:val="20"/>
        </w:rPr>
        <w:t>постановления</w:t>
      </w:r>
      <w:r w:rsidR="00B978B5" w:rsidRPr="001B72C3">
        <w:rPr>
          <w:rFonts w:ascii="Arial" w:hAnsi="Arial" w:cs="Arial"/>
          <w:color w:val="000000"/>
          <w:sz w:val="20"/>
        </w:rPr>
        <w:t xml:space="preserve"> </w:t>
      </w:r>
      <w:r w:rsidRPr="001B72C3">
        <w:rPr>
          <w:rFonts w:ascii="Arial" w:hAnsi="Arial" w:cs="Arial"/>
          <w:color w:val="000000"/>
          <w:sz w:val="20"/>
        </w:rPr>
        <w:t>администрации</w:t>
      </w:r>
      <w:r w:rsidR="00B978B5" w:rsidRPr="001B72C3">
        <w:rPr>
          <w:rFonts w:ascii="Arial" w:hAnsi="Arial" w:cs="Arial"/>
          <w:color w:val="000000"/>
          <w:sz w:val="20"/>
        </w:rPr>
        <w:t xml:space="preserve"> </w:t>
      </w:r>
      <w:r w:rsidRPr="001B72C3">
        <w:rPr>
          <w:rFonts w:ascii="Arial" w:hAnsi="Arial" w:cs="Arial"/>
          <w:color w:val="000000"/>
          <w:sz w:val="20"/>
        </w:rPr>
        <w:t>Большешигаевского</w:t>
      </w:r>
      <w:r w:rsidR="00B978B5" w:rsidRPr="001B72C3">
        <w:rPr>
          <w:rFonts w:ascii="Arial" w:hAnsi="Arial" w:cs="Arial"/>
          <w:color w:val="000000"/>
          <w:sz w:val="20"/>
        </w:rPr>
        <w:t xml:space="preserve"> </w:t>
      </w:r>
      <w:r w:rsidRPr="001B72C3">
        <w:rPr>
          <w:rFonts w:ascii="Arial" w:hAnsi="Arial" w:cs="Arial"/>
          <w:color w:val="000000"/>
          <w:sz w:val="20"/>
        </w:rPr>
        <w:t>сельского</w:t>
      </w:r>
      <w:r w:rsidR="00B978B5" w:rsidRPr="001B72C3">
        <w:rPr>
          <w:rFonts w:ascii="Arial" w:hAnsi="Arial" w:cs="Arial"/>
          <w:color w:val="000000"/>
          <w:sz w:val="20"/>
        </w:rPr>
        <w:t xml:space="preserve"> </w:t>
      </w:r>
      <w:r w:rsidRPr="001B72C3">
        <w:rPr>
          <w:rFonts w:ascii="Arial" w:hAnsi="Arial" w:cs="Arial"/>
          <w:color w:val="000000"/>
          <w:sz w:val="20"/>
        </w:rPr>
        <w:t>поселения</w:t>
      </w:r>
      <w:r w:rsidR="00B978B5" w:rsidRPr="001B72C3">
        <w:rPr>
          <w:rFonts w:ascii="Arial" w:hAnsi="Arial" w:cs="Arial"/>
          <w:color w:val="000000"/>
          <w:sz w:val="20"/>
        </w:rPr>
        <w:t xml:space="preserve"> </w:t>
      </w:r>
      <w:r w:rsidRPr="001B72C3">
        <w:rPr>
          <w:rFonts w:ascii="Arial" w:hAnsi="Arial" w:cs="Arial"/>
          <w:color w:val="000000"/>
          <w:sz w:val="20"/>
        </w:rPr>
        <w:t>Чувашской</w:t>
      </w:r>
      <w:r w:rsidR="00B978B5" w:rsidRPr="001B72C3">
        <w:rPr>
          <w:rFonts w:ascii="Arial" w:hAnsi="Arial" w:cs="Arial"/>
          <w:color w:val="000000"/>
          <w:sz w:val="20"/>
        </w:rPr>
        <w:t xml:space="preserve"> </w:t>
      </w:r>
      <w:r w:rsidRPr="001B72C3">
        <w:rPr>
          <w:rFonts w:ascii="Arial" w:hAnsi="Arial" w:cs="Arial"/>
          <w:color w:val="000000"/>
          <w:sz w:val="20"/>
        </w:rPr>
        <w:t>Республики</w:t>
      </w:r>
      <w:r w:rsidR="00B978B5" w:rsidRPr="001B72C3">
        <w:rPr>
          <w:rFonts w:ascii="Arial" w:hAnsi="Arial" w:cs="Arial"/>
          <w:color w:val="000000"/>
          <w:sz w:val="20"/>
        </w:rPr>
        <w:t xml:space="preserve"> </w:t>
      </w:r>
      <w:r w:rsidRPr="001B72C3">
        <w:rPr>
          <w:rFonts w:ascii="Arial" w:hAnsi="Arial" w:cs="Arial"/>
          <w:color w:val="000000"/>
          <w:sz w:val="20"/>
        </w:rPr>
        <w:t>об</w:t>
      </w:r>
      <w:r w:rsidR="00B978B5" w:rsidRPr="001B72C3">
        <w:rPr>
          <w:rFonts w:ascii="Arial" w:hAnsi="Arial" w:cs="Arial"/>
          <w:color w:val="000000"/>
          <w:sz w:val="20"/>
        </w:rPr>
        <w:t xml:space="preserve"> </w:t>
      </w:r>
      <w:r w:rsidRPr="001B72C3">
        <w:rPr>
          <w:rFonts w:ascii="Arial" w:hAnsi="Arial" w:cs="Arial"/>
          <w:color w:val="000000"/>
          <w:sz w:val="20"/>
        </w:rPr>
        <w:t>изменении</w:t>
      </w:r>
      <w:r w:rsidR="00B978B5" w:rsidRPr="001B72C3">
        <w:rPr>
          <w:rFonts w:ascii="Arial" w:hAnsi="Arial" w:cs="Arial"/>
          <w:color w:val="000000"/>
          <w:sz w:val="20"/>
        </w:rPr>
        <w:t xml:space="preserve"> </w:t>
      </w:r>
      <w:r w:rsidRPr="001B72C3">
        <w:rPr>
          <w:rFonts w:ascii="Arial" w:hAnsi="Arial" w:cs="Arial"/>
          <w:color w:val="000000"/>
          <w:sz w:val="20"/>
        </w:rPr>
        <w:t>целевого</w:t>
      </w:r>
      <w:r w:rsidR="00B978B5" w:rsidRPr="001B72C3">
        <w:rPr>
          <w:rFonts w:ascii="Arial" w:hAnsi="Arial" w:cs="Arial"/>
          <w:color w:val="000000"/>
          <w:sz w:val="20"/>
        </w:rPr>
        <w:t xml:space="preserve"> </w:t>
      </w:r>
      <w:r w:rsidRPr="001B72C3">
        <w:rPr>
          <w:rFonts w:ascii="Arial" w:hAnsi="Arial" w:cs="Arial"/>
          <w:color w:val="000000"/>
          <w:sz w:val="20"/>
        </w:rPr>
        <w:t>назначения</w:t>
      </w:r>
      <w:r w:rsidR="00B978B5" w:rsidRPr="001B72C3">
        <w:rPr>
          <w:rFonts w:ascii="Arial" w:hAnsi="Arial" w:cs="Arial"/>
          <w:color w:val="000000"/>
          <w:sz w:val="20"/>
        </w:rPr>
        <w:t xml:space="preserve"> </w:t>
      </w:r>
      <w:r w:rsidRPr="001B72C3">
        <w:rPr>
          <w:rFonts w:ascii="Arial" w:hAnsi="Arial" w:cs="Arial"/>
          <w:color w:val="000000"/>
          <w:sz w:val="20"/>
        </w:rPr>
        <w:t>земельного</w:t>
      </w:r>
      <w:r w:rsidR="00B978B5" w:rsidRPr="001B72C3">
        <w:rPr>
          <w:rFonts w:ascii="Arial" w:hAnsi="Arial" w:cs="Arial"/>
          <w:color w:val="000000"/>
          <w:sz w:val="20"/>
        </w:rPr>
        <w:t xml:space="preserve"> </w:t>
      </w:r>
      <w:r w:rsidRPr="001B72C3">
        <w:rPr>
          <w:rFonts w:ascii="Arial" w:hAnsi="Arial" w:cs="Arial"/>
          <w:color w:val="000000"/>
          <w:sz w:val="20"/>
        </w:rPr>
        <w:t>участка;</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мотивированный</w:t>
      </w:r>
      <w:r w:rsidR="00B978B5" w:rsidRPr="001B72C3">
        <w:rPr>
          <w:rFonts w:ascii="Arial" w:hAnsi="Arial" w:cs="Arial"/>
          <w:color w:val="000000"/>
          <w:sz w:val="20"/>
        </w:rPr>
        <w:t xml:space="preserve"> </w:t>
      </w:r>
      <w:r w:rsidRPr="001B72C3">
        <w:rPr>
          <w:rFonts w:ascii="Arial" w:hAnsi="Arial" w:cs="Arial"/>
          <w:color w:val="000000"/>
          <w:sz w:val="20"/>
        </w:rPr>
        <w:t>отказ</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принятии</w:t>
      </w:r>
      <w:r w:rsidR="00B978B5" w:rsidRPr="001B72C3">
        <w:rPr>
          <w:rFonts w:ascii="Arial" w:hAnsi="Arial" w:cs="Arial"/>
          <w:color w:val="000000"/>
          <w:sz w:val="20"/>
        </w:rPr>
        <w:t xml:space="preserve"> </w:t>
      </w:r>
      <w:r w:rsidRPr="001B72C3">
        <w:rPr>
          <w:rFonts w:ascii="Arial" w:hAnsi="Arial" w:cs="Arial"/>
          <w:color w:val="000000"/>
          <w:sz w:val="20"/>
        </w:rPr>
        <w:t>решения</w:t>
      </w:r>
      <w:r w:rsidR="00B978B5" w:rsidRPr="001B72C3">
        <w:rPr>
          <w:rFonts w:ascii="Arial" w:hAnsi="Arial" w:cs="Arial"/>
          <w:color w:val="000000"/>
          <w:sz w:val="20"/>
        </w:rPr>
        <w:t xml:space="preserve"> </w:t>
      </w:r>
      <w:r w:rsidRPr="001B72C3">
        <w:rPr>
          <w:rFonts w:ascii="Arial" w:hAnsi="Arial" w:cs="Arial"/>
          <w:color w:val="000000"/>
          <w:sz w:val="20"/>
        </w:rPr>
        <w:t>об</w:t>
      </w:r>
      <w:r w:rsidR="00B978B5" w:rsidRPr="001B72C3">
        <w:rPr>
          <w:rFonts w:ascii="Arial" w:hAnsi="Arial" w:cs="Arial"/>
          <w:color w:val="000000"/>
          <w:sz w:val="20"/>
        </w:rPr>
        <w:t xml:space="preserve"> </w:t>
      </w:r>
      <w:r w:rsidRPr="001B72C3">
        <w:rPr>
          <w:rFonts w:ascii="Arial" w:hAnsi="Arial" w:cs="Arial"/>
          <w:color w:val="000000"/>
          <w:sz w:val="20"/>
        </w:rPr>
        <w:t>изменении</w:t>
      </w:r>
      <w:r w:rsidR="00B978B5" w:rsidRPr="001B72C3">
        <w:rPr>
          <w:rFonts w:ascii="Arial" w:hAnsi="Arial" w:cs="Arial"/>
          <w:color w:val="000000"/>
          <w:sz w:val="20"/>
        </w:rPr>
        <w:t xml:space="preserve"> </w:t>
      </w:r>
      <w:r w:rsidRPr="001B72C3">
        <w:rPr>
          <w:rFonts w:ascii="Arial" w:hAnsi="Arial" w:cs="Arial"/>
          <w:color w:val="000000"/>
          <w:sz w:val="20"/>
        </w:rPr>
        <w:t>целевого</w:t>
      </w:r>
      <w:r w:rsidR="00B978B5" w:rsidRPr="001B72C3">
        <w:rPr>
          <w:rFonts w:ascii="Arial" w:hAnsi="Arial" w:cs="Arial"/>
          <w:color w:val="000000"/>
          <w:sz w:val="20"/>
        </w:rPr>
        <w:t xml:space="preserve"> </w:t>
      </w:r>
      <w:r w:rsidRPr="001B72C3">
        <w:rPr>
          <w:rFonts w:ascii="Arial" w:hAnsi="Arial" w:cs="Arial"/>
          <w:color w:val="000000"/>
          <w:sz w:val="20"/>
        </w:rPr>
        <w:t>назначения</w:t>
      </w:r>
      <w:r w:rsidR="00B978B5" w:rsidRPr="001B72C3">
        <w:rPr>
          <w:rFonts w:ascii="Arial" w:hAnsi="Arial" w:cs="Arial"/>
          <w:color w:val="000000"/>
          <w:sz w:val="20"/>
        </w:rPr>
        <w:t xml:space="preserve"> </w:t>
      </w:r>
      <w:r w:rsidRPr="001B72C3">
        <w:rPr>
          <w:rFonts w:ascii="Arial" w:hAnsi="Arial" w:cs="Arial"/>
          <w:color w:val="000000"/>
          <w:sz w:val="20"/>
        </w:rPr>
        <w:t>земельного</w:t>
      </w:r>
      <w:r w:rsidR="00B978B5" w:rsidRPr="001B72C3">
        <w:rPr>
          <w:rFonts w:ascii="Arial" w:hAnsi="Arial" w:cs="Arial"/>
          <w:color w:val="000000"/>
          <w:sz w:val="20"/>
        </w:rPr>
        <w:t xml:space="preserve"> </w:t>
      </w:r>
      <w:r w:rsidRPr="001B72C3">
        <w:rPr>
          <w:rFonts w:ascii="Arial" w:hAnsi="Arial" w:cs="Arial"/>
          <w:color w:val="000000"/>
          <w:sz w:val="20"/>
        </w:rPr>
        <w:t>участка.</w:t>
      </w:r>
    </w:p>
    <w:p w:rsidR="0020695B" w:rsidRPr="001B72C3" w:rsidRDefault="0020695B" w:rsidP="007B5BFD">
      <w:pPr>
        <w:ind w:left="-567" w:firstLine="283"/>
        <w:jc w:val="both"/>
        <w:rPr>
          <w:rFonts w:ascii="Arial" w:hAnsi="Arial" w:cs="Arial"/>
          <w:color w:val="000000"/>
          <w:sz w:val="20"/>
        </w:rPr>
      </w:pPr>
      <w:bookmarkStart w:id="8" w:name="sub_24"/>
      <w:r w:rsidRPr="001B72C3">
        <w:rPr>
          <w:rFonts w:ascii="Arial" w:hAnsi="Arial" w:cs="Arial"/>
          <w:color w:val="000000"/>
          <w:sz w:val="20"/>
        </w:rPr>
        <w:t>2.4.</w:t>
      </w:r>
      <w:r w:rsidR="00B978B5" w:rsidRPr="001B72C3">
        <w:rPr>
          <w:rFonts w:ascii="Arial" w:hAnsi="Arial" w:cs="Arial"/>
          <w:color w:val="000000"/>
          <w:sz w:val="20"/>
        </w:rPr>
        <w:t xml:space="preserve"> </w:t>
      </w:r>
      <w:r w:rsidRPr="001B72C3">
        <w:rPr>
          <w:rFonts w:ascii="Arial" w:hAnsi="Arial" w:cs="Arial"/>
          <w:color w:val="000000"/>
          <w:sz w:val="20"/>
        </w:rPr>
        <w:t>Срок</w:t>
      </w:r>
      <w:r w:rsidR="00B978B5" w:rsidRPr="001B72C3">
        <w:rPr>
          <w:rFonts w:ascii="Arial" w:hAnsi="Arial" w:cs="Arial"/>
          <w:color w:val="000000"/>
          <w:sz w:val="20"/>
        </w:rPr>
        <w:t xml:space="preserve"> </w:t>
      </w:r>
      <w:r w:rsidRPr="001B72C3">
        <w:rPr>
          <w:rFonts w:ascii="Arial" w:hAnsi="Arial" w:cs="Arial"/>
          <w:color w:val="000000"/>
          <w:sz w:val="20"/>
        </w:rPr>
        <w:t>предоставления</w:t>
      </w:r>
      <w:r w:rsidR="00B978B5" w:rsidRPr="001B72C3">
        <w:rPr>
          <w:rFonts w:ascii="Arial" w:hAnsi="Arial" w:cs="Arial"/>
          <w:color w:val="000000"/>
          <w:sz w:val="20"/>
        </w:rPr>
        <w:t xml:space="preserve"> </w:t>
      </w:r>
      <w:r w:rsidRPr="001B72C3">
        <w:rPr>
          <w:rFonts w:ascii="Arial" w:hAnsi="Arial" w:cs="Arial"/>
          <w:color w:val="000000"/>
          <w:sz w:val="20"/>
        </w:rPr>
        <w:t>услуги</w:t>
      </w:r>
      <w:bookmarkEnd w:id="8"/>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Срок</w:t>
      </w:r>
      <w:r w:rsidR="00B978B5" w:rsidRPr="001B72C3">
        <w:rPr>
          <w:rFonts w:ascii="Arial" w:hAnsi="Arial" w:cs="Arial"/>
          <w:color w:val="000000"/>
          <w:sz w:val="20"/>
        </w:rPr>
        <w:t xml:space="preserve"> </w:t>
      </w:r>
      <w:r w:rsidRPr="001B72C3">
        <w:rPr>
          <w:rFonts w:ascii="Arial" w:hAnsi="Arial" w:cs="Arial"/>
          <w:color w:val="000000"/>
          <w:sz w:val="20"/>
        </w:rPr>
        <w:t>предоставления</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услуги,</w:t>
      </w:r>
      <w:r w:rsidR="00B978B5" w:rsidRPr="001B72C3">
        <w:rPr>
          <w:rFonts w:ascii="Arial" w:hAnsi="Arial" w:cs="Arial"/>
          <w:color w:val="000000"/>
          <w:sz w:val="20"/>
        </w:rPr>
        <w:t xml:space="preserve"> </w:t>
      </w:r>
      <w:r w:rsidRPr="001B72C3">
        <w:rPr>
          <w:rFonts w:ascii="Arial" w:hAnsi="Arial" w:cs="Arial"/>
          <w:color w:val="000000"/>
          <w:sz w:val="20"/>
        </w:rPr>
        <w:t>начиная</w:t>
      </w:r>
      <w:r w:rsidR="00B978B5" w:rsidRPr="001B72C3">
        <w:rPr>
          <w:rFonts w:ascii="Arial" w:hAnsi="Arial" w:cs="Arial"/>
          <w:color w:val="000000"/>
          <w:sz w:val="20"/>
        </w:rPr>
        <w:t xml:space="preserve"> </w:t>
      </w:r>
      <w:r w:rsidRPr="001B72C3">
        <w:rPr>
          <w:rFonts w:ascii="Arial" w:hAnsi="Arial" w:cs="Arial"/>
          <w:color w:val="000000"/>
          <w:sz w:val="20"/>
        </w:rPr>
        <w:t>со</w:t>
      </w:r>
      <w:r w:rsidR="00B978B5" w:rsidRPr="001B72C3">
        <w:rPr>
          <w:rFonts w:ascii="Arial" w:hAnsi="Arial" w:cs="Arial"/>
          <w:color w:val="000000"/>
          <w:sz w:val="20"/>
        </w:rPr>
        <w:t xml:space="preserve"> </w:t>
      </w:r>
      <w:r w:rsidRPr="001B72C3">
        <w:rPr>
          <w:rFonts w:ascii="Arial" w:hAnsi="Arial" w:cs="Arial"/>
          <w:color w:val="000000"/>
          <w:sz w:val="20"/>
        </w:rPr>
        <w:t>дня</w:t>
      </w:r>
      <w:r w:rsidR="00B978B5" w:rsidRPr="001B72C3">
        <w:rPr>
          <w:rFonts w:ascii="Arial" w:hAnsi="Arial" w:cs="Arial"/>
          <w:color w:val="000000"/>
          <w:sz w:val="20"/>
        </w:rPr>
        <w:t xml:space="preserve"> </w:t>
      </w:r>
      <w:r w:rsidRPr="001B72C3">
        <w:rPr>
          <w:rFonts w:ascii="Arial" w:hAnsi="Arial" w:cs="Arial"/>
          <w:color w:val="000000"/>
          <w:sz w:val="20"/>
        </w:rPr>
        <w:t>поступления</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администрацию</w:t>
      </w:r>
      <w:r w:rsidR="00B978B5" w:rsidRPr="001B72C3">
        <w:rPr>
          <w:rFonts w:ascii="Arial" w:hAnsi="Arial" w:cs="Arial"/>
          <w:color w:val="000000"/>
          <w:sz w:val="20"/>
        </w:rPr>
        <w:t xml:space="preserve"> </w:t>
      </w:r>
      <w:r w:rsidRPr="001B72C3">
        <w:rPr>
          <w:rFonts w:ascii="Arial" w:hAnsi="Arial" w:cs="Arial"/>
          <w:color w:val="000000"/>
          <w:sz w:val="20"/>
        </w:rPr>
        <w:t>Большешигаевского</w:t>
      </w:r>
      <w:r w:rsidR="00B978B5" w:rsidRPr="001B72C3">
        <w:rPr>
          <w:rFonts w:ascii="Arial" w:hAnsi="Arial" w:cs="Arial"/>
          <w:color w:val="000000"/>
          <w:sz w:val="20"/>
        </w:rPr>
        <w:t xml:space="preserve"> </w:t>
      </w:r>
      <w:r w:rsidRPr="001B72C3">
        <w:rPr>
          <w:rFonts w:ascii="Arial" w:hAnsi="Arial" w:cs="Arial"/>
          <w:color w:val="000000"/>
          <w:sz w:val="20"/>
        </w:rPr>
        <w:t>сельского</w:t>
      </w:r>
      <w:r w:rsidR="00B978B5" w:rsidRPr="001B72C3">
        <w:rPr>
          <w:rFonts w:ascii="Arial" w:hAnsi="Arial" w:cs="Arial"/>
          <w:color w:val="000000"/>
          <w:sz w:val="20"/>
        </w:rPr>
        <w:t xml:space="preserve"> </w:t>
      </w:r>
      <w:r w:rsidRPr="001B72C3">
        <w:rPr>
          <w:rFonts w:ascii="Arial" w:hAnsi="Arial" w:cs="Arial"/>
          <w:color w:val="000000"/>
          <w:sz w:val="20"/>
        </w:rPr>
        <w:t>поселения,</w:t>
      </w:r>
      <w:r w:rsidR="00B978B5" w:rsidRPr="001B72C3">
        <w:rPr>
          <w:rFonts w:ascii="Arial" w:hAnsi="Arial" w:cs="Arial"/>
          <w:color w:val="000000"/>
          <w:sz w:val="20"/>
        </w:rPr>
        <w:t xml:space="preserve"> </w:t>
      </w:r>
      <w:r w:rsidRPr="001B72C3">
        <w:rPr>
          <w:rFonts w:ascii="Arial" w:hAnsi="Arial" w:cs="Arial"/>
          <w:color w:val="000000"/>
          <w:sz w:val="20"/>
        </w:rPr>
        <w:t>МФЦ</w:t>
      </w:r>
      <w:r w:rsidR="00B978B5" w:rsidRPr="001B72C3">
        <w:rPr>
          <w:rFonts w:ascii="Arial" w:hAnsi="Arial" w:cs="Arial"/>
          <w:color w:val="000000"/>
          <w:sz w:val="20"/>
        </w:rPr>
        <w:t xml:space="preserve"> </w:t>
      </w:r>
      <w:r w:rsidRPr="001B72C3">
        <w:rPr>
          <w:rFonts w:ascii="Arial" w:hAnsi="Arial" w:cs="Arial"/>
          <w:color w:val="000000"/>
          <w:sz w:val="20"/>
        </w:rPr>
        <w:t>заявления</w:t>
      </w:r>
      <w:r w:rsidR="00B978B5" w:rsidRPr="001B72C3">
        <w:rPr>
          <w:rFonts w:ascii="Arial" w:hAnsi="Arial" w:cs="Arial"/>
          <w:color w:val="000000"/>
          <w:sz w:val="20"/>
        </w:rPr>
        <w:t xml:space="preserve"> </w:t>
      </w:r>
      <w:r w:rsidRPr="001B72C3">
        <w:rPr>
          <w:rFonts w:ascii="Arial" w:hAnsi="Arial" w:cs="Arial"/>
          <w:color w:val="000000"/>
          <w:sz w:val="20"/>
        </w:rPr>
        <w:t>об</w:t>
      </w:r>
      <w:r w:rsidR="00B978B5" w:rsidRPr="001B72C3">
        <w:rPr>
          <w:rFonts w:ascii="Arial" w:hAnsi="Arial" w:cs="Arial"/>
          <w:color w:val="000000"/>
          <w:sz w:val="20"/>
        </w:rPr>
        <w:t xml:space="preserve"> </w:t>
      </w:r>
      <w:r w:rsidRPr="001B72C3">
        <w:rPr>
          <w:rFonts w:ascii="Arial" w:hAnsi="Arial" w:cs="Arial"/>
          <w:color w:val="000000"/>
          <w:sz w:val="20"/>
        </w:rPr>
        <w:t>изменении</w:t>
      </w:r>
      <w:r w:rsidR="00B978B5" w:rsidRPr="001B72C3">
        <w:rPr>
          <w:rFonts w:ascii="Arial" w:hAnsi="Arial" w:cs="Arial"/>
          <w:color w:val="000000"/>
          <w:sz w:val="20"/>
        </w:rPr>
        <w:t xml:space="preserve"> </w:t>
      </w:r>
      <w:r w:rsidRPr="001B72C3">
        <w:rPr>
          <w:rFonts w:ascii="Arial" w:hAnsi="Arial" w:cs="Arial"/>
          <w:color w:val="000000"/>
          <w:sz w:val="20"/>
        </w:rPr>
        <w:t>целевого</w:t>
      </w:r>
      <w:r w:rsidR="00B978B5" w:rsidRPr="001B72C3">
        <w:rPr>
          <w:rFonts w:ascii="Arial" w:hAnsi="Arial" w:cs="Arial"/>
          <w:color w:val="000000"/>
          <w:sz w:val="20"/>
        </w:rPr>
        <w:t xml:space="preserve"> </w:t>
      </w:r>
      <w:r w:rsidRPr="001B72C3">
        <w:rPr>
          <w:rFonts w:ascii="Arial" w:hAnsi="Arial" w:cs="Arial"/>
          <w:color w:val="000000"/>
          <w:sz w:val="20"/>
        </w:rPr>
        <w:t>назначения</w:t>
      </w:r>
      <w:r w:rsidR="00B978B5" w:rsidRPr="001B72C3">
        <w:rPr>
          <w:rFonts w:ascii="Arial" w:hAnsi="Arial" w:cs="Arial"/>
          <w:color w:val="000000"/>
          <w:sz w:val="20"/>
        </w:rPr>
        <w:t xml:space="preserve"> </w:t>
      </w:r>
      <w:r w:rsidRPr="001B72C3">
        <w:rPr>
          <w:rFonts w:ascii="Arial" w:hAnsi="Arial" w:cs="Arial"/>
          <w:color w:val="000000"/>
          <w:sz w:val="20"/>
        </w:rPr>
        <w:t>земельного</w:t>
      </w:r>
      <w:r w:rsidR="00B978B5" w:rsidRPr="001B72C3">
        <w:rPr>
          <w:rFonts w:ascii="Arial" w:hAnsi="Arial" w:cs="Arial"/>
          <w:color w:val="000000"/>
          <w:sz w:val="20"/>
        </w:rPr>
        <w:t xml:space="preserve"> </w:t>
      </w:r>
      <w:r w:rsidRPr="001B72C3">
        <w:rPr>
          <w:rFonts w:ascii="Arial" w:hAnsi="Arial" w:cs="Arial"/>
          <w:color w:val="000000"/>
          <w:sz w:val="20"/>
        </w:rPr>
        <w:t>участка,</w:t>
      </w:r>
      <w:r w:rsidR="00B978B5" w:rsidRPr="001B72C3">
        <w:rPr>
          <w:rFonts w:ascii="Arial" w:hAnsi="Arial" w:cs="Arial"/>
          <w:color w:val="000000"/>
          <w:sz w:val="20"/>
        </w:rPr>
        <w:t xml:space="preserve"> </w:t>
      </w:r>
      <w:r w:rsidRPr="001B72C3">
        <w:rPr>
          <w:rFonts w:ascii="Arial" w:hAnsi="Arial" w:cs="Arial"/>
          <w:color w:val="000000"/>
          <w:sz w:val="20"/>
        </w:rPr>
        <w:t>(далее</w:t>
      </w:r>
      <w:r w:rsidR="00B978B5" w:rsidRPr="001B72C3">
        <w:rPr>
          <w:rFonts w:ascii="Arial" w:hAnsi="Arial" w:cs="Arial"/>
          <w:color w:val="000000"/>
          <w:sz w:val="20"/>
        </w:rPr>
        <w:t xml:space="preserve"> </w:t>
      </w: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Заявление)</w:t>
      </w:r>
      <w:r w:rsidR="00B978B5" w:rsidRPr="001B72C3">
        <w:rPr>
          <w:rFonts w:ascii="Arial" w:hAnsi="Arial" w:cs="Arial"/>
          <w:color w:val="000000"/>
          <w:sz w:val="20"/>
        </w:rPr>
        <w:t xml:space="preserve"> </w:t>
      </w:r>
      <w:r w:rsidRPr="001B72C3">
        <w:rPr>
          <w:rFonts w:ascii="Arial" w:hAnsi="Arial" w:cs="Arial"/>
          <w:color w:val="000000"/>
          <w:sz w:val="20"/>
        </w:rPr>
        <w:t>не</w:t>
      </w:r>
      <w:r w:rsidR="00B978B5" w:rsidRPr="001B72C3">
        <w:rPr>
          <w:rFonts w:ascii="Arial" w:hAnsi="Arial" w:cs="Arial"/>
          <w:color w:val="000000"/>
          <w:sz w:val="20"/>
        </w:rPr>
        <w:t xml:space="preserve"> </w:t>
      </w:r>
      <w:r w:rsidRPr="001B72C3">
        <w:rPr>
          <w:rFonts w:ascii="Arial" w:hAnsi="Arial" w:cs="Arial"/>
          <w:color w:val="000000"/>
          <w:sz w:val="20"/>
        </w:rPr>
        <w:t>должен</w:t>
      </w:r>
      <w:r w:rsidR="00B978B5" w:rsidRPr="001B72C3">
        <w:rPr>
          <w:rFonts w:ascii="Arial" w:hAnsi="Arial" w:cs="Arial"/>
          <w:color w:val="000000"/>
          <w:sz w:val="20"/>
        </w:rPr>
        <w:t xml:space="preserve"> </w:t>
      </w:r>
      <w:r w:rsidRPr="001B72C3">
        <w:rPr>
          <w:rFonts w:ascii="Arial" w:hAnsi="Arial" w:cs="Arial"/>
          <w:color w:val="000000"/>
          <w:sz w:val="20"/>
        </w:rPr>
        <w:t>превышать</w:t>
      </w:r>
      <w:r w:rsidR="00B978B5" w:rsidRPr="001B72C3">
        <w:rPr>
          <w:rFonts w:ascii="Arial" w:hAnsi="Arial" w:cs="Arial"/>
          <w:color w:val="000000"/>
          <w:sz w:val="20"/>
        </w:rPr>
        <w:t xml:space="preserve"> </w:t>
      </w:r>
      <w:r w:rsidRPr="001B72C3">
        <w:rPr>
          <w:rFonts w:ascii="Arial" w:hAnsi="Arial" w:cs="Arial"/>
          <w:color w:val="000000"/>
          <w:sz w:val="20"/>
        </w:rPr>
        <w:t>30</w:t>
      </w:r>
      <w:r w:rsidR="00B978B5" w:rsidRPr="001B72C3">
        <w:rPr>
          <w:rFonts w:ascii="Arial" w:hAnsi="Arial" w:cs="Arial"/>
          <w:color w:val="000000"/>
          <w:sz w:val="20"/>
        </w:rPr>
        <w:t xml:space="preserve"> </w:t>
      </w:r>
      <w:r w:rsidRPr="001B72C3">
        <w:rPr>
          <w:rFonts w:ascii="Arial" w:hAnsi="Arial" w:cs="Arial"/>
          <w:color w:val="000000"/>
          <w:sz w:val="20"/>
        </w:rPr>
        <w:t>календарных</w:t>
      </w:r>
      <w:r w:rsidR="00B978B5" w:rsidRPr="001B72C3">
        <w:rPr>
          <w:rFonts w:ascii="Arial" w:hAnsi="Arial" w:cs="Arial"/>
          <w:color w:val="000000"/>
          <w:sz w:val="20"/>
        </w:rPr>
        <w:t xml:space="preserve"> </w:t>
      </w:r>
      <w:r w:rsidRPr="001B72C3">
        <w:rPr>
          <w:rFonts w:ascii="Arial" w:hAnsi="Arial" w:cs="Arial"/>
          <w:color w:val="000000"/>
          <w:sz w:val="20"/>
        </w:rPr>
        <w:t>дней.</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Срок</w:t>
      </w:r>
      <w:r w:rsidR="00B978B5" w:rsidRPr="001B72C3">
        <w:rPr>
          <w:rFonts w:ascii="Arial" w:hAnsi="Arial" w:cs="Arial"/>
          <w:color w:val="000000"/>
          <w:sz w:val="20"/>
        </w:rPr>
        <w:t xml:space="preserve"> </w:t>
      </w:r>
      <w:r w:rsidRPr="001B72C3">
        <w:rPr>
          <w:rFonts w:ascii="Arial" w:hAnsi="Arial" w:cs="Arial"/>
          <w:color w:val="000000"/>
          <w:sz w:val="20"/>
        </w:rPr>
        <w:t>выдачи</w:t>
      </w:r>
      <w:r w:rsidR="00B978B5" w:rsidRPr="001B72C3">
        <w:rPr>
          <w:rFonts w:ascii="Arial" w:hAnsi="Arial" w:cs="Arial"/>
          <w:color w:val="000000"/>
          <w:sz w:val="20"/>
        </w:rPr>
        <w:t xml:space="preserve"> </w:t>
      </w:r>
      <w:r w:rsidRPr="001B72C3">
        <w:rPr>
          <w:rFonts w:ascii="Arial" w:hAnsi="Arial" w:cs="Arial"/>
          <w:color w:val="000000"/>
          <w:sz w:val="20"/>
        </w:rPr>
        <w:t>(направления)</w:t>
      </w:r>
      <w:r w:rsidR="00B978B5" w:rsidRPr="001B72C3">
        <w:rPr>
          <w:rFonts w:ascii="Arial" w:hAnsi="Arial" w:cs="Arial"/>
          <w:color w:val="000000"/>
          <w:sz w:val="20"/>
        </w:rPr>
        <w:t xml:space="preserve"> </w:t>
      </w:r>
      <w:r w:rsidRPr="001B72C3">
        <w:rPr>
          <w:rFonts w:ascii="Arial" w:hAnsi="Arial" w:cs="Arial"/>
          <w:color w:val="000000"/>
          <w:sz w:val="20"/>
        </w:rPr>
        <w:t>документов,</w:t>
      </w:r>
      <w:r w:rsidR="00B978B5" w:rsidRPr="001B72C3">
        <w:rPr>
          <w:rFonts w:ascii="Arial" w:hAnsi="Arial" w:cs="Arial"/>
          <w:color w:val="000000"/>
          <w:sz w:val="20"/>
        </w:rPr>
        <w:t xml:space="preserve"> </w:t>
      </w:r>
      <w:r w:rsidRPr="001B72C3">
        <w:rPr>
          <w:rFonts w:ascii="Arial" w:hAnsi="Arial" w:cs="Arial"/>
          <w:color w:val="000000"/>
          <w:sz w:val="20"/>
        </w:rPr>
        <w:t>являющихся</w:t>
      </w:r>
      <w:r w:rsidR="00B978B5" w:rsidRPr="001B72C3">
        <w:rPr>
          <w:rFonts w:ascii="Arial" w:hAnsi="Arial" w:cs="Arial"/>
          <w:color w:val="000000"/>
          <w:sz w:val="20"/>
        </w:rPr>
        <w:t xml:space="preserve"> </w:t>
      </w:r>
      <w:r w:rsidRPr="001B72C3">
        <w:rPr>
          <w:rFonts w:ascii="Arial" w:hAnsi="Arial" w:cs="Arial"/>
          <w:color w:val="000000"/>
          <w:sz w:val="20"/>
        </w:rPr>
        <w:t>результатом</w:t>
      </w:r>
      <w:r w:rsidR="00B978B5" w:rsidRPr="001B72C3">
        <w:rPr>
          <w:rFonts w:ascii="Arial" w:hAnsi="Arial" w:cs="Arial"/>
          <w:color w:val="000000"/>
          <w:sz w:val="20"/>
        </w:rPr>
        <w:t xml:space="preserve"> </w:t>
      </w:r>
      <w:r w:rsidRPr="001B72C3">
        <w:rPr>
          <w:rFonts w:ascii="Arial" w:hAnsi="Arial" w:cs="Arial"/>
          <w:color w:val="000000"/>
          <w:sz w:val="20"/>
        </w:rPr>
        <w:t>предоставления</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услуги,</w:t>
      </w:r>
      <w:r w:rsidR="00B978B5" w:rsidRPr="001B72C3">
        <w:rPr>
          <w:rFonts w:ascii="Arial" w:hAnsi="Arial" w:cs="Arial"/>
          <w:color w:val="000000"/>
          <w:sz w:val="20"/>
        </w:rPr>
        <w:t xml:space="preserve"> </w:t>
      </w:r>
      <w:r w:rsidRPr="001B72C3">
        <w:rPr>
          <w:rFonts w:ascii="Arial" w:hAnsi="Arial" w:cs="Arial"/>
          <w:color w:val="000000"/>
          <w:sz w:val="20"/>
        </w:rPr>
        <w:t>должен</w:t>
      </w:r>
      <w:r w:rsidR="00B978B5" w:rsidRPr="001B72C3">
        <w:rPr>
          <w:rFonts w:ascii="Arial" w:hAnsi="Arial" w:cs="Arial"/>
          <w:color w:val="000000"/>
          <w:sz w:val="20"/>
        </w:rPr>
        <w:t xml:space="preserve"> </w:t>
      </w:r>
      <w:r w:rsidRPr="001B72C3">
        <w:rPr>
          <w:rFonts w:ascii="Arial" w:hAnsi="Arial" w:cs="Arial"/>
          <w:color w:val="000000"/>
          <w:sz w:val="20"/>
        </w:rPr>
        <w:t>составлять</w:t>
      </w:r>
      <w:r w:rsidR="00B978B5" w:rsidRPr="001B72C3">
        <w:rPr>
          <w:rFonts w:ascii="Arial" w:hAnsi="Arial" w:cs="Arial"/>
          <w:color w:val="000000"/>
          <w:sz w:val="20"/>
        </w:rPr>
        <w:t xml:space="preserve"> </w:t>
      </w:r>
      <w:r w:rsidRPr="001B72C3">
        <w:rPr>
          <w:rFonts w:ascii="Arial" w:hAnsi="Arial" w:cs="Arial"/>
          <w:color w:val="000000"/>
          <w:sz w:val="20"/>
        </w:rPr>
        <w:t>не</w:t>
      </w:r>
      <w:r w:rsidR="00B978B5" w:rsidRPr="001B72C3">
        <w:rPr>
          <w:rFonts w:ascii="Arial" w:hAnsi="Arial" w:cs="Arial"/>
          <w:color w:val="000000"/>
          <w:sz w:val="20"/>
        </w:rPr>
        <w:t xml:space="preserve"> </w:t>
      </w:r>
      <w:r w:rsidRPr="001B72C3">
        <w:rPr>
          <w:rFonts w:ascii="Arial" w:hAnsi="Arial" w:cs="Arial"/>
          <w:color w:val="000000"/>
          <w:sz w:val="20"/>
        </w:rPr>
        <w:t>более</w:t>
      </w:r>
      <w:r w:rsidR="00B978B5" w:rsidRPr="001B72C3">
        <w:rPr>
          <w:rFonts w:ascii="Arial" w:hAnsi="Arial" w:cs="Arial"/>
          <w:color w:val="000000"/>
          <w:sz w:val="20"/>
        </w:rPr>
        <w:t xml:space="preserve"> </w:t>
      </w:r>
      <w:r w:rsidRPr="001B72C3">
        <w:rPr>
          <w:rFonts w:ascii="Arial" w:hAnsi="Arial" w:cs="Arial"/>
          <w:color w:val="000000"/>
          <w:sz w:val="20"/>
        </w:rPr>
        <w:t>30</w:t>
      </w:r>
      <w:r w:rsidR="00B978B5" w:rsidRPr="001B72C3">
        <w:rPr>
          <w:rFonts w:ascii="Arial" w:hAnsi="Arial" w:cs="Arial"/>
          <w:color w:val="000000"/>
          <w:sz w:val="20"/>
        </w:rPr>
        <w:t xml:space="preserve"> </w:t>
      </w:r>
      <w:r w:rsidRPr="001B72C3">
        <w:rPr>
          <w:rFonts w:ascii="Arial" w:hAnsi="Arial" w:cs="Arial"/>
          <w:color w:val="000000"/>
          <w:sz w:val="20"/>
        </w:rPr>
        <w:t>календарных</w:t>
      </w:r>
      <w:r w:rsidR="00B978B5" w:rsidRPr="001B72C3">
        <w:rPr>
          <w:rFonts w:ascii="Arial" w:hAnsi="Arial" w:cs="Arial"/>
          <w:color w:val="000000"/>
          <w:sz w:val="20"/>
        </w:rPr>
        <w:t xml:space="preserve"> </w:t>
      </w:r>
      <w:r w:rsidRPr="001B72C3">
        <w:rPr>
          <w:rFonts w:ascii="Arial" w:hAnsi="Arial" w:cs="Arial"/>
          <w:color w:val="000000"/>
          <w:sz w:val="20"/>
        </w:rPr>
        <w:t>дней</w:t>
      </w:r>
      <w:r w:rsidR="00B978B5" w:rsidRPr="001B72C3">
        <w:rPr>
          <w:rFonts w:ascii="Arial" w:hAnsi="Arial" w:cs="Arial"/>
          <w:color w:val="000000"/>
          <w:sz w:val="20"/>
        </w:rPr>
        <w:t xml:space="preserve"> </w:t>
      </w:r>
      <w:r w:rsidRPr="001B72C3">
        <w:rPr>
          <w:rFonts w:ascii="Arial" w:hAnsi="Arial" w:cs="Arial"/>
          <w:color w:val="000000"/>
          <w:sz w:val="20"/>
        </w:rPr>
        <w:t>со</w:t>
      </w:r>
      <w:r w:rsidR="00B978B5" w:rsidRPr="001B72C3">
        <w:rPr>
          <w:rFonts w:ascii="Arial" w:hAnsi="Arial" w:cs="Arial"/>
          <w:color w:val="000000"/>
          <w:sz w:val="20"/>
        </w:rPr>
        <w:t xml:space="preserve"> </w:t>
      </w:r>
      <w:r w:rsidRPr="001B72C3">
        <w:rPr>
          <w:rFonts w:ascii="Arial" w:hAnsi="Arial" w:cs="Arial"/>
          <w:color w:val="000000"/>
          <w:sz w:val="20"/>
        </w:rPr>
        <w:t>дня</w:t>
      </w:r>
      <w:r w:rsidR="00B978B5" w:rsidRPr="001B72C3">
        <w:rPr>
          <w:rFonts w:ascii="Arial" w:hAnsi="Arial" w:cs="Arial"/>
          <w:color w:val="000000"/>
          <w:sz w:val="20"/>
        </w:rPr>
        <w:t xml:space="preserve"> </w:t>
      </w:r>
      <w:r w:rsidRPr="001B72C3">
        <w:rPr>
          <w:rFonts w:ascii="Arial" w:hAnsi="Arial" w:cs="Arial"/>
          <w:color w:val="000000"/>
          <w:sz w:val="20"/>
        </w:rPr>
        <w:t>поступления</w:t>
      </w:r>
      <w:r w:rsidR="00B978B5" w:rsidRPr="001B72C3">
        <w:rPr>
          <w:rFonts w:ascii="Arial" w:hAnsi="Arial" w:cs="Arial"/>
          <w:color w:val="000000"/>
          <w:sz w:val="20"/>
        </w:rPr>
        <w:t xml:space="preserve"> </w:t>
      </w:r>
      <w:r w:rsidRPr="001B72C3">
        <w:rPr>
          <w:rFonts w:ascii="Arial" w:hAnsi="Arial" w:cs="Arial"/>
          <w:color w:val="000000"/>
          <w:sz w:val="20"/>
        </w:rPr>
        <w:t>Заявления.</w:t>
      </w:r>
    </w:p>
    <w:p w:rsidR="0020695B" w:rsidRPr="001B72C3" w:rsidRDefault="0020695B" w:rsidP="007B5BFD">
      <w:pPr>
        <w:ind w:left="-567" w:firstLine="283"/>
        <w:jc w:val="both"/>
        <w:rPr>
          <w:rFonts w:ascii="Arial" w:hAnsi="Arial" w:cs="Arial"/>
          <w:color w:val="000000"/>
          <w:sz w:val="20"/>
        </w:rPr>
      </w:pPr>
      <w:bookmarkStart w:id="9" w:name="sub_25"/>
      <w:r w:rsidRPr="001B72C3">
        <w:rPr>
          <w:rFonts w:ascii="Arial" w:hAnsi="Arial" w:cs="Arial"/>
          <w:color w:val="000000"/>
          <w:sz w:val="20"/>
        </w:rPr>
        <w:t>2.5.</w:t>
      </w:r>
      <w:r w:rsidR="00B978B5" w:rsidRPr="001B72C3">
        <w:rPr>
          <w:rFonts w:ascii="Arial" w:hAnsi="Arial" w:cs="Arial"/>
          <w:color w:val="000000"/>
          <w:sz w:val="20"/>
        </w:rPr>
        <w:t xml:space="preserve"> </w:t>
      </w:r>
      <w:r w:rsidRPr="001B72C3">
        <w:rPr>
          <w:rFonts w:ascii="Arial" w:hAnsi="Arial" w:cs="Arial"/>
          <w:color w:val="000000"/>
          <w:sz w:val="20"/>
        </w:rPr>
        <w:t>Нормативные</w:t>
      </w:r>
      <w:r w:rsidR="00B978B5" w:rsidRPr="001B72C3">
        <w:rPr>
          <w:rFonts w:ascii="Arial" w:hAnsi="Arial" w:cs="Arial"/>
          <w:color w:val="000000"/>
          <w:sz w:val="20"/>
        </w:rPr>
        <w:t xml:space="preserve"> </w:t>
      </w:r>
      <w:r w:rsidRPr="001B72C3">
        <w:rPr>
          <w:rFonts w:ascii="Arial" w:hAnsi="Arial" w:cs="Arial"/>
          <w:color w:val="000000"/>
          <w:sz w:val="20"/>
        </w:rPr>
        <w:t>правовые</w:t>
      </w:r>
      <w:r w:rsidR="00B978B5" w:rsidRPr="001B72C3">
        <w:rPr>
          <w:rFonts w:ascii="Arial" w:hAnsi="Arial" w:cs="Arial"/>
          <w:color w:val="000000"/>
          <w:sz w:val="20"/>
        </w:rPr>
        <w:t xml:space="preserve"> </w:t>
      </w:r>
      <w:r w:rsidRPr="001B72C3">
        <w:rPr>
          <w:rFonts w:ascii="Arial" w:hAnsi="Arial" w:cs="Arial"/>
          <w:color w:val="000000"/>
          <w:sz w:val="20"/>
        </w:rPr>
        <w:t>акты,</w:t>
      </w:r>
      <w:r w:rsidR="00B978B5" w:rsidRPr="001B72C3">
        <w:rPr>
          <w:rFonts w:ascii="Arial" w:hAnsi="Arial" w:cs="Arial"/>
          <w:color w:val="000000"/>
          <w:sz w:val="20"/>
        </w:rPr>
        <w:t xml:space="preserve"> </w:t>
      </w:r>
      <w:r w:rsidRPr="001B72C3">
        <w:rPr>
          <w:rFonts w:ascii="Arial" w:hAnsi="Arial" w:cs="Arial"/>
          <w:color w:val="000000"/>
          <w:sz w:val="20"/>
        </w:rPr>
        <w:t>регулирующие</w:t>
      </w:r>
      <w:r w:rsidR="00B978B5" w:rsidRPr="001B72C3">
        <w:rPr>
          <w:rFonts w:ascii="Arial" w:hAnsi="Arial" w:cs="Arial"/>
          <w:color w:val="000000"/>
          <w:sz w:val="20"/>
        </w:rPr>
        <w:t xml:space="preserve"> </w:t>
      </w:r>
      <w:r w:rsidRPr="001B72C3">
        <w:rPr>
          <w:rFonts w:ascii="Arial" w:hAnsi="Arial" w:cs="Arial"/>
          <w:color w:val="000000"/>
          <w:sz w:val="20"/>
        </w:rPr>
        <w:t>предоставление</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услуги</w:t>
      </w:r>
      <w:bookmarkEnd w:id="9"/>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lastRenderedPageBreak/>
        <w:t>Предоставление</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услуги</w:t>
      </w:r>
      <w:r w:rsidR="00B978B5" w:rsidRPr="001B72C3">
        <w:rPr>
          <w:rFonts w:ascii="Arial" w:hAnsi="Arial" w:cs="Arial"/>
          <w:color w:val="000000"/>
          <w:sz w:val="20"/>
        </w:rPr>
        <w:t xml:space="preserve"> </w:t>
      </w:r>
      <w:r w:rsidRPr="001B72C3">
        <w:rPr>
          <w:rFonts w:ascii="Arial" w:hAnsi="Arial" w:cs="Arial"/>
          <w:color w:val="000000"/>
          <w:sz w:val="20"/>
        </w:rPr>
        <w:t>осуществляется</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соответствии</w:t>
      </w:r>
      <w:r w:rsidR="00B978B5" w:rsidRPr="001B72C3">
        <w:rPr>
          <w:rFonts w:ascii="Arial" w:hAnsi="Arial" w:cs="Arial"/>
          <w:color w:val="000000"/>
          <w:sz w:val="20"/>
        </w:rPr>
        <w:t xml:space="preserve"> </w:t>
      </w:r>
      <w:r w:rsidRPr="001B72C3">
        <w:rPr>
          <w:rFonts w:ascii="Arial" w:hAnsi="Arial" w:cs="Arial"/>
          <w:color w:val="000000"/>
          <w:sz w:val="20"/>
        </w:rPr>
        <w:t>с:</w:t>
      </w:r>
    </w:p>
    <w:p w:rsidR="0020695B" w:rsidRPr="001B72C3" w:rsidRDefault="0020695B" w:rsidP="007B5BFD">
      <w:pPr>
        <w:ind w:left="-567" w:firstLine="283"/>
        <w:jc w:val="both"/>
        <w:rPr>
          <w:rFonts w:ascii="Arial" w:hAnsi="Arial" w:cs="Arial"/>
          <w:color w:val="000000"/>
          <w:sz w:val="20"/>
        </w:rPr>
      </w:pPr>
      <w:hyperlink r:id="rId16" w:tgtFrame="_blank" w:history="1">
        <w:r w:rsidRPr="001B72C3">
          <w:rPr>
            <w:rStyle w:val="af"/>
            <w:rFonts w:ascii="Arial" w:hAnsi="Arial" w:cs="Arial"/>
            <w:color w:val="000000"/>
            <w:sz w:val="20"/>
          </w:rPr>
          <w:t>Конституцией</w:t>
        </w:r>
        <w:r w:rsidR="00B978B5" w:rsidRPr="001B72C3">
          <w:rPr>
            <w:rStyle w:val="af"/>
            <w:rFonts w:ascii="Arial" w:hAnsi="Arial" w:cs="Arial"/>
            <w:color w:val="000000"/>
            <w:sz w:val="20"/>
          </w:rPr>
          <w:t xml:space="preserve"> </w:t>
        </w:r>
        <w:r w:rsidRPr="001B72C3">
          <w:rPr>
            <w:rStyle w:val="af"/>
            <w:rFonts w:ascii="Arial" w:hAnsi="Arial" w:cs="Arial"/>
            <w:color w:val="000000"/>
            <w:sz w:val="20"/>
          </w:rPr>
          <w:t>Российской</w:t>
        </w:r>
        <w:r w:rsidR="00B978B5" w:rsidRPr="001B72C3">
          <w:rPr>
            <w:rStyle w:val="af"/>
            <w:rFonts w:ascii="Arial" w:hAnsi="Arial" w:cs="Arial"/>
            <w:color w:val="000000"/>
            <w:sz w:val="20"/>
          </w:rPr>
          <w:t xml:space="preserve"> </w:t>
        </w:r>
        <w:r w:rsidRPr="001B72C3">
          <w:rPr>
            <w:rStyle w:val="af"/>
            <w:rFonts w:ascii="Arial" w:hAnsi="Arial" w:cs="Arial"/>
            <w:color w:val="000000"/>
            <w:sz w:val="20"/>
          </w:rPr>
          <w:t>Федерации</w:t>
        </w:r>
      </w:hyperlink>
      <w:r w:rsidR="00B978B5" w:rsidRPr="001B72C3">
        <w:rPr>
          <w:rFonts w:ascii="Arial" w:hAnsi="Arial" w:cs="Arial"/>
          <w:color w:val="000000"/>
          <w:sz w:val="20"/>
        </w:rPr>
        <w:t xml:space="preserve"> </w:t>
      </w:r>
      <w:r w:rsidRPr="001B72C3">
        <w:rPr>
          <w:rFonts w:ascii="Arial" w:hAnsi="Arial" w:cs="Arial"/>
          <w:color w:val="000000"/>
          <w:sz w:val="20"/>
        </w:rPr>
        <w:t>(текст</w:t>
      </w:r>
      <w:r w:rsidR="00B978B5" w:rsidRPr="001B72C3">
        <w:rPr>
          <w:rFonts w:ascii="Arial" w:hAnsi="Arial" w:cs="Arial"/>
          <w:color w:val="000000"/>
          <w:sz w:val="20"/>
        </w:rPr>
        <w:t xml:space="preserve"> </w:t>
      </w:r>
      <w:r w:rsidRPr="001B72C3">
        <w:rPr>
          <w:rFonts w:ascii="Arial" w:hAnsi="Arial" w:cs="Arial"/>
          <w:color w:val="000000"/>
          <w:sz w:val="20"/>
        </w:rPr>
        <w:t>Конституции</w:t>
      </w:r>
      <w:r w:rsidR="00B978B5" w:rsidRPr="001B72C3">
        <w:rPr>
          <w:rFonts w:ascii="Arial" w:hAnsi="Arial" w:cs="Arial"/>
          <w:color w:val="000000"/>
          <w:sz w:val="20"/>
        </w:rPr>
        <w:t xml:space="preserve"> </w:t>
      </w:r>
      <w:r w:rsidRPr="001B72C3">
        <w:rPr>
          <w:rFonts w:ascii="Arial" w:hAnsi="Arial" w:cs="Arial"/>
          <w:color w:val="000000"/>
          <w:sz w:val="20"/>
        </w:rPr>
        <w:t>опубликован</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«Российской</w:t>
      </w:r>
      <w:r w:rsidR="00B978B5" w:rsidRPr="001B72C3">
        <w:rPr>
          <w:rFonts w:ascii="Arial" w:hAnsi="Arial" w:cs="Arial"/>
          <w:color w:val="000000"/>
          <w:sz w:val="20"/>
        </w:rPr>
        <w:t xml:space="preserve"> </w:t>
      </w:r>
      <w:r w:rsidRPr="001B72C3">
        <w:rPr>
          <w:rFonts w:ascii="Arial" w:hAnsi="Arial" w:cs="Arial"/>
          <w:color w:val="000000"/>
          <w:sz w:val="20"/>
        </w:rPr>
        <w:t>газете»</w:t>
      </w:r>
      <w:r w:rsidR="00B978B5" w:rsidRPr="001B72C3">
        <w:rPr>
          <w:rFonts w:ascii="Arial" w:hAnsi="Arial" w:cs="Arial"/>
          <w:color w:val="000000"/>
          <w:sz w:val="20"/>
        </w:rPr>
        <w:t xml:space="preserve"> </w:t>
      </w:r>
      <w:r w:rsidRPr="001B72C3">
        <w:rPr>
          <w:rFonts w:ascii="Arial" w:hAnsi="Arial" w:cs="Arial"/>
          <w:color w:val="000000"/>
          <w:sz w:val="20"/>
        </w:rPr>
        <w:t>от</w:t>
      </w:r>
      <w:r w:rsidR="00B978B5" w:rsidRPr="001B72C3">
        <w:rPr>
          <w:rFonts w:ascii="Arial" w:hAnsi="Arial" w:cs="Arial"/>
          <w:color w:val="000000"/>
          <w:sz w:val="20"/>
        </w:rPr>
        <w:t xml:space="preserve"> </w:t>
      </w:r>
      <w:r w:rsidRPr="001B72C3">
        <w:rPr>
          <w:rFonts w:ascii="Arial" w:hAnsi="Arial" w:cs="Arial"/>
          <w:color w:val="000000"/>
          <w:sz w:val="20"/>
        </w:rPr>
        <w:t>25</w:t>
      </w:r>
      <w:r w:rsidR="00B978B5" w:rsidRPr="001B72C3">
        <w:rPr>
          <w:rFonts w:ascii="Arial" w:hAnsi="Arial" w:cs="Arial"/>
          <w:color w:val="000000"/>
          <w:sz w:val="20"/>
        </w:rPr>
        <w:t xml:space="preserve"> </w:t>
      </w:r>
      <w:r w:rsidRPr="001B72C3">
        <w:rPr>
          <w:rFonts w:ascii="Arial" w:hAnsi="Arial" w:cs="Arial"/>
          <w:color w:val="000000"/>
          <w:sz w:val="20"/>
        </w:rPr>
        <w:t>декабря</w:t>
      </w:r>
      <w:r w:rsidR="00B978B5" w:rsidRPr="001B72C3">
        <w:rPr>
          <w:rFonts w:ascii="Arial" w:hAnsi="Arial" w:cs="Arial"/>
          <w:color w:val="000000"/>
          <w:sz w:val="20"/>
        </w:rPr>
        <w:t xml:space="preserve"> </w:t>
      </w:r>
      <w:r w:rsidRPr="001B72C3">
        <w:rPr>
          <w:rFonts w:ascii="Arial" w:hAnsi="Arial" w:cs="Arial"/>
          <w:color w:val="000000"/>
          <w:sz w:val="20"/>
        </w:rPr>
        <w:t>1993</w:t>
      </w:r>
      <w:r w:rsidR="00B978B5" w:rsidRPr="001B72C3">
        <w:rPr>
          <w:rFonts w:ascii="Arial" w:hAnsi="Arial" w:cs="Arial"/>
          <w:color w:val="000000"/>
          <w:sz w:val="20"/>
        </w:rPr>
        <w:t xml:space="preserve"> </w:t>
      </w:r>
      <w:r w:rsidRPr="001B72C3">
        <w:rPr>
          <w:rFonts w:ascii="Arial" w:hAnsi="Arial" w:cs="Arial"/>
          <w:color w:val="000000"/>
          <w:sz w:val="20"/>
        </w:rPr>
        <w:t>г.</w:t>
      </w:r>
      <w:r w:rsidR="00B978B5" w:rsidRPr="001B72C3">
        <w:rPr>
          <w:rFonts w:ascii="Arial" w:hAnsi="Arial" w:cs="Arial"/>
          <w:color w:val="000000"/>
          <w:sz w:val="20"/>
        </w:rPr>
        <w:t xml:space="preserve"> </w:t>
      </w: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237);</w:t>
      </w:r>
    </w:p>
    <w:p w:rsidR="0020695B" w:rsidRPr="001B72C3" w:rsidRDefault="0020695B" w:rsidP="007B5BFD">
      <w:pPr>
        <w:ind w:left="-567" w:firstLine="283"/>
        <w:jc w:val="both"/>
        <w:rPr>
          <w:rFonts w:ascii="Arial" w:hAnsi="Arial" w:cs="Arial"/>
          <w:color w:val="000000"/>
          <w:sz w:val="20"/>
        </w:rPr>
      </w:pPr>
      <w:hyperlink r:id="rId17" w:tgtFrame="_blank" w:history="1">
        <w:r w:rsidRPr="001B72C3">
          <w:rPr>
            <w:rStyle w:val="af"/>
            <w:rFonts w:ascii="Arial" w:hAnsi="Arial" w:cs="Arial"/>
            <w:color w:val="000000"/>
            <w:sz w:val="20"/>
          </w:rPr>
          <w:t>Гражданским</w:t>
        </w:r>
        <w:r w:rsidR="00B978B5" w:rsidRPr="001B72C3">
          <w:rPr>
            <w:rStyle w:val="af"/>
            <w:rFonts w:ascii="Arial" w:hAnsi="Arial" w:cs="Arial"/>
            <w:color w:val="000000"/>
            <w:sz w:val="20"/>
          </w:rPr>
          <w:t xml:space="preserve"> </w:t>
        </w:r>
        <w:r w:rsidRPr="001B72C3">
          <w:rPr>
            <w:rStyle w:val="af"/>
            <w:rFonts w:ascii="Arial" w:hAnsi="Arial" w:cs="Arial"/>
            <w:color w:val="000000"/>
            <w:sz w:val="20"/>
          </w:rPr>
          <w:t>кодексом</w:t>
        </w:r>
        <w:r w:rsidR="00B978B5" w:rsidRPr="001B72C3">
          <w:rPr>
            <w:rStyle w:val="af"/>
            <w:rFonts w:ascii="Arial" w:hAnsi="Arial" w:cs="Arial"/>
            <w:color w:val="000000"/>
            <w:sz w:val="20"/>
          </w:rPr>
          <w:t xml:space="preserve"> </w:t>
        </w:r>
        <w:r w:rsidRPr="001B72C3">
          <w:rPr>
            <w:rStyle w:val="af"/>
            <w:rFonts w:ascii="Arial" w:hAnsi="Arial" w:cs="Arial"/>
            <w:color w:val="000000"/>
            <w:sz w:val="20"/>
          </w:rPr>
          <w:t>Российской</w:t>
        </w:r>
        <w:r w:rsidR="00B978B5" w:rsidRPr="001B72C3">
          <w:rPr>
            <w:rStyle w:val="af"/>
            <w:rFonts w:ascii="Arial" w:hAnsi="Arial" w:cs="Arial"/>
            <w:color w:val="000000"/>
            <w:sz w:val="20"/>
          </w:rPr>
          <w:t xml:space="preserve"> </w:t>
        </w:r>
        <w:r w:rsidRPr="001B72C3">
          <w:rPr>
            <w:rStyle w:val="af"/>
            <w:rFonts w:ascii="Arial" w:hAnsi="Arial" w:cs="Arial"/>
            <w:color w:val="000000"/>
            <w:sz w:val="20"/>
          </w:rPr>
          <w:t>Федерации</w:t>
        </w:r>
      </w:hyperlink>
      <w:r w:rsidR="00B978B5" w:rsidRPr="001B72C3">
        <w:rPr>
          <w:rFonts w:ascii="Arial" w:hAnsi="Arial" w:cs="Arial"/>
          <w:color w:val="000000"/>
          <w:sz w:val="20"/>
        </w:rPr>
        <w:t xml:space="preserve"> </w:t>
      </w:r>
      <w:r w:rsidRPr="001B72C3">
        <w:rPr>
          <w:rFonts w:ascii="Arial" w:hAnsi="Arial" w:cs="Arial"/>
          <w:color w:val="000000"/>
          <w:sz w:val="20"/>
        </w:rPr>
        <w:t>(часть</w:t>
      </w:r>
      <w:r w:rsidR="00B978B5" w:rsidRPr="001B72C3">
        <w:rPr>
          <w:rFonts w:ascii="Arial" w:hAnsi="Arial" w:cs="Arial"/>
          <w:color w:val="000000"/>
          <w:sz w:val="20"/>
        </w:rPr>
        <w:t xml:space="preserve"> </w:t>
      </w:r>
      <w:r w:rsidRPr="001B72C3">
        <w:rPr>
          <w:rFonts w:ascii="Arial" w:hAnsi="Arial" w:cs="Arial"/>
          <w:color w:val="000000"/>
          <w:sz w:val="20"/>
        </w:rPr>
        <w:t>первая)</w:t>
      </w:r>
      <w:r w:rsidR="00B978B5" w:rsidRPr="001B72C3">
        <w:rPr>
          <w:rFonts w:ascii="Arial" w:hAnsi="Arial" w:cs="Arial"/>
          <w:color w:val="000000"/>
          <w:sz w:val="20"/>
        </w:rPr>
        <w:t xml:space="preserve"> </w:t>
      </w:r>
      <w:r w:rsidRPr="001B72C3">
        <w:rPr>
          <w:rFonts w:ascii="Arial" w:hAnsi="Arial" w:cs="Arial"/>
          <w:color w:val="000000"/>
          <w:sz w:val="20"/>
        </w:rPr>
        <w:t>от</w:t>
      </w:r>
      <w:r w:rsidR="00B978B5" w:rsidRPr="001B72C3">
        <w:rPr>
          <w:rFonts w:ascii="Arial" w:hAnsi="Arial" w:cs="Arial"/>
          <w:color w:val="000000"/>
          <w:sz w:val="20"/>
        </w:rPr>
        <w:t xml:space="preserve"> </w:t>
      </w:r>
      <w:r w:rsidRPr="001B72C3">
        <w:rPr>
          <w:rFonts w:ascii="Arial" w:hAnsi="Arial" w:cs="Arial"/>
          <w:color w:val="000000"/>
          <w:sz w:val="20"/>
        </w:rPr>
        <w:t>30</w:t>
      </w:r>
      <w:r w:rsidR="00B978B5" w:rsidRPr="001B72C3">
        <w:rPr>
          <w:rFonts w:ascii="Arial" w:hAnsi="Arial" w:cs="Arial"/>
          <w:color w:val="000000"/>
          <w:sz w:val="20"/>
        </w:rPr>
        <w:t xml:space="preserve"> </w:t>
      </w:r>
      <w:r w:rsidRPr="001B72C3">
        <w:rPr>
          <w:rFonts w:ascii="Arial" w:hAnsi="Arial" w:cs="Arial"/>
          <w:color w:val="000000"/>
          <w:sz w:val="20"/>
        </w:rPr>
        <w:t>ноября</w:t>
      </w:r>
      <w:r w:rsidR="00B978B5" w:rsidRPr="001B72C3">
        <w:rPr>
          <w:rFonts w:ascii="Arial" w:hAnsi="Arial" w:cs="Arial"/>
          <w:color w:val="000000"/>
          <w:sz w:val="20"/>
        </w:rPr>
        <w:t xml:space="preserve"> </w:t>
      </w:r>
      <w:r w:rsidRPr="001B72C3">
        <w:rPr>
          <w:rFonts w:ascii="Arial" w:hAnsi="Arial" w:cs="Arial"/>
          <w:color w:val="000000"/>
          <w:sz w:val="20"/>
        </w:rPr>
        <w:t>1994</w:t>
      </w:r>
      <w:r w:rsidR="00B978B5" w:rsidRPr="001B72C3">
        <w:rPr>
          <w:rFonts w:ascii="Arial" w:hAnsi="Arial" w:cs="Arial"/>
          <w:color w:val="000000"/>
          <w:sz w:val="20"/>
        </w:rPr>
        <w:t xml:space="preserve"> </w:t>
      </w:r>
      <w:r w:rsidRPr="001B72C3">
        <w:rPr>
          <w:rFonts w:ascii="Arial" w:hAnsi="Arial" w:cs="Arial"/>
          <w:color w:val="000000"/>
          <w:sz w:val="20"/>
        </w:rPr>
        <w:t>г.</w:t>
      </w:r>
      <w:r w:rsidR="00B978B5" w:rsidRPr="001B72C3">
        <w:rPr>
          <w:rFonts w:ascii="Arial" w:hAnsi="Arial" w:cs="Arial"/>
          <w:color w:val="000000"/>
          <w:sz w:val="20"/>
        </w:rPr>
        <w:t xml:space="preserve"> </w:t>
      </w: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51-ФЗ</w:t>
      </w:r>
      <w:r w:rsidR="00B978B5" w:rsidRPr="001B72C3">
        <w:rPr>
          <w:rFonts w:ascii="Arial" w:hAnsi="Arial" w:cs="Arial"/>
          <w:color w:val="000000"/>
          <w:sz w:val="20"/>
        </w:rPr>
        <w:t xml:space="preserve"> </w:t>
      </w:r>
      <w:r w:rsidRPr="001B72C3">
        <w:rPr>
          <w:rFonts w:ascii="Arial" w:hAnsi="Arial" w:cs="Arial"/>
          <w:color w:val="000000"/>
          <w:sz w:val="20"/>
        </w:rPr>
        <w:t>(текст</w:t>
      </w:r>
      <w:r w:rsidR="00B978B5" w:rsidRPr="001B72C3">
        <w:rPr>
          <w:rFonts w:ascii="Arial" w:hAnsi="Arial" w:cs="Arial"/>
          <w:color w:val="000000"/>
          <w:sz w:val="20"/>
        </w:rPr>
        <w:t xml:space="preserve"> </w:t>
      </w:r>
      <w:r w:rsidRPr="001B72C3">
        <w:rPr>
          <w:rFonts w:ascii="Arial" w:hAnsi="Arial" w:cs="Arial"/>
          <w:color w:val="000000"/>
          <w:sz w:val="20"/>
        </w:rPr>
        <w:t>части</w:t>
      </w:r>
      <w:r w:rsidR="00B978B5" w:rsidRPr="001B72C3">
        <w:rPr>
          <w:rFonts w:ascii="Arial" w:hAnsi="Arial" w:cs="Arial"/>
          <w:color w:val="000000"/>
          <w:sz w:val="20"/>
        </w:rPr>
        <w:t xml:space="preserve"> </w:t>
      </w:r>
      <w:r w:rsidRPr="001B72C3">
        <w:rPr>
          <w:rFonts w:ascii="Arial" w:hAnsi="Arial" w:cs="Arial"/>
          <w:color w:val="000000"/>
          <w:sz w:val="20"/>
        </w:rPr>
        <w:t>первой</w:t>
      </w:r>
      <w:r w:rsidR="00B978B5" w:rsidRPr="001B72C3">
        <w:rPr>
          <w:rFonts w:ascii="Arial" w:hAnsi="Arial" w:cs="Arial"/>
          <w:color w:val="000000"/>
          <w:sz w:val="20"/>
        </w:rPr>
        <w:t xml:space="preserve"> </w:t>
      </w:r>
      <w:r w:rsidRPr="001B72C3">
        <w:rPr>
          <w:rFonts w:ascii="Arial" w:hAnsi="Arial" w:cs="Arial"/>
          <w:color w:val="000000"/>
          <w:sz w:val="20"/>
        </w:rPr>
        <w:t>опубликован</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«Российской</w:t>
      </w:r>
      <w:r w:rsidR="00B978B5" w:rsidRPr="001B72C3">
        <w:rPr>
          <w:rFonts w:ascii="Arial" w:hAnsi="Arial" w:cs="Arial"/>
          <w:color w:val="000000"/>
          <w:sz w:val="20"/>
        </w:rPr>
        <w:t xml:space="preserve"> </w:t>
      </w:r>
      <w:r w:rsidRPr="001B72C3">
        <w:rPr>
          <w:rFonts w:ascii="Arial" w:hAnsi="Arial" w:cs="Arial"/>
          <w:color w:val="000000"/>
          <w:sz w:val="20"/>
        </w:rPr>
        <w:t>газете»</w:t>
      </w:r>
      <w:r w:rsidR="00B978B5" w:rsidRPr="001B72C3">
        <w:rPr>
          <w:rFonts w:ascii="Arial" w:hAnsi="Arial" w:cs="Arial"/>
          <w:color w:val="000000"/>
          <w:sz w:val="20"/>
        </w:rPr>
        <w:t xml:space="preserve"> </w:t>
      </w:r>
      <w:r w:rsidRPr="001B72C3">
        <w:rPr>
          <w:rFonts w:ascii="Arial" w:hAnsi="Arial" w:cs="Arial"/>
          <w:color w:val="000000"/>
          <w:sz w:val="20"/>
        </w:rPr>
        <w:t>от</w:t>
      </w:r>
      <w:r w:rsidR="00B978B5" w:rsidRPr="001B72C3">
        <w:rPr>
          <w:rFonts w:ascii="Arial" w:hAnsi="Arial" w:cs="Arial"/>
          <w:color w:val="000000"/>
          <w:sz w:val="20"/>
        </w:rPr>
        <w:t xml:space="preserve"> </w:t>
      </w:r>
      <w:r w:rsidRPr="001B72C3">
        <w:rPr>
          <w:rFonts w:ascii="Arial" w:hAnsi="Arial" w:cs="Arial"/>
          <w:color w:val="000000"/>
          <w:sz w:val="20"/>
        </w:rPr>
        <w:t>8</w:t>
      </w:r>
      <w:r w:rsidR="00B978B5" w:rsidRPr="001B72C3">
        <w:rPr>
          <w:rFonts w:ascii="Arial" w:hAnsi="Arial" w:cs="Arial"/>
          <w:color w:val="000000"/>
          <w:sz w:val="20"/>
        </w:rPr>
        <w:t xml:space="preserve"> </w:t>
      </w:r>
      <w:r w:rsidRPr="001B72C3">
        <w:rPr>
          <w:rFonts w:ascii="Arial" w:hAnsi="Arial" w:cs="Arial"/>
          <w:color w:val="000000"/>
          <w:sz w:val="20"/>
        </w:rPr>
        <w:t>декабря</w:t>
      </w:r>
      <w:r w:rsidR="00B978B5" w:rsidRPr="001B72C3">
        <w:rPr>
          <w:rFonts w:ascii="Arial" w:hAnsi="Arial" w:cs="Arial"/>
          <w:color w:val="000000"/>
          <w:sz w:val="20"/>
        </w:rPr>
        <w:t xml:space="preserve"> </w:t>
      </w:r>
      <w:r w:rsidRPr="001B72C3">
        <w:rPr>
          <w:rFonts w:ascii="Arial" w:hAnsi="Arial" w:cs="Arial"/>
          <w:color w:val="000000"/>
          <w:sz w:val="20"/>
        </w:rPr>
        <w:t>1994</w:t>
      </w:r>
      <w:r w:rsidR="00B978B5" w:rsidRPr="001B72C3">
        <w:rPr>
          <w:rFonts w:ascii="Arial" w:hAnsi="Arial" w:cs="Arial"/>
          <w:color w:val="000000"/>
          <w:sz w:val="20"/>
        </w:rPr>
        <w:t xml:space="preserve"> </w:t>
      </w:r>
      <w:r w:rsidRPr="001B72C3">
        <w:rPr>
          <w:rFonts w:ascii="Arial" w:hAnsi="Arial" w:cs="Arial"/>
          <w:color w:val="000000"/>
          <w:sz w:val="20"/>
        </w:rPr>
        <w:t>г.</w:t>
      </w:r>
      <w:r w:rsidR="00B978B5" w:rsidRPr="001B72C3">
        <w:rPr>
          <w:rFonts w:ascii="Arial" w:hAnsi="Arial" w:cs="Arial"/>
          <w:color w:val="000000"/>
          <w:sz w:val="20"/>
        </w:rPr>
        <w:t xml:space="preserve"> </w:t>
      </w: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238-239,</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Собрании</w:t>
      </w:r>
      <w:r w:rsidR="00B978B5" w:rsidRPr="001B72C3">
        <w:rPr>
          <w:rFonts w:ascii="Arial" w:hAnsi="Arial" w:cs="Arial"/>
          <w:color w:val="000000"/>
          <w:sz w:val="20"/>
        </w:rPr>
        <w:t xml:space="preserve"> </w:t>
      </w:r>
      <w:r w:rsidRPr="001B72C3">
        <w:rPr>
          <w:rFonts w:ascii="Arial" w:hAnsi="Arial" w:cs="Arial"/>
          <w:color w:val="000000"/>
          <w:sz w:val="20"/>
        </w:rPr>
        <w:t>законодательства</w:t>
      </w:r>
      <w:r w:rsidR="00B978B5" w:rsidRPr="001B72C3">
        <w:rPr>
          <w:rFonts w:ascii="Arial" w:hAnsi="Arial" w:cs="Arial"/>
          <w:color w:val="000000"/>
          <w:sz w:val="20"/>
        </w:rPr>
        <w:t xml:space="preserve"> </w:t>
      </w:r>
      <w:r w:rsidRPr="001B72C3">
        <w:rPr>
          <w:rFonts w:ascii="Arial" w:hAnsi="Arial" w:cs="Arial"/>
          <w:color w:val="000000"/>
          <w:sz w:val="20"/>
        </w:rPr>
        <w:t>Российской</w:t>
      </w:r>
      <w:r w:rsidR="00B978B5" w:rsidRPr="001B72C3">
        <w:rPr>
          <w:rFonts w:ascii="Arial" w:hAnsi="Arial" w:cs="Arial"/>
          <w:color w:val="000000"/>
          <w:sz w:val="20"/>
        </w:rPr>
        <w:t xml:space="preserve"> </w:t>
      </w:r>
      <w:r w:rsidRPr="001B72C3">
        <w:rPr>
          <w:rFonts w:ascii="Arial" w:hAnsi="Arial" w:cs="Arial"/>
          <w:color w:val="000000"/>
          <w:sz w:val="20"/>
        </w:rPr>
        <w:t>Федерации</w:t>
      </w:r>
      <w:r w:rsidR="00B978B5" w:rsidRPr="001B72C3">
        <w:rPr>
          <w:rFonts w:ascii="Arial" w:hAnsi="Arial" w:cs="Arial"/>
          <w:color w:val="000000"/>
          <w:sz w:val="20"/>
        </w:rPr>
        <w:t xml:space="preserve"> </w:t>
      </w:r>
      <w:r w:rsidRPr="001B72C3">
        <w:rPr>
          <w:rFonts w:ascii="Arial" w:hAnsi="Arial" w:cs="Arial"/>
          <w:color w:val="000000"/>
          <w:sz w:val="20"/>
        </w:rPr>
        <w:t>от</w:t>
      </w:r>
      <w:r w:rsidR="00B978B5" w:rsidRPr="001B72C3">
        <w:rPr>
          <w:rFonts w:ascii="Arial" w:hAnsi="Arial" w:cs="Arial"/>
          <w:color w:val="000000"/>
          <w:sz w:val="20"/>
        </w:rPr>
        <w:t xml:space="preserve"> </w:t>
      </w:r>
      <w:r w:rsidRPr="001B72C3">
        <w:rPr>
          <w:rFonts w:ascii="Arial" w:hAnsi="Arial" w:cs="Arial"/>
          <w:color w:val="000000"/>
          <w:sz w:val="20"/>
        </w:rPr>
        <w:t>5</w:t>
      </w:r>
      <w:r w:rsidR="00B978B5" w:rsidRPr="001B72C3">
        <w:rPr>
          <w:rFonts w:ascii="Arial" w:hAnsi="Arial" w:cs="Arial"/>
          <w:color w:val="000000"/>
          <w:sz w:val="20"/>
        </w:rPr>
        <w:t xml:space="preserve"> </w:t>
      </w:r>
      <w:r w:rsidRPr="001B72C3">
        <w:rPr>
          <w:rFonts w:ascii="Arial" w:hAnsi="Arial" w:cs="Arial"/>
          <w:color w:val="000000"/>
          <w:sz w:val="20"/>
        </w:rPr>
        <w:t>декабря</w:t>
      </w:r>
      <w:r w:rsidR="00B978B5" w:rsidRPr="001B72C3">
        <w:rPr>
          <w:rFonts w:ascii="Arial" w:hAnsi="Arial" w:cs="Arial"/>
          <w:color w:val="000000"/>
          <w:sz w:val="20"/>
        </w:rPr>
        <w:t xml:space="preserve"> </w:t>
      </w:r>
      <w:r w:rsidRPr="001B72C3">
        <w:rPr>
          <w:rFonts w:ascii="Arial" w:hAnsi="Arial" w:cs="Arial"/>
          <w:color w:val="000000"/>
          <w:sz w:val="20"/>
        </w:rPr>
        <w:t>1994</w:t>
      </w:r>
      <w:r w:rsidR="00B978B5" w:rsidRPr="001B72C3">
        <w:rPr>
          <w:rFonts w:ascii="Arial" w:hAnsi="Arial" w:cs="Arial"/>
          <w:color w:val="000000"/>
          <w:sz w:val="20"/>
        </w:rPr>
        <w:t xml:space="preserve"> </w:t>
      </w:r>
      <w:r w:rsidRPr="001B72C3">
        <w:rPr>
          <w:rFonts w:ascii="Arial" w:hAnsi="Arial" w:cs="Arial"/>
          <w:color w:val="000000"/>
          <w:sz w:val="20"/>
        </w:rPr>
        <w:t>г.</w:t>
      </w:r>
      <w:r w:rsidR="00B978B5" w:rsidRPr="001B72C3">
        <w:rPr>
          <w:rFonts w:ascii="Arial" w:hAnsi="Arial" w:cs="Arial"/>
          <w:color w:val="000000"/>
          <w:sz w:val="20"/>
        </w:rPr>
        <w:t xml:space="preserve"> </w:t>
      </w: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32</w:t>
      </w:r>
      <w:r w:rsidR="00B978B5" w:rsidRPr="001B72C3">
        <w:rPr>
          <w:rFonts w:ascii="Arial" w:hAnsi="Arial" w:cs="Arial"/>
          <w:color w:val="000000"/>
          <w:sz w:val="20"/>
        </w:rPr>
        <w:t xml:space="preserve"> </w:t>
      </w:r>
      <w:r w:rsidRPr="001B72C3">
        <w:rPr>
          <w:rFonts w:ascii="Arial" w:hAnsi="Arial" w:cs="Arial"/>
          <w:color w:val="000000"/>
          <w:sz w:val="20"/>
        </w:rPr>
        <w:t>ст.</w:t>
      </w:r>
      <w:r w:rsidR="00B978B5" w:rsidRPr="001B72C3">
        <w:rPr>
          <w:rFonts w:ascii="Arial" w:hAnsi="Arial" w:cs="Arial"/>
          <w:color w:val="000000"/>
          <w:sz w:val="20"/>
        </w:rPr>
        <w:t xml:space="preserve"> </w:t>
      </w:r>
      <w:r w:rsidRPr="001B72C3">
        <w:rPr>
          <w:rFonts w:ascii="Arial" w:hAnsi="Arial" w:cs="Arial"/>
          <w:color w:val="000000"/>
          <w:sz w:val="20"/>
        </w:rPr>
        <w:t>3301);</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Земельным</w:t>
      </w:r>
      <w:r w:rsidR="00B978B5" w:rsidRPr="001B72C3">
        <w:rPr>
          <w:rFonts w:ascii="Arial" w:hAnsi="Arial" w:cs="Arial"/>
          <w:color w:val="000000"/>
          <w:sz w:val="20"/>
        </w:rPr>
        <w:t xml:space="preserve"> </w:t>
      </w:r>
      <w:r w:rsidRPr="001B72C3">
        <w:rPr>
          <w:rFonts w:ascii="Arial" w:hAnsi="Arial" w:cs="Arial"/>
          <w:color w:val="000000"/>
          <w:sz w:val="20"/>
        </w:rPr>
        <w:t>кодексом</w:t>
      </w:r>
      <w:r w:rsidR="00B978B5" w:rsidRPr="001B72C3">
        <w:rPr>
          <w:rFonts w:ascii="Arial" w:hAnsi="Arial" w:cs="Arial"/>
          <w:color w:val="000000"/>
          <w:sz w:val="20"/>
        </w:rPr>
        <w:t xml:space="preserve"> </w:t>
      </w:r>
      <w:r w:rsidRPr="001B72C3">
        <w:rPr>
          <w:rFonts w:ascii="Arial" w:hAnsi="Arial" w:cs="Arial"/>
          <w:color w:val="000000"/>
          <w:sz w:val="20"/>
        </w:rPr>
        <w:t>Российской</w:t>
      </w:r>
      <w:r w:rsidR="00B978B5" w:rsidRPr="001B72C3">
        <w:rPr>
          <w:rFonts w:ascii="Arial" w:hAnsi="Arial" w:cs="Arial"/>
          <w:color w:val="000000"/>
          <w:sz w:val="20"/>
        </w:rPr>
        <w:t xml:space="preserve"> </w:t>
      </w:r>
      <w:r w:rsidRPr="001B72C3">
        <w:rPr>
          <w:rFonts w:ascii="Arial" w:hAnsi="Arial" w:cs="Arial"/>
          <w:color w:val="000000"/>
          <w:sz w:val="20"/>
        </w:rPr>
        <w:t>Федерации</w:t>
      </w:r>
      <w:r w:rsidR="00B978B5" w:rsidRPr="001B72C3">
        <w:rPr>
          <w:rFonts w:ascii="Arial" w:hAnsi="Arial" w:cs="Arial"/>
          <w:color w:val="000000"/>
          <w:sz w:val="20"/>
        </w:rPr>
        <w:t xml:space="preserve"> </w:t>
      </w:r>
      <w:hyperlink r:id="rId18" w:tgtFrame="_blank" w:history="1">
        <w:r w:rsidRPr="001B72C3">
          <w:rPr>
            <w:rStyle w:val="af"/>
            <w:rFonts w:ascii="Arial" w:hAnsi="Arial" w:cs="Arial"/>
            <w:color w:val="000000"/>
            <w:sz w:val="20"/>
          </w:rPr>
          <w:t>от</w:t>
        </w:r>
        <w:r w:rsidR="00B978B5" w:rsidRPr="001B72C3">
          <w:rPr>
            <w:rStyle w:val="af"/>
            <w:rFonts w:ascii="Arial" w:hAnsi="Arial" w:cs="Arial"/>
            <w:color w:val="000000"/>
            <w:sz w:val="20"/>
          </w:rPr>
          <w:t xml:space="preserve"> </w:t>
        </w:r>
        <w:r w:rsidRPr="001B72C3">
          <w:rPr>
            <w:rStyle w:val="af"/>
            <w:rFonts w:ascii="Arial" w:hAnsi="Arial" w:cs="Arial"/>
            <w:color w:val="000000"/>
            <w:sz w:val="20"/>
          </w:rPr>
          <w:t>25.10.2001</w:t>
        </w:r>
        <w:r w:rsidR="00B978B5" w:rsidRPr="001B72C3">
          <w:rPr>
            <w:rStyle w:val="af"/>
            <w:rFonts w:ascii="Arial" w:hAnsi="Arial" w:cs="Arial"/>
            <w:color w:val="000000"/>
            <w:sz w:val="20"/>
          </w:rPr>
          <w:t xml:space="preserve"> </w:t>
        </w:r>
        <w:r w:rsidRPr="001B72C3">
          <w:rPr>
            <w:rStyle w:val="af"/>
            <w:rFonts w:ascii="Arial" w:hAnsi="Arial" w:cs="Arial"/>
            <w:color w:val="000000"/>
            <w:sz w:val="20"/>
          </w:rPr>
          <w:t>№</w:t>
        </w:r>
        <w:r w:rsidR="00B978B5" w:rsidRPr="001B72C3">
          <w:rPr>
            <w:rStyle w:val="af"/>
            <w:rFonts w:ascii="Arial" w:hAnsi="Arial" w:cs="Arial"/>
            <w:color w:val="000000"/>
            <w:sz w:val="20"/>
          </w:rPr>
          <w:t xml:space="preserve"> </w:t>
        </w:r>
        <w:r w:rsidRPr="001B72C3">
          <w:rPr>
            <w:rStyle w:val="af"/>
            <w:rFonts w:ascii="Arial" w:hAnsi="Arial" w:cs="Arial"/>
            <w:color w:val="000000"/>
            <w:sz w:val="20"/>
          </w:rPr>
          <w:t>136-ФЗ</w:t>
        </w:r>
      </w:hyperlink>
      <w:r w:rsidR="00B978B5" w:rsidRPr="001B72C3">
        <w:rPr>
          <w:rFonts w:ascii="Arial" w:hAnsi="Arial" w:cs="Arial"/>
          <w:color w:val="000000"/>
          <w:sz w:val="20"/>
        </w:rPr>
        <w:t xml:space="preserve"> </w:t>
      </w:r>
      <w:r w:rsidRPr="001B72C3">
        <w:rPr>
          <w:rFonts w:ascii="Arial" w:hAnsi="Arial" w:cs="Arial"/>
          <w:color w:val="000000"/>
          <w:sz w:val="20"/>
        </w:rPr>
        <w:t>(текст</w:t>
      </w:r>
      <w:r w:rsidR="00B978B5" w:rsidRPr="001B72C3">
        <w:rPr>
          <w:rFonts w:ascii="Arial" w:hAnsi="Arial" w:cs="Arial"/>
          <w:color w:val="000000"/>
          <w:sz w:val="20"/>
        </w:rPr>
        <w:t xml:space="preserve"> </w:t>
      </w:r>
      <w:r w:rsidRPr="001B72C3">
        <w:rPr>
          <w:rFonts w:ascii="Arial" w:hAnsi="Arial" w:cs="Arial"/>
          <w:color w:val="000000"/>
          <w:sz w:val="20"/>
        </w:rPr>
        <w:t>Кодекса</w:t>
      </w:r>
      <w:r w:rsidR="00B978B5" w:rsidRPr="001B72C3">
        <w:rPr>
          <w:rFonts w:ascii="Arial" w:hAnsi="Arial" w:cs="Arial"/>
          <w:color w:val="000000"/>
          <w:sz w:val="20"/>
        </w:rPr>
        <w:t xml:space="preserve"> </w:t>
      </w:r>
      <w:r w:rsidRPr="001B72C3">
        <w:rPr>
          <w:rFonts w:ascii="Arial" w:hAnsi="Arial" w:cs="Arial"/>
          <w:color w:val="000000"/>
          <w:sz w:val="20"/>
        </w:rPr>
        <w:t>опубликован</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«Российской</w:t>
      </w:r>
      <w:r w:rsidR="00B978B5" w:rsidRPr="001B72C3">
        <w:rPr>
          <w:rFonts w:ascii="Arial" w:hAnsi="Arial" w:cs="Arial"/>
          <w:color w:val="000000"/>
          <w:sz w:val="20"/>
        </w:rPr>
        <w:t xml:space="preserve"> </w:t>
      </w:r>
      <w:r w:rsidRPr="001B72C3">
        <w:rPr>
          <w:rFonts w:ascii="Arial" w:hAnsi="Arial" w:cs="Arial"/>
          <w:color w:val="000000"/>
          <w:sz w:val="20"/>
        </w:rPr>
        <w:t>газете»</w:t>
      </w:r>
      <w:r w:rsidR="00B978B5" w:rsidRPr="001B72C3">
        <w:rPr>
          <w:rFonts w:ascii="Arial" w:hAnsi="Arial" w:cs="Arial"/>
          <w:color w:val="000000"/>
          <w:sz w:val="20"/>
        </w:rPr>
        <w:t xml:space="preserve"> </w:t>
      </w:r>
      <w:r w:rsidRPr="001B72C3">
        <w:rPr>
          <w:rFonts w:ascii="Arial" w:hAnsi="Arial" w:cs="Arial"/>
          <w:color w:val="000000"/>
          <w:sz w:val="20"/>
        </w:rPr>
        <w:t>от</w:t>
      </w:r>
      <w:r w:rsidR="00B978B5" w:rsidRPr="001B72C3">
        <w:rPr>
          <w:rFonts w:ascii="Arial" w:hAnsi="Arial" w:cs="Arial"/>
          <w:color w:val="000000"/>
          <w:sz w:val="20"/>
        </w:rPr>
        <w:t xml:space="preserve"> </w:t>
      </w:r>
      <w:r w:rsidRPr="001B72C3">
        <w:rPr>
          <w:rFonts w:ascii="Arial" w:hAnsi="Arial" w:cs="Arial"/>
          <w:color w:val="000000"/>
          <w:sz w:val="20"/>
        </w:rPr>
        <w:t>30</w:t>
      </w:r>
      <w:r w:rsidR="00B978B5" w:rsidRPr="001B72C3">
        <w:rPr>
          <w:rFonts w:ascii="Arial" w:hAnsi="Arial" w:cs="Arial"/>
          <w:color w:val="000000"/>
          <w:sz w:val="20"/>
        </w:rPr>
        <w:t xml:space="preserve"> </w:t>
      </w:r>
      <w:r w:rsidRPr="001B72C3">
        <w:rPr>
          <w:rFonts w:ascii="Arial" w:hAnsi="Arial" w:cs="Arial"/>
          <w:color w:val="000000"/>
          <w:sz w:val="20"/>
        </w:rPr>
        <w:t>октября</w:t>
      </w:r>
      <w:r w:rsidR="00B978B5" w:rsidRPr="001B72C3">
        <w:rPr>
          <w:rFonts w:ascii="Arial" w:hAnsi="Arial" w:cs="Arial"/>
          <w:color w:val="000000"/>
          <w:sz w:val="20"/>
        </w:rPr>
        <w:t xml:space="preserve"> </w:t>
      </w:r>
      <w:r w:rsidRPr="001B72C3">
        <w:rPr>
          <w:rFonts w:ascii="Arial" w:hAnsi="Arial" w:cs="Arial"/>
          <w:color w:val="000000"/>
          <w:sz w:val="20"/>
        </w:rPr>
        <w:t>2001</w:t>
      </w:r>
      <w:r w:rsidR="00B978B5" w:rsidRPr="001B72C3">
        <w:rPr>
          <w:rFonts w:ascii="Arial" w:hAnsi="Arial" w:cs="Arial"/>
          <w:color w:val="000000"/>
          <w:sz w:val="20"/>
        </w:rPr>
        <w:t xml:space="preserve"> </w:t>
      </w:r>
      <w:r w:rsidRPr="001B72C3">
        <w:rPr>
          <w:rFonts w:ascii="Arial" w:hAnsi="Arial" w:cs="Arial"/>
          <w:color w:val="000000"/>
          <w:sz w:val="20"/>
        </w:rPr>
        <w:t>г.</w:t>
      </w:r>
      <w:r w:rsidR="00B978B5" w:rsidRPr="001B72C3">
        <w:rPr>
          <w:rFonts w:ascii="Arial" w:hAnsi="Arial" w:cs="Arial"/>
          <w:color w:val="000000"/>
          <w:sz w:val="20"/>
        </w:rPr>
        <w:t xml:space="preserve"> </w:t>
      </w: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211-212,</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«Парламентской</w:t>
      </w:r>
      <w:r w:rsidR="00B978B5" w:rsidRPr="001B72C3">
        <w:rPr>
          <w:rFonts w:ascii="Arial" w:hAnsi="Arial" w:cs="Arial"/>
          <w:color w:val="000000"/>
          <w:sz w:val="20"/>
        </w:rPr>
        <w:t xml:space="preserve"> </w:t>
      </w:r>
      <w:r w:rsidRPr="001B72C3">
        <w:rPr>
          <w:rFonts w:ascii="Arial" w:hAnsi="Arial" w:cs="Arial"/>
          <w:color w:val="000000"/>
          <w:sz w:val="20"/>
        </w:rPr>
        <w:t>газете»</w:t>
      </w:r>
      <w:r w:rsidR="00B978B5" w:rsidRPr="001B72C3">
        <w:rPr>
          <w:rFonts w:ascii="Arial" w:hAnsi="Arial" w:cs="Arial"/>
          <w:color w:val="000000"/>
          <w:sz w:val="20"/>
        </w:rPr>
        <w:t xml:space="preserve"> </w:t>
      </w:r>
      <w:r w:rsidRPr="001B72C3">
        <w:rPr>
          <w:rFonts w:ascii="Arial" w:hAnsi="Arial" w:cs="Arial"/>
          <w:color w:val="000000"/>
          <w:sz w:val="20"/>
        </w:rPr>
        <w:t>от</w:t>
      </w:r>
      <w:r w:rsidR="00B978B5" w:rsidRPr="001B72C3">
        <w:rPr>
          <w:rFonts w:ascii="Arial" w:hAnsi="Arial" w:cs="Arial"/>
          <w:color w:val="000000"/>
          <w:sz w:val="20"/>
        </w:rPr>
        <w:t xml:space="preserve"> </w:t>
      </w:r>
      <w:r w:rsidRPr="001B72C3">
        <w:rPr>
          <w:rFonts w:ascii="Arial" w:hAnsi="Arial" w:cs="Arial"/>
          <w:color w:val="000000"/>
          <w:sz w:val="20"/>
        </w:rPr>
        <w:t>30</w:t>
      </w:r>
      <w:r w:rsidR="00B978B5" w:rsidRPr="001B72C3">
        <w:rPr>
          <w:rFonts w:ascii="Arial" w:hAnsi="Arial" w:cs="Arial"/>
          <w:color w:val="000000"/>
          <w:sz w:val="20"/>
        </w:rPr>
        <w:t xml:space="preserve"> </w:t>
      </w:r>
      <w:r w:rsidRPr="001B72C3">
        <w:rPr>
          <w:rFonts w:ascii="Arial" w:hAnsi="Arial" w:cs="Arial"/>
          <w:color w:val="000000"/>
          <w:sz w:val="20"/>
        </w:rPr>
        <w:t>октября</w:t>
      </w:r>
      <w:r w:rsidR="00B978B5" w:rsidRPr="001B72C3">
        <w:rPr>
          <w:rFonts w:ascii="Arial" w:hAnsi="Arial" w:cs="Arial"/>
          <w:color w:val="000000"/>
          <w:sz w:val="20"/>
        </w:rPr>
        <w:t xml:space="preserve"> </w:t>
      </w:r>
      <w:r w:rsidRPr="001B72C3">
        <w:rPr>
          <w:rFonts w:ascii="Arial" w:hAnsi="Arial" w:cs="Arial"/>
          <w:color w:val="000000"/>
          <w:sz w:val="20"/>
        </w:rPr>
        <w:t>2001</w:t>
      </w:r>
      <w:r w:rsidR="00B978B5" w:rsidRPr="001B72C3">
        <w:rPr>
          <w:rFonts w:ascii="Arial" w:hAnsi="Arial" w:cs="Arial"/>
          <w:color w:val="000000"/>
          <w:sz w:val="20"/>
        </w:rPr>
        <w:t xml:space="preserve"> </w:t>
      </w:r>
      <w:r w:rsidRPr="001B72C3">
        <w:rPr>
          <w:rFonts w:ascii="Arial" w:hAnsi="Arial" w:cs="Arial"/>
          <w:color w:val="000000"/>
          <w:sz w:val="20"/>
        </w:rPr>
        <w:t>г.</w:t>
      </w:r>
      <w:r w:rsidR="00B978B5" w:rsidRPr="001B72C3">
        <w:rPr>
          <w:rFonts w:ascii="Arial" w:hAnsi="Arial" w:cs="Arial"/>
          <w:color w:val="000000"/>
          <w:sz w:val="20"/>
        </w:rPr>
        <w:t xml:space="preserve"> </w:t>
      </w: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204-205,</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Собрании</w:t>
      </w:r>
      <w:r w:rsidR="00B978B5" w:rsidRPr="001B72C3">
        <w:rPr>
          <w:rFonts w:ascii="Arial" w:hAnsi="Arial" w:cs="Arial"/>
          <w:color w:val="000000"/>
          <w:sz w:val="20"/>
        </w:rPr>
        <w:t xml:space="preserve"> </w:t>
      </w:r>
      <w:r w:rsidRPr="001B72C3">
        <w:rPr>
          <w:rFonts w:ascii="Arial" w:hAnsi="Arial" w:cs="Arial"/>
          <w:color w:val="000000"/>
          <w:sz w:val="20"/>
        </w:rPr>
        <w:t>законодательства</w:t>
      </w:r>
      <w:r w:rsidR="00B978B5" w:rsidRPr="001B72C3">
        <w:rPr>
          <w:rFonts w:ascii="Arial" w:hAnsi="Arial" w:cs="Arial"/>
          <w:color w:val="000000"/>
          <w:sz w:val="20"/>
        </w:rPr>
        <w:t xml:space="preserve"> </w:t>
      </w:r>
      <w:r w:rsidRPr="001B72C3">
        <w:rPr>
          <w:rFonts w:ascii="Arial" w:hAnsi="Arial" w:cs="Arial"/>
          <w:color w:val="000000"/>
          <w:sz w:val="20"/>
        </w:rPr>
        <w:t>Российской</w:t>
      </w:r>
      <w:r w:rsidR="00B978B5" w:rsidRPr="001B72C3">
        <w:rPr>
          <w:rFonts w:ascii="Arial" w:hAnsi="Arial" w:cs="Arial"/>
          <w:color w:val="000000"/>
          <w:sz w:val="20"/>
        </w:rPr>
        <w:t xml:space="preserve"> </w:t>
      </w:r>
      <w:r w:rsidRPr="001B72C3">
        <w:rPr>
          <w:rFonts w:ascii="Arial" w:hAnsi="Arial" w:cs="Arial"/>
          <w:color w:val="000000"/>
          <w:sz w:val="20"/>
        </w:rPr>
        <w:t>Федерации</w:t>
      </w:r>
      <w:r w:rsidR="00B978B5" w:rsidRPr="001B72C3">
        <w:rPr>
          <w:rFonts w:ascii="Arial" w:hAnsi="Arial" w:cs="Arial"/>
          <w:color w:val="000000"/>
          <w:sz w:val="20"/>
        </w:rPr>
        <w:t xml:space="preserve"> </w:t>
      </w:r>
      <w:r w:rsidRPr="001B72C3">
        <w:rPr>
          <w:rFonts w:ascii="Arial" w:hAnsi="Arial" w:cs="Arial"/>
          <w:color w:val="000000"/>
          <w:sz w:val="20"/>
        </w:rPr>
        <w:t>от</w:t>
      </w:r>
      <w:r w:rsidR="00B978B5" w:rsidRPr="001B72C3">
        <w:rPr>
          <w:rFonts w:ascii="Arial" w:hAnsi="Arial" w:cs="Arial"/>
          <w:color w:val="000000"/>
          <w:sz w:val="20"/>
        </w:rPr>
        <w:t xml:space="preserve"> </w:t>
      </w:r>
      <w:r w:rsidRPr="001B72C3">
        <w:rPr>
          <w:rFonts w:ascii="Arial" w:hAnsi="Arial" w:cs="Arial"/>
          <w:color w:val="000000"/>
          <w:sz w:val="20"/>
        </w:rPr>
        <w:t>29</w:t>
      </w:r>
      <w:r w:rsidR="00B978B5" w:rsidRPr="001B72C3">
        <w:rPr>
          <w:rFonts w:ascii="Arial" w:hAnsi="Arial" w:cs="Arial"/>
          <w:color w:val="000000"/>
          <w:sz w:val="20"/>
        </w:rPr>
        <w:t xml:space="preserve"> </w:t>
      </w:r>
      <w:r w:rsidRPr="001B72C3">
        <w:rPr>
          <w:rFonts w:ascii="Arial" w:hAnsi="Arial" w:cs="Arial"/>
          <w:color w:val="000000"/>
          <w:sz w:val="20"/>
        </w:rPr>
        <w:t>октября</w:t>
      </w:r>
      <w:r w:rsidR="00B978B5" w:rsidRPr="001B72C3">
        <w:rPr>
          <w:rFonts w:ascii="Arial" w:hAnsi="Arial" w:cs="Arial"/>
          <w:color w:val="000000"/>
          <w:sz w:val="20"/>
        </w:rPr>
        <w:t xml:space="preserve"> </w:t>
      </w:r>
      <w:r w:rsidRPr="001B72C3">
        <w:rPr>
          <w:rFonts w:ascii="Arial" w:hAnsi="Arial" w:cs="Arial"/>
          <w:color w:val="000000"/>
          <w:sz w:val="20"/>
        </w:rPr>
        <w:t>2001</w:t>
      </w:r>
      <w:r w:rsidR="00B978B5" w:rsidRPr="001B72C3">
        <w:rPr>
          <w:rFonts w:ascii="Arial" w:hAnsi="Arial" w:cs="Arial"/>
          <w:color w:val="000000"/>
          <w:sz w:val="20"/>
        </w:rPr>
        <w:t xml:space="preserve"> </w:t>
      </w:r>
      <w:r w:rsidRPr="001B72C3">
        <w:rPr>
          <w:rFonts w:ascii="Arial" w:hAnsi="Arial" w:cs="Arial"/>
          <w:color w:val="000000"/>
          <w:sz w:val="20"/>
        </w:rPr>
        <w:t>г.</w:t>
      </w:r>
      <w:r w:rsidR="00B978B5" w:rsidRPr="001B72C3">
        <w:rPr>
          <w:rFonts w:ascii="Arial" w:hAnsi="Arial" w:cs="Arial"/>
          <w:color w:val="000000"/>
          <w:sz w:val="20"/>
        </w:rPr>
        <w:t xml:space="preserve"> </w:t>
      </w: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44</w:t>
      </w:r>
      <w:r w:rsidR="00B978B5" w:rsidRPr="001B72C3">
        <w:rPr>
          <w:rFonts w:ascii="Arial" w:hAnsi="Arial" w:cs="Arial"/>
          <w:color w:val="000000"/>
          <w:sz w:val="20"/>
        </w:rPr>
        <w:t xml:space="preserve"> </w:t>
      </w:r>
      <w:r w:rsidRPr="001B72C3">
        <w:rPr>
          <w:rFonts w:ascii="Arial" w:hAnsi="Arial" w:cs="Arial"/>
          <w:color w:val="000000"/>
          <w:sz w:val="20"/>
        </w:rPr>
        <w:t>ст.</w:t>
      </w:r>
      <w:r w:rsidR="00B978B5" w:rsidRPr="001B72C3">
        <w:rPr>
          <w:rFonts w:ascii="Arial" w:hAnsi="Arial" w:cs="Arial"/>
          <w:color w:val="000000"/>
          <w:sz w:val="20"/>
        </w:rPr>
        <w:t xml:space="preserve"> </w:t>
      </w:r>
      <w:r w:rsidRPr="001B72C3">
        <w:rPr>
          <w:rFonts w:ascii="Arial" w:hAnsi="Arial" w:cs="Arial"/>
          <w:color w:val="000000"/>
          <w:sz w:val="20"/>
        </w:rPr>
        <w:t>4147);</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Градостроительным</w:t>
      </w:r>
      <w:r w:rsidR="00B978B5" w:rsidRPr="001B72C3">
        <w:rPr>
          <w:rFonts w:ascii="Arial" w:hAnsi="Arial" w:cs="Arial"/>
          <w:color w:val="000000"/>
          <w:sz w:val="20"/>
        </w:rPr>
        <w:t xml:space="preserve"> </w:t>
      </w:r>
      <w:r w:rsidRPr="001B72C3">
        <w:rPr>
          <w:rFonts w:ascii="Arial" w:hAnsi="Arial" w:cs="Arial"/>
          <w:color w:val="000000"/>
          <w:sz w:val="20"/>
        </w:rPr>
        <w:t>кодексом</w:t>
      </w:r>
      <w:r w:rsidR="00B978B5" w:rsidRPr="001B72C3">
        <w:rPr>
          <w:rFonts w:ascii="Arial" w:hAnsi="Arial" w:cs="Arial"/>
          <w:color w:val="000000"/>
          <w:sz w:val="20"/>
        </w:rPr>
        <w:t xml:space="preserve"> </w:t>
      </w:r>
      <w:r w:rsidRPr="001B72C3">
        <w:rPr>
          <w:rFonts w:ascii="Arial" w:hAnsi="Arial" w:cs="Arial"/>
          <w:color w:val="000000"/>
          <w:sz w:val="20"/>
        </w:rPr>
        <w:t>Российской</w:t>
      </w:r>
      <w:r w:rsidR="00B978B5" w:rsidRPr="001B72C3">
        <w:rPr>
          <w:rFonts w:ascii="Arial" w:hAnsi="Arial" w:cs="Arial"/>
          <w:color w:val="000000"/>
          <w:sz w:val="20"/>
        </w:rPr>
        <w:t xml:space="preserve"> </w:t>
      </w:r>
      <w:r w:rsidRPr="001B72C3">
        <w:rPr>
          <w:rFonts w:ascii="Arial" w:hAnsi="Arial" w:cs="Arial"/>
          <w:color w:val="000000"/>
          <w:sz w:val="20"/>
        </w:rPr>
        <w:t>Федерации</w:t>
      </w:r>
      <w:r w:rsidR="00B978B5" w:rsidRPr="001B72C3">
        <w:rPr>
          <w:rFonts w:ascii="Arial" w:hAnsi="Arial" w:cs="Arial"/>
          <w:color w:val="000000"/>
          <w:sz w:val="20"/>
        </w:rPr>
        <w:t xml:space="preserve"> </w:t>
      </w:r>
      <w:r w:rsidRPr="001B72C3">
        <w:rPr>
          <w:rFonts w:ascii="Arial" w:hAnsi="Arial" w:cs="Arial"/>
          <w:color w:val="000000"/>
          <w:sz w:val="20"/>
        </w:rPr>
        <w:t>о</w:t>
      </w:r>
      <w:hyperlink r:id="rId19" w:tgtFrame="_blank" w:history="1">
        <w:r w:rsidRPr="001B72C3">
          <w:rPr>
            <w:rStyle w:val="af"/>
            <w:rFonts w:ascii="Arial" w:hAnsi="Arial" w:cs="Arial"/>
            <w:color w:val="000000"/>
            <w:sz w:val="20"/>
          </w:rPr>
          <w:t>от</w:t>
        </w:r>
        <w:r w:rsidR="00B978B5" w:rsidRPr="001B72C3">
          <w:rPr>
            <w:rStyle w:val="af"/>
            <w:rFonts w:ascii="Arial" w:hAnsi="Arial" w:cs="Arial"/>
            <w:color w:val="000000"/>
            <w:sz w:val="20"/>
          </w:rPr>
          <w:t xml:space="preserve"> </w:t>
        </w:r>
        <w:r w:rsidRPr="001B72C3">
          <w:rPr>
            <w:rStyle w:val="af"/>
            <w:rFonts w:ascii="Arial" w:hAnsi="Arial" w:cs="Arial"/>
            <w:color w:val="000000"/>
            <w:sz w:val="20"/>
          </w:rPr>
          <w:t>29</w:t>
        </w:r>
        <w:r w:rsidR="00B978B5" w:rsidRPr="001B72C3">
          <w:rPr>
            <w:rStyle w:val="af"/>
            <w:rFonts w:ascii="Arial" w:hAnsi="Arial" w:cs="Arial"/>
            <w:color w:val="000000"/>
            <w:sz w:val="20"/>
          </w:rPr>
          <w:t xml:space="preserve"> </w:t>
        </w:r>
        <w:r w:rsidRPr="001B72C3">
          <w:rPr>
            <w:rStyle w:val="af"/>
            <w:rFonts w:ascii="Arial" w:hAnsi="Arial" w:cs="Arial"/>
            <w:color w:val="000000"/>
            <w:sz w:val="20"/>
          </w:rPr>
          <w:t>декабря</w:t>
        </w:r>
        <w:r w:rsidR="00B978B5" w:rsidRPr="001B72C3">
          <w:rPr>
            <w:rStyle w:val="af"/>
            <w:rFonts w:ascii="Arial" w:hAnsi="Arial" w:cs="Arial"/>
            <w:color w:val="000000"/>
            <w:sz w:val="20"/>
          </w:rPr>
          <w:t xml:space="preserve"> </w:t>
        </w:r>
        <w:r w:rsidRPr="001B72C3">
          <w:rPr>
            <w:rStyle w:val="af"/>
            <w:rFonts w:ascii="Arial" w:hAnsi="Arial" w:cs="Arial"/>
            <w:color w:val="000000"/>
            <w:sz w:val="20"/>
          </w:rPr>
          <w:t>2004</w:t>
        </w:r>
        <w:r w:rsidR="00B978B5" w:rsidRPr="001B72C3">
          <w:rPr>
            <w:rStyle w:val="af"/>
            <w:rFonts w:ascii="Arial" w:hAnsi="Arial" w:cs="Arial"/>
            <w:color w:val="000000"/>
            <w:sz w:val="20"/>
          </w:rPr>
          <w:t xml:space="preserve"> </w:t>
        </w:r>
        <w:r w:rsidRPr="001B72C3">
          <w:rPr>
            <w:rStyle w:val="af"/>
            <w:rFonts w:ascii="Arial" w:hAnsi="Arial" w:cs="Arial"/>
            <w:color w:val="000000"/>
            <w:sz w:val="20"/>
          </w:rPr>
          <w:t>года</w:t>
        </w:r>
        <w:r w:rsidR="00B978B5" w:rsidRPr="001B72C3">
          <w:rPr>
            <w:rStyle w:val="af"/>
            <w:rFonts w:ascii="Arial" w:hAnsi="Arial" w:cs="Arial"/>
            <w:color w:val="000000"/>
            <w:sz w:val="20"/>
          </w:rPr>
          <w:t xml:space="preserve"> </w:t>
        </w:r>
        <w:r w:rsidRPr="001B72C3">
          <w:rPr>
            <w:rStyle w:val="af"/>
            <w:rFonts w:ascii="Arial" w:hAnsi="Arial" w:cs="Arial"/>
            <w:color w:val="000000"/>
            <w:sz w:val="20"/>
          </w:rPr>
          <w:t>№190-ФЗ</w:t>
        </w:r>
      </w:hyperlink>
      <w:r w:rsidR="00B978B5" w:rsidRPr="001B72C3">
        <w:rPr>
          <w:rFonts w:ascii="Arial" w:hAnsi="Arial" w:cs="Arial"/>
          <w:color w:val="000000"/>
          <w:sz w:val="20"/>
        </w:rPr>
        <w:t xml:space="preserve"> </w:t>
      </w:r>
      <w:r w:rsidRPr="001B72C3">
        <w:rPr>
          <w:rFonts w:ascii="Arial" w:hAnsi="Arial" w:cs="Arial"/>
          <w:color w:val="000000"/>
          <w:sz w:val="20"/>
        </w:rPr>
        <w:t>(текст</w:t>
      </w:r>
      <w:r w:rsidR="00B978B5" w:rsidRPr="001B72C3">
        <w:rPr>
          <w:rFonts w:ascii="Arial" w:hAnsi="Arial" w:cs="Arial"/>
          <w:color w:val="000000"/>
          <w:sz w:val="20"/>
        </w:rPr>
        <w:t xml:space="preserve"> </w:t>
      </w:r>
      <w:r w:rsidRPr="001B72C3">
        <w:rPr>
          <w:rFonts w:ascii="Arial" w:hAnsi="Arial" w:cs="Arial"/>
          <w:color w:val="000000"/>
          <w:sz w:val="20"/>
        </w:rPr>
        <w:t>Кодекса</w:t>
      </w:r>
      <w:r w:rsidR="00B978B5" w:rsidRPr="001B72C3">
        <w:rPr>
          <w:rFonts w:ascii="Arial" w:hAnsi="Arial" w:cs="Arial"/>
          <w:color w:val="000000"/>
          <w:sz w:val="20"/>
        </w:rPr>
        <w:t xml:space="preserve"> </w:t>
      </w:r>
      <w:r w:rsidRPr="001B72C3">
        <w:rPr>
          <w:rFonts w:ascii="Arial" w:hAnsi="Arial" w:cs="Arial"/>
          <w:color w:val="000000"/>
          <w:sz w:val="20"/>
        </w:rPr>
        <w:t>опубликован</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«Российской</w:t>
      </w:r>
      <w:r w:rsidR="00B978B5" w:rsidRPr="001B72C3">
        <w:rPr>
          <w:rFonts w:ascii="Arial" w:hAnsi="Arial" w:cs="Arial"/>
          <w:color w:val="000000"/>
          <w:sz w:val="20"/>
        </w:rPr>
        <w:t xml:space="preserve"> </w:t>
      </w:r>
      <w:r w:rsidRPr="001B72C3">
        <w:rPr>
          <w:rFonts w:ascii="Arial" w:hAnsi="Arial" w:cs="Arial"/>
          <w:color w:val="000000"/>
          <w:sz w:val="20"/>
        </w:rPr>
        <w:t>газете»</w:t>
      </w:r>
      <w:r w:rsidR="00B978B5" w:rsidRPr="001B72C3">
        <w:rPr>
          <w:rFonts w:ascii="Arial" w:hAnsi="Arial" w:cs="Arial"/>
          <w:color w:val="000000"/>
          <w:sz w:val="20"/>
        </w:rPr>
        <w:t xml:space="preserve"> </w:t>
      </w:r>
      <w:r w:rsidRPr="001B72C3">
        <w:rPr>
          <w:rFonts w:ascii="Arial" w:hAnsi="Arial" w:cs="Arial"/>
          <w:color w:val="000000"/>
          <w:sz w:val="20"/>
        </w:rPr>
        <w:t>от</w:t>
      </w:r>
      <w:r w:rsidR="00B978B5" w:rsidRPr="001B72C3">
        <w:rPr>
          <w:rFonts w:ascii="Arial" w:hAnsi="Arial" w:cs="Arial"/>
          <w:color w:val="000000"/>
          <w:sz w:val="20"/>
        </w:rPr>
        <w:t xml:space="preserve"> </w:t>
      </w:r>
      <w:r w:rsidRPr="001B72C3">
        <w:rPr>
          <w:rFonts w:ascii="Arial" w:hAnsi="Arial" w:cs="Arial"/>
          <w:color w:val="000000"/>
          <w:sz w:val="20"/>
        </w:rPr>
        <w:t>30</w:t>
      </w:r>
      <w:r w:rsidR="00B978B5" w:rsidRPr="001B72C3">
        <w:rPr>
          <w:rFonts w:ascii="Arial" w:hAnsi="Arial" w:cs="Arial"/>
          <w:color w:val="000000"/>
          <w:sz w:val="20"/>
        </w:rPr>
        <w:t xml:space="preserve"> </w:t>
      </w:r>
      <w:r w:rsidRPr="001B72C3">
        <w:rPr>
          <w:rFonts w:ascii="Arial" w:hAnsi="Arial" w:cs="Arial"/>
          <w:color w:val="000000"/>
          <w:sz w:val="20"/>
        </w:rPr>
        <w:t>декабря</w:t>
      </w:r>
      <w:r w:rsidR="00B978B5" w:rsidRPr="001B72C3">
        <w:rPr>
          <w:rFonts w:ascii="Arial" w:hAnsi="Arial" w:cs="Arial"/>
          <w:color w:val="000000"/>
          <w:sz w:val="20"/>
        </w:rPr>
        <w:t xml:space="preserve"> </w:t>
      </w:r>
      <w:r w:rsidRPr="001B72C3">
        <w:rPr>
          <w:rFonts w:ascii="Arial" w:hAnsi="Arial" w:cs="Arial"/>
          <w:color w:val="000000"/>
          <w:sz w:val="20"/>
        </w:rPr>
        <w:t>2004</w:t>
      </w:r>
      <w:r w:rsidR="00B978B5" w:rsidRPr="001B72C3">
        <w:rPr>
          <w:rFonts w:ascii="Arial" w:hAnsi="Arial" w:cs="Arial"/>
          <w:color w:val="000000"/>
          <w:sz w:val="20"/>
        </w:rPr>
        <w:t xml:space="preserve"> </w:t>
      </w:r>
      <w:r w:rsidRPr="001B72C3">
        <w:rPr>
          <w:rFonts w:ascii="Arial" w:hAnsi="Arial" w:cs="Arial"/>
          <w:color w:val="000000"/>
          <w:sz w:val="20"/>
        </w:rPr>
        <w:t>г.</w:t>
      </w:r>
      <w:r w:rsidR="00B978B5" w:rsidRPr="001B72C3">
        <w:rPr>
          <w:rFonts w:ascii="Arial" w:hAnsi="Arial" w:cs="Arial"/>
          <w:color w:val="000000"/>
          <w:sz w:val="20"/>
        </w:rPr>
        <w:t xml:space="preserve"> </w:t>
      </w: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290,</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«Парламентской</w:t>
      </w:r>
      <w:r w:rsidR="00B978B5" w:rsidRPr="001B72C3">
        <w:rPr>
          <w:rFonts w:ascii="Arial" w:hAnsi="Arial" w:cs="Arial"/>
          <w:color w:val="000000"/>
          <w:sz w:val="20"/>
        </w:rPr>
        <w:t xml:space="preserve"> </w:t>
      </w:r>
      <w:r w:rsidRPr="001B72C3">
        <w:rPr>
          <w:rFonts w:ascii="Arial" w:hAnsi="Arial" w:cs="Arial"/>
          <w:color w:val="000000"/>
          <w:sz w:val="20"/>
        </w:rPr>
        <w:t>газете»</w:t>
      </w:r>
      <w:r w:rsidR="00B978B5" w:rsidRPr="001B72C3">
        <w:rPr>
          <w:rFonts w:ascii="Arial" w:hAnsi="Arial" w:cs="Arial"/>
          <w:color w:val="000000"/>
          <w:sz w:val="20"/>
        </w:rPr>
        <w:t xml:space="preserve"> </w:t>
      </w:r>
      <w:r w:rsidRPr="001B72C3">
        <w:rPr>
          <w:rFonts w:ascii="Arial" w:hAnsi="Arial" w:cs="Arial"/>
          <w:color w:val="000000"/>
          <w:sz w:val="20"/>
        </w:rPr>
        <w:t>от</w:t>
      </w:r>
      <w:r w:rsidR="00B978B5" w:rsidRPr="001B72C3">
        <w:rPr>
          <w:rFonts w:ascii="Arial" w:hAnsi="Arial" w:cs="Arial"/>
          <w:color w:val="000000"/>
          <w:sz w:val="20"/>
        </w:rPr>
        <w:t xml:space="preserve"> </w:t>
      </w:r>
      <w:r w:rsidRPr="001B72C3">
        <w:rPr>
          <w:rFonts w:ascii="Arial" w:hAnsi="Arial" w:cs="Arial"/>
          <w:color w:val="000000"/>
          <w:sz w:val="20"/>
        </w:rPr>
        <w:t>14</w:t>
      </w:r>
      <w:r w:rsidR="00B978B5" w:rsidRPr="001B72C3">
        <w:rPr>
          <w:rFonts w:ascii="Arial" w:hAnsi="Arial" w:cs="Arial"/>
          <w:color w:val="000000"/>
          <w:sz w:val="20"/>
        </w:rPr>
        <w:t xml:space="preserve"> </w:t>
      </w:r>
      <w:r w:rsidRPr="001B72C3">
        <w:rPr>
          <w:rFonts w:ascii="Arial" w:hAnsi="Arial" w:cs="Arial"/>
          <w:color w:val="000000"/>
          <w:sz w:val="20"/>
        </w:rPr>
        <w:t>января</w:t>
      </w:r>
      <w:r w:rsidR="00B978B5" w:rsidRPr="001B72C3">
        <w:rPr>
          <w:rFonts w:ascii="Arial" w:hAnsi="Arial" w:cs="Arial"/>
          <w:color w:val="000000"/>
          <w:sz w:val="20"/>
        </w:rPr>
        <w:t xml:space="preserve"> </w:t>
      </w:r>
      <w:r w:rsidRPr="001B72C3">
        <w:rPr>
          <w:rFonts w:ascii="Arial" w:hAnsi="Arial" w:cs="Arial"/>
          <w:color w:val="000000"/>
          <w:sz w:val="20"/>
        </w:rPr>
        <w:t>2005</w:t>
      </w:r>
      <w:r w:rsidR="00B978B5" w:rsidRPr="001B72C3">
        <w:rPr>
          <w:rFonts w:ascii="Arial" w:hAnsi="Arial" w:cs="Arial"/>
          <w:color w:val="000000"/>
          <w:sz w:val="20"/>
        </w:rPr>
        <w:t xml:space="preserve"> </w:t>
      </w:r>
      <w:r w:rsidRPr="001B72C3">
        <w:rPr>
          <w:rFonts w:ascii="Arial" w:hAnsi="Arial" w:cs="Arial"/>
          <w:color w:val="000000"/>
          <w:sz w:val="20"/>
        </w:rPr>
        <w:t>г.</w:t>
      </w:r>
      <w:r w:rsidR="00B978B5" w:rsidRPr="001B72C3">
        <w:rPr>
          <w:rFonts w:ascii="Arial" w:hAnsi="Arial" w:cs="Arial"/>
          <w:color w:val="000000"/>
          <w:sz w:val="20"/>
        </w:rPr>
        <w:t xml:space="preserve"> </w:t>
      </w: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5-6,</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Собрании</w:t>
      </w:r>
      <w:r w:rsidR="00B978B5" w:rsidRPr="001B72C3">
        <w:rPr>
          <w:rFonts w:ascii="Arial" w:hAnsi="Arial" w:cs="Arial"/>
          <w:color w:val="000000"/>
          <w:sz w:val="20"/>
        </w:rPr>
        <w:t xml:space="preserve"> </w:t>
      </w:r>
      <w:r w:rsidRPr="001B72C3">
        <w:rPr>
          <w:rFonts w:ascii="Arial" w:hAnsi="Arial" w:cs="Arial"/>
          <w:color w:val="000000"/>
          <w:sz w:val="20"/>
        </w:rPr>
        <w:t>законодательства</w:t>
      </w:r>
      <w:r w:rsidR="00B978B5" w:rsidRPr="001B72C3">
        <w:rPr>
          <w:rFonts w:ascii="Arial" w:hAnsi="Arial" w:cs="Arial"/>
          <w:color w:val="000000"/>
          <w:sz w:val="20"/>
        </w:rPr>
        <w:t xml:space="preserve"> </w:t>
      </w:r>
      <w:r w:rsidRPr="001B72C3">
        <w:rPr>
          <w:rFonts w:ascii="Arial" w:hAnsi="Arial" w:cs="Arial"/>
          <w:color w:val="000000"/>
          <w:sz w:val="20"/>
        </w:rPr>
        <w:t>Российской</w:t>
      </w:r>
      <w:r w:rsidR="00B978B5" w:rsidRPr="001B72C3">
        <w:rPr>
          <w:rFonts w:ascii="Arial" w:hAnsi="Arial" w:cs="Arial"/>
          <w:color w:val="000000"/>
          <w:sz w:val="20"/>
        </w:rPr>
        <w:t xml:space="preserve"> </w:t>
      </w:r>
      <w:r w:rsidRPr="001B72C3">
        <w:rPr>
          <w:rFonts w:ascii="Arial" w:hAnsi="Arial" w:cs="Arial"/>
          <w:color w:val="000000"/>
          <w:sz w:val="20"/>
        </w:rPr>
        <w:t>Федерации</w:t>
      </w:r>
      <w:r w:rsidR="00B978B5" w:rsidRPr="001B72C3">
        <w:rPr>
          <w:rFonts w:ascii="Arial" w:hAnsi="Arial" w:cs="Arial"/>
          <w:color w:val="000000"/>
          <w:sz w:val="20"/>
        </w:rPr>
        <w:t xml:space="preserve"> </w:t>
      </w:r>
      <w:r w:rsidRPr="001B72C3">
        <w:rPr>
          <w:rFonts w:ascii="Arial" w:hAnsi="Arial" w:cs="Arial"/>
          <w:color w:val="000000"/>
          <w:sz w:val="20"/>
        </w:rPr>
        <w:t>от</w:t>
      </w:r>
      <w:r w:rsidR="00B978B5" w:rsidRPr="001B72C3">
        <w:rPr>
          <w:rFonts w:ascii="Arial" w:hAnsi="Arial" w:cs="Arial"/>
          <w:color w:val="000000"/>
          <w:sz w:val="20"/>
        </w:rPr>
        <w:t xml:space="preserve"> </w:t>
      </w:r>
      <w:r w:rsidRPr="001B72C3">
        <w:rPr>
          <w:rFonts w:ascii="Arial" w:hAnsi="Arial" w:cs="Arial"/>
          <w:color w:val="000000"/>
          <w:sz w:val="20"/>
        </w:rPr>
        <w:t>3</w:t>
      </w:r>
      <w:r w:rsidR="00B978B5" w:rsidRPr="001B72C3">
        <w:rPr>
          <w:rFonts w:ascii="Arial" w:hAnsi="Arial" w:cs="Arial"/>
          <w:color w:val="000000"/>
          <w:sz w:val="20"/>
        </w:rPr>
        <w:t xml:space="preserve"> </w:t>
      </w:r>
      <w:r w:rsidRPr="001B72C3">
        <w:rPr>
          <w:rFonts w:ascii="Arial" w:hAnsi="Arial" w:cs="Arial"/>
          <w:color w:val="000000"/>
          <w:sz w:val="20"/>
        </w:rPr>
        <w:t>января</w:t>
      </w:r>
      <w:r w:rsidR="00B978B5" w:rsidRPr="001B72C3">
        <w:rPr>
          <w:rFonts w:ascii="Arial" w:hAnsi="Arial" w:cs="Arial"/>
          <w:color w:val="000000"/>
          <w:sz w:val="20"/>
        </w:rPr>
        <w:t xml:space="preserve"> </w:t>
      </w:r>
      <w:r w:rsidRPr="001B72C3">
        <w:rPr>
          <w:rFonts w:ascii="Arial" w:hAnsi="Arial" w:cs="Arial"/>
          <w:color w:val="000000"/>
          <w:sz w:val="20"/>
        </w:rPr>
        <w:t>2005</w:t>
      </w:r>
      <w:r w:rsidR="00B978B5" w:rsidRPr="001B72C3">
        <w:rPr>
          <w:rFonts w:ascii="Arial" w:hAnsi="Arial" w:cs="Arial"/>
          <w:color w:val="000000"/>
          <w:sz w:val="20"/>
        </w:rPr>
        <w:t xml:space="preserve"> </w:t>
      </w:r>
      <w:r w:rsidRPr="001B72C3">
        <w:rPr>
          <w:rFonts w:ascii="Arial" w:hAnsi="Arial" w:cs="Arial"/>
          <w:color w:val="000000"/>
          <w:sz w:val="20"/>
        </w:rPr>
        <w:t>г.</w:t>
      </w:r>
      <w:r w:rsidR="00B978B5" w:rsidRPr="001B72C3">
        <w:rPr>
          <w:rFonts w:ascii="Arial" w:hAnsi="Arial" w:cs="Arial"/>
          <w:color w:val="000000"/>
          <w:sz w:val="20"/>
        </w:rPr>
        <w:t xml:space="preserve"> </w:t>
      </w: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1</w:t>
      </w:r>
      <w:r w:rsidR="00B978B5" w:rsidRPr="001B72C3">
        <w:rPr>
          <w:rFonts w:ascii="Arial" w:hAnsi="Arial" w:cs="Arial"/>
          <w:color w:val="000000"/>
          <w:sz w:val="20"/>
        </w:rPr>
        <w:t xml:space="preserve"> </w:t>
      </w:r>
      <w:r w:rsidRPr="001B72C3">
        <w:rPr>
          <w:rFonts w:ascii="Arial" w:hAnsi="Arial" w:cs="Arial"/>
          <w:color w:val="000000"/>
          <w:sz w:val="20"/>
        </w:rPr>
        <w:t>(часть</w:t>
      </w:r>
      <w:r w:rsidR="00B978B5" w:rsidRPr="001B72C3">
        <w:rPr>
          <w:rFonts w:ascii="Arial" w:hAnsi="Arial" w:cs="Arial"/>
          <w:color w:val="000000"/>
          <w:sz w:val="20"/>
        </w:rPr>
        <w:t xml:space="preserve"> </w:t>
      </w:r>
      <w:r w:rsidRPr="001B72C3">
        <w:rPr>
          <w:rFonts w:ascii="Arial" w:hAnsi="Arial" w:cs="Arial"/>
          <w:color w:val="000000"/>
          <w:sz w:val="20"/>
        </w:rPr>
        <w:t>I)</w:t>
      </w:r>
      <w:r w:rsidR="00B978B5" w:rsidRPr="001B72C3">
        <w:rPr>
          <w:rFonts w:ascii="Arial" w:hAnsi="Arial" w:cs="Arial"/>
          <w:color w:val="000000"/>
          <w:sz w:val="20"/>
        </w:rPr>
        <w:t xml:space="preserve"> </w:t>
      </w:r>
      <w:r w:rsidRPr="001B72C3">
        <w:rPr>
          <w:rFonts w:ascii="Arial" w:hAnsi="Arial" w:cs="Arial"/>
          <w:color w:val="000000"/>
          <w:sz w:val="20"/>
        </w:rPr>
        <w:t>ст.</w:t>
      </w:r>
      <w:r w:rsidR="00B978B5" w:rsidRPr="001B72C3">
        <w:rPr>
          <w:rFonts w:ascii="Arial" w:hAnsi="Arial" w:cs="Arial"/>
          <w:color w:val="000000"/>
          <w:sz w:val="20"/>
        </w:rPr>
        <w:t xml:space="preserve"> </w:t>
      </w:r>
      <w:r w:rsidRPr="001B72C3">
        <w:rPr>
          <w:rFonts w:ascii="Arial" w:hAnsi="Arial" w:cs="Arial"/>
          <w:color w:val="000000"/>
          <w:sz w:val="20"/>
        </w:rPr>
        <w:t>16);</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Федеральным</w:t>
      </w:r>
      <w:r w:rsidR="00B978B5" w:rsidRPr="001B72C3">
        <w:rPr>
          <w:rFonts w:ascii="Arial" w:hAnsi="Arial" w:cs="Arial"/>
          <w:color w:val="000000"/>
          <w:sz w:val="20"/>
        </w:rPr>
        <w:t xml:space="preserve"> </w:t>
      </w:r>
      <w:r w:rsidRPr="001B72C3">
        <w:rPr>
          <w:rFonts w:ascii="Arial" w:hAnsi="Arial" w:cs="Arial"/>
          <w:color w:val="000000"/>
          <w:sz w:val="20"/>
        </w:rPr>
        <w:t>законом</w:t>
      </w:r>
      <w:r w:rsidR="00B978B5" w:rsidRPr="001B72C3">
        <w:rPr>
          <w:rFonts w:ascii="Arial" w:hAnsi="Arial" w:cs="Arial"/>
          <w:color w:val="000000"/>
          <w:sz w:val="20"/>
        </w:rPr>
        <w:t xml:space="preserve"> </w:t>
      </w:r>
      <w:hyperlink r:id="rId20" w:tgtFrame="_blank" w:history="1">
        <w:r w:rsidRPr="001B72C3">
          <w:rPr>
            <w:rStyle w:val="af"/>
            <w:rFonts w:ascii="Arial" w:hAnsi="Arial" w:cs="Arial"/>
            <w:color w:val="000000"/>
            <w:sz w:val="20"/>
          </w:rPr>
          <w:t>от</w:t>
        </w:r>
        <w:r w:rsidR="00B978B5" w:rsidRPr="001B72C3">
          <w:rPr>
            <w:rStyle w:val="af"/>
            <w:rFonts w:ascii="Arial" w:hAnsi="Arial" w:cs="Arial"/>
            <w:color w:val="000000"/>
            <w:sz w:val="20"/>
          </w:rPr>
          <w:t xml:space="preserve"> </w:t>
        </w:r>
        <w:r w:rsidRPr="001B72C3">
          <w:rPr>
            <w:rStyle w:val="af"/>
            <w:rFonts w:ascii="Arial" w:hAnsi="Arial" w:cs="Arial"/>
            <w:color w:val="000000"/>
            <w:sz w:val="20"/>
          </w:rPr>
          <w:t>24</w:t>
        </w:r>
        <w:r w:rsidR="00B978B5" w:rsidRPr="001B72C3">
          <w:rPr>
            <w:rStyle w:val="af"/>
            <w:rFonts w:ascii="Arial" w:hAnsi="Arial" w:cs="Arial"/>
            <w:color w:val="000000"/>
            <w:sz w:val="20"/>
          </w:rPr>
          <w:t xml:space="preserve"> </w:t>
        </w:r>
        <w:r w:rsidRPr="001B72C3">
          <w:rPr>
            <w:rStyle w:val="af"/>
            <w:rFonts w:ascii="Arial" w:hAnsi="Arial" w:cs="Arial"/>
            <w:color w:val="000000"/>
            <w:sz w:val="20"/>
          </w:rPr>
          <w:t>ноября</w:t>
        </w:r>
        <w:r w:rsidR="00B978B5" w:rsidRPr="001B72C3">
          <w:rPr>
            <w:rStyle w:val="af"/>
            <w:rFonts w:ascii="Arial" w:hAnsi="Arial" w:cs="Arial"/>
            <w:color w:val="000000"/>
            <w:sz w:val="20"/>
          </w:rPr>
          <w:t xml:space="preserve"> </w:t>
        </w:r>
        <w:r w:rsidRPr="001B72C3">
          <w:rPr>
            <w:rStyle w:val="af"/>
            <w:rFonts w:ascii="Arial" w:hAnsi="Arial" w:cs="Arial"/>
            <w:color w:val="000000"/>
            <w:sz w:val="20"/>
          </w:rPr>
          <w:t>1995</w:t>
        </w:r>
        <w:r w:rsidR="00B978B5" w:rsidRPr="001B72C3">
          <w:rPr>
            <w:rStyle w:val="af"/>
            <w:rFonts w:ascii="Arial" w:hAnsi="Arial" w:cs="Arial"/>
            <w:color w:val="000000"/>
            <w:sz w:val="20"/>
          </w:rPr>
          <w:t xml:space="preserve"> </w:t>
        </w:r>
        <w:r w:rsidRPr="001B72C3">
          <w:rPr>
            <w:rStyle w:val="af"/>
            <w:rFonts w:ascii="Arial" w:hAnsi="Arial" w:cs="Arial"/>
            <w:color w:val="000000"/>
            <w:sz w:val="20"/>
          </w:rPr>
          <w:t>г.</w:t>
        </w:r>
        <w:r w:rsidR="00B978B5" w:rsidRPr="001B72C3">
          <w:rPr>
            <w:rStyle w:val="af"/>
            <w:rFonts w:ascii="Arial" w:hAnsi="Arial" w:cs="Arial"/>
            <w:color w:val="000000"/>
            <w:sz w:val="20"/>
          </w:rPr>
          <w:t xml:space="preserve"> </w:t>
        </w:r>
        <w:r w:rsidRPr="001B72C3">
          <w:rPr>
            <w:rStyle w:val="af"/>
            <w:rFonts w:ascii="Arial" w:hAnsi="Arial" w:cs="Arial"/>
            <w:color w:val="000000"/>
            <w:sz w:val="20"/>
          </w:rPr>
          <w:t>№</w:t>
        </w:r>
        <w:r w:rsidR="00B978B5" w:rsidRPr="001B72C3">
          <w:rPr>
            <w:rStyle w:val="af"/>
            <w:rFonts w:ascii="Arial" w:hAnsi="Arial" w:cs="Arial"/>
            <w:color w:val="000000"/>
            <w:sz w:val="20"/>
          </w:rPr>
          <w:t xml:space="preserve"> </w:t>
        </w:r>
        <w:r w:rsidRPr="001B72C3">
          <w:rPr>
            <w:rStyle w:val="af"/>
            <w:rFonts w:ascii="Arial" w:hAnsi="Arial" w:cs="Arial"/>
            <w:color w:val="000000"/>
            <w:sz w:val="20"/>
          </w:rPr>
          <w:t>181-ФЗ</w:t>
        </w:r>
      </w:hyperlink>
      <w:r w:rsidR="00B978B5" w:rsidRPr="001B72C3">
        <w:rPr>
          <w:rFonts w:ascii="Arial" w:hAnsi="Arial" w:cs="Arial"/>
          <w:color w:val="000000"/>
          <w:sz w:val="20"/>
        </w:rPr>
        <w:t xml:space="preserve"> </w:t>
      </w:r>
      <w:r w:rsidRPr="001B72C3">
        <w:rPr>
          <w:rFonts w:ascii="Arial" w:hAnsi="Arial" w:cs="Arial"/>
          <w:color w:val="000000"/>
          <w:sz w:val="20"/>
        </w:rPr>
        <w:t>«О</w:t>
      </w:r>
      <w:r w:rsidR="00B978B5" w:rsidRPr="001B72C3">
        <w:rPr>
          <w:rFonts w:ascii="Arial" w:hAnsi="Arial" w:cs="Arial"/>
          <w:color w:val="000000"/>
          <w:sz w:val="20"/>
        </w:rPr>
        <w:t xml:space="preserve"> </w:t>
      </w:r>
      <w:r w:rsidRPr="001B72C3">
        <w:rPr>
          <w:rFonts w:ascii="Arial" w:hAnsi="Arial" w:cs="Arial"/>
          <w:color w:val="000000"/>
          <w:sz w:val="20"/>
        </w:rPr>
        <w:t>социальной</w:t>
      </w:r>
      <w:r w:rsidR="00B978B5" w:rsidRPr="001B72C3">
        <w:rPr>
          <w:rFonts w:ascii="Arial" w:hAnsi="Arial" w:cs="Arial"/>
          <w:color w:val="000000"/>
          <w:sz w:val="20"/>
        </w:rPr>
        <w:t xml:space="preserve"> </w:t>
      </w:r>
      <w:r w:rsidRPr="001B72C3">
        <w:rPr>
          <w:rFonts w:ascii="Arial" w:hAnsi="Arial" w:cs="Arial"/>
          <w:color w:val="000000"/>
          <w:sz w:val="20"/>
        </w:rPr>
        <w:t>защите</w:t>
      </w:r>
      <w:r w:rsidR="00B978B5" w:rsidRPr="001B72C3">
        <w:rPr>
          <w:rFonts w:ascii="Arial" w:hAnsi="Arial" w:cs="Arial"/>
          <w:color w:val="000000"/>
          <w:sz w:val="20"/>
        </w:rPr>
        <w:t xml:space="preserve"> </w:t>
      </w:r>
      <w:r w:rsidRPr="001B72C3">
        <w:rPr>
          <w:rFonts w:ascii="Arial" w:hAnsi="Arial" w:cs="Arial"/>
          <w:color w:val="000000"/>
          <w:sz w:val="20"/>
        </w:rPr>
        <w:t>инвалидов</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Российской</w:t>
      </w:r>
      <w:r w:rsidR="00B978B5" w:rsidRPr="001B72C3">
        <w:rPr>
          <w:rFonts w:ascii="Arial" w:hAnsi="Arial" w:cs="Arial"/>
          <w:color w:val="000000"/>
          <w:sz w:val="20"/>
        </w:rPr>
        <w:t xml:space="preserve"> </w:t>
      </w:r>
      <w:r w:rsidRPr="001B72C3">
        <w:rPr>
          <w:rFonts w:ascii="Arial" w:hAnsi="Arial" w:cs="Arial"/>
          <w:color w:val="000000"/>
          <w:sz w:val="20"/>
        </w:rPr>
        <w:t>Федерации»</w:t>
      </w:r>
      <w:r w:rsidR="00B978B5" w:rsidRPr="001B72C3">
        <w:rPr>
          <w:rFonts w:ascii="Arial" w:hAnsi="Arial" w:cs="Arial"/>
          <w:color w:val="000000"/>
          <w:sz w:val="20"/>
        </w:rPr>
        <w:t xml:space="preserve"> </w:t>
      </w:r>
      <w:r w:rsidRPr="001B72C3">
        <w:rPr>
          <w:rFonts w:ascii="Arial" w:hAnsi="Arial" w:cs="Arial"/>
          <w:color w:val="000000"/>
          <w:sz w:val="20"/>
        </w:rPr>
        <w:t>(текст</w:t>
      </w:r>
      <w:r w:rsidR="00B978B5" w:rsidRPr="001B72C3">
        <w:rPr>
          <w:rFonts w:ascii="Arial" w:hAnsi="Arial" w:cs="Arial"/>
          <w:color w:val="000000"/>
          <w:sz w:val="20"/>
        </w:rPr>
        <w:t xml:space="preserve"> </w:t>
      </w:r>
      <w:r w:rsidRPr="001B72C3">
        <w:rPr>
          <w:rFonts w:ascii="Arial" w:hAnsi="Arial" w:cs="Arial"/>
          <w:color w:val="000000"/>
          <w:sz w:val="20"/>
        </w:rPr>
        <w:t>документа</w:t>
      </w:r>
      <w:r w:rsidR="00B978B5" w:rsidRPr="001B72C3">
        <w:rPr>
          <w:rFonts w:ascii="Arial" w:hAnsi="Arial" w:cs="Arial"/>
          <w:color w:val="000000"/>
          <w:sz w:val="20"/>
        </w:rPr>
        <w:t xml:space="preserve"> </w:t>
      </w:r>
      <w:r w:rsidRPr="001B72C3">
        <w:rPr>
          <w:rFonts w:ascii="Arial" w:hAnsi="Arial" w:cs="Arial"/>
          <w:color w:val="000000"/>
          <w:sz w:val="20"/>
        </w:rPr>
        <w:t>опубликован</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«Российской</w:t>
      </w:r>
      <w:r w:rsidR="00B978B5" w:rsidRPr="001B72C3">
        <w:rPr>
          <w:rFonts w:ascii="Arial" w:hAnsi="Arial" w:cs="Arial"/>
          <w:color w:val="000000"/>
          <w:sz w:val="20"/>
        </w:rPr>
        <w:t xml:space="preserve"> </w:t>
      </w:r>
      <w:r w:rsidRPr="001B72C3">
        <w:rPr>
          <w:rFonts w:ascii="Arial" w:hAnsi="Arial" w:cs="Arial"/>
          <w:color w:val="000000"/>
          <w:sz w:val="20"/>
        </w:rPr>
        <w:t>газете»</w:t>
      </w:r>
      <w:r w:rsidR="00B978B5" w:rsidRPr="001B72C3">
        <w:rPr>
          <w:rFonts w:ascii="Arial" w:hAnsi="Arial" w:cs="Arial"/>
          <w:color w:val="000000"/>
          <w:sz w:val="20"/>
        </w:rPr>
        <w:t xml:space="preserve"> </w:t>
      </w:r>
      <w:r w:rsidRPr="001B72C3">
        <w:rPr>
          <w:rFonts w:ascii="Arial" w:hAnsi="Arial" w:cs="Arial"/>
          <w:color w:val="000000"/>
          <w:sz w:val="20"/>
        </w:rPr>
        <w:t>от</w:t>
      </w:r>
      <w:r w:rsidR="00B978B5" w:rsidRPr="001B72C3">
        <w:rPr>
          <w:rFonts w:ascii="Arial" w:hAnsi="Arial" w:cs="Arial"/>
          <w:color w:val="000000"/>
          <w:sz w:val="20"/>
        </w:rPr>
        <w:t xml:space="preserve"> </w:t>
      </w:r>
      <w:r w:rsidRPr="001B72C3">
        <w:rPr>
          <w:rFonts w:ascii="Arial" w:hAnsi="Arial" w:cs="Arial"/>
          <w:color w:val="000000"/>
          <w:sz w:val="20"/>
        </w:rPr>
        <w:t>2</w:t>
      </w:r>
      <w:r w:rsidR="00B978B5" w:rsidRPr="001B72C3">
        <w:rPr>
          <w:rFonts w:ascii="Arial" w:hAnsi="Arial" w:cs="Arial"/>
          <w:color w:val="000000"/>
          <w:sz w:val="20"/>
        </w:rPr>
        <w:t xml:space="preserve"> </w:t>
      </w:r>
      <w:r w:rsidRPr="001B72C3">
        <w:rPr>
          <w:rFonts w:ascii="Arial" w:hAnsi="Arial" w:cs="Arial"/>
          <w:color w:val="000000"/>
          <w:sz w:val="20"/>
        </w:rPr>
        <w:t>декабря</w:t>
      </w:r>
      <w:r w:rsidR="00B978B5" w:rsidRPr="001B72C3">
        <w:rPr>
          <w:rFonts w:ascii="Arial" w:hAnsi="Arial" w:cs="Arial"/>
          <w:color w:val="000000"/>
          <w:sz w:val="20"/>
        </w:rPr>
        <w:t xml:space="preserve"> </w:t>
      </w:r>
      <w:r w:rsidRPr="001B72C3">
        <w:rPr>
          <w:rFonts w:ascii="Arial" w:hAnsi="Arial" w:cs="Arial"/>
          <w:color w:val="000000"/>
          <w:sz w:val="20"/>
        </w:rPr>
        <w:t>1995</w:t>
      </w:r>
      <w:r w:rsidR="00B978B5" w:rsidRPr="001B72C3">
        <w:rPr>
          <w:rFonts w:ascii="Arial" w:hAnsi="Arial" w:cs="Arial"/>
          <w:color w:val="000000"/>
          <w:sz w:val="20"/>
        </w:rPr>
        <w:t xml:space="preserve"> </w:t>
      </w:r>
      <w:r w:rsidRPr="001B72C3">
        <w:rPr>
          <w:rFonts w:ascii="Arial" w:hAnsi="Arial" w:cs="Arial"/>
          <w:color w:val="000000"/>
          <w:sz w:val="20"/>
        </w:rPr>
        <w:t>г.</w:t>
      </w:r>
      <w:r w:rsidR="00B978B5" w:rsidRPr="001B72C3">
        <w:rPr>
          <w:rFonts w:ascii="Arial" w:hAnsi="Arial" w:cs="Arial"/>
          <w:color w:val="000000"/>
          <w:sz w:val="20"/>
        </w:rPr>
        <w:t xml:space="preserve"> </w:t>
      </w: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234,</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Собрании</w:t>
      </w:r>
      <w:r w:rsidR="00B978B5" w:rsidRPr="001B72C3">
        <w:rPr>
          <w:rFonts w:ascii="Arial" w:hAnsi="Arial" w:cs="Arial"/>
          <w:color w:val="000000"/>
          <w:sz w:val="20"/>
        </w:rPr>
        <w:t xml:space="preserve"> </w:t>
      </w:r>
      <w:r w:rsidRPr="001B72C3">
        <w:rPr>
          <w:rFonts w:ascii="Arial" w:hAnsi="Arial" w:cs="Arial"/>
          <w:color w:val="000000"/>
          <w:sz w:val="20"/>
        </w:rPr>
        <w:t>законодательства</w:t>
      </w:r>
      <w:r w:rsidR="00B978B5" w:rsidRPr="001B72C3">
        <w:rPr>
          <w:rFonts w:ascii="Arial" w:hAnsi="Arial" w:cs="Arial"/>
          <w:color w:val="000000"/>
          <w:sz w:val="20"/>
        </w:rPr>
        <w:t xml:space="preserve"> </w:t>
      </w:r>
      <w:r w:rsidRPr="001B72C3">
        <w:rPr>
          <w:rFonts w:ascii="Arial" w:hAnsi="Arial" w:cs="Arial"/>
          <w:color w:val="000000"/>
          <w:sz w:val="20"/>
        </w:rPr>
        <w:t>Российской</w:t>
      </w:r>
      <w:r w:rsidR="00B978B5" w:rsidRPr="001B72C3">
        <w:rPr>
          <w:rFonts w:ascii="Arial" w:hAnsi="Arial" w:cs="Arial"/>
          <w:color w:val="000000"/>
          <w:sz w:val="20"/>
        </w:rPr>
        <w:t xml:space="preserve"> </w:t>
      </w:r>
      <w:r w:rsidRPr="001B72C3">
        <w:rPr>
          <w:rFonts w:ascii="Arial" w:hAnsi="Arial" w:cs="Arial"/>
          <w:color w:val="000000"/>
          <w:sz w:val="20"/>
        </w:rPr>
        <w:t>Федерации</w:t>
      </w:r>
      <w:r w:rsidR="00B978B5" w:rsidRPr="001B72C3">
        <w:rPr>
          <w:rFonts w:ascii="Arial" w:hAnsi="Arial" w:cs="Arial"/>
          <w:color w:val="000000"/>
          <w:sz w:val="20"/>
        </w:rPr>
        <w:t xml:space="preserve"> </w:t>
      </w:r>
      <w:r w:rsidRPr="001B72C3">
        <w:rPr>
          <w:rFonts w:ascii="Arial" w:hAnsi="Arial" w:cs="Arial"/>
          <w:color w:val="000000"/>
          <w:sz w:val="20"/>
        </w:rPr>
        <w:t>от</w:t>
      </w:r>
      <w:r w:rsidR="00B978B5" w:rsidRPr="001B72C3">
        <w:rPr>
          <w:rFonts w:ascii="Arial" w:hAnsi="Arial" w:cs="Arial"/>
          <w:color w:val="000000"/>
          <w:sz w:val="20"/>
        </w:rPr>
        <w:t xml:space="preserve"> </w:t>
      </w:r>
      <w:r w:rsidRPr="001B72C3">
        <w:rPr>
          <w:rFonts w:ascii="Arial" w:hAnsi="Arial" w:cs="Arial"/>
          <w:color w:val="000000"/>
          <w:sz w:val="20"/>
        </w:rPr>
        <w:t>27</w:t>
      </w:r>
      <w:r w:rsidR="00B978B5" w:rsidRPr="001B72C3">
        <w:rPr>
          <w:rFonts w:ascii="Arial" w:hAnsi="Arial" w:cs="Arial"/>
          <w:color w:val="000000"/>
          <w:sz w:val="20"/>
        </w:rPr>
        <w:t xml:space="preserve"> </w:t>
      </w:r>
      <w:r w:rsidRPr="001B72C3">
        <w:rPr>
          <w:rFonts w:ascii="Arial" w:hAnsi="Arial" w:cs="Arial"/>
          <w:color w:val="000000"/>
          <w:sz w:val="20"/>
        </w:rPr>
        <w:t>ноября</w:t>
      </w:r>
      <w:r w:rsidR="00B978B5" w:rsidRPr="001B72C3">
        <w:rPr>
          <w:rFonts w:ascii="Arial" w:hAnsi="Arial" w:cs="Arial"/>
          <w:color w:val="000000"/>
          <w:sz w:val="20"/>
        </w:rPr>
        <w:t xml:space="preserve"> </w:t>
      </w:r>
      <w:r w:rsidRPr="001B72C3">
        <w:rPr>
          <w:rFonts w:ascii="Arial" w:hAnsi="Arial" w:cs="Arial"/>
          <w:color w:val="000000"/>
          <w:sz w:val="20"/>
        </w:rPr>
        <w:t>1995</w:t>
      </w:r>
      <w:r w:rsidR="00B978B5" w:rsidRPr="001B72C3">
        <w:rPr>
          <w:rFonts w:ascii="Arial" w:hAnsi="Arial" w:cs="Arial"/>
          <w:color w:val="000000"/>
          <w:sz w:val="20"/>
        </w:rPr>
        <w:t xml:space="preserve"> </w:t>
      </w:r>
      <w:r w:rsidRPr="001B72C3">
        <w:rPr>
          <w:rFonts w:ascii="Arial" w:hAnsi="Arial" w:cs="Arial"/>
          <w:color w:val="000000"/>
          <w:sz w:val="20"/>
        </w:rPr>
        <w:t>г.</w:t>
      </w:r>
      <w:r w:rsidR="00B978B5" w:rsidRPr="001B72C3">
        <w:rPr>
          <w:rFonts w:ascii="Arial" w:hAnsi="Arial" w:cs="Arial"/>
          <w:color w:val="000000"/>
          <w:sz w:val="20"/>
        </w:rPr>
        <w:t xml:space="preserve"> </w:t>
      </w: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48</w:t>
      </w:r>
      <w:r w:rsidR="00B978B5" w:rsidRPr="001B72C3">
        <w:rPr>
          <w:rFonts w:ascii="Arial" w:hAnsi="Arial" w:cs="Arial"/>
          <w:color w:val="000000"/>
          <w:sz w:val="20"/>
        </w:rPr>
        <w:t xml:space="preserve"> </w:t>
      </w:r>
      <w:r w:rsidRPr="001B72C3">
        <w:rPr>
          <w:rFonts w:ascii="Arial" w:hAnsi="Arial" w:cs="Arial"/>
          <w:color w:val="000000"/>
          <w:sz w:val="20"/>
        </w:rPr>
        <w:t>ст.</w:t>
      </w:r>
      <w:r w:rsidR="00B978B5" w:rsidRPr="001B72C3">
        <w:rPr>
          <w:rFonts w:ascii="Arial" w:hAnsi="Arial" w:cs="Arial"/>
          <w:color w:val="000000"/>
          <w:sz w:val="20"/>
        </w:rPr>
        <w:t xml:space="preserve"> </w:t>
      </w:r>
      <w:r w:rsidRPr="001B72C3">
        <w:rPr>
          <w:rFonts w:ascii="Arial" w:hAnsi="Arial" w:cs="Arial"/>
          <w:color w:val="000000"/>
          <w:sz w:val="20"/>
        </w:rPr>
        <w:t>4563);</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Федеральным</w:t>
      </w:r>
      <w:r w:rsidR="00B978B5" w:rsidRPr="001B72C3">
        <w:rPr>
          <w:rFonts w:ascii="Arial" w:hAnsi="Arial" w:cs="Arial"/>
          <w:color w:val="000000"/>
          <w:sz w:val="20"/>
        </w:rPr>
        <w:t xml:space="preserve"> </w:t>
      </w:r>
      <w:r w:rsidRPr="001B72C3">
        <w:rPr>
          <w:rFonts w:ascii="Arial" w:hAnsi="Arial" w:cs="Arial"/>
          <w:color w:val="000000"/>
          <w:sz w:val="20"/>
        </w:rPr>
        <w:t>законом</w:t>
      </w:r>
      <w:r w:rsidR="00B978B5" w:rsidRPr="001B72C3">
        <w:rPr>
          <w:rFonts w:ascii="Arial" w:hAnsi="Arial" w:cs="Arial"/>
          <w:color w:val="000000"/>
          <w:sz w:val="20"/>
        </w:rPr>
        <w:t xml:space="preserve"> </w:t>
      </w:r>
      <w:hyperlink r:id="rId21" w:tgtFrame="_blank" w:history="1">
        <w:r w:rsidRPr="001B72C3">
          <w:rPr>
            <w:rStyle w:val="af"/>
            <w:rFonts w:ascii="Arial" w:hAnsi="Arial" w:cs="Arial"/>
            <w:color w:val="000000"/>
            <w:sz w:val="20"/>
          </w:rPr>
          <w:t>от</w:t>
        </w:r>
        <w:r w:rsidR="00B978B5" w:rsidRPr="001B72C3">
          <w:rPr>
            <w:rStyle w:val="af"/>
            <w:rFonts w:ascii="Arial" w:hAnsi="Arial" w:cs="Arial"/>
            <w:color w:val="000000"/>
            <w:sz w:val="20"/>
          </w:rPr>
          <w:t xml:space="preserve"> </w:t>
        </w:r>
        <w:r w:rsidRPr="001B72C3">
          <w:rPr>
            <w:rStyle w:val="af"/>
            <w:rFonts w:ascii="Arial" w:hAnsi="Arial" w:cs="Arial"/>
            <w:color w:val="000000"/>
            <w:sz w:val="20"/>
          </w:rPr>
          <w:t>27.07.2010</w:t>
        </w:r>
        <w:r w:rsidR="00B978B5" w:rsidRPr="001B72C3">
          <w:rPr>
            <w:rStyle w:val="af"/>
            <w:rFonts w:ascii="Arial" w:hAnsi="Arial" w:cs="Arial"/>
            <w:color w:val="000000"/>
            <w:sz w:val="20"/>
          </w:rPr>
          <w:t xml:space="preserve"> </w:t>
        </w:r>
        <w:r w:rsidRPr="001B72C3">
          <w:rPr>
            <w:rStyle w:val="af"/>
            <w:rFonts w:ascii="Arial" w:hAnsi="Arial" w:cs="Arial"/>
            <w:color w:val="000000"/>
            <w:sz w:val="20"/>
          </w:rPr>
          <w:t>года</w:t>
        </w:r>
        <w:r w:rsidR="00B978B5" w:rsidRPr="001B72C3">
          <w:rPr>
            <w:rStyle w:val="af"/>
            <w:rFonts w:ascii="Arial" w:hAnsi="Arial" w:cs="Arial"/>
            <w:color w:val="000000"/>
            <w:sz w:val="20"/>
          </w:rPr>
          <w:t xml:space="preserve"> </w:t>
        </w:r>
        <w:r w:rsidRPr="001B72C3">
          <w:rPr>
            <w:rStyle w:val="af"/>
            <w:rFonts w:ascii="Arial" w:hAnsi="Arial" w:cs="Arial"/>
            <w:color w:val="000000"/>
            <w:sz w:val="20"/>
          </w:rPr>
          <w:t>№</w:t>
        </w:r>
        <w:r w:rsidR="00B978B5" w:rsidRPr="001B72C3">
          <w:rPr>
            <w:rStyle w:val="af"/>
            <w:rFonts w:ascii="Arial" w:hAnsi="Arial" w:cs="Arial"/>
            <w:color w:val="000000"/>
            <w:sz w:val="20"/>
          </w:rPr>
          <w:t xml:space="preserve"> </w:t>
        </w:r>
        <w:r w:rsidRPr="001B72C3">
          <w:rPr>
            <w:rStyle w:val="af"/>
            <w:rFonts w:ascii="Arial" w:hAnsi="Arial" w:cs="Arial"/>
            <w:color w:val="000000"/>
            <w:sz w:val="20"/>
          </w:rPr>
          <w:t>210-ФЗ</w:t>
        </w:r>
      </w:hyperlink>
      <w:r w:rsidR="00B978B5" w:rsidRPr="001B72C3">
        <w:rPr>
          <w:rFonts w:ascii="Arial" w:hAnsi="Arial" w:cs="Arial"/>
          <w:color w:val="000000"/>
          <w:sz w:val="20"/>
        </w:rPr>
        <w:t xml:space="preserve"> </w:t>
      </w:r>
      <w:r w:rsidRPr="001B72C3">
        <w:rPr>
          <w:rFonts w:ascii="Arial" w:hAnsi="Arial" w:cs="Arial"/>
          <w:color w:val="000000"/>
          <w:sz w:val="20"/>
        </w:rPr>
        <w:t>«Об</w:t>
      </w:r>
      <w:r w:rsidR="00B978B5" w:rsidRPr="001B72C3">
        <w:rPr>
          <w:rFonts w:ascii="Arial" w:hAnsi="Arial" w:cs="Arial"/>
          <w:color w:val="000000"/>
          <w:sz w:val="20"/>
        </w:rPr>
        <w:t xml:space="preserve"> </w:t>
      </w:r>
      <w:r w:rsidRPr="001B72C3">
        <w:rPr>
          <w:rFonts w:ascii="Arial" w:hAnsi="Arial" w:cs="Arial"/>
          <w:color w:val="000000"/>
          <w:sz w:val="20"/>
        </w:rPr>
        <w:t>организации</w:t>
      </w:r>
      <w:r w:rsidR="00B978B5" w:rsidRPr="001B72C3">
        <w:rPr>
          <w:rFonts w:ascii="Arial" w:hAnsi="Arial" w:cs="Arial"/>
          <w:color w:val="000000"/>
          <w:sz w:val="20"/>
        </w:rPr>
        <w:t xml:space="preserve"> </w:t>
      </w:r>
      <w:r w:rsidRPr="001B72C3">
        <w:rPr>
          <w:rFonts w:ascii="Arial" w:hAnsi="Arial" w:cs="Arial"/>
          <w:color w:val="000000"/>
          <w:sz w:val="20"/>
        </w:rPr>
        <w:t>предоставления</w:t>
      </w:r>
      <w:r w:rsidR="00B978B5" w:rsidRPr="001B72C3">
        <w:rPr>
          <w:rFonts w:ascii="Arial" w:hAnsi="Arial" w:cs="Arial"/>
          <w:color w:val="000000"/>
          <w:sz w:val="20"/>
        </w:rPr>
        <w:t xml:space="preserve"> </w:t>
      </w:r>
      <w:r w:rsidRPr="001B72C3">
        <w:rPr>
          <w:rFonts w:ascii="Arial" w:hAnsi="Arial" w:cs="Arial"/>
          <w:color w:val="000000"/>
          <w:sz w:val="20"/>
        </w:rPr>
        <w:t>государственных</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муниципальных</w:t>
      </w:r>
      <w:r w:rsidR="00B978B5" w:rsidRPr="001B72C3">
        <w:rPr>
          <w:rFonts w:ascii="Arial" w:hAnsi="Arial" w:cs="Arial"/>
          <w:color w:val="000000"/>
          <w:sz w:val="20"/>
        </w:rPr>
        <w:t xml:space="preserve"> </w:t>
      </w:r>
      <w:r w:rsidRPr="001B72C3">
        <w:rPr>
          <w:rFonts w:ascii="Arial" w:hAnsi="Arial" w:cs="Arial"/>
          <w:color w:val="000000"/>
          <w:sz w:val="20"/>
        </w:rPr>
        <w:t>услуг»</w:t>
      </w:r>
      <w:r w:rsidR="00B978B5" w:rsidRPr="001B72C3">
        <w:rPr>
          <w:rFonts w:ascii="Arial" w:hAnsi="Arial" w:cs="Arial"/>
          <w:color w:val="000000"/>
          <w:sz w:val="20"/>
        </w:rPr>
        <w:t xml:space="preserve"> </w:t>
      </w:r>
      <w:r w:rsidRPr="001B72C3">
        <w:rPr>
          <w:rFonts w:ascii="Arial" w:hAnsi="Arial" w:cs="Arial"/>
          <w:color w:val="000000"/>
          <w:sz w:val="20"/>
        </w:rPr>
        <w:t>(текст</w:t>
      </w:r>
      <w:r w:rsidR="00B978B5" w:rsidRPr="001B72C3">
        <w:rPr>
          <w:rFonts w:ascii="Arial" w:hAnsi="Arial" w:cs="Arial"/>
          <w:color w:val="000000"/>
          <w:sz w:val="20"/>
        </w:rPr>
        <w:t xml:space="preserve"> </w:t>
      </w:r>
      <w:r w:rsidRPr="001B72C3">
        <w:rPr>
          <w:rFonts w:ascii="Arial" w:hAnsi="Arial" w:cs="Arial"/>
          <w:color w:val="000000"/>
          <w:sz w:val="20"/>
        </w:rPr>
        <w:t>Федерального</w:t>
      </w:r>
      <w:r w:rsidR="00B978B5" w:rsidRPr="001B72C3">
        <w:rPr>
          <w:rFonts w:ascii="Arial" w:hAnsi="Arial" w:cs="Arial"/>
          <w:color w:val="000000"/>
          <w:sz w:val="20"/>
        </w:rPr>
        <w:t xml:space="preserve"> </w:t>
      </w:r>
      <w:r w:rsidRPr="001B72C3">
        <w:rPr>
          <w:rFonts w:ascii="Arial" w:hAnsi="Arial" w:cs="Arial"/>
          <w:color w:val="000000"/>
          <w:sz w:val="20"/>
        </w:rPr>
        <w:t>закона</w:t>
      </w:r>
      <w:r w:rsidR="00B978B5" w:rsidRPr="001B72C3">
        <w:rPr>
          <w:rFonts w:ascii="Arial" w:hAnsi="Arial" w:cs="Arial"/>
          <w:color w:val="000000"/>
          <w:sz w:val="20"/>
        </w:rPr>
        <w:t xml:space="preserve"> </w:t>
      </w:r>
      <w:r w:rsidRPr="001B72C3">
        <w:rPr>
          <w:rFonts w:ascii="Arial" w:hAnsi="Arial" w:cs="Arial"/>
          <w:color w:val="000000"/>
          <w:sz w:val="20"/>
        </w:rPr>
        <w:t>опубликован</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«Российской</w:t>
      </w:r>
      <w:r w:rsidR="00B978B5" w:rsidRPr="001B72C3">
        <w:rPr>
          <w:rFonts w:ascii="Arial" w:hAnsi="Arial" w:cs="Arial"/>
          <w:color w:val="000000"/>
          <w:sz w:val="20"/>
        </w:rPr>
        <w:t xml:space="preserve"> </w:t>
      </w:r>
      <w:r w:rsidRPr="001B72C3">
        <w:rPr>
          <w:rFonts w:ascii="Arial" w:hAnsi="Arial" w:cs="Arial"/>
          <w:color w:val="000000"/>
          <w:sz w:val="20"/>
        </w:rPr>
        <w:t>газете»</w:t>
      </w:r>
      <w:r w:rsidR="00B978B5" w:rsidRPr="001B72C3">
        <w:rPr>
          <w:rFonts w:ascii="Arial" w:hAnsi="Arial" w:cs="Arial"/>
          <w:color w:val="000000"/>
          <w:sz w:val="20"/>
        </w:rPr>
        <w:t xml:space="preserve"> </w:t>
      </w:r>
      <w:r w:rsidRPr="001B72C3">
        <w:rPr>
          <w:rFonts w:ascii="Arial" w:hAnsi="Arial" w:cs="Arial"/>
          <w:color w:val="000000"/>
          <w:sz w:val="20"/>
        </w:rPr>
        <w:t>от</w:t>
      </w:r>
      <w:r w:rsidR="00B978B5" w:rsidRPr="001B72C3">
        <w:rPr>
          <w:rFonts w:ascii="Arial" w:hAnsi="Arial" w:cs="Arial"/>
          <w:color w:val="000000"/>
          <w:sz w:val="20"/>
        </w:rPr>
        <w:t xml:space="preserve"> </w:t>
      </w:r>
      <w:r w:rsidRPr="001B72C3">
        <w:rPr>
          <w:rFonts w:ascii="Arial" w:hAnsi="Arial" w:cs="Arial"/>
          <w:color w:val="000000"/>
          <w:sz w:val="20"/>
        </w:rPr>
        <w:t>30</w:t>
      </w:r>
      <w:r w:rsidR="00B978B5" w:rsidRPr="001B72C3">
        <w:rPr>
          <w:rFonts w:ascii="Arial" w:hAnsi="Arial" w:cs="Arial"/>
          <w:color w:val="000000"/>
          <w:sz w:val="20"/>
        </w:rPr>
        <w:t xml:space="preserve"> </w:t>
      </w:r>
      <w:r w:rsidRPr="001B72C3">
        <w:rPr>
          <w:rFonts w:ascii="Arial" w:hAnsi="Arial" w:cs="Arial"/>
          <w:color w:val="000000"/>
          <w:sz w:val="20"/>
        </w:rPr>
        <w:t>июля</w:t>
      </w:r>
      <w:r w:rsidR="00B978B5" w:rsidRPr="001B72C3">
        <w:rPr>
          <w:rFonts w:ascii="Arial" w:hAnsi="Arial" w:cs="Arial"/>
          <w:color w:val="000000"/>
          <w:sz w:val="20"/>
        </w:rPr>
        <w:t xml:space="preserve"> </w:t>
      </w:r>
      <w:r w:rsidRPr="001B72C3">
        <w:rPr>
          <w:rFonts w:ascii="Arial" w:hAnsi="Arial" w:cs="Arial"/>
          <w:color w:val="000000"/>
          <w:sz w:val="20"/>
        </w:rPr>
        <w:t>2010</w:t>
      </w:r>
      <w:r w:rsidR="00B978B5" w:rsidRPr="001B72C3">
        <w:rPr>
          <w:rFonts w:ascii="Arial" w:hAnsi="Arial" w:cs="Arial"/>
          <w:color w:val="000000"/>
          <w:sz w:val="20"/>
        </w:rPr>
        <w:t xml:space="preserve"> </w:t>
      </w:r>
      <w:r w:rsidRPr="001B72C3">
        <w:rPr>
          <w:rFonts w:ascii="Arial" w:hAnsi="Arial" w:cs="Arial"/>
          <w:color w:val="000000"/>
          <w:sz w:val="20"/>
        </w:rPr>
        <w:t>г.</w:t>
      </w:r>
      <w:r w:rsidR="00B978B5" w:rsidRPr="001B72C3">
        <w:rPr>
          <w:rFonts w:ascii="Arial" w:hAnsi="Arial" w:cs="Arial"/>
          <w:color w:val="000000"/>
          <w:sz w:val="20"/>
        </w:rPr>
        <w:t xml:space="preserve"> </w:t>
      </w: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168,</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Собрании</w:t>
      </w:r>
      <w:r w:rsidR="00B978B5" w:rsidRPr="001B72C3">
        <w:rPr>
          <w:rFonts w:ascii="Arial" w:hAnsi="Arial" w:cs="Arial"/>
          <w:color w:val="000000"/>
          <w:sz w:val="20"/>
        </w:rPr>
        <w:t xml:space="preserve"> </w:t>
      </w:r>
      <w:r w:rsidRPr="001B72C3">
        <w:rPr>
          <w:rFonts w:ascii="Arial" w:hAnsi="Arial" w:cs="Arial"/>
          <w:color w:val="000000"/>
          <w:sz w:val="20"/>
        </w:rPr>
        <w:t>законодательства</w:t>
      </w:r>
      <w:r w:rsidR="00B978B5" w:rsidRPr="001B72C3">
        <w:rPr>
          <w:rFonts w:ascii="Arial" w:hAnsi="Arial" w:cs="Arial"/>
          <w:color w:val="000000"/>
          <w:sz w:val="20"/>
        </w:rPr>
        <w:t xml:space="preserve"> </w:t>
      </w:r>
      <w:r w:rsidRPr="001B72C3">
        <w:rPr>
          <w:rFonts w:ascii="Arial" w:hAnsi="Arial" w:cs="Arial"/>
          <w:color w:val="000000"/>
          <w:sz w:val="20"/>
        </w:rPr>
        <w:t>Российской</w:t>
      </w:r>
      <w:r w:rsidR="00B978B5" w:rsidRPr="001B72C3">
        <w:rPr>
          <w:rFonts w:ascii="Arial" w:hAnsi="Arial" w:cs="Arial"/>
          <w:color w:val="000000"/>
          <w:sz w:val="20"/>
        </w:rPr>
        <w:t xml:space="preserve"> </w:t>
      </w:r>
      <w:r w:rsidRPr="001B72C3">
        <w:rPr>
          <w:rFonts w:ascii="Arial" w:hAnsi="Arial" w:cs="Arial"/>
          <w:color w:val="000000"/>
          <w:sz w:val="20"/>
        </w:rPr>
        <w:t>Федерации</w:t>
      </w:r>
      <w:r w:rsidR="00B978B5" w:rsidRPr="001B72C3">
        <w:rPr>
          <w:rFonts w:ascii="Arial" w:hAnsi="Arial" w:cs="Arial"/>
          <w:color w:val="000000"/>
          <w:sz w:val="20"/>
        </w:rPr>
        <w:t xml:space="preserve"> </w:t>
      </w:r>
      <w:r w:rsidRPr="001B72C3">
        <w:rPr>
          <w:rFonts w:ascii="Arial" w:hAnsi="Arial" w:cs="Arial"/>
          <w:color w:val="000000"/>
          <w:sz w:val="20"/>
        </w:rPr>
        <w:t>от</w:t>
      </w:r>
      <w:r w:rsidR="00B978B5" w:rsidRPr="001B72C3">
        <w:rPr>
          <w:rFonts w:ascii="Arial" w:hAnsi="Arial" w:cs="Arial"/>
          <w:color w:val="000000"/>
          <w:sz w:val="20"/>
        </w:rPr>
        <w:t xml:space="preserve"> </w:t>
      </w:r>
      <w:r w:rsidRPr="001B72C3">
        <w:rPr>
          <w:rFonts w:ascii="Arial" w:hAnsi="Arial" w:cs="Arial"/>
          <w:color w:val="000000"/>
          <w:sz w:val="20"/>
        </w:rPr>
        <w:t>2</w:t>
      </w:r>
      <w:r w:rsidR="00B978B5" w:rsidRPr="001B72C3">
        <w:rPr>
          <w:rFonts w:ascii="Arial" w:hAnsi="Arial" w:cs="Arial"/>
          <w:color w:val="000000"/>
          <w:sz w:val="20"/>
        </w:rPr>
        <w:t xml:space="preserve"> </w:t>
      </w:r>
      <w:r w:rsidRPr="001B72C3">
        <w:rPr>
          <w:rFonts w:ascii="Arial" w:hAnsi="Arial" w:cs="Arial"/>
          <w:color w:val="000000"/>
          <w:sz w:val="20"/>
        </w:rPr>
        <w:t>августа</w:t>
      </w:r>
      <w:r w:rsidR="00B978B5" w:rsidRPr="001B72C3">
        <w:rPr>
          <w:rFonts w:ascii="Arial" w:hAnsi="Arial" w:cs="Arial"/>
          <w:color w:val="000000"/>
          <w:sz w:val="20"/>
        </w:rPr>
        <w:t xml:space="preserve"> </w:t>
      </w:r>
      <w:r w:rsidRPr="001B72C3">
        <w:rPr>
          <w:rFonts w:ascii="Arial" w:hAnsi="Arial" w:cs="Arial"/>
          <w:color w:val="000000"/>
          <w:sz w:val="20"/>
        </w:rPr>
        <w:t>2010</w:t>
      </w:r>
      <w:r w:rsidR="00B978B5" w:rsidRPr="001B72C3">
        <w:rPr>
          <w:rFonts w:ascii="Arial" w:hAnsi="Arial" w:cs="Arial"/>
          <w:color w:val="000000"/>
          <w:sz w:val="20"/>
        </w:rPr>
        <w:t xml:space="preserve"> </w:t>
      </w:r>
      <w:r w:rsidRPr="001B72C3">
        <w:rPr>
          <w:rFonts w:ascii="Arial" w:hAnsi="Arial" w:cs="Arial"/>
          <w:color w:val="000000"/>
          <w:sz w:val="20"/>
        </w:rPr>
        <w:t>г.</w:t>
      </w:r>
      <w:r w:rsidR="00B978B5" w:rsidRPr="001B72C3">
        <w:rPr>
          <w:rFonts w:ascii="Arial" w:hAnsi="Arial" w:cs="Arial"/>
          <w:color w:val="000000"/>
          <w:sz w:val="20"/>
        </w:rPr>
        <w:t xml:space="preserve"> </w:t>
      </w: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31</w:t>
      </w:r>
      <w:r w:rsidR="00B978B5" w:rsidRPr="001B72C3">
        <w:rPr>
          <w:rFonts w:ascii="Arial" w:hAnsi="Arial" w:cs="Arial"/>
          <w:color w:val="000000"/>
          <w:sz w:val="20"/>
        </w:rPr>
        <w:t xml:space="preserve"> </w:t>
      </w:r>
      <w:r w:rsidRPr="001B72C3">
        <w:rPr>
          <w:rFonts w:ascii="Arial" w:hAnsi="Arial" w:cs="Arial"/>
          <w:color w:val="000000"/>
          <w:sz w:val="20"/>
        </w:rPr>
        <w:t>ст.</w:t>
      </w:r>
      <w:r w:rsidR="00B978B5" w:rsidRPr="001B72C3">
        <w:rPr>
          <w:rFonts w:ascii="Arial" w:hAnsi="Arial" w:cs="Arial"/>
          <w:color w:val="000000"/>
          <w:sz w:val="20"/>
        </w:rPr>
        <w:t xml:space="preserve"> </w:t>
      </w:r>
      <w:r w:rsidRPr="001B72C3">
        <w:rPr>
          <w:rFonts w:ascii="Arial" w:hAnsi="Arial" w:cs="Arial"/>
          <w:color w:val="000000"/>
          <w:sz w:val="20"/>
        </w:rPr>
        <w:t>4179);</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Федеральным</w:t>
      </w:r>
      <w:r w:rsidR="00B978B5" w:rsidRPr="001B72C3">
        <w:rPr>
          <w:rFonts w:ascii="Arial" w:hAnsi="Arial" w:cs="Arial"/>
          <w:color w:val="000000"/>
          <w:sz w:val="20"/>
        </w:rPr>
        <w:t xml:space="preserve"> </w:t>
      </w:r>
      <w:r w:rsidRPr="001B72C3">
        <w:rPr>
          <w:rFonts w:ascii="Arial" w:hAnsi="Arial" w:cs="Arial"/>
          <w:color w:val="000000"/>
          <w:sz w:val="20"/>
        </w:rPr>
        <w:t>законом</w:t>
      </w:r>
      <w:r w:rsidR="00B978B5" w:rsidRPr="001B72C3">
        <w:rPr>
          <w:rFonts w:ascii="Arial" w:hAnsi="Arial" w:cs="Arial"/>
          <w:color w:val="000000"/>
          <w:sz w:val="20"/>
        </w:rPr>
        <w:t xml:space="preserve"> </w:t>
      </w:r>
      <w:hyperlink r:id="rId22" w:tgtFrame="_blank" w:history="1">
        <w:r w:rsidRPr="001B72C3">
          <w:rPr>
            <w:rStyle w:val="af"/>
            <w:rFonts w:ascii="Arial" w:hAnsi="Arial" w:cs="Arial"/>
            <w:color w:val="000000"/>
            <w:sz w:val="20"/>
          </w:rPr>
          <w:t>от</w:t>
        </w:r>
        <w:r w:rsidR="00B978B5" w:rsidRPr="001B72C3">
          <w:rPr>
            <w:rStyle w:val="af"/>
            <w:rFonts w:ascii="Arial" w:hAnsi="Arial" w:cs="Arial"/>
            <w:color w:val="000000"/>
            <w:sz w:val="20"/>
          </w:rPr>
          <w:t xml:space="preserve"> </w:t>
        </w:r>
        <w:r w:rsidRPr="001B72C3">
          <w:rPr>
            <w:rStyle w:val="af"/>
            <w:rFonts w:ascii="Arial" w:hAnsi="Arial" w:cs="Arial"/>
            <w:color w:val="000000"/>
            <w:sz w:val="20"/>
          </w:rPr>
          <w:t>06</w:t>
        </w:r>
        <w:r w:rsidR="00B978B5" w:rsidRPr="001B72C3">
          <w:rPr>
            <w:rStyle w:val="af"/>
            <w:rFonts w:ascii="Arial" w:hAnsi="Arial" w:cs="Arial"/>
            <w:color w:val="000000"/>
            <w:sz w:val="20"/>
          </w:rPr>
          <w:t xml:space="preserve"> </w:t>
        </w:r>
        <w:r w:rsidRPr="001B72C3">
          <w:rPr>
            <w:rStyle w:val="af"/>
            <w:rFonts w:ascii="Arial" w:hAnsi="Arial" w:cs="Arial"/>
            <w:color w:val="000000"/>
            <w:sz w:val="20"/>
          </w:rPr>
          <w:t>октября</w:t>
        </w:r>
        <w:r w:rsidR="00B978B5" w:rsidRPr="001B72C3">
          <w:rPr>
            <w:rStyle w:val="af"/>
            <w:rFonts w:ascii="Arial" w:hAnsi="Arial" w:cs="Arial"/>
            <w:color w:val="000000"/>
            <w:sz w:val="20"/>
          </w:rPr>
          <w:t xml:space="preserve"> </w:t>
        </w:r>
        <w:r w:rsidRPr="001B72C3">
          <w:rPr>
            <w:rStyle w:val="af"/>
            <w:rFonts w:ascii="Arial" w:hAnsi="Arial" w:cs="Arial"/>
            <w:color w:val="000000"/>
            <w:sz w:val="20"/>
          </w:rPr>
          <w:t>2003</w:t>
        </w:r>
        <w:r w:rsidR="00B978B5" w:rsidRPr="001B72C3">
          <w:rPr>
            <w:rStyle w:val="af"/>
            <w:rFonts w:ascii="Arial" w:hAnsi="Arial" w:cs="Arial"/>
            <w:color w:val="000000"/>
            <w:sz w:val="20"/>
          </w:rPr>
          <w:t xml:space="preserve"> </w:t>
        </w:r>
        <w:r w:rsidRPr="001B72C3">
          <w:rPr>
            <w:rStyle w:val="af"/>
            <w:rFonts w:ascii="Arial" w:hAnsi="Arial" w:cs="Arial"/>
            <w:color w:val="000000"/>
            <w:sz w:val="20"/>
          </w:rPr>
          <w:t>года</w:t>
        </w:r>
        <w:r w:rsidR="00B978B5" w:rsidRPr="001B72C3">
          <w:rPr>
            <w:rStyle w:val="af"/>
            <w:rFonts w:ascii="Arial" w:hAnsi="Arial" w:cs="Arial"/>
            <w:color w:val="000000"/>
            <w:sz w:val="20"/>
          </w:rPr>
          <w:t xml:space="preserve"> </w:t>
        </w:r>
        <w:r w:rsidRPr="001B72C3">
          <w:rPr>
            <w:rStyle w:val="af"/>
            <w:rFonts w:ascii="Arial" w:hAnsi="Arial" w:cs="Arial"/>
            <w:color w:val="000000"/>
            <w:sz w:val="20"/>
          </w:rPr>
          <w:t>№</w:t>
        </w:r>
        <w:r w:rsidR="00B978B5" w:rsidRPr="001B72C3">
          <w:rPr>
            <w:rStyle w:val="af"/>
            <w:rFonts w:ascii="Arial" w:hAnsi="Arial" w:cs="Arial"/>
            <w:color w:val="000000"/>
            <w:sz w:val="20"/>
          </w:rPr>
          <w:t xml:space="preserve"> </w:t>
        </w:r>
        <w:r w:rsidRPr="001B72C3">
          <w:rPr>
            <w:rStyle w:val="af"/>
            <w:rFonts w:ascii="Arial" w:hAnsi="Arial" w:cs="Arial"/>
            <w:color w:val="000000"/>
            <w:sz w:val="20"/>
          </w:rPr>
          <w:t>131-ФЗ</w:t>
        </w:r>
      </w:hyperlink>
      <w:r w:rsidR="00B978B5" w:rsidRPr="001B72C3">
        <w:rPr>
          <w:rFonts w:ascii="Arial" w:hAnsi="Arial" w:cs="Arial"/>
          <w:color w:val="000000"/>
          <w:sz w:val="20"/>
        </w:rPr>
        <w:t xml:space="preserve"> </w:t>
      </w:r>
      <w:r w:rsidRPr="001B72C3">
        <w:rPr>
          <w:rFonts w:ascii="Arial" w:hAnsi="Arial" w:cs="Arial"/>
          <w:color w:val="000000"/>
          <w:sz w:val="20"/>
        </w:rPr>
        <w:t>«Об</w:t>
      </w:r>
      <w:r w:rsidR="00B978B5" w:rsidRPr="001B72C3">
        <w:rPr>
          <w:rFonts w:ascii="Arial" w:hAnsi="Arial" w:cs="Arial"/>
          <w:color w:val="000000"/>
          <w:sz w:val="20"/>
        </w:rPr>
        <w:t xml:space="preserve"> </w:t>
      </w:r>
      <w:r w:rsidRPr="001B72C3">
        <w:rPr>
          <w:rFonts w:ascii="Arial" w:hAnsi="Arial" w:cs="Arial"/>
          <w:color w:val="000000"/>
          <w:sz w:val="20"/>
        </w:rPr>
        <w:t>общих</w:t>
      </w:r>
      <w:r w:rsidR="00B978B5" w:rsidRPr="001B72C3">
        <w:rPr>
          <w:rFonts w:ascii="Arial" w:hAnsi="Arial" w:cs="Arial"/>
          <w:color w:val="000000"/>
          <w:sz w:val="20"/>
        </w:rPr>
        <w:t xml:space="preserve"> </w:t>
      </w:r>
      <w:r w:rsidRPr="001B72C3">
        <w:rPr>
          <w:rFonts w:ascii="Arial" w:hAnsi="Arial" w:cs="Arial"/>
          <w:color w:val="000000"/>
          <w:sz w:val="20"/>
        </w:rPr>
        <w:t>принципах</w:t>
      </w:r>
      <w:r w:rsidR="00B978B5" w:rsidRPr="001B72C3">
        <w:rPr>
          <w:rFonts w:ascii="Arial" w:hAnsi="Arial" w:cs="Arial"/>
          <w:color w:val="000000"/>
          <w:sz w:val="20"/>
        </w:rPr>
        <w:t xml:space="preserve"> </w:t>
      </w:r>
      <w:r w:rsidRPr="001B72C3">
        <w:rPr>
          <w:rFonts w:ascii="Arial" w:hAnsi="Arial" w:cs="Arial"/>
          <w:color w:val="000000"/>
          <w:sz w:val="20"/>
        </w:rPr>
        <w:t>организации</w:t>
      </w:r>
      <w:r w:rsidR="00B978B5" w:rsidRPr="001B72C3">
        <w:rPr>
          <w:rFonts w:ascii="Arial" w:hAnsi="Arial" w:cs="Arial"/>
          <w:color w:val="000000"/>
          <w:sz w:val="20"/>
        </w:rPr>
        <w:t xml:space="preserve"> </w:t>
      </w:r>
      <w:r w:rsidRPr="001B72C3">
        <w:rPr>
          <w:rFonts w:ascii="Arial" w:hAnsi="Arial" w:cs="Arial"/>
          <w:color w:val="000000"/>
          <w:sz w:val="20"/>
        </w:rPr>
        <w:t>местного</w:t>
      </w:r>
      <w:r w:rsidR="00B978B5" w:rsidRPr="001B72C3">
        <w:rPr>
          <w:rFonts w:ascii="Arial" w:hAnsi="Arial" w:cs="Arial"/>
          <w:color w:val="000000"/>
          <w:sz w:val="20"/>
        </w:rPr>
        <w:t xml:space="preserve"> </w:t>
      </w:r>
      <w:r w:rsidRPr="001B72C3">
        <w:rPr>
          <w:rFonts w:ascii="Arial" w:hAnsi="Arial" w:cs="Arial"/>
          <w:color w:val="000000"/>
          <w:sz w:val="20"/>
        </w:rPr>
        <w:t>самоуправления</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Российской</w:t>
      </w:r>
      <w:r w:rsidR="00B978B5" w:rsidRPr="001B72C3">
        <w:rPr>
          <w:rFonts w:ascii="Arial" w:hAnsi="Arial" w:cs="Arial"/>
          <w:color w:val="000000"/>
          <w:sz w:val="20"/>
        </w:rPr>
        <w:t xml:space="preserve"> </w:t>
      </w:r>
      <w:r w:rsidRPr="001B72C3">
        <w:rPr>
          <w:rFonts w:ascii="Arial" w:hAnsi="Arial" w:cs="Arial"/>
          <w:color w:val="000000"/>
          <w:sz w:val="20"/>
        </w:rPr>
        <w:t>Федерации»</w:t>
      </w:r>
      <w:r w:rsidR="00B978B5" w:rsidRPr="001B72C3">
        <w:rPr>
          <w:rFonts w:ascii="Arial" w:hAnsi="Arial" w:cs="Arial"/>
          <w:color w:val="000000"/>
          <w:sz w:val="20"/>
        </w:rPr>
        <w:t xml:space="preserve"> </w:t>
      </w:r>
      <w:r w:rsidRPr="001B72C3">
        <w:rPr>
          <w:rFonts w:ascii="Arial" w:hAnsi="Arial" w:cs="Arial"/>
          <w:color w:val="000000"/>
          <w:sz w:val="20"/>
        </w:rPr>
        <w:t>(текст</w:t>
      </w:r>
      <w:r w:rsidR="00B978B5" w:rsidRPr="001B72C3">
        <w:rPr>
          <w:rFonts w:ascii="Arial" w:hAnsi="Arial" w:cs="Arial"/>
          <w:color w:val="000000"/>
          <w:sz w:val="20"/>
        </w:rPr>
        <w:t xml:space="preserve"> </w:t>
      </w:r>
      <w:r w:rsidRPr="001B72C3">
        <w:rPr>
          <w:rFonts w:ascii="Arial" w:hAnsi="Arial" w:cs="Arial"/>
          <w:color w:val="000000"/>
          <w:sz w:val="20"/>
        </w:rPr>
        <w:t>Федерального</w:t>
      </w:r>
      <w:r w:rsidR="00B978B5" w:rsidRPr="001B72C3">
        <w:rPr>
          <w:rFonts w:ascii="Arial" w:hAnsi="Arial" w:cs="Arial"/>
          <w:color w:val="000000"/>
          <w:sz w:val="20"/>
        </w:rPr>
        <w:t xml:space="preserve"> </w:t>
      </w:r>
      <w:r w:rsidRPr="001B72C3">
        <w:rPr>
          <w:rFonts w:ascii="Arial" w:hAnsi="Arial" w:cs="Arial"/>
          <w:color w:val="000000"/>
          <w:sz w:val="20"/>
        </w:rPr>
        <w:t>закона</w:t>
      </w:r>
      <w:r w:rsidR="00B978B5" w:rsidRPr="001B72C3">
        <w:rPr>
          <w:rFonts w:ascii="Arial" w:hAnsi="Arial" w:cs="Arial"/>
          <w:color w:val="000000"/>
          <w:sz w:val="20"/>
        </w:rPr>
        <w:t xml:space="preserve"> </w:t>
      </w:r>
      <w:r w:rsidRPr="001B72C3">
        <w:rPr>
          <w:rFonts w:ascii="Arial" w:hAnsi="Arial" w:cs="Arial"/>
          <w:color w:val="000000"/>
          <w:sz w:val="20"/>
        </w:rPr>
        <w:t>опубликован</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«Российской</w:t>
      </w:r>
      <w:r w:rsidR="00B978B5" w:rsidRPr="001B72C3">
        <w:rPr>
          <w:rFonts w:ascii="Arial" w:hAnsi="Arial" w:cs="Arial"/>
          <w:color w:val="000000"/>
          <w:sz w:val="20"/>
        </w:rPr>
        <w:t xml:space="preserve"> </w:t>
      </w:r>
      <w:r w:rsidRPr="001B72C3">
        <w:rPr>
          <w:rFonts w:ascii="Arial" w:hAnsi="Arial" w:cs="Arial"/>
          <w:color w:val="000000"/>
          <w:sz w:val="20"/>
        </w:rPr>
        <w:t>газете»</w:t>
      </w:r>
      <w:r w:rsidR="00B978B5" w:rsidRPr="001B72C3">
        <w:rPr>
          <w:rFonts w:ascii="Arial" w:hAnsi="Arial" w:cs="Arial"/>
          <w:color w:val="000000"/>
          <w:sz w:val="20"/>
        </w:rPr>
        <w:t xml:space="preserve"> </w:t>
      </w:r>
      <w:r w:rsidRPr="001B72C3">
        <w:rPr>
          <w:rFonts w:ascii="Arial" w:hAnsi="Arial" w:cs="Arial"/>
          <w:color w:val="000000"/>
          <w:sz w:val="20"/>
        </w:rPr>
        <w:t>от</w:t>
      </w:r>
      <w:r w:rsidR="00B978B5" w:rsidRPr="001B72C3">
        <w:rPr>
          <w:rFonts w:ascii="Arial" w:hAnsi="Arial" w:cs="Arial"/>
          <w:color w:val="000000"/>
          <w:sz w:val="20"/>
        </w:rPr>
        <w:t xml:space="preserve"> </w:t>
      </w:r>
      <w:r w:rsidRPr="001B72C3">
        <w:rPr>
          <w:rFonts w:ascii="Arial" w:hAnsi="Arial" w:cs="Arial"/>
          <w:color w:val="000000"/>
          <w:sz w:val="20"/>
        </w:rPr>
        <w:t>8</w:t>
      </w:r>
      <w:r w:rsidR="00B978B5" w:rsidRPr="001B72C3">
        <w:rPr>
          <w:rFonts w:ascii="Arial" w:hAnsi="Arial" w:cs="Arial"/>
          <w:color w:val="000000"/>
          <w:sz w:val="20"/>
        </w:rPr>
        <w:t xml:space="preserve"> </w:t>
      </w:r>
      <w:r w:rsidRPr="001B72C3">
        <w:rPr>
          <w:rFonts w:ascii="Arial" w:hAnsi="Arial" w:cs="Arial"/>
          <w:color w:val="000000"/>
          <w:sz w:val="20"/>
        </w:rPr>
        <w:t>октября</w:t>
      </w:r>
      <w:r w:rsidR="00B978B5" w:rsidRPr="001B72C3">
        <w:rPr>
          <w:rFonts w:ascii="Arial" w:hAnsi="Arial" w:cs="Arial"/>
          <w:color w:val="000000"/>
          <w:sz w:val="20"/>
        </w:rPr>
        <w:t xml:space="preserve"> </w:t>
      </w:r>
      <w:r w:rsidRPr="001B72C3">
        <w:rPr>
          <w:rFonts w:ascii="Arial" w:hAnsi="Arial" w:cs="Arial"/>
          <w:color w:val="000000"/>
          <w:sz w:val="20"/>
        </w:rPr>
        <w:t>2003</w:t>
      </w:r>
      <w:r w:rsidR="00B978B5" w:rsidRPr="001B72C3">
        <w:rPr>
          <w:rFonts w:ascii="Arial" w:hAnsi="Arial" w:cs="Arial"/>
          <w:color w:val="000000"/>
          <w:sz w:val="20"/>
        </w:rPr>
        <w:t xml:space="preserve"> </w:t>
      </w:r>
      <w:r w:rsidRPr="001B72C3">
        <w:rPr>
          <w:rFonts w:ascii="Arial" w:hAnsi="Arial" w:cs="Arial"/>
          <w:color w:val="000000"/>
          <w:sz w:val="20"/>
        </w:rPr>
        <w:t>г.</w:t>
      </w:r>
      <w:r w:rsidR="00B978B5" w:rsidRPr="001B72C3">
        <w:rPr>
          <w:rFonts w:ascii="Arial" w:hAnsi="Arial" w:cs="Arial"/>
          <w:color w:val="000000"/>
          <w:sz w:val="20"/>
        </w:rPr>
        <w:t xml:space="preserve"> </w:t>
      </w: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202,</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«Парламентской</w:t>
      </w:r>
      <w:r w:rsidR="00B978B5" w:rsidRPr="001B72C3">
        <w:rPr>
          <w:rFonts w:ascii="Arial" w:hAnsi="Arial" w:cs="Arial"/>
          <w:color w:val="000000"/>
          <w:sz w:val="20"/>
        </w:rPr>
        <w:t xml:space="preserve"> </w:t>
      </w:r>
      <w:r w:rsidRPr="001B72C3">
        <w:rPr>
          <w:rFonts w:ascii="Arial" w:hAnsi="Arial" w:cs="Arial"/>
          <w:color w:val="000000"/>
          <w:sz w:val="20"/>
        </w:rPr>
        <w:t>газете»</w:t>
      </w:r>
      <w:r w:rsidR="00B978B5" w:rsidRPr="001B72C3">
        <w:rPr>
          <w:rFonts w:ascii="Arial" w:hAnsi="Arial" w:cs="Arial"/>
          <w:color w:val="000000"/>
          <w:sz w:val="20"/>
        </w:rPr>
        <w:t xml:space="preserve"> </w:t>
      </w:r>
      <w:r w:rsidRPr="001B72C3">
        <w:rPr>
          <w:rFonts w:ascii="Arial" w:hAnsi="Arial" w:cs="Arial"/>
          <w:color w:val="000000"/>
          <w:sz w:val="20"/>
        </w:rPr>
        <w:t>от</w:t>
      </w:r>
      <w:r w:rsidR="00B978B5" w:rsidRPr="001B72C3">
        <w:rPr>
          <w:rFonts w:ascii="Arial" w:hAnsi="Arial" w:cs="Arial"/>
          <w:color w:val="000000"/>
          <w:sz w:val="20"/>
        </w:rPr>
        <w:t xml:space="preserve"> </w:t>
      </w:r>
      <w:r w:rsidRPr="001B72C3">
        <w:rPr>
          <w:rFonts w:ascii="Arial" w:hAnsi="Arial" w:cs="Arial"/>
          <w:color w:val="000000"/>
          <w:sz w:val="20"/>
        </w:rPr>
        <w:t>8</w:t>
      </w:r>
      <w:r w:rsidR="00B978B5" w:rsidRPr="001B72C3">
        <w:rPr>
          <w:rFonts w:ascii="Arial" w:hAnsi="Arial" w:cs="Arial"/>
          <w:color w:val="000000"/>
          <w:sz w:val="20"/>
        </w:rPr>
        <w:t xml:space="preserve"> </w:t>
      </w:r>
      <w:r w:rsidRPr="001B72C3">
        <w:rPr>
          <w:rFonts w:ascii="Arial" w:hAnsi="Arial" w:cs="Arial"/>
          <w:color w:val="000000"/>
          <w:sz w:val="20"/>
        </w:rPr>
        <w:t>октября</w:t>
      </w:r>
      <w:r w:rsidR="00B978B5" w:rsidRPr="001B72C3">
        <w:rPr>
          <w:rFonts w:ascii="Arial" w:hAnsi="Arial" w:cs="Arial"/>
          <w:color w:val="000000"/>
          <w:sz w:val="20"/>
        </w:rPr>
        <w:t xml:space="preserve"> </w:t>
      </w:r>
      <w:r w:rsidRPr="001B72C3">
        <w:rPr>
          <w:rFonts w:ascii="Arial" w:hAnsi="Arial" w:cs="Arial"/>
          <w:color w:val="000000"/>
          <w:sz w:val="20"/>
        </w:rPr>
        <w:t>2003</w:t>
      </w:r>
      <w:r w:rsidR="00B978B5" w:rsidRPr="001B72C3">
        <w:rPr>
          <w:rFonts w:ascii="Arial" w:hAnsi="Arial" w:cs="Arial"/>
          <w:color w:val="000000"/>
          <w:sz w:val="20"/>
        </w:rPr>
        <w:t xml:space="preserve"> </w:t>
      </w:r>
      <w:r w:rsidRPr="001B72C3">
        <w:rPr>
          <w:rFonts w:ascii="Arial" w:hAnsi="Arial" w:cs="Arial"/>
          <w:color w:val="000000"/>
          <w:sz w:val="20"/>
        </w:rPr>
        <w:t>г.</w:t>
      </w:r>
      <w:r w:rsidR="00B978B5" w:rsidRPr="001B72C3">
        <w:rPr>
          <w:rFonts w:ascii="Arial" w:hAnsi="Arial" w:cs="Arial"/>
          <w:color w:val="000000"/>
          <w:sz w:val="20"/>
        </w:rPr>
        <w:t xml:space="preserve"> </w:t>
      </w: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186,</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Собрании</w:t>
      </w:r>
      <w:r w:rsidR="00B978B5" w:rsidRPr="001B72C3">
        <w:rPr>
          <w:rFonts w:ascii="Arial" w:hAnsi="Arial" w:cs="Arial"/>
          <w:color w:val="000000"/>
          <w:sz w:val="20"/>
        </w:rPr>
        <w:t xml:space="preserve"> </w:t>
      </w:r>
      <w:r w:rsidRPr="001B72C3">
        <w:rPr>
          <w:rFonts w:ascii="Arial" w:hAnsi="Arial" w:cs="Arial"/>
          <w:color w:val="000000"/>
          <w:sz w:val="20"/>
        </w:rPr>
        <w:t>законодательства</w:t>
      </w:r>
      <w:r w:rsidR="00B978B5" w:rsidRPr="001B72C3">
        <w:rPr>
          <w:rFonts w:ascii="Arial" w:hAnsi="Arial" w:cs="Arial"/>
          <w:color w:val="000000"/>
          <w:sz w:val="20"/>
        </w:rPr>
        <w:t xml:space="preserve"> </w:t>
      </w:r>
      <w:r w:rsidRPr="001B72C3">
        <w:rPr>
          <w:rFonts w:ascii="Arial" w:hAnsi="Arial" w:cs="Arial"/>
          <w:color w:val="000000"/>
          <w:sz w:val="20"/>
        </w:rPr>
        <w:t>Российской</w:t>
      </w:r>
      <w:r w:rsidR="00B978B5" w:rsidRPr="001B72C3">
        <w:rPr>
          <w:rFonts w:ascii="Arial" w:hAnsi="Arial" w:cs="Arial"/>
          <w:color w:val="000000"/>
          <w:sz w:val="20"/>
        </w:rPr>
        <w:t xml:space="preserve"> </w:t>
      </w:r>
      <w:r w:rsidRPr="001B72C3">
        <w:rPr>
          <w:rFonts w:ascii="Arial" w:hAnsi="Arial" w:cs="Arial"/>
          <w:color w:val="000000"/>
          <w:sz w:val="20"/>
        </w:rPr>
        <w:t>Федерации</w:t>
      </w:r>
      <w:r w:rsidR="00B978B5" w:rsidRPr="001B72C3">
        <w:rPr>
          <w:rFonts w:ascii="Arial" w:hAnsi="Arial" w:cs="Arial"/>
          <w:color w:val="000000"/>
          <w:sz w:val="20"/>
        </w:rPr>
        <w:t xml:space="preserve"> </w:t>
      </w:r>
      <w:r w:rsidRPr="001B72C3">
        <w:rPr>
          <w:rFonts w:ascii="Arial" w:hAnsi="Arial" w:cs="Arial"/>
          <w:color w:val="000000"/>
          <w:sz w:val="20"/>
        </w:rPr>
        <w:t>от</w:t>
      </w:r>
      <w:r w:rsidR="00B978B5" w:rsidRPr="001B72C3">
        <w:rPr>
          <w:rFonts w:ascii="Arial" w:hAnsi="Arial" w:cs="Arial"/>
          <w:color w:val="000000"/>
          <w:sz w:val="20"/>
        </w:rPr>
        <w:t xml:space="preserve"> </w:t>
      </w:r>
      <w:r w:rsidRPr="001B72C3">
        <w:rPr>
          <w:rFonts w:ascii="Arial" w:hAnsi="Arial" w:cs="Arial"/>
          <w:color w:val="000000"/>
          <w:sz w:val="20"/>
        </w:rPr>
        <w:t>6</w:t>
      </w:r>
      <w:r w:rsidR="00B978B5" w:rsidRPr="001B72C3">
        <w:rPr>
          <w:rFonts w:ascii="Arial" w:hAnsi="Arial" w:cs="Arial"/>
          <w:color w:val="000000"/>
          <w:sz w:val="20"/>
        </w:rPr>
        <w:t xml:space="preserve"> </w:t>
      </w:r>
      <w:r w:rsidRPr="001B72C3">
        <w:rPr>
          <w:rFonts w:ascii="Arial" w:hAnsi="Arial" w:cs="Arial"/>
          <w:color w:val="000000"/>
          <w:sz w:val="20"/>
        </w:rPr>
        <w:t>октября</w:t>
      </w:r>
      <w:r w:rsidR="00B978B5" w:rsidRPr="001B72C3">
        <w:rPr>
          <w:rFonts w:ascii="Arial" w:hAnsi="Arial" w:cs="Arial"/>
          <w:color w:val="000000"/>
          <w:sz w:val="20"/>
        </w:rPr>
        <w:t xml:space="preserve"> </w:t>
      </w:r>
      <w:r w:rsidRPr="001B72C3">
        <w:rPr>
          <w:rFonts w:ascii="Arial" w:hAnsi="Arial" w:cs="Arial"/>
          <w:color w:val="000000"/>
          <w:sz w:val="20"/>
        </w:rPr>
        <w:t>2003</w:t>
      </w:r>
      <w:r w:rsidR="00B978B5" w:rsidRPr="001B72C3">
        <w:rPr>
          <w:rFonts w:ascii="Arial" w:hAnsi="Arial" w:cs="Arial"/>
          <w:color w:val="000000"/>
          <w:sz w:val="20"/>
        </w:rPr>
        <w:t xml:space="preserve"> </w:t>
      </w:r>
      <w:r w:rsidRPr="001B72C3">
        <w:rPr>
          <w:rFonts w:ascii="Arial" w:hAnsi="Arial" w:cs="Arial"/>
          <w:color w:val="000000"/>
          <w:sz w:val="20"/>
        </w:rPr>
        <w:t>г.</w:t>
      </w:r>
      <w:r w:rsidR="00B978B5" w:rsidRPr="001B72C3">
        <w:rPr>
          <w:rFonts w:ascii="Arial" w:hAnsi="Arial" w:cs="Arial"/>
          <w:color w:val="000000"/>
          <w:sz w:val="20"/>
        </w:rPr>
        <w:t xml:space="preserve"> </w:t>
      </w: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40</w:t>
      </w:r>
      <w:r w:rsidR="00B978B5" w:rsidRPr="001B72C3">
        <w:rPr>
          <w:rFonts w:ascii="Arial" w:hAnsi="Arial" w:cs="Arial"/>
          <w:color w:val="000000"/>
          <w:sz w:val="20"/>
        </w:rPr>
        <w:t xml:space="preserve"> </w:t>
      </w:r>
      <w:r w:rsidRPr="001B72C3">
        <w:rPr>
          <w:rFonts w:ascii="Arial" w:hAnsi="Arial" w:cs="Arial"/>
          <w:color w:val="000000"/>
          <w:sz w:val="20"/>
        </w:rPr>
        <w:t>ст.</w:t>
      </w:r>
      <w:r w:rsidR="00B978B5" w:rsidRPr="001B72C3">
        <w:rPr>
          <w:rFonts w:ascii="Arial" w:hAnsi="Arial" w:cs="Arial"/>
          <w:color w:val="000000"/>
          <w:sz w:val="20"/>
        </w:rPr>
        <w:t xml:space="preserve"> </w:t>
      </w:r>
      <w:r w:rsidRPr="001B72C3">
        <w:rPr>
          <w:rFonts w:ascii="Arial" w:hAnsi="Arial" w:cs="Arial"/>
          <w:color w:val="000000"/>
          <w:sz w:val="20"/>
        </w:rPr>
        <w:t>3822);</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Федеральным</w:t>
      </w:r>
      <w:r w:rsidR="00B978B5" w:rsidRPr="001B72C3">
        <w:rPr>
          <w:rFonts w:ascii="Arial" w:hAnsi="Arial" w:cs="Arial"/>
          <w:color w:val="000000"/>
          <w:sz w:val="20"/>
        </w:rPr>
        <w:t xml:space="preserve"> </w:t>
      </w:r>
      <w:r w:rsidRPr="001B72C3">
        <w:rPr>
          <w:rFonts w:ascii="Arial" w:hAnsi="Arial" w:cs="Arial"/>
          <w:color w:val="000000"/>
          <w:sz w:val="20"/>
        </w:rPr>
        <w:t>законом</w:t>
      </w:r>
      <w:r w:rsidR="00B978B5" w:rsidRPr="001B72C3">
        <w:rPr>
          <w:rFonts w:ascii="Arial" w:hAnsi="Arial" w:cs="Arial"/>
          <w:color w:val="000000"/>
          <w:sz w:val="20"/>
        </w:rPr>
        <w:t xml:space="preserve"> </w:t>
      </w:r>
      <w:hyperlink r:id="rId23" w:tgtFrame="_blank" w:history="1">
        <w:r w:rsidRPr="001B72C3">
          <w:rPr>
            <w:rStyle w:val="af"/>
            <w:rFonts w:ascii="Arial" w:hAnsi="Arial" w:cs="Arial"/>
            <w:color w:val="000000"/>
            <w:sz w:val="20"/>
          </w:rPr>
          <w:t>от</w:t>
        </w:r>
        <w:r w:rsidR="00B978B5" w:rsidRPr="001B72C3">
          <w:rPr>
            <w:rStyle w:val="af"/>
            <w:rFonts w:ascii="Arial" w:hAnsi="Arial" w:cs="Arial"/>
            <w:color w:val="000000"/>
            <w:sz w:val="20"/>
          </w:rPr>
          <w:t xml:space="preserve"> </w:t>
        </w:r>
        <w:r w:rsidRPr="001B72C3">
          <w:rPr>
            <w:rStyle w:val="af"/>
            <w:rFonts w:ascii="Arial" w:hAnsi="Arial" w:cs="Arial"/>
            <w:color w:val="000000"/>
            <w:sz w:val="20"/>
          </w:rPr>
          <w:t>02</w:t>
        </w:r>
        <w:r w:rsidR="00B978B5" w:rsidRPr="001B72C3">
          <w:rPr>
            <w:rStyle w:val="af"/>
            <w:rFonts w:ascii="Arial" w:hAnsi="Arial" w:cs="Arial"/>
            <w:color w:val="000000"/>
            <w:sz w:val="20"/>
          </w:rPr>
          <w:t xml:space="preserve"> </w:t>
        </w:r>
        <w:r w:rsidRPr="001B72C3">
          <w:rPr>
            <w:rStyle w:val="af"/>
            <w:rFonts w:ascii="Arial" w:hAnsi="Arial" w:cs="Arial"/>
            <w:color w:val="000000"/>
            <w:sz w:val="20"/>
          </w:rPr>
          <w:t>мая</w:t>
        </w:r>
        <w:r w:rsidR="00B978B5" w:rsidRPr="001B72C3">
          <w:rPr>
            <w:rStyle w:val="af"/>
            <w:rFonts w:ascii="Arial" w:hAnsi="Arial" w:cs="Arial"/>
            <w:color w:val="000000"/>
            <w:sz w:val="20"/>
          </w:rPr>
          <w:t xml:space="preserve"> </w:t>
        </w:r>
        <w:r w:rsidRPr="001B72C3">
          <w:rPr>
            <w:rStyle w:val="af"/>
            <w:rFonts w:ascii="Arial" w:hAnsi="Arial" w:cs="Arial"/>
            <w:color w:val="000000"/>
            <w:sz w:val="20"/>
          </w:rPr>
          <w:t>2006</w:t>
        </w:r>
        <w:r w:rsidR="00B978B5" w:rsidRPr="001B72C3">
          <w:rPr>
            <w:rStyle w:val="af"/>
            <w:rFonts w:ascii="Arial" w:hAnsi="Arial" w:cs="Arial"/>
            <w:color w:val="000000"/>
            <w:sz w:val="20"/>
          </w:rPr>
          <w:t xml:space="preserve"> </w:t>
        </w:r>
        <w:r w:rsidRPr="001B72C3">
          <w:rPr>
            <w:rStyle w:val="af"/>
            <w:rFonts w:ascii="Arial" w:hAnsi="Arial" w:cs="Arial"/>
            <w:color w:val="000000"/>
            <w:sz w:val="20"/>
          </w:rPr>
          <w:t>года</w:t>
        </w:r>
        <w:r w:rsidR="00B978B5" w:rsidRPr="001B72C3">
          <w:rPr>
            <w:rStyle w:val="af"/>
            <w:rFonts w:ascii="Arial" w:hAnsi="Arial" w:cs="Arial"/>
            <w:color w:val="000000"/>
            <w:sz w:val="20"/>
          </w:rPr>
          <w:t xml:space="preserve"> </w:t>
        </w:r>
        <w:r w:rsidRPr="001B72C3">
          <w:rPr>
            <w:rStyle w:val="af"/>
            <w:rFonts w:ascii="Arial" w:hAnsi="Arial" w:cs="Arial"/>
            <w:color w:val="000000"/>
            <w:sz w:val="20"/>
          </w:rPr>
          <w:t>№</w:t>
        </w:r>
        <w:r w:rsidR="00B978B5" w:rsidRPr="001B72C3">
          <w:rPr>
            <w:rStyle w:val="af"/>
            <w:rFonts w:ascii="Arial" w:hAnsi="Arial" w:cs="Arial"/>
            <w:color w:val="000000"/>
            <w:sz w:val="20"/>
          </w:rPr>
          <w:t xml:space="preserve"> </w:t>
        </w:r>
        <w:r w:rsidRPr="001B72C3">
          <w:rPr>
            <w:rStyle w:val="af"/>
            <w:rFonts w:ascii="Arial" w:hAnsi="Arial" w:cs="Arial"/>
            <w:color w:val="000000"/>
            <w:sz w:val="20"/>
          </w:rPr>
          <w:t>59-ФЗ</w:t>
        </w:r>
      </w:hyperlink>
      <w:r w:rsidR="00B978B5" w:rsidRPr="001B72C3">
        <w:rPr>
          <w:rFonts w:ascii="Arial" w:hAnsi="Arial" w:cs="Arial"/>
          <w:color w:val="000000"/>
          <w:sz w:val="20"/>
        </w:rPr>
        <w:t xml:space="preserve"> </w:t>
      </w:r>
      <w:r w:rsidRPr="001B72C3">
        <w:rPr>
          <w:rFonts w:ascii="Arial" w:hAnsi="Arial" w:cs="Arial"/>
          <w:color w:val="000000"/>
          <w:sz w:val="20"/>
        </w:rPr>
        <w:t>«О</w:t>
      </w:r>
      <w:r w:rsidR="00B978B5" w:rsidRPr="001B72C3">
        <w:rPr>
          <w:rFonts w:ascii="Arial" w:hAnsi="Arial" w:cs="Arial"/>
          <w:color w:val="000000"/>
          <w:sz w:val="20"/>
        </w:rPr>
        <w:t xml:space="preserve"> </w:t>
      </w:r>
      <w:r w:rsidRPr="001B72C3">
        <w:rPr>
          <w:rFonts w:ascii="Arial" w:hAnsi="Arial" w:cs="Arial"/>
          <w:color w:val="000000"/>
          <w:sz w:val="20"/>
        </w:rPr>
        <w:t>порядке</w:t>
      </w:r>
      <w:r w:rsidR="00B978B5" w:rsidRPr="001B72C3">
        <w:rPr>
          <w:rFonts w:ascii="Arial" w:hAnsi="Arial" w:cs="Arial"/>
          <w:color w:val="000000"/>
          <w:sz w:val="20"/>
        </w:rPr>
        <w:t xml:space="preserve"> </w:t>
      </w:r>
      <w:r w:rsidRPr="001B72C3">
        <w:rPr>
          <w:rFonts w:ascii="Arial" w:hAnsi="Arial" w:cs="Arial"/>
          <w:color w:val="000000"/>
          <w:sz w:val="20"/>
        </w:rPr>
        <w:t>рассмотрения</w:t>
      </w:r>
      <w:r w:rsidR="00B978B5" w:rsidRPr="001B72C3">
        <w:rPr>
          <w:rFonts w:ascii="Arial" w:hAnsi="Arial" w:cs="Arial"/>
          <w:color w:val="000000"/>
          <w:sz w:val="20"/>
        </w:rPr>
        <w:t xml:space="preserve"> </w:t>
      </w:r>
      <w:r w:rsidRPr="001B72C3">
        <w:rPr>
          <w:rFonts w:ascii="Arial" w:hAnsi="Arial" w:cs="Arial"/>
          <w:color w:val="000000"/>
          <w:sz w:val="20"/>
        </w:rPr>
        <w:t>обращений</w:t>
      </w:r>
      <w:r w:rsidR="00B978B5" w:rsidRPr="001B72C3">
        <w:rPr>
          <w:rFonts w:ascii="Arial" w:hAnsi="Arial" w:cs="Arial"/>
          <w:color w:val="000000"/>
          <w:sz w:val="20"/>
        </w:rPr>
        <w:t xml:space="preserve"> </w:t>
      </w:r>
      <w:r w:rsidRPr="001B72C3">
        <w:rPr>
          <w:rFonts w:ascii="Arial" w:hAnsi="Arial" w:cs="Arial"/>
          <w:color w:val="000000"/>
          <w:sz w:val="20"/>
        </w:rPr>
        <w:t>граждан</w:t>
      </w:r>
      <w:r w:rsidR="00B978B5" w:rsidRPr="001B72C3">
        <w:rPr>
          <w:rFonts w:ascii="Arial" w:hAnsi="Arial" w:cs="Arial"/>
          <w:color w:val="000000"/>
          <w:sz w:val="20"/>
        </w:rPr>
        <w:t xml:space="preserve"> </w:t>
      </w:r>
      <w:r w:rsidRPr="001B72C3">
        <w:rPr>
          <w:rFonts w:ascii="Arial" w:hAnsi="Arial" w:cs="Arial"/>
          <w:color w:val="000000"/>
          <w:sz w:val="20"/>
        </w:rPr>
        <w:t>Российской</w:t>
      </w:r>
      <w:r w:rsidR="00B978B5" w:rsidRPr="001B72C3">
        <w:rPr>
          <w:rFonts w:ascii="Arial" w:hAnsi="Arial" w:cs="Arial"/>
          <w:color w:val="000000"/>
          <w:sz w:val="20"/>
        </w:rPr>
        <w:t xml:space="preserve"> </w:t>
      </w:r>
      <w:r w:rsidRPr="001B72C3">
        <w:rPr>
          <w:rFonts w:ascii="Arial" w:hAnsi="Arial" w:cs="Arial"/>
          <w:color w:val="000000"/>
          <w:sz w:val="20"/>
        </w:rPr>
        <w:t>Федерации»</w:t>
      </w:r>
      <w:r w:rsidR="00B978B5" w:rsidRPr="001B72C3">
        <w:rPr>
          <w:rFonts w:ascii="Arial" w:hAnsi="Arial" w:cs="Arial"/>
          <w:color w:val="000000"/>
          <w:sz w:val="20"/>
        </w:rPr>
        <w:t xml:space="preserve"> </w:t>
      </w:r>
      <w:r w:rsidRPr="001B72C3">
        <w:rPr>
          <w:rFonts w:ascii="Arial" w:hAnsi="Arial" w:cs="Arial"/>
          <w:color w:val="000000"/>
          <w:sz w:val="20"/>
        </w:rPr>
        <w:t>(текст</w:t>
      </w:r>
      <w:r w:rsidR="00B978B5" w:rsidRPr="001B72C3">
        <w:rPr>
          <w:rFonts w:ascii="Arial" w:hAnsi="Arial" w:cs="Arial"/>
          <w:color w:val="000000"/>
          <w:sz w:val="20"/>
        </w:rPr>
        <w:t xml:space="preserve"> </w:t>
      </w:r>
      <w:r w:rsidRPr="001B72C3">
        <w:rPr>
          <w:rFonts w:ascii="Arial" w:hAnsi="Arial" w:cs="Arial"/>
          <w:color w:val="000000"/>
          <w:sz w:val="20"/>
        </w:rPr>
        <w:t>Федерального</w:t>
      </w:r>
      <w:r w:rsidR="00B978B5" w:rsidRPr="001B72C3">
        <w:rPr>
          <w:rFonts w:ascii="Arial" w:hAnsi="Arial" w:cs="Arial"/>
          <w:color w:val="000000"/>
          <w:sz w:val="20"/>
        </w:rPr>
        <w:t xml:space="preserve"> </w:t>
      </w:r>
      <w:r w:rsidRPr="001B72C3">
        <w:rPr>
          <w:rFonts w:ascii="Arial" w:hAnsi="Arial" w:cs="Arial"/>
          <w:color w:val="000000"/>
          <w:sz w:val="20"/>
        </w:rPr>
        <w:t>закона</w:t>
      </w:r>
      <w:r w:rsidR="00B978B5" w:rsidRPr="001B72C3">
        <w:rPr>
          <w:rFonts w:ascii="Arial" w:hAnsi="Arial" w:cs="Arial"/>
          <w:color w:val="000000"/>
          <w:sz w:val="20"/>
        </w:rPr>
        <w:t xml:space="preserve"> </w:t>
      </w:r>
      <w:r w:rsidRPr="001B72C3">
        <w:rPr>
          <w:rFonts w:ascii="Arial" w:hAnsi="Arial" w:cs="Arial"/>
          <w:color w:val="000000"/>
          <w:sz w:val="20"/>
        </w:rPr>
        <w:t>опубликован</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«Парламентской</w:t>
      </w:r>
      <w:r w:rsidR="00B978B5" w:rsidRPr="001B72C3">
        <w:rPr>
          <w:rFonts w:ascii="Arial" w:hAnsi="Arial" w:cs="Arial"/>
          <w:color w:val="000000"/>
          <w:sz w:val="20"/>
        </w:rPr>
        <w:t xml:space="preserve"> </w:t>
      </w:r>
      <w:r w:rsidRPr="001B72C3">
        <w:rPr>
          <w:rFonts w:ascii="Arial" w:hAnsi="Arial" w:cs="Arial"/>
          <w:color w:val="000000"/>
          <w:sz w:val="20"/>
        </w:rPr>
        <w:t>газете»</w:t>
      </w:r>
      <w:r w:rsidR="00B978B5" w:rsidRPr="001B72C3">
        <w:rPr>
          <w:rFonts w:ascii="Arial" w:hAnsi="Arial" w:cs="Arial"/>
          <w:color w:val="000000"/>
          <w:sz w:val="20"/>
        </w:rPr>
        <w:t xml:space="preserve"> </w:t>
      </w:r>
      <w:r w:rsidRPr="001B72C3">
        <w:rPr>
          <w:rFonts w:ascii="Arial" w:hAnsi="Arial" w:cs="Arial"/>
          <w:color w:val="000000"/>
          <w:sz w:val="20"/>
        </w:rPr>
        <w:t>от</w:t>
      </w:r>
      <w:r w:rsidR="00B978B5" w:rsidRPr="001B72C3">
        <w:rPr>
          <w:rFonts w:ascii="Arial" w:hAnsi="Arial" w:cs="Arial"/>
          <w:color w:val="000000"/>
          <w:sz w:val="20"/>
        </w:rPr>
        <w:t xml:space="preserve"> </w:t>
      </w:r>
      <w:r w:rsidRPr="001B72C3">
        <w:rPr>
          <w:rFonts w:ascii="Arial" w:hAnsi="Arial" w:cs="Arial"/>
          <w:color w:val="000000"/>
          <w:sz w:val="20"/>
        </w:rPr>
        <w:t>11</w:t>
      </w:r>
      <w:r w:rsidR="00B978B5" w:rsidRPr="001B72C3">
        <w:rPr>
          <w:rFonts w:ascii="Arial" w:hAnsi="Arial" w:cs="Arial"/>
          <w:color w:val="000000"/>
          <w:sz w:val="20"/>
        </w:rPr>
        <w:t xml:space="preserve"> </w:t>
      </w:r>
      <w:r w:rsidRPr="001B72C3">
        <w:rPr>
          <w:rFonts w:ascii="Arial" w:hAnsi="Arial" w:cs="Arial"/>
          <w:color w:val="000000"/>
          <w:sz w:val="20"/>
        </w:rPr>
        <w:t>мая</w:t>
      </w:r>
      <w:r w:rsidR="00B978B5" w:rsidRPr="001B72C3">
        <w:rPr>
          <w:rFonts w:ascii="Arial" w:hAnsi="Arial" w:cs="Arial"/>
          <w:color w:val="000000"/>
          <w:sz w:val="20"/>
        </w:rPr>
        <w:t xml:space="preserve"> </w:t>
      </w:r>
      <w:r w:rsidRPr="001B72C3">
        <w:rPr>
          <w:rFonts w:ascii="Arial" w:hAnsi="Arial" w:cs="Arial"/>
          <w:color w:val="000000"/>
          <w:sz w:val="20"/>
        </w:rPr>
        <w:t>2006</w:t>
      </w:r>
      <w:r w:rsidR="00B978B5" w:rsidRPr="001B72C3">
        <w:rPr>
          <w:rFonts w:ascii="Arial" w:hAnsi="Arial" w:cs="Arial"/>
          <w:color w:val="000000"/>
          <w:sz w:val="20"/>
        </w:rPr>
        <w:t xml:space="preserve"> </w:t>
      </w:r>
      <w:r w:rsidRPr="001B72C3">
        <w:rPr>
          <w:rFonts w:ascii="Arial" w:hAnsi="Arial" w:cs="Arial"/>
          <w:color w:val="000000"/>
          <w:sz w:val="20"/>
        </w:rPr>
        <w:t>г.</w:t>
      </w:r>
      <w:r w:rsidR="00B978B5" w:rsidRPr="001B72C3">
        <w:rPr>
          <w:rFonts w:ascii="Arial" w:hAnsi="Arial" w:cs="Arial"/>
          <w:color w:val="000000"/>
          <w:sz w:val="20"/>
        </w:rPr>
        <w:t xml:space="preserve"> </w:t>
      </w: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70-71,</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«Российской</w:t>
      </w:r>
      <w:r w:rsidR="00B978B5" w:rsidRPr="001B72C3">
        <w:rPr>
          <w:rFonts w:ascii="Arial" w:hAnsi="Arial" w:cs="Arial"/>
          <w:color w:val="000000"/>
          <w:sz w:val="20"/>
        </w:rPr>
        <w:t xml:space="preserve"> </w:t>
      </w:r>
      <w:r w:rsidRPr="001B72C3">
        <w:rPr>
          <w:rFonts w:ascii="Arial" w:hAnsi="Arial" w:cs="Arial"/>
          <w:color w:val="000000"/>
          <w:sz w:val="20"/>
        </w:rPr>
        <w:t>газете»</w:t>
      </w:r>
      <w:r w:rsidR="00B978B5" w:rsidRPr="001B72C3">
        <w:rPr>
          <w:rFonts w:ascii="Arial" w:hAnsi="Arial" w:cs="Arial"/>
          <w:color w:val="000000"/>
          <w:sz w:val="20"/>
        </w:rPr>
        <w:t xml:space="preserve"> </w:t>
      </w:r>
      <w:r w:rsidRPr="001B72C3">
        <w:rPr>
          <w:rFonts w:ascii="Arial" w:hAnsi="Arial" w:cs="Arial"/>
          <w:color w:val="000000"/>
          <w:sz w:val="20"/>
        </w:rPr>
        <w:t>от</w:t>
      </w:r>
      <w:r w:rsidR="00B978B5" w:rsidRPr="001B72C3">
        <w:rPr>
          <w:rFonts w:ascii="Arial" w:hAnsi="Arial" w:cs="Arial"/>
          <w:color w:val="000000"/>
          <w:sz w:val="20"/>
        </w:rPr>
        <w:t xml:space="preserve"> </w:t>
      </w:r>
      <w:r w:rsidRPr="001B72C3">
        <w:rPr>
          <w:rFonts w:ascii="Arial" w:hAnsi="Arial" w:cs="Arial"/>
          <w:color w:val="000000"/>
          <w:sz w:val="20"/>
        </w:rPr>
        <w:t>5</w:t>
      </w:r>
      <w:r w:rsidR="00B978B5" w:rsidRPr="001B72C3">
        <w:rPr>
          <w:rFonts w:ascii="Arial" w:hAnsi="Arial" w:cs="Arial"/>
          <w:color w:val="000000"/>
          <w:sz w:val="20"/>
        </w:rPr>
        <w:t xml:space="preserve"> </w:t>
      </w:r>
      <w:r w:rsidRPr="001B72C3">
        <w:rPr>
          <w:rFonts w:ascii="Arial" w:hAnsi="Arial" w:cs="Arial"/>
          <w:color w:val="000000"/>
          <w:sz w:val="20"/>
        </w:rPr>
        <w:t>мая</w:t>
      </w:r>
      <w:r w:rsidR="00B978B5" w:rsidRPr="001B72C3">
        <w:rPr>
          <w:rFonts w:ascii="Arial" w:hAnsi="Arial" w:cs="Arial"/>
          <w:color w:val="000000"/>
          <w:sz w:val="20"/>
        </w:rPr>
        <w:t xml:space="preserve"> </w:t>
      </w:r>
      <w:r w:rsidRPr="001B72C3">
        <w:rPr>
          <w:rFonts w:ascii="Arial" w:hAnsi="Arial" w:cs="Arial"/>
          <w:color w:val="000000"/>
          <w:sz w:val="20"/>
        </w:rPr>
        <w:t>2006</w:t>
      </w:r>
      <w:r w:rsidR="00B978B5" w:rsidRPr="001B72C3">
        <w:rPr>
          <w:rFonts w:ascii="Arial" w:hAnsi="Arial" w:cs="Arial"/>
          <w:color w:val="000000"/>
          <w:sz w:val="20"/>
        </w:rPr>
        <w:t xml:space="preserve"> </w:t>
      </w:r>
      <w:r w:rsidRPr="001B72C3">
        <w:rPr>
          <w:rFonts w:ascii="Arial" w:hAnsi="Arial" w:cs="Arial"/>
          <w:color w:val="000000"/>
          <w:sz w:val="20"/>
        </w:rPr>
        <w:t>г.</w:t>
      </w:r>
      <w:r w:rsidR="00B978B5" w:rsidRPr="001B72C3">
        <w:rPr>
          <w:rFonts w:ascii="Arial" w:hAnsi="Arial" w:cs="Arial"/>
          <w:color w:val="000000"/>
          <w:sz w:val="20"/>
        </w:rPr>
        <w:t xml:space="preserve"> </w:t>
      </w: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95,</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Собрании</w:t>
      </w:r>
      <w:r w:rsidR="00B978B5" w:rsidRPr="001B72C3">
        <w:rPr>
          <w:rFonts w:ascii="Arial" w:hAnsi="Arial" w:cs="Arial"/>
          <w:color w:val="000000"/>
          <w:sz w:val="20"/>
        </w:rPr>
        <w:t xml:space="preserve"> </w:t>
      </w:r>
      <w:r w:rsidRPr="001B72C3">
        <w:rPr>
          <w:rFonts w:ascii="Arial" w:hAnsi="Arial" w:cs="Arial"/>
          <w:color w:val="000000"/>
          <w:sz w:val="20"/>
        </w:rPr>
        <w:t>законодательства</w:t>
      </w:r>
      <w:r w:rsidR="00B978B5" w:rsidRPr="001B72C3">
        <w:rPr>
          <w:rFonts w:ascii="Arial" w:hAnsi="Arial" w:cs="Arial"/>
          <w:color w:val="000000"/>
          <w:sz w:val="20"/>
        </w:rPr>
        <w:t xml:space="preserve"> </w:t>
      </w:r>
      <w:r w:rsidRPr="001B72C3">
        <w:rPr>
          <w:rFonts w:ascii="Arial" w:hAnsi="Arial" w:cs="Arial"/>
          <w:color w:val="000000"/>
          <w:sz w:val="20"/>
        </w:rPr>
        <w:t>Российской</w:t>
      </w:r>
      <w:r w:rsidR="00B978B5" w:rsidRPr="001B72C3">
        <w:rPr>
          <w:rFonts w:ascii="Arial" w:hAnsi="Arial" w:cs="Arial"/>
          <w:color w:val="000000"/>
          <w:sz w:val="20"/>
        </w:rPr>
        <w:t xml:space="preserve"> </w:t>
      </w:r>
      <w:r w:rsidRPr="001B72C3">
        <w:rPr>
          <w:rFonts w:ascii="Arial" w:hAnsi="Arial" w:cs="Arial"/>
          <w:color w:val="000000"/>
          <w:sz w:val="20"/>
        </w:rPr>
        <w:t>Федерации</w:t>
      </w:r>
      <w:r w:rsidR="00B978B5" w:rsidRPr="001B72C3">
        <w:rPr>
          <w:rFonts w:ascii="Arial" w:hAnsi="Arial" w:cs="Arial"/>
          <w:color w:val="000000"/>
          <w:sz w:val="20"/>
        </w:rPr>
        <w:t xml:space="preserve"> </w:t>
      </w:r>
      <w:r w:rsidRPr="001B72C3">
        <w:rPr>
          <w:rFonts w:ascii="Arial" w:hAnsi="Arial" w:cs="Arial"/>
          <w:color w:val="000000"/>
          <w:sz w:val="20"/>
        </w:rPr>
        <w:t>от</w:t>
      </w:r>
      <w:r w:rsidR="00B978B5" w:rsidRPr="001B72C3">
        <w:rPr>
          <w:rFonts w:ascii="Arial" w:hAnsi="Arial" w:cs="Arial"/>
          <w:color w:val="000000"/>
          <w:sz w:val="20"/>
        </w:rPr>
        <w:t xml:space="preserve"> </w:t>
      </w:r>
      <w:r w:rsidRPr="001B72C3">
        <w:rPr>
          <w:rFonts w:ascii="Arial" w:hAnsi="Arial" w:cs="Arial"/>
          <w:color w:val="000000"/>
          <w:sz w:val="20"/>
        </w:rPr>
        <w:t>8</w:t>
      </w:r>
      <w:r w:rsidR="00B978B5" w:rsidRPr="001B72C3">
        <w:rPr>
          <w:rFonts w:ascii="Arial" w:hAnsi="Arial" w:cs="Arial"/>
          <w:color w:val="000000"/>
          <w:sz w:val="20"/>
        </w:rPr>
        <w:t xml:space="preserve"> </w:t>
      </w:r>
      <w:r w:rsidRPr="001B72C3">
        <w:rPr>
          <w:rFonts w:ascii="Arial" w:hAnsi="Arial" w:cs="Arial"/>
          <w:color w:val="000000"/>
          <w:sz w:val="20"/>
        </w:rPr>
        <w:t>мая</w:t>
      </w:r>
      <w:r w:rsidR="00B978B5" w:rsidRPr="001B72C3">
        <w:rPr>
          <w:rFonts w:ascii="Arial" w:hAnsi="Arial" w:cs="Arial"/>
          <w:color w:val="000000"/>
          <w:sz w:val="20"/>
        </w:rPr>
        <w:t xml:space="preserve"> </w:t>
      </w:r>
      <w:r w:rsidRPr="001B72C3">
        <w:rPr>
          <w:rFonts w:ascii="Arial" w:hAnsi="Arial" w:cs="Arial"/>
          <w:color w:val="000000"/>
          <w:sz w:val="20"/>
        </w:rPr>
        <w:t>2006</w:t>
      </w:r>
      <w:r w:rsidR="00B978B5" w:rsidRPr="001B72C3">
        <w:rPr>
          <w:rFonts w:ascii="Arial" w:hAnsi="Arial" w:cs="Arial"/>
          <w:color w:val="000000"/>
          <w:sz w:val="20"/>
        </w:rPr>
        <w:t xml:space="preserve"> </w:t>
      </w:r>
      <w:r w:rsidRPr="001B72C3">
        <w:rPr>
          <w:rFonts w:ascii="Arial" w:hAnsi="Arial" w:cs="Arial"/>
          <w:color w:val="000000"/>
          <w:sz w:val="20"/>
        </w:rPr>
        <w:t>г.</w:t>
      </w:r>
      <w:r w:rsidR="00B978B5" w:rsidRPr="001B72C3">
        <w:rPr>
          <w:rFonts w:ascii="Arial" w:hAnsi="Arial" w:cs="Arial"/>
          <w:color w:val="000000"/>
          <w:sz w:val="20"/>
        </w:rPr>
        <w:t xml:space="preserve"> </w:t>
      </w: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19</w:t>
      </w:r>
      <w:r w:rsidR="00B978B5" w:rsidRPr="001B72C3">
        <w:rPr>
          <w:rFonts w:ascii="Arial" w:hAnsi="Arial" w:cs="Arial"/>
          <w:color w:val="000000"/>
          <w:sz w:val="20"/>
        </w:rPr>
        <w:t xml:space="preserve"> </w:t>
      </w:r>
      <w:r w:rsidRPr="001B72C3">
        <w:rPr>
          <w:rFonts w:ascii="Arial" w:hAnsi="Arial" w:cs="Arial"/>
          <w:color w:val="000000"/>
          <w:sz w:val="20"/>
        </w:rPr>
        <w:t>ст.</w:t>
      </w:r>
      <w:r w:rsidR="00B978B5" w:rsidRPr="001B72C3">
        <w:rPr>
          <w:rFonts w:ascii="Arial" w:hAnsi="Arial" w:cs="Arial"/>
          <w:color w:val="000000"/>
          <w:sz w:val="20"/>
        </w:rPr>
        <w:t xml:space="preserve"> </w:t>
      </w:r>
      <w:r w:rsidRPr="001B72C3">
        <w:rPr>
          <w:rFonts w:ascii="Arial" w:hAnsi="Arial" w:cs="Arial"/>
          <w:color w:val="000000"/>
          <w:sz w:val="20"/>
        </w:rPr>
        <w:t>2060);</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Федеральным</w:t>
      </w:r>
      <w:r w:rsidR="00B978B5" w:rsidRPr="001B72C3">
        <w:rPr>
          <w:rFonts w:ascii="Arial" w:hAnsi="Arial" w:cs="Arial"/>
          <w:color w:val="000000"/>
          <w:sz w:val="20"/>
        </w:rPr>
        <w:t xml:space="preserve"> </w:t>
      </w:r>
      <w:r w:rsidRPr="001B72C3">
        <w:rPr>
          <w:rFonts w:ascii="Arial" w:hAnsi="Arial" w:cs="Arial"/>
          <w:color w:val="000000"/>
          <w:sz w:val="20"/>
        </w:rPr>
        <w:t>законом</w:t>
      </w:r>
      <w:r w:rsidR="00B978B5" w:rsidRPr="001B72C3">
        <w:rPr>
          <w:rFonts w:ascii="Arial" w:hAnsi="Arial" w:cs="Arial"/>
          <w:color w:val="000000"/>
          <w:sz w:val="20"/>
        </w:rPr>
        <w:t xml:space="preserve"> </w:t>
      </w:r>
      <w:hyperlink r:id="rId24" w:tgtFrame="_blank" w:history="1">
        <w:r w:rsidRPr="001B72C3">
          <w:rPr>
            <w:rStyle w:val="af"/>
            <w:rFonts w:ascii="Arial" w:hAnsi="Arial" w:cs="Arial"/>
            <w:color w:val="000000"/>
            <w:sz w:val="20"/>
          </w:rPr>
          <w:t>от</w:t>
        </w:r>
        <w:r w:rsidR="00B978B5" w:rsidRPr="001B72C3">
          <w:rPr>
            <w:rStyle w:val="af"/>
            <w:rFonts w:ascii="Arial" w:hAnsi="Arial" w:cs="Arial"/>
            <w:color w:val="000000"/>
            <w:sz w:val="20"/>
          </w:rPr>
          <w:t xml:space="preserve"> </w:t>
        </w:r>
        <w:r w:rsidRPr="001B72C3">
          <w:rPr>
            <w:rStyle w:val="af"/>
            <w:rFonts w:ascii="Arial" w:hAnsi="Arial" w:cs="Arial"/>
            <w:color w:val="000000"/>
            <w:sz w:val="20"/>
          </w:rPr>
          <w:t>27</w:t>
        </w:r>
        <w:r w:rsidR="00B978B5" w:rsidRPr="001B72C3">
          <w:rPr>
            <w:rStyle w:val="af"/>
            <w:rFonts w:ascii="Arial" w:hAnsi="Arial" w:cs="Arial"/>
            <w:color w:val="000000"/>
            <w:sz w:val="20"/>
          </w:rPr>
          <w:t xml:space="preserve"> </w:t>
        </w:r>
        <w:r w:rsidRPr="001B72C3">
          <w:rPr>
            <w:rStyle w:val="af"/>
            <w:rFonts w:ascii="Arial" w:hAnsi="Arial" w:cs="Arial"/>
            <w:color w:val="000000"/>
            <w:sz w:val="20"/>
          </w:rPr>
          <w:t>июля</w:t>
        </w:r>
        <w:r w:rsidR="00B978B5" w:rsidRPr="001B72C3">
          <w:rPr>
            <w:rStyle w:val="af"/>
            <w:rFonts w:ascii="Arial" w:hAnsi="Arial" w:cs="Arial"/>
            <w:color w:val="000000"/>
            <w:sz w:val="20"/>
          </w:rPr>
          <w:t xml:space="preserve"> </w:t>
        </w:r>
        <w:r w:rsidRPr="001B72C3">
          <w:rPr>
            <w:rStyle w:val="af"/>
            <w:rFonts w:ascii="Arial" w:hAnsi="Arial" w:cs="Arial"/>
            <w:color w:val="000000"/>
            <w:sz w:val="20"/>
          </w:rPr>
          <w:t>2006</w:t>
        </w:r>
        <w:r w:rsidR="00B978B5" w:rsidRPr="001B72C3">
          <w:rPr>
            <w:rStyle w:val="af"/>
            <w:rFonts w:ascii="Arial" w:hAnsi="Arial" w:cs="Arial"/>
            <w:color w:val="000000"/>
            <w:sz w:val="20"/>
          </w:rPr>
          <w:t xml:space="preserve"> </w:t>
        </w:r>
        <w:r w:rsidRPr="001B72C3">
          <w:rPr>
            <w:rStyle w:val="af"/>
            <w:rFonts w:ascii="Arial" w:hAnsi="Arial" w:cs="Arial"/>
            <w:color w:val="000000"/>
            <w:sz w:val="20"/>
          </w:rPr>
          <w:t>г.</w:t>
        </w:r>
        <w:r w:rsidR="00B978B5" w:rsidRPr="001B72C3">
          <w:rPr>
            <w:rStyle w:val="af"/>
            <w:rFonts w:ascii="Arial" w:hAnsi="Arial" w:cs="Arial"/>
            <w:color w:val="000000"/>
            <w:sz w:val="20"/>
          </w:rPr>
          <w:t xml:space="preserve"> </w:t>
        </w:r>
        <w:r w:rsidRPr="001B72C3">
          <w:rPr>
            <w:rStyle w:val="af"/>
            <w:rFonts w:ascii="Arial" w:hAnsi="Arial" w:cs="Arial"/>
            <w:color w:val="000000"/>
            <w:sz w:val="20"/>
          </w:rPr>
          <w:t>№</w:t>
        </w:r>
        <w:r w:rsidR="00B978B5" w:rsidRPr="001B72C3">
          <w:rPr>
            <w:rStyle w:val="af"/>
            <w:rFonts w:ascii="Arial" w:hAnsi="Arial" w:cs="Arial"/>
            <w:color w:val="000000"/>
            <w:sz w:val="20"/>
          </w:rPr>
          <w:t xml:space="preserve"> </w:t>
        </w:r>
        <w:r w:rsidRPr="001B72C3">
          <w:rPr>
            <w:rStyle w:val="af"/>
            <w:rFonts w:ascii="Arial" w:hAnsi="Arial" w:cs="Arial"/>
            <w:color w:val="000000"/>
            <w:sz w:val="20"/>
          </w:rPr>
          <w:t>152-ФЗ</w:t>
        </w:r>
      </w:hyperlink>
      <w:r w:rsidR="00B978B5" w:rsidRPr="001B72C3">
        <w:rPr>
          <w:rFonts w:ascii="Arial" w:hAnsi="Arial" w:cs="Arial"/>
          <w:color w:val="000000"/>
          <w:sz w:val="20"/>
        </w:rPr>
        <w:t xml:space="preserve"> </w:t>
      </w:r>
      <w:r w:rsidRPr="001B72C3">
        <w:rPr>
          <w:rFonts w:ascii="Arial" w:hAnsi="Arial" w:cs="Arial"/>
          <w:color w:val="000000"/>
          <w:sz w:val="20"/>
        </w:rPr>
        <w:t>«О</w:t>
      </w:r>
      <w:r w:rsidR="00B978B5" w:rsidRPr="001B72C3">
        <w:rPr>
          <w:rFonts w:ascii="Arial" w:hAnsi="Arial" w:cs="Arial"/>
          <w:color w:val="000000"/>
          <w:sz w:val="20"/>
        </w:rPr>
        <w:t xml:space="preserve"> </w:t>
      </w:r>
      <w:r w:rsidRPr="001B72C3">
        <w:rPr>
          <w:rFonts w:ascii="Arial" w:hAnsi="Arial" w:cs="Arial"/>
          <w:color w:val="000000"/>
          <w:sz w:val="20"/>
        </w:rPr>
        <w:t>персональных</w:t>
      </w:r>
      <w:r w:rsidR="00B978B5" w:rsidRPr="001B72C3">
        <w:rPr>
          <w:rFonts w:ascii="Arial" w:hAnsi="Arial" w:cs="Arial"/>
          <w:color w:val="000000"/>
          <w:sz w:val="20"/>
        </w:rPr>
        <w:t xml:space="preserve"> </w:t>
      </w:r>
      <w:r w:rsidRPr="001B72C3">
        <w:rPr>
          <w:rFonts w:ascii="Arial" w:hAnsi="Arial" w:cs="Arial"/>
          <w:color w:val="000000"/>
          <w:sz w:val="20"/>
        </w:rPr>
        <w:t>данных»</w:t>
      </w:r>
      <w:r w:rsidR="00B978B5" w:rsidRPr="001B72C3">
        <w:rPr>
          <w:rFonts w:ascii="Arial" w:hAnsi="Arial" w:cs="Arial"/>
          <w:color w:val="000000"/>
          <w:sz w:val="20"/>
        </w:rPr>
        <w:t xml:space="preserve"> </w:t>
      </w:r>
      <w:r w:rsidRPr="001B72C3">
        <w:rPr>
          <w:rFonts w:ascii="Arial" w:hAnsi="Arial" w:cs="Arial"/>
          <w:color w:val="000000"/>
          <w:sz w:val="20"/>
        </w:rPr>
        <w:t>(текст</w:t>
      </w:r>
      <w:r w:rsidR="00B978B5" w:rsidRPr="001B72C3">
        <w:rPr>
          <w:rFonts w:ascii="Arial" w:hAnsi="Arial" w:cs="Arial"/>
          <w:color w:val="000000"/>
          <w:sz w:val="20"/>
        </w:rPr>
        <w:t xml:space="preserve"> </w:t>
      </w:r>
      <w:r w:rsidRPr="001B72C3">
        <w:rPr>
          <w:rFonts w:ascii="Arial" w:hAnsi="Arial" w:cs="Arial"/>
          <w:color w:val="000000"/>
          <w:sz w:val="20"/>
        </w:rPr>
        <w:t>Федерального</w:t>
      </w:r>
      <w:r w:rsidR="00B978B5" w:rsidRPr="001B72C3">
        <w:rPr>
          <w:rFonts w:ascii="Arial" w:hAnsi="Arial" w:cs="Arial"/>
          <w:color w:val="000000"/>
          <w:sz w:val="20"/>
        </w:rPr>
        <w:t xml:space="preserve"> </w:t>
      </w:r>
      <w:r w:rsidRPr="001B72C3">
        <w:rPr>
          <w:rFonts w:ascii="Arial" w:hAnsi="Arial" w:cs="Arial"/>
          <w:color w:val="000000"/>
          <w:sz w:val="20"/>
        </w:rPr>
        <w:t>закона</w:t>
      </w:r>
      <w:r w:rsidR="00B978B5" w:rsidRPr="001B72C3">
        <w:rPr>
          <w:rFonts w:ascii="Arial" w:hAnsi="Arial" w:cs="Arial"/>
          <w:color w:val="000000"/>
          <w:sz w:val="20"/>
        </w:rPr>
        <w:t xml:space="preserve"> </w:t>
      </w:r>
      <w:r w:rsidRPr="001B72C3">
        <w:rPr>
          <w:rFonts w:ascii="Arial" w:hAnsi="Arial" w:cs="Arial"/>
          <w:color w:val="000000"/>
          <w:sz w:val="20"/>
        </w:rPr>
        <w:t>опубликован</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«Российской</w:t>
      </w:r>
      <w:r w:rsidR="00B978B5" w:rsidRPr="001B72C3">
        <w:rPr>
          <w:rFonts w:ascii="Arial" w:hAnsi="Arial" w:cs="Arial"/>
          <w:color w:val="000000"/>
          <w:sz w:val="20"/>
        </w:rPr>
        <w:t xml:space="preserve"> </w:t>
      </w:r>
      <w:r w:rsidRPr="001B72C3">
        <w:rPr>
          <w:rFonts w:ascii="Arial" w:hAnsi="Arial" w:cs="Arial"/>
          <w:color w:val="000000"/>
          <w:sz w:val="20"/>
        </w:rPr>
        <w:t>газете»</w:t>
      </w:r>
      <w:r w:rsidR="00B978B5" w:rsidRPr="001B72C3">
        <w:rPr>
          <w:rFonts w:ascii="Arial" w:hAnsi="Arial" w:cs="Arial"/>
          <w:color w:val="000000"/>
          <w:sz w:val="20"/>
        </w:rPr>
        <w:t xml:space="preserve"> </w:t>
      </w:r>
      <w:r w:rsidRPr="001B72C3">
        <w:rPr>
          <w:rFonts w:ascii="Arial" w:hAnsi="Arial" w:cs="Arial"/>
          <w:color w:val="000000"/>
          <w:sz w:val="20"/>
        </w:rPr>
        <w:t>от</w:t>
      </w:r>
      <w:r w:rsidR="00B978B5" w:rsidRPr="001B72C3">
        <w:rPr>
          <w:rFonts w:ascii="Arial" w:hAnsi="Arial" w:cs="Arial"/>
          <w:color w:val="000000"/>
          <w:sz w:val="20"/>
        </w:rPr>
        <w:t xml:space="preserve"> </w:t>
      </w:r>
      <w:r w:rsidRPr="001B72C3">
        <w:rPr>
          <w:rFonts w:ascii="Arial" w:hAnsi="Arial" w:cs="Arial"/>
          <w:color w:val="000000"/>
          <w:sz w:val="20"/>
        </w:rPr>
        <w:t>29</w:t>
      </w:r>
      <w:r w:rsidR="00B978B5" w:rsidRPr="001B72C3">
        <w:rPr>
          <w:rFonts w:ascii="Arial" w:hAnsi="Arial" w:cs="Arial"/>
          <w:color w:val="000000"/>
          <w:sz w:val="20"/>
        </w:rPr>
        <w:t xml:space="preserve"> </w:t>
      </w:r>
      <w:r w:rsidRPr="001B72C3">
        <w:rPr>
          <w:rFonts w:ascii="Arial" w:hAnsi="Arial" w:cs="Arial"/>
          <w:color w:val="000000"/>
          <w:sz w:val="20"/>
        </w:rPr>
        <w:t>июля</w:t>
      </w:r>
      <w:r w:rsidR="00B978B5" w:rsidRPr="001B72C3">
        <w:rPr>
          <w:rFonts w:ascii="Arial" w:hAnsi="Arial" w:cs="Arial"/>
          <w:color w:val="000000"/>
          <w:sz w:val="20"/>
        </w:rPr>
        <w:t xml:space="preserve"> </w:t>
      </w:r>
      <w:r w:rsidRPr="001B72C3">
        <w:rPr>
          <w:rFonts w:ascii="Arial" w:hAnsi="Arial" w:cs="Arial"/>
          <w:color w:val="000000"/>
          <w:sz w:val="20"/>
        </w:rPr>
        <w:t>2006</w:t>
      </w:r>
      <w:r w:rsidR="00B978B5" w:rsidRPr="001B72C3">
        <w:rPr>
          <w:rFonts w:ascii="Arial" w:hAnsi="Arial" w:cs="Arial"/>
          <w:color w:val="000000"/>
          <w:sz w:val="20"/>
        </w:rPr>
        <w:t xml:space="preserve"> </w:t>
      </w:r>
      <w:r w:rsidRPr="001B72C3">
        <w:rPr>
          <w:rFonts w:ascii="Arial" w:hAnsi="Arial" w:cs="Arial"/>
          <w:color w:val="000000"/>
          <w:sz w:val="20"/>
        </w:rPr>
        <w:t>г.,</w:t>
      </w:r>
      <w:r w:rsidR="00B978B5" w:rsidRPr="001B72C3">
        <w:rPr>
          <w:rFonts w:ascii="Arial" w:hAnsi="Arial" w:cs="Arial"/>
          <w:color w:val="000000"/>
          <w:sz w:val="20"/>
        </w:rPr>
        <w:t xml:space="preserve"> </w:t>
      </w: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165,</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«Парламентской</w:t>
      </w:r>
      <w:r w:rsidR="00B978B5" w:rsidRPr="001B72C3">
        <w:rPr>
          <w:rFonts w:ascii="Arial" w:hAnsi="Arial" w:cs="Arial"/>
          <w:color w:val="000000"/>
          <w:sz w:val="20"/>
        </w:rPr>
        <w:t xml:space="preserve"> </w:t>
      </w:r>
      <w:r w:rsidRPr="001B72C3">
        <w:rPr>
          <w:rFonts w:ascii="Arial" w:hAnsi="Arial" w:cs="Arial"/>
          <w:color w:val="000000"/>
          <w:sz w:val="20"/>
        </w:rPr>
        <w:t>газете»</w:t>
      </w:r>
      <w:r w:rsidR="00B978B5" w:rsidRPr="001B72C3">
        <w:rPr>
          <w:rFonts w:ascii="Arial" w:hAnsi="Arial" w:cs="Arial"/>
          <w:color w:val="000000"/>
          <w:sz w:val="20"/>
        </w:rPr>
        <w:t xml:space="preserve"> </w:t>
      </w:r>
      <w:r w:rsidRPr="001B72C3">
        <w:rPr>
          <w:rFonts w:ascii="Arial" w:hAnsi="Arial" w:cs="Arial"/>
          <w:color w:val="000000"/>
          <w:sz w:val="20"/>
        </w:rPr>
        <w:t>от</w:t>
      </w:r>
      <w:r w:rsidR="00B978B5" w:rsidRPr="001B72C3">
        <w:rPr>
          <w:rFonts w:ascii="Arial" w:hAnsi="Arial" w:cs="Arial"/>
          <w:color w:val="000000"/>
          <w:sz w:val="20"/>
        </w:rPr>
        <w:t xml:space="preserve"> </w:t>
      </w:r>
      <w:r w:rsidRPr="001B72C3">
        <w:rPr>
          <w:rFonts w:ascii="Arial" w:hAnsi="Arial" w:cs="Arial"/>
          <w:color w:val="000000"/>
          <w:sz w:val="20"/>
        </w:rPr>
        <w:t>3</w:t>
      </w:r>
      <w:r w:rsidR="00B978B5" w:rsidRPr="001B72C3">
        <w:rPr>
          <w:rFonts w:ascii="Arial" w:hAnsi="Arial" w:cs="Arial"/>
          <w:color w:val="000000"/>
          <w:sz w:val="20"/>
        </w:rPr>
        <w:t xml:space="preserve"> </w:t>
      </w:r>
      <w:r w:rsidRPr="001B72C3">
        <w:rPr>
          <w:rFonts w:ascii="Arial" w:hAnsi="Arial" w:cs="Arial"/>
          <w:color w:val="000000"/>
          <w:sz w:val="20"/>
        </w:rPr>
        <w:t>августа</w:t>
      </w:r>
      <w:r w:rsidR="00B978B5" w:rsidRPr="001B72C3">
        <w:rPr>
          <w:rFonts w:ascii="Arial" w:hAnsi="Arial" w:cs="Arial"/>
          <w:color w:val="000000"/>
          <w:sz w:val="20"/>
        </w:rPr>
        <w:t xml:space="preserve"> </w:t>
      </w:r>
      <w:r w:rsidRPr="001B72C3">
        <w:rPr>
          <w:rFonts w:ascii="Arial" w:hAnsi="Arial" w:cs="Arial"/>
          <w:color w:val="000000"/>
          <w:sz w:val="20"/>
        </w:rPr>
        <w:t>2006</w:t>
      </w:r>
      <w:r w:rsidR="00B978B5" w:rsidRPr="001B72C3">
        <w:rPr>
          <w:rFonts w:ascii="Arial" w:hAnsi="Arial" w:cs="Arial"/>
          <w:color w:val="000000"/>
          <w:sz w:val="20"/>
        </w:rPr>
        <w:t xml:space="preserve"> </w:t>
      </w:r>
      <w:r w:rsidRPr="001B72C3">
        <w:rPr>
          <w:rFonts w:ascii="Arial" w:hAnsi="Arial" w:cs="Arial"/>
          <w:color w:val="000000"/>
          <w:sz w:val="20"/>
        </w:rPr>
        <w:t>г.</w:t>
      </w:r>
      <w:r w:rsidR="00B978B5" w:rsidRPr="001B72C3">
        <w:rPr>
          <w:rFonts w:ascii="Arial" w:hAnsi="Arial" w:cs="Arial"/>
          <w:color w:val="000000"/>
          <w:sz w:val="20"/>
        </w:rPr>
        <w:t xml:space="preserve"> </w:t>
      </w: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126-127,</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Собрании</w:t>
      </w:r>
      <w:r w:rsidR="00B978B5" w:rsidRPr="001B72C3">
        <w:rPr>
          <w:rFonts w:ascii="Arial" w:hAnsi="Arial" w:cs="Arial"/>
          <w:color w:val="000000"/>
          <w:sz w:val="20"/>
        </w:rPr>
        <w:t xml:space="preserve"> </w:t>
      </w:r>
      <w:r w:rsidRPr="001B72C3">
        <w:rPr>
          <w:rFonts w:ascii="Arial" w:hAnsi="Arial" w:cs="Arial"/>
          <w:color w:val="000000"/>
          <w:sz w:val="20"/>
        </w:rPr>
        <w:t>законодательства</w:t>
      </w:r>
      <w:r w:rsidR="00B978B5" w:rsidRPr="001B72C3">
        <w:rPr>
          <w:rFonts w:ascii="Arial" w:hAnsi="Arial" w:cs="Arial"/>
          <w:color w:val="000000"/>
          <w:sz w:val="20"/>
        </w:rPr>
        <w:t xml:space="preserve"> </w:t>
      </w:r>
      <w:r w:rsidRPr="001B72C3">
        <w:rPr>
          <w:rFonts w:ascii="Arial" w:hAnsi="Arial" w:cs="Arial"/>
          <w:color w:val="000000"/>
          <w:sz w:val="20"/>
        </w:rPr>
        <w:t>Российской</w:t>
      </w:r>
      <w:r w:rsidR="00B978B5" w:rsidRPr="001B72C3">
        <w:rPr>
          <w:rFonts w:ascii="Arial" w:hAnsi="Arial" w:cs="Arial"/>
          <w:color w:val="000000"/>
          <w:sz w:val="20"/>
        </w:rPr>
        <w:t xml:space="preserve"> </w:t>
      </w:r>
      <w:r w:rsidRPr="001B72C3">
        <w:rPr>
          <w:rFonts w:ascii="Arial" w:hAnsi="Arial" w:cs="Arial"/>
          <w:color w:val="000000"/>
          <w:sz w:val="20"/>
        </w:rPr>
        <w:t>Федерации</w:t>
      </w:r>
      <w:r w:rsidR="00B978B5" w:rsidRPr="001B72C3">
        <w:rPr>
          <w:rFonts w:ascii="Arial" w:hAnsi="Arial" w:cs="Arial"/>
          <w:color w:val="000000"/>
          <w:sz w:val="20"/>
        </w:rPr>
        <w:t xml:space="preserve"> </w:t>
      </w:r>
      <w:r w:rsidRPr="001B72C3">
        <w:rPr>
          <w:rFonts w:ascii="Arial" w:hAnsi="Arial" w:cs="Arial"/>
          <w:color w:val="000000"/>
          <w:sz w:val="20"/>
        </w:rPr>
        <w:t>от</w:t>
      </w:r>
      <w:r w:rsidR="00B978B5" w:rsidRPr="001B72C3">
        <w:rPr>
          <w:rFonts w:ascii="Arial" w:hAnsi="Arial" w:cs="Arial"/>
          <w:color w:val="000000"/>
          <w:sz w:val="20"/>
        </w:rPr>
        <w:t xml:space="preserve"> </w:t>
      </w:r>
      <w:r w:rsidRPr="001B72C3">
        <w:rPr>
          <w:rFonts w:ascii="Arial" w:hAnsi="Arial" w:cs="Arial"/>
          <w:color w:val="000000"/>
          <w:sz w:val="20"/>
        </w:rPr>
        <w:t>31</w:t>
      </w:r>
      <w:r w:rsidR="00B978B5" w:rsidRPr="001B72C3">
        <w:rPr>
          <w:rFonts w:ascii="Arial" w:hAnsi="Arial" w:cs="Arial"/>
          <w:color w:val="000000"/>
          <w:sz w:val="20"/>
        </w:rPr>
        <w:t xml:space="preserve"> </w:t>
      </w:r>
      <w:r w:rsidRPr="001B72C3">
        <w:rPr>
          <w:rFonts w:ascii="Arial" w:hAnsi="Arial" w:cs="Arial"/>
          <w:color w:val="000000"/>
          <w:sz w:val="20"/>
        </w:rPr>
        <w:t>июля</w:t>
      </w:r>
      <w:r w:rsidR="00B978B5" w:rsidRPr="001B72C3">
        <w:rPr>
          <w:rFonts w:ascii="Arial" w:hAnsi="Arial" w:cs="Arial"/>
          <w:color w:val="000000"/>
          <w:sz w:val="20"/>
        </w:rPr>
        <w:t xml:space="preserve"> </w:t>
      </w:r>
      <w:r w:rsidRPr="001B72C3">
        <w:rPr>
          <w:rFonts w:ascii="Arial" w:hAnsi="Arial" w:cs="Arial"/>
          <w:color w:val="000000"/>
          <w:sz w:val="20"/>
        </w:rPr>
        <w:t>2006</w:t>
      </w:r>
      <w:r w:rsidR="00B978B5" w:rsidRPr="001B72C3">
        <w:rPr>
          <w:rFonts w:ascii="Arial" w:hAnsi="Arial" w:cs="Arial"/>
          <w:color w:val="000000"/>
          <w:sz w:val="20"/>
        </w:rPr>
        <w:t xml:space="preserve"> </w:t>
      </w:r>
      <w:r w:rsidRPr="001B72C3">
        <w:rPr>
          <w:rFonts w:ascii="Arial" w:hAnsi="Arial" w:cs="Arial"/>
          <w:color w:val="000000"/>
          <w:sz w:val="20"/>
        </w:rPr>
        <w:t>г.,</w:t>
      </w:r>
      <w:r w:rsidR="00B978B5" w:rsidRPr="001B72C3">
        <w:rPr>
          <w:rFonts w:ascii="Arial" w:hAnsi="Arial" w:cs="Arial"/>
          <w:color w:val="000000"/>
          <w:sz w:val="20"/>
        </w:rPr>
        <w:t xml:space="preserve"> </w:t>
      </w: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31</w:t>
      </w:r>
      <w:r w:rsidR="00B978B5" w:rsidRPr="001B72C3">
        <w:rPr>
          <w:rFonts w:ascii="Arial" w:hAnsi="Arial" w:cs="Arial"/>
          <w:color w:val="000000"/>
          <w:sz w:val="20"/>
        </w:rPr>
        <w:t xml:space="preserve"> </w:t>
      </w:r>
      <w:r w:rsidRPr="001B72C3">
        <w:rPr>
          <w:rFonts w:ascii="Arial" w:hAnsi="Arial" w:cs="Arial"/>
          <w:color w:val="000000"/>
          <w:sz w:val="20"/>
        </w:rPr>
        <w:t>(часть</w:t>
      </w:r>
      <w:r w:rsidR="00B978B5" w:rsidRPr="001B72C3">
        <w:rPr>
          <w:rFonts w:ascii="Arial" w:hAnsi="Arial" w:cs="Arial"/>
          <w:color w:val="000000"/>
          <w:sz w:val="20"/>
        </w:rPr>
        <w:t xml:space="preserve"> </w:t>
      </w:r>
      <w:r w:rsidRPr="001B72C3">
        <w:rPr>
          <w:rFonts w:ascii="Arial" w:hAnsi="Arial" w:cs="Arial"/>
          <w:color w:val="000000"/>
          <w:sz w:val="20"/>
        </w:rPr>
        <w:t>I),</w:t>
      </w:r>
      <w:r w:rsidR="00B978B5" w:rsidRPr="001B72C3">
        <w:rPr>
          <w:rFonts w:ascii="Arial" w:hAnsi="Arial" w:cs="Arial"/>
          <w:color w:val="000000"/>
          <w:sz w:val="20"/>
        </w:rPr>
        <w:t xml:space="preserve"> </w:t>
      </w:r>
      <w:r w:rsidRPr="001B72C3">
        <w:rPr>
          <w:rFonts w:ascii="Arial" w:hAnsi="Arial" w:cs="Arial"/>
          <w:color w:val="000000"/>
          <w:sz w:val="20"/>
        </w:rPr>
        <w:t>ст.</w:t>
      </w:r>
      <w:r w:rsidR="00B978B5" w:rsidRPr="001B72C3">
        <w:rPr>
          <w:rFonts w:ascii="Arial" w:hAnsi="Arial" w:cs="Arial"/>
          <w:color w:val="000000"/>
          <w:sz w:val="20"/>
        </w:rPr>
        <w:t xml:space="preserve"> </w:t>
      </w:r>
      <w:r w:rsidRPr="001B72C3">
        <w:rPr>
          <w:rFonts w:ascii="Arial" w:hAnsi="Arial" w:cs="Arial"/>
          <w:color w:val="000000"/>
          <w:sz w:val="20"/>
        </w:rPr>
        <w:t>3451);</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Федеральным</w:t>
      </w:r>
      <w:r w:rsidR="00B978B5" w:rsidRPr="001B72C3">
        <w:rPr>
          <w:rFonts w:ascii="Arial" w:hAnsi="Arial" w:cs="Arial"/>
          <w:color w:val="000000"/>
          <w:sz w:val="20"/>
        </w:rPr>
        <w:t xml:space="preserve"> </w:t>
      </w:r>
      <w:r w:rsidRPr="001B72C3">
        <w:rPr>
          <w:rFonts w:ascii="Arial" w:hAnsi="Arial" w:cs="Arial"/>
          <w:color w:val="000000"/>
          <w:sz w:val="20"/>
        </w:rPr>
        <w:t>законом</w:t>
      </w:r>
      <w:r w:rsidR="00B978B5" w:rsidRPr="001B72C3">
        <w:rPr>
          <w:rFonts w:ascii="Arial" w:hAnsi="Arial" w:cs="Arial"/>
          <w:color w:val="000000"/>
          <w:sz w:val="20"/>
        </w:rPr>
        <w:t xml:space="preserve"> </w:t>
      </w:r>
      <w:hyperlink r:id="rId25" w:tgtFrame="_blank" w:history="1">
        <w:r w:rsidRPr="001B72C3">
          <w:rPr>
            <w:rStyle w:val="af"/>
            <w:rFonts w:ascii="Arial" w:hAnsi="Arial" w:cs="Arial"/>
            <w:color w:val="000000"/>
            <w:sz w:val="20"/>
          </w:rPr>
          <w:t>от</w:t>
        </w:r>
        <w:r w:rsidR="00B978B5" w:rsidRPr="001B72C3">
          <w:rPr>
            <w:rStyle w:val="af"/>
            <w:rFonts w:ascii="Arial" w:hAnsi="Arial" w:cs="Arial"/>
            <w:color w:val="000000"/>
            <w:sz w:val="20"/>
          </w:rPr>
          <w:t xml:space="preserve"> </w:t>
        </w:r>
        <w:r w:rsidRPr="001B72C3">
          <w:rPr>
            <w:rStyle w:val="af"/>
            <w:rFonts w:ascii="Arial" w:hAnsi="Arial" w:cs="Arial"/>
            <w:color w:val="000000"/>
            <w:sz w:val="20"/>
          </w:rPr>
          <w:t>06.04.2011</w:t>
        </w:r>
        <w:r w:rsidR="00B978B5" w:rsidRPr="001B72C3">
          <w:rPr>
            <w:rStyle w:val="af"/>
            <w:rFonts w:ascii="Arial" w:hAnsi="Arial" w:cs="Arial"/>
            <w:color w:val="000000"/>
            <w:sz w:val="20"/>
          </w:rPr>
          <w:t xml:space="preserve"> </w:t>
        </w:r>
        <w:r w:rsidRPr="001B72C3">
          <w:rPr>
            <w:rStyle w:val="af"/>
            <w:rFonts w:ascii="Arial" w:hAnsi="Arial" w:cs="Arial"/>
            <w:color w:val="000000"/>
            <w:sz w:val="20"/>
          </w:rPr>
          <w:t>№</w:t>
        </w:r>
        <w:r w:rsidR="00B978B5" w:rsidRPr="001B72C3">
          <w:rPr>
            <w:rStyle w:val="af"/>
            <w:rFonts w:ascii="Arial" w:hAnsi="Arial" w:cs="Arial"/>
            <w:color w:val="000000"/>
            <w:sz w:val="20"/>
          </w:rPr>
          <w:t xml:space="preserve"> </w:t>
        </w:r>
        <w:r w:rsidRPr="001B72C3">
          <w:rPr>
            <w:rStyle w:val="af"/>
            <w:rFonts w:ascii="Arial" w:hAnsi="Arial" w:cs="Arial"/>
            <w:color w:val="000000"/>
            <w:sz w:val="20"/>
          </w:rPr>
          <w:t>63-ФЗ</w:t>
        </w:r>
      </w:hyperlink>
      <w:r w:rsidR="00B978B5" w:rsidRPr="001B72C3">
        <w:rPr>
          <w:rFonts w:ascii="Arial" w:hAnsi="Arial" w:cs="Arial"/>
          <w:color w:val="000000"/>
          <w:sz w:val="20"/>
        </w:rPr>
        <w:t xml:space="preserve"> </w:t>
      </w:r>
      <w:r w:rsidRPr="001B72C3">
        <w:rPr>
          <w:rFonts w:ascii="Arial" w:hAnsi="Arial" w:cs="Arial"/>
          <w:color w:val="000000"/>
          <w:sz w:val="20"/>
        </w:rPr>
        <w:t>«Об</w:t>
      </w:r>
      <w:r w:rsidR="00B978B5" w:rsidRPr="001B72C3">
        <w:rPr>
          <w:rFonts w:ascii="Arial" w:hAnsi="Arial" w:cs="Arial"/>
          <w:color w:val="000000"/>
          <w:sz w:val="20"/>
        </w:rPr>
        <w:t xml:space="preserve"> </w:t>
      </w:r>
      <w:r w:rsidRPr="001B72C3">
        <w:rPr>
          <w:rFonts w:ascii="Arial" w:hAnsi="Arial" w:cs="Arial"/>
          <w:color w:val="000000"/>
          <w:sz w:val="20"/>
        </w:rPr>
        <w:t>электронной</w:t>
      </w:r>
      <w:r w:rsidR="00B978B5" w:rsidRPr="001B72C3">
        <w:rPr>
          <w:rFonts w:ascii="Arial" w:hAnsi="Arial" w:cs="Arial"/>
          <w:color w:val="000000"/>
          <w:sz w:val="20"/>
        </w:rPr>
        <w:t xml:space="preserve"> </w:t>
      </w:r>
      <w:r w:rsidRPr="001B72C3">
        <w:rPr>
          <w:rFonts w:ascii="Arial" w:hAnsi="Arial" w:cs="Arial"/>
          <w:color w:val="000000"/>
          <w:sz w:val="20"/>
        </w:rPr>
        <w:t>подписи»</w:t>
      </w:r>
      <w:r w:rsidR="00B978B5" w:rsidRPr="001B72C3">
        <w:rPr>
          <w:rFonts w:ascii="Arial" w:hAnsi="Arial" w:cs="Arial"/>
          <w:color w:val="000000"/>
          <w:sz w:val="20"/>
        </w:rPr>
        <w:t xml:space="preserve"> </w:t>
      </w:r>
      <w:r w:rsidRPr="001B72C3">
        <w:rPr>
          <w:rFonts w:ascii="Arial" w:hAnsi="Arial" w:cs="Arial"/>
          <w:color w:val="000000"/>
          <w:sz w:val="20"/>
        </w:rPr>
        <w:t>(текст</w:t>
      </w:r>
      <w:r w:rsidR="00B978B5" w:rsidRPr="001B72C3">
        <w:rPr>
          <w:rFonts w:ascii="Arial" w:hAnsi="Arial" w:cs="Arial"/>
          <w:color w:val="000000"/>
          <w:sz w:val="20"/>
        </w:rPr>
        <w:t xml:space="preserve"> </w:t>
      </w:r>
      <w:r w:rsidRPr="001B72C3">
        <w:rPr>
          <w:rFonts w:ascii="Arial" w:hAnsi="Arial" w:cs="Arial"/>
          <w:color w:val="000000"/>
          <w:sz w:val="20"/>
        </w:rPr>
        <w:t>документа</w:t>
      </w:r>
      <w:r w:rsidR="00B978B5" w:rsidRPr="001B72C3">
        <w:rPr>
          <w:rFonts w:ascii="Arial" w:hAnsi="Arial" w:cs="Arial"/>
          <w:color w:val="000000"/>
          <w:sz w:val="20"/>
        </w:rPr>
        <w:t xml:space="preserve"> </w:t>
      </w:r>
      <w:r w:rsidRPr="001B72C3">
        <w:rPr>
          <w:rFonts w:ascii="Arial" w:hAnsi="Arial" w:cs="Arial"/>
          <w:color w:val="000000"/>
          <w:sz w:val="20"/>
        </w:rPr>
        <w:t>опубликован</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изданиях</w:t>
      </w:r>
      <w:r w:rsidR="00B978B5" w:rsidRPr="001B72C3">
        <w:rPr>
          <w:rFonts w:ascii="Arial" w:hAnsi="Arial" w:cs="Arial"/>
          <w:color w:val="000000"/>
          <w:sz w:val="20"/>
        </w:rPr>
        <w:t xml:space="preserve"> </w:t>
      </w:r>
      <w:r w:rsidRPr="001B72C3">
        <w:rPr>
          <w:rFonts w:ascii="Arial" w:hAnsi="Arial" w:cs="Arial"/>
          <w:color w:val="000000"/>
          <w:sz w:val="20"/>
        </w:rPr>
        <w:t>«Парламентская</w:t>
      </w:r>
      <w:r w:rsidR="00B978B5" w:rsidRPr="001B72C3">
        <w:rPr>
          <w:rFonts w:ascii="Arial" w:hAnsi="Arial" w:cs="Arial"/>
          <w:color w:val="000000"/>
          <w:sz w:val="20"/>
        </w:rPr>
        <w:t xml:space="preserve"> </w:t>
      </w:r>
      <w:r w:rsidRPr="001B72C3">
        <w:rPr>
          <w:rFonts w:ascii="Arial" w:hAnsi="Arial" w:cs="Arial"/>
          <w:color w:val="000000"/>
          <w:sz w:val="20"/>
        </w:rPr>
        <w:t>газета»,</w:t>
      </w:r>
      <w:r w:rsidR="00B978B5" w:rsidRPr="001B72C3">
        <w:rPr>
          <w:rFonts w:ascii="Arial" w:hAnsi="Arial" w:cs="Arial"/>
          <w:color w:val="000000"/>
          <w:sz w:val="20"/>
        </w:rPr>
        <w:t xml:space="preserve"> </w:t>
      </w:r>
      <w:r w:rsidRPr="001B72C3">
        <w:rPr>
          <w:rFonts w:ascii="Arial" w:hAnsi="Arial" w:cs="Arial"/>
          <w:color w:val="000000"/>
          <w:sz w:val="20"/>
        </w:rPr>
        <w:t>8-14</w:t>
      </w:r>
      <w:r w:rsidR="00B978B5" w:rsidRPr="001B72C3">
        <w:rPr>
          <w:rFonts w:ascii="Arial" w:hAnsi="Arial" w:cs="Arial"/>
          <w:color w:val="000000"/>
          <w:sz w:val="20"/>
        </w:rPr>
        <w:t xml:space="preserve"> </w:t>
      </w:r>
      <w:r w:rsidRPr="001B72C3">
        <w:rPr>
          <w:rFonts w:ascii="Arial" w:hAnsi="Arial" w:cs="Arial"/>
          <w:color w:val="000000"/>
          <w:sz w:val="20"/>
        </w:rPr>
        <w:t>апреля</w:t>
      </w:r>
      <w:r w:rsidR="00B978B5" w:rsidRPr="001B72C3">
        <w:rPr>
          <w:rFonts w:ascii="Arial" w:hAnsi="Arial" w:cs="Arial"/>
          <w:color w:val="000000"/>
          <w:sz w:val="20"/>
        </w:rPr>
        <w:t xml:space="preserve"> </w:t>
      </w:r>
      <w:r w:rsidRPr="001B72C3">
        <w:rPr>
          <w:rFonts w:ascii="Arial" w:hAnsi="Arial" w:cs="Arial"/>
          <w:color w:val="000000"/>
          <w:sz w:val="20"/>
        </w:rPr>
        <w:t>2011</w:t>
      </w:r>
      <w:r w:rsidR="00B978B5" w:rsidRPr="001B72C3">
        <w:rPr>
          <w:rFonts w:ascii="Arial" w:hAnsi="Arial" w:cs="Arial"/>
          <w:color w:val="000000"/>
          <w:sz w:val="20"/>
        </w:rPr>
        <w:t xml:space="preserve"> </w:t>
      </w:r>
      <w:r w:rsidRPr="001B72C3">
        <w:rPr>
          <w:rFonts w:ascii="Arial" w:hAnsi="Arial" w:cs="Arial"/>
          <w:color w:val="000000"/>
          <w:sz w:val="20"/>
        </w:rPr>
        <w:t>г.</w:t>
      </w:r>
      <w:r w:rsidR="00B978B5" w:rsidRPr="001B72C3">
        <w:rPr>
          <w:rFonts w:ascii="Arial" w:hAnsi="Arial" w:cs="Arial"/>
          <w:color w:val="000000"/>
          <w:sz w:val="20"/>
        </w:rPr>
        <w:t xml:space="preserve"> </w:t>
      </w: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17,</w:t>
      </w:r>
      <w:r w:rsidR="00B978B5" w:rsidRPr="001B72C3">
        <w:rPr>
          <w:rFonts w:ascii="Arial" w:hAnsi="Arial" w:cs="Arial"/>
          <w:color w:val="000000"/>
          <w:sz w:val="20"/>
        </w:rPr>
        <w:t xml:space="preserve"> </w:t>
      </w:r>
      <w:r w:rsidRPr="001B72C3">
        <w:rPr>
          <w:rFonts w:ascii="Arial" w:hAnsi="Arial" w:cs="Arial"/>
          <w:color w:val="000000"/>
          <w:sz w:val="20"/>
        </w:rPr>
        <w:t>«Российская</w:t>
      </w:r>
      <w:r w:rsidR="00B978B5" w:rsidRPr="001B72C3">
        <w:rPr>
          <w:rFonts w:ascii="Arial" w:hAnsi="Arial" w:cs="Arial"/>
          <w:color w:val="000000"/>
          <w:sz w:val="20"/>
        </w:rPr>
        <w:t xml:space="preserve"> </w:t>
      </w:r>
      <w:r w:rsidRPr="001B72C3">
        <w:rPr>
          <w:rFonts w:ascii="Arial" w:hAnsi="Arial" w:cs="Arial"/>
          <w:color w:val="000000"/>
          <w:sz w:val="20"/>
        </w:rPr>
        <w:t>газета»,</w:t>
      </w:r>
      <w:r w:rsidR="00B978B5" w:rsidRPr="001B72C3">
        <w:rPr>
          <w:rFonts w:ascii="Arial" w:hAnsi="Arial" w:cs="Arial"/>
          <w:color w:val="000000"/>
          <w:sz w:val="20"/>
        </w:rPr>
        <w:t xml:space="preserve"> </w:t>
      </w:r>
      <w:r w:rsidRPr="001B72C3">
        <w:rPr>
          <w:rFonts w:ascii="Arial" w:hAnsi="Arial" w:cs="Arial"/>
          <w:color w:val="000000"/>
          <w:sz w:val="20"/>
        </w:rPr>
        <w:t>8</w:t>
      </w:r>
      <w:r w:rsidR="00B978B5" w:rsidRPr="001B72C3">
        <w:rPr>
          <w:rFonts w:ascii="Arial" w:hAnsi="Arial" w:cs="Arial"/>
          <w:color w:val="000000"/>
          <w:sz w:val="20"/>
        </w:rPr>
        <w:t xml:space="preserve"> </w:t>
      </w:r>
      <w:r w:rsidRPr="001B72C3">
        <w:rPr>
          <w:rFonts w:ascii="Arial" w:hAnsi="Arial" w:cs="Arial"/>
          <w:color w:val="000000"/>
          <w:sz w:val="20"/>
        </w:rPr>
        <w:t>апреля</w:t>
      </w:r>
      <w:r w:rsidR="00B978B5" w:rsidRPr="001B72C3">
        <w:rPr>
          <w:rFonts w:ascii="Arial" w:hAnsi="Arial" w:cs="Arial"/>
          <w:color w:val="000000"/>
          <w:sz w:val="20"/>
        </w:rPr>
        <w:t xml:space="preserve"> </w:t>
      </w:r>
      <w:r w:rsidRPr="001B72C3">
        <w:rPr>
          <w:rFonts w:ascii="Arial" w:hAnsi="Arial" w:cs="Arial"/>
          <w:color w:val="000000"/>
          <w:sz w:val="20"/>
        </w:rPr>
        <w:t>2011</w:t>
      </w:r>
      <w:r w:rsidR="00B978B5" w:rsidRPr="001B72C3">
        <w:rPr>
          <w:rFonts w:ascii="Arial" w:hAnsi="Arial" w:cs="Arial"/>
          <w:color w:val="000000"/>
          <w:sz w:val="20"/>
        </w:rPr>
        <w:t xml:space="preserve"> </w:t>
      </w:r>
      <w:r w:rsidRPr="001B72C3">
        <w:rPr>
          <w:rFonts w:ascii="Arial" w:hAnsi="Arial" w:cs="Arial"/>
          <w:color w:val="000000"/>
          <w:sz w:val="20"/>
        </w:rPr>
        <w:t>г.</w:t>
      </w:r>
      <w:r w:rsidR="00B978B5" w:rsidRPr="001B72C3">
        <w:rPr>
          <w:rFonts w:ascii="Arial" w:hAnsi="Arial" w:cs="Arial"/>
          <w:color w:val="000000"/>
          <w:sz w:val="20"/>
        </w:rPr>
        <w:t xml:space="preserve"> </w:t>
      </w: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75,</w:t>
      </w:r>
      <w:r w:rsidR="00B978B5" w:rsidRPr="001B72C3">
        <w:rPr>
          <w:rFonts w:ascii="Arial" w:hAnsi="Arial" w:cs="Arial"/>
          <w:color w:val="000000"/>
          <w:sz w:val="20"/>
        </w:rPr>
        <w:t xml:space="preserve"> </w:t>
      </w:r>
      <w:r w:rsidRPr="001B72C3">
        <w:rPr>
          <w:rFonts w:ascii="Arial" w:hAnsi="Arial" w:cs="Arial"/>
          <w:color w:val="000000"/>
          <w:sz w:val="20"/>
        </w:rPr>
        <w:t>«Собрание</w:t>
      </w:r>
      <w:r w:rsidR="00B978B5" w:rsidRPr="001B72C3">
        <w:rPr>
          <w:rFonts w:ascii="Arial" w:hAnsi="Arial" w:cs="Arial"/>
          <w:color w:val="000000"/>
          <w:sz w:val="20"/>
        </w:rPr>
        <w:t xml:space="preserve"> </w:t>
      </w:r>
      <w:r w:rsidRPr="001B72C3">
        <w:rPr>
          <w:rFonts w:ascii="Arial" w:hAnsi="Arial" w:cs="Arial"/>
          <w:color w:val="000000"/>
          <w:sz w:val="20"/>
        </w:rPr>
        <w:t>законодательства</w:t>
      </w:r>
      <w:r w:rsidR="00B978B5" w:rsidRPr="001B72C3">
        <w:rPr>
          <w:rFonts w:ascii="Arial" w:hAnsi="Arial" w:cs="Arial"/>
          <w:color w:val="000000"/>
          <w:sz w:val="20"/>
        </w:rPr>
        <w:t xml:space="preserve"> </w:t>
      </w:r>
      <w:r w:rsidRPr="001B72C3">
        <w:rPr>
          <w:rFonts w:ascii="Arial" w:hAnsi="Arial" w:cs="Arial"/>
          <w:color w:val="000000"/>
          <w:sz w:val="20"/>
        </w:rPr>
        <w:t>Российской</w:t>
      </w:r>
      <w:r w:rsidR="00B978B5" w:rsidRPr="001B72C3">
        <w:rPr>
          <w:rFonts w:ascii="Arial" w:hAnsi="Arial" w:cs="Arial"/>
          <w:color w:val="000000"/>
          <w:sz w:val="20"/>
        </w:rPr>
        <w:t xml:space="preserve"> </w:t>
      </w:r>
      <w:r w:rsidRPr="001B72C3">
        <w:rPr>
          <w:rFonts w:ascii="Arial" w:hAnsi="Arial" w:cs="Arial"/>
          <w:color w:val="000000"/>
          <w:sz w:val="20"/>
        </w:rPr>
        <w:t>Федерации»,</w:t>
      </w:r>
      <w:r w:rsidR="00B978B5" w:rsidRPr="001B72C3">
        <w:rPr>
          <w:rFonts w:ascii="Arial" w:hAnsi="Arial" w:cs="Arial"/>
          <w:color w:val="000000"/>
          <w:sz w:val="20"/>
        </w:rPr>
        <w:t xml:space="preserve"> </w:t>
      </w:r>
      <w:r w:rsidRPr="001B72C3">
        <w:rPr>
          <w:rFonts w:ascii="Arial" w:hAnsi="Arial" w:cs="Arial"/>
          <w:color w:val="000000"/>
          <w:sz w:val="20"/>
        </w:rPr>
        <w:t>11</w:t>
      </w:r>
      <w:r w:rsidR="00B978B5" w:rsidRPr="001B72C3">
        <w:rPr>
          <w:rFonts w:ascii="Arial" w:hAnsi="Arial" w:cs="Arial"/>
          <w:color w:val="000000"/>
          <w:sz w:val="20"/>
        </w:rPr>
        <w:t xml:space="preserve"> </w:t>
      </w:r>
      <w:r w:rsidRPr="001B72C3">
        <w:rPr>
          <w:rFonts w:ascii="Arial" w:hAnsi="Arial" w:cs="Arial"/>
          <w:color w:val="000000"/>
          <w:sz w:val="20"/>
        </w:rPr>
        <w:t>апреля</w:t>
      </w:r>
      <w:r w:rsidR="00B978B5" w:rsidRPr="001B72C3">
        <w:rPr>
          <w:rFonts w:ascii="Arial" w:hAnsi="Arial" w:cs="Arial"/>
          <w:color w:val="000000"/>
          <w:sz w:val="20"/>
        </w:rPr>
        <w:t xml:space="preserve"> </w:t>
      </w:r>
      <w:r w:rsidRPr="001B72C3">
        <w:rPr>
          <w:rFonts w:ascii="Arial" w:hAnsi="Arial" w:cs="Arial"/>
          <w:color w:val="000000"/>
          <w:sz w:val="20"/>
        </w:rPr>
        <w:t>2011</w:t>
      </w:r>
      <w:r w:rsidR="00B978B5" w:rsidRPr="001B72C3">
        <w:rPr>
          <w:rFonts w:ascii="Arial" w:hAnsi="Arial" w:cs="Arial"/>
          <w:color w:val="000000"/>
          <w:sz w:val="20"/>
        </w:rPr>
        <w:t xml:space="preserve"> </w:t>
      </w:r>
      <w:r w:rsidRPr="001B72C3">
        <w:rPr>
          <w:rFonts w:ascii="Arial" w:hAnsi="Arial" w:cs="Arial"/>
          <w:color w:val="000000"/>
          <w:sz w:val="20"/>
        </w:rPr>
        <w:t>г.,</w:t>
      </w:r>
      <w:r w:rsidR="00B978B5" w:rsidRPr="001B72C3">
        <w:rPr>
          <w:rFonts w:ascii="Arial" w:hAnsi="Arial" w:cs="Arial"/>
          <w:color w:val="000000"/>
          <w:sz w:val="20"/>
        </w:rPr>
        <w:t xml:space="preserve"> </w:t>
      </w: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15);</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постановлением</w:t>
      </w:r>
      <w:r w:rsidR="00B978B5" w:rsidRPr="001B72C3">
        <w:rPr>
          <w:rFonts w:ascii="Arial" w:hAnsi="Arial" w:cs="Arial"/>
          <w:color w:val="000000"/>
          <w:sz w:val="20"/>
        </w:rPr>
        <w:t xml:space="preserve"> </w:t>
      </w:r>
      <w:r w:rsidRPr="001B72C3">
        <w:rPr>
          <w:rFonts w:ascii="Arial" w:hAnsi="Arial" w:cs="Arial"/>
          <w:color w:val="000000"/>
          <w:sz w:val="20"/>
        </w:rPr>
        <w:t>Правительства</w:t>
      </w:r>
      <w:r w:rsidR="00B978B5" w:rsidRPr="001B72C3">
        <w:rPr>
          <w:rFonts w:ascii="Arial" w:hAnsi="Arial" w:cs="Arial"/>
          <w:color w:val="000000"/>
          <w:sz w:val="20"/>
        </w:rPr>
        <w:t xml:space="preserve"> </w:t>
      </w:r>
      <w:r w:rsidRPr="001B72C3">
        <w:rPr>
          <w:rFonts w:ascii="Arial" w:hAnsi="Arial" w:cs="Arial"/>
          <w:color w:val="000000"/>
          <w:sz w:val="20"/>
        </w:rPr>
        <w:t>Российской</w:t>
      </w:r>
      <w:r w:rsidR="00B978B5" w:rsidRPr="001B72C3">
        <w:rPr>
          <w:rFonts w:ascii="Arial" w:hAnsi="Arial" w:cs="Arial"/>
          <w:color w:val="000000"/>
          <w:sz w:val="20"/>
        </w:rPr>
        <w:t xml:space="preserve"> </w:t>
      </w:r>
      <w:r w:rsidRPr="001B72C3">
        <w:rPr>
          <w:rFonts w:ascii="Arial" w:hAnsi="Arial" w:cs="Arial"/>
          <w:color w:val="000000"/>
          <w:sz w:val="20"/>
        </w:rPr>
        <w:t>Федерации</w:t>
      </w:r>
      <w:r w:rsidR="00B978B5" w:rsidRPr="001B72C3">
        <w:rPr>
          <w:rFonts w:ascii="Arial" w:hAnsi="Arial" w:cs="Arial"/>
          <w:color w:val="000000"/>
          <w:sz w:val="20"/>
        </w:rPr>
        <w:t xml:space="preserve"> </w:t>
      </w:r>
      <w:hyperlink r:id="rId26" w:tgtFrame="_blank" w:history="1">
        <w:r w:rsidRPr="001B72C3">
          <w:rPr>
            <w:rStyle w:val="af"/>
            <w:rFonts w:ascii="Arial" w:hAnsi="Arial" w:cs="Arial"/>
            <w:color w:val="000000"/>
            <w:sz w:val="20"/>
          </w:rPr>
          <w:t>от</w:t>
        </w:r>
        <w:r w:rsidR="00B978B5" w:rsidRPr="001B72C3">
          <w:rPr>
            <w:rStyle w:val="af"/>
            <w:rFonts w:ascii="Arial" w:hAnsi="Arial" w:cs="Arial"/>
            <w:color w:val="000000"/>
            <w:sz w:val="20"/>
          </w:rPr>
          <w:t xml:space="preserve"> </w:t>
        </w:r>
        <w:r w:rsidRPr="001B72C3">
          <w:rPr>
            <w:rStyle w:val="af"/>
            <w:rFonts w:ascii="Arial" w:hAnsi="Arial" w:cs="Arial"/>
            <w:color w:val="000000"/>
            <w:sz w:val="20"/>
          </w:rPr>
          <w:t>24.10.2011</w:t>
        </w:r>
        <w:r w:rsidR="00B978B5" w:rsidRPr="001B72C3">
          <w:rPr>
            <w:rStyle w:val="af"/>
            <w:rFonts w:ascii="Arial" w:hAnsi="Arial" w:cs="Arial"/>
            <w:color w:val="000000"/>
            <w:sz w:val="20"/>
          </w:rPr>
          <w:t xml:space="preserve"> </w:t>
        </w:r>
        <w:r w:rsidRPr="001B72C3">
          <w:rPr>
            <w:rStyle w:val="af"/>
            <w:rFonts w:ascii="Arial" w:hAnsi="Arial" w:cs="Arial"/>
            <w:color w:val="000000"/>
            <w:sz w:val="20"/>
          </w:rPr>
          <w:t>№</w:t>
        </w:r>
        <w:r w:rsidR="00B978B5" w:rsidRPr="001B72C3">
          <w:rPr>
            <w:rStyle w:val="af"/>
            <w:rFonts w:ascii="Arial" w:hAnsi="Arial" w:cs="Arial"/>
            <w:color w:val="000000"/>
            <w:sz w:val="20"/>
          </w:rPr>
          <w:t xml:space="preserve"> </w:t>
        </w:r>
        <w:r w:rsidRPr="001B72C3">
          <w:rPr>
            <w:rStyle w:val="af"/>
            <w:rFonts w:ascii="Arial" w:hAnsi="Arial" w:cs="Arial"/>
            <w:color w:val="000000"/>
            <w:sz w:val="20"/>
          </w:rPr>
          <w:t>861</w:t>
        </w:r>
      </w:hyperlink>
      <w:r w:rsidR="00B978B5" w:rsidRPr="001B72C3">
        <w:rPr>
          <w:rFonts w:ascii="Arial" w:hAnsi="Arial" w:cs="Arial"/>
          <w:color w:val="000000"/>
          <w:sz w:val="20"/>
        </w:rPr>
        <w:t xml:space="preserve"> </w:t>
      </w:r>
      <w:r w:rsidRPr="001B72C3">
        <w:rPr>
          <w:rFonts w:ascii="Arial" w:hAnsi="Arial" w:cs="Arial"/>
          <w:color w:val="000000"/>
          <w:sz w:val="20"/>
        </w:rPr>
        <w:t>«О</w:t>
      </w:r>
      <w:r w:rsidR="00B978B5" w:rsidRPr="001B72C3">
        <w:rPr>
          <w:rFonts w:ascii="Arial" w:hAnsi="Arial" w:cs="Arial"/>
          <w:color w:val="000000"/>
          <w:sz w:val="20"/>
        </w:rPr>
        <w:t xml:space="preserve"> </w:t>
      </w:r>
      <w:r w:rsidRPr="001B72C3">
        <w:rPr>
          <w:rFonts w:ascii="Arial" w:hAnsi="Arial" w:cs="Arial"/>
          <w:color w:val="000000"/>
          <w:sz w:val="20"/>
        </w:rPr>
        <w:t>федеральных</w:t>
      </w:r>
      <w:r w:rsidR="00B978B5" w:rsidRPr="001B72C3">
        <w:rPr>
          <w:rFonts w:ascii="Arial" w:hAnsi="Arial" w:cs="Arial"/>
          <w:color w:val="000000"/>
          <w:sz w:val="20"/>
        </w:rPr>
        <w:t xml:space="preserve"> </w:t>
      </w:r>
      <w:r w:rsidRPr="001B72C3">
        <w:rPr>
          <w:rFonts w:ascii="Arial" w:hAnsi="Arial" w:cs="Arial"/>
          <w:color w:val="000000"/>
          <w:sz w:val="20"/>
        </w:rPr>
        <w:t>государственных</w:t>
      </w:r>
      <w:r w:rsidR="00B978B5" w:rsidRPr="001B72C3">
        <w:rPr>
          <w:rFonts w:ascii="Arial" w:hAnsi="Arial" w:cs="Arial"/>
          <w:color w:val="000000"/>
          <w:sz w:val="20"/>
        </w:rPr>
        <w:t xml:space="preserve"> </w:t>
      </w:r>
      <w:r w:rsidRPr="001B72C3">
        <w:rPr>
          <w:rFonts w:ascii="Arial" w:hAnsi="Arial" w:cs="Arial"/>
          <w:color w:val="000000"/>
          <w:sz w:val="20"/>
        </w:rPr>
        <w:t>информационных</w:t>
      </w:r>
      <w:r w:rsidR="00B978B5" w:rsidRPr="001B72C3">
        <w:rPr>
          <w:rFonts w:ascii="Arial" w:hAnsi="Arial" w:cs="Arial"/>
          <w:color w:val="000000"/>
          <w:sz w:val="20"/>
        </w:rPr>
        <w:t xml:space="preserve"> </w:t>
      </w:r>
      <w:r w:rsidRPr="001B72C3">
        <w:rPr>
          <w:rFonts w:ascii="Arial" w:hAnsi="Arial" w:cs="Arial"/>
          <w:color w:val="000000"/>
          <w:sz w:val="20"/>
        </w:rPr>
        <w:t>системах,</w:t>
      </w:r>
      <w:r w:rsidR="00B978B5" w:rsidRPr="001B72C3">
        <w:rPr>
          <w:rFonts w:ascii="Arial" w:hAnsi="Arial" w:cs="Arial"/>
          <w:color w:val="000000"/>
          <w:sz w:val="20"/>
        </w:rPr>
        <w:t xml:space="preserve"> </w:t>
      </w:r>
      <w:r w:rsidRPr="001B72C3">
        <w:rPr>
          <w:rFonts w:ascii="Arial" w:hAnsi="Arial" w:cs="Arial"/>
          <w:color w:val="000000"/>
          <w:sz w:val="20"/>
        </w:rPr>
        <w:t>обеспечивающих</w:t>
      </w:r>
      <w:r w:rsidR="00B978B5" w:rsidRPr="001B72C3">
        <w:rPr>
          <w:rFonts w:ascii="Arial" w:hAnsi="Arial" w:cs="Arial"/>
          <w:color w:val="000000"/>
          <w:sz w:val="20"/>
        </w:rPr>
        <w:t xml:space="preserve"> </w:t>
      </w:r>
      <w:r w:rsidRPr="001B72C3">
        <w:rPr>
          <w:rFonts w:ascii="Arial" w:hAnsi="Arial" w:cs="Arial"/>
          <w:color w:val="000000"/>
          <w:sz w:val="20"/>
        </w:rPr>
        <w:t>предоставление</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электронной</w:t>
      </w:r>
      <w:r w:rsidR="00B978B5" w:rsidRPr="001B72C3">
        <w:rPr>
          <w:rFonts w:ascii="Arial" w:hAnsi="Arial" w:cs="Arial"/>
          <w:color w:val="000000"/>
          <w:sz w:val="20"/>
        </w:rPr>
        <w:t xml:space="preserve"> </w:t>
      </w:r>
      <w:r w:rsidRPr="001B72C3">
        <w:rPr>
          <w:rFonts w:ascii="Arial" w:hAnsi="Arial" w:cs="Arial"/>
          <w:color w:val="000000"/>
          <w:sz w:val="20"/>
        </w:rPr>
        <w:t>форме</w:t>
      </w:r>
      <w:r w:rsidR="00B978B5" w:rsidRPr="001B72C3">
        <w:rPr>
          <w:rFonts w:ascii="Arial" w:hAnsi="Arial" w:cs="Arial"/>
          <w:color w:val="000000"/>
          <w:sz w:val="20"/>
        </w:rPr>
        <w:t xml:space="preserve"> </w:t>
      </w:r>
      <w:r w:rsidRPr="001B72C3">
        <w:rPr>
          <w:rFonts w:ascii="Arial" w:hAnsi="Arial" w:cs="Arial"/>
          <w:color w:val="000000"/>
          <w:sz w:val="20"/>
        </w:rPr>
        <w:t>государственных</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муниципальных</w:t>
      </w:r>
      <w:r w:rsidR="00B978B5" w:rsidRPr="001B72C3">
        <w:rPr>
          <w:rFonts w:ascii="Arial" w:hAnsi="Arial" w:cs="Arial"/>
          <w:color w:val="000000"/>
          <w:sz w:val="20"/>
        </w:rPr>
        <w:t xml:space="preserve"> </w:t>
      </w:r>
      <w:r w:rsidRPr="001B72C3">
        <w:rPr>
          <w:rFonts w:ascii="Arial" w:hAnsi="Arial" w:cs="Arial"/>
          <w:color w:val="000000"/>
          <w:sz w:val="20"/>
        </w:rPr>
        <w:t>услуг</w:t>
      </w:r>
      <w:r w:rsidR="00B978B5" w:rsidRPr="001B72C3">
        <w:rPr>
          <w:rFonts w:ascii="Arial" w:hAnsi="Arial" w:cs="Arial"/>
          <w:color w:val="000000"/>
          <w:sz w:val="20"/>
        </w:rPr>
        <w:t xml:space="preserve"> </w:t>
      </w:r>
      <w:r w:rsidRPr="001B72C3">
        <w:rPr>
          <w:rFonts w:ascii="Arial" w:hAnsi="Arial" w:cs="Arial"/>
          <w:color w:val="000000"/>
          <w:sz w:val="20"/>
        </w:rPr>
        <w:t>(осуществление</w:t>
      </w:r>
      <w:r w:rsidR="00B978B5" w:rsidRPr="001B72C3">
        <w:rPr>
          <w:rFonts w:ascii="Arial" w:hAnsi="Arial" w:cs="Arial"/>
          <w:color w:val="000000"/>
          <w:sz w:val="20"/>
        </w:rPr>
        <w:t xml:space="preserve"> </w:t>
      </w:r>
      <w:r w:rsidRPr="001B72C3">
        <w:rPr>
          <w:rFonts w:ascii="Arial" w:hAnsi="Arial" w:cs="Arial"/>
          <w:color w:val="000000"/>
          <w:sz w:val="20"/>
        </w:rPr>
        <w:t>функций)»</w:t>
      </w:r>
      <w:r w:rsidR="00B978B5" w:rsidRPr="001B72C3">
        <w:rPr>
          <w:rFonts w:ascii="Arial" w:hAnsi="Arial" w:cs="Arial"/>
          <w:color w:val="000000"/>
          <w:sz w:val="20"/>
        </w:rPr>
        <w:t xml:space="preserve"> </w:t>
      </w:r>
      <w:r w:rsidRPr="001B72C3">
        <w:rPr>
          <w:rFonts w:ascii="Arial" w:hAnsi="Arial" w:cs="Arial"/>
          <w:color w:val="000000"/>
          <w:sz w:val="20"/>
        </w:rPr>
        <w:t>(текст</w:t>
      </w:r>
      <w:r w:rsidR="00B978B5" w:rsidRPr="001B72C3">
        <w:rPr>
          <w:rFonts w:ascii="Arial" w:hAnsi="Arial" w:cs="Arial"/>
          <w:color w:val="000000"/>
          <w:sz w:val="20"/>
        </w:rPr>
        <w:t xml:space="preserve"> </w:t>
      </w:r>
      <w:r w:rsidRPr="001B72C3">
        <w:rPr>
          <w:rFonts w:ascii="Arial" w:hAnsi="Arial" w:cs="Arial"/>
          <w:color w:val="000000"/>
          <w:sz w:val="20"/>
        </w:rPr>
        <w:t>постановления</w:t>
      </w:r>
      <w:r w:rsidR="00B978B5" w:rsidRPr="001B72C3">
        <w:rPr>
          <w:rFonts w:ascii="Arial" w:hAnsi="Arial" w:cs="Arial"/>
          <w:color w:val="000000"/>
          <w:sz w:val="20"/>
        </w:rPr>
        <w:t xml:space="preserve"> </w:t>
      </w:r>
      <w:r w:rsidRPr="001B72C3">
        <w:rPr>
          <w:rFonts w:ascii="Arial" w:hAnsi="Arial" w:cs="Arial"/>
          <w:color w:val="000000"/>
          <w:sz w:val="20"/>
        </w:rPr>
        <w:t>опубликован</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«Российской</w:t>
      </w:r>
      <w:r w:rsidR="00B978B5" w:rsidRPr="001B72C3">
        <w:rPr>
          <w:rFonts w:ascii="Arial" w:hAnsi="Arial" w:cs="Arial"/>
          <w:color w:val="000000"/>
          <w:sz w:val="20"/>
        </w:rPr>
        <w:t xml:space="preserve"> </w:t>
      </w:r>
      <w:r w:rsidRPr="001B72C3">
        <w:rPr>
          <w:rFonts w:ascii="Arial" w:hAnsi="Arial" w:cs="Arial"/>
          <w:color w:val="000000"/>
          <w:sz w:val="20"/>
        </w:rPr>
        <w:t>газете»</w:t>
      </w:r>
      <w:r w:rsidR="00B978B5" w:rsidRPr="001B72C3">
        <w:rPr>
          <w:rFonts w:ascii="Arial" w:hAnsi="Arial" w:cs="Arial"/>
          <w:color w:val="000000"/>
          <w:sz w:val="20"/>
        </w:rPr>
        <w:t xml:space="preserve"> </w:t>
      </w:r>
      <w:r w:rsidRPr="001B72C3">
        <w:rPr>
          <w:rFonts w:ascii="Arial" w:hAnsi="Arial" w:cs="Arial"/>
          <w:color w:val="000000"/>
          <w:sz w:val="20"/>
        </w:rPr>
        <w:t>от</w:t>
      </w:r>
      <w:r w:rsidR="00B978B5" w:rsidRPr="001B72C3">
        <w:rPr>
          <w:rFonts w:ascii="Arial" w:hAnsi="Arial" w:cs="Arial"/>
          <w:color w:val="000000"/>
          <w:sz w:val="20"/>
        </w:rPr>
        <w:t xml:space="preserve"> </w:t>
      </w:r>
      <w:r w:rsidRPr="001B72C3">
        <w:rPr>
          <w:rFonts w:ascii="Arial" w:hAnsi="Arial" w:cs="Arial"/>
          <w:color w:val="000000"/>
          <w:sz w:val="20"/>
        </w:rPr>
        <w:t>2</w:t>
      </w:r>
      <w:r w:rsidR="00B978B5" w:rsidRPr="001B72C3">
        <w:rPr>
          <w:rFonts w:ascii="Arial" w:hAnsi="Arial" w:cs="Arial"/>
          <w:color w:val="000000"/>
          <w:sz w:val="20"/>
        </w:rPr>
        <w:t xml:space="preserve"> </w:t>
      </w:r>
      <w:r w:rsidRPr="001B72C3">
        <w:rPr>
          <w:rFonts w:ascii="Arial" w:hAnsi="Arial" w:cs="Arial"/>
          <w:color w:val="000000"/>
          <w:sz w:val="20"/>
        </w:rPr>
        <w:t>ноября</w:t>
      </w:r>
      <w:r w:rsidR="00B978B5" w:rsidRPr="001B72C3">
        <w:rPr>
          <w:rFonts w:ascii="Arial" w:hAnsi="Arial" w:cs="Arial"/>
          <w:color w:val="000000"/>
          <w:sz w:val="20"/>
        </w:rPr>
        <w:t xml:space="preserve"> </w:t>
      </w:r>
      <w:r w:rsidRPr="001B72C3">
        <w:rPr>
          <w:rFonts w:ascii="Arial" w:hAnsi="Arial" w:cs="Arial"/>
          <w:color w:val="000000"/>
          <w:sz w:val="20"/>
        </w:rPr>
        <w:t>2011</w:t>
      </w:r>
      <w:r w:rsidR="00B978B5" w:rsidRPr="001B72C3">
        <w:rPr>
          <w:rFonts w:ascii="Arial" w:hAnsi="Arial" w:cs="Arial"/>
          <w:color w:val="000000"/>
          <w:sz w:val="20"/>
        </w:rPr>
        <w:t xml:space="preserve"> </w:t>
      </w:r>
      <w:r w:rsidRPr="001B72C3">
        <w:rPr>
          <w:rFonts w:ascii="Arial" w:hAnsi="Arial" w:cs="Arial"/>
          <w:color w:val="000000"/>
          <w:sz w:val="20"/>
        </w:rPr>
        <w:t>г.</w:t>
      </w:r>
      <w:r w:rsidR="00B978B5" w:rsidRPr="001B72C3">
        <w:rPr>
          <w:rFonts w:ascii="Arial" w:hAnsi="Arial" w:cs="Arial"/>
          <w:color w:val="000000"/>
          <w:sz w:val="20"/>
        </w:rPr>
        <w:t xml:space="preserve"> </w:t>
      </w: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246,</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Собрании</w:t>
      </w:r>
      <w:r w:rsidR="00B978B5" w:rsidRPr="001B72C3">
        <w:rPr>
          <w:rFonts w:ascii="Arial" w:hAnsi="Arial" w:cs="Arial"/>
          <w:color w:val="000000"/>
          <w:sz w:val="20"/>
        </w:rPr>
        <w:t xml:space="preserve"> </w:t>
      </w:r>
      <w:r w:rsidRPr="001B72C3">
        <w:rPr>
          <w:rFonts w:ascii="Arial" w:hAnsi="Arial" w:cs="Arial"/>
          <w:color w:val="000000"/>
          <w:sz w:val="20"/>
        </w:rPr>
        <w:t>законодательства</w:t>
      </w:r>
      <w:r w:rsidR="00B978B5" w:rsidRPr="001B72C3">
        <w:rPr>
          <w:rFonts w:ascii="Arial" w:hAnsi="Arial" w:cs="Arial"/>
          <w:color w:val="000000"/>
          <w:sz w:val="20"/>
        </w:rPr>
        <w:t xml:space="preserve"> </w:t>
      </w:r>
      <w:r w:rsidRPr="001B72C3">
        <w:rPr>
          <w:rFonts w:ascii="Arial" w:hAnsi="Arial" w:cs="Arial"/>
          <w:color w:val="000000"/>
          <w:sz w:val="20"/>
        </w:rPr>
        <w:t>Российской</w:t>
      </w:r>
      <w:r w:rsidR="00B978B5" w:rsidRPr="001B72C3">
        <w:rPr>
          <w:rFonts w:ascii="Arial" w:hAnsi="Arial" w:cs="Arial"/>
          <w:color w:val="000000"/>
          <w:sz w:val="20"/>
        </w:rPr>
        <w:t xml:space="preserve"> </w:t>
      </w:r>
      <w:r w:rsidRPr="001B72C3">
        <w:rPr>
          <w:rFonts w:ascii="Arial" w:hAnsi="Arial" w:cs="Arial"/>
          <w:color w:val="000000"/>
          <w:sz w:val="20"/>
        </w:rPr>
        <w:t>Федерации</w:t>
      </w:r>
      <w:r w:rsidR="00B978B5" w:rsidRPr="001B72C3">
        <w:rPr>
          <w:rFonts w:ascii="Arial" w:hAnsi="Arial" w:cs="Arial"/>
          <w:color w:val="000000"/>
          <w:sz w:val="20"/>
        </w:rPr>
        <w:t xml:space="preserve"> </w:t>
      </w:r>
      <w:r w:rsidRPr="001B72C3">
        <w:rPr>
          <w:rFonts w:ascii="Arial" w:hAnsi="Arial" w:cs="Arial"/>
          <w:color w:val="000000"/>
          <w:sz w:val="20"/>
        </w:rPr>
        <w:t>от</w:t>
      </w:r>
      <w:r w:rsidR="00B978B5" w:rsidRPr="001B72C3">
        <w:rPr>
          <w:rFonts w:ascii="Arial" w:hAnsi="Arial" w:cs="Arial"/>
          <w:color w:val="000000"/>
          <w:sz w:val="20"/>
        </w:rPr>
        <w:t xml:space="preserve"> </w:t>
      </w:r>
      <w:r w:rsidRPr="001B72C3">
        <w:rPr>
          <w:rFonts w:ascii="Arial" w:hAnsi="Arial" w:cs="Arial"/>
          <w:color w:val="000000"/>
          <w:sz w:val="20"/>
        </w:rPr>
        <w:t>31</w:t>
      </w:r>
      <w:r w:rsidR="00B978B5" w:rsidRPr="001B72C3">
        <w:rPr>
          <w:rFonts w:ascii="Arial" w:hAnsi="Arial" w:cs="Arial"/>
          <w:color w:val="000000"/>
          <w:sz w:val="20"/>
        </w:rPr>
        <w:t xml:space="preserve"> </w:t>
      </w:r>
      <w:r w:rsidRPr="001B72C3">
        <w:rPr>
          <w:rFonts w:ascii="Arial" w:hAnsi="Arial" w:cs="Arial"/>
          <w:color w:val="000000"/>
          <w:sz w:val="20"/>
        </w:rPr>
        <w:t>октября</w:t>
      </w:r>
      <w:r w:rsidR="00B978B5" w:rsidRPr="001B72C3">
        <w:rPr>
          <w:rFonts w:ascii="Arial" w:hAnsi="Arial" w:cs="Arial"/>
          <w:color w:val="000000"/>
          <w:sz w:val="20"/>
        </w:rPr>
        <w:t xml:space="preserve"> </w:t>
      </w:r>
      <w:r w:rsidRPr="001B72C3">
        <w:rPr>
          <w:rFonts w:ascii="Arial" w:hAnsi="Arial" w:cs="Arial"/>
          <w:color w:val="000000"/>
          <w:sz w:val="20"/>
        </w:rPr>
        <w:t>2011</w:t>
      </w:r>
      <w:r w:rsidR="00B978B5" w:rsidRPr="001B72C3">
        <w:rPr>
          <w:rFonts w:ascii="Arial" w:hAnsi="Arial" w:cs="Arial"/>
          <w:color w:val="000000"/>
          <w:sz w:val="20"/>
        </w:rPr>
        <w:t xml:space="preserve"> </w:t>
      </w:r>
      <w:r w:rsidRPr="001B72C3">
        <w:rPr>
          <w:rFonts w:ascii="Arial" w:hAnsi="Arial" w:cs="Arial"/>
          <w:color w:val="000000"/>
          <w:sz w:val="20"/>
        </w:rPr>
        <w:t>г.</w:t>
      </w:r>
      <w:r w:rsidR="00B978B5" w:rsidRPr="001B72C3">
        <w:rPr>
          <w:rFonts w:ascii="Arial" w:hAnsi="Arial" w:cs="Arial"/>
          <w:color w:val="000000"/>
          <w:sz w:val="20"/>
        </w:rPr>
        <w:t xml:space="preserve"> </w:t>
      </w: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44,</w:t>
      </w:r>
      <w:r w:rsidR="00B978B5" w:rsidRPr="001B72C3">
        <w:rPr>
          <w:rFonts w:ascii="Arial" w:hAnsi="Arial" w:cs="Arial"/>
          <w:color w:val="000000"/>
          <w:sz w:val="20"/>
        </w:rPr>
        <w:t xml:space="preserve"> </w:t>
      </w:r>
      <w:r w:rsidRPr="001B72C3">
        <w:rPr>
          <w:rFonts w:ascii="Arial" w:hAnsi="Arial" w:cs="Arial"/>
          <w:color w:val="000000"/>
          <w:sz w:val="20"/>
        </w:rPr>
        <w:t>ст.</w:t>
      </w:r>
      <w:r w:rsidR="00B978B5" w:rsidRPr="001B72C3">
        <w:rPr>
          <w:rFonts w:ascii="Arial" w:hAnsi="Arial" w:cs="Arial"/>
          <w:color w:val="000000"/>
          <w:sz w:val="20"/>
        </w:rPr>
        <w:t xml:space="preserve"> </w:t>
      </w:r>
      <w:r w:rsidRPr="001B72C3">
        <w:rPr>
          <w:rFonts w:ascii="Arial" w:hAnsi="Arial" w:cs="Arial"/>
          <w:color w:val="000000"/>
          <w:sz w:val="20"/>
        </w:rPr>
        <w:t>6274);</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постановлением</w:t>
      </w:r>
      <w:r w:rsidR="00B978B5" w:rsidRPr="001B72C3">
        <w:rPr>
          <w:rFonts w:ascii="Arial" w:hAnsi="Arial" w:cs="Arial"/>
          <w:color w:val="000000"/>
          <w:sz w:val="20"/>
        </w:rPr>
        <w:t xml:space="preserve"> </w:t>
      </w:r>
      <w:r w:rsidRPr="001B72C3">
        <w:rPr>
          <w:rFonts w:ascii="Arial" w:hAnsi="Arial" w:cs="Arial"/>
          <w:color w:val="000000"/>
          <w:sz w:val="20"/>
        </w:rPr>
        <w:t>Правительства</w:t>
      </w:r>
      <w:r w:rsidR="00B978B5" w:rsidRPr="001B72C3">
        <w:rPr>
          <w:rFonts w:ascii="Arial" w:hAnsi="Arial" w:cs="Arial"/>
          <w:color w:val="000000"/>
          <w:sz w:val="20"/>
        </w:rPr>
        <w:t xml:space="preserve"> </w:t>
      </w:r>
      <w:r w:rsidRPr="001B72C3">
        <w:rPr>
          <w:rFonts w:ascii="Arial" w:hAnsi="Arial" w:cs="Arial"/>
          <w:color w:val="000000"/>
          <w:sz w:val="20"/>
        </w:rPr>
        <w:t>Российской</w:t>
      </w:r>
      <w:r w:rsidR="00B978B5" w:rsidRPr="001B72C3">
        <w:rPr>
          <w:rFonts w:ascii="Arial" w:hAnsi="Arial" w:cs="Arial"/>
          <w:color w:val="000000"/>
          <w:sz w:val="20"/>
        </w:rPr>
        <w:t xml:space="preserve"> </w:t>
      </w:r>
      <w:r w:rsidRPr="001B72C3">
        <w:rPr>
          <w:rFonts w:ascii="Arial" w:hAnsi="Arial" w:cs="Arial"/>
          <w:color w:val="000000"/>
          <w:sz w:val="20"/>
        </w:rPr>
        <w:t>Федерации</w:t>
      </w:r>
      <w:r w:rsidR="00B978B5" w:rsidRPr="001B72C3">
        <w:rPr>
          <w:rFonts w:ascii="Arial" w:hAnsi="Arial" w:cs="Arial"/>
          <w:color w:val="000000"/>
          <w:sz w:val="20"/>
        </w:rPr>
        <w:t xml:space="preserve"> </w:t>
      </w:r>
      <w:hyperlink r:id="rId27" w:tgtFrame="_blank" w:history="1">
        <w:r w:rsidRPr="001B72C3">
          <w:rPr>
            <w:rStyle w:val="af"/>
            <w:rFonts w:ascii="Arial" w:hAnsi="Arial" w:cs="Arial"/>
            <w:color w:val="000000"/>
            <w:sz w:val="20"/>
          </w:rPr>
          <w:t>от</w:t>
        </w:r>
        <w:r w:rsidR="00B978B5" w:rsidRPr="001B72C3">
          <w:rPr>
            <w:rStyle w:val="af"/>
            <w:rFonts w:ascii="Arial" w:hAnsi="Arial" w:cs="Arial"/>
            <w:color w:val="000000"/>
            <w:sz w:val="20"/>
          </w:rPr>
          <w:t xml:space="preserve"> </w:t>
        </w:r>
        <w:r w:rsidRPr="001B72C3">
          <w:rPr>
            <w:rStyle w:val="af"/>
            <w:rFonts w:ascii="Arial" w:hAnsi="Arial" w:cs="Arial"/>
            <w:color w:val="000000"/>
            <w:sz w:val="20"/>
          </w:rPr>
          <w:t>25.06.2012</w:t>
        </w:r>
        <w:r w:rsidR="00B978B5" w:rsidRPr="001B72C3">
          <w:rPr>
            <w:rStyle w:val="af"/>
            <w:rFonts w:ascii="Arial" w:hAnsi="Arial" w:cs="Arial"/>
            <w:color w:val="000000"/>
            <w:sz w:val="20"/>
          </w:rPr>
          <w:t xml:space="preserve"> </w:t>
        </w:r>
        <w:r w:rsidRPr="001B72C3">
          <w:rPr>
            <w:rStyle w:val="af"/>
            <w:rFonts w:ascii="Arial" w:hAnsi="Arial" w:cs="Arial"/>
            <w:color w:val="000000"/>
            <w:sz w:val="20"/>
          </w:rPr>
          <w:t>№</w:t>
        </w:r>
        <w:r w:rsidR="00B978B5" w:rsidRPr="001B72C3">
          <w:rPr>
            <w:rStyle w:val="af"/>
            <w:rFonts w:ascii="Arial" w:hAnsi="Arial" w:cs="Arial"/>
            <w:color w:val="000000"/>
            <w:sz w:val="20"/>
          </w:rPr>
          <w:t xml:space="preserve"> </w:t>
        </w:r>
        <w:r w:rsidRPr="001B72C3">
          <w:rPr>
            <w:rStyle w:val="af"/>
            <w:rFonts w:ascii="Arial" w:hAnsi="Arial" w:cs="Arial"/>
            <w:color w:val="000000"/>
            <w:sz w:val="20"/>
          </w:rPr>
          <w:t>634</w:t>
        </w:r>
      </w:hyperlink>
      <w:r w:rsidR="00B978B5" w:rsidRPr="001B72C3">
        <w:rPr>
          <w:rFonts w:ascii="Arial" w:hAnsi="Arial" w:cs="Arial"/>
          <w:color w:val="000000"/>
          <w:sz w:val="20"/>
        </w:rPr>
        <w:t xml:space="preserve"> </w:t>
      </w:r>
      <w:r w:rsidRPr="001B72C3">
        <w:rPr>
          <w:rFonts w:ascii="Arial" w:hAnsi="Arial" w:cs="Arial"/>
          <w:color w:val="000000"/>
          <w:sz w:val="20"/>
        </w:rPr>
        <w:t>«О</w:t>
      </w:r>
      <w:r w:rsidR="00B978B5" w:rsidRPr="001B72C3">
        <w:rPr>
          <w:rFonts w:ascii="Arial" w:hAnsi="Arial" w:cs="Arial"/>
          <w:color w:val="000000"/>
          <w:sz w:val="20"/>
        </w:rPr>
        <w:t xml:space="preserve"> </w:t>
      </w:r>
      <w:r w:rsidRPr="001B72C3">
        <w:rPr>
          <w:rFonts w:ascii="Arial" w:hAnsi="Arial" w:cs="Arial"/>
          <w:color w:val="000000"/>
          <w:sz w:val="20"/>
        </w:rPr>
        <w:t>видах</w:t>
      </w:r>
      <w:r w:rsidR="00B978B5" w:rsidRPr="001B72C3">
        <w:rPr>
          <w:rFonts w:ascii="Arial" w:hAnsi="Arial" w:cs="Arial"/>
          <w:color w:val="000000"/>
          <w:sz w:val="20"/>
        </w:rPr>
        <w:t xml:space="preserve"> </w:t>
      </w:r>
      <w:r w:rsidRPr="001B72C3">
        <w:rPr>
          <w:rFonts w:ascii="Arial" w:hAnsi="Arial" w:cs="Arial"/>
          <w:color w:val="000000"/>
          <w:sz w:val="20"/>
        </w:rPr>
        <w:t>электронной</w:t>
      </w:r>
      <w:r w:rsidR="00B978B5" w:rsidRPr="001B72C3">
        <w:rPr>
          <w:rFonts w:ascii="Arial" w:hAnsi="Arial" w:cs="Arial"/>
          <w:color w:val="000000"/>
          <w:sz w:val="20"/>
        </w:rPr>
        <w:t xml:space="preserve"> </w:t>
      </w:r>
      <w:r w:rsidRPr="001B72C3">
        <w:rPr>
          <w:rFonts w:ascii="Arial" w:hAnsi="Arial" w:cs="Arial"/>
          <w:color w:val="000000"/>
          <w:sz w:val="20"/>
        </w:rPr>
        <w:t>подписи,</w:t>
      </w:r>
      <w:r w:rsidR="00B978B5" w:rsidRPr="001B72C3">
        <w:rPr>
          <w:rFonts w:ascii="Arial" w:hAnsi="Arial" w:cs="Arial"/>
          <w:color w:val="000000"/>
          <w:sz w:val="20"/>
        </w:rPr>
        <w:t xml:space="preserve"> </w:t>
      </w:r>
      <w:r w:rsidRPr="001B72C3">
        <w:rPr>
          <w:rFonts w:ascii="Arial" w:hAnsi="Arial" w:cs="Arial"/>
          <w:color w:val="000000"/>
          <w:sz w:val="20"/>
        </w:rPr>
        <w:t>использование</w:t>
      </w:r>
      <w:r w:rsidR="00B978B5" w:rsidRPr="001B72C3">
        <w:rPr>
          <w:rFonts w:ascii="Arial" w:hAnsi="Arial" w:cs="Arial"/>
          <w:color w:val="000000"/>
          <w:sz w:val="20"/>
        </w:rPr>
        <w:t xml:space="preserve"> </w:t>
      </w:r>
      <w:r w:rsidRPr="001B72C3">
        <w:rPr>
          <w:rFonts w:ascii="Arial" w:hAnsi="Arial" w:cs="Arial"/>
          <w:color w:val="000000"/>
          <w:sz w:val="20"/>
        </w:rPr>
        <w:t>которых</w:t>
      </w:r>
      <w:r w:rsidR="00B978B5" w:rsidRPr="001B72C3">
        <w:rPr>
          <w:rFonts w:ascii="Arial" w:hAnsi="Arial" w:cs="Arial"/>
          <w:color w:val="000000"/>
          <w:sz w:val="20"/>
        </w:rPr>
        <w:t xml:space="preserve"> </w:t>
      </w:r>
      <w:r w:rsidRPr="001B72C3">
        <w:rPr>
          <w:rFonts w:ascii="Arial" w:hAnsi="Arial" w:cs="Arial"/>
          <w:color w:val="000000"/>
          <w:sz w:val="20"/>
        </w:rPr>
        <w:t>допускается</w:t>
      </w:r>
      <w:r w:rsidR="00B978B5" w:rsidRPr="001B72C3">
        <w:rPr>
          <w:rFonts w:ascii="Arial" w:hAnsi="Arial" w:cs="Arial"/>
          <w:color w:val="000000"/>
          <w:sz w:val="20"/>
        </w:rPr>
        <w:t xml:space="preserve"> </w:t>
      </w:r>
      <w:r w:rsidRPr="001B72C3">
        <w:rPr>
          <w:rFonts w:ascii="Arial" w:hAnsi="Arial" w:cs="Arial"/>
          <w:color w:val="000000"/>
          <w:sz w:val="20"/>
        </w:rPr>
        <w:t>при</w:t>
      </w:r>
      <w:r w:rsidR="00B978B5" w:rsidRPr="001B72C3">
        <w:rPr>
          <w:rFonts w:ascii="Arial" w:hAnsi="Arial" w:cs="Arial"/>
          <w:color w:val="000000"/>
          <w:sz w:val="20"/>
        </w:rPr>
        <w:t xml:space="preserve"> </w:t>
      </w:r>
      <w:r w:rsidRPr="001B72C3">
        <w:rPr>
          <w:rFonts w:ascii="Arial" w:hAnsi="Arial" w:cs="Arial"/>
          <w:color w:val="000000"/>
          <w:sz w:val="20"/>
        </w:rPr>
        <w:t>обращении</w:t>
      </w:r>
      <w:r w:rsidR="00B978B5" w:rsidRPr="001B72C3">
        <w:rPr>
          <w:rFonts w:ascii="Arial" w:hAnsi="Arial" w:cs="Arial"/>
          <w:color w:val="000000"/>
          <w:sz w:val="20"/>
        </w:rPr>
        <w:t xml:space="preserve"> </w:t>
      </w:r>
      <w:r w:rsidRPr="001B72C3">
        <w:rPr>
          <w:rFonts w:ascii="Arial" w:hAnsi="Arial" w:cs="Arial"/>
          <w:color w:val="000000"/>
          <w:sz w:val="20"/>
        </w:rPr>
        <w:t>за</w:t>
      </w:r>
      <w:r w:rsidR="00B978B5" w:rsidRPr="001B72C3">
        <w:rPr>
          <w:rFonts w:ascii="Arial" w:hAnsi="Arial" w:cs="Arial"/>
          <w:color w:val="000000"/>
          <w:sz w:val="20"/>
        </w:rPr>
        <w:t xml:space="preserve"> </w:t>
      </w:r>
      <w:r w:rsidRPr="001B72C3">
        <w:rPr>
          <w:rFonts w:ascii="Arial" w:hAnsi="Arial" w:cs="Arial"/>
          <w:color w:val="000000"/>
          <w:sz w:val="20"/>
        </w:rPr>
        <w:t>получением</w:t>
      </w:r>
      <w:r w:rsidR="00B978B5" w:rsidRPr="001B72C3">
        <w:rPr>
          <w:rFonts w:ascii="Arial" w:hAnsi="Arial" w:cs="Arial"/>
          <w:color w:val="000000"/>
          <w:sz w:val="20"/>
        </w:rPr>
        <w:t xml:space="preserve"> </w:t>
      </w:r>
      <w:r w:rsidRPr="001B72C3">
        <w:rPr>
          <w:rFonts w:ascii="Arial" w:hAnsi="Arial" w:cs="Arial"/>
          <w:color w:val="000000"/>
          <w:sz w:val="20"/>
        </w:rPr>
        <w:t>государственных</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муниципальных</w:t>
      </w:r>
      <w:r w:rsidR="00B978B5" w:rsidRPr="001B72C3">
        <w:rPr>
          <w:rFonts w:ascii="Arial" w:hAnsi="Arial" w:cs="Arial"/>
          <w:color w:val="000000"/>
          <w:sz w:val="20"/>
        </w:rPr>
        <w:t xml:space="preserve"> </w:t>
      </w:r>
      <w:r w:rsidRPr="001B72C3">
        <w:rPr>
          <w:rFonts w:ascii="Arial" w:hAnsi="Arial" w:cs="Arial"/>
          <w:color w:val="000000"/>
          <w:sz w:val="20"/>
        </w:rPr>
        <w:t>услуг»</w:t>
      </w:r>
      <w:r w:rsidR="00B978B5" w:rsidRPr="001B72C3">
        <w:rPr>
          <w:rFonts w:ascii="Arial" w:hAnsi="Arial" w:cs="Arial"/>
          <w:color w:val="000000"/>
          <w:sz w:val="20"/>
        </w:rPr>
        <w:t xml:space="preserve"> </w:t>
      </w:r>
      <w:r w:rsidRPr="001B72C3">
        <w:rPr>
          <w:rFonts w:ascii="Arial" w:hAnsi="Arial" w:cs="Arial"/>
          <w:color w:val="000000"/>
          <w:sz w:val="20"/>
        </w:rPr>
        <w:t>(текст</w:t>
      </w:r>
      <w:r w:rsidR="00B978B5" w:rsidRPr="001B72C3">
        <w:rPr>
          <w:rFonts w:ascii="Arial" w:hAnsi="Arial" w:cs="Arial"/>
          <w:color w:val="000000"/>
          <w:sz w:val="20"/>
        </w:rPr>
        <w:t xml:space="preserve"> </w:t>
      </w:r>
      <w:r w:rsidRPr="001B72C3">
        <w:rPr>
          <w:rFonts w:ascii="Arial" w:hAnsi="Arial" w:cs="Arial"/>
          <w:color w:val="000000"/>
          <w:sz w:val="20"/>
        </w:rPr>
        <w:t>постановления</w:t>
      </w:r>
      <w:r w:rsidR="00B978B5" w:rsidRPr="001B72C3">
        <w:rPr>
          <w:rFonts w:ascii="Arial" w:hAnsi="Arial" w:cs="Arial"/>
          <w:color w:val="000000"/>
          <w:sz w:val="20"/>
        </w:rPr>
        <w:t xml:space="preserve"> </w:t>
      </w:r>
      <w:r w:rsidRPr="001B72C3">
        <w:rPr>
          <w:rFonts w:ascii="Arial" w:hAnsi="Arial" w:cs="Arial"/>
          <w:color w:val="000000"/>
          <w:sz w:val="20"/>
        </w:rPr>
        <w:t>опубликован</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«Российской</w:t>
      </w:r>
      <w:r w:rsidR="00B978B5" w:rsidRPr="001B72C3">
        <w:rPr>
          <w:rFonts w:ascii="Arial" w:hAnsi="Arial" w:cs="Arial"/>
          <w:color w:val="000000"/>
          <w:sz w:val="20"/>
        </w:rPr>
        <w:t xml:space="preserve"> </w:t>
      </w:r>
      <w:r w:rsidRPr="001B72C3">
        <w:rPr>
          <w:rFonts w:ascii="Arial" w:hAnsi="Arial" w:cs="Arial"/>
          <w:color w:val="000000"/>
          <w:sz w:val="20"/>
        </w:rPr>
        <w:t>газете»</w:t>
      </w:r>
      <w:r w:rsidR="00B978B5" w:rsidRPr="001B72C3">
        <w:rPr>
          <w:rFonts w:ascii="Arial" w:hAnsi="Arial" w:cs="Arial"/>
          <w:color w:val="000000"/>
          <w:sz w:val="20"/>
        </w:rPr>
        <w:t xml:space="preserve"> </w:t>
      </w:r>
      <w:r w:rsidRPr="001B72C3">
        <w:rPr>
          <w:rFonts w:ascii="Arial" w:hAnsi="Arial" w:cs="Arial"/>
          <w:color w:val="000000"/>
          <w:sz w:val="20"/>
        </w:rPr>
        <w:t>от</w:t>
      </w:r>
      <w:r w:rsidR="00B978B5" w:rsidRPr="001B72C3">
        <w:rPr>
          <w:rFonts w:ascii="Arial" w:hAnsi="Arial" w:cs="Arial"/>
          <w:color w:val="000000"/>
          <w:sz w:val="20"/>
        </w:rPr>
        <w:t xml:space="preserve"> </w:t>
      </w:r>
      <w:r w:rsidRPr="001B72C3">
        <w:rPr>
          <w:rFonts w:ascii="Arial" w:hAnsi="Arial" w:cs="Arial"/>
          <w:color w:val="000000"/>
          <w:sz w:val="20"/>
        </w:rPr>
        <w:t>2</w:t>
      </w:r>
      <w:r w:rsidR="00B978B5" w:rsidRPr="001B72C3">
        <w:rPr>
          <w:rFonts w:ascii="Arial" w:hAnsi="Arial" w:cs="Arial"/>
          <w:color w:val="000000"/>
          <w:sz w:val="20"/>
        </w:rPr>
        <w:t xml:space="preserve"> </w:t>
      </w:r>
      <w:r w:rsidRPr="001B72C3">
        <w:rPr>
          <w:rFonts w:ascii="Arial" w:hAnsi="Arial" w:cs="Arial"/>
          <w:color w:val="000000"/>
          <w:sz w:val="20"/>
        </w:rPr>
        <w:t>июля</w:t>
      </w:r>
      <w:r w:rsidR="00B978B5" w:rsidRPr="001B72C3">
        <w:rPr>
          <w:rFonts w:ascii="Arial" w:hAnsi="Arial" w:cs="Arial"/>
          <w:color w:val="000000"/>
          <w:sz w:val="20"/>
        </w:rPr>
        <w:t xml:space="preserve"> </w:t>
      </w:r>
      <w:r w:rsidRPr="001B72C3">
        <w:rPr>
          <w:rFonts w:ascii="Arial" w:hAnsi="Arial" w:cs="Arial"/>
          <w:color w:val="000000"/>
          <w:sz w:val="20"/>
        </w:rPr>
        <w:t>2012</w:t>
      </w:r>
      <w:r w:rsidR="00B978B5" w:rsidRPr="001B72C3">
        <w:rPr>
          <w:rFonts w:ascii="Arial" w:hAnsi="Arial" w:cs="Arial"/>
          <w:color w:val="000000"/>
          <w:sz w:val="20"/>
        </w:rPr>
        <w:t xml:space="preserve"> </w:t>
      </w:r>
      <w:r w:rsidRPr="001B72C3">
        <w:rPr>
          <w:rFonts w:ascii="Arial" w:hAnsi="Arial" w:cs="Arial"/>
          <w:color w:val="000000"/>
          <w:sz w:val="20"/>
        </w:rPr>
        <w:t>г.</w:t>
      </w:r>
      <w:r w:rsidR="00B978B5" w:rsidRPr="001B72C3">
        <w:rPr>
          <w:rFonts w:ascii="Arial" w:hAnsi="Arial" w:cs="Arial"/>
          <w:color w:val="000000"/>
          <w:sz w:val="20"/>
        </w:rPr>
        <w:t xml:space="preserve"> </w:t>
      </w: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148,</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Собрании</w:t>
      </w:r>
      <w:r w:rsidR="00B978B5" w:rsidRPr="001B72C3">
        <w:rPr>
          <w:rFonts w:ascii="Arial" w:hAnsi="Arial" w:cs="Arial"/>
          <w:color w:val="000000"/>
          <w:sz w:val="20"/>
        </w:rPr>
        <w:t xml:space="preserve"> </w:t>
      </w:r>
      <w:r w:rsidRPr="001B72C3">
        <w:rPr>
          <w:rFonts w:ascii="Arial" w:hAnsi="Arial" w:cs="Arial"/>
          <w:color w:val="000000"/>
          <w:sz w:val="20"/>
        </w:rPr>
        <w:t>законодательства</w:t>
      </w:r>
      <w:r w:rsidR="00B978B5" w:rsidRPr="001B72C3">
        <w:rPr>
          <w:rFonts w:ascii="Arial" w:hAnsi="Arial" w:cs="Arial"/>
          <w:color w:val="000000"/>
          <w:sz w:val="20"/>
        </w:rPr>
        <w:t xml:space="preserve"> </w:t>
      </w:r>
      <w:r w:rsidRPr="001B72C3">
        <w:rPr>
          <w:rFonts w:ascii="Arial" w:hAnsi="Arial" w:cs="Arial"/>
          <w:color w:val="000000"/>
          <w:sz w:val="20"/>
        </w:rPr>
        <w:t>Российской</w:t>
      </w:r>
      <w:r w:rsidR="00B978B5" w:rsidRPr="001B72C3">
        <w:rPr>
          <w:rFonts w:ascii="Arial" w:hAnsi="Arial" w:cs="Arial"/>
          <w:color w:val="000000"/>
          <w:sz w:val="20"/>
        </w:rPr>
        <w:t xml:space="preserve"> </w:t>
      </w:r>
      <w:r w:rsidRPr="001B72C3">
        <w:rPr>
          <w:rFonts w:ascii="Arial" w:hAnsi="Arial" w:cs="Arial"/>
          <w:color w:val="000000"/>
          <w:sz w:val="20"/>
        </w:rPr>
        <w:t>Федерации</w:t>
      </w:r>
      <w:r w:rsidR="00B978B5" w:rsidRPr="001B72C3">
        <w:rPr>
          <w:rFonts w:ascii="Arial" w:hAnsi="Arial" w:cs="Arial"/>
          <w:color w:val="000000"/>
          <w:sz w:val="20"/>
        </w:rPr>
        <w:t xml:space="preserve"> </w:t>
      </w:r>
      <w:r w:rsidRPr="001B72C3">
        <w:rPr>
          <w:rFonts w:ascii="Arial" w:hAnsi="Arial" w:cs="Arial"/>
          <w:color w:val="000000"/>
          <w:sz w:val="20"/>
        </w:rPr>
        <w:t>от</w:t>
      </w:r>
      <w:r w:rsidR="00B978B5" w:rsidRPr="001B72C3">
        <w:rPr>
          <w:rFonts w:ascii="Arial" w:hAnsi="Arial" w:cs="Arial"/>
          <w:color w:val="000000"/>
          <w:sz w:val="20"/>
        </w:rPr>
        <w:t xml:space="preserve"> </w:t>
      </w:r>
      <w:r w:rsidRPr="001B72C3">
        <w:rPr>
          <w:rFonts w:ascii="Arial" w:hAnsi="Arial" w:cs="Arial"/>
          <w:color w:val="000000"/>
          <w:sz w:val="20"/>
        </w:rPr>
        <w:t>2</w:t>
      </w:r>
      <w:r w:rsidR="00B978B5" w:rsidRPr="001B72C3">
        <w:rPr>
          <w:rFonts w:ascii="Arial" w:hAnsi="Arial" w:cs="Arial"/>
          <w:color w:val="000000"/>
          <w:sz w:val="20"/>
        </w:rPr>
        <w:t xml:space="preserve"> </w:t>
      </w:r>
      <w:r w:rsidRPr="001B72C3">
        <w:rPr>
          <w:rFonts w:ascii="Arial" w:hAnsi="Arial" w:cs="Arial"/>
          <w:color w:val="000000"/>
          <w:sz w:val="20"/>
        </w:rPr>
        <w:t>июля</w:t>
      </w:r>
      <w:r w:rsidR="00B978B5" w:rsidRPr="001B72C3">
        <w:rPr>
          <w:rFonts w:ascii="Arial" w:hAnsi="Arial" w:cs="Arial"/>
          <w:color w:val="000000"/>
          <w:sz w:val="20"/>
        </w:rPr>
        <w:t xml:space="preserve"> </w:t>
      </w:r>
      <w:r w:rsidRPr="001B72C3">
        <w:rPr>
          <w:rFonts w:ascii="Arial" w:hAnsi="Arial" w:cs="Arial"/>
          <w:color w:val="000000"/>
          <w:sz w:val="20"/>
        </w:rPr>
        <w:t>2012</w:t>
      </w:r>
      <w:r w:rsidR="00B978B5" w:rsidRPr="001B72C3">
        <w:rPr>
          <w:rFonts w:ascii="Arial" w:hAnsi="Arial" w:cs="Arial"/>
          <w:color w:val="000000"/>
          <w:sz w:val="20"/>
        </w:rPr>
        <w:t xml:space="preserve"> </w:t>
      </w:r>
      <w:r w:rsidRPr="001B72C3">
        <w:rPr>
          <w:rFonts w:ascii="Arial" w:hAnsi="Arial" w:cs="Arial"/>
          <w:color w:val="000000"/>
          <w:sz w:val="20"/>
        </w:rPr>
        <w:t>г.</w:t>
      </w:r>
      <w:r w:rsidR="00B978B5" w:rsidRPr="001B72C3">
        <w:rPr>
          <w:rFonts w:ascii="Arial" w:hAnsi="Arial" w:cs="Arial"/>
          <w:color w:val="000000"/>
          <w:sz w:val="20"/>
        </w:rPr>
        <w:t xml:space="preserve"> </w:t>
      </w: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27</w:t>
      </w:r>
      <w:r w:rsidR="00B978B5" w:rsidRPr="001B72C3">
        <w:rPr>
          <w:rFonts w:ascii="Arial" w:hAnsi="Arial" w:cs="Arial"/>
          <w:color w:val="000000"/>
          <w:sz w:val="20"/>
        </w:rPr>
        <w:t xml:space="preserve"> </w:t>
      </w:r>
      <w:r w:rsidRPr="001B72C3">
        <w:rPr>
          <w:rFonts w:ascii="Arial" w:hAnsi="Arial" w:cs="Arial"/>
          <w:color w:val="000000"/>
          <w:sz w:val="20"/>
        </w:rPr>
        <w:t>ст.</w:t>
      </w:r>
      <w:r w:rsidR="00B978B5" w:rsidRPr="001B72C3">
        <w:rPr>
          <w:rFonts w:ascii="Arial" w:hAnsi="Arial" w:cs="Arial"/>
          <w:color w:val="000000"/>
          <w:sz w:val="20"/>
        </w:rPr>
        <w:t xml:space="preserve"> </w:t>
      </w:r>
      <w:r w:rsidRPr="001B72C3">
        <w:rPr>
          <w:rFonts w:ascii="Arial" w:hAnsi="Arial" w:cs="Arial"/>
          <w:color w:val="000000"/>
          <w:sz w:val="20"/>
        </w:rPr>
        <w:t>3744;</w:t>
      </w:r>
      <w:r w:rsidR="00B978B5" w:rsidRPr="001B72C3">
        <w:rPr>
          <w:rFonts w:ascii="Arial" w:hAnsi="Arial" w:cs="Arial"/>
          <w:color w:val="000000"/>
          <w:sz w:val="20"/>
        </w:rPr>
        <w:t xml:space="preserve"> </w:t>
      </w:r>
      <w:r w:rsidRPr="001B72C3">
        <w:rPr>
          <w:rFonts w:ascii="Arial" w:hAnsi="Arial" w:cs="Arial"/>
          <w:color w:val="000000"/>
          <w:sz w:val="20"/>
        </w:rPr>
        <w:t>2013,</w:t>
      </w:r>
      <w:r w:rsidR="00B978B5" w:rsidRPr="001B72C3">
        <w:rPr>
          <w:rFonts w:ascii="Arial" w:hAnsi="Arial" w:cs="Arial"/>
          <w:color w:val="000000"/>
          <w:sz w:val="20"/>
        </w:rPr>
        <w:t xml:space="preserve"> </w:t>
      </w: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45,</w:t>
      </w:r>
      <w:r w:rsidR="00B978B5" w:rsidRPr="001B72C3">
        <w:rPr>
          <w:rFonts w:ascii="Arial" w:hAnsi="Arial" w:cs="Arial"/>
          <w:color w:val="000000"/>
          <w:sz w:val="20"/>
        </w:rPr>
        <w:t xml:space="preserve"> </w:t>
      </w:r>
      <w:r w:rsidRPr="001B72C3">
        <w:rPr>
          <w:rFonts w:ascii="Arial" w:hAnsi="Arial" w:cs="Arial"/>
          <w:color w:val="000000"/>
          <w:sz w:val="20"/>
        </w:rPr>
        <w:t>ст.</w:t>
      </w:r>
      <w:r w:rsidR="00B978B5" w:rsidRPr="001B72C3">
        <w:rPr>
          <w:rFonts w:ascii="Arial" w:hAnsi="Arial" w:cs="Arial"/>
          <w:color w:val="000000"/>
          <w:sz w:val="20"/>
        </w:rPr>
        <w:t xml:space="preserve"> </w:t>
      </w:r>
      <w:r w:rsidRPr="001B72C3">
        <w:rPr>
          <w:rFonts w:ascii="Arial" w:hAnsi="Arial" w:cs="Arial"/>
          <w:color w:val="000000"/>
          <w:sz w:val="20"/>
        </w:rPr>
        <w:t>5807);</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постановлением</w:t>
      </w:r>
      <w:r w:rsidR="00B978B5" w:rsidRPr="001B72C3">
        <w:rPr>
          <w:rFonts w:ascii="Arial" w:hAnsi="Arial" w:cs="Arial"/>
          <w:color w:val="000000"/>
          <w:sz w:val="20"/>
        </w:rPr>
        <w:t xml:space="preserve"> </w:t>
      </w:r>
      <w:r w:rsidRPr="001B72C3">
        <w:rPr>
          <w:rFonts w:ascii="Arial" w:hAnsi="Arial" w:cs="Arial"/>
          <w:color w:val="000000"/>
          <w:sz w:val="20"/>
        </w:rPr>
        <w:t>Правительства</w:t>
      </w:r>
      <w:r w:rsidR="00B978B5" w:rsidRPr="001B72C3">
        <w:rPr>
          <w:rFonts w:ascii="Arial" w:hAnsi="Arial" w:cs="Arial"/>
          <w:color w:val="000000"/>
          <w:sz w:val="20"/>
        </w:rPr>
        <w:t xml:space="preserve"> </w:t>
      </w:r>
      <w:r w:rsidRPr="001B72C3">
        <w:rPr>
          <w:rFonts w:ascii="Arial" w:hAnsi="Arial" w:cs="Arial"/>
          <w:color w:val="000000"/>
          <w:sz w:val="20"/>
        </w:rPr>
        <w:t>Российской</w:t>
      </w:r>
      <w:r w:rsidR="00B978B5" w:rsidRPr="001B72C3">
        <w:rPr>
          <w:rFonts w:ascii="Arial" w:hAnsi="Arial" w:cs="Arial"/>
          <w:color w:val="000000"/>
          <w:sz w:val="20"/>
        </w:rPr>
        <w:t xml:space="preserve"> </w:t>
      </w:r>
      <w:r w:rsidRPr="001B72C3">
        <w:rPr>
          <w:rFonts w:ascii="Arial" w:hAnsi="Arial" w:cs="Arial"/>
          <w:color w:val="000000"/>
          <w:sz w:val="20"/>
        </w:rPr>
        <w:t>Федерации</w:t>
      </w:r>
      <w:r w:rsidR="00B978B5" w:rsidRPr="001B72C3">
        <w:rPr>
          <w:rFonts w:ascii="Arial" w:hAnsi="Arial" w:cs="Arial"/>
          <w:color w:val="000000"/>
          <w:sz w:val="20"/>
        </w:rPr>
        <w:t xml:space="preserve"> </w:t>
      </w:r>
      <w:hyperlink r:id="rId28" w:tgtFrame="_blank" w:history="1">
        <w:r w:rsidRPr="001B72C3">
          <w:rPr>
            <w:rStyle w:val="af"/>
            <w:rFonts w:ascii="Arial" w:hAnsi="Arial" w:cs="Arial"/>
            <w:color w:val="000000"/>
            <w:sz w:val="20"/>
          </w:rPr>
          <w:t>от</w:t>
        </w:r>
        <w:r w:rsidR="00B978B5" w:rsidRPr="001B72C3">
          <w:rPr>
            <w:rStyle w:val="af"/>
            <w:rFonts w:ascii="Arial" w:hAnsi="Arial" w:cs="Arial"/>
            <w:color w:val="000000"/>
            <w:sz w:val="20"/>
          </w:rPr>
          <w:t xml:space="preserve"> </w:t>
        </w:r>
        <w:r w:rsidRPr="001B72C3">
          <w:rPr>
            <w:rStyle w:val="af"/>
            <w:rFonts w:ascii="Arial" w:hAnsi="Arial" w:cs="Arial"/>
            <w:color w:val="000000"/>
            <w:sz w:val="20"/>
          </w:rPr>
          <w:t>25.08.2012</w:t>
        </w:r>
        <w:r w:rsidR="00B978B5" w:rsidRPr="001B72C3">
          <w:rPr>
            <w:rStyle w:val="af"/>
            <w:rFonts w:ascii="Arial" w:hAnsi="Arial" w:cs="Arial"/>
            <w:color w:val="000000"/>
            <w:sz w:val="20"/>
          </w:rPr>
          <w:t xml:space="preserve"> </w:t>
        </w:r>
        <w:r w:rsidRPr="001B72C3">
          <w:rPr>
            <w:rStyle w:val="af"/>
            <w:rFonts w:ascii="Arial" w:hAnsi="Arial" w:cs="Arial"/>
            <w:color w:val="000000"/>
            <w:sz w:val="20"/>
          </w:rPr>
          <w:t>№</w:t>
        </w:r>
        <w:r w:rsidR="00B978B5" w:rsidRPr="001B72C3">
          <w:rPr>
            <w:rStyle w:val="af"/>
            <w:rFonts w:ascii="Arial" w:hAnsi="Arial" w:cs="Arial"/>
            <w:color w:val="000000"/>
            <w:sz w:val="20"/>
          </w:rPr>
          <w:t xml:space="preserve"> </w:t>
        </w:r>
        <w:r w:rsidRPr="001B72C3">
          <w:rPr>
            <w:rStyle w:val="af"/>
            <w:rFonts w:ascii="Arial" w:hAnsi="Arial" w:cs="Arial"/>
            <w:color w:val="000000"/>
            <w:sz w:val="20"/>
          </w:rPr>
          <w:t>852</w:t>
        </w:r>
      </w:hyperlink>
      <w:r w:rsidR="00B978B5" w:rsidRPr="001B72C3">
        <w:rPr>
          <w:rFonts w:ascii="Arial" w:hAnsi="Arial" w:cs="Arial"/>
          <w:color w:val="000000"/>
          <w:sz w:val="20"/>
          <w:shd w:val="clear" w:color="auto" w:fill="FFFFFF"/>
        </w:rPr>
        <w:t xml:space="preserve"> </w:t>
      </w:r>
      <w:r w:rsidRPr="001B72C3">
        <w:rPr>
          <w:rFonts w:ascii="Arial" w:hAnsi="Arial" w:cs="Arial"/>
          <w:color w:val="000000"/>
          <w:sz w:val="20"/>
        </w:rPr>
        <w:t>«Об</w:t>
      </w:r>
      <w:r w:rsidR="00B978B5" w:rsidRPr="001B72C3">
        <w:rPr>
          <w:rFonts w:ascii="Arial" w:hAnsi="Arial" w:cs="Arial"/>
          <w:color w:val="000000"/>
          <w:sz w:val="20"/>
        </w:rPr>
        <w:t xml:space="preserve"> </w:t>
      </w:r>
      <w:r w:rsidRPr="001B72C3">
        <w:rPr>
          <w:rFonts w:ascii="Arial" w:hAnsi="Arial" w:cs="Arial"/>
          <w:color w:val="000000"/>
          <w:sz w:val="20"/>
        </w:rPr>
        <w:t>утверждении</w:t>
      </w:r>
      <w:r w:rsidR="00B978B5" w:rsidRPr="001B72C3">
        <w:rPr>
          <w:rFonts w:ascii="Arial" w:hAnsi="Arial" w:cs="Arial"/>
          <w:color w:val="000000"/>
          <w:sz w:val="20"/>
        </w:rPr>
        <w:t xml:space="preserve"> </w:t>
      </w:r>
      <w:r w:rsidRPr="001B72C3">
        <w:rPr>
          <w:rFonts w:ascii="Arial" w:hAnsi="Arial" w:cs="Arial"/>
          <w:color w:val="000000"/>
          <w:sz w:val="20"/>
        </w:rPr>
        <w:t>Правил</w:t>
      </w:r>
      <w:r w:rsidR="00B978B5" w:rsidRPr="001B72C3">
        <w:rPr>
          <w:rFonts w:ascii="Arial" w:hAnsi="Arial" w:cs="Arial"/>
          <w:color w:val="000000"/>
          <w:sz w:val="20"/>
        </w:rPr>
        <w:t xml:space="preserve"> </w:t>
      </w:r>
      <w:r w:rsidRPr="001B72C3">
        <w:rPr>
          <w:rFonts w:ascii="Arial" w:hAnsi="Arial" w:cs="Arial"/>
          <w:color w:val="000000"/>
          <w:sz w:val="20"/>
        </w:rPr>
        <w:t>использования</w:t>
      </w:r>
      <w:r w:rsidR="00B978B5" w:rsidRPr="001B72C3">
        <w:rPr>
          <w:rFonts w:ascii="Arial" w:hAnsi="Arial" w:cs="Arial"/>
          <w:color w:val="000000"/>
          <w:sz w:val="20"/>
        </w:rPr>
        <w:t xml:space="preserve"> </w:t>
      </w:r>
      <w:r w:rsidRPr="001B72C3">
        <w:rPr>
          <w:rFonts w:ascii="Arial" w:hAnsi="Arial" w:cs="Arial"/>
          <w:color w:val="000000"/>
          <w:sz w:val="20"/>
        </w:rPr>
        <w:t>усиленной</w:t>
      </w:r>
      <w:r w:rsidR="00B978B5" w:rsidRPr="001B72C3">
        <w:rPr>
          <w:rFonts w:ascii="Arial" w:hAnsi="Arial" w:cs="Arial"/>
          <w:color w:val="000000"/>
          <w:sz w:val="20"/>
        </w:rPr>
        <w:t xml:space="preserve"> </w:t>
      </w:r>
      <w:r w:rsidRPr="001B72C3">
        <w:rPr>
          <w:rFonts w:ascii="Arial" w:hAnsi="Arial" w:cs="Arial"/>
          <w:color w:val="000000"/>
          <w:sz w:val="20"/>
        </w:rPr>
        <w:t>квалифицированной</w:t>
      </w:r>
      <w:r w:rsidR="00B978B5" w:rsidRPr="001B72C3">
        <w:rPr>
          <w:rFonts w:ascii="Arial" w:hAnsi="Arial" w:cs="Arial"/>
          <w:color w:val="000000"/>
          <w:sz w:val="20"/>
        </w:rPr>
        <w:t xml:space="preserve"> </w:t>
      </w:r>
      <w:r w:rsidRPr="001B72C3">
        <w:rPr>
          <w:rFonts w:ascii="Arial" w:hAnsi="Arial" w:cs="Arial"/>
          <w:color w:val="000000"/>
          <w:sz w:val="20"/>
        </w:rPr>
        <w:t>электронной</w:t>
      </w:r>
      <w:r w:rsidR="00B978B5" w:rsidRPr="001B72C3">
        <w:rPr>
          <w:rFonts w:ascii="Arial" w:hAnsi="Arial" w:cs="Arial"/>
          <w:color w:val="000000"/>
          <w:sz w:val="20"/>
        </w:rPr>
        <w:t xml:space="preserve"> </w:t>
      </w:r>
      <w:r w:rsidRPr="001B72C3">
        <w:rPr>
          <w:rFonts w:ascii="Arial" w:hAnsi="Arial" w:cs="Arial"/>
          <w:color w:val="000000"/>
          <w:sz w:val="20"/>
        </w:rPr>
        <w:t>подписи</w:t>
      </w:r>
      <w:r w:rsidR="00B978B5" w:rsidRPr="001B72C3">
        <w:rPr>
          <w:rFonts w:ascii="Arial" w:hAnsi="Arial" w:cs="Arial"/>
          <w:color w:val="000000"/>
          <w:sz w:val="20"/>
        </w:rPr>
        <w:t xml:space="preserve"> </w:t>
      </w:r>
      <w:r w:rsidRPr="001B72C3">
        <w:rPr>
          <w:rFonts w:ascii="Arial" w:hAnsi="Arial" w:cs="Arial"/>
          <w:color w:val="000000"/>
          <w:sz w:val="20"/>
        </w:rPr>
        <w:t>при</w:t>
      </w:r>
      <w:r w:rsidR="00B978B5" w:rsidRPr="001B72C3">
        <w:rPr>
          <w:rFonts w:ascii="Arial" w:hAnsi="Arial" w:cs="Arial"/>
          <w:color w:val="000000"/>
          <w:sz w:val="20"/>
        </w:rPr>
        <w:t xml:space="preserve"> </w:t>
      </w:r>
      <w:r w:rsidRPr="001B72C3">
        <w:rPr>
          <w:rFonts w:ascii="Arial" w:hAnsi="Arial" w:cs="Arial"/>
          <w:color w:val="000000"/>
          <w:sz w:val="20"/>
        </w:rPr>
        <w:t>обращении</w:t>
      </w:r>
      <w:r w:rsidR="00B978B5" w:rsidRPr="001B72C3">
        <w:rPr>
          <w:rFonts w:ascii="Arial" w:hAnsi="Arial" w:cs="Arial"/>
          <w:color w:val="000000"/>
          <w:sz w:val="20"/>
        </w:rPr>
        <w:t xml:space="preserve"> </w:t>
      </w:r>
      <w:r w:rsidRPr="001B72C3">
        <w:rPr>
          <w:rFonts w:ascii="Arial" w:hAnsi="Arial" w:cs="Arial"/>
          <w:color w:val="000000"/>
          <w:sz w:val="20"/>
        </w:rPr>
        <w:t>за</w:t>
      </w:r>
      <w:r w:rsidR="00B978B5" w:rsidRPr="001B72C3">
        <w:rPr>
          <w:rFonts w:ascii="Arial" w:hAnsi="Arial" w:cs="Arial"/>
          <w:color w:val="000000"/>
          <w:sz w:val="20"/>
        </w:rPr>
        <w:t xml:space="preserve"> </w:t>
      </w:r>
      <w:r w:rsidRPr="001B72C3">
        <w:rPr>
          <w:rFonts w:ascii="Arial" w:hAnsi="Arial" w:cs="Arial"/>
          <w:color w:val="000000"/>
          <w:sz w:val="20"/>
        </w:rPr>
        <w:t>получением</w:t>
      </w:r>
      <w:r w:rsidR="00B978B5" w:rsidRPr="001B72C3">
        <w:rPr>
          <w:rFonts w:ascii="Arial" w:hAnsi="Arial" w:cs="Arial"/>
          <w:color w:val="000000"/>
          <w:sz w:val="20"/>
        </w:rPr>
        <w:t xml:space="preserve"> </w:t>
      </w:r>
      <w:r w:rsidRPr="001B72C3">
        <w:rPr>
          <w:rFonts w:ascii="Arial" w:hAnsi="Arial" w:cs="Arial"/>
          <w:color w:val="000000"/>
          <w:sz w:val="20"/>
        </w:rPr>
        <w:t>государственных</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муниципальных</w:t>
      </w:r>
      <w:r w:rsidR="00B978B5" w:rsidRPr="001B72C3">
        <w:rPr>
          <w:rFonts w:ascii="Arial" w:hAnsi="Arial" w:cs="Arial"/>
          <w:color w:val="000000"/>
          <w:sz w:val="20"/>
        </w:rPr>
        <w:t xml:space="preserve"> </w:t>
      </w:r>
      <w:r w:rsidRPr="001B72C3">
        <w:rPr>
          <w:rFonts w:ascii="Arial" w:hAnsi="Arial" w:cs="Arial"/>
          <w:color w:val="000000"/>
          <w:sz w:val="20"/>
        </w:rPr>
        <w:t>услуг</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о</w:t>
      </w:r>
      <w:r w:rsidR="00B978B5" w:rsidRPr="001B72C3">
        <w:rPr>
          <w:rFonts w:ascii="Arial" w:hAnsi="Arial" w:cs="Arial"/>
          <w:color w:val="000000"/>
          <w:sz w:val="20"/>
        </w:rPr>
        <w:t xml:space="preserve"> </w:t>
      </w:r>
      <w:r w:rsidRPr="001B72C3">
        <w:rPr>
          <w:rFonts w:ascii="Arial" w:hAnsi="Arial" w:cs="Arial"/>
          <w:color w:val="000000"/>
          <w:sz w:val="20"/>
        </w:rPr>
        <w:t>внесении</w:t>
      </w:r>
      <w:r w:rsidR="00B978B5" w:rsidRPr="001B72C3">
        <w:rPr>
          <w:rFonts w:ascii="Arial" w:hAnsi="Arial" w:cs="Arial"/>
          <w:color w:val="000000"/>
          <w:sz w:val="20"/>
        </w:rPr>
        <w:t xml:space="preserve"> </w:t>
      </w:r>
      <w:r w:rsidRPr="001B72C3">
        <w:rPr>
          <w:rFonts w:ascii="Arial" w:hAnsi="Arial" w:cs="Arial"/>
          <w:color w:val="000000"/>
          <w:sz w:val="20"/>
        </w:rPr>
        <w:t>изменения</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Правила</w:t>
      </w:r>
      <w:r w:rsidR="00B978B5" w:rsidRPr="001B72C3">
        <w:rPr>
          <w:rFonts w:ascii="Arial" w:hAnsi="Arial" w:cs="Arial"/>
          <w:color w:val="000000"/>
          <w:sz w:val="20"/>
        </w:rPr>
        <w:t xml:space="preserve"> </w:t>
      </w:r>
      <w:r w:rsidRPr="001B72C3">
        <w:rPr>
          <w:rFonts w:ascii="Arial" w:hAnsi="Arial" w:cs="Arial"/>
          <w:color w:val="000000"/>
          <w:sz w:val="20"/>
        </w:rPr>
        <w:t>разработки</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утверждения</w:t>
      </w:r>
      <w:r w:rsidR="00B978B5" w:rsidRPr="001B72C3">
        <w:rPr>
          <w:rFonts w:ascii="Arial" w:hAnsi="Arial" w:cs="Arial"/>
          <w:color w:val="000000"/>
          <w:sz w:val="20"/>
        </w:rPr>
        <w:t xml:space="preserve"> </w:t>
      </w:r>
      <w:r w:rsidRPr="001B72C3">
        <w:rPr>
          <w:rFonts w:ascii="Arial" w:hAnsi="Arial" w:cs="Arial"/>
          <w:color w:val="000000"/>
          <w:sz w:val="20"/>
        </w:rPr>
        <w:t>административных</w:t>
      </w:r>
      <w:r w:rsidR="00B978B5" w:rsidRPr="001B72C3">
        <w:rPr>
          <w:rFonts w:ascii="Arial" w:hAnsi="Arial" w:cs="Arial"/>
          <w:color w:val="000000"/>
          <w:sz w:val="20"/>
        </w:rPr>
        <w:t xml:space="preserve"> </w:t>
      </w:r>
      <w:r w:rsidRPr="001B72C3">
        <w:rPr>
          <w:rFonts w:ascii="Arial" w:hAnsi="Arial" w:cs="Arial"/>
          <w:color w:val="000000"/>
          <w:sz w:val="20"/>
        </w:rPr>
        <w:t>регламентов</w:t>
      </w:r>
      <w:r w:rsidR="00B978B5" w:rsidRPr="001B72C3">
        <w:rPr>
          <w:rFonts w:ascii="Arial" w:hAnsi="Arial" w:cs="Arial"/>
          <w:color w:val="000000"/>
          <w:sz w:val="20"/>
        </w:rPr>
        <w:t xml:space="preserve"> </w:t>
      </w:r>
      <w:r w:rsidRPr="001B72C3">
        <w:rPr>
          <w:rFonts w:ascii="Arial" w:hAnsi="Arial" w:cs="Arial"/>
          <w:color w:val="000000"/>
          <w:sz w:val="20"/>
        </w:rPr>
        <w:t>предоставления</w:t>
      </w:r>
      <w:r w:rsidR="00B978B5" w:rsidRPr="001B72C3">
        <w:rPr>
          <w:rFonts w:ascii="Arial" w:hAnsi="Arial" w:cs="Arial"/>
          <w:color w:val="000000"/>
          <w:sz w:val="20"/>
        </w:rPr>
        <w:t xml:space="preserve"> </w:t>
      </w:r>
      <w:r w:rsidRPr="001B72C3">
        <w:rPr>
          <w:rFonts w:ascii="Arial" w:hAnsi="Arial" w:cs="Arial"/>
          <w:color w:val="000000"/>
          <w:sz w:val="20"/>
        </w:rPr>
        <w:t>государственных</w:t>
      </w:r>
      <w:r w:rsidR="00B978B5" w:rsidRPr="001B72C3">
        <w:rPr>
          <w:rFonts w:ascii="Arial" w:hAnsi="Arial" w:cs="Arial"/>
          <w:color w:val="000000"/>
          <w:sz w:val="20"/>
        </w:rPr>
        <w:t xml:space="preserve"> </w:t>
      </w:r>
      <w:r w:rsidRPr="001B72C3">
        <w:rPr>
          <w:rFonts w:ascii="Arial" w:hAnsi="Arial" w:cs="Arial"/>
          <w:color w:val="000000"/>
          <w:sz w:val="20"/>
        </w:rPr>
        <w:t>услуг»</w:t>
      </w:r>
      <w:r w:rsidR="00B978B5" w:rsidRPr="001B72C3">
        <w:rPr>
          <w:rFonts w:ascii="Arial" w:hAnsi="Arial" w:cs="Arial"/>
          <w:color w:val="000000"/>
          <w:sz w:val="20"/>
        </w:rPr>
        <w:t xml:space="preserve"> </w:t>
      </w:r>
      <w:r w:rsidRPr="001B72C3">
        <w:rPr>
          <w:rFonts w:ascii="Arial" w:hAnsi="Arial" w:cs="Arial"/>
          <w:color w:val="000000"/>
          <w:sz w:val="20"/>
        </w:rPr>
        <w:t>(текст</w:t>
      </w:r>
      <w:r w:rsidR="00B978B5" w:rsidRPr="001B72C3">
        <w:rPr>
          <w:rFonts w:ascii="Arial" w:hAnsi="Arial" w:cs="Arial"/>
          <w:color w:val="000000"/>
          <w:sz w:val="20"/>
        </w:rPr>
        <w:t xml:space="preserve"> </w:t>
      </w:r>
      <w:r w:rsidRPr="001B72C3">
        <w:rPr>
          <w:rFonts w:ascii="Arial" w:hAnsi="Arial" w:cs="Arial"/>
          <w:color w:val="000000"/>
          <w:sz w:val="20"/>
        </w:rPr>
        <w:t>постановления</w:t>
      </w:r>
      <w:r w:rsidR="00B978B5" w:rsidRPr="001B72C3">
        <w:rPr>
          <w:rFonts w:ascii="Arial" w:hAnsi="Arial" w:cs="Arial"/>
          <w:color w:val="000000"/>
          <w:sz w:val="20"/>
        </w:rPr>
        <w:t xml:space="preserve"> </w:t>
      </w:r>
      <w:r w:rsidRPr="001B72C3">
        <w:rPr>
          <w:rFonts w:ascii="Arial" w:hAnsi="Arial" w:cs="Arial"/>
          <w:color w:val="000000"/>
          <w:sz w:val="20"/>
        </w:rPr>
        <w:t>опубликован</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«Российской</w:t>
      </w:r>
      <w:r w:rsidR="00B978B5" w:rsidRPr="001B72C3">
        <w:rPr>
          <w:rFonts w:ascii="Arial" w:hAnsi="Arial" w:cs="Arial"/>
          <w:color w:val="000000"/>
          <w:sz w:val="20"/>
        </w:rPr>
        <w:t xml:space="preserve"> </w:t>
      </w:r>
      <w:r w:rsidRPr="001B72C3">
        <w:rPr>
          <w:rFonts w:ascii="Arial" w:hAnsi="Arial" w:cs="Arial"/>
          <w:color w:val="000000"/>
          <w:sz w:val="20"/>
        </w:rPr>
        <w:t>газете»</w:t>
      </w:r>
      <w:r w:rsidR="00B978B5" w:rsidRPr="001B72C3">
        <w:rPr>
          <w:rFonts w:ascii="Arial" w:hAnsi="Arial" w:cs="Arial"/>
          <w:color w:val="000000"/>
          <w:sz w:val="20"/>
        </w:rPr>
        <w:t xml:space="preserve"> </w:t>
      </w:r>
      <w:r w:rsidRPr="001B72C3">
        <w:rPr>
          <w:rFonts w:ascii="Arial" w:hAnsi="Arial" w:cs="Arial"/>
          <w:color w:val="000000"/>
          <w:sz w:val="20"/>
        </w:rPr>
        <w:t>от</w:t>
      </w:r>
      <w:r w:rsidR="00B978B5" w:rsidRPr="001B72C3">
        <w:rPr>
          <w:rFonts w:ascii="Arial" w:hAnsi="Arial" w:cs="Arial"/>
          <w:color w:val="000000"/>
          <w:sz w:val="20"/>
        </w:rPr>
        <w:t xml:space="preserve"> </w:t>
      </w:r>
      <w:r w:rsidRPr="001B72C3">
        <w:rPr>
          <w:rFonts w:ascii="Arial" w:hAnsi="Arial" w:cs="Arial"/>
          <w:color w:val="000000"/>
          <w:sz w:val="20"/>
        </w:rPr>
        <w:t>31</w:t>
      </w:r>
      <w:r w:rsidR="00B978B5" w:rsidRPr="001B72C3">
        <w:rPr>
          <w:rFonts w:ascii="Arial" w:hAnsi="Arial" w:cs="Arial"/>
          <w:color w:val="000000"/>
          <w:sz w:val="20"/>
        </w:rPr>
        <w:t xml:space="preserve"> </w:t>
      </w:r>
      <w:r w:rsidRPr="001B72C3">
        <w:rPr>
          <w:rFonts w:ascii="Arial" w:hAnsi="Arial" w:cs="Arial"/>
          <w:color w:val="000000"/>
          <w:sz w:val="20"/>
        </w:rPr>
        <w:t>августа</w:t>
      </w:r>
      <w:r w:rsidR="00B978B5" w:rsidRPr="001B72C3">
        <w:rPr>
          <w:rFonts w:ascii="Arial" w:hAnsi="Arial" w:cs="Arial"/>
          <w:color w:val="000000"/>
          <w:sz w:val="20"/>
        </w:rPr>
        <w:t xml:space="preserve"> </w:t>
      </w:r>
      <w:r w:rsidRPr="001B72C3">
        <w:rPr>
          <w:rFonts w:ascii="Arial" w:hAnsi="Arial" w:cs="Arial"/>
          <w:color w:val="000000"/>
          <w:sz w:val="20"/>
        </w:rPr>
        <w:t>2012</w:t>
      </w:r>
      <w:r w:rsidR="00B978B5" w:rsidRPr="001B72C3">
        <w:rPr>
          <w:rFonts w:ascii="Arial" w:hAnsi="Arial" w:cs="Arial"/>
          <w:color w:val="000000"/>
          <w:sz w:val="20"/>
        </w:rPr>
        <w:t xml:space="preserve"> </w:t>
      </w:r>
      <w:r w:rsidRPr="001B72C3">
        <w:rPr>
          <w:rFonts w:ascii="Arial" w:hAnsi="Arial" w:cs="Arial"/>
          <w:color w:val="000000"/>
          <w:sz w:val="20"/>
        </w:rPr>
        <w:t>г.</w:t>
      </w:r>
      <w:r w:rsidR="00B978B5" w:rsidRPr="001B72C3">
        <w:rPr>
          <w:rFonts w:ascii="Arial" w:hAnsi="Arial" w:cs="Arial"/>
          <w:color w:val="000000"/>
          <w:sz w:val="20"/>
        </w:rPr>
        <w:t xml:space="preserve"> </w:t>
      </w: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200,</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Собрании</w:t>
      </w:r>
      <w:r w:rsidR="00B978B5" w:rsidRPr="001B72C3">
        <w:rPr>
          <w:rFonts w:ascii="Arial" w:hAnsi="Arial" w:cs="Arial"/>
          <w:color w:val="000000"/>
          <w:sz w:val="20"/>
        </w:rPr>
        <w:t xml:space="preserve"> </w:t>
      </w:r>
      <w:r w:rsidRPr="001B72C3">
        <w:rPr>
          <w:rFonts w:ascii="Arial" w:hAnsi="Arial" w:cs="Arial"/>
          <w:color w:val="000000"/>
          <w:sz w:val="20"/>
        </w:rPr>
        <w:t>законодательства</w:t>
      </w:r>
      <w:r w:rsidR="00B978B5" w:rsidRPr="001B72C3">
        <w:rPr>
          <w:rFonts w:ascii="Arial" w:hAnsi="Arial" w:cs="Arial"/>
          <w:color w:val="000000"/>
          <w:sz w:val="20"/>
        </w:rPr>
        <w:t xml:space="preserve"> </w:t>
      </w:r>
      <w:r w:rsidRPr="001B72C3">
        <w:rPr>
          <w:rFonts w:ascii="Arial" w:hAnsi="Arial" w:cs="Arial"/>
          <w:color w:val="000000"/>
          <w:sz w:val="20"/>
        </w:rPr>
        <w:t>Российской</w:t>
      </w:r>
      <w:r w:rsidR="00B978B5" w:rsidRPr="001B72C3">
        <w:rPr>
          <w:rFonts w:ascii="Arial" w:hAnsi="Arial" w:cs="Arial"/>
          <w:color w:val="000000"/>
          <w:sz w:val="20"/>
        </w:rPr>
        <w:t xml:space="preserve"> </w:t>
      </w:r>
      <w:r w:rsidRPr="001B72C3">
        <w:rPr>
          <w:rFonts w:ascii="Arial" w:hAnsi="Arial" w:cs="Arial"/>
          <w:color w:val="000000"/>
          <w:sz w:val="20"/>
        </w:rPr>
        <w:t>Федерации</w:t>
      </w:r>
      <w:r w:rsidR="00B978B5" w:rsidRPr="001B72C3">
        <w:rPr>
          <w:rFonts w:ascii="Arial" w:hAnsi="Arial" w:cs="Arial"/>
          <w:color w:val="000000"/>
          <w:sz w:val="20"/>
        </w:rPr>
        <w:t xml:space="preserve"> </w:t>
      </w:r>
      <w:r w:rsidRPr="001B72C3">
        <w:rPr>
          <w:rFonts w:ascii="Arial" w:hAnsi="Arial" w:cs="Arial"/>
          <w:color w:val="000000"/>
          <w:sz w:val="20"/>
        </w:rPr>
        <w:t>от</w:t>
      </w:r>
      <w:r w:rsidR="00B978B5" w:rsidRPr="001B72C3">
        <w:rPr>
          <w:rFonts w:ascii="Arial" w:hAnsi="Arial" w:cs="Arial"/>
          <w:color w:val="000000"/>
          <w:sz w:val="20"/>
        </w:rPr>
        <w:t xml:space="preserve"> </w:t>
      </w:r>
      <w:r w:rsidRPr="001B72C3">
        <w:rPr>
          <w:rFonts w:ascii="Arial" w:hAnsi="Arial" w:cs="Arial"/>
          <w:color w:val="000000"/>
          <w:sz w:val="20"/>
        </w:rPr>
        <w:t>3</w:t>
      </w:r>
      <w:r w:rsidR="00B978B5" w:rsidRPr="001B72C3">
        <w:rPr>
          <w:rFonts w:ascii="Arial" w:hAnsi="Arial" w:cs="Arial"/>
          <w:color w:val="000000"/>
          <w:sz w:val="20"/>
        </w:rPr>
        <w:t xml:space="preserve"> </w:t>
      </w:r>
      <w:r w:rsidRPr="001B72C3">
        <w:rPr>
          <w:rFonts w:ascii="Arial" w:hAnsi="Arial" w:cs="Arial"/>
          <w:color w:val="000000"/>
          <w:sz w:val="20"/>
        </w:rPr>
        <w:t>сентября</w:t>
      </w:r>
      <w:r w:rsidR="00B978B5" w:rsidRPr="001B72C3">
        <w:rPr>
          <w:rFonts w:ascii="Arial" w:hAnsi="Arial" w:cs="Arial"/>
          <w:color w:val="000000"/>
          <w:sz w:val="20"/>
        </w:rPr>
        <w:t xml:space="preserve"> </w:t>
      </w:r>
      <w:r w:rsidRPr="001B72C3">
        <w:rPr>
          <w:rFonts w:ascii="Arial" w:hAnsi="Arial" w:cs="Arial"/>
          <w:color w:val="000000"/>
          <w:sz w:val="20"/>
        </w:rPr>
        <w:t>2012</w:t>
      </w:r>
      <w:r w:rsidR="00B978B5" w:rsidRPr="001B72C3">
        <w:rPr>
          <w:rFonts w:ascii="Arial" w:hAnsi="Arial" w:cs="Arial"/>
          <w:color w:val="000000"/>
          <w:sz w:val="20"/>
        </w:rPr>
        <w:t xml:space="preserve"> </w:t>
      </w:r>
      <w:r w:rsidRPr="001B72C3">
        <w:rPr>
          <w:rFonts w:ascii="Arial" w:hAnsi="Arial" w:cs="Arial"/>
          <w:color w:val="000000"/>
          <w:sz w:val="20"/>
        </w:rPr>
        <w:t>г.</w:t>
      </w:r>
      <w:r w:rsidR="00B978B5" w:rsidRPr="001B72C3">
        <w:rPr>
          <w:rFonts w:ascii="Arial" w:hAnsi="Arial" w:cs="Arial"/>
          <w:color w:val="000000"/>
          <w:sz w:val="20"/>
        </w:rPr>
        <w:t xml:space="preserve"> </w:t>
      </w: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36</w:t>
      </w:r>
      <w:r w:rsidR="00B978B5" w:rsidRPr="001B72C3">
        <w:rPr>
          <w:rFonts w:ascii="Arial" w:hAnsi="Arial" w:cs="Arial"/>
          <w:color w:val="000000"/>
          <w:sz w:val="20"/>
        </w:rPr>
        <w:t xml:space="preserve"> </w:t>
      </w:r>
      <w:r w:rsidRPr="001B72C3">
        <w:rPr>
          <w:rFonts w:ascii="Arial" w:hAnsi="Arial" w:cs="Arial"/>
          <w:color w:val="000000"/>
          <w:sz w:val="20"/>
        </w:rPr>
        <w:t>ст.</w:t>
      </w:r>
      <w:r w:rsidR="00B978B5" w:rsidRPr="001B72C3">
        <w:rPr>
          <w:rFonts w:ascii="Arial" w:hAnsi="Arial" w:cs="Arial"/>
          <w:color w:val="000000"/>
          <w:sz w:val="20"/>
        </w:rPr>
        <w:t xml:space="preserve"> </w:t>
      </w:r>
      <w:r w:rsidRPr="001B72C3">
        <w:rPr>
          <w:rFonts w:ascii="Arial" w:hAnsi="Arial" w:cs="Arial"/>
          <w:color w:val="000000"/>
          <w:sz w:val="20"/>
        </w:rPr>
        <w:t>4903;</w:t>
      </w:r>
      <w:r w:rsidR="00B978B5" w:rsidRPr="001B72C3">
        <w:rPr>
          <w:rFonts w:ascii="Arial" w:hAnsi="Arial" w:cs="Arial"/>
          <w:color w:val="000000"/>
          <w:sz w:val="20"/>
        </w:rPr>
        <w:t xml:space="preserve"> </w:t>
      </w:r>
      <w:r w:rsidRPr="001B72C3">
        <w:rPr>
          <w:rFonts w:ascii="Arial" w:hAnsi="Arial" w:cs="Arial"/>
          <w:color w:val="000000"/>
          <w:sz w:val="20"/>
        </w:rPr>
        <w:t>2014,</w:t>
      </w:r>
      <w:r w:rsidR="00B978B5" w:rsidRPr="001B72C3">
        <w:rPr>
          <w:rFonts w:ascii="Arial" w:hAnsi="Arial" w:cs="Arial"/>
          <w:color w:val="000000"/>
          <w:sz w:val="20"/>
        </w:rPr>
        <w:t xml:space="preserve"> </w:t>
      </w: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50,</w:t>
      </w:r>
      <w:r w:rsidR="00B978B5" w:rsidRPr="001B72C3">
        <w:rPr>
          <w:rFonts w:ascii="Arial" w:hAnsi="Arial" w:cs="Arial"/>
          <w:color w:val="000000"/>
          <w:sz w:val="20"/>
        </w:rPr>
        <w:t xml:space="preserve"> </w:t>
      </w:r>
      <w:r w:rsidRPr="001B72C3">
        <w:rPr>
          <w:rFonts w:ascii="Arial" w:hAnsi="Arial" w:cs="Arial"/>
          <w:color w:val="000000"/>
          <w:sz w:val="20"/>
        </w:rPr>
        <w:t>ст.</w:t>
      </w:r>
      <w:r w:rsidR="00B978B5" w:rsidRPr="001B72C3">
        <w:rPr>
          <w:rFonts w:ascii="Arial" w:hAnsi="Arial" w:cs="Arial"/>
          <w:color w:val="000000"/>
          <w:sz w:val="20"/>
        </w:rPr>
        <w:t xml:space="preserve"> </w:t>
      </w:r>
      <w:r w:rsidRPr="001B72C3">
        <w:rPr>
          <w:rFonts w:ascii="Arial" w:hAnsi="Arial" w:cs="Arial"/>
          <w:color w:val="000000"/>
          <w:sz w:val="20"/>
        </w:rPr>
        <w:t>7113);</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постановлением</w:t>
      </w:r>
      <w:r w:rsidR="00B978B5" w:rsidRPr="001B72C3">
        <w:rPr>
          <w:rFonts w:ascii="Arial" w:hAnsi="Arial" w:cs="Arial"/>
          <w:color w:val="000000"/>
          <w:sz w:val="20"/>
        </w:rPr>
        <w:t xml:space="preserve"> </w:t>
      </w:r>
      <w:r w:rsidRPr="001B72C3">
        <w:rPr>
          <w:rFonts w:ascii="Arial" w:hAnsi="Arial" w:cs="Arial"/>
          <w:color w:val="000000"/>
          <w:sz w:val="20"/>
        </w:rPr>
        <w:t>Правительства</w:t>
      </w:r>
      <w:r w:rsidR="00B978B5" w:rsidRPr="001B72C3">
        <w:rPr>
          <w:rFonts w:ascii="Arial" w:hAnsi="Arial" w:cs="Arial"/>
          <w:color w:val="000000"/>
          <w:sz w:val="20"/>
        </w:rPr>
        <w:t xml:space="preserve"> </w:t>
      </w:r>
      <w:r w:rsidRPr="001B72C3">
        <w:rPr>
          <w:rFonts w:ascii="Arial" w:hAnsi="Arial" w:cs="Arial"/>
          <w:color w:val="000000"/>
          <w:sz w:val="20"/>
        </w:rPr>
        <w:t>Российской</w:t>
      </w:r>
      <w:r w:rsidR="00B978B5" w:rsidRPr="001B72C3">
        <w:rPr>
          <w:rFonts w:ascii="Arial" w:hAnsi="Arial" w:cs="Arial"/>
          <w:color w:val="000000"/>
          <w:sz w:val="20"/>
        </w:rPr>
        <w:t xml:space="preserve"> </w:t>
      </w:r>
      <w:r w:rsidRPr="001B72C3">
        <w:rPr>
          <w:rFonts w:ascii="Arial" w:hAnsi="Arial" w:cs="Arial"/>
          <w:color w:val="000000"/>
          <w:sz w:val="20"/>
        </w:rPr>
        <w:t>Федерации</w:t>
      </w:r>
      <w:r w:rsidR="00B978B5" w:rsidRPr="001B72C3">
        <w:rPr>
          <w:rFonts w:ascii="Arial" w:hAnsi="Arial" w:cs="Arial"/>
          <w:color w:val="000000"/>
          <w:sz w:val="20"/>
        </w:rPr>
        <w:t xml:space="preserve"> </w:t>
      </w:r>
      <w:r w:rsidRPr="001B72C3">
        <w:rPr>
          <w:rFonts w:ascii="Arial" w:hAnsi="Arial" w:cs="Arial"/>
          <w:color w:val="000000"/>
          <w:sz w:val="20"/>
        </w:rPr>
        <w:t>от</w:t>
      </w:r>
      <w:r w:rsidR="00B978B5" w:rsidRPr="001B72C3">
        <w:rPr>
          <w:rFonts w:ascii="Arial" w:hAnsi="Arial" w:cs="Arial"/>
          <w:color w:val="000000"/>
          <w:sz w:val="20"/>
        </w:rPr>
        <w:t xml:space="preserve"> </w:t>
      </w:r>
      <w:r w:rsidRPr="001B72C3">
        <w:rPr>
          <w:rFonts w:ascii="Arial" w:hAnsi="Arial" w:cs="Arial"/>
          <w:color w:val="000000"/>
          <w:sz w:val="20"/>
        </w:rPr>
        <w:t>25</w:t>
      </w:r>
      <w:r w:rsidR="00B978B5" w:rsidRPr="001B72C3">
        <w:rPr>
          <w:rFonts w:ascii="Arial" w:hAnsi="Arial" w:cs="Arial"/>
          <w:color w:val="000000"/>
          <w:sz w:val="20"/>
        </w:rPr>
        <w:t xml:space="preserve"> </w:t>
      </w:r>
      <w:r w:rsidRPr="001B72C3">
        <w:rPr>
          <w:rFonts w:ascii="Arial" w:hAnsi="Arial" w:cs="Arial"/>
          <w:color w:val="000000"/>
          <w:sz w:val="20"/>
        </w:rPr>
        <w:t>января</w:t>
      </w:r>
      <w:r w:rsidR="00B978B5" w:rsidRPr="001B72C3">
        <w:rPr>
          <w:rFonts w:ascii="Arial" w:hAnsi="Arial" w:cs="Arial"/>
          <w:color w:val="000000"/>
          <w:sz w:val="20"/>
        </w:rPr>
        <w:t xml:space="preserve"> </w:t>
      </w:r>
      <w:r w:rsidRPr="001B72C3">
        <w:rPr>
          <w:rFonts w:ascii="Arial" w:hAnsi="Arial" w:cs="Arial"/>
          <w:color w:val="000000"/>
          <w:sz w:val="20"/>
        </w:rPr>
        <w:t>2013</w:t>
      </w:r>
      <w:r w:rsidR="00B978B5" w:rsidRPr="001B72C3">
        <w:rPr>
          <w:rFonts w:ascii="Arial" w:hAnsi="Arial" w:cs="Arial"/>
          <w:color w:val="000000"/>
          <w:sz w:val="20"/>
        </w:rPr>
        <w:t xml:space="preserve"> </w:t>
      </w:r>
      <w:r w:rsidRPr="001B72C3">
        <w:rPr>
          <w:rFonts w:ascii="Arial" w:hAnsi="Arial" w:cs="Arial"/>
          <w:color w:val="000000"/>
          <w:sz w:val="20"/>
        </w:rPr>
        <w:t>г.</w:t>
      </w:r>
      <w:r w:rsidR="00B978B5" w:rsidRPr="001B72C3">
        <w:rPr>
          <w:rFonts w:ascii="Arial" w:hAnsi="Arial" w:cs="Arial"/>
          <w:color w:val="000000"/>
          <w:sz w:val="20"/>
        </w:rPr>
        <w:t xml:space="preserve"> </w:t>
      </w: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33</w:t>
      </w:r>
      <w:r w:rsidR="00B978B5" w:rsidRPr="001B72C3">
        <w:rPr>
          <w:rFonts w:ascii="Arial" w:hAnsi="Arial" w:cs="Arial"/>
          <w:color w:val="000000"/>
          <w:sz w:val="20"/>
        </w:rPr>
        <w:t xml:space="preserve"> </w:t>
      </w:r>
      <w:r w:rsidRPr="001B72C3">
        <w:rPr>
          <w:rFonts w:ascii="Arial" w:hAnsi="Arial" w:cs="Arial"/>
          <w:color w:val="000000"/>
          <w:sz w:val="20"/>
        </w:rPr>
        <w:t>«Об</w:t>
      </w:r>
      <w:r w:rsidR="00B978B5" w:rsidRPr="001B72C3">
        <w:rPr>
          <w:rFonts w:ascii="Arial" w:hAnsi="Arial" w:cs="Arial"/>
          <w:color w:val="000000"/>
          <w:sz w:val="20"/>
        </w:rPr>
        <w:t xml:space="preserve"> </w:t>
      </w:r>
      <w:r w:rsidRPr="001B72C3">
        <w:rPr>
          <w:rFonts w:ascii="Arial" w:hAnsi="Arial" w:cs="Arial"/>
          <w:color w:val="000000"/>
          <w:sz w:val="20"/>
        </w:rPr>
        <w:t>использовании</w:t>
      </w:r>
      <w:r w:rsidR="00B978B5" w:rsidRPr="001B72C3">
        <w:rPr>
          <w:rFonts w:ascii="Arial" w:hAnsi="Arial" w:cs="Arial"/>
          <w:color w:val="000000"/>
          <w:sz w:val="20"/>
        </w:rPr>
        <w:t xml:space="preserve"> </w:t>
      </w:r>
      <w:r w:rsidRPr="001B72C3">
        <w:rPr>
          <w:rFonts w:ascii="Arial" w:hAnsi="Arial" w:cs="Arial"/>
          <w:color w:val="000000"/>
          <w:sz w:val="20"/>
        </w:rPr>
        <w:t>простой</w:t>
      </w:r>
      <w:r w:rsidR="00B978B5" w:rsidRPr="001B72C3">
        <w:rPr>
          <w:rFonts w:ascii="Arial" w:hAnsi="Arial" w:cs="Arial"/>
          <w:color w:val="000000"/>
          <w:sz w:val="20"/>
        </w:rPr>
        <w:t xml:space="preserve"> </w:t>
      </w:r>
      <w:r w:rsidRPr="001B72C3">
        <w:rPr>
          <w:rFonts w:ascii="Arial" w:hAnsi="Arial" w:cs="Arial"/>
          <w:color w:val="000000"/>
          <w:sz w:val="20"/>
        </w:rPr>
        <w:t>электронной</w:t>
      </w:r>
      <w:r w:rsidR="00B978B5" w:rsidRPr="001B72C3">
        <w:rPr>
          <w:rFonts w:ascii="Arial" w:hAnsi="Arial" w:cs="Arial"/>
          <w:color w:val="000000"/>
          <w:sz w:val="20"/>
        </w:rPr>
        <w:t xml:space="preserve"> </w:t>
      </w:r>
      <w:r w:rsidRPr="001B72C3">
        <w:rPr>
          <w:rFonts w:ascii="Arial" w:hAnsi="Arial" w:cs="Arial"/>
          <w:color w:val="000000"/>
          <w:sz w:val="20"/>
        </w:rPr>
        <w:t>подписи</w:t>
      </w:r>
      <w:r w:rsidR="00B978B5" w:rsidRPr="001B72C3">
        <w:rPr>
          <w:rFonts w:ascii="Arial" w:hAnsi="Arial" w:cs="Arial"/>
          <w:color w:val="000000"/>
          <w:sz w:val="20"/>
        </w:rPr>
        <w:t xml:space="preserve"> </w:t>
      </w:r>
      <w:r w:rsidRPr="001B72C3">
        <w:rPr>
          <w:rFonts w:ascii="Arial" w:hAnsi="Arial" w:cs="Arial"/>
          <w:color w:val="000000"/>
          <w:sz w:val="20"/>
        </w:rPr>
        <w:t>при</w:t>
      </w:r>
      <w:r w:rsidR="00B978B5" w:rsidRPr="001B72C3">
        <w:rPr>
          <w:rFonts w:ascii="Arial" w:hAnsi="Arial" w:cs="Arial"/>
          <w:color w:val="000000"/>
          <w:sz w:val="20"/>
        </w:rPr>
        <w:t xml:space="preserve"> </w:t>
      </w:r>
      <w:r w:rsidRPr="001B72C3">
        <w:rPr>
          <w:rFonts w:ascii="Arial" w:hAnsi="Arial" w:cs="Arial"/>
          <w:color w:val="000000"/>
          <w:sz w:val="20"/>
        </w:rPr>
        <w:t>оказании</w:t>
      </w:r>
      <w:r w:rsidR="00B978B5" w:rsidRPr="001B72C3">
        <w:rPr>
          <w:rFonts w:ascii="Arial" w:hAnsi="Arial" w:cs="Arial"/>
          <w:color w:val="000000"/>
          <w:sz w:val="20"/>
        </w:rPr>
        <w:t xml:space="preserve"> </w:t>
      </w:r>
      <w:r w:rsidRPr="001B72C3">
        <w:rPr>
          <w:rFonts w:ascii="Arial" w:hAnsi="Arial" w:cs="Arial"/>
          <w:color w:val="000000"/>
          <w:sz w:val="20"/>
        </w:rPr>
        <w:t>государственных</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муниципальных</w:t>
      </w:r>
      <w:r w:rsidR="00B978B5" w:rsidRPr="001B72C3">
        <w:rPr>
          <w:rFonts w:ascii="Arial" w:hAnsi="Arial" w:cs="Arial"/>
          <w:color w:val="000000"/>
          <w:sz w:val="20"/>
        </w:rPr>
        <w:t xml:space="preserve"> </w:t>
      </w:r>
      <w:r w:rsidRPr="001B72C3">
        <w:rPr>
          <w:rFonts w:ascii="Arial" w:hAnsi="Arial" w:cs="Arial"/>
          <w:color w:val="000000"/>
          <w:sz w:val="20"/>
        </w:rPr>
        <w:t>услуг»</w:t>
      </w:r>
      <w:r w:rsidR="00B978B5" w:rsidRPr="001B72C3">
        <w:rPr>
          <w:rFonts w:ascii="Arial" w:hAnsi="Arial" w:cs="Arial"/>
          <w:color w:val="000000"/>
          <w:sz w:val="20"/>
        </w:rPr>
        <w:t xml:space="preserve"> </w:t>
      </w:r>
      <w:r w:rsidRPr="001B72C3">
        <w:rPr>
          <w:rFonts w:ascii="Arial" w:hAnsi="Arial" w:cs="Arial"/>
          <w:color w:val="000000"/>
          <w:sz w:val="20"/>
        </w:rPr>
        <w:t>(текст</w:t>
      </w:r>
      <w:r w:rsidR="00B978B5" w:rsidRPr="001B72C3">
        <w:rPr>
          <w:rFonts w:ascii="Arial" w:hAnsi="Arial" w:cs="Arial"/>
          <w:color w:val="000000"/>
          <w:sz w:val="20"/>
        </w:rPr>
        <w:t xml:space="preserve"> </w:t>
      </w:r>
      <w:r w:rsidRPr="001B72C3">
        <w:rPr>
          <w:rFonts w:ascii="Arial" w:hAnsi="Arial" w:cs="Arial"/>
          <w:color w:val="000000"/>
          <w:sz w:val="20"/>
        </w:rPr>
        <w:t>постановления</w:t>
      </w:r>
      <w:r w:rsidR="00B978B5" w:rsidRPr="001B72C3">
        <w:rPr>
          <w:rFonts w:ascii="Arial" w:hAnsi="Arial" w:cs="Arial"/>
          <w:color w:val="000000"/>
          <w:sz w:val="20"/>
        </w:rPr>
        <w:t xml:space="preserve"> </w:t>
      </w:r>
      <w:r w:rsidRPr="001B72C3">
        <w:rPr>
          <w:rFonts w:ascii="Arial" w:hAnsi="Arial" w:cs="Arial"/>
          <w:color w:val="000000"/>
          <w:sz w:val="20"/>
        </w:rPr>
        <w:t>опубликован</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Собрании</w:t>
      </w:r>
      <w:r w:rsidR="00B978B5" w:rsidRPr="001B72C3">
        <w:rPr>
          <w:rFonts w:ascii="Arial" w:hAnsi="Arial" w:cs="Arial"/>
          <w:color w:val="000000"/>
          <w:sz w:val="20"/>
        </w:rPr>
        <w:t xml:space="preserve"> </w:t>
      </w:r>
      <w:r w:rsidRPr="001B72C3">
        <w:rPr>
          <w:rFonts w:ascii="Arial" w:hAnsi="Arial" w:cs="Arial"/>
          <w:color w:val="000000"/>
          <w:sz w:val="20"/>
        </w:rPr>
        <w:t>законодательства</w:t>
      </w:r>
      <w:r w:rsidR="00B978B5" w:rsidRPr="001B72C3">
        <w:rPr>
          <w:rFonts w:ascii="Arial" w:hAnsi="Arial" w:cs="Arial"/>
          <w:color w:val="000000"/>
          <w:sz w:val="20"/>
        </w:rPr>
        <w:t xml:space="preserve"> </w:t>
      </w:r>
      <w:r w:rsidRPr="001B72C3">
        <w:rPr>
          <w:rFonts w:ascii="Arial" w:hAnsi="Arial" w:cs="Arial"/>
          <w:color w:val="000000"/>
          <w:sz w:val="20"/>
        </w:rPr>
        <w:t>Российской</w:t>
      </w:r>
      <w:r w:rsidR="00B978B5" w:rsidRPr="001B72C3">
        <w:rPr>
          <w:rFonts w:ascii="Arial" w:hAnsi="Arial" w:cs="Arial"/>
          <w:color w:val="000000"/>
          <w:sz w:val="20"/>
        </w:rPr>
        <w:t xml:space="preserve"> </w:t>
      </w:r>
      <w:r w:rsidRPr="001B72C3">
        <w:rPr>
          <w:rFonts w:ascii="Arial" w:hAnsi="Arial" w:cs="Arial"/>
          <w:color w:val="000000"/>
          <w:sz w:val="20"/>
        </w:rPr>
        <w:t>Федерации</w:t>
      </w:r>
      <w:r w:rsidR="00B978B5" w:rsidRPr="001B72C3">
        <w:rPr>
          <w:rFonts w:ascii="Arial" w:hAnsi="Arial" w:cs="Arial"/>
          <w:color w:val="000000"/>
          <w:sz w:val="20"/>
        </w:rPr>
        <w:t xml:space="preserve"> </w:t>
      </w:r>
      <w:r w:rsidRPr="001B72C3">
        <w:rPr>
          <w:rFonts w:ascii="Arial" w:hAnsi="Arial" w:cs="Arial"/>
          <w:color w:val="000000"/>
          <w:sz w:val="20"/>
        </w:rPr>
        <w:t>от</w:t>
      </w:r>
      <w:r w:rsidR="00B978B5" w:rsidRPr="001B72C3">
        <w:rPr>
          <w:rFonts w:ascii="Arial" w:hAnsi="Arial" w:cs="Arial"/>
          <w:color w:val="000000"/>
          <w:sz w:val="20"/>
        </w:rPr>
        <w:t xml:space="preserve"> </w:t>
      </w:r>
      <w:r w:rsidRPr="001B72C3">
        <w:rPr>
          <w:rFonts w:ascii="Arial" w:hAnsi="Arial" w:cs="Arial"/>
          <w:color w:val="000000"/>
          <w:sz w:val="20"/>
        </w:rPr>
        <w:t>4</w:t>
      </w:r>
      <w:r w:rsidR="00B978B5" w:rsidRPr="001B72C3">
        <w:rPr>
          <w:rFonts w:ascii="Arial" w:hAnsi="Arial" w:cs="Arial"/>
          <w:color w:val="000000"/>
          <w:sz w:val="20"/>
        </w:rPr>
        <w:t xml:space="preserve"> </w:t>
      </w:r>
      <w:r w:rsidRPr="001B72C3">
        <w:rPr>
          <w:rFonts w:ascii="Arial" w:hAnsi="Arial" w:cs="Arial"/>
          <w:color w:val="000000"/>
          <w:sz w:val="20"/>
        </w:rPr>
        <w:t>февраля</w:t>
      </w:r>
      <w:r w:rsidR="00B978B5" w:rsidRPr="001B72C3">
        <w:rPr>
          <w:rFonts w:ascii="Arial" w:hAnsi="Arial" w:cs="Arial"/>
          <w:color w:val="000000"/>
          <w:sz w:val="20"/>
        </w:rPr>
        <w:t xml:space="preserve"> </w:t>
      </w:r>
      <w:r w:rsidRPr="001B72C3">
        <w:rPr>
          <w:rFonts w:ascii="Arial" w:hAnsi="Arial" w:cs="Arial"/>
          <w:color w:val="000000"/>
          <w:sz w:val="20"/>
        </w:rPr>
        <w:t>2013</w:t>
      </w:r>
      <w:r w:rsidR="00B978B5" w:rsidRPr="001B72C3">
        <w:rPr>
          <w:rFonts w:ascii="Arial" w:hAnsi="Arial" w:cs="Arial"/>
          <w:color w:val="000000"/>
          <w:sz w:val="20"/>
        </w:rPr>
        <w:t xml:space="preserve"> </w:t>
      </w:r>
      <w:r w:rsidRPr="001B72C3">
        <w:rPr>
          <w:rFonts w:ascii="Arial" w:hAnsi="Arial" w:cs="Arial"/>
          <w:color w:val="000000"/>
          <w:sz w:val="20"/>
        </w:rPr>
        <w:t>г.</w:t>
      </w:r>
      <w:r w:rsidR="00B978B5" w:rsidRPr="001B72C3">
        <w:rPr>
          <w:rFonts w:ascii="Arial" w:hAnsi="Arial" w:cs="Arial"/>
          <w:color w:val="000000"/>
          <w:sz w:val="20"/>
        </w:rPr>
        <w:t xml:space="preserve"> </w:t>
      </w: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5</w:t>
      </w:r>
      <w:r w:rsidR="00B978B5" w:rsidRPr="001B72C3">
        <w:rPr>
          <w:rFonts w:ascii="Arial" w:hAnsi="Arial" w:cs="Arial"/>
          <w:color w:val="000000"/>
          <w:sz w:val="20"/>
        </w:rPr>
        <w:t xml:space="preserve"> </w:t>
      </w:r>
      <w:r w:rsidRPr="001B72C3">
        <w:rPr>
          <w:rFonts w:ascii="Arial" w:hAnsi="Arial" w:cs="Arial"/>
          <w:color w:val="000000"/>
          <w:sz w:val="20"/>
        </w:rPr>
        <w:t>ст.</w:t>
      </w:r>
      <w:r w:rsidR="00B978B5" w:rsidRPr="001B72C3">
        <w:rPr>
          <w:rFonts w:ascii="Arial" w:hAnsi="Arial" w:cs="Arial"/>
          <w:color w:val="000000"/>
          <w:sz w:val="20"/>
        </w:rPr>
        <w:t xml:space="preserve"> </w:t>
      </w:r>
      <w:r w:rsidRPr="001B72C3">
        <w:rPr>
          <w:rFonts w:ascii="Arial" w:hAnsi="Arial" w:cs="Arial"/>
          <w:color w:val="000000"/>
          <w:sz w:val="20"/>
        </w:rPr>
        <w:t>377);</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постановлением</w:t>
      </w:r>
      <w:r w:rsidR="00B978B5" w:rsidRPr="001B72C3">
        <w:rPr>
          <w:rFonts w:ascii="Arial" w:hAnsi="Arial" w:cs="Arial"/>
          <w:color w:val="000000"/>
          <w:sz w:val="20"/>
        </w:rPr>
        <w:t xml:space="preserve"> </w:t>
      </w:r>
      <w:r w:rsidRPr="001B72C3">
        <w:rPr>
          <w:rFonts w:ascii="Arial" w:hAnsi="Arial" w:cs="Arial"/>
          <w:color w:val="000000"/>
          <w:sz w:val="20"/>
        </w:rPr>
        <w:t>Правительства</w:t>
      </w:r>
      <w:r w:rsidR="00B978B5" w:rsidRPr="001B72C3">
        <w:rPr>
          <w:rFonts w:ascii="Arial" w:hAnsi="Arial" w:cs="Arial"/>
          <w:color w:val="000000"/>
          <w:sz w:val="20"/>
        </w:rPr>
        <w:t xml:space="preserve"> </w:t>
      </w:r>
      <w:r w:rsidRPr="001B72C3">
        <w:rPr>
          <w:rFonts w:ascii="Arial" w:hAnsi="Arial" w:cs="Arial"/>
          <w:color w:val="000000"/>
          <w:sz w:val="20"/>
        </w:rPr>
        <w:t>Российской</w:t>
      </w:r>
      <w:r w:rsidR="00B978B5" w:rsidRPr="001B72C3">
        <w:rPr>
          <w:rFonts w:ascii="Arial" w:hAnsi="Arial" w:cs="Arial"/>
          <w:color w:val="000000"/>
          <w:sz w:val="20"/>
        </w:rPr>
        <w:t xml:space="preserve"> </w:t>
      </w:r>
      <w:r w:rsidRPr="001B72C3">
        <w:rPr>
          <w:rFonts w:ascii="Arial" w:hAnsi="Arial" w:cs="Arial"/>
          <w:color w:val="000000"/>
          <w:sz w:val="20"/>
        </w:rPr>
        <w:t>Федерации</w:t>
      </w:r>
      <w:r w:rsidR="00B978B5" w:rsidRPr="001B72C3">
        <w:rPr>
          <w:rFonts w:ascii="Arial" w:hAnsi="Arial" w:cs="Arial"/>
          <w:color w:val="000000"/>
          <w:sz w:val="20"/>
        </w:rPr>
        <w:t xml:space="preserve"> </w:t>
      </w:r>
      <w:hyperlink r:id="rId29" w:tgtFrame="_blank" w:history="1">
        <w:r w:rsidRPr="001B72C3">
          <w:rPr>
            <w:rStyle w:val="af"/>
            <w:rFonts w:ascii="Arial" w:hAnsi="Arial" w:cs="Arial"/>
            <w:color w:val="000000"/>
            <w:sz w:val="20"/>
          </w:rPr>
          <w:t>от</w:t>
        </w:r>
        <w:r w:rsidR="00B978B5" w:rsidRPr="001B72C3">
          <w:rPr>
            <w:rStyle w:val="af"/>
            <w:rFonts w:ascii="Arial" w:hAnsi="Arial" w:cs="Arial"/>
            <w:color w:val="000000"/>
            <w:sz w:val="20"/>
          </w:rPr>
          <w:t xml:space="preserve"> </w:t>
        </w:r>
        <w:r w:rsidRPr="001B72C3">
          <w:rPr>
            <w:rStyle w:val="af"/>
            <w:rFonts w:ascii="Arial" w:hAnsi="Arial" w:cs="Arial"/>
            <w:color w:val="000000"/>
            <w:sz w:val="20"/>
          </w:rPr>
          <w:t>22</w:t>
        </w:r>
        <w:r w:rsidR="00B978B5" w:rsidRPr="001B72C3">
          <w:rPr>
            <w:rStyle w:val="af"/>
            <w:rFonts w:ascii="Arial" w:hAnsi="Arial" w:cs="Arial"/>
            <w:color w:val="000000"/>
            <w:sz w:val="20"/>
          </w:rPr>
          <w:t xml:space="preserve"> </w:t>
        </w:r>
        <w:r w:rsidRPr="001B72C3">
          <w:rPr>
            <w:rStyle w:val="af"/>
            <w:rFonts w:ascii="Arial" w:hAnsi="Arial" w:cs="Arial"/>
            <w:color w:val="000000"/>
            <w:sz w:val="20"/>
          </w:rPr>
          <w:t>декабря</w:t>
        </w:r>
        <w:r w:rsidR="00B978B5" w:rsidRPr="001B72C3">
          <w:rPr>
            <w:rStyle w:val="af"/>
            <w:rFonts w:ascii="Arial" w:hAnsi="Arial" w:cs="Arial"/>
            <w:color w:val="000000"/>
            <w:sz w:val="20"/>
          </w:rPr>
          <w:t xml:space="preserve"> </w:t>
        </w:r>
        <w:r w:rsidRPr="001B72C3">
          <w:rPr>
            <w:rStyle w:val="af"/>
            <w:rFonts w:ascii="Arial" w:hAnsi="Arial" w:cs="Arial"/>
            <w:color w:val="000000"/>
            <w:sz w:val="20"/>
          </w:rPr>
          <w:t>2012</w:t>
        </w:r>
        <w:r w:rsidR="00B978B5" w:rsidRPr="001B72C3">
          <w:rPr>
            <w:rStyle w:val="af"/>
            <w:rFonts w:ascii="Arial" w:hAnsi="Arial" w:cs="Arial"/>
            <w:color w:val="000000"/>
            <w:sz w:val="20"/>
          </w:rPr>
          <w:t xml:space="preserve"> </w:t>
        </w:r>
        <w:r w:rsidRPr="001B72C3">
          <w:rPr>
            <w:rStyle w:val="af"/>
            <w:rFonts w:ascii="Arial" w:hAnsi="Arial" w:cs="Arial"/>
            <w:color w:val="000000"/>
            <w:sz w:val="20"/>
          </w:rPr>
          <w:t>г.</w:t>
        </w:r>
        <w:r w:rsidR="00B978B5" w:rsidRPr="001B72C3">
          <w:rPr>
            <w:rStyle w:val="af"/>
            <w:rFonts w:ascii="Arial" w:hAnsi="Arial" w:cs="Arial"/>
            <w:color w:val="000000"/>
            <w:sz w:val="20"/>
          </w:rPr>
          <w:t xml:space="preserve"> </w:t>
        </w:r>
        <w:r w:rsidRPr="001B72C3">
          <w:rPr>
            <w:rStyle w:val="af"/>
            <w:rFonts w:ascii="Arial" w:hAnsi="Arial" w:cs="Arial"/>
            <w:color w:val="000000"/>
            <w:sz w:val="20"/>
          </w:rPr>
          <w:t>№</w:t>
        </w:r>
        <w:r w:rsidR="00B978B5" w:rsidRPr="001B72C3">
          <w:rPr>
            <w:rStyle w:val="af"/>
            <w:rFonts w:ascii="Arial" w:hAnsi="Arial" w:cs="Arial"/>
            <w:color w:val="000000"/>
            <w:sz w:val="20"/>
          </w:rPr>
          <w:t xml:space="preserve"> </w:t>
        </w:r>
        <w:r w:rsidRPr="001B72C3">
          <w:rPr>
            <w:rStyle w:val="af"/>
            <w:rFonts w:ascii="Arial" w:hAnsi="Arial" w:cs="Arial"/>
            <w:color w:val="000000"/>
            <w:sz w:val="20"/>
          </w:rPr>
          <w:t>1376</w:t>
        </w:r>
      </w:hyperlink>
      <w:r w:rsidR="00B978B5" w:rsidRPr="001B72C3">
        <w:rPr>
          <w:rFonts w:ascii="Arial" w:hAnsi="Arial" w:cs="Arial"/>
          <w:color w:val="000000"/>
          <w:sz w:val="20"/>
        </w:rPr>
        <w:t xml:space="preserve"> </w:t>
      </w:r>
      <w:r w:rsidRPr="001B72C3">
        <w:rPr>
          <w:rFonts w:ascii="Arial" w:hAnsi="Arial" w:cs="Arial"/>
          <w:color w:val="000000"/>
          <w:sz w:val="20"/>
        </w:rPr>
        <w:t>«Об</w:t>
      </w:r>
      <w:r w:rsidR="00B978B5" w:rsidRPr="001B72C3">
        <w:rPr>
          <w:rFonts w:ascii="Arial" w:hAnsi="Arial" w:cs="Arial"/>
          <w:color w:val="000000"/>
          <w:sz w:val="20"/>
        </w:rPr>
        <w:t xml:space="preserve"> </w:t>
      </w:r>
      <w:r w:rsidRPr="001B72C3">
        <w:rPr>
          <w:rFonts w:ascii="Arial" w:hAnsi="Arial" w:cs="Arial"/>
          <w:color w:val="000000"/>
          <w:sz w:val="20"/>
        </w:rPr>
        <w:t>утверждении</w:t>
      </w:r>
      <w:r w:rsidR="00B978B5" w:rsidRPr="001B72C3">
        <w:rPr>
          <w:rFonts w:ascii="Arial" w:hAnsi="Arial" w:cs="Arial"/>
          <w:color w:val="000000"/>
          <w:sz w:val="20"/>
        </w:rPr>
        <w:t xml:space="preserve"> </w:t>
      </w:r>
      <w:r w:rsidRPr="001B72C3">
        <w:rPr>
          <w:rFonts w:ascii="Arial" w:hAnsi="Arial" w:cs="Arial"/>
          <w:color w:val="000000"/>
          <w:sz w:val="20"/>
        </w:rPr>
        <w:t>Правил</w:t>
      </w:r>
      <w:r w:rsidR="00B978B5" w:rsidRPr="001B72C3">
        <w:rPr>
          <w:rFonts w:ascii="Arial" w:hAnsi="Arial" w:cs="Arial"/>
          <w:color w:val="000000"/>
          <w:sz w:val="20"/>
        </w:rPr>
        <w:t xml:space="preserve"> </w:t>
      </w:r>
      <w:r w:rsidRPr="001B72C3">
        <w:rPr>
          <w:rFonts w:ascii="Arial" w:hAnsi="Arial" w:cs="Arial"/>
          <w:color w:val="000000"/>
          <w:sz w:val="20"/>
        </w:rPr>
        <w:t>организации</w:t>
      </w:r>
      <w:r w:rsidR="00B978B5" w:rsidRPr="001B72C3">
        <w:rPr>
          <w:rFonts w:ascii="Arial" w:hAnsi="Arial" w:cs="Arial"/>
          <w:color w:val="000000"/>
          <w:sz w:val="20"/>
        </w:rPr>
        <w:t xml:space="preserve"> </w:t>
      </w:r>
      <w:r w:rsidRPr="001B72C3">
        <w:rPr>
          <w:rFonts w:ascii="Arial" w:hAnsi="Arial" w:cs="Arial"/>
          <w:color w:val="000000"/>
          <w:sz w:val="20"/>
        </w:rPr>
        <w:t>деятельности</w:t>
      </w:r>
      <w:r w:rsidR="00B978B5" w:rsidRPr="001B72C3">
        <w:rPr>
          <w:rFonts w:ascii="Arial" w:hAnsi="Arial" w:cs="Arial"/>
          <w:color w:val="000000"/>
          <w:sz w:val="20"/>
        </w:rPr>
        <w:t xml:space="preserve"> </w:t>
      </w:r>
      <w:r w:rsidRPr="001B72C3">
        <w:rPr>
          <w:rFonts w:ascii="Arial" w:hAnsi="Arial" w:cs="Arial"/>
          <w:color w:val="000000"/>
          <w:sz w:val="20"/>
        </w:rPr>
        <w:t>многофункциональных</w:t>
      </w:r>
      <w:r w:rsidR="00B978B5" w:rsidRPr="001B72C3">
        <w:rPr>
          <w:rFonts w:ascii="Arial" w:hAnsi="Arial" w:cs="Arial"/>
          <w:color w:val="000000"/>
          <w:sz w:val="20"/>
        </w:rPr>
        <w:t xml:space="preserve"> </w:t>
      </w:r>
      <w:r w:rsidRPr="001B72C3">
        <w:rPr>
          <w:rFonts w:ascii="Arial" w:hAnsi="Arial" w:cs="Arial"/>
          <w:color w:val="000000"/>
          <w:sz w:val="20"/>
        </w:rPr>
        <w:t>центров</w:t>
      </w:r>
      <w:r w:rsidR="00B978B5" w:rsidRPr="001B72C3">
        <w:rPr>
          <w:rFonts w:ascii="Arial" w:hAnsi="Arial" w:cs="Arial"/>
          <w:color w:val="000000"/>
          <w:sz w:val="20"/>
        </w:rPr>
        <w:t xml:space="preserve"> </w:t>
      </w:r>
      <w:r w:rsidRPr="001B72C3">
        <w:rPr>
          <w:rFonts w:ascii="Arial" w:hAnsi="Arial" w:cs="Arial"/>
          <w:color w:val="000000"/>
          <w:sz w:val="20"/>
        </w:rPr>
        <w:t>предоставления</w:t>
      </w:r>
      <w:r w:rsidR="00B978B5" w:rsidRPr="001B72C3">
        <w:rPr>
          <w:rFonts w:ascii="Arial" w:hAnsi="Arial" w:cs="Arial"/>
          <w:color w:val="000000"/>
          <w:sz w:val="20"/>
        </w:rPr>
        <w:t xml:space="preserve"> </w:t>
      </w:r>
      <w:r w:rsidRPr="001B72C3">
        <w:rPr>
          <w:rFonts w:ascii="Arial" w:hAnsi="Arial" w:cs="Arial"/>
          <w:color w:val="000000"/>
          <w:sz w:val="20"/>
        </w:rPr>
        <w:t>государственных</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муниципальных</w:t>
      </w:r>
      <w:r w:rsidR="00B978B5" w:rsidRPr="001B72C3">
        <w:rPr>
          <w:rFonts w:ascii="Arial" w:hAnsi="Arial" w:cs="Arial"/>
          <w:color w:val="000000"/>
          <w:sz w:val="20"/>
        </w:rPr>
        <w:t xml:space="preserve"> </w:t>
      </w:r>
      <w:r w:rsidRPr="001B72C3">
        <w:rPr>
          <w:rFonts w:ascii="Arial" w:hAnsi="Arial" w:cs="Arial"/>
          <w:color w:val="000000"/>
          <w:sz w:val="20"/>
        </w:rPr>
        <w:t>услуг»</w:t>
      </w:r>
      <w:r w:rsidR="00B978B5" w:rsidRPr="001B72C3">
        <w:rPr>
          <w:rFonts w:ascii="Arial" w:hAnsi="Arial" w:cs="Arial"/>
          <w:color w:val="000000"/>
          <w:sz w:val="20"/>
        </w:rPr>
        <w:t xml:space="preserve"> </w:t>
      </w:r>
      <w:r w:rsidRPr="001B72C3">
        <w:rPr>
          <w:rFonts w:ascii="Arial" w:hAnsi="Arial" w:cs="Arial"/>
          <w:color w:val="000000"/>
          <w:sz w:val="20"/>
        </w:rPr>
        <w:t>(текст</w:t>
      </w:r>
      <w:r w:rsidR="00B978B5" w:rsidRPr="001B72C3">
        <w:rPr>
          <w:rFonts w:ascii="Arial" w:hAnsi="Arial" w:cs="Arial"/>
          <w:color w:val="000000"/>
          <w:sz w:val="20"/>
        </w:rPr>
        <w:t xml:space="preserve"> </w:t>
      </w:r>
      <w:r w:rsidRPr="001B72C3">
        <w:rPr>
          <w:rFonts w:ascii="Arial" w:hAnsi="Arial" w:cs="Arial"/>
          <w:color w:val="000000"/>
          <w:sz w:val="20"/>
        </w:rPr>
        <w:t>документа</w:t>
      </w:r>
      <w:r w:rsidR="00B978B5" w:rsidRPr="001B72C3">
        <w:rPr>
          <w:rFonts w:ascii="Arial" w:hAnsi="Arial" w:cs="Arial"/>
          <w:color w:val="000000"/>
          <w:sz w:val="20"/>
        </w:rPr>
        <w:t xml:space="preserve"> </w:t>
      </w:r>
      <w:r w:rsidRPr="001B72C3">
        <w:rPr>
          <w:rFonts w:ascii="Arial" w:hAnsi="Arial" w:cs="Arial"/>
          <w:color w:val="000000"/>
          <w:sz w:val="20"/>
        </w:rPr>
        <w:t>опубликован</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изданиях</w:t>
      </w:r>
      <w:r w:rsidR="00B978B5" w:rsidRPr="001B72C3">
        <w:rPr>
          <w:rFonts w:ascii="Arial" w:hAnsi="Arial" w:cs="Arial"/>
          <w:color w:val="000000"/>
          <w:sz w:val="20"/>
        </w:rPr>
        <w:t xml:space="preserve"> </w:t>
      </w:r>
      <w:r w:rsidRPr="001B72C3">
        <w:rPr>
          <w:rFonts w:ascii="Arial" w:hAnsi="Arial" w:cs="Arial"/>
          <w:color w:val="000000"/>
          <w:sz w:val="20"/>
        </w:rPr>
        <w:t>«Российская</w:t>
      </w:r>
      <w:r w:rsidR="00B978B5" w:rsidRPr="001B72C3">
        <w:rPr>
          <w:rFonts w:ascii="Arial" w:hAnsi="Arial" w:cs="Arial"/>
          <w:color w:val="000000"/>
          <w:sz w:val="20"/>
        </w:rPr>
        <w:t xml:space="preserve"> </w:t>
      </w:r>
      <w:r w:rsidRPr="001B72C3">
        <w:rPr>
          <w:rFonts w:ascii="Arial" w:hAnsi="Arial" w:cs="Arial"/>
          <w:color w:val="000000"/>
          <w:sz w:val="20"/>
        </w:rPr>
        <w:t>газета»</w:t>
      </w:r>
      <w:r w:rsidR="00B978B5" w:rsidRPr="001B72C3">
        <w:rPr>
          <w:rFonts w:ascii="Arial" w:hAnsi="Arial" w:cs="Arial"/>
          <w:color w:val="000000"/>
          <w:sz w:val="20"/>
        </w:rPr>
        <w:t xml:space="preserve"> </w:t>
      </w:r>
      <w:r w:rsidRPr="001B72C3">
        <w:rPr>
          <w:rFonts w:ascii="Arial" w:hAnsi="Arial" w:cs="Arial"/>
          <w:color w:val="000000"/>
          <w:sz w:val="20"/>
        </w:rPr>
        <w:t>от</w:t>
      </w:r>
      <w:r w:rsidR="00B978B5" w:rsidRPr="001B72C3">
        <w:rPr>
          <w:rFonts w:ascii="Arial" w:hAnsi="Arial" w:cs="Arial"/>
          <w:color w:val="000000"/>
          <w:sz w:val="20"/>
        </w:rPr>
        <w:t xml:space="preserve"> </w:t>
      </w:r>
      <w:r w:rsidRPr="001B72C3">
        <w:rPr>
          <w:rFonts w:ascii="Arial" w:hAnsi="Arial" w:cs="Arial"/>
          <w:color w:val="000000"/>
          <w:sz w:val="20"/>
        </w:rPr>
        <w:t>31</w:t>
      </w:r>
      <w:r w:rsidR="00B978B5" w:rsidRPr="001B72C3">
        <w:rPr>
          <w:rFonts w:ascii="Arial" w:hAnsi="Arial" w:cs="Arial"/>
          <w:color w:val="000000"/>
          <w:sz w:val="20"/>
        </w:rPr>
        <w:t xml:space="preserve"> </w:t>
      </w:r>
      <w:r w:rsidRPr="001B72C3">
        <w:rPr>
          <w:rFonts w:ascii="Arial" w:hAnsi="Arial" w:cs="Arial"/>
          <w:color w:val="000000"/>
          <w:sz w:val="20"/>
        </w:rPr>
        <w:t>декабря</w:t>
      </w:r>
      <w:r w:rsidR="00B978B5" w:rsidRPr="001B72C3">
        <w:rPr>
          <w:rFonts w:ascii="Arial" w:hAnsi="Arial" w:cs="Arial"/>
          <w:color w:val="000000"/>
          <w:sz w:val="20"/>
        </w:rPr>
        <w:t xml:space="preserve"> </w:t>
      </w:r>
      <w:r w:rsidRPr="001B72C3">
        <w:rPr>
          <w:rFonts w:ascii="Arial" w:hAnsi="Arial" w:cs="Arial"/>
          <w:color w:val="000000"/>
          <w:sz w:val="20"/>
        </w:rPr>
        <w:t>2012</w:t>
      </w:r>
      <w:r w:rsidR="00B978B5" w:rsidRPr="001B72C3">
        <w:rPr>
          <w:rFonts w:ascii="Arial" w:hAnsi="Arial" w:cs="Arial"/>
          <w:color w:val="000000"/>
          <w:sz w:val="20"/>
        </w:rPr>
        <w:t xml:space="preserve"> </w:t>
      </w:r>
      <w:r w:rsidRPr="001B72C3">
        <w:rPr>
          <w:rFonts w:ascii="Arial" w:hAnsi="Arial" w:cs="Arial"/>
          <w:color w:val="000000"/>
          <w:sz w:val="20"/>
        </w:rPr>
        <w:t>г.</w:t>
      </w:r>
      <w:r w:rsidR="00B978B5" w:rsidRPr="001B72C3">
        <w:rPr>
          <w:rFonts w:ascii="Arial" w:hAnsi="Arial" w:cs="Arial"/>
          <w:color w:val="000000"/>
          <w:sz w:val="20"/>
        </w:rPr>
        <w:t xml:space="preserve"> </w:t>
      </w: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303,</w:t>
      </w:r>
      <w:r w:rsidR="00B978B5" w:rsidRPr="001B72C3">
        <w:rPr>
          <w:rFonts w:ascii="Arial" w:hAnsi="Arial" w:cs="Arial"/>
          <w:color w:val="000000"/>
          <w:sz w:val="20"/>
        </w:rPr>
        <w:t xml:space="preserve"> </w:t>
      </w:r>
      <w:r w:rsidRPr="001B72C3">
        <w:rPr>
          <w:rFonts w:ascii="Arial" w:hAnsi="Arial" w:cs="Arial"/>
          <w:color w:val="000000"/>
          <w:sz w:val="20"/>
        </w:rPr>
        <w:t>«Собрание</w:t>
      </w:r>
      <w:r w:rsidR="00B978B5" w:rsidRPr="001B72C3">
        <w:rPr>
          <w:rFonts w:ascii="Arial" w:hAnsi="Arial" w:cs="Arial"/>
          <w:color w:val="000000"/>
          <w:sz w:val="20"/>
        </w:rPr>
        <w:t xml:space="preserve"> </w:t>
      </w:r>
      <w:r w:rsidRPr="001B72C3">
        <w:rPr>
          <w:rFonts w:ascii="Arial" w:hAnsi="Arial" w:cs="Arial"/>
          <w:color w:val="000000"/>
          <w:sz w:val="20"/>
        </w:rPr>
        <w:t>законодательства</w:t>
      </w:r>
      <w:r w:rsidR="00B978B5" w:rsidRPr="001B72C3">
        <w:rPr>
          <w:rFonts w:ascii="Arial" w:hAnsi="Arial" w:cs="Arial"/>
          <w:color w:val="000000"/>
          <w:sz w:val="20"/>
        </w:rPr>
        <w:t xml:space="preserve"> </w:t>
      </w:r>
      <w:r w:rsidRPr="001B72C3">
        <w:rPr>
          <w:rFonts w:ascii="Arial" w:hAnsi="Arial" w:cs="Arial"/>
          <w:color w:val="000000"/>
          <w:sz w:val="20"/>
        </w:rPr>
        <w:t>Российской</w:t>
      </w:r>
      <w:r w:rsidR="00B978B5" w:rsidRPr="001B72C3">
        <w:rPr>
          <w:rFonts w:ascii="Arial" w:hAnsi="Arial" w:cs="Arial"/>
          <w:color w:val="000000"/>
          <w:sz w:val="20"/>
        </w:rPr>
        <w:t xml:space="preserve"> </w:t>
      </w:r>
      <w:r w:rsidRPr="001B72C3">
        <w:rPr>
          <w:rFonts w:ascii="Arial" w:hAnsi="Arial" w:cs="Arial"/>
          <w:color w:val="000000"/>
          <w:sz w:val="20"/>
        </w:rPr>
        <w:t>Федерации»</w:t>
      </w:r>
      <w:r w:rsidR="00B978B5" w:rsidRPr="001B72C3">
        <w:rPr>
          <w:rFonts w:ascii="Arial" w:hAnsi="Arial" w:cs="Arial"/>
          <w:color w:val="000000"/>
          <w:sz w:val="20"/>
        </w:rPr>
        <w:t xml:space="preserve"> </w:t>
      </w:r>
      <w:r w:rsidRPr="001B72C3">
        <w:rPr>
          <w:rFonts w:ascii="Arial" w:hAnsi="Arial" w:cs="Arial"/>
          <w:color w:val="000000"/>
          <w:sz w:val="20"/>
        </w:rPr>
        <w:t>от</w:t>
      </w:r>
      <w:r w:rsidR="00B978B5" w:rsidRPr="001B72C3">
        <w:rPr>
          <w:rFonts w:ascii="Arial" w:hAnsi="Arial" w:cs="Arial"/>
          <w:color w:val="000000"/>
          <w:sz w:val="20"/>
        </w:rPr>
        <w:t xml:space="preserve"> </w:t>
      </w:r>
      <w:r w:rsidRPr="001B72C3">
        <w:rPr>
          <w:rFonts w:ascii="Arial" w:hAnsi="Arial" w:cs="Arial"/>
          <w:color w:val="000000"/>
          <w:sz w:val="20"/>
        </w:rPr>
        <w:t>31</w:t>
      </w:r>
      <w:r w:rsidR="00B978B5" w:rsidRPr="001B72C3">
        <w:rPr>
          <w:rFonts w:ascii="Arial" w:hAnsi="Arial" w:cs="Arial"/>
          <w:color w:val="000000"/>
          <w:sz w:val="20"/>
        </w:rPr>
        <w:t xml:space="preserve"> </w:t>
      </w:r>
      <w:r w:rsidRPr="001B72C3">
        <w:rPr>
          <w:rFonts w:ascii="Arial" w:hAnsi="Arial" w:cs="Arial"/>
          <w:color w:val="000000"/>
          <w:sz w:val="20"/>
        </w:rPr>
        <w:t>декабря</w:t>
      </w:r>
      <w:r w:rsidR="00B978B5" w:rsidRPr="001B72C3">
        <w:rPr>
          <w:rFonts w:ascii="Arial" w:hAnsi="Arial" w:cs="Arial"/>
          <w:color w:val="000000"/>
          <w:sz w:val="20"/>
        </w:rPr>
        <w:t xml:space="preserve"> </w:t>
      </w:r>
      <w:r w:rsidRPr="001B72C3">
        <w:rPr>
          <w:rFonts w:ascii="Arial" w:hAnsi="Arial" w:cs="Arial"/>
          <w:color w:val="000000"/>
          <w:sz w:val="20"/>
        </w:rPr>
        <w:t>2012</w:t>
      </w:r>
      <w:r w:rsidR="00B978B5" w:rsidRPr="001B72C3">
        <w:rPr>
          <w:rFonts w:ascii="Arial" w:hAnsi="Arial" w:cs="Arial"/>
          <w:color w:val="000000"/>
          <w:sz w:val="20"/>
        </w:rPr>
        <w:t xml:space="preserve"> </w:t>
      </w:r>
      <w:r w:rsidRPr="001B72C3">
        <w:rPr>
          <w:rFonts w:ascii="Arial" w:hAnsi="Arial" w:cs="Arial"/>
          <w:color w:val="000000"/>
          <w:sz w:val="20"/>
        </w:rPr>
        <w:t>г.</w:t>
      </w:r>
      <w:r w:rsidR="00B978B5" w:rsidRPr="001B72C3">
        <w:rPr>
          <w:rFonts w:ascii="Arial" w:hAnsi="Arial" w:cs="Arial"/>
          <w:color w:val="000000"/>
          <w:sz w:val="20"/>
        </w:rPr>
        <w:t xml:space="preserve"> </w:t>
      </w: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53</w:t>
      </w:r>
      <w:r w:rsidR="00B978B5" w:rsidRPr="001B72C3">
        <w:rPr>
          <w:rFonts w:ascii="Arial" w:hAnsi="Arial" w:cs="Arial"/>
          <w:color w:val="000000"/>
          <w:sz w:val="20"/>
        </w:rPr>
        <w:t xml:space="preserve"> </w:t>
      </w:r>
      <w:r w:rsidRPr="001B72C3">
        <w:rPr>
          <w:rFonts w:ascii="Arial" w:hAnsi="Arial" w:cs="Arial"/>
          <w:color w:val="000000"/>
          <w:sz w:val="20"/>
        </w:rPr>
        <w:t>(часть</w:t>
      </w:r>
      <w:r w:rsidR="00B978B5" w:rsidRPr="001B72C3">
        <w:rPr>
          <w:rFonts w:ascii="Arial" w:hAnsi="Arial" w:cs="Arial"/>
          <w:color w:val="000000"/>
          <w:sz w:val="20"/>
        </w:rPr>
        <w:t xml:space="preserve"> </w:t>
      </w:r>
      <w:r w:rsidRPr="001B72C3">
        <w:rPr>
          <w:rFonts w:ascii="Arial" w:hAnsi="Arial" w:cs="Arial"/>
          <w:color w:val="000000"/>
          <w:sz w:val="20"/>
        </w:rPr>
        <w:t>II)</w:t>
      </w:r>
      <w:r w:rsidR="00B978B5" w:rsidRPr="001B72C3">
        <w:rPr>
          <w:rFonts w:ascii="Arial" w:hAnsi="Arial" w:cs="Arial"/>
          <w:color w:val="000000"/>
          <w:sz w:val="20"/>
        </w:rPr>
        <w:t xml:space="preserve"> </w:t>
      </w:r>
      <w:r w:rsidRPr="001B72C3">
        <w:rPr>
          <w:rFonts w:ascii="Arial" w:hAnsi="Arial" w:cs="Arial"/>
          <w:color w:val="000000"/>
          <w:sz w:val="20"/>
        </w:rPr>
        <w:t>ст.</w:t>
      </w:r>
      <w:r w:rsidR="00B978B5" w:rsidRPr="001B72C3">
        <w:rPr>
          <w:rFonts w:ascii="Arial" w:hAnsi="Arial" w:cs="Arial"/>
          <w:color w:val="000000"/>
          <w:sz w:val="20"/>
        </w:rPr>
        <w:t xml:space="preserve"> </w:t>
      </w:r>
      <w:r w:rsidRPr="001B72C3">
        <w:rPr>
          <w:rFonts w:ascii="Arial" w:hAnsi="Arial" w:cs="Arial"/>
          <w:color w:val="000000"/>
          <w:sz w:val="20"/>
        </w:rPr>
        <w:t>7932);</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постановлением</w:t>
      </w:r>
      <w:r w:rsidR="00B978B5" w:rsidRPr="001B72C3">
        <w:rPr>
          <w:rFonts w:ascii="Arial" w:hAnsi="Arial" w:cs="Arial"/>
          <w:color w:val="000000"/>
          <w:sz w:val="20"/>
        </w:rPr>
        <w:t xml:space="preserve"> </w:t>
      </w:r>
      <w:r w:rsidRPr="001B72C3">
        <w:rPr>
          <w:rFonts w:ascii="Arial" w:hAnsi="Arial" w:cs="Arial"/>
          <w:color w:val="000000"/>
          <w:sz w:val="20"/>
        </w:rPr>
        <w:t>Правительства</w:t>
      </w:r>
      <w:r w:rsidR="00B978B5" w:rsidRPr="001B72C3">
        <w:rPr>
          <w:rFonts w:ascii="Arial" w:hAnsi="Arial" w:cs="Arial"/>
          <w:color w:val="000000"/>
          <w:sz w:val="20"/>
        </w:rPr>
        <w:t xml:space="preserve"> </w:t>
      </w:r>
      <w:r w:rsidRPr="001B72C3">
        <w:rPr>
          <w:rFonts w:ascii="Arial" w:hAnsi="Arial" w:cs="Arial"/>
          <w:color w:val="000000"/>
          <w:sz w:val="20"/>
        </w:rPr>
        <w:t>Российской</w:t>
      </w:r>
      <w:r w:rsidR="00B978B5" w:rsidRPr="001B72C3">
        <w:rPr>
          <w:rFonts w:ascii="Arial" w:hAnsi="Arial" w:cs="Arial"/>
          <w:color w:val="000000"/>
          <w:sz w:val="20"/>
        </w:rPr>
        <w:t xml:space="preserve"> </w:t>
      </w:r>
      <w:r w:rsidRPr="001B72C3">
        <w:rPr>
          <w:rFonts w:ascii="Arial" w:hAnsi="Arial" w:cs="Arial"/>
          <w:color w:val="000000"/>
          <w:sz w:val="20"/>
        </w:rPr>
        <w:t>Федерации</w:t>
      </w:r>
      <w:r w:rsidR="00B978B5" w:rsidRPr="001B72C3">
        <w:rPr>
          <w:rFonts w:ascii="Arial" w:hAnsi="Arial" w:cs="Arial"/>
          <w:color w:val="000000"/>
          <w:sz w:val="20"/>
        </w:rPr>
        <w:t xml:space="preserve"> </w:t>
      </w:r>
      <w:hyperlink r:id="rId30" w:tgtFrame="_blank" w:history="1">
        <w:r w:rsidRPr="001B72C3">
          <w:rPr>
            <w:rStyle w:val="af"/>
            <w:rFonts w:ascii="Arial" w:hAnsi="Arial" w:cs="Arial"/>
            <w:color w:val="000000"/>
            <w:sz w:val="20"/>
          </w:rPr>
          <w:t>от</w:t>
        </w:r>
        <w:r w:rsidR="00B978B5" w:rsidRPr="001B72C3">
          <w:rPr>
            <w:rStyle w:val="af"/>
            <w:rFonts w:ascii="Arial" w:hAnsi="Arial" w:cs="Arial"/>
            <w:color w:val="000000"/>
            <w:sz w:val="20"/>
          </w:rPr>
          <w:t xml:space="preserve"> </w:t>
        </w:r>
        <w:r w:rsidRPr="001B72C3">
          <w:rPr>
            <w:rStyle w:val="af"/>
            <w:rFonts w:ascii="Arial" w:hAnsi="Arial" w:cs="Arial"/>
            <w:color w:val="000000"/>
            <w:sz w:val="20"/>
          </w:rPr>
          <w:t>26</w:t>
        </w:r>
        <w:r w:rsidR="00B978B5" w:rsidRPr="001B72C3">
          <w:rPr>
            <w:rStyle w:val="af"/>
            <w:rFonts w:ascii="Arial" w:hAnsi="Arial" w:cs="Arial"/>
            <w:color w:val="000000"/>
            <w:sz w:val="20"/>
          </w:rPr>
          <w:t xml:space="preserve"> </w:t>
        </w:r>
        <w:r w:rsidRPr="001B72C3">
          <w:rPr>
            <w:rStyle w:val="af"/>
            <w:rFonts w:ascii="Arial" w:hAnsi="Arial" w:cs="Arial"/>
            <w:color w:val="000000"/>
            <w:sz w:val="20"/>
          </w:rPr>
          <w:t>марта</w:t>
        </w:r>
        <w:r w:rsidR="00B978B5" w:rsidRPr="001B72C3">
          <w:rPr>
            <w:rStyle w:val="af"/>
            <w:rFonts w:ascii="Arial" w:hAnsi="Arial" w:cs="Arial"/>
            <w:color w:val="000000"/>
            <w:sz w:val="20"/>
          </w:rPr>
          <w:t xml:space="preserve"> </w:t>
        </w:r>
        <w:r w:rsidRPr="001B72C3">
          <w:rPr>
            <w:rStyle w:val="af"/>
            <w:rFonts w:ascii="Arial" w:hAnsi="Arial" w:cs="Arial"/>
            <w:color w:val="000000"/>
            <w:sz w:val="20"/>
          </w:rPr>
          <w:t>2016</w:t>
        </w:r>
        <w:r w:rsidR="00B978B5" w:rsidRPr="001B72C3">
          <w:rPr>
            <w:rStyle w:val="af"/>
            <w:rFonts w:ascii="Arial" w:hAnsi="Arial" w:cs="Arial"/>
            <w:color w:val="000000"/>
            <w:sz w:val="20"/>
          </w:rPr>
          <w:t xml:space="preserve"> </w:t>
        </w:r>
        <w:r w:rsidRPr="001B72C3">
          <w:rPr>
            <w:rStyle w:val="af"/>
            <w:rFonts w:ascii="Arial" w:hAnsi="Arial" w:cs="Arial"/>
            <w:color w:val="000000"/>
            <w:sz w:val="20"/>
          </w:rPr>
          <w:t>г.</w:t>
        </w:r>
        <w:r w:rsidR="00B978B5" w:rsidRPr="001B72C3">
          <w:rPr>
            <w:rStyle w:val="af"/>
            <w:rFonts w:ascii="Arial" w:hAnsi="Arial" w:cs="Arial"/>
            <w:color w:val="000000"/>
            <w:sz w:val="20"/>
          </w:rPr>
          <w:t xml:space="preserve"> </w:t>
        </w:r>
        <w:r w:rsidRPr="001B72C3">
          <w:rPr>
            <w:rStyle w:val="af"/>
            <w:rFonts w:ascii="Arial" w:hAnsi="Arial" w:cs="Arial"/>
            <w:color w:val="000000"/>
            <w:sz w:val="20"/>
          </w:rPr>
          <w:t>№</w:t>
        </w:r>
        <w:r w:rsidR="00B978B5" w:rsidRPr="001B72C3">
          <w:rPr>
            <w:rStyle w:val="af"/>
            <w:rFonts w:ascii="Arial" w:hAnsi="Arial" w:cs="Arial"/>
            <w:color w:val="000000"/>
            <w:sz w:val="20"/>
          </w:rPr>
          <w:t xml:space="preserve"> </w:t>
        </w:r>
        <w:r w:rsidRPr="001B72C3">
          <w:rPr>
            <w:rStyle w:val="af"/>
            <w:rFonts w:ascii="Arial" w:hAnsi="Arial" w:cs="Arial"/>
            <w:color w:val="000000"/>
            <w:sz w:val="20"/>
          </w:rPr>
          <w:t>236</w:t>
        </w:r>
      </w:hyperlink>
      <w:r w:rsidR="00B978B5" w:rsidRPr="001B72C3">
        <w:rPr>
          <w:rFonts w:ascii="Arial" w:hAnsi="Arial" w:cs="Arial"/>
          <w:color w:val="000000"/>
          <w:sz w:val="20"/>
        </w:rPr>
        <w:t xml:space="preserve"> </w:t>
      </w:r>
      <w:r w:rsidRPr="001B72C3">
        <w:rPr>
          <w:rFonts w:ascii="Arial" w:hAnsi="Arial" w:cs="Arial"/>
          <w:color w:val="000000"/>
          <w:sz w:val="20"/>
        </w:rPr>
        <w:t>«О</w:t>
      </w:r>
      <w:r w:rsidR="00B978B5" w:rsidRPr="001B72C3">
        <w:rPr>
          <w:rFonts w:ascii="Arial" w:hAnsi="Arial" w:cs="Arial"/>
          <w:color w:val="000000"/>
          <w:sz w:val="20"/>
        </w:rPr>
        <w:t xml:space="preserve"> </w:t>
      </w:r>
      <w:r w:rsidRPr="001B72C3">
        <w:rPr>
          <w:rFonts w:ascii="Arial" w:hAnsi="Arial" w:cs="Arial"/>
          <w:color w:val="000000"/>
          <w:sz w:val="20"/>
        </w:rPr>
        <w:t>требованиях</w:t>
      </w:r>
      <w:r w:rsidR="00B978B5" w:rsidRPr="001B72C3">
        <w:rPr>
          <w:rFonts w:ascii="Arial" w:hAnsi="Arial" w:cs="Arial"/>
          <w:color w:val="000000"/>
          <w:sz w:val="20"/>
        </w:rPr>
        <w:t xml:space="preserve"> </w:t>
      </w:r>
      <w:r w:rsidRPr="001B72C3">
        <w:rPr>
          <w:rFonts w:ascii="Arial" w:hAnsi="Arial" w:cs="Arial"/>
          <w:color w:val="000000"/>
          <w:sz w:val="20"/>
        </w:rPr>
        <w:t>к</w:t>
      </w:r>
      <w:r w:rsidR="00B978B5" w:rsidRPr="001B72C3">
        <w:rPr>
          <w:rFonts w:ascii="Arial" w:hAnsi="Arial" w:cs="Arial"/>
          <w:color w:val="000000"/>
          <w:sz w:val="20"/>
        </w:rPr>
        <w:t xml:space="preserve"> </w:t>
      </w:r>
      <w:r w:rsidRPr="001B72C3">
        <w:rPr>
          <w:rFonts w:ascii="Arial" w:hAnsi="Arial" w:cs="Arial"/>
          <w:color w:val="000000"/>
          <w:sz w:val="20"/>
        </w:rPr>
        <w:t>предоставлению</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электронной</w:t>
      </w:r>
      <w:r w:rsidR="00B978B5" w:rsidRPr="001B72C3">
        <w:rPr>
          <w:rFonts w:ascii="Arial" w:hAnsi="Arial" w:cs="Arial"/>
          <w:color w:val="000000"/>
          <w:sz w:val="20"/>
        </w:rPr>
        <w:t xml:space="preserve"> </w:t>
      </w:r>
      <w:r w:rsidRPr="001B72C3">
        <w:rPr>
          <w:rFonts w:ascii="Arial" w:hAnsi="Arial" w:cs="Arial"/>
          <w:color w:val="000000"/>
          <w:sz w:val="20"/>
        </w:rPr>
        <w:t>форме</w:t>
      </w:r>
      <w:r w:rsidR="00B978B5" w:rsidRPr="001B72C3">
        <w:rPr>
          <w:rFonts w:ascii="Arial" w:hAnsi="Arial" w:cs="Arial"/>
          <w:color w:val="000000"/>
          <w:sz w:val="20"/>
        </w:rPr>
        <w:t xml:space="preserve"> </w:t>
      </w:r>
      <w:r w:rsidRPr="001B72C3">
        <w:rPr>
          <w:rFonts w:ascii="Arial" w:hAnsi="Arial" w:cs="Arial"/>
          <w:color w:val="000000"/>
          <w:sz w:val="20"/>
        </w:rPr>
        <w:t>государственных</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муниципальных</w:t>
      </w:r>
      <w:r w:rsidR="00B978B5" w:rsidRPr="001B72C3">
        <w:rPr>
          <w:rFonts w:ascii="Arial" w:hAnsi="Arial" w:cs="Arial"/>
          <w:color w:val="000000"/>
          <w:sz w:val="20"/>
        </w:rPr>
        <w:t xml:space="preserve"> </w:t>
      </w:r>
      <w:r w:rsidRPr="001B72C3">
        <w:rPr>
          <w:rFonts w:ascii="Arial" w:hAnsi="Arial" w:cs="Arial"/>
          <w:color w:val="000000"/>
          <w:sz w:val="20"/>
        </w:rPr>
        <w:t>услуг»</w:t>
      </w:r>
      <w:r w:rsidR="00B978B5" w:rsidRPr="001B72C3">
        <w:rPr>
          <w:rFonts w:ascii="Arial" w:hAnsi="Arial" w:cs="Arial"/>
          <w:color w:val="000000"/>
          <w:sz w:val="20"/>
        </w:rPr>
        <w:t xml:space="preserve"> </w:t>
      </w:r>
      <w:r w:rsidRPr="001B72C3">
        <w:rPr>
          <w:rFonts w:ascii="Arial" w:hAnsi="Arial" w:cs="Arial"/>
          <w:color w:val="000000"/>
          <w:sz w:val="20"/>
        </w:rPr>
        <w:t>(текст</w:t>
      </w:r>
      <w:r w:rsidR="00B978B5" w:rsidRPr="001B72C3">
        <w:rPr>
          <w:rFonts w:ascii="Arial" w:hAnsi="Arial" w:cs="Arial"/>
          <w:color w:val="000000"/>
          <w:sz w:val="20"/>
        </w:rPr>
        <w:t xml:space="preserve"> </w:t>
      </w:r>
      <w:r w:rsidRPr="001B72C3">
        <w:rPr>
          <w:rFonts w:ascii="Arial" w:hAnsi="Arial" w:cs="Arial"/>
          <w:color w:val="000000"/>
          <w:sz w:val="20"/>
        </w:rPr>
        <w:t>постановления</w:t>
      </w:r>
      <w:r w:rsidR="00B978B5" w:rsidRPr="001B72C3">
        <w:rPr>
          <w:rFonts w:ascii="Arial" w:hAnsi="Arial" w:cs="Arial"/>
          <w:color w:val="000000"/>
          <w:sz w:val="20"/>
        </w:rPr>
        <w:t xml:space="preserve"> </w:t>
      </w:r>
      <w:r w:rsidRPr="001B72C3">
        <w:rPr>
          <w:rFonts w:ascii="Arial" w:hAnsi="Arial" w:cs="Arial"/>
          <w:color w:val="000000"/>
          <w:sz w:val="20"/>
        </w:rPr>
        <w:t>опубликован</w:t>
      </w:r>
      <w:r w:rsidR="00B978B5" w:rsidRPr="001B72C3">
        <w:rPr>
          <w:rFonts w:ascii="Arial" w:hAnsi="Arial" w:cs="Arial"/>
          <w:color w:val="000000"/>
          <w:sz w:val="20"/>
        </w:rPr>
        <w:t xml:space="preserve"> </w:t>
      </w:r>
      <w:r w:rsidRPr="001B72C3">
        <w:rPr>
          <w:rFonts w:ascii="Arial" w:hAnsi="Arial" w:cs="Arial"/>
          <w:color w:val="000000"/>
          <w:sz w:val="20"/>
        </w:rPr>
        <w:t>на</w:t>
      </w:r>
      <w:r w:rsidR="00B978B5" w:rsidRPr="001B72C3">
        <w:rPr>
          <w:rFonts w:ascii="Arial" w:hAnsi="Arial" w:cs="Arial"/>
          <w:color w:val="000000"/>
          <w:sz w:val="20"/>
        </w:rPr>
        <w:t xml:space="preserve"> </w:t>
      </w:r>
      <w:r w:rsidRPr="001B72C3">
        <w:rPr>
          <w:rFonts w:ascii="Arial" w:hAnsi="Arial" w:cs="Arial"/>
          <w:color w:val="000000"/>
          <w:sz w:val="20"/>
        </w:rPr>
        <w:t>«Официальном</w:t>
      </w:r>
      <w:r w:rsidR="00B978B5" w:rsidRPr="001B72C3">
        <w:rPr>
          <w:rFonts w:ascii="Arial" w:hAnsi="Arial" w:cs="Arial"/>
          <w:color w:val="000000"/>
          <w:sz w:val="20"/>
        </w:rPr>
        <w:t xml:space="preserve"> </w:t>
      </w:r>
      <w:r w:rsidRPr="001B72C3">
        <w:rPr>
          <w:rFonts w:ascii="Arial" w:hAnsi="Arial" w:cs="Arial"/>
          <w:color w:val="000000"/>
          <w:sz w:val="20"/>
        </w:rPr>
        <w:t>интернет-портале</w:t>
      </w:r>
      <w:r w:rsidR="00B978B5" w:rsidRPr="001B72C3">
        <w:rPr>
          <w:rFonts w:ascii="Arial" w:hAnsi="Arial" w:cs="Arial"/>
          <w:color w:val="000000"/>
          <w:sz w:val="20"/>
        </w:rPr>
        <w:t xml:space="preserve"> </w:t>
      </w:r>
      <w:r w:rsidRPr="001B72C3">
        <w:rPr>
          <w:rFonts w:ascii="Arial" w:hAnsi="Arial" w:cs="Arial"/>
          <w:color w:val="000000"/>
          <w:sz w:val="20"/>
        </w:rPr>
        <w:t>правовой</w:t>
      </w:r>
      <w:r w:rsidR="00B978B5" w:rsidRPr="001B72C3">
        <w:rPr>
          <w:rFonts w:ascii="Arial" w:hAnsi="Arial" w:cs="Arial"/>
          <w:color w:val="000000"/>
          <w:sz w:val="20"/>
        </w:rPr>
        <w:t xml:space="preserve"> </w:t>
      </w:r>
      <w:r w:rsidRPr="001B72C3">
        <w:rPr>
          <w:rFonts w:ascii="Arial" w:hAnsi="Arial" w:cs="Arial"/>
          <w:color w:val="000000"/>
          <w:sz w:val="20"/>
        </w:rPr>
        <w:t>информации»</w:t>
      </w:r>
      <w:r w:rsidR="00B978B5" w:rsidRPr="001B72C3">
        <w:rPr>
          <w:rFonts w:ascii="Arial" w:hAnsi="Arial" w:cs="Arial"/>
          <w:color w:val="000000"/>
          <w:sz w:val="20"/>
        </w:rPr>
        <w:t xml:space="preserve"> </w:t>
      </w:r>
      <w:r w:rsidRPr="001B72C3">
        <w:rPr>
          <w:rFonts w:ascii="Arial" w:hAnsi="Arial" w:cs="Arial"/>
          <w:color w:val="000000"/>
          <w:sz w:val="20"/>
        </w:rPr>
        <w:t>(www.pravo.gov.ru)</w:t>
      </w:r>
      <w:r w:rsidR="00B978B5" w:rsidRPr="001B72C3">
        <w:rPr>
          <w:rFonts w:ascii="Arial" w:hAnsi="Arial" w:cs="Arial"/>
          <w:color w:val="000000"/>
          <w:sz w:val="20"/>
        </w:rPr>
        <w:t xml:space="preserve"> </w:t>
      </w:r>
      <w:r w:rsidRPr="001B72C3">
        <w:rPr>
          <w:rFonts w:ascii="Arial" w:hAnsi="Arial" w:cs="Arial"/>
          <w:color w:val="000000"/>
          <w:sz w:val="20"/>
        </w:rPr>
        <w:t>5</w:t>
      </w:r>
      <w:r w:rsidR="00B978B5" w:rsidRPr="001B72C3">
        <w:rPr>
          <w:rFonts w:ascii="Arial" w:hAnsi="Arial" w:cs="Arial"/>
          <w:color w:val="000000"/>
          <w:sz w:val="20"/>
        </w:rPr>
        <w:t xml:space="preserve"> </w:t>
      </w:r>
      <w:r w:rsidRPr="001B72C3">
        <w:rPr>
          <w:rFonts w:ascii="Arial" w:hAnsi="Arial" w:cs="Arial"/>
          <w:color w:val="000000"/>
          <w:sz w:val="20"/>
        </w:rPr>
        <w:t>апреля</w:t>
      </w:r>
      <w:r w:rsidR="00B978B5" w:rsidRPr="001B72C3">
        <w:rPr>
          <w:rFonts w:ascii="Arial" w:hAnsi="Arial" w:cs="Arial"/>
          <w:color w:val="000000"/>
          <w:sz w:val="20"/>
        </w:rPr>
        <w:t xml:space="preserve"> </w:t>
      </w:r>
      <w:r w:rsidRPr="001B72C3">
        <w:rPr>
          <w:rFonts w:ascii="Arial" w:hAnsi="Arial" w:cs="Arial"/>
          <w:color w:val="000000"/>
          <w:sz w:val="20"/>
        </w:rPr>
        <w:t>2016</w:t>
      </w:r>
      <w:r w:rsidR="00B978B5" w:rsidRPr="001B72C3">
        <w:rPr>
          <w:rFonts w:ascii="Arial" w:hAnsi="Arial" w:cs="Arial"/>
          <w:color w:val="000000"/>
          <w:sz w:val="20"/>
        </w:rPr>
        <w:t xml:space="preserve"> </w:t>
      </w:r>
      <w:r w:rsidRPr="001B72C3">
        <w:rPr>
          <w:rFonts w:ascii="Arial" w:hAnsi="Arial" w:cs="Arial"/>
          <w:color w:val="000000"/>
          <w:sz w:val="20"/>
        </w:rPr>
        <w:t>г.,</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«Российской</w:t>
      </w:r>
      <w:r w:rsidR="00B978B5" w:rsidRPr="001B72C3">
        <w:rPr>
          <w:rFonts w:ascii="Arial" w:hAnsi="Arial" w:cs="Arial"/>
          <w:color w:val="000000"/>
          <w:sz w:val="20"/>
        </w:rPr>
        <w:t xml:space="preserve"> </w:t>
      </w:r>
      <w:r w:rsidRPr="001B72C3">
        <w:rPr>
          <w:rFonts w:ascii="Arial" w:hAnsi="Arial" w:cs="Arial"/>
          <w:color w:val="000000"/>
          <w:sz w:val="20"/>
        </w:rPr>
        <w:t>газете»</w:t>
      </w:r>
      <w:r w:rsidR="00B978B5" w:rsidRPr="001B72C3">
        <w:rPr>
          <w:rFonts w:ascii="Arial" w:hAnsi="Arial" w:cs="Arial"/>
          <w:color w:val="000000"/>
          <w:sz w:val="20"/>
        </w:rPr>
        <w:t xml:space="preserve"> </w:t>
      </w:r>
      <w:r w:rsidRPr="001B72C3">
        <w:rPr>
          <w:rFonts w:ascii="Arial" w:hAnsi="Arial" w:cs="Arial"/>
          <w:color w:val="000000"/>
          <w:sz w:val="20"/>
        </w:rPr>
        <w:t>от</w:t>
      </w:r>
      <w:r w:rsidR="00B978B5" w:rsidRPr="001B72C3">
        <w:rPr>
          <w:rFonts w:ascii="Arial" w:hAnsi="Arial" w:cs="Arial"/>
          <w:color w:val="000000"/>
          <w:sz w:val="20"/>
        </w:rPr>
        <w:t xml:space="preserve"> </w:t>
      </w:r>
      <w:r w:rsidRPr="001B72C3">
        <w:rPr>
          <w:rFonts w:ascii="Arial" w:hAnsi="Arial" w:cs="Arial"/>
          <w:color w:val="000000"/>
          <w:sz w:val="20"/>
        </w:rPr>
        <w:t>8</w:t>
      </w:r>
      <w:r w:rsidR="00B978B5" w:rsidRPr="001B72C3">
        <w:rPr>
          <w:rFonts w:ascii="Arial" w:hAnsi="Arial" w:cs="Arial"/>
          <w:color w:val="000000"/>
          <w:sz w:val="20"/>
        </w:rPr>
        <w:t xml:space="preserve"> </w:t>
      </w:r>
      <w:r w:rsidRPr="001B72C3">
        <w:rPr>
          <w:rFonts w:ascii="Arial" w:hAnsi="Arial" w:cs="Arial"/>
          <w:color w:val="000000"/>
          <w:sz w:val="20"/>
        </w:rPr>
        <w:t>апреля</w:t>
      </w:r>
      <w:r w:rsidR="00B978B5" w:rsidRPr="001B72C3">
        <w:rPr>
          <w:rFonts w:ascii="Arial" w:hAnsi="Arial" w:cs="Arial"/>
          <w:color w:val="000000"/>
          <w:sz w:val="20"/>
        </w:rPr>
        <w:t xml:space="preserve"> </w:t>
      </w:r>
      <w:r w:rsidRPr="001B72C3">
        <w:rPr>
          <w:rFonts w:ascii="Arial" w:hAnsi="Arial" w:cs="Arial"/>
          <w:color w:val="000000"/>
          <w:sz w:val="20"/>
        </w:rPr>
        <w:t>2016</w:t>
      </w:r>
      <w:r w:rsidR="00B978B5" w:rsidRPr="001B72C3">
        <w:rPr>
          <w:rFonts w:ascii="Arial" w:hAnsi="Arial" w:cs="Arial"/>
          <w:color w:val="000000"/>
          <w:sz w:val="20"/>
        </w:rPr>
        <w:t xml:space="preserve"> </w:t>
      </w:r>
      <w:r w:rsidRPr="001B72C3">
        <w:rPr>
          <w:rFonts w:ascii="Arial" w:hAnsi="Arial" w:cs="Arial"/>
          <w:color w:val="000000"/>
          <w:sz w:val="20"/>
        </w:rPr>
        <w:t>г.</w:t>
      </w:r>
      <w:r w:rsidR="00B978B5" w:rsidRPr="001B72C3">
        <w:rPr>
          <w:rFonts w:ascii="Arial" w:hAnsi="Arial" w:cs="Arial"/>
          <w:color w:val="000000"/>
          <w:sz w:val="20"/>
        </w:rPr>
        <w:t xml:space="preserve"> </w:t>
      </w: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75,</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Собрании</w:t>
      </w:r>
      <w:r w:rsidR="00B978B5" w:rsidRPr="001B72C3">
        <w:rPr>
          <w:rFonts w:ascii="Arial" w:hAnsi="Arial" w:cs="Arial"/>
          <w:color w:val="000000"/>
          <w:sz w:val="20"/>
        </w:rPr>
        <w:t xml:space="preserve"> </w:t>
      </w:r>
      <w:r w:rsidRPr="001B72C3">
        <w:rPr>
          <w:rFonts w:ascii="Arial" w:hAnsi="Arial" w:cs="Arial"/>
          <w:color w:val="000000"/>
          <w:sz w:val="20"/>
        </w:rPr>
        <w:t>законодательства</w:t>
      </w:r>
      <w:r w:rsidR="00B978B5" w:rsidRPr="001B72C3">
        <w:rPr>
          <w:rFonts w:ascii="Arial" w:hAnsi="Arial" w:cs="Arial"/>
          <w:color w:val="000000"/>
          <w:sz w:val="20"/>
        </w:rPr>
        <w:t xml:space="preserve"> </w:t>
      </w:r>
      <w:r w:rsidRPr="001B72C3">
        <w:rPr>
          <w:rFonts w:ascii="Arial" w:hAnsi="Arial" w:cs="Arial"/>
          <w:color w:val="000000"/>
          <w:sz w:val="20"/>
        </w:rPr>
        <w:t>Российской</w:t>
      </w:r>
      <w:r w:rsidR="00B978B5" w:rsidRPr="001B72C3">
        <w:rPr>
          <w:rFonts w:ascii="Arial" w:hAnsi="Arial" w:cs="Arial"/>
          <w:color w:val="000000"/>
          <w:sz w:val="20"/>
        </w:rPr>
        <w:t xml:space="preserve"> </w:t>
      </w:r>
      <w:r w:rsidRPr="001B72C3">
        <w:rPr>
          <w:rFonts w:ascii="Arial" w:hAnsi="Arial" w:cs="Arial"/>
          <w:color w:val="000000"/>
          <w:sz w:val="20"/>
        </w:rPr>
        <w:t>Федерации</w:t>
      </w:r>
      <w:r w:rsidR="00B978B5" w:rsidRPr="001B72C3">
        <w:rPr>
          <w:rFonts w:ascii="Arial" w:hAnsi="Arial" w:cs="Arial"/>
          <w:color w:val="000000"/>
          <w:sz w:val="20"/>
        </w:rPr>
        <w:t xml:space="preserve"> </w:t>
      </w:r>
      <w:r w:rsidRPr="001B72C3">
        <w:rPr>
          <w:rFonts w:ascii="Arial" w:hAnsi="Arial" w:cs="Arial"/>
          <w:color w:val="000000"/>
          <w:sz w:val="20"/>
        </w:rPr>
        <w:t>от</w:t>
      </w:r>
      <w:r w:rsidR="00B978B5" w:rsidRPr="001B72C3">
        <w:rPr>
          <w:rFonts w:ascii="Arial" w:hAnsi="Arial" w:cs="Arial"/>
          <w:color w:val="000000"/>
          <w:sz w:val="20"/>
        </w:rPr>
        <w:t xml:space="preserve"> </w:t>
      </w:r>
      <w:r w:rsidRPr="001B72C3">
        <w:rPr>
          <w:rFonts w:ascii="Arial" w:hAnsi="Arial" w:cs="Arial"/>
          <w:color w:val="000000"/>
          <w:sz w:val="20"/>
        </w:rPr>
        <w:t>11</w:t>
      </w:r>
      <w:r w:rsidR="00B978B5" w:rsidRPr="001B72C3">
        <w:rPr>
          <w:rFonts w:ascii="Arial" w:hAnsi="Arial" w:cs="Arial"/>
          <w:color w:val="000000"/>
          <w:sz w:val="20"/>
        </w:rPr>
        <w:t xml:space="preserve"> </w:t>
      </w:r>
      <w:r w:rsidRPr="001B72C3">
        <w:rPr>
          <w:rFonts w:ascii="Arial" w:hAnsi="Arial" w:cs="Arial"/>
          <w:color w:val="000000"/>
          <w:sz w:val="20"/>
        </w:rPr>
        <w:t>апреля</w:t>
      </w:r>
      <w:r w:rsidR="00B978B5" w:rsidRPr="001B72C3">
        <w:rPr>
          <w:rFonts w:ascii="Arial" w:hAnsi="Arial" w:cs="Arial"/>
          <w:color w:val="000000"/>
          <w:sz w:val="20"/>
        </w:rPr>
        <w:t xml:space="preserve"> </w:t>
      </w:r>
      <w:r w:rsidRPr="001B72C3">
        <w:rPr>
          <w:rFonts w:ascii="Arial" w:hAnsi="Arial" w:cs="Arial"/>
          <w:color w:val="000000"/>
          <w:sz w:val="20"/>
        </w:rPr>
        <w:t>2016</w:t>
      </w:r>
      <w:r w:rsidR="00B978B5" w:rsidRPr="001B72C3">
        <w:rPr>
          <w:rFonts w:ascii="Arial" w:hAnsi="Arial" w:cs="Arial"/>
          <w:color w:val="000000"/>
          <w:sz w:val="20"/>
        </w:rPr>
        <w:t xml:space="preserve"> </w:t>
      </w:r>
      <w:r w:rsidRPr="001B72C3">
        <w:rPr>
          <w:rFonts w:ascii="Arial" w:hAnsi="Arial" w:cs="Arial"/>
          <w:color w:val="000000"/>
          <w:sz w:val="20"/>
        </w:rPr>
        <w:t>г.</w:t>
      </w:r>
      <w:r w:rsidR="00B978B5" w:rsidRPr="001B72C3">
        <w:rPr>
          <w:rFonts w:ascii="Arial" w:hAnsi="Arial" w:cs="Arial"/>
          <w:color w:val="000000"/>
          <w:sz w:val="20"/>
        </w:rPr>
        <w:t xml:space="preserve"> </w:t>
      </w: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15,</w:t>
      </w:r>
      <w:r w:rsidR="00B978B5" w:rsidRPr="001B72C3">
        <w:rPr>
          <w:rFonts w:ascii="Arial" w:hAnsi="Arial" w:cs="Arial"/>
          <w:color w:val="000000"/>
          <w:sz w:val="20"/>
        </w:rPr>
        <w:t xml:space="preserve"> </w:t>
      </w:r>
      <w:r w:rsidRPr="001B72C3">
        <w:rPr>
          <w:rFonts w:ascii="Arial" w:hAnsi="Arial" w:cs="Arial"/>
          <w:color w:val="000000"/>
          <w:sz w:val="20"/>
        </w:rPr>
        <w:t>ст.</w:t>
      </w:r>
      <w:r w:rsidR="00B978B5" w:rsidRPr="001B72C3">
        <w:rPr>
          <w:rFonts w:ascii="Arial" w:hAnsi="Arial" w:cs="Arial"/>
          <w:color w:val="000000"/>
          <w:sz w:val="20"/>
        </w:rPr>
        <w:t xml:space="preserve"> </w:t>
      </w:r>
      <w:r w:rsidRPr="001B72C3">
        <w:rPr>
          <w:rFonts w:ascii="Arial" w:hAnsi="Arial" w:cs="Arial"/>
          <w:color w:val="000000"/>
          <w:sz w:val="20"/>
        </w:rPr>
        <w:t>2084);</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приказом</w:t>
      </w:r>
      <w:r w:rsidR="00B978B5" w:rsidRPr="001B72C3">
        <w:rPr>
          <w:rFonts w:ascii="Arial" w:hAnsi="Arial" w:cs="Arial"/>
          <w:color w:val="000000"/>
          <w:sz w:val="20"/>
        </w:rPr>
        <w:t xml:space="preserve"> </w:t>
      </w:r>
      <w:r w:rsidRPr="001B72C3">
        <w:rPr>
          <w:rFonts w:ascii="Arial" w:hAnsi="Arial" w:cs="Arial"/>
          <w:color w:val="000000"/>
          <w:sz w:val="20"/>
        </w:rPr>
        <w:t>Министерства</w:t>
      </w:r>
      <w:r w:rsidR="00B978B5" w:rsidRPr="001B72C3">
        <w:rPr>
          <w:rFonts w:ascii="Arial" w:hAnsi="Arial" w:cs="Arial"/>
          <w:color w:val="000000"/>
          <w:sz w:val="20"/>
        </w:rPr>
        <w:t xml:space="preserve"> </w:t>
      </w:r>
      <w:r w:rsidRPr="001B72C3">
        <w:rPr>
          <w:rFonts w:ascii="Arial" w:hAnsi="Arial" w:cs="Arial"/>
          <w:color w:val="000000"/>
          <w:sz w:val="20"/>
        </w:rPr>
        <w:t>экономического</w:t>
      </w:r>
      <w:r w:rsidR="00B978B5" w:rsidRPr="001B72C3">
        <w:rPr>
          <w:rFonts w:ascii="Arial" w:hAnsi="Arial" w:cs="Arial"/>
          <w:color w:val="000000"/>
          <w:sz w:val="20"/>
        </w:rPr>
        <w:t xml:space="preserve"> </w:t>
      </w:r>
      <w:r w:rsidRPr="001B72C3">
        <w:rPr>
          <w:rFonts w:ascii="Arial" w:hAnsi="Arial" w:cs="Arial"/>
          <w:color w:val="000000"/>
          <w:sz w:val="20"/>
        </w:rPr>
        <w:t>развития</w:t>
      </w:r>
      <w:r w:rsidR="00B978B5" w:rsidRPr="001B72C3">
        <w:rPr>
          <w:rFonts w:ascii="Arial" w:hAnsi="Arial" w:cs="Arial"/>
          <w:color w:val="000000"/>
          <w:sz w:val="20"/>
        </w:rPr>
        <w:t xml:space="preserve"> </w:t>
      </w:r>
      <w:r w:rsidRPr="001B72C3">
        <w:rPr>
          <w:rFonts w:ascii="Arial" w:hAnsi="Arial" w:cs="Arial"/>
          <w:color w:val="000000"/>
          <w:sz w:val="20"/>
        </w:rPr>
        <w:t>РФ</w:t>
      </w:r>
      <w:r w:rsidR="00B978B5" w:rsidRPr="001B72C3">
        <w:rPr>
          <w:rFonts w:ascii="Arial" w:hAnsi="Arial" w:cs="Arial"/>
          <w:color w:val="000000"/>
          <w:sz w:val="20"/>
        </w:rPr>
        <w:t xml:space="preserve"> </w:t>
      </w:r>
      <w:r w:rsidRPr="001B72C3">
        <w:rPr>
          <w:rFonts w:ascii="Arial" w:hAnsi="Arial" w:cs="Arial"/>
          <w:color w:val="000000"/>
          <w:sz w:val="20"/>
        </w:rPr>
        <w:t>от</w:t>
      </w:r>
      <w:r w:rsidR="00B978B5" w:rsidRPr="001B72C3">
        <w:rPr>
          <w:rFonts w:ascii="Arial" w:hAnsi="Arial" w:cs="Arial"/>
          <w:color w:val="000000"/>
          <w:sz w:val="20"/>
        </w:rPr>
        <w:t xml:space="preserve"> </w:t>
      </w:r>
      <w:r w:rsidRPr="001B72C3">
        <w:rPr>
          <w:rFonts w:ascii="Arial" w:hAnsi="Arial" w:cs="Arial"/>
          <w:color w:val="000000"/>
          <w:sz w:val="20"/>
        </w:rPr>
        <w:t>1</w:t>
      </w:r>
      <w:r w:rsidR="00B978B5" w:rsidRPr="001B72C3">
        <w:rPr>
          <w:rFonts w:ascii="Arial" w:hAnsi="Arial" w:cs="Arial"/>
          <w:color w:val="000000"/>
          <w:sz w:val="20"/>
        </w:rPr>
        <w:t xml:space="preserve"> </w:t>
      </w:r>
      <w:r w:rsidRPr="001B72C3">
        <w:rPr>
          <w:rFonts w:ascii="Arial" w:hAnsi="Arial" w:cs="Arial"/>
          <w:color w:val="000000"/>
          <w:sz w:val="20"/>
        </w:rPr>
        <w:t>сентября</w:t>
      </w:r>
      <w:r w:rsidR="00B978B5" w:rsidRPr="001B72C3">
        <w:rPr>
          <w:rFonts w:ascii="Arial" w:hAnsi="Arial" w:cs="Arial"/>
          <w:color w:val="000000"/>
          <w:sz w:val="20"/>
        </w:rPr>
        <w:t xml:space="preserve"> </w:t>
      </w:r>
      <w:r w:rsidRPr="001B72C3">
        <w:rPr>
          <w:rFonts w:ascii="Arial" w:hAnsi="Arial" w:cs="Arial"/>
          <w:color w:val="000000"/>
          <w:sz w:val="20"/>
        </w:rPr>
        <w:t>2014</w:t>
      </w:r>
      <w:r w:rsidR="00B978B5" w:rsidRPr="001B72C3">
        <w:rPr>
          <w:rFonts w:ascii="Arial" w:hAnsi="Arial" w:cs="Arial"/>
          <w:color w:val="000000"/>
          <w:sz w:val="20"/>
        </w:rPr>
        <w:t xml:space="preserve"> </w:t>
      </w:r>
      <w:r w:rsidRPr="001B72C3">
        <w:rPr>
          <w:rFonts w:ascii="Arial" w:hAnsi="Arial" w:cs="Arial"/>
          <w:color w:val="000000"/>
          <w:sz w:val="20"/>
        </w:rPr>
        <w:t>г.</w:t>
      </w:r>
      <w:r w:rsidR="00B978B5" w:rsidRPr="001B72C3">
        <w:rPr>
          <w:rFonts w:ascii="Arial" w:hAnsi="Arial" w:cs="Arial"/>
          <w:color w:val="000000"/>
          <w:sz w:val="20"/>
        </w:rPr>
        <w:t xml:space="preserve"> </w:t>
      </w: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540</w:t>
      </w:r>
      <w:r w:rsidR="00B978B5" w:rsidRPr="001B72C3">
        <w:rPr>
          <w:rFonts w:ascii="Arial" w:hAnsi="Arial" w:cs="Arial"/>
          <w:color w:val="000000"/>
          <w:sz w:val="20"/>
        </w:rPr>
        <w:t xml:space="preserve"> </w:t>
      </w:r>
      <w:r w:rsidRPr="001B72C3">
        <w:rPr>
          <w:rFonts w:ascii="Arial" w:hAnsi="Arial" w:cs="Arial"/>
          <w:color w:val="000000"/>
          <w:sz w:val="20"/>
        </w:rPr>
        <w:t>«Об</w:t>
      </w:r>
      <w:r w:rsidR="00B978B5" w:rsidRPr="001B72C3">
        <w:rPr>
          <w:rFonts w:ascii="Arial" w:hAnsi="Arial" w:cs="Arial"/>
          <w:color w:val="000000"/>
          <w:sz w:val="20"/>
        </w:rPr>
        <w:t xml:space="preserve"> </w:t>
      </w:r>
      <w:r w:rsidRPr="001B72C3">
        <w:rPr>
          <w:rFonts w:ascii="Arial" w:hAnsi="Arial" w:cs="Arial"/>
          <w:color w:val="000000"/>
          <w:sz w:val="20"/>
        </w:rPr>
        <w:t>утверждении</w:t>
      </w:r>
      <w:r w:rsidR="00B978B5" w:rsidRPr="001B72C3">
        <w:rPr>
          <w:rFonts w:ascii="Arial" w:hAnsi="Arial" w:cs="Arial"/>
          <w:color w:val="000000"/>
          <w:sz w:val="20"/>
        </w:rPr>
        <w:t xml:space="preserve"> </w:t>
      </w:r>
      <w:r w:rsidRPr="001B72C3">
        <w:rPr>
          <w:rFonts w:ascii="Arial" w:hAnsi="Arial" w:cs="Arial"/>
          <w:color w:val="000000"/>
          <w:sz w:val="20"/>
        </w:rPr>
        <w:t>классификатора</w:t>
      </w:r>
      <w:r w:rsidR="00B978B5" w:rsidRPr="001B72C3">
        <w:rPr>
          <w:rFonts w:ascii="Arial" w:hAnsi="Arial" w:cs="Arial"/>
          <w:color w:val="000000"/>
          <w:sz w:val="20"/>
        </w:rPr>
        <w:t xml:space="preserve"> </w:t>
      </w:r>
      <w:r w:rsidRPr="001B72C3">
        <w:rPr>
          <w:rFonts w:ascii="Arial" w:hAnsi="Arial" w:cs="Arial"/>
          <w:color w:val="000000"/>
          <w:sz w:val="20"/>
        </w:rPr>
        <w:t>видов</w:t>
      </w:r>
      <w:r w:rsidR="00B978B5" w:rsidRPr="001B72C3">
        <w:rPr>
          <w:rFonts w:ascii="Arial" w:hAnsi="Arial" w:cs="Arial"/>
          <w:color w:val="000000"/>
          <w:sz w:val="20"/>
        </w:rPr>
        <w:t xml:space="preserve"> </w:t>
      </w:r>
      <w:r w:rsidRPr="001B72C3">
        <w:rPr>
          <w:rFonts w:ascii="Arial" w:hAnsi="Arial" w:cs="Arial"/>
          <w:color w:val="000000"/>
          <w:sz w:val="20"/>
        </w:rPr>
        <w:t>разрешенного</w:t>
      </w:r>
      <w:r w:rsidR="00B978B5" w:rsidRPr="001B72C3">
        <w:rPr>
          <w:rFonts w:ascii="Arial" w:hAnsi="Arial" w:cs="Arial"/>
          <w:color w:val="000000"/>
          <w:sz w:val="20"/>
        </w:rPr>
        <w:t xml:space="preserve"> </w:t>
      </w:r>
      <w:r w:rsidRPr="001B72C3">
        <w:rPr>
          <w:rFonts w:ascii="Arial" w:hAnsi="Arial" w:cs="Arial"/>
          <w:color w:val="000000"/>
          <w:sz w:val="20"/>
        </w:rPr>
        <w:t>использования</w:t>
      </w:r>
      <w:r w:rsidR="00B978B5" w:rsidRPr="001B72C3">
        <w:rPr>
          <w:rFonts w:ascii="Arial" w:hAnsi="Arial" w:cs="Arial"/>
          <w:color w:val="000000"/>
          <w:sz w:val="20"/>
        </w:rPr>
        <w:t xml:space="preserve"> </w:t>
      </w:r>
      <w:r w:rsidRPr="001B72C3">
        <w:rPr>
          <w:rFonts w:ascii="Arial" w:hAnsi="Arial" w:cs="Arial"/>
          <w:color w:val="000000"/>
          <w:sz w:val="20"/>
        </w:rPr>
        <w:t>земельных</w:t>
      </w:r>
      <w:r w:rsidR="00B978B5" w:rsidRPr="001B72C3">
        <w:rPr>
          <w:rFonts w:ascii="Arial" w:hAnsi="Arial" w:cs="Arial"/>
          <w:color w:val="000000"/>
          <w:sz w:val="20"/>
        </w:rPr>
        <w:t xml:space="preserve"> </w:t>
      </w:r>
      <w:r w:rsidRPr="001B72C3">
        <w:rPr>
          <w:rFonts w:ascii="Arial" w:hAnsi="Arial" w:cs="Arial"/>
          <w:color w:val="000000"/>
          <w:sz w:val="20"/>
        </w:rPr>
        <w:t>участков»</w:t>
      </w:r>
      <w:r w:rsidR="00B978B5" w:rsidRPr="001B72C3">
        <w:rPr>
          <w:rFonts w:ascii="Arial" w:hAnsi="Arial" w:cs="Arial"/>
          <w:color w:val="000000"/>
          <w:sz w:val="20"/>
        </w:rPr>
        <w:t xml:space="preserve"> </w:t>
      </w:r>
      <w:r w:rsidRPr="001B72C3">
        <w:rPr>
          <w:rFonts w:ascii="Arial" w:hAnsi="Arial" w:cs="Arial"/>
          <w:color w:val="000000"/>
          <w:sz w:val="20"/>
        </w:rPr>
        <w:t>(Текст</w:t>
      </w:r>
      <w:r w:rsidR="00B978B5" w:rsidRPr="001B72C3">
        <w:rPr>
          <w:rFonts w:ascii="Arial" w:hAnsi="Arial" w:cs="Arial"/>
          <w:color w:val="000000"/>
          <w:sz w:val="20"/>
        </w:rPr>
        <w:t xml:space="preserve"> </w:t>
      </w:r>
      <w:r w:rsidRPr="001B72C3">
        <w:rPr>
          <w:rFonts w:ascii="Arial" w:hAnsi="Arial" w:cs="Arial"/>
          <w:color w:val="000000"/>
          <w:sz w:val="20"/>
        </w:rPr>
        <w:t>приказа</w:t>
      </w:r>
      <w:r w:rsidR="00B978B5" w:rsidRPr="001B72C3">
        <w:rPr>
          <w:rFonts w:ascii="Arial" w:hAnsi="Arial" w:cs="Arial"/>
          <w:color w:val="000000"/>
          <w:sz w:val="20"/>
        </w:rPr>
        <w:t xml:space="preserve"> </w:t>
      </w:r>
      <w:r w:rsidRPr="001B72C3">
        <w:rPr>
          <w:rFonts w:ascii="Arial" w:hAnsi="Arial" w:cs="Arial"/>
          <w:color w:val="000000"/>
          <w:sz w:val="20"/>
        </w:rPr>
        <w:t>опубликован</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«Российской</w:t>
      </w:r>
      <w:r w:rsidR="00B978B5" w:rsidRPr="001B72C3">
        <w:rPr>
          <w:rFonts w:ascii="Arial" w:hAnsi="Arial" w:cs="Arial"/>
          <w:color w:val="000000"/>
          <w:sz w:val="20"/>
        </w:rPr>
        <w:t xml:space="preserve"> </w:t>
      </w:r>
      <w:r w:rsidRPr="001B72C3">
        <w:rPr>
          <w:rFonts w:ascii="Arial" w:hAnsi="Arial" w:cs="Arial"/>
          <w:color w:val="000000"/>
          <w:sz w:val="20"/>
        </w:rPr>
        <w:t>газете»</w:t>
      </w:r>
      <w:r w:rsidR="00B978B5" w:rsidRPr="001B72C3">
        <w:rPr>
          <w:rFonts w:ascii="Arial" w:hAnsi="Arial" w:cs="Arial"/>
          <w:color w:val="000000"/>
          <w:sz w:val="20"/>
        </w:rPr>
        <w:t xml:space="preserve"> </w:t>
      </w:r>
      <w:r w:rsidRPr="001B72C3">
        <w:rPr>
          <w:rFonts w:ascii="Arial" w:hAnsi="Arial" w:cs="Arial"/>
          <w:color w:val="000000"/>
          <w:sz w:val="20"/>
        </w:rPr>
        <w:t>от</w:t>
      </w:r>
      <w:r w:rsidR="00B978B5" w:rsidRPr="001B72C3">
        <w:rPr>
          <w:rFonts w:ascii="Arial" w:hAnsi="Arial" w:cs="Arial"/>
          <w:color w:val="000000"/>
          <w:sz w:val="20"/>
        </w:rPr>
        <w:t xml:space="preserve"> </w:t>
      </w:r>
      <w:r w:rsidRPr="001B72C3">
        <w:rPr>
          <w:rFonts w:ascii="Arial" w:hAnsi="Arial" w:cs="Arial"/>
          <w:color w:val="000000"/>
          <w:sz w:val="20"/>
        </w:rPr>
        <w:t>24</w:t>
      </w:r>
      <w:r w:rsidR="00B978B5" w:rsidRPr="001B72C3">
        <w:rPr>
          <w:rFonts w:ascii="Arial" w:hAnsi="Arial" w:cs="Arial"/>
          <w:color w:val="000000"/>
          <w:sz w:val="20"/>
        </w:rPr>
        <w:t xml:space="preserve"> </w:t>
      </w:r>
      <w:r w:rsidRPr="001B72C3">
        <w:rPr>
          <w:rFonts w:ascii="Arial" w:hAnsi="Arial" w:cs="Arial"/>
          <w:color w:val="000000"/>
          <w:sz w:val="20"/>
        </w:rPr>
        <w:t>сентября</w:t>
      </w:r>
      <w:r w:rsidR="00B978B5" w:rsidRPr="001B72C3">
        <w:rPr>
          <w:rFonts w:ascii="Arial" w:hAnsi="Arial" w:cs="Arial"/>
          <w:color w:val="000000"/>
          <w:sz w:val="20"/>
        </w:rPr>
        <w:t xml:space="preserve"> </w:t>
      </w:r>
      <w:r w:rsidRPr="001B72C3">
        <w:rPr>
          <w:rFonts w:ascii="Arial" w:hAnsi="Arial" w:cs="Arial"/>
          <w:color w:val="000000"/>
          <w:sz w:val="20"/>
        </w:rPr>
        <w:t>2014</w:t>
      </w:r>
      <w:r w:rsidR="00B978B5" w:rsidRPr="001B72C3">
        <w:rPr>
          <w:rFonts w:ascii="Arial" w:hAnsi="Arial" w:cs="Arial"/>
          <w:color w:val="000000"/>
          <w:sz w:val="20"/>
        </w:rPr>
        <w:t xml:space="preserve"> </w:t>
      </w:r>
      <w:r w:rsidRPr="001B72C3">
        <w:rPr>
          <w:rFonts w:ascii="Arial" w:hAnsi="Arial" w:cs="Arial"/>
          <w:color w:val="000000"/>
          <w:sz w:val="20"/>
        </w:rPr>
        <w:t>г.</w:t>
      </w:r>
      <w:r w:rsidR="00B978B5" w:rsidRPr="001B72C3">
        <w:rPr>
          <w:rFonts w:ascii="Arial" w:hAnsi="Arial" w:cs="Arial"/>
          <w:color w:val="000000"/>
          <w:sz w:val="20"/>
        </w:rPr>
        <w:t xml:space="preserve"> </w:t>
      </w: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217</w:t>
      </w:r>
    </w:p>
    <w:p w:rsidR="0020695B" w:rsidRPr="001B72C3" w:rsidRDefault="0020695B" w:rsidP="007B5BFD">
      <w:pPr>
        <w:ind w:left="-567" w:firstLine="283"/>
        <w:jc w:val="both"/>
        <w:rPr>
          <w:rFonts w:ascii="Arial" w:hAnsi="Arial" w:cs="Arial"/>
          <w:color w:val="000000"/>
          <w:sz w:val="20"/>
        </w:rPr>
      </w:pPr>
      <w:hyperlink r:id="rId31" w:tgtFrame="_blank" w:history="1">
        <w:r w:rsidRPr="001B72C3">
          <w:rPr>
            <w:rStyle w:val="af"/>
            <w:rFonts w:ascii="Arial" w:hAnsi="Arial" w:cs="Arial"/>
            <w:color w:val="000000"/>
            <w:sz w:val="20"/>
          </w:rPr>
          <w:t>Конституцией</w:t>
        </w:r>
        <w:r w:rsidR="00B978B5" w:rsidRPr="001B72C3">
          <w:rPr>
            <w:rStyle w:val="af"/>
            <w:rFonts w:ascii="Arial" w:hAnsi="Arial" w:cs="Arial"/>
            <w:color w:val="000000"/>
            <w:sz w:val="20"/>
          </w:rPr>
          <w:t xml:space="preserve"> </w:t>
        </w:r>
        <w:r w:rsidRPr="001B72C3">
          <w:rPr>
            <w:rStyle w:val="af"/>
            <w:rFonts w:ascii="Arial" w:hAnsi="Arial" w:cs="Arial"/>
            <w:color w:val="000000"/>
            <w:sz w:val="20"/>
          </w:rPr>
          <w:t>Чувашской</w:t>
        </w:r>
        <w:r w:rsidR="00B978B5" w:rsidRPr="001B72C3">
          <w:rPr>
            <w:rStyle w:val="af"/>
            <w:rFonts w:ascii="Arial" w:hAnsi="Arial" w:cs="Arial"/>
            <w:color w:val="000000"/>
            <w:sz w:val="20"/>
          </w:rPr>
          <w:t xml:space="preserve"> </w:t>
        </w:r>
        <w:r w:rsidRPr="001B72C3">
          <w:rPr>
            <w:rStyle w:val="af"/>
            <w:rFonts w:ascii="Arial" w:hAnsi="Arial" w:cs="Arial"/>
            <w:color w:val="000000"/>
            <w:sz w:val="20"/>
          </w:rPr>
          <w:t>Республики</w:t>
        </w:r>
      </w:hyperlink>
      <w:r w:rsidR="00B978B5" w:rsidRPr="001B72C3">
        <w:rPr>
          <w:rFonts w:ascii="Arial" w:hAnsi="Arial" w:cs="Arial"/>
          <w:color w:val="000000"/>
          <w:sz w:val="20"/>
        </w:rPr>
        <w:t xml:space="preserve"> </w:t>
      </w:r>
      <w:r w:rsidRPr="001B72C3">
        <w:rPr>
          <w:rFonts w:ascii="Arial" w:hAnsi="Arial" w:cs="Arial"/>
          <w:color w:val="000000"/>
          <w:sz w:val="20"/>
        </w:rPr>
        <w:t>(текст</w:t>
      </w:r>
      <w:r w:rsidR="00B978B5" w:rsidRPr="001B72C3">
        <w:rPr>
          <w:rFonts w:ascii="Arial" w:hAnsi="Arial" w:cs="Arial"/>
          <w:color w:val="000000"/>
          <w:sz w:val="20"/>
        </w:rPr>
        <w:t xml:space="preserve"> </w:t>
      </w:r>
      <w:r w:rsidRPr="001B72C3">
        <w:rPr>
          <w:rFonts w:ascii="Arial" w:hAnsi="Arial" w:cs="Arial"/>
          <w:color w:val="000000"/>
          <w:sz w:val="20"/>
        </w:rPr>
        <w:t>Конституции</w:t>
      </w:r>
      <w:r w:rsidR="00B978B5" w:rsidRPr="001B72C3">
        <w:rPr>
          <w:rFonts w:ascii="Arial" w:hAnsi="Arial" w:cs="Arial"/>
          <w:color w:val="000000"/>
          <w:sz w:val="20"/>
        </w:rPr>
        <w:t xml:space="preserve"> </w:t>
      </w:r>
      <w:r w:rsidRPr="001B72C3">
        <w:rPr>
          <w:rFonts w:ascii="Arial" w:hAnsi="Arial" w:cs="Arial"/>
          <w:color w:val="000000"/>
          <w:sz w:val="20"/>
        </w:rPr>
        <w:t>опубликован</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газете</w:t>
      </w:r>
      <w:r w:rsidR="00B978B5" w:rsidRPr="001B72C3">
        <w:rPr>
          <w:rFonts w:ascii="Arial" w:hAnsi="Arial" w:cs="Arial"/>
          <w:color w:val="000000"/>
          <w:sz w:val="20"/>
        </w:rPr>
        <w:t xml:space="preserve"> </w:t>
      </w:r>
      <w:r w:rsidRPr="001B72C3">
        <w:rPr>
          <w:rFonts w:ascii="Arial" w:hAnsi="Arial" w:cs="Arial"/>
          <w:color w:val="000000"/>
          <w:sz w:val="20"/>
        </w:rPr>
        <w:t>«Республика»</w:t>
      </w:r>
      <w:r w:rsidR="00B978B5" w:rsidRPr="001B72C3">
        <w:rPr>
          <w:rFonts w:ascii="Arial" w:hAnsi="Arial" w:cs="Arial"/>
          <w:color w:val="000000"/>
          <w:sz w:val="20"/>
        </w:rPr>
        <w:t xml:space="preserve"> </w:t>
      </w:r>
      <w:r w:rsidRPr="001B72C3">
        <w:rPr>
          <w:rFonts w:ascii="Arial" w:hAnsi="Arial" w:cs="Arial"/>
          <w:color w:val="000000"/>
          <w:sz w:val="20"/>
        </w:rPr>
        <w:t>от</w:t>
      </w:r>
      <w:r w:rsidR="00B978B5" w:rsidRPr="001B72C3">
        <w:rPr>
          <w:rFonts w:ascii="Arial" w:hAnsi="Arial" w:cs="Arial"/>
          <w:color w:val="000000"/>
          <w:sz w:val="20"/>
        </w:rPr>
        <w:t xml:space="preserve"> </w:t>
      </w:r>
      <w:r w:rsidRPr="001B72C3">
        <w:rPr>
          <w:rFonts w:ascii="Arial" w:hAnsi="Arial" w:cs="Arial"/>
          <w:color w:val="000000"/>
          <w:sz w:val="20"/>
        </w:rPr>
        <w:t>9</w:t>
      </w:r>
      <w:r w:rsidR="00B978B5" w:rsidRPr="001B72C3">
        <w:rPr>
          <w:rFonts w:ascii="Arial" w:hAnsi="Arial" w:cs="Arial"/>
          <w:color w:val="000000"/>
          <w:sz w:val="20"/>
        </w:rPr>
        <w:t xml:space="preserve"> </w:t>
      </w:r>
      <w:r w:rsidRPr="001B72C3">
        <w:rPr>
          <w:rFonts w:ascii="Arial" w:hAnsi="Arial" w:cs="Arial"/>
          <w:color w:val="000000"/>
          <w:sz w:val="20"/>
        </w:rPr>
        <w:t>декабря</w:t>
      </w:r>
      <w:r w:rsidR="00B978B5" w:rsidRPr="001B72C3">
        <w:rPr>
          <w:rFonts w:ascii="Arial" w:hAnsi="Arial" w:cs="Arial"/>
          <w:color w:val="000000"/>
          <w:sz w:val="20"/>
        </w:rPr>
        <w:t xml:space="preserve"> </w:t>
      </w:r>
      <w:r w:rsidRPr="001B72C3">
        <w:rPr>
          <w:rFonts w:ascii="Arial" w:hAnsi="Arial" w:cs="Arial"/>
          <w:color w:val="000000"/>
          <w:sz w:val="20"/>
        </w:rPr>
        <w:t>2000</w:t>
      </w:r>
      <w:r w:rsidR="00B978B5" w:rsidRPr="001B72C3">
        <w:rPr>
          <w:rFonts w:ascii="Arial" w:hAnsi="Arial" w:cs="Arial"/>
          <w:color w:val="000000"/>
          <w:sz w:val="20"/>
        </w:rPr>
        <w:t xml:space="preserve"> </w:t>
      </w:r>
      <w:r w:rsidRPr="001B72C3">
        <w:rPr>
          <w:rFonts w:ascii="Arial" w:hAnsi="Arial" w:cs="Arial"/>
          <w:color w:val="000000"/>
          <w:sz w:val="20"/>
        </w:rPr>
        <w:t>г.</w:t>
      </w:r>
      <w:r w:rsidR="00B978B5" w:rsidRPr="001B72C3">
        <w:rPr>
          <w:rFonts w:ascii="Arial" w:hAnsi="Arial" w:cs="Arial"/>
          <w:color w:val="000000"/>
          <w:sz w:val="20"/>
        </w:rPr>
        <w:t xml:space="preserve"> </w:t>
      </w: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52</w:t>
      </w:r>
      <w:r w:rsidR="00B978B5" w:rsidRPr="001B72C3">
        <w:rPr>
          <w:rFonts w:ascii="Arial" w:hAnsi="Arial" w:cs="Arial"/>
          <w:color w:val="000000"/>
          <w:sz w:val="20"/>
        </w:rPr>
        <w:t xml:space="preserve"> </w:t>
      </w:r>
      <w:r w:rsidRPr="001B72C3">
        <w:rPr>
          <w:rFonts w:ascii="Arial" w:hAnsi="Arial" w:cs="Arial"/>
          <w:color w:val="000000"/>
          <w:sz w:val="20"/>
        </w:rPr>
        <w:t>(225),</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газете</w:t>
      </w:r>
      <w:r w:rsidR="00B978B5" w:rsidRPr="001B72C3">
        <w:rPr>
          <w:rFonts w:ascii="Arial" w:hAnsi="Arial" w:cs="Arial"/>
          <w:color w:val="000000"/>
          <w:sz w:val="20"/>
        </w:rPr>
        <w:t xml:space="preserve"> </w:t>
      </w:r>
      <w:r w:rsidRPr="001B72C3">
        <w:rPr>
          <w:rFonts w:ascii="Arial" w:hAnsi="Arial" w:cs="Arial"/>
          <w:color w:val="000000"/>
          <w:sz w:val="20"/>
        </w:rPr>
        <w:t>«Хыпар»</w:t>
      </w:r>
      <w:r w:rsidR="00B978B5" w:rsidRPr="001B72C3">
        <w:rPr>
          <w:rFonts w:ascii="Arial" w:hAnsi="Arial" w:cs="Arial"/>
          <w:color w:val="000000"/>
          <w:sz w:val="20"/>
        </w:rPr>
        <w:t xml:space="preserve"> </w:t>
      </w:r>
      <w:r w:rsidRPr="001B72C3">
        <w:rPr>
          <w:rFonts w:ascii="Arial" w:hAnsi="Arial" w:cs="Arial"/>
          <w:color w:val="000000"/>
          <w:sz w:val="20"/>
        </w:rPr>
        <w:t>(на</w:t>
      </w:r>
      <w:r w:rsidR="00B978B5" w:rsidRPr="001B72C3">
        <w:rPr>
          <w:rFonts w:ascii="Arial" w:hAnsi="Arial" w:cs="Arial"/>
          <w:color w:val="000000"/>
          <w:sz w:val="20"/>
        </w:rPr>
        <w:t xml:space="preserve"> </w:t>
      </w:r>
      <w:r w:rsidRPr="001B72C3">
        <w:rPr>
          <w:rFonts w:ascii="Arial" w:hAnsi="Arial" w:cs="Arial"/>
          <w:color w:val="000000"/>
          <w:sz w:val="20"/>
        </w:rPr>
        <w:t>чувашском</w:t>
      </w:r>
      <w:r w:rsidR="00B978B5" w:rsidRPr="001B72C3">
        <w:rPr>
          <w:rFonts w:ascii="Arial" w:hAnsi="Arial" w:cs="Arial"/>
          <w:color w:val="000000"/>
          <w:sz w:val="20"/>
        </w:rPr>
        <w:t xml:space="preserve"> </w:t>
      </w:r>
      <w:r w:rsidRPr="001B72C3">
        <w:rPr>
          <w:rFonts w:ascii="Arial" w:hAnsi="Arial" w:cs="Arial"/>
          <w:color w:val="000000"/>
          <w:sz w:val="20"/>
        </w:rPr>
        <w:t>языке)</w:t>
      </w:r>
      <w:r w:rsidR="00B978B5" w:rsidRPr="001B72C3">
        <w:rPr>
          <w:rFonts w:ascii="Arial" w:hAnsi="Arial" w:cs="Arial"/>
          <w:color w:val="000000"/>
          <w:sz w:val="20"/>
        </w:rPr>
        <w:t xml:space="preserve"> </w:t>
      </w:r>
      <w:r w:rsidRPr="001B72C3">
        <w:rPr>
          <w:rFonts w:ascii="Arial" w:hAnsi="Arial" w:cs="Arial"/>
          <w:color w:val="000000"/>
          <w:sz w:val="20"/>
        </w:rPr>
        <w:t>от</w:t>
      </w:r>
      <w:r w:rsidR="00B978B5" w:rsidRPr="001B72C3">
        <w:rPr>
          <w:rFonts w:ascii="Arial" w:hAnsi="Arial" w:cs="Arial"/>
          <w:color w:val="000000"/>
          <w:sz w:val="20"/>
        </w:rPr>
        <w:t xml:space="preserve"> </w:t>
      </w:r>
      <w:r w:rsidRPr="001B72C3">
        <w:rPr>
          <w:rFonts w:ascii="Arial" w:hAnsi="Arial" w:cs="Arial"/>
          <w:color w:val="000000"/>
          <w:sz w:val="20"/>
        </w:rPr>
        <w:t>9</w:t>
      </w:r>
      <w:r w:rsidR="00B978B5" w:rsidRPr="001B72C3">
        <w:rPr>
          <w:rFonts w:ascii="Arial" w:hAnsi="Arial" w:cs="Arial"/>
          <w:color w:val="000000"/>
          <w:sz w:val="20"/>
        </w:rPr>
        <w:t xml:space="preserve"> </w:t>
      </w:r>
      <w:r w:rsidRPr="001B72C3">
        <w:rPr>
          <w:rFonts w:ascii="Arial" w:hAnsi="Arial" w:cs="Arial"/>
          <w:color w:val="000000"/>
          <w:sz w:val="20"/>
        </w:rPr>
        <w:t>декабря</w:t>
      </w:r>
      <w:r w:rsidR="00B978B5" w:rsidRPr="001B72C3">
        <w:rPr>
          <w:rFonts w:ascii="Arial" w:hAnsi="Arial" w:cs="Arial"/>
          <w:color w:val="000000"/>
          <w:sz w:val="20"/>
        </w:rPr>
        <w:t xml:space="preserve"> </w:t>
      </w:r>
      <w:r w:rsidRPr="001B72C3">
        <w:rPr>
          <w:rFonts w:ascii="Arial" w:hAnsi="Arial" w:cs="Arial"/>
          <w:color w:val="000000"/>
          <w:sz w:val="20"/>
        </w:rPr>
        <w:t>2000</w:t>
      </w:r>
      <w:r w:rsidR="00B978B5" w:rsidRPr="001B72C3">
        <w:rPr>
          <w:rFonts w:ascii="Arial" w:hAnsi="Arial" w:cs="Arial"/>
          <w:color w:val="000000"/>
          <w:sz w:val="20"/>
        </w:rPr>
        <w:t xml:space="preserve"> </w:t>
      </w:r>
      <w:r w:rsidRPr="001B72C3">
        <w:rPr>
          <w:rFonts w:ascii="Arial" w:hAnsi="Arial" w:cs="Arial"/>
          <w:color w:val="000000"/>
          <w:sz w:val="20"/>
        </w:rPr>
        <w:t>г.</w:t>
      </w:r>
      <w:r w:rsidR="00B978B5" w:rsidRPr="001B72C3">
        <w:rPr>
          <w:rFonts w:ascii="Arial" w:hAnsi="Arial" w:cs="Arial"/>
          <w:color w:val="000000"/>
          <w:sz w:val="20"/>
        </w:rPr>
        <w:t xml:space="preserve"> </w:t>
      </w: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224</w:t>
      </w:r>
      <w:r w:rsidR="00B978B5" w:rsidRPr="001B72C3">
        <w:rPr>
          <w:rFonts w:ascii="Arial" w:hAnsi="Arial" w:cs="Arial"/>
          <w:color w:val="000000"/>
          <w:sz w:val="20"/>
        </w:rPr>
        <w:t xml:space="preserve"> </w:t>
      </w:r>
      <w:r w:rsidRPr="001B72C3">
        <w:rPr>
          <w:rFonts w:ascii="Arial" w:hAnsi="Arial" w:cs="Arial"/>
          <w:color w:val="000000"/>
          <w:sz w:val="20"/>
        </w:rPr>
        <w:t>(23144),</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Ведомостях</w:t>
      </w:r>
      <w:r w:rsidR="00B978B5" w:rsidRPr="001B72C3">
        <w:rPr>
          <w:rFonts w:ascii="Arial" w:hAnsi="Arial" w:cs="Arial"/>
          <w:color w:val="000000"/>
          <w:sz w:val="20"/>
        </w:rPr>
        <w:t xml:space="preserve"> </w:t>
      </w:r>
      <w:r w:rsidRPr="001B72C3">
        <w:rPr>
          <w:rFonts w:ascii="Arial" w:hAnsi="Arial" w:cs="Arial"/>
          <w:color w:val="000000"/>
          <w:sz w:val="20"/>
        </w:rPr>
        <w:t>Государственного</w:t>
      </w:r>
      <w:r w:rsidR="00B978B5" w:rsidRPr="001B72C3">
        <w:rPr>
          <w:rFonts w:ascii="Arial" w:hAnsi="Arial" w:cs="Arial"/>
          <w:color w:val="000000"/>
          <w:sz w:val="20"/>
        </w:rPr>
        <w:t xml:space="preserve"> </w:t>
      </w:r>
      <w:r w:rsidRPr="001B72C3">
        <w:rPr>
          <w:rFonts w:ascii="Arial" w:hAnsi="Arial" w:cs="Arial"/>
          <w:color w:val="000000"/>
          <w:sz w:val="20"/>
        </w:rPr>
        <w:t>Совета</w:t>
      </w:r>
      <w:r w:rsidR="00B978B5" w:rsidRPr="001B72C3">
        <w:rPr>
          <w:rFonts w:ascii="Arial" w:hAnsi="Arial" w:cs="Arial"/>
          <w:color w:val="000000"/>
          <w:sz w:val="20"/>
        </w:rPr>
        <w:t xml:space="preserve"> </w:t>
      </w:r>
      <w:r w:rsidRPr="001B72C3">
        <w:rPr>
          <w:rFonts w:ascii="Arial" w:hAnsi="Arial" w:cs="Arial"/>
          <w:color w:val="000000"/>
          <w:sz w:val="20"/>
        </w:rPr>
        <w:t>Чувашской</w:t>
      </w:r>
      <w:r w:rsidR="00B978B5" w:rsidRPr="001B72C3">
        <w:rPr>
          <w:rFonts w:ascii="Arial" w:hAnsi="Arial" w:cs="Arial"/>
          <w:color w:val="000000"/>
          <w:sz w:val="20"/>
        </w:rPr>
        <w:t xml:space="preserve"> </w:t>
      </w:r>
      <w:r w:rsidRPr="001B72C3">
        <w:rPr>
          <w:rFonts w:ascii="Arial" w:hAnsi="Arial" w:cs="Arial"/>
          <w:color w:val="000000"/>
          <w:sz w:val="20"/>
        </w:rPr>
        <w:t>Республики,</w:t>
      </w:r>
      <w:r w:rsidR="00B978B5" w:rsidRPr="001B72C3">
        <w:rPr>
          <w:rFonts w:ascii="Arial" w:hAnsi="Arial" w:cs="Arial"/>
          <w:color w:val="000000"/>
          <w:sz w:val="20"/>
        </w:rPr>
        <w:t xml:space="preserve"> </w:t>
      </w:r>
      <w:r w:rsidRPr="001B72C3">
        <w:rPr>
          <w:rFonts w:ascii="Arial" w:hAnsi="Arial" w:cs="Arial"/>
          <w:color w:val="000000"/>
          <w:sz w:val="20"/>
        </w:rPr>
        <w:t>2000,</w:t>
      </w:r>
      <w:r w:rsidR="00B978B5" w:rsidRPr="001B72C3">
        <w:rPr>
          <w:rFonts w:ascii="Arial" w:hAnsi="Arial" w:cs="Arial"/>
          <w:color w:val="000000"/>
          <w:sz w:val="20"/>
        </w:rPr>
        <w:t xml:space="preserve"> </w:t>
      </w: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38;</w:t>
      </w:r>
      <w:r w:rsidR="00B978B5" w:rsidRPr="001B72C3">
        <w:rPr>
          <w:rFonts w:ascii="Arial" w:hAnsi="Arial" w:cs="Arial"/>
          <w:color w:val="000000"/>
          <w:sz w:val="20"/>
        </w:rPr>
        <w:t xml:space="preserve"> </w:t>
      </w:r>
      <w:r w:rsidRPr="001B72C3">
        <w:rPr>
          <w:rFonts w:ascii="Arial" w:hAnsi="Arial" w:cs="Arial"/>
          <w:color w:val="000000"/>
          <w:sz w:val="20"/>
        </w:rPr>
        <w:t>2001,</w:t>
      </w:r>
      <w:r w:rsidR="00B978B5" w:rsidRPr="001B72C3">
        <w:rPr>
          <w:rFonts w:ascii="Arial" w:hAnsi="Arial" w:cs="Arial"/>
          <w:color w:val="000000"/>
          <w:sz w:val="20"/>
        </w:rPr>
        <w:t xml:space="preserve"> </w:t>
      </w: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39</w:t>
      </w:r>
      <w:r w:rsidR="00B978B5" w:rsidRPr="001B72C3">
        <w:rPr>
          <w:rFonts w:ascii="Arial" w:hAnsi="Arial" w:cs="Arial"/>
          <w:color w:val="000000"/>
          <w:sz w:val="20"/>
        </w:rPr>
        <w:t xml:space="preserve"> </w:t>
      </w:r>
      <w:r w:rsidRPr="001B72C3">
        <w:rPr>
          <w:rFonts w:ascii="Arial" w:hAnsi="Arial" w:cs="Arial"/>
          <w:color w:val="000000"/>
          <w:sz w:val="20"/>
        </w:rPr>
        <w:t>(на</w:t>
      </w:r>
      <w:r w:rsidR="00B978B5" w:rsidRPr="001B72C3">
        <w:rPr>
          <w:rFonts w:ascii="Arial" w:hAnsi="Arial" w:cs="Arial"/>
          <w:color w:val="000000"/>
          <w:sz w:val="20"/>
        </w:rPr>
        <w:t xml:space="preserve"> </w:t>
      </w:r>
      <w:r w:rsidRPr="001B72C3">
        <w:rPr>
          <w:rFonts w:ascii="Arial" w:hAnsi="Arial" w:cs="Arial"/>
          <w:color w:val="000000"/>
          <w:sz w:val="20"/>
        </w:rPr>
        <w:t>чувашском</w:t>
      </w:r>
      <w:r w:rsidR="00B978B5" w:rsidRPr="001B72C3">
        <w:rPr>
          <w:rFonts w:ascii="Arial" w:hAnsi="Arial" w:cs="Arial"/>
          <w:color w:val="000000"/>
          <w:sz w:val="20"/>
        </w:rPr>
        <w:t xml:space="preserve"> </w:t>
      </w:r>
      <w:r w:rsidRPr="001B72C3">
        <w:rPr>
          <w:rFonts w:ascii="Arial" w:hAnsi="Arial" w:cs="Arial"/>
          <w:color w:val="000000"/>
          <w:sz w:val="20"/>
        </w:rPr>
        <w:t>языке),</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Собрании</w:t>
      </w:r>
      <w:r w:rsidR="00B978B5" w:rsidRPr="001B72C3">
        <w:rPr>
          <w:rFonts w:ascii="Arial" w:hAnsi="Arial" w:cs="Arial"/>
          <w:color w:val="000000"/>
          <w:sz w:val="20"/>
        </w:rPr>
        <w:t xml:space="preserve"> </w:t>
      </w:r>
      <w:r w:rsidRPr="001B72C3">
        <w:rPr>
          <w:rFonts w:ascii="Arial" w:hAnsi="Arial" w:cs="Arial"/>
          <w:color w:val="000000"/>
          <w:sz w:val="20"/>
        </w:rPr>
        <w:t>законодательства</w:t>
      </w:r>
      <w:r w:rsidR="00B978B5" w:rsidRPr="001B72C3">
        <w:rPr>
          <w:rFonts w:ascii="Arial" w:hAnsi="Arial" w:cs="Arial"/>
          <w:color w:val="000000"/>
          <w:sz w:val="20"/>
        </w:rPr>
        <w:t xml:space="preserve"> </w:t>
      </w:r>
      <w:r w:rsidRPr="001B72C3">
        <w:rPr>
          <w:rFonts w:ascii="Arial" w:hAnsi="Arial" w:cs="Arial"/>
          <w:color w:val="000000"/>
          <w:sz w:val="20"/>
        </w:rPr>
        <w:t>Чувашской</w:t>
      </w:r>
      <w:r w:rsidR="00B978B5" w:rsidRPr="001B72C3">
        <w:rPr>
          <w:rFonts w:ascii="Arial" w:hAnsi="Arial" w:cs="Arial"/>
          <w:color w:val="000000"/>
          <w:sz w:val="20"/>
        </w:rPr>
        <w:t xml:space="preserve"> </w:t>
      </w:r>
      <w:r w:rsidRPr="001B72C3">
        <w:rPr>
          <w:rFonts w:ascii="Arial" w:hAnsi="Arial" w:cs="Arial"/>
          <w:color w:val="000000"/>
          <w:sz w:val="20"/>
        </w:rPr>
        <w:t>Республики,</w:t>
      </w:r>
      <w:r w:rsidR="00B978B5" w:rsidRPr="001B72C3">
        <w:rPr>
          <w:rFonts w:ascii="Arial" w:hAnsi="Arial" w:cs="Arial"/>
          <w:color w:val="000000"/>
          <w:sz w:val="20"/>
        </w:rPr>
        <w:t xml:space="preserve"> </w:t>
      </w:r>
      <w:r w:rsidRPr="001B72C3">
        <w:rPr>
          <w:rFonts w:ascii="Arial" w:hAnsi="Arial" w:cs="Arial"/>
          <w:color w:val="000000"/>
          <w:sz w:val="20"/>
        </w:rPr>
        <w:t>2000,</w:t>
      </w:r>
      <w:r w:rsidR="00B978B5" w:rsidRPr="001B72C3">
        <w:rPr>
          <w:rFonts w:ascii="Arial" w:hAnsi="Arial" w:cs="Arial"/>
          <w:color w:val="000000"/>
          <w:sz w:val="20"/>
        </w:rPr>
        <w:t xml:space="preserve"> </w:t>
      </w: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11-12,</w:t>
      </w:r>
      <w:r w:rsidR="00B978B5" w:rsidRPr="001B72C3">
        <w:rPr>
          <w:rFonts w:ascii="Arial" w:hAnsi="Arial" w:cs="Arial"/>
          <w:color w:val="000000"/>
          <w:sz w:val="20"/>
        </w:rPr>
        <w:t xml:space="preserve"> </w:t>
      </w:r>
      <w:r w:rsidRPr="001B72C3">
        <w:rPr>
          <w:rFonts w:ascii="Arial" w:hAnsi="Arial" w:cs="Arial"/>
          <w:color w:val="000000"/>
          <w:sz w:val="20"/>
        </w:rPr>
        <w:t>ст.</w:t>
      </w:r>
      <w:r w:rsidR="00B978B5" w:rsidRPr="001B72C3">
        <w:rPr>
          <w:rFonts w:ascii="Arial" w:hAnsi="Arial" w:cs="Arial"/>
          <w:color w:val="000000"/>
          <w:sz w:val="20"/>
        </w:rPr>
        <w:t xml:space="preserve"> </w:t>
      </w:r>
      <w:r w:rsidRPr="001B72C3">
        <w:rPr>
          <w:rFonts w:ascii="Arial" w:hAnsi="Arial" w:cs="Arial"/>
          <w:color w:val="000000"/>
          <w:sz w:val="20"/>
        </w:rPr>
        <w:t>442);</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Законом</w:t>
      </w:r>
      <w:r w:rsidR="00B978B5" w:rsidRPr="001B72C3">
        <w:rPr>
          <w:rFonts w:ascii="Arial" w:hAnsi="Arial" w:cs="Arial"/>
          <w:color w:val="000000"/>
          <w:sz w:val="20"/>
        </w:rPr>
        <w:t xml:space="preserve"> </w:t>
      </w:r>
      <w:r w:rsidRPr="001B72C3">
        <w:rPr>
          <w:rFonts w:ascii="Arial" w:hAnsi="Arial" w:cs="Arial"/>
          <w:color w:val="000000"/>
          <w:sz w:val="20"/>
        </w:rPr>
        <w:t>Чувашской</w:t>
      </w:r>
      <w:r w:rsidR="00B978B5" w:rsidRPr="001B72C3">
        <w:rPr>
          <w:rFonts w:ascii="Arial" w:hAnsi="Arial" w:cs="Arial"/>
          <w:color w:val="000000"/>
          <w:sz w:val="20"/>
        </w:rPr>
        <w:t xml:space="preserve"> </w:t>
      </w:r>
      <w:r w:rsidRPr="001B72C3">
        <w:rPr>
          <w:rFonts w:ascii="Arial" w:hAnsi="Arial" w:cs="Arial"/>
          <w:color w:val="000000"/>
          <w:sz w:val="20"/>
        </w:rPr>
        <w:t>Республики</w:t>
      </w:r>
      <w:r w:rsidR="00B978B5" w:rsidRPr="001B72C3">
        <w:rPr>
          <w:rFonts w:ascii="Arial" w:hAnsi="Arial" w:cs="Arial"/>
          <w:color w:val="000000"/>
          <w:sz w:val="20"/>
        </w:rPr>
        <w:t xml:space="preserve"> </w:t>
      </w:r>
      <w:hyperlink r:id="rId32" w:tgtFrame="_blank" w:history="1">
        <w:r w:rsidRPr="001B72C3">
          <w:rPr>
            <w:rStyle w:val="af"/>
            <w:rFonts w:ascii="Arial" w:hAnsi="Arial" w:cs="Arial"/>
            <w:color w:val="000000"/>
            <w:sz w:val="20"/>
          </w:rPr>
          <w:t>от</w:t>
        </w:r>
        <w:r w:rsidR="00B978B5" w:rsidRPr="001B72C3">
          <w:rPr>
            <w:rStyle w:val="af"/>
            <w:rFonts w:ascii="Arial" w:hAnsi="Arial" w:cs="Arial"/>
            <w:color w:val="000000"/>
            <w:sz w:val="20"/>
          </w:rPr>
          <w:t xml:space="preserve"> </w:t>
        </w:r>
        <w:r w:rsidRPr="001B72C3">
          <w:rPr>
            <w:rStyle w:val="af"/>
            <w:rFonts w:ascii="Arial" w:hAnsi="Arial" w:cs="Arial"/>
            <w:color w:val="000000"/>
            <w:sz w:val="20"/>
          </w:rPr>
          <w:t>23.07.2003</w:t>
        </w:r>
        <w:r w:rsidR="00B978B5" w:rsidRPr="001B72C3">
          <w:rPr>
            <w:rStyle w:val="af"/>
            <w:rFonts w:ascii="Arial" w:hAnsi="Arial" w:cs="Arial"/>
            <w:color w:val="000000"/>
            <w:sz w:val="20"/>
          </w:rPr>
          <w:t xml:space="preserve"> </w:t>
        </w:r>
        <w:r w:rsidRPr="001B72C3">
          <w:rPr>
            <w:rStyle w:val="af"/>
            <w:rFonts w:ascii="Arial" w:hAnsi="Arial" w:cs="Arial"/>
            <w:color w:val="000000"/>
            <w:sz w:val="20"/>
          </w:rPr>
          <w:t>№</w:t>
        </w:r>
        <w:r w:rsidR="00B978B5" w:rsidRPr="001B72C3">
          <w:rPr>
            <w:rStyle w:val="af"/>
            <w:rFonts w:ascii="Arial" w:hAnsi="Arial" w:cs="Arial"/>
            <w:color w:val="000000"/>
            <w:sz w:val="20"/>
          </w:rPr>
          <w:t xml:space="preserve"> </w:t>
        </w:r>
        <w:r w:rsidRPr="001B72C3">
          <w:rPr>
            <w:rStyle w:val="af"/>
            <w:rFonts w:ascii="Arial" w:hAnsi="Arial" w:cs="Arial"/>
            <w:color w:val="000000"/>
            <w:sz w:val="20"/>
          </w:rPr>
          <w:t>22</w:t>
        </w:r>
      </w:hyperlink>
      <w:r w:rsidR="00B978B5" w:rsidRPr="001B72C3">
        <w:rPr>
          <w:rFonts w:ascii="Arial" w:hAnsi="Arial" w:cs="Arial"/>
          <w:color w:val="000000"/>
          <w:sz w:val="20"/>
        </w:rPr>
        <w:t xml:space="preserve"> </w:t>
      </w:r>
      <w:r w:rsidRPr="001B72C3">
        <w:rPr>
          <w:rFonts w:ascii="Arial" w:hAnsi="Arial" w:cs="Arial"/>
          <w:color w:val="000000"/>
          <w:sz w:val="20"/>
        </w:rPr>
        <w:t>«Об</w:t>
      </w:r>
      <w:r w:rsidR="00B978B5" w:rsidRPr="001B72C3">
        <w:rPr>
          <w:rFonts w:ascii="Arial" w:hAnsi="Arial" w:cs="Arial"/>
          <w:color w:val="000000"/>
          <w:sz w:val="20"/>
        </w:rPr>
        <w:t xml:space="preserve"> </w:t>
      </w:r>
      <w:r w:rsidRPr="001B72C3">
        <w:rPr>
          <w:rFonts w:ascii="Arial" w:hAnsi="Arial" w:cs="Arial"/>
          <w:color w:val="000000"/>
          <w:sz w:val="20"/>
        </w:rPr>
        <w:t>административных</w:t>
      </w:r>
      <w:r w:rsidR="00B978B5" w:rsidRPr="001B72C3">
        <w:rPr>
          <w:rFonts w:ascii="Arial" w:hAnsi="Arial" w:cs="Arial"/>
          <w:color w:val="000000"/>
          <w:sz w:val="20"/>
        </w:rPr>
        <w:t xml:space="preserve"> </w:t>
      </w:r>
      <w:r w:rsidRPr="001B72C3">
        <w:rPr>
          <w:rFonts w:ascii="Arial" w:hAnsi="Arial" w:cs="Arial"/>
          <w:color w:val="000000"/>
          <w:sz w:val="20"/>
        </w:rPr>
        <w:t>правонарушениях</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Чувашской</w:t>
      </w:r>
      <w:r w:rsidR="00B978B5" w:rsidRPr="001B72C3">
        <w:rPr>
          <w:rFonts w:ascii="Arial" w:hAnsi="Arial" w:cs="Arial"/>
          <w:color w:val="000000"/>
          <w:sz w:val="20"/>
        </w:rPr>
        <w:t xml:space="preserve"> </w:t>
      </w:r>
      <w:r w:rsidRPr="001B72C3">
        <w:rPr>
          <w:rFonts w:ascii="Arial" w:hAnsi="Arial" w:cs="Arial"/>
          <w:color w:val="000000"/>
          <w:sz w:val="20"/>
        </w:rPr>
        <w:t>Республике»</w:t>
      </w:r>
      <w:r w:rsidR="00B978B5" w:rsidRPr="001B72C3">
        <w:rPr>
          <w:rFonts w:ascii="Arial" w:hAnsi="Arial" w:cs="Arial"/>
          <w:color w:val="000000"/>
          <w:sz w:val="20"/>
        </w:rPr>
        <w:t xml:space="preserve"> </w:t>
      </w:r>
      <w:r w:rsidRPr="001B72C3">
        <w:rPr>
          <w:rFonts w:ascii="Arial" w:hAnsi="Arial" w:cs="Arial"/>
          <w:color w:val="000000"/>
          <w:sz w:val="20"/>
        </w:rPr>
        <w:t>(текст</w:t>
      </w:r>
      <w:r w:rsidR="00B978B5" w:rsidRPr="001B72C3">
        <w:rPr>
          <w:rFonts w:ascii="Arial" w:hAnsi="Arial" w:cs="Arial"/>
          <w:color w:val="000000"/>
          <w:sz w:val="20"/>
        </w:rPr>
        <w:t xml:space="preserve"> </w:t>
      </w:r>
      <w:r w:rsidRPr="001B72C3">
        <w:rPr>
          <w:rFonts w:ascii="Arial" w:hAnsi="Arial" w:cs="Arial"/>
          <w:color w:val="000000"/>
          <w:sz w:val="20"/>
        </w:rPr>
        <w:t>Закона</w:t>
      </w:r>
      <w:r w:rsidR="00B978B5" w:rsidRPr="001B72C3">
        <w:rPr>
          <w:rFonts w:ascii="Arial" w:hAnsi="Arial" w:cs="Arial"/>
          <w:color w:val="000000"/>
          <w:sz w:val="20"/>
        </w:rPr>
        <w:t xml:space="preserve"> </w:t>
      </w:r>
      <w:r w:rsidRPr="001B72C3">
        <w:rPr>
          <w:rFonts w:ascii="Arial" w:hAnsi="Arial" w:cs="Arial"/>
          <w:color w:val="000000"/>
          <w:sz w:val="20"/>
        </w:rPr>
        <w:t>опубликован</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газете</w:t>
      </w:r>
      <w:r w:rsidR="00B978B5" w:rsidRPr="001B72C3">
        <w:rPr>
          <w:rFonts w:ascii="Arial" w:hAnsi="Arial" w:cs="Arial"/>
          <w:color w:val="000000"/>
          <w:sz w:val="20"/>
        </w:rPr>
        <w:t xml:space="preserve"> </w:t>
      </w:r>
      <w:r w:rsidRPr="001B72C3">
        <w:rPr>
          <w:rFonts w:ascii="Arial" w:hAnsi="Arial" w:cs="Arial"/>
          <w:color w:val="000000"/>
          <w:sz w:val="20"/>
        </w:rPr>
        <w:t>«Республика»</w:t>
      </w:r>
      <w:r w:rsidR="00B978B5" w:rsidRPr="001B72C3">
        <w:rPr>
          <w:rFonts w:ascii="Arial" w:hAnsi="Arial" w:cs="Arial"/>
          <w:color w:val="000000"/>
          <w:sz w:val="20"/>
        </w:rPr>
        <w:t xml:space="preserve"> </w:t>
      </w:r>
      <w:r w:rsidRPr="001B72C3">
        <w:rPr>
          <w:rFonts w:ascii="Arial" w:hAnsi="Arial" w:cs="Arial"/>
          <w:color w:val="000000"/>
          <w:sz w:val="20"/>
        </w:rPr>
        <w:t>от</w:t>
      </w:r>
      <w:r w:rsidR="00B978B5" w:rsidRPr="001B72C3">
        <w:rPr>
          <w:rFonts w:ascii="Arial" w:hAnsi="Arial" w:cs="Arial"/>
          <w:color w:val="000000"/>
          <w:sz w:val="20"/>
        </w:rPr>
        <w:t xml:space="preserve"> </w:t>
      </w:r>
      <w:r w:rsidRPr="001B72C3">
        <w:rPr>
          <w:rFonts w:ascii="Arial" w:hAnsi="Arial" w:cs="Arial"/>
          <w:color w:val="000000"/>
          <w:sz w:val="20"/>
        </w:rPr>
        <w:t>30</w:t>
      </w:r>
      <w:r w:rsidR="00B978B5" w:rsidRPr="001B72C3">
        <w:rPr>
          <w:rFonts w:ascii="Arial" w:hAnsi="Arial" w:cs="Arial"/>
          <w:color w:val="000000"/>
          <w:sz w:val="20"/>
        </w:rPr>
        <w:t xml:space="preserve"> </w:t>
      </w:r>
      <w:r w:rsidRPr="001B72C3">
        <w:rPr>
          <w:rFonts w:ascii="Arial" w:hAnsi="Arial" w:cs="Arial"/>
          <w:color w:val="000000"/>
          <w:sz w:val="20"/>
        </w:rPr>
        <w:t>июля</w:t>
      </w:r>
      <w:r w:rsidR="00B978B5" w:rsidRPr="001B72C3">
        <w:rPr>
          <w:rFonts w:ascii="Arial" w:hAnsi="Arial" w:cs="Arial"/>
          <w:color w:val="000000"/>
          <w:sz w:val="20"/>
        </w:rPr>
        <w:t xml:space="preserve"> </w:t>
      </w:r>
      <w:r w:rsidRPr="001B72C3">
        <w:rPr>
          <w:rFonts w:ascii="Arial" w:hAnsi="Arial" w:cs="Arial"/>
          <w:color w:val="000000"/>
          <w:sz w:val="20"/>
        </w:rPr>
        <w:t>2003</w:t>
      </w:r>
      <w:r w:rsidR="00B978B5" w:rsidRPr="001B72C3">
        <w:rPr>
          <w:rFonts w:ascii="Arial" w:hAnsi="Arial" w:cs="Arial"/>
          <w:color w:val="000000"/>
          <w:sz w:val="20"/>
        </w:rPr>
        <w:t xml:space="preserve"> </w:t>
      </w:r>
      <w:r w:rsidRPr="001B72C3">
        <w:rPr>
          <w:rFonts w:ascii="Arial" w:hAnsi="Arial" w:cs="Arial"/>
          <w:color w:val="000000"/>
          <w:sz w:val="20"/>
        </w:rPr>
        <w:t>г.</w:t>
      </w:r>
      <w:r w:rsidR="00B978B5" w:rsidRPr="001B72C3">
        <w:rPr>
          <w:rFonts w:ascii="Arial" w:hAnsi="Arial" w:cs="Arial"/>
          <w:color w:val="000000"/>
          <w:sz w:val="20"/>
        </w:rPr>
        <w:t xml:space="preserve"> </w:t>
      </w: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30</w:t>
      </w:r>
      <w:r w:rsidR="00B978B5" w:rsidRPr="001B72C3">
        <w:rPr>
          <w:rFonts w:ascii="Arial" w:hAnsi="Arial" w:cs="Arial"/>
          <w:color w:val="000000"/>
          <w:sz w:val="20"/>
        </w:rPr>
        <w:t xml:space="preserve"> </w:t>
      </w:r>
      <w:r w:rsidRPr="001B72C3">
        <w:rPr>
          <w:rFonts w:ascii="Arial" w:hAnsi="Arial" w:cs="Arial"/>
          <w:color w:val="000000"/>
          <w:sz w:val="20"/>
        </w:rPr>
        <w:t>(443),</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газете</w:t>
      </w:r>
      <w:r w:rsidR="00B978B5" w:rsidRPr="001B72C3">
        <w:rPr>
          <w:rFonts w:ascii="Arial" w:hAnsi="Arial" w:cs="Arial"/>
          <w:color w:val="000000"/>
          <w:sz w:val="20"/>
        </w:rPr>
        <w:t xml:space="preserve"> </w:t>
      </w:r>
      <w:r w:rsidRPr="001B72C3">
        <w:rPr>
          <w:rFonts w:ascii="Arial" w:hAnsi="Arial" w:cs="Arial"/>
          <w:color w:val="000000"/>
          <w:sz w:val="20"/>
        </w:rPr>
        <w:t>«Хыпар»</w:t>
      </w:r>
      <w:r w:rsidR="00B978B5" w:rsidRPr="001B72C3">
        <w:rPr>
          <w:rFonts w:ascii="Arial" w:hAnsi="Arial" w:cs="Arial"/>
          <w:color w:val="000000"/>
          <w:sz w:val="20"/>
        </w:rPr>
        <w:t xml:space="preserve"> </w:t>
      </w:r>
      <w:r w:rsidRPr="001B72C3">
        <w:rPr>
          <w:rFonts w:ascii="Arial" w:hAnsi="Arial" w:cs="Arial"/>
          <w:color w:val="000000"/>
          <w:sz w:val="20"/>
        </w:rPr>
        <w:t>(на</w:t>
      </w:r>
      <w:r w:rsidR="00B978B5" w:rsidRPr="001B72C3">
        <w:rPr>
          <w:rFonts w:ascii="Arial" w:hAnsi="Arial" w:cs="Arial"/>
          <w:color w:val="000000"/>
          <w:sz w:val="20"/>
        </w:rPr>
        <w:t xml:space="preserve"> </w:t>
      </w:r>
      <w:r w:rsidRPr="001B72C3">
        <w:rPr>
          <w:rFonts w:ascii="Arial" w:hAnsi="Arial" w:cs="Arial"/>
          <w:color w:val="000000"/>
          <w:sz w:val="20"/>
        </w:rPr>
        <w:t>чувашском</w:t>
      </w:r>
      <w:r w:rsidR="00B978B5" w:rsidRPr="001B72C3">
        <w:rPr>
          <w:rFonts w:ascii="Arial" w:hAnsi="Arial" w:cs="Arial"/>
          <w:color w:val="000000"/>
          <w:sz w:val="20"/>
        </w:rPr>
        <w:t xml:space="preserve"> </w:t>
      </w:r>
      <w:r w:rsidRPr="001B72C3">
        <w:rPr>
          <w:rFonts w:ascii="Arial" w:hAnsi="Arial" w:cs="Arial"/>
          <w:color w:val="000000"/>
          <w:sz w:val="20"/>
        </w:rPr>
        <w:t>языке)</w:t>
      </w:r>
      <w:r w:rsidR="00B978B5" w:rsidRPr="001B72C3">
        <w:rPr>
          <w:rFonts w:ascii="Arial" w:hAnsi="Arial" w:cs="Arial"/>
          <w:color w:val="000000"/>
          <w:sz w:val="20"/>
        </w:rPr>
        <w:t xml:space="preserve"> </w:t>
      </w:r>
      <w:r w:rsidRPr="001B72C3">
        <w:rPr>
          <w:rFonts w:ascii="Arial" w:hAnsi="Arial" w:cs="Arial"/>
          <w:color w:val="000000"/>
          <w:sz w:val="20"/>
        </w:rPr>
        <w:t>от</w:t>
      </w:r>
      <w:r w:rsidR="00B978B5" w:rsidRPr="001B72C3">
        <w:rPr>
          <w:rFonts w:ascii="Arial" w:hAnsi="Arial" w:cs="Arial"/>
          <w:color w:val="000000"/>
          <w:sz w:val="20"/>
        </w:rPr>
        <w:t xml:space="preserve"> </w:t>
      </w:r>
      <w:r w:rsidRPr="001B72C3">
        <w:rPr>
          <w:rFonts w:ascii="Arial" w:hAnsi="Arial" w:cs="Arial"/>
          <w:color w:val="000000"/>
          <w:sz w:val="20"/>
        </w:rPr>
        <w:t>29</w:t>
      </w:r>
      <w:r w:rsidR="00B978B5" w:rsidRPr="001B72C3">
        <w:rPr>
          <w:rFonts w:ascii="Arial" w:hAnsi="Arial" w:cs="Arial"/>
          <w:color w:val="000000"/>
          <w:sz w:val="20"/>
        </w:rPr>
        <w:t xml:space="preserve"> </w:t>
      </w:r>
      <w:r w:rsidRPr="001B72C3">
        <w:rPr>
          <w:rFonts w:ascii="Arial" w:hAnsi="Arial" w:cs="Arial"/>
          <w:color w:val="000000"/>
          <w:sz w:val="20"/>
        </w:rPr>
        <w:t>июля</w:t>
      </w:r>
      <w:r w:rsidR="00B978B5" w:rsidRPr="001B72C3">
        <w:rPr>
          <w:rFonts w:ascii="Arial" w:hAnsi="Arial" w:cs="Arial"/>
          <w:color w:val="000000"/>
          <w:sz w:val="20"/>
        </w:rPr>
        <w:t xml:space="preserve"> </w:t>
      </w:r>
      <w:r w:rsidRPr="001B72C3">
        <w:rPr>
          <w:rFonts w:ascii="Arial" w:hAnsi="Arial" w:cs="Arial"/>
          <w:color w:val="000000"/>
          <w:sz w:val="20"/>
        </w:rPr>
        <w:t>2003</w:t>
      </w:r>
      <w:r w:rsidR="00B978B5" w:rsidRPr="001B72C3">
        <w:rPr>
          <w:rFonts w:ascii="Arial" w:hAnsi="Arial" w:cs="Arial"/>
          <w:color w:val="000000"/>
          <w:sz w:val="20"/>
        </w:rPr>
        <w:t xml:space="preserve"> </w:t>
      </w:r>
      <w:r w:rsidRPr="001B72C3">
        <w:rPr>
          <w:rFonts w:ascii="Arial" w:hAnsi="Arial" w:cs="Arial"/>
          <w:color w:val="000000"/>
          <w:sz w:val="20"/>
        </w:rPr>
        <w:t>г.</w:t>
      </w:r>
      <w:r w:rsidR="00B978B5" w:rsidRPr="001B72C3">
        <w:rPr>
          <w:rFonts w:ascii="Arial" w:hAnsi="Arial" w:cs="Arial"/>
          <w:color w:val="000000"/>
          <w:sz w:val="20"/>
        </w:rPr>
        <w:t xml:space="preserve"> </w:t>
      </w: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147</w:t>
      </w:r>
      <w:r w:rsidR="00B978B5" w:rsidRPr="001B72C3">
        <w:rPr>
          <w:rFonts w:ascii="Arial" w:hAnsi="Arial" w:cs="Arial"/>
          <w:color w:val="000000"/>
          <w:sz w:val="20"/>
        </w:rPr>
        <w:t xml:space="preserve"> </w:t>
      </w:r>
      <w:r w:rsidRPr="001B72C3">
        <w:rPr>
          <w:rFonts w:ascii="Arial" w:hAnsi="Arial" w:cs="Arial"/>
          <w:color w:val="000000"/>
          <w:sz w:val="20"/>
        </w:rPr>
        <w:t>(23785),</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Ведомостях</w:t>
      </w:r>
      <w:r w:rsidR="00B978B5" w:rsidRPr="001B72C3">
        <w:rPr>
          <w:rFonts w:ascii="Arial" w:hAnsi="Arial" w:cs="Arial"/>
          <w:color w:val="000000"/>
          <w:sz w:val="20"/>
        </w:rPr>
        <w:t xml:space="preserve"> </w:t>
      </w:r>
      <w:r w:rsidRPr="001B72C3">
        <w:rPr>
          <w:rFonts w:ascii="Arial" w:hAnsi="Arial" w:cs="Arial"/>
          <w:color w:val="000000"/>
          <w:sz w:val="20"/>
        </w:rPr>
        <w:t>Государственного</w:t>
      </w:r>
      <w:r w:rsidR="00B978B5" w:rsidRPr="001B72C3">
        <w:rPr>
          <w:rFonts w:ascii="Arial" w:hAnsi="Arial" w:cs="Arial"/>
          <w:color w:val="000000"/>
          <w:sz w:val="20"/>
        </w:rPr>
        <w:t xml:space="preserve"> </w:t>
      </w:r>
      <w:r w:rsidRPr="001B72C3">
        <w:rPr>
          <w:rFonts w:ascii="Arial" w:hAnsi="Arial" w:cs="Arial"/>
          <w:color w:val="000000"/>
          <w:sz w:val="20"/>
        </w:rPr>
        <w:t>Совета</w:t>
      </w:r>
      <w:r w:rsidR="00B978B5" w:rsidRPr="001B72C3">
        <w:rPr>
          <w:rFonts w:ascii="Arial" w:hAnsi="Arial" w:cs="Arial"/>
          <w:color w:val="000000"/>
          <w:sz w:val="20"/>
        </w:rPr>
        <w:t xml:space="preserve"> </w:t>
      </w:r>
      <w:r w:rsidRPr="001B72C3">
        <w:rPr>
          <w:rFonts w:ascii="Arial" w:hAnsi="Arial" w:cs="Arial"/>
          <w:color w:val="000000"/>
          <w:sz w:val="20"/>
        </w:rPr>
        <w:t>Чувашской</w:t>
      </w:r>
      <w:r w:rsidR="00B978B5" w:rsidRPr="001B72C3">
        <w:rPr>
          <w:rFonts w:ascii="Arial" w:hAnsi="Arial" w:cs="Arial"/>
          <w:color w:val="000000"/>
          <w:sz w:val="20"/>
        </w:rPr>
        <w:t xml:space="preserve"> </w:t>
      </w:r>
      <w:r w:rsidRPr="001B72C3">
        <w:rPr>
          <w:rFonts w:ascii="Arial" w:hAnsi="Arial" w:cs="Arial"/>
          <w:color w:val="000000"/>
          <w:sz w:val="20"/>
        </w:rPr>
        <w:t>Республики,</w:t>
      </w:r>
      <w:r w:rsidR="00B978B5" w:rsidRPr="001B72C3">
        <w:rPr>
          <w:rFonts w:ascii="Arial" w:hAnsi="Arial" w:cs="Arial"/>
          <w:color w:val="000000"/>
          <w:sz w:val="20"/>
        </w:rPr>
        <w:t xml:space="preserve"> </w:t>
      </w:r>
      <w:r w:rsidRPr="001B72C3">
        <w:rPr>
          <w:rFonts w:ascii="Arial" w:hAnsi="Arial" w:cs="Arial"/>
          <w:color w:val="000000"/>
          <w:sz w:val="20"/>
        </w:rPr>
        <w:t>2003</w:t>
      </w:r>
      <w:r w:rsidR="00B978B5" w:rsidRPr="001B72C3">
        <w:rPr>
          <w:rFonts w:ascii="Arial" w:hAnsi="Arial" w:cs="Arial"/>
          <w:color w:val="000000"/>
          <w:sz w:val="20"/>
        </w:rPr>
        <w:t xml:space="preserve"> </w:t>
      </w:r>
      <w:r w:rsidRPr="001B72C3">
        <w:rPr>
          <w:rFonts w:ascii="Arial" w:hAnsi="Arial" w:cs="Arial"/>
          <w:color w:val="000000"/>
          <w:sz w:val="20"/>
        </w:rPr>
        <w:t>г.,</w:t>
      </w:r>
      <w:r w:rsidR="00B978B5" w:rsidRPr="001B72C3">
        <w:rPr>
          <w:rFonts w:ascii="Arial" w:hAnsi="Arial" w:cs="Arial"/>
          <w:color w:val="000000"/>
          <w:sz w:val="20"/>
        </w:rPr>
        <w:t xml:space="preserve"> </w:t>
      </w: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55,</w:t>
      </w:r>
      <w:r w:rsidR="00B978B5" w:rsidRPr="001B72C3">
        <w:rPr>
          <w:rFonts w:ascii="Arial" w:hAnsi="Arial" w:cs="Arial"/>
          <w:color w:val="000000"/>
          <w:sz w:val="20"/>
        </w:rPr>
        <w:t xml:space="preserve"> </w:t>
      </w:r>
      <w:r w:rsidRPr="001B72C3">
        <w:rPr>
          <w:rFonts w:ascii="Arial" w:hAnsi="Arial" w:cs="Arial"/>
          <w:color w:val="000000"/>
          <w:sz w:val="20"/>
        </w:rPr>
        <w:t>ст.</w:t>
      </w:r>
      <w:r w:rsidR="00B978B5" w:rsidRPr="001B72C3">
        <w:rPr>
          <w:rFonts w:ascii="Arial" w:hAnsi="Arial" w:cs="Arial"/>
          <w:color w:val="000000"/>
          <w:sz w:val="20"/>
        </w:rPr>
        <w:t xml:space="preserve"> </w:t>
      </w:r>
      <w:r w:rsidRPr="001B72C3">
        <w:rPr>
          <w:rFonts w:ascii="Arial" w:hAnsi="Arial" w:cs="Arial"/>
          <w:color w:val="000000"/>
          <w:sz w:val="20"/>
        </w:rPr>
        <w:t>22,</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Собрании</w:t>
      </w:r>
      <w:r w:rsidR="00B978B5" w:rsidRPr="001B72C3">
        <w:rPr>
          <w:rFonts w:ascii="Arial" w:hAnsi="Arial" w:cs="Arial"/>
          <w:color w:val="000000"/>
          <w:sz w:val="20"/>
        </w:rPr>
        <w:t xml:space="preserve"> </w:t>
      </w:r>
      <w:r w:rsidRPr="001B72C3">
        <w:rPr>
          <w:rFonts w:ascii="Arial" w:hAnsi="Arial" w:cs="Arial"/>
          <w:color w:val="000000"/>
          <w:sz w:val="20"/>
        </w:rPr>
        <w:t>законодательства</w:t>
      </w:r>
      <w:r w:rsidR="00B978B5" w:rsidRPr="001B72C3">
        <w:rPr>
          <w:rFonts w:ascii="Arial" w:hAnsi="Arial" w:cs="Arial"/>
          <w:color w:val="000000"/>
          <w:sz w:val="20"/>
        </w:rPr>
        <w:t xml:space="preserve"> </w:t>
      </w:r>
      <w:r w:rsidRPr="001B72C3">
        <w:rPr>
          <w:rFonts w:ascii="Arial" w:hAnsi="Arial" w:cs="Arial"/>
          <w:color w:val="000000"/>
          <w:sz w:val="20"/>
        </w:rPr>
        <w:t>Чувашской</w:t>
      </w:r>
      <w:r w:rsidR="00B978B5" w:rsidRPr="001B72C3">
        <w:rPr>
          <w:rFonts w:ascii="Arial" w:hAnsi="Arial" w:cs="Arial"/>
          <w:color w:val="000000"/>
          <w:sz w:val="20"/>
        </w:rPr>
        <w:t xml:space="preserve"> </w:t>
      </w:r>
      <w:r w:rsidRPr="001B72C3">
        <w:rPr>
          <w:rFonts w:ascii="Arial" w:hAnsi="Arial" w:cs="Arial"/>
          <w:color w:val="000000"/>
          <w:sz w:val="20"/>
        </w:rPr>
        <w:t>Республики,</w:t>
      </w:r>
      <w:r w:rsidR="00B978B5" w:rsidRPr="001B72C3">
        <w:rPr>
          <w:rFonts w:ascii="Arial" w:hAnsi="Arial" w:cs="Arial"/>
          <w:color w:val="000000"/>
          <w:sz w:val="20"/>
        </w:rPr>
        <w:t xml:space="preserve"> </w:t>
      </w:r>
      <w:r w:rsidRPr="001B72C3">
        <w:rPr>
          <w:rFonts w:ascii="Arial" w:hAnsi="Arial" w:cs="Arial"/>
          <w:color w:val="000000"/>
          <w:sz w:val="20"/>
        </w:rPr>
        <w:t>2003</w:t>
      </w:r>
      <w:r w:rsidR="00B978B5" w:rsidRPr="001B72C3">
        <w:rPr>
          <w:rFonts w:ascii="Arial" w:hAnsi="Arial" w:cs="Arial"/>
          <w:color w:val="000000"/>
          <w:sz w:val="20"/>
        </w:rPr>
        <w:t xml:space="preserve"> </w:t>
      </w:r>
      <w:r w:rsidRPr="001B72C3">
        <w:rPr>
          <w:rFonts w:ascii="Arial" w:hAnsi="Arial" w:cs="Arial"/>
          <w:color w:val="000000"/>
          <w:sz w:val="20"/>
        </w:rPr>
        <w:t>г.,</w:t>
      </w:r>
      <w:r w:rsidR="00B978B5" w:rsidRPr="001B72C3">
        <w:rPr>
          <w:rFonts w:ascii="Arial" w:hAnsi="Arial" w:cs="Arial"/>
          <w:color w:val="000000"/>
          <w:sz w:val="20"/>
        </w:rPr>
        <w:t xml:space="preserve"> </w:t>
      </w: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8,</w:t>
      </w:r>
      <w:r w:rsidR="00B978B5" w:rsidRPr="001B72C3">
        <w:rPr>
          <w:rFonts w:ascii="Arial" w:hAnsi="Arial" w:cs="Arial"/>
          <w:color w:val="000000"/>
          <w:sz w:val="20"/>
        </w:rPr>
        <w:t xml:space="preserve"> </w:t>
      </w:r>
      <w:r w:rsidRPr="001B72C3">
        <w:rPr>
          <w:rFonts w:ascii="Arial" w:hAnsi="Arial" w:cs="Arial"/>
          <w:color w:val="000000"/>
          <w:sz w:val="20"/>
        </w:rPr>
        <w:t>ст.</w:t>
      </w:r>
      <w:r w:rsidR="00B978B5" w:rsidRPr="001B72C3">
        <w:rPr>
          <w:rFonts w:ascii="Arial" w:hAnsi="Arial" w:cs="Arial"/>
          <w:color w:val="000000"/>
          <w:sz w:val="20"/>
        </w:rPr>
        <w:t xml:space="preserve"> </w:t>
      </w:r>
      <w:r w:rsidRPr="001B72C3">
        <w:rPr>
          <w:rFonts w:ascii="Arial" w:hAnsi="Arial" w:cs="Arial"/>
          <w:color w:val="000000"/>
          <w:sz w:val="20"/>
        </w:rPr>
        <w:t>410);</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Уставом</w:t>
      </w:r>
      <w:r w:rsidR="00B978B5" w:rsidRPr="001B72C3">
        <w:rPr>
          <w:rFonts w:ascii="Arial" w:hAnsi="Arial" w:cs="Arial"/>
          <w:color w:val="000000"/>
          <w:sz w:val="20"/>
        </w:rPr>
        <w:t xml:space="preserve"> </w:t>
      </w:r>
      <w:r w:rsidRPr="001B72C3">
        <w:rPr>
          <w:rFonts w:ascii="Arial" w:hAnsi="Arial" w:cs="Arial"/>
          <w:color w:val="000000"/>
          <w:sz w:val="20"/>
        </w:rPr>
        <w:t>Большешигаевского</w:t>
      </w:r>
      <w:r w:rsidR="00B978B5" w:rsidRPr="001B72C3">
        <w:rPr>
          <w:rFonts w:ascii="Arial" w:hAnsi="Arial" w:cs="Arial"/>
          <w:color w:val="000000"/>
          <w:sz w:val="20"/>
        </w:rPr>
        <w:t xml:space="preserve"> </w:t>
      </w:r>
      <w:r w:rsidRPr="001B72C3">
        <w:rPr>
          <w:rFonts w:ascii="Arial" w:hAnsi="Arial" w:cs="Arial"/>
          <w:color w:val="000000"/>
          <w:sz w:val="20"/>
        </w:rPr>
        <w:t>сельского</w:t>
      </w:r>
      <w:r w:rsidR="00B978B5" w:rsidRPr="001B72C3">
        <w:rPr>
          <w:rFonts w:ascii="Arial" w:hAnsi="Arial" w:cs="Arial"/>
          <w:color w:val="000000"/>
          <w:sz w:val="20"/>
        </w:rPr>
        <w:t xml:space="preserve"> </w:t>
      </w:r>
      <w:r w:rsidRPr="001B72C3">
        <w:rPr>
          <w:rFonts w:ascii="Arial" w:hAnsi="Arial" w:cs="Arial"/>
          <w:color w:val="000000"/>
          <w:sz w:val="20"/>
        </w:rPr>
        <w:t>поселения</w:t>
      </w:r>
      <w:r w:rsidR="00B978B5" w:rsidRPr="001B72C3">
        <w:rPr>
          <w:rFonts w:ascii="Arial" w:hAnsi="Arial" w:cs="Arial"/>
          <w:color w:val="000000"/>
          <w:sz w:val="20"/>
        </w:rPr>
        <w:t xml:space="preserve"> </w:t>
      </w:r>
      <w:r w:rsidRPr="001B72C3">
        <w:rPr>
          <w:rFonts w:ascii="Arial" w:hAnsi="Arial" w:cs="Arial"/>
          <w:color w:val="000000"/>
          <w:sz w:val="20"/>
        </w:rPr>
        <w:t>Мариинско-Посадского</w:t>
      </w:r>
      <w:r w:rsidR="00B978B5" w:rsidRPr="001B72C3">
        <w:rPr>
          <w:rFonts w:ascii="Arial" w:hAnsi="Arial" w:cs="Arial"/>
          <w:color w:val="000000"/>
          <w:sz w:val="20"/>
        </w:rPr>
        <w:t xml:space="preserve"> </w:t>
      </w:r>
      <w:r w:rsidRPr="001B72C3">
        <w:rPr>
          <w:rFonts w:ascii="Arial" w:hAnsi="Arial" w:cs="Arial"/>
          <w:color w:val="000000"/>
          <w:sz w:val="20"/>
        </w:rPr>
        <w:t>района</w:t>
      </w:r>
      <w:r w:rsidR="00B978B5" w:rsidRPr="001B72C3">
        <w:rPr>
          <w:rFonts w:ascii="Arial" w:hAnsi="Arial" w:cs="Arial"/>
          <w:color w:val="000000"/>
          <w:sz w:val="20"/>
        </w:rPr>
        <w:t xml:space="preserve"> </w:t>
      </w:r>
      <w:r w:rsidRPr="001B72C3">
        <w:rPr>
          <w:rFonts w:ascii="Arial" w:hAnsi="Arial" w:cs="Arial"/>
          <w:color w:val="000000"/>
          <w:sz w:val="20"/>
        </w:rPr>
        <w:t>Чувашской</w:t>
      </w:r>
      <w:r w:rsidR="00B978B5" w:rsidRPr="001B72C3">
        <w:rPr>
          <w:rFonts w:ascii="Arial" w:hAnsi="Arial" w:cs="Arial"/>
          <w:color w:val="000000"/>
          <w:sz w:val="20"/>
        </w:rPr>
        <w:t xml:space="preserve"> </w:t>
      </w:r>
      <w:r w:rsidRPr="001B72C3">
        <w:rPr>
          <w:rFonts w:ascii="Arial" w:hAnsi="Arial" w:cs="Arial"/>
          <w:color w:val="000000"/>
          <w:sz w:val="20"/>
        </w:rPr>
        <w:t>Республики,</w:t>
      </w:r>
      <w:r w:rsidR="00B978B5" w:rsidRPr="001B72C3">
        <w:rPr>
          <w:rFonts w:ascii="Arial" w:hAnsi="Arial" w:cs="Arial"/>
          <w:color w:val="000000"/>
          <w:sz w:val="20"/>
        </w:rPr>
        <w:t xml:space="preserve"> </w:t>
      </w:r>
      <w:r w:rsidRPr="001B72C3">
        <w:rPr>
          <w:rFonts w:ascii="Arial" w:hAnsi="Arial" w:cs="Arial"/>
          <w:color w:val="000000"/>
          <w:sz w:val="20"/>
        </w:rPr>
        <w:t>утвержденным</w:t>
      </w:r>
      <w:r w:rsidR="00B978B5" w:rsidRPr="001B72C3">
        <w:rPr>
          <w:rFonts w:ascii="Arial" w:hAnsi="Arial" w:cs="Arial"/>
          <w:color w:val="000000"/>
          <w:sz w:val="20"/>
        </w:rPr>
        <w:t xml:space="preserve"> </w:t>
      </w:r>
      <w:r w:rsidRPr="001B72C3">
        <w:rPr>
          <w:rFonts w:ascii="Arial" w:hAnsi="Arial" w:cs="Arial"/>
          <w:color w:val="000000"/>
          <w:sz w:val="20"/>
        </w:rPr>
        <w:t>решением</w:t>
      </w:r>
      <w:r w:rsidR="00B978B5" w:rsidRPr="001B72C3">
        <w:rPr>
          <w:rFonts w:ascii="Arial" w:hAnsi="Arial" w:cs="Arial"/>
          <w:color w:val="000000"/>
          <w:sz w:val="20"/>
        </w:rPr>
        <w:t xml:space="preserve"> </w:t>
      </w:r>
      <w:r w:rsidRPr="001B72C3">
        <w:rPr>
          <w:rFonts w:ascii="Arial" w:hAnsi="Arial" w:cs="Arial"/>
          <w:color w:val="000000"/>
          <w:sz w:val="20"/>
        </w:rPr>
        <w:t>Собрания</w:t>
      </w:r>
      <w:r w:rsidR="00B978B5" w:rsidRPr="001B72C3">
        <w:rPr>
          <w:rFonts w:ascii="Arial" w:hAnsi="Arial" w:cs="Arial"/>
          <w:color w:val="000000"/>
          <w:sz w:val="20"/>
        </w:rPr>
        <w:t xml:space="preserve"> </w:t>
      </w:r>
      <w:r w:rsidRPr="001B72C3">
        <w:rPr>
          <w:rFonts w:ascii="Arial" w:hAnsi="Arial" w:cs="Arial"/>
          <w:color w:val="000000"/>
          <w:sz w:val="20"/>
        </w:rPr>
        <w:t>депутатов</w:t>
      </w:r>
      <w:r w:rsidR="00B978B5" w:rsidRPr="001B72C3">
        <w:rPr>
          <w:rFonts w:ascii="Arial" w:hAnsi="Arial" w:cs="Arial"/>
          <w:color w:val="000000"/>
          <w:sz w:val="20"/>
        </w:rPr>
        <w:t xml:space="preserve"> </w:t>
      </w:r>
      <w:r w:rsidRPr="001B72C3">
        <w:rPr>
          <w:rFonts w:ascii="Arial" w:hAnsi="Arial" w:cs="Arial"/>
          <w:color w:val="000000"/>
          <w:sz w:val="20"/>
        </w:rPr>
        <w:t>Большешигаевского</w:t>
      </w:r>
      <w:r w:rsidR="00B978B5" w:rsidRPr="001B72C3">
        <w:rPr>
          <w:rFonts w:ascii="Arial" w:hAnsi="Arial" w:cs="Arial"/>
          <w:color w:val="000000"/>
          <w:sz w:val="20"/>
        </w:rPr>
        <w:t xml:space="preserve"> </w:t>
      </w:r>
      <w:r w:rsidRPr="001B72C3">
        <w:rPr>
          <w:rFonts w:ascii="Arial" w:hAnsi="Arial" w:cs="Arial"/>
          <w:color w:val="000000"/>
          <w:sz w:val="20"/>
        </w:rPr>
        <w:t>сельского</w:t>
      </w:r>
      <w:r w:rsidR="00B978B5" w:rsidRPr="001B72C3">
        <w:rPr>
          <w:rFonts w:ascii="Arial" w:hAnsi="Arial" w:cs="Arial"/>
          <w:color w:val="000000"/>
          <w:sz w:val="20"/>
        </w:rPr>
        <w:t xml:space="preserve"> </w:t>
      </w:r>
      <w:r w:rsidRPr="001B72C3">
        <w:rPr>
          <w:rFonts w:ascii="Arial" w:hAnsi="Arial" w:cs="Arial"/>
          <w:color w:val="000000"/>
          <w:sz w:val="20"/>
        </w:rPr>
        <w:t>поселения</w:t>
      </w:r>
      <w:r w:rsidR="00B978B5" w:rsidRPr="001B72C3">
        <w:rPr>
          <w:rFonts w:ascii="Arial" w:hAnsi="Arial" w:cs="Arial"/>
          <w:color w:val="000000"/>
          <w:sz w:val="20"/>
        </w:rPr>
        <w:t xml:space="preserve"> </w:t>
      </w:r>
      <w:r w:rsidRPr="001B72C3">
        <w:rPr>
          <w:rFonts w:ascii="Arial" w:hAnsi="Arial" w:cs="Arial"/>
          <w:color w:val="000000"/>
          <w:sz w:val="20"/>
        </w:rPr>
        <w:t>от</w:t>
      </w:r>
      <w:r w:rsidR="00B978B5" w:rsidRPr="001B72C3">
        <w:rPr>
          <w:rFonts w:ascii="Arial" w:hAnsi="Arial" w:cs="Arial"/>
          <w:color w:val="000000"/>
          <w:sz w:val="20"/>
        </w:rPr>
        <w:t xml:space="preserve"> </w:t>
      </w:r>
      <w:r w:rsidRPr="001B72C3">
        <w:rPr>
          <w:rFonts w:ascii="Arial" w:hAnsi="Arial" w:cs="Arial"/>
          <w:color w:val="000000"/>
          <w:sz w:val="20"/>
        </w:rPr>
        <w:t>27.11.2014</w:t>
      </w:r>
      <w:r w:rsidR="00B978B5" w:rsidRPr="001B72C3">
        <w:rPr>
          <w:rFonts w:ascii="Arial" w:hAnsi="Arial" w:cs="Arial"/>
          <w:color w:val="000000"/>
          <w:sz w:val="20"/>
        </w:rPr>
        <w:t xml:space="preserve"> </w:t>
      </w: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С-63/1</w:t>
      </w:r>
      <w:r w:rsidR="00B978B5" w:rsidRPr="001B72C3">
        <w:rPr>
          <w:rFonts w:ascii="Arial" w:hAnsi="Arial" w:cs="Arial"/>
          <w:color w:val="000000"/>
          <w:sz w:val="20"/>
        </w:rPr>
        <w:t xml:space="preserve"> </w:t>
      </w:r>
      <w:r w:rsidRPr="001B72C3">
        <w:rPr>
          <w:rFonts w:ascii="Arial" w:hAnsi="Arial" w:cs="Arial"/>
          <w:color w:val="000000"/>
          <w:sz w:val="20"/>
        </w:rPr>
        <w:t>(с</w:t>
      </w:r>
      <w:r w:rsidR="00B978B5" w:rsidRPr="001B72C3">
        <w:rPr>
          <w:rFonts w:ascii="Arial" w:hAnsi="Arial" w:cs="Arial"/>
          <w:color w:val="000000"/>
          <w:sz w:val="20"/>
        </w:rPr>
        <w:t xml:space="preserve"> </w:t>
      </w:r>
      <w:r w:rsidRPr="001B72C3">
        <w:rPr>
          <w:rFonts w:ascii="Arial" w:hAnsi="Arial" w:cs="Arial"/>
          <w:color w:val="000000"/>
          <w:sz w:val="20"/>
        </w:rPr>
        <w:t>изменениями</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дополнениями);</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Правилами</w:t>
      </w:r>
      <w:r w:rsidR="00B978B5" w:rsidRPr="001B72C3">
        <w:rPr>
          <w:rFonts w:ascii="Arial" w:hAnsi="Arial" w:cs="Arial"/>
          <w:color w:val="000000"/>
          <w:sz w:val="20"/>
        </w:rPr>
        <w:t xml:space="preserve"> </w:t>
      </w:r>
      <w:r w:rsidRPr="001B72C3">
        <w:rPr>
          <w:rFonts w:ascii="Arial" w:hAnsi="Arial" w:cs="Arial"/>
          <w:color w:val="000000"/>
          <w:sz w:val="20"/>
        </w:rPr>
        <w:t>землепользования</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застройки</w:t>
      </w:r>
      <w:r w:rsidR="00B978B5" w:rsidRPr="001B72C3">
        <w:rPr>
          <w:rFonts w:ascii="Arial" w:hAnsi="Arial" w:cs="Arial"/>
          <w:color w:val="000000"/>
          <w:sz w:val="20"/>
        </w:rPr>
        <w:t xml:space="preserve"> </w:t>
      </w:r>
      <w:r w:rsidRPr="001B72C3">
        <w:rPr>
          <w:rFonts w:ascii="Arial" w:hAnsi="Arial" w:cs="Arial"/>
          <w:color w:val="000000"/>
          <w:sz w:val="20"/>
        </w:rPr>
        <w:t>Большешигаевского</w:t>
      </w:r>
      <w:r w:rsidR="00B978B5" w:rsidRPr="001B72C3">
        <w:rPr>
          <w:rFonts w:ascii="Arial" w:hAnsi="Arial" w:cs="Arial"/>
          <w:color w:val="000000"/>
          <w:sz w:val="20"/>
        </w:rPr>
        <w:t xml:space="preserve"> </w:t>
      </w:r>
      <w:r w:rsidRPr="001B72C3">
        <w:rPr>
          <w:rFonts w:ascii="Arial" w:hAnsi="Arial" w:cs="Arial"/>
          <w:color w:val="000000"/>
          <w:sz w:val="20"/>
        </w:rPr>
        <w:t>сельского</w:t>
      </w:r>
      <w:r w:rsidR="00B978B5" w:rsidRPr="001B72C3">
        <w:rPr>
          <w:rFonts w:ascii="Arial" w:hAnsi="Arial" w:cs="Arial"/>
          <w:color w:val="000000"/>
          <w:sz w:val="20"/>
        </w:rPr>
        <w:t xml:space="preserve"> </w:t>
      </w:r>
      <w:r w:rsidRPr="001B72C3">
        <w:rPr>
          <w:rFonts w:ascii="Arial" w:hAnsi="Arial" w:cs="Arial"/>
          <w:color w:val="000000"/>
          <w:sz w:val="20"/>
        </w:rPr>
        <w:t>поселения</w:t>
      </w:r>
      <w:r w:rsidR="00B978B5" w:rsidRPr="001B72C3">
        <w:rPr>
          <w:rFonts w:ascii="Arial" w:hAnsi="Arial" w:cs="Arial"/>
          <w:color w:val="000000"/>
          <w:sz w:val="20"/>
        </w:rPr>
        <w:t xml:space="preserve"> </w:t>
      </w:r>
      <w:r w:rsidRPr="001B72C3">
        <w:rPr>
          <w:rFonts w:ascii="Arial" w:hAnsi="Arial" w:cs="Arial"/>
          <w:color w:val="000000"/>
          <w:sz w:val="20"/>
        </w:rPr>
        <w:t>Мариинско-Посадского</w:t>
      </w:r>
      <w:r w:rsidR="00B978B5" w:rsidRPr="001B72C3">
        <w:rPr>
          <w:rFonts w:ascii="Arial" w:hAnsi="Arial" w:cs="Arial"/>
          <w:color w:val="000000"/>
          <w:sz w:val="20"/>
        </w:rPr>
        <w:t xml:space="preserve"> </w:t>
      </w:r>
      <w:r w:rsidRPr="001B72C3">
        <w:rPr>
          <w:rFonts w:ascii="Arial" w:hAnsi="Arial" w:cs="Arial"/>
          <w:color w:val="000000"/>
          <w:sz w:val="20"/>
        </w:rPr>
        <w:t>района</w:t>
      </w:r>
      <w:r w:rsidR="00B978B5" w:rsidRPr="001B72C3">
        <w:rPr>
          <w:rFonts w:ascii="Arial" w:hAnsi="Arial" w:cs="Arial"/>
          <w:color w:val="000000"/>
          <w:sz w:val="20"/>
        </w:rPr>
        <w:t xml:space="preserve"> </w:t>
      </w:r>
      <w:r w:rsidRPr="001B72C3">
        <w:rPr>
          <w:rFonts w:ascii="Arial" w:hAnsi="Arial" w:cs="Arial"/>
          <w:color w:val="000000"/>
          <w:sz w:val="20"/>
        </w:rPr>
        <w:t>Чувашской</w:t>
      </w:r>
      <w:r w:rsidR="00B978B5" w:rsidRPr="001B72C3">
        <w:rPr>
          <w:rFonts w:ascii="Arial" w:hAnsi="Arial" w:cs="Arial"/>
          <w:color w:val="000000"/>
          <w:sz w:val="20"/>
        </w:rPr>
        <w:t xml:space="preserve"> </w:t>
      </w:r>
      <w:r w:rsidRPr="001B72C3">
        <w:rPr>
          <w:rFonts w:ascii="Arial" w:hAnsi="Arial" w:cs="Arial"/>
          <w:color w:val="000000"/>
          <w:sz w:val="20"/>
        </w:rPr>
        <w:t>Республики,</w:t>
      </w:r>
      <w:r w:rsidR="00B978B5" w:rsidRPr="001B72C3">
        <w:rPr>
          <w:rFonts w:ascii="Arial" w:hAnsi="Arial" w:cs="Arial"/>
          <w:color w:val="000000"/>
          <w:sz w:val="20"/>
        </w:rPr>
        <w:t xml:space="preserve"> </w:t>
      </w:r>
      <w:r w:rsidRPr="001B72C3">
        <w:rPr>
          <w:rFonts w:ascii="Arial" w:hAnsi="Arial" w:cs="Arial"/>
          <w:color w:val="000000"/>
          <w:sz w:val="20"/>
        </w:rPr>
        <w:t>утвержденными</w:t>
      </w:r>
      <w:r w:rsidR="00B978B5" w:rsidRPr="001B72C3">
        <w:rPr>
          <w:rFonts w:ascii="Arial" w:hAnsi="Arial" w:cs="Arial"/>
          <w:color w:val="000000"/>
          <w:sz w:val="20"/>
        </w:rPr>
        <w:t xml:space="preserve"> </w:t>
      </w:r>
      <w:r w:rsidRPr="001B72C3">
        <w:rPr>
          <w:rFonts w:ascii="Arial" w:hAnsi="Arial" w:cs="Arial"/>
          <w:color w:val="000000"/>
          <w:sz w:val="20"/>
        </w:rPr>
        <w:t>решением</w:t>
      </w:r>
      <w:r w:rsidR="00B978B5" w:rsidRPr="001B72C3">
        <w:rPr>
          <w:rFonts w:ascii="Arial" w:hAnsi="Arial" w:cs="Arial"/>
          <w:color w:val="000000"/>
          <w:sz w:val="20"/>
        </w:rPr>
        <w:t xml:space="preserve"> </w:t>
      </w:r>
      <w:r w:rsidRPr="001B72C3">
        <w:rPr>
          <w:rFonts w:ascii="Arial" w:hAnsi="Arial" w:cs="Arial"/>
          <w:color w:val="000000"/>
          <w:sz w:val="20"/>
        </w:rPr>
        <w:t>Собрания</w:t>
      </w:r>
      <w:r w:rsidR="00B978B5" w:rsidRPr="001B72C3">
        <w:rPr>
          <w:rFonts w:ascii="Arial" w:hAnsi="Arial" w:cs="Arial"/>
          <w:color w:val="000000"/>
          <w:sz w:val="20"/>
        </w:rPr>
        <w:t xml:space="preserve"> </w:t>
      </w:r>
      <w:r w:rsidRPr="001B72C3">
        <w:rPr>
          <w:rFonts w:ascii="Arial" w:hAnsi="Arial" w:cs="Arial"/>
          <w:color w:val="000000"/>
          <w:sz w:val="20"/>
        </w:rPr>
        <w:t>депутатов</w:t>
      </w:r>
      <w:r w:rsidR="00B978B5" w:rsidRPr="001B72C3">
        <w:rPr>
          <w:rFonts w:ascii="Arial" w:hAnsi="Arial" w:cs="Arial"/>
          <w:color w:val="000000"/>
          <w:sz w:val="20"/>
        </w:rPr>
        <w:t xml:space="preserve"> </w:t>
      </w:r>
      <w:r w:rsidRPr="001B72C3">
        <w:rPr>
          <w:rFonts w:ascii="Arial" w:hAnsi="Arial" w:cs="Arial"/>
          <w:color w:val="000000"/>
          <w:sz w:val="20"/>
        </w:rPr>
        <w:t>Большешигаевского</w:t>
      </w:r>
      <w:r w:rsidR="00B978B5" w:rsidRPr="001B72C3">
        <w:rPr>
          <w:rFonts w:ascii="Arial" w:hAnsi="Arial" w:cs="Arial"/>
          <w:color w:val="000000"/>
          <w:sz w:val="20"/>
        </w:rPr>
        <w:t xml:space="preserve"> </w:t>
      </w:r>
      <w:r w:rsidRPr="001B72C3">
        <w:rPr>
          <w:rFonts w:ascii="Arial" w:hAnsi="Arial" w:cs="Arial"/>
          <w:color w:val="000000"/>
          <w:sz w:val="20"/>
        </w:rPr>
        <w:t>сельского</w:t>
      </w:r>
      <w:r w:rsidR="00B978B5" w:rsidRPr="001B72C3">
        <w:rPr>
          <w:rFonts w:ascii="Arial" w:hAnsi="Arial" w:cs="Arial"/>
          <w:color w:val="000000"/>
          <w:sz w:val="20"/>
        </w:rPr>
        <w:t xml:space="preserve"> </w:t>
      </w:r>
      <w:r w:rsidRPr="001B72C3">
        <w:rPr>
          <w:rFonts w:ascii="Arial" w:hAnsi="Arial" w:cs="Arial"/>
          <w:color w:val="000000"/>
          <w:sz w:val="20"/>
        </w:rPr>
        <w:t>поселения</w:t>
      </w:r>
      <w:r w:rsidR="00B978B5" w:rsidRPr="001B72C3">
        <w:rPr>
          <w:rFonts w:ascii="Arial" w:hAnsi="Arial" w:cs="Arial"/>
          <w:color w:val="000000"/>
          <w:sz w:val="20"/>
        </w:rPr>
        <w:t xml:space="preserve"> </w:t>
      </w:r>
      <w:r w:rsidRPr="001B72C3">
        <w:rPr>
          <w:rFonts w:ascii="Arial" w:hAnsi="Arial" w:cs="Arial"/>
          <w:color w:val="000000"/>
          <w:sz w:val="20"/>
        </w:rPr>
        <w:t>от</w:t>
      </w:r>
      <w:r w:rsidR="00B978B5" w:rsidRPr="001B72C3">
        <w:rPr>
          <w:rFonts w:ascii="Arial" w:hAnsi="Arial" w:cs="Arial"/>
          <w:color w:val="000000"/>
          <w:sz w:val="20"/>
        </w:rPr>
        <w:t xml:space="preserve"> </w:t>
      </w:r>
      <w:r w:rsidRPr="001B72C3">
        <w:rPr>
          <w:rFonts w:ascii="Arial" w:hAnsi="Arial" w:cs="Arial"/>
          <w:color w:val="000000"/>
          <w:sz w:val="20"/>
          <w:shd w:val="clear" w:color="auto" w:fill="FFFFFF"/>
        </w:rPr>
        <w:t>22.02.2011</w:t>
      </w:r>
      <w:r w:rsidR="00B978B5" w:rsidRPr="001B72C3">
        <w:rPr>
          <w:rFonts w:ascii="Arial" w:hAnsi="Arial" w:cs="Arial"/>
          <w:color w:val="000000"/>
          <w:sz w:val="20"/>
          <w:shd w:val="clear" w:color="auto" w:fill="FFFFFF"/>
        </w:rPr>
        <w:t xml:space="preserve"> </w:t>
      </w:r>
      <w:r w:rsidRPr="001B72C3">
        <w:rPr>
          <w:rFonts w:ascii="Arial" w:hAnsi="Arial" w:cs="Arial"/>
          <w:color w:val="000000"/>
          <w:sz w:val="20"/>
          <w:shd w:val="clear" w:color="auto" w:fill="FFFFFF"/>
        </w:rPr>
        <w:t>г.</w:t>
      </w:r>
      <w:r w:rsidR="00B978B5" w:rsidRPr="001B72C3">
        <w:rPr>
          <w:rFonts w:ascii="Arial" w:hAnsi="Arial" w:cs="Arial"/>
          <w:color w:val="000000"/>
          <w:sz w:val="20"/>
          <w:shd w:val="clear" w:color="auto" w:fill="FFFFFF"/>
        </w:rPr>
        <w:t xml:space="preserve"> </w:t>
      </w:r>
      <w:r w:rsidRPr="001B72C3">
        <w:rPr>
          <w:rFonts w:ascii="Arial" w:hAnsi="Arial" w:cs="Arial"/>
          <w:color w:val="000000"/>
          <w:sz w:val="20"/>
          <w:shd w:val="clear" w:color="auto" w:fill="FFFFFF"/>
        </w:rPr>
        <w:t>№</w:t>
      </w:r>
      <w:r w:rsidR="00B978B5" w:rsidRPr="001B72C3">
        <w:rPr>
          <w:rFonts w:ascii="Arial" w:hAnsi="Arial" w:cs="Arial"/>
          <w:color w:val="000000"/>
          <w:sz w:val="20"/>
          <w:shd w:val="clear" w:color="auto" w:fill="FFFFFF"/>
        </w:rPr>
        <w:t xml:space="preserve"> </w:t>
      </w:r>
      <w:r w:rsidRPr="001B72C3">
        <w:rPr>
          <w:rFonts w:ascii="Arial" w:hAnsi="Arial" w:cs="Arial"/>
          <w:color w:val="000000"/>
          <w:sz w:val="20"/>
          <w:shd w:val="clear" w:color="auto" w:fill="FFFFFF"/>
        </w:rPr>
        <w:t>С-6/2</w:t>
      </w:r>
      <w:r w:rsidR="00B978B5" w:rsidRPr="001B72C3">
        <w:rPr>
          <w:rFonts w:ascii="Arial" w:hAnsi="Arial" w:cs="Arial"/>
          <w:color w:val="000000"/>
          <w:sz w:val="20"/>
          <w:shd w:val="clear" w:color="auto" w:fill="FFFFFF"/>
        </w:rPr>
        <w:t xml:space="preserve"> </w:t>
      </w:r>
      <w:r w:rsidRPr="001B72C3">
        <w:rPr>
          <w:rFonts w:ascii="Arial" w:hAnsi="Arial" w:cs="Arial"/>
          <w:color w:val="000000"/>
          <w:sz w:val="20"/>
          <w:shd w:val="clear" w:color="auto" w:fill="FFFFFF"/>
        </w:rPr>
        <w:t>(с</w:t>
      </w:r>
      <w:r w:rsidR="00B978B5" w:rsidRPr="001B72C3">
        <w:rPr>
          <w:rFonts w:ascii="Arial" w:hAnsi="Arial" w:cs="Arial"/>
          <w:color w:val="000000"/>
          <w:sz w:val="20"/>
          <w:shd w:val="clear" w:color="auto" w:fill="FFFFFF"/>
        </w:rPr>
        <w:t xml:space="preserve"> </w:t>
      </w:r>
      <w:r w:rsidRPr="001B72C3">
        <w:rPr>
          <w:rFonts w:ascii="Arial" w:hAnsi="Arial" w:cs="Arial"/>
          <w:color w:val="000000"/>
          <w:sz w:val="20"/>
          <w:shd w:val="clear" w:color="auto" w:fill="FFFFFF"/>
        </w:rPr>
        <w:t>изменениями</w:t>
      </w:r>
      <w:r w:rsidR="00B978B5" w:rsidRPr="001B72C3">
        <w:rPr>
          <w:rFonts w:ascii="Arial" w:hAnsi="Arial" w:cs="Arial"/>
          <w:color w:val="000000"/>
          <w:sz w:val="20"/>
          <w:shd w:val="clear" w:color="auto" w:fill="FFFFFF"/>
        </w:rPr>
        <w:t xml:space="preserve"> </w:t>
      </w:r>
      <w:r w:rsidRPr="001B72C3">
        <w:rPr>
          <w:rFonts w:ascii="Arial" w:hAnsi="Arial" w:cs="Arial"/>
          <w:color w:val="000000"/>
          <w:sz w:val="20"/>
          <w:shd w:val="clear" w:color="auto" w:fill="FFFFFF"/>
        </w:rPr>
        <w:t>и</w:t>
      </w:r>
      <w:r w:rsidR="00B978B5" w:rsidRPr="001B72C3">
        <w:rPr>
          <w:rFonts w:ascii="Arial" w:hAnsi="Arial" w:cs="Arial"/>
          <w:color w:val="000000"/>
          <w:sz w:val="20"/>
          <w:shd w:val="clear" w:color="auto" w:fill="FFFFFF"/>
        </w:rPr>
        <w:t xml:space="preserve"> </w:t>
      </w:r>
      <w:r w:rsidRPr="001B72C3">
        <w:rPr>
          <w:rFonts w:ascii="Arial" w:hAnsi="Arial" w:cs="Arial"/>
          <w:color w:val="000000"/>
          <w:sz w:val="20"/>
          <w:shd w:val="clear" w:color="auto" w:fill="FFFFFF"/>
        </w:rPr>
        <w:t>дополнениями)</w:t>
      </w:r>
      <w:r w:rsidRPr="001B72C3">
        <w:rPr>
          <w:rFonts w:ascii="Arial" w:hAnsi="Arial" w:cs="Arial"/>
          <w:color w:val="000000"/>
          <w:sz w:val="20"/>
        </w:rPr>
        <w:t>.</w:t>
      </w:r>
      <w:r w:rsidR="00B978B5" w:rsidRPr="001B72C3">
        <w:rPr>
          <w:rFonts w:ascii="Arial" w:hAnsi="Arial" w:cs="Arial"/>
          <w:color w:val="000000"/>
          <w:sz w:val="20"/>
        </w:rPr>
        <w:t xml:space="preserve"> </w:t>
      </w:r>
    </w:p>
    <w:p w:rsidR="0020695B" w:rsidRPr="001B72C3" w:rsidRDefault="0020695B" w:rsidP="007B5BFD">
      <w:pPr>
        <w:ind w:left="-567" w:firstLine="283"/>
        <w:jc w:val="both"/>
        <w:rPr>
          <w:rFonts w:ascii="Arial" w:hAnsi="Arial" w:cs="Arial"/>
          <w:color w:val="000000"/>
          <w:sz w:val="20"/>
        </w:rPr>
      </w:pPr>
      <w:bookmarkStart w:id="10" w:name="sub_26"/>
      <w:r w:rsidRPr="001B72C3">
        <w:rPr>
          <w:rFonts w:ascii="Arial" w:hAnsi="Arial" w:cs="Arial"/>
          <w:color w:val="000000"/>
          <w:sz w:val="20"/>
        </w:rPr>
        <w:t>2.6.</w:t>
      </w:r>
      <w:r w:rsidR="00B978B5" w:rsidRPr="001B72C3">
        <w:rPr>
          <w:rFonts w:ascii="Arial" w:hAnsi="Arial" w:cs="Arial"/>
          <w:color w:val="000000"/>
          <w:sz w:val="20"/>
        </w:rPr>
        <w:t xml:space="preserve"> </w:t>
      </w:r>
      <w:r w:rsidRPr="001B72C3">
        <w:rPr>
          <w:rFonts w:ascii="Arial" w:hAnsi="Arial" w:cs="Arial"/>
          <w:color w:val="000000"/>
          <w:sz w:val="20"/>
        </w:rPr>
        <w:t>Исчерпывающий</w:t>
      </w:r>
      <w:r w:rsidR="00B978B5" w:rsidRPr="001B72C3">
        <w:rPr>
          <w:rFonts w:ascii="Arial" w:hAnsi="Arial" w:cs="Arial"/>
          <w:color w:val="000000"/>
          <w:sz w:val="20"/>
        </w:rPr>
        <w:t xml:space="preserve"> </w:t>
      </w:r>
      <w:r w:rsidRPr="001B72C3">
        <w:rPr>
          <w:rFonts w:ascii="Arial" w:hAnsi="Arial" w:cs="Arial"/>
          <w:color w:val="000000"/>
          <w:sz w:val="20"/>
        </w:rPr>
        <w:t>перечень</w:t>
      </w:r>
      <w:r w:rsidR="00B978B5" w:rsidRPr="001B72C3">
        <w:rPr>
          <w:rFonts w:ascii="Arial" w:hAnsi="Arial" w:cs="Arial"/>
          <w:color w:val="000000"/>
          <w:sz w:val="20"/>
        </w:rPr>
        <w:t xml:space="preserve"> </w:t>
      </w:r>
      <w:r w:rsidRPr="001B72C3">
        <w:rPr>
          <w:rFonts w:ascii="Arial" w:hAnsi="Arial" w:cs="Arial"/>
          <w:color w:val="000000"/>
          <w:sz w:val="20"/>
        </w:rPr>
        <w:t>документов,</w:t>
      </w:r>
      <w:r w:rsidR="00B978B5" w:rsidRPr="001B72C3">
        <w:rPr>
          <w:rFonts w:ascii="Arial" w:hAnsi="Arial" w:cs="Arial"/>
          <w:color w:val="000000"/>
          <w:sz w:val="20"/>
        </w:rPr>
        <w:t xml:space="preserve"> </w:t>
      </w:r>
      <w:r w:rsidRPr="001B72C3">
        <w:rPr>
          <w:rFonts w:ascii="Arial" w:hAnsi="Arial" w:cs="Arial"/>
          <w:color w:val="000000"/>
          <w:sz w:val="20"/>
        </w:rPr>
        <w:t>необходимых</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соответствии</w:t>
      </w:r>
      <w:r w:rsidR="00B978B5" w:rsidRPr="001B72C3">
        <w:rPr>
          <w:rFonts w:ascii="Arial" w:hAnsi="Arial" w:cs="Arial"/>
          <w:color w:val="000000"/>
          <w:sz w:val="20"/>
        </w:rPr>
        <w:t xml:space="preserve"> </w:t>
      </w:r>
      <w:r w:rsidRPr="001B72C3">
        <w:rPr>
          <w:rFonts w:ascii="Arial" w:hAnsi="Arial" w:cs="Arial"/>
          <w:color w:val="000000"/>
          <w:sz w:val="20"/>
        </w:rPr>
        <w:t>с</w:t>
      </w:r>
      <w:r w:rsidR="00B978B5" w:rsidRPr="001B72C3">
        <w:rPr>
          <w:rFonts w:ascii="Arial" w:hAnsi="Arial" w:cs="Arial"/>
          <w:color w:val="000000"/>
          <w:sz w:val="20"/>
        </w:rPr>
        <w:t xml:space="preserve"> </w:t>
      </w:r>
      <w:r w:rsidRPr="001B72C3">
        <w:rPr>
          <w:rFonts w:ascii="Arial" w:hAnsi="Arial" w:cs="Arial"/>
          <w:color w:val="000000"/>
          <w:sz w:val="20"/>
        </w:rPr>
        <w:t>нормативными</w:t>
      </w:r>
      <w:r w:rsidR="00B978B5" w:rsidRPr="001B72C3">
        <w:rPr>
          <w:rFonts w:ascii="Arial" w:hAnsi="Arial" w:cs="Arial"/>
          <w:color w:val="000000"/>
          <w:sz w:val="20"/>
        </w:rPr>
        <w:t xml:space="preserve"> </w:t>
      </w:r>
      <w:r w:rsidRPr="001B72C3">
        <w:rPr>
          <w:rFonts w:ascii="Arial" w:hAnsi="Arial" w:cs="Arial"/>
          <w:color w:val="000000"/>
          <w:sz w:val="20"/>
        </w:rPr>
        <w:t>правовыми</w:t>
      </w:r>
      <w:r w:rsidR="00B978B5" w:rsidRPr="001B72C3">
        <w:rPr>
          <w:rFonts w:ascii="Arial" w:hAnsi="Arial" w:cs="Arial"/>
          <w:color w:val="000000"/>
          <w:sz w:val="20"/>
        </w:rPr>
        <w:t xml:space="preserve"> </w:t>
      </w:r>
      <w:r w:rsidRPr="001B72C3">
        <w:rPr>
          <w:rFonts w:ascii="Arial" w:hAnsi="Arial" w:cs="Arial"/>
          <w:color w:val="000000"/>
          <w:sz w:val="20"/>
        </w:rPr>
        <w:t>актами</w:t>
      </w:r>
      <w:r w:rsidR="00B978B5" w:rsidRPr="001B72C3">
        <w:rPr>
          <w:rFonts w:ascii="Arial" w:hAnsi="Arial" w:cs="Arial"/>
          <w:color w:val="000000"/>
          <w:sz w:val="20"/>
        </w:rPr>
        <w:t xml:space="preserve"> </w:t>
      </w:r>
      <w:r w:rsidRPr="001B72C3">
        <w:rPr>
          <w:rFonts w:ascii="Arial" w:hAnsi="Arial" w:cs="Arial"/>
          <w:color w:val="000000"/>
          <w:sz w:val="20"/>
        </w:rPr>
        <w:t>для</w:t>
      </w:r>
      <w:r w:rsidR="00B978B5" w:rsidRPr="001B72C3">
        <w:rPr>
          <w:rFonts w:ascii="Arial" w:hAnsi="Arial" w:cs="Arial"/>
          <w:color w:val="000000"/>
          <w:sz w:val="20"/>
        </w:rPr>
        <w:t xml:space="preserve"> </w:t>
      </w:r>
      <w:r w:rsidRPr="001B72C3">
        <w:rPr>
          <w:rFonts w:ascii="Arial" w:hAnsi="Arial" w:cs="Arial"/>
          <w:color w:val="000000"/>
          <w:sz w:val="20"/>
        </w:rPr>
        <w:t>предоставления</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услуги</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услуг,</w:t>
      </w:r>
      <w:r w:rsidR="00B978B5" w:rsidRPr="001B72C3">
        <w:rPr>
          <w:rFonts w:ascii="Arial" w:hAnsi="Arial" w:cs="Arial"/>
          <w:color w:val="000000"/>
          <w:sz w:val="20"/>
        </w:rPr>
        <w:t xml:space="preserve"> </w:t>
      </w:r>
      <w:r w:rsidRPr="001B72C3">
        <w:rPr>
          <w:rFonts w:ascii="Arial" w:hAnsi="Arial" w:cs="Arial"/>
          <w:color w:val="000000"/>
          <w:sz w:val="20"/>
        </w:rPr>
        <w:t>которые</w:t>
      </w:r>
      <w:r w:rsidR="00B978B5" w:rsidRPr="001B72C3">
        <w:rPr>
          <w:rFonts w:ascii="Arial" w:hAnsi="Arial" w:cs="Arial"/>
          <w:color w:val="000000"/>
          <w:sz w:val="20"/>
        </w:rPr>
        <w:t xml:space="preserve"> </w:t>
      </w:r>
      <w:r w:rsidRPr="001B72C3">
        <w:rPr>
          <w:rFonts w:ascii="Arial" w:hAnsi="Arial" w:cs="Arial"/>
          <w:color w:val="000000"/>
          <w:sz w:val="20"/>
        </w:rPr>
        <w:t>являются</w:t>
      </w:r>
      <w:r w:rsidR="00B978B5" w:rsidRPr="001B72C3">
        <w:rPr>
          <w:rFonts w:ascii="Arial" w:hAnsi="Arial" w:cs="Arial"/>
          <w:color w:val="000000"/>
          <w:sz w:val="20"/>
        </w:rPr>
        <w:t xml:space="preserve"> </w:t>
      </w:r>
      <w:r w:rsidRPr="001B72C3">
        <w:rPr>
          <w:rFonts w:ascii="Arial" w:hAnsi="Arial" w:cs="Arial"/>
          <w:color w:val="000000"/>
          <w:sz w:val="20"/>
        </w:rPr>
        <w:t>необходимыми</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обязательными</w:t>
      </w:r>
      <w:r w:rsidR="00B978B5" w:rsidRPr="001B72C3">
        <w:rPr>
          <w:rFonts w:ascii="Arial" w:hAnsi="Arial" w:cs="Arial"/>
          <w:color w:val="000000"/>
          <w:sz w:val="20"/>
        </w:rPr>
        <w:t xml:space="preserve"> </w:t>
      </w:r>
      <w:r w:rsidRPr="001B72C3">
        <w:rPr>
          <w:rFonts w:ascii="Arial" w:hAnsi="Arial" w:cs="Arial"/>
          <w:color w:val="000000"/>
          <w:sz w:val="20"/>
        </w:rPr>
        <w:t>для</w:t>
      </w:r>
      <w:r w:rsidR="00B978B5" w:rsidRPr="001B72C3">
        <w:rPr>
          <w:rFonts w:ascii="Arial" w:hAnsi="Arial" w:cs="Arial"/>
          <w:color w:val="000000"/>
          <w:sz w:val="20"/>
        </w:rPr>
        <w:t xml:space="preserve"> </w:t>
      </w:r>
      <w:r w:rsidRPr="001B72C3">
        <w:rPr>
          <w:rFonts w:ascii="Arial" w:hAnsi="Arial" w:cs="Arial"/>
          <w:color w:val="000000"/>
          <w:sz w:val="20"/>
        </w:rPr>
        <w:t>предоставления</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услуги,</w:t>
      </w:r>
      <w:r w:rsidR="00B978B5" w:rsidRPr="001B72C3">
        <w:rPr>
          <w:rFonts w:ascii="Arial" w:hAnsi="Arial" w:cs="Arial"/>
          <w:color w:val="000000"/>
          <w:sz w:val="20"/>
        </w:rPr>
        <w:t xml:space="preserve"> </w:t>
      </w:r>
      <w:r w:rsidRPr="001B72C3">
        <w:rPr>
          <w:rFonts w:ascii="Arial" w:hAnsi="Arial" w:cs="Arial"/>
          <w:color w:val="000000"/>
          <w:sz w:val="20"/>
        </w:rPr>
        <w:t>подлежащих</w:t>
      </w:r>
      <w:r w:rsidR="00B978B5" w:rsidRPr="001B72C3">
        <w:rPr>
          <w:rFonts w:ascii="Arial" w:hAnsi="Arial" w:cs="Arial"/>
          <w:color w:val="000000"/>
          <w:sz w:val="20"/>
        </w:rPr>
        <w:t xml:space="preserve"> </w:t>
      </w:r>
      <w:r w:rsidRPr="001B72C3">
        <w:rPr>
          <w:rFonts w:ascii="Arial" w:hAnsi="Arial" w:cs="Arial"/>
          <w:color w:val="000000"/>
          <w:sz w:val="20"/>
        </w:rPr>
        <w:t>представлению</w:t>
      </w:r>
      <w:r w:rsidR="00B978B5" w:rsidRPr="001B72C3">
        <w:rPr>
          <w:rFonts w:ascii="Arial" w:hAnsi="Arial" w:cs="Arial"/>
          <w:color w:val="000000"/>
          <w:sz w:val="20"/>
        </w:rPr>
        <w:t xml:space="preserve"> </w:t>
      </w:r>
      <w:r w:rsidRPr="001B72C3">
        <w:rPr>
          <w:rFonts w:ascii="Arial" w:hAnsi="Arial" w:cs="Arial"/>
          <w:color w:val="000000"/>
          <w:sz w:val="20"/>
        </w:rPr>
        <w:t>заявителем,</w:t>
      </w:r>
      <w:r w:rsidR="00B978B5" w:rsidRPr="001B72C3">
        <w:rPr>
          <w:rFonts w:ascii="Arial" w:hAnsi="Arial" w:cs="Arial"/>
          <w:color w:val="000000"/>
          <w:sz w:val="20"/>
        </w:rPr>
        <w:t xml:space="preserve"> </w:t>
      </w:r>
      <w:r w:rsidRPr="001B72C3">
        <w:rPr>
          <w:rFonts w:ascii="Arial" w:hAnsi="Arial" w:cs="Arial"/>
          <w:color w:val="000000"/>
          <w:sz w:val="20"/>
        </w:rPr>
        <w:t>способы</w:t>
      </w:r>
      <w:r w:rsidR="00B978B5" w:rsidRPr="001B72C3">
        <w:rPr>
          <w:rFonts w:ascii="Arial" w:hAnsi="Arial" w:cs="Arial"/>
          <w:color w:val="000000"/>
          <w:sz w:val="20"/>
        </w:rPr>
        <w:t xml:space="preserve"> </w:t>
      </w:r>
      <w:r w:rsidRPr="001B72C3">
        <w:rPr>
          <w:rFonts w:ascii="Arial" w:hAnsi="Arial" w:cs="Arial"/>
          <w:color w:val="000000"/>
          <w:sz w:val="20"/>
        </w:rPr>
        <w:t>их</w:t>
      </w:r>
      <w:r w:rsidR="00B978B5" w:rsidRPr="001B72C3">
        <w:rPr>
          <w:rFonts w:ascii="Arial" w:hAnsi="Arial" w:cs="Arial"/>
          <w:color w:val="000000"/>
          <w:sz w:val="20"/>
        </w:rPr>
        <w:t xml:space="preserve"> </w:t>
      </w:r>
      <w:r w:rsidRPr="001B72C3">
        <w:rPr>
          <w:rFonts w:ascii="Arial" w:hAnsi="Arial" w:cs="Arial"/>
          <w:color w:val="000000"/>
          <w:sz w:val="20"/>
        </w:rPr>
        <w:t>получения</w:t>
      </w:r>
      <w:r w:rsidR="00B978B5" w:rsidRPr="001B72C3">
        <w:rPr>
          <w:rFonts w:ascii="Arial" w:hAnsi="Arial" w:cs="Arial"/>
          <w:color w:val="000000"/>
          <w:sz w:val="20"/>
        </w:rPr>
        <w:t xml:space="preserve"> </w:t>
      </w:r>
      <w:r w:rsidRPr="001B72C3">
        <w:rPr>
          <w:rFonts w:ascii="Arial" w:hAnsi="Arial" w:cs="Arial"/>
          <w:color w:val="000000"/>
          <w:sz w:val="20"/>
        </w:rPr>
        <w:t>заявителем,</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том</w:t>
      </w:r>
      <w:r w:rsidR="00B978B5" w:rsidRPr="001B72C3">
        <w:rPr>
          <w:rFonts w:ascii="Arial" w:hAnsi="Arial" w:cs="Arial"/>
          <w:color w:val="000000"/>
          <w:sz w:val="20"/>
        </w:rPr>
        <w:t xml:space="preserve"> </w:t>
      </w:r>
      <w:r w:rsidRPr="001B72C3">
        <w:rPr>
          <w:rFonts w:ascii="Arial" w:hAnsi="Arial" w:cs="Arial"/>
          <w:color w:val="000000"/>
          <w:sz w:val="20"/>
        </w:rPr>
        <w:t>числе</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электронной</w:t>
      </w:r>
      <w:r w:rsidR="00B978B5" w:rsidRPr="001B72C3">
        <w:rPr>
          <w:rFonts w:ascii="Arial" w:hAnsi="Arial" w:cs="Arial"/>
          <w:color w:val="000000"/>
          <w:sz w:val="20"/>
        </w:rPr>
        <w:t xml:space="preserve"> </w:t>
      </w:r>
      <w:r w:rsidRPr="001B72C3">
        <w:rPr>
          <w:rFonts w:ascii="Arial" w:hAnsi="Arial" w:cs="Arial"/>
          <w:color w:val="000000"/>
          <w:sz w:val="20"/>
        </w:rPr>
        <w:t>форме.</w:t>
      </w:r>
      <w:bookmarkEnd w:id="10"/>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Заявление</w:t>
      </w:r>
      <w:r w:rsidR="00B978B5" w:rsidRPr="001B72C3">
        <w:rPr>
          <w:rFonts w:ascii="Arial" w:hAnsi="Arial" w:cs="Arial"/>
          <w:color w:val="000000"/>
          <w:sz w:val="20"/>
        </w:rPr>
        <w:t xml:space="preserve"> </w:t>
      </w:r>
      <w:r w:rsidRPr="001B72C3">
        <w:rPr>
          <w:rFonts w:ascii="Arial" w:hAnsi="Arial" w:cs="Arial"/>
          <w:color w:val="000000"/>
          <w:sz w:val="20"/>
        </w:rPr>
        <w:t>об</w:t>
      </w:r>
      <w:r w:rsidR="00B978B5" w:rsidRPr="001B72C3">
        <w:rPr>
          <w:rFonts w:ascii="Arial" w:hAnsi="Arial" w:cs="Arial"/>
          <w:color w:val="000000"/>
          <w:sz w:val="20"/>
        </w:rPr>
        <w:t xml:space="preserve"> </w:t>
      </w:r>
      <w:r w:rsidRPr="001B72C3">
        <w:rPr>
          <w:rFonts w:ascii="Arial" w:hAnsi="Arial" w:cs="Arial"/>
          <w:color w:val="000000"/>
          <w:sz w:val="20"/>
        </w:rPr>
        <w:t>изменении</w:t>
      </w:r>
      <w:r w:rsidR="00B978B5" w:rsidRPr="001B72C3">
        <w:rPr>
          <w:rFonts w:ascii="Arial" w:hAnsi="Arial" w:cs="Arial"/>
          <w:color w:val="000000"/>
          <w:sz w:val="20"/>
        </w:rPr>
        <w:t xml:space="preserve"> </w:t>
      </w:r>
      <w:r w:rsidRPr="001B72C3">
        <w:rPr>
          <w:rFonts w:ascii="Arial" w:hAnsi="Arial" w:cs="Arial"/>
          <w:color w:val="000000"/>
          <w:sz w:val="20"/>
        </w:rPr>
        <w:t>целевого</w:t>
      </w:r>
      <w:r w:rsidR="00B978B5" w:rsidRPr="001B72C3">
        <w:rPr>
          <w:rFonts w:ascii="Arial" w:hAnsi="Arial" w:cs="Arial"/>
          <w:color w:val="000000"/>
          <w:sz w:val="20"/>
        </w:rPr>
        <w:t xml:space="preserve"> </w:t>
      </w:r>
      <w:r w:rsidRPr="001B72C3">
        <w:rPr>
          <w:rFonts w:ascii="Arial" w:hAnsi="Arial" w:cs="Arial"/>
          <w:color w:val="000000"/>
          <w:sz w:val="20"/>
        </w:rPr>
        <w:t>назначения</w:t>
      </w:r>
      <w:r w:rsidR="00B978B5" w:rsidRPr="001B72C3">
        <w:rPr>
          <w:rFonts w:ascii="Arial" w:hAnsi="Arial" w:cs="Arial"/>
          <w:color w:val="000000"/>
          <w:sz w:val="20"/>
        </w:rPr>
        <w:t xml:space="preserve"> </w:t>
      </w:r>
      <w:r w:rsidRPr="001B72C3">
        <w:rPr>
          <w:rFonts w:ascii="Arial" w:hAnsi="Arial" w:cs="Arial"/>
          <w:color w:val="000000"/>
          <w:sz w:val="20"/>
        </w:rPr>
        <w:t>земельного</w:t>
      </w:r>
      <w:r w:rsidR="00B978B5" w:rsidRPr="001B72C3">
        <w:rPr>
          <w:rFonts w:ascii="Arial" w:hAnsi="Arial" w:cs="Arial"/>
          <w:color w:val="000000"/>
          <w:sz w:val="20"/>
        </w:rPr>
        <w:t xml:space="preserve"> </w:t>
      </w:r>
      <w:r w:rsidRPr="001B72C3">
        <w:rPr>
          <w:rFonts w:ascii="Arial" w:hAnsi="Arial" w:cs="Arial"/>
          <w:color w:val="000000"/>
          <w:sz w:val="20"/>
        </w:rPr>
        <w:t>участка</w:t>
      </w:r>
      <w:r w:rsidR="00B978B5" w:rsidRPr="001B72C3">
        <w:rPr>
          <w:rFonts w:ascii="Arial" w:hAnsi="Arial" w:cs="Arial"/>
          <w:color w:val="000000"/>
          <w:sz w:val="20"/>
        </w:rPr>
        <w:t xml:space="preserve"> </w:t>
      </w:r>
      <w:r w:rsidRPr="001B72C3">
        <w:rPr>
          <w:rFonts w:ascii="Arial" w:hAnsi="Arial" w:cs="Arial"/>
          <w:color w:val="000000"/>
          <w:sz w:val="20"/>
        </w:rPr>
        <w:t>(приложение</w:t>
      </w:r>
      <w:r w:rsidR="00B978B5" w:rsidRPr="001B72C3">
        <w:rPr>
          <w:rFonts w:ascii="Arial" w:hAnsi="Arial" w:cs="Arial"/>
          <w:color w:val="000000"/>
          <w:sz w:val="20"/>
        </w:rPr>
        <w:t xml:space="preserve"> </w:t>
      </w: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3</w:t>
      </w:r>
      <w:r w:rsidR="00B978B5" w:rsidRPr="001B72C3">
        <w:rPr>
          <w:rFonts w:ascii="Arial" w:hAnsi="Arial" w:cs="Arial"/>
          <w:color w:val="000000"/>
          <w:sz w:val="20"/>
        </w:rPr>
        <w:t xml:space="preserve"> </w:t>
      </w:r>
      <w:r w:rsidRPr="001B72C3">
        <w:rPr>
          <w:rFonts w:ascii="Arial" w:hAnsi="Arial" w:cs="Arial"/>
          <w:color w:val="000000"/>
          <w:sz w:val="20"/>
        </w:rPr>
        <w:t>к</w:t>
      </w:r>
      <w:r w:rsidR="00B978B5" w:rsidRPr="001B72C3">
        <w:rPr>
          <w:rFonts w:ascii="Arial" w:hAnsi="Arial" w:cs="Arial"/>
          <w:color w:val="000000"/>
          <w:sz w:val="20"/>
        </w:rPr>
        <w:t xml:space="preserve"> </w:t>
      </w:r>
      <w:r w:rsidRPr="001B72C3">
        <w:rPr>
          <w:rFonts w:ascii="Arial" w:hAnsi="Arial" w:cs="Arial"/>
          <w:color w:val="000000"/>
          <w:sz w:val="20"/>
        </w:rPr>
        <w:t>Административному</w:t>
      </w:r>
      <w:r w:rsidR="00B978B5" w:rsidRPr="001B72C3">
        <w:rPr>
          <w:rFonts w:ascii="Arial" w:hAnsi="Arial" w:cs="Arial"/>
          <w:color w:val="000000"/>
          <w:sz w:val="20"/>
        </w:rPr>
        <w:t xml:space="preserve"> </w:t>
      </w:r>
      <w:r w:rsidRPr="001B72C3">
        <w:rPr>
          <w:rFonts w:ascii="Arial" w:hAnsi="Arial" w:cs="Arial"/>
          <w:color w:val="000000"/>
          <w:sz w:val="20"/>
        </w:rPr>
        <w:t>регламенту)</w:t>
      </w:r>
      <w:r w:rsidR="00B978B5" w:rsidRPr="001B72C3">
        <w:rPr>
          <w:rFonts w:ascii="Arial" w:hAnsi="Arial" w:cs="Arial"/>
          <w:color w:val="000000"/>
          <w:sz w:val="20"/>
        </w:rPr>
        <w:t xml:space="preserve"> </w:t>
      </w:r>
      <w:r w:rsidRPr="001B72C3">
        <w:rPr>
          <w:rFonts w:ascii="Arial" w:hAnsi="Arial" w:cs="Arial"/>
          <w:color w:val="000000"/>
          <w:sz w:val="20"/>
        </w:rPr>
        <w:t>подается</w:t>
      </w:r>
      <w:r w:rsidR="00B978B5" w:rsidRPr="001B72C3">
        <w:rPr>
          <w:rFonts w:ascii="Arial" w:hAnsi="Arial" w:cs="Arial"/>
          <w:color w:val="000000"/>
          <w:sz w:val="20"/>
        </w:rPr>
        <w:t xml:space="preserve"> </w:t>
      </w:r>
      <w:r w:rsidRPr="001B72C3">
        <w:rPr>
          <w:rFonts w:ascii="Arial" w:hAnsi="Arial" w:cs="Arial"/>
          <w:color w:val="000000"/>
          <w:sz w:val="20"/>
        </w:rPr>
        <w:t>или</w:t>
      </w:r>
      <w:r w:rsidR="00B978B5" w:rsidRPr="001B72C3">
        <w:rPr>
          <w:rFonts w:ascii="Arial" w:hAnsi="Arial" w:cs="Arial"/>
          <w:color w:val="000000"/>
          <w:sz w:val="20"/>
        </w:rPr>
        <w:t xml:space="preserve"> </w:t>
      </w:r>
      <w:r w:rsidRPr="001B72C3">
        <w:rPr>
          <w:rFonts w:ascii="Arial" w:hAnsi="Arial" w:cs="Arial"/>
          <w:color w:val="000000"/>
          <w:sz w:val="20"/>
        </w:rPr>
        <w:t>направляется</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уполномоченный</w:t>
      </w:r>
      <w:r w:rsidR="00B978B5" w:rsidRPr="001B72C3">
        <w:rPr>
          <w:rFonts w:ascii="Arial" w:hAnsi="Arial" w:cs="Arial"/>
          <w:color w:val="000000"/>
          <w:sz w:val="20"/>
        </w:rPr>
        <w:t xml:space="preserve"> </w:t>
      </w:r>
      <w:r w:rsidRPr="001B72C3">
        <w:rPr>
          <w:rFonts w:ascii="Arial" w:hAnsi="Arial" w:cs="Arial"/>
          <w:color w:val="000000"/>
          <w:sz w:val="20"/>
        </w:rPr>
        <w:t>орган</w:t>
      </w:r>
      <w:r w:rsidR="00B978B5" w:rsidRPr="001B72C3">
        <w:rPr>
          <w:rFonts w:ascii="Arial" w:hAnsi="Arial" w:cs="Arial"/>
          <w:color w:val="000000"/>
          <w:sz w:val="20"/>
        </w:rPr>
        <w:t xml:space="preserve"> </w:t>
      </w:r>
      <w:r w:rsidRPr="001B72C3">
        <w:rPr>
          <w:rFonts w:ascii="Arial" w:hAnsi="Arial" w:cs="Arial"/>
          <w:color w:val="000000"/>
          <w:sz w:val="20"/>
        </w:rPr>
        <w:t>гражданином</w:t>
      </w:r>
      <w:r w:rsidR="00B978B5" w:rsidRPr="001B72C3">
        <w:rPr>
          <w:rFonts w:ascii="Arial" w:hAnsi="Arial" w:cs="Arial"/>
          <w:color w:val="000000"/>
          <w:sz w:val="20"/>
        </w:rPr>
        <w:t xml:space="preserve"> </w:t>
      </w:r>
      <w:r w:rsidRPr="001B72C3">
        <w:rPr>
          <w:rFonts w:ascii="Arial" w:hAnsi="Arial" w:cs="Arial"/>
          <w:color w:val="000000"/>
          <w:sz w:val="20"/>
        </w:rPr>
        <w:t>или</w:t>
      </w:r>
      <w:r w:rsidR="00B978B5" w:rsidRPr="001B72C3">
        <w:rPr>
          <w:rFonts w:ascii="Arial" w:hAnsi="Arial" w:cs="Arial"/>
          <w:color w:val="000000"/>
          <w:sz w:val="20"/>
        </w:rPr>
        <w:t xml:space="preserve"> </w:t>
      </w:r>
      <w:r w:rsidRPr="001B72C3">
        <w:rPr>
          <w:rFonts w:ascii="Arial" w:hAnsi="Arial" w:cs="Arial"/>
          <w:color w:val="000000"/>
          <w:sz w:val="20"/>
        </w:rPr>
        <w:t>юридическим</w:t>
      </w:r>
      <w:r w:rsidR="00B978B5" w:rsidRPr="001B72C3">
        <w:rPr>
          <w:rFonts w:ascii="Arial" w:hAnsi="Arial" w:cs="Arial"/>
          <w:color w:val="000000"/>
          <w:sz w:val="20"/>
        </w:rPr>
        <w:t xml:space="preserve"> </w:t>
      </w:r>
      <w:r w:rsidRPr="001B72C3">
        <w:rPr>
          <w:rFonts w:ascii="Arial" w:hAnsi="Arial" w:cs="Arial"/>
          <w:color w:val="000000"/>
          <w:sz w:val="20"/>
        </w:rPr>
        <w:t>лицом</w:t>
      </w:r>
      <w:r w:rsidR="00B978B5" w:rsidRPr="001B72C3">
        <w:rPr>
          <w:rFonts w:ascii="Arial" w:hAnsi="Arial" w:cs="Arial"/>
          <w:color w:val="000000"/>
          <w:sz w:val="20"/>
        </w:rPr>
        <w:t xml:space="preserve"> </w:t>
      </w:r>
      <w:r w:rsidRPr="001B72C3">
        <w:rPr>
          <w:rFonts w:ascii="Arial" w:hAnsi="Arial" w:cs="Arial"/>
          <w:color w:val="000000"/>
          <w:sz w:val="20"/>
        </w:rPr>
        <w:t>по</w:t>
      </w:r>
      <w:r w:rsidR="00B978B5" w:rsidRPr="001B72C3">
        <w:rPr>
          <w:rFonts w:ascii="Arial" w:hAnsi="Arial" w:cs="Arial"/>
          <w:color w:val="000000"/>
          <w:sz w:val="20"/>
        </w:rPr>
        <w:t xml:space="preserve"> </w:t>
      </w:r>
      <w:r w:rsidRPr="001B72C3">
        <w:rPr>
          <w:rFonts w:ascii="Arial" w:hAnsi="Arial" w:cs="Arial"/>
          <w:color w:val="000000"/>
          <w:sz w:val="20"/>
        </w:rPr>
        <w:t>их</w:t>
      </w:r>
      <w:r w:rsidR="00B978B5" w:rsidRPr="001B72C3">
        <w:rPr>
          <w:rFonts w:ascii="Arial" w:hAnsi="Arial" w:cs="Arial"/>
          <w:color w:val="000000"/>
          <w:sz w:val="20"/>
        </w:rPr>
        <w:t xml:space="preserve"> </w:t>
      </w:r>
      <w:r w:rsidRPr="001B72C3">
        <w:rPr>
          <w:rFonts w:ascii="Arial" w:hAnsi="Arial" w:cs="Arial"/>
          <w:color w:val="000000"/>
          <w:sz w:val="20"/>
        </w:rPr>
        <w:t>выбору</w:t>
      </w:r>
      <w:r w:rsidR="00B978B5" w:rsidRPr="001B72C3">
        <w:rPr>
          <w:rFonts w:ascii="Arial" w:hAnsi="Arial" w:cs="Arial"/>
          <w:color w:val="000000"/>
          <w:sz w:val="20"/>
        </w:rPr>
        <w:t xml:space="preserve"> </w:t>
      </w:r>
      <w:r w:rsidRPr="001B72C3">
        <w:rPr>
          <w:rFonts w:ascii="Arial" w:hAnsi="Arial" w:cs="Arial"/>
          <w:color w:val="000000"/>
          <w:sz w:val="20"/>
        </w:rPr>
        <w:t>лично</w:t>
      </w:r>
      <w:r w:rsidR="00B978B5" w:rsidRPr="001B72C3">
        <w:rPr>
          <w:rFonts w:ascii="Arial" w:hAnsi="Arial" w:cs="Arial"/>
          <w:color w:val="000000"/>
          <w:sz w:val="20"/>
        </w:rPr>
        <w:t xml:space="preserve"> </w:t>
      </w:r>
      <w:r w:rsidRPr="001B72C3">
        <w:rPr>
          <w:rFonts w:ascii="Arial" w:hAnsi="Arial" w:cs="Arial"/>
          <w:color w:val="000000"/>
          <w:sz w:val="20"/>
        </w:rPr>
        <w:t>или</w:t>
      </w:r>
      <w:r w:rsidR="00B978B5" w:rsidRPr="001B72C3">
        <w:rPr>
          <w:rFonts w:ascii="Arial" w:hAnsi="Arial" w:cs="Arial"/>
          <w:color w:val="000000"/>
          <w:sz w:val="20"/>
        </w:rPr>
        <w:t xml:space="preserve"> </w:t>
      </w:r>
      <w:r w:rsidRPr="001B72C3">
        <w:rPr>
          <w:rFonts w:ascii="Arial" w:hAnsi="Arial" w:cs="Arial"/>
          <w:color w:val="000000"/>
          <w:sz w:val="20"/>
        </w:rPr>
        <w:t>посредством</w:t>
      </w:r>
      <w:r w:rsidR="00B978B5" w:rsidRPr="001B72C3">
        <w:rPr>
          <w:rFonts w:ascii="Arial" w:hAnsi="Arial" w:cs="Arial"/>
          <w:color w:val="000000"/>
          <w:sz w:val="20"/>
        </w:rPr>
        <w:t xml:space="preserve"> </w:t>
      </w:r>
      <w:r w:rsidRPr="001B72C3">
        <w:rPr>
          <w:rFonts w:ascii="Arial" w:hAnsi="Arial" w:cs="Arial"/>
          <w:color w:val="000000"/>
          <w:sz w:val="20"/>
        </w:rPr>
        <w:t>почтовой</w:t>
      </w:r>
      <w:r w:rsidR="00B978B5" w:rsidRPr="001B72C3">
        <w:rPr>
          <w:rFonts w:ascii="Arial" w:hAnsi="Arial" w:cs="Arial"/>
          <w:color w:val="000000"/>
          <w:sz w:val="20"/>
        </w:rPr>
        <w:t xml:space="preserve"> </w:t>
      </w:r>
      <w:r w:rsidRPr="001B72C3">
        <w:rPr>
          <w:rFonts w:ascii="Arial" w:hAnsi="Arial" w:cs="Arial"/>
          <w:color w:val="000000"/>
          <w:sz w:val="20"/>
        </w:rPr>
        <w:t>связи</w:t>
      </w:r>
      <w:r w:rsidR="00B978B5" w:rsidRPr="001B72C3">
        <w:rPr>
          <w:rFonts w:ascii="Arial" w:hAnsi="Arial" w:cs="Arial"/>
          <w:color w:val="000000"/>
          <w:sz w:val="20"/>
        </w:rPr>
        <w:t xml:space="preserve"> </w:t>
      </w:r>
      <w:r w:rsidRPr="001B72C3">
        <w:rPr>
          <w:rFonts w:ascii="Arial" w:hAnsi="Arial" w:cs="Arial"/>
          <w:color w:val="000000"/>
          <w:sz w:val="20"/>
        </w:rPr>
        <w:t>на</w:t>
      </w:r>
      <w:r w:rsidR="00B978B5" w:rsidRPr="001B72C3">
        <w:rPr>
          <w:rFonts w:ascii="Arial" w:hAnsi="Arial" w:cs="Arial"/>
          <w:color w:val="000000"/>
          <w:sz w:val="20"/>
        </w:rPr>
        <w:t xml:space="preserve"> </w:t>
      </w:r>
      <w:r w:rsidRPr="001B72C3">
        <w:rPr>
          <w:rFonts w:ascii="Arial" w:hAnsi="Arial" w:cs="Arial"/>
          <w:color w:val="000000"/>
          <w:sz w:val="20"/>
        </w:rPr>
        <w:t>бумажном</w:t>
      </w:r>
      <w:r w:rsidR="00B978B5" w:rsidRPr="001B72C3">
        <w:rPr>
          <w:rFonts w:ascii="Arial" w:hAnsi="Arial" w:cs="Arial"/>
          <w:color w:val="000000"/>
          <w:sz w:val="20"/>
        </w:rPr>
        <w:t xml:space="preserve"> </w:t>
      </w:r>
      <w:r w:rsidRPr="001B72C3">
        <w:rPr>
          <w:rFonts w:ascii="Arial" w:hAnsi="Arial" w:cs="Arial"/>
          <w:color w:val="000000"/>
          <w:sz w:val="20"/>
        </w:rPr>
        <w:t>носителе</w:t>
      </w:r>
      <w:r w:rsidR="00B978B5" w:rsidRPr="001B72C3">
        <w:rPr>
          <w:rFonts w:ascii="Arial" w:hAnsi="Arial" w:cs="Arial"/>
          <w:color w:val="000000"/>
          <w:sz w:val="20"/>
        </w:rPr>
        <w:t xml:space="preserve"> </w:t>
      </w:r>
      <w:r w:rsidRPr="001B72C3">
        <w:rPr>
          <w:rFonts w:ascii="Arial" w:hAnsi="Arial" w:cs="Arial"/>
          <w:color w:val="000000"/>
          <w:sz w:val="20"/>
        </w:rPr>
        <w:t>либо</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форме</w:t>
      </w:r>
      <w:r w:rsidR="00B978B5" w:rsidRPr="001B72C3">
        <w:rPr>
          <w:rFonts w:ascii="Arial" w:hAnsi="Arial" w:cs="Arial"/>
          <w:color w:val="000000"/>
          <w:sz w:val="20"/>
        </w:rPr>
        <w:t xml:space="preserve"> </w:t>
      </w:r>
      <w:r w:rsidRPr="001B72C3">
        <w:rPr>
          <w:rFonts w:ascii="Arial" w:hAnsi="Arial" w:cs="Arial"/>
          <w:color w:val="000000"/>
          <w:sz w:val="20"/>
        </w:rPr>
        <w:t>электронных</w:t>
      </w:r>
      <w:r w:rsidR="00B978B5" w:rsidRPr="001B72C3">
        <w:rPr>
          <w:rFonts w:ascii="Arial" w:hAnsi="Arial" w:cs="Arial"/>
          <w:color w:val="000000"/>
          <w:sz w:val="20"/>
        </w:rPr>
        <w:t xml:space="preserve"> </w:t>
      </w:r>
      <w:r w:rsidRPr="001B72C3">
        <w:rPr>
          <w:rFonts w:ascii="Arial" w:hAnsi="Arial" w:cs="Arial"/>
          <w:color w:val="000000"/>
          <w:sz w:val="20"/>
        </w:rPr>
        <w:t>документов</w:t>
      </w:r>
      <w:r w:rsidR="00B978B5" w:rsidRPr="001B72C3">
        <w:rPr>
          <w:rFonts w:ascii="Arial" w:hAnsi="Arial" w:cs="Arial"/>
          <w:color w:val="000000"/>
          <w:sz w:val="20"/>
        </w:rPr>
        <w:t xml:space="preserve"> </w:t>
      </w:r>
      <w:r w:rsidRPr="001B72C3">
        <w:rPr>
          <w:rFonts w:ascii="Arial" w:hAnsi="Arial" w:cs="Arial"/>
          <w:color w:val="000000"/>
          <w:sz w:val="20"/>
        </w:rPr>
        <w:t>с</w:t>
      </w:r>
      <w:r w:rsidR="00B978B5" w:rsidRPr="001B72C3">
        <w:rPr>
          <w:rFonts w:ascii="Arial" w:hAnsi="Arial" w:cs="Arial"/>
          <w:color w:val="000000"/>
          <w:sz w:val="20"/>
        </w:rPr>
        <w:t xml:space="preserve"> </w:t>
      </w:r>
      <w:r w:rsidRPr="001B72C3">
        <w:rPr>
          <w:rFonts w:ascii="Arial" w:hAnsi="Arial" w:cs="Arial"/>
          <w:color w:val="000000"/>
          <w:sz w:val="20"/>
        </w:rPr>
        <w:t>использованием</w:t>
      </w:r>
      <w:r w:rsidR="00B978B5" w:rsidRPr="001B72C3">
        <w:rPr>
          <w:rFonts w:ascii="Arial" w:hAnsi="Arial" w:cs="Arial"/>
          <w:color w:val="000000"/>
          <w:sz w:val="20"/>
        </w:rPr>
        <w:t xml:space="preserve"> </w:t>
      </w:r>
      <w:r w:rsidRPr="001B72C3">
        <w:rPr>
          <w:rFonts w:ascii="Arial" w:hAnsi="Arial" w:cs="Arial"/>
          <w:color w:val="000000"/>
          <w:sz w:val="20"/>
        </w:rPr>
        <w:t>сети</w:t>
      </w:r>
      <w:r w:rsidR="00B978B5" w:rsidRPr="001B72C3">
        <w:rPr>
          <w:rFonts w:ascii="Arial" w:hAnsi="Arial" w:cs="Arial"/>
          <w:color w:val="000000"/>
          <w:sz w:val="20"/>
        </w:rPr>
        <w:t xml:space="preserve"> </w:t>
      </w:r>
      <w:r w:rsidRPr="001B72C3">
        <w:rPr>
          <w:rFonts w:ascii="Arial" w:hAnsi="Arial" w:cs="Arial"/>
          <w:color w:val="000000"/>
          <w:sz w:val="20"/>
        </w:rPr>
        <w:t>«Интернет».</w:t>
      </w:r>
      <w:r w:rsidR="00B978B5" w:rsidRPr="001B72C3">
        <w:rPr>
          <w:rFonts w:ascii="Arial" w:hAnsi="Arial" w:cs="Arial"/>
          <w:color w:val="000000"/>
          <w:sz w:val="20"/>
        </w:rPr>
        <w:t xml:space="preserve"> </w:t>
      </w:r>
      <w:r w:rsidRPr="001B72C3">
        <w:rPr>
          <w:rFonts w:ascii="Arial" w:hAnsi="Arial" w:cs="Arial"/>
          <w:color w:val="000000"/>
          <w:sz w:val="20"/>
        </w:rPr>
        <w:t>Порядок</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способы</w:t>
      </w:r>
      <w:r w:rsidR="00B978B5" w:rsidRPr="001B72C3">
        <w:rPr>
          <w:rFonts w:ascii="Arial" w:hAnsi="Arial" w:cs="Arial"/>
          <w:color w:val="000000"/>
          <w:sz w:val="20"/>
        </w:rPr>
        <w:t xml:space="preserve"> </w:t>
      </w:r>
      <w:r w:rsidRPr="001B72C3">
        <w:rPr>
          <w:rFonts w:ascii="Arial" w:hAnsi="Arial" w:cs="Arial"/>
          <w:color w:val="000000"/>
          <w:sz w:val="20"/>
        </w:rPr>
        <w:t>подачи</w:t>
      </w:r>
      <w:r w:rsidR="00B978B5" w:rsidRPr="001B72C3">
        <w:rPr>
          <w:rFonts w:ascii="Arial" w:hAnsi="Arial" w:cs="Arial"/>
          <w:color w:val="000000"/>
          <w:sz w:val="20"/>
        </w:rPr>
        <w:t xml:space="preserve"> </w:t>
      </w:r>
      <w:r w:rsidRPr="001B72C3">
        <w:rPr>
          <w:rFonts w:ascii="Arial" w:hAnsi="Arial" w:cs="Arial"/>
          <w:color w:val="000000"/>
          <w:sz w:val="20"/>
        </w:rPr>
        <w:t>указанных</w:t>
      </w:r>
      <w:r w:rsidR="00B978B5" w:rsidRPr="001B72C3">
        <w:rPr>
          <w:rFonts w:ascii="Arial" w:hAnsi="Arial" w:cs="Arial"/>
          <w:color w:val="000000"/>
          <w:sz w:val="20"/>
        </w:rPr>
        <w:t xml:space="preserve"> </w:t>
      </w:r>
      <w:r w:rsidRPr="001B72C3">
        <w:rPr>
          <w:rFonts w:ascii="Arial" w:hAnsi="Arial" w:cs="Arial"/>
          <w:color w:val="000000"/>
          <w:sz w:val="20"/>
        </w:rPr>
        <w:t>заявлений,</w:t>
      </w:r>
      <w:r w:rsidR="00B978B5" w:rsidRPr="001B72C3">
        <w:rPr>
          <w:rFonts w:ascii="Arial" w:hAnsi="Arial" w:cs="Arial"/>
          <w:color w:val="000000"/>
          <w:sz w:val="20"/>
        </w:rPr>
        <w:t xml:space="preserve"> </w:t>
      </w:r>
      <w:r w:rsidRPr="001B72C3">
        <w:rPr>
          <w:rFonts w:ascii="Arial" w:hAnsi="Arial" w:cs="Arial"/>
          <w:color w:val="000000"/>
          <w:sz w:val="20"/>
        </w:rPr>
        <w:t>если</w:t>
      </w:r>
      <w:r w:rsidR="00B978B5" w:rsidRPr="001B72C3">
        <w:rPr>
          <w:rFonts w:ascii="Arial" w:hAnsi="Arial" w:cs="Arial"/>
          <w:color w:val="000000"/>
          <w:sz w:val="20"/>
        </w:rPr>
        <w:t xml:space="preserve"> </w:t>
      </w:r>
      <w:r w:rsidRPr="001B72C3">
        <w:rPr>
          <w:rFonts w:ascii="Arial" w:hAnsi="Arial" w:cs="Arial"/>
          <w:color w:val="000000"/>
          <w:sz w:val="20"/>
        </w:rPr>
        <w:t>они</w:t>
      </w:r>
      <w:r w:rsidR="00B978B5" w:rsidRPr="001B72C3">
        <w:rPr>
          <w:rFonts w:ascii="Arial" w:hAnsi="Arial" w:cs="Arial"/>
          <w:color w:val="000000"/>
          <w:sz w:val="20"/>
        </w:rPr>
        <w:t xml:space="preserve"> </w:t>
      </w:r>
      <w:r w:rsidRPr="001B72C3">
        <w:rPr>
          <w:rFonts w:ascii="Arial" w:hAnsi="Arial" w:cs="Arial"/>
          <w:color w:val="000000"/>
          <w:sz w:val="20"/>
        </w:rPr>
        <w:t>подаются</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форме</w:t>
      </w:r>
      <w:r w:rsidR="00B978B5" w:rsidRPr="001B72C3">
        <w:rPr>
          <w:rFonts w:ascii="Arial" w:hAnsi="Arial" w:cs="Arial"/>
          <w:color w:val="000000"/>
          <w:sz w:val="20"/>
        </w:rPr>
        <w:t xml:space="preserve"> </w:t>
      </w:r>
      <w:r w:rsidRPr="001B72C3">
        <w:rPr>
          <w:rFonts w:ascii="Arial" w:hAnsi="Arial" w:cs="Arial"/>
          <w:color w:val="000000"/>
          <w:sz w:val="20"/>
        </w:rPr>
        <w:t>электронного</w:t>
      </w:r>
      <w:r w:rsidR="00B978B5" w:rsidRPr="001B72C3">
        <w:rPr>
          <w:rFonts w:ascii="Arial" w:hAnsi="Arial" w:cs="Arial"/>
          <w:color w:val="000000"/>
          <w:sz w:val="20"/>
        </w:rPr>
        <w:t xml:space="preserve"> </w:t>
      </w:r>
      <w:r w:rsidRPr="001B72C3">
        <w:rPr>
          <w:rFonts w:ascii="Arial" w:hAnsi="Arial" w:cs="Arial"/>
          <w:color w:val="000000"/>
          <w:sz w:val="20"/>
        </w:rPr>
        <w:t>документа</w:t>
      </w:r>
      <w:r w:rsidR="00B978B5" w:rsidRPr="001B72C3">
        <w:rPr>
          <w:rFonts w:ascii="Arial" w:hAnsi="Arial" w:cs="Arial"/>
          <w:color w:val="000000"/>
          <w:sz w:val="20"/>
        </w:rPr>
        <w:t xml:space="preserve"> </w:t>
      </w:r>
      <w:r w:rsidRPr="001B72C3">
        <w:rPr>
          <w:rFonts w:ascii="Arial" w:hAnsi="Arial" w:cs="Arial"/>
          <w:color w:val="000000"/>
          <w:sz w:val="20"/>
        </w:rPr>
        <w:t>с</w:t>
      </w:r>
      <w:r w:rsidR="00B978B5" w:rsidRPr="001B72C3">
        <w:rPr>
          <w:rFonts w:ascii="Arial" w:hAnsi="Arial" w:cs="Arial"/>
          <w:color w:val="000000"/>
          <w:sz w:val="20"/>
        </w:rPr>
        <w:t xml:space="preserve"> </w:t>
      </w:r>
      <w:r w:rsidRPr="001B72C3">
        <w:rPr>
          <w:rFonts w:ascii="Arial" w:hAnsi="Arial" w:cs="Arial"/>
          <w:color w:val="000000"/>
          <w:sz w:val="20"/>
        </w:rPr>
        <w:t>использованием</w:t>
      </w:r>
      <w:r w:rsidR="00B978B5" w:rsidRPr="001B72C3">
        <w:rPr>
          <w:rFonts w:ascii="Arial" w:hAnsi="Arial" w:cs="Arial"/>
          <w:color w:val="000000"/>
          <w:sz w:val="20"/>
        </w:rPr>
        <w:t xml:space="preserve"> </w:t>
      </w:r>
      <w:r w:rsidRPr="001B72C3">
        <w:rPr>
          <w:rFonts w:ascii="Arial" w:hAnsi="Arial" w:cs="Arial"/>
          <w:color w:val="000000"/>
          <w:sz w:val="20"/>
        </w:rPr>
        <w:t>сети</w:t>
      </w:r>
      <w:r w:rsidR="00B978B5" w:rsidRPr="001B72C3">
        <w:rPr>
          <w:rFonts w:ascii="Arial" w:hAnsi="Arial" w:cs="Arial"/>
          <w:color w:val="000000"/>
          <w:sz w:val="20"/>
        </w:rPr>
        <w:t xml:space="preserve"> </w:t>
      </w:r>
      <w:r w:rsidRPr="001B72C3">
        <w:rPr>
          <w:rFonts w:ascii="Arial" w:hAnsi="Arial" w:cs="Arial"/>
          <w:color w:val="000000"/>
          <w:sz w:val="20"/>
        </w:rPr>
        <w:t>«Интернет»,</w:t>
      </w:r>
      <w:r w:rsidR="00B978B5" w:rsidRPr="001B72C3">
        <w:rPr>
          <w:rFonts w:ascii="Arial" w:hAnsi="Arial" w:cs="Arial"/>
          <w:color w:val="000000"/>
          <w:sz w:val="20"/>
        </w:rPr>
        <w:t xml:space="preserve"> </w:t>
      </w:r>
      <w:r w:rsidRPr="001B72C3">
        <w:rPr>
          <w:rFonts w:ascii="Arial" w:hAnsi="Arial" w:cs="Arial"/>
          <w:color w:val="000000"/>
          <w:sz w:val="20"/>
        </w:rPr>
        <w:t>требования</w:t>
      </w:r>
      <w:r w:rsidR="00B978B5" w:rsidRPr="001B72C3">
        <w:rPr>
          <w:rFonts w:ascii="Arial" w:hAnsi="Arial" w:cs="Arial"/>
          <w:color w:val="000000"/>
          <w:sz w:val="20"/>
        </w:rPr>
        <w:t xml:space="preserve"> </w:t>
      </w:r>
      <w:r w:rsidRPr="001B72C3">
        <w:rPr>
          <w:rFonts w:ascii="Arial" w:hAnsi="Arial" w:cs="Arial"/>
          <w:color w:val="000000"/>
          <w:sz w:val="20"/>
        </w:rPr>
        <w:t>к</w:t>
      </w:r>
      <w:r w:rsidR="00B978B5" w:rsidRPr="001B72C3">
        <w:rPr>
          <w:rFonts w:ascii="Arial" w:hAnsi="Arial" w:cs="Arial"/>
          <w:color w:val="000000"/>
          <w:sz w:val="20"/>
        </w:rPr>
        <w:t xml:space="preserve"> </w:t>
      </w:r>
      <w:r w:rsidRPr="001B72C3">
        <w:rPr>
          <w:rFonts w:ascii="Arial" w:hAnsi="Arial" w:cs="Arial"/>
          <w:color w:val="000000"/>
          <w:sz w:val="20"/>
        </w:rPr>
        <w:t>их</w:t>
      </w:r>
      <w:r w:rsidR="00B978B5" w:rsidRPr="001B72C3">
        <w:rPr>
          <w:rFonts w:ascii="Arial" w:hAnsi="Arial" w:cs="Arial"/>
          <w:color w:val="000000"/>
          <w:sz w:val="20"/>
        </w:rPr>
        <w:t xml:space="preserve"> </w:t>
      </w:r>
      <w:r w:rsidRPr="001B72C3">
        <w:rPr>
          <w:rFonts w:ascii="Arial" w:hAnsi="Arial" w:cs="Arial"/>
          <w:color w:val="000000"/>
          <w:sz w:val="20"/>
        </w:rPr>
        <w:t>формату</w:t>
      </w:r>
      <w:r w:rsidR="00B978B5" w:rsidRPr="001B72C3">
        <w:rPr>
          <w:rFonts w:ascii="Arial" w:hAnsi="Arial" w:cs="Arial"/>
          <w:color w:val="000000"/>
          <w:sz w:val="20"/>
        </w:rPr>
        <w:t xml:space="preserve"> </w:t>
      </w:r>
      <w:r w:rsidRPr="001B72C3">
        <w:rPr>
          <w:rFonts w:ascii="Arial" w:hAnsi="Arial" w:cs="Arial"/>
          <w:color w:val="000000"/>
          <w:sz w:val="20"/>
        </w:rPr>
        <w:t>утверждаются</w:t>
      </w:r>
      <w:r w:rsidR="00B978B5" w:rsidRPr="001B72C3">
        <w:rPr>
          <w:rFonts w:ascii="Arial" w:hAnsi="Arial" w:cs="Arial"/>
          <w:color w:val="000000"/>
          <w:sz w:val="20"/>
        </w:rPr>
        <w:t xml:space="preserve"> </w:t>
      </w:r>
      <w:r w:rsidRPr="001B72C3">
        <w:rPr>
          <w:rFonts w:ascii="Arial" w:hAnsi="Arial" w:cs="Arial"/>
          <w:color w:val="000000"/>
          <w:sz w:val="20"/>
        </w:rPr>
        <w:t>Правительством</w:t>
      </w:r>
      <w:r w:rsidR="00B978B5" w:rsidRPr="001B72C3">
        <w:rPr>
          <w:rFonts w:ascii="Arial" w:hAnsi="Arial" w:cs="Arial"/>
          <w:color w:val="000000"/>
          <w:sz w:val="20"/>
        </w:rPr>
        <w:t xml:space="preserve"> </w:t>
      </w:r>
      <w:r w:rsidRPr="001B72C3">
        <w:rPr>
          <w:rFonts w:ascii="Arial" w:hAnsi="Arial" w:cs="Arial"/>
          <w:color w:val="000000"/>
          <w:sz w:val="20"/>
        </w:rPr>
        <w:t>Российской</w:t>
      </w:r>
      <w:r w:rsidR="00B978B5" w:rsidRPr="001B72C3">
        <w:rPr>
          <w:rFonts w:ascii="Arial" w:hAnsi="Arial" w:cs="Arial"/>
          <w:color w:val="000000"/>
          <w:sz w:val="20"/>
        </w:rPr>
        <w:t xml:space="preserve"> </w:t>
      </w:r>
      <w:r w:rsidRPr="001B72C3">
        <w:rPr>
          <w:rFonts w:ascii="Arial" w:hAnsi="Arial" w:cs="Arial"/>
          <w:color w:val="000000"/>
          <w:sz w:val="20"/>
        </w:rPr>
        <w:t>Федерации,</w:t>
      </w:r>
      <w:r w:rsidR="00B978B5" w:rsidRPr="001B72C3">
        <w:rPr>
          <w:rFonts w:ascii="Arial" w:hAnsi="Arial" w:cs="Arial"/>
          <w:color w:val="000000"/>
          <w:sz w:val="20"/>
        </w:rPr>
        <w:t xml:space="preserve"> </w:t>
      </w:r>
      <w:r w:rsidRPr="001B72C3">
        <w:rPr>
          <w:rFonts w:ascii="Arial" w:hAnsi="Arial" w:cs="Arial"/>
          <w:color w:val="000000"/>
          <w:sz w:val="20"/>
        </w:rPr>
        <w:t>федеральным</w:t>
      </w:r>
      <w:r w:rsidR="00B978B5" w:rsidRPr="001B72C3">
        <w:rPr>
          <w:rFonts w:ascii="Arial" w:hAnsi="Arial" w:cs="Arial"/>
          <w:color w:val="000000"/>
          <w:sz w:val="20"/>
        </w:rPr>
        <w:t xml:space="preserve"> </w:t>
      </w:r>
      <w:r w:rsidRPr="001B72C3">
        <w:rPr>
          <w:rFonts w:ascii="Arial" w:hAnsi="Arial" w:cs="Arial"/>
          <w:color w:val="000000"/>
          <w:sz w:val="20"/>
        </w:rPr>
        <w:t>органом</w:t>
      </w:r>
      <w:r w:rsidR="00B978B5" w:rsidRPr="001B72C3">
        <w:rPr>
          <w:rFonts w:ascii="Arial" w:hAnsi="Arial" w:cs="Arial"/>
          <w:color w:val="000000"/>
          <w:sz w:val="20"/>
        </w:rPr>
        <w:t xml:space="preserve"> </w:t>
      </w:r>
      <w:r w:rsidRPr="001B72C3">
        <w:rPr>
          <w:rFonts w:ascii="Arial" w:hAnsi="Arial" w:cs="Arial"/>
          <w:color w:val="000000"/>
          <w:sz w:val="20"/>
        </w:rPr>
        <w:t>исполнительной</w:t>
      </w:r>
      <w:r w:rsidR="00B978B5" w:rsidRPr="001B72C3">
        <w:rPr>
          <w:rFonts w:ascii="Arial" w:hAnsi="Arial" w:cs="Arial"/>
          <w:color w:val="000000"/>
          <w:sz w:val="20"/>
        </w:rPr>
        <w:t xml:space="preserve"> </w:t>
      </w:r>
      <w:r w:rsidRPr="001B72C3">
        <w:rPr>
          <w:rFonts w:ascii="Arial" w:hAnsi="Arial" w:cs="Arial"/>
          <w:color w:val="000000"/>
          <w:sz w:val="20"/>
        </w:rPr>
        <w:t>власти.</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Заявление</w:t>
      </w:r>
      <w:r w:rsidR="00B978B5" w:rsidRPr="001B72C3">
        <w:rPr>
          <w:rFonts w:ascii="Arial" w:hAnsi="Arial" w:cs="Arial"/>
          <w:color w:val="000000"/>
          <w:sz w:val="20"/>
        </w:rPr>
        <w:t xml:space="preserve"> </w:t>
      </w:r>
      <w:r w:rsidRPr="001B72C3">
        <w:rPr>
          <w:rFonts w:ascii="Arial" w:hAnsi="Arial" w:cs="Arial"/>
          <w:color w:val="000000"/>
          <w:sz w:val="20"/>
        </w:rPr>
        <w:t>заполняется</w:t>
      </w:r>
      <w:r w:rsidR="00B978B5" w:rsidRPr="001B72C3">
        <w:rPr>
          <w:rFonts w:ascii="Arial" w:hAnsi="Arial" w:cs="Arial"/>
          <w:color w:val="000000"/>
          <w:sz w:val="20"/>
        </w:rPr>
        <w:t xml:space="preserve"> </w:t>
      </w:r>
      <w:r w:rsidRPr="001B72C3">
        <w:rPr>
          <w:rFonts w:ascii="Arial" w:hAnsi="Arial" w:cs="Arial"/>
          <w:color w:val="000000"/>
          <w:sz w:val="20"/>
        </w:rPr>
        <w:t>при</w:t>
      </w:r>
      <w:r w:rsidR="00B978B5" w:rsidRPr="001B72C3">
        <w:rPr>
          <w:rFonts w:ascii="Arial" w:hAnsi="Arial" w:cs="Arial"/>
          <w:color w:val="000000"/>
          <w:sz w:val="20"/>
        </w:rPr>
        <w:t xml:space="preserve"> </w:t>
      </w:r>
      <w:r w:rsidRPr="001B72C3">
        <w:rPr>
          <w:rFonts w:ascii="Arial" w:hAnsi="Arial" w:cs="Arial"/>
          <w:color w:val="000000"/>
          <w:sz w:val="20"/>
        </w:rPr>
        <w:t>помощи</w:t>
      </w:r>
      <w:r w:rsidR="00B978B5" w:rsidRPr="001B72C3">
        <w:rPr>
          <w:rFonts w:ascii="Arial" w:hAnsi="Arial" w:cs="Arial"/>
          <w:color w:val="000000"/>
          <w:sz w:val="20"/>
        </w:rPr>
        <w:t xml:space="preserve"> </w:t>
      </w:r>
      <w:r w:rsidRPr="001B72C3">
        <w:rPr>
          <w:rFonts w:ascii="Arial" w:hAnsi="Arial" w:cs="Arial"/>
          <w:color w:val="000000"/>
          <w:sz w:val="20"/>
        </w:rPr>
        <w:t>средств</w:t>
      </w:r>
      <w:r w:rsidR="00B978B5" w:rsidRPr="001B72C3">
        <w:rPr>
          <w:rFonts w:ascii="Arial" w:hAnsi="Arial" w:cs="Arial"/>
          <w:color w:val="000000"/>
          <w:sz w:val="20"/>
        </w:rPr>
        <w:t xml:space="preserve"> </w:t>
      </w:r>
      <w:r w:rsidRPr="001B72C3">
        <w:rPr>
          <w:rFonts w:ascii="Arial" w:hAnsi="Arial" w:cs="Arial"/>
          <w:color w:val="000000"/>
          <w:sz w:val="20"/>
        </w:rPr>
        <w:t>электронно-вычислительной</w:t>
      </w:r>
      <w:r w:rsidR="00B978B5" w:rsidRPr="001B72C3">
        <w:rPr>
          <w:rFonts w:ascii="Arial" w:hAnsi="Arial" w:cs="Arial"/>
          <w:color w:val="000000"/>
          <w:sz w:val="20"/>
        </w:rPr>
        <w:t xml:space="preserve"> </w:t>
      </w:r>
      <w:r w:rsidRPr="001B72C3">
        <w:rPr>
          <w:rFonts w:ascii="Arial" w:hAnsi="Arial" w:cs="Arial"/>
          <w:color w:val="000000"/>
          <w:sz w:val="20"/>
        </w:rPr>
        <w:t>техники</w:t>
      </w:r>
      <w:r w:rsidR="00B978B5" w:rsidRPr="001B72C3">
        <w:rPr>
          <w:rFonts w:ascii="Arial" w:hAnsi="Arial" w:cs="Arial"/>
          <w:color w:val="000000"/>
          <w:sz w:val="20"/>
        </w:rPr>
        <w:t xml:space="preserve"> </w:t>
      </w:r>
      <w:r w:rsidRPr="001B72C3">
        <w:rPr>
          <w:rFonts w:ascii="Arial" w:hAnsi="Arial" w:cs="Arial"/>
          <w:color w:val="000000"/>
          <w:sz w:val="20"/>
        </w:rPr>
        <w:t>или</w:t>
      </w:r>
      <w:r w:rsidR="00B978B5" w:rsidRPr="001B72C3">
        <w:rPr>
          <w:rFonts w:ascii="Arial" w:hAnsi="Arial" w:cs="Arial"/>
          <w:color w:val="000000"/>
          <w:sz w:val="20"/>
        </w:rPr>
        <w:t xml:space="preserve"> </w:t>
      </w:r>
      <w:r w:rsidRPr="001B72C3">
        <w:rPr>
          <w:rFonts w:ascii="Arial" w:hAnsi="Arial" w:cs="Arial"/>
          <w:color w:val="000000"/>
          <w:sz w:val="20"/>
        </w:rPr>
        <w:t>от</w:t>
      </w:r>
      <w:r w:rsidR="00B978B5" w:rsidRPr="001B72C3">
        <w:rPr>
          <w:rFonts w:ascii="Arial" w:hAnsi="Arial" w:cs="Arial"/>
          <w:color w:val="000000"/>
          <w:sz w:val="20"/>
        </w:rPr>
        <w:t xml:space="preserve"> </w:t>
      </w:r>
      <w:r w:rsidRPr="001B72C3">
        <w:rPr>
          <w:rFonts w:ascii="Arial" w:hAnsi="Arial" w:cs="Arial"/>
          <w:color w:val="000000"/>
          <w:sz w:val="20"/>
        </w:rPr>
        <w:t>руки</w:t>
      </w:r>
      <w:r w:rsidR="00B978B5" w:rsidRPr="001B72C3">
        <w:rPr>
          <w:rFonts w:ascii="Arial" w:hAnsi="Arial" w:cs="Arial"/>
          <w:color w:val="000000"/>
          <w:sz w:val="20"/>
        </w:rPr>
        <w:t xml:space="preserve"> </w:t>
      </w:r>
      <w:r w:rsidRPr="001B72C3">
        <w:rPr>
          <w:rFonts w:ascii="Arial" w:hAnsi="Arial" w:cs="Arial"/>
          <w:color w:val="000000"/>
          <w:sz w:val="20"/>
        </w:rPr>
        <w:t>разборчиво</w:t>
      </w:r>
      <w:r w:rsidR="00B978B5" w:rsidRPr="001B72C3">
        <w:rPr>
          <w:rFonts w:ascii="Arial" w:hAnsi="Arial" w:cs="Arial"/>
          <w:color w:val="000000"/>
          <w:sz w:val="20"/>
        </w:rPr>
        <w:t xml:space="preserve"> </w:t>
      </w:r>
      <w:r w:rsidRPr="001B72C3">
        <w:rPr>
          <w:rFonts w:ascii="Arial" w:hAnsi="Arial" w:cs="Arial"/>
          <w:color w:val="000000"/>
          <w:sz w:val="20"/>
        </w:rPr>
        <w:t>(печатными</w:t>
      </w:r>
      <w:r w:rsidR="00B978B5" w:rsidRPr="001B72C3">
        <w:rPr>
          <w:rFonts w:ascii="Arial" w:hAnsi="Arial" w:cs="Arial"/>
          <w:color w:val="000000"/>
          <w:sz w:val="20"/>
        </w:rPr>
        <w:t xml:space="preserve"> </w:t>
      </w:r>
      <w:r w:rsidRPr="001B72C3">
        <w:rPr>
          <w:rFonts w:ascii="Arial" w:hAnsi="Arial" w:cs="Arial"/>
          <w:color w:val="000000"/>
          <w:sz w:val="20"/>
        </w:rPr>
        <w:t>буквами)</w:t>
      </w:r>
      <w:r w:rsidR="00B978B5" w:rsidRPr="001B72C3">
        <w:rPr>
          <w:rFonts w:ascii="Arial" w:hAnsi="Arial" w:cs="Arial"/>
          <w:color w:val="000000"/>
          <w:sz w:val="20"/>
        </w:rPr>
        <w:t xml:space="preserve"> </w:t>
      </w:r>
      <w:r w:rsidRPr="001B72C3">
        <w:rPr>
          <w:rFonts w:ascii="Arial" w:hAnsi="Arial" w:cs="Arial"/>
          <w:color w:val="000000"/>
          <w:sz w:val="20"/>
        </w:rPr>
        <w:t>чернилами</w:t>
      </w:r>
      <w:r w:rsidR="00B978B5" w:rsidRPr="001B72C3">
        <w:rPr>
          <w:rFonts w:ascii="Arial" w:hAnsi="Arial" w:cs="Arial"/>
          <w:color w:val="000000"/>
          <w:sz w:val="20"/>
        </w:rPr>
        <w:t xml:space="preserve"> </w:t>
      </w:r>
      <w:r w:rsidRPr="001B72C3">
        <w:rPr>
          <w:rFonts w:ascii="Arial" w:hAnsi="Arial" w:cs="Arial"/>
          <w:color w:val="000000"/>
          <w:sz w:val="20"/>
        </w:rPr>
        <w:t>черного</w:t>
      </w:r>
      <w:r w:rsidR="00B978B5" w:rsidRPr="001B72C3">
        <w:rPr>
          <w:rFonts w:ascii="Arial" w:hAnsi="Arial" w:cs="Arial"/>
          <w:color w:val="000000"/>
          <w:sz w:val="20"/>
        </w:rPr>
        <w:t xml:space="preserve"> </w:t>
      </w:r>
      <w:r w:rsidRPr="001B72C3">
        <w:rPr>
          <w:rFonts w:ascii="Arial" w:hAnsi="Arial" w:cs="Arial"/>
          <w:color w:val="000000"/>
          <w:sz w:val="20"/>
        </w:rPr>
        <w:t>или</w:t>
      </w:r>
      <w:r w:rsidR="00B978B5" w:rsidRPr="001B72C3">
        <w:rPr>
          <w:rFonts w:ascii="Arial" w:hAnsi="Arial" w:cs="Arial"/>
          <w:color w:val="000000"/>
          <w:sz w:val="20"/>
        </w:rPr>
        <w:t xml:space="preserve"> </w:t>
      </w:r>
      <w:r w:rsidRPr="001B72C3">
        <w:rPr>
          <w:rFonts w:ascii="Arial" w:hAnsi="Arial" w:cs="Arial"/>
          <w:color w:val="000000"/>
          <w:sz w:val="20"/>
        </w:rPr>
        <w:t>синего</w:t>
      </w:r>
      <w:r w:rsidR="00B978B5" w:rsidRPr="001B72C3">
        <w:rPr>
          <w:rFonts w:ascii="Arial" w:hAnsi="Arial" w:cs="Arial"/>
          <w:color w:val="000000"/>
          <w:sz w:val="20"/>
        </w:rPr>
        <w:t xml:space="preserve"> </w:t>
      </w:r>
      <w:r w:rsidRPr="001B72C3">
        <w:rPr>
          <w:rFonts w:ascii="Arial" w:hAnsi="Arial" w:cs="Arial"/>
          <w:color w:val="000000"/>
          <w:sz w:val="20"/>
        </w:rPr>
        <w:t>цвета.</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случае</w:t>
      </w:r>
      <w:r w:rsidR="00B978B5" w:rsidRPr="001B72C3">
        <w:rPr>
          <w:rFonts w:ascii="Arial" w:hAnsi="Arial" w:cs="Arial"/>
          <w:color w:val="000000"/>
          <w:sz w:val="20"/>
        </w:rPr>
        <w:t xml:space="preserve"> </w:t>
      </w:r>
      <w:r w:rsidRPr="001B72C3">
        <w:rPr>
          <w:rFonts w:ascii="Arial" w:hAnsi="Arial" w:cs="Arial"/>
          <w:color w:val="000000"/>
          <w:sz w:val="20"/>
        </w:rPr>
        <w:t>направления</w:t>
      </w:r>
      <w:r w:rsidR="00B978B5" w:rsidRPr="001B72C3">
        <w:rPr>
          <w:rFonts w:ascii="Arial" w:hAnsi="Arial" w:cs="Arial"/>
          <w:color w:val="000000"/>
          <w:sz w:val="20"/>
        </w:rPr>
        <w:t xml:space="preserve"> </w:t>
      </w:r>
      <w:r w:rsidRPr="001B72C3">
        <w:rPr>
          <w:rFonts w:ascii="Arial" w:hAnsi="Arial" w:cs="Arial"/>
          <w:color w:val="000000"/>
          <w:sz w:val="20"/>
        </w:rPr>
        <w:t>заявления</w:t>
      </w:r>
      <w:r w:rsidR="00B978B5" w:rsidRPr="001B72C3">
        <w:rPr>
          <w:rFonts w:ascii="Arial" w:hAnsi="Arial" w:cs="Arial"/>
          <w:color w:val="000000"/>
          <w:sz w:val="20"/>
        </w:rPr>
        <w:t xml:space="preserve"> </w:t>
      </w:r>
      <w:r w:rsidRPr="001B72C3">
        <w:rPr>
          <w:rFonts w:ascii="Arial" w:hAnsi="Arial" w:cs="Arial"/>
          <w:color w:val="000000"/>
          <w:sz w:val="20"/>
        </w:rPr>
        <w:t>об</w:t>
      </w:r>
      <w:r w:rsidR="00B978B5" w:rsidRPr="001B72C3">
        <w:rPr>
          <w:rFonts w:ascii="Arial" w:hAnsi="Arial" w:cs="Arial"/>
          <w:color w:val="000000"/>
          <w:sz w:val="20"/>
        </w:rPr>
        <w:t xml:space="preserve"> </w:t>
      </w:r>
      <w:r w:rsidRPr="001B72C3">
        <w:rPr>
          <w:rFonts w:ascii="Arial" w:hAnsi="Arial" w:cs="Arial"/>
          <w:color w:val="000000"/>
          <w:sz w:val="20"/>
        </w:rPr>
        <w:t>изменении</w:t>
      </w:r>
      <w:r w:rsidR="00B978B5" w:rsidRPr="001B72C3">
        <w:rPr>
          <w:rFonts w:ascii="Arial" w:hAnsi="Arial" w:cs="Arial"/>
          <w:color w:val="000000"/>
          <w:sz w:val="20"/>
        </w:rPr>
        <w:t xml:space="preserve"> </w:t>
      </w:r>
      <w:r w:rsidRPr="001B72C3">
        <w:rPr>
          <w:rFonts w:ascii="Arial" w:hAnsi="Arial" w:cs="Arial"/>
          <w:color w:val="000000"/>
          <w:sz w:val="20"/>
        </w:rPr>
        <w:t>целевого</w:t>
      </w:r>
      <w:r w:rsidR="00B978B5" w:rsidRPr="001B72C3">
        <w:rPr>
          <w:rFonts w:ascii="Arial" w:hAnsi="Arial" w:cs="Arial"/>
          <w:color w:val="000000"/>
          <w:sz w:val="20"/>
        </w:rPr>
        <w:t xml:space="preserve"> </w:t>
      </w:r>
      <w:r w:rsidRPr="001B72C3">
        <w:rPr>
          <w:rFonts w:ascii="Arial" w:hAnsi="Arial" w:cs="Arial"/>
          <w:color w:val="000000"/>
          <w:sz w:val="20"/>
        </w:rPr>
        <w:t>назначения</w:t>
      </w:r>
      <w:r w:rsidR="00B978B5" w:rsidRPr="001B72C3">
        <w:rPr>
          <w:rFonts w:ascii="Arial" w:hAnsi="Arial" w:cs="Arial"/>
          <w:color w:val="000000"/>
          <w:sz w:val="20"/>
        </w:rPr>
        <w:t xml:space="preserve"> </w:t>
      </w:r>
      <w:r w:rsidRPr="001B72C3">
        <w:rPr>
          <w:rFonts w:ascii="Arial" w:hAnsi="Arial" w:cs="Arial"/>
          <w:color w:val="000000"/>
          <w:sz w:val="20"/>
        </w:rPr>
        <w:t>земельного</w:t>
      </w:r>
      <w:r w:rsidR="00B978B5" w:rsidRPr="001B72C3">
        <w:rPr>
          <w:rFonts w:ascii="Arial" w:hAnsi="Arial" w:cs="Arial"/>
          <w:color w:val="000000"/>
          <w:sz w:val="20"/>
        </w:rPr>
        <w:t xml:space="preserve"> </w:t>
      </w:r>
      <w:r w:rsidRPr="001B72C3">
        <w:rPr>
          <w:rFonts w:ascii="Arial" w:hAnsi="Arial" w:cs="Arial"/>
          <w:color w:val="000000"/>
          <w:sz w:val="20"/>
        </w:rPr>
        <w:t>участка</w:t>
      </w:r>
      <w:r w:rsidR="00B978B5" w:rsidRPr="001B72C3">
        <w:rPr>
          <w:rFonts w:ascii="Arial" w:hAnsi="Arial" w:cs="Arial"/>
          <w:color w:val="000000"/>
          <w:sz w:val="20"/>
        </w:rPr>
        <w:t xml:space="preserve"> </w:t>
      </w:r>
      <w:r w:rsidRPr="001B72C3">
        <w:rPr>
          <w:rFonts w:ascii="Arial" w:hAnsi="Arial" w:cs="Arial"/>
          <w:color w:val="000000"/>
          <w:sz w:val="20"/>
        </w:rPr>
        <w:t>посредством</w:t>
      </w:r>
      <w:r w:rsidR="00B978B5" w:rsidRPr="001B72C3">
        <w:rPr>
          <w:rFonts w:ascii="Arial" w:hAnsi="Arial" w:cs="Arial"/>
          <w:color w:val="000000"/>
          <w:sz w:val="20"/>
        </w:rPr>
        <w:t xml:space="preserve"> </w:t>
      </w:r>
      <w:r w:rsidRPr="001B72C3">
        <w:rPr>
          <w:rFonts w:ascii="Arial" w:hAnsi="Arial" w:cs="Arial"/>
          <w:color w:val="000000"/>
          <w:sz w:val="20"/>
        </w:rPr>
        <w:t>почтовой</w:t>
      </w:r>
      <w:r w:rsidR="00B978B5" w:rsidRPr="001B72C3">
        <w:rPr>
          <w:rFonts w:ascii="Arial" w:hAnsi="Arial" w:cs="Arial"/>
          <w:color w:val="000000"/>
          <w:sz w:val="20"/>
        </w:rPr>
        <w:t xml:space="preserve"> </w:t>
      </w:r>
      <w:r w:rsidRPr="001B72C3">
        <w:rPr>
          <w:rFonts w:ascii="Arial" w:hAnsi="Arial" w:cs="Arial"/>
          <w:color w:val="000000"/>
          <w:sz w:val="20"/>
        </w:rPr>
        <w:t>связи</w:t>
      </w:r>
      <w:r w:rsidR="00B978B5" w:rsidRPr="001B72C3">
        <w:rPr>
          <w:rFonts w:ascii="Arial" w:hAnsi="Arial" w:cs="Arial"/>
          <w:color w:val="000000"/>
          <w:sz w:val="20"/>
        </w:rPr>
        <w:t xml:space="preserve"> </w:t>
      </w:r>
      <w:r w:rsidRPr="001B72C3">
        <w:rPr>
          <w:rFonts w:ascii="Arial" w:hAnsi="Arial" w:cs="Arial"/>
          <w:color w:val="000000"/>
          <w:sz w:val="20"/>
        </w:rPr>
        <w:t>на</w:t>
      </w:r>
      <w:r w:rsidR="00B978B5" w:rsidRPr="001B72C3">
        <w:rPr>
          <w:rFonts w:ascii="Arial" w:hAnsi="Arial" w:cs="Arial"/>
          <w:color w:val="000000"/>
          <w:sz w:val="20"/>
        </w:rPr>
        <w:t xml:space="preserve"> </w:t>
      </w:r>
      <w:r w:rsidRPr="001B72C3">
        <w:rPr>
          <w:rFonts w:ascii="Arial" w:hAnsi="Arial" w:cs="Arial"/>
          <w:color w:val="000000"/>
          <w:sz w:val="20"/>
        </w:rPr>
        <w:t>бумажном</w:t>
      </w:r>
      <w:r w:rsidR="00B978B5" w:rsidRPr="001B72C3">
        <w:rPr>
          <w:rFonts w:ascii="Arial" w:hAnsi="Arial" w:cs="Arial"/>
          <w:color w:val="000000"/>
          <w:sz w:val="20"/>
        </w:rPr>
        <w:t xml:space="preserve"> </w:t>
      </w:r>
      <w:r w:rsidRPr="001B72C3">
        <w:rPr>
          <w:rFonts w:ascii="Arial" w:hAnsi="Arial" w:cs="Arial"/>
          <w:color w:val="000000"/>
          <w:sz w:val="20"/>
        </w:rPr>
        <w:t>носителе</w:t>
      </w:r>
      <w:r w:rsidR="00B978B5" w:rsidRPr="001B72C3">
        <w:rPr>
          <w:rFonts w:ascii="Arial" w:hAnsi="Arial" w:cs="Arial"/>
          <w:color w:val="000000"/>
          <w:sz w:val="20"/>
        </w:rPr>
        <w:t xml:space="preserve"> </w:t>
      </w:r>
      <w:r w:rsidRPr="001B72C3">
        <w:rPr>
          <w:rFonts w:ascii="Arial" w:hAnsi="Arial" w:cs="Arial"/>
          <w:color w:val="000000"/>
          <w:sz w:val="20"/>
        </w:rPr>
        <w:t>к</w:t>
      </w:r>
      <w:r w:rsidR="00B978B5" w:rsidRPr="001B72C3">
        <w:rPr>
          <w:rFonts w:ascii="Arial" w:hAnsi="Arial" w:cs="Arial"/>
          <w:color w:val="000000"/>
          <w:sz w:val="20"/>
        </w:rPr>
        <w:t xml:space="preserve"> </w:t>
      </w:r>
      <w:r w:rsidRPr="001B72C3">
        <w:rPr>
          <w:rFonts w:ascii="Arial" w:hAnsi="Arial" w:cs="Arial"/>
          <w:color w:val="000000"/>
          <w:sz w:val="20"/>
        </w:rPr>
        <w:t>такому</w:t>
      </w:r>
      <w:r w:rsidR="00B978B5" w:rsidRPr="001B72C3">
        <w:rPr>
          <w:rFonts w:ascii="Arial" w:hAnsi="Arial" w:cs="Arial"/>
          <w:color w:val="000000"/>
          <w:sz w:val="20"/>
        </w:rPr>
        <w:t xml:space="preserve"> </w:t>
      </w:r>
      <w:r w:rsidRPr="001B72C3">
        <w:rPr>
          <w:rFonts w:ascii="Arial" w:hAnsi="Arial" w:cs="Arial"/>
          <w:color w:val="000000"/>
          <w:sz w:val="20"/>
        </w:rPr>
        <w:t>заявлению</w:t>
      </w:r>
      <w:r w:rsidR="00B978B5" w:rsidRPr="001B72C3">
        <w:rPr>
          <w:rFonts w:ascii="Arial" w:hAnsi="Arial" w:cs="Arial"/>
          <w:color w:val="000000"/>
          <w:sz w:val="20"/>
        </w:rPr>
        <w:t xml:space="preserve"> </w:t>
      </w:r>
      <w:r w:rsidRPr="001B72C3">
        <w:rPr>
          <w:rFonts w:ascii="Arial" w:hAnsi="Arial" w:cs="Arial"/>
          <w:color w:val="000000"/>
          <w:sz w:val="20"/>
        </w:rPr>
        <w:t>прилагается</w:t>
      </w:r>
      <w:r w:rsidR="00B978B5" w:rsidRPr="001B72C3">
        <w:rPr>
          <w:rFonts w:ascii="Arial" w:hAnsi="Arial" w:cs="Arial"/>
          <w:color w:val="000000"/>
          <w:sz w:val="20"/>
        </w:rPr>
        <w:t xml:space="preserve"> </w:t>
      </w:r>
      <w:r w:rsidRPr="001B72C3">
        <w:rPr>
          <w:rFonts w:ascii="Arial" w:hAnsi="Arial" w:cs="Arial"/>
          <w:color w:val="000000"/>
          <w:sz w:val="20"/>
        </w:rPr>
        <w:t>копия</w:t>
      </w:r>
      <w:r w:rsidR="00B978B5" w:rsidRPr="001B72C3">
        <w:rPr>
          <w:rFonts w:ascii="Arial" w:hAnsi="Arial" w:cs="Arial"/>
          <w:color w:val="000000"/>
          <w:sz w:val="20"/>
        </w:rPr>
        <w:t xml:space="preserve"> </w:t>
      </w:r>
      <w:r w:rsidRPr="001B72C3">
        <w:rPr>
          <w:rFonts w:ascii="Arial" w:hAnsi="Arial" w:cs="Arial"/>
          <w:color w:val="000000"/>
          <w:sz w:val="20"/>
        </w:rPr>
        <w:t>документа,</w:t>
      </w:r>
      <w:r w:rsidR="00B978B5" w:rsidRPr="001B72C3">
        <w:rPr>
          <w:rFonts w:ascii="Arial" w:hAnsi="Arial" w:cs="Arial"/>
          <w:color w:val="000000"/>
          <w:sz w:val="20"/>
        </w:rPr>
        <w:t xml:space="preserve"> </w:t>
      </w:r>
      <w:r w:rsidRPr="001B72C3">
        <w:rPr>
          <w:rFonts w:ascii="Arial" w:hAnsi="Arial" w:cs="Arial"/>
          <w:color w:val="000000"/>
          <w:sz w:val="20"/>
        </w:rPr>
        <w:t>подтверждающего</w:t>
      </w:r>
      <w:r w:rsidR="00B978B5" w:rsidRPr="001B72C3">
        <w:rPr>
          <w:rFonts w:ascii="Arial" w:hAnsi="Arial" w:cs="Arial"/>
          <w:color w:val="000000"/>
          <w:sz w:val="20"/>
        </w:rPr>
        <w:t xml:space="preserve"> </w:t>
      </w:r>
      <w:r w:rsidRPr="001B72C3">
        <w:rPr>
          <w:rFonts w:ascii="Arial" w:hAnsi="Arial" w:cs="Arial"/>
          <w:color w:val="000000"/>
          <w:sz w:val="20"/>
        </w:rPr>
        <w:t>личность</w:t>
      </w:r>
      <w:r w:rsidR="00B978B5" w:rsidRPr="001B72C3">
        <w:rPr>
          <w:rFonts w:ascii="Arial" w:hAnsi="Arial" w:cs="Arial"/>
          <w:color w:val="000000"/>
          <w:sz w:val="20"/>
        </w:rPr>
        <w:t xml:space="preserve"> </w:t>
      </w:r>
      <w:r w:rsidRPr="001B72C3">
        <w:rPr>
          <w:rFonts w:ascii="Arial" w:hAnsi="Arial" w:cs="Arial"/>
          <w:color w:val="000000"/>
          <w:sz w:val="20"/>
        </w:rPr>
        <w:t>заявителя,</w:t>
      </w:r>
      <w:r w:rsidR="00B978B5" w:rsidRPr="001B72C3">
        <w:rPr>
          <w:rFonts w:ascii="Arial" w:hAnsi="Arial" w:cs="Arial"/>
          <w:color w:val="000000"/>
          <w:sz w:val="20"/>
        </w:rPr>
        <w:t xml:space="preserve"> </w:t>
      </w:r>
      <w:r w:rsidRPr="001B72C3">
        <w:rPr>
          <w:rFonts w:ascii="Arial" w:hAnsi="Arial" w:cs="Arial"/>
          <w:color w:val="000000"/>
          <w:sz w:val="20"/>
        </w:rPr>
        <w:t>а</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случае</w:t>
      </w:r>
      <w:r w:rsidR="00B978B5" w:rsidRPr="001B72C3">
        <w:rPr>
          <w:rFonts w:ascii="Arial" w:hAnsi="Arial" w:cs="Arial"/>
          <w:color w:val="000000"/>
          <w:sz w:val="20"/>
        </w:rPr>
        <w:t xml:space="preserve"> </w:t>
      </w:r>
      <w:r w:rsidRPr="001B72C3">
        <w:rPr>
          <w:rFonts w:ascii="Arial" w:hAnsi="Arial" w:cs="Arial"/>
          <w:color w:val="000000"/>
          <w:sz w:val="20"/>
        </w:rPr>
        <w:t>направления</w:t>
      </w:r>
      <w:r w:rsidR="00B978B5" w:rsidRPr="001B72C3">
        <w:rPr>
          <w:rFonts w:ascii="Arial" w:hAnsi="Arial" w:cs="Arial"/>
          <w:color w:val="000000"/>
          <w:sz w:val="20"/>
        </w:rPr>
        <w:t xml:space="preserve"> </w:t>
      </w:r>
      <w:r w:rsidRPr="001B72C3">
        <w:rPr>
          <w:rFonts w:ascii="Arial" w:hAnsi="Arial" w:cs="Arial"/>
          <w:color w:val="000000"/>
          <w:sz w:val="20"/>
        </w:rPr>
        <w:t>такого</w:t>
      </w:r>
      <w:r w:rsidR="00B978B5" w:rsidRPr="001B72C3">
        <w:rPr>
          <w:rFonts w:ascii="Arial" w:hAnsi="Arial" w:cs="Arial"/>
          <w:color w:val="000000"/>
          <w:sz w:val="20"/>
        </w:rPr>
        <w:t xml:space="preserve"> </w:t>
      </w:r>
      <w:r w:rsidRPr="001B72C3">
        <w:rPr>
          <w:rFonts w:ascii="Arial" w:hAnsi="Arial" w:cs="Arial"/>
          <w:color w:val="000000"/>
          <w:sz w:val="20"/>
        </w:rPr>
        <w:t>заявления</w:t>
      </w:r>
      <w:r w:rsidR="00B978B5" w:rsidRPr="001B72C3">
        <w:rPr>
          <w:rFonts w:ascii="Arial" w:hAnsi="Arial" w:cs="Arial"/>
          <w:color w:val="000000"/>
          <w:sz w:val="20"/>
        </w:rPr>
        <w:t xml:space="preserve"> </w:t>
      </w:r>
      <w:r w:rsidRPr="001B72C3">
        <w:rPr>
          <w:rFonts w:ascii="Arial" w:hAnsi="Arial" w:cs="Arial"/>
          <w:color w:val="000000"/>
          <w:sz w:val="20"/>
        </w:rPr>
        <w:t>представителем</w:t>
      </w:r>
      <w:r w:rsidR="00B978B5" w:rsidRPr="001B72C3">
        <w:rPr>
          <w:rFonts w:ascii="Arial" w:hAnsi="Arial" w:cs="Arial"/>
          <w:color w:val="000000"/>
          <w:sz w:val="20"/>
        </w:rPr>
        <w:t xml:space="preserve"> </w:t>
      </w:r>
      <w:r w:rsidRPr="001B72C3">
        <w:rPr>
          <w:rFonts w:ascii="Arial" w:hAnsi="Arial" w:cs="Arial"/>
          <w:color w:val="000000"/>
          <w:sz w:val="20"/>
        </w:rPr>
        <w:t>юридического</w:t>
      </w:r>
      <w:r w:rsidR="00B978B5" w:rsidRPr="001B72C3">
        <w:rPr>
          <w:rFonts w:ascii="Arial" w:hAnsi="Arial" w:cs="Arial"/>
          <w:color w:val="000000"/>
          <w:sz w:val="20"/>
        </w:rPr>
        <w:t xml:space="preserve"> </w:t>
      </w:r>
      <w:r w:rsidRPr="001B72C3">
        <w:rPr>
          <w:rFonts w:ascii="Arial" w:hAnsi="Arial" w:cs="Arial"/>
          <w:color w:val="000000"/>
          <w:sz w:val="20"/>
        </w:rPr>
        <w:t>или</w:t>
      </w:r>
      <w:r w:rsidR="00B978B5" w:rsidRPr="001B72C3">
        <w:rPr>
          <w:rFonts w:ascii="Arial" w:hAnsi="Arial" w:cs="Arial"/>
          <w:color w:val="000000"/>
          <w:sz w:val="20"/>
        </w:rPr>
        <w:t xml:space="preserve"> </w:t>
      </w:r>
      <w:r w:rsidRPr="001B72C3">
        <w:rPr>
          <w:rFonts w:ascii="Arial" w:hAnsi="Arial" w:cs="Arial"/>
          <w:color w:val="000000"/>
          <w:sz w:val="20"/>
        </w:rPr>
        <w:t>физического</w:t>
      </w:r>
      <w:r w:rsidR="00B978B5" w:rsidRPr="001B72C3">
        <w:rPr>
          <w:rFonts w:ascii="Arial" w:hAnsi="Arial" w:cs="Arial"/>
          <w:color w:val="000000"/>
          <w:sz w:val="20"/>
        </w:rPr>
        <w:t xml:space="preserve"> </w:t>
      </w:r>
      <w:r w:rsidRPr="001B72C3">
        <w:rPr>
          <w:rFonts w:ascii="Arial" w:hAnsi="Arial" w:cs="Arial"/>
          <w:color w:val="000000"/>
          <w:sz w:val="20"/>
        </w:rPr>
        <w:t>лица</w:t>
      </w:r>
      <w:r w:rsidR="00B978B5" w:rsidRPr="001B72C3">
        <w:rPr>
          <w:rFonts w:ascii="Arial" w:hAnsi="Arial" w:cs="Arial"/>
          <w:color w:val="000000"/>
          <w:sz w:val="20"/>
        </w:rPr>
        <w:t xml:space="preserve"> </w:t>
      </w: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копия</w:t>
      </w:r>
      <w:r w:rsidR="00B978B5" w:rsidRPr="001B72C3">
        <w:rPr>
          <w:rFonts w:ascii="Arial" w:hAnsi="Arial" w:cs="Arial"/>
          <w:color w:val="000000"/>
          <w:sz w:val="20"/>
        </w:rPr>
        <w:t xml:space="preserve"> </w:t>
      </w:r>
      <w:r w:rsidRPr="001B72C3">
        <w:rPr>
          <w:rFonts w:ascii="Arial" w:hAnsi="Arial" w:cs="Arial"/>
          <w:color w:val="000000"/>
          <w:sz w:val="20"/>
        </w:rPr>
        <w:t>документа,</w:t>
      </w:r>
      <w:r w:rsidR="00B978B5" w:rsidRPr="001B72C3">
        <w:rPr>
          <w:rFonts w:ascii="Arial" w:hAnsi="Arial" w:cs="Arial"/>
          <w:color w:val="000000"/>
          <w:sz w:val="20"/>
        </w:rPr>
        <w:t xml:space="preserve"> </w:t>
      </w:r>
      <w:r w:rsidRPr="001B72C3">
        <w:rPr>
          <w:rFonts w:ascii="Arial" w:hAnsi="Arial" w:cs="Arial"/>
          <w:color w:val="000000"/>
          <w:sz w:val="20"/>
        </w:rPr>
        <w:t>подтверждающего</w:t>
      </w:r>
      <w:r w:rsidR="00B978B5" w:rsidRPr="001B72C3">
        <w:rPr>
          <w:rFonts w:ascii="Arial" w:hAnsi="Arial" w:cs="Arial"/>
          <w:color w:val="000000"/>
          <w:sz w:val="20"/>
        </w:rPr>
        <w:t xml:space="preserve"> </w:t>
      </w:r>
      <w:r w:rsidRPr="001B72C3">
        <w:rPr>
          <w:rFonts w:ascii="Arial" w:hAnsi="Arial" w:cs="Arial"/>
          <w:color w:val="000000"/>
          <w:sz w:val="20"/>
        </w:rPr>
        <w:t>полномочия</w:t>
      </w:r>
      <w:r w:rsidR="00B978B5" w:rsidRPr="001B72C3">
        <w:rPr>
          <w:rFonts w:ascii="Arial" w:hAnsi="Arial" w:cs="Arial"/>
          <w:color w:val="000000"/>
          <w:sz w:val="20"/>
        </w:rPr>
        <w:t xml:space="preserve"> </w:t>
      </w:r>
      <w:r w:rsidRPr="001B72C3">
        <w:rPr>
          <w:rFonts w:ascii="Arial" w:hAnsi="Arial" w:cs="Arial"/>
          <w:color w:val="000000"/>
          <w:sz w:val="20"/>
        </w:rPr>
        <w:t>представителя</w:t>
      </w:r>
      <w:r w:rsidR="00B978B5" w:rsidRPr="001B72C3">
        <w:rPr>
          <w:rFonts w:ascii="Arial" w:hAnsi="Arial" w:cs="Arial"/>
          <w:color w:val="000000"/>
          <w:sz w:val="20"/>
        </w:rPr>
        <w:t xml:space="preserve"> </w:t>
      </w:r>
      <w:r w:rsidRPr="001B72C3">
        <w:rPr>
          <w:rFonts w:ascii="Arial" w:hAnsi="Arial" w:cs="Arial"/>
          <w:color w:val="000000"/>
          <w:sz w:val="20"/>
        </w:rPr>
        <w:t>юридического</w:t>
      </w:r>
      <w:r w:rsidR="00B978B5" w:rsidRPr="001B72C3">
        <w:rPr>
          <w:rFonts w:ascii="Arial" w:hAnsi="Arial" w:cs="Arial"/>
          <w:color w:val="000000"/>
          <w:sz w:val="20"/>
        </w:rPr>
        <w:t xml:space="preserve"> </w:t>
      </w:r>
      <w:r w:rsidRPr="001B72C3">
        <w:rPr>
          <w:rFonts w:ascii="Arial" w:hAnsi="Arial" w:cs="Arial"/>
          <w:color w:val="000000"/>
          <w:sz w:val="20"/>
        </w:rPr>
        <w:t>или</w:t>
      </w:r>
      <w:r w:rsidR="00B978B5" w:rsidRPr="001B72C3">
        <w:rPr>
          <w:rFonts w:ascii="Arial" w:hAnsi="Arial" w:cs="Arial"/>
          <w:color w:val="000000"/>
          <w:sz w:val="20"/>
        </w:rPr>
        <w:t xml:space="preserve"> </w:t>
      </w:r>
      <w:r w:rsidRPr="001B72C3">
        <w:rPr>
          <w:rFonts w:ascii="Arial" w:hAnsi="Arial" w:cs="Arial"/>
          <w:color w:val="000000"/>
          <w:sz w:val="20"/>
        </w:rPr>
        <w:t>физического</w:t>
      </w:r>
      <w:r w:rsidR="00B978B5" w:rsidRPr="001B72C3">
        <w:rPr>
          <w:rFonts w:ascii="Arial" w:hAnsi="Arial" w:cs="Arial"/>
          <w:color w:val="000000"/>
          <w:sz w:val="20"/>
        </w:rPr>
        <w:t xml:space="preserve"> </w:t>
      </w:r>
      <w:r w:rsidRPr="001B72C3">
        <w:rPr>
          <w:rFonts w:ascii="Arial" w:hAnsi="Arial" w:cs="Arial"/>
          <w:color w:val="000000"/>
          <w:sz w:val="20"/>
        </w:rPr>
        <w:t>лица</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соответствии</w:t>
      </w:r>
      <w:r w:rsidR="00B978B5" w:rsidRPr="001B72C3">
        <w:rPr>
          <w:rFonts w:ascii="Arial" w:hAnsi="Arial" w:cs="Arial"/>
          <w:color w:val="000000"/>
          <w:sz w:val="20"/>
        </w:rPr>
        <w:t xml:space="preserve"> </w:t>
      </w:r>
      <w:r w:rsidRPr="001B72C3">
        <w:rPr>
          <w:rFonts w:ascii="Arial" w:hAnsi="Arial" w:cs="Arial"/>
          <w:color w:val="000000"/>
          <w:sz w:val="20"/>
        </w:rPr>
        <w:t>с</w:t>
      </w:r>
      <w:r w:rsidR="00B978B5" w:rsidRPr="001B72C3">
        <w:rPr>
          <w:rFonts w:ascii="Arial" w:hAnsi="Arial" w:cs="Arial"/>
          <w:color w:val="000000"/>
          <w:sz w:val="20"/>
        </w:rPr>
        <w:t xml:space="preserve"> </w:t>
      </w:r>
      <w:r w:rsidRPr="001B72C3">
        <w:rPr>
          <w:rFonts w:ascii="Arial" w:hAnsi="Arial" w:cs="Arial"/>
          <w:color w:val="000000"/>
          <w:sz w:val="20"/>
        </w:rPr>
        <w:t>законодательством</w:t>
      </w:r>
      <w:r w:rsidR="00B978B5" w:rsidRPr="001B72C3">
        <w:rPr>
          <w:rFonts w:ascii="Arial" w:hAnsi="Arial" w:cs="Arial"/>
          <w:color w:val="000000"/>
          <w:sz w:val="20"/>
        </w:rPr>
        <w:t xml:space="preserve"> </w:t>
      </w:r>
      <w:r w:rsidRPr="001B72C3">
        <w:rPr>
          <w:rFonts w:ascii="Arial" w:hAnsi="Arial" w:cs="Arial"/>
          <w:color w:val="000000"/>
          <w:sz w:val="20"/>
        </w:rPr>
        <w:t>Российской</w:t>
      </w:r>
      <w:r w:rsidR="00B978B5" w:rsidRPr="001B72C3">
        <w:rPr>
          <w:rFonts w:ascii="Arial" w:hAnsi="Arial" w:cs="Arial"/>
          <w:color w:val="000000"/>
          <w:sz w:val="20"/>
        </w:rPr>
        <w:t xml:space="preserve"> </w:t>
      </w:r>
      <w:r w:rsidRPr="001B72C3">
        <w:rPr>
          <w:rFonts w:ascii="Arial" w:hAnsi="Arial" w:cs="Arial"/>
          <w:color w:val="000000"/>
          <w:sz w:val="20"/>
        </w:rPr>
        <w:t>Федерации.</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случае</w:t>
      </w:r>
      <w:r w:rsidR="00B978B5" w:rsidRPr="001B72C3">
        <w:rPr>
          <w:rFonts w:ascii="Arial" w:hAnsi="Arial" w:cs="Arial"/>
          <w:color w:val="000000"/>
          <w:sz w:val="20"/>
        </w:rPr>
        <w:t xml:space="preserve"> </w:t>
      </w:r>
      <w:r w:rsidRPr="001B72C3">
        <w:rPr>
          <w:rFonts w:ascii="Arial" w:hAnsi="Arial" w:cs="Arial"/>
          <w:color w:val="000000"/>
          <w:sz w:val="20"/>
        </w:rPr>
        <w:t>если</w:t>
      </w:r>
      <w:r w:rsidR="00B978B5" w:rsidRPr="001B72C3">
        <w:rPr>
          <w:rFonts w:ascii="Arial" w:hAnsi="Arial" w:cs="Arial"/>
          <w:color w:val="000000"/>
          <w:sz w:val="20"/>
        </w:rPr>
        <w:t xml:space="preserve"> </w:t>
      </w:r>
      <w:r w:rsidRPr="001B72C3">
        <w:rPr>
          <w:rFonts w:ascii="Arial" w:hAnsi="Arial" w:cs="Arial"/>
          <w:color w:val="000000"/>
          <w:sz w:val="20"/>
        </w:rPr>
        <w:t>копии</w:t>
      </w:r>
      <w:r w:rsidR="00B978B5" w:rsidRPr="001B72C3">
        <w:rPr>
          <w:rFonts w:ascii="Arial" w:hAnsi="Arial" w:cs="Arial"/>
          <w:color w:val="000000"/>
          <w:sz w:val="20"/>
        </w:rPr>
        <w:t xml:space="preserve"> </w:t>
      </w:r>
      <w:r w:rsidRPr="001B72C3">
        <w:rPr>
          <w:rFonts w:ascii="Arial" w:hAnsi="Arial" w:cs="Arial"/>
          <w:color w:val="000000"/>
          <w:sz w:val="20"/>
        </w:rPr>
        <w:t>документов</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установленном</w:t>
      </w:r>
      <w:r w:rsidR="00B978B5" w:rsidRPr="001B72C3">
        <w:rPr>
          <w:rFonts w:ascii="Arial" w:hAnsi="Arial" w:cs="Arial"/>
          <w:color w:val="000000"/>
          <w:sz w:val="20"/>
        </w:rPr>
        <w:t xml:space="preserve"> </w:t>
      </w:r>
      <w:r w:rsidRPr="001B72C3">
        <w:rPr>
          <w:rFonts w:ascii="Arial" w:hAnsi="Arial" w:cs="Arial"/>
          <w:color w:val="000000"/>
          <w:sz w:val="20"/>
        </w:rPr>
        <w:t>действующим</w:t>
      </w:r>
      <w:r w:rsidR="00B978B5" w:rsidRPr="001B72C3">
        <w:rPr>
          <w:rFonts w:ascii="Arial" w:hAnsi="Arial" w:cs="Arial"/>
          <w:color w:val="000000"/>
          <w:sz w:val="20"/>
        </w:rPr>
        <w:t xml:space="preserve"> </w:t>
      </w:r>
      <w:r w:rsidRPr="001B72C3">
        <w:rPr>
          <w:rFonts w:ascii="Arial" w:hAnsi="Arial" w:cs="Arial"/>
          <w:color w:val="000000"/>
          <w:sz w:val="20"/>
        </w:rPr>
        <w:t>законодательством</w:t>
      </w:r>
      <w:r w:rsidR="00B978B5" w:rsidRPr="001B72C3">
        <w:rPr>
          <w:rFonts w:ascii="Arial" w:hAnsi="Arial" w:cs="Arial"/>
          <w:color w:val="000000"/>
          <w:sz w:val="20"/>
        </w:rPr>
        <w:t xml:space="preserve"> </w:t>
      </w:r>
      <w:r w:rsidRPr="001B72C3">
        <w:rPr>
          <w:rFonts w:ascii="Arial" w:hAnsi="Arial" w:cs="Arial"/>
          <w:color w:val="000000"/>
          <w:sz w:val="20"/>
        </w:rPr>
        <w:t>порядке</w:t>
      </w:r>
      <w:r w:rsidR="00B978B5" w:rsidRPr="001B72C3">
        <w:rPr>
          <w:rFonts w:ascii="Arial" w:hAnsi="Arial" w:cs="Arial"/>
          <w:color w:val="000000"/>
          <w:sz w:val="20"/>
        </w:rPr>
        <w:t xml:space="preserve"> </w:t>
      </w:r>
      <w:r w:rsidRPr="001B72C3">
        <w:rPr>
          <w:rFonts w:ascii="Arial" w:hAnsi="Arial" w:cs="Arial"/>
          <w:color w:val="000000"/>
          <w:sz w:val="20"/>
        </w:rPr>
        <w:t>не</w:t>
      </w:r>
      <w:r w:rsidR="00B978B5" w:rsidRPr="001B72C3">
        <w:rPr>
          <w:rFonts w:ascii="Arial" w:hAnsi="Arial" w:cs="Arial"/>
          <w:color w:val="000000"/>
          <w:sz w:val="20"/>
        </w:rPr>
        <w:t xml:space="preserve"> </w:t>
      </w:r>
      <w:r w:rsidRPr="001B72C3">
        <w:rPr>
          <w:rFonts w:ascii="Arial" w:hAnsi="Arial" w:cs="Arial"/>
          <w:color w:val="000000"/>
          <w:sz w:val="20"/>
        </w:rPr>
        <w:t>заверены,</w:t>
      </w:r>
      <w:r w:rsidR="00B978B5" w:rsidRPr="001B72C3">
        <w:rPr>
          <w:rFonts w:ascii="Arial" w:hAnsi="Arial" w:cs="Arial"/>
          <w:color w:val="000000"/>
          <w:sz w:val="20"/>
        </w:rPr>
        <w:t xml:space="preserve"> </w:t>
      </w:r>
      <w:r w:rsidRPr="001B72C3">
        <w:rPr>
          <w:rFonts w:ascii="Arial" w:hAnsi="Arial" w:cs="Arial"/>
          <w:color w:val="000000"/>
          <w:sz w:val="20"/>
        </w:rPr>
        <w:t>заверение</w:t>
      </w:r>
      <w:r w:rsidR="00B978B5" w:rsidRPr="001B72C3">
        <w:rPr>
          <w:rFonts w:ascii="Arial" w:hAnsi="Arial" w:cs="Arial"/>
          <w:color w:val="000000"/>
          <w:sz w:val="20"/>
        </w:rPr>
        <w:t xml:space="preserve"> </w:t>
      </w:r>
      <w:r w:rsidRPr="001B72C3">
        <w:rPr>
          <w:rFonts w:ascii="Arial" w:hAnsi="Arial" w:cs="Arial"/>
          <w:color w:val="000000"/>
          <w:sz w:val="20"/>
        </w:rPr>
        <w:t>производится</w:t>
      </w:r>
      <w:r w:rsidR="00B978B5" w:rsidRPr="001B72C3">
        <w:rPr>
          <w:rFonts w:ascii="Arial" w:hAnsi="Arial" w:cs="Arial"/>
          <w:color w:val="000000"/>
          <w:sz w:val="20"/>
        </w:rPr>
        <w:t xml:space="preserve"> </w:t>
      </w:r>
      <w:r w:rsidRPr="001B72C3">
        <w:rPr>
          <w:rFonts w:ascii="Arial" w:hAnsi="Arial" w:cs="Arial"/>
          <w:color w:val="000000"/>
          <w:sz w:val="20"/>
        </w:rPr>
        <w:t>при</w:t>
      </w:r>
      <w:r w:rsidR="00B978B5" w:rsidRPr="001B72C3">
        <w:rPr>
          <w:rFonts w:ascii="Arial" w:hAnsi="Arial" w:cs="Arial"/>
          <w:color w:val="000000"/>
          <w:sz w:val="20"/>
        </w:rPr>
        <w:t xml:space="preserve"> </w:t>
      </w:r>
      <w:r w:rsidRPr="001B72C3">
        <w:rPr>
          <w:rFonts w:ascii="Arial" w:hAnsi="Arial" w:cs="Arial"/>
          <w:color w:val="000000"/>
          <w:sz w:val="20"/>
        </w:rPr>
        <w:t>наличии</w:t>
      </w:r>
      <w:r w:rsidR="00B978B5" w:rsidRPr="001B72C3">
        <w:rPr>
          <w:rFonts w:ascii="Arial" w:hAnsi="Arial" w:cs="Arial"/>
          <w:color w:val="000000"/>
          <w:sz w:val="20"/>
        </w:rPr>
        <w:t xml:space="preserve"> </w:t>
      </w:r>
      <w:r w:rsidRPr="001B72C3">
        <w:rPr>
          <w:rFonts w:ascii="Arial" w:hAnsi="Arial" w:cs="Arial"/>
          <w:color w:val="000000"/>
          <w:sz w:val="20"/>
        </w:rPr>
        <w:t>их</w:t>
      </w:r>
      <w:r w:rsidR="00B978B5" w:rsidRPr="001B72C3">
        <w:rPr>
          <w:rFonts w:ascii="Arial" w:hAnsi="Arial" w:cs="Arial"/>
          <w:color w:val="000000"/>
          <w:sz w:val="20"/>
        </w:rPr>
        <w:t xml:space="preserve"> </w:t>
      </w:r>
      <w:r w:rsidRPr="001B72C3">
        <w:rPr>
          <w:rFonts w:ascii="Arial" w:hAnsi="Arial" w:cs="Arial"/>
          <w:color w:val="000000"/>
          <w:sz w:val="20"/>
        </w:rPr>
        <w:t>оригиналов,</w:t>
      </w:r>
      <w:r w:rsidR="00B978B5" w:rsidRPr="001B72C3">
        <w:rPr>
          <w:rFonts w:ascii="Arial" w:hAnsi="Arial" w:cs="Arial"/>
          <w:color w:val="000000"/>
          <w:sz w:val="20"/>
        </w:rPr>
        <w:t xml:space="preserve"> </w:t>
      </w:r>
      <w:r w:rsidRPr="001B72C3">
        <w:rPr>
          <w:rFonts w:ascii="Arial" w:hAnsi="Arial" w:cs="Arial"/>
          <w:color w:val="000000"/>
          <w:sz w:val="20"/>
        </w:rPr>
        <w:t>оригиналы</w:t>
      </w:r>
      <w:r w:rsidR="00B978B5" w:rsidRPr="001B72C3">
        <w:rPr>
          <w:rFonts w:ascii="Arial" w:hAnsi="Arial" w:cs="Arial"/>
          <w:color w:val="000000"/>
          <w:sz w:val="20"/>
        </w:rPr>
        <w:t xml:space="preserve"> </w:t>
      </w:r>
      <w:r w:rsidRPr="001B72C3">
        <w:rPr>
          <w:rFonts w:ascii="Arial" w:hAnsi="Arial" w:cs="Arial"/>
          <w:color w:val="000000"/>
          <w:sz w:val="20"/>
        </w:rPr>
        <w:t>возвращаются</w:t>
      </w:r>
      <w:r w:rsidR="00B978B5" w:rsidRPr="001B72C3">
        <w:rPr>
          <w:rFonts w:ascii="Arial" w:hAnsi="Arial" w:cs="Arial"/>
          <w:color w:val="000000"/>
          <w:sz w:val="20"/>
        </w:rPr>
        <w:t xml:space="preserve"> </w:t>
      </w:r>
      <w:r w:rsidRPr="001B72C3">
        <w:rPr>
          <w:rFonts w:ascii="Arial" w:hAnsi="Arial" w:cs="Arial"/>
          <w:color w:val="000000"/>
          <w:sz w:val="20"/>
        </w:rPr>
        <w:t>заявителям.</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2.6.1.</w:t>
      </w:r>
      <w:r w:rsidR="00B978B5" w:rsidRPr="001B72C3">
        <w:rPr>
          <w:rFonts w:ascii="Arial" w:hAnsi="Arial" w:cs="Arial"/>
          <w:color w:val="000000"/>
          <w:sz w:val="20"/>
        </w:rPr>
        <w:t xml:space="preserve"> </w:t>
      </w:r>
      <w:r w:rsidRPr="001B72C3">
        <w:rPr>
          <w:rFonts w:ascii="Arial" w:hAnsi="Arial" w:cs="Arial"/>
          <w:color w:val="000000"/>
          <w:sz w:val="20"/>
        </w:rPr>
        <w:t>Перечень</w:t>
      </w:r>
      <w:r w:rsidR="00B978B5" w:rsidRPr="001B72C3">
        <w:rPr>
          <w:rFonts w:ascii="Arial" w:hAnsi="Arial" w:cs="Arial"/>
          <w:color w:val="000000"/>
          <w:sz w:val="20"/>
        </w:rPr>
        <w:t xml:space="preserve"> </w:t>
      </w:r>
      <w:r w:rsidRPr="001B72C3">
        <w:rPr>
          <w:rFonts w:ascii="Arial" w:hAnsi="Arial" w:cs="Arial"/>
          <w:color w:val="000000"/>
          <w:sz w:val="20"/>
        </w:rPr>
        <w:t>документов,</w:t>
      </w:r>
      <w:r w:rsidR="00B978B5" w:rsidRPr="001B72C3">
        <w:rPr>
          <w:rFonts w:ascii="Arial" w:hAnsi="Arial" w:cs="Arial"/>
          <w:color w:val="000000"/>
          <w:sz w:val="20"/>
        </w:rPr>
        <w:t xml:space="preserve"> </w:t>
      </w:r>
      <w:r w:rsidRPr="001B72C3">
        <w:rPr>
          <w:rFonts w:ascii="Arial" w:hAnsi="Arial" w:cs="Arial"/>
          <w:color w:val="000000"/>
          <w:sz w:val="20"/>
        </w:rPr>
        <w:t>представляемых</w:t>
      </w:r>
      <w:r w:rsidR="00B978B5" w:rsidRPr="001B72C3">
        <w:rPr>
          <w:rFonts w:ascii="Arial" w:hAnsi="Arial" w:cs="Arial"/>
          <w:color w:val="000000"/>
          <w:sz w:val="20"/>
        </w:rPr>
        <w:t xml:space="preserve"> </w:t>
      </w:r>
      <w:r w:rsidRPr="001B72C3">
        <w:rPr>
          <w:rFonts w:ascii="Arial" w:hAnsi="Arial" w:cs="Arial"/>
          <w:color w:val="000000"/>
          <w:sz w:val="20"/>
        </w:rPr>
        <w:t>заинтересованными</w:t>
      </w:r>
      <w:r w:rsidR="00B978B5" w:rsidRPr="001B72C3">
        <w:rPr>
          <w:rFonts w:ascii="Arial" w:hAnsi="Arial" w:cs="Arial"/>
          <w:color w:val="000000"/>
          <w:sz w:val="20"/>
        </w:rPr>
        <w:t xml:space="preserve"> </w:t>
      </w:r>
      <w:r w:rsidRPr="001B72C3">
        <w:rPr>
          <w:rFonts w:ascii="Arial" w:hAnsi="Arial" w:cs="Arial"/>
          <w:color w:val="000000"/>
          <w:sz w:val="20"/>
        </w:rPr>
        <w:t>лицами,</w:t>
      </w:r>
      <w:r w:rsidR="00B978B5" w:rsidRPr="001B72C3">
        <w:rPr>
          <w:rFonts w:ascii="Arial" w:hAnsi="Arial" w:cs="Arial"/>
          <w:color w:val="000000"/>
          <w:sz w:val="20"/>
        </w:rPr>
        <w:t xml:space="preserve"> </w:t>
      </w:r>
      <w:r w:rsidRPr="001B72C3">
        <w:rPr>
          <w:rFonts w:ascii="Arial" w:hAnsi="Arial" w:cs="Arial"/>
          <w:color w:val="000000"/>
          <w:sz w:val="20"/>
        </w:rPr>
        <w:t>при</w:t>
      </w:r>
      <w:r w:rsidR="00B978B5" w:rsidRPr="001B72C3">
        <w:rPr>
          <w:rFonts w:ascii="Arial" w:hAnsi="Arial" w:cs="Arial"/>
          <w:color w:val="000000"/>
          <w:sz w:val="20"/>
        </w:rPr>
        <w:t xml:space="preserve"> </w:t>
      </w:r>
      <w:r w:rsidRPr="001B72C3">
        <w:rPr>
          <w:rFonts w:ascii="Arial" w:hAnsi="Arial" w:cs="Arial"/>
          <w:color w:val="000000"/>
          <w:sz w:val="20"/>
        </w:rPr>
        <w:t>обращении</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администрацию</w:t>
      </w:r>
      <w:r w:rsidR="00B978B5" w:rsidRPr="001B72C3">
        <w:rPr>
          <w:rFonts w:ascii="Arial" w:hAnsi="Arial" w:cs="Arial"/>
          <w:color w:val="000000"/>
          <w:sz w:val="20"/>
        </w:rPr>
        <w:t xml:space="preserve"> </w:t>
      </w:r>
      <w:r w:rsidRPr="001B72C3">
        <w:rPr>
          <w:rFonts w:ascii="Arial" w:hAnsi="Arial" w:cs="Arial"/>
          <w:color w:val="000000"/>
          <w:sz w:val="20"/>
        </w:rPr>
        <w:t>Большешигаевского</w:t>
      </w:r>
      <w:r w:rsidR="00B978B5" w:rsidRPr="001B72C3">
        <w:rPr>
          <w:rFonts w:ascii="Arial" w:hAnsi="Arial" w:cs="Arial"/>
          <w:color w:val="000000"/>
          <w:sz w:val="20"/>
        </w:rPr>
        <w:t xml:space="preserve"> </w:t>
      </w:r>
      <w:r w:rsidRPr="001B72C3">
        <w:rPr>
          <w:rFonts w:ascii="Arial" w:hAnsi="Arial" w:cs="Arial"/>
          <w:color w:val="000000"/>
          <w:sz w:val="20"/>
        </w:rPr>
        <w:t>сельского</w:t>
      </w:r>
      <w:r w:rsidR="00B978B5" w:rsidRPr="001B72C3">
        <w:rPr>
          <w:rFonts w:ascii="Arial" w:hAnsi="Arial" w:cs="Arial"/>
          <w:color w:val="000000"/>
          <w:sz w:val="20"/>
        </w:rPr>
        <w:t xml:space="preserve"> </w:t>
      </w:r>
      <w:r w:rsidRPr="001B72C3">
        <w:rPr>
          <w:rFonts w:ascii="Arial" w:hAnsi="Arial" w:cs="Arial"/>
          <w:color w:val="000000"/>
          <w:sz w:val="20"/>
        </w:rPr>
        <w:t>поселения</w:t>
      </w:r>
      <w:r w:rsidR="00B978B5" w:rsidRPr="001B72C3">
        <w:rPr>
          <w:rFonts w:ascii="Arial" w:hAnsi="Arial" w:cs="Arial"/>
          <w:color w:val="000000"/>
          <w:sz w:val="20"/>
        </w:rPr>
        <w:t xml:space="preserve"> </w:t>
      </w:r>
      <w:r w:rsidRPr="001B72C3">
        <w:rPr>
          <w:rFonts w:ascii="Arial" w:hAnsi="Arial" w:cs="Arial"/>
          <w:color w:val="000000"/>
          <w:sz w:val="20"/>
        </w:rPr>
        <w:t>для</w:t>
      </w:r>
      <w:r w:rsidR="00B978B5" w:rsidRPr="001B72C3">
        <w:rPr>
          <w:rFonts w:ascii="Arial" w:hAnsi="Arial" w:cs="Arial"/>
          <w:color w:val="000000"/>
          <w:sz w:val="20"/>
        </w:rPr>
        <w:t xml:space="preserve"> </w:t>
      </w:r>
      <w:r w:rsidRPr="001B72C3">
        <w:rPr>
          <w:rFonts w:ascii="Arial" w:hAnsi="Arial" w:cs="Arial"/>
          <w:color w:val="000000"/>
          <w:sz w:val="20"/>
        </w:rPr>
        <w:t>получения</w:t>
      </w:r>
      <w:r w:rsidR="00B978B5" w:rsidRPr="001B72C3">
        <w:rPr>
          <w:rFonts w:ascii="Arial" w:hAnsi="Arial" w:cs="Arial"/>
          <w:color w:val="000000"/>
          <w:sz w:val="20"/>
        </w:rPr>
        <w:t xml:space="preserve"> </w:t>
      </w:r>
      <w:r w:rsidRPr="001B72C3">
        <w:rPr>
          <w:rFonts w:ascii="Arial" w:hAnsi="Arial" w:cs="Arial"/>
          <w:color w:val="000000"/>
          <w:sz w:val="20"/>
        </w:rPr>
        <w:t>решения:</w:t>
      </w:r>
    </w:p>
    <w:p w:rsidR="0020695B" w:rsidRPr="001B72C3" w:rsidRDefault="0020695B" w:rsidP="007B5BFD">
      <w:pPr>
        <w:ind w:left="-567" w:firstLine="283"/>
        <w:jc w:val="both"/>
        <w:rPr>
          <w:rFonts w:ascii="Arial" w:hAnsi="Arial" w:cs="Arial"/>
          <w:color w:val="000000"/>
          <w:sz w:val="20"/>
        </w:rPr>
      </w:pPr>
      <w:bookmarkStart w:id="11" w:name="sub_261"/>
      <w:bookmarkEnd w:id="11"/>
      <w:r w:rsidRPr="001B72C3">
        <w:rPr>
          <w:rFonts w:ascii="Arial" w:hAnsi="Arial" w:cs="Arial"/>
          <w:color w:val="000000"/>
          <w:sz w:val="20"/>
        </w:rPr>
        <w:t>1)</w:t>
      </w:r>
      <w:r w:rsidR="00B978B5" w:rsidRPr="001B72C3">
        <w:rPr>
          <w:rFonts w:ascii="Arial" w:hAnsi="Arial" w:cs="Arial"/>
          <w:color w:val="000000"/>
          <w:sz w:val="20"/>
        </w:rPr>
        <w:t xml:space="preserve"> </w:t>
      </w:r>
      <w:r w:rsidRPr="001B72C3">
        <w:rPr>
          <w:rFonts w:ascii="Arial" w:hAnsi="Arial" w:cs="Arial"/>
          <w:color w:val="000000"/>
          <w:sz w:val="20"/>
        </w:rPr>
        <w:t>заявление</w:t>
      </w:r>
      <w:r w:rsidR="00B978B5" w:rsidRPr="001B72C3">
        <w:rPr>
          <w:rFonts w:ascii="Arial" w:hAnsi="Arial" w:cs="Arial"/>
          <w:color w:val="000000"/>
          <w:sz w:val="20"/>
        </w:rPr>
        <w:t xml:space="preserve"> </w:t>
      </w:r>
      <w:r w:rsidRPr="001B72C3">
        <w:rPr>
          <w:rFonts w:ascii="Arial" w:hAnsi="Arial" w:cs="Arial"/>
          <w:color w:val="000000"/>
          <w:sz w:val="20"/>
        </w:rPr>
        <w:t>(1</w:t>
      </w:r>
      <w:r w:rsidR="00B978B5" w:rsidRPr="001B72C3">
        <w:rPr>
          <w:rFonts w:ascii="Arial" w:hAnsi="Arial" w:cs="Arial"/>
          <w:color w:val="000000"/>
          <w:sz w:val="20"/>
        </w:rPr>
        <w:t xml:space="preserve"> </w:t>
      </w:r>
      <w:r w:rsidRPr="001B72C3">
        <w:rPr>
          <w:rFonts w:ascii="Arial" w:hAnsi="Arial" w:cs="Arial"/>
          <w:color w:val="000000"/>
          <w:sz w:val="20"/>
        </w:rPr>
        <w:t>экземпляр)</w:t>
      </w:r>
      <w:r w:rsidR="00B978B5" w:rsidRPr="001B72C3">
        <w:rPr>
          <w:rFonts w:ascii="Arial" w:hAnsi="Arial" w:cs="Arial"/>
          <w:color w:val="000000"/>
          <w:sz w:val="20"/>
        </w:rPr>
        <w:t xml:space="preserve"> </w:t>
      </w:r>
      <w:r w:rsidRPr="001B72C3">
        <w:rPr>
          <w:rFonts w:ascii="Arial" w:hAnsi="Arial" w:cs="Arial"/>
          <w:color w:val="000000"/>
          <w:sz w:val="20"/>
        </w:rPr>
        <w:t>об</w:t>
      </w:r>
      <w:r w:rsidR="00B978B5" w:rsidRPr="001B72C3">
        <w:rPr>
          <w:rFonts w:ascii="Arial" w:hAnsi="Arial" w:cs="Arial"/>
          <w:color w:val="000000"/>
          <w:sz w:val="20"/>
        </w:rPr>
        <w:t xml:space="preserve"> </w:t>
      </w:r>
      <w:r w:rsidRPr="001B72C3">
        <w:rPr>
          <w:rFonts w:ascii="Arial" w:hAnsi="Arial" w:cs="Arial"/>
          <w:color w:val="000000"/>
          <w:sz w:val="20"/>
        </w:rPr>
        <w:t>изменении</w:t>
      </w:r>
      <w:r w:rsidR="00B978B5" w:rsidRPr="001B72C3">
        <w:rPr>
          <w:rFonts w:ascii="Arial" w:hAnsi="Arial" w:cs="Arial"/>
          <w:color w:val="000000"/>
          <w:sz w:val="20"/>
        </w:rPr>
        <w:t xml:space="preserve"> </w:t>
      </w:r>
      <w:r w:rsidRPr="001B72C3">
        <w:rPr>
          <w:rFonts w:ascii="Arial" w:hAnsi="Arial" w:cs="Arial"/>
          <w:color w:val="000000"/>
          <w:sz w:val="20"/>
        </w:rPr>
        <w:t>целевого</w:t>
      </w:r>
      <w:r w:rsidR="00B978B5" w:rsidRPr="001B72C3">
        <w:rPr>
          <w:rFonts w:ascii="Arial" w:hAnsi="Arial" w:cs="Arial"/>
          <w:color w:val="000000"/>
          <w:sz w:val="20"/>
        </w:rPr>
        <w:t xml:space="preserve"> </w:t>
      </w:r>
      <w:r w:rsidRPr="001B72C3">
        <w:rPr>
          <w:rFonts w:ascii="Arial" w:hAnsi="Arial" w:cs="Arial"/>
          <w:color w:val="000000"/>
          <w:sz w:val="20"/>
        </w:rPr>
        <w:t>назначения</w:t>
      </w:r>
      <w:r w:rsidR="00B978B5" w:rsidRPr="001B72C3">
        <w:rPr>
          <w:rFonts w:ascii="Arial" w:hAnsi="Arial" w:cs="Arial"/>
          <w:color w:val="000000"/>
          <w:sz w:val="20"/>
        </w:rPr>
        <w:t xml:space="preserve"> </w:t>
      </w:r>
      <w:r w:rsidRPr="001B72C3">
        <w:rPr>
          <w:rFonts w:ascii="Arial" w:hAnsi="Arial" w:cs="Arial"/>
          <w:color w:val="000000"/>
          <w:sz w:val="20"/>
        </w:rPr>
        <w:t>земельного</w:t>
      </w:r>
      <w:r w:rsidR="00B978B5" w:rsidRPr="001B72C3">
        <w:rPr>
          <w:rFonts w:ascii="Arial" w:hAnsi="Arial" w:cs="Arial"/>
          <w:color w:val="000000"/>
          <w:sz w:val="20"/>
        </w:rPr>
        <w:t xml:space="preserve"> </w:t>
      </w:r>
      <w:r w:rsidRPr="001B72C3">
        <w:rPr>
          <w:rFonts w:ascii="Arial" w:hAnsi="Arial" w:cs="Arial"/>
          <w:color w:val="000000"/>
          <w:sz w:val="20"/>
        </w:rPr>
        <w:t>участка,</w:t>
      </w:r>
      <w:r w:rsidR="00B978B5" w:rsidRPr="001B72C3">
        <w:rPr>
          <w:rFonts w:ascii="Arial" w:hAnsi="Arial" w:cs="Arial"/>
          <w:color w:val="000000"/>
          <w:sz w:val="20"/>
        </w:rPr>
        <w:t xml:space="preserve"> </w:t>
      </w:r>
      <w:r w:rsidRPr="001B72C3">
        <w:rPr>
          <w:rFonts w:ascii="Arial" w:hAnsi="Arial" w:cs="Arial"/>
          <w:color w:val="000000"/>
          <w:sz w:val="20"/>
        </w:rPr>
        <w:t>(согласно</w:t>
      </w:r>
      <w:r w:rsidR="00B978B5" w:rsidRPr="001B72C3">
        <w:rPr>
          <w:rFonts w:ascii="Arial" w:hAnsi="Arial" w:cs="Arial"/>
          <w:color w:val="000000"/>
          <w:sz w:val="20"/>
        </w:rPr>
        <w:t xml:space="preserve"> </w:t>
      </w:r>
      <w:r w:rsidRPr="001B72C3">
        <w:rPr>
          <w:rFonts w:ascii="Arial" w:hAnsi="Arial" w:cs="Arial"/>
          <w:color w:val="000000"/>
          <w:sz w:val="20"/>
        </w:rPr>
        <w:t>приложению</w:t>
      </w:r>
      <w:r w:rsidR="00B978B5" w:rsidRPr="001B72C3">
        <w:rPr>
          <w:rFonts w:ascii="Arial" w:hAnsi="Arial" w:cs="Arial"/>
          <w:color w:val="000000"/>
          <w:sz w:val="20"/>
        </w:rPr>
        <w:t xml:space="preserve"> </w:t>
      </w: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3</w:t>
      </w:r>
      <w:r w:rsidR="00B978B5" w:rsidRPr="001B72C3">
        <w:rPr>
          <w:rFonts w:ascii="Arial" w:hAnsi="Arial" w:cs="Arial"/>
          <w:color w:val="000000"/>
          <w:sz w:val="20"/>
        </w:rPr>
        <w:t xml:space="preserve"> </w:t>
      </w:r>
      <w:r w:rsidRPr="001B72C3">
        <w:rPr>
          <w:rFonts w:ascii="Arial" w:hAnsi="Arial" w:cs="Arial"/>
          <w:color w:val="000000"/>
          <w:sz w:val="20"/>
        </w:rPr>
        <w:t>к</w:t>
      </w:r>
      <w:r w:rsidR="00B978B5" w:rsidRPr="001B72C3">
        <w:rPr>
          <w:rFonts w:ascii="Arial" w:hAnsi="Arial" w:cs="Arial"/>
          <w:color w:val="000000"/>
          <w:sz w:val="20"/>
        </w:rPr>
        <w:t xml:space="preserve"> </w:t>
      </w:r>
      <w:r w:rsidRPr="001B72C3">
        <w:rPr>
          <w:rFonts w:ascii="Arial" w:hAnsi="Arial" w:cs="Arial"/>
          <w:color w:val="000000"/>
          <w:sz w:val="20"/>
        </w:rPr>
        <w:t>административному</w:t>
      </w:r>
      <w:r w:rsidR="00B978B5" w:rsidRPr="001B72C3">
        <w:rPr>
          <w:rFonts w:ascii="Arial" w:hAnsi="Arial" w:cs="Arial"/>
          <w:color w:val="000000"/>
          <w:sz w:val="20"/>
        </w:rPr>
        <w:t xml:space="preserve"> </w:t>
      </w:r>
      <w:r w:rsidRPr="001B72C3">
        <w:rPr>
          <w:rFonts w:ascii="Arial" w:hAnsi="Arial" w:cs="Arial"/>
          <w:color w:val="000000"/>
          <w:sz w:val="20"/>
        </w:rPr>
        <w:t>регламенту),</w:t>
      </w:r>
      <w:r w:rsidR="00B978B5" w:rsidRPr="001B72C3">
        <w:rPr>
          <w:rFonts w:ascii="Arial" w:hAnsi="Arial" w:cs="Arial"/>
          <w:color w:val="000000"/>
          <w:sz w:val="20"/>
        </w:rPr>
        <w:t xml:space="preserve"> </w:t>
      </w:r>
      <w:r w:rsidRPr="001B72C3">
        <w:rPr>
          <w:rFonts w:ascii="Arial" w:hAnsi="Arial" w:cs="Arial"/>
          <w:color w:val="000000"/>
          <w:sz w:val="20"/>
        </w:rPr>
        <w:t>с</w:t>
      </w:r>
      <w:r w:rsidR="00B978B5" w:rsidRPr="001B72C3">
        <w:rPr>
          <w:rFonts w:ascii="Arial" w:hAnsi="Arial" w:cs="Arial"/>
          <w:color w:val="000000"/>
          <w:sz w:val="20"/>
        </w:rPr>
        <w:t xml:space="preserve"> </w:t>
      </w:r>
      <w:r w:rsidRPr="001B72C3">
        <w:rPr>
          <w:rFonts w:ascii="Arial" w:hAnsi="Arial" w:cs="Arial"/>
          <w:color w:val="000000"/>
          <w:sz w:val="20"/>
        </w:rPr>
        <w:t>указанием:</w:t>
      </w:r>
    </w:p>
    <w:p w:rsidR="0020695B" w:rsidRPr="001B72C3" w:rsidRDefault="0020695B" w:rsidP="007B5BFD">
      <w:pPr>
        <w:ind w:left="-567" w:firstLine="283"/>
        <w:jc w:val="both"/>
        <w:rPr>
          <w:rFonts w:ascii="Arial" w:hAnsi="Arial" w:cs="Arial"/>
          <w:color w:val="000000"/>
          <w:sz w:val="20"/>
        </w:rPr>
      </w:pPr>
      <w:bookmarkStart w:id="12" w:name="sub_2611"/>
      <w:bookmarkEnd w:id="12"/>
      <w:r w:rsidRPr="001B72C3">
        <w:rPr>
          <w:rFonts w:ascii="Arial" w:hAnsi="Arial" w:cs="Arial"/>
          <w:color w:val="000000"/>
          <w:sz w:val="20"/>
        </w:rPr>
        <w:t>а)</w:t>
      </w:r>
      <w:r w:rsidR="00B978B5" w:rsidRPr="001B72C3">
        <w:rPr>
          <w:rFonts w:ascii="Arial" w:hAnsi="Arial" w:cs="Arial"/>
          <w:color w:val="000000"/>
          <w:sz w:val="20"/>
        </w:rPr>
        <w:t xml:space="preserve"> </w:t>
      </w:r>
      <w:r w:rsidRPr="001B72C3">
        <w:rPr>
          <w:rFonts w:ascii="Arial" w:hAnsi="Arial" w:cs="Arial"/>
          <w:color w:val="000000"/>
          <w:sz w:val="20"/>
        </w:rPr>
        <w:t>физическое</w:t>
      </w:r>
      <w:r w:rsidR="00B978B5" w:rsidRPr="001B72C3">
        <w:rPr>
          <w:rFonts w:ascii="Arial" w:hAnsi="Arial" w:cs="Arial"/>
          <w:color w:val="000000"/>
          <w:sz w:val="20"/>
        </w:rPr>
        <w:t xml:space="preserve"> </w:t>
      </w:r>
      <w:r w:rsidRPr="001B72C3">
        <w:rPr>
          <w:rFonts w:ascii="Arial" w:hAnsi="Arial" w:cs="Arial"/>
          <w:color w:val="000000"/>
          <w:sz w:val="20"/>
        </w:rPr>
        <w:t>лицо:</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фамилии,</w:t>
      </w:r>
      <w:r w:rsidR="00B978B5" w:rsidRPr="001B72C3">
        <w:rPr>
          <w:rFonts w:ascii="Arial" w:hAnsi="Arial" w:cs="Arial"/>
          <w:color w:val="000000"/>
          <w:sz w:val="20"/>
        </w:rPr>
        <w:t xml:space="preserve"> </w:t>
      </w:r>
      <w:r w:rsidRPr="001B72C3">
        <w:rPr>
          <w:rFonts w:ascii="Arial" w:hAnsi="Arial" w:cs="Arial"/>
          <w:color w:val="000000"/>
          <w:sz w:val="20"/>
        </w:rPr>
        <w:t>имени,</w:t>
      </w:r>
      <w:r w:rsidR="00B978B5" w:rsidRPr="001B72C3">
        <w:rPr>
          <w:rFonts w:ascii="Arial" w:hAnsi="Arial" w:cs="Arial"/>
          <w:color w:val="000000"/>
          <w:sz w:val="20"/>
        </w:rPr>
        <w:t xml:space="preserve"> </w:t>
      </w:r>
      <w:r w:rsidRPr="001B72C3">
        <w:rPr>
          <w:rFonts w:ascii="Arial" w:hAnsi="Arial" w:cs="Arial"/>
          <w:color w:val="000000"/>
          <w:sz w:val="20"/>
        </w:rPr>
        <w:t>отчества;</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места</w:t>
      </w:r>
      <w:r w:rsidR="00B978B5" w:rsidRPr="001B72C3">
        <w:rPr>
          <w:rFonts w:ascii="Arial" w:hAnsi="Arial" w:cs="Arial"/>
          <w:color w:val="000000"/>
          <w:sz w:val="20"/>
        </w:rPr>
        <w:t xml:space="preserve"> </w:t>
      </w:r>
      <w:r w:rsidRPr="001B72C3">
        <w:rPr>
          <w:rFonts w:ascii="Arial" w:hAnsi="Arial" w:cs="Arial"/>
          <w:color w:val="000000"/>
          <w:sz w:val="20"/>
        </w:rPr>
        <w:t>регистрации;</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описание</w:t>
      </w:r>
      <w:r w:rsidR="00B978B5" w:rsidRPr="001B72C3">
        <w:rPr>
          <w:rFonts w:ascii="Arial" w:hAnsi="Arial" w:cs="Arial"/>
          <w:color w:val="000000"/>
          <w:sz w:val="20"/>
        </w:rPr>
        <w:t xml:space="preserve"> </w:t>
      </w:r>
      <w:r w:rsidRPr="001B72C3">
        <w:rPr>
          <w:rFonts w:ascii="Arial" w:hAnsi="Arial" w:cs="Arial"/>
          <w:color w:val="000000"/>
          <w:sz w:val="20"/>
        </w:rPr>
        <w:t>правоустанавливающей</w:t>
      </w:r>
      <w:r w:rsidR="00B978B5" w:rsidRPr="001B72C3">
        <w:rPr>
          <w:rFonts w:ascii="Arial" w:hAnsi="Arial" w:cs="Arial"/>
          <w:color w:val="000000"/>
          <w:sz w:val="20"/>
        </w:rPr>
        <w:t xml:space="preserve"> </w:t>
      </w:r>
      <w:r w:rsidRPr="001B72C3">
        <w:rPr>
          <w:rFonts w:ascii="Arial" w:hAnsi="Arial" w:cs="Arial"/>
          <w:color w:val="000000"/>
          <w:sz w:val="20"/>
        </w:rPr>
        <w:t>документации</w:t>
      </w:r>
      <w:r w:rsidR="00B978B5" w:rsidRPr="001B72C3">
        <w:rPr>
          <w:rFonts w:ascii="Arial" w:hAnsi="Arial" w:cs="Arial"/>
          <w:color w:val="000000"/>
          <w:sz w:val="20"/>
        </w:rPr>
        <w:t xml:space="preserve"> </w:t>
      </w:r>
      <w:r w:rsidRPr="001B72C3">
        <w:rPr>
          <w:rFonts w:ascii="Arial" w:hAnsi="Arial" w:cs="Arial"/>
          <w:color w:val="000000"/>
          <w:sz w:val="20"/>
        </w:rPr>
        <w:t>земельного</w:t>
      </w:r>
      <w:r w:rsidR="00B978B5" w:rsidRPr="001B72C3">
        <w:rPr>
          <w:rFonts w:ascii="Arial" w:hAnsi="Arial" w:cs="Arial"/>
          <w:color w:val="000000"/>
          <w:sz w:val="20"/>
        </w:rPr>
        <w:t xml:space="preserve"> </w:t>
      </w:r>
      <w:r w:rsidRPr="001B72C3">
        <w:rPr>
          <w:rFonts w:ascii="Arial" w:hAnsi="Arial" w:cs="Arial"/>
          <w:color w:val="000000"/>
          <w:sz w:val="20"/>
        </w:rPr>
        <w:t>участка</w:t>
      </w:r>
      <w:r w:rsidR="00B978B5" w:rsidRPr="001B72C3">
        <w:rPr>
          <w:rFonts w:ascii="Arial" w:hAnsi="Arial" w:cs="Arial"/>
          <w:color w:val="000000"/>
          <w:sz w:val="20"/>
        </w:rPr>
        <w:t xml:space="preserve"> </w:t>
      </w:r>
      <w:r w:rsidRPr="001B72C3">
        <w:rPr>
          <w:rFonts w:ascii="Arial" w:hAnsi="Arial" w:cs="Arial"/>
          <w:color w:val="000000"/>
          <w:sz w:val="20"/>
        </w:rPr>
        <w:t>(постановление,</w:t>
      </w:r>
      <w:r w:rsidR="00B978B5" w:rsidRPr="001B72C3">
        <w:rPr>
          <w:rFonts w:ascii="Arial" w:hAnsi="Arial" w:cs="Arial"/>
          <w:color w:val="000000"/>
          <w:sz w:val="20"/>
        </w:rPr>
        <w:t xml:space="preserve"> </w:t>
      </w:r>
      <w:r w:rsidRPr="001B72C3">
        <w:rPr>
          <w:rFonts w:ascii="Arial" w:hAnsi="Arial" w:cs="Arial"/>
          <w:color w:val="000000"/>
          <w:sz w:val="20"/>
        </w:rPr>
        <w:t>договор);</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размера</w:t>
      </w:r>
      <w:r w:rsidR="00B978B5" w:rsidRPr="001B72C3">
        <w:rPr>
          <w:rFonts w:ascii="Arial" w:hAnsi="Arial" w:cs="Arial"/>
          <w:color w:val="000000"/>
          <w:sz w:val="20"/>
        </w:rPr>
        <w:t xml:space="preserve"> </w:t>
      </w:r>
      <w:r w:rsidRPr="001B72C3">
        <w:rPr>
          <w:rFonts w:ascii="Arial" w:hAnsi="Arial" w:cs="Arial"/>
          <w:color w:val="000000"/>
          <w:sz w:val="20"/>
        </w:rPr>
        <w:t>площади</w:t>
      </w:r>
      <w:r w:rsidR="00B978B5" w:rsidRPr="001B72C3">
        <w:rPr>
          <w:rFonts w:ascii="Arial" w:hAnsi="Arial" w:cs="Arial"/>
          <w:color w:val="000000"/>
          <w:sz w:val="20"/>
        </w:rPr>
        <w:t xml:space="preserve"> </w:t>
      </w:r>
      <w:r w:rsidRPr="001B72C3">
        <w:rPr>
          <w:rFonts w:ascii="Arial" w:hAnsi="Arial" w:cs="Arial"/>
          <w:color w:val="000000"/>
          <w:sz w:val="20"/>
        </w:rPr>
        <w:t>земельного</w:t>
      </w:r>
      <w:r w:rsidR="00B978B5" w:rsidRPr="001B72C3">
        <w:rPr>
          <w:rFonts w:ascii="Arial" w:hAnsi="Arial" w:cs="Arial"/>
          <w:color w:val="000000"/>
          <w:sz w:val="20"/>
        </w:rPr>
        <w:t xml:space="preserve"> </w:t>
      </w:r>
      <w:r w:rsidRPr="001B72C3">
        <w:rPr>
          <w:rFonts w:ascii="Arial" w:hAnsi="Arial" w:cs="Arial"/>
          <w:color w:val="000000"/>
          <w:sz w:val="20"/>
        </w:rPr>
        <w:t>участка;</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кадастрового</w:t>
      </w:r>
      <w:r w:rsidR="00B978B5" w:rsidRPr="001B72C3">
        <w:rPr>
          <w:rFonts w:ascii="Arial" w:hAnsi="Arial" w:cs="Arial"/>
          <w:color w:val="000000"/>
          <w:sz w:val="20"/>
        </w:rPr>
        <w:t xml:space="preserve"> </w:t>
      </w:r>
      <w:r w:rsidRPr="001B72C3">
        <w:rPr>
          <w:rFonts w:ascii="Arial" w:hAnsi="Arial" w:cs="Arial"/>
          <w:color w:val="000000"/>
          <w:sz w:val="20"/>
        </w:rPr>
        <w:t>номера</w:t>
      </w:r>
      <w:r w:rsidR="00B978B5" w:rsidRPr="001B72C3">
        <w:rPr>
          <w:rFonts w:ascii="Arial" w:hAnsi="Arial" w:cs="Arial"/>
          <w:color w:val="000000"/>
          <w:sz w:val="20"/>
        </w:rPr>
        <w:t xml:space="preserve"> </w:t>
      </w:r>
      <w:r w:rsidRPr="001B72C3">
        <w:rPr>
          <w:rFonts w:ascii="Arial" w:hAnsi="Arial" w:cs="Arial"/>
          <w:color w:val="000000"/>
          <w:sz w:val="20"/>
        </w:rPr>
        <w:t>земельного</w:t>
      </w:r>
      <w:r w:rsidR="00B978B5" w:rsidRPr="001B72C3">
        <w:rPr>
          <w:rFonts w:ascii="Arial" w:hAnsi="Arial" w:cs="Arial"/>
          <w:color w:val="000000"/>
          <w:sz w:val="20"/>
        </w:rPr>
        <w:t xml:space="preserve"> </w:t>
      </w:r>
      <w:r w:rsidRPr="001B72C3">
        <w:rPr>
          <w:rFonts w:ascii="Arial" w:hAnsi="Arial" w:cs="Arial"/>
          <w:color w:val="000000"/>
          <w:sz w:val="20"/>
        </w:rPr>
        <w:t>участка;</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целевого</w:t>
      </w:r>
      <w:r w:rsidR="00B978B5" w:rsidRPr="001B72C3">
        <w:rPr>
          <w:rFonts w:ascii="Arial" w:hAnsi="Arial" w:cs="Arial"/>
          <w:color w:val="000000"/>
          <w:sz w:val="20"/>
        </w:rPr>
        <w:t xml:space="preserve"> </w:t>
      </w:r>
      <w:r w:rsidRPr="001B72C3">
        <w:rPr>
          <w:rFonts w:ascii="Arial" w:hAnsi="Arial" w:cs="Arial"/>
          <w:color w:val="000000"/>
          <w:sz w:val="20"/>
        </w:rPr>
        <w:t>использования</w:t>
      </w:r>
      <w:r w:rsidR="00B978B5" w:rsidRPr="001B72C3">
        <w:rPr>
          <w:rFonts w:ascii="Arial" w:hAnsi="Arial" w:cs="Arial"/>
          <w:color w:val="000000"/>
          <w:sz w:val="20"/>
        </w:rPr>
        <w:t xml:space="preserve"> </w:t>
      </w:r>
      <w:r w:rsidRPr="001B72C3">
        <w:rPr>
          <w:rFonts w:ascii="Arial" w:hAnsi="Arial" w:cs="Arial"/>
          <w:color w:val="000000"/>
          <w:sz w:val="20"/>
        </w:rPr>
        <w:t>земельного</w:t>
      </w:r>
      <w:r w:rsidR="00B978B5" w:rsidRPr="001B72C3">
        <w:rPr>
          <w:rFonts w:ascii="Arial" w:hAnsi="Arial" w:cs="Arial"/>
          <w:color w:val="000000"/>
          <w:sz w:val="20"/>
        </w:rPr>
        <w:t xml:space="preserve"> </w:t>
      </w:r>
      <w:r w:rsidRPr="001B72C3">
        <w:rPr>
          <w:rFonts w:ascii="Arial" w:hAnsi="Arial" w:cs="Arial"/>
          <w:color w:val="000000"/>
          <w:sz w:val="20"/>
        </w:rPr>
        <w:t>участка;</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основания</w:t>
      </w:r>
      <w:r w:rsidR="00B978B5" w:rsidRPr="001B72C3">
        <w:rPr>
          <w:rFonts w:ascii="Arial" w:hAnsi="Arial" w:cs="Arial"/>
          <w:color w:val="000000"/>
          <w:sz w:val="20"/>
        </w:rPr>
        <w:t xml:space="preserve"> </w:t>
      </w:r>
      <w:r w:rsidRPr="001B72C3">
        <w:rPr>
          <w:rFonts w:ascii="Arial" w:hAnsi="Arial" w:cs="Arial"/>
          <w:color w:val="000000"/>
          <w:sz w:val="20"/>
        </w:rPr>
        <w:t>изменения</w:t>
      </w:r>
      <w:r w:rsidR="00B978B5" w:rsidRPr="001B72C3">
        <w:rPr>
          <w:rFonts w:ascii="Arial" w:hAnsi="Arial" w:cs="Arial"/>
          <w:color w:val="000000"/>
          <w:sz w:val="20"/>
        </w:rPr>
        <w:t xml:space="preserve"> </w:t>
      </w:r>
      <w:r w:rsidRPr="001B72C3">
        <w:rPr>
          <w:rFonts w:ascii="Arial" w:hAnsi="Arial" w:cs="Arial"/>
          <w:color w:val="000000"/>
          <w:sz w:val="20"/>
        </w:rPr>
        <w:t>целевого</w:t>
      </w:r>
      <w:r w:rsidR="00B978B5" w:rsidRPr="001B72C3">
        <w:rPr>
          <w:rFonts w:ascii="Arial" w:hAnsi="Arial" w:cs="Arial"/>
          <w:color w:val="000000"/>
          <w:sz w:val="20"/>
        </w:rPr>
        <w:t xml:space="preserve"> </w:t>
      </w:r>
      <w:r w:rsidRPr="001B72C3">
        <w:rPr>
          <w:rFonts w:ascii="Arial" w:hAnsi="Arial" w:cs="Arial"/>
          <w:color w:val="000000"/>
          <w:sz w:val="20"/>
        </w:rPr>
        <w:t>использования</w:t>
      </w:r>
      <w:r w:rsidR="00B978B5" w:rsidRPr="001B72C3">
        <w:rPr>
          <w:rFonts w:ascii="Arial" w:hAnsi="Arial" w:cs="Arial"/>
          <w:color w:val="000000"/>
          <w:sz w:val="20"/>
        </w:rPr>
        <w:t xml:space="preserve"> </w:t>
      </w:r>
      <w:r w:rsidRPr="001B72C3">
        <w:rPr>
          <w:rFonts w:ascii="Arial" w:hAnsi="Arial" w:cs="Arial"/>
          <w:color w:val="000000"/>
          <w:sz w:val="20"/>
        </w:rPr>
        <w:t>земельного</w:t>
      </w:r>
      <w:r w:rsidR="00B978B5" w:rsidRPr="001B72C3">
        <w:rPr>
          <w:rFonts w:ascii="Arial" w:hAnsi="Arial" w:cs="Arial"/>
          <w:color w:val="000000"/>
          <w:sz w:val="20"/>
        </w:rPr>
        <w:t xml:space="preserve"> </w:t>
      </w:r>
      <w:r w:rsidRPr="001B72C3">
        <w:rPr>
          <w:rFonts w:ascii="Arial" w:hAnsi="Arial" w:cs="Arial"/>
          <w:color w:val="000000"/>
          <w:sz w:val="20"/>
        </w:rPr>
        <w:t>участка;</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изменения</w:t>
      </w:r>
      <w:r w:rsidR="00B978B5" w:rsidRPr="001B72C3">
        <w:rPr>
          <w:rFonts w:ascii="Arial" w:hAnsi="Arial" w:cs="Arial"/>
          <w:color w:val="000000"/>
          <w:sz w:val="20"/>
        </w:rPr>
        <w:t xml:space="preserve"> </w:t>
      </w:r>
      <w:r w:rsidRPr="001B72C3">
        <w:rPr>
          <w:rFonts w:ascii="Arial" w:hAnsi="Arial" w:cs="Arial"/>
          <w:color w:val="000000"/>
          <w:sz w:val="20"/>
        </w:rPr>
        <w:t>целевого</w:t>
      </w:r>
      <w:r w:rsidR="00B978B5" w:rsidRPr="001B72C3">
        <w:rPr>
          <w:rFonts w:ascii="Arial" w:hAnsi="Arial" w:cs="Arial"/>
          <w:color w:val="000000"/>
          <w:sz w:val="20"/>
        </w:rPr>
        <w:t xml:space="preserve"> </w:t>
      </w:r>
      <w:r w:rsidRPr="001B72C3">
        <w:rPr>
          <w:rFonts w:ascii="Arial" w:hAnsi="Arial" w:cs="Arial"/>
          <w:color w:val="000000"/>
          <w:sz w:val="20"/>
        </w:rPr>
        <w:t>использования</w:t>
      </w:r>
      <w:r w:rsidR="00B978B5" w:rsidRPr="001B72C3">
        <w:rPr>
          <w:rFonts w:ascii="Arial" w:hAnsi="Arial" w:cs="Arial"/>
          <w:color w:val="000000"/>
          <w:sz w:val="20"/>
        </w:rPr>
        <w:t xml:space="preserve"> </w:t>
      </w:r>
      <w:r w:rsidRPr="001B72C3">
        <w:rPr>
          <w:rFonts w:ascii="Arial" w:hAnsi="Arial" w:cs="Arial"/>
          <w:color w:val="000000"/>
          <w:sz w:val="20"/>
        </w:rPr>
        <w:t>земельного</w:t>
      </w:r>
      <w:r w:rsidR="00B978B5" w:rsidRPr="001B72C3">
        <w:rPr>
          <w:rFonts w:ascii="Arial" w:hAnsi="Arial" w:cs="Arial"/>
          <w:color w:val="000000"/>
          <w:sz w:val="20"/>
        </w:rPr>
        <w:t xml:space="preserve"> </w:t>
      </w:r>
      <w:r w:rsidRPr="001B72C3">
        <w:rPr>
          <w:rFonts w:ascii="Arial" w:hAnsi="Arial" w:cs="Arial"/>
          <w:color w:val="000000"/>
          <w:sz w:val="20"/>
        </w:rPr>
        <w:t>участка;</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подписи</w:t>
      </w:r>
      <w:r w:rsidR="00B978B5" w:rsidRPr="001B72C3">
        <w:rPr>
          <w:rFonts w:ascii="Arial" w:hAnsi="Arial" w:cs="Arial"/>
          <w:color w:val="000000"/>
          <w:sz w:val="20"/>
        </w:rPr>
        <w:t xml:space="preserve"> </w:t>
      </w:r>
      <w:r w:rsidRPr="001B72C3">
        <w:rPr>
          <w:rFonts w:ascii="Arial" w:hAnsi="Arial" w:cs="Arial"/>
          <w:color w:val="000000"/>
          <w:sz w:val="20"/>
        </w:rPr>
        <w:t>заявителя</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даты;</w:t>
      </w:r>
    </w:p>
    <w:p w:rsidR="0020695B" w:rsidRPr="001B72C3" w:rsidRDefault="0020695B" w:rsidP="007B5BFD">
      <w:pPr>
        <w:ind w:left="-567" w:firstLine="283"/>
        <w:jc w:val="both"/>
        <w:rPr>
          <w:rFonts w:ascii="Arial" w:hAnsi="Arial" w:cs="Arial"/>
          <w:color w:val="000000"/>
          <w:sz w:val="20"/>
        </w:rPr>
      </w:pPr>
      <w:bookmarkStart w:id="13" w:name="sub_26112"/>
      <w:r w:rsidRPr="001B72C3">
        <w:rPr>
          <w:rFonts w:ascii="Arial" w:hAnsi="Arial" w:cs="Arial"/>
          <w:color w:val="000000"/>
          <w:sz w:val="20"/>
        </w:rPr>
        <w:t>б)</w:t>
      </w:r>
      <w:r w:rsidR="00B978B5" w:rsidRPr="001B72C3">
        <w:rPr>
          <w:rFonts w:ascii="Arial" w:hAnsi="Arial" w:cs="Arial"/>
          <w:color w:val="000000"/>
          <w:sz w:val="20"/>
        </w:rPr>
        <w:t xml:space="preserve"> </w:t>
      </w:r>
      <w:r w:rsidRPr="001B72C3">
        <w:rPr>
          <w:rFonts w:ascii="Arial" w:hAnsi="Arial" w:cs="Arial"/>
          <w:color w:val="000000"/>
          <w:sz w:val="20"/>
        </w:rPr>
        <w:t>индивидуальный</w:t>
      </w:r>
      <w:r w:rsidR="00B978B5" w:rsidRPr="001B72C3">
        <w:rPr>
          <w:rFonts w:ascii="Arial" w:hAnsi="Arial" w:cs="Arial"/>
          <w:color w:val="000000"/>
          <w:sz w:val="20"/>
        </w:rPr>
        <w:t xml:space="preserve"> </w:t>
      </w:r>
      <w:r w:rsidRPr="001B72C3">
        <w:rPr>
          <w:rFonts w:ascii="Arial" w:hAnsi="Arial" w:cs="Arial"/>
          <w:color w:val="000000"/>
          <w:sz w:val="20"/>
        </w:rPr>
        <w:t>предприниматель:</w:t>
      </w:r>
      <w:bookmarkEnd w:id="13"/>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фамилии,</w:t>
      </w:r>
      <w:r w:rsidR="00B978B5" w:rsidRPr="001B72C3">
        <w:rPr>
          <w:rFonts w:ascii="Arial" w:hAnsi="Arial" w:cs="Arial"/>
          <w:color w:val="000000"/>
          <w:sz w:val="20"/>
        </w:rPr>
        <w:t xml:space="preserve"> </w:t>
      </w:r>
      <w:r w:rsidRPr="001B72C3">
        <w:rPr>
          <w:rFonts w:ascii="Arial" w:hAnsi="Arial" w:cs="Arial"/>
          <w:color w:val="000000"/>
          <w:sz w:val="20"/>
        </w:rPr>
        <w:t>имени,</w:t>
      </w:r>
      <w:r w:rsidR="00B978B5" w:rsidRPr="001B72C3">
        <w:rPr>
          <w:rFonts w:ascii="Arial" w:hAnsi="Arial" w:cs="Arial"/>
          <w:color w:val="000000"/>
          <w:sz w:val="20"/>
        </w:rPr>
        <w:t xml:space="preserve"> </w:t>
      </w:r>
      <w:r w:rsidRPr="001B72C3">
        <w:rPr>
          <w:rFonts w:ascii="Arial" w:hAnsi="Arial" w:cs="Arial"/>
          <w:color w:val="000000"/>
          <w:sz w:val="20"/>
        </w:rPr>
        <w:t>отчества;</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места</w:t>
      </w:r>
      <w:r w:rsidR="00B978B5" w:rsidRPr="001B72C3">
        <w:rPr>
          <w:rFonts w:ascii="Arial" w:hAnsi="Arial" w:cs="Arial"/>
          <w:color w:val="000000"/>
          <w:sz w:val="20"/>
        </w:rPr>
        <w:t xml:space="preserve"> </w:t>
      </w:r>
      <w:r w:rsidRPr="001B72C3">
        <w:rPr>
          <w:rFonts w:ascii="Arial" w:hAnsi="Arial" w:cs="Arial"/>
          <w:color w:val="000000"/>
          <w:sz w:val="20"/>
        </w:rPr>
        <w:t>регистрации;</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данных</w:t>
      </w:r>
      <w:r w:rsidR="00B978B5" w:rsidRPr="001B72C3">
        <w:rPr>
          <w:rFonts w:ascii="Arial" w:hAnsi="Arial" w:cs="Arial"/>
          <w:color w:val="000000"/>
          <w:sz w:val="20"/>
        </w:rPr>
        <w:t xml:space="preserve"> </w:t>
      </w:r>
      <w:r w:rsidRPr="001B72C3">
        <w:rPr>
          <w:rFonts w:ascii="Arial" w:hAnsi="Arial" w:cs="Arial"/>
          <w:color w:val="000000"/>
          <w:sz w:val="20"/>
        </w:rPr>
        <w:t>о</w:t>
      </w:r>
      <w:r w:rsidR="00B978B5" w:rsidRPr="001B72C3">
        <w:rPr>
          <w:rFonts w:ascii="Arial" w:hAnsi="Arial" w:cs="Arial"/>
          <w:color w:val="000000"/>
          <w:sz w:val="20"/>
        </w:rPr>
        <w:t xml:space="preserve"> </w:t>
      </w:r>
      <w:r w:rsidRPr="001B72C3">
        <w:rPr>
          <w:rFonts w:ascii="Arial" w:hAnsi="Arial" w:cs="Arial"/>
          <w:color w:val="000000"/>
          <w:sz w:val="20"/>
        </w:rPr>
        <w:t>включении</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Единый</w:t>
      </w:r>
      <w:r w:rsidR="00B978B5" w:rsidRPr="001B72C3">
        <w:rPr>
          <w:rFonts w:ascii="Arial" w:hAnsi="Arial" w:cs="Arial"/>
          <w:color w:val="000000"/>
          <w:sz w:val="20"/>
        </w:rPr>
        <w:t xml:space="preserve"> </w:t>
      </w:r>
      <w:r w:rsidRPr="001B72C3">
        <w:rPr>
          <w:rFonts w:ascii="Arial" w:hAnsi="Arial" w:cs="Arial"/>
          <w:color w:val="000000"/>
          <w:sz w:val="20"/>
        </w:rPr>
        <w:t>государственный</w:t>
      </w:r>
      <w:r w:rsidR="00B978B5" w:rsidRPr="001B72C3">
        <w:rPr>
          <w:rFonts w:ascii="Arial" w:hAnsi="Arial" w:cs="Arial"/>
          <w:color w:val="000000"/>
          <w:sz w:val="20"/>
        </w:rPr>
        <w:t xml:space="preserve"> </w:t>
      </w:r>
      <w:r w:rsidRPr="001B72C3">
        <w:rPr>
          <w:rFonts w:ascii="Arial" w:hAnsi="Arial" w:cs="Arial"/>
          <w:color w:val="000000"/>
          <w:sz w:val="20"/>
        </w:rPr>
        <w:t>реестр</w:t>
      </w:r>
      <w:r w:rsidR="00B978B5" w:rsidRPr="001B72C3">
        <w:rPr>
          <w:rFonts w:ascii="Arial" w:hAnsi="Arial" w:cs="Arial"/>
          <w:color w:val="000000"/>
          <w:sz w:val="20"/>
        </w:rPr>
        <w:t xml:space="preserve"> </w:t>
      </w:r>
      <w:r w:rsidRPr="001B72C3">
        <w:rPr>
          <w:rFonts w:ascii="Arial" w:hAnsi="Arial" w:cs="Arial"/>
          <w:color w:val="000000"/>
          <w:sz w:val="20"/>
        </w:rPr>
        <w:t>индивидуальных</w:t>
      </w:r>
      <w:r w:rsidR="00B978B5" w:rsidRPr="001B72C3">
        <w:rPr>
          <w:rFonts w:ascii="Arial" w:hAnsi="Arial" w:cs="Arial"/>
          <w:color w:val="000000"/>
          <w:sz w:val="20"/>
        </w:rPr>
        <w:t xml:space="preserve"> </w:t>
      </w:r>
      <w:r w:rsidRPr="001B72C3">
        <w:rPr>
          <w:rFonts w:ascii="Arial" w:hAnsi="Arial" w:cs="Arial"/>
          <w:color w:val="000000"/>
          <w:sz w:val="20"/>
        </w:rPr>
        <w:t>предпринимателей;</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описания</w:t>
      </w:r>
      <w:r w:rsidR="00B978B5" w:rsidRPr="001B72C3">
        <w:rPr>
          <w:rFonts w:ascii="Arial" w:hAnsi="Arial" w:cs="Arial"/>
          <w:color w:val="000000"/>
          <w:sz w:val="20"/>
        </w:rPr>
        <w:t xml:space="preserve"> </w:t>
      </w:r>
      <w:r w:rsidRPr="001B72C3">
        <w:rPr>
          <w:rFonts w:ascii="Arial" w:hAnsi="Arial" w:cs="Arial"/>
          <w:color w:val="000000"/>
          <w:sz w:val="20"/>
        </w:rPr>
        <w:t>правоустанавливающей</w:t>
      </w:r>
      <w:r w:rsidR="00B978B5" w:rsidRPr="001B72C3">
        <w:rPr>
          <w:rFonts w:ascii="Arial" w:hAnsi="Arial" w:cs="Arial"/>
          <w:color w:val="000000"/>
          <w:sz w:val="20"/>
        </w:rPr>
        <w:t xml:space="preserve"> </w:t>
      </w:r>
      <w:r w:rsidRPr="001B72C3">
        <w:rPr>
          <w:rFonts w:ascii="Arial" w:hAnsi="Arial" w:cs="Arial"/>
          <w:color w:val="000000"/>
          <w:sz w:val="20"/>
        </w:rPr>
        <w:t>документации</w:t>
      </w:r>
      <w:r w:rsidR="00B978B5" w:rsidRPr="001B72C3">
        <w:rPr>
          <w:rFonts w:ascii="Arial" w:hAnsi="Arial" w:cs="Arial"/>
          <w:color w:val="000000"/>
          <w:sz w:val="20"/>
        </w:rPr>
        <w:t xml:space="preserve"> </w:t>
      </w:r>
      <w:r w:rsidRPr="001B72C3">
        <w:rPr>
          <w:rFonts w:ascii="Arial" w:hAnsi="Arial" w:cs="Arial"/>
          <w:color w:val="000000"/>
          <w:sz w:val="20"/>
        </w:rPr>
        <w:t>земельного</w:t>
      </w:r>
      <w:r w:rsidR="00B978B5" w:rsidRPr="001B72C3">
        <w:rPr>
          <w:rFonts w:ascii="Arial" w:hAnsi="Arial" w:cs="Arial"/>
          <w:color w:val="000000"/>
          <w:sz w:val="20"/>
        </w:rPr>
        <w:t xml:space="preserve"> </w:t>
      </w:r>
      <w:r w:rsidRPr="001B72C3">
        <w:rPr>
          <w:rFonts w:ascii="Arial" w:hAnsi="Arial" w:cs="Arial"/>
          <w:color w:val="000000"/>
          <w:sz w:val="20"/>
        </w:rPr>
        <w:t>участка</w:t>
      </w:r>
      <w:r w:rsidR="00B978B5" w:rsidRPr="001B72C3">
        <w:rPr>
          <w:rFonts w:ascii="Arial" w:hAnsi="Arial" w:cs="Arial"/>
          <w:color w:val="000000"/>
          <w:sz w:val="20"/>
        </w:rPr>
        <w:t xml:space="preserve"> </w:t>
      </w:r>
      <w:r w:rsidRPr="001B72C3">
        <w:rPr>
          <w:rFonts w:ascii="Arial" w:hAnsi="Arial" w:cs="Arial"/>
          <w:color w:val="000000"/>
          <w:sz w:val="20"/>
        </w:rPr>
        <w:t>(постановление,</w:t>
      </w:r>
      <w:r w:rsidR="00B978B5" w:rsidRPr="001B72C3">
        <w:rPr>
          <w:rFonts w:ascii="Arial" w:hAnsi="Arial" w:cs="Arial"/>
          <w:color w:val="000000"/>
          <w:sz w:val="20"/>
        </w:rPr>
        <w:t xml:space="preserve"> </w:t>
      </w:r>
      <w:r w:rsidRPr="001B72C3">
        <w:rPr>
          <w:rFonts w:ascii="Arial" w:hAnsi="Arial" w:cs="Arial"/>
          <w:color w:val="000000"/>
          <w:sz w:val="20"/>
        </w:rPr>
        <w:t>договор);</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размера</w:t>
      </w:r>
      <w:r w:rsidR="00B978B5" w:rsidRPr="001B72C3">
        <w:rPr>
          <w:rFonts w:ascii="Arial" w:hAnsi="Arial" w:cs="Arial"/>
          <w:color w:val="000000"/>
          <w:sz w:val="20"/>
        </w:rPr>
        <w:t xml:space="preserve"> </w:t>
      </w:r>
      <w:r w:rsidRPr="001B72C3">
        <w:rPr>
          <w:rFonts w:ascii="Arial" w:hAnsi="Arial" w:cs="Arial"/>
          <w:color w:val="000000"/>
          <w:sz w:val="20"/>
        </w:rPr>
        <w:t>площади</w:t>
      </w:r>
      <w:r w:rsidR="00B978B5" w:rsidRPr="001B72C3">
        <w:rPr>
          <w:rFonts w:ascii="Arial" w:hAnsi="Arial" w:cs="Arial"/>
          <w:color w:val="000000"/>
          <w:sz w:val="20"/>
        </w:rPr>
        <w:t xml:space="preserve"> </w:t>
      </w:r>
      <w:r w:rsidRPr="001B72C3">
        <w:rPr>
          <w:rFonts w:ascii="Arial" w:hAnsi="Arial" w:cs="Arial"/>
          <w:color w:val="000000"/>
          <w:sz w:val="20"/>
        </w:rPr>
        <w:t>земельного</w:t>
      </w:r>
      <w:r w:rsidR="00B978B5" w:rsidRPr="001B72C3">
        <w:rPr>
          <w:rFonts w:ascii="Arial" w:hAnsi="Arial" w:cs="Arial"/>
          <w:color w:val="000000"/>
          <w:sz w:val="20"/>
        </w:rPr>
        <w:t xml:space="preserve"> </w:t>
      </w:r>
      <w:r w:rsidRPr="001B72C3">
        <w:rPr>
          <w:rFonts w:ascii="Arial" w:hAnsi="Arial" w:cs="Arial"/>
          <w:color w:val="000000"/>
          <w:sz w:val="20"/>
        </w:rPr>
        <w:t>участка;</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кадастрового</w:t>
      </w:r>
      <w:r w:rsidR="00B978B5" w:rsidRPr="001B72C3">
        <w:rPr>
          <w:rFonts w:ascii="Arial" w:hAnsi="Arial" w:cs="Arial"/>
          <w:color w:val="000000"/>
          <w:sz w:val="20"/>
        </w:rPr>
        <w:t xml:space="preserve"> </w:t>
      </w:r>
      <w:r w:rsidRPr="001B72C3">
        <w:rPr>
          <w:rFonts w:ascii="Arial" w:hAnsi="Arial" w:cs="Arial"/>
          <w:color w:val="000000"/>
          <w:sz w:val="20"/>
        </w:rPr>
        <w:t>номера</w:t>
      </w:r>
      <w:r w:rsidR="00B978B5" w:rsidRPr="001B72C3">
        <w:rPr>
          <w:rFonts w:ascii="Arial" w:hAnsi="Arial" w:cs="Arial"/>
          <w:color w:val="000000"/>
          <w:sz w:val="20"/>
        </w:rPr>
        <w:t xml:space="preserve"> </w:t>
      </w:r>
      <w:r w:rsidRPr="001B72C3">
        <w:rPr>
          <w:rFonts w:ascii="Arial" w:hAnsi="Arial" w:cs="Arial"/>
          <w:color w:val="000000"/>
          <w:sz w:val="20"/>
        </w:rPr>
        <w:t>земельного</w:t>
      </w:r>
      <w:r w:rsidR="00B978B5" w:rsidRPr="001B72C3">
        <w:rPr>
          <w:rFonts w:ascii="Arial" w:hAnsi="Arial" w:cs="Arial"/>
          <w:color w:val="000000"/>
          <w:sz w:val="20"/>
        </w:rPr>
        <w:t xml:space="preserve"> </w:t>
      </w:r>
      <w:r w:rsidRPr="001B72C3">
        <w:rPr>
          <w:rFonts w:ascii="Arial" w:hAnsi="Arial" w:cs="Arial"/>
          <w:color w:val="000000"/>
          <w:sz w:val="20"/>
        </w:rPr>
        <w:t>участка;</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целевого</w:t>
      </w:r>
      <w:r w:rsidR="00B978B5" w:rsidRPr="001B72C3">
        <w:rPr>
          <w:rFonts w:ascii="Arial" w:hAnsi="Arial" w:cs="Arial"/>
          <w:color w:val="000000"/>
          <w:sz w:val="20"/>
        </w:rPr>
        <w:t xml:space="preserve"> </w:t>
      </w:r>
      <w:r w:rsidRPr="001B72C3">
        <w:rPr>
          <w:rFonts w:ascii="Arial" w:hAnsi="Arial" w:cs="Arial"/>
          <w:color w:val="000000"/>
          <w:sz w:val="20"/>
        </w:rPr>
        <w:t>использования</w:t>
      </w:r>
      <w:r w:rsidR="00B978B5" w:rsidRPr="001B72C3">
        <w:rPr>
          <w:rFonts w:ascii="Arial" w:hAnsi="Arial" w:cs="Arial"/>
          <w:color w:val="000000"/>
          <w:sz w:val="20"/>
        </w:rPr>
        <w:t xml:space="preserve"> </w:t>
      </w:r>
      <w:r w:rsidRPr="001B72C3">
        <w:rPr>
          <w:rFonts w:ascii="Arial" w:hAnsi="Arial" w:cs="Arial"/>
          <w:color w:val="000000"/>
          <w:sz w:val="20"/>
        </w:rPr>
        <w:t>земельного</w:t>
      </w:r>
      <w:r w:rsidR="00B978B5" w:rsidRPr="001B72C3">
        <w:rPr>
          <w:rFonts w:ascii="Arial" w:hAnsi="Arial" w:cs="Arial"/>
          <w:color w:val="000000"/>
          <w:sz w:val="20"/>
        </w:rPr>
        <w:t xml:space="preserve"> </w:t>
      </w:r>
      <w:r w:rsidRPr="001B72C3">
        <w:rPr>
          <w:rFonts w:ascii="Arial" w:hAnsi="Arial" w:cs="Arial"/>
          <w:color w:val="000000"/>
          <w:sz w:val="20"/>
        </w:rPr>
        <w:t>участка;</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основания</w:t>
      </w:r>
      <w:r w:rsidR="00B978B5" w:rsidRPr="001B72C3">
        <w:rPr>
          <w:rFonts w:ascii="Arial" w:hAnsi="Arial" w:cs="Arial"/>
          <w:color w:val="000000"/>
          <w:sz w:val="20"/>
        </w:rPr>
        <w:t xml:space="preserve"> </w:t>
      </w:r>
      <w:r w:rsidRPr="001B72C3">
        <w:rPr>
          <w:rFonts w:ascii="Arial" w:hAnsi="Arial" w:cs="Arial"/>
          <w:color w:val="000000"/>
          <w:sz w:val="20"/>
        </w:rPr>
        <w:t>изменения</w:t>
      </w:r>
      <w:r w:rsidR="00B978B5" w:rsidRPr="001B72C3">
        <w:rPr>
          <w:rFonts w:ascii="Arial" w:hAnsi="Arial" w:cs="Arial"/>
          <w:color w:val="000000"/>
          <w:sz w:val="20"/>
        </w:rPr>
        <w:t xml:space="preserve"> </w:t>
      </w:r>
      <w:r w:rsidRPr="001B72C3">
        <w:rPr>
          <w:rFonts w:ascii="Arial" w:hAnsi="Arial" w:cs="Arial"/>
          <w:color w:val="000000"/>
          <w:sz w:val="20"/>
        </w:rPr>
        <w:t>целевого</w:t>
      </w:r>
      <w:r w:rsidR="00B978B5" w:rsidRPr="001B72C3">
        <w:rPr>
          <w:rFonts w:ascii="Arial" w:hAnsi="Arial" w:cs="Arial"/>
          <w:color w:val="000000"/>
          <w:sz w:val="20"/>
        </w:rPr>
        <w:t xml:space="preserve"> </w:t>
      </w:r>
      <w:r w:rsidRPr="001B72C3">
        <w:rPr>
          <w:rFonts w:ascii="Arial" w:hAnsi="Arial" w:cs="Arial"/>
          <w:color w:val="000000"/>
          <w:sz w:val="20"/>
        </w:rPr>
        <w:t>использования</w:t>
      </w:r>
      <w:r w:rsidR="00B978B5" w:rsidRPr="001B72C3">
        <w:rPr>
          <w:rFonts w:ascii="Arial" w:hAnsi="Arial" w:cs="Arial"/>
          <w:color w:val="000000"/>
          <w:sz w:val="20"/>
        </w:rPr>
        <w:t xml:space="preserve"> </w:t>
      </w:r>
      <w:r w:rsidRPr="001B72C3">
        <w:rPr>
          <w:rFonts w:ascii="Arial" w:hAnsi="Arial" w:cs="Arial"/>
          <w:color w:val="000000"/>
          <w:sz w:val="20"/>
        </w:rPr>
        <w:t>земельного</w:t>
      </w:r>
      <w:r w:rsidR="00B978B5" w:rsidRPr="001B72C3">
        <w:rPr>
          <w:rFonts w:ascii="Arial" w:hAnsi="Arial" w:cs="Arial"/>
          <w:color w:val="000000"/>
          <w:sz w:val="20"/>
        </w:rPr>
        <w:t xml:space="preserve"> </w:t>
      </w:r>
      <w:r w:rsidRPr="001B72C3">
        <w:rPr>
          <w:rFonts w:ascii="Arial" w:hAnsi="Arial" w:cs="Arial"/>
          <w:color w:val="000000"/>
          <w:sz w:val="20"/>
        </w:rPr>
        <w:t>участка;</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изменения</w:t>
      </w:r>
      <w:r w:rsidR="00B978B5" w:rsidRPr="001B72C3">
        <w:rPr>
          <w:rFonts w:ascii="Arial" w:hAnsi="Arial" w:cs="Arial"/>
          <w:color w:val="000000"/>
          <w:sz w:val="20"/>
        </w:rPr>
        <w:t xml:space="preserve"> </w:t>
      </w:r>
      <w:r w:rsidRPr="001B72C3">
        <w:rPr>
          <w:rFonts w:ascii="Arial" w:hAnsi="Arial" w:cs="Arial"/>
          <w:color w:val="000000"/>
          <w:sz w:val="20"/>
        </w:rPr>
        <w:t>целевого</w:t>
      </w:r>
      <w:r w:rsidR="00B978B5" w:rsidRPr="001B72C3">
        <w:rPr>
          <w:rFonts w:ascii="Arial" w:hAnsi="Arial" w:cs="Arial"/>
          <w:color w:val="000000"/>
          <w:sz w:val="20"/>
        </w:rPr>
        <w:t xml:space="preserve"> </w:t>
      </w:r>
      <w:r w:rsidRPr="001B72C3">
        <w:rPr>
          <w:rFonts w:ascii="Arial" w:hAnsi="Arial" w:cs="Arial"/>
          <w:color w:val="000000"/>
          <w:sz w:val="20"/>
        </w:rPr>
        <w:t>использования</w:t>
      </w:r>
      <w:r w:rsidR="00B978B5" w:rsidRPr="001B72C3">
        <w:rPr>
          <w:rFonts w:ascii="Arial" w:hAnsi="Arial" w:cs="Arial"/>
          <w:color w:val="000000"/>
          <w:sz w:val="20"/>
        </w:rPr>
        <w:t xml:space="preserve"> </w:t>
      </w:r>
      <w:r w:rsidRPr="001B72C3">
        <w:rPr>
          <w:rFonts w:ascii="Arial" w:hAnsi="Arial" w:cs="Arial"/>
          <w:color w:val="000000"/>
          <w:sz w:val="20"/>
        </w:rPr>
        <w:t>земельного</w:t>
      </w:r>
      <w:r w:rsidR="00B978B5" w:rsidRPr="001B72C3">
        <w:rPr>
          <w:rFonts w:ascii="Arial" w:hAnsi="Arial" w:cs="Arial"/>
          <w:color w:val="000000"/>
          <w:sz w:val="20"/>
        </w:rPr>
        <w:t xml:space="preserve"> </w:t>
      </w:r>
      <w:r w:rsidRPr="001B72C3">
        <w:rPr>
          <w:rFonts w:ascii="Arial" w:hAnsi="Arial" w:cs="Arial"/>
          <w:color w:val="000000"/>
          <w:sz w:val="20"/>
        </w:rPr>
        <w:t>участка;</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подписи</w:t>
      </w:r>
      <w:r w:rsidR="00B978B5" w:rsidRPr="001B72C3">
        <w:rPr>
          <w:rFonts w:ascii="Arial" w:hAnsi="Arial" w:cs="Arial"/>
          <w:color w:val="000000"/>
          <w:sz w:val="20"/>
        </w:rPr>
        <w:t xml:space="preserve"> </w:t>
      </w:r>
      <w:r w:rsidRPr="001B72C3">
        <w:rPr>
          <w:rFonts w:ascii="Arial" w:hAnsi="Arial" w:cs="Arial"/>
          <w:color w:val="000000"/>
          <w:sz w:val="20"/>
        </w:rPr>
        <w:t>заявителя</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даты;</w:t>
      </w:r>
    </w:p>
    <w:p w:rsidR="0020695B" w:rsidRPr="001B72C3" w:rsidRDefault="0020695B" w:rsidP="007B5BFD">
      <w:pPr>
        <w:ind w:left="-567" w:firstLine="283"/>
        <w:jc w:val="both"/>
        <w:rPr>
          <w:rFonts w:ascii="Arial" w:hAnsi="Arial" w:cs="Arial"/>
          <w:color w:val="000000"/>
          <w:sz w:val="20"/>
        </w:rPr>
      </w:pPr>
      <w:bookmarkStart w:id="14" w:name="sub_2613"/>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юридическое</w:t>
      </w:r>
      <w:r w:rsidR="00B978B5" w:rsidRPr="001B72C3">
        <w:rPr>
          <w:rFonts w:ascii="Arial" w:hAnsi="Arial" w:cs="Arial"/>
          <w:color w:val="000000"/>
          <w:sz w:val="20"/>
        </w:rPr>
        <w:t xml:space="preserve"> </w:t>
      </w:r>
      <w:r w:rsidRPr="001B72C3">
        <w:rPr>
          <w:rFonts w:ascii="Arial" w:hAnsi="Arial" w:cs="Arial"/>
          <w:color w:val="000000"/>
          <w:sz w:val="20"/>
        </w:rPr>
        <w:t>лицо:</w:t>
      </w:r>
      <w:bookmarkEnd w:id="14"/>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заявления,</w:t>
      </w:r>
      <w:r w:rsidR="00B978B5" w:rsidRPr="001B72C3">
        <w:rPr>
          <w:rFonts w:ascii="Arial" w:hAnsi="Arial" w:cs="Arial"/>
          <w:color w:val="000000"/>
          <w:sz w:val="20"/>
        </w:rPr>
        <w:t xml:space="preserve"> </w:t>
      </w:r>
      <w:r w:rsidRPr="001B72C3">
        <w:rPr>
          <w:rFonts w:ascii="Arial" w:hAnsi="Arial" w:cs="Arial"/>
          <w:color w:val="000000"/>
          <w:sz w:val="20"/>
        </w:rPr>
        <w:t>подписанного</w:t>
      </w:r>
      <w:r w:rsidR="00B978B5" w:rsidRPr="001B72C3">
        <w:rPr>
          <w:rFonts w:ascii="Arial" w:hAnsi="Arial" w:cs="Arial"/>
          <w:color w:val="000000"/>
          <w:sz w:val="20"/>
        </w:rPr>
        <w:t xml:space="preserve"> </w:t>
      </w:r>
      <w:r w:rsidRPr="001B72C3">
        <w:rPr>
          <w:rFonts w:ascii="Arial" w:hAnsi="Arial" w:cs="Arial"/>
          <w:color w:val="000000"/>
          <w:sz w:val="20"/>
        </w:rPr>
        <w:t>руководителем</w:t>
      </w:r>
      <w:r w:rsidR="00B978B5" w:rsidRPr="001B72C3">
        <w:rPr>
          <w:rFonts w:ascii="Arial" w:hAnsi="Arial" w:cs="Arial"/>
          <w:color w:val="000000"/>
          <w:sz w:val="20"/>
        </w:rPr>
        <w:t xml:space="preserve"> </w:t>
      </w:r>
      <w:r w:rsidRPr="001B72C3">
        <w:rPr>
          <w:rFonts w:ascii="Arial" w:hAnsi="Arial" w:cs="Arial"/>
          <w:color w:val="000000"/>
          <w:sz w:val="20"/>
        </w:rPr>
        <w:t>организации,</w:t>
      </w:r>
      <w:r w:rsidR="00B978B5" w:rsidRPr="001B72C3">
        <w:rPr>
          <w:rFonts w:ascii="Arial" w:hAnsi="Arial" w:cs="Arial"/>
          <w:color w:val="000000"/>
          <w:sz w:val="20"/>
        </w:rPr>
        <w:t xml:space="preserve"> </w:t>
      </w:r>
      <w:r w:rsidRPr="001B72C3">
        <w:rPr>
          <w:rFonts w:ascii="Arial" w:hAnsi="Arial" w:cs="Arial"/>
          <w:color w:val="000000"/>
          <w:sz w:val="20"/>
        </w:rPr>
        <w:t>с</w:t>
      </w:r>
      <w:r w:rsidR="00B978B5" w:rsidRPr="001B72C3">
        <w:rPr>
          <w:rFonts w:ascii="Arial" w:hAnsi="Arial" w:cs="Arial"/>
          <w:color w:val="000000"/>
          <w:sz w:val="20"/>
        </w:rPr>
        <w:t xml:space="preserve"> </w:t>
      </w:r>
      <w:r w:rsidRPr="001B72C3">
        <w:rPr>
          <w:rFonts w:ascii="Arial" w:hAnsi="Arial" w:cs="Arial"/>
          <w:color w:val="000000"/>
          <w:sz w:val="20"/>
        </w:rPr>
        <w:t>указанием</w:t>
      </w:r>
      <w:r w:rsidR="00B978B5" w:rsidRPr="001B72C3">
        <w:rPr>
          <w:rFonts w:ascii="Arial" w:hAnsi="Arial" w:cs="Arial"/>
          <w:color w:val="000000"/>
          <w:sz w:val="20"/>
        </w:rPr>
        <w:t xml:space="preserve"> </w:t>
      </w:r>
      <w:r w:rsidRPr="001B72C3">
        <w:rPr>
          <w:rFonts w:ascii="Arial" w:hAnsi="Arial" w:cs="Arial"/>
          <w:color w:val="000000"/>
          <w:sz w:val="20"/>
        </w:rPr>
        <w:t>полного</w:t>
      </w:r>
      <w:r w:rsidR="00B978B5" w:rsidRPr="001B72C3">
        <w:rPr>
          <w:rFonts w:ascii="Arial" w:hAnsi="Arial" w:cs="Arial"/>
          <w:color w:val="000000"/>
          <w:sz w:val="20"/>
        </w:rPr>
        <w:t xml:space="preserve"> </w:t>
      </w:r>
      <w:r w:rsidRPr="001B72C3">
        <w:rPr>
          <w:rFonts w:ascii="Arial" w:hAnsi="Arial" w:cs="Arial"/>
          <w:color w:val="000000"/>
          <w:sz w:val="20"/>
        </w:rPr>
        <w:t>наименования</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организационно-правовой</w:t>
      </w:r>
      <w:r w:rsidR="00B978B5" w:rsidRPr="001B72C3">
        <w:rPr>
          <w:rFonts w:ascii="Arial" w:hAnsi="Arial" w:cs="Arial"/>
          <w:color w:val="000000"/>
          <w:sz w:val="20"/>
        </w:rPr>
        <w:t xml:space="preserve"> </w:t>
      </w:r>
      <w:r w:rsidRPr="001B72C3">
        <w:rPr>
          <w:rFonts w:ascii="Arial" w:hAnsi="Arial" w:cs="Arial"/>
          <w:color w:val="000000"/>
          <w:sz w:val="20"/>
        </w:rPr>
        <w:t>формы,</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места</w:t>
      </w:r>
      <w:r w:rsidR="00B978B5" w:rsidRPr="001B72C3">
        <w:rPr>
          <w:rFonts w:ascii="Arial" w:hAnsi="Arial" w:cs="Arial"/>
          <w:color w:val="000000"/>
          <w:sz w:val="20"/>
        </w:rPr>
        <w:t xml:space="preserve"> </w:t>
      </w:r>
      <w:r w:rsidRPr="001B72C3">
        <w:rPr>
          <w:rFonts w:ascii="Arial" w:hAnsi="Arial" w:cs="Arial"/>
          <w:color w:val="000000"/>
          <w:sz w:val="20"/>
        </w:rPr>
        <w:t>нахождения</w:t>
      </w:r>
      <w:r w:rsidR="00B978B5" w:rsidRPr="001B72C3">
        <w:rPr>
          <w:rFonts w:ascii="Arial" w:hAnsi="Arial" w:cs="Arial"/>
          <w:color w:val="000000"/>
          <w:sz w:val="20"/>
        </w:rPr>
        <w:t xml:space="preserve"> </w:t>
      </w:r>
      <w:r w:rsidRPr="001B72C3">
        <w:rPr>
          <w:rFonts w:ascii="Arial" w:hAnsi="Arial" w:cs="Arial"/>
          <w:color w:val="000000"/>
          <w:sz w:val="20"/>
        </w:rPr>
        <w:t>организации;</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описания</w:t>
      </w:r>
      <w:r w:rsidR="00B978B5" w:rsidRPr="001B72C3">
        <w:rPr>
          <w:rFonts w:ascii="Arial" w:hAnsi="Arial" w:cs="Arial"/>
          <w:color w:val="000000"/>
          <w:sz w:val="20"/>
        </w:rPr>
        <w:t xml:space="preserve"> </w:t>
      </w:r>
      <w:r w:rsidRPr="001B72C3">
        <w:rPr>
          <w:rFonts w:ascii="Arial" w:hAnsi="Arial" w:cs="Arial"/>
          <w:color w:val="000000"/>
          <w:sz w:val="20"/>
        </w:rPr>
        <w:t>правоустанавливающей</w:t>
      </w:r>
      <w:r w:rsidR="00B978B5" w:rsidRPr="001B72C3">
        <w:rPr>
          <w:rFonts w:ascii="Arial" w:hAnsi="Arial" w:cs="Arial"/>
          <w:color w:val="000000"/>
          <w:sz w:val="20"/>
        </w:rPr>
        <w:t xml:space="preserve"> </w:t>
      </w:r>
      <w:r w:rsidRPr="001B72C3">
        <w:rPr>
          <w:rFonts w:ascii="Arial" w:hAnsi="Arial" w:cs="Arial"/>
          <w:color w:val="000000"/>
          <w:sz w:val="20"/>
        </w:rPr>
        <w:t>документации</w:t>
      </w:r>
      <w:r w:rsidR="00B978B5" w:rsidRPr="001B72C3">
        <w:rPr>
          <w:rFonts w:ascii="Arial" w:hAnsi="Arial" w:cs="Arial"/>
          <w:color w:val="000000"/>
          <w:sz w:val="20"/>
        </w:rPr>
        <w:t xml:space="preserve"> </w:t>
      </w:r>
      <w:r w:rsidRPr="001B72C3">
        <w:rPr>
          <w:rFonts w:ascii="Arial" w:hAnsi="Arial" w:cs="Arial"/>
          <w:color w:val="000000"/>
          <w:sz w:val="20"/>
        </w:rPr>
        <w:t>земельного</w:t>
      </w:r>
      <w:r w:rsidR="00B978B5" w:rsidRPr="001B72C3">
        <w:rPr>
          <w:rFonts w:ascii="Arial" w:hAnsi="Arial" w:cs="Arial"/>
          <w:color w:val="000000"/>
          <w:sz w:val="20"/>
        </w:rPr>
        <w:t xml:space="preserve"> </w:t>
      </w:r>
      <w:r w:rsidRPr="001B72C3">
        <w:rPr>
          <w:rFonts w:ascii="Arial" w:hAnsi="Arial" w:cs="Arial"/>
          <w:color w:val="000000"/>
          <w:sz w:val="20"/>
        </w:rPr>
        <w:t>участка</w:t>
      </w:r>
      <w:r w:rsidR="00B978B5" w:rsidRPr="001B72C3">
        <w:rPr>
          <w:rFonts w:ascii="Arial" w:hAnsi="Arial" w:cs="Arial"/>
          <w:color w:val="000000"/>
          <w:sz w:val="20"/>
        </w:rPr>
        <w:t xml:space="preserve"> </w:t>
      </w:r>
      <w:r w:rsidRPr="001B72C3">
        <w:rPr>
          <w:rFonts w:ascii="Arial" w:hAnsi="Arial" w:cs="Arial"/>
          <w:color w:val="000000"/>
          <w:sz w:val="20"/>
        </w:rPr>
        <w:t>(постановление,</w:t>
      </w:r>
      <w:r w:rsidR="00B978B5" w:rsidRPr="001B72C3">
        <w:rPr>
          <w:rFonts w:ascii="Arial" w:hAnsi="Arial" w:cs="Arial"/>
          <w:color w:val="000000"/>
          <w:sz w:val="20"/>
        </w:rPr>
        <w:t xml:space="preserve"> </w:t>
      </w:r>
      <w:r w:rsidRPr="001B72C3">
        <w:rPr>
          <w:rFonts w:ascii="Arial" w:hAnsi="Arial" w:cs="Arial"/>
          <w:color w:val="000000"/>
          <w:sz w:val="20"/>
        </w:rPr>
        <w:t>договор);</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размера</w:t>
      </w:r>
      <w:r w:rsidR="00B978B5" w:rsidRPr="001B72C3">
        <w:rPr>
          <w:rFonts w:ascii="Arial" w:hAnsi="Arial" w:cs="Arial"/>
          <w:color w:val="000000"/>
          <w:sz w:val="20"/>
        </w:rPr>
        <w:t xml:space="preserve"> </w:t>
      </w:r>
      <w:r w:rsidRPr="001B72C3">
        <w:rPr>
          <w:rFonts w:ascii="Arial" w:hAnsi="Arial" w:cs="Arial"/>
          <w:color w:val="000000"/>
          <w:sz w:val="20"/>
        </w:rPr>
        <w:t>площади</w:t>
      </w:r>
      <w:r w:rsidR="00B978B5" w:rsidRPr="001B72C3">
        <w:rPr>
          <w:rFonts w:ascii="Arial" w:hAnsi="Arial" w:cs="Arial"/>
          <w:color w:val="000000"/>
          <w:sz w:val="20"/>
        </w:rPr>
        <w:t xml:space="preserve"> </w:t>
      </w:r>
      <w:r w:rsidRPr="001B72C3">
        <w:rPr>
          <w:rFonts w:ascii="Arial" w:hAnsi="Arial" w:cs="Arial"/>
          <w:color w:val="000000"/>
          <w:sz w:val="20"/>
        </w:rPr>
        <w:t>земельного</w:t>
      </w:r>
      <w:r w:rsidR="00B978B5" w:rsidRPr="001B72C3">
        <w:rPr>
          <w:rFonts w:ascii="Arial" w:hAnsi="Arial" w:cs="Arial"/>
          <w:color w:val="000000"/>
          <w:sz w:val="20"/>
        </w:rPr>
        <w:t xml:space="preserve"> </w:t>
      </w:r>
      <w:r w:rsidRPr="001B72C3">
        <w:rPr>
          <w:rFonts w:ascii="Arial" w:hAnsi="Arial" w:cs="Arial"/>
          <w:color w:val="000000"/>
          <w:sz w:val="20"/>
        </w:rPr>
        <w:t>участка;</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lastRenderedPageBreak/>
        <w:t>-</w:t>
      </w:r>
      <w:r w:rsidR="00B978B5" w:rsidRPr="001B72C3">
        <w:rPr>
          <w:rFonts w:ascii="Arial" w:hAnsi="Arial" w:cs="Arial"/>
          <w:color w:val="000000"/>
          <w:sz w:val="20"/>
        </w:rPr>
        <w:t xml:space="preserve"> </w:t>
      </w:r>
      <w:r w:rsidRPr="001B72C3">
        <w:rPr>
          <w:rFonts w:ascii="Arial" w:hAnsi="Arial" w:cs="Arial"/>
          <w:color w:val="000000"/>
          <w:sz w:val="20"/>
        </w:rPr>
        <w:t>кадастрового</w:t>
      </w:r>
      <w:r w:rsidR="00B978B5" w:rsidRPr="001B72C3">
        <w:rPr>
          <w:rFonts w:ascii="Arial" w:hAnsi="Arial" w:cs="Arial"/>
          <w:color w:val="000000"/>
          <w:sz w:val="20"/>
        </w:rPr>
        <w:t xml:space="preserve"> </w:t>
      </w:r>
      <w:r w:rsidRPr="001B72C3">
        <w:rPr>
          <w:rFonts w:ascii="Arial" w:hAnsi="Arial" w:cs="Arial"/>
          <w:color w:val="000000"/>
          <w:sz w:val="20"/>
        </w:rPr>
        <w:t>номера</w:t>
      </w:r>
      <w:r w:rsidR="00B978B5" w:rsidRPr="001B72C3">
        <w:rPr>
          <w:rFonts w:ascii="Arial" w:hAnsi="Arial" w:cs="Arial"/>
          <w:color w:val="000000"/>
          <w:sz w:val="20"/>
        </w:rPr>
        <w:t xml:space="preserve"> </w:t>
      </w:r>
      <w:r w:rsidRPr="001B72C3">
        <w:rPr>
          <w:rFonts w:ascii="Arial" w:hAnsi="Arial" w:cs="Arial"/>
          <w:color w:val="000000"/>
          <w:sz w:val="20"/>
        </w:rPr>
        <w:t>земельного</w:t>
      </w:r>
      <w:r w:rsidR="00B978B5" w:rsidRPr="001B72C3">
        <w:rPr>
          <w:rFonts w:ascii="Arial" w:hAnsi="Arial" w:cs="Arial"/>
          <w:color w:val="000000"/>
          <w:sz w:val="20"/>
        </w:rPr>
        <w:t xml:space="preserve"> </w:t>
      </w:r>
      <w:r w:rsidRPr="001B72C3">
        <w:rPr>
          <w:rFonts w:ascii="Arial" w:hAnsi="Arial" w:cs="Arial"/>
          <w:color w:val="000000"/>
          <w:sz w:val="20"/>
        </w:rPr>
        <w:t>участка;</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целевого</w:t>
      </w:r>
      <w:r w:rsidR="00B978B5" w:rsidRPr="001B72C3">
        <w:rPr>
          <w:rFonts w:ascii="Arial" w:hAnsi="Arial" w:cs="Arial"/>
          <w:color w:val="000000"/>
          <w:sz w:val="20"/>
        </w:rPr>
        <w:t xml:space="preserve"> </w:t>
      </w:r>
      <w:r w:rsidRPr="001B72C3">
        <w:rPr>
          <w:rFonts w:ascii="Arial" w:hAnsi="Arial" w:cs="Arial"/>
          <w:color w:val="000000"/>
          <w:sz w:val="20"/>
        </w:rPr>
        <w:t>использования</w:t>
      </w:r>
      <w:r w:rsidR="00B978B5" w:rsidRPr="001B72C3">
        <w:rPr>
          <w:rFonts w:ascii="Arial" w:hAnsi="Arial" w:cs="Arial"/>
          <w:color w:val="000000"/>
          <w:sz w:val="20"/>
        </w:rPr>
        <w:t xml:space="preserve"> </w:t>
      </w:r>
      <w:r w:rsidRPr="001B72C3">
        <w:rPr>
          <w:rFonts w:ascii="Arial" w:hAnsi="Arial" w:cs="Arial"/>
          <w:color w:val="000000"/>
          <w:sz w:val="20"/>
        </w:rPr>
        <w:t>земельного</w:t>
      </w:r>
      <w:r w:rsidR="00B978B5" w:rsidRPr="001B72C3">
        <w:rPr>
          <w:rFonts w:ascii="Arial" w:hAnsi="Arial" w:cs="Arial"/>
          <w:color w:val="000000"/>
          <w:sz w:val="20"/>
        </w:rPr>
        <w:t xml:space="preserve"> </w:t>
      </w:r>
      <w:r w:rsidRPr="001B72C3">
        <w:rPr>
          <w:rFonts w:ascii="Arial" w:hAnsi="Arial" w:cs="Arial"/>
          <w:color w:val="000000"/>
          <w:sz w:val="20"/>
        </w:rPr>
        <w:t>участка;</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основания</w:t>
      </w:r>
      <w:r w:rsidR="00B978B5" w:rsidRPr="001B72C3">
        <w:rPr>
          <w:rFonts w:ascii="Arial" w:hAnsi="Arial" w:cs="Arial"/>
          <w:color w:val="000000"/>
          <w:sz w:val="20"/>
        </w:rPr>
        <w:t xml:space="preserve"> </w:t>
      </w:r>
      <w:r w:rsidRPr="001B72C3">
        <w:rPr>
          <w:rFonts w:ascii="Arial" w:hAnsi="Arial" w:cs="Arial"/>
          <w:color w:val="000000"/>
          <w:sz w:val="20"/>
        </w:rPr>
        <w:t>изменения</w:t>
      </w:r>
      <w:r w:rsidR="00B978B5" w:rsidRPr="001B72C3">
        <w:rPr>
          <w:rFonts w:ascii="Arial" w:hAnsi="Arial" w:cs="Arial"/>
          <w:color w:val="000000"/>
          <w:sz w:val="20"/>
        </w:rPr>
        <w:t xml:space="preserve"> </w:t>
      </w:r>
      <w:r w:rsidRPr="001B72C3">
        <w:rPr>
          <w:rFonts w:ascii="Arial" w:hAnsi="Arial" w:cs="Arial"/>
          <w:color w:val="000000"/>
          <w:sz w:val="20"/>
        </w:rPr>
        <w:t>целевого</w:t>
      </w:r>
      <w:r w:rsidR="00B978B5" w:rsidRPr="001B72C3">
        <w:rPr>
          <w:rFonts w:ascii="Arial" w:hAnsi="Arial" w:cs="Arial"/>
          <w:color w:val="000000"/>
          <w:sz w:val="20"/>
        </w:rPr>
        <w:t xml:space="preserve"> </w:t>
      </w:r>
      <w:r w:rsidRPr="001B72C3">
        <w:rPr>
          <w:rFonts w:ascii="Arial" w:hAnsi="Arial" w:cs="Arial"/>
          <w:color w:val="000000"/>
          <w:sz w:val="20"/>
        </w:rPr>
        <w:t>использования</w:t>
      </w:r>
      <w:r w:rsidR="00B978B5" w:rsidRPr="001B72C3">
        <w:rPr>
          <w:rFonts w:ascii="Arial" w:hAnsi="Arial" w:cs="Arial"/>
          <w:color w:val="000000"/>
          <w:sz w:val="20"/>
        </w:rPr>
        <w:t xml:space="preserve"> </w:t>
      </w:r>
      <w:r w:rsidRPr="001B72C3">
        <w:rPr>
          <w:rFonts w:ascii="Arial" w:hAnsi="Arial" w:cs="Arial"/>
          <w:color w:val="000000"/>
          <w:sz w:val="20"/>
        </w:rPr>
        <w:t>земельного</w:t>
      </w:r>
      <w:r w:rsidR="00B978B5" w:rsidRPr="001B72C3">
        <w:rPr>
          <w:rFonts w:ascii="Arial" w:hAnsi="Arial" w:cs="Arial"/>
          <w:color w:val="000000"/>
          <w:sz w:val="20"/>
        </w:rPr>
        <w:t xml:space="preserve"> </w:t>
      </w:r>
      <w:r w:rsidRPr="001B72C3">
        <w:rPr>
          <w:rFonts w:ascii="Arial" w:hAnsi="Arial" w:cs="Arial"/>
          <w:color w:val="000000"/>
          <w:sz w:val="20"/>
        </w:rPr>
        <w:t>участка;</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изменения</w:t>
      </w:r>
      <w:r w:rsidR="00B978B5" w:rsidRPr="001B72C3">
        <w:rPr>
          <w:rFonts w:ascii="Arial" w:hAnsi="Arial" w:cs="Arial"/>
          <w:color w:val="000000"/>
          <w:sz w:val="20"/>
        </w:rPr>
        <w:t xml:space="preserve"> </w:t>
      </w:r>
      <w:r w:rsidRPr="001B72C3">
        <w:rPr>
          <w:rFonts w:ascii="Arial" w:hAnsi="Arial" w:cs="Arial"/>
          <w:color w:val="000000"/>
          <w:sz w:val="20"/>
        </w:rPr>
        <w:t>целевого</w:t>
      </w:r>
      <w:r w:rsidR="00B978B5" w:rsidRPr="001B72C3">
        <w:rPr>
          <w:rFonts w:ascii="Arial" w:hAnsi="Arial" w:cs="Arial"/>
          <w:color w:val="000000"/>
          <w:sz w:val="20"/>
        </w:rPr>
        <w:t xml:space="preserve"> </w:t>
      </w:r>
      <w:r w:rsidRPr="001B72C3">
        <w:rPr>
          <w:rFonts w:ascii="Arial" w:hAnsi="Arial" w:cs="Arial"/>
          <w:color w:val="000000"/>
          <w:sz w:val="20"/>
        </w:rPr>
        <w:t>использования</w:t>
      </w:r>
      <w:r w:rsidR="00B978B5" w:rsidRPr="001B72C3">
        <w:rPr>
          <w:rFonts w:ascii="Arial" w:hAnsi="Arial" w:cs="Arial"/>
          <w:color w:val="000000"/>
          <w:sz w:val="20"/>
        </w:rPr>
        <w:t xml:space="preserve"> </w:t>
      </w:r>
      <w:r w:rsidRPr="001B72C3">
        <w:rPr>
          <w:rFonts w:ascii="Arial" w:hAnsi="Arial" w:cs="Arial"/>
          <w:color w:val="000000"/>
          <w:sz w:val="20"/>
        </w:rPr>
        <w:t>земельного</w:t>
      </w:r>
      <w:r w:rsidR="00B978B5" w:rsidRPr="001B72C3">
        <w:rPr>
          <w:rFonts w:ascii="Arial" w:hAnsi="Arial" w:cs="Arial"/>
          <w:color w:val="000000"/>
          <w:sz w:val="20"/>
        </w:rPr>
        <w:t xml:space="preserve"> </w:t>
      </w:r>
      <w:r w:rsidRPr="001B72C3">
        <w:rPr>
          <w:rFonts w:ascii="Arial" w:hAnsi="Arial" w:cs="Arial"/>
          <w:color w:val="000000"/>
          <w:sz w:val="20"/>
        </w:rPr>
        <w:t>участка;</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данных</w:t>
      </w:r>
      <w:r w:rsidR="00B978B5" w:rsidRPr="001B72C3">
        <w:rPr>
          <w:rFonts w:ascii="Arial" w:hAnsi="Arial" w:cs="Arial"/>
          <w:color w:val="000000"/>
          <w:sz w:val="20"/>
        </w:rPr>
        <w:t xml:space="preserve"> </w:t>
      </w:r>
      <w:r w:rsidRPr="001B72C3">
        <w:rPr>
          <w:rFonts w:ascii="Arial" w:hAnsi="Arial" w:cs="Arial"/>
          <w:color w:val="000000"/>
          <w:sz w:val="20"/>
        </w:rPr>
        <w:t>о</w:t>
      </w:r>
      <w:r w:rsidR="00B978B5" w:rsidRPr="001B72C3">
        <w:rPr>
          <w:rFonts w:ascii="Arial" w:hAnsi="Arial" w:cs="Arial"/>
          <w:color w:val="000000"/>
          <w:sz w:val="20"/>
        </w:rPr>
        <w:t xml:space="preserve"> </w:t>
      </w:r>
      <w:r w:rsidRPr="001B72C3">
        <w:rPr>
          <w:rFonts w:ascii="Arial" w:hAnsi="Arial" w:cs="Arial"/>
          <w:color w:val="000000"/>
          <w:sz w:val="20"/>
        </w:rPr>
        <w:t>включении</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Единый</w:t>
      </w:r>
      <w:r w:rsidR="00B978B5" w:rsidRPr="001B72C3">
        <w:rPr>
          <w:rFonts w:ascii="Arial" w:hAnsi="Arial" w:cs="Arial"/>
          <w:color w:val="000000"/>
          <w:sz w:val="20"/>
        </w:rPr>
        <w:t xml:space="preserve"> </w:t>
      </w:r>
      <w:r w:rsidRPr="001B72C3">
        <w:rPr>
          <w:rFonts w:ascii="Arial" w:hAnsi="Arial" w:cs="Arial"/>
          <w:color w:val="000000"/>
          <w:sz w:val="20"/>
        </w:rPr>
        <w:t>государственный</w:t>
      </w:r>
      <w:r w:rsidR="00B978B5" w:rsidRPr="001B72C3">
        <w:rPr>
          <w:rFonts w:ascii="Arial" w:hAnsi="Arial" w:cs="Arial"/>
          <w:color w:val="000000"/>
          <w:sz w:val="20"/>
        </w:rPr>
        <w:t xml:space="preserve"> </w:t>
      </w:r>
      <w:r w:rsidRPr="001B72C3">
        <w:rPr>
          <w:rFonts w:ascii="Arial" w:hAnsi="Arial" w:cs="Arial"/>
          <w:color w:val="000000"/>
          <w:sz w:val="20"/>
        </w:rPr>
        <w:t>реестр</w:t>
      </w:r>
      <w:r w:rsidR="00B978B5" w:rsidRPr="001B72C3">
        <w:rPr>
          <w:rFonts w:ascii="Arial" w:hAnsi="Arial" w:cs="Arial"/>
          <w:color w:val="000000"/>
          <w:sz w:val="20"/>
        </w:rPr>
        <w:t xml:space="preserve"> </w:t>
      </w:r>
      <w:r w:rsidRPr="001B72C3">
        <w:rPr>
          <w:rFonts w:ascii="Arial" w:hAnsi="Arial" w:cs="Arial"/>
          <w:color w:val="000000"/>
          <w:sz w:val="20"/>
        </w:rPr>
        <w:t>предприятий;</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номера</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даты</w:t>
      </w:r>
      <w:r w:rsidR="00B978B5" w:rsidRPr="001B72C3">
        <w:rPr>
          <w:rFonts w:ascii="Arial" w:hAnsi="Arial" w:cs="Arial"/>
          <w:color w:val="000000"/>
          <w:sz w:val="20"/>
        </w:rPr>
        <w:t xml:space="preserve"> </w:t>
      </w:r>
      <w:r w:rsidRPr="001B72C3">
        <w:rPr>
          <w:rFonts w:ascii="Arial" w:hAnsi="Arial" w:cs="Arial"/>
          <w:color w:val="000000"/>
          <w:sz w:val="20"/>
        </w:rPr>
        <w:t>исходящего</w:t>
      </w:r>
      <w:r w:rsidR="00B978B5" w:rsidRPr="001B72C3">
        <w:rPr>
          <w:rFonts w:ascii="Arial" w:hAnsi="Arial" w:cs="Arial"/>
          <w:color w:val="000000"/>
          <w:sz w:val="20"/>
        </w:rPr>
        <w:t xml:space="preserve"> </w:t>
      </w:r>
      <w:r w:rsidRPr="001B72C3">
        <w:rPr>
          <w:rFonts w:ascii="Arial" w:hAnsi="Arial" w:cs="Arial"/>
          <w:color w:val="000000"/>
          <w:sz w:val="20"/>
        </w:rPr>
        <w:t>документа.</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Документы,</w:t>
      </w:r>
      <w:r w:rsidR="00B978B5" w:rsidRPr="001B72C3">
        <w:rPr>
          <w:rFonts w:ascii="Arial" w:hAnsi="Arial" w:cs="Arial"/>
          <w:color w:val="000000"/>
          <w:sz w:val="20"/>
        </w:rPr>
        <w:t xml:space="preserve"> </w:t>
      </w:r>
      <w:r w:rsidRPr="001B72C3">
        <w:rPr>
          <w:rFonts w:ascii="Arial" w:hAnsi="Arial" w:cs="Arial"/>
          <w:color w:val="000000"/>
          <w:sz w:val="20"/>
        </w:rPr>
        <w:t>получаемые</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рамках</w:t>
      </w:r>
      <w:r w:rsidR="00B978B5" w:rsidRPr="001B72C3">
        <w:rPr>
          <w:rFonts w:ascii="Arial" w:hAnsi="Arial" w:cs="Arial"/>
          <w:color w:val="000000"/>
          <w:sz w:val="20"/>
        </w:rPr>
        <w:t xml:space="preserve"> </w:t>
      </w:r>
      <w:r w:rsidRPr="001B72C3">
        <w:rPr>
          <w:rFonts w:ascii="Arial" w:hAnsi="Arial" w:cs="Arial"/>
          <w:color w:val="000000"/>
          <w:sz w:val="20"/>
        </w:rPr>
        <w:t>межуровневого</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межведомственного</w:t>
      </w:r>
      <w:r w:rsidR="00B978B5" w:rsidRPr="001B72C3">
        <w:rPr>
          <w:rFonts w:ascii="Arial" w:hAnsi="Arial" w:cs="Arial"/>
          <w:color w:val="000000"/>
          <w:sz w:val="20"/>
        </w:rPr>
        <w:t xml:space="preserve"> </w:t>
      </w:r>
      <w:r w:rsidRPr="001B72C3">
        <w:rPr>
          <w:rFonts w:ascii="Arial" w:hAnsi="Arial" w:cs="Arial"/>
          <w:color w:val="000000"/>
          <w:sz w:val="20"/>
        </w:rPr>
        <w:t>взаимодействия:</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кадастровый</w:t>
      </w:r>
      <w:r w:rsidR="00B978B5" w:rsidRPr="001B72C3">
        <w:rPr>
          <w:rFonts w:ascii="Arial" w:hAnsi="Arial" w:cs="Arial"/>
          <w:color w:val="000000"/>
          <w:sz w:val="20"/>
        </w:rPr>
        <w:t xml:space="preserve"> </w:t>
      </w:r>
      <w:r w:rsidRPr="001B72C3">
        <w:rPr>
          <w:rFonts w:ascii="Arial" w:hAnsi="Arial" w:cs="Arial"/>
          <w:color w:val="000000"/>
          <w:sz w:val="20"/>
        </w:rPr>
        <w:t>паспорт</w:t>
      </w:r>
      <w:r w:rsidR="00B978B5" w:rsidRPr="001B72C3">
        <w:rPr>
          <w:rFonts w:ascii="Arial" w:hAnsi="Arial" w:cs="Arial"/>
          <w:color w:val="000000"/>
          <w:sz w:val="20"/>
        </w:rPr>
        <w:t xml:space="preserve"> </w:t>
      </w:r>
      <w:r w:rsidRPr="001B72C3">
        <w:rPr>
          <w:rFonts w:ascii="Arial" w:hAnsi="Arial" w:cs="Arial"/>
          <w:color w:val="000000"/>
          <w:sz w:val="20"/>
        </w:rPr>
        <w:t>земельного</w:t>
      </w:r>
      <w:r w:rsidR="00B978B5" w:rsidRPr="001B72C3">
        <w:rPr>
          <w:rFonts w:ascii="Arial" w:hAnsi="Arial" w:cs="Arial"/>
          <w:color w:val="000000"/>
          <w:sz w:val="20"/>
        </w:rPr>
        <w:t xml:space="preserve"> </w:t>
      </w:r>
      <w:r w:rsidRPr="001B72C3">
        <w:rPr>
          <w:rFonts w:ascii="Arial" w:hAnsi="Arial" w:cs="Arial"/>
          <w:color w:val="000000"/>
          <w:sz w:val="20"/>
        </w:rPr>
        <w:t>участка;</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копия</w:t>
      </w:r>
      <w:r w:rsidR="00B978B5" w:rsidRPr="001B72C3">
        <w:rPr>
          <w:rFonts w:ascii="Arial" w:hAnsi="Arial" w:cs="Arial"/>
          <w:color w:val="000000"/>
          <w:sz w:val="20"/>
        </w:rPr>
        <w:t xml:space="preserve"> </w:t>
      </w:r>
      <w:r w:rsidRPr="001B72C3">
        <w:rPr>
          <w:rFonts w:ascii="Arial" w:hAnsi="Arial" w:cs="Arial"/>
          <w:color w:val="000000"/>
          <w:sz w:val="20"/>
        </w:rPr>
        <w:t>выписки</w:t>
      </w:r>
      <w:r w:rsidR="00B978B5" w:rsidRPr="001B72C3">
        <w:rPr>
          <w:rFonts w:ascii="Arial" w:hAnsi="Arial" w:cs="Arial"/>
          <w:color w:val="000000"/>
          <w:sz w:val="20"/>
        </w:rPr>
        <w:t xml:space="preserve"> </w:t>
      </w:r>
      <w:r w:rsidRPr="001B72C3">
        <w:rPr>
          <w:rFonts w:ascii="Arial" w:hAnsi="Arial" w:cs="Arial"/>
          <w:color w:val="000000"/>
          <w:sz w:val="20"/>
        </w:rPr>
        <w:t>из</w:t>
      </w:r>
      <w:r w:rsidR="00B978B5" w:rsidRPr="001B72C3">
        <w:rPr>
          <w:rFonts w:ascii="Arial" w:hAnsi="Arial" w:cs="Arial"/>
          <w:color w:val="000000"/>
          <w:sz w:val="20"/>
        </w:rPr>
        <w:t xml:space="preserve"> </w:t>
      </w:r>
      <w:r w:rsidRPr="001B72C3">
        <w:rPr>
          <w:rFonts w:ascii="Arial" w:hAnsi="Arial" w:cs="Arial"/>
          <w:color w:val="000000"/>
          <w:sz w:val="20"/>
        </w:rPr>
        <w:t>единого</w:t>
      </w:r>
      <w:r w:rsidR="00B978B5" w:rsidRPr="001B72C3">
        <w:rPr>
          <w:rFonts w:ascii="Arial" w:hAnsi="Arial" w:cs="Arial"/>
          <w:color w:val="000000"/>
          <w:sz w:val="20"/>
        </w:rPr>
        <w:t xml:space="preserve"> </w:t>
      </w:r>
      <w:r w:rsidRPr="001B72C3">
        <w:rPr>
          <w:rFonts w:ascii="Arial" w:hAnsi="Arial" w:cs="Arial"/>
          <w:color w:val="000000"/>
          <w:sz w:val="20"/>
        </w:rPr>
        <w:t>государственного</w:t>
      </w:r>
      <w:r w:rsidR="00B978B5" w:rsidRPr="001B72C3">
        <w:rPr>
          <w:rFonts w:ascii="Arial" w:hAnsi="Arial" w:cs="Arial"/>
          <w:color w:val="000000"/>
          <w:sz w:val="20"/>
        </w:rPr>
        <w:t xml:space="preserve"> </w:t>
      </w:r>
      <w:r w:rsidRPr="001B72C3">
        <w:rPr>
          <w:rFonts w:ascii="Arial" w:hAnsi="Arial" w:cs="Arial"/>
          <w:color w:val="000000"/>
          <w:sz w:val="20"/>
        </w:rPr>
        <w:t>реестра</w:t>
      </w:r>
      <w:r w:rsidR="00B978B5" w:rsidRPr="001B72C3">
        <w:rPr>
          <w:rFonts w:ascii="Arial" w:hAnsi="Arial" w:cs="Arial"/>
          <w:color w:val="000000"/>
          <w:sz w:val="20"/>
        </w:rPr>
        <w:t xml:space="preserve"> </w:t>
      </w:r>
      <w:r w:rsidRPr="001B72C3">
        <w:rPr>
          <w:rFonts w:ascii="Arial" w:hAnsi="Arial" w:cs="Arial"/>
          <w:color w:val="000000"/>
          <w:sz w:val="20"/>
        </w:rPr>
        <w:t>индивидуальных</w:t>
      </w:r>
      <w:r w:rsidR="00B978B5" w:rsidRPr="001B72C3">
        <w:rPr>
          <w:rFonts w:ascii="Arial" w:hAnsi="Arial" w:cs="Arial"/>
          <w:color w:val="000000"/>
          <w:sz w:val="20"/>
        </w:rPr>
        <w:t xml:space="preserve"> </w:t>
      </w:r>
      <w:r w:rsidRPr="001B72C3">
        <w:rPr>
          <w:rFonts w:ascii="Arial" w:hAnsi="Arial" w:cs="Arial"/>
          <w:color w:val="000000"/>
          <w:sz w:val="20"/>
        </w:rPr>
        <w:t>предпринимателей;</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копия</w:t>
      </w:r>
      <w:r w:rsidR="00B978B5" w:rsidRPr="001B72C3">
        <w:rPr>
          <w:rFonts w:ascii="Arial" w:hAnsi="Arial" w:cs="Arial"/>
          <w:color w:val="000000"/>
          <w:sz w:val="20"/>
        </w:rPr>
        <w:t xml:space="preserve"> </w:t>
      </w:r>
      <w:r w:rsidRPr="001B72C3">
        <w:rPr>
          <w:rFonts w:ascii="Arial" w:hAnsi="Arial" w:cs="Arial"/>
          <w:color w:val="000000"/>
          <w:sz w:val="20"/>
        </w:rPr>
        <w:t>выписки</w:t>
      </w:r>
      <w:r w:rsidR="00B978B5" w:rsidRPr="001B72C3">
        <w:rPr>
          <w:rFonts w:ascii="Arial" w:hAnsi="Arial" w:cs="Arial"/>
          <w:color w:val="000000"/>
          <w:sz w:val="20"/>
        </w:rPr>
        <w:t xml:space="preserve"> </w:t>
      </w:r>
      <w:r w:rsidRPr="001B72C3">
        <w:rPr>
          <w:rFonts w:ascii="Arial" w:hAnsi="Arial" w:cs="Arial"/>
          <w:color w:val="000000"/>
          <w:sz w:val="20"/>
        </w:rPr>
        <w:t>из</w:t>
      </w:r>
      <w:r w:rsidR="00B978B5" w:rsidRPr="001B72C3">
        <w:rPr>
          <w:rFonts w:ascii="Arial" w:hAnsi="Arial" w:cs="Arial"/>
          <w:color w:val="000000"/>
          <w:sz w:val="20"/>
        </w:rPr>
        <w:t xml:space="preserve"> </w:t>
      </w:r>
      <w:r w:rsidRPr="001B72C3">
        <w:rPr>
          <w:rFonts w:ascii="Arial" w:hAnsi="Arial" w:cs="Arial"/>
          <w:color w:val="000000"/>
          <w:sz w:val="20"/>
        </w:rPr>
        <w:t>единого</w:t>
      </w:r>
      <w:r w:rsidR="00B978B5" w:rsidRPr="001B72C3">
        <w:rPr>
          <w:rFonts w:ascii="Arial" w:hAnsi="Arial" w:cs="Arial"/>
          <w:color w:val="000000"/>
          <w:sz w:val="20"/>
        </w:rPr>
        <w:t xml:space="preserve"> </w:t>
      </w:r>
      <w:r w:rsidRPr="001B72C3">
        <w:rPr>
          <w:rFonts w:ascii="Arial" w:hAnsi="Arial" w:cs="Arial"/>
          <w:color w:val="000000"/>
          <w:sz w:val="20"/>
        </w:rPr>
        <w:t>государственного</w:t>
      </w:r>
      <w:r w:rsidR="00B978B5" w:rsidRPr="001B72C3">
        <w:rPr>
          <w:rFonts w:ascii="Arial" w:hAnsi="Arial" w:cs="Arial"/>
          <w:color w:val="000000"/>
          <w:sz w:val="20"/>
        </w:rPr>
        <w:t xml:space="preserve"> </w:t>
      </w:r>
      <w:r w:rsidRPr="001B72C3">
        <w:rPr>
          <w:rFonts w:ascii="Arial" w:hAnsi="Arial" w:cs="Arial"/>
          <w:color w:val="000000"/>
          <w:sz w:val="20"/>
        </w:rPr>
        <w:t>реестра</w:t>
      </w:r>
      <w:r w:rsidR="00B978B5" w:rsidRPr="001B72C3">
        <w:rPr>
          <w:rFonts w:ascii="Arial" w:hAnsi="Arial" w:cs="Arial"/>
          <w:color w:val="000000"/>
          <w:sz w:val="20"/>
        </w:rPr>
        <w:t xml:space="preserve"> </w:t>
      </w:r>
      <w:r w:rsidRPr="001B72C3">
        <w:rPr>
          <w:rFonts w:ascii="Arial" w:hAnsi="Arial" w:cs="Arial"/>
          <w:color w:val="000000"/>
          <w:sz w:val="20"/>
        </w:rPr>
        <w:t>юридических</w:t>
      </w:r>
      <w:r w:rsidR="00B978B5" w:rsidRPr="001B72C3">
        <w:rPr>
          <w:rFonts w:ascii="Arial" w:hAnsi="Arial" w:cs="Arial"/>
          <w:color w:val="000000"/>
          <w:sz w:val="20"/>
        </w:rPr>
        <w:t xml:space="preserve"> </w:t>
      </w:r>
      <w:r w:rsidRPr="001B72C3">
        <w:rPr>
          <w:rFonts w:ascii="Arial" w:hAnsi="Arial" w:cs="Arial"/>
          <w:color w:val="000000"/>
          <w:sz w:val="20"/>
        </w:rPr>
        <w:t>лиц;</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сведения</w:t>
      </w:r>
      <w:r w:rsidR="00B978B5" w:rsidRPr="001B72C3">
        <w:rPr>
          <w:rFonts w:ascii="Arial" w:hAnsi="Arial" w:cs="Arial"/>
          <w:color w:val="000000"/>
          <w:sz w:val="20"/>
        </w:rPr>
        <w:t xml:space="preserve"> </w:t>
      </w:r>
      <w:r w:rsidRPr="001B72C3">
        <w:rPr>
          <w:rFonts w:ascii="Arial" w:hAnsi="Arial" w:cs="Arial"/>
          <w:color w:val="000000"/>
          <w:sz w:val="20"/>
        </w:rPr>
        <w:t>из</w:t>
      </w:r>
      <w:r w:rsidR="00B978B5" w:rsidRPr="001B72C3">
        <w:rPr>
          <w:rFonts w:ascii="Arial" w:hAnsi="Arial" w:cs="Arial"/>
          <w:color w:val="000000"/>
          <w:sz w:val="20"/>
        </w:rPr>
        <w:t xml:space="preserve"> </w:t>
      </w:r>
      <w:r w:rsidRPr="001B72C3">
        <w:rPr>
          <w:rFonts w:ascii="Arial" w:hAnsi="Arial" w:cs="Arial"/>
          <w:color w:val="000000"/>
          <w:sz w:val="20"/>
        </w:rPr>
        <w:t>Единого</w:t>
      </w:r>
      <w:r w:rsidR="00B978B5" w:rsidRPr="001B72C3">
        <w:rPr>
          <w:rFonts w:ascii="Arial" w:hAnsi="Arial" w:cs="Arial"/>
          <w:color w:val="000000"/>
          <w:sz w:val="20"/>
        </w:rPr>
        <w:t xml:space="preserve"> </w:t>
      </w:r>
      <w:r w:rsidRPr="001B72C3">
        <w:rPr>
          <w:rFonts w:ascii="Arial" w:hAnsi="Arial" w:cs="Arial"/>
          <w:color w:val="000000"/>
          <w:sz w:val="20"/>
        </w:rPr>
        <w:t>государственного</w:t>
      </w:r>
      <w:r w:rsidR="00B978B5" w:rsidRPr="001B72C3">
        <w:rPr>
          <w:rFonts w:ascii="Arial" w:hAnsi="Arial" w:cs="Arial"/>
          <w:color w:val="000000"/>
          <w:sz w:val="20"/>
        </w:rPr>
        <w:t xml:space="preserve"> </w:t>
      </w:r>
      <w:r w:rsidRPr="001B72C3">
        <w:rPr>
          <w:rFonts w:ascii="Arial" w:hAnsi="Arial" w:cs="Arial"/>
          <w:color w:val="000000"/>
          <w:sz w:val="20"/>
        </w:rPr>
        <w:t>реестра</w:t>
      </w:r>
      <w:r w:rsidR="00B978B5" w:rsidRPr="001B72C3">
        <w:rPr>
          <w:rFonts w:ascii="Arial" w:hAnsi="Arial" w:cs="Arial"/>
          <w:color w:val="000000"/>
          <w:sz w:val="20"/>
        </w:rPr>
        <w:t xml:space="preserve"> </w:t>
      </w:r>
      <w:r w:rsidRPr="001B72C3">
        <w:rPr>
          <w:rFonts w:ascii="Arial" w:hAnsi="Arial" w:cs="Arial"/>
          <w:color w:val="000000"/>
          <w:sz w:val="20"/>
        </w:rPr>
        <w:t>прав</w:t>
      </w:r>
      <w:r w:rsidR="00B978B5" w:rsidRPr="001B72C3">
        <w:rPr>
          <w:rFonts w:ascii="Arial" w:hAnsi="Arial" w:cs="Arial"/>
          <w:color w:val="000000"/>
          <w:sz w:val="20"/>
        </w:rPr>
        <w:t xml:space="preserve"> </w:t>
      </w:r>
      <w:r w:rsidRPr="001B72C3">
        <w:rPr>
          <w:rFonts w:ascii="Arial" w:hAnsi="Arial" w:cs="Arial"/>
          <w:color w:val="000000"/>
          <w:sz w:val="20"/>
        </w:rPr>
        <w:t>на</w:t>
      </w:r>
      <w:r w:rsidR="00B978B5" w:rsidRPr="001B72C3">
        <w:rPr>
          <w:rFonts w:ascii="Arial" w:hAnsi="Arial" w:cs="Arial"/>
          <w:color w:val="000000"/>
          <w:sz w:val="20"/>
        </w:rPr>
        <w:t xml:space="preserve"> </w:t>
      </w:r>
      <w:r w:rsidRPr="001B72C3">
        <w:rPr>
          <w:rFonts w:ascii="Arial" w:hAnsi="Arial" w:cs="Arial"/>
          <w:color w:val="000000"/>
          <w:sz w:val="20"/>
        </w:rPr>
        <w:t>недвижимое</w:t>
      </w:r>
      <w:r w:rsidR="00B978B5" w:rsidRPr="001B72C3">
        <w:rPr>
          <w:rFonts w:ascii="Arial" w:hAnsi="Arial" w:cs="Arial"/>
          <w:color w:val="000000"/>
          <w:sz w:val="20"/>
        </w:rPr>
        <w:t xml:space="preserve"> </w:t>
      </w:r>
      <w:r w:rsidRPr="001B72C3">
        <w:rPr>
          <w:rFonts w:ascii="Arial" w:hAnsi="Arial" w:cs="Arial"/>
          <w:color w:val="000000"/>
          <w:sz w:val="20"/>
        </w:rPr>
        <w:t>имущество</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сделок</w:t>
      </w:r>
      <w:r w:rsidR="00B978B5" w:rsidRPr="001B72C3">
        <w:rPr>
          <w:rFonts w:ascii="Arial" w:hAnsi="Arial" w:cs="Arial"/>
          <w:color w:val="000000"/>
          <w:sz w:val="20"/>
        </w:rPr>
        <w:t xml:space="preserve"> </w:t>
      </w:r>
      <w:r w:rsidRPr="001B72C3">
        <w:rPr>
          <w:rFonts w:ascii="Arial" w:hAnsi="Arial" w:cs="Arial"/>
          <w:color w:val="000000"/>
          <w:sz w:val="20"/>
        </w:rPr>
        <w:t>с</w:t>
      </w:r>
      <w:r w:rsidR="00B978B5" w:rsidRPr="001B72C3">
        <w:rPr>
          <w:rFonts w:ascii="Arial" w:hAnsi="Arial" w:cs="Arial"/>
          <w:color w:val="000000"/>
          <w:sz w:val="20"/>
        </w:rPr>
        <w:t xml:space="preserve"> </w:t>
      </w:r>
      <w:r w:rsidRPr="001B72C3">
        <w:rPr>
          <w:rFonts w:ascii="Arial" w:hAnsi="Arial" w:cs="Arial"/>
          <w:color w:val="000000"/>
          <w:sz w:val="20"/>
        </w:rPr>
        <w:t>ним</w:t>
      </w:r>
      <w:r w:rsidR="00B978B5" w:rsidRPr="001B72C3">
        <w:rPr>
          <w:rFonts w:ascii="Arial" w:hAnsi="Arial" w:cs="Arial"/>
          <w:color w:val="000000"/>
          <w:sz w:val="20"/>
        </w:rPr>
        <w:t xml:space="preserve"> </w:t>
      </w:r>
      <w:r w:rsidRPr="001B72C3">
        <w:rPr>
          <w:rFonts w:ascii="Arial" w:hAnsi="Arial" w:cs="Arial"/>
          <w:color w:val="000000"/>
          <w:sz w:val="20"/>
        </w:rPr>
        <w:t>(далее</w:t>
      </w:r>
      <w:r w:rsidR="00B978B5" w:rsidRPr="001B72C3">
        <w:rPr>
          <w:rFonts w:ascii="Arial" w:hAnsi="Arial" w:cs="Arial"/>
          <w:color w:val="000000"/>
          <w:sz w:val="20"/>
        </w:rPr>
        <w:t xml:space="preserve"> </w:t>
      </w: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ЕГРП)</w:t>
      </w:r>
      <w:r w:rsidR="00B978B5" w:rsidRPr="001B72C3">
        <w:rPr>
          <w:rFonts w:ascii="Arial" w:hAnsi="Arial" w:cs="Arial"/>
          <w:color w:val="000000"/>
          <w:sz w:val="20"/>
        </w:rPr>
        <w:t xml:space="preserve"> </w:t>
      </w:r>
      <w:r w:rsidRPr="001B72C3">
        <w:rPr>
          <w:rFonts w:ascii="Arial" w:hAnsi="Arial" w:cs="Arial"/>
          <w:color w:val="000000"/>
          <w:sz w:val="20"/>
        </w:rPr>
        <w:t>о</w:t>
      </w:r>
      <w:r w:rsidR="00B978B5" w:rsidRPr="001B72C3">
        <w:rPr>
          <w:rFonts w:ascii="Arial" w:hAnsi="Arial" w:cs="Arial"/>
          <w:color w:val="000000"/>
          <w:sz w:val="20"/>
        </w:rPr>
        <w:t xml:space="preserve"> </w:t>
      </w:r>
      <w:r w:rsidRPr="001B72C3">
        <w:rPr>
          <w:rFonts w:ascii="Arial" w:hAnsi="Arial" w:cs="Arial"/>
          <w:color w:val="000000"/>
          <w:sz w:val="20"/>
        </w:rPr>
        <w:t>правах</w:t>
      </w:r>
      <w:r w:rsidR="00B978B5" w:rsidRPr="001B72C3">
        <w:rPr>
          <w:rFonts w:ascii="Arial" w:hAnsi="Arial" w:cs="Arial"/>
          <w:color w:val="000000"/>
          <w:sz w:val="20"/>
        </w:rPr>
        <w:t xml:space="preserve"> </w:t>
      </w:r>
      <w:r w:rsidRPr="001B72C3">
        <w:rPr>
          <w:rFonts w:ascii="Arial" w:hAnsi="Arial" w:cs="Arial"/>
          <w:color w:val="000000"/>
          <w:sz w:val="20"/>
        </w:rPr>
        <w:t>отдельного</w:t>
      </w:r>
      <w:r w:rsidR="00B978B5" w:rsidRPr="001B72C3">
        <w:rPr>
          <w:rFonts w:ascii="Arial" w:hAnsi="Arial" w:cs="Arial"/>
          <w:color w:val="000000"/>
          <w:sz w:val="20"/>
        </w:rPr>
        <w:t xml:space="preserve"> </w:t>
      </w:r>
      <w:r w:rsidRPr="001B72C3">
        <w:rPr>
          <w:rFonts w:ascii="Arial" w:hAnsi="Arial" w:cs="Arial"/>
          <w:color w:val="000000"/>
          <w:sz w:val="20"/>
        </w:rPr>
        <w:t>лица;</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свидетельство</w:t>
      </w:r>
      <w:r w:rsidR="00B978B5" w:rsidRPr="001B72C3">
        <w:rPr>
          <w:rFonts w:ascii="Arial" w:hAnsi="Arial" w:cs="Arial"/>
          <w:color w:val="000000"/>
          <w:sz w:val="20"/>
        </w:rPr>
        <w:t xml:space="preserve"> </w:t>
      </w:r>
      <w:r w:rsidRPr="001B72C3">
        <w:rPr>
          <w:rFonts w:ascii="Arial" w:hAnsi="Arial" w:cs="Arial"/>
          <w:color w:val="000000"/>
          <w:sz w:val="20"/>
        </w:rPr>
        <w:t>о</w:t>
      </w:r>
      <w:r w:rsidR="00B978B5" w:rsidRPr="001B72C3">
        <w:rPr>
          <w:rFonts w:ascii="Arial" w:hAnsi="Arial" w:cs="Arial"/>
          <w:color w:val="000000"/>
          <w:sz w:val="20"/>
        </w:rPr>
        <w:t xml:space="preserve"> </w:t>
      </w:r>
      <w:r w:rsidRPr="001B72C3">
        <w:rPr>
          <w:rFonts w:ascii="Arial" w:hAnsi="Arial" w:cs="Arial"/>
          <w:color w:val="000000"/>
          <w:sz w:val="20"/>
        </w:rPr>
        <w:t>постановке</w:t>
      </w:r>
      <w:r w:rsidR="00B978B5" w:rsidRPr="001B72C3">
        <w:rPr>
          <w:rFonts w:ascii="Arial" w:hAnsi="Arial" w:cs="Arial"/>
          <w:color w:val="000000"/>
          <w:sz w:val="20"/>
        </w:rPr>
        <w:t xml:space="preserve"> </w:t>
      </w:r>
      <w:r w:rsidRPr="001B72C3">
        <w:rPr>
          <w:rFonts w:ascii="Arial" w:hAnsi="Arial" w:cs="Arial"/>
          <w:color w:val="000000"/>
          <w:sz w:val="20"/>
        </w:rPr>
        <w:t>на</w:t>
      </w:r>
      <w:r w:rsidR="00B978B5" w:rsidRPr="001B72C3">
        <w:rPr>
          <w:rFonts w:ascii="Arial" w:hAnsi="Arial" w:cs="Arial"/>
          <w:color w:val="000000"/>
          <w:sz w:val="20"/>
        </w:rPr>
        <w:t xml:space="preserve"> </w:t>
      </w:r>
      <w:r w:rsidRPr="001B72C3">
        <w:rPr>
          <w:rFonts w:ascii="Arial" w:hAnsi="Arial" w:cs="Arial"/>
          <w:color w:val="000000"/>
          <w:sz w:val="20"/>
        </w:rPr>
        <w:t>учет</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налоговом</w:t>
      </w:r>
      <w:r w:rsidR="00B978B5" w:rsidRPr="001B72C3">
        <w:rPr>
          <w:rFonts w:ascii="Arial" w:hAnsi="Arial" w:cs="Arial"/>
          <w:color w:val="000000"/>
          <w:sz w:val="20"/>
        </w:rPr>
        <w:t xml:space="preserve"> </w:t>
      </w:r>
      <w:r w:rsidRPr="001B72C3">
        <w:rPr>
          <w:rFonts w:ascii="Arial" w:hAnsi="Arial" w:cs="Arial"/>
          <w:color w:val="000000"/>
          <w:sz w:val="20"/>
        </w:rPr>
        <w:t>органе.</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При</w:t>
      </w:r>
      <w:r w:rsidR="00B978B5" w:rsidRPr="001B72C3">
        <w:rPr>
          <w:rFonts w:ascii="Arial" w:hAnsi="Arial" w:cs="Arial"/>
          <w:color w:val="000000"/>
          <w:sz w:val="20"/>
        </w:rPr>
        <w:t xml:space="preserve"> </w:t>
      </w:r>
      <w:r w:rsidRPr="001B72C3">
        <w:rPr>
          <w:rFonts w:ascii="Arial" w:hAnsi="Arial" w:cs="Arial"/>
          <w:color w:val="000000"/>
          <w:sz w:val="20"/>
        </w:rPr>
        <w:t>представлении</w:t>
      </w:r>
      <w:r w:rsidR="00B978B5" w:rsidRPr="001B72C3">
        <w:rPr>
          <w:rFonts w:ascii="Arial" w:hAnsi="Arial" w:cs="Arial"/>
          <w:color w:val="000000"/>
          <w:sz w:val="20"/>
        </w:rPr>
        <w:t xml:space="preserve"> </w:t>
      </w:r>
      <w:r w:rsidRPr="001B72C3">
        <w:rPr>
          <w:rFonts w:ascii="Arial" w:hAnsi="Arial" w:cs="Arial"/>
          <w:color w:val="000000"/>
          <w:sz w:val="20"/>
        </w:rPr>
        <w:t>копий</w:t>
      </w:r>
      <w:r w:rsidR="00B978B5" w:rsidRPr="001B72C3">
        <w:rPr>
          <w:rFonts w:ascii="Arial" w:hAnsi="Arial" w:cs="Arial"/>
          <w:color w:val="000000"/>
          <w:sz w:val="20"/>
        </w:rPr>
        <w:t xml:space="preserve"> </w:t>
      </w:r>
      <w:r w:rsidRPr="001B72C3">
        <w:rPr>
          <w:rFonts w:ascii="Arial" w:hAnsi="Arial" w:cs="Arial"/>
          <w:color w:val="000000"/>
          <w:sz w:val="20"/>
        </w:rPr>
        <w:t>необходимо</w:t>
      </w:r>
      <w:r w:rsidR="00B978B5" w:rsidRPr="001B72C3">
        <w:rPr>
          <w:rFonts w:ascii="Arial" w:hAnsi="Arial" w:cs="Arial"/>
          <w:color w:val="000000"/>
          <w:sz w:val="20"/>
        </w:rPr>
        <w:t xml:space="preserve"> </w:t>
      </w:r>
      <w:r w:rsidRPr="001B72C3">
        <w:rPr>
          <w:rFonts w:ascii="Arial" w:hAnsi="Arial" w:cs="Arial"/>
          <w:color w:val="000000"/>
          <w:sz w:val="20"/>
        </w:rPr>
        <w:t>прикладывать</w:t>
      </w:r>
      <w:r w:rsidR="00B978B5" w:rsidRPr="001B72C3">
        <w:rPr>
          <w:rFonts w:ascii="Arial" w:hAnsi="Arial" w:cs="Arial"/>
          <w:color w:val="000000"/>
          <w:sz w:val="20"/>
        </w:rPr>
        <w:t xml:space="preserve"> </w:t>
      </w:r>
      <w:r w:rsidRPr="001B72C3">
        <w:rPr>
          <w:rFonts w:ascii="Arial" w:hAnsi="Arial" w:cs="Arial"/>
          <w:color w:val="000000"/>
          <w:sz w:val="20"/>
        </w:rPr>
        <w:t>также</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оригиналы</w:t>
      </w:r>
      <w:r w:rsidR="00B978B5" w:rsidRPr="001B72C3">
        <w:rPr>
          <w:rFonts w:ascii="Arial" w:hAnsi="Arial" w:cs="Arial"/>
          <w:color w:val="000000"/>
          <w:sz w:val="20"/>
        </w:rPr>
        <w:t xml:space="preserve"> </w:t>
      </w:r>
      <w:r w:rsidRPr="001B72C3">
        <w:rPr>
          <w:rFonts w:ascii="Arial" w:hAnsi="Arial" w:cs="Arial"/>
          <w:color w:val="000000"/>
          <w:sz w:val="20"/>
        </w:rPr>
        <w:t>документов.</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случае</w:t>
      </w:r>
      <w:r w:rsidR="00B978B5" w:rsidRPr="001B72C3">
        <w:rPr>
          <w:rFonts w:ascii="Arial" w:hAnsi="Arial" w:cs="Arial"/>
          <w:color w:val="000000"/>
          <w:sz w:val="20"/>
        </w:rPr>
        <w:t xml:space="preserve"> </w:t>
      </w:r>
      <w:r w:rsidRPr="001B72C3">
        <w:rPr>
          <w:rFonts w:ascii="Arial" w:hAnsi="Arial" w:cs="Arial"/>
          <w:color w:val="000000"/>
          <w:sz w:val="20"/>
        </w:rPr>
        <w:t>если</w:t>
      </w:r>
      <w:r w:rsidR="00B978B5" w:rsidRPr="001B72C3">
        <w:rPr>
          <w:rFonts w:ascii="Arial" w:hAnsi="Arial" w:cs="Arial"/>
          <w:color w:val="000000"/>
          <w:sz w:val="20"/>
        </w:rPr>
        <w:t xml:space="preserve"> </w:t>
      </w:r>
      <w:r w:rsidRPr="001B72C3">
        <w:rPr>
          <w:rFonts w:ascii="Arial" w:hAnsi="Arial" w:cs="Arial"/>
          <w:color w:val="000000"/>
          <w:sz w:val="20"/>
        </w:rPr>
        <w:t>копии</w:t>
      </w:r>
      <w:r w:rsidR="00B978B5" w:rsidRPr="001B72C3">
        <w:rPr>
          <w:rFonts w:ascii="Arial" w:hAnsi="Arial" w:cs="Arial"/>
          <w:color w:val="000000"/>
          <w:sz w:val="20"/>
        </w:rPr>
        <w:t xml:space="preserve"> </w:t>
      </w:r>
      <w:r w:rsidRPr="001B72C3">
        <w:rPr>
          <w:rFonts w:ascii="Arial" w:hAnsi="Arial" w:cs="Arial"/>
          <w:color w:val="000000"/>
          <w:sz w:val="20"/>
        </w:rPr>
        <w:t>документов</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установленном</w:t>
      </w:r>
      <w:r w:rsidR="00B978B5" w:rsidRPr="001B72C3">
        <w:rPr>
          <w:rFonts w:ascii="Arial" w:hAnsi="Arial" w:cs="Arial"/>
          <w:color w:val="000000"/>
          <w:sz w:val="20"/>
        </w:rPr>
        <w:t xml:space="preserve"> </w:t>
      </w:r>
      <w:r w:rsidRPr="001B72C3">
        <w:rPr>
          <w:rFonts w:ascii="Arial" w:hAnsi="Arial" w:cs="Arial"/>
          <w:color w:val="000000"/>
          <w:sz w:val="20"/>
        </w:rPr>
        <w:t>действующим</w:t>
      </w:r>
      <w:r w:rsidR="00B978B5" w:rsidRPr="001B72C3">
        <w:rPr>
          <w:rFonts w:ascii="Arial" w:hAnsi="Arial" w:cs="Arial"/>
          <w:color w:val="000000"/>
          <w:sz w:val="20"/>
        </w:rPr>
        <w:t xml:space="preserve"> </w:t>
      </w:r>
      <w:r w:rsidRPr="001B72C3">
        <w:rPr>
          <w:rFonts w:ascii="Arial" w:hAnsi="Arial" w:cs="Arial"/>
          <w:color w:val="000000"/>
          <w:sz w:val="20"/>
        </w:rPr>
        <w:t>законодательством</w:t>
      </w:r>
      <w:r w:rsidR="00B978B5" w:rsidRPr="001B72C3">
        <w:rPr>
          <w:rFonts w:ascii="Arial" w:hAnsi="Arial" w:cs="Arial"/>
          <w:color w:val="000000"/>
          <w:sz w:val="20"/>
        </w:rPr>
        <w:t xml:space="preserve"> </w:t>
      </w:r>
      <w:r w:rsidRPr="001B72C3">
        <w:rPr>
          <w:rFonts w:ascii="Arial" w:hAnsi="Arial" w:cs="Arial"/>
          <w:color w:val="000000"/>
          <w:sz w:val="20"/>
        </w:rPr>
        <w:t>порядке</w:t>
      </w:r>
      <w:r w:rsidR="00B978B5" w:rsidRPr="001B72C3">
        <w:rPr>
          <w:rFonts w:ascii="Arial" w:hAnsi="Arial" w:cs="Arial"/>
          <w:color w:val="000000"/>
          <w:sz w:val="20"/>
        </w:rPr>
        <w:t xml:space="preserve"> </w:t>
      </w:r>
      <w:r w:rsidRPr="001B72C3">
        <w:rPr>
          <w:rFonts w:ascii="Arial" w:hAnsi="Arial" w:cs="Arial"/>
          <w:color w:val="000000"/>
          <w:sz w:val="20"/>
        </w:rPr>
        <w:t>не</w:t>
      </w:r>
      <w:r w:rsidR="00B978B5" w:rsidRPr="001B72C3">
        <w:rPr>
          <w:rFonts w:ascii="Arial" w:hAnsi="Arial" w:cs="Arial"/>
          <w:color w:val="000000"/>
          <w:sz w:val="20"/>
        </w:rPr>
        <w:t xml:space="preserve"> </w:t>
      </w:r>
      <w:r w:rsidRPr="001B72C3">
        <w:rPr>
          <w:rFonts w:ascii="Arial" w:hAnsi="Arial" w:cs="Arial"/>
          <w:color w:val="000000"/>
          <w:sz w:val="20"/>
        </w:rPr>
        <w:t>заверены,</w:t>
      </w:r>
      <w:r w:rsidR="00B978B5" w:rsidRPr="001B72C3">
        <w:rPr>
          <w:rFonts w:ascii="Arial" w:hAnsi="Arial" w:cs="Arial"/>
          <w:color w:val="000000"/>
          <w:sz w:val="20"/>
        </w:rPr>
        <w:t xml:space="preserve"> </w:t>
      </w:r>
      <w:r w:rsidRPr="001B72C3">
        <w:rPr>
          <w:rFonts w:ascii="Arial" w:hAnsi="Arial" w:cs="Arial"/>
          <w:color w:val="000000"/>
          <w:sz w:val="20"/>
        </w:rPr>
        <w:t>после</w:t>
      </w:r>
      <w:r w:rsidR="00B978B5" w:rsidRPr="001B72C3">
        <w:rPr>
          <w:rFonts w:ascii="Arial" w:hAnsi="Arial" w:cs="Arial"/>
          <w:color w:val="000000"/>
          <w:sz w:val="20"/>
        </w:rPr>
        <w:t xml:space="preserve"> </w:t>
      </w:r>
      <w:r w:rsidRPr="001B72C3">
        <w:rPr>
          <w:rFonts w:ascii="Arial" w:hAnsi="Arial" w:cs="Arial"/>
          <w:color w:val="000000"/>
          <w:sz w:val="20"/>
        </w:rPr>
        <w:t>заверения</w:t>
      </w:r>
      <w:r w:rsidR="00B978B5" w:rsidRPr="001B72C3">
        <w:rPr>
          <w:rFonts w:ascii="Arial" w:hAnsi="Arial" w:cs="Arial"/>
          <w:color w:val="000000"/>
          <w:sz w:val="20"/>
        </w:rPr>
        <w:t xml:space="preserve"> </w:t>
      </w:r>
      <w:r w:rsidRPr="001B72C3">
        <w:rPr>
          <w:rFonts w:ascii="Arial" w:hAnsi="Arial" w:cs="Arial"/>
          <w:color w:val="000000"/>
          <w:sz w:val="20"/>
        </w:rPr>
        <w:t>Главой</w:t>
      </w:r>
      <w:r w:rsidR="00B978B5" w:rsidRPr="001B72C3">
        <w:rPr>
          <w:rFonts w:ascii="Arial" w:hAnsi="Arial" w:cs="Arial"/>
          <w:color w:val="000000"/>
          <w:sz w:val="20"/>
        </w:rPr>
        <w:t xml:space="preserve"> </w:t>
      </w:r>
      <w:r w:rsidRPr="001B72C3">
        <w:rPr>
          <w:rFonts w:ascii="Arial" w:hAnsi="Arial" w:cs="Arial"/>
          <w:color w:val="000000"/>
          <w:sz w:val="20"/>
        </w:rPr>
        <w:t>Большешигаевского</w:t>
      </w:r>
      <w:r w:rsidR="00B978B5" w:rsidRPr="001B72C3">
        <w:rPr>
          <w:rFonts w:ascii="Arial" w:hAnsi="Arial" w:cs="Arial"/>
          <w:color w:val="000000"/>
          <w:sz w:val="20"/>
        </w:rPr>
        <w:t xml:space="preserve"> </w:t>
      </w:r>
      <w:r w:rsidRPr="001B72C3">
        <w:rPr>
          <w:rFonts w:ascii="Arial" w:hAnsi="Arial" w:cs="Arial"/>
          <w:color w:val="000000"/>
          <w:sz w:val="20"/>
        </w:rPr>
        <w:t>сельского</w:t>
      </w:r>
      <w:r w:rsidR="00B978B5" w:rsidRPr="001B72C3">
        <w:rPr>
          <w:rFonts w:ascii="Arial" w:hAnsi="Arial" w:cs="Arial"/>
          <w:color w:val="000000"/>
          <w:sz w:val="20"/>
        </w:rPr>
        <w:t xml:space="preserve"> </w:t>
      </w:r>
      <w:r w:rsidRPr="001B72C3">
        <w:rPr>
          <w:rFonts w:ascii="Arial" w:hAnsi="Arial" w:cs="Arial"/>
          <w:color w:val="000000"/>
          <w:sz w:val="20"/>
        </w:rPr>
        <w:t>поселения</w:t>
      </w:r>
      <w:r w:rsidR="00B978B5" w:rsidRPr="001B72C3">
        <w:rPr>
          <w:rFonts w:ascii="Arial" w:hAnsi="Arial" w:cs="Arial"/>
          <w:color w:val="000000"/>
          <w:sz w:val="20"/>
        </w:rPr>
        <w:t xml:space="preserve"> </w:t>
      </w:r>
      <w:r w:rsidRPr="001B72C3">
        <w:rPr>
          <w:rFonts w:ascii="Arial" w:hAnsi="Arial" w:cs="Arial"/>
          <w:color w:val="000000"/>
          <w:sz w:val="20"/>
        </w:rPr>
        <w:t>(специалистом</w:t>
      </w:r>
      <w:r w:rsidR="00B978B5" w:rsidRPr="001B72C3">
        <w:rPr>
          <w:rFonts w:ascii="Arial" w:hAnsi="Arial" w:cs="Arial"/>
          <w:color w:val="000000"/>
          <w:sz w:val="20"/>
        </w:rPr>
        <w:t xml:space="preserve"> </w:t>
      </w:r>
      <w:r w:rsidRPr="001B72C3">
        <w:rPr>
          <w:rFonts w:ascii="Arial" w:hAnsi="Arial" w:cs="Arial"/>
          <w:color w:val="000000"/>
          <w:sz w:val="20"/>
        </w:rPr>
        <w:t>администрации</w:t>
      </w:r>
      <w:r w:rsidR="00B978B5" w:rsidRPr="001B72C3">
        <w:rPr>
          <w:rFonts w:ascii="Arial" w:hAnsi="Arial" w:cs="Arial"/>
          <w:color w:val="000000"/>
          <w:sz w:val="20"/>
        </w:rPr>
        <w:t xml:space="preserve"> </w:t>
      </w:r>
      <w:r w:rsidRPr="001B72C3">
        <w:rPr>
          <w:rFonts w:ascii="Arial" w:hAnsi="Arial" w:cs="Arial"/>
          <w:color w:val="000000"/>
          <w:sz w:val="20"/>
        </w:rPr>
        <w:t>Большешигаевского</w:t>
      </w:r>
      <w:r w:rsidR="00B978B5" w:rsidRPr="001B72C3">
        <w:rPr>
          <w:rFonts w:ascii="Arial" w:hAnsi="Arial" w:cs="Arial"/>
          <w:color w:val="000000"/>
          <w:sz w:val="20"/>
        </w:rPr>
        <w:t xml:space="preserve"> </w:t>
      </w:r>
      <w:r w:rsidRPr="001B72C3">
        <w:rPr>
          <w:rFonts w:ascii="Arial" w:hAnsi="Arial" w:cs="Arial"/>
          <w:color w:val="000000"/>
          <w:sz w:val="20"/>
        </w:rPr>
        <w:t>сельского</w:t>
      </w:r>
      <w:r w:rsidR="00B978B5" w:rsidRPr="001B72C3">
        <w:rPr>
          <w:rFonts w:ascii="Arial" w:hAnsi="Arial" w:cs="Arial"/>
          <w:color w:val="000000"/>
          <w:sz w:val="20"/>
        </w:rPr>
        <w:t xml:space="preserve"> </w:t>
      </w:r>
      <w:r w:rsidRPr="001B72C3">
        <w:rPr>
          <w:rFonts w:ascii="Arial" w:hAnsi="Arial" w:cs="Arial"/>
          <w:color w:val="000000"/>
          <w:sz w:val="20"/>
        </w:rPr>
        <w:t>поселения)</w:t>
      </w:r>
      <w:r w:rsidR="00B978B5" w:rsidRPr="001B72C3">
        <w:rPr>
          <w:rFonts w:ascii="Arial" w:hAnsi="Arial" w:cs="Arial"/>
          <w:color w:val="000000"/>
          <w:sz w:val="20"/>
        </w:rPr>
        <w:t xml:space="preserve"> </w:t>
      </w:r>
      <w:r w:rsidRPr="001B72C3">
        <w:rPr>
          <w:rFonts w:ascii="Arial" w:hAnsi="Arial" w:cs="Arial"/>
          <w:color w:val="000000"/>
          <w:sz w:val="20"/>
        </w:rPr>
        <w:t>либо</w:t>
      </w:r>
      <w:r w:rsidR="00B978B5" w:rsidRPr="001B72C3">
        <w:rPr>
          <w:rFonts w:ascii="Arial" w:hAnsi="Arial" w:cs="Arial"/>
          <w:color w:val="000000"/>
          <w:sz w:val="20"/>
        </w:rPr>
        <w:t xml:space="preserve"> </w:t>
      </w:r>
      <w:r w:rsidRPr="001B72C3">
        <w:rPr>
          <w:rFonts w:ascii="Arial" w:hAnsi="Arial" w:cs="Arial"/>
          <w:color w:val="000000"/>
          <w:sz w:val="20"/>
        </w:rPr>
        <w:t>специалистом</w:t>
      </w:r>
      <w:r w:rsidR="00B978B5" w:rsidRPr="001B72C3">
        <w:rPr>
          <w:rFonts w:ascii="Arial" w:hAnsi="Arial" w:cs="Arial"/>
          <w:color w:val="000000"/>
          <w:sz w:val="20"/>
        </w:rPr>
        <w:t xml:space="preserve"> </w:t>
      </w:r>
      <w:r w:rsidRPr="001B72C3">
        <w:rPr>
          <w:rFonts w:ascii="Arial" w:hAnsi="Arial" w:cs="Arial"/>
          <w:color w:val="000000"/>
          <w:sz w:val="20"/>
        </w:rPr>
        <w:t>МФЦ</w:t>
      </w:r>
      <w:r w:rsidR="00B978B5" w:rsidRPr="001B72C3">
        <w:rPr>
          <w:rFonts w:ascii="Arial" w:hAnsi="Arial" w:cs="Arial"/>
          <w:color w:val="000000"/>
          <w:sz w:val="20"/>
        </w:rPr>
        <w:t xml:space="preserve"> </w:t>
      </w:r>
      <w:r w:rsidRPr="001B72C3">
        <w:rPr>
          <w:rFonts w:ascii="Arial" w:hAnsi="Arial" w:cs="Arial"/>
          <w:color w:val="000000"/>
          <w:sz w:val="20"/>
        </w:rPr>
        <w:t>оригиналы</w:t>
      </w:r>
      <w:r w:rsidR="00B978B5" w:rsidRPr="001B72C3">
        <w:rPr>
          <w:rFonts w:ascii="Arial" w:hAnsi="Arial" w:cs="Arial"/>
          <w:color w:val="000000"/>
          <w:sz w:val="20"/>
        </w:rPr>
        <w:t xml:space="preserve"> </w:t>
      </w:r>
      <w:r w:rsidRPr="001B72C3">
        <w:rPr>
          <w:rFonts w:ascii="Arial" w:hAnsi="Arial" w:cs="Arial"/>
          <w:color w:val="000000"/>
          <w:sz w:val="20"/>
        </w:rPr>
        <w:t>возвращаются</w:t>
      </w:r>
      <w:r w:rsidR="00B978B5" w:rsidRPr="001B72C3">
        <w:rPr>
          <w:rFonts w:ascii="Arial" w:hAnsi="Arial" w:cs="Arial"/>
          <w:color w:val="000000"/>
          <w:sz w:val="20"/>
        </w:rPr>
        <w:t xml:space="preserve"> </w:t>
      </w:r>
      <w:r w:rsidRPr="001B72C3">
        <w:rPr>
          <w:rFonts w:ascii="Arial" w:hAnsi="Arial" w:cs="Arial"/>
          <w:color w:val="000000"/>
          <w:sz w:val="20"/>
        </w:rPr>
        <w:t>заявителям.</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К</w:t>
      </w:r>
      <w:r w:rsidR="00B978B5" w:rsidRPr="001B72C3">
        <w:rPr>
          <w:rFonts w:ascii="Arial" w:hAnsi="Arial" w:cs="Arial"/>
          <w:color w:val="000000"/>
          <w:sz w:val="20"/>
        </w:rPr>
        <w:t xml:space="preserve"> </w:t>
      </w:r>
      <w:r w:rsidRPr="001B72C3">
        <w:rPr>
          <w:rFonts w:ascii="Arial" w:hAnsi="Arial" w:cs="Arial"/>
          <w:color w:val="000000"/>
          <w:sz w:val="20"/>
        </w:rPr>
        <w:t>заявлению</w:t>
      </w:r>
      <w:r w:rsidR="00B978B5" w:rsidRPr="001B72C3">
        <w:rPr>
          <w:rFonts w:ascii="Arial" w:hAnsi="Arial" w:cs="Arial"/>
          <w:color w:val="000000"/>
          <w:sz w:val="20"/>
        </w:rPr>
        <w:t xml:space="preserve"> </w:t>
      </w:r>
      <w:r w:rsidRPr="001B72C3">
        <w:rPr>
          <w:rFonts w:ascii="Arial" w:hAnsi="Arial" w:cs="Arial"/>
          <w:color w:val="000000"/>
          <w:sz w:val="20"/>
        </w:rPr>
        <w:t>прилагаются</w:t>
      </w:r>
      <w:r w:rsidR="00B978B5" w:rsidRPr="001B72C3">
        <w:rPr>
          <w:rFonts w:ascii="Arial" w:hAnsi="Arial" w:cs="Arial"/>
          <w:color w:val="000000"/>
          <w:sz w:val="20"/>
        </w:rPr>
        <w:t xml:space="preserve"> </w:t>
      </w:r>
      <w:r w:rsidRPr="001B72C3">
        <w:rPr>
          <w:rFonts w:ascii="Arial" w:hAnsi="Arial" w:cs="Arial"/>
          <w:color w:val="000000"/>
          <w:sz w:val="20"/>
        </w:rPr>
        <w:t>копии</w:t>
      </w:r>
      <w:r w:rsidR="00B978B5" w:rsidRPr="001B72C3">
        <w:rPr>
          <w:rFonts w:ascii="Arial" w:hAnsi="Arial" w:cs="Arial"/>
          <w:color w:val="000000"/>
          <w:sz w:val="20"/>
        </w:rPr>
        <w:t xml:space="preserve"> </w:t>
      </w:r>
      <w:r w:rsidRPr="001B72C3">
        <w:rPr>
          <w:rFonts w:ascii="Arial" w:hAnsi="Arial" w:cs="Arial"/>
          <w:color w:val="000000"/>
          <w:sz w:val="20"/>
        </w:rPr>
        <w:t>следующих</w:t>
      </w:r>
      <w:r w:rsidR="00B978B5" w:rsidRPr="001B72C3">
        <w:rPr>
          <w:rFonts w:ascii="Arial" w:hAnsi="Arial" w:cs="Arial"/>
          <w:color w:val="000000"/>
          <w:sz w:val="20"/>
        </w:rPr>
        <w:t xml:space="preserve"> </w:t>
      </w:r>
      <w:r w:rsidRPr="001B72C3">
        <w:rPr>
          <w:rFonts w:ascii="Arial" w:hAnsi="Arial" w:cs="Arial"/>
          <w:color w:val="000000"/>
          <w:sz w:val="20"/>
        </w:rPr>
        <w:t>документов:</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документов,</w:t>
      </w:r>
      <w:r w:rsidR="00B978B5" w:rsidRPr="001B72C3">
        <w:rPr>
          <w:rFonts w:ascii="Arial" w:hAnsi="Arial" w:cs="Arial"/>
          <w:color w:val="000000"/>
          <w:sz w:val="20"/>
        </w:rPr>
        <w:t xml:space="preserve"> </w:t>
      </w:r>
      <w:r w:rsidRPr="001B72C3">
        <w:rPr>
          <w:rFonts w:ascii="Arial" w:hAnsi="Arial" w:cs="Arial"/>
          <w:color w:val="000000"/>
          <w:sz w:val="20"/>
        </w:rPr>
        <w:t>удостоверяющих</w:t>
      </w:r>
      <w:r w:rsidR="00B978B5" w:rsidRPr="001B72C3">
        <w:rPr>
          <w:rFonts w:ascii="Arial" w:hAnsi="Arial" w:cs="Arial"/>
          <w:color w:val="000000"/>
          <w:sz w:val="20"/>
        </w:rPr>
        <w:t xml:space="preserve"> </w:t>
      </w:r>
      <w:r w:rsidRPr="001B72C3">
        <w:rPr>
          <w:rFonts w:ascii="Arial" w:hAnsi="Arial" w:cs="Arial"/>
          <w:color w:val="000000"/>
          <w:sz w:val="20"/>
        </w:rPr>
        <w:t>личность</w:t>
      </w:r>
      <w:r w:rsidR="00B978B5" w:rsidRPr="001B72C3">
        <w:rPr>
          <w:rFonts w:ascii="Arial" w:hAnsi="Arial" w:cs="Arial"/>
          <w:color w:val="000000"/>
          <w:sz w:val="20"/>
        </w:rPr>
        <w:t xml:space="preserve"> </w:t>
      </w:r>
      <w:r w:rsidRPr="001B72C3">
        <w:rPr>
          <w:rFonts w:ascii="Arial" w:hAnsi="Arial" w:cs="Arial"/>
          <w:color w:val="000000"/>
          <w:sz w:val="20"/>
        </w:rPr>
        <w:t>(для</w:t>
      </w:r>
      <w:r w:rsidR="00B978B5" w:rsidRPr="001B72C3">
        <w:rPr>
          <w:rFonts w:ascii="Arial" w:hAnsi="Arial" w:cs="Arial"/>
          <w:color w:val="000000"/>
          <w:sz w:val="20"/>
        </w:rPr>
        <w:t xml:space="preserve"> </w:t>
      </w:r>
      <w:r w:rsidRPr="001B72C3">
        <w:rPr>
          <w:rFonts w:ascii="Arial" w:hAnsi="Arial" w:cs="Arial"/>
          <w:color w:val="000000"/>
          <w:sz w:val="20"/>
        </w:rPr>
        <w:t>физических</w:t>
      </w:r>
      <w:r w:rsidR="00B978B5" w:rsidRPr="001B72C3">
        <w:rPr>
          <w:rFonts w:ascii="Arial" w:hAnsi="Arial" w:cs="Arial"/>
          <w:color w:val="000000"/>
          <w:sz w:val="20"/>
        </w:rPr>
        <w:t xml:space="preserve"> </w:t>
      </w:r>
      <w:r w:rsidRPr="001B72C3">
        <w:rPr>
          <w:rFonts w:ascii="Arial" w:hAnsi="Arial" w:cs="Arial"/>
          <w:color w:val="000000"/>
          <w:sz w:val="20"/>
        </w:rPr>
        <w:t>лиц</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индивидуальных</w:t>
      </w:r>
      <w:r w:rsidR="00B978B5" w:rsidRPr="001B72C3">
        <w:rPr>
          <w:rFonts w:ascii="Arial" w:hAnsi="Arial" w:cs="Arial"/>
          <w:color w:val="000000"/>
          <w:sz w:val="20"/>
        </w:rPr>
        <w:t xml:space="preserve"> </w:t>
      </w:r>
      <w:r w:rsidRPr="001B72C3">
        <w:rPr>
          <w:rFonts w:ascii="Arial" w:hAnsi="Arial" w:cs="Arial"/>
          <w:color w:val="000000"/>
          <w:sz w:val="20"/>
        </w:rPr>
        <w:t>предпринимателей);</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копии</w:t>
      </w:r>
      <w:r w:rsidR="00B978B5" w:rsidRPr="001B72C3">
        <w:rPr>
          <w:rFonts w:ascii="Arial" w:hAnsi="Arial" w:cs="Arial"/>
          <w:color w:val="000000"/>
          <w:sz w:val="20"/>
        </w:rPr>
        <w:t xml:space="preserve"> </w:t>
      </w:r>
      <w:r w:rsidRPr="001B72C3">
        <w:rPr>
          <w:rFonts w:ascii="Arial" w:hAnsi="Arial" w:cs="Arial"/>
          <w:color w:val="000000"/>
          <w:sz w:val="20"/>
        </w:rPr>
        <w:t>учредительных</w:t>
      </w:r>
      <w:r w:rsidR="00B978B5" w:rsidRPr="001B72C3">
        <w:rPr>
          <w:rFonts w:ascii="Arial" w:hAnsi="Arial" w:cs="Arial"/>
          <w:color w:val="000000"/>
          <w:sz w:val="20"/>
        </w:rPr>
        <w:t xml:space="preserve"> </w:t>
      </w:r>
      <w:r w:rsidRPr="001B72C3">
        <w:rPr>
          <w:rFonts w:ascii="Arial" w:hAnsi="Arial" w:cs="Arial"/>
          <w:color w:val="000000"/>
          <w:sz w:val="20"/>
        </w:rPr>
        <w:t>документов</w:t>
      </w:r>
      <w:r w:rsidR="00B978B5" w:rsidRPr="001B72C3">
        <w:rPr>
          <w:rFonts w:ascii="Arial" w:hAnsi="Arial" w:cs="Arial"/>
          <w:color w:val="000000"/>
          <w:sz w:val="20"/>
        </w:rPr>
        <w:t xml:space="preserve"> </w:t>
      </w:r>
      <w:r w:rsidRPr="001B72C3">
        <w:rPr>
          <w:rFonts w:ascii="Arial" w:hAnsi="Arial" w:cs="Arial"/>
          <w:color w:val="000000"/>
          <w:sz w:val="20"/>
        </w:rPr>
        <w:t>(для</w:t>
      </w:r>
      <w:r w:rsidR="00B978B5" w:rsidRPr="001B72C3">
        <w:rPr>
          <w:rFonts w:ascii="Arial" w:hAnsi="Arial" w:cs="Arial"/>
          <w:color w:val="000000"/>
          <w:sz w:val="20"/>
        </w:rPr>
        <w:t xml:space="preserve"> </w:t>
      </w:r>
      <w:r w:rsidRPr="001B72C3">
        <w:rPr>
          <w:rFonts w:ascii="Arial" w:hAnsi="Arial" w:cs="Arial"/>
          <w:color w:val="000000"/>
          <w:sz w:val="20"/>
        </w:rPr>
        <w:t>юридических</w:t>
      </w:r>
      <w:r w:rsidR="00B978B5" w:rsidRPr="001B72C3">
        <w:rPr>
          <w:rFonts w:ascii="Arial" w:hAnsi="Arial" w:cs="Arial"/>
          <w:color w:val="000000"/>
          <w:sz w:val="20"/>
        </w:rPr>
        <w:t xml:space="preserve"> </w:t>
      </w:r>
      <w:r w:rsidRPr="001B72C3">
        <w:rPr>
          <w:rFonts w:ascii="Arial" w:hAnsi="Arial" w:cs="Arial"/>
          <w:color w:val="000000"/>
          <w:sz w:val="20"/>
        </w:rPr>
        <w:t>лиц);</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копии</w:t>
      </w:r>
      <w:r w:rsidR="00B978B5" w:rsidRPr="001B72C3">
        <w:rPr>
          <w:rFonts w:ascii="Arial" w:hAnsi="Arial" w:cs="Arial"/>
          <w:color w:val="000000"/>
          <w:sz w:val="20"/>
        </w:rPr>
        <w:t xml:space="preserve"> </w:t>
      </w:r>
      <w:r w:rsidRPr="001B72C3">
        <w:rPr>
          <w:rFonts w:ascii="Arial" w:hAnsi="Arial" w:cs="Arial"/>
          <w:color w:val="000000"/>
          <w:sz w:val="20"/>
        </w:rPr>
        <w:t>документов,</w:t>
      </w:r>
      <w:r w:rsidR="00B978B5" w:rsidRPr="001B72C3">
        <w:rPr>
          <w:rFonts w:ascii="Arial" w:hAnsi="Arial" w:cs="Arial"/>
          <w:color w:val="000000"/>
          <w:sz w:val="20"/>
        </w:rPr>
        <w:t xml:space="preserve"> </w:t>
      </w:r>
      <w:r w:rsidRPr="001B72C3">
        <w:rPr>
          <w:rFonts w:ascii="Arial" w:hAnsi="Arial" w:cs="Arial"/>
          <w:color w:val="000000"/>
          <w:sz w:val="20"/>
        </w:rPr>
        <w:t>подтверждающих</w:t>
      </w:r>
      <w:r w:rsidR="00B978B5" w:rsidRPr="001B72C3">
        <w:rPr>
          <w:rFonts w:ascii="Arial" w:hAnsi="Arial" w:cs="Arial"/>
          <w:color w:val="000000"/>
          <w:sz w:val="20"/>
        </w:rPr>
        <w:t xml:space="preserve"> </w:t>
      </w:r>
      <w:r w:rsidRPr="001B72C3">
        <w:rPr>
          <w:rFonts w:ascii="Arial" w:hAnsi="Arial" w:cs="Arial"/>
          <w:color w:val="000000"/>
          <w:sz w:val="20"/>
        </w:rPr>
        <w:t>полномочия</w:t>
      </w:r>
      <w:r w:rsidR="00B978B5" w:rsidRPr="001B72C3">
        <w:rPr>
          <w:rFonts w:ascii="Arial" w:hAnsi="Arial" w:cs="Arial"/>
          <w:color w:val="000000"/>
          <w:sz w:val="20"/>
        </w:rPr>
        <w:t xml:space="preserve"> </w:t>
      </w:r>
      <w:r w:rsidRPr="001B72C3">
        <w:rPr>
          <w:rFonts w:ascii="Arial" w:hAnsi="Arial" w:cs="Arial"/>
          <w:color w:val="000000"/>
          <w:sz w:val="20"/>
        </w:rPr>
        <w:t>представителя.</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2.6.2.</w:t>
      </w:r>
      <w:r w:rsidR="00B978B5" w:rsidRPr="001B72C3">
        <w:rPr>
          <w:rFonts w:ascii="Arial" w:hAnsi="Arial" w:cs="Arial"/>
          <w:color w:val="000000"/>
          <w:sz w:val="20"/>
        </w:rPr>
        <w:t xml:space="preserve"> </w:t>
      </w:r>
      <w:r w:rsidRPr="001B72C3">
        <w:rPr>
          <w:rFonts w:ascii="Arial" w:hAnsi="Arial" w:cs="Arial"/>
          <w:color w:val="000000"/>
          <w:sz w:val="20"/>
        </w:rPr>
        <w:t>Указание</w:t>
      </w:r>
      <w:r w:rsidR="00B978B5" w:rsidRPr="001B72C3">
        <w:rPr>
          <w:rFonts w:ascii="Arial" w:hAnsi="Arial" w:cs="Arial"/>
          <w:color w:val="000000"/>
          <w:sz w:val="20"/>
        </w:rPr>
        <w:t xml:space="preserve"> </w:t>
      </w:r>
      <w:r w:rsidRPr="001B72C3">
        <w:rPr>
          <w:rFonts w:ascii="Arial" w:hAnsi="Arial" w:cs="Arial"/>
          <w:color w:val="000000"/>
          <w:sz w:val="20"/>
        </w:rPr>
        <w:t>на</w:t>
      </w:r>
      <w:r w:rsidR="00B978B5" w:rsidRPr="001B72C3">
        <w:rPr>
          <w:rFonts w:ascii="Arial" w:hAnsi="Arial" w:cs="Arial"/>
          <w:color w:val="000000"/>
          <w:sz w:val="20"/>
        </w:rPr>
        <w:t xml:space="preserve"> </w:t>
      </w:r>
      <w:r w:rsidRPr="001B72C3">
        <w:rPr>
          <w:rFonts w:ascii="Arial" w:hAnsi="Arial" w:cs="Arial"/>
          <w:color w:val="000000"/>
          <w:sz w:val="20"/>
        </w:rPr>
        <w:t>запрет</w:t>
      </w:r>
      <w:r w:rsidR="00B978B5" w:rsidRPr="001B72C3">
        <w:rPr>
          <w:rFonts w:ascii="Arial" w:hAnsi="Arial" w:cs="Arial"/>
          <w:color w:val="000000"/>
          <w:sz w:val="20"/>
        </w:rPr>
        <w:t xml:space="preserve"> </w:t>
      </w:r>
      <w:r w:rsidRPr="001B72C3">
        <w:rPr>
          <w:rFonts w:ascii="Arial" w:hAnsi="Arial" w:cs="Arial"/>
          <w:color w:val="000000"/>
          <w:sz w:val="20"/>
        </w:rPr>
        <w:t>требовать</w:t>
      </w:r>
      <w:r w:rsidR="00B978B5" w:rsidRPr="001B72C3">
        <w:rPr>
          <w:rFonts w:ascii="Arial" w:hAnsi="Arial" w:cs="Arial"/>
          <w:color w:val="000000"/>
          <w:sz w:val="20"/>
        </w:rPr>
        <w:t xml:space="preserve"> </w:t>
      </w:r>
      <w:r w:rsidRPr="001B72C3">
        <w:rPr>
          <w:rFonts w:ascii="Arial" w:hAnsi="Arial" w:cs="Arial"/>
          <w:color w:val="000000"/>
          <w:sz w:val="20"/>
        </w:rPr>
        <w:t>от</w:t>
      </w:r>
      <w:r w:rsidR="00B978B5" w:rsidRPr="001B72C3">
        <w:rPr>
          <w:rFonts w:ascii="Arial" w:hAnsi="Arial" w:cs="Arial"/>
          <w:color w:val="000000"/>
          <w:sz w:val="20"/>
        </w:rPr>
        <w:t xml:space="preserve"> </w:t>
      </w:r>
      <w:r w:rsidRPr="001B72C3">
        <w:rPr>
          <w:rFonts w:ascii="Arial" w:hAnsi="Arial" w:cs="Arial"/>
          <w:color w:val="000000"/>
          <w:sz w:val="20"/>
        </w:rPr>
        <w:t>заявителя:</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соответствии</w:t>
      </w:r>
      <w:r w:rsidR="00B978B5" w:rsidRPr="001B72C3">
        <w:rPr>
          <w:rFonts w:ascii="Arial" w:hAnsi="Arial" w:cs="Arial"/>
          <w:color w:val="000000"/>
          <w:sz w:val="20"/>
        </w:rPr>
        <w:t xml:space="preserve"> </w:t>
      </w:r>
      <w:r w:rsidRPr="001B72C3">
        <w:rPr>
          <w:rFonts w:ascii="Arial" w:hAnsi="Arial" w:cs="Arial"/>
          <w:color w:val="000000"/>
          <w:sz w:val="20"/>
        </w:rPr>
        <w:t>с</w:t>
      </w:r>
      <w:r w:rsidR="00B978B5" w:rsidRPr="001B72C3">
        <w:rPr>
          <w:rFonts w:ascii="Arial" w:hAnsi="Arial" w:cs="Arial"/>
          <w:color w:val="000000"/>
          <w:sz w:val="20"/>
        </w:rPr>
        <w:t xml:space="preserve"> </w:t>
      </w:r>
      <w:r w:rsidRPr="001B72C3">
        <w:rPr>
          <w:rFonts w:ascii="Arial" w:hAnsi="Arial" w:cs="Arial"/>
          <w:color w:val="000000"/>
          <w:sz w:val="20"/>
        </w:rPr>
        <w:t>требованиями</w:t>
      </w:r>
      <w:r w:rsidR="00B978B5" w:rsidRPr="001B72C3">
        <w:rPr>
          <w:rFonts w:ascii="Arial" w:hAnsi="Arial" w:cs="Arial"/>
          <w:color w:val="000000"/>
          <w:sz w:val="20"/>
        </w:rPr>
        <w:t xml:space="preserve"> </w:t>
      </w:r>
      <w:r w:rsidRPr="001B72C3">
        <w:rPr>
          <w:rFonts w:ascii="Arial" w:hAnsi="Arial" w:cs="Arial"/>
          <w:color w:val="000000"/>
          <w:sz w:val="20"/>
        </w:rPr>
        <w:t>пунктов</w:t>
      </w:r>
      <w:r w:rsidR="00B978B5" w:rsidRPr="001B72C3">
        <w:rPr>
          <w:rFonts w:ascii="Arial" w:hAnsi="Arial" w:cs="Arial"/>
          <w:color w:val="000000"/>
          <w:sz w:val="20"/>
        </w:rPr>
        <w:t xml:space="preserve"> </w:t>
      </w:r>
      <w:r w:rsidRPr="001B72C3">
        <w:rPr>
          <w:rFonts w:ascii="Arial" w:hAnsi="Arial" w:cs="Arial"/>
          <w:color w:val="000000"/>
          <w:sz w:val="20"/>
        </w:rPr>
        <w:t>1,</w:t>
      </w:r>
      <w:r w:rsidR="00B978B5" w:rsidRPr="001B72C3">
        <w:rPr>
          <w:rFonts w:ascii="Arial" w:hAnsi="Arial" w:cs="Arial"/>
          <w:color w:val="000000"/>
          <w:sz w:val="20"/>
        </w:rPr>
        <w:t xml:space="preserve"> </w:t>
      </w:r>
      <w:r w:rsidRPr="001B72C3">
        <w:rPr>
          <w:rFonts w:ascii="Arial" w:hAnsi="Arial" w:cs="Arial"/>
          <w:color w:val="000000"/>
          <w:sz w:val="20"/>
        </w:rPr>
        <w:t>2,</w:t>
      </w:r>
      <w:r w:rsidR="00B978B5" w:rsidRPr="001B72C3">
        <w:rPr>
          <w:rFonts w:ascii="Arial" w:hAnsi="Arial" w:cs="Arial"/>
          <w:color w:val="000000"/>
          <w:sz w:val="20"/>
        </w:rPr>
        <w:t xml:space="preserve"> </w:t>
      </w:r>
      <w:r w:rsidRPr="001B72C3">
        <w:rPr>
          <w:rFonts w:ascii="Arial" w:hAnsi="Arial" w:cs="Arial"/>
          <w:color w:val="000000"/>
          <w:sz w:val="20"/>
        </w:rPr>
        <w:t>4</w:t>
      </w:r>
      <w:r w:rsidR="00B978B5" w:rsidRPr="001B72C3">
        <w:rPr>
          <w:rFonts w:ascii="Arial" w:hAnsi="Arial" w:cs="Arial"/>
          <w:color w:val="000000"/>
          <w:sz w:val="20"/>
        </w:rPr>
        <w:t xml:space="preserve"> </w:t>
      </w:r>
      <w:r w:rsidRPr="001B72C3">
        <w:rPr>
          <w:rFonts w:ascii="Arial" w:hAnsi="Arial" w:cs="Arial"/>
          <w:color w:val="000000"/>
          <w:sz w:val="20"/>
        </w:rPr>
        <w:t>части</w:t>
      </w:r>
      <w:r w:rsidR="00B978B5" w:rsidRPr="001B72C3">
        <w:rPr>
          <w:rFonts w:ascii="Arial" w:hAnsi="Arial" w:cs="Arial"/>
          <w:color w:val="000000"/>
          <w:sz w:val="20"/>
        </w:rPr>
        <w:t xml:space="preserve"> </w:t>
      </w:r>
      <w:r w:rsidRPr="001B72C3">
        <w:rPr>
          <w:rFonts w:ascii="Arial" w:hAnsi="Arial" w:cs="Arial"/>
          <w:color w:val="000000"/>
          <w:sz w:val="20"/>
        </w:rPr>
        <w:t>1</w:t>
      </w:r>
      <w:r w:rsidR="00B978B5" w:rsidRPr="001B72C3">
        <w:rPr>
          <w:rFonts w:ascii="Arial" w:hAnsi="Arial" w:cs="Arial"/>
          <w:color w:val="000000"/>
          <w:sz w:val="20"/>
        </w:rPr>
        <w:t xml:space="preserve"> </w:t>
      </w:r>
      <w:r w:rsidRPr="001B72C3">
        <w:rPr>
          <w:rFonts w:ascii="Arial" w:hAnsi="Arial" w:cs="Arial"/>
          <w:color w:val="000000"/>
          <w:sz w:val="20"/>
        </w:rPr>
        <w:t>статьи</w:t>
      </w:r>
      <w:r w:rsidR="00B978B5" w:rsidRPr="001B72C3">
        <w:rPr>
          <w:rFonts w:ascii="Arial" w:hAnsi="Arial" w:cs="Arial"/>
          <w:color w:val="000000"/>
          <w:sz w:val="20"/>
        </w:rPr>
        <w:t xml:space="preserve"> </w:t>
      </w:r>
      <w:r w:rsidRPr="001B72C3">
        <w:rPr>
          <w:rFonts w:ascii="Arial" w:hAnsi="Arial" w:cs="Arial"/>
          <w:color w:val="000000"/>
          <w:sz w:val="20"/>
        </w:rPr>
        <w:t>7</w:t>
      </w:r>
      <w:r w:rsidR="00B978B5" w:rsidRPr="001B72C3">
        <w:rPr>
          <w:rFonts w:ascii="Arial" w:hAnsi="Arial" w:cs="Arial"/>
          <w:color w:val="000000"/>
          <w:sz w:val="20"/>
        </w:rPr>
        <w:t xml:space="preserve"> </w:t>
      </w:r>
      <w:r w:rsidRPr="001B72C3">
        <w:rPr>
          <w:rFonts w:ascii="Arial" w:hAnsi="Arial" w:cs="Arial"/>
          <w:color w:val="000000"/>
          <w:sz w:val="20"/>
        </w:rPr>
        <w:t>Федерального</w:t>
      </w:r>
      <w:r w:rsidR="00B978B5" w:rsidRPr="001B72C3">
        <w:rPr>
          <w:rFonts w:ascii="Arial" w:hAnsi="Arial" w:cs="Arial"/>
          <w:color w:val="000000"/>
          <w:sz w:val="20"/>
        </w:rPr>
        <w:t xml:space="preserve"> </w:t>
      </w:r>
      <w:r w:rsidRPr="001B72C3">
        <w:rPr>
          <w:rFonts w:ascii="Arial" w:hAnsi="Arial" w:cs="Arial"/>
          <w:color w:val="000000"/>
          <w:sz w:val="20"/>
        </w:rPr>
        <w:t>закона</w:t>
      </w:r>
      <w:r w:rsidR="00B978B5" w:rsidRPr="001B72C3">
        <w:rPr>
          <w:rFonts w:ascii="Arial" w:hAnsi="Arial" w:cs="Arial"/>
          <w:color w:val="000000"/>
          <w:sz w:val="20"/>
        </w:rPr>
        <w:t xml:space="preserve"> </w:t>
      </w:r>
      <w:hyperlink r:id="rId33" w:tgtFrame="_blank" w:history="1">
        <w:r w:rsidRPr="001B72C3">
          <w:rPr>
            <w:rStyle w:val="af"/>
            <w:rFonts w:ascii="Arial" w:hAnsi="Arial" w:cs="Arial"/>
            <w:color w:val="000000"/>
            <w:sz w:val="20"/>
          </w:rPr>
          <w:t>от</w:t>
        </w:r>
        <w:r w:rsidR="00B978B5" w:rsidRPr="001B72C3">
          <w:rPr>
            <w:rStyle w:val="af"/>
            <w:rFonts w:ascii="Arial" w:hAnsi="Arial" w:cs="Arial"/>
            <w:color w:val="000000"/>
            <w:sz w:val="20"/>
          </w:rPr>
          <w:t xml:space="preserve"> </w:t>
        </w:r>
        <w:r w:rsidRPr="001B72C3">
          <w:rPr>
            <w:rStyle w:val="af"/>
            <w:rFonts w:ascii="Arial" w:hAnsi="Arial" w:cs="Arial"/>
            <w:color w:val="000000"/>
            <w:sz w:val="20"/>
          </w:rPr>
          <w:t>27.07.2010</w:t>
        </w:r>
        <w:r w:rsidR="00B978B5" w:rsidRPr="001B72C3">
          <w:rPr>
            <w:rStyle w:val="af"/>
            <w:rFonts w:ascii="Arial" w:hAnsi="Arial" w:cs="Arial"/>
            <w:color w:val="000000"/>
            <w:sz w:val="20"/>
          </w:rPr>
          <w:t xml:space="preserve"> </w:t>
        </w:r>
        <w:r w:rsidRPr="001B72C3">
          <w:rPr>
            <w:rStyle w:val="af"/>
            <w:rFonts w:ascii="Arial" w:hAnsi="Arial" w:cs="Arial"/>
            <w:color w:val="000000"/>
            <w:sz w:val="20"/>
          </w:rPr>
          <w:t>года</w:t>
        </w:r>
        <w:r w:rsidR="00B978B5" w:rsidRPr="001B72C3">
          <w:rPr>
            <w:rStyle w:val="af"/>
            <w:rFonts w:ascii="Arial" w:hAnsi="Arial" w:cs="Arial"/>
            <w:color w:val="000000"/>
            <w:sz w:val="20"/>
          </w:rPr>
          <w:t xml:space="preserve"> </w:t>
        </w:r>
        <w:r w:rsidRPr="001B72C3">
          <w:rPr>
            <w:rStyle w:val="af"/>
            <w:rFonts w:ascii="Arial" w:hAnsi="Arial" w:cs="Arial"/>
            <w:color w:val="000000"/>
            <w:sz w:val="20"/>
          </w:rPr>
          <w:t>№</w:t>
        </w:r>
        <w:r w:rsidR="00B978B5" w:rsidRPr="001B72C3">
          <w:rPr>
            <w:rStyle w:val="af"/>
            <w:rFonts w:ascii="Arial" w:hAnsi="Arial" w:cs="Arial"/>
            <w:color w:val="000000"/>
            <w:sz w:val="20"/>
          </w:rPr>
          <w:t xml:space="preserve"> </w:t>
        </w:r>
        <w:r w:rsidRPr="001B72C3">
          <w:rPr>
            <w:rStyle w:val="af"/>
            <w:rFonts w:ascii="Arial" w:hAnsi="Arial" w:cs="Arial"/>
            <w:color w:val="000000"/>
            <w:sz w:val="20"/>
          </w:rPr>
          <w:t>210-ФЗ</w:t>
        </w:r>
      </w:hyperlink>
      <w:r w:rsidR="00B978B5" w:rsidRPr="001B72C3">
        <w:rPr>
          <w:rFonts w:ascii="Arial" w:hAnsi="Arial" w:cs="Arial"/>
          <w:color w:val="000000"/>
          <w:sz w:val="20"/>
        </w:rPr>
        <w:t xml:space="preserve"> </w:t>
      </w:r>
      <w:r w:rsidRPr="001B72C3">
        <w:rPr>
          <w:rFonts w:ascii="Arial" w:hAnsi="Arial" w:cs="Arial"/>
          <w:color w:val="000000"/>
          <w:sz w:val="20"/>
        </w:rPr>
        <w:t>«Об</w:t>
      </w:r>
      <w:r w:rsidR="00B978B5" w:rsidRPr="001B72C3">
        <w:rPr>
          <w:rFonts w:ascii="Arial" w:hAnsi="Arial" w:cs="Arial"/>
          <w:color w:val="000000"/>
          <w:sz w:val="20"/>
        </w:rPr>
        <w:t xml:space="preserve"> </w:t>
      </w:r>
      <w:r w:rsidRPr="001B72C3">
        <w:rPr>
          <w:rFonts w:ascii="Arial" w:hAnsi="Arial" w:cs="Arial"/>
          <w:color w:val="000000"/>
          <w:sz w:val="20"/>
        </w:rPr>
        <w:t>организации</w:t>
      </w:r>
      <w:r w:rsidR="00B978B5" w:rsidRPr="001B72C3">
        <w:rPr>
          <w:rFonts w:ascii="Arial" w:hAnsi="Arial" w:cs="Arial"/>
          <w:color w:val="000000"/>
          <w:sz w:val="20"/>
        </w:rPr>
        <w:t xml:space="preserve"> </w:t>
      </w:r>
      <w:r w:rsidRPr="001B72C3">
        <w:rPr>
          <w:rFonts w:ascii="Arial" w:hAnsi="Arial" w:cs="Arial"/>
          <w:color w:val="000000"/>
          <w:sz w:val="20"/>
        </w:rPr>
        <w:t>предоставления</w:t>
      </w:r>
      <w:r w:rsidR="00B978B5" w:rsidRPr="001B72C3">
        <w:rPr>
          <w:rFonts w:ascii="Arial" w:hAnsi="Arial" w:cs="Arial"/>
          <w:color w:val="000000"/>
          <w:sz w:val="20"/>
        </w:rPr>
        <w:t xml:space="preserve"> </w:t>
      </w:r>
      <w:r w:rsidRPr="001B72C3">
        <w:rPr>
          <w:rFonts w:ascii="Arial" w:hAnsi="Arial" w:cs="Arial"/>
          <w:color w:val="000000"/>
          <w:sz w:val="20"/>
        </w:rPr>
        <w:t>государственных</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муниципальных</w:t>
      </w:r>
      <w:r w:rsidR="00B978B5" w:rsidRPr="001B72C3">
        <w:rPr>
          <w:rFonts w:ascii="Arial" w:hAnsi="Arial" w:cs="Arial"/>
          <w:color w:val="000000"/>
          <w:sz w:val="20"/>
        </w:rPr>
        <w:t xml:space="preserve"> </w:t>
      </w:r>
      <w:r w:rsidRPr="001B72C3">
        <w:rPr>
          <w:rFonts w:ascii="Arial" w:hAnsi="Arial" w:cs="Arial"/>
          <w:color w:val="000000"/>
          <w:sz w:val="20"/>
        </w:rPr>
        <w:t>услуг»</w:t>
      </w:r>
      <w:r w:rsidR="00B978B5" w:rsidRPr="001B72C3">
        <w:rPr>
          <w:rFonts w:ascii="Arial" w:hAnsi="Arial" w:cs="Arial"/>
          <w:color w:val="000000"/>
          <w:sz w:val="20"/>
        </w:rPr>
        <w:t xml:space="preserve"> </w:t>
      </w:r>
      <w:r w:rsidRPr="001B72C3">
        <w:rPr>
          <w:rFonts w:ascii="Arial" w:hAnsi="Arial" w:cs="Arial"/>
          <w:color w:val="000000"/>
          <w:sz w:val="20"/>
        </w:rPr>
        <w:t>(далее</w:t>
      </w:r>
      <w:r w:rsidR="00B978B5" w:rsidRPr="001B72C3">
        <w:rPr>
          <w:rFonts w:ascii="Arial" w:hAnsi="Arial" w:cs="Arial"/>
          <w:color w:val="000000"/>
          <w:sz w:val="20"/>
        </w:rPr>
        <w:t xml:space="preserve"> </w:t>
      </w: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Федеральный</w:t>
      </w:r>
      <w:r w:rsidR="00B978B5" w:rsidRPr="001B72C3">
        <w:rPr>
          <w:rFonts w:ascii="Arial" w:hAnsi="Arial" w:cs="Arial"/>
          <w:color w:val="000000"/>
          <w:sz w:val="20"/>
        </w:rPr>
        <w:t xml:space="preserve"> </w:t>
      </w:r>
      <w:r w:rsidRPr="001B72C3">
        <w:rPr>
          <w:rFonts w:ascii="Arial" w:hAnsi="Arial" w:cs="Arial"/>
          <w:color w:val="000000"/>
          <w:sz w:val="20"/>
        </w:rPr>
        <w:t>закон</w:t>
      </w:r>
      <w:r w:rsidR="00B978B5" w:rsidRPr="001B72C3">
        <w:rPr>
          <w:rFonts w:ascii="Arial" w:hAnsi="Arial" w:cs="Arial"/>
          <w:color w:val="000000"/>
          <w:sz w:val="20"/>
        </w:rPr>
        <w:t xml:space="preserve"> </w:t>
      </w: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210-ФЗ)</w:t>
      </w:r>
      <w:r w:rsidR="00B978B5" w:rsidRPr="001B72C3">
        <w:rPr>
          <w:rFonts w:ascii="Arial" w:hAnsi="Arial" w:cs="Arial"/>
          <w:color w:val="000000"/>
          <w:sz w:val="20"/>
        </w:rPr>
        <w:t xml:space="preserve"> </w:t>
      </w:r>
      <w:r w:rsidRPr="001B72C3">
        <w:rPr>
          <w:rFonts w:ascii="Arial" w:hAnsi="Arial" w:cs="Arial"/>
          <w:color w:val="000000"/>
          <w:sz w:val="20"/>
        </w:rPr>
        <w:t>при</w:t>
      </w:r>
      <w:r w:rsidR="00B978B5" w:rsidRPr="001B72C3">
        <w:rPr>
          <w:rFonts w:ascii="Arial" w:hAnsi="Arial" w:cs="Arial"/>
          <w:color w:val="000000"/>
          <w:sz w:val="20"/>
        </w:rPr>
        <w:t xml:space="preserve"> </w:t>
      </w:r>
      <w:r w:rsidRPr="001B72C3">
        <w:rPr>
          <w:rFonts w:ascii="Arial" w:hAnsi="Arial" w:cs="Arial"/>
          <w:color w:val="000000"/>
          <w:sz w:val="20"/>
        </w:rPr>
        <w:t>предоставлении</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услуги</w:t>
      </w:r>
      <w:r w:rsidR="00B978B5" w:rsidRPr="001B72C3">
        <w:rPr>
          <w:rFonts w:ascii="Arial" w:hAnsi="Arial" w:cs="Arial"/>
          <w:color w:val="000000"/>
          <w:sz w:val="20"/>
        </w:rPr>
        <w:t xml:space="preserve"> </w:t>
      </w:r>
      <w:r w:rsidRPr="001B72C3">
        <w:rPr>
          <w:rFonts w:ascii="Arial" w:hAnsi="Arial" w:cs="Arial"/>
          <w:color w:val="000000"/>
          <w:sz w:val="20"/>
        </w:rPr>
        <w:t>структурное</w:t>
      </w:r>
      <w:r w:rsidR="00B978B5" w:rsidRPr="001B72C3">
        <w:rPr>
          <w:rFonts w:ascii="Arial" w:hAnsi="Arial" w:cs="Arial"/>
          <w:color w:val="000000"/>
          <w:sz w:val="20"/>
        </w:rPr>
        <w:t xml:space="preserve"> </w:t>
      </w:r>
      <w:r w:rsidRPr="001B72C3">
        <w:rPr>
          <w:rFonts w:ascii="Arial" w:hAnsi="Arial" w:cs="Arial"/>
          <w:color w:val="000000"/>
          <w:sz w:val="20"/>
        </w:rPr>
        <w:t>подразделение</w:t>
      </w:r>
      <w:r w:rsidR="00B978B5" w:rsidRPr="001B72C3">
        <w:rPr>
          <w:rFonts w:ascii="Arial" w:hAnsi="Arial" w:cs="Arial"/>
          <w:color w:val="000000"/>
          <w:sz w:val="20"/>
        </w:rPr>
        <w:t xml:space="preserve"> </w:t>
      </w:r>
      <w:r w:rsidRPr="001B72C3">
        <w:rPr>
          <w:rFonts w:ascii="Arial" w:hAnsi="Arial" w:cs="Arial"/>
          <w:color w:val="000000"/>
          <w:sz w:val="20"/>
        </w:rPr>
        <w:t>не</w:t>
      </w:r>
      <w:r w:rsidR="00B978B5" w:rsidRPr="001B72C3">
        <w:rPr>
          <w:rFonts w:ascii="Arial" w:hAnsi="Arial" w:cs="Arial"/>
          <w:color w:val="000000"/>
          <w:sz w:val="20"/>
        </w:rPr>
        <w:t xml:space="preserve"> </w:t>
      </w:r>
      <w:r w:rsidRPr="001B72C3">
        <w:rPr>
          <w:rFonts w:ascii="Arial" w:hAnsi="Arial" w:cs="Arial"/>
          <w:color w:val="000000"/>
          <w:sz w:val="20"/>
        </w:rPr>
        <w:t>вправе</w:t>
      </w:r>
      <w:r w:rsidR="00B978B5" w:rsidRPr="001B72C3">
        <w:rPr>
          <w:rFonts w:ascii="Arial" w:hAnsi="Arial" w:cs="Arial"/>
          <w:color w:val="000000"/>
          <w:sz w:val="20"/>
        </w:rPr>
        <w:t xml:space="preserve"> </w:t>
      </w:r>
      <w:r w:rsidRPr="001B72C3">
        <w:rPr>
          <w:rFonts w:ascii="Arial" w:hAnsi="Arial" w:cs="Arial"/>
          <w:color w:val="000000"/>
          <w:sz w:val="20"/>
        </w:rPr>
        <w:t>требовать</w:t>
      </w:r>
      <w:r w:rsidR="00B978B5" w:rsidRPr="001B72C3">
        <w:rPr>
          <w:rFonts w:ascii="Arial" w:hAnsi="Arial" w:cs="Arial"/>
          <w:color w:val="000000"/>
          <w:sz w:val="20"/>
        </w:rPr>
        <w:t xml:space="preserve"> </w:t>
      </w:r>
      <w:r w:rsidRPr="001B72C3">
        <w:rPr>
          <w:rFonts w:ascii="Arial" w:hAnsi="Arial" w:cs="Arial"/>
          <w:color w:val="000000"/>
          <w:sz w:val="20"/>
        </w:rPr>
        <w:t>от</w:t>
      </w:r>
      <w:r w:rsidR="00B978B5" w:rsidRPr="001B72C3">
        <w:rPr>
          <w:rFonts w:ascii="Arial" w:hAnsi="Arial" w:cs="Arial"/>
          <w:color w:val="000000"/>
          <w:sz w:val="20"/>
        </w:rPr>
        <w:t xml:space="preserve"> </w:t>
      </w:r>
      <w:r w:rsidRPr="001B72C3">
        <w:rPr>
          <w:rFonts w:ascii="Arial" w:hAnsi="Arial" w:cs="Arial"/>
          <w:color w:val="000000"/>
          <w:sz w:val="20"/>
        </w:rPr>
        <w:t>заявителя:</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представления</w:t>
      </w:r>
      <w:r w:rsidR="00B978B5" w:rsidRPr="001B72C3">
        <w:rPr>
          <w:rFonts w:ascii="Arial" w:hAnsi="Arial" w:cs="Arial"/>
          <w:color w:val="000000"/>
          <w:sz w:val="20"/>
        </w:rPr>
        <w:t xml:space="preserve"> </w:t>
      </w:r>
      <w:r w:rsidRPr="001B72C3">
        <w:rPr>
          <w:rFonts w:ascii="Arial" w:hAnsi="Arial" w:cs="Arial"/>
          <w:color w:val="000000"/>
          <w:sz w:val="20"/>
        </w:rPr>
        <w:t>документов</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информации</w:t>
      </w:r>
      <w:r w:rsidR="00B978B5" w:rsidRPr="001B72C3">
        <w:rPr>
          <w:rFonts w:ascii="Arial" w:hAnsi="Arial" w:cs="Arial"/>
          <w:color w:val="000000"/>
          <w:sz w:val="20"/>
        </w:rPr>
        <w:t xml:space="preserve"> </w:t>
      </w:r>
      <w:r w:rsidRPr="001B72C3">
        <w:rPr>
          <w:rFonts w:ascii="Arial" w:hAnsi="Arial" w:cs="Arial"/>
          <w:color w:val="000000"/>
          <w:sz w:val="20"/>
        </w:rPr>
        <w:t>или</w:t>
      </w:r>
      <w:r w:rsidR="00B978B5" w:rsidRPr="001B72C3">
        <w:rPr>
          <w:rFonts w:ascii="Arial" w:hAnsi="Arial" w:cs="Arial"/>
          <w:color w:val="000000"/>
          <w:sz w:val="20"/>
        </w:rPr>
        <w:t xml:space="preserve"> </w:t>
      </w:r>
      <w:r w:rsidRPr="001B72C3">
        <w:rPr>
          <w:rFonts w:ascii="Arial" w:hAnsi="Arial" w:cs="Arial"/>
          <w:color w:val="000000"/>
          <w:sz w:val="20"/>
        </w:rPr>
        <w:t>осуществления</w:t>
      </w:r>
      <w:r w:rsidR="00B978B5" w:rsidRPr="001B72C3">
        <w:rPr>
          <w:rFonts w:ascii="Arial" w:hAnsi="Arial" w:cs="Arial"/>
          <w:color w:val="000000"/>
          <w:sz w:val="20"/>
        </w:rPr>
        <w:t xml:space="preserve"> </w:t>
      </w:r>
      <w:r w:rsidRPr="001B72C3">
        <w:rPr>
          <w:rFonts w:ascii="Arial" w:hAnsi="Arial" w:cs="Arial"/>
          <w:color w:val="000000"/>
          <w:sz w:val="20"/>
        </w:rPr>
        <w:t>действий,</w:t>
      </w:r>
      <w:r w:rsidR="00B978B5" w:rsidRPr="001B72C3">
        <w:rPr>
          <w:rFonts w:ascii="Arial" w:hAnsi="Arial" w:cs="Arial"/>
          <w:color w:val="000000"/>
          <w:sz w:val="20"/>
        </w:rPr>
        <w:t xml:space="preserve"> </w:t>
      </w:r>
      <w:r w:rsidRPr="001B72C3">
        <w:rPr>
          <w:rFonts w:ascii="Arial" w:hAnsi="Arial" w:cs="Arial"/>
          <w:color w:val="000000"/>
          <w:sz w:val="20"/>
        </w:rPr>
        <w:t>представление</w:t>
      </w:r>
      <w:r w:rsidR="00B978B5" w:rsidRPr="001B72C3">
        <w:rPr>
          <w:rFonts w:ascii="Arial" w:hAnsi="Arial" w:cs="Arial"/>
          <w:color w:val="000000"/>
          <w:sz w:val="20"/>
        </w:rPr>
        <w:t xml:space="preserve"> </w:t>
      </w:r>
      <w:r w:rsidRPr="001B72C3">
        <w:rPr>
          <w:rFonts w:ascii="Arial" w:hAnsi="Arial" w:cs="Arial"/>
          <w:color w:val="000000"/>
          <w:sz w:val="20"/>
        </w:rPr>
        <w:t>или</w:t>
      </w:r>
      <w:r w:rsidR="00B978B5" w:rsidRPr="001B72C3">
        <w:rPr>
          <w:rFonts w:ascii="Arial" w:hAnsi="Arial" w:cs="Arial"/>
          <w:color w:val="000000"/>
          <w:sz w:val="20"/>
        </w:rPr>
        <w:t xml:space="preserve"> </w:t>
      </w:r>
      <w:r w:rsidRPr="001B72C3">
        <w:rPr>
          <w:rFonts w:ascii="Arial" w:hAnsi="Arial" w:cs="Arial"/>
          <w:color w:val="000000"/>
          <w:sz w:val="20"/>
        </w:rPr>
        <w:t>осуществление</w:t>
      </w:r>
      <w:r w:rsidR="00B978B5" w:rsidRPr="001B72C3">
        <w:rPr>
          <w:rFonts w:ascii="Arial" w:hAnsi="Arial" w:cs="Arial"/>
          <w:color w:val="000000"/>
          <w:sz w:val="20"/>
        </w:rPr>
        <w:t xml:space="preserve"> </w:t>
      </w:r>
      <w:r w:rsidRPr="001B72C3">
        <w:rPr>
          <w:rFonts w:ascii="Arial" w:hAnsi="Arial" w:cs="Arial"/>
          <w:color w:val="000000"/>
          <w:sz w:val="20"/>
        </w:rPr>
        <w:t>которых</w:t>
      </w:r>
      <w:r w:rsidR="00B978B5" w:rsidRPr="001B72C3">
        <w:rPr>
          <w:rFonts w:ascii="Arial" w:hAnsi="Arial" w:cs="Arial"/>
          <w:color w:val="000000"/>
          <w:sz w:val="20"/>
        </w:rPr>
        <w:t xml:space="preserve"> </w:t>
      </w:r>
      <w:r w:rsidRPr="001B72C3">
        <w:rPr>
          <w:rFonts w:ascii="Arial" w:hAnsi="Arial" w:cs="Arial"/>
          <w:color w:val="000000"/>
          <w:sz w:val="20"/>
        </w:rPr>
        <w:t>не</w:t>
      </w:r>
      <w:r w:rsidR="00B978B5" w:rsidRPr="001B72C3">
        <w:rPr>
          <w:rFonts w:ascii="Arial" w:hAnsi="Arial" w:cs="Arial"/>
          <w:color w:val="000000"/>
          <w:sz w:val="20"/>
        </w:rPr>
        <w:t xml:space="preserve"> </w:t>
      </w:r>
      <w:r w:rsidRPr="001B72C3">
        <w:rPr>
          <w:rFonts w:ascii="Arial" w:hAnsi="Arial" w:cs="Arial"/>
          <w:color w:val="000000"/>
          <w:sz w:val="20"/>
        </w:rPr>
        <w:t>предусмотрено</w:t>
      </w:r>
      <w:r w:rsidR="00B978B5" w:rsidRPr="001B72C3">
        <w:rPr>
          <w:rFonts w:ascii="Arial" w:hAnsi="Arial" w:cs="Arial"/>
          <w:color w:val="000000"/>
          <w:sz w:val="20"/>
        </w:rPr>
        <w:t xml:space="preserve"> </w:t>
      </w:r>
      <w:r w:rsidRPr="001B72C3">
        <w:rPr>
          <w:rFonts w:ascii="Arial" w:hAnsi="Arial" w:cs="Arial"/>
          <w:color w:val="000000"/>
          <w:sz w:val="20"/>
        </w:rPr>
        <w:t>нормативными</w:t>
      </w:r>
      <w:r w:rsidR="00B978B5" w:rsidRPr="001B72C3">
        <w:rPr>
          <w:rFonts w:ascii="Arial" w:hAnsi="Arial" w:cs="Arial"/>
          <w:color w:val="000000"/>
          <w:sz w:val="20"/>
        </w:rPr>
        <w:t xml:space="preserve"> </w:t>
      </w:r>
      <w:r w:rsidRPr="001B72C3">
        <w:rPr>
          <w:rFonts w:ascii="Arial" w:hAnsi="Arial" w:cs="Arial"/>
          <w:color w:val="000000"/>
          <w:sz w:val="20"/>
        </w:rPr>
        <w:t>правовыми</w:t>
      </w:r>
      <w:r w:rsidR="00B978B5" w:rsidRPr="001B72C3">
        <w:rPr>
          <w:rFonts w:ascii="Arial" w:hAnsi="Arial" w:cs="Arial"/>
          <w:color w:val="000000"/>
          <w:sz w:val="20"/>
        </w:rPr>
        <w:t xml:space="preserve"> </w:t>
      </w:r>
      <w:r w:rsidRPr="001B72C3">
        <w:rPr>
          <w:rFonts w:ascii="Arial" w:hAnsi="Arial" w:cs="Arial"/>
          <w:color w:val="000000"/>
          <w:sz w:val="20"/>
        </w:rPr>
        <w:t>актами,</w:t>
      </w:r>
      <w:r w:rsidR="00B978B5" w:rsidRPr="001B72C3">
        <w:rPr>
          <w:rFonts w:ascii="Arial" w:hAnsi="Arial" w:cs="Arial"/>
          <w:color w:val="000000"/>
          <w:sz w:val="20"/>
        </w:rPr>
        <w:t xml:space="preserve"> </w:t>
      </w:r>
      <w:r w:rsidRPr="001B72C3">
        <w:rPr>
          <w:rFonts w:ascii="Arial" w:hAnsi="Arial" w:cs="Arial"/>
          <w:color w:val="000000"/>
          <w:sz w:val="20"/>
        </w:rPr>
        <w:t>регулирующими</w:t>
      </w:r>
      <w:r w:rsidR="00B978B5" w:rsidRPr="001B72C3">
        <w:rPr>
          <w:rFonts w:ascii="Arial" w:hAnsi="Arial" w:cs="Arial"/>
          <w:color w:val="000000"/>
          <w:sz w:val="20"/>
        </w:rPr>
        <w:t xml:space="preserve"> </w:t>
      </w:r>
      <w:r w:rsidRPr="001B72C3">
        <w:rPr>
          <w:rFonts w:ascii="Arial" w:hAnsi="Arial" w:cs="Arial"/>
          <w:color w:val="000000"/>
          <w:sz w:val="20"/>
        </w:rPr>
        <w:t>отношения,</w:t>
      </w:r>
      <w:r w:rsidR="00B978B5" w:rsidRPr="001B72C3">
        <w:rPr>
          <w:rFonts w:ascii="Arial" w:hAnsi="Arial" w:cs="Arial"/>
          <w:color w:val="000000"/>
          <w:sz w:val="20"/>
        </w:rPr>
        <w:t xml:space="preserve"> </w:t>
      </w:r>
      <w:r w:rsidRPr="001B72C3">
        <w:rPr>
          <w:rFonts w:ascii="Arial" w:hAnsi="Arial" w:cs="Arial"/>
          <w:color w:val="000000"/>
          <w:sz w:val="20"/>
        </w:rPr>
        <w:t>возникающие</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связи</w:t>
      </w:r>
      <w:r w:rsidR="00B978B5" w:rsidRPr="001B72C3">
        <w:rPr>
          <w:rFonts w:ascii="Arial" w:hAnsi="Arial" w:cs="Arial"/>
          <w:color w:val="000000"/>
          <w:sz w:val="20"/>
        </w:rPr>
        <w:t xml:space="preserve"> </w:t>
      </w:r>
      <w:r w:rsidRPr="001B72C3">
        <w:rPr>
          <w:rFonts w:ascii="Arial" w:hAnsi="Arial" w:cs="Arial"/>
          <w:color w:val="000000"/>
          <w:sz w:val="20"/>
        </w:rPr>
        <w:t>с</w:t>
      </w:r>
      <w:r w:rsidR="00B978B5" w:rsidRPr="001B72C3">
        <w:rPr>
          <w:rFonts w:ascii="Arial" w:hAnsi="Arial" w:cs="Arial"/>
          <w:color w:val="000000"/>
          <w:sz w:val="20"/>
        </w:rPr>
        <w:t xml:space="preserve"> </w:t>
      </w:r>
      <w:r w:rsidRPr="001B72C3">
        <w:rPr>
          <w:rFonts w:ascii="Arial" w:hAnsi="Arial" w:cs="Arial"/>
          <w:color w:val="000000"/>
          <w:sz w:val="20"/>
        </w:rPr>
        <w:t>предоставлением</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услуги;</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представления</w:t>
      </w:r>
      <w:r w:rsidR="00B978B5" w:rsidRPr="001B72C3">
        <w:rPr>
          <w:rFonts w:ascii="Arial" w:hAnsi="Arial" w:cs="Arial"/>
          <w:color w:val="000000"/>
          <w:sz w:val="20"/>
        </w:rPr>
        <w:t xml:space="preserve"> </w:t>
      </w:r>
      <w:r w:rsidRPr="001B72C3">
        <w:rPr>
          <w:rFonts w:ascii="Arial" w:hAnsi="Arial" w:cs="Arial"/>
          <w:color w:val="000000"/>
          <w:sz w:val="20"/>
        </w:rPr>
        <w:t>документов</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информации,</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том</w:t>
      </w:r>
      <w:r w:rsidR="00B978B5" w:rsidRPr="001B72C3">
        <w:rPr>
          <w:rFonts w:ascii="Arial" w:hAnsi="Arial" w:cs="Arial"/>
          <w:color w:val="000000"/>
          <w:sz w:val="20"/>
        </w:rPr>
        <w:t xml:space="preserve"> </w:t>
      </w:r>
      <w:r w:rsidRPr="001B72C3">
        <w:rPr>
          <w:rFonts w:ascii="Arial" w:hAnsi="Arial" w:cs="Arial"/>
          <w:color w:val="000000"/>
          <w:sz w:val="20"/>
        </w:rPr>
        <w:t>числе</w:t>
      </w:r>
      <w:r w:rsidR="00B978B5" w:rsidRPr="001B72C3">
        <w:rPr>
          <w:rFonts w:ascii="Arial" w:hAnsi="Arial" w:cs="Arial"/>
          <w:color w:val="000000"/>
          <w:sz w:val="20"/>
        </w:rPr>
        <w:t xml:space="preserve"> </w:t>
      </w:r>
      <w:r w:rsidRPr="001B72C3">
        <w:rPr>
          <w:rFonts w:ascii="Arial" w:hAnsi="Arial" w:cs="Arial"/>
          <w:color w:val="000000"/>
          <w:sz w:val="20"/>
        </w:rPr>
        <w:t>подтверждающих</w:t>
      </w:r>
      <w:r w:rsidR="00B978B5" w:rsidRPr="001B72C3">
        <w:rPr>
          <w:rFonts w:ascii="Arial" w:hAnsi="Arial" w:cs="Arial"/>
          <w:color w:val="000000"/>
          <w:sz w:val="20"/>
        </w:rPr>
        <w:t xml:space="preserve"> </w:t>
      </w:r>
      <w:r w:rsidRPr="001B72C3">
        <w:rPr>
          <w:rFonts w:ascii="Arial" w:hAnsi="Arial" w:cs="Arial"/>
          <w:color w:val="000000"/>
          <w:sz w:val="20"/>
        </w:rPr>
        <w:t>внесение</w:t>
      </w:r>
      <w:r w:rsidR="00B978B5" w:rsidRPr="001B72C3">
        <w:rPr>
          <w:rFonts w:ascii="Arial" w:hAnsi="Arial" w:cs="Arial"/>
          <w:color w:val="000000"/>
          <w:sz w:val="20"/>
        </w:rPr>
        <w:t xml:space="preserve"> </w:t>
      </w:r>
      <w:r w:rsidRPr="001B72C3">
        <w:rPr>
          <w:rFonts w:ascii="Arial" w:hAnsi="Arial" w:cs="Arial"/>
          <w:color w:val="000000"/>
          <w:sz w:val="20"/>
        </w:rPr>
        <w:t>заявителем</w:t>
      </w:r>
      <w:r w:rsidR="00B978B5" w:rsidRPr="001B72C3">
        <w:rPr>
          <w:rFonts w:ascii="Arial" w:hAnsi="Arial" w:cs="Arial"/>
          <w:color w:val="000000"/>
          <w:sz w:val="20"/>
        </w:rPr>
        <w:t xml:space="preserve"> </w:t>
      </w:r>
      <w:r w:rsidRPr="001B72C3">
        <w:rPr>
          <w:rFonts w:ascii="Arial" w:hAnsi="Arial" w:cs="Arial"/>
          <w:color w:val="000000"/>
          <w:sz w:val="20"/>
        </w:rPr>
        <w:t>платы</w:t>
      </w:r>
      <w:r w:rsidR="00B978B5" w:rsidRPr="001B72C3">
        <w:rPr>
          <w:rFonts w:ascii="Arial" w:hAnsi="Arial" w:cs="Arial"/>
          <w:color w:val="000000"/>
          <w:sz w:val="20"/>
        </w:rPr>
        <w:t xml:space="preserve"> </w:t>
      </w:r>
      <w:r w:rsidRPr="001B72C3">
        <w:rPr>
          <w:rFonts w:ascii="Arial" w:hAnsi="Arial" w:cs="Arial"/>
          <w:color w:val="000000"/>
          <w:sz w:val="20"/>
        </w:rPr>
        <w:t>за</w:t>
      </w:r>
      <w:r w:rsidR="00B978B5" w:rsidRPr="001B72C3">
        <w:rPr>
          <w:rFonts w:ascii="Arial" w:hAnsi="Arial" w:cs="Arial"/>
          <w:color w:val="000000"/>
          <w:sz w:val="20"/>
        </w:rPr>
        <w:t xml:space="preserve"> </w:t>
      </w:r>
      <w:r w:rsidRPr="001B72C3">
        <w:rPr>
          <w:rFonts w:ascii="Arial" w:hAnsi="Arial" w:cs="Arial"/>
          <w:color w:val="000000"/>
          <w:sz w:val="20"/>
        </w:rPr>
        <w:t>предоставление</w:t>
      </w:r>
      <w:r w:rsidR="00B978B5" w:rsidRPr="001B72C3">
        <w:rPr>
          <w:rFonts w:ascii="Arial" w:hAnsi="Arial" w:cs="Arial"/>
          <w:color w:val="000000"/>
          <w:sz w:val="20"/>
        </w:rPr>
        <w:t xml:space="preserve"> </w:t>
      </w:r>
      <w:r w:rsidRPr="001B72C3">
        <w:rPr>
          <w:rFonts w:ascii="Arial" w:hAnsi="Arial" w:cs="Arial"/>
          <w:color w:val="000000"/>
          <w:sz w:val="20"/>
        </w:rPr>
        <w:t>государственных</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муниципальных</w:t>
      </w:r>
      <w:r w:rsidR="00B978B5" w:rsidRPr="001B72C3">
        <w:rPr>
          <w:rFonts w:ascii="Arial" w:hAnsi="Arial" w:cs="Arial"/>
          <w:color w:val="000000"/>
          <w:sz w:val="20"/>
        </w:rPr>
        <w:t xml:space="preserve"> </w:t>
      </w:r>
      <w:r w:rsidRPr="001B72C3">
        <w:rPr>
          <w:rFonts w:ascii="Arial" w:hAnsi="Arial" w:cs="Arial"/>
          <w:color w:val="000000"/>
          <w:sz w:val="20"/>
        </w:rPr>
        <w:t>услуг,</w:t>
      </w:r>
      <w:r w:rsidR="00B978B5" w:rsidRPr="001B72C3">
        <w:rPr>
          <w:rFonts w:ascii="Arial" w:hAnsi="Arial" w:cs="Arial"/>
          <w:color w:val="000000"/>
          <w:sz w:val="20"/>
        </w:rPr>
        <w:t xml:space="preserve"> </w:t>
      </w:r>
      <w:r w:rsidRPr="001B72C3">
        <w:rPr>
          <w:rFonts w:ascii="Arial" w:hAnsi="Arial" w:cs="Arial"/>
          <w:color w:val="000000"/>
          <w:sz w:val="20"/>
        </w:rPr>
        <w:t>которые</w:t>
      </w:r>
      <w:r w:rsidR="00B978B5" w:rsidRPr="001B72C3">
        <w:rPr>
          <w:rFonts w:ascii="Arial" w:hAnsi="Arial" w:cs="Arial"/>
          <w:color w:val="000000"/>
          <w:sz w:val="20"/>
        </w:rPr>
        <w:t xml:space="preserve"> </w:t>
      </w:r>
      <w:r w:rsidRPr="001B72C3">
        <w:rPr>
          <w:rFonts w:ascii="Arial" w:hAnsi="Arial" w:cs="Arial"/>
          <w:color w:val="000000"/>
          <w:sz w:val="20"/>
        </w:rPr>
        <w:t>находятся</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распоряжении</w:t>
      </w:r>
      <w:r w:rsidR="00B978B5" w:rsidRPr="001B72C3">
        <w:rPr>
          <w:rFonts w:ascii="Arial" w:hAnsi="Arial" w:cs="Arial"/>
          <w:color w:val="000000"/>
          <w:sz w:val="20"/>
        </w:rPr>
        <w:t xml:space="preserve"> </w:t>
      </w:r>
      <w:r w:rsidRPr="001B72C3">
        <w:rPr>
          <w:rFonts w:ascii="Arial" w:hAnsi="Arial" w:cs="Arial"/>
          <w:color w:val="000000"/>
          <w:sz w:val="20"/>
        </w:rPr>
        <w:t>органов,</w:t>
      </w:r>
      <w:r w:rsidR="00B978B5" w:rsidRPr="001B72C3">
        <w:rPr>
          <w:rFonts w:ascii="Arial" w:hAnsi="Arial" w:cs="Arial"/>
          <w:color w:val="000000"/>
          <w:sz w:val="20"/>
        </w:rPr>
        <w:t xml:space="preserve"> </w:t>
      </w:r>
      <w:r w:rsidRPr="001B72C3">
        <w:rPr>
          <w:rFonts w:ascii="Arial" w:hAnsi="Arial" w:cs="Arial"/>
          <w:color w:val="000000"/>
          <w:sz w:val="20"/>
        </w:rPr>
        <w:t>предоставляющих</w:t>
      </w:r>
      <w:r w:rsidR="00B978B5" w:rsidRPr="001B72C3">
        <w:rPr>
          <w:rFonts w:ascii="Arial" w:hAnsi="Arial" w:cs="Arial"/>
          <w:color w:val="000000"/>
          <w:sz w:val="20"/>
        </w:rPr>
        <w:t xml:space="preserve"> </w:t>
      </w:r>
      <w:r w:rsidRPr="001B72C3">
        <w:rPr>
          <w:rFonts w:ascii="Arial" w:hAnsi="Arial" w:cs="Arial"/>
          <w:color w:val="000000"/>
          <w:sz w:val="20"/>
        </w:rPr>
        <w:t>государственные</w:t>
      </w:r>
      <w:r w:rsidR="00B978B5" w:rsidRPr="001B72C3">
        <w:rPr>
          <w:rFonts w:ascii="Arial" w:hAnsi="Arial" w:cs="Arial"/>
          <w:color w:val="000000"/>
          <w:sz w:val="20"/>
        </w:rPr>
        <w:t xml:space="preserve"> </w:t>
      </w:r>
      <w:r w:rsidRPr="001B72C3">
        <w:rPr>
          <w:rFonts w:ascii="Arial" w:hAnsi="Arial" w:cs="Arial"/>
          <w:color w:val="000000"/>
          <w:sz w:val="20"/>
        </w:rPr>
        <w:t>услуги,</w:t>
      </w:r>
      <w:r w:rsidR="00B978B5" w:rsidRPr="001B72C3">
        <w:rPr>
          <w:rFonts w:ascii="Arial" w:hAnsi="Arial" w:cs="Arial"/>
          <w:color w:val="000000"/>
          <w:sz w:val="20"/>
        </w:rPr>
        <w:t xml:space="preserve"> </w:t>
      </w:r>
      <w:r w:rsidRPr="001B72C3">
        <w:rPr>
          <w:rFonts w:ascii="Arial" w:hAnsi="Arial" w:cs="Arial"/>
          <w:color w:val="000000"/>
          <w:sz w:val="20"/>
        </w:rPr>
        <w:t>органов,</w:t>
      </w:r>
      <w:r w:rsidR="00B978B5" w:rsidRPr="001B72C3">
        <w:rPr>
          <w:rFonts w:ascii="Arial" w:hAnsi="Arial" w:cs="Arial"/>
          <w:color w:val="000000"/>
          <w:sz w:val="20"/>
        </w:rPr>
        <w:t xml:space="preserve"> </w:t>
      </w:r>
      <w:r w:rsidRPr="001B72C3">
        <w:rPr>
          <w:rFonts w:ascii="Arial" w:hAnsi="Arial" w:cs="Arial"/>
          <w:color w:val="000000"/>
          <w:sz w:val="20"/>
        </w:rPr>
        <w:t>предоставляющих</w:t>
      </w:r>
      <w:r w:rsidR="00B978B5" w:rsidRPr="001B72C3">
        <w:rPr>
          <w:rFonts w:ascii="Arial" w:hAnsi="Arial" w:cs="Arial"/>
          <w:color w:val="000000"/>
          <w:sz w:val="20"/>
        </w:rPr>
        <w:t xml:space="preserve"> </w:t>
      </w:r>
      <w:r w:rsidRPr="001B72C3">
        <w:rPr>
          <w:rFonts w:ascii="Arial" w:hAnsi="Arial" w:cs="Arial"/>
          <w:color w:val="000000"/>
          <w:sz w:val="20"/>
        </w:rPr>
        <w:t>муниципальные</w:t>
      </w:r>
      <w:r w:rsidR="00B978B5" w:rsidRPr="001B72C3">
        <w:rPr>
          <w:rFonts w:ascii="Arial" w:hAnsi="Arial" w:cs="Arial"/>
          <w:color w:val="000000"/>
          <w:sz w:val="20"/>
        </w:rPr>
        <w:t xml:space="preserve"> </w:t>
      </w:r>
      <w:r w:rsidRPr="001B72C3">
        <w:rPr>
          <w:rFonts w:ascii="Arial" w:hAnsi="Arial" w:cs="Arial"/>
          <w:color w:val="000000"/>
          <w:sz w:val="20"/>
        </w:rPr>
        <w:t>услуги,</w:t>
      </w:r>
      <w:r w:rsidR="00B978B5" w:rsidRPr="001B72C3">
        <w:rPr>
          <w:rFonts w:ascii="Arial" w:hAnsi="Arial" w:cs="Arial"/>
          <w:color w:val="000000"/>
          <w:sz w:val="20"/>
        </w:rPr>
        <w:t xml:space="preserve"> </w:t>
      </w:r>
      <w:r w:rsidRPr="001B72C3">
        <w:rPr>
          <w:rFonts w:ascii="Arial" w:hAnsi="Arial" w:cs="Arial"/>
          <w:color w:val="000000"/>
          <w:sz w:val="20"/>
        </w:rPr>
        <w:t>иных</w:t>
      </w:r>
      <w:r w:rsidR="00B978B5" w:rsidRPr="001B72C3">
        <w:rPr>
          <w:rFonts w:ascii="Arial" w:hAnsi="Arial" w:cs="Arial"/>
          <w:color w:val="000000"/>
          <w:sz w:val="20"/>
        </w:rPr>
        <w:t xml:space="preserve"> </w:t>
      </w:r>
      <w:r w:rsidRPr="001B72C3">
        <w:rPr>
          <w:rFonts w:ascii="Arial" w:hAnsi="Arial" w:cs="Arial"/>
          <w:color w:val="000000"/>
          <w:sz w:val="20"/>
        </w:rPr>
        <w:t>государственных</w:t>
      </w:r>
      <w:r w:rsidR="00B978B5" w:rsidRPr="001B72C3">
        <w:rPr>
          <w:rFonts w:ascii="Arial" w:hAnsi="Arial" w:cs="Arial"/>
          <w:color w:val="000000"/>
          <w:sz w:val="20"/>
        </w:rPr>
        <w:t xml:space="preserve"> </w:t>
      </w:r>
      <w:r w:rsidRPr="001B72C3">
        <w:rPr>
          <w:rFonts w:ascii="Arial" w:hAnsi="Arial" w:cs="Arial"/>
          <w:color w:val="000000"/>
          <w:sz w:val="20"/>
        </w:rPr>
        <w:t>органов,</w:t>
      </w:r>
      <w:r w:rsidR="00B978B5" w:rsidRPr="001B72C3">
        <w:rPr>
          <w:rFonts w:ascii="Arial" w:hAnsi="Arial" w:cs="Arial"/>
          <w:color w:val="000000"/>
          <w:sz w:val="20"/>
        </w:rPr>
        <w:t xml:space="preserve"> </w:t>
      </w:r>
      <w:r w:rsidRPr="001B72C3">
        <w:rPr>
          <w:rFonts w:ascii="Arial" w:hAnsi="Arial" w:cs="Arial"/>
          <w:color w:val="000000"/>
          <w:sz w:val="20"/>
        </w:rPr>
        <w:t>органов</w:t>
      </w:r>
      <w:r w:rsidR="00B978B5" w:rsidRPr="001B72C3">
        <w:rPr>
          <w:rFonts w:ascii="Arial" w:hAnsi="Arial" w:cs="Arial"/>
          <w:color w:val="000000"/>
          <w:sz w:val="20"/>
        </w:rPr>
        <w:t xml:space="preserve"> </w:t>
      </w:r>
      <w:r w:rsidRPr="001B72C3">
        <w:rPr>
          <w:rFonts w:ascii="Arial" w:hAnsi="Arial" w:cs="Arial"/>
          <w:color w:val="000000"/>
          <w:sz w:val="20"/>
        </w:rPr>
        <w:t>местного</w:t>
      </w:r>
      <w:r w:rsidR="00B978B5" w:rsidRPr="001B72C3">
        <w:rPr>
          <w:rFonts w:ascii="Arial" w:hAnsi="Arial" w:cs="Arial"/>
          <w:color w:val="000000"/>
          <w:sz w:val="20"/>
        </w:rPr>
        <w:t xml:space="preserve"> </w:t>
      </w:r>
      <w:r w:rsidRPr="001B72C3">
        <w:rPr>
          <w:rFonts w:ascii="Arial" w:hAnsi="Arial" w:cs="Arial"/>
          <w:color w:val="000000"/>
          <w:sz w:val="20"/>
        </w:rPr>
        <w:t>самоуправления</w:t>
      </w:r>
      <w:r w:rsidR="00B978B5" w:rsidRPr="001B72C3">
        <w:rPr>
          <w:rFonts w:ascii="Arial" w:hAnsi="Arial" w:cs="Arial"/>
          <w:color w:val="000000"/>
          <w:sz w:val="20"/>
        </w:rPr>
        <w:t xml:space="preserve"> </w:t>
      </w:r>
      <w:r w:rsidRPr="001B72C3">
        <w:rPr>
          <w:rFonts w:ascii="Arial" w:hAnsi="Arial" w:cs="Arial"/>
          <w:color w:val="000000"/>
          <w:sz w:val="20"/>
        </w:rPr>
        <w:t>либо</w:t>
      </w:r>
      <w:r w:rsidR="00B978B5" w:rsidRPr="001B72C3">
        <w:rPr>
          <w:rFonts w:ascii="Arial" w:hAnsi="Arial" w:cs="Arial"/>
          <w:color w:val="000000"/>
          <w:sz w:val="20"/>
        </w:rPr>
        <w:t xml:space="preserve"> </w:t>
      </w:r>
      <w:r w:rsidRPr="001B72C3">
        <w:rPr>
          <w:rFonts w:ascii="Arial" w:hAnsi="Arial" w:cs="Arial"/>
          <w:color w:val="000000"/>
          <w:sz w:val="20"/>
        </w:rPr>
        <w:t>подведомственных</w:t>
      </w:r>
      <w:r w:rsidR="00B978B5" w:rsidRPr="001B72C3">
        <w:rPr>
          <w:rFonts w:ascii="Arial" w:hAnsi="Arial" w:cs="Arial"/>
          <w:color w:val="000000"/>
          <w:sz w:val="20"/>
        </w:rPr>
        <w:t xml:space="preserve"> </w:t>
      </w:r>
      <w:r w:rsidRPr="001B72C3">
        <w:rPr>
          <w:rFonts w:ascii="Arial" w:hAnsi="Arial" w:cs="Arial"/>
          <w:color w:val="000000"/>
          <w:sz w:val="20"/>
        </w:rPr>
        <w:t>государственным</w:t>
      </w:r>
      <w:r w:rsidR="00B978B5" w:rsidRPr="001B72C3">
        <w:rPr>
          <w:rFonts w:ascii="Arial" w:hAnsi="Arial" w:cs="Arial"/>
          <w:color w:val="000000"/>
          <w:sz w:val="20"/>
        </w:rPr>
        <w:t xml:space="preserve"> </w:t>
      </w:r>
      <w:r w:rsidRPr="001B72C3">
        <w:rPr>
          <w:rFonts w:ascii="Arial" w:hAnsi="Arial" w:cs="Arial"/>
          <w:color w:val="000000"/>
          <w:sz w:val="20"/>
        </w:rPr>
        <w:t>органам</w:t>
      </w:r>
      <w:r w:rsidR="00B978B5" w:rsidRPr="001B72C3">
        <w:rPr>
          <w:rFonts w:ascii="Arial" w:hAnsi="Arial" w:cs="Arial"/>
          <w:color w:val="000000"/>
          <w:sz w:val="20"/>
        </w:rPr>
        <w:t xml:space="preserve"> </w:t>
      </w:r>
      <w:r w:rsidRPr="001B72C3">
        <w:rPr>
          <w:rFonts w:ascii="Arial" w:hAnsi="Arial" w:cs="Arial"/>
          <w:color w:val="000000"/>
          <w:sz w:val="20"/>
        </w:rPr>
        <w:t>или</w:t>
      </w:r>
      <w:r w:rsidR="00B978B5" w:rsidRPr="001B72C3">
        <w:rPr>
          <w:rFonts w:ascii="Arial" w:hAnsi="Arial" w:cs="Arial"/>
          <w:color w:val="000000"/>
          <w:sz w:val="20"/>
        </w:rPr>
        <w:t xml:space="preserve"> </w:t>
      </w:r>
      <w:r w:rsidRPr="001B72C3">
        <w:rPr>
          <w:rFonts w:ascii="Arial" w:hAnsi="Arial" w:cs="Arial"/>
          <w:color w:val="000000"/>
          <w:sz w:val="20"/>
        </w:rPr>
        <w:t>органам</w:t>
      </w:r>
      <w:r w:rsidR="00B978B5" w:rsidRPr="001B72C3">
        <w:rPr>
          <w:rFonts w:ascii="Arial" w:hAnsi="Arial" w:cs="Arial"/>
          <w:color w:val="000000"/>
          <w:sz w:val="20"/>
        </w:rPr>
        <w:t xml:space="preserve"> </w:t>
      </w:r>
      <w:r w:rsidRPr="001B72C3">
        <w:rPr>
          <w:rFonts w:ascii="Arial" w:hAnsi="Arial" w:cs="Arial"/>
          <w:color w:val="000000"/>
          <w:sz w:val="20"/>
        </w:rPr>
        <w:t>местного</w:t>
      </w:r>
      <w:r w:rsidR="00B978B5" w:rsidRPr="001B72C3">
        <w:rPr>
          <w:rFonts w:ascii="Arial" w:hAnsi="Arial" w:cs="Arial"/>
          <w:color w:val="000000"/>
          <w:sz w:val="20"/>
        </w:rPr>
        <w:t xml:space="preserve"> </w:t>
      </w:r>
      <w:r w:rsidRPr="001B72C3">
        <w:rPr>
          <w:rFonts w:ascii="Arial" w:hAnsi="Arial" w:cs="Arial"/>
          <w:color w:val="000000"/>
          <w:sz w:val="20"/>
        </w:rPr>
        <w:t>самоуправления</w:t>
      </w:r>
      <w:r w:rsidR="00B978B5" w:rsidRPr="001B72C3">
        <w:rPr>
          <w:rFonts w:ascii="Arial" w:hAnsi="Arial" w:cs="Arial"/>
          <w:color w:val="000000"/>
          <w:sz w:val="20"/>
        </w:rPr>
        <w:t xml:space="preserve"> </w:t>
      </w:r>
      <w:r w:rsidRPr="001B72C3">
        <w:rPr>
          <w:rFonts w:ascii="Arial" w:hAnsi="Arial" w:cs="Arial"/>
          <w:color w:val="000000"/>
          <w:sz w:val="20"/>
        </w:rPr>
        <w:t>организаций,</w:t>
      </w:r>
      <w:r w:rsidR="00B978B5" w:rsidRPr="001B72C3">
        <w:rPr>
          <w:rFonts w:ascii="Arial" w:hAnsi="Arial" w:cs="Arial"/>
          <w:color w:val="000000"/>
          <w:sz w:val="20"/>
        </w:rPr>
        <w:t xml:space="preserve"> </w:t>
      </w:r>
      <w:r w:rsidRPr="001B72C3">
        <w:rPr>
          <w:rFonts w:ascii="Arial" w:hAnsi="Arial" w:cs="Arial"/>
          <w:color w:val="000000"/>
          <w:sz w:val="20"/>
        </w:rPr>
        <w:t>участвующих</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предоставлении</w:t>
      </w:r>
      <w:r w:rsidR="00B978B5" w:rsidRPr="001B72C3">
        <w:rPr>
          <w:rFonts w:ascii="Arial" w:hAnsi="Arial" w:cs="Arial"/>
          <w:color w:val="000000"/>
          <w:sz w:val="20"/>
        </w:rPr>
        <w:t xml:space="preserve"> </w:t>
      </w:r>
      <w:r w:rsidRPr="001B72C3">
        <w:rPr>
          <w:rFonts w:ascii="Arial" w:hAnsi="Arial" w:cs="Arial"/>
          <w:color w:val="000000"/>
          <w:sz w:val="20"/>
        </w:rPr>
        <w:t>предусмотренных</w:t>
      </w:r>
      <w:r w:rsidR="00B978B5" w:rsidRPr="001B72C3">
        <w:rPr>
          <w:rFonts w:ascii="Arial" w:hAnsi="Arial" w:cs="Arial"/>
          <w:color w:val="000000"/>
          <w:sz w:val="20"/>
        </w:rPr>
        <w:t xml:space="preserve"> </w:t>
      </w:r>
      <w:r w:rsidRPr="001B72C3">
        <w:rPr>
          <w:rFonts w:ascii="Arial" w:hAnsi="Arial" w:cs="Arial"/>
          <w:color w:val="000000"/>
          <w:sz w:val="20"/>
        </w:rPr>
        <w:t>частью</w:t>
      </w:r>
      <w:r w:rsidR="00B978B5" w:rsidRPr="001B72C3">
        <w:rPr>
          <w:rFonts w:ascii="Arial" w:hAnsi="Arial" w:cs="Arial"/>
          <w:color w:val="000000"/>
          <w:sz w:val="20"/>
        </w:rPr>
        <w:t xml:space="preserve"> </w:t>
      </w:r>
      <w:r w:rsidRPr="001B72C3">
        <w:rPr>
          <w:rFonts w:ascii="Arial" w:hAnsi="Arial" w:cs="Arial"/>
          <w:color w:val="000000"/>
          <w:sz w:val="20"/>
        </w:rPr>
        <w:t>1</w:t>
      </w:r>
      <w:r w:rsidR="00B978B5" w:rsidRPr="001B72C3">
        <w:rPr>
          <w:rFonts w:ascii="Arial" w:hAnsi="Arial" w:cs="Arial"/>
          <w:color w:val="000000"/>
          <w:sz w:val="20"/>
        </w:rPr>
        <w:t xml:space="preserve"> </w:t>
      </w:r>
      <w:r w:rsidRPr="001B72C3">
        <w:rPr>
          <w:rFonts w:ascii="Arial" w:hAnsi="Arial" w:cs="Arial"/>
          <w:color w:val="000000"/>
          <w:sz w:val="20"/>
        </w:rPr>
        <w:t>статьи</w:t>
      </w:r>
      <w:r w:rsidR="00B978B5" w:rsidRPr="001B72C3">
        <w:rPr>
          <w:rFonts w:ascii="Arial" w:hAnsi="Arial" w:cs="Arial"/>
          <w:color w:val="000000"/>
          <w:sz w:val="20"/>
        </w:rPr>
        <w:t xml:space="preserve"> </w:t>
      </w:r>
      <w:r w:rsidRPr="001B72C3">
        <w:rPr>
          <w:rFonts w:ascii="Arial" w:hAnsi="Arial" w:cs="Arial"/>
          <w:color w:val="000000"/>
          <w:sz w:val="20"/>
        </w:rPr>
        <w:t>1</w:t>
      </w:r>
      <w:r w:rsidR="00B978B5" w:rsidRPr="001B72C3">
        <w:rPr>
          <w:rFonts w:ascii="Arial" w:hAnsi="Arial" w:cs="Arial"/>
          <w:color w:val="000000"/>
          <w:sz w:val="20"/>
        </w:rPr>
        <w:t xml:space="preserve"> </w:t>
      </w:r>
      <w:r w:rsidRPr="001B72C3">
        <w:rPr>
          <w:rFonts w:ascii="Arial" w:hAnsi="Arial" w:cs="Arial"/>
          <w:color w:val="000000"/>
          <w:sz w:val="20"/>
        </w:rPr>
        <w:t>Федерального</w:t>
      </w:r>
      <w:r w:rsidR="00B978B5" w:rsidRPr="001B72C3">
        <w:rPr>
          <w:rFonts w:ascii="Arial" w:hAnsi="Arial" w:cs="Arial"/>
          <w:color w:val="000000"/>
          <w:sz w:val="20"/>
        </w:rPr>
        <w:t xml:space="preserve"> </w:t>
      </w:r>
      <w:r w:rsidRPr="001B72C3">
        <w:rPr>
          <w:rFonts w:ascii="Arial" w:hAnsi="Arial" w:cs="Arial"/>
          <w:color w:val="000000"/>
          <w:sz w:val="20"/>
        </w:rPr>
        <w:t>закона</w:t>
      </w:r>
      <w:r w:rsidR="00B978B5" w:rsidRPr="001B72C3">
        <w:rPr>
          <w:rFonts w:ascii="Arial" w:hAnsi="Arial" w:cs="Arial"/>
          <w:color w:val="000000"/>
          <w:sz w:val="20"/>
        </w:rPr>
        <w:t xml:space="preserve"> </w:t>
      </w: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210-ФЗ</w:t>
      </w:r>
      <w:r w:rsidR="00B978B5" w:rsidRPr="001B72C3">
        <w:rPr>
          <w:rFonts w:ascii="Arial" w:hAnsi="Arial" w:cs="Arial"/>
          <w:color w:val="000000"/>
          <w:sz w:val="20"/>
        </w:rPr>
        <w:t xml:space="preserve"> </w:t>
      </w:r>
      <w:r w:rsidRPr="001B72C3">
        <w:rPr>
          <w:rFonts w:ascii="Arial" w:hAnsi="Arial" w:cs="Arial"/>
          <w:color w:val="000000"/>
          <w:sz w:val="20"/>
        </w:rPr>
        <w:t>государственных</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муниципальных</w:t>
      </w:r>
      <w:r w:rsidR="00B978B5" w:rsidRPr="001B72C3">
        <w:rPr>
          <w:rFonts w:ascii="Arial" w:hAnsi="Arial" w:cs="Arial"/>
          <w:color w:val="000000"/>
          <w:sz w:val="20"/>
        </w:rPr>
        <w:t xml:space="preserve"> </w:t>
      </w:r>
      <w:r w:rsidRPr="001B72C3">
        <w:rPr>
          <w:rFonts w:ascii="Arial" w:hAnsi="Arial" w:cs="Arial"/>
          <w:color w:val="000000"/>
          <w:sz w:val="20"/>
        </w:rPr>
        <w:t>услуг,</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соответствии</w:t>
      </w:r>
      <w:r w:rsidR="00B978B5" w:rsidRPr="001B72C3">
        <w:rPr>
          <w:rFonts w:ascii="Arial" w:hAnsi="Arial" w:cs="Arial"/>
          <w:color w:val="000000"/>
          <w:sz w:val="20"/>
        </w:rPr>
        <w:t xml:space="preserve"> </w:t>
      </w:r>
      <w:r w:rsidRPr="001B72C3">
        <w:rPr>
          <w:rFonts w:ascii="Arial" w:hAnsi="Arial" w:cs="Arial"/>
          <w:color w:val="000000"/>
          <w:sz w:val="20"/>
        </w:rPr>
        <w:t>с</w:t>
      </w:r>
      <w:r w:rsidR="00B978B5" w:rsidRPr="001B72C3">
        <w:rPr>
          <w:rFonts w:ascii="Arial" w:hAnsi="Arial" w:cs="Arial"/>
          <w:color w:val="000000"/>
          <w:sz w:val="20"/>
        </w:rPr>
        <w:t xml:space="preserve"> </w:t>
      </w:r>
      <w:r w:rsidRPr="001B72C3">
        <w:rPr>
          <w:rFonts w:ascii="Arial" w:hAnsi="Arial" w:cs="Arial"/>
          <w:color w:val="000000"/>
          <w:sz w:val="20"/>
        </w:rPr>
        <w:t>нормативными</w:t>
      </w:r>
      <w:r w:rsidR="00B978B5" w:rsidRPr="001B72C3">
        <w:rPr>
          <w:rFonts w:ascii="Arial" w:hAnsi="Arial" w:cs="Arial"/>
          <w:color w:val="000000"/>
          <w:sz w:val="20"/>
        </w:rPr>
        <w:t xml:space="preserve"> </w:t>
      </w:r>
      <w:r w:rsidRPr="001B72C3">
        <w:rPr>
          <w:rFonts w:ascii="Arial" w:hAnsi="Arial" w:cs="Arial"/>
          <w:color w:val="000000"/>
          <w:sz w:val="20"/>
        </w:rPr>
        <w:t>правовыми</w:t>
      </w:r>
      <w:r w:rsidR="00B978B5" w:rsidRPr="001B72C3">
        <w:rPr>
          <w:rFonts w:ascii="Arial" w:hAnsi="Arial" w:cs="Arial"/>
          <w:color w:val="000000"/>
          <w:sz w:val="20"/>
        </w:rPr>
        <w:t xml:space="preserve"> </w:t>
      </w:r>
      <w:r w:rsidRPr="001B72C3">
        <w:rPr>
          <w:rFonts w:ascii="Arial" w:hAnsi="Arial" w:cs="Arial"/>
          <w:color w:val="000000"/>
          <w:sz w:val="20"/>
        </w:rPr>
        <w:t>актами</w:t>
      </w:r>
      <w:r w:rsidR="00B978B5" w:rsidRPr="001B72C3">
        <w:rPr>
          <w:rFonts w:ascii="Arial" w:hAnsi="Arial" w:cs="Arial"/>
          <w:color w:val="000000"/>
          <w:sz w:val="20"/>
        </w:rPr>
        <w:t xml:space="preserve"> </w:t>
      </w:r>
      <w:r w:rsidRPr="001B72C3">
        <w:rPr>
          <w:rFonts w:ascii="Arial" w:hAnsi="Arial" w:cs="Arial"/>
          <w:color w:val="000000"/>
          <w:sz w:val="20"/>
        </w:rPr>
        <w:t>Российской</w:t>
      </w:r>
      <w:r w:rsidR="00B978B5" w:rsidRPr="001B72C3">
        <w:rPr>
          <w:rFonts w:ascii="Arial" w:hAnsi="Arial" w:cs="Arial"/>
          <w:color w:val="000000"/>
          <w:sz w:val="20"/>
        </w:rPr>
        <w:t xml:space="preserve"> </w:t>
      </w:r>
      <w:r w:rsidRPr="001B72C3">
        <w:rPr>
          <w:rFonts w:ascii="Arial" w:hAnsi="Arial" w:cs="Arial"/>
          <w:color w:val="000000"/>
          <w:sz w:val="20"/>
        </w:rPr>
        <w:t>Федерации,</w:t>
      </w:r>
      <w:r w:rsidR="00B978B5" w:rsidRPr="001B72C3">
        <w:rPr>
          <w:rFonts w:ascii="Arial" w:hAnsi="Arial" w:cs="Arial"/>
          <w:color w:val="000000"/>
          <w:sz w:val="20"/>
        </w:rPr>
        <w:t xml:space="preserve"> </w:t>
      </w:r>
      <w:r w:rsidRPr="001B72C3">
        <w:rPr>
          <w:rFonts w:ascii="Arial" w:hAnsi="Arial" w:cs="Arial"/>
          <w:color w:val="000000"/>
          <w:sz w:val="20"/>
        </w:rPr>
        <w:t>нормативными</w:t>
      </w:r>
      <w:r w:rsidR="00B978B5" w:rsidRPr="001B72C3">
        <w:rPr>
          <w:rFonts w:ascii="Arial" w:hAnsi="Arial" w:cs="Arial"/>
          <w:color w:val="000000"/>
          <w:sz w:val="20"/>
        </w:rPr>
        <w:t xml:space="preserve"> </w:t>
      </w:r>
      <w:r w:rsidRPr="001B72C3">
        <w:rPr>
          <w:rFonts w:ascii="Arial" w:hAnsi="Arial" w:cs="Arial"/>
          <w:color w:val="000000"/>
          <w:sz w:val="20"/>
        </w:rPr>
        <w:t>правовыми</w:t>
      </w:r>
      <w:r w:rsidR="00B978B5" w:rsidRPr="001B72C3">
        <w:rPr>
          <w:rFonts w:ascii="Arial" w:hAnsi="Arial" w:cs="Arial"/>
          <w:color w:val="000000"/>
          <w:sz w:val="20"/>
        </w:rPr>
        <w:t xml:space="preserve"> </w:t>
      </w:r>
      <w:r w:rsidRPr="001B72C3">
        <w:rPr>
          <w:rFonts w:ascii="Arial" w:hAnsi="Arial" w:cs="Arial"/>
          <w:color w:val="000000"/>
          <w:sz w:val="20"/>
        </w:rPr>
        <w:t>актами</w:t>
      </w:r>
      <w:r w:rsidR="00B978B5" w:rsidRPr="001B72C3">
        <w:rPr>
          <w:rFonts w:ascii="Arial" w:hAnsi="Arial" w:cs="Arial"/>
          <w:color w:val="000000"/>
          <w:sz w:val="20"/>
        </w:rPr>
        <w:t xml:space="preserve"> </w:t>
      </w:r>
      <w:r w:rsidRPr="001B72C3">
        <w:rPr>
          <w:rFonts w:ascii="Arial" w:hAnsi="Arial" w:cs="Arial"/>
          <w:color w:val="000000"/>
          <w:sz w:val="20"/>
        </w:rPr>
        <w:t>Чувашской</w:t>
      </w:r>
      <w:r w:rsidR="00B978B5" w:rsidRPr="001B72C3">
        <w:rPr>
          <w:rFonts w:ascii="Arial" w:hAnsi="Arial" w:cs="Arial"/>
          <w:color w:val="000000"/>
          <w:sz w:val="20"/>
        </w:rPr>
        <w:t xml:space="preserve"> </w:t>
      </w:r>
      <w:r w:rsidRPr="001B72C3">
        <w:rPr>
          <w:rFonts w:ascii="Arial" w:hAnsi="Arial" w:cs="Arial"/>
          <w:color w:val="000000"/>
          <w:sz w:val="20"/>
        </w:rPr>
        <w:t>Республики,</w:t>
      </w:r>
      <w:r w:rsidR="00B978B5" w:rsidRPr="001B72C3">
        <w:rPr>
          <w:rFonts w:ascii="Arial" w:hAnsi="Arial" w:cs="Arial"/>
          <w:color w:val="000000"/>
          <w:sz w:val="20"/>
        </w:rPr>
        <w:t xml:space="preserve"> </w:t>
      </w:r>
      <w:r w:rsidRPr="001B72C3">
        <w:rPr>
          <w:rFonts w:ascii="Arial" w:hAnsi="Arial" w:cs="Arial"/>
          <w:color w:val="000000"/>
          <w:sz w:val="20"/>
        </w:rPr>
        <w:t>муниципальными</w:t>
      </w:r>
      <w:r w:rsidR="00B978B5" w:rsidRPr="001B72C3">
        <w:rPr>
          <w:rFonts w:ascii="Arial" w:hAnsi="Arial" w:cs="Arial"/>
          <w:color w:val="000000"/>
          <w:sz w:val="20"/>
        </w:rPr>
        <w:t xml:space="preserve"> </w:t>
      </w:r>
      <w:r w:rsidRPr="001B72C3">
        <w:rPr>
          <w:rFonts w:ascii="Arial" w:hAnsi="Arial" w:cs="Arial"/>
          <w:color w:val="000000"/>
          <w:sz w:val="20"/>
        </w:rPr>
        <w:t>нормативными</w:t>
      </w:r>
      <w:r w:rsidR="00B978B5" w:rsidRPr="001B72C3">
        <w:rPr>
          <w:rFonts w:ascii="Arial" w:hAnsi="Arial" w:cs="Arial"/>
          <w:color w:val="000000"/>
          <w:sz w:val="20"/>
        </w:rPr>
        <w:t xml:space="preserve"> </w:t>
      </w:r>
      <w:r w:rsidRPr="001B72C3">
        <w:rPr>
          <w:rFonts w:ascii="Arial" w:hAnsi="Arial" w:cs="Arial"/>
          <w:color w:val="000000"/>
          <w:sz w:val="20"/>
        </w:rPr>
        <w:t>правовыми</w:t>
      </w:r>
      <w:r w:rsidR="00B978B5" w:rsidRPr="001B72C3">
        <w:rPr>
          <w:rFonts w:ascii="Arial" w:hAnsi="Arial" w:cs="Arial"/>
          <w:color w:val="000000"/>
          <w:sz w:val="20"/>
        </w:rPr>
        <w:t xml:space="preserve"> </w:t>
      </w:r>
      <w:r w:rsidRPr="001B72C3">
        <w:rPr>
          <w:rFonts w:ascii="Arial" w:hAnsi="Arial" w:cs="Arial"/>
          <w:color w:val="000000"/>
          <w:sz w:val="20"/>
        </w:rPr>
        <w:t>актами,</w:t>
      </w:r>
      <w:r w:rsidR="00B978B5" w:rsidRPr="001B72C3">
        <w:rPr>
          <w:rFonts w:ascii="Arial" w:hAnsi="Arial" w:cs="Arial"/>
          <w:color w:val="000000"/>
          <w:sz w:val="20"/>
        </w:rPr>
        <w:t xml:space="preserve"> </w:t>
      </w:r>
      <w:r w:rsidRPr="001B72C3">
        <w:rPr>
          <w:rFonts w:ascii="Arial" w:hAnsi="Arial" w:cs="Arial"/>
          <w:color w:val="000000"/>
          <w:sz w:val="20"/>
        </w:rPr>
        <w:t>за</w:t>
      </w:r>
      <w:r w:rsidR="00B978B5" w:rsidRPr="001B72C3">
        <w:rPr>
          <w:rFonts w:ascii="Arial" w:hAnsi="Arial" w:cs="Arial"/>
          <w:color w:val="000000"/>
          <w:sz w:val="20"/>
        </w:rPr>
        <w:t xml:space="preserve"> </w:t>
      </w:r>
      <w:r w:rsidRPr="001B72C3">
        <w:rPr>
          <w:rFonts w:ascii="Arial" w:hAnsi="Arial" w:cs="Arial"/>
          <w:color w:val="000000"/>
          <w:sz w:val="20"/>
        </w:rPr>
        <w:t>исключением</w:t>
      </w:r>
      <w:r w:rsidR="00B978B5" w:rsidRPr="001B72C3">
        <w:rPr>
          <w:rFonts w:ascii="Arial" w:hAnsi="Arial" w:cs="Arial"/>
          <w:color w:val="000000"/>
          <w:sz w:val="20"/>
        </w:rPr>
        <w:t xml:space="preserve"> </w:t>
      </w:r>
      <w:r w:rsidRPr="001B72C3">
        <w:rPr>
          <w:rFonts w:ascii="Arial" w:hAnsi="Arial" w:cs="Arial"/>
          <w:color w:val="000000"/>
          <w:sz w:val="20"/>
        </w:rPr>
        <w:t>документов,</w:t>
      </w:r>
      <w:r w:rsidR="00B978B5" w:rsidRPr="001B72C3">
        <w:rPr>
          <w:rFonts w:ascii="Arial" w:hAnsi="Arial" w:cs="Arial"/>
          <w:color w:val="000000"/>
          <w:sz w:val="20"/>
        </w:rPr>
        <w:t xml:space="preserve"> </w:t>
      </w:r>
      <w:r w:rsidRPr="001B72C3">
        <w:rPr>
          <w:rFonts w:ascii="Arial" w:hAnsi="Arial" w:cs="Arial"/>
          <w:color w:val="000000"/>
          <w:sz w:val="20"/>
        </w:rPr>
        <w:t>включенных</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определ</w:t>
      </w:r>
      <w:r w:rsidR="007B5BFD" w:rsidRPr="001B72C3">
        <w:rPr>
          <w:rFonts w:ascii="Arial" w:hAnsi="Arial" w:cs="Arial"/>
          <w:color w:val="000000"/>
          <w:sz w:val="20"/>
        </w:rPr>
        <w:t>Ă</w:t>
      </w:r>
      <w:r w:rsidRPr="001B72C3">
        <w:rPr>
          <w:rFonts w:ascii="Arial" w:hAnsi="Arial" w:cs="Arial"/>
          <w:color w:val="000000"/>
          <w:sz w:val="20"/>
        </w:rPr>
        <w:t>нный</w:t>
      </w:r>
      <w:r w:rsidR="00B978B5" w:rsidRPr="001B72C3">
        <w:rPr>
          <w:rFonts w:ascii="Arial" w:hAnsi="Arial" w:cs="Arial"/>
          <w:color w:val="000000"/>
          <w:sz w:val="20"/>
        </w:rPr>
        <w:t xml:space="preserve"> </w:t>
      </w:r>
      <w:r w:rsidRPr="001B72C3">
        <w:rPr>
          <w:rFonts w:ascii="Arial" w:hAnsi="Arial" w:cs="Arial"/>
          <w:color w:val="000000"/>
          <w:sz w:val="20"/>
        </w:rPr>
        <w:t>частью</w:t>
      </w:r>
      <w:r w:rsidR="00B978B5" w:rsidRPr="001B72C3">
        <w:rPr>
          <w:rFonts w:ascii="Arial" w:hAnsi="Arial" w:cs="Arial"/>
          <w:color w:val="000000"/>
          <w:sz w:val="20"/>
        </w:rPr>
        <w:t xml:space="preserve"> </w:t>
      </w:r>
      <w:r w:rsidRPr="001B72C3">
        <w:rPr>
          <w:rFonts w:ascii="Arial" w:hAnsi="Arial" w:cs="Arial"/>
          <w:color w:val="000000"/>
          <w:sz w:val="20"/>
        </w:rPr>
        <w:t>6</w:t>
      </w:r>
      <w:r w:rsidR="00B978B5" w:rsidRPr="001B72C3">
        <w:rPr>
          <w:rFonts w:ascii="Arial" w:hAnsi="Arial" w:cs="Arial"/>
          <w:color w:val="000000"/>
          <w:sz w:val="20"/>
        </w:rPr>
        <w:t xml:space="preserve"> </w:t>
      </w:r>
      <w:r w:rsidRPr="001B72C3">
        <w:rPr>
          <w:rFonts w:ascii="Arial" w:hAnsi="Arial" w:cs="Arial"/>
          <w:color w:val="000000"/>
          <w:sz w:val="20"/>
        </w:rPr>
        <w:t>статьи</w:t>
      </w:r>
      <w:r w:rsidR="00B978B5" w:rsidRPr="001B72C3">
        <w:rPr>
          <w:rFonts w:ascii="Arial" w:hAnsi="Arial" w:cs="Arial"/>
          <w:color w:val="000000"/>
          <w:sz w:val="20"/>
        </w:rPr>
        <w:t xml:space="preserve"> </w:t>
      </w:r>
      <w:r w:rsidRPr="001B72C3">
        <w:rPr>
          <w:rFonts w:ascii="Arial" w:hAnsi="Arial" w:cs="Arial"/>
          <w:color w:val="000000"/>
          <w:sz w:val="20"/>
        </w:rPr>
        <w:t>7</w:t>
      </w:r>
      <w:r w:rsidR="00B978B5" w:rsidRPr="001B72C3">
        <w:rPr>
          <w:rFonts w:ascii="Arial" w:hAnsi="Arial" w:cs="Arial"/>
          <w:color w:val="000000"/>
          <w:sz w:val="20"/>
        </w:rPr>
        <w:t xml:space="preserve"> </w:t>
      </w:r>
      <w:r w:rsidRPr="001B72C3">
        <w:rPr>
          <w:rFonts w:ascii="Arial" w:hAnsi="Arial" w:cs="Arial"/>
          <w:color w:val="000000"/>
          <w:sz w:val="20"/>
        </w:rPr>
        <w:t>Федерального</w:t>
      </w:r>
      <w:r w:rsidR="00B978B5" w:rsidRPr="001B72C3">
        <w:rPr>
          <w:rFonts w:ascii="Arial" w:hAnsi="Arial" w:cs="Arial"/>
          <w:color w:val="000000"/>
          <w:sz w:val="20"/>
        </w:rPr>
        <w:t xml:space="preserve"> </w:t>
      </w:r>
      <w:r w:rsidRPr="001B72C3">
        <w:rPr>
          <w:rFonts w:ascii="Arial" w:hAnsi="Arial" w:cs="Arial"/>
          <w:color w:val="000000"/>
          <w:sz w:val="20"/>
        </w:rPr>
        <w:t>закона</w:t>
      </w:r>
      <w:r w:rsidR="00B978B5" w:rsidRPr="001B72C3">
        <w:rPr>
          <w:rFonts w:ascii="Arial" w:hAnsi="Arial" w:cs="Arial"/>
          <w:color w:val="000000"/>
          <w:sz w:val="20"/>
        </w:rPr>
        <w:t xml:space="preserve"> </w:t>
      </w: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210-ФЗ</w:t>
      </w:r>
      <w:r w:rsidR="00B978B5" w:rsidRPr="001B72C3">
        <w:rPr>
          <w:rFonts w:ascii="Arial" w:hAnsi="Arial" w:cs="Arial"/>
          <w:color w:val="000000"/>
          <w:sz w:val="20"/>
        </w:rPr>
        <w:t xml:space="preserve"> </w:t>
      </w:r>
      <w:r w:rsidRPr="001B72C3">
        <w:rPr>
          <w:rFonts w:ascii="Arial" w:hAnsi="Arial" w:cs="Arial"/>
          <w:color w:val="000000"/>
          <w:sz w:val="20"/>
        </w:rPr>
        <w:t>перечень</w:t>
      </w:r>
      <w:r w:rsidR="00B978B5" w:rsidRPr="001B72C3">
        <w:rPr>
          <w:rFonts w:ascii="Arial" w:hAnsi="Arial" w:cs="Arial"/>
          <w:color w:val="000000"/>
          <w:sz w:val="20"/>
        </w:rPr>
        <w:t xml:space="preserve"> </w:t>
      </w:r>
      <w:r w:rsidRPr="001B72C3">
        <w:rPr>
          <w:rFonts w:ascii="Arial" w:hAnsi="Arial" w:cs="Arial"/>
          <w:color w:val="000000"/>
          <w:sz w:val="20"/>
        </w:rPr>
        <w:t>документов;</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представления</w:t>
      </w:r>
      <w:r w:rsidR="00B978B5" w:rsidRPr="001B72C3">
        <w:rPr>
          <w:rFonts w:ascii="Arial" w:hAnsi="Arial" w:cs="Arial"/>
          <w:color w:val="000000"/>
          <w:sz w:val="20"/>
        </w:rPr>
        <w:t xml:space="preserve"> </w:t>
      </w:r>
      <w:r w:rsidRPr="001B72C3">
        <w:rPr>
          <w:rFonts w:ascii="Arial" w:hAnsi="Arial" w:cs="Arial"/>
          <w:color w:val="000000"/>
          <w:sz w:val="20"/>
        </w:rPr>
        <w:t>документов</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информации,</w:t>
      </w:r>
      <w:r w:rsidR="00B978B5" w:rsidRPr="001B72C3">
        <w:rPr>
          <w:rFonts w:ascii="Arial" w:hAnsi="Arial" w:cs="Arial"/>
          <w:color w:val="000000"/>
          <w:sz w:val="20"/>
        </w:rPr>
        <w:t xml:space="preserve"> </w:t>
      </w:r>
      <w:r w:rsidRPr="001B72C3">
        <w:rPr>
          <w:rFonts w:ascii="Arial" w:hAnsi="Arial" w:cs="Arial"/>
          <w:color w:val="000000"/>
          <w:sz w:val="20"/>
        </w:rPr>
        <w:t>отсутствие</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(или)</w:t>
      </w:r>
      <w:r w:rsidR="00B978B5" w:rsidRPr="001B72C3">
        <w:rPr>
          <w:rFonts w:ascii="Arial" w:hAnsi="Arial" w:cs="Arial"/>
          <w:color w:val="000000"/>
          <w:sz w:val="20"/>
        </w:rPr>
        <w:t xml:space="preserve"> </w:t>
      </w:r>
      <w:r w:rsidRPr="001B72C3">
        <w:rPr>
          <w:rFonts w:ascii="Arial" w:hAnsi="Arial" w:cs="Arial"/>
          <w:color w:val="000000"/>
          <w:sz w:val="20"/>
        </w:rPr>
        <w:t>недостоверность</w:t>
      </w:r>
      <w:r w:rsidR="00B978B5" w:rsidRPr="001B72C3">
        <w:rPr>
          <w:rFonts w:ascii="Arial" w:hAnsi="Arial" w:cs="Arial"/>
          <w:color w:val="000000"/>
          <w:sz w:val="20"/>
        </w:rPr>
        <w:t xml:space="preserve"> </w:t>
      </w:r>
      <w:r w:rsidRPr="001B72C3">
        <w:rPr>
          <w:rFonts w:ascii="Arial" w:hAnsi="Arial" w:cs="Arial"/>
          <w:color w:val="000000"/>
          <w:sz w:val="20"/>
        </w:rPr>
        <w:t>которых</w:t>
      </w:r>
      <w:r w:rsidR="00B978B5" w:rsidRPr="001B72C3">
        <w:rPr>
          <w:rFonts w:ascii="Arial" w:hAnsi="Arial" w:cs="Arial"/>
          <w:color w:val="000000"/>
          <w:sz w:val="20"/>
        </w:rPr>
        <w:t xml:space="preserve"> </w:t>
      </w:r>
      <w:r w:rsidRPr="001B72C3">
        <w:rPr>
          <w:rFonts w:ascii="Arial" w:hAnsi="Arial" w:cs="Arial"/>
          <w:color w:val="000000"/>
          <w:sz w:val="20"/>
        </w:rPr>
        <w:t>не</w:t>
      </w:r>
      <w:r w:rsidR="00B978B5" w:rsidRPr="001B72C3">
        <w:rPr>
          <w:rFonts w:ascii="Arial" w:hAnsi="Arial" w:cs="Arial"/>
          <w:color w:val="000000"/>
          <w:sz w:val="20"/>
        </w:rPr>
        <w:t xml:space="preserve"> </w:t>
      </w:r>
      <w:r w:rsidRPr="001B72C3">
        <w:rPr>
          <w:rFonts w:ascii="Arial" w:hAnsi="Arial" w:cs="Arial"/>
          <w:color w:val="000000"/>
          <w:sz w:val="20"/>
        </w:rPr>
        <w:t>указывались</w:t>
      </w:r>
      <w:r w:rsidR="00B978B5" w:rsidRPr="001B72C3">
        <w:rPr>
          <w:rFonts w:ascii="Arial" w:hAnsi="Arial" w:cs="Arial"/>
          <w:color w:val="000000"/>
          <w:sz w:val="20"/>
        </w:rPr>
        <w:t xml:space="preserve"> </w:t>
      </w:r>
      <w:r w:rsidRPr="001B72C3">
        <w:rPr>
          <w:rFonts w:ascii="Arial" w:hAnsi="Arial" w:cs="Arial"/>
          <w:color w:val="000000"/>
          <w:sz w:val="20"/>
        </w:rPr>
        <w:t>при</w:t>
      </w:r>
      <w:r w:rsidR="00B978B5" w:rsidRPr="001B72C3">
        <w:rPr>
          <w:rFonts w:ascii="Arial" w:hAnsi="Arial" w:cs="Arial"/>
          <w:color w:val="000000"/>
          <w:sz w:val="20"/>
        </w:rPr>
        <w:t xml:space="preserve"> </w:t>
      </w:r>
      <w:r w:rsidRPr="001B72C3">
        <w:rPr>
          <w:rFonts w:ascii="Arial" w:hAnsi="Arial" w:cs="Arial"/>
          <w:color w:val="000000"/>
          <w:sz w:val="20"/>
        </w:rPr>
        <w:t>первоначальном</w:t>
      </w:r>
      <w:r w:rsidR="00B978B5" w:rsidRPr="001B72C3">
        <w:rPr>
          <w:rFonts w:ascii="Arial" w:hAnsi="Arial" w:cs="Arial"/>
          <w:color w:val="000000"/>
          <w:sz w:val="20"/>
        </w:rPr>
        <w:t xml:space="preserve"> </w:t>
      </w:r>
      <w:r w:rsidRPr="001B72C3">
        <w:rPr>
          <w:rFonts w:ascii="Arial" w:hAnsi="Arial" w:cs="Arial"/>
          <w:color w:val="000000"/>
          <w:sz w:val="20"/>
        </w:rPr>
        <w:t>отказе</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приеме</w:t>
      </w:r>
      <w:r w:rsidR="00B978B5" w:rsidRPr="001B72C3">
        <w:rPr>
          <w:rFonts w:ascii="Arial" w:hAnsi="Arial" w:cs="Arial"/>
          <w:color w:val="000000"/>
          <w:sz w:val="20"/>
        </w:rPr>
        <w:t xml:space="preserve"> </w:t>
      </w:r>
      <w:r w:rsidRPr="001B72C3">
        <w:rPr>
          <w:rFonts w:ascii="Arial" w:hAnsi="Arial" w:cs="Arial"/>
          <w:color w:val="000000"/>
          <w:sz w:val="20"/>
        </w:rPr>
        <w:t>документов,</w:t>
      </w:r>
      <w:r w:rsidR="00B978B5" w:rsidRPr="001B72C3">
        <w:rPr>
          <w:rFonts w:ascii="Arial" w:hAnsi="Arial" w:cs="Arial"/>
          <w:color w:val="000000"/>
          <w:sz w:val="20"/>
        </w:rPr>
        <w:t xml:space="preserve"> </w:t>
      </w:r>
      <w:r w:rsidRPr="001B72C3">
        <w:rPr>
          <w:rFonts w:ascii="Arial" w:hAnsi="Arial" w:cs="Arial"/>
          <w:color w:val="000000"/>
          <w:sz w:val="20"/>
        </w:rPr>
        <w:t>необходимых</w:t>
      </w:r>
      <w:r w:rsidR="00B978B5" w:rsidRPr="001B72C3">
        <w:rPr>
          <w:rFonts w:ascii="Arial" w:hAnsi="Arial" w:cs="Arial"/>
          <w:color w:val="000000"/>
          <w:sz w:val="20"/>
        </w:rPr>
        <w:t xml:space="preserve"> </w:t>
      </w:r>
      <w:r w:rsidRPr="001B72C3">
        <w:rPr>
          <w:rFonts w:ascii="Arial" w:hAnsi="Arial" w:cs="Arial"/>
          <w:color w:val="000000"/>
          <w:sz w:val="20"/>
        </w:rPr>
        <w:t>для</w:t>
      </w:r>
      <w:r w:rsidR="00B978B5" w:rsidRPr="001B72C3">
        <w:rPr>
          <w:rFonts w:ascii="Arial" w:hAnsi="Arial" w:cs="Arial"/>
          <w:color w:val="000000"/>
          <w:sz w:val="20"/>
        </w:rPr>
        <w:t xml:space="preserve"> </w:t>
      </w:r>
      <w:r w:rsidRPr="001B72C3">
        <w:rPr>
          <w:rFonts w:ascii="Arial" w:hAnsi="Arial" w:cs="Arial"/>
          <w:color w:val="000000"/>
          <w:sz w:val="20"/>
        </w:rPr>
        <w:t>предоставления</w:t>
      </w:r>
      <w:r w:rsidR="00B978B5" w:rsidRPr="001B72C3">
        <w:rPr>
          <w:rFonts w:ascii="Arial" w:hAnsi="Arial" w:cs="Arial"/>
          <w:color w:val="000000"/>
          <w:sz w:val="20"/>
        </w:rPr>
        <w:t xml:space="preserve"> </w:t>
      </w:r>
      <w:r w:rsidRPr="001B72C3">
        <w:rPr>
          <w:rFonts w:ascii="Arial" w:hAnsi="Arial" w:cs="Arial"/>
          <w:color w:val="000000"/>
          <w:sz w:val="20"/>
        </w:rPr>
        <w:t>государственной</w:t>
      </w:r>
      <w:r w:rsidR="00B978B5" w:rsidRPr="001B72C3">
        <w:rPr>
          <w:rFonts w:ascii="Arial" w:hAnsi="Arial" w:cs="Arial"/>
          <w:color w:val="000000"/>
          <w:sz w:val="20"/>
        </w:rPr>
        <w:t xml:space="preserve"> </w:t>
      </w:r>
      <w:r w:rsidRPr="001B72C3">
        <w:rPr>
          <w:rFonts w:ascii="Arial" w:hAnsi="Arial" w:cs="Arial"/>
          <w:color w:val="000000"/>
          <w:sz w:val="20"/>
        </w:rPr>
        <w:t>или</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услуги,</w:t>
      </w:r>
      <w:r w:rsidR="00B978B5" w:rsidRPr="001B72C3">
        <w:rPr>
          <w:rFonts w:ascii="Arial" w:hAnsi="Arial" w:cs="Arial"/>
          <w:color w:val="000000"/>
          <w:sz w:val="20"/>
        </w:rPr>
        <w:t xml:space="preserve"> </w:t>
      </w:r>
      <w:r w:rsidRPr="001B72C3">
        <w:rPr>
          <w:rFonts w:ascii="Arial" w:hAnsi="Arial" w:cs="Arial"/>
          <w:color w:val="000000"/>
          <w:sz w:val="20"/>
        </w:rPr>
        <w:t>либо</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предоставлении</w:t>
      </w:r>
      <w:r w:rsidR="00B978B5" w:rsidRPr="001B72C3">
        <w:rPr>
          <w:rFonts w:ascii="Arial" w:hAnsi="Arial" w:cs="Arial"/>
          <w:color w:val="000000"/>
          <w:sz w:val="20"/>
        </w:rPr>
        <w:t xml:space="preserve"> </w:t>
      </w:r>
      <w:r w:rsidRPr="001B72C3">
        <w:rPr>
          <w:rFonts w:ascii="Arial" w:hAnsi="Arial" w:cs="Arial"/>
          <w:color w:val="000000"/>
          <w:sz w:val="20"/>
        </w:rPr>
        <w:t>государственной</w:t>
      </w:r>
      <w:r w:rsidR="00B978B5" w:rsidRPr="001B72C3">
        <w:rPr>
          <w:rFonts w:ascii="Arial" w:hAnsi="Arial" w:cs="Arial"/>
          <w:color w:val="000000"/>
          <w:sz w:val="20"/>
        </w:rPr>
        <w:t xml:space="preserve"> </w:t>
      </w:r>
      <w:r w:rsidRPr="001B72C3">
        <w:rPr>
          <w:rFonts w:ascii="Arial" w:hAnsi="Arial" w:cs="Arial"/>
          <w:color w:val="000000"/>
          <w:sz w:val="20"/>
        </w:rPr>
        <w:t>или</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услуги,</w:t>
      </w:r>
      <w:r w:rsidR="00B978B5" w:rsidRPr="001B72C3">
        <w:rPr>
          <w:rFonts w:ascii="Arial" w:hAnsi="Arial" w:cs="Arial"/>
          <w:color w:val="000000"/>
          <w:sz w:val="20"/>
        </w:rPr>
        <w:t xml:space="preserve"> </w:t>
      </w:r>
      <w:r w:rsidRPr="001B72C3">
        <w:rPr>
          <w:rFonts w:ascii="Arial" w:hAnsi="Arial" w:cs="Arial"/>
          <w:color w:val="000000"/>
          <w:sz w:val="20"/>
        </w:rPr>
        <w:t>за</w:t>
      </w:r>
      <w:r w:rsidR="00B978B5" w:rsidRPr="001B72C3">
        <w:rPr>
          <w:rFonts w:ascii="Arial" w:hAnsi="Arial" w:cs="Arial"/>
          <w:color w:val="000000"/>
          <w:sz w:val="20"/>
        </w:rPr>
        <w:t xml:space="preserve"> </w:t>
      </w:r>
      <w:r w:rsidRPr="001B72C3">
        <w:rPr>
          <w:rFonts w:ascii="Arial" w:hAnsi="Arial" w:cs="Arial"/>
          <w:color w:val="000000"/>
          <w:sz w:val="20"/>
        </w:rPr>
        <w:t>исключением</w:t>
      </w:r>
      <w:r w:rsidR="00B978B5" w:rsidRPr="001B72C3">
        <w:rPr>
          <w:rFonts w:ascii="Arial" w:hAnsi="Arial" w:cs="Arial"/>
          <w:color w:val="000000"/>
          <w:sz w:val="20"/>
        </w:rPr>
        <w:t xml:space="preserve"> </w:t>
      </w:r>
      <w:r w:rsidRPr="001B72C3">
        <w:rPr>
          <w:rFonts w:ascii="Arial" w:hAnsi="Arial" w:cs="Arial"/>
          <w:color w:val="000000"/>
          <w:sz w:val="20"/>
        </w:rPr>
        <w:t>следующих</w:t>
      </w:r>
      <w:r w:rsidR="00B978B5" w:rsidRPr="001B72C3">
        <w:rPr>
          <w:rFonts w:ascii="Arial" w:hAnsi="Arial" w:cs="Arial"/>
          <w:color w:val="000000"/>
          <w:sz w:val="20"/>
        </w:rPr>
        <w:t xml:space="preserve"> </w:t>
      </w:r>
      <w:r w:rsidRPr="001B72C3">
        <w:rPr>
          <w:rFonts w:ascii="Arial" w:hAnsi="Arial" w:cs="Arial"/>
          <w:color w:val="000000"/>
          <w:sz w:val="20"/>
        </w:rPr>
        <w:t>случаев:</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а)</w:t>
      </w:r>
      <w:r w:rsidR="00B978B5" w:rsidRPr="001B72C3">
        <w:rPr>
          <w:rFonts w:ascii="Arial" w:hAnsi="Arial" w:cs="Arial"/>
          <w:color w:val="000000"/>
          <w:sz w:val="20"/>
        </w:rPr>
        <w:t xml:space="preserve"> </w:t>
      </w:r>
      <w:r w:rsidRPr="001B72C3">
        <w:rPr>
          <w:rFonts w:ascii="Arial" w:hAnsi="Arial" w:cs="Arial"/>
          <w:color w:val="000000"/>
          <w:sz w:val="20"/>
        </w:rPr>
        <w:t>изменение</w:t>
      </w:r>
      <w:r w:rsidR="00B978B5" w:rsidRPr="001B72C3">
        <w:rPr>
          <w:rFonts w:ascii="Arial" w:hAnsi="Arial" w:cs="Arial"/>
          <w:color w:val="000000"/>
          <w:sz w:val="20"/>
        </w:rPr>
        <w:t xml:space="preserve"> </w:t>
      </w:r>
      <w:r w:rsidRPr="001B72C3">
        <w:rPr>
          <w:rFonts w:ascii="Arial" w:hAnsi="Arial" w:cs="Arial"/>
          <w:color w:val="000000"/>
          <w:sz w:val="20"/>
        </w:rPr>
        <w:t>требований</w:t>
      </w:r>
      <w:r w:rsidR="00B978B5" w:rsidRPr="001B72C3">
        <w:rPr>
          <w:rFonts w:ascii="Arial" w:hAnsi="Arial" w:cs="Arial"/>
          <w:color w:val="000000"/>
          <w:sz w:val="20"/>
        </w:rPr>
        <w:t xml:space="preserve"> </w:t>
      </w:r>
      <w:r w:rsidRPr="001B72C3">
        <w:rPr>
          <w:rFonts w:ascii="Arial" w:hAnsi="Arial" w:cs="Arial"/>
          <w:color w:val="000000"/>
          <w:sz w:val="20"/>
        </w:rPr>
        <w:t>нормативных</w:t>
      </w:r>
      <w:r w:rsidR="00B978B5" w:rsidRPr="001B72C3">
        <w:rPr>
          <w:rFonts w:ascii="Arial" w:hAnsi="Arial" w:cs="Arial"/>
          <w:color w:val="000000"/>
          <w:sz w:val="20"/>
        </w:rPr>
        <w:t xml:space="preserve"> </w:t>
      </w:r>
      <w:r w:rsidRPr="001B72C3">
        <w:rPr>
          <w:rFonts w:ascii="Arial" w:hAnsi="Arial" w:cs="Arial"/>
          <w:color w:val="000000"/>
          <w:sz w:val="20"/>
        </w:rPr>
        <w:t>правовых</w:t>
      </w:r>
      <w:r w:rsidR="00B978B5" w:rsidRPr="001B72C3">
        <w:rPr>
          <w:rFonts w:ascii="Arial" w:hAnsi="Arial" w:cs="Arial"/>
          <w:color w:val="000000"/>
          <w:sz w:val="20"/>
        </w:rPr>
        <w:t xml:space="preserve"> </w:t>
      </w:r>
      <w:r w:rsidRPr="001B72C3">
        <w:rPr>
          <w:rFonts w:ascii="Arial" w:hAnsi="Arial" w:cs="Arial"/>
          <w:color w:val="000000"/>
          <w:sz w:val="20"/>
        </w:rPr>
        <w:t>актов,</w:t>
      </w:r>
      <w:r w:rsidR="00B978B5" w:rsidRPr="001B72C3">
        <w:rPr>
          <w:rFonts w:ascii="Arial" w:hAnsi="Arial" w:cs="Arial"/>
          <w:color w:val="000000"/>
          <w:sz w:val="20"/>
        </w:rPr>
        <w:t xml:space="preserve"> </w:t>
      </w:r>
      <w:r w:rsidRPr="001B72C3">
        <w:rPr>
          <w:rFonts w:ascii="Arial" w:hAnsi="Arial" w:cs="Arial"/>
          <w:color w:val="000000"/>
          <w:sz w:val="20"/>
        </w:rPr>
        <w:t>касающихся</w:t>
      </w:r>
      <w:r w:rsidR="00B978B5" w:rsidRPr="001B72C3">
        <w:rPr>
          <w:rFonts w:ascii="Arial" w:hAnsi="Arial" w:cs="Arial"/>
          <w:color w:val="000000"/>
          <w:sz w:val="20"/>
        </w:rPr>
        <w:t xml:space="preserve"> </w:t>
      </w:r>
      <w:r w:rsidRPr="001B72C3">
        <w:rPr>
          <w:rFonts w:ascii="Arial" w:hAnsi="Arial" w:cs="Arial"/>
          <w:color w:val="000000"/>
          <w:sz w:val="20"/>
        </w:rPr>
        <w:t>предоставления</w:t>
      </w:r>
      <w:r w:rsidR="00B978B5" w:rsidRPr="001B72C3">
        <w:rPr>
          <w:rFonts w:ascii="Arial" w:hAnsi="Arial" w:cs="Arial"/>
          <w:color w:val="000000"/>
          <w:sz w:val="20"/>
        </w:rPr>
        <w:t xml:space="preserve"> </w:t>
      </w:r>
      <w:r w:rsidRPr="001B72C3">
        <w:rPr>
          <w:rFonts w:ascii="Arial" w:hAnsi="Arial" w:cs="Arial"/>
          <w:color w:val="000000"/>
          <w:sz w:val="20"/>
        </w:rPr>
        <w:t>государственной</w:t>
      </w:r>
      <w:r w:rsidR="00B978B5" w:rsidRPr="001B72C3">
        <w:rPr>
          <w:rFonts w:ascii="Arial" w:hAnsi="Arial" w:cs="Arial"/>
          <w:color w:val="000000"/>
          <w:sz w:val="20"/>
        </w:rPr>
        <w:t xml:space="preserve"> </w:t>
      </w:r>
      <w:r w:rsidRPr="001B72C3">
        <w:rPr>
          <w:rFonts w:ascii="Arial" w:hAnsi="Arial" w:cs="Arial"/>
          <w:color w:val="000000"/>
          <w:sz w:val="20"/>
        </w:rPr>
        <w:t>или</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услуги,</w:t>
      </w:r>
      <w:r w:rsidR="00B978B5" w:rsidRPr="001B72C3">
        <w:rPr>
          <w:rFonts w:ascii="Arial" w:hAnsi="Arial" w:cs="Arial"/>
          <w:color w:val="000000"/>
          <w:sz w:val="20"/>
        </w:rPr>
        <w:t xml:space="preserve"> </w:t>
      </w:r>
      <w:r w:rsidRPr="001B72C3">
        <w:rPr>
          <w:rFonts w:ascii="Arial" w:hAnsi="Arial" w:cs="Arial"/>
          <w:color w:val="000000"/>
          <w:sz w:val="20"/>
        </w:rPr>
        <w:t>после</w:t>
      </w:r>
      <w:r w:rsidR="00B978B5" w:rsidRPr="001B72C3">
        <w:rPr>
          <w:rFonts w:ascii="Arial" w:hAnsi="Arial" w:cs="Arial"/>
          <w:color w:val="000000"/>
          <w:sz w:val="20"/>
        </w:rPr>
        <w:t xml:space="preserve"> </w:t>
      </w:r>
      <w:r w:rsidRPr="001B72C3">
        <w:rPr>
          <w:rFonts w:ascii="Arial" w:hAnsi="Arial" w:cs="Arial"/>
          <w:color w:val="000000"/>
          <w:sz w:val="20"/>
        </w:rPr>
        <w:t>первоначальной</w:t>
      </w:r>
      <w:r w:rsidR="00B978B5" w:rsidRPr="001B72C3">
        <w:rPr>
          <w:rFonts w:ascii="Arial" w:hAnsi="Arial" w:cs="Arial"/>
          <w:color w:val="000000"/>
          <w:sz w:val="20"/>
        </w:rPr>
        <w:t xml:space="preserve"> </w:t>
      </w:r>
      <w:r w:rsidRPr="001B72C3">
        <w:rPr>
          <w:rFonts w:ascii="Arial" w:hAnsi="Arial" w:cs="Arial"/>
          <w:color w:val="000000"/>
          <w:sz w:val="20"/>
        </w:rPr>
        <w:t>подачи</w:t>
      </w:r>
      <w:r w:rsidR="00B978B5" w:rsidRPr="001B72C3">
        <w:rPr>
          <w:rFonts w:ascii="Arial" w:hAnsi="Arial" w:cs="Arial"/>
          <w:color w:val="000000"/>
          <w:sz w:val="20"/>
        </w:rPr>
        <w:t xml:space="preserve"> </w:t>
      </w:r>
      <w:r w:rsidRPr="001B72C3">
        <w:rPr>
          <w:rFonts w:ascii="Arial" w:hAnsi="Arial" w:cs="Arial"/>
          <w:color w:val="000000"/>
          <w:sz w:val="20"/>
        </w:rPr>
        <w:t>заявления</w:t>
      </w:r>
      <w:r w:rsidR="00B978B5" w:rsidRPr="001B72C3">
        <w:rPr>
          <w:rFonts w:ascii="Arial" w:hAnsi="Arial" w:cs="Arial"/>
          <w:color w:val="000000"/>
          <w:sz w:val="20"/>
        </w:rPr>
        <w:t xml:space="preserve"> </w:t>
      </w:r>
      <w:r w:rsidRPr="001B72C3">
        <w:rPr>
          <w:rFonts w:ascii="Arial" w:hAnsi="Arial" w:cs="Arial"/>
          <w:color w:val="000000"/>
          <w:sz w:val="20"/>
        </w:rPr>
        <w:t>о</w:t>
      </w:r>
      <w:r w:rsidR="00B978B5" w:rsidRPr="001B72C3">
        <w:rPr>
          <w:rFonts w:ascii="Arial" w:hAnsi="Arial" w:cs="Arial"/>
          <w:color w:val="000000"/>
          <w:sz w:val="20"/>
        </w:rPr>
        <w:t xml:space="preserve"> </w:t>
      </w:r>
      <w:r w:rsidRPr="001B72C3">
        <w:rPr>
          <w:rFonts w:ascii="Arial" w:hAnsi="Arial" w:cs="Arial"/>
          <w:color w:val="000000"/>
          <w:sz w:val="20"/>
        </w:rPr>
        <w:t>предоставлении</w:t>
      </w:r>
      <w:r w:rsidR="00B978B5" w:rsidRPr="001B72C3">
        <w:rPr>
          <w:rFonts w:ascii="Arial" w:hAnsi="Arial" w:cs="Arial"/>
          <w:color w:val="000000"/>
          <w:sz w:val="20"/>
        </w:rPr>
        <w:t xml:space="preserve"> </w:t>
      </w:r>
      <w:r w:rsidRPr="001B72C3">
        <w:rPr>
          <w:rFonts w:ascii="Arial" w:hAnsi="Arial" w:cs="Arial"/>
          <w:color w:val="000000"/>
          <w:sz w:val="20"/>
        </w:rPr>
        <w:t>государственной</w:t>
      </w:r>
      <w:r w:rsidR="00B978B5" w:rsidRPr="001B72C3">
        <w:rPr>
          <w:rFonts w:ascii="Arial" w:hAnsi="Arial" w:cs="Arial"/>
          <w:color w:val="000000"/>
          <w:sz w:val="20"/>
        </w:rPr>
        <w:t xml:space="preserve"> </w:t>
      </w:r>
      <w:r w:rsidRPr="001B72C3">
        <w:rPr>
          <w:rFonts w:ascii="Arial" w:hAnsi="Arial" w:cs="Arial"/>
          <w:color w:val="000000"/>
          <w:sz w:val="20"/>
        </w:rPr>
        <w:t>или</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услуги;</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б)</w:t>
      </w:r>
      <w:r w:rsidR="00B978B5" w:rsidRPr="001B72C3">
        <w:rPr>
          <w:rFonts w:ascii="Arial" w:hAnsi="Arial" w:cs="Arial"/>
          <w:color w:val="000000"/>
          <w:sz w:val="20"/>
        </w:rPr>
        <w:t xml:space="preserve"> </w:t>
      </w:r>
      <w:r w:rsidRPr="001B72C3">
        <w:rPr>
          <w:rFonts w:ascii="Arial" w:hAnsi="Arial" w:cs="Arial"/>
          <w:color w:val="000000"/>
          <w:sz w:val="20"/>
        </w:rPr>
        <w:t>наличие</w:t>
      </w:r>
      <w:r w:rsidR="00B978B5" w:rsidRPr="001B72C3">
        <w:rPr>
          <w:rFonts w:ascii="Arial" w:hAnsi="Arial" w:cs="Arial"/>
          <w:color w:val="000000"/>
          <w:sz w:val="20"/>
        </w:rPr>
        <w:t xml:space="preserve"> </w:t>
      </w:r>
      <w:r w:rsidRPr="001B72C3">
        <w:rPr>
          <w:rFonts w:ascii="Arial" w:hAnsi="Arial" w:cs="Arial"/>
          <w:color w:val="000000"/>
          <w:sz w:val="20"/>
        </w:rPr>
        <w:t>ошибок</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заявлении</w:t>
      </w:r>
      <w:r w:rsidR="00B978B5" w:rsidRPr="001B72C3">
        <w:rPr>
          <w:rFonts w:ascii="Arial" w:hAnsi="Arial" w:cs="Arial"/>
          <w:color w:val="000000"/>
          <w:sz w:val="20"/>
        </w:rPr>
        <w:t xml:space="preserve"> </w:t>
      </w:r>
      <w:r w:rsidRPr="001B72C3">
        <w:rPr>
          <w:rFonts w:ascii="Arial" w:hAnsi="Arial" w:cs="Arial"/>
          <w:color w:val="000000"/>
          <w:sz w:val="20"/>
        </w:rPr>
        <w:t>о</w:t>
      </w:r>
      <w:r w:rsidR="00B978B5" w:rsidRPr="001B72C3">
        <w:rPr>
          <w:rFonts w:ascii="Arial" w:hAnsi="Arial" w:cs="Arial"/>
          <w:color w:val="000000"/>
          <w:sz w:val="20"/>
        </w:rPr>
        <w:t xml:space="preserve"> </w:t>
      </w:r>
      <w:r w:rsidRPr="001B72C3">
        <w:rPr>
          <w:rFonts w:ascii="Arial" w:hAnsi="Arial" w:cs="Arial"/>
          <w:color w:val="000000"/>
          <w:sz w:val="20"/>
        </w:rPr>
        <w:t>предоставлении</w:t>
      </w:r>
      <w:r w:rsidR="00B978B5" w:rsidRPr="001B72C3">
        <w:rPr>
          <w:rFonts w:ascii="Arial" w:hAnsi="Arial" w:cs="Arial"/>
          <w:color w:val="000000"/>
          <w:sz w:val="20"/>
        </w:rPr>
        <w:t xml:space="preserve"> </w:t>
      </w:r>
      <w:r w:rsidRPr="001B72C3">
        <w:rPr>
          <w:rFonts w:ascii="Arial" w:hAnsi="Arial" w:cs="Arial"/>
          <w:color w:val="000000"/>
          <w:sz w:val="20"/>
        </w:rPr>
        <w:t>государственной</w:t>
      </w:r>
      <w:r w:rsidR="00B978B5" w:rsidRPr="001B72C3">
        <w:rPr>
          <w:rFonts w:ascii="Arial" w:hAnsi="Arial" w:cs="Arial"/>
          <w:color w:val="000000"/>
          <w:sz w:val="20"/>
        </w:rPr>
        <w:t xml:space="preserve"> </w:t>
      </w:r>
      <w:r w:rsidRPr="001B72C3">
        <w:rPr>
          <w:rFonts w:ascii="Arial" w:hAnsi="Arial" w:cs="Arial"/>
          <w:color w:val="000000"/>
          <w:sz w:val="20"/>
        </w:rPr>
        <w:t>или</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услуги</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документах,</w:t>
      </w:r>
      <w:r w:rsidR="00B978B5" w:rsidRPr="001B72C3">
        <w:rPr>
          <w:rFonts w:ascii="Arial" w:hAnsi="Arial" w:cs="Arial"/>
          <w:color w:val="000000"/>
          <w:sz w:val="20"/>
        </w:rPr>
        <w:t xml:space="preserve"> </w:t>
      </w:r>
      <w:r w:rsidRPr="001B72C3">
        <w:rPr>
          <w:rFonts w:ascii="Arial" w:hAnsi="Arial" w:cs="Arial"/>
          <w:color w:val="000000"/>
          <w:sz w:val="20"/>
        </w:rPr>
        <w:t>поданных</w:t>
      </w:r>
      <w:r w:rsidR="00B978B5" w:rsidRPr="001B72C3">
        <w:rPr>
          <w:rFonts w:ascii="Arial" w:hAnsi="Arial" w:cs="Arial"/>
          <w:color w:val="000000"/>
          <w:sz w:val="20"/>
        </w:rPr>
        <w:t xml:space="preserve"> </w:t>
      </w:r>
      <w:r w:rsidRPr="001B72C3">
        <w:rPr>
          <w:rFonts w:ascii="Arial" w:hAnsi="Arial" w:cs="Arial"/>
          <w:color w:val="000000"/>
          <w:sz w:val="20"/>
        </w:rPr>
        <w:t>заявителем</w:t>
      </w:r>
      <w:r w:rsidR="00B978B5" w:rsidRPr="001B72C3">
        <w:rPr>
          <w:rFonts w:ascii="Arial" w:hAnsi="Arial" w:cs="Arial"/>
          <w:color w:val="000000"/>
          <w:sz w:val="20"/>
        </w:rPr>
        <w:t xml:space="preserve"> </w:t>
      </w:r>
      <w:r w:rsidRPr="001B72C3">
        <w:rPr>
          <w:rFonts w:ascii="Arial" w:hAnsi="Arial" w:cs="Arial"/>
          <w:color w:val="000000"/>
          <w:sz w:val="20"/>
        </w:rPr>
        <w:t>после</w:t>
      </w:r>
      <w:r w:rsidR="00B978B5" w:rsidRPr="001B72C3">
        <w:rPr>
          <w:rFonts w:ascii="Arial" w:hAnsi="Arial" w:cs="Arial"/>
          <w:color w:val="000000"/>
          <w:sz w:val="20"/>
        </w:rPr>
        <w:t xml:space="preserve"> </w:t>
      </w:r>
      <w:r w:rsidRPr="001B72C3">
        <w:rPr>
          <w:rFonts w:ascii="Arial" w:hAnsi="Arial" w:cs="Arial"/>
          <w:color w:val="000000"/>
          <w:sz w:val="20"/>
        </w:rPr>
        <w:t>первоначального</w:t>
      </w:r>
      <w:r w:rsidR="00B978B5" w:rsidRPr="001B72C3">
        <w:rPr>
          <w:rFonts w:ascii="Arial" w:hAnsi="Arial" w:cs="Arial"/>
          <w:color w:val="000000"/>
          <w:sz w:val="20"/>
        </w:rPr>
        <w:t xml:space="preserve"> </w:t>
      </w:r>
      <w:r w:rsidRPr="001B72C3">
        <w:rPr>
          <w:rFonts w:ascii="Arial" w:hAnsi="Arial" w:cs="Arial"/>
          <w:color w:val="000000"/>
          <w:sz w:val="20"/>
        </w:rPr>
        <w:t>отказа</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приеме</w:t>
      </w:r>
      <w:r w:rsidR="00B978B5" w:rsidRPr="001B72C3">
        <w:rPr>
          <w:rFonts w:ascii="Arial" w:hAnsi="Arial" w:cs="Arial"/>
          <w:color w:val="000000"/>
          <w:sz w:val="20"/>
        </w:rPr>
        <w:t xml:space="preserve"> </w:t>
      </w:r>
      <w:r w:rsidRPr="001B72C3">
        <w:rPr>
          <w:rFonts w:ascii="Arial" w:hAnsi="Arial" w:cs="Arial"/>
          <w:color w:val="000000"/>
          <w:sz w:val="20"/>
        </w:rPr>
        <w:t>документов,</w:t>
      </w:r>
      <w:r w:rsidR="00B978B5" w:rsidRPr="001B72C3">
        <w:rPr>
          <w:rFonts w:ascii="Arial" w:hAnsi="Arial" w:cs="Arial"/>
          <w:color w:val="000000"/>
          <w:sz w:val="20"/>
        </w:rPr>
        <w:t xml:space="preserve"> </w:t>
      </w:r>
      <w:r w:rsidRPr="001B72C3">
        <w:rPr>
          <w:rFonts w:ascii="Arial" w:hAnsi="Arial" w:cs="Arial"/>
          <w:color w:val="000000"/>
          <w:sz w:val="20"/>
        </w:rPr>
        <w:t>необходимых</w:t>
      </w:r>
      <w:r w:rsidR="00B978B5" w:rsidRPr="001B72C3">
        <w:rPr>
          <w:rFonts w:ascii="Arial" w:hAnsi="Arial" w:cs="Arial"/>
          <w:color w:val="000000"/>
          <w:sz w:val="20"/>
        </w:rPr>
        <w:t xml:space="preserve"> </w:t>
      </w:r>
      <w:r w:rsidRPr="001B72C3">
        <w:rPr>
          <w:rFonts w:ascii="Arial" w:hAnsi="Arial" w:cs="Arial"/>
          <w:color w:val="000000"/>
          <w:sz w:val="20"/>
        </w:rPr>
        <w:t>для</w:t>
      </w:r>
      <w:r w:rsidR="00B978B5" w:rsidRPr="001B72C3">
        <w:rPr>
          <w:rFonts w:ascii="Arial" w:hAnsi="Arial" w:cs="Arial"/>
          <w:color w:val="000000"/>
          <w:sz w:val="20"/>
        </w:rPr>
        <w:t xml:space="preserve"> </w:t>
      </w:r>
      <w:r w:rsidRPr="001B72C3">
        <w:rPr>
          <w:rFonts w:ascii="Arial" w:hAnsi="Arial" w:cs="Arial"/>
          <w:color w:val="000000"/>
          <w:sz w:val="20"/>
        </w:rPr>
        <w:t>предоставления</w:t>
      </w:r>
      <w:r w:rsidR="00B978B5" w:rsidRPr="001B72C3">
        <w:rPr>
          <w:rFonts w:ascii="Arial" w:hAnsi="Arial" w:cs="Arial"/>
          <w:color w:val="000000"/>
          <w:sz w:val="20"/>
        </w:rPr>
        <w:t xml:space="preserve"> </w:t>
      </w:r>
      <w:r w:rsidRPr="001B72C3">
        <w:rPr>
          <w:rFonts w:ascii="Arial" w:hAnsi="Arial" w:cs="Arial"/>
          <w:color w:val="000000"/>
          <w:sz w:val="20"/>
        </w:rPr>
        <w:t>государственной</w:t>
      </w:r>
      <w:r w:rsidR="00B978B5" w:rsidRPr="001B72C3">
        <w:rPr>
          <w:rFonts w:ascii="Arial" w:hAnsi="Arial" w:cs="Arial"/>
          <w:color w:val="000000"/>
          <w:sz w:val="20"/>
        </w:rPr>
        <w:t xml:space="preserve"> </w:t>
      </w:r>
      <w:r w:rsidRPr="001B72C3">
        <w:rPr>
          <w:rFonts w:ascii="Arial" w:hAnsi="Arial" w:cs="Arial"/>
          <w:color w:val="000000"/>
          <w:sz w:val="20"/>
        </w:rPr>
        <w:t>или</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услуги,</w:t>
      </w:r>
      <w:r w:rsidR="00B978B5" w:rsidRPr="001B72C3">
        <w:rPr>
          <w:rFonts w:ascii="Arial" w:hAnsi="Arial" w:cs="Arial"/>
          <w:color w:val="000000"/>
          <w:sz w:val="20"/>
        </w:rPr>
        <w:t xml:space="preserve"> </w:t>
      </w:r>
      <w:r w:rsidRPr="001B72C3">
        <w:rPr>
          <w:rFonts w:ascii="Arial" w:hAnsi="Arial" w:cs="Arial"/>
          <w:color w:val="000000"/>
          <w:sz w:val="20"/>
        </w:rPr>
        <w:t>либо</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предоставлении</w:t>
      </w:r>
      <w:r w:rsidR="00B978B5" w:rsidRPr="001B72C3">
        <w:rPr>
          <w:rFonts w:ascii="Arial" w:hAnsi="Arial" w:cs="Arial"/>
          <w:color w:val="000000"/>
          <w:sz w:val="20"/>
        </w:rPr>
        <w:t xml:space="preserve"> </w:t>
      </w:r>
      <w:r w:rsidRPr="001B72C3">
        <w:rPr>
          <w:rFonts w:ascii="Arial" w:hAnsi="Arial" w:cs="Arial"/>
          <w:color w:val="000000"/>
          <w:sz w:val="20"/>
        </w:rPr>
        <w:t>государственной</w:t>
      </w:r>
      <w:r w:rsidR="00B978B5" w:rsidRPr="001B72C3">
        <w:rPr>
          <w:rFonts w:ascii="Arial" w:hAnsi="Arial" w:cs="Arial"/>
          <w:color w:val="000000"/>
          <w:sz w:val="20"/>
        </w:rPr>
        <w:t xml:space="preserve"> </w:t>
      </w:r>
      <w:r w:rsidRPr="001B72C3">
        <w:rPr>
          <w:rFonts w:ascii="Arial" w:hAnsi="Arial" w:cs="Arial"/>
          <w:color w:val="000000"/>
          <w:sz w:val="20"/>
        </w:rPr>
        <w:t>или</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услуги</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не</w:t>
      </w:r>
      <w:r w:rsidR="00B978B5" w:rsidRPr="001B72C3">
        <w:rPr>
          <w:rFonts w:ascii="Arial" w:hAnsi="Arial" w:cs="Arial"/>
          <w:color w:val="000000"/>
          <w:sz w:val="20"/>
        </w:rPr>
        <w:t xml:space="preserve"> </w:t>
      </w:r>
      <w:r w:rsidRPr="001B72C3">
        <w:rPr>
          <w:rFonts w:ascii="Arial" w:hAnsi="Arial" w:cs="Arial"/>
          <w:color w:val="000000"/>
          <w:sz w:val="20"/>
        </w:rPr>
        <w:t>включенных</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представленный</w:t>
      </w:r>
      <w:r w:rsidR="00B978B5" w:rsidRPr="001B72C3">
        <w:rPr>
          <w:rFonts w:ascii="Arial" w:hAnsi="Arial" w:cs="Arial"/>
          <w:color w:val="000000"/>
          <w:sz w:val="20"/>
        </w:rPr>
        <w:t xml:space="preserve"> </w:t>
      </w:r>
      <w:r w:rsidRPr="001B72C3">
        <w:rPr>
          <w:rFonts w:ascii="Arial" w:hAnsi="Arial" w:cs="Arial"/>
          <w:color w:val="000000"/>
          <w:sz w:val="20"/>
        </w:rPr>
        <w:t>ранее</w:t>
      </w:r>
      <w:r w:rsidR="00B978B5" w:rsidRPr="001B72C3">
        <w:rPr>
          <w:rFonts w:ascii="Arial" w:hAnsi="Arial" w:cs="Arial"/>
          <w:color w:val="000000"/>
          <w:sz w:val="20"/>
        </w:rPr>
        <w:t xml:space="preserve"> </w:t>
      </w:r>
      <w:r w:rsidRPr="001B72C3">
        <w:rPr>
          <w:rFonts w:ascii="Arial" w:hAnsi="Arial" w:cs="Arial"/>
          <w:color w:val="000000"/>
          <w:sz w:val="20"/>
        </w:rPr>
        <w:t>комплект</w:t>
      </w:r>
      <w:r w:rsidR="00B978B5" w:rsidRPr="001B72C3">
        <w:rPr>
          <w:rFonts w:ascii="Arial" w:hAnsi="Arial" w:cs="Arial"/>
          <w:color w:val="000000"/>
          <w:sz w:val="20"/>
        </w:rPr>
        <w:t xml:space="preserve"> </w:t>
      </w:r>
      <w:r w:rsidRPr="001B72C3">
        <w:rPr>
          <w:rFonts w:ascii="Arial" w:hAnsi="Arial" w:cs="Arial"/>
          <w:color w:val="000000"/>
          <w:sz w:val="20"/>
        </w:rPr>
        <w:t>документов;</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истечение</w:t>
      </w:r>
      <w:r w:rsidR="00B978B5" w:rsidRPr="001B72C3">
        <w:rPr>
          <w:rFonts w:ascii="Arial" w:hAnsi="Arial" w:cs="Arial"/>
          <w:color w:val="000000"/>
          <w:sz w:val="20"/>
        </w:rPr>
        <w:t xml:space="preserve"> </w:t>
      </w:r>
      <w:r w:rsidRPr="001B72C3">
        <w:rPr>
          <w:rFonts w:ascii="Arial" w:hAnsi="Arial" w:cs="Arial"/>
          <w:color w:val="000000"/>
          <w:sz w:val="20"/>
        </w:rPr>
        <w:t>срока</w:t>
      </w:r>
      <w:r w:rsidR="00B978B5" w:rsidRPr="001B72C3">
        <w:rPr>
          <w:rFonts w:ascii="Arial" w:hAnsi="Arial" w:cs="Arial"/>
          <w:color w:val="000000"/>
          <w:sz w:val="20"/>
        </w:rPr>
        <w:t xml:space="preserve"> </w:t>
      </w:r>
      <w:r w:rsidRPr="001B72C3">
        <w:rPr>
          <w:rFonts w:ascii="Arial" w:hAnsi="Arial" w:cs="Arial"/>
          <w:color w:val="000000"/>
          <w:sz w:val="20"/>
        </w:rPr>
        <w:t>действия</w:t>
      </w:r>
      <w:r w:rsidR="00B978B5" w:rsidRPr="001B72C3">
        <w:rPr>
          <w:rFonts w:ascii="Arial" w:hAnsi="Arial" w:cs="Arial"/>
          <w:color w:val="000000"/>
          <w:sz w:val="20"/>
        </w:rPr>
        <w:t xml:space="preserve"> </w:t>
      </w:r>
      <w:r w:rsidRPr="001B72C3">
        <w:rPr>
          <w:rFonts w:ascii="Arial" w:hAnsi="Arial" w:cs="Arial"/>
          <w:color w:val="000000"/>
          <w:sz w:val="20"/>
        </w:rPr>
        <w:t>документов</w:t>
      </w:r>
      <w:r w:rsidR="00B978B5" w:rsidRPr="001B72C3">
        <w:rPr>
          <w:rFonts w:ascii="Arial" w:hAnsi="Arial" w:cs="Arial"/>
          <w:color w:val="000000"/>
          <w:sz w:val="20"/>
        </w:rPr>
        <w:t xml:space="preserve"> </w:t>
      </w:r>
      <w:r w:rsidRPr="001B72C3">
        <w:rPr>
          <w:rFonts w:ascii="Arial" w:hAnsi="Arial" w:cs="Arial"/>
          <w:color w:val="000000"/>
          <w:sz w:val="20"/>
        </w:rPr>
        <w:t>или</w:t>
      </w:r>
      <w:r w:rsidR="00B978B5" w:rsidRPr="001B72C3">
        <w:rPr>
          <w:rFonts w:ascii="Arial" w:hAnsi="Arial" w:cs="Arial"/>
          <w:color w:val="000000"/>
          <w:sz w:val="20"/>
        </w:rPr>
        <w:t xml:space="preserve"> </w:t>
      </w:r>
      <w:r w:rsidRPr="001B72C3">
        <w:rPr>
          <w:rFonts w:ascii="Arial" w:hAnsi="Arial" w:cs="Arial"/>
          <w:color w:val="000000"/>
          <w:sz w:val="20"/>
        </w:rPr>
        <w:t>изменение</w:t>
      </w:r>
      <w:r w:rsidR="00B978B5" w:rsidRPr="001B72C3">
        <w:rPr>
          <w:rFonts w:ascii="Arial" w:hAnsi="Arial" w:cs="Arial"/>
          <w:color w:val="000000"/>
          <w:sz w:val="20"/>
        </w:rPr>
        <w:t xml:space="preserve"> </w:t>
      </w:r>
      <w:r w:rsidRPr="001B72C3">
        <w:rPr>
          <w:rFonts w:ascii="Arial" w:hAnsi="Arial" w:cs="Arial"/>
          <w:color w:val="000000"/>
          <w:sz w:val="20"/>
        </w:rPr>
        <w:t>информации</w:t>
      </w:r>
      <w:r w:rsidR="00B978B5" w:rsidRPr="001B72C3">
        <w:rPr>
          <w:rFonts w:ascii="Arial" w:hAnsi="Arial" w:cs="Arial"/>
          <w:color w:val="000000"/>
          <w:sz w:val="20"/>
        </w:rPr>
        <w:t xml:space="preserve"> </w:t>
      </w:r>
      <w:r w:rsidRPr="001B72C3">
        <w:rPr>
          <w:rFonts w:ascii="Arial" w:hAnsi="Arial" w:cs="Arial"/>
          <w:color w:val="000000"/>
          <w:sz w:val="20"/>
        </w:rPr>
        <w:t>после</w:t>
      </w:r>
      <w:r w:rsidR="00B978B5" w:rsidRPr="001B72C3">
        <w:rPr>
          <w:rFonts w:ascii="Arial" w:hAnsi="Arial" w:cs="Arial"/>
          <w:color w:val="000000"/>
          <w:sz w:val="20"/>
        </w:rPr>
        <w:t xml:space="preserve"> </w:t>
      </w:r>
      <w:r w:rsidRPr="001B72C3">
        <w:rPr>
          <w:rFonts w:ascii="Arial" w:hAnsi="Arial" w:cs="Arial"/>
          <w:color w:val="000000"/>
          <w:sz w:val="20"/>
        </w:rPr>
        <w:t>первоначального</w:t>
      </w:r>
      <w:r w:rsidR="00B978B5" w:rsidRPr="001B72C3">
        <w:rPr>
          <w:rFonts w:ascii="Arial" w:hAnsi="Arial" w:cs="Arial"/>
          <w:color w:val="000000"/>
          <w:sz w:val="20"/>
        </w:rPr>
        <w:t xml:space="preserve"> </w:t>
      </w:r>
      <w:r w:rsidRPr="001B72C3">
        <w:rPr>
          <w:rFonts w:ascii="Arial" w:hAnsi="Arial" w:cs="Arial"/>
          <w:color w:val="000000"/>
          <w:sz w:val="20"/>
        </w:rPr>
        <w:t>отказа</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приеме</w:t>
      </w:r>
      <w:r w:rsidR="00B978B5" w:rsidRPr="001B72C3">
        <w:rPr>
          <w:rFonts w:ascii="Arial" w:hAnsi="Arial" w:cs="Arial"/>
          <w:color w:val="000000"/>
          <w:sz w:val="20"/>
        </w:rPr>
        <w:t xml:space="preserve"> </w:t>
      </w:r>
      <w:r w:rsidRPr="001B72C3">
        <w:rPr>
          <w:rFonts w:ascii="Arial" w:hAnsi="Arial" w:cs="Arial"/>
          <w:color w:val="000000"/>
          <w:sz w:val="20"/>
        </w:rPr>
        <w:t>документов,</w:t>
      </w:r>
      <w:r w:rsidR="00B978B5" w:rsidRPr="001B72C3">
        <w:rPr>
          <w:rFonts w:ascii="Arial" w:hAnsi="Arial" w:cs="Arial"/>
          <w:color w:val="000000"/>
          <w:sz w:val="20"/>
        </w:rPr>
        <w:t xml:space="preserve"> </w:t>
      </w:r>
      <w:r w:rsidRPr="001B72C3">
        <w:rPr>
          <w:rFonts w:ascii="Arial" w:hAnsi="Arial" w:cs="Arial"/>
          <w:color w:val="000000"/>
          <w:sz w:val="20"/>
        </w:rPr>
        <w:t>необходимых</w:t>
      </w:r>
      <w:r w:rsidR="00B978B5" w:rsidRPr="001B72C3">
        <w:rPr>
          <w:rFonts w:ascii="Arial" w:hAnsi="Arial" w:cs="Arial"/>
          <w:color w:val="000000"/>
          <w:sz w:val="20"/>
        </w:rPr>
        <w:t xml:space="preserve"> </w:t>
      </w:r>
      <w:r w:rsidRPr="001B72C3">
        <w:rPr>
          <w:rFonts w:ascii="Arial" w:hAnsi="Arial" w:cs="Arial"/>
          <w:color w:val="000000"/>
          <w:sz w:val="20"/>
        </w:rPr>
        <w:t>для</w:t>
      </w:r>
      <w:r w:rsidR="00B978B5" w:rsidRPr="001B72C3">
        <w:rPr>
          <w:rFonts w:ascii="Arial" w:hAnsi="Arial" w:cs="Arial"/>
          <w:color w:val="000000"/>
          <w:sz w:val="20"/>
        </w:rPr>
        <w:t xml:space="preserve"> </w:t>
      </w:r>
      <w:r w:rsidRPr="001B72C3">
        <w:rPr>
          <w:rFonts w:ascii="Arial" w:hAnsi="Arial" w:cs="Arial"/>
          <w:color w:val="000000"/>
          <w:sz w:val="20"/>
        </w:rPr>
        <w:t>предоставления</w:t>
      </w:r>
      <w:r w:rsidR="00B978B5" w:rsidRPr="001B72C3">
        <w:rPr>
          <w:rFonts w:ascii="Arial" w:hAnsi="Arial" w:cs="Arial"/>
          <w:color w:val="000000"/>
          <w:sz w:val="20"/>
        </w:rPr>
        <w:t xml:space="preserve"> </w:t>
      </w:r>
      <w:r w:rsidRPr="001B72C3">
        <w:rPr>
          <w:rFonts w:ascii="Arial" w:hAnsi="Arial" w:cs="Arial"/>
          <w:color w:val="000000"/>
          <w:sz w:val="20"/>
        </w:rPr>
        <w:t>государственной</w:t>
      </w:r>
      <w:r w:rsidR="00B978B5" w:rsidRPr="001B72C3">
        <w:rPr>
          <w:rFonts w:ascii="Arial" w:hAnsi="Arial" w:cs="Arial"/>
          <w:color w:val="000000"/>
          <w:sz w:val="20"/>
        </w:rPr>
        <w:t xml:space="preserve"> </w:t>
      </w:r>
      <w:r w:rsidRPr="001B72C3">
        <w:rPr>
          <w:rFonts w:ascii="Arial" w:hAnsi="Arial" w:cs="Arial"/>
          <w:color w:val="000000"/>
          <w:sz w:val="20"/>
        </w:rPr>
        <w:t>или</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услуги,</w:t>
      </w:r>
      <w:r w:rsidR="00B978B5" w:rsidRPr="001B72C3">
        <w:rPr>
          <w:rFonts w:ascii="Arial" w:hAnsi="Arial" w:cs="Arial"/>
          <w:color w:val="000000"/>
          <w:sz w:val="20"/>
        </w:rPr>
        <w:t xml:space="preserve"> </w:t>
      </w:r>
      <w:r w:rsidRPr="001B72C3">
        <w:rPr>
          <w:rFonts w:ascii="Arial" w:hAnsi="Arial" w:cs="Arial"/>
          <w:color w:val="000000"/>
          <w:sz w:val="20"/>
        </w:rPr>
        <w:t>либо</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предоставлении</w:t>
      </w:r>
      <w:r w:rsidR="00B978B5" w:rsidRPr="001B72C3">
        <w:rPr>
          <w:rFonts w:ascii="Arial" w:hAnsi="Arial" w:cs="Arial"/>
          <w:color w:val="000000"/>
          <w:sz w:val="20"/>
        </w:rPr>
        <w:t xml:space="preserve"> </w:t>
      </w:r>
      <w:r w:rsidRPr="001B72C3">
        <w:rPr>
          <w:rFonts w:ascii="Arial" w:hAnsi="Arial" w:cs="Arial"/>
          <w:color w:val="000000"/>
          <w:sz w:val="20"/>
        </w:rPr>
        <w:t>государственной</w:t>
      </w:r>
      <w:r w:rsidR="00B978B5" w:rsidRPr="001B72C3">
        <w:rPr>
          <w:rFonts w:ascii="Arial" w:hAnsi="Arial" w:cs="Arial"/>
          <w:color w:val="000000"/>
          <w:sz w:val="20"/>
        </w:rPr>
        <w:t xml:space="preserve"> </w:t>
      </w:r>
      <w:r w:rsidRPr="001B72C3">
        <w:rPr>
          <w:rFonts w:ascii="Arial" w:hAnsi="Arial" w:cs="Arial"/>
          <w:color w:val="000000"/>
          <w:sz w:val="20"/>
        </w:rPr>
        <w:t>или</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услуги;</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г)</w:t>
      </w:r>
      <w:r w:rsidR="00B978B5" w:rsidRPr="001B72C3">
        <w:rPr>
          <w:rFonts w:ascii="Arial" w:hAnsi="Arial" w:cs="Arial"/>
          <w:color w:val="000000"/>
          <w:sz w:val="20"/>
        </w:rPr>
        <w:t xml:space="preserve"> </w:t>
      </w:r>
      <w:r w:rsidRPr="001B72C3">
        <w:rPr>
          <w:rFonts w:ascii="Arial" w:hAnsi="Arial" w:cs="Arial"/>
          <w:color w:val="000000"/>
          <w:sz w:val="20"/>
        </w:rPr>
        <w:t>выявление</w:t>
      </w:r>
      <w:r w:rsidR="00B978B5" w:rsidRPr="001B72C3">
        <w:rPr>
          <w:rFonts w:ascii="Arial" w:hAnsi="Arial" w:cs="Arial"/>
          <w:color w:val="000000"/>
          <w:sz w:val="20"/>
        </w:rPr>
        <w:t xml:space="preserve"> </w:t>
      </w:r>
      <w:r w:rsidRPr="001B72C3">
        <w:rPr>
          <w:rFonts w:ascii="Arial" w:hAnsi="Arial" w:cs="Arial"/>
          <w:color w:val="000000"/>
          <w:sz w:val="20"/>
        </w:rPr>
        <w:t>документально</w:t>
      </w:r>
      <w:r w:rsidR="00B978B5" w:rsidRPr="001B72C3">
        <w:rPr>
          <w:rFonts w:ascii="Arial" w:hAnsi="Arial" w:cs="Arial"/>
          <w:color w:val="000000"/>
          <w:sz w:val="20"/>
        </w:rPr>
        <w:t xml:space="preserve"> </w:t>
      </w:r>
      <w:r w:rsidRPr="001B72C3">
        <w:rPr>
          <w:rFonts w:ascii="Arial" w:hAnsi="Arial" w:cs="Arial"/>
          <w:color w:val="000000"/>
          <w:sz w:val="20"/>
        </w:rPr>
        <w:t>подтвержденного</w:t>
      </w:r>
      <w:r w:rsidR="00B978B5" w:rsidRPr="001B72C3">
        <w:rPr>
          <w:rFonts w:ascii="Arial" w:hAnsi="Arial" w:cs="Arial"/>
          <w:color w:val="000000"/>
          <w:sz w:val="20"/>
        </w:rPr>
        <w:t xml:space="preserve"> </w:t>
      </w:r>
      <w:r w:rsidRPr="001B72C3">
        <w:rPr>
          <w:rFonts w:ascii="Arial" w:hAnsi="Arial" w:cs="Arial"/>
          <w:color w:val="000000"/>
          <w:sz w:val="20"/>
        </w:rPr>
        <w:t>факта</w:t>
      </w:r>
      <w:r w:rsidR="00B978B5" w:rsidRPr="001B72C3">
        <w:rPr>
          <w:rFonts w:ascii="Arial" w:hAnsi="Arial" w:cs="Arial"/>
          <w:color w:val="000000"/>
          <w:sz w:val="20"/>
        </w:rPr>
        <w:t xml:space="preserve"> </w:t>
      </w:r>
      <w:r w:rsidRPr="001B72C3">
        <w:rPr>
          <w:rFonts w:ascii="Arial" w:hAnsi="Arial" w:cs="Arial"/>
          <w:color w:val="000000"/>
          <w:sz w:val="20"/>
        </w:rPr>
        <w:t>(признаков)</w:t>
      </w:r>
      <w:r w:rsidR="00B978B5" w:rsidRPr="001B72C3">
        <w:rPr>
          <w:rFonts w:ascii="Arial" w:hAnsi="Arial" w:cs="Arial"/>
          <w:color w:val="000000"/>
          <w:sz w:val="20"/>
        </w:rPr>
        <w:t xml:space="preserve"> </w:t>
      </w:r>
      <w:r w:rsidRPr="001B72C3">
        <w:rPr>
          <w:rFonts w:ascii="Arial" w:hAnsi="Arial" w:cs="Arial"/>
          <w:color w:val="000000"/>
          <w:sz w:val="20"/>
        </w:rPr>
        <w:t>ошибочного</w:t>
      </w:r>
      <w:r w:rsidR="00B978B5" w:rsidRPr="001B72C3">
        <w:rPr>
          <w:rFonts w:ascii="Arial" w:hAnsi="Arial" w:cs="Arial"/>
          <w:color w:val="000000"/>
          <w:sz w:val="20"/>
        </w:rPr>
        <w:t xml:space="preserve"> </w:t>
      </w:r>
      <w:r w:rsidRPr="001B72C3">
        <w:rPr>
          <w:rFonts w:ascii="Arial" w:hAnsi="Arial" w:cs="Arial"/>
          <w:color w:val="000000"/>
          <w:sz w:val="20"/>
        </w:rPr>
        <w:t>или</w:t>
      </w:r>
      <w:r w:rsidR="00B978B5" w:rsidRPr="001B72C3">
        <w:rPr>
          <w:rFonts w:ascii="Arial" w:hAnsi="Arial" w:cs="Arial"/>
          <w:color w:val="000000"/>
          <w:sz w:val="20"/>
        </w:rPr>
        <w:t xml:space="preserve"> </w:t>
      </w:r>
      <w:r w:rsidRPr="001B72C3">
        <w:rPr>
          <w:rFonts w:ascii="Arial" w:hAnsi="Arial" w:cs="Arial"/>
          <w:color w:val="000000"/>
          <w:sz w:val="20"/>
        </w:rPr>
        <w:t>противоправного</w:t>
      </w:r>
      <w:r w:rsidR="00B978B5" w:rsidRPr="001B72C3">
        <w:rPr>
          <w:rFonts w:ascii="Arial" w:hAnsi="Arial" w:cs="Arial"/>
          <w:color w:val="000000"/>
          <w:sz w:val="20"/>
        </w:rPr>
        <w:t xml:space="preserve"> </w:t>
      </w:r>
      <w:r w:rsidRPr="001B72C3">
        <w:rPr>
          <w:rFonts w:ascii="Arial" w:hAnsi="Arial" w:cs="Arial"/>
          <w:color w:val="000000"/>
          <w:sz w:val="20"/>
        </w:rPr>
        <w:t>действия</w:t>
      </w:r>
      <w:r w:rsidR="00B978B5" w:rsidRPr="001B72C3">
        <w:rPr>
          <w:rFonts w:ascii="Arial" w:hAnsi="Arial" w:cs="Arial"/>
          <w:color w:val="000000"/>
          <w:sz w:val="20"/>
        </w:rPr>
        <w:t xml:space="preserve"> </w:t>
      </w:r>
      <w:r w:rsidRPr="001B72C3">
        <w:rPr>
          <w:rFonts w:ascii="Arial" w:hAnsi="Arial" w:cs="Arial"/>
          <w:color w:val="000000"/>
          <w:sz w:val="20"/>
        </w:rPr>
        <w:t>(бездействия)</w:t>
      </w:r>
      <w:r w:rsidR="00B978B5" w:rsidRPr="001B72C3">
        <w:rPr>
          <w:rFonts w:ascii="Arial" w:hAnsi="Arial" w:cs="Arial"/>
          <w:color w:val="000000"/>
          <w:sz w:val="20"/>
        </w:rPr>
        <w:t xml:space="preserve"> </w:t>
      </w:r>
      <w:r w:rsidRPr="001B72C3">
        <w:rPr>
          <w:rFonts w:ascii="Arial" w:hAnsi="Arial" w:cs="Arial"/>
          <w:color w:val="000000"/>
          <w:sz w:val="20"/>
        </w:rPr>
        <w:t>должностного</w:t>
      </w:r>
      <w:r w:rsidR="00B978B5" w:rsidRPr="001B72C3">
        <w:rPr>
          <w:rFonts w:ascii="Arial" w:hAnsi="Arial" w:cs="Arial"/>
          <w:color w:val="000000"/>
          <w:sz w:val="20"/>
        </w:rPr>
        <w:t xml:space="preserve"> </w:t>
      </w:r>
      <w:r w:rsidRPr="001B72C3">
        <w:rPr>
          <w:rFonts w:ascii="Arial" w:hAnsi="Arial" w:cs="Arial"/>
          <w:color w:val="000000"/>
          <w:sz w:val="20"/>
        </w:rPr>
        <w:t>лица</w:t>
      </w:r>
      <w:r w:rsidR="00B978B5" w:rsidRPr="001B72C3">
        <w:rPr>
          <w:rFonts w:ascii="Arial" w:hAnsi="Arial" w:cs="Arial"/>
          <w:color w:val="000000"/>
          <w:sz w:val="20"/>
        </w:rPr>
        <w:t xml:space="preserve"> </w:t>
      </w:r>
      <w:r w:rsidRPr="001B72C3">
        <w:rPr>
          <w:rFonts w:ascii="Arial" w:hAnsi="Arial" w:cs="Arial"/>
          <w:color w:val="000000"/>
          <w:sz w:val="20"/>
        </w:rPr>
        <w:t>органа,</w:t>
      </w:r>
      <w:r w:rsidR="00B978B5" w:rsidRPr="001B72C3">
        <w:rPr>
          <w:rFonts w:ascii="Arial" w:hAnsi="Arial" w:cs="Arial"/>
          <w:color w:val="000000"/>
          <w:sz w:val="20"/>
        </w:rPr>
        <w:t xml:space="preserve"> </w:t>
      </w:r>
      <w:r w:rsidRPr="001B72C3">
        <w:rPr>
          <w:rFonts w:ascii="Arial" w:hAnsi="Arial" w:cs="Arial"/>
          <w:color w:val="000000"/>
          <w:sz w:val="20"/>
        </w:rPr>
        <w:t>предоставляющего</w:t>
      </w:r>
      <w:r w:rsidR="00B978B5" w:rsidRPr="001B72C3">
        <w:rPr>
          <w:rFonts w:ascii="Arial" w:hAnsi="Arial" w:cs="Arial"/>
          <w:color w:val="000000"/>
          <w:sz w:val="20"/>
        </w:rPr>
        <w:t xml:space="preserve"> </w:t>
      </w:r>
      <w:r w:rsidRPr="001B72C3">
        <w:rPr>
          <w:rFonts w:ascii="Arial" w:hAnsi="Arial" w:cs="Arial"/>
          <w:color w:val="000000"/>
          <w:sz w:val="20"/>
        </w:rPr>
        <w:t>государственную</w:t>
      </w:r>
      <w:r w:rsidR="00B978B5" w:rsidRPr="001B72C3">
        <w:rPr>
          <w:rFonts w:ascii="Arial" w:hAnsi="Arial" w:cs="Arial"/>
          <w:color w:val="000000"/>
          <w:sz w:val="20"/>
        </w:rPr>
        <w:t xml:space="preserve"> </w:t>
      </w:r>
      <w:r w:rsidRPr="001B72C3">
        <w:rPr>
          <w:rFonts w:ascii="Arial" w:hAnsi="Arial" w:cs="Arial"/>
          <w:color w:val="000000"/>
          <w:sz w:val="20"/>
        </w:rPr>
        <w:t>услугу,</w:t>
      </w:r>
      <w:r w:rsidR="00B978B5" w:rsidRPr="001B72C3">
        <w:rPr>
          <w:rFonts w:ascii="Arial" w:hAnsi="Arial" w:cs="Arial"/>
          <w:color w:val="000000"/>
          <w:sz w:val="20"/>
        </w:rPr>
        <w:t xml:space="preserve"> </w:t>
      </w:r>
      <w:r w:rsidRPr="001B72C3">
        <w:rPr>
          <w:rFonts w:ascii="Arial" w:hAnsi="Arial" w:cs="Arial"/>
          <w:color w:val="000000"/>
          <w:sz w:val="20"/>
        </w:rPr>
        <w:t>или</w:t>
      </w:r>
      <w:r w:rsidR="00B978B5" w:rsidRPr="001B72C3">
        <w:rPr>
          <w:rFonts w:ascii="Arial" w:hAnsi="Arial" w:cs="Arial"/>
          <w:color w:val="000000"/>
          <w:sz w:val="20"/>
        </w:rPr>
        <w:t xml:space="preserve"> </w:t>
      </w:r>
      <w:r w:rsidRPr="001B72C3">
        <w:rPr>
          <w:rFonts w:ascii="Arial" w:hAnsi="Arial" w:cs="Arial"/>
          <w:color w:val="000000"/>
          <w:sz w:val="20"/>
        </w:rPr>
        <w:t>органа,</w:t>
      </w:r>
      <w:r w:rsidR="00B978B5" w:rsidRPr="001B72C3">
        <w:rPr>
          <w:rFonts w:ascii="Arial" w:hAnsi="Arial" w:cs="Arial"/>
          <w:color w:val="000000"/>
          <w:sz w:val="20"/>
        </w:rPr>
        <w:t xml:space="preserve"> </w:t>
      </w:r>
      <w:r w:rsidRPr="001B72C3">
        <w:rPr>
          <w:rFonts w:ascii="Arial" w:hAnsi="Arial" w:cs="Arial"/>
          <w:color w:val="000000"/>
          <w:sz w:val="20"/>
        </w:rPr>
        <w:t>предоставляющего</w:t>
      </w:r>
      <w:r w:rsidR="00B978B5" w:rsidRPr="001B72C3">
        <w:rPr>
          <w:rFonts w:ascii="Arial" w:hAnsi="Arial" w:cs="Arial"/>
          <w:color w:val="000000"/>
          <w:sz w:val="20"/>
        </w:rPr>
        <w:t xml:space="preserve"> </w:t>
      </w:r>
      <w:r w:rsidRPr="001B72C3">
        <w:rPr>
          <w:rFonts w:ascii="Arial" w:hAnsi="Arial" w:cs="Arial"/>
          <w:color w:val="000000"/>
          <w:sz w:val="20"/>
        </w:rPr>
        <w:t>муниципальную</w:t>
      </w:r>
      <w:r w:rsidR="00B978B5" w:rsidRPr="001B72C3">
        <w:rPr>
          <w:rFonts w:ascii="Arial" w:hAnsi="Arial" w:cs="Arial"/>
          <w:color w:val="000000"/>
          <w:sz w:val="20"/>
        </w:rPr>
        <w:t xml:space="preserve"> </w:t>
      </w:r>
      <w:r w:rsidRPr="001B72C3">
        <w:rPr>
          <w:rFonts w:ascii="Arial" w:hAnsi="Arial" w:cs="Arial"/>
          <w:color w:val="000000"/>
          <w:sz w:val="20"/>
        </w:rPr>
        <w:t>услугу,</w:t>
      </w:r>
      <w:r w:rsidR="00B978B5" w:rsidRPr="001B72C3">
        <w:rPr>
          <w:rFonts w:ascii="Arial" w:hAnsi="Arial" w:cs="Arial"/>
          <w:color w:val="000000"/>
          <w:sz w:val="20"/>
        </w:rPr>
        <w:t xml:space="preserve"> </w:t>
      </w:r>
      <w:r w:rsidRPr="001B72C3">
        <w:rPr>
          <w:rFonts w:ascii="Arial" w:hAnsi="Arial" w:cs="Arial"/>
          <w:color w:val="000000"/>
          <w:sz w:val="20"/>
        </w:rPr>
        <w:t>государственного</w:t>
      </w:r>
      <w:r w:rsidR="00B978B5" w:rsidRPr="001B72C3">
        <w:rPr>
          <w:rFonts w:ascii="Arial" w:hAnsi="Arial" w:cs="Arial"/>
          <w:color w:val="000000"/>
          <w:sz w:val="20"/>
        </w:rPr>
        <w:t xml:space="preserve"> </w:t>
      </w:r>
      <w:r w:rsidRPr="001B72C3">
        <w:rPr>
          <w:rFonts w:ascii="Arial" w:hAnsi="Arial" w:cs="Arial"/>
          <w:color w:val="000000"/>
          <w:sz w:val="20"/>
        </w:rPr>
        <w:t>или</w:t>
      </w:r>
      <w:r w:rsidR="00B978B5" w:rsidRPr="001B72C3">
        <w:rPr>
          <w:rFonts w:ascii="Arial" w:hAnsi="Arial" w:cs="Arial"/>
          <w:color w:val="000000"/>
          <w:sz w:val="20"/>
        </w:rPr>
        <w:t xml:space="preserve"> </w:t>
      </w:r>
      <w:r w:rsidRPr="001B72C3">
        <w:rPr>
          <w:rFonts w:ascii="Arial" w:hAnsi="Arial" w:cs="Arial"/>
          <w:color w:val="000000"/>
          <w:sz w:val="20"/>
        </w:rPr>
        <w:t>муниципального</w:t>
      </w:r>
      <w:r w:rsidR="00B978B5" w:rsidRPr="001B72C3">
        <w:rPr>
          <w:rFonts w:ascii="Arial" w:hAnsi="Arial" w:cs="Arial"/>
          <w:color w:val="000000"/>
          <w:sz w:val="20"/>
        </w:rPr>
        <w:t xml:space="preserve"> </w:t>
      </w:r>
      <w:r w:rsidRPr="001B72C3">
        <w:rPr>
          <w:rFonts w:ascii="Arial" w:hAnsi="Arial" w:cs="Arial"/>
          <w:color w:val="000000"/>
          <w:sz w:val="20"/>
        </w:rPr>
        <w:t>служащего,</w:t>
      </w:r>
      <w:r w:rsidR="00B978B5" w:rsidRPr="001B72C3">
        <w:rPr>
          <w:rFonts w:ascii="Arial" w:hAnsi="Arial" w:cs="Arial"/>
          <w:color w:val="000000"/>
          <w:sz w:val="20"/>
        </w:rPr>
        <w:t xml:space="preserve"> </w:t>
      </w:r>
      <w:r w:rsidRPr="001B72C3">
        <w:rPr>
          <w:rFonts w:ascii="Arial" w:hAnsi="Arial" w:cs="Arial"/>
          <w:color w:val="000000"/>
          <w:sz w:val="20"/>
        </w:rPr>
        <w:t>работника</w:t>
      </w:r>
      <w:r w:rsidR="00B978B5" w:rsidRPr="001B72C3">
        <w:rPr>
          <w:rFonts w:ascii="Arial" w:hAnsi="Arial" w:cs="Arial"/>
          <w:color w:val="000000"/>
          <w:sz w:val="20"/>
        </w:rPr>
        <w:t xml:space="preserve"> </w:t>
      </w:r>
      <w:r w:rsidRPr="001B72C3">
        <w:rPr>
          <w:rFonts w:ascii="Arial" w:hAnsi="Arial" w:cs="Arial"/>
          <w:color w:val="000000"/>
          <w:sz w:val="20"/>
        </w:rPr>
        <w:t>многофункционального</w:t>
      </w:r>
      <w:r w:rsidR="00B978B5" w:rsidRPr="001B72C3">
        <w:rPr>
          <w:rFonts w:ascii="Arial" w:hAnsi="Arial" w:cs="Arial"/>
          <w:color w:val="000000"/>
          <w:sz w:val="20"/>
        </w:rPr>
        <w:t xml:space="preserve"> </w:t>
      </w:r>
      <w:r w:rsidRPr="001B72C3">
        <w:rPr>
          <w:rFonts w:ascii="Arial" w:hAnsi="Arial" w:cs="Arial"/>
          <w:color w:val="000000"/>
          <w:sz w:val="20"/>
        </w:rPr>
        <w:t>центра,</w:t>
      </w:r>
      <w:r w:rsidR="00B978B5" w:rsidRPr="001B72C3">
        <w:rPr>
          <w:rFonts w:ascii="Arial" w:hAnsi="Arial" w:cs="Arial"/>
          <w:color w:val="000000"/>
          <w:sz w:val="20"/>
        </w:rPr>
        <w:t xml:space="preserve"> </w:t>
      </w:r>
      <w:r w:rsidRPr="001B72C3">
        <w:rPr>
          <w:rFonts w:ascii="Arial" w:hAnsi="Arial" w:cs="Arial"/>
          <w:color w:val="000000"/>
          <w:sz w:val="20"/>
        </w:rPr>
        <w:t>работника</w:t>
      </w:r>
      <w:r w:rsidR="00B978B5" w:rsidRPr="001B72C3">
        <w:rPr>
          <w:rFonts w:ascii="Arial" w:hAnsi="Arial" w:cs="Arial"/>
          <w:color w:val="000000"/>
          <w:sz w:val="20"/>
        </w:rPr>
        <w:t xml:space="preserve"> </w:t>
      </w:r>
      <w:r w:rsidRPr="001B72C3">
        <w:rPr>
          <w:rFonts w:ascii="Arial" w:hAnsi="Arial" w:cs="Arial"/>
          <w:color w:val="000000"/>
          <w:sz w:val="20"/>
        </w:rPr>
        <w:t>организации,</w:t>
      </w:r>
      <w:r w:rsidR="00B978B5" w:rsidRPr="001B72C3">
        <w:rPr>
          <w:rFonts w:ascii="Arial" w:hAnsi="Arial" w:cs="Arial"/>
          <w:color w:val="000000"/>
          <w:sz w:val="20"/>
        </w:rPr>
        <w:t xml:space="preserve"> </w:t>
      </w:r>
      <w:r w:rsidRPr="001B72C3">
        <w:rPr>
          <w:rFonts w:ascii="Arial" w:hAnsi="Arial" w:cs="Arial"/>
          <w:color w:val="000000"/>
          <w:sz w:val="20"/>
        </w:rPr>
        <w:t>предусмотренной</w:t>
      </w:r>
      <w:r w:rsidR="00B978B5" w:rsidRPr="001B72C3">
        <w:rPr>
          <w:rFonts w:ascii="Arial" w:hAnsi="Arial" w:cs="Arial"/>
          <w:color w:val="000000"/>
          <w:sz w:val="20"/>
        </w:rPr>
        <w:t xml:space="preserve"> </w:t>
      </w:r>
      <w:r w:rsidRPr="001B72C3">
        <w:rPr>
          <w:rFonts w:ascii="Arial" w:hAnsi="Arial" w:cs="Arial"/>
          <w:color w:val="000000"/>
          <w:sz w:val="20"/>
        </w:rPr>
        <w:t>частью</w:t>
      </w:r>
      <w:r w:rsidR="00B978B5" w:rsidRPr="001B72C3">
        <w:rPr>
          <w:rFonts w:ascii="Arial" w:hAnsi="Arial" w:cs="Arial"/>
          <w:color w:val="000000"/>
          <w:sz w:val="20"/>
        </w:rPr>
        <w:t xml:space="preserve"> </w:t>
      </w:r>
      <w:r w:rsidRPr="001B72C3">
        <w:rPr>
          <w:rFonts w:ascii="Arial" w:hAnsi="Arial" w:cs="Arial"/>
          <w:color w:val="000000"/>
          <w:sz w:val="20"/>
        </w:rPr>
        <w:t>1.1</w:t>
      </w:r>
      <w:r w:rsidR="00B978B5" w:rsidRPr="001B72C3">
        <w:rPr>
          <w:rFonts w:ascii="Arial" w:hAnsi="Arial" w:cs="Arial"/>
          <w:color w:val="000000"/>
          <w:sz w:val="20"/>
        </w:rPr>
        <w:t xml:space="preserve"> </w:t>
      </w:r>
      <w:r w:rsidRPr="001B72C3">
        <w:rPr>
          <w:rFonts w:ascii="Arial" w:hAnsi="Arial" w:cs="Arial"/>
          <w:color w:val="000000"/>
          <w:sz w:val="20"/>
        </w:rPr>
        <w:t>статьи</w:t>
      </w:r>
      <w:r w:rsidR="00B978B5" w:rsidRPr="001B72C3">
        <w:rPr>
          <w:rFonts w:ascii="Arial" w:hAnsi="Arial" w:cs="Arial"/>
          <w:color w:val="000000"/>
          <w:sz w:val="20"/>
        </w:rPr>
        <w:t xml:space="preserve"> </w:t>
      </w:r>
      <w:r w:rsidRPr="001B72C3">
        <w:rPr>
          <w:rFonts w:ascii="Arial" w:hAnsi="Arial" w:cs="Arial"/>
          <w:color w:val="000000"/>
          <w:sz w:val="20"/>
        </w:rPr>
        <w:t>16</w:t>
      </w:r>
      <w:r w:rsidR="00B978B5" w:rsidRPr="001B72C3">
        <w:rPr>
          <w:rFonts w:ascii="Arial" w:hAnsi="Arial" w:cs="Arial"/>
          <w:color w:val="000000"/>
          <w:sz w:val="20"/>
        </w:rPr>
        <w:t xml:space="preserve"> </w:t>
      </w:r>
      <w:r w:rsidRPr="001B72C3">
        <w:rPr>
          <w:rFonts w:ascii="Arial" w:hAnsi="Arial" w:cs="Arial"/>
          <w:color w:val="000000"/>
          <w:sz w:val="20"/>
        </w:rPr>
        <w:t>Федерального</w:t>
      </w:r>
      <w:r w:rsidR="00B978B5" w:rsidRPr="001B72C3">
        <w:rPr>
          <w:rFonts w:ascii="Arial" w:hAnsi="Arial" w:cs="Arial"/>
          <w:color w:val="000000"/>
          <w:sz w:val="20"/>
        </w:rPr>
        <w:t xml:space="preserve"> </w:t>
      </w:r>
      <w:r w:rsidRPr="001B72C3">
        <w:rPr>
          <w:rFonts w:ascii="Arial" w:hAnsi="Arial" w:cs="Arial"/>
          <w:color w:val="000000"/>
          <w:sz w:val="20"/>
        </w:rPr>
        <w:t>закона</w:t>
      </w:r>
      <w:r w:rsidR="00B978B5" w:rsidRPr="001B72C3">
        <w:rPr>
          <w:rFonts w:ascii="Arial" w:hAnsi="Arial" w:cs="Arial"/>
          <w:color w:val="000000"/>
          <w:sz w:val="20"/>
        </w:rPr>
        <w:t xml:space="preserve"> </w:t>
      </w: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210-ФЗ,</w:t>
      </w:r>
      <w:r w:rsidR="00B978B5" w:rsidRPr="001B72C3">
        <w:rPr>
          <w:rFonts w:ascii="Arial" w:hAnsi="Arial" w:cs="Arial"/>
          <w:color w:val="000000"/>
          <w:sz w:val="20"/>
        </w:rPr>
        <w:t xml:space="preserve"> </w:t>
      </w:r>
      <w:r w:rsidRPr="001B72C3">
        <w:rPr>
          <w:rFonts w:ascii="Arial" w:hAnsi="Arial" w:cs="Arial"/>
          <w:color w:val="000000"/>
          <w:sz w:val="20"/>
        </w:rPr>
        <w:t>при</w:t>
      </w:r>
      <w:r w:rsidR="00B978B5" w:rsidRPr="001B72C3">
        <w:rPr>
          <w:rFonts w:ascii="Arial" w:hAnsi="Arial" w:cs="Arial"/>
          <w:color w:val="000000"/>
          <w:sz w:val="20"/>
        </w:rPr>
        <w:t xml:space="preserve"> </w:t>
      </w:r>
      <w:r w:rsidRPr="001B72C3">
        <w:rPr>
          <w:rFonts w:ascii="Arial" w:hAnsi="Arial" w:cs="Arial"/>
          <w:color w:val="000000"/>
          <w:sz w:val="20"/>
        </w:rPr>
        <w:t>первоначальном</w:t>
      </w:r>
      <w:r w:rsidR="00B978B5" w:rsidRPr="001B72C3">
        <w:rPr>
          <w:rFonts w:ascii="Arial" w:hAnsi="Arial" w:cs="Arial"/>
          <w:color w:val="000000"/>
          <w:sz w:val="20"/>
        </w:rPr>
        <w:t xml:space="preserve"> </w:t>
      </w:r>
      <w:r w:rsidRPr="001B72C3">
        <w:rPr>
          <w:rFonts w:ascii="Arial" w:hAnsi="Arial" w:cs="Arial"/>
          <w:color w:val="000000"/>
          <w:sz w:val="20"/>
        </w:rPr>
        <w:t>отказе</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приеме</w:t>
      </w:r>
      <w:r w:rsidR="00B978B5" w:rsidRPr="001B72C3">
        <w:rPr>
          <w:rFonts w:ascii="Arial" w:hAnsi="Arial" w:cs="Arial"/>
          <w:color w:val="000000"/>
          <w:sz w:val="20"/>
        </w:rPr>
        <w:t xml:space="preserve"> </w:t>
      </w:r>
      <w:r w:rsidRPr="001B72C3">
        <w:rPr>
          <w:rFonts w:ascii="Arial" w:hAnsi="Arial" w:cs="Arial"/>
          <w:color w:val="000000"/>
          <w:sz w:val="20"/>
        </w:rPr>
        <w:t>документов,</w:t>
      </w:r>
      <w:r w:rsidR="00B978B5" w:rsidRPr="001B72C3">
        <w:rPr>
          <w:rFonts w:ascii="Arial" w:hAnsi="Arial" w:cs="Arial"/>
          <w:color w:val="000000"/>
          <w:sz w:val="20"/>
        </w:rPr>
        <w:t xml:space="preserve"> </w:t>
      </w:r>
      <w:r w:rsidRPr="001B72C3">
        <w:rPr>
          <w:rFonts w:ascii="Arial" w:hAnsi="Arial" w:cs="Arial"/>
          <w:color w:val="000000"/>
          <w:sz w:val="20"/>
        </w:rPr>
        <w:t>необходимых</w:t>
      </w:r>
      <w:r w:rsidR="00B978B5" w:rsidRPr="001B72C3">
        <w:rPr>
          <w:rFonts w:ascii="Arial" w:hAnsi="Arial" w:cs="Arial"/>
          <w:color w:val="000000"/>
          <w:sz w:val="20"/>
        </w:rPr>
        <w:t xml:space="preserve"> </w:t>
      </w:r>
      <w:r w:rsidRPr="001B72C3">
        <w:rPr>
          <w:rFonts w:ascii="Arial" w:hAnsi="Arial" w:cs="Arial"/>
          <w:color w:val="000000"/>
          <w:sz w:val="20"/>
        </w:rPr>
        <w:t>для</w:t>
      </w:r>
      <w:r w:rsidR="00B978B5" w:rsidRPr="001B72C3">
        <w:rPr>
          <w:rFonts w:ascii="Arial" w:hAnsi="Arial" w:cs="Arial"/>
          <w:color w:val="000000"/>
          <w:sz w:val="20"/>
        </w:rPr>
        <w:t xml:space="preserve"> </w:t>
      </w:r>
      <w:r w:rsidRPr="001B72C3">
        <w:rPr>
          <w:rFonts w:ascii="Arial" w:hAnsi="Arial" w:cs="Arial"/>
          <w:color w:val="000000"/>
          <w:sz w:val="20"/>
        </w:rPr>
        <w:t>предоставления</w:t>
      </w:r>
      <w:r w:rsidR="00B978B5" w:rsidRPr="001B72C3">
        <w:rPr>
          <w:rFonts w:ascii="Arial" w:hAnsi="Arial" w:cs="Arial"/>
          <w:color w:val="000000"/>
          <w:sz w:val="20"/>
        </w:rPr>
        <w:t xml:space="preserve"> </w:t>
      </w:r>
      <w:r w:rsidRPr="001B72C3">
        <w:rPr>
          <w:rFonts w:ascii="Arial" w:hAnsi="Arial" w:cs="Arial"/>
          <w:color w:val="000000"/>
          <w:sz w:val="20"/>
        </w:rPr>
        <w:t>государственной</w:t>
      </w:r>
      <w:r w:rsidR="00B978B5" w:rsidRPr="001B72C3">
        <w:rPr>
          <w:rFonts w:ascii="Arial" w:hAnsi="Arial" w:cs="Arial"/>
          <w:color w:val="000000"/>
          <w:sz w:val="20"/>
        </w:rPr>
        <w:t xml:space="preserve"> </w:t>
      </w:r>
      <w:r w:rsidRPr="001B72C3">
        <w:rPr>
          <w:rFonts w:ascii="Arial" w:hAnsi="Arial" w:cs="Arial"/>
          <w:color w:val="000000"/>
          <w:sz w:val="20"/>
        </w:rPr>
        <w:t>или</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услуги,</w:t>
      </w:r>
      <w:r w:rsidR="00B978B5" w:rsidRPr="001B72C3">
        <w:rPr>
          <w:rFonts w:ascii="Arial" w:hAnsi="Arial" w:cs="Arial"/>
          <w:color w:val="000000"/>
          <w:sz w:val="20"/>
        </w:rPr>
        <w:t xml:space="preserve"> </w:t>
      </w:r>
      <w:r w:rsidRPr="001B72C3">
        <w:rPr>
          <w:rFonts w:ascii="Arial" w:hAnsi="Arial" w:cs="Arial"/>
          <w:color w:val="000000"/>
          <w:sz w:val="20"/>
        </w:rPr>
        <w:t>либо</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предоставлении</w:t>
      </w:r>
      <w:r w:rsidR="00B978B5" w:rsidRPr="001B72C3">
        <w:rPr>
          <w:rFonts w:ascii="Arial" w:hAnsi="Arial" w:cs="Arial"/>
          <w:color w:val="000000"/>
          <w:sz w:val="20"/>
        </w:rPr>
        <w:t xml:space="preserve"> </w:t>
      </w:r>
      <w:r w:rsidRPr="001B72C3">
        <w:rPr>
          <w:rFonts w:ascii="Arial" w:hAnsi="Arial" w:cs="Arial"/>
          <w:color w:val="000000"/>
          <w:sz w:val="20"/>
        </w:rPr>
        <w:t>государственной</w:t>
      </w:r>
      <w:r w:rsidR="00B978B5" w:rsidRPr="001B72C3">
        <w:rPr>
          <w:rFonts w:ascii="Arial" w:hAnsi="Arial" w:cs="Arial"/>
          <w:color w:val="000000"/>
          <w:sz w:val="20"/>
        </w:rPr>
        <w:t xml:space="preserve"> </w:t>
      </w:r>
      <w:r w:rsidRPr="001B72C3">
        <w:rPr>
          <w:rFonts w:ascii="Arial" w:hAnsi="Arial" w:cs="Arial"/>
          <w:color w:val="000000"/>
          <w:sz w:val="20"/>
        </w:rPr>
        <w:t>или</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услуги,</w:t>
      </w:r>
      <w:r w:rsidR="00B978B5" w:rsidRPr="001B72C3">
        <w:rPr>
          <w:rFonts w:ascii="Arial" w:hAnsi="Arial" w:cs="Arial"/>
          <w:color w:val="000000"/>
          <w:sz w:val="20"/>
        </w:rPr>
        <w:t xml:space="preserve"> </w:t>
      </w:r>
      <w:r w:rsidRPr="001B72C3">
        <w:rPr>
          <w:rFonts w:ascii="Arial" w:hAnsi="Arial" w:cs="Arial"/>
          <w:color w:val="000000"/>
          <w:sz w:val="20"/>
        </w:rPr>
        <w:t>о</w:t>
      </w:r>
      <w:r w:rsidR="00B978B5" w:rsidRPr="001B72C3">
        <w:rPr>
          <w:rFonts w:ascii="Arial" w:hAnsi="Arial" w:cs="Arial"/>
          <w:color w:val="000000"/>
          <w:sz w:val="20"/>
        </w:rPr>
        <w:t xml:space="preserve"> </w:t>
      </w:r>
      <w:r w:rsidRPr="001B72C3">
        <w:rPr>
          <w:rFonts w:ascii="Arial" w:hAnsi="Arial" w:cs="Arial"/>
          <w:color w:val="000000"/>
          <w:sz w:val="20"/>
        </w:rPr>
        <w:t>чем</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письменном</w:t>
      </w:r>
      <w:r w:rsidR="00B978B5" w:rsidRPr="001B72C3">
        <w:rPr>
          <w:rFonts w:ascii="Arial" w:hAnsi="Arial" w:cs="Arial"/>
          <w:color w:val="000000"/>
          <w:sz w:val="20"/>
        </w:rPr>
        <w:t xml:space="preserve"> </w:t>
      </w:r>
      <w:r w:rsidRPr="001B72C3">
        <w:rPr>
          <w:rFonts w:ascii="Arial" w:hAnsi="Arial" w:cs="Arial"/>
          <w:color w:val="000000"/>
          <w:sz w:val="20"/>
        </w:rPr>
        <w:t>виде</w:t>
      </w:r>
      <w:r w:rsidR="00B978B5" w:rsidRPr="001B72C3">
        <w:rPr>
          <w:rFonts w:ascii="Arial" w:hAnsi="Arial" w:cs="Arial"/>
          <w:color w:val="000000"/>
          <w:sz w:val="20"/>
        </w:rPr>
        <w:t xml:space="preserve"> </w:t>
      </w:r>
      <w:r w:rsidRPr="001B72C3">
        <w:rPr>
          <w:rFonts w:ascii="Arial" w:hAnsi="Arial" w:cs="Arial"/>
          <w:color w:val="000000"/>
          <w:sz w:val="20"/>
        </w:rPr>
        <w:t>за</w:t>
      </w:r>
      <w:r w:rsidR="00B978B5" w:rsidRPr="001B72C3">
        <w:rPr>
          <w:rFonts w:ascii="Arial" w:hAnsi="Arial" w:cs="Arial"/>
          <w:color w:val="000000"/>
          <w:sz w:val="20"/>
        </w:rPr>
        <w:t xml:space="preserve"> </w:t>
      </w:r>
      <w:r w:rsidRPr="001B72C3">
        <w:rPr>
          <w:rFonts w:ascii="Arial" w:hAnsi="Arial" w:cs="Arial"/>
          <w:color w:val="000000"/>
          <w:sz w:val="20"/>
        </w:rPr>
        <w:t>подписью</w:t>
      </w:r>
      <w:r w:rsidR="00B978B5" w:rsidRPr="001B72C3">
        <w:rPr>
          <w:rFonts w:ascii="Arial" w:hAnsi="Arial" w:cs="Arial"/>
          <w:color w:val="000000"/>
          <w:sz w:val="20"/>
        </w:rPr>
        <w:t xml:space="preserve"> </w:t>
      </w:r>
      <w:r w:rsidRPr="001B72C3">
        <w:rPr>
          <w:rFonts w:ascii="Arial" w:hAnsi="Arial" w:cs="Arial"/>
          <w:color w:val="000000"/>
          <w:sz w:val="20"/>
        </w:rPr>
        <w:t>руководителя</w:t>
      </w:r>
      <w:r w:rsidR="00B978B5" w:rsidRPr="001B72C3">
        <w:rPr>
          <w:rFonts w:ascii="Arial" w:hAnsi="Arial" w:cs="Arial"/>
          <w:color w:val="000000"/>
          <w:sz w:val="20"/>
        </w:rPr>
        <w:t xml:space="preserve"> </w:t>
      </w:r>
      <w:r w:rsidRPr="001B72C3">
        <w:rPr>
          <w:rFonts w:ascii="Arial" w:hAnsi="Arial" w:cs="Arial"/>
          <w:color w:val="000000"/>
          <w:sz w:val="20"/>
        </w:rPr>
        <w:t>органа,</w:t>
      </w:r>
      <w:r w:rsidR="00B978B5" w:rsidRPr="001B72C3">
        <w:rPr>
          <w:rFonts w:ascii="Arial" w:hAnsi="Arial" w:cs="Arial"/>
          <w:color w:val="000000"/>
          <w:sz w:val="20"/>
        </w:rPr>
        <w:t xml:space="preserve"> </w:t>
      </w:r>
      <w:r w:rsidRPr="001B72C3">
        <w:rPr>
          <w:rFonts w:ascii="Arial" w:hAnsi="Arial" w:cs="Arial"/>
          <w:color w:val="000000"/>
          <w:sz w:val="20"/>
        </w:rPr>
        <w:t>предоставляющего</w:t>
      </w:r>
      <w:r w:rsidR="00B978B5" w:rsidRPr="001B72C3">
        <w:rPr>
          <w:rFonts w:ascii="Arial" w:hAnsi="Arial" w:cs="Arial"/>
          <w:color w:val="000000"/>
          <w:sz w:val="20"/>
        </w:rPr>
        <w:t xml:space="preserve"> </w:t>
      </w:r>
      <w:r w:rsidRPr="001B72C3">
        <w:rPr>
          <w:rFonts w:ascii="Arial" w:hAnsi="Arial" w:cs="Arial"/>
          <w:color w:val="000000"/>
          <w:sz w:val="20"/>
        </w:rPr>
        <w:t>государственную</w:t>
      </w:r>
      <w:r w:rsidR="00B978B5" w:rsidRPr="001B72C3">
        <w:rPr>
          <w:rFonts w:ascii="Arial" w:hAnsi="Arial" w:cs="Arial"/>
          <w:color w:val="000000"/>
          <w:sz w:val="20"/>
        </w:rPr>
        <w:t xml:space="preserve"> </w:t>
      </w:r>
      <w:r w:rsidRPr="001B72C3">
        <w:rPr>
          <w:rFonts w:ascii="Arial" w:hAnsi="Arial" w:cs="Arial"/>
          <w:color w:val="000000"/>
          <w:sz w:val="20"/>
        </w:rPr>
        <w:t>услугу,</w:t>
      </w:r>
      <w:r w:rsidR="00B978B5" w:rsidRPr="001B72C3">
        <w:rPr>
          <w:rFonts w:ascii="Arial" w:hAnsi="Arial" w:cs="Arial"/>
          <w:color w:val="000000"/>
          <w:sz w:val="20"/>
        </w:rPr>
        <w:t xml:space="preserve"> </w:t>
      </w:r>
      <w:r w:rsidRPr="001B72C3">
        <w:rPr>
          <w:rFonts w:ascii="Arial" w:hAnsi="Arial" w:cs="Arial"/>
          <w:color w:val="000000"/>
          <w:sz w:val="20"/>
        </w:rPr>
        <w:t>или</w:t>
      </w:r>
      <w:r w:rsidR="00B978B5" w:rsidRPr="001B72C3">
        <w:rPr>
          <w:rFonts w:ascii="Arial" w:hAnsi="Arial" w:cs="Arial"/>
          <w:color w:val="000000"/>
          <w:sz w:val="20"/>
        </w:rPr>
        <w:t xml:space="preserve"> </w:t>
      </w:r>
      <w:r w:rsidRPr="001B72C3">
        <w:rPr>
          <w:rFonts w:ascii="Arial" w:hAnsi="Arial" w:cs="Arial"/>
          <w:color w:val="000000"/>
          <w:sz w:val="20"/>
        </w:rPr>
        <w:t>органа,</w:t>
      </w:r>
      <w:r w:rsidR="00B978B5" w:rsidRPr="001B72C3">
        <w:rPr>
          <w:rFonts w:ascii="Arial" w:hAnsi="Arial" w:cs="Arial"/>
          <w:color w:val="000000"/>
          <w:sz w:val="20"/>
        </w:rPr>
        <w:t xml:space="preserve"> </w:t>
      </w:r>
      <w:r w:rsidRPr="001B72C3">
        <w:rPr>
          <w:rFonts w:ascii="Arial" w:hAnsi="Arial" w:cs="Arial"/>
          <w:color w:val="000000"/>
          <w:sz w:val="20"/>
        </w:rPr>
        <w:t>предоставляющего</w:t>
      </w:r>
      <w:r w:rsidR="00B978B5" w:rsidRPr="001B72C3">
        <w:rPr>
          <w:rFonts w:ascii="Arial" w:hAnsi="Arial" w:cs="Arial"/>
          <w:color w:val="000000"/>
          <w:sz w:val="20"/>
        </w:rPr>
        <w:t xml:space="preserve"> </w:t>
      </w:r>
      <w:r w:rsidRPr="001B72C3">
        <w:rPr>
          <w:rFonts w:ascii="Arial" w:hAnsi="Arial" w:cs="Arial"/>
          <w:color w:val="000000"/>
          <w:sz w:val="20"/>
        </w:rPr>
        <w:t>муниципальную</w:t>
      </w:r>
      <w:r w:rsidR="00B978B5" w:rsidRPr="001B72C3">
        <w:rPr>
          <w:rFonts w:ascii="Arial" w:hAnsi="Arial" w:cs="Arial"/>
          <w:color w:val="000000"/>
          <w:sz w:val="20"/>
        </w:rPr>
        <w:t xml:space="preserve"> </w:t>
      </w:r>
      <w:r w:rsidRPr="001B72C3">
        <w:rPr>
          <w:rFonts w:ascii="Arial" w:hAnsi="Arial" w:cs="Arial"/>
          <w:color w:val="000000"/>
          <w:sz w:val="20"/>
        </w:rPr>
        <w:t>услугу,</w:t>
      </w:r>
      <w:r w:rsidR="00B978B5" w:rsidRPr="001B72C3">
        <w:rPr>
          <w:rFonts w:ascii="Arial" w:hAnsi="Arial" w:cs="Arial"/>
          <w:color w:val="000000"/>
          <w:sz w:val="20"/>
        </w:rPr>
        <w:t xml:space="preserve"> </w:t>
      </w:r>
      <w:r w:rsidRPr="001B72C3">
        <w:rPr>
          <w:rFonts w:ascii="Arial" w:hAnsi="Arial" w:cs="Arial"/>
          <w:color w:val="000000"/>
          <w:sz w:val="20"/>
        </w:rPr>
        <w:t>руководителя</w:t>
      </w:r>
      <w:r w:rsidR="00B978B5" w:rsidRPr="001B72C3">
        <w:rPr>
          <w:rFonts w:ascii="Arial" w:hAnsi="Arial" w:cs="Arial"/>
          <w:color w:val="000000"/>
          <w:sz w:val="20"/>
        </w:rPr>
        <w:t xml:space="preserve"> </w:t>
      </w:r>
      <w:r w:rsidRPr="001B72C3">
        <w:rPr>
          <w:rFonts w:ascii="Arial" w:hAnsi="Arial" w:cs="Arial"/>
          <w:color w:val="000000"/>
          <w:sz w:val="20"/>
        </w:rPr>
        <w:t>многофункционального</w:t>
      </w:r>
      <w:r w:rsidR="00B978B5" w:rsidRPr="001B72C3">
        <w:rPr>
          <w:rFonts w:ascii="Arial" w:hAnsi="Arial" w:cs="Arial"/>
          <w:color w:val="000000"/>
          <w:sz w:val="20"/>
        </w:rPr>
        <w:t xml:space="preserve"> </w:t>
      </w:r>
      <w:r w:rsidRPr="001B72C3">
        <w:rPr>
          <w:rFonts w:ascii="Arial" w:hAnsi="Arial" w:cs="Arial"/>
          <w:color w:val="000000"/>
          <w:sz w:val="20"/>
        </w:rPr>
        <w:t>центра</w:t>
      </w:r>
      <w:r w:rsidR="00B978B5" w:rsidRPr="001B72C3">
        <w:rPr>
          <w:rFonts w:ascii="Arial" w:hAnsi="Arial" w:cs="Arial"/>
          <w:color w:val="000000"/>
          <w:sz w:val="20"/>
        </w:rPr>
        <w:t xml:space="preserve"> </w:t>
      </w:r>
      <w:r w:rsidRPr="001B72C3">
        <w:rPr>
          <w:rFonts w:ascii="Arial" w:hAnsi="Arial" w:cs="Arial"/>
          <w:color w:val="000000"/>
          <w:sz w:val="20"/>
        </w:rPr>
        <w:t>при</w:t>
      </w:r>
      <w:r w:rsidR="00B978B5" w:rsidRPr="001B72C3">
        <w:rPr>
          <w:rFonts w:ascii="Arial" w:hAnsi="Arial" w:cs="Arial"/>
          <w:color w:val="000000"/>
          <w:sz w:val="20"/>
        </w:rPr>
        <w:t xml:space="preserve"> </w:t>
      </w:r>
      <w:r w:rsidRPr="001B72C3">
        <w:rPr>
          <w:rFonts w:ascii="Arial" w:hAnsi="Arial" w:cs="Arial"/>
          <w:color w:val="000000"/>
          <w:sz w:val="20"/>
        </w:rPr>
        <w:t>первоначальном</w:t>
      </w:r>
      <w:r w:rsidR="00B978B5" w:rsidRPr="001B72C3">
        <w:rPr>
          <w:rFonts w:ascii="Arial" w:hAnsi="Arial" w:cs="Arial"/>
          <w:color w:val="000000"/>
          <w:sz w:val="20"/>
        </w:rPr>
        <w:t xml:space="preserve"> </w:t>
      </w:r>
      <w:r w:rsidRPr="001B72C3">
        <w:rPr>
          <w:rFonts w:ascii="Arial" w:hAnsi="Arial" w:cs="Arial"/>
          <w:color w:val="000000"/>
          <w:sz w:val="20"/>
        </w:rPr>
        <w:t>отказе</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приеме</w:t>
      </w:r>
      <w:r w:rsidR="00B978B5" w:rsidRPr="001B72C3">
        <w:rPr>
          <w:rFonts w:ascii="Arial" w:hAnsi="Arial" w:cs="Arial"/>
          <w:color w:val="000000"/>
          <w:sz w:val="20"/>
        </w:rPr>
        <w:t xml:space="preserve"> </w:t>
      </w:r>
      <w:r w:rsidRPr="001B72C3">
        <w:rPr>
          <w:rFonts w:ascii="Arial" w:hAnsi="Arial" w:cs="Arial"/>
          <w:color w:val="000000"/>
          <w:sz w:val="20"/>
        </w:rPr>
        <w:t>документов,</w:t>
      </w:r>
      <w:r w:rsidR="00B978B5" w:rsidRPr="001B72C3">
        <w:rPr>
          <w:rFonts w:ascii="Arial" w:hAnsi="Arial" w:cs="Arial"/>
          <w:color w:val="000000"/>
          <w:sz w:val="20"/>
        </w:rPr>
        <w:t xml:space="preserve"> </w:t>
      </w:r>
      <w:r w:rsidRPr="001B72C3">
        <w:rPr>
          <w:rFonts w:ascii="Arial" w:hAnsi="Arial" w:cs="Arial"/>
          <w:color w:val="000000"/>
          <w:sz w:val="20"/>
        </w:rPr>
        <w:t>необходимых</w:t>
      </w:r>
      <w:r w:rsidR="00B978B5" w:rsidRPr="001B72C3">
        <w:rPr>
          <w:rFonts w:ascii="Arial" w:hAnsi="Arial" w:cs="Arial"/>
          <w:color w:val="000000"/>
          <w:sz w:val="20"/>
        </w:rPr>
        <w:t xml:space="preserve"> </w:t>
      </w:r>
      <w:r w:rsidRPr="001B72C3">
        <w:rPr>
          <w:rFonts w:ascii="Arial" w:hAnsi="Arial" w:cs="Arial"/>
          <w:color w:val="000000"/>
          <w:sz w:val="20"/>
        </w:rPr>
        <w:t>для</w:t>
      </w:r>
      <w:r w:rsidR="00B978B5" w:rsidRPr="001B72C3">
        <w:rPr>
          <w:rFonts w:ascii="Arial" w:hAnsi="Arial" w:cs="Arial"/>
          <w:color w:val="000000"/>
          <w:sz w:val="20"/>
        </w:rPr>
        <w:t xml:space="preserve"> </w:t>
      </w:r>
      <w:r w:rsidRPr="001B72C3">
        <w:rPr>
          <w:rFonts w:ascii="Arial" w:hAnsi="Arial" w:cs="Arial"/>
          <w:color w:val="000000"/>
          <w:sz w:val="20"/>
        </w:rPr>
        <w:t>предоставления</w:t>
      </w:r>
      <w:r w:rsidR="00B978B5" w:rsidRPr="001B72C3">
        <w:rPr>
          <w:rFonts w:ascii="Arial" w:hAnsi="Arial" w:cs="Arial"/>
          <w:color w:val="000000"/>
          <w:sz w:val="20"/>
        </w:rPr>
        <w:t xml:space="preserve"> </w:t>
      </w:r>
      <w:r w:rsidRPr="001B72C3">
        <w:rPr>
          <w:rFonts w:ascii="Arial" w:hAnsi="Arial" w:cs="Arial"/>
          <w:color w:val="000000"/>
          <w:sz w:val="20"/>
        </w:rPr>
        <w:t>государственной</w:t>
      </w:r>
      <w:r w:rsidR="00B978B5" w:rsidRPr="001B72C3">
        <w:rPr>
          <w:rFonts w:ascii="Arial" w:hAnsi="Arial" w:cs="Arial"/>
          <w:color w:val="000000"/>
          <w:sz w:val="20"/>
        </w:rPr>
        <w:t xml:space="preserve"> </w:t>
      </w:r>
      <w:r w:rsidRPr="001B72C3">
        <w:rPr>
          <w:rFonts w:ascii="Arial" w:hAnsi="Arial" w:cs="Arial"/>
          <w:color w:val="000000"/>
          <w:sz w:val="20"/>
        </w:rPr>
        <w:t>или</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услуги,</w:t>
      </w:r>
      <w:r w:rsidR="00B978B5" w:rsidRPr="001B72C3">
        <w:rPr>
          <w:rFonts w:ascii="Arial" w:hAnsi="Arial" w:cs="Arial"/>
          <w:color w:val="000000"/>
          <w:sz w:val="20"/>
        </w:rPr>
        <w:t xml:space="preserve"> </w:t>
      </w:r>
      <w:r w:rsidRPr="001B72C3">
        <w:rPr>
          <w:rFonts w:ascii="Arial" w:hAnsi="Arial" w:cs="Arial"/>
          <w:color w:val="000000"/>
          <w:sz w:val="20"/>
        </w:rPr>
        <w:t>либо</w:t>
      </w:r>
      <w:r w:rsidR="00B978B5" w:rsidRPr="001B72C3">
        <w:rPr>
          <w:rFonts w:ascii="Arial" w:hAnsi="Arial" w:cs="Arial"/>
          <w:color w:val="000000"/>
          <w:sz w:val="20"/>
        </w:rPr>
        <w:t xml:space="preserve"> </w:t>
      </w:r>
      <w:r w:rsidRPr="001B72C3">
        <w:rPr>
          <w:rFonts w:ascii="Arial" w:hAnsi="Arial" w:cs="Arial"/>
          <w:color w:val="000000"/>
          <w:sz w:val="20"/>
        </w:rPr>
        <w:t>руководителя</w:t>
      </w:r>
      <w:r w:rsidR="00B978B5" w:rsidRPr="001B72C3">
        <w:rPr>
          <w:rFonts w:ascii="Arial" w:hAnsi="Arial" w:cs="Arial"/>
          <w:color w:val="000000"/>
          <w:sz w:val="20"/>
        </w:rPr>
        <w:t xml:space="preserve"> </w:t>
      </w:r>
      <w:r w:rsidRPr="001B72C3">
        <w:rPr>
          <w:rFonts w:ascii="Arial" w:hAnsi="Arial" w:cs="Arial"/>
          <w:color w:val="000000"/>
          <w:sz w:val="20"/>
        </w:rPr>
        <w:t>организации,</w:t>
      </w:r>
      <w:r w:rsidR="00B978B5" w:rsidRPr="001B72C3">
        <w:rPr>
          <w:rFonts w:ascii="Arial" w:hAnsi="Arial" w:cs="Arial"/>
          <w:color w:val="000000"/>
          <w:sz w:val="20"/>
        </w:rPr>
        <w:t xml:space="preserve"> </w:t>
      </w:r>
      <w:r w:rsidRPr="001B72C3">
        <w:rPr>
          <w:rFonts w:ascii="Arial" w:hAnsi="Arial" w:cs="Arial"/>
          <w:color w:val="000000"/>
          <w:sz w:val="20"/>
        </w:rPr>
        <w:t>предусмотренной</w:t>
      </w:r>
      <w:r w:rsidR="00B978B5" w:rsidRPr="001B72C3">
        <w:rPr>
          <w:rFonts w:ascii="Arial" w:hAnsi="Arial" w:cs="Arial"/>
          <w:color w:val="000000"/>
          <w:sz w:val="20"/>
        </w:rPr>
        <w:t xml:space="preserve"> </w:t>
      </w:r>
      <w:r w:rsidRPr="001B72C3">
        <w:rPr>
          <w:rFonts w:ascii="Arial" w:hAnsi="Arial" w:cs="Arial"/>
          <w:color w:val="000000"/>
          <w:sz w:val="20"/>
        </w:rPr>
        <w:t>частью</w:t>
      </w:r>
      <w:r w:rsidR="00B978B5" w:rsidRPr="001B72C3">
        <w:rPr>
          <w:rFonts w:ascii="Arial" w:hAnsi="Arial" w:cs="Arial"/>
          <w:color w:val="000000"/>
          <w:sz w:val="20"/>
        </w:rPr>
        <w:t xml:space="preserve"> </w:t>
      </w:r>
      <w:r w:rsidRPr="001B72C3">
        <w:rPr>
          <w:rFonts w:ascii="Arial" w:hAnsi="Arial" w:cs="Arial"/>
          <w:color w:val="000000"/>
          <w:sz w:val="20"/>
        </w:rPr>
        <w:t>1.1</w:t>
      </w:r>
      <w:r w:rsidR="00B978B5" w:rsidRPr="001B72C3">
        <w:rPr>
          <w:rFonts w:ascii="Arial" w:hAnsi="Arial" w:cs="Arial"/>
          <w:color w:val="000000"/>
          <w:sz w:val="20"/>
        </w:rPr>
        <w:t xml:space="preserve"> </w:t>
      </w:r>
      <w:r w:rsidRPr="001B72C3">
        <w:rPr>
          <w:rFonts w:ascii="Arial" w:hAnsi="Arial" w:cs="Arial"/>
          <w:color w:val="000000"/>
          <w:sz w:val="20"/>
        </w:rPr>
        <w:t>статьи</w:t>
      </w:r>
      <w:r w:rsidR="00B978B5" w:rsidRPr="001B72C3">
        <w:rPr>
          <w:rFonts w:ascii="Arial" w:hAnsi="Arial" w:cs="Arial"/>
          <w:color w:val="000000"/>
          <w:sz w:val="20"/>
        </w:rPr>
        <w:t xml:space="preserve"> </w:t>
      </w:r>
      <w:r w:rsidRPr="001B72C3">
        <w:rPr>
          <w:rFonts w:ascii="Arial" w:hAnsi="Arial" w:cs="Arial"/>
          <w:color w:val="000000"/>
          <w:sz w:val="20"/>
        </w:rPr>
        <w:t>16</w:t>
      </w:r>
      <w:r w:rsidR="00B978B5" w:rsidRPr="001B72C3">
        <w:rPr>
          <w:rFonts w:ascii="Arial" w:hAnsi="Arial" w:cs="Arial"/>
          <w:color w:val="000000"/>
          <w:sz w:val="20"/>
        </w:rPr>
        <w:t xml:space="preserve"> </w:t>
      </w:r>
      <w:r w:rsidRPr="001B72C3">
        <w:rPr>
          <w:rFonts w:ascii="Arial" w:hAnsi="Arial" w:cs="Arial"/>
          <w:color w:val="000000"/>
          <w:sz w:val="20"/>
        </w:rPr>
        <w:t>Федерального</w:t>
      </w:r>
      <w:r w:rsidR="00B978B5" w:rsidRPr="001B72C3">
        <w:rPr>
          <w:rFonts w:ascii="Arial" w:hAnsi="Arial" w:cs="Arial"/>
          <w:color w:val="000000"/>
          <w:sz w:val="20"/>
        </w:rPr>
        <w:t xml:space="preserve"> </w:t>
      </w:r>
      <w:r w:rsidRPr="001B72C3">
        <w:rPr>
          <w:rFonts w:ascii="Arial" w:hAnsi="Arial" w:cs="Arial"/>
          <w:color w:val="000000"/>
          <w:sz w:val="20"/>
        </w:rPr>
        <w:t>закона</w:t>
      </w:r>
      <w:r w:rsidR="00B978B5" w:rsidRPr="001B72C3">
        <w:rPr>
          <w:rFonts w:ascii="Arial" w:hAnsi="Arial" w:cs="Arial"/>
          <w:color w:val="000000"/>
          <w:sz w:val="20"/>
        </w:rPr>
        <w:t xml:space="preserve"> </w:t>
      </w: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210-ФЗ,</w:t>
      </w:r>
      <w:r w:rsidR="00B978B5" w:rsidRPr="001B72C3">
        <w:rPr>
          <w:rFonts w:ascii="Arial" w:hAnsi="Arial" w:cs="Arial"/>
          <w:color w:val="000000"/>
          <w:sz w:val="20"/>
        </w:rPr>
        <w:t xml:space="preserve"> </w:t>
      </w:r>
      <w:r w:rsidRPr="001B72C3">
        <w:rPr>
          <w:rFonts w:ascii="Arial" w:hAnsi="Arial" w:cs="Arial"/>
          <w:color w:val="000000"/>
          <w:sz w:val="20"/>
        </w:rPr>
        <w:t>уведомляется</w:t>
      </w:r>
      <w:r w:rsidR="00B978B5" w:rsidRPr="001B72C3">
        <w:rPr>
          <w:rFonts w:ascii="Arial" w:hAnsi="Arial" w:cs="Arial"/>
          <w:color w:val="000000"/>
          <w:sz w:val="20"/>
        </w:rPr>
        <w:t xml:space="preserve"> </w:t>
      </w:r>
      <w:r w:rsidRPr="001B72C3">
        <w:rPr>
          <w:rFonts w:ascii="Arial" w:hAnsi="Arial" w:cs="Arial"/>
          <w:color w:val="000000"/>
          <w:sz w:val="20"/>
        </w:rPr>
        <w:t>заявитель,</w:t>
      </w:r>
      <w:r w:rsidR="00B978B5" w:rsidRPr="001B72C3">
        <w:rPr>
          <w:rFonts w:ascii="Arial" w:hAnsi="Arial" w:cs="Arial"/>
          <w:color w:val="000000"/>
          <w:sz w:val="20"/>
        </w:rPr>
        <w:t xml:space="preserve"> </w:t>
      </w:r>
      <w:r w:rsidRPr="001B72C3">
        <w:rPr>
          <w:rFonts w:ascii="Arial" w:hAnsi="Arial" w:cs="Arial"/>
          <w:color w:val="000000"/>
          <w:sz w:val="20"/>
        </w:rPr>
        <w:t>а</w:t>
      </w:r>
      <w:r w:rsidR="00B978B5" w:rsidRPr="001B72C3">
        <w:rPr>
          <w:rFonts w:ascii="Arial" w:hAnsi="Arial" w:cs="Arial"/>
          <w:color w:val="000000"/>
          <w:sz w:val="20"/>
        </w:rPr>
        <w:t xml:space="preserve"> </w:t>
      </w:r>
      <w:r w:rsidRPr="001B72C3">
        <w:rPr>
          <w:rFonts w:ascii="Arial" w:hAnsi="Arial" w:cs="Arial"/>
          <w:color w:val="000000"/>
          <w:sz w:val="20"/>
        </w:rPr>
        <w:t>также</w:t>
      </w:r>
      <w:r w:rsidR="00B978B5" w:rsidRPr="001B72C3">
        <w:rPr>
          <w:rFonts w:ascii="Arial" w:hAnsi="Arial" w:cs="Arial"/>
          <w:color w:val="000000"/>
          <w:sz w:val="20"/>
        </w:rPr>
        <w:t xml:space="preserve"> </w:t>
      </w:r>
      <w:r w:rsidRPr="001B72C3">
        <w:rPr>
          <w:rFonts w:ascii="Arial" w:hAnsi="Arial" w:cs="Arial"/>
          <w:color w:val="000000"/>
          <w:sz w:val="20"/>
        </w:rPr>
        <w:t>приносятся</w:t>
      </w:r>
      <w:r w:rsidR="00B978B5" w:rsidRPr="001B72C3">
        <w:rPr>
          <w:rFonts w:ascii="Arial" w:hAnsi="Arial" w:cs="Arial"/>
          <w:color w:val="000000"/>
          <w:sz w:val="20"/>
        </w:rPr>
        <w:t xml:space="preserve"> </w:t>
      </w:r>
      <w:r w:rsidRPr="001B72C3">
        <w:rPr>
          <w:rFonts w:ascii="Arial" w:hAnsi="Arial" w:cs="Arial"/>
          <w:color w:val="000000"/>
          <w:sz w:val="20"/>
        </w:rPr>
        <w:t>извинения</w:t>
      </w:r>
      <w:r w:rsidR="00B978B5" w:rsidRPr="001B72C3">
        <w:rPr>
          <w:rFonts w:ascii="Arial" w:hAnsi="Arial" w:cs="Arial"/>
          <w:color w:val="000000"/>
          <w:sz w:val="20"/>
        </w:rPr>
        <w:t xml:space="preserve"> </w:t>
      </w:r>
      <w:r w:rsidRPr="001B72C3">
        <w:rPr>
          <w:rFonts w:ascii="Arial" w:hAnsi="Arial" w:cs="Arial"/>
          <w:color w:val="000000"/>
          <w:sz w:val="20"/>
        </w:rPr>
        <w:t>за</w:t>
      </w:r>
      <w:r w:rsidR="00B978B5" w:rsidRPr="001B72C3">
        <w:rPr>
          <w:rFonts w:ascii="Arial" w:hAnsi="Arial" w:cs="Arial"/>
          <w:color w:val="000000"/>
          <w:sz w:val="20"/>
        </w:rPr>
        <w:t xml:space="preserve"> </w:t>
      </w:r>
      <w:r w:rsidRPr="001B72C3">
        <w:rPr>
          <w:rFonts w:ascii="Arial" w:hAnsi="Arial" w:cs="Arial"/>
          <w:color w:val="000000"/>
          <w:sz w:val="20"/>
        </w:rPr>
        <w:t>доставленные</w:t>
      </w:r>
      <w:r w:rsidR="00B978B5" w:rsidRPr="001B72C3">
        <w:rPr>
          <w:rFonts w:ascii="Arial" w:hAnsi="Arial" w:cs="Arial"/>
          <w:color w:val="000000"/>
          <w:sz w:val="20"/>
        </w:rPr>
        <w:t xml:space="preserve"> </w:t>
      </w:r>
      <w:r w:rsidRPr="001B72C3">
        <w:rPr>
          <w:rFonts w:ascii="Arial" w:hAnsi="Arial" w:cs="Arial"/>
          <w:color w:val="000000"/>
          <w:sz w:val="20"/>
        </w:rPr>
        <w:t>неудобства.</w:t>
      </w:r>
    </w:p>
    <w:p w:rsidR="0020695B" w:rsidRPr="001B72C3" w:rsidRDefault="0020695B" w:rsidP="007B5BFD">
      <w:pPr>
        <w:ind w:left="-567" w:firstLine="283"/>
        <w:jc w:val="both"/>
        <w:rPr>
          <w:rFonts w:ascii="Arial" w:hAnsi="Arial" w:cs="Arial"/>
          <w:color w:val="000000"/>
          <w:sz w:val="20"/>
        </w:rPr>
      </w:pPr>
      <w:bookmarkStart w:id="15" w:name="sub_27"/>
      <w:r w:rsidRPr="001B72C3">
        <w:rPr>
          <w:rFonts w:ascii="Arial" w:hAnsi="Arial" w:cs="Arial"/>
          <w:color w:val="000000"/>
          <w:sz w:val="20"/>
        </w:rPr>
        <w:t>2.7.</w:t>
      </w:r>
      <w:r w:rsidR="00B978B5" w:rsidRPr="001B72C3">
        <w:rPr>
          <w:rFonts w:ascii="Arial" w:hAnsi="Arial" w:cs="Arial"/>
          <w:color w:val="000000"/>
          <w:sz w:val="20"/>
        </w:rPr>
        <w:t xml:space="preserve"> </w:t>
      </w:r>
      <w:r w:rsidRPr="001B72C3">
        <w:rPr>
          <w:rFonts w:ascii="Arial" w:hAnsi="Arial" w:cs="Arial"/>
          <w:color w:val="000000"/>
          <w:sz w:val="20"/>
        </w:rPr>
        <w:t>Исчерпывающий</w:t>
      </w:r>
      <w:r w:rsidR="00B978B5" w:rsidRPr="001B72C3">
        <w:rPr>
          <w:rFonts w:ascii="Arial" w:hAnsi="Arial" w:cs="Arial"/>
          <w:color w:val="000000"/>
          <w:sz w:val="20"/>
        </w:rPr>
        <w:t xml:space="preserve"> </w:t>
      </w:r>
      <w:r w:rsidRPr="001B72C3">
        <w:rPr>
          <w:rFonts w:ascii="Arial" w:hAnsi="Arial" w:cs="Arial"/>
          <w:color w:val="000000"/>
          <w:sz w:val="20"/>
        </w:rPr>
        <w:t>перечень</w:t>
      </w:r>
      <w:r w:rsidR="00B978B5" w:rsidRPr="001B72C3">
        <w:rPr>
          <w:rFonts w:ascii="Arial" w:hAnsi="Arial" w:cs="Arial"/>
          <w:color w:val="000000"/>
          <w:sz w:val="20"/>
        </w:rPr>
        <w:t xml:space="preserve"> </w:t>
      </w:r>
      <w:r w:rsidRPr="001B72C3">
        <w:rPr>
          <w:rFonts w:ascii="Arial" w:hAnsi="Arial" w:cs="Arial"/>
          <w:color w:val="000000"/>
          <w:sz w:val="20"/>
        </w:rPr>
        <w:t>оснований</w:t>
      </w:r>
      <w:r w:rsidR="00B978B5" w:rsidRPr="001B72C3">
        <w:rPr>
          <w:rFonts w:ascii="Arial" w:hAnsi="Arial" w:cs="Arial"/>
          <w:color w:val="000000"/>
          <w:sz w:val="20"/>
        </w:rPr>
        <w:t xml:space="preserve"> </w:t>
      </w:r>
      <w:r w:rsidRPr="001B72C3">
        <w:rPr>
          <w:rFonts w:ascii="Arial" w:hAnsi="Arial" w:cs="Arial"/>
          <w:color w:val="000000"/>
          <w:sz w:val="20"/>
        </w:rPr>
        <w:t>для</w:t>
      </w:r>
      <w:r w:rsidR="00B978B5" w:rsidRPr="001B72C3">
        <w:rPr>
          <w:rFonts w:ascii="Arial" w:hAnsi="Arial" w:cs="Arial"/>
          <w:color w:val="000000"/>
          <w:sz w:val="20"/>
        </w:rPr>
        <w:t xml:space="preserve"> </w:t>
      </w:r>
      <w:r w:rsidRPr="001B72C3">
        <w:rPr>
          <w:rFonts w:ascii="Arial" w:hAnsi="Arial" w:cs="Arial"/>
          <w:color w:val="000000"/>
          <w:sz w:val="20"/>
        </w:rPr>
        <w:t>отказа</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приеме</w:t>
      </w:r>
      <w:r w:rsidR="00B978B5" w:rsidRPr="001B72C3">
        <w:rPr>
          <w:rFonts w:ascii="Arial" w:hAnsi="Arial" w:cs="Arial"/>
          <w:color w:val="000000"/>
          <w:sz w:val="20"/>
        </w:rPr>
        <w:t xml:space="preserve"> </w:t>
      </w:r>
      <w:r w:rsidRPr="001B72C3">
        <w:rPr>
          <w:rFonts w:ascii="Arial" w:hAnsi="Arial" w:cs="Arial"/>
          <w:color w:val="000000"/>
          <w:sz w:val="20"/>
        </w:rPr>
        <w:t>документов,</w:t>
      </w:r>
      <w:r w:rsidR="00B978B5" w:rsidRPr="001B72C3">
        <w:rPr>
          <w:rFonts w:ascii="Arial" w:hAnsi="Arial" w:cs="Arial"/>
          <w:color w:val="000000"/>
          <w:sz w:val="20"/>
        </w:rPr>
        <w:t xml:space="preserve"> </w:t>
      </w:r>
      <w:r w:rsidRPr="001B72C3">
        <w:rPr>
          <w:rFonts w:ascii="Arial" w:hAnsi="Arial" w:cs="Arial"/>
          <w:color w:val="000000"/>
          <w:sz w:val="20"/>
        </w:rPr>
        <w:t>необходимых</w:t>
      </w:r>
      <w:r w:rsidR="00B978B5" w:rsidRPr="001B72C3">
        <w:rPr>
          <w:rFonts w:ascii="Arial" w:hAnsi="Arial" w:cs="Arial"/>
          <w:color w:val="000000"/>
          <w:sz w:val="20"/>
        </w:rPr>
        <w:t xml:space="preserve"> </w:t>
      </w:r>
      <w:r w:rsidRPr="001B72C3">
        <w:rPr>
          <w:rFonts w:ascii="Arial" w:hAnsi="Arial" w:cs="Arial"/>
          <w:color w:val="000000"/>
          <w:sz w:val="20"/>
        </w:rPr>
        <w:t>для</w:t>
      </w:r>
      <w:r w:rsidR="00B978B5" w:rsidRPr="001B72C3">
        <w:rPr>
          <w:rFonts w:ascii="Arial" w:hAnsi="Arial" w:cs="Arial"/>
          <w:color w:val="000000"/>
          <w:sz w:val="20"/>
        </w:rPr>
        <w:t xml:space="preserve"> </w:t>
      </w:r>
      <w:r w:rsidRPr="001B72C3">
        <w:rPr>
          <w:rFonts w:ascii="Arial" w:hAnsi="Arial" w:cs="Arial"/>
          <w:color w:val="000000"/>
          <w:sz w:val="20"/>
        </w:rPr>
        <w:t>предоставления</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услуги</w:t>
      </w:r>
      <w:bookmarkEnd w:id="15"/>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Оснований</w:t>
      </w:r>
      <w:r w:rsidR="00B978B5" w:rsidRPr="001B72C3">
        <w:rPr>
          <w:rFonts w:ascii="Arial" w:hAnsi="Arial" w:cs="Arial"/>
          <w:color w:val="000000"/>
          <w:sz w:val="20"/>
        </w:rPr>
        <w:t xml:space="preserve"> </w:t>
      </w:r>
      <w:r w:rsidRPr="001B72C3">
        <w:rPr>
          <w:rFonts w:ascii="Arial" w:hAnsi="Arial" w:cs="Arial"/>
          <w:color w:val="000000"/>
          <w:sz w:val="20"/>
        </w:rPr>
        <w:t>для</w:t>
      </w:r>
      <w:r w:rsidR="00B978B5" w:rsidRPr="001B72C3">
        <w:rPr>
          <w:rFonts w:ascii="Arial" w:hAnsi="Arial" w:cs="Arial"/>
          <w:color w:val="000000"/>
          <w:sz w:val="20"/>
        </w:rPr>
        <w:t xml:space="preserve"> </w:t>
      </w:r>
      <w:r w:rsidRPr="001B72C3">
        <w:rPr>
          <w:rFonts w:ascii="Arial" w:hAnsi="Arial" w:cs="Arial"/>
          <w:color w:val="000000"/>
          <w:sz w:val="20"/>
        </w:rPr>
        <w:t>отказа</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приеме</w:t>
      </w:r>
      <w:r w:rsidR="00B978B5" w:rsidRPr="001B72C3">
        <w:rPr>
          <w:rFonts w:ascii="Arial" w:hAnsi="Arial" w:cs="Arial"/>
          <w:color w:val="000000"/>
          <w:sz w:val="20"/>
        </w:rPr>
        <w:t xml:space="preserve"> </w:t>
      </w:r>
      <w:r w:rsidRPr="001B72C3">
        <w:rPr>
          <w:rFonts w:ascii="Arial" w:hAnsi="Arial" w:cs="Arial"/>
          <w:color w:val="000000"/>
          <w:sz w:val="20"/>
        </w:rPr>
        <w:t>документов,</w:t>
      </w:r>
      <w:r w:rsidR="00B978B5" w:rsidRPr="001B72C3">
        <w:rPr>
          <w:rFonts w:ascii="Arial" w:hAnsi="Arial" w:cs="Arial"/>
          <w:color w:val="000000"/>
          <w:sz w:val="20"/>
        </w:rPr>
        <w:t xml:space="preserve"> </w:t>
      </w:r>
      <w:r w:rsidRPr="001B72C3">
        <w:rPr>
          <w:rFonts w:ascii="Arial" w:hAnsi="Arial" w:cs="Arial"/>
          <w:color w:val="000000"/>
          <w:sz w:val="20"/>
        </w:rPr>
        <w:t>необходимых</w:t>
      </w:r>
      <w:r w:rsidR="00B978B5" w:rsidRPr="001B72C3">
        <w:rPr>
          <w:rFonts w:ascii="Arial" w:hAnsi="Arial" w:cs="Arial"/>
          <w:color w:val="000000"/>
          <w:sz w:val="20"/>
        </w:rPr>
        <w:t xml:space="preserve"> </w:t>
      </w:r>
      <w:r w:rsidRPr="001B72C3">
        <w:rPr>
          <w:rFonts w:ascii="Arial" w:hAnsi="Arial" w:cs="Arial"/>
          <w:color w:val="000000"/>
          <w:sz w:val="20"/>
        </w:rPr>
        <w:t>для</w:t>
      </w:r>
      <w:r w:rsidR="00B978B5" w:rsidRPr="001B72C3">
        <w:rPr>
          <w:rFonts w:ascii="Arial" w:hAnsi="Arial" w:cs="Arial"/>
          <w:color w:val="000000"/>
          <w:sz w:val="20"/>
        </w:rPr>
        <w:t xml:space="preserve"> </w:t>
      </w:r>
      <w:r w:rsidRPr="001B72C3">
        <w:rPr>
          <w:rFonts w:ascii="Arial" w:hAnsi="Arial" w:cs="Arial"/>
          <w:color w:val="000000"/>
          <w:sz w:val="20"/>
        </w:rPr>
        <w:t>предоставления</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услуги,</w:t>
      </w:r>
      <w:r w:rsidR="00B978B5" w:rsidRPr="001B72C3">
        <w:rPr>
          <w:rFonts w:ascii="Arial" w:hAnsi="Arial" w:cs="Arial"/>
          <w:color w:val="000000"/>
          <w:sz w:val="20"/>
        </w:rPr>
        <w:t xml:space="preserve"> </w:t>
      </w:r>
      <w:r w:rsidRPr="001B72C3">
        <w:rPr>
          <w:rFonts w:ascii="Arial" w:hAnsi="Arial" w:cs="Arial"/>
          <w:color w:val="000000"/>
          <w:sz w:val="20"/>
        </w:rPr>
        <w:t>не</w:t>
      </w:r>
      <w:r w:rsidR="00B978B5" w:rsidRPr="001B72C3">
        <w:rPr>
          <w:rFonts w:ascii="Arial" w:hAnsi="Arial" w:cs="Arial"/>
          <w:color w:val="000000"/>
          <w:sz w:val="20"/>
        </w:rPr>
        <w:t xml:space="preserve"> </w:t>
      </w:r>
      <w:r w:rsidRPr="001B72C3">
        <w:rPr>
          <w:rFonts w:ascii="Arial" w:hAnsi="Arial" w:cs="Arial"/>
          <w:color w:val="000000"/>
          <w:sz w:val="20"/>
        </w:rPr>
        <w:t>предусмотрено.</w:t>
      </w:r>
    </w:p>
    <w:p w:rsidR="0020695B" w:rsidRPr="001B72C3" w:rsidRDefault="0020695B" w:rsidP="007B5BFD">
      <w:pPr>
        <w:ind w:left="-567" w:firstLine="283"/>
        <w:jc w:val="both"/>
        <w:rPr>
          <w:rFonts w:ascii="Arial" w:hAnsi="Arial" w:cs="Arial"/>
          <w:color w:val="000000"/>
          <w:sz w:val="20"/>
        </w:rPr>
      </w:pPr>
      <w:bookmarkStart w:id="16" w:name="sub_28"/>
      <w:r w:rsidRPr="001B72C3">
        <w:rPr>
          <w:rFonts w:ascii="Arial" w:hAnsi="Arial" w:cs="Arial"/>
          <w:color w:val="000000"/>
          <w:sz w:val="20"/>
        </w:rPr>
        <w:t>2.8.</w:t>
      </w:r>
      <w:r w:rsidR="00B978B5" w:rsidRPr="001B72C3">
        <w:rPr>
          <w:rFonts w:ascii="Arial" w:hAnsi="Arial" w:cs="Arial"/>
          <w:color w:val="000000"/>
          <w:sz w:val="20"/>
        </w:rPr>
        <w:t xml:space="preserve"> </w:t>
      </w:r>
      <w:r w:rsidRPr="001B72C3">
        <w:rPr>
          <w:rFonts w:ascii="Arial" w:hAnsi="Arial" w:cs="Arial"/>
          <w:color w:val="000000"/>
          <w:sz w:val="20"/>
        </w:rPr>
        <w:t>Исчерпывающий</w:t>
      </w:r>
      <w:r w:rsidR="00B978B5" w:rsidRPr="001B72C3">
        <w:rPr>
          <w:rFonts w:ascii="Arial" w:hAnsi="Arial" w:cs="Arial"/>
          <w:color w:val="000000"/>
          <w:sz w:val="20"/>
        </w:rPr>
        <w:t xml:space="preserve"> </w:t>
      </w:r>
      <w:r w:rsidRPr="001B72C3">
        <w:rPr>
          <w:rFonts w:ascii="Arial" w:hAnsi="Arial" w:cs="Arial"/>
          <w:color w:val="000000"/>
          <w:sz w:val="20"/>
        </w:rPr>
        <w:t>перечень</w:t>
      </w:r>
      <w:r w:rsidR="00B978B5" w:rsidRPr="001B72C3">
        <w:rPr>
          <w:rFonts w:ascii="Arial" w:hAnsi="Arial" w:cs="Arial"/>
          <w:color w:val="000000"/>
          <w:sz w:val="20"/>
        </w:rPr>
        <w:t xml:space="preserve"> </w:t>
      </w:r>
      <w:r w:rsidRPr="001B72C3">
        <w:rPr>
          <w:rFonts w:ascii="Arial" w:hAnsi="Arial" w:cs="Arial"/>
          <w:color w:val="000000"/>
          <w:sz w:val="20"/>
        </w:rPr>
        <w:t>оснований</w:t>
      </w:r>
      <w:r w:rsidR="00B978B5" w:rsidRPr="001B72C3">
        <w:rPr>
          <w:rFonts w:ascii="Arial" w:hAnsi="Arial" w:cs="Arial"/>
          <w:color w:val="000000"/>
          <w:sz w:val="20"/>
        </w:rPr>
        <w:t xml:space="preserve"> </w:t>
      </w:r>
      <w:r w:rsidRPr="001B72C3">
        <w:rPr>
          <w:rFonts w:ascii="Arial" w:hAnsi="Arial" w:cs="Arial"/>
          <w:color w:val="000000"/>
          <w:sz w:val="20"/>
        </w:rPr>
        <w:t>для</w:t>
      </w:r>
      <w:r w:rsidR="00B978B5" w:rsidRPr="001B72C3">
        <w:rPr>
          <w:rFonts w:ascii="Arial" w:hAnsi="Arial" w:cs="Arial"/>
          <w:color w:val="000000"/>
          <w:sz w:val="20"/>
        </w:rPr>
        <w:t xml:space="preserve"> </w:t>
      </w:r>
      <w:r w:rsidRPr="001B72C3">
        <w:rPr>
          <w:rFonts w:ascii="Arial" w:hAnsi="Arial" w:cs="Arial"/>
          <w:color w:val="000000"/>
          <w:sz w:val="20"/>
        </w:rPr>
        <w:t>приостановления</w:t>
      </w:r>
      <w:r w:rsidR="00B978B5" w:rsidRPr="001B72C3">
        <w:rPr>
          <w:rFonts w:ascii="Arial" w:hAnsi="Arial" w:cs="Arial"/>
          <w:color w:val="000000"/>
          <w:sz w:val="20"/>
        </w:rPr>
        <w:t xml:space="preserve"> </w:t>
      </w:r>
      <w:r w:rsidRPr="001B72C3">
        <w:rPr>
          <w:rFonts w:ascii="Arial" w:hAnsi="Arial" w:cs="Arial"/>
          <w:color w:val="000000"/>
          <w:sz w:val="20"/>
        </w:rPr>
        <w:t>или</w:t>
      </w:r>
      <w:r w:rsidR="00B978B5" w:rsidRPr="001B72C3">
        <w:rPr>
          <w:rFonts w:ascii="Arial" w:hAnsi="Arial" w:cs="Arial"/>
          <w:color w:val="000000"/>
          <w:sz w:val="20"/>
        </w:rPr>
        <w:t xml:space="preserve"> </w:t>
      </w:r>
      <w:r w:rsidRPr="001B72C3">
        <w:rPr>
          <w:rFonts w:ascii="Arial" w:hAnsi="Arial" w:cs="Arial"/>
          <w:color w:val="000000"/>
          <w:sz w:val="20"/>
        </w:rPr>
        <w:t>отказа</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предоставлении</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услуги</w:t>
      </w:r>
      <w:bookmarkEnd w:id="16"/>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Основания</w:t>
      </w:r>
      <w:r w:rsidR="00B978B5" w:rsidRPr="001B72C3">
        <w:rPr>
          <w:rFonts w:ascii="Arial" w:hAnsi="Arial" w:cs="Arial"/>
          <w:color w:val="000000"/>
          <w:sz w:val="20"/>
        </w:rPr>
        <w:t xml:space="preserve"> </w:t>
      </w:r>
      <w:r w:rsidRPr="001B72C3">
        <w:rPr>
          <w:rFonts w:ascii="Arial" w:hAnsi="Arial" w:cs="Arial"/>
          <w:color w:val="000000"/>
          <w:sz w:val="20"/>
        </w:rPr>
        <w:t>для</w:t>
      </w:r>
      <w:r w:rsidR="00B978B5" w:rsidRPr="001B72C3">
        <w:rPr>
          <w:rFonts w:ascii="Arial" w:hAnsi="Arial" w:cs="Arial"/>
          <w:color w:val="000000"/>
          <w:sz w:val="20"/>
        </w:rPr>
        <w:t xml:space="preserve"> </w:t>
      </w:r>
      <w:r w:rsidRPr="001B72C3">
        <w:rPr>
          <w:rFonts w:ascii="Arial" w:hAnsi="Arial" w:cs="Arial"/>
          <w:color w:val="000000"/>
          <w:sz w:val="20"/>
        </w:rPr>
        <w:t>приостановления</w:t>
      </w:r>
      <w:r w:rsidR="00B978B5" w:rsidRPr="001B72C3">
        <w:rPr>
          <w:rFonts w:ascii="Arial" w:hAnsi="Arial" w:cs="Arial"/>
          <w:color w:val="000000"/>
          <w:sz w:val="20"/>
        </w:rPr>
        <w:t xml:space="preserve"> </w:t>
      </w:r>
      <w:r w:rsidRPr="001B72C3">
        <w:rPr>
          <w:rFonts w:ascii="Arial" w:hAnsi="Arial" w:cs="Arial"/>
          <w:color w:val="000000"/>
          <w:sz w:val="20"/>
        </w:rPr>
        <w:t>оказания</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услуги</w:t>
      </w:r>
      <w:r w:rsidR="00B978B5" w:rsidRPr="001B72C3">
        <w:rPr>
          <w:rFonts w:ascii="Arial" w:hAnsi="Arial" w:cs="Arial"/>
          <w:color w:val="000000"/>
          <w:sz w:val="20"/>
        </w:rPr>
        <w:t xml:space="preserve"> </w:t>
      </w:r>
      <w:r w:rsidRPr="001B72C3">
        <w:rPr>
          <w:rFonts w:ascii="Arial" w:hAnsi="Arial" w:cs="Arial"/>
          <w:color w:val="000000"/>
          <w:sz w:val="20"/>
        </w:rPr>
        <w:t>отсутствуют.</w:t>
      </w:r>
    </w:p>
    <w:p w:rsidR="0020695B" w:rsidRPr="001B72C3" w:rsidRDefault="0020695B" w:rsidP="007B5BFD">
      <w:pPr>
        <w:ind w:left="-567" w:firstLine="283"/>
        <w:jc w:val="both"/>
        <w:rPr>
          <w:rFonts w:ascii="Arial" w:hAnsi="Arial" w:cs="Arial"/>
          <w:color w:val="000000"/>
          <w:sz w:val="20"/>
        </w:rPr>
      </w:pPr>
      <w:bookmarkStart w:id="17" w:name="sub_29"/>
      <w:r w:rsidRPr="001B72C3">
        <w:rPr>
          <w:rFonts w:ascii="Arial" w:hAnsi="Arial" w:cs="Arial"/>
          <w:color w:val="000000"/>
          <w:sz w:val="20"/>
        </w:rPr>
        <w:t>Основаниями</w:t>
      </w:r>
      <w:r w:rsidR="00B978B5" w:rsidRPr="001B72C3">
        <w:rPr>
          <w:rFonts w:ascii="Arial" w:hAnsi="Arial" w:cs="Arial"/>
          <w:color w:val="000000"/>
          <w:sz w:val="20"/>
        </w:rPr>
        <w:t xml:space="preserve"> </w:t>
      </w:r>
      <w:r w:rsidRPr="001B72C3">
        <w:rPr>
          <w:rFonts w:ascii="Arial" w:hAnsi="Arial" w:cs="Arial"/>
          <w:color w:val="000000"/>
          <w:sz w:val="20"/>
        </w:rPr>
        <w:t>для</w:t>
      </w:r>
      <w:r w:rsidR="00B978B5" w:rsidRPr="001B72C3">
        <w:rPr>
          <w:rFonts w:ascii="Arial" w:hAnsi="Arial" w:cs="Arial"/>
          <w:color w:val="000000"/>
          <w:sz w:val="20"/>
        </w:rPr>
        <w:t xml:space="preserve"> </w:t>
      </w:r>
      <w:r w:rsidRPr="001B72C3">
        <w:rPr>
          <w:rFonts w:ascii="Arial" w:hAnsi="Arial" w:cs="Arial"/>
          <w:color w:val="000000"/>
          <w:sz w:val="20"/>
        </w:rPr>
        <w:t>отказа</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предоставлении</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услуги</w:t>
      </w:r>
      <w:r w:rsidR="00B978B5" w:rsidRPr="001B72C3">
        <w:rPr>
          <w:rFonts w:ascii="Arial" w:hAnsi="Arial" w:cs="Arial"/>
          <w:color w:val="000000"/>
          <w:sz w:val="20"/>
        </w:rPr>
        <w:t xml:space="preserve"> </w:t>
      </w:r>
      <w:r w:rsidRPr="001B72C3">
        <w:rPr>
          <w:rFonts w:ascii="Arial" w:hAnsi="Arial" w:cs="Arial"/>
          <w:color w:val="000000"/>
          <w:sz w:val="20"/>
        </w:rPr>
        <w:t>являются:</w:t>
      </w:r>
      <w:bookmarkEnd w:id="17"/>
    </w:p>
    <w:p w:rsidR="0020695B" w:rsidRPr="001B72C3" w:rsidRDefault="0020695B" w:rsidP="007B5BFD">
      <w:pPr>
        <w:ind w:left="-567" w:firstLine="283"/>
        <w:jc w:val="both"/>
        <w:rPr>
          <w:rFonts w:ascii="Arial" w:hAnsi="Arial" w:cs="Arial"/>
          <w:color w:val="000000"/>
          <w:sz w:val="20"/>
        </w:rPr>
      </w:pPr>
      <w:bookmarkStart w:id="18" w:name="sub_1401"/>
      <w:r w:rsidRPr="001B72C3">
        <w:rPr>
          <w:rFonts w:ascii="Arial" w:hAnsi="Arial" w:cs="Arial"/>
          <w:color w:val="000000"/>
          <w:sz w:val="20"/>
        </w:rPr>
        <w:t>с</w:t>
      </w:r>
      <w:r w:rsidR="00B978B5" w:rsidRPr="001B72C3">
        <w:rPr>
          <w:rFonts w:ascii="Arial" w:hAnsi="Arial" w:cs="Arial"/>
          <w:color w:val="000000"/>
          <w:sz w:val="20"/>
        </w:rPr>
        <w:t xml:space="preserve"> </w:t>
      </w:r>
      <w:r w:rsidRPr="001B72C3">
        <w:rPr>
          <w:rFonts w:ascii="Arial" w:hAnsi="Arial" w:cs="Arial"/>
          <w:color w:val="000000"/>
          <w:sz w:val="20"/>
        </w:rPr>
        <w:t>заявлением</w:t>
      </w:r>
      <w:r w:rsidR="00B978B5" w:rsidRPr="001B72C3">
        <w:rPr>
          <w:rFonts w:ascii="Arial" w:hAnsi="Arial" w:cs="Arial"/>
          <w:color w:val="000000"/>
          <w:sz w:val="20"/>
        </w:rPr>
        <w:t xml:space="preserve"> </w:t>
      </w:r>
      <w:r w:rsidRPr="001B72C3">
        <w:rPr>
          <w:rFonts w:ascii="Arial" w:hAnsi="Arial" w:cs="Arial"/>
          <w:color w:val="000000"/>
          <w:sz w:val="20"/>
        </w:rPr>
        <w:t>об</w:t>
      </w:r>
      <w:r w:rsidR="00B978B5" w:rsidRPr="001B72C3">
        <w:rPr>
          <w:rFonts w:ascii="Arial" w:hAnsi="Arial" w:cs="Arial"/>
          <w:color w:val="000000"/>
          <w:sz w:val="20"/>
        </w:rPr>
        <w:t xml:space="preserve"> </w:t>
      </w:r>
      <w:r w:rsidRPr="001B72C3">
        <w:rPr>
          <w:rFonts w:ascii="Arial" w:hAnsi="Arial" w:cs="Arial"/>
          <w:color w:val="000000"/>
          <w:sz w:val="20"/>
        </w:rPr>
        <w:t>изменении</w:t>
      </w:r>
      <w:r w:rsidR="00B978B5" w:rsidRPr="001B72C3">
        <w:rPr>
          <w:rFonts w:ascii="Arial" w:hAnsi="Arial" w:cs="Arial"/>
          <w:color w:val="000000"/>
          <w:sz w:val="20"/>
        </w:rPr>
        <w:t xml:space="preserve"> </w:t>
      </w:r>
      <w:r w:rsidRPr="001B72C3">
        <w:rPr>
          <w:rFonts w:ascii="Arial" w:hAnsi="Arial" w:cs="Arial"/>
          <w:color w:val="000000"/>
          <w:sz w:val="20"/>
        </w:rPr>
        <w:t>целевого</w:t>
      </w:r>
      <w:r w:rsidR="00B978B5" w:rsidRPr="001B72C3">
        <w:rPr>
          <w:rFonts w:ascii="Arial" w:hAnsi="Arial" w:cs="Arial"/>
          <w:color w:val="000000"/>
          <w:sz w:val="20"/>
        </w:rPr>
        <w:t xml:space="preserve"> </w:t>
      </w:r>
      <w:r w:rsidRPr="001B72C3">
        <w:rPr>
          <w:rFonts w:ascii="Arial" w:hAnsi="Arial" w:cs="Arial"/>
          <w:color w:val="000000"/>
          <w:sz w:val="20"/>
        </w:rPr>
        <w:t>назначения</w:t>
      </w:r>
      <w:r w:rsidR="00B978B5" w:rsidRPr="001B72C3">
        <w:rPr>
          <w:rFonts w:ascii="Arial" w:hAnsi="Arial" w:cs="Arial"/>
          <w:color w:val="000000"/>
          <w:sz w:val="20"/>
        </w:rPr>
        <w:t xml:space="preserve"> </w:t>
      </w:r>
      <w:r w:rsidRPr="001B72C3">
        <w:rPr>
          <w:rFonts w:ascii="Arial" w:hAnsi="Arial" w:cs="Arial"/>
          <w:color w:val="000000"/>
          <w:sz w:val="20"/>
        </w:rPr>
        <w:t>земельного</w:t>
      </w:r>
      <w:r w:rsidR="00B978B5" w:rsidRPr="001B72C3">
        <w:rPr>
          <w:rFonts w:ascii="Arial" w:hAnsi="Arial" w:cs="Arial"/>
          <w:color w:val="000000"/>
          <w:sz w:val="20"/>
        </w:rPr>
        <w:t xml:space="preserve"> </w:t>
      </w:r>
      <w:r w:rsidRPr="001B72C3">
        <w:rPr>
          <w:rFonts w:ascii="Arial" w:hAnsi="Arial" w:cs="Arial"/>
          <w:color w:val="000000"/>
          <w:sz w:val="20"/>
        </w:rPr>
        <w:t>участка</w:t>
      </w:r>
      <w:r w:rsidR="00B978B5" w:rsidRPr="001B72C3">
        <w:rPr>
          <w:rFonts w:ascii="Arial" w:hAnsi="Arial" w:cs="Arial"/>
          <w:color w:val="000000"/>
          <w:sz w:val="20"/>
        </w:rPr>
        <w:t xml:space="preserve"> </w:t>
      </w:r>
      <w:r w:rsidRPr="001B72C3">
        <w:rPr>
          <w:rFonts w:ascii="Arial" w:hAnsi="Arial" w:cs="Arial"/>
          <w:color w:val="000000"/>
          <w:sz w:val="20"/>
        </w:rPr>
        <w:t>обратилось</w:t>
      </w:r>
      <w:r w:rsidR="00B978B5" w:rsidRPr="001B72C3">
        <w:rPr>
          <w:rFonts w:ascii="Arial" w:hAnsi="Arial" w:cs="Arial"/>
          <w:color w:val="000000"/>
          <w:sz w:val="20"/>
        </w:rPr>
        <w:t xml:space="preserve"> </w:t>
      </w:r>
      <w:r w:rsidRPr="001B72C3">
        <w:rPr>
          <w:rFonts w:ascii="Arial" w:hAnsi="Arial" w:cs="Arial"/>
          <w:color w:val="000000"/>
          <w:sz w:val="20"/>
        </w:rPr>
        <w:t>лицо,</w:t>
      </w:r>
      <w:r w:rsidR="00B978B5" w:rsidRPr="001B72C3">
        <w:rPr>
          <w:rFonts w:ascii="Arial" w:hAnsi="Arial" w:cs="Arial"/>
          <w:color w:val="000000"/>
          <w:sz w:val="20"/>
        </w:rPr>
        <w:t xml:space="preserve"> </w:t>
      </w:r>
      <w:r w:rsidRPr="001B72C3">
        <w:rPr>
          <w:rFonts w:ascii="Arial" w:hAnsi="Arial" w:cs="Arial"/>
          <w:color w:val="000000"/>
          <w:sz w:val="20"/>
        </w:rPr>
        <w:t>не</w:t>
      </w:r>
      <w:r w:rsidR="00B978B5" w:rsidRPr="001B72C3">
        <w:rPr>
          <w:rFonts w:ascii="Arial" w:hAnsi="Arial" w:cs="Arial"/>
          <w:color w:val="000000"/>
          <w:sz w:val="20"/>
        </w:rPr>
        <w:t xml:space="preserve"> </w:t>
      </w:r>
      <w:r w:rsidRPr="001B72C3">
        <w:rPr>
          <w:rFonts w:ascii="Arial" w:hAnsi="Arial" w:cs="Arial"/>
          <w:color w:val="000000"/>
          <w:sz w:val="20"/>
        </w:rPr>
        <w:t>указанное</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подразделе</w:t>
      </w:r>
      <w:r w:rsidR="00B978B5" w:rsidRPr="001B72C3">
        <w:rPr>
          <w:rFonts w:ascii="Arial" w:hAnsi="Arial" w:cs="Arial"/>
          <w:color w:val="000000"/>
          <w:sz w:val="20"/>
        </w:rPr>
        <w:t xml:space="preserve"> </w:t>
      </w:r>
      <w:r w:rsidRPr="001B72C3">
        <w:rPr>
          <w:rFonts w:ascii="Arial" w:hAnsi="Arial" w:cs="Arial"/>
          <w:color w:val="000000"/>
          <w:sz w:val="20"/>
        </w:rPr>
        <w:t>1.2</w:t>
      </w:r>
      <w:r w:rsidR="00B978B5" w:rsidRPr="001B72C3">
        <w:rPr>
          <w:rFonts w:ascii="Arial" w:hAnsi="Arial" w:cs="Arial"/>
          <w:color w:val="000000"/>
          <w:sz w:val="20"/>
        </w:rPr>
        <w:t xml:space="preserve"> </w:t>
      </w:r>
      <w:r w:rsidRPr="001B72C3">
        <w:rPr>
          <w:rFonts w:ascii="Arial" w:hAnsi="Arial" w:cs="Arial"/>
          <w:color w:val="000000"/>
          <w:sz w:val="20"/>
        </w:rPr>
        <w:t>настоящего</w:t>
      </w:r>
      <w:r w:rsidR="00B978B5" w:rsidRPr="001B72C3">
        <w:rPr>
          <w:rFonts w:ascii="Arial" w:hAnsi="Arial" w:cs="Arial"/>
          <w:color w:val="000000"/>
          <w:sz w:val="20"/>
        </w:rPr>
        <w:t xml:space="preserve"> </w:t>
      </w:r>
      <w:r w:rsidRPr="001B72C3">
        <w:rPr>
          <w:rFonts w:ascii="Arial" w:hAnsi="Arial" w:cs="Arial"/>
          <w:color w:val="000000"/>
          <w:sz w:val="20"/>
        </w:rPr>
        <w:t>Административного</w:t>
      </w:r>
      <w:r w:rsidR="00B978B5" w:rsidRPr="001B72C3">
        <w:rPr>
          <w:rFonts w:ascii="Arial" w:hAnsi="Arial" w:cs="Arial"/>
          <w:color w:val="000000"/>
          <w:sz w:val="20"/>
        </w:rPr>
        <w:t xml:space="preserve"> </w:t>
      </w:r>
      <w:r w:rsidRPr="001B72C3">
        <w:rPr>
          <w:rFonts w:ascii="Arial" w:hAnsi="Arial" w:cs="Arial"/>
          <w:color w:val="000000"/>
          <w:sz w:val="20"/>
        </w:rPr>
        <w:t>регламента;</w:t>
      </w:r>
      <w:bookmarkEnd w:id="18"/>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заявление</w:t>
      </w:r>
      <w:r w:rsidR="00B978B5" w:rsidRPr="001B72C3">
        <w:rPr>
          <w:rFonts w:ascii="Arial" w:hAnsi="Arial" w:cs="Arial"/>
          <w:color w:val="000000"/>
          <w:sz w:val="20"/>
        </w:rPr>
        <w:t xml:space="preserve"> </w:t>
      </w:r>
      <w:r w:rsidRPr="001B72C3">
        <w:rPr>
          <w:rFonts w:ascii="Arial" w:hAnsi="Arial" w:cs="Arial"/>
          <w:color w:val="000000"/>
          <w:sz w:val="20"/>
        </w:rPr>
        <w:t>не</w:t>
      </w:r>
      <w:r w:rsidR="00B978B5" w:rsidRPr="001B72C3">
        <w:rPr>
          <w:rFonts w:ascii="Arial" w:hAnsi="Arial" w:cs="Arial"/>
          <w:color w:val="000000"/>
          <w:sz w:val="20"/>
        </w:rPr>
        <w:t xml:space="preserve"> </w:t>
      </w:r>
      <w:r w:rsidRPr="001B72C3">
        <w:rPr>
          <w:rFonts w:ascii="Arial" w:hAnsi="Arial" w:cs="Arial"/>
          <w:color w:val="000000"/>
          <w:sz w:val="20"/>
        </w:rPr>
        <w:t>соответствует</w:t>
      </w:r>
      <w:r w:rsidR="00B978B5" w:rsidRPr="001B72C3">
        <w:rPr>
          <w:rFonts w:ascii="Arial" w:hAnsi="Arial" w:cs="Arial"/>
          <w:color w:val="000000"/>
          <w:sz w:val="20"/>
        </w:rPr>
        <w:t xml:space="preserve"> </w:t>
      </w:r>
      <w:r w:rsidRPr="001B72C3">
        <w:rPr>
          <w:rFonts w:ascii="Arial" w:hAnsi="Arial" w:cs="Arial"/>
          <w:color w:val="000000"/>
          <w:sz w:val="20"/>
        </w:rPr>
        <w:t>требованиям</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условиям,</w:t>
      </w:r>
      <w:r w:rsidR="00B978B5" w:rsidRPr="001B72C3">
        <w:rPr>
          <w:rFonts w:ascii="Arial" w:hAnsi="Arial" w:cs="Arial"/>
          <w:color w:val="000000"/>
          <w:sz w:val="20"/>
        </w:rPr>
        <w:t xml:space="preserve"> </w:t>
      </w:r>
      <w:r w:rsidRPr="001B72C3">
        <w:rPr>
          <w:rFonts w:ascii="Arial" w:hAnsi="Arial" w:cs="Arial"/>
          <w:color w:val="000000"/>
          <w:sz w:val="20"/>
        </w:rPr>
        <w:t>предусмотренным</w:t>
      </w:r>
      <w:r w:rsidR="00B978B5" w:rsidRPr="001B72C3">
        <w:rPr>
          <w:rFonts w:ascii="Arial" w:hAnsi="Arial" w:cs="Arial"/>
          <w:color w:val="000000"/>
          <w:sz w:val="20"/>
        </w:rPr>
        <w:t xml:space="preserve"> </w:t>
      </w:r>
      <w:r w:rsidRPr="001B72C3">
        <w:rPr>
          <w:rFonts w:ascii="Arial" w:hAnsi="Arial" w:cs="Arial"/>
          <w:color w:val="000000"/>
          <w:sz w:val="20"/>
        </w:rPr>
        <w:t>подразделом</w:t>
      </w:r>
      <w:r w:rsidR="00B978B5" w:rsidRPr="001B72C3">
        <w:rPr>
          <w:rFonts w:ascii="Arial" w:hAnsi="Arial" w:cs="Arial"/>
          <w:color w:val="000000"/>
          <w:sz w:val="20"/>
        </w:rPr>
        <w:t xml:space="preserve"> </w:t>
      </w:r>
      <w:r w:rsidRPr="001B72C3">
        <w:rPr>
          <w:rFonts w:ascii="Arial" w:hAnsi="Arial" w:cs="Arial"/>
          <w:color w:val="000000"/>
          <w:sz w:val="20"/>
        </w:rPr>
        <w:t>2.6</w:t>
      </w:r>
      <w:r w:rsidR="00B978B5" w:rsidRPr="001B72C3">
        <w:rPr>
          <w:rFonts w:ascii="Arial" w:hAnsi="Arial" w:cs="Arial"/>
          <w:color w:val="000000"/>
          <w:sz w:val="20"/>
        </w:rPr>
        <w:t xml:space="preserve"> </w:t>
      </w:r>
      <w:r w:rsidRPr="001B72C3">
        <w:rPr>
          <w:rFonts w:ascii="Arial" w:hAnsi="Arial" w:cs="Arial"/>
          <w:color w:val="000000"/>
          <w:sz w:val="20"/>
        </w:rPr>
        <w:t>настоящего</w:t>
      </w:r>
      <w:r w:rsidR="00B978B5" w:rsidRPr="001B72C3">
        <w:rPr>
          <w:rFonts w:ascii="Arial" w:hAnsi="Arial" w:cs="Arial"/>
          <w:color w:val="000000"/>
          <w:sz w:val="20"/>
        </w:rPr>
        <w:t xml:space="preserve"> </w:t>
      </w:r>
      <w:r w:rsidRPr="001B72C3">
        <w:rPr>
          <w:rFonts w:ascii="Arial" w:hAnsi="Arial" w:cs="Arial"/>
          <w:color w:val="000000"/>
          <w:sz w:val="20"/>
        </w:rPr>
        <w:t>Административного</w:t>
      </w:r>
      <w:r w:rsidR="00B978B5" w:rsidRPr="001B72C3">
        <w:rPr>
          <w:rFonts w:ascii="Arial" w:hAnsi="Arial" w:cs="Arial"/>
          <w:color w:val="000000"/>
          <w:sz w:val="20"/>
        </w:rPr>
        <w:t xml:space="preserve"> </w:t>
      </w:r>
      <w:r w:rsidRPr="001B72C3">
        <w:rPr>
          <w:rFonts w:ascii="Arial" w:hAnsi="Arial" w:cs="Arial"/>
          <w:color w:val="000000"/>
          <w:sz w:val="20"/>
        </w:rPr>
        <w:t>регламента;</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выявление</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заявлении</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(или)</w:t>
      </w:r>
      <w:r w:rsidR="00B978B5" w:rsidRPr="001B72C3">
        <w:rPr>
          <w:rFonts w:ascii="Arial" w:hAnsi="Arial" w:cs="Arial"/>
          <w:color w:val="000000"/>
          <w:sz w:val="20"/>
        </w:rPr>
        <w:t xml:space="preserve"> </w:t>
      </w:r>
      <w:r w:rsidRPr="001B72C3">
        <w:rPr>
          <w:rFonts w:ascii="Arial" w:hAnsi="Arial" w:cs="Arial"/>
          <w:color w:val="000000"/>
          <w:sz w:val="20"/>
        </w:rPr>
        <w:t>прилагаемых</w:t>
      </w:r>
      <w:r w:rsidR="00B978B5" w:rsidRPr="001B72C3">
        <w:rPr>
          <w:rFonts w:ascii="Arial" w:hAnsi="Arial" w:cs="Arial"/>
          <w:color w:val="000000"/>
          <w:sz w:val="20"/>
        </w:rPr>
        <w:t xml:space="preserve"> </w:t>
      </w:r>
      <w:r w:rsidRPr="001B72C3">
        <w:rPr>
          <w:rFonts w:ascii="Arial" w:hAnsi="Arial" w:cs="Arial"/>
          <w:color w:val="000000"/>
          <w:sz w:val="20"/>
        </w:rPr>
        <w:t>к</w:t>
      </w:r>
      <w:r w:rsidR="00B978B5" w:rsidRPr="001B72C3">
        <w:rPr>
          <w:rFonts w:ascii="Arial" w:hAnsi="Arial" w:cs="Arial"/>
          <w:color w:val="000000"/>
          <w:sz w:val="20"/>
        </w:rPr>
        <w:t xml:space="preserve"> </w:t>
      </w:r>
      <w:r w:rsidRPr="001B72C3">
        <w:rPr>
          <w:rFonts w:ascii="Arial" w:hAnsi="Arial" w:cs="Arial"/>
          <w:color w:val="000000"/>
          <w:sz w:val="20"/>
        </w:rPr>
        <w:t>нему</w:t>
      </w:r>
      <w:r w:rsidR="00B978B5" w:rsidRPr="001B72C3">
        <w:rPr>
          <w:rFonts w:ascii="Arial" w:hAnsi="Arial" w:cs="Arial"/>
          <w:color w:val="000000"/>
          <w:sz w:val="20"/>
        </w:rPr>
        <w:t xml:space="preserve"> </w:t>
      </w:r>
      <w:r w:rsidRPr="001B72C3">
        <w:rPr>
          <w:rFonts w:ascii="Arial" w:hAnsi="Arial" w:cs="Arial"/>
          <w:color w:val="000000"/>
          <w:sz w:val="20"/>
        </w:rPr>
        <w:t>документах</w:t>
      </w:r>
      <w:r w:rsidR="00B978B5" w:rsidRPr="001B72C3">
        <w:rPr>
          <w:rFonts w:ascii="Arial" w:hAnsi="Arial" w:cs="Arial"/>
          <w:color w:val="000000"/>
          <w:sz w:val="20"/>
        </w:rPr>
        <w:t xml:space="preserve"> </w:t>
      </w:r>
      <w:r w:rsidRPr="001B72C3">
        <w:rPr>
          <w:rFonts w:ascii="Arial" w:hAnsi="Arial" w:cs="Arial"/>
          <w:color w:val="000000"/>
          <w:sz w:val="20"/>
        </w:rPr>
        <w:t>недостоверной,</w:t>
      </w:r>
      <w:r w:rsidR="00B978B5" w:rsidRPr="001B72C3">
        <w:rPr>
          <w:rFonts w:ascii="Arial" w:hAnsi="Arial" w:cs="Arial"/>
          <w:color w:val="000000"/>
          <w:sz w:val="20"/>
        </w:rPr>
        <w:t xml:space="preserve"> </w:t>
      </w:r>
      <w:r w:rsidRPr="001B72C3">
        <w:rPr>
          <w:rFonts w:ascii="Arial" w:hAnsi="Arial" w:cs="Arial"/>
          <w:color w:val="000000"/>
          <w:sz w:val="20"/>
        </w:rPr>
        <w:t>искаженной</w:t>
      </w:r>
      <w:r w:rsidR="00B978B5" w:rsidRPr="001B72C3">
        <w:rPr>
          <w:rFonts w:ascii="Arial" w:hAnsi="Arial" w:cs="Arial"/>
          <w:color w:val="000000"/>
          <w:sz w:val="20"/>
        </w:rPr>
        <w:t xml:space="preserve"> </w:t>
      </w:r>
      <w:r w:rsidRPr="001B72C3">
        <w:rPr>
          <w:rFonts w:ascii="Arial" w:hAnsi="Arial" w:cs="Arial"/>
          <w:color w:val="000000"/>
          <w:sz w:val="20"/>
        </w:rPr>
        <w:t>или</w:t>
      </w:r>
      <w:r w:rsidR="00B978B5" w:rsidRPr="001B72C3">
        <w:rPr>
          <w:rFonts w:ascii="Arial" w:hAnsi="Arial" w:cs="Arial"/>
          <w:color w:val="000000"/>
          <w:sz w:val="20"/>
        </w:rPr>
        <w:t xml:space="preserve"> </w:t>
      </w:r>
      <w:r w:rsidRPr="001B72C3">
        <w:rPr>
          <w:rFonts w:ascii="Arial" w:hAnsi="Arial" w:cs="Arial"/>
          <w:color w:val="000000"/>
          <w:sz w:val="20"/>
        </w:rPr>
        <w:t>неполной</w:t>
      </w:r>
      <w:r w:rsidR="00B978B5" w:rsidRPr="001B72C3">
        <w:rPr>
          <w:rFonts w:ascii="Arial" w:hAnsi="Arial" w:cs="Arial"/>
          <w:color w:val="000000"/>
          <w:sz w:val="20"/>
        </w:rPr>
        <w:t xml:space="preserve"> </w:t>
      </w:r>
      <w:r w:rsidRPr="001B72C3">
        <w:rPr>
          <w:rFonts w:ascii="Arial" w:hAnsi="Arial" w:cs="Arial"/>
          <w:color w:val="000000"/>
          <w:sz w:val="20"/>
        </w:rPr>
        <w:t>информации,</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том</w:t>
      </w:r>
      <w:r w:rsidR="00B978B5" w:rsidRPr="001B72C3">
        <w:rPr>
          <w:rFonts w:ascii="Arial" w:hAnsi="Arial" w:cs="Arial"/>
          <w:color w:val="000000"/>
          <w:sz w:val="20"/>
        </w:rPr>
        <w:t xml:space="preserve"> </w:t>
      </w:r>
      <w:r w:rsidRPr="001B72C3">
        <w:rPr>
          <w:rFonts w:ascii="Arial" w:hAnsi="Arial" w:cs="Arial"/>
          <w:color w:val="000000"/>
          <w:sz w:val="20"/>
        </w:rPr>
        <w:t>числе</w:t>
      </w:r>
      <w:r w:rsidR="00B978B5" w:rsidRPr="001B72C3">
        <w:rPr>
          <w:rFonts w:ascii="Arial" w:hAnsi="Arial" w:cs="Arial"/>
          <w:color w:val="000000"/>
          <w:sz w:val="20"/>
        </w:rPr>
        <w:t xml:space="preserve"> </w:t>
      </w:r>
      <w:r w:rsidRPr="001B72C3">
        <w:rPr>
          <w:rFonts w:ascii="Arial" w:hAnsi="Arial" w:cs="Arial"/>
          <w:color w:val="000000"/>
          <w:sz w:val="20"/>
        </w:rPr>
        <w:t>представление</w:t>
      </w:r>
      <w:r w:rsidR="00B978B5" w:rsidRPr="001B72C3">
        <w:rPr>
          <w:rFonts w:ascii="Arial" w:hAnsi="Arial" w:cs="Arial"/>
          <w:color w:val="000000"/>
          <w:sz w:val="20"/>
        </w:rPr>
        <w:t xml:space="preserve"> </w:t>
      </w:r>
      <w:r w:rsidRPr="001B72C3">
        <w:rPr>
          <w:rFonts w:ascii="Arial" w:hAnsi="Arial" w:cs="Arial"/>
          <w:color w:val="000000"/>
          <w:sz w:val="20"/>
        </w:rPr>
        <w:t>заявителем</w:t>
      </w:r>
      <w:r w:rsidR="00B978B5" w:rsidRPr="001B72C3">
        <w:rPr>
          <w:rFonts w:ascii="Arial" w:hAnsi="Arial" w:cs="Arial"/>
          <w:color w:val="000000"/>
          <w:sz w:val="20"/>
        </w:rPr>
        <w:t xml:space="preserve"> </w:t>
      </w:r>
      <w:r w:rsidRPr="001B72C3">
        <w:rPr>
          <w:rFonts w:ascii="Arial" w:hAnsi="Arial" w:cs="Arial"/>
          <w:color w:val="000000"/>
          <w:sz w:val="20"/>
        </w:rPr>
        <w:t>документов,</w:t>
      </w:r>
      <w:r w:rsidR="00B978B5" w:rsidRPr="001B72C3">
        <w:rPr>
          <w:rFonts w:ascii="Arial" w:hAnsi="Arial" w:cs="Arial"/>
          <w:color w:val="000000"/>
          <w:sz w:val="20"/>
        </w:rPr>
        <w:t xml:space="preserve"> </w:t>
      </w:r>
      <w:r w:rsidRPr="001B72C3">
        <w:rPr>
          <w:rFonts w:ascii="Arial" w:hAnsi="Arial" w:cs="Arial"/>
          <w:color w:val="000000"/>
          <w:sz w:val="20"/>
        </w:rPr>
        <w:t>срок</w:t>
      </w:r>
      <w:r w:rsidR="00B978B5" w:rsidRPr="001B72C3">
        <w:rPr>
          <w:rFonts w:ascii="Arial" w:hAnsi="Arial" w:cs="Arial"/>
          <w:color w:val="000000"/>
          <w:sz w:val="20"/>
        </w:rPr>
        <w:t xml:space="preserve"> </w:t>
      </w:r>
      <w:r w:rsidRPr="001B72C3">
        <w:rPr>
          <w:rFonts w:ascii="Arial" w:hAnsi="Arial" w:cs="Arial"/>
          <w:color w:val="000000"/>
          <w:sz w:val="20"/>
        </w:rPr>
        <w:t>действительности</w:t>
      </w:r>
      <w:r w:rsidR="00B978B5" w:rsidRPr="001B72C3">
        <w:rPr>
          <w:rFonts w:ascii="Arial" w:hAnsi="Arial" w:cs="Arial"/>
          <w:color w:val="000000"/>
          <w:sz w:val="20"/>
        </w:rPr>
        <w:t xml:space="preserve"> </w:t>
      </w:r>
      <w:r w:rsidRPr="001B72C3">
        <w:rPr>
          <w:rFonts w:ascii="Arial" w:hAnsi="Arial" w:cs="Arial"/>
          <w:color w:val="000000"/>
          <w:sz w:val="20"/>
        </w:rPr>
        <w:t>которых</w:t>
      </w:r>
      <w:r w:rsidR="00B978B5" w:rsidRPr="001B72C3">
        <w:rPr>
          <w:rFonts w:ascii="Arial" w:hAnsi="Arial" w:cs="Arial"/>
          <w:color w:val="000000"/>
          <w:sz w:val="20"/>
        </w:rPr>
        <w:t xml:space="preserve"> </w:t>
      </w:r>
      <w:r w:rsidRPr="001B72C3">
        <w:rPr>
          <w:rFonts w:ascii="Arial" w:hAnsi="Arial" w:cs="Arial"/>
          <w:color w:val="000000"/>
          <w:sz w:val="20"/>
        </w:rPr>
        <w:t>на</w:t>
      </w:r>
      <w:r w:rsidR="00B978B5" w:rsidRPr="001B72C3">
        <w:rPr>
          <w:rFonts w:ascii="Arial" w:hAnsi="Arial" w:cs="Arial"/>
          <w:color w:val="000000"/>
          <w:sz w:val="20"/>
        </w:rPr>
        <w:t xml:space="preserve"> </w:t>
      </w:r>
      <w:r w:rsidRPr="001B72C3">
        <w:rPr>
          <w:rFonts w:ascii="Arial" w:hAnsi="Arial" w:cs="Arial"/>
          <w:color w:val="000000"/>
          <w:sz w:val="20"/>
        </w:rPr>
        <w:t>момент</w:t>
      </w:r>
      <w:r w:rsidR="00B978B5" w:rsidRPr="001B72C3">
        <w:rPr>
          <w:rFonts w:ascii="Arial" w:hAnsi="Arial" w:cs="Arial"/>
          <w:color w:val="000000"/>
          <w:sz w:val="20"/>
        </w:rPr>
        <w:t xml:space="preserve"> </w:t>
      </w:r>
      <w:r w:rsidRPr="001B72C3">
        <w:rPr>
          <w:rFonts w:ascii="Arial" w:hAnsi="Arial" w:cs="Arial"/>
          <w:color w:val="000000"/>
          <w:sz w:val="20"/>
        </w:rPr>
        <w:t>поступления</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администрацию</w:t>
      </w:r>
      <w:r w:rsidR="00B978B5" w:rsidRPr="001B72C3">
        <w:rPr>
          <w:rFonts w:ascii="Arial" w:hAnsi="Arial" w:cs="Arial"/>
          <w:color w:val="000000"/>
          <w:sz w:val="20"/>
        </w:rPr>
        <w:t xml:space="preserve"> </w:t>
      </w:r>
      <w:r w:rsidRPr="001B72C3">
        <w:rPr>
          <w:rFonts w:ascii="Arial" w:hAnsi="Arial" w:cs="Arial"/>
          <w:color w:val="000000"/>
          <w:sz w:val="20"/>
        </w:rPr>
        <w:t>Большешигаевского</w:t>
      </w:r>
      <w:r w:rsidR="00B978B5" w:rsidRPr="001B72C3">
        <w:rPr>
          <w:rFonts w:ascii="Arial" w:hAnsi="Arial" w:cs="Arial"/>
          <w:color w:val="000000"/>
          <w:sz w:val="20"/>
        </w:rPr>
        <w:t xml:space="preserve"> </w:t>
      </w:r>
      <w:r w:rsidRPr="001B72C3">
        <w:rPr>
          <w:rFonts w:ascii="Arial" w:hAnsi="Arial" w:cs="Arial"/>
          <w:color w:val="000000"/>
          <w:sz w:val="20"/>
        </w:rPr>
        <w:t>сельского</w:t>
      </w:r>
      <w:r w:rsidR="00B978B5" w:rsidRPr="001B72C3">
        <w:rPr>
          <w:rFonts w:ascii="Arial" w:hAnsi="Arial" w:cs="Arial"/>
          <w:color w:val="000000"/>
          <w:sz w:val="20"/>
        </w:rPr>
        <w:t xml:space="preserve"> </w:t>
      </w:r>
      <w:r w:rsidRPr="001B72C3">
        <w:rPr>
          <w:rFonts w:ascii="Arial" w:hAnsi="Arial" w:cs="Arial"/>
          <w:color w:val="000000"/>
          <w:sz w:val="20"/>
        </w:rPr>
        <w:t>поселения,</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соответствии</w:t>
      </w:r>
      <w:r w:rsidR="00B978B5" w:rsidRPr="001B72C3">
        <w:rPr>
          <w:rFonts w:ascii="Arial" w:hAnsi="Arial" w:cs="Arial"/>
          <w:color w:val="000000"/>
          <w:sz w:val="20"/>
        </w:rPr>
        <w:t xml:space="preserve"> </w:t>
      </w:r>
      <w:r w:rsidRPr="001B72C3">
        <w:rPr>
          <w:rFonts w:ascii="Arial" w:hAnsi="Arial" w:cs="Arial"/>
          <w:color w:val="000000"/>
          <w:sz w:val="20"/>
        </w:rPr>
        <w:t>с</w:t>
      </w:r>
      <w:r w:rsidR="00B978B5" w:rsidRPr="001B72C3">
        <w:rPr>
          <w:rFonts w:ascii="Arial" w:hAnsi="Arial" w:cs="Arial"/>
          <w:color w:val="000000"/>
          <w:sz w:val="20"/>
        </w:rPr>
        <w:t xml:space="preserve"> </w:t>
      </w:r>
      <w:r w:rsidRPr="001B72C3">
        <w:rPr>
          <w:rFonts w:ascii="Arial" w:hAnsi="Arial" w:cs="Arial"/>
          <w:color w:val="000000"/>
          <w:sz w:val="20"/>
        </w:rPr>
        <w:t>действующим</w:t>
      </w:r>
      <w:r w:rsidR="00B978B5" w:rsidRPr="001B72C3">
        <w:rPr>
          <w:rFonts w:ascii="Arial" w:hAnsi="Arial" w:cs="Arial"/>
          <w:color w:val="000000"/>
          <w:sz w:val="20"/>
        </w:rPr>
        <w:t xml:space="preserve"> </w:t>
      </w:r>
      <w:r w:rsidRPr="001B72C3">
        <w:rPr>
          <w:rFonts w:ascii="Arial" w:hAnsi="Arial" w:cs="Arial"/>
          <w:color w:val="000000"/>
          <w:sz w:val="20"/>
        </w:rPr>
        <w:t>законодательством</w:t>
      </w:r>
      <w:r w:rsidR="00B978B5" w:rsidRPr="001B72C3">
        <w:rPr>
          <w:rFonts w:ascii="Arial" w:hAnsi="Arial" w:cs="Arial"/>
          <w:color w:val="000000"/>
          <w:sz w:val="20"/>
        </w:rPr>
        <w:t xml:space="preserve"> </w:t>
      </w:r>
      <w:r w:rsidRPr="001B72C3">
        <w:rPr>
          <w:rFonts w:ascii="Arial" w:hAnsi="Arial" w:cs="Arial"/>
          <w:color w:val="000000"/>
          <w:sz w:val="20"/>
        </w:rPr>
        <w:t>истек;</w:t>
      </w:r>
    </w:p>
    <w:p w:rsidR="0020695B" w:rsidRPr="001B72C3" w:rsidRDefault="0020695B" w:rsidP="007B5BFD">
      <w:pPr>
        <w:ind w:left="-567" w:firstLine="283"/>
        <w:jc w:val="both"/>
        <w:rPr>
          <w:rFonts w:ascii="Arial" w:hAnsi="Arial" w:cs="Arial"/>
          <w:color w:val="000000"/>
          <w:sz w:val="20"/>
        </w:rPr>
      </w:pPr>
      <w:bookmarkStart w:id="19" w:name="sub_1403"/>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случае</w:t>
      </w:r>
      <w:r w:rsidR="00B978B5" w:rsidRPr="001B72C3">
        <w:rPr>
          <w:rFonts w:ascii="Arial" w:hAnsi="Arial" w:cs="Arial"/>
          <w:color w:val="000000"/>
          <w:sz w:val="20"/>
        </w:rPr>
        <w:t xml:space="preserve"> </w:t>
      </w:r>
      <w:r w:rsidRPr="001B72C3">
        <w:rPr>
          <w:rFonts w:ascii="Arial" w:hAnsi="Arial" w:cs="Arial"/>
          <w:color w:val="000000"/>
          <w:sz w:val="20"/>
        </w:rPr>
        <w:t>обращения</w:t>
      </w:r>
      <w:r w:rsidR="00B978B5" w:rsidRPr="001B72C3">
        <w:rPr>
          <w:rFonts w:ascii="Arial" w:hAnsi="Arial" w:cs="Arial"/>
          <w:color w:val="000000"/>
          <w:sz w:val="20"/>
        </w:rPr>
        <w:t xml:space="preserve"> </w:t>
      </w:r>
      <w:r w:rsidRPr="001B72C3">
        <w:rPr>
          <w:rFonts w:ascii="Arial" w:hAnsi="Arial" w:cs="Arial"/>
          <w:color w:val="000000"/>
          <w:sz w:val="20"/>
        </w:rPr>
        <w:t>с</w:t>
      </w:r>
      <w:r w:rsidR="00B978B5" w:rsidRPr="001B72C3">
        <w:rPr>
          <w:rFonts w:ascii="Arial" w:hAnsi="Arial" w:cs="Arial"/>
          <w:color w:val="000000"/>
          <w:sz w:val="20"/>
        </w:rPr>
        <w:t xml:space="preserve"> </w:t>
      </w:r>
      <w:r w:rsidRPr="001B72C3">
        <w:rPr>
          <w:rFonts w:ascii="Arial" w:hAnsi="Arial" w:cs="Arial"/>
          <w:color w:val="000000"/>
          <w:sz w:val="20"/>
        </w:rPr>
        <w:t>заявлением</w:t>
      </w:r>
      <w:r w:rsidR="00B978B5" w:rsidRPr="001B72C3">
        <w:rPr>
          <w:rFonts w:ascii="Arial" w:hAnsi="Arial" w:cs="Arial"/>
          <w:color w:val="000000"/>
          <w:sz w:val="20"/>
        </w:rPr>
        <w:t xml:space="preserve"> </w:t>
      </w:r>
      <w:r w:rsidRPr="001B72C3">
        <w:rPr>
          <w:rFonts w:ascii="Arial" w:hAnsi="Arial" w:cs="Arial"/>
          <w:color w:val="000000"/>
          <w:sz w:val="20"/>
        </w:rPr>
        <w:t>об</w:t>
      </w:r>
      <w:r w:rsidR="00B978B5" w:rsidRPr="001B72C3">
        <w:rPr>
          <w:rFonts w:ascii="Arial" w:hAnsi="Arial" w:cs="Arial"/>
          <w:color w:val="000000"/>
          <w:sz w:val="20"/>
        </w:rPr>
        <w:t xml:space="preserve"> </w:t>
      </w:r>
      <w:r w:rsidRPr="001B72C3">
        <w:rPr>
          <w:rFonts w:ascii="Arial" w:hAnsi="Arial" w:cs="Arial"/>
          <w:color w:val="000000"/>
          <w:sz w:val="20"/>
        </w:rPr>
        <w:t>изменении</w:t>
      </w:r>
      <w:r w:rsidR="00B978B5" w:rsidRPr="001B72C3">
        <w:rPr>
          <w:rFonts w:ascii="Arial" w:hAnsi="Arial" w:cs="Arial"/>
          <w:color w:val="000000"/>
          <w:sz w:val="20"/>
        </w:rPr>
        <w:t xml:space="preserve"> </w:t>
      </w:r>
      <w:r w:rsidRPr="001B72C3">
        <w:rPr>
          <w:rFonts w:ascii="Arial" w:hAnsi="Arial" w:cs="Arial"/>
          <w:color w:val="000000"/>
          <w:sz w:val="20"/>
        </w:rPr>
        <w:t>целевого</w:t>
      </w:r>
      <w:r w:rsidR="00B978B5" w:rsidRPr="001B72C3">
        <w:rPr>
          <w:rFonts w:ascii="Arial" w:hAnsi="Arial" w:cs="Arial"/>
          <w:color w:val="000000"/>
          <w:sz w:val="20"/>
        </w:rPr>
        <w:t xml:space="preserve"> </w:t>
      </w:r>
      <w:r w:rsidRPr="001B72C3">
        <w:rPr>
          <w:rFonts w:ascii="Arial" w:hAnsi="Arial" w:cs="Arial"/>
          <w:color w:val="000000"/>
          <w:sz w:val="20"/>
        </w:rPr>
        <w:t>назначения</w:t>
      </w:r>
      <w:r w:rsidR="00B978B5" w:rsidRPr="001B72C3">
        <w:rPr>
          <w:rFonts w:ascii="Arial" w:hAnsi="Arial" w:cs="Arial"/>
          <w:color w:val="000000"/>
          <w:sz w:val="20"/>
        </w:rPr>
        <w:t xml:space="preserve"> </w:t>
      </w:r>
      <w:r w:rsidRPr="001B72C3">
        <w:rPr>
          <w:rFonts w:ascii="Arial" w:hAnsi="Arial" w:cs="Arial"/>
          <w:color w:val="000000"/>
          <w:sz w:val="20"/>
        </w:rPr>
        <w:t>земельного</w:t>
      </w:r>
      <w:r w:rsidR="00B978B5" w:rsidRPr="001B72C3">
        <w:rPr>
          <w:rFonts w:ascii="Arial" w:hAnsi="Arial" w:cs="Arial"/>
          <w:color w:val="000000"/>
          <w:sz w:val="20"/>
        </w:rPr>
        <w:t xml:space="preserve"> </w:t>
      </w:r>
      <w:r w:rsidRPr="001B72C3">
        <w:rPr>
          <w:rFonts w:ascii="Arial" w:hAnsi="Arial" w:cs="Arial"/>
          <w:color w:val="000000"/>
          <w:sz w:val="20"/>
        </w:rPr>
        <w:t>участка</w:t>
      </w:r>
      <w:r w:rsidR="00B978B5" w:rsidRPr="001B72C3">
        <w:rPr>
          <w:rFonts w:ascii="Arial" w:hAnsi="Arial" w:cs="Arial"/>
          <w:color w:val="000000"/>
          <w:sz w:val="20"/>
        </w:rPr>
        <w:t xml:space="preserve"> </w:t>
      </w:r>
      <w:r w:rsidRPr="001B72C3">
        <w:rPr>
          <w:rFonts w:ascii="Arial" w:hAnsi="Arial" w:cs="Arial"/>
          <w:color w:val="000000"/>
          <w:sz w:val="20"/>
        </w:rPr>
        <w:t>заявителя,</w:t>
      </w:r>
      <w:r w:rsidR="00B978B5" w:rsidRPr="001B72C3">
        <w:rPr>
          <w:rFonts w:ascii="Arial" w:hAnsi="Arial" w:cs="Arial"/>
          <w:color w:val="000000"/>
          <w:sz w:val="20"/>
        </w:rPr>
        <w:t xml:space="preserve"> </w:t>
      </w:r>
      <w:r w:rsidRPr="001B72C3">
        <w:rPr>
          <w:rFonts w:ascii="Arial" w:hAnsi="Arial" w:cs="Arial"/>
          <w:color w:val="000000"/>
          <w:sz w:val="20"/>
        </w:rPr>
        <w:t>являющегося</w:t>
      </w:r>
      <w:r w:rsidR="00B978B5" w:rsidRPr="001B72C3">
        <w:rPr>
          <w:rFonts w:ascii="Arial" w:hAnsi="Arial" w:cs="Arial"/>
          <w:color w:val="000000"/>
          <w:sz w:val="20"/>
        </w:rPr>
        <w:t xml:space="preserve"> </w:t>
      </w:r>
      <w:r w:rsidRPr="001B72C3">
        <w:rPr>
          <w:rFonts w:ascii="Arial" w:hAnsi="Arial" w:cs="Arial"/>
          <w:color w:val="000000"/>
          <w:sz w:val="20"/>
        </w:rPr>
        <w:t>арендатором</w:t>
      </w:r>
      <w:r w:rsidR="00B978B5" w:rsidRPr="001B72C3">
        <w:rPr>
          <w:rFonts w:ascii="Arial" w:hAnsi="Arial" w:cs="Arial"/>
          <w:color w:val="000000"/>
          <w:sz w:val="20"/>
        </w:rPr>
        <w:t xml:space="preserve"> </w:t>
      </w:r>
      <w:r w:rsidRPr="001B72C3">
        <w:rPr>
          <w:rFonts w:ascii="Arial" w:hAnsi="Arial" w:cs="Arial"/>
          <w:color w:val="000000"/>
          <w:sz w:val="20"/>
        </w:rPr>
        <w:t>земельного</w:t>
      </w:r>
      <w:r w:rsidR="00B978B5" w:rsidRPr="001B72C3">
        <w:rPr>
          <w:rFonts w:ascii="Arial" w:hAnsi="Arial" w:cs="Arial"/>
          <w:color w:val="000000"/>
          <w:sz w:val="20"/>
        </w:rPr>
        <w:t xml:space="preserve"> </w:t>
      </w:r>
      <w:r w:rsidRPr="001B72C3">
        <w:rPr>
          <w:rFonts w:ascii="Arial" w:hAnsi="Arial" w:cs="Arial"/>
          <w:color w:val="000000"/>
          <w:sz w:val="20"/>
        </w:rPr>
        <w:t>участка,</w:t>
      </w:r>
      <w:r w:rsidR="00B978B5" w:rsidRPr="001B72C3">
        <w:rPr>
          <w:rFonts w:ascii="Arial" w:hAnsi="Arial" w:cs="Arial"/>
          <w:color w:val="000000"/>
          <w:sz w:val="20"/>
        </w:rPr>
        <w:t xml:space="preserve"> </w:t>
      </w:r>
      <w:r w:rsidRPr="001B72C3">
        <w:rPr>
          <w:rFonts w:ascii="Arial" w:hAnsi="Arial" w:cs="Arial"/>
          <w:color w:val="000000"/>
          <w:sz w:val="20"/>
        </w:rPr>
        <w:t>право</w:t>
      </w:r>
      <w:r w:rsidR="00B978B5" w:rsidRPr="001B72C3">
        <w:rPr>
          <w:rFonts w:ascii="Arial" w:hAnsi="Arial" w:cs="Arial"/>
          <w:color w:val="000000"/>
          <w:sz w:val="20"/>
        </w:rPr>
        <w:t xml:space="preserve"> </w:t>
      </w:r>
      <w:r w:rsidRPr="001B72C3">
        <w:rPr>
          <w:rFonts w:ascii="Arial" w:hAnsi="Arial" w:cs="Arial"/>
          <w:color w:val="000000"/>
          <w:sz w:val="20"/>
        </w:rPr>
        <w:t>аренды</w:t>
      </w:r>
      <w:r w:rsidR="00B978B5" w:rsidRPr="001B72C3">
        <w:rPr>
          <w:rFonts w:ascii="Arial" w:hAnsi="Arial" w:cs="Arial"/>
          <w:color w:val="000000"/>
          <w:sz w:val="20"/>
        </w:rPr>
        <w:t xml:space="preserve"> </w:t>
      </w:r>
      <w:r w:rsidRPr="001B72C3">
        <w:rPr>
          <w:rFonts w:ascii="Arial" w:hAnsi="Arial" w:cs="Arial"/>
          <w:color w:val="000000"/>
          <w:sz w:val="20"/>
        </w:rPr>
        <w:t>на</w:t>
      </w:r>
      <w:r w:rsidR="00B978B5" w:rsidRPr="001B72C3">
        <w:rPr>
          <w:rFonts w:ascii="Arial" w:hAnsi="Arial" w:cs="Arial"/>
          <w:color w:val="000000"/>
          <w:sz w:val="20"/>
        </w:rPr>
        <w:t xml:space="preserve"> </w:t>
      </w:r>
      <w:r w:rsidRPr="001B72C3">
        <w:rPr>
          <w:rFonts w:ascii="Arial" w:hAnsi="Arial" w:cs="Arial"/>
          <w:color w:val="000000"/>
          <w:sz w:val="20"/>
        </w:rPr>
        <w:t>который</w:t>
      </w:r>
      <w:r w:rsidR="00B978B5" w:rsidRPr="001B72C3">
        <w:rPr>
          <w:rFonts w:ascii="Arial" w:hAnsi="Arial" w:cs="Arial"/>
          <w:color w:val="000000"/>
          <w:sz w:val="20"/>
        </w:rPr>
        <w:t xml:space="preserve"> </w:t>
      </w:r>
      <w:r w:rsidRPr="001B72C3">
        <w:rPr>
          <w:rFonts w:ascii="Arial" w:hAnsi="Arial" w:cs="Arial"/>
          <w:color w:val="000000"/>
          <w:sz w:val="20"/>
        </w:rPr>
        <w:t>возникло</w:t>
      </w:r>
      <w:r w:rsidR="00B978B5" w:rsidRPr="001B72C3">
        <w:rPr>
          <w:rFonts w:ascii="Arial" w:hAnsi="Arial" w:cs="Arial"/>
          <w:color w:val="000000"/>
          <w:sz w:val="20"/>
        </w:rPr>
        <w:t xml:space="preserve"> </w:t>
      </w:r>
      <w:r w:rsidRPr="001B72C3">
        <w:rPr>
          <w:rFonts w:ascii="Arial" w:hAnsi="Arial" w:cs="Arial"/>
          <w:color w:val="000000"/>
          <w:sz w:val="20"/>
        </w:rPr>
        <w:t>на</w:t>
      </w:r>
      <w:r w:rsidR="00B978B5" w:rsidRPr="001B72C3">
        <w:rPr>
          <w:rFonts w:ascii="Arial" w:hAnsi="Arial" w:cs="Arial"/>
          <w:color w:val="000000"/>
          <w:sz w:val="20"/>
        </w:rPr>
        <w:t xml:space="preserve"> </w:t>
      </w:r>
      <w:r w:rsidRPr="001B72C3">
        <w:rPr>
          <w:rFonts w:ascii="Arial" w:hAnsi="Arial" w:cs="Arial"/>
          <w:color w:val="000000"/>
          <w:sz w:val="20"/>
        </w:rPr>
        <w:t>основании</w:t>
      </w:r>
      <w:r w:rsidR="00B978B5" w:rsidRPr="001B72C3">
        <w:rPr>
          <w:rFonts w:ascii="Arial" w:hAnsi="Arial" w:cs="Arial"/>
          <w:color w:val="000000"/>
          <w:sz w:val="20"/>
        </w:rPr>
        <w:t xml:space="preserve"> </w:t>
      </w:r>
      <w:r w:rsidRPr="001B72C3">
        <w:rPr>
          <w:rFonts w:ascii="Arial" w:hAnsi="Arial" w:cs="Arial"/>
          <w:color w:val="000000"/>
          <w:sz w:val="20"/>
        </w:rPr>
        <w:t>проведенного</w:t>
      </w:r>
      <w:r w:rsidR="00B978B5" w:rsidRPr="001B72C3">
        <w:rPr>
          <w:rFonts w:ascii="Arial" w:hAnsi="Arial" w:cs="Arial"/>
          <w:color w:val="000000"/>
          <w:sz w:val="20"/>
        </w:rPr>
        <w:t xml:space="preserve"> </w:t>
      </w:r>
      <w:r w:rsidRPr="001B72C3">
        <w:rPr>
          <w:rFonts w:ascii="Arial" w:hAnsi="Arial" w:cs="Arial"/>
          <w:color w:val="000000"/>
          <w:sz w:val="20"/>
        </w:rPr>
        <w:t>администрацией</w:t>
      </w:r>
      <w:r w:rsidR="00B978B5" w:rsidRPr="001B72C3">
        <w:rPr>
          <w:rFonts w:ascii="Arial" w:hAnsi="Arial" w:cs="Arial"/>
          <w:color w:val="000000"/>
          <w:sz w:val="20"/>
        </w:rPr>
        <w:t xml:space="preserve"> </w:t>
      </w:r>
      <w:r w:rsidRPr="001B72C3">
        <w:rPr>
          <w:rFonts w:ascii="Arial" w:hAnsi="Arial" w:cs="Arial"/>
          <w:color w:val="000000"/>
          <w:sz w:val="20"/>
        </w:rPr>
        <w:t>Большешигаевского</w:t>
      </w:r>
      <w:r w:rsidR="00B978B5" w:rsidRPr="001B72C3">
        <w:rPr>
          <w:rFonts w:ascii="Arial" w:hAnsi="Arial" w:cs="Arial"/>
          <w:color w:val="000000"/>
          <w:sz w:val="20"/>
        </w:rPr>
        <w:t xml:space="preserve"> </w:t>
      </w:r>
      <w:r w:rsidRPr="001B72C3">
        <w:rPr>
          <w:rFonts w:ascii="Arial" w:hAnsi="Arial" w:cs="Arial"/>
          <w:color w:val="000000"/>
          <w:sz w:val="20"/>
        </w:rPr>
        <w:t>сельского</w:t>
      </w:r>
      <w:r w:rsidR="00B978B5" w:rsidRPr="001B72C3">
        <w:rPr>
          <w:rFonts w:ascii="Arial" w:hAnsi="Arial" w:cs="Arial"/>
          <w:color w:val="000000"/>
          <w:sz w:val="20"/>
        </w:rPr>
        <w:t xml:space="preserve"> </w:t>
      </w:r>
      <w:r w:rsidRPr="001B72C3">
        <w:rPr>
          <w:rFonts w:ascii="Arial" w:hAnsi="Arial" w:cs="Arial"/>
          <w:color w:val="000000"/>
          <w:sz w:val="20"/>
        </w:rPr>
        <w:t>поселения</w:t>
      </w:r>
      <w:r w:rsidR="00B978B5" w:rsidRPr="001B72C3">
        <w:rPr>
          <w:rFonts w:ascii="Arial" w:hAnsi="Arial" w:cs="Arial"/>
          <w:color w:val="000000"/>
          <w:sz w:val="20"/>
        </w:rPr>
        <w:t xml:space="preserve"> </w:t>
      </w:r>
      <w:r w:rsidRPr="001B72C3">
        <w:rPr>
          <w:rFonts w:ascii="Arial" w:hAnsi="Arial" w:cs="Arial"/>
          <w:color w:val="000000"/>
          <w:sz w:val="20"/>
        </w:rPr>
        <w:t>аукциона</w:t>
      </w:r>
      <w:r w:rsidR="00B978B5" w:rsidRPr="001B72C3">
        <w:rPr>
          <w:rFonts w:ascii="Arial" w:hAnsi="Arial" w:cs="Arial"/>
          <w:color w:val="000000"/>
          <w:sz w:val="20"/>
        </w:rPr>
        <w:t xml:space="preserve"> </w:t>
      </w:r>
      <w:r w:rsidRPr="001B72C3">
        <w:rPr>
          <w:rFonts w:ascii="Arial" w:hAnsi="Arial" w:cs="Arial"/>
          <w:color w:val="000000"/>
          <w:sz w:val="20"/>
        </w:rPr>
        <w:t>(за</w:t>
      </w:r>
      <w:r w:rsidR="00B978B5" w:rsidRPr="001B72C3">
        <w:rPr>
          <w:rFonts w:ascii="Arial" w:hAnsi="Arial" w:cs="Arial"/>
          <w:color w:val="000000"/>
          <w:sz w:val="20"/>
        </w:rPr>
        <w:t xml:space="preserve"> </w:t>
      </w:r>
      <w:r w:rsidRPr="001B72C3">
        <w:rPr>
          <w:rFonts w:ascii="Arial" w:hAnsi="Arial" w:cs="Arial"/>
          <w:color w:val="000000"/>
          <w:sz w:val="20"/>
        </w:rPr>
        <w:t>исключением</w:t>
      </w:r>
      <w:r w:rsidR="00B978B5" w:rsidRPr="001B72C3">
        <w:rPr>
          <w:rFonts w:ascii="Arial" w:hAnsi="Arial" w:cs="Arial"/>
          <w:color w:val="000000"/>
          <w:sz w:val="20"/>
        </w:rPr>
        <w:t xml:space="preserve"> </w:t>
      </w:r>
      <w:r w:rsidRPr="001B72C3">
        <w:rPr>
          <w:rFonts w:ascii="Arial" w:hAnsi="Arial" w:cs="Arial"/>
          <w:color w:val="000000"/>
          <w:sz w:val="20"/>
        </w:rPr>
        <w:t>установления</w:t>
      </w:r>
      <w:r w:rsidR="00B978B5" w:rsidRPr="001B72C3">
        <w:rPr>
          <w:rFonts w:ascii="Arial" w:hAnsi="Arial" w:cs="Arial"/>
          <w:color w:val="000000"/>
          <w:sz w:val="20"/>
        </w:rPr>
        <w:t xml:space="preserve"> </w:t>
      </w:r>
      <w:r w:rsidRPr="001B72C3">
        <w:rPr>
          <w:rFonts w:ascii="Arial" w:hAnsi="Arial" w:cs="Arial"/>
          <w:color w:val="000000"/>
          <w:sz w:val="20"/>
        </w:rPr>
        <w:t>вида</w:t>
      </w:r>
      <w:r w:rsidR="00B978B5" w:rsidRPr="001B72C3">
        <w:rPr>
          <w:rFonts w:ascii="Arial" w:hAnsi="Arial" w:cs="Arial"/>
          <w:color w:val="000000"/>
          <w:sz w:val="20"/>
        </w:rPr>
        <w:t xml:space="preserve"> </w:t>
      </w:r>
      <w:r w:rsidRPr="001B72C3">
        <w:rPr>
          <w:rFonts w:ascii="Arial" w:hAnsi="Arial" w:cs="Arial"/>
          <w:color w:val="000000"/>
          <w:sz w:val="20"/>
        </w:rPr>
        <w:t>разрешенного</w:t>
      </w:r>
      <w:r w:rsidR="00B978B5" w:rsidRPr="001B72C3">
        <w:rPr>
          <w:rFonts w:ascii="Arial" w:hAnsi="Arial" w:cs="Arial"/>
          <w:color w:val="000000"/>
          <w:sz w:val="20"/>
        </w:rPr>
        <w:t xml:space="preserve"> </w:t>
      </w:r>
      <w:r w:rsidRPr="001B72C3">
        <w:rPr>
          <w:rFonts w:ascii="Arial" w:hAnsi="Arial" w:cs="Arial"/>
          <w:color w:val="000000"/>
          <w:sz w:val="20"/>
        </w:rPr>
        <w:t>использования</w:t>
      </w:r>
      <w:r w:rsidR="00B978B5" w:rsidRPr="001B72C3">
        <w:rPr>
          <w:rFonts w:ascii="Arial" w:hAnsi="Arial" w:cs="Arial"/>
          <w:color w:val="000000"/>
          <w:sz w:val="20"/>
        </w:rPr>
        <w:t xml:space="preserve"> </w:t>
      </w:r>
      <w:r w:rsidRPr="001B72C3">
        <w:rPr>
          <w:rFonts w:ascii="Arial" w:hAnsi="Arial" w:cs="Arial"/>
          <w:color w:val="000000"/>
          <w:sz w:val="20"/>
        </w:rPr>
        <w:t>земельного</w:t>
      </w:r>
      <w:r w:rsidR="00B978B5" w:rsidRPr="001B72C3">
        <w:rPr>
          <w:rFonts w:ascii="Arial" w:hAnsi="Arial" w:cs="Arial"/>
          <w:color w:val="000000"/>
          <w:sz w:val="20"/>
        </w:rPr>
        <w:t xml:space="preserve"> </w:t>
      </w:r>
      <w:r w:rsidRPr="001B72C3">
        <w:rPr>
          <w:rFonts w:ascii="Arial" w:hAnsi="Arial" w:cs="Arial"/>
          <w:color w:val="000000"/>
          <w:sz w:val="20"/>
        </w:rPr>
        <w:t>участка</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соответствие</w:t>
      </w:r>
      <w:r w:rsidR="00B978B5" w:rsidRPr="001B72C3">
        <w:rPr>
          <w:rFonts w:ascii="Arial" w:hAnsi="Arial" w:cs="Arial"/>
          <w:color w:val="000000"/>
          <w:sz w:val="20"/>
        </w:rPr>
        <w:t xml:space="preserve"> </w:t>
      </w:r>
      <w:r w:rsidRPr="001B72C3">
        <w:rPr>
          <w:rFonts w:ascii="Arial" w:hAnsi="Arial" w:cs="Arial"/>
          <w:color w:val="000000"/>
          <w:sz w:val="20"/>
        </w:rPr>
        <w:t>с</w:t>
      </w:r>
      <w:r w:rsidR="00B978B5" w:rsidRPr="001B72C3">
        <w:rPr>
          <w:rFonts w:ascii="Arial" w:hAnsi="Arial" w:cs="Arial"/>
          <w:color w:val="000000"/>
          <w:sz w:val="20"/>
        </w:rPr>
        <w:t xml:space="preserve"> </w:t>
      </w:r>
      <w:r w:rsidRPr="001B72C3">
        <w:rPr>
          <w:rFonts w:ascii="Arial" w:hAnsi="Arial" w:cs="Arial"/>
          <w:color w:val="000000"/>
          <w:sz w:val="20"/>
        </w:rPr>
        <w:t>Классификатором);</w:t>
      </w:r>
      <w:bookmarkEnd w:id="19"/>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изменение</w:t>
      </w:r>
      <w:r w:rsidR="00B978B5" w:rsidRPr="001B72C3">
        <w:rPr>
          <w:rFonts w:ascii="Arial" w:hAnsi="Arial" w:cs="Arial"/>
          <w:color w:val="000000"/>
          <w:sz w:val="20"/>
        </w:rPr>
        <w:t xml:space="preserve"> </w:t>
      </w:r>
      <w:r w:rsidRPr="001B72C3">
        <w:rPr>
          <w:rFonts w:ascii="Arial" w:hAnsi="Arial" w:cs="Arial"/>
          <w:color w:val="000000"/>
          <w:sz w:val="20"/>
        </w:rPr>
        <w:t>целевого</w:t>
      </w:r>
      <w:r w:rsidR="00B978B5" w:rsidRPr="001B72C3">
        <w:rPr>
          <w:rFonts w:ascii="Arial" w:hAnsi="Arial" w:cs="Arial"/>
          <w:color w:val="000000"/>
          <w:sz w:val="20"/>
        </w:rPr>
        <w:t xml:space="preserve"> </w:t>
      </w:r>
      <w:r w:rsidRPr="001B72C3">
        <w:rPr>
          <w:rFonts w:ascii="Arial" w:hAnsi="Arial" w:cs="Arial"/>
          <w:color w:val="000000"/>
          <w:sz w:val="20"/>
        </w:rPr>
        <w:t>назначения</w:t>
      </w:r>
      <w:r w:rsidR="00B978B5" w:rsidRPr="001B72C3">
        <w:rPr>
          <w:rFonts w:ascii="Arial" w:hAnsi="Arial" w:cs="Arial"/>
          <w:color w:val="000000"/>
          <w:sz w:val="20"/>
        </w:rPr>
        <w:t xml:space="preserve"> </w:t>
      </w:r>
      <w:r w:rsidRPr="001B72C3">
        <w:rPr>
          <w:rFonts w:ascii="Arial" w:hAnsi="Arial" w:cs="Arial"/>
          <w:color w:val="000000"/>
          <w:sz w:val="20"/>
        </w:rPr>
        <w:t>земельного</w:t>
      </w:r>
      <w:r w:rsidR="00B978B5" w:rsidRPr="001B72C3">
        <w:rPr>
          <w:rFonts w:ascii="Arial" w:hAnsi="Arial" w:cs="Arial"/>
          <w:color w:val="000000"/>
          <w:sz w:val="20"/>
        </w:rPr>
        <w:t xml:space="preserve"> </w:t>
      </w:r>
      <w:r w:rsidRPr="001B72C3">
        <w:rPr>
          <w:rFonts w:ascii="Arial" w:hAnsi="Arial" w:cs="Arial"/>
          <w:color w:val="000000"/>
          <w:sz w:val="20"/>
        </w:rPr>
        <w:t>участка</w:t>
      </w:r>
      <w:r w:rsidR="00B978B5" w:rsidRPr="001B72C3">
        <w:rPr>
          <w:rFonts w:ascii="Arial" w:hAnsi="Arial" w:cs="Arial"/>
          <w:color w:val="000000"/>
          <w:sz w:val="20"/>
        </w:rPr>
        <w:t xml:space="preserve"> </w:t>
      </w:r>
      <w:r w:rsidRPr="001B72C3">
        <w:rPr>
          <w:rFonts w:ascii="Arial" w:hAnsi="Arial" w:cs="Arial"/>
          <w:color w:val="000000"/>
          <w:sz w:val="20"/>
        </w:rPr>
        <w:t>повлечет</w:t>
      </w:r>
      <w:r w:rsidR="00B978B5" w:rsidRPr="001B72C3">
        <w:rPr>
          <w:rFonts w:ascii="Arial" w:hAnsi="Arial" w:cs="Arial"/>
          <w:color w:val="000000"/>
          <w:sz w:val="20"/>
        </w:rPr>
        <w:t xml:space="preserve"> </w:t>
      </w:r>
      <w:r w:rsidRPr="001B72C3">
        <w:rPr>
          <w:rFonts w:ascii="Arial" w:hAnsi="Arial" w:cs="Arial"/>
          <w:color w:val="000000"/>
          <w:sz w:val="20"/>
        </w:rPr>
        <w:t>нарушение</w:t>
      </w:r>
      <w:r w:rsidR="00B978B5" w:rsidRPr="001B72C3">
        <w:rPr>
          <w:rFonts w:ascii="Arial" w:hAnsi="Arial" w:cs="Arial"/>
          <w:color w:val="000000"/>
          <w:sz w:val="20"/>
        </w:rPr>
        <w:t xml:space="preserve"> </w:t>
      </w:r>
      <w:r w:rsidRPr="001B72C3">
        <w:rPr>
          <w:rFonts w:ascii="Arial" w:hAnsi="Arial" w:cs="Arial"/>
          <w:color w:val="000000"/>
          <w:sz w:val="20"/>
        </w:rPr>
        <w:t>требований</w:t>
      </w:r>
      <w:r w:rsidR="00B978B5" w:rsidRPr="001B72C3">
        <w:rPr>
          <w:rFonts w:ascii="Arial" w:hAnsi="Arial" w:cs="Arial"/>
          <w:color w:val="000000"/>
          <w:sz w:val="20"/>
        </w:rPr>
        <w:t xml:space="preserve"> </w:t>
      </w:r>
      <w:r w:rsidRPr="001B72C3">
        <w:rPr>
          <w:rFonts w:ascii="Arial" w:hAnsi="Arial" w:cs="Arial"/>
          <w:color w:val="000000"/>
          <w:sz w:val="20"/>
        </w:rPr>
        <w:t>действующего</w:t>
      </w:r>
      <w:r w:rsidR="00B978B5" w:rsidRPr="001B72C3">
        <w:rPr>
          <w:rFonts w:ascii="Arial" w:hAnsi="Arial" w:cs="Arial"/>
          <w:color w:val="000000"/>
          <w:sz w:val="20"/>
        </w:rPr>
        <w:t xml:space="preserve"> </w:t>
      </w:r>
      <w:r w:rsidRPr="001B72C3">
        <w:rPr>
          <w:rFonts w:ascii="Arial" w:hAnsi="Arial" w:cs="Arial"/>
          <w:color w:val="000000"/>
          <w:sz w:val="20"/>
        </w:rPr>
        <w:t>законодательства,</w:t>
      </w:r>
      <w:r w:rsidR="00B978B5" w:rsidRPr="001B72C3">
        <w:rPr>
          <w:rFonts w:ascii="Arial" w:hAnsi="Arial" w:cs="Arial"/>
          <w:color w:val="000000"/>
          <w:sz w:val="20"/>
        </w:rPr>
        <w:t xml:space="preserve"> </w:t>
      </w:r>
      <w:r w:rsidRPr="001B72C3">
        <w:rPr>
          <w:rFonts w:ascii="Arial" w:hAnsi="Arial" w:cs="Arial"/>
          <w:color w:val="000000"/>
          <w:sz w:val="20"/>
        </w:rPr>
        <w:t>строительных</w:t>
      </w:r>
      <w:r w:rsidR="00B978B5" w:rsidRPr="001B72C3">
        <w:rPr>
          <w:rFonts w:ascii="Arial" w:hAnsi="Arial" w:cs="Arial"/>
          <w:color w:val="000000"/>
          <w:sz w:val="20"/>
        </w:rPr>
        <w:t xml:space="preserve"> </w:t>
      </w:r>
      <w:r w:rsidRPr="001B72C3">
        <w:rPr>
          <w:rFonts w:ascii="Arial" w:hAnsi="Arial" w:cs="Arial"/>
          <w:color w:val="000000"/>
          <w:sz w:val="20"/>
        </w:rPr>
        <w:t>норм</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правил,</w:t>
      </w:r>
      <w:r w:rsidR="00B978B5" w:rsidRPr="001B72C3">
        <w:rPr>
          <w:rFonts w:ascii="Arial" w:hAnsi="Arial" w:cs="Arial"/>
          <w:color w:val="000000"/>
          <w:sz w:val="20"/>
        </w:rPr>
        <w:t xml:space="preserve"> </w:t>
      </w:r>
      <w:r w:rsidRPr="001B72C3">
        <w:rPr>
          <w:rFonts w:ascii="Arial" w:hAnsi="Arial" w:cs="Arial"/>
          <w:color w:val="000000"/>
          <w:sz w:val="20"/>
        </w:rPr>
        <w:t>санитарных</w:t>
      </w:r>
      <w:r w:rsidR="00B978B5" w:rsidRPr="001B72C3">
        <w:rPr>
          <w:rFonts w:ascii="Arial" w:hAnsi="Arial" w:cs="Arial"/>
          <w:color w:val="000000"/>
          <w:sz w:val="20"/>
        </w:rPr>
        <w:t xml:space="preserve"> </w:t>
      </w:r>
      <w:r w:rsidRPr="001B72C3">
        <w:rPr>
          <w:rFonts w:ascii="Arial" w:hAnsi="Arial" w:cs="Arial"/>
          <w:color w:val="000000"/>
          <w:sz w:val="20"/>
        </w:rPr>
        <w:t>правил</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норм;</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несоответствие</w:t>
      </w:r>
      <w:r w:rsidR="00B978B5" w:rsidRPr="001B72C3">
        <w:rPr>
          <w:rFonts w:ascii="Arial" w:hAnsi="Arial" w:cs="Arial"/>
          <w:color w:val="000000"/>
          <w:sz w:val="20"/>
        </w:rPr>
        <w:t xml:space="preserve"> </w:t>
      </w:r>
      <w:r w:rsidRPr="001B72C3">
        <w:rPr>
          <w:rFonts w:ascii="Arial" w:hAnsi="Arial" w:cs="Arial"/>
          <w:color w:val="000000"/>
          <w:sz w:val="20"/>
        </w:rPr>
        <w:t>запрашиваемого</w:t>
      </w:r>
      <w:r w:rsidR="00B978B5" w:rsidRPr="001B72C3">
        <w:rPr>
          <w:rFonts w:ascii="Arial" w:hAnsi="Arial" w:cs="Arial"/>
          <w:color w:val="000000"/>
          <w:sz w:val="20"/>
        </w:rPr>
        <w:t xml:space="preserve"> </w:t>
      </w:r>
      <w:r w:rsidRPr="001B72C3">
        <w:rPr>
          <w:rFonts w:ascii="Arial" w:hAnsi="Arial" w:cs="Arial"/>
          <w:color w:val="000000"/>
          <w:sz w:val="20"/>
        </w:rPr>
        <w:t>вида</w:t>
      </w:r>
      <w:r w:rsidR="00B978B5" w:rsidRPr="001B72C3">
        <w:rPr>
          <w:rFonts w:ascii="Arial" w:hAnsi="Arial" w:cs="Arial"/>
          <w:color w:val="000000"/>
          <w:sz w:val="20"/>
        </w:rPr>
        <w:t xml:space="preserve"> </w:t>
      </w:r>
      <w:r w:rsidRPr="001B72C3">
        <w:rPr>
          <w:rFonts w:ascii="Arial" w:hAnsi="Arial" w:cs="Arial"/>
          <w:color w:val="000000"/>
          <w:sz w:val="20"/>
        </w:rPr>
        <w:t>целевого</w:t>
      </w:r>
      <w:r w:rsidR="00B978B5" w:rsidRPr="001B72C3">
        <w:rPr>
          <w:rFonts w:ascii="Arial" w:hAnsi="Arial" w:cs="Arial"/>
          <w:color w:val="000000"/>
          <w:sz w:val="20"/>
        </w:rPr>
        <w:t xml:space="preserve"> </w:t>
      </w:r>
      <w:r w:rsidRPr="001B72C3">
        <w:rPr>
          <w:rFonts w:ascii="Arial" w:hAnsi="Arial" w:cs="Arial"/>
          <w:color w:val="000000"/>
          <w:sz w:val="20"/>
        </w:rPr>
        <w:t>назначения</w:t>
      </w:r>
      <w:r w:rsidR="00B978B5" w:rsidRPr="001B72C3">
        <w:rPr>
          <w:rFonts w:ascii="Arial" w:hAnsi="Arial" w:cs="Arial"/>
          <w:color w:val="000000"/>
          <w:sz w:val="20"/>
        </w:rPr>
        <w:t xml:space="preserve"> </w:t>
      </w:r>
      <w:r w:rsidRPr="001B72C3">
        <w:rPr>
          <w:rFonts w:ascii="Arial" w:hAnsi="Arial" w:cs="Arial"/>
          <w:color w:val="000000"/>
          <w:sz w:val="20"/>
        </w:rPr>
        <w:t>земельного</w:t>
      </w:r>
      <w:r w:rsidR="00B978B5" w:rsidRPr="001B72C3">
        <w:rPr>
          <w:rFonts w:ascii="Arial" w:hAnsi="Arial" w:cs="Arial"/>
          <w:color w:val="000000"/>
          <w:sz w:val="20"/>
        </w:rPr>
        <w:t xml:space="preserve"> </w:t>
      </w:r>
      <w:r w:rsidRPr="001B72C3">
        <w:rPr>
          <w:rFonts w:ascii="Arial" w:hAnsi="Arial" w:cs="Arial"/>
          <w:color w:val="000000"/>
          <w:sz w:val="20"/>
        </w:rPr>
        <w:t>участка</w:t>
      </w:r>
      <w:r w:rsidR="00B978B5" w:rsidRPr="001B72C3">
        <w:rPr>
          <w:rFonts w:ascii="Arial" w:hAnsi="Arial" w:cs="Arial"/>
          <w:color w:val="000000"/>
          <w:sz w:val="20"/>
        </w:rPr>
        <w:t xml:space="preserve"> </w:t>
      </w:r>
      <w:r w:rsidRPr="001B72C3">
        <w:rPr>
          <w:rFonts w:ascii="Arial" w:hAnsi="Arial" w:cs="Arial"/>
          <w:color w:val="000000"/>
          <w:sz w:val="20"/>
        </w:rPr>
        <w:t>Правилам</w:t>
      </w:r>
      <w:r w:rsidR="00B978B5" w:rsidRPr="001B72C3">
        <w:rPr>
          <w:rFonts w:ascii="Arial" w:hAnsi="Arial" w:cs="Arial"/>
          <w:color w:val="000000"/>
          <w:sz w:val="20"/>
        </w:rPr>
        <w:t xml:space="preserve"> </w:t>
      </w:r>
      <w:r w:rsidRPr="001B72C3">
        <w:rPr>
          <w:rFonts w:ascii="Arial" w:hAnsi="Arial" w:cs="Arial"/>
          <w:color w:val="000000"/>
          <w:sz w:val="20"/>
        </w:rPr>
        <w:t>землепользования</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застройки;</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изменение</w:t>
      </w:r>
      <w:r w:rsidR="00B978B5" w:rsidRPr="001B72C3">
        <w:rPr>
          <w:rFonts w:ascii="Arial" w:hAnsi="Arial" w:cs="Arial"/>
          <w:color w:val="000000"/>
          <w:sz w:val="20"/>
        </w:rPr>
        <w:t xml:space="preserve"> </w:t>
      </w:r>
      <w:r w:rsidRPr="001B72C3">
        <w:rPr>
          <w:rFonts w:ascii="Arial" w:hAnsi="Arial" w:cs="Arial"/>
          <w:color w:val="000000"/>
          <w:sz w:val="20"/>
        </w:rPr>
        <w:t>целевого</w:t>
      </w:r>
      <w:r w:rsidR="00B978B5" w:rsidRPr="001B72C3">
        <w:rPr>
          <w:rFonts w:ascii="Arial" w:hAnsi="Arial" w:cs="Arial"/>
          <w:color w:val="000000"/>
          <w:sz w:val="20"/>
        </w:rPr>
        <w:t xml:space="preserve"> </w:t>
      </w:r>
      <w:r w:rsidRPr="001B72C3">
        <w:rPr>
          <w:rFonts w:ascii="Arial" w:hAnsi="Arial" w:cs="Arial"/>
          <w:color w:val="000000"/>
          <w:sz w:val="20"/>
        </w:rPr>
        <w:t>назначения</w:t>
      </w:r>
      <w:r w:rsidR="00B978B5" w:rsidRPr="001B72C3">
        <w:rPr>
          <w:rFonts w:ascii="Arial" w:hAnsi="Arial" w:cs="Arial"/>
          <w:color w:val="000000"/>
          <w:sz w:val="20"/>
        </w:rPr>
        <w:t xml:space="preserve"> </w:t>
      </w:r>
      <w:r w:rsidRPr="001B72C3">
        <w:rPr>
          <w:rFonts w:ascii="Arial" w:hAnsi="Arial" w:cs="Arial"/>
          <w:color w:val="000000"/>
          <w:sz w:val="20"/>
        </w:rPr>
        <w:t>земельного</w:t>
      </w:r>
      <w:r w:rsidR="00B978B5" w:rsidRPr="001B72C3">
        <w:rPr>
          <w:rFonts w:ascii="Arial" w:hAnsi="Arial" w:cs="Arial"/>
          <w:color w:val="000000"/>
          <w:sz w:val="20"/>
        </w:rPr>
        <w:t xml:space="preserve"> </w:t>
      </w:r>
      <w:r w:rsidRPr="001B72C3">
        <w:rPr>
          <w:rFonts w:ascii="Arial" w:hAnsi="Arial" w:cs="Arial"/>
          <w:color w:val="000000"/>
          <w:sz w:val="20"/>
        </w:rPr>
        <w:t>участка</w:t>
      </w:r>
      <w:r w:rsidR="00B978B5" w:rsidRPr="001B72C3">
        <w:rPr>
          <w:rFonts w:ascii="Arial" w:hAnsi="Arial" w:cs="Arial"/>
          <w:color w:val="000000"/>
          <w:sz w:val="20"/>
        </w:rPr>
        <w:t xml:space="preserve"> </w:t>
      </w:r>
      <w:r w:rsidRPr="001B72C3">
        <w:rPr>
          <w:rFonts w:ascii="Arial" w:hAnsi="Arial" w:cs="Arial"/>
          <w:color w:val="000000"/>
          <w:sz w:val="20"/>
        </w:rPr>
        <w:t>привед</w:t>
      </w:r>
      <w:r w:rsidR="007B5BFD" w:rsidRPr="001B72C3">
        <w:rPr>
          <w:rFonts w:ascii="Arial" w:hAnsi="Arial" w:cs="Arial"/>
          <w:color w:val="000000"/>
          <w:sz w:val="20"/>
        </w:rPr>
        <w:t>Ă</w:t>
      </w:r>
      <w:r w:rsidRPr="001B72C3">
        <w:rPr>
          <w:rFonts w:ascii="Arial" w:hAnsi="Arial" w:cs="Arial"/>
          <w:color w:val="000000"/>
          <w:sz w:val="20"/>
        </w:rPr>
        <w:t>т</w:t>
      </w:r>
      <w:r w:rsidR="00B978B5" w:rsidRPr="001B72C3">
        <w:rPr>
          <w:rFonts w:ascii="Arial" w:hAnsi="Arial" w:cs="Arial"/>
          <w:color w:val="000000"/>
          <w:sz w:val="20"/>
        </w:rPr>
        <w:t xml:space="preserve"> </w:t>
      </w:r>
      <w:r w:rsidRPr="001B72C3">
        <w:rPr>
          <w:rFonts w:ascii="Arial" w:hAnsi="Arial" w:cs="Arial"/>
          <w:color w:val="000000"/>
          <w:sz w:val="20"/>
        </w:rPr>
        <w:t>к</w:t>
      </w:r>
      <w:r w:rsidR="00B978B5" w:rsidRPr="001B72C3">
        <w:rPr>
          <w:rFonts w:ascii="Arial" w:hAnsi="Arial" w:cs="Arial"/>
          <w:color w:val="000000"/>
          <w:sz w:val="20"/>
        </w:rPr>
        <w:t xml:space="preserve"> </w:t>
      </w:r>
      <w:r w:rsidRPr="001B72C3">
        <w:rPr>
          <w:rFonts w:ascii="Arial" w:hAnsi="Arial" w:cs="Arial"/>
          <w:color w:val="000000"/>
          <w:sz w:val="20"/>
        </w:rPr>
        <w:t>нарушению</w:t>
      </w:r>
      <w:r w:rsidR="00B978B5" w:rsidRPr="001B72C3">
        <w:rPr>
          <w:rFonts w:ascii="Arial" w:hAnsi="Arial" w:cs="Arial"/>
          <w:color w:val="000000"/>
          <w:sz w:val="20"/>
        </w:rPr>
        <w:t xml:space="preserve"> </w:t>
      </w:r>
      <w:r w:rsidRPr="001B72C3">
        <w:rPr>
          <w:rFonts w:ascii="Arial" w:hAnsi="Arial" w:cs="Arial"/>
          <w:color w:val="000000"/>
          <w:sz w:val="20"/>
        </w:rPr>
        <w:t>порядка</w:t>
      </w:r>
      <w:r w:rsidR="00B978B5" w:rsidRPr="001B72C3">
        <w:rPr>
          <w:rFonts w:ascii="Arial" w:hAnsi="Arial" w:cs="Arial"/>
          <w:color w:val="000000"/>
          <w:sz w:val="20"/>
        </w:rPr>
        <w:t xml:space="preserve"> </w:t>
      </w:r>
      <w:r w:rsidRPr="001B72C3">
        <w:rPr>
          <w:rFonts w:ascii="Arial" w:hAnsi="Arial" w:cs="Arial"/>
          <w:color w:val="000000"/>
          <w:sz w:val="20"/>
        </w:rPr>
        <w:t>предоставления</w:t>
      </w:r>
      <w:r w:rsidR="00B978B5" w:rsidRPr="001B72C3">
        <w:rPr>
          <w:rFonts w:ascii="Arial" w:hAnsi="Arial" w:cs="Arial"/>
          <w:color w:val="000000"/>
          <w:sz w:val="20"/>
        </w:rPr>
        <w:t xml:space="preserve"> </w:t>
      </w:r>
      <w:r w:rsidRPr="001B72C3">
        <w:rPr>
          <w:rFonts w:ascii="Arial" w:hAnsi="Arial" w:cs="Arial"/>
          <w:color w:val="000000"/>
          <w:sz w:val="20"/>
        </w:rPr>
        <w:t>земельных</w:t>
      </w:r>
      <w:r w:rsidR="00B978B5" w:rsidRPr="001B72C3">
        <w:rPr>
          <w:rFonts w:ascii="Arial" w:hAnsi="Arial" w:cs="Arial"/>
          <w:color w:val="000000"/>
          <w:sz w:val="20"/>
        </w:rPr>
        <w:t xml:space="preserve"> </w:t>
      </w:r>
      <w:r w:rsidRPr="001B72C3">
        <w:rPr>
          <w:rFonts w:ascii="Arial" w:hAnsi="Arial" w:cs="Arial"/>
          <w:color w:val="000000"/>
          <w:sz w:val="20"/>
        </w:rPr>
        <w:t>участков,</w:t>
      </w:r>
      <w:r w:rsidR="00B978B5" w:rsidRPr="001B72C3">
        <w:rPr>
          <w:rFonts w:ascii="Arial" w:hAnsi="Arial" w:cs="Arial"/>
          <w:color w:val="000000"/>
          <w:sz w:val="20"/>
        </w:rPr>
        <w:t xml:space="preserve"> </w:t>
      </w:r>
      <w:r w:rsidRPr="001B72C3">
        <w:rPr>
          <w:rFonts w:ascii="Arial" w:hAnsi="Arial" w:cs="Arial"/>
          <w:color w:val="000000"/>
          <w:sz w:val="20"/>
        </w:rPr>
        <w:t>с</w:t>
      </w:r>
      <w:r w:rsidR="00B978B5" w:rsidRPr="001B72C3">
        <w:rPr>
          <w:rFonts w:ascii="Arial" w:hAnsi="Arial" w:cs="Arial"/>
          <w:color w:val="000000"/>
          <w:sz w:val="20"/>
        </w:rPr>
        <w:t xml:space="preserve"> </w:t>
      </w:r>
      <w:r w:rsidRPr="001B72C3">
        <w:rPr>
          <w:rFonts w:ascii="Arial" w:hAnsi="Arial" w:cs="Arial"/>
          <w:color w:val="000000"/>
          <w:sz w:val="20"/>
        </w:rPr>
        <w:t>запрашиваемым</w:t>
      </w:r>
      <w:r w:rsidR="00B978B5" w:rsidRPr="001B72C3">
        <w:rPr>
          <w:rFonts w:ascii="Arial" w:hAnsi="Arial" w:cs="Arial"/>
          <w:color w:val="000000"/>
          <w:sz w:val="20"/>
        </w:rPr>
        <w:t xml:space="preserve"> </w:t>
      </w:r>
      <w:r w:rsidRPr="001B72C3">
        <w:rPr>
          <w:rFonts w:ascii="Arial" w:hAnsi="Arial" w:cs="Arial"/>
          <w:color w:val="000000"/>
          <w:sz w:val="20"/>
        </w:rPr>
        <w:t>видом</w:t>
      </w:r>
      <w:r w:rsidR="00B978B5" w:rsidRPr="001B72C3">
        <w:rPr>
          <w:rFonts w:ascii="Arial" w:hAnsi="Arial" w:cs="Arial"/>
          <w:color w:val="000000"/>
          <w:sz w:val="20"/>
        </w:rPr>
        <w:t xml:space="preserve"> </w:t>
      </w:r>
      <w:r w:rsidRPr="001B72C3">
        <w:rPr>
          <w:rFonts w:ascii="Arial" w:hAnsi="Arial" w:cs="Arial"/>
          <w:color w:val="000000"/>
          <w:sz w:val="20"/>
        </w:rPr>
        <w:t>разреш</w:t>
      </w:r>
      <w:r w:rsidR="007B5BFD" w:rsidRPr="001B72C3">
        <w:rPr>
          <w:rFonts w:ascii="Arial" w:hAnsi="Arial" w:cs="Arial"/>
          <w:color w:val="000000"/>
          <w:sz w:val="20"/>
        </w:rPr>
        <w:t>Ă</w:t>
      </w:r>
      <w:r w:rsidRPr="001B72C3">
        <w:rPr>
          <w:rFonts w:ascii="Arial" w:hAnsi="Arial" w:cs="Arial"/>
          <w:color w:val="000000"/>
          <w:sz w:val="20"/>
        </w:rPr>
        <w:t>нного</w:t>
      </w:r>
      <w:r w:rsidR="00B978B5" w:rsidRPr="001B72C3">
        <w:rPr>
          <w:rFonts w:ascii="Arial" w:hAnsi="Arial" w:cs="Arial"/>
          <w:color w:val="000000"/>
          <w:sz w:val="20"/>
        </w:rPr>
        <w:t xml:space="preserve"> </w:t>
      </w:r>
      <w:r w:rsidRPr="001B72C3">
        <w:rPr>
          <w:rFonts w:ascii="Arial" w:hAnsi="Arial" w:cs="Arial"/>
          <w:color w:val="000000"/>
          <w:sz w:val="20"/>
        </w:rPr>
        <w:t>использования,</w:t>
      </w:r>
      <w:r w:rsidR="00B978B5" w:rsidRPr="001B72C3">
        <w:rPr>
          <w:rFonts w:ascii="Arial" w:hAnsi="Arial" w:cs="Arial"/>
          <w:color w:val="000000"/>
          <w:sz w:val="20"/>
        </w:rPr>
        <w:t xml:space="preserve"> </w:t>
      </w:r>
      <w:r w:rsidRPr="001B72C3">
        <w:rPr>
          <w:rFonts w:ascii="Arial" w:hAnsi="Arial" w:cs="Arial"/>
          <w:color w:val="000000"/>
          <w:sz w:val="20"/>
        </w:rPr>
        <w:t>установленного</w:t>
      </w:r>
      <w:r w:rsidR="00B978B5" w:rsidRPr="001B72C3">
        <w:rPr>
          <w:rFonts w:ascii="Arial" w:hAnsi="Arial" w:cs="Arial"/>
          <w:color w:val="000000"/>
          <w:sz w:val="20"/>
        </w:rPr>
        <w:t xml:space="preserve"> </w:t>
      </w:r>
      <w:r w:rsidRPr="001B72C3">
        <w:rPr>
          <w:rFonts w:ascii="Arial" w:hAnsi="Arial" w:cs="Arial"/>
          <w:color w:val="000000"/>
          <w:sz w:val="20"/>
        </w:rPr>
        <w:t>земельным</w:t>
      </w:r>
      <w:r w:rsidR="00B978B5" w:rsidRPr="001B72C3">
        <w:rPr>
          <w:rFonts w:ascii="Arial" w:hAnsi="Arial" w:cs="Arial"/>
          <w:color w:val="000000"/>
          <w:sz w:val="20"/>
        </w:rPr>
        <w:t xml:space="preserve"> </w:t>
      </w:r>
      <w:r w:rsidRPr="001B72C3">
        <w:rPr>
          <w:rFonts w:ascii="Arial" w:hAnsi="Arial" w:cs="Arial"/>
          <w:color w:val="000000"/>
          <w:sz w:val="20"/>
        </w:rPr>
        <w:t>законодательством</w:t>
      </w:r>
      <w:r w:rsidR="00B978B5" w:rsidRPr="001B72C3">
        <w:rPr>
          <w:rFonts w:ascii="Arial" w:hAnsi="Arial" w:cs="Arial"/>
          <w:color w:val="000000"/>
          <w:sz w:val="20"/>
        </w:rPr>
        <w:t xml:space="preserve"> </w:t>
      </w:r>
      <w:r w:rsidRPr="001B72C3">
        <w:rPr>
          <w:rFonts w:ascii="Arial" w:hAnsi="Arial" w:cs="Arial"/>
          <w:color w:val="000000"/>
          <w:sz w:val="20"/>
        </w:rPr>
        <w:t>(за</w:t>
      </w:r>
      <w:r w:rsidR="00B978B5" w:rsidRPr="001B72C3">
        <w:rPr>
          <w:rFonts w:ascii="Arial" w:hAnsi="Arial" w:cs="Arial"/>
          <w:color w:val="000000"/>
          <w:sz w:val="20"/>
        </w:rPr>
        <w:t xml:space="preserve"> </w:t>
      </w:r>
      <w:r w:rsidRPr="001B72C3">
        <w:rPr>
          <w:rFonts w:ascii="Arial" w:hAnsi="Arial" w:cs="Arial"/>
          <w:color w:val="000000"/>
          <w:sz w:val="20"/>
        </w:rPr>
        <w:t>исключением</w:t>
      </w:r>
      <w:r w:rsidR="00B978B5" w:rsidRPr="001B72C3">
        <w:rPr>
          <w:rFonts w:ascii="Arial" w:hAnsi="Arial" w:cs="Arial"/>
          <w:color w:val="000000"/>
          <w:sz w:val="20"/>
        </w:rPr>
        <w:t xml:space="preserve"> </w:t>
      </w:r>
      <w:r w:rsidRPr="001B72C3">
        <w:rPr>
          <w:rFonts w:ascii="Arial" w:hAnsi="Arial" w:cs="Arial"/>
          <w:color w:val="000000"/>
          <w:sz w:val="20"/>
        </w:rPr>
        <w:t>установления</w:t>
      </w:r>
      <w:r w:rsidR="00B978B5" w:rsidRPr="001B72C3">
        <w:rPr>
          <w:rFonts w:ascii="Arial" w:hAnsi="Arial" w:cs="Arial"/>
          <w:color w:val="000000"/>
          <w:sz w:val="20"/>
        </w:rPr>
        <w:t xml:space="preserve"> </w:t>
      </w:r>
      <w:r w:rsidRPr="001B72C3">
        <w:rPr>
          <w:rFonts w:ascii="Arial" w:hAnsi="Arial" w:cs="Arial"/>
          <w:color w:val="000000"/>
          <w:sz w:val="20"/>
        </w:rPr>
        <w:t>вида</w:t>
      </w:r>
      <w:r w:rsidR="00B978B5" w:rsidRPr="001B72C3">
        <w:rPr>
          <w:rFonts w:ascii="Arial" w:hAnsi="Arial" w:cs="Arial"/>
          <w:color w:val="000000"/>
          <w:sz w:val="20"/>
        </w:rPr>
        <w:t xml:space="preserve"> </w:t>
      </w:r>
      <w:r w:rsidRPr="001B72C3">
        <w:rPr>
          <w:rFonts w:ascii="Arial" w:hAnsi="Arial" w:cs="Arial"/>
          <w:color w:val="000000"/>
          <w:sz w:val="20"/>
        </w:rPr>
        <w:t>разрешенного</w:t>
      </w:r>
      <w:r w:rsidR="00B978B5" w:rsidRPr="001B72C3">
        <w:rPr>
          <w:rFonts w:ascii="Arial" w:hAnsi="Arial" w:cs="Arial"/>
          <w:color w:val="000000"/>
          <w:sz w:val="20"/>
        </w:rPr>
        <w:t xml:space="preserve"> </w:t>
      </w:r>
      <w:r w:rsidRPr="001B72C3">
        <w:rPr>
          <w:rFonts w:ascii="Arial" w:hAnsi="Arial" w:cs="Arial"/>
          <w:color w:val="000000"/>
          <w:sz w:val="20"/>
        </w:rPr>
        <w:t>использования</w:t>
      </w:r>
      <w:r w:rsidR="00B978B5" w:rsidRPr="001B72C3">
        <w:rPr>
          <w:rFonts w:ascii="Arial" w:hAnsi="Arial" w:cs="Arial"/>
          <w:color w:val="000000"/>
          <w:sz w:val="20"/>
        </w:rPr>
        <w:t xml:space="preserve"> </w:t>
      </w:r>
      <w:r w:rsidRPr="001B72C3">
        <w:rPr>
          <w:rFonts w:ascii="Arial" w:hAnsi="Arial" w:cs="Arial"/>
          <w:color w:val="000000"/>
          <w:sz w:val="20"/>
        </w:rPr>
        <w:t>земельного</w:t>
      </w:r>
      <w:r w:rsidR="00B978B5" w:rsidRPr="001B72C3">
        <w:rPr>
          <w:rFonts w:ascii="Arial" w:hAnsi="Arial" w:cs="Arial"/>
          <w:color w:val="000000"/>
          <w:sz w:val="20"/>
        </w:rPr>
        <w:t xml:space="preserve"> </w:t>
      </w:r>
      <w:r w:rsidRPr="001B72C3">
        <w:rPr>
          <w:rFonts w:ascii="Arial" w:hAnsi="Arial" w:cs="Arial"/>
          <w:color w:val="000000"/>
          <w:sz w:val="20"/>
        </w:rPr>
        <w:t>участка</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соответствие</w:t>
      </w:r>
      <w:r w:rsidR="00B978B5" w:rsidRPr="001B72C3">
        <w:rPr>
          <w:rFonts w:ascii="Arial" w:hAnsi="Arial" w:cs="Arial"/>
          <w:color w:val="000000"/>
          <w:sz w:val="20"/>
        </w:rPr>
        <w:t xml:space="preserve"> </w:t>
      </w:r>
      <w:r w:rsidRPr="001B72C3">
        <w:rPr>
          <w:rFonts w:ascii="Arial" w:hAnsi="Arial" w:cs="Arial"/>
          <w:color w:val="000000"/>
          <w:sz w:val="20"/>
        </w:rPr>
        <w:t>с</w:t>
      </w:r>
      <w:r w:rsidR="00B978B5" w:rsidRPr="001B72C3">
        <w:rPr>
          <w:rFonts w:ascii="Arial" w:hAnsi="Arial" w:cs="Arial"/>
          <w:color w:val="000000"/>
          <w:sz w:val="20"/>
        </w:rPr>
        <w:t xml:space="preserve"> </w:t>
      </w:r>
      <w:r w:rsidRPr="001B72C3">
        <w:rPr>
          <w:rFonts w:ascii="Arial" w:hAnsi="Arial" w:cs="Arial"/>
          <w:color w:val="000000"/>
          <w:sz w:val="20"/>
        </w:rPr>
        <w:t>Классификатором);</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земельный</w:t>
      </w:r>
      <w:r w:rsidR="00B978B5" w:rsidRPr="001B72C3">
        <w:rPr>
          <w:rFonts w:ascii="Arial" w:hAnsi="Arial" w:cs="Arial"/>
          <w:color w:val="000000"/>
          <w:sz w:val="20"/>
        </w:rPr>
        <w:t xml:space="preserve"> </w:t>
      </w:r>
      <w:r w:rsidRPr="001B72C3">
        <w:rPr>
          <w:rFonts w:ascii="Arial" w:hAnsi="Arial" w:cs="Arial"/>
          <w:color w:val="000000"/>
          <w:sz w:val="20"/>
        </w:rPr>
        <w:t>участок,</w:t>
      </w:r>
      <w:r w:rsidR="00B978B5" w:rsidRPr="001B72C3">
        <w:rPr>
          <w:rFonts w:ascii="Arial" w:hAnsi="Arial" w:cs="Arial"/>
          <w:color w:val="000000"/>
          <w:sz w:val="20"/>
        </w:rPr>
        <w:t xml:space="preserve"> </w:t>
      </w:r>
      <w:r w:rsidRPr="001B72C3">
        <w:rPr>
          <w:rFonts w:ascii="Arial" w:hAnsi="Arial" w:cs="Arial"/>
          <w:color w:val="000000"/>
          <w:sz w:val="20"/>
        </w:rPr>
        <w:t>на</w:t>
      </w:r>
      <w:r w:rsidR="00B978B5" w:rsidRPr="001B72C3">
        <w:rPr>
          <w:rFonts w:ascii="Arial" w:hAnsi="Arial" w:cs="Arial"/>
          <w:color w:val="000000"/>
          <w:sz w:val="20"/>
        </w:rPr>
        <w:t xml:space="preserve"> </w:t>
      </w:r>
      <w:r w:rsidRPr="001B72C3">
        <w:rPr>
          <w:rFonts w:ascii="Arial" w:hAnsi="Arial" w:cs="Arial"/>
          <w:color w:val="000000"/>
          <w:sz w:val="20"/>
        </w:rPr>
        <w:t>который</w:t>
      </w:r>
      <w:r w:rsidR="00B978B5" w:rsidRPr="001B72C3">
        <w:rPr>
          <w:rFonts w:ascii="Arial" w:hAnsi="Arial" w:cs="Arial"/>
          <w:color w:val="000000"/>
          <w:sz w:val="20"/>
        </w:rPr>
        <w:t xml:space="preserve"> </w:t>
      </w:r>
      <w:r w:rsidRPr="001B72C3">
        <w:rPr>
          <w:rFonts w:ascii="Arial" w:hAnsi="Arial" w:cs="Arial"/>
          <w:color w:val="000000"/>
          <w:sz w:val="20"/>
        </w:rPr>
        <w:t>заявитель</w:t>
      </w:r>
      <w:r w:rsidR="00B978B5" w:rsidRPr="001B72C3">
        <w:rPr>
          <w:rFonts w:ascii="Arial" w:hAnsi="Arial" w:cs="Arial"/>
          <w:color w:val="000000"/>
          <w:sz w:val="20"/>
        </w:rPr>
        <w:t xml:space="preserve"> </w:t>
      </w:r>
      <w:r w:rsidRPr="001B72C3">
        <w:rPr>
          <w:rFonts w:ascii="Arial" w:hAnsi="Arial" w:cs="Arial"/>
          <w:color w:val="000000"/>
          <w:sz w:val="20"/>
        </w:rPr>
        <w:t>намерен</w:t>
      </w:r>
      <w:r w:rsidR="00B978B5" w:rsidRPr="001B72C3">
        <w:rPr>
          <w:rFonts w:ascii="Arial" w:hAnsi="Arial" w:cs="Arial"/>
          <w:color w:val="000000"/>
          <w:sz w:val="20"/>
        </w:rPr>
        <w:t xml:space="preserve"> </w:t>
      </w:r>
      <w:r w:rsidRPr="001B72C3">
        <w:rPr>
          <w:rFonts w:ascii="Arial" w:hAnsi="Arial" w:cs="Arial"/>
          <w:color w:val="000000"/>
          <w:sz w:val="20"/>
        </w:rPr>
        <w:t>изменить</w:t>
      </w:r>
      <w:r w:rsidR="00B978B5" w:rsidRPr="001B72C3">
        <w:rPr>
          <w:rFonts w:ascii="Arial" w:hAnsi="Arial" w:cs="Arial"/>
          <w:color w:val="000000"/>
          <w:sz w:val="20"/>
        </w:rPr>
        <w:t xml:space="preserve"> </w:t>
      </w:r>
      <w:r w:rsidRPr="001B72C3">
        <w:rPr>
          <w:rFonts w:ascii="Arial" w:hAnsi="Arial" w:cs="Arial"/>
          <w:color w:val="000000"/>
          <w:sz w:val="20"/>
        </w:rPr>
        <w:t>вид</w:t>
      </w:r>
      <w:r w:rsidR="00B978B5" w:rsidRPr="001B72C3">
        <w:rPr>
          <w:rFonts w:ascii="Arial" w:hAnsi="Arial" w:cs="Arial"/>
          <w:color w:val="000000"/>
          <w:sz w:val="20"/>
        </w:rPr>
        <w:t xml:space="preserve"> </w:t>
      </w:r>
      <w:r w:rsidRPr="001B72C3">
        <w:rPr>
          <w:rFonts w:ascii="Arial" w:hAnsi="Arial" w:cs="Arial"/>
          <w:color w:val="000000"/>
          <w:sz w:val="20"/>
        </w:rPr>
        <w:t>разрешенного</w:t>
      </w:r>
      <w:r w:rsidR="00B978B5" w:rsidRPr="001B72C3">
        <w:rPr>
          <w:rFonts w:ascii="Arial" w:hAnsi="Arial" w:cs="Arial"/>
          <w:color w:val="000000"/>
          <w:sz w:val="20"/>
        </w:rPr>
        <w:t xml:space="preserve"> </w:t>
      </w:r>
      <w:r w:rsidRPr="001B72C3">
        <w:rPr>
          <w:rFonts w:ascii="Arial" w:hAnsi="Arial" w:cs="Arial"/>
          <w:color w:val="000000"/>
          <w:sz w:val="20"/>
        </w:rPr>
        <w:t>использования,</w:t>
      </w:r>
      <w:r w:rsidR="00B978B5" w:rsidRPr="001B72C3">
        <w:rPr>
          <w:rFonts w:ascii="Arial" w:hAnsi="Arial" w:cs="Arial"/>
          <w:color w:val="000000"/>
          <w:sz w:val="20"/>
        </w:rPr>
        <w:t xml:space="preserve"> </w:t>
      </w:r>
      <w:r w:rsidRPr="001B72C3">
        <w:rPr>
          <w:rFonts w:ascii="Arial" w:hAnsi="Arial" w:cs="Arial"/>
          <w:color w:val="000000"/>
          <w:sz w:val="20"/>
        </w:rPr>
        <w:t>предоставлен</w:t>
      </w:r>
      <w:r w:rsidR="00B978B5" w:rsidRPr="001B72C3">
        <w:rPr>
          <w:rFonts w:ascii="Arial" w:hAnsi="Arial" w:cs="Arial"/>
          <w:color w:val="000000"/>
          <w:sz w:val="20"/>
        </w:rPr>
        <w:t xml:space="preserve"> </w:t>
      </w:r>
      <w:r w:rsidRPr="001B72C3">
        <w:rPr>
          <w:rFonts w:ascii="Arial" w:hAnsi="Arial" w:cs="Arial"/>
          <w:color w:val="000000"/>
          <w:sz w:val="20"/>
        </w:rPr>
        <w:t>для</w:t>
      </w:r>
      <w:r w:rsidR="00B978B5" w:rsidRPr="001B72C3">
        <w:rPr>
          <w:rFonts w:ascii="Arial" w:hAnsi="Arial" w:cs="Arial"/>
          <w:color w:val="000000"/>
          <w:sz w:val="20"/>
        </w:rPr>
        <w:t xml:space="preserve"> </w:t>
      </w:r>
      <w:r w:rsidRPr="001B72C3">
        <w:rPr>
          <w:rFonts w:ascii="Arial" w:hAnsi="Arial" w:cs="Arial"/>
          <w:color w:val="000000"/>
          <w:sz w:val="20"/>
        </w:rPr>
        <w:t>целей,</w:t>
      </w:r>
      <w:r w:rsidR="00B978B5" w:rsidRPr="001B72C3">
        <w:rPr>
          <w:rFonts w:ascii="Arial" w:hAnsi="Arial" w:cs="Arial"/>
          <w:color w:val="000000"/>
          <w:sz w:val="20"/>
        </w:rPr>
        <w:t xml:space="preserve"> </w:t>
      </w:r>
      <w:r w:rsidRPr="001B72C3">
        <w:rPr>
          <w:rFonts w:ascii="Arial" w:hAnsi="Arial" w:cs="Arial"/>
          <w:color w:val="000000"/>
          <w:sz w:val="20"/>
        </w:rPr>
        <w:t>не</w:t>
      </w:r>
      <w:r w:rsidR="00B978B5" w:rsidRPr="001B72C3">
        <w:rPr>
          <w:rFonts w:ascii="Arial" w:hAnsi="Arial" w:cs="Arial"/>
          <w:color w:val="000000"/>
          <w:sz w:val="20"/>
        </w:rPr>
        <w:t xml:space="preserve"> </w:t>
      </w:r>
      <w:r w:rsidRPr="001B72C3">
        <w:rPr>
          <w:rFonts w:ascii="Arial" w:hAnsi="Arial" w:cs="Arial"/>
          <w:color w:val="000000"/>
          <w:sz w:val="20"/>
        </w:rPr>
        <w:t>связанных</w:t>
      </w:r>
      <w:r w:rsidR="00B978B5" w:rsidRPr="001B72C3">
        <w:rPr>
          <w:rFonts w:ascii="Arial" w:hAnsi="Arial" w:cs="Arial"/>
          <w:color w:val="000000"/>
          <w:sz w:val="20"/>
        </w:rPr>
        <w:t xml:space="preserve"> </w:t>
      </w:r>
      <w:r w:rsidRPr="001B72C3">
        <w:rPr>
          <w:rFonts w:ascii="Arial" w:hAnsi="Arial" w:cs="Arial"/>
          <w:color w:val="000000"/>
          <w:sz w:val="20"/>
        </w:rPr>
        <w:t>со</w:t>
      </w:r>
      <w:r w:rsidR="00B978B5" w:rsidRPr="001B72C3">
        <w:rPr>
          <w:rFonts w:ascii="Arial" w:hAnsi="Arial" w:cs="Arial"/>
          <w:color w:val="000000"/>
          <w:sz w:val="20"/>
        </w:rPr>
        <w:t xml:space="preserve"> </w:t>
      </w:r>
      <w:r w:rsidRPr="001B72C3">
        <w:rPr>
          <w:rFonts w:ascii="Arial" w:hAnsi="Arial" w:cs="Arial"/>
          <w:color w:val="000000"/>
          <w:sz w:val="20"/>
        </w:rPr>
        <w:t>строительством,</w:t>
      </w:r>
      <w:r w:rsidR="00B978B5" w:rsidRPr="001B72C3">
        <w:rPr>
          <w:rFonts w:ascii="Arial" w:hAnsi="Arial" w:cs="Arial"/>
          <w:color w:val="000000"/>
          <w:sz w:val="20"/>
        </w:rPr>
        <w:t xml:space="preserve"> </w:t>
      </w:r>
      <w:r w:rsidRPr="001B72C3">
        <w:rPr>
          <w:rFonts w:ascii="Arial" w:hAnsi="Arial" w:cs="Arial"/>
          <w:color w:val="000000"/>
          <w:sz w:val="20"/>
        </w:rPr>
        <w:t>а</w:t>
      </w:r>
      <w:r w:rsidR="00B978B5" w:rsidRPr="001B72C3">
        <w:rPr>
          <w:rFonts w:ascii="Arial" w:hAnsi="Arial" w:cs="Arial"/>
          <w:color w:val="000000"/>
          <w:sz w:val="20"/>
        </w:rPr>
        <w:t xml:space="preserve"> </w:t>
      </w:r>
      <w:r w:rsidRPr="001B72C3">
        <w:rPr>
          <w:rFonts w:ascii="Arial" w:hAnsi="Arial" w:cs="Arial"/>
          <w:color w:val="000000"/>
          <w:sz w:val="20"/>
        </w:rPr>
        <w:t>запрашиваемый</w:t>
      </w:r>
      <w:r w:rsidR="00B978B5" w:rsidRPr="001B72C3">
        <w:rPr>
          <w:rFonts w:ascii="Arial" w:hAnsi="Arial" w:cs="Arial"/>
          <w:color w:val="000000"/>
          <w:sz w:val="20"/>
        </w:rPr>
        <w:t xml:space="preserve"> </w:t>
      </w:r>
      <w:r w:rsidRPr="001B72C3">
        <w:rPr>
          <w:rFonts w:ascii="Arial" w:hAnsi="Arial" w:cs="Arial"/>
          <w:color w:val="000000"/>
          <w:sz w:val="20"/>
        </w:rPr>
        <w:t>вид</w:t>
      </w:r>
      <w:r w:rsidR="00B978B5" w:rsidRPr="001B72C3">
        <w:rPr>
          <w:rFonts w:ascii="Arial" w:hAnsi="Arial" w:cs="Arial"/>
          <w:color w:val="000000"/>
          <w:sz w:val="20"/>
        </w:rPr>
        <w:t xml:space="preserve"> </w:t>
      </w:r>
      <w:r w:rsidRPr="001B72C3">
        <w:rPr>
          <w:rFonts w:ascii="Arial" w:hAnsi="Arial" w:cs="Arial"/>
          <w:color w:val="000000"/>
          <w:sz w:val="20"/>
        </w:rPr>
        <w:t>разрешенного</w:t>
      </w:r>
      <w:r w:rsidR="00B978B5" w:rsidRPr="001B72C3">
        <w:rPr>
          <w:rFonts w:ascii="Arial" w:hAnsi="Arial" w:cs="Arial"/>
          <w:color w:val="000000"/>
          <w:sz w:val="20"/>
        </w:rPr>
        <w:t xml:space="preserve"> </w:t>
      </w:r>
      <w:r w:rsidRPr="001B72C3">
        <w:rPr>
          <w:rFonts w:ascii="Arial" w:hAnsi="Arial" w:cs="Arial"/>
          <w:color w:val="000000"/>
          <w:sz w:val="20"/>
        </w:rPr>
        <w:t>использования</w:t>
      </w:r>
      <w:r w:rsidR="00B978B5" w:rsidRPr="001B72C3">
        <w:rPr>
          <w:rFonts w:ascii="Arial" w:hAnsi="Arial" w:cs="Arial"/>
          <w:color w:val="000000"/>
          <w:sz w:val="20"/>
        </w:rPr>
        <w:t xml:space="preserve"> </w:t>
      </w:r>
      <w:r w:rsidRPr="001B72C3">
        <w:rPr>
          <w:rFonts w:ascii="Arial" w:hAnsi="Arial" w:cs="Arial"/>
          <w:color w:val="000000"/>
          <w:sz w:val="20"/>
        </w:rPr>
        <w:t>предполагает</w:t>
      </w:r>
      <w:r w:rsidR="00B978B5" w:rsidRPr="001B72C3">
        <w:rPr>
          <w:rFonts w:ascii="Arial" w:hAnsi="Arial" w:cs="Arial"/>
          <w:color w:val="000000"/>
          <w:sz w:val="20"/>
        </w:rPr>
        <w:t xml:space="preserve"> </w:t>
      </w:r>
      <w:r w:rsidRPr="001B72C3">
        <w:rPr>
          <w:rFonts w:ascii="Arial" w:hAnsi="Arial" w:cs="Arial"/>
          <w:color w:val="000000"/>
          <w:sz w:val="20"/>
        </w:rPr>
        <w:t>строительство</w:t>
      </w:r>
      <w:r w:rsidR="00B978B5" w:rsidRPr="001B72C3">
        <w:rPr>
          <w:rFonts w:ascii="Arial" w:hAnsi="Arial" w:cs="Arial"/>
          <w:color w:val="000000"/>
          <w:sz w:val="20"/>
        </w:rPr>
        <w:t xml:space="preserve"> </w:t>
      </w:r>
      <w:r w:rsidRPr="001B72C3">
        <w:rPr>
          <w:rFonts w:ascii="Arial" w:hAnsi="Arial" w:cs="Arial"/>
          <w:color w:val="000000"/>
          <w:sz w:val="20"/>
        </w:rPr>
        <w:t>капитального</w:t>
      </w:r>
      <w:r w:rsidR="00B978B5" w:rsidRPr="001B72C3">
        <w:rPr>
          <w:rFonts w:ascii="Arial" w:hAnsi="Arial" w:cs="Arial"/>
          <w:color w:val="000000"/>
          <w:sz w:val="20"/>
        </w:rPr>
        <w:t xml:space="preserve"> </w:t>
      </w:r>
      <w:r w:rsidRPr="001B72C3">
        <w:rPr>
          <w:rFonts w:ascii="Arial" w:hAnsi="Arial" w:cs="Arial"/>
          <w:color w:val="000000"/>
          <w:sz w:val="20"/>
        </w:rPr>
        <w:t>объекта</w:t>
      </w:r>
      <w:r w:rsidR="00B978B5" w:rsidRPr="001B72C3">
        <w:rPr>
          <w:rFonts w:ascii="Arial" w:hAnsi="Arial" w:cs="Arial"/>
          <w:color w:val="000000"/>
          <w:sz w:val="20"/>
        </w:rPr>
        <w:t xml:space="preserve"> </w:t>
      </w:r>
      <w:r w:rsidRPr="001B72C3">
        <w:rPr>
          <w:rFonts w:ascii="Arial" w:hAnsi="Arial" w:cs="Arial"/>
          <w:color w:val="000000"/>
          <w:sz w:val="20"/>
        </w:rPr>
        <w:t>на</w:t>
      </w:r>
      <w:r w:rsidR="00B978B5" w:rsidRPr="001B72C3">
        <w:rPr>
          <w:rFonts w:ascii="Arial" w:hAnsi="Arial" w:cs="Arial"/>
          <w:color w:val="000000"/>
          <w:sz w:val="20"/>
        </w:rPr>
        <w:t xml:space="preserve"> </w:t>
      </w:r>
      <w:r w:rsidRPr="001B72C3">
        <w:rPr>
          <w:rFonts w:ascii="Arial" w:hAnsi="Arial" w:cs="Arial"/>
          <w:color w:val="000000"/>
          <w:sz w:val="20"/>
        </w:rPr>
        <w:t>данном</w:t>
      </w:r>
      <w:r w:rsidR="00B978B5" w:rsidRPr="001B72C3">
        <w:rPr>
          <w:rFonts w:ascii="Arial" w:hAnsi="Arial" w:cs="Arial"/>
          <w:color w:val="000000"/>
          <w:sz w:val="20"/>
        </w:rPr>
        <w:t xml:space="preserve"> </w:t>
      </w:r>
      <w:r w:rsidRPr="001B72C3">
        <w:rPr>
          <w:rFonts w:ascii="Arial" w:hAnsi="Arial" w:cs="Arial"/>
          <w:color w:val="000000"/>
          <w:sz w:val="20"/>
        </w:rPr>
        <w:t>участке;</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письменный</w:t>
      </w:r>
      <w:r w:rsidR="00B978B5" w:rsidRPr="001B72C3">
        <w:rPr>
          <w:rFonts w:ascii="Arial" w:hAnsi="Arial" w:cs="Arial"/>
          <w:color w:val="000000"/>
          <w:sz w:val="20"/>
        </w:rPr>
        <w:t xml:space="preserve"> </w:t>
      </w:r>
      <w:r w:rsidRPr="001B72C3">
        <w:rPr>
          <w:rFonts w:ascii="Arial" w:hAnsi="Arial" w:cs="Arial"/>
          <w:color w:val="000000"/>
          <w:sz w:val="20"/>
        </w:rPr>
        <w:t>отказ</w:t>
      </w:r>
      <w:r w:rsidR="00B978B5" w:rsidRPr="001B72C3">
        <w:rPr>
          <w:rFonts w:ascii="Arial" w:hAnsi="Arial" w:cs="Arial"/>
          <w:color w:val="000000"/>
          <w:sz w:val="20"/>
        </w:rPr>
        <w:t xml:space="preserve"> </w:t>
      </w:r>
      <w:r w:rsidRPr="001B72C3">
        <w:rPr>
          <w:rFonts w:ascii="Arial" w:hAnsi="Arial" w:cs="Arial"/>
          <w:color w:val="000000"/>
          <w:sz w:val="20"/>
        </w:rPr>
        <w:t>заявителя</w:t>
      </w:r>
      <w:r w:rsidR="00B978B5" w:rsidRPr="001B72C3">
        <w:rPr>
          <w:rFonts w:ascii="Arial" w:hAnsi="Arial" w:cs="Arial"/>
          <w:color w:val="000000"/>
          <w:sz w:val="20"/>
        </w:rPr>
        <w:t xml:space="preserve"> </w:t>
      </w:r>
      <w:r w:rsidRPr="001B72C3">
        <w:rPr>
          <w:rFonts w:ascii="Arial" w:hAnsi="Arial" w:cs="Arial"/>
          <w:color w:val="000000"/>
          <w:sz w:val="20"/>
        </w:rPr>
        <w:t>от</w:t>
      </w:r>
      <w:r w:rsidR="00B978B5" w:rsidRPr="001B72C3">
        <w:rPr>
          <w:rFonts w:ascii="Arial" w:hAnsi="Arial" w:cs="Arial"/>
          <w:color w:val="000000"/>
          <w:sz w:val="20"/>
        </w:rPr>
        <w:t xml:space="preserve"> </w:t>
      </w:r>
      <w:r w:rsidRPr="001B72C3">
        <w:rPr>
          <w:rFonts w:ascii="Arial" w:hAnsi="Arial" w:cs="Arial"/>
          <w:color w:val="000000"/>
          <w:sz w:val="20"/>
        </w:rPr>
        <w:t>предоставления</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услуги;</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наличие</w:t>
      </w:r>
      <w:r w:rsidR="00B978B5" w:rsidRPr="001B72C3">
        <w:rPr>
          <w:rFonts w:ascii="Arial" w:hAnsi="Arial" w:cs="Arial"/>
          <w:color w:val="000000"/>
          <w:sz w:val="20"/>
        </w:rPr>
        <w:t xml:space="preserve"> </w:t>
      </w:r>
      <w:r w:rsidRPr="001B72C3">
        <w:rPr>
          <w:rFonts w:ascii="Arial" w:hAnsi="Arial" w:cs="Arial"/>
          <w:color w:val="000000"/>
          <w:sz w:val="20"/>
        </w:rPr>
        <w:t>на</w:t>
      </w:r>
      <w:r w:rsidR="00B978B5" w:rsidRPr="001B72C3">
        <w:rPr>
          <w:rFonts w:ascii="Arial" w:hAnsi="Arial" w:cs="Arial"/>
          <w:color w:val="000000"/>
          <w:sz w:val="20"/>
        </w:rPr>
        <w:t xml:space="preserve"> </w:t>
      </w:r>
      <w:r w:rsidRPr="001B72C3">
        <w:rPr>
          <w:rFonts w:ascii="Arial" w:hAnsi="Arial" w:cs="Arial"/>
          <w:color w:val="000000"/>
          <w:sz w:val="20"/>
        </w:rPr>
        <w:t>земельном</w:t>
      </w:r>
      <w:r w:rsidR="00B978B5" w:rsidRPr="001B72C3">
        <w:rPr>
          <w:rFonts w:ascii="Arial" w:hAnsi="Arial" w:cs="Arial"/>
          <w:color w:val="000000"/>
          <w:sz w:val="20"/>
        </w:rPr>
        <w:t xml:space="preserve"> </w:t>
      </w:r>
      <w:r w:rsidRPr="001B72C3">
        <w:rPr>
          <w:rFonts w:ascii="Arial" w:hAnsi="Arial" w:cs="Arial"/>
          <w:color w:val="000000"/>
          <w:sz w:val="20"/>
        </w:rPr>
        <w:t>участке</w:t>
      </w:r>
      <w:r w:rsidR="00B978B5" w:rsidRPr="001B72C3">
        <w:rPr>
          <w:rFonts w:ascii="Arial" w:hAnsi="Arial" w:cs="Arial"/>
          <w:color w:val="000000"/>
          <w:sz w:val="20"/>
        </w:rPr>
        <w:t xml:space="preserve"> </w:t>
      </w:r>
      <w:r w:rsidRPr="001B72C3">
        <w:rPr>
          <w:rFonts w:ascii="Arial" w:hAnsi="Arial" w:cs="Arial"/>
          <w:color w:val="000000"/>
          <w:sz w:val="20"/>
        </w:rPr>
        <w:t>самовольных</w:t>
      </w:r>
      <w:r w:rsidR="00B978B5" w:rsidRPr="001B72C3">
        <w:rPr>
          <w:rFonts w:ascii="Arial" w:hAnsi="Arial" w:cs="Arial"/>
          <w:color w:val="000000"/>
          <w:sz w:val="20"/>
        </w:rPr>
        <w:t xml:space="preserve"> </w:t>
      </w:r>
      <w:r w:rsidRPr="001B72C3">
        <w:rPr>
          <w:rFonts w:ascii="Arial" w:hAnsi="Arial" w:cs="Arial"/>
          <w:color w:val="000000"/>
          <w:sz w:val="20"/>
        </w:rPr>
        <w:t>строений;</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отсутствие</w:t>
      </w:r>
      <w:r w:rsidR="00B978B5" w:rsidRPr="001B72C3">
        <w:rPr>
          <w:rFonts w:ascii="Arial" w:hAnsi="Arial" w:cs="Arial"/>
          <w:color w:val="000000"/>
          <w:sz w:val="20"/>
        </w:rPr>
        <w:t xml:space="preserve"> </w:t>
      </w:r>
      <w:r w:rsidRPr="001B72C3">
        <w:rPr>
          <w:rFonts w:ascii="Arial" w:hAnsi="Arial" w:cs="Arial"/>
          <w:color w:val="000000"/>
          <w:sz w:val="20"/>
        </w:rPr>
        <w:t>согласия</w:t>
      </w:r>
      <w:r w:rsidR="00B978B5" w:rsidRPr="001B72C3">
        <w:rPr>
          <w:rFonts w:ascii="Arial" w:hAnsi="Arial" w:cs="Arial"/>
          <w:color w:val="000000"/>
          <w:sz w:val="20"/>
        </w:rPr>
        <w:t xml:space="preserve"> </w:t>
      </w:r>
      <w:r w:rsidRPr="001B72C3">
        <w:rPr>
          <w:rFonts w:ascii="Arial" w:hAnsi="Arial" w:cs="Arial"/>
          <w:color w:val="000000"/>
          <w:sz w:val="20"/>
        </w:rPr>
        <w:t>остальных</w:t>
      </w:r>
      <w:r w:rsidR="00B978B5" w:rsidRPr="001B72C3">
        <w:rPr>
          <w:rFonts w:ascii="Arial" w:hAnsi="Arial" w:cs="Arial"/>
          <w:color w:val="000000"/>
          <w:sz w:val="20"/>
        </w:rPr>
        <w:t xml:space="preserve"> </w:t>
      </w:r>
      <w:r w:rsidRPr="001B72C3">
        <w:rPr>
          <w:rFonts w:ascii="Arial" w:hAnsi="Arial" w:cs="Arial"/>
          <w:color w:val="000000"/>
          <w:sz w:val="20"/>
        </w:rPr>
        <w:t>правообладателей</w:t>
      </w:r>
      <w:r w:rsidR="00B978B5" w:rsidRPr="001B72C3">
        <w:rPr>
          <w:rFonts w:ascii="Arial" w:hAnsi="Arial" w:cs="Arial"/>
          <w:color w:val="000000"/>
          <w:sz w:val="20"/>
        </w:rPr>
        <w:t xml:space="preserve"> </w:t>
      </w:r>
      <w:r w:rsidRPr="001B72C3">
        <w:rPr>
          <w:rFonts w:ascii="Arial" w:hAnsi="Arial" w:cs="Arial"/>
          <w:color w:val="000000"/>
          <w:sz w:val="20"/>
        </w:rPr>
        <w:t>земельного</w:t>
      </w:r>
      <w:r w:rsidR="00B978B5" w:rsidRPr="001B72C3">
        <w:rPr>
          <w:rFonts w:ascii="Arial" w:hAnsi="Arial" w:cs="Arial"/>
          <w:color w:val="000000"/>
          <w:sz w:val="20"/>
        </w:rPr>
        <w:t xml:space="preserve"> </w:t>
      </w:r>
      <w:r w:rsidRPr="001B72C3">
        <w:rPr>
          <w:rFonts w:ascii="Arial" w:hAnsi="Arial" w:cs="Arial"/>
          <w:color w:val="000000"/>
          <w:sz w:val="20"/>
        </w:rPr>
        <w:t>участка,</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случае,</w:t>
      </w:r>
      <w:r w:rsidR="00B978B5" w:rsidRPr="001B72C3">
        <w:rPr>
          <w:rFonts w:ascii="Arial" w:hAnsi="Arial" w:cs="Arial"/>
          <w:color w:val="000000"/>
          <w:sz w:val="20"/>
        </w:rPr>
        <w:t xml:space="preserve"> </w:t>
      </w:r>
      <w:r w:rsidRPr="001B72C3">
        <w:rPr>
          <w:rFonts w:ascii="Arial" w:hAnsi="Arial" w:cs="Arial"/>
          <w:color w:val="000000"/>
          <w:sz w:val="20"/>
        </w:rPr>
        <w:t>когда</w:t>
      </w:r>
      <w:r w:rsidR="00B978B5" w:rsidRPr="001B72C3">
        <w:rPr>
          <w:rFonts w:ascii="Arial" w:hAnsi="Arial" w:cs="Arial"/>
          <w:color w:val="000000"/>
          <w:sz w:val="20"/>
        </w:rPr>
        <w:t xml:space="preserve"> </w:t>
      </w:r>
      <w:r w:rsidRPr="001B72C3">
        <w:rPr>
          <w:rFonts w:ascii="Arial" w:hAnsi="Arial" w:cs="Arial"/>
          <w:color w:val="000000"/>
          <w:sz w:val="20"/>
        </w:rPr>
        <w:t>правообладателей</w:t>
      </w:r>
      <w:r w:rsidR="00B978B5" w:rsidRPr="001B72C3">
        <w:rPr>
          <w:rFonts w:ascii="Arial" w:hAnsi="Arial" w:cs="Arial"/>
          <w:color w:val="000000"/>
          <w:sz w:val="20"/>
        </w:rPr>
        <w:t xml:space="preserve"> </w:t>
      </w:r>
      <w:r w:rsidRPr="001B72C3">
        <w:rPr>
          <w:rFonts w:ascii="Arial" w:hAnsi="Arial" w:cs="Arial"/>
          <w:color w:val="000000"/>
          <w:sz w:val="20"/>
        </w:rPr>
        <w:t>земельного</w:t>
      </w:r>
      <w:r w:rsidR="00B978B5" w:rsidRPr="001B72C3">
        <w:rPr>
          <w:rFonts w:ascii="Arial" w:hAnsi="Arial" w:cs="Arial"/>
          <w:color w:val="000000"/>
          <w:sz w:val="20"/>
        </w:rPr>
        <w:t xml:space="preserve"> </w:t>
      </w:r>
      <w:r w:rsidRPr="001B72C3">
        <w:rPr>
          <w:rFonts w:ascii="Arial" w:hAnsi="Arial" w:cs="Arial"/>
          <w:color w:val="000000"/>
          <w:sz w:val="20"/>
        </w:rPr>
        <w:t>участка</w:t>
      </w:r>
      <w:r w:rsidR="00B978B5" w:rsidRPr="001B72C3">
        <w:rPr>
          <w:rFonts w:ascii="Arial" w:hAnsi="Arial" w:cs="Arial"/>
          <w:color w:val="000000"/>
          <w:sz w:val="20"/>
        </w:rPr>
        <w:t xml:space="preserve"> </w:t>
      </w:r>
      <w:r w:rsidRPr="001B72C3">
        <w:rPr>
          <w:rFonts w:ascii="Arial" w:hAnsi="Arial" w:cs="Arial"/>
          <w:color w:val="000000"/>
          <w:sz w:val="20"/>
        </w:rPr>
        <w:t>несколько.</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Заявление</w:t>
      </w:r>
      <w:r w:rsidR="00B978B5" w:rsidRPr="001B72C3">
        <w:rPr>
          <w:rFonts w:ascii="Arial" w:hAnsi="Arial" w:cs="Arial"/>
          <w:color w:val="000000"/>
          <w:sz w:val="20"/>
        </w:rPr>
        <w:t xml:space="preserve"> </w:t>
      </w:r>
      <w:r w:rsidRPr="001B72C3">
        <w:rPr>
          <w:rFonts w:ascii="Arial" w:hAnsi="Arial" w:cs="Arial"/>
          <w:color w:val="000000"/>
          <w:sz w:val="20"/>
        </w:rPr>
        <w:t>на</w:t>
      </w:r>
      <w:r w:rsidR="00B978B5" w:rsidRPr="001B72C3">
        <w:rPr>
          <w:rFonts w:ascii="Arial" w:hAnsi="Arial" w:cs="Arial"/>
          <w:color w:val="000000"/>
          <w:sz w:val="20"/>
        </w:rPr>
        <w:t xml:space="preserve"> </w:t>
      </w:r>
      <w:r w:rsidRPr="001B72C3">
        <w:rPr>
          <w:rFonts w:ascii="Arial" w:hAnsi="Arial" w:cs="Arial"/>
          <w:color w:val="000000"/>
          <w:sz w:val="20"/>
        </w:rPr>
        <w:t>получение</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услуги</w:t>
      </w:r>
      <w:r w:rsidR="00B978B5" w:rsidRPr="001B72C3">
        <w:rPr>
          <w:rFonts w:ascii="Arial" w:hAnsi="Arial" w:cs="Arial"/>
          <w:color w:val="000000"/>
          <w:sz w:val="20"/>
        </w:rPr>
        <w:t xml:space="preserve"> </w:t>
      </w:r>
      <w:r w:rsidRPr="001B72C3">
        <w:rPr>
          <w:rFonts w:ascii="Arial" w:hAnsi="Arial" w:cs="Arial"/>
          <w:color w:val="000000"/>
          <w:sz w:val="20"/>
        </w:rPr>
        <w:t>с</w:t>
      </w:r>
      <w:r w:rsidR="00B978B5" w:rsidRPr="001B72C3">
        <w:rPr>
          <w:rFonts w:ascii="Arial" w:hAnsi="Arial" w:cs="Arial"/>
          <w:color w:val="000000"/>
          <w:sz w:val="20"/>
        </w:rPr>
        <w:t xml:space="preserve"> </w:t>
      </w:r>
      <w:r w:rsidRPr="001B72C3">
        <w:rPr>
          <w:rFonts w:ascii="Arial" w:hAnsi="Arial" w:cs="Arial"/>
          <w:color w:val="000000"/>
          <w:sz w:val="20"/>
        </w:rPr>
        <w:t>приложением</w:t>
      </w:r>
      <w:r w:rsidR="00B978B5" w:rsidRPr="001B72C3">
        <w:rPr>
          <w:rFonts w:ascii="Arial" w:hAnsi="Arial" w:cs="Arial"/>
          <w:color w:val="000000"/>
          <w:sz w:val="20"/>
        </w:rPr>
        <w:t xml:space="preserve"> </w:t>
      </w:r>
      <w:r w:rsidRPr="001B72C3">
        <w:rPr>
          <w:rFonts w:ascii="Arial" w:hAnsi="Arial" w:cs="Arial"/>
          <w:color w:val="000000"/>
          <w:sz w:val="20"/>
        </w:rPr>
        <w:t>необходимых</w:t>
      </w:r>
      <w:r w:rsidR="00B978B5" w:rsidRPr="001B72C3">
        <w:rPr>
          <w:rFonts w:ascii="Arial" w:hAnsi="Arial" w:cs="Arial"/>
          <w:color w:val="000000"/>
          <w:sz w:val="20"/>
        </w:rPr>
        <w:t xml:space="preserve"> </w:t>
      </w:r>
      <w:r w:rsidRPr="001B72C3">
        <w:rPr>
          <w:rFonts w:ascii="Arial" w:hAnsi="Arial" w:cs="Arial"/>
          <w:color w:val="000000"/>
          <w:sz w:val="20"/>
        </w:rPr>
        <w:t>документов</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при</w:t>
      </w:r>
      <w:r w:rsidR="00B978B5" w:rsidRPr="001B72C3">
        <w:rPr>
          <w:rFonts w:ascii="Arial" w:hAnsi="Arial" w:cs="Arial"/>
          <w:color w:val="000000"/>
          <w:sz w:val="20"/>
        </w:rPr>
        <w:t xml:space="preserve"> </w:t>
      </w:r>
      <w:r w:rsidRPr="001B72C3">
        <w:rPr>
          <w:rFonts w:ascii="Arial" w:hAnsi="Arial" w:cs="Arial"/>
          <w:color w:val="000000"/>
          <w:sz w:val="20"/>
        </w:rPr>
        <w:t>условии</w:t>
      </w:r>
      <w:r w:rsidR="00B978B5" w:rsidRPr="001B72C3">
        <w:rPr>
          <w:rFonts w:ascii="Arial" w:hAnsi="Arial" w:cs="Arial"/>
          <w:color w:val="000000"/>
          <w:sz w:val="20"/>
        </w:rPr>
        <w:t xml:space="preserve"> </w:t>
      </w:r>
      <w:r w:rsidRPr="001B72C3">
        <w:rPr>
          <w:rFonts w:ascii="Arial" w:hAnsi="Arial" w:cs="Arial"/>
          <w:color w:val="000000"/>
          <w:sz w:val="20"/>
        </w:rPr>
        <w:t>устранения</w:t>
      </w:r>
      <w:r w:rsidR="00B978B5" w:rsidRPr="001B72C3">
        <w:rPr>
          <w:rFonts w:ascii="Arial" w:hAnsi="Arial" w:cs="Arial"/>
          <w:color w:val="000000"/>
          <w:sz w:val="20"/>
        </w:rPr>
        <w:t xml:space="preserve"> </w:t>
      </w:r>
      <w:r w:rsidRPr="001B72C3">
        <w:rPr>
          <w:rFonts w:ascii="Arial" w:hAnsi="Arial" w:cs="Arial"/>
          <w:color w:val="000000"/>
          <w:sz w:val="20"/>
        </w:rPr>
        <w:t>обстоятельств</w:t>
      </w:r>
      <w:r w:rsidR="00B978B5" w:rsidRPr="001B72C3">
        <w:rPr>
          <w:rFonts w:ascii="Arial" w:hAnsi="Arial" w:cs="Arial"/>
          <w:color w:val="000000"/>
          <w:sz w:val="20"/>
        </w:rPr>
        <w:t xml:space="preserve"> </w:t>
      </w:r>
      <w:r w:rsidRPr="001B72C3">
        <w:rPr>
          <w:rFonts w:ascii="Arial" w:hAnsi="Arial" w:cs="Arial"/>
          <w:color w:val="000000"/>
          <w:sz w:val="20"/>
        </w:rPr>
        <w:t>отказа</w:t>
      </w:r>
      <w:r w:rsidR="00B978B5" w:rsidRPr="001B72C3">
        <w:rPr>
          <w:rFonts w:ascii="Arial" w:hAnsi="Arial" w:cs="Arial"/>
          <w:color w:val="000000"/>
          <w:sz w:val="20"/>
        </w:rPr>
        <w:t xml:space="preserve"> </w:t>
      </w:r>
      <w:r w:rsidRPr="001B72C3">
        <w:rPr>
          <w:rFonts w:ascii="Arial" w:hAnsi="Arial" w:cs="Arial"/>
          <w:color w:val="000000"/>
          <w:sz w:val="20"/>
        </w:rPr>
        <w:t>можно</w:t>
      </w:r>
      <w:r w:rsidR="00B978B5" w:rsidRPr="001B72C3">
        <w:rPr>
          <w:rFonts w:ascii="Arial" w:hAnsi="Arial" w:cs="Arial"/>
          <w:color w:val="000000"/>
          <w:sz w:val="20"/>
        </w:rPr>
        <w:t xml:space="preserve"> </w:t>
      </w:r>
      <w:r w:rsidRPr="001B72C3">
        <w:rPr>
          <w:rFonts w:ascii="Arial" w:hAnsi="Arial" w:cs="Arial"/>
          <w:color w:val="000000"/>
          <w:sz w:val="20"/>
        </w:rPr>
        <w:t>подать</w:t>
      </w:r>
      <w:r w:rsidR="00B978B5" w:rsidRPr="001B72C3">
        <w:rPr>
          <w:rFonts w:ascii="Arial" w:hAnsi="Arial" w:cs="Arial"/>
          <w:color w:val="000000"/>
          <w:sz w:val="20"/>
        </w:rPr>
        <w:t xml:space="preserve"> </w:t>
      </w:r>
      <w:r w:rsidRPr="001B72C3">
        <w:rPr>
          <w:rFonts w:ascii="Arial" w:hAnsi="Arial" w:cs="Arial"/>
          <w:color w:val="000000"/>
          <w:sz w:val="20"/>
        </w:rPr>
        <w:t>повторно.</w:t>
      </w:r>
      <w:r w:rsidR="00B978B5" w:rsidRPr="001B72C3">
        <w:rPr>
          <w:rFonts w:ascii="Arial" w:hAnsi="Arial" w:cs="Arial"/>
          <w:color w:val="000000"/>
          <w:sz w:val="20"/>
        </w:rPr>
        <w:t xml:space="preserve"> </w:t>
      </w:r>
      <w:r w:rsidRPr="001B72C3">
        <w:rPr>
          <w:rFonts w:ascii="Arial" w:hAnsi="Arial" w:cs="Arial"/>
          <w:color w:val="000000"/>
          <w:sz w:val="20"/>
        </w:rPr>
        <w:t>Датой</w:t>
      </w:r>
      <w:r w:rsidR="00B978B5" w:rsidRPr="001B72C3">
        <w:rPr>
          <w:rFonts w:ascii="Arial" w:hAnsi="Arial" w:cs="Arial"/>
          <w:color w:val="000000"/>
          <w:sz w:val="20"/>
        </w:rPr>
        <w:t xml:space="preserve"> </w:t>
      </w:r>
      <w:r w:rsidRPr="001B72C3">
        <w:rPr>
          <w:rFonts w:ascii="Arial" w:hAnsi="Arial" w:cs="Arial"/>
          <w:color w:val="000000"/>
          <w:sz w:val="20"/>
        </w:rPr>
        <w:t>исчисления</w:t>
      </w:r>
      <w:r w:rsidR="00B978B5" w:rsidRPr="001B72C3">
        <w:rPr>
          <w:rFonts w:ascii="Arial" w:hAnsi="Arial" w:cs="Arial"/>
          <w:color w:val="000000"/>
          <w:sz w:val="20"/>
        </w:rPr>
        <w:t xml:space="preserve"> </w:t>
      </w:r>
      <w:r w:rsidRPr="001B72C3">
        <w:rPr>
          <w:rFonts w:ascii="Arial" w:hAnsi="Arial" w:cs="Arial"/>
          <w:color w:val="000000"/>
          <w:sz w:val="20"/>
        </w:rPr>
        <w:t>срока</w:t>
      </w:r>
      <w:r w:rsidR="00B978B5" w:rsidRPr="001B72C3">
        <w:rPr>
          <w:rFonts w:ascii="Arial" w:hAnsi="Arial" w:cs="Arial"/>
          <w:color w:val="000000"/>
          <w:sz w:val="20"/>
        </w:rPr>
        <w:t xml:space="preserve"> </w:t>
      </w:r>
      <w:r w:rsidRPr="001B72C3">
        <w:rPr>
          <w:rFonts w:ascii="Arial" w:hAnsi="Arial" w:cs="Arial"/>
          <w:color w:val="000000"/>
          <w:sz w:val="20"/>
        </w:rPr>
        <w:t>выполнения</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услуги</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этом</w:t>
      </w:r>
      <w:r w:rsidR="00B978B5" w:rsidRPr="001B72C3">
        <w:rPr>
          <w:rFonts w:ascii="Arial" w:hAnsi="Arial" w:cs="Arial"/>
          <w:color w:val="000000"/>
          <w:sz w:val="20"/>
        </w:rPr>
        <w:t xml:space="preserve"> </w:t>
      </w:r>
      <w:r w:rsidRPr="001B72C3">
        <w:rPr>
          <w:rFonts w:ascii="Arial" w:hAnsi="Arial" w:cs="Arial"/>
          <w:color w:val="000000"/>
          <w:sz w:val="20"/>
        </w:rPr>
        <w:t>случае</w:t>
      </w:r>
      <w:r w:rsidR="00B978B5" w:rsidRPr="001B72C3">
        <w:rPr>
          <w:rFonts w:ascii="Arial" w:hAnsi="Arial" w:cs="Arial"/>
          <w:color w:val="000000"/>
          <w:sz w:val="20"/>
        </w:rPr>
        <w:t xml:space="preserve"> </w:t>
      </w:r>
      <w:r w:rsidRPr="001B72C3">
        <w:rPr>
          <w:rFonts w:ascii="Arial" w:hAnsi="Arial" w:cs="Arial"/>
          <w:color w:val="000000"/>
          <w:sz w:val="20"/>
        </w:rPr>
        <w:t>будет</w:t>
      </w:r>
      <w:r w:rsidR="00B978B5" w:rsidRPr="001B72C3">
        <w:rPr>
          <w:rFonts w:ascii="Arial" w:hAnsi="Arial" w:cs="Arial"/>
          <w:color w:val="000000"/>
          <w:sz w:val="20"/>
        </w:rPr>
        <w:t xml:space="preserve"> </w:t>
      </w:r>
      <w:r w:rsidRPr="001B72C3">
        <w:rPr>
          <w:rFonts w:ascii="Arial" w:hAnsi="Arial" w:cs="Arial"/>
          <w:color w:val="000000"/>
          <w:sz w:val="20"/>
        </w:rPr>
        <w:t>дата</w:t>
      </w:r>
      <w:r w:rsidR="00B978B5" w:rsidRPr="001B72C3">
        <w:rPr>
          <w:rFonts w:ascii="Arial" w:hAnsi="Arial" w:cs="Arial"/>
          <w:color w:val="000000"/>
          <w:sz w:val="20"/>
        </w:rPr>
        <w:t xml:space="preserve"> </w:t>
      </w:r>
      <w:r w:rsidRPr="001B72C3">
        <w:rPr>
          <w:rFonts w:ascii="Arial" w:hAnsi="Arial" w:cs="Arial"/>
          <w:color w:val="000000"/>
          <w:sz w:val="20"/>
        </w:rPr>
        <w:t>регистрации</w:t>
      </w:r>
      <w:r w:rsidR="00B978B5" w:rsidRPr="001B72C3">
        <w:rPr>
          <w:rFonts w:ascii="Arial" w:hAnsi="Arial" w:cs="Arial"/>
          <w:color w:val="000000"/>
          <w:sz w:val="20"/>
        </w:rPr>
        <w:t xml:space="preserve"> </w:t>
      </w:r>
      <w:r w:rsidRPr="001B72C3">
        <w:rPr>
          <w:rFonts w:ascii="Arial" w:hAnsi="Arial" w:cs="Arial"/>
          <w:color w:val="000000"/>
          <w:sz w:val="20"/>
        </w:rPr>
        <w:t>этого</w:t>
      </w:r>
      <w:r w:rsidR="00B978B5" w:rsidRPr="001B72C3">
        <w:rPr>
          <w:rFonts w:ascii="Arial" w:hAnsi="Arial" w:cs="Arial"/>
          <w:color w:val="000000"/>
          <w:sz w:val="20"/>
        </w:rPr>
        <w:t xml:space="preserve"> </w:t>
      </w:r>
      <w:r w:rsidRPr="001B72C3">
        <w:rPr>
          <w:rFonts w:ascii="Arial" w:hAnsi="Arial" w:cs="Arial"/>
          <w:color w:val="000000"/>
          <w:sz w:val="20"/>
        </w:rPr>
        <w:t>повторного</w:t>
      </w:r>
      <w:r w:rsidR="00B978B5" w:rsidRPr="001B72C3">
        <w:rPr>
          <w:rFonts w:ascii="Arial" w:hAnsi="Arial" w:cs="Arial"/>
          <w:color w:val="000000"/>
          <w:sz w:val="20"/>
        </w:rPr>
        <w:t xml:space="preserve"> </w:t>
      </w:r>
      <w:r w:rsidRPr="001B72C3">
        <w:rPr>
          <w:rFonts w:ascii="Arial" w:hAnsi="Arial" w:cs="Arial"/>
          <w:color w:val="000000"/>
          <w:sz w:val="20"/>
        </w:rPr>
        <w:t>заявления.</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2.9.</w:t>
      </w:r>
      <w:r w:rsidR="00B978B5" w:rsidRPr="001B72C3">
        <w:rPr>
          <w:rFonts w:ascii="Arial" w:hAnsi="Arial" w:cs="Arial"/>
          <w:color w:val="000000"/>
          <w:sz w:val="20"/>
        </w:rPr>
        <w:t xml:space="preserve"> </w:t>
      </w:r>
      <w:r w:rsidRPr="001B72C3">
        <w:rPr>
          <w:rFonts w:ascii="Arial" w:hAnsi="Arial" w:cs="Arial"/>
          <w:color w:val="000000"/>
          <w:sz w:val="20"/>
        </w:rPr>
        <w:t>Порядок,</w:t>
      </w:r>
      <w:r w:rsidR="00B978B5" w:rsidRPr="001B72C3">
        <w:rPr>
          <w:rFonts w:ascii="Arial" w:hAnsi="Arial" w:cs="Arial"/>
          <w:color w:val="000000"/>
          <w:sz w:val="20"/>
        </w:rPr>
        <w:t xml:space="preserve"> </w:t>
      </w:r>
      <w:r w:rsidRPr="001B72C3">
        <w:rPr>
          <w:rFonts w:ascii="Arial" w:hAnsi="Arial" w:cs="Arial"/>
          <w:color w:val="000000"/>
          <w:sz w:val="20"/>
        </w:rPr>
        <w:t>размер</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основания</w:t>
      </w:r>
      <w:r w:rsidR="00B978B5" w:rsidRPr="001B72C3">
        <w:rPr>
          <w:rFonts w:ascii="Arial" w:hAnsi="Arial" w:cs="Arial"/>
          <w:color w:val="000000"/>
          <w:sz w:val="20"/>
        </w:rPr>
        <w:t xml:space="preserve"> </w:t>
      </w:r>
      <w:r w:rsidRPr="001B72C3">
        <w:rPr>
          <w:rFonts w:ascii="Arial" w:hAnsi="Arial" w:cs="Arial"/>
          <w:color w:val="000000"/>
          <w:sz w:val="20"/>
        </w:rPr>
        <w:t>взимания</w:t>
      </w:r>
      <w:r w:rsidR="00B978B5" w:rsidRPr="001B72C3">
        <w:rPr>
          <w:rFonts w:ascii="Arial" w:hAnsi="Arial" w:cs="Arial"/>
          <w:color w:val="000000"/>
          <w:sz w:val="20"/>
        </w:rPr>
        <w:t xml:space="preserve"> </w:t>
      </w:r>
      <w:r w:rsidRPr="001B72C3">
        <w:rPr>
          <w:rFonts w:ascii="Arial" w:hAnsi="Arial" w:cs="Arial"/>
          <w:color w:val="000000"/>
          <w:sz w:val="20"/>
        </w:rPr>
        <w:t>государственной</w:t>
      </w:r>
      <w:r w:rsidR="00B978B5" w:rsidRPr="001B72C3">
        <w:rPr>
          <w:rFonts w:ascii="Arial" w:hAnsi="Arial" w:cs="Arial"/>
          <w:color w:val="000000"/>
          <w:sz w:val="20"/>
        </w:rPr>
        <w:t xml:space="preserve"> </w:t>
      </w:r>
      <w:r w:rsidRPr="001B72C3">
        <w:rPr>
          <w:rFonts w:ascii="Arial" w:hAnsi="Arial" w:cs="Arial"/>
          <w:color w:val="000000"/>
          <w:sz w:val="20"/>
        </w:rPr>
        <w:t>пошлины</w:t>
      </w:r>
      <w:r w:rsidR="00B978B5" w:rsidRPr="001B72C3">
        <w:rPr>
          <w:rFonts w:ascii="Arial" w:hAnsi="Arial" w:cs="Arial"/>
          <w:color w:val="000000"/>
          <w:sz w:val="20"/>
        </w:rPr>
        <w:t xml:space="preserve"> </w:t>
      </w:r>
      <w:r w:rsidRPr="001B72C3">
        <w:rPr>
          <w:rFonts w:ascii="Arial" w:hAnsi="Arial" w:cs="Arial"/>
          <w:color w:val="000000"/>
          <w:sz w:val="20"/>
        </w:rPr>
        <w:t>или</w:t>
      </w:r>
      <w:r w:rsidR="00B978B5" w:rsidRPr="001B72C3">
        <w:rPr>
          <w:rFonts w:ascii="Arial" w:hAnsi="Arial" w:cs="Arial"/>
          <w:color w:val="000000"/>
          <w:sz w:val="20"/>
        </w:rPr>
        <w:t xml:space="preserve"> </w:t>
      </w:r>
      <w:r w:rsidRPr="001B72C3">
        <w:rPr>
          <w:rFonts w:ascii="Arial" w:hAnsi="Arial" w:cs="Arial"/>
          <w:color w:val="000000"/>
          <w:sz w:val="20"/>
        </w:rPr>
        <w:t>иной</w:t>
      </w:r>
      <w:r w:rsidR="00B978B5" w:rsidRPr="001B72C3">
        <w:rPr>
          <w:rFonts w:ascii="Arial" w:hAnsi="Arial" w:cs="Arial"/>
          <w:color w:val="000000"/>
          <w:sz w:val="20"/>
        </w:rPr>
        <w:t xml:space="preserve"> </w:t>
      </w:r>
      <w:r w:rsidRPr="001B72C3">
        <w:rPr>
          <w:rFonts w:ascii="Arial" w:hAnsi="Arial" w:cs="Arial"/>
          <w:color w:val="000000"/>
          <w:sz w:val="20"/>
        </w:rPr>
        <w:t>платы,</w:t>
      </w:r>
      <w:r w:rsidR="00B978B5" w:rsidRPr="001B72C3">
        <w:rPr>
          <w:rFonts w:ascii="Arial" w:hAnsi="Arial" w:cs="Arial"/>
          <w:color w:val="000000"/>
          <w:sz w:val="20"/>
        </w:rPr>
        <w:t xml:space="preserve"> </w:t>
      </w:r>
      <w:r w:rsidRPr="001B72C3">
        <w:rPr>
          <w:rFonts w:ascii="Arial" w:hAnsi="Arial" w:cs="Arial"/>
          <w:color w:val="000000"/>
          <w:sz w:val="20"/>
        </w:rPr>
        <w:t>взимаемой</w:t>
      </w:r>
      <w:r w:rsidR="00B978B5" w:rsidRPr="001B72C3">
        <w:rPr>
          <w:rFonts w:ascii="Arial" w:hAnsi="Arial" w:cs="Arial"/>
          <w:color w:val="000000"/>
          <w:sz w:val="20"/>
        </w:rPr>
        <w:t xml:space="preserve"> </w:t>
      </w:r>
      <w:r w:rsidRPr="001B72C3">
        <w:rPr>
          <w:rFonts w:ascii="Arial" w:hAnsi="Arial" w:cs="Arial"/>
          <w:color w:val="000000"/>
          <w:sz w:val="20"/>
        </w:rPr>
        <w:t>за</w:t>
      </w:r>
      <w:r w:rsidR="00B978B5" w:rsidRPr="001B72C3">
        <w:rPr>
          <w:rFonts w:ascii="Arial" w:hAnsi="Arial" w:cs="Arial"/>
          <w:color w:val="000000"/>
          <w:sz w:val="20"/>
        </w:rPr>
        <w:t xml:space="preserve"> </w:t>
      </w:r>
      <w:r w:rsidRPr="001B72C3">
        <w:rPr>
          <w:rFonts w:ascii="Arial" w:hAnsi="Arial" w:cs="Arial"/>
          <w:color w:val="000000"/>
          <w:sz w:val="20"/>
        </w:rPr>
        <w:t>предоставление</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услуги.</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Предоставление</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услуги</w:t>
      </w:r>
      <w:r w:rsidR="00B978B5" w:rsidRPr="001B72C3">
        <w:rPr>
          <w:rFonts w:ascii="Arial" w:hAnsi="Arial" w:cs="Arial"/>
          <w:color w:val="000000"/>
          <w:sz w:val="20"/>
        </w:rPr>
        <w:t xml:space="preserve"> </w:t>
      </w:r>
      <w:r w:rsidRPr="001B72C3">
        <w:rPr>
          <w:rFonts w:ascii="Arial" w:hAnsi="Arial" w:cs="Arial"/>
          <w:color w:val="000000"/>
          <w:sz w:val="20"/>
        </w:rPr>
        <w:t>осуществляется</w:t>
      </w:r>
      <w:r w:rsidR="00B978B5" w:rsidRPr="001B72C3">
        <w:rPr>
          <w:rFonts w:ascii="Arial" w:hAnsi="Arial" w:cs="Arial"/>
          <w:color w:val="000000"/>
          <w:sz w:val="20"/>
        </w:rPr>
        <w:t xml:space="preserve"> </w:t>
      </w:r>
      <w:r w:rsidRPr="001B72C3">
        <w:rPr>
          <w:rFonts w:ascii="Arial" w:hAnsi="Arial" w:cs="Arial"/>
          <w:color w:val="000000"/>
          <w:sz w:val="20"/>
        </w:rPr>
        <w:t>без</w:t>
      </w:r>
      <w:r w:rsidR="00B978B5" w:rsidRPr="001B72C3">
        <w:rPr>
          <w:rFonts w:ascii="Arial" w:hAnsi="Arial" w:cs="Arial"/>
          <w:color w:val="000000"/>
          <w:sz w:val="20"/>
        </w:rPr>
        <w:t xml:space="preserve"> </w:t>
      </w:r>
      <w:r w:rsidRPr="001B72C3">
        <w:rPr>
          <w:rFonts w:ascii="Arial" w:hAnsi="Arial" w:cs="Arial"/>
          <w:color w:val="000000"/>
          <w:sz w:val="20"/>
        </w:rPr>
        <w:t>взимания</w:t>
      </w:r>
      <w:r w:rsidR="00B978B5" w:rsidRPr="001B72C3">
        <w:rPr>
          <w:rFonts w:ascii="Arial" w:hAnsi="Arial" w:cs="Arial"/>
          <w:color w:val="000000"/>
          <w:sz w:val="20"/>
        </w:rPr>
        <w:t xml:space="preserve"> </w:t>
      </w:r>
      <w:r w:rsidRPr="001B72C3">
        <w:rPr>
          <w:rFonts w:ascii="Arial" w:hAnsi="Arial" w:cs="Arial"/>
          <w:color w:val="000000"/>
          <w:sz w:val="20"/>
        </w:rPr>
        <w:t>государственной</w:t>
      </w:r>
      <w:r w:rsidR="00B978B5" w:rsidRPr="001B72C3">
        <w:rPr>
          <w:rFonts w:ascii="Arial" w:hAnsi="Arial" w:cs="Arial"/>
          <w:color w:val="000000"/>
          <w:sz w:val="20"/>
        </w:rPr>
        <w:t xml:space="preserve"> </w:t>
      </w:r>
      <w:r w:rsidRPr="001B72C3">
        <w:rPr>
          <w:rFonts w:ascii="Arial" w:hAnsi="Arial" w:cs="Arial"/>
          <w:color w:val="000000"/>
          <w:sz w:val="20"/>
        </w:rPr>
        <w:t>пошлины</w:t>
      </w:r>
      <w:r w:rsidR="00B978B5" w:rsidRPr="001B72C3">
        <w:rPr>
          <w:rFonts w:ascii="Arial" w:hAnsi="Arial" w:cs="Arial"/>
          <w:color w:val="000000"/>
          <w:sz w:val="20"/>
        </w:rPr>
        <w:t xml:space="preserve"> </w:t>
      </w:r>
      <w:r w:rsidRPr="001B72C3">
        <w:rPr>
          <w:rFonts w:ascii="Arial" w:hAnsi="Arial" w:cs="Arial"/>
          <w:color w:val="000000"/>
          <w:sz w:val="20"/>
        </w:rPr>
        <w:t>или</w:t>
      </w:r>
      <w:r w:rsidR="00B978B5" w:rsidRPr="001B72C3">
        <w:rPr>
          <w:rFonts w:ascii="Arial" w:hAnsi="Arial" w:cs="Arial"/>
          <w:color w:val="000000"/>
          <w:sz w:val="20"/>
        </w:rPr>
        <w:t xml:space="preserve"> </w:t>
      </w:r>
      <w:r w:rsidRPr="001B72C3">
        <w:rPr>
          <w:rFonts w:ascii="Arial" w:hAnsi="Arial" w:cs="Arial"/>
          <w:color w:val="000000"/>
          <w:sz w:val="20"/>
        </w:rPr>
        <w:t>иной</w:t>
      </w:r>
      <w:r w:rsidR="00B978B5" w:rsidRPr="001B72C3">
        <w:rPr>
          <w:rFonts w:ascii="Arial" w:hAnsi="Arial" w:cs="Arial"/>
          <w:color w:val="000000"/>
          <w:sz w:val="20"/>
        </w:rPr>
        <w:t xml:space="preserve"> </w:t>
      </w:r>
      <w:r w:rsidRPr="001B72C3">
        <w:rPr>
          <w:rFonts w:ascii="Arial" w:hAnsi="Arial" w:cs="Arial"/>
          <w:color w:val="000000"/>
          <w:sz w:val="20"/>
        </w:rPr>
        <w:t>платы.</w:t>
      </w:r>
    </w:p>
    <w:p w:rsidR="0020695B" w:rsidRPr="001B72C3" w:rsidRDefault="0020695B" w:rsidP="007B5BFD">
      <w:pPr>
        <w:ind w:left="-567" w:firstLine="283"/>
        <w:jc w:val="both"/>
        <w:rPr>
          <w:rFonts w:ascii="Arial" w:hAnsi="Arial" w:cs="Arial"/>
          <w:color w:val="000000"/>
          <w:sz w:val="20"/>
        </w:rPr>
      </w:pPr>
      <w:bookmarkStart w:id="20" w:name="sub_211"/>
      <w:r w:rsidRPr="001B72C3">
        <w:rPr>
          <w:rFonts w:ascii="Arial" w:hAnsi="Arial" w:cs="Arial"/>
          <w:color w:val="000000"/>
          <w:sz w:val="20"/>
        </w:rPr>
        <w:t>2.10.</w:t>
      </w:r>
      <w:r w:rsidR="00B978B5" w:rsidRPr="001B72C3">
        <w:rPr>
          <w:rFonts w:ascii="Arial" w:hAnsi="Arial" w:cs="Arial"/>
          <w:color w:val="000000"/>
          <w:sz w:val="20"/>
        </w:rPr>
        <w:t xml:space="preserve"> </w:t>
      </w:r>
      <w:r w:rsidRPr="001B72C3">
        <w:rPr>
          <w:rFonts w:ascii="Arial" w:hAnsi="Arial" w:cs="Arial"/>
          <w:color w:val="000000"/>
          <w:sz w:val="20"/>
        </w:rPr>
        <w:t>Максимальный</w:t>
      </w:r>
      <w:r w:rsidR="00B978B5" w:rsidRPr="001B72C3">
        <w:rPr>
          <w:rFonts w:ascii="Arial" w:hAnsi="Arial" w:cs="Arial"/>
          <w:color w:val="000000"/>
          <w:sz w:val="20"/>
        </w:rPr>
        <w:t xml:space="preserve"> </w:t>
      </w:r>
      <w:r w:rsidRPr="001B72C3">
        <w:rPr>
          <w:rFonts w:ascii="Arial" w:hAnsi="Arial" w:cs="Arial"/>
          <w:color w:val="000000"/>
          <w:sz w:val="20"/>
        </w:rPr>
        <w:t>срок</w:t>
      </w:r>
      <w:r w:rsidR="00B978B5" w:rsidRPr="001B72C3">
        <w:rPr>
          <w:rFonts w:ascii="Arial" w:hAnsi="Arial" w:cs="Arial"/>
          <w:color w:val="000000"/>
          <w:sz w:val="20"/>
        </w:rPr>
        <w:t xml:space="preserve"> </w:t>
      </w:r>
      <w:r w:rsidRPr="001B72C3">
        <w:rPr>
          <w:rFonts w:ascii="Arial" w:hAnsi="Arial" w:cs="Arial"/>
          <w:color w:val="000000"/>
          <w:sz w:val="20"/>
        </w:rPr>
        <w:t>ожидания</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очереди</w:t>
      </w:r>
      <w:r w:rsidR="00B978B5" w:rsidRPr="001B72C3">
        <w:rPr>
          <w:rFonts w:ascii="Arial" w:hAnsi="Arial" w:cs="Arial"/>
          <w:color w:val="000000"/>
          <w:sz w:val="20"/>
        </w:rPr>
        <w:t xml:space="preserve"> </w:t>
      </w:r>
      <w:r w:rsidRPr="001B72C3">
        <w:rPr>
          <w:rFonts w:ascii="Arial" w:hAnsi="Arial" w:cs="Arial"/>
          <w:color w:val="000000"/>
          <w:sz w:val="20"/>
        </w:rPr>
        <w:t>при</w:t>
      </w:r>
      <w:r w:rsidR="00B978B5" w:rsidRPr="001B72C3">
        <w:rPr>
          <w:rFonts w:ascii="Arial" w:hAnsi="Arial" w:cs="Arial"/>
          <w:color w:val="000000"/>
          <w:sz w:val="20"/>
        </w:rPr>
        <w:t xml:space="preserve"> </w:t>
      </w:r>
      <w:r w:rsidRPr="001B72C3">
        <w:rPr>
          <w:rFonts w:ascii="Arial" w:hAnsi="Arial" w:cs="Arial"/>
          <w:color w:val="000000"/>
          <w:sz w:val="20"/>
        </w:rPr>
        <w:t>подаче</w:t>
      </w:r>
      <w:r w:rsidR="00B978B5" w:rsidRPr="001B72C3">
        <w:rPr>
          <w:rFonts w:ascii="Arial" w:hAnsi="Arial" w:cs="Arial"/>
          <w:color w:val="000000"/>
          <w:sz w:val="20"/>
        </w:rPr>
        <w:t xml:space="preserve"> </w:t>
      </w:r>
      <w:r w:rsidRPr="001B72C3">
        <w:rPr>
          <w:rFonts w:ascii="Arial" w:hAnsi="Arial" w:cs="Arial"/>
          <w:color w:val="000000"/>
          <w:sz w:val="20"/>
        </w:rPr>
        <w:t>заявления</w:t>
      </w:r>
      <w:r w:rsidR="00B978B5" w:rsidRPr="001B72C3">
        <w:rPr>
          <w:rFonts w:ascii="Arial" w:hAnsi="Arial" w:cs="Arial"/>
          <w:color w:val="000000"/>
          <w:sz w:val="20"/>
        </w:rPr>
        <w:t xml:space="preserve"> </w:t>
      </w:r>
      <w:r w:rsidRPr="001B72C3">
        <w:rPr>
          <w:rFonts w:ascii="Arial" w:hAnsi="Arial" w:cs="Arial"/>
          <w:color w:val="000000"/>
          <w:sz w:val="20"/>
        </w:rPr>
        <w:t>о</w:t>
      </w:r>
      <w:r w:rsidR="00B978B5" w:rsidRPr="001B72C3">
        <w:rPr>
          <w:rFonts w:ascii="Arial" w:hAnsi="Arial" w:cs="Arial"/>
          <w:color w:val="000000"/>
          <w:sz w:val="20"/>
        </w:rPr>
        <w:t xml:space="preserve"> </w:t>
      </w:r>
      <w:r w:rsidRPr="001B72C3">
        <w:rPr>
          <w:rFonts w:ascii="Arial" w:hAnsi="Arial" w:cs="Arial"/>
          <w:color w:val="000000"/>
          <w:sz w:val="20"/>
        </w:rPr>
        <w:t>предоставлении</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услуги</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при</w:t>
      </w:r>
      <w:r w:rsidR="00B978B5" w:rsidRPr="001B72C3">
        <w:rPr>
          <w:rFonts w:ascii="Arial" w:hAnsi="Arial" w:cs="Arial"/>
          <w:color w:val="000000"/>
          <w:sz w:val="20"/>
        </w:rPr>
        <w:t xml:space="preserve"> </w:t>
      </w:r>
      <w:r w:rsidRPr="001B72C3">
        <w:rPr>
          <w:rFonts w:ascii="Arial" w:hAnsi="Arial" w:cs="Arial"/>
          <w:color w:val="000000"/>
          <w:sz w:val="20"/>
        </w:rPr>
        <w:t>получении</w:t>
      </w:r>
      <w:r w:rsidR="00B978B5" w:rsidRPr="001B72C3">
        <w:rPr>
          <w:rFonts w:ascii="Arial" w:hAnsi="Arial" w:cs="Arial"/>
          <w:color w:val="000000"/>
          <w:sz w:val="20"/>
        </w:rPr>
        <w:t xml:space="preserve"> </w:t>
      </w:r>
      <w:r w:rsidRPr="001B72C3">
        <w:rPr>
          <w:rFonts w:ascii="Arial" w:hAnsi="Arial" w:cs="Arial"/>
          <w:color w:val="000000"/>
          <w:sz w:val="20"/>
        </w:rPr>
        <w:t>результата</w:t>
      </w:r>
      <w:r w:rsidR="00B978B5" w:rsidRPr="001B72C3">
        <w:rPr>
          <w:rFonts w:ascii="Arial" w:hAnsi="Arial" w:cs="Arial"/>
          <w:color w:val="000000"/>
          <w:sz w:val="20"/>
        </w:rPr>
        <w:t xml:space="preserve"> </w:t>
      </w:r>
      <w:r w:rsidRPr="001B72C3">
        <w:rPr>
          <w:rFonts w:ascii="Arial" w:hAnsi="Arial" w:cs="Arial"/>
          <w:color w:val="000000"/>
          <w:sz w:val="20"/>
        </w:rPr>
        <w:t>предоставления</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услуги</w:t>
      </w:r>
      <w:bookmarkEnd w:id="20"/>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Заявители</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случае</w:t>
      </w:r>
      <w:r w:rsidR="00B978B5" w:rsidRPr="001B72C3">
        <w:rPr>
          <w:rFonts w:ascii="Arial" w:hAnsi="Arial" w:cs="Arial"/>
          <w:color w:val="000000"/>
          <w:sz w:val="20"/>
        </w:rPr>
        <w:t xml:space="preserve"> </w:t>
      </w:r>
      <w:r w:rsidRPr="001B72C3">
        <w:rPr>
          <w:rFonts w:ascii="Arial" w:hAnsi="Arial" w:cs="Arial"/>
          <w:color w:val="000000"/>
          <w:sz w:val="20"/>
        </w:rPr>
        <w:t>предоставления</w:t>
      </w:r>
      <w:r w:rsidR="00B978B5" w:rsidRPr="001B72C3">
        <w:rPr>
          <w:rFonts w:ascii="Arial" w:hAnsi="Arial" w:cs="Arial"/>
          <w:color w:val="000000"/>
          <w:sz w:val="20"/>
        </w:rPr>
        <w:t xml:space="preserve"> </w:t>
      </w:r>
      <w:r w:rsidRPr="001B72C3">
        <w:rPr>
          <w:rFonts w:ascii="Arial" w:hAnsi="Arial" w:cs="Arial"/>
          <w:color w:val="000000"/>
          <w:sz w:val="20"/>
        </w:rPr>
        <w:t>муниципального</w:t>
      </w:r>
      <w:r w:rsidR="00B978B5" w:rsidRPr="001B72C3">
        <w:rPr>
          <w:rFonts w:ascii="Arial" w:hAnsi="Arial" w:cs="Arial"/>
          <w:color w:val="000000"/>
          <w:sz w:val="20"/>
        </w:rPr>
        <w:t xml:space="preserve"> </w:t>
      </w:r>
      <w:r w:rsidRPr="001B72C3">
        <w:rPr>
          <w:rFonts w:ascii="Arial" w:hAnsi="Arial" w:cs="Arial"/>
          <w:color w:val="000000"/>
          <w:sz w:val="20"/>
        </w:rPr>
        <w:t>имущества</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аренду</w:t>
      </w:r>
      <w:r w:rsidR="00B978B5" w:rsidRPr="001B72C3">
        <w:rPr>
          <w:rFonts w:ascii="Arial" w:hAnsi="Arial" w:cs="Arial"/>
          <w:color w:val="000000"/>
          <w:sz w:val="20"/>
        </w:rPr>
        <w:t xml:space="preserve"> </w:t>
      </w:r>
      <w:r w:rsidRPr="001B72C3">
        <w:rPr>
          <w:rFonts w:ascii="Arial" w:hAnsi="Arial" w:cs="Arial"/>
          <w:color w:val="000000"/>
          <w:sz w:val="20"/>
        </w:rPr>
        <w:t>без</w:t>
      </w:r>
      <w:r w:rsidR="00B978B5" w:rsidRPr="001B72C3">
        <w:rPr>
          <w:rFonts w:ascii="Arial" w:hAnsi="Arial" w:cs="Arial"/>
          <w:color w:val="000000"/>
          <w:sz w:val="20"/>
        </w:rPr>
        <w:t xml:space="preserve"> </w:t>
      </w:r>
      <w:r w:rsidRPr="001B72C3">
        <w:rPr>
          <w:rFonts w:ascii="Arial" w:hAnsi="Arial" w:cs="Arial"/>
          <w:color w:val="000000"/>
          <w:sz w:val="20"/>
        </w:rPr>
        <w:t>проведения</w:t>
      </w:r>
      <w:r w:rsidR="00B978B5" w:rsidRPr="001B72C3">
        <w:rPr>
          <w:rFonts w:ascii="Arial" w:hAnsi="Arial" w:cs="Arial"/>
          <w:color w:val="000000"/>
          <w:sz w:val="20"/>
        </w:rPr>
        <w:t xml:space="preserve"> </w:t>
      </w:r>
      <w:r w:rsidRPr="001B72C3">
        <w:rPr>
          <w:rFonts w:ascii="Arial" w:hAnsi="Arial" w:cs="Arial"/>
          <w:color w:val="000000"/>
          <w:sz w:val="20"/>
        </w:rPr>
        <w:t>торгов)</w:t>
      </w:r>
      <w:r w:rsidR="00B978B5" w:rsidRPr="001B72C3">
        <w:rPr>
          <w:rFonts w:ascii="Arial" w:hAnsi="Arial" w:cs="Arial"/>
          <w:color w:val="000000"/>
          <w:sz w:val="20"/>
        </w:rPr>
        <w:t xml:space="preserve"> </w:t>
      </w:r>
      <w:r w:rsidRPr="001B72C3">
        <w:rPr>
          <w:rFonts w:ascii="Arial" w:hAnsi="Arial" w:cs="Arial"/>
          <w:color w:val="000000"/>
          <w:sz w:val="20"/>
        </w:rPr>
        <w:t>могут</w:t>
      </w:r>
      <w:r w:rsidR="00B978B5" w:rsidRPr="001B72C3">
        <w:rPr>
          <w:rFonts w:ascii="Arial" w:hAnsi="Arial" w:cs="Arial"/>
          <w:color w:val="000000"/>
          <w:sz w:val="20"/>
        </w:rPr>
        <w:t xml:space="preserve"> </w:t>
      </w:r>
      <w:r w:rsidRPr="001B72C3">
        <w:rPr>
          <w:rFonts w:ascii="Arial" w:hAnsi="Arial" w:cs="Arial"/>
          <w:color w:val="000000"/>
          <w:sz w:val="20"/>
        </w:rPr>
        <w:t>обратиться</w:t>
      </w:r>
      <w:r w:rsidR="00B978B5" w:rsidRPr="001B72C3">
        <w:rPr>
          <w:rFonts w:ascii="Arial" w:hAnsi="Arial" w:cs="Arial"/>
          <w:color w:val="000000"/>
          <w:sz w:val="20"/>
        </w:rPr>
        <w:t xml:space="preserve"> </w:t>
      </w:r>
      <w:r w:rsidRPr="001B72C3">
        <w:rPr>
          <w:rFonts w:ascii="Arial" w:hAnsi="Arial" w:cs="Arial"/>
          <w:color w:val="000000"/>
          <w:sz w:val="20"/>
        </w:rPr>
        <w:t>с</w:t>
      </w:r>
      <w:r w:rsidR="00B978B5" w:rsidRPr="001B72C3">
        <w:rPr>
          <w:rFonts w:ascii="Arial" w:hAnsi="Arial" w:cs="Arial"/>
          <w:color w:val="000000"/>
          <w:sz w:val="20"/>
        </w:rPr>
        <w:t xml:space="preserve"> </w:t>
      </w:r>
      <w:r w:rsidRPr="001B72C3">
        <w:rPr>
          <w:rFonts w:ascii="Arial" w:hAnsi="Arial" w:cs="Arial"/>
          <w:color w:val="000000"/>
          <w:sz w:val="20"/>
        </w:rPr>
        <w:t>заявлением</w:t>
      </w:r>
      <w:r w:rsidR="00B978B5" w:rsidRPr="001B72C3">
        <w:rPr>
          <w:rFonts w:ascii="Arial" w:hAnsi="Arial" w:cs="Arial"/>
          <w:color w:val="000000"/>
          <w:sz w:val="20"/>
        </w:rPr>
        <w:t xml:space="preserve"> </w:t>
      </w:r>
      <w:r w:rsidRPr="001B72C3">
        <w:rPr>
          <w:rFonts w:ascii="Arial" w:hAnsi="Arial" w:cs="Arial"/>
          <w:color w:val="000000"/>
          <w:sz w:val="20"/>
        </w:rPr>
        <w:t>непосредственно</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Администрацию</w:t>
      </w:r>
      <w:r w:rsidR="00B978B5" w:rsidRPr="001B72C3">
        <w:rPr>
          <w:rFonts w:ascii="Arial" w:hAnsi="Arial" w:cs="Arial"/>
          <w:color w:val="000000"/>
          <w:sz w:val="20"/>
        </w:rPr>
        <w:t xml:space="preserve"> </w:t>
      </w:r>
      <w:r w:rsidRPr="001B72C3">
        <w:rPr>
          <w:rFonts w:ascii="Arial" w:hAnsi="Arial" w:cs="Arial"/>
          <w:color w:val="000000"/>
          <w:sz w:val="20"/>
        </w:rPr>
        <w:t>Большешигаевского</w:t>
      </w:r>
      <w:r w:rsidR="00B978B5" w:rsidRPr="001B72C3">
        <w:rPr>
          <w:rFonts w:ascii="Arial" w:hAnsi="Arial" w:cs="Arial"/>
          <w:color w:val="000000"/>
          <w:sz w:val="20"/>
        </w:rPr>
        <w:t xml:space="preserve"> </w:t>
      </w:r>
      <w:r w:rsidRPr="001B72C3">
        <w:rPr>
          <w:rFonts w:ascii="Arial" w:hAnsi="Arial" w:cs="Arial"/>
          <w:color w:val="000000"/>
          <w:sz w:val="20"/>
        </w:rPr>
        <w:t>сельского</w:t>
      </w:r>
      <w:r w:rsidR="00B978B5" w:rsidRPr="001B72C3">
        <w:rPr>
          <w:rFonts w:ascii="Arial" w:hAnsi="Arial" w:cs="Arial"/>
          <w:color w:val="000000"/>
          <w:sz w:val="20"/>
        </w:rPr>
        <w:t xml:space="preserve"> </w:t>
      </w:r>
      <w:r w:rsidRPr="001B72C3">
        <w:rPr>
          <w:rFonts w:ascii="Arial" w:hAnsi="Arial" w:cs="Arial"/>
          <w:color w:val="000000"/>
          <w:sz w:val="20"/>
        </w:rPr>
        <w:t>поселения</w:t>
      </w:r>
      <w:r w:rsidR="00B978B5" w:rsidRPr="001B72C3">
        <w:rPr>
          <w:rFonts w:ascii="Arial" w:hAnsi="Arial" w:cs="Arial"/>
          <w:color w:val="000000"/>
          <w:sz w:val="20"/>
        </w:rPr>
        <w:t xml:space="preserve"> </w:t>
      </w:r>
      <w:r w:rsidRPr="001B72C3">
        <w:rPr>
          <w:rFonts w:ascii="Arial" w:hAnsi="Arial" w:cs="Arial"/>
          <w:color w:val="000000"/>
          <w:sz w:val="20"/>
        </w:rPr>
        <w:t>либо</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соответствии</w:t>
      </w:r>
      <w:r w:rsidR="00B978B5" w:rsidRPr="001B72C3">
        <w:rPr>
          <w:rFonts w:ascii="Arial" w:hAnsi="Arial" w:cs="Arial"/>
          <w:color w:val="000000"/>
          <w:sz w:val="20"/>
        </w:rPr>
        <w:t xml:space="preserve"> </w:t>
      </w:r>
      <w:r w:rsidRPr="001B72C3">
        <w:rPr>
          <w:rFonts w:ascii="Arial" w:hAnsi="Arial" w:cs="Arial"/>
          <w:color w:val="000000"/>
          <w:sz w:val="20"/>
        </w:rPr>
        <w:t>с</w:t>
      </w:r>
      <w:r w:rsidR="00B978B5" w:rsidRPr="001B72C3">
        <w:rPr>
          <w:rFonts w:ascii="Arial" w:hAnsi="Arial" w:cs="Arial"/>
          <w:color w:val="000000"/>
          <w:sz w:val="20"/>
        </w:rPr>
        <w:t xml:space="preserve"> </w:t>
      </w:r>
      <w:r w:rsidRPr="001B72C3">
        <w:rPr>
          <w:rFonts w:ascii="Arial" w:hAnsi="Arial" w:cs="Arial"/>
          <w:color w:val="000000"/>
          <w:sz w:val="20"/>
        </w:rPr>
        <w:t>соглашением</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МФЦ.</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Время</w:t>
      </w:r>
      <w:r w:rsidR="00B978B5" w:rsidRPr="001B72C3">
        <w:rPr>
          <w:rFonts w:ascii="Arial" w:hAnsi="Arial" w:cs="Arial"/>
          <w:color w:val="000000"/>
          <w:sz w:val="20"/>
        </w:rPr>
        <w:t xml:space="preserve"> </w:t>
      </w:r>
      <w:r w:rsidRPr="001B72C3">
        <w:rPr>
          <w:rFonts w:ascii="Arial" w:hAnsi="Arial" w:cs="Arial"/>
          <w:color w:val="000000"/>
          <w:sz w:val="20"/>
        </w:rPr>
        <w:t>ожидания</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очереди</w:t>
      </w:r>
      <w:r w:rsidR="00B978B5" w:rsidRPr="001B72C3">
        <w:rPr>
          <w:rFonts w:ascii="Arial" w:hAnsi="Arial" w:cs="Arial"/>
          <w:color w:val="000000"/>
          <w:sz w:val="20"/>
        </w:rPr>
        <w:t xml:space="preserve"> </w:t>
      </w:r>
      <w:r w:rsidRPr="001B72C3">
        <w:rPr>
          <w:rFonts w:ascii="Arial" w:hAnsi="Arial" w:cs="Arial"/>
          <w:color w:val="000000"/>
          <w:sz w:val="20"/>
        </w:rPr>
        <w:t>заявителя</w:t>
      </w:r>
      <w:r w:rsidR="00B978B5" w:rsidRPr="001B72C3">
        <w:rPr>
          <w:rFonts w:ascii="Arial" w:hAnsi="Arial" w:cs="Arial"/>
          <w:color w:val="000000"/>
          <w:sz w:val="20"/>
        </w:rPr>
        <w:t xml:space="preserve"> </w:t>
      </w:r>
      <w:r w:rsidRPr="001B72C3">
        <w:rPr>
          <w:rFonts w:ascii="Arial" w:hAnsi="Arial" w:cs="Arial"/>
          <w:color w:val="000000"/>
          <w:sz w:val="20"/>
        </w:rPr>
        <w:t>при</w:t>
      </w:r>
      <w:r w:rsidR="00B978B5" w:rsidRPr="001B72C3">
        <w:rPr>
          <w:rFonts w:ascii="Arial" w:hAnsi="Arial" w:cs="Arial"/>
          <w:color w:val="000000"/>
          <w:sz w:val="20"/>
        </w:rPr>
        <w:t xml:space="preserve"> </w:t>
      </w:r>
      <w:r w:rsidRPr="001B72C3">
        <w:rPr>
          <w:rFonts w:ascii="Arial" w:hAnsi="Arial" w:cs="Arial"/>
          <w:color w:val="000000"/>
          <w:sz w:val="20"/>
        </w:rPr>
        <w:t>подаче</w:t>
      </w:r>
      <w:r w:rsidR="00B978B5" w:rsidRPr="001B72C3">
        <w:rPr>
          <w:rFonts w:ascii="Arial" w:hAnsi="Arial" w:cs="Arial"/>
          <w:color w:val="000000"/>
          <w:sz w:val="20"/>
        </w:rPr>
        <w:t xml:space="preserve"> </w:t>
      </w:r>
      <w:r w:rsidRPr="001B72C3">
        <w:rPr>
          <w:rFonts w:ascii="Arial" w:hAnsi="Arial" w:cs="Arial"/>
          <w:color w:val="000000"/>
          <w:sz w:val="20"/>
        </w:rPr>
        <w:t>заявления</w:t>
      </w:r>
      <w:r w:rsidR="00B978B5" w:rsidRPr="001B72C3">
        <w:rPr>
          <w:rFonts w:ascii="Arial" w:hAnsi="Arial" w:cs="Arial"/>
          <w:color w:val="000000"/>
          <w:sz w:val="20"/>
        </w:rPr>
        <w:t xml:space="preserve"> </w:t>
      </w:r>
      <w:r w:rsidRPr="001B72C3">
        <w:rPr>
          <w:rFonts w:ascii="Arial" w:hAnsi="Arial" w:cs="Arial"/>
          <w:color w:val="000000"/>
          <w:sz w:val="20"/>
        </w:rPr>
        <w:t>о</w:t>
      </w:r>
      <w:r w:rsidR="00B978B5" w:rsidRPr="001B72C3">
        <w:rPr>
          <w:rFonts w:ascii="Arial" w:hAnsi="Arial" w:cs="Arial"/>
          <w:color w:val="000000"/>
          <w:sz w:val="20"/>
        </w:rPr>
        <w:t xml:space="preserve"> </w:t>
      </w:r>
      <w:r w:rsidRPr="001B72C3">
        <w:rPr>
          <w:rFonts w:ascii="Arial" w:hAnsi="Arial" w:cs="Arial"/>
          <w:color w:val="000000"/>
          <w:sz w:val="20"/>
        </w:rPr>
        <w:t>предоставлении</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услуги</w:t>
      </w:r>
      <w:r w:rsidR="00B978B5" w:rsidRPr="001B72C3">
        <w:rPr>
          <w:rFonts w:ascii="Arial" w:hAnsi="Arial" w:cs="Arial"/>
          <w:color w:val="000000"/>
          <w:sz w:val="20"/>
        </w:rPr>
        <w:t xml:space="preserve"> </w:t>
      </w:r>
      <w:r w:rsidRPr="001B72C3">
        <w:rPr>
          <w:rFonts w:ascii="Arial" w:hAnsi="Arial" w:cs="Arial"/>
          <w:color w:val="000000"/>
          <w:sz w:val="20"/>
        </w:rPr>
        <w:t>не</w:t>
      </w:r>
      <w:r w:rsidR="00B978B5" w:rsidRPr="001B72C3">
        <w:rPr>
          <w:rFonts w:ascii="Arial" w:hAnsi="Arial" w:cs="Arial"/>
          <w:color w:val="000000"/>
          <w:sz w:val="20"/>
        </w:rPr>
        <w:t xml:space="preserve"> </w:t>
      </w:r>
      <w:r w:rsidRPr="001B72C3">
        <w:rPr>
          <w:rFonts w:ascii="Arial" w:hAnsi="Arial" w:cs="Arial"/>
          <w:color w:val="000000"/>
          <w:sz w:val="20"/>
        </w:rPr>
        <w:t>должно</w:t>
      </w:r>
      <w:r w:rsidR="00B978B5" w:rsidRPr="001B72C3">
        <w:rPr>
          <w:rFonts w:ascii="Arial" w:hAnsi="Arial" w:cs="Arial"/>
          <w:color w:val="000000"/>
          <w:sz w:val="20"/>
        </w:rPr>
        <w:t xml:space="preserve"> </w:t>
      </w:r>
      <w:r w:rsidRPr="001B72C3">
        <w:rPr>
          <w:rFonts w:ascii="Arial" w:hAnsi="Arial" w:cs="Arial"/>
          <w:color w:val="000000"/>
          <w:sz w:val="20"/>
        </w:rPr>
        <w:t>превышать</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Администрации</w:t>
      </w:r>
      <w:r w:rsidR="00B978B5" w:rsidRPr="001B72C3">
        <w:rPr>
          <w:rFonts w:ascii="Arial" w:hAnsi="Arial" w:cs="Arial"/>
          <w:color w:val="000000"/>
          <w:sz w:val="20"/>
        </w:rPr>
        <w:t xml:space="preserve"> </w:t>
      </w:r>
      <w:r w:rsidRPr="001B72C3">
        <w:rPr>
          <w:rFonts w:ascii="Arial" w:hAnsi="Arial" w:cs="Arial"/>
          <w:color w:val="000000"/>
          <w:sz w:val="20"/>
        </w:rPr>
        <w:t>Большешигаевского</w:t>
      </w:r>
      <w:r w:rsidR="00B978B5" w:rsidRPr="001B72C3">
        <w:rPr>
          <w:rFonts w:ascii="Arial" w:hAnsi="Arial" w:cs="Arial"/>
          <w:color w:val="000000"/>
          <w:sz w:val="20"/>
        </w:rPr>
        <w:t xml:space="preserve"> </w:t>
      </w:r>
      <w:r w:rsidRPr="001B72C3">
        <w:rPr>
          <w:rFonts w:ascii="Arial" w:hAnsi="Arial" w:cs="Arial"/>
          <w:color w:val="000000"/>
          <w:sz w:val="20"/>
        </w:rPr>
        <w:t>сельского</w:t>
      </w:r>
      <w:r w:rsidR="00B978B5" w:rsidRPr="001B72C3">
        <w:rPr>
          <w:rFonts w:ascii="Arial" w:hAnsi="Arial" w:cs="Arial"/>
          <w:color w:val="000000"/>
          <w:sz w:val="20"/>
        </w:rPr>
        <w:t xml:space="preserve"> </w:t>
      </w:r>
      <w:r w:rsidRPr="001B72C3">
        <w:rPr>
          <w:rFonts w:ascii="Arial" w:hAnsi="Arial" w:cs="Arial"/>
          <w:color w:val="000000"/>
          <w:sz w:val="20"/>
        </w:rPr>
        <w:t>поселения</w:t>
      </w:r>
      <w:r w:rsidR="00B978B5" w:rsidRPr="001B72C3">
        <w:rPr>
          <w:rFonts w:ascii="Arial" w:hAnsi="Arial" w:cs="Arial"/>
          <w:color w:val="000000"/>
          <w:sz w:val="20"/>
        </w:rPr>
        <w:t xml:space="preserve"> </w:t>
      </w:r>
      <w:r w:rsidRPr="001B72C3">
        <w:rPr>
          <w:rFonts w:ascii="Arial" w:hAnsi="Arial" w:cs="Arial"/>
          <w:color w:val="000000"/>
          <w:sz w:val="20"/>
        </w:rPr>
        <w:t>15</w:t>
      </w:r>
      <w:r w:rsidR="00B978B5" w:rsidRPr="001B72C3">
        <w:rPr>
          <w:rFonts w:ascii="Arial" w:hAnsi="Arial" w:cs="Arial"/>
          <w:color w:val="000000"/>
          <w:sz w:val="20"/>
        </w:rPr>
        <w:t xml:space="preserve"> </w:t>
      </w:r>
      <w:r w:rsidRPr="001B72C3">
        <w:rPr>
          <w:rFonts w:ascii="Arial" w:hAnsi="Arial" w:cs="Arial"/>
          <w:color w:val="000000"/>
          <w:sz w:val="20"/>
        </w:rPr>
        <w:t>минут.</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Продолжительность</w:t>
      </w:r>
      <w:r w:rsidR="00B978B5" w:rsidRPr="001B72C3">
        <w:rPr>
          <w:rFonts w:ascii="Arial" w:hAnsi="Arial" w:cs="Arial"/>
          <w:color w:val="000000"/>
          <w:sz w:val="20"/>
        </w:rPr>
        <w:t xml:space="preserve"> </w:t>
      </w:r>
      <w:r w:rsidRPr="001B72C3">
        <w:rPr>
          <w:rFonts w:ascii="Arial" w:hAnsi="Arial" w:cs="Arial"/>
          <w:color w:val="000000"/>
          <w:sz w:val="20"/>
        </w:rPr>
        <w:t>приема</w:t>
      </w:r>
      <w:r w:rsidR="00B978B5" w:rsidRPr="001B72C3">
        <w:rPr>
          <w:rFonts w:ascii="Arial" w:hAnsi="Arial" w:cs="Arial"/>
          <w:color w:val="000000"/>
          <w:sz w:val="20"/>
        </w:rPr>
        <w:t xml:space="preserve"> </w:t>
      </w:r>
      <w:r w:rsidRPr="001B72C3">
        <w:rPr>
          <w:rFonts w:ascii="Arial" w:hAnsi="Arial" w:cs="Arial"/>
          <w:color w:val="000000"/>
          <w:sz w:val="20"/>
        </w:rPr>
        <w:t>заявителя</w:t>
      </w:r>
      <w:r w:rsidR="00B978B5" w:rsidRPr="001B72C3">
        <w:rPr>
          <w:rFonts w:ascii="Arial" w:hAnsi="Arial" w:cs="Arial"/>
          <w:color w:val="000000"/>
          <w:sz w:val="20"/>
        </w:rPr>
        <w:t xml:space="preserve"> </w:t>
      </w:r>
      <w:r w:rsidRPr="001B72C3">
        <w:rPr>
          <w:rFonts w:ascii="Arial" w:hAnsi="Arial" w:cs="Arial"/>
          <w:color w:val="000000"/>
          <w:sz w:val="20"/>
        </w:rPr>
        <w:t>специалистами</w:t>
      </w:r>
      <w:r w:rsidR="00B978B5" w:rsidRPr="001B72C3">
        <w:rPr>
          <w:rFonts w:ascii="Arial" w:hAnsi="Arial" w:cs="Arial"/>
          <w:color w:val="000000"/>
          <w:sz w:val="20"/>
        </w:rPr>
        <w:t xml:space="preserve"> </w:t>
      </w:r>
      <w:r w:rsidRPr="001B72C3">
        <w:rPr>
          <w:rFonts w:ascii="Arial" w:hAnsi="Arial" w:cs="Arial"/>
          <w:color w:val="000000"/>
          <w:sz w:val="20"/>
        </w:rPr>
        <w:t>Администрации</w:t>
      </w:r>
      <w:r w:rsidR="00B978B5" w:rsidRPr="001B72C3">
        <w:rPr>
          <w:rFonts w:ascii="Arial" w:hAnsi="Arial" w:cs="Arial"/>
          <w:color w:val="000000"/>
          <w:sz w:val="20"/>
        </w:rPr>
        <w:t xml:space="preserve"> </w:t>
      </w:r>
      <w:r w:rsidRPr="001B72C3">
        <w:rPr>
          <w:rFonts w:ascii="Arial" w:hAnsi="Arial" w:cs="Arial"/>
          <w:color w:val="000000"/>
          <w:sz w:val="20"/>
        </w:rPr>
        <w:t>Большешигаевского</w:t>
      </w:r>
      <w:r w:rsidR="00B978B5" w:rsidRPr="001B72C3">
        <w:rPr>
          <w:rFonts w:ascii="Arial" w:hAnsi="Arial" w:cs="Arial"/>
          <w:color w:val="000000"/>
          <w:sz w:val="20"/>
        </w:rPr>
        <w:t xml:space="preserve"> </w:t>
      </w:r>
      <w:r w:rsidRPr="001B72C3">
        <w:rPr>
          <w:rFonts w:ascii="Arial" w:hAnsi="Arial" w:cs="Arial"/>
          <w:color w:val="000000"/>
          <w:sz w:val="20"/>
        </w:rPr>
        <w:t>сельского</w:t>
      </w:r>
      <w:r w:rsidR="00B978B5" w:rsidRPr="001B72C3">
        <w:rPr>
          <w:rFonts w:ascii="Arial" w:hAnsi="Arial" w:cs="Arial"/>
          <w:color w:val="000000"/>
          <w:sz w:val="20"/>
        </w:rPr>
        <w:t xml:space="preserve"> </w:t>
      </w:r>
      <w:r w:rsidRPr="001B72C3">
        <w:rPr>
          <w:rFonts w:ascii="Arial" w:hAnsi="Arial" w:cs="Arial"/>
          <w:color w:val="000000"/>
          <w:sz w:val="20"/>
        </w:rPr>
        <w:t>поселения,</w:t>
      </w:r>
      <w:r w:rsidR="00B978B5" w:rsidRPr="001B72C3">
        <w:rPr>
          <w:rFonts w:ascii="Arial" w:hAnsi="Arial" w:cs="Arial"/>
          <w:color w:val="000000"/>
          <w:sz w:val="20"/>
        </w:rPr>
        <w:t xml:space="preserve"> </w:t>
      </w:r>
      <w:r w:rsidRPr="001B72C3">
        <w:rPr>
          <w:rFonts w:ascii="Arial" w:hAnsi="Arial" w:cs="Arial"/>
          <w:color w:val="000000"/>
          <w:sz w:val="20"/>
        </w:rPr>
        <w:t>осуществляющими</w:t>
      </w:r>
      <w:r w:rsidR="00B978B5" w:rsidRPr="001B72C3">
        <w:rPr>
          <w:rFonts w:ascii="Arial" w:hAnsi="Arial" w:cs="Arial"/>
          <w:color w:val="000000"/>
          <w:sz w:val="20"/>
        </w:rPr>
        <w:t xml:space="preserve"> </w:t>
      </w:r>
      <w:r w:rsidRPr="001B72C3">
        <w:rPr>
          <w:rFonts w:ascii="Arial" w:hAnsi="Arial" w:cs="Arial"/>
          <w:color w:val="000000"/>
          <w:sz w:val="20"/>
        </w:rPr>
        <w:t>прием</w:t>
      </w:r>
      <w:r w:rsidR="00B978B5" w:rsidRPr="001B72C3">
        <w:rPr>
          <w:rFonts w:ascii="Arial" w:hAnsi="Arial" w:cs="Arial"/>
          <w:color w:val="000000"/>
          <w:sz w:val="20"/>
        </w:rPr>
        <w:t xml:space="preserve"> </w:t>
      </w:r>
      <w:r w:rsidRPr="001B72C3">
        <w:rPr>
          <w:rFonts w:ascii="Arial" w:hAnsi="Arial" w:cs="Arial"/>
          <w:color w:val="000000"/>
          <w:sz w:val="20"/>
        </w:rPr>
        <w:t>документов,</w:t>
      </w:r>
      <w:r w:rsidR="00B978B5" w:rsidRPr="001B72C3">
        <w:rPr>
          <w:rFonts w:ascii="Arial" w:hAnsi="Arial" w:cs="Arial"/>
          <w:color w:val="000000"/>
          <w:sz w:val="20"/>
        </w:rPr>
        <w:t xml:space="preserve"> </w:t>
      </w:r>
      <w:r w:rsidRPr="001B72C3">
        <w:rPr>
          <w:rFonts w:ascii="Arial" w:hAnsi="Arial" w:cs="Arial"/>
          <w:color w:val="000000"/>
          <w:sz w:val="20"/>
        </w:rPr>
        <w:t>при</w:t>
      </w:r>
      <w:r w:rsidR="00B978B5" w:rsidRPr="001B72C3">
        <w:rPr>
          <w:rFonts w:ascii="Arial" w:hAnsi="Arial" w:cs="Arial"/>
          <w:color w:val="000000"/>
          <w:sz w:val="20"/>
        </w:rPr>
        <w:t xml:space="preserve"> </w:t>
      </w:r>
      <w:r w:rsidRPr="001B72C3">
        <w:rPr>
          <w:rFonts w:ascii="Arial" w:hAnsi="Arial" w:cs="Arial"/>
          <w:color w:val="000000"/>
          <w:sz w:val="20"/>
        </w:rPr>
        <w:t>подаче</w:t>
      </w:r>
      <w:r w:rsidR="00B978B5" w:rsidRPr="001B72C3">
        <w:rPr>
          <w:rFonts w:ascii="Arial" w:hAnsi="Arial" w:cs="Arial"/>
          <w:color w:val="000000"/>
          <w:sz w:val="20"/>
        </w:rPr>
        <w:t xml:space="preserve"> </w:t>
      </w:r>
      <w:r w:rsidRPr="001B72C3">
        <w:rPr>
          <w:rFonts w:ascii="Arial" w:hAnsi="Arial" w:cs="Arial"/>
          <w:color w:val="000000"/>
          <w:sz w:val="20"/>
        </w:rPr>
        <w:t>заявления</w:t>
      </w:r>
      <w:r w:rsidR="00B978B5" w:rsidRPr="001B72C3">
        <w:rPr>
          <w:rFonts w:ascii="Arial" w:hAnsi="Arial" w:cs="Arial"/>
          <w:color w:val="000000"/>
          <w:sz w:val="20"/>
        </w:rPr>
        <w:t xml:space="preserve"> </w:t>
      </w:r>
      <w:r w:rsidRPr="001B72C3">
        <w:rPr>
          <w:rFonts w:ascii="Arial" w:hAnsi="Arial" w:cs="Arial"/>
          <w:color w:val="000000"/>
          <w:sz w:val="20"/>
        </w:rPr>
        <w:t>о</w:t>
      </w:r>
      <w:r w:rsidR="00B978B5" w:rsidRPr="001B72C3">
        <w:rPr>
          <w:rFonts w:ascii="Arial" w:hAnsi="Arial" w:cs="Arial"/>
          <w:color w:val="000000"/>
          <w:sz w:val="20"/>
        </w:rPr>
        <w:t xml:space="preserve"> </w:t>
      </w:r>
      <w:r w:rsidRPr="001B72C3">
        <w:rPr>
          <w:rFonts w:ascii="Arial" w:hAnsi="Arial" w:cs="Arial"/>
          <w:color w:val="000000"/>
          <w:sz w:val="20"/>
        </w:rPr>
        <w:t>предоставлении</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услуги</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при</w:t>
      </w:r>
      <w:r w:rsidR="00B978B5" w:rsidRPr="001B72C3">
        <w:rPr>
          <w:rFonts w:ascii="Arial" w:hAnsi="Arial" w:cs="Arial"/>
          <w:color w:val="000000"/>
          <w:sz w:val="20"/>
        </w:rPr>
        <w:t xml:space="preserve"> </w:t>
      </w:r>
      <w:r w:rsidRPr="001B72C3">
        <w:rPr>
          <w:rFonts w:ascii="Arial" w:hAnsi="Arial" w:cs="Arial"/>
          <w:color w:val="000000"/>
          <w:sz w:val="20"/>
        </w:rPr>
        <w:t>получении</w:t>
      </w:r>
      <w:r w:rsidR="00B978B5" w:rsidRPr="001B72C3">
        <w:rPr>
          <w:rFonts w:ascii="Arial" w:hAnsi="Arial" w:cs="Arial"/>
          <w:color w:val="000000"/>
          <w:sz w:val="20"/>
        </w:rPr>
        <w:t xml:space="preserve"> </w:t>
      </w:r>
      <w:r w:rsidRPr="001B72C3">
        <w:rPr>
          <w:rFonts w:ascii="Arial" w:hAnsi="Arial" w:cs="Arial"/>
          <w:color w:val="000000"/>
          <w:sz w:val="20"/>
        </w:rPr>
        <w:t>результата</w:t>
      </w:r>
      <w:r w:rsidR="00B978B5" w:rsidRPr="001B72C3">
        <w:rPr>
          <w:rFonts w:ascii="Arial" w:hAnsi="Arial" w:cs="Arial"/>
          <w:color w:val="000000"/>
          <w:sz w:val="20"/>
        </w:rPr>
        <w:t xml:space="preserve"> </w:t>
      </w:r>
      <w:r w:rsidRPr="001B72C3">
        <w:rPr>
          <w:rFonts w:ascii="Arial" w:hAnsi="Arial" w:cs="Arial"/>
          <w:color w:val="000000"/>
          <w:sz w:val="20"/>
        </w:rPr>
        <w:t>предоставления</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услуги</w:t>
      </w:r>
      <w:r w:rsidR="00B978B5" w:rsidRPr="001B72C3">
        <w:rPr>
          <w:rFonts w:ascii="Arial" w:hAnsi="Arial" w:cs="Arial"/>
          <w:color w:val="000000"/>
          <w:sz w:val="20"/>
        </w:rPr>
        <w:t xml:space="preserve"> </w:t>
      </w:r>
      <w:r w:rsidRPr="001B72C3">
        <w:rPr>
          <w:rFonts w:ascii="Arial" w:hAnsi="Arial" w:cs="Arial"/>
          <w:color w:val="000000"/>
          <w:sz w:val="20"/>
        </w:rPr>
        <w:t>не</w:t>
      </w:r>
      <w:r w:rsidR="00B978B5" w:rsidRPr="001B72C3">
        <w:rPr>
          <w:rFonts w:ascii="Arial" w:hAnsi="Arial" w:cs="Arial"/>
          <w:color w:val="000000"/>
          <w:sz w:val="20"/>
        </w:rPr>
        <w:t xml:space="preserve"> </w:t>
      </w:r>
      <w:r w:rsidRPr="001B72C3">
        <w:rPr>
          <w:rFonts w:ascii="Arial" w:hAnsi="Arial" w:cs="Arial"/>
          <w:color w:val="000000"/>
          <w:sz w:val="20"/>
        </w:rPr>
        <w:t>должна</w:t>
      </w:r>
      <w:r w:rsidR="00B978B5" w:rsidRPr="001B72C3">
        <w:rPr>
          <w:rFonts w:ascii="Arial" w:hAnsi="Arial" w:cs="Arial"/>
          <w:color w:val="000000"/>
          <w:sz w:val="20"/>
        </w:rPr>
        <w:t xml:space="preserve"> </w:t>
      </w:r>
      <w:r w:rsidRPr="001B72C3">
        <w:rPr>
          <w:rFonts w:ascii="Arial" w:hAnsi="Arial" w:cs="Arial"/>
          <w:color w:val="000000"/>
          <w:sz w:val="20"/>
        </w:rPr>
        <w:t>превышать</w:t>
      </w:r>
      <w:r w:rsidR="00B978B5" w:rsidRPr="001B72C3">
        <w:rPr>
          <w:rFonts w:ascii="Arial" w:hAnsi="Arial" w:cs="Arial"/>
          <w:color w:val="000000"/>
          <w:sz w:val="20"/>
        </w:rPr>
        <w:t xml:space="preserve"> </w:t>
      </w:r>
      <w:r w:rsidRPr="001B72C3">
        <w:rPr>
          <w:rFonts w:ascii="Arial" w:hAnsi="Arial" w:cs="Arial"/>
          <w:color w:val="000000"/>
          <w:sz w:val="20"/>
        </w:rPr>
        <w:t>15</w:t>
      </w:r>
      <w:r w:rsidR="00B978B5" w:rsidRPr="001B72C3">
        <w:rPr>
          <w:rFonts w:ascii="Arial" w:hAnsi="Arial" w:cs="Arial"/>
          <w:color w:val="000000"/>
          <w:sz w:val="20"/>
        </w:rPr>
        <w:t xml:space="preserve"> </w:t>
      </w:r>
      <w:r w:rsidRPr="001B72C3">
        <w:rPr>
          <w:rFonts w:ascii="Arial" w:hAnsi="Arial" w:cs="Arial"/>
          <w:color w:val="000000"/>
          <w:sz w:val="20"/>
        </w:rPr>
        <w:t>минут.</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2.11.</w:t>
      </w:r>
      <w:r w:rsidR="00B978B5" w:rsidRPr="001B72C3">
        <w:rPr>
          <w:rFonts w:ascii="Arial" w:hAnsi="Arial" w:cs="Arial"/>
          <w:color w:val="000000"/>
          <w:sz w:val="20"/>
        </w:rPr>
        <w:t xml:space="preserve"> </w:t>
      </w:r>
      <w:r w:rsidRPr="001B72C3">
        <w:rPr>
          <w:rFonts w:ascii="Arial" w:hAnsi="Arial" w:cs="Arial"/>
          <w:color w:val="000000"/>
          <w:sz w:val="20"/>
        </w:rPr>
        <w:t>Срок</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порядок</w:t>
      </w:r>
      <w:r w:rsidR="00B978B5" w:rsidRPr="001B72C3">
        <w:rPr>
          <w:rFonts w:ascii="Arial" w:hAnsi="Arial" w:cs="Arial"/>
          <w:color w:val="000000"/>
          <w:sz w:val="20"/>
        </w:rPr>
        <w:t xml:space="preserve"> </w:t>
      </w:r>
      <w:r w:rsidRPr="001B72C3">
        <w:rPr>
          <w:rFonts w:ascii="Arial" w:hAnsi="Arial" w:cs="Arial"/>
          <w:color w:val="000000"/>
          <w:sz w:val="20"/>
        </w:rPr>
        <w:t>регистрации</w:t>
      </w:r>
      <w:r w:rsidR="00B978B5" w:rsidRPr="001B72C3">
        <w:rPr>
          <w:rFonts w:ascii="Arial" w:hAnsi="Arial" w:cs="Arial"/>
          <w:color w:val="000000"/>
          <w:sz w:val="20"/>
        </w:rPr>
        <w:t xml:space="preserve"> </w:t>
      </w:r>
      <w:r w:rsidRPr="001B72C3">
        <w:rPr>
          <w:rFonts w:ascii="Arial" w:hAnsi="Arial" w:cs="Arial"/>
          <w:color w:val="000000"/>
          <w:sz w:val="20"/>
        </w:rPr>
        <w:t>заявления</w:t>
      </w:r>
      <w:r w:rsidR="00B978B5" w:rsidRPr="001B72C3">
        <w:rPr>
          <w:rFonts w:ascii="Arial" w:hAnsi="Arial" w:cs="Arial"/>
          <w:color w:val="000000"/>
          <w:sz w:val="20"/>
        </w:rPr>
        <w:t xml:space="preserve"> </w:t>
      </w:r>
      <w:r w:rsidRPr="001B72C3">
        <w:rPr>
          <w:rFonts w:ascii="Arial" w:hAnsi="Arial" w:cs="Arial"/>
          <w:color w:val="000000"/>
          <w:sz w:val="20"/>
        </w:rPr>
        <w:t>заявителя</w:t>
      </w:r>
      <w:r w:rsidR="00B978B5" w:rsidRPr="001B72C3">
        <w:rPr>
          <w:rFonts w:ascii="Arial" w:hAnsi="Arial" w:cs="Arial"/>
          <w:color w:val="000000"/>
          <w:sz w:val="20"/>
        </w:rPr>
        <w:t xml:space="preserve"> </w:t>
      </w:r>
      <w:r w:rsidRPr="001B72C3">
        <w:rPr>
          <w:rFonts w:ascii="Arial" w:hAnsi="Arial" w:cs="Arial"/>
          <w:color w:val="000000"/>
          <w:sz w:val="20"/>
        </w:rPr>
        <w:t>о</w:t>
      </w:r>
      <w:r w:rsidR="00B978B5" w:rsidRPr="001B72C3">
        <w:rPr>
          <w:rFonts w:ascii="Arial" w:hAnsi="Arial" w:cs="Arial"/>
          <w:color w:val="000000"/>
          <w:sz w:val="20"/>
        </w:rPr>
        <w:t xml:space="preserve"> </w:t>
      </w:r>
      <w:r w:rsidRPr="001B72C3">
        <w:rPr>
          <w:rFonts w:ascii="Arial" w:hAnsi="Arial" w:cs="Arial"/>
          <w:color w:val="000000"/>
          <w:sz w:val="20"/>
        </w:rPr>
        <w:t>предоставлении</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услуги,</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том</w:t>
      </w:r>
      <w:r w:rsidR="00B978B5" w:rsidRPr="001B72C3">
        <w:rPr>
          <w:rFonts w:ascii="Arial" w:hAnsi="Arial" w:cs="Arial"/>
          <w:color w:val="000000"/>
          <w:sz w:val="20"/>
        </w:rPr>
        <w:t xml:space="preserve"> </w:t>
      </w:r>
      <w:r w:rsidRPr="001B72C3">
        <w:rPr>
          <w:rFonts w:ascii="Arial" w:hAnsi="Arial" w:cs="Arial"/>
          <w:color w:val="000000"/>
          <w:sz w:val="20"/>
        </w:rPr>
        <w:t>числе</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электронной</w:t>
      </w:r>
      <w:r w:rsidR="00B978B5" w:rsidRPr="001B72C3">
        <w:rPr>
          <w:rFonts w:ascii="Arial" w:hAnsi="Arial" w:cs="Arial"/>
          <w:color w:val="000000"/>
          <w:sz w:val="20"/>
        </w:rPr>
        <w:t xml:space="preserve"> </w:t>
      </w:r>
      <w:r w:rsidRPr="001B72C3">
        <w:rPr>
          <w:rFonts w:ascii="Arial" w:hAnsi="Arial" w:cs="Arial"/>
          <w:color w:val="000000"/>
          <w:sz w:val="20"/>
        </w:rPr>
        <w:t>форме</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2.11.1.</w:t>
      </w:r>
      <w:r w:rsidR="00B978B5" w:rsidRPr="001B72C3">
        <w:rPr>
          <w:rFonts w:ascii="Arial" w:hAnsi="Arial" w:cs="Arial"/>
          <w:color w:val="000000"/>
          <w:sz w:val="20"/>
        </w:rPr>
        <w:t xml:space="preserve"> </w:t>
      </w:r>
      <w:r w:rsidRPr="001B72C3">
        <w:rPr>
          <w:rFonts w:ascii="Arial" w:hAnsi="Arial" w:cs="Arial"/>
          <w:color w:val="000000"/>
          <w:sz w:val="20"/>
        </w:rPr>
        <w:t>Порядок</w:t>
      </w:r>
      <w:r w:rsidR="00B978B5" w:rsidRPr="001B72C3">
        <w:rPr>
          <w:rFonts w:ascii="Arial" w:hAnsi="Arial" w:cs="Arial"/>
          <w:color w:val="000000"/>
          <w:sz w:val="20"/>
        </w:rPr>
        <w:t xml:space="preserve"> </w:t>
      </w:r>
      <w:r w:rsidRPr="001B72C3">
        <w:rPr>
          <w:rFonts w:ascii="Arial" w:hAnsi="Arial" w:cs="Arial"/>
          <w:color w:val="000000"/>
          <w:sz w:val="20"/>
        </w:rPr>
        <w:t>регистрации</w:t>
      </w:r>
      <w:r w:rsidR="00B978B5" w:rsidRPr="001B72C3">
        <w:rPr>
          <w:rFonts w:ascii="Arial" w:hAnsi="Arial" w:cs="Arial"/>
          <w:color w:val="000000"/>
          <w:sz w:val="20"/>
        </w:rPr>
        <w:t xml:space="preserve"> </w:t>
      </w:r>
      <w:r w:rsidRPr="001B72C3">
        <w:rPr>
          <w:rFonts w:ascii="Arial" w:hAnsi="Arial" w:cs="Arial"/>
          <w:color w:val="000000"/>
          <w:sz w:val="20"/>
        </w:rPr>
        <w:t>заявления</w:t>
      </w:r>
      <w:r w:rsidR="00B978B5" w:rsidRPr="001B72C3">
        <w:rPr>
          <w:rFonts w:ascii="Arial" w:hAnsi="Arial" w:cs="Arial"/>
          <w:color w:val="000000"/>
          <w:sz w:val="20"/>
        </w:rPr>
        <w:t xml:space="preserve"> </w:t>
      </w:r>
      <w:r w:rsidRPr="001B72C3">
        <w:rPr>
          <w:rFonts w:ascii="Arial" w:hAnsi="Arial" w:cs="Arial"/>
          <w:color w:val="000000"/>
          <w:sz w:val="20"/>
        </w:rPr>
        <w:t>заявителя</w:t>
      </w:r>
      <w:r w:rsidR="00B978B5" w:rsidRPr="001B72C3">
        <w:rPr>
          <w:rFonts w:ascii="Arial" w:hAnsi="Arial" w:cs="Arial"/>
          <w:color w:val="000000"/>
          <w:sz w:val="20"/>
        </w:rPr>
        <w:t xml:space="preserve"> </w:t>
      </w:r>
      <w:r w:rsidRPr="001B72C3">
        <w:rPr>
          <w:rFonts w:ascii="Arial" w:hAnsi="Arial" w:cs="Arial"/>
          <w:color w:val="000000"/>
          <w:sz w:val="20"/>
        </w:rPr>
        <w:t>о</w:t>
      </w:r>
      <w:r w:rsidR="00B978B5" w:rsidRPr="001B72C3">
        <w:rPr>
          <w:rFonts w:ascii="Arial" w:hAnsi="Arial" w:cs="Arial"/>
          <w:color w:val="000000"/>
          <w:sz w:val="20"/>
        </w:rPr>
        <w:t xml:space="preserve"> </w:t>
      </w:r>
      <w:r w:rsidRPr="001B72C3">
        <w:rPr>
          <w:rFonts w:ascii="Arial" w:hAnsi="Arial" w:cs="Arial"/>
          <w:color w:val="000000"/>
          <w:sz w:val="20"/>
        </w:rPr>
        <w:t>предоставлении</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услуги.</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При</w:t>
      </w:r>
      <w:r w:rsidR="00B978B5" w:rsidRPr="001B72C3">
        <w:rPr>
          <w:rFonts w:ascii="Arial" w:hAnsi="Arial" w:cs="Arial"/>
          <w:color w:val="000000"/>
          <w:sz w:val="20"/>
        </w:rPr>
        <w:t xml:space="preserve"> </w:t>
      </w:r>
      <w:r w:rsidRPr="001B72C3">
        <w:rPr>
          <w:rFonts w:ascii="Arial" w:hAnsi="Arial" w:cs="Arial"/>
          <w:color w:val="000000"/>
          <w:sz w:val="20"/>
        </w:rPr>
        <w:t>подаче</w:t>
      </w:r>
      <w:r w:rsidR="00B978B5" w:rsidRPr="001B72C3">
        <w:rPr>
          <w:rFonts w:ascii="Arial" w:hAnsi="Arial" w:cs="Arial"/>
          <w:color w:val="000000"/>
          <w:sz w:val="20"/>
        </w:rPr>
        <w:t xml:space="preserve"> </w:t>
      </w:r>
      <w:r w:rsidRPr="001B72C3">
        <w:rPr>
          <w:rFonts w:ascii="Arial" w:hAnsi="Arial" w:cs="Arial"/>
          <w:color w:val="000000"/>
          <w:sz w:val="20"/>
        </w:rPr>
        <w:t>заявления</w:t>
      </w:r>
      <w:r w:rsidR="00B978B5" w:rsidRPr="001B72C3">
        <w:rPr>
          <w:rFonts w:ascii="Arial" w:hAnsi="Arial" w:cs="Arial"/>
          <w:color w:val="000000"/>
          <w:sz w:val="20"/>
        </w:rPr>
        <w:t xml:space="preserve"> </w:t>
      </w:r>
      <w:r w:rsidRPr="001B72C3">
        <w:rPr>
          <w:rFonts w:ascii="Arial" w:hAnsi="Arial" w:cs="Arial"/>
          <w:color w:val="000000"/>
          <w:sz w:val="20"/>
        </w:rPr>
        <w:t>о</w:t>
      </w:r>
      <w:r w:rsidR="00B978B5" w:rsidRPr="001B72C3">
        <w:rPr>
          <w:rFonts w:ascii="Arial" w:hAnsi="Arial" w:cs="Arial"/>
          <w:color w:val="000000"/>
          <w:sz w:val="20"/>
        </w:rPr>
        <w:t xml:space="preserve"> </w:t>
      </w:r>
      <w:r w:rsidRPr="001B72C3">
        <w:rPr>
          <w:rFonts w:ascii="Arial" w:hAnsi="Arial" w:cs="Arial"/>
          <w:color w:val="000000"/>
          <w:sz w:val="20"/>
        </w:rPr>
        <w:t>предоставлении</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услуги</w:t>
      </w:r>
      <w:r w:rsidR="00B978B5" w:rsidRPr="001B72C3">
        <w:rPr>
          <w:rFonts w:ascii="Arial" w:hAnsi="Arial" w:cs="Arial"/>
          <w:color w:val="000000"/>
          <w:sz w:val="20"/>
        </w:rPr>
        <w:t xml:space="preserve"> </w:t>
      </w:r>
      <w:r w:rsidRPr="001B72C3">
        <w:rPr>
          <w:rFonts w:ascii="Arial" w:hAnsi="Arial" w:cs="Arial"/>
          <w:color w:val="000000"/>
          <w:sz w:val="20"/>
        </w:rPr>
        <w:t>заявитель</w:t>
      </w:r>
      <w:r w:rsidR="00B978B5" w:rsidRPr="001B72C3">
        <w:rPr>
          <w:rFonts w:ascii="Arial" w:hAnsi="Arial" w:cs="Arial"/>
          <w:color w:val="000000"/>
          <w:sz w:val="20"/>
        </w:rPr>
        <w:t xml:space="preserve"> </w:t>
      </w:r>
      <w:r w:rsidRPr="001B72C3">
        <w:rPr>
          <w:rFonts w:ascii="Arial" w:hAnsi="Arial" w:cs="Arial"/>
          <w:color w:val="000000"/>
          <w:sz w:val="20"/>
        </w:rPr>
        <w:t>представляет</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Администрацию</w:t>
      </w:r>
      <w:r w:rsidR="00B978B5" w:rsidRPr="001B72C3">
        <w:rPr>
          <w:rFonts w:ascii="Arial" w:hAnsi="Arial" w:cs="Arial"/>
          <w:color w:val="000000"/>
          <w:sz w:val="20"/>
        </w:rPr>
        <w:t xml:space="preserve"> </w:t>
      </w:r>
      <w:r w:rsidRPr="001B72C3">
        <w:rPr>
          <w:rFonts w:ascii="Arial" w:hAnsi="Arial" w:cs="Arial"/>
          <w:color w:val="000000"/>
          <w:sz w:val="20"/>
        </w:rPr>
        <w:t>Большешигаевского</w:t>
      </w:r>
      <w:r w:rsidR="00B978B5" w:rsidRPr="001B72C3">
        <w:rPr>
          <w:rFonts w:ascii="Arial" w:hAnsi="Arial" w:cs="Arial"/>
          <w:color w:val="000000"/>
          <w:sz w:val="20"/>
        </w:rPr>
        <w:t xml:space="preserve"> </w:t>
      </w:r>
      <w:r w:rsidRPr="001B72C3">
        <w:rPr>
          <w:rFonts w:ascii="Arial" w:hAnsi="Arial" w:cs="Arial"/>
          <w:color w:val="000000"/>
          <w:sz w:val="20"/>
        </w:rPr>
        <w:t>сельского</w:t>
      </w:r>
      <w:r w:rsidR="00B978B5" w:rsidRPr="001B72C3">
        <w:rPr>
          <w:rFonts w:ascii="Arial" w:hAnsi="Arial" w:cs="Arial"/>
          <w:color w:val="000000"/>
          <w:sz w:val="20"/>
        </w:rPr>
        <w:t xml:space="preserve"> </w:t>
      </w:r>
      <w:r w:rsidRPr="001B72C3">
        <w:rPr>
          <w:rFonts w:ascii="Arial" w:hAnsi="Arial" w:cs="Arial"/>
          <w:color w:val="000000"/>
          <w:sz w:val="20"/>
        </w:rPr>
        <w:t>поселения</w:t>
      </w:r>
      <w:r w:rsidR="00B978B5" w:rsidRPr="001B72C3">
        <w:rPr>
          <w:rFonts w:ascii="Arial" w:hAnsi="Arial" w:cs="Arial"/>
          <w:color w:val="000000"/>
          <w:sz w:val="20"/>
        </w:rPr>
        <w:t xml:space="preserve"> </w:t>
      </w:r>
      <w:r w:rsidRPr="001B72C3">
        <w:rPr>
          <w:rFonts w:ascii="Arial" w:hAnsi="Arial" w:cs="Arial"/>
          <w:color w:val="000000"/>
          <w:sz w:val="20"/>
        </w:rPr>
        <w:t>документы,</w:t>
      </w:r>
      <w:r w:rsidR="00B978B5" w:rsidRPr="001B72C3">
        <w:rPr>
          <w:rFonts w:ascii="Arial" w:hAnsi="Arial" w:cs="Arial"/>
          <w:color w:val="000000"/>
          <w:sz w:val="20"/>
        </w:rPr>
        <w:t xml:space="preserve"> </w:t>
      </w:r>
      <w:r w:rsidRPr="001B72C3">
        <w:rPr>
          <w:rFonts w:ascii="Arial" w:hAnsi="Arial" w:cs="Arial"/>
          <w:color w:val="000000"/>
          <w:sz w:val="20"/>
        </w:rPr>
        <w:t>указанные</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настоящем</w:t>
      </w:r>
      <w:r w:rsidR="00B978B5" w:rsidRPr="001B72C3">
        <w:rPr>
          <w:rFonts w:ascii="Arial" w:hAnsi="Arial" w:cs="Arial"/>
          <w:color w:val="000000"/>
          <w:sz w:val="20"/>
        </w:rPr>
        <w:t xml:space="preserve"> </w:t>
      </w:r>
      <w:r w:rsidRPr="001B72C3">
        <w:rPr>
          <w:rFonts w:ascii="Arial" w:hAnsi="Arial" w:cs="Arial"/>
          <w:color w:val="000000"/>
          <w:sz w:val="20"/>
        </w:rPr>
        <w:t>Административном</w:t>
      </w:r>
      <w:r w:rsidR="00B978B5" w:rsidRPr="001B72C3">
        <w:rPr>
          <w:rFonts w:ascii="Arial" w:hAnsi="Arial" w:cs="Arial"/>
          <w:color w:val="000000"/>
          <w:sz w:val="20"/>
        </w:rPr>
        <w:t xml:space="preserve"> </w:t>
      </w:r>
      <w:r w:rsidRPr="001B72C3">
        <w:rPr>
          <w:rFonts w:ascii="Arial" w:hAnsi="Arial" w:cs="Arial"/>
          <w:color w:val="000000"/>
          <w:sz w:val="20"/>
        </w:rPr>
        <w:t>регламенте:</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лично</w:t>
      </w:r>
      <w:r w:rsidR="00B978B5" w:rsidRPr="001B72C3">
        <w:rPr>
          <w:rFonts w:ascii="Arial" w:hAnsi="Arial" w:cs="Arial"/>
          <w:color w:val="000000"/>
          <w:sz w:val="20"/>
        </w:rPr>
        <w:t xml:space="preserve"> </w:t>
      </w:r>
      <w:r w:rsidRPr="001B72C3">
        <w:rPr>
          <w:rFonts w:ascii="Arial" w:hAnsi="Arial" w:cs="Arial"/>
          <w:color w:val="000000"/>
          <w:sz w:val="20"/>
        </w:rPr>
        <w:t>или</w:t>
      </w:r>
      <w:r w:rsidR="00B978B5" w:rsidRPr="001B72C3">
        <w:rPr>
          <w:rFonts w:ascii="Arial" w:hAnsi="Arial" w:cs="Arial"/>
          <w:color w:val="000000"/>
          <w:sz w:val="20"/>
        </w:rPr>
        <w:t xml:space="preserve"> </w:t>
      </w:r>
      <w:r w:rsidRPr="001B72C3">
        <w:rPr>
          <w:rFonts w:ascii="Arial" w:hAnsi="Arial" w:cs="Arial"/>
          <w:color w:val="000000"/>
          <w:sz w:val="20"/>
        </w:rPr>
        <w:t>через</w:t>
      </w:r>
      <w:r w:rsidR="00B978B5" w:rsidRPr="001B72C3">
        <w:rPr>
          <w:rFonts w:ascii="Arial" w:hAnsi="Arial" w:cs="Arial"/>
          <w:color w:val="000000"/>
          <w:sz w:val="20"/>
        </w:rPr>
        <w:t xml:space="preserve"> </w:t>
      </w:r>
      <w:r w:rsidRPr="001B72C3">
        <w:rPr>
          <w:rFonts w:ascii="Arial" w:hAnsi="Arial" w:cs="Arial"/>
          <w:color w:val="000000"/>
          <w:sz w:val="20"/>
        </w:rPr>
        <w:t>своего</w:t>
      </w:r>
      <w:r w:rsidR="00B978B5" w:rsidRPr="001B72C3">
        <w:rPr>
          <w:rFonts w:ascii="Arial" w:hAnsi="Arial" w:cs="Arial"/>
          <w:color w:val="000000"/>
          <w:sz w:val="20"/>
        </w:rPr>
        <w:t xml:space="preserve"> </w:t>
      </w:r>
      <w:r w:rsidRPr="001B72C3">
        <w:rPr>
          <w:rFonts w:ascii="Arial" w:hAnsi="Arial" w:cs="Arial"/>
          <w:color w:val="000000"/>
          <w:sz w:val="20"/>
        </w:rPr>
        <w:t>уполномоченного</w:t>
      </w:r>
      <w:r w:rsidR="00B978B5" w:rsidRPr="001B72C3">
        <w:rPr>
          <w:rFonts w:ascii="Arial" w:hAnsi="Arial" w:cs="Arial"/>
          <w:color w:val="000000"/>
          <w:sz w:val="20"/>
        </w:rPr>
        <w:t xml:space="preserve"> </w:t>
      </w:r>
      <w:r w:rsidRPr="001B72C3">
        <w:rPr>
          <w:rFonts w:ascii="Arial" w:hAnsi="Arial" w:cs="Arial"/>
          <w:color w:val="000000"/>
          <w:sz w:val="20"/>
        </w:rPr>
        <w:t>представителя;</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доставкой</w:t>
      </w:r>
      <w:r w:rsidR="00B978B5" w:rsidRPr="001B72C3">
        <w:rPr>
          <w:rFonts w:ascii="Arial" w:hAnsi="Arial" w:cs="Arial"/>
          <w:color w:val="000000"/>
          <w:sz w:val="20"/>
        </w:rPr>
        <w:t xml:space="preserve"> </w:t>
      </w:r>
      <w:r w:rsidRPr="001B72C3">
        <w:rPr>
          <w:rFonts w:ascii="Arial" w:hAnsi="Arial" w:cs="Arial"/>
          <w:color w:val="000000"/>
          <w:sz w:val="20"/>
        </w:rPr>
        <w:t>через</w:t>
      </w:r>
      <w:r w:rsidR="00B978B5" w:rsidRPr="001B72C3">
        <w:rPr>
          <w:rFonts w:ascii="Arial" w:hAnsi="Arial" w:cs="Arial"/>
          <w:color w:val="000000"/>
          <w:sz w:val="20"/>
        </w:rPr>
        <w:t xml:space="preserve"> </w:t>
      </w:r>
      <w:r w:rsidRPr="001B72C3">
        <w:rPr>
          <w:rFonts w:ascii="Arial" w:hAnsi="Arial" w:cs="Arial"/>
          <w:color w:val="000000"/>
          <w:sz w:val="20"/>
        </w:rPr>
        <w:t>курьера;</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почтовым</w:t>
      </w:r>
      <w:r w:rsidR="00B978B5" w:rsidRPr="001B72C3">
        <w:rPr>
          <w:rFonts w:ascii="Arial" w:hAnsi="Arial" w:cs="Arial"/>
          <w:color w:val="000000"/>
          <w:sz w:val="20"/>
        </w:rPr>
        <w:t xml:space="preserve"> </w:t>
      </w:r>
      <w:r w:rsidRPr="001B72C3">
        <w:rPr>
          <w:rFonts w:ascii="Arial" w:hAnsi="Arial" w:cs="Arial"/>
          <w:color w:val="000000"/>
          <w:sz w:val="20"/>
        </w:rPr>
        <w:t>отправлением;</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форме</w:t>
      </w:r>
      <w:r w:rsidR="00B978B5" w:rsidRPr="001B72C3">
        <w:rPr>
          <w:rFonts w:ascii="Arial" w:hAnsi="Arial" w:cs="Arial"/>
          <w:color w:val="000000"/>
          <w:sz w:val="20"/>
        </w:rPr>
        <w:t xml:space="preserve"> </w:t>
      </w:r>
      <w:r w:rsidRPr="001B72C3">
        <w:rPr>
          <w:rFonts w:ascii="Arial" w:hAnsi="Arial" w:cs="Arial"/>
          <w:color w:val="000000"/>
          <w:sz w:val="20"/>
        </w:rPr>
        <w:t>электронного</w:t>
      </w:r>
      <w:r w:rsidR="00B978B5" w:rsidRPr="001B72C3">
        <w:rPr>
          <w:rFonts w:ascii="Arial" w:hAnsi="Arial" w:cs="Arial"/>
          <w:color w:val="000000"/>
          <w:sz w:val="20"/>
        </w:rPr>
        <w:t xml:space="preserve"> </w:t>
      </w:r>
      <w:r w:rsidRPr="001B72C3">
        <w:rPr>
          <w:rFonts w:ascii="Arial" w:hAnsi="Arial" w:cs="Arial"/>
          <w:color w:val="000000"/>
          <w:sz w:val="20"/>
        </w:rPr>
        <w:t>документа,</w:t>
      </w:r>
      <w:r w:rsidR="00B978B5" w:rsidRPr="001B72C3">
        <w:rPr>
          <w:rFonts w:ascii="Arial" w:hAnsi="Arial" w:cs="Arial"/>
          <w:color w:val="000000"/>
          <w:sz w:val="20"/>
        </w:rPr>
        <w:t xml:space="preserve"> </w:t>
      </w:r>
      <w:r w:rsidRPr="001B72C3">
        <w:rPr>
          <w:rFonts w:ascii="Arial" w:hAnsi="Arial" w:cs="Arial"/>
          <w:color w:val="000000"/>
          <w:sz w:val="20"/>
        </w:rPr>
        <w:t>подписанного</w:t>
      </w:r>
      <w:r w:rsidR="00B978B5" w:rsidRPr="001B72C3">
        <w:rPr>
          <w:rFonts w:ascii="Arial" w:hAnsi="Arial" w:cs="Arial"/>
          <w:color w:val="000000"/>
          <w:sz w:val="20"/>
        </w:rPr>
        <w:t xml:space="preserve"> </w:t>
      </w:r>
      <w:r w:rsidRPr="001B72C3">
        <w:rPr>
          <w:rFonts w:ascii="Arial" w:hAnsi="Arial" w:cs="Arial"/>
          <w:color w:val="000000"/>
          <w:sz w:val="20"/>
        </w:rPr>
        <w:t>электронной</w:t>
      </w:r>
      <w:r w:rsidR="00B978B5" w:rsidRPr="001B72C3">
        <w:rPr>
          <w:rFonts w:ascii="Arial" w:hAnsi="Arial" w:cs="Arial"/>
          <w:color w:val="000000"/>
          <w:sz w:val="20"/>
        </w:rPr>
        <w:t xml:space="preserve"> </w:t>
      </w:r>
      <w:r w:rsidRPr="001B72C3">
        <w:rPr>
          <w:rFonts w:ascii="Arial" w:hAnsi="Arial" w:cs="Arial"/>
          <w:color w:val="000000"/>
          <w:sz w:val="20"/>
        </w:rPr>
        <w:t>подписью</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соответствии</w:t>
      </w:r>
      <w:r w:rsidR="00B978B5" w:rsidRPr="001B72C3">
        <w:rPr>
          <w:rFonts w:ascii="Arial" w:hAnsi="Arial" w:cs="Arial"/>
          <w:color w:val="000000"/>
          <w:sz w:val="20"/>
        </w:rPr>
        <w:t xml:space="preserve"> </w:t>
      </w:r>
      <w:r w:rsidRPr="001B72C3">
        <w:rPr>
          <w:rFonts w:ascii="Arial" w:hAnsi="Arial" w:cs="Arial"/>
          <w:color w:val="000000"/>
          <w:sz w:val="20"/>
        </w:rPr>
        <w:t>с</w:t>
      </w:r>
      <w:r w:rsidR="00B978B5" w:rsidRPr="001B72C3">
        <w:rPr>
          <w:rFonts w:ascii="Arial" w:hAnsi="Arial" w:cs="Arial"/>
          <w:color w:val="000000"/>
          <w:sz w:val="20"/>
        </w:rPr>
        <w:t xml:space="preserve"> </w:t>
      </w:r>
      <w:r w:rsidRPr="001B72C3">
        <w:rPr>
          <w:rFonts w:ascii="Arial" w:hAnsi="Arial" w:cs="Arial"/>
          <w:color w:val="000000"/>
          <w:sz w:val="20"/>
        </w:rPr>
        <w:t>требованиями</w:t>
      </w:r>
      <w:r w:rsidR="00B978B5" w:rsidRPr="001B72C3">
        <w:rPr>
          <w:rFonts w:ascii="Arial" w:hAnsi="Arial" w:cs="Arial"/>
          <w:color w:val="000000"/>
          <w:sz w:val="20"/>
        </w:rPr>
        <w:t xml:space="preserve"> </w:t>
      </w:r>
      <w:r w:rsidRPr="001B72C3">
        <w:rPr>
          <w:rFonts w:ascii="Arial" w:hAnsi="Arial" w:cs="Arial"/>
          <w:color w:val="000000"/>
          <w:sz w:val="20"/>
        </w:rPr>
        <w:t>Федерального</w:t>
      </w:r>
      <w:r w:rsidR="00B978B5" w:rsidRPr="001B72C3">
        <w:rPr>
          <w:rFonts w:ascii="Arial" w:hAnsi="Arial" w:cs="Arial"/>
          <w:color w:val="000000"/>
          <w:sz w:val="20"/>
        </w:rPr>
        <w:t xml:space="preserve"> </w:t>
      </w:r>
      <w:r w:rsidRPr="001B72C3">
        <w:rPr>
          <w:rFonts w:ascii="Arial" w:hAnsi="Arial" w:cs="Arial"/>
          <w:color w:val="000000"/>
          <w:sz w:val="20"/>
        </w:rPr>
        <w:t>закона</w:t>
      </w:r>
      <w:r w:rsidR="00B978B5" w:rsidRPr="001B72C3">
        <w:rPr>
          <w:rFonts w:ascii="Arial" w:hAnsi="Arial" w:cs="Arial"/>
          <w:color w:val="000000"/>
          <w:sz w:val="20"/>
        </w:rPr>
        <w:t xml:space="preserve"> </w:t>
      </w:r>
      <w:hyperlink r:id="rId34" w:tgtFrame="_blank" w:history="1">
        <w:r w:rsidRPr="001B72C3">
          <w:rPr>
            <w:rStyle w:val="af"/>
            <w:rFonts w:ascii="Arial" w:hAnsi="Arial" w:cs="Arial"/>
            <w:color w:val="000000"/>
            <w:sz w:val="20"/>
          </w:rPr>
          <w:t>от</w:t>
        </w:r>
        <w:r w:rsidR="00B978B5" w:rsidRPr="001B72C3">
          <w:rPr>
            <w:rStyle w:val="af"/>
            <w:rFonts w:ascii="Arial" w:hAnsi="Arial" w:cs="Arial"/>
            <w:color w:val="000000"/>
            <w:sz w:val="20"/>
          </w:rPr>
          <w:t xml:space="preserve"> </w:t>
        </w:r>
        <w:r w:rsidRPr="001B72C3">
          <w:rPr>
            <w:rStyle w:val="af"/>
            <w:rFonts w:ascii="Arial" w:hAnsi="Arial" w:cs="Arial"/>
            <w:color w:val="000000"/>
            <w:sz w:val="20"/>
          </w:rPr>
          <w:t>06.04.2011</w:t>
        </w:r>
        <w:r w:rsidR="00B978B5" w:rsidRPr="001B72C3">
          <w:rPr>
            <w:rStyle w:val="af"/>
            <w:rFonts w:ascii="Arial" w:hAnsi="Arial" w:cs="Arial"/>
            <w:color w:val="000000"/>
            <w:sz w:val="20"/>
          </w:rPr>
          <w:t xml:space="preserve"> </w:t>
        </w:r>
        <w:r w:rsidRPr="001B72C3">
          <w:rPr>
            <w:rStyle w:val="af"/>
            <w:rFonts w:ascii="Arial" w:hAnsi="Arial" w:cs="Arial"/>
            <w:color w:val="000000"/>
            <w:sz w:val="20"/>
          </w:rPr>
          <w:t>№</w:t>
        </w:r>
        <w:r w:rsidR="00B978B5" w:rsidRPr="001B72C3">
          <w:rPr>
            <w:rStyle w:val="af"/>
            <w:rFonts w:ascii="Arial" w:hAnsi="Arial" w:cs="Arial"/>
            <w:color w:val="000000"/>
            <w:sz w:val="20"/>
          </w:rPr>
          <w:t xml:space="preserve"> </w:t>
        </w:r>
        <w:r w:rsidRPr="001B72C3">
          <w:rPr>
            <w:rStyle w:val="af"/>
            <w:rFonts w:ascii="Arial" w:hAnsi="Arial" w:cs="Arial"/>
            <w:color w:val="000000"/>
            <w:sz w:val="20"/>
          </w:rPr>
          <w:t>63-ФЗ</w:t>
        </w:r>
      </w:hyperlink>
      <w:r w:rsidR="00B978B5" w:rsidRPr="001B72C3">
        <w:rPr>
          <w:rFonts w:ascii="Arial" w:hAnsi="Arial" w:cs="Arial"/>
          <w:color w:val="000000"/>
          <w:sz w:val="20"/>
        </w:rPr>
        <w:t xml:space="preserve"> </w:t>
      </w:r>
      <w:r w:rsidRPr="001B72C3">
        <w:rPr>
          <w:rFonts w:ascii="Arial" w:hAnsi="Arial" w:cs="Arial"/>
          <w:color w:val="000000"/>
          <w:sz w:val="20"/>
        </w:rPr>
        <w:t>«Об</w:t>
      </w:r>
      <w:r w:rsidR="00B978B5" w:rsidRPr="001B72C3">
        <w:rPr>
          <w:rFonts w:ascii="Arial" w:hAnsi="Arial" w:cs="Arial"/>
          <w:color w:val="000000"/>
          <w:sz w:val="20"/>
        </w:rPr>
        <w:t xml:space="preserve"> </w:t>
      </w:r>
      <w:r w:rsidRPr="001B72C3">
        <w:rPr>
          <w:rFonts w:ascii="Arial" w:hAnsi="Arial" w:cs="Arial"/>
          <w:color w:val="000000"/>
          <w:sz w:val="20"/>
        </w:rPr>
        <w:t>электронной</w:t>
      </w:r>
      <w:r w:rsidR="00B978B5" w:rsidRPr="001B72C3">
        <w:rPr>
          <w:rFonts w:ascii="Arial" w:hAnsi="Arial" w:cs="Arial"/>
          <w:color w:val="000000"/>
          <w:sz w:val="20"/>
        </w:rPr>
        <w:t xml:space="preserve"> </w:t>
      </w:r>
      <w:r w:rsidRPr="001B72C3">
        <w:rPr>
          <w:rFonts w:ascii="Arial" w:hAnsi="Arial" w:cs="Arial"/>
          <w:color w:val="000000"/>
          <w:sz w:val="20"/>
        </w:rPr>
        <w:t>подписи»,</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том</w:t>
      </w:r>
      <w:r w:rsidR="00B978B5" w:rsidRPr="001B72C3">
        <w:rPr>
          <w:rFonts w:ascii="Arial" w:hAnsi="Arial" w:cs="Arial"/>
          <w:color w:val="000000"/>
          <w:sz w:val="20"/>
        </w:rPr>
        <w:t xml:space="preserve"> </w:t>
      </w:r>
      <w:r w:rsidRPr="001B72C3">
        <w:rPr>
          <w:rFonts w:ascii="Arial" w:hAnsi="Arial" w:cs="Arial"/>
          <w:color w:val="000000"/>
          <w:sz w:val="20"/>
        </w:rPr>
        <w:t>числе</w:t>
      </w:r>
      <w:r w:rsidR="00B978B5" w:rsidRPr="001B72C3">
        <w:rPr>
          <w:rFonts w:ascii="Arial" w:hAnsi="Arial" w:cs="Arial"/>
          <w:color w:val="000000"/>
          <w:sz w:val="20"/>
        </w:rPr>
        <w:t xml:space="preserve"> </w:t>
      </w:r>
      <w:r w:rsidRPr="001B72C3">
        <w:rPr>
          <w:rFonts w:ascii="Arial" w:hAnsi="Arial" w:cs="Arial"/>
          <w:color w:val="000000"/>
          <w:sz w:val="20"/>
        </w:rPr>
        <w:t>с</w:t>
      </w:r>
      <w:r w:rsidR="00B978B5" w:rsidRPr="001B72C3">
        <w:rPr>
          <w:rFonts w:ascii="Arial" w:hAnsi="Arial" w:cs="Arial"/>
          <w:color w:val="000000"/>
          <w:sz w:val="20"/>
        </w:rPr>
        <w:t xml:space="preserve"> </w:t>
      </w:r>
      <w:r w:rsidRPr="001B72C3">
        <w:rPr>
          <w:rFonts w:ascii="Arial" w:hAnsi="Arial" w:cs="Arial"/>
          <w:color w:val="000000"/>
          <w:sz w:val="20"/>
        </w:rPr>
        <w:t>использованием</w:t>
      </w:r>
      <w:r w:rsidR="00B978B5" w:rsidRPr="001B72C3">
        <w:rPr>
          <w:rFonts w:ascii="Arial" w:hAnsi="Arial" w:cs="Arial"/>
          <w:color w:val="000000"/>
          <w:sz w:val="20"/>
        </w:rPr>
        <w:t xml:space="preserve"> </w:t>
      </w:r>
      <w:r w:rsidRPr="001B72C3">
        <w:rPr>
          <w:rFonts w:ascii="Arial" w:hAnsi="Arial" w:cs="Arial"/>
          <w:color w:val="000000"/>
          <w:sz w:val="20"/>
        </w:rPr>
        <w:t>Единого</w:t>
      </w:r>
      <w:r w:rsidR="00B978B5" w:rsidRPr="001B72C3">
        <w:rPr>
          <w:rFonts w:ascii="Arial" w:hAnsi="Arial" w:cs="Arial"/>
          <w:color w:val="000000"/>
          <w:sz w:val="20"/>
        </w:rPr>
        <w:t xml:space="preserve"> </w:t>
      </w:r>
      <w:r w:rsidRPr="001B72C3">
        <w:rPr>
          <w:rFonts w:ascii="Arial" w:hAnsi="Arial" w:cs="Arial"/>
          <w:color w:val="000000"/>
          <w:sz w:val="20"/>
        </w:rPr>
        <w:t>портала</w:t>
      </w:r>
      <w:r w:rsidR="00B978B5" w:rsidRPr="001B72C3">
        <w:rPr>
          <w:rFonts w:ascii="Arial" w:hAnsi="Arial" w:cs="Arial"/>
          <w:color w:val="000000"/>
          <w:sz w:val="20"/>
        </w:rPr>
        <w:t xml:space="preserve"> </w:t>
      </w:r>
      <w:r w:rsidRPr="001B72C3">
        <w:rPr>
          <w:rFonts w:ascii="Arial" w:hAnsi="Arial" w:cs="Arial"/>
          <w:color w:val="000000"/>
          <w:sz w:val="20"/>
        </w:rPr>
        <w:t>государственных</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муниципальных</w:t>
      </w:r>
      <w:r w:rsidR="00B978B5" w:rsidRPr="001B72C3">
        <w:rPr>
          <w:rFonts w:ascii="Arial" w:hAnsi="Arial" w:cs="Arial"/>
          <w:color w:val="000000"/>
          <w:sz w:val="20"/>
        </w:rPr>
        <w:t xml:space="preserve"> </w:t>
      </w:r>
      <w:r w:rsidRPr="001B72C3">
        <w:rPr>
          <w:rFonts w:ascii="Arial" w:hAnsi="Arial" w:cs="Arial"/>
          <w:color w:val="000000"/>
          <w:sz w:val="20"/>
        </w:rPr>
        <w:t>услуг</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Портала</w:t>
      </w:r>
      <w:r w:rsidR="00B978B5" w:rsidRPr="001B72C3">
        <w:rPr>
          <w:rFonts w:ascii="Arial" w:hAnsi="Arial" w:cs="Arial"/>
          <w:color w:val="000000"/>
          <w:sz w:val="20"/>
        </w:rPr>
        <w:t xml:space="preserve"> </w:t>
      </w:r>
      <w:r w:rsidRPr="001B72C3">
        <w:rPr>
          <w:rFonts w:ascii="Arial" w:hAnsi="Arial" w:cs="Arial"/>
          <w:color w:val="000000"/>
          <w:sz w:val="20"/>
        </w:rPr>
        <w:t>государственных</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муниципальных</w:t>
      </w:r>
      <w:r w:rsidR="00B978B5" w:rsidRPr="001B72C3">
        <w:rPr>
          <w:rFonts w:ascii="Arial" w:hAnsi="Arial" w:cs="Arial"/>
          <w:color w:val="000000"/>
          <w:sz w:val="20"/>
        </w:rPr>
        <w:t xml:space="preserve"> </w:t>
      </w:r>
      <w:r w:rsidRPr="001B72C3">
        <w:rPr>
          <w:rFonts w:ascii="Arial" w:hAnsi="Arial" w:cs="Arial"/>
          <w:color w:val="000000"/>
          <w:sz w:val="20"/>
        </w:rPr>
        <w:t>услуг.</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lastRenderedPageBreak/>
        <w:t>В</w:t>
      </w:r>
      <w:r w:rsidR="00B978B5" w:rsidRPr="001B72C3">
        <w:rPr>
          <w:rFonts w:ascii="Arial" w:hAnsi="Arial" w:cs="Arial"/>
          <w:color w:val="000000"/>
          <w:sz w:val="20"/>
        </w:rPr>
        <w:t xml:space="preserve"> </w:t>
      </w:r>
      <w:r w:rsidRPr="001B72C3">
        <w:rPr>
          <w:rFonts w:ascii="Arial" w:hAnsi="Arial" w:cs="Arial"/>
          <w:color w:val="000000"/>
          <w:sz w:val="20"/>
        </w:rPr>
        <w:t>случае</w:t>
      </w:r>
      <w:r w:rsidR="00B978B5" w:rsidRPr="001B72C3">
        <w:rPr>
          <w:rFonts w:ascii="Arial" w:hAnsi="Arial" w:cs="Arial"/>
          <w:color w:val="000000"/>
          <w:sz w:val="20"/>
        </w:rPr>
        <w:t xml:space="preserve"> </w:t>
      </w:r>
      <w:r w:rsidRPr="001B72C3">
        <w:rPr>
          <w:rFonts w:ascii="Arial" w:hAnsi="Arial" w:cs="Arial"/>
          <w:color w:val="000000"/>
          <w:sz w:val="20"/>
        </w:rPr>
        <w:t>поступления</w:t>
      </w:r>
      <w:r w:rsidR="00B978B5" w:rsidRPr="001B72C3">
        <w:rPr>
          <w:rFonts w:ascii="Arial" w:hAnsi="Arial" w:cs="Arial"/>
          <w:color w:val="000000"/>
          <w:sz w:val="20"/>
        </w:rPr>
        <w:t xml:space="preserve"> </w:t>
      </w:r>
      <w:r w:rsidRPr="001B72C3">
        <w:rPr>
          <w:rFonts w:ascii="Arial" w:hAnsi="Arial" w:cs="Arial"/>
          <w:color w:val="000000"/>
          <w:sz w:val="20"/>
        </w:rPr>
        <w:t>запроса</w:t>
      </w:r>
      <w:r w:rsidR="00B978B5" w:rsidRPr="001B72C3">
        <w:rPr>
          <w:rFonts w:ascii="Arial" w:hAnsi="Arial" w:cs="Arial"/>
          <w:color w:val="000000"/>
          <w:sz w:val="20"/>
        </w:rPr>
        <w:t xml:space="preserve"> </w:t>
      </w:r>
      <w:r w:rsidRPr="001B72C3">
        <w:rPr>
          <w:rFonts w:ascii="Arial" w:hAnsi="Arial" w:cs="Arial"/>
          <w:color w:val="000000"/>
          <w:sz w:val="20"/>
        </w:rPr>
        <w:t>о</w:t>
      </w:r>
      <w:r w:rsidR="00B978B5" w:rsidRPr="001B72C3">
        <w:rPr>
          <w:rFonts w:ascii="Arial" w:hAnsi="Arial" w:cs="Arial"/>
          <w:color w:val="000000"/>
          <w:sz w:val="20"/>
        </w:rPr>
        <w:t xml:space="preserve"> </w:t>
      </w:r>
      <w:r w:rsidRPr="001B72C3">
        <w:rPr>
          <w:rFonts w:ascii="Arial" w:hAnsi="Arial" w:cs="Arial"/>
          <w:color w:val="000000"/>
          <w:sz w:val="20"/>
        </w:rPr>
        <w:t>предоставлении</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услуги</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форме</w:t>
      </w:r>
      <w:r w:rsidR="00B978B5" w:rsidRPr="001B72C3">
        <w:rPr>
          <w:rFonts w:ascii="Arial" w:hAnsi="Arial" w:cs="Arial"/>
          <w:color w:val="000000"/>
          <w:sz w:val="20"/>
        </w:rPr>
        <w:t xml:space="preserve"> </w:t>
      </w:r>
      <w:r w:rsidRPr="001B72C3">
        <w:rPr>
          <w:rFonts w:ascii="Arial" w:hAnsi="Arial" w:cs="Arial"/>
          <w:color w:val="000000"/>
          <w:sz w:val="20"/>
        </w:rPr>
        <w:t>электронного</w:t>
      </w:r>
      <w:r w:rsidR="00B978B5" w:rsidRPr="001B72C3">
        <w:rPr>
          <w:rFonts w:ascii="Arial" w:hAnsi="Arial" w:cs="Arial"/>
          <w:color w:val="000000"/>
          <w:sz w:val="20"/>
        </w:rPr>
        <w:t xml:space="preserve"> </w:t>
      </w:r>
      <w:r w:rsidRPr="001B72C3">
        <w:rPr>
          <w:rFonts w:ascii="Arial" w:hAnsi="Arial" w:cs="Arial"/>
          <w:color w:val="000000"/>
          <w:sz w:val="20"/>
        </w:rPr>
        <w:t>документа,</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том</w:t>
      </w:r>
      <w:r w:rsidR="00B978B5" w:rsidRPr="001B72C3">
        <w:rPr>
          <w:rFonts w:ascii="Arial" w:hAnsi="Arial" w:cs="Arial"/>
          <w:color w:val="000000"/>
          <w:sz w:val="20"/>
        </w:rPr>
        <w:t xml:space="preserve"> </w:t>
      </w:r>
      <w:r w:rsidRPr="001B72C3">
        <w:rPr>
          <w:rFonts w:ascii="Arial" w:hAnsi="Arial" w:cs="Arial"/>
          <w:color w:val="000000"/>
          <w:sz w:val="20"/>
        </w:rPr>
        <w:t>числе</w:t>
      </w:r>
      <w:r w:rsidR="00B978B5" w:rsidRPr="001B72C3">
        <w:rPr>
          <w:rFonts w:ascii="Arial" w:hAnsi="Arial" w:cs="Arial"/>
          <w:color w:val="000000"/>
          <w:sz w:val="20"/>
        </w:rPr>
        <w:t xml:space="preserve"> </w:t>
      </w:r>
      <w:r w:rsidRPr="001B72C3">
        <w:rPr>
          <w:rFonts w:ascii="Arial" w:hAnsi="Arial" w:cs="Arial"/>
          <w:color w:val="000000"/>
          <w:sz w:val="20"/>
        </w:rPr>
        <w:t>с</w:t>
      </w:r>
      <w:r w:rsidR="00B978B5" w:rsidRPr="001B72C3">
        <w:rPr>
          <w:rFonts w:ascii="Arial" w:hAnsi="Arial" w:cs="Arial"/>
          <w:color w:val="000000"/>
          <w:sz w:val="20"/>
        </w:rPr>
        <w:t xml:space="preserve"> </w:t>
      </w:r>
      <w:r w:rsidRPr="001B72C3">
        <w:rPr>
          <w:rFonts w:ascii="Arial" w:hAnsi="Arial" w:cs="Arial"/>
          <w:color w:val="000000"/>
          <w:sz w:val="20"/>
        </w:rPr>
        <w:t>использованием</w:t>
      </w:r>
      <w:r w:rsidR="00B978B5" w:rsidRPr="001B72C3">
        <w:rPr>
          <w:rFonts w:ascii="Arial" w:hAnsi="Arial" w:cs="Arial"/>
          <w:color w:val="000000"/>
          <w:sz w:val="20"/>
        </w:rPr>
        <w:t xml:space="preserve"> </w:t>
      </w:r>
      <w:r w:rsidRPr="001B72C3">
        <w:rPr>
          <w:rFonts w:ascii="Arial" w:hAnsi="Arial" w:cs="Arial"/>
          <w:color w:val="000000"/>
          <w:sz w:val="20"/>
        </w:rPr>
        <w:t>Единого</w:t>
      </w:r>
      <w:r w:rsidR="00B978B5" w:rsidRPr="001B72C3">
        <w:rPr>
          <w:rFonts w:ascii="Arial" w:hAnsi="Arial" w:cs="Arial"/>
          <w:color w:val="000000"/>
          <w:sz w:val="20"/>
        </w:rPr>
        <w:t xml:space="preserve"> </w:t>
      </w:r>
      <w:r w:rsidRPr="001B72C3">
        <w:rPr>
          <w:rFonts w:ascii="Arial" w:hAnsi="Arial" w:cs="Arial"/>
          <w:color w:val="000000"/>
          <w:sz w:val="20"/>
        </w:rPr>
        <w:t>портала</w:t>
      </w:r>
      <w:r w:rsidR="00B978B5" w:rsidRPr="001B72C3">
        <w:rPr>
          <w:rFonts w:ascii="Arial" w:hAnsi="Arial" w:cs="Arial"/>
          <w:color w:val="000000"/>
          <w:sz w:val="20"/>
        </w:rPr>
        <w:t xml:space="preserve"> </w:t>
      </w:r>
      <w:r w:rsidRPr="001B72C3">
        <w:rPr>
          <w:rFonts w:ascii="Arial" w:hAnsi="Arial" w:cs="Arial"/>
          <w:color w:val="000000"/>
          <w:sz w:val="20"/>
        </w:rPr>
        <w:t>государственных</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муниципальных</w:t>
      </w:r>
      <w:r w:rsidR="00B978B5" w:rsidRPr="001B72C3">
        <w:rPr>
          <w:rFonts w:ascii="Arial" w:hAnsi="Arial" w:cs="Arial"/>
          <w:color w:val="000000"/>
          <w:sz w:val="20"/>
        </w:rPr>
        <w:t xml:space="preserve"> </w:t>
      </w:r>
      <w:r w:rsidRPr="001B72C3">
        <w:rPr>
          <w:rFonts w:ascii="Arial" w:hAnsi="Arial" w:cs="Arial"/>
          <w:color w:val="000000"/>
          <w:sz w:val="20"/>
        </w:rPr>
        <w:t>услуг,</w:t>
      </w:r>
      <w:r w:rsidR="00B978B5" w:rsidRPr="001B72C3">
        <w:rPr>
          <w:rFonts w:ascii="Arial" w:hAnsi="Arial" w:cs="Arial"/>
          <w:color w:val="000000"/>
          <w:sz w:val="20"/>
        </w:rPr>
        <w:t xml:space="preserve"> </w:t>
      </w:r>
      <w:r w:rsidRPr="001B72C3">
        <w:rPr>
          <w:rFonts w:ascii="Arial" w:hAnsi="Arial" w:cs="Arial"/>
          <w:color w:val="000000"/>
          <w:sz w:val="20"/>
        </w:rPr>
        <w:t>Портала</w:t>
      </w:r>
      <w:r w:rsidR="00B978B5" w:rsidRPr="001B72C3">
        <w:rPr>
          <w:rFonts w:ascii="Arial" w:hAnsi="Arial" w:cs="Arial"/>
          <w:color w:val="000000"/>
          <w:sz w:val="20"/>
        </w:rPr>
        <w:t xml:space="preserve"> </w:t>
      </w:r>
      <w:r w:rsidRPr="001B72C3">
        <w:rPr>
          <w:rFonts w:ascii="Arial" w:hAnsi="Arial" w:cs="Arial"/>
          <w:color w:val="000000"/>
          <w:sz w:val="20"/>
        </w:rPr>
        <w:t>государственных</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муниципальных</w:t>
      </w:r>
      <w:r w:rsidR="00B978B5" w:rsidRPr="001B72C3">
        <w:rPr>
          <w:rFonts w:ascii="Arial" w:hAnsi="Arial" w:cs="Arial"/>
          <w:color w:val="000000"/>
          <w:sz w:val="20"/>
        </w:rPr>
        <w:t xml:space="preserve"> </w:t>
      </w:r>
      <w:r w:rsidRPr="001B72C3">
        <w:rPr>
          <w:rFonts w:ascii="Arial" w:hAnsi="Arial" w:cs="Arial"/>
          <w:color w:val="000000"/>
          <w:sz w:val="20"/>
        </w:rPr>
        <w:t>услуг,</w:t>
      </w:r>
      <w:r w:rsidR="00B978B5" w:rsidRPr="001B72C3">
        <w:rPr>
          <w:rFonts w:ascii="Arial" w:hAnsi="Arial" w:cs="Arial"/>
          <w:color w:val="000000"/>
          <w:sz w:val="20"/>
        </w:rPr>
        <w:t xml:space="preserve"> </w:t>
      </w:r>
      <w:r w:rsidRPr="001B72C3">
        <w:rPr>
          <w:rFonts w:ascii="Arial" w:hAnsi="Arial" w:cs="Arial"/>
          <w:color w:val="000000"/>
          <w:sz w:val="20"/>
        </w:rPr>
        <w:t>заявитель</w:t>
      </w:r>
      <w:r w:rsidR="00B978B5" w:rsidRPr="001B72C3">
        <w:rPr>
          <w:rFonts w:ascii="Arial" w:hAnsi="Arial" w:cs="Arial"/>
          <w:color w:val="000000"/>
          <w:sz w:val="20"/>
        </w:rPr>
        <w:t xml:space="preserve"> </w:t>
      </w:r>
      <w:r w:rsidRPr="001B72C3">
        <w:rPr>
          <w:rFonts w:ascii="Arial" w:hAnsi="Arial" w:cs="Arial"/>
          <w:color w:val="000000"/>
          <w:sz w:val="20"/>
        </w:rPr>
        <w:t>представляет</w:t>
      </w:r>
      <w:r w:rsidR="00B978B5" w:rsidRPr="001B72C3">
        <w:rPr>
          <w:rFonts w:ascii="Arial" w:hAnsi="Arial" w:cs="Arial"/>
          <w:color w:val="000000"/>
          <w:sz w:val="20"/>
        </w:rPr>
        <w:t xml:space="preserve"> </w:t>
      </w:r>
      <w:r w:rsidRPr="001B72C3">
        <w:rPr>
          <w:rFonts w:ascii="Arial" w:hAnsi="Arial" w:cs="Arial"/>
          <w:color w:val="000000"/>
          <w:sz w:val="20"/>
        </w:rPr>
        <w:t>документы,</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сканированном</w:t>
      </w:r>
      <w:r w:rsidR="00B978B5" w:rsidRPr="001B72C3">
        <w:rPr>
          <w:rFonts w:ascii="Arial" w:hAnsi="Arial" w:cs="Arial"/>
          <w:color w:val="000000"/>
          <w:sz w:val="20"/>
        </w:rPr>
        <w:t xml:space="preserve"> </w:t>
      </w:r>
      <w:r w:rsidRPr="001B72C3">
        <w:rPr>
          <w:rFonts w:ascii="Arial" w:hAnsi="Arial" w:cs="Arial"/>
          <w:color w:val="000000"/>
          <w:sz w:val="20"/>
        </w:rPr>
        <w:t>электронном</w:t>
      </w:r>
      <w:r w:rsidR="00B978B5" w:rsidRPr="001B72C3">
        <w:rPr>
          <w:rFonts w:ascii="Arial" w:hAnsi="Arial" w:cs="Arial"/>
          <w:color w:val="000000"/>
          <w:sz w:val="20"/>
        </w:rPr>
        <w:t xml:space="preserve"> </w:t>
      </w:r>
      <w:r w:rsidRPr="001B72C3">
        <w:rPr>
          <w:rFonts w:ascii="Arial" w:hAnsi="Arial" w:cs="Arial"/>
          <w:color w:val="000000"/>
          <w:sz w:val="20"/>
        </w:rPr>
        <w:t>виде.</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Запрос</w:t>
      </w:r>
      <w:r w:rsidR="00B978B5" w:rsidRPr="001B72C3">
        <w:rPr>
          <w:rFonts w:ascii="Arial" w:hAnsi="Arial" w:cs="Arial"/>
          <w:color w:val="000000"/>
          <w:sz w:val="20"/>
        </w:rPr>
        <w:t xml:space="preserve"> </w:t>
      </w:r>
      <w:r w:rsidRPr="001B72C3">
        <w:rPr>
          <w:rFonts w:ascii="Arial" w:hAnsi="Arial" w:cs="Arial"/>
          <w:color w:val="000000"/>
          <w:sz w:val="20"/>
        </w:rPr>
        <w:t>о</w:t>
      </w:r>
      <w:r w:rsidR="00B978B5" w:rsidRPr="001B72C3">
        <w:rPr>
          <w:rFonts w:ascii="Arial" w:hAnsi="Arial" w:cs="Arial"/>
          <w:color w:val="000000"/>
          <w:sz w:val="20"/>
        </w:rPr>
        <w:t xml:space="preserve"> </w:t>
      </w:r>
      <w:r w:rsidRPr="001B72C3">
        <w:rPr>
          <w:rFonts w:ascii="Arial" w:hAnsi="Arial" w:cs="Arial"/>
          <w:color w:val="000000"/>
          <w:sz w:val="20"/>
        </w:rPr>
        <w:t>предоставлении</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услуги,</w:t>
      </w:r>
      <w:r w:rsidR="00B978B5" w:rsidRPr="001B72C3">
        <w:rPr>
          <w:rFonts w:ascii="Arial" w:hAnsi="Arial" w:cs="Arial"/>
          <w:color w:val="000000"/>
          <w:sz w:val="20"/>
        </w:rPr>
        <w:t xml:space="preserve"> </w:t>
      </w:r>
      <w:r w:rsidRPr="001B72C3">
        <w:rPr>
          <w:rFonts w:ascii="Arial" w:hAnsi="Arial" w:cs="Arial"/>
          <w:color w:val="000000"/>
          <w:sz w:val="20"/>
        </w:rPr>
        <w:t>поступивший</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форме</w:t>
      </w:r>
      <w:r w:rsidR="00B978B5" w:rsidRPr="001B72C3">
        <w:rPr>
          <w:rFonts w:ascii="Arial" w:hAnsi="Arial" w:cs="Arial"/>
          <w:color w:val="000000"/>
          <w:sz w:val="20"/>
        </w:rPr>
        <w:t xml:space="preserve"> </w:t>
      </w:r>
      <w:r w:rsidRPr="001B72C3">
        <w:rPr>
          <w:rFonts w:ascii="Arial" w:hAnsi="Arial" w:cs="Arial"/>
          <w:color w:val="000000"/>
          <w:sz w:val="20"/>
        </w:rPr>
        <w:t>электронного</w:t>
      </w:r>
      <w:r w:rsidR="00B978B5" w:rsidRPr="001B72C3">
        <w:rPr>
          <w:rFonts w:ascii="Arial" w:hAnsi="Arial" w:cs="Arial"/>
          <w:color w:val="000000"/>
          <w:sz w:val="20"/>
        </w:rPr>
        <w:t xml:space="preserve"> </w:t>
      </w:r>
      <w:r w:rsidRPr="001B72C3">
        <w:rPr>
          <w:rFonts w:ascii="Arial" w:hAnsi="Arial" w:cs="Arial"/>
          <w:color w:val="000000"/>
          <w:sz w:val="20"/>
        </w:rPr>
        <w:t>документа,</w:t>
      </w:r>
      <w:r w:rsidR="00B978B5" w:rsidRPr="001B72C3">
        <w:rPr>
          <w:rFonts w:ascii="Arial" w:hAnsi="Arial" w:cs="Arial"/>
          <w:color w:val="000000"/>
          <w:sz w:val="20"/>
        </w:rPr>
        <w:t xml:space="preserve"> </w:t>
      </w:r>
      <w:r w:rsidRPr="001B72C3">
        <w:rPr>
          <w:rFonts w:ascii="Arial" w:hAnsi="Arial" w:cs="Arial"/>
          <w:color w:val="000000"/>
          <w:sz w:val="20"/>
        </w:rPr>
        <w:t>сохраняется</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электронном</w:t>
      </w:r>
      <w:r w:rsidR="00B978B5" w:rsidRPr="001B72C3">
        <w:rPr>
          <w:rFonts w:ascii="Arial" w:hAnsi="Arial" w:cs="Arial"/>
          <w:color w:val="000000"/>
          <w:sz w:val="20"/>
        </w:rPr>
        <w:t xml:space="preserve"> </w:t>
      </w:r>
      <w:r w:rsidRPr="001B72C3">
        <w:rPr>
          <w:rFonts w:ascii="Arial" w:hAnsi="Arial" w:cs="Arial"/>
          <w:color w:val="000000"/>
          <w:sz w:val="20"/>
        </w:rPr>
        <w:t>виде</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соответствующей</w:t>
      </w:r>
      <w:r w:rsidR="00B978B5" w:rsidRPr="001B72C3">
        <w:rPr>
          <w:rFonts w:ascii="Arial" w:hAnsi="Arial" w:cs="Arial"/>
          <w:color w:val="000000"/>
          <w:sz w:val="20"/>
        </w:rPr>
        <w:t xml:space="preserve"> </w:t>
      </w:r>
      <w:r w:rsidRPr="001B72C3">
        <w:rPr>
          <w:rFonts w:ascii="Arial" w:hAnsi="Arial" w:cs="Arial"/>
          <w:color w:val="000000"/>
          <w:sz w:val="20"/>
        </w:rPr>
        <w:t>папке</w:t>
      </w:r>
      <w:r w:rsidR="00B978B5" w:rsidRPr="001B72C3">
        <w:rPr>
          <w:rFonts w:ascii="Arial" w:hAnsi="Arial" w:cs="Arial"/>
          <w:color w:val="000000"/>
          <w:sz w:val="20"/>
        </w:rPr>
        <w:t xml:space="preserve"> </w:t>
      </w:r>
      <w:r w:rsidRPr="001B72C3">
        <w:rPr>
          <w:rFonts w:ascii="Arial" w:hAnsi="Arial" w:cs="Arial"/>
          <w:color w:val="000000"/>
          <w:sz w:val="20"/>
        </w:rPr>
        <w:t>на</w:t>
      </w:r>
      <w:r w:rsidR="00B978B5" w:rsidRPr="001B72C3">
        <w:rPr>
          <w:rFonts w:ascii="Arial" w:hAnsi="Arial" w:cs="Arial"/>
          <w:color w:val="000000"/>
          <w:sz w:val="20"/>
        </w:rPr>
        <w:t xml:space="preserve"> </w:t>
      </w:r>
      <w:r w:rsidRPr="001B72C3">
        <w:rPr>
          <w:rFonts w:ascii="Arial" w:hAnsi="Arial" w:cs="Arial"/>
          <w:color w:val="000000"/>
          <w:sz w:val="20"/>
        </w:rPr>
        <w:t>компьютере</w:t>
      </w:r>
      <w:r w:rsidR="00B978B5" w:rsidRPr="001B72C3">
        <w:rPr>
          <w:rFonts w:ascii="Arial" w:hAnsi="Arial" w:cs="Arial"/>
          <w:color w:val="000000"/>
          <w:sz w:val="20"/>
        </w:rPr>
        <w:t xml:space="preserve"> </w:t>
      </w:r>
      <w:r w:rsidRPr="001B72C3">
        <w:rPr>
          <w:rFonts w:ascii="Arial" w:hAnsi="Arial" w:cs="Arial"/>
          <w:color w:val="000000"/>
          <w:sz w:val="20"/>
        </w:rPr>
        <w:t>специалиста</w:t>
      </w:r>
      <w:r w:rsidR="00B978B5" w:rsidRPr="001B72C3">
        <w:rPr>
          <w:rFonts w:ascii="Arial" w:hAnsi="Arial" w:cs="Arial"/>
          <w:color w:val="000000"/>
          <w:sz w:val="20"/>
        </w:rPr>
        <w:t xml:space="preserve"> </w:t>
      </w:r>
      <w:r w:rsidRPr="001B72C3">
        <w:rPr>
          <w:rFonts w:ascii="Arial" w:hAnsi="Arial" w:cs="Arial"/>
          <w:color w:val="000000"/>
          <w:sz w:val="20"/>
        </w:rPr>
        <w:t>администрации</w:t>
      </w:r>
      <w:r w:rsidR="00B978B5" w:rsidRPr="001B72C3">
        <w:rPr>
          <w:rFonts w:ascii="Arial" w:hAnsi="Arial" w:cs="Arial"/>
          <w:color w:val="000000"/>
          <w:sz w:val="20"/>
        </w:rPr>
        <w:t xml:space="preserve"> </w:t>
      </w:r>
      <w:r w:rsidRPr="001B72C3">
        <w:rPr>
          <w:rFonts w:ascii="Arial" w:hAnsi="Arial" w:cs="Arial"/>
          <w:color w:val="000000"/>
          <w:sz w:val="20"/>
        </w:rPr>
        <w:t>Большешигаевского</w:t>
      </w:r>
      <w:r w:rsidR="00B978B5" w:rsidRPr="001B72C3">
        <w:rPr>
          <w:rFonts w:ascii="Arial" w:hAnsi="Arial" w:cs="Arial"/>
          <w:color w:val="000000"/>
          <w:sz w:val="20"/>
        </w:rPr>
        <w:t xml:space="preserve"> </w:t>
      </w:r>
      <w:r w:rsidRPr="001B72C3">
        <w:rPr>
          <w:rFonts w:ascii="Arial" w:hAnsi="Arial" w:cs="Arial"/>
          <w:color w:val="000000"/>
          <w:sz w:val="20"/>
        </w:rPr>
        <w:t>сельского</w:t>
      </w:r>
      <w:r w:rsidR="00B978B5" w:rsidRPr="001B72C3">
        <w:rPr>
          <w:rFonts w:ascii="Arial" w:hAnsi="Arial" w:cs="Arial"/>
          <w:color w:val="000000"/>
          <w:sz w:val="20"/>
        </w:rPr>
        <w:t xml:space="preserve"> </w:t>
      </w:r>
      <w:r w:rsidRPr="001B72C3">
        <w:rPr>
          <w:rFonts w:ascii="Arial" w:hAnsi="Arial" w:cs="Arial"/>
          <w:color w:val="000000"/>
          <w:sz w:val="20"/>
        </w:rPr>
        <w:t>поселения</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выводится</w:t>
      </w:r>
      <w:r w:rsidR="00B978B5" w:rsidRPr="001B72C3">
        <w:rPr>
          <w:rFonts w:ascii="Arial" w:hAnsi="Arial" w:cs="Arial"/>
          <w:color w:val="000000"/>
          <w:sz w:val="20"/>
        </w:rPr>
        <w:t xml:space="preserve"> </w:t>
      </w:r>
      <w:r w:rsidRPr="001B72C3">
        <w:rPr>
          <w:rFonts w:ascii="Arial" w:hAnsi="Arial" w:cs="Arial"/>
          <w:color w:val="000000"/>
          <w:sz w:val="20"/>
        </w:rPr>
        <w:t>на</w:t>
      </w:r>
      <w:r w:rsidR="00B978B5" w:rsidRPr="001B72C3">
        <w:rPr>
          <w:rFonts w:ascii="Arial" w:hAnsi="Arial" w:cs="Arial"/>
          <w:color w:val="000000"/>
          <w:sz w:val="20"/>
        </w:rPr>
        <w:t xml:space="preserve"> </w:t>
      </w:r>
      <w:r w:rsidRPr="001B72C3">
        <w:rPr>
          <w:rFonts w:ascii="Arial" w:hAnsi="Arial" w:cs="Arial"/>
          <w:color w:val="000000"/>
          <w:sz w:val="20"/>
        </w:rPr>
        <w:t>бумажный</w:t>
      </w:r>
      <w:r w:rsidR="00B978B5" w:rsidRPr="001B72C3">
        <w:rPr>
          <w:rFonts w:ascii="Arial" w:hAnsi="Arial" w:cs="Arial"/>
          <w:color w:val="000000"/>
          <w:sz w:val="20"/>
        </w:rPr>
        <w:t xml:space="preserve"> </w:t>
      </w:r>
      <w:r w:rsidRPr="001B72C3">
        <w:rPr>
          <w:rFonts w:ascii="Arial" w:hAnsi="Arial" w:cs="Arial"/>
          <w:color w:val="000000"/>
          <w:sz w:val="20"/>
        </w:rPr>
        <w:t>носитель.</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день</w:t>
      </w:r>
      <w:r w:rsidR="00B978B5" w:rsidRPr="001B72C3">
        <w:rPr>
          <w:rFonts w:ascii="Arial" w:hAnsi="Arial" w:cs="Arial"/>
          <w:color w:val="000000"/>
          <w:sz w:val="20"/>
        </w:rPr>
        <w:t xml:space="preserve"> </w:t>
      </w:r>
      <w:r w:rsidRPr="001B72C3">
        <w:rPr>
          <w:rFonts w:ascii="Arial" w:hAnsi="Arial" w:cs="Arial"/>
          <w:color w:val="000000"/>
          <w:sz w:val="20"/>
        </w:rPr>
        <w:t>поступления</w:t>
      </w:r>
      <w:r w:rsidR="00B978B5" w:rsidRPr="001B72C3">
        <w:rPr>
          <w:rFonts w:ascii="Arial" w:hAnsi="Arial" w:cs="Arial"/>
          <w:color w:val="000000"/>
          <w:sz w:val="20"/>
        </w:rPr>
        <w:t xml:space="preserve"> </w:t>
      </w:r>
      <w:r w:rsidRPr="001B72C3">
        <w:rPr>
          <w:rFonts w:ascii="Arial" w:hAnsi="Arial" w:cs="Arial"/>
          <w:color w:val="000000"/>
          <w:sz w:val="20"/>
        </w:rPr>
        <w:t>документов</w:t>
      </w:r>
      <w:r w:rsidR="00B978B5" w:rsidRPr="001B72C3">
        <w:rPr>
          <w:rFonts w:ascii="Arial" w:hAnsi="Arial" w:cs="Arial"/>
          <w:color w:val="000000"/>
          <w:sz w:val="20"/>
        </w:rPr>
        <w:t xml:space="preserve"> </w:t>
      </w:r>
      <w:r w:rsidRPr="001B72C3">
        <w:rPr>
          <w:rFonts w:ascii="Arial" w:hAnsi="Arial" w:cs="Arial"/>
          <w:color w:val="000000"/>
          <w:sz w:val="20"/>
        </w:rPr>
        <w:t>специалист</w:t>
      </w:r>
      <w:r w:rsidR="00B978B5" w:rsidRPr="001B72C3">
        <w:rPr>
          <w:rFonts w:ascii="Arial" w:hAnsi="Arial" w:cs="Arial"/>
          <w:color w:val="000000"/>
          <w:sz w:val="20"/>
        </w:rPr>
        <w:t xml:space="preserve"> </w:t>
      </w:r>
      <w:r w:rsidRPr="001B72C3">
        <w:rPr>
          <w:rFonts w:ascii="Arial" w:hAnsi="Arial" w:cs="Arial"/>
          <w:color w:val="000000"/>
          <w:sz w:val="20"/>
        </w:rPr>
        <w:t>Администрации</w:t>
      </w:r>
      <w:r w:rsidR="00B978B5" w:rsidRPr="001B72C3">
        <w:rPr>
          <w:rFonts w:ascii="Arial" w:hAnsi="Arial" w:cs="Arial"/>
          <w:color w:val="000000"/>
          <w:sz w:val="20"/>
        </w:rPr>
        <w:t xml:space="preserve"> </w:t>
      </w:r>
      <w:r w:rsidRPr="001B72C3">
        <w:rPr>
          <w:rFonts w:ascii="Arial" w:hAnsi="Arial" w:cs="Arial"/>
          <w:color w:val="000000"/>
          <w:sz w:val="20"/>
        </w:rPr>
        <w:t>Большешигаевского</w:t>
      </w:r>
      <w:r w:rsidR="00B978B5" w:rsidRPr="001B72C3">
        <w:rPr>
          <w:rFonts w:ascii="Arial" w:hAnsi="Arial" w:cs="Arial"/>
          <w:color w:val="000000"/>
          <w:sz w:val="20"/>
        </w:rPr>
        <w:t xml:space="preserve"> </w:t>
      </w:r>
      <w:r w:rsidRPr="001B72C3">
        <w:rPr>
          <w:rFonts w:ascii="Arial" w:hAnsi="Arial" w:cs="Arial"/>
          <w:color w:val="000000"/>
          <w:sz w:val="20"/>
        </w:rPr>
        <w:t>сельского</w:t>
      </w:r>
      <w:r w:rsidR="00B978B5" w:rsidRPr="001B72C3">
        <w:rPr>
          <w:rFonts w:ascii="Arial" w:hAnsi="Arial" w:cs="Arial"/>
          <w:color w:val="000000"/>
          <w:sz w:val="20"/>
        </w:rPr>
        <w:t xml:space="preserve"> </w:t>
      </w:r>
      <w:r w:rsidRPr="001B72C3">
        <w:rPr>
          <w:rFonts w:ascii="Arial" w:hAnsi="Arial" w:cs="Arial"/>
          <w:color w:val="000000"/>
          <w:sz w:val="20"/>
        </w:rPr>
        <w:t>поселения,</w:t>
      </w:r>
      <w:r w:rsidR="00B978B5" w:rsidRPr="001B72C3">
        <w:rPr>
          <w:rFonts w:ascii="Arial" w:hAnsi="Arial" w:cs="Arial"/>
          <w:color w:val="000000"/>
          <w:sz w:val="20"/>
        </w:rPr>
        <w:t xml:space="preserve"> </w:t>
      </w:r>
      <w:r w:rsidRPr="001B72C3">
        <w:rPr>
          <w:rFonts w:ascii="Arial" w:hAnsi="Arial" w:cs="Arial"/>
          <w:color w:val="000000"/>
          <w:sz w:val="20"/>
        </w:rPr>
        <w:t>ответственный</w:t>
      </w:r>
      <w:r w:rsidR="00B978B5" w:rsidRPr="001B72C3">
        <w:rPr>
          <w:rFonts w:ascii="Arial" w:hAnsi="Arial" w:cs="Arial"/>
          <w:color w:val="000000"/>
          <w:sz w:val="20"/>
        </w:rPr>
        <w:t xml:space="preserve"> </w:t>
      </w:r>
      <w:r w:rsidRPr="001B72C3">
        <w:rPr>
          <w:rFonts w:ascii="Arial" w:hAnsi="Arial" w:cs="Arial"/>
          <w:color w:val="000000"/>
          <w:sz w:val="20"/>
        </w:rPr>
        <w:t>за</w:t>
      </w:r>
      <w:r w:rsidR="00B978B5" w:rsidRPr="001B72C3">
        <w:rPr>
          <w:rFonts w:ascii="Arial" w:hAnsi="Arial" w:cs="Arial"/>
          <w:color w:val="000000"/>
          <w:sz w:val="20"/>
        </w:rPr>
        <w:t xml:space="preserve"> </w:t>
      </w:r>
      <w:r w:rsidRPr="001B72C3">
        <w:rPr>
          <w:rFonts w:ascii="Arial" w:hAnsi="Arial" w:cs="Arial"/>
          <w:color w:val="000000"/>
          <w:sz w:val="20"/>
        </w:rPr>
        <w:t>делопроизводство,</w:t>
      </w:r>
      <w:r w:rsidR="00B978B5" w:rsidRPr="001B72C3">
        <w:rPr>
          <w:rFonts w:ascii="Arial" w:hAnsi="Arial" w:cs="Arial"/>
          <w:color w:val="000000"/>
          <w:sz w:val="20"/>
        </w:rPr>
        <w:t xml:space="preserve"> </w:t>
      </w:r>
      <w:r w:rsidRPr="001B72C3">
        <w:rPr>
          <w:rFonts w:ascii="Arial" w:hAnsi="Arial" w:cs="Arial"/>
          <w:color w:val="000000"/>
          <w:sz w:val="20"/>
        </w:rPr>
        <w:t>регистрирует</w:t>
      </w:r>
      <w:r w:rsidR="00B978B5" w:rsidRPr="001B72C3">
        <w:rPr>
          <w:rFonts w:ascii="Arial" w:hAnsi="Arial" w:cs="Arial"/>
          <w:color w:val="000000"/>
          <w:sz w:val="20"/>
        </w:rPr>
        <w:t xml:space="preserve"> </w:t>
      </w:r>
      <w:r w:rsidRPr="001B72C3">
        <w:rPr>
          <w:rFonts w:ascii="Arial" w:hAnsi="Arial" w:cs="Arial"/>
          <w:color w:val="000000"/>
          <w:sz w:val="20"/>
        </w:rPr>
        <w:t>их</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системе</w:t>
      </w:r>
      <w:r w:rsidR="00B978B5" w:rsidRPr="001B72C3">
        <w:rPr>
          <w:rFonts w:ascii="Arial" w:hAnsi="Arial" w:cs="Arial"/>
          <w:color w:val="000000"/>
          <w:sz w:val="20"/>
        </w:rPr>
        <w:t xml:space="preserve"> </w:t>
      </w:r>
      <w:r w:rsidRPr="001B72C3">
        <w:rPr>
          <w:rFonts w:ascii="Arial" w:hAnsi="Arial" w:cs="Arial"/>
          <w:color w:val="000000"/>
          <w:sz w:val="20"/>
        </w:rPr>
        <w:t>электронного</w:t>
      </w:r>
      <w:r w:rsidR="00B978B5" w:rsidRPr="001B72C3">
        <w:rPr>
          <w:rFonts w:ascii="Arial" w:hAnsi="Arial" w:cs="Arial"/>
          <w:color w:val="000000"/>
          <w:sz w:val="20"/>
        </w:rPr>
        <w:t xml:space="preserve"> </w:t>
      </w:r>
      <w:r w:rsidRPr="001B72C3">
        <w:rPr>
          <w:rFonts w:ascii="Arial" w:hAnsi="Arial" w:cs="Arial"/>
          <w:color w:val="000000"/>
          <w:sz w:val="20"/>
        </w:rPr>
        <w:t>документооборота</w:t>
      </w:r>
      <w:r w:rsidR="00B978B5" w:rsidRPr="001B72C3">
        <w:rPr>
          <w:rFonts w:ascii="Arial" w:hAnsi="Arial" w:cs="Arial"/>
          <w:color w:val="000000"/>
          <w:sz w:val="20"/>
        </w:rPr>
        <w:t xml:space="preserve"> </w:t>
      </w:r>
      <w:r w:rsidRPr="001B72C3">
        <w:rPr>
          <w:rFonts w:ascii="Arial" w:hAnsi="Arial" w:cs="Arial"/>
          <w:color w:val="000000"/>
          <w:sz w:val="20"/>
        </w:rPr>
        <w:t>с</w:t>
      </w:r>
      <w:r w:rsidR="00B978B5" w:rsidRPr="001B72C3">
        <w:rPr>
          <w:rFonts w:ascii="Arial" w:hAnsi="Arial" w:cs="Arial"/>
          <w:color w:val="000000"/>
          <w:sz w:val="20"/>
        </w:rPr>
        <w:t xml:space="preserve"> </w:t>
      </w:r>
      <w:r w:rsidRPr="001B72C3">
        <w:rPr>
          <w:rFonts w:ascii="Arial" w:hAnsi="Arial" w:cs="Arial"/>
          <w:color w:val="000000"/>
          <w:sz w:val="20"/>
        </w:rPr>
        <w:t>присвоением</w:t>
      </w:r>
      <w:r w:rsidR="00B978B5" w:rsidRPr="001B72C3">
        <w:rPr>
          <w:rFonts w:ascii="Arial" w:hAnsi="Arial" w:cs="Arial"/>
          <w:color w:val="000000"/>
          <w:sz w:val="20"/>
        </w:rPr>
        <w:t xml:space="preserve"> </w:t>
      </w:r>
      <w:r w:rsidRPr="001B72C3">
        <w:rPr>
          <w:rFonts w:ascii="Arial" w:hAnsi="Arial" w:cs="Arial"/>
          <w:color w:val="000000"/>
          <w:sz w:val="20"/>
        </w:rPr>
        <w:t>регистрационного</w:t>
      </w:r>
      <w:r w:rsidR="00B978B5" w:rsidRPr="001B72C3">
        <w:rPr>
          <w:rFonts w:ascii="Arial" w:hAnsi="Arial" w:cs="Arial"/>
          <w:color w:val="000000"/>
          <w:sz w:val="20"/>
        </w:rPr>
        <w:t xml:space="preserve"> </w:t>
      </w:r>
      <w:r w:rsidRPr="001B72C3">
        <w:rPr>
          <w:rFonts w:ascii="Arial" w:hAnsi="Arial" w:cs="Arial"/>
          <w:color w:val="000000"/>
          <w:sz w:val="20"/>
        </w:rPr>
        <w:t>номера</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даты</w:t>
      </w:r>
      <w:r w:rsidR="00B978B5" w:rsidRPr="001B72C3">
        <w:rPr>
          <w:rFonts w:ascii="Arial" w:hAnsi="Arial" w:cs="Arial"/>
          <w:color w:val="000000"/>
          <w:sz w:val="20"/>
        </w:rPr>
        <w:t xml:space="preserve"> </w:t>
      </w:r>
      <w:r w:rsidRPr="001B72C3">
        <w:rPr>
          <w:rFonts w:ascii="Arial" w:hAnsi="Arial" w:cs="Arial"/>
          <w:color w:val="000000"/>
          <w:sz w:val="20"/>
        </w:rPr>
        <w:t>получения</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передает</w:t>
      </w:r>
      <w:r w:rsidR="00B978B5" w:rsidRPr="001B72C3">
        <w:rPr>
          <w:rFonts w:ascii="Arial" w:hAnsi="Arial" w:cs="Arial"/>
          <w:color w:val="000000"/>
          <w:sz w:val="20"/>
        </w:rPr>
        <w:t xml:space="preserve"> </w:t>
      </w:r>
      <w:r w:rsidRPr="001B72C3">
        <w:rPr>
          <w:rFonts w:ascii="Arial" w:hAnsi="Arial" w:cs="Arial"/>
          <w:color w:val="000000"/>
          <w:sz w:val="20"/>
        </w:rPr>
        <w:t>полученные</w:t>
      </w:r>
      <w:r w:rsidR="00B978B5" w:rsidRPr="001B72C3">
        <w:rPr>
          <w:rFonts w:ascii="Arial" w:hAnsi="Arial" w:cs="Arial"/>
          <w:color w:val="000000"/>
          <w:sz w:val="20"/>
        </w:rPr>
        <w:t xml:space="preserve"> </w:t>
      </w:r>
      <w:r w:rsidRPr="001B72C3">
        <w:rPr>
          <w:rFonts w:ascii="Arial" w:hAnsi="Arial" w:cs="Arial"/>
          <w:color w:val="000000"/>
          <w:sz w:val="20"/>
        </w:rPr>
        <w:t>документы</w:t>
      </w:r>
      <w:r w:rsidR="00B978B5" w:rsidRPr="001B72C3">
        <w:rPr>
          <w:rFonts w:ascii="Arial" w:hAnsi="Arial" w:cs="Arial"/>
          <w:color w:val="000000"/>
          <w:sz w:val="20"/>
        </w:rPr>
        <w:t xml:space="preserve"> </w:t>
      </w:r>
      <w:r w:rsidRPr="001B72C3">
        <w:rPr>
          <w:rFonts w:ascii="Arial" w:hAnsi="Arial" w:cs="Arial"/>
          <w:color w:val="000000"/>
          <w:sz w:val="20"/>
        </w:rPr>
        <w:t>Главе</w:t>
      </w:r>
      <w:r w:rsidR="00B978B5" w:rsidRPr="001B72C3">
        <w:rPr>
          <w:rFonts w:ascii="Arial" w:hAnsi="Arial" w:cs="Arial"/>
          <w:color w:val="000000"/>
          <w:sz w:val="20"/>
        </w:rPr>
        <w:t xml:space="preserve"> </w:t>
      </w:r>
      <w:r w:rsidRPr="001B72C3">
        <w:rPr>
          <w:rFonts w:ascii="Arial" w:hAnsi="Arial" w:cs="Arial"/>
          <w:color w:val="000000"/>
          <w:sz w:val="20"/>
        </w:rPr>
        <w:t>Большешигаевского</w:t>
      </w:r>
      <w:r w:rsidR="00B978B5" w:rsidRPr="001B72C3">
        <w:rPr>
          <w:rFonts w:ascii="Arial" w:hAnsi="Arial" w:cs="Arial"/>
          <w:color w:val="000000"/>
          <w:sz w:val="20"/>
        </w:rPr>
        <w:t xml:space="preserve"> </w:t>
      </w:r>
      <w:r w:rsidRPr="001B72C3">
        <w:rPr>
          <w:rFonts w:ascii="Arial" w:hAnsi="Arial" w:cs="Arial"/>
          <w:color w:val="000000"/>
          <w:sz w:val="20"/>
        </w:rPr>
        <w:t>сельского</w:t>
      </w:r>
      <w:r w:rsidR="00B978B5" w:rsidRPr="001B72C3">
        <w:rPr>
          <w:rFonts w:ascii="Arial" w:hAnsi="Arial" w:cs="Arial"/>
          <w:color w:val="000000"/>
          <w:sz w:val="20"/>
        </w:rPr>
        <w:t xml:space="preserve"> </w:t>
      </w:r>
      <w:r w:rsidRPr="001B72C3">
        <w:rPr>
          <w:rFonts w:ascii="Arial" w:hAnsi="Arial" w:cs="Arial"/>
          <w:color w:val="000000"/>
          <w:sz w:val="20"/>
        </w:rPr>
        <w:t>поселения.</w:t>
      </w:r>
    </w:p>
    <w:p w:rsidR="0020695B" w:rsidRPr="001B72C3" w:rsidRDefault="0020695B" w:rsidP="007B5BFD">
      <w:pPr>
        <w:ind w:left="-567" w:firstLine="283"/>
        <w:jc w:val="both"/>
        <w:rPr>
          <w:rFonts w:ascii="Arial" w:hAnsi="Arial" w:cs="Arial"/>
          <w:color w:val="000000"/>
          <w:sz w:val="20"/>
        </w:rPr>
      </w:pPr>
      <w:bookmarkStart w:id="21" w:name="sub_212"/>
      <w:r w:rsidRPr="001B72C3">
        <w:rPr>
          <w:rFonts w:ascii="Arial" w:hAnsi="Arial" w:cs="Arial"/>
          <w:color w:val="000000"/>
          <w:sz w:val="20"/>
        </w:rPr>
        <w:t>2.12.</w:t>
      </w:r>
      <w:r w:rsidR="00B978B5" w:rsidRPr="001B72C3">
        <w:rPr>
          <w:rFonts w:ascii="Arial" w:hAnsi="Arial" w:cs="Arial"/>
          <w:color w:val="000000"/>
          <w:sz w:val="20"/>
        </w:rPr>
        <w:t xml:space="preserve"> </w:t>
      </w:r>
      <w:r w:rsidRPr="001B72C3">
        <w:rPr>
          <w:rFonts w:ascii="Arial" w:hAnsi="Arial" w:cs="Arial"/>
          <w:color w:val="000000"/>
          <w:sz w:val="20"/>
        </w:rPr>
        <w:t>Требования</w:t>
      </w:r>
      <w:r w:rsidR="00B978B5" w:rsidRPr="001B72C3">
        <w:rPr>
          <w:rFonts w:ascii="Arial" w:hAnsi="Arial" w:cs="Arial"/>
          <w:color w:val="000000"/>
          <w:sz w:val="20"/>
        </w:rPr>
        <w:t xml:space="preserve"> </w:t>
      </w:r>
      <w:r w:rsidRPr="001B72C3">
        <w:rPr>
          <w:rFonts w:ascii="Arial" w:hAnsi="Arial" w:cs="Arial"/>
          <w:color w:val="000000"/>
          <w:sz w:val="20"/>
        </w:rPr>
        <w:t>к</w:t>
      </w:r>
      <w:r w:rsidR="00B978B5" w:rsidRPr="001B72C3">
        <w:rPr>
          <w:rFonts w:ascii="Arial" w:hAnsi="Arial" w:cs="Arial"/>
          <w:color w:val="000000"/>
          <w:sz w:val="20"/>
        </w:rPr>
        <w:t xml:space="preserve"> </w:t>
      </w:r>
      <w:r w:rsidRPr="001B72C3">
        <w:rPr>
          <w:rFonts w:ascii="Arial" w:hAnsi="Arial" w:cs="Arial"/>
          <w:color w:val="000000"/>
          <w:sz w:val="20"/>
        </w:rPr>
        <w:t>помещениям,</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которых</w:t>
      </w:r>
      <w:r w:rsidR="00B978B5" w:rsidRPr="001B72C3">
        <w:rPr>
          <w:rFonts w:ascii="Arial" w:hAnsi="Arial" w:cs="Arial"/>
          <w:color w:val="000000"/>
          <w:sz w:val="20"/>
        </w:rPr>
        <w:t xml:space="preserve"> </w:t>
      </w:r>
      <w:r w:rsidRPr="001B72C3">
        <w:rPr>
          <w:rFonts w:ascii="Arial" w:hAnsi="Arial" w:cs="Arial"/>
          <w:color w:val="000000"/>
          <w:sz w:val="20"/>
        </w:rPr>
        <w:t>предоставляется</w:t>
      </w:r>
      <w:r w:rsidR="00B978B5" w:rsidRPr="001B72C3">
        <w:rPr>
          <w:rFonts w:ascii="Arial" w:hAnsi="Arial" w:cs="Arial"/>
          <w:color w:val="000000"/>
          <w:sz w:val="20"/>
        </w:rPr>
        <w:t xml:space="preserve"> </w:t>
      </w:r>
      <w:r w:rsidRPr="001B72C3">
        <w:rPr>
          <w:rFonts w:ascii="Arial" w:hAnsi="Arial" w:cs="Arial"/>
          <w:color w:val="000000"/>
          <w:sz w:val="20"/>
        </w:rPr>
        <w:t>муниципальная</w:t>
      </w:r>
      <w:r w:rsidR="00B978B5" w:rsidRPr="001B72C3">
        <w:rPr>
          <w:rFonts w:ascii="Arial" w:hAnsi="Arial" w:cs="Arial"/>
          <w:color w:val="000000"/>
          <w:sz w:val="20"/>
        </w:rPr>
        <w:t xml:space="preserve"> </w:t>
      </w:r>
      <w:r w:rsidRPr="001B72C3">
        <w:rPr>
          <w:rFonts w:ascii="Arial" w:hAnsi="Arial" w:cs="Arial"/>
          <w:color w:val="000000"/>
          <w:sz w:val="20"/>
        </w:rPr>
        <w:t>услуга,</w:t>
      </w:r>
      <w:r w:rsidR="00B978B5" w:rsidRPr="001B72C3">
        <w:rPr>
          <w:rFonts w:ascii="Arial" w:hAnsi="Arial" w:cs="Arial"/>
          <w:color w:val="000000"/>
          <w:sz w:val="20"/>
        </w:rPr>
        <w:t xml:space="preserve"> </w:t>
      </w:r>
      <w:r w:rsidRPr="001B72C3">
        <w:rPr>
          <w:rFonts w:ascii="Arial" w:hAnsi="Arial" w:cs="Arial"/>
          <w:color w:val="000000"/>
          <w:sz w:val="20"/>
        </w:rPr>
        <w:t>к</w:t>
      </w:r>
      <w:r w:rsidR="00B978B5" w:rsidRPr="001B72C3">
        <w:rPr>
          <w:rFonts w:ascii="Arial" w:hAnsi="Arial" w:cs="Arial"/>
          <w:color w:val="000000"/>
          <w:sz w:val="20"/>
        </w:rPr>
        <w:t xml:space="preserve"> </w:t>
      </w:r>
      <w:r w:rsidRPr="001B72C3">
        <w:rPr>
          <w:rFonts w:ascii="Arial" w:hAnsi="Arial" w:cs="Arial"/>
          <w:color w:val="000000"/>
          <w:sz w:val="20"/>
        </w:rPr>
        <w:t>местам</w:t>
      </w:r>
      <w:r w:rsidR="00B978B5" w:rsidRPr="001B72C3">
        <w:rPr>
          <w:rFonts w:ascii="Arial" w:hAnsi="Arial" w:cs="Arial"/>
          <w:color w:val="000000"/>
          <w:sz w:val="20"/>
        </w:rPr>
        <w:t xml:space="preserve"> </w:t>
      </w:r>
      <w:r w:rsidRPr="001B72C3">
        <w:rPr>
          <w:rFonts w:ascii="Arial" w:hAnsi="Arial" w:cs="Arial"/>
          <w:color w:val="000000"/>
          <w:sz w:val="20"/>
        </w:rPr>
        <w:t>ожидания</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приема</w:t>
      </w:r>
      <w:r w:rsidR="00B978B5" w:rsidRPr="001B72C3">
        <w:rPr>
          <w:rFonts w:ascii="Arial" w:hAnsi="Arial" w:cs="Arial"/>
          <w:color w:val="000000"/>
          <w:sz w:val="20"/>
        </w:rPr>
        <w:t xml:space="preserve"> </w:t>
      </w:r>
      <w:r w:rsidRPr="001B72C3">
        <w:rPr>
          <w:rFonts w:ascii="Arial" w:hAnsi="Arial" w:cs="Arial"/>
          <w:color w:val="000000"/>
          <w:sz w:val="20"/>
        </w:rPr>
        <w:t>заявителей,</w:t>
      </w:r>
      <w:r w:rsidR="00B978B5" w:rsidRPr="001B72C3">
        <w:rPr>
          <w:rFonts w:ascii="Arial" w:hAnsi="Arial" w:cs="Arial"/>
          <w:color w:val="000000"/>
          <w:sz w:val="20"/>
        </w:rPr>
        <w:t xml:space="preserve"> </w:t>
      </w:r>
      <w:r w:rsidRPr="001B72C3">
        <w:rPr>
          <w:rFonts w:ascii="Arial" w:hAnsi="Arial" w:cs="Arial"/>
          <w:color w:val="000000"/>
          <w:sz w:val="20"/>
        </w:rPr>
        <w:t>размещению</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оформлению</w:t>
      </w:r>
      <w:r w:rsidR="00B978B5" w:rsidRPr="001B72C3">
        <w:rPr>
          <w:rFonts w:ascii="Arial" w:hAnsi="Arial" w:cs="Arial"/>
          <w:color w:val="000000"/>
          <w:sz w:val="20"/>
        </w:rPr>
        <w:t xml:space="preserve"> </w:t>
      </w:r>
      <w:r w:rsidRPr="001B72C3">
        <w:rPr>
          <w:rFonts w:ascii="Arial" w:hAnsi="Arial" w:cs="Arial"/>
          <w:color w:val="000000"/>
          <w:sz w:val="20"/>
        </w:rPr>
        <w:t>визуальной,</w:t>
      </w:r>
      <w:r w:rsidR="00B978B5" w:rsidRPr="001B72C3">
        <w:rPr>
          <w:rFonts w:ascii="Arial" w:hAnsi="Arial" w:cs="Arial"/>
          <w:color w:val="000000"/>
          <w:sz w:val="20"/>
        </w:rPr>
        <w:t xml:space="preserve"> </w:t>
      </w:r>
      <w:r w:rsidRPr="001B72C3">
        <w:rPr>
          <w:rFonts w:ascii="Arial" w:hAnsi="Arial" w:cs="Arial"/>
          <w:color w:val="000000"/>
          <w:sz w:val="20"/>
        </w:rPr>
        <w:t>текстовой</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мультимедийной</w:t>
      </w:r>
      <w:r w:rsidR="00B978B5" w:rsidRPr="001B72C3">
        <w:rPr>
          <w:rFonts w:ascii="Arial" w:hAnsi="Arial" w:cs="Arial"/>
          <w:color w:val="000000"/>
          <w:sz w:val="20"/>
        </w:rPr>
        <w:t xml:space="preserve"> </w:t>
      </w:r>
      <w:r w:rsidRPr="001B72C3">
        <w:rPr>
          <w:rFonts w:ascii="Arial" w:hAnsi="Arial" w:cs="Arial"/>
          <w:color w:val="000000"/>
          <w:sz w:val="20"/>
        </w:rPr>
        <w:t>информации</w:t>
      </w:r>
      <w:r w:rsidR="00B978B5" w:rsidRPr="001B72C3">
        <w:rPr>
          <w:rFonts w:ascii="Arial" w:hAnsi="Arial" w:cs="Arial"/>
          <w:color w:val="000000"/>
          <w:sz w:val="20"/>
        </w:rPr>
        <w:t xml:space="preserve"> </w:t>
      </w:r>
      <w:r w:rsidRPr="001B72C3">
        <w:rPr>
          <w:rFonts w:ascii="Arial" w:hAnsi="Arial" w:cs="Arial"/>
          <w:color w:val="000000"/>
          <w:sz w:val="20"/>
        </w:rPr>
        <w:t>о</w:t>
      </w:r>
      <w:r w:rsidR="00B978B5" w:rsidRPr="001B72C3">
        <w:rPr>
          <w:rFonts w:ascii="Arial" w:hAnsi="Arial" w:cs="Arial"/>
          <w:color w:val="000000"/>
          <w:sz w:val="20"/>
        </w:rPr>
        <w:t xml:space="preserve"> </w:t>
      </w:r>
      <w:r w:rsidRPr="001B72C3">
        <w:rPr>
          <w:rFonts w:ascii="Arial" w:hAnsi="Arial" w:cs="Arial"/>
          <w:color w:val="000000"/>
          <w:sz w:val="20"/>
        </w:rPr>
        <w:t>порядке</w:t>
      </w:r>
      <w:r w:rsidR="00B978B5" w:rsidRPr="001B72C3">
        <w:rPr>
          <w:rFonts w:ascii="Arial" w:hAnsi="Arial" w:cs="Arial"/>
          <w:color w:val="000000"/>
          <w:sz w:val="20"/>
        </w:rPr>
        <w:t xml:space="preserve"> </w:t>
      </w:r>
      <w:r w:rsidRPr="001B72C3">
        <w:rPr>
          <w:rFonts w:ascii="Arial" w:hAnsi="Arial" w:cs="Arial"/>
          <w:color w:val="000000"/>
          <w:sz w:val="20"/>
        </w:rPr>
        <w:t>предоставления</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услуги,</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том</w:t>
      </w:r>
      <w:r w:rsidR="00B978B5" w:rsidRPr="001B72C3">
        <w:rPr>
          <w:rFonts w:ascii="Arial" w:hAnsi="Arial" w:cs="Arial"/>
          <w:color w:val="000000"/>
          <w:sz w:val="20"/>
        </w:rPr>
        <w:t xml:space="preserve"> </w:t>
      </w:r>
      <w:r w:rsidRPr="001B72C3">
        <w:rPr>
          <w:rFonts w:ascii="Arial" w:hAnsi="Arial" w:cs="Arial"/>
          <w:color w:val="000000"/>
          <w:sz w:val="20"/>
        </w:rPr>
        <w:t>числе</w:t>
      </w:r>
      <w:r w:rsidR="00B978B5" w:rsidRPr="001B72C3">
        <w:rPr>
          <w:rFonts w:ascii="Arial" w:hAnsi="Arial" w:cs="Arial"/>
          <w:color w:val="000000"/>
          <w:sz w:val="20"/>
        </w:rPr>
        <w:t xml:space="preserve"> </w:t>
      </w:r>
      <w:r w:rsidRPr="001B72C3">
        <w:rPr>
          <w:rFonts w:ascii="Arial" w:hAnsi="Arial" w:cs="Arial"/>
          <w:color w:val="000000"/>
          <w:sz w:val="20"/>
        </w:rPr>
        <w:t>к</w:t>
      </w:r>
      <w:r w:rsidR="00B978B5" w:rsidRPr="001B72C3">
        <w:rPr>
          <w:rFonts w:ascii="Arial" w:hAnsi="Arial" w:cs="Arial"/>
          <w:color w:val="000000"/>
          <w:sz w:val="20"/>
        </w:rPr>
        <w:t xml:space="preserve"> </w:t>
      </w:r>
      <w:r w:rsidRPr="001B72C3">
        <w:rPr>
          <w:rFonts w:ascii="Arial" w:hAnsi="Arial" w:cs="Arial"/>
          <w:color w:val="000000"/>
          <w:sz w:val="20"/>
        </w:rPr>
        <w:t>обеспечению</w:t>
      </w:r>
      <w:r w:rsidR="00B978B5" w:rsidRPr="001B72C3">
        <w:rPr>
          <w:rFonts w:ascii="Arial" w:hAnsi="Arial" w:cs="Arial"/>
          <w:color w:val="000000"/>
          <w:sz w:val="20"/>
        </w:rPr>
        <w:t xml:space="preserve"> </w:t>
      </w:r>
      <w:r w:rsidRPr="001B72C3">
        <w:rPr>
          <w:rFonts w:ascii="Arial" w:hAnsi="Arial" w:cs="Arial"/>
          <w:color w:val="000000"/>
          <w:sz w:val="20"/>
        </w:rPr>
        <w:t>доступности</w:t>
      </w:r>
      <w:r w:rsidR="00B978B5" w:rsidRPr="001B72C3">
        <w:rPr>
          <w:rFonts w:ascii="Arial" w:hAnsi="Arial" w:cs="Arial"/>
          <w:color w:val="000000"/>
          <w:sz w:val="20"/>
        </w:rPr>
        <w:t xml:space="preserve"> </w:t>
      </w:r>
      <w:r w:rsidRPr="001B72C3">
        <w:rPr>
          <w:rFonts w:ascii="Arial" w:hAnsi="Arial" w:cs="Arial"/>
          <w:color w:val="000000"/>
          <w:sz w:val="20"/>
        </w:rPr>
        <w:t>для</w:t>
      </w:r>
      <w:r w:rsidR="00B978B5" w:rsidRPr="001B72C3">
        <w:rPr>
          <w:rFonts w:ascii="Arial" w:hAnsi="Arial" w:cs="Arial"/>
          <w:color w:val="000000"/>
          <w:sz w:val="20"/>
        </w:rPr>
        <w:t xml:space="preserve"> </w:t>
      </w:r>
      <w:r w:rsidRPr="001B72C3">
        <w:rPr>
          <w:rFonts w:ascii="Arial" w:hAnsi="Arial" w:cs="Arial"/>
          <w:color w:val="000000"/>
          <w:sz w:val="20"/>
        </w:rPr>
        <w:t>инвалидов</w:t>
      </w:r>
      <w:r w:rsidR="00B978B5" w:rsidRPr="001B72C3">
        <w:rPr>
          <w:rFonts w:ascii="Arial" w:hAnsi="Arial" w:cs="Arial"/>
          <w:color w:val="000000"/>
          <w:sz w:val="20"/>
        </w:rPr>
        <w:t xml:space="preserve"> </w:t>
      </w:r>
      <w:r w:rsidRPr="001B72C3">
        <w:rPr>
          <w:rFonts w:ascii="Arial" w:hAnsi="Arial" w:cs="Arial"/>
          <w:color w:val="000000"/>
          <w:sz w:val="20"/>
        </w:rPr>
        <w:t>указанных</w:t>
      </w:r>
      <w:r w:rsidR="00B978B5" w:rsidRPr="001B72C3">
        <w:rPr>
          <w:rFonts w:ascii="Arial" w:hAnsi="Arial" w:cs="Arial"/>
          <w:color w:val="000000"/>
          <w:sz w:val="20"/>
        </w:rPr>
        <w:t xml:space="preserve"> </w:t>
      </w:r>
      <w:r w:rsidRPr="001B72C3">
        <w:rPr>
          <w:rFonts w:ascii="Arial" w:hAnsi="Arial" w:cs="Arial"/>
          <w:color w:val="000000"/>
          <w:sz w:val="20"/>
        </w:rPr>
        <w:t>объектов</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соответствии</w:t>
      </w:r>
      <w:r w:rsidR="00B978B5" w:rsidRPr="001B72C3">
        <w:rPr>
          <w:rFonts w:ascii="Arial" w:hAnsi="Arial" w:cs="Arial"/>
          <w:color w:val="000000"/>
          <w:sz w:val="20"/>
        </w:rPr>
        <w:t xml:space="preserve"> </w:t>
      </w:r>
      <w:r w:rsidRPr="001B72C3">
        <w:rPr>
          <w:rFonts w:ascii="Arial" w:hAnsi="Arial" w:cs="Arial"/>
          <w:color w:val="000000"/>
          <w:sz w:val="20"/>
        </w:rPr>
        <w:t>с</w:t>
      </w:r>
      <w:r w:rsidR="00B978B5" w:rsidRPr="001B72C3">
        <w:rPr>
          <w:rFonts w:ascii="Arial" w:hAnsi="Arial" w:cs="Arial"/>
          <w:color w:val="000000"/>
          <w:sz w:val="20"/>
        </w:rPr>
        <w:t xml:space="preserve"> </w:t>
      </w:r>
      <w:r w:rsidRPr="001B72C3">
        <w:rPr>
          <w:rFonts w:ascii="Arial" w:hAnsi="Arial" w:cs="Arial"/>
          <w:color w:val="000000"/>
          <w:sz w:val="20"/>
        </w:rPr>
        <w:t>законодательством</w:t>
      </w:r>
      <w:r w:rsidR="00B978B5" w:rsidRPr="001B72C3">
        <w:rPr>
          <w:rFonts w:ascii="Arial" w:hAnsi="Arial" w:cs="Arial"/>
          <w:color w:val="000000"/>
          <w:sz w:val="20"/>
        </w:rPr>
        <w:t xml:space="preserve"> </w:t>
      </w:r>
      <w:r w:rsidRPr="001B72C3">
        <w:rPr>
          <w:rFonts w:ascii="Arial" w:hAnsi="Arial" w:cs="Arial"/>
          <w:color w:val="000000"/>
          <w:sz w:val="20"/>
        </w:rPr>
        <w:t>Российской</w:t>
      </w:r>
      <w:r w:rsidR="00B978B5" w:rsidRPr="001B72C3">
        <w:rPr>
          <w:rFonts w:ascii="Arial" w:hAnsi="Arial" w:cs="Arial"/>
          <w:color w:val="000000"/>
          <w:sz w:val="20"/>
        </w:rPr>
        <w:t xml:space="preserve"> </w:t>
      </w:r>
      <w:r w:rsidRPr="001B72C3">
        <w:rPr>
          <w:rFonts w:ascii="Arial" w:hAnsi="Arial" w:cs="Arial"/>
          <w:color w:val="000000"/>
          <w:sz w:val="20"/>
        </w:rPr>
        <w:t>Федерации</w:t>
      </w:r>
      <w:r w:rsidR="00B978B5" w:rsidRPr="001B72C3">
        <w:rPr>
          <w:rFonts w:ascii="Arial" w:hAnsi="Arial" w:cs="Arial"/>
          <w:color w:val="000000"/>
          <w:sz w:val="20"/>
        </w:rPr>
        <w:t xml:space="preserve"> </w:t>
      </w:r>
      <w:r w:rsidRPr="001B72C3">
        <w:rPr>
          <w:rFonts w:ascii="Arial" w:hAnsi="Arial" w:cs="Arial"/>
          <w:color w:val="000000"/>
          <w:sz w:val="20"/>
        </w:rPr>
        <w:t>о</w:t>
      </w:r>
      <w:r w:rsidR="00B978B5" w:rsidRPr="001B72C3">
        <w:rPr>
          <w:rFonts w:ascii="Arial" w:hAnsi="Arial" w:cs="Arial"/>
          <w:color w:val="000000"/>
          <w:sz w:val="20"/>
        </w:rPr>
        <w:t xml:space="preserve"> </w:t>
      </w:r>
      <w:r w:rsidRPr="001B72C3">
        <w:rPr>
          <w:rFonts w:ascii="Arial" w:hAnsi="Arial" w:cs="Arial"/>
          <w:color w:val="000000"/>
          <w:sz w:val="20"/>
        </w:rPr>
        <w:t>социальной</w:t>
      </w:r>
      <w:r w:rsidR="00B978B5" w:rsidRPr="001B72C3">
        <w:rPr>
          <w:rFonts w:ascii="Arial" w:hAnsi="Arial" w:cs="Arial"/>
          <w:color w:val="000000"/>
          <w:sz w:val="20"/>
        </w:rPr>
        <w:t xml:space="preserve"> </w:t>
      </w:r>
      <w:r w:rsidRPr="001B72C3">
        <w:rPr>
          <w:rFonts w:ascii="Arial" w:hAnsi="Arial" w:cs="Arial"/>
          <w:color w:val="000000"/>
          <w:sz w:val="20"/>
        </w:rPr>
        <w:t>защите</w:t>
      </w:r>
      <w:r w:rsidR="00B978B5" w:rsidRPr="001B72C3">
        <w:rPr>
          <w:rFonts w:ascii="Arial" w:hAnsi="Arial" w:cs="Arial"/>
          <w:color w:val="000000"/>
          <w:sz w:val="20"/>
        </w:rPr>
        <w:t xml:space="preserve"> </w:t>
      </w:r>
      <w:r w:rsidRPr="001B72C3">
        <w:rPr>
          <w:rFonts w:ascii="Arial" w:hAnsi="Arial" w:cs="Arial"/>
          <w:color w:val="000000"/>
          <w:sz w:val="20"/>
        </w:rPr>
        <w:t>инвалидов</w:t>
      </w:r>
      <w:bookmarkEnd w:id="21"/>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помещении,</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котором</w:t>
      </w:r>
      <w:r w:rsidR="00B978B5" w:rsidRPr="001B72C3">
        <w:rPr>
          <w:rFonts w:ascii="Arial" w:hAnsi="Arial" w:cs="Arial"/>
          <w:color w:val="000000"/>
          <w:sz w:val="20"/>
        </w:rPr>
        <w:t xml:space="preserve"> </w:t>
      </w:r>
      <w:r w:rsidRPr="001B72C3">
        <w:rPr>
          <w:rFonts w:ascii="Arial" w:hAnsi="Arial" w:cs="Arial"/>
          <w:color w:val="000000"/>
          <w:sz w:val="20"/>
        </w:rPr>
        <w:t>предоставляется</w:t>
      </w:r>
      <w:r w:rsidR="00B978B5" w:rsidRPr="001B72C3">
        <w:rPr>
          <w:rFonts w:ascii="Arial" w:hAnsi="Arial" w:cs="Arial"/>
          <w:color w:val="000000"/>
          <w:sz w:val="20"/>
        </w:rPr>
        <w:t xml:space="preserve"> </w:t>
      </w:r>
      <w:r w:rsidRPr="001B72C3">
        <w:rPr>
          <w:rFonts w:ascii="Arial" w:hAnsi="Arial" w:cs="Arial"/>
          <w:color w:val="000000"/>
          <w:sz w:val="20"/>
        </w:rPr>
        <w:t>муниципальная</w:t>
      </w:r>
      <w:r w:rsidR="00B978B5" w:rsidRPr="001B72C3">
        <w:rPr>
          <w:rFonts w:ascii="Arial" w:hAnsi="Arial" w:cs="Arial"/>
          <w:color w:val="000000"/>
          <w:sz w:val="20"/>
        </w:rPr>
        <w:t xml:space="preserve"> </w:t>
      </w:r>
      <w:r w:rsidRPr="001B72C3">
        <w:rPr>
          <w:rFonts w:ascii="Arial" w:hAnsi="Arial" w:cs="Arial"/>
          <w:color w:val="000000"/>
          <w:sz w:val="20"/>
        </w:rPr>
        <w:t>услуга,</w:t>
      </w:r>
      <w:r w:rsidR="00B978B5" w:rsidRPr="001B72C3">
        <w:rPr>
          <w:rFonts w:ascii="Arial" w:hAnsi="Arial" w:cs="Arial"/>
          <w:color w:val="000000"/>
          <w:sz w:val="20"/>
        </w:rPr>
        <w:t xml:space="preserve"> </w:t>
      </w:r>
      <w:r w:rsidRPr="001B72C3">
        <w:rPr>
          <w:rFonts w:ascii="Arial" w:hAnsi="Arial" w:cs="Arial"/>
          <w:color w:val="000000"/>
          <w:sz w:val="20"/>
        </w:rPr>
        <w:t>создаются</w:t>
      </w:r>
      <w:r w:rsidR="00B978B5" w:rsidRPr="001B72C3">
        <w:rPr>
          <w:rFonts w:ascii="Arial" w:hAnsi="Arial" w:cs="Arial"/>
          <w:color w:val="000000"/>
          <w:sz w:val="20"/>
        </w:rPr>
        <w:t xml:space="preserve"> </w:t>
      </w:r>
      <w:r w:rsidRPr="001B72C3">
        <w:rPr>
          <w:rFonts w:ascii="Arial" w:hAnsi="Arial" w:cs="Arial"/>
          <w:color w:val="000000"/>
          <w:sz w:val="20"/>
        </w:rPr>
        <w:t>условия</w:t>
      </w:r>
      <w:r w:rsidR="00B978B5" w:rsidRPr="001B72C3">
        <w:rPr>
          <w:rFonts w:ascii="Arial" w:hAnsi="Arial" w:cs="Arial"/>
          <w:color w:val="000000"/>
          <w:sz w:val="20"/>
        </w:rPr>
        <w:t xml:space="preserve"> </w:t>
      </w:r>
      <w:r w:rsidRPr="001B72C3">
        <w:rPr>
          <w:rFonts w:ascii="Arial" w:hAnsi="Arial" w:cs="Arial"/>
          <w:color w:val="000000"/>
          <w:sz w:val="20"/>
        </w:rPr>
        <w:t>для</w:t>
      </w:r>
      <w:r w:rsidR="00B978B5" w:rsidRPr="001B72C3">
        <w:rPr>
          <w:rFonts w:ascii="Arial" w:hAnsi="Arial" w:cs="Arial"/>
          <w:color w:val="000000"/>
          <w:sz w:val="20"/>
        </w:rPr>
        <w:t xml:space="preserve"> </w:t>
      </w:r>
      <w:r w:rsidRPr="001B72C3">
        <w:rPr>
          <w:rFonts w:ascii="Arial" w:hAnsi="Arial" w:cs="Arial"/>
          <w:color w:val="000000"/>
          <w:sz w:val="20"/>
        </w:rPr>
        <w:t>беспрепятственного</w:t>
      </w:r>
      <w:r w:rsidR="00B978B5" w:rsidRPr="001B72C3">
        <w:rPr>
          <w:rFonts w:ascii="Arial" w:hAnsi="Arial" w:cs="Arial"/>
          <w:color w:val="000000"/>
          <w:sz w:val="20"/>
        </w:rPr>
        <w:t xml:space="preserve"> </w:t>
      </w:r>
      <w:r w:rsidRPr="001B72C3">
        <w:rPr>
          <w:rFonts w:ascii="Arial" w:hAnsi="Arial" w:cs="Arial"/>
          <w:color w:val="000000"/>
          <w:sz w:val="20"/>
        </w:rPr>
        <w:t>доступа</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него</w:t>
      </w:r>
      <w:r w:rsidR="00B978B5" w:rsidRPr="001B72C3">
        <w:rPr>
          <w:rFonts w:ascii="Arial" w:hAnsi="Arial" w:cs="Arial"/>
          <w:color w:val="000000"/>
          <w:sz w:val="20"/>
        </w:rPr>
        <w:t xml:space="preserve"> </w:t>
      </w:r>
      <w:r w:rsidRPr="001B72C3">
        <w:rPr>
          <w:rFonts w:ascii="Arial" w:hAnsi="Arial" w:cs="Arial"/>
          <w:color w:val="000000"/>
          <w:sz w:val="20"/>
        </w:rPr>
        <w:t>инвалидов</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соответствии</w:t>
      </w:r>
      <w:r w:rsidR="00B978B5" w:rsidRPr="001B72C3">
        <w:rPr>
          <w:rFonts w:ascii="Arial" w:hAnsi="Arial" w:cs="Arial"/>
          <w:color w:val="000000"/>
          <w:sz w:val="20"/>
        </w:rPr>
        <w:t xml:space="preserve"> </w:t>
      </w:r>
      <w:r w:rsidRPr="001B72C3">
        <w:rPr>
          <w:rFonts w:ascii="Arial" w:hAnsi="Arial" w:cs="Arial"/>
          <w:color w:val="000000"/>
          <w:sz w:val="20"/>
        </w:rPr>
        <w:t>с</w:t>
      </w:r>
      <w:r w:rsidR="00B978B5" w:rsidRPr="001B72C3">
        <w:rPr>
          <w:rFonts w:ascii="Arial" w:hAnsi="Arial" w:cs="Arial"/>
          <w:color w:val="000000"/>
          <w:sz w:val="20"/>
        </w:rPr>
        <w:t xml:space="preserve"> </w:t>
      </w:r>
      <w:r w:rsidRPr="001B72C3">
        <w:rPr>
          <w:rFonts w:ascii="Arial" w:hAnsi="Arial" w:cs="Arial"/>
          <w:color w:val="000000"/>
          <w:sz w:val="20"/>
        </w:rPr>
        <w:t>законодательством</w:t>
      </w:r>
      <w:r w:rsidR="00B978B5" w:rsidRPr="001B72C3">
        <w:rPr>
          <w:rFonts w:ascii="Arial" w:hAnsi="Arial" w:cs="Arial"/>
          <w:color w:val="000000"/>
          <w:sz w:val="20"/>
        </w:rPr>
        <w:t xml:space="preserve"> </w:t>
      </w:r>
      <w:r w:rsidRPr="001B72C3">
        <w:rPr>
          <w:rFonts w:ascii="Arial" w:hAnsi="Arial" w:cs="Arial"/>
          <w:color w:val="000000"/>
          <w:sz w:val="20"/>
        </w:rPr>
        <w:t>Российской</w:t>
      </w:r>
      <w:r w:rsidR="00B978B5" w:rsidRPr="001B72C3">
        <w:rPr>
          <w:rFonts w:ascii="Arial" w:hAnsi="Arial" w:cs="Arial"/>
          <w:color w:val="000000"/>
          <w:sz w:val="20"/>
        </w:rPr>
        <w:t xml:space="preserve"> </w:t>
      </w:r>
      <w:r w:rsidRPr="001B72C3">
        <w:rPr>
          <w:rFonts w:ascii="Arial" w:hAnsi="Arial" w:cs="Arial"/>
          <w:color w:val="000000"/>
          <w:sz w:val="20"/>
        </w:rPr>
        <w:t>Федерации</w:t>
      </w:r>
      <w:r w:rsidR="00B978B5" w:rsidRPr="001B72C3">
        <w:rPr>
          <w:rFonts w:ascii="Arial" w:hAnsi="Arial" w:cs="Arial"/>
          <w:color w:val="000000"/>
          <w:sz w:val="20"/>
        </w:rPr>
        <w:t xml:space="preserve"> </w:t>
      </w:r>
      <w:r w:rsidRPr="001B72C3">
        <w:rPr>
          <w:rFonts w:ascii="Arial" w:hAnsi="Arial" w:cs="Arial"/>
          <w:color w:val="000000"/>
          <w:sz w:val="20"/>
        </w:rPr>
        <w:t>о</w:t>
      </w:r>
      <w:r w:rsidR="00B978B5" w:rsidRPr="001B72C3">
        <w:rPr>
          <w:rFonts w:ascii="Arial" w:hAnsi="Arial" w:cs="Arial"/>
          <w:color w:val="000000"/>
          <w:sz w:val="20"/>
        </w:rPr>
        <w:t xml:space="preserve"> </w:t>
      </w:r>
      <w:r w:rsidRPr="001B72C3">
        <w:rPr>
          <w:rFonts w:ascii="Arial" w:hAnsi="Arial" w:cs="Arial"/>
          <w:color w:val="000000"/>
          <w:sz w:val="20"/>
        </w:rPr>
        <w:t>социальной</w:t>
      </w:r>
      <w:r w:rsidR="00B978B5" w:rsidRPr="001B72C3">
        <w:rPr>
          <w:rFonts w:ascii="Arial" w:hAnsi="Arial" w:cs="Arial"/>
          <w:color w:val="000000"/>
          <w:sz w:val="20"/>
        </w:rPr>
        <w:t xml:space="preserve"> </w:t>
      </w:r>
      <w:r w:rsidRPr="001B72C3">
        <w:rPr>
          <w:rFonts w:ascii="Arial" w:hAnsi="Arial" w:cs="Arial"/>
          <w:color w:val="000000"/>
          <w:sz w:val="20"/>
        </w:rPr>
        <w:t>защите</w:t>
      </w:r>
      <w:r w:rsidR="00B978B5" w:rsidRPr="001B72C3">
        <w:rPr>
          <w:rFonts w:ascii="Arial" w:hAnsi="Arial" w:cs="Arial"/>
          <w:color w:val="000000"/>
          <w:sz w:val="20"/>
        </w:rPr>
        <w:t xml:space="preserve"> </w:t>
      </w:r>
      <w:r w:rsidRPr="001B72C3">
        <w:rPr>
          <w:rFonts w:ascii="Arial" w:hAnsi="Arial" w:cs="Arial"/>
          <w:color w:val="000000"/>
          <w:sz w:val="20"/>
        </w:rPr>
        <w:t>инвалидов.</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местах</w:t>
      </w:r>
      <w:r w:rsidR="00B978B5" w:rsidRPr="001B72C3">
        <w:rPr>
          <w:rFonts w:ascii="Arial" w:hAnsi="Arial" w:cs="Arial"/>
          <w:color w:val="000000"/>
          <w:sz w:val="20"/>
        </w:rPr>
        <w:t xml:space="preserve"> </w:t>
      </w:r>
      <w:r w:rsidRPr="001B72C3">
        <w:rPr>
          <w:rFonts w:ascii="Arial" w:hAnsi="Arial" w:cs="Arial"/>
          <w:color w:val="000000"/>
          <w:sz w:val="20"/>
        </w:rPr>
        <w:t>предоставления</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услуги</w:t>
      </w:r>
      <w:r w:rsidR="00B978B5" w:rsidRPr="001B72C3">
        <w:rPr>
          <w:rFonts w:ascii="Arial" w:hAnsi="Arial" w:cs="Arial"/>
          <w:color w:val="000000"/>
          <w:sz w:val="20"/>
        </w:rPr>
        <w:t xml:space="preserve"> </w:t>
      </w:r>
      <w:r w:rsidRPr="001B72C3">
        <w:rPr>
          <w:rFonts w:ascii="Arial" w:hAnsi="Arial" w:cs="Arial"/>
          <w:color w:val="000000"/>
          <w:sz w:val="20"/>
        </w:rPr>
        <w:t>предусматривается</w:t>
      </w:r>
      <w:r w:rsidR="00B978B5" w:rsidRPr="001B72C3">
        <w:rPr>
          <w:rFonts w:ascii="Arial" w:hAnsi="Arial" w:cs="Arial"/>
          <w:color w:val="000000"/>
          <w:sz w:val="20"/>
        </w:rPr>
        <w:t xml:space="preserve"> </w:t>
      </w:r>
      <w:r w:rsidRPr="001B72C3">
        <w:rPr>
          <w:rFonts w:ascii="Arial" w:hAnsi="Arial" w:cs="Arial"/>
          <w:color w:val="000000"/>
          <w:sz w:val="20"/>
        </w:rPr>
        <w:t>оборудование</w:t>
      </w:r>
      <w:r w:rsidR="00B978B5" w:rsidRPr="001B72C3">
        <w:rPr>
          <w:rFonts w:ascii="Arial" w:hAnsi="Arial" w:cs="Arial"/>
          <w:color w:val="000000"/>
          <w:sz w:val="20"/>
        </w:rPr>
        <w:t xml:space="preserve"> </w:t>
      </w:r>
      <w:r w:rsidRPr="001B72C3">
        <w:rPr>
          <w:rFonts w:ascii="Arial" w:hAnsi="Arial" w:cs="Arial"/>
          <w:color w:val="000000"/>
          <w:sz w:val="20"/>
        </w:rPr>
        <w:t>посадочных</w:t>
      </w:r>
      <w:r w:rsidR="00B978B5" w:rsidRPr="001B72C3">
        <w:rPr>
          <w:rFonts w:ascii="Arial" w:hAnsi="Arial" w:cs="Arial"/>
          <w:color w:val="000000"/>
          <w:sz w:val="20"/>
        </w:rPr>
        <w:t xml:space="preserve"> </w:t>
      </w:r>
      <w:r w:rsidRPr="001B72C3">
        <w:rPr>
          <w:rFonts w:ascii="Arial" w:hAnsi="Arial" w:cs="Arial"/>
          <w:color w:val="000000"/>
          <w:sz w:val="20"/>
        </w:rPr>
        <w:t>мест,</w:t>
      </w:r>
      <w:r w:rsidR="00B978B5" w:rsidRPr="001B72C3">
        <w:rPr>
          <w:rFonts w:ascii="Arial" w:hAnsi="Arial" w:cs="Arial"/>
          <w:color w:val="000000"/>
          <w:sz w:val="20"/>
        </w:rPr>
        <w:t xml:space="preserve"> </w:t>
      </w:r>
      <w:r w:rsidRPr="001B72C3">
        <w:rPr>
          <w:rFonts w:ascii="Arial" w:hAnsi="Arial" w:cs="Arial"/>
          <w:color w:val="000000"/>
          <w:sz w:val="20"/>
        </w:rPr>
        <w:t>создание</w:t>
      </w:r>
      <w:r w:rsidR="00B978B5" w:rsidRPr="001B72C3">
        <w:rPr>
          <w:rFonts w:ascii="Arial" w:hAnsi="Arial" w:cs="Arial"/>
          <w:color w:val="000000"/>
          <w:sz w:val="20"/>
        </w:rPr>
        <w:t xml:space="preserve"> </w:t>
      </w:r>
      <w:r w:rsidRPr="001B72C3">
        <w:rPr>
          <w:rFonts w:ascii="Arial" w:hAnsi="Arial" w:cs="Arial"/>
          <w:color w:val="000000"/>
          <w:sz w:val="20"/>
        </w:rPr>
        <w:t>условий</w:t>
      </w:r>
      <w:r w:rsidR="00B978B5" w:rsidRPr="001B72C3">
        <w:rPr>
          <w:rFonts w:ascii="Arial" w:hAnsi="Arial" w:cs="Arial"/>
          <w:color w:val="000000"/>
          <w:sz w:val="20"/>
        </w:rPr>
        <w:t xml:space="preserve"> </w:t>
      </w:r>
      <w:r w:rsidRPr="001B72C3">
        <w:rPr>
          <w:rFonts w:ascii="Arial" w:hAnsi="Arial" w:cs="Arial"/>
          <w:color w:val="000000"/>
          <w:sz w:val="20"/>
        </w:rPr>
        <w:t>для</w:t>
      </w:r>
      <w:r w:rsidR="00B978B5" w:rsidRPr="001B72C3">
        <w:rPr>
          <w:rFonts w:ascii="Arial" w:hAnsi="Arial" w:cs="Arial"/>
          <w:color w:val="000000"/>
          <w:sz w:val="20"/>
        </w:rPr>
        <w:t xml:space="preserve"> </w:t>
      </w:r>
      <w:r w:rsidRPr="001B72C3">
        <w:rPr>
          <w:rFonts w:ascii="Arial" w:hAnsi="Arial" w:cs="Arial"/>
          <w:color w:val="000000"/>
          <w:sz w:val="20"/>
        </w:rPr>
        <w:t>обслуживания</w:t>
      </w:r>
      <w:r w:rsidR="00B978B5" w:rsidRPr="001B72C3">
        <w:rPr>
          <w:rFonts w:ascii="Arial" w:hAnsi="Arial" w:cs="Arial"/>
          <w:color w:val="000000"/>
          <w:sz w:val="20"/>
        </w:rPr>
        <w:t xml:space="preserve"> </w:t>
      </w:r>
      <w:r w:rsidRPr="001B72C3">
        <w:rPr>
          <w:rFonts w:ascii="Arial" w:hAnsi="Arial" w:cs="Arial"/>
          <w:color w:val="000000"/>
          <w:sz w:val="20"/>
        </w:rPr>
        <w:t>маломобильных</w:t>
      </w:r>
      <w:r w:rsidR="00B978B5" w:rsidRPr="001B72C3">
        <w:rPr>
          <w:rFonts w:ascii="Arial" w:hAnsi="Arial" w:cs="Arial"/>
          <w:color w:val="000000"/>
          <w:sz w:val="20"/>
        </w:rPr>
        <w:t xml:space="preserve"> </w:t>
      </w:r>
      <w:r w:rsidRPr="001B72C3">
        <w:rPr>
          <w:rFonts w:ascii="Arial" w:hAnsi="Arial" w:cs="Arial"/>
          <w:color w:val="000000"/>
          <w:sz w:val="20"/>
        </w:rPr>
        <w:t>групп</w:t>
      </w:r>
      <w:r w:rsidR="00B978B5" w:rsidRPr="001B72C3">
        <w:rPr>
          <w:rFonts w:ascii="Arial" w:hAnsi="Arial" w:cs="Arial"/>
          <w:color w:val="000000"/>
          <w:sz w:val="20"/>
        </w:rPr>
        <w:t xml:space="preserve"> </w:t>
      </w:r>
      <w:r w:rsidRPr="001B72C3">
        <w:rPr>
          <w:rFonts w:ascii="Arial" w:hAnsi="Arial" w:cs="Arial"/>
          <w:color w:val="000000"/>
          <w:sz w:val="20"/>
        </w:rPr>
        <w:t>населения,</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том</w:t>
      </w:r>
      <w:r w:rsidR="00B978B5" w:rsidRPr="001B72C3">
        <w:rPr>
          <w:rFonts w:ascii="Arial" w:hAnsi="Arial" w:cs="Arial"/>
          <w:color w:val="000000"/>
          <w:sz w:val="20"/>
        </w:rPr>
        <w:t xml:space="preserve"> </w:t>
      </w:r>
      <w:r w:rsidRPr="001B72C3">
        <w:rPr>
          <w:rFonts w:ascii="Arial" w:hAnsi="Arial" w:cs="Arial"/>
          <w:color w:val="000000"/>
          <w:sz w:val="20"/>
        </w:rPr>
        <w:t>числе</w:t>
      </w:r>
      <w:r w:rsidR="00B978B5" w:rsidRPr="001B72C3">
        <w:rPr>
          <w:rFonts w:ascii="Arial" w:hAnsi="Arial" w:cs="Arial"/>
          <w:color w:val="000000"/>
          <w:sz w:val="20"/>
        </w:rPr>
        <w:t xml:space="preserve"> </w:t>
      </w:r>
      <w:r w:rsidRPr="001B72C3">
        <w:rPr>
          <w:rFonts w:ascii="Arial" w:hAnsi="Arial" w:cs="Arial"/>
          <w:color w:val="000000"/>
          <w:sz w:val="20"/>
        </w:rPr>
        <w:t>оборудование</w:t>
      </w:r>
      <w:r w:rsidR="00B978B5" w:rsidRPr="001B72C3">
        <w:rPr>
          <w:rFonts w:ascii="Arial" w:hAnsi="Arial" w:cs="Arial"/>
          <w:color w:val="000000"/>
          <w:sz w:val="20"/>
        </w:rPr>
        <w:t xml:space="preserve"> </w:t>
      </w:r>
      <w:r w:rsidRPr="001B72C3">
        <w:rPr>
          <w:rFonts w:ascii="Arial" w:hAnsi="Arial" w:cs="Arial"/>
          <w:color w:val="000000"/>
          <w:sz w:val="20"/>
        </w:rPr>
        <w:t>пандусов,</w:t>
      </w:r>
      <w:r w:rsidR="00B978B5" w:rsidRPr="001B72C3">
        <w:rPr>
          <w:rFonts w:ascii="Arial" w:hAnsi="Arial" w:cs="Arial"/>
          <w:color w:val="000000"/>
          <w:sz w:val="20"/>
        </w:rPr>
        <w:t xml:space="preserve"> </w:t>
      </w:r>
      <w:r w:rsidRPr="001B72C3">
        <w:rPr>
          <w:rFonts w:ascii="Arial" w:hAnsi="Arial" w:cs="Arial"/>
          <w:color w:val="000000"/>
          <w:sz w:val="20"/>
        </w:rPr>
        <w:t>наличие</w:t>
      </w:r>
      <w:r w:rsidR="00B978B5" w:rsidRPr="001B72C3">
        <w:rPr>
          <w:rFonts w:ascii="Arial" w:hAnsi="Arial" w:cs="Arial"/>
          <w:color w:val="000000"/>
          <w:sz w:val="20"/>
        </w:rPr>
        <w:t xml:space="preserve"> </w:t>
      </w:r>
      <w:r w:rsidRPr="001B72C3">
        <w:rPr>
          <w:rFonts w:ascii="Arial" w:hAnsi="Arial" w:cs="Arial"/>
          <w:color w:val="000000"/>
          <w:sz w:val="20"/>
        </w:rPr>
        <w:t>удобной</w:t>
      </w:r>
      <w:r w:rsidR="00B978B5" w:rsidRPr="001B72C3">
        <w:rPr>
          <w:rFonts w:ascii="Arial" w:hAnsi="Arial" w:cs="Arial"/>
          <w:color w:val="000000"/>
          <w:sz w:val="20"/>
        </w:rPr>
        <w:t xml:space="preserve"> </w:t>
      </w:r>
      <w:r w:rsidRPr="001B72C3">
        <w:rPr>
          <w:rFonts w:ascii="Arial" w:hAnsi="Arial" w:cs="Arial"/>
          <w:color w:val="000000"/>
          <w:sz w:val="20"/>
        </w:rPr>
        <w:t>офисной</w:t>
      </w:r>
      <w:r w:rsidR="00B978B5" w:rsidRPr="001B72C3">
        <w:rPr>
          <w:rFonts w:ascii="Arial" w:hAnsi="Arial" w:cs="Arial"/>
          <w:color w:val="000000"/>
          <w:sz w:val="20"/>
        </w:rPr>
        <w:t xml:space="preserve"> </w:t>
      </w:r>
      <w:r w:rsidRPr="001B72C3">
        <w:rPr>
          <w:rFonts w:ascii="Arial" w:hAnsi="Arial" w:cs="Arial"/>
          <w:color w:val="000000"/>
          <w:sz w:val="20"/>
        </w:rPr>
        <w:t>мебели.</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Помещения</w:t>
      </w:r>
      <w:r w:rsidR="00B978B5" w:rsidRPr="001B72C3">
        <w:rPr>
          <w:rFonts w:ascii="Arial" w:hAnsi="Arial" w:cs="Arial"/>
          <w:color w:val="000000"/>
          <w:sz w:val="20"/>
        </w:rPr>
        <w:t xml:space="preserve"> </w:t>
      </w:r>
      <w:r w:rsidRPr="001B72C3">
        <w:rPr>
          <w:rFonts w:ascii="Arial" w:hAnsi="Arial" w:cs="Arial"/>
          <w:color w:val="000000"/>
          <w:sz w:val="20"/>
        </w:rPr>
        <w:t>для</w:t>
      </w:r>
      <w:r w:rsidR="00B978B5" w:rsidRPr="001B72C3">
        <w:rPr>
          <w:rFonts w:ascii="Arial" w:hAnsi="Arial" w:cs="Arial"/>
          <w:color w:val="000000"/>
          <w:sz w:val="20"/>
        </w:rPr>
        <w:t xml:space="preserve"> </w:t>
      </w:r>
      <w:r w:rsidRPr="001B72C3">
        <w:rPr>
          <w:rFonts w:ascii="Arial" w:hAnsi="Arial" w:cs="Arial"/>
          <w:color w:val="000000"/>
          <w:sz w:val="20"/>
        </w:rPr>
        <w:t>предоставления</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услуги</w:t>
      </w:r>
      <w:r w:rsidR="00B978B5" w:rsidRPr="001B72C3">
        <w:rPr>
          <w:rFonts w:ascii="Arial" w:hAnsi="Arial" w:cs="Arial"/>
          <w:color w:val="000000"/>
          <w:sz w:val="20"/>
        </w:rPr>
        <w:t xml:space="preserve"> </w:t>
      </w:r>
      <w:r w:rsidRPr="001B72C3">
        <w:rPr>
          <w:rFonts w:ascii="Arial" w:hAnsi="Arial" w:cs="Arial"/>
          <w:color w:val="000000"/>
          <w:sz w:val="20"/>
        </w:rPr>
        <w:t>снабжаются</w:t>
      </w:r>
      <w:r w:rsidR="00B978B5" w:rsidRPr="001B72C3">
        <w:rPr>
          <w:rFonts w:ascii="Arial" w:hAnsi="Arial" w:cs="Arial"/>
          <w:color w:val="000000"/>
          <w:sz w:val="20"/>
        </w:rPr>
        <w:t xml:space="preserve"> </w:t>
      </w:r>
      <w:r w:rsidRPr="001B72C3">
        <w:rPr>
          <w:rFonts w:ascii="Arial" w:hAnsi="Arial" w:cs="Arial"/>
          <w:color w:val="000000"/>
          <w:sz w:val="20"/>
        </w:rPr>
        <w:t>соответствующими</w:t>
      </w:r>
      <w:r w:rsidR="00B978B5" w:rsidRPr="001B72C3">
        <w:rPr>
          <w:rFonts w:ascii="Arial" w:hAnsi="Arial" w:cs="Arial"/>
          <w:color w:val="000000"/>
          <w:sz w:val="20"/>
        </w:rPr>
        <w:t xml:space="preserve"> </w:t>
      </w:r>
      <w:r w:rsidRPr="001B72C3">
        <w:rPr>
          <w:rFonts w:ascii="Arial" w:hAnsi="Arial" w:cs="Arial"/>
          <w:color w:val="000000"/>
          <w:sz w:val="20"/>
        </w:rPr>
        <w:t>табличками</w:t>
      </w:r>
      <w:r w:rsidR="00B978B5" w:rsidRPr="001B72C3">
        <w:rPr>
          <w:rFonts w:ascii="Arial" w:hAnsi="Arial" w:cs="Arial"/>
          <w:color w:val="000000"/>
          <w:sz w:val="20"/>
        </w:rPr>
        <w:t xml:space="preserve"> </w:t>
      </w:r>
      <w:r w:rsidRPr="001B72C3">
        <w:rPr>
          <w:rFonts w:ascii="Arial" w:hAnsi="Arial" w:cs="Arial"/>
          <w:color w:val="000000"/>
          <w:sz w:val="20"/>
        </w:rPr>
        <w:t>с</w:t>
      </w:r>
      <w:r w:rsidR="00B978B5" w:rsidRPr="001B72C3">
        <w:rPr>
          <w:rFonts w:ascii="Arial" w:hAnsi="Arial" w:cs="Arial"/>
          <w:color w:val="000000"/>
          <w:sz w:val="20"/>
        </w:rPr>
        <w:t xml:space="preserve"> </w:t>
      </w:r>
      <w:r w:rsidRPr="001B72C3">
        <w:rPr>
          <w:rFonts w:ascii="Arial" w:hAnsi="Arial" w:cs="Arial"/>
          <w:color w:val="000000"/>
          <w:sz w:val="20"/>
        </w:rPr>
        <w:t>указанием</w:t>
      </w:r>
      <w:r w:rsidR="00B978B5" w:rsidRPr="001B72C3">
        <w:rPr>
          <w:rFonts w:ascii="Arial" w:hAnsi="Arial" w:cs="Arial"/>
          <w:color w:val="000000"/>
          <w:sz w:val="20"/>
        </w:rPr>
        <w:t xml:space="preserve"> </w:t>
      </w:r>
      <w:r w:rsidRPr="001B72C3">
        <w:rPr>
          <w:rFonts w:ascii="Arial" w:hAnsi="Arial" w:cs="Arial"/>
          <w:color w:val="000000"/>
          <w:sz w:val="20"/>
        </w:rPr>
        <w:t>номера</w:t>
      </w:r>
      <w:r w:rsidR="00B978B5" w:rsidRPr="001B72C3">
        <w:rPr>
          <w:rFonts w:ascii="Arial" w:hAnsi="Arial" w:cs="Arial"/>
          <w:color w:val="000000"/>
          <w:sz w:val="20"/>
        </w:rPr>
        <w:t xml:space="preserve"> </w:t>
      </w:r>
      <w:r w:rsidRPr="001B72C3">
        <w:rPr>
          <w:rFonts w:ascii="Arial" w:hAnsi="Arial" w:cs="Arial"/>
          <w:color w:val="000000"/>
          <w:sz w:val="20"/>
        </w:rPr>
        <w:t>кабинета,</w:t>
      </w:r>
      <w:r w:rsidR="00B978B5" w:rsidRPr="001B72C3">
        <w:rPr>
          <w:rFonts w:ascii="Arial" w:hAnsi="Arial" w:cs="Arial"/>
          <w:color w:val="000000"/>
          <w:sz w:val="20"/>
        </w:rPr>
        <w:t xml:space="preserve"> </w:t>
      </w:r>
      <w:r w:rsidRPr="001B72C3">
        <w:rPr>
          <w:rFonts w:ascii="Arial" w:hAnsi="Arial" w:cs="Arial"/>
          <w:color w:val="000000"/>
          <w:sz w:val="20"/>
        </w:rPr>
        <w:t>названия</w:t>
      </w:r>
      <w:r w:rsidR="00B978B5" w:rsidRPr="001B72C3">
        <w:rPr>
          <w:rFonts w:ascii="Arial" w:hAnsi="Arial" w:cs="Arial"/>
          <w:color w:val="000000"/>
          <w:sz w:val="20"/>
        </w:rPr>
        <w:t xml:space="preserve"> </w:t>
      </w:r>
      <w:r w:rsidRPr="001B72C3">
        <w:rPr>
          <w:rFonts w:ascii="Arial" w:hAnsi="Arial" w:cs="Arial"/>
          <w:color w:val="000000"/>
          <w:sz w:val="20"/>
        </w:rPr>
        <w:t>соответствующего</w:t>
      </w:r>
      <w:r w:rsidR="00B978B5" w:rsidRPr="001B72C3">
        <w:rPr>
          <w:rFonts w:ascii="Arial" w:hAnsi="Arial" w:cs="Arial"/>
          <w:color w:val="000000"/>
          <w:sz w:val="20"/>
        </w:rPr>
        <w:t xml:space="preserve"> </w:t>
      </w:r>
      <w:r w:rsidRPr="001B72C3">
        <w:rPr>
          <w:rFonts w:ascii="Arial" w:hAnsi="Arial" w:cs="Arial"/>
          <w:color w:val="000000"/>
          <w:sz w:val="20"/>
        </w:rPr>
        <w:t>структурного</w:t>
      </w:r>
      <w:r w:rsidR="00B978B5" w:rsidRPr="001B72C3">
        <w:rPr>
          <w:rFonts w:ascii="Arial" w:hAnsi="Arial" w:cs="Arial"/>
          <w:color w:val="000000"/>
          <w:sz w:val="20"/>
        </w:rPr>
        <w:t xml:space="preserve"> </w:t>
      </w:r>
      <w:r w:rsidRPr="001B72C3">
        <w:rPr>
          <w:rFonts w:ascii="Arial" w:hAnsi="Arial" w:cs="Arial"/>
          <w:color w:val="000000"/>
          <w:sz w:val="20"/>
        </w:rPr>
        <w:t>подразделения,</w:t>
      </w:r>
      <w:r w:rsidR="00B978B5" w:rsidRPr="001B72C3">
        <w:rPr>
          <w:rFonts w:ascii="Arial" w:hAnsi="Arial" w:cs="Arial"/>
          <w:color w:val="000000"/>
          <w:sz w:val="20"/>
        </w:rPr>
        <w:t xml:space="preserve"> </w:t>
      </w:r>
      <w:r w:rsidRPr="001B72C3">
        <w:rPr>
          <w:rFonts w:ascii="Arial" w:hAnsi="Arial" w:cs="Arial"/>
          <w:color w:val="000000"/>
          <w:sz w:val="20"/>
        </w:rPr>
        <w:t>фамилий,</w:t>
      </w:r>
      <w:r w:rsidR="00B978B5" w:rsidRPr="001B72C3">
        <w:rPr>
          <w:rFonts w:ascii="Arial" w:hAnsi="Arial" w:cs="Arial"/>
          <w:color w:val="000000"/>
          <w:sz w:val="20"/>
        </w:rPr>
        <w:t xml:space="preserve"> </w:t>
      </w:r>
      <w:r w:rsidRPr="001B72C3">
        <w:rPr>
          <w:rFonts w:ascii="Arial" w:hAnsi="Arial" w:cs="Arial"/>
          <w:color w:val="000000"/>
          <w:sz w:val="20"/>
        </w:rPr>
        <w:t>имен,</w:t>
      </w:r>
      <w:r w:rsidR="00B978B5" w:rsidRPr="001B72C3">
        <w:rPr>
          <w:rFonts w:ascii="Arial" w:hAnsi="Arial" w:cs="Arial"/>
          <w:color w:val="000000"/>
          <w:sz w:val="20"/>
        </w:rPr>
        <w:t xml:space="preserve"> </w:t>
      </w:r>
      <w:r w:rsidRPr="001B72C3">
        <w:rPr>
          <w:rFonts w:ascii="Arial" w:hAnsi="Arial" w:cs="Arial"/>
          <w:color w:val="000000"/>
          <w:sz w:val="20"/>
        </w:rPr>
        <w:t>отчеств,</w:t>
      </w:r>
      <w:r w:rsidR="00B978B5" w:rsidRPr="001B72C3">
        <w:rPr>
          <w:rFonts w:ascii="Arial" w:hAnsi="Arial" w:cs="Arial"/>
          <w:color w:val="000000"/>
          <w:sz w:val="20"/>
        </w:rPr>
        <w:t xml:space="preserve"> </w:t>
      </w:r>
      <w:r w:rsidRPr="001B72C3">
        <w:rPr>
          <w:rFonts w:ascii="Arial" w:hAnsi="Arial" w:cs="Arial"/>
          <w:color w:val="000000"/>
          <w:sz w:val="20"/>
        </w:rPr>
        <w:t>должностей</w:t>
      </w:r>
      <w:r w:rsidR="00B978B5" w:rsidRPr="001B72C3">
        <w:rPr>
          <w:rFonts w:ascii="Arial" w:hAnsi="Arial" w:cs="Arial"/>
          <w:color w:val="000000"/>
          <w:sz w:val="20"/>
        </w:rPr>
        <w:t xml:space="preserve"> </w:t>
      </w:r>
      <w:r w:rsidRPr="001B72C3">
        <w:rPr>
          <w:rFonts w:ascii="Arial" w:hAnsi="Arial" w:cs="Arial"/>
          <w:color w:val="000000"/>
          <w:sz w:val="20"/>
        </w:rPr>
        <w:t>специалистов,</w:t>
      </w:r>
      <w:r w:rsidR="00B978B5" w:rsidRPr="001B72C3">
        <w:rPr>
          <w:rFonts w:ascii="Arial" w:hAnsi="Arial" w:cs="Arial"/>
          <w:color w:val="000000"/>
          <w:sz w:val="20"/>
        </w:rPr>
        <w:t xml:space="preserve"> </w:t>
      </w:r>
      <w:r w:rsidRPr="001B72C3">
        <w:rPr>
          <w:rFonts w:ascii="Arial" w:hAnsi="Arial" w:cs="Arial"/>
          <w:color w:val="000000"/>
          <w:sz w:val="20"/>
        </w:rPr>
        <w:t>предоставляющих</w:t>
      </w:r>
      <w:r w:rsidR="00B978B5" w:rsidRPr="001B72C3">
        <w:rPr>
          <w:rFonts w:ascii="Arial" w:hAnsi="Arial" w:cs="Arial"/>
          <w:color w:val="000000"/>
          <w:sz w:val="20"/>
        </w:rPr>
        <w:t xml:space="preserve"> </w:t>
      </w:r>
      <w:r w:rsidRPr="001B72C3">
        <w:rPr>
          <w:rFonts w:ascii="Arial" w:hAnsi="Arial" w:cs="Arial"/>
          <w:color w:val="000000"/>
          <w:sz w:val="20"/>
        </w:rPr>
        <w:t>муниципальную</w:t>
      </w:r>
      <w:r w:rsidR="00B978B5" w:rsidRPr="001B72C3">
        <w:rPr>
          <w:rFonts w:ascii="Arial" w:hAnsi="Arial" w:cs="Arial"/>
          <w:color w:val="000000"/>
          <w:sz w:val="20"/>
        </w:rPr>
        <w:t xml:space="preserve"> </w:t>
      </w:r>
      <w:r w:rsidRPr="001B72C3">
        <w:rPr>
          <w:rFonts w:ascii="Arial" w:hAnsi="Arial" w:cs="Arial"/>
          <w:color w:val="000000"/>
          <w:sz w:val="20"/>
        </w:rPr>
        <w:t>услугу.</w:t>
      </w:r>
      <w:r w:rsidR="00B978B5" w:rsidRPr="001B72C3">
        <w:rPr>
          <w:rFonts w:ascii="Arial" w:hAnsi="Arial" w:cs="Arial"/>
          <w:color w:val="000000"/>
          <w:sz w:val="20"/>
        </w:rPr>
        <w:t xml:space="preserve"> </w:t>
      </w:r>
      <w:r w:rsidRPr="001B72C3">
        <w:rPr>
          <w:rFonts w:ascii="Arial" w:hAnsi="Arial" w:cs="Arial"/>
          <w:color w:val="000000"/>
          <w:sz w:val="20"/>
        </w:rPr>
        <w:t>Каждое</w:t>
      </w:r>
      <w:r w:rsidR="00B978B5" w:rsidRPr="001B72C3">
        <w:rPr>
          <w:rFonts w:ascii="Arial" w:hAnsi="Arial" w:cs="Arial"/>
          <w:color w:val="000000"/>
          <w:sz w:val="20"/>
        </w:rPr>
        <w:t xml:space="preserve"> </w:t>
      </w:r>
      <w:r w:rsidRPr="001B72C3">
        <w:rPr>
          <w:rFonts w:ascii="Arial" w:hAnsi="Arial" w:cs="Arial"/>
          <w:color w:val="000000"/>
          <w:sz w:val="20"/>
        </w:rPr>
        <w:t>помещение</w:t>
      </w:r>
      <w:r w:rsidR="00B978B5" w:rsidRPr="001B72C3">
        <w:rPr>
          <w:rFonts w:ascii="Arial" w:hAnsi="Arial" w:cs="Arial"/>
          <w:color w:val="000000"/>
          <w:sz w:val="20"/>
        </w:rPr>
        <w:t xml:space="preserve"> </w:t>
      </w:r>
      <w:r w:rsidRPr="001B72C3">
        <w:rPr>
          <w:rFonts w:ascii="Arial" w:hAnsi="Arial" w:cs="Arial"/>
          <w:color w:val="000000"/>
          <w:sz w:val="20"/>
        </w:rPr>
        <w:t>для</w:t>
      </w:r>
      <w:r w:rsidR="00B978B5" w:rsidRPr="001B72C3">
        <w:rPr>
          <w:rFonts w:ascii="Arial" w:hAnsi="Arial" w:cs="Arial"/>
          <w:color w:val="000000"/>
          <w:sz w:val="20"/>
        </w:rPr>
        <w:t xml:space="preserve"> </w:t>
      </w:r>
      <w:r w:rsidRPr="001B72C3">
        <w:rPr>
          <w:rFonts w:ascii="Arial" w:hAnsi="Arial" w:cs="Arial"/>
          <w:color w:val="000000"/>
          <w:sz w:val="20"/>
        </w:rPr>
        <w:t>предоставления</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услуги</w:t>
      </w:r>
      <w:r w:rsidR="00B978B5" w:rsidRPr="001B72C3">
        <w:rPr>
          <w:rFonts w:ascii="Arial" w:hAnsi="Arial" w:cs="Arial"/>
          <w:color w:val="000000"/>
          <w:sz w:val="20"/>
        </w:rPr>
        <w:t xml:space="preserve"> </w:t>
      </w:r>
      <w:r w:rsidRPr="001B72C3">
        <w:rPr>
          <w:rFonts w:ascii="Arial" w:hAnsi="Arial" w:cs="Arial"/>
          <w:color w:val="000000"/>
          <w:sz w:val="20"/>
        </w:rPr>
        <w:t>оснащается</w:t>
      </w:r>
      <w:r w:rsidR="00B978B5" w:rsidRPr="001B72C3">
        <w:rPr>
          <w:rFonts w:ascii="Arial" w:hAnsi="Arial" w:cs="Arial"/>
          <w:color w:val="000000"/>
          <w:sz w:val="20"/>
        </w:rPr>
        <w:t xml:space="preserve"> </w:t>
      </w:r>
      <w:r w:rsidRPr="001B72C3">
        <w:rPr>
          <w:rFonts w:ascii="Arial" w:hAnsi="Arial" w:cs="Arial"/>
          <w:color w:val="000000"/>
          <w:sz w:val="20"/>
        </w:rPr>
        <w:t>телефоном,</w:t>
      </w:r>
      <w:r w:rsidR="00B978B5" w:rsidRPr="001B72C3">
        <w:rPr>
          <w:rFonts w:ascii="Arial" w:hAnsi="Arial" w:cs="Arial"/>
          <w:color w:val="000000"/>
          <w:sz w:val="20"/>
        </w:rPr>
        <w:t xml:space="preserve"> </w:t>
      </w:r>
      <w:r w:rsidRPr="001B72C3">
        <w:rPr>
          <w:rFonts w:ascii="Arial" w:hAnsi="Arial" w:cs="Arial"/>
          <w:color w:val="000000"/>
          <w:sz w:val="20"/>
        </w:rPr>
        <w:t>компьютером</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принтером.</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Для</w:t>
      </w:r>
      <w:r w:rsidR="00B978B5" w:rsidRPr="001B72C3">
        <w:rPr>
          <w:rFonts w:ascii="Arial" w:hAnsi="Arial" w:cs="Arial"/>
          <w:color w:val="000000"/>
          <w:sz w:val="20"/>
        </w:rPr>
        <w:t xml:space="preserve"> </w:t>
      </w:r>
      <w:r w:rsidRPr="001B72C3">
        <w:rPr>
          <w:rFonts w:ascii="Arial" w:hAnsi="Arial" w:cs="Arial"/>
          <w:color w:val="000000"/>
          <w:sz w:val="20"/>
        </w:rPr>
        <w:t>ожидания</w:t>
      </w:r>
      <w:r w:rsidR="00B978B5" w:rsidRPr="001B72C3">
        <w:rPr>
          <w:rFonts w:ascii="Arial" w:hAnsi="Arial" w:cs="Arial"/>
          <w:color w:val="000000"/>
          <w:sz w:val="20"/>
        </w:rPr>
        <w:t xml:space="preserve"> </w:t>
      </w:r>
      <w:r w:rsidRPr="001B72C3">
        <w:rPr>
          <w:rFonts w:ascii="Arial" w:hAnsi="Arial" w:cs="Arial"/>
          <w:color w:val="000000"/>
          <w:sz w:val="20"/>
        </w:rPr>
        <w:t>приема</w:t>
      </w:r>
      <w:r w:rsidR="00B978B5" w:rsidRPr="001B72C3">
        <w:rPr>
          <w:rFonts w:ascii="Arial" w:hAnsi="Arial" w:cs="Arial"/>
          <w:color w:val="000000"/>
          <w:sz w:val="20"/>
        </w:rPr>
        <w:t xml:space="preserve"> </w:t>
      </w:r>
      <w:r w:rsidRPr="001B72C3">
        <w:rPr>
          <w:rFonts w:ascii="Arial" w:hAnsi="Arial" w:cs="Arial"/>
          <w:color w:val="000000"/>
          <w:sz w:val="20"/>
        </w:rPr>
        <w:t>гражданам</w:t>
      </w:r>
      <w:r w:rsidR="00B978B5" w:rsidRPr="001B72C3">
        <w:rPr>
          <w:rFonts w:ascii="Arial" w:hAnsi="Arial" w:cs="Arial"/>
          <w:color w:val="000000"/>
          <w:sz w:val="20"/>
        </w:rPr>
        <w:t xml:space="preserve"> </w:t>
      </w:r>
      <w:r w:rsidRPr="001B72C3">
        <w:rPr>
          <w:rFonts w:ascii="Arial" w:hAnsi="Arial" w:cs="Arial"/>
          <w:color w:val="000000"/>
          <w:sz w:val="20"/>
        </w:rPr>
        <w:t>отводятся</w:t>
      </w:r>
      <w:r w:rsidR="00B978B5" w:rsidRPr="001B72C3">
        <w:rPr>
          <w:rFonts w:ascii="Arial" w:hAnsi="Arial" w:cs="Arial"/>
          <w:color w:val="000000"/>
          <w:sz w:val="20"/>
        </w:rPr>
        <w:t xml:space="preserve"> </w:t>
      </w:r>
      <w:r w:rsidRPr="001B72C3">
        <w:rPr>
          <w:rFonts w:ascii="Arial" w:hAnsi="Arial" w:cs="Arial"/>
          <w:color w:val="000000"/>
          <w:sz w:val="20"/>
        </w:rPr>
        <w:t>места,</w:t>
      </w:r>
      <w:r w:rsidR="00B978B5" w:rsidRPr="001B72C3">
        <w:rPr>
          <w:rFonts w:ascii="Arial" w:hAnsi="Arial" w:cs="Arial"/>
          <w:color w:val="000000"/>
          <w:sz w:val="20"/>
        </w:rPr>
        <w:t xml:space="preserve"> </w:t>
      </w:r>
      <w:r w:rsidRPr="001B72C3">
        <w:rPr>
          <w:rFonts w:ascii="Arial" w:hAnsi="Arial" w:cs="Arial"/>
          <w:color w:val="000000"/>
          <w:sz w:val="20"/>
        </w:rPr>
        <w:t>оборудованные</w:t>
      </w:r>
      <w:r w:rsidR="00B978B5" w:rsidRPr="001B72C3">
        <w:rPr>
          <w:rFonts w:ascii="Arial" w:hAnsi="Arial" w:cs="Arial"/>
          <w:color w:val="000000"/>
          <w:sz w:val="20"/>
        </w:rPr>
        <w:t xml:space="preserve"> </w:t>
      </w:r>
      <w:r w:rsidRPr="001B72C3">
        <w:rPr>
          <w:rFonts w:ascii="Arial" w:hAnsi="Arial" w:cs="Arial"/>
          <w:color w:val="000000"/>
          <w:sz w:val="20"/>
        </w:rPr>
        <w:t>стульями,</w:t>
      </w:r>
      <w:r w:rsidR="00B978B5" w:rsidRPr="001B72C3">
        <w:rPr>
          <w:rFonts w:ascii="Arial" w:hAnsi="Arial" w:cs="Arial"/>
          <w:color w:val="000000"/>
          <w:sz w:val="20"/>
        </w:rPr>
        <w:t xml:space="preserve"> </w:t>
      </w:r>
      <w:r w:rsidRPr="001B72C3">
        <w:rPr>
          <w:rFonts w:ascii="Arial" w:hAnsi="Arial" w:cs="Arial"/>
          <w:color w:val="000000"/>
          <w:sz w:val="20"/>
        </w:rPr>
        <w:t>столами</w:t>
      </w:r>
      <w:r w:rsidR="00B978B5" w:rsidRPr="001B72C3">
        <w:rPr>
          <w:rFonts w:ascii="Arial" w:hAnsi="Arial" w:cs="Arial"/>
          <w:color w:val="000000"/>
          <w:sz w:val="20"/>
        </w:rPr>
        <w:t xml:space="preserve"> </w:t>
      </w:r>
      <w:r w:rsidRPr="001B72C3">
        <w:rPr>
          <w:rFonts w:ascii="Arial" w:hAnsi="Arial" w:cs="Arial"/>
          <w:color w:val="000000"/>
          <w:sz w:val="20"/>
        </w:rPr>
        <w:t>(стойками),</w:t>
      </w:r>
      <w:r w:rsidR="00B978B5" w:rsidRPr="001B72C3">
        <w:rPr>
          <w:rFonts w:ascii="Arial" w:hAnsi="Arial" w:cs="Arial"/>
          <w:color w:val="000000"/>
          <w:sz w:val="20"/>
        </w:rPr>
        <w:t xml:space="preserve"> </w:t>
      </w:r>
      <w:r w:rsidRPr="001B72C3">
        <w:rPr>
          <w:rFonts w:ascii="Arial" w:hAnsi="Arial" w:cs="Arial"/>
          <w:color w:val="000000"/>
          <w:sz w:val="20"/>
        </w:rPr>
        <w:t>письменными</w:t>
      </w:r>
      <w:r w:rsidR="00B978B5" w:rsidRPr="001B72C3">
        <w:rPr>
          <w:rFonts w:ascii="Arial" w:hAnsi="Arial" w:cs="Arial"/>
          <w:color w:val="000000"/>
          <w:sz w:val="20"/>
        </w:rPr>
        <w:t xml:space="preserve"> </w:t>
      </w:r>
      <w:r w:rsidRPr="001B72C3">
        <w:rPr>
          <w:rFonts w:ascii="Arial" w:hAnsi="Arial" w:cs="Arial"/>
          <w:color w:val="000000"/>
          <w:sz w:val="20"/>
        </w:rPr>
        <w:t>принадлежностями</w:t>
      </w:r>
      <w:r w:rsidR="00B978B5" w:rsidRPr="001B72C3">
        <w:rPr>
          <w:rFonts w:ascii="Arial" w:hAnsi="Arial" w:cs="Arial"/>
          <w:color w:val="000000"/>
          <w:sz w:val="20"/>
        </w:rPr>
        <w:t xml:space="preserve"> </w:t>
      </w:r>
      <w:r w:rsidRPr="001B72C3">
        <w:rPr>
          <w:rFonts w:ascii="Arial" w:hAnsi="Arial" w:cs="Arial"/>
          <w:color w:val="000000"/>
          <w:sz w:val="20"/>
        </w:rPr>
        <w:t>для</w:t>
      </w:r>
      <w:r w:rsidR="00B978B5" w:rsidRPr="001B72C3">
        <w:rPr>
          <w:rFonts w:ascii="Arial" w:hAnsi="Arial" w:cs="Arial"/>
          <w:color w:val="000000"/>
          <w:sz w:val="20"/>
        </w:rPr>
        <w:t xml:space="preserve"> </w:t>
      </w:r>
      <w:r w:rsidRPr="001B72C3">
        <w:rPr>
          <w:rFonts w:ascii="Arial" w:hAnsi="Arial" w:cs="Arial"/>
          <w:color w:val="000000"/>
          <w:sz w:val="20"/>
        </w:rPr>
        <w:t>возможности</w:t>
      </w:r>
      <w:r w:rsidR="00B978B5" w:rsidRPr="001B72C3">
        <w:rPr>
          <w:rFonts w:ascii="Arial" w:hAnsi="Arial" w:cs="Arial"/>
          <w:color w:val="000000"/>
          <w:sz w:val="20"/>
        </w:rPr>
        <w:t xml:space="preserve"> </w:t>
      </w:r>
      <w:r w:rsidRPr="001B72C3">
        <w:rPr>
          <w:rFonts w:ascii="Arial" w:hAnsi="Arial" w:cs="Arial"/>
          <w:color w:val="000000"/>
          <w:sz w:val="20"/>
        </w:rPr>
        <w:t>оформления</w:t>
      </w:r>
      <w:r w:rsidR="00B978B5" w:rsidRPr="001B72C3">
        <w:rPr>
          <w:rFonts w:ascii="Arial" w:hAnsi="Arial" w:cs="Arial"/>
          <w:color w:val="000000"/>
          <w:sz w:val="20"/>
        </w:rPr>
        <w:t xml:space="preserve"> </w:t>
      </w:r>
      <w:r w:rsidRPr="001B72C3">
        <w:rPr>
          <w:rFonts w:ascii="Arial" w:hAnsi="Arial" w:cs="Arial"/>
          <w:color w:val="000000"/>
          <w:sz w:val="20"/>
        </w:rPr>
        <w:t>документов.</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Для</w:t>
      </w:r>
      <w:r w:rsidR="00B978B5" w:rsidRPr="001B72C3">
        <w:rPr>
          <w:rFonts w:ascii="Arial" w:hAnsi="Arial" w:cs="Arial"/>
          <w:color w:val="000000"/>
          <w:sz w:val="20"/>
        </w:rPr>
        <w:t xml:space="preserve"> </w:t>
      </w:r>
      <w:r w:rsidRPr="001B72C3">
        <w:rPr>
          <w:rFonts w:ascii="Arial" w:hAnsi="Arial" w:cs="Arial"/>
          <w:color w:val="000000"/>
          <w:sz w:val="20"/>
        </w:rPr>
        <w:t>свободного</w:t>
      </w:r>
      <w:r w:rsidR="00B978B5" w:rsidRPr="001B72C3">
        <w:rPr>
          <w:rFonts w:ascii="Arial" w:hAnsi="Arial" w:cs="Arial"/>
          <w:color w:val="000000"/>
          <w:sz w:val="20"/>
        </w:rPr>
        <w:t xml:space="preserve"> </w:t>
      </w:r>
      <w:r w:rsidRPr="001B72C3">
        <w:rPr>
          <w:rFonts w:ascii="Arial" w:hAnsi="Arial" w:cs="Arial"/>
          <w:color w:val="000000"/>
          <w:sz w:val="20"/>
        </w:rPr>
        <w:t>получения</w:t>
      </w:r>
      <w:r w:rsidR="00B978B5" w:rsidRPr="001B72C3">
        <w:rPr>
          <w:rFonts w:ascii="Arial" w:hAnsi="Arial" w:cs="Arial"/>
          <w:color w:val="000000"/>
          <w:sz w:val="20"/>
        </w:rPr>
        <w:t xml:space="preserve"> </w:t>
      </w:r>
      <w:r w:rsidRPr="001B72C3">
        <w:rPr>
          <w:rFonts w:ascii="Arial" w:hAnsi="Arial" w:cs="Arial"/>
          <w:color w:val="000000"/>
          <w:sz w:val="20"/>
        </w:rPr>
        <w:t>информации</w:t>
      </w:r>
      <w:r w:rsidR="00B978B5" w:rsidRPr="001B72C3">
        <w:rPr>
          <w:rFonts w:ascii="Arial" w:hAnsi="Arial" w:cs="Arial"/>
          <w:color w:val="000000"/>
          <w:sz w:val="20"/>
        </w:rPr>
        <w:t xml:space="preserve"> </w:t>
      </w:r>
      <w:r w:rsidRPr="001B72C3">
        <w:rPr>
          <w:rFonts w:ascii="Arial" w:hAnsi="Arial" w:cs="Arial"/>
          <w:color w:val="000000"/>
          <w:sz w:val="20"/>
        </w:rPr>
        <w:t>о</w:t>
      </w:r>
      <w:r w:rsidR="00B978B5" w:rsidRPr="001B72C3">
        <w:rPr>
          <w:rFonts w:ascii="Arial" w:hAnsi="Arial" w:cs="Arial"/>
          <w:color w:val="000000"/>
          <w:sz w:val="20"/>
        </w:rPr>
        <w:t xml:space="preserve"> </w:t>
      </w:r>
      <w:r w:rsidRPr="001B72C3">
        <w:rPr>
          <w:rFonts w:ascii="Arial" w:hAnsi="Arial" w:cs="Arial"/>
          <w:color w:val="000000"/>
          <w:sz w:val="20"/>
        </w:rPr>
        <w:t>фамилиях,</w:t>
      </w:r>
      <w:r w:rsidR="00B978B5" w:rsidRPr="001B72C3">
        <w:rPr>
          <w:rFonts w:ascii="Arial" w:hAnsi="Arial" w:cs="Arial"/>
          <w:color w:val="000000"/>
          <w:sz w:val="20"/>
        </w:rPr>
        <w:t xml:space="preserve"> </w:t>
      </w:r>
      <w:r w:rsidRPr="001B72C3">
        <w:rPr>
          <w:rFonts w:ascii="Arial" w:hAnsi="Arial" w:cs="Arial"/>
          <w:color w:val="000000"/>
          <w:sz w:val="20"/>
        </w:rPr>
        <w:t>именах,</w:t>
      </w:r>
      <w:r w:rsidR="00B978B5" w:rsidRPr="001B72C3">
        <w:rPr>
          <w:rFonts w:ascii="Arial" w:hAnsi="Arial" w:cs="Arial"/>
          <w:color w:val="000000"/>
          <w:sz w:val="20"/>
        </w:rPr>
        <w:t xml:space="preserve"> </w:t>
      </w:r>
      <w:r w:rsidRPr="001B72C3">
        <w:rPr>
          <w:rFonts w:ascii="Arial" w:hAnsi="Arial" w:cs="Arial"/>
          <w:color w:val="000000"/>
          <w:sz w:val="20"/>
        </w:rPr>
        <w:t>отчествах</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должностях</w:t>
      </w:r>
      <w:r w:rsidR="00B978B5" w:rsidRPr="001B72C3">
        <w:rPr>
          <w:rFonts w:ascii="Arial" w:hAnsi="Arial" w:cs="Arial"/>
          <w:color w:val="000000"/>
          <w:sz w:val="20"/>
        </w:rPr>
        <w:t xml:space="preserve"> </w:t>
      </w:r>
      <w:r w:rsidRPr="001B72C3">
        <w:rPr>
          <w:rFonts w:ascii="Arial" w:hAnsi="Arial" w:cs="Arial"/>
          <w:color w:val="000000"/>
          <w:sz w:val="20"/>
        </w:rPr>
        <w:t>специалистов,</w:t>
      </w:r>
      <w:r w:rsidR="00B978B5" w:rsidRPr="001B72C3">
        <w:rPr>
          <w:rFonts w:ascii="Arial" w:hAnsi="Arial" w:cs="Arial"/>
          <w:color w:val="000000"/>
          <w:sz w:val="20"/>
        </w:rPr>
        <w:t xml:space="preserve"> </w:t>
      </w:r>
      <w:r w:rsidRPr="001B72C3">
        <w:rPr>
          <w:rFonts w:ascii="Arial" w:hAnsi="Arial" w:cs="Arial"/>
          <w:color w:val="000000"/>
          <w:sz w:val="20"/>
        </w:rPr>
        <w:t>предоставляющих</w:t>
      </w:r>
      <w:r w:rsidR="00B978B5" w:rsidRPr="001B72C3">
        <w:rPr>
          <w:rFonts w:ascii="Arial" w:hAnsi="Arial" w:cs="Arial"/>
          <w:color w:val="000000"/>
          <w:sz w:val="20"/>
        </w:rPr>
        <w:t xml:space="preserve"> </w:t>
      </w:r>
      <w:r w:rsidRPr="001B72C3">
        <w:rPr>
          <w:rFonts w:ascii="Arial" w:hAnsi="Arial" w:cs="Arial"/>
          <w:color w:val="000000"/>
          <w:sz w:val="20"/>
        </w:rPr>
        <w:t>муниципальную</w:t>
      </w:r>
      <w:r w:rsidR="00B978B5" w:rsidRPr="001B72C3">
        <w:rPr>
          <w:rFonts w:ascii="Arial" w:hAnsi="Arial" w:cs="Arial"/>
          <w:color w:val="000000"/>
          <w:sz w:val="20"/>
        </w:rPr>
        <w:t xml:space="preserve"> </w:t>
      </w:r>
      <w:r w:rsidRPr="001B72C3">
        <w:rPr>
          <w:rFonts w:ascii="Arial" w:hAnsi="Arial" w:cs="Arial"/>
          <w:color w:val="000000"/>
          <w:sz w:val="20"/>
        </w:rPr>
        <w:t>услугу,</w:t>
      </w:r>
      <w:r w:rsidR="00B978B5" w:rsidRPr="001B72C3">
        <w:rPr>
          <w:rFonts w:ascii="Arial" w:hAnsi="Arial" w:cs="Arial"/>
          <w:color w:val="000000"/>
          <w:sz w:val="20"/>
        </w:rPr>
        <w:t xml:space="preserve"> </w:t>
      </w:r>
      <w:r w:rsidRPr="001B72C3">
        <w:rPr>
          <w:rFonts w:ascii="Arial" w:hAnsi="Arial" w:cs="Arial"/>
          <w:color w:val="000000"/>
          <w:sz w:val="20"/>
        </w:rPr>
        <w:t>указанные</w:t>
      </w:r>
      <w:r w:rsidR="00B978B5" w:rsidRPr="001B72C3">
        <w:rPr>
          <w:rFonts w:ascii="Arial" w:hAnsi="Arial" w:cs="Arial"/>
          <w:color w:val="000000"/>
          <w:sz w:val="20"/>
        </w:rPr>
        <w:t xml:space="preserve"> </w:t>
      </w:r>
      <w:r w:rsidRPr="001B72C3">
        <w:rPr>
          <w:rFonts w:ascii="Arial" w:hAnsi="Arial" w:cs="Arial"/>
          <w:color w:val="000000"/>
          <w:sz w:val="20"/>
        </w:rPr>
        <w:t>должностные</w:t>
      </w:r>
      <w:r w:rsidR="00B978B5" w:rsidRPr="001B72C3">
        <w:rPr>
          <w:rFonts w:ascii="Arial" w:hAnsi="Arial" w:cs="Arial"/>
          <w:color w:val="000000"/>
          <w:sz w:val="20"/>
        </w:rPr>
        <w:t xml:space="preserve"> </w:t>
      </w:r>
      <w:r w:rsidRPr="001B72C3">
        <w:rPr>
          <w:rFonts w:ascii="Arial" w:hAnsi="Arial" w:cs="Arial"/>
          <w:color w:val="000000"/>
          <w:sz w:val="20"/>
        </w:rPr>
        <w:t>лица</w:t>
      </w:r>
      <w:r w:rsidR="00B978B5" w:rsidRPr="001B72C3">
        <w:rPr>
          <w:rFonts w:ascii="Arial" w:hAnsi="Arial" w:cs="Arial"/>
          <w:color w:val="000000"/>
          <w:sz w:val="20"/>
        </w:rPr>
        <w:t xml:space="preserve"> </w:t>
      </w:r>
      <w:r w:rsidRPr="001B72C3">
        <w:rPr>
          <w:rFonts w:ascii="Arial" w:hAnsi="Arial" w:cs="Arial"/>
          <w:color w:val="000000"/>
          <w:sz w:val="20"/>
        </w:rPr>
        <w:t>обеспечиваются</w:t>
      </w:r>
      <w:r w:rsidR="00B978B5" w:rsidRPr="001B72C3">
        <w:rPr>
          <w:rFonts w:ascii="Arial" w:hAnsi="Arial" w:cs="Arial"/>
          <w:color w:val="000000"/>
          <w:sz w:val="20"/>
        </w:rPr>
        <w:t xml:space="preserve"> </w:t>
      </w:r>
      <w:r w:rsidRPr="001B72C3">
        <w:rPr>
          <w:rFonts w:ascii="Arial" w:hAnsi="Arial" w:cs="Arial"/>
          <w:color w:val="000000"/>
          <w:sz w:val="20"/>
        </w:rPr>
        <w:t>личными</w:t>
      </w:r>
      <w:r w:rsidR="00B978B5" w:rsidRPr="001B72C3">
        <w:rPr>
          <w:rFonts w:ascii="Arial" w:hAnsi="Arial" w:cs="Arial"/>
          <w:color w:val="000000"/>
          <w:sz w:val="20"/>
        </w:rPr>
        <w:t xml:space="preserve"> </w:t>
      </w:r>
      <w:r w:rsidRPr="001B72C3">
        <w:rPr>
          <w:rFonts w:ascii="Arial" w:hAnsi="Arial" w:cs="Arial"/>
          <w:color w:val="000000"/>
          <w:sz w:val="20"/>
        </w:rPr>
        <w:t>нагрудными</w:t>
      </w:r>
      <w:r w:rsidR="00B978B5" w:rsidRPr="001B72C3">
        <w:rPr>
          <w:rFonts w:ascii="Arial" w:hAnsi="Arial" w:cs="Arial"/>
          <w:color w:val="000000"/>
          <w:sz w:val="20"/>
        </w:rPr>
        <w:t xml:space="preserve"> </w:t>
      </w:r>
      <w:r w:rsidRPr="001B72C3">
        <w:rPr>
          <w:rFonts w:ascii="Arial" w:hAnsi="Arial" w:cs="Arial"/>
          <w:color w:val="000000"/>
          <w:sz w:val="20"/>
        </w:rPr>
        <w:t>идентификационными</w:t>
      </w:r>
      <w:r w:rsidR="00B978B5" w:rsidRPr="001B72C3">
        <w:rPr>
          <w:rFonts w:ascii="Arial" w:hAnsi="Arial" w:cs="Arial"/>
          <w:color w:val="000000"/>
          <w:sz w:val="20"/>
        </w:rPr>
        <w:t xml:space="preserve"> </w:t>
      </w:r>
      <w:r w:rsidRPr="001B72C3">
        <w:rPr>
          <w:rFonts w:ascii="Arial" w:hAnsi="Arial" w:cs="Arial"/>
          <w:color w:val="000000"/>
          <w:sz w:val="20"/>
        </w:rPr>
        <w:t>карточками</w:t>
      </w:r>
      <w:r w:rsidR="00B978B5" w:rsidRPr="001B72C3">
        <w:rPr>
          <w:rFonts w:ascii="Arial" w:hAnsi="Arial" w:cs="Arial"/>
          <w:color w:val="000000"/>
          <w:sz w:val="20"/>
        </w:rPr>
        <w:t xml:space="preserve"> </w:t>
      </w:r>
      <w:r w:rsidRPr="001B72C3">
        <w:rPr>
          <w:rFonts w:ascii="Arial" w:hAnsi="Arial" w:cs="Arial"/>
          <w:color w:val="000000"/>
          <w:sz w:val="20"/>
        </w:rPr>
        <w:t>с</w:t>
      </w:r>
      <w:r w:rsidR="00B978B5" w:rsidRPr="001B72C3">
        <w:rPr>
          <w:rFonts w:ascii="Arial" w:hAnsi="Arial" w:cs="Arial"/>
          <w:color w:val="000000"/>
          <w:sz w:val="20"/>
        </w:rPr>
        <w:t xml:space="preserve"> </w:t>
      </w:r>
      <w:r w:rsidRPr="001B72C3">
        <w:rPr>
          <w:rFonts w:ascii="Arial" w:hAnsi="Arial" w:cs="Arial"/>
          <w:color w:val="000000"/>
          <w:sz w:val="20"/>
        </w:rPr>
        <w:t>указанием</w:t>
      </w:r>
      <w:r w:rsidR="00B978B5" w:rsidRPr="001B72C3">
        <w:rPr>
          <w:rFonts w:ascii="Arial" w:hAnsi="Arial" w:cs="Arial"/>
          <w:color w:val="000000"/>
          <w:sz w:val="20"/>
        </w:rPr>
        <w:t xml:space="preserve"> </w:t>
      </w:r>
      <w:r w:rsidRPr="001B72C3">
        <w:rPr>
          <w:rFonts w:ascii="Arial" w:hAnsi="Arial" w:cs="Arial"/>
          <w:color w:val="000000"/>
          <w:sz w:val="20"/>
        </w:rPr>
        <w:t>фамилии,</w:t>
      </w:r>
      <w:r w:rsidR="00B978B5" w:rsidRPr="001B72C3">
        <w:rPr>
          <w:rFonts w:ascii="Arial" w:hAnsi="Arial" w:cs="Arial"/>
          <w:color w:val="000000"/>
          <w:sz w:val="20"/>
        </w:rPr>
        <w:t xml:space="preserve"> </w:t>
      </w:r>
      <w:r w:rsidRPr="001B72C3">
        <w:rPr>
          <w:rFonts w:ascii="Arial" w:hAnsi="Arial" w:cs="Arial"/>
          <w:color w:val="000000"/>
          <w:sz w:val="20"/>
        </w:rPr>
        <w:t>имени,</w:t>
      </w:r>
      <w:r w:rsidR="00B978B5" w:rsidRPr="001B72C3">
        <w:rPr>
          <w:rFonts w:ascii="Arial" w:hAnsi="Arial" w:cs="Arial"/>
          <w:color w:val="000000"/>
          <w:sz w:val="20"/>
        </w:rPr>
        <w:t xml:space="preserve"> </w:t>
      </w:r>
      <w:r w:rsidRPr="001B72C3">
        <w:rPr>
          <w:rFonts w:ascii="Arial" w:hAnsi="Arial" w:cs="Arial"/>
          <w:color w:val="000000"/>
          <w:sz w:val="20"/>
        </w:rPr>
        <w:t>отчества</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должности,</w:t>
      </w:r>
      <w:r w:rsidR="00B978B5" w:rsidRPr="001B72C3">
        <w:rPr>
          <w:rFonts w:ascii="Arial" w:hAnsi="Arial" w:cs="Arial"/>
          <w:color w:val="000000"/>
          <w:sz w:val="20"/>
        </w:rPr>
        <w:t xml:space="preserve"> </w:t>
      </w:r>
      <w:r w:rsidRPr="001B72C3">
        <w:rPr>
          <w:rFonts w:ascii="Arial" w:hAnsi="Arial" w:cs="Arial"/>
          <w:color w:val="000000"/>
          <w:sz w:val="20"/>
        </w:rPr>
        <w:t>крепящимися</w:t>
      </w:r>
      <w:r w:rsidR="00B978B5" w:rsidRPr="001B72C3">
        <w:rPr>
          <w:rFonts w:ascii="Arial" w:hAnsi="Arial" w:cs="Arial"/>
          <w:color w:val="000000"/>
          <w:sz w:val="20"/>
        </w:rPr>
        <w:t xml:space="preserve"> </w:t>
      </w:r>
      <w:r w:rsidRPr="001B72C3">
        <w:rPr>
          <w:rFonts w:ascii="Arial" w:hAnsi="Arial" w:cs="Arial"/>
          <w:color w:val="000000"/>
          <w:sz w:val="20"/>
        </w:rPr>
        <w:t>с</w:t>
      </w:r>
      <w:r w:rsidR="00B978B5" w:rsidRPr="001B72C3">
        <w:rPr>
          <w:rFonts w:ascii="Arial" w:hAnsi="Arial" w:cs="Arial"/>
          <w:color w:val="000000"/>
          <w:sz w:val="20"/>
        </w:rPr>
        <w:t xml:space="preserve"> </w:t>
      </w:r>
      <w:r w:rsidRPr="001B72C3">
        <w:rPr>
          <w:rFonts w:ascii="Arial" w:hAnsi="Arial" w:cs="Arial"/>
          <w:color w:val="000000"/>
          <w:sz w:val="20"/>
        </w:rPr>
        <w:t>помощью</w:t>
      </w:r>
      <w:r w:rsidR="00B978B5" w:rsidRPr="001B72C3">
        <w:rPr>
          <w:rFonts w:ascii="Arial" w:hAnsi="Arial" w:cs="Arial"/>
          <w:color w:val="000000"/>
          <w:sz w:val="20"/>
        </w:rPr>
        <w:t xml:space="preserve"> </w:t>
      </w:r>
      <w:r w:rsidRPr="001B72C3">
        <w:rPr>
          <w:rFonts w:ascii="Arial" w:hAnsi="Arial" w:cs="Arial"/>
          <w:color w:val="000000"/>
          <w:sz w:val="20"/>
        </w:rPr>
        <w:t>зажимов</w:t>
      </w:r>
      <w:r w:rsidR="00B978B5" w:rsidRPr="001B72C3">
        <w:rPr>
          <w:rFonts w:ascii="Arial" w:hAnsi="Arial" w:cs="Arial"/>
          <w:color w:val="000000"/>
          <w:sz w:val="20"/>
        </w:rPr>
        <w:t xml:space="preserve"> </w:t>
      </w:r>
      <w:r w:rsidRPr="001B72C3">
        <w:rPr>
          <w:rFonts w:ascii="Arial" w:hAnsi="Arial" w:cs="Arial"/>
          <w:color w:val="000000"/>
          <w:sz w:val="20"/>
        </w:rPr>
        <w:t>к</w:t>
      </w:r>
      <w:r w:rsidR="00B978B5" w:rsidRPr="001B72C3">
        <w:rPr>
          <w:rFonts w:ascii="Arial" w:hAnsi="Arial" w:cs="Arial"/>
          <w:color w:val="000000"/>
          <w:sz w:val="20"/>
        </w:rPr>
        <w:t xml:space="preserve"> </w:t>
      </w:r>
      <w:r w:rsidRPr="001B72C3">
        <w:rPr>
          <w:rFonts w:ascii="Arial" w:hAnsi="Arial" w:cs="Arial"/>
          <w:color w:val="000000"/>
          <w:sz w:val="20"/>
        </w:rPr>
        <w:t>одежде,</w:t>
      </w:r>
      <w:r w:rsidR="00B978B5" w:rsidRPr="001B72C3">
        <w:rPr>
          <w:rFonts w:ascii="Arial" w:hAnsi="Arial" w:cs="Arial"/>
          <w:color w:val="000000"/>
          <w:sz w:val="20"/>
        </w:rPr>
        <w:t xml:space="preserve"> </w:t>
      </w:r>
      <w:r w:rsidRPr="001B72C3">
        <w:rPr>
          <w:rFonts w:ascii="Arial" w:hAnsi="Arial" w:cs="Arial"/>
          <w:color w:val="000000"/>
          <w:sz w:val="20"/>
        </w:rPr>
        <w:t>либо</w:t>
      </w:r>
      <w:r w:rsidR="00B978B5" w:rsidRPr="001B72C3">
        <w:rPr>
          <w:rFonts w:ascii="Arial" w:hAnsi="Arial" w:cs="Arial"/>
          <w:color w:val="000000"/>
          <w:sz w:val="20"/>
        </w:rPr>
        <w:t xml:space="preserve"> </w:t>
      </w:r>
      <w:r w:rsidRPr="001B72C3">
        <w:rPr>
          <w:rFonts w:ascii="Arial" w:hAnsi="Arial" w:cs="Arial"/>
          <w:color w:val="000000"/>
          <w:sz w:val="20"/>
        </w:rPr>
        <w:t>настольными</w:t>
      </w:r>
      <w:r w:rsidR="00B978B5" w:rsidRPr="001B72C3">
        <w:rPr>
          <w:rFonts w:ascii="Arial" w:hAnsi="Arial" w:cs="Arial"/>
          <w:color w:val="000000"/>
          <w:sz w:val="20"/>
        </w:rPr>
        <w:t xml:space="preserve"> </w:t>
      </w:r>
      <w:r w:rsidRPr="001B72C3">
        <w:rPr>
          <w:rFonts w:ascii="Arial" w:hAnsi="Arial" w:cs="Arial"/>
          <w:color w:val="000000"/>
          <w:sz w:val="20"/>
        </w:rPr>
        <w:t>табличками</w:t>
      </w:r>
      <w:r w:rsidR="00B978B5" w:rsidRPr="001B72C3">
        <w:rPr>
          <w:rFonts w:ascii="Arial" w:hAnsi="Arial" w:cs="Arial"/>
          <w:color w:val="000000"/>
          <w:sz w:val="20"/>
        </w:rPr>
        <w:t xml:space="preserve"> </w:t>
      </w:r>
      <w:r w:rsidRPr="001B72C3">
        <w:rPr>
          <w:rFonts w:ascii="Arial" w:hAnsi="Arial" w:cs="Arial"/>
          <w:color w:val="000000"/>
          <w:sz w:val="20"/>
        </w:rPr>
        <w:t>аналогичного</w:t>
      </w:r>
      <w:r w:rsidR="00B978B5" w:rsidRPr="001B72C3">
        <w:rPr>
          <w:rFonts w:ascii="Arial" w:hAnsi="Arial" w:cs="Arial"/>
          <w:color w:val="000000"/>
          <w:sz w:val="20"/>
        </w:rPr>
        <w:t xml:space="preserve"> </w:t>
      </w:r>
      <w:r w:rsidRPr="001B72C3">
        <w:rPr>
          <w:rFonts w:ascii="Arial" w:hAnsi="Arial" w:cs="Arial"/>
          <w:color w:val="000000"/>
          <w:sz w:val="20"/>
        </w:rPr>
        <w:t>содержания.</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Специалист,</w:t>
      </w:r>
      <w:r w:rsidR="00B978B5" w:rsidRPr="001B72C3">
        <w:rPr>
          <w:rFonts w:ascii="Arial" w:hAnsi="Arial" w:cs="Arial"/>
          <w:color w:val="000000"/>
          <w:sz w:val="20"/>
        </w:rPr>
        <w:t xml:space="preserve"> </w:t>
      </w:r>
      <w:r w:rsidRPr="001B72C3">
        <w:rPr>
          <w:rFonts w:ascii="Arial" w:hAnsi="Arial" w:cs="Arial"/>
          <w:color w:val="000000"/>
          <w:sz w:val="20"/>
        </w:rPr>
        <w:t>предоставляющий</w:t>
      </w:r>
      <w:r w:rsidR="00B978B5" w:rsidRPr="001B72C3">
        <w:rPr>
          <w:rFonts w:ascii="Arial" w:hAnsi="Arial" w:cs="Arial"/>
          <w:color w:val="000000"/>
          <w:sz w:val="20"/>
        </w:rPr>
        <w:t xml:space="preserve"> </w:t>
      </w:r>
      <w:r w:rsidRPr="001B72C3">
        <w:rPr>
          <w:rFonts w:ascii="Arial" w:hAnsi="Arial" w:cs="Arial"/>
          <w:color w:val="000000"/>
          <w:sz w:val="20"/>
        </w:rPr>
        <w:t>муниципальную</w:t>
      </w:r>
      <w:r w:rsidR="00B978B5" w:rsidRPr="001B72C3">
        <w:rPr>
          <w:rFonts w:ascii="Arial" w:hAnsi="Arial" w:cs="Arial"/>
          <w:color w:val="000000"/>
          <w:sz w:val="20"/>
        </w:rPr>
        <w:t xml:space="preserve"> </w:t>
      </w:r>
      <w:r w:rsidRPr="001B72C3">
        <w:rPr>
          <w:rFonts w:ascii="Arial" w:hAnsi="Arial" w:cs="Arial"/>
          <w:color w:val="000000"/>
          <w:sz w:val="20"/>
        </w:rPr>
        <w:t>услугу,</w:t>
      </w:r>
      <w:r w:rsidR="00B978B5" w:rsidRPr="001B72C3">
        <w:rPr>
          <w:rFonts w:ascii="Arial" w:hAnsi="Arial" w:cs="Arial"/>
          <w:color w:val="000000"/>
          <w:sz w:val="20"/>
        </w:rPr>
        <w:t xml:space="preserve"> </w:t>
      </w:r>
      <w:r w:rsidRPr="001B72C3">
        <w:rPr>
          <w:rFonts w:ascii="Arial" w:hAnsi="Arial" w:cs="Arial"/>
          <w:color w:val="000000"/>
          <w:sz w:val="20"/>
        </w:rPr>
        <w:t>обязан</w:t>
      </w:r>
      <w:r w:rsidR="00B978B5" w:rsidRPr="001B72C3">
        <w:rPr>
          <w:rFonts w:ascii="Arial" w:hAnsi="Arial" w:cs="Arial"/>
          <w:color w:val="000000"/>
          <w:sz w:val="20"/>
        </w:rPr>
        <w:t xml:space="preserve"> </w:t>
      </w:r>
      <w:r w:rsidRPr="001B72C3">
        <w:rPr>
          <w:rFonts w:ascii="Arial" w:hAnsi="Arial" w:cs="Arial"/>
          <w:color w:val="000000"/>
          <w:sz w:val="20"/>
        </w:rPr>
        <w:t>предложить</w:t>
      </w:r>
      <w:r w:rsidR="00B978B5" w:rsidRPr="001B72C3">
        <w:rPr>
          <w:rFonts w:ascii="Arial" w:hAnsi="Arial" w:cs="Arial"/>
          <w:color w:val="000000"/>
          <w:sz w:val="20"/>
        </w:rPr>
        <w:t xml:space="preserve"> </w:t>
      </w:r>
      <w:r w:rsidRPr="001B72C3">
        <w:rPr>
          <w:rFonts w:ascii="Arial" w:hAnsi="Arial" w:cs="Arial"/>
          <w:color w:val="000000"/>
          <w:sz w:val="20"/>
        </w:rPr>
        <w:t>заявителю</w:t>
      </w:r>
      <w:r w:rsidR="00B978B5" w:rsidRPr="001B72C3">
        <w:rPr>
          <w:rFonts w:ascii="Arial" w:hAnsi="Arial" w:cs="Arial"/>
          <w:color w:val="000000"/>
          <w:sz w:val="20"/>
        </w:rPr>
        <w:t xml:space="preserve"> </w:t>
      </w:r>
      <w:r w:rsidRPr="001B72C3">
        <w:rPr>
          <w:rFonts w:ascii="Arial" w:hAnsi="Arial" w:cs="Arial"/>
          <w:color w:val="000000"/>
          <w:sz w:val="20"/>
        </w:rPr>
        <w:t>воспользоваться</w:t>
      </w:r>
      <w:r w:rsidR="00B978B5" w:rsidRPr="001B72C3">
        <w:rPr>
          <w:rFonts w:ascii="Arial" w:hAnsi="Arial" w:cs="Arial"/>
          <w:color w:val="000000"/>
          <w:sz w:val="20"/>
        </w:rPr>
        <w:t xml:space="preserve"> </w:t>
      </w:r>
      <w:r w:rsidRPr="001B72C3">
        <w:rPr>
          <w:rFonts w:ascii="Arial" w:hAnsi="Arial" w:cs="Arial"/>
          <w:color w:val="000000"/>
          <w:sz w:val="20"/>
        </w:rPr>
        <w:t>стулом,</w:t>
      </w:r>
      <w:r w:rsidR="00B978B5" w:rsidRPr="001B72C3">
        <w:rPr>
          <w:rFonts w:ascii="Arial" w:hAnsi="Arial" w:cs="Arial"/>
          <w:color w:val="000000"/>
          <w:sz w:val="20"/>
        </w:rPr>
        <w:t xml:space="preserve"> </w:t>
      </w:r>
      <w:r w:rsidRPr="001B72C3">
        <w:rPr>
          <w:rFonts w:ascii="Arial" w:hAnsi="Arial" w:cs="Arial"/>
          <w:color w:val="000000"/>
          <w:sz w:val="20"/>
        </w:rPr>
        <w:t>находящимся</w:t>
      </w:r>
      <w:r w:rsidR="00B978B5" w:rsidRPr="001B72C3">
        <w:rPr>
          <w:rFonts w:ascii="Arial" w:hAnsi="Arial" w:cs="Arial"/>
          <w:color w:val="000000"/>
          <w:sz w:val="20"/>
        </w:rPr>
        <w:t xml:space="preserve"> </w:t>
      </w:r>
      <w:r w:rsidRPr="001B72C3">
        <w:rPr>
          <w:rFonts w:ascii="Arial" w:hAnsi="Arial" w:cs="Arial"/>
          <w:color w:val="000000"/>
          <w:sz w:val="20"/>
        </w:rPr>
        <w:t>рядом</w:t>
      </w:r>
      <w:r w:rsidR="00B978B5" w:rsidRPr="001B72C3">
        <w:rPr>
          <w:rFonts w:ascii="Arial" w:hAnsi="Arial" w:cs="Arial"/>
          <w:color w:val="000000"/>
          <w:sz w:val="20"/>
        </w:rPr>
        <w:t xml:space="preserve"> </w:t>
      </w:r>
      <w:r w:rsidRPr="001B72C3">
        <w:rPr>
          <w:rFonts w:ascii="Arial" w:hAnsi="Arial" w:cs="Arial"/>
          <w:color w:val="000000"/>
          <w:sz w:val="20"/>
        </w:rPr>
        <w:t>с</w:t>
      </w:r>
      <w:r w:rsidR="00B978B5" w:rsidRPr="001B72C3">
        <w:rPr>
          <w:rFonts w:ascii="Arial" w:hAnsi="Arial" w:cs="Arial"/>
          <w:color w:val="000000"/>
          <w:sz w:val="20"/>
        </w:rPr>
        <w:t xml:space="preserve"> </w:t>
      </w:r>
      <w:r w:rsidRPr="001B72C3">
        <w:rPr>
          <w:rFonts w:ascii="Arial" w:hAnsi="Arial" w:cs="Arial"/>
          <w:color w:val="000000"/>
          <w:sz w:val="20"/>
        </w:rPr>
        <w:t>рабочим</w:t>
      </w:r>
      <w:r w:rsidR="00B978B5" w:rsidRPr="001B72C3">
        <w:rPr>
          <w:rFonts w:ascii="Arial" w:hAnsi="Arial" w:cs="Arial"/>
          <w:color w:val="000000"/>
          <w:sz w:val="20"/>
        </w:rPr>
        <w:t xml:space="preserve"> </w:t>
      </w:r>
      <w:r w:rsidRPr="001B72C3">
        <w:rPr>
          <w:rFonts w:ascii="Arial" w:hAnsi="Arial" w:cs="Arial"/>
          <w:color w:val="000000"/>
          <w:sz w:val="20"/>
        </w:rPr>
        <w:t>местом</w:t>
      </w:r>
      <w:r w:rsidR="00B978B5" w:rsidRPr="001B72C3">
        <w:rPr>
          <w:rFonts w:ascii="Arial" w:hAnsi="Arial" w:cs="Arial"/>
          <w:color w:val="000000"/>
          <w:sz w:val="20"/>
        </w:rPr>
        <w:t xml:space="preserve"> </w:t>
      </w:r>
      <w:r w:rsidRPr="001B72C3">
        <w:rPr>
          <w:rFonts w:ascii="Arial" w:hAnsi="Arial" w:cs="Arial"/>
          <w:color w:val="000000"/>
          <w:sz w:val="20"/>
        </w:rPr>
        <w:t>данного</w:t>
      </w:r>
      <w:r w:rsidR="00B978B5" w:rsidRPr="001B72C3">
        <w:rPr>
          <w:rFonts w:ascii="Arial" w:hAnsi="Arial" w:cs="Arial"/>
          <w:color w:val="000000"/>
          <w:sz w:val="20"/>
        </w:rPr>
        <w:t xml:space="preserve"> </w:t>
      </w:r>
      <w:r w:rsidRPr="001B72C3">
        <w:rPr>
          <w:rFonts w:ascii="Arial" w:hAnsi="Arial" w:cs="Arial"/>
          <w:color w:val="000000"/>
          <w:sz w:val="20"/>
        </w:rPr>
        <w:t>специалиста.</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Визуальная,</w:t>
      </w:r>
      <w:r w:rsidR="00B978B5" w:rsidRPr="001B72C3">
        <w:rPr>
          <w:rFonts w:ascii="Arial" w:hAnsi="Arial" w:cs="Arial"/>
          <w:color w:val="000000"/>
          <w:sz w:val="20"/>
        </w:rPr>
        <w:t xml:space="preserve"> </w:t>
      </w:r>
      <w:r w:rsidRPr="001B72C3">
        <w:rPr>
          <w:rFonts w:ascii="Arial" w:hAnsi="Arial" w:cs="Arial"/>
          <w:color w:val="000000"/>
          <w:sz w:val="20"/>
        </w:rPr>
        <w:t>текстовая</w:t>
      </w:r>
      <w:r w:rsidR="00B978B5" w:rsidRPr="001B72C3">
        <w:rPr>
          <w:rFonts w:ascii="Arial" w:hAnsi="Arial" w:cs="Arial"/>
          <w:color w:val="000000"/>
          <w:sz w:val="20"/>
        </w:rPr>
        <w:t xml:space="preserve"> </w:t>
      </w:r>
      <w:r w:rsidRPr="001B72C3">
        <w:rPr>
          <w:rFonts w:ascii="Arial" w:hAnsi="Arial" w:cs="Arial"/>
          <w:color w:val="000000"/>
          <w:sz w:val="20"/>
        </w:rPr>
        <w:t>информация</w:t>
      </w:r>
      <w:r w:rsidR="00B978B5" w:rsidRPr="001B72C3">
        <w:rPr>
          <w:rFonts w:ascii="Arial" w:hAnsi="Arial" w:cs="Arial"/>
          <w:color w:val="000000"/>
          <w:sz w:val="20"/>
        </w:rPr>
        <w:t xml:space="preserve"> </w:t>
      </w:r>
      <w:r w:rsidRPr="001B72C3">
        <w:rPr>
          <w:rFonts w:ascii="Arial" w:hAnsi="Arial" w:cs="Arial"/>
          <w:color w:val="000000"/>
          <w:sz w:val="20"/>
        </w:rPr>
        <w:t>о</w:t>
      </w:r>
      <w:r w:rsidR="00B978B5" w:rsidRPr="001B72C3">
        <w:rPr>
          <w:rFonts w:ascii="Arial" w:hAnsi="Arial" w:cs="Arial"/>
          <w:color w:val="000000"/>
          <w:sz w:val="20"/>
        </w:rPr>
        <w:t xml:space="preserve"> </w:t>
      </w:r>
      <w:r w:rsidRPr="001B72C3">
        <w:rPr>
          <w:rFonts w:ascii="Arial" w:hAnsi="Arial" w:cs="Arial"/>
          <w:color w:val="000000"/>
          <w:sz w:val="20"/>
        </w:rPr>
        <w:t>порядке</w:t>
      </w:r>
      <w:r w:rsidR="00B978B5" w:rsidRPr="001B72C3">
        <w:rPr>
          <w:rFonts w:ascii="Arial" w:hAnsi="Arial" w:cs="Arial"/>
          <w:color w:val="000000"/>
          <w:sz w:val="20"/>
        </w:rPr>
        <w:t xml:space="preserve"> </w:t>
      </w:r>
      <w:r w:rsidRPr="001B72C3">
        <w:rPr>
          <w:rFonts w:ascii="Arial" w:hAnsi="Arial" w:cs="Arial"/>
          <w:color w:val="000000"/>
          <w:sz w:val="20"/>
        </w:rPr>
        <w:t>предоставления</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услуги</w:t>
      </w:r>
      <w:r w:rsidR="00B978B5" w:rsidRPr="001B72C3">
        <w:rPr>
          <w:rFonts w:ascii="Arial" w:hAnsi="Arial" w:cs="Arial"/>
          <w:color w:val="000000"/>
          <w:sz w:val="20"/>
        </w:rPr>
        <w:t xml:space="preserve"> </w:t>
      </w:r>
      <w:r w:rsidRPr="001B72C3">
        <w:rPr>
          <w:rFonts w:ascii="Arial" w:hAnsi="Arial" w:cs="Arial"/>
          <w:color w:val="000000"/>
          <w:sz w:val="20"/>
        </w:rPr>
        <w:t>размещается</w:t>
      </w:r>
      <w:r w:rsidR="00B978B5" w:rsidRPr="001B72C3">
        <w:rPr>
          <w:rFonts w:ascii="Arial" w:hAnsi="Arial" w:cs="Arial"/>
          <w:color w:val="000000"/>
          <w:sz w:val="20"/>
        </w:rPr>
        <w:t xml:space="preserve"> </w:t>
      </w:r>
      <w:r w:rsidRPr="001B72C3">
        <w:rPr>
          <w:rFonts w:ascii="Arial" w:hAnsi="Arial" w:cs="Arial"/>
          <w:color w:val="000000"/>
          <w:sz w:val="20"/>
        </w:rPr>
        <w:t>на</w:t>
      </w:r>
      <w:r w:rsidR="00B978B5" w:rsidRPr="001B72C3">
        <w:rPr>
          <w:rFonts w:ascii="Arial" w:hAnsi="Arial" w:cs="Arial"/>
          <w:color w:val="000000"/>
          <w:sz w:val="20"/>
        </w:rPr>
        <w:t xml:space="preserve"> </w:t>
      </w:r>
      <w:r w:rsidRPr="001B72C3">
        <w:rPr>
          <w:rFonts w:ascii="Arial" w:hAnsi="Arial" w:cs="Arial"/>
          <w:color w:val="000000"/>
          <w:sz w:val="20"/>
        </w:rPr>
        <w:t>информационном</w:t>
      </w:r>
      <w:r w:rsidR="00B978B5" w:rsidRPr="001B72C3">
        <w:rPr>
          <w:rFonts w:ascii="Arial" w:hAnsi="Arial" w:cs="Arial"/>
          <w:color w:val="000000"/>
          <w:sz w:val="20"/>
        </w:rPr>
        <w:t xml:space="preserve"> </w:t>
      </w:r>
      <w:r w:rsidRPr="001B72C3">
        <w:rPr>
          <w:rFonts w:ascii="Arial" w:hAnsi="Arial" w:cs="Arial"/>
          <w:color w:val="000000"/>
          <w:sz w:val="20"/>
        </w:rPr>
        <w:t>стенде</w:t>
      </w:r>
      <w:r w:rsidR="00B978B5" w:rsidRPr="001B72C3">
        <w:rPr>
          <w:rFonts w:ascii="Arial" w:hAnsi="Arial" w:cs="Arial"/>
          <w:color w:val="000000"/>
          <w:sz w:val="20"/>
        </w:rPr>
        <w:t xml:space="preserve"> </w:t>
      </w:r>
      <w:r w:rsidRPr="001B72C3">
        <w:rPr>
          <w:rFonts w:ascii="Arial" w:hAnsi="Arial" w:cs="Arial"/>
          <w:color w:val="000000"/>
          <w:sz w:val="20"/>
        </w:rPr>
        <w:t>администрации</w:t>
      </w:r>
      <w:r w:rsidR="00B978B5" w:rsidRPr="001B72C3">
        <w:rPr>
          <w:rFonts w:ascii="Arial" w:hAnsi="Arial" w:cs="Arial"/>
          <w:color w:val="000000"/>
          <w:sz w:val="20"/>
        </w:rPr>
        <w:t xml:space="preserve"> </w:t>
      </w:r>
      <w:r w:rsidRPr="001B72C3">
        <w:rPr>
          <w:rFonts w:ascii="Arial" w:hAnsi="Arial" w:cs="Arial"/>
          <w:color w:val="000000"/>
          <w:sz w:val="20"/>
        </w:rPr>
        <w:t>поселения,</w:t>
      </w:r>
      <w:r w:rsidR="00B978B5" w:rsidRPr="001B72C3">
        <w:rPr>
          <w:rFonts w:ascii="Arial" w:hAnsi="Arial" w:cs="Arial"/>
          <w:color w:val="000000"/>
          <w:sz w:val="20"/>
        </w:rPr>
        <w:t xml:space="preserve"> </w:t>
      </w:r>
      <w:r w:rsidRPr="001B72C3">
        <w:rPr>
          <w:rFonts w:ascii="Arial" w:hAnsi="Arial" w:cs="Arial"/>
          <w:color w:val="000000"/>
          <w:sz w:val="20"/>
        </w:rPr>
        <w:t>на</w:t>
      </w:r>
      <w:r w:rsidR="00B978B5" w:rsidRPr="001B72C3">
        <w:rPr>
          <w:rFonts w:ascii="Arial" w:hAnsi="Arial" w:cs="Arial"/>
          <w:color w:val="000000"/>
          <w:sz w:val="20"/>
        </w:rPr>
        <w:t xml:space="preserve"> </w:t>
      </w:r>
      <w:r w:rsidRPr="001B72C3">
        <w:rPr>
          <w:rFonts w:ascii="Arial" w:hAnsi="Arial" w:cs="Arial"/>
          <w:color w:val="000000"/>
          <w:sz w:val="20"/>
        </w:rPr>
        <w:t>официальном</w:t>
      </w:r>
      <w:r w:rsidR="00B978B5" w:rsidRPr="001B72C3">
        <w:rPr>
          <w:rFonts w:ascii="Arial" w:hAnsi="Arial" w:cs="Arial"/>
          <w:color w:val="000000"/>
          <w:sz w:val="20"/>
        </w:rPr>
        <w:t xml:space="preserve"> </w:t>
      </w:r>
      <w:r w:rsidRPr="001B72C3">
        <w:rPr>
          <w:rFonts w:ascii="Arial" w:hAnsi="Arial" w:cs="Arial"/>
          <w:color w:val="000000"/>
          <w:sz w:val="20"/>
        </w:rPr>
        <w:t>сайте</w:t>
      </w:r>
      <w:r w:rsidR="00B978B5" w:rsidRPr="001B72C3">
        <w:rPr>
          <w:rFonts w:ascii="Arial" w:hAnsi="Arial" w:cs="Arial"/>
          <w:color w:val="000000"/>
          <w:sz w:val="20"/>
        </w:rPr>
        <w:t xml:space="preserve"> </w:t>
      </w:r>
      <w:r w:rsidRPr="001B72C3">
        <w:rPr>
          <w:rFonts w:ascii="Arial" w:hAnsi="Arial" w:cs="Arial"/>
          <w:color w:val="000000"/>
          <w:sz w:val="20"/>
        </w:rPr>
        <w:t>органа</w:t>
      </w:r>
      <w:r w:rsidR="00B978B5" w:rsidRPr="001B72C3">
        <w:rPr>
          <w:rFonts w:ascii="Arial" w:hAnsi="Arial" w:cs="Arial"/>
          <w:color w:val="000000"/>
          <w:sz w:val="20"/>
        </w:rPr>
        <w:t xml:space="preserve"> </w:t>
      </w:r>
      <w:r w:rsidRPr="001B72C3">
        <w:rPr>
          <w:rFonts w:ascii="Arial" w:hAnsi="Arial" w:cs="Arial"/>
          <w:color w:val="000000"/>
          <w:sz w:val="20"/>
        </w:rPr>
        <w:t>местного</w:t>
      </w:r>
      <w:r w:rsidR="00B978B5" w:rsidRPr="001B72C3">
        <w:rPr>
          <w:rFonts w:ascii="Arial" w:hAnsi="Arial" w:cs="Arial"/>
          <w:color w:val="000000"/>
          <w:sz w:val="20"/>
        </w:rPr>
        <w:t xml:space="preserve"> </w:t>
      </w:r>
      <w:r w:rsidRPr="001B72C3">
        <w:rPr>
          <w:rFonts w:ascii="Arial" w:hAnsi="Arial" w:cs="Arial"/>
          <w:color w:val="000000"/>
          <w:sz w:val="20"/>
        </w:rPr>
        <w:t>самоуправления,</w:t>
      </w:r>
      <w:r w:rsidR="00B978B5" w:rsidRPr="001B72C3">
        <w:rPr>
          <w:rFonts w:ascii="Arial" w:hAnsi="Arial" w:cs="Arial"/>
          <w:color w:val="000000"/>
          <w:sz w:val="20"/>
        </w:rPr>
        <w:t xml:space="preserve"> </w:t>
      </w:r>
      <w:r w:rsidRPr="001B72C3">
        <w:rPr>
          <w:rFonts w:ascii="Arial" w:hAnsi="Arial" w:cs="Arial"/>
          <w:color w:val="000000"/>
          <w:sz w:val="20"/>
        </w:rPr>
        <w:t>на</w:t>
      </w:r>
      <w:r w:rsidR="00B978B5" w:rsidRPr="001B72C3">
        <w:rPr>
          <w:rFonts w:ascii="Arial" w:hAnsi="Arial" w:cs="Arial"/>
          <w:color w:val="000000"/>
          <w:sz w:val="20"/>
        </w:rPr>
        <w:t xml:space="preserve"> </w:t>
      </w:r>
      <w:r w:rsidRPr="001B72C3">
        <w:rPr>
          <w:rFonts w:ascii="Arial" w:hAnsi="Arial" w:cs="Arial"/>
          <w:color w:val="000000"/>
          <w:sz w:val="20"/>
        </w:rPr>
        <w:t>Едином</w:t>
      </w:r>
      <w:r w:rsidR="00B978B5" w:rsidRPr="001B72C3">
        <w:rPr>
          <w:rFonts w:ascii="Arial" w:hAnsi="Arial" w:cs="Arial"/>
          <w:color w:val="000000"/>
          <w:sz w:val="20"/>
        </w:rPr>
        <w:t xml:space="preserve"> </w:t>
      </w:r>
      <w:r w:rsidRPr="001B72C3">
        <w:rPr>
          <w:rFonts w:ascii="Arial" w:hAnsi="Arial" w:cs="Arial"/>
          <w:color w:val="000000"/>
          <w:sz w:val="20"/>
        </w:rPr>
        <w:t>портале</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на</w:t>
      </w:r>
      <w:r w:rsidR="00B978B5" w:rsidRPr="001B72C3">
        <w:rPr>
          <w:rFonts w:ascii="Arial" w:hAnsi="Arial" w:cs="Arial"/>
          <w:color w:val="000000"/>
          <w:sz w:val="20"/>
        </w:rPr>
        <w:t xml:space="preserve"> </w:t>
      </w:r>
      <w:r w:rsidRPr="001B72C3">
        <w:rPr>
          <w:rFonts w:ascii="Arial" w:hAnsi="Arial" w:cs="Arial"/>
          <w:color w:val="000000"/>
          <w:sz w:val="20"/>
        </w:rPr>
        <w:t>Портале.</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Оформление</w:t>
      </w:r>
      <w:r w:rsidR="00B978B5" w:rsidRPr="001B72C3">
        <w:rPr>
          <w:rFonts w:ascii="Arial" w:hAnsi="Arial" w:cs="Arial"/>
          <w:color w:val="000000"/>
          <w:sz w:val="20"/>
        </w:rPr>
        <w:t xml:space="preserve"> </w:t>
      </w:r>
      <w:r w:rsidRPr="001B72C3">
        <w:rPr>
          <w:rFonts w:ascii="Arial" w:hAnsi="Arial" w:cs="Arial"/>
          <w:color w:val="000000"/>
          <w:sz w:val="20"/>
        </w:rPr>
        <w:t>визуальной,</w:t>
      </w:r>
      <w:r w:rsidR="00B978B5" w:rsidRPr="001B72C3">
        <w:rPr>
          <w:rFonts w:ascii="Arial" w:hAnsi="Arial" w:cs="Arial"/>
          <w:color w:val="000000"/>
          <w:sz w:val="20"/>
        </w:rPr>
        <w:t xml:space="preserve"> </w:t>
      </w:r>
      <w:r w:rsidRPr="001B72C3">
        <w:rPr>
          <w:rFonts w:ascii="Arial" w:hAnsi="Arial" w:cs="Arial"/>
          <w:color w:val="000000"/>
          <w:sz w:val="20"/>
        </w:rPr>
        <w:t>текстовой</w:t>
      </w:r>
      <w:r w:rsidR="00B978B5" w:rsidRPr="001B72C3">
        <w:rPr>
          <w:rFonts w:ascii="Arial" w:hAnsi="Arial" w:cs="Arial"/>
          <w:color w:val="000000"/>
          <w:sz w:val="20"/>
        </w:rPr>
        <w:t xml:space="preserve"> </w:t>
      </w:r>
      <w:r w:rsidRPr="001B72C3">
        <w:rPr>
          <w:rFonts w:ascii="Arial" w:hAnsi="Arial" w:cs="Arial"/>
          <w:color w:val="000000"/>
          <w:sz w:val="20"/>
        </w:rPr>
        <w:t>информации</w:t>
      </w:r>
      <w:r w:rsidR="00B978B5" w:rsidRPr="001B72C3">
        <w:rPr>
          <w:rFonts w:ascii="Arial" w:hAnsi="Arial" w:cs="Arial"/>
          <w:color w:val="000000"/>
          <w:sz w:val="20"/>
        </w:rPr>
        <w:t xml:space="preserve"> </w:t>
      </w:r>
      <w:r w:rsidRPr="001B72C3">
        <w:rPr>
          <w:rFonts w:ascii="Arial" w:hAnsi="Arial" w:cs="Arial"/>
          <w:color w:val="000000"/>
          <w:sz w:val="20"/>
        </w:rPr>
        <w:t>о</w:t>
      </w:r>
      <w:r w:rsidR="00B978B5" w:rsidRPr="001B72C3">
        <w:rPr>
          <w:rFonts w:ascii="Arial" w:hAnsi="Arial" w:cs="Arial"/>
          <w:color w:val="000000"/>
          <w:sz w:val="20"/>
        </w:rPr>
        <w:t xml:space="preserve"> </w:t>
      </w:r>
      <w:r w:rsidRPr="001B72C3">
        <w:rPr>
          <w:rFonts w:ascii="Arial" w:hAnsi="Arial" w:cs="Arial"/>
          <w:color w:val="000000"/>
          <w:sz w:val="20"/>
        </w:rPr>
        <w:t>порядке</w:t>
      </w:r>
      <w:r w:rsidR="00B978B5" w:rsidRPr="001B72C3">
        <w:rPr>
          <w:rFonts w:ascii="Arial" w:hAnsi="Arial" w:cs="Arial"/>
          <w:color w:val="000000"/>
          <w:sz w:val="20"/>
        </w:rPr>
        <w:t xml:space="preserve"> </w:t>
      </w:r>
      <w:r w:rsidRPr="001B72C3">
        <w:rPr>
          <w:rFonts w:ascii="Arial" w:hAnsi="Arial" w:cs="Arial"/>
          <w:color w:val="000000"/>
          <w:sz w:val="20"/>
        </w:rPr>
        <w:t>предоставления</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услуги</w:t>
      </w:r>
      <w:r w:rsidR="00B978B5" w:rsidRPr="001B72C3">
        <w:rPr>
          <w:rFonts w:ascii="Arial" w:hAnsi="Arial" w:cs="Arial"/>
          <w:color w:val="000000"/>
          <w:sz w:val="20"/>
        </w:rPr>
        <w:t xml:space="preserve"> </w:t>
      </w:r>
      <w:r w:rsidRPr="001B72C3">
        <w:rPr>
          <w:rFonts w:ascii="Arial" w:hAnsi="Arial" w:cs="Arial"/>
          <w:color w:val="000000"/>
          <w:sz w:val="20"/>
        </w:rPr>
        <w:t>должно</w:t>
      </w:r>
      <w:r w:rsidR="00B978B5" w:rsidRPr="001B72C3">
        <w:rPr>
          <w:rFonts w:ascii="Arial" w:hAnsi="Arial" w:cs="Arial"/>
          <w:color w:val="000000"/>
          <w:sz w:val="20"/>
        </w:rPr>
        <w:t xml:space="preserve"> </w:t>
      </w:r>
      <w:r w:rsidRPr="001B72C3">
        <w:rPr>
          <w:rFonts w:ascii="Arial" w:hAnsi="Arial" w:cs="Arial"/>
          <w:color w:val="000000"/>
          <w:sz w:val="20"/>
        </w:rPr>
        <w:t>соответствовать</w:t>
      </w:r>
      <w:r w:rsidR="00B978B5" w:rsidRPr="001B72C3">
        <w:rPr>
          <w:rFonts w:ascii="Arial" w:hAnsi="Arial" w:cs="Arial"/>
          <w:color w:val="000000"/>
          <w:sz w:val="20"/>
        </w:rPr>
        <w:t xml:space="preserve"> </w:t>
      </w:r>
      <w:r w:rsidRPr="001B72C3">
        <w:rPr>
          <w:rFonts w:ascii="Arial" w:hAnsi="Arial" w:cs="Arial"/>
          <w:color w:val="000000"/>
          <w:sz w:val="20"/>
        </w:rPr>
        <w:t>оптимальному</w:t>
      </w:r>
      <w:r w:rsidR="00B978B5" w:rsidRPr="001B72C3">
        <w:rPr>
          <w:rFonts w:ascii="Arial" w:hAnsi="Arial" w:cs="Arial"/>
          <w:color w:val="000000"/>
          <w:sz w:val="20"/>
        </w:rPr>
        <w:t xml:space="preserve"> </w:t>
      </w:r>
      <w:r w:rsidRPr="001B72C3">
        <w:rPr>
          <w:rFonts w:ascii="Arial" w:hAnsi="Arial" w:cs="Arial"/>
          <w:color w:val="000000"/>
          <w:sz w:val="20"/>
        </w:rPr>
        <w:t>зрительному</w:t>
      </w:r>
      <w:r w:rsidR="00B978B5" w:rsidRPr="001B72C3">
        <w:rPr>
          <w:rFonts w:ascii="Arial" w:hAnsi="Arial" w:cs="Arial"/>
          <w:color w:val="000000"/>
          <w:sz w:val="20"/>
        </w:rPr>
        <w:t xml:space="preserve"> </w:t>
      </w:r>
      <w:r w:rsidRPr="001B72C3">
        <w:rPr>
          <w:rFonts w:ascii="Arial" w:hAnsi="Arial" w:cs="Arial"/>
          <w:color w:val="000000"/>
          <w:sz w:val="20"/>
        </w:rPr>
        <w:t>восприятию</w:t>
      </w:r>
      <w:r w:rsidR="00B978B5" w:rsidRPr="001B72C3">
        <w:rPr>
          <w:rFonts w:ascii="Arial" w:hAnsi="Arial" w:cs="Arial"/>
          <w:color w:val="000000"/>
          <w:sz w:val="20"/>
        </w:rPr>
        <w:t xml:space="preserve"> </w:t>
      </w:r>
      <w:r w:rsidRPr="001B72C3">
        <w:rPr>
          <w:rFonts w:ascii="Arial" w:hAnsi="Arial" w:cs="Arial"/>
          <w:color w:val="000000"/>
          <w:sz w:val="20"/>
        </w:rPr>
        <w:t>этой</w:t>
      </w:r>
      <w:r w:rsidR="00B978B5" w:rsidRPr="001B72C3">
        <w:rPr>
          <w:rFonts w:ascii="Arial" w:hAnsi="Arial" w:cs="Arial"/>
          <w:color w:val="000000"/>
          <w:sz w:val="20"/>
        </w:rPr>
        <w:t xml:space="preserve"> </w:t>
      </w:r>
      <w:r w:rsidRPr="001B72C3">
        <w:rPr>
          <w:rFonts w:ascii="Arial" w:hAnsi="Arial" w:cs="Arial"/>
          <w:color w:val="000000"/>
          <w:sz w:val="20"/>
        </w:rPr>
        <w:t>информации.</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Информационные</w:t>
      </w:r>
      <w:r w:rsidR="00B978B5" w:rsidRPr="001B72C3">
        <w:rPr>
          <w:rFonts w:ascii="Arial" w:hAnsi="Arial" w:cs="Arial"/>
          <w:color w:val="000000"/>
          <w:sz w:val="20"/>
        </w:rPr>
        <w:t xml:space="preserve"> </w:t>
      </w:r>
      <w:r w:rsidRPr="001B72C3">
        <w:rPr>
          <w:rFonts w:ascii="Arial" w:hAnsi="Arial" w:cs="Arial"/>
          <w:color w:val="000000"/>
          <w:sz w:val="20"/>
        </w:rPr>
        <w:t>стенды</w:t>
      </w:r>
      <w:r w:rsidR="00B978B5" w:rsidRPr="001B72C3">
        <w:rPr>
          <w:rFonts w:ascii="Arial" w:hAnsi="Arial" w:cs="Arial"/>
          <w:color w:val="000000"/>
          <w:sz w:val="20"/>
        </w:rPr>
        <w:t xml:space="preserve"> </w:t>
      </w:r>
      <w:r w:rsidRPr="001B72C3">
        <w:rPr>
          <w:rFonts w:ascii="Arial" w:hAnsi="Arial" w:cs="Arial"/>
          <w:color w:val="000000"/>
          <w:sz w:val="20"/>
        </w:rPr>
        <w:t>оборудуются</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доступном</w:t>
      </w:r>
      <w:r w:rsidR="00B978B5" w:rsidRPr="001B72C3">
        <w:rPr>
          <w:rFonts w:ascii="Arial" w:hAnsi="Arial" w:cs="Arial"/>
          <w:color w:val="000000"/>
          <w:sz w:val="20"/>
        </w:rPr>
        <w:t xml:space="preserve"> </w:t>
      </w:r>
      <w:r w:rsidRPr="001B72C3">
        <w:rPr>
          <w:rFonts w:ascii="Arial" w:hAnsi="Arial" w:cs="Arial"/>
          <w:color w:val="000000"/>
          <w:sz w:val="20"/>
        </w:rPr>
        <w:t>для</w:t>
      </w:r>
      <w:r w:rsidR="00B978B5" w:rsidRPr="001B72C3">
        <w:rPr>
          <w:rFonts w:ascii="Arial" w:hAnsi="Arial" w:cs="Arial"/>
          <w:color w:val="000000"/>
          <w:sz w:val="20"/>
        </w:rPr>
        <w:t xml:space="preserve"> </w:t>
      </w:r>
      <w:r w:rsidRPr="001B72C3">
        <w:rPr>
          <w:rFonts w:ascii="Arial" w:hAnsi="Arial" w:cs="Arial"/>
          <w:color w:val="000000"/>
          <w:sz w:val="20"/>
        </w:rPr>
        <w:t>заявителей</w:t>
      </w:r>
      <w:r w:rsidR="00B978B5" w:rsidRPr="001B72C3">
        <w:rPr>
          <w:rFonts w:ascii="Arial" w:hAnsi="Arial" w:cs="Arial"/>
          <w:color w:val="000000"/>
          <w:sz w:val="20"/>
        </w:rPr>
        <w:t xml:space="preserve"> </w:t>
      </w:r>
      <w:r w:rsidRPr="001B72C3">
        <w:rPr>
          <w:rFonts w:ascii="Arial" w:hAnsi="Arial" w:cs="Arial"/>
          <w:color w:val="000000"/>
          <w:sz w:val="20"/>
        </w:rPr>
        <w:t>помещении</w:t>
      </w:r>
      <w:r w:rsidR="00B978B5" w:rsidRPr="001B72C3">
        <w:rPr>
          <w:rFonts w:ascii="Arial" w:hAnsi="Arial" w:cs="Arial"/>
          <w:color w:val="000000"/>
          <w:sz w:val="20"/>
        </w:rPr>
        <w:t xml:space="preserve"> </w:t>
      </w:r>
      <w:r w:rsidRPr="001B72C3">
        <w:rPr>
          <w:rFonts w:ascii="Arial" w:hAnsi="Arial" w:cs="Arial"/>
          <w:color w:val="000000"/>
          <w:sz w:val="20"/>
        </w:rPr>
        <w:t>администрации.</w:t>
      </w:r>
    </w:p>
    <w:p w:rsidR="0020695B" w:rsidRPr="001B72C3" w:rsidRDefault="0020695B" w:rsidP="007B5BFD">
      <w:pPr>
        <w:ind w:left="-567" w:firstLine="283"/>
        <w:jc w:val="both"/>
        <w:rPr>
          <w:rFonts w:ascii="Arial" w:hAnsi="Arial" w:cs="Arial"/>
          <w:color w:val="000000"/>
          <w:sz w:val="20"/>
        </w:rPr>
      </w:pPr>
      <w:bookmarkStart w:id="22" w:name="sub_213"/>
      <w:r w:rsidRPr="001B72C3">
        <w:rPr>
          <w:rFonts w:ascii="Arial" w:hAnsi="Arial" w:cs="Arial"/>
          <w:color w:val="000000"/>
          <w:sz w:val="20"/>
        </w:rPr>
        <w:t>2.13.</w:t>
      </w:r>
      <w:r w:rsidR="00B978B5" w:rsidRPr="001B72C3">
        <w:rPr>
          <w:rFonts w:ascii="Arial" w:hAnsi="Arial" w:cs="Arial"/>
          <w:color w:val="000000"/>
          <w:sz w:val="20"/>
        </w:rPr>
        <w:t xml:space="preserve"> </w:t>
      </w:r>
      <w:r w:rsidRPr="001B72C3">
        <w:rPr>
          <w:rFonts w:ascii="Arial" w:hAnsi="Arial" w:cs="Arial"/>
          <w:color w:val="000000"/>
          <w:sz w:val="20"/>
        </w:rPr>
        <w:t>Показатели</w:t>
      </w:r>
      <w:r w:rsidR="00B978B5" w:rsidRPr="001B72C3">
        <w:rPr>
          <w:rFonts w:ascii="Arial" w:hAnsi="Arial" w:cs="Arial"/>
          <w:color w:val="000000"/>
          <w:sz w:val="20"/>
        </w:rPr>
        <w:t xml:space="preserve"> </w:t>
      </w:r>
      <w:r w:rsidRPr="001B72C3">
        <w:rPr>
          <w:rFonts w:ascii="Arial" w:hAnsi="Arial" w:cs="Arial"/>
          <w:color w:val="000000"/>
          <w:sz w:val="20"/>
        </w:rPr>
        <w:t>доступности</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качества</w:t>
      </w:r>
      <w:r w:rsidR="00B978B5" w:rsidRPr="001B72C3">
        <w:rPr>
          <w:rFonts w:ascii="Arial" w:hAnsi="Arial" w:cs="Arial"/>
          <w:color w:val="000000"/>
          <w:sz w:val="20"/>
        </w:rPr>
        <w:t xml:space="preserve"> </w:t>
      </w:r>
      <w:r w:rsidRPr="001B72C3">
        <w:rPr>
          <w:rFonts w:ascii="Arial" w:hAnsi="Arial" w:cs="Arial"/>
          <w:color w:val="000000"/>
          <w:sz w:val="20"/>
        </w:rPr>
        <w:t>муниципальных</w:t>
      </w:r>
      <w:r w:rsidR="00B978B5" w:rsidRPr="001B72C3">
        <w:rPr>
          <w:rFonts w:ascii="Arial" w:hAnsi="Arial" w:cs="Arial"/>
          <w:color w:val="000000"/>
          <w:sz w:val="20"/>
        </w:rPr>
        <w:t xml:space="preserve"> </w:t>
      </w:r>
      <w:r w:rsidRPr="001B72C3">
        <w:rPr>
          <w:rFonts w:ascii="Arial" w:hAnsi="Arial" w:cs="Arial"/>
          <w:color w:val="000000"/>
          <w:sz w:val="20"/>
        </w:rPr>
        <w:t>услуг</w:t>
      </w:r>
      <w:bookmarkEnd w:id="22"/>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Показателями</w:t>
      </w:r>
      <w:r w:rsidR="00B978B5" w:rsidRPr="001B72C3">
        <w:rPr>
          <w:rFonts w:ascii="Arial" w:hAnsi="Arial" w:cs="Arial"/>
          <w:color w:val="000000"/>
          <w:sz w:val="20"/>
        </w:rPr>
        <w:t xml:space="preserve"> </w:t>
      </w:r>
      <w:r w:rsidRPr="001B72C3">
        <w:rPr>
          <w:rFonts w:ascii="Arial" w:hAnsi="Arial" w:cs="Arial"/>
          <w:color w:val="000000"/>
          <w:sz w:val="20"/>
        </w:rPr>
        <w:t>доступности</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услуги</w:t>
      </w:r>
      <w:r w:rsidR="00B978B5" w:rsidRPr="001B72C3">
        <w:rPr>
          <w:rFonts w:ascii="Arial" w:hAnsi="Arial" w:cs="Arial"/>
          <w:color w:val="000000"/>
          <w:sz w:val="20"/>
        </w:rPr>
        <w:t xml:space="preserve"> </w:t>
      </w:r>
      <w:r w:rsidRPr="001B72C3">
        <w:rPr>
          <w:rFonts w:ascii="Arial" w:hAnsi="Arial" w:cs="Arial"/>
          <w:color w:val="000000"/>
          <w:sz w:val="20"/>
        </w:rPr>
        <w:t>являются:</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обеспечение</w:t>
      </w:r>
      <w:r w:rsidR="00B978B5" w:rsidRPr="001B72C3">
        <w:rPr>
          <w:rFonts w:ascii="Arial" w:hAnsi="Arial" w:cs="Arial"/>
          <w:color w:val="000000"/>
          <w:sz w:val="20"/>
        </w:rPr>
        <w:t xml:space="preserve"> </w:t>
      </w:r>
      <w:r w:rsidRPr="001B72C3">
        <w:rPr>
          <w:rFonts w:ascii="Arial" w:hAnsi="Arial" w:cs="Arial"/>
          <w:color w:val="000000"/>
          <w:sz w:val="20"/>
        </w:rPr>
        <w:t>информирования</w:t>
      </w:r>
      <w:r w:rsidR="00B978B5" w:rsidRPr="001B72C3">
        <w:rPr>
          <w:rFonts w:ascii="Arial" w:hAnsi="Arial" w:cs="Arial"/>
          <w:color w:val="000000"/>
          <w:sz w:val="20"/>
        </w:rPr>
        <w:t xml:space="preserve"> </w:t>
      </w:r>
      <w:r w:rsidRPr="001B72C3">
        <w:rPr>
          <w:rFonts w:ascii="Arial" w:hAnsi="Arial" w:cs="Arial"/>
          <w:color w:val="000000"/>
          <w:sz w:val="20"/>
        </w:rPr>
        <w:t>граждан</w:t>
      </w:r>
      <w:r w:rsidR="00B978B5" w:rsidRPr="001B72C3">
        <w:rPr>
          <w:rFonts w:ascii="Arial" w:hAnsi="Arial" w:cs="Arial"/>
          <w:color w:val="000000"/>
          <w:sz w:val="20"/>
        </w:rPr>
        <w:t xml:space="preserve"> </w:t>
      </w:r>
      <w:r w:rsidRPr="001B72C3">
        <w:rPr>
          <w:rFonts w:ascii="Arial" w:hAnsi="Arial" w:cs="Arial"/>
          <w:color w:val="000000"/>
          <w:sz w:val="20"/>
        </w:rPr>
        <w:t>о</w:t>
      </w:r>
      <w:r w:rsidR="00B978B5" w:rsidRPr="001B72C3">
        <w:rPr>
          <w:rFonts w:ascii="Arial" w:hAnsi="Arial" w:cs="Arial"/>
          <w:color w:val="000000"/>
          <w:sz w:val="20"/>
        </w:rPr>
        <w:t xml:space="preserve"> </w:t>
      </w:r>
      <w:r w:rsidRPr="001B72C3">
        <w:rPr>
          <w:rFonts w:ascii="Arial" w:hAnsi="Arial" w:cs="Arial"/>
          <w:color w:val="000000"/>
          <w:sz w:val="20"/>
        </w:rPr>
        <w:t>работе</w:t>
      </w:r>
      <w:r w:rsidR="00B978B5" w:rsidRPr="001B72C3">
        <w:rPr>
          <w:rFonts w:ascii="Arial" w:hAnsi="Arial" w:cs="Arial"/>
          <w:color w:val="000000"/>
          <w:sz w:val="20"/>
        </w:rPr>
        <w:t xml:space="preserve"> </w:t>
      </w:r>
      <w:r w:rsidRPr="001B72C3">
        <w:rPr>
          <w:rFonts w:ascii="Arial" w:hAnsi="Arial" w:cs="Arial"/>
          <w:color w:val="000000"/>
          <w:sz w:val="20"/>
        </w:rPr>
        <w:t>Администрации</w:t>
      </w:r>
      <w:r w:rsidR="00B978B5" w:rsidRPr="001B72C3">
        <w:rPr>
          <w:rFonts w:ascii="Arial" w:hAnsi="Arial" w:cs="Arial"/>
          <w:color w:val="000000"/>
          <w:sz w:val="20"/>
        </w:rPr>
        <w:t xml:space="preserve"> </w:t>
      </w:r>
      <w:r w:rsidRPr="001B72C3">
        <w:rPr>
          <w:rFonts w:ascii="Arial" w:hAnsi="Arial" w:cs="Arial"/>
          <w:color w:val="000000"/>
          <w:sz w:val="20"/>
        </w:rPr>
        <w:t>Большешигаевского</w:t>
      </w:r>
      <w:r w:rsidR="00B978B5" w:rsidRPr="001B72C3">
        <w:rPr>
          <w:rFonts w:ascii="Arial" w:hAnsi="Arial" w:cs="Arial"/>
          <w:color w:val="000000"/>
          <w:sz w:val="20"/>
        </w:rPr>
        <w:t xml:space="preserve"> </w:t>
      </w:r>
      <w:r w:rsidRPr="001B72C3">
        <w:rPr>
          <w:rFonts w:ascii="Arial" w:hAnsi="Arial" w:cs="Arial"/>
          <w:color w:val="000000"/>
          <w:sz w:val="20"/>
        </w:rPr>
        <w:t>сельского</w:t>
      </w:r>
      <w:r w:rsidR="00B978B5" w:rsidRPr="001B72C3">
        <w:rPr>
          <w:rFonts w:ascii="Arial" w:hAnsi="Arial" w:cs="Arial"/>
          <w:color w:val="000000"/>
          <w:sz w:val="20"/>
        </w:rPr>
        <w:t xml:space="preserve"> </w:t>
      </w:r>
      <w:r w:rsidRPr="001B72C3">
        <w:rPr>
          <w:rFonts w:ascii="Arial" w:hAnsi="Arial" w:cs="Arial"/>
          <w:color w:val="000000"/>
          <w:sz w:val="20"/>
        </w:rPr>
        <w:t>поселения</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предоставляемой</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услуге</w:t>
      </w:r>
      <w:r w:rsidR="00B978B5" w:rsidRPr="001B72C3">
        <w:rPr>
          <w:rFonts w:ascii="Arial" w:hAnsi="Arial" w:cs="Arial"/>
          <w:color w:val="000000"/>
          <w:sz w:val="20"/>
        </w:rPr>
        <w:t xml:space="preserve"> </w:t>
      </w:r>
      <w:r w:rsidRPr="001B72C3">
        <w:rPr>
          <w:rFonts w:ascii="Arial" w:hAnsi="Arial" w:cs="Arial"/>
          <w:color w:val="000000"/>
          <w:sz w:val="20"/>
        </w:rPr>
        <w:t>(размещение</w:t>
      </w:r>
      <w:r w:rsidR="00B978B5" w:rsidRPr="001B72C3">
        <w:rPr>
          <w:rFonts w:ascii="Arial" w:hAnsi="Arial" w:cs="Arial"/>
          <w:color w:val="000000"/>
          <w:sz w:val="20"/>
        </w:rPr>
        <w:t xml:space="preserve"> </w:t>
      </w:r>
      <w:r w:rsidRPr="001B72C3">
        <w:rPr>
          <w:rFonts w:ascii="Arial" w:hAnsi="Arial" w:cs="Arial"/>
          <w:color w:val="000000"/>
          <w:sz w:val="20"/>
        </w:rPr>
        <w:t>информации</w:t>
      </w:r>
      <w:r w:rsidR="00B978B5" w:rsidRPr="001B72C3">
        <w:rPr>
          <w:rFonts w:ascii="Arial" w:hAnsi="Arial" w:cs="Arial"/>
          <w:color w:val="000000"/>
          <w:sz w:val="20"/>
        </w:rPr>
        <w:t xml:space="preserve"> </w:t>
      </w:r>
      <w:r w:rsidRPr="001B72C3">
        <w:rPr>
          <w:rFonts w:ascii="Arial" w:hAnsi="Arial" w:cs="Arial"/>
          <w:color w:val="000000"/>
          <w:sz w:val="20"/>
        </w:rPr>
        <w:t>на</w:t>
      </w:r>
      <w:r w:rsidR="00B978B5" w:rsidRPr="001B72C3">
        <w:rPr>
          <w:rFonts w:ascii="Arial" w:hAnsi="Arial" w:cs="Arial"/>
          <w:color w:val="000000"/>
          <w:sz w:val="20"/>
        </w:rPr>
        <w:t xml:space="preserve"> </w:t>
      </w:r>
      <w:r w:rsidRPr="001B72C3">
        <w:rPr>
          <w:rFonts w:ascii="Arial" w:hAnsi="Arial" w:cs="Arial"/>
          <w:color w:val="000000"/>
          <w:sz w:val="20"/>
        </w:rPr>
        <w:t>официальном</w:t>
      </w:r>
      <w:r w:rsidR="00B978B5" w:rsidRPr="001B72C3">
        <w:rPr>
          <w:rFonts w:ascii="Arial" w:hAnsi="Arial" w:cs="Arial"/>
          <w:color w:val="000000"/>
          <w:sz w:val="20"/>
        </w:rPr>
        <w:t xml:space="preserve"> </w:t>
      </w:r>
      <w:r w:rsidRPr="001B72C3">
        <w:rPr>
          <w:rFonts w:ascii="Arial" w:hAnsi="Arial" w:cs="Arial"/>
          <w:color w:val="000000"/>
          <w:sz w:val="20"/>
        </w:rPr>
        <w:t>сайте:</w:t>
      </w:r>
      <w:r w:rsidR="00B978B5" w:rsidRPr="001B72C3">
        <w:rPr>
          <w:rFonts w:ascii="Arial" w:hAnsi="Arial" w:cs="Arial"/>
          <w:color w:val="000000"/>
          <w:sz w:val="20"/>
        </w:rPr>
        <w:t xml:space="preserve"> </w:t>
      </w:r>
      <w:hyperlink r:id="rId35" w:history="1">
        <w:r w:rsidRPr="001B72C3">
          <w:rPr>
            <w:rStyle w:val="af"/>
            <w:rFonts w:ascii="Arial" w:hAnsi="Arial" w:cs="Arial"/>
            <w:color w:val="000000"/>
            <w:sz w:val="20"/>
          </w:rPr>
          <w:t>http://gov.cap.ru/Default.aspx?gov_id=417</w:t>
        </w:r>
      </w:hyperlink>
      <w:r w:rsidR="00B978B5" w:rsidRPr="001B72C3">
        <w:rPr>
          <w:rFonts w:ascii="Arial" w:hAnsi="Arial" w:cs="Arial"/>
          <w:color w:val="000000"/>
          <w:sz w:val="20"/>
        </w:rPr>
        <w:t xml:space="preserve"> </w:t>
      </w:r>
      <w:r w:rsidRPr="001B72C3">
        <w:rPr>
          <w:rFonts w:ascii="Arial" w:hAnsi="Arial" w:cs="Arial"/>
          <w:color w:val="000000"/>
          <w:sz w:val="20"/>
        </w:rPr>
        <w:t>);</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ясность</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качество</w:t>
      </w:r>
      <w:r w:rsidR="00B978B5" w:rsidRPr="001B72C3">
        <w:rPr>
          <w:rFonts w:ascii="Arial" w:hAnsi="Arial" w:cs="Arial"/>
          <w:color w:val="000000"/>
          <w:sz w:val="20"/>
        </w:rPr>
        <w:t xml:space="preserve"> </w:t>
      </w:r>
      <w:r w:rsidRPr="001B72C3">
        <w:rPr>
          <w:rFonts w:ascii="Arial" w:hAnsi="Arial" w:cs="Arial"/>
          <w:color w:val="000000"/>
          <w:sz w:val="20"/>
        </w:rPr>
        <w:t>информации,</w:t>
      </w:r>
      <w:r w:rsidR="00B978B5" w:rsidRPr="001B72C3">
        <w:rPr>
          <w:rFonts w:ascii="Arial" w:hAnsi="Arial" w:cs="Arial"/>
          <w:color w:val="000000"/>
          <w:sz w:val="20"/>
        </w:rPr>
        <w:t xml:space="preserve"> </w:t>
      </w:r>
      <w:r w:rsidRPr="001B72C3">
        <w:rPr>
          <w:rFonts w:ascii="Arial" w:hAnsi="Arial" w:cs="Arial"/>
          <w:color w:val="000000"/>
          <w:sz w:val="20"/>
        </w:rPr>
        <w:t>объясняющей</w:t>
      </w:r>
      <w:r w:rsidR="00B978B5" w:rsidRPr="001B72C3">
        <w:rPr>
          <w:rFonts w:ascii="Arial" w:hAnsi="Arial" w:cs="Arial"/>
          <w:color w:val="000000"/>
          <w:sz w:val="20"/>
        </w:rPr>
        <w:t xml:space="preserve"> </w:t>
      </w:r>
      <w:r w:rsidRPr="001B72C3">
        <w:rPr>
          <w:rFonts w:ascii="Arial" w:hAnsi="Arial" w:cs="Arial"/>
          <w:color w:val="000000"/>
          <w:sz w:val="20"/>
        </w:rPr>
        <w:t>порядок</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условия</w:t>
      </w:r>
      <w:r w:rsidR="00B978B5" w:rsidRPr="001B72C3">
        <w:rPr>
          <w:rFonts w:ascii="Arial" w:hAnsi="Arial" w:cs="Arial"/>
          <w:color w:val="000000"/>
          <w:sz w:val="20"/>
        </w:rPr>
        <w:t xml:space="preserve"> </w:t>
      </w:r>
      <w:r w:rsidRPr="001B72C3">
        <w:rPr>
          <w:rFonts w:ascii="Arial" w:hAnsi="Arial" w:cs="Arial"/>
          <w:color w:val="000000"/>
          <w:sz w:val="20"/>
        </w:rPr>
        <w:t>предоставления</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услуги</w:t>
      </w:r>
      <w:r w:rsidR="00B978B5" w:rsidRPr="001B72C3">
        <w:rPr>
          <w:rFonts w:ascii="Arial" w:hAnsi="Arial" w:cs="Arial"/>
          <w:color w:val="000000"/>
          <w:sz w:val="20"/>
        </w:rPr>
        <w:t xml:space="preserve"> </w:t>
      </w:r>
      <w:r w:rsidRPr="001B72C3">
        <w:rPr>
          <w:rFonts w:ascii="Arial" w:hAnsi="Arial" w:cs="Arial"/>
          <w:color w:val="000000"/>
          <w:sz w:val="20"/>
        </w:rPr>
        <w:t>(включая</w:t>
      </w:r>
      <w:r w:rsidR="00B978B5" w:rsidRPr="001B72C3">
        <w:rPr>
          <w:rFonts w:ascii="Arial" w:hAnsi="Arial" w:cs="Arial"/>
          <w:color w:val="000000"/>
          <w:sz w:val="20"/>
        </w:rPr>
        <w:t xml:space="preserve"> </w:t>
      </w:r>
      <w:r w:rsidRPr="001B72C3">
        <w:rPr>
          <w:rFonts w:ascii="Arial" w:hAnsi="Arial" w:cs="Arial"/>
          <w:color w:val="000000"/>
          <w:sz w:val="20"/>
        </w:rPr>
        <w:t>необходимые</w:t>
      </w:r>
      <w:r w:rsidR="00B978B5" w:rsidRPr="001B72C3">
        <w:rPr>
          <w:rFonts w:ascii="Arial" w:hAnsi="Arial" w:cs="Arial"/>
          <w:color w:val="000000"/>
          <w:sz w:val="20"/>
        </w:rPr>
        <w:t xml:space="preserve"> </w:t>
      </w:r>
      <w:r w:rsidRPr="001B72C3">
        <w:rPr>
          <w:rFonts w:ascii="Arial" w:hAnsi="Arial" w:cs="Arial"/>
          <w:color w:val="000000"/>
          <w:sz w:val="20"/>
        </w:rPr>
        <w:t>документы),</w:t>
      </w:r>
      <w:r w:rsidR="00B978B5" w:rsidRPr="001B72C3">
        <w:rPr>
          <w:rFonts w:ascii="Arial" w:hAnsi="Arial" w:cs="Arial"/>
          <w:color w:val="000000"/>
          <w:sz w:val="20"/>
        </w:rPr>
        <w:t xml:space="preserve"> </w:t>
      </w:r>
      <w:r w:rsidRPr="001B72C3">
        <w:rPr>
          <w:rFonts w:ascii="Arial" w:hAnsi="Arial" w:cs="Arial"/>
          <w:color w:val="000000"/>
          <w:sz w:val="20"/>
        </w:rPr>
        <w:t>информация</w:t>
      </w:r>
      <w:r w:rsidR="00B978B5" w:rsidRPr="001B72C3">
        <w:rPr>
          <w:rFonts w:ascii="Arial" w:hAnsi="Arial" w:cs="Arial"/>
          <w:color w:val="000000"/>
          <w:sz w:val="20"/>
        </w:rPr>
        <w:t xml:space="preserve"> </w:t>
      </w:r>
      <w:r w:rsidRPr="001B72C3">
        <w:rPr>
          <w:rFonts w:ascii="Arial" w:hAnsi="Arial" w:cs="Arial"/>
          <w:color w:val="000000"/>
          <w:sz w:val="20"/>
        </w:rPr>
        <w:t>о</w:t>
      </w:r>
      <w:r w:rsidR="00B978B5" w:rsidRPr="001B72C3">
        <w:rPr>
          <w:rFonts w:ascii="Arial" w:hAnsi="Arial" w:cs="Arial"/>
          <w:color w:val="000000"/>
          <w:sz w:val="20"/>
        </w:rPr>
        <w:t xml:space="preserve"> </w:t>
      </w:r>
      <w:r w:rsidRPr="001B72C3">
        <w:rPr>
          <w:rFonts w:ascii="Arial" w:hAnsi="Arial" w:cs="Arial"/>
          <w:color w:val="000000"/>
          <w:sz w:val="20"/>
        </w:rPr>
        <w:t>правах</w:t>
      </w:r>
      <w:r w:rsidR="00B978B5" w:rsidRPr="001B72C3">
        <w:rPr>
          <w:rFonts w:ascii="Arial" w:hAnsi="Arial" w:cs="Arial"/>
          <w:color w:val="000000"/>
          <w:sz w:val="20"/>
        </w:rPr>
        <w:t xml:space="preserve"> </w:t>
      </w:r>
      <w:r w:rsidRPr="001B72C3">
        <w:rPr>
          <w:rFonts w:ascii="Arial" w:hAnsi="Arial" w:cs="Arial"/>
          <w:color w:val="000000"/>
          <w:sz w:val="20"/>
        </w:rPr>
        <w:t>заявителя;</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условия</w:t>
      </w:r>
      <w:r w:rsidR="00B978B5" w:rsidRPr="001B72C3">
        <w:rPr>
          <w:rFonts w:ascii="Arial" w:hAnsi="Arial" w:cs="Arial"/>
          <w:color w:val="000000"/>
          <w:sz w:val="20"/>
        </w:rPr>
        <w:t xml:space="preserve"> </w:t>
      </w:r>
      <w:r w:rsidRPr="001B72C3">
        <w:rPr>
          <w:rFonts w:ascii="Arial" w:hAnsi="Arial" w:cs="Arial"/>
          <w:color w:val="000000"/>
          <w:sz w:val="20"/>
        </w:rPr>
        <w:t>доступа</w:t>
      </w:r>
      <w:r w:rsidR="00B978B5" w:rsidRPr="001B72C3">
        <w:rPr>
          <w:rFonts w:ascii="Arial" w:hAnsi="Arial" w:cs="Arial"/>
          <w:color w:val="000000"/>
          <w:sz w:val="20"/>
        </w:rPr>
        <w:t xml:space="preserve"> </w:t>
      </w:r>
      <w:r w:rsidRPr="001B72C3">
        <w:rPr>
          <w:rFonts w:ascii="Arial" w:hAnsi="Arial" w:cs="Arial"/>
          <w:color w:val="000000"/>
          <w:sz w:val="20"/>
        </w:rPr>
        <w:t>к</w:t>
      </w:r>
      <w:r w:rsidR="00B978B5" w:rsidRPr="001B72C3">
        <w:rPr>
          <w:rFonts w:ascii="Arial" w:hAnsi="Arial" w:cs="Arial"/>
          <w:color w:val="000000"/>
          <w:sz w:val="20"/>
        </w:rPr>
        <w:t xml:space="preserve"> </w:t>
      </w:r>
      <w:r w:rsidRPr="001B72C3">
        <w:rPr>
          <w:rFonts w:ascii="Arial" w:hAnsi="Arial" w:cs="Arial"/>
          <w:color w:val="000000"/>
          <w:sz w:val="20"/>
        </w:rPr>
        <w:t>территории,</w:t>
      </w:r>
      <w:r w:rsidR="00B978B5" w:rsidRPr="001B72C3">
        <w:rPr>
          <w:rFonts w:ascii="Arial" w:hAnsi="Arial" w:cs="Arial"/>
          <w:color w:val="000000"/>
          <w:sz w:val="20"/>
        </w:rPr>
        <w:t xml:space="preserve"> </w:t>
      </w:r>
      <w:r w:rsidRPr="001B72C3">
        <w:rPr>
          <w:rFonts w:ascii="Arial" w:hAnsi="Arial" w:cs="Arial"/>
          <w:color w:val="000000"/>
          <w:sz w:val="20"/>
        </w:rPr>
        <w:t>зданию</w:t>
      </w:r>
      <w:r w:rsidR="00B978B5" w:rsidRPr="001B72C3">
        <w:rPr>
          <w:rFonts w:ascii="Arial" w:hAnsi="Arial" w:cs="Arial"/>
          <w:color w:val="000000"/>
          <w:sz w:val="20"/>
        </w:rPr>
        <w:t xml:space="preserve"> </w:t>
      </w:r>
      <w:r w:rsidRPr="001B72C3">
        <w:rPr>
          <w:rFonts w:ascii="Arial" w:hAnsi="Arial" w:cs="Arial"/>
          <w:color w:val="000000"/>
          <w:sz w:val="20"/>
        </w:rPr>
        <w:t>Администрации</w:t>
      </w:r>
      <w:r w:rsidR="00B978B5" w:rsidRPr="001B72C3">
        <w:rPr>
          <w:rFonts w:ascii="Arial" w:hAnsi="Arial" w:cs="Arial"/>
          <w:color w:val="000000"/>
          <w:sz w:val="20"/>
        </w:rPr>
        <w:t xml:space="preserve"> </w:t>
      </w:r>
      <w:r w:rsidRPr="001B72C3">
        <w:rPr>
          <w:rFonts w:ascii="Arial" w:hAnsi="Arial" w:cs="Arial"/>
          <w:color w:val="000000"/>
          <w:sz w:val="20"/>
        </w:rPr>
        <w:t>Большешигаевского</w:t>
      </w:r>
      <w:r w:rsidR="00B978B5" w:rsidRPr="001B72C3">
        <w:rPr>
          <w:rFonts w:ascii="Arial" w:hAnsi="Arial" w:cs="Arial"/>
          <w:color w:val="000000"/>
          <w:sz w:val="20"/>
        </w:rPr>
        <w:t xml:space="preserve"> </w:t>
      </w:r>
      <w:r w:rsidRPr="001B72C3">
        <w:rPr>
          <w:rFonts w:ascii="Arial" w:hAnsi="Arial" w:cs="Arial"/>
          <w:color w:val="000000"/>
          <w:sz w:val="20"/>
        </w:rPr>
        <w:t>сельского</w:t>
      </w:r>
      <w:r w:rsidR="00B978B5" w:rsidRPr="001B72C3">
        <w:rPr>
          <w:rFonts w:ascii="Arial" w:hAnsi="Arial" w:cs="Arial"/>
          <w:color w:val="000000"/>
          <w:sz w:val="20"/>
        </w:rPr>
        <w:t xml:space="preserve"> </w:t>
      </w:r>
      <w:r w:rsidRPr="001B72C3">
        <w:rPr>
          <w:rFonts w:ascii="Arial" w:hAnsi="Arial" w:cs="Arial"/>
          <w:color w:val="000000"/>
          <w:sz w:val="20"/>
        </w:rPr>
        <w:t>поселения</w:t>
      </w:r>
      <w:r w:rsidR="00B978B5" w:rsidRPr="001B72C3">
        <w:rPr>
          <w:rFonts w:ascii="Arial" w:hAnsi="Arial" w:cs="Arial"/>
          <w:color w:val="000000"/>
          <w:sz w:val="20"/>
        </w:rPr>
        <w:t xml:space="preserve"> </w:t>
      </w:r>
      <w:r w:rsidRPr="001B72C3">
        <w:rPr>
          <w:rFonts w:ascii="Arial" w:hAnsi="Arial" w:cs="Arial"/>
          <w:color w:val="000000"/>
          <w:sz w:val="20"/>
        </w:rPr>
        <w:t>(территориальная</w:t>
      </w:r>
      <w:r w:rsidR="00B978B5" w:rsidRPr="001B72C3">
        <w:rPr>
          <w:rFonts w:ascii="Arial" w:hAnsi="Arial" w:cs="Arial"/>
          <w:color w:val="000000"/>
          <w:sz w:val="20"/>
        </w:rPr>
        <w:t xml:space="preserve"> </w:t>
      </w:r>
      <w:r w:rsidRPr="001B72C3">
        <w:rPr>
          <w:rFonts w:ascii="Arial" w:hAnsi="Arial" w:cs="Arial"/>
          <w:color w:val="000000"/>
          <w:sz w:val="20"/>
        </w:rPr>
        <w:t>доступность,</w:t>
      </w:r>
      <w:r w:rsidR="00B978B5" w:rsidRPr="001B72C3">
        <w:rPr>
          <w:rFonts w:ascii="Arial" w:hAnsi="Arial" w:cs="Arial"/>
          <w:color w:val="000000"/>
          <w:sz w:val="20"/>
        </w:rPr>
        <w:t xml:space="preserve"> </w:t>
      </w:r>
      <w:r w:rsidRPr="001B72C3">
        <w:rPr>
          <w:rFonts w:ascii="Arial" w:hAnsi="Arial" w:cs="Arial"/>
          <w:color w:val="000000"/>
          <w:sz w:val="20"/>
        </w:rPr>
        <w:t>обеспечение</w:t>
      </w:r>
      <w:r w:rsidR="00B978B5" w:rsidRPr="001B72C3">
        <w:rPr>
          <w:rFonts w:ascii="Arial" w:hAnsi="Arial" w:cs="Arial"/>
          <w:color w:val="000000"/>
          <w:sz w:val="20"/>
        </w:rPr>
        <w:t xml:space="preserve"> </w:t>
      </w:r>
      <w:r w:rsidRPr="001B72C3">
        <w:rPr>
          <w:rFonts w:ascii="Arial" w:hAnsi="Arial" w:cs="Arial"/>
          <w:color w:val="000000"/>
          <w:sz w:val="20"/>
        </w:rPr>
        <w:t>пешеходной</w:t>
      </w:r>
      <w:r w:rsidR="00B978B5" w:rsidRPr="001B72C3">
        <w:rPr>
          <w:rFonts w:ascii="Arial" w:hAnsi="Arial" w:cs="Arial"/>
          <w:color w:val="000000"/>
          <w:sz w:val="20"/>
        </w:rPr>
        <w:t xml:space="preserve"> </w:t>
      </w:r>
      <w:r w:rsidRPr="001B72C3">
        <w:rPr>
          <w:rFonts w:ascii="Arial" w:hAnsi="Arial" w:cs="Arial"/>
          <w:color w:val="000000"/>
          <w:sz w:val="20"/>
        </w:rPr>
        <w:t>доступности</w:t>
      </w:r>
      <w:r w:rsidR="00B978B5" w:rsidRPr="001B72C3">
        <w:rPr>
          <w:rFonts w:ascii="Arial" w:hAnsi="Arial" w:cs="Arial"/>
          <w:color w:val="000000"/>
          <w:sz w:val="20"/>
        </w:rPr>
        <w:t xml:space="preserve"> </w:t>
      </w:r>
      <w:r w:rsidRPr="001B72C3">
        <w:rPr>
          <w:rFonts w:ascii="Arial" w:hAnsi="Arial" w:cs="Arial"/>
          <w:color w:val="000000"/>
          <w:sz w:val="20"/>
        </w:rPr>
        <w:t>(не</w:t>
      </w:r>
      <w:r w:rsidR="00B978B5" w:rsidRPr="001B72C3">
        <w:rPr>
          <w:rFonts w:ascii="Arial" w:hAnsi="Arial" w:cs="Arial"/>
          <w:color w:val="000000"/>
          <w:sz w:val="20"/>
        </w:rPr>
        <w:t xml:space="preserve"> </w:t>
      </w:r>
      <w:r w:rsidRPr="001B72C3">
        <w:rPr>
          <w:rFonts w:ascii="Arial" w:hAnsi="Arial" w:cs="Arial"/>
          <w:color w:val="000000"/>
          <w:sz w:val="20"/>
        </w:rPr>
        <w:t>более</w:t>
      </w:r>
      <w:r w:rsidR="00B978B5" w:rsidRPr="001B72C3">
        <w:rPr>
          <w:rFonts w:ascii="Arial" w:hAnsi="Arial" w:cs="Arial"/>
          <w:color w:val="000000"/>
          <w:sz w:val="20"/>
        </w:rPr>
        <w:t xml:space="preserve"> </w:t>
      </w:r>
      <w:r w:rsidRPr="001B72C3">
        <w:rPr>
          <w:rFonts w:ascii="Arial" w:hAnsi="Arial" w:cs="Arial"/>
          <w:color w:val="000000"/>
          <w:sz w:val="20"/>
        </w:rPr>
        <w:t>10</w:t>
      </w:r>
      <w:r w:rsidR="00B978B5" w:rsidRPr="001B72C3">
        <w:rPr>
          <w:rFonts w:ascii="Arial" w:hAnsi="Arial" w:cs="Arial"/>
          <w:color w:val="000000"/>
          <w:sz w:val="20"/>
        </w:rPr>
        <w:t xml:space="preserve"> </w:t>
      </w:r>
      <w:r w:rsidRPr="001B72C3">
        <w:rPr>
          <w:rFonts w:ascii="Arial" w:hAnsi="Arial" w:cs="Arial"/>
          <w:color w:val="000000"/>
          <w:sz w:val="20"/>
        </w:rPr>
        <w:t>минут</w:t>
      </w:r>
      <w:r w:rsidR="00B978B5" w:rsidRPr="001B72C3">
        <w:rPr>
          <w:rFonts w:ascii="Arial" w:hAnsi="Arial" w:cs="Arial"/>
          <w:color w:val="000000"/>
          <w:sz w:val="20"/>
        </w:rPr>
        <w:t xml:space="preserve"> </w:t>
      </w:r>
      <w:r w:rsidRPr="001B72C3">
        <w:rPr>
          <w:rFonts w:ascii="Arial" w:hAnsi="Arial" w:cs="Arial"/>
          <w:color w:val="000000"/>
          <w:sz w:val="20"/>
        </w:rPr>
        <w:t>пешком)</w:t>
      </w:r>
      <w:r w:rsidR="00B978B5" w:rsidRPr="001B72C3">
        <w:rPr>
          <w:rFonts w:ascii="Arial" w:hAnsi="Arial" w:cs="Arial"/>
          <w:color w:val="000000"/>
          <w:sz w:val="20"/>
        </w:rPr>
        <w:t xml:space="preserve"> </w:t>
      </w:r>
      <w:r w:rsidRPr="001B72C3">
        <w:rPr>
          <w:rFonts w:ascii="Arial" w:hAnsi="Arial" w:cs="Arial"/>
          <w:color w:val="000000"/>
          <w:sz w:val="20"/>
        </w:rPr>
        <w:t>от</w:t>
      </w:r>
      <w:r w:rsidR="00B978B5" w:rsidRPr="001B72C3">
        <w:rPr>
          <w:rFonts w:ascii="Arial" w:hAnsi="Arial" w:cs="Arial"/>
          <w:color w:val="000000"/>
          <w:sz w:val="20"/>
        </w:rPr>
        <w:t xml:space="preserve"> </w:t>
      </w:r>
      <w:r w:rsidRPr="001B72C3">
        <w:rPr>
          <w:rFonts w:ascii="Arial" w:hAnsi="Arial" w:cs="Arial"/>
          <w:color w:val="000000"/>
          <w:sz w:val="20"/>
        </w:rPr>
        <w:t>остановок</w:t>
      </w:r>
      <w:r w:rsidR="00B978B5" w:rsidRPr="001B72C3">
        <w:rPr>
          <w:rFonts w:ascii="Arial" w:hAnsi="Arial" w:cs="Arial"/>
          <w:color w:val="000000"/>
          <w:sz w:val="20"/>
        </w:rPr>
        <w:t xml:space="preserve"> </w:t>
      </w:r>
      <w:r w:rsidRPr="001B72C3">
        <w:rPr>
          <w:rFonts w:ascii="Arial" w:hAnsi="Arial" w:cs="Arial"/>
          <w:color w:val="000000"/>
          <w:sz w:val="20"/>
        </w:rPr>
        <w:t>общественного</w:t>
      </w:r>
      <w:r w:rsidR="00B978B5" w:rsidRPr="001B72C3">
        <w:rPr>
          <w:rFonts w:ascii="Arial" w:hAnsi="Arial" w:cs="Arial"/>
          <w:color w:val="000000"/>
          <w:sz w:val="20"/>
        </w:rPr>
        <w:t xml:space="preserve"> </w:t>
      </w:r>
      <w:r w:rsidRPr="001B72C3">
        <w:rPr>
          <w:rFonts w:ascii="Arial" w:hAnsi="Arial" w:cs="Arial"/>
          <w:color w:val="000000"/>
          <w:sz w:val="20"/>
        </w:rPr>
        <w:t>транспорта</w:t>
      </w:r>
      <w:r w:rsidR="00B978B5" w:rsidRPr="001B72C3">
        <w:rPr>
          <w:rFonts w:ascii="Arial" w:hAnsi="Arial" w:cs="Arial"/>
          <w:color w:val="000000"/>
          <w:sz w:val="20"/>
        </w:rPr>
        <w:t xml:space="preserve"> </w:t>
      </w:r>
      <w:r w:rsidRPr="001B72C3">
        <w:rPr>
          <w:rFonts w:ascii="Arial" w:hAnsi="Arial" w:cs="Arial"/>
          <w:color w:val="000000"/>
          <w:sz w:val="20"/>
        </w:rPr>
        <w:t>к</w:t>
      </w:r>
      <w:r w:rsidR="00B978B5" w:rsidRPr="001B72C3">
        <w:rPr>
          <w:rFonts w:ascii="Arial" w:hAnsi="Arial" w:cs="Arial"/>
          <w:color w:val="000000"/>
          <w:sz w:val="20"/>
        </w:rPr>
        <w:t xml:space="preserve"> </w:t>
      </w:r>
      <w:r w:rsidRPr="001B72C3">
        <w:rPr>
          <w:rFonts w:ascii="Arial" w:hAnsi="Arial" w:cs="Arial"/>
          <w:color w:val="000000"/>
          <w:sz w:val="20"/>
        </w:rPr>
        <w:t>зданию</w:t>
      </w:r>
      <w:r w:rsidR="00B978B5" w:rsidRPr="001B72C3">
        <w:rPr>
          <w:rFonts w:ascii="Arial" w:hAnsi="Arial" w:cs="Arial"/>
          <w:color w:val="000000"/>
          <w:sz w:val="20"/>
        </w:rPr>
        <w:t xml:space="preserve"> </w:t>
      </w:r>
      <w:r w:rsidRPr="001B72C3">
        <w:rPr>
          <w:rFonts w:ascii="Arial" w:hAnsi="Arial" w:cs="Arial"/>
          <w:color w:val="000000"/>
          <w:sz w:val="20"/>
        </w:rPr>
        <w:t>Администрации</w:t>
      </w:r>
      <w:r w:rsidR="00B978B5" w:rsidRPr="001B72C3">
        <w:rPr>
          <w:rFonts w:ascii="Arial" w:hAnsi="Arial" w:cs="Arial"/>
          <w:color w:val="000000"/>
          <w:sz w:val="20"/>
        </w:rPr>
        <w:t xml:space="preserve"> </w:t>
      </w:r>
      <w:r w:rsidRPr="001B72C3">
        <w:rPr>
          <w:rFonts w:ascii="Arial" w:hAnsi="Arial" w:cs="Arial"/>
          <w:color w:val="000000"/>
          <w:sz w:val="20"/>
        </w:rPr>
        <w:t>Большешигаевского</w:t>
      </w:r>
      <w:r w:rsidR="00B978B5" w:rsidRPr="001B72C3">
        <w:rPr>
          <w:rFonts w:ascii="Arial" w:hAnsi="Arial" w:cs="Arial"/>
          <w:color w:val="000000"/>
          <w:sz w:val="20"/>
        </w:rPr>
        <w:t xml:space="preserve"> </w:t>
      </w:r>
      <w:r w:rsidRPr="001B72C3">
        <w:rPr>
          <w:rFonts w:ascii="Arial" w:hAnsi="Arial" w:cs="Arial"/>
          <w:color w:val="000000"/>
          <w:sz w:val="20"/>
        </w:rPr>
        <w:t>сельского</w:t>
      </w:r>
      <w:r w:rsidR="00B978B5" w:rsidRPr="001B72C3">
        <w:rPr>
          <w:rFonts w:ascii="Arial" w:hAnsi="Arial" w:cs="Arial"/>
          <w:color w:val="000000"/>
          <w:sz w:val="20"/>
        </w:rPr>
        <w:t xml:space="preserve"> </w:t>
      </w:r>
      <w:r w:rsidRPr="001B72C3">
        <w:rPr>
          <w:rFonts w:ascii="Arial" w:hAnsi="Arial" w:cs="Arial"/>
          <w:color w:val="000000"/>
          <w:sz w:val="20"/>
        </w:rPr>
        <w:t>поселения,</w:t>
      </w:r>
      <w:r w:rsidR="00B978B5" w:rsidRPr="001B72C3">
        <w:rPr>
          <w:rFonts w:ascii="Arial" w:hAnsi="Arial" w:cs="Arial"/>
          <w:color w:val="000000"/>
          <w:sz w:val="20"/>
        </w:rPr>
        <w:t xml:space="preserve"> </w:t>
      </w:r>
      <w:r w:rsidRPr="001B72C3">
        <w:rPr>
          <w:rFonts w:ascii="Arial" w:hAnsi="Arial" w:cs="Arial"/>
          <w:color w:val="000000"/>
          <w:sz w:val="20"/>
        </w:rPr>
        <w:t>наличие</w:t>
      </w:r>
      <w:r w:rsidR="00B978B5" w:rsidRPr="001B72C3">
        <w:rPr>
          <w:rFonts w:ascii="Arial" w:hAnsi="Arial" w:cs="Arial"/>
          <w:color w:val="000000"/>
          <w:sz w:val="20"/>
        </w:rPr>
        <w:t xml:space="preserve"> </w:t>
      </w:r>
      <w:r w:rsidRPr="001B72C3">
        <w:rPr>
          <w:rFonts w:ascii="Arial" w:hAnsi="Arial" w:cs="Arial"/>
          <w:color w:val="000000"/>
          <w:sz w:val="20"/>
        </w:rPr>
        <w:t>необходимого</w:t>
      </w:r>
      <w:r w:rsidR="00B978B5" w:rsidRPr="001B72C3">
        <w:rPr>
          <w:rFonts w:ascii="Arial" w:hAnsi="Arial" w:cs="Arial"/>
          <w:color w:val="000000"/>
          <w:sz w:val="20"/>
        </w:rPr>
        <w:t xml:space="preserve"> </w:t>
      </w:r>
      <w:r w:rsidRPr="001B72C3">
        <w:rPr>
          <w:rFonts w:ascii="Arial" w:hAnsi="Arial" w:cs="Arial"/>
          <w:color w:val="000000"/>
          <w:sz w:val="20"/>
        </w:rPr>
        <w:t>количества</w:t>
      </w:r>
      <w:r w:rsidR="00B978B5" w:rsidRPr="001B72C3">
        <w:rPr>
          <w:rFonts w:ascii="Arial" w:hAnsi="Arial" w:cs="Arial"/>
          <w:color w:val="000000"/>
          <w:sz w:val="20"/>
        </w:rPr>
        <w:t xml:space="preserve"> </w:t>
      </w:r>
      <w:r w:rsidRPr="001B72C3">
        <w:rPr>
          <w:rFonts w:ascii="Arial" w:hAnsi="Arial" w:cs="Arial"/>
          <w:color w:val="000000"/>
          <w:sz w:val="20"/>
        </w:rPr>
        <w:t>парковочных</w:t>
      </w:r>
      <w:r w:rsidR="00B978B5" w:rsidRPr="001B72C3">
        <w:rPr>
          <w:rFonts w:ascii="Arial" w:hAnsi="Arial" w:cs="Arial"/>
          <w:color w:val="000000"/>
          <w:sz w:val="20"/>
        </w:rPr>
        <w:t xml:space="preserve"> </w:t>
      </w:r>
      <w:r w:rsidRPr="001B72C3">
        <w:rPr>
          <w:rFonts w:ascii="Arial" w:hAnsi="Arial" w:cs="Arial"/>
          <w:color w:val="000000"/>
          <w:sz w:val="20"/>
        </w:rPr>
        <w:t>мест;</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обеспечение</w:t>
      </w:r>
      <w:r w:rsidR="00B978B5" w:rsidRPr="001B72C3">
        <w:rPr>
          <w:rFonts w:ascii="Arial" w:hAnsi="Arial" w:cs="Arial"/>
          <w:color w:val="000000"/>
          <w:sz w:val="20"/>
        </w:rPr>
        <w:t xml:space="preserve"> </w:t>
      </w:r>
      <w:r w:rsidRPr="001B72C3">
        <w:rPr>
          <w:rFonts w:ascii="Arial" w:hAnsi="Arial" w:cs="Arial"/>
          <w:color w:val="000000"/>
          <w:sz w:val="20"/>
        </w:rPr>
        <w:t>свободного</w:t>
      </w:r>
      <w:r w:rsidR="00B978B5" w:rsidRPr="001B72C3">
        <w:rPr>
          <w:rFonts w:ascii="Arial" w:hAnsi="Arial" w:cs="Arial"/>
          <w:color w:val="000000"/>
          <w:sz w:val="20"/>
        </w:rPr>
        <w:t xml:space="preserve"> </w:t>
      </w:r>
      <w:r w:rsidRPr="001B72C3">
        <w:rPr>
          <w:rFonts w:ascii="Arial" w:hAnsi="Arial" w:cs="Arial"/>
          <w:color w:val="000000"/>
          <w:sz w:val="20"/>
        </w:rPr>
        <w:t>доступа</w:t>
      </w:r>
      <w:r w:rsidR="00B978B5" w:rsidRPr="001B72C3">
        <w:rPr>
          <w:rFonts w:ascii="Arial" w:hAnsi="Arial" w:cs="Arial"/>
          <w:color w:val="000000"/>
          <w:sz w:val="20"/>
        </w:rPr>
        <w:t xml:space="preserve"> </w:t>
      </w:r>
      <w:r w:rsidRPr="001B72C3">
        <w:rPr>
          <w:rFonts w:ascii="Arial" w:hAnsi="Arial" w:cs="Arial"/>
          <w:color w:val="000000"/>
          <w:sz w:val="20"/>
        </w:rPr>
        <w:t>граждан</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здание</w:t>
      </w:r>
      <w:r w:rsidR="00B978B5" w:rsidRPr="001B72C3">
        <w:rPr>
          <w:rFonts w:ascii="Arial" w:hAnsi="Arial" w:cs="Arial"/>
          <w:color w:val="000000"/>
          <w:sz w:val="20"/>
        </w:rPr>
        <w:t xml:space="preserve"> </w:t>
      </w:r>
      <w:r w:rsidRPr="001B72C3">
        <w:rPr>
          <w:rFonts w:ascii="Arial" w:hAnsi="Arial" w:cs="Arial"/>
          <w:color w:val="000000"/>
          <w:sz w:val="20"/>
        </w:rPr>
        <w:t>Администрации</w:t>
      </w:r>
      <w:r w:rsidR="00B978B5" w:rsidRPr="001B72C3">
        <w:rPr>
          <w:rFonts w:ascii="Arial" w:hAnsi="Arial" w:cs="Arial"/>
          <w:color w:val="000000"/>
          <w:sz w:val="20"/>
        </w:rPr>
        <w:t xml:space="preserve"> </w:t>
      </w:r>
      <w:r w:rsidRPr="001B72C3">
        <w:rPr>
          <w:rFonts w:ascii="Arial" w:hAnsi="Arial" w:cs="Arial"/>
          <w:color w:val="000000"/>
          <w:sz w:val="20"/>
        </w:rPr>
        <w:t>Большешигаевского</w:t>
      </w:r>
      <w:r w:rsidR="00B978B5" w:rsidRPr="001B72C3">
        <w:rPr>
          <w:rFonts w:ascii="Arial" w:hAnsi="Arial" w:cs="Arial"/>
          <w:color w:val="000000"/>
          <w:sz w:val="20"/>
        </w:rPr>
        <w:t xml:space="preserve"> </w:t>
      </w:r>
      <w:r w:rsidRPr="001B72C3">
        <w:rPr>
          <w:rFonts w:ascii="Arial" w:hAnsi="Arial" w:cs="Arial"/>
          <w:color w:val="000000"/>
          <w:sz w:val="20"/>
        </w:rPr>
        <w:t>сельского</w:t>
      </w:r>
      <w:r w:rsidR="00B978B5" w:rsidRPr="001B72C3">
        <w:rPr>
          <w:rFonts w:ascii="Arial" w:hAnsi="Arial" w:cs="Arial"/>
          <w:color w:val="000000"/>
          <w:sz w:val="20"/>
        </w:rPr>
        <w:t xml:space="preserve"> </w:t>
      </w:r>
      <w:r w:rsidRPr="001B72C3">
        <w:rPr>
          <w:rFonts w:ascii="Arial" w:hAnsi="Arial" w:cs="Arial"/>
          <w:color w:val="000000"/>
          <w:sz w:val="20"/>
        </w:rPr>
        <w:t>поселения,</w:t>
      </w:r>
      <w:r w:rsidR="00B978B5" w:rsidRPr="001B72C3">
        <w:rPr>
          <w:rFonts w:ascii="Arial" w:hAnsi="Arial" w:cs="Arial"/>
          <w:color w:val="000000"/>
          <w:sz w:val="20"/>
        </w:rPr>
        <w:t xml:space="preserve"> </w:t>
      </w:r>
      <w:r w:rsidRPr="001B72C3">
        <w:rPr>
          <w:rFonts w:ascii="Arial" w:hAnsi="Arial" w:cs="Arial"/>
          <w:color w:val="000000"/>
          <w:sz w:val="20"/>
        </w:rPr>
        <w:t>помещения</w:t>
      </w:r>
      <w:r w:rsidR="00B978B5" w:rsidRPr="001B72C3">
        <w:rPr>
          <w:rFonts w:ascii="Arial" w:hAnsi="Arial" w:cs="Arial"/>
          <w:color w:val="000000"/>
          <w:sz w:val="20"/>
        </w:rPr>
        <w:t xml:space="preserve"> </w:t>
      </w:r>
      <w:r w:rsidRPr="001B72C3">
        <w:rPr>
          <w:rFonts w:ascii="Arial" w:hAnsi="Arial" w:cs="Arial"/>
          <w:color w:val="000000"/>
          <w:sz w:val="20"/>
        </w:rPr>
        <w:t>Администрации</w:t>
      </w:r>
      <w:r w:rsidR="00B978B5" w:rsidRPr="001B72C3">
        <w:rPr>
          <w:rFonts w:ascii="Arial" w:hAnsi="Arial" w:cs="Arial"/>
          <w:color w:val="000000"/>
          <w:sz w:val="20"/>
        </w:rPr>
        <w:t xml:space="preserve"> </w:t>
      </w:r>
      <w:r w:rsidRPr="001B72C3">
        <w:rPr>
          <w:rFonts w:ascii="Arial" w:hAnsi="Arial" w:cs="Arial"/>
          <w:color w:val="000000"/>
          <w:sz w:val="20"/>
        </w:rPr>
        <w:t>Большешигаевского</w:t>
      </w:r>
      <w:r w:rsidR="00B978B5" w:rsidRPr="001B72C3">
        <w:rPr>
          <w:rFonts w:ascii="Arial" w:hAnsi="Arial" w:cs="Arial"/>
          <w:color w:val="000000"/>
          <w:sz w:val="20"/>
        </w:rPr>
        <w:t xml:space="preserve"> </w:t>
      </w:r>
      <w:r w:rsidRPr="001B72C3">
        <w:rPr>
          <w:rFonts w:ascii="Arial" w:hAnsi="Arial" w:cs="Arial"/>
          <w:color w:val="000000"/>
          <w:sz w:val="20"/>
        </w:rPr>
        <w:t>сельского</w:t>
      </w:r>
      <w:r w:rsidR="00B978B5" w:rsidRPr="001B72C3">
        <w:rPr>
          <w:rFonts w:ascii="Arial" w:hAnsi="Arial" w:cs="Arial"/>
          <w:color w:val="000000"/>
          <w:sz w:val="20"/>
        </w:rPr>
        <w:t xml:space="preserve"> </w:t>
      </w:r>
      <w:r w:rsidRPr="001B72C3">
        <w:rPr>
          <w:rFonts w:ascii="Arial" w:hAnsi="Arial" w:cs="Arial"/>
          <w:color w:val="000000"/>
          <w:sz w:val="20"/>
        </w:rPr>
        <w:t>поселения.</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Показателями</w:t>
      </w:r>
      <w:r w:rsidR="00B978B5" w:rsidRPr="001B72C3">
        <w:rPr>
          <w:rFonts w:ascii="Arial" w:hAnsi="Arial" w:cs="Arial"/>
          <w:color w:val="000000"/>
          <w:sz w:val="20"/>
        </w:rPr>
        <w:t xml:space="preserve"> </w:t>
      </w:r>
      <w:r w:rsidRPr="001B72C3">
        <w:rPr>
          <w:rFonts w:ascii="Arial" w:hAnsi="Arial" w:cs="Arial"/>
          <w:color w:val="000000"/>
          <w:sz w:val="20"/>
        </w:rPr>
        <w:t>качества</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услуги</w:t>
      </w:r>
      <w:r w:rsidR="00B978B5" w:rsidRPr="001B72C3">
        <w:rPr>
          <w:rFonts w:ascii="Arial" w:hAnsi="Arial" w:cs="Arial"/>
          <w:color w:val="000000"/>
          <w:sz w:val="20"/>
        </w:rPr>
        <w:t xml:space="preserve"> </w:t>
      </w:r>
      <w:r w:rsidRPr="001B72C3">
        <w:rPr>
          <w:rFonts w:ascii="Arial" w:hAnsi="Arial" w:cs="Arial"/>
          <w:color w:val="000000"/>
          <w:sz w:val="20"/>
        </w:rPr>
        <w:t>являются:</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комфортность</w:t>
      </w:r>
      <w:r w:rsidR="00B978B5" w:rsidRPr="001B72C3">
        <w:rPr>
          <w:rFonts w:ascii="Arial" w:hAnsi="Arial" w:cs="Arial"/>
          <w:color w:val="000000"/>
          <w:sz w:val="20"/>
        </w:rPr>
        <w:t xml:space="preserve"> </w:t>
      </w:r>
      <w:r w:rsidRPr="001B72C3">
        <w:rPr>
          <w:rFonts w:ascii="Arial" w:hAnsi="Arial" w:cs="Arial"/>
          <w:color w:val="000000"/>
          <w:sz w:val="20"/>
        </w:rPr>
        <w:t>ожидания</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получения</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услуги</w:t>
      </w:r>
      <w:r w:rsidR="00B978B5" w:rsidRPr="001B72C3">
        <w:rPr>
          <w:rFonts w:ascii="Arial" w:hAnsi="Arial" w:cs="Arial"/>
          <w:color w:val="000000"/>
          <w:sz w:val="20"/>
        </w:rPr>
        <w:t xml:space="preserve"> </w:t>
      </w:r>
      <w:r w:rsidRPr="001B72C3">
        <w:rPr>
          <w:rFonts w:ascii="Arial" w:hAnsi="Arial" w:cs="Arial"/>
          <w:color w:val="000000"/>
          <w:sz w:val="20"/>
        </w:rPr>
        <w:t>(оснащенные</w:t>
      </w:r>
      <w:r w:rsidR="00B978B5" w:rsidRPr="001B72C3">
        <w:rPr>
          <w:rFonts w:ascii="Arial" w:hAnsi="Arial" w:cs="Arial"/>
          <w:color w:val="000000"/>
          <w:sz w:val="20"/>
        </w:rPr>
        <w:t xml:space="preserve"> </w:t>
      </w:r>
      <w:r w:rsidRPr="001B72C3">
        <w:rPr>
          <w:rFonts w:ascii="Arial" w:hAnsi="Arial" w:cs="Arial"/>
          <w:color w:val="000000"/>
          <w:sz w:val="20"/>
        </w:rPr>
        <w:t>места</w:t>
      </w:r>
      <w:r w:rsidR="00B978B5" w:rsidRPr="001B72C3">
        <w:rPr>
          <w:rFonts w:ascii="Arial" w:hAnsi="Arial" w:cs="Arial"/>
          <w:color w:val="000000"/>
          <w:sz w:val="20"/>
        </w:rPr>
        <w:t xml:space="preserve"> </w:t>
      </w:r>
      <w:r w:rsidRPr="001B72C3">
        <w:rPr>
          <w:rFonts w:ascii="Arial" w:hAnsi="Arial" w:cs="Arial"/>
          <w:color w:val="000000"/>
          <w:sz w:val="20"/>
        </w:rPr>
        <w:t>ожидания,</w:t>
      </w:r>
      <w:r w:rsidR="00B978B5" w:rsidRPr="001B72C3">
        <w:rPr>
          <w:rFonts w:ascii="Arial" w:hAnsi="Arial" w:cs="Arial"/>
          <w:color w:val="000000"/>
          <w:sz w:val="20"/>
        </w:rPr>
        <w:t xml:space="preserve"> </w:t>
      </w:r>
      <w:r w:rsidRPr="001B72C3">
        <w:rPr>
          <w:rFonts w:ascii="Arial" w:hAnsi="Arial" w:cs="Arial"/>
          <w:color w:val="000000"/>
          <w:sz w:val="20"/>
        </w:rPr>
        <w:t>соответствие</w:t>
      </w:r>
      <w:r w:rsidR="00B978B5" w:rsidRPr="001B72C3">
        <w:rPr>
          <w:rFonts w:ascii="Arial" w:hAnsi="Arial" w:cs="Arial"/>
          <w:color w:val="000000"/>
          <w:sz w:val="20"/>
        </w:rPr>
        <w:t xml:space="preserve"> </w:t>
      </w:r>
      <w:r w:rsidRPr="001B72C3">
        <w:rPr>
          <w:rFonts w:ascii="Arial" w:hAnsi="Arial" w:cs="Arial"/>
          <w:color w:val="000000"/>
          <w:sz w:val="20"/>
        </w:rPr>
        <w:t>помещений</w:t>
      </w:r>
      <w:r w:rsidR="00B978B5" w:rsidRPr="001B72C3">
        <w:rPr>
          <w:rFonts w:ascii="Arial" w:hAnsi="Arial" w:cs="Arial"/>
          <w:color w:val="000000"/>
          <w:sz w:val="20"/>
        </w:rPr>
        <w:t xml:space="preserve"> </w:t>
      </w:r>
      <w:r w:rsidRPr="001B72C3">
        <w:rPr>
          <w:rFonts w:ascii="Arial" w:hAnsi="Arial" w:cs="Arial"/>
          <w:color w:val="000000"/>
          <w:sz w:val="20"/>
        </w:rPr>
        <w:t>санитарно-гигиеническим</w:t>
      </w:r>
      <w:r w:rsidR="00B978B5" w:rsidRPr="001B72C3">
        <w:rPr>
          <w:rFonts w:ascii="Arial" w:hAnsi="Arial" w:cs="Arial"/>
          <w:color w:val="000000"/>
          <w:sz w:val="20"/>
        </w:rPr>
        <w:t xml:space="preserve"> </w:t>
      </w:r>
      <w:r w:rsidRPr="001B72C3">
        <w:rPr>
          <w:rFonts w:ascii="Arial" w:hAnsi="Arial" w:cs="Arial"/>
          <w:color w:val="000000"/>
          <w:sz w:val="20"/>
        </w:rPr>
        <w:t>требованиям</w:t>
      </w:r>
      <w:r w:rsidR="00B978B5" w:rsidRPr="001B72C3">
        <w:rPr>
          <w:rFonts w:ascii="Arial" w:hAnsi="Arial" w:cs="Arial"/>
          <w:color w:val="000000"/>
          <w:sz w:val="20"/>
        </w:rPr>
        <w:t xml:space="preserve"> </w:t>
      </w:r>
      <w:r w:rsidRPr="001B72C3">
        <w:rPr>
          <w:rFonts w:ascii="Arial" w:hAnsi="Arial" w:cs="Arial"/>
          <w:color w:val="000000"/>
          <w:sz w:val="20"/>
        </w:rPr>
        <w:t>(освещенность,</w:t>
      </w:r>
      <w:r w:rsidR="00B978B5" w:rsidRPr="001B72C3">
        <w:rPr>
          <w:rFonts w:ascii="Arial" w:hAnsi="Arial" w:cs="Arial"/>
          <w:color w:val="000000"/>
          <w:sz w:val="20"/>
        </w:rPr>
        <w:t xml:space="preserve"> </w:t>
      </w:r>
      <w:r w:rsidRPr="001B72C3">
        <w:rPr>
          <w:rFonts w:ascii="Arial" w:hAnsi="Arial" w:cs="Arial"/>
          <w:color w:val="000000"/>
          <w:sz w:val="20"/>
        </w:rPr>
        <w:t>просторность,</w:t>
      </w:r>
      <w:r w:rsidR="00B978B5" w:rsidRPr="001B72C3">
        <w:rPr>
          <w:rFonts w:ascii="Arial" w:hAnsi="Arial" w:cs="Arial"/>
          <w:color w:val="000000"/>
          <w:sz w:val="20"/>
        </w:rPr>
        <w:t xml:space="preserve"> </w:t>
      </w:r>
      <w:r w:rsidRPr="001B72C3">
        <w:rPr>
          <w:rFonts w:ascii="Arial" w:hAnsi="Arial" w:cs="Arial"/>
          <w:color w:val="000000"/>
          <w:sz w:val="20"/>
        </w:rPr>
        <w:t>отопление</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чистота</w:t>
      </w:r>
      <w:r w:rsidR="00B978B5" w:rsidRPr="001B72C3">
        <w:rPr>
          <w:rFonts w:ascii="Arial" w:hAnsi="Arial" w:cs="Arial"/>
          <w:color w:val="000000"/>
          <w:sz w:val="20"/>
        </w:rPr>
        <w:t xml:space="preserve"> </w:t>
      </w:r>
      <w:r w:rsidRPr="001B72C3">
        <w:rPr>
          <w:rFonts w:ascii="Arial" w:hAnsi="Arial" w:cs="Arial"/>
          <w:color w:val="000000"/>
          <w:sz w:val="20"/>
        </w:rPr>
        <w:t>воздуха),</w:t>
      </w:r>
      <w:r w:rsidR="00B978B5" w:rsidRPr="001B72C3">
        <w:rPr>
          <w:rFonts w:ascii="Arial" w:hAnsi="Arial" w:cs="Arial"/>
          <w:color w:val="000000"/>
          <w:sz w:val="20"/>
        </w:rPr>
        <w:t xml:space="preserve"> </w:t>
      </w:r>
      <w:r w:rsidRPr="001B72C3">
        <w:rPr>
          <w:rFonts w:ascii="Arial" w:hAnsi="Arial" w:cs="Arial"/>
          <w:color w:val="000000"/>
          <w:sz w:val="20"/>
        </w:rPr>
        <w:t>эстетическое</w:t>
      </w:r>
      <w:r w:rsidR="00B978B5" w:rsidRPr="001B72C3">
        <w:rPr>
          <w:rFonts w:ascii="Arial" w:hAnsi="Arial" w:cs="Arial"/>
          <w:color w:val="000000"/>
          <w:sz w:val="20"/>
        </w:rPr>
        <w:t xml:space="preserve"> </w:t>
      </w:r>
      <w:r w:rsidRPr="001B72C3">
        <w:rPr>
          <w:rFonts w:ascii="Arial" w:hAnsi="Arial" w:cs="Arial"/>
          <w:color w:val="000000"/>
          <w:sz w:val="20"/>
        </w:rPr>
        <w:t>оформление</w:t>
      </w:r>
      <w:r w:rsidR="00B978B5" w:rsidRPr="001B72C3">
        <w:rPr>
          <w:rFonts w:ascii="Arial" w:hAnsi="Arial" w:cs="Arial"/>
          <w:color w:val="000000"/>
          <w:sz w:val="20"/>
        </w:rPr>
        <w:t xml:space="preserve"> </w:t>
      </w:r>
      <w:r w:rsidRPr="001B72C3">
        <w:rPr>
          <w:rFonts w:ascii="Arial" w:hAnsi="Arial" w:cs="Arial"/>
          <w:color w:val="000000"/>
          <w:sz w:val="20"/>
        </w:rPr>
        <w:t>помещений);</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компетентность</w:t>
      </w:r>
      <w:r w:rsidR="00B978B5" w:rsidRPr="001B72C3">
        <w:rPr>
          <w:rFonts w:ascii="Arial" w:hAnsi="Arial" w:cs="Arial"/>
          <w:color w:val="000000"/>
          <w:sz w:val="20"/>
        </w:rPr>
        <w:t xml:space="preserve"> </w:t>
      </w:r>
      <w:r w:rsidRPr="001B72C3">
        <w:rPr>
          <w:rFonts w:ascii="Arial" w:hAnsi="Arial" w:cs="Arial"/>
          <w:color w:val="000000"/>
          <w:sz w:val="20"/>
        </w:rPr>
        <w:t>сотрудников</w:t>
      </w:r>
      <w:r w:rsidR="00B978B5" w:rsidRPr="001B72C3">
        <w:rPr>
          <w:rFonts w:ascii="Arial" w:hAnsi="Arial" w:cs="Arial"/>
          <w:color w:val="000000"/>
          <w:sz w:val="20"/>
        </w:rPr>
        <w:t xml:space="preserve"> </w:t>
      </w:r>
      <w:r w:rsidRPr="001B72C3">
        <w:rPr>
          <w:rFonts w:ascii="Arial" w:hAnsi="Arial" w:cs="Arial"/>
          <w:color w:val="000000"/>
          <w:sz w:val="20"/>
        </w:rPr>
        <w:t>Администрации</w:t>
      </w:r>
      <w:r w:rsidR="00B978B5" w:rsidRPr="001B72C3">
        <w:rPr>
          <w:rFonts w:ascii="Arial" w:hAnsi="Arial" w:cs="Arial"/>
          <w:color w:val="000000"/>
          <w:sz w:val="20"/>
        </w:rPr>
        <w:t xml:space="preserve"> </w:t>
      </w:r>
      <w:r w:rsidRPr="001B72C3">
        <w:rPr>
          <w:rFonts w:ascii="Arial" w:hAnsi="Arial" w:cs="Arial"/>
          <w:color w:val="000000"/>
          <w:sz w:val="20"/>
        </w:rPr>
        <w:t>Большешигаевского</w:t>
      </w:r>
      <w:r w:rsidR="00B978B5" w:rsidRPr="001B72C3">
        <w:rPr>
          <w:rFonts w:ascii="Arial" w:hAnsi="Arial" w:cs="Arial"/>
          <w:color w:val="000000"/>
          <w:sz w:val="20"/>
        </w:rPr>
        <w:t xml:space="preserve"> </w:t>
      </w:r>
      <w:r w:rsidRPr="001B72C3">
        <w:rPr>
          <w:rFonts w:ascii="Arial" w:hAnsi="Arial" w:cs="Arial"/>
          <w:color w:val="000000"/>
          <w:sz w:val="20"/>
        </w:rPr>
        <w:t>сельского</w:t>
      </w:r>
      <w:r w:rsidR="00B978B5" w:rsidRPr="001B72C3">
        <w:rPr>
          <w:rFonts w:ascii="Arial" w:hAnsi="Arial" w:cs="Arial"/>
          <w:color w:val="000000"/>
          <w:sz w:val="20"/>
        </w:rPr>
        <w:t xml:space="preserve"> </w:t>
      </w:r>
      <w:r w:rsidRPr="001B72C3">
        <w:rPr>
          <w:rFonts w:ascii="Arial" w:hAnsi="Arial" w:cs="Arial"/>
          <w:color w:val="000000"/>
          <w:sz w:val="20"/>
        </w:rPr>
        <w:t>поселения</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вопросах</w:t>
      </w:r>
      <w:r w:rsidR="00B978B5" w:rsidRPr="001B72C3">
        <w:rPr>
          <w:rFonts w:ascii="Arial" w:hAnsi="Arial" w:cs="Arial"/>
          <w:color w:val="000000"/>
          <w:sz w:val="20"/>
        </w:rPr>
        <w:t xml:space="preserve"> </w:t>
      </w:r>
      <w:r w:rsidRPr="001B72C3">
        <w:rPr>
          <w:rFonts w:ascii="Arial" w:hAnsi="Arial" w:cs="Arial"/>
          <w:color w:val="000000"/>
          <w:sz w:val="20"/>
        </w:rPr>
        <w:t>предоставления</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услуги;</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культура</w:t>
      </w:r>
      <w:r w:rsidR="00B978B5" w:rsidRPr="001B72C3">
        <w:rPr>
          <w:rFonts w:ascii="Arial" w:hAnsi="Arial" w:cs="Arial"/>
          <w:color w:val="000000"/>
          <w:sz w:val="20"/>
        </w:rPr>
        <w:t xml:space="preserve"> </w:t>
      </w:r>
      <w:r w:rsidRPr="001B72C3">
        <w:rPr>
          <w:rFonts w:ascii="Arial" w:hAnsi="Arial" w:cs="Arial"/>
          <w:color w:val="000000"/>
          <w:sz w:val="20"/>
        </w:rPr>
        <w:t>обслуживания</w:t>
      </w:r>
      <w:r w:rsidR="00B978B5" w:rsidRPr="001B72C3">
        <w:rPr>
          <w:rFonts w:ascii="Arial" w:hAnsi="Arial" w:cs="Arial"/>
          <w:color w:val="000000"/>
          <w:sz w:val="20"/>
        </w:rPr>
        <w:t xml:space="preserve"> </w:t>
      </w:r>
      <w:r w:rsidRPr="001B72C3">
        <w:rPr>
          <w:rFonts w:ascii="Arial" w:hAnsi="Arial" w:cs="Arial"/>
          <w:color w:val="000000"/>
          <w:sz w:val="20"/>
        </w:rPr>
        <w:t>(вежливость,</w:t>
      </w:r>
      <w:r w:rsidR="00B978B5" w:rsidRPr="001B72C3">
        <w:rPr>
          <w:rFonts w:ascii="Arial" w:hAnsi="Arial" w:cs="Arial"/>
          <w:color w:val="000000"/>
          <w:sz w:val="20"/>
        </w:rPr>
        <w:t xml:space="preserve"> </w:t>
      </w:r>
      <w:r w:rsidRPr="001B72C3">
        <w:rPr>
          <w:rFonts w:ascii="Arial" w:hAnsi="Arial" w:cs="Arial"/>
          <w:color w:val="000000"/>
          <w:sz w:val="20"/>
        </w:rPr>
        <w:t>тактичность</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внимательность</w:t>
      </w:r>
      <w:r w:rsidR="00B978B5" w:rsidRPr="001B72C3">
        <w:rPr>
          <w:rFonts w:ascii="Arial" w:hAnsi="Arial" w:cs="Arial"/>
          <w:color w:val="000000"/>
          <w:sz w:val="20"/>
        </w:rPr>
        <w:t xml:space="preserve"> </w:t>
      </w:r>
      <w:r w:rsidRPr="001B72C3">
        <w:rPr>
          <w:rFonts w:ascii="Arial" w:hAnsi="Arial" w:cs="Arial"/>
          <w:color w:val="000000"/>
          <w:sz w:val="20"/>
        </w:rPr>
        <w:t>сотрудников</w:t>
      </w:r>
      <w:r w:rsidR="00B978B5" w:rsidRPr="001B72C3">
        <w:rPr>
          <w:rFonts w:ascii="Arial" w:hAnsi="Arial" w:cs="Arial"/>
          <w:color w:val="000000"/>
          <w:sz w:val="20"/>
        </w:rPr>
        <w:t xml:space="preserve"> </w:t>
      </w:r>
      <w:r w:rsidRPr="001B72C3">
        <w:rPr>
          <w:rFonts w:ascii="Arial" w:hAnsi="Arial" w:cs="Arial"/>
          <w:color w:val="000000"/>
          <w:sz w:val="20"/>
        </w:rPr>
        <w:t>Администрации</w:t>
      </w:r>
      <w:r w:rsidR="00B978B5" w:rsidRPr="001B72C3">
        <w:rPr>
          <w:rFonts w:ascii="Arial" w:hAnsi="Arial" w:cs="Arial"/>
          <w:color w:val="000000"/>
          <w:sz w:val="20"/>
        </w:rPr>
        <w:t xml:space="preserve"> </w:t>
      </w:r>
      <w:r w:rsidRPr="001B72C3">
        <w:rPr>
          <w:rFonts w:ascii="Arial" w:hAnsi="Arial" w:cs="Arial"/>
          <w:color w:val="000000"/>
          <w:sz w:val="20"/>
        </w:rPr>
        <w:t>Большешигаевского</w:t>
      </w:r>
      <w:r w:rsidR="00B978B5" w:rsidRPr="001B72C3">
        <w:rPr>
          <w:rFonts w:ascii="Arial" w:hAnsi="Arial" w:cs="Arial"/>
          <w:color w:val="000000"/>
          <w:sz w:val="20"/>
        </w:rPr>
        <w:t xml:space="preserve"> </w:t>
      </w:r>
      <w:r w:rsidRPr="001B72C3">
        <w:rPr>
          <w:rFonts w:ascii="Arial" w:hAnsi="Arial" w:cs="Arial"/>
          <w:color w:val="000000"/>
          <w:sz w:val="20"/>
        </w:rPr>
        <w:t>сельского</w:t>
      </w:r>
      <w:r w:rsidR="00B978B5" w:rsidRPr="001B72C3">
        <w:rPr>
          <w:rFonts w:ascii="Arial" w:hAnsi="Arial" w:cs="Arial"/>
          <w:color w:val="000000"/>
          <w:sz w:val="20"/>
        </w:rPr>
        <w:t xml:space="preserve"> </w:t>
      </w:r>
      <w:r w:rsidRPr="001B72C3">
        <w:rPr>
          <w:rFonts w:ascii="Arial" w:hAnsi="Arial" w:cs="Arial"/>
          <w:color w:val="000000"/>
          <w:sz w:val="20"/>
        </w:rPr>
        <w:t>поселения,</w:t>
      </w:r>
      <w:r w:rsidR="00B978B5" w:rsidRPr="001B72C3">
        <w:rPr>
          <w:rFonts w:ascii="Arial" w:hAnsi="Arial" w:cs="Arial"/>
          <w:color w:val="000000"/>
          <w:sz w:val="20"/>
        </w:rPr>
        <w:t xml:space="preserve"> </w:t>
      </w:r>
      <w:r w:rsidRPr="001B72C3">
        <w:rPr>
          <w:rFonts w:ascii="Arial" w:hAnsi="Arial" w:cs="Arial"/>
          <w:color w:val="000000"/>
          <w:sz w:val="20"/>
        </w:rPr>
        <w:t>готовность</w:t>
      </w:r>
      <w:r w:rsidR="00B978B5" w:rsidRPr="001B72C3">
        <w:rPr>
          <w:rFonts w:ascii="Arial" w:hAnsi="Arial" w:cs="Arial"/>
          <w:color w:val="000000"/>
          <w:sz w:val="20"/>
        </w:rPr>
        <w:t xml:space="preserve"> </w:t>
      </w:r>
      <w:r w:rsidRPr="001B72C3">
        <w:rPr>
          <w:rFonts w:ascii="Arial" w:hAnsi="Arial" w:cs="Arial"/>
          <w:color w:val="000000"/>
          <w:sz w:val="20"/>
        </w:rPr>
        <w:t>оказать</w:t>
      </w:r>
      <w:r w:rsidR="00B978B5" w:rsidRPr="001B72C3">
        <w:rPr>
          <w:rFonts w:ascii="Arial" w:hAnsi="Arial" w:cs="Arial"/>
          <w:color w:val="000000"/>
          <w:sz w:val="20"/>
        </w:rPr>
        <w:t xml:space="preserve"> </w:t>
      </w:r>
      <w:r w:rsidRPr="001B72C3">
        <w:rPr>
          <w:rFonts w:ascii="Arial" w:hAnsi="Arial" w:cs="Arial"/>
          <w:color w:val="000000"/>
          <w:sz w:val="20"/>
        </w:rPr>
        <w:t>эффективную</w:t>
      </w:r>
      <w:r w:rsidR="00B978B5" w:rsidRPr="001B72C3">
        <w:rPr>
          <w:rFonts w:ascii="Arial" w:hAnsi="Arial" w:cs="Arial"/>
          <w:color w:val="000000"/>
          <w:sz w:val="20"/>
        </w:rPr>
        <w:t xml:space="preserve"> </w:t>
      </w:r>
      <w:r w:rsidRPr="001B72C3">
        <w:rPr>
          <w:rFonts w:ascii="Arial" w:hAnsi="Arial" w:cs="Arial"/>
          <w:color w:val="000000"/>
          <w:sz w:val="20"/>
        </w:rPr>
        <w:t>помощь</w:t>
      </w:r>
      <w:r w:rsidR="00B978B5" w:rsidRPr="001B72C3">
        <w:rPr>
          <w:rFonts w:ascii="Arial" w:hAnsi="Arial" w:cs="Arial"/>
          <w:color w:val="000000"/>
          <w:sz w:val="20"/>
        </w:rPr>
        <w:t xml:space="preserve"> </w:t>
      </w:r>
      <w:r w:rsidRPr="001B72C3">
        <w:rPr>
          <w:rFonts w:ascii="Arial" w:hAnsi="Arial" w:cs="Arial"/>
          <w:color w:val="000000"/>
          <w:sz w:val="20"/>
        </w:rPr>
        <w:t>заявителю</w:t>
      </w:r>
      <w:r w:rsidR="00B978B5" w:rsidRPr="001B72C3">
        <w:rPr>
          <w:rFonts w:ascii="Arial" w:hAnsi="Arial" w:cs="Arial"/>
          <w:color w:val="000000"/>
          <w:sz w:val="20"/>
        </w:rPr>
        <w:t xml:space="preserve"> </w:t>
      </w:r>
      <w:r w:rsidRPr="001B72C3">
        <w:rPr>
          <w:rFonts w:ascii="Arial" w:hAnsi="Arial" w:cs="Arial"/>
          <w:color w:val="000000"/>
          <w:sz w:val="20"/>
        </w:rPr>
        <w:t>при</w:t>
      </w:r>
      <w:r w:rsidR="00B978B5" w:rsidRPr="001B72C3">
        <w:rPr>
          <w:rFonts w:ascii="Arial" w:hAnsi="Arial" w:cs="Arial"/>
          <w:color w:val="000000"/>
          <w:sz w:val="20"/>
        </w:rPr>
        <w:t xml:space="preserve"> </w:t>
      </w:r>
      <w:r w:rsidRPr="001B72C3">
        <w:rPr>
          <w:rFonts w:ascii="Arial" w:hAnsi="Arial" w:cs="Arial"/>
          <w:color w:val="000000"/>
          <w:sz w:val="20"/>
        </w:rPr>
        <w:t>возникновении</w:t>
      </w:r>
      <w:r w:rsidR="00B978B5" w:rsidRPr="001B72C3">
        <w:rPr>
          <w:rFonts w:ascii="Arial" w:hAnsi="Arial" w:cs="Arial"/>
          <w:color w:val="000000"/>
          <w:sz w:val="20"/>
        </w:rPr>
        <w:t xml:space="preserve"> </w:t>
      </w:r>
      <w:r w:rsidRPr="001B72C3">
        <w:rPr>
          <w:rFonts w:ascii="Arial" w:hAnsi="Arial" w:cs="Arial"/>
          <w:color w:val="000000"/>
          <w:sz w:val="20"/>
        </w:rPr>
        <w:t>трудностей);</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строгое</w:t>
      </w:r>
      <w:r w:rsidR="00B978B5" w:rsidRPr="001B72C3">
        <w:rPr>
          <w:rFonts w:ascii="Arial" w:hAnsi="Arial" w:cs="Arial"/>
          <w:color w:val="000000"/>
          <w:sz w:val="20"/>
        </w:rPr>
        <w:t xml:space="preserve"> </w:t>
      </w:r>
      <w:r w:rsidRPr="001B72C3">
        <w:rPr>
          <w:rFonts w:ascii="Arial" w:hAnsi="Arial" w:cs="Arial"/>
          <w:color w:val="000000"/>
          <w:sz w:val="20"/>
        </w:rPr>
        <w:t>соблюдение</w:t>
      </w:r>
      <w:r w:rsidR="00B978B5" w:rsidRPr="001B72C3">
        <w:rPr>
          <w:rFonts w:ascii="Arial" w:hAnsi="Arial" w:cs="Arial"/>
          <w:color w:val="000000"/>
          <w:sz w:val="20"/>
        </w:rPr>
        <w:t xml:space="preserve"> </w:t>
      </w:r>
      <w:r w:rsidRPr="001B72C3">
        <w:rPr>
          <w:rFonts w:ascii="Arial" w:hAnsi="Arial" w:cs="Arial"/>
          <w:color w:val="000000"/>
          <w:sz w:val="20"/>
        </w:rPr>
        <w:t>стандарта</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порядка</w:t>
      </w:r>
      <w:r w:rsidR="00B978B5" w:rsidRPr="001B72C3">
        <w:rPr>
          <w:rFonts w:ascii="Arial" w:hAnsi="Arial" w:cs="Arial"/>
          <w:color w:val="000000"/>
          <w:sz w:val="20"/>
        </w:rPr>
        <w:t xml:space="preserve"> </w:t>
      </w:r>
      <w:r w:rsidRPr="001B72C3">
        <w:rPr>
          <w:rFonts w:ascii="Arial" w:hAnsi="Arial" w:cs="Arial"/>
          <w:color w:val="000000"/>
          <w:sz w:val="20"/>
        </w:rPr>
        <w:t>предоставления</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услуги;</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эффективность</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своевременность</w:t>
      </w:r>
      <w:r w:rsidR="00B978B5" w:rsidRPr="001B72C3">
        <w:rPr>
          <w:rFonts w:ascii="Arial" w:hAnsi="Arial" w:cs="Arial"/>
          <w:color w:val="000000"/>
          <w:sz w:val="20"/>
        </w:rPr>
        <w:t xml:space="preserve"> </w:t>
      </w:r>
      <w:r w:rsidRPr="001B72C3">
        <w:rPr>
          <w:rFonts w:ascii="Arial" w:hAnsi="Arial" w:cs="Arial"/>
          <w:color w:val="000000"/>
          <w:sz w:val="20"/>
        </w:rPr>
        <w:t>рассмотрения</w:t>
      </w:r>
      <w:r w:rsidR="00B978B5" w:rsidRPr="001B72C3">
        <w:rPr>
          <w:rFonts w:ascii="Arial" w:hAnsi="Arial" w:cs="Arial"/>
          <w:color w:val="000000"/>
          <w:sz w:val="20"/>
        </w:rPr>
        <w:t xml:space="preserve"> </w:t>
      </w:r>
      <w:r w:rsidRPr="001B72C3">
        <w:rPr>
          <w:rFonts w:ascii="Arial" w:hAnsi="Arial" w:cs="Arial"/>
          <w:color w:val="000000"/>
          <w:sz w:val="20"/>
        </w:rPr>
        <w:t>обращений</w:t>
      </w:r>
      <w:r w:rsidR="00B978B5" w:rsidRPr="001B72C3">
        <w:rPr>
          <w:rFonts w:ascii="Arial" w:hAnsi="Arial" w:cs="Arial"/>
          <w:color w:val="000000"/>
          <w:sz w:val="20"/>
        </w:rPr>
        <w:t xml:space="preserve"> </w:t>
      </w:r>
      <w:r w:rsidRPr="001B72C3">
        <w:rPr>
          <w:rFonts w:ascii="Arial" w:hAnsi="Arial" w:cs="Arial"/>
          <w:color w:val="000000"/>
          <w:sz w:val="20"/>
        </w:rPr>
        <w:t>граждан</w:t>
      </w:r>
      <w:r w:rsidR="00B978B5" w:rsidRPr="001B72C3">
        <w:rPr>
          <w:rFonts w:ascii="Arial" w:hAnsi="Arial" w:cs="Arial"/>
          <w:color w:val="000000"/>
          <w:sz w:val="20"/>
        </w:rPr>
        <w:t xml:space="preserve"> </w:t>
      </w:r>
      <w:r w:rsidRPr="001B72C3">
        <w:rPr>
          <w:rFonts w:ascii="Arial" w:hAnsi="Arial" w:cs="Arial"/>
          <w:color w:val="000000"/>
          <w:sz w:val="20"/>
        </w:rPr>
        <w:t>по</w:t>
      </w:r>
      <w:r w:rsidR="00B978B5" w:rsidRPr="001B72C3">
        <w:rPr>
          <w:rFonts w:ascii="Arial" w:hAnsi="Arial" w:cs="Arial"/>
          <w:color w:val="000000"/>
          <w:sz w:val="20"/>
        </w:rPr>
        <w:t xml:space="preserve"> </w:t>
      </w:r>
      <w:r w:rsidRPr="001B72C3">
        <w:rPr>
          <w:rFonts w:ascii="Arial" w:hAnsi="Arial" w:cs="Arial"/>
          <w:color w:val="000000"/>
          <w:sz w:val="20"/>
        </w:rPr>
        <w:t>вопросам</w:t>
      </w:r>
      <w:r w:rsidR="00B978B5" w:rsidRPr="001B72C3">
        <w:rPr>
          <w:rFonts w:ascii="Arial" w:hAnsi="Arial" w:cs="Arial"/>
          <w:color w:val="000000"/>
          <w:sz w:val="20"/>
        </w:rPr>
        <w:t xml:space="preserve"> </w:t>
      </w:r>
      <w:r w:rsidRPr="001B72C3">
        <w:rPr>
          <w:rFonts w:ascii="Arial" w:hAnsi="Arial" w:cs="Arial"/>
          <w:color w:val="000000"/>
          <w:sz w:val="20"/>
        </w:rPr>
        <w:t>предоставления</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услуги;</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отсутствие</w:t>
      </w:r>
      <w:r w:rsidR="00B978B5" w:rsidRPr="001B72C3">
        <w:rPr>
          <w:rFonts w:ascii="Arial" w:hAnsi="Arial" w:cs="Arial"/>
          <w:color w:val="000000"/>
          <w:sz w:val="20"/>
        </w:rPr>
        <w:t xml:space="preserve"> </w:t>
      </w:r>
      <w:r w:rsidRPr="001B72C3">
        <w:rPr>
          <w:rFonts w:ascii="Arial" w:hAnsi="Arial" w:cs="Arial"/>
          <w:color w:val="000000"/>
          <w:sz w:val="20"/>
        </w:rPr>
        <w:t>жалоб.</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2.14.</w:t>
      </w:r>
      <w:r w:rsidR="00B978B5" w:rsidRPr="001B72C3">
        <w:rPr>
          <w:rFonts w:ascii="Arial" w:hAnsi="Arial" w:cs="Arial"/>
          <w:color w:val="000000"/>
          <w:sz w:val="20"/>
        </w:rPr>
        <w:t xml:space="preserve"> </w:t>
      </w:r>
      <w:r w:rsidRPr="001B72C3">
        <w:rPr>
          <w:rFonts w:ascii="Arial" w:hAnsi="Arial" w:cs="Arial"/>
          <w:color w:val="000000"/>
          <w:sz w:val="20"/>
        </w:rPr>
        <w:t>Иные</w:t>
      </w:r>
      <w:r w:rsidR="00B978B5" w:rsidRPr="001B72C3">
        <w:rPr>
          <w:rFonts w:ascii="Arial" w:hAnsi="Arial" w:cs="Arial"/>
          <w:color w:val="000000"/>
          <w:sz w:val="20"/>
        </w:rPr>
        <w:t xml:space="preserve"> </w:t>
      </w:r>
      <w:r w:rsidRPr="001B72C3">
        <w:rPr>
          <w:rFonts w:ascii="Arial" w:hAnsi="Arial" w:cs="Arial"/>
          <w:color w:val="000000"/>
          <w:sz w:val="20"/>
        </w:rPr>
        <w:t>требования,</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том</w:t>
      </w:r>
      <w:r w:rsidR="00B978B5" w:rsidRPr="001B72C3">
        <w:rPr>
          <w:rFonts w:ascii="Arial" w:hAnsi="Arial" w:cs="Arial"/>
          <w:color w:val="000000"/>
          <w:sz w:val="20"/>
        </w:rPr>
        <w:t xml:space="preserve"> </w:t>
      </w:r>
      <w:r w:rsidRPr="001B72C3">
        <w:rPr>
          <w:rFonts w:ascii="Arial" w:hAnsi="Arial" w:cs="Arial"/>
          <w:color w:val="000000"/>
          <w:sz w:val="20"/>
        </w:rPr>
        <w:t>числе</w:t>
      </w:r>
      <w:r w:rsidR="00B978B5" w:rsidRPr="001B72C3">
        <w:rPr>
          <w:rFonts w:ascii="Arial" w:hAnsi="Arial" w:cs="Arial"/>
          <w:color w:val="000000"/>
          <w:sz w:val="20"/>
        </w:rPr>
        <w:t xml:space="preserve"> </w:t>
      </w:r>
      <w:r w:rsidRPr="001B72C3">
        <w:rPr>
          <w:rFonts w:ascii="Arial" w:hAnsi="Arial" w:cs="Arial"/>
          <w:color w:val="000000"/>
          <w:sz w:val="20"/>
        </w:rPr>
        <w:t>учитывающие</w:t>
      </w:r>
      <w:r w:rsidR="00B978B5" w:rsidRPr="001B72C3">
        <w:rPr>
          <w:rFonts w:ascii="Arial" w:hAnsi="Arial" w:cs="Arial"/>
          <w:color w:val="000000"/>
          <w:sz w:val="20"/>
        </w:rPr>
        <w:t xml:space="preserve"> </w:t>
      </w:r>
      <w:r w:rsidRPr="001B72C3">
        <w:rPr>
          <w:rFonts w:ascii="Arial" w:hAnsi="Arial" w:cs="Arial"/>
          <w:color w:val="000000"/>
          <w:sz w:val="20"/>
        </w:rPr>
        <w:t>особенности</w:t>
      </w:r>
      <w:r w:rsidR="00B978B5" w:rsidRPr="001B72C3">
        <w:rPr>
          <w:rFonts w:ascii="Arial" w:hAnsi="Arial" w:cs="Arial"/>
          <w:color w:val="000000"/>
          <w:sz w:val="20"/>
        </w:rPr>
        <w:t xml:space="preserve"> </w:t>
      </w:r>
      <w:r w:rsidRPr="001B72C3">
        <w:rPr>
          <w:rFonts w:ascii="Arial" w:hAnsi="Arial" w:cs="Arial"/>
          <w:color w:val="000000"/>
          <w:sz w:val="20"/>
        </w:rPr>
        <w:t>предоставления</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услуги</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многофункциональных</w:t>
      </w:r>
      <w:r w:rsidR="00B978B5" w:rsidRPr="001B72C3">
        <w:rPr>
          <w:rFonts w:ascii="Arial" w:hAnsi="Arial" w:cs="Arial"/>
          <w:color w:val="000000"/>
          <w:sz w:val="20"/>
        </w:rPr>
        <w:t xml:space="preserve"> </w:t>
      </w:r>
      <w:r w:rsidRPr="001B72C3">
        <w:rPr>
          <w:rFonts w:ascii="Arial" w:hAnsi="Arial" w:cs="Arial"/>
          <w:color w:val="000000"/>
          <w:sz w:val="20"/>
        </w:rPr>
        <w:t>центрах</w:t>
      </w:r>
      <w:r w:rsidR="00B978B5" w:rsidRPr="001B72C3">
        <w:rPr>
          <w:rFonts w:ascii="Arial" w:hAnsi="Arial" w:cs="Arial"/>
          <w:color w:val="000000"/>
          <w:sz w:val="20"/>
        </w:rPr>
        <w:t xml:space="preserve"> </w:t>
      </w:r>
      <w:r w:rsidRPr="001B72C3">
        <w:rPr>
          <w:rFonts w:ascii="Arial" w:hAnsi="Arial" w:cs="Arial"/>
          <w:color w:val="000000"/>
          <w:sz w:val="20"/>
        </w:rPr>
        <w:t>предоставления</w:t>
      </w:r>
      <w:r w:rsidR="00B978B5" w:rsidRPr="001B72C3">
        <w:rPr>
          <w:rFonts w:ascii="Arial" w:hAnsi="Arial" w:cs="Arial"/>
          <w:color w:val="000000"/>
          <w:sz w:val="20"/>
        </w:rPr>
        <w:t xml:space="preserve"> </w:t>
      </w:r>
      <w:r w:rsidRPr="001B72C3">
        <w:rPr>
          <w:rFonts w:ascii="Arial" w:hAnsi="Arial" w:cs="Arial"/>
          <w:color w:val="000000"/>
          <w:sz w:val="20"/>
        </w:rPr>
        <w:t>государственных</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муниципальных</w:t>
      </w:r>
      <w:r w:rsidR="00B978B5" w:rsidRPr="001B72C3">
        <w:rPr>
          <w:rFonts w:ascii="Arial" w:hAnsi="Arial" w:cs="Arial"/>
          <w:color w:val="000000"/>
          <w:sz w:val="20"/>
        </w:rPr>
        <w:t xml:space="preserve"> </w:t>
      </w:r>
      <w:r w:rsidRPr="001B72C3">
        <w:rPr>
          <w:rFonts w:ascii="Arial" w:hAnsi="Arial" w:cs="Arial"/>
          <w:color w:val="000000"/>
          <w:sz w:val="20"/>
        </w:rPr>
        <w:t>услуг</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особенности</w:t>
      </w:r>
      <w:r w:rsidR="00B978B5" w:rsidRPr="001B72C3">
        <w:rPr>
          <w:rFonts w:ascii="Arial" w:hAnsi="Arial" w:cs="Arial"/>
          <w:color w:val="000000"/>
          <w:sz w:val="20"/>
        </w:rPr>
        <w:t xml:space="preserve"> </w:t>
      </w:r>
      <w:r w:rsidRPr="001B72C3">
        <w:rPr>
          <w:rFonts w:ascii="Arial" w:hAnsi="Arial" w:cs="Arial"/>
          <w:color w:val="000000"/>
          <w:sz w:val="20"/>
        </w:rPr>
        <w:t>предоставления</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услуги</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электронной</w:t>
      </w:r>
      <w:r w:rsidR="00B978B5" w:rsidRPr="001B72C3">
        <w:rPr>
          <w:rFonts w:ascii="Arial" w:hAnsi="Arial" w:cs="Arial"/>
          <w:color w:val="000000"/>
          <w:sz w:val="20"/>
        </w:rPr>
        <w:t xml:space="preserve"> </w:t>
      </w:r>
      <w:r w:rsidRPr="001B72C3">
        <w:rPr>
          <w:rFonts w:ascii="Arial" w:hAnsi="Arial" w:cs="Arial"/>
          <w:color w:val="000000"/>
          <w:sz w:val="20"/>
        </w:rPr>
        <w:t>форме</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Предоставление</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услуги</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электронной</w:t>
      </w:r>
      <w:r w:rsidR="00B978B5" w:rsidRPr="001B72C3">
        <w:rPr>
          <w:rFonts w:ascii="Arial" w:hAnsi="Arial" w:cs="Arial"/>
          <w:color w:val="000000"/>
          <w:sz w:val="20"/>
        </w:rPr>
        <w:t xml:space="preserve"> </w:t>
      </w:r>
      <w:r w:rsidRPr="001B72C3">
        <w:rPr>
          <w:rFonts w:ascii="Arial" w:hAnsi="Arial" w:cs="Arial"/>
          <w:color w:val="000000"/>
          <w:sz w:val="20"/>
        </w:rPr>
        <w:t>форме</w:t>
      </w:r>
      <w:r w:rsidR="00B978B5" w:rsidRPr="001B72C3">
        <w:rPr>
          <w:rFonts w:ascii="Arial" w:hAnsi="Arial" w:cs="Arial"/>
          <w:color w:val="000000"/>
          <w:sz w:val="20"/>
        </w:rPr>
        <w:t xml:space="preserve"> </w:t>
      </w:r>
      <w:r w:rsidRPr="001B72C3">
        <w:rPr>
          <w:rFonts w:ascii="Arial" w:hAnsi="Arial" w:cs="Arial"/>
          <w:color w:val="000000"/>
          <w:sz w:val="20"/>
        </w:rPr>
        <w:t>осуществляется</w:t>
      </w:r>
      <w:r w:rsidR="00B978B5" w:rsidRPr="001B72C3">
        <w:rPr>
          <w:rFonts w:ascii="Arial" w:hAnsi="Arial" w:cs="Arial"/>
          <w:color w:val="000000"/>
          <w:sz w:val="20"/>
        </w:rPr>
        <w:t xml:space="preserve"> </w:t>
      </w:r>
      <w:r w:rsidRPr="001B72C3">
        <w:rPr>
          <w:rFonts w:ascii="Arial" w:hAnsi="Arial" w:cs="Arial"/>
          <w:color w:val="000000"/>
          <w:sz w:val="20"/>
        </w:rPr>
        <w:t>на</w:t>
      </w:r>
      <w:r w:rsidR="00B978B5" w:rsidRPr="001B72C3">
        <w:rPr>
          <w:rFonts w:ascii="Arial" w:hAnsi="Arial" w:cs="Arial"/>
          <w:color w:val="000000"/>
          <w:sz w:val="20"/>
        </w:rPr>
        <w:t xml:space="preserve"> </w:t>
      </w:r>
      <w:r w:rsidRPr="001B72C3">
        <w:rPr>
          <w:rFonts w:ascii="Arial" w:hAnsi="Arial" w:cs="Arial"/>
          <w:color w:val="000000"/>
          <w:sz w:val="20"/>
        </w:rPr>
        <w:t>базе</w:t>
      </w:r>
      <w:r w:rsidR="00B978B5" w:rsidRPr="001B72C3">
        <w:rPr>
          <w:rFonts w:ascii="Arial" w:hAnsi="Arial" w:cs="Arial"/>
          <w:color w:val="000000"/>
          <w:sz w:val="20"/>
        </w:rPr>
        <w:t xml:space="preserve"> </w:t>
      </w:r>
      <w:r w:rsidRPr="001B72C3">
        <w:rPr>
          <w:rFonts w:ascii="Arial" w:hAnsi="Arial" w:cs="Arial"/>
          <w:color w:val="000000"/>
          <w:sz w:val="20"/>
        </w:rPr>
        <w:t>информационных</w:t>
      </w:r>
      <w:r w:rsidR="00B978B5" w:rsidRPr="001B72C3">
        <w:rPr>
          <w:rFonts w:ascii="Arial" w:hAnsi="Arial" w:cs="Arial"/>
          <w:color w:val="000000"/>
          <w:sz w:val="20"/>
        </w:rPr>
        <w:t xml:space="preserve"> </w:t>
      </w:r>
      <w:r w:rsidRPr="001B72C3">
        <w:rPr>
          <w:rFonts w:ascii="Arial" w:hAnsi="Arial" w:cs="Arial"/>
          <w:color w:val="000000"/>
          <w:sz w:val="20"/>
        </w:rPr>
        <w:t>систем,</w:t>
      </w:r>
      <w:r w:rsidR="00B978B5" w:rsidRPr="001B72C3">
        <w:rPr>
          <w:rFonts w:ascii="Arial" w:hAnsi="Arial" w:cs="Arial"/>
          <w:color w:val="000000"/>
          <w:sz w:val="20"/>
        </w:rPr>
        <w:t xml:space="preserve"> </w:t>
      </w:r>
      <w:r w:rsidRPr="001B72C3">
        <w:rPr>
          <w:rFonts w:ascii="Arial" w:hAnsi="Arial" w:cs="Arial"/>
          <w:color w:val="000000"/>
          <w:sz w:val="20"/>
        </w:rPr>
        <w:t>включая</w:t>
      </w:r>
      <w:r w:rsidR="00B978B5" w:rsidRPr="001B72C3">
        <w:rPr>
          <w:rFonts w:ascii="Arial" w:hAnsi="Arial" w:cs="Arial"/>
          <w:color w:val="000000"/>
          <w:sz w:val="20"/>
        </w:rPr>
        <w:t xml:space="preserve"> </w:t>
      </w:r>
      <w:r w:rsidRPr="001B72C3">
        <w:rPr>
          <w:rFonts w:ascii="Arial" w:hAnsi="Arial" w:cs="Arial"/>
          <w:color w:val="000000"/>
          <w:sz w:val="20"/>
        </w:rPr>
        <w:t>государственные</w:t>
      </w:r>
      <w:r w:rsidR="00B978B5" w:rsidRPr="001B72C3">
        <w:rPr>
          <w:rFonts w:ascii="Arial" w:hAnsi="Arial" w:cs="Arial"/>
          <w:color w:val="000000"/>
          <w:sz w:val="20"/>
        </w:rPr>
        <w:t xml:space="preserve"> </w:t>
      </w:r>
      <w:r w:rsidRPr="001B72C3">
        <w:rPr>
          <w:rFonts w:ascii="Arial" w:hAnsi="Arial" w:cs="Arial"/>
          <w:color w:val="000000"/>
          <w:sz w:val="20"/>
        </w:rPr>
        <w:t>информационные</w:t>
      </w:r>
      <w:r w:rsidR="00B978B5" w:rsidRPr="001B72C3">
        <w:rPr>
          <w:rFonts w:ascii="Arial" w:hAnsi="Arial" w:cs="Arial"/>
          <w:color w:val="000000"/>
          <w:sz w:val="20"/>
        </w:rPr>
        <w:t xml:space="preserve"> </w:t>
      </w:r>
      <w:r w:rsidRPr="001B72C3">
        <w:rPr>
          <w:rFonts w:ascii="Arial" w:hAnsi="Arial" w:cs="Arial"/>
          <w:color w:val="000000"/>
          <w:sz w:val="20"/>
        </w:rPr>
        <w:t>системы,</w:t>
      </w:r>
      <w:r w:rsidR="00B978B5" w:rsidRPr="001B72C3">
        <w:rPr>
          <w:rFonts w:ascii="Arial" w:hAnsi="Arial" w:cs="Arial"/>
          <w:color w:val="000000"/>
          <w:sz w:val="20"/>
        </w:rPr>
        <w:t xml:space="preserve"> </w:t>
      </w:r>
      <w:r w:rsidRPr="001B72C3">
        <w:rPr>
          <w:rFonts w:ascii="Arial" w:hAnsi="Arial" w:cs="Arial"/>
          <w:color w:val="000000"/>
          <w:sz w:val="20"/>
        </w:rPr>
        <w:t>составляющие</w:t>
      </w:r>
      <w:r w:rsidR="00B978B5" w:rsidRPr="001B72C3">
        <w:rPr>
          <w:rFonts w:ascii="Arial" w:hAnsi="Arial" w:cs="Arial"/>
          <w:color w:val="000000"/>
          <w:sz w:val="20"/>
        </w:rPr>
        <w:t xml:space="preserve"> </w:t>
      </w:r>
      <w:r w:rsidRPr="001B72C3">
        <w:rPr>
          <w:rFonts w:ascii="Arial" w:hAnsi="Arial" w:cs="Arial"/>
          <w:color w:val="000000"/>
          <w:sz w:val="20"/>
        </w:rPr>
        <w:t>информационно-технологическую</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коммуникационную</w:t>
      </w:r>
      <w:r w:rsidR="00B978B5" w:rsidRPr="001B72C3">
        <w:rPr>
          <w:rFonts w:ascii="Arial" w:hAnsi="Arial" w:cs="Arial"/>
          <w:color w:val="000000"/>
          <w:sz w:val="20"/>
        </w:rPr>
        <w:t xml:space="preserve"> </w:t>
      </w:r>
      <w:r w:rsidRPr="001B72C3">
        <w:rPr>
          <w:rFonts w:ascii="Arial" w:hAnsi="Arial" w:cs="Arial"/>
          <w:color w:val="000000"/>
          <w:sz w:val="20"/>
        </w:rPr>
        <w:t>инфраструктуру.</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При</w:t>
      </w:r>
      <w:r w:rsidR="00B978B5" w:rsidRPr="001B72C3">
        <w:rPr>
          <w:rFonts w:ascii="Arial" w:hAnsi="Arial" w:cs="Arial"/>
          <w:color w:val="000000"/>
          <w:sz w:val="20"/>
        </w:rPr>
        <w:t xml:space="preserve"> </w:t>
      </w:r>
      <w:r w:rsidRPr="001B72C3">
        <w:rPr>
          <w:rFonts w:ascii="Arial" w:hAnsi="Arial" w:cs="Arial"/>
          <w:color w:val="000000"/>
          <w:sz w:val="20"/>
        </w:rPr>
        <w:t>предоставлении</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услуги</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электронной</w:t>
      </w:r>
      <w:r w:rsidR="00B978B5" w:rsidRPr="001B72C3">
        <w:rPr>
          <w:rFonts w:ascii="Arial" w:hAnsi="Arial" w:cs="Arial"/>
          <w:color w:val="000000"/>
          <w:sz w:val="20"/>
        </w:rPr>
        <w:t xml:space="preserve"> </w:t>
      </w:r>
      <w:r w:rsidRPr="001B72C3">
        <w:rPr>
          <w:rFonts w:ascii="Arial" w:hAnsi="Arial" w:cs="Arial"/>
          <w:color w:val="000000"/>
          <w:sz w:val="20"/>
        </w:rPr>
        <w:t>форме</w:t>
      </w:r>
      <w:r w:rsidR="00B978B5" w:rsidRPr="001B72C3">
        <w:rPr>
          <w:rFonts w:ascii="Arial" w:hAnsi="Arial" w:cs="Arial"/>
          <w:color w:val="000000"/>
          <w:sz w:val="20"/>
        </w:rPr>
        <w:t xml:space="preserve"> </w:t>
      </w:r>
      <w:r w:rsidRPr="001B72C3">
        <w:rPr>
          <w:rFonts w:ascii="Arial" w:hAnsi="Arial" w:cs="Arial"/>
          <w:color w:val="000000"/>
          <w:sz w:val="20"/>
        </w:rPr>
        <w:t>осуществляются:</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1)</w:t>
      </w:r>
      <w:r w:rsidR="00B978B5" w:rsidRPr="001B72C3">
        <w:rPr>
          <w:rFonts w:ascii="Arial" w:hAnsi="Arial" w:cs="Arial"/>
          <w:color w:val="000000"/>
          <w:sz w:val="20"/>
        </w:rPr>
        <w:t xml:space="preserve"> </w:t>
      </w:r>
      <w:r w:rsidRPr="001B72C3">
        <w:rPr>
          <w:rFonts w:ascii="Arial" w:hAnsi="Arial" w:cs="Arial"/>
          <w:color w:val="000000"/>
          <w:sz w:val="20"/>
        </w:rPr>
        <w:t>предоставление</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установленном</w:t>
      </w:r>
      <w:r w:rsidR="00B978B5" w:rsidRPr="001B72C3">
        <w:rPr>
          <w:rFonts w:ascii="Arial" w:hAnsi="Arial" w:cs="Arial"/>
          <w:color w:val="000000"/>
          <w:sz w:val="20"/>
        </w:rPr>
        <w:t xml:space="preserve"> </w:t>
      </w:r>
      <w:r w:rsidRPr="001B72C3">
        <w:rPr>
          <w:rFonts w:ascii="Arial" w:hAnsi="Arial" w:cs="Arial"/>
          <w:color w:val="000000"/>
          <w:sz w:val="20"/>
        </w:rPr>
        <w:t>порядке</w:t>
      </w:r>
      <w:r w:rsidR="00B978B5" w:rsidRPr="001B72C3">
        <w:rPr>
          <w:rFonts w:ascii="Arial" w:hAnsi="Arial" w:cs="Arial"/>
          <w:color w:val="000000"/>
          <w:sz w:val="20"/>
        </w:rPr>
        <w:t xml:space="preserve"> </w:t>
      </w:r>
      <w:r w:rsidRPr="001B72C3">
        <w:rPr>
          <w:rFonts w:ascii="Arial" w:hAnsi="Arial" w:cs="Arial"/>
          <w:color w:val="000000"/>
          <w:sz w:val="20"/>
        </w:rPr>
        <w:t>информации</w:t>
      </w:r>
      <w:r w:rsidR="00B978B5" w:rsidRPr="001B72C3">
        <w:rPr>
          <w:rFonts w:ascii="Arial" w:hAnsi="Arial" w:cs="Arial"/>
          <w:color w:val="000000"/>
          <w:sz w:val="20"/>
        </w:rPr>
        <w:t xml:space="preserve"> </w:t>
      </w:r>
      <w:r w:rsidRPr="001B72C3">
        <w:rPr>
          <w:rFonts w:ascii="Arial" w:hAnsi="Arial" w:cs="Arial"/>
          <w:color w:val="000000"/>
          <w:sz w:val="20"/>
        </w:rPr>
        <w:t>заявителям</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обеспечение</w:t>
      </w:r>
      <w:r w:rsidR="00B978B5" w:rsidRPr="001B72C3">
        <w:rPr>
          <w:rFonts w:ascii="Arial" w:hAnsi="Arial" w:cs="Arial"/>
          <w:color w:val="000000"/>
          <w:sz w:val="20"/>
        </w:rPr>
        <w:t xml:space="preserve"> </w:t>
      </w:r>
      <w:r w:rsidRPr="001B72C3">
        <w:rPr>
          <w:rFonts w:ascii="Arial" w:hAnsi="Arial" w:cs="Arial"/>
          <w:color w:val="000000"/>
          <w:sz w:val="20"/>
        </w:rPr>
        <w:t>доступа</w:t>
      </w:r>
      <w:r w:rsidR="00B978B5" w:rsidRPr="001B72C3">
        <w:rPr>
          <w:rFonts w:ascii="Arial" w:hAnsi="Arial" w:cs="Arial"/>
          <w:color w:val="000000"/>
          <w:sz w:val="20"/>
        </w:rPr>
        <w:t xml:space="preserve"> </w:t>
      </w:r>
      <w:r w:rsidRPr="001B72C3">
        <w:rPr>
          <w:rFonts w:ascii="Arial" w:hAnsi="Arial" w:cs="Arial"/>
          <w:color w:val="000000"/>
          <w:sz w:val="20"/>
        </w:rPr>
        <w:t>заявителей</w:t>
      </w:r>
      <w:r w:rsidR="00B978B5" w:rsidRPr="001B72C3">
        <w:rPr>
          <w:rFonts w:ascii="Arial" w:hAnsi="Arial" w:cs="Arial"/>
          <w:color w:val="000000"/>
          <w:sz w:val="20"/>
        </w:rPr>
        <w:t xml:space="preserve"> </w:t>
      </w:r>
      <w:r w:rsidRPr="001B72C3">
        <w:rPr>
          <w:rFonts w:ascii="Arial" w:hAnsi="Arial" w:cs="Arial"/>
          <w:color w:val="000000"/>
          <w:sz w:val="20"/>
        </w:rPr>
        <w:t>к</w:t>
      </w:r>
      <w:r w:rsidR="00B978B5" w:rsidRPr="001B72C3">
        <w:rPr>
          <w:rFonts w:ascii="Arial" w:hAnsi="Arial" w:cs="Arial"/>
          <w:color w:val="000000"/>
          <w:sz w:val="20"/>
        </w:rPr>
        <w:t xml:space="preserve"> </w:t>
      </w:r>
      <w:r w:rsidRPr="001B72C3">
        <w:rPr>
          <w:rFonts w:ascii="Arial" w:hAnsi="Arial" w:cs="Arial"/>
          <w:color w:val="000000"/>
          <w:sz w:val="20"/>
        </w:rPr>
        <w:t>сведениям</w:t>
      </w:r>
      <w:r w:rsidR="00B978B5" w:rsidRPr="001B72C3">
        <w:rPr>
          <w:rFonts w:ascii="Arial" w:hAnsi="Arial" w:cs="Arial"/>
          <w:color w:val="000000"/>
          <w:sz w:val="20"/>
        </w:rPr>
        <w:t xml:space="preserve"> </w:t>
      </w:r>
      <w:r w:rsidRPr="001B72C3">
        <w:rPr>
          <w:rFonts w:ascii="Arial" w:hAnsi="Arial" w:cs="Arial"/>
          <w:color w:val="000000"/>
          <w:sz w:val="20"/>
        </w:rPr>
        <w:t>о</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услуге;</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2)</w:t>
      </w:r>
      <w:r w:rsidR="00B978B5" w:rsidRPr="001B72C3">
        <w:rPr>
          <w:rFonts w:ascii="Arial" w:hAnsi="Arial" w:cs="Arial"/>
          <w:color w:val="000000"/>
          <w:sz w:val="20"/>
        </w:rPr>
        <w:t xml:space="preserve"> </w:t>
      </w:r>
      <w:r w:rsidRPr="001B72C3">
        <w:rPr>
          <w:rFonts w:ascii="Arial" w:hAnsi="Arial" w:cs="Arial"/>
          <w:color w:val="000000"/>
          <w:sz w:val="20"/>
        </w:rPr>
        <w:t>подача</w:t>
      </w:r>
      <w:r w:rsidR="00B978B5" w:rsidRPr="001B72C3">
        <w:rPr>
          <w:rFonts w:ascii="Arial" w:hAnsi="Arial" w:cs="Arial"/>
          <w:color w:val="000000"/>
          <w:sz w:val="20"/>
        </w:rPr>
        <w:t xml:space="preserve"> </w:t>
      </w:r>
      <w:r w:rsidRPr="001B72C3">
        <w:rPr>
          <w:rFonts w:ascii="Arial" w:hAnsi="Arial" w:cs="Arial"/>
          <w:color w:val="000000"/>
          <w:sz w:val="20"/>
        </w:rPr>
        <w:t>заявителем</w:t>
      </w:r>
      <w:r w:rsidR="00B978B5" w:rsidRPr="001B72C3">
        <w:rPr>
          <w:rFonts w:ascii="Arial" w:hAnsi="Arial" w:cs="Arial"/>
          <w:color w:val="000000"/>
          <w:sz w:val="20"/>
        </w:rPr>
        <w:t xml:space="preserve"> </w:t>
      </w:r>
      <w:r w:rsidRPr="001B72C3">
        <w:rPr>
          <w:rFonts w:ascii="Arial" w:hAnsi="Arial" w:cs="Arial"/>
          <w:color w:val="000000"/>
          <w:sz w:val="20"/>
        </w:rPr>
        <w:t>запроса</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иных</w:t>
      </w:r>
      <w:r w:rsidR="00B978B5" w:rsidRPr="001B72C3">
        <w:rPr>
          <w:rFonts w:ascii="Arial" w:hAnsi="Arial" w:cs="Arial"/>
          <w:color w:val="000000"/>
          <w:sz w:val="20"/>
        </w:rPr>
        <w:t xml:space="preserve"> </w:t>
      </w:r>
      <w:r w:rsidRPr="001B72C3">
        <w:rPr>
          <w:rFonts w:ascii="Arial" w:hAnsi="Arial" w:cs="Arial"/>
          <w:color w:val="000000"/>
          <w:sz w:val="20"/>
        </w:rPr>
        <w:t>документов,</w:t>
      </w:r>
      <w:r w:rsidR="00B978B5" w:rsidRPr="001B72C3">
        <w:rPr>
          <w:rFonts w:ascii="Arial" w:hAnsi="Arial" w:cs="Arial"/>
          <w:color w:val="000000"/>
          <w:sz w:val="20"/>
        </w:rPr>
        <w:t xml:space="preserve"> </w:t>
      </w:r>
      <w:r w:rsidRPr="001B72C3">
        <w:rPr>
          <w:rFonts w:ascii="Arial" w:hAnsi="Arial" w:cs="Arial"/>
          <w:color w:val="000000"/>
          <w:sz w:val="20"/>
        </w:rPr>
        <w:t>необходимых</w:t>
      </w:r>
      <w:r w:rsidR="00B978B5" w:rsidRPr="001B72C3">
        <w:rPr>
          <w:rFonts w:ascii="Arial" w:hAnsi="Arial" w:cs="Arial"/>
          <w:color w:val="000000"/>
          <w:sz w:val="20"/>
        </w:rPr>
        <w:t xml:space="preserve"> </w:t>
      </w:r>
      <w:r w:rsidRPr="001B72C3">
        <w:rPr>
          <w:rFonts w:ascii="Arial" w:hAnsi="Arial" w:cs="Arial"/>
          <w:color w:val="000000"/>
          <w:sz w:val="20"/>
        </w:rPr>
        <w:t>для</w:t>
      </w:r>
      <w:r w:rsidR="00B978B5" w:rsidRPr="001B72C3">
        <w:rPr>
          <w:rFonts w:ascii="Arial" w:hAnsi="Arial" w:cs="Arial"/>
          <w:color w:val="000000"/>
          <w:sz w:val="20"/>
        </w:rPr>
        <w:t xml:space="preserve"> </w:t>
      </w:r>
      <w:r w:rsidRPr="001B72C3">
        <w:rPr>
          <w:rFonts w:ascii="Arial" w:hAnsi="Arial" w:cs="Arial"/>
          <w:color w:val="000000"/>
          <w:sz w:val="20"/>
        </w:rPr>
        <w:t>предоставления</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услуги,</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прием</w:t>
      </w:r>
      <w:r w:rsidR="00B978B5" w:rsidRPr="001B72C3">
        <w:rPr>
          <w:rFonts w:ascii="Arial" w:hAnsi="Arial" w:cs="Arial"/>
          <w:color w:val="000000"/>
          <w:sz w:val="20"/>
        </w:rPr>
        <w:t xml:space="preserve"> </w:t>
      </w:r>
      <w:r w:rsidRPr="001B72C3">
        <w:rPr>
          <w:rFonts w:ascii="Arial" w:hAnsi="Arial" w:cs="Arial"/>
          <w:color w:val="000000"/>
          <w:sz w:val="20"/>
        </w:rPr>
        <w:t>таких</w:t>
      </w:r>
      <w:r w:rsidR="00B978B5" w:rsidRPr="001B72C3">
        <w:rPr>
          <w:rFonts w:ascii="Arial" w:hAnsi="Arial" w:cs="Arial"/>
          <w:color w:val="000000"/>
          <w:sz w:val="20"/>
        </w:rPr>
        <w:t xml:space="preserve"> </w:t>
      </w:r>
      <w:r w:rsidRPr="001B72C3">
        <w:rPr>
          <w:rFonts w:ascii="Arial" w:hAnsi="Arial" w:cs="Arial"/>
          <w:color w:val="000000"/>
          <w:sz w:val="20"/>
        </w:rPr>
        <w:t>запроса</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документов,</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том</w:t>
      </w:r>
      <w:r w:rsidR="00B978B5" w:rsidRPr="001B72C3">
        <w:rPr>
          <w:rFonts w:ascii="Arial" w:hAnsi="Arial" w:cs="Arial"/>
          <w:color w:val="000000"/>
          <w:sz w:val="20"/>
        </w:rPr>
        <w:t xml:space="preserve"> </w:t>
      </w:r>
      <w:r w:rsidRPr="001B72C3">
        <w:rPr>
          <w:rFonts w:ascii="Arial" w:hAnsi="Arial" w:cs="Arial"/>
          <w:color w:val="000000"/>
          <w:sz w:val="20"/>
        </w:rPr>
        <w:t>числе</w:t>
      </w:r>
      <w:r w:rsidR="00B978B5" w:rsidRPr="001B72C3">
        <w:rPr>
          <w:rFonts w:ascii="Arial" w:hAnsi="Arial" w:cs="Arial"/>
          <w:color w:val="000000"/>
          <w:sz w:val="20"/>
        </w:rPr>
        <w:t xml:space="preserve"> </w:t>
      </w:r>
      <w:r w:rsidRPr="001B72C3">
        <w:rPr>
          <w:rFonts w:ascii="Arial" w:hAnsi="Arial" w:cs="Arial"/>
          <w:color w:val="000000"/>
          <w:sz w:val="20"/>
        </w:rPr>
        <w:t>с</w:t>
      </w:r>
      <w:r w:rsidR="00B978B5" w:rsidRPr="001B72C3">
        <w:rPr>
          <w:rFonts w:ascii="Arial" w:hAnsi="Arial" w:cs="Arial"/>
          <w:color w:val="000000"/>
          <w:sz w:val="20"/>
        </w:rPr>
        <w:t xml:space="preserve"> </w:t>
      </w:r>
      <w:r w:rsidRPr="001B72C3">
        <w:rPr>
          <w:rFonts w:ascii="Arial" w:hAnsi="Arial" w:cs="Arial"/>
          <w:color w:val="000000"/>
          <w:sz w:val="20"/>
        </w:rPr>
        <w:t>использованием</w:t>
      </w:r>
      <w:r w:rsidR="00B978B5" w:rsidRPr="001B72C3">
        <w:rPr>
          <w:rFonts w:ascii="Arial" w:hAnsi="Arial" w:cs="Arial"/>
          <w:color w:val="000000"/>
          <w:sz w:val="20"/>
        </w:rPr>
        <w:t xml:space="preserve"> </w:t>
      </w:r>
      <w:r w:rsidRPr="001B72C3">
        <w:rPr>
          <w:rFonts w:ascii="Arial" w:hAnsi="Arial" w:cs="Arial"/>
          <w:color w:val="000000"/>
          <w:sz w:val="20"/>
        </w:rPr>
        <w:t>Единого</w:t>
      </w:r>
      <w:r w:rsidR="00B978B5" w:rsidRPr="001B72C3">
        <w:rPr>
          <w:rFonts w:ascii="Arial" w:hAnsi="Arial" w:cs="Arial"/>
          <w:color w:val="000000"/>
          <w:sz w:val="20"/>
        </w:rPr>
        <w:t xml:space="preserve"> </w:t>
      </w:r>
      <w:r w:rsidRPr="001B72C3">
        <w:rPr>
          <w:rFonts w:ascii="Arial" w:hAnsi="Arial" w:cs="Arial"/>
          <w:color w:val="000000"/>
          <w:sz w:val="20"/>
        </w:rPr>
        <w:t>портала</w:t>
      </w:r>
      <w:r w:rsidR="00B978B5" w:rsidRPr="001B72C3">
        <w:rPr>
          <w:rFonts w:ascii="Arial" w:hAnsi="Arial" w:cs="Arial"/>
          <w:color w:val="000000"/>
          <w:sz w:val="20"/>
        </w:rPr>
        <w:t xml:space="preserve"> </w:t>
      </w:r>
      <w:r w:rsidRPr="001B72C3">
        <w:rPr>
          <w:rFonts w:ascii="Arial" w:hAnsi="Arial" w:cs="Arial"/>
          <w:color w:val="000000"/>
          <w:sz w:val="20"/>
        </w:rPr>
        <w:t>государственных</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муниципальных</w:t>
      </w:r>
      <w:r w:rsidR="00B978B5" w:rsidRPr="001B72C3">
        <w:rPr>
          <w:rFonts w:ascii="Arial" w:hAnsi="Arial" w:cs="Arial"/>
          <w:color w:val="000000"/>
          <w:sz w:val="20"/>
        </w:rPr>
        <w:t xml:space="preserve"> </w:t>
      </w:r>
      <w:r w:rsidRPr="001B72C3">
        <w:rPr>
          <w:rFonts w:ascii="Arial" w:hAnsi="Arial" w:cs="Arial"/>
          <w:color w:val="000000"/>
          <w:sz w:val="20"/>
        </w:rPr>
        <w:t>услуг,</w:t>
      </w:r>
      <w:r w:rsidR="00B978B5" w:rsidRPr="001B72C3">
        <w:rPr>
          <w:rFonts w:ascii="Arial" w:hAnsi="Arial" w:cs="Arial"/>
          <w:color w:val="000000"/>
          <w:sz w:val="20"/>
        </w:rPr>
        <w:t xml:space="preserve"> </w:t>
      </w:r>
      <w:r w:rsidRPr="001B72C3">
        <w:rPr>
          <w:rFonts w:ascii="Arial" w:hAnsi="Arial" w:cs="Arial"/>
          <w:color w:val="000000"/>
          <w:sz w:val="20"/>
        </w:rPr>
        <w:t>Портала</w:t>
      </w:r>
      <w:r w:rsidR="00B978B5" w:rsidRPr="001B72C3">
        <w:rPr>
          <w:rFonts w:ascii="Arial" w:hAnsi="Arial" w:cs="Arial"/>
          <w:color w:val="000000"/>
          <w:sz w:val="20"/>
        </w:rPr>
        <w:t xml:space="preserve"> </w:t>
      </w:r>
      <w:r w:rsidRPr="001B72C3">
        <w:rPr>
          <w:rFonts w:ascii="Arial" w:hAnsi="Arial" w:cs="Arial"/>
          <w:color w:val="000000"/>
          <w:sz w:val="20"/>
        </w:rPr>
        <w:t>государственных</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муниципальных</w:t>
      </w:r>
      <w:r w:rsidR="00B978B5" w:rsidRPr="001B72C3">
        <w:rPr>
          <w:rFonts w:ascii="Arial" w:hAnsi="Arial" w:cs="Arial"/>
          <w:color w:val="000000"/>
          <w:sz w:val="20"/>
        </w:rPr>
        <w:t xml:space="preserve"> </w:t>
      </w:r>
      <w:r w:rsidRPr="001B72C3">
        <w:rPr>
          <w:rFonts w:ascii="Arial" w:hAnsi="Arial" w:cs="Arial"/>
          <w:color w:val="000000"/>
          <w:sz w:val="20"/>
        </w:rPr>
        <w:t>услуг;</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3)</w:t>
      </w:r>
      <w:r w:rsidR="00B978B5" w:rsidRPr="001B72C3">
        <w:rPr>
          <w:rFonts w:ascii="Arial" w:hAnsi="Arial" w:cs="Arial"/>
          <w:color w:val="000000"/>
          <w:sz w:val="20"/>
        </w:rPr>
        <w:t xml:space="preserve"> </w:t>
      </w:r>
      <w:r w:rsidRPr="001B72C3">
        <w:rPr>
          <w:rFonts w:ascii="Arial" w:hAnsi="Arial" w:cs="Arial"/>
          <w:color w:val="000000"/>
          <w:sz w:val="20"/>
        </w:rPr>
        <w:t>получение</w:t>
      </w:r>
      <w:r w:rsidR="00B978B5" w:rsidRPr="001B72C3">
        <w:rPr>
          <w:rFonts w:ascii="Arial" w:hAnsi="Arial" w:cs="Arial"/>
          <w:color w:val="000000"/>
          <w:sz w:val="20"/>
        </w:rPr>
        <w:t xml:space="preserve"> </w:t>
      </w:r>
      <w:r w:rsidRPr="001B72C3">
        <w:rPr>
          <w:rFonts w:ascii="Arial" w:hAnsi="Arial" w:cs="Arial"/>
          <w:color w:val="000000"/>
          <w:sz w:val="20"/>
        </w:rPr>
        <w:t>заявителем</w:t>
      </w:r>
      <w:r w:rsidR="00B978B5" w:rsidRPr="001B72C3">
        <w:rPr>
          <w:rFonts w:ascii="Arial" w:hAnsi="Arial" w:cs="Arial"/>
          <w:color w:val="000000"/>
          <w:sz w:val="20"/>
        </w:rPr>
        <w:t xml:space="preserve"> </w:t>
      </w:r>
      <w:r w:rsidRPr="001B72C3">
        <w:rPr>
          <w:rFonts w:ascii="Arial" w:hAnsi="Arial" w:cs="Arial"/>
          <w:color w:val="000000"/>
          <w:sz w:val="20"/>
        </w:rPr>
        <w:t>сведений</w:t>
      </w:r>
      <w:r w:rsidR="00B978B5" w:rsidRPr="001B72C3">
        <w:rPr>
          <w:rFonts w:ascii="Arial" w:hAnsi="Arial" w:cs="Arial"/>
          <w:color w:val="000000"/>
          <w:sz w:val="20"/>
        </w:rPr>
        <w:t xml:space="preserve"> </w:t>
      </w:r>
      <w:r w:rsidRPr="001B72C3">
        <w:rPr>
          <w:rFonts w:ascii="Arial" w:hAnsi="Arial" w:cs="Arial"/>
          <w:color w:val="000000"/>
          <w:sz w:val="20"/>
        </w:rPr>
        <w:t>о</w:t>
      </w:r>
      <w:r w:rsidR="00B978B5" w:rsidRPr="001B72C3">
        <w:rPr>
          <w:rFonts w:ascii="Arial" w:hAnsi="Arial" w:cs="Arial"/>
          <w:color w:val="000000"/>
          <w:sz w:val="20"/>
        </w:rPr>
        <w:t xml:space="preserve"> </w:t>
      </w:r>
      <w:r w:rsidRPr="001B72C3">
        <w:rPr>
          <w:rFonts w:ascii="Arial" w:hAnsi="Arial" w:cs="Arial"/>
          <w:color w:val="000000"/>
          <w:sz w:val="20"/>
        </w:rPr>
        <w:t>ходе</w:t>
      </w:r>
      <w:r w:rsidR="00B978B5" w:rsidRPr="001B72C3">
        <w:rPr>
          <w:rFonts w:ascii="Arial" w:hAnsi="Arial" w:cs="Arial"/>
          <w:color w:val="000000"/>
          <w:sz w:val="20"/>
        </w:rPr>
        <w:t xml:space="preserve"> </w:t>
      </w:r>
      <w:r w:rsidRPr="001B72C3">
        <w:rPr>
          <w:rFonts w:ascii="Arial" w:hAnsi="Arial" w:cs="Arial"/>
          <w:color w:val="000000"/>
          <w:sz w:val="20"/>
        </w:rPr>
        <w:t>выполнения</w:t>
      </w:r>
      <w:r w:rsidR="00B978B5" w:rsidRPr="001B72C3">
        <w:rPr>
          <w:rFonts w:ascii="Arial" w:hAnsi="Arial" w:cs="Arial"/>
          <w:color w:val="000000"/>
          <w:sz w:val="20"/>
        </w:rPr>
        <w:t xml:space="preserve"> </w:t>
      </w:r>
      <w:r w:rsidRPr="001B72C3">
        <w:rPr>
          <w:rFonts w:ascii="Arial" w:hAnsi="Arial" w:cs="Arial"/>
          <w:color w:val="000000"/>
          <w:sz w:val="20"/>
        </w:rPr>
        <w:t>запроса</w:t>
      </w:r>
      <w:r w:rsidR="00B978B5" w:rsidRPr="001B72C3">
        <w:rPr>
          <w:rFonts w:ascii="Arial" w:hAnsi="Arial" w:cs="Arial"/>
          <w:color w:val="000000"/>
          <w:sz w:val="20"/>
        </w:rPr>
        <w:t xml:space="preserve"> </w:t>
      </w:r>
      <w:r w:rsidRPr="001B72C3">
        <w:rPr>
          <w:rFonts w:ascii="Arial" w:hAnsi="Arial" w:cs="Arial"/>
          <w:color w:val="000000"/>
          <w:sz w:val="20"/>
        </w:rPr>
        <w:t>о</w:t>
      </w:r>
      <w:r w:rsidR="00B978B5" w:rsidRPr="001B72C3">
        <w:rPr>
          <w:rFonts w:ascii="Arial" w:hAnsi="Arial" w:cs="Arial"/>
          <w:color w:val="000000"/>
          <w:sz w:val="20"/>
        </w:rPr>
        <w:t xml:space="preserve"> </w:t>
      </w:r>
      <w:r w:rsidRPr="001B72C3">
        <w:rPr>
          <w:rFonts w:ascii="Arial" w:hAnsi="Arial" w:cs="Arial"/>
          <w:color w:val="000000"/>
          <w:sz w:val="20"/>
        </w:rPr>
        <w:t>предоставлении</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услуги;</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4)</w:t>
      </w:r>
      <w:r w:rsidR="00B978B5" w:rsidRPr="001B72C3">
        <w:rPr>
          <w:rFonts w:ascii="Arial" w:hAnsi="Arial" w:cs="Arial"/>
          <w:color w:val="000000"/>
          <w:sz w:val="20"/>
        </w:rPr>
        <w:t xml:space="preserve"> </w:t>
      </w:r>
      <w:r w:rsidRPr="001B72C3">
        <w:rPr>
          <w:rFonts w:ascii="Arial" w:hAnsi="Arial" w:cs="Arial"/>
          <w:color w:val="000000"/>
          <w:sz w:val="20"/>
        </w:rPr>
        <w:t>оценка</w:t>
      </w:r>
      <w:r w:rsidR="00B978B5" w:rsidRPr="001B72C3">
        <w:rPr>
          <w:rFonts w:ascii="Arial" w:hAnsi="Arial" w:cs="Arial"/>
          <w:color w:val="000000"/>
          <w:sz w:val="20"/>
        </w:rPr>
        <w:t xml:space="preserve"> </w:t>
      </w:r>
      <w:r w:rsidRPr="001B72C3">
        <w:rPr>
          <w:rFonts w:ascii="Arial" w:hAnsi="Arial" w:cs="Arial"/>
          <w:color w:val="000000"/>
          <w:sz w:val="20"/>
        </w:rPr>
        <w:t>качества</w:t>
      </w:r>
      <w:r w:rsidR="00B978B5" w:rsidRPr="001B72C3">
        <w:rPr>
          <w:rFonts w:ascii="Arial" w:hAnsi="Arial" w:cs="Arial"/>
          <w:color w:val="000000"/>
          <w:sz w:val="20"/>
        </w:rPr>
        <w:t xml:space="preserve"> </w:t>
      </w:r>
      <w:r w:rsidRPr="001B72C3">
        <w:rPr>
          <w:rFonts w:ascii="Arial" w:hAnsi="Arial" w:cs="Arial"/>
          <w:color w:val="000000"/>
          <w:sz w:val="20"/>
        </w:rPr>
        <w:t>предоставления</w:t>
      </w:r>
      <w:r w:rsidR="00B978B5" w:rsidRPr="001B72C3">
        <w:rPr>
          <w:rFonts w:ascii="Arial" w:hAnsi="Arial" w:cs="Arial"/>
          <w:color w:val="000000"/>
          <w:sz w:val="20"/>
        </w:rPr>
        <w:t xml:space="preserve"> </w:t>
      </w:r>
      <w:r w:rsidRPr="001B72C3">
        <w:rPr>
          <w:rFonts w:ascii="Arial" w:hAnsi="Arial" w:cs="Arial"/>
          <w:color w:val="000000"/>
          <w:sz w:val="20"/>
        </w:rPr>
        <w:t>услуги;</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5)</w:t>
      </w:r>
      <w:r w:rsidR="00B978B5" w:rsidRPr="001B72C3">
        <w:rPr>
          <w:rFonts w:ascii="Arial" w:hAnsi="Arial" w:cs="Arial"/>
          <w:color w:val="000000"/>
          <w:sz w:val="20"/>
        </w:rPr>
        <w:t xml:space="preserve"> </w:t>
      </w:r>
      <w:r w:rsidRPr="001B72C3">
        <w:rPr>
          <w:rFonts w:ascii="Arial" w:hAnsi="Arial" w:cs="Arial"/>
          <w:color w:val="000000"/>
          <w:sz w:val="20"/>
        </w:rPr>
        <w:t>взаимодействие</w:t>
      </w:r>
      <w:r w:rsidR="00B978B5" w:rsidRPr="001B72C3">
        <w:rPr>
          <w:rFonts w:ascii="Arial" w:hAnsi="Arial" w:cs="Arial"/>
          <w:color w:val="000000"/>
          <w:sz w:val="20"/>
        </w:rPr>
        <w:t xml:space="preserve"> </w:t>
      </w:r>
      <w:r w:rsidRPr="001B72C3">
        <w:rPr>
          <w:rFonts w:ascii="Arial" w:hAnsi="Arial" w:cs="Arial"/>
          <w:color w:val="000000"/>
          <w:sz w:val="20"/>
        </w:rPr>
        <w:t>органов,</w:t>
      </w:r>
      <w:r w:rsidR="00B978B5" w:rsidRPr="001B72C3">
        <w:rPr>
          <w:rFonts w:ascii="Arial" w:hAnsi="Arial" w:cs="Arial"/>
          <w:color w:val="000000"/>
          <w:sz w:val="20"/>
        </w:rPr>
        <w:t xml:space="preserve"> </w:t>
      </w:r>
      <w:r w:rsidRPr="001B72C3">
        <w:rPr>
          <w:rFonts w:ascii="Arial" w:hAnsi="Arial" w:cs="Arial"/>
          <w:color w:val="000000"/>
          <w:sz w:val="20"/>
        </w:rPr>
        <w:t>предоставляющих</w:t>
      </w:r>
      <w:r w:rsidR="00B978B5" w:rsidRPr="001B72C3">
        <w:rPr>
          <w:rFonts w:ascii="Arial" w:hAnsi="Arial" w:cs="Arial"/>
          <w:color w:val="000000"/>
          <w:sz w:val="20"/>
        </w:rPr>
        <w:t xml:space="preserve"> </w:t>
      </w:r>
      <w:r w:rsidRPr="001B72C3">
        <w:rPr>
          <w:rFonts w:ascii="Arial" w:hAnsi="Arial" w:cs="Arial"/>
          <w:color w:val="000000"/>
          <w:sz w:val="20"/>
        </w:rPr>
        <w:t>муниципальные</w:t>
      </w:r>
      <w:r w:rsidR="00B978B5" w:rsidRPr="001B72C3">
        <w:rPr>
          <w:rFonts w:ascii="Arial" w:hAnsi="Arial" w:cs="Arial"/>
          <w:color w:val="000000"/>
          <w:sz w:val="20"/>
        </w:rPr>
        <w:t xml:space="preserve"> </w:t>
      </w:r>
      <w:r w:rsidRPr="001B72C3">
        <w:rPr>
          <w:rFonts w:ascii="Arial" w:hAnsi="Arial" w:cs="Arial"/>
          <w:color w:val="000000"/>
          <w:sz w:val="20"/>
        </w:rPr>
        <w:t>услуги,</w:t>
      </w:r>
      <w:r w:rsidR="00B978B5" w:rsidRPr="001B72C3">
        <w:rPr>
          <w:rFonts w:ascii="Arial" w:hAnsi="Arial" w:cs="Arial"/>
          <w:color w:val="000000"/>
          <w:sz w:val="20"/>
        </w:rPr>
        <w:t xml:space="preserve"> </w:t>
      </w:r>
      <w:r w:rsidRPr="001B72C3">
        <w:rPr>
          <w:rFonts w:ascii="Arial" w:hAnsi="Arial" w:cs="Arial"/>
          <w:color w:val="000000"/>
          <w:sz w:val="20"/>
        </w:rPr>
        <w:t>иных</w:t>
      </w:r>
      <w:r w:rsidR="00B978B5" w:rsidRPr="001B72C3">
        <w:rPr>
          <w:rFonts w:ascii="Arial" w:hAnsi="Arial" w:cs="Arial"/>
          <w:color w:val="000000"/>
          <w:sz w:val="20"/>
        </w:rPr>
        <w:t xml:space="preserve"> </w:t>
      </w:r>
      <w:r w:rsidRPr="001B72C3">
        <w:rPr>
          <w:rFonts w:ascii="Arial" w:hAnsi="Arial" w:cs="Arial"/>
          <w:color w:val="000000"/>
          <w:sz w:val="20"/>
        </w:rPr>
        <w:t>государственных</w:t>
      </w:r>
      <w:r w:rsidR="00B978B5" w:rsidRPr="001B72C3">
        <w:rPr>
          <w:rFonts w:ascii="Arial" w:hAnsi="Arial" w:cs="Arial"/>
          <w:color w:val="000000"/>
          <w:sz w:val="20"/>
        </w:rPr>
        <w:t xml:space="preserve"> </w:t>
      </w:r>
      <w:r w:rsidRPr="001B72C3">
        <w:rPr>
          <w:rFonts w:ascii="Arial" w:hAnsi="Arial" w:cs="Arial"/>
          <w:color w:val="000000"/>
          <w:sz w:val="20"/>
        </w:rPr>
        <w:t>органов,</w:t>
      </w:r>
      <w:r w:rsidR="00B978B5" w:rsidRPr="001B72C3">
        <w:rPr>
          <w:rFonts w:ascii="Arial" w:hAnsi="Arial" w:cs="Arial"/>
          <w:color w:val="000000"/>
          <w:sz w:val="20"/>
        </w:rPr>
        <w:t xml:space="preserve"> </w:t>
      </w:r>
      <w:r w:rsidRPr="001B72C3">
        <w:rPr>
          <w:rFonts w:ascii="Arial" w:hAnsi="Arial" w:cs="Arial"/>
          <w:color w:val="000000"/>
          <w:sz w:val="20"/>
        </w:rPr>
        <w:t>организаций,</w:t>
      </w:r>
      <w:r w:rsidR="00B978B5" w:rsidRPr="001B72C3">
        <w:rPr>
          <w:rFonts w:ascii="Arial" w:hAnsi="Arial" w:cs="Arial"/>
          <w:color w:val="000000"/>
          <w:sz w:val="20"/>
        </w:rPr>
        <w:t xml:space="preserve"> </w:t>
      </w:r>
      <w:r w:rsidRPr="001B72C3">
        <w:rPr>
          <w:rFonts w:ascii="Arial" w:hAnsi="Arial" w:cs="Arial"/>
          <w:color w:val="000000"/>
          <w:sz w:val="20"/>
        </w:rPr>
        <w:t>участвующих</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предоставлении</w:t>
      </w:r>
      <w:r w:rsidR="00B978B5" w:rsidRPr="001B72C3">
        <w:rPr>
          <w:rFonts w:ascii="Arial" w:hAnsi="Arial" w:cs="Arial"/>
          <w:color w:val="000000"/>
          <w:sz w:val="20"/>
        </w:rPr>
        <w:t xml:space="preserve"> </w:t>
      </w:r>
      <w:r w:rsidRPr="001B72C3">
        <w:rPr>
          <w:rFonts w:ascii="Arial" w:hAnsi="Arial" w:cs="Arial"/>
          <w:color w:val="000000"/>
          <w:sz w:val="20"/>
        </w:rPr>
        <w:t>муниципальных</w:t>
      </w:r>
      <w:r w:rsidR="00B978B5" w:rsidRPr="001B72C3">
        <w:rPr>
          <w:rFonts w:ascii="Arial" w:hAnsi="Arial" w:cs="Arial"/>
          <w:color w:val="000000"/>
          <w:sz w:val="20"/>
        </w:rPr>
        <w:t xml:space="preserve"> </w:t>
      </w:r>
      <w:r w:rsidRPr="001B72C3">
        <w:rPr>
          <w:rFonts w:ascii="Arial" w:hAnsi="Arial" w:cs="Arial"/>
          <w:color w:val="000000"/>
          <w:sz w:val="20"/>
        </w:rPr>
        <w:t>услуг;</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6)</w:t>
      </w:r>
      <w:r w:rsidR="00B978B5" w:rsidRPr="001B72C3">
        <w:rPr>
          <w:rFonts w:ascii="Arial" w:hAnsi="Arial" w:cs="Arial"/>
          <w:color w:val="000000"/>
          <w:sz w:val="20"/>
        </w:rPr>
        <w:t xml:space="preserve"> </w:t>
      </w:r>
      <w:r w:rsidRPr="001B72C3">
        <w:rPr>
          <w:rFonts w:ascii="Arial" w:hAnsi="Arial" w:cs="Arial"/>
          <w:color w:val="000000"/>
          <w:sz w:val="20"/>
        </w:rPr>
        <w:t>досудебный</w:t>
      </w:r>
      <w:r w:rsidR="00B978B5" w:rsidRPr="001B72C3">
        <w:rPr>
          <w:rFonts w:ascii="Arial" w:hAnsi="Arial" w:cs="Arial"/>
          <w:color w:val="000000"/>
          <w:sz w:val="20"/>
        </w:rPr>
        <w:t xml:space="preserve"> </w:t>
      </w:r>
      <w:r w:rsidRPr="001B72C3">
        <w:rPr>
          <w:rFonts w:ascii="Arial" w:hAnsi="Arial" w:cs="Arial"/>
          <w:color w:val="000000"/>
          <w:sz w:val="20"/>
        </w:rPr>
        <w:t>(внесудебный)</w:t>
      </w:r>
      <w:r w:rsidR="00B978B5" w:rsidRPr="001B72C3">
        <w:rPr>
          <w:rFonts w:ascii="Arial" w:hAnsi="Arial" w:cs="Arial"/>
          <w:color w:val="000000"/>
          <w:sz w:val="20"/>
        </w:rPr>
        <w:t xml:space="preserve"> </w:t>
      </w:r>
      <w:r w:rsidRPr="001B72C3">
        <w:rPr>
          <w:rFonts w:ascii="Arial" w:hAnsi="Arial" w:cs="Arial"/>
          <w:color w:val="000000"/>
          <w:sz w:val="20"/>
        </w:rPr>
        <w:t>порядок</w:t>
      </w:r>
      <w:r w:rsidR="00B978B5" w:rsidRPr="001B72C3">
        <w:rPr>
          <w:rFonts w:ascii="Arial" w:hAnsi="Arial" w:cs="Arial"/>
          <w:color w:val="000000"/>
          <w:sz w:val="20"/>
        </w:rPr>
        <w:t xml:space="preserve"> </w:t>
      </w:r>
      <w:r w:rsidRPr="001B72C3">
        <w:rPr>
          <w:rFonts w:ascii="Arial" w:hAnsi="Arial" w:cs="Arial"/>
          <w:color w:val="000000"/>
          <w:sz w:val="20"/>
        </w:rPr>
        <w:t>обжалования</w:t>
      </w:r>
      <w:r w:rsidR="00B978B5" w:rsidRPr="001B72C3">
        <w:rPr>
          <w:rFonts w:ascii="Arial" w:hAnsi="Arial" w:cs="Arial"/>
          <w:color w:val="000000"/>
          <w:sz w:val="20"/>
        </w:rPr>
        <w:t xml:space="preserve"> </w:t>
      </w:r>
      <w:r w:rsidRPr="001B72C3">
        <w:rPr>
          <w:rFonts w:ascii="Arial" w:hAnsi="Arial" w:cs="Arial"/>
          <w:color w:val="000000"/>
          <w:sz w:val="20"/>
        </w:rPr>
        <w:t>решений</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действий</w:t>
      </w:r>
      <w:r w:rsidR="00B978B5" w:rsidRPr="001B72C3">
        <w:rPr>
          <w:rFonts w:ascii="Arial" w:hAnsi="Arial" w:cs="Arial"/>
          <w:color w:val="000000"/>
          <w:sz w:val="20"/>
        </w:rPr>
        <w:t xml:space="preserve"> </w:t>
      </w:r>
      <w:r w:rsidRPr="001B72C3">
        <w:rPr>
          <w:rFonts w:ascii="Arial" w:hAnsi="Arial" w:cs="Arial"/>
          <w:color w:val="000000"/>
          <w:sz w:val="20"/>
        </w:rPr>
        <w:t>(бездействия)</w:t>
      </w:r>
      <w:r w:rsidR="00B978B5" w:rsidRPr="001B72C3">
        <w:rPr>
          <w:rFonts w:ascii="Arial" w:hAnsi="Arial" w:cs="Arial"/>
          <w:color w:val="000000"/>
          <w:sz w:val="20"/>
        </w:rPr>
        <w:t xml:space="preserve"> </w:t>
      </w:r>
      <w:r w:rsidRPr="001B72C3">
        <w:rPr>
          <w:rFonts w:ascii="Arial" w:hAnsi="Arial" w:cs="Arial"/>
          <w:color w:val="000000"/>
          <w:sz w:val="20"/>
        </w:rPr>
        <w:t>Администрации</w:t>
      </w:r>
      <w:r w:rsidR="00B978B5" w:rsidRPr="001B72C3">
        <w:rPr>
          <w:rFonts w:ascii="Arial" w:hAnsi="Arial" w:cs="Arial"/>
          <w:color w:val="000000"/>
          <w:sz w:val="20"/>
        </w:rPr>
        <w:t xml:space="preserve"> </w:t>
      </w:r>
      <w:r w:rsidRPr="001B72C3">
        <w:rPr>
          <w:rFonts w:ascii="Arial" w:hAnsi="Arial" w:cs="Arial"/>
          <w:color w:val="000000"/>
          <w:sz w:val="20"/>
        </w:rPr>
        <w:t>Большешигаевского</w:t>
      </w:r>
      <w:r w:rsidR="00B978B5" w:rsidRPr="001B72C3">
        <w:rPr>
          <w:rFonts w:ascii="Arial" w:hAnsi="Arial" w:cs="Arial"/>
          <w:color w:val="000000"/>
          <w:sz w:val="20"/>
        </w:rPr>
        <w:t xml:space="preserve"> </w:t>
      </w:r>
      <w:r w:rsidRPr="001B72C3">
        <w:rPr>
          <w:rFonts w:ascii="Arial" w:hAnsi="Arial" w:cs="Arial"/>
          <w:color w:val="000000"/>
          <w:sz w:val="20"/>
        </w:rPr>
        <w:t>сельского</w:t>
      </w:r>
      <w:r w:rsidR="00B978B5" w:rsidRPr="001B72C3">
        <w:rPr>
          <w:rFonts w:ascii="Arial" w:hAnsi="Arial" w:cs="Arial"/>
          <w:color w:val="000000"/>
          <w:sz w:val="20"/>
        </w:rPr>
        <w:t xml:space="preserve"> </w:t>
      </w:r>
      <w:r w:rsidRPr="001B72C3">
        <w:rPr>
          <w:rFonts w:ascii="Arial" w:hAnsi="Arial" w:cs="Arial"/>
          <w:color w:val="000000"/>
          <w:sz w:val="20"/>
        </w:rPr>
        <w:t>поселения,</w:t>
      </w:r>
      <w:r w:rsidR="00B978B5" w:rsidRPr="001B72C3">
        <w:rPr>
          <w:rFonts w:ascii="Arial" w:hAnsi="Arial" w:cs="Arial"/>
          <w:color w:val="000000"/>
          <w:sz w:val="20"/>
        </w:rPr>
        <w:t xml:space="preserve"> </w:t>
      </w:r>
      <w:r w:rsidRPr="001B72C3">
        <w:rPr>
          <w:rFonts w:ascii="Arial" w:hAnsi="Arial" w:cs="Arial"/>
          <w:color w:val="000000"/>
          <w:sz w:val="20"/>
        </w:rPr>
        <w:t>его</w:t>
      </w:r>
      <w:r w:rsidR="00B978B5" w:rsidRPr="001B72C3">
        <w:rPr>
          <w:rFonts w:ascii="Arial" w:hAnsi="Arial" w:cs="Arial"/>
          <w:color w:val="000000"/>
          <w:sz w:val="20"/>
        </w:rPr>
        <w:t xml:space="preserve"> </w:t>
      </w:r>
      <w:r w:rsidRPr="001B72C3">
        <w:rPr>
          <w:rFonts w:ascii="Arial" w:hAnsi="Arial" w:cs="Arial"/>
          <w:color w:val="000000"/>
          <w:sz w:val="20"/>
        </w:rPr>
        <w:t>должностных</w:t>
      </w:r>
      <w:r w:rsidR="00B978B5" w:rsidRPr="001B72C3">
        <w:rPr>
          <w:rFonts w:ascii="Arial" w:hAnsi="Arial" w:cs="Arial"/>
          <w:color w:val="000000"/>
          <w:sz w:val="20"/>
        </w:rPr>
        <w:t xml:space="preserve"> </w:t>
      </w:r>
      <w:r w:rsidRPr="001B72C3">
        <w:rPr>
          <w:rFonts w:ascii="Arial" w:hAnsi="Arial" w:cs="Arial"/>
          <w:color w:val="000000"/>
          <w:sz w:val="20"/>
        </w:rPr>
        <w:t>лиц</w:t>
      </w:r>
      <w:r w:rsidR="00B978B5" w:rsidRPr="001B72C3">
        <w:rPr>
          <w:rFonts w:ascii="Arial" w:hAnsi="Arial" w:cs="Arial"/>
          <w:color w:val="000000"/>
          <w:sz w:val="20"/>
        </w:rPr>
        <w:t xml:space="preserve"> </w:t>
      </w:r>
      <w:r w:rsidRPr="001B72C3">
        <w:rPr>
          <w:rFonts w:ascii="Arial" w:hAnsi="Arial" w:cs="Arial"/>
          <w:color w:val="000000"/>
          <w:sz w:val="20"/>
        </w:rPr>
        <w:t>либо</w:t>
      </w:r>
      <w:r w:rsidR="00B978B5" w:rsidRPr="001B72C3">
        <w:rPr>
          <w:rFonts w:ascii="Arial" w:hAnsi="Arial" w:cs="Arial"/>
          <w:color w:val="000000"/>
          <w:sz w:val="20"/>
        </w:rPr>
        <w:t xml:space="preserve"> </w:t>
      </w:r>
      <w:r w:rsidRPr="001B72C3">
        <w:rPr>
          <w:rFonts w:ascii="Arial" w:hAnsi="Arial" w:cs="Arial"/>
          <w:color w:val="000000"/>
          <w:sz w:val="20"/>
        </w:rPr>
        <w:t>муниципальных</w:t>
      </w:r>
      <w:r w:rsidR="00B978B5" w:rsidRPr="001B72C3">
        <w:rPr>
          <w:rFonts w:ascii="Arial" w:hAnsi="Arial" w:cs="Arial"/>
          <w:color w:val="000000"/>
          <w:sz w:val="20"/>
        </w:rPr>
        <w:t xml:space="preserve"> </w:t>
      </w:r>
      <w:r w:rsidRPr="001B72C3">
        <w:rPr>
          <w:rFonts w:ascii="Arial" w:hAnsi="Arial" w:cs="Arial"/>
          <w:color w:val="000000"/>
          <w:sz w:val="20"/>
        </w:rPr>
        <w:t>служащих</w:t>
      </w:r>
      <w:r w:rsidR="00B978B5" w:rsidRPr="001B72C3">
        <w:rPr>
          <w:rFonts w:ascii="Arial" w:hAnsi="Arial" w:cs="Arial"/>
          <w:color w:val="000000"/>
          <w:sz w:val="20"/>
        </w:rPr>
        <w:t xml:space="preserve"> </w:t>
      </w:r>
      <w:r w:rsidRPr="001B72C3">
        <w:rPr>
          <w:rFonts w:ascii="Arial" w:hAnsi="Arial" w:cs="Arial"/>
          <w:color w:val="000000"/>
          <w:sz w:val="20"/>
        </w:rPr>
        <w:t>Большешигаевского</w:t>
      </w:r>
      <w:r w:rsidR="00B978B5" w:rsidRPr="001B72C3">
        <w:rPr>
          <w:rFonts w:ascii="Arial" w:hAnsi="Arial" w:cs="Arial"/>
          <w:color w:val="000000"/>
          <w:sz w:val="20"/>
        </w:rPr>
        <w:t xml:space="preserve"> </w:t>
      </w:r>
      <w:r w:rsidRPr="001B72C3">
        <w:rPr>
          <w:rFonts w:ascii="Arial" w:hAnsi="Arial" w:cs="Arial"/>
          <w:color w:val="000000"/>
          <w:sz w:val="20"/>
        </w:rPr>
        <w:t>сельского</w:t>
      </w:r>
      <w:r w:rsidR="00B978B5" w:rsidRPr="001B72C3">
        <w:rPr>
          <w:rFonts w:ascii="Arial" w:hAnsi="Arial" w:cs="Arial"/>
          <w:color w:val="000000"/>
          <w:sz w:val="20"/>
        </w:rPr>
        <w:t xml:space="preserve"> </w:t>
      </w:r>
      <w:r w:rsidRPr="001B72C3">
        <w:rPr>
          <w:rFonts w:ascii="Arial" w:hAnsi="Arial" w:cs="Arial"/>
          <w:color w:val="000000"/>
          <w:sz w:val="20"/>
        </w:rPr>
        <w:t>поселения</w:t>
      </w:r>
      <w:r w:rsidR="00B978B5" w:rsidRPr="001B72C3">
        <w:rPr>
          <w:rFonts w:ascii="Arial" w:hAnsi="Arial" w:cs="Arial"/>
          <w:color w:val="000000"/>
          <w:sz w:val="20"/>
        </w:rPr>
        <w:t xml:space="preserve"> </w:t>
      </w:r>
      <w:r w:rsidRPr="001B72C3">
        <w:rPr>
          <w:rFonts w:ascii="Arial" w:hAnsi="Arial" w:cs="Arial"/>
          <w:color w:val="000000"/>
          <w:sz w:val="20"/>
        </w:rPr>
        <w:t>Чувашской</w:t>
      </w:r>
      <w:r w:rsidR="00B978B5" w:rsidRPr="001B72C3">
        <w:rPr>
          <w:rFonts w:ascii="Arial" w:hAnsi="Arial" w:cs="Arial"/>
          <w:color w:val="000000"/>
          <w:sz w:val="20"/>
        </w:rPr>
        <w:t xml:space="preserve"> </w:t>
      </w:r>
      <w:r w:rsidRPr="001B72C3">
        <w:rPr>
          <w:rFonts w:ascii="Arial" w:hAnsi="Arial" w:cs="Arial"/>
          <w:color w:val="000000"/>
          <w:sz w:val="20"/>
        </w:rPr>
        <w:t>Республики</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Администрации</w:t>
      </w:r>
      <w:r w:rsidR="00B978B5" w:rsidRPr="001B72C3">
        <w:rPr>
          <w:rFonts w:ascii="Arial" w:hAnsi="Arial" w:cs="Arial"/>
          <w:color w:val="000000"/>
          <w:sz w:val="20"/>
        </w:rPr>
        <w:t xml:space="preserve"> </w:t>
      </w:r>
      <w:r w:rsidRPr="001B72C3">
        <w:rPr>
          <w:rFonts w:ascii="Arial" w:hAnsi="Arial" w:cs="Arial"/>
          <w:color w:val="000000"/>
          <w:sz w:val="20"/>
        </w:rPr>
        <w:t>Большешигаевского</w:t>
      </w:r>
      <w:r w:rsidR="00B978B5" w:rsidRPr="001B72C3">
        <w:rPr>
          <w:rFonts w:ascii="Arial" w:hAnsi="Arial" w:cs="Arial"/>
          <w:color w:val="000000"/>
          <w:sz w:val="20"/>
        </w:rPr>
        <w:t xml:space="preserve"> </w:t>
      </w:r>
      <w:r w:rsidRPr="001B72C3">
        <w:rPr>
          <w:rFonts w:ascii="Arial" w:hAnsi="Arial" w:cs="Arial"/>
          <w:color w:val="000000"/>
          <w:sz w:val="20"/>
        </w:rPr>
        <w:t>сельского</w:t>
      </w:r>
      <w:r w:rsidR="00B978B5" w:rsidRPr="001B72C3">
        <w:rPr>
          <w:rFonts w:ascii="Arial" w:hAnsi="Arial" w:cs="Arial"/>
          <w:color w:val="000000"/>
          <w:sz w:val="20"/>
        </w:rPr>
        <w:t xml:space="preserve"> </w:t>
      </w:r>
      <w:r w:rsidRPr="001B72C3">
        <w:rPr>
          <w:rFonts w:ascii="Arial" w:hAnsi="Arial" w:cs="Arial"/>
          <w:color w:val="000000"/>
          <w:sz w:val="20"/>
        </w:rPr>
        <w:t>поселения,</w:t>
      </w:r>
      <w:r w:rsidR="00B978B5" w:rsidRPr="001B72C3">
        <w:rPr>
          <w:rFonts w:ascii="Arial" w:hAnsi="Arial" w:cs="Arial"/>
          <w:color w:val="000000"/>
          <w:sz w:val="20"/>
        </w:rPr>
        <w:t xml:space="preserve"> </w:t>
      </w:r>
      <w:r w:rsidRPr="001B72C3">
        <w:rPr>
          <w:rFonts w:ascii="Arial" w:hAnsi="Arial" w:cs="Arial"/>
          <w:color w:val="000000"/>
          <w:sz w:val="20"/>
        </w:rPr>
        <w:t>предоставляющих</w:t>
      </w:r>
      <w:r w:rsidR="00B978B5" w:rsidRPr="001B72C3">
        <w:rPr>
          <w:rFonts w:ascii="Arial" w:hAnsi="Arial" w:cs="Arial"/>
          <w:color w:val="000000"/>
          <w:sz w:val="20"/>
        </w:rPr>
        <w:t xml:space="preserve"> </w:t>
      </w:r>
      <w:r w:rsidRPr="001B72C3">
        <w:rPr>
          <w:rFonts w:ascii="Arial" w:hAnsi="Arial" w:cs="Arial"/>
          <w:color w:val="000000"/>
          <w:sz w:val="20"/>
        </w:rPr>
        <w:t>муниципальную</w:t>
      </w:r>
      <w:r w:rsidR="00B978B5" w:rsidRPr="001B72C3">
        <w:rPr>
          <w:rFonts w:ascii="Arial" w:hAnsi="Arial" w:cs="Arial"/>
          <w:color w:val="000000"/>
          <w:sz w:val="20"/>
        </w:rPr>
        <w:t xml:space="preserve"> </w:t>
      </w:r>
      <w:r w:rsidRPr="001B72C3">
        <w:rPr>
          <w:rFonts w:ascii="Arial" w:hAnsi="Arial" w:cs="Arial"/>
          <w:color w:val="000000"/>
          <w:sz w:val="20"/>
        </w:rPr>
        <w:t>услугу;</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7)</w:t>
      </w:r>
      <w:r w:rsidR="00B978B5" w:rsidRPr="001B72C3">
        <w:rPr>
          <w:rFonts w:ascii="Arial" w:hAnsi="Arial" w:cs="Arial"/>
          <w:color w:val="000000"/>
          <w:sz w:val="20"/>
        </w:rPr>
        <w:t xml:space="preserve"> </w:t>
      </w:r>
      <w:r w:rsidRPr="001B72C3">
        <w:rPr>
          <w:rFonts w:ascii="Arial" w:hAnsi="Arial" w:cs="Arial"/>
          <w:color w:val="000000"/>
          <w:sz w:val="20"/>
        </w:rPr>
        <w:t>иные</w:t>
      </w:r>
      <w:r w:rsidR="00B978B5" w:rsidRPr="001B72C3">
        <w:rPr>
          <w:rFonts w:ascii="Arial" w:hAnsi="Arial" w:cs="Arial"/>
          <w:color w:val="000000"/>
          <w:sz w:val="20"/>
        </w:rPr>
        <w:t xml:space="preserve"> </w:t>
      </w:r>
      <w:r w:rsidRPr="001B72C3">
        <w:rPr>
          <w:rFonts w:ascii="Arial" w:hAnsi="Arial" w:cs="Arial"/>
          <w:color w:val="000000"/>
          <w:sz w:val="20"/>
        </w:rPr>
        <w:t>действия,</w:t>
      </w:r>
      <w:r w:rsidR="00B978B5" w:rsidRPr="001B72C3">
        <w:rPr>
          <w:rFonts w:ascii="Arial" w:hAnsi="Arial" w:cs="Arial"/>
          <w:color w:val="000000"/>
          <w:sz w:val="20"/>
        </w:rPr>
        <w:t xml:space="preserve"> </w:t>
      </w:r>
      <w:r w:rsidRPr="001B72C3">
        <w:rPr>
          <w:rFonts w:ascii="Arial" w:hAnsi="Arial" w:cs="Arial"/>
          <w:color w:val="000000"/>
          <w:sz w:val="20"/>
        </w:rPr>
        <w:t>необходимые</w:t>
      </w:r>
      <w:r w:rsidR="00B978B5" w:rsidRPr="001B72C3">
        <w:rPr>
          <w:rFonts w:ascii="Arial" w:hAnsi="Arial" w:cs="Arial"/>
          <w:color w:val="000000"/>
          <w:sz w:val="20"/>
        </w:rPr>
        <w:t xml:space="preserve"> </w:t>
      </w:r>
      <w:r w:rsidRPr="001B72C3">
        <w:rPr>
          <w:rFonts w:ascii="Arial" w:hAnsi="Arial" w:cs="Arial"/>
          <w:color w:val="000000"/>
          <w:sz w:val="20"/>
        </w:rPr>
        <w:t>для</w:t>
      </w:r>
      <w:r w:rsidR="00B978B5" w:rsidRPr="001B72C3">
        <w:rPr>
          <w:rFonts w:ascii="Arial" w:hAnsi="Arial" w:cs="Arial"/>
          <w:color w:val="000000"/>
          <w:sz w:val="20"/>
        </w:rPr>
        <w:t xml:space="preserve"> </w:t>
      </w:r>
      <w:r w:rsidRPr="001B72C3">
        <w:rPr>
          <w:rFonts w:ascii="Arial" w:hAnsi="Arial" w:cs="Arial"/>
          <w:color w:val="000000"/>
          <w:sz w:val="20"/>
        </w:rPr>
        <w:t>предоставления</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услуги</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Особенности</w:t>
      </w:r>
      <w:r w:rsidR="00B978B5" w:rsidRPr="001B72C3">
        <w:rPr>
          <w:rFonts w:ascii="Arial" w:hAnsi="Arial" w:cs="Arial"/>
          <w:color w:val="000000"/>
          <w:sz w:val="20"/>
        </w:rPr>
        <w:t xml:space="preserve"> </w:t>
      </w:r>
      <w:r w:rsidRPr="001B72C3">
        <w:rPr>
          <w:rFonts w:ascii="Arial" w:hAnsi="Arial" w:cs="Arial"/>
          <w:color w:val="000000"/>
          <w:sz w:val="20"/>
        </w:rPr>
        <w:t>предоставления</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услуги</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МФЦ.</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Муниципальная</w:t>
      </w:r>
      <w:r w:rsidR="00B978B5" w:rsidRPr="001B72C3">
        <w:rPr>
          <w:rFonts w:ascii="Arial" w:hAnsi="Arial" w:cs="Arial"/>
          <w:color w:val="000000"/>
          <w:sz w:val="20"/>
        </w:rPr>
        <w:t xml:space="preserve"> </w:t>
      </w:r>
      <w:r w:rsidRPr="001B72C3">
        <w:rPr>
          <w:rFonts w:ascii="Arial" w:hAnsi="Arial" w:cs="Arial"/>
          <w:color w:val="000000"/>
          <w:sz w:val="20"/>
        </w:rPr>
        <w:t>услуга</w:t>
      </w:r>
      <w:r w:rsidR="00B978B5" w:rsidRPr="001B72C3">
        <w:rPr>
          <w:rFonts w:ascii="Arial" w:hAnsi="Arial" w:cs="Arial"/>
          <w:color w:val="000000"/>
          <w:sz w:val="20"/>
        </w:rPr>
        <w:t xml:space="preserve"> </w:t>
      </w:r>
      <w:r w:rsidRPr="001B72C3">
        <w:rPr>
          <w:rFonts w:ascii="Arial" w:hAnsi="Arial" w:cs="Arial"/>
          <w:color w:val="000000"/>
          <w:sz w:val="20"/>
        </w:rPr>
        <w:t>предоставляется</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МФЦ</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соответствии</w:t>
      </w:r>
      <w:r w:rsidR="00B978B5" w:rsidRPr="001B72C3">
        <w:rPr>
          <w:rFonts w:ascii="Arial" w:hAnsi="Arial" w:cs="Arial"/>
          <w:color w:val="000000"/>
          <w:sz w:val="20"/>
        </w:rPr>
        <w:t xml:space="preserve"> </w:t>
      </w:r>
      <w:r w:rsidRPr="001B72C3">
        <w:rPr>
          <w:rFonts w:ascii="Arial" w:hAnsi="Arial" w:cs="Arial"/>
          <w:color w:val="000000"/>
          <w:sz w:val="20"/>
        </w:rPr>
        <w:t>с</w:t>
      </w:r>
      <w:r w:rsidR="00B978B5" w:rsidRPr="001B72C3">
        <w:rPr>
          <w:rFonts w:ascii="Arial" w:hAnsi="Arial" w:cs="Arial"/>
          <w:color w:val="000000"/>
          <w:sz w:val="20"/>
        </w:rPr>
        <w:t xml:space="preserve"> </w:t>
      </w:r>
      <w:r w:rsidRPr="001B72C3">
        <w:rPr>
          <w:rFonts w:ascii="Arial" w:hAnsi="Arial" w:cs="Arial"/>
          <w:color w:val="000000"/>
          <w:sz w:val="20"/>
        </w:rPr>
        <w:t>соглашением.</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соответствии</w:t>
      </w:r>
      <w:r w:rsidR="00B978B5" w:rsidRPr="001B72C3">
        <w:rPr>
          <w:rFonts w:ascii="Arial" w:hAnsi="Arial" w:cs="Arial"/>
          <w:color w:val="000000"/>
          <w:sz w:val="20"/>
        </w:rPr>
        <w:t xml:space="preserve"> </w:t>
      </w:r>
      <w:r w:rsidRPr="001B72C3">
        <w:rPr>
          <w:rFonts w:ascii="Arial" w:hAnsi="Arial" w:cs="Arial"/>
          <w:color w:val="000000"/>
          <w:sz w:val="20"/>
        </w:rPr>
        <w:t>с</w:t>
      </w:r>
      <w:r w:rsidR="00B978B5" w:rsidRPr="001B72C3">
        <w:rPr>
          <w:rFonts w:ascii="Arial" w:hAnsi="Arial" w:cs="Arial"/>
          <w:color w:val="000000"/>
          <w:sz w:val="20"/>
        </w:rPr>
        <w:t xml:space="preserve"> </w:t>
      </w:r>
      <w:r w:rsidRPr="001B72C3">
        <w:rPr>
          <w:rFonts w:ascii="Arial" w:hAnsi="Arial" w:cs="Arial"/>
          <w:color w:val="000000"/>
          <w:sz w:val="20"/>
        </w:rPr>
        <w:t>соглашением</w:t>
      </w:r>
      <w:r w:rsidR="00B978B5" w:rsidRPr="001B72C3">
        <w:rPr>
          <w:rFonts w:ascii="Arial" w:hAnsi="Arial" w:cs="Arial"/>
          <w:color w:val="000000"/>
          <w:sz w:val="20"/>
        </w:rPr>
        <w:t xml:space="preserve"> </w:t>
      </w:r>
      <w:r w:rsidRPr="001B72C3">
        <w:rPr>
          <w:rFonts w:ascii="Arial" w:hAnsi="Arial" w:cs="Arial"/>
          <w:color w:val="000000"/>
          <w:sz w:val="20"/>
        </w:rPr>
        <w:t>МФЦ</w:t>
      </w:r>
      <w:r w:rsidR="00B978B5" w:rsidRPr="001B72C3">
        <w:rPr>
          <w:rFonts w:ascii="Arial" w:hAnsi="Arial" w:cs="Arial"/>
          <w:color w:val="000000"/>
          <w:sz w:val="20"/>
        </w:rPr>
        <w:t xml:space="preserve"> </w:t>
      </w:r>
      <w:r w:rsidRPr="001B72C3">
        <w:rPr>
          <w:rFonts w:ascii="Arial" w:hAnsi="Arial" w:cs="Arial"/>
          <w:color w:val="000000"/>
          <w:sz w:val="20"/>
        </w:rPr>
        <w:t>осуществляет:</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взаимодействие</w:t>
      </w:r>
      <w:r w:rsidR="00B978B5" w:rsidRPr="001B72C3">
        <w:rPr>
          <w:rFonts w:ascii="Arial" w:hAnsi="Arial" w:cs="Arial"/>
          <w:color w:val="000000"/>
          <w:sz w:val="20"/>
        </w:rPr>
        <w:t xml:space="preserve"> </w:t>
      </w:r>
      <w:r w:rsidRPr="001B72C3">
        <w:rPr>
          <w:rFonts w:ascii="Arial" w:hAnsi="Arial" w:cs="Arial"/>
          <w:color w:val="000000"/>
          <w:sz w:val="20"/>
        </w:rPr>
        <w:t>с</w:t>
      </w:r>
      <w:r w:rsidR="00B978B5" w:rsidRPr="001B72C3">
        <w:rPr>
          <w:rFonts w:ascii="Arial" w:hAnsi="Arial" w:cs="Arial"/>
          <w:color w:val="000000"/>
          <w:sz w:val="20"/>
        </w:rPr>
        <w:t xml:space="preserve"> </w:t>
      </w:r>
      <w:r w:rsidRPr="001B72C3">
        <w:rPr>
          <w:rFonts w:ascii="Arial" w:hAnsi="Arial" w:cs="Arial"/>
          <w:color w:val="000000"/>
          <w:sz w:val="20"/>
        </w:rPr>
        <w:t>уполномоченным</w:t>
      </w:r>
      <w:r w:rsidR="00B978B5" w:rsidRPr="001B72C3">
        <w:rPr>
          <w:rFonts w:ascii="Arial" w:hAnsi="Arial" w:cs="Arial"/>
          <w:color w:val="000000"/>
          <w:sz w:val="20"/>
        </w:rPr>
        <w:t xml:space="preserve"> </w:t>
      </w:r>
      <w:r w:rsidRPr="001B72C3">
        <w:rPr>
          <w:rFonts w:ascii="Arial" w:hAnsi="Arial" w:cs="Arial"/>
          <w:color w:val="000000"/>
          <w:sz w:val="20"/>
        </w:rPr>
        <w:t>структурным</w:t>
      </w:r>
      <w:r w:rsidR="00B978B5" w:rsidRPr="001B72C3">
        <w:rPr>
          <w:rFonts w:ascii="Arial" w:hAnsi="Arial" w:cs="Arial"/>
          <w:color w:val="000000"/>
          <w:sz w:val="20"/>
        </w:rPr>
        <w:t xml:space="preserve"> </w:t>
      </w:r>
      <w:r w:rsidRPr="001B72C3">
        <w:rPr>
          <w:rFonts w:ascii="Arial" w:hAnsi="Arial" w:cs="Arial"/>
          <w:color w:val="000000"/>
          <w:sz w:val="20"/>
        </w:rPr>
        <w:t>подразделением,</w:t>
      </w:r>
      <w:r w:rsidR="00B978B5" w:rsidRPr="001B72C3">
        <w:rPr>
          <w:rFonts w:ascii="Arial" w:hAnsi="Arial" w:cs="Arial"/>
          <w:color w:val="000000"/>
          <w:sz w:val="20"/>
        </w:rPr>
        <w:t xml:space="preserve"> </w:t>
      </w:r>
      <w:r w:rsidRPr="001B72C3">
        <w:rPr>
          <w:rFonts w:ascii="Arial" w:hAnsi="Arial" w:cs="Arial"/>
          <w:color w:val="000000"/>
          <w:sz w:val="20"/>
        </w:rPr>
        <w:t>предоставляющим</w:t>
      </w:r>
      <w:r w:rsidR="00B978B5" w:rsidRPr="001B72C3">
        <w:rPr>
          <w:rFonts w:ascii="Arial" w:hAnsi="Arial" w:cs="Arial"/>
          <w:color w:val="000000"/>
          <w:sz w:val="20"/>
        </w:rPr>
        <w:t xml:space="preserve"> </w:t>
      </w:r>
      <w:r w:rsidRPr="001B72C3">
        <w:rPr>
          <w:rFonts w:ascii="Arial" w:hAnsi="Arial" w:cs="Arial"/>
          <w:color w:val="000000"/>
          <w:sz w:val="20"/>
        </w:rPr>
        <w:t>муниципальную</w:t>
      </w:r>
      <w:r w:rsidR="00B978B5" w:rsidRPr="001B72C3">
        <w:rPr>
          <w:rFonts w:ascii="Arial" w:hAnsi="Arial" w:cs="Arial"/>
          <w:color w:val="000000"/>
          <w:sz w:val="20"/>
        </w:rPr>
        <w:t xml:space="preserve"> </w:t>
      </w:r>
      <w:r w:rsidRPr="001B72C3">
        <w:rPr>
          <w:rFonts w:ascii="Arial" w:hAnsi="Arial" w:cs="Arial"/>
          <w:color w:val="000000"/>
          <w:sz w:val="20"/>
        </w:rPr>
        <w:t>услугу;</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информирование</w:t>
      </w:r>
      <w:r w:rsidR="00B978B5" w:rsidRPr="001B72C3">
        <w:rPr>
          <w:rFonts w:ascii="Arial" w:hAnsi="Arial" w:cs="Arial"/>
          <w:color w:val="000000"/>
          <w:sz w:val="20"/>
        </w:rPr>
        <w:t xml:space="preserve"> </w:t>
      </w:r>
      <w:r w:rsidRPr="001B72C3">
        <w:rPr>
          <w:rFonts w:ascii="Arial" w:hAnsi="Arial" w:cs="Arial"/>
          <w:color w:val="000000"/>
          <w:sz w:val="20"/>
        </w:rPr>
        <w:t>заявителей</w:t>
      </w:r>
      <w:r w:rsidR="00B978B5" w:rsidRPr="001B72C3">
        <w:rPr>
          <w:rFonts w:ascii="Arial" w:hAnsi="Arial" w:cs="Arial"/>
          <w:color w:val="000000"/>
          <w:sz w:val="20"/>
        </w:rPr>
        <w:t xml:space="preserve"> </w:t>
      </w:r>
      <w:r w:rsidRPr="001B72C3">
        <w:rPr>
          <w:rFonts w:ascii="Arial" w:hAnsi="Arial" w:cs="Arial"/>
          <w:color w:val="000000"/>
          <w:sz w:val="20"/>
        </w:rPr>
        <w:t>по</w:t>
      </w:r>
      <w:r w:rsidR="00B978B5" w:rsidRPr="001B72C3">
        <w:rPr>
          <w:rFonts w:ascii="Arial" w:hAnsi="Arial" w:cs="Arial"/>
          <w:color w:val="000000"/>
          <w:sz w:val="20"/>
        </w:rPr>
        <w:t xml:space="preserve"> </w:t>
      </w:r>
      <w:r w:rsidRPr="001B72C3">
        <w:rPr>
          <w:rFonts w:ascii="Arial" w:hAnsi="Arial" w:cs="Arial"/>
          <w:color w:val="000000"/>
          <w:sz w:val="20"/>
        </w:rPr>
        <w:t>вопросам</w:t>
      </w:r>
      <w:r w:rsidR="00B978B5" w:rsidRPr="001B72C3">
        <w:rPr>
          <w:rFonts w:ascii="Arial" w:hAnsi="Arial" w:cs="Arial"/>
          <w:color w:val="000000"/>
          <w:sz w:val="20"/>
        </w:rPr>
        <w:t xml:space="preserve"> </w:t>
      </w:r>
      <w:r w:rsidRPr="001B72C3">
        <w:rPr>
          <w:rFonts w:ascii="Arial" w:hAnsi="Arial" w:cs="Arial"/>
          <w:color w:val="000000"/>
          <w:sz w:val="20"/>
        </w:rPr>
        <w:t>предоставления</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услуги;</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прием</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выдачу</w:t>
      </w:r>
      <w:r w:rsidR="00B978B5" w:rsidRPr="001B72C3">
        <w:rPr>
          <w:rFonts w:ascii="Arial" w:hAnsi="Arial" w:cs="Arial"/>
          <w:color w:val="000000"/>
          <w:sz w:val="20"/>
        </w:rPr>
        <w:t xml:space="preserve"> </w:t>
      </w:r>
      <w:r w:rsidRPr="001B72C3">
        <w:rPr>
          <w:rFonts w:ascii="Arial" w:hAnsi="Arial" w:cs="Arial"/>
          <w:color w:val="000000"/>
          <w:sz w:val="20"/>
        </w:rPr>
        <w:t>документов,</w:t>
      </w:r>
      <w:r w:rsidR="00B978B5" w:rsidRPr="001B72C3">
        <w:rPr>
          <w:rFonts w:ascii="Arial" w:hAnsi="Arial" w:cs="Arial"/>
          <w:color w:val="000000"/>
          <w:sz w:val="20"/>
        </w:rPr>
        <w:t xml:space="preserve"> </w:t>
      </w:r>
      <w:r w:rsidRPr="001B72C3">
        <w:rPr>
          <w:rFonts w:ascii="Arial" w:hAnsi="Arial" w:cs="Arial"/>
          <w:color w:val="000000"/>
          <w:sz w:val="20"/>
        </w:rPr>
        <w:t>необходимых</w:t>
      </w:r>
      <w:r w:rsidR="00B978B5" w:rsidRPr="001B72C3">
        <w:rPr>
          <w:rFonts w:ascii="Arial" w:hAnsi="Arial" w:cs="Arial"/>
          <w:color w:val="000000"/>
          <w:sz w:val="20"/>
        </w:rPr>
        <w:t xml:space="preserve"> </w:t>
      </w:r>
      <w:r w:rsidRPr="001B72C3">
        <w:rPr>
          <w:rFonts w:ascii="Arial" w:hAnsi="Arial" w:cs="Arial"/>
          <w:color w:val="000000"/>
          <w:sz w:val="20"/>
        </w:rPr>
        <w:t>для</w:t>
      </w:r>
      <w:r w:rsidR="00B978B5" w:rsidRPr="001B72C3">
        <w:rPr>
          <w:rFonts w:ascii="Arial" w:hAnsi="Arial" w:cs="Arial"/>
          <w:color w:val="000000"/>
          <w:sz w:val="20"/>
        </w:rPr>
        <w:t xml:space="preserve"> </w:t>
      </w:r>
      <w:r w:rsidRPr="001B72C3">
        <w:rPr>
          <w:rFonts w:ascii="Arial" w:hAnsi="Arial" w:cs="Arial"/>
          <w:color w:val="000000"/>
          <w:sz w:val="20"/>
        </w:rPr>
        <w:t>предоставления</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услуги;</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обработку</w:t>
      </w:r>
      <w:r w:rsidR="00B978B5" w:rsidRPr="001B72C3">
        <w:rPr>
          <w:rFonts w:ascii="Arial" w:hAnsi="Arial" w:cs="Arial"/>
          <w:color w:val="000000"/>
          <w:sz w:val="20"/>
        </w:rPr>
        <w:t xml:space="preserve"> </w:t>
      </w:r>
      <w:r w:rsidRPr="001B72C3">
        <w:rPr>
          <w:rFonts w:ascii="Arial" w:hAnsi="Arial" w:cs="Arial"/>
          <w:color w:val="000000"/>
          <w:sz w:val="20"/>
        </w:rPr>
        <w:t>персональных</w:t>
      </w:r>
      <w:r w:rsidR="00B978B5" w:rsidRPr="001B72C3">
        <w:rPr>
          <w:rFonts w:ascii="Arial" w:hAnsi="Arial" w:cs="Arial"/>
          <w:color w:val="000000"/>
          <w:sz w:val="20"/>
        </w:rPr>
        <w:t xml:space="preserve"> </w:t>
      </w:r>
      <w:r w:rsidRPr="001B72C3">
        <w:rPr>
          <w:rFonts w:ascii="Arial" w:hAnsi="Arial" w:cs="Arial"/>
          <w:color w:val="000000"/>
          <w:sz w:val="20"/>
        </w:rPr>
        <w:t>данных,</w:t>
      </w:r>
      <w:r w:rsidR="00B978B5" w:rsidRPr="001B72C3">
        <w:rPr>
          <w:rFonts w:ascii="Arial" w:hAnsi="Arial" w:cs="Arial"/>
          <w:color w:val="000000"/>
          <w:sz w:val="20"/>
        </w:rPr>
        <w:t xml:space="preserve"> </w:t>
      </w:r>
      <w:r w:rsidRPr="001B72C3">
        <w:rPr>
          <w:rFonts w:ascii="Arial" w:hAnsi="Arial" w:cs="Arial"/>
          <w:color w:val="000000"/>
          <w:sz w:val="20"/>
        </w:rPr>
        <w:t>связанных</w:t>
      </w:r>
      <w:r w:rsidR="00B978B5" w:rsidRPr="001B72C3">
        <w:rPr>
          <w:rFonts w:ascii="Arial" w:hAnsi="Arial" w:cs="Arial"/>
          <w:color w:val="000000"/>
          <w:sz w:val="20"/>
        </w:rPr>
        <w:t xml:space="preserve"> </w:t>
      </w:r>
      <w:r w:rsidRPr="001B72C3">
        <w:rPr>
          <w:rFonts w:ascii="Arial" w:hAnsi="Arial" w:cs="Arial"/>
          <w:color w:val="000000"/>
          <w:sz w:val="20"/>
        </w:rPr>
        <w:t>с</w:t>
      </w:r>
      <w:r w:rsidR="00B978B5" w:rsidRPr="001B72C3">
        <w:rPr>
          <w:rFonts w:ascii="Arial" w:hAnsi="Arial" w:cs="Arial"/>
          <w:color w:val="000000"/>
          <w:sz w:val="20"/>
        </w:rPr>
        <w:t xml:space="preserve"> </w:t>
      </w:r>
      <w:r w:rsidRPr="001B72C3">
        <w:rPr>
          <w:rFonts w:ascii="Arial" w:hAnsi="Arial" w:cs="Arial"/>
          <w:color w:val="000000"/>
          <w:sz w:val="20"/>
        </w:rPr>
        <w:t>предоставлением</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услуги.</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Прием</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выдачу</w:t>
      </w:r>
      <w:r w:rsidR="00B978B5" w:rsidRPr="001B72C3">
        <w:rPr>
          <w:rFonts w:ascii="Arial" w:hAnsi="Arial" w:cs="Arial"/>
          <w:color w:val="000000"/>
          <w:sz w:val="20"/>
        </w:rPr>
        <w:t xml:space="preserve"> </w:t>
      </w:r>
      <w:r w:rsidRPr="001B72C3">
        <w:rPr>
          <w:rFonts w:ascii="Arial" w:hAnsi="Arial" w:cs="Arial"/>
          <w:color w:val="000000"/>
          <w:sz w:val="20"/>
        </w:rPr>
        <w:t>документов,</w:t>
      </w:r>
      <w:r w:rsidR="00B978B5" w:rsidRPr="001B72C3">
        <w:rPr>
          <w:rFonts w:ascii="Arial" w:hAnsi="Arial" w:cs="Arial"/>
          <w:color w:val="000000"/>
          <w:sz w:val="20"/>
        </w:rPr>
        <w:t xml:space="preserve"> </w:t>
      </w:r>
      <w:r w:rsidRPr="001B72C3">
        <w:rPr>
          <w:rFonts w:ascii="Arial" w:hAnsi="Arial" w:cs="Arial"/>
          <w:color w:val="000000"/>
          <w:sz w:val="20"/>
        </w:rPr>
        <w:t>необходимых</w:t>
      </w:r>
      <w:r w:rsidR="00B978B5" w:rsidRPr="001B72C3">
        <w:rPr>
          <w:rFonts w:ascii="Arial" w:hAnsi="Arial" w:cs="Arial"/>
          <w:color w:val="000000"/>
          <w:sz w:val="20"/>
        </w:rPr>
        <w:t xml:space="preserve"> </w:t>
      </w:r>
      <w:r w:rsidRPr="001B72C3">
        <w:rPr>
          <w:rFonts w:ascii="Arial" w:hAnsi="Arial" w:cs="Arial"/>
          <w:color w:val="000000"/>
          <w:sz w:val="20"/>
        </w:rPr>
        <w:t>для</w:t>
      </w:r>
      <w:r w:rsidR="00B978B5" w:rsidRPr="001B72C3">
        <w:rPr>
          <w:rFonts w:ascii="Arial" w:hAnsi="Arial" w:cs="Arial"/>
          <w:color w:val="000000"/>
          <w:sz w:val="20"/>
        </w:rPr>
        <w:t xml:space="preserve"> </w:t>
      </w:r>
      <w:r w:rsidRPr="001B72C3">
        <w:rPr>
          <w:rFonts w:ascii="Arial" w:hAnsi="Arial" w:cs="Arial"/>
          <w:color w:val="000000"/>
          <w:sz w:val="20"/>
        </w:rPr>
        <w:t>предоставления</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услуги,</w:t>
      </w:r>
      <w:r w:rsidR="00B978B5" w:rsidRPr="001B72C3">
        <w:rPr>
          <w:rFonts w:ascii="Arial" w:hAnsi="Arial" w:cs="Arial"/>
          <w:color w:val="000000"/>
          <w:sz w:val="20"/>
        </w:rPr>
        <w:t xml:space="preserve"> </w:t>
      </w:r>
      <w:r w:rsidRPr="001B72C3">
        <w:rPr>
          <w:rFonts w:ascii="Arial" w:hAnsi="Arial" w:cs="Arial"/>
          <w:color w:val="000000"/>
          <w:sz w:val="20"/>
        </w:rPr>
        <w:t>осуществляют</w:t>
      </w:r>
      <w:r w:rsidR="00B978B5" w:rsidRPr="001B72C3">
        <w:rPr>
          <w:rFonts w:ascii="Arial" w:hAnsi="Arial" w:cs="Arial"/>
          <w:color w:val="000000"/>
          <w:sz w:val="20"/>
        </w:rPr>
        <w:t xml:space="preserve"> </w:t>
      </w:r>
      <w:r w:rsidRPr="001B72C3">
        <w:rPr>
          <w:rFonts w:ascii="Arial" w:hAnsi="Arial" w:cs="Arial"/>
          <w:color w:val="000000"/>
          <w:sz w:val="20"/>
        </w:rPr>
        <w:t>специалисты</w:t>
      </w:r>
      <w:r w:rsidR="00B978B5" w:rsidRPr="001B72C3">
        <w:rPr>
          <w:rFonts w:ascii="Arial" w:hAnsi="Arial" w:cs="Arial"/>
          <w:color w:val="000000"/>
          <w:sz w:val="20"/>
        </w:rPr>
        <w:t xml:space="preserve"> </w:t>
      </w:r>
      <w:r w:rsidRPr="001B72C3">
        <w:rPr>
          <w:rFonts w:ascii="Arial" w:hAnsi="Arial" w:cs="Arial"/>
          <w:color w:val="000000"/>
          <w:sz w:val="20"/>
        </w:rPr>
        <w:t>МФЦ</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соответствии</w:t>
      </w:r>
      <w:r w:rsidR="00B978B5" w:rsidRPr="001B72C3">
        <w:rPr>
          <w:rFonts w:ascii="Arial" w:hAnsi="Arial" w:cs="Arial"/>
          <w:color w:val="000000"/>
          <w:sz w:val="20"/>
        </w:rPr>
        <w:t xml:space="preserve"> </w:t>
      </w:r>
      <w:r w:rsidRPr="001B72C3">
        <w:rPr>
          <w:rFonts w:ascii="Arial" w:hAnsi="Arial" w:cs="Arial"/>
          <w:color w:val="000000"/>
          <w:sz w:val="20"/>
        </w:rPr>
        <w:t>с</w:t>
      </w:r>
      <w:r w:rsidR="00B978B5" w:rsidRPr="001B72C3">
        <w:rPr>
          <w:rFonts w:ascii="Arial" w:hAnsi="Arial" w:cs="Arial"/>
          <w:color w:val="000000"/>
          <w:sz w:val="20"/>
        </w:rPr>
        <w:t xml:space="preserve"> </w:t>
      </w:r>
      <w:r w:rsidRPr="001B72C3">
        <w:rPr>
          <w:rFonts w:ascii="Arial" w:hAnsi="Arial" w:cs="Arial"/>
          <w:color w:val="000000"/>
          <w:sz w:val="20"/>
        </w:rPr>
        <w:t>графиком</w:t>
      </w:r>
      <w:r w:rsidR="00B978B5" w:rsidRPr="001B72C3">
        <w:rPr>
          <w:rFonts w:ascii="Arial" w:hAnsi="Arial" w:cs="Arial"/>
          <w:color w:val="000000"/>
          <w:sz w:val="20"/>
        </w:rPr>
        <w:t xml:space="preserve"> </w:t>
      </w:r>
      <w:r w:rsidRPr="001B72C3">
        <w:rPr>
          <w:rFonts w:ascii="Arial" w:hAnsi="Arial" w:cs="Arial"/>
          <w:color w:val="000000"/>
          <w:sz w:val="20"/>
        </w:rPr>
        <w:t>работы</w:t>
      </w:r>
      <w:r w:rsidR="00B978B5" w:rsidRPr="001B72C3">
        <w:rPr>
          <w:rFonts w:ascii="Arial" w:hAnsi="Arial" w:cs="Arial"/>
          <w:color w:val="000000"/>
          <w:sz w:val="20"/>
        </w:rPr>
        <w:t xml:space="preserve"> </w:t>
      </w:r>
      <w:r w:rsidRPr="001B72C3">
        <w:rPr>
          <w:rFonts w:ascii="Arial" w:hAnsi="Arial" w:cs="Arial"/>
          <w:color w:val="000000"/>
          <w:sz w:val="20"/>
        </w:rPr>
        <w:t>МФЦ.</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При</w:t>
      </w:r>
      <w:r w:rsidR="00B978B5" w:rsidRPr="001B72C3">
        <w:rPr>
          <w:rFonts w:ascii="Arial" w:hAnsi="Arial" w:cs="Arial"/>
          <w:color w:val="000000"/>
          <w:sz w:val="20"/>
        </w:rPr>
        <w:t xml:space="preserve"> </w:t>
      </w:r>
      <w:r w:rsidRPr="001B72C3">
        <w:rPr>
          <w:rFonts w:ascii="Arial" w:hAnsi="Arial" w:cs="Arial"/>
          <w:color w:val="000000"/>
          <w:sz w:val="20"/>
        </w:rPr>
        <w:t>обращении</w:t>
      </w:r>
      <w:r w:rsidR="00B978B5" w:rsidRPr="001B72C3">
        <w:rPr>
          <w:rFonts w:ascii="Arial" w:hAnsi="Arial" w:cs="Arial"/>
          <w:color w:val="000000"/>
          <w:sz w:val="20"/>
        </w:rPr>
        <w:t xml:space="preserve"> </w:t>
      </w:r>
      <w:r w:rsidRPr="001B72C3">
        <w:rPr>
          <w:rFonts w:ascii="Arial" w:hAnsi="Arial" w:cs="Arial"/>
          <w:color w:val="000000"/>
          <w:sz w:val="20"/>
        </w:rPr>
        <w:t>заявителя</w:t>
      </w:r>
      <w:r w:rsidR="00B978B5" w:rsidRPr="001B72C3">
        <w:rPr>
          <w:rFonts w:ascii="Arial" w:hAnsi="Arial" w:cs="Arial"/>
          <w:color w:val="000000"/>
          <w:sz w:val="20"/>
        </w:rPr>
        <w:t xml:space="preserve"> </w:t>
      </w:r>
      <w:r w:rsidRPr="001B72C3">
        <w:rPr>
          <w:rFonts w:ascii="Arial" w:hAnsi="Arial" w:cs="Arial"/>
          <w:color w:val="000000"/>
          <w:sz w:val="20"/>
        </w:rPr>
        <w:t>за</w:t>
      </w:r>
      <w:r w:rsidR="00B978B5" w:rsidRPr="001B72C3">
        <w:rPr>
          <w:rFonts w:ascii="Arial" w:hAnsi="Arial" w:cs="Arial"/>
          <w:color w:val="000000"/>
          <w:sz w:val="20"/>
        </w:rPr>
        <w:t xml:space="preserve"> </w:t>
      </w:r>
      <w:r w:rsidRPr="001B72C3">
        <w:rPr>
          <w:rFonts w:ascii="Arial" w:hAnsi="Arial" w:cs="Arial"/>
          <w:color w:val="000000"/>
          <w:sz w:val="20"/>
        </w:rPr>
        <w:t>предоставлением</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услуги</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МФЦ</w:t>
      </w:r>
      <w:r w:rsidR="00B978B5" w:rsidRPr="001B72C3">
        <w:rPr>
          <w:rFonts w:ascii="Arial" w:hAnsi="Arial" w:cs="Arial"/>
          <w:color w:val="000000"/>
          <w:sz w:val="20"/>
        </w:rPr>
        <w:t xml:space="preserve"> </w:t>
      </w:r>
      <w:r w:rsidRPr="001B72C3">
        <w:rPr>
          <w:rFonts w:ascii="Arial" w:hAnsi="Arial" w:cs="Arial"/>
          <w:color w:val="000000"/>
          <w:sz w:val="20"/>
        </w:rPr>
        <w:t>при</w:t>
      </w:r>
      <w:r w:rsidR="00B978B5" w:rsidRPr="001B72C3">
        <w:rPr>
          <w:rFonts w:ascii="Arial" w:hAnsi="Arial" w:cs="Arial"/>
          <w:color w:val="000000"/>
          <w:sz w:val="20"/>
        </w:rPr>
        <w:t xml:space="preserve"> </w:t>
      </w:r>
      <w:r w:rsidRPr="001B72C3">
        <w:rPr>
          <w:rFonts w:ascii="Arial" w:hAnsi="Arial" w:cs="Arial"/>
          <w:color w:val="000000"/>
          <w:sz w:val="20"/>
        </w:rPr>
        <w:t>наличии</w:t>
      </w:r>
      <w:r w:rsidR="00B978B5" w:rsidRPr="001B72C3">
        <w:rPr>
          <w:rFonts w:ascii="Arial" w:hAnsi="Arial" w:cs="Arial"/>
          <w:color w:val="000000"/>
          <w:sz w:val="20"/>
        </w:rPr>
        <w:t xml:space="preserve"> </w:t>
      </w:r>
      <w:r w:rsidRPr="001B72C3">
        <w:rPr>
          <w:rFonts w:ascii="Arial" w:hAnsi="Arial" w:cs="Arial"/>
          <w:color w:val="000000"/>
          <w:sz w:val="20"/>
        </w:rPr>
        <w:t>указания</w:t>
      </w:r>
      <w:r w:rsidR="00B978B5" w:rsidRPr="001B72C3">
        <w:rPr>
          <w:rFonts w:ascii="Arial" w:hAnsi="Arial" w:cs="Arial"/>
          <w:color w:val="000000"/>
          <w:sz w:val="20"/>
        </w:rPr>
        <w:t xml:space="preserve"> </w:t>
      </w:r>
      <w:r w:rsidRPr="001B72C3">
        <w:rPr>
          <w:rFonts w:ascii="Arial" w:hAnsi="Arial" w:cs="Arial"/>
          <w:color w:val="000000"/>
          <w:sz w:val="20"/>
        </w:rPr>
        <w:t>заявителя</w:t>
      </w:r>
      <w:r w:rsidR="00B978B5" w:rsidRPr="001B72C3">
        <w:rPr>
          <w:rFonts w:ascii="Arial" w:hAnsi="Arial" w:cs="Arial"/>
          <w:color w:val="000000"/>
          <w:sz w:val="20"/>
        </w:rPr>
        <w:t xml:space="preserve"> </w:t>
      </w:r>
      <w:r w:rsidRPr="001B72C3">
        <w:rPr>
          <w:rFonts w:ascii="Arial" w:hAnsi="Arial" w:cs="Arial"/>
          <w:color w:val="000000"/>
          <w:sz w:val="20"/>
        </w:rPr>
        <w:t>на</w:t>
      </w:r>
      <w:r w:rsidR="00B978B5" w:rsidRPr="001B72C3">
        <w:rPr>
          <w:rFonts w:ascii="Arial" w:hAnsi="Arial" w:cs="Arial"/>
          <w:color w:val="000000"/>
          <w:sz w:val="20"/>
        </w:rPr>
        <w:t xml:space="preserve"> </w:t>
      </w:r>
      <w:r w:rsidRPr="001B72C3">
        <w:rPr>
          <w:rFonts w:ascii="Arial" w:hAnsi="Arial" w:cs="Arial"/>
          <w:color w:val="000000"/>
          <w:sz w:val="20"/>
        </w:rPr>
        <w:t>получение</w:t>
      </w:r>
      <w:r w:rsidR="00B978B5" w:rsidRPr="001B72C3">
        <w:rPr>
          <w:rFonts w:ascii="Arial" w:hAnsi="Arial" w:cs="Arial"/>
          <w:color w:val="000000"/>
          <w:sz w:val="20"/>
        </w:rPr>
        <w:t xml:space="preserve"> </w:t>
      </w:r>
      <w:r w:rsidRPr="001B72C3">
        <w:rPr>
          <w:rFonts w:ascii="Arial" w:hAnsi="Arial" w:cs="Arial"/>
          <w:color w:val="000000"/>
          <w:sz w:val="20"/>
        </w:rPr>
        <w:t>результата</w:t>
      </w:r>
      <w:r w:rsidR="00B978B5" w:rsidRPr="001B72C3">
        <w:rPr>
          <w:rFonts w:ascii="Arial" w:hAnsi="Arial" w:cs="Arial"/>
          <w:color w:val="000000"/>
          <w:sz w:val="20"/>
        </w:rPr>
        <w:t xml:space="preserve"> </w:t>
      </w:r>
      <w:r w:rsidRPr="001B72C3">
        <w:rPr>
          <w:rFonts w:ascii="Arial" w:hAnsi="Arial" w:cs="Arial"/>
          <w:color w:val="000000"/>
          <w:sz w:val="20"/>
        </w:rPr>
        <w:t>предоставления</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услуги</w:t>
      </w:r>
      <w:r w:rsidR="00B978B5" w:rsidRPr="001B72C3">
        <w:rPr>
          <w:rFonts w:ascii="Arial" w:hAnsi="Arial" w:cs="Arial"/>
          <w:color w:val="000000"/>
          <w:sz w:val="20"/>
        </w:rPr>
        <w:t xml:space="preserve"> </w:t>
      </w:r>
      <w:r w:rsidRPr="001B72C3">
        <w:rPr>
          <w:rFonts w:ascii="Arial" w:hAnsi="Arial" w:cs="Arial"/>
          <w:color w:val="000000"/>
          <w:sz w:val="20"/>
        </w:rPr>
        <w:t>через</w:t>
      </w:r>
      <w:r w:rsidR="00B978B5" w:rsidRPr="001B72C3">
        <w:rPr>
          <w:rFonts w:ascii="Arial" w:hAnsi="Arial" w:cs="Arial"/>
          <w:color w:val="000000"/>
          <w:sz w:val="20"/>
        </w:rPr>
        <w:t xml:space="preserve"> </w:t>
      </w:r>
      <w:r w:rsidRPr="001B72C3">
        <w:rPr>
          <w:rFonts w:ascii="Arial" w:hAnsi="Arial" w:cs="Arial"/>
          <w:color w:val="000000"/>
          <w:sz w:val="20"/>
        </w:rPr>
        <w:t>МФЦ</w:t>
      </w:r>
      <w:r w:rsidR="00B978B5" w:rsidRPr="001B72C3">
        <w:rPr>
          <w:rFonts w:ascii="Arial" w:hAnsi="Arial" w:cs="Arial"/>
          <w:color w:val="000000"/>
          <w:sz w:val="20"/>
        </w:rPr>
        <w:t xml:space="preserve"> </w:t>
      </w:r>
      <w:r w:rsidRPr="001B72C3">
        <w:rPr>
          <w:rFonts w:ascii="Arial" w:hAnsi="Arial" w:cs="Arial"/>
          <w:color w:val="000000"/>
          <w:sz w:val="20"/>
        </w:rPr>
        <w:t>специалист</w:t>
      </w:r>
      <w:r w:rsidR="00B978B5" w:rsidRPr="001B72C3">
        <w:rPr>
          <w:rFonts w:ascii="Arial" w:hAnsi="Arial" w:cs="Arial"/>
          <w:color w:val="000000"/>
          <w:sz w:val="20"/>
        </w:rPr>
        <w:t xml:space="preserve"> </w:t>
      </w:r>
      <w:r w:rsidRPr="001B72C3">
        <w:rPr>
          <w:rFonts w:ascii="Arial" w:hAnsi="Arial" w:cs="Arial"/>
          <w:color w:val="000000"/>
          <w:sz w:val="20"/>
        </w:rPr>
        <w:t>администрации</w:t>
      </w:r>
      <w:r w:rsidR="00B978B5" w:rsidRPr="001B72C3">
        <w:rPr>
          <w:rFonts w:ascii="Arial" w:hAnsi="Arial" w:cs="Arial"/>
          <w:color w:val="000000"/>
          <w:sz w:val="20"/>
        </w:rPr>
        <w:t xml:space="preserve"> </w:t>
      </w:r>
      <w:r w:rsidRPr="001B72C3">
        <w:rPr>
          <w:rFonts w:ascii="Arial" w:hAnsi="Arial" w:cs="Arial"/>
          <w:color w:val="000000"/>
          <w:sz w:val="20"/>
        </w:rPr>
        <w:t>Большешигаевского</w:t>
      </w:r>
      <w:r w:rsidR="00B978B5" w:rsidRPr="001B72C3">
        <w:rPr>
          <w:rFonts w:ascii="Arial" w:hAnsi="Arial" w:cs="Arial"/>
          <w:color w:val="000000"/>
          <w:sz w:val="20"/>
        </w:rPr>
        <w:t xml:space="preserve"> </w:t>
      </w:r>
      <w:r w:rsidRPr="001B72C3">
        <w:rPr>
          <w:rFonts w:ascii="Arial" w:hAnsi="Arial" w:cs="Arial"/>
          <w:color w:val="000000"/>
          <w:sz w:val="20"/>
        </w:rPr>
        <w:t>сельского</w:t>
      </w:r>
      <w:r w:rsidR="00B978B5" w:rsidRPr="001B72C3">
        <w:rPr>
          <w:rFonts w:ascii="Arial" w:hAnsi="Arial" w:cs="Arial"/>
          <w:color w:val="000000"/>
          <w:sz w:val="20"/>
        </w:rPr>
        <w:t xml:space="preserve"> </w:t>
      </w:r>
      <w:r w:rsidRPr="001B72C3">
        <w:rPr>
          <w:rFonts w:ascii="Arial" w:hAnsi="Arial" w:cs="Arial"/>
          <w:color w:val="000000"/>
          <w:sz w:val="20"/>
        </w:rPr>
        <w:t>поселения,</w:t>
      </w:r>
      <w:r w:rsidR="00B978B5" w:rsidRPr="001B72C3">
        <w:rPr>
          <w:rFonts w:ascii="Arial" w:hAnsi="Arial" w:cs="Arial"/>
          <w:color w:val="000000"/>
          <w:sz w:val="20"/>
        </w:rPr>
        <w:t xml:space="preserve"> </w:t>
      </w:r>
      <w:r w:rsidRPr="001B72C3">
        <w:rPr>
          <w:rFonts w:ascii="Arial" w:hAnsi="Arial" w:cs="Arial"/>
          <w:color w:val="000000"/>
          <w:sz w:val="20"/>
        </w:rPr>
        <w:t>предоставляющий</w:t>
      </w:r>
      <w:r w:rsidR="00B978B5" w:rsidRPr="001B72C3">
        <w:rPr>
          <w:rFonts w:ascii="Arial" w:hAnsi="Arial" w:cs="Arial"/>
          <w:color w:val="000000"/>
          <w:sz w:val="20"/>
        </w:rPr>
        <w:t xml:space="preserve"> </w:t>
      </w:r>
      <w:r w:rsidRPr="001B72C3">
        <w:rPr>
          <w:rFonts w:ascii="Arial" w:hAnsi="Arial" w:cs="Arial"/>
          <w:color w:val="000000"/>
          <w:sz w:val="20"/>
        </w:rPr>
        <w:t>муниципальную</w:t>
      </w:r>
      <w:r w:rsidR="00B978B5" w:rsidRPr="001B72C3">
        <w:rPr>
          <w:rFonts w:ascii="Arial" w:hAnsi="Arial" w:cs="Arial"/>
          <w:color w:val="000000"/>
          <w:sz w:val="20"/>
        </w:rPr>
        <w:t xml:space="preserve"> </w:t>
      </w:r>
      <w:r w:rsidRPr="001B72C3">
        <w:rPr>
          <w:rFonts w:ascii="Arial" w:hAnsi="Arial" w:cs="Arial"/>
          <w:color w:val="000000"/>
          <w:sz w:val="20"/>
        </w:rPr>
        <w:t>услугу,</w:t>
      </w:r>
      <w:r w:rsidR="00B978B5" w:rsidRPr="001B72C3">
        <w:rPr>
          <w:rFonts w:ascii="Arial" w:hAnsi="Arial" w:cs="Arial"/>
          <w:color w:val="000000"/>
          <w:sz w:val="20"/>
        </w:rPr>
        <w:t xml:space="preserve"> </w:t>
      </w:r>
      <w:r w:rsidRPr="001B72C3">
        <w:rPr>
          <w:rFonts w:ascii="Arial" w:hAnsi="Arial" w:cs="Arial"/>
          <w:color w:val="000000"/>
          <w:sz w:val="20"/>
        </w:rPr>
        <w:t>направляет</w:t>
      </w:r>
      <w:r w:rsidR="00B978B5" w:rsidRPr="001B72C3">
        <w:rPr>
          <w:rFonts w:ascii="Arial" w:hAnsi="Arial" w:cs="Arial"/>
          <w:color w:val="000000"/>
          <w:sz w:val="20"/>
        </w:rPr>
        <w:t xml:space="preserve"> </w:t>
      </w:r>
      <w:r w:rsidRPr="001B72C3">
        <w:rPr>
          <w:rFonts w:ascii="Arial" w:hAnsi="Arial" w:cs="Arial"/>
          <w:color w:val="000000"/>
          <w:sz w:val="20"/>
        </w:rPr>
        <w:t>необходимые</w:t>
      </w:r>
      <w:r w:rsidR="00B978B5" w:rsidRPr="001B72C3">
        <w:rPr>
          <w:rFonts w:ascii="Arial" w:hAnsi="Arial" w:cs="Arial"/>
          <w:color w:val="000000"/>
          <w:sz w:val="20"/>
        </w:rPr>
        <w:t xml:space="preserve"> </w:t>
      </w:r>
      <w:r w:rsidRPr="001B72C3">
        <w:rPr>
          <w:rFonts w:ascii="Arial" w:hAnsi="Arial" w:cs="Arial"/>
          <w:color w:val="000000"/>
          <w:sz w:val="20"/>
        </w:rPr>
        <w:t>документы</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МФЦ</w:t>
      </w:r>
      <w:r w:rsidR="00B978B5" w:rsidRPr="001B72C3">
        <w:rPr>
          <w:rFonts w:ascii="Arial" w:hAnsi="Arial" w:cs="Arial"/>
          <w:color w:val="000000"/>
          <w:sz w:val="20"/>
        </w:rPr>
        <w:t xml:space="preserve"> </w:t>
      </w:r>
      <w:r w:rsidRPr="001B72C3">
        <w:rPr>
          <w:rFonts w:ascii="Arial" w:hAnsi="Arial" w:cs="Arial"/>
          <w:color w:val="000000"/>
          <w:sz w:val="20"/>
        </w:rPr>
        <w:t>для</w:t>
      </w:r>
      <w:r w:rsidR="00B978B5" w:rsidRPr="001B72C3">
        <w:rPr>
          <w:rFonts w:ascii="Arial" w:hAnsi="Arial" w:cs="Arial"/>
          <w:color w:val="000000"/>
          <w:sz w:val="20"/>
        </w:rPr>
        <w:t xml:space="preserve"> </w:t>
      </w:r>
      <w:r w:rsidRPr="001B72C3">
        <w:rPr>
          <w:rFonts w:ascii="Arial" w:hAnsi="Arial" w:cs="Arial"/>
          <w:color w:val="000000"/>
          <w:sz w:val="20"/>
        </w:rPr>
        <w:t>их</w:t>
      </w:r>
      <w:r w:rsidR="00B978B5" w:rsidRPr="001B72C3">
        <w:rPr>
          <w:rFonts w:ascii="Arial" w:hAnsi="Arial" w:cs="Arial"/>
          <w:color w:val="000000"/>
          <w:sz w:val="20"/>
        </w:rPr>
        <w:t xml:space="preserve"> </w:t>
      </w:r>
      <w:r w:rsidRPr="001B72C3">
        <w:rPr>
          <w:rFonts w:ascii="Arial" w:hAnsi="Arial" w:cs="Arial"/>
          <w:color w:val="000000"/>
          <w:sz w:val="20"/>
        </w:rPr>
        <w:t>последующей</w:t>
      </w:r>
      <w:r w:rsidR="00B978B5" w:rsidRPr="001B72C3">
        <w:rPr>
          <w:rFonts w:ascii="Arial" w:hAnsi="Arial" w:cs="Arial"/>
          <w:color w:val="000000"/>
          <w:sz w:val="20"/>
        </w:rPr>
        <w:t xml:space="preserve"> </w:t>
      </w:r>
      <w:r w:rsidRPr="001B72C3">
        <w:rPr>
          <w:rFonts w:ascii="Arial" w:hAnsi="Arial" w:cs="Arial"/>
          <w:color w:val="000000"/>
          <w:sz w:val="20"/>
        </w:rPr>
        <w:t>выдачи</w:t>
      </w:r>
      <w:r w:rsidR="00B978B5" w:rsidRPr="001B72C3">
        <w:rPr>
          <w:rFonts w:ascii="Arial" w:hAnsi="Arial" w:cs="Arial"/>
          <w:color w:val="000000"/>
          <w:sz w:val="20"/>
        </w:rPr>
        <w:t xml:space="preserve"> </w:t>
      </w:r>
      <w:r w:rsidRPr="001B72C3">
        <w:rPr>
          <w:rFonts w:ascii="Arial" w:hAnsi="Arial" w:cs="Arial"/>
          <w:color w:val="000000"/>
          <w:sz w:val="20"/>
        </w:rPr>
        <w:t>заявителю.</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МФЦ</w:t>
      </w:r>
      <w:r w:rsidR="00B978B5" w:rsidRPr="001B72C3">
        <w:rPr>
          <w:rFonts w:ascii="Arial" w:hAnsi="Arial" w:cs="Arial"/>
          <w:color w:val="000000"/>
          <w:sz w:val="20"/>
        </w:rPr>
        <w:t xml:space="preserve"> </w:t>
      </w:r>
      <w:r w:rsidRPr="001B72C3">
        <w:rPr>
          <w:rFonts w:ascii="Arial" w:hAnsi="Arial" w:cs="Arial"/>
          <w:color w:val="000000"/>
          <w:sz w:val="20"/>
        </w:rPr>
        <w:t>несет</w:t>
      </w:r>
      <w:r w:rsidR="00B978B5" w:rsidRPr="001B72C3">
        <w:rPr>
          <w:rFonts w:ascii="Arial" w:hAnsi="Arial" w:cs="Arial"/>
          <w:color w:val="000000"/>
          <w:sz w:val="20"/>
        </w:rPr>
        <w:t xml:space="preserve"> </w:t>
      </w:r>
      <w:r w:rsidRPr="001B72C3">
        <w:rPr>
          <w:rFonts w:ascii="Arial" w:hAnsi="Arial" w:cs="Arial"/>
          <w:color w:val="000000"/>
          <w:sz w:val="20"/>
        </w:rPr>
        <w:t>ответственность</w:t>
      </w:r>
      <w:r w:rsidR="00B978B5" w:rsidRPr="001B72C3">
        <w:rPr>
          <w:rFonts w:ascii="Arial" w:hAnsi="Arial" w:cs="Arial"/>
          <w:color w:val="000000"/>
          <w:sz w:val="20"/>
        </w:rPr>
        <w:t xml:space="preserve"> </w:t>
      </w:r>
      <w:r w:rsidRPr="001B72C3">
        <w:rPr>
          <w:rFonts w:ascii="Arial" w:hAnsi="Arial" w:cs="Arial"/>
          <w:color w:val="000000"/>
          <w:sz w:val="20"/>
        </w:rPr>
        <w:t>за</w:t>
      </w:r>
      <w:r w:rsidR="00B978B5" w:rsidRPr="001B72C3">
        <w:rPr>
          <w:rFonts w:ascii="Arial" w:hAnsi="Arial" w:cs="Arial"/>
          <w:color w:val="000000"/>
          <w:sz w:val="20"/>
        </w:rPr>
        <w:t xml:space="preserve"> </w:t>
      </w:r>
      <w:r w:rsidRPr="001B72C3">
        <w:rPr>
          <w:rFonts w:ascii="Arial" w:hAnsi="Arial" w:cs="Arial"/>
          <w:color w:val="000000"/>
          <w:sz w:val="20"/>
        </w:rPr>
        <w:t>невыполнение</w:t>
      </w:r>
      <w:r w:rsidR="00B978B5" w:rsidRPr="001B72C3">
        <w:rPr>
          <w:rFonts w:ascii="Arial" w:hAnsi="Arial" w:cs="Arial"/>
          <w:color w:val="000000"/>
          <w:sz w:val="20"/>
        </w:rPr>
        <w:t xml:space="preserve"> </w:t>
      </w:r>
      <w:r w:rsidRPr="001B72C3">
        <w:rPr>
          <w:rFonts w:ascii="Arial" w:hAnsi="Arial" w:cs="Arial"/>
          <w:color w:val="000000"/>
          <w:sz w:val="20"/>
        </w:rPr>
        <w:t>или</w:t>
      </w:r>
      <w:r w:rsidR="00B978B5" w:rsidRPr="001B72C3">
        <w:rPr>
          <w:rFonts w:ascii="Arial" w:hAnsi="Arial" w:cs="Arial"/>
          <w:color w:val="000000"/>
          <w:sz w:val="20"/>
        </w:rPr>
        <w:t xml:space="preserve"> </w:t>
      </w:r>
      <w:r w:rsidRPr="001B72C3">
        <w:rPr>
          <w:rFonts w:ascii="Arial" w:hAnsi="Arial" w:cs="Arial"/>
          <w:color w:val="000000"/>
          <w:sz w:val="20"/>
        </w:rPr>
        <w:t>ненадлежащее</w:t>
      </w:r>
      <w:r w:rsidR="00B978B5" w:rsidRPr="001B72C3">
        <w:rPr>
          <w:rFonts w:ascii="Arial" w:hAnsi="Arial" w:cs="Arial"/>
          <w:color w:val="000000"/>
          <w:sz w:val="20"/>
        </w:rPr>
        <w:t xml:space="preserve"> </w:t>
      </w:r>
      <w:r w:rsidRPr="001B72C3">
        <w:rPr>
          <w:rFonts w:ascii="Arial" w:hAnsi="Arial" w:cs="Arial"/>
          <w:color w:val="000000"/>
          <w:sz w:val="20"/>
        </w:rPr>
        <w:t>выполнение</w:t>
      </w:r>
      <w:r w:rsidR="00B978B5" w:rsidRPr="001B72C3">
        <w:rPr>
          <w:rFonts w:ascii="Arial" w:hAnsi="Arial" w:cs="Arial"/>
          <w:color w:val="000000"/>
          <w:sz w:val="20"/>
        </w:rPr>
        <w:t xml:space="preserve"> </w:t>
      </w:r>
      <w:r w:rsidRPr="001B72C3">
        <w:rPr>
          <w:rFonts w:ascii="Arial" w:hAnsi="Arial" w:cs="Arial"/>
          <w:color w:val="000000"/>
          <w:sz w:val="20"/>
        </w:rPr>
        <w:t>обязательств</w:t>
      </w:r>
      <w:r w:rsidR="00B978B5" w:rsidRPr="001B72C3">
        <w:rPr>
          <w:rFonts w:ascii="Arial" w:hAnsi="Arial" w:cs="Arial"/>
          <w:color w:val="000000"/>
          <w:sz w:val="20"/>
        </w:rPr>
        <w:t xml:space="preserve"> </w:t>
      </w:r>
      <w:r w:rsidRPr="001B72C3">
        <w:rPr>
          <w:rFonts w:ascii="Arial" w:hAnsi="Arial" w:cs="Arial"/>
          <w:color w:val="000000"/>
          <w:sz w:val="20"/>
        </w:rPr>
        <w:t>по</w:t>
      </w:r>
      <w:r w:rsidR="00B978B5" w:rsidRPr="001B72C3">
        <w:rPr>
          <w:rFonts w:ascii="Arial" w:hAnsi="Arial" w:cs="Arial"/>
          <w:color w:val="000000"/>
          <w:sz w:val="20"/>
        </w:rPr>
        <w:t xml:space="preserve"> </w:t>
      </w:r>
      <w:r w:rsidRPr="001B72C3">
        <w:rPr>
          <w:rFonts w:ascii="Arial" w:hAnsi="Arial" w:cs="Arial"/>
          <w:color w:val="000000"/>
          <w:sz w:val="20"/>
        </w:rPr>
        <w:t>соглашению</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соответствии</w:t>
      </w:r>
      <w:r w:rsidR="00B978B5" w:rsidRPr="001B72C3">
        <w:rPr>
          <w:rFonts w:ascii="Arial" w:hAnsi="Arial" w:cs="Arial"/>
          <w:color w:val="000000"/>
          <w:sz w:val="20"/>
        </w:rPr>
        <w:t xml:space="preserve"> </w:t>
      </w:r>
      <w:r w:rsidRPr="001B72C3">
        <w:rPr>
          <w:rFonts w:ascii="Arial" w:hAnsi="Arial" w:cs="Arial"/>
          <w:color w:val="000000"/>
          <w:sz w:val="20"/>
        </w:rPr>
        <w:t>с</w:t>
      </w:r>
      <w:r w:rsidR="00B978B5" w:rsidRPr="001B72C3">
        <w:rPr>
          <w:rFonts w:ascii="Arial" w:hAnsi="Arial" w:cs="Arial"/>
          <w:color w:val="000000"/>
          <w:sz w:val="20"/>
        </w:rPr>
        <w:t xml:space="preserve"> </w:t>
      </w:r>
      <w:r w:rsidRPr="001B72C3">
        <w:rPr>
          <w:rFonts w:ascii="Arial" w:hAnsi="Arial" w:cs="Arial"/>
          <w:color w:val="000000"/>
          <w:sz w:val="20"/>
        </w:rPr>
        <w:t>условиями</w:t>
      </w:r>
      <w:r w:rsidR="00B978B5" w:rsidRPr="001B72C3">
        <w:rPr>
          <w:rFonts w:ascii="Arial" w:hAnsi="Arial" w:cs="Arial"/>
          <w:color w:val="000000"/>
          <w:sz w:val="20"/>
        </w:rPr>
        <w:t xml:space="preserve"> </w:t>
      </w:r>
      <w:r w:rsidRPr="001B72C3">
        <w:rPr>
          <w:rFonts w:ascii="Arial" w:hAnsi="Arial" w:cs="Arial"/>
          <w:color w:val="000000"/>
          <w:sz w:val="20"/>
        </w:rPr>
        <w:t>указанного</w:t>
      </w:r>
      <w:r w:rsidR="00B978B5" w:rsidRPr="001B72C3">
        <w:rPr>
          <w:rFonts w:ascii="Arial" w:hAnsi="Arial" w:cs="Arial"/>
          <w:color w:val="000000"/>
          <w:sz w:val="20"/>
        </w:rPr>
        <w:t xml:space="preserve"> </w:t>
      </w:r>
      <w:r w:rsidRPr="001B72C3">
        <w:rPr>
          <w:rFonts w:ascii="Arial" w:hAnsi="Arial" w:cs="Arial"/>
          <w:color w:val="000000"/>
          <w:sz w:val="20"/>
        </w:rPr>
        <w:t>соглашения</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порядке,</w:t>
      </w:r>
      <w:r w:rsidR="00B978B5" w:rsidRPr="001B72C3">
        <w:rPr>
          <w:rFonts w:ascii="Arial" w:hAnsi="Arial" w:cs="Arial"/>
          <w:color w:val="000000"/>
          <w:sz w:val="20"/>
        </w:rPr>
        <w:t xml:space="preserve"> </w:t>
      </w:r>
      <w:r w:rsidRPr="001B72C3">
        <w:rPr>
          <w:rFonts w:ascii="Arial" w:hAnsi="Arial" w:cs="Arial"/>
          <w:color w:val="000000"/>
          <w:sz w:val="20"/>
        </w:rPr>
        <w:t>установленном</w:t>
      </w:r>
      <w:r w:rsidR="00B978B5" w:rsidRPr="001B72C3">
        <w:rPr>
          <w:rFonts w:ascii="Arial" w:hAnsi="Arial" w:cs="Arial"/>
          <w:color w:val="000000"/>
          <w:sz w:val="20"/>
        </w:rPr>
        <w:t xml:space="preserve"> </w:t>
      </w:r>
      <w:r w:rsidRPr="001B72C3">
        <w:rPr>
          <w:rFonts w:ascii="Arial" w:hAnsi="Arial" w:cs="Arial"/>
          <w:color w:val="000000"/>
          <w:sz w:val="20"/>
        </w:rPr>
        <w:t>законодательством</w:t>
      </w:r>
      <w:r w:rsidR="00B978B5" w:rsidRPr="001B72C3">
        <w:rPr>
          <w:rFonts w:ascii="Arial" w:hAnsi="Arial" w:cs="Arial"/>
          <w:color w:val="000000"/>
          <w:sz w:val="20"/>
        </w:rPr>
        <w:t xml:space="preserve"> </w:t>
      </w:r>
      <w:r w:rsidRPr="001B72C3">
        <w:rPr>
          <w:rFonts w:ascii="Arial" w:hAnsi="Arial" w:cs="Arial"/>
          <w:color w:val="000000"/>
          <w:sz w:val="20"/>
        </w:rPr>
        <w:t>Российской</w:t>
      </w:r>
      <w:r w:rsidR="00B978B5" w:rsidRPr="001B72C3">
        <w:rPr>
          <w:rFonts w:ascii="Arial" w:hAnsi="Arial" w:cs="Arial"/>
          <w:color w:val="000000"/>
          <w:sz w:val="20"/>
        </w:rPr>
        <w:t xml:space="preserve"> </w:t>
      </w:r>
      <w:r w:rsidRPr="001B72C3">
        <w:rPr>
          <w:rFonts w:ascii="Arial" w:hAnsi="Arial" w:cs="Arial"/>
          <w:color w:val="000000"/>
          <w:sz w:val="20"/>
        </w:rPr>
        <w:t>Федерации.</w:t>
      </w:r>
    </w:p>
    <w:p w:rsidR="0020695B" w:rsidRPr="001B72C3" w:rsidRDefault="00B978B5" w:rsidP="007B5BFD">
      <w:pPr>
        <w:ind w:left="-567" w:firstLine="283"/>
        <w:jc w:val="both"/>
        <w:rPr>
          <w:rFonts w:ascii="Arial" w:hAnsi="Arial" w:cs="Arial"/>
          <w:color w:val="000000"/>
          <w:sz w:val="20"/>
        </w:rPr>
      </w:pPr>
      <w:r w:rsidRPr="001B72C3">
        <w:rPr>
          <w:rFonts w:ascii="Arial" w:hAnsi="Arial" w:cs="Arial"/>
          <w:color w:val="000000"/>
          <w:sz w:val="20"/>
        </w:rPr>
        <w:t xml:space="preserve"> </w:t>
      </w:r>
    </w:p>
    <w:p w:rsidR="0020695B" w:rsidRPr="001B72C3" w:rsidRDefault="0020695B" w:rsidP="007B5BFD">
      <w:pPr>
        <w:ind w:left="-567" w:firstLine="283"/>
        <w:jc w:val="center"/>
        <w:rPr>
          <w:rFonts w:ascii="Arial" w:hAnsi="Arial" w:cs="Arial"/>
          <w:color w:val="000000"/>
          <w:sz w:val="20"/>
        </w:rPr>
      </w:pPr>
      <w:r w:rsidRPr="001B72C3">
        <w:rPr>
          <w:rFonts w:ascii="Arial" w:hAnsi="Arial" w:cs="Arial"/>
          <w:bCs/>
          <w:color w:val="000000"/>
          <w:sz w:val="20"/>
        </w:rPr>
        <w:t>III.</w:t>
      </w:r>
      <w:r w:rsidR="00B978B5" w:rsidRPr="001B72C3">
        <w:rPr>
          <w:rFonts w:ascii="Arial" w:hAnsi="Arial" w:cs="Arial"/>
          <w:bCs/>
          <w:color w:val="000000"/>
          <w:sz w:val="20"/>
        </w:rPr>
        <w:t xml:space="preserve"> </w:t>
      </w:r>
      <w:r w:rsidRPr="001B72C3">
        <w:rPr>
          <w:rFonts w:ascii="Arial" w:hAnsi="Arial" w:cs="Arial"/>
          <w:bCs/>
          <w:color w:val="000000"/>
          <w:sz w:val="20"/>
        </w:rPr>
        <w:t>Состав,</w:t>
      </w:r>
      <w:r w:rsidR="00B978B5" w:rsidRPr="001B72C3">
        <w:rPr>
          <w:rFonts w:ascii="Arial" w:hAnsi="Arial" w:cs="Arial"/>
          <w:bCs/>
          <w:color w:val="000000"/>
          <w:sz w:val="20"/>
        </w:rPr>
        <w:t xml:space="preserve"> </w:t>
      </w:r>
      <w:r w:rsidRPr="001B72C3">
        <w:rPr>
          <w:rFonts w:ascii="Arial" w:hAnsi="Arial" w:cs="Arial"/>
          <w:bCs/>
          <w:color w:val="000000"/>
          <w:sz w:val="20"/>
        </w:rPr>
        <w:t>последовательность</w:t>
      </w:r>
      <w:r w:rsidR="00B978B5" w:rsidRPr="001B72C3">
        <w:rPr>
          <w:rFonts w:ascii="Arial" w:hAnsi="Arial" w:cs="Arial"/>
          <w:bCs/>
          <w:color w:val="000000"/>
          <w:sz w:val="20"/>
        </w:rPr>
        <w:t xml:space="preserve"> </w:t>
      </w:r>
      <w:r w:rsidRPr="001B72C3">
        <w:rPr>
          <w:rFonts w:ascii="Arial" w:hAnsi="Arial" w:cs="Arial"/>
          <w:bCs/>
          <w:color w:val="000000"/>
          <w:sz w:val="20"/>
        </w:rPr>
        <w:t>и</w:t>
      </w:r>
      <w:r w:rsidR="00B978B5" w:rsidRPr="001B72C3">
        <w:rPr>
          <w:rFonts w:ascii="Arial" w:hAnsi="Arial" w:cs="Arial"/>
          <w:bCs/>
          <w:color w:val="000000"/>
          <w:sz w:val="20"/>
        </w:rPr>
        <w:t xml:space="preserve"> </w:t>
      </w:r>
      <w:r w:rsidRPr="001B72C3">
        <w:rPr>
          <w:rFonts w:ascii="Arial" w:hAnsi="Arial" w:cs="Arial"/>
          <w:bCs/>
          <w:color w:val="000000"/>
          <w:sz w:val="20"/>
        </w:rPr>
        <w:t>сроки</w:t>
      </w:r>
      <w:r w:rsidR="00B978B5" w:rsidRPr="001B72C3">
        <w:rPr>
          <w:rFonts w:ascii="Arial" w:hAnsi="Arial" w:cs="Arial"/>
          <w:bCs/>
          <w:color w:val="000000"/>
          <w:sz w:val="20"/>
        </w:rPr>
        <w:t xml:space="preserve"> </w:t>
      </w:r>
      <w:r w:rsidRPr="001B72C3">
        <w:rPr>
          <w:rFonts w:ascii="Arial" w:hAnsi="Arial" w:cs="Arial"/>
          <w:bCs/>
          <w:color w:val="000000"/>
          <w:sz w:val="20"/>
        </w:rPr>
        <w:t>выполнения</w:t>
      </w:r>
      <w:r w:rsidR="00B978B5" w:rsidRPr="001B72C3">
        <w:rPr>
          <w:rFonts w:ascii="Arial" w:hAnsi="Arial" w:cs="Arial"/>
          <w:bCs/>
          <w:color w:val="000000"/>
          <w:sz w:val="20"/>
        </w:rPr>
        <w:t xml:space="preserve"> </w:t>
      </w:r>
      <w:r w:rsidRPr="001B72C3">
        <w:rPr>
          <w:rFonts w:ascii="Arial" w:hAnsi="Arial" w:cs="Arial"/>
          <w:bCs/>
          <w:color w:val="000000"/>
          <w:sz w:val="20"/>
        </w:rPr>
        <w:t>административных</w:t>
      </w:r>
      <w:r w:rsidR="00B978B5" w:rsidRPr="001B72C3">
        <w:rPr>
          <w:rFonts w:ascii="Arial" w:hAnsi="Arial" w:cs="Arial"/>
          <w:bCs/>
          <w:color w:val="000000"/>
          <w:sz w:val="20"/>
        </w:rPr>
        <w:t xml:space="preserve"> </w:t>
      </w:r>
      <w:r w:rsidRPr="001B72C3">
        <w:rPr>
          <w:rFonts w:ascii="Arial" w:hAnsi="Arial" w:cs="Arial"/>
          <w:bCs/>
          <w:color w:val="000000"/>
          <w:sz w:val="20"/>
        </w:rPr>
        <w:t>процедур,</w:t>
      </w:r>
      <w:r w:rsidR="00B978B5" w:rsidRPr="001B72C3">
        <w:rPr>
          <w:rFonts w:ascii="Arial" w:hAnsi="Arial" w:cs="Arial"/>
          <w:bCs/>
          <w:color w:val="000000"/>
          <w:sz w:val="20"/>
        </w:rPr>
        <w:t xml:space="preserve"> </w:t>
      </w:r>
      <w:r w:rsidRPr="001B72C3">
        <w:rPr>
          <w:rFonts w:ascii="Arial" w:hAnsi="Arial" w:cs="Arial"/>
          <w:bCs/>
          <w:color w:val="000000"/>
          <w:sz w:val="20"/>
        </w:rPr>
        <w:t>требования</w:t>
      </w:r>
      <w:r w:rsidR="00B978B5" w:rsidRPr="001B72C3">
        <w:rPr>
          <w:rFonts w:ascii="Arial" w:hAnsi="Arial" w:cs="Arial"/>
          <w:bCs/>
          <w:color w:val="000000"/>
          <w:sz w:val="20"/>
        </w:rPr>
        <w:t xml:space="preserve"> </w:t>
      </w:r>
      <w:r w:rsidRPr="001B72C3">
        <w:rPr>
          <w:rFonts w:ascii="Arial" w:hAnsi="Arial" w:cs="Arial"/>
          <w:bCs/>
          <w:color w:val="000000"/>
          <w:sz w:val="20"/>
        </w:rPr>
        <w:t>к</w:t>
      </w:r>
      <w:r w:rsidR="00B978B5" w:rsidRPr="001B72C3">
        <w:rPr>
          <w:rFonts w:ascii="Arial" w:hAnsi="Arial" w:cs="Arial"/>
          <w:bCs/>
          <w:color w:val="000000"/>
          <w:sz w:val="20"/>
        </w:rPr>
        <w:t xml:space="preserve"> </w:t>
      </w:r>
      <w:r w:rsidRPr="001B72C3">
        <w:rPr>
          <w:rFonts w:ascii="Arial" w:hAnsi="Arial" w:cs="Arial"/>
          <w:bCs/>
          <w:color w:val="000000"/>
          <w:sz w:val="20"/>
        </w:rPr>
        <w:t>порядку</w:t>
      </w:r>
      <w:r w:rsidR="00B978B5" w:rsidRPr="001B72C3">
        <w:rPr>
          <w:rFonts w:ascii="Arial" w:hAnsi="Arial" w:cs="Arial"/>
          <w:bCs/>
          <w:color w:val="000000"/>
          <w:sz w:val="20"/>
        </w:rPr>
        <w:t xml:space="preserve"> </w:t>
      </w:r>
      <w:r w:rsidRPr="001B72C3">
        <w:rPr>
          <w:rFonts w:ascii="Arial" w:hAnsi="Arial" w:cs="Arial"/>
          <w:bCs/>
          <w:color w:val="000000"/>
          <w:sz w:val="20"/>
        </w:rPr>
        <w:t>их</w:t>
      </w:r>
      <w:r w:rsidR="00B978B5" w:rsidRPr="001B72C3">
        <w:rPr>
          <w:rFonts w:ascii="Arial" w:hAnsi="Arial" w:cs="Arial"/>
          <w:bCs/>
          <w:color w:val="000000"/>
          <w:sz w:val="20"/>
        </w:rPr>
        <w:t xml:space="preserve"> </w:t>
      </w:r>
      <w:r w:rsidRPr="001B72C3">
        <w:rPr>
          <w:rFonts w:ascii="Arial" w:hAnsi="Arial" w:cs="Arial"/>
          <w:bCs/>
          <w:color w:val="000000"/>
          <w:sz w:val="20"/>
        </w:rPr>
        <w:t>выполнения,</w:t>
      </w:r>
      <w:r w:rsidR="00B978B5" w:rsidRPr="001B72C3">
        <w:rPr>
          <w:rFonts w:ascii="Arial" w:hAnsi="Arial" w:cs="Arial"/>
          <w:bCs/>
          <w:color w:val="000000"/>
          <w:sz w:val="20"/>
        </w:rPr>
        <w:t xml:space="preserve"> </w:t>
      </w:r>
      <w:r w:rsidRPr="001B72C3">
        <w:rPr>
          <w:rFonts w:ascii="Arial" w:hAnsi="Arial" w:cs="Arial"/>
          <w:bCs/>
          <w:color w:val="000000"/>
          <w:sz w:val="20"/>
        </w:rPr>
        <w:t>в</w:t>
      </w:r>
      <w:r w:rsidR="00B978B5" w:rsidRPr="001B72C3">
        <w:rPr>
          <w:rFonts w:ascii="Arial" w:hAnsi="Arial" w:cs="Arial"/>
          <w:bCs/>
          <w:color w:val="000000"/>
          <w:sz w:val="20"/>
        </w:rPr>
        <w:t xml:space="preserve"> </w:t>
      </w:r>
      <w:r w:rsidRPr="001B72C3">
        <w:rPr>
          <w:rFonts w:ascii="Arial" w:hAnsi="Arial" w:cs="Arial"/>
          <w:bCs/>
          <w:color w:val="000000"/>
          <w:sz w:val="20"/>
        </w:rPr>
        <w:t>том</w:t>
      </w:r>
      <w:r w:rsidR="00B978B5" w:rsidRPr="001B72C3">
        <w:rPr>
          <w:rFonts w:ascii="Arial" w:hAnsi="Arial" w:cs="Arial"/>
          <w:bCs/>
          <w:color w:val="000000"/>
          <w:sz w:val="20"/>
        </w:rPr>
        <w:t xml:space="preserve"> </w:t>
      </w:r>
      <w:r w:rsidRPr="001B72C3">
        <w:rPr>
          <w:rFonts w:ascii="Arial" w:hAnsi="Arial" w:cs="Arial"/>
          <w:bCs/>
          <w:color w:val="000000"/>
          <w:sz w:val="20"/>
        </w:rPr>
        <w:t>числе</w:t>
      </w:r>
      <w:r w:rsidR="00B978B5" w:rsidRPr="001B72C3">
        <w:rPr>
          <w:rFonts w:ascii="Arial" w:hAnsi="Arial" w:cs="Arial"/>
          <w:bCs/>
          <w:color w:val="000000"/>
          <w:sz w:val="20"/>
        </w:rPr>
        <w:t xml:space="preserve"> </w:t>
      </w:r>
      <w:r w:rsidRPr="001B72C3">
        <w:rPr>
          <w:rFonts w:ascii="Arial" w:hAnsi="Arial" w:cs="Arial"/>
          <w:bCs/>
          <w:color w:val="000000"/>
          <w:sz w:val="20"/>
        </w:rPr>
        <w:t>особенности</w:t>
      </w:r>
      <w:r w:rsidR="00B978B5" w:rsidRPr="001B72C3">
        <w:rPr>
          <w:rFonts w:ascii="Arial" w:hAnsi="Arial" w:cs="Arial"/>
          <w:bCs/>
          <w:color w:val="000000"/>
          <w:sz w:val="20"/>
        </w:rPr>
        <w:t xml:space="preserve"> </w:t>
      </w:r>
      <w:r w:rsidRPr="001B72C3">
        <w:rPr>
          <w:rFonts w:ascii="Arial" w:hAnsi="Arial" w:cs="Arial"/>
          <w:bCs/>
          <w:color w:val="000000"/>
          <w:sz w:val="20"/>
        </w:rPr>
        <w:t>выполнения</w:t>
      </w:r>
      <w:r w:rsidR="00B978B5" w:rsidRPr="001B72C3">
        <w:rPr>
          <w:rFonts w:ascii="Arial" w:hAnsi="Arial" w:cs="Arial"/>
          <w:bCs/>
          <w:color w:val="000000"/>
          <w:sz w:val="20"/>
        </w:rPr>
        <w:t xml:space="preserve"> </w:t>
      </w:r>
      <w:r w:rsidRPr="001B72C3">
        <w:rPr>
          <w:rFonts w:ascii="Arial" w:hAnsi="Arial" w:cs="Arial"/>
          <w:bCs/>
          <w:color w:val="000000"/>
          <w:sz w:val="20"/>
        </w:rPr>
        <w:t>административных</w:t>
      </w:r>
      <w:r w:rsidR="00B978B5" w:rsidRPr="001B72C3">
        <w:rPr>
          <w:rFonts w:ascii="Arial" w:hAnsi="Arial" w:cs="Arial"/>
          <w:bCs/>
          <w:color w:val="000000"/>
          <w:sz w:val="20"/>
        </w:rPr>
        <w:t xml:space="preserve"> </w:t>
      </w:r>
      <w:r w:rsidRPr="001B72C3">
        <w:rPr>
          <w:rFonts w:ascii="Arial" w:hAnsi="Arial" w:cs="Arial"/>
          <w:bCs/>
          <w:color w:val="000000"/>
          <w:sz w:val="20"/>
        </w:rPr>
        <w:t>процедур</w:t>
      </w:r>
      <w:r w:rsidR="00B978B5" w:rsidRPr="001B72C3">
        <w:rPr>
          <w:rFonts w:ascii="Arial" w:hAnsi="Arial" w:cs="Arial"/>
          <w:bCs/>
          <w:color w:val="000000"/>
          <w:sz w:val="20"/>
        </w:rPr>
        <w:t xml:space="preserve"> </w:t>
      </w:r>
      <w:r w:rsidRPr="001B72C3">
        <w:rPr>
          <w:rFonts w:ascii="Arial" w:hAnsi="Arial" w:cs="Arial"/>
          <w:bCs/>
          <w:color w:val="000000"/>
          <w:sz w:val="20"/>
        </w:rPr>
        <w:t>в</w:t>
      </w:r>
      <w:r w:rsidR="00B978B5" w:rsidRPr="001B72C3">
        <w:rPr>
          <w:rFonts w:ascii="Arial" w:hAnsi="Arial" w:cs="Arial"/>
          <w:bCs/>
          <w:color w:val="000000"/>
          <w:sz w:val="20"/>
        </w:rPr>
        <w:t xml:space="preserve"> </w:t>
      </w:r>
      <w:r w:rsidRPr="001B72C3">
        <w:rPr>
          <w:rFonts w:ascii="Arial" w:hAnsi="Arial" w:cs="Arial"/>
          <w:bCs/>
          <w:color w:val="000000"/>
          <w:sz w:val="20"/>
        </w:rPr>
        <w:t>электронной</w:t>
      </w:r>
      <w:r w:rsidR="00B978B5" w:rsidRPr="001B72C3">
        <w:rPr>
          <w:rFonts w:ascii="Arial" w:hAnsi="Arial" w:cs="Arial"/>
          <w:bCs/>
          <w:color w:val="000000"/>
          <w:sz w:val="20"/>
        </w:rPr>
        <w:t xml:space="preserve"> </w:t>
      </w:r>
      <w:r w:rsidRPr="001B72C3">
        <w:rPr>
          <w:rFonts w:ascii="Arial" w:hAnsi="Arial" w:cs="Arial"/>
          <w:bCs/>
          <w:color w:val="000000"/>
          <w:sz w:val="20"/>
        </w:rPr>
        <w:t>форме,</w:t>
      </w:r>
      <w:r w:rsidR="00B978B5" w:rsidRPr="001B72C3">
        <w:rPr>
          <w:rFonts w:ascii="Arial" w:hAnsi="Arial" w:cs="Arial"/>
          <w:bCs/>
          <w:color w:val="000000"/>
          <w:sz w:val="20"/>
        </w:rPr>
        <w:t xml:space="preserve"> </w:t>
      </w:r>
      <w:r w:rsidRPr="001B72C3">
        <w:rPr>
          <w:rFonts w:ascii="Arial" w:hAnsi="Arial" w:cs="Arial"/>
          <w:bCs/>
          <w:color w:val="000000"/>
          <w:sz w:val="20"/>
        </w:rPr>
        <w:t>а</w:t>
      </w:r>
      <w:r w:rsidR="00B978B5" w:rsidRPr="001B72C3">
        <w:rPr>
          <w:rFonts w:ascii="Arial" w:hAnsi="Arial" w:cs="Arial"/>
          <w:bCs/>
          <w:color w:val="000000"/>
          <w:sz w:val="20"/>
        </w:rPr>
        <w:t xml:space="preserve"> </w:t>
      </w:r>
      <w:r w:rsidRPr="001B72C3">
        <w:rPr>
          <w:rFonts w:ascii="Arial" w:hAnsi="Arial" w:cs="Arial"/>
          <w:bCs/>
          <w:color w:val="000000"/>
          <w:sz w:val="20"/>
        </w:rPr>
        <w:t>также</w:t>
      </w:r>
      <w:r w:rsidR="00B978B5" w:rsidRPr="001B72C3">
        <w:rPr>
          <w:rFonts w:ascii="Arial" w:hAnsi="Arial" w:cs="Arial"/>
          <w:bCs/>
          <w:color w:val="000000"/>
          <w:sz w:val="20"/>
        </w:rPr>
        <w:t xml:space="preserve"> </w:t>
      </w:r>
      <w:r w:rsidRPr="001B72C3">
        <w:rPr>
          <w:rFonts w:ascii="Arial" w:hAnsi="Arial" w:cs="Arial"/>
          <w:bCs/>
          <w:color w:val="000000"/>
          <w:sz w:val="20"/>
        </w:rPr>
        <w:t>особенности</w:t>
      </w:r>
      <w:r w:rsidR="00B978B5" w:rsidRPr="001B72C3">
        <w:rPr>
          <w:rFonts w:ascii="Arial" w:hAnsi="Arial" w:cs="Arial"/>
          <w:bCs/>
          <w:color w:val="000000"/>
          <w:sz w:val="20"/>
        </w:rPr>
        <w:t xml:space="preserve"> </w:t>
      </w:r>
      <w:r w:rsidRPr="001B72C3">
        <w:rPr>
          <w:rFonts w:ascii="Arial" w:hAnsi="Arial" w:cs="Arial"/>
          <w:bCs/>
          <w:color w:val="000000"/>
          <w:sz w:val="20"/>
        </w:rPr>
        <w:t>выполнения</w:t>
      </w:r>
      <w:r w:rsidR="00B978B5" w:rsidRPr="001B72C3">
        <w:rPr>
          <w:rFonts w:ascii="Arial" w:hAnsi="Arial" w:cs="Arial"/>
          <w:bCs/>
          <w:color w:val="000000"/>
          <w:sz w:val="20"/>
        </w:rPr>
        <w:t xml:space="preserve"> </w:t>
      </w:r>
      <w:r w:rsidRPr="001B72C3">
        <w:rPr>
          <w:rFonts w:ascii="Arial" w:hAnsi="Arial" w:cs="Arial"/>
          <w:bCs/>
          <w:color w:val="000000"/>
          <w:sz w:val="20"/>
        </w:rPr>
        <w:t>административных</w:t>
      </w:r>
      <w:r w:rsidR="00B978B5" w:rsidRPr="001B72C3">
        <w:rPr>
          <w:rFonts w:ascii="Arial" w:hAnsi="Arial" w:cs="Arial"/>
          <w:bCs/>
          <w:color w:val="000000"/>
          <w:sz w:val="20"/>
        </w:rPr>
        <w:t xml:space="preserve"> </w:t>
      </w:r>
      <w:r w:rsidRPr="001B72C3">
        <w:rPr>
          <w:rFonts w:ascii="Arial" w:hAnsi="Arial" w:cs="Arial"/>
          <w:bCs/>
          <w:color w:val="000000"/>
          <w:sz w:val="20"/>
        </w:rPr>
        <w:t>процедур</w:t>
      </w:r>
      <w:r w:rsidR="00B978B5" w:rsidRPr="001B72C3">
        <w:rPr>
          <w:rFonts w:ascii="Arial" w:hAnsi="Arial" w:cs="Arial"/>
          <w:bCs/>
          <w:color w:val="000000"/>
          <w:sz w:val="20"/>
        </w:rPr>
        <w:t xml:space="preserve"> </w:t>
      </w:r>
      <w:r w:rsidRPr="001B72C3">
        <w:rPr>
          <w:rFonts w:ascii="Arial" w:hAnsi="Arial" w:cs="Arial"/>
          <w:bCs/>
          <w:color w:val="000000"/>
          <w:sz w:val="20"/>
        </w:rPr>
        <w:t>в</w:t>
      </w:r>
      <w:r w:rsidR="00B978B5" w:rsidRPr="001B72C3">
        <w:rPr>
          <w:rFonts w:ascii="Arial" w:hAnsi="Arial" w:cs="Arial"/>
          <w:bCs/>
          <w:color w:val="000000"/>
          <w:sz w:val="20"/>
        </w:rPr>
        <w:t xml:space="preserve"> </w:t>
      </w:r>
      <w:r w:rsidRPr="001B72C3">
        <w:rPr>
          <w:rFonts w:ascii="Arial" w:hAnsi="Arial" w:cs="Arial"/>
          <w:bCs/>
          <w:color w:val="000000"/>
          <w:sz w:val="20"/>
        </w:rPr>
        <w:t>многофункциональных</w:t>
      </w:r>
      <w:r w:rsidR="00B978B5" w:rsidRPr="001B72C3">
        <w:rPr>
          <w:rFonts w:ascii="Arial" w:hAnsi="Arial" w:cs="Arial"/>
          <w:bCs/>
          <w:color w:val="000000"/>
          <w:sz w:val="20"/>
        </w:rPr>
        <w:t xml:space="preserve"> </w:t>
      </w:r>
      <w:r w:rsidRPr="001B72C3">
        <w:rPr>
          <w:rFonts w:ascii="Arial" w:hAnsi="Arial" w:cs="Arial"/>
          <w:bCs/>
          <w:color w:val="000000"/>
          <w:sz w:val="20"/>
        </w:rPr>
        <w:t>центрах</w:t>
      </w:r>
    </w:p>
    <w:p w:rsidR="0020695B" w:rsidRPr="001B72C3" w:rsidRDefault="00B978B5" w:rsidP="007B5BFD">
      <w:pPr>
        <w:ind w:left="-567" w:firstLine="283"/>
        <w:jc w:val="both"/>
        <w:rPr>
          <w:rFonts w:ascii="Arial" w:hAnsi="Arial" w:cs="Arial"/>
          <w:color w:val="000000"/>
          <w:sz w:val="20"/>
        </w:rPr>
      </w:pPr>
      <w:bookmarkStart w:id="23" w:name="sub_30"/>
      <w:bookmarkEnd w:id="23"/>
      <w:r w:rsidRPr="001B72C3">
        <w:rPr>
          <w:rFonts w:ascii="Arial" w:hAnsi="Arial" w:cs="Arial"/>
          <w:color w:val="000000"/>
          <w:sz w:val="20"/>
        </w:rPr>
        <w:t xml:space="preserve"> </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Для</w:t>
      </w:r>
      <w:r w:rsidR="00B978B5" w:rsidRPr="001B72C3">
        <w:rPr>
          <w:rFonts w:ascii="Arial" w:hAnsi="Arial" w:cs="Arial"/>
          <w:color w:val="000000"/>
          <w:sz w:val="20"/>
        </w:rPr>
        <w:t xml:space="preserve"> </w:t>
      </w:r>
      <w:r w:rsidRPr="001B72C3">
        <w:rPr>
          <w:rFonts w:ascii="Arial" w:hAnsi="Arial" w:cs="Arial"/>
          <w:color w:val="000000"/>
          <w:sz w:val="20"/>
        </w:rPr>
        <w:t>предоставления</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услуги</w:t>
      </w:r>
      <w:r w:rsidR="00B978B5" w:rsidRPr="001B72C3">
        <w:rPr>
          <w:rFonts w:ascii="Arial" w:hAnsi="Arial" w:cs="Arial"/>
          <w:color w:val="000000"/>
          <w:sz w:val="20"/>
        </w:rPr>
        <w:t xml:space="preserve"> </w:t>
      </w:r>
      <w:r w:rsidRPr="001B72C3">
        <w:rPr>
          <w:rFonts w:ascii="Arial" w:hAnsi="Arial" w:cs="Arial"/>
          <w:color w:val="000000"/>
          <w:sz w:val="20"/>
        </w:rPr>
        <w:t>осуществляются</w:t>
      </w:r>
      <w:r w:rsidR="00B978B5" w:rsidRPr="001B72C3">
        <w:rPr>
          <w:rFonts w:ascii="Arial" w:hAnsi="Arial" w:cs="Arial"/>
          <w:color w:val="000000"/>
          <w:sz w:val="20"/>
        </w:rPr>
        <w:t xml:space="preserve"> </w:t>
      </w:r>
      <w:r w:rsidRPr="001B72C3">
        <w:rPr>
          <w:rFonts w:ascii="Arial" w:hAnsi="Arial" w:cs="Arial"/>
          <w:color w:val="000000"/>
          <w:sz w:val="20"/>
        </w:rPr>
        <w:t>следующие</w:t>
      </w:r>
      <w:r w:rsidR="00B978B5" w:rsidRPr="001B72C3">
        <w:rPr>
          <w:rFonts w:ascii="Arial" w:hAnsi="Arial" w:cs="Arial"/>
          <w:color w:val="000000"/>
          <w:sz w:val="20"/>
        </w:rPr>
        <w:t xml:space="preserve"> </w:t>
      </w:r>
      <w:r w:rsidRPr="001B72C3">
        <w:rPr>
          <w:rFonts w:ascii="Arial" w:hAnsi="Arial" w:cs="Arial"/>
          <w:color w:val="000000"/>
          <w:sz w:val="20"/>
        </w:rPr>
        <w:t>административные</w:t>
      </w:r>
      <w:r w:rsidR="00B978B5" w:rsidRPr="001B72C3">
        <w:rPr>
          <w:rFonts w:ascii="Arial" w:hAnsi="Arial" w:cs="Arial"/>
          <w:color w:val="000000"/>
          <w:sz w:val="20"/>
        </w:rPr>
        <w:t xml:space="preserve"> </w:t>
      </w:r>
      <w:r w:rsidRPr="001B72C3">
        <w:rPr>
          <w:rFonts w:ascii="Arial" w:hAnsi="Arial" w:cs="Arial"/>
          <w:color w:val="000000"/>
          <w:sz w:val="20"/>
        </w:rPr>
        <w:t>процедуры:</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прием</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регистрация</w:t>
      </w:r>
      <w:r w:rsidR="00B978B5" w:rsidRPr="001B72C3">
        <w:rPr>
          <w:rFonts w:ascii="Arial" w:hAnsi="Arial" w:cs="Arial"/>
          <w:color w:val="000000"/>
          <w:sz w:val="20"/>
        </w:rPr>
        <w:t xml:space="preserve"> </w:t>
      </w:r>
      <w:r w:rsidRPr="001B72C3">
        <w:rPr>
          <w:rFonts w:ascii="Arial" w:hAnsi="Arial" w:cs="Arial"/>
          <w:color w:val="000000"/>
          <w:sz w:val="20"/>
        </w:rPr>
        <w:t>заявления</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документов,</w:t>
      </w:r>
      <w:r w:rsidR="00B978B5" w:rsidRPr="001B72C3">
        <w:rPr>
          <w:rFonts w:ascii="Arial" w:hAnsi="Arial" w:cs="Arial"/>
          <w:color w:val="000000"/>
          <w:sz w:val="20"/>
        </w:rPr>
        <w:t xml:space="preserve"> </w:t>
      </w:r>
      <w:r w:rsidRPr="001B72C3">
        <w:rPr>
          <w:rFonts w:ascii="Arial" w:hAnsi="Arial" w:cs="Arial"/>
          <w:color w:val="000000"/>
          <w:sz w:val="20"/>
        </w:rPr>
        <w:t>необходимых</w:t>
      </w:r>
      <w:r w:rsidR="00B978B5" w:rsidRPr="001B72C3">
        <w:rPr>
          <w:rFonts w:ascii="Arial" w:hAnsi="Arial" w:cs="Arial"/>
          <w:color w:val="000000"/>
          <w:sz w:val="20"/>
        </w:rPr>
        <w:t xml:space="preserve"> </w:t>
      </w:r>
      <w:r w:rsidRPr="001B72C3">
        <w:rPr>
          <w:rFonts w:ascii="Arial" w:hAnsi="Arial" w:cs="Arial"/>
          <w:color w:val="000000"/>
          <w:sz w:val="20"/>
        </w:rPr>
        <w:t>для</w:t>
      </w:r>
      <w:r w:rsidR="00B978B5" w:rsidRPr="001B72C3">
        <w:rPr>
          <w:rFonts w:ascii="Arial" w:hAnsi="Arial" w:cs="Arial"/>
          <w:color w:val="000000"/>
          <w:sz w:val="20"/>
        </w:rPr>
        <w:t xml:space="preserve"> </w:t>
      </w:r>
      <w:r w:rsidRPr="001B72C3">
        <w:rPr>
          <w:rFonts w:ascii="Arial" w:hAnsi="Arial" w:cs="Arial"/>
          <w:color w:val="000000"/>
          <w:sz w:val="20"/>
        </w:rPr>
        <w:t>предоставления</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услуги;</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формирование</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направление</w:t>
      </w:r>
      <w:r w:rsidR="00B978B5" w:rsidRPr="001B72C3">
        <w:rPr>
          <w:rFonts w:ascii="Arial" w:hAnsi="Arial" w:cs="Arial"/>
          <w:color w:val="000000"/>
          <w:sz w:val="20"/>
        </w:rPr>
        <w:t xml:space="preserve"> </w:t>
      </w:r>
      <w:r w:rsidRPr="001B72C3">
        <w:rPr>
          <w:rFonts w:ascii="Arial" w:hAnsi="Arial" w:cs="Arial"/>
          <w:color w:val="000000"/>
          <w:sz w:val="20"/>
        </w:rPr>
        <w:t>запросов</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органы</w:t>
      </w:r>
      <w:r w:rsidR="00B978B5" w:rsidRPr="001B72C3">
        <w:rPr>
          <w:rFonts w:ascii="Arial" w:hAnsi="Arial" w:cs="Arial"/>
          <w:color w:val="000000"/>
          <w:sz w:val="20"/>
        </w:rPr>
        <w:t xml:space="preserve"> </w:t>
      </w:r>
      <w:r w:rsidRPr="001B72C3">
        <w:rPr>
          <w:rFonts w:ascii="Arial" w:hAnsi="Arial" w:cs="Arial"/>
          <w:color w:val="000000"/>
          <w:sz w:val="20"/>
        </w:rPr>
        <w:t>(организации),</w:t>
      </w:r>
      <w:r w:rsidR="00B978B5" w:rsidRPr="001B72C3">
        <w:rPr>
          <w:rFonts w:ascii="Arial" w:hAnsi="Arial" w:cs="Arial"/>
          <w:color w:val="000000"/>
          <w:sz w:val="20"/>
        </w:rPr>
        <w:t xml:space="preserve"> </w:t>
      </w:r>
      <w:r w:rsidRPr="001B72C3">
        <w:rPr>
          <w:rFonts w:ascii="Arial" w:hAnsi="Arial" w:cs="Arial"/>
          <w:color w:val="000000"/>
          <w:sz w:val="20"/>
        </w:rPr>
        <w:t>участвующие</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предоставлении</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услуги;</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рассмотрение</w:t>
      </w:r>
      <w:r w:rsidR="00B978B5" w:rsidRPr="001B72C3">
        <w:rPr>
          <w:rFonts w:ascii="Arial" w:hAnsi="Arial" w:cs="Arial"/>
          <w:color w:val="000000"/>
          <w:sz w:val="20"/>
        </w:rPr>
        <w:t xml:space="preserve"> </w:t>
      </w:r>
      <w:r w:rsidRPr="001B72C3">
        <w:rPr>
          <w:rFonts w:ascii="Arial" w:hAnsi="Arial" w:cs="Arial"/>
          <w:color w:val="000000"/>
          <w:sz w:val="20"/>
        </w:rPr>
        <w:t>Заявления</w:t>
      </w:r>
      <w:r w:rsidR="00B978B5" w:rsidRPr="001B72C3">
        <w:rPr>
          <w:rFonts w:ascii="Arial" w:hAnsi="Arial" w:cs="Arial"/>
          <w:color w:val="000000"/>
          <w:sz w:val="20"/>
        </w:rPr>
        <w:t xml:space="preserve"> </w:t>
      </w:r>
      <w:r w:rsidRPr="001B72C3">
        <w:rPr>
          <w:rFonts w:ascii="Arial" w:hAnsi="Arial" w:cs="Arial"/>
          <w:color w:val="000000"/>
          <w:sz w:val="20"/>
        </w:rPr>
        <w:t>о</w:t>
      </w:r>
      <w:r w:rsidR="00B978B5" w:rsidRPr="001B72C3">
        <w:rPr>
          <w:rFonts w:ascii="Arial" w:hAnsi="Arial" w:cs="Arial"/>
          <w:color w:val="000000"/>
          <w:sz w:val="20"/>
        </w:rPr>
        <w:t xml:space="preserve"> </w:t>
      </w:r>
      <w:r w:rsidRPr="001B72C3">
        <w:rPr>
          <w:rFonts w:ascii="Arial" w:hAnsi="Arial" w:cs="Arial"/>
          <w:color w:val="000000"/>
          <w:sz w:val="20"/>
        </w:rPr>
        <w:t>предоставлении</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услуги</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принятие</w:t>
      </w:r>
      <w:r w:rsidR="00B978B5" w:rsidRPr="001B72C3">
        <w:rPr>
          <w:rFonts w:ascii="Arial" w:hAnsi="Arial" w:cs="Arial"/>
          <w:color w:val="000000"/>
          <w:sz w:val="20"/>
        </w:rPr>
        <w:t xml:space="preserve"> </w:t>
      </w:r>
      <w:r w:rsidRPr="001B72C3">
        <w:rPr>
          <w:rFonts w:ascii="Arial" w:hAnsi="Arial" w:cs="Arial"/>
          <w:color w:val="000000"/>
          <w:sz w:val="20"/>
        </w:rPr>
        <w:t>решения</w:t>
      </w:r>
      <w:r w:rsidR="00B978B5" w:rsidRPr="001B72C3">
        <w:rPr>
          <w:rFonts w:ascii="Arial" w:hAnsi="Arial" w:cs="Arial"/>
          <w:color w:val="000000"/>
          <w:sz w:val="20"/>
        </w:rPr>
        <w:t xml:space="preserve"> </w:t>
      </w:r>
      <w:r w:rsidRPr="001B72C3">
        <w:rPr>
          <w:rFonts w:ascii="Arial" w:hAnsi="Arial" w:cs="Arial"/>
          <w:color w:val="000000"/>
          <w:sz w:val="20"/>
        </w:rPr>
        <w:t>о</w:t>
      </w:r>
      <w:r w:rsidR="00B978B5" w:rsidRPr="001B72C3">
        <w:rPr>
          <w:rFonts w:ascii="Arial" w:hAnsi="Arial" w:cs="Arial"/>
          <w:color w:val="000000"/>
          <w:sz w:val="20"/>
        </w:rPr>
        <w:t xml:space="preserve"> </w:t>
      </w:r>
      <w:r w:rsidRPr="001B72C3">
        <w:rPr>
          <w:rFonts w:ascii="Arial" w:hAnsi="Arial" w:cs="Arial"/>
          <w:color w:val="000000"/>
          <w:sz w:val="20"/>
        </w:rPr>
        <w:t>предоставлении</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услуги;</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письменное</w:t>
      </w:r>
      <w:r w:rsidR="00B978B5" w:rsidRPr="001B72C3">
        <w:rPr>
          <w:rFonts w:ascii="Arial" w:hAnsi="Arial" w:cs="Arial"/>
          <w:color w:val="000000"/>
          <w:sz w:val="20"/>
        </w:rPr>
        <w:t xml:space="preserve"> </w:t>
      </w:r>
      <w:r w:rsidRPr="001B72C3">
        <w:rPr>
          <w:rFonts w:ascii="Arial" w:hAnsi="Arial" w:cs="Arial"/>
          <w:color w:val="000000"/>
          <w:sz w:val="20"/>
        </w:rPr>
        <w:t>уведомление</w:t>
      </w:r>
      <w:r w:rsidR="00B978B5" w:rsidRPr="001B72C3">
        <w:rPr>
          <w:rFonts w:ascii="Arial" w:hAnsi="Arial" w:cs="Arial"/>
          <w:color w:val="000000"/>
          <w:sz w:val="20"/>
        </w:rPr>
        <w:t xml:space="preserve"> </w:t>
      </w:r>
      <w:r w:rsidRPr="001B72C3">
        <w:rPr>
          <w:rFonts w:ascii="Arial" w:hAnsi="Arial" w:cs="Arial"/>
          <w:color w:val="000000"/>
          <w:sz w:val="20"/>
        </w:rPr>
        <w:t>об</w:t>
      </w:r>
      <w:r w:rsidR="00B978B5" w:rsidRPr="001B72C3">
        <w:rPr>
          <w:rFonts w:ascii="Arial" w:hAnsi="Arial" w:cs="Arial"/>
          <w:color w:val="000000"/>
          <w:sz w:val="20"/>
        </w:rPr>
        <w:t xml:space="preserve"> </w:t>
      </w:r>
      <w:r w:rsidRPr="001B72C3">
        <w:rPr>
          <w:rFonts w:ascii="Arial" w:hAnsi="Arial" w:cs="Arial"/>
          <w:color w:val="000000"/>
          <w:sz w:val="20"/>
        </w:rPr>
        <w:t>отказе</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предоставлении</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услуги;</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выдача</w:t>
      </w:r>
      <w:r w:rsidR="00B978B5" w:rsidRPr="001B72C3">
        <w:rPr>
          <w:rFonts w:ascii="Arial" w:hAnsi="Arial" w:cs="Arial"/>
          <w:color w:val="000000"/>
          <w:sz w:val="20"/>
        </w:rPr>
        <w:t xml:space="preserve"> </w:t>
      </w:r>
      <w:r w:rsidRPr="001B72C3">
        <w:rPr>
          <w:rFonts w:ascii="Arial" w:hAnsi="Arial" w:cs="Arial"/>
          <w:color w:val="000000"/>
          <w:sz w:val="20"/>
        </w:rPr>
        <w:t>(направление)</w:t>
      </w:r>
      <w:r w:rsidR="00B978B5" w:rsidRPr="001B72C3">
        <w:rPr>
          <w:rFonts w:ascii="Arial" w:hAnsi="Arial" w:cs="Arial"/>
          <w:color w:val="000000"/>
          <w:sz w:val="20"/>
        </w:rPr>
        <w:t xml:space="preserve"> </w:t>
      </w:r>
      <w:r w:rsidRPr="001B72C3">
        <w:rPr>
          <w:rFonts w:ascii="Arial" w:hAnsi="Arial" w:cs="Arial"/>
          <w:color w:val="000000"/>
          <w:sz w:val="20"/>
        </w:rPr>
        <w:t>заявителю</w:t>
      </w:r>
      <w:r w:rsidR="00B978B5" w:rsidRPr="001B72C3">
        <w:rPr>
          <w:rFonts w:ascii="Arial" w:hAnsi="Arial" w:cs="Arial"/>
          <w:color w:val="000000"/>
          <w:sz w:val="20"/>
        </w:rPr>
        <w:t xml:space="preserve"> </w:t>
      </w:r>
      <w:r w:rsidRPr="001B72C3">
        <w:rPr>
          <w:rFonts w:ascii="Arial" w:hAnsi="Arial" w:cs="Arial"/>
          <w:color w:val="000000"/>
          <w:sz w:val="20"/>
        </w:rPr>
        <w:t>результата</w:t>
      </w:r>
      <w:r w:rsidR="00B978B5" w:rsidRPr="001B72C3">
        <w:rPr>
          <w:rFonts w:ascii="Arial" w:hAnsi="Arial" w:cs="Arial"/>
          <w:color w:val="000000"/>
          <w:sz w:val="20"/>
        </w:rPr>
        <w:t xml:space="preserve"> </w:t>
      </w:r>
      <w:r w:rsidRPr="001B72C3">
        <w:rPr>
          <w:rFonts w:ascii="Arial" w:hAnsi="Arial" w:cs="Arial"/>
          <w:color w:val="000000"/>
          <w:sz w:val="20"/>
        </w:rPr>
        <w:t>предоставления</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услуги.</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Блок-схема</w:t>
      </w:r>
      <w:r w:rsidR="00B978B5" w:rsidRPr="001B72C3">
        <w:rPr>
          <w:rFonts w:ascii="Arial" w:hAnsi="Arial" w:cs="Arial"/>
          <w:color w:val="000000"/>
          <w:sz w:val="20"/>
        </w:rPr>
        <w:t xml:space="preserve"> </w:t>
      </w:r>
      <w:r w:rsidRPr="001B72C3">
        <w:rPr>
          <w:rFonts w:ascii="Arial" w:hAnsi="Arial" w:cs="Arial"/>
          <w:color w:val="000000"/>
          <w:sz w:val="20"/>
        </w:rPr>
        <w:t>предоставления</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услуги</w:t>
      </w:r>
      <w:r w:rsidR="00B978B5" w:rsidRPr="001B72C3">
        <w:rPr>
          <w:rFonts w:ascii="Arial" w:hAnsi="Arial" w:cs="Arial"/>
          <w:color w:val="000000"/>
          <w:sz w:val="20"/>
        </w:rPr>
        <w:t xml:space="preserve"> </w:t>
      </w:r>
      <w:r w:rsidRPr="001B72C3">
        <w:rPr>
          <w:rFonts w:ascii="Arial" w:hAnsi="Arial" w:cs="Arial"/>
          <w:color w:val="000000"/>
          <w:sz w:val="20"/>
        </w:rPr>
        <w:t>представлена</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приложении</w:t>
      </w:r>
      <w:r w:rsidR="00B978B5" w:rsidRPr="001B72C3">
        <w:rPr>
          <w:rFonts w:ascii="Arial" w:hAnsi="Arial" w:cs="Arial"/>
          <w:color w:val="000000"/>
          <w:sz w:val="20"/>
        </w:rPr>
        <w:t xml:space="preserve"> </w:t>
      </w: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2</w:t>
      </w:r>
      <w:r w:rsidR="00B978B5" w:rsidRPr="001B72C3">
        <w:rPr>
          <w:rFonts w:ascii="Arial" w:hAnsi="Arial" w:cs="Arial"/>
          <w:color w:val="000000"/>
          <w:sz w:val="20"/>
        </w:rPr>
        <w:t xml:space="preserve"> </w:t>
      </w:r>
      <w:r w:rsidRPr="001B72C3">
        <w:rPr>
          <w:rFonts w:ascii="Arial" w:hAnsi="Arial" w:cs="Arial"/>
          <w:color w:val="000000"/>
          <w:sz w:val="20"/>
        </w:rPr>
        <w:t>к</w:t>
      </w:r>
      <w:r w:rsidR="00B978B5" w:rsidRPr="001B72C3">
        <w:rPr>
          <w:rFonts w:ascii="Arial" w:hAnsi="Arial" w:cs="Arial"/>
          <w:color w:val="000000"/>
          <w:sz w:val="20"/>
        </w:rPr>
        <w:t xml:space="preserve"> </w:t>
      </w:r>
      <w:r w:rsidRPr="001B72C3">
        <w:rPr>
          <w:rFonts w:ascii="Arial" w:hAnsi="Arial" w:cs="Arial"/>
          <w:color w:val="000000"/>
          <w:sz w:val="20"/>
        </w:rPr>
        <w:t>настоящему</w:t>
      </w:r>
      <w:r w:rsidR="00B978B5" w:rsidRPr="001B72C3">
        <w:rPr>
          <w:rFonts w:ascii="Arial" w:hAnsi="Arial" w:cs="Arial"/>
          <w:color w:val="000000"/>
          <w:sz w:val="20"/>
        </w:rPr>
        <w:t xml:space="preserve"> </w:t>
      </w:r>
      <w:r w:rsidRPr="001B72C3">
        <w:rPr>
          <w:rFonts w:ascii="Arial" w:hAnsi="Arial" w:cs="Arial"/>
          <w:color w:val="000000"/>
          <w:sz w:val="20"/>
        </w:rPr>
        <w:t>Административному</w:t>
      </w:r>
      <w:r w:rsidR="00B978B5" w:rsidRPr="001B72C3">
        <w:rPr>
          <w:rFonts w:ascii="Arial" w:hAnsi="Arial" w:cs="Arial"/>
          <w:color w:val="000000"/>
          <w:sz w:val="20"/>
        </w:rPr>
        <w:t xml:space="preserve"> </w:t>
      </w:r>
      <w:r w:rsidRPr="001B72C3">
        <w:rPr>
          <w:rFonts w:ascii="Arial" w:hAnsi="Arial" w:cs="Arial"/>
          <w:color w:val="000000"/>
          <w:sz w:val="20"/>
        </w:rPr>
        <w:t>регламенту.</w:t>
      </w:r>
    </w:p>
    <w:p w:rsidR="0020695B" w:rsidRPr="001B72C3" w:rsidRDefault="0020695B" w:rsidP="007B5BFD">
      <w:pPr>
        <w:ind w:left="-567" w:firstLine="283"/>
        <w:jc w:val="both"/>
        <w:rPr>
          <w:rFonts w:ascii="Arial" w:hAnsi="Arial" w:cs="Arial"/>
          <w:color w:val="000000"/>
          <w:sz w:val="20"/>
        </w:rPr>
      </w:pPr>
      <w:bookmarkStart w:id="24" w:name="sub_311"/>
      <w:bookmarkStart w:id="25" w:name="sub_31"/>
      <w:bookmarkEnd w:id="24"/>
      <w:r w:rsidRPr="001B72C3">
        <w:rPr>
          <w:rFonts w:ascii="Arial" w:hAnsi="Arial" w:cs="Arial"/>
          <w:color w:val="000000"/>
          <w:sz w:val="20"/>
        </w:rPr>
        <w:t>3.1.</w:t>
      </w:r>
      <w:r w:rsidR="00B978B5" w:rsidRPr="001B72C3">
        <w:rPr>
          <w:rFonts w:ascii="Arial" w:hAnsi="Arial" w:cs="Arial"/>
          <w:color w:val="000000"/>
          <w:sz w:val="20"/>
        </w:rPr>
        <w:t xml:space="preserve"> </w:t>
      </w:r>
      <w:r w:rsidRPr="001B72C3">
        <w:rPr>
          <w:rFonts w:ascii="Arial" w:hAnsi="Arial" w:cs="Arial"/>
          <w:color w:val="000000"/>
          <w:sz w:val="20"/>
        </w:rPr>
        <w:t>Прием</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регистрация</w:t>
      </w:r>
      <w:r w:rsidR="00B978B5" w:rsidRPr="001B72C3">
        <w:rPr>
          <w:rFonts w:ascii="Arial" w:hAnsi="Arial" w:cs="Arial"/>
          <w:color w:val="000000"/>
          <w:sz w:val="20"/>
        </w:rPr>
        <w:t xml:space="preserve"> </w:t>
      </w:r>
      <w:r w:rsidRPr="001B72C3">
        <w:rPr>
          <w:rFonts w:ascii="Arial" w:hAnsi="Arial" w:cs="Arial"/>
          <w:color w:val="000000"/>
          <w:sz w:val="20"/>
        </w:rPr>
        <w:t>заявления</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документов,</w:t>
      </w:r>
      <w:r w:rsidR="00B978B5" w:rsidRPr="001B72C3">
        <w:rPr>
          <w:rFonts w:ascii="Arial" w:hAnsi="Arial" w:cs="Arial"/>
          <w:color w:val="000000"/>
          <w:sz w:val="20"/>
        </w:rPr>
        <w:t xml:space="preserve"> </w:t>
      </w:r>
      <w:r w:rsidRPr="001B72C3">
        <w:rPr>
          <w:rFonts w:ascii="Arial" w:hAnsi="Arial" w:cs="Arial"/>
          <w:color w:val="000000"/>
          <w:sz w:val="20"/>
        </w:rPr>
        <w:t>необходимых</w:t>
      </w:r>
      <w:r w:rsidR="00B978B5" w:rsidRPr="001B72C3">
        <w:rPr>
          <w:rFonts w:ascii="Arial" w:hAnsi="Arial" w:cs="Arial"/>
          <w:color w:val="000000"/>
          <w:sz w:val="20"/>
        </w:rPr>
        <w:t xml:space="preserve"> </w:t>
      </w:r>
      <w:r w:rsidRPr="001B72C3">
        <w:rPr>
          <w:rFonts w:ascii="Arial" w:hAnsi="Arial" w:cs="Arial"/>
          <w:color w:val="000000"/>
          <w:sz w:val="20"/>
        </w:rPr>
        <w:t>для</w:t>
      </w:r>
      <w:r w:rsidR="00B978B5" w:rsidRPr="001B72C3">
        <w:rPr>
          <w:rFonts w:ascii="Arial" w:hAnsi="Arial" w:cs="Arial"/>
          <w:color w:val="000000"/>
          <w:sz w:val="20"/>
        </w:rPr>
        <w:t xml:space="preserve"> </w:t>
      </w:r>
      <w:r w:rsidRPr="001B72C3">
        <w:rPr>
          <w:rFonts w:ascii="Arial" w:hAnsi="Arial" w:cs="Arial"/>
          <w:color w:val="000000"/>
          <w:sz w:val="20"/>
        </w:rPr>
        <w:t>предоставления</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услуги</w:t>
      </w:r>
      <w:bookmarkEnd w:id="25"/>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3.1.1.</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администрации</w:t>
      </w:r>
      <w:r w:rsidR="00B978B5" w:rsidRPr="001B72C3">
        <w:rPr>
          <w:rFonts w:ascii="Arial" w:hAnsi="Arial" w:cs="Arial"/>
          <w:color w:val="000000"/>
          <w:sz w:val="20"/>
        </w:rPr>
        <w:t xml:space="preserve"> </w:t>
      </w:r>
      <w:r w:rsidRPr="001B72C3">
        <w:rPr>
          <w:rFonts w:ascii="Arial" w:hAnsi="Arial" w:cs="Arial"/>
          <w:color w:val="000000"/>
          <w:sz w:val="20"/>
        </w:rPr>
        <w:t>Большешигаевского</w:t>
      </w:r>
      <w:r w:rsidR="00B978B5" w:rsidRPr="001B72C3">
        <w:rPr>
          <w:rFonts w:ascii="Arial" w:hAnsi="Arial" w:cs="Arial"/>
          <w:color w:val="000000"/>
          <w:sz w:val="20"/>
        </w:rPr>
        <w:t xml:space="preserve"> </w:t>
      </w:r>
      <w:r w:rsidRPr="001B72C3">
        <w:rPr>
          <w:rFonts w:ascii="Arial" w:hAnsi="Arial" w:cs="Arial"/>
          <w:color w:val="000000"/>
          <w:sz w:val="20"/>
        </w:rPr>
        <w:t>сельского</w:t>
      </w:r>
      <w:r w:rsidR="00B978B5" w:rsidRPr="001B72C3">
        <w:rPr>
          <w:rFonts w:ascii="Arial" w:hAnsi="Arial" w:cs="Arial"/>
          <w:color w:val="000000"/>
          <w:sz w:val="20"/>
        </w:rPr>
        <w:t xml:space="preserve"> </w:t>
      </w:r>
      <w:r w:rsidRPr="001B72C3">
        <w:rPr>
          <w:rFonts w:ascii="Arial" w:hAnsi="Arial" w:cs="Arial"/>
          <w:color w:val="000000"/>
          <w:sz w:val="20"/>
        </w:rPr>
        <w:t>поселения.</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Основанием</w:t>
      </w:r>
      <w:r w:rsidR="00B978B5" w:rsidRPr="001B72C3">
        <w:rPr>
          <w:rFonts w:ascii="Arial" w:hAnsi="Arial" w:cs="Arial"/>
          <w:color w:val="000000"/>
          <w:sz w:val="20"/>
        </w:rPr>
        <w:t xml:space="preserve"> </w:t>
      </w:r>
      <w:r w:rsidRPr="001B72C3">
        <w:rPr>
          <w:rFonts w:ascii="Arial" w:hAnsi="Arial" w:cs="Arial"/>
          <w:color w:val="000000"/>
          <w:sz w:val="20"/>
        </w:rPr>
        <w:t>для</w:t>
      </w:r>
      <w:r w:rsidR="00B978B5" w:rsidRPr="001B72C3">
        <w:rPr>
          <w:rFonts w:ascii="Arial" w:hAnsi="Arial" w:cs="Arial"/>
          <w:color w:val="000000"/>
          <w:sz w:val="20"/>
        </w:rPr>
        <w:t xml:space="preserve"> </w:t>
      </w:r>
      <w:r w:rsidRPr="001B72C3">
        <w:rPr>
          <w:rFonts w:ascii="Arial" w:hAnsi="Arial" w:cs="Arial"/>
          <w:color w:val="000000"/>
          <w:sz w:val="20"/>
        </w:rPr>
        <w:t>получения</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услуги</w:t>
      </w:r>
      <w:r w:rsidR="00B978B5" w:rsidRPr="001B72C3">
        <w:rPr>
          <w:rFonts w:ascii="Arial" w:hAnsi="Arial" w:cs="Arial"/>
          <w:color w:val="000000"/>
          <w:sz w:val="20"/>
        </w:rPr>
        <w:t xml:space="preserve"> </w:t>
      </w:r>
      <w:r w:rsidRPr="001B72C3">
        <w:rPr>
          <w:rFonts w:ascii="Arial" w:hAnsi="Arial" w:cs="Arial"/>
          <w:color w:val="000000"/>
          <w:sz w:val="20"/>
        </w:rPr>
        <w:t>является</w:t>
      </w:r>
      <w:r w:rsidR="00B978B5" w:rsidRPr="001B72C3">
        <w:rPr>
          <w:rFonts w:ascii="Arial" w:hAnsi="Arial" w:cs="Arial"/>
          <w:color w:val="000000"/>
          <w:sz w:val="20"/>
        </w:rPr>
        <w:t xml:space="preserve"> </w:t>
      </w:r>
      <w:r w:rsidRPr="001B72C3">
        <w:rPr>
          <w:rFonts w:ascii="Arial" w:hAnsi="Arial" w:cs="Arial"/>
          <w:color w:val="000000"/>
          <w:sz w:val="20"/>
        </w:rPr>
        <w:t>представление</w:t>
      </w:r>
      <w:r w:rsidR="00B978B5" w:rsidRPr="001B72C3">
        <w:rPr>
          <w:rFonts w:ascii="Arial" w:hAnsi="Arial" w:cs="Arial"/>
          <w:color w:val="000000"/>
          <w:sz w:val="20"/>
        </w:rPr>
        <w:t xml:space="preserve"> </w:t>
      </w:r>
      <w:r w:rsidRPr="001B72C3">
        <w:rPr>
          <w:rFonts w:ascii="Arial" w:hAnsi="Arial" w:cs="Arial"/>
          <w:color w:val="000000"/>
          <w:sz w:val="20"/>
        </w:rPr>
        <w:t>лично</w:t>
      </w:r>
      <w:r w:rsidR="00B978B5" w:rsidRPr="001B72C3">
        <w:rPr>
          <w:rFonts w:ascii="Arial" w:hAnsi="Arial" w:cs="Arial"/>
          <w:color w:val="000000"/>
          <w:sz w:val="20"/>
        </w:rPr>
        <w:t xml:space="preserve"> </w:t>
      </w:r>
      <w:r w:rsidRPr="001B72C3">
        <w:rPr>
          <w:rFonts w:ascii="Arial" w:hAnsi="Arial" w:cs="Arial"/>
          <w:color w:val="000000"/>
          <w:sz w:val="20"/>
        </w:rPr>
        <w:t>либо</w:t>
      </w:r>
      <w:r w:rsidR="00B978B5" w:rsidRPr="001B72C3">
        <w:rPr>
          <w:rFonts w:ascii="Arial" w:hAnsi="Arial" w:cs="Arial"/>
          <w:color w:val="000000"/>
          <w:sz w:val="20"/>
        </w:rPr>
        <w:t xml:space="preserve"> </w:t>
      </w:r>
      <w:r w:rsidRPr="001B72C3">
        <w:rPr>
          <w:rFonts w:ascii="Arial" w:hAnsi="Arial" w:cs="Arial"/>
          <w:color w:val="000000"/>
          <w:sz w:val="20"/>
        </w:rPr>
        <w:t>представителем</w:t>
      </w:r>
      <w:r w:rsidR="00B978B5" w:rsidRPr="001B72C3">
        <w:rPr>
          <w:rFonts w:ascii="Arial" w:hAnsi="Arial" w:cs="Arial"/>
          <w:color w:val="000000"/>
          <w:sz w:val="20"/>
        </w:rPr>
        <w:t xml:space="preserve"> </w:t>
      </w:r>
      <w:r w:rsidRPr="001B72C3">
        <w:rPr>
          <w:rFonts w:ascii="Arial" w:hAnsi="Arial" w:cs="Arial"/>
          <w:color w:val="000000"/>
          <w:sz w:val="20"/>
        </w:rPr>
        <w:t>заявителя</w:t>
      </w:r>
      <w:r w:rsidR="00B978B5" w:rsidRPr="001B72C3">
        <w:rPr>
          <w:rFonts w:ascii="Arial" w:hAnsi="Arial" w:cs="Arial"/>
          <w:color w:val="000000"/>
          <w:sz w:val="20"/>
        </w:rPr>
        <w:t xml:space="preserve"> </w:t>
      </w:r>
      <w:r w:rsidRPr="001B72C3">
        <w:rPr>
          <w:rFonts w:ascii="Arial" w:hAnsi="Arial" w:cs="Arial"/>
          <w:color w:val="000000"/>
          <w:sz w:val="20"/>
        </w:rPr>
        <w:t>Заявления</w:t>
      </w:r>
      <w:r w:rsidR="00B978B5" w:rsidRPr="001B72C3">
        <w:rPr>
          <w:rFonts w:ascii="Arial" w:hAnsi="Arial" w:cs="Arial"/>
          <w:color w:val="000000"/>
          <w:sz w:val="20"/>
        </w:rPr>
        <w:t xml:space="preserve"> </w:t>
      </w:r>
      <w:r w:rsidRPr="001B72C3">
        <w:rPr>
          <w:rFonts w:ascii="Arial" w:hAnsi="Arial" w:cs="Arial"/>
          <w:color w:val="000000"/>
          <w:sz w:val="20"/>
        </w:rPr>
        <w:t>с</w:t>
      </w:r>
      <w:r w:rsidR="00B978B5" w:rsidRPr="001B72C3">
        <w:rPr>
          <w:rFonts w:ascii="Arial" w:hAnsi="Arial" w:cs="Arial"/>
          <w:color w:val="000000"/>
          <w:sz w:val="20"/>
        </w:rPr>
        <w:t xml:space="preserve"> </w:t>
      </w:r>
      <w:r w:rsidRPr="001B72C3">
        <w:rPr>
          <w:rFonts w:ascii="Arial" w:hAnsi="Arial" w:cs="Arial"/>
          <w:color w:val="000000"/>
          <w:sz w:val="20"/>
        </w:rPr>
        <w:t>приложением</w:t>
      </w:r>
      <w:r w:rsidR="00B978B5" w:rsidRPr="001B72C3">
        <w:rPr>
          <w:rFonts w:ascii="Arial" w:hAnsi="Arial" w:cs="Arial"/>
          <w:color w:val="000000"/>
          <w:sz w:val="20"/>
        </w:rPr>
        <w:t xml:space="preserve"> </w:t>
      </w:r>
      <w:r w:rsidRPr="001B72C3">
        <w:rPr>
          <w:rFonts w:ascii="Arial" w:hAnsi="Arial" w:cs="Arial"/>
          <w:color w:val="000000"/>
          <w:sz w:val="20"/>
        </w:rPr>
        <w:t>документов,</w:t>
      </w:r>
      <w:r w:rsidR="00B978B5" w:rsidRPr="001B72C3">
        <w:rPr>
          <w:rFonts w:ascii="Arial" w:hAnsi="Arial" w:cs="Arial"/>
          <w:color w:val="000000"/>
          <w:sz w:val="20"/>
        </w:rPr>
        <w:t xml:space="preserve"> </w:t>
      </w:r>
      <w:r w:rsidRPr="001B72C3">
        <w:rPr>
          <w:rFonts w:ascii="Arial" w:hAnsi="Arial" w:cs="Arial"/>
          <w:color w:val="000000"/>
          <w:sz w:val="20"/>
        </w:rPr>
        <w:t>предусмотренных</w:t>
      </w:r>
      <w:r w:rsidR="00B978B5" w:rsidRPr="001B72C3">
        <w:rPr>
          <w:rFonts w:ascii="Arial" w:hAnsi="Arial" w:cs="Arial"/>
          <w:color w:val="000000"/>
          <w:sz w:val="20"/>
        </w:rPr>
        <w:t xml:space="preserve"> </w:t>
      </w:r>
      <w:r w:rsidRPr="001B72C3">
        <w:rPr>
          <w:rFonts w:ascii="Arial" w:hAnsi="Arial" w:cs="Arial"/>
          <w:color w:val="000000"/>
          <w:sz w:val="20"/>
        </w:rPr>
        <w:t>подразделом</w:t>
      </w:r>
      <w:r w:rsidR="00B978B5" w:rsidRPr="001B72C3">
        <w:rPr>
          <w:rFonts w:ascii="Arial" w:hAnsi="Arial" w:cs="Arial"/>
          <w:color w:val="000000"/>
          <w:sz w:val="20"/>
        </w:rPr>
        <w:t xml:space="preserve"> </w:t>
      </w:r>
      <w:r w:rsidRPr="001B72C3">
        <w:rPr>
          <w:rFonts w:ascii="Arial" w:hAnsi="Arial" w:cs="Arial"/>
          <w:color w:val="000000"/>
          <w:sz w:val="20"/>
        </w:rPr>
        <w:t>2.6</w:t>
      </w:r>
      <w:r w:rsidR="00B978B5" w:rsidRPr="001B72C3">
        <w:rPr>
          <w:rFonts w:ascii="Arial" w:hAnsi="Arial" w:cs="Arial"/>
          <w:color w:val="000000"/>
          <w:sz w:val="20"/>
        </w:rPr>
        <w:t xml:space="preserve"> </w:t>
      </w:r>
      <w:r w:rsidRPr="001B72C3">
        <w:rPr>
          <w:rFonts w:ascii="Arial" w:hAnsi="Arial" w:cs="Arial"/>
          <w:color w:val="000000"/>
          <w:sz w:val="20"/>
        </w:rPr>
        <w:t>Административного</w:t>
      </w:r>
      <w:r w:rsidR="00B978B5" w:rsidRPr="001B72C3">
        <w:rPr>
          <w:rFonts w:ascii="Arial" w:hAnsi="Arial" w:cs="Arial"/>
          <w:color w:val="000000"/>
          <w:sz w:val="20"/>
        </w:rPr>
        <w:t xml:space="preserve"> </w:t>
      </w:r>
      <w:r w:rsidRPr="001B72C3">
        <w:rPr>
          <w:rFonts w:ascii="Arial" w:hAnsi="Arial" w:cs="Arial"/>
          <w:color w:val="000000"/>
          <w:sz w:val="20"/>
        </w:rPr>
        <w:t>регламента,</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администрацию</w:t>
      </w:r>
      <w:r w:rsidR="00B978B5" w:rsidRPr="001B72C3">
        <w:rPr>
          <w:rFonts w:ascii="Arial" w:hAnsi="Arial" w:cs="Arial"/>
          <w:color w:val="000000"/>
          <w:sz w:val="20"/>
        </w:rPr>
        <w:t xml:space="preserve"> </w:t>
      </w:r>
      <w:r w:rsidRPr="001B72C3">
        <w:rPr>
          <w:rFonts w:ascii="Arial" w:hAnsi="Arial" w:cs="Arial"/>
          <w:color w:val="000000"/>
          <w:sz w:val="20"/>
        </w:rPr>
        <w:t>Большешигаевского</w:t>
      </w:r>
      <w:r w:rsidR="00B978B5" w:rsidRPr="001B72C3">
        <w:rPr>
          <w:rFonts w:ascii="Arial" w:hAnsi="Arial" w:cs="Arial"/>
          <w:color w:val="000000"/>
          <w:sz w:val="20"/>
        </w:rPr>
        <w:t xml:space="preserve"> </w:t>
      </w:r>
      <w:r w:rsidRPr="001B72C3">
        <w:rPr>
          <w:rFonts w:ascii="Arial" w:hAnsi="Arial" w:cs="Arial"/>
          <w:color w:val="000000"/>
          <w:sz w:val="20"/>
        </w:rPr>
        <w:t>сельского</w:t>
      </w:r>
      <w:r w:rsidR="00B978B5" w:rsidRPr="001B72C3">
        <w:rPr>
          <w:rFonts w:ascii="Arial" w:hAnsi="Arial" w:cs="Arial"/>
          <w:color w:val="000000"/>
          <w:sz w:val="20"/>
        </w:rPr>
        <w:t xml:space="preserve"> </w:t>
      </w:r>
      <w:r w:rsidRPr="001B72C3">
        <w:rPr>
          <w:rFonts w:ascii="Arial" w:hAnsi="Arial" w:cs="Arial"/>
          <w:color w:val="000000"/>
          <w:sz w:val="20"/>
        </w:rPr>
        <w:t>поселения.</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lastRenderedPageBreak/>
        <w:t>В</w:t>
      </w:r>
      <w:r w:rsidR="00B978B5" w:rsidRPr="001B72C3">
        <w:rPr>
          <w:rFonts w:ascii="Arial" w:hAnsi="Arial" w:cs="Arial"/>
          <w:color w:val="000000"/>
          <w:sz w:val="20"/>
        </w:rPr>
        <w:t xml:space="preserve"> </w:t>
      </w:r>
      <w:r w:rsidRPr="001B72C3">
        <w:rPr>
          <w:rFonts w:ascii="Arial" w:hAnsi="Arial" w:cs="Arial"/>
          <w:color w:val="000000"/>
          <w:sz w:val="20"/>
        </w:rPr>
        <w:t>случае</w:t>
      </w:r>
      <w:r w:rsidR="00B978B5" w:rsidRPr="001B72C3">
        <w:rPr>
          <w:rFonts w:ascii="Arial" w:hAnsi="Arial" w:cs="Arial"/>
          <w:color w:val="000000"/>
          <w:sz w:val="20"/>
        </w:rPr>
        <w:t xml:space="preserve"> </w:t>
      </w:r>
      <w:r w:rsidRPr="001B72C3">
        <w:rPr>
          <w:rFonts w:ascii="Arial" w:hAnsi="Arial" w:cs="Arial"/>
          <w:color w:val="000000"/>
          <w:sz w:val="20"/>
        </w:rPr>
        <w:t>представления</w:t>
      </w:r>
      <w:r w:rsidR="00B978B5" w:rsidRPr="001B72C3">
        <w:rPr>
          <w:rFonts w:ascii="Arial" w:hAnsi="Arial" w:cs="Arial"/>
          <w:color w:val="000000"/>
          <w:sz w:val="20"/>
        </w:rPr>
        <w:t xml:space="preserve"> </w:t>
      </w:r>
      <w:r w:rsidRPr="001B72C3">
        <w:rPr>
          <w:rFonts w:ascii="Arial" w:hAnsi="Arial" w:cs="Arial"/>
          <w:color w:val="000000"/>
          <w:sz w:val="20"/>
        </w:rPr>
        <w:t>документов</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администрацию</w:t>
      </w:r>
      <w:r w:rsidR="00B978B5" w:rsidRPr="001B72C3">
        <w:rPr>
          <w:rFonts w:ascii="Arial" w:hAnsi="Arial" w:cs="Arial"/>
          <w:color w:val="000000"/>
          <w:sz w:val="20"/>
        </w:rPr>
        <w:t xml:space="preserve"> </w:t>
      </w:r>
      <w:r w:rsidRPr="001B72C3">
        <w:rPr>
          <w:rFonts w:ascii="Arial" w:hAnsi="Arial" w:cs="Arial"/>
          <w:color w:val="000000"/>
          <w:sz w:val="20"/>
        </w:rPr>
        <w:t>Большешигаевского</w:t>
      </w:r>
      <w:r w:rsidR="00B978B5" w:rsidRPr="001B72C3">
        <w:rPr>
          <w:rFonts w:ascii="Arial" w:hAnsi="Arial" w:cs="Arial"/>
          <w:color w:val="000000"/>
          <w:sz w:val="20"/>
        </w:rPr>
        <w:t xml:space="preserve"> </w:t>
      </w:r>
      <w:r w:rsidRPr="001B72C3">
        <w:rPr>
          <w:rFonts w:ascii="Arial" w:hAnsi="Arial" w:cs="Arial"/>
          <w:color w:val="000000"/>
          <w:sz w:val="20"/>
        </w:rPr>
        <w:t>сельского</w:t>
      </w:r>
      <w:r w:rsidR="00B978B5" w:rsidRPr="001B72C3">
        <w:rPr>
          <w:rFonts w:ascii="Arial" w:hAnsi="Arial" w:cs="Arial"/>
          <w:color w:val="000000"/>
          <w:sz w:val="20"/>
        </w:rPr>
        <w:t xml:space="preserve"> </w:t>
      </w:r>
      <w:r w:rsidRPr="001B72C3">
        <w:rPr>
          <w:rFonts w:ascii="Arial" w:hAnsi="Arial" w:cs="Arial"/>
          <w:color w:val="000000"/>
          <w:sz w:val="20"/>
        </w:rPr>
        <w:t>поселения</w:t>
      </w:r>
      <w:r w:rsidR="00B978B5" w:rsidRPr="001B72C3">
        <w:rPr>
          <w:rFonts w:ascii="Arial" w:hAnsi="Arial" w:cs="Arial"/>
          <w:color w:val="000000"/>
          <w:sz w:val="20"/>
        </w:rPr>
        <w:t xml:space="preserve"> </w:t>
      </w:r>
      <w:r w:rsidRPr="001B72C3">
        <w:rPr>
          <w:rFonts w:ascii="Arial" w:hAnsi="Arial" w:cs="Arial"/>
          <w:color w:val="000000"/>
          <w:sz w:val="20"/>
        </w:rPr>
        <w:t>представителем</w:t>
      </w:r>
      <w:r w:rsidR="00B978B5" w:rsidRPr="001B72C3">
        <w:rPr>
          <w:rFonts w:ascii="Arial" w:hAnsi="Arial" w:cs="Arial"/>
          <w:color w:val="000000"/>
          <w:sz w:val="20"/>
        </w:rPr>
        <w:t xml:space="preserve"> </w:t>
      </w:r>
      <w:r w:rsidRPr="001B72C3">
        <w:rPr>
          <w:rFonts w:ascii="Arial" w:hAnsi="Arial" w:cs="Arial"/>
          <w:color w:val="000000"/>
          <w:sz w:val="20"/>
        </w:rPr>
        <w:t>заявителя,</w:t>
      </w:r>
      <w:r w:rsidR="00B978B5" w:rsidRPr="001B72C3">
        <w:rPr>
          <w:rFonts w:ascii="Arial" w:hAnsi="Arial" w:cs="Arial"/>
          <w:color w:val="000000"/>
          <w:sz w:val="20"/>
        </w:rPr>
        <w:t xml:space="preserve"> </w:t>
      </w:r>
      <w:r w:rsidRPr="001B72C3">
        <w:rPr>
          <w:rFonts w:ascii="Arial" w:hAnsi="Arial" w:cs="Arial"/>
          <w:color w:val="000000"/>
          <w:sz w:val="20"/>
        </w:rPr>
        <w:t>необходимо</w:t>
      </w:r>
      <w:r w:rsidR="00B978B5" w:rsidRPr="001B72C3">
        <w:rPr>
          <w:rFonts w:ascii="Arial" w:hAnsi="Arial" w:cs="Arial"/>
          <w:color w:val="000000"/>
          <w:sz w:val="20"/>
        </w:rPr>
        <w:t xml:space="preserve"> </w:t>
      </w:r>
      <w:r w:rsidRPr="001B72C3">
        <w:rPr>
          <w:rFonts w:ascii="Arial" w:hAnsi="Arial" w:cs="Arial"/>
          <w:color w:val="000000"/>
          <w:sz w:val="20"/>
        </w:rPr>
        <w:t>представить</w:t>
      </w:r>
      <w:r w:rsidR="00B978B5" w:rsidRPr="001B72C3">
        <w:rPr>
          <w:rFonts w:ascii="Arial" w:hAnsi="Arial" w:cs="Arial"/>
          <w:color w:val="000000"/>
          <w:sz w:val="20"/>
        </w:rPr>
        <w:t xml:space="preserve"> </w:t>
      </w:r>
      <w:r w:rsidRPr="001B72C3">
        <w:rPr>
          <w:rFonts w:ascii="Arial" w:hAnsi="Arial" w:cs="Arial"/>
          <w:color w:val="000000"/>
          <w:sz w:val="20"/>
        </w:rPr>
        <w:t>документ,</w:t>
      </w:r>
      <w:r w:rsidR="00B978B5" w:rsidRPr="001B72C3">
        <w:rPr>
          <w:rFonts w:ascii="Arial" w:hAnsi="Arial" w:cs="Arial"/>
          <w:color w:val="000000"/>
          <w:sz w:val="20"/>
        </w:rPr>
        <w:t xml:space="preserve"> </w:t>
      </w:r>
      <w:r w:rsidRPr="001B72C3">
        <w:rPr>
          <w:rFonts w:ascii="Arial" w:hAnsi="Arial" w:cs="Arial"/>
          <w:color w:val="000000"/>
          <w:sz w:val="20"/>
        </w:rPr>
        <w:t>удостоверяющий</w:t>
      </w:r>
      <w:r w:rsidR="00B978B5" w:rsidRPr="001B72C3">
        <w:rPr>
          <w:rFonts w:ascii="Arial" w:hAnsi="Arial" w:cs="Arial"/>
          <w:color w:val="000000"/>
          <w:sz w:val="20"/>
        </w:rPr>
        <w:t xml:space="preserve"> </w:t>
      </w:r>
      <w:r w:rsidRPr="001B72C3">
        <w:rPr>
          <w:rFonts w:ascii="Arial" w:hAnsi="Arial" w:cs="Arial"/>
          <w:color w:val="000000"/>
          <w:sz w:val="20"/>
        </w:rPr>
        <w:t>личность,</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документ,</w:t>
      </w:r>
      <w:r w:rsidR="00B978B5" w:rsidRPr="001B72C3">
        <w:rPr>
          <w:rFonts w:ascii="Arial" w:hAnsi="Arial" w:cs="Arial"/>
          <w:color w:val="000000"/>
          <w:sz w:val="20"/>
        </w:rPr>
        <w:t xml:space="preserve"> </w:t>
      </w:r>
      <w:r w:rsidRPr="001B72C3">
        <w:rPr>
          <w:rFonts w:ascii="Arial" w:hAnsi="Arial" w:cs="Arial"/>
          <w:color w:val="000000"/>
          <w:sz w:val="20"/>
        </w:rPr>
        <w:t>подтверждающий</w:t>
      </w:r>
      <w:r w:rsidR="00B978B5" w:rsidRPr="001B72C3">
        <w:rPr>
          <w:rFonts w:ascii="Arial" w:hAnsi="Arial" w:cs="Arial"/>
          <w:color w:val="000000"/>
          <w:sz w:val="20"/>
        </w:rPr>
        <w:t xml:space="preserve"> </w:t>
      </w:r>
      <w:r w:rsidRPr="001B72C3">
        <w:rPr>
          <w:rFonts w:ascii="Arial" w:hAnsi="Arial" w:cs="Arial"/>
          <w:color w:val="000000"/>
          <w:sz w:val="20"/>
        </w:rPr>
        <w:t>полномочия</w:t>
      </w:r>
      <w:r w:rsidR="00B978B5" w:rsidRPr="001B72C3">
        <w:rPr>
          <w:rFonts w:ascii="Arial" w:hAnsi="Arial" w:cs="Arial"/>
          <w:color w:val="000000"/>
          <w:sz w:val="20"/>
        </w:rPr>
        <w:t xml:space="preserve"> </w:t>
      </w:r>
      <w:r w:rsidRPr="001B72C3">
        <w:rPr>
          <w:rFonts w:ascii="Arial" w:hAnsi="Arial" w:cs="Arial"/>
          <w:color w:val="000000"/>
          <w:sz w:val="20"/>
        </w:rPr>
        <w:t>представителя.</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ходе</w:t>
      </w:r>
      <w:r w:rsidR="00B978B5" w:rsidRPr="001B72C3">
        <w:rPr>
          <w:rFonts w:ascii="Arial" w:hAnsi="Arial" w:cs="Arial"/>
          <w:color w:val="000000"/>
          <w:sz w:val="20"/>
        </w:rPr>
        <w:t xml:space="preserve"> </w:t>
      </w:r>
      <w:r w:rsidRPr="001B72C3">
        <w:rPr>
          <w:rFonts w:ascii="Arial" w:hAnsi="Arial" w:cs="Arial"/>
          <w:color w:val="000000"/>
          <w:sz w:val="20"/>
        </w:rPr>
        <w:t>приема</w:t>
      </w:r>
      <w:r w:rsidR="00B978B5" w:rsidRPr="001B72C3">
        <w:rPr>
          <w:rFonts w:ascii="Arial" w:hAnsi="Arial" w:cs="Arial"/>
          <w:color w:val="000000"/>
          <w:sz w:val="20"/>
        </w:rPr>
        <w:t xml:space="preserve"> </w:t>
      </w:r>
      <w:r w:rsidRPr="001B72C3">
        <w:rPr>
          <w:rFonts w:ascii="Arial" w:hAnsi="Arial" w:cs="Arial"/>
          <w:color w:val="000000"/>
          <w:sz w:val="20"/>
        </w:rPr>
        <w:t>специалист</w:t>
      </w:r>
      <w:r w:rsidR="00B978B5" w:rsidRPr="001B72C3">
        <w:rPr>
          <w:rFonts w:ascii="Arial" w:hAnsi="Arial" w:cs="Arial"/>
          <w:color w:val="000000"/>
          <w:sz w:val="20"/>
        </w:rPr>
        <w:t xml:space="preserve"> </w:t>
      </w:r>
      <w:r w:rsidRPr="001B72C3">
        <w:rPr>
          <w:rFonts w:ascii="Arial" w:hAnsi="Arial" w:cs="Arial"/>
          <w:color w:val="000000"/>
          <w:sz w:val="20"/>
        </w:rPr>
        <w:t>администрации</w:t>
      </w:r>
      <w:r w:rsidR="00B978B5" w:rsidRPr="001B72C3">
        <w:rPr>
          <w:rFonts w:ascii="Arial" w:hAnsi="Arial" w:cs="Arial"/>
          <w:color w:val="000000"/>
          <w:sz w:val="20"/>
        </w:rPr>
        <w:t xml:space="preserve"> </w:t>
      </w:r>
      <w:r w:rsidRPr="001B72C3">
        <w:rPr>
          <w:rFonts w:ascii="Arial" w:hAnsi="Arial" w:cs="Arial"/>
          <w:color w:val="000000"/>
          <w:sz w:val="20"/>
        </w:rPr>
        <w:t>Большешигаевского</w:t>
      </w:r>
      <w:r w:rsidR="00B978B5" w:rsidRPr="001B72C3">
        <w:rPr>
          <w:rFonts w:ascii="Arial" w:hAnsi="Arial" w:cs="Arial"/>
          <w:color w:val="000000"/>
          <w:sz w:val="20"/>
        </w:rPr>
        <w:t xml:space="preserve"> </w:t>
      </w:r>
      <w:r w:rsidRPr="001B72C3">
        <w:rPr>
          <w:rFonts w:ascii="Arial" w:hAnsi="Arial" w:cs="Arial"/>
          <w:color w:val="000000"/>
          <w:sz w:val="20"/>
        </w:rPr>
        <w:t>сельского</w:t>
      </w:r>
      <w:r w:rsidR="00B978B5" w:rsidRPr="001B72C3">
        <w:rPr>
          <w:rFonts w:ascii="Arial" w:hAnsi="Arial" w:cs="Arial"/>
          <w:color w:val="000000"/>
          <w:sz w:val="20"/>
        </w:rPr>
        <w:t xml:space="preserve"> </w:t>
      </w:r>
      <w:r w:rsidRPr="001B72C3">
        <w:rPr>
          <w:rFonts w:ascii="Arial" w:hAnsi="Arial" w:cs="Arial"/>
          <w:color w:val="000000"/>
          <w:sz w:val="20"/>
        </w:rPr>
        <w:t>поселения</w:t>
      </w:r>
      <w:r w:rsidR="00B978B5" w:rsidRPr="001B72C3">
        <w:rPr>
          <w:rFonts w:ascii="Arial" w:hAnsi="Arial" w:cs="Arial"/>
          <w:color w:val="000000"/>
          <w:sz w:val="20"/>
        </w:rPr>
        <w:t xml:space="preserve"> </w:t>
      </w:r>
      <w:r w:rsidRPr="001B72C3">
        <w:rPr>
          <w:rFonts w:ascii="Arial" w:hAnsi="Arial" w:cs="Arial"/>
          <w:color w:val="000000"/>
          <w:sz w:val="20"/>
        </w:rPr>
        <w:t>проверяет</w:t>
      </w:r>
      <w:r w:rsidR="00B978B5" w:rsidRPr="001B72C3">
        <w:rPr>
          <w:rFonts w:ascii="Arial" w:hAnsi="Arial" w:cs="Arial"/>
          <w:color w:val="000000"/>
          <w:sz w:val="20"/>
        </w:rPr>
        <w:t xml:space="preserve"> </w:t>
      </w:r>
      <w:r w:rsidRPr="001B72C3">
        <w:rPr>
          <w:rFonts w:ascii="Arial" w:hAnsi="Arial" w:cs="Arial"/>
          <w:color w:val="000000"/>
          <w:sz w:val="20"/>
        </w:rPr>
        <w:t>срок</w:t>
      </w:r>
      <w:r w:rsidR="00B978B5" w:rsidRPr="001B72C3">
        <w:rPr>
          <w:rFonts w:ascii="Arial" w:hAnsi="Arial" w:cs="Arial"/>
          <w:color w:val="000000"/>
          <w:sz w:val="20"/>
        </w:rPr>
        <w:t xml:space="preserve"> </w:t>
      </w:r>
      <w:r w:rsidRPr="001B72C3">
        <w:rPr>
          <w:rFonts w:ascii="Arial" w:hAnsi="Arial" w:cs="Arial"/>
          <w:color w:val="000000"/>
          <w:sz w:val="20"/>
        </w:rPr>
        <w:t>действия</w:t>
      </w:r>
      <w:r w:rsidR="00B978B5" w:rsidRPr="001B72C3">
        <w:rPr>
          <w:rFonts w:ascii="Arial" w:hAnsi="Arial" w:cs="Arial"/>
          <w:color w:val="000000"/>
          <w:sz w:val="20"/>
        </w:rPr>
        <w:t xml:space="preserve"> </w:t>
      </w:r>
      <w:r w:rsidRPr="001B72C3">
        <w:rPr>
          <w:rFonts w:ascii="Arial" w:hAnsi="Arial" w:cs="Arial"/>
          <w:color w:val="000000"/>
          <w:sz w:val="20"/>
        </w:rPr>
        <w:t>документа,</w:t>
      </w:r>
      <w:r w:rsidR="00B978B5" w:rsidRPr="001B72C3">
        <w:rPr>
          <w:rFonts w:ascii="Arial" w:hAnsi="Arial" w:cs="Arial"/>
          <w:color w:val="000000"/>
          <w:sz w:val="20"/>
        </w:rPr>
        <w:t xml:space="preserve"> </w:t>
      </w:r>
      <w:r w:rsidRPr="001B72C3">
        <w:rPr>
          <w:rFonts w:ascii="Arial" w:hAnsi="Arial" w:cs="Arial"/>
          <w:color w:val="000000"/>
          <w:sz w:val="20"/>
        </w:rPr>
        <w:t>удостоверяющего</w:t>
      </w:r>
      <w:r w:rsidR="00B978B5" w:rsidRPr="001B72C3">
        <w:rPr>
          <w:rFonts w:ascii="Arial" w:hAnsi="Arial" w:cs="Arial"/>
          <w:color w:val="000000"/>
          <w:sz w:val="20"/>
        </w:rPr>
        <w:t xml:space="preserve"> </w:t>
      </w:r>
      <w:r w:rsidRPr="001B72C3">
        <w:rPr>
          <w:rFonts w:ascii="Arial" w:hAnsi="Arial" w:cs="Arial"/>
          <w:color w:val="000000"/>
          <w:sz w:val="20"/>
        </w:rPr>
        <w:t>личность,</w:t>
      </w:r>
      <w:r w:rsidR="00B978B5" w:rsidRPr="001B72C3">
        <w:rPr>
          <w:rFonts w:ascii="Arial" w:hAnsi="Arial" w:cs="Arial"/>
          <w:color w:val="000000"/>
          <w:sz w:val="20"/>
        </w:rPr>
        <w:t xml:space="preserve"> </w:t>
      </w:r>
      <w:r w:rsidRPr="001B72C3">
        <w:rPr>
          <w:rFonts w:ascii="Arial" w:hAnsi="Arial" w:cs="Arial"/>
          <w:color w:val="000000"/>
          <w:sz w:val="20"/>
        </w:rPr>
        <w:t>наличие</w:t>
      </w:r>
      <w:r w:rsidR="00B978B5" w:rsidRPr="001B72C3">
        <w:rPr>
          <w:rFonts w:ascii="Arial" w:hAnsi="Arial" w:cs="Arial"/>
          <w:color w:val="000000"/>
          <w:sz w:val="20"/>
        </w:rPr>
        <w:t xml:space="preserve"> </w:t>
      </w:r>
      <w:r w:rsidRPr="001B72C3">
        <w:rPr>
          <w:rFonts w:ascii="Arial" w:hAnsi="Arial" w:cs="Arial"/>
          <w:color w:val="000000"/>
          <w:sz w:val="20"/>
        </w:rPr>
        <w:t>записи</w:t>
      </w:r>
      <w:r w:rsidR="00B978B5" w:rsidRPr="001B72C3">
        <w:rPr>
          <w:rFonts w:ascii="Arial" w:hAnsi="Arial" w:cs="Arial"/>
          <w:color w:val="000000"/>
          <w:sz w:val="20"/>
        </w:rPr>
        <w:t xml:space="preserve"> </w:t>
      </w:r>
      <w:r w:rsidRPr="001B72C3">
        <w:rPr>
          <w:rFonts w:ascii="Arial" w:hAnsi="Arial" w:cs="Arial"/>
          <w:color w:val="000000"/>
          <w:sz w:val="20"/>
        </w:rPr>
        <w:t>об</w:t>
      </w:r>
      <w:r w:rsidR="00B978B5" w:rsidRPr="001B72C3">
        <w:rPr>
          <w:rFonts w:ascii="Arial" w:hAnsi="Arial" w:cs="Arial"/>
          <w:color w:val="000000"/>
          <w:sz w:val="20"/>
        </w:rPr>
        <w:t xml:space="preserve"> </w:t>
      </w:r>
      <w:r w:rsidRPr="001B72C3">
        <w:rPr>
          <w:rFonts w:ascii="Arial" w:hAnsi="Arial" w:cs="Arial"/>
          <w:color w:val="000000"/>
          <w:sz w:val="20"/>
        </w:rPr>
        <w:t>органе,</w:t>
      </w:r>
      <w:r w:rsidR="00B978B5" w:rsidRPr="001B72C3">
        <w:rPr>
          <w:rFonts w:ascii="Arial" w:hAnsi="Arial" w:cs="Arial"/>
          <w:color w:val="000000"/>
          <w:sz w:val="20"/>
        </w:rPr>
        <w:t xml:space="preserve"> </w:t>
      </w:r>
      <w:r w:rsidRPr="001B72C3">
        <w:rPr>
          <w:rFonts w:ascii="Arial" w:hAnsi="Arial" w:cs="Arial"/>
          <w:color w:val="000000"/>
          <w:sz w:val="20"/>
        </w:rPr>
        <w:t>выдавшем</w:t>
      </w:r>
      <w:r w:rsidR="00B978B5" w:rsidRPr="001B72C3">
        <w:rPr>
          <w:rFonts w:ascii="Arial" w:hAnsi="Arial" w:cs="Arial"/>
          <w:color w:val="000000"/>
          <w:sz w:val="20"/>
        </w:rPr>
        <w:t xml:space="preserve"> </w:t>
      </w:r>
      <w:r w:rsidRPr="001B72C3">
        <w:rPr>
          <w:rFonts w:ascii="Arial" w:hAnsi="Arial" w:cs="Arial"/>
          <w:color w:val="000000"/>
          <w:sz w:val="20"/>
        </w:rPr>
        <w:t>документ,</w:t>
      </w:r>
      <w:r w:rsidR="00B978B5" w:rsidRPr="001B72C3">
        <w:rPr>
          <w:rFonts w:ascii="Arial" w:hAnsi="Arial" w:cs="Arial"/>
          <w:color w:val="000000"/>
          <w:sz w:val="20"/>
        </w:rPr>
        <w:t xml:space="preserve"> </w:t>
      </w:r>
      <w:r w:rsidRPr="001B72C3">
        <w:rPr>
          <w:rFonts w:ascii="Arial" w:hAnsi="Arial" w:cs="Arial"/>
          <w:color w:val="000000"/>
          <w:sz w:val="20"/>
        </w:rPr>
        <w:t>даты</w:t>
      </w:r>
      <w:r w:rsidR="00B978B5" w:rsidRPr="001B72C3">
        <w:rPr>
          <w:rFonts w:ascii="Arial" w:hAnsi="Arial" w:cs="Arial"/>
          <w:color w:val="000000"/>
          <w:sz w:val="20"/>
        </w:rPr>
        <w:t xml:space="preserve"> </w:t>
      </w:r>
      <w:r w:rsidRPr="001B72C3">
        <w:rPr>
          <w:rFonts w:ascii="Arial" w:hAnsi="Arial" w:cs="Arial"/>
          <w:color w:val="000000"/>
          <w:sz w:val="20"/>
        </w:rPr>
        <w:t>выдачи,</w:t>
      </w:r>
      <w:r w:rsidR="00B978B5" w:rsidRPr="001B72C3">
        <w:rPr>
          <w:rFonts w:ascii="Arial" w:hAnsi="Arial" w:cs="Arial"/>
          <w:color w:val="000000"/>
          <w:sz w:val="20"/>
        </w:rPr>
        <w:t xml:space="preserve"> </w:t>
      </w:r>
      <w:r w:rsidRPr="001B72C3">
        <w:rPr>
          <w:rFonts w:ascii="Arial" w:hAnsi="Arial" w:cs="Arial"/>
          <w:color w:val="000000"/>
          <w:sz w:val="20"/>
        </w:rPr>
        <w:t>подписи</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фамилии</w:t>
      </w:r>
      <w:r w:rsidR="00B978B5" w:rsidRPr="001B72C3">
        <w:rPr>
          <w:rFonts w:ascii="Arial" w:hAnsi="Arial" w:cs="Arial"/>
          <w:color w:val="000000"/>
          <w:sz w:val="20"/>
        </w:rPr>
        <w:t xml:space="preserve"> </w:t>
      </w:r>
      <w:r w:rsidRPr="001B72C3">
        <w:rPr>
          <w:rFonts w:ascii="Arial" w:hAnsi="Arial" w:cs="Arial"/>
          <w:color w:val="000000"/>
          <w:sz w:val="20"/>
        </w:rPr>
        <w:t>должностного</w:t>
      </w:r>
      <w:r w:rsidR="00B978B5" w:rsidRPr="001B72C3">
        <w:rPr>
          <w:rFonts w:ascii="Arial" w:hAnsi="Arial" w:cs="Arial"/>
          <w:color w:val="000000"/>
          <w:sz w:val="20"/>
        </w:rPr>
        <w:t xml:space="preserve"> </w:t>
      </w:r>
      <w:r w:rsidRPr="001B72C3">
        <w:rPr>
          <w:rFonts w:ascii="Arial" w:hAnsi="Arial" w:cs="Arial"/>
          <w:color w:val="000000"/>
          <w:sz w:val="20"/>
        </w:rPr>
        <w:t>лица,</w:t>
      </w:r>
      <w:r w:rsidR="00B978B5" w:rsidRPr="001B72C3">
        <w:rPr>
          <w:rFonts w:ascii="Arial" w:hAnsi="Arial" w:cs="Arial"/>
          <w:color w:val="000000"/>
          <w:sz w:val="20"/>
        </w:rPr>
        <w:t xml:space="preserve"> </w:t>
      </w:r>
      <w:r w:rsidRPr="001B72C3">
        <w:rPr>
          <w:rFonts w:ascii="Arial" w:hAnsi="Arial" w:cs="Arial"/>
          <w:color w:val="000000"/>
          <w:sz w:val="20"/>
        </w:rPr>
        <w:t>оттиска</w:t>
      </w:r>
      <w:r w:rsidR="00B978B5" w:rsidRPr="001B72C3">
        <w:rPr>
          <w:rFonts w:ascii="Arial" w:hAnsi="Arial" w:cs="Arial"/>
          <w:color w:val="000000"/>
          <w:sz w:val="20"/>
        </w:rPr>
        <w:t xml:space="preserve"> </w:t>
      </w:r>
      <w:r w:rsidRPr="001B72C3">
        <w:rPr>
          <w:rFonts w:ascii="Arial" w:hAnsi="Arial" w:cs="Arial"/>
          <w:color w:val="000000"/>
          <w:sz w:val="20"/>
        </w:rPr>
        <w:t>печати,</w:t>
      </w:r>
      <w:r w:rsidR="00B978B5" w:rsidRPr="001B72C3">
        <w:rPr>
          <w:rFonts w:ascii="Arial" w:hAnsi="Arial" w:cs="Arial"/>
          <w:color w:val="000000"/>
          <w:sz w:val="20"/>
        </w:rPr>
        <w:t xml:space="preserve"> </w:t>
      </w:r>
      <w:r w:rsidRPr="001B72C3">
        <w:rPr>
          <w:rFonts w:ascii="Arial" w:hAnsi="Arial" w:cs="Arial"/>
          <w:color w:val="000000"/>
          <w:sz w:val="20"/>
        </w:rPr>
        <w:t>а</w:t>
      </w:r>
      <w:r w:rsidR="00B978B5" w:rsidRPr="001B72C3">
        <w:rPr>
          <w:rFonts w:ascii="Arial" w:hAnsi="Arial" w:cs="Arial"/>
          <w:color w:val="000000"/>
          <w:sz w:val="20"/>
        </w:rPr>
        <w:t xml:space="preserve"> </w:t>
      </w:r>
      <w:r w:rsidRPr="001B72C3">
        <w:rPr>
          <w:rFonts w:ascii="Arial" w:hAnsi="Arial" w:cs="Arial"/>
          <w:color w:val="000000"/>
          <w:sz w:val="20"/>
        </w:rPr>
        <w:t>также</w:t>
      </w:r>
      <w:r w:rsidR="00B978B5" w:rsidRPr="001B72C3">
        <w:rPr>
          <w:rFonts w:ascii="Arial" w:hAnsi="Arial" w:cs="Arial"/>
          <w:color w:val="000000"/>
          <w:sz w:val="20"/>
        </w:rPr>
        <w:t xml:space="preserve"> </w:t>
      </w:r>
      <w:r w:rsidRPr="001B72C3">
        <w:rPr>
          <w:rFonts w:ascii="Arial" w:hAnsi="Arial" w:cs="Arial"/>
          <w:color w:val="000000"/>
          <w:sz w:val="20"/>
        </w:rPr>
        <w:t>соответствие</w:t>
      </w:r>
      <w:r w:rsidR="00B978B5" w:rsidRPr="001B72C3">
        <w:rPr>
          <w:rFonts w:ascii="Arial" w:hAnsi="Arial" w:cs="Arial"/>
          <w:color w:val="000000"/>
          <w:sz w:val="20"/>
        </w:rPr>
        <w:t xml:space="preserve"> </w:t>
      </w:r>
      <w:r w:rsidRPr="001B72C3">
        <w:rPr>
          <w:rFonts w:ascii="Arial" w:hAnsi="Arial" w:cs="Arial"/>
          <w:color w:val="000000"/>
          <w:sz w:val="20"/>
        </w:rPr>
        <w:t>данных</w:t>
      </w:r>
      <w:r w:rsidR="00B978B5" w:rsidRPr="001B72C3">
        <w:rPr>
          <w:rFonts w:ascii="Arial" w:hAnsi="Arial" w:cs="Arial"/>
          <w:color w:val="000000"/>
          <w:sz w:val="20"/>
        </w:rPr>
        <w:t xml:space="preserve"> </w:t>
      </w:r>
      <w:r w:rsidRPr="001B72C3">
        <w:rPr>
          <w:rFonts w:ascii="Arial" w:hAnsi="Arial" w:cs="Arial"/>
          <w:color w:val="000000"/>
          <w:sz w:val="20"/>
        </w:rPr>
        <w:t>документа,</w:t>
      </w:r>
      <w:r w:rsidR="00B978B5" w:rsidRPr="001B72C3">
        <w:rPr>
          <w:rFonts w:ascii="Arial" w:hAnsi="Arial" w:cs="Arial"/>
          <w:color w:val="000000"/>
          <w:sz w:val="20"/>
        </w:rPr>
        <w:t xml:space="preserve"> </w:t>
      </w:r>
      <w:r w:rsidRPr="001B72C3">
        <w:rPr>
          <w:rFonts w:ascii="Arial" w:hAnsi="Arial" w:cs="Arial"/>
          <w:color w:val="000000"/>
          <w:sz w:val="20"/>
        </w:rPr>
        <w:t>удостоверяющего</w:t>
      </w:r>
      <w:r w:rsidR="00B978B5" w:rsidRPr="001B72C3">
        <w:rPr>
          <w:rFonts w:ascii="Arial" w:hAnsi="Arial" w:cs="Arial"/>
          <w:color w:val="000000"/>
          <w:sz w:val="20"/>
        </w:rPr>
        <w:t xml:space="preserve"> </w:t>
      </w:r>
      <w:r w:rsidRPr="001B72C3">
        <w:rPr>
          <w:rFonts w:ascii="Arial" w:hAnsi="Arial" w:cs="Arial"/>
          <w:color w:val="000000"/>
          <w:sz w:val="20"/>
        </w:rPr>
        <w:t>личность,</w:t>
      </w:r>
      <w:r w:rsidR="00B978B5" w:rsidRPr="001B72C3">
        <w:rPr>
          <w:rFonts w:ascii="Arial" w:hAnsi="Arial" w:cs="Arial"/>
          <w:color w:val="000000"/>
          <w:sz w:val="20"/>
        </w:rPr>
        <w:t xml:space="preserve"> </w:t>
      </w:r>
      <w:r w:rsidRPr="001B72C3">
        <w:rPr>
          <w:rFonts w:ascii="Arial" w:hAnsi="Arial" w:cs="Arial"/>
          <w:color w:val="000000"/>
          <w:sz w:val="20"/>
        </w:rPr>
        <w:t>данным,</w:t>
      </w:r>
      <w:r w:rsidR="00B978B5" w:rsidRPr="001B72C3">
        <w:rPr>
          <w:rFonts w:ascii="Arial" w:hAnsi="Arial" w:cs="Arial"/>
          <w:color w:val="000000"/>
          <w:sz w:val="20"/>
        </w:rPr>
        <w:t xml:space="preserve"> </w:t>
      </w:r>
      <w:r w:rsidRPr="001B72C3">
        <w:rPr>
          <w:rFonts w:ascii="Arial" w:hAnsi="Arial" w:cs="Arial"/>
          <w:color w:val="000000"/>
          <w:sz w:val="20"/>
        </w:rPr>
        <w:t>указанным</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документе,</w:t>
      </w:r>
      <w:r w:rsidR="00B978B5" w:rsidRPr="001B72C3">
        <w:rPr>
          <w:rFonts w:ascii="Arial" w:hAnsi="Arial" w:cs="Arial"/>
          <w:color w:val="000000"/>
          <w:sz w:val="20"/>
        </w:rPr>
        <w:t xml:space="preserve"> </w:t>
      </w:r>
      <w:r w:rsidRPr="001B72C3">
        <w:rPr>
          <w:rFonts w:ascii="Arial" w:hAnsi="Arial" w:cs="Arial"/>
          <w:color w:val="000000"/>
          <w:sz w:val="20"/>
        </w:rPr>
        <w:t>подтверждающем</w:t>
      </w:r>
      <w:r w:rsidR="00B978B5" w:rsidRPr="001B72C3">
        <w:rPr>
          <w:rFonts w:ascii="Arial" w:hAnsi="Arial" w:cs="Arial"/>
          <w:color w:val="000000"/>
          <w:sz w:val="20"/>
        </w:rPr>
        <w:t xml:space="preserve"> </w:t>
      </w:r>
      <w:r w:rsidRPr="001B72C3">
        <w:rPr>
          <w:rFonts w:ascii="Arial" w:hAnsi="Arial" w:cs="Arial"/>
          <w:color w:val="000000"/>
          <w:sz w:val="20"/>
        </w:rPr>
        <w:t>полномочия</w:t>
      </w:r>
      <w:r w:rsidR="00B978B5" w:rsidRPr="001B72C3">
        <w:rPr>
          <w:rFonts w:ascii="Arial" w:hAnsi="Arial" w:cs="Arial"/>
          <w:color w:val="000000"/>
          <w:sz w:val="20"/>
        </w:rPr>
        <w:t xml:space="preserve"> </w:t>
      </w:r>
      <w:r w:rsidRPr="001B72C3">
        <w:rPr>
          <w:rFonts w:ascii="Arial" w:hAnsi="Arial" w:cs="Arial"/>
          <w:color w:val="000000"/>
          <w:sz w:val="20"/>
        </w:rPr>
        <w:t>представителя.</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ходе</w:t>
      </w:r>
      <w:r w:rsidR="00B978B5" w:rsidRPr="001B72C3">
        <w:rPr>
          <w:rFonts w:ascii="Arial" w:hAnsi="Arial" w:cs="Arial"/>
          <w:color w:val="000000"/>
          <w:sz w:val="20"/>
        </w:rPr>
        <w:t xml:space="preserve"> </w:t>
      </w:r>
      <w:r w:rsidRPr="001B72C3">
        <w:rPr>
          <w:rFonts w:ascii="Arial" w:hAnsi="Arial" w:cs="Arial"/>
          <w:color w:val="000000"/>
          <w:sz w:val="20"/>
        </w:rPr>
        <w:t>приема</w:t>
      </w:r>
      <w:r w:rsidR="00B978B5" w:rsidRPr="001B72C3">
        <w:rPr>
          <w:rFonts w:ascii="Arial" w:hAnsi="Arial" w:cs="Arial"/>
          <w:color w:val="000000"/>
          <w:sz w:val="20"/>
        </w:rPr>
        <w:t xml:space="preserve"> </w:t>
      </w:r>
      <w:r w:rsidRPr="001B72C3">
        <w:rPr>
          <w:rFonts w:ascii="Arial" w:hAnsi="Arial" w:cs="Arial"/>
          <w:color w:val="000000"/>
          <w:sz w:val="20"/>
        </w:rPr>
        <w:t>специалист</w:t>
      </w:r>
      <w:r w:rsidR="00B978B5" w:rsidRPr="001B72C3">
        <w:rPr>
          <w:rFonts w:ascii="Arial" w:hAnsi="Arial" w:cs="Arial"/>
          <w:color w:val="000000"/>
          <w:sz w:val="20"/>
        </w:rPr>
        <w:t xml:space="preserve"> </w:t>
      </w:r>
      <w:r w:rsidRPr="001B72C3">
        <w:rPr>
          <w:rFonts w:ascii="Arial" w:hAnsi="Arial" w:cs="Arial"/>
          <w:color w:val="000000"/>
          <w:sz w:val="20"/>
        </w:rPr>
        <w:t>администрации</w:t>
      </w:r>
      <w:r w:rsidR="00B978B5" w:rsidRPr="001B72C3">
        <w:rPr>
          <w:rFonts w:ascii="Arial" w:hAnsi="Arial" w:cs="Arial"/>
          <w:color w:val="000000"/>
          <w:sz w:val="20"/>
        </w:rPr>
        <w:t xml:space="preserve"> </w:t>
      </w:r>
      <w:r w:rsidRPr="001B72C3">
        <w:rPr>
          <w:rFonts w:ascii="Arial" w:hAnsi="Arial" w:cs="Arial"/>
          <w:color w:val="000000"/>
          <w:sz w:val="20"/>
        </w:rPr>
        <w:t>Большешигаевского</w:t>
      </w:r>
      <w:r w:rsidR="00B978B5" w:rsidRPr="001B72C3">
        <w:rPr>
          <w:rFonts w:ascii="Arial" w:hAnsi="Arial" w:cs="Arial"/>
          <w:color w:val="000000"/>
          <w:sz w:val="20"/>
        </w:rPr>
        <w:t xml:space="preserve"> </w:t>
      </w:r>
      <w:r w:rsidRPr="001B72C3">
        <w:rPr>
          <w:rFonts w:ascii="Arial" w:hAnsi="Arial" w:cs="Arial"/>
          <w:color w:val="000000"/>
          <w:sz w:val="20"/>
        </w:rPr>
        <w:t>сельского</w:t>
      </w:r>
      <w:r w:rsidR="00B978B5" w:rsidRPr="001B72C3">
        <w:rPr>
          <w:rFonts w:ascii="Arial" w:hAnsi="Arial" w:cs="Arial"/>
          <w:color w:val="000000"/>
          <w:sz w:val="20"/>
        </w:rPr>
        <w:t xml:space="preserve"> </w:t>
      </w:r>
      <w:r w:rsidRPr="001B72C3">
        <w:rPr>
          <w:rFonts w:ascii="Arial" w:hAnsi="Arial" w:cs="Arial"/>
          <w:color w:val="000000"/>
          <w:sz w:val="20"/>
        </w:rPr>
        <w:t>поселения</w:t>
      </w:r>
      <w:r w:rsidR="00B978B5" w:rsidRPr="001B72C3">
        <w:rPr>
          <w:rFonts w:ascii="Arial" w:hAnsi="Arial" w:cs="Arial"/>
          <w:color w:val="000000"/>
          <w:sz w:val="20"/>
        </w:rPr>
        <w:t xml:space="preserve"> </w:t>
      </w:r>
      <w:r w:rsidRPr="001B72C3">
        <w:rPr>
          <w:rFonts w:ascii="Arial" w:hAnsi="Arial" w:cs="Arial"/>
          <w:color w:val="000000"/>
          <w:sz w:val="20"/>
        </w:rPr>
        <w:t>производит</w:t>
      </w:r>
      <w:r w:rsidR="00B978B5" w:rsidRPr="001B72C3">
        <w:rPr>
          <w:rFonts w:ascii="Arial" w:hAnsi="Arial" w:cs="Arial"/>
          <w:color w:val="000000"/>
          <w:sz w:val="20"/>
        </w:rPr>
        <w:t xml:space="preserve"> </w:t>
      </w:r>
      <w:r w:rsidRPr="001B72C3">
        <w:rPr>
          <w:rFonts w:ascii="Arial" w:hAnsi="Arial" w:cs="Arial"/>
          <w:color w:val="000000"/>
          <w:sz w:val="20"/>
        </w:rPr>
        <w:t>проверку</w:t>
      </w:r>
      <w:r w:rsidR="00B978B5" w:rsidRPr="001B72C3">
        <w:rPr>
          <w:rFonts w:ascii="Arial" w:hAnsi="Arial" w:cs="Arial"/>
          <w:color w:val="000000"/>
          <w:sz w:val="20"/>
        </w:rPr>
        <w:t xml:space="preserve"> </w:t>
      </w:r>
      <w:r w:rsidRPr="001B72C3">
        <w:rPr>
          <w:rFonts w:ascii="Arial" w:hAnsi="Arial" w:cs="Arial"/>
          <w:color w:val="000000"/>
          <w:sz w:val="20"/>
        </w:rPr>
        <w:t>представленного</w:t>
      </w:r>
      <w:r w:rsidR="00B978B5" w:rsidRPr="001B72C3">
        <w:rPr>
          <w:rFonts w:ascii="Arial" w:hAnsi="Arial" w:cs="Arial"/>
          <w:color w:val="000000"/>
          <w:sz w:val="20"/>
        </w:rPr>
        <w:t xml:space="preserve"> </w:t>
      </w:r>
      <w:r w:rsidRPr="001B72C3">
        <w:rPr>
          <w:rFonts w:ascii="Arial" w:hAnsi="Arial" w:cs="Arial"/>
          <w:color w:val="000000"/>
          <w:sz w:val="20"/>
        </w:rPr>
        <w:t>заявления</w:t>
      </w:r>
      <w:r w:rsidR="00B978B5" w:rsidRPr="001B72C3">
        <w:rPr>
          <w:rFonts w:ascii="Arial" w:hAnsi="Arial" w:cs="Arial"/>
          <w:color w:val="000000"/>
          <w:sz w:val="20"/>
        </w:rPr>
        <w:t xml:space="preserve"> </w:t>
      </w:r>
      <w:r w:rsidRPr="001B72C3">
        <w:rPr>
          <w:rFonts w:ascii="Arial" w:hAnsi="Arial" w:cs="Arial"/>
          <w:color w:val="000000"/>
          <w:sz w:val="20"/>
        </w:rPr>
        <w:t>с</w:t>
      </w:r>
      <w:r w:rsidR="00B978B5" w:rsidRPr="001B72C3">
        <w:rPr>
          <w:rFonts w:ascii="Arial" w:hAnsi="Arial" w:cs="Arial"/>
          <w:color w:val="000000"/>
          <w:sz w:val="20"/>
        </w:rPr>
        <w:t xml:space="preserve"> </w:t>
      </w:r>
      <w:r w:rsidRPr="001B72C3">
        <w:rPr>
          <w:rFonts w:ascii="Arial" w:hAnsi="Arial" w:cs="Arial"/>
          <w:color w:val="000000"/>
          <w:sz w:val="20"/>
        </w:rPr>
        <w:t>приложением</w:t>
      </w:r>
      <w:r w:rsidR="00B978B5" w:rsidRPr="001B72C3">
        <w:rPr>
          <w:rFonts w:ascii="Arial" w:hAnsi="Arial" w:cs="Arial"/>
          <w:color w:val="000000"/>
          <w:sz w:val="20"/>
        </w:rPr>
        <w:t xml:space="preserve"> </w:t>
      </w:r>
      <w:r w:rsidRPr="001B72C3">
        <w:rPr>
          <w:rFonts w:ascii="Arial" w:hAnsi="Arial" w:cs="Arial"/>
          <w:color w:val="000000"/>
          <w:sz w:val="20"/>
        </w:rPr>
        <w:t>документов</w:t>
      </w:r>
      <w:r w:rsidR="00B978B5" w:rsidRPr="001B72C3">
        <w:rPr>
          <w:rFonts w:ascii="Arial" w:hAnsi="Arial" w:cs="Arial"/>
          <w:color w:val="000000"/>
          <w:sz w:val="20"/>
        </w:rPr>
        <w:t xml:space="preserve"> </w:t>
      </w:r>
      <w:r w:rsidRPr="001B72C3">
        <w:rPr>
          <w:rFonts w:ascii="Arial" w:hAnsi="Arial" w:cs="Arial"/>
          <w:color w:val="000000"/>
          <w:sz w:val="20"/>
        </w:rPr>
        <w:t>на</w:t>
      </w:r>
      <w:r w:rsidR="00B978B5" w:rsidRPr="001B72C3">
        <w:rPr>
          <w:rFonts w:ascii="Arial" w:hAnsi="Arial" w:cs="Arial"/>
          <w:color w:val="000000"/>
          <w:sz w:val="20"/>
        </w:rPr>
        <w:t xml:space="preserve"> </w:t>
      </w:r>
      <w:r w:rsidRPr="001B72C3">
        <w:rPr>
          <w:rFonts w:ascii="Arial" w:hAnsi="Arial" w:cs="Arial"/>
          <w:color w:val="000000"/>
          <w:sz w:val="20"/>
        </w:rPr>
        <w:t>наличие</w:t>
      </w:r>
      <w:r w:rsidR="00B978B5" w:rsidRPr="001B72C3">
        <w:rPr>
          <w:rFonts w:ascii="Arial" w:hAnsi="Arial" w:cs="Arial"/>
          <w:color w:val="000000"/>
          <w:sz w:val="20"/>
        </w:rPr>
        <w:t xml:space="preserve"> </w:t>
      </w:r>
      <w:r w:rsidRPr="001B72C3">
        <w:rPr>
          <w:rFonts w:ascii="Arial" w:hAnsi="Arial" w:cs="Arial"/>
          <w:color w:val="000000"/>
          <w:sz w:val="20"/>
        </w:rPr>
        <w:t>необходимых</w:t>
      </w:r>
      <w:r w:rsidR="00B978B5" w:rsidRPr="001B72C3">
        <w:rPr>
          <w:rFonts w:ascii="Arial" w:hAnsi="Arial" w:cs="Arial"/>
          <w:color w:val="000000"/>
          <w:sz w:val="20"/>
        </w:rPr>
        <w:t xml:space="preserve"> </w:t>
      </w:r>
      <w:r w:rsidRPr="001B72C3">
        <w:rPr>
          <w:rFonts w:ascii="Arial" w:hAnsi="Arial" w:cs="Arial"/>
          <w:color w:val="000000"/>
          <w:sz w:val="20"/>
        </w:rPr>
        <w:t>документов</w:t>
      </w:r>
      <w:r w:rsidR="00B978B5" w:rsidRPr="001B72C3">
        <w:rPr>
          <w:rFonts w:ascii="Arial" w:hAnsi="Arial" w:cs="Arial"/>
          <w:color w:val="000000"/>
          <w:sz w:val="20"/>
        </w:rPr>
        <w:t xml:space="preserve"> </w:t>
      </w:r>
      <w:r w:rsidRPr="001B72C3">
        <w:rPr>
          <w:rFonts w:ascii="Arial" w:hAnsi="Arial" w:cs="Arial"/>
          <w:color w:val="000000"/>
          <w:sz w:val="20"/>
        </w:rPr>
        <w:t>согласно</w:t>
      </w:r>
      <w:r w:rsidR="00B978B5" w:rsidRPr="001B72C3">
        <w:rPr>
          <w:rFonts w:ascii="Arial" w:hAnsi="Arial" w:cs="Arial"/>
          <w:color w:val="000000"/>
          <w:sz w:val="20"/>
        </w:rPr>
        <w:t xml:space="preserve"> </w:t>
      </w:r>
      <w:r w:rsidRPr="001B72C3">
        <w:rPr>
          <w:rFonts w:ascii="Arial" w:hAnsi="Arial" w:cs="Arial"/>
          <w:color w:val="000000"/>
          <w:sz w:val="20"/>
        </w:rPr>
        <w:t>перечню,</w:t>
      </w:r>
      <w:r w:rsidR="00B978B5" w:rsidRPr="001B72C3">
        <w:rPr>
          <w:rFonts w:ascii="Arial" w:hAnsi="Arial" w:cs="Arial"/>
          <w:color w:val="000000"/>
          <w:sz w:val="20"/>
        </w:rPr>
        <w:t xml:space="preserve"> </w:t>
      </w:r>
      <w:r w:rsidRPr="001B72C3">
        <w:rPr>
          <w:rFonts w:ascii="Arial" w:hAnsi="Arial" w:cs="Arial"/>
          <w:color w:val="000000"/>
          <w:sz w:val="20"/>
        </w:rPr>
        <w:t>указанному</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подразделе</w:t>
      </w:r>
      <w:r w:rsidR="00B978B5" w:rsidRPr="001B72C3">
        <w:rPr>
          <w:rFonts w:ascii="Arial" w:hAnsi="Arial" w:cs="Arial"/>
          <w:color w:val="000000"/>
          <w:sz w:val="20"/>
        </w:rPr>
        <w:t xml:space="preserve"> </w:t>
      </w:r>
      <w:r w:rsidRPr="001B72C3">
        <w:rPr>
          <w:rFonts w:ascii="Arial" w:hAnsi="Arial" w:cs="Arial"/>
          <w:color w:val="000000"/>
          <w:sz w:val="20"/>
        </w:rPr>
        <w:t>2.6</w:t>
      </w:r>
      <w:r w:rsidR="00B978B5" w:rsidRPr="001B72C3">
        <w:rPr>
          <w:rFonts w:ascii="Arial" w:hAnsi="Arial" w:cs="Arial"/>
          <w:color w:val="000000"/>
          <w:sz w:val="20"/>
        </w:rPr>
        <w:t xml:space="preserve"> </w:t>
      </w:r>
      <w:r w:rsidRPr="001B72C3">
        <w:rPr>
          <w:rFonts w:ascii="Arial" w:hAnsi="Arial" w:cs="Arial"/>
          <w:color w:val="000000"/>
          <w:sz w:val="20"/>
        </w:rPr>
        <w:t>Административного</w:t>
      </w:r>
      <w:r w:rsidR="00B978B5" w:rsidRPr="001B72C3">
        <w:rPr>
          <w:rFonts w:ascii="Arial" w:hAnsi="Arial" w:cs="Arial"/>
          <w:color w:val="000000"/>
          <w:sz w:val="20"/>
        </w:rPr>
        <w:t xml:space="preserve"> </w:t>
      </w:r>
      <w:r w:rsidRPr="001B72C3">
        <w:rPr>
          <w:rFonts w:ascii="Arial" w:hAnsi="Arial" w:cs="Arial"/>
          <w:color w:val="000000"/>
          <w:sz w:val="20"/>
        </w:rPr>
        <w:t>регламента,</w:t>
      </w:r>
      <w:r w:rsidR="00B978B5" w:rsidRPr="001B72C3">
        <w:rPr>
          <w:rFonts w:ascii="Arial" w:hAnsi="Arial" w:cs="Arial"/>
          <w:color w:val="000000"/>
          <w:sz w:val="20"/>
        </w:rPr>
        <w:t xml:space="preserve"> </w:t>
      </w:r>
      <w:r w:rsidRPr="001B72C3">
        <w:rPr>
          <w:rFonts w:ascii="Arial" w:hAnsi="Arial" w:cs="Arial"/>
          <w:color w:val="000000"/>
          <w:sz w:val="20"/>
        </w:rPr>
        <w:t>проверяет</w:t>
      </w:r>
      <w:r w:rsidR="00B978B5" w:rsidRPr="001B72C3">
        <w:rPr>
          <w:rFonts w:ascii="Arial" w:hAnsi="Arial" w:cs="Arial"/>
          <w:color w:val="000000"/>
          <w:sz w:val="20"/>
        </w:rPr>
        <w:t xml:space="preserve"> </w:t>
      </w:r>
      <w:r w:rsidRPr="001B72C3">
        <w:rPr>
          <w:rFonts w:ascii="Arial" w:hAnsi="Arial" w:cs="Arial"/>
          <w:color w:val="000000"/>
          <w:sz w:val="20"/>
        </w:rPr>
        <w:t>правильность</w:t>
      </w:r>
      <w:r w:rsidR="00B978B5" w:rsidRPr="001B72C3">
        <w:rPr>
          <w:rFonts w:ascii="Arial" w:hAnsi="Arial" w:cs="Arial"/>
          <w:color w:val="000000"/>
          <w:sz w:val="20"/>
        </w:rPr>
        <w:t xml:space="preserve"> </w:t>
      </w:r>
      <w:r w:rsidRPr="001B72C3">
        <w:rPr>
          <w:rFonts w:ascii="Arial" w:hAnsi="Arial" w:cs="Arial"/>
          <w:color w:val="000000"/>
          <w:sz w:val="20"/>
        </w:rPr>
        <w:t>заполнения</w:t>
      </w:r>
      <w:r w:rsidR="00B978B5" w:rsidRPr="001B72C3">
        <w:rPr>
          <w:rFonts w:ascii="Arial" w:hAnsi="Arial" w:cs="Arial"/>
          <w:color w:val="000000"/>
          <w:sz w:val="20"/>
        </w:rPr>
        <w:t xml:space="preserve"> </w:t>
      </w:r>
      <w:r w:rsidRPr="001B72C3">
        <w:rPr>
          <w:rFonts w:ascii="Arial" w:hAnsi="Arial" w:cs="Arial"/>
          <w:color w:val="000000"/>
          <w:sz w:val="20"/>
        </w:rPr>
        <w:t>Заявления,</w:t>
      </w:r>
      <w:r w:rsidR="00B978B5" w:rsidRPr="001B72C3">
        <w:rPr>
          <w:rFonts w:ascii="Arial" w:hAnsi="Arial" w:cs="Arial"/>
          <w:color w:val="000000"/>
          <w:sz w:val="20"/>
        </w:rPr>
        <w:t xml:space="preserve"> </w:t>
      </w:r>
      <w:r w:rsidRPr="001B72C3">
        <w:rPr>
          <w:rFonts w:ascii="Arial" w:hAnsi="Arial" w:cs="Arial"/>
          <w:color w:val="000000"/>
          <w:sz w:val="20"/>
        </w:rPr>
        <w:t>полноту</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достоверность</w:t>
      </w:r>
      <w:r w:rsidR="00B978B5" w:rsidRPr="001B72C3">
        <w:rPr>
          <w:rFonts w:ascii="Arial" w:hAnsi="Arial" w:cs="Arial"/>
          <w:color w:val="000000"/>
          <w:sz w:val="20"/>
        </w:rPr>
        <w:t xml:space="preserve"> </w:t>
      </w:r>
      <w:r w:rsidRPr="001B72C3">
        <w:rPr>
          <w:rFonts w:ascii="Arial" w:hAnsi="Arial" w:cs="Arial"/>
          <w:color w:val="000000"/>
          <w:sz w:val="20"/>
        </w:rPr>
        <w:t>содержащихся</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них</w:t>
      </w:r>
      <w:r w:rsidR="00B978B5" w:rsidRPr="001B72C3">
        <w:rPr>
          <w:rFonts w:ascii="Arial" w:hAnsi="Arial" w:cs="Arial"/>
          <w:color w:val="000000"/>
          <w:sz w:val="20"/>
        </w:rPr>
        <w:t xml:space="preserve"> </w:t>
      </w:r>
      <w:r w:rsidRPr="001B72C3">
        <w:rPr>
          <w:rFonts w:ascii="Arial" w:hAnsi="Arial" w:cs="Arial"/>
          <w:color w:val="000000"/>
          <w:sz w:val="20"/>
        </w:rPr>
        <w:t>сведений.</w:t>
      </w:r>
      <w:r w:rsidR="00B978B5" w:rsidRPr="001B72C3">
        <w:rPr>
          <w:rFonts w:ascii="Arial" w:hAnsi="Arial" w:cs="Arial"/>
          <w:color w:val="000000"/>
          <w:sz w:val="20"/>
        </w:rPr>
        <w:t xml:space="preserve"> </w:t>
      </w:r>
      <w:r w:rsidRPr="001B72C3">
        <w:rPr>
          <w:rFonts w:ascii="Arial" w:hAnsi="Arial" w:cs="Arial"/>
          <w:color w:val="000000"/>
          <w:sz w:val="20"/>
        </w:rPr>
        <w:t>Специалист</w:t>
      </w:r>
      <w:r w:rsidR="00B978B5" w:rsidRPr="001B72C3">
        <w:rPr>
          <w:rFonts w:ascii="Arial" w:hAnsi="Arial" w:cs="Arial"/>
          <w:color w:val="000000"/>
          <w:sz w:val="20"/>
        </w:rPr>
        <w:t xml:space="preserve"> </w:t>
      </w:r>
      <w:r w:rsidRPr="001B72C3">
        <w:rPr>
          <w:rFonts w:ascii="Arial" w:hAnsi="Arial" w:cs="Arial"/>
          <w:color w:val="000000"/>
          <w:sz w:val="20"/>
        </w:rPr>
        <w:t>администрации</w:t>
      </w:r>
      <w:r w:rsidR="00B978B5" w:rsidRPr="001B72C3">
        <w:rPr>
          <w:rFonts w:ascii="Arial" w:hAnsi="Arial" w:cs="Arial"/>
          <w:color w:val="000000"/>
          <w:sz w:val="20"/>
        </w:rPr>
        <w:t xml:space="preserve"> </w:t>
      </w:r>
      <w:r w:rsidRPr="001B72C3">
        <w:rPr>
          <w:rFonts w:ascii="Arial" w:hAnsi="Arial" w:cs="Arial"/>
          <w:color w:val="000000"/>
          <w:sz w:val="20"/>
        </w:rPr>
        <w:t>Большешигаевского</w:t>
      </w:r>
      <w:r w:rsidR="00B978B5" w:rsidRPr="001B72C3">
        <w:rPr>
          <w:rFonts w:ascii="Arial" w:hAnsi="Arial" w:cs="Arial"/>
          <w:color w:val="000000"/>
          <w:sz w:val="20"/>
        </w:rPr>
        <w:t xml:space="preserve"> </w:t>
      </w:r>
      <w:r w:rsidRPr="001B72C3">
        <w:rPr>
          <w:rFonts w:ascii="Arial" w:hAnsi="Arial" w:cs="Arial"/>
          <w:color w:val="000000"/>
          <w:sz w:val="20"/>
        </w:rPr>
        <w:t>сельского</w:t>
      </w:r>
      <w:r w:rsidR="00B978B5" w:rsidRPr="001B72C3">
        <w:rPr>
          <w:rFonts w:ascii="Arial" w:hAnsi="Arial" w:cs="Arial"/>
          <w:color w:val="000000"/>
          <w:sz w:val="20"/>
        </w:rPr>
        <w:t xml:space="preserve"> </w:t>
      </w:r>
      <w:r w:rsidRPr="001B72C3">
        <w:rPr>
          <w:rFonts w:ascii="Arial" w:hAnsi="Arial" w:cs="Arial"/>
          <w:color w:val="000000"/>
          <w:sz w:val="20"/>
        </w:rPr>
        <w:t>поселения</w:t>
      </w:r>
      <w:r w:rsidR="00B978B5" w:rsidRPr="001B72C3">
        <w:rPr>
          <w:rFonts w:ascii="Arial" w:hAnsi="Arial" w:cs="Arial"/>
          <w:color w:val="000000"/>
          <w:sz w:val="20"/>
        </w:rPr>
        <w:t xml:space="preserve"> </w:t>
      </w:r>
      <w:r w:rsidRPr="001B72C3">
        <w:rPr>
          <w:rFonts w:ascii="Arial" w:hAnsi="Arial" w:cs="Arial"/>
          <w:color w:val="000000"/>
          <w:sz w:val="20"/>
        </w:rPr>
        <w:t>проверяет</w:t>
      </w:r>
      <w:r w:rsidR="00B978B5" w:rsidRPr="001B72C3">
        <w:rPr>
          <w:rFonts w:ascii="Arial" w:hAnsi="Arial" w:cs="Arial"/>
          <w:color w:val="000000"/>
          <w:sz w:val="20"/>
        </w:rPr>
        <w:t xml:space="preserve"> </w:t>
      </w:r>
      <w:r w:rsidRPr="001B72C3">
        <w:rPr>
          <w:rFonts w:ascii="Arial" w:hAnsi="Arial" w:cs="Arial"/>
          <w:color w:val="000000"/>
          <w:sz w:val="20"/>
        </w:rPr>
        <w:t>также</w:t>
      </w:r>
      <w:r w:rsidR="00B978B5" w:rsidRPr="001B72C3">
        <w:rPr>
          <w:rFonts w:ascii="Arial" w:hAnsi="Arial" w:cs="Arial"/>
          <w:color w:val="000000"/>
          <w:sz w:val="20"/>
        </w:rPr>
        <w:t xml:space="preserve"> </w:t>
      </w:r>
      <w:r w:rsidRPr="001B72C3">
        <w:rPr>
          <w:rFonts w:ascii="Arial" w:hAnsi="Arial" w:cs="Arial"/>
          <w:color w:val="000000"/>
          <w:sz w:val="20"/>
        </w:rPr>
        <w:t>документы</w:t>
      </w:r>
      <w:r w:rsidR="00B978B5" w:rsidRPr="001B72C3">
        <w:rPr>
          <w:rFonts w:ascii="Arial" w:hAnsi="Arial" w:cs="Arial"/>
          <w:color w:val="000000"/>
          <w:sz w:val="20"/>
        </w:rPr>
        <w:t xml:space="preserve"> </w:t>
      </w:r>
      <w:r w:rsidRPr="001B72C3">
        <w:rPr>
          <w:rFonts w:ascii="Arial" w:hAnsi="Arial" w:cs="Arial"/>
          <w:color w:val="000000"/>
          <w:sz w:val="20"/>
        </w:rPr>
        <w:t>на</w:t>
      </w:r>
      <w:r w:rsidR="00B978B5" w:rsidRPr="001B72C3">
        <w:rPr>
          <w:rFonts w:ascii="Arial" w:hAnsi="Arial" w:cs="Arial"/>
          <w:color w:val="000000"/>
          <w:sz w:val="20"/>
        </w:rPr>
        <w:t xml:space="preserve"> </w:t>
      </w:r>
      <w:r w:rsidRPr="001B72C3">
        <w:rPr>
          <w:rFonts w:ascii="Arial" w:hAnsi="Arial" w:cs="Arial"/>
          <w:color w:val="000000"/>
          <w:sz w:val="20"/>
        </w:rPr>
        <w:t>наличие</w:t>
      </w:r>
      <w:r w:rsidR="00B978B5" w:rsidRPr="001B72C3">
        <w:rPr>
          <w:rFonts w:ascii="Arial" w:hAnsi="Arial" w:cs="Arial"/>
          <w:color w:val="000000"/>
          <w:sz w:val="20"/>
        </w:rPr>
        <w:t xml:space="preserve"> </w:t>
      </w:r>
      <w:r w:rsidRPr="001B72C3">
        <w:rPr>
          <w:rFonts w:ascii="Arial" w:hAnsi="Arial" w:cs="Arial"/>
          <w:color w:val="000000"/>
          <w:sz w:val="20"/>
        </w:rPr>
        <w:t>подчисток,</w:t>
      </w:r>
      <w:r w:rsidR="00B978B5" w:rsidRPr="001B72C3">
        <w:rPr>
          <w:rFonts w:ascii="Arial" w:hAnsi="Arial" w:cs="Arial"/>
          <w:color w:val="000000"/>
          <w:sz w:val="20"/>
        </w:rPr>
        <w:t xml:space="preserve"> </w:t>
      </w:r>
      <w:r w:rsidRPr="001B72C3">
        <w:rPr>
          <w:rFonts w:ascii="Arial" w:hAnsi="Arial" w:cs="Arial"/>
          <w:color w:val="000000"/>
          <w:sz w:val="20"/>
        </w:rPr>
        <w:t>приписок,</w:t>
      </w:r>
      <w:r w:rsidR="00B978B5" w:rsidRPr="001B72C3">
        <w:rPr>
          <w:rFonts w:ascii="Arial" w:hAnsi="Arial" w:cs="Arial"/>
          <w:color w:val="000000"/>
          <w:sz w:val="20"/>
        </w:rPr>
        <w:t xml:space="preserve"> </w:t>
      </w:r>
      <w:r w:rsidRPr="001B72C3">
        <w:rPr>
          <w:rFonts w:ascii="Arial" w:hAnsi="Arial" w:cs="Arial"/>
          <w:color w:val="000000"/>
          <w:sz w:val="20"/>
        </w:rPr>
        <w:t>зачеркнутых</w:t>
      </w:r>
      <w:r w:rsidR="00B978B5" w:rsidRPr="001B72C3">
        <w:rPr>
          <w:rFonts w:ascii="Arial" w:hAnsi="Arial" w:cs="Arial"/>
          <w:color w:val="000000"/>
          <w:sz w:val="20"/>
        </w:rPr>
        <w:t xml:space="preserve"> </w:t>
      </w:r>
      <w:r w:rsidRPr="001B72C3">
        <w:rPr>
          <w:rFonts w:ascii="Arial" w:hAnsi="Arial" w:cs="Arial"/>
          <w:color w:val="000000"/>
          <w:sz w:val="20"/>
        </w:rPr>
        <w:t>слов</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иных</w:t>
      </w:r>
      <w:r w:rsidR="00B978B5" w:rsidRPr="001B72C3">
        <w:rPr>
          <w:rFonts w:ascii="Arial" w:hAnsi="Arial" w:cs="Arial"/>
          <w:color w:val="000000"/>
          <w:sz w:val="20"/>
        </w:rPr>
        <w:t xml:space="preserve"> </w:t>
      </w:r>
      <w:r w:rsidRPr="001B72C3">
        <w:rPr>
          <w:rFonts w:ascii="Arial" w:hAnsi="Arial" w:cs="Arial"/>
          <w:color w:val="000000"/>
          <w:sz w:val="20"/>
        </w:rPr>
        <w:t>не</w:t>
      </w:r>
      <w:r w:rsidR="00B978B5" w:rsidRPr="001B72C3">
        <w:rPr>
          <w:rFonts w:ascii="Arial" w:hAnsi="Arial" w:cs="Arial"/>
          <w:color w:val="000000"/>
          <w:sz w:val="20"/>
        </w:rPr>
        <w:t xml:space="preserve"> </w:t>
      </w:r>
      <w:r w:rsidRPr="001B72C3">
        <w:rPr>
          <w:rFonts w:ascii="Arial" w:hAnsi="Arial" w:cs="Arial"/>
          <w:color w:val="000000"/>
          <w:sz w:val="20"/>
        </w:rPr>
        <w:t>оговоренных</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них</w:t>
      </w:r>
      <w:r w:rsidR="00B978B5" w:rsidRPr="001B72C3">
        <w:rPr>
          <w:rFonts w:ascii="Arial" w:hAnsi="Arial" w:cs="Arial"/>
          <w:color w:val="000000"/>
          <w:sz w:val="20"/>
        </w:rPr>
        <w:t xml:space="preserve"> </w:t>
      </w:r>
      <w:r w:rsidRPr="001B72C3">
        <w:rPr>
          <w:rFonts w:ascii="Arial" w:hAnsi="Arial" w:cs="Arial"/>
          <w:color w:val="000000"/>
          <w:sz w:val="20"/>
        </w:rPr>
        <w:t>исправлений;</w:t>
      </w:r>
      <w:r w:rsidR="00B978B5" w:rsidRPr="001B72C3">
        <w:rPr>
          <w:rFonts w:ascii="Arial" w:hAnsi="Arial" w:cs="Arial"/>
          <w:color w:val="000000"/>
          <w:sz w:val="20"/>
        </w:rPr>
        <w:t xml:space="preserve"> </w:t>
      </w:r>
      <w:r w:rsidRPr="001B72C3">
        <w:rPr>
          <w:rFonts w:ascii="Arial" w:hAnsi="Arial" w:cs="Arial"/>
          <w:color w:val="000000"/>
          <w:sz w:val="20"/>
        </w:rPr>
        <w:t>на</w:t>
      </w:r>
      <w:r w:rsidR="00B978B5" w:rsidRPr="001B72C3">
        <w:rPr>
          <w:rFonts w:ascii="Arial" w:hAnsi="Arial" w:cs="Arial"/>
          <w:color w:val="000000"/>
          <w:sz w:val="20"/>
        </w:rPr>
        <w:t xml:space="preserve"> </w:t>
      </w:r>
      <w:r w:rsidRPr="001B72C3">
        <w:rPr>
          <w:rFonts w:ascii="Arial" w:hAnsi="Arial" w:cs="Arial"/>
          <w:color w:val="000000"/>
          <w:sz w:val="20"/>
        </w:rPr>
        <w:t>наличие</w:t>
      </w:r>
      <w:r w:rsidR="00B978B5" w:rsidRPr="001B72C3">
        <w:rPr>
          <w:rFonts w:ascii="Arial" w:hAnsi="Arial" w:cs="Arial"/>
          <w:color w:val="000000"/>
          <w:sz w:val="20"/>
        </w:rPr>
        <w:t xml:space="preserve"> </w:t>
      </w:r>
      <w:r w:rsidRPr="001B72C3">
        <w:rPr>
          <w:rFonts w:ascii="Arial" w:hAnsi="Arial" w:cs="Arial"/>
          <w:color w:val="000000"/>
          <w:sz w:val="20"/>
        </w:rPr>
        <w:t>повреждений,</w:t>
      </w:r>
      <w:r w:rsidR="00B978B5" w:rsidRPr="001B72C3">
        <w:rPr>
          <w:rFonts w:ascii="Arial" w:hAnsi="Arial" w:cs="Arial"/>
          <w:color w:val="000000"/>
          <w:sz w:val="20"/>
        </w:rPr>
        <w:t xml:space="preserve"> </w:t>
      </w:r>
      <w:r w:rsidRPr="001B72C3">
        <w:rPr>
          <w:rFonts w:ascii="Arial" w:hAnsi="Arial" w:cs="Arial"/>
          <w:color w:val="000000"/>
          <w:sz w:val="20"/>
        </w:rPr>
        <w:t>которые</w:t>
      </w:r>
      <w:r w:rsidR="00B978B5" w:rsidRPr="001B72C3">
        <w:rPr>
          <w:rFonts w:ascii="Arial" w:hAnsi="Arial" w:cs="Arial"/>
          <w:color w:val="000000"/>
          <w:sz w:val="20"/>
        </w:rPr>
        <w:t xml:space="preserve"> </w:t>
      </w:r>
      <w:r w:rsidRPr="001B72C3">
        <w:rPr>
          <w:rFonts w:ascii="Arial" w:hAnsi="Arial" w:cs="Arial"/>
          <w:color w:val="000000"/>
          <w:sz w:val="20"/>
        </w:rPr>
        <w:t>могут</w:t>
      </w:r>
      <w:r w:rsidR="00B978B5" w:rsidRPr="001B72C3">
        <w:rPr>
          <w:rFonts w:ascii="Arial" w:hAnsi="Arial" w:cs="Arial"/>
          <w:color w:val="000000"/>
          <w:sz w:val="20"/>
        </w:rPr>
        <w:t xml:space="preserve"> </w:t>
      </w:r>
      <w:r w:rsidRPr="001B72C3">
        <w:rPr>
          <w:rFonts w:ascii="Arial" w:hAnsi="Arial" w:cs="Arial"/>
          <w:color w:val="000000"/>
          <w:sz w:val="20"/>
        </w:rPr>
        <w:t>повлечь</w:t>
      </w:r>
      <w:r w:rsidR="00B978B5" w:rsidRPr="001B72C3">
        <w:rPr>
          <w:rFonts w:ascii="Arial" w:hAnsi="Arial" w:cs="Arial"/>
          <w:color w:val="000000"/>
          <w:sz w:val="20"/>
        </w:rPr>
        <w:t xml:space="preserve"> </w:t>
      </w:r>
      <w:r w:rsidRPr="001B72C3">
        <w:rPr>
          <w:rFonts w:ascii="Arial" w:hAnsi="Arial" w:cs="Arial"/>
          <w:color w:val="000000"/>
          <w:sz w:val="20"/>
        </w:rPr>
        <w:t>к</w:t>
      </w:r>
      <w:r w:rsidR="00B978B5" w:rsidRPr="001B72C3">
        <w:rPr>
          <w:rFonts w:ascii="Arial" w:hAnsi="Arial" w:cs="Arial"/>
          <w:color w:val="000000"/>
          <w:sz w:val="20"/>
        </w:rPr>
        <w:t xml:space="preserve"> </w:t>
      </w:r>
      <w:r w:rsidRPr="001B72C3">
        <w:rPr>
          <w:rFonts w:ascii="Arial" w:hAnsi="Arial" w:cs="Arial"/>
          <w:color w:val="000000"/>
          <w:sz w:val="20"/>
        </w:rPr>
        <w:t>неправильному</w:t>
      </w:r>
      <w:r w:rsidR="00B978B5" w:rsidRPr="001B72C3">
        <w:rPr>
          <w:rFonts w:ascii="Arial" w:hAnsi="Arial" w:cs="Arial"/>
          <w:color w:val="000000"/>
          <w:sz w:val="20"/>
        </w:rPr>
        <w:t xml:space="preserve"> </w:t>
      </w:r>
      <w:r w:rsidRPr="001B72C3">
        <w:rPr>
          <w:rFonts w:ascii="Arial" w:hAnsi="Arial" w:cs="Arial"/>
          <w:color w:val="000000"/>
          <w:sz w:val="20"/>
        </w:rPr>
        <w:t>истолкованию</w:t>
      </w:r>
      <w:r w:rsidR="00B978B5" w:rsidRPr="001B72C3">
        <w:rPr>
          <w:rFonts w:ascii="Arial" w:hAnsi="Arial" w:cs="Arial"/>
          <w:color w:val="000000"/>
          <w:sz w:val="20"/>
        </w:rPr>
        <w:t xml:space="preserve"> </w:t>
      </w:r>
      <w:r w:rsidRPr="001B72C3">
        <w:rPr>
          <w:rFonts w:ascii="Arial" w:hAnsi="Arial" w:cs="Arial"/>
          <w:color w:val="000000"/>
          <w:sz w:val="20"/>
        </w:rPr>
        <w:t>содержания</w:t>
      </w:r>
      <w:r w:rsidR="00B978B5" w:rsidRPr="001B72C3">
        <w:rPr>
          <w:rFonts w:ascii="Arial" w:hAnsi="Arial" w:cs="Arial"/>
          <w:color w:val="000000"/>
          <w:sz w:val="20"/>
        </w:rPr>
        <w:t xml:space="preserve"> </w:t>
      </w:r>
      <w:r w:rsidRPr="001B72C3">
        <w:rPr>
          <w:rFonts w:ascii="Arial" w:hAnsi="Arial" w:cs="Arial"/>
          <w:color w:val="000000"/>
          <w:sz w:val="20"/>
        </w:rPr>
        <w:t>документов.</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случае</w:t>
      </w:r>
      <w:r w:rsidR="00B978B5" w:rsidRPr="001B72C3">
        <w:rPr>
          <w:rFonts w:ascii="Arial" w:hAnsi="Arial" w:cs="Arial"/>
          <w:color w:val="000000"/>
          <w:sz w:val="20"/>
        </w:rPr>
        <w:t xml:space="preserve"> </w:t>
      </w:r>
      <w:r w:rsidRPr="001B72C3">
        <w:rPr>
          <w:rFonts w:ascii="Arial" w:hAnsi="Arial" w:cs="Arial"/>
          <w:color w:val="000000"/>
          <w:sz w:val="20"/>
        </w:rPr>
        <w:t>если</w:t>
      </w:r>
      <w:r w:rsidR="00B978B5" w:rsidRPr="001B72C3">
        <w:rPr>
          <w:rFonts w:ascii="Arial" w:hAnsi="Arial" w:cs="Arial"/>
          <w:color w:val="000000"/>
          <w:sz w:val="20"/>
        </w:rPr>
        <w:t xml:space="preserve"> </w:t>
      </w:r>
      <w:r w:rsidRPr="001B72C3">
        <w:rPr>
          <w:rFonts w:ascii="Arial" w:hAnsi="Arial" w:cs="Arial"/>
          <w:color w:val="000000"/>
          <w:sz w:val="20"/>
        </w:rPr>
        <w:t>документы</w:t>
      </w:r>
      <w:r w:rsidR="00B978B5" w:rsidRPr="001B72C3">
        <w:rPr>
          <w:rFonts w:ascii="Arial" w:hAnsi="Arial" w:cs="Arial"/>
          <w:color w:val="000000"/>
          <w:sz w:val="20"/>
        </w:rPr>
        <w:t xml:space="preserve"> </w:t>
      </w:r>
      <w:r w:rsidRPr="001B72C3">
        <w:rPr>
          <w:rFonts w:ascii="Arial" w:hAnsi="Arial" w:cs="Arial"/>
          <w:color w:val="000000"/>
          <w:sz w:val="20"/>
        </w:rPr>
        <w:t>не</w:t>
      </w:r>
      <w:r w:rsidR="00B978B5" w:rsidRPr="001B72C3">
        <w:rPr>
          <w:rFonts w:ascii="Arial" w:hAnsi="Arial" w:cs="Arial"/>
          <w:color w:val="000000"/>
          <w:sz w:val="20"/>
        </w:rPr>
        <w:t xml:space="preserve"> </w:t>
      </w:r>
      <w:r w:rsidRPr="001B72C3">
        <w:rPr>
          <w:rFonts w:ascii="Arial" w:hAnsi="Arial" w:cs="Arial"/>
          <w:color w:val="000000"/>
          <w:sz w:val="20"/>
        </w:rPr>
        <w:t>прошли</w:t>
      </w:r>
      <w:r w:rsidR="00B978B5" w:rsidRPr="001B72C3">
        <w:rPr>
          <w:rFonts w:ascii="Arial" w:hAnsi="Arial" w:cs="Arial"/>
          <w:color w:val="000000"/>
          <w:sz w:val="20"/>
        </w:rPr>
        <w:t xml:space="preserve"> </w:t>
      </w:r>
      <w:r w:rsidRPr="001B72C3">
        <w:rPr>
          <w:rFonts w:ascii="Arial" w:hAnsi="Arial" w:cs="Arial"/>
          <w:color w:val="000000"/>
          <w:sz w:val="20"/>
        </w:rPr>
        <w:t>контроль,</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ходе</w:t>
      </w:r>
      <w:r w:rsidR="00B978B5" w:rsidRPr="001B72C3">
        <w:rPr>
          <w:rFonts w:ascii="Arial" w:hAnsi="Arial" w:cs="Arial"/>
          <w:color w:val="000000"/>
          <w:sz w:val="20"/>
        </w:rPr>
        <w:t xml:space="preserve"> </w:t>
      </w:r>
      <w:r w:rsidRPr="001B72C3">
        <w:rPr>
          <w:rFonts w:ascii="Arial" w:hAnsi="Arial" w:cs="Arial"/>
          <w:color w:val="000000"/>
          <w:sz w:val="20"/>
        </w:rPr>
        <w:t>приема</w:t>
      </w:r>
      <w:r w:rsidR="00B978B5" w:rsidRPr="001B72C3">
        <w:rPr>
          <w:rFonts w:ascii="Arial" w:hAnsi="Arial" w:cs="Arial"/>
          <w:color w:val="000000"/>
          <w:sz w:val="20"/>
        </w:rPr>
        <w:t xml:space="preserve"> </w:t>
      </w:r>
      <w:r w:rsidRPr="001B72C3">
        <w:rPr>
          <w:rFonts w:ascii="Arial" w:hAnsi="Arial" w:cs="Arial"/>
          <w:color w:val="000000"/>
          <w:sz w:val="20"/>
        </w:rPr>
        <w:t>специалист</w:t>
      </w:r>
      <w:r w:rsidR="00B978B5" w:rsidRPr="001B72C3">
        <w:rPr>
          <w:rFonts w:ascii="Arial" w:hAnsi="Arial" w:cs="Arial"/>
          <w:color w:val="000000"/>
          <w:sz w:val="20"/>
        </w:rPr>
        <w:t xml:space="preserve"> </w:t>
      </w:r>
      <w:r w:rsidRPr="001B72C3">
        <w:rPr>
          <w:rFonts w:ascii="Arial" w:hAnsi="Arial" w:cs="Arial"/>
          <w:color w:val="000000"/>
          <w:sz w:val="20"/>
        </w:rPr>
        <w:t>администрации</w:t>
      </w:r>
      <w:r w:rsidR="00B978B5" w:rsidRPr="001B72C3">
        <w:rPr>
          <w:rFonts w:ascii="Arial" w:hAnsi="Arial" w:cs="Arial"/>
          <w:color w:val="000000"/>
          <w:sz w:val="20"/>
        </w:rPr>
        <w:t xml:space="preserve"> </w:t>
      </w:r>
      <w:r w:rsidRPr="001B72C3">
        <w:rPr>
          <w:rFonts w:ascii="Arial" w:hAnsi="Arial" w:cs="Arial"/>
          <w:color w:val="000000"/>
          <w:sz w:val="20"/>
        </w:rPr>
        <w:t>Большешигаевского</w:t>
      </w:r>
      <w:r w:rsidR="00B978B5" w:rsidRPr="001B72C3">
        <w:rPr>
          <w:rFonts w:ascii="Arial" w:hAnsi="Arial" w:cs="Arial"/>
          <w:color w:val="000000"/>
          <w:sz w:val="20"/>
        </w:rPr>
        <w:t xml:space="preserve"> </w:t>
      </w:r>
      <w:r w:rsidRPr="001B72C3">
        <w:rPr>
          <w:rFonts w:ascii="Arial" w:hAnsi="Arial" w:cs="Arial"/>
          <w:color w:val="000000"/>
          <w:sz w:val="20"/>
        </w:rPr>
        <w:t>сельского</w:t>
      </w:r>
      <w:r w:rsidR="00B978B5" w:rsidRPr="001B72C3">
        <w:rPr>
          <w:rFonts w:ascii="Arial" w:hAnsi="Arial" w:cs="Arial"/>
          <w:color w:val="000000"/>
          <w:sz w:val="20"/>
        </w:rPr>
        <w:t xml:space="preserve"> </w:t>
      </w:r>
      <w:r w:rsidRPr="001B72C3">
        <w:rPr>
          <w:rFonts w:ascii="Arial" w:hAnsi="Arial" w:cs="Arial"/>
          <w:color w:val="000000"/>
          <w:sz w:val="20"/>
        </w:rPr>
        <w:t>поселения</w:t>
      </w:r>
      <w:r w:rsidR="00B978B5" w:rsidRPr="001B72C3">
        <w:rPr>
          <w:rFonts w:ascii="Arial" w:hAnsi="Arial" w:cs="Arial"/>
          <w:color w:val="000000"/>
          <w:sz w:val="20"/>
        </w:rPr>
        <w:t xml:space="preserve"> </w:t>
      </w:r>
      <w:r w:rsidRPr="001B72C3">
        <w:rPr>
          <w:rFonts w:ascii="Arial" w:hAnsi="Arial" w:cs="Arial"/>
          <w:color w:val="000000"/>
          <w:sz w:val="20"/>
        </w:rPr>
        <w:t>может</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устной</w:t>
      </w:r>
      <w:r w:rsidR="00B978B5" w:rsidRPr="001B72C3">
        <w:rPr>
          <w:rFonts w:ascii="Arial" w:hAnsi="Arial" w:cs="Arial"/>
          <w:color w:val="000000"/>
          <w:sz w:val="20"/>
        </w:rPr>
        <w:t xml:space="preserve"> </w:t>
      </w:r>
      <w:r w:rsidRPr="001B72C3">
        <w:rPr>
          <w:rFonts w:ascii="Arial" w:hAnsi="Arial" w:cs="Arial"/>
          <w:color w:val="000000"/>
          <w:sz w:val="20"/>
        </w:rPr>
        <w:t>форме</w:t>
      </w:r>
      <w:r w:rsidR="00B978B5" w:rsidRPr="001B72C3">
        <w:rPr>
          <w:rFonts w:ascii="Arial" w:hAnsi="Arial" w:cs="Arial"/>
          <w:color w:val="000000"/>
          <w:sz w:val="20"/>
        </w:rPr>
        <w:t xml:space="preserve"> </w:t>
      </w:r>
      <w:r w:rsidRPr="001B72C3">
        <w:rPr>
          <w:rFonts w:ascii="Arial" w:hAnsi="Arial" w:cs="Arial"/>
          <w:color w:val="000000"/>
          <w:sz w:val="20"/>
        </w:rPr>
        <w:t>предложить</w:t>
      </w:r>
      <w:r w:rsidR="00B978B5" w:rsidRPr="001B72C3">
        <w:rPr>
          <w:rFonts w:ascii="Arial" w:hAnsi="Arial" w:cs="Arial"/>
          <w:color w:val="000000"/>
          <w:sz w:val="20"/>
        </w:rPr>
        <w:t xml:space="preserve"> </w:t>
      </w:r>
      <w:r w:rsidRPr="001B72C3">
        <w:rPr>
          <w:rFonts w:ascii="Arial" w:hAnsi="Arial" w:cs="Arial"/>
          <w:color w:val="000000"/>
          <w:sz w:val="20"/>
        </w:rPr>
        <w:t>представить</w:t>
      </w:r>
      <w:r w:rsidR="00B978B5" w:rsidRPr="001B72C3">
        <w:rPr>
          <w:rFonts w:ascii="Arial" w:hAnsi="Arial" w:cs="Arial"/>
          <w:color w:val="000000"/>
          <w:sz w:val="20"/>
        </w:rPr>
        <w:t xml:space="preserve"> </w:t>
      </w:r>
      <w:r w:rsidRPr="001B72C3">
        <w:rPr>
          <w:rFonts w:ascii="Arial" w:hAnsi="Arial" w:cs="Arial"/>
          <w:color w:val="000000"/>
          <w:sz w:val="20"/>
        </w:rPr>
        <w:t>недостающие</w:t>
      </w:r>
      <w:r w:rsidR="00B978B5" w:rsidRPr="001B72C3">
        <w:rPr>
          <w:rFonts w:ascii="Arial" w:hAnsi="Arial" w:cs="Arial"/>
          <w:color w:val="000000"/>
          <w:sz w:val="20"/>
        </w:rPr>
        <w:t xml:space="preserve"> </w:t>
      </w:r>
      <w:r w:rsidRPr="001B72C3">
        <w:rPr>
          <w:rFonts w:ascii="Arial" w:hAnsi="Arial" w:cs="Arial"/>
          <w:color w:val="000000"/>
          <w:sz w:val="20"/>
        </w:rPr>
        <w:t>документы</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(или)</w:t>
      </w:r>
      <w:r w:rsidR="00B978B5" w:rsidRPr="001B72C3">
        <w:rPr>
          <w:rFonts w:ascii="Arial" w:hAnsi="Arial" w:cs="Arial"/>
          <w:color w:val="000000"/>
          <w:sz w:val="20"/>
        </w:rPr>
        <w:t xml:space="preserve"> </w:t>
      </w:r>
      <w:r w:rsidRPr="001B72C3">
        <w:rPr>
          <w:rFonts w:ascii="Arial" w:hAnsi="Arial" w:cs="Arial"/>
          <w:color w:val="000000"/>
          <w:sz w:val="20"/>
        </w:rPr>
        <w:t>внести</w:t>
      </w:r>
      <w:r w:rsidR="00B978B5" w:rsidRPr="001B72C3">
        <w:rPr>
          <w:rFonts w:ascii="Arial" w:hAnsi="Arial" w:cs="Arial"/>
          <w:color w:val="000000"/>
          <w:sz w:val="20"/>
        </w:rPr>
        <w:t xml:space="preserve"> </w:t>
      </w:r>
      <w:r w:rsidRPr="001B72C3">
        <w:rPr>
          <w:rFonts w:ascii="Arial" w:hAnsi="Arial" w:cs="Arial"/>
          <w:color w:val="000000"/>
          <w:sz w:val="20"/>
        </w:rPr>
        <w:t>необходимые</w:t>
      </w:r>
      <w:r w:rsidR="00B978B5" w:rsidRPr="001B72C3">
        <w:rPr>
          <w:rFonts w:ascii="Arial" w:hAnsi="Arial" w:cs="Arial"/>
          <w:color w:val="000000"/>
          <w:sz w:val="20"/>
        </w:rPr>
        <w:t xml:space="preserve"> </w:t>
      </w:r>
      <w:r w:rsidRPr="001B72C3">
        <w:rPr>
          <w:rFonts w:ascii="Arial" w:hAnsi="Arial" w:cs="Arial"/>
          <w:color w:val="000000"/>
          <w:sz w:val="20"/>
        </w:rPr>
        <w:t>исправления.</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Заявление</w:t>
      </w:r>
      <w:r w:rsidR="00B978B5" w:rsidRPr="001B72C3">
        <w:rPr>
          <w:rFonts w:ascii="Arial" w:hAnsi="Arial" w:cs="Arial"/>
          <w:color w:val="000000"/>
          <w:sz w:val="20"/>
        </w:rPr>
        <w:t xml:space="preserve"> </w:t>
      </w:r>
      <w:r w:rsidRPr="001B72C3">
        <w:rPr>
          <w:rFonts w:ascii="Arial" w:hAnsi="Arial" w:cs="Arial"/>
          <w:color w:val="000000"/>
          <w:sz w:val="20"/>
        </w:rPr>
        <w:t>регистрируется</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течение</w:t>
      </w:r>
      <w:r w:rsidR="00B978B5" w:rsidRPr="001B72C3">
        <w:rPr>
          <w:rFonts w:ascii="Arial" w:hAnsi="Arial" w:cs="Arial"/>
          <w:color w:val="000000"/>
          <w:sz w:val="20"/>
        </w:rPr>
        <w:t xml:space="preserve"> </w:t>
      </w:r>
      <w:r w:rsidRPr="001B72C3">
        <w:rPr>
          <w:rFonts w:ascii="Arial" w:hAnsi="Arial" w:cs="Arial"/>
          <w:color w:val="000000"/>
          <w:sz w:val="20"/>
        </w:rPr>
        <w:t>15</w:t>
      </w:r>
      <w:r w:rsidR="00B978B5" w:rsidRPr="001B72C3">
        <w:rPr>
          <w:rFonts w:ascii="Arial" w:hAnsi="Arial" w:cs="Arial"/>
          <w:color w:val="000000"/>
          <w:sz w:val="20"/>
        </w:rPr>
        <w:t xml:space="preserve"> </w:t>
      </w:r>
      <w:r w:rsidRPr="001B72C3">
        <w:rPr>
          <w:rFonts w:ascii="Arial" w:hAnsi="Arial" w:cs="Arial"/>
          <w:color w:val="000000"/>
          <w:sz w:val="20"/>
        </w:rPr>
        <w:t>минут</w:t>
      </w:r>
      <w:r w:rsidR="00B978B5" w:rsidRPr="001B72C3">
        <w:rPr>
          <w:rFonts w:ascii="Arial" w:hAnsi="Arial" w:cs="Arial"/>
          <w:color w:val="000000"/>
          <w:sz w:val="20"/>
        </w:rPr>
        <w:t xml:space="preserve"> </w:t>
      </w:r>
      <w:r w:rsidRPr="001B72C3">
        <w:rPr>
          <w:rFonts w:ascii="Arial" w:hAnsi="Arial" w:cs="Arial"/>
          <w:color w:val="000000"/>
          <w:sz w:val="20"/>
        </w:rPr>
        <w:t>путем</w:t>
      </w:r>
      <w:r w:rsidR="00B978B5" w:rsidRPr="001B72C3">
        <w:rPr>
          <w:rFonts w:ascii="Arial" w:hAnsi="Arial" w:cs="Arial"/>
          <w:color w:val="000000"/>
          <w:sz w:val="20"/>
        </w:rPr>
        <w:t xml:space="preserve"> </w:t>
      </w:r>
      <w:r w:rsidRPr="001B72C3">
        <w:rPr>
          <w:rFonts w:ascii="Arial" w:hAnsi="Arial" w:cs="Arial"/>
          <w:color w:val="000000"/>
          <w:sz w:val="20"/>
        </w:rPr>
        <w:t>присвоения</w:t>
      </w:r>
      <w:r w:rsidR="00B978B5" w:rsidRPr="001B72C3">
        <w:rPr>
          <w:rFonts w:ascii="Arial" w:hAnsi="Arial" w:cs="Arial"/>
          <w:color w:val="000000"/>
          <w:sz w:val="20"/>
        </w:rPr>
        <w:t xml:space="preserve"> </w:t>
      </w:r>
      <w:r w:rsidRPr="001B72C3">
        <w:rPr>
          <w:rFonts w:ascii="Arial" w:hAnsi="Arial" w:cs="Arial"/>
          <w:color w:val="000000"/>
          <w:sz w:val="20"/>
        </w:rPr>
        <w:t>входящего</w:t>
      </w:r>
      <w:r w:rsidR="00B978B5" w:rsidRPr="001B72C3">
        <w:rPr>
          <w:rFonts w:ascii="Arial" w:hAnsi="Arial" w:cs="Arial"/>
          <w:color w:val="000000"/>
          <w:sz w:val="20"/>
        </w:rPr>
        <w:t xml:space="preserve"> </w:t>
      </w:r>
      <w:r w:rsidRPr="001B72C3">
        <w:rPr>
          <w:rFonts w:ascii="Arial" w:hAnsi="Arial" w:cs="Arial"/>
          <w:color w:val="000000"/>
          <w:sz w:val="20"/>
        </w:rPr>
        <w:t>номера</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даты</w:t>
      </w:r>
      <w:r w:rsidR="00B978B5" w:rsidRPr="001B72C3">
        <w:rPr>
          <w:rFonts w:ascii="Arial" w:hAnsi="Arial" w:cs="Arial"/>
          <w:color w:val="000000"/>
          <w:sz w:val="20"/>
        </w:rPr>
        <w:t xml:space="preserve"> </w:t>
      </w:r>
      <w:r w:rsidRPr="001B72C3">
        <w:rPr>
          <w:rFonts w:ascii="Arial" w:hAnsi="Arial" w:cs="Arial"/>
          <w:color w:val="000000"/>
          <w:sz w:val="20"/>
        </w:rPr>
        <w:t>поступления</w:t>
      </w:r>
      <w:r w:rsidR="00B978B5" w:rsidRPr="001B72C3">
        <w:rPr>
          <w:rFonts w:ascii="Arial" w:hAnsi="Arial" w:cs="Arial"/>
          <w:color w:val="000000"/>
          <w:sz w:val="20"/>
        </w:rPr>
        <w:t xml:space="preserve"> </w:t>
      </w:r>
      <w:r w:rsidRPr="001B72C3">
        <w:rPr>
          <w:rFonts w:ascii="Arial" w:hAnsi="Arial" w:cs="Arial"/>
          <w:color w:val="000000"/>
          <w:sz w:val="20"/>
        </w:rPr>
        <w:t>документа,</w:t>
      </w:r>
      <w:r w:rsidR="00B978B5" w:rsidRPr="001B72C3">
        <w:rPr>
          <w:rFonts w:ascii="Arial" w:hAnsi="Arial" w:cs="Arial"/>
          <w:color w:val="000000"/>
          <w:sz w:val="20"/>
        </w:rPr>
        <w:t xml:space="preserve"> </w:t>
      </w:r>
      <w:r w:rsidRPr="001B72C3">
        <w:rPr>
          <w:rFonts w:ascii="Arial" w:hAnsi="Arial" w:cs="Arial"/>
          <w:color w:val="000000"/>
          <w:sz w:val="20"/>
        </w:rPr>
        <w:t>который</w:t>
      </w:r>
      <w:r w:rsidR="00B978B5" w:rsidRPr="001B72C3">
        <w:rPr>
          <w:rFonts w:ascii="Arial" w:hAnsi="Arial" w:cs="Arial"/>
          <w:color w:val="000000"/>
          <w:sz w:val="20"/>
        </w:rPr>
        <w:t xml:space="preserve"> </w:t>
      </w:r>
      <w:r w:rsidRPr="001B72C3">
        <w:rPr>
          <w:rFonts w:ascii="Arial" w:hAnsi="Arial" w:cs="Arial"/>
          <w:color w:val="000000"/>
          <w:sz w:val="20"/>
        </w:rPr>
        <w:t>фиксируется</w:t>
      </w:r>
      <w:r w:rsidR="00B978B5" w:rsidRPr="001B72C3">
        <w:rPr>
          <w:rFonts w:ascii="Arial" w:hAnsi="Arial" w:cs="Arial"/>
          <w:color w:val="000000"/>
          <w:sz w:val="20"/>
        </w:rPr>
        <w:t xml:space="preserve"> </w:t>
      </w:r>
      <w:r w:rsidRPr="001B72C3">
        <w:rPr>
          <w:rFonts w:ascii="Arial" w:hAnsi="Arial" w:cs="Arial"/>
          <w:color w:val="000000"/>
          <w:sz w:val="20"/>
        </w:rPr>
        <w:t>на</w:t>
      </w:r>
      <w:r w:rsidR="00B978B5" w:rsidRPr="001B72C3">
        <w:rPr>
          <w:rFonts w:ascii="Arial" w:hAnsi="Arial" w:cs="Arial"/>
          <w:color w:val="000000"/>
          <w:sz w:val="20"/>
        </w:rPr>
        <w:t xml:space="preserve"> </w:t>
      </w:r>
      <w:r w:rsidRPr="001B72C3">
        <w:rPr>
          <w:rFonts w:ascii="Arial" w:hAnsi="Arial" w:cs="Arial"/>
          <w:color w:val="000000"/>
          <w:sz w:val="20"/>
        </w:rPr>
        <w:t>обоих</w:t>
      </w:r>
      <w:r w:rsidR="00B978B5" w:rsidRPr="001B72C3">
        <w:rPr>
          <w:rFonts w:ascii="Arial" w:hAnsi="Arial" w:cs="Arial"/>
          <w:color w:val="000000"/>
          <w:sz w:val="20"/>
        </w:rPr>
        <w:t xml:space="preserve"> </w:t>
      </w:r>
      <w:r w:rsidRPr="001B72C3">
        <w:rPr>
          <w:rFonts w:ascii="Arial" w:hAnsi="Arial" w:cs="Arial"/>
          <w:color w:val="000000"/>
          <w:sz w:val="20"/>
        </w:rPr>
        <w:t>экземплярах</w:t>
      </w:r>
      <w:r w:rsidR="00B978B5" w:rsidRPr="001B72C3">
        <w:rPr>
          <w:rFonts w:ascii="Arial" w:hAnsi="Arial" w:cs="Arial"/>
          <w:color w:val="000000"/>
          <w:sz w:val="20"/>
        </w:rPr>
        <w:t xml:space="preserve"> </w:t>
      </w:r>
      <w:r w:rsidRPr="001B72C3">
        <w:rPr>
          <w:rFonts w:ascii="Arial" w:hAnsi="Arial" w:cs="Arial"/>
          <w:color w:val="000000"/>
          <w:sz w:val="20"/>
        </w:rPr>
        <w:t>заявления.</w:t>
      </w:r>
      <w:r w:rsidR="00B978B5" w:rsidRPr="001B72C3">
        <w:rPr>
          <w:rFonts w:ascii="Arial" w:hAnsi="Arial" w:cs="Arial"/>
          <w:color w:val="000000"/>
          <w:sz w:val="20"/>
        </w:rPr>
        <w:t xml:space="preserve"> </w:t>
      </w:r>
      <w:r w:rsidRPr="001B72C3">
        <w:rPr>
          <w:rFonts w:ascii="Arial" w:hAnsi="Arial" w:cs="Arial"/>
          <w:color w:val="000000"/>
          <w:sz w:val="20"/>
        </w:rPr>
        <w:t>Второй</w:t>
      </w:r>
      <w:r w:rsidR="00B978B5" w:rsidRPr="001B72C3">
        <w:rPr>
          <w:rFonts w:ascii="Arial" w:hAnsi="Arial" w:cs="Arial"/>
          <w:color w:val="000000"/>
          <w:sz w:val="20"/>
        </w:rPr>
        <w:t xml:space="preserve"> </w:t>
      </w:r>
      <w:r w:rsidRPr="001B72C3">
        <w:rPr>
          <w:rFonts w:ascii="Arial" w:hAnsi="Arial" w:cs="Arial"/>
          <w:color w:val="000000"/>
          <w:sz w:val="20"/>
        </w:rPr>
        <w:t>экземпляр</w:t>
      </w:r>
      <w:r w:rsidR="00B978B5" w:rsidRPr="001B72C3">
        <w:rPr>
          <w:rFonts w:ascii="Arial" w:hAnsi="Arial" w:cs="Arial"/>
          <w:color w:val="000000"/>
          <w:sz w:val="20"/>
        </w:rPr>
        <w:t xml:space="preserve"> </w:t>
      </w:r>
      <w:r w:rsidRPr="001B72C3">
        <w:rPr>
          <w:rFonts w:ascii="Arial" w:hAnsi="Arial" w:cs="Arial"/>
          <w:color w:val="000000"/>
          <w:sz w:val="20"/>
        </w:rPr>
        <w:t>Заявления</w:t>
      </w:r>
      <w:r w:rsidR="00B978B5" w:rsidRPr="001B72C3">
        <w:rPr>
          <w:rFonts w:ascii="Arial" w:hAnsi="Arial" w:cs="Arial"/>
          <w:color w:val="000000"/>
          <w:sz w:val="20"/>
        </w:rPr>
        <w:t xml:space="preserve"> </w:t>
      </w:r>
      <w:r w:rsidRPr="001B72C3">
        <w:rPr>
          <w:rFonts w:ascii="Arial" w:hAnsi="Arial" w:cs="Arial"/>
          <w:color w:val="000000"/>
          <w:sz w:val="20"/>
        </w:rPr>
        <w:t>с</w:t>
      </w:r>
      <w:r w:rsidR="00B978B5" w:rsidRPr="001B72C3">
        <w:rPr>
          <w:rFonts w:ascii="Arial" w:hAnsi="Arial" w:cs="Arial"/>
          <w:color w:val="000000"/>
          <w:sz w:val="20"/>
        </w:rPr>
        <w:t xml:space="preserve"> </w:t>
      </w:r>
      <w:r w:rsidRPr="001B72C3">
        <w:rPr>
          <w:rFonts w:ascii="Arial" w:hAnsi="Arial" w:cs="Arial"/>
          <w:color w:val="000000"/>
          <w:sz w:val="20"/>
        </w:rPr>
        <w:t>описью</w:t>
      </w:r>
      <w:r w:rsidR="00B978B5" w:rsidRPr="001B72C3">
        <w:rPr>
          <w:rFonts w:ascii="Arial" w:hAnsi="Arial" w:cs="Arial"/>
          <w:color w:val="000000"/>
          <w:sz w:val="20"/>
        </w:rPr>
        <w:t xml:space="preserve"> </w:t>
      </w:r>
      <w:r w:rsidRPr="001B72C3">
        <w:rPr>
          <w:rFonts w:ascii="Arial" w:hAnsi="Arial" w:cs="Arial"/>
          <w:color w:val="000000"/>
          <w:sz w:val="20"/>
        </w:rPr>
        <w:t>принятых</w:t>
      </w:r>
      <w:r w:rsidR="00B978B5" w:rsidRPr="001B72C3">
        <w:rPr>
          <w:rFonts w:ascii="Arial" w:hAnsi="Arial" w:cs="Arial"/>
          <w:color w:val="000000"/>
          <w:sz w:val="20"/>
        </w:rPr>
        <w:t xml:space="preserve"> </w:t>
      </w:r>
      <w:r w:rsidRPr="001B72C3">
        <w:rPr>
          <w:rFonts w:ascii="Arial" w:hAnsi="Arial" w:cs="Arial"/>
          <w:color w:val="000000"/>
          <w:sz w:val="20"/>
        </w:rPr>
        <w:t>документов</w:t>
      </w:r>
      <w:r w:rsidR="00B978B5" w:rsidRPr="001B72C3">
        <w:rPr>
          <w:rFonts w:ascii="Arial" w:hAnsi="Arial" w:cs="Arial"/>
          <w:color w:val="000000"/>
          <w:sz w:val="20"/>
        </w:rPr>
        <w:t xml:space="preserve"> </w:t>
      </w:r>
      <w:r w:rsidRPr="001B72C3">
        <w:rPr>
          <w:rFonts w:ascii="Arial" w:hAnsi="Arial" w:cs="Arial"/>
          <w:color w:val="000000"/>
          <w:sz w:val="20"/>
        </w:rPr>
        <w:t>возвращается</w:t>
      </w:r>
      <w:r w:rsidR="00B978B5" w:rsidRPr="001B72C3">
        <w:rPr>
          <w:rFonts w:ascii="Arial" w:hAnsi="Arial" w:cs="Arial"/>
          <w:color w:val="000000"/>
          <w:sz w:val="20"/>
        </w:rPr>
        <w:t xml:space="preserve"> </w:t>
      </w:r>
      <w:r w:rsidRPr="001B72C3">
        <w:rPr>
          <w:rFonts w:ascii="Arial" w:hAnsi="Arial" w:cs="Arial"/>
          <w:color w:val="000000"/>
          <w:sz w:val="20"/>
        </w:rPr>
        <w:t>заявителю.</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Результатом</w:t>
      </w:r>
      <w:r w:rsidR="00B978B5" w:rsidRPr="001B72C3">
        <w:rPr>
          <w:rFonts w:ascii="Arial" w:hAnsi="Arial" w:cs="Arial"/>
          <w:color w:val="000000"/>
          <w:sz w:val="20"/>
        </w:rPr>
        <w:t xml:space="preserve"> </w:t>
      </w:r>
      <w:r w:rsidRPr="001B72C3">
        <w:rPr>
          <w:rFonts w:ascii="Arial" w:hAnsi="Arial" w:cs="Arial"/>
          <w:color w:val="000000"/>
          <w:sz w:val="20"/>
        </w:rPr>
        <w:t>административной</w:t>
      </w:r>
      <w:r w:rsidR="00B978B5" w:rsidRPr="001B72C3">
        <w:rPr>
          <w:rFonts w:ascii="Arial" w:hAnsi="Arial" w:cs="Arial"/>
          <w:color w:val="000000"/>
          <w:sz w:val="20"/>
        </w:rPr>
        <w:t xml:space="preserve"> </w:t>
      </w:r>
      <w:r w:rsidRPr="001B72C3">
        <w:rPr>
          <w:rFonts w:ascii="Arial" w:hAnsi="Arial" w:cs="Arial"/>
          <w:color w:val="000000"/>
          <w:sz w:val="20"/>
        </w:rPr>
        <w:t>процедуры</w:t>
      </w:r>
      <w:r w:rsidR="00B978B5" w:rsidRPr="001B72C3">
        <w:rPr>
          <w:rFonts w:ascii="Arial" w:hAnsi="Arial" w:cs="Arial"/>
          <w:color w:val="000000"/>
          <w:sz w:val="20"/>
        </w:rPr>
        <w:t xml:space="preserve"> </w:t>
      </w:r>
      <w:r w:rsidRPr="001B72C3">
        <w:rPr>
          <w:rFonts w:ascii="Arial" w:hAnsi="Arial" w:cs="Arial"/>
          <w:color w:val="000000"/>
          <w:sz w:val="20"/>
        </w:rPr>
        <w:t>является</w:t>
      </w:r>
      <w:r w:rsidR="00B978B5" w:rsidRPr="001B72C3">
        <w:rPr>
          <w:rFonts w:ascii="Arial" w:hAnsi="Arial" w:cs="Arial"/>
          <w:color w:val="000000"/>
          <w:sz w:val="20"/>
        </w:rPr>
        <w:t xml:space="preserve"> </w:t>
      </w:r>
      <w:r w:rsidRPr="001B72C3">
        <w:rPr>
          <w:rFonts w:ascii="Arial" w:hAnsi="Arial" w:cs="Arial"/>
          <w:color w:val="000000"/>
          <w:sz w:val="20"/>
        </w:rPr>
        <w:t>зарегистрированное</w:t>
      </w:r>
      <w:r w:rsidR="00B978B5" w:rsidRPr="001B72C3">
        <w:rPr>
          <w:rFonts w:ascii="Arial" w:hAnsi="Arial" w:cs="Arial"/>
          <w:color w:val="000000"/>
          <w:sz w:val="20"/>
        </w:rPr>
        <w:t xml:space="preserve"> </w:t>
      </w:r>
      <w:r w:rsidRPr="001B72C3">
        <w:rPr>
          <w:rFonts w:ascii="Arial" w:hAnsi="Arial" w:cs="Arial"/>
          <w:color w:val="000000"/>
          <w:sz w:val="20"/>
        </w:rPr>
        <w:t>заявление</w:t>
      </w:r>
      <w:r w:rsidR="00B978B5" w:rsidRPr="001B72C3">
        <w:rPr>
          <w:rFonts w:ascii="Arial" w:hAnsi="Arial" w:cs="Arial"/>
          <w:color w:val="000000"/>
          <w:sz w:val="20"/>
        </w:rPr>
        <w:t xml:space="preserve"> </w:t>
      </w:r>
      <w:r w:rsidRPr="001B72C3">
        <w:rPr>
          <w:rFonts w:ascii="Arial" w:hAnsi="Arial" w:cs="Arial"/>
          <w:color w:val="000000"/>
          <w:sz w:val="20"/>
        </w:rPr>
        <w:t>о</w:t>
      </w:r>
      <w:r w:rsidR="00B978B5" w:rsidRPr="001B72C3">
        <w:rPr>
          <w:rFonts w:ascii="Arial" w:hAnsi="Arial" w:cs="Arial"/>
          <w:color w:val="000000"/>
          <w:sz w:val="20"/>
        </w:rPr>
        <w:t xml:space="preserve"> </w:t>
      </w:r>
      <w:r w:rsidRPr="001B72C3">
        <w:rPr>
          <w:rFonts w:ascii="Arial" w:hAnsi="Arial" w:cs="Arial"/>
          <w:color w:val="000000"/>
          <w:sz w:val="20"/>
        </w:rPr>
        <w:t>предоставлении</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услуги.</w:t>
      </w:r>
    </w:p>
    <w:p w:rsidR="0020695B" w:rsidRPr="001B72C3" w:rsidRDefault="0020695B" w:rsidP="007B5BFD">
      <w:pPr>
        <w:ind w:left="-567" w:firstLine="283"/>
        <w:jc w:val="both"/>
        <w:rPr>
          <w:rFonts w:ascii="Arial" w:hAnsi="Arial" w:cs="Arial"/>
          <w:color w:val="000000"/>
          <w:sz w:val="20"/>
        </w:rPr>
      </w:pPr>
      <w:bookmarkStart w:id="26" w:name="sub_312"/>
      <w:r w:rsidRPr="001B72C3">
        <w:rPr>
          <w:rFonts w:ascii="Arial" w:hAnsi="Arial" w:cs="Arial"/>
          <w:color w:val="000000"/>
          <w:sz w:val="20"/>
        </w:rPr>
        <w:t>3.1.2.</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МФЦ.</w:t>
      </w:r>
      <w:bookmarkEnd w:id="26"/>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Основанием</w:t>
      </w:r>
      <w:r w:rsidR="00B978B5" w:rsidRPr="001B72C3">
        <w:rPr>
          <w:rFonts w:ascii="Arial" w:hAnsi="Arial" w:cs="Arial"/>
          <w:color w:val="000000"/>
          <w:sz w:val="20"/>
        </w:rPr>
        <w:t xml:space="preserve"> </w:t>
      </w:r>
      <w:r w:rsidRPr="001B72C3">
        <w:rPr>
          <w:rFonts w:ascii="Arial" w:hAnsi="Arial" w:cs="Arial"/>
          <w:color w:val="000000"/>
          <w:sz w:val="20"/>
        </w:rPr>
        <w:t>для</w:t>
      </w:r>
      <w:r w:rsidR="00B978B5" w:rsidRPr="001B72C3">
        <w:rPr>
          <w:rFonts w:ascii="Arial" w:hAnsi="Arial" w:cs="Arial"/>
          <w:color w:val="000000"/>
          <w:sz w:val="20"/>
        </w:rPr>
        <w:t xml:space="preserve"> </w:t>
      </w:r>
      <w:r w:rsidRPr="001B72C3">
        <w:rPr>
          <w:rFonts w:ascii="Arial" w:hAnsi="Arial" w:cs="Arial"/>
          <w:color w:val="000000"/>
          <w:sz w:val="20"/>
        </w:rPr>
        <w:t>получения</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услуги</w:t>
      </w:r>
      <w:r w:rsidR="00B978B5" w:rsidRPr="001B72C3">
        <w:rPr>
          <w:rFonts w:ascii="Arial" w:hAnsi="Arial" w:cs="Arial"/>
          <w:color w:val="000000"/>
          <w:sz w:val="20"/>
        </w:rPr>
        <w:t xml:space="preserve"> </w:t>
      </w:r>
      <w:r w:rsidRPr="001B72C3">
        <w:rPr>
          <w:rFonts w:ascii="Arial" w:hAnsi="Arial" w:cs="Arial"/>
          <w:color w:val="000000"/>
          <w:sz w:val="20"/>
        </w:rPr>
        <w:t>является</w:t>
      </w:r>
      <w:r w:rsidR="00B978B5" w:rsidRPr="001B72C3">
        <w:rPr>
          <w:rFonts w:ascii="Arial" w:hAnsi="Arial" w:cs="Arial"/>
          <w:color w:val="000000"/>
          <w:sz w:val="20"/>
        </w:rPr>
        <w:t xml:space="preserve"> </w:t>
      </w:r>
      <w:r w:rsidRPr="001B72C3">
        <w:rPr>
          <w:rFonts w:ascii="Arial" w:hAnsi="Arial" w:cs="Arial"/>
          <w:color w:val="000000"/>
          <w:sz w:val="20"/>
        </w:rPr>
        <w:t>представление</w:t>
      </w:r>
      <w:r w:rsidR="00B978B5" w:rsidRPr="001B72C3">
        <w:rPr>
          <w:rFonts w:ascii="Arial" w:hAnsi="Arial" w:cs="Arial"/>
          <w:color w:val="000000"/>
          <w:sz w:val="20"/>
        </w:rPr>
        <w:t xml:space="preserve"> </w:t>
      </w:r>
      <w:r w:rsidRPr="001B72C3">
        <w:rPr>
          <w:rFonts w:ascii="Arial" w:hAnsi="Arial" w:cs="Arial"/>
          <w:color w:val="000000"/>
          <w:sz w:val="20"/>
        </w:rPr>
        <w:t>лично,</w:t>
      </w:r>
      <w:r w:rsidR="00B978B5" w:rsidRPr="001B72C3">
        <w:rPr>
          <w:rFonts w:ascii="Arial" w:hAnsi="Arial" w:cs="Arial"/>
          <w:color w:val="000000"/>
          <w:sz w:val="20"/>
        </w:rPr>
        <w:t xml:space="preserve"> </w:t>
      </w:r>
      <w:r w:rsidRPr="001B72C3">
        <w:rPr>
          <w:rFonts w:ascii="Arial" w:hAnsi="Arial" w:cs="Arial"/>
          <w:color w:val="000000"/>
          <w:sz w:val="20"/>
        </w:rPr>
        <w:t>либо</w:t>
      </w:r>
      <w:r w:rsidR="00B978B5" w:rsidRPr="001B72C3">
        <w:rPr>
          <w:rFonts w:ascii="Arial" w:hAnsi="Arial" w:cs="Arial"/>
          <w:color w:val="000000"/>
          <w:sz w:val="20"/>
        </w:rPr>
        <w:t xml:space="preserve"> </w:t>
      </w:r>
      <w:r w:rsidRPr="001B72C3">
        <w:rPr>
          <w:rFonts w:ascii="Arial" w:hAnsi="Arial" w:cs="Arial"/>
          <w:color w:val="000000"/>
          <w:sz w:val="20"/>
        </w:rPr>
        <w:t>представителем</w:t>
      </w:r>
      <w:r w:rsidR="00B978B5" w:rsidRPr="001B72C3">
        <w:rPr>
          <w:rFonts w:ascii="Arial" w:hAnsi="Arial" w:cs="Arial"/>
          <w:color w:val="000000"/>
          <w:sz w:val="20"/>
        </w:rPr>
        <w:t xml:space="preserve"> </w:t>
      </w:r>
      <w:r w:rsidRPr="001B72C3">
        <w:rPr>
          <w:rFonts w:ascii="Arial" w:hAnsi="Arial" w:cs="Arial"/>
          <w:color w:val="000000"/>
          <w:sz w:val="20"/>
        </w:rPr>
        <w:t>заявителя</w:t>
      </w:r>
      <w:r w:rsidR="00B978B5" w:rsidRPr="001B72C3">
        <w:rPr>
          <w:rFonts w:ascii="Arial" w:hAnsi="Arial" w:cs="Arial"/>
          <w:color w:val="000000"/>
          <w:sz w:val="20"/>
        </w:rPr>
        <w:t xml:space="preserve"> </w:t>
      </w:r>
      <w:r w:rsidRPr="001B72C3">
        <w:rPr>
          <w:rFonts w:ascii="Arial" w:hAnsi="Arial" w:cs="Arial"/>
          <w:color w:val="000000"/>
          <w:sz w:val="20"/>
        </w:rPr>
        <w:t>Заявления</w:t>
      </w:r>
      <w:r w:rsidR="00B978B5" w:rsidRPr="001B72C3">
        <w:rPr>
          <w:rFonts w:ascii="Arial" w:hAnsi="Arial" w:cs="Arial"/>
          <w:color w:val="000000"/>
          <w:sz w:val="20"/>
        </w:rPr>
        <w:t xml:space="preserve"> </w:t>
      </w:r>
      <w:r w:rsidRPr="001B72C3">
        <w:rPr>
          <w:rFonts w:ascii="Arial" w:hAnsi="Arial" w:cs="Arial"/>
          <w:color w:val="000000"/>
          <w:sz w:val="20"/>
        </w:rPr>
        <w:t>с</w:t>
      </w:r>
      <w:r w:rsidR="00B978B5" w:rsidRPr="001B72C3">
        <w:rPr>
          <w:rFonts w:ascii="Arial" w:hAnsi="Arial" w:cs="Arial"/>
          <w:color w:val="000000"/>
          <w:sz w:val="20"/>
        </w:rPr>
        <w:t xml:space="preserve"> </w:t>
      </w:r>
      <w:r w:rsidRPr="001B72C3">
        <w:rPr>
          <w:rFonts w:ascii="Arial" w:hAnsi="Arial" w:cs="Arial"/>
          <w:color w:val="000000"/>
          <w:sz w:val="20"/>
        </w:rPr>
        <w:t>приложением</w:t>
      </w:r>
      <w:r w:rsidR="00B978B5" w:rsidRPr="001B72C3">
        <w:rPr>
          <w:rFonts w:ascii="Arial" w:hAnsi="Arial" w:cs="Arial"/>
          <w:color w:val="000000"/>
          <w:sz w:val="20"/>
        </w:rPr>
        <w:t xml:space="preserve"> </w:t>
      </w:r>
      <w:r w:rsidRPr="001B72C3">
        <w:rPr>
          <w:rFonts w:ascii="Arial" w:hAnsi="Arial" w:cs="Arial"/>
          <w:color w:val="000000"/>
          <w:sz w:val="20"/>
        </w:rPr>
        <w:t>документов,</w:t>
      </w:r>
      <w:r w:rsidR="00B978B5" w:rsidRPr="001B72C3">
        <w:rPr>
          <w:rFonts w:ascii="Arial" w:hAnsi="Arial" w:cs="Arial"/>
          <w:color w:val="000000"/>
          <w:sz w:val="20"/>
        </w:rPr>
        <w:t xml:space="preserve"> </w:t>
      </w:r>
      <w:r w:rsidRPr="001B72C3">
        <w:rPr>
          <w:rFonts w:ascii="Arial" w:hAnsi="Arial" w:cs="Arial"/>
          <w:color w:val="000000"/>
          <w:sz w:val="20"/>
        </w:rPr>
        <w:t>предусмотренных</w:t>
      </w:r>
      <w:r w:rsidR="00B978B5" w:rsidRPr="001B72C3">
        <w:rPr>
          <w:rFonts w:ascii="Arial" w:hAnsi="Arial" w:cs="Arial"/>
          <w:color w:val="000000"/>
          <w:sz w:val="20"/>
        </w:rPr>
        <w:t xml:space="preserve"> </w:t>
      </w:r>
      <w:r w:rsidRPr="001B72C3">
        <w:rPr>
          <w:rFonts w:ascii="Arial" w:hAnsi="Arial" w:cs="Arial"/>
          <w:color w:val="000000"/>
          <w:sz w:val="20"/>
        </w:rPr>
        <w:t>подразделом</w:t>
      </w:r>
      <w:r w:rsidR="00B978B5" w:rsidRPr="001B72C3">
        <w:rPr>
          <w:rFonts w:ascii="Arial" w:hAnsi="Arial" w:cs="Arial"/>
          <w:color w:val="000000"/>
          <w:sz w:val="20"/>
        </w:rPr>
        <w:t xml:space="preserve"> </w:t>
      </w:r>
      <w:r w:rsidRPr="001B72C3">
        <w:rPr>
          <w:rFonts w:ascii="Arial" w:hAnsi="Arial" w:cs="Arial"/>
          <w:color w:val="000000"/>
          <w:sz w:val="20"/>
        </w:rPr>
        <w:t>2.6</w:t>
      </w:r>
      <w:r w:rsidR="00B978B5" w:rsidRPr="001B72C3">
        <w:rPr>
          <w:rFonts w:ascii="Arial" w:hAnsi="Arial" w:cs="Arial"/>
          <w:color w:val="000000"/>
          <w:sz w:val="20"/>
        </w:rPr>
        <w:t xml:space="preserve"> </w:t>
      </w:r>
      <w:r w:rsidRPr="001B72C3">
        <w:rPr>
          <w:rFonts w:ascii="Arial" w:hAnsi="Arial" w:cs="Arial"/>
          <w:color w:val="000000"/>
          <w:sz w:val="20"/>
        </w:rPr>
        <w:t>Административного</w:t>
      </w:r>
      <w:r w:rsidR="00B978B5" w:rsidRPr="001B72C3">
        <w:rPr>
          <w:rFonts w:ascii="Arial" w:hAnsi="Arial" w:cs="Arial"/>
          <w:color w:val="000000"/>
          <w:sz w:val="20"/>
        </w:rPr>
        <w:t xml:space="preserve"> </w:t>
      </w:r>
      <w:r w:rsidRPr="001B72C3">
        <w:rPr>
          <w:rFonts w:ascii="Arial" w:hAnsi="Arial" w:cs="Arial"/>
          <w:color w:val="000000"/>
          <w:sz w:val="20"/>
        </w:rPr>
        <w:t>регламента,</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МФЦ.</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Специалист</w:t>
      </w:r>
      <w:r w:rsidR="00B978B5" w:rsidRPr="001B72C3">
        <w:rPr>
          <w:rFonts w:ascii="Arial" w:hAnsi="Arial" w:cs="Arial"/>
          <w:color w:val="000000"/>
          <w:sz w:val="20"/>
        </w:rPr>
        <w:t xml:space="preserve"> </w:t>
      </w:r>
      <w:r w:rsidRPr="001B72C3">
        <w:rPr>
          <w:rFonts w:ascii="Arial" w:hAnsi="Arial" w:cs="Arial"/>
          <w:color w:val="000000"/>
          <w:sz w:val="20"/>
        </w:rPr>
        <w:t>МФЦ,</w:t>
      </w:r>
      <w:r w:rsidR="00B978B5" w:rsidRPr="001B72C3">
        <w:rPr>
          <w:rFonts w:ascii="Arial" w:hAnsi="Arial" w:cs="Arial"/>
          <w:color w:val="000000"/>
          <w:sz w:val="20"/>
        </w:rPr>
        <w:t xml:space="preserve"> </w:t>
      </w:r>
      <w:r w:rsidRPr="001B72C3">
        <w:rPr>
          <w:rFonts w:ascii="Arial" w:hAnsi="Arial" w:cs="Arial"/>
          <w:color w:val="000000"/>
          <w:sz w:val="20"/>
        </w:rPr>
        <w:t>ответственный</w:t>
      </w:r>
      <w:r w:rsidR="00B978B5" w:rsidRPr="001B72C3">
        <w:rPr>
          <w:rFonts w:ascii="Arial" w:hAnsi="Arial" w:cs="Arial"/>
          <w:color w:val="000000"/>
          <w:sz w:val="20"/>
        </w:rPr>
        <w:t xml:space="preserve"> </w:t>
      </w:r>
      <w:r w:rsidRPr="001B72C3">
        <w:rPr>
          <w:rFonts w:ascii="Arial" w:hAnsi="Arial" w:cs="Arial"/>
          <w:color w:val="000000"/>
          <w:sz w:val="20"/>
        </w:rPr>
        <w:t>за</w:t>
      </w:r>
      <w:r w:rsidR="00B978B5" w:rsidRPr="001B72C3">
        <w:rPr>
          <w:rFonts w:ascii="Arial" w:hAnsi="Arial" w:cs="Arial"/>
          <w:color w:val="000000"/>
          <w:sz w:val="20"/>
        </w:rPr>
        <w:t xml:space="preserve"> </w:t>
      </w:r>
      <w:r w:rsidRPr="001B72C3">
        <w:rPr>
          <w:rFonts w:ascii="Arial" w:hAnsi="Arial" w:cs="Arial"/>
          <w:color w:val="000000"/>
          <w:sz w:val="20"/>
        </w:rPr>
        <w:t>прием</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регистрацию</w:t>
      </w:r>
      <w:r w:rsidR="00B978B5" w:rsidRPr="001B72C3">
        <w:rPr>
          <w:rFonts w:ascii="Arial" w:hAnsi="Arial" w:cs="Arial"/>
          <w:color w:val="000000"/>
          <w:sz w:val="20"/>
        </w:rPr>
        <w:t xml:space="preserve"> </w:t>
      </w:r>
      <w:r w:rsidRPr="001B72C3">
        <w:rPr>
          <w:rFonts w:ascii="Arial" w:hAnsi="Arial" w:cs="Arial"/>
          <w:color w:val="000000"/>
          <w:sz w:val="20"/>
        </w:rPr>
        <w:t>документов,</w:t>
      </w:r>
      <w:r w:rsidR="00B978B5" w:rsidRPr="001B72C3">
        <w:rPr>
          <w:rFonts w:ascii="Arial" w:hAnsi="Arial" w:cs="Arial"/>
          <w:color w:val="000000"/>
          <w:sz w:val="20"/>
        </w:rPr>
        <w:t xml:space="preserve"> </w:t>
      </w:r>
      <w:r w:rsidRPr="001B72C3">
        <w:rPr>
          <w:rFonts w:ascii="Arial" w:hAnsi="Arial" w:cs="Arial"/>
          <w:color w:val="000000"/>
          <w:sz w:val="20"/>
        </w:rPr>
        <w:t>фиксирует</w:t>
      </w:r>
      <w:r w:rsidR="00B978B5" w:rsidRPr="001B72C3">
        <w:rPr>
          <w:rFonts w:ascii="Arial" w:hAnsi="Arial" w:cs="Arial"/>
          <w:color w:val="000000"/>
          <w:sz w:val="20"/>
        </w:rPr>
        <w:t xml:space="preserve"> </w:t>
      </w:r>
      <w:r w:rsidRPr="001B72C3">
        <w:rPr>
          <w:rFonts w:ascii="Arial" w:hAnsi="Arial" w:cs="Arial"/>
          <w:color w:val="000000"/>
          <w:sz w:val="20"/>
        </w:rPr>
        <w:t>обращения</w:t>
      </w:r>
      <w:r w:rsidR="00B978B5" w:rsidRPr="001B72C3">
        <w:rPr>
          <w:rFonts w:ascii="Arial" w:hAnsi="Arial" w:cs="Arial"/>
          <w:color w:val="000000"/>
          <w:sz w:val="20"/>
        </w:rPr>
        <w:t xml:space="preserve"> </w:t>
      </w:r>
      <w:r w:rsidRPr="001B72C3">
        <w:rPr>
          <w:rFonts w:ascii="Arial" w:hAnsi="Arial" w:cs="Arial"/>
          <w:color w:val="000000"/>
          <w:sz w:val="20"/>
        </w:rPr>
        <w:t>заявителей</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АИС</w:t>
      </w:r>
      <w:r w:rsidR="00B978B5" w:rsidRPr="001B72C3">
        <w:rPr>
          <w:rFonts w:ascii="Arial" w:hAnsi="Arial" w:cs="Arial"/>
          <w:color w:val="000000"/>
          <w:sz w:val="20"/>
        </w:rPr>
        <w:t xml:space="preserve"> </w:t>
      </w:r>
      <w:r w:rsidRPr="001B72C3">
        <w:rPr>
          <w:rFonts w:ascii="Arial" w:hAnsi="Arial" w:cs="Arial"/>
          <w:color w:val="000000"/>
          <w:sz w:val="20"/>
        </w:rPr>
        <w:t>МФЦ</w:t>
      </w:r>
      <w:r w:rsidR="00B978B5" w:rsidRPr="001B72C3">
        <w:rPr>
          <w:rFonts w:ascii="Arial" w:hAnsi="Arial" w:cs="Arial"/>
          <w:color w:val="000000"/>
          <w:sz w:val="20"/>
        </w:rPr>
        <w:t xml:space="preserve"> </w:t>
      </w:r>
      <w:r w:rsidRPr="001B72C3">
        <w:rPr>
          <w:rFonts w:ascii="Arial" w:hAnsi="Arial" w:cs="Arial"/>
          <w:color w:val="000000"/>
          <w:sz w:val="20"/>
        </w:rPr>
        <w:t>с</w:t>
      </w:r>
      <w:r w:rsidR="00B978B5" w:rsidRPr="001B72C3">
        <w:rPr>
          <w:rFonts w:ascii="Arial" w:hAnsi="Arial" w:cs="Arial"/>
          <w:color w:val="000000"/>
          <w:sz w:val="20"/>
        </w:rPr>
        <w:t xml:space="preserve"> </w:t>
      </w:r>
      <w:r w:rsidRPr="001B72C3">
        <w:rPr>
          <w:rFonts w:ascii="Arial" w:hAnsi="Arial" w:cs="Arial"/>
          <w:color w:val="000000"/>
          <w:sz w:val="20"/>
        </w:rPr>
        <w:t>присвоением</w:t>
      </w:r>
      <w:r w:rsidR="00B978B5" w:rsidRPr="001B72C3">
        <w:rPr>
          <w:rFonts w:ascii="Arial" w:hAnsi="Arial" w:cs="Arial"/>
          <w:color w:val="000000"/>
          <w:sz w:val="20"/>
        </w:rPr>
        <w:t xml:space="preserve"> </w:t>
      </w:r>
      <w:r w:rsidRPr="001B72C3">
        <w:rPr>
          <w:rFonts w:ascii="Arial" w:hAnsi="Arial" w:cs="Arial"/>
          <w:color w:val="000000"/>
          <w:sz w:val="20"/>
        </w:rPr>
        <w:t>статуса</w:t>
      </w:r>
      <w:r w:rsidR="00B978B5" w:rsidRPr="001B72C3">
        <w:rPr>
          <w:rFonts w:ascii="Arial" w:hAnsi="Arial" w:cs="Arial"/>
          <w:color w:val="000000"/>
          <w:sz w:val="20"/>
        </w:rPr>
        <w:t xml:space="preserve"> </w:t>
      </w:r>
      <w:r w:rsidRPr="001B72C3">
        <w:rPr>
          <w:rFonts w:ascii="Arial" w:hAnsi="Arial" w:cs="Arial"/>
          <w:color w:val="000000"/>
          <w:sz w:val="20"/>
        </w:rPr>
        <w:t>«зарегистрировано».</w:t>
      </w:r>
      <w:r w:rsidR="00B978B5" w:rsidRPr="001B72C3">
        <w:rPr>
          <w:rFonts w:ascii="Arial" w:hAnsi="Arial" w:cs="Arial"/>
          <w:color w:val="000000"/>
          <w:sz w:val="20"/>
        </w:rPr>
        <w:t xml:space="preserve"> </w:t>
      </w:r>
      <w:r w:rsidRPr="001B72C3">
        <w:rPr>
          <w:rFonts w:ascii="Arial" w:hAnsi="Arial" w:cs="Arial"/>
          <w:color w:val="000000"/>
          <w:sz w:val="20"/>
        </w:rPr>
        <w:t>После</w:t>
      </w:r>
      <w:r w:rsidR="00B978B5" w:rsidRPr="001B72C3">
        <w:rPr>
          <w:rFonts w:ascii="Arial" w:hAnsi="Arial" w:cs="Arial"/>
          <w:color w:val="000000"/>
          <w:sz w:val="20"/>
        </w:rPr>
        <w:t xml:space="preserve"> </w:t>
      </w:r>
      <w:r w:rsidRPr="001B72C3">
        <w:rPr>
          <w:rFonts w:ascii="Arial" w:hAnsi="Arial" w:cs="Arial"/>
          <w:color w:val="000000"/>
          <w:sz w:val="20"/>
        </w:rPr>
        <w:t>регистрации</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АИС</w:t>
      </w:r>
      <w:r w:rsidR="00B978B5" w:rsidRPr="001B72C3">
        <w:rPr>
          <w:rFonts w:ascii="Arial" w:hAnsi="Arial" w:cs="Arial"/>
          <w:color w:val="000000"/>
          <w:sz w:val="20"/>
        </w:rPr>
        <w:t xml:space="preserve"> </w:t>
      </w:r>
      <w:r w:rsidRPr="001B72C3">
        <w:rPr>
          <w:rFonts w:ascii="Arial" w:hAnsi="Arial" w:cs="Arial"/>
          <w:color w:val="000000"/>
          <w:sz w:val="20"/>
        </w:rPr>
        <w:t>МФЦ</w:t>
      </w:r>
      <w:r w:rsidR="00B978B5" w:rsidRPr="001B72C3">
        <w:rPr>
          <w:rFonts w:ascii="Arial" w:hAnsi="Arial" w:cs="Arial"/>
          <w:color w:val="000000"/>
          <w:sz w:val="20"/>
        </w:rPr>
        <w:t xml:space="preserve"> </w:t>
      </w:r>
      <w:r w:rsidRPr="001B72C3">
        <w:rPr>
          <w:rFonts w:ascii="Arial" w:hAnsi="Arial" w:cs="Arial"/>
          <w:color w:val="000000"/>
          <w:sz w:val="20"/>
        </w:rPr>
        <w:t>готовит</w:t>
      </w:r>
      <w:r w:rsidR="00B978B5" w:rsidRPr="001B72C3">
        <w:rPr>
          <w:rFonts w:ascii="Arial" w:hAnsi="Arial" w:cs="Arial"/>
          <w:color w:val="000000"/>
          <w:sz w:val="20"/>
        </w:rPr>
        <w:t xml:space="preserve"> </w:t>
      </w:r>
      <w:r w:rsidRPr="001B72C3">
        <w:rPr>
          <w:rFonts w:ascii="Arial" w:hAnsi="Arial" w:cs="Arial"/>
          <w:color w:val="000000"/>
          <w:sz w:val="20"/>
        </w:rPr>
        <w:t>расписку</w:t>
      </w:r>
      <w:r w:rsidR="00B978B5" w:rsidRPr="001B72C3">
        <w:rPr>
          <w:rFonts w:ascii="Arial" w:hAnsi="Arial" w:cs="Arial"/>
          <w:color w:val="000000"/>
          <w:sz w:val="20"/>
        </w:rPr>
        <w:t xml:space="preserve"> </w:t>
      </w:r>
      <w:r w:rsidRPr="001B72C3">
        <w:rPr>
          <w:rFonts w:ascii="Arial" w:hAnsi="Arial" w:cs="Arial"/>
          <w:color w:val="000000"/>
          <w:sz w:val="20"/>
        </w:rPr>
        <w:t>о</w:t>
      </w:r>
      <w:r w:rsidR="00B978B5" w:rsidRPr="001B72C3">
        <w:rPr>
          <w:rFonts w:ascii="Arial" w:hAnsi="Arial" w:cs="Arial"/>
          <w:color w:val="000000"/>
          <w:sz w:val="20"/>
        </w:rPr>
        <w:t xml:space="preserve"> </w:t>
      </w:r>
      <w:r w:rsidRPr="001B72C3">
        <w:rPr>
          <w:rFonts w:ascii="Arial" w:hAnsi="Arial" w:cs="Arial"/>
          <w:color w:val="000000"/>
          <w:sz w:val="20"/>
        </w:rPr>
        <w:t>принятии</w:t>
      </w:r>
      <w:r w:rsidR="00B978B5" w:rsidRPr="001B72C3">
        <w:rPr>
          <w:rFonts w:ascii="Arial" w:hAnsi="Arial" w:cs="Arial"/>
          <w:color w:val="000000"/>
          <w:sz w:val="20"/>
        </w:rPr>
        <w:t xml:space="preserve"> </w:t>
      </w:r>
      <w:r w:rsidRPr="001B72C3">
        <w:rPr>
          <w:rFonts w:ascii="Arial" w:hAnsi="Arial" w:cs="Arial"/>
          <w:color w:val="000000"/>
          <w:sz w:val="20"/>
        </w:rPr>
        <w:t>документов,</w:t>
      </w:r>
      <w:r w:rsidR="00B978B5" w:rsidRPr="001B72C3">
        <w:rPr>
          <w:rFonts w:ascii="Arial" w:hAnsi="Arial" w:cs="Arial"/>
          <w:color w:val="000000"/>
          <w:sz w:val="20"/>
        </w:rPr>
        <w:t xml:space="preserve"> </w:t>
      </w:r>
      <w:r w:rsidRPr="001B72C3">
        <w:rPr>
          <w:rFonts w:ascii="Arial" w:hAnsi="Arial" w:cs="Arial"/>
          <w:color w:val="000000"/>
          <w:sz w:val="20"/>
        </w:rPr>
        <w:t>согласие</w:t>
      </w:r>
      <w:r w:rsidR="00B978B5" w:rsidRPr="001B72C3">
        <w:rPr>
          <w:rFonts w:ascii="Arial" w:hAnsi="Arial" w:cs="Arial"/>
          <w:color w:val="000000"/>
          <w:sz w:val="20"/>
        </w:rPr>
        <w:t xml:space="preserve"> </w:t>
      </w:r>
      <w:r w:rsidRPr="001B72C3">
        <w:rPr>
          <w:rFonts w:ascii="Arial" w:hAnsi="Arial" w:cs="Arial"/>
          <w:color w:val="000000"/>
          <w:sz w:val="20"/>
        </w:rPr>
        <w:t>на</w:t>
      </w:r>
      <w:r w:rsidR="00B978B5" w:rsidRPr="001B72C3">
        <w:rPr>
          <w:rFonts w:ascii="Arial" w:hAnsi="Arial" w:cs="Arial"/>
          <w:color w:val="000000"/>
          <w:sz w:val="20"/>
        </w:rPr>
        <w:t xml:space="preserve"> </w:t>
      </w:r>
      <w:r w:rsidRPr="001B72C3">
        <w:rPr>
          <w:rFonts w:ascii="Arial" w:hAnsi="Arial" w:cs="Arial"/>
          <w:color w:val="000000"/>
          <w:sz w:val="20"/>
        </w:rPr>
        <w:t>обработку</w:t>
      </w:r>
      <w:r w:rsidR="00B978B5" w:rsidRPr="001B72C3">
        <w:rPr>
          <w:rFonts w:ascii="Arial" w:hAnsi="Arial" w:cs="Arial"/>
          <w:color w:val="000000"/>
          <w:sz w:val="20"/>
        </w:rPr>
        <w:t xml:space="preserve"> </w:t>
      </w:r>
      <w:r w:rsidRPr="001B72C3">
        <w:rPr>
          <w:rFonts w:ascii="Arial" w:hAnsi="Arial" w:cs="Arial"/>
          <w:color w:val="000000"/>
          <w:sz w:val="20"/>
        </w:rPr>
        <w:t>персональных</w:t>
      </w:r>
      <w:r w:rsidR="00B978B5" w:rsidRPr="001B72C3">
        <w:rPr>
          <w:rFonts w:ascii="Arial" w:hAnsi="Arial" w:cs="Arial"/>
          <w:color w:val="000000"/>
          <w:sz w:val="20"/>
        </w:rPr>
        <w:t xml:space="preserve"> </w:t>
      </w:r>
      <w:r w:rsidRPr="001B72C3">
        <w:rPr>
          <w:rFonts w:ascii="Arial" w:hAnsi="Arial" w:cs="Arial"/>
          <w:color w:val="000000"/>
          <w:sz w:val="20"/>
        </w:rPr>
        <w:t>данных</w:t>
      </w:r>
      <w:r w:rsidR="00B978B5" w:rsidRPr="001B72C3">
        <w:rPr>
          <w:rFonts w:ascii="Arial" w:hAnsi="Arial" w:cs="Arial"/>
          <w:color w:val="000000"/>
          <w:sz w:val="20"/>
        </w:rPr>
        <w:t xml:space="preserve"> </w:t>
      </w:r>
      <w:r w:rsidRPr="001B72C3">
        <w:rPr>
          <w:rFonts w:ascii="Arial" w:hAnsi="Arial" w:cs="Arial"/>
          <w:color w:val="000000"/>
          <w:sz w:val="20"/>
        </w:rPr>
        <w:t>(далее</w:t>
      </w:r>
      <w:r w:rsidR="00B978B5" w:rsidRPr="001B72C3">
        <w:rPr>
          <w:rFonts w:ascii="Arial" w:hAnsi="Arial" w:cs="Arial"/>
          <w:color w:val="000000"/>
          <w:sz w:val="20"/>
        </w:rPr>
        <w:t xml:space="preserve"> </w:t>
      </w: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расписка)</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3-х</w:t>
      </w:r>
      <w:r w:rsidR="00B978B5" w:rsidRPr="001B72C3">
        <w:rPr>
          <w:rFonts w:ascii="Arial" w:hAnsi="Arial" w:cs="Arial"/>
          <w:color w:val="000000"/>
          <w:sz w:val="20"/>
        </w:rPr>
        <w:t xml:space="preserve"> </w:t>
      </w:r>
      <w:r w:rsidRPr="001B72C3">
        <w:rPr>
          <w:rFonts w:ascii="Arial" w:hAnsi="Arial" w:cs="Arial"/>
          <w:color w:val="000000"/>
          <w:sz w:val="20"/>
        </w:rPr>
        <w:t>экземплярах</w:t>
      </w:r>
      <w:r w:rsidR="00B978B5" w:rsidRPr="001B72C3">
        <w:rPr>
          <w:rFonts w:ascii="Arial" w:hAnsi="Arial" w:cs="Arial"/>
          <w:color w:val="000000"/>
          <w:sz w:val="20"/>
        </w:rPr>
        <w:t xml:space="preserve"> </w:t>
      </w:r>
      <w:r w:rsidRPr="001B72C3">
        <w:rPr>
          <w:rFonts w:ascii="Arial" w:hAnsi="Arial" w:cs="Arial"/>
          <w:color w:val="000000"/>
          <w:sz w:val="20"/>
        </w:rPr>
        <w:t>(1</w:t>
      </w:r>
      <w:r w:rsidR="00B978B5" w:rsidRPr="001B72C3">
        <w:rPr>
          <w:rFonts w:ascii="Arial" w:hAnsi="Arial" w:cs="Arial"/>
          <w:color w:val="000000"/>
          <w:sz w:val="20"/>
        </w:rPr>
        <w:t xml:space="preserve"> </w:t>
      </w:r>
      <w:r w:rsidRPr="001B72C3">
        <w:rPr>
          <w:rFonts w:ascii="Arial" w:hAnsi="Arial" w:cs="Arial"/>
          <w:color w:val="000000"/>
          <w:sz w:val="20"/>
        </w:rPr>
        <w:t>экземпляр</w:t>
      </w:r>
      <w:r w:rsidR="00B978B5" w:rsidRPr="001B72C3">
        <w:rPr>
          <w:rFonts w:ascii="Arial" w:hAnsi="Arial" w:cs="Arial"/>
          <w:color w:val="000000"/>
          <w:sz w:val="20"/>
        </w:rPr>
        <w:t xml:space="preserve"> </w:t>
      </w:r>
      <w:r w:rsidRPr="001B72C3">
        <w:rPr>
          <w:rFonts w:ascii="Arial" w:hAnsi="Arial" w:cs="Arial"/>
          <w:color w:val="000000"/>
          <w:sz w:val="20"/>
        </w:rPr>
        <w:t>выдает</w:t>
      </w:r>
      <w:r w:rsidR="00B978B5" w:rsidRPr="001B72C3">
        <w:rPr>
          <w:rFonts w:ascii="Arial" w:hAnsi="Arial" w:cs="Arial"/>
          <w:color w:val="000000"/>
          <w:sz w:val="20"/>
        </w:rPr>
        <w:t xml:space="preserve"> </w:t>
      </w:r>
      <w:r w:rsidRPr="001B72C3">
        <w:rPr>
          <w:rFonts w:ascii="Arial" w:hAnsi="Arial" w:cs="Arial"/>
          <w:color w:val="000000"/>
          <w:sz w:val="20"/>
        </w:rPr>
        <w:t>заявителю,</w:t>
      </w:r>
      <w:r w:rsidR="00B978B5" w:rsidRPr="001B72C3">
        <w:rPr>
          <w:rFonts w:ascii="Arial" w:hAnsi="Arial" w:cs="Arial"/>
          <w:color w:val="000000"/>
          <w:sz w:val="20"/>
        </w:rPr>
        <w:t xml:space="preserve"> </w:t>
      </w:r>
      <w:r w:rsidRPr="001B72C3">
        <w:rPr>
          <w:rFonts w:ascii="Arial" w:hAnsi="Arial" w:cs="Arial"/>
          <w:color w:val="000000"/>
          <w:sz w:val="20"/>
        </w:rPr>
        <w:t>2-ой</w:t>
      </w:r>
      <w:r w:rsidR="00B978B5" w:rsidRPr="001B72C3">
        <w:rPr>
          <w:rFonts w:ascii="Arial" w:hAnsi="Arial" w:cs="Arial"/>
          <w:color w:val="000000"/>
          <w:sz w:val="20"/>
        </w:rPr>
        <w:t xml:space="preserve"> </w:t>
      </w:r>
      <w:r w:rsidRPr="001B72C3">
        <w:rPr>
          <w:rFonts w:ascii="Arial" w:hAnsi="Arial" w:cs="Arial"/>
          <w:color w:val="000000"/>
          <w:sz w:val="20"/>
        </w:rPr>
        <w:t>с</w:t>
      </w:r>
      <w:r w:rsidR="00B978B5" w:rsidRPr="001B72C3">
        <w:rPr>
          <w:rFonts w:ascii="Arial" w:hAnsi="Arial" w:cs="Arial"/>
          <w:color w:val="000000"/>
          <w:sz w:val="20"/>
        </w:rPr>
        <w:t xml:space="preserve"> </w:t>
      </w:r>
      <w:r w:rsidRPr="001B72C3">
        <w:rPr>
          <w:rFonts w:ascii="Arial" w:hAnsi="Arial" w:cs="Arial"/>
          <w:color w:val="000000"/>
          <w:sz w:val="20"/>
        </w:rPr>
        <w:t>заявлением</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принятым</w:t>
      </w:r>
      <w:r w:rsidR="00B978B5" w:rsidRPr="001B72C3">
        <w:rPr>
          <w:rFonts w:ascii="Arial" w:hAnsi="Arial" w:cs="Arial"/>
          <w:color w:val="000000"/>
          <w:sz w:val="20"/>
        </w:rPr>
        <w:t xml:space="preserve"> </w:t>
      </w:r>
      <w:r w:rsidRPr="001B72C3">
        <w:rPr>
          <w:rFonts w:ascii="Arial" w:hAnsi="Arial" w:cs="Arial"/>
          <w:color w:val="000000"/>
          <w:sz w:val="20"/>
        </w:rPr>
        <w:t>пакетом</w:t>
      </w:r>
      <w:r w:rsidR="00B978B5" w:rsidRPr="001B72C3">
        <w:rPr>
          <w:rFonts w:ascii="Arial" w:hAnsi="Arial" w:cs="Arial"/>
          <w:color w:val="000000"/>
          <w:sz w:val="20"/>
        </w:rPr>
        <w:t xml:space="preserve"> </w:t>
      </w:r>
      <w:r w:rsidRPr="001B72C3">
        <w:rPr>
          <w:rFonts w:ascii="Arial" w:hAnsi="Arial" w:cs="Arial"/>
          <w:color w:val="000000"/>
          <w:sz w:val="20"/>
        </w:rPr>
        <w:t>документов</w:t>
      </w:r>
      <w:r w:rsidR="00B978B5" w:rsidRPr="001B72C3">
        <w:rPr>
          <w:rFonts w:ascii="Arial" w:hAnsi="Arial" w:cs="Arial"/>
          <w:color w:val="000000"/>
          <w:sz w:val="20"/>
        </w:rPr>
        <w:t xml:space="preserve"> </w:t>
      </w:r>
      <w:r w:rsidRPr="001B72C3">
        <w:rPr>
          <w:rFonts w:ascii="Arial" w:hAnsi="Arial" w:cs="Arial"/>
          <w:color w:val="000000"/>
          <w:sz w:val="20"/>
        </w:rPr>
        <w:t>направляется</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администрацию</w:t>
      </w:r>
      <w:r w:rsidR="00B978B5" w:rsidRPr="001B72C3">
        <w:rPr>
          <w:rFonts w:ascii="Arial" w:hAnsi="Arial" w:cs="Arial"/>
          <w:color w:val="000000"/>
          <w:sz w:val="20"/>
        </w:rPr>
        <w:t xml:space="preserve"> </w:t>
      </w:r>
      <w:r w:rsidRPr="001B72C3">
        <w:rPr>
          <w:rFonts w:ascii="Arial" w:hAnsi="Arial" w:cs="Arial"/>
          <w:color w:val="000000"/>
          <w:sz w:val="20"/>
        </w:rPr>
        <w:t>Большешигаевского</w:t>
      </w:r>
      <w:r w:rsidR="00B978B5" w:rsidRPr="001B72C3">
        <w:rPr>
          <w:rFonts w:ascii="Arial" w:hAnsi="Arial" w:cs="Arial"/>
          <w:color w:val="000000"/>
          <w:sz w:val="20"/>
        </w:rPr>
        <w:t xml:space="preserve"> </w:t>
      </w:r>
      <w:r w:rsidRPr="001B72C3">
        <w:rPr>
          <w:rFonts w:ascii="Arial" w:hAnsi="Arial" w:cs="Arial"/>
          <w:color w:val="000000"/>
          <w:sz w:val="20"/>
        </w:rPr>
        <w:t>сельского</w:t>
      </w:r>
      <w:r w:rsidR="00B978B5" w:rsidRPr="001B72C3">
        <w:rPr>
          <w:rFonts w:ascii="Arial" w:hAnsi="Arial" w:cs="Arial"/>
          <w:color w:val="000000"/>
          <w:sz w:val="20"/>
        </w:rPr>
        <w:t xml:space="preserve"> </w:t>
      </w:r>
      <w:r w:rsidRPr="001B72C3">
        <w:rPr>
          <w:rFonts w:ascii="Arial" w:hAnsi="Arial" w:cs="Arial"/>
          <w:color w:val="000000"/>
          <w:sz w:val="20"/>
        </w:rPr>
        <w:t>поселения,</w:t>
      </w:r>
      <w:r w:rsidR="00B978B5" w:rsidRPr="001B72C3">
        <w:rPr>
          <w:rFonts w:ascii="Arial" w:hAnsi="Arial" w:cs="Arial"/>
          <w:color w:val="000000"/>
          <w:sz w:val="20"/>
        </w:rPr>
        <w:t xml:space="preserve"> </w:t>
      </w:r>
      <w:r w:rsidRPr="001B72C3">
        <w:rPr>
          <w:rFonts w:ascii="Arial" w:hAnsi="Arial" w:cs="Arial"/>
          <w:color w:val="000000"/>
          <w:sz w:val="20"/>
        </w:rPr>
        <w:t>3-ий</w:t>
      </w:r>
      <w:r w:rsidR="00B978B5" w:rsidRPr="001B72C3">
        <w:rPr>
          <w:rFonts w:ascii="Arial" w:hAnsi="Arial" w:cs="Arial"/>
          <w:color w:val="000000"/>
          <w:sz w:val="20"/>
        </w:rPr>
        <w:t xml:space="preserve"> </w:t>
      </w:r>
      <w:r w:rsidRPr="001B72C3">
        <w:rPr>
          <w:rFonts w:ascii="Arial" w:hAnsi="Arial" w:cs="Arial"/>
          <w:color w:val="000000"/>
          <w:sz w:val="20"/>
        </w:rPr>
        <w:t>остается</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МФЦ)</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соответствии</w:t>
      </w:r>
      <w:r w:rsidR="00B978B5" w:rsidRPr="001B72C3">
        <w:rPr>
          <w:rFonts w:ascii="Arial" w:hAnsi="Arial" w:cs="Arial"/>
          <w:color w:val="000000"/>
          <w:sz w:val="20"/>
        </w:rPr>
        <w:t xml:space="preserve"> </w:t>
      </w:r>
      <w:r w:rsidRPr="001B72C3">
        <w:rPr>
          <w:rFonts w:ascii="Arial" w:hAnsi="Arial" w:cs="Arial"/>
          <w:color w:val="000000"/>
          <w:sz w:val="20"/>
        </w:rPr>
        <w:t>с</w:t>
      </w:r>
      <w:r w:rsidR="00B978B5" w:rsidRPr="001B72C3">
        <w:rPr>
          <w:rFonts w:ascii="Arial" w:hAnsi="Arial" w:cs="Arial"/>
          <w:color w:val="000000"/>
          <w:sz w:val="20"/>
        </w:rPr>
        <w:t xml:space="preserve"> </w:t>
      </w:r>
      <w:r w:rsidRPr="001B72C3">
        <w:rPr>
          <w:rFonts w:ascii="Arial" w:hAnsi="Arial" w:cs="Arial"/>
          <w:color w:val="000000"/>
          <w:sz w:val="20"/>
        </w:rPr>
        <w:t>действующими</w:t>
      </w:r>
      <w:r w:rsidR="00B978B5" w:rsidRPr="001B72C3">
        <w:rPr>
          <w:rFonts w:ascii="Arial" w:hAnsi="Arial" w:cs="Arial"/>
          <w:color w:val="000000"/>
          <w:sz w:val="20"/>
        </w:rPr>
        <w:t xml:space="preserve"> </w:t>
      </w:r>
      <w:r w:rsidRPr="001B72C3">
        <w:rPr>
          <w:rFonts w:ascii="Arial" w:hAnsi="Arial" w:cs="Arial"/>
          <w:color w:val="000000"/>
          <w:sz w:val="20"/>
        </w:rPr>
        <w:t>правилами</w:t>
      </w:r>
      <w:r w:rsidR="00B978B5" w:rsidRPr="001B72C3">
        <w:rPr>
          <w:rFonts w:ascii="Arial" w:hAnsi="Arial" w:cs="Arial"/>
          <w:color w:val="000000"/>
          <w:sz w:val="20"/>
        </w:rPr>
        <w:t xml:space="preserve"> </w:t>
      </w:r>
      <w:r w:rsidRPr="001B72C3">
        <w:rPr>
          <w:rFonts w:ascii="Arial" w:hAnsi="Arial" w:cs="Arial"/>
          <w:color w:val="000000"/>
          <w:sz w:val="20"/>
        </w:rPr>
        <w:t>ведения</w:t>
      </w:r>
      <w:r w:rsidR="00B978B5" w:rsidRPr="001B72C3">
        <w:rPr>
          <w:rFonts w:ascii="Arial" w:hAnsi="Arial" w:cs="Arial"/>
          <w:color w:val="000000"/>
          <w:sz w:val="20"/>
        </w:rPr>
        <w:t xml:space="preserve"> </w:t>
      </w:r>
      <w:r w:rsidRPr="001B72C3">
        <w:rPr>
          <w:rFonts w:ascii="Arial" w:hAnsi="Arial" w:cs="Arial"/>
          <w:color w:val="000000"/>
          <w:sz w:val="20"/>
        </w:rPr>
        <w:t>учета</w:t>
      </w:r>
      <w:r w:rsidR="00B978B5" w:rsidRPr="001B72C3">
        <w:rPr>
          <w:rFonts w:ascii="Arial" w:hAnsi="Arial" w:cs="Arial"/>
          <w:color w:val="000000"/>
          <w:sz w:val="20"/>
        </w:rPr>
        <w:t xml:space="preserve"> </w:t>
      </w:r>
      <w:r w:rsidRPr="001B72C3">
        <w:rPr>
          <w:rFonts w:ascii="Arial" w:hAnsi="Arial" w:cs="Arial"/>
          <w:color w:val="000000"/>
          <w:sz w:val="20"/>
        </w:rPr>
        <w:t>документов.</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расписке</w:t>
      </w:r>
      <w:r w:rsidR="00B978B5" w:rsidRPr="001B72C3">
        <w:rPr>
          <w:rFonts w:ascii="Arial" w:hAnsi="Arial" w:cs="Arial"/>
          <w:color w:val="000000"/>
          <w:sz w:val="20"/>
        </w:rPr>
        <w:t xml:space="preserve"> </w:t>
      </w:r>
      <w:r w:rsidRPr="001B72C3">
        <w:rPr>
          <w:rFonts w:ascii="Arial" w:hAnsi="Arial" w:cs="Arial"/>
          <w:color w:val="000000"/>
          <w:sz w:val="20"/>
        </w:rPr>
        <w:t>указываются</w:t>
      </w:r>
      <w:r w:rsidR="00B978B5" w:rsidRPr="001B72C3">
        <w:rPr>
          <w:rFonts w:ascii="Arial" w:hAnsi="Arial" w:cs="Arial"/>
          <w:color w:val="000000"/>
          <w:sz w:val="20"/>
        </w:rPr>
        <w:t xml:space="preserve"> </w:t>
      </w:r>
      <w:r w:rsidRPr="001B72C3">
        <w:rPr>
          <w:rFonts w:ascii="Arial" w:hAnsi="Arial" w:cs="Arial"/>
          <w:color w:val="000000"/>
          <w:sz w:val="20"/>
        </w:rPr>
        <w:t>следующие</w:t>
      </w:r>
      <w:r w:rsidR="00B978B5" w:rsidRPr="001B72C3">
        <w:rPr>
          <w:rFonts w:ascii="Arial" w:hAnsi="Arial" w:cs="Arial"/>
          <w:color w:val="000000"/>
          <w:sz w:val="20"/>
        </w:rPr>
        <w:t xml:space="preserve"> </w:t>
      </w:r>
      <w:r w:rsidRPr="001B72C3">
        <w:rPr>
          <w:rFonts w:ascii="Arial" w:hAnsi="Arial" w:cs="Arial"/>
          <w:color w:val="000000"/>
          <w:sz w:val="20"/>
        </w:rPr>
        <w:t>пункты:</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согласие</w:t>
      </w:r>
      <w:r w:rsidR="00B978B5" w:rsidRPr="001B72C3">
        <w:rPr>
          <w:rFonts w:ascii="Arial" w:hAnsi="Arial" w:cs="Arial"/>
          <w:color w:val="000000"/>
          <w:sz w:val="20"/>
        </w:rPr>
        <w:t xml:space="preserve"> </w:t>
      </w:r>
      <w:r w:rsidRPr="001B72C3">
        <w:rPr>
          <w:rFonts w:ascii="Arial" w:hAnsi="Arial" w:cs="Arial"/>
          <w:color w:val="000000"/>
          <w:sz w:val="20"/>
        </w:rPr>
        <w:t>на</w:t>
      </w:r>
      <w:r w:rsidR="00B978B5" w:rsidRPr="001B72C3">
        <w:rPr>
          <w:rFonts w:ascii="Arial" w:hAnsi="Arial" w:cs="Arial"/>
          <w:color w:val="000000"/>
          <w:sz w:val="20"/>
        </w:rPr>
        <w:t xml:space="preserve"> </w:t>
      </w:r>
      <w:r w:rsidRPr="001B72C3">
        <w:rPr>
          <w:rFonts w:ascii="Arial" w:hAnsi="Arial" w:cs="Arial"/>
          <w:color w:val="000000"/>
          <w:sz w:val="20"/>
        </w:rPr>
        <w:t>обработку</w:t>
      </w:r>
      <w:r w:rsidR="00B978B5" w:rsidRPr="001B72C3">
        <w:rPr>
          <w:rFonts w:ascii="Arial" w:hAnsi="Arial" w:cs="Arial"/>
          <w:color w:val="000000"/>
          <w:sz w:val="20"/>
        </w:rPr>
        <w:t xml:space="preserve"> </w:t>
      </w:r>
      <w:r w:rsidRPr="001B72C3">
        <w:rPr>
          <w:rFonts w:ascii="Arial" w:hAnsi="Arial" w:cs="Arial"/>
          <w:color w:val="000000"/>
          <w:sz w:val="20"/>
        </w:rPr>
        <w:t>персональных</w:t>
      </w:r>
      <w:r w:rsidR="00B978B5" w:rsidRPr="001B72C3">
        <w:rPr>
          <w:rFonts w:ascii="Arial" w:hAnsi="Arial" w:cs="Arial"/>
          <w:color w:val="000000"/>
          <w:sz w:val="20"/>
        </w:rPr>
        <w:t xml:space="preserve"> </w:t>
      </w:r>
      <w:r w:rsidRPr="001B72C3">
        <w:rPr>
          <w:rFonts w:ascii="Arial" w:hAnsi="Arial" w:cs="Arial"/>
          <w:color w:val="000000"/>
          <w:sz w:val="20"/>
        </w:rPr>
        <w:t>данных;</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данные</w:t>
      </w:r>
      <w:r w:rsidR="00B978B5" w:rsidRPr="001B72C3">
        <w:rPr>
          <w:rFonts w:ascii="Arial" w:hAnsi="Arial" w:cs="Arial"/>
          <w:color w:val="000000"/>
          <w:sz w:val="20"/>
        </w:rPr>
        <w:t xml:space="preserve"> </w:t>
      </w:r>
      <w:r w:rsidRPr="001B72C3">
        <w:rPr>
          <w:rFonts w:ascii="Arial" w:hAnsi="Arial" w:cs="Arial"/>
          <w:color w:val="000000"/>
          <w:sz w:val="20"/>
        </w:rPr>
        <w:t>о</w:t>
      </w:r>
      <w:r w:rsidR="00B978B5" w:rsidRPr="001B72C3">
        <w:rPr>
          <w:rFonts w:ascii="Arial" w:hAnsi="Arial" w:cs="Arial"/>
          <w:color w:val="000000"/>
          <w:sz w:val="20"/>
        </w:rPr>
        <w:t xml:space="preserve"> </w:t>
      </w:r>
      <w:r w:rsidRPr="001B72C3">
        <w:rPr>
          <w:rFonts w:ascii="Arial" w:hAnsi="Arial" w:cs="Arial"/>
          <w:color w:val="000000"/>
          <w:sz w:val="20"/>
        </w:rPr>
        <w:t>заявителе;</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порядковый</w:t>
      </w:r>
      <w:r w:rsidR="00B978B5" w:rsidRPr="001B72C3">
        <w:rPr>
          <w:rFonts w:ascii="Arial" w:hAnsi="Arial" w:cs="Arial"/>
          <w:color w:val="000000"/>
          <w:sz w:val="20"/>
        </w:rPr>
        <w:t xml:space="preserve"> </w:t>
      </w:r>
      <w:r w:rsidRPr="001B72C3">
        <w:rPr>
          <w:rFonts w:ascii="Arial" w:hAnsi="Arial" w:cs="Arial"/>
          <w:color w:val="000000"/>
          <w:sz w:val="20"/>
        </w:rPr>
        <w:t>номер</w:t>
      </w:r>
      <w:r w:rsidR="00B978B5" w:rsidRPr="001B72C3">
        <w:rPr>
          <w:rFonts w:ascii="Arial" w:hAnsi="Arial" w:cs="Arial"/>
          <w:color w:val="000000"/>
          <w:sz w:val="20"/>
        </w:rPr>
        <w:t xml:space="preserve"> </w:t>
      </w:r>
      <w:r w:rsidRPr="001B72C3">
        <w:rPr>
          <w:rFonts w:ascii="Arial" w:hAnsi="Arial" w:cs="Arial"/>
          <w:color w:val="000000"/>
          <w:sz w:val="20"/>
        </w:rPr>
        <w:t>заявителя;</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дата</w:t>
      </w:r>
      <w:r w:rsidR="00B978B5" w:rsidRPr="001B72C3">
        <w:rPr>
          <w:rFonts w:ascii="Arial" w:hAnsi="Arial" w:cs="Arial"/>
          <w:color w:val="000000"/>
          <w:sz w:val="20"/>
        </w:rPr>
        <w:t xml:space="preserve"> </w:t>
      </w:r>
      <w:r w:rsidRPr="001B72C3">
        <w:rPr>
          <w:rFonts w:ascii="Arial" w:hAnsi="Arial" w:cs="Arial"/>
          <w:color w:val="000000"/>
          <w:sz w:val="20"/>
        </w:rPr>
        <w:t>поступления</w:t>
      </w:r>
      <w:r w:rsidR="00B978B5" w:rsidRPr="001B72C3">
        <w:rPr>
          <w:rFonts w:ascii="Arial" w:hAnsi="Arial" w:cs="Arial"/>
          <w:color w:val="000000"/>
          <w:sz w:val="20"/>
        </w:rPr>
        <w:t xml:space="preserve"> </w:t>
      </w:r>
      <w:r w:rsidRPr="001B72C3">
        <w:rPr>
          <w:rFonts w:ascii="Arial" w:hAnsi="Arial" w:cs="Arial"/>
          <w:color w:val="000000"/>
          <w:sz w:val="20"/>
        </w:rPr>
        <w:t>документов;</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подпись</w:t>
      </w:r>
      <w:r w:rsidR="00B978B5" w:rsidRPr="001B72C3">
        <w:rPr>
          <w:rFonts w:ascii="Arial" w:hAnsi="Arial" w:cs="Arial"/>
          <w:color w:val="000000"/>
          <w:sz w:val="20"/>
        </w:rPr>
        <w:t xml:space="preserve"> </w:t>
      </w:r>
      <w:r w:rsidRPr="001B72C3">
        <w:rPr>
          <w:rFonts w:ascii="Arial" w:hAnsi="Arial" w:cs="Arial"/>
          <w:color w:val="000000"/>
          <w:sz w:val="20"/>
        </w:rPr>
        <w:t>специалиста;</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перечень</w:t>
      </w:r>
      <w:r w:rsidR="00B978B5" w:rsidRPr="001B72C3">
        <w:rPr>
          <w:rFonts w:ascii="Arial" w:hAnsi="Arial" w:cs="Arial"/>
          <w:color w:val="000000"/>
          <w:sz w:val="20"/>
        </w:rPr>
        <w:t xml:space="preserve"> </w:t>
      </w:r>
      <w:r w:rsidRPr="001B72C3">
        <w:rPr>
          <w:rFonts w:ascii="Arial" w:hAnsi="Arial" w:cs="Arial"/>
          <w:color w:val="000000"/>
          <w:sz w:val="20"/>
        </w:rPr>
        <w:t>принятых</w:t>
      </w:r>
      <w:r w:rsidR="00B978B5" w:rsidRPr="001B72C3">
        <w:rPr>
          <w:rFonts w:ascii="Arial" w:hAnsi="Arial" w:cs="Arial"/>
          <w:color w:val="000000"/>
          <w:sz w:val="20"/>
        </w:rPr>
        <w:t xml:space="preserve"> </w:t>
      </w:r>
      <w:r w:rsidRPr="001B72C3">
        <w:rPr>
          <w:rFonts w:ascii="Arial" w:hAnsi="Arial" w:cs="Arial"/>
          <w:color w:val="000000"/>
          <w:sz w:val="20"/>
        </w:rPr>
        <w:t>документов;</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сроки</w:t>
      </w:r>
      <w:r w:rsidR="00B978B5" w:rsidRPr="001B72C3">
        <w:rPr>
          <w:rFonts w:ascii="Arial" w:hAnsi="Arial" w:cs="Arial"/>
          <w:color w:val="000000"/>
          <w:sz w:val="20"/>
        </w:rPr>
        <w:t xml:space="preserve"> </w:t>
      </w:r>
      <w:r w:rsidRPr="001B72C3">
        <w:rPr>
          <w:rFonts w:ascii="Arial" w:hAnsi="Arial" w:cs="Arial"/>
          <w:color w:val="000000"/>
          <w:sz w:val="20"/>
        </w:rPr>
        <w:t>предоставления</w:t>
      </w:r>
      <w:r w:rsidR="00B978B5" w:rsidRPr="001B72C3">
        <w:rPr>
          <w:rFonts w:ascii="Arial" w:hAnsi="Arial" w:cs="Arial"/>
          <w:color w:val="000000"/>
          <w:sz w:val="20"/>
        </w:rPr>
        <w:t xml:space="preserve"> </w:t>
      </w:r>
      <w:r w:rsidRPr="001B72C3">
        <w:rPr>
          <w:rFonts w:ascii="Arial" w:hAnsi="Arial" w:cs="Arial"/>
          <w:color w:val="000000"/>
          <w:sz w:val="20"/>
        </w:rPr>
        <w:t>услуги;</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расписка</w:t>
      </w:r>
      <w:r w:rsidR="00B978B5" w:rsidRPr="001B72C3">
        <w:rPr>
          <w:rFonts w:ascii="Arial" w:hAnsi="Arial" w:cs="Arial"/>
          <w:color w:val="000000"/>
          <w:sz w:val="20"/>
        </w:rPr>
        <w:t xml:space="preserve"> </w:t>
      </w:r>
      <w:r w:rsidRPr="001B72C3">
        <w:rPr>
          <w:rFonts w:ascii="Arial" w:hAnsi="Arial" w:cs="Arial"/>
          <w:color w:val="000000"/>
          <w:sz w:val="20"/>
        </w:rPr>
        <w:t>о</w:t>
      </w:r>
      <w:r w:rsidR="00B978B5" w:rsidRPr="001B72C3">
        <w:rPr>
          <w:rFonts w:ascii="Arial" w:hAnsi="Arial" w:cs="Arial"/>
          <w:color w:val="000000"/>
          <w:sz w:val="20"/>
        </w:rPr>
        <w:t xml:space="preserve"> </w:t>
      </w:r>
      <w:r w:rsidRPr="001B72C3">
        <w:rPr>
          <w:rFonts w:ascii="Arial" w:hAnsi="Arial" w:cs="Arial"/>
          <w:color w:val="000000"/>
          <w:sz w:val="20"/>
        </w:rPr>
        <w:t>выдаче</w:t>
      </w:r>
      <w:r w:rsidR="00B978B5" w:rsidRPr="001B72C3">
        <w:rPr>
          <w:rFonts w:ascii="Arial" w:hAnsi="Arial" w:cs="Arial"/>
          <w:color w:val="000000"/>
          <w:sz w:val="20"/>
        </w:rPr>
        <w:t xml:space="preserve"> </w:t>
      </w:r>
      <w:r w:rsidRPr="001B72C3">
        <w:rPr>
          <w:rFonts w:ascii="Arial" w:hAnsi="Arial" w:cs="Arial"/>
          <w:color w:val="000000"/>
          <w:sz w:val="20"/>
        </w:rPr>
        <w:t>результата.</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После</w:t>
      </w:r>
      <w:r w:rsidR="00B978B5" w:rsidRPr="001B72C3">
        <w:rPr>
          <w:rFonts w:ascii="Arial" w:hAnsi="Arial" w:cs="Arial"/>
          <w:color w:val="000000"/>
          <w:sz w:val="20"/>
        </w:rPr>
        <w:t xml:space="preserve"> </w:t>
      </w:r>
      <w:r w:rsidRPr="001B72C3">
        <w:rPr>
          <w:rFonts w:ascii="Arial" w:hAnsi="Arial" w:cs="Arial"/>
          <w:color w:val="000000"/>
          <w:sz w:val="20"/>
        </w:rPr>
        <w:t>регистрации</w:t>
      </w:r>
      <w:r w:rsidR="00B978B5" w:rsidRPr="001B72C3">
        <w:rPr>
          <w:rFonts w:ascii="Arial" w:hAnsi="Arial" w:cs="Arial"/>
          <w:color w:val="000000"/>
          <w:sz w:val="20"/>
        </w:rPr>
        <w:t xml:space="preserve"> </w:t>
      </w:r>
      <w:r w:rsidRPr="001B72C3">
        <w:rPr>
          <w:rFonts w:ascii="Arial" w:hAnsi="Arial" w:cs="Arial"/>
          <w:color w:val="000000"/>
          <w:sz w:val="20"/>
        </w:rPr>
        <w:t>заявления</w:t>
      </w:r>
      <w:r w:rsidR="00B978B5" w:rsidRPr="001B72C3">
        <w:rPr>
          <w:rFonts w:ascii="Arial" w:hAnsi="Arial" w:cs="Arial"/>
          <w:color w:val="000000"/>
          <w:sz w:val="20"/>
        </w:rPr>
        <w:t xml:space="preserve"> </w:t>
      </w:r>
      <w:r w:rsidRPr="001B72C3">
        <w:rPr>
          <w:rFonts w:ascii="Arial" w:hAnsi="Arial" w:cs="Arial"/>
          <w:color w:val="000000"/>
          <w:sz w:val="20"/>
        </w:rPr>
        <w:t>специалист</w:t>
      </w:r>
      <w:r w:rsidR="00B978B5" w:rsidRPr="001B72C3">
        <w:rPr>
          <w:rFonts w:ascii="Arial" w:hAnsi="Arial" w:cs="Arial"/>
          <w:color w:val="000000"/>
          <w:sz w:val="20"/>
        </w:rPr>
        <w:t xml:space="preserve"> </w:t>
      </w:r>
      <w:r w:rsidRPr="001B72C3">
        <w:rPr>
          <w:rFonts w:ascii="Arial" w:hAnsi="Arial" w:cs="Arial"/>
          <w:color w:val="000000"/>
          <w:sz w:val="20"/>
        </w:rPr>
        <w:t>МФЦ</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течение</w:t>
      </w:r>
      <w:r w:rsidR="00B978B5" w:rsidRPr="001B72C3">
        <w:rPr>
          <w:rFonts w:ascii="Arial" w:hAnsi="Arial" w:cs="Arial"/>
          <w:color w:val="000000"/>
          <w:sz w:val="20"/>
        </w:rPr>
        <w:t xml:space="preserve"> </w:t>
      </w:r>
      <w:r w:rsidRPr="001B72C3">
        <w:rPr>
          <w:rFonts w:ascii="Arial" w:hAnsi="Arial" w:cs="Arial"/>
          <w:color w:val="000000"/>
          <w:sz w:val="20"/>
        </w:rPr>
        <w:t>одного</w:t>
      </w:r>
      <w:r w:rsidR="00B978B5" w:rsidRPr="001B72C3">
        <w:rPr>
          <w:rFonts w:ascii="Arial" w:hAnsi="Arial" w:cs="Arial"/>
          <w:color w:val="000000"/>
          <w:sz w:val="20"/>
        </w:rPr>
        <w:t xml:space="preserve"> </w:t>
      </w:r>
      <w:r w:rsidRPr="001B72C3">
        <w:rPr>
          <w:rFonts w:ascii="Arial" w:hAnsi="Arial" w:cs="Arial"/>
          <w:color w:val="000000"/>
          <w:sz w:val="20"/>
        </w:rPr>
        <w:t>рабочего</w:t>
      </w:r>
      <w:r w:rsidR="00B978B5" w:rsidRPr="001B72C3">
        <w:rPr>
          <w:rFonts w:ascii="Arial" w:hAnsi="Arial" w:cs="Arial"/>
          <w:color w:val="000000"/>
          <w:sz w:val="20"/>
        </w:rPr>
        <w:t xml:space="preserve"> </w:t>
      </w:r>
      <w:r w:rsidRPr="001B72C3">
        <w:rPr>
          <w:rFonts w:ascii="Arial" w:hAnsi="Arial" w:cs="Arial"/>
          <w:color w:val="000000"/>
          <w:sz w:val="20"/>
        </w:rPr>
        <w:t>дня</w:t>
      </w:r>
      <w:r w:rsidR="00B978B5" w:rsidRPr="001B72C3">
        <w:rPr>
          <w:rFonts w:ascii="Arial" w:hAnsi="Arial" w:cs="Arial"/>
          <w:color w:val="000000"/>
          <w:sz w:val="20"/>
        </w:rPr>
        <w:t xml:space="preserve"> </w:t>
      </w:r>
      <w:r w:rsidRPr="001B72C3">
        <w:rPr>
          <w:rFonts w:ascii="Arial" w:hAnsi="Arial" w:cs="Arial"/>
          <w:color w:val="000000"/>
          <w:sz w:val="20"/>
        </w:rPr>
        <w:t>организует</w:t>
      </w:r>
      <w:r w:rsidR="00B978B5" w:rsidRPr="001B72C3">
        <w:rPr>
          <w:rFonts w:ascii="Arial" w:hAnsi="Arial" w:cs="Arial"/>
          <w:color w:val="000000"/>
          <w:sz w:val="20"/>
        </w:rPr>
        <w:t xml:space="preserve"> </w:t>
      </w:r>
      <w:r w:rsidRPr="001B72C3">
        <w:rPr>
          <w:rFonts w:ascii="Arial" w:hAnsi="Arial" w:cs="Arial"/>
          <w:color w:val="000000"/>
          <w:sz w:val="20"/>
        </w:rPr>
        <w:t>доставку</w:t>
      </w:r>
      <w:r w:rsidR="00B978B5" w:rsidRPr="001B72C3">
        <w:rPr>
          <w:rFonts w:ascii="Arial" w:hAnsi="Arial" w:cs="Arial"/>
          <w:color w:val="000000"/>
          <w:sz w:val="20"/>
        </w:rPr>
        <w:t xml:space="preserve"> </w:t>
      </w:r>
      <w:r w:rsidRPr="001B72C3">
        <w:rPr>
          <w:rFonts w:ascii="Arial" w:hAnsi="Arial" w:cs="Arial"/>
          <w:color w:val="000000"/>
          <w:sz w:val="20"/>
        </w:rPr>
        <w:t>предоставленного</w:t>
      </w:r>
      <w:r w:rsidR="00B978B5" w:rsidRPr="001B72C3">
        <w:rPr>
          <w:rFonts w:ascii="Arial" w:hAnsi="Arial" w:cs="Arial"/>
          <w:color w:val="000000"/>
          <w:sz w:val="20"/>
        </w:rPr>
        <w:t xml:space="preserve"> </w:t>
      </w:r>
      <w:r w:rsidRPr="001B72C3">
        <w:rPr>
          <w:rFonts w:ascii="Arial" w:hAnsi="Arial" w:cs="Arial"/>
          <w:color w:val="000000"/>
          <w:sz w:val="20"/>
        </w:rPr>
        <w:t>заявителем</w:t>
      </w:r>
      <w:r w:rsidR="00B978B5" w:rsidRPr="001B72C3">
        <w:rPr>
          <w:rFonts w:ascii="Arial" w:hAnsi="Arial" w:cs="Arial"/>
          <w:color w:val="000000"/>
          <w:sz w:val="20"/>
        </w:rPr>
        <w:t xml:space="preserve"> </w:t>
      </w:r>
      <w:r w:rsidRPr="001B72C3">
        <w:rPr>
          <w:rFonts w:ascii="Arial" w:hAnsi="Arial" w:cs="Arial"/>
          <w:color w:val="000000"/>
          <w:sz w:val="20"/>
        </w:rPr>
        <w:t>пакета</w:t>
      </w:r>
      <w:r w:rsidR="00B978B5" w:rsidRPr="001B72C3">
        <w:rPr>
          <w:rFonts w:ascii="Arial" w:hAnsi="Arial" w:cs="Arial"/>
          <w:color w:val="000000"/>
          <w:sz w:val="20"/>
        </w:rPr>
        <w:t xml:space="preserve"> </w:t>
      </w:r>
      <w:r w:rsidRPr="001B72C3">
        <w:rPr>
          <w:rFonts w:ascii="Arial" w:hAnsi="Arial" w:cs="Arial"/>
          <w:color w:val="000000"/>
          <w:sz w:val="20"/>
        </w:rPr>
        <w:t>документов</w:t>
      </w:r>
      <w:r w:rsidR="00B978B5" w:rsidRPr="001B72C3">
        <w:rPr>
          <w:rFonts w:ascii="Arial" w:hAnsi="Arial" w:cs="Arial"/>
          <w:color w:val="000000"/>
          <w:sz w:val="20"/>
        </w:rPr>
        <w:t xml:space="preserve"> </w:t>
      </w:r>
      <w:r w:rsidRPr="001B72C3">
        <w:rPr>
          <w:rFonts w:ascii="Arial" w:hAnsi="Arial" w:cs="Arial"/>
          <w:color w:val="000000"/>
          <w:sz w:val="20"/>
        </w:rPr>
        <w:t>из</w:t>
      </w:r>
      <w:r w:rsidR="00B978B5" w:rsidRPr="001B72C3">
        <w:rPr>
          <w:rFonts w:ascii="Arial" w:hAnsi="Arial" w:cs="Arial"/>
          <w:color w:val="000000"/>
          <w:sz w:val="20"/>
        </w:rPr>
        <w:t xml:space="preserve"> </w:t>
      </w:r>
      <w:r w:rsidRPr="001B72C3">
        <w:rPr>
          <w:rFonts w:ascii="Arial" w:hAnsi="Arial" w:cs="Arial"/>
          <w:color w:val="000000"/>
          <w:sz w:val="20"/>
        </w:rPr>
        <w:t>МФЦ</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администрацию</w:t>
      </w:r>
      <w:r w:rsidR="00B978B5" w:rsidRPr="001B72C3">
        <w:rPr>
          <w:rFonts w:ascii="Arial" w:hAnsi="Arial" w:cs="Arial"/>
          <w:color w:val="000000"/>
          <w:sz w:val="20"/>
        </w:rPr>
        <w:t xml:space="preserve"> </w:t>
      </w:r>
      <w:r w:rsidRPr="001B72C3">
        <w:rPr>
          <w:rFonts w:ascii="Arial" w:hAnsi="Arial" w:cs="Arial"/>
          <w:color w:val="000000"/>
          <w:sz w:val="20"/>
        </w:rPr>
        <w:t>Большешигаевского</w:t>
      </w:r>
      <w:r w:rsidR="00B978B5" w:rsidRPr="001B72C3">
        <w:rPr>
          <w:rFonts w:ascii="Arial" w:hAnsi="Arial" w:cs="Arial"/>
          <w:color w:val="000000"/>
          <w:sz w:val="20"/>
        </w:rPr>
        <w:t xml:space="preserve"> </w:t>
      </w:r>
      <w:r w:rsidRPr="001B72C3">
        <w:rPr>
          <w:rFonts w:ascii="Arial" w:hAnsi="Arial" w:cs="Arial"/>
          <w:color w:val="000000"/>
          <w:sz w:val="20"/>
        </w:rPr>
        <w:t>сельского</w:t>
      </w:r>
      <w:r w:rsidR="00B978B5" w:rsidRPr="001B72C3">
        <w:rPr>
          <w:rFonts w:ascii="Arial" w:hAnsi="Arial" w:cs="Arial"/>
          <w:color w:val="000000"/>
          <w:sz w:val="20"/>
        </w:rPr>
        <w:t xml:space="preserve"> </w:t>
      </w:r>
      <w:r w:rsidRPr="001B72C3">
        <w:rPr>
          <w:rFonts w:ascii="Arial" w:hAnsi="Arial" w:cs="Arial"/>
          <w:color w:val="000000"/>
          <w:sz w:val="20"/>
        </w:rPr>
        <w:t>поселения,</w:t>
      </w:r>
      <w:r w:rsidR="00B978B5" w:rsidRPr="001B72C3">
        <w:rPr>
          <w:rFonts w:ascii="Arial" w:hAnsi="Arial" w:cs="Arial"/>
          <w:color w:val="000000"/>
          <w:sz w:val="20"/>
        </w:rPr>
        <w:t xml:space="preserve"> </w:t>
      </w:r>
      <w:r w:rsidRPr="001B72C3">
        <w:rPr>
          <w:rFonts w:ascii="Arial" w:hAnsi="Arial" w:cs="Arial"/>
          <w:color w:val="000000"/>
          <w:sz w:val="20"/>
        </w:rPr>
        <w:t>при</w:t>
      </w:r>
      <w:r w:rsidR="00B978B5" w:rsidRPr="001B72C3">
        <w:rPr>
          <w:rFonts w:ascii="Arial" w:hAnsi="Arial" w:cs="Arial"/>
          <w:color w:val="000000"/>
          <w:sz w:val="20"/>
        </w:rPr>
        <w:t xml:space="preserve"> </w:t>
      </w:r>
      <w:r w:rsidRPr="001B72C3">
        <w:rPr>
          <w:rFonts w:ascii="Arial" w:hAnsi="Arial" w:cs="Arial"/>
          <w:color w:val="000000"/>
          <w:sz w:val="20"/>
        </w:rPr>
        <w:t>этом</w:t>
      </w:r>
      <w:r w:rsidR="00B978B5" w:rsidRPr="001B72C3">
        <w:rPr>
          <w:rFonts w:ascii="Arial" w:hAnsi="Arial" w:cs="Arial"/>
          <w:color w:val="000000"/>
          <w:sz w:val="20"/>
        </w:rPr>
        <w:t xml:space="preserve"> </w:t>
      </w:r>
      <w:r w:rsidRPr="001B72C3">
        <w:rPr>
          <w:rFonts w:ascii="Arial" w:hAnsi="Arial" w:cs="Arial"/>
          <w:color w:val="000000"/>
          <w:sz w:val="20"/>
        </w:rPr>
        <w:t>меняя</w:t>
      </w:r>
      <w:r w:rsidR="00B978B5" w:rsidRPr="001B72C3">
        <w:rPr>
          <w:rFonts w:ascii="Arial" w:hAnsi="Arial" w:cs="Arial"/>
          <w:color w:val="000000"/>
          <w:sz w:val="20"/>
        </w:rPr>
        <w:t xml:space="preserve"> </w:t>
      </w:r>
      <w:r w:rsidRPr="001B72C3">
        <w:rPr>
          <w:rFonts w:ascii="Arial" w:hAnsi="Arial" w:cs="Arial"/>
          <w:color w:val="000000"/>
          <w:sz w:val="20"/>
        </w:rPr>
        <w:t>статус</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АИС</w:t>
      </w:r>
      <w:r w:rsidR="00B978B5" w:rsidRPr="001B72C3">
        <w:rPr>
          <w:rFonts w:ascii="Arial" w:hAnsi="Arial" w:cs="Arial"/>
          <w:color w:val="000000"/>
          <w:sz w:val="20"/>
        </w:rPr>
        <w:t xml:space="preserve"> </w:t>
      </w:r>
      <w:r w:rsidRPr="001B72C3">
        <w:rPr>
          <w:rFonts w:ascii="Arial" w:hAnsi="Arial" w:cs="Arial"/>
          <w:color w:val="000000"/>
          <w:sz w:val="20"/>
        </w:rPr>
        <w:t>МФЦ</w:t>
      </w:r>
      <w:r w:rsidR="00B978B5" w:rsidRPr="001B72C3">
        <w:rPr>
          <w:rFonts w:ascii="Arial" w:hAnsi="Arial" w:cs="Arial"/>
          <w:color w:val="000000"/>
          <w:sz w:val="20"/>
        </w:rPr>
        <w:t xml:space="preserve"> </w:t>
      </w:r>
      <w:r w:rsidRPr="001B72C3">
        <w:rPr>
          <w:rFonts w:ascii="Arial" w:hAnsi="Arial" w:cs="Arial"/>
          <w:color w:val="000000"/>
          <w:sz w:val="20"/>
        </w:rPr>
        <w:t>на</w:t>
      </w:r>
      <w:r w:rsidR="00B978B5" w:rsidRPr="001B72C3">
        <w:rPr>
          <w:rFonts w:ascii="Arial" w:hAnsi="Arial" w:cs="Arial"/>
          <w:color w:val="000000"/>
          <w:sz w:val="20"/>
        </w:rPr>
        <w:t xml:space="preserve"> </w:t>
      </w:r>
      <w:r w:rsidRPr="001B72C3">
        <w:rPr>
          <w:rFonts w:ascii="Arial" w:hAnsi="Arial" w:cs="Arial"/>
          <w:color w:val="000000"/>
          <w:sz w:val="20"/>
        </w:rPr>
        <w:t>«отправлено</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ведомство».</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Результатом</w:t>
      </w:r>
      <w:r w:rsidR="00B978B5" w:rsidRPr="001B72C3">
        <w:rPr>
          <w:rFonts w:ascii="Arial" w:hAnsi="Arial" w:cs="Arial"/>
          <w:color w:val="000000"/>
          <w:sz w:val="20"/>
        </w:rPr>
        <w:t xml:space="preserve"> </w:t>
      </w:r>
      <w:r w:rsidRPr="001B72C3">
        <w:rPr>
          <w:rFonts w:ascii="Arial" w:hAnsi="Arial" w:cs="Arial"/>
          <w:color w:val="000000"/>
          <w:sz w:val="20"/>
        </w:rPr>
        <w:t>административной</w:t>
      </w:r>
      <w:r w:rsidR="00B978B5" w:rsidRPr="001B72C3">
        <w:rPr>
          <w:rFonts w:ascii="Arial" w:hAnsi="Arial" w:cs="Arial"/>
          <w:color w:val="000000"/>
          <w:sz w:val="20"/>
        </w:rPr>
        <w:t xml:space="preserve"> </w:t>
      </w:r>
      <w:r w:rsidRPr="001B72C3">
        <w:rPr>
          <w:rFonts w:ascii="Arial" w:hAnsi="Arial" w:cs="Arial"/>
          <w:color w:val="000000"/>
          <w:sz w:val="20"/>
        </w:rPr>
        <w:t>процедуры</w:t>
      </w:r>
      <w:r w:rsidR="00B978B5" w:rsidRPr="001B72C3">
        <w:rPr>
          <w:rFonts w:ascii="Arial" w:hAnsi="Arial" w:cs="Arial"/>
          <w:color w:val="000000"/>
          <w:sz w:val="20"/>
        </w:rPr>
        <w:t xml:space="preserve"> </w:t>
      </w:r>
      <w:r w:rsidRPr="001B72C3">
        <w:rPr>
          <w:rFonts w:ascii="Arial" w:hAnsi="Arial" w:cs="Arial"/>
          <w:color w:val="000000"/>
          <w:sz w:val="20"/>
        </w:rPr>
        <w:t>является</w:t>
      </w:r>
      <w:r w:rsidR="00B978B5" w:rsidRPr="001B72C3">
        <w:rPr>
          <w:rFonts w:ascii="Arial" w:hAnsi="Arial" w:cs="Arial"/>
          <w:color w:val="000000"/>
          <w:sz w:val="20"/>
        </w:rPr>
        <w:t xml:space="preserve"> </w:t>
      </w:r>
      <w:r w:rsidRPr="001B72C3">
        <w:rPr>
          <w:rFonts w:ascii="Arial" w:hAnsi="Arial" w:cs="Arial"/>
          <w:color w:val="000000"/>
          <w:sz w:val="20"/>
        </w:rPr>
        <w:t>зарегистрированное</w:t>
      </w:r>
      <w:r w:rsidR="00B978B5" w:rsidRPr="001B72C3">
        <w:rPr>
          <w:rFonts w:ascii="Arial" w:hAnsi="Arial" w:cs="Arial"/>
          <w:color w:val="000000"/>
          <w:sz w:val="20"/>
        </w:rPr>
        <w:t xml:space="preserve"> </w:t>
      </w:r>
      <w:r w:rsidRPr="001B72C3">
        <w:rPr>
          <w:rFonts w:ascii="Arial" w:hAnsi="Arial" w:cs="Arial"/>
          <w:color w:val="000000"/>
          <w:sz w:val="20"/>
        </w:rPr>
        <w:t>заявление</w:t>
      </w:r>
      <w:r w:rsidR="00B978B5" w:rsidRPr="001B72C3">
        <w:rPr>
          <w:rFonts w:ascii="Arial" w:hAnsi="Arial" w:cs="Arial"/>
          <w:color w:val="000000"/>
          <w:sz w:val="20"/>
        </w:rPr>
        <w:t xml:space="preserve"> </w:t>
      </w:r>
      <w:r w:rsidRPr="001B72C3">
        <w:rPr>
          <w:rFonts w:ascii="Arial" w:hAnsi="Arial" w:cs="Arial"/>
          <w:color w:val="000000"/>
          <w:sz w:val="20"/>
        </w:rPr>
        <w:t>с</w:t>
      </w:r>
      <w:r w:rsidR="00B978B5" w:rsidRPr="001B72C3">
        <w:rPr>
          <w:rFonts w:ascii="Arial" w:hAnsi="Arial" w:cs="Arial"/>
          <w:color w:val="000000"/>
          <w:sz w:val="20"/>
        </w:rPr>
        <w:t xml:space="preserve"> </w:t>
      </w:r>
      <w:r w:rsidRPr="001B72C3">
        <w:rPr>
          <w:rFonts w:ascii="Arial" w:hAnsi="Arial" w:cs="Arial"/>
          <w:color w:val="000000"/>
          <w:sz w:val="20"/>
        </w:rPr>
        <w:t>приложенными</w:t>
      </w:r>
      <w:r w:rsidR="00B978B5" w:rsidRPr="001B72C3">
        <w:rPr>
          <w:rFonts w:ascii="Arial" w:hAnsi="Arial" w:cs="Arial"/>
          <w:color w:val="000000"/>
          <w:sz w:val="20"/>
        </w:rPr>
        <w:t xml:space="preserve"> </w:t>
      </w:r>
      <w:r w:rsidRPr="001B72C3">
        <w:rPr>
          <w:rFonts w:ascii="Arial" w:hAnsi="Arial" w:cs="Arial"/>
          <w:color w:val="000000"/>
          <w:sz w:val="20"/>
        </w:rPr>
        <w:t>документами.</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3.2.</w:t>
      </w:r>
      <w:r w:rsidR="00B978B5" w:rsidRPr="001B72C3">
        <w:rPr>
          <w:rFonts w:ascii="Arial" w:hAnsi="Arial" w:cs="Arial"/>
          <w:color w:val="000000"/>
          <w:sz w:val="20"/>
        </w:rPr>
        <w:t xml:space="preserve"> </w:t>
      </w:r>
      <w:r w:rsidRPr="001B72C3">
        <w:rPr>
          <w:rFonts w:ascii="Arial" w:hAnsi="Arial" w:cs="Arial"/>
          <w:color w:val="000000"/>
          <w:sz w:val="20"/>
        </w:rPr>
        <w:t>Формирование</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направление</w:t>
      </w:r>
      <w:r w:rsidR="00B978B5" w:rsidRPr="001B72C3">
        <w:rPr>
          <w:rFonts w:ascii="Arial" w:hAnsi="Arial" w:cs="Arial"/>
          <w:color w:val="000000"/>
          <w:sz w:val="20"/>
        </w:rPr>
        <w:t xml:space="preserve"> </w:t>
      </w:r>
      <w:r w:rsidRPr="001B72C3">
        <w:rPr>
          <w:rFonts w:ascii="Arial" w:hAnsi="Arial" w:cs="Arial"/>
          <w:color w:val="000000"/>
          <w:sz w:val="20"/>
        </w:rPr>
        <w:t>запросов</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органы</w:t>
      </w:r>
      <w:r w:rsidR="00B978B5" w:rsidRPr="001B72C3">
        <w:rPr>
          <w:rFonts w:ascii="Arial" w:hAnsi="Arial" w:cs="Arial"/>
          <w:color w:val="000000"/>
          <w:sz w:val="20"/>
        </w:rPr>
        <w:t xml:space="preserve"> </w:t>
      </w:r>
      <w:r w:rsidRPr="001B72C3">
        <w:rPr>
          <w:rFonts w:ascii="Arial" w:hAnsi="Arial" w:cs="Arial"/>
          <w:color w:val="000000"/>
          <w:sz w:val="20"/>
        </w:rPr>
        <w:t>(организации),</w:t>
      </w:r>
      <w:r w:rsidR="00B978B5" w:rsidRPr="001B72C3">
        <w:rPr>
          <w:rFonts w:ascii="Arial" w:hAnsi="Arial" w:cs="Arial"/>
          <w:color w:val="000000"/>
          <w:sz w:val="20"/>
        </w:rPr>
        <w:t xml:space="preserve"> </w:t>
      </w:r>
      <w:r w:rsidRPr="001B72C3">
        <w:rPr>
          <w:rFonts w:ascii="Arial" w:hAnsi="Arial" w:cs="Arial"/>
          <w:color w:val="000000"/>
          <w:sz w:val="20"/>
        </w:rPr>
        <w:t>участвующие</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предоставлении</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услуги</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Основанием</w:t>
      </w:r>
      <w:r w:rsidR="00B978B5" w:rsidRPr="001B72C3">
        <w:rPr>
          <w:rFonts w:ascii="Arial" w:hAnsi="Arial" w:cs="Arial"/>
          <w:color w:val="000000"/>
          <w:sz w:val="20"/>
        </w:rPr>
        <w:t xml:space="preserve"> </w:t>
      </w:r>
      <w:r w:rsidRPr="001B72C3">
        <w:rPr>
          <w:rFonts w:ascii="Arial" w:hAnsi="Arial" w:cs="Arial"/>
          <w:color w:val="000000"/>
          <w:sz w:val="20"/>
        </w:rPr>
        <w:t>для</w:t>
      </w:r>
      <w:r w:rsidR="00B978B5" w:rsidRPr="001B72C3">
        <w:rPr>
          <w:rFonts w:ascii="Arial" w:hAnsi="Arial" w:cs="Arial"/>
          <w:color w:val="000000"/>
          <w:sz w:val="20"/>
        </w:rPr>
        <w:t xml:space="preserve"> </w:t>
      </w:r>
      <w:r w:rsidRPr="001B72C3">
        <w:rPr>
          <w:rFonts w:ascii="Arial" w:hAnsi="Arial" w:cs="Arial"/>
          <w:color w:val="000000"/>
          <w:sz w:val="20"/>
        </w:rPr>
        <w:t>начала</w:t>
      </w:r>
      <w:r w:rsidR="00B978B5" w:rsidRPr="001B72C3">
        <w:rPr>
          <w:rFonts w:ascii="Arial" w:hAnsi="Arial" w:cs="Arial"/>
          <w:color w:val="000000"/>
          <w:sz w:val="20"/>
        </w:rPr>
        <w:t xml:space="preserve"> </w:t>
      </w:r>
      <w:r w:rsidRPr="001B72C3">
        <w:rPr>
          <w:rFonts w:ascii="Arial" w:hAnsi="Arial" w:cs="Arial"/>
          <w:color w:val="000000"/>
          <w:sz w:val="20"/>
        </w:rPr>
        <w:t>административной</w:t>
      </w:r>
      <w:r w:rsidR="00B978B5" w:rsidRPr="001B72C3">
        <w:rPr>
          <w:rFonts w:ascii="Arial" w:hAnsi="Arial" w:cs="Arial"/>
          <w:color w:val="000000"/>
          <w:sz w:val="20"/>
        </w:rPr>
        <w:t xml:space="preserve"> </w:t>
      </w:r>
      <w:r w:rsidRPr="001B72C3">
        <w:rPr>
          <w:rFonts w:ascii="Arial" w:hAnsi="Arial" w:cs="Arial"/>
          <w:color w:val="000000"/>
          <w:sz w:val="20"/>
        </w:rPr>
        <w:t>процедуры,</w:t>
      </w:r>
      <w:r w:rsidR="00B978B5" w:rsidRPr="001B72C3">
        <w:rPr>
          <w:rFonts w:ascii="Arial" w:hAnsi="Arial" w:cs="Arial"/>
          <w:color w:val="000000"/>
          <w:sz w:val="20"/>
        </w:rPr>
        <w:t xml:space="preserve"> </w:t>
      </w:r>
      <w:r w:rsidRPr="001B72C3">
        <w:rPr>
          <w:rFonts w:ascii="Arial" w:hAnsi="Arial" w:cs="Arial"/>
          <w:color w:val="000000"/>
          <w:sz w:val="20"/>
        </w:rPr>
        <w:t>связанной</w:t>
      </w:r>
      <w:r w:rsidR="00B978B5" w:rsidRPr="001B72C3">
        <w:rPr>
          <w:rFonts w:ascii="Arial" w:hAnsi="Arial" w:cs="Arial"/>
          <w:color w:val="000000"/>
          <w:sz w:val="20"/>
        </w:rPr>
        <w:t xml:space="preserve"> </w:t>
      </w:r>
      <w:r w:rsidRPr="001B72C3">
        <w:rPr>
          <w:rFonts w:ascii="Arial" w:hAnsi="Arial" w:cs="Arial"/>
          <w:color w:val="000000"/>
          <w:sz w:val="20"/>
        </w:rPr>
        <w:t>с</w:t>
      </w:r>
      <w:r w:rsidR="00B978B5" w:rsidRPr="001B72C3">
        <w:rPr>
          <w:rFonts w:ascii="Arial" w:hAnsi="Arial" w:cs="Arial"/>
          <w:color w:val="000000"/>
          <w:sz w:val="20"/>
        </w:rPr>
        <w:t xml:space="preserve"> </w:t>
      </w:r>
      <w:r w:rsidRPr="001B72C3">
        <w:rPr>
          <w:rFonts w:ascii="Arial" w:hAnsi="Arial" w:cs="Arial"/>
          <w:color w:val="000000"/>
          <w:sz w:val="20"/>
        </w:rPr>
        <w:t>формированием</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направлением</w:t>
      </w:r>
      <w:r w:rsidR="00B978B5" w:rsidRPr="001B72C3">
        <w:rPr>
          <w:rFonts w:ascii="Arial" w:hAnsi="Arial" w:cs="Arial"/>
          <w:color w:val="000000"/>
          <w:sz w:val="20"/>
        </w:rPr>
        <w:t xml:space="preserve"> </w:t>
      </w:r>
      <w:r w:rsidRPr="001B72C3">
        <w:rPr>
          <w:rFonts w:ascii="Arial" w:hAnsi="Arial" w:cs="Arial"/>
          <w:color w:val="000000"/>
          <w:sz w:val="20"/>
        </w:rPr>
        <w:t>межведомственных</w:t>
      </w:r>
      <w:r w:rsidR="00B978B5" w:rsidRPr="001B72C3">
        <w:rPr>
          <w:rFonts w:ascii="Arial" w:hAnsi="Arial" w:cs="Arial"/>
          <w:color w:val="000000"/>
          <w:sz w:val="20"/>
        </w:rPr>
        <w:t xml:space="preserve"> </w:t>
      </w:r>
      <w:r w:rsidRPr="001B72C3">
        <w:rPr>
          <w:rFonts w:ascii="Arial" w:hAnsi="Arial" w:cs="Arial"/>
          <w:color w:val="000000"/>
          <w:sz w:val="20"/>
        </w:rPr>
        <w:t>запросов</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органы</w:t>
      </w:r>
      <w:r w:rsidR="00B978B5" w:rsidRPr="001B72C3">
        <w:rPr>
          <w:rFonts w:ascii="Arial" w:hAnsi="Arial" w:cs="Arial"/>
          <w:color w:val="000000"/>
          <w:sz w:val="20"/>
        </w:rPr>
        <w:t xml:space="preserve"> </w:t>
      </w:r>
      <w:r w:rsidRPr="001B72C3">
        <w:rPr>
          <w:rFonts w:ascii="Arial" w:hAnsi="Arial" w:cs="Arial"/>
          <w:color w:val="000000"/>
          <w:sz w:val="20"/>
        </w:rPr>
        <w:t>(организации),</w:t>
      </w:r>
      <w:r w:rsidR="00B978B5" w:rsidRPr="001B72C3">
        <w:rPr>
          <w:rFonts w:ascii="Arial" w:hAnsi="Arial" w:cs="Arial"/>
          <w:color w:val="000000"/>
          <w:sz w:val="20"/>
        </w:rPr>
        <w:t xml:space="preserve"> </w:t>
      </w:r>
      <w:r w:rsidRPr="001B72C3">
        <w:rPr>
          <w:rFonts w:ascii="Arial" w:hAnsi="Arial" w:cs="Arial"/>
          <w:color w:val="000000"/>
          <w:sz w:val="20"/>
        </w:rPr>
        <w:t>участвующие</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предоставлении</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услуги,</w:t>
      </w:r>
      <w:r w:rsidR="00B978B5" w:rsidRPr="001B72C3">
        <w:rPr>
          <w:rFonts w:ascii="Arial" w:hAnsi="Arial" w:cs="Arial"/>
          <w:color w:val="000000"/>
          <w:sz w:val="20"/>
        </w:rPr>
        <w:t xml:space="preserve"> </w:t>
      </w:r>
      <w:r w:rsidRPr="001B72C3">
        <w:rPr>
          <w:rFonts w:ascii="Arial" w:hAnsi="Arial" w:cs="Arial"/>
          <w:color w:val="000000"/>
          <w:sz w:val="20"/>
        </w:rPr>
        <w:t>является</w:t>
      </w:r>
      <w:r w:rsidR="00B978B5" w:rsidRPr="001B72C3">
        <w:rPr>
          <w:rFonts w:ascii="Arial" w:hAnsi="Arial" w:cs="Arial"/>
          <w:color w:val="000000"/>
          <w:sz w:val="20"/>
        </w:rPr>
        <w:t xml:space="preserve"> </w:t>
      </w:r>
      <w:r w:rsidRPr="001B72C3">
        <w:rPr>
          <w:rFonts w:ascii="Arial" w:hAnsi="Arial" w:cs="Arial"/>
          <w:color w:val="000000"/>
          <w:sz w:val="20"/>
        </w:rPr>
        <w:t>установление</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рамках</w:t>
      </w:r>
      <w:r w:rsidR="00B978B5" w:rsidRPr="001B72C3">
        <w:rPr>
          <w:rFonts w:ascii="Arial" w:hAnsi="Arial" w:cs="Arial"/>
          <w:color w:val="000000"/>
          <w:sz w:val="20"/>
        </w:rPr>
        <w:t xml:space="preserve"> </w:t>
      </w:r>
      <w:r w:rsidRPr="001B72C3">
        <w:rPr>
          <w:rFonts w:ascii="Arial" w:hAnsi="Arial" w:cs="Arial"/>
          <w:color w:val="000000"/>
          <w:sz w:val="20"/>
        </w:rPr>
        <w:t>осуществления</w:t>
      </w:r>
      <w:r w:rsidR="00B978B5" w:rsidRPr="001B72C3">
        <w:rPr>
          <w:rFonts w:ascii="Arial" w:hAnsi="Arial" w:cs="Arial"/>
          <w:color w:val="000000"/>
          <w:sz w:val="20"/>
        </w:rPr>
        <w:t xml:space="preserve"> </w:t>
      </w:r>
      <w:r w:rsidRPr="001B72C3">
        <w:rPr>
          <w:rFonts w:ascii="Arial" w:hAnsi="Arial" w:cs="Arial"/>
          <w:color w:val="000000"/>
          <w:sz w:val="20"/>
        </w:rPr>
        <w:t>административной</w:t>
      </w:r>
      <w:r w:rsidR="00B978B5" w:rsidRPr="001B72C3">
        <w:rPr>
          <w:rFonts w:ascii="Arial" w:hAnsi="Arial" w:cs="Arial"/>
          <w:color w:val="000000"/>
          <w:sz w:val="20"/>
        </w:rPr>
        <w:t xml:space="preserve"> </w:t>
      </w:r>
      <w:r w:rsidRPr="001B72C3">
        <w:rPr>
          <w:rFonts w:ascii="Arial" w:hAnsi="Arial" w:cs="Arial"/>
          <w:color w:val="000000"/>
          <w:sz w:val="20"/>
        </w:rPr>
        <w:t>процедуры,</w:t>
      </w:r>
      <w:r w:rsidR="00B978B5" w:rsidRPr="001B72C3">
        <w:rPr>
          <w:rFonts w:ascii="Arial" w:hAnsi="Arial" w:cs="Arial"/>
          <w:color w:val="000000"/>
          <w:sz w:val="20"/>
        </w:rPr>
        <w:t xml:space="preserve"> </w:t>
      </w:r>
      <w:r w:rsidRPr="001B72C3">
        <w:rPr>
          <w:rFonts w:ascii="Arial" w:hAnsi="Arial" w:cs="Arial"/>
          <w:color w:val="000000"/>
          <w:sz w:val="20"/>
        </w:rPr>
        <w:t>связанной</w:t>
      </w:r>
      <w:r w:rsidR="00B978B5" w:rsidRPr="001B72C3">
        <w:rPr>
          <w:rFonts w:ascii="Arial" w:hAnsi="Arial" w:cs="Arial"/>
          <w:color w:val="000000"/>
          <w:sz w:val="20"/>
        </w:rPr>
        <w:t xml:space="preserve"> </w:t>
      </w:r>
      <w:r w:rsidRPr="001B72C3">
        <w:rPr>
          <w:rFonts w:ascii="Arial" w:hAnsi="Arial" w:cs="Arial"/>
          <w:color w:val="000000"/>
          <w:sz w:val="20"/>
        </w:rPr>
        <w:t>с</w:t>
      </w:r>
      <w:r w:rsidR="00B978B5" w:rsidRPr="001B72C3">
        <w:rPr>
          <w:rFonts w:ascii="Arial" w:hAnsi="Arial" w:cs="Arial"/>
          <w:color w:val="000000"/>
          <w:sz w:val="20"/>
        </w:rPr>
        <w:t xml:space="preserve"> </w:t>
      </w:r>
      <w:r w:rsidRPr="001B72C3">
        <w:rPr>
          <w:rFonts w:ascii="Arial" w:hAnsi="Arial" w:cs="Arial"/>
          <w:color w:val="000000"/>
          <w:sz w:val="20"/>
        </w:rPr>
        <w:t>регистрацией</w:t>
      </w:r>
      <w:r w:rsidR="00B978B5" w:rsidRPr="001B72C3">
        <w:rPr>
          <w:rFonts w:ascii="Arial" w:hAnsi="Arial" w:cs="Arial"/>
          <w:color w:val="000000"/>
          <w:sz w:val="20"/>
        </w:rPr>
        <w:t xml:space="preserve"> </w:t>
      </w:r>
      <w:r w:rsidRPr="001B72C3">
        <w:rPr>
          <w:rFonts w:ascii="Arial" w:hAnsi="Arial" w:cs="Arial"/>
          <w:color w:val="000000"/>
          <w:sz w:val="20"/>
        </w:rPr>
        <w:t>заявления</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документов,</w:t>
      </w:r>
      <w:r w:rsidR="00B978B5" w:rsidRPr="001B72C3">
        <w:rPr>
          <w:rFonts w:ascii="Arial" w:hAnsi="Arial" w:cs="Arial"/>
          <w:color w:val="000000"/>
          <w:sz w:val="20"/>
        </w:rPr>
        <w:t xml:space="preserve"> </w:t>
      </w:r>
      <w:r w:rsidRPr="001B72C3">
        <w:rPr>
          <w:rFonts w:ascii="Arial" w:hAnsi="Arial" w:cs="Arial"/>
          <w:color w:val="000000"/>
          <w:sz w:val="20"/>
        </w:rPr>
        <w:t>необходимых</w:t>
      </w:r>
      <w:r w:rsidR="00B978B5" w:rsidRPr="001B72C3">
        <w:rPr>
          <w:rFonts w:ascii="Arial" w:hAnsi="Arial" w:cs="Arial"/>
          <w:color w:val="000000"/>
          <w:sz w:val="20"/>
        </w:rPr>
        <w:t xml:space="preserve"> </w:t>
      </w:r>
      <w:r w:rsidRPr="001B72C3">
        <w:rPr>
          <w:rFonts w:ascii="Arial" w:hAnsi="Arial" w:cs="Arial"/>
          <w:color w:val="000000"/>
          <w:sz w:val="20"/>
        </w:rPr>
        <w:t>для</w:t>
      </w:r>
      <w:r w:rsidR="00B978B5" w:rsidRPr="001B72C3">
        <w:rPr>
          <w:rFonts w:ascii="Arial" w:hAnsi="Arial" w:cs="Arial"/>
          <w:color w:val="000000"/>
          <w:sz w:val="20"/>
        </w:rPr>
        <w:t xml:space="preserve"> </w:t>
      </w:r>
      <w:r w:rsidRPr="001B72C3">
        <w:rPr>
          <w:rFonts w:ascii="Arial" w:hAnsi="Arial" w:cs="Arial"/>
          <w:color w:val="000000"/>
          <w:sz w:val="20"/>
        </w:rPr>
        <w:t>предоставления</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услуги</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представляемых</w:t>
      </w:r>
      <w:r w:rsidR="00B978B5" w:rsidRPr="001B72C3">
        <w:rPr>
          <w:rFonts w:ascii="Arial" w:hAnsi="Arial" w:cs="Arial"/>
          <w:color w:val="000000"/>
          <w:sz w:val="20"/>
        </w:rPr>
        <w:t xml:space="preserve"> </w:t>
      </w:r>
      <w:r w:rsidRPr="001B72C3">
        <w:rPr>
          <w:rFonts w:ascii="Arial" w:hAnsi="Arial" w:cs="Arial"/>
          <w:color w:val="000000"/>
          <w:sz w:val="20"/>
        </w:rPr>
        <w:t>заявителем,</w:t>
      </w:r>
      <w:r w:rsidR="00B978B5" w:rsidRPr="001B72C3">
        <w:rPr>
          <w:rFonts w:ascii="Arial" w:hAnsi="Arial" w:cs="Arial"/>
          <w:color w:val="000000"/>
          <w:sz w:val="20"/>
        </w:rPr>
        <w:t xml:space="preserve"> </w:t>
      </w:r>
      <w:r w:rsidRPr="001B72C3">
        <w:rPr>
          <w:rFonts w:ascii="Arial" w:hAnsi="Arial" w:cs="Arial"/>
          <w:color w:val="000000"/>
          <w:sz w:val="20"/>
        </w:rPr>
        <w:t>необходимости</w:t>
      </w:r>
      <w:r w:rsidR="00B978B5" w:rsidRPr="001B72C3">
        <w:rPr>
          <w:rFonts w:ascii="Arial" w:hAnsi="Arial" w:cs="Arial"/>
          <w:color w:val="000000"/>
          <w:sz w:val="20"/>
        </w:rPr>
        <w:t xml:space="preserve"> </w:t>
      </w:r>
      <w:r w:rsidRPr="001B72C3">
        <w:rPr>
          <w:rFonts w:ascii="Arial" w:hAnsi="Arial" w:cs="Arial"/>
          <w:color w:val="000000"/>
          <w:sz w:val="20"/>
        </w:rPr>
        <w:t>обращения</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государственные</w:t>
      </w:r>
      <w:r w:rsidR="00B978B5" w:rsidRPr="001B72C3">
        <w:rPr>
          <w:rFonts w:ascii="Arial" w:hAnsi="Arial" w:cs="Arial"/>
          <w:color w:val="000000"/>
          <w:sz w:val="20"/>
        </w:rPr>
        <w:t xml:space="preserve"> </w:t>
      </w:r>
      <w:r w:rsidRPr="001B72C3">
        <w:rPr>
          <w:rFonts w:ascii="Arial" w:hAnsi="Arial" w:cs="Arial"/>
          <w:color w:val="000000"/>
          <w:sz w:val="20"/>
        </w:rPr>
        <w:t>органы,</w:t>
      </w:r>
      <w:r w:rsidR="00B978B5" w:rsidRPr="001B72C3">
        <w:rPr>
          <w:rFonts w:ascii="Arial" w:hAnsi="Arial" w:cs="Arial"/>
          <w:color w:val="000000"/>
          <w:sz w:val="20"/>
        </w:rPr>
        <w:t xml:space="preserve"> </w:t>
      </w:r>
      <w:r w:rsidRPr="001B72C3">
        <w:rPr>
          <w:rFonts w:ascii="Arial" w:hAnsi="Arial" w:cs="Arial"/>
          <w:color w:val="000000"/>
          <w:sz w:val="20"/>
        </w:rPr>
        <w:t>органы</w:t>
      </w:r>
      <w:r w:rsidR="00B978B5" w:rsidRPr="001B72C3">
        <w:rPr>
          <w:rFonts w:ascii="Arial" w:hAnsi="Arial" w:cs="Arial"/>
          <w:color w:val="000000"/>
          <w:sz w:val="20"/>
        </w:rPr>
        <w:t xml:space="preserve"> </w:t>
      </w:r>
      <w:r w:rsidRPr="001B72C3">
        <w:rPr>
          <w:rFonts w:ascii="Arial" w:hAnsi="Arial" w:cs="Arial"/>
          <w:color w:val="000000"/>
          <w:sz w:val="20"/>
        </w:rPr>
        <w:t>местного</w:t>
      </w:r>
      <w:r w:rsidR="00B978B5" w:rsidRPr="001B72C3">
        <w:rPr>
          <w:rFonts w:ascii="Arial" w:hAnsi="Arial" w:cs="Arial"/>
          <w:color w:val="000000"/>
          <w:sz w:val="20"/>
        </w:rPr>
        <w:t xml:space="preserve"> </w:t>
      </w:r>
      <w:r w:rsidRPr="001B72C3">
        <w:rPr>
          <w:rFonts w:ascii="Arial" w:hAnsi="Arial" w:cs="Arial"/>
          <w:color w:val="000000"/>
          <w:sz w:val="20"/>
        </w:rPr>
        <w:t>самоуправления</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подведомственные</w:t>
      </w:r>
      <w:r w:rsidR="00B978B5" w:rsidRPr="001B72C3">
        <w:rPr>
          <w:rFonts w:ascii="Arial" w:hAnsi="Arial" w:cs="Arial"/>
          <w:color w:val="000000"/>
          <w:sz w:val="20"/>
        </w:rPr>
        <w:t xml:space="preserve"> </w:t>
      </w:r>
      <w:r w:rsidRPr="001B72C3">
        <w:rPr>
          <w:rFonts w:ascii="Arial" w:hAnsi="Arial" w:cs="Arial"/>
          <w:color w:val="000000"/>
          <w:sz w:val="20"/>
        </w:rPr>
        <w:t>государственным</w:t>
      </w:r>
      <w:r w:rsidR="00B978B5" w:rsidRPr="001B72C3">
        <w:rPr>
          <w:rFonts w:ascii="Arial" w:hAnsi="Arial" w:cs="Arial"/>
          <w:color w:val="000000"/>
          <w:sz w:val="20"/>
        </w:rPr>
        <w:t xml:space="preserve"> </w:t>
      </w:r>
      <w:r w:rsidRPr="001B72C3">
        <w:rPr>
          <w:rFonts w:ascii="Arial" w:hAnsi="Arial" w:cs="Arial"/>
          <w:color w:val="000000"/>
          <w:sz w:val="20"/>
        </w:rPr>
        <w:t>органам</w:t>
      </w:r>
      <w:r w:rsidR="00B978B5" w:rsidRPr="001B72C3">
        <w:rPr>
          <w:rFonts w:ascii="Arial" w:hAnsi="Arial" w:cs="Arial"/>
          <w:color w:val="000000"/>
          <w:sz w:val="20"/>
        </w:rPr>
        <w:t xml:space="preserve"> </w:t>
      </w:r>
      <w:r w:rsidRPr="001B72C3">
        <w:rPr>
          <w:rFonts w:ascii="Arial" w:hAnsi="Arial" w:cs="Arial"/>
          <w:color w:val="000000"/>
          <w:sz w:val="20"/>
        </w:rPr>
        <w:t>или</w:t>
      </w:r>
      <w:r w:rsidR="00B978B5" w:rsidRPr="001B72C3">
        <w:rPr>
          <w:rFonts w:ascii="Arial" w:hAnsi="Arial" w:cs="Arial"/>
          <w:color w:val="000000"/>
          <w:sz w:val="20"/>
        </w:rPr>
        <w:t xml:space="preserve"> </w:t>
      </w:r>
      <w:r w:rsidRPr="001B72C3">
        <w:rPr>
          <w:rFonts w:ascii="Arial" w:hAnsi="Arial" w:cs="Arial"/>
          <w:color w:val="000000"/>
          <w:sz w:val="20"/>
        </w:rPr>
        <w:t>органам</w:t>
      </w:r>
      <w:r w:rsidR="00B978B5" w:rsidRPr="001B72C3">
        <w:rPr>
          <w:rFonts w:ascii="Arial" w:hAnsi="Arial" w:cs="Arial"/>
          <w:color w:val="000000"/>
          <w:sz w:val="20"/>
        </w:rPr>
        <w:t xml:space="preserve"> </w:t>
      </w:r>
      <w:r w:rsidRPr="001B72C3">
        <w:rPr>
          <w:rFonts w:ascii="Arial" w:hAnsi="Arial" w:cs="Arial"/>
          <w:color w:val="000000"/>
          <w:sz w:val="20"/>
        </w:rPr>
        <w:t>местного</w:t>
      </w:r>
      <w:r w:rsidR="00B978B5" w:rsidRPr="001B72C3">
        <w:rPr>
          <w:rFonts w:ascii="Arial" w:hAnsi="Arial" w:cs="Arial"/>
          <w:color w:val="000000"/>
          <w:sz w:val="20"/>
        </w:rPr>
        <w:t xml:space="preserve"> </w:t>
      </w:r>
      <w:r w:rsidRPr="001B72C3">
        <w:rPr>
          <w:rFonts w:ascii="Arial" w:hAnsi="Arial" w:cs="Arial"/>
          <w:color w:val="000000"/>
          <w:sz w:val="20"/>
        </w:rPr>
        <w:t>самоуправления</w:t>
      </w:r>
      <w:r w:rsidR="00B978B5" w:rsidRPr="001B72C3">
        <w:rPr>
          <w:rFonts w:ascii="Arial" w:hAnsi="Arial" w:cs="Arial"/>
          <w:color w:val="000000"/>
          <w:sz w:val="20"/>
        </w:rPr>
        <w:t xml:space="preserve"> </w:t>
      </w:r>
      <w:r w:rsidRPr="001B72C3">
        <w:rPr>
          <w:rFonts w:ascii="Arial" w:hAnsi="Arial" w:cs="Arial"/>
          <w:color w:val="000000"/>
          <w:sz w:val="20"/>
        </w:rPr>
        <w:t>организации,</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распоряжении</w:t>
      </w:r>
      <w:r w:rsidR="00B978B5" w:rsidRPr="001B72C3">
        <w:rPr>
          <w:rFonts w:ascii="Arial" w:hAnsi="Arial" w:cs="Arial"/>
          <w:color w:val="000000"/>
          <w:sz w:val="20"/>
        </w:rPr>
        <w:t xml:space="preserve"> </w:t>
      </w:r>
      <w:r w:rsidRPr="001B72C3">
        <w:rPr>
          <w:rFonts w:ascii="Arial" w:hAnsi="Arial" w:cs="Arial"/>
          <w:color w:val="000000"/>
          <w:sz w:val="20"/>
        </w:rPr>
        <w:t>которых</w:t>
      </w:r>
      <w:r w:rsidR="00B978B5" w:rsidRPr="001B72C3">
        <w:rPr>
          <w:rFonts w:ascii="Arial" w:hAnsi="Arial" w:cs="Arial"/>
          <w:color w:val="000000"/>
          <w:sz w:val="20"/>
        </w:rPr>
        <w:t xml:space="preserve"> </w:t>
      </w:r>
      <w:r w:rsidRPr="001B72C3">
        <w:rPr>
          <w:rFonts w:ascii="Arial" w:hAnsi="Arial" w:cs="Arial"/>
          <w:color w:val="000000"/>
          <w:sz w:val="20"/>
        </w:rPr>
        <w:t>находятся</w:t>
      </w:r>
      <w:r w:rsidR="00B978B5" w:rsidRPr="001B72C3">
        <w:rPr>
          <w:rFonts w:ascii="Arial" w:hAnsi="Arial" w:cs="Arial"/>
          <w:color w:val="000000"/>
          <w:sz w:val="20"/>
        </w:rPr>
        <w:t xml:space="preserve"> </w:t>
      </w:r>
      <w:r w:rsidRPr="001B72C3">
        <w:rPr>
          <w:rFonts w:ascii="Arial" w:hAnsi="Arial" w:cs="Arial"/>
          <w:color w:val="000000"/>
          <w:sz w:val="20"/>
        </w:rPr>
        <w:t>документы</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соответствии</w:t>
      </w:r>
      <w:r w:rsidR="00B978B5" w:rsidRPr="001B72C3">
        <w:rPr>
          <w:rFonts w:ascii="Arial" w:hAnsi="Arial" w:cs="Arial"/>
          <w:color w:val="000000"/>
          <w:sz w:val="20"/>
        </w:rPr>
        <w:t xml:space="preserve"> </w:t>
      </w:r>
      <w:r w:rsidRPr="001B72C3">
        <w:rPr>
          <w:rFonts w:ascii="Arial" w:hAnsi="Arial" w:cs="Arial"/>
          <w:color w:val="000000"/>
          <w:sz w:val="20"/>
        </w:rPr>
        <w:t>с</w:t>
      </w:r>
      <w:r w:rsidR="00B978B5" w:rsidRPr="001B72C3">
        <w:rPr>
          <w:rFonts w:ascii="Arial" w:hAnsi="Arial" w:cs="Arial"/>
          <w:color w:val="000000"/>
          <w:sz w:val="20"/>
        </w:rPr>
        <w:t xml:space="preserve"> </w:t>
      </w:r>
      <w:r w:rsidRPr="001B72C3">
        <w:rPr>
          <w:rFonts w:ascii="Arial" w:hAnsi="Arial" w:cs="Arial"/>
          <w:color w:val="000000"/>
          <w:sz w:val="20"/>
        </w:rPr>
        <w:t>нормативными</w:t>
      </w:r>
      <w:r w:rsidR="00B978B5" w:rsidRPr="001B72C3">
        <w:rPr>
          <w:rFonts w:ascii="Arial" w:hAnsi="Arial" w:cs="Arial"/>
          <w:color w:val="000000"/>
          <w:sz w:val="20"/>
        </w:rPr>
        <w:t xml:space="preserve"> </w:t>
      </w:r>
      <w:r w:rsidRPr="001B72C3">
        <w:rPr>
          <w:rFonts w:ascii="Arial" w:hAnsi="Arial" w:cs="Arial"/>
          <w:color w:val="000000"/>
          <w:sz w:val="20"/>
        </w:rPr>
        <w:t>правовыми</w:t>
      </w:r>
      <w:r w:rsidR="00B978B5" w:rsidRPr="001B72C3">
        <w:rPr>
          <w:rFonts w:ascii="Arial" w:hAnsi="Arial" w:cs="Arial"/>
          <w:color w:val="000000"/>
          <w:sz w:val="20"/>
        </w:rPr>
        <w:t xml:space="preserve"> </w:t>
      </w:r>
      <w:r w:rsidRPr="001B72C3">
        <w:rPr>
          <w:rFonts w:ascii="Arial" w:hAnsi="Arial" w:cs="Arial"/>
          <w:color w:val="000000"/>
          <w:sz w:val="20"/>
        </w:rPr>
        <w:t>актами</w:t>
      </w:r>
      <w:r w:rsidR="00B978B5" w:rsidRPr="001B72C3">
        <w:rPr>
          <w:rFonts w:ascii="Arial" w:hAnsi="Arial" w:cs="Arial"/>
          <w:color w:val="000000"/>
          <w:sz w:val="20"/>
        </w:rPr>
        <w:t xml:space="preserve"> </w:t>
      </w:r>
      <w:r w:rsidRPr="001B72C3">
        <w:rPr>
          <w:rFonts w:ascii="Arial" w:hAnsi="Arial" w:cs="Arial"/>
          <w:color w:val="000000"/>
          <w:sz w:val="20"/>
        </w:rPr>
        <w:t>Российской</w:t>
      </w:r>
      <w:r w:rsidR="00B978B5" w:rsidRPr="001B72C3">
        <w:rPr>
          <w:rFonts w:ascii="Arial" w:hAnsi="Arial" w:cs="Arial"/>
          <w:color w:val="000000"/>
          <w:sz w:val="20"/>
        </w:rPr>
        <w:t xml:space="preserve"> </w:t>
      </w:r>
      <w:r w:rsidRPr="001B72C3">
        <w:rPr>
          <w:rFonts w:ascii="Arial" w:hAnsi="Arial" w:cs="Arial"/>
          <w:color w:val="000000"/>
          <w:sz w:val="20"/>
        </w:rPr>
        <w:t>Федерации,</w:t>
      </w:r>
      <w:r w:rsidR="00B978B5" w:rsidRPr="001B72C3">
        <w:rPr>
          <w:rFonts w:ascii="Arial" w:hAnsi="Arial" w:cs="Arial"/>
          <w:color w:val="000000"/>
          <w:sz w:val="20"/>
        </w:rPr>
        <w:t xml:space="preserve"> </w:t>
      </w:r>
      <w:r w:rsidRPr="001B72C3">
        <w:rPr>
          <w:rFonts w:ascii="Arial" w:hAnsi="Arial" w:cs="Arial"/>
          <w:color w:val="000000"/>
          <w:sz w:val="20"/>
        </w:rPr>
        <w:t>нормативными</w:t>
      </w:r>
      <w:r w:rsidR="00B978B5" w:rsidRPr="001B72C3">
        <w:rPr>
          <w:rFonts w:ascii="Arial" w:hAnsi="Arial" w:cs="Arial"/>
          <w:color w:val="000000"/>
          <w:sz w:val="20"/>
        </w:rPr>
        <w:t xml:space="preserve"> </w:t>
      </w:r>
      <w:r w:rsidRPr="001B72C3">
        <w:rPr>
          <w:rFonts w:ascii="Arial" w:hAnsi="Arial" w:cs="Arial"/>
          <w:color w:val="000000"/>
          <w:sz w:val="20"/>
        </w:rPr>
        <w:t>правовыми</w:t>
      </w:r>
      <w:r w:rsidR="00B978B5" w:rsidRPr="001B72C3">
        <w:rPr>
          <w:rFonts w:ascii="Arial" w:hAnsi="Arial" w:cs="Arial"/>
          <w:color w:val="000000"/>
          <w:sz w:val="20"/>
        </w:rPr>
        <w:t xml:space="preserve"> </w:t>
      </w:r>
      <w:r w:rsidRPr="001B72C3">
        <w:rPr>
          <w:rFonts w:ascii="Arial" w:hAnsi="Arial" w:cs="Arial"/>
          <w:color w:val="000000"/>
          <w:sz w:val="20"/>
        </w:rPr>
        <w:t>актами</w:t>
      </w:r>
      <w:r w:rsidR="00B978B5" w:rsidRPr="001B72C3">
        <w:rPr>
          <w:rFonts w:ascii="Arial" w:hAnsi="Arial" w:cs="Arial"/>
          <w:color w:val="000000"/>
          <w:sz w:val="20"/>
        </w:rPr>
        <w:t xml:space="preserve"> </w:t>
      </w:r>
      <w:r w:rsidRPr="001B72C3">
        <w:rPr>
          <w:rFonts w:ascii="Arial" w:hAnsi="Arial" w:cs="Arial"/>
          <w:color w:val="000000"/>
          <w:sz w:val="20"/>
        </w:rPr>
        <w:t>субъектов</w:t>
      </w:r>
      <w:r w:rsidR="00B978B5" w:rsidRPr="001B72C3">
        <w:rPr>
          <w:rFonts w:ascii="Arial" w:hAnsi="Arial" w:cs="Arial"/>
          <w:color w:val="000000"/>
          <w:sz w:val="20"/>
        </w:rPr>
        <w:t xml:space="preserve"> </w:t>
      </w:r>
      <w:r w:rsidRPr="001B72C3">
        <w:rPr>
          <w:rFonts w:ascii="Arial" w:hAnsi="Arial" w:cs="Arial"/>
          <w:color w:val="000000"/>
          <w:sz w:val="20"/>
        </w:rPr>
        <w:t>Российской</w:t>
      </w:r>
      <w:r w:rsidR="00B978B5" w:rsidRPr="001B72C3">
        <w:rPr>
          <w:rFonts w:ascii="Arial" w:hAnsi="Arial" w:cs="Arial"/>
          <w:color w:val="000000"/>
          <w:sz w:val="20"/>
        </w:rPr>
        <w:t xml:space="preserve"> </w:t>
      </w:r>
      <w:r w:rsidRPr="001B72C3">
        <w:rPr>
          <w:rFonts w:ascii="Arial" w:hAnsi="Arial" w:cs="Arial"/>
          <w:color w:val="000000"/>
          <w:sz w:val="20"/>
        </w:rPr>
        <w:t>Федерации,</w:t>
      </w:r>
      <w:r w:rsidR="00B978B5" w:rsidRPr="001B72C3">
        <w:rPr>
          <w:rFonts w:ascii="Arial" w:hAnsi="Arial" w:cs="Arial"/>
          <w:color w:val="000000"/>
          <w:sz w:val="20"/>
        </w:rPr>
        <w:t xml:space="preserve"> </w:t>
      </w:r>
      <w:r w:rsidRPr="001B72C3">
        <w:rPr>
          <w:rFonts w:ascii="Arial" w:hAnsi="Arial" w:cs="Arial"/>
          <w:color w:val="000000"/>
          <w:sz w:val="20"/>
        </w:rPr>
        <w:t>муниципальными</w:t>
      </w:r>
      <w:r w:rsidR="00B978B5" w:rsidRPr="001B72C3">
        <w:rPr>
          <w:rFonts w:ascii="Arial" w:hAnsi="Arial" w:cs="Arial"/>
          <w:color w:val="000000"/>
          <w:sz w:val="20"/>
        </w:rPr>
        <w:t xml:space="preserve"> </w:t>
      </w:r>
      <w:r w:rsidRPr="001B72C3">
        <w:rPr>
          <w:rFonts w:ascii="Arial" w:hAnsi="Arial" w:cs="Arial"/>
          <w:color w:val="000000"/>
          <w:sz w:val="20"/>
        </w:rPr>
        <w:t>нормативными</w:t>
      </w:r>
      <w:r w:rsidR="00B978B5" w:rsidRPr="001B72C3">
        <w:rPr>
          <w:rFonts w:ascii="Arial" w:hAnsi="Arial" w:cs="Arial"/>
          <w:color w:val="000000"/>
          <w:sz w:val="20"/>
        </w:rPr>
        <w:t xml:space="preserve"> </w:t>
      </w:r>
      <w:r w:rsidRPr="001B72C3">
        <w:rPr>
          <w:rFonts w:ascii="Arial" w:hAnsi="Arial" w:cs="Arial"/>
          <w:color w:val="000000"/>
          <w:sz w:val="20"/>
        </w:rPr>
        <w:t>правовыми</w:t>
      </w:r>
      <w:r w:rsidR="00B978B5" w:rsidRPr="001B72C3">
        <w:rPr>
          <w:rFonts w:ascii="Arial" w:hAnsi="Arial" w:cs="Arial"/>
          <w:color w:val="000000"/>
          <w:sz w:val="20"/>
        </w:rPr>
        <w:t xml:space="preserve"> </w:t>
      </w:r>
      <w:r w:rsidRPr="001B72C3">
        <w:rPr>
          <w:rFonts w:ascii="Arial" w:hAnsi="Arial" w:cs="Arial"/>
          <w:color w:val="000000"/>
          <w:sz w:val="20"/>
        </w:rPr>
        <w:t>актами,</w:t>
      </w:r>
      <w:r w:rsidR="00B978B5" w:rsidRPr="001B72C3">
        <w:rPr>
          <w:rFonts w:ascii="Arial" w:hAnsi="Arial" w:cs="Arial"/>
          <w:color w:val="000000"/>
          <w:sz w:val="20"/>
        </w:rPr>
        <w:t xml:space="preserve"> </w:t>
      </w:r>
      <w:r w:rsidRPr="001B72C3">
        <w:rPr>
          <w:rFonts w:ascii="Arial" w:hAnsi="Arial" w:cs="Arial"/>
          <w:color w:val="000000"/>
          <w:sz w:val="20"/>
        </w:rPr>
        <w:t>с</w:t>
      </w:r>
      <w:r w:rsidR="00B978B5" w:rsidRPr="001B72C3">
        <w:rPr>
          <w:rFonts w:ascii="Arial" w:hAnsi="Arial" w:cs="Arial"/>
          <w:color w:val="000000"/>
          <w:sz w:val="20"/>
        </w:rPr>
        <w:t xml:space="preserve"> </w:t>
      </w:r>
      <w:r w:rsidRPr="001B72C3">
        <w:rPr>
          <w:rFonts w:ascii="Arial" w:hAnsi="Arial" w:cs="Arial"/>
          <w:color w:val="000000"/>
          <w:sz w:val="20"/>
        </w:rPr>
        <w:t>целью</w:t>
      </w:r>
      <w:r w:rsidR="00B978B5" w:rsidRPr="001B72C3">
        <w:rPr>
          <w:rFonts w:ascii="Arial" w:hAnsi="Arial" w:cs="Arial"/>
          <w:color w:val="000000"/>
          <w:sz w:val="20"/>
        </w:rPr>
        <w:t xml:space="preserve"> </w:t>
      </w:r>
      <w:r w:rsidRPr="001B72C3">
        <w:rPr>
          <w:rFonts w:ascii="Arial" w:hAnsi="Arial" w:cs="Arial"/>
          <w:color w:val="000000"/>
          <w:sz w:val="20"/>
        </w:rPr>
        <w:t>получения</w:t>
      </w:r>
      <w:r w:rsidR="00B978B5" w:rsidRPr="001B72C3">
        <w:rPr>
          <w:rFonts w:ascii="Arial" w:hAnsi="Arial" w:cs="Arial"/>
          <w:color w:val="000000"/>
          <w:sz w:val="20"/>
        </w:rPr>
        <w:t xml:space="preserve"> </w:t>
      </w:r>
      <w:r w:rsidRPr="001B72C3">
        <w:rPr>
          <w:rFonts w:ascii="Arial" w:hAnsi="Arial" w:cs="Arial"/>
          <w:color w:val="000000"/>
          <w:sz w:val="20"/>
        </w:rPr>
        <w:t>сведений,</w:t>
      </w:r>
      <w:r w:rsidR="00B978B5" w:rsidRPr="001B72C3">
        <w:rPr>
          <w:rFonts w:ascii="Arial" w:hAnsi="Arial" w:cs="Arial"/>
          <w:color w:val="000000"/>
          <w:sz w:val="20"/>
        </w:rPr>
        <w:t xml:space="preserve"> </w:t>
      </w:r>
      <w:r w:rsidRPr="001B72C3">
        <w:rPr>
          <w:rFonts w:ascii="Arial" w:hAnsi="Arial" w:cs="Arial"/>
          <w:color w:val="000000"/>
          <w:sz w:val="20"/>
        </w:rPr>
        <w:t>необходимых</w:t>
      </w:r>
      <w:r w:rsidR="00B978B5" w:rsidRPr="001B72C3">
        <w:rPr>
          <w:rFonts w:ascii="Arial" w:hAnsi="Arial" w:cs="Arial"/>
          <w:color w:val="000000"/>
          <w:sz w:val="20"/>
        </w:rPr>
        <w:t xml:space="preserve"> </w:t>
      </w:r>
      <w:r w:rsidRPr="001B72C3">
        <w:rPr>
          <w:rFonts w:ascii="Arial" w:hAnsi="Arial" w:cs="Arial"/>
          <w:color w:val="000000"/>
          <w:sz w:val="20"/>
        </w:rPr>
        <w:t>для</w:t>
      </w:r>
      <w:r w:rsidR="00B978B5" w:rsidRPr="001B72C3">
        <w:rPr>
          <w:rFonts w:ascii="Arial" w:hAnsi="Arial" w:cs="Arial"/>
          <w:color w:val="000000"/>
          <w:sz w:val="20"/>
        </w:rPr>
        <w:t xml:space="preserve"> </w:t>
      </w:r>
      <w:r w:rsidRPr="001B72C3">
        <w:rPr>
          <w:rFonts w:ascii="Arial" w:hAnsi="Arial" w:cs="Arial"/>
          <w:color w:val="000000"/>
          <w:sz w:val="20"/>
        </w:rPr>
        <w:t>предоставления</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услуги.</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Специалист</w:t>
      </w:r>
      <w:r w:rsidR="00B978B5" w:rsidRPr="001B72C3">
        <w:rPr>
          <w:rFonts w:ascii="Arial" w:hAnsi="Arial" w:cs="Arial"/>
          <w:color w:val="000000"/>
          <w:sz w:val="20"/>
        </w:rPr>
        <w:t xml:space="preserve"> </w:t>
      </w:r>
      <w:r w:rsidRPr="001B72C3">
        <w:rPr>
          <w:rFonts w:ascii="Arial" w:hAnsi="Arial" w:cs="Arial"/>
          <w:color w:val="000000"/>
          <w:sz w:val="20"/>
        </w:rPr>
        <w:t>администрации</w:t>
      </w:r>
      <w:r w:rsidR="00B978B5" w:rsidRPr="001B72C3">
        <w:rPr>
          <w:rFonts w:ascii="Arial" w:hAnsi="Arial" w:cs="Arial"/>
          <w:color w:val="000000"/>
          <w:sz w:val="20"/>
        </w:rPr>
        <w:t xml:space="preserve"> </w:t>
      </w:r>
      <w:r w:rsidRPr="001B72C3">
        <w:rPr>
          <w:rFonts w:ascii="Arial" w:hAnsi="Arial" w:cs="Arial"/>
          <w:color w:val="000000"/>
          <w:sz w:val="20"/>
        </w:rPr>
        <w:t>Большешигаевского</w:t>
      </w:r>
      <w:r w:rsidR="00B978B5" w:rsidRPr="001B72C3">
        <w:rPr>
          <w:rFonts w:ascii="Arial" w:hAnsi="Arial" w:cs="Arial"/>
          <w:color w:val="000000"/>
          <w:sz w:val="20"/>
        </w:rPr>
        <w:t xml:space="preserve"> </w:t>
      </w:r>
      <w:r w:rsidRPr="001B72C3">
        <w:rPr>
          <w:rFonts w:ascii="Arial" w:hAnsi="Arial" w:cs="Arial"/>
          <w:color w:val="000000"/>
          <w:sz w:val="20"/>
        </w:rPr>
        <w:t>сельского</w:t>
      </w:r>
      <w:r w:rsidR="00B978B5" w:rsidRPr="001B72C3">
        <w:rPr>
          <w:rFonts w:ascii="Arial" w:hAnsi="Arial" w:cs="Arial"/>
          <w:color w:val="000000"/>
          <w:sz w:val="20"/>
        </w:rPr>
        <w:t xml:space="preserve"> </w:t>
      </w:r>
      <w:r w:rsidRPr="001B72C3">
        <w:rPr>
          <w:rFonts w:ascii="Arial" w:hAnsi="Arial" w:cs="Arial"/>
          <w:color w:val="000000"/>
          <w:sz w:val="20"/>
        </w:rPr>
        <w:t>поселения</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течение</w:t>
      </w:r>
      <w:r w:rsidR="00B978B5" w:rsidRPr="001B72C3">
        <w:rPr>
          <w:rFonts w:ascii="Arial" w:hAnsi="Arial" w:cs="Arial"/>
          <w:color w:val="000000"/>
          <w:sz w:val="20"/>
        </w:rPr>
        <w:t xml:space="preserve"> </w:t>
      </w:r>
      <w:r w:rsidRPr="001B72C3">
        <w:rPr>
          <w:rFonts w:ascii="Arial" w:hAnsi="Arial" w:cs="Arial"/>
          <w:color w:val="000000"/>
          <w:sz w:val="20"/>
        </w:rPr>
        <w:t>2</w:t>
      </w:r>
      <w:r w:rsidR="00B978B5" w:rsidRPr="001B72C3">
        <w:rPr>
          <w:rFonts w:ascii="Arial" w:hAnsi="Arial" w:cs="Arial"/>
          <w:color w:val="000000"/>
          <w:sz w:val="20"/>
        </w:rPr>
        <w:t xml:space="preserve"> </w:t>
      </w:r>
      <w:r w:rsidRPr="001B72C3">
        <w:rPr>
          <w:rFonts w:ascii="Arial" w:hAnsi="Arial" w:cs="Arial"/>
          <w:color w:val="000000"/>
          <w:sz w:val="20"/>
        </w:rPr>
        <w:t>рабочих</w:t>
      </w:r>
      <w:r w:rsidR="00B978B5" w:rsidRPr="001B72C3">
        <w:rPr>
          <w:rFonts w:ascii="Arial" w:hAnsi="Arial" w:cs="Arial"/>
          <w:color w:val="000000"/>
          <w:sz w:val="20"/>
        </w:rPr>
        <w:t xml:space="preserve"> </w:t>
      </w:r>
      <w:r w:rsidRPr="001B72C3">
        <w:rPr>
          <w:rFonts w:ascii="Arial" w:hAnsi="Arial" w:cs="Arial"/>
          <w:color w:val="000000"/>
          <w:sz w:val="20"/>
        </w:rPr>
        <w:t>дней</w:t>
      </w:r>
      <w:r w:rsidR="00B978B5" w:rsidRPr="001B72C3">
        <w:rPr>
          <w:rFonts w:ascii="Arial" w:hAnsi="Arial" w:cs="Arial"/>
          <w:color w:val="000000"/>
          <w:sz w:val="20"/>
        </w:rPr>
        <w:t xml:space="preserve"> </w:t>
      </w:r>
      <w:r w:rsidRPr="001B72C3">
        <w:rPr>
          <w:rFonts w:ascii="Arial" w:hAnsi="Arial" w:cs="Arial"/>
          <w:color w:val="000000"/>
          <w:sz w:val="20"/>
        </w:rPr>
        <w:t>со</w:t>
      </w:r>
      <w:r w:rsidR="00B978B5" w:rsidRPr="001B72C3">
        <w:rPr>
          <w:rFonts w:ascii="Arial" w:hAnsi="Arial" w:cs="Arial"/>
          <w:color w:val="000000"/>
          <w:sz w:val="20"/>
        </w:rPr>
        <w:t xml:space="preserve"> </w:t>
      </w:r>
      <w:r w:rsidRPr="001B72C3">
        <w:rPr>
          <w:rFonts w:ascii="Arial" w:hAnsi="Arial" w:cs="Arial"/>
          <w:color w:val="000000"/>
          <w:sz w:val="20"/>
        </w:rPr>
        <w:t>дня</w:t>
      </w:r>
      <w:r w:rsidR="00B978B5" w:rsidRPr="001B72C3">
        <w:rPr>
          <w:rFonts w:ascii="Arial" w:hAnsi="Arial" w:cs="Arial"/>
          <w:color w:val="000000"/>
          <w:sz w:val="20"/>
        </w:rPr>
        <w:t xml:space="preserve"> </w:t>
      </w:r>
      <w:r w:rsidRPr="001B72C3">
        <w:rPr>
          <w:rFonts w:ascii="Arial" w:hAnsi="Arial" w:cs="Arial"/>
          <w:color w:val="000000"/>
          <w:sz w:val="20"/>
        </w:rPr>
        <w:t>получения</w:t>
      </w:r>
      <w:r w:rsidR="00B978B5" w:rsidRPr="001B72C3">
        <w:rPr>
          <w:rFonts w:ascii="Arial" w:hAnsi="Arial" w:cs="Arial"/>
          <w:color w:val="000000"/>
          <w:sz w:val="20"/>
        </w:rPr>
        <w:t xml:space="preserve"> </w:t>
      </w:r>
      <w:r w:rsidRPr="001B72C3">
        <w:rPr>
          <w:rFonts w:ascii="Arial" w:hAnsi="Arial" w:cs="Arial"/>
          <w:color w:val="000000"/>
          <w:sz w:val="20"/>
        </w:rPr>
        <w:t>им</w:t>
      </w:r>
      <w:r w:rsidR="00B978B5" w:rsidRPr="001B72C3">
        <w:rPr>
          <w:rFonts w:ascii="Arial" w:hAnsi="Arial" w:cs="Arial"/>
          <w:color w:val="000000"/>
          <w:sz w:val="20"/>
        </w:rPr>
        <w:t xml:space="preserve"> </w:t>
      </w:r>
      <w:r w:rsidRPr="001B72C3">
        <w:rPr>
          <w:rFonts w:ascii="Arial" w:hAnsi="Arial" w:cs="Arial"/>
          <w:color w:val="000000"/>
          <w:sz w:val="20"/>
        </w:rPr>
        <w:t>заявления</w:t>
      </w:r>
      <w:r w:rsidR="00B978B5" w:rsidRPr="001B72C3">
        <w:rPr>
          <w:rFonts w:ascii="Arial" w:hAnsi="Arial" w:cs="Arial"/>
          <w:color w:val="000000"/>
          <w:sz w:val="20"/>
        </w:rPr>
        <w:t xml:space="preserve"> </w:t>
      </w:r>
      <w:r w:rsidRPr="001B72C3">
        <w:rPr>
          <w:rFonts w:ascii="Arial" w:hAnsi="Arial" w:cs="Arial"/>
          <w:color w:val="000000"/>
          <w:sz w:val="20"/>
        </w:rPr>
        <w:t>с</w:t>
      </w:r>
      <w:r w:rsidR="00B978B5" w:rsidRPr="001B72C3">
        <w:rPr>
          <w:rFonts w:ascii="Arial" w:hAnsi="Arial" w:cs="Arial"/>
          <w:color w:val="000000"/>
          <w:sz w:val="20"/>
        </w:rPr>
        <w:t xml:space="preserve"> </w:t>
      </w:r>
      <w:r w:rsidRPr="001B72C3">
        <w:rPr>
          <w:rFonts w:ascii="Arial" w:hAnsi="Arial" w:cs="Arial"/>
          <w:color w:val="000000"/>
          <w:sz w:val="20"/>
        </w:rPr>
        <w:t>приложенными</w:t>
      </w:r>
      <w:r w:rsidR="00B978B5" w:rsidRPr="001B72C3">
        <w:rPr>
          <w:rFonts w:ascii="Arial" w:hAnsi="Arial" w:cs="Arial"/>
          <w:color w:val="000000"/>
          <w:sz w:val="20"/>
        </w:rPr>
        <w:t xml:space="preserve"> </w:t>
      </w:r>
      <w:r w:rsidRPr="001B72C3">
        <w:rPr>
          <w:rFonts w:ascii="Arial" w:hAnsi="Arial" w:cs="Arial"/>
          <w:color w:val="000000"/>
          <w:sz w:val="20"/>
        </w:rPr>
        <w:t>документами</w:t>
      </w:r>
      <w:r w:rsidR="00B978B5" w:rsidRPr="001B72C3">
        <w:rPr>
          <w:rFonts w:ascii="Arial" w:hAnsi="Arial" w:cs="Arial"/>
          <w:color w:val="000000"/>
          <w:sz w:val="20"/>
        </w:rPr>
        <w:t xml:space="preserve"> </w:t>
      </w:r>
      <w:r w:rsidRPr="001B72C3">
        <w:rPr>
          <w:rFonts w:ascii="Arial" w:hAnsi="Arial" w:cs="Arial"/>
          <w:color w:val="000000"/>
          <w:sz w:val="20"/>
        </w:rPr>
        <w:t>готовит</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направляет</w:t>
      </w:r>
      <w:r w:rsidR="00B978B5" w:rsidRPr="001B72C3">
        <w:rPr>
          <w:rFonts w:ascii="Arial" w:hAnsi="Arial" w:cs="Arial"/>
          <w:color w:val="000000"/>
          <w:sz w:val="20"/>
        </w:rPr>
        <w:t xml:space="preserve"> </w:t>
      </w:r>
      <w:r w:rsidRPr="001B72C3">
        <w:rPr>
          <w:rFonts w:ascii="Arial" w:hAnsi="Arial" w:cs="Arial"/>
          <w:color w:val="000000"/>
          <w:sz w:val="20"/>
        </w:rPr>
        <w:t>межведомственный</w:t>
      </w:r>
      <w:r w:rsidR="00B978B5" w:rsidRPr="001B72C3">
        <w:rPr>
          <w:rFonts w:ascii="Arial" w:hAnsi="Arial" w:cs="Arial"/>
          <w:color w:val="000000"/>
          <w:sz w:val="20"/>
        </w:rPr>
        <w:t xml:space="preserve"> </w:t>
      </w:r>
      <w:r w:rsidRPr="001B72C3">
        <w:rPr>
          <w:rFonts w:ascii="Arial" w:hAnsi="Arial" w:cs="Arial"/>
          <w:color w:val="000000"/>
          <w:sz w:val="20"/>
        </w:rPr>
        <w:t>запрос</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адрес</w:t>
      </w:r>
      <w:r w:rsidR="00B978B5" w:rsidRPr="001B72C3">
        <w:rPr>
          <w:rFonts w:ascii="Arial" w:hAnsi="Arial" w:cs="Arial"/>
          <w:color w:val="000000"/>
          <w:sz w:val="20"/>
        </w:rPr>
        <w:t xml:space="preserve"> </w:t>
      </w:r>
      <w:r w:rsidRPr="001B72C3">
        <w:rPr>
          <w:rFonts w:ascii="Arial" w:hAnsi="Arial" w:cs="Arial"/>
          <w:color w:val="000000"/>
          <w:sz w:val="20"/>
        </w:rPr>
        <w:t>государственного</w:t>
      </w:r>
      <w:r w:rsidR="00B978B5" w:rsidRPr="001B72C3">
        <w:rPr>
          <w:rFonts w:ascii="Arial" w:hAnsi="Arial" w:cs="Arial"/>
          <w:color w:val="000000"/>
          <w:sz w:val="20"/>
        </w:rPr>
        <w:t xml:space="preserve"> </w:t>
      </w:r>
      <w:r w:rsidRPr="001B72C3">
        <w:rPr>
          <w:rFonts w:ascii="Arial" w:hAnsi="Arial" w:cs="Arial"/>
          <w:color w:val="000000"/>
          <w:sz w:val="20"/>
        </w:rPr>
        <w:t>органа,</w:t>
      </w:r>
      <w:r w:rsidR="00B978B5" w:rsidRPr="001B72C3">
        <w:rPr>
          <w:rFonts w:ascii="Arial" w:hAnsi="Arial" w:cs="Arial"/>
          <w:color w:val="000000"/>
          <w:sz w:val="20"/>
        </w:rPr>
        <w:t xml:space="preserve"> </w:t>
      </w:r>
      <w:r w:rsidRPr="001B72C3">
        <w:rPr>
          <w:rFonts w:ascii="Arial" w:hAnsi="Arial" w:cs="Arial"/>
          <w:color w:val="000000"/>
          <w:sz w:val="20"/>
        </w:rPr>
        <w:t>органа</w:t>
      </w:r>
      <w:r w:rsidR="00B978B5" w:rsidRPr="001B72C3">
        <w:rPr>
          <w:rFonts w:ascii="Arial" w:hAnsi="Arial" w:cs="Arial"/>
          <w:color w:val="000000"/>
          <w:sz w:val="20"/>
        </w:rPr>
        <w:t xml:space="preserve"> </w:t>
      </w:r>
      <w:r w:rsidRPr="001B72C3">
        <w:rPr>
          <w:rFonts w:ascii="Arial" w:hAnsi="Arial" w:cs="Arial"/>
          <w:color w:val="000000"/>
          <w:sz w:val="20"/>
        </w:rPr>
        <w:t>местного</w:t>
      </w:r>
      <w:r w:rsidR="00B978B5" w:rsidRPr="001B72C3">
        <w:rPr>
          <w:rFonts w:ascii="Arial" w:hAnsi="Arial" w:cs="Arial"/>
          <w:color w:val="000000"/>
          <w:sz w:val="20"/>
        </w:rPr>
        <w:t xml:space="preserve"> </w:t>
      </w:r>
      <w:r w:rsidRPr="001B72C3">
        <w:rPr>
          <w:rFonts w:ascii="Arial" w:hAnsi="Arial" w:cs="Arial"/>
          <w:color w:val="000000"/>
          <w:sz w:val="20"/>
        </w:rPr>
        <w:t>самоуправления</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подведомственных</w:t>
      </w:r>
      <w:r w:rsidR="00B978B5" w:rsidRPr="001B72C3">
        <w:rPr>
          <w:rFonts w:ascii="Arial" w:hAnsi="Arial" w:cs="Arial"/>
          <w:color w:val="000000"/>
          <w:sz w:val="20"/>
        </w:rPr>
        <w:t xml:space="preserve"> </w:t>
      </w:r>
      <w:r w:rsidRPr="001B72C3">
        <w:rPr>
          <w:rFonts w:ascii="Arial" w:hAnsi="Arial" w:cs="Arial"/>
          <w:color w:val="000000"/>
          <w:sz w:val="20"/>
        </w:rPr>
        <w:t>государственным</w:t>
      </w:r>
      <w:r w:rsidR="00B978B5" w:rsidRPr="001B72C3">
        <w:rPr>
          <w:rFonts w:ascii="Arial" w:hAnsi="Arial" w:cs="Arial"/>
          <w:color w:val="000000"/>
          <w:sz w:val="20"/>
        </w:rPr>
        <w:t xml:space="preserve"> </w:t>
      </w:r>
      <w:r w:rsidRPr="001B72C3">
        <w:rPr>
          <w:rFonts w:ascii="Arial" w:hAnsi="Arial" w:cs="Arial"/>
          <w:color w:val="000000"/>
          <w:sz w:val="20"/>
        </w:rPr>
        <w:t>органам</w:t>
      </w:r>
      <w:r w:rsidR="00B978B5" w:rsidRPr="001B72C3">
        <w:rPr>
          <w:rFonts w:ascii="Arial" w:hAnsi="Arial" w:cs="Arial"/>
          <w:color w:val="000000"/>
          <w:sz w:val="20"/>
        </w:rPr>
        <w:t xml:space="preserve"> </w:t>
      </w:r>
      <w:r w:rsidRPr="001B72C3">
        <w:rPr>
          <w:rFonts w:ascii="Arial" w:hAnsi="Arial" w:cs="Arial"/>
          <w:color w:val="000000"/>
          <w:sz w:val="20"/>
        </w:rPr>
        <w:t>или</w:t>
      </w:r>
      <w:r w:rsidR="00B978B5" w:rsidRPr="001B72C3">
        <w:rPr>
          <w:rFonts w:ascii="Arial" w:hAnsi="Arial" w:cs="Arial"/>
          <w:color w:val="000000"/>
          <w:sz w:val="20"/>
        </w:rPr>
        <w:t xml:space="preserve"> </w:t>
      </w:r>
      <w:r w:rsidRPr="001B72C3">
        <w:rPr>
          <w:rFonts w:ascii="Arial" w:hAnsi="Arial" w:cs="Arial"/>
          <w:color w:val="000000"/>
          <w:sz w:val="20"/>
        </w:rPr>
        <w:t>органам</w:t>
      </w:r>
      <w:r w:rsidR="00B978B5" w:rsidRPr="001B72C3">
        <w:rPr>
          <w:rFonts w:ascii="Arial" w:hAnsi="Arial" w:cs="Arial"/>
          <w:color w:val="000000"/>
          <w:sz w:val="20"/>
        </w:rPr>
        <w:t xml:space="preserve"> </w:t>
      </w:r>
      <w:r w:rsidRPr="001B72C3">
        <w:rPr>
          <w:rFonts w:ascii="Arial" w:hAnsi="Arial" w:cs="Arial"/>
          <w:color w:val="000000"/>
          <w:sz w:val="20"/>
        </w:rPr>
        <w:t>местного</w:t>
      </w:r>
      <w:r w:rsidR="00B978B5" w:rsidRPr="001B72C3">
        <w:rPr>
          <w:rFonts w:ascii="Arial" w:hAnsi="Arial" w:cs="Arial"/>
          <w:color w:val="000000"/>
          <w:sz w:val="20"/>
        </w:rPr>
        <w:t xml:space="preserve"> </w:t>
      </w:r>
      <w:r w:rsidRPr="001B72C3">
        <w:rPr>
          <w:rFonts w:ascii="Arial" w:hAnsi="Arial" w:cs="Arial"/>
          <w:color w:val="000000"/>
          <w:sz w:val="20"/>
        </w:rPr>
        <w:t>самоуправления</w:t>
      </w:r>
      <w:r w:rsidR="00B978B5" w:rsidRPr="001B72C3">
        <w:rPr>
          <w:rFonts w:ascii="Arial" w:hAnsi="Arial" w:cs="Arial"/>
          <w:color w:val="000000"/>
          <w:sz w:val="20"/>
        </w:rPr>
        <w:t xml:space="preserve"> </w:t>
      </w:r>
      <w:r w:rsidRPr="001B72C3">
        <w:rPr>
          <w:rFonts w:ascii="Arial" w:hAnsi="Arial" w:cs="Arial"/>
          <w:color w:val="000000"/>
          <w:sz w:val="20"/>
        </w:rPr>
        <w:t>организаций,</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распоряжении</w:t>
      </w:r>
      <w:r w:rsidR="00B978B5" w:rsidRPr="001B72C3">
        <w:rPr>
          <w:rFonts w:ascii="Arial" w:hAnsi="Arial" w:cs="Arial"/>
          <w:color w:val="000000"/>
          <w:sz w:val="20"/>
        </w:rPr>
        <w:t xml:space="preserve"> </w:t>
      </w:r>
      <w:r w:rsidRPr="001B72C3">
        <w:rPr>
          <w:rFonts w:ascii="Arial" w:hAnsi="Arial" w:cs="Arial"/>
          <w:color w:val="000000"/>
          <w:sz w:val="20"/>
        </w:rPr>
        <w:t>которых</w:t>
      </w:r>
      <w:r w:rsidR="00B978B5" w:rsidRPr="001B72C3">
        <w:rPr>
          <w:rFonts w:ascii="Arial" w:hAnsi="Arial" w:cs="Arial"/>
          <w:color w:val="000000"/>
          <w:sz w:val="20"/>
        </w:rPr>
        <w:t xml:space="preserve"> </w:t>
      </w:r>
      <w:r w:rsidRPr="001B72C3">
        <w:rPr>
          <w:rFonts w:ascii="Arial" w:hAnsi="Arial" w:cs="Arial"/>
          <w:color w:val="000000"/>
          <w:sz w:val="20"/>
        </w:rPr>
        <w:t>находятся</w:t>
      </w:r>
      <w:r w:rsidR="00B978B5" w:rsidRPr="001B72C3">
        <w:rPr>
          <w:rFonts w:ascii="Arial" w:hAnsi="Arial" w:cs="Arial"/>
          <w:color w:val="000000"/>
          <w:sz w:val="20"/>
        </w:rPr>
        <w:t xml:space="preserve"> </w:t>
      </w:r>
      <w:r w:rsidRPr="001B72C3">
        <w:rPr>
          <w:rFonts w:ascii="Arial" w:hAnsi="Arial" w:cs="Arial"/>
          <w:color w:val="000000"/>
          <w:sz w:val="20"/>
        </w:rPr>
        <w:t>указанные</w:t>
      </w:r>
      <w:r w:rsidR="00B978B5" w:rsidRPr="001B72C3">
        <w:rPr>
          <w:rFonts w:ascii="Arial" w:hAnsi="Arial" w:cs="Arial"/>
          <w:color w:val="000000"/>
          <w:sz w:val="20"/>
        </w:rPr>
        <w:t xml:space="preserve"> </w:t>
      </w:r>
      <w:r w:rsidRPr="001B72C3">
        <w:rPr>
          <w:rFonts w:ascii="Arial" w:hAnsi="Arial" w:cs="Arial"/>
          <w:color w:val="000000"/>
          <w:sz w:val="20"/>
        </w:rPr>
        <w:t>документы.</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Межведомственный</w:t>
      </w:r>
      <w:r w:rsidR="00B978B5" w:rsidRPr="001B72C3">
        <w:rPr>
          <w:rFonts w:ascii="Arial" w:hAnsi="Arial" w:cs="Arial"/>
          <w:color w:val="000000"/>
          <w:sz w:val="20"/>
        </w:rPr>
        <w:t xml:space="preserve"> </w:t>
      </w:r>
      <w:r w:rsidRPr="001B72C3">
        <w:rPr>
          <w:rFonts w:ascii="Arial" w:hAnsi="Arial" w:cs="Arial"/>
          <w:color w:val="000000"/>
          <w:sz w:val="20"/>
        </w:rPr>
        <w:t>запрос</w:t>
      </w:r>
      <w:r w:rsidR="00B978B5" w:rsidRPr="001B72C3">
        <w:rPr>
          <w:rFonts w:ascii="Arial" w:hAnsi="Arial" w:cs="Arial"/>
          <w:color w:val="000000"/>
          <w:sz w:val="20"/>
        </w:rPr>
        <w:t xml:space="preserve"> </w:t>
      </w:r>
      <w:r w:rsidRPr="001B72C3">
        <w:rPr>
          <w:rFonts w:ascii="Arial" w:hAnsi="Arial" w:cs="Arial"/>
          <w:color w:val="000000"/>
          <w:sz w:val="20"/>
        </w:rPr>
        <w:t>специалиста</w:t>
      </w:r>
      <w:r w:rsidR="00B978B5" w:rsidRPr="001B72C3">
        <w:rPr>
          <w:rFonts w:ascii="Arial" w:hAnsi="Arial" w:cs="Arial"/>
          <w:color w:val="000000"/>
          <w:sz w:val="20"/>
        </w:rPr>
        <w:t xml:space="preserve"> </w:t>
      </w:r>
      <w:r w:rsidRPr="001B72C3">
        <w:rPr>
          <w:rFonts w:ascii="Arial" w:hAnsi="Arial" w:cs="Arial"/>
          <w:color w:val="000000"/>
          <w:sz w:val="20"/>
        </w:rPr>
        <w:t>администрации</w:t>
      </w:r>
      <w:r w:rsidR="00B978B5" w:rsidRPr="001B72C3">
        <w:rPr>
          <w:rFonts w:ascii="Arial" w:hAnsi="Arial" w:cs="Arial"/>
          <w:color w:val="000000"/>
          <w:sz w:val="20"/>
        </w:rPr>
        <w:t xml:space="preserve"> </w:t>
      </w:r>
      <w:r w:rsidRPr="001B72C3">
        <w:rPr>
          <w:rFonts w:ascii="Arial" w:hAnsi="Arial" w:cs="Arial"/>
          <w:color w:val="000000"/>
          <w:sz w:val="20"/>
        </w:rPr>
        <w:t>Большешигаевского</w:t>
      </w:r>
      <w:r w:rsidR="00B978B5" w:rsidRPr="001B72C3">
        <w:rPr>
          <w:rFonts w:ascii="Arial" w:hAnsi="Arial" w:cs="Arial"/>
          <w:color w:val="000000"/>
          <w:sz w:val="20"/>
        </w:rPr>
        <w:t xml:space="preserve"> </w:t>
      </w:r>
      <w:r w:rsidRPr="001B72C3">
        <w:rPr>
          <w:rFonts w:ascii="Arial" w:hAnsi="Arial" w:cs="Arial"/>
          <w:color w:val="000000"/>
          <w:sz w:val="20"/>
        </w:rPr>
        <w:t>сельского</w:t>
      </w:r>
      <w:r w:rsidR="00B978B5" w:rsidRPr="001B72C3">
        <w:rPr>
          <w:rFonts w:ascii="Arial" w:hAnsi="Arial" w:cs="Arial"/>
          <w:color w:val="000000"/>
          <w:sz w:val="20"/>
        </w:rPr>
        <w:t xml:space="preserve"> </w:t>
      </w:r>
      <w:r w:rsidRPr="001B72C3">
        <w:rPr>
          <w:rFonts w:ascii="Arial" w:hAnsi="Arial" w:cs="Arial"/>
          <w:color w:val="000000"/>
          <w:sz w:val="20"/>
        </w:rPr>
        <w:t>поселения</w:t>
      </w:r>
      <w:r w:rsidR="00B978B5" w:rsidRPr="001B72C3">
        <w:rPr>
          <w:rFonts w:ascii="Arial" w:hAnsi="Arial" w:cs="Arial"/>
          <w:color w:val="000000"/>
          <w:sz w:val="20"/>
        </w:rPr>
        <w:t xml:space="preserve"> </w:t>
      </w:r>
      <w:r w:rsidRPr="001B72C3">
        <w:rPr>
          <w:rFonts w:ascii="Arial" w:hAnsi="Arial" w:cs="Arial"/>
          <w:color w:val="000000"/>
          <w:sz w:val="20"/>
        </w:rPr>
        <w:t>о</w:t>
      </w:r>
      <w:r w:rsidR="00B978B5" w:rsidRPr="001B72C3">
        <w:rPr>
          <w:rFonts w:ascii="Arial" w:hAnsi="Arial" w:cs="Arial"/>
          <w:color w:val="000000"/>
          <w:sz w:val="20"/>
        </w:rPr>
        <w:t xml:space="preserve"> </w:t>
      </w:r>
      <w:r w:rsidRPr="001B72C3">
        <w:rPr>
          <w:rFonts w:ascii="Arial" w:hAnsi="Arial" w:cs="Arial"/>
          <w:color w:val="000000"/>
          <w:sz w:val="20"/>
        </w:rPr>
        <w:t>предоставлении</w:t>
      </w:r>
      <w:r w:rsidR="00B978B5" w:rsidRPr="001B72C3">
        <w:rPr>
          <w:rFonts w:ascii="Arial" w:hAnsi="Arial" w:cs="Arial"/>
          <w:color w:val="000000"/>
          <w:sz w:val="20"/>
        </w:rPr>
        <w:t xml:space="preserve"> </w:t>
      </w:r>
      <w:r w:rsidRPr="001B72C3">
        <w:rPr>
          <w:rFonts w:ascii="Arial" w:hAnsi="Arial" w:cs="Arial"/>
          <w:color w:val="000000"/>
          <w:sz w:val="20"/>
        </w:rPr>
        <w:t>документов</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(или)</w:t>
      </w:r>
      <w:r w:rsidR="00B978B5" w:rsidRPr="001B72C3">
        <w:rPr>
          <w:rFonts w:ascii="Arial" w:hAnsi="Arial" w:cs="Arial"/>
          <w:color w:val="000000"/>
          <w:sz w:val="20"/>
        </w:rPr>
        <w:t xml:space="preserve"> </w:t>
      </w:r>
      <w:r w:rsidRPr="001B72C3">
        <w:rPr>
          <w:rFonts w:ascii="Arial" w:hAnsi="Arial" w:cs="Arial"/>
          <w:color w:val="000000"/>
          <w:sz w:val="20"/>
        </w:rPr>
        <w:t>информации,</w:t>
      </w:r>
      <w:r w:rsidR="00B978B5" w:rsidRPr="001B72C3">
        <w:rPr>
          <w:rFonts w:ascii="Arial" w:hAnsi="Arial" w:cs="Arial"/>
          <w:color w:val="000000"/>
          <w:sz w:val="20"/>
        </w:rPr>
        <w:t xml:space="preserve"> </w:t>
      </w:r>
      <w:r w:rsidRPr="001B72C3">
        <w:rPr>
          <w:rFonts w:ascii="Arial" w:hAnsi="Arial" w:cs="Arial"/>
          <w:color w:val="000000"/>
          <w:sz w:val="20"/>
        </w:rPr>
        <w:t>необходимых</w:t>
      </w:r>
      <w:r w:rsidR="00B978B5" w:rsidRPr="001B72C3">
        <w:rPr>
          <w:rFonts w:ascii="Arial" w:hAnsi="Arial" w:cs="Arial"/>
          <w:color w:val="000000"/>
          <w:sz w:val="20"/>
        </w:rPr>
        <w:t xml:space="preserve"> </w:t>
      </w:r>
      <w:r w:rsidRPr="001B72C3">
        <w:rPr>
          <w:rFonts w:ascii="Arial" w:hAnsi="Arial" w:cs="Arial"/>
          <w:color w:val="000000"/>
          <w:sz w:val="20"/>
        </w:rPr>
        <w:t>для</w:t>
      </w:r>
      <w:r w:rsidR="00B978B5" w:rsidRPr="001B72C3">
        <w:rPr>
          <w:rFonts w:ascii="Arial" w:hAnsi="Arial" w:cs="Arial"/>
          <w:color w:val="000000"/>
          <w:sz w:val="20"/>
        </w:rPr>
        <w:t xml:space="preserve"> </w:t>
      </w:r>
      <w:r w:rsidRPr="001B72C3">
        <w:rPr>
          <w:rFonts w:ascii="Arial" w:hAnsi="Arial" w:cs="Arial"/>
          <w:color w:val="000000"/>
          <w:sz w:val="20"/>
        </w:rPr>
        <w:t>предоставления</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услуги</w:t>
      </w:r>
      <w:r w:rsidR="00B978B5" w:rsidRPr="001B72C3">
        <w:rPr>
          <w:rFonts w:ascii="Arial" w:hAnsi="Arial" w:cs="Arial"/>
          <w:color w:val="000000"/>
          <w:sz w:val="20"/>
        </w:rPr>
        <w:t xml:space="preserve"> </w:t>
      </w:r>
      <w:r w:rsidRPr="001B72C3">
        <w:rPr>
          <w:rFonts w:ascii="Arial" w:hAnsi="Arial" w:cs="Arial"/>
          <w:color w:val="000000"/>
          <w:sz w:val="20"/>
        </w:rPr>
        <w:t>с</w:t>
      </w:r>
      <w:r w:rsidR="00B978B5" w:rsidRPr="001B72C3">
        <w:rPr>
          <w:rFonts w:ascii="Arial" w:hAnsi="Arial" w:cs="Arial"/>
          <w:color w:val="000000"/>
          <w:sz w:val="20"/>
        </w:rPr>
        <w:t xml:space="preserve"> </w:t>
      </w:r>
      <w:r w:rsidRPr="001B72C3">
        <w:rPr>
          <w:rFonts w:ascii="Arial" w:hAnsi="Arial" w:cs="Arial"/>
          <w:color w:val="000000"/>
          <w:sz w:val="20"/>
        </w:rPr>
        <w:t>использованием</w:t>
      </w:r>
      <w:r w:rsidR="00B978B5" w:rsidRPr="001B72C3">
        <w:rPr>
          <w:rFonts w:ascii="Arial" w:hAnsi="Arial" w:cs="Arial"/>
          <w:color w:val="000000"/>
          <w:sz w:val="20"/>
        </w:rPr>
        <w:t xml:space="preserve"> </w:t>
      </w:r>
      <w:r w:rsidRPr="001B72C3">
        <w:rPr>
          <w:rFonts w:ascii="Arial" w:hAnsi="Arial" w:cs="Arial"/>
          <w:color w:val="000000"/>
          <w:sz w:val="20"/>
        </w:rPr>
        <w:t>межведомственного</w:t>
      </w:r>
      <w:r w:rsidR="00B978B5" w:rsidRPr="001B72C3">
        <w:rPr>
          <w:rFonts w:ascii="Arial" w:hAnsi="Arial" w:cs="Arial"/>
          <w:color w:val="000000"/>
          <w:sz w:val="20"/>
        </w:rPr>
        <w:t xml:space="preserve"> </w:t>
      </w:r>
      <w:r w:rsidRPr="001B72C3">
        <w:rPr>
          <w:rFonts w:ascii="Arial" w:hAnsi="Arial" w:cs="Arial"/>
          <w:color w:val="000000"/>
          <w:sz w:val="20"/>
        </w:rPr>
        <w:t>информационного</w:t>
      </w:r>
      <w:r w:rsidR="00B978B5" w:rsidRPr="001B72C3">
        <w:rPr>
          <w:rFonts w:ascii="Arial" w:hAnsi="Arial" w:cs="Arial"/>
          <w:color w:val="000000"/>
          <w:sz w:val="20"/>
        </w:rPr>
        <w:t xml:space="preserve"> </w:t>
      </w:r>
      <w:r w:rsidRPr="001B72C3">
        <w:rPr>
          <w:rFonts w:ascii="Arial" w:hAnsi="Arial" w:cs="Arial"/>
          <w:color w:val="000000"/>
          <w:sz w:val="20"/>
        </w:rPr>
        <w:t>взаимодействия,</w:t>
      </w:r>
      <w:r w:rsidR="00B978B5" w:rsidRPr="001B72C3">
        <w:rPr>
          <w:rFonts w:ascii="Arial" w:hAnsi="Arial" w:cs="Arial"/>
          <w:color w:val="000000"/>
          <w:sz w:val="20"/>
        </w:rPr>
        <w:t xml:space="preserve"> </w:t>
      </w:r>
      <w:r w:rsidRPr="001B72C3">
        <w:rPr>
          <w:rFonts w:ascii="Arial" w:hAnsi="Arial" w:cs="Arial"/>
          <w:color w:val="000000"/>
          <w:sz w:val="20"/>
        </w:rPr>
        <w:t>должен</w:t>
      </w:r>
      <w:r w:rsidR="00B978B5" w:rsidRPr="001B72C3">
        <w:rPr>
          <w:rFonts w:ascii="Arial" w:hAnsi="Arial" w:cs="Arial"/>
          <w:color w:val="000000"/>
          <w:sz w:val="20"/>
        </w:rPr>
        <w:t xml:space="preserve"> </w:t>
      </w:r>
      <w:r w:rsidRPr="001B72C3">
        <w:rPr>
          <w:rFonts w:ascii="Arial" w:hAnsi="Arial" w:cs="Arial"/>
          <w:color w:val="000000"/>
          <w:sz w:val="20"/>
        </w:rPr>
        <w:t>содержать</w:t>
      </w:r>
      <w:r w:rsidR="00B978B5" w:rsidRPr="001B72C3">
        <w:rPr>
          <w:rFonts w:ascii="Arial" w:hAnsi="Arial" w:cs="Arial"/>
          <w:color w:val="000000"/>
          <w:sz w:val="20"/>
        </w:rPr>
        <w:t xml:space="preserve"> </w:t>
      </w:r>
      <w:r w:rsidRPr="001B72C3">
        <w:rPr>
          <w:rFonts w:ascii="Arial" w:hAnsi="Arial" w:cs="Arial"/>
          <w:color w:val="000000"/>
          <w:sz w:val="20"/>
        </w:rPr>
        <w:t>следующие</w:t>
      </w:r>
      <w:r w:rsidR="00B978B5" w:rsidRPr="001B72C3">
        <w:rPr>
          <w:rFonts w:ascii="Arial" w:hAnsi="Arial" w:cs="Arial"/>
          <w:color w:val="000000"/>
          <w:sz w:val="20"/>
        </w:rPr>
        <w:t xml:space="preserve"> </w:t>
      </w:r>
      <w:r w:rsidRPr="001B72C3">
        <w:rPr>
          <w:rFonts w:ascii="Arial" w:hAnsi="Arial" w:cs="Arial"/>
          <w:color w:val="000000"/>
          <w:sz w:val="20"/>
        </w:rPr>
        <w:t>сведения,</w:t>
      </w:r>
      <w:r w:rsidR="00B978B5" w:rsidRPr="001B72C3">
        <w:rPr>
          <w:rFonts w:ascii="Arial" w:hAnsi="Arial" w:cs="Arial"/>
          <w:color w:val="000000"/>
          <w:sz w:val="20"/>
        </w:rPr>
        <w:t xml:space="preserve"> </w:t>
      </w:r>
      <w:r w:rsidRPr="001B72C3">
        <w:rPr>
          <w:rFonts w:ascii="Arial" w:hAnsi="Arial" w:cs="Arial"/>
          <w:color w:val="000000"/>
          <w:sz w:val="20"/>
        </w:rPr>
        <w:t>если</w:t>
      </w:r>
      <w:r w:rsidR="00B978B5" w:rsidRPr="001B72C3">
        <w:rPr>
          <w:rFonts w:ascii="Arial" w:hAnsi="Arial" w:cs="Arial"/>
          <w:color w:val="000000"/>
          <w:sz w:val="20"/>
        </w:rPr>
        <w:t xml:space="preserve"> </w:t>
      </w:r>
      <w:r w:rsidRPr="001B72C3">
        <w:rPr>
          <w:rFonts w:ascii="Arial" w:hAnsi="Arial" w:cs="Arial"/>
          <w:color w:val="000000"/>
          <w:sz w:val="20"/>
        </w:rPr>
        <w:t>дополнительные</w:t>
      </w:r>
      <w:r w:rsidR="00B978B5" w:rsidRPr="001B72C3">
        <w:rPr>
          <w:rFonts w:ascii="Arial" w:hAnsi="Arial" w:cs="Arial"/>
          <w:color w:val="000000"/>
          <w:sz w:val="20"/>
        </w:rPr>
        <w:t xml:space="preserve"> </w:t>
      </w:r>
      <w:r w:rsidRPr="001B72C3">
        <w:rPr>
          <w:rFonts w:ascii="Arial" w:hAnsi="Arial" w:cs="Arial"/>
          <w:color w:val="000000"/>
          <w:sz w:val="20"/>
        </w:rPr>
        <w:t>сведения</w:t>
      </w:r>
      <w:r w:rsidR="00B978B5" w:rsidRPr="001B72C3">
        <w:rPr>
          <w:rFonts w:ascii="Arial" w:hAnsi="Arial" w:cs="Arial"/>
          <w:color w:val="000000"/>
          <w:sz w:val="20"/>
        </w:rPr>
        <w:t xml:space="preserve"> </w:t>
      </w:r>
      <w:r w:rsidRPr="001B72C3">
        <w:rPr>
          <w:rFonts w:ascii="Arial" w:hAnsi="Arial" w:cs="Arial"/>
          <w:color w:val="000000"/>
          <w:sz w:val="20"/>
        </w:rPr>
        <w:t>не</w:t>
      </w:r>
      <w:r w:rsidR="00B978B5" w:rsidRPr="001B72C3">
        <w:rPr>
          <w:rFonts w:ascii="Arial" w:hAnsi="Arial" w:cs="Arial"/>
          <w:color w:val="000000"/>
          <w:sz w:val="20"/>
        </w:rPr>
        <w:t xml:space="preserve"> </w:t>
      </w:r>
      <w:r w:rsidRPr="001B72C3">
        <w:rPr>
          <w:rFonts w:ascii="Arial" w:hAnsi="Arial" w:cs="Arial"/>
          <w:color w:val="000000"/>
          <w:sz w:val="20"/>
        </w:rPr>
        <w:t>установлены</w:t>
      </w:r>
      <w:r w:rsidR="00B978B5" w:rsidRPr="001B72C3">
        <w:rPr>
          <w:rFonts w:ascii="Arial" w:hAnsi="Arial" w:cs="Arial"/>
          <w:color w:val="000000"/>
          <w:sz w:val="20"/>
        </w:rPr>
        <w:t xml:space="preserve"> </w:t>
      </w:r>
      <w:r w:rsidRPr="001B72C3">
        <w:rPr>
          <w:rFonts w:ascii="Arial" w:hAnsi="Arial" w:cs="Arial"/>
          <w:color w:val="000000"/>
          <w:sz w:val="20"/>
        </w:rPr>
        <w:t>законодательным</w:t>
      </w:r>
      <w:r w:rsidR="00B978B5" w:rsidRPr="001B72C3">
        <w:rPr>
          <w:rFonts w:ascii="Arial" w:hAnsi="Arial" w:cs="Arial"/>
          <w:color w:val="000000"/>
          <w:sz w:val="20"/>
        </w:rPr>
        <w:t xml:space="preserve"> </w:t>
      </w:r>
      <w:r w:rsidRPr="001B72C3">
        <w:rPr>
          <w:rFonts w:ascii="Arial" w:hAnsi="Arial" w:cs="Arial"/>
          <w:color w:val="000000"/>
          <w:sz w:val="20"/>
        </w:rPr>
        <w:t>актом</w:t>
      </w:r>
      <w:r w:rsidR="00B978B5" w:rsidRPr="001B72C3">
        <w:rPr>
          <w:rFonts w:ascii="Arial" w:hAnsi="Arial" w:cs="Arial"/>
          <w:color w:val="000000"/>
          <w:sz w:val="20"/>
        </w:rPr>
        <w:t xml:space="preserve"> </w:t>
      </w:r>
      <w:r w:rsidRPr="001B72C3">
        <w:rPr>
          <w:rFonts w:ascii="Arial" w:hAnsi="Arial" w:cs="Arial"/>
          <w:color w:val="000000"/>
          <w:sz w:val="20"/>
        </w:rPr>
        <w:t>Российской</w:t>
      </w:r>
      <w:r w:rsidR="00B978B5" w:rsidRPr="001B72C3">
        <w:rPr>
          <w:rFonts w:ascii="Arial" w:hAnsi="Arial" w:cs="Arial"/>
          <w:color w:val="000000"/>
          <w:sz w:val="20"/>
        </w:rPr>
        <w:t xml:space="preserve"> </w:t>
      </w:r>
      <w:r w:rsidRPr="001B72C3">
        <w:rPr>
          <w:rFonts w:ascii="Arial" w:hAnsi="Arial" w:cs="Arial"/>
          <w:color w:val="000000"/>
          <w:sz w:val="20"/>
        </w:rPr>
        <w:t>Федерации:</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наименование</w:t>
      </w:r>
      <w:r w:rsidR="00B978B5" w:rsidRPr="001B72C3">
        <w:rPr>
          <w:rFonts w:ascii="Arial" w:hAnsi="Arial" w:cs="Arial"/>
          <w:color w:val="000000"/>
          <w:sz w:val="20"/>
        </w:rPr>
        <w:t xml:space="preserve"> </w:t>
      </w:r>
      <w:r w:rsidRPr="001B72C3">
        <w:rPr>
          <w:rFonts w:ascii="Arial" w:hAnsi="Arial" w:cs="Arial"/>
          <w:color w:val="000000"/>
          <w:sz w:val="20"/>
        </w:rPr>
        <w:t>органа,</w:t>
      </w:r>
      <w:r w:rsidR="00B978B5" w:rsidRPr="001B72C3">
        <w:rPr>
          <w:rFonts w:ascii="Arial" w:hAnsi="Arial" w:cs="Arial"/>
          <w:color w:val="000000"/>
          <w:sz w:val="20"/>
        </w:rPr>
        <w:t xml:space="preserve"> </w:t>
      </w:r>
      <w:r w:rsidRPr="001B72C3">
        <w:rPr>
          <w:rFonts w:ascii="Arial" w:hAnsi="Arial" w:cs="Arial"/>
          <w:color w:val="000000"/>
          <w:sz w:val="20"/>
        </w:rPr>
        <w:t>направляющего</w:t>
      </w:r>
      <w:r w:rsidR="00B978B5" w:rsidRPr="001B72C3">
        <w:rPr>
          <w:rFonts w:ascii="Arial" w:hAnsi="Arial" w:cs="Arial"/>
          <w:color w:val="000000"/>
          <w:sz w:val="20"/>
        </w:rPr>
        <w:t xml:space="preserve"> </w:t>
      </w:r>
      <w:r w:rsidRPr="001B72C3">
        <w:rPr>
          <w:rFonts w:ascii="Arial" w:hAnsi="Arial" w:cs="Arial"/>
          <w:color w:val="000000"/>
          <w:sz w:val="20"/>
        </w:rPr>
        <w:t>межведомственный</w:t>
      </w:r>
      <w:r w:rsidR="00B978B5" w:rsidRPr="001B72C3">
        <w:rPr>
          <w:rFonts w:ascii="Arial" w:hAnsi="Arial" w:cs="Arial"/>
          <w:color w:val="000000"/>
          <w:sz w:val="20"/>
        </w:rPr>
        <w:t xml:space="preserve"> </w:t>
      </w:r>
      <w:r w:rsidRPr="001B72C3">
        <w:rPr>
          <w:rFonts w:ascii="Arial" w:hAnsi="Arial" w:cs="Arial"/>
          <w:color w:val="000000"/>
          <w:sz w:val="20"/>
        </w:rPr>
        <w:t>запрос;</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наименование</w:t>
      </w:r>
      <w:r w:rsidR="00B978B5" w:rsidRPr="001B72C3">
        <w:rPr>
          <w:rFonts w:ascii="Arial" w:hAnsi="Arial" w:cs="Arial"/>
          <w:color w:val="000000"/>
          <w:sz w:val="20"/>
        </w:rPr>
        <w:t xml:space="preserve"> </w:t>
      </w:r>
      <w:r w:rsidRPr="001B72C3">
        <w:rPr>
          <w:rFonts w:ascii="Arial" w:hAnsi="Arial" w:cs="Arial"/>
          <w:color w:val="000000"/>
          <w:sz w:val="20"/>
        </w:rPr>
        <w:t>органа,</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адрес</w:t>
      </w:r>
      <w:r w:rsidR="00B978B5" w:rsidRPr="001B72C3">
        <w:rPr>
          <w:rFonts w:ascii="Arial" w:hAnsi="Arial" w:cs="Arial"/>
          <w:color w:val="000000"/>
          <w:sz w:val="20"/>
        </w:rPr>
        <w:t xml:space="preserve"> </w:t>
      </w:r>
      <w:r w:rsidRPr="001B72C3">
        <w:rPr>
          <w:rFonts w:ascii="Arial" w:hAnsi="Arial" w:cs="Arial"/>
          <w:color w:val="000000"/>
          <w:sz w:val="20"/>
        </w:rPr>
        <w:t>которого</w:t>
      </w:r>
      <w:r w:rsidR="00B978B5" w:rsidRPr="001B72C3">
        <w:rPr>
          <w:rFonts w:ascii="Arial" w:hAnsi="Arial" w:cs="Arial"/>
          <w:color w:val="000000"/>
          <w:sz w:val="20"/>
        </w:rPr>
        <w:t xml:space="preserve"> </w:t>
      </w:r>
      <w:r w:rsidRPr="001B72C3">
        <w:rPr>
          <w:rFonts w:ascii="Arial" w:hAnsi="Arial" w:cs="Arial"/>
          <w:color w:val="000000"/>
          <w:sz w:val="20"/>
        </w:rPr>
        <w:t>направляется</w:t>
      </w:r>
      <w:r w:rsidR="00B978B5" w:rsidRPr="001B72C3">
        <w:rPr>
          <w:rFonts w:ascii="Arial" w:hAnsi="Arial" w:cs="Arial"/>
          <w:color w:val="000000"/>
          <w:sz w:val="20"/>
        </w:rPr>
        <w:t xml:space="preserve"> </w:t>
      </w:r>
      <w:r w:rsidRPr="001B72C3">
        <w:rPr>
          <w:rFonts w:ascii="Arial" w:hAnsi="Arial" w:cs="Arial"/>
          <w:color w:val="000000"/>
          <w:sz w:val="20"/>
        </w:rPr>
        <w:t>межведомственный</w:t>
      </w:r>
      <w:r w:rsidR="00B978B5" w:rsidRPr="001B72C3">
        <w:rPr>
          <w:rFonts w:ascii="Arial" w:hAnsi="Arial" w:cs="Arial"/>
          <w:color w:val="000000"/>
          <w:sz w:val="20"/>
        </w:rPr>
        <w:t xml:space="preserve"> </w:t>
      </w:r>
      <w:r w:rsidRPr="001B72C3">
        <w:rPr>
          <w:rFonts w:ascii="Arial" w:hAnsi="Arial" w:cs="Arial"/>
          <w:color w:val="000000"/>
          <w:sz w:val="20"/>
        </w:rPr>
        <w:t>запрос;</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наименование</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услуги,</w:t>
      </w:r>
      <w:r w:rsidR="00B978B5" w:rsidRPr="001B72C3">
        <w:rPr>
          <w:rFonts w:ascii="Arial" w:hAnsi="Arial" w:cs="Arial"/>
          <w:color w:val="000000"/>
          <w:sz w:val="20"/>
        </w:rPr>
        <w:t xml:space="preserve"> </w:t>
      </w:r>
      <w:r w:rsidRPr="001B72C3">
        <w:rPr>
          <w:rFonts w:ascii="Arial" w:hAnsi="Arial" w:cs="Arial"/>
          <w:color w:val="000000"/>
          <w:sz w:val="20"/>
        </w:rPr>
        <w:t>для</w:t>
      </w:r>
      <w:r w:rsidR="00B978B5" w:rsidRPr="001B72C3">
        <w:rPr>
          <w:rFonts w:ascii="Arial" w:hAnsi="Arial" w:cs="Arial"/>
          <w:color w:val="000000"/>
          <w:sz w:val="20"/>
        </w:rPr>
        <w:t xml:space="preserve"> </w:t>
      </w:r>
      <w:r w:rsidRPr="001B72C3">
        <w:rPr>
          <w:rFonts w:ascii="Arial" w:hAnsi="Arial" w:cs="Arial"/>
          <w:color w:val="000000"/>
          <w:sz w:val="20"/>
        </w:rPr>
        <w:t>предоставления</w:t>
      </w:r>
      <w:r w:rsidR="00B978B5" w:rsidRPr="001B72C3">
        <w:rPr>
          <w:rFonts w:ascii="Arial" w:hAnsi="Arial" w:cs="Arial"/>
          <w:color w:val="000000"/>
          <w:sz w:val="20"/>
        </w:rPr>
        <w:t xml:space="preserve"> </w:t>
      </w:r>
      <w:r w:rsidRPr="001B72C3">
        <w:rPr>
          <w:rFonts w:ascii="Arial" w:hAnsi="Arial" w:cs="Arial"/>
          <w:color w:val="000000"/>
          <w:sz w:val="20"/>
        </w:rPr>
        <w:t>которой</w:t>
      </w:r>
      <w:r w:rsidR="00B978B5" w:rsidRPr="001B72C3">
        <w:rPr>
          <w:rFonts w:ascii="Arial" w:hAnsi="Arial" w:cs="Arial"/>
          <w:color w:val="000000"/>
          <w:sz w:val="20"/>
        </w:rPr>
        <w:t xml:space="preserve"> </w:t>
      </w:r>
      <w:r w:rsidRPr="001B72C3">
        <w:rPr>
          <w:rFonts w:ascii="Arial" w:hAnsi="Arial" w:cs="Arial"/>
          <w:color w:val="000000"/>
          <w:sz w:val="20"/>
        </w:rPr>
        <w:t>необходимо</w:t>
      </w:r>
      <w:r w:rsidR="00B978B5" w:rsidRPr="001B72C3">
        <w:rPr>
          <w:rFonts w:ascii="Arial" w:hAnsi="Arial" w:cs="Arial"/>
          <w:color w:val="000000"/>
          <w:sz w:val="20"/>
        </w:rPr>
        <w:t xml:space="preserve"> </w:t>
      </w:r>
      <w:r w:rsidRPr="001B72C3">
        <w:rPr>
          <w:rFonts w:ascii="Arial" w:hAnsi="Arial" w:cs="Arial"/>
          <w:color w:val="000000"/>
          <w:sz w:val="20"/>
        </w:rPr>
        <w:t>предоставление</w:t>
      </w:r>
      <w:r w:rsidR="00B978B5" w:rsidRPr="001B72C3">
        <w:rPr>
          <w:rFonts w:ascii="Arial" w:hAnsi="Arial" w:cs="Arial"/>
          <w:color w:val="000000"/>
          <w:sz w:val="20"/>
        </w:rPr>
        <w:t xml:space="preserve"> </w:t>
      </w:r>
      <w:r w:rsidRPr="001B72C3">
        <w:rPr>
          <w:rFonts w:ascii="Arial" w:hAnsi="Arial" w:cs="Arial"/>
          <w:color w:val="000000"/>
          <w:sz w:val="20"/>
        </w:rPr>
        <w:t>документа</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(или)</w:t>
      </w:r>
      <w:r w:rsidR="00B978B5" w:rsidRPr="001B72C3">
        <w:rPr>
          <w:rFonts w:ascii="Arial" w:hAnsi="Arial" w:cs="Arial"/>
          <w:color w:val="000000"/>
          <w:sz w:val="20"/>
        </w:rPr>
        <w:t xml:space="preserve"> </w:t>
      </w:r>
      <w:r w:rsidRPr="001B72C3">
        <w:rPr>
          <w:rFonts w:ascii="Arial" w:hAnsi="Arial" w:cs="Arial"/>
          <w:color w:val="000000"/>
          <w:sz w:val="20"/>
        </w:rPr>
        <w:t>информации;</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указание</w:t>
      </w:r>
      <w:r w:rsidR="00B978B5" w:rsidRPr="001B72C3">
        <w:rPr>
          <w:rFonts w:ascii="Arial" w:hAnsi="Arial" w:cs="Arial"/>
          <w:color w:val="000000"/>
          <w:sz w:val="20"/>
        </w:rPr>
        <w:t xml:space="preserve"> </w:t>
      </w:r>
      <w:r w:rsidRPr="001B72C3">
        <w:rPr>
          <w:rFonts w:ascii="Arial" w:hAnsi="Arial" w:cs="Arial"/>
          <w:color w:val="000000"/>
          <w:sz w:val="20"/>
        </w:rPr>
        <w:t>на</w:t>
      </w:r>
      <w:r w:rsidR="00B978B5" w:rsidRPr="001B72C3">
        <w:rPr>
          <w:rFonts w:ascii="Arial" w:hAnsi="Arial" w:cs="Arial"/>
          <w:color w:val="000000"/>
          <w:sz w:val="20"/>
        </w:rPr>
        <w:t xml:space="preserve"> </w:t>
      </w:r>
      <w:r w:rsidRPr="001B72C3">
        <w:rPr>
          <w:rFonts w:ascii="Arial" w:hAnsi="Arial" w:cs="Arial"/>
          <w:color w:val="000000"/>
          <w:sz w:val="20"/>
        </w:rPr>
        <w:t>положение</w:t>
      </w:r>
      <w:r w:rsidR="00B978B5" w:rsidRPr="001B72C3">
        <w:rPr>
          <w:rFonts w:ascii="Arial" w:hAnsi="Arial" w:cs="Arial"/>
          <w:color w:val="000000"/>
          <w:sz w:val="20"/>
        </w:rPr>
        <w:t xml:space="preserve"> </w:t>
      </w:r>
      <w:r w:rsidRPr="001B72C3">
        <w:rPr>
          <w:rFonts w:ascii="Arial" w:hAnsi="Arial" w:cs="Arial"/>
          <w:color w:val="000000"/>
          <w:sz w:val="20"/>
        </w:rPr>
        <w:t>нормативного</w:t>
      </w:r>
      <w:r w:rsidR="00B978B5" w:rsidRPr="001B72C3">
        <w:rPr>
          <w:rFonts w:ascii="Arial" w:hAnsi="Arial" w:cs="Arial"/>
          <w:color w:val="000000"/>
          <w:sz w:val="20"/>
        </w:rPr>
        <w:t xml:space="preserve"> </w:t>
      </w:r>
      <w:r w:rsidRPr="001B72C3">
        <w:rPr>
          <w:rFonts w:ascii="Arial" w:hAnsi="Arial" w:cs="Arial"/>
          <w:color w:val="000000"/>
          <w:sz w:val="20"/>
        </w:rPr>
        <w:t>правового</w:t>
      </w:r>
      <w:r w:rsidR="00B978B5" w:rsidRPr="001B72C3">
        <w:rPr>
          <w:rFonts w:ascii="Arial" w:hAnsi="Arial" w:cs="Arial"/>
          <w:color w:val="000000"/>
          <w:sz w:val="20"/>
        </w:rPr>
        <w:t xml:space="preserve"> </w:t>
      </w:r>
      <w:r w:rsidRPr="001B72C3">
        <w:rPr>
          <w:rFonts w:ascii="Arial" w:hAnsi="Arial" w:cs="Arial"/>
          <w:color w:val="000000"/>
          <w:sz w:val="20"/>
        </w:rPr>
        <w:t>акта,</w:t>
      </w:r>
      <w:r w:rsidR="00B978B5" w:rsidRPr="001B72C3">
        <w:rPr>
          <w:rFonts w:ascii="Arial" w:hAnsi="Arial" w:cs="Arial"/>
          <w:color w:val="000000"/>
          <w:sz w:val="20"/>
        </w:rPr>
        <w:t xml:space="preserve"> </w:t>
      </w:r>
      <w:r w:rsidRPr="001B72C3">
        <w:rPr>
          <w:rFonts w:ascii="Arial" w:hAnsi="Arial" w:cs="Arial"/>
          <w:color w:val="000000"/>
          <w:sz w:val="20"/>
        </w:rPr>
        <w:t>которым</w:t>
      </w:r>
      <w:r w:rsidR="00B978B5" w:rsidRPr="001B72C3">
        <w:rPr>
          <w:rFonts w:ascii="Arial" w:hAnsi="Arial" w:cs="Arial"/>
          <w:color w:val="000000"/>
          <w:sz w:val="20"/>
        </w:rPr>
        <w:t xml:space="preserve"> </w:t>
      </w:r>
      <w:r w:rsidRPr="001B72C3">
        <w:rPr>
          <w:rFonts w:ascii="Arial" w:hAnsi="Arial" w:cs="Arial"/>
          <w:color w:val="000000"/>
          <w:sz w:val="20"/>
        </w:rPr>
        <w:t>установлено</w:t>
      </w:r>
      <w:r w:rsidR="00B978B5" w:rsidRPr="001B72C3">
        <w:rPr>
          <w:rFonts w:ascii="Arial" w:hAnsi="Arial" w:cs="Arial"/>
          <w:color w:val="000000"/>
          <w:sz w:val="20"/>
        </w:rPr>
        <w:t xml:space="preserve"> </w:t>
      </w:r>
      <w:r w:rsidRPr="001B72C3">
        <w:rPr>
          <w:rFonts w:ascii="Arial" w:hAnsi="Arial" w:cs="Arial"/>
          <w:color w:val="000000"/>
          <w:sz w:val="20"/>
        </w:rPr>
        <w:t>предоставление</w:t>
      </w:r>
      <w:r w:rsidR="00B978B5" w:rsidRPr="001B72C3">
        <w:rPr>
          <w:rFonts w:ascii="Arial" w:hAnsi="Arial" w:cs="Arial"/>
          <w:color w:val="000000"/>
          <w:sz w:val="20"/>
        </w:rPr>
        <w:t xml:space="preserve"> </w:t>
      </w:r>
      <w:r w:rsidRPr="001B72C3">
        <w:rPr>
          <w:rFonts w:ascii="Arial" w:hAnsi="Arial" w:cs="Arial"/>
          <w:color w:val="000000"/>
          <w:sz w:val="20"/>
        </w:rPr>
        <w:t>документа</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(или)</w:t>
      </w:r>
      <w:r w:rsidR="00B978B5" w:rsidRPr="001B72C3">
        <w:rPr>
          <w:rFonts w:ascii="Arial" w:hAnsi="Arial" w:cs="Arial"/>
          <w:color w:val="000000"/>
          <w:sz w:val="20"/>
        </w:rPr>
        <w:t xml:space="preserve"> </w:t>
      </w:r>
      <w:r w:rsidRPr="001B72C3">
        <w:rPr>
          <w:rFonts w:ascii="Arial" w:hAnsi="Arial" w:cs="Arial"/>
          <w:color w:val="000000"/>
          <w:sz w:val="20"/>
        </w:rPr>
        <w:t>информации,</w:t>
      </w:r>
      <w:r w:rsidR="00B978B5" w:rsidRPr="001B72C3">
        <w:rPr>
          <w:rFonts w:ascii="Arial" w:hAnsi="Arial" w:cs="Arial"/>
          <w:color w:val="000000"/>
          <w:sz w:val="20"/>
        </w:rPr>
        <w:t xml:space="preserve"> </w:t>
      </w:r>
      <w:r w:rsidRPr="001B72C3">
        <w:rPr>
          <w:rFonts w:ascii="Arial" w:hAnsi="Arial" w:cs="Arial"/>
          <w:color w:val="000000"/>
          <w:sz w:val="20"/>
        </w:rPr>
        <w:t>необходимых</w:t>
      </w:r>
      <w:r w:rsidR="00B978B5" w:rsidRPr="001B72C3">
        <w:rPr>
          <w:rFonts w:ascii="Arial" w:hAnsi="Arial" w:cs="Arial"/>
          <w:color w:val="000000"/>
          <w:sz w:val="20"/>
        </w:rPr>
        <w:t xml:space="preserve"> </w:t>
      </w:r>
      <w:r w:rsidRPr="001B72C3">
        <w:rPr>
          <w:rFonts w:ascii="Arial" w:hAnsi="Arial" w:cs="Arial"/>
          <w:color w:val="000000"/>
          <w:sz w:val="20"/>
        </w:rPr>
        <w:t>для</w:t>
      </w:r>
      <w:r w:rsidR="00B978B5" w:rsidRPr="001B72C3">
        <w:rPr>
          <w:rFonts w:ascii="Arial" w:hAnsi="Arial" w:cs="Arial"/>
          <w:color w:val="000000"/>
          <w:sz w:val="20"/>
        </w:rPr>
        <w:t xml:space="preserve"> </w:t>
      </w:r>
      <w:r w:rsidRPr="001B72C3">
        <w:rPr>
          <w:rFonts w:ascii="Arial" w:hAnsi="Arial" w:cs="Arial"/>
          <w:color w:val="000000"/>
          <w:sz w:val="20"/>
        </w:rPr>
        <w:t>предоставления</w:t>
      </w:r>
      <w:r w:rsidR="00B978B5" w:rsidRPr="001B72C3">
        <w:rPr>
          <w:rFonts w:ascii="Arial" w:hAnsi="Arial" w:cs="Arial"/>
          <w:color w:val="000000"/>
          <w:sz w:val="20"/>
        </w:rPr>
        <w:t xml:space="preserve"> </w:t>
      </w:r>
      <w:r w:rsidRPr="001B72C3">
        <w:rPr>
          <w:rFonts w:ascii="Arial" w:hAnsi="Arial" w:cs="Arial"/>
          <w:color w:val="000000"/>
          <w:sz w:val="20"/>
        </w:rPr>
        <w:t>услуги,</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указание</w:t>
      </w:r>
      <w:r w:rsidR="00B978B5" w:rsidRPr="001B72C3">
        <w:rPr>
          <w:rFonts w:ascii="Arial" w:hAnsi="Arial" w:cs="Arial"/>
          <w:color w:val="000000"/>
          <w:sz w:val="20"/>
        </w:rPr>
        <w:t xml:space="preserve"> </w:t>
      </w:r>
      <w:r w:rsidRPr="001B72C3">
        <w:rPr>
          <w:rFonts w:ascii="Arial" w:hAnsi="Arial" w:cs="Arial"/>
          <w:color w:val="000000"/>
          <w:sz w:val="20"/>
        </w:rPr>
        <w:t>на</w:t>
      </w:r>
      <w:r w:rsidR="00B978B5" w:rsidRPr="001B72C3">
        <w:rPr>
          <w:rFonts w:ascii="Arial" w:hAnsi="Arial" w:cs="Arial"/>
          <w:color w:val="000000"/>
          <w:sz w:val="20"/>
        </w:rPr>
        <w:t xml:space="preserve"> </w:t>
      </w:r>
      <w:r w:rsidRPr="001B72C3">
        <w:rPr>
          <w:rFonts w:ascii="Arial" w:hAnsi="Arial" w:cs="Arial"/>
          <w:color w:val="000000"/>
          <w:sz w:val="20"/>
        </w:rPr>
        <w:t>реквизиты</w:t>
      </w:r>
      <w:r w:rsidR="00B978B5" w:rsidRPr="001B72C3">
        <w:rPr>
          <w:rFonts w:ascii="Arial" w:hAnsi="Arial" w:cs="Arial"/>
          <w:color w:val="000000"/>
          <w:sz w:val="20"/>
        </w:rPr>
        <w:t xml:space="preserve"> </w:t>
      </w:r>
      <w:r w:rsidRPr="001B72C3">
        <w:rPr>
          <w:rFonts w:ascii="Arial" w:hAnsi="Arial" w:cs="Arial"/>
          <w:color w:val="000000"/>
          <w:sz w:val="20"/>
        </w:rPr>
        <w:t>данного</w:t>
      </w:r>
      <w:r w:rsidR="00B978B5" w:rsidRPr="001B72C3">
        <w:rPr>
          <w:rFonts w:ascii="Arial" w:hAnsi="Arial" w:cs="Arial"/>
          <w:color w:val="000000"/>
          <w:sz w:val="20"/>
        </w:rPr>
        <w:t xml:space="preserve"> </w:t>
      </w:r>
      <w:r w:rsidRPr="001B72C3">
        <w:rPr>
          <w:rFonts w:ascii="Arial" w:hAnsi="Arial" w:cs="Arial"/>
          <w:color w:val="000000"/>
          <w:sz w:val="20"/>
        </w:rPr>
        <w:t>нормативного</w:t>
      </w:r>
      <w:r w:rsidR="00B978B5" w:rsidRPr="001B72C3">
        <w:rPr>
          <w:rFonts w:ascii="Arial" w:hAnsi="Arial" w:cs="Arial"/>
          <w:color w:val="000000"/>
          <w:sz w:val="20"/>
        </w:rPr>
        <w:t xml:space="preserve"> </w:t>
      </w:r>
      <w:r w:rsidRPr="001B72C3">
        <w:rPr>
          <w:rFonts w:ascii="Arial" w:hAnsi="Arial" w:cs="Arial"/>
          <w:color w:val="000000"/>
          <w:sz w:val="20"/>
        </w:rPr>
        <w:t>правового</w:t>
      </w:r>
      <w:r w:rsidR="00B978B5" w:rsidRPr="001B72C3">
        <w:rPr>
          <w:rFonts w:ascii="Arial" w:hAnsi="Arial" w:cs="Arial"/>
          <w:color w:val="000000"/>
          <w:sz w:val="20"/>
        </w:rPr>
        <w:t xml:space="preserve"> </w:t>
      </w:r>
      <w:r w:rsidRPr="001B72C3">
        <w:rPr>
          <w:rFonts w:ascii="Arial" w:hAnsi="Arial" w:cs="Arial"/>
          <w:color w:val="000000"/>
          <w:sz w:val="20"/>
        </w:rPr>
        <w:t>акта;</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сведения,</w:t>
      </w:r>
      <w:r w:rsidR="00B978B5" w:rsidRPr="001B72C3">
        <w:rPr>
          <w:rFonts w:ascii="Arial" w:hAnsi="Arial" w:cs="Arial"/>
          <w:color w:val="000000"/>
          <w:sz w:val="20"/>
        </w:rPr>
        <w:t xml:space="preserve"> </w:t>
      </w:r>
      <w:r w:rsidRPr="001B72C3">
        <w:rPr>
          <w:rFonts w:ascii="Arial" w:hAnsi="Arial" w:cs="Arial"/>
          <w:color w:val="000000"/>
          <w:sz w:val="20"/>
        </w:rPr>
        <w:t>необходимые</w:t>
      </w:r>
      <w:r w:rsidR="00B978B5" w:rsidRPr="001B72C3">
        <w:rPr>
          <w:rFonts w:ascii="Arial" w:hAnsi="Arial" w:cs="Arial"/>
          <w:color w:val="000000"/>
          <w:sz w:val="20"/>
        </w:rPr>
        <w:t xml:space="preserve"> </w:t>
      </w:r>
      <w:r w:rsidRPr="001B72C3">
        <w:rPr>
          <w:rFonts w:ascii="Arial" w:hAnsi="Arial" w:cs="Arial"/>
          <w:color w:val="000000"/>
          <w:sz w:val="20"/>
        </w:rPr>
        <w:t>для</w:t>
      </w:r>
      <w:r w:rsidR="00B978B5" w:rsidRPr="001B72C3">
        <w:rPr>
          <w:rFonts w:ascii="Arial" w:hAnsi="Arial" w:cs="Arial"/>
          <w:color w:val="000000"/>
          <w:sz w:val="20"/>
        </w:rPr>
        <w:t xml:space="preserve"> </w:t>
      </w:r>
      <w:r w:rsidRPr="001B72C3">
        <w:rPr>
          <w:rFonts w:ascii="Arial" w:hAnsi="Arial" w:cs="Arial"/>
          <w:color w:val="000000"/>
          <w:sz w:val="20"/>
        </w:rPr>
        <w:t>предоставления</w:t>
      </w:r>
      <w:r w:rsidR="00B978B5" w:rsidRPr="001B72C3">
        <w:rPr>
          <w:rFonts w:ascii="Arial" w:hAnsi="Arial" w:cs="Arial"/>
          <w:color w:val="000000"/>
          <w:sz w:val="20"/>
        </w:rPr>
        <w:t xml:space="preserve"> </w:t>
      </w:r>
      <w:r w:rsidRPr="001B72C3">
        <w:rPr>
          <w:rFonts w:ascii="Arial" w:hAnsi="Arial" w:cs="Arial"/>
          <w:color w:val="000000"/>
          <w:sz w:val="20"/>
        </w:rPr>
        <w:t>документа</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(или)</w:t>
      </w:r>
      <w:r w:rsidR="00B978B5" w:rsidRPr="001B72C3">
        <w:rPr>
          <w:rFonts w:ascii="Arial" w:hAnsi="Arial" w:cs="Arial"/>
          <w:color w:val="000000"/>
          <w:sz w:val="20"/>
        </w:rPr>
        <w:t xml:space="preserve"> </w:t>
      </w:r>
      <w:r w:rsidRPr="001B72C3">
        <w:rPr>
          <w:rFonts w:ascii="Arial" w:hAnsi="Arial" w:cs="Arial"/>
          <w:color w:val="000000"/>
          <w:sz w:val="20"/>
        </w:rPr>
        <w:t>информации,</w:t>
      </w:r>
      <w:r w:rsidR="00B978B5" w:rsidRPr="001B72C3">
        <w:rPr>
          <w:rFonts w:ascii="Arial" w:hAnsi="Arial" w:cs="Arial"/>
          <w:color w:val="000000"/>
          <w:sz w:val="20"/>
        </w:rPr>
        <w:t xml:space="preserve"> </w:t>
      </w:r>
      <w:r w:rsidRPr="001B72C3">
        <w:rPr>
          <w:rFonts w:ascii="Arial" w:hAnsi="Arial" w:cs="Arial"/>
          <w:color w:val="000000"/>
          <w:sz w:val="20"/>
        </w:rPr>
        <w:t>установленные</w:t>
      </w:r>
      <w:r w:rsidR="00B978B5" w:rsidRPr="001B72C3">
        <w:rPr>
          <w:rFonts w:ascii="Arial" w:hAnsi="Arial" w:cs="Arial"/>
          <w:color w:val="000000"/>
          <w:sz w:val="20"/>
        </w:rPr>
        <w:t xml:space="preserve"> </w:t>
      </w:r>
      <w:r w:rsidRPr="001B72C3">
        <w:rPr>
          <w:rFonts w:ascii="Arial" w:hAnsi="Arial" w:cs="Arial"/>
          <w:color w:val="000000"/>
          <w:sz w:val="20"/>
        </w:rPr>
        <w:t>настоящим</w:t>
      </w:r>
      <w:r w:rsidR="00B978B5" w:rsidRPr="001B72C3">
        <w:rPr>
          <w:rFonts w:ascii="Arial" w:hAnsi="Arial" w:cs="Arial"/>
          <w:color w:val="000000"/>
          <w:sz w:val="20"/>
        </w:rPr>
        <w:t xml:space="preserve"> </w:t>
      </w:r>
      <w:r w:rsidRPr="001B72C3">
        <w:rPr>
          <w:rFonts w:ascii="Arial" w:hAnsi="Arial" w:cs="Arial"/>
          <w:color w:val="000000"/>
          <w:sz w:val="20"/>
        </w:rPr>
        <w:t>Административным</w:t>
      </w:r>
      <w:r w:rsidR="00B978B5" w:rsidRPr="001B72C3">
        <w:rPr>
          <w:rFonts w:ascii="Arial" w:hAnsi="Arial" w:cs="Arial"/>
          <w:color w:val="000000"/>
          <w:sz w:val="20"/>
        </w:rPr>
        <w:t xml:space="preserve"> </w:t>
      </w:r>
      <w:r w:rsidRPr="001B72C3">
        <w:rPr>
          <w:rFonts w:ascii="Arial" w:hAnsi="Arial" w:cs="Arial"/>
          <w:color w:val="000000"/>
          <w:sz w:val="20"/>
        </w:rPr>
        <w:t>регламентом,</w:t>
      </w:r>
      <w:r w:rsidR="00B978B5" w:rsidRPr="001B72C3">
        <w:rPr>
          <w:rFonts w:ascii="Arial" w:hAnsi="Arial" w:cs="Arial"/>
          <w:color w:val="000000"/>
          <w:sz w:val="20"/>
        </w:rPr>
        <w:t xml:space="preserve"> </w:t>
      </w:r>
      <w:r w:rsidRPr="001B72C3">
        <w:rPr>
          <w:rFonts w:ascii="Arial" w:hAnsi="Arial" w:cs="Arial"/>
          <w:color w:val="000000"/>
          <w:sz w:val="20"/>
        </w:rPr>
        <w:t>а</w:t>
      </w:r>
      <w:r w:rsidR="00B978B5" w:rsidRPr="001B72C3">
        <w:rPr>
          <w:rFonts w:ascii="Arial" w:hAnsi="Arial" w:cs="Arial"/>
          <w:color w:val="000000"/>
          <w:sz w:val="20"/>
        </w:rPr>
        <w:t xml:space="preserve"> </w:t>
      </w:r>
      <w:r w:rsidRPr="001B72C3">
        <w:rPr>
          <w:rFonts w:ascii="Arial" w:hAnsi="Arial" w:cs="Arial"/>
          <w:color w:val="000000"/>
          <w:sz w:val="20"/>
        </w:rPr>
        <w:t>также</w:t>
      </w:r>
      <w:r w:rsidR="00B978B5" w:rsidRPr="001B72C3">
        <w:rPr>
          <w:rFonts w:ascii="Arial" w:hAnsi="Arial" w:cs="Arial"/>
          <w:color w:val="000000"/>
          <w:sz w:val="20"/>
        </w:rPr>
        <w:t xml:space="preserve"> </w:t>
      </w:r>
      <w:r w:rsidRPr="001B72C3">
        <w:rPr>
          <w:rFonts w:ascii="Arial" w:hAnsi="Arial" w:cs="Arial"/>
          <w:color w:val="000000"/>
          <w:sz w:val="20"/>
        </w:rPr>
        <w:t>сведения,</w:t>
      </w:r>
      <w:r w:rsidR="00B978B5" w:rsidRPr="001B72C3">
        <w:rPr>
          <w:rFonts w:ascii="Arial" w:hAnsi="Arial" w:cs="Arial"/>
          <w:color w:val="000000"/>
          <w:sz w:val="20"/>
        </w:rPr>
        <w:t xml:space="preserve"> </w:t>
      </w:r>
      <w:r w:rsidRPr="001B72C3">
        <w:rPr>
          <w:rFonts w:ascii="Arial" w:hAnsi="Arial" w:cs="Arial"/>
          <w:color w:val="000000"/>
          <w:sz w:val="20"/>
        </w:rPr>
        <w:t>предусмотренные</w:t>
      </w:r>
      <w:r w:rsidR="00B978B5" w:rsidRPr="001B72C3">
        <w:rPr>
          <w:rFonts w:ascii="Arial" w:hAnsi="Arial" w:cs="Arial"/>
          <w:color w:val="000000"/>
          <w:sz w:val="20"/>
        </w:rPr>
        <w:t xml:space="preserve"> </w:t>
      </w:r>
      <w:r w:rsidRPr="001B72C3">
        <w:rPr>
          <w:rFonts w:ascii="Arial" w:hAnsi="Arial" w:cs="Arial"/>
          <w:color w:val="000000"/>
          <w:sz w:val="20"/>
        </w:rPr>
        <w:t>нормативными</w:t>
      </w:r>
      <w:r w:rsidR="00B978B5" w:rsidRPr="001B72C3">
        <w:rPr>
          <w:rFonts w:ascii="Arial" w:hAnsi="Arial" w:cs="Arial"/>
          <w:color w:val="000000"/>
          <w:sz w:val="20"/>
        </w:rPr>
        <w:t xml:space="preserve"> </w:t>
      </w:r>
      <w:r w:rsidRPr="001B72C3">
        <w:rPr>
          <w:rFonts w:ascii="Arial" w:hAnsi="Arial" w:cs="Arial"/>
          <w:color w:val="000000"/>
          <w:sz w:val="20"/>
        </w:rPr>
        <w:t>правовыми</w:t>
      </w:r>
      <w:r w:rsidR="00B978B5" w:rsidRPr="001B72C3">
        <w:rPr>
          <w:rFonts w:ascii="Arial" w:hAnsi="Arial" w:cs="Arial"/>
          <w:color w:val="000000"/>
          <w:sz w:val="20"/>
        </w:rPr>
        <w:t xml:space="preserve"> </w:t>
      </w:r>
      <w:r w:rsidRPr="001B72C3">
        <w:rPr>
          <w:rFonts w:ascii="Arial" w:hAnsi="Arial" w:cs="Arial"/>
          <w:color w:val="000000"/>
          <w:sz w:val="20"/>
        </w:rPr>
        <w:t>актами</w:t>
      </w:r>
      <w:r w:rsidR="00B978B5" w:rsidRPr="001B72C3">
        <w:rPr>
          <w:rFonts w:ascii="Arial" w:hAnsi="Arial" w:cs="Arial"/>
          <w:color w:val="000000"/>
          <w:sz w:val="20"/>
        </w:rPr>
        <w:t xml:space="preserve"> </w:t>
      </w:r>
      <w:r w:rsidRPr="001B72C3">
        <w:rPr>
          <w:rFonts w:ascii="Arial" w:hAnsi="Arial" w:cs="Arial"/>
          <w:color w:val="000000"/>
          <w:sz w:val="20"/>
        </w:rPr>
        <w:t>как</w:t>
      </w:r>
      <w:r w:rsidR="00B978B5" w:rsidRPr="001B72C3">
        <w:rPr>
          <w:rFonts w:ascii="Arial" w:hAnsi="Arial" w:cs="Arial"/>
          <w:color w:val="000000"/>
          <w:sz w:val="20"/>
        </w:rPr>
        <w:t xml:space="preserve"> </w:t>
      </w:r>
      <w:r w:rsidRPr="001B72C3">
        <w:rPr>
          <w:rFonts w:ascii="Arial" w:hAnsi="Arial" w:cs="Arial"/>
          <w:color w:val="000000"/>
          <w:sz w:val="20"/>
        </w:rPr>
        <w:t>необходимые</w:t>
      </w:r>
      <w:r w:rsidR="00B978B5" w:rsidRPr="001B72C3">
        <w:rPr>
          <w:rFonts w:ascii="Arial" w:hAnsi="Arial" w:cs="Arial"/>
          <w:color w:val="000000"/>
          <w:sz w:val="20"/>
        </w:rPr>
        <w:t xml:space="preserve"> </w:t>
      </w:r>
      <w:r w:rsidRPr="001B72C3">
        <w:rPr>
          <w:rFonts w:ascii="Arial" w:hAnsi="Arial" w:cs="Arial"/>
          <w:color w:val="000000"/>
          <w:sz w:val="20"/>
        </w:rPr>
        <w:t>для</w:t>
      </w:r>
      <w:r w:rsidR="00B978B5" w:rsidRPr="001B72C3">
        <w:rPr>
          <w:rFonts w:ascii="Arial" w:hAnsi="Arial" w:cs="Arial"/>
          <w:color w:val="000000"/>
          <w:sz w:val="20"/>
        </w:rPr>
        <w:t xml:space="preserve"> </w:t>
      </w:r>
      <w:r w:rsidRPr="001B72C3">
        <w:rPr>
          <w:rFonts w:ascii="Arial" w:hAnsi="Arial" w:cs="Arial"/>
          <w:color w:val="000000"/>
          <w:sz w:val="20"/>
        </w:rPr>
        <w:t>предоставления</w:t>
      </w:r>
      <w:r w:rsidR="00B978B5" w:rsidRPr="001B72C3">
        <w:rPr>
          <w:rFonts w:ascii="Arial" w:hAnsi="Arial" w:cs="Arial"/>
          <w:color w:val="000000"/>
          <w:sz w:val="20"/>
        </w:rPr>
        <w:t xml:space="preserve"> </w:t>
      </w:r>
      <w:r w:rsidRPr="001B72C3">
        <w:rPr>
          <w:rFonts w:ascii="Arial" w:hAnsi="Arial" w:cs="Arial"/>
          <w:color w:val="000000"/>
          <w:sz w:val="20"/>
        </w:rPr>
        <w:t>таких</w:t>
      </w:r>
      <w:r w:rsidR="00B978B5" w:rsidRPr="001B72C3">
        <w:rPr>
          <w:rFonts w:ascii="Arial" w:hAnsi="Arial" w:cs="Arial"/>
          <w:color w:val="000000"/>
          <w:sz w:val="20"/>
        </w:rPr>
        <w:t xml:space="preserve"> </w:t>
      </w:r>
      <w:r w:rsidRPr="001B72C3">
        <w:rPr>
          <w:rFonts w:ascii="Arial" w:hAnsi="Arial" w:cs="Arial"/>
          <w:color w:val="000000"/>
          <w:sz w:val="20"/>
        </w:rPr>
        <w:t>документов</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(или)</w:t>
      </w:r>
      <w:r w:rsidR="00B978B5" w:rsidRPr="001B72C3">
        <w:rPr>
          <w:rFonts w:ascii="Arial" w:hAnsi="Arial" w:cs="Arial"/>
          <w:color w:val="000000"/>
          <w:sz w:val="20"/>
        </w:rPr>
        <w:t xml:space="preserve"> </w:t>
      </w:r>
      <w:r w:rsidRPr="001B72C3">
        <w:rPr>
          <w:rFonts w:ascii="Arial" w:hAnsi="Arial" w:cs="Arial"/>
          <w:color w:val="000000"/>
          <w:sz w:val="20"/>
        </w:rPr>
        <w:t>информации;</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контактная</w:t>
      </w:r>
      <w:r w:rsidR="00B978B5" w:rsidRPr="001B72C3">
        <w:rPr>
          <w:rFonts w:ascii="Arial" w:hAnsi="Arial" w:cs="Arial"/>
          <w:color w:val="000000"/>
          <w:sz w:val="20"/>
        </w:rPr>
        <w:t xml:space="preserve"> </w:t>
      </w:r>
      <w:r w:rsidRPr="001B72C3">
        <w:rPr>
          <w:rFonts w:ascii="Arial" w:hAnsi="Arial" w:cs="Arial"/>
          <w:color w:val="000000"/>
          <w:sz w:val="20"/>
        </w:rPr>
        <w:t>информация</w:t>
      </w:r>
      <w:r w:rsidR="00B978B5" w:rsidRPr="001B72C3">
        <w:rPr>
          <w:rFonts w:ascii="Arial" w:hAnsi="Arial" w:cs="Arial"/>
          <w:color w:val="000000"/>
          <w:sz w:val="20"/>
        </w:rPr>
        <w:t xml:space="preserve"> </w:t>
      </w:r>
      <w:r w:rsidRPr="001B72C3">
        <w:rPr>
          <w:rFonts w:ascii="Arial" w:hAnsi="Arial" w:cs="Arial"/>
          <w:color w:val="000000"/>
          <w:sz w:val="20"/>
        </w:rPr>
        <w:t>для</w:t>
      </w:r>
      <w:r w:rsidR="00B978B5" w:rsidRPr="001B72C3">
        <w:rPr>
          <w:rFonts w:ascii="Arial" w:hAnsi="Arial" w:cs="Arial"/>
          <w:color w:val="000000"/>
          <w:sz w:val="20"/>
        </w:rPr>
        <w:t xml:space="preserve"> </w:t>
      </w:r>
      <w:r w:rsidRPr="001B72C3">
        <w:rPr>
          <w:rFonts w:ascii="Arial" w:hAnsi="Arial" w:cs="Arial"/>
          <w:color w:val="000000"/>
          <w:sz w:val="20"/>
        </w:rPr>
        <w:t>направления</w:t>
      </w:r>
      <w:r w:rsidR="00B978B5" w:rsidRPr="001B72C3">
        <w:rPr>
          <w:rFonts w:ascii="Arial" w:hAnsi="Arial" w:cs="Arial"/>
          <w:color w:val="000000"/>
          <w:sz w:val="20"/>
        </w:rPr>
        <w:t xml:space="preserve"> </w:t>
      </w:r>
      <w:r w:rsidRPr="001B72C3">
        <w:rPr>
          <w:rFonts w:ascii="Arial" w:hAnsi="Arial" w:cs="Arial"/>
          <w:color w:val="000000"/>
          <w:sz w:val="20"/>
        </w:rPr>
        <w:t>ответа</w:t>
      </w:r>
      <w:r w:rsidR="00B978B5" w:rsidRPr="001B72C3">
        <w:rPr>
          <w:rFonts w:ascii="Arial" w:hAnsi="Arial" w:cs="Arial"/>
          <w:color w:val="000000"/>
          <w:sz w:val="20"/>
        </w:rPr>
        <w:t xml:space="preserve"> </w:t>
      </w:r>
      <w:r w:rsidRPr="001B72C3">
        <w:rPr>
          <w:rFonts w:ascii="Arial" w:hAnsi="Arial" w:cs="Arial"/>
          <w:color w:val="000000"/>
          <w:sz w:val="20"/>
        </w:rPr>
        <w:t>на</w:t>
      </w:r>
      <w:r w:rsidR="00B978B5" w:rsidRPr="001B72C3">
        <w:rPr>
          <w:rFonts w:ascii="Arial" w:hAnsi="Arial" w:cs="Arial"/>
          <w:color w:val="000000"/>
          <w:sz w:val="20"/>
        </w:rPr>
        <w:t xml:space="preserve"> </w:t>
      </w:r>
      <w:r w:rsidRPr="001B72C3">
        <w:rPr>
          <w:rFonts w:ascii="Arial" w:hAnsi="Arial" w:cs="Arial"/>
          <w:color w:val="000000"/>
          <w:sz w:val="20"/>
        </w:rPr>
        <w:t>межведомственный</w:t>
      </w:r>
      <w:r w:rsidR="00B978B5" w:rsidRPr="001B72C3">
        <w:rPr>
          <w:rFonts w:ascii="Arial" w:hAnsi="Arial" w:cs="Arial"/>
          <w:color w:val="000000"/>
          <w:sz w:val="20"/>
        </w:rPr>
        <w:t xml:space="preserve"> </w:t>
      </w:r>
      <w:r w:rsidRPr="001B72C3">
        <w:rPr>
          <w:rFonts w:ascii="Arial" w:hAnsi="Arial" w:cs="Arial"/>
          <w:color w:val="000000"/>
          <w:sz w:val="20"/>
        </w:rPr>
        <w:t>запрос</w:t>
      </w:r>
      <w:r w:rsidR="00B978B5" w:rsidRPr="001B72C3">
        <w:rPr>
          <w:rFonts w:ascii="Arial" w:hAnsi="Arial" w:cs="Arial"/>
          <w:color w:val="000000"/>
          <w:sz w:val="20"/>
        </w:rPr>
        <w:t xml:space="preserve"> </w:t>
      </w:r>
      <w:r w:rsidRPr="001B72C3">
        <w:rPr>
          <w:rFonts w:ascii="Arial" w:hAnsi="Arial" w:cs="Arial"/>
          <w:color w:val="000000"/>
          <w:sz w:val="20"/>
        </w:rPr>
        <w:t>(фамилия,</w:t>
      </w:r>
      <w:r w:rsidR="00B978B5" w:rsidRPr="001B72C3">
        <w:rPr>
          <w:rFonts w:ascii="Arial" w:hAnsi="Arial" w:cs="Arial"/>
          <w:color w:val="000000"/>
          <w:sz w:val="20"/>
        </w:rPr>
        <w:t xml:space="preserve"> </w:t>
      </w:r>
      <w:r w:rsidRPr="001B72C3">
        <w:rPr>
          <w:rFonts w:ascii="Arial" w:hAnsi="Arial" w:cs="Arial"/>
          <w:color w:val="000000"/>
          <w:sz w:val="20"/>
        </w:rPr>
        <w:t>имя,</w:t>
      </w:r>
      <w:r w:rsidR="00B978B5" w:rsidRPr="001B72C3">
        <w:rPr>
          <w:rFonts w:ascii="Arial" w:hAnsi="Arial" w:cs="Arial"/>
          <w:color w:val="000000"/>
          <w:sz w:val="20"/>
        </w:rPr>
        <w:t xml:space="preserve"> </w:t>
      </w:r>
      <w:r w:rsidRPr="001B72C3">
        <w:rPr>
          <w:rFonts w:ascii="Arial" w:hAnsi="Arial" w:cs="Arial"/>
          <w:color w:val="000000"/>
          <w:sz w:val="20"/>
        </w:rPr>
        <w:t>отчество</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должность</w:t>
      </w:r>
      <w:r w:rsidR="00B978B5" w:rsidRPr="001B72C3">
        <w:rPr>
          <w:rFonts w:ascii="Arial" w:hAnsi="Arial" w:cs="Arial"/>
          <w:color w:val="000000"/>
          <w:sz w:val="20"/>
        </w:rPr>
        <w:t xml:space="preserve"> </w:t>
      </w:r>
      <w:r w:rsidRPr="001B72C3">
        <w:rPr>
          <w:rFonts w:ascii="Arial" w:hAnsi="Arial" w:cs="Arial"/>
          <w:color w:val="000000"/>
          <w:sz w:val="20"/>
        </w:rPr>
        <w:t>специалиста,</w:t>
      </w:r>
      <w:r w:rsidR="00B978B5" w:rsidRPr="001B72C3">
        <w:rPr>
          <w:rFonts w:ascii="Arial" w:hAnsi="Arial" w:cs="Arial"/>
          <w:color w:val="000000"/>
          <w:sz w:val="20"/>
        </w:rPr>
        <w:t xml:space="preserve"> </w:t>
      </w:r>
      <w:r w:rsidRPr="001B72C3">
        <w:rPr>
          <w:rFonts w:ascii="Arial" w:hAnsi="Arial" w:cs="Arial"/>
          <w:color w:val="000000"/>
          <w:sz w:val="20"/>
        </w:rPr>
        <w:t>подготовившего</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направившего</w:t>
      </w:r>
      <w:r w:rsidR="00B978B5" w:rsidRPr="001B72C3">
        <w:rPr>
          <w:rFonts w:ascii="Arial" w:hAnsi="Arial" w:cs="Arial"/>
          <w:color w:val="000000"/>
          <w:sz w:val="20"/>
        </w:rPr>
        <w:t xml:space="preserve"> </w:t>
      </w:r>
      <w:r w:rsidRPr="001B72C3">
        <w:rPr>
          <w:rFonts w:ascii="Arial" w:hAnsi="Arial" w:cs="Arial"/>
          <w:color w:val="000000"/>
          <w:sz w:val="20"/>
        </w:rPr>
        <w:t>межведомственный</w:t>
      </w:r>
      <w:r w:rsidR="00B978B5" w:rsidRPr="001B72C3">
        <w:rPr>
          <w:rFonts w:ascii="Arial" w:hAnsi="Arial" w:cs="Arial"/>
          <w:color w:val="000000"/>
          <w:sz w:val="20"/>
        </w:rPr>
        <w:t xml:space="preserve"> </w:t>
      </w:r>
      <w:r w:rsidRPr="001B72C3">
        <w:rPr>
          <w:rFonts w:ascii="Arial" w:hAnsi="Arial" w:cs="Arial"/>
          <w:color w:val="000000"/>
          <w:sz w:val="20"/>
        </w:rPr>
        <w:t>запрос,</w:t>
      </w:r>
      <w:r w:rsidR="00B978B5" w:rsidRPr="001B72C3">
        <w:rPr>
          <w:rFonts w:ascii="Arial" w:hAnsi="Arial" w:cs="Arial"/>
          <w:color w:val="000000"/>
          <w:sz w:val="20"/>
        </w:rPr>
        <w:t xml:space="preserve"> </w:t>
      </w:r>
      <w:r w:rsidRPr="001B72C3">
        <w:rPr>
          <w:rFonts w:ascii="Arial" w:hAnsi="Arial" w:cs="Arial"/>
          <w:color w:val="000000"/>
          <w:sz w:val="20"/>
        </w:rPr>
        <w:t>номер</w:t>
      </w:r>
      <w:r w:rsidR="00B978B5" w:rsidRPr="001B72C3">
        <w:rPr>
          <w:rFonts w:ascii="Arial" w:hAnsi="Arial" w:cs="Arial"/>
          <w:color w:val="000000"/>
          <w:sz w:val="20"/>
        </w:rPr>
        <w:t xml:space="preserve"> </w:t>
      </w:r>
      <w:r w:rsidRPr="001B72C3">
        <w:rPr>
          <w:rFonts w:ascii="Arial" w:hAnsi="Arial" w:cs="Arial"/>
          <w:color w:val="000000"/>
          <w:sz w:val="20"/>
        </w:rPr>
        <w:t>служебного</w:t>
      </w:r>
      <w:r w:rsidR="00B978B5" w:rsidRPr="001B72C3">
        <w:rPr>
          <w:rFonts w:ascii="Arial" w:hAnsi="Arial" w:cs="Arial"/>
          <w:color w:val="000000"/>
          <w:sz w:val="20"/>
        </w:rPr>
        <w:t xml:space="preserve"> </w:t>
      </w:r>
      <w:r w:rsidRPr="001B72C3">
        <w:rPr>
          <w:rFonts w:ascii="Arial" w:hAnsi="Arial" w:cs="Arial"/>
          <w:color w:val="000000"/>
          <w:sz w:val="20"/>
        </w:rPr>
        <w:t>телефона</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(или)</w:t>
      </w:r>
      <w:r w:rsidR="00B978B5" w:rsidRPr="001B72C3">
        <w:rPr>
          <w:rFonts w:ascii="Arial" w:hAnsi="Arial" w:cs="Arial"/>
          <w:color w:val="000000"/>
          <w:sz w:val="20"/>
        </w:rPr>
        <w:t xml:space="preserve"> </w:t>
      </w:r>
      <w:r w:rsidRPr="001B72C3">
        <w:rPr>
          <w:rFonts w:ascii="Arial" w:hAnsi="Arial" w:cs="Arial"/>
          <w:color w:val="000000"/>
          <w:sz w:val="20"/>
        </w:rPr>
        <w:t>адрес</w:t>
      </w:r>
      <w:r w:rsidR="00B978B5" w:rsidRPr="001B72C3">
        <w:rPr>
          <w:rFonts w:ascii="Arial" w:hAnsi="Arial" w:cs="Arial"/>
          <w:color w:val="000000"/>
          <w:sz w:val="20"/>
        </w:rPr>
        <w:t xml:space="preserve"> </w:t>
      </w:r>
      <w:r w:rsidRPr="001B72C3">
        <w:rPr>
          <w:rFonts w:ascii="Arial" w:hAnsi="Arial" w:cs="Arial"/>
          <w:color w:val="000000"/>
          <w:sz w:val="20"/>
        </w:rPr>
        <w:t>электронной</w:t>
      </w:r>
      <w:r w:rsidR="00B978B5" w:rsidRPr="001B72C3">
        <w:rPr>
          <w:rFonts w:ascii="Arial" w:hAnsi="Arial" w:cs="Arial"/>
          <w:color w:val="000000"/>
          <w:sz w:val="20"/>
        </w:rPr>
        <w:t xml:space="preserve"> </w:t>
      </w:r>
      <w:r w:rsidRPr="001B72C3">
        <w:rPr>
          <w:rFonts w:ascii="Arial" w:hAnsi="Arial" w:cs="Arial"/>
          <w:color w:val="000000"/>
          <w:sz w:val="20"/>
        </w:rPr>
        <w:t>почты</w:t>
      </w:r>
      <w:r w:rsidR="00B978B5" w:rsidRPr="001B72C3">
        <w:rPr>
          <w:rFonts w:ascii="Arial" w:hAnsi="Arial" w:cs="Arial"/>
          <w:color w:val="000000"/>
          <w:sz w:val="20"/>
        </w:rPr>
        <w:t xml:space="preserve"> </w:t>
      </w:r>
      <w:r w:rsidRPr="001B72C3">
        <w:rPr>
          <w:rFonts w:ascii="Arial" w:hAnsi="Arial" w:cs="Arial"/>
          <w:color w:val="000000"/>
          <w:sz w:val="20"/>
        </w:rPr>
        <w:t>данного</w:t>
      </w:r>
      <w:r w:rsidR="00B978B5" w:rsidRPr="001B72C3">
        <w:rPr>
          <w:rFonts w:ascii="Arial" w:hAnsi="Arial" w:cs="Arial"/>
          <w:color w:val="000000"/>
          <w:sz w:val="20"/>
        </w:rPr>
        <w:t xml:space="preserve"> </w:t>
      </w:r>
      <w:r w:rsidRPr="001B72C3">
        <w:rPr>
          <w:rFonts w:ascii="Arial" w:hAnsi="Arial" w:cs="Arial"/>
          <w:color w:val="000000"/>
          <w:sz w:val="20"/>
        </w:rPr>
        <w:t>лица</w:t>
      </w:r>
      <w:r w:rsidR="00B978B5" w:rsidRPr="001B72C3">
        <w:rPr>
          <w:rFonts w:ascii="Arial" w:hAnsi="Arial" w:cs="Arial"/>
          <w:color w:val="000000"/>
          <w:sz w:val="20"/>
        </w:rPr>
        <w:t xml:space="preserve"> </w:t>
      </w:r>
      <w:r w:rsidRPr="001B72C3">
        <w:rPr>
          <w:rFonts w:ascii="Arial" w:hAnsi="Arial" w:cs="Arial"/>
          <w:color w:val="000000"/>
          <w:sz w:val="20"/>
        </w:rPr>
        <w:t>для</w:t>
      </w:r>
      <w:r w:rsidR="00B978B5" w:rsidRPr="001B72C3">
        <w:rPr>
          <w:rFonts w:ascii="Arial" w:hAnsi="Arial" w:cs="Arial"/>
          <w:color w:val="000000"/>
          <w:sz w:val="20"/>
        </w:rPr>
        <w:t xml:space="preserve"> </w:t>
      </w:r>
      <w:r w:rsidRPr="001B72C3">
        <w:rPr>
          <w:rFonts w:ascii="Arial" w:hAnsi="Arial" w:cs="Arial"/>
          <w:color w:val="000000"/>
          <w:sz w:val="20"/>
        </w:rPr>
        <w:t>связи);</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дата</w:t>
      </w:r>
      <w:r w:rsidR="00B978B5" w:rsidRPr="001B72C3">
        <w:rPr>
          <w:rFonts w:ascii="Arial" w:hAnsi="Arial" w:cs="Arial"/>
          <w:color w:val="000000"/>
          <w:sz w:val="20"/>
        </w:rPr>
        <w:t xml:space="preserve"> </w:t>
      </w:r>
      <w:r w:rsidRPr="001B72C3">
        <w:rPr>
          <w:rFonts w:ascii="Arial" w:hAnsi="Arial" w:cs="Arial"/>
          <w:color w:val="000000"/>
          <w:sz w:val="20"/>
        </w:rPr>
        <w:t>направления</w:t>
      </w:r>
      <w:r w:rsidR="00B978B5" w:rsidRPr="001B72C3">
        <w:rPr>
          <w:rFonts w:ascii="Arial" w:hAnsi="Arial" w:cs="Arial"/>
          <w:color w:val="000000"/>
          <w:sz w:val="20"/>
        </w:rPr>
        <w:t xml:space="preserve"> </w:t>
      </w:r>
      <w:r w:rsidRPr="001B72C3">
        <w:rPr>
          <w:rFonts w:ascii="Arial" w:hAnsi="Arial" w:cs="Arial"/>
          <w:color w:val="000000"/>
          <w:sz w:val="20"/>
        </w:rPr>
        <w:t>межведомственного</w:t>
      </w:r>
      <w:r w:rsidR="00B978B5" w:rsidRPr="001B72C3">
        <w:rPr>
          <w:rFonts w:ascii="Arial" w:hAnsi="Arial" w:cs="Arial"/>
          <w:color w:val="000000"/>
          <w:sz w:val="20"/>
        </w:rPr>
        <w:t xml:space="preserve"> </w:t>
      </w:r>
      <w:r w:rsidRPr="001B72C3">
        <w:rPr>
          <w:rFonts w:ascii="Arial" w:hAnsi="Arial" w:cs="Arial"/>
          <w:color w:val="000000"/>
          <w:sz w:val="20"/>
        </w:rPr>
        <w:t>запроса;</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фамилия,</w:t>
      </w:r>
      <w:r w:rsidR="00B978B5" w:rsidRPr="001B72C3">
        <w:rPr>
          <w:rFonts w:ascii="Arial" w:hAnsi="Arial" w:cs="Arial"/>
          <w:color w:val="000000"/>
          <w:sz w:val="20"/>
        </w:rPr>
        <w:t xml:space="preserve"> </w:t>
      </w:r>
      <w:r w:rsidRPr="001B72C3">
        <w:rPr>
          <w:rFonts w:ascii="Arial" w:hAnsi="Arial" w:cs="Arial"/>
          <w:color w:val="000000"/>
          <w:sz w:val="20"/>
        </w:rPr>
        <w:t>имя,</w:t>
      </w:r>
      <w:r w:rsidR="00B978B5" w:rsidRPr="001B72C3">
        <w:rPr>
          <w:rFonts w:ascii="Arial" w:hAnsi="Arial" w:cs="Arial"/>
          <w:color w:val="000000"/>
          <w:sz w:val="20"/>
        </w:rPr>
        <w:t xml:space="preserve"> </w:t>
      </w:r>
      <w:r w:rsidRPr="001B72C3">
        <w:rPr>
          <w:rFonts w:ascii="Arial" w:hAnsi="Arial" w:cs="Arial"/>
          <w:color w:val="000000"/>
          <w:sz w:val="20"/>
        </w:rPr>
        <w:t>отчество</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должность</w:t>
      </w:r>
      <w:r w:rsidR="00B978B5" w:rsidRPr="001B72C3">
        <w:rPr>
          <w:rFonts w:ascii="Arial" w:hAnsi="Arial" w:cs="Arial"/>
          <w:color w:val="000000"/>
          <w:sz w:val="20"/>
        </w:rPr>
        <w:t xml:space="preserve"> </w:t>
      </w:r>
      <w:r w:rsidRPr="001B72C3">
        <w:rPr>
          <w:rFonts w:ascii="Arial" w:hAnsi="Arial" w:cs="Arial"/>
          <w:color w:val="000000"/>
          <w:sz w:val="20"/>
        </w:rPr>
        <w:t>лица,</w:t>
      </w:r>
      <w:r w:rsidR="00B978B5" w:rsidRPr="001B72C3">
        <w:rPr>
          <w:rFonts w:ascii="Arial" w:hAnsi="Arial" w:cs="Arial"/>
          <w:color w:val="000000"/>
          <w:sz w:val="20"/>
        </w:rPr>
        <w:t xml:space="preserve"> </w:t>
      </w:r>
      <w:r w:rsidRPr="001B72C3">
        <w:rPr>
          <w:rFonts w:ascii="Arial" w:hAnsi="Arial" w:cs="Arial"/>
          <w:color w:val="000000"/>
          <w:sz w:val="20"/>
        </w:rPr>
        <w:t>подготовившего</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направившего</w:t>
      </w:r>
      <w:r w:rsidR="00B978B5" w:rsidRPr="001B72C3">
        <w:rPr>
          <w:rFonts w:ascii="Arial" w:hAnsi="Arial" w:cs="Arial"/>
          <w:color w:val="000000"/>
          <w:sz w:val="20"/>
        </w:rPr>
        <w:t xml:space="preserve"> </w:t>
      </w:r>
      <w:r w:rsidRPr="001B72C3">
        <w:rPr>
          <w:rFonts w:ascii="Arial" w:hAnsi="Arial" w:cs="Arial"/>
          <w:color w:val="000000"/>
          <w:sz w:val="20"/>
        </w:rPr>
        <w:t>межведомственный</w:t>
      </w:r>
      <w:r w:rsidR="00B978B5" w:rsidRPr="001B72C3">
        <w:rPr>
          <w:rFonts w:ascii="Arial" w:hAnsi="Arial" w:cs="Arial"/>
          <w:color w:val="000000"/>
          <w:sz w:val="20"/>
        </w:rPr>
        <w:t xml:space="preserve"> </w:t>
      </w:r>
      <w:r w:rsidRPr="001B72C3">
        <w:rPr>
          <w:rFonts w:ascii="Arial" w:hAnsi="Arial" w:cs="Arial"/>
          <w:color w:val="000000"/>
          <w:sz w:val="20"/>
        </w:rPr>
        <w:t>запрос,</w:t>
      </w:r>
      <w:r w:rsidR="00B978B5" w:rsidRPr="001B72C3">
        <w:rPr>
          <w:rFonts w:ascii="Arial" w:hAnsi="Arial" w:cs="Arial"/>
          <w:color w:val="000000"/>
          <w:sz w:val="20"/>
        </w:rPr>
        <w:t xml:space="preserve"> </w:t>
      </w:r>
      <w:r w:rsidRPr="001B72C3">
        <w:rPr>
          <w:rFonts w:ascii="Arial" w:hAnsi="Arial" w:cs="Arial"/>
          <w:color w:val="000000"/>
          <w:sz w:val="20"/>
        </w:rPr>
        <w:t>а</w:t>
      </w:r>
      <w:r w:rsidR="00B978B5" w:rsidRPr="001B72C3">
        <w:rPr>
          <w:rFonts w:ascii="Arial" w:hAnsi="Arial" w:cs="Arial"/>
          <w:color w:val="000000"/>
          <w:sz w:val="20"/>
        </w:rPr>
        <w:t xml:space="preserve"> </w:t>
      </w:r>
      <w:r w:rsidRPr="001B72C3">
        <w:rPr>
          <w:rFonts w:ascii="Arial" w:hAnsi="Arial" w:cs="Arial"/>
          <w:color w:val="000000"/>
          <w:sz w:val="20"/>
        </w:rPr>
        <w:t>также</w:t>
      </w:r>
      <w:r w:rsidR="00B978B5" w:rsidRPr="001B72C3">
        <w:rPr>
          <w:rFonts w:ascii="Arial" w:hAnsi="Arial" w:cs="Arial"/>
          <w:color w:val="000000"/>
          <w:sz w:val="20"/>
        </w:rPr>
        <w:t xml:space="preserve"> </w:t>
      </w:r>
      <w:r w:rsidRPr="001B72C3">
        <w:rPr>
          <w:rFonts w:ascii="Arial" w:hAnsi="Arial" w:cs="Arial"/>
          <w:color w:val="000000"/>
          <w:sz w:val="20"/>
        </w:rPr>
        <w:t>номер</w:t>
      </w:r>
      <w:r w:rsidR="00B978B5" w:rsidRPr="001B72C3">
        <w:rPr>
          <w:rFonts w:ascii="Arial" w:hAnsi="Arial" w:cs="Arial"/>
          <w:color w:val="000000"/>
          <w:sz w:val="20"/>
        </w:rPr>
        <w:t xml:space="preserve"> </w:t>
      </w:r>
      <w:r w:rsidRPr="001B72C3">
        <w:rPr>
          <w:rFonts w:ascii="Arial" w:hAnsi="Arial" w:cs="Arial"/>
          <w:color w:val="000000"/>
          <w:sz w:val="20"/>
        </w:rPr>
        <w:t>служебного</w:t>
      </w:r>
      <w:r w:rsidR="00B978B5" w:rsidRPr="001B72C3">
        <w:rPr>
          <w:rFonts w:ascii="Arial" w:hAnsi="Arial" w:cs="Arial"/>
          <w:color w:val="000000"/>
          <w:sz w:val="20"/>
        </w:rPr>
        <w:t xml:space="preserve"> </w:t>
      </w:r>
      <w:r w:rsidRPr="001B72C3">
        <w:rPr>
          <w:rFonts w:ascii="Arial" w:hAnsi="Arial" w:cs="Arial"/>
          <w:color w:val="000000"/>
          <w:sz w:val="20"/>
        </w:rPr>
        <w:t>телефона</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(или)</w:t>
      </w:r>
      <w:r w:rsidR="00B978B5" w:rsidRPr="001B72C3">
        <w:rPr>
          <w:rFonts w:ascii="Arial" w:hAnsi="Arial" w:cs="Arial"/>
          <w:color w:val="000000"/>
          <w:sz w:val="20"/>
        </w:rPr>
        <w:t xml:space="preserve"> </w:t>
      </w:r>
      <w:r w:rsidRPr="001B72C3">
        <w:rPr>
          <w:rFonts w:ascii="Arial" w:hAnsi="Arial" w:cs="Arial"/>
          <w:color w:val="000000"/>
          <w:sz w:val="20"/>
        </w:rPr>
        <w:t>адрес</w:t>
      </w:r>
      <w:r w:rsidR="00B978B5" w:rsidRPr="001B72C3">
        <w:rPr>
          <w:rFonts w:ascii="Arial" w:hAnsi="Arial" w:cs="Arial"/>
          <w:color w:val="000000"/>
          <w:sz w:val="20"/>
        </w:rPr>
        <w:t xml:space="preserve"> </w:t>
      </w:r>
      <w:r w:rsidRPr="001B72C3">
        <w:rPr>
          <w:rFonts w:ascii="Arial" w:hAnsi="Arial" w:cs="Arial"/>
          <w:color w:val="000000"/>
          <w:sz w:val="20"/>
        </w:rPr>
        <w:t>электронной</w:t>
      </w:r>
      <w:r w:rsidR="00B978B5" w:rsidRPr="001B72C3">
        <w:rPr>
          <w:rFonts w:ascii="Arial" w:hAnsi="Arial" w:cs="Arial"/>
          <w:color w:val="000000"/>
          <w:sz w:val="20"/>
        </w:rPr>
        <w:t xml:space="preserve"> </w:t>
      </w:r>
      <w:r w:rsidRPr="001B72C3">
        <w:rPr>
          <w:rFonts w:ascii="Arial" w:hAnsi="Arial" w:cs="Arial"/>
          <w:color w:val="000000"/>
          <w:sz w:val="20"/>
        </w:rPr>
        <w:t>почты</w:t>
      </w:r>
      <w:r w:rsidR="00B978B5" w:rsidRPr="001B72C3">
        <w:rPr>
          <w:rFonts w:ascii="Arial" w:hAnsi="Arial" w:cs="Arial"/>
          <w:color w:val="000000"/>
          <w:sz w:val="20"/>
        </w:rPr>
        <w:t xml:space="preserve"> </w:t>
      </w:r>
      <w:r w:rsidRPr="001B72C3">
        <w:rPr>
          <w:rFonts w:ascii="Arial" w:hAnsi="Arial" w:cs="Arial"/>
          <w:color w:val="000000"/>
          <w:sz w:val="20"/>
        </w:rPr>
        <w:t>данного</w:t>
      </w:r>
      <w:r w:rsidR="00B978B5" w:rsidRPr="001B72C3">
        <w:rPr>
          <w:rFonts w:ascii="Arial" w:hAnsi="Arial" w:cs="Arial"/>
          <w:color w:val="000000"/>
          <w:sz w:val="20"/>
        </w:rPr>
        <w:t xml:space="preserve"> </w:t>
      </w:r>
      <w:r w:rsidRPr="001B72C3">
        <w:rPr>
          <w:rFonts w:ascii="Arial" w:hAnsi="Arial" w:cs="Arial"/>
          <w:color w:val="000000"/>
          <w:sz w:val="20"/>
        </w:rPr>
        <w:t>лица</w:t>
      </w:r>
      <w:r w:rsidR="00B978B5" w:rsidRPr="001B72C3">
        <w:rPr>
          <w:rFonts w:ascii="Arial" w:hAnsi="Arial" w:cs="Arial"/>
          <w:color w:val="000000"/>
          <w:sz w:val="20"/>
        </w:rPr>
        <w:t xml:space="preserve"> </w:t>
      </w:r>
      <w:r w:rsidRPr="001B72C3">
        <w:rPr>
          <w:rFonts w:ascii="Arial" w:hAnsi="Arial" w:cs="Arial"/>
          <w:color w:val="000000"/>
          <w:sz w:val="20"/>
        </w:rPr>
        <w:t>для</w:t>
      </w:r>
      <w:r w:rsidR="00B978B5" w:rsidRPr="001B72C3">
        <w:rPr>
          <w:rFonts w:ascii="Arial" w:hAnsi="Arial" w:cs="Arial"/>
          <w:color w:val="000000"/>
          <w:sz w:val="20"/>
        </w:rPr>
        <w:t xml:space="preserve"> </w:t>
      </w:r>
      <w:r w:rsidRPr="001B72C3">
        <w:rPr>
          <w:rFonts w:ascii="Arial" w:hAnsi="Arial" w:cs="Arial"/>
          <w:color w:val="000000"/>
          <w:sz w:val="20"/>
        </w:rPr>
        <w:t>связи.</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Результатом</w:t>
      </w:r>
      <w:r w:rsidR="00B978B5" w:rsidRPr="001B72C3">
        <w:rPr>
          <w:rFonts w:ascii="Arial" w:hAnsi="Arial" w:cs="Arial"/>
          <w:color w:val="000000"/>
          <w:sz w:val="20"/>
        </w:rPr>
        <w:t xml:space="preserve"> </w:t>
      </w:r>
      <w:r w:rsidRPr="001B72C3">
        <w:rPr>
          <w:rFonts w:ascii="Arial" w:hAnsi="Arial" w:cs="Arial"/>
          <w:color w:val="000000"/>
          <w:sz w:val="20"/>
        </w:rPr>
        <w:t>административной</w:t>
      </w:r>
      <w:r w:rsidR="00B978B5" w:rsidRPr="001B72C3">
        <w:rPr>
          <w:rFonts w:ascii="Arial" w:hAnsi="Arial" w:cs="Arial"/>
          <w:color w:val="000000"/>
          <w:sz w:val="20"/>
        </w:rPr>
        <w:t xml:space="preserve"> </w:t>
      </w:r>
      <w:r w:rsidRPr="001B72C3">
        <w:rPr>
          <w:rFonts w:ascii="Arial" w:hAnsi="Arial" w:cs="Arial"/>
          <w:color w:val="000000"/>
          <w:sz w:val="20"/>
        </w:rPr>
        <w:t>процедуры</w:t>
      </w:r>
      <w:r w:rsidR="00B978B5" w:rsidRPr="001B72C3">
        <w:rPr>
          <w:rFonts w:ascii="Arial" w:hAnsi="Arial" w:cs="Arial"/>
          <w:color w:val="000000"/>
          <w:sz w:val="20"/>
        </w:rPr>
        <w:t xml:space="preserve"> </w:t>
      </w:r>
      <w:r w:rsidRPr="001B72C3">
        <w:rPr>
          <w:rFonts w:ascii="Arial" w:hAnsi="Arial" w:cs="Arial"/>
          <w:color w:val="000000"/>
          <w:sz w:val="20"/>
        </w:rPr>
        <w:t>является</w:t>
      </w:r>
      <w:r w:rsidR="00B978B5" w:rsidRPr="001B72C3">
        <w:rPr>
          <w:rFonts w:ascii="Arial" w:hAnsi="Arial" w:cs="Arial"/>
          <w:color w:val="000000"/>
          <w:sz w:val="20"/>
        </w:rPr>
        <w:t xml:space="preserve"> </w:t>
      </w:r>
      <w:r w:rsidRPr="001B72C3">
        <w:rPr>
          <w:rFonts w:ascii="Arial" w:hAnsi="Arial" w:cs="Arial"/>
          <w:color w:val="000000"/>
          <w:sz w:val="20"/>
        </w:rPr>
        <w:t>направление</w:t>
      </w:r>
      <w:r w:rsidR="00B978B5" w:rsidRPr="001B72C3">
        <w:rPr>
          <w:rFonts w:ascii="Arial" w:hAnsi="Arial" w:cs="Arial"/>
          <w:color w:val="000000"/>
          <w:sz w:val="20"/>
        </w:rPr>
        <w:t xml:space="preserve"> </w:t>
      </w:r>
      <w:r w:rsidRPr="001B72C3">
        <w:rPr>
          <w:rFonts w:ascii="Arial" w:hAnsi="Arial" w:cs="Arial"/>
          <w:color w:val="000000"/>
          <w:sz w:val="20"/>
        </w:rPr>
        <w:t>межведомственного</w:t>
      </w:r>
      <w:r w:rsidR="00B978B5" w:rsidRPr="001B72C3">
        <w:rPr>
          <w:rFonts w:ascii="Arial" w:hAnsi="Arial" w:cs="Arial"/>
          <w:color w:val="000000"/>
          <w:sz w:val="20"/>
        </w:rPr>
        <w:t xml:space="preserve"> </w:t>
      </w:r>
      <w:r w:rsidRPr="001B72C3">
        <w:rPr>
          <w:rFonts w:ascii="Arial" w:hAnsi="Arial" w:cs="Arial"/>
          <w:color w:val="000000"/>
          <w:sz w:val="20"/>
        </w:rPr>
        <w:t>запроса</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соответствующий</w:t>
      </w:r>
      <w:r w:rsidR="00B978B5" w:rsidRPr="001B72C3">
        <w:rPr>
          <w:rFonts w:ascii="Arial" w:hAnsi="Arial" w:cs="Arial"/>
          <w:color w:val="000000"/>
          <w:sz w:val="20"/>
        </w:rPr>
        <w:t xml:space="preserve"> </w:t>
      </w:r>
      <w:r w:rsidRPr="001B72C3">
        <w:rPr>
          <w:rFonts w:ascii="Arial" w:hAnsi="Arial" w:cs="Arial"/>
          <w:color w:val="000000"/>
          <w:sz w:val="20"/>
        </w:rPr>
        <w:t>орган</w:t>
      </w:r>
      <w:r w:rsidR="00B978B5" w:rsidRPr="001B72C3">
        <w:rPr>
          <w:rFonts w:ascii="Arial" w:hAnsi="Arial" w:cs="Arial"/>
          <w:color w:val="000000"/>
          <w:sz w:val="20"/>
        </w:rPr>
        <w:t xml:space="preserve"> </w:t>
      </w:r>
      <w:r w:rsidRPr="001B72C3">
        <w:rPr>
          <w:rFonts w:ascii="Arial" w:hAnsi="Arial" w:cs="Arial"/>
          <w:color w:val="000000"/>
          <w:sz w:val="20"/>
        </w:rPr>
        <w:t>(организацию).</w:t>
      </w:r>
    </w:p>
    <w:p w:rsidR="0020695B" w:rsidRPr="001B72C3" w:rsidRDefault="0020695B" w:rsidP="007B5BFD">
      <w:pPr>
        <w:ind w:left="-567" w:firstLine="283"/>
        <w:jc w:val="both"/>
        <w:rPr>
          <w:rFonts w:ascii="Arial" w:hAnsi="Arial" w:cs="Arial"/>
          <w:color w:val="000000"/>
          <w:sz w:val="20"/>
        </w:rPr>
      </w:pPr>
      <w:bookmarkStart w:id="27" w:name="sub_33"/>
      <w:r w:rsidRPr="001B72C3">
        <w:rPr>
          <w:rFonts w:ascii="Arial" w:hAnsi="Arial" w:cs="Arial"/>
          <w:color w:val="000000"/>
          <w:sz w:val="20"/>
        </w:rPr>
        <w:t>3.3.</w:t>
      </w:r>
      <w:r w:rsidR="00B978B5" w:rsidRPr="001B72C3">
        <w:rPr>
          <w:rFonts w:ascii="Arial" w:hAnsi="Arial" w:cs="Arial"/>
          <w:color w:val="000000"/>
          <w:sz w:val="20"/>
        </w:rPr>
        <w:t xml:space="preserve"> </w:t>
      </w:r>
      <w:r w:rsidRPr="001B72C3">
        <w:rPr>
          <w:rFonts w:ascii="Arial" w:hAnsi="Arial" w:cs="Arial"/>
          <w:color w:val="000000"/>
          <w:sz w:val="20"/>
        </w:rPr>
        <w:t>Рассмотрение</w:t>
      </w:r>
      <w:r w:rsidR="00B978B5" w:rsidRPr="001B72C3">
        <w:rPr>
          <w:rFonts w:ascii="Arial" w:hAnsi="Arial" w:cs="Arial"/>
          <w:color w:val="000000"/>
          <w:sz w:val="20"/>
        </w:rPr>
        <w:t xml:space="preserve"> </w:t>
      </w:r>
      <w:r w:rsidRPr="001B72C3">
        <w:rPr>
          <w:rFonts w:ascii="Arial" w:hAnsi="Arial" w:cs="Arial"/>
          <w:color w:val="000000"/>
          <w:sz w:val="20"/>
        </w:rPr>
        <w:t>Заявления</w:t>
      </w:r>
      <w:r w:rsidR="00B978B5" w:rsidRPr="001B72C3">
        <w:rPr>
          <w:rFonts w:ascii="Arial" w:hAnsi="Arial" w:cs="Arial"/>
          <w:color w:val="000000"/>
          <w:sz w:val="20"/>
        </w:rPr>
        <w:t xml:space="preserve"> </w:t>
      </w:r>
      <w:r w:rsidRPr="001B72C3">
        <w:rPr>
          <w:rFonts w:ascii="Arial" w:hAnsi="Arial" w:cs="Arial"/>
          <w:color w:val="000000"/>
          <w:sz w:val="20"/>
        </w:rPr>
        <w:t>о</w:t>
      </w:r>
      <w:r w:rsidR="00B978B5" w:rsidRPr="001B72C3">
        <w:rPr>
          <w:rFonts w:ascii="Arial" w:hAnsi="Arial" w:cs="Arial"/>
          <w:color w:val="000000"/>
          <w:sz w:val="20"/>
        </w:rPr>
        <w:t xml:space="preserve"> </w:t>
      </w:r>
      <w:r w:rsidRPr="001B72C3">
        <w:rPr>
          <w:rFonts w:ascii="Arial" w:hAnsi="Arial" w:cs="Arial"/>
          <w:color w:val="000000"/>
          <w:sz w:val="20"/>
        </w:rPr>
        <w:t>предоставлении</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услуги</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принятие</w:t>
      </w:r>
      <w:r w:rsidR="00B978B5" w:rsidRPr="001B72C3">
        <w:rPr>
          <w:rFonts w:ascii="Arial" w:hAnsi="Arial" w:cs="Arial"/>
          <w:color w:val="000000"/>
          <w:sz w:val="20"/>
        </w:rPr>
        <w:t xml:space="preserve"> </w:t>
      </w:r>
      <w:r w:rsidRPr="001B72C3">
        <w:rPr>
          <w:rFonts w:ascii="Arial" w:hAnsi="Arial" w:cs="Arial"/>
          <w:color w:val="000000"/>
          <w:sz w:val="20"/>
        </w:rPr>
        <w:t>решения</w:t>
      </w:r>
      <w:r w:rsidR="00B978B5" w:rsidRPr="001B72C3">
        <w:rPr>
          <w:rFonts w:ascii="Arial" w:hAnsi="Arial" w:cs="Arial"/>
          <w:color w:val="000000"/>
          <w:sz w:val="20"/>
        </w:rPr>
        <w:t xml:space="preserve"> </w:t>
      </w:r>
      <w:r w:rsidRPr="001B72C3">
        <w:rPr>
          <w:rFonts w:ascii="Arial" w:hAnsi="Arial" w:cs="Arial"/>
          <w:color w:val="000000"/>
          <w:sz w:val="20"/>
        </w:rPr>
        <w:t>о</w:t>
      </w:r>
      <w:r w:rsidR="00B978B5" w:rsidRPr="001B72C3">
        <w:rPr>
          <w:rFonts w:ascii="Arial" w:hAnsi="Arial" w:cs="Arial"/>
          <w:color w:val="000000"/>
          <w:sz w:val="20"/>
        </w:rPr>
        <w:t xml:space="preserve"> </w:t>
      </w:r>
      <w:r w:rsidRPr="001B72C3">
        <w:rPr>
          <w:rFonts w:ascii="Arial" w:hAnsi="Arial" w:cs="Arial"/>
          <w:color w:val="000000"/>
          <w:sz w:val="20"/>
        </w:rPr>
        <w:t>предоставлении</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услуги</w:t>
      </w:r>
      <w:bookmarkEnd w:id="27"/>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Основанием</w:t>
      </w:r>
      <w:r w:rsidR="00B978B5" w:rsidRPr="001B72C3">
        <w:rPr>
          <w:rFonts w:ascii="Arial" w:hAnsi="Arial" w:cs="Arial"/>
          <w:color w:val="000000"/>
          <w:sz w:val="20"/>
        </w:rPr>
        <w:t xml:space="preserve"> </w:t>
      </w:r>
      <w:r w:rsidRPr="001B72C3">
        <w:rPr>
          <w:rFonts w:ascii="Arial" w:hAnsi="Arial" w:cs="Arial"/>
          <w:color w:val="000000"/>
          <w:sz w:val="20"/>
        </w:rPr>
        <w:t>для</w:t>
      </w:r>
      <w:r w:rsidR="00B978B5" w:rsidRPr="001B72C3">
        <w:rPr>
          <w:rFonts w:ascii="Arial" w:hAnsi="Arial" w:cs="Arial"/>
          <w:color w:val="000000"/>
          <w:sz w:val="20"/>
        </w:rPr>
        <w:t xml:space="preserve"> </w:t>
      </w:r>
      <w:r w:rsidRPr="001B72C3">
        <w:rPr>
          <w:rFonts w:ascii="Arial" w:hAnsi="Arial" w:cs="Arial"/>
          <w:color w:val="000000"/>
          <w:sz w:val="20"/>
        </w:rPr>
        <w:t>начала</w:t>
      </w:r>
      <w:r w:rsidR="00B978B5" w:rsidRPr="001B72C3">
        <w:rPr>
          <w:rFonts w:ascii="Arial" w:hAnsi="Arial" w:cs="Arial"/>
          <w:color w:val="000000"/>
          <w:sz w:val="20"/>
        </w:rPr>
        <w:t xml:space="preserve"> </w:t>
      </w:r>
      <w:r w:rsidRPr="001B72C3">
        <w:rPr>
          <w:rFonts w:ascii="Arial" w:hAnsi="Arial" w:cs="Arial"/>
          <w:color w:val="000000"/>
          <w:sz w:val="20"/>
        </w:rPr>
        <w:t>административной</w:t>
      </w:r>
      <w:r w:rsidR="00B978B5" w:rsidRPr="001B72C3">
        <w:rPr>
          <w:rFonts w:ascii="Arial" w:hAnsi="Arial" w:cs="Arial"/>
          <w:color w:val="000000"/>
          <w:sz w:val="20"/>
        </w:rPr>
        <w:t xml:space="preserve"> </w:t>
      </w:r>
      <w:r w:rsidRPr="001B72C3">
        <w:rPr>
          <w:rFonts w:ascii="Arial" w:hAnsi="Arial" w:cs="Arial"/>
          <w:color w:val="000000"/>
          <w:sz w:val="20"/>
        </w:rPr>
        <w:t>процедуры</w:t>
      </w:r>
      <w:r w:rsidR="00B978B5" w:rsidRPr="001B72C3">
        <w:rPr>
          <w:rFonts w:ascii="Arial" w:hAnsi="Arial" w:cs="Arial"/>
          <w:color w:val="000000"/>
          <w:sz w:val="20"/>
        </w:rPr>
        <w:t xml:space="preserve"> </w:t>
      </w:r>
      <w:r w:rsidRPr="001B72C3">
        <w:rPr>
          <w:rFonts w:ascii="Arial" w:hAnsi="Arial" w:cs="Arial"/>
          <w:color w:val="000000"/>
          <w:sz w:val="20"/>
        </w:rPr>
        <w:t>является</w:t>
      </w:r>
      <w:r w:rsidR="00B978B5" w:rsidRPr="001B72C3">
        <w:rPr>
          <w:rFonts w:ascii="Arial" w:hAnsi="Arial" w:cs="Arial"/>
          <w:color w:val="000000"/>
          <w:sz w:val="20"/>
        </w:rPr>
        <w:t xml:space="preserve"> </w:t>
      </w:r>
      <w:r w:rsidRPr="001B72C3">
        <w:rPr>
          <w:rFonts w:ascii="Arial" w:hAnsi="Arial" w:cs="Arial"/>
          <w:color w:val="000000"/>
          <w:sz w:val="20"/>
        </w:rPr>
        <w:t>принятое</w:t>
      </w:r>
      <w:r w:rsidR="00B978B5" w:rsidRPr="001B72C3">
        <w:rPr>
          <w:rFonts w:ascii="Arial" w:hAnsi="Arial" w:cs="Arial"/>
          <w:color w:val="000000"/>
          <w:sz w:val="20"/>
        </w:rPr>
        <w:t xml:space="preserve"> </w:t>
      </w:r>
      <w:r w:rsidRPr="001B72C3">
        <w:rPr>
          <w:rFonts w:ascii="Arial" w:hAnsi="Arial" w:cs="Arial"/>
          <w:color w:val="000000"/>
          <w:sz w:val="20"/>
        </w:rPr>
        <w:t>к</w:t>
      </w:r>
      <w:r w:rsidR="00B978B5" w:rsidRPr="001B72C3">
        <w:rPr>
          <w:rFonts w:ascii="Arial" w:hAnsi="Arial" w:cs="Arial"/>
          <w:color w:val="000000"/>
          <w:sz w:val="20"/>
        </w:rPr>
        <w:t xml:space="preserve"> </w:t>
      </w:r>
      <w:r w:rsidRPr="001B72C3">
        <w:rPr>
          <w:rFonts w:ascii="Arial" w:hAnsi="Arial" w:cs="Arial"/>
          <w:color w:val="000000"/>
          <w:sz w:val="20"/>
        </w:rPr>
        <w:t>рассмотрению</w:t>
      </w:r>
      <w:r w:rsidR="00B978B5" w:rsidRPr="001B72C3">
        <w:rPr>
          <w:rFonts w:ascii="Arial" w:hAnsi="Arial" w:cs="Arial"/>
          <w:color w:val="000000"/>
          <w:sz w:val="20"/>
        </w:rPr>
        <w:t xml:space="preserve"> </w:t>
      </w:r>
      <w:r w:rsidRPr="001B72C3">
        <w:rPr>
          <w:rFonts w:ascii="Arial" w:hAnsi="Arial" w:cs="Arial"/>
          <w:color w:val="000000"/>
          <w:sz w:val="20"/>
        </w:rPr>
        <w:t>Заявление</w:t>
      </w:r>
      <w:r w:rsidR="00B978B5" w:rsidRPr="001B72C3">
        <w:rPr>
          <w:rFonts w:ascii="Arial" w:hAnsi="Arial" w:cs="Arial"/>
          <w:color w:val="000000"/>
          <w:sz w:val="20"/>
        </w:rPr>
        <w:t xml:space="preserve"> </w:t>
      </w:r>
      <w:r w:rsidRPr="001B72C3">
        <w:rPr>
          <w:rFonts w:ascii="Arial" w:hAnsi="Arial" w:cs="Arial"/>
          <w:color w:val="000000"/>
          <w:sz w:val="20"/>
        </w:rPr>
        <w:t>с</w:t>
      </w:r>
      <w:r w:rsidR="00B978B5" w:rsidRPr="001B72C3">
        <w:rPr>
          <w:rFonts w:ascii="Arial" w:hAnsi="Arial" w:cs="Arial"/>
          <w:color w:val="000000"/>
          <w:sz w:val="20"/>
        </w:rPr>
        <w:t xml:space="preserve"> </w:t>
      </w:r>
      <w:r w:rsidRPr="001B72C3">
        <w:rPr>
          <w:rFonts w:ascii="Arial" w:hAnsi="Arial" w:cs="Arial"/>
          <w:color w:val="000000"/>
          <w:sz w:val="20"/>
        </w:rPr>
        <w:t>приложенными</w:t>
      </w:r>
      <w:r w:rsidR="00B978B5" w:rsidRPr="001B72C3">
        <w:rPr>
          <w:rFonts w:ascii="Arial" w:hAnsi="Arial" w:cs="Arial"/>
          <w:color w:val="000000"/>
          <w:sz w:val="20"/>
        </w:rPr>
        <w:t xml:space="preserve"> </w:t>
      </w:r>
      <w:r w:rsidRPr="001B72C3">
        <w:rPr>
          <w:rFonts w:ascii="Arial" w:hAnsi="Arial" w:cs="Arial"/>
          <w:color w:val="000000"/>
          <w:sz w:val="20"/>
        </w:rPr>
        <w:t>документами.</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Поступившее</w:t>
      </w:r>
      <w:r w:rsidR="00B978B5" w:rsidRPr="001B72C3">
        <w:rPr>
          <w:rFonts w:ascii="Arial" w:hAnsi="Arial" w:cs="Arial"/>
          <w:color w:val="000000"/>
          <w:sz w:val="20"/>
        </w:rPr>
        <w:t xml:space="preserve"> </w:t>
      </w:r>
      <w:r w:rsidRPr="001B72C3">
        <w:rPr>
          <w:rFonts w:ascii="Arial" w:hAnsi="Arial" w:cs="Arial"/>
          <w:color w:val="000000"/>
          <w:sz w:val="20"/>
        </w:rPr>
        <w:t>Заявление</w:t>
      </w:r>
      <w:r w:rsidR="00B978B5" w:rsidRPr="001B72C3">
        <w:rPr>
          <w:rFonts w:ascii="Arial" w:hAnsi="Arial" w:cs="Arial"/>
          <w:color w:val="000000"/>
          <w:sz w:val="20"/>
        </w:rPr>
        <w:t xml:space="preserve"> </w:t>
      </w:r>
      <w:r w:rsidRPr="001B72C3">
        <w:rPr>
          <w:rFonts w:ascii="Arial" w:hAnsi="Arial" w:cs="Arial"/>
          <w:color w:val="000000"/>
          <w:sz w:val="20"/>
        </w:rPr>
        <w:t>рассматривается</w:t>
      </w:r>
      <w:r w:rsidR="00B978B5" w:rsidRPr="001B72C3">
        <w:rPr>
          <w:rFonts w:ascii="Arial" w:hAnsi="Arial" w:cs="Arial"/>
          <w:color w:val="000000"/>
          <w:sz w:val="20"/>
        </w:rPr>
        <w:t xml:space="preserve"> </w:t>
      </w:r>
      <w:r w:rsidRPr="001B72C3">
        <w:rPr>
          <w:rFonts w:ascii="Arial" w:hAnsi="Arial" w:cs="Arial"/>
          <w:color w:val="000000"/>
          <w:sz w:val="20"/>
        </w:rPr>
        <w:t>главой</w:t>
      </w:r>
      <w:r w:rsidR="00B978B5" w:rsidRPr="001B72C3">
        <w:rPr>
          <w:rFonts w:ascii="Arial" w:hAnsi="Arial" w:cs="Arial"/>
          <w:color w:val="000000"/>
          <w:sz w:val="20"/>
        </w:rPr>
        <w:t xml:space="preserve"> </w:t>
      </w:r>
      <w:r w:rsidRPr="001B72C3">
        <w:rPr>
          <w:rFonts w:ascii="Arial" w:hAnsi="Arial" w:cs="Arial"/>
          <w:color w:val="000000"/>
          <w:sz w:val="20"/>
        </w:rPr>
        <w:t>Большешигаевского</w:t>
      </w:r>
      <w:r w:rsidR="00B978B5" w:rsidRPr="001B72C3">
        <w:rPr>
          <w:rFonts w:ascii="Arial" w:hAnsi="Arial" w:cs="Arial"/>
          <w:color w:val="000000"/>
          <w:sz w:val="20"/>
        </w:rPr>
        <w:t xml:space="preserve"> </w:t>
      </w:r>
      <w:r w:rsidRPr="001B72C3">
        <w:rPr>
          <w:rFonts w:ascii="Arial" w:hAnsi="Arial" w:cs="Arial"/>
          <w:color w:val="000000"/>
          <w:sz w:val="20"/>
        </w:rPr>
        <w:t>сельского</w:t>
      </w:r>
      <w:r w:rsidR="00B978B5" w:rsidRPr="001B72C3">
        <w:rPr>
          <w:rFonts w:ascii="Arial" w:hAnsi="Arial" w:cs="Arial"/>
          <w:color w:val="000000"/>
          <w:sz w:val="20"/>
        </w:rPr>
        <w:t xml:space="preserve"> </w:t>
      </w:r>
      <w:r w:rsidRPr="001B72C3">
        <w:rPr>
          <w:rFonts w:ascii="Arial" w:hAnsi="Arial" w:cs="Arial"/>
          <w:color w:val="000000"/>
          <w:sz w:val="20"/>
        </w:rPr>
        <w:t>поселения</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течение</w:t>
      </w:r>
      <w:r w:rsidR="00B978B5" w:rsidRPr="001B72C3">
        <w:rPr>
          <w:rFonts w:ascii="Arial" w:hAnsi="Arial" w:cs="Arial"/>
          <w:color w:val="000000"/>
          <w:sz w:val="20"/>
        </w:rPr>
        <w:t xml:space="preserve"> </w:t>
      </w:r>
      <w:r w:rsidRPr="001B72C3">
        <w:rPr>
          <w:rFonts w:ascii="Arial" w:hAnsi="Arial" w:cs="Arial"/>
          <w:color w:val="000000"/>
          <w:sz w:val="20"/>
        </w:rPr>
        <w:t>1</w:t>
      </w:r>
      <w:r w:rsidR="00B978B5" w:rsidRPr="001B72C3">
        <w:rPr>
          <w:rFonts w:ascii="Arial" w:hAnsi="Arial" w:cs="Arial"/>
          <w:color w:val="000000"/>
          <w:sz w:val="20"/>
        </w:rPr>
        <w:t xml:space="preserve"> </w:t>
      </w:r>
      <w:r w:rsidRPr="001B72C3">
        <w:rPr>
          <w:rFonts w:ascii="Arial" w:hAnsi="Arial" w:cs="Arial"/>
          <w:color w:val="000000"/>
          <w:sz w:val="20"/>
        </w:rPr>
        <w:t>календарного</w:t>
      </w:r>
      <w:r w:rsidR="00B978B5" w:rsidRPr="001B72C3">
        <w:rPr>
          <w:rFonts w:ascii="Arial" w:hAnsi="Arial" w:cs="Arial"/>
          <w:color w:val="000000"/>
          <w:sz w:val="20"/>
        </w:rPr>
        <w:t xml:space="preserve"> </w:t>
      </w:r>
      <w:r w:rsidRPr="001B72C3">
        <w:rPr>
          <w:rFonts w:ascii="Arial" w:hAnsi="Arial" w:cs="Arial"/>
          <w:color w:val="000000"/>
          <w:sz w:val="20"/>
        </w:rPr>
        <w:t>дня</w:t>
      </w:r>
      <w:r w:rsidR="00B978B5" w:rsidRPr="001B72C3">
        <w:rPr>
          <w:rFonts w:ascii="Arial" w:hAnsi="Arial" w:cs="Arial"/>
          <w:color w:val="000000"/>
          <w:sz w:val="20"/>
        </w:rPr>
        <w:t xml:space="preserve"> </w:t>
      </w:r>
      <w:r w:rsidRPr="001B72C3">
        <w:rPr>
          <w:rFonts w:ascii="Arial" w:hAnsi="Arial" w:cs="Arial"/>
          <w:color w:val="000000"/>
          <w:sz w:val="20"/>
        </w:rPr>
        <w:t>со</w:t>
      </w:r>
      <w:r w:rsidR="00B978B5" w:rsidRPr="001B72C3">
        <w:rPr>
          <w:rFonts w:ascii="Arial" w:hAnsi="Arial" w:cs="Arial"/>
          <w:color w:val="000000"/>
          <w:sz w:val="20"/>
        </w:rPr>
        <w:t xml:space="preserve"> </w:t>
      </w:r>
      <w:r w:rsidRPr="001B72C3">
        <w:rPr>
          <w:rFonts w:ascii="Arial" w:hAnsi="Arial" w:cs="Arial"/>
          <w:color w:val="000000"/>
          <w:sz w:val="20"/>
        </w:rPr>
        <w:t>дня</w:t>
      </w:r>
      <w:r w:rsidR="00B978B5" w:rsidRPr="001B72C3">
        <w:rPr>
          <w:rFonts w:ascii="Arial" w:hAnsi="Arial" w:cs="Arial"/>
          <w:color w:val="000000"/>
          <w:sz w:val="20"/>
        </w:rPr>
        <w:t xml:space="preserve"> </w:t>
      </w:r>
      <w:r w:rsidRPr="001B72C3">
        <w:rPr>
          <w:rFonts w:ascii="Arial" w:hAnsi="Arial" w:cs="Arial"/>
          <w:color w:val="000000"/>
          <w:sz w:val="20"/>
        </w:rPr>
        <w:t>поступления</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администрацию</w:t>
      </w:r>
      <w:r w:rsidR="00B978B5" w:rsidRPr="001B72C3">
        <w:rPr>
          <w:rFonts w:ascii="Arial" w:hAnsi="Arial" w:cs="Arial"/>
          <w:color w:val="000000"/>
          <w:sz w:val="20"/>
        </w:rPr>
        <w:t xml:space="preserve"> </w:t>
      </w:r>
      <w:r w:rsidRPr="001B72C3">
        <w:rPr>
          <w:rFonts w:ascii="Arial" w:hAnsi="Arial" w:cs="Arial"/>
          <w:color w:val="000000"/>
          <w:sz w:val="20"/>
        </w:rPr>
        <w:t>Большешигаевского</w:t>
      </w:r>
      <w:r w:rsidR="00B978B5" w:rsidRPr="001B72C3">
        <w:rPr>
          <w:rFonts w:ascii="Arial" w:hAnsi="Arial" w:cs="Arial"/>
          <w:color w:val="000000"/>
          <w:sz w:val="20"/>
        </w:rPr>
        <w:t xml:space="preserve"> </w:t>
      </w:r>
      <w:r w:rsidRPr="001B72C3">
        <w:rPr>
          <w:rFonts w:ascii="Arial" w:hAnsi="Arial" w:cs="Arial"/>
          <w:color w:val="000000"/>
          <w:sz w:val="20"/>
        </w:rPr>
        <w:t>сельского</w:t>
      </w:r>
      <w:r w:rsidR="00B978B5" w:rsidRPr="001B72C3">
        <w:rPr>
          <w:rFonts w:ascii="Arial" w:hAnsi="Arial" w:cs="Arial"/>
          <w:color w:val="000000"/>
          <w:sz w:val="20"/>
        </w:rPr>
        <w:t xml:space="preserve"> </w:t>
      </w:r>
      <w:r w:rsidRPr="001B72C3">
        <w:rPr>
          <w:rFonts w:ascii="Arial" w:hAnsi="Arial" w:cs="Arial"/>
          <w:color w:val="000000"/>
          <w:sz w:val="20"/>
        </w:rPr>
        <w:t>поселения</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с</w:t>
      </w:r>
      <w:r w:rsidR="00B978B5" w:rsidRPr="001B72C3">
        <w:rPr>
          <w:rFonts w:ascii="Arial" w:hAnsi="Arial" w:cs="Arial"/>
          <w:color w:val="000000"/>
          <w:sz w:val="20"/>
        </w:rPr>
        <w:t xml:space="preserve"> </w:t>
      </w:r>
      <w:r w:rsidRPr="001B72C3">
        <w:rPr>
          <w:rFonts w:ascii="Arial" w:hAnsi="Arial" w:cs="Arial"/>
          <w:color w:val="000000"/>
          <w:sz w:val="20"/>
        </w:rPr>
        <w:t>резолюцией</w:t>
      </w:r>
      <w:r w:rsidR="00B978B5" w:rsidRPr="001B72C3">
        <w:rPr>
          <w:rFonts w:ascii="Arial" w:hAnsi="Arial" w:cs="Arial"/>
          <w:color w:val="000000"/>
          <w:sz w:val="20"/>
        </w:rPr>
        <w:t xml:space="preserve"> </w:t>
      </w:r>
      <w:r w:rsidRPr="001B72C3">
        <w:rPr>
          <w:rFonts w:ascii="Arial" w:hAnsi="Arial" w:cs="Arial"/>
          <w:color w:val="000000"/>
          <w:sz w:val="20"/>
        </w:rPr>
        <w:t>направляется</w:t>
      </w:r>
      <w:r w:rsidR="00B978B5" w:rsidRPr="001B72C3">
        <w:rPr>
          <w:rFonts w:ascii="Arial" w:hAnsi="Arial" w:cs="Arial"/>
          <w:color w:val="000000"/>
          <w:sz w:val="20"/>
        </w:rPr>
        <w:t xml:space="preserve"> </w:t>
      </w:r>
      <w:r w:rsidRPr="001B72C3">
        <w:rPr>
          <w:rFonts w:ascii="Arial" w:hAnsi="Arial" w:cs="Arial"/>
          <w:color w:val="000000"/>
          <w:sz w:val="20"/>
        </w:rPr>
        <w:t>ответственному</w:t>
      </w:r>
      <w:r w:rsidR="00B978B5" w:rsidRPr="001B72C3">
        <w:rPr>
          <w:rFonts w:ascii="Arial" w:hAnsi="Arial" w:cs="Arial"/>
          <w:color w:val="000000"/>
          <w:sz w:val="20"/>
        </w:rPr>
        <w:t xml:space="preserve"> </w:t>
      </w:r>
      <w:r w:rsidRPr="001B72C3">
        <w:rPr>
          <w:rFonts w:ascii="Arial" w:hAnsi="Arial" w:cs="Arial"/>
          <w:color w:val="000000"/>
          <w:sz w:val="20"/>
        </w:rPr>
        <w:t>специалисту</w:t>
      </w:r>
      <w:r w:rsidR="00B978B5" w:rsidRPr="001B72C3">
        <w:rPr>
          <w:rFonts w:ascii="Arial" w:hAnsi="Arial" w:cs="Arial"/>
          <w:color w:val="000000"/>
          <w:sz w:val="20"/>
        </w:rPr>
        <w:t xml:space="preserve"> </w:t>
      </w:r>
      <w:r w:rsidRPr="001B72C3">
        <w:rPr>
          <w:rFonts w:ascii="Arial" w:hAnsi="Arial" w:cs="Arial"/>
          <w:color w:val="000000"/>
          <w:sz w:val="20"/>
        </w:rPr>
        <w:t>администрации</w:t>
      </w:r>
      <w:r w:rsidR="00B978B5" w:rsidRPr="001B72C3">
        <w:rPr>
          <w:rFonts w:ascii="Arial" w:hAnsi="Arial" w:cs="Arial"/>
          <w:color w:val="000000"/>
          <w:sz w:val="20"/>
        </w:rPr>
        <w:t xml:space="preserve"> </w:t>
      </w:r>
      <w:r w:rsidRPr="001B72C3">
        <w:rPr>
          <w:rFonts w:ascii="Arial" w:hAnsi="Arial" w:cs="Arial"/>
          <w:color w:val="000000"/>
          <w:sz w:val="20"/>
        </w:rPr>
        <w:t>Большешигаевского</w:t>
      </w:r>
      <w:r w:rsidR="00B978B5" w:rsidRPr="001B72C3">
        <w:rPr>
          <w:rFonts w:ascii="Arial" w:hAnsi="Arial" w:cs="Arial"/>
          <w:color w:val="000000"/>
          <w:sz w:val="20"/>
        </w:rPr>
        <w:t xml:space="preserve"> </w:t>
      </w:r>
      <w:r w:rsidRPr="001B72C3">
        <w:rPr>
          <w:rFonts w:ascii="Arial" w:hAnsi="Arial" w:cs="Arial"/>
          <w:color w:val="000000"/>
          <w:sz w:val="20"/>
        </w:rPr>
        <w:t>сельского</w:t>
      </w:r>
      <w:r w:rsidR="00B978B5" w:rsidRPr="001B72C3">
        <w:rPr>
          <w:rFonts w:ascii="Arial" w:hAnsi="Arial" w:cs="Arial"/>
          <w:color w:val="000000"/>
          <w:sz w:val="20"/>
        </w:rPr>
        <w:t xml:space="preserve"> </w:t>
      </w:r>
      <w:r w:rsidRPr="001B72C3">
        <w:rPr>
          <w:rFonts w:ascii="Arial" w:hAnsi="Arial" w:cs="Arial"/>
          <w:color w:val="000000"/>
          <w:sz w:val="20"/>
        </w:rPr>
        <w:t>поселения.</w:t>
      </w:r>
      <w:r w:rsidR="00B978B5" w:rsidRPr="001B72C3">
        <w:rPr>
          <w:rFonts w:ascii="Arial" w:hAnsi="Arial" w:cs="Arial"/>
          <w:color w:val="000000"/>
          <w:sz w:val="20"/>
        </w:rPr>
        <w:t xml:space="preserve"> </w:t>
      </w:r>
      <w:r w:rsidRPr="001B72C3">
        <w:rPr>
          <w:rFonts w:ascii="Arial" w:hAnsi="Arial" w:cs="Arial"/>
          <w:color w:val="000000"/>
          <w:sz w:val="20"/>
        </w:rPr>
        <w:t>Если</w:t>
      </w:r>
      <w:r w:rsidR="00B978B5" w:rsidRPr="001B72C3">
        <w:rPr>
          <w:rFonts w:ascii="Arial" w:hAnsi="Arial" w:cs="Arial"/>
          <w:color w:val="000000"/>
          <w:sz w:val="20"/>
        </w:rPr>
        <w:t xml:space="preserve"> </w:t>
      </w:r>
      <w:r w:rsidRPr="001B72C3">
        <w:rPr>
          <w:rFonts w:ascii="Arial" w:hAnsi="Arial" w:cs="Arial"/>
          <w:color w:val="000000"/>
          <w:sz w:val="20"/>
        </w:rPr>
        <w:t>Заявление</w:t>
      </w:r>
      <w:r w:rsidR="00B978B5" w:rsidRPr="001B72C3">
        <w:rPr>
          <w:rFonts w:ascii="Arial" w:hAnsi="Arial" w:cs="Arial"/>
          <w:color w:val="000000"/>
          <w:sz w:val="20"/>
        </w:rPr>
        <w:t xml:space="preserve"> </w:t>
      </w:r>
      <w:r w:rsidRPr="001B72C3">
        <w:rPr>
          <w:rFonts w:ascii="Arial" w:hAnsi="Arial" w:cs="Arial"/>
          <w:color w:val="000000"/>
          <w:sz w:val="20"/>
        </w:rPr>
        <w:t>поступило</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МФЦ,</w:t>
      </w:r>
      <w:r w:rsidR="00B978B5" w:rsidRPr="001B72C3">
        <w:rPr>
          <w:rFonts w:ascii="Arial" w:hAnsi="Arial" w:cs="Arial"/>
          <w:color w:val="000000"/>
          <w:sz w:val="20"/>
        </w:rPr>
        <w:t xml:space="preserve"> </w:t>
      </w:r>
      <w:r w:rsidRPr="001B72C3">
        <w:rPr>
          <w:rFonts w:ascii="Arial" w:hAnsi="Arial" w:cs="Arial"/>
          <w:color w:val="000000"/>
          <w:sz w:val="20"/>
        </w:rPr>
        <w:t>то</w:t>
      </w:r>
      <w:r w:rsidR="00B978B5" w:rsidRPr="001B72C3">
        <w:rPr>
          <w:rFonts w:ascii="Arial" w:hAnsi="Arial" w:cs="Arial"/>
          <w:color w:val="000000"/>
          <w:sz w:val="20"/>
        </w:rPr>
        <w:t xml:space="preserve"> </w:t>
      </w:r>
      <w:r w:rsidRPr="001B72C3">
        <w:rPr>
          <w:rFonts w:ascii="Arial" w:hAnsi="Arial" w:cs="Arial"/>
          <w:color w:val="000000"/>
          <w:sz w:val="20"/>
        </w:rPr>
        <w:t>специалист</w:t>
      </w:r>
      <w:r w:rsidR="00B978B5" w:rsidRPr="001B72C3">
        <w:rPr>
          <w:rFonts w:ascii="Arial" w:hAnsi="Arial" w:cs="Arial"/>
          <w:color w:val="000000"/>
          <w:sz w:val="20"/>
        </w:rPr>
        <w:t xml:space="preserve"> </w:t>
      </w:r>
      <w:r w:rsidRPr="001B72C3">
        <w:rPr>
          <w:rFonts w:ascii="Arial" w:hAnsi="Arial" w:cs="Arial"/>
          <w:color w:val="000000"/>
          <w:sz w:val="20"/>
        </w:rPr>
        <w:t>МФЦ</w:t>
      </w:r>
      <w:r w:rsidR="00B978B5" w:rsidRPr="001B72C3">
        <w:rPr>
          <w:rFonts w:ascii="Arial" w:hAnsi="Arial" w:cs="Arial"/>
          <w:color w:val="000000"/>
          <w:sz w:val="20"/>
        </w:rPr>
        <w:t xml:space="preserve"> </w:t>
      </w:r>
      <w:r w:rsidRPr="001B72C3">
        <w:rPr>
          <w:rFonts w:ascii="Arial" w:hAnsi="Arial" w:cs="Arial"/>
          <w:color w:val="000000"/>
          <w:sz w:val="20"/>
        </w:rPr>
        <w:t>обеспечивает</w:t>
      </w:r>
      <w:r w:rsidR="00B978B5" w:rsidRPr="001B72C3">
        <w:rPr>
          <w:rFonts w:ascii="Arial" w:hAnsi="Arial" w:cs="Arial"/>
          <w:color w:val="000000"/>
          <w:sz w:val="20"/>
        </w:rPr>
        <w:t xml:space="preserve"> </w:t>
      </w:r>
      <w:r w:rsidRPr="001B72C3">
        <w:rPr>
          <w:rFonts w:ascii="Arial" w:hAnsi="Arial" w:cs="Arial"/>
          <w:color w:val="000000"/>
          <w:sz w:val="20"/>
        </w:rPr>
        <w:t>доставку</w:t>
      </w:r>
      <w:r w:rsidR="00B978B5" w:rsidRPr="001B72C3">
        <w:rPr>
          <w:rFonts w:ascii="Arial" w:hAnsi="Arial" w:cs="Arial"/>
          <w:color w:val="000000"/>
          <w:sz w:val="20"/>
        </w:rPr>
        <w:t xml:space="preserve"> </w:t>
      </w:r>
      <w:r w:rsidRPr="001B72C3">
        <w:rPr>
          <w:rFonts w:ascii="Arial" w:hAnsi="Arial" w:cs="Arial"/>
          <w:color w:val="000000"/>
          <w:sz w:val="20"/>
        </w:rPr>
        <w:t>Заявления</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администрацию</w:t>
      </w:r>
      <w:r w:rsidR="00B978B5" w:rsidRPr="001B72C3">
        <w:rPr>
          <w:rFonts w:ascii="Arial" w:hAnsi="Arial" w:cs="Arial"/>
          <w:color w:val="000000"/>
          <w:sz w:val="20"/>
        </w:rPr>
        <w:t xml:space="preserve"> </w:t>
      </w:r>
      <w:r w:rsidRPr="001B72C3">
        <w:rPr>
          <w:rFonts w:ascii="Arial" w:hAnsi="Arial" w:cs="Arial"/>
          <w:color w:val="000000"/>
          <w:sz w:val="20"/>
        </w:rPr>
        <w:t>Большешигаевского</w:t>
      </w:r>
      <w:r w:rsidR="00B978B5" w:rsidRPr="001B72C3">
        <w:rPr>
          <w:rFonts w:ascii="Arial" w:hAnsi="Arial" w:cs="Arial"/>
          <w:color w:val="000000"/>
          <w:sz w:val="20"/>
        </w:rPr>
        <w:t xml:space="preserve"> </w:t>
      </w:r>
      <w:r w:rsidRPr="001B72C3">
        <w:rPr>
          <w:rFonts w:ascii="Arial" w:hAnsi="Arial" w:cs="Arial"/>
          <w:color w:val="000000"/>
          <w:sz w:val="20"/>
        </w:rPr>
        <w:t>сельского</w:t>
      </w:r>
      <w:r w:rsidR="00B978B5" w:rsidRPr="001B72C3">
        <w:rPr>
          <w:rFonts w:ascii="Arial" w:hAnsi="Arial" w:cs="Arial"/>
          <w:color w:val="000000"/>
          <w:sz w:val="20"/>
        </w:rPr>
        <w:t xml:space="preserve"> </w:t>
      </w:r>
      <w:r w:rsidRPr="001B72C3">
        <w:rPr>
          <w:rFonts w:ascii="Arial" w:hAnsi="Arial" w:cs="Arial"/>
          <w:color w:val="000000"/>
          <w:sz w:val="20"/>
        </w:rPr>
        <w:t>поселения.</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Специалист</w:t>
      </w:r>
      <w:r w:rsidR="00B978B5" w:rsidRPr="001B72C3">
        <w:rPr>
          <w:rFonts w:ascii="Arial" w:hAnsi="Arial" w:cs="Arial"/>
          <w:color w:val="000000"/>
          <w:sz w:val="20"/>
        </w:rPr>
        <w:t xml:space="preserve"> </w:t>
      </w:r>
      <w:r w:rsidRPr="001B72C3">
        <w:rPr>
          <w:rFonts w:ascii="Arial" w:hAnsi="Arial" w:cs="Arial"/>
          <w:color w:val="000000"/>
          <w:sz w:val="20"/>
        </w:rPr>
        <w:t>администрации</w:t>
      </w:r>
      <w:r w:rsidR="00B978B5" w:rsidRPr="001B72C3">
        <w:rPr>
          <w:rFonts w:ascii="Arial" w:hAnsi="Arial" w:cs="Arial"/>
          <w:color w:val="000000"/>
          <w:sz w:val="20"/>
        </w:rPr>
        <w:t xml:space="preserve"> </w:t>
      </w:r>
      <w:r w:rsidRPr="001B72C3">
        <w:rPr>
          <w:rFonts w:ascii="Arial" w:hAnsi="Arial" w:cs="Arial"/>
          <w:color w:val="000000"/>
          <w:sz w:val="20"/>
        </w:rPr>
        <w:t>Большешигаевского</w:t>
      </w:r>
      <w:r w:rsidR="00B978B5" w:rsidRPr="001B72C3">
        <w:rPr>
          <w:rFonts w:ascii="Arial" w:hAnsi="Arial" w:cs="Arial"/>
          <w:color w:val="000000"/>
          <w:sz w:val="20"/>
        </w:rPr>
        <w:t xml:space="preserve"> </w:t>
      </w:r>
      <w:r w:rsidRPr="001B72C3">
        <w:rPr>
          <w:rFonts w:ascii="Arial" w:hAnsi="Arial" w:cs="Arial"/>
          <w:color w:val="000000"/>
          <w:sz w:val="20"/>
        </w:rPr>
        <w:t>сельского</w:t>
      </w:r>
      <w:r w:rsidR="00B978B5" w:rsidRPr="001B72C3">
        <w:rPr>
          <w:rFonts w:ascii="Arial" w:hAnsi="Arial" w:cs="Arial"/>
          <w:color w:val="000000"/>
          <w:sz w:val="20"/>
        </w:rPr>
        <w:t xml:space="preserve"> </w:t>
      </w:r>
      <w:r w:rsidRPr="001B72C3">
        <w:rPr>
          <w:rFonts w:ascii="Arial" w:hAnsi="Arial" w:cs="Arial"/>
          <w:color w:val="000000"/>
          <w:sz w:val="20"/>
        </w:rPr>
        <w:t>поселения</w:t>
      </w:r>
      <w:r w:rsidR="00B978B5" w:rsidRPr="001B72C3">
        <w:rPr>
          <w:rFonts w:ascii="Arial" w:hAnsi="Arial" w:cs="Arial"/>
          <w:color w:val="000000"/>
          <w:sz w:val="20"/>
        </w:rPr>
        <w:t xml:space="preserve"> </w:t>
      </w:r>
      <w:r w:rsidRPr="001B72C3">
        <w:rPr>
          <w:rFonts w:ascii="Arial" w:hAnsi="Arial" w:cs="Arial"/>
          <w:color w:val="000000"/>
          <w:sz w:val="20"/>
        </w:rPr>
        <w:t>рассматривает</w:t>
      </w:r>
      <w:r w:rsidR="00B978B5" w:rsidRPr="001B72C3">
        <w:rPr>
          <w:rFonts w:ascii="Arial" w:hAnsi="Arial" w:cs="Arial"/>
          <w:color w:val="000000"/>
          <w:sz w:val="20"/>
        </w:rPr>
        <w:t xml:space="preserve"> </w:t>
      </w:r>
      <w:r w:rsidRPr="001B72C3">
        <w:rPr>
          <w:rFonts w:ascii="Arial" w:hAnsi="Arial" w:cs="Arial"/>
          <w:color w:val="000000"/>
          <w:sz w:val="20"/>
        </w:rPr>
        <w:t>Заявление</w:t>
      </w:r>
      <w:r w:rsidR="00B978B5" w:rsidRPr="001B72C3">
        <w:rPr>
          <w:rFonts w:ascii="Arial" w:hAnsi="Arial" w:cs="Arial"/>
          <w:color w:val="000000"/>
          <w:sz w:val="20"/>
        </w:rPr>
        <w:t xml:space="preserve"> </w:t>
      </w:r>
      <w:r w:rsidRPr="001B72C3">
        <w:rPr>
          <w:rFonts w:ascii="Arial" w:hAnsi="Arial" w:cs="Arial"/>
          <w:color w:val="000000"/>
          <w:sz w:val="20"/>
        </w:rPr>
        <w:t>на</w:t>
      </w:r>
      <w:r w:rsidR="00B978B5" w:rsidRPr="001B72C3">
        <w:rPr>
          <w:rFonts w:ascii="Arial" w:hAnsi="Arial" w:cs="Arial"/>
          <w:color w:val="000000"/>
          <w:sz w:val="20"/>
        </w:rPr>
        <w:t xml:space="preserve"> </w:t>
      </w:r>
      <w:r w:rsidRPr="001B72C3">
        <w:rPr>
          <w:rFonts w:ascii="Arial" w:hAnsi="Arial" w:cs="Arial"/>
          <w:color w:val="000000"/>
          <w:sz w:val="20"/>
        </w:rPr>
        <w:t>соответствие</w:t>
      </w:r>
      <w:r w:rsidR="00B978B5" w:rsidRPr="001B72C3">
        <w:rPr>
          <w:rFonts w:ascii="Arial" w:hAnsi="Arial" w:cs="Arial"/>
          <w:color w:val="000000"/>
          <w:sz w:val="20"/>
        </w:rPr>
        <w:t xml:space="preserve"> </w:t>
      </w:r>
      <w:r w:rsidRPr="001B72C3">
        <w:rPr>
          <w:rFonts w:ascii="Arial" w:hAnsi="Arial" w:cs="Arial"/>
          <w:color w:val="000000"/>
          <w:sz w:val="20"/>
        </w:rPr>
        <w:t>требованиям,</w:t>
      </w:r>
      <w:r w:rsidR="00B978B5" w:rsidRPr="001B72C3">
        <w:rPr>
          <w:rFonts w:ascii="Arial" w:hAnsi="Arial" w:cs="Arial"/>
          <w:color w:val="000000"/>
          <w:sz w:val="20"/>
        </w:rPr>
        <w:t xml:space="preserve"> </w:t>
      </w:r>
      <w:r w:rsidRPr="001B72C3">
        <w:rPr>
          <w:rFonts w:ascii="Arial" w:hAnsi="Arial" w:cs="Arial"/>
          <w:color w:val="000000"/>
          <w:sz w:val="20"/>
        </w:rPr>
        <w:t>указанным</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п.</w:t>
      </w:r>
      <w:r w:rsidR="00B978B5" w:rsidRPr="001B72C3">
        <w:rPr>
          <w:rFonts w:ascii="Arial" w:hAnsi="Arial" w:cs="Arial"/>
          <w:color w:val="000000"/>
          <w:sz w:val="20"/>
        </w:rPr>
        <w:t xml:space="preserve"> </w:t>
      </w:r>
      <w:r w:rsidRPr="001B72C3">
        <w:rPr>
          <w:rFonts w:ascii="Arial" w:hAnsi="Arial" w:cs="Arial"/>
          <w:color w:val="000000"/>
          <w:sz w:val="20"/>
        </w:rPr>
        <w:t>2.6</w:t>
      </w:r>
      <w:r w:rsidR="00B978B5" w:rsidRPr="001B72C3">
        <w:rPr>
          <w:rFonts w:ascii="Arial" w:hAnsi="Arial" w:cs="Arial"/>
          <w:color w:val="000000"/>
          <w:sz w:val="20"/>
        </w:rPr>
        <w:t xml:space="preserve"> </w:t>
      </w:r>
      <w:r w:rsidRPr="001B72C3">
        <w:rPr>
          <w:rFonts w:ascii="Arial" w:hAnsi="Arial" w:cs="Arial"/>
          <w:color w:val="000000"/>
          <w:sz w:val="20"/>
        </w:rPr>
        <w:t>настоящего</w:t>
      </w:r>
      <w:r w:rsidR="00B978B5" w:rsidRPr="001B72C3">
        <w:rPr>
          <w:rFonts w:ascii="Arial" w:hAnsi="Arial" w:cs="Arial"/>
          <w:color w:val="000000"/>
          <w:sz w:val="20"/>
        </w:rPr>
        <w:t xml:space="preserve"> </w:t>
      </w:r>
      <w:r w:rsidRPr="001B72C3">
        <w:rPr>
          <w:rFonts w:ascii="Arial" w:hAnsi="Arial" w:cs="Arial"/>
          <w:color w:val="000000"/>
          <w:sz w:val="20"/>
        </w:rPr>
        <w:t>Административного</w:t>
      </w:r>
      <w:r w:rsidR="00B978B5" w:rsidRPr="001B72C3">
        <w:rPr>
          <w:rFonts w:ascii="Arial" w:hAnsi="Arial" w:cs="Arial"/>
          <w:color w:val="000000"/>
          <w:sz w:val="20"/>
        </w:rPr>
        <w:t xml:space="preserve"> </w:t>
      </w:r>
      <w:r w:rsidRPr="001B72C3">
        <w:rPr>
          <w:rFonts w:ascii="Arial" w:hAnsi="Arial" w:cs="Arial"/>
          <w:color w:val="000000"/>
          <w:sz w:val="20"/>
        </w:rPr>
        <w:t>регламента</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наличие</w:t>
      </w:r>
      <w:r w:rsidR="00B978B5" w:rsidRPr="001B72C3">
        <w:rPr>
          <w:rFonts w:ascii="Arial" w:hAnsi="Arial" w:cs="Arial"/>
          <w:color w:val="000000"/>
          <w:sz w:val="20"/>
        </w:rPr>
        <w:t xml:space="preserve"> </w:t>
      </w:r>
      <w:r w:rsidRPr="001B72C3">
        <w:rPr>
          <w:rFonts w:ascii="Arial" w:hAnsi="Arial" w:cs="Arial"/>
          <w:color w:val="000000"/>
          <w:sz w:val="20"/>
        </w:rPr>
        <w:t>необходимых</w:t>
      </w:r>
      <w:r w:rsidR="00B978B5" w:rsidRPr="001B72C3">
        <w:rPr>
          <w:rFonts w:ascii="Arial" w:hAnsi="Arial" w:cs="Arial"/>
          <w:color w:val="000000"/>
          <w:sz w:val="20"/>
        </w:rPr>
        <w:t xml:space="preserve"> </w:t>
      </w:r>
      <w:r w:rsidRPr="001B72C3">
        <w:rPr>
          <w:rFonts w:ascii="Arial" w:hAnsi="Arial" w:cs="Arial"/>
          <w:color w:val="000000"/>
          <w:sz w:val="20"/>
        </w:rPr>
        <w:t>документов</w:t>
      </w:r>
      <w:r w:rsidR="00B978B5" w:rsidRPr="001B72C3">
        <w:rPr>
          <w:rFonts w:ascii="Arial" w:hAnsi="Arial" w:cs="Arial"/>
          <w:color w:val="000000"/>
          <w:sz w:val="20"/>
        </w:rPr>
        <w:t xml:space="preserve"> </w:t>
      </w:r>
      <w:r w:rsidRPr="001B72C3">
        <w:rPr>
          <w:rFonts w:ascii="Arial" w:hAnsi="Arial" w:cs="Arial"/>
          <w:color w:val="000000"/>
          <w:sz w:val="20"/>
        </w:rPr>
        <w:t>согласно</w:t>
      </w:r>
      <w:r w:rsidR="00B978B5" w:rsidRPr="001B72C3">
        <w:rPr>
          <w:rFonts w:ascii="Arial" w:hAnsi="Arial" w:cs="Arial"/>
          <w:color w:val="000000"/>
          <w:sz w:val="20"/>
        </w:rPr>
        <w:t xml:space="preserve"> </w:t>
      </w:r>
      <w:r w:rsidRPr="001B72C3">
        <w:rPr>
          <w:rFonts w:ascii="Arial" w:hAnsi="Arial" w:cs="Arial"/>
          <w:color w:val="000000"/>
          <w:sz w:val="20"/>
        </w:rPr>
        <w:t>перечню,</w:t>
      </w:r>
      <w:r w:rsidR="00B978B5" w:rsidRPr="001B72C3">
        <w:rPr>
          <w:rFonts w:ascii="Arial" w:hAnsi="Arial" w:cs="Arial"/>
          <w:color w:val="000000"/>
          <w:sz w:val="20"/>
        </w:rPr>
        <w:t xml:space="preserve"> </w:t>
      </w:r>
      <w:r w:rsidRPr="001B72C3">
        <w:rPr>
          <w:rFonts w:ascii="Arial" w:hAnsi="Arial" w:cs="Arial"/>
          <w:color w:val="000000"/>
          <w:sz w:val="20"/>
        </w:rPr>
        <w:t>указанному</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п.</w:t>
      </w:r>
      <w:r w:rsidR="00B978B5" w:rsidRPr="001B72C3">
        <w:rPr>
          <w:rFonts w:ascii="Arial" w:hAnsi="Arial" w:cs="Arial"/>
          <w:color w:val="000000"/>
          <w:sz w:val="20"/>
        </w:rPr>
        <w:t xml:space="preserve"> </w:t>
      </w:r>
      <w:r w:rsidRPr="001B72C3">
        <w:rPr>
          <w:rFonts w:ascii="Arial" w:hAnsi="Arial" w:cs="Arial"/>
          <w:color w:val="000000"/>
          <w:sz w:val="20"/>
        </w:rPr>
        <w:t>2.6</w:t>
      </w:r>
      <w:r w:rsidR="00B978B5" w:rsidRPr="001B72C3">
        <w:rPr>
          <w:rFonts w:ascii="Arial" w:hAnsi="Arial" w:cs="Arial"/>
          <w:color w:val="000000"/>
          <w:sz w:val="20"/>
        </w:rPr>
        <w:t xml:space="preserve"> </w:t>
      </w:r>
      <w:r w:rsidRPr="001B72C3">
        <w:rPr>
          <w:rFonts w:ascii="Arial" w:hAnsi="Arial" w:cs="Arial"/>
          <w:color w:val="000000"/>
          <w:sz w:val="20"/>
        </w:rPr>
        <w:t>настоящего</w:t>
      </w:r>
      <w:r w:rsidR="00B978B5" w:rsidRPr="001B72C3">
        <w:rPr>
          <w:rFonts w:ascii="Arial" w:hAnsi="Arial" w:cs="Arial"/>
          <w:color w:val="000000"/>
          <w:sz w:val="20"/>
        </w:rPr>
        <w:t xml:space="preserve"> </w:t>
      </w:r>
      <w:r w:rsidRPr="001B72C3">
        <w:rPr>
          <w:rFonts w:ascii="Arial" w:hAnsi="Arial" w:cs="Arial"/>
          <w:color w:val="000000"/>
          <w:sz w:val="20"/>
        </w:rPr>
        <w:t>Административного</w:t>
      </w:r>
      <w:r w:rsidR="00B978B5" w:rsidRPr="001B72C3">
        <w:rPr>
          <w:rFonts w:ascii="Arial" w:hAnsi="Arial" w:cs="Arial"/>
          <w:color w:val="000000"/>
          <w:sz w:val="20"/>
        </w:rPr>
        <w:t xml:space="preserve"> </w:t>
      </w:r>
      <w:r w:rsidRPr="001B72C3">
        <w:rPr>
          <w:rFonts w:ascii="Arial" w:hAnsi="Arial" w:cs="Arial"/>
          <w:color w:val="000000"/>
          <w:sz w:val="20"/>
        </w:rPr>
        <w:t>регламента,</w:t>
      </w:r>
      <w:r w:rsidR="00B978B5" w:rsidRPr="001B72C3">
        <w:rPr>
          <w:rFonts w:ascii="Arial" w:hAnsi="Arial" w:cs="Arial"/>
          <w:color w:val="000000"/>
          <w:sz w:val="20"/>
        </w:rPr>
        <w:t xml:space="preserve"> </w:t>
      </w:r>
      <w:r w:rsidRPr="001B72C3">
        <w:rPr>
          <w:rFonts w:ascii="Arial" w:hAnsi="Arial" w:cs="Arial"/>
          <w:color w:val="000000"/>
          <w:sz w:val="20"/>
        </w:rPr>
        <w:t>определяет</w:t>
      </w:r>
      <w:r w:rsidR="00B978B5" w:rsidRPr="001B72C3">
        <w:rPr>
          <w:rFonts w:ascii="Arial" w:hAnsi="Arial" w:cs="Arial"/>
          <w:color w:val="000000"/>
          <w:sz w:val="20"/>
        </w:rPr>
        <w:t xml:space="preserve"> </w:t>
      </w:r>
      <w:r w:rsidRPr="001B72C3">
        <w:rPr>
          <w:rFonts w:ascii="Arial" w:hAnsi="Arial" w:cs="Arial"/>
          <w:color w:val="000000"/>
          <w:sz w:val="20"/>
        </w:rPr>
        <w:t>возможность</w:t>
      </w:r>
      <w:r w:rsidR="00B978B5" w:rsidRPr="001B72C3">
        <w:rPr>
          <w:rFonts w:ascii="Arial" w:hAnsi="Arial" w:cs="Arial"/>
          <w:color w:val="000000"/>
          <w:sz w:val="20"/>
        </w:rPr>
        <w:t xml:space="preserve"> </w:t>
      </w:r>
      <w:r w:rsidRPr="001B72C3">
        <w:rPr>
          <w:rFonts w:ascii="Arial" w:hAnsi="Arial" w:cs="Arial"/>
          <w:color w:val="000000"/>
          <w:sz w:val="20"/>
        </w:rPr>
        <w:t>изменения</w:t>
      </w:r>
      <w:r w:rsidR="00B978B5" w:rsidRPr="001B72C3">
        <w:rPr>
          <w:rFonts w:ascii="Arial" w:hAnsi="Arial" w:cs="Arial"/>
          <w:color w:val="000000"/>
          <w:sz w:val="20"/>
        </w:rPr>
        <w:t xml:space="preserve"> </w:t>
      </w:r>
      <w:r w:rsidRPr="001B72C3">
        <w:rPr>
          <w:rFonts w:ascii="Arial" w:hAnsi="Arial" w:cs="Arial"/>
          <w:color w:val="000000"/>
          <w:sz w:val="20"/>
        </w:rPr>
        <w:t>целевого</w:t>
      </w:r>
      <w:r w:rsidR="00B978B5" w:rsidRPr="001B72C3">
        <w:rPr>
          <w:rFonts w:ascii="Arial" w:hAnsi="Arial" w:cs="Arial"/>
          <w:color w:val="000000"/>
          <w:sz w:val="20"/>
        </w:rPr>
        <w:t xml:space="preserve"> </w:t>
      </w:r>
      <w:r w:rsidRPr="001B72C3">
        <w:rPr>
          <w:rFonts w:ascii="Arial" w:hAnsi="Arial" w:cs="Arial"/>
          <w:color w:val="000000"/>
          <w:sz w:val="20"/>
        </w:rPr>
        <w:t>назначения</w:t>
      </w:r>
      <w:r w:rsidR="00B978B5" w:rsidRPr="001B72C3">
        <w:rPr>
          <w:rFonts w:ascii="Arial" w:hAnsi="Arial" w:cs="Arial"/>
          <w:color w:val="000000"/>
          <w:sz w:val="20"/>
        </w:rPr>
        <w:t xml:space="preserve"> </w:t>
      </w:r>
      <w:r w:rsidRPr="001B72C3">
        <w:rPr>
          <w:rFonts w:ascii="Arial" w:hAnsi="Arial" w:cs="Arial"/>
          <w:color w:val="000000"/>
          <w:sz w:val="20"/>
        </w:rPr>
        <w:t>земельного</w:t>
      </w:r>
      <w:r w:rsidR="00B978B5" w:rsidRPr="001B72C3">
        <w:rPr>
          <w:rFonts w:ascii="Arial" w:hAnsi="Arial" w:cs="Arial"/>
          <w:color w:val="000000"/>
          <w:sz w:val="20"/>
        </w:rPr>
        <w:t xml:space="preserve"> </w:t>
      </w:r>
      <w:r w:rsidRPr="001B72C3">
        <w:rPr>
          <w:rFonts w:ascii="Arial" w:hAnsi="Arial" w:cs="Arial"/>
          <w:color w:val="000000"/>
          <w:sz w:val="20"/>
        </w:rPr>
        <w:t>участка</w:t>
      </w:r>
      <w:r w:rsidR="00B978B5" w:rsidRPr="001B72C3">
        <w:rPr>
          <w:rFonts w:ascii="Arial" w:hAnsi="Arial" w:cs="Arial"/>
          <w:color w:val="000000"/>
          <w:sz w:val="20"/>
        </w:rPr>
        <w:t xml:space="preserve"> </w:t>
      </w:r>
      <w:r w:rsidRPr="001B72C3">
        <w:rPr>
          <w:rFonts w:ascii="Arial" w:hAnsi="Arial" w:cs="Arial"/>
          <w:color w:val="000000"/>
          <w:sz w:val="20"/>
        </w:rPr>
        <w:t>путем</w:t>
      </w:r>
      <w:r w:rsidR="00B978B5" w:rsidRPr="001B72C3">
        <w:rPr>
          <w:rFonts w:ascii="Arial" w:hAnsi="Arial" w:cs="Arial"/>
          <w:color w:val="000000"/>
          <w:sz w:val="20"/>
        </w:rPr>
        <w:t xml:space="preserve"> </w:t>
      </w:r>
      <w:r w:rsidRPr="001B72C3">
        <w:rPr>
          <w:rFonts w:ascii="Arial" w:hAnsi="Arial" w:cs="Arial"/>
          <w:color w:val="000000"/>
          <w:sz w:val="20"/>
        </w:rPr>
        <w:t>изучения</w:t>
      </w:r>
      <w:r w:rsidR="00B978B5" w:rsidRPr="001B72C3">
        <w:rPr>
          <w:rFonts w:ascii="Arial" w:hAnsi="Arial" w:cs="Arial"/>
          <w:color w:val="000000"/>
          <w:sz w:val="20"/>
        </w:rPr>
        <w:t xml:space="preserve"> </w:t>
      </w:r>
      <w:r w:rsidRPr="001B72C3">
        <w:rPr>
          <w:rFonts w:ascii="Arial" w:hAnsi="Arial" w:cs="Arial"/>
          <w:color w:val="000000"/>
          <w:sz w:val="20"/>
        </w:rPr>
        <w:t>представленных</w:t>
      </w:r>
      <w:r w:rsidR="00B978B5" w:rsidRPr="001B72C3">
        <w:rPr>
          <w:rFonts w:ascii="Arial" w:hAnsi="Arial" w:cs="Arial"/>
          <w:color w:val="000000"/>
          <w:sz w:val="20"/>
        </w:rPr>
        <w:t xml:space="preserve"> </w:t>
      </w:r>
      <w:r w:rsidRPr="001B72C3">
        <w:rPr>
          <w:rFonts w:ascii="Arial" w:hAnsi="Arial" w:cs="Arial"/>
          <w:color w:val="000000"/>
          <w:sz w:val="20"/>
        </w:rPr>
        <w:t>документов</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течение</w:t>
      </w:r>
      <w:r w:rsidR="00B978B5" w:rsidRPr="001B72C3">
        <w:rPr>
          <w:rFonts w:ascii="Arial" w:hAnsi="Arial" w:cs="Arial"/>
          <w:color w:val="000000"/>
          <w:sz w:val="20"/>
        </w:rPr>
        <w:t xml:space="preserve"> </w:t>
      </w:r>
      <w:r w:rsidRPr="001B72C3">
        <w:rPr>
          <w:rFonts w:ascii="Arial" w:hAnsi="Arial" w:cs="Arial"/>
          <w:color w:val="000000"/>
          <w:sz w:val="20"/>
        </w:rPr>
        <w:t>5</w:t>
      </w:r>
      <w:r w:rsidR="00B978B5" w:rsidRPr="001B72C3">
        <w:rPr>
          <w:rFonts w:ascii="Arial" w:hAnsi="Arial" w:cs="Arial"/>
          <w:color w:val="000000"/>
          <w:sz w:val="20"/>
        </w:rPr>
        <w:t xml:space="preserve"> </w:t>
      </w:r>
      <w:r w:rsidRPr="001B72C3">
        <w:rPr>
          <w:rFonts w:ascii="Arial" w:hAnsi="Arial" w:cs="Arial"/>
          <w:color w:val="000000"/>
          <w:sz w:val="20"/>
        </w:rPr>
        <w:t>календарных</w:t>
      </w:r>
      <w:r w:rsidR="00B978B5" w:rsidRPr="001B72C3">
        <w:rPr>
          <w:rFonts w:ascii="Arial" w:hAnsi="Arial" w:cs="Arial"/>
          <w:color w:val="000000"/>
          <w:sz w:val="20"/>
        </w:rPr>
        <w:t xml:space="preserve"> </w:t>
      </w:r>
      <w:r w:rsidRPr="001B72C3">
        <w:rPr>
          <w:rFonts w:ascii="Arial" w:hAnsi="Arial" w:cs="Arial"/>
          <w:color w:val="000000"/>
          <w:sz w:val="20"/>
        </w:rPr>
        <w:t>дней</w:t>
      </w:r>
      <w:r w:rsidR="00B978B5" w:rsidRPr="001B72C3">
        <w:rPr>
          <w:rFonts w:ascii="Arial" w:hAnsi="Arial" w:cs="Arial"/>
          <w:color w:val="000000"/>
          <w:sz w:val="20"/>
        </w:rPr>
        <w:t xml:space="preserve"> </w:t>
      </w:r>
      <w:r w:rsidRPr="001B72C3">
        <w:rPr>
          <w:rFonts w:ascii="Arial" w:hAnsi="Arial" w:cs="Arial"/>
          <w:color w:val="000000"/>
          <w:sz w:val="20"/>
        </w:rPr>
        <w:t>со</w:t>
      </w:r>
      <w:r w:rsidR="00B978B5" w:rsidRPr="001B72C3">
        <w:rPr>
          <w:rFonts w:ascii="Arial" w:hAnsi="Arial" w:cs="Arial"/>
          <w:color w:val="000000"/>
          <w:sz w:val="20"/>
        </w:rPr>
        <w:t xml:space="preserve"> </w:t>
      </w:r>
      <w:r w:rsidRPr="001B72C3">
        <w:rPr>
          <w:rFonts w:ascii="Arial" w:hAnsi="Arial" w:cs="Arial"/>
          <w:color w:val="000000"/>
          <w:sz w:val="20"/>
        </w:rPr>
        <w:t>дня</w:t>
      </w:r>
      <w:r w:rsidR="00B978B5" w:rsidRPr="001B72C3">
        <w:rPr>
          <w:rFonts w:ascii="Arial" w:hAnsi="Arial" w:cs="Arial"/>
          <w:color w:val="000000"/>
          <w:sz w:val="20"/>
        </w:rPr>
        <w:t xml:space="preserve"> </w:t>
      </w:r>
      <w:r w:rsidRPr="001B72C3">
        <w:rPr>
          <w:rFonts w:ascii="Arial" w:hAnsi="Arial" w:cs="Arial"/>
          <w:color w:val="000000"/>
          <w:sz w:val="20"/>
        </w:rPr>
        <w:t>их</w:t>
      </w:r>
      <w:r w:rsidR="00B978B5" w:rsidRPr="001B72C3">
        <w:rPr>
          <w:rFonts w:ascii="Arial" w:hAnsi="Arial" w:cs="Arial"/>
          <w:color w:val="000000"/>
          <w:sz w:val="20"/>
        </w:rPr>
        <w:t xml:space="preserve"> </w:t>
      </w:r>
      <w:r w:rsidRPr="001B72C3">
        <w:rPr>
          <w:rFonts w:ascii="Arial" w:hAnsi="Arial" w:cs="Arial"/>
          <w:color w:val="000000"/>
          <w:sz w:val="20"/>
        </w:rPr>
        <w:t>регистрации</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администрации</w:t>
      </w:r>
      <w:r w:rsidR="00B978B5" w:rsidRPr="001B72C3">
        <w:rPr>
          <w:rFonts w:ascii="Arial" w:hAnsi="Arial" w:cs="Arial"/>
          <w:color w:val="000000"/>
          <w:sz w:val="20"/>
        </w:rPr>
        <w:t xml:space="preserve"> </w:t>
      </w:r>
      <w:r w:rsidRPr="001B72C3">
        <w:rPr>
          <w:rFonts w:ascii="Arial" w:hAnsi="Arial" w:cs="Arial"/>
          <w:color w:val="000000"/>
          <w:sz w:val="20"/>
        </w:rPr>
        <w:t>Большешигаевского</w:t>
      </w:r>
      <w:r w:rsidR="00B978B5" w:rsidRPr="001B72C3">
        <w:rPr>
          <w:rFonts w:ascii="Arial" w:hAnsi="Arial" w:cs="Arial"/>
          <w:color w:val="000000"/>
          <w:sz w:val="20"/>
        </w:rPr>
        <w:t xml:space="preserve"> </w:t>
      </w:r>
      <w:r w:rsidRPr="001B72C3">
        <w:rPr>
          <w:rFonts w:ascii="Arial" w:hAnsi="Arial" w:cs="Arial"/>
          <w:color w:val="000000"/>
          <w:sz w:val="20"/>
        </w:rPr>
        <w:t>сельского</w:t>
      </w:r>
      <w:r w:rsidR="00B978B5" w:rsidRPr="001B72C3">
        <w:rPr>
          <w:rFonts w:ascii="Arial" w:hAnsi="Arial" w:cs="Arial"/>
          <w:color w:val="000000"/>
          <w:sz w:val="20"/>
        </w:rPr>
        <w:t xml:space="preserve"> </w:t>
      </w:r>
      <w:r w:rsidRPr="001B72C3">
        <w:rPr>
          <w:rFonts w:ascii="Arial" w:hAnsi="Arial" w:cs="Arial"/>
          <w:color w:val="000000"/>
          <w:sz w:val="20"/>
        </w:rPr>
        <w:t>поселения.</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Результатом</w:t>
      </w:r>
      <w:r w:rsidR="00B978B5" w:rsidRPr="001B72C3">
        <w:rPr>
          <w:rFonts w:ascii="Arial" w:hAnsi="Arial" w:cs="Arial"/>
          <w:color w:val="000000"/>
          <w:sz w:val="20"/>
        </w:rPr>
        <w:t xml:space="preserve"> </w:t>
      </w:r>
      <w:r w:rsidRPr="001B72C3">
        <w:rPr>
          <w:rFonts w:ascii="Arial" w:hAnsi="Arial" w:cs="Arial"/>
          <w:color w:val="000000"/>
          <w:sz w:val="20"/>
        </w:rPr>
        <w:t>административной</w:t>
      </w:r>
      <w:r w:rsidR="00B978B5" w:rsidRPr="001B72C3">
        <w:rPr>
          <w:rFonts w:ascii="Arial" w:hAnsi="Arial" w:cs="Arial"/>
          <w:color w:val="000000"/>
          <w:sz w:val="20"/>
        </w:rPr>
        <w:t xml:space="preserve"> </w:t>
      </w:r>
      <w:r w:rsidRPr="001B72C3">
        <w:rPr>
          <w:rFonts w:ascii="Arial" w:hAnsi="Arial" w:cs="Arial"/>
          <w:color w:val="000000"/>
          <w:sz w:val="20"/>
        </w:rPr>
        <w:t>процедуры</w:t>
      </w:r>
      <w:r w:rsidR="00B978B5" w:rsidRPr="001B72C3">
        <w:rPr>
          <w:rFonts w:ascii="Arial" w:hAnsi="Arial" w:cs="Arial"/>
          <w:color w:val="000000"/>
          <w:sz w:val="20"/>
        </w:rPr>
        <w:t xml:space="preserve"> </w:t>
      </w:r>
      <w:r w:rsidRPr="001B72C3">
        <w:rPr>
          <w:rFonts w:ascii="Arial" w:hAnsi="Arial" w:cs="Arial"/>
          <w:color w:val="000000"/>
          <w:sz w:val="20"/>
        </w:rPr>
        <w:t>является</w:t>
      </w:r>
      <w:r w:rsidR="00B978B5" w:rsidRPr="001B72C3">
        <w:rPr>
          <w:rFonts w:ascii="Arial" w:hAnsi="Arial" w:cs="Arial"/>
          <w:color w:val="000000"/>
          <w:sz w:val="20"/>
        </w:rPr>
        <w:t xml:space="preserve"> </w:t>
      </w:r>
      <w:r w:rsidRPr="001B72C3">
        <w:rPr>
          <w:rFonts w:ascii="Arial" w:hAnsi="Arial" w:cs="Arial"/>
          <w:color w:val="000000"/>
          <w:sz w:val="20"/>
        </w:rPr>
        <w:t>принятие</w:t>
      </w:r>
      <w:r w:rsidR="00B978B5" w:rsidRPr="001B72C3">
        <w:rPr>
          <w:rFonts w:ascii="Arial" w:hAnsi="Arial" w:cs="Arial"/>
          <w:color w:val="000000"/>
          <w:sz w:val="20"/>
        </w:rPr>
        <w:t xml:space="preserve"> </w:t>
      </w:r>
      <w:r w:rsidRPr="001B72C3">
        <w:rPr>
          <w:rFonts w:ascii="Arial" w:hAnsi="Arial" w:cs="Arial"/>
          <w:color w:val="000000"/>
          <w:sz w:val="20"/>
        </w:rPr>
        <w:t>решения</w:t>
      </w:r>
      <w:r w:rsidR="00B978B5" w:rsidRPr="001B72C3">
        <w:rPr>
          <w:rFonts w:ascii="Arial" w:hAnsi="Arial" w:cs="Arial"/>
          <w:color w:val="000000"/>
          <w:sz w:val="20"/>
        </w:rPr>
        <w:t xml:space="preserve"> </w:t>
      </w:r>
      <w:r w:rsidRPr="001B72C3">
        <w:rPr>
          <w:rFonts w:ascii="Arial" w:hAnsi="Arial" w:cs="Arial"/>
          <w:color w:val="000000"/>
          <w:sz w:val="20"/>
        </w:rPr>
        <w:t>о</w:t>
      </w:r>
      <w:r w:rsidR="00B978B5" w:rsidRPr="001B72C3">
        <w:rPr>
          <w:rFonts w:ascii="Arial" w:hAnsi="Arial" w:cs="Arial"/>
          <w:color w:val="000000"/>
          <w:sz w:val="20"/>
        </w:rPr>
        <w:t xml:space="preserve"> </w:t>
      </w:r>
      <w:r w:rsidRPr="001B72C3">
        <w:rPr>
          <w:rFonts w:ascii="Arial" w:hAnsi="Arial" w:cs="Arial"/>
          <w:color w:val="000000"/>
          <w:sz w:val="20"/>
        </w:rPr>
        <w:t>предоставлении</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услуги</w:t>
      </w:r>
      <w:bookmarkStart w:id="28" w:name="sub_34"/>
      <w:bookmarkEnd w:id="28"/>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3.4.</w:t>
      </w:r>
      <w:r w:rsidR="00B978B5" w:rsidRPr="001B72C3">
        <w:rPr>
          <w:rFonts w:ascii="Arial" w:hAnsi="Arial" w:cs="Arial"/>
          <w:color w:val="000000"/>
          <w:sz w:val="20"/>
        </w:rPr>
        <w:t xml:space="preserve"> </w:t>
      </w:r>
      <w:r w:rsidRPr="001B72C3">
        <w:rPr>
          <w:rFonts w:ascii="Arial" w:hAnsi="Arial" w:cs="Arial"/>
          <w:color w:val="000000"/>
          <w:sz w:val="20"/>
        </w:rPr>
        <w:t>Письменное</w:t>
      </w:r>
      <w:r w:rsidR="00B978B5" w:rsidRPr="001B72C3">
        <w:rPr>
          <w:rFonts w:ascii="Arial" w:hAnsi="Arial" w:cs="Arial"/>
          <w:color w:val="000000"/>
          <w:sz w:val="20"/>
        </w:rPr>
        <w:t xml:space="preserve"> </w:t>
      </w:r>
      <w:r w:rsidRPr="001B72C3">
        <w:rPr>
          <w:rFonts w:ascii="Arial" w:hAnsi="Arial" w:cs="Arial"/>
          <w:color w:val="000000"/>
          <w:sz w:val="20"/>
        </w:rPr>
        <w:t>уведомление</w:t>
      </w:r>
      <w:r w:rsidR="00B978B5" w:rsidRPr="001B72C3">
        <w:rPr>
          <w:rFonts w:ascii="Arial" w:hAnsi="Arial" w:cs="Arial"/>
          <w:color w:val="000000"/>
          <w:sz w:val="20"/>
        </w:rPr>
        <w:t xml:space="preserve"> </w:t>
      </w:r>
      <w:r w:rsidRPr="001B72C3">
        <w:rPr>
          <w:rFonts w:ascii="Arial" w:hAnsi="Arial" w:cs="Arial"/>
          <w:color w:val="000000"/>
          <w:sz w:val="20"/>
        </w:rPr>
        <w:t>об</w:t>
      </w:r>
      <w:r w:rsidR="00B978B5" w:rsidRPr="001B72C3">
        <w:rPr>
          <w:rFonts w:ascii="Arial" w:hAnsi="Arial" w:cs="Arial"/>
          <w:color w:val="000000"/>
          <w:sz w:val="20"/>
        </w:rPr>
        <w:t xml:space="preserve"> </w:t>
      </w:r>
      <w:r w:rsidRPr="001B72C3">
        <w:rPr>
          <w:rFonts w:ascii="Arial" w:hAnsi="Arial" w:cs="Arial"/>
          <w:color w:val="000000"/>
          <w:sz w:val="20"/>
        </w:rPr>
        <w:t>отказе</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предоставлении</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услуги</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При</w:t>
      </w:r>
      <w:r w:rsidR="00B978B5" w:rsidRPr="001B72C3">
        <w:rPr>
          <w:rFonts w:ascii="Arial" w:hAnsi="Arial" w:cs="Arial"/>
          <w:color w:val="000000"/>
          <w:sz w:val="20"/>
        </w:rPr>
        <w:t xml:space="preserve"> </w:t>
      </w:r>
      <w:r w:rsidRPr="001B72C3">
        <w:rPr>
          <w:rFonts w:ascii="Arial" w:hAnsi="Arial" w:cs="Arial"/>
          <w:color w:val="000000"/>
          <w:sz w:val="20"/>
        </w:rPr>
        <w:t>наличии</w:t>
      </w:r>
      <w:r w:rsidR="00B978B5" w:rsidRPr="001B72C3">
        <w:rPr>
          <w:rFonts w:ascii="Arial" w:hAnsi="Arial" w:cs="Arial"/>
          <w:color w:val="000000"/>
          <w:sz w:val="20"/>
        </w:rPr>
        <w:t xml:space="preserve"> </w:t>
      </w:r>
      <w:r w:rsidRPr="001B72C3">
        <w:rPr>
          <w:rFonts w:ascii="Arial" w:hAnsi="Arial" w:cs="Arial"/>
          <w:color w:val="000000"/>
          <w:sz w:val="20"/>
        </w:rPr>
        <w:t>оснований</w:t>
      </w:r>
      <w:r w:rsidR="00B978B5" w:rsidRPr="001B72C3">
        <w:rPr>
          <w:rFonts w:ascii="Arial" w:hAnsi="Arial" w:cs="Arial"/>
          <w:color w:val="000000"/>
          <w:sz w:val="20"/>
        </w:rPr>
        <w:t xml:space="preserve"> </w:t>
      </w:r>
      <w:r w:rsidRPr="001B72C3">
        <w:rPr>
          <w:rFonts w:ascii="Arial" w:hAnsi="Arial" w:cs="Arial"/>
          <w:color w:val="000000"/>
          <w:sz w:val="20"/>
        </w:rPr>
        <w:t>для</w:t>
      </w:r>
      <w:r w:rsidR="00B978B5" w:rsidRPr="001B72C3">
        <w:rPr>
          <w:rFonts w:ascii="Arial" w:hAnsi="Arial" w:cs="Arial"/>
          <w:color w:val="000000"/>
          <w:sz w:val="20"/>
        </w:rPr>
        <w:t xml:space="preserve"> </w:t>
      </w:r>
      <w:r w:rsidRPr="001B72C3">
        <w:rPr>
          <w:rFonts w:ascii="Arial" w:hAnsi="Arial" w:cs="Arial"/>
          <w:color w:val="000000"/>
          <w:sz w:val="20"/>
        </w:rPr>
        <w:t>отказа</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предоставлении</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услуги,</w:t>
      </w:r>
      <w:r w:rsidR="00B978B5" w:rsidRPr="001B72C3">
        <w:rPr>
          <w:rFonts w:ascii="Arial" w:hAnsi="Arial" w:cs="Arial"/>
          <w:color w:val="000000"/>
          <w:sz w:val="20"/>
        </w:rPr>
        <w:t xml:space="preserve"> </w:t>
      </w:r>
      <w:r w:rsidRPr="001B72C3">
        <w:rPr>
          <w:rFonts w:ascii="Arial" w:hAnsi="Arial" w:cs="Arial"/>
          <w:color w:val="000000"/>
          <w:sz w:val="20"/>
        </w:rPr>
        <w:t>указанных</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п.</w:t>
      </w:r>
      <w:r w:rsidR="00B978B5" w:rsidRPr="001B72C3">
        <w:rPr>
          <w:rFonts w:ascii="Arial" w:hAnsi="Arial" w:cs="Arial"/>
          <w:color w:val="000000"/>
          <w:sz w:val="20"/>
        </w:rPr>
        <w:t xml:space="preserve"> </w:t>
      </w:r>
      <w:r w:rsidRPr="001B72C3">
        <w:rPr>
          <w:rFonts w:ascii="Arial" w:hAnsi="Arial" w:cs="Arial"/>
          <w:color w:val="000000"/>
          <w:sz w:val="20"/>
        </w:rPr>
        <w:t>2.8.</w:t>
      </w:r>
      <w:r w:rsidR="00B978B5" w:rsidRPr="001B72C3">
        <w:rPr>
          <w:rFonts w:ascii="Arial" w:hAnsi="Arial" w:cs="Arial"/>
          <w:color w:val="000000"/>
          <w:sz w:val="20"/>
        </w:rPr>
        <w:t xml:space="preserve"> </w:t>
      </w:r>
      <w:r w:rsidRPr="001B72C3">
        <w:rPr>
          <w:rFonts w:ascii="Arial" w:hAnsi="Arial" w:cs="Arial"/>
          <w:color w:val="000000"/>
          <w:sz w:val="20"/>
        </w:rPr>
        <w:t>Административного</w:t>
      </w:r>
      <w:r w:rsidR="00B978B5" w:rsidRPr="001B72C3">
        <w:rPr>
          <w:rFonts w:ascii="Arial" w:hAnsi="Arial" w:cs="Arial"/>
          <w:color w:val="000000"/>
          <w:sz w:val="20"/>
        </w:rPr>
        <w:t xml:space="preserve"> </w:t>
      </w:r>
      <w:r w:rsidRPr="001B72C3">
        <w:rPr>
          <w:rFonts w:ascii="Arial" w:hAnsi="Arial" w:cs="Arial"/>
          <w:color w:val="000000"/>
          <w:sz w:val="20"/>
        </w:rPr>
        <w:t>регламента,</w:t>
      </w:r>
      <w:r w:rsidR="00B978B5" w:rsidRPr="001B72C3">
        <w:rPr>
          <w:rFonts w:ascii="Arial" w:hAnsi="Arial" w:cs="Arial"/>
          <w:color w:val="000000"/>
          <w:sz w:val="20"/>
        </w:rPr>
        <w:t xml:space="preserve"> </w:t>
      </w:r>
      <w:r w:rsidRPr="001B72C3">
        <w:rPr>
          <w:rFonts w:ascii="Arial" w:hAnsi="Arial" w:cs="Arial"/>
          <w:color w:val="000000"/>
          <w:sz w:val="20"/>
        </w:rPr>
        <w:t>специалист</w:t>
      </w:r>
      <w:r w:rsidR="00B978B5" w:rsidRPr="001B72C3">
        <w:rPr>
          <w:rFonts w:ascii="Arial" w:hAnsi="Arial" w:cs="Arial"/>
          <w:color w:val="000000"/>
          <w:sz w:val="20"/>
        </w:rPr>
        <w:t xml:space="preserve"> </w:t>
      </w:r>
      <w:r w:rsidRPr="001B72C3">
        <w:rPr>
          <w:rFonts w:ascii="Arial" w:hAnsi="Arial" w:cs="Arial"/>
          <w:color w:val="000000"/>
          <w:sz w:val="20"/>
        </w:rPr>
        <w:t>администрации</w:t>
      </w:r>
      <w:r w:rsidR="00B978B5" w:rsidRPr="001B72C3">
        <w:rPr>
          <w:rFonts w:ascii="Arial" w:hAnsi="Arial" w:cs="Arial"/>
          <w:color w:val="000000"/>
          <w:sz w:val="20"/>
        </w:rPr>
        <w:t xml:space="preserve"> </w:t>
      </w:r>
      <w:r w:rsidRPr="001B72C3">
        <w:rPr>
          <w:rFonts w:ascii="Arial" w:hAnsi="Arial" w:cs="Arial"/>
          <w:color w:val="000000"/>
          <w:sz w:val="20"/>
        </w:rPr>
        <w:t>Большешигаевского</w:t>
      </w:r>
      <w:r w:rsidR="00B978B5" w:rsidRPr="001B72C3">
        <w:rPr>
          <w:rFonts w:ascii="Arial" w:hAnsi="Arial" w:cs="Arial"/>
          <w:color w:val="000000"/>
          <w:sz w:val="20"/>
        </w:rPr>
        <w:t xml:space="preserve"> </w:t>
      </w:r>
      <w:r w:rsidRPr="001B72C3">
        <w:rPr>
          <w:rFonts w:ascii="Arial" w:hAnsi="Arial" w:cs="Arial"/>
          <w:color w:val="000000"/>
          <w:sz w:val="20"/>
        </w:rPr>
        <w:t>сельского</w:t>
      </w:r>
      <w:r w:rsidR="00B978B5" w:rsidRPr="001B72C3">
        <w:rPr>
          <w:rFonts w:ascii="Arial" w:hAnsi="Arial" w:cs="Arial"/>
          <w:color w:val="000000"/>
          <w:sz w:val="20"/>
        </w:rPr>
        <w:t xml:space="preserve"> </w:t>
      </w:r>
      <w:r w:rsidRPr="001B72C3">
        <w:rPr>
          <w:rFonts w:ascii="Arial" w:hAnsi="Arial" w:cs="Arial"/>
          <w:color w:val="000000"/>
          <w:sz w:val="20"/>
        </w:rPr>
        <w:t>поселения</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течение</w:t>
      </w:r>
      <w:r w:rsidR="00B978B5" w:rsidRPr="001B72C3">
        <w:rPr>
          <w:rFonts w:ascii="Arial" w:hAnsi="Arial" w:cs="Arial"/>
          <w:color w:val="000000"/>
          <w:sz w:val="20"/>
        </w:rPr>
        <w:t xml:space="preserve"> </w:t>
      </w:r>
      <w:r w:rsidRPr="001B72C3">
        <w:rPr>
          <w:rFonts w:ascii="Arial" w:hAnsi="Arial" w:cs="Arial"/>
          <w:color w:val="000000"/>
          <w:sz w:val="20"/>
        </w:rPr>
        <w:t>5</w:t>
      </w:r>
      <w:r w:rsidR="00B978B5" w:rsidRPr="001B72C3">
        <w:rPr>
          <w:rFonts w:ascii="Arial" w:hAnsi="Arial" w:cs="Arial"/>
          <w:color w:val="000000"/>
          <w:sz w:val="20"/>
        </w:rPr>
        <w:t xml:space="preserve"> </w:t>
      </w:r>
      <w:r w:rsidRPr="001B72C3">
        <w:rPr>
          <w:rFonts w:ascii="Arial" w:hAnsi="Arial" w:cs="Arial"/>
          <w:color w:val="000000"/>
          <w:sz w:val="20"/>
        </w:rPr>
        <w:t>рабочих</w:t>
      </w:r>
      <w:r w:rsidR="00B978B5" w:rsidRPr="001B72C3">
        <w:rPr>
          <w:rFonts w:ascii="Arial" w:hAnsi="Arial" w:cs="Arial"/>
          <w:color w:val="000000"/>
          <w:sz w:val="20"/>
        </w:rPr>
        <w:t xml:space="preserve"> </w:t>
      </w:r>
      <w:r w:rsidRPr="001B72C3">
        <w:rPr>
          <w:rFonts w:ascii="Arial" w:hAnsi="Arial" w:cs="Arial"/>
          <w:color w:val="000000"/>
          <w:sz w:val="20"/>
        </w:rPr>
        <w:t>дней</w:t>
      </w:r>
      <w:r w:rsidR="00B978B5" w:rsidRPr="001B72C3">
        <w:rPr>
          <w:rFonts w:ascii="Arial" w:hAnsi="Arial" w:cs="Arial"/>
          <w:color w:val="000000"/>
          <w:sz w:val="20"/>
        </w:rPr>
        <w:t xml:space="preserve"> </w:t>
      </w:r>
      <w:r w:rsidRPr="001B72C3">
        <w:rPr>
          <w:rFonts w:ascii="Arial" w:hAnsi="Arial" w:cs="Arial"/>
          <w:color w:val="000000"/>
          <w:sz w:val="20"/>
        </w:rPr>
        <w:t>со</w:t>
      </w:r>
      <w:r w:rsidR="00B978B5" w:rsidRPr="001B72C3">
        <w:rPr>
          <w:rFonts w:ascii="Arial" w:hAnsi="Arial" w:cs="Arial"/>
          <w:color w:val="000000"/>
          <w:sz w:val="20"/>
        </w:rPr>
        <w:t xml:space="preserve"> </w:t>
      </w:r>
      <w:r w:rsidRPr="001B72C3">
        <w:rPr>
          <w:rFonts w:ascii="Arial" w:hAnsi="Arial" w:cs="Arial"/>
          <w:color w:val="000000"/>
          <w:sz w:val="20"/>
        </w:rPr>
        <w:t>дня</w:t>
      </w:r>
      <w:r w:rsidR="00B978B5" w:rsidRPr="001B72C3">
        <w:rPr>
          <w:rFonts w:ascii="Arial" w:hAnsi="Arial" w:cs="Arial"/>
          <w:color w:val="000000"/>
          <w:sz w:val="20"/>
        </w:rPr>
        <w:t xml:space="preserve"> </w:t>
      </w:r>
      <w:r w:rsidRPr="001B72C3">
        <w:rPr>
          <w:rFonts w:ascii="Arial" w:hAnsi="Arial" w:cs="Arial"/>
          <w:color w:val="000000"/>
          <w:sz w:val="20"/>
        </w:rPr>
        <w:t>предоставления</w:t>
      </w:r>
      <w:r w:rsidR="00B978B5" w:rsidRPr="001B72C3">
        <w:rPr>
          <w:rFonts w:ascii="Arial" w:hAnsi="Arial" w:cs="Arial"/>
          <w:color w:val="000000"/>
          <w:sz w:val="20"/>
        </w:rPr>
        <w:t xml:space="preserve"> </w:t>
      </w:r>
      <w:r w:rsidRPr="001B72C3">
        <w:rPr>
          <w:rFonts w:ascii="Arial" w:hAnsi="Arial" w:cs="Arial"/>
          <w:color w:val="000000"/>
          <w:sz w:val="20"/>
        </w:rPr>
        <w:t>документов</w:t>
      </w:r>
      <w:r w:rsidR="00B978B5" w:rsidRPr="001B72C3">
        <w:rPr>
          <w:rFonts w:ascii="Arial" w:hAnsi="Arial" w:cs="Arial"/>
          <w:color w:val="000000"/>
          <w:sz w:val="20"/>
        </w:rPr>
        <w:t xml:space="preserve"> </w:t>
      </w:r>
      <w:r w:rsidRPr="001B72C3">
        <w:rPr>
          <w:rFonts w:ascii="Arial" w:hAnsi="Arial" w:cs="Arial"/>
          <w:color w:val="000000"/>
          <w:sz w:val="20"/>
        </w:rPr>
        <w:t>от</w:t>
      </w:r>
      <w:r w:rsidR="00B978B5" w:rsidRPr="001B72C3">
        <w:rPr>
          <w:rFonts w:ascii="Arial" w:hAnsi="Arial" w:cs="Arial"/>
          <w:color w:val="000000"/>
          <w:sz w:val="20"/>
        </w:rPr>
        <w:t xml:space="preserve"> </w:t>
      </w:r>
      <w:r w:rsidRPr="001B72C3">
        <w:rPr>
          <w:rFonts w:ascii="Arial" w:hAnsi="Arial" w:cs="Arial"/>
          <w:color w:val="000000"/>
          <w:sz w:val="20"/>
        </w:rPr>
        <w:t>заявителей</w:t>
      </w:r>
      <w:r w:rsidR="00B978B5" w:rsidRPr="001B72C3">
        <w:rPr>
          <w:rFonts w:ascii="Arial" w:hAnsi="Arial" w:cs="Arial"/>
          <w:color w:val="000000"/>
          <w:sz w:val="20"/>
        </w:rPr>
        <w:t xml:space="preserve"> </w:t>
      </w:r>
      <w:r w:rsidRPr="001B72C3">
        <w:rPr>
          <w:rFonts w:ascii="Arial" w:hAnsi="Arial" w:cs="Arial"/>
          <w:color w:val="000000"/>
          <w:sz w:val="20"/>
        </w:rPr>
        <w:t>составляет</w:t>
      </w:r>
      <w:r w:rsidR="00B978B5" w:rsidRPr="001B72C3">
        <w:rPr>
          <w:rFonts w:ascii="Arial" w:hAnsi="Arial" w:cs="Arial"/>
          <w:color w:val="000000"/>
          <w:sz w:val="20"/>
        </w:rPr>
        <w:t xml:space="preserve"> </w:t>
      </w:r>
      <w:r w:rsidRPr="001B72C3">
        <w:rPr>
          <w:rFonts w:ascii="Arial" w:hAnsi="Arial" w:cs="Arial"/>
          <w:color w:val="000000"/>
          <w:sz w:val="20"/>
        </w:rPr>
        <w:t>письменное</w:t>
      </w:r>
      <w:r w:rsidR="00B978B5" w:rsidRPr="001B72C3">
        <w:rPr>
          <w:rFonts w:ascii="Arial" w:hAnsi="Arial" w:cs="Arial"/>
          <w:color w:val="000000"/>
          <w:sz w:val="20"/>
        </w:rPr>
        <w:t xml:space="preserve"> </w:t>
      </w:r>
      <w:r w:rsidRPr="001B72C3">
        <w:rPr>
          <w:rFonts w:ascii="Arial" w:hAnsi="Arial" w:cs="Arial"/>
          <w:color w:val="000000"/>
          <w:sz w:val="20"/>
        </w:rPr>
        <w:t>уведомление</w:t>
      </w:r>
      <w:r w:rsidR="00B978B5" w:rsidRPr="001B72C3">
        <w:rPr>
          <w:rFonts w:ascii="Arial" w:hAnsi="Arial" w:cs="Arial"/>
          <w:color w:val="000000"/>
          <w:sz w:val="20"/>
        </w:rPr>
        <w:t xml:space="preserve"> </w:t>
      </w:r>
      <w:r w:rsidRPr="001B72C3">
        <w:rPr>
          <w:rFonts w:ascii="Arial" w:hAnsi="Arial" w:cs="Arial"/>
          <w:color w:val="000000"/>
          <w:sz w:val="20"/>
        </w:rPr>
        <w:t>об</w:t>
      </w:r>
      <w:r w:rsidR="00B978B5" w:rsidRPr="001B72C3">
        <w:rPr>
          <w:rFonts w:ascii="Arial" w:hAnsi="Arial" w:cs="Arial"/>
          <w:color w:val="000000"/>
          <w:sz w:val="20"/>
        </w:rPr>
        <w:t xml:space="preserve"> </w:t>
      </w:r>
      <w:r w:rsidRPr="001B72C3">
        <w:rPr>
          <w:rFonts w:ascii="Arial" w:hAnsi="Arial" w:cs="Arial"/>
          <w:color w:val="000000"/>
          <w:sz w:val="20"/>
        </w:rPr>
        <w:t>отказе</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предоставлении</w:t>
      </w:r>
      <w:r w:rsidR="00B978B5" w:rsidRPr="001B72C3">
        <w:rPr>
          <w:rFonts w:ascii="Arial" w:hAnsi="Arial" w:cs="Arial"/>
          <w:color w:val="000000"/>
          <w:sz w:val="20"/>
        </w:rPr>
        <w:t xml:space="preserve"> </w:t>
      </w:r>
      <w:r w:rsidRPr="001B72C3">
        <w:rPr>
          <w:rFonts w:ascii="Arial" w:hAnsi="Arial" w:cs="Arial"/>
          <w:color w:val="000000"/>
          <w:sz w:val="20"/>
        </w:rPr>
        <w:t>услуги</w:t>
      </w:r>
      <w:r w:rsidR="00B978B5" w:rsidRPr="001B72C3">
        <w:rPr>
          <w:rFonts w:ascii="Arial" w:hAnsi="Arial" w:cs="Arial"/>
          <w:color w:val="000000"/>
          <w:sz w:val="20"/>
        </w:rPr>
        <w:t xml:space="preserve"> </w:t>
      </w:r>
      <w:r w:rsidRPr="001B72C3">
        <w:rPr>
          <w:rFonts w:ascii="Arial" w:hAnsi="Arial" w:cs="Arial"/>
          <w:color w:val="000000"/>
          <w:sz w:val="20"/>
        </w:rPr>
        <w:t>с</w:t>
      </w:r>
      <w:r w:rsidR="00B978B5" w:rsidRPr="001B72C3">
        <w:rPr>
          <w:rFonts w:ascii="Arial" w:hAnsi="Arial" w:cs="Arial"/>
          <w:color w:val="000000"/>
          <w:sz w:val="20"/>
        </w:rPr>
        <w:t xml:space="preserve"> </w:t>
      </w:r>
      <w:r w:rsidRPr="001B72C3">
        <w:rPr>
          <w:rFonts w:ascii="Arial" w:hAnsi="Arial" w:cs="Arial"/>
          <w:color w:val="000000"/>
          <w:sz w:val="20"/>
        </w:rPr>
        <w:t>указанием</w:t>
      </w:r>
      <w:r w:rsidR="00B978B5" w:rsidRPr="001B72C3">
        <w:rPr>
          <w:rFonts w:ascii="Arial" w:hAnsi="Arial" w:cs="Arial"/>
          <w:color w:val="000000"/>
          <w:sz w:val="20"/>
        </w:rPr>
        <w:t xml:space="preserve"> </w:t>
      </w:r>
      <w:r w:rsidRPr="001B72C3">
        <w:rPr>
          <w:rFonts w:ascii="Arial" w:hAnsi="Arial" w:cs="Arial"/>
          <w:color w:val="000000"/>
          <w:sz w:val="20"/>
        </w:rPr>
        <w:t>оснований</w:t>
      </w:r>
      <w:r w:rsidR="00B978B5" w:rsidRPr="001B72C3">
        <w:rPr>
          <w:rFonts w:ascii="Arial" w:hAnsi="Arial" w:cs="Arial"/>
          <w:color w:val="000000"/>
          <w:sz w:val="20"/>
        </w:rPr>
        <w:t xml:space="preserve"> </w:t>
      </w:r>
      <w:r w:rsidRPr="001B72C3">
        <w:rPr>
          <w:rFonts w:ascii="Arial" w:hAnsi="Arial" w:cs="Arial"/>
          <w:color w:val="000000"/>
          <w:sz w:val="20"/>
        </w:rPr>
        <w:t>для</w:t>
      </w:r>
      <w:r w:rsidR="00B978B5" w:rsidRPr="001B72C3">
        <w:rPr>
          <w:rFonts w:ascii="Arial" w:hAnsi="Arial" w:cs="Arial"/>
          <w:color w:val="000000"/>
          <w:sz w:val="20"/>
        </w:rPr>
        <w:t xml:space="preserve"> </w:t>
      </w:r>
      <w:r w:rsidRPr="001B72C3">
        <w:rPr>
          <w:rFonts w:ascii="Arial" w:hAnsi="Arial" w:cs="Arial"/>
          <w:color w:val="000000"/>
          <w:sz w:val="20"/>
        </w:rPr>
        <w:t>отказа</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возможностей</w:t>
      </w:r>
      <w:r w:rsidR="00B978B5" w:rsidRPr="001B72C3">
        <w:rPr>
          <w:rFonts w:ascii="Arial" w:hAnsi="Arial" w:cs="Arial"/>
          <w:color w:val="000000"/>
          <w:sz w:val="20"/>
        </w:rPr>
        <w:t xml:space="preserve"> </w:t>
      </w:r>
      <w:r w:rsidRPr="001B72C3">
        <w:rPr>
          <w:rFonts w:ascii="Arial" w:hAnsi="Arial" w:cs="Arial"/>
          <w:color w:val="000000"/>
          <w:sz w:val="20"/>
        </w:rPr>
        <w:t>их</w:t>
      </w:r>
      <w:r w:rsidR="00B978B5" w:rsidRPr="001B72C3">
        <w:rPr>
          <w:rFonts w:ascii="Arial" w:hAnsi="Arial" w:cs="Arial"/>
          <w:color w:val="000000"/>
          <w:sz w:val="20"/>
        </w:rPr>
        <w:t xml:space="preserve"> </w:t>
      </w:r>
      <w:r w:rsidRPr="001B72C3">
        <w:rPr>
          <w:rFonts w:ascii="Arial" w:hAnsi="Arial" w:cs="Arial"/>
          <w:color w:val="000000"/>
          <w:sz w:val="20"/>
        </w:rPr>
        <w:t>устранения,</w:t>
      </w:r>
      <w:r w:rsidR="00B978B5" w:rsidRPr="001B72C3">
        <w:rPr>
          <w:rFonts w:ascii="Arial" w:hAnsi="Arial" w:cs="Arial"/>
          <w:color w:val="000000"/>
          <w:sz w:val="20"/>
        </w:rPr>
        <w:t xml:space="preserve"> </w:t>
      </w:r>
      <w:r w:rsidRPr="001B72C3">
        <w:rPr>
          <w:rFonts w:ascii="Arial" w:hAnsi="Arial" w:cs="Arial"/>
          <w:color w:val="000000"/>
          <w:sz w:val="20"/>
        </w:rPr>
        <w:t>которое</w:t>
      </w:r>
      <w:r w:rsidR="00B978B5" w:rsidRPr="001B72C3">
        <w:rPr>
          <w:rFonts w:ascii="Arial" w:hAnsi="Arial" w:cs="Arial"/>
          <w:color w:val="000000"/>
          <w:sz w:val="20"/>
        </w:rPr>
        <w:t xml:space="preserve"> </w:t>
      </w:r>
      <w:r w:rsidRPr="001B72C3">
        <w:rPr>
          <w:rFonts w:ascii="Arial" w:hAnsi="Arial" w:cs="Arial"/>
          <w:color w:val="000000"/>
          <w:sz w:val="20"/>
        </w:rPr>
        <w:t>подписывается</w:t>
      </w:r>
      <w:r w:rsidR="00B978B5" w:rsidRPr="001B72C3">
        <w:rPr>
          <w:rFonts w:ascii="Arial" w:hAnsi="Arial" w:cs="Arial"/>
          <w:color w:val="000000"/>
          <w:sz w:val="20"/>
        </w:rPr>
        <w:t xml:space="preserve"> </w:t>
      </w:r>
      <w:r w:rsidRPr="001B72C3">
        <w:rPr>
          <w:rFonts w:ascii="Arial" w:hAnsi="Arial" w:cs="Arial"/>
          <w:color w:val="000000"/>
          <w:sz w:val="20"/>
        </w:rPr>
        <w:t>главой</w:t>
      </w:r>
      <w:r w:rsidR="00B978B5" w:rsidRPr="001B72C3">
        <w:rPr>
          <w:rFonts w:ascii="Arial" w:hAnsi="Arial" w:cs="Arial"/>
          <w:color w:val="000000"/>
          <w:sz w:val="20"/>
        </w:rPr>
        <w:t xml:space="preserve"> </w:t>
      </w:r>
      <w:r w:rsidRPr="001B72C3">
        <w:rPr>
          <w:rFonts w:ascii="Arial" w:hAnsi="Arial" w:cs="Arial"/>
          <w:color w:val="000000"/>
          <w:sz w:val="20"/>
        </w:rPr>
        <w:t>Большешигаевского</w:t>
      </w:r>
      <w:r w:rsidR="00B978B5" w:rsidRPr="001B72C3">
        <w:rPr>
          <w:rFonts w:ascii="Arial" w:hAnsi="Arial" w:cs="Arial"/>
          <w:color w:val="000000"/>
          <w:sz w:val="20"/>
        </w:rPr>
        <w:t xml:space="preserve"> </w:t>
      </w:r>
      <w:r w:rsidRPr="001B72C3">
        <w:rPr>
          <w:rFonts w:ascii="Arial" w:hAnsi="Arial" w:cs="Arial"/>
          <w:color w:val="000000"/>
          <w:sz w:val="20"/>
        </w:rPr>
        <w:t>сельского</w:t>
      </w:r>
      <w:r w:rsidR="00B978B5" w:rsidRPr="001B72C3">
        <w:rPr>
          <w:rFonts w:ascii="Arial" w:hAnsi="Arial" w:cs="Arial"/>
          <w:color w:val="000000"/>
          <w:sz w:val="20"/>
        </w:rPr>
        <w:t xml:space="preserve"> </w:t>
      </w:r>
      <w:r w:rsidRPr="001B72C3">
        <w:rPr>
          <w:rFonts w:ascii="Arial" w:hAnsi="Arial" w:cs="Arial"/>
          <w:color w:val="000000"/>
          <w:sz w:val="20"/>
        </w:rPr>
        <w:t>поселения.</w:t>
      </w:r>
      <w:r w:rsidR="00B978B5" w:rsidRPr="001B72C3">
        <w:rPr>
          <w:rFonts w:ascii="Arial" w:hAnsi="Arial" w:cs="Arial"/>
          <w:color w:val="000000"/>
          <w:sz w:val="20"/>
        </w:rPr>
        <w:t xml:space="preserve"> </w:t>
      </w:r>
      <w:r w:rsidRPr="001B72C3">
        <w:rPr>
          <w:rFonts w:ascii="Arial" w:hAnsi="Arial" w:cs="Arial"/>
          <w:color w:val="000000"/>
          <w:sz w:val="20"/>
        </w:rPr>
        <w:t>Уведомление</w:t>
      </w:r>
      <w:r w:rsidR="00B978B5" w:rsidRPr="001B72C3">
        <w:rPr>
          <w:rFonts w:ascii="Arial" w:hAnsi="Arial" w:cs="Arial"/>
          <w:color w:val="000000"/>
          <w:sz w:val="20"/>
        </w:rPr>
        <w:t xml:space="preserve"> </w:t>
      </w:r>
      <w:r w:rsidRPr="001B72C3">
        <w:rPr>
          <w:rFonts w:ascii="Arial" w:hAnsi="Arial" w:cs="Arial"/>
          <w:color w:val="000000"/>
          <w:sz w:val="20"/>
        </w:rPr>
        <w:t>об</w:t>
      </w:r>
      <w:r w:rsidR="00B978B5" w:rsidRPr="001B72C3">
        <w:rPr>
          <w:rFonts w:ascii="Arial" w:hAnsi="Arial" w:cs="Arial"/>
          <w:color w:val="000000"/>
          <w:sz w:val="20"/>
        </w:rPr>
        <w:t xml:space="preserve"> </w:t>
      </w:r>
      <w:r w:rsidRPr="001B72C3">
        <w:rPr>
          <w:rFonts w:ascii="Arial" w:hAnsi="Arial" w:cs="Arial"/>
          <w:color w:val="000000"/>
          <w:sz w:val="20"/>
        </w:rPr>
        <w:t>отказе</w:t>
      </w:r>
      <w:r w:rsidR="00B978B5" w:rsidRPr="001B72C3">
        <w:rPr>
          <w:rFonts w:ascii="Arial" w:hAnsi="Arial" w:cs="Arial"/>
          <w:color w:val="000000"/>
          <w:sz w:val="20"/>
        </w:rPr>
        <w:t xml:space="preserve"> </w:t>
      </w:r>
      <w:r w:rsidRPr="001B72C3">
        <w:rPr>
          <w:rFonts w:ascii="Arial" w:hAnsi="Arial" w:cs="Arial"/>
          <w:color w:val="000000"/>
          <w:sz w:val="20"/>
        </w:rPr>
        <w:t>с</w:t>
      </w:r>
      <w:r w:rsidR="00B978B5" w:rsidRPr="001B72C3">
        <w:rPr>
          <w:rFonts w:ascii="Arial" w:hAnsi="Arial" w:cs="Arial"/>
          <w:color w:val="000000"/>
          <w:sz w:val="20"/>
        </w:rPr>
        <w:t xml:space="preserve"> </w:t>
      </w:r>
      <w:r w:rsidRPr="001B72C3">
        <w:rPr>
          <w:rFonts w:ascii="Arial" w:hAnsi="Arial" w:cs="Arial"/>
          <w:color w:val="000000"/>
          <w:sz w:val="20"/>
        </w:rPr>
        <w:t>указанием</w:t>
      </w:r>
      <w:r w:rsidR="00B978B5" w:rsidRPr="001B72C3">
        <w:rPr>
          <w:rFonts w:ascii="Arial" w:hAnsi="Arial" w:cs="Arial"/>
          <w:color w:val="000000"/>
          <w:sz w:val="20"/>
        </w:rPr>
        <w:t xml:space="preserve"> </w:t>
      </w:r>
      <w:r w:rsidRPr="001B72C3">
        <w:rPr>
          <w:rFonts w:ascii="Arial" w:hAnsi="Arial" w:cs="Arial"/>
          <w:color w:val="000000"/>
          <w:sz w:val="20"/>
        </w:rPr>
        <w:t>причин</w:t>
      </w:r>
      <w:r w:rsidR="00B978B5" w:rsidRPr="001B72C3">
        <w:rPr>
          <w:rFonts w:ascii="Arial" w:hAnsi="Arial" w:cs="Arial"/>
          <w:color w:val="000000"/>
          <w:sz w:val="20"/>
        </w:rPr>
        <w:t xml:space="preserve"> </w:t>
      </w:r>
      <w:r w:rsidRPr="001B72C3">
        <w:rPr>
          <w:rFonts w:ascii="Arial" w:hAnsi="Arial" w:cs="Arial"/>
          <w:color w:val="000000"/>
          <w:sz w:val="20"/>
        </w:rPr>
        <w:t>отказа</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возможностей</w:t>
      </w:r>
      <w:r w:rsidR="00B978B5" w:rsidRPr="001B72C3">
        <w:rPr>
          <w:rFonts w:ascii="Arial" w:hAnsi="Arial" w:cs="Arial"/>
          <w:color w:val="000000"/>
          <w:sz w:val="20"/>
        </w:rPr>
        <w:t xml:space="preserve"> </w:t>
      </w:r>
      <w:r w:rsidRPr="001B72C3">
        <w:rPr>
          <w:rFonts w:ascii="Arial" w:hAnsi="Arial" w:cs="Arial"/>
          <w:color w:val="000000"/>
          <w:sz w:val="20"/>
        </w:rPr>
        <w:t>их</w:t>
      </w:r>
      <w:r w:rsidR="00B978B5" w:rsidRPr="001B72C3">
        <w:rPr>
          <w:rFonts w:ascii="Arial" w:hAnsi="Arial" w:cs="Arial"/>
          <w:color w:val="000000"/>
          <w:sz w:val="20"/>
        </w:rPr>
        <w:t xml:space="preserve"> </w:t>
      </w:r>
      <w:r w:rsidRPr="001B72C3">
        <w:rPr>
          <w:rFonts w:ascii="Arial" w:hAnsi="Arial" w:cs="Arial"/>
          <w:color w:val="000000"/>
          <w:sz w:val="20"/>
        </w:rPr>
        <w:t>устранения</w:t>
      </w:r>
      <w:r w:rsidR="00B978B5" w:rsidRPr="001B72C3">
        <w:rPr>
          <w:rFonts w:ascii="Arial" w:hAnsi="Arial" w:cs="Arial"/>
          <w:color w:val="000000"/>
          <w:sz w:val="20"/>
        </w:rPr>
        <w:t xml:space="preserve"> </w:t>
      </w:r>
      <w:r w:rsidRPr="001B72C3">
        <w:rPr>
          <w:rFonts w:ascii="Arial" w:hAnsi="Arial" w:cs="Arial"/>
          <w:color w:val="000000"/>
          <w:sz w:val="20"/>
        </w:rPr>
        <w:t>выдается</w:t>
      </w:r>
      <w:r w:rsidR="00B978B5" w:rsidRPr="001B72C3">
        <w:rPr>
          <w:rFonts w:ascii="Arial" w:hAnsi="Arial" w:cs="Arial"/>
          <w:color w:val="000000"/>
          <w:sz w:val="20"/>
        </w:rPr>
        <w:t xml:space="preserve"> </w:t>
      </w:r>
      <w:r w:rsidRPr="001B72C3">
        <w:rPr>
          <w:rFonts w:ascii="Arial" w:hAnsi="Arial" w:cs="Arial"/>
          <w:color w:val="000000"/>
          <w:sz w:val="20"/>
        </w:rPr>
        <w:t>заявителям</w:t>
      </w:r>
      <w:r w:rsidR="00B978B5" w:rsidRPr="001B72C3">
        <w:rPr>
          <w:rFonts w:ascii="Arial" w:hAnsi="Arial" w:cs="Arial"/>
          <w:color w:val="000000"/>
          <w:sz w:val="20"/>
        </w:rPr>
        <w:t xml:space="preserve"> </w:t>
      </w:r>
      <w:r w:rsidRPr="001B72C3">
        <w:rPr>
          <w:rFonts w:ascii="Arial" w:hAnsi="Arial" w:cs="Arial"/>
          <w:color w:val="000000"/>
          <w:sz w:val="20"/>
        </w:rPr>
        <w:t>либо</w:t>
      </w:r>
      <w:r w:rsidR="00B978B5" w:rsidRPr="001B72C3">
        <w:rPr>
          <w:rFonts w:ascii="Arial" w:hAnsi="Arial" w:cs="Arial"/>
          <w:color w:val="000000"/>
          <w:sz w:val="20"/>
        </w:rPr>
        <w:t xml:space="preserve"> </w:t>
      </w:r>
      <w:r w:rsidRPr="001B72C3">
        <w:rPr>
          <w:rFonts w:ascii="Arial" w:hAnsi="Arial" w:cs="Arial"/>
          <w:color w:val="000000"/>
          <w:sz w:val="20"/>
        </w:rPr>
        <w:t>их</w:t>
      </w:r>
      <w:r w:rsidR="00B978B5" w:rsidRPr="001B72C3">
        <w:rPr>
          <w:rFonts w:ascii="Arial" w:hAnsi="Arial" w:cs="Arial"/>
          <w:color w:val="000000"/>
          <w:sz w:val="20"/>
        </w:rPr>
        <w:t xml:space="preserve"> </w:t>
      </w:r>
      <w:r w:rsidRPr="001B72C3">
        <w:rPr>
          <w:rFonts w:ascii="Arial" w:hAnsi="Arial" w:cs="Arial"/>
          <w:color w:val="000000"/>
          <w:sz w:val="20"/>
        </w:rPr>
        <w:t>предстателям</w:t>
      </w:r>
      <w:r w:rsidR="00B978B5" w:rsidRPr="001B72C3">
        <w:rPr>
          <w:rFonts w:ascii="Arial" w:hAnsi="Arial" w:cs="Arial"/>
          <w:color w:val="000000"/>
          <w:sz w:val="20"/>
        </w:rPr>
        <w:t xml:space="preserve"> </w:t>
      </w:r>
      <w:r w:rsidRPr="001B72C3">
        <w:rPr>
          <w:rFonts w:ascii="Arial" w:hAnsi="Arial" w:cs="Arial"/>
          <w:color w:val="000000"/>
          <w:sz w:val="20"/>
        </w:rPr>
        <w:t>при</w:t>
      </w:r>
      <w:r w:rsidR="00B978B5" w:rsidRPr="001B72C3">
        <w:rPr>
          <w:rFonts w:ascii="Arial" w:hAnsi="Arial" w:cs="Arial"/>
          <w:color w:val="000000"/>
          <w:sz w:val="20"/>
        </w:rPr>
        <w:t xml:space="preserve"> </w:t>
      </w:r>
      <w:r w:rsidRPr="001B72C3">
        <w:rPr>
          <w:rFonts w:ascii="Arial" w:hAnsi="Arial" w:cs="Arial"/>
          <w:color w:val="000000"/>
          <w:sz w:val="20"/>
        </w:rPr>
        <w:t>наличии</w:t>
      </w:r>
      <w:r w:rsidR="00B978B5" w:rsidRPr="001B72C3">
        <w:rPr>
          <w:rFonts w:ascii="Arial" w:hAnsi="Arial" w:cs="Arial"/>
          <w:color w:val="000000"/>
          <w:sz w:val="20"/>
        </w:rPr>
        <w:t xml:space="preserve"> </w:t>
      </w:r>
      <w:r w:rsidRPr="001B72C3">
        <w:rPr>
          <w:rFonts w:ascii="Arial" w:hAnsi="Arial" w:cs="Arial"/>
          <w:color w:val="000000"/>
          <w:sz w:val="20"/>
        </w:rPr>
        <w:t>полномочий,</w:t>
      </w:r>
      <w:r w:rsidR="00B978B5" w:rsidRPr="001B72C3">
        <w:rPr>
          <w:rFonts w:ascii="Arial" w:hAnsi="Arial" w:cs="Arial"/>
          <w:color w:val="000000"/>
          <w:sz w:val="20"/>
        </w:rPr>
        <w:t xml:space="preserve"> </w:t>
      </w:r>
      <w:r w:rsidRPr="001B72C3">
        <w:rPr>
          <w:rFonts w:ascii="Arial" w:hAnsi="Arial" w:cs="Arial"/>
          <w:color w:val="000000"/>
          <w:sz w:val="20"/>
        </w:rPr>
        <w:t>оформленных</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соответствии</w:t>
      </w:r>
      <w:r w:rsidR="00B978B5" w:rsidRPr="001B72C3">
        <w:rPr>
          <w:rFonts w:ascii="Arial" w:hAnsi="Arial" w:cs="Arial"/>
          <w:color w:val="000000"/>
          <w:sz w:val="20"/>
        </w:rPr>
        <w:t xml:space="preserve"> </w:t>
      </w:r>
      <w:r w:rsidRPr="001B72C3">
        <w:rPr>
          <w:rFonts w:ascii="Arial" w:hAnsi="Arial" w:cs="Arial"/>
          <w:color w:val="000000"/>
          <w:sz w:val="20"/>
        </w:rPr>
        <w:t>с</w:t>
      </w:r>
      <w:r w:rsidR="00B978B5" w:rsidRPr="001B72C3">
        <w:rPr>
          <w:rFonts w:ascii="Arial" w:hAnsi="Arial" w:cs="Arial"/>
          <w:color w:val="000000"/>
          <w:sz w:val="20"/>
        </w:rPr>
        <w:t xml:space="preserve"> </w:t>
      </w:r>
      <w:r w:rsidRPr="001B72C3">
        <w:rPr>
          <w:rFonts w:ascii="Arial" w:hAnsi="Arial" w:cs="Arial"/>
          <w:color w:val="000000"/>
          <w:sz w:val="20"/>
        </w:rPr>
        <w:t>действующим</w:t>
      </w:r>
      <w:r w:rsidR="00B978B5" w:rsidRPr="001B72C3">
        <w:rPr>
          <w:rFonts w:ascii="Arial" w:hAnsi="Arial" w:cs="Arial"/>
          <w:color w:val="000000"/>
          <w:sz w:val="20"/>
        </w:rPr>
        <w:t xml:space="preserve"> </w:t>
      </w:r>
      <w:r w:rsidRPr="001B72C3">
        <w:rPr>
          <w:rFonts w:ascii="Arial" w:hAnsi="Arial" w:cs="Arial"/>
          <w:color w:val="000000"/>
          <w:sz w:val="20"/>
        </w:rPr>
        <w:t>законодательством,</w:t>
      </w:r>
      <w:r w:rsidR="00B978B5" w:rsidRPr="001B72C3">
        <w:rPr>
          <w:rFonts w:ascii="Arial" w:hAnsi="Arial" w:cs="Arial"/>
          <w:color w:val="000000"/>
          <w:sz w:val="20"/>
        </w:rPr>
        <w:t xml:space="preserve"> </w:t>
      </w:r>
      <w:r w:rsidRPr="001B72C3">
        <w:rPr>
          <w:rFonts w:ascii="Arial" w:hAnsi="Arial" w:cs="Arial"/>
          <w:color w:val="000000"/>
          <w:sz w:val="20"/>
        </w:rPr>
        <w:t>либо</w:t>
      </w:r>
      <w:r w:rsidR="00B978B5" w:rsidRPr="001B72C3">
        <w:rPr>
          <w:rFonts w:ascii="Arial" w:hAnsi="Arial" w:cs="Arial"/>
          <w:color w:val="000000"/>
          <w:sz w:val="20"/>
        </w:rPr>
        <w:t xml:space="preserve"> </w:t>
      </w:r>
      <w:r w:rsidRPr="001B72C3">
        <w:rPr>
          <w:rFonts w:ascii="Arial" w:hAnsi="Arial" w:cs="Arial"/>
          <w:color w:val="000000"/>
          <w:sz w:val="20"/>
        </w:rPr>
        <w:t>направляются</w:t>
      </w:r>
      <w:r w:rsidR="00B978B5" w:rsidRPr="001B72C3">
        <w:rPr>
          <w:rFonts w:ascii="Arial" w:hAnsi="Arial" w:cs="Arial"/>
          <w:color w:val="000000"/>
          <w:sz w:val="20"/>
        </w:rPr>
        <w:t xml:space="preserve"> </w:t>
      </w:r>
      <w:r w:rsidRPr="001B72C3">
        <w:rPr>
          <w:rFonts w:ascii="Arial" w:hAnsi="Arial" w:cs="Arial"/>
          <w:color w:val="000000"/>
          <w:sz w:val="20"/>
        </w:rPr>
        <w:t>по</w:t>
      </w:r>
      <w:r w:rsidR="00B978B5" w:rsidRPr="001B72C3">
        <w:rPr>
          <w:rFonts w:ascii="Arial" w:hAnsi="Arial" w:cs="Arial"/>
          <w:color w:val="000000"/>
          <w:sz w:val="20"/>
        </w:rPr>
        <w:t xml:space="preserve"> </w:t>
      </w:r>
      <w:r w:rsidRPr="001B72C3">
        <w:rPr>
          <w:rFonts w:ascii="Arial" w:hAnsi="Arial" w:cs="Arial"/>
          <w:color w:val="000000"/>
          <w:sz w:val="20"/>
        </w:rPr>
        <w:t>почте.</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случае</w:t>
      </w:r>
      <w:r w:rsidR="00B978B5" w:rsidRPr="001B72C3">
        <w:rPr>
          <w:rFonts w:ascii="Arial" w:hAnsi="Arial" w:cs="Arial"/>
          <w:color w:val="000000"/>
          <w:sz w:val="20"/>
        </w:rPr>
        <w:t xml:space="preserve"> </w:t>
      </w:r>
      <w:r w:rsidRPr="001B72C3">
        <w:rPr>
          <w:rFonts w:ascii="Arial" w:hAnsi="Arial" w:cs="Arial"/>
          <w:color w:val="000000"/>
          <w:sz w:val="20"/>
        </w:rPr>
        <w:t>если</w:t>
      </w:r>
      <w:r w:rsidR="00B978B5" w:rsidRPr="001B72C3">
        <w:rPr>
          <w:rFonts w:ascii="Arial" w:hAnsi="Arial" w:cs="Arial"/>
          <w:color w:val="000000"/>
          <w:sz w:val="20"/>
        </w:rPr>
        <w:t xml:space="preserve"> </w:t>
      </w:r>
      <w:r w:rsidRPr="001B72C3">
        <w:rPr>
          <w:rFonts w:ascii="Arial" w:hAnsi="Arial" w:cs="Arial"/>
          <w:color w:val="000000"/>
          <w:sz w:val="20"/>
        </w:rPr>
        <w:t>Заявление</w:t>
      </w:r>
      <w:r w:rsidR="00B978B5" w:rsidRPr="001B72C3">
        <w:rPr>
          <w:rFonts w:ascii="Arial" w:hAnsi="Arial" w:cs="Arial"/>
          <w:color w:val="000000"/>
          <w:sz w:val="20"/>
        </w:rPr>
        <w:t xml:space="preserve"> </w:t>
      </w:r>
      <w:r w:rsidRPr="001B72C3">
        <w:rPr>
          <w:rFonts w:ascii="Arial" w:hAnsi="Arial" w:cs="Arial"/>
          <w:color w:val="000000"/>
          <w:sz w:val="20"/>
        </w:rPr>
        <w:t>с</w:t>
      </w:r>
      <w:r w:rsidR="00B978B5" w:rsidRPr="001B72C3">
        <w:rPr>
          <w:rFonts w:ascii="Arial" w:hAnsi="Arial" w:cs="Arial"/>
          <w:color w:val="000000"/>
          <w:sz w:val="20"/>
        </w:rPr>
        <w:t xml:space="preserve"> </w:t>
      </w:r>
      <w:r w:rsidRPr="001B72C3">
        <w:rPr>
          <w:rFonts w:ascii="Arial" w:hAnsi="Arial" w:cs="Arial"/>
          <w:color w:val="000000"/>
          <w:sz w:val="20"/>
        </w:rPr>
        <w:t>прилагаемыми</w:t>
      </w:r>
      <w:r w:rsidR="00B978B5" w:rsidRPr="001B72C3">
        <w:rPr>
          <w:rFonts w:ascii="Arial" w:hAnsi="Arial" w:cs="Arial"/>
          <w:color w:val="000000"/>
          <w:sz w:val="20"/>
        </w:rPr>
        <w:t xml:space="preserve"> </w:t>
      </w:r>
      <w:r w:rsidRPr="001B72C3">
        <w:rPr>
          <w:rFonts w:ascii="Arial" w:hAnsi="Arial" w:cs="Arial"/>
          <w:color w:val="000000"/>
          <w:sz w:val="20"/>
        </w:rPr>
        <w:t>документами</w:t>
      </w:r>
      <w:r w:rsidR="00B978B5" w:rsidRPr="001B72C3">
        <w:rPr>
          <w:rFonts w:ascii="Arial" w:hAnsi="Arial" w:cs="Arial"/>
          <w:color w:val="000000"/>
          <w:sz w:val="20"/>
        </w:rPr>
        <w:t xml:space="preserve"> </w:t>
      </w:r>
      <w:r w:rsidRPr="001B72C3">
        <w:rPr>
          <w:rFonts w:ascii="Arial" w:hAnsi="Arial" w:cs="Arial"/>
          <w:color w:val="000000"/>
          <w:sz w:val="20"/>
        </w:rPr>
        <w:t>поступило</w:t>
      </w:r>
      <w:r w:rsidR="00B978B5" w:rsidRPr="001B72C3">
        <w:rPr>
          <w:rFonts w:ascii="Arial" w:hAnsi="Arial" w:cs="Arial"/>
          <w:color w:val="000000"/>
          <w:sz w:val="20"/>
        </w:rPr>
        <w:t xml:space="preserve"> </w:t>
      </w:r>
      <w:r w:rsidRPr="001B72C3">
        <w:rPr>
          <w:rFonts w:ascii="Arial" w:hAnsi="Arial" w:cs="Arial"/>
          <w:color w:val="000000"/>
          <w:sz w:val="20"/>
        </w:rPr>
        <w:t>из</w:t>
      </w:r>
      <w:r w:rsidR="00B978B5" w:rsidRPr="001B72C3">
        <w:rPr>
          <w:rFonts w:ascii="Arial" w:hAnsi="Arial" w:cs="Arial"/>
          <w:color w:val="000000"/>
          <w:sz w:val="20"/>
        </w:rPr>
        <w:t xml:space="preserve"> </w:t>
      </w:r>
      <w:r w:rsidRPr="001B72C3">
        <w:rPr>
          <w:rFonts w:ascii="Arial" w:hAnsi="Arial" w:cs="Arial"/>
          <w:color w:val="000000"/>
          <w:sz w:val="20"/>
        </w:rPr>
        <w:t>МФЦ,</w:t>
      </w:r>
      <w:r w:rsidR="00B978B5" w:rsidRPr="001B72C3">
        <w:rPr>
          <w:rFonts w:ascii="Arial" w:hAnsi="Arial" w:cs="Arial"/>
          <w:color w:val="000000"/>
          <w:sz w:val="20"/>
        </w:rPr>
        <w:t xml:space="preserve"> </w:t>
      </w:r>
      <w:r w:rsidRPr="001B72C3">
        <w:rPr>
          <w:rFonts w:ascii="Arial" w:hAnsi="Arial" w:cs="Arial"/>
          <w:color w:val="000000"/>
          <w:sz w:val="20"/>
        </w:rPr>
        <w:t>специалист</w:t>
      </w:r>
      <w:r w:rsidR="00B978B5" w:rsidRPr="001B72C3">
        <w:rPr>
          <w:rFonts w:ascii="Arial" w:hAnsi="Arial" w:cs="Arial"/>
          <w:color w:val="000000"/>
          <w:sz w:val="20"/>
        </w:rPr>
        <w:t xml:space="preserve"> </w:t>
      </w:r>
      <w:r w:rsidRPr="001B72C3">
        <w:rPr>
          <w:rFonts w:ascii="Arial" w:hAnsi="Arial" w:cs="Arial"/>
          <w:color w:val="000000"/>
          <w:sz w:val="20"/>
        </w:rPr>
        <w:t>администрации</w:t>
      </w:r>
      <w:r w:rsidR="00B978B5" w:rsidRPr="001B72C3">
        <w:rPr>
          <w:rFonts w:ascii="Arial" w:hAnsi="Arial" w:cs="Arial"/>
          <w:color w:val="000000"/>
          <w:sz w:val="20"/>
        </w:rPr>
        <w:t xml:space="preserve"> </w:t>
      </w:r>
      <w:r w:rsidRPr="001B72C3">
        <w:rPr>
          <w:rFonts w:ascii="Arial" w:hAnsi="Arial" w:cs="Arial"/>
          <w:color w:val="000000"/>
          <w:sz w:val="20"/>
        </w:rPr>
        <w:t>Большешигаевского</w:t>
      </w:r>
      <w:r w:rsidR="00B978B5" w:rsidRPr="001B72C3">
        <w:rPr>
          <w:rFonts w:ascii="Arial" w:hAnsi="Arial" w:cs="Arial"/>
          <w:color w:val="000000"/>
          <w:sz w:val="20"/>
        </w:rPr>
        <w:t xml:space="preserve"> </w:t>
      </w:r>
      <w:r w:rsidRPr="001B72C3">
        <w:rPr>
          <w:rFonts w:ascii="Arial" w:hAnsi="Arial" w:cs="Arial"/>
          <w:color w:val="000000"/>
          <w:sz w:val="20"/>
        </w:rPr>
        <w:t>сельского</w:t>
      </w:r>
      <w:r w:rsidR="00B978B5" w:rsidRPr="001B72C3">
        <w:rPr>
          <w:rFonts w:ascii="Arial" w:hAnsi="Arial" w:cs="Arial"/>
          <w:color w:val="000000"/>
          <w:sz w:val="20"/>
        </w:rPr>
        <w:t xml:space="preserve"> </w:t>
      </w:r>
      <w:r w:rsidRPr="001B72C3">
        <w:rPr>
          <w:rFonts w:ascii="Arial" w:hAnsi="Arial" w:cs="Arial"/>
          <w:color w:val="000000"/>
          <w:sz w:val="20"/>
        </w:rPr>
        <w:t>поесления</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течение</w:t>
      </w:r>
      <w:r w:rsidR="00B978B5" w:rsidRPr="001B72C3">
        <w:rPr>
          <w:rFonts w:ascii="Arial" w:hAnsi="Arial" w:cs="Arial"/>
          <w:color w:val="000000"/>
          <w:sz w:val="20"/>
        </w:rPr>
        <w:t xml:space="preserve"> </w:t>
      </w:r>
      <w:r w:rsidRPr="001B72C3">
        <w:rPr>
          <w:rFonts w:ascii="Arial" w:hAnsi="Arial" w:cs="Arial"/>
          <w:color w:val="000000"/>
          <w:sz w:val="20"/>
        </w:rPr>
        <w:t>5</w:t>
      </w:r>
      <w:r w:rsidR="00B978B5" w:rsidRPr="001B72C3">
        <w:rPr>
          <w:rFonts w:ascii="Arial" w:hAnsi="Arial" w:cs="Arial"/>
          <w:color w:val="000000"/>
          <w:sz w:val="20"/>
        </w:rPr>
        <w:t xml:space="preserve"> </w:t>
      </w:r>
      <w:r w:rsidRPr="001B72C3">
        <w:rPr>
          <w:rFonts w:ascii="Arial" w:hAnsi="Arial" w:cs="Arial"/>
          <w:color w:val="000000"/>
          <w:sz w:val="20"/>
        </w:rPr>
        <w:t>рабочих</w:t>
      </w:r>
      <w:r w:rsidR="00B978B5" w:rsidRPr="001B72C3">
        <w:rPr>
          <w:rFonts w:ascii="Arial" w:hAnsi="Arial" w:cs="Arial"/>
          <w:color w:val="000000"/>
          <w:sz w:val="20"/>
        </w:rPr>
        <w:t xml:space="preserve"> </w:t>
      </w:r>
      <w:r w:rsidRPr="001B72C3">
        <w:rPr>
          <w:rFonts w:ascii="Arial" w:hAnsi="Arial" w:cs="Arial"/>
          <w:color w:val="000000"/>
          <w:sz w:val="20"/>
        </w:rPr>
        <w:t>дней</w:t>
      </w:r>
      <w:r w:rsidR="00B978B5" w:rsidRPr="001B72C3">
        <w:rPr>
          <w:rFonts w:ascii="Arial" w:hAnsi="Arial" w:cs="Arial"/>
          <w:color w:val="000000"/>
          <w:sz w:val="20"/>
        </w:rPr>
        <w:t xml:space="preserve"> </w:t>
      </w:r>
      <w:r w:rsidRPr="001B72C3">
        <w:rPr>
          <w:rFonts w:ascii="Arial" w:hAnsi="Arial" w:cs="Arial"/>
          <w:color w:val="000000"/>
          <w:sz w:val="20"/>
        </w:rPr>
        <w:t>со</w:t>
      </w:r>
      <w:r w:rsidR="00B978B5" w:rsidRPr="001B72C3">
        <w:rPr>
          <w:rFonts w:ascii="Arial" w:hAnsi="Arial" w:cs="Arial"/>
          <w:color w:val="000000"/>
          <w:sz w:val="20"/>
        </w:rPr>
        <w:t xml:space="preserve"> </w:t>
      </w:r>
      <w:r w:rsidRPr="001B72C3">
        <w:rPr>
          <w:rFonts w:ascii="Arial" w:hAnsi="Arial" w:cs="Arial"/>
          <w:color w:val="000000"/>
          <w:sz w:val="20"/>
        </w:rPr>
        <w:t>дня</w:t>
      </w:r>
      <w:r w:rsidR="00B978B5" w:rsidRPr="001B72C3">
        <w:rPr>
          <w:rFonts w:ascii="Arial" w:hAnsi="Arial" w:cs="Arial"/>
          <w:color w:val="000000"/>
          <w:sz w:val="20"/>
        </w:rPr>
        <w:t xml:space="preserve"> </w:t>
      </w:r>
      <w:r w:rsidRPr="001B72C3">
        <w:rPr>
          <w:rFonts w:ascii="Arial" w:hAnsi="Arial" w:cs="Arial"/>
          <w:color w:val="000000"/>
          <w:sz w:val="20"/>
        </w:rPr>
        <w:t>поступления</w:t>
      </w:r>
      <w:r w:rsidR="00B978B5" w:rsidRPr="001B72C3">
        <w:rPr>
          <w:rFonts w:ascii="Arial" w:hAnsi="Arial" w:cs="Arial"/>
          <w:color w:val="000000"/>
          <w:sz w:val="20"/>
        </w:rPr>
        <w:t xml:space="preserve"> </w:t>
      </w:r>
      <w:r w:rsidRPr="001B72C3">
        <w:rPr>
          <w:rFonts w:ascii="Arial" w:hAnsi="Arial" w:cs="Arial"/>
          <w:color w:val="000000"/>
          <w:sz w:val="20"/>
        </w:rPr>
        <w:t>заявления</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прилагаемых</w:t>
      </w:r>
      <w:r w:rsidR="00B978B5" w:rsidRPr="001B72C3">
        <w:rPr>
          <w:rFonts w:ascii="Arial" w:hAnsi="Arial" w:cs="Arial"/>
          <w:color w:val="000000"/>
          <w:sz w:val="20"/>
        </w:rPr>
        <w:t xml:space="preserve"> </w:t>
      </w:r>
      <w:r w:rsidRPr="001B72C3">
        <w:rPr>
          <w:rFonts w:ascii="Arial" w:hAnsi="Arial" w:cs="Arial"/>
          <w:color w:val="000000"/>
          <w:sz w:val="20"/>
        </w:rPr>
        <w:t>документов</w:t>
      </w:r>
      <w:r w:rsidR="00B978B5" w:rsidRPr="001B72C3">
        <w:rPr>
          <w:rFonts w:ascii="Arial" w:hAnsi="Arial" w:cs="Arial"/>
          <w:color w:val="000000"/>
          <w:sz w:val="20"/>
        </w:rPr>
        <w:t xml:space="preserve"> </w:t>
      </w:r>
      <w:r w:rsidRPr="001B72C3">
        <w:rPr>
          <w:rFonts w:ascii="Arial" w:hAnsi="Arial" w:cs="Arial"/>
          <w:color w:val="000000"/>
          <w:sz w:val="20"/>
        </w:rPr>
        <w:t>составляет</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отправляет</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МФЦ</w:t>
      </w:r>
      <w:r w:rsidR="00B978B5" w:rsidRPr="001B72C3">
        <w:rPr>
          <w:rFonts w:ascii="Arial" w:hAnsi="Arial" w:cs="Arial"/>
          <w:color w:val="000000"/>
          <w:sz w:val="20"/>
        </w:rPr>
        <w:t xml:space="preserve"> </w:t>
      </w:r>
      <w:r w:rsidRPr="001B72C3">
        <w:rPr>
          <w:rFonts w:ascii="Arial" w:hAnsi="Arial" w:cs="Arial"/>
          <w:color w:val="000000"/>
          <w:sz w:val="20"/>
        </w:rPr>
        <w:t>письменное</w:t>
      </w:r>
      <w:r w:rsidR="00B978B5" w:rsidRPr="001B72C3">
        <w:rPr>
          <w:rFonts w:ascii="Arial" w:hAnsi="Arial" w:cs="Arial"/>
          <w:color w:val="000000"/>
          <w:sz w:val="20"/>
        </w:rPr>
        <w:t xml:space="preserve"> </w:t>
      </w:r>
      <w:r w:rsidRPr="001B72C3">
        <w:rPr>
          <w:rFonts w:ascii="Arial" w:hAnsi="Arial" w:cs="Arial"/>
          <w:color w:val="000000"/>
          <w:sz w:val="20"/>
        </w:rPr>
        <w:t>уведомление</w:t>
      </w:r>
      <w:r w:rsidR="00B978B5" w:rsidRPr="001B72C3">
        <w:rPr>
          <w:rFonts w:ascii="Arial" w:hAnsi="Arial" w:cs="Arial"/>
          <w:color w:val="000000"/>
          <w:sz w:val="20"/>
        </w:rPr>
        <w:t xml:space="preserve"> </w:t>
      </w:r>
      <w:r w:rsidRPr="001B72C3">
        <w:rPr>
          <w:rFonts w:ascii="Arial" w:hAnsi="Arial" w:cs="Arial"/>
          <w:color w:val="000000"/>
          <w:sz w:val="20"/>
        </w:rPr>
        <w:t>администрации</w:t>
      </w:r>
      <w:r w:rsidR="00B978B5" w:rsidRPr="001B72C3">
        <w:rPr>
          <w:rFonts w:ascii="Arial" w:hAnsi="Arial" w:cs="Arial"/>
          <w:color w:val="000000"/>
          <w:sz w:val="20"/>
        </w:rPr>
        <w:t xml:space="preserve"> </w:t>
      </w:r>
      <w:r w:rsidRPr="001B72C3">
        <w:rPr>
          <w:rFonts w:ascii="Arial" w:hAnsi="Arial" w:cs="Arial"/>
          <w:color w:val="000000"/>
          <w:sz w:val="20"/>
        </w:rPr>
        <w:t>Большешигаевского</w:t>
      </w:r>
      <w:r w:rsidR="00B978B5" w:rsidRPr="001B72C3">
        <w:rPr>
          <w:rFonts w:ascii="Arial" w:hAnsi="Arial" w:cs="Arial"/>
          <w:color w:val="000000"/>
          <w:sz w:val="20"/>
        </w:rPr>
        <w:t xml:space="preserve"> </w:t>
      </w:r>
      <w:r w:rsidRPr="001B72C3">
        <w:rPr>
          <w:rFonts w:ascii="Arial" w:hAnsi="Arial" w:cs="Arial"/>
          <w:color w:val="000000"/>
          <w:sz w:val="20"/>
        </w:rPr>
        <w:t>сельского</w:t>
      </w:r>
      <w:r w:rsidR="00B978B5" w:rsidRPr="001B72C3">
        <w:rPr>
          <w:rFonts w:ascii="Arial" w:hAnsi="Arial" w:cs="Arial"/>
          <w:color w:val="000000"/>
          <w:sz w:val="20"/>
        </w:rPr>
        <w:t xml:space="preserve"> </w:t>
      </w:r>
      <w:r w:rsidRPr="001B72C3">
        <w:rPr>
          <w:rFonts w:ascii="Arial" w:hAnsi="Arial" w:cs="Arial"/>
          <w:color w:val="000000"/>
          <w:sz w:val="20"/>
        </w:rPr>
        <w:t>поселения</w:t>
      </w:r>
      <w:r w:rsidR="00B978B5" w:rsidRPr="001B72C3">
        <w:rPr>
          <w:rFonts w:ascii="Arial" w:hAnsi="Arial" w:cs="Arial"/>
          <w:color w:val="000000"/>
          <w:sz w:val="20"/>
        </w:rPr>
        <w:t xml:space="preserve"> </w:t>
      </w:r>
      <w:r w:rsidRPr="001B72C3">
        <w:rPr>
          <w:rFonts w:ascii="Arial" w:hAnsi="Arial" w:cs="Arial"/>
          <w:color w:val="000000"/>
          <w:sz w:val="20"/>
        </w:rPr>
        <w:t>об</w:t>
      </w:r>
      <w:r w:rsidR="00B978B5" w:rsidRPr="001B72C3">
        <w:rPr>
          <w:rFonts w:ascii="Arial" w:hAnsi="Arial" w:cs="Arial"/>
          <w:color w:val="000000"/>
          <w:sz w:val="20"/>
        </w:rPr>
        <w:t xml:space="preserve"> </w:t>
      </w:r>
      <w:r w:rsidRPr="001B72C3">
        <w:rPr>
          <w:rFonts w:ascii="Arial" w:hAnsi="Arial" w:cs="Arial"/>
          <w:color w:val="000000"/>
          <w:sz w:val="20"/>
        </w:rPr>
        <w:t>отказе</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предоставлении</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услуги</w:t>
      </w:r>
      <w:r w:rsidR="00B978B5" w:rsidRPr="001B72C3">
        <w:rPr>
          <w:rFonts w:ascii="Arial" w:hAnsi="Arial" w:cs="Arial"/>
          <w:color w:val="000000"/>
          <w:sz w:val="20"/>
        </w:rPr>
        <w:t xml:space="preserve"> </w:t>
      </w:r>
      <w:r w:rsidRPr="001B72C3">
        <w:rPr>
          <w:rFonts w:ascii="Arial" w:hAnsi="Arial" w:cs="Arial"/>
          <w:color w:val="000000"/>
          <w:sz w:val="20"/>
        </w:rPr>
        <w:t>с</w:t>
      </w:r>
      <w:r w:rsidR="00B978B5" w:rsidRPr="001B72C3">
        <w:rPr>
          <w:rFonts w:ascii="Arial" w:hAnsi="Arial" w:cs="Arial"/>
          <w:color w:val="000000"/>
          <w:sz w:val="20"/>
        </w:rPr>
        <w:t xml:space="preserve"> </w:t>
      </w:r>
      <w:r w:rsidRPr="001B72C3">
        <w:rPr>
          <w:rFonts w:ascii="Arial" w:hAnsi="Arial" w:cs="Arial"/>
          <w:color w:val="000000"/>
          <w:sz w:val="20"/>
        </w:rPr>
        <w:t>указанием</w:t>
      </w:r>
      <w:r w:rsidR="00B978B5" w:rsidRPr="001B72C3">
        <w:rPr>
          <w:rFonts w:ascii="Arial" w:hAnsi="Arial" w:cs="Arial"/>
          <w:color w:val="000000"/>
          <w:sz w:val="20"/>
        </w:rPr>
        <w:t xml:space="preserve"> </w:t>
      </w:r>
      <w:r w:rsidRPr="001B72C3">
        <w:rPr>
          <w:rFonts w:ascii="Arial" w:hAnsi="Arial" w:cs="Arial"/>
          <w:color w:val="000000"/>
          <w:sz w:val="20"/>
        </w:rPr>
        <w:t>причин</w:t>
      </w:r>
      <w:r w:rsidR="00B978B5" w:rsidRPr="001B72C3">
        <w:rPr>
          <w:rFonts w:ascii="Arial" w:hAnsi="Arial" w:cs="Arial"/>
          <w:color w:val="000000"/>
          <w:sz w:val="20"/>
        </w:rPr>
        <w:t xml:space="preserve"> </w:t>
      </w:r>
      <w:r w:rsidRPr="001B72C3">
        <w:rPr>
          <w:rFonts w:ascii="Arial" w:hAnsi="Arial" w:cs="Arial"/>
          <w:color w:val="000000"/>
          <w:sz w:val="20"/>
        </w:rPr>
        <w:t>отказа</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возможностей</w:t>
      </w:r>
      <w:r w:rsidR="00B978B5" w:rsidRPr="001B72C3">
        <w:rPr>
          <w:rFonts w:ascii="Arial" w:hAnsi="Arial" w:cs="Arial"/>
          <w:color w:val="000000"/>
          <w:sz w:val="20"/>
        </w:rPr>
        <w:t xml:space="preserve"> </w:t>
      </w:r>
      <w:r w:rsidRPr="001B72C3">
        <w:rPr>
          <w:rFonts w:ascii="Arial" w:hAnsi="Arial" w:cs="Arial"/>
          <w:color w:val="000000"/>
          <w:sz w:val="20"/>
        </w:rPr>
        <w:t>их</w:t>
      </w:r>
      <w:r w:rsidR="00B978B5" w:rsidRPr="001B72C3">
        <w:rPr>
          <w:rFonts w:ascii="Arial" w:hAnsi="Arial" w:cs="Arial"/>
          <w:color w:val="000000"/>
          <w:sz w:val="20"/>
        </w:rPr>
        <w:t xml:space="preserve"> </w:t>
      </w:r>
      <w:r w:rsidRPr="001B72C3">
        <w:rPr>
          <w:rFonts w:ascii="Arial" w:hAnsi="Arial" w:cs="Arial"/>
          <w:color w:val="000000"/>
          <w:sz w:val="20"/>
        </w:rPr>
        <w:t>устранения.</w:t>
      </w:r>
      <w:r w:rsidR="00B978B5" w:rsidRPr="001B72C3">
        <w:rPr>
          <w:rFonts w:ascii="Arial" w:hAnsi="Arial" w:cs="Arial"/>
          <w:color w:val="000000"/>
          <w:sz w:val="20"/>
        </w:rPr>
        <w:t xml:space="preserve"> </w:t>
      </w:r>
      <w:r w:rsidRPr="001B72C3">
        <w:rPr>
          <w:rFonts w:ascii="Arial" w:hAnsi="Arial" w:cs="Arial"/>
          <w:color w:val="000000"/>
          <w:sz w:val="20"/>
        </w:rPr>
        <w:t>К</w:t>
      </w:r>
      <w:r w:rsidR="00B978B5" w:rsidRPr="001B72C3">
        <w:rPr>
          <w:rFonts w:ascii="Arial" w:hAnsi="Arial" w:cs="Arial"/>
          <w:color w:val="000000"/>
          <w:sz w:val="20"/>
        </w:rPr>
        <w:t xml:space="preserve"> </w:t>
      </w:r>
      <w:r w:rsidRPr="001B72C3">
        <w:rPr>
          <w:rFonts w:ascii="Arial" w:hAnsi="Arial" w:cs="Arial"/>
          <w:color w:val="000000"/>
          <w:sz w:val="20"/>
        </w:rPr>
        <w:t>уведомлению</w:t>
      </w:r>
      <w:r w:rsidR="00B978B5" w:rsidRPr="001B72C3">
        <w:rPr>
          <w:rFonts w:ascii="Arial" w:hAnsi="Arial" w:cs="Arial"/>
          <w:color w:val="000000"/>
          <w:sz w:val="20"/>
        </w:rPr>
        <w:t xml:space="preserve"> </w:t>
      </w:r>
      <w:r w:rsidRPr="001B72C3">
        <w:rPr>
          <w:rFonts w:ascii="Arial" w:hAnsi="Arial" w:cs="Arial"/>
          <w:color w:val="000000"/>
          <w:sz w:val="20"/>
        </w:rPr>
        <w:t>прилагаются</w:t>
      </w:r>
      <w:r w:rsidR="00B978B5" w:rsidRPr="001B72C3">
        <w:rPr>
          <w:rFonts w:ascii="Arial" w:hAnsi="Arial" w:cs="Arial"/>
          <w:color w:val="000000"/>
          <w:sz w:val="20"/>
        </w:rPr>
        <w:t xml:space="preserve"> </w:t>
      </w:r>
      <w:r w:rsidRPr="001B72C3">
        <w:rPr>
          <w:rFonts w:ascii="Arial" w:hAnsi="Arial" w:cs="Arial"/>
          <w:color w:val="000000"/>
          <w:sz w:val="20"/>
        </w:rPr>
        <w:t>все</w:t>
      </w:r>
      <w:r w:rsidR="00B978B5" w:rsidRPr="001B72C3">
        <w:rPr>
          <w:rFonts w:ascii="Arial" w:hAnsi="Arial" w:cs="Arial"/>
          <w:color w:val="000000"/>
          <w:sz w:val="20"/>
        </w:rPr>
        <w:t xml:space="preserve"> </w:t>
      </w:r>
      <w:r w:rsidRPr="001B72C3">
        <w:rPr>
          <w:rFonts w:ascii="Arial" w:hAnsi="Arial" w:cs="Arial"/>
          <w:color w:val="000000"/>
          <w:sz w:val="20"/>
        </w:rPr>
        <w:t>представленные</w:t>
      </w:r>
      <w:r w:rsidR="00B978B5" w:rsidRPr="001B72C3">
        <w:rPr>
          <w:rFonts w:ascii="Arial" w:hAnsi="Arial" w:cs="Arial"/>
          <w:color w:val="000000"/>
          <w:sz w:val="20"/>
        </w:rPr>
        <w:t xml:space="preserve"> </w:t>
      </w:r>
      <w:r w:rsidRPr="001B72C3">
        <w:rPr>
          <w:rFonts w:ascii="Arial" w:hAnsi="Arial" w:cs="Arial"/>
          <w:color w:val="000000"/>
          <w:sz w:val="20"/>
        </w:rPr>
        <w:t>документы.</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Специалист</w:t>
      </w:r>
      <w:r w:rsidR="00B978B5" w:rsidRPr="001B72C3">
        <w:rPr>
          <w:rFonts w:ascii="Arial" w:hAnsi="Arial" w:cs="Arial"/>
          <w:color w:val="000000"/>
          <w:sz w:val="20"/>
        </w:rPr>
        <w:t xml:space="preserve"> </w:t>
      </w:r>
      <w:r w:rsidRPr="001B72C3">
        <w:rPr>
          <w:rFonts w:ascii="Arial" w:hAnsi="Arial" w:cs="Arial"/>
          <w:color w:val="000000"/>
          <w:sz w:val="20"/>
        </w:rPr>
        <w:t>МФЦ</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день</w:t>
      </w:r>
      <w:r w:rsidR="00B978B5" w:rsidRPr="001B72C3">
        <w:rPr>
          <w:rFonts w:ascii="Arial" w:hAnsi="Arial" w:cs="Arial"/>
          <w:color w:val="000000"/>
          <w:sz w:val="20"/>
        </w:rPr>
        <w:t xml:space="preserve"> </w:t>
      </w:r>
      <w:r w:rsidRPr="001B72C3">
        <w:rPr>
          <w:rFonts w:ascii="Arial" w:hAnsi="Arial" w:cs="Arial"/>
          <w:color w:val="000000"/>
          <w:sz w:val="20"/>
        </w:rPr>
        <w:t>поступления</w:t>
      </w:r>
      <w:r w:rsidR="00B978B5" w:rsidRPr="001B72C3">
        <w:rPr>
          <w:rFonts w:ascii="Arial" w:hAnsi="Arial" w:cs="Arial"/>
          <w:color w:val="000000"/>
          <w:sz w:val="20"/>
        </w:rPr>
        <w:t xml:space="preserve"> </w:t>
      </w:r>
      <w:r w:rsidRPr="001B72C3">
        <w:rPr>
          <w:rFonts w:ascii="Arial" w:hAnsi="Arial" w:cs="Arial"/>
          <w:color w:val="000000"/>
          <w:sz w:val="20"/>
        </w:rPr>
        <w:t>письменного</w:t>
      </w:r>
      <w:r w:rsidR="00B978B5" w:rsidRPr="001B72C3">
        <w:rPr>
          <w:rFonts w:ascii="Arial" w:hAnsi="Arial" w:cs="Arial"/>
          <w:color w:val="000000"/>
          <w:sz w:val="20"/>
        </w:rPr>
        <w:t xml:space="preserve"> </w:t>
      </w:r>
      <w:r w:rsidRPr="001B72C3">
        <w:rPr>
          <w:rFonts w:ascii="Arial" w:hAnsi="Arial" w:cs="Arial"/>
          <w:color w:val="000000"/>
          <w:sz w:val="20"/>
        </w:rPr>
        <w:t>уведомления</w:t>
      </w:r>
      <w:r w:rsidR="00B978B5" w:rsidRPr="001B72C3">
        <w:rPr>
          <w:rFonts w:ascii="Arial" w:hAnsi="Arial" w:cs="Arial"/>
          <w:color w:val="000000"/>
          <w:sz w:val="20"/>
        </w:rPr>
        <w:t xml:space="preserve"> </w:t>
      </w:r>
      <w:r w:rsidRPr="001B72C3">
        <w:rPr>
          <w:rFonts w:ascii="Arial" w:hAnsi="Arial" w:cs="Arial"/>
          <w:color w:val="000000"/>
          <w:sz w:val="20"/>
        </w:rPr>
        <w:t>администрации</w:t>
      </w:r>
      <w:r w:rsidR="00B978B5" w:rsidRPr="001B72C3">
        <w:rPr>
          <w:rFonts w:ascii="Arial" w:hAnsi="Arial" w:cs="Arial"/>
          <w:color w:val="000000"/>
          <w:sz w:val="20"/>
        </w:rPr>
        <w:t xml:space="preserve"> </w:t>
      </w:r>
      <w:r w:rsidRPr="001B72C3">
        <w:rPr>
          <w:rFonts w:ascii="Arial" w:hAnsi="Arial" w:cs="Arial"/>
          <w:color w:val="000000"/>
          <w:sz w:val="20"/>
        </w:rPr>
        <w:t>Большешигаевского</w:t>
      </w:r>
      <w:r w:rsidR="00B978B5" w:rsidRPr="001B72C3">
        <w:rPr>
          <w:rFonts w:ascii="Arial" w:hAnsi="Arial" w:cs="Arial"/>
          <w:color w:val="000000"/>
          <w:sz w:val="20"/>
        </w:rPr>
        <w:t xml:space="preserve"> </w:t>
      </w:r>
      <w:r w:rsidRPr="001B72C3">
        <w:rPr>
          <w:rFonts w:ascii="Arial" w:hAnsi="Arial" w:cs="Arial"/>
          <w:color w:val="000000"/>
          <w:sz w:val="20"/>
        </w:rPr>
        <w:t>сельского</w:t>
      </w:r>
      <w:r w:rsidR="00B978B5" w:rsidRPr="001B72C3">
        <w:rPr>
          <w:rFonts w:ascii="Arial" w:hAnsi="Arial" w:cs="Arial"/>
          <w:color w:val="000000"/>
          <w:sz w:val="20"/>
        </w:rPr>
        <w:t xml:space="preserve"> </w:t>
      </w:r>
      <w:r w:rsidRPr="001B72C3">
        <w:rPr>
          <w:rFonts w:ascii="Arial" w:hAnsi="Arial" w:cs="Arial"/>
          <w:color w:val="000000"/>
          <w:sz w:val="20"/>
        </w:rPr>
        <w:t>поселения</w:t>
      </w:r>
      <w:r w:rsidR="00B978B5" w:rsidRPr="001B72C3">
        <w:rPr>
          <w:rFonts w:ascii="Arial" w:hAnsi="Arial" w:cs="Arial"/>
          <w:color w:val="000000"/>
          <w:sz w:val="20"/>
        </w:rPr>
        <w:t xml:space="preserve"> </w:t>
      </w:r>
      <w:r w:rsidRPr="001B72C3">
        <w:rPr>
          <w:rFonts w:ascii="Arial" w:hAnsi="Arial" w:cs="Arial"/>
          <w:color w:val="000000"/>
          <w:sz w:val="20"/>
        </w:rPr>
        <w:t>об</w:t>
      </w:r>
      <w:r w:rsidR="00B978B5" w:rsidRPr="001B72C3">
        <w:rPr>
          <w:rFonts w:ascii="Arial" w:hAnsi="Arial" w:cs="Arial"/>
          <w:color w:val="000000"/>
          <w:sz w:val="20"/>
        </w:rPr>
        <w:t xml:space="preserve"> </w:t>
      </w:r>
      <w:r w:rsidRPr="001B72C3">
        <w:rPr>
          <w:rFonts w:ascii="Arial" w:hAnsi="Arial" w:cs="Arial"/>
          <w:color w:val="000000"/>
          <w:sz w:val="20"/>
        </w:rPr>
        <w:t>отказе</w:t>
      </w:r>
      <w:r w:rsidR="00B978B5" w:rsidRPr="001B72C3">
        <w:rPr>
          <w:rFonts w:ascii="Arial" w:hAnsi="Arial" w:cs="Arial"/>
          <w:color w:val="000000"/>
          <w:sz w:val="20"/>
        </w:rPr>
        <w:t xml:space="preserve"> </w:t>
      </w:r>
      <w:r w:rsidRPr="001B72C3">
        <w:rPr>
          <w:rFonts w:ascii="Arial" w:hAnsi="Arial" w:cs="Arial"/>
          <w:color w:val="000000"/>
          <w:sz w:val="20"/>
        </w:rPr>
        <w:t>фиксирует</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АИС</w:t>
      </w:r>
      <w:r w:rsidR="00B978B5" w:rsidRPr="001B72C3">
        <w:rPr>
          <w:rFonts w:ascii="Arial" w:hAnsi="Arial" w:cs="Arial"/>
          <w:color w:val="000000"/>
          <w:sz w:val="20"/>
        </w:rPr>
        <w:t xml:space="preserve"> </w:t>
      </w:r>
      <w:r w:rsidRPr="001B72C3">
        <w:rPr>
          <w:rFonts w:ascii="Arial" w:hAnsi="Arial" w:cs="Arial"/>
          <w:color w:val="000000"/>
          <w:sz w:val="20"/>
        </w:rPr>
        <w:t>МФЦ</w:t>
      </w:r>
      <w:r w:rsidR="00B978B5" w:rsidRPr="001B72C3">
        <w:rPr>
          <w:rFonts w:ascii="Arial" w:hAnsi="Arial" w:cs="Arial"/>
          <w:color w:val="000000"/>
          <w:sz w:val="20"/>
        </w:rPr>
        <w:t xml:space="preserve"> </w:t>
      </w:r>
      <w:r w:rsidRPr="001B72C3">
        <w:rPr>
          <w:rFonts w:ascii="Arial" w:hAnsi="Arial" w:cs="Arial"/>
          <w:color w:val="000000"/>
          <w:sz w:val="20"/>
        </w:rPr>
        <w:t>смену</w:t>
      </w:r>
      <w:r w:rsidR="00B978B5" w:rsidRPr="001B72C3">
        <w:rPr>
          <w:rFonts w:ascii="Arial" w:hAnsi="Arial" w:cs="Arial"/>
          <w:color w:val="000000"/>
          <w:sz w:val="20"/>
        </w:rPr>
        <w:t xml:space="preserve"> </w:t>
      </w:r>
      <w:r w:rsidRPr="001B72C3">
        <w:rPr>
          <w:rFonts w:ascii="Arial" w:hAnsi="Arial" w:cs="Arial"/>
          <w:color w:val="000000"/>
          <w:sz w:val="20"/>
        </w:rPr>
        <w:t>статуса</w:t>
      </w:r>
      <w:r w:rsidR="00B978B5" w:rsidRPr="001B72C3">
        <w:rPr>
          <w:rFonts w:ascii="Arial" w:hAnsi="Arial" w:cs="Arial"/>
          <w:color w:val="000000"/>
          <w:sz w:val="20"/>
        </w:rPr>
        <w:t xml:space="preserve"> </w:t>
      </w:r>
      <w:r w:rsidRPr="001B72C3">
        <w:rPr>
          <w:rFonts w:ascii="Arial" w:hAnsi="Arial" w:cs="Arial"/>
          <w:color w:val="000000"/>
          <w:sz w:val="20"/>
        </w:rPr>
        <w:t>документа</w:t>
      </w:r>
      <w:r w:rsidR="00B978B5" w:rsidRPr="001B72C3">
        <w:rPr>
          <w:rFonts w:ascii="Arial" w:hAnsi="Arial" w:cs="Arial"/>
          <w:color w:val="000000"/>
          <w:sz w:val="20"/>
        </w:rPr>
        <w:t xml:space="preserve"> </w:t>
      </w:r>
      <w:r w:rsidRPr="001B72C3">
        <w:rPr>
          <w:rFonts w:ascii="Arial" w:hAnsi="Arial" w:cs="Arial"/>
          <w:color w:val="000000"/>
          <w:sz w:val="20"/>
        </w:rPr>
        <w:t>на</w:t>
      </w:r>
      <w:r w:rsidR="00B978B5" w:rsidRPr="001B72C3">
        <w:rPr>
          <w:rFonts w:ascii="Arial" w:hAnsi="Arial" w:cs="Arial"/>
          <w:color w:val="000000"/>
          <w:sz w:val="20"/>
        </w:rPr>
        <w:t xml:space="preserve"> </w:t>
      </w:r>
      <w:r w:rsidRPr="001B72C3">
        <w:rPr>
          <w:rFonts w:ascii="Arial" w:hAnsi="Arial" w:cs="Arial"/>
          <w:color w:val="000000"/>
          <w:sz w:val="20"/>
        </w:rPr>
        <w:t>«отказано</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услуге»</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извещает</w:t>
      </w:r>
      <w:r w:rsidR="00B978B5" w:rsidRPr="001B72C3">
        <w:rPr>
          <w:rFonts w:ascii="Arial" w:hAnsi="Arial" w:cs="Arial"/>
          <w:color w:val="000000"/>
          <w:sz w:val="20"/>
        </w:rPr>
        <w:t xml:space="preserve"> </w:t>
      </w:r>
      <w:r w:rsidRPr="001B72C3">
        <w:rPr>
          <w:rFonts w:ascii="Arial" w:hAnsi="Arial" w:cs="Arial"/>
          <w:color w:val="000000"/>
          <w:sz w:val="20"/>
        </w:rPr>
        <w:t>заявителя</w:t>
      </w:r>
      <w:r w:rsidR="00B978B5" w:rsidRPr="001B72C3">
        <w:rPr>
          <w:rFonts w:ascii="Arial" w:hAnsi="Arial" w:cs="Arial"/>
          <w:color w:val="000000"/>
          <w:sz w:val="20"/>
        </w:rPr>
        <w:t xml:space="preserve"> </w:t>
      </w:r>
      <w:r w:rsidRPr="001B72C3">
        <w:rPr>
          <w:rFonts w:ascii="Arial" w:hAnsi="Arial" w:cs="Arial"/>
          <w:color w:val="000000"/>
          <w:sz w:val="20"/>
        </w:rPr>
        <w:t>по</w:t>
      </w:r>
      <w:r w:rsidR="00B978B5" w:rsidRPr="001B72C3">
        <w:rPr>
          <w:rFonts w:ascii="Arial" w:hAnsi="Arial" w:cs="Arial"/>
          <w:color w:val="000000"/>
          <w:sz w:val="20"/>
        </w:rPr>
        <w:t xml:space="preserve"> </w:t>
      </w:r>
      <w:r w:rsidRPr="001B72C3">
        <w:rPr>
          <w:rFonts w:ascii="Arial" w:hAnsi="Arial" w:cs="Arial"/>
          <w:color w:val="000000"/>
          <w:sz w:val="20"/>
        </w:rPr>
        <w:t>телефону.</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Уведомление</w:t>
      </w:r>
      <w:r w:rsidR="00B978B5" w:rsidRPr="001B72C3">
        <w:rPr>
          <w:rFonts w:ascii="Arial" w:hAnsi="Arial" w:cs="Arial"/>
          <w:color w:val="000000"/>
          <w:sz w:val="20"/>
        </w:rPr>
        <w:t xml:space="preserve"> </w:t>
      </w:r>
      <w:r w:rsidRPr="001B72C3">
        <w:rPr>
          <w:rFonts w:ascii="Arial" w:hAnsi="Arial" w:cs="Arial"/>
          <w:color w:val="000000"/>
          <w:sz w:val="20"/>
        </w:rPr>
        <w:t>администрации</w:t>
      </w:r>
      <w:r w:rsidR="00B978B5" w:rsidRPr="001B72C3">
        <w:rPr>
          <w:rFonts w:ascii="Arial" w:hAnsi="Arial" w:cs="Arial"/>
          <w:color w:val="000000"/>
          <w:sz w:val="20"/>
        </w:rPr>
        <w:t xml:space="preserve"> </w:t>
      </w:r>
      <w:r w:rsidRPr="001B72C3">
        <w:rPr>
          <w:rFonts w:ascii="Arial" w:hAnsi="Arial" w:cs="Arial"/>
          <w:color w:val="000000"/>
          <w:sz w:val="20"/>
        </w:rPr>
        <w:t>об</w:t>
      </w:r>
      <w:r w:rsidR="00B978B5" w:rsidRPr="001B72C3">
        <w:rPr>
          <w:rFonts w:ascii="Arial" w:hAnsi="Arial" w:cs="Arial"/>
          <w:color w:val="000000"/>
          <w:sz w:val="20"/>
        </w:rPr>
        <w:t xml:space="preserve"> </w:t>
      </w:r>
      <w:r w:rsidRPr="001B72C3">
        <w:rPr>
          <w:rFonts w:ascii="Arial" w:hAnsi="Arial" w:cs="Arial"/>
          <w:color w:val="000000"/>
          <w:sz w:val="20"/>
        </w:rPr>
        <w:t>отказе</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предоставлении</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услуги</w:t>
      </w:r>
      <w:r w:rsidR="00B978B5" w:rsidRPr="001B72C3">
        <w:rPr>
          <w:rFonts w:ascii="Arial" w:hAnsi="Arial" w:cs="Arial"/>
          <w:color w:val="000000"/>
          <w:sz w:val="20"/>
        </w:rPr>
        <w:t xml:space="preserve"> </w:t>
      </w:r>
      <w:r w:rsidRPr="001B72C3">
        <w:rPr>
          <w:rFonts w:ascii="Arial" w:hAnsi="Arial" w:cs="Arial"/>
          <w:color w:val="000000"/>
          <w:sz w:val="20"/>
        </w:rPr>
        <w:t>с</w:t>
      </w:r>
      <w:r w:rsidR="00B978B5" w:rsidRPr="001B72C3">
        <w:rPr>
          <w:rFonts w:ascii="Arial" w:hAnsi="Arial" w:cs="Arial"/>
          <w:color w:val="000000"/>
          <w:sz w:val="20"/>
        </w:rPr>
        <w:t xml:space="preserve"> </w:t>
      </w:r>
      <w:r w:rsidRPr="001B72C3">
        <w:rPr>
          <w:rFonts w:ascii="Arial" w:hAnsi="Arial" w:cs="Arial"/>
          <w:color w:val="000000"/>
          <w:sz w:val="20"/>
        </w:rPr>
        <w:t>указанием</w:t>
      </w:r>
      <w:r w:rsidR="00B978B5" w:rsidRPr="001B72C3">
        <w:rPr>
          <w:rFonts w:ascii="Arial" w:hAnsi="Arial" w:cs="Arial"/>
          <w:color w:val="000000"/>
          <w:sz w:val="20"/>
        </w:rPr>
        <w:t xml:space="preserve"> </w:t>
      </w:r>
      <w:r w:rsidRPr="001B72C3">
        <w:rPr>
          <w:rFonts w:ascii="Arial" w:hAnsi="Arial" w:cs="Arial"/>
          <w:color w:val="000000"/>
          <w:sz w:val="20"/>
        </w:rPr>
        <w:t>причин</w:t>
      </w:r>
      <w:r w:rsidR="00B978B5" w:rsidRPr="001B72C3">
        <w:rPr>
          <w:rFonts w:ascii="Arial" w:hAnsi="Arial" w:cs="Arial"/>
          <w:color w:val="000000"/>
          <w:sz w:val="20"/>
        </w:rPr>
        <w:t xml:space="preserve"> </w:t>
      </w:r>
      <w:r w:rsidRPr="001B72C3">
        <w:rPr>
          <w:rFonts w:ascii="Arial" w:hAnsi="Arial" w:cs="Arial"/>
          <w:color w:val="000000"/>
          <w:sz w:val="20"/>
        </w:rPr>
        <w:t>отказа</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возможностей</w:t>
      </w:r>
      <w:r w:rsidR="00B978B5" w:rsidRPr="001B72C3">
        <w:rPr>
          <w:rFonts w:ascii="Arial" w:hAnsi="Arial" w:cs="Arial"/>
          <w:color w:val="000000"/>
          <w:sz w:val="20"/>
        </w:rPr>
        <w:t xml:space="preserve"> </w:t>
      </w:r>
      <w:r w:rsidRPr="001B72C3">
        <w:rPr>
          <w:rFonts w:ascii="Arial" w:hAnsi="Arial" w:cs="Arial"/>
          <w:color w:val="000000"/>
          <w:sz w:val="20"/>
        </w:rPr>
        <w:t>их</w:t>
      </w:r>
      <w:r w:rsidR="00B978B5" w:rsidRPr="001B72C3">
        <w:rPr>
          <w:rFonts w:ascii="Arial" w:hAnsi="Arial" w:cs="Arial"/>
          <w:color w:val="000000"/>
          <w:sz w:val="20"/>
        </w:rPr>
        <w:t xml:space="preserve"> </w:t>
      </w:r>
      <w:r w:rsidRPr="001B72C3">
        <w:rPr>
          <w:rFonts w:ascii="Arial" w:hAnsi="Arial" w:cs="Arial"/>
          <w:color w:val="000000"/>
          <w:sz w:val="20"/>
        </w:rPr>
        <w:t>устранения</w:t>
      </w:r>
      <w:r w:rsidR="00B978B5" w:rsidRPr="001B72C3">
        <w:rPr>
          <w:rFonts w:ascii="Arial" w:hAnsi="Arial" w:cs="Arial"/>
          <w:color w:val="000000"/>
          <w:sz w:val="20"/>
        </w:rPr>
        <w:t xml:space="preserve"> </w:t>
      </w:r>
      <w:r w:rsidRPr="001B72C3">
        <w:rPr>
          <w:rFonts w:ascii="Arial" w:hAnsi="Arial" w:cs="Arial"/>
          <w:color w:val="000000"/>
          <w:sz w:val="20"/>
        </w:rPr>
        <w:t>выдается</w:t>
      </w:r>
      <w:r w:rsidR="00B978B5" w:rsidRPr="001B72C3">
        <w:rPr>
          <w:rFonts w:ascii="Arial" w:hAnsi="Arial" w:cs="Arial"/>
          <w:color w:val="000000"/>
          <w:sz w:val="20"/>
        </w:rPr>
        <w:t xml:space="preserve"> </w:t>
      </w:r>
      <w:r w:rsidRPr="001B72C3">
        <w:rPr>
          <w:rFonts w:ascii="Arial" w:hAnsi="Arial" w:cs="Arial"/>
          <w:color w:val="000000"/>
          <w:sz w:val="20"/>
        </w:rPr>
        <w:t>заявителям</w:t>
      </w:r>
      <w:r w:rsidR="00B978B5" w:rsidRPr="001B72C3">
        <w:rPr>
          <w:rFonts w:ascii="Arial" w:hAnsi="Arial" w:cs="Arial"/>
          <w:color w:val="000000"/>
          <w:sz w:val="20"/>
        </w:rPr>
        <w:t xml:space="preserve"> </w:t>
      </w:r>
      <w:r w:rsidRPr="001B72C3">
        <w:rPr>
          <w:rFonts w:ascii="Arial" w:hAnsi="Arial" w:cs="Arial"/>
          <w:color w:val="000000"/>
          <w:sz w:val="20"/>
        </w:rPr>
        <w:t>либо</w:t>
      </w:r>
      <w:r w:rsidR="00B978B5" w:rsidRPr="001B72C3">
        <w:rPr>
          <w:rFonts w:ascii="Arial" w:hAnsi="Arial" w:cs="Arial"/>
          <w:color w:val="000000"/>
          <w:sz w:val="20"/>
        </w:rPr>
        <w:t xml:space="preserve"> </w:t>
      </w:r>
      <w:r w:rsidRPr="001B72C3">
        <w:rPr>
          <w:rFonts w:ascii="Arial" w:hAnsi="Arial" w:cs="Arial"/>
          <w:color w:val="000000"/>
          <w:sz w:val="20"/>
        </w:rPr>
        <w:t>их</w:t>
      </w:r>
      <w:r w:rsidR="00B978B5" w:rsidRPr="001B72C3">
        <w:rPr>
          <w:rFonts w:ascii="Arial" w:hAnsi="Arial" w:cs="Arial"/>
          <w:color w:val="000000"/>
          <w:sz w:val="20"/>
        </w:rPr>
        <w:t xml:space="preserve"> </w:t>
      </w:r>
      <w:r w:rsidRPr="001B72C3">
        <w:rPr>
          <w:rFonts w:ascii="Arial" w:hAnsi="Arial" w:cs="Arial"/>
          <w:color w:val="000000"/>
          <w:sz w:val="20"/>
        </w:rPr>
        <w:t>представителям</w:t>
      </w:r>
      <w:r w:rsidR="00B978B5" w:rsidRPr="001B72C3">
        <w:rPr>
          <w:rFonts w:ascii="Arial" w:hAnsi="Arial" w:cs="Arial"/>
          <w:color w:val="000000"/>
          <w:sz w:val="20"/>
        </w:rPr>
        <w:t xml:space="preserve"> </w:t>
      </w:r>
      <w:r w:rsidRPr="001B72C3">
        <w:rPr>
          <w:rFonts w:ascii="Arial" w:hAnsi="Arial" w:cs="Arial"/>
          <w:color w:val="000000"/>
          <w:sz w:val="20"/>
        </w:rPr>
        <w:t>при</w:t>
      </w:r>
      <w:r w:rsidR="00B978B5" w:rsidRPr="001B72C3">
        <w:rPr>
          <w:rFonts w:ascii="Arial" w:hAnsi="Arial" w:cs="Arial"/>
          <w:color w:val="000000"/>
          <w:sz w:val="20"/>
        </w:rPr>
        <w:t xml:space="preserve"> </w:t>
      </w:r>
      <w:r w:rsidRPr="001B72C3">
        <w:rPr>
          <w:rFonts w:ascii="Arial" w:hAnsi="Arial" w:cs="Arial"/>
          <w:color w:val="000000"/>
          <w:sz w:val="20"/>
        </w:rPr>
        <w:t>наличии</w:t>
      </w:r>
      <w:r w:rsidR="00B978B5" w:rsidRPr="001B72C3">
        <w:rPr>
          <w:rFonts w:ascii="Arial" w:hAnsi="Arial" w:cs="Arial"/>
          <w:color w:val="000000"/>
          <w:sz w:val="20"/>
        </w:rPr>
        <w:t xml:space="preserve"> </w:t>
      </w:r>
      <w:r w:rsidRPr="001B72C3">
        <w:rPr>
          <w:rFonts w:ascii="Arial" w:hAnsi="Arial" w:cs="Arial"/>
          <w:color w:val="000000"/>
          <w:sz w:val="20"/>
        </w:rPr>
        <w:t>полномочий,</w:t>
      </w:r>
      <w:r w:rsidR="00B978B5" w:rsidRPr="001B72C3">
        <w:rPr>
          <w:rFonts w:ascii="Arial" w:hAnsi="Arial" w:cs="Arial"/>
          <w:color w:val="000000"/>
          <w:sz w:val="20"/>
        </w:rPr>
        <w:t xml:space="preserve"> </w:t>
      </w:r>
      <w:r w:rsidRPr="001B72C3">
        <w:rPr>
          <w:rFonts w:ascii="Arial" w:hAnsi="Arial" w:cs="Arial"/>
          <w:color w:val="000000"/>
          <w:sz w:val="20"/>
        </w:rPr>
        <w:t>оформленных</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соответствии</w:t>
      </w:r>
      <w:r w:rsidR="00B978B5" w:rsidRPr="001B72C3">
        <w:rPr>
          <w:rFonts w:ascii="Arial" w:hAnsi="Arial" w:cs="Arial"/>
          <w:color w:val="000000"/>
          <w:sz w:val="20"/>
        </w:rPr>
        <w:t xml:space="preserve"> </w:t>
      </w:r>
      <w:r w:rsidRPr="001B72C3">
        <w:rPr>
          <w:rFonts w:ascii="Arial" w:hAnsi="Arial" w:cs="Arial"/>
          <w:color w:val="000000"/>
          <w:sz w:val="20"/>
        </w:rPr>
        <w:t>с</w:t>
      </w:r>
      <w:r w:rsidR="00B978B5" w:rsidRPr="001B72C3">
        <w:rPr>
          <w:rFonts w:ascii="Arial" w:hAnsi="Arial" w:cs="Arial"/>
          <w:color w:val="000000"/>
          <w:sz w:val="20"/>
        </w:rPr>
        <w:t xml:space="preserve"> </w:t>
      </w:r>
      <w:r w:rsidRPr="001B72C3">
        <w:rPr>
          <w:rFonts w:ascii="Arial" w:hAnsi="Arial" w:cs="Arial"/>
          <w:color w:val="000000"/>
          <w:sz w:val="20"/>
        </w:rPr>
        <w:t>действующим</w:t>
      </w:r>
      <w:r w:rsidR="00B978B5" w:rsidRPr="001B72C3">
        <w:rPr>
          <w:rFonts w:ascii="Arial" w:hAnsi="Arial" w:cs="Arial"/>
          <w:color w:val="000000"/>
          <w:sz w:val="20"/>
        </w:rPr>
        <w:t xml:space="preserve"> </w:t>
      </w:r>
      <w:r w:rsidRPr="001B72C3">
        <w:rPr>
          <w:rFonts w:ascii="Arial" w:hAnsi="Arial" w:cs="Arial"/>
          <w:color w:val="000000"/>
          <w:sz w:val="20"/>
        </w:rPr>
        <w:t>законодательством,</w:t>
      </w:r>
      <w:r w:rsidR="00B978B5" w:rsidRPr="001B72C3">
        <w:rPr>
          <w:rFonts w:ascii="Arial" w:hAnsi="Arial" w:cs="Arial"/>
          <w:color w:val="000000"/>
          <w:sz w:val="20"/>
        </w:rPr>
        <w:t xml:space="preserve"> </w:t>
      </w:r>
      <w:r w:rsidRPr="001B72C3">
        <w:rPr>
          <w:rFonts w:ascii="Arial" w:hAnsi="Arial" w:cs="Arial"/>
          <w:color w:val="000000"/>
          <w:sz w:val="20"/>
        </w:rPr>
        <w:t>специалистом</w:t>
      </w:r>
      <w:r w:rsidR="00B978B5" w:rsidRPr="001B72C3">
        <w:rPr>
          <w:rFonts w:ascii="Arial" w:hAnsi="Arial" w:cs="Arial"/>
          <w:color w:val="000000"/>
          <w:sz w:val="20"/>
        </w:rPr>
        <w:t xml:space="preserve"> </w:t>
      </w:r>
      <w:r w:rsidRPr="001B72C3">
        <w:rPr>
          <w:rFonts w:ascii="Arial" w:hAnsi="Arial" w:cs="Arial"/>
          <w:color w:val="000000"/>
          <w:sz w:val="20"/>
        </w:rPr>
        <w:t>МФЦ,</w:t>
      </w:r>
      <w:r w:rsidR="00B978B5" w:rsidRPr="001B72C3">
        <w:rPr>
          <w:rFonts w:ascii="Arial" w:hAnsi="Arial" w:cs="Arial"/>
          <w:color w:val="000000"/>
          <w:sz w:val="20"/>
        </w:rPr>
        <w:t xml:space="preserve"> </w:t>
      </w:r>
      <w:r w:rsidRPr="001B72C3">
        <w:rPr>
          <w:rFonts w:ascii="Arial" w:hAnsi="Arial" w:cs="Arial"/>
          <w:color w:val="000000"/>
          <w:sz w:val="20"/>
        </w:rPr>
        <w:t>ответственным</w:t>
      </w:r>
      <w:r w:rsidR="00B978B5" w:rsidRPr="001B72C3">
        <w:rPr>
          <w:rFonts w:ascii="Arial" w:hAnsi="Arial" w:cs="Arial"/>
          <w:color w:val="000000"/>
          <w:sz w:val="20"/>
        </w:rPr>
        <w:t xml:space="preserve"> </w:t>
      </w:r>
      <w:r w:rsidRPr="001B72C3">
        <w:rPr>
          <w:rFonts w:ascii="Arial" w:hAnsi="Arial" w:cs="Arial"/>
          <w:color w:val="000000"/>
          <w:sz w:val="20"/>
        </w:rPr>
        <w:t>за</w:t>
      </w:r>
      <w:r w:rsidR="00B978B5" w:rsidRPr="001B72C3">
        <w:rPr>
          <w:rFonts w:ascii="Arial" w:hAnsi="Arial" w:cs="Arial"/>
          <w:color w:val="000000"/>
          <w:sz w:val="20"/>
        </w:rPr>
        <w:t xml:space="preserve"> </w:t>
      </w:r>
      <w:r w:rsidRPr="001B72C3">
        <w:rPr>
          <w:rFonts w:ascii="Arial" w:hAnsi="Arial" w:cs="Arial"/>
          <w:color w:val="000000"/>
          <w:sz w:val="20"/>
        </w:rPr>
        <w:t>выдачу</w:t>
      </w:r>
      <w:r w:rsidR="00B978B5" w:rsidRPr="001B72C3">
        <w:rPr>
          <w:rFonts w:ascii="Arial" w:hAnsi="Arial" w:cs="Arial"/>
          <w:color w:val="000000"/>
          <w:sz w:val="20"/>
        </w:rPr>
        <w:t xml:space="preserve"> </w:t>
      </w:r>
      <w:r w:rsidRPr="001B72C3">
        <w:rPr>
          <w:rFonts w:ascii="Arial" w:hAnsi="Arial" w:cs="Arial"/>
          <w:color w:val="000000"/>
          <w:sz w:val="20"/>
        </w:rPr>
        <w:t>документов,</w:t>
      </w:r>
      <w:r w:rsidR="00B978B5" w:rsidRPr="001B72C3">
        <w:rPr>
          <w:rFonts w:ascii="Arial" w:hAnsi="Arial" w:cs="Arial"/>
          <w:color w:val="000000"/>
          <w:sz w:val="20"/>
        </w:rPr>
        <w:t xml:space="preserve"> </w:t>
      </w:r>
      <w:r w:rsidRPr="001B72C3">
        <w:rPr>
          <w:rFonts w:ascii="Arial" w:hAnsi="Arial" w:cs="Arial"/>
          <w:color w:val="000000"/>
          <w:sz w:val="20"/>
        </w:rPr>
        <w:t>при</w:t>
      </w:r>
      <w:r w:rsidR="00B978B5" w:rsidRPr="001B72C3">
        <w:rPr>
          <w:rFonts w:ascii="Arial" w:hAnsi="Arial" w:cs="Arial"/>
          <w:color w:val="000000"/>
          <w:sz w:val="20"/>
        </w:rPr>
        <w:t xml:space="preserve"> </w:t>
      </w:r>
      <w:r w:rsidRPr="001B72C3">
        <w:rPr>
          <w:rFonts w:ascii="Arial" w:hAnsi="Arial" w:cs="Arial"/>
          <w:color w:val="000000"/>
          <w:sz w:val="20"/>
        </w:rPr>
        <w:t>предъявлении</w:t>
      </w:r>
      <w:r w:rsidR="00B978B5" w:rsidRPr="001B72C3">
        <w:rPr>
          <w:rFonts w:ascii="Arial" w:hAnsi="Arial" w:cs="Arial"/>
          <w:color w:val="000000"/>
          <w:sz w:val="20"/>
        </w:rPr>
        <w:t xml:space="preserve"> </w:t>
      </w:r>
      <w:r w:rsidRPr="001B72C3">
        <w:rPr>
          <w:rFonts w:ascii="Arial" w:hAnsi="Arial" w:cs="Arial"/>
          <w:color w:val="000000"/>
          <w:sz w:val="20"/>
        </w:rPr>
        <w:t>ими</w:t>
      </w:r>
      <w:r w:rsidR="00B978B5" w:rsidRPr="001B72C3">
        <w:rPr>
          <w:rFonts w:ascii="Arial" w:hAnsi="Arial" w:cs="Arial"/>
          <w:color w:val="000000"/>
          <w:sz w:val="20"/>
        </w:rPr>
        <w:t xml:space="preserve"> </w:t>
      </w:r>
      <w:r w:rsidRPr="001B72C3">
        <w:rPr>
          <w:rFonts w:ascii="Arial" w:hAnsi="Arial" w:cs="Arial"/>
          <w:color w:val="000000"/>
          <w:sz w:val="20"/>
        </w:rPr>
        <w:t>расписки</w:t>
      </w:r>
      <w:r w:rsidR="00B978B5" w:rsidRPr="001B72C3">
        <w:rPr>
          <w:rFonts w:ascii="Arial" w:hAnsi="Arial" w:cs="Arial"/>
          <w:color w:val="000000"/>
          <w:sz w:val="20"/>
        </w:rPr>
        <w:t xml:space="preserve"> </w:t>
      </w:r>
      <w:r w:rsidRPr="001B72C3">
        <w:rPr>
          <w:rFonts w:ascii="Arial" w:hAnsi="Arial" w:cs="Arial"/>
          <w:color w:val="000000"/>
          <w:sz w:val="20"/>
        </w:rPr>
        <w:t>о</w:t>
      </w:r>
      <w:r w:rsidR="00B978B5" w:rsidRPr="001B72C3">
        <w:rPr>
          <w:rFonts w:ascii="Arial" w:hAnsi="Arial" w:cs="Arial"/>
          <w:color w:val="000000"/>
          <w:sz w:val="20"/>
        </w:rPr>
        <w:t xml:space="preserve"> </w:t>
      </w:r>
      <w:r w:rsidRPr="001B72C3">
        <w:rPr>
          <w:rFonts w:ascii="Arial" w:hAnsi="Arial" w:cs="Arial"/>
          <w:color w:val="000000"/>
          <w:sz w:val="20"/>
        </w:rPr>
        <w:t>принятии</w:t>
      </w:r>
      <w:r w:rsidR="00B978B5" w:rsidRPr="001B72C3">
        <w:rPr>
          <w:rFonts w:ascii="Arial" w:hAnsi="Arial" w:cs="Arial"/>
          <w:color w:val="000000"/>
          <w:sz w:val="20"/>
        </w:rPr>
        <w:t xml:space="preserve"> </w:t>
      </w:r>
      <w:r w:rsidRPr="001B72C3">
        <w:rPr>
          <w:rFonts w:ascii="Arial" w:hAnsi="Arial" w:cs="Arial"/>
          <w:color w:val="000000"/>
          <w:sz w:val="20"/>
        </w:rPr>
        <w:t>документов.</w:t>
      </w:r>
      <w:r w:rsidR="00B978B5" w:rsidRPr="001B72C3">
        <w:rPr>
          <w:rFonts w:ascii="Arial" w:hAnsi="Arial" w:cs="Arial"/>
          <w:color w:val="000000"/>
          <w:sz w:val="20"/>
        </w:rPr>
        <w:t xml:space="preserve"> </w:t>
      </w:r>
      <w:r w:rsidRPr="001B72C3">
        <w:rPr>
          <w:rFonts w:ascii="Arial" w:hAnsi="Arial" w:cs="Arial"/>
          <w:color w:val="000000"/>
          <w:sz w:val="20"/>
        </w:rPr>
        <w:t>Специалист</w:t>
      </w:r>
      <w:r w:rsidR="00B978B5" w:rsidRPr="001B72C3">
        <w:rPr>
          <w:rFonts w:ascii="Arial" w:hAnsi="Arial" w:cs="Arial"/>
          <w:color w:val="000000"/>
          <w:sz w:val="20"/>
        </w:rPr>
        <w:t xml:space="preserve"> </w:t>
      </w:r>
      <w:r w:rsidRPr="001B72C3">
        <w:rPr>
          <w:rFonts w:ascii="Arial" w:hAnsi="Arial" w:cs="Arial"/>
          <w:color w:val="000000"/>
          <w:sz w:val="20"/>
        </w:rPr>
        <w:t>МФЦ</w:t>
      </w:r>
      <w:r w:rsidR="00B978B5" w:rsidRPr="001B72C3">
        <w:rPr>
          <w:rFonts w:ascii="Arial" w:hAnsi="Arial" w:cs="Arial"/>
          <w:color w:val="000000"/>
          <w:sz w:val="20"/>
        </w:rPr>
        <w:t xml:space="preserve"> </w:t>
      </w:r>
      <w:r w:rsidRPr="001B72C3">
        <w:rPr>
          <w:rFonts w:ascii="Arial" w:hAnsi="Arial" w:cs="Arial"/>
          <w:color w:val="000000"/>
          <w:sz w:val="20"/>
        </w:rPr>
        <w:t>фиксирует</w:t>
      </w:r>
      <w:r w:rsidR="00B978B5" w:rsidRPr="001B72C3">
        <w:rPr>
          <w:rFonts w:ascii="Arial" w:hAnsi="Arial" w:cs="Arial"/>
          <w:color w:val="000000"/>
          <w:sz w:val="20"/>
        </w:rPr>
        <w:t xml:space="preserve"> </w:t>
      </w:r>
      <w:r w:rsidRPr="001B72C3">
        <w:rPr>
          <w:rFonts w:ascii="Arial" w:hAnsi="Arial" w:cs="Arial"/>
          <w:color w:val="000000"/>
          <w:sz w:val="20"/>
        </w:rPr>
        <w:t>выдачу</w:t>
      </w:r>
      <w:r w:rsidR="00B978B5" w:rsidRPr="001B72C3">
        <w:rPr>
          <w:rFonts w:ascii="Arial" w:hAnsi="Arial" w:cs="Arial"/>
          <w:color w:val="000000"/>
          <w:sz w:val="20"/>
        </w:rPr>
        <w:t xml:space="preserve"> </w:t>
      </w:r>
      <w:r w:rsidRPr="001B72C3">
        <w:rPr>
          <w:rFonts w:ascii="Arial" w:hAnsi="Arial" w:cs="Arial"/>
          <w:color w:val="000000"/>
          <w:sz w:val="20"/>
        </w:rPr>
        <w:t>конечного</w:t>
      </w:r>
      <w:r w:rsidR="00B978B5" w:rsidRPr="001B72C3">
        <w:rPr>
          <w:rFonts w:ascii="Arial" w:hAnsi="Arial" w:cs="Arial"/>
          <w:color w:val="000000"/>
          <w:sz w:val="20"/>
        </w:rPr>
        <w:t xml:space="preserve"> </w:t>
      </w:r>
      <w:r w:rsidRPr="001B72C3">
        <w:rPr>
          <w:rFonts w:ascii="Arial" w:hAnsi="Arial" w:cs="Arial"/>
          <w:color w:val="000000"/>
          <w:sz w:val="20"/>
        </w:rPr>
        <w:t>результата</w:t>
      </w:r>
      <w:r w:rsidR="00B978B5" w:rsidRPr="001B72C3">
        <w:rPr>
          <w:rFonts w:ascii="Arial" w:hAnsi="Arial" w:cs="Arial"/>
          <w:color w:val="000000"/>
          <w:sz w:val="20"/>
        </w:rPr>
        <w:t xml:space="preserve"> </w:t>
      </w:r>
      <w:r w:rsidRPr="001B72C3">
        <w:rPr>
          <w:rFonts w:ascii="Arial" w:hAnsi="Arial" w:cs="Arial"/>
          <w:color w:val="000000"/>
          <w:sz w:val="20"/>
        </w:rPr>
        <w:t>предоставления</w:t>
      </w:r>
      <w:r w:rsidR="00B978B5" w:rsidRPr="001B72C3">
        <w:rPr>
          <w:rFonts w:ascii="Arial" w:hAnsi="Arial" w:cs="Arial"/>
          <w:color w:val="000000"/>
          <w:sz w:val="20"/>
        </w:rPr>
        <w:t xml:space="preserve"> </w:t>
      </w:r>
      <w:r w:rsidRPr="001B72C3">
        <w:rPr>
          <w:rFonts w:ascii="Arial" w:hAnsi="Arial" w:cs="Arial"/>
          <w:color w:val="000000"/>
          <w:sz w:val="20"/>
        </w:rPr>
        <w:t>услуги</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разделе</w:t>
      </w:r>
      <w:r w:rsidR="00B978B5" w:rsidRPr="001B72C3">
        <w:rPr>
          <w:rFonts w:ascii="Arial" w:hAnsi="Arial" w:cs="Arial"/>
          <w:color w:val="000000"/>
          <w:sz w:val="20"/>
        </w:rPr>
        <w:t xml:space="preserve"> </w:t>
      </w:r>
      <w:r w:rsidRPr="001B72C3">
        <w:rPr>
          <w:rFonts w:ascii="Arial" w:hAnsi="Arial" w:cs="Arial"/>
          <w:color w:val="000000"/>
          <w:sz w:val="20"/>
        </w:rPr>
        <w:t>расписки</w:t>
      </w:r>
      <w:r w:rsidR="00B978B5" w:rsidRPr="001B72C3">
        <w:rPr>
          <w:rFonts w:ascii="Arial" w:hAnsi="Arial" w:cs="Arial"/>
          <w:color w:val="000000"/>
          <w:sz w:val="20"/>
        </w:rPr>
        <w:t xml:space="preserve"> </w:t>
      </w:r>
      <w:r w:rsidRPr="001B72C3">
        <w:rPr>
          <w:rFonts w:ascii="Arial" w:hAnsi="Arial" w:cs="Arial"/>
          <w:color w:val="000000"/>
          <w:sz w:val="20"/>
        </w:rPr>
        <w:t>«выдача</w:t>
      </w:r>
      <w:r w:rsidR="00B978B5" w:rsidRPr="001B72C3">
        <w:rPr>
          <w:rFonts w:ascii="Arial" w:hAnsi="Arial" w:cs="Arial"/>
          <w:color w:val="000000"/>
          <w:sz w:val="20"/>
        </w:rPr>
        <w:t xml:space="preserve"> </w:t>
      </w:r>
      <w:r w:rsidRPr="001B72C3">
        <w:rPr>
          <w:rFonts w:ascii="Arial" w:hAnsi="Arial" w:cs="Arial"/>
          <w:color w:val="000000"/>
          <w:sz w:val="20"/>
        </w:rPr>
        <w:t>результата»</w:t>
      </w:r>
      <w:r w:rsidR="00B978B5" w:rsidRPr="001B72C3">
        <w:rPr>
          <w:rFonts w:ascii="Arial" w:hAnsi="Arial" w:cs="Arial"/>
          <w:color w:val="000000"/>
          <w:sz w:val="20"/>
        </w:rPr>
        <w:t xml:space="preserve"> </w:t>
      </w:r>
      <w:r w:rsidRPr="001B72C3">
        <w:rPr>
          <w:rFonts w:ascii="Arial" w:hAnsi="Arial" w:cs="Arial"/>
          <w:color w:val="000000"/>
          <w:sz w:val="20"/>
        </w:rPr>
        <w:t>своей</w:t>
      </w:r>
      <w:r w:rsidR="00B978B5" w:rsidRPr="001B72C3">
        <w:rPr>
          <w:rFonts w:ascii="Arial" w:hAnsi="Arial" w:cs="Arial"/>
          <w:color w:val="000000"/>
          <w:sz w:val="20"/>
        </w:rPr>
        <w:t xml:space="preserve"> </w:t>
      </w:r>
      <w:r w:rsidRPr="001B72C3">
        <w:rPr>
          <w:rFonts w:ascii="Arial" w:hAnsi="Arial" w:cs="Arial"/>
          <w:color w:val="000000"/>
          <w:sz w:val="20"/>
        </w:rPr>
        <w:t>подписью</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подписью</w:t>
      </w:r>
      <w:r w:rsidR="00B978B5" w:rsidRPr="001B72C3">
        <w:rPr>
          <w:rFonts w:ascii="Arial" w:hAnsi="Arial" w:cs="Arial"/>
          <w:color w:val="000000"/>
          <w:sz w:val="20"/>
        </w:rPr>
        <w:t xml:space="preserve"> </w:t>
      </w:r>
      <w:r w:rsidRPr="001B72C3">
        <w:rPr>
          <w:rFonts w:ascii="Arial" w:hAnsi="Arial" w:cs="Arial"/>
          <w:color w:val="000000"/>
          <w:sz w:val="20"/>
        </w:rPr>
        <w:t>заявителя</w:t>
      </w:r>
      <w:r w:rsidR="00B978B5" w:rsidRPr="001B72C3">
        <w:rPr>
          <w:rFonts w:ascii="Arial" w:hAnsi="Arial" w:cs="Arial"/>
          <w:color w:val="000000"/>
          <w:sz w:val="20"/>
        </w:rPr>
        <w:t xml:space="preserve"> </w:t>
      </w:r>
      <w:r w:rsidRPr="001B72C3">
        <w:rPr>
          <w:rFonts w:ascii="Arial" w:hAnsi="Arial" w:cs="Arial"/>
          <w:color w:val="000000"/>
          <w:sz w:val="20"/>
        </w:rPr>
        <w:t>с</w:t>
      </w:r>
      <w:r w:rsidR="00B978B5" w:rsidRPr="001B72C3">
        <w:rPr>
          <w:rFonts w:ascii="Arial" w:hAnsi="Arial" w:cs="Arial"/>
          <w:color w:val="000000"/>
          <w:sz w:val="20"/>
        </w:rPr>
        <w:t xml:space="preserve"> </w:t>
      </w:r>
      <w:r w:rsidRPr="001B72C3">
        <w:rPr>
          <w:rFonts w:ascii="Arial" w:hAnsi="Arial" w:cs="Arial"/>
          <w:color w:val="000000"/>
          <w:sz w:val="20"/>
        </w:rPr>
        <w:t>указанием</w:t>
      </w:r>
      <w:r w:rsidR="00B978B5" w:rsidRPr="001B72C3">
        <w:rPr>
          <w:rFonts w:ascii="Arial" w:hAnsi="Arial" w:cs="Arial"/>
          <w:color w:val="000000"/>
          <w:sz w:val="20"/>
        </w:rPr>
        <w:t xml:space="preserve"> </w:t>
      </w:r>
      <w:r w:rsidRPr="001B72C3">
        <w:rPr>
          <w:rFonts w:ascii="Arial" w:hAnsi="Arial" w:cs="Arial"/>
          <w:color w:val="000000"/>
          <w:sz w:val="20"/>
        </w:rPr>
        <w:t>даты</w:t>
      </w:r>
      <w:r w:rsidR="00B978B5" w:rsidRPr="001B72C3">
        <w:rPr>
          <w:rFonts w:ascii="Arial" w:hAnsi="Arial" w:cs="Arial"/>
          <w:color w:val="000000"/>
          <w:sz w:val="20"/>
        </w:rPr>
        <w:t xml:space="preserve"> </w:t>
      </w:r>
      <w:r w:rsidRPr="001B72C3">
        <w:rPr>
          <w:rFonts w:ascii="Arial" w:hAnsi="Arial" w:cs="Arial"/>
          <w:color w:val="000000"/>
          <w:sz w:val="20"/>
        </w:rPr>
        <w:t>выдачи</w:t>
      </w:r>
      <w:r w:rsidR="00B978B5" w:rsidRPr="001B72C3">
        <w:rPr>
          <w:rFonts w:ascii="Arial" w:hAnsi="Arial" w:cs="Arial"/>
          <w:color w:val="000000"/>
          <w:sz w:val="20"/>
        </w:rPr>
        <w:t xml:space="preserve"> </w:t>
      </w:r>
      <w:r w:rsidRPr="001B72C3">
        <w:rPr>
          <w:rFonts w:ascii="Arial" w:hAnsi="Arial" w:cs="Arial"/>
          <w:color w:val="000000"/>
          <w:sz w:val="20"/>
        </w:rPr>
        <w:t>результата,</w:t>
      </w:r>
      <w:r w:rsidR="00B978B5" w:rsidRPr="001B72C3">
        <w:rPr>
          <w:rFonts w:ascii="Arial" w:hAnsi="Arial" w:cs="Arial"/>
          <w:color w:val="000000"/>
          <w:sz w:val="20"/>
        </w:rPr>
        <w:t xml:space="preserve"> </w:t>
      </w:r>
      <w:r w:rsidRPr="001B72C3">
        <w:rPr>
          <w:rFonts w:ascii="Arial" w:hAnsi="Arial" w:cs="Arial"/>
          <w:color w:val="000000"/>
          <w:sz w:val="20"/>
        </w:rPr>
        <w:t>при</w:t>
      </w:r>
      <w:r w:rsidR="00B978B5" w:rsidRPr="001B72C3">
        <w:rPr>
          <w:rFonts w:ascii="Arial" w:hAnsi="Arial" w:cs="Arial"/>
          <w:color w:val="000000"/>
          <w:sz w:val="20"/>
        </w:rPr>
        <w:t xml:space="preserve"> </w:t>
      </w:r>
      <w:r w:rsidRPr="001B72C3">
        <w:rPr>
          <w:rFonts w:ascii="Arial" w:hAnsi="Arial" w:cs="Arial"/>
          <w:color w:val="000000"/>
          <w:sz w:val="20"/>
        </w:rPr>
        <w:t>этом</w:t>
      </w:r>
      <w:r w:rsidR="00B978B5" w:rsidRPr="001B72C3">
        <w:rPr>
          <w:rFonts w:ascii="Arial" w:hAnsi="Arial" w:cs="Arial"/>
          <w:color w:val="000000"/>
          <w:sz w:val="20"/>
        </w:rPr>
        <w:t xml:space="preserve"> </w:t>
      </w:r>
      <w:r w:rsidRPr="001B72C3">
        <w:rPr>
          <w:rFonts w:ascii="Arial" w:hAnsi="Arial" w:cs="Arial"/>
          <w:color w:val="000000"/>
          <w:sz w:val="20"/>
        </w:rPr>
        <w:t>меняя</w:t>
      </w:r>
      <w:r w:rsidR="00B978B5" w:rsidRPr="001B72C3">
        <w:rPr>
          <w:rFonts w:ascii="Arial" w:hAnsi="Arial" w:cs="Arial"/>
          <w:color w:val="000000"/>
          <w:sz w:val="20"/>
        </w:rPr>
        <w:t xml:space="preserve"> </w:t>
      </w:r>
      <w:r w:rsidRPr="001B72C3">
        <w:rPr>
          <w:rFonts w:ascii="Arial" w:hAnsi="Arial" w:cs="Arial"/>
          <w:color w:val="000000"/>
          <w:sz w:val="20"/>
        </w:rPr>
        <w:t>статус</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АИС</w:t>
      </w:r>
      <w:r w:rsidR="00B978B5" w:rsidRPr="001B72C3">
        <w:rPr>
          <w:rFonts w:ascii="Arial" w:hAnsi="Arial" w:cs="Arial"/>
          <w:color w:val="000000"/>
          <w:sz w:val="20"/>
        </w:rPr>
        <w:t xml:space="preserve"> </w:t>
      </w:r>
      <w:r w:rsidRPr="001B72C3">
        <w:rPr>
          <w:rFonts w:ascii="Arial" w:hAnsi="Arial" w:cs="Arial"/>
          <w:color w:val="000000"/>
          <w:sz w:val="20"/>
        </w:rPr>
        <w:t>МФЦ</w:t>
      </w:r>
      <w:r w:rsidR="00B978B5" w:rsidRPr="001B72C3">
        <w:rPr>
          <w:rFonts w:ascii="Arial" w:hAnsi="Arial" w:cs="Arial"/>
          <w:color w:val="000000"/>
          <w:sz w:val="20"/>
        </w:rPr>
        <w:t xml:space="preserve"> </w:t>
      </w:r>
      <w:r w:rsidRPr="001B72C3">
        <w:rPr>
          <w:rFonts w:ascii="Arial" w:hAnsi="Arial" w:cs="Arial"/>
          <w:color w:val="000000"/>
          <w:sz w:val="20"/>
        </w:rPr>
        <w:t>на</w:t>
      </w:r>
      <w:r w:rsidR="00B978B5" w:rsidRPr="001B72C3">
        <w:rPr>
          <w:rFonts w:ascii="Arial" w:hAnsi="Arial" w:cs="Arial"/>
          <w:color w:val="000000"/>
          <w:sz w:val="20"/>
        </w:rPr>
        <w:t xml:space="preserve"> </w:t>
      </w:r>
      <w:r w:rsidRPr="001B72C3">
        <w:rPr>
          <w:rFonts w:ascii="Arial" w:hAnsi="Arial" w:cs="Arial"/>
          <w:color w:val="000000"/>
          <w:sz w:val="20"/>
        </w:rPr>
        <w:t>«завершено».</w:t>
      </w:r>
      <w:r w:rsidR="00B978B5" w:rsidRPr="001B72C3">
        <w:rPr>
          <w:rFonts w:ascii="Arial" w:hAnsi="Arial" w:cs="Arial"/>
          <w:color w:val="000000"/>
          <w:sz w:val="20"/>
        </w:rPr>
        <w:t xml:space="preserve"> </w:t>
      </w:r>
      <w:r w:rsidRPr="001B72C3">
        <w:rPr>
          <w:rFonts w:ascii="Arial" w:hAnsi="Arial" w:cs="Arial"/>
          <w:color w:val="000000"/>
          <w:sz w:val="20"/>
        </w:rPr>
        <w:t>Заявителю</w:t>
      </w:r>
      <w:r w:rsidR="00B978B5" w:rsidRPr="001B72C3">
        <w:rPr>
          <w:rFonts w:ascii="Arial" w:hAnsi="Arial" w:cs="Arial"/>
          <w:color w:val="000000"/>
          <w:sz w:val="20"/>
        </w:rPr>
        <w:t xml:space="preserve"> </w:t>
      </w:r>
      <w:r w:rsidRPr="001B72C3">
        <w:rPr>
          <w:rFonts w:ascii="Arial" w:hAnsi="Arial" w:cs="Arial"/>
          <w:color w:val="000000"/>
          <w:sz w:val="20"/>
        </w:rPr>
        <w:t>выдается</w:t>
      </w:r>
      <w:r w:rsidR="00B978B5" w:rsidRPr="001B72C3">
        <w:rPr>
          <w:rFonts w:ascii="Arial" w:hAnsi="Arial" w:cs="Arial"/>
          <w:color w:val="000000"/>
          <w:sz w:val="20"/>
        </w:rPr>
        <w:t xml:space="preserve"> </w:t>
      </w:r>
      <w:r w:rsidRPr="001B72C3">
        <w:rPr>
          <w:rFonts w:ascii="Arial" w:hAnsi="Arial" w:cs="Arial"/>
          <w:color w:val="000000"/>
          <w:sz w:val="20"/>
        </w:rPr>
        <w:t>один</w:t>
      </w:r>
      <w:r w:rsidR="00B978B5" w:rsidRPr="001B72C3">
        <w:rPr>
          <w:rFonts w:ascii="Arial" w:hAnsi="Arial" w:cs="Arial"/>
          <w:color w:val="000000"/>
          <w:sz w:val="20"/>
        </w:rPr>
        <w:t xml:space="preserve"> </w:t>
      </w:r>
      <w:r w:rsidRPr="001B72C3">
        <w:rPr>
          <w:rFonts w:ascii="Arial" w:hAnsi="Arial" w:cs="Arial"/>
          <w:color w:val="000000"/>
          <w:sz w:val="20"/>
        </w:rPr>
        <w:t>экземпляр</w:t>
      </w:r>
      <w:r w:rsidR="00B978B5" w:rsidRPr="001B72C3">
        <w:rPr>
          <w:rFonts w:ascii="Arial" w:hAnsi="Arial" w:cs="Arial"/>
          <w:color w:val="000000"/>
          <w:sz w:val="20"/>
        </w:rPr>
        <w:t xml:space="preserve"> </w:t>
      </w:r>
      <w:r w:rsidRPr="001B72C3">
        <w:rPr>
          <w:rFonts w:ascii="Arial" w:hAnsi="Arial" w:cs="Arial"/>
          <w:color w:val="000000"/>
          <w:sz w:val="20"/>
        </w:rPr>
        <w:t>уведомления</w:t>
      </w:r>
      <w:r w:rsidR="00B978B5" w:rsidRPr="001B72C3">
        <w:rPr>
          <w:rFonts w:ascii="Arial" w:hAnsi="Arial" w:cs="Arial"/>
          <w:color w:val="000000"/>
          <w:sz w:val="20"/>
        </w:rPr>
        <w:t xml:space="preserve"> </w:t>
      </w:r>
      <w:r w:rsidRPr="001B72C3">
        <w:rPr>
          <w:rFonts w:ascii="Arial" w:hAnsi="Arial" w:cs="Arial"/>
          <w:color w:val="000000"/>
          <w:sz w:val="20"/>
        </w:rPr>
        <w:t>(оригинал)</w:t>
      </w:r>
      <w:r w:rsidR="00B978B5" w:rsidRPr="001B72C3">
        <w:rPr>
          <w:rFonts w:ascii="Arial" w:hAnsi="Arial" w:cs="Arial"/>
          <w:color w:val="000000"/>
          <w:sz w:val="20"/>
        </w:rPr>
        <w:t xml:space="preserve"> </w:t>
      </w:r>
      <w:r w:rsidRPr="001B72C3">
        <w:rPr>
          <w:rFonts w:ascii="Arial" w:hAnsi="Arial" w:cs="Arial"/>
          <w:color w:val="000000"/>
          <w:sz w:val="20"/>
        </w:rPr>
        <w:t>с</w:t>
      </w:r>
      <w:r w:rsidR="00B978B5" w:rsidRPr="001B72C3">
        <w:rPr>
          <w:rFonts w:ascii="Arial" w:hAnsi="Arial" w:cs="Arial"/>
          <w:color w:val="000000"/>
          <w:sz w:val="20"/>
        </w:rPr>
        <w:t xml:space="preserve"> </w:t>
      </w:r>
      <w:r w:rsidRPr="001B72C3">
        <w:rPr>
          <w:rFonts w:ascii="Arial" w:hAnsi="Arial" w:cs="Arial"/>
          <w:color w:val="000000"/>
          <w:sz w:val="20"/>
        </w:rPr>
        <w:t>прилагаемыми</w:t>
      </w:r>
      <w:r w:rsidR="00B978B5" w:rsidRPr="001B72C3">
        <w:rPr>
          <w:rFonts w:ascii="Arial" w:hAnsi="Arial" w:cs="Arial"/>
          <w:color w:val="000000"/>
          <w:sz w:val="20"/>
        </w:rPr>
        <w:t xml:space="preserve"> </w:t>
      </w:r>
      <w:r w:rsidRPr="001B72C3">
        <w:rPr>
          <w:rFonts w:ascii="Arial" w:hAnsi="Arial" w:cs="Arial"/>
          <w:color w:val="000000"/>
          <w:sz w:val="20"/>
        </w:rPr>
        <w:t>документами</w:t>
      </w:r>
      <w:r w:rsidR="00B978B5" w:rsidRPr="001B72C3">
        <w:rPr>
          <w:rFonts w:ascii="Arial" w:hAnsi="Arial" w:cs="Arial"/>
          <w:color w:val="000000"/>
          <w:sz w:val="20"/>
        </w:rPr>
        <w:t xml:space="preserve"> </w:t>
      </w:r>
      <w:r w:rsidRPr="001B72C3">
        <w:rPr>
          <w:rFonts w:ascii="Arial" w:hAnsi="Arial" w:cs="Arial"/>
          <w:color w:val="000000"/>
          <w:sz w:val="20"/>
        </w:rPr>
        <w:t>при</w:t>
      </w:r>
      <w:r w:rsidR="00B978B5" w:rsidRPr="001B72C3">
        <w:rPr>
          <w:rFonts w:ascii="Arial" w:hAnsi="Arial" w:cs="Arial"/>
          <w:color w:val="000000"/>
          <w:sz w:val="20"/>
        </w:rPr>
        <w:t xml:space="preserve"> </w:t>
      </w:r>
      <w:r w:rsidRPr="001B72C3">
        <w:rPr>
          <w:rFonts w:ascii="Arial" w:hAnsi="Arial" w:cs="Arial"/>
          <w:color w:val="000000"/>
          <w:sz w:val="20"/>
        </w:rPr>
        <w:t>личном</w:t>
      </w:r>
      <w:r w:rsidR="00B978B5" w:rsidRPr="001B72C3">
        <w:rPr>
          <w:rFonts w:ascii="Arial" w:hAnsi="Arial" w:cs="Arial"/>
          <w:color w:val="000000"/>
          <w:sz w:val="20"/>
        </w:rPr>
        <w:t xml:space="preserve"> </w:t>
      </w:r>
      <w:r w:rsidRPr="001B72C3">
        <w:rPr>
          <w:rFonts w:ascii="Arial" w:hAnsi="Arial" w:cs="Arial"/>
          <w:color w:val="000000"/>
          <w:sz w:val="20"/>
        </w:rPr>
        <w:t>обращении.</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Результатом</w:t>
      </w:r>
      <w:r w:rsidR="00B978B5" w:rsidRPr="001B72C3">
        <w:rPr>
          <w:rFonts w:ascii="Arial" w:hAnsi="Arial" w:cs="Arial"/>
          <w:color w:val="000000"/>
          <w:sz w:val="20"/>
        </w:rPr>
        <w:t xml:space="preserve"> </w:t>
      </w:r>
      <w:r w:rsidRPr="001B72C3">
        <w:rPr>
          <w:rFonts w:ascii="Arial" w:hAnsi="Arial" w:cs="Arial"/>
          <w:color w:val="000000"/>
          <w:sz w:val="20"/>
        </w:rPr>
        <w:t>административной</w:t>
      </w:r>
      <w:r w:rsidR="00B978B5" w:rsidRPr="001B72C3">
        <w:rPr>
          <w:rFonts w:ascii="Arial" w:hAnsi="Arial" w:cs="Arial"/>
          <w:color w:val="000000"/>
          <w:sz w:val="20"/>
        </w:rPr>
        <w:t xml:space="preserve"> </w:t>
      </w:r>
      <w:r w:rsidRPr="001B72C3">
        <w:rPr>
          <w:rFonts w:ascii="Arial" w:hAnsi="Arial" w:cs="Arial"/>
          <w:color w:val="000000"/>
          <w:sz w:val="20"/>
        </w:rPr>
        <w:t>процедуры</w:t>
      </w:r>
      <w:r w:rsidR="00B978B5" w:rsidRPr="001B72C3">
        <w:rPr>
          <w:rFonts w:ascii="Arial" w:hAnsi="Arial" w:cs="Arial"/>
          <w:color w:val="000000"/>
          <w:sz w:val="20"/>
        </w:rPr>
        <w:t xml:space="preserve"> </w:t>
      </w:r>
      <w:r w:rsidRPr="001B72C3">
        <w:rPr>
          <w:rFonts w:ascii="Arial" w:hAnsi="Arial" w:cs="Arial"/>
          <w:color w:val="000000"/>
          <w:sz w:val="20"/>
        </w:rPr>
        <w:t>является</w:t>
      </w:r>
      <w:r w:rsidR="00B978B5" w:rsidRPr="001B72C3">
        <w:rPr>
          <w:rFonts w:ascii="Arial" w:hAnsi="Arial" w:cs="Arial"/>
          <w:color w:val="000000"/>
          <w:sz w:val="20"/>
        </w:rPr>
        <w:t xml:space="preserve"> </w:t>
      </w:r>
      <w:r w:rsidRPr="001B72C3">
        <w:rPr>
          <w:rFonts w:ascii="Arial" w:hAnsi="Arial" w:cs="Arial"/>
          <w:color w:val="000000"/>
          <w:sz w:val="20"/>
        </w:rPr>
        <w:t>направление</w:t>
      </w:r>
      <w:r w:rsidR="00B978B5" w:rsidRPr="001B72C3">
        <w:rPr>
          <w:rFonts w:ascii="Arial" w:hAnsi="Arial" w:cs="Arial"/>
          <w:color w:val="000000"/>
          <w:sz w:val="20"/>
        </w:rPr>
        <w:t xml:space="preserve"> </w:t>
      </w:r>
      <w:r w:rsidRPr="001B72C3">
        <w:rPr>
          <w:rFonts w:ascii="Arial" w:hAnsi="Arial" w:cs="Arial"/>
          <w:color w:val="000000"/>
          <w:sz w:val="20"/>
        </w:rPr>
        <w:t>уведомления</w:t>
      </w:r>
      <w:r w:rsidR="00B978B5" w:rsidRPr="001B72C3">
        <w:rPr>
          <w:rFonts w:ascii="Arial" w:hAnsi="Arial" w:cs="Arial"/>
          <w:color w:val="000000"/>
          <w:sz w:val="20"/>
        </w:rPr>
        <w:t xml:space="preserve"> </w:t>
      </w:r>
      <w:r w:rsidRPr="001B72C3">
        <w:rPr>
          <w:rFonts w:ascii="Arial" w:hAnsi="Arial" w:cs="Arial"/>
          <w:color w:val="000000"/>
          <w:sz w:val="20"/>
        </w:rPr>
        <w:t>об</w:t>
      </w:r>
      <w:r w:rsidR="00B978B5" w:rsidRPr="001B72C3">
        <w:rPr>
          <w:rFonts w:ascii="Arial" w:hAnsi="Arial" w:cs="Arial"/>
          <w:color w:val="000000"/>
          <w:sz w:val="20"/>
        </w:rPr>
        <w:t xml:space="preserve"> </w:t>
      </w:r>
      <w:r w:rsidRPr="001B72C3">
        <w:rPr>
          <w:rFonts w:ascii="Arial" w:hAnsi="Arial" w:cs="Arial"/>
          <w:color w:val="000000"/>
          <w:sz w:val="20"/>
        </w:rPr>
        <w:t>отказе</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предоставлении</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услуги.</w:t>
      </w:r>
    </w:p>
    <w:p w:rsidR="0020695B" w:rsidRPr="001B72C3" w:rsidRDefault="0020695B" w:rsidP="007B5BFD">
      <w:pPr>
        <w:ind w:left="-567" w:firstLine="283"/>
        <w:jc w:val="both"/>
        <w:rPr>
          <w:rFonts w:ascii="Arial" w:hAnsi="Arial" w:cs="Arial"/>
          <w:color w:val="000000"/>
          <w:sz w:val="20"/>
        </w:rPr>
      </w:pPr>
      <w:bookmarkStart w:id="29" w:name="sub_35"/>
      <w:r w:rsidRPr="001B72C3">
        <w:rPr>
          <w:rFonts w:ascii="Arial" w:hAnsi="Arial" w:cs="Arial"/>
          <w:color w:val="000000"/>
          <w:sz w:val="20"/>
        </w:rPr>
        <w:t>3.5.</w:t>
      </w:r>
      <w:r w:rsidR="00B978B5" w:rsidRPr="001B72C3">
        <w:rPr>
          <w:rFonts w:ascii="Arial" w:hAnsi="Arial" w:cs="Arial"/>
          <w:color w:val="000000"/>
          <w:sz w:val="20"/>
        </w:rPr>
        <w:t xml:space="preserve"> </w:t>
      </w:r>
      <w:r w:rsidRPr="001B72C3">
        <w:rPr>
          <w:rFonts w:ascii="Arial" w:hAnsi="Arial" w:cs="Arial"/>
          <w:color w:val="000000"/>
          <w:sz w:val="20"/>
        </w:rPr>
        <w:t>Принятие</w:t>
      </w:r>
      <w:r w:rsidR="00B978B5" w:rsidRPr="001B72C3">
        <w:rPr>
          <w:rFonts w:ascii="Arial" w:hAnsi="Arial" w:cs="Arial"/>
          <w:color w:val="000000"/>
          <w:sz w:val="20"/>
        </w:rPr>
        <w:t xml:space="preserve"> </w:t>
      </w:r>
      <w:r w:rsidRPr="001B72C3">
        <w:rPr>
          <w:rFonts w:ascii="Arial" w:hAnsi="Arial" w:cs="Arial"/>
          <w:color w:val="000000"/>
          <w:sz w:val="20"/>
        </w:rPr>
        <w:t>постановления</w:t>
      </w:r>
      <w:r w:rsidR="00B978B5" w:rsidRPr="001B72C3">
        <w:rPr>
          <w:rFonts w:ascii="Arial" w:hAnsi="Arial" w:cs="Arial"/>
          <w:color w:val="000000"/>
          <w:sz w:val="20"/>
        </w:rPr>
        <w:t xml:space="preserve"> </w:t>
      </w:r>
      <w:r w:rsidRPr="001B72C3">
        <w:rPr>
          <w:rFonts w:ascii="Arial" w:hAnsi="Arial" w:cs="Arial"/>
          <w:color w:val="000000"/>
          <w:sz w:val="20"/>
        </w:rPr>
        <w:t>об</w:t>
      </w:r>
      <w:r w:rsidR="00B978B5" w:rsidRPr="001B72C3">
        <w:rPr>
          <w:rFonts w:ascii="Arial" w:hAnsi="Arial" w:cs="Arial"/>
          <w:color w:val="000000"/>
          <w:sz w:val="20"/>
        </w:rPr>
        <w:t xml:space="preserve"> </w:t>
      </w:r>
      <w:r w:rsidRPr="001B72C3">
        <w:rPr>
          <w:rFonts w:ascii="Arial" w:hAnsi="Arial" w:cs="Arial"/>
          <w:color w:val="000000"/>
          <w:sz w:val="20"/>
        </w:rPr>
        <w:t>изменении</w:t>
      </w:r>
      <w:r w:rsidR="00B978B5" w:rsidRPr="001B72C3">
        <w:rPr>
          <w:rFonts w:ascii="Arial" w:hAnsi="Arial" w:cs="Arial"/>
          <w:color w:val="000000"/>
          <w:sz w:val="20"/>
        </w:rPr>
        <w:t xml:space="preserve"> </w:t>
      </w:r>
      <w:r w:rsidRPr="001B72C3">
        <w:rPr>
          <w:rFonts w:ascii="Arial" w:hAnsi="Arial" w:cs="Arial"/>
          <w:color w:val="000000"/>
          <w:sz w:val="20"/>
        </w:rPr>
        <w:t>целевого</w:t>
      </w:r>
      <w:r w:rsidR="00B978B5" w:rsidRPr="001B72C3">
        <w:rPr>
          <w:rFonts w:ascii="Arial" w:hAnsi="Arial" w:cs="Arial"/>
          <w:color w:val="000000"/>
          <w:sz w:val="20"/>
        </w:rPr>
        <w:t xml:space="preserve"> </w:t>
      </w:r>
      <w:r w:rsidRPr="001B72C3">
        <w:rPr>
          <w:rFonts w:ascii="Arial" w:hAnsi="Arial" w:cs="Arial"/>
          <w:color w:val="000000"/>
          <w:sz w:val="20"/>
        </w:rPr>
        <w:t>назначения</w:t>
      </w:r>
      <w:r w:rsidR="00B978B5" w:rsidRPr="001B72C3">
        <w:rPr>
          <w:rFonts w:ascii="Arial" w:hAnsi="Arial" w:cs="Arial"/>
          <w:color w:val="000000"/>
          <w:sz w:val="20"/>
        </w:rPr>
        <w:t xml:space="preserve"> </w:t>
      </w:r>
      <w:r w:rsidRPr="001B72C3">
        <w:rPr>
          <w:rFonts w:ascii="Arial" w:hAnsi="Arial" w:cs="Arial"/>
          <w:color w:val="000000"/>
          <w:sz w:val="20"/>
        </w:rPr>
        <w:t>земельного</w:t>
      </w:r>
      <w:r w:rsidR="00B978B5" w:rsidRPr="001B72C3">
        <w:rPr>
          <w:rFonts w:ascii="Arial" w:hAnsi="Arial" w:cs="Arial"/>
          <w:color w:val="000000"/>
          <w:sz w:val="20"/>
        </w:rPr>
        <w:t xml:space="preserve"> </w:t>
      </w:r>
      <w:r w:rsidRPr="001B72C3">
        <w:rPr>
          <w:rFonts w:ascii="Arial" w:hAnsi="Arial" w:cs="Arial"/>
          <w:color w:val="000000"/>
          <w:sz w:val="20"/>
        </w:rPr>
        <w:t>участка</w:t>
      </w:r>
      <w:bookmarkEnd w:id="29"/>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Основанием</w:t>
      </w:r>
      <w:r w:rsidR="00B978B5" w:rsidRPr="001B72C3">
        <w:rPr>
          <w:rFonts w:ascii="Arial" w:hAnsi="Arial" w:cs="Arial"/>
          <w:color w:val="000000"/>
          <w:sz w:val="20"/>
        </w:rPr>
        <w:t xml:space="preserve"> </w:t>
      </w:r>
      <w:r w:rsidRPr="001B72C3">
        <w:rPr>
          <w:rFonts w:ascii="Arial" w:hAnsi="Arial" w:cs="Arial"/>
          <w:color w:val="000000"/>
          <w:sz w:val="20"/>
        </w:rPr>
        <w:t>для</w:t>
      </w:r>
      <w:r w:rsidR="00B978B5" w:rsidRPr="001B72C3">
        <w:rPr>
          <w:rFonts w:ascii="Arial" w:hAnsi="Arial" w:cs="Arial"/>
          <w:color w:val="000000"/>
          <w:sz w:val="20"/>
        </w:rPr>
        <w:t xml:space="preserve"> </w:t>
      </w:r>
      <w:r w:rsidRPr="001B72C3">
        <w:rPr>
          <w:rFonts w:ascii="Arial" w:hAnsi="Arial" w:cs="Arial"/>
          <w:color w:val="000000"/>
          <w:sz w:val="20"/>
        </w:rPr>
        <w:t>начала</w:t>
      </w:r>
      <w:r w:rsidR="00B978B5" w:rsidRPr="001B72C3">
        <w:rPr>
          <w:rFonts w:ascii="Arial" w:hAnsi="Arial" w:cs="Arial"/>
          <w:color w:val="000000"/>
          <w:sz w:val="20"/>
        </w:rPr>
        <w:t xml:space="preserve"> </w:t>
      </w:r>
      <w:r w:rsidRPr="001B72C3">
        <w:rPr>
          <w:rFonts w:ascii="Arial" w:hAnsi="Arial" w:cs="Arial"/>
          <w:color w:val="000000"/>
          <w:sz w:val="20"/>
        </w:rPr>
        <w:t>административной</w:t>
      </w:r>
      <w:r w:rsidR="00B978B5" w:rsidRPr="001B72C3">
        <w:rPr>
          <w:rFonts w:ascii="Arial" w:hAnsi="Arial" w:cs="Arial"/>
          <w:color w:val="000000"/>
          <w:sz w:val="20"/>
        </w:rPr>
        <w:t xml:space="preserve"> </w:t>
      </w:r>
      <w:r w:rsidRPr="001B72C3">
        <w:rPr>
          <w:rFonts w:ascii="Arial" w:hAnsi="Arial" w:cs="Arial"/>
          <w:color w:val="000000"/>
          <w:sz w:val="20"/>
        </w:rPr>
        <w:t>процедуры</w:t>
      </w:r>
      <w:r w:rsidR="00B978B5" w:rsidRPr="001B72C3">
        <w:rPr>
          <w:rFonts w:ascii="Arial" w:hAnsi="Arial" w:cs="Arial"/>
          <w:color w:val="000000"/>
          <w:sz w:val="20"/>
        </w:rPr>
        <w:t xml:space="preserve"> </w:t>
      </w:r>
      <w:r w:rsidRPr="001B72C3">
        <w:rPr>
          <w:rFonts w:ascii="Arial" w:hAnsi="Arial" w:cs="Arial"/>
          <w:color w:val="000000"/>
          <w:sz w:val="20"/>
        </w:rPr>
        <w:t>является</w:t>
      </w:r>
      <w:r w:rsidR="00B978B5" w:rsidRPr="001B72C3">
        <w:rPr>
          <w:rFonts w:ascii="Arial" w:hAnsi="Arial" w:cs="Arial"/>
          <w:color w:val="000000"/>
          <w:sz w:val="20"/>
        </w:rPr>
        <w:t xml:space="preserve"> </w:t>
      </w:r>
      <w:r w:rsidRPr="001B72C3">
        <w:rPr>
          <w:rFonts w:ascii="Arial" w:hAnsi="Arial" w:cs="Arial"/>
          <w:color w:val="000000"/>
          <w:sz w:val="20"/>
        </w:rPr>
        <w:t>принятие</w:t>
      </w:r>
      <w:r w:rsidR="00B978B5" w:rsidRPr="001B72C3">
        <w:rPr>
          <w:rFonts w:ascii="Arial" w:hAnsi="Arial" w:cs="Arial"/>
          <w:color w:val="000000"/>
          <w:sz w:val="20"/>
        </w:rPr>
        <w:t xml:space="preserve"> </w:t>
      </w:r>
      <w:r w:rsidRPr="001B72C3">
        <w:rPr>
          <w:rFonts w:ascii="Arial" w:hAnsi="Arial" w:cs="Arial"/>
          <w:color w:val="000000"/>
          <w:sz w:val="20"/>
        </w:rPr>
        <w:t>администрацией</w:t>
      </w:r>
      <w:r w:rsidR="00B978B5" w:rsidRPr="001B72C3">
        <w:rPr>
          <w:rFonts w:ascii="Arial" w:hAnsi="Arial" w:cs="Arial"/>
          <w:color w:val="000000"/>
          <w:sz w:val="20"/>
        </w:rPr>
        <w:t xml:space="preserve"> </w:t>
      </w:r>
      <w:r w:rsidRPr="001B72C3">
        <w:rPr>
          <w:rFonts w:ascii="Arial" w:hAnsi="Arial" w:cs="Arial"/>
          <w:color w:val="000000"/>
          <w:sz w:val="20"/>
        </w:rPr>
        <w:t>Большешигаевского</w:t>
      </w:r>
      <w:r w:rsidR="00B978B5" w:rsidRPr="001B72C3">
        <w:rPr>
          <w:rFonts w:ascii="Arial" w:hAnsi="Arial" w:cs="Arial"/>
          <w:color w:val="000000"/>
          <w:sz w:val="20"/>
        </w:rPr>
        <w:t xml:space="preserve"> </w:t>
      </w:r>
      <w:r w:rsidRPr="001B72C3">
        <w:rPr>
          <w:rFonts w:ascii="Arial" w:hAnsi="Arial" w:cs="Arial"/>
          <w:color w:val="000000"/>
          <w:sz w:val="20"/>
        </w:rPr>
        <w:t>сельского</w:t>
      </w:r>
      <w:r w:rsidR="00B978B5" w:rsidRPr="001B72C3">
        <w:rPr>
          <w:rFonts w:ascii="Arial" w:hAnsi="Arial" w:cs="Arial"/>
          <w:color w:val="000000"/>
          <w:sz w:val="20"/>
        </w:rPr>
        <w:t xml:space="preserve"> </w:t>
      </w:r>
      <w:r w:rsidRPr="001B72C3">
        <w:rPr>
          <w:rFonts w:ascii="Arial" w:hAnsi="Arial" w:cs="Arial"/>
          <w:color w:val="000000"/>
          <w:sz w:val="20"/>
        </w:rPr>
        <w:t>поселения</w:t>
      </w:r>
      <w:r w:rsidR="00B978B5" w:rsidRPr="001B72C3">
        <w:rPr>
          <w:rFonts w:ascii="Arial" w:hAnsi="Arial" w:cs="Arial"/>
          <w:color w:val="000000"/>
          <w:sz w:val="20"/>
        </w:rPr>
        <w:t xml:space="preserve"> </w:t>
      </w:r>
      <w:r w:rsidRPr="001B72C3">
        <w:rPr>
          <w:rFonts w:ascii="Arial" w:hAnsi="Arial" w:cs="Arial"/>
          <w:color w:val="000000"/>
          <w:sz w:val="20"/>
        </w:rPr>
        <w:t>решения</w:t>
      </w:r>
      <w:r w:rsidR="00B978B5" w:rsidRPr="001B72C3">
        <w:rPr>
          <w:rFonts w:ascii="Arial" w:hAnsi="Arial" w:cs="Arial"/>
          <w:color w:val="000000"/>
          <w:sz w:val="20"/>
        </w:rPr>
        <w:t xml:space="preserve"> </w:t>
      </w:r>
      <w:r w:rsidRPr="001B72C3">
        <w:rPr>
          <w:rFonts w:ascii="Arial" w:hAnsi="Arial" w:cs="Arial"/>
          <w:color w:val="000000"/>
          <w:sz w:val="20"/>
        </w:rPr>
        <w:t>о</w:t>
      </w:r>
      <w:r w:rsidR="00B978B5" w:rsidRPr="001B72C3">
        <w:rPr>
          <w:rFonts w:ascii="Arial" w:hAnsi="Arial" w:cs="Arial"/>
          <w:color w:val="000000"/>
          <w:sz w:val="20"/>
        </w:rPr>
        <w:t xml:space="preserve"> </w:t>
      </w:r>
      <w:r w:rsidRPr="001B72C3">
        <w:rPr>
          <w:rFonts w:ascii="Arial" w:hAnsi="Arial" w:cs="Arial"/>
          <w:color w:val="000000"/>
          <w:sz w:val="20"/>
        </w:rPr>
        <w:t>предоставлении</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услуги.</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При</w:t>
      </w:r>
      <w:r w:rsidR="00B978B5" w:rsidRPr="001B72C3">
        <w:rPr>
          <w:rFonts w:ascii="Arial" w:hAnsi="Arial" w:cs="Arial"/>
          <w:color w:val="000000"/>
          <w:sz w:val="20"/>
        </w:rPr>
        <w:t xml:space="preserve"> </w:t>
      </w:r>
      <w:r w:rsidRPr="001B72C3">
        <w:rPr>
          <w:rFonts w:ascii="Arial" w:hAnsi="Arial" w:cs="Arial"/>
          <w:color w:val="000000"/>
          <w:sz w:val="20"/>
        </w:rPr>
        <w:t>наличии</w:t>
      </w:r>
      <w:r w:rsidR="00B978B5" w:rsidRPr="001B72C3">
        <w:rPr>
          <w:rFonts w:ascii="Arial" w:hAnsi="Arial" w:cs="Arial"/>
          <w:color w:val="000000"/>
          <w:sz w:val="20"/>
        </w:rPr>
        <w:t xml:space="preserve"> </w:t>
      </w:r>
      <w:r w:rsidRPr="001B72C3">
        <w:rPr>
          <w:rFonts w:ascii="Arial" w:hAnsi="Arial" w:cs="Arial"/>
          <w:color w:val="000000"/>
          <w:sz w:val="20"/>
        </w:rPr>
        <w:t>полного</w:t>
      </w:r>
      <w:r w:rsidR="00B978B5" w:rsidRPr="001B72C3">
        <w:rPr>
          <w:rFonts w:ascii="Arial" w:hAnsi="Arial" w:cs="Arial"/>
          <w:color w:val="000000"/>
          <w:sz w:val="20"/>
        </w:rPr>
        <w:t xml:space="preserve"> </w:t>
      </w:r>
      <w:r w:rsidRPr="001B72C3">
        <w:rPr>
          <w:rFonts w:ascii="Arial" w:hAnsi="Arial" w:cs="Arial"/>
          <w:color w:val="000000"/>
          <w:sz w:val="20"/>
        </w:rPr>
        <w:t>пакета</w:t>
      </w:r>
      <w:r w:rsidR="00B978B5" w:rsidRPr="001B72C3">
        <w:rPr>
          <w:rFonts w:ascii="Arial" w:hAnsi="Arial" w:cs="Arial"/>
          <w:color w:val="000000"/>
          <w:sz w:val="20"/>
        </w:rPr>
        <w:t xml:space="preserve"> </w:t>
      </w:r>
      <w:r w:rsidRPr="001B72C3">
        <w:rPr>
          <w:rFonts w:ascii="Arial" w:hAnsi="Arial" w:cs="Arial"/>
          <w:color w:val="000000"/>
          <w:sz w:val="20"/>
        </w:rPr>
        <w:t>документов</w:t>
      </w:r>
      <w:r w:rsidR="00B978B5" w:rsidRPr="001B72C3">
        <w:rPr>
          <w:rFonts w:ascii="Arial" w:hAnsi="Arial" w:cs="Arial"/>
          <w:color w:val="000000"/>
          <w:sz w:val="20"/>
        </w:rPr>
        <w:t xml:space="preserve"> </w:t>
      </w:r>
      <w:r w:rsidRPr="001B72C3">
        <w:rPr>
          <w:rFonts w:ascii="Arial" w:hAnsi="Arial" w:cs="Arial"/>
          <w:color w:val="000000"/>
          <w:sz w:val="20"/>
        </w:rPr>
        <w:t>для</w:t>
      </w:r>
      <w:r w:rsidR="00B978B5" w:rsidRPr="001B72C3">
        <w:rPr>
          <w:rFonts w:ascii="Arial" w:hAnsi="Arial" w:cs="Arial"/>
          <w:color w:val="000000"/>
          <w:sz w:val="20"/>
        </w:rPr>
        <w:t xml:space="preserve"> </w:t>
      </w:r>
      <w:r w:rsidRPr="001B72C3">
        <w:rPr>
          <w:rFonts w:ascii="Arial" w:hAnsi="Arial" w:cs="Arial"/>
          <w:color w:val="000000"/>
          <w:sz w:val="20"/>
        </w:rPr>
        <w:t>изменения</w:t>
      </w:r>
      <w:r w:rsidR="00B978B5" w:rsidRPr="001B72C3">
        <w:rPr>
          <w:rFonts w:ascii="Arial" w:hAnsi="Arial" w:cs="Arial"/>
          <w:color w:val="000000"/>
          <w:sz w:val="20"/>
        </w:rPr>
        <w:t xml:space="preserve"> </w:t>
      </w:r>
      <w:r w:rsidRPr="001B72C3">
        <w:rPr>
          <w:rFonts w:ascii="Arial" w:hAnsi="Arial" w:cs="Arial"/>
          <w:color w:val="000000"/>
          <w:sz w:val="20"/>
        </w:rPr>
        <w:t>целевого</w:t>
      </w:r>
      <w:r w:rsidR="00B978B5" w:rsidRPr="001B72C3">
        <w:rPr>
          <w:rFonts w:ascii="Arial" w:hAnsi="Arial" w:cs="Arial"/>
          <w:color w:val="000000"/>
          <w:sz w:val="20"/>
        </w:rPr>
        <w:t xml:space="preserve"> </w:t>
      </w:r>
      <w:r w:rsidRPr="001B72C3">
        <w:rPr>
          <w:rFonts w:ascii="Arial" w:hAnsi="Arial" w:cs="Arial"/>
          <w:color w:val="000000"/>
          <w:sz w:val="20"/>
        </w:rPr>
        <w:t>назначения</w:t>
      </w:r>
      <w:r w:rsidR="00B978B5" w:rsidRPr="001B72C3">
        <w:rPr>
          <w:rFonts w:ascii="Arial" w:hAnsi="Arial" w:cs="Arial"/>
          <w:color w:val="000000"/>
          <w:sz w:val="20"/>
        </w:rPr>
        <w:t xml:space="preserve"> </w:t>
      </w:r>
      <w:r w:rsidRPr="001B72C3">
        <w:rPr>
          <w:rFonts w:ascii="Arial" w:hAnsi="Arial" w:cs="Arial"/>
          <w:color w:val="000000"/>
          <w:sz w:val="20"/>
        </w:rPr>
        <w:t>земельного</w:t>
      </w:r>
      <w:r w:rsidR="00B978B5" w:rsidRPr="001B72C3">
        <w:rPr>
          <w:rFonts w:ascii="Arial" w:hAnsi="Arial" w:cs="Arial"/>
          <w:color w:val="000000"/>
          <w:sz w:val="20"/>
        </w:rPr>
        <w:t xml:space="preserve"> </w:t>
      </w:r>
      <w:r w:rsidRPr="001B72C3">
        <w:rPr>
          <w:rFonts w:ascii="Arial" w:hAnsi="Arial" w:cs="Arial"/>
          <w:color w:val="000000"/>
          <w:sz w:val="20"/>
        </w:rPr>
        <w:t>участка</w:t>
      </w:r>
      <w:r w:rsidR="00B978B5" w:rsidRPr="001B72C3">
        <w:rPr>
          <w:rFonts w:ascii="Arial" w:hAnsi="Arial" w:cs="Arial"/>
          <w:color w:val="000000"/>
          <w:sz w:val="20"/>
        </w:rPr>
        <w:t xml:space="preserve"> </w:t>
      </w:r>
      <w:r w:rsidRPr="001B72C3">
        <w:rPr>
          <w:rFonts w:ascii="Arial" w:hAnsi="Arial" w:cs="Arial"/>
          <w:color w:val="000000"/>
          <w:sz w:val="20"/>
        </w:rPr>
        <w:t>специалист</w:t>
      </w:r>
      <w:r w:rsidR="00B978B5" w:rsidRPr="001B72C3">
        <w:rPr>
          <w:rFonts w:ascii="Arial" w:hAnsi="Arial" w:cs="Arial"/>
          <w:color w:val="000000"/>
          <w:sz w:val="20"/>
        </w:rPr>
        <w:t xml:space="preserve"> </w:t>
      </w:r>
      <w:r w:rsidRPr="001B72C3">
        <w:rPr>
          <w:rFonts w:ascii="Arial" w:hAnsi="Arial" w:cs="Arial"/>
          <w:color w:val="000000"/>
          <w:sz w:val="20"/>
        </w:rPr>
        <w:t>администрации</w:t>
      </w:r>
      <w:r w:rsidR="00B978B5" w:rsidRPr="001B72C3">
        <w:rPr>
          <w:rFonts w:ascii="Arial" w:hAnsi="Arial" w:cs="Arial"/>
          <w:color w:val="000000"/>
          <w:sz w:val="20"/>
        </w:rPr>
        <w:t xml:space="preserve"> </w:t>
      </w:r>
      <w:r w:rsidRPr="001B72C3">
        <w:rPr>
          <w:rFonts w:ascii="Arial" w:hAnsi="Arial" w:cs="Arial"/>
          <w:color w:val="000000"/>
          <w:sz w:val="20"/>
        </w:rPr>
        <w:t>Большешигаевского</w:t>
      </w:r>
      <w:r w:rsidR="00B978B5" w:rsidRPr="001B72C3">
        <w:rPr>
          <w:rFonts w:ascii="Arial" w:hAnsi="Arial" w:cs="Arial"/>
          <w:color w:val="000000"/>
          <w:sz w:val="20"/>
        </w:rPr>
        <w:t xml:space="preserve"> </w:t>
      </w:r>
      <w:r w:rsidRPr="001B72C3">
        <w:rPr>
          <w:rFonts w:ascii="Arial" w:hAnsi="Arial" w:cs="Arial"/>
          <w:color w:val="000000"/>
          <w:sz w:val="20"/>
        </w:rPr>
        <w:t>сельского</w:t>
      </w:r>
      <w:r w:rsidR="00B978B5" w:rsidRPr="001B72C3">
        <w:rPr>
          <w:rFonts w:ascii="Arial" w:hAnsi="Arial" w:cs="Arial"/>
          <w:color w:val="000000"/>
          <w:sz w:val="20"/>
        </w:rPr>
        <w:t xml:space="preserve"> </w:t>
      </w:r>
      <w:r w:rsidRPr="001B72C3">
        <w:rPr>
          <w:rFonts w:ascii="Arial" w:hAnsi="Arial" w:cs="Arial"/>
          <w:color w:val="000000"/>
          <w:sz w:val="20"/>
        </w:rPr>
        <w:t>поселения</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течение</w:t>
      </w:r>
      <w:r w:rsidR="00B978B5" w:rsidRPr="001B72C3">
        <w:rPr>
          <w:rFonts w:ascii="Arial" w:hAnsi="Arial" w:cs="Arial"/>
          <w:color w:val="000000"/>
          <w:sz w:val="20"/>
        </w:rPr>
        <w:t xml:space="preserve"> </w:t>
      </w:r>
      <w:r w:rsidRPr="001B72C3">
        <w:rPr>
          <w:rFonts w:ascii="Arial" w:hAnsi="Arial" w:cs="Arial"/>
          <w:color w:val="000000"/>
          <w:sz w:val="20"/>
        </w:rPr>
        <w:t>10</w:t>
      </w:r>
      <w:r w:rsidR="00B978B5" w:rsidRPr="001B72C3">
        <w:rPr>
          <w:rFonts w:ascii="Arial" w:hAnsi="Arial" w:cs="Arial"/>
          <w:color w:val="000000"/>
          <w:sz w:val="20"/>
        </w:rPr>
        <w:t xml:space="preserve"> </w:t>
      </w:r>
      <w:r w:rsidRPr="001B72C3">
        <w:rPr>
          <w:rFonts w:ascii="Arial" w:hAnsi="Arial" w:cs="Arial"/>
          <w:color w:val="000000"/>
          <w:sz w:val="20"/>
        </w:rPr>
        <w:t>календарных</w:t>
      </w:r>
      <w:r w:rsidR="00B978B5" w:rsidRPr="001B72C3">
        <w:rPr>
          <w:rFonts w:ascii="Arial" w:hAnsi="Arial" w:cs="Arial"/>
          <w:color w:val="000000"/>
          <w:sz w:val="20"/>
        </w:rPr>
        <w:t xml:space="preserve"> </w:t>
      </w:r>
      <w:r w:rsidRPr="001B72C3">
        <w:rPr>
          <w:rFonts w:ascii="Arial" w:hAnsi="Arial" w:cs="Arial"/>
          <w:color w:val="000000"/>
          <w:sz w:val="20"/>
        </w:rPr>
        <w:t>дней</w:t>
      </w:r>
      <w:r w:rsidR="00B978B5" w:rsidRPr="001B72C3">
        <w:rPr>
          <w:rFonts w:ascii="Arial" w:hAnsi="Arial" w:cs="Arial"/>
          <w:color w:val="000000"/>
          <w:sz w:val="20"/>
        </w:rPr>
        <w:t xml:space="preserve"> </w:t>
      </w:r>
      <w:r w:rsidRPr="001B72C3">
        <w:rPr>
          <w:rFonts w:ascii="Arial" w:hAnsi="Arial" w:cs="Arial"/>
          <w:color w:val="000000"/>
          <w:sz w:val="20"/>
        </w:rPr>
        <w:t>готовит</w:t>
      </w:r>
      <w:r w:rsidR="00B978B5" w:rsidRPr="001B72C3">
        <w:rPr>
          <w:rFonts w:ascii="Arial" w:hAnsi="Arial" w:cs="Arial"/>
          <w:color w:val="000000"/>
          <w:sz w:val="20"/>
        </w:rPr>
        <w:t xml:space="preserve"> </w:t>
      </w:r>
      <w:r w:rsidRPr="001B72C3">
        <w:rPr>
          <w:rFonts w:ascii="Arial" w:hAnsi="Arial" w:cs="Arial"/>
          <w:color w:val="000000"/>
          <w:sz w:val="20"/>
        </w:rPr>
        <w:t>проект</w:t>
      </w:r>
      <w:r w:rsidR="00B978B5" w:rsidRPr="001B72C3">
        <w:rPr>
          <w:rFonts w:ascii="Arial" w:hAnsi="Arial" w:cs="Arial"/>
          <w:color w:val="000000"/>
          <w:sz w:val="20"/>
        </w:rPr>
        <w:t xml:space="preserve"> </w:t>
      </w:r>
      <w:r w:rsidRPr="001B72C3">
        <w:rPr>
          <w:rFonts w:ascii="Arial" w:hAnsi="Arial" w:cs="Arial"/>
          <w:color w:val="000000"/>
          <w:sz w:val="20"/>
        </w:rPr>
        <w:t>постановления</w:t>
      </w:r>
      <w:r w:rsidR="00B978B5" w:rsidRPr="001B72C3">
        <w:rPr>
          <w:rFonts w:ascii="Arial" w:hAnsi="Arial" w:cs="Arial"/>
          <w:color w:val="000000"/>
          <w:sz w:val="20"/>
        </w:rPr>
        <w:t xml:space="preserve"> </w:t>
      </w:r>
      <w:r w:rsidRPr="001B72C3">
        <w:rPr>
          <w:rFonts w:ascii="Arial" w:hAnsi="Arial" w:cs="Arial"/>
          <w:color w:val="000000"/>
          <w:sz w:val="20"/>
        </w:rPr>
        <w:t>администрации</w:t>
      </w:r>
      <w:r w:rsidR="00B978B5" w:rsidRPr="001B72C3">
        <w:rPr>
          <w:rFonts w:ascii="Arial" w:hAnsi="Arial" w:cs="Arial"/>
          <w:color w:val="000000"/>
          <w:sz w:val="20"/>
        </w:rPr>
        <w:t xml:space="preserve"> </w:t>
      </w:r>
      <w:r w:rsidRPr="001B72C3">
        <w:rPr>
          <w:rFonts w:ascii="Arial" w:hAnsi="Arial" w:cs="Arial"/>
          <w:color w:val="000000"/>
          <w:sz w:val="20"/>
        </w:rPr>
        <w:t>Большешигаевского</w:t>
      </w:r>
      <w:r w:rsidR="00B978B5" w:rsidRPr="001B72C3">
        <w:rPr>
          <w:rFonts w:ascii="Arial" w:hAnsi="Arial" w:cs="Arial"/>
          <w:color w:val="000000"/>
          <w:sz w:val="20"/>
        </w:rPr>
        <w:t xml:space="preserve"> </w:t>
      </w:r>
      <w:r w:rsidRPr="001B72C3">
        <w:rPr>
          <w:rFonts w:ascii="Arial" w:hAnsi="Arial" w:cs="Arial"/>
          <w:color w:val="000000"/>
          <w:sz w:val="20"/>
        </w:rPr>
        <w:t>сельского</w:t>
      </w:r>
      <w:r w:rsidR="00B978B5" w:rsidRPr="001B72C3">
        <w:rPr>
          <w:rFonts w:ascii="Arial" w:hAnsi="Arial" w:cs="Arial"/>
          <w:color w:val="000000"/>
          <w:sz w:val="20"/>
        </w:rPr>
        <w:t xml:space="preserve"> </w:t>
      </w:r>
      <w:r w:rsidRPr="001B72C3">
        <w:rPr>
          <w:rFonts w:ascii="Arial" w:hAnsi="Arial" w:cs="Arial"/>
          <w:color w:val="000000"/>
          <w:sz w:val="20"/>
        </w:rPr>
        <w:t>поселения.</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lastRenderedPageBreak/>
        <w:t>Проект</w:t>
      </w:r>
      <w:r w:rsidR="00B978B5" w:rsidRPr="001B72C3">
        <w:rPr>
          <w:rFonts w:ascii="Arial" w:hAnsi="Arial" w:cs="Arial"/>
          <w:color w:val="000000"/>
          <w:sz w:val="20"/>
        </w:rPr>
        <w:t xml:space="preserve"> </w:t>
      </w:r>
      <w:r w:rsidRPr="001B72C3">
        <w:rPr>
          <w:rFonts w:ascii="Arial" w:hAnsi="Arial" w:cs="Arial"/>
          <w:color w:val="000000"/>
          <w:sz w:val="20"/>
        </w:rPr>
        <w:t>постановления</w:t>
      </w:r>
      <w:r w:rsidR="00B978B5" w:rsidRPr="001B72C3">
        <w:rPr>
          <w:rFonts w:ascii="Arial" w:hAnsi="Arial" w:cs="Arial"/>
          <w:color w:val="000000"/>
          <w:sz w:val="20"/>
        </w:rPr>
        <w:t xml:space="preserve"> </w:t>
      </w:r>
      <w:r w:rsidRPr="001B72C3">
        <w:rPr>
          <w:rFonts w:ascii="Arial" w:hAnsi="Arial" w:cs="Arial"/>
          <w:color w:val="000000"/>
          <w:sz w:val="20"/>
        </w:rPr>
        <w:t>должен</w:t>
      </w:r>
      <w:r w:rsidR="00B978B5" w:rsidRPr="001B72C3">
        <w:rPr>
          <w:rFonts w:ascii="Arial" w:hAnsi="Arial" w:cs="Arial"/>
          <w:color w:val="000000"/>
          <w:sz w:val="20"/>
        </w:rPr>
        <w:t xml:space="preserve"> </w:t>
      </w:r>
      <w:r w:rsidRPr="001B72C3">
        <w:rPr>
          <w:rFonts w:ascii="Arial" w:hAnsi="Arial" w:cs="Arial"/>
          <w:color w:val="000000"/>
          <w:sz w:val="20"/>
        </w:rPr>
        <w:t>быть</w:t>
      </w:r>
      <w:r w:rsidR="00B978B5" w:rsidRPr="001B72C3">
        <w:rPr>
          <w:rFonts w:ascii="Arial" w:hAnsi="Arial" w:cs="Arial"/>
          <w:color w:val="000000"/>
          <w:sz w:val="20"/>
        </w:rPr>
        <w:t xml:space="preserve"> </w:t>
      </w:r>
      <w:r w:rsidRPr="001B72C3">
        <w:rPr>
          <w:rFonts w:ascii="Arial" w:hAnsi="Arial" w:cs="Arial"/>
          <w:color w:val="000000"/>
          <w:sz w:val="20"/>
        </w:rPr>
        <w:t>согласовывается</w:t>
      </w:r>
      <w:r w:rsidR="00B978B5" w:rsidRPr="001B72C3">
        <w:rPr>
          <w:rFonts w:ascii="Arial" w:hAnsi="Arial" w:cs="Arial"/>
          <w:color w:val="000000"/>
          <w:sz w:val="20"/>
        </w:rPr>
        <w:t xml:space="preserve"> </w:t>
      </w:r>
      <w:r w:rsidRPr="001B72C3">
        <w:rPr>
          <w:rFonts w:ascii="Arial" w:hAnsi="Arial" w:cs="Arial"/>
          <w:color w:val="000000"/>
          <w:sz w:val="20"/>
        </w:rPr>
        <w:t>с</w:t>
      </w:r>
      <w:r w:rsidR="00B978B5" w:rsidRPr="001B72C3">
        <w:rPr>
          <w:rFonts w:ascii="Arial" w:hAnsi="Arial" w:cs="Arial"/>
          <w:color w:val="000000"/>
          <w:sz w:val="20"/>
        </w:rPr>
        <w:t xml:space="preserve"> </w:t>
      </w:r>
      <w:r w:rsidRPr="001B72C3">
        <w:rPr>
          <w:rFonts w:ascii="Arial" w:hAnsi="Arial" w:cs="Arial"/>
          <w:color w:val="000000"/>
          <w:sz w:val="20"/>
        </w:rPr>
        <w:t>главой</w:t>
      </w:r>
      <w:r w:rsidR="00B978B5" w:rsidRPr="001B72C3">
        <w:rPr>
          <w:rFonts w:ascii="Arial" w:hAnsi="Arial" w:cs="Arial"/>
          <w:color w:val="000000"/>
          <w:sz w:val="20"/>
        </w:rPr>
        <w:t xml:space="preserve"> </w:t>
      </w:r>
      <w:r w:rsidRPr="001B72C3">
        <w:rPr>
          <w:rFonts w:ascii="Arial" w:hAnsi="Arial" w:cs="Arial"/>
          <w:color w:val="000000"/>
          <w:sz w:val="20"/>
        </w:rPr>
        <w:t>Большешигаевского</w:t>
      </w:r>
      <w:r w:rsidR="00B978B5" w:rsidRPr="001B72C3">
        <w:rPr>
          <w:rFonts w:ascii="Arial" w:hAnsi="Arial" w:cs="Arial"/>
          <w:color w:val="000000"/>
          <w:sz w:val="20"/>
        </w:rPr>
        <w:t xml:space="preserve"> </w:t>
      </w:r>
      <w:r w:rsidRPr="001B72C3">
        <w:rPr>
          <w:rFonts w:ascii="Arial" w:hAnsi="Arial" w:cs="Arial"/>
          <w:color w:val="000000"/>
          <w:sz w:val="20"/>
        </w:rPr>
        <w:t>сельского</w:t>
      </w:r>
      <w:r w:rsidR="00B978B5" w:rsidRPr="001B72C3">
        <w:rPr>
          <w:rFonts w:ascii="Arial" w:hAnsi="Arial" w:cs="Arial"/>
          <w:color w:val="000000"/>
          <w:sz w:val="20"/>
        </w:rPr>
        <w:t xml:space="preserve"> </w:t>
      </w:r>
      <w:r w:rsidRPr="001B72C3">
        <w:rPr>
          <w:rFonts w:ascii="Arial" w:hAnsi="Arial" w:cs="Arial"/>
          <w:color w:val="000000"/>
          <w:sz w:val="20"/>
        </w:rPr>
        <w:t>поселения</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срок,</w:t>
      </w:r>
      <w:r w:rsidR="00B978B5" w:rsidRPr="001B72C3">
        <w:rPr>
          <w:rFonts w:ascii="Arial" w:hAnsi="Arial" w:cs="Arial"/>
          <w:color w:val="000000"/>
          <w:sz w:val="20"/>
        </w:rPr>
        <w:t xml:space="preserve"> </w:t>
      </w:r>
      <w:r w:rsidRPr="001B72C3">
        <w:rPr>
          <w:rFonts w:ascii="Arial" w:hAnsi="Arial" w:cs="Arial"/>
          <w:color w:val="000000"/>
          <w:sz w:val="20"/>
        </w:rPr>
        <w:t>не</w:t>
      </w:r>
      <w:r w:rsidR="00B978B5" w:rsidRPr="001B72C3">
        <w:rPr>
          <w:rFonts w:ascii="Arial" w:hAnsi="Arial" w:cs="Arial"/>
          <w:color w:val="000000"/>
          <w:sz w:val="20"/>
        </w:rPr>
        <w:t xml:space="preserve"> </w:t>
      </w:r>
      <w:r w:rsidRPr="001B72C3">
        <w:rPr>
          <w:rFonts w:ascii="Arial" w:hAnsi="Arial" w:cs="Arial"/>
          <w:color w:val="000000"/>
          <w:sz w:val="20"/>
        </w:rPr>
        <w:t>превышающий</w:t>
      </w:r>
      <w:r w:rsidR="00B978B5" w:rsidRPr="001B72C3">
        <w:rPr>
          <w:rFonts w:ascii="Arial" w:hAnsi="Arial" w:cs="Arial"/>
          <w:color w:val="000000"/>
          <w:sz w:val="20"/>
        </w:rPr>
        <w:t xml:space="preserve"> </w:t>
      </w:r>
      <w:r w:rsidRPr="001B72C3">
        <w:rPr>
          <w:rFonts w:ascii="Arial" w:hAnsi="Arial" w:cs="Arial"/>
          <w:color w:val="000000"/>
          <w:sz w:val="20"/>
        </w:rPr>
        <w:t>10</w:t>
      </w:r>
      <w:r w:rsidR="00B978B5" w:rsidRPr="001B72C3">
        <w:rPr>
          <w:rFonts w:ascii="Arial" w:hAnsi="Arial" w:cs="Arial"/>
          <w:color w:val="000000"/>
          <w:sz w:val="20"/>
        </w:rPr>
        <w:t xml:space="preserve"> </w:t>
      </w:r>
      <w:r w:rsidRPr="001B72C3">
        <w:rPr>
          <w:rFonts w:ascii="Arial" w:hAnsi="Arial" w:cs="Arial"/>
          <w:color w:val="000000"/>
          <w:sz w:val="20"/>
        </w:rPr>
        <w:t>календарных</w:t>
      </w:r>
      <w:r w:rsidR="00B978B5" w:rsidRPr="001B72C3">
        <w:rPr>
          <w:rFonts w:ascii="Arial" w:hAnsi="Arial" w:cs="Arial"/>
          <w:color w:val="000000"/>
          <w:sz w:val="20"/>
        </w:rPr>
        <w:t xml:space="preserve"> </w:t>
      </w:r>
      <w:r w:rsidRPr="001B72C3">
        <w:rPr>
          <w:rFonts w:ascii="Arial" w:hAnsi="Arial" w:cs="Arial"/>
          <w:color w:val="000000"/>
          <w:sz w:val="20"/>
        </w:rPr>
        <w:t>дней.</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Согласованный</w:t>
      </w:r>
      <w:r w:rsidR="00B978B5" w:rsidRPr="001B72C3">
        <w:rPr>
          <w:rFonts w:ascii="Arial" w:hAnsi="Arial" w:cs="Arial"/>
          <w:color w:val="000000"/>
          <w:sz w:val="20"/>
        </w:rPr>
        <w:t xml:space="preserve"> </w:t>
      </w:r>
      <w:r w:rsidRPr="001B72C3">
        <w:rPr>
          <w:rFonts w:ascii="Arial" w:hAnsi="Arial" w:cs="Arial"/>
          <w:color w:val="000000"/>
          <w:sz w:val="20"/>
        </w:rPr>
        <w:t>проект</w:t>
      </w:r>
      <w:r w:rsidR="00B978B5" w:rsidRPr="001B72C3">
        <w:rPr>
          <w:rFonts w:ascii="Arial" w:hAnsi="Arial" w:cs="Arial"/>
          <w:color w:val="000000"/>
          <w:sz w:val="20"/>
        </w:rPr>
        <w:t xml:space="preserve"> </w:t>
      </w:r>
      <w:r w:rsidRPr="001B72C3">
        <w:rPr>
          <w:rFonts w:ascii="Arial" w:hAnsi="Arial" w:cs="Arial"/>
          <w:color w:val="000000"/>
          <w:sz w:val="20"/>
        </w:rPr>
        <w:t>постановления</w:t>
      </w:r>
      <w:r w:rsidR="00B978B5" w:rsidRPr="001B72C3">
        <w:rPr>
          <w:rFonts w:ascii="Arial" w:hAnsi="Arial" w:cs="Arial"/>
          <w:color w:val="000000"/>
          <w:sz w:val="20"/>
        </w:rPr>
        <w:t xml:space="preserve"> </w:t>
      </w:r>
      <w:r w:rsidRPr="001B72C3">
        <w:rPr>
          <w:rFonts w:ascii="Arial" w:hAnsi="Arial" w:cs="Arial"/>
          <w:color w:val="000000"/>
          <w:sz w:val="20"/>
        </w:rPr>
        <w:t>администрации</w:t>
      </w:r>
      <w:r w:rsidR="00B978B5" w:rsidRPr="001B72C3">
        <w:rPr>
          <w:rFonts w:ascii="Arial" w:hAnsi="Arial" w:cs="Arial"/>
          <w:color w:val="000000"/>
          <w:sz w:val="20"/>
        </w:rPr>
        <w:t xml:space="preserve"> </w:t>
      </w:r>
      <w:r w:rsidRPr="001B72C3">
        <w:rPr>
          <w:rFonts w:ascii="Arial" w:hAnsi="Arial" w:cs="Arial"/>
          <w:color w:val="000000"/>
          <w:sz w:val="20"/>
        </w:rPr>
        <w:t>Большешигаевского</w:t>
      </w:r>
      <w:r w:rsidR="00B978B5" w:rsidRPr="001B72C3">
        <w:rPr>
          <w:rFonts w:ascii="Arial" w:hAnsi="Arial" w:cs="Arial"/>
          <w:color w:val="000000"/>
          <w:sz w:val="20"/>
        </w:rPr>
        <w:t xml:space="preserve"> </w:t>
      </w:r>
      <w:r w:rsidRPr="001B72C3">
        <w:rPr>
          <w:rFonts w:ascii="Arial" w:hAnsi="Arial" w:cs="Arial"/>
          <w:color w:val="000000"/>
          <w:sz w:val="20"/>
        </w:rPr>
        <w:t>сельского</w:t>
      </w:r>
      <w:r w:rsidR="00B978B5" w:rsidRPr="001B72C3">
        <w:rPr>
          <w:rFonts w:ascii="Arial" w:hAnsi="Arial" w:cs="Arial"/>
          <w:color w:val="000000"/>
          <w:sz w:val="20"/>
        </w:rPr>
        <w:t xml:space="preserve"> </w:t>
      </w:r>
      <w:r w:rsidRPr="001B72C3">
        <w:rPr>
          <w:rFonts w:ascii="Arial" w:hAnsi="Arial" w:cs="Arial"/>
          <w:color w:val="000000"/>
          <w:sz w:val="20"/>
        </w:rPr>
        <w:t>поселения</w:t>
      </w:r>
      <w:r w:rsidR="00B978B5" w:rsidRPr="001B72C3">
        <w:rPr>
          <w:rFonts w:ascii="Arial" w:hAnsi="Arial" w:cs="Arial"/>
          <w:color w:val="000000"/>
          <w:sz w:val="20"/>
        </w:rPr>
        <w:t xml:space="preserve"> </w:t>
      </w:r>
      <w:r w:rsidRPr="001B72C3">
        <w:rPr>
          <w:rFonts w:ascii="Arial" w:hAnsi="Arial" w:cs="Arial"/>
          <w:color w:val="000000"/>
          <w:sz w:val="20"/>
        </w:rPr>
        <w:t>направляется</w:t>
      </w:r>
      <w:r w:rsidR="00B978B5" w:rsidRPr="001B72C3">
        <w:rPr>
          <w:rFonts w:ascii="Arial" w:hAnsi="Arial" w:cs="Arial"/>
          <w:color w:val="000000"/>
          <w:sz w:val="20"/>
        </w:rPr>
        <w:t xml:space="preserve"> </w:t>
      </w:r>
      <w:r w:rsidRPr="001B72C3">
        <w:rPr>
          <w:rFonts w:ascii="Arial" w:hAnsi="Arial" w:cs="Arial"/>
          <w:color w:val="000000"/>
          <w:sz w:val="20"/>
        </w:rPr>
        <w:t>главе</w:t>
      </w:r>
      <w:r w:rsidR="00B978B5" w:rsidRPr="001B72C3">
        <w:rPr>
          <w:rFonts w:ascii="Arial" w:hAnsi="Arial" w:cs="Arial"/>
          <w:color w:val="000000"/>
          <w:sz w:val="20"/>
        </w:rPr>
        <w:t xml:space="preserve"> </w:t>
      </w:r>
      <w:r w:rsidRPr="001B72C3">
        <w:rPr>
          <w:rFonts w:ascii="Arial" w:hAnsi="Arial" w:cs="Arial"/>
          <w:color w:val="000000"/>
          <w:sz w:val="20"/>
        </w:rPr>
        <w:t>Большешигаевского</w:t>
      </w:r>
      <w:r w:rsidR="00B978B5" w:rsidRPr="001B72C3">
        <w:rPr>
          <w:rFonts w:ascii="Arial" w:hAnsi="Arial" w:cs="Arial"/>
          <w:color w:val="000000"/>
          <w:sz w:val="20"/>
        </w:rPr>
        <w:t xml:space="preserve"> </w:t>
      </w:r>
      <w:r w:rsidRPr="001B72C3">
        <w:rPr>
          <w:rFonts w:ascii="Arial" w:hAnsi="Arial" w:cs="Arial"/>
          <w:color w:val="000000"/>
          <w:sz w:val="20"/>
        </w:rPr>
        <w:t>сельского</w:t>
      </w:r>
      <w:r w:rsidR="00B978B5" w:rsidRPr="001B72C3">
        <w:rPr>
          <w:rFonts w:ascii="Arial" w:hAnsi="Arial" w:cs="Arial"/>
          <w:color w:val="000000"/>
          <w:sz w:val="20"/>
        </w:rPr>
        <w:t xml:space="preserve"> </w:t>
      </w:r>
      <w:r w:rsidRPr="001B72C3">
        <w:rPr>
          <w:rFonts w:ascii="Arial" w:hAnsi="Arial" w:cs="Arial"/>
          <w:color w:val="000000"/>
          <w:sz w:val="20"/>
        </w:rPr>
        <w:t>поселения</w:t>
      </w:r>
      <w:r w:rsidR="00B978B5" w:rsidRPr="001B72C3">
        <w:rPr>
          <w:rFonts w:ascii="Arial" w:hAnsi="Arial" w:cs="Arial"/>
          <w:color w:val="000000"/>
          <w:sz w:val="20"/>
        </w:rPr>
        <w:t xml:space="preserve"> </w:t>
      </w:r>
      <w:r w:rsidRPr="001B72C3">
        <w:rPr>
          <w:rFonts w:ascii="Arial" w:hAnsi="Arial" w:cs="Arial"/>
          <w:color w:val="000000"/>
          <w:sz w:val="20"/>
        </w:rPr>
        <w:t>для</w:t>
      </w:r>
      <w:r w:rsidR="00B978B5" w:rsidRPr="001B72C3">
        <w:rPr>
          <w:rFonts w:ascii="Arial" w:hAnsi="Arial" w:cs="Arial"/>
          <w:color w:val="000000"/>
          <w:sz w:val="20"/>
        </w:rPr>
        <w:t xml:space="preserve"> </w:t>
      </w:r>
      <w:r w:rsidRPr="001B72C3">
        <w:rPr>
          <w:rFonts w:ascii="Arial" w:hAnsi="Arial" w:cs="Arial"/>
          <w:color w:val="000000"/>
          <w:sz w:val="20"/>
        </w:rPr>
        <w:t>подписания</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течение</w:t>
      </w:r>
      <w:r w:rsidR="00B978B5" w:rsidRPr="001B72C3">
        <w:rPr>
          <w:rFonts w:ascii="Arial" w:hAnsi="Arial" w:cs="Arial"/>
          <w:color w:val="000000"/>
          <w:sz w:val="20"/>
        </w:rPr>
        <w:t xml:space="preserve"> </w:t>
      </w:r>
      <w:r w:rsidRPr="001B72C3">
        <w:rPr>
          <w:rFonts w:ascii="Arial" w:hAnsi="Arial" w:cs="Arial"/>
          <w:color w:val="000000"/>
          <w:sz w:val="20"/>
        </w:rPr>
        <w:t>1</w:t>
      </w:r>
      <w:r w:rsidR="00B978B5" w:rsidRPr="001B72C3">
        <w:rPr>
          <w:rFonts w:ascii="Arial" w:hAnsi="Arial" w:cs="Arial"/>
          <w:color w:val="000000"/>
          <w:sz w:val="20"/>
        </w:rPr>
        <w:t xml:space="preserve"> </w:t>
      </w:r>
      <w:r w:rsidRPr="001B72C3">
        <w:rPr>
          <w:rFonts w:ascii="Arial" w:hAnsi="Arial" w:cs="Arial"/>
          <w:color w:val="000000"/>
          <w:sz w:val="20"/>
        </w:rPr>
        <w:t>календарного</w:t>
      </w:r>
      <w:r w:rsidR="00B978B5" w:rsidRPr="001B72C3">
        <w:rPr>
          <w:rFonts w:ascii="Arial" w:hAnsi="Arial" w:cs="Arial"/>
          <w:color w:val="000000"/>
          <w:sz w:val="20"/>
        </w:rPr>
        <w:t xml:space="preserve"> </w:t>
      </w:r>
      <w:r w:rsidRPr="001B72C3">
        <w:rPr>
          <w:rFonts w:ascii="Arial" w:hAnsi="Arial" w:cs="Arial"/>
          <w:color w:val="000000"/>
          <w:sz w:val="20"/>
        </w:rPr>
        <w:t>дня.</w:t>
      </w:r>
      <w:r w:rsidR="00B978B5" w:rsidRPr="001B72C3">
        <w:rPr>
          <w:rFonts w:ascii="Arial" w:hAnsi="Arial" w:cs="Arial"/>
          <w:color w:val="000000"/>
          <w:sz w:val="20"/>
        </w:rPr>
        <w:t xml:space="preserve"> </w:t>
      </w:r>
      <w:r w:rsidRPr="001B72C3">
        <w:rPr>
          <w:rFonts w:ascii="Arial" w:hAnsi="Arial" w:cs="Arial"/>
          <w:color w:val="000000"/>
          <w:sz w:val="20"/>
        </w:rPr>
        <w:t>Проект</w:t>
      </w:r>
      <w:r w:rsidR="00B978B5" w:rsidRPr="001B72C3">
        <w:rPr>
          <w:rFonts w:ascii="Arial" w:hAnsi="Arial" w:cs="Arial"/>
          <w:color w:val="000000"/>
          <w:sz w:val="20"/>
        </w:rPr>
        <w:t xml:space="preserve"> </w:t>
      </w:r>
      <w:r w:rsidRPr="001B72C3">
        <w:rPr>
          <w:rFonts w:ascii="Arial" w:hAnsi="Arial" w:cs="Arial"/>
          <w:color w:val="000000"/>
          <w:sz w:val="20"/>
        </w:rPr>
        <w:t>постановления</w:t>
      </w:r>
      <w:r w:rsidR="00B978B5" w:rsidRPr="001B72C3">
        <w:rPr>
          <w:rFonts w:ascii="Arial" w:hAnsi="Arial" w:cs="Arial"/>
          <w:color w:val="000000"/>
          <w:sz w:val="20"/>
        </w:rPr>
        <w:t xml:space="preserve"> </w:t>
      </w:r>
      <w:r w:rsidRPr="001B72C3">
        <w:rPr>
          <w:rFonts w:ascii="Arial" w:hAnsi="Arial" w:cs="Arial"/>
          <w:color w:val="000000"/>
          <w:sz w:val="20"/>
        </w:rPr>
        <w:t>администрации</w:t>
      </w:r>
      <w:r w:rsidR="00B978B5" w:rsidRPr="001B72C3">
        <w:rPr>
          <w:rFonts w:ascii="Arial" w:hAnsi="Arial" w:cs="Arial"/>
          <w:color w:val="000000"/>
          <w:sz w:val="20"/>
        </w:rPr>
        <w:t xml:space="preserve"> </w:t>
      </w:r>
      <w:r w:rsidRPr="001B72C3">
        <w:rPr>
          <w:rFonts w:ascii="Arial" w:hAnsi="Arial" w:cs="Arial"/>
          <w:color w:val="000000"/>
          <w:sz w:val="20"/>
        </w:rPr>
        <w:t>Большешигаевского</w:t>
      </w:r>
      <w:r w:rsidR="00B978B5" w:rsidRPr="001B72C3">
        <w:rPr>
          <w:rFonts w:ascii="Arial" w:hAnsi="Arial" w:cs="Arial"/>
          <w:color w:val="000000"/>
          <w:sz w:val="20"/>
        </w:rPr>
        <w:t xml:space="preserve"> </w:t>
      </w:r>
      <w:r w:rsidRPr="001B72C3">
        <w:rPr>
          <w:rFonts w:ascii="Arial" w:hAnsi="Arial" w:cs="Arial"/>
          <w:color w:val="000000"/>
          <w:sz w:val="20"/>
        </w:rPr>
        <w:t>сельского</w:t>
      </w:r>
      <w:r w:rsidR="00B978B5" w:rsidRPr="001B72C3">
        <w:rPr>
          <w:rFonts w:ascii="Arial" w:hAnsi="Arial" w:cs="Arial"/>
          <w:color w:val="000000"/>
          <w:sz w:val="20"/>
        </w:rPr>
        <w:t xml:space="preserve"> </w:t>
      </w:r>
      <w:r w:rsidRPr="001B72C3">
        <w:rPr>
          <w:rFonts w:ascii="Arial" w:hAnsi="Arial" w:cs="Arial"/>
          <w:color w:val="000000"/>
          <w:sz w:val="20"/>
        </w:rPr>
        <w:t>поселения</w:t>
      </w:r>
      <w:r w:rsidR="00B978B5" w:rsidRPr="001B72C3">
        <w:rPr>
          <w:rFonts w:ascii="Arial" w:hAnsi="Arial" w:cs="Arial"/>
          <w:color w:val="000000"/>
          <w:sz w:val="20"/>
        </w:rPr>
        <w:t xml:space="preserve"> </w:t>
      </w:r>
      <w:r w:rsidRPr="001B72C3">
        <w:rPr>
          <w:rFonts w:ascii="Arial" w:hAnsi="Arial" w:cs="Arial"/>
          <w:color w:val="000000"/>
          <w:sz w:val="20"/>
        </w:rPr>
        <w:t>подписывается</w:t>
      </w:r>
      <w:r w:rsidR="00B978B5" w:rsidRPr="001B72C3">
        <w:rPr>
          <w:rFonts w:ascii="Arial" w:hAnsi="Arial" w:cs="Arial"/>
          <w:color w:val="000000"/>
          <w:sz w:val="20"/>
        </w:rPr>
        <w:t xml:space="preserve"> </w:t>
      </w:r>
      <w:r w:rsidRPr="001B72C3">
        <w:rPr>
          <w:rFonts w:ascii="Arial" w:hAnsi="Arial" w:cs="Arial"/>
          <w:color w:val="000000"/>
          <w:sz w:val="20"/>
        </w:rPr>
        <w:t>главой</w:t>
      </w:r>
      <w:r w:rsidR="00B978B5" w:rsidRPr="001B72C3">
        <w:rPr>
          <w:rFonts w:ascii="Arial" w:hAnsi="Arial" w:cs="Arial"/>
          <w:color w:val="000000"/>
          <w:sz w:val="20"/>
        </w:rPr>
        <w:t xml:space="preserve"> </w:t>
      </w:r>
      <w:r w:rsidRPr="001B72C3">
        <w:rPr>
          <w:rFonts w:ascii="Arial" w:hAnsi="Arial" w:cs="Arial"/>
          <w:color w:val="000000"/>
          <w:sz w:val="20"/>
        </w:rPr>
        <w:t>Большешигаевского</w:t>
      </w:r>
      <w:r w:rsidR="00B978B5" w:rsidRPr="001B72C3">
        <w:rPr>
          <w:rFonts w:ascii="Arial" w:hAnsi="Arial" w:cs="Arial"/>
          <w:color w:val="000000"/>
          <w:sz w:val="20"/>
        </w:rPr>
        <w:t xml:space="preserve"> </w:t>
      </w:r>
      <w:r w:rsidRPr="001B72C3">
        <w:rPr>
          <w:rFonts w:ascii="Arial" w:hAnsi="Arial" w:cs="Arial"/>
          <w:color w:val="000000"/>
          <w:sz w:val="20"/>
        </w:rPr>
        <w:t>сельского</w:t>
      </w:r>
      <w:r w:rsidR="00B978B5" w:rsidRPr="001B72C3">
        <w:rPr>
          <w:rFonts w:ascii="Arial" w:hAnsi="Arial" w:cs="Arial"/>
          <w:color w:val="000000"/>
          <w:sz w:val="20"/>
        </w:rPr>
        <w:t xml:space="preserve"> </w:t>
      </w:r>
      <w:r w:rsidRPr="001B72C3">
        <w:rPr>
          <w:rFonts w:ascii="Arial" w:hAnsi="Arial" w:cs="Arial"/>
          <w:color w:val="000000"/>
          <w:sz w:val="20"/>
        </w:rPr>
        <w:t>поселения</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течение</w:t>
      </w:r>
      <w:r w:rsidR="00B978B5" w:rsidRPr="001B72C3">
        <w:rPr>
          <w:rFonts w:ascii="Arial" w:hAnsi="Arial" w:cs="Arial"/>
          <w:color w:val="000000"/>
          <w:sz w:val="20"/>
        </w:rPr>
        <w:t xml:space="preserve"> </w:t>
      </w:r>
      <w:r w:rsidRPr="001B72C3">
        <w:rPr>
          <w:rFonts w:ascii="Arial" w:hAnsi="Arial" w:cs="Arial"/>
          <w:color w:val="000000"/>
          <w:sz w:val="20"/>
        </w:rPr>
        <w:t>2</w:t>
      </w:r>
      <w:r w:rsidR="00B978B5" w:rsidRPr="001B72C3">
        <w:rPr>
          <w:rFonts w:ascii="Arial" w:hAnsi="Arial" w:cs="Arial"/>
          <w:color w:val="000000"/>
          <w:sz w:val="20"/>
        </w:rPr>
        <w:t xml:space="preserve"> </w:t>
      </w:r>
      <w:r w:rsidRPr="001B72C3">
        <w:rPr>
          <w:rFonts w:ascii="Arial" w:hAnsi="Arial" w:cs="Arial"/>
          <w:color w:val="000000"/>
          <w:sz w:val="20"/>
        </w:rPr>
        <w:t>календарных</w:t>
      </w:r>
      <w:r w:rsidR="00B978B5" w:rsidRPr="001B72C3">
        <w:rPr>
          <w:rFonts w:ascii="Arial" w:hAnsi="Arial" w:cs="Arial"/>
          <w:color w:val="000000"/>
          <w:sz w:val="20"/>
        </w:rPr>
        <w:t xml:space="preserve"> </w:t>
      </w:r>
      <w:r w:rsidRPr="001B72C3">
        <w:rPr>
          <w:rFonts w:ascii="Arial" w:hAnsi="Arial" w:cs="Arial"/>
          <w:color w:val="000000"/>
          <w:sz w:val="20"/>
        </w:rPr>
        <w:t>дней.</w:t>
      </w:r>
      <w:r w:rsidR="00B978B5" w:rsidRPr="001B72C3">
        <w:rPr>
          <w:rFonts w:ascii="Arial" w:hAnsi="Arial" w:cs="Arial"/>
          <w:color w:val="000000"/>
          <w:sz w:val="20"/>
        </w:rPr>
        <w:t xml:space="preserve"> </w:t>
      </w:r>
      <w:r w:rsidRPr="001B72C3">
        <w:rPr>
          <w:rFonts w:ascii="Arial" w:hAnsi="Arial" w:cs="Arial"/>
          <w:color w:val="000000"/>
          <w:sz w:val="20"/>
        </w:rPr>
        <w:t>Подписанное</w:t>
      </w:r>
      <w:r w:rsidR="00B978B5" w:rsidRPr="001B72C3">
        <w:rPr>
          <w:rFonts w:ascii="Arial" w:hAnsi="Arial" w:cs="Arial"/>
          <w:color w:val="000000"/>
          <w:sz w:val="20"/>
        </w:rPr>
        <w:t xml:space="preserve"> </w:t>
      </w:r>
      <w:r w:rsidRPr="001B72C3">
        <w:rPr>
          <w:rFonts w:ascii="Arial" w:hAnsi="Arial" w:cs="Arial"/>
          <w:color w:val="000000"/>
          <w:sz w:val="20"/>
        </w:rPr>
        <w:t>главой</w:t>
      </w:r>
      <w:r w:rsidR="00B978B5" w:rsidRPr="001B72C3">
        <w:rPr>
          <w:rFonts w:ascii="Arial" w:hAnsi="Arial" w:cs="Arial"/>
          <w:color w:val="000000"/>
          <w:sz w:val="20"/>
        </w:rPr>
        <w:t xml:space="preserve"> </w:t>
      </w:r>
      <w:r w:rsidRPr="001B72C3">
        <w:rPr>
          <w:rFonts w:ascii="Arial" w:hAnsi="Arial" w:cs="Arial"/>
          <w:color w:val="000000"/>
          <w:sz w:val="20"/>
        </w:rPr>
        <w:t>Большешигаевского</w:t>
      </w:r>
      <w:r w:rsidR="00B978B5" w:rsidRPr="001B72C3">
        <w:rPr>
          <w:rFonts w:ascii="Arial" w:hAnsi="Arial" w:cs="Arial"/>
          <w:color w:val="000000"/>
          <w:sz w:val="20"/>
        </w:rPr>
        <w:t xml:space="preserve"> </w:t>
      </w:r>
      <w:r w:rsidRPr="001B72C3">
        <w:rPr>
          <w:rFonts w:ascii="Arial" w:hAnsi="Arial" w:cs="Arial"/>
          <w:color w:val="000000"/>
          <w:sz w:val="20"/>
        </w:rPr>
        <w:t>сельского</w:t>
      </w:r>
      <w:r w:rsidR="00B978B5" w:rsidRPr="001B72C3">
        <w:rPr>
          <w:rFonts w:ascii="Arial" w:hAnsi="Arial" w:cs="Arial"/>
          <w:color w:val="000000"/>
          <w:sz w:val="20"/>
        </w:rPr>
        <w:t xml:space="preserve"> </w:t>
      </w:r>
      <w:r w:rsidRPr="001B72C3">
        <w:rPr>
          <w:rFonts w:ascii="Arial" w:hAnsi="Arial" w:cs="Arial"/>
          <w:color w:val="000000"/>
          <w:sz w:val="20"/>
        </w:rPr>
        <w:t>поселения</w:t>
      </w:r>
      <w:r w:rsidR="00B978B5" w:rsidRPr="001B72C3">
        <w:rPr>
          <w:rFonts w:ascii="Arial" w:hAnsi="Arial" w:cs="Arial"/>
          <w:color w:val="000000"/>
          <w:sz w:val="20"/>
        </w:rPr>
        <w:t xml:space="preserve"> </w:t>
      </w:r>
      <w:r w:rsidRPr="001B72C3">
        <w:rPr>
          <w:rFonts w:ascii="Arial" w:hAnsi="Arial" w:cs="Arial"/>
          <w:color w:val="000000"/>
          <w:sz w:val="20"/>
        </w:rPr>
        <w:t>постановление</w:t>
      </w:r>
      <w:r w:rsidR="00B978B5" w:rsidRPr="001B72C3">
        <w:rPr>
          <w:rFonts w:ascii="Arial" w:hAnsi="Arial" w:cs="Arial"/>
          <w:color w:val="000000"/>
          <w:sz w:val="20"/>
        </w:rPr>
        <w:t xml:space="preserve"> </w:t>
      </w:r>
      <w:r w:rsidRPr="001B72C3">
        <w:rPr>
          <w:rFonts w:ascii="Arial" w:hAnsi="Arial" w:cs="Arial"/>
          <w:color w:val="000000"/>
          <w:sz w:val="20"/>
        </w:rPr>
        <w:t>об</w:t>
      </w:r>
      <w:r w:rsidR="00B978B5" w:rsidRPr="001B72C3">
        <w:rPr>
          <w:rFonts w:ascii="Arial" w:hAnsi="Arial" w:cs="Arial"/>
          <w:color w:val="000000"/>
          <w:sz w:val="20"/>
        </w:rPr>
        <w:t xml:space="preserve"> </w:t>
      </w:r>
      <w:r w:rsidRPr="001B72C3">
        <w:rPr>
          <w:rFonts w:ascii="Arial" w:hAnsi="Arial" w:cs="Arial"/>
          <w:color w:val="000000"/>
          <w:sz w:val="20"/>
        </w:rPr>
        <w:t>изменении</w:t>
      </w:r>
      <w:r w:rsidR="00B978B5" w:rsidRPr="001B72C3">
        <w:rPr>
          <w:rFonts w:ascii="Arial" w:hAnsi="Arial" w:cs="Arial"/>
          <w:color w:val="000000"/>
          <w:sz w:val="20"/>
        </w:rPr>
        <w:t xml:space="preserve"> </w:t>
      </w:r>
      <w:r w:rsidRPr="001B72C3">
        <w:rPr>
          <w:rFonts w:ascii="Arial" w:hAnsi="Arial" w:cs="Arial"/>
          <w:color w:val="000000"/>
          <w:sz w:val="20"/>
        </w:rPr>
        <w:t>целевого</w:t>
      </w:r>
      <w:r w:rsidR="00B978B5" w:rsidRPr="001B72C3">
        <w:rPr>
          <w:rFonts w:ascii="Arial" w:hAnsi="Arial" w:cs="Arial"/>
          <w:color w:val="000000"/>
          <w:sz w:val="20"/>
        </w:rPr>
        <w:t xml:space="preserve"> </w:t>
      </w:r>
      <w:r w:rsidRPr="001B72C3">
        <w:rPr>
          <w:rFonts w:ascii="Arial" w:hAnsi="Arial" w:cs="Arial"/>
          <w:color w:val="000000"/>
          <w:sz w:val="20"/>
        </w:rPr>
        <w:t>назначения</w:t>
      </w:r>
      <w:r w:rsidR="00B978B5" w:rsidRPr="001B72C3">
        <w:rPr>
          <w:rFonts w:ascii="Arial" w:hAnsi="Arial" w:cs="Arial"/>
          <w:color w:val="000000"/>
          <w:sz w:val="20"/>
        </w:rPr>
        <w:t xml:space="preserve"> </w:t>
      </w:r>
      <w:r w:rsidRPr="001B72C3">
        <w:rPr>
          <w:rFonts w:ascii="Arial" w:hAnsi="Arial" w:cs="Arial"/>
          <w:color w:val="000000"/>
          <w:sz w:val="20"/>
        </w:rPr>
        <w:t>земельного</w:t>
      </w:r>
      <w:r w:rsidR="00B978B5" w:rsidRPr="001B72C3">
        <w:rPr>
          <w:rFonts w:ascii="Arial" w:hAnsi="Arial" w:cs="Arial"/>
          <w:color w:val="000000"/>
          <w:sz w:val="20"/>
        </w:rPr>
        <w:t xml:space="preserve"> </w:t>
      </w:r>
      <w:r w:rsidRPr="001B72C3">
        <w:rPr>
          <w:rFonts w:ascii="Arial" w:hAnsi="Arial" w:cs="Arial"/>
          <w:color w:val="000000"/>
          <w:sz w:val="20"/>
        </w:rPr>
        <w:t>участка</w:t>
      </w:r>
      <w:r w:rsidR="00B978B5" w:rsidRPr="001B72C3">
        <w:rPr>
          <w:rFonts w:ascii="Arial" w:hAnsi="Arial" w:cs="Arial"/>
          <w:color w:val="000000"/>
          <w:sz w:val="20"/>
        </w:rPr>
        <w:t xml:space="preserve"> </w:t>
      </w:r>
      <w:r w:rsidRPr="001B72C3">
        <w:rPr>
          <w:rFonts w:ascii="Arial" w:hAnsi="Arial" w:cs="Arial"/>
          <w:color w:val="000000"/>
          <w:sz w:val="20"/>
        </w:rPr>
        <w:t>(далее</w:t>
      </w:r>
      <w:r w:rsidR="00B978B5" w:rsidRPr="001B72C3">
        <w:rPr>
          <w:rFonts w:ascii="Arial" w:hAnsi="Arial" w:cs="Arial"/>
          <w:color w:val="000000"/>
          <w:sz w:val="20"/>
        </w:rPr>
        <w:t xml:space="preserve"> </w:t>
      </w: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постановление)</w:t>
      </w:r>
      <w:r w:rsidR="00B978B5" w:rsidRPr="001B72C3">
        <w:rPr>
          <w:rFonts w:ascii="Arial" w:hAnsi="Arial" w:cs="Arial"/>
          <w:color w:val="000000"/>
          <w:sz w:val="20"/>
        </w:rPr>
        <w:t xml:space="preserve"> </w:t>
      </w:r>
      <w:r w:rsidRPr="001B72C3">
        <w:rPr>
          <w:rFonts w:ascii="Arial" w:hAnsi="Arial" w:cs="Arial"/>
          <w:color w:val="000000"/>
          <w:sz w:val="20"/>
        </w:rPr>
        <w:t>регистрируется</w:t>
      </w:r>
      <w:r w:rsidR="00B978B5" w:rsidRPr="001B72C3">
        <w:rPr>
          <w:rFonts w:ascii="Arial" w:hAnsi="Arial" w:cs="Arial"/>
          <w:color w:val="000000"/>
          <w:sz w:val="20"/>
        </w:rPr>
        <w:t xml:space="preserve"> </w:t>
      </w:r>
      <w:r w:rsidRPr="001B72C3">
        <w:rPr>
          <w:rFonts w:ascii="Arial" w:hAnsi="Arial" w:cs="Arial"/>
          <w:color w:val="000000"/>
          <w:sz w:val="20"/>
        </w:rPr>
        <w:t>специалистами</w:t>
      </w:r>
      <w:r w:rsidR="00B978B5" w:rsidRPr="001B72C3">
        <w:rPr>
          <w:rFonts w:ascii="Arial" w:hAnsi="Arial" w:cs="Arial"/>
          <w:color w:val="000000"/>
          <w:sz w:val="20"/>
        </w:rPr>
        <w:t xml:space="preserve"> </w:t>
      </w:r>
      <w:r w:rsidRPr="001B72C3">
        <w:rPr>
          <w:rFonts w:ascii="Arial" w:hAnsi="Arial" w:cs="Arial"/>
          <w:color w:val="000000"/>
          <w:sz w:val="20"/>
        </w:rPr>
        <w:t>администрации</w:t>
      </w:r>
      <w:r w:rsidR="00B978B5" w:rsidRPr="001B72C3">
        <w:rPr>
          <w:rFonts w:ascii="Arial" w:hAnsi="Arial" w:cs="Arial"/>
          <w:color w:val="000000"/>
          <w:sz w:val="20"/>
        </w:rPr>
        <w:t xml:space="preserve"> </w:t>
      </w:r>
      <w:r w:rsidRPr="001B72C3">
        <w:rPr>
          <w:rFonts w:ascii="Arial" w:hAnsi="Arial" w:cs="Arial"/>
          <w:color w:val="000000"/>
          <w:sz w:val="20"/>
        </w:rPr>
        <w:t>Большешигаевского</w:t>
      </w:r>
      <w:r w:rsidR="00B978B5" w:rsidRPr="001B72C3">
        <w:rPr>
          <w:rFonts w:ascii="Arial" w:hAnsi="Arial" w:cs="Arial"/>
          <w:color w:val="000000"/>
          <w:sz w:val="20"/>
        </w:rPr>
        <w:t xml:space="preserve"> </w:t>
      </w:r>
      <w:r w:rsidRPr="001B72C3">
        <w:rPr>
          <w:rFonts w:ascii="Arial" w:hAnsi="Arial" w:cs="Arial"/>
          <w:color w:val="000000"/>
          <w:sz w:val="20"/>
        </w:rPr>
        <w:t>сельского</w:t>
      </w:r>
      <w:r w:rsidR="00B978B5" w:rsidRPr="001B72C3">
        <w:rPr>
          <w:rFonts w:ascii="Arial" w:hAnsi="Arial" w:cs="Arial"/>
          <w:color w:val="000000"/>
          <w:sz w:val="20"/>
        </w:rPr>
        <w:t xml:space="preserve"> </w:t>
      </w:r>
      <w:r w:rsidRPr="001B72C3">
        <w:rPr>
          <w:rFonts w:ascii="Arial" w:hAnsi="Arial" w:cs="Arial"/>
          <w:color w:val="000000"/>
          <w:sz w:val="20"/>
        </w:rPr>
        <w:t>поселения</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течение</w:t>
      </w:r>
      <w:r w:rsidR="00B978B5" w:rsidRPr="001B72C3">
        <w:rPr>
          <w:rFonts w:ascii="Arial" w:hAnsi="Arial" w:cs="Arial"/>
          <w:color w:val="000000"/>
          <w:sz w:val="20"/>
        </w:rPr>
        <w:t xml:space="preserve"> </w:t>
      </w:r>
      <w:r w:rsidRPr="001B72C3">
        <w:rPr>
          <w:rFonts w:ascii="Arial" w:hAnsi="Arial" w:cs="Arial"/>
          <w:color w:val="000000"/>
          <w:sz w:val="20"/>
        </w:rPr>
        <w:t>1</w:t>
      </w:r>
      <w:r w:rsidR="00B978B5" w:rsidRPr="001B72C3">
        <w:rPr>
          <w:rFonts w:ascii="Arial" w:hAnsi="Arial" w:cs="Arial"/>
          <w:color w:val="000000"/>
          <w:sz w:val="20"/>
        </w:rPr>
        <w:t xml:space="preserve"> </w:t>
      </w:r>
      <w:r w:rsidRPr="001B72C3">
        <w:rPr>
          <w:rFonts w:ascii="Arial" w:hAnsi="Arial" w:cs="Arial"/>
          <w:color w:val="000000"/>
          <w:sz w:val="20"/>
        </w:rPr>
        <w:t>календарного</w:t>
      </w:r>
      <w:r w:rsidR="00B978B5" w:rsidRPr="001B72C3">
        <w:rPr>
          <w:rFonts w:ascii="Arial" w:hAnsi="Arial" w:cs="Arial"/>
          <w:color w:val="000000"/>
          <w:sz w:val="20"/>
        </w:rPr>
        <w:t xml:space="preserve"> </w:t>
      </w:r>
      <w:r w:rsidRPr="001B72C3">
        <w:rPr>
          <w:rFonts w:ascii="Arial" w:hAnsi="Arial" w:cs="Arial"/>
          <w:color w:val="000000"/>
          <w:sz w:val="20"/>
        </w:rPr>
        <w:t>дня.</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Результатом</w:t>
      </w:r>
      <w:r w:rsidR="00B978B5" w:rsidRPr="001B72C3">
        <w:rPr>
          <w:rFonts w:ascii="Arial" w:hAnsi="Arial" w:cs="Arial"/>
          <w:color w:val="000000"/>
          <w:sz w:val="20"/>
        </w:rPr>
        <w:t xml:space="preserve"> </w:t>
      </w:r>
      <w:r w:rsidRPr="001B72C3">
        <w:rPr>
          <w:rFonts w:ascii="Arial" w:hAnsi="Arial" w:cs="Arial"/>
          <w:color w:val="000000"/>
          <w:sz w:val="20"/>
        </w:rPr>
        <w:t>административной</w:t>
      </w:r>
      <w:r w:rsidR="00B978B5" w:rsidRPr="001B72C3">
        <w:rPr>
          <w:rFonts w:ascii="Arial" w:hAnsi="Arial" w:cs="Arial"/>
          <w:color w:val="000000"/>
          <w:sz w:val="20"/>
        </w:rPr>
        <w:t xml:space="preserve"> </w:t>
      </w:r>
      <w:r w:rsidRPr="001B72C3">
        <w:rPr>
          <w:rFonts w:ascii="Arial" w:hAnsi="Arial" w:cs="Arial"/>
          <w:color w:val="000000"/>
          <w:sz w:val="20"/>
        </w:rPr>
        <w:t>процедуры</w:t>
      </w:r>
      <w:r w:rsidR="00B978B5" w:rsidRPr="001B72C3">
        <w:rPr>
          <w:rFonts w:ascii="Arial" w:hAnsi="Arial" w:cs="Arial"/>
          <w:color w:val="000000"/>
          <w:sz w:val="20"/>
        </w:rPr>
        <w:t xml:space="preserve"> </w:t>
      </w:r>
      <w:r w:rsidRPr="001B72C3">
        <w:rPr>
          <w:rFonts w:ascii="Arial" w:hAnsi="Arial" w:cs="Arial"/>
          <w:color w:val="000000"/>
          <w:sz w:val="20"/>
        </w:rPr>
        <w:t>является</w:t>
      </w:r>
      <w:r w:rsidR="00B978B5" w:rsidRPr="001B72C3">
        <w:rPr>
          <w:rFonts w:ascii="Arial" w:hAnsi="Arial" w:cs="Arial"/>
          <w:color w:val="000000"/>
          <w:sz w:val="20"/>
        </w:rPr>
        <w:t xml:space="preserve"> </w:t>
      </w:r>
      <w:r w:rsidRPr="001B72C3">
        <w:rPr>
          <w:rFonts w:ascii="Arial" w:hAnsi="Arial" w:cs="Arial"/>
          <w:color w:val="000000"/>
          <w:sz w:val="20"/>
        </w:rPr>
        <w:t>подписанное</w:t>
      </w:r>
      <w:r w:rsidR="00B978B5" w:rsidRPr="001B72C3">
        <w:rPr>
          <w:rFonts w:ascii="Arial" w:hAnsi="Arial" w:cs="Arial"/>
          <w:color w:val="000000"/>
          <w:sz w:val="20"/>
        </w:rPr>
        <w:t xml:space="preserve"> </w:t>
      </w:r>
      <w:r w:rsidRPr="001B72C3">
        <w:rPr>
          <w:rFonts w:ascii="Arial" w:hAnsi="Arial" w:cs="Arial"/>
          <w:color w:val="000000"/>
          <w:sz w:val="20"/>
        </w:rPr>
        <w:t>главой</w:t>
      </w:r>
      <w:r w:rsidR="00B978B5" w:rsidRPr="001B72C3">
        <w:rPr>
          <w:rFonts w:ascii="Arial" w:hAnsi="Arial" w:cs="Arial"/>
          <w:color w:val="000000"/>
          <w:sz w:val="20"/>
        </w:rPr>
        <w:t xml:space="preserve"> </w:t>
      </w:r>
      <w:r w:rsidRPr="001B72C3">
        <w:rPr>
          <w:rFonts w:ascii="Arial" w:hAnsi="Arial" w:cs="Arial"/>
          <w:color w:val="000000"/>
          <w:sz w:val="20"/>
        </w:rPr>
        <w:t>Большешигаевского</w:t>
      </w:r>
      <w:r w:rsidR="00B978B5" w:rsidRPr="001B72C3">
        <w:rPr>
          <w:rFonts w:ascii="Arial" w:hAnsi="Arial" w:cs="Arial"/>
          <w:color w:val="000000"/>
          <w:sz w:val="20"/>
        </w:rPr>
        <w:t xml:space="preserve"> </w:t>
      </w:r>
      <w:r w:rsidRPr="001B72C3">
        <w:rPr>
          <w:rFonts w:ascii="Arial" w:hAnsi="Arial" w:cs="Arial"/>
          <w:color w:val="000000"/>
          <w:sz w:val="20"/>
        </w:rPr>
        <w:t>сельского</w:t>
      </w:r>
      <w:r w:rsidR="00B978B5" w:rsidRPr="001B72C3">
        <w:rPr>
          <w:rFonts w:ascii="Arial" w:hAnsi="Arial" w:cs="Arial"/>
          <w:color w:val="000000"/>
          <w:sz w:val="20"/>
        </w:rPr>
        <w:t xml:space="preserve"> </w:t>
      </w:r>
      <w:r w:rsidRPr="001B72C3">
        <w:rPr>
          <w:rFonts w:ascii="Arial" w:hAnsi="Arial" w:cs="Arial"/>
          <w:color w:val="000000"/>
          <w:sz w:val="20"/>
        </w:rPr>
        <w:t>поселения</w:t>
      </w:r>
      <w:r w:rsidR="00B978B5" w:rsidRPr="001B72C3">
        <w:rPr>
          <w:rFonts w:ascii="Arial" w:hAnsi="Arial" w:cs="Arial"/>
          <w:color w:val="000000"/>
          <w:sz w:val="20"/>
        </w:rPr>
        <w:t xml:space="preserve"> </w:t>
      </w:r>
      <w:r w:rsidRPr="001B72C3">
        <w:rPr>
          <w:rFonts w:ascii="Arial" w:hAnsi="Arial" w:cs="Arial"/>
          <w:color w:val="000000"/>
          <w:sz w:val="20"/>
        </w:rPr>
        <w:t>заверенной</w:t>
      </w:r>
      <w:r w:rsidR="00B978B5" w:rsidRPr="001B72C3">
        <w:rPr>
          <w:rFonts w:ascii="Arial" w:hAnsi="Arial" w:cs="Arial"/>
          <w:color w:val="000000"/>
          <w:sz w:val="20"/>
        </w:rPr>
        <w:t xml:space="preserve"> </w:t>
      </w:r>
      <w:r w:rsidRPr="001B72C3">
        <w:rPr>
          <w:rFonts w:ascii="Arial" w:hAnsi="Arial" w:cs="Arial"/>
          <w:color w:val="000000"/>
          <w:sz w:val="20"/>
        </w:rPr>
        <w:t>копии</w:t>
      </w:r>
      <w:r w:rsidR="00B978B5" w:rsidRPr="001B72C3">
        <w:rPr>
          <w:rFonts w:ascii="Arial" w:hAnsi="Arial" w:cs="Arial"/>
          <w:color w:val="000000"/>
          <w:sz w:val="20"/>
        </w:rPr>
        <w:t xml:space="preserve"> </w:t>
      </w:r>
      <w:r w:rsidRPr="001B72C3">
        <w:rPr>
          <w:rFonts w:ascii="Arial" w:hAnsi="Arial" w:cs="Arial"/>
          <w:color w:val="000000"/>
          <w:sz w:val="20"/>
        </w:rPr>
        <w:t>постановления</w:t>
      </w:r>
      <w:r w:rsidR="00B978B5" w:rsidRPr="001B72C3">
        <w:rPr>
          <w:rFonts w:ascii="Arial" w:hAnsi="Arial" w:cs="Arial"/>
          <w:color w:val="000000"/>
          <w:sz w:val="20"/>
        </w:rPr>
        <w:t xml:space="preserve"> </w:t>
      </w:r>
      <w:r w:rsidRPr="001B72C3">
        <w:rPr>
          <w:rFonts w:ascii="Arial" w:hAnsi="Arial" w:cs="Arial"/>
          <w:color w:val="000000"/>
          <w:sz w:val="20"/>
        </w:rPr>
        <w:t>об</w:t>
      </w:r>
      <w:r w:rsidR="00B978B5" w:rsidRPr="001B72C3">
        <w:rPr>
          <w:rFonts w:ascii="Arial" w:hAnsi="Arial" w:cs="Arial"/>
          <w:color w:val="000000"/>
          <w:sz w:val="20"/>
        </w:rPr>
        <w:t xml:space="preserve"> </w:t>
      </w:r>
      <w:r w:rsidRPr="001B72C3">
        <w:rPr>
          <w:rFonts w:ascii="Arial" w:hAnsi="Arial" w:cs="Arial"/>
          <w:color w:val="000000"/>
          <w:sz w:val="20"/>
        </w:rPr>
        <w:t>изменении</w:t>
      </w:r>
      <w:r w:rsidR="00B978B5" w:rsidRPr="001B72C3">
        <w:rPr>
          <w:rFonts w:ascii="Arial" w:hAnsi="Arial" w:cs="Arial"/>
          <w:color w:val="000000"/>
          <w:sz w:val="20"/>
        </w:rPr>
        <w:t xml:space="preserve"> </w:t>
      </w:r>
      <w:r w:rsidRPr="001B72C3">
        <w:rPr>
          <w:rFonts w:ascii="Arial" w:hAnsi="Arial" w:cs="Arial"/>
          <w:color w:val="000000"/>
          <w:sz w:val="20"/>
        </w:rPr>
        <w:t>целевого</w:t>
      </w:r>
      <w:r w:rsidR="00B978B5" w:rsidRPr="001B72C3">
        <w:rPr>
          <w:rFonts w:ascii="Arial" w:hAnsi="Arial" w:cs="Arial"/>
          <w:color w:val="000000"/>
          <w:sz w:val="20"/>
        </w:rPr>
        <w:t xml:space="preserve"> </w:t>
      </w:r>
      <w:r w:rsidRPr="001B72C3">
        <w:rPr>
          <w:rFonts w:ascii="Arial" w:hAnsi="Arial" w:cs="Arial"/>
          <w:color w:val="000000"/>
          <w:sz w:val="20"/>
        </w:rPr>
        <w:t>назначения</w:t>
      </w:r>
      <w:r w:rsidR="00B978B5" w:rsidRPr="001B72C3">
        <w:rPr>
          <w:rFonts w:ascii="Arial" w:hAnsi="Arial" w:cs="Arial"/>
          <w:color w:val="000000"/>
          <w:sz w:val="20"/>
        </w:rPr>
        <w:t xml:space="preserve"> </w:t>
      </w:r>
      <w:r w:rsidRPr="001B72C3">
        <w:rPr>
          <w:rFonts w:ascii="Arial" w:hAnsi="Arial" w:cs="Arial"/>
          <w:color w:val="000000"/>
          <w:sz w:val="20"/>
        </w:rPr>
        <w:t>земельного</w:t>
      </w:r>
      <w:r w:rsidR="00B978B5" w:rsidRPr="001B72C3">
        <w:rPr>
          <w:rFonts w:ascii="Arial" w:hAnsi="Arial" w:cs="Arial"/>
          <w:color w:val="000000"/>
          <w:sz w:val="20"/>
        </w:rPr>
        <w:t xml:space="preserve"> </w:t>
      </w:r>
      <w:r w:rsidRPr="001B72C3">
        <w:rPr>
          <w:rFonts w:ascii="Arial" w:hAnsi="Arial" w:cs="Arial"/>
          <w:color w:val="000000"/>
          <w:sz w:val="20"/>
        </w:rPr>
        <w:t>участка.</w:t>
      </w:r>
    </w:p>
    <w:p w:rsidR="0020695B" w:rsidRPr="001B72C3" w:rsidRDefault="0020695B" w:rsidP="007B5BFD">
      <w:pPr>
        <w:ind w:left="-567" w:firstLine="283"/>
        <w:jc w:val="both"/>
        <w:rPr>
          <w:rFonts w:ascii="Arial" w:hAnsi="Arial" w:cs="Arial"/>
          <w:color w:val="000000"/>
          <w:sz w:val="20"/>
        </w:rPr>
      </w:pPr>
      <w:bookmarkStart w:id="30" w:name="sub_32"/>
      <w:r w:rsidRPr="001B72C3">
        <w:rPr>
          <w:rFonts w:ascii="Arial" w:hAnsi="Arial" w:cs="Arial"/>
          <w:color w:val="000000"/>
          <w:sz w:val="20"/>
        </w:rPr>
        <w:t>3.6.</w:t>
      </w:r>
      <w:r w:rsidR="00B978B5" w:rsidRPr="001B72C3">
        <w:rPr>
          <w:rFonts w:ascii="Arial" w:hAnsi="Arial" w:cs="Arial"/>
          <w:color w:val="000000"/>
          <w:sz w:val="20"/>
        </w:rPr>
        <w:t xml:space="preserve"> </w:t>
      </w:r>
      <w:r w:rsidRPr="001B72C3">
        <w:rPr>
          <w:rFonts w:ascii="Arial" w:hAnsi="Arial" w:cs="Arial"/>
          <w:color w:val="000000"/>
          <w:sz w:val="20"/>
        </w:rPr>
        <w:t>Порядок</w:t>
      </w:r>
      <w:r w:rsidR="00B978B5" w:rsidRPr="001B72C3">
        <w:rPr>
          <w:rFonts w:ascii="Arial" w:hAnsi="Arial" w:cs="Arial"/>
          <w:color w:val="000000"/>
          <w:sz w:val="20"/>
        </w:rPr>
        <w:t xml:space="preserve"> </w:t>
      </w:r>
      <w:r w:rsidRPr="001B72C3">
        <w:rPr>
          <w:rFonts w:ascii="Arial" w:hAnsi="Arial" w:cs="Arial"/>
          <w:color w:val="000000"/>
          <w:sz w:val="20"/>
        </w:rPr>
        <w:t>осуществления</w:t>
      </w:r>
      <w:r w:rsidR="00B978B5" w:rsidRPr="001B72C3">
        <w:rPr>
          <w:rFonts w:ascii="Arial" w:hAnsi="Arial" w:cs="Arial"/>
          <w:color w:val="000000"/>
          <w:sz w:val="20"/>
        </w:rPr>
        <w:t xml:space="preserve"> </w:t>
      </w:r>
      <w:r w:rsidRPr="001B72C3">
        <w:rPr>
          <w:rFonts w:ascii="Arial" w:hAnsi="Arial" w:cs="Arial"/>
          <w:color w:val="000000"/>
          <w:sz w:val="20"/>
        </w:rPr>
        <w:t>административных</w:t>
      </w:r>
      <w:r w:rsidR="00B978B5" w:rsidRPr="001B72C3">
        <w:rPr>
          <w:rFonts w:ascii="Arial" w:hAnsi="Arial" w:cs="Arial"/>
          <w:color w:val="000000"/>
          <w:sz w:val="20"/>
        </w:rPr>
        <w:t xml:space="preserve"> </w:t>
      </w:r>
      <w:r w:rsidRPr="001B72C3">
        <w:rPr>
          <w:rFonts w:ascii="Arial" w:hAnsi="Arial" w:cs="Arial"/>
          <w:color w:val="000000"/>
          <w:sz w:val="20"/>
        </w:rPr>
        <w:t>процедур</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административных</w:t>
      </w:r>
      <w:r w:rsidR="00B978B5" w:rsidRPr="001B72C3">
        <w:rPr>
          <w:rFonts w:ascii="Arial" w:hAnsi="Arial" w:cs="Arial"/>
          <w:color w:val="000000"/>
          <w:sz w:val="20"/>
        </w:rPr>
        <w:t xml:space="preserve"> </w:t>
      </w:r>
      <w:r w:rsidRPr="001B72C3">
        <w:rPr>
          <w:rFonts w:ascii="Arial" w:hAnsi="Arial" w:cs="Arial"/>
          <w:color w:val="000000"/>
          <w:sz w:val="20"/>
        </w:rPr>
        <w:t>действий</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электронной</w:t>
      </w:r>
      <w:r w:rsidR="00B978B5" w:rsidRPr="001B72C3">
        <w:rPr>
          <w:rFonts w:ascii="Arial" w:hAnsi="Arial" w:cs="Arial"/>
          <w:color w:val="000000"/>
          <w:sz w:val="20"/>
        </w:rPr>
        <w:t xml:space="preserve"> </w:t>
      </w:r>
      <w:r w:rsidRPr="001B72C3">
        <w:rPr>
          <w:rFonts w:ascii="Arial" w:hAnsi="Arial" w:cs="Arial"/>
          <w:color w:val="000000"/>
          <w:sz w:val="20"/>
        </w:rPr>
        <w:t>форме</w:t>
      </w:r>
      <w:bookmarkEnd w:id="30"/>
    </w:p>
    <w:p w:rsidR="0020695B" w:rsidRPr="001B72C3" w:rsidRDefault="0020695B" w:rsidP="007B5BFD">
      <w:pPr>
        <w:ind w:left="-567" w:firstLine="283"/>
        <w:jc w:val="both"/>
        <w:rPr>
          <w:rFonts w:ascii="Arial" w:hAnsi="Arial" w:cs="Arial"/>
          <w:color w:val="000000"/>
          <w:sz w:val="20"/>
        </w:rPr>
      </w:pPr>
      <w:bookmarkStart w:id="31" w:name="sub_3601"/>
      <w:r w:rsidRPr="001B72C3">
        <w:rPr>
          <w:rFonts w:ascii="Arial" w:hAnsi="Arial" w:cs="Arial"/>
          <w:color w:val="000000"/>
          <w:sz w:val="20"/>
        </w:rPr>
        <w:t>Информирование</w:t>
      </w:r>
      <w:r w:rsidR="00B978B5" w:rsidRPr="001B72C3">
        <w:rPr>
          <w:rFonts w:ascii="Arial" w:hAnsi="Arial" w:cs="Arial"/>
          <w:color w:val="000000"/>
          <w:sz w:val="20"/>
        </w:rPr>
        <w:t xml:space="preserve"> </w:t>
      </w:r>
      <w:r w:rsidRPr="001B72C3">
        <w:rPr>
          <w:rFonts w:ascii="Arial" w:hAnsi="Arial" w:cs="Arial"/>
          <w:color w:val="000000"/>
          <w:sz w:val="20"/>
        </w:rPr>
        <w:t>о</w:t>
      </w:r>
      <w:r w:rsidR="00B978B5" w:rsidRPr="001B72C3">
        <w:rPr>
          <w:rFonts w:ascii="Arial" w:hAnsi="Arial" w:cs="Arial"/>
          <w:color w:val="000000"/>
          <w:sz w:val="20"/>
        </w:rPr>
        <w:t xml:space="preserve"> </w:t>
      </w:r>
      <w:r w:rsidRPr="001B72C3">
        <w:rPr>
          <w:rFonts w:ascii="Arial" w:hAnsi="Arial" w:cs="Arial"/>
          <w:color w:val="000000"/>
          <w:sz w:val="20"/>
        </w:rPr>
        <w:t>порядке</w:t>
      </w:r>
      <w:r w:rsidR="00B978B5" w:rsidRPr="001B72C3">
        <w:rPr>
          <w:rFonts w:ascii="Arial" w:hAnsi="Arial" w:cs="Arial"/>
          <w:color w:val="000000"/>
          <w:sz w:val="20"/>
        </w:rPr>
        <w:t xml:space="preserve"> </w:t>
      </w:r>
      <w:r w:rsidRPr="001B72C3">
        <w:rPr>
          <w:rFonts w:ascii="Arial" w:hAnsi="Arial" w:cs="Arial"/>
          <w:color w:val="000000"/>
          <w:sz w:val="20"/>
        </w:rPr>
        <w:t>предоставления</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услуги</w:t>
      </w:r>
      <w:r w:rsidR="00B978B5" w:rsidRPr="001B72C3">
        <w:rPr>
          <w:rFonts w:ascii="Arial" w:hAnsi="Arial" w:cs="Arial"/>
          <w:color w:val="000000"/>
          <w:sz w:val="20"/>
        </w:rPr>
        <w:t xml:space="preserve"> </w:t>
      </w:r>
      <w:r w:rsidRPr="001B72C3">
        <w:rPr>
          <w:rFonts w:ascii="Arial" w:hAnsi="Arial" w:cs="Arial"/>
          <w:color w:val="000000"/>
          <w:sz w:val="20"/>
        </w:rPr>
        <w:t>осуществляется</w:t>
      </w:r>
      <w:r w:rsidR="00B978B5" w:rsidRPr="001B72C3">
        <w:rPr>
          <w:rFonts w:ascii="Arial" w:hAnsi="Arial" w:cs="Arial"/>
          <w:color w:val="000000"/>
          <w:sz w:val="20"/>
        </w:rPr>
        <w:t xml:space="preserve"> </w:t>
      </w:r>
      <w:r w:rsidRPr="001B72C3">
        <w:rPr>
          <w:rFonts w:ascii="Arial" w:hAnsi="Arial" w:cs="Arial"/>
          <w:color w:val="000000"/>
          <w:sz w:val="20"/>
        </w:rPr>
        <w:t>посредством</w:t>
      </w:r>
      <w:r w:rsidR="00B978B5" w:rsidRPr="001B72C3">
        <w:rPr>
          <w:rFonts w:ascii="Arial" w:hAnsi="Arial" w:cs="Arial"/>
          <w:color w:val="000000"/>
          <w:sz w:val="20"/>
        </w:rPr>
        <w:t xml:space="preserve"> </w:t>
      </w:r>
      <w:r w:rsidRPr="001B72C3">
        <w:rPr>
          <w:rFonts w:ascii="Arial" w:hAnsi="Arial" w:cs="Arial"/>
          <w:color w:val="000000"/>
          <w:sz w:val="20"/>
        </w:rPr>
        <w:t>размещения</w:t>
      </w:r>
      <w:r w:rsidR="00B978B5" w:rsidRPr="001B72C3">
        <w:rPr>
          <w:rFonts w:ascii="Arial" w:hAnsi="Arial" w:cs="Arial"/>
          <w:color w:val="000000"/>
          <w:sz w:val="20"/>
        </w:rPr>
        <w:t xml:space="preserve"> </w:t>
      </w:r>
      <w:r w:rsidRPr="001B72C3">
        <w:rPr>
          <w:rFonts w:ascii="Arial" w:hAnsi="Arial" w:cs="Arial"/>
          <w:color w:val="000000"/>
          <w:sz w:val="20"/>
        </w:rPr>
        <w:t>сведений</w:t>
      </w:r>
      <w:r w:rsidR="00B978B5" w:rsidRPr="001B72C3">
        <w:rPr>
          <w:rFonts w:ascii="Arial" w:hAnsi="Arial" w:cs="Arial"/>
          <w:color w:val="000000"/>
          <w:sz w:val="20"/>
        </w:rPr>
        <w:t xml:space="preserve"> </w:t>
      </w:r>
      <w:r w:rsidRPr="001B72C3">
        <w:rPr>
          <w:rFonts w:ascii="Arial" w:hAnsi="Arial" w:cs="Arial"/>
          <w:color w:val="000000"/>
          <w:sz w:val="20"/>
        </w:rPr>
        <w:t>на</w:t>
      </w:r>
      <w:r w:rsidR="00B978B5" w:rsidRPr="001B72C3">
        <w:rPr>
          <w:rFonts w:ascii="Arial" w:hAnsi="Arial" w:cs="Arial"/>
          <w:color w:val="000000"/>
          <w:sz w:val="20"/>
        </w:rPr>
        <w:t xml:space="preserve"> </w:t>
      </w:r>
      <w:r w:rsidRPr="001B72C3">
        <w:rPr>
          <w:rFonts w:ascii="Arial" w:hAnsi="Arial" w:cs="Arial"/>
          <w:color w:val="000000"/>
          <w:sz w:val="20"/>
        </w:rPr>
        <w:t>Едином</w:t>
      </w:r>
      <w:r w:rsidR="00B978B5" w:rsidRPr="001B72C3">
        <w:rPr>
          <w:rFonts w:ascii="Arial" w:hAnsi="Arial" w:cs="Arial"/>
          <w:color w:val="000000"/>
          <w:sz w:val="20"/>
        </w:rPr>
        <w:t xml:space="preserve"> </w:t>
      </w:r>
      <w:r w:rsidRPr="001B72C3">
        <w:rPr>
          <w:rFonts w:ascii="Arial" w:hAnsi="Arial" w:cs="Arial"/>
          <w:color w:val="000000"/>
          <w:sz w:val="20"/>
        </w:rPr>
        <w:t>портале</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Портале,</w:t>
      </w:r>
      <w:r w:rsidR="00B978B5" w:rsidRPr="001B72C3">
        <w:rPr>
          <w:rFonts w:ascii="Arial" w:hAnsi="Arial" w:cs="Arial"/>
          <w:color w:val="000000"/>
          <w:sz w:val="20"/>
        </w:rPr>
        <w:t xml:space="preserve"> </w:t>
      </w:r>
      <w:r w:rsidRPr="001B72C3">
        <w:rPr>
          <w:rFonts w:ascii="Arial" w:hAnsi="Arial" w:cs="Arial"/>
          <w:color w:val="000000"/>
          <w:sz w:val="20"/>
        </w:rPr>
        <w:t>официальном</w:t>
      </w:r>
      <w:r w:rsidR="00B978B5" w:rsidRPr="001B72C3">
        <w:rPr>
          <w:rFonts w:ascii="Arial" w:hAnsi="Arial" w:cs="Arial"/>
          <w:color w:val="000000"/>
          <w:sz w:val="20"/>
        </w:rPr>
        <w:t xml:space="preserve"> </w:t>
      </w:r>
      <w:r w:rsidRPr="001B72C3">
        <w:rPr>
          <w:rFonts w:ascii="Arial" w:hAnsi="Arial" w:cs="Arial"/>
          <w:color w:val="000000"/>
          <w:sz w:val="20"/>
        </w:rPr>
        <w:t>сайте</w:t>
      </w:r>
      <w:r w:rsidR="00B978B5" w:rsidRPr="001B72C3">
        <w:rPr>
          <w:rFonts w:ascii="Arial" w:hAnsi="Arial" w:cs="Arial"/>
          <w:color w:val="000000"/>
          <w:sz w:val="20"/>
        </w:rPr>
        <w:t xml:space="preserve"> </w:t>
      </w:r>
      <w:r w:rsidRPr="001B72C3">
        <w:rPr>
          <w:rFonts w:ascii="Arial" w:hAnsi="Arial" w:cs="Arial"/>
          <w:color w:val="000000"/>
          <w:sz w:val="20"/>
        </w:rPr>
        <w:t>администрации</w:t>
      </w:r>
      <w:r w:rsidR="00B978B5" w:rsidRPr="001B72C3">
        <w:rPr>
          <w:rFonts w:ascii="Arial" w:hAnsi="Arial" w:cs="Arial"/>
          <w:color w:val="000000"/>
          <w:sz w:val="20"/>
        </w:rPr>
        <w:t xml:space="preserve"> </w:t>
      </w:r>
      <w:r w:rsidRPr="001B72C3">
        <w:rPr>
          <w:rFonts w:ascii="Arial" w:hAnsi="Arial" w:cs="Arial"/>
          <w:color w:val="000000"/>
          <w:sz w:val="20"/>
        </w:rPr>
        <w:t>Большешигаевского</w:t>
      </w:r>
      <w:r w:rsidR="00B978B5" w:rsidRPr="001B72C3">
        <w:rPr>
          <w:rFonts w:ascii="Arial" w:hAnsi="Arial" w:cs="Arial"/>
          <w:color w:val="000000"/>
          <w:sz w:val="20"/>
        </w:rPr>
        <w:t xml:space="preserve"> </w:t>
      </w:r>
      <w:r w:rsidRPr="001B72C3">
        <w:rPr>
          <w:rFonts w:ascii="Arial" w:hAnsi="Arial" w:cs="Arial"/>
          <w:color w:val="000000"/>
          <w:sz w:val="20"/>
        </w:rPr>
        <w:t>сельского</w:t>
      </w:r>
      <w:r w:rsidR="00B978B5" w:rsidRPr="001B72C3">
        <w:rPr>
          <w:rFonts w:ascii="Arial" w:hAnsi="Arial" w:cs="Arial"/>
          <w:color w:val="000000"/>
          <w:sz w:val="20"/>
        </w:rPr>
        <w:t xml:space="preserve"> </w:t>
      </w:r>
      <w:r w:rsidRPr="001B72C3">
        <w:rPr>
          <w:rFonts w:ascii="Arial" w:hAnsi="Arial" w:cs="Arial"/>
          <w:color w:val="000000"/>
          <w:sz w:val="20"/>
        </w:rPr>
        <w:t>поселения</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сети</w:t>
      </w:r>
      <w:r w:rsidR="00B978B5" w:rsidRPr="001B72C3">
        <w:rPr>
          <w:rFonts w:ascii="Arial" w:hAnsi="Arial" w:cs="Arial"/>
          <w:color w:val="000000"/>
          <w:sz w:val="20"/>
        </w:rPr>
        <w:t xml:space="preserve"> </w:t>
      </w:r>
      <w:r w:rsidRPr="001B72C3">
        <w:rPr>
          <w:rFonts w:ascii="Arial" w:hAnsi="Arial" w:cs="Arial"/>
          <w:color w:val="000000"/>
          <w:sz w:val="20"/>
        </w:rPr>
        <w:t>«Интернет».</w:t>
      </w:r>
      <w:bookmarkEnd w:id="31"/>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Заявитель</w:t>
      </w:r>
      <w:r w:rsidR="00B978B5" w:rsidRPr="001B72C3">
        <w:rPr>
          <w:rFonts w:ascii="Arial" w:hAnsi="Arial" w:cs="Arial"/>
          <w:color w:val="000000"/>
          <w:sz w:val="20"/>
        </w:rPr>
        <w:t xml:space="preserve"> </w:t>
      </w:r>
      <w:r w:rsidRPr="001B72C3">
        <w:rPr>
          <w:rFonts w:ascii="Arial" w:hAnsi="Arial" w:cs="Arial"/>
          <w:color w:val="000000"/>
          <w:sz w:val="20"/>
        </w:rPr>
        <w:t>имеет</w:t>
      </w:r>
      <w:r w:rsidR="00B978B5" w:rsidRPr="001B72C3">
        <w:rPr>
          <w:rFonts w:ascii="Arial" w:hAnsi="Arial" w:cs="Arial"/>
          <w:color w:val="000000"/>
          <w:sz w:val="20"/>
        </w:rPr>
        <w:t xml:space="preserve"> </w:t>
      </w:r>
      <w:r w:rsidRPr="001B72C3">
        <w:rPr>
          <w:rFonts w:ascii="Arial" w:hAnsi="Arial" w:cs="Arial"/>
          <w:color w:val="000000"/>
          <w:sz w:val="20"/>
        </w:rPr>
        <w:t>возможность</w:t>
      </w:r>
      <w:r w:rsidR="00B978B5" w:rsidRPr="001B72C3">
        <w:rPr>
          <w:rFonts w:ascii="Arial" w:hAnsi="Arial" w:cs="Arial"/>
          <w:color w:val="000000"/>
          <w:sz w:val="20"/>
        </w:rPr>
        <w:t xml:space="preserve"> </w:t>
      </w:r>
      <w:r w:rsidRPr="001B72C3">
        <w:rPr>
          <w:rFonts w:ascii="Arial" w:hAnsi="Arial" w:cs="Arial"/>
          <w:color w:val="000000"/>
          <w:sz w:val="20"/>
        </w:rPr>
        <w:t>получения</w:t>
      </w:r>
      <w:r w:rsidR="00B978B5" w:rsidRPr="001B72C3">
        <w:rPr>
          <w:rFonts w:ascii="Arial" w:hAnsi="Arial" w:cs="Arial"/>
          <w:color w:val="000000"/>
          <w:sz w:val="20"/>
        </w:rPr>
        <w:t xml:space="preserve"> </w:t>
      </w:r>
      <w:r w:rsidRPr="001B72C3">
        <w:rPr>
          <w:rFonts w:ascii="Arial" w:hAnsi="Arial" w:cs="Arial"/>
          <w:color w:val="000000"/>
          <w:sz w:val="20"/>
        </w:rPr>
        <w:t>информации</w:t>
      </w:r>
      <w:r w:rsidR="00B978B5" w:rsidRPr="001B72C3">
        <w:rPr>
          <w:rFonts w:ascii="Arial" w:hAnsi="Arial" w:cs="Arial"/>
          <w:color w:val="000000"/>
          <w:sz w:val="20"/>
        </w:rPr>
        <w:t xml:space="preserve"> </w:t>
      </w:r>
      <w:r w:rsidRPr="001B72C3">
        <w:rPr>
          <w:rFonts w:ascii="Arial" w:hAnsi="Arial" w:cs="Arial"/>
          <w:color w:val="000000"/>
          <w:sz w:val="20"/>
        </w:rPr>
        <w:t>по</w:t>
      </w:r>
      <w:r w:rsidR="00B978B5" w:rsidRPr="001B72C3">
        <w:rPr>
          <w:rFonts w:ascii="Arial" w:hAnsi="Arial" w:cs="Arial"/>
          <w:color w:val="000000"/>
          <w:sz w:val="20"/>
        </w:rPr>
        <w:t xml:space="preserve"> </w:t>
      </w:r>
      <w:r w:rsidRPr="001B72C3">
        <w:rPr>
          <w:rFonts w:ascii="Arial" w:hAnsi="Arial" w:cs="Arial"/>
          <w:color w:val="000000"/>
          <w:sz w:val="20"/>
        </w:rPr>
        <w:t>вопросам,</w:t>
      </w:r>
      <w:r w:rsidR="00B978B5" w:rsidRPr="001B72C3">
        <w:rPr>
          <w:rFonts w:ascii="Arial" w:hAnsi="Arial" w:cs="Arial"/>
          <w:color w:val="000000"/>
          <w:sz w:val="20"/>
        </w:rPr>
        <w:t xml:space="preserve"> </w:t>
      </w:r>
      <w:r w:rsidRPr="001B72C3">
        <w:rPr>
          <w:rFonts w:ascii="Arial" w:hAnsi="Arial" w:cs="Arial"/>
          <w:color w:val="000000"/>
          <w:sz w:val="20"/>
        </w:rPr>
        <w:t>входящим</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компетенцию</w:t>
      </w:r>
      <w:r w:rsidR="00B978B5" w:rsidRPr="001B72C3">
        <w:rPr>
          <w:rFonts w:ascii="Arial" w:hAnsi="Arial" w:cs="Arial"/>
          <w:color w:val="000000"/>
          <w:sz w:val="20"/>
        </w:rPr>
        <w:t xml:space="preserve"> </w:t>
      </w:r>
      <w:r w:rsidRPr="001B72C3">
        <w:rPr>
          <w:rFonts w:ascii="Arial" w:hAnsi="Arial" w:cs="Arial"/>
          <w:color w:val="000000"/>
          <w:sz w:val="20"/>
        </w:rPr>
        <w:t>администрации</w:t>
      </w:r>
      <w:r w:rsidR="00B978B5" w:rsidRPr="001B72C3">
        <w:rPr>
          <w:rFonts w:ascii="Arial" w:hAnsi="Arial" w:cs="Arial"/>
          <w:color w:val="000000"/>
          <w:sz w:val="20"/>
        </w:rPr>
        <w:t xml:space="preserve"> </w:t>
      </w:r>
      <w:r w:rsidRPr="001B72C3">
        <w:rPr>
          <w:rFonts w:ascii="Arial" w:hAnsi="Arial" w:cs="Arial"/>
          <w:color w:val="000000"/>
          <w:sz w:val="20"/>
        </w:rPr>
        <w:t>Большешигаевского</w:t>
      </w:r>
      <w:r w:rsidR="00B978B5" w:rsidRPr="001B72C3">
        <w:rPr>
          <w:rFonts w:ascii="Arial" w:hAnsi="Arial" w:cs="Arial"/>
          <w:color w:val="000000"/>
          <w:sz w:val="20"/>
        </w:rPr>
        <w:t xml:space="preserve"> </w:t>
      </w:r>
      <w:r w:rsidRPr="001B72C3">
        <w:rPr>
          <w:rFonts w:ascii="Arial" w:hAnsi="Arial" w:cs="Arial"/>
          <w:color w:val="000000"/>
          <w:sz w:val="20"/>
        </w:rPr>
        <w:t>сельского</w:t>
      </w:r>
      <w:r w:rsidR="00B978B5" w:rsidRPr="001B72C3">
        <w:rPr>
          <w:rFonts w:ascii="Arial" w:hAnsi="Arial" w:cs="Arial"/>
          <w:color w:val="000000"/>
          <w:sz w:val="20"/>
        </w:rPr>
        <w:t xml:space="preserve"> </w:t>
      </w:r>
      <w:r w:rsidRPr="001B72C3">
        <w:rPr>
          <w:rFonts w:ascii="Arial" w:hAnsi="Arial" w:cs="Arial"/>
          <w:color w:val="000000"/>
          <w:sz w:val="20"/>
        </w:rPr>
        <w:t>поселения,</w:t>
      </w:r>
      <w:r w:rsidR="00B978B5" w:rsidRPr="001B72C3">
        <w:rPr>
          <w:rFonts w:ascii="Arial" w:hAnsi="Arial" w:cs="Arial"/>
          <w:color w:val="000000"/>
          <w:sz w:val="20"/>
        </w:rPr>
        <w:t xml:space="preserve"> </w:t>
      </w:r>
      <w:r w:rsidRPr="001B72C3">
        <w:rPr>
          <w:rFonts w:ascii="Arial" w:hAnsi="Arial" w:cs="Arial"/>
          <w:color w:val="000000"/>
          <w:sz w:val="20"/>
        </w:rPr>
        <w:t>посредством</w:t>
      </w:r>
      <w:r w:rsidR="00B978B5" w:rsidRPr="001B72C3">
        <w:rPr>
          <w:rFonts w:ascii="Arial" w:hAnsi="Arial" w:cs="Arial"/>
          <w:color w:val="000000"/>
          <w:sz w:val="20"/>
        </w:rPr>
        <w:t xml:space="preserve"> </w:t>
      </w:r>
      <w:r w:rsidRPr="001B72C3">
        <w:rPr>
          <w:rFonts w:ascii="Arial" w:hAnsi="Arial" w:cs="Arial"/>
          <w:color w:val="000000"/>
          <w:sz w:val="20"/>
        </w:rPr>
        <w:t>размещения</w:t>
      </w:r>
      <w:r w:rsidR="00B978B5" w:rsidRPr="001B72C3">
        <w:rPr>
          <w:rFonts w:ascii="Arial" w:hAnsi="Arial" w:cs="Arial"/>
          <w:color w:val="000000"/>
          <w:sz w:val="20"/>
        </w:rPr>
        <w:t xml:space="preserve"> </w:t>
      </w:r>
      <w:r w:rsidRPr="001B72C3">
        <w:rPr>
          <w:rFonts w:ascii="Arial" w:hAnsi="Arial" w:cs="Arial"/>
          <w:color w:val="000000"/>
          <w:sz w:val="20"/>
        </w:rPr>
        <w:t>вопроса</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разделе</w:t>
      </w:r>
      <w:r w:rsidR="00B978B5" w:rsidRPr="001B72C3">
        <w:rPr>
          <w:rFonts w:ascii="Arial" w:hAnsi="Arial" w:cs="Arial"/>
          <w:color w:val="000000"/>
          <w:sz w:val="20"/>
        </w:rPr>
        <w:t xml:space="preserve"> </w:t>
      </w:r>
      <w:r w:rsidRPr="001B72C3">
        <w:rPr>
          <w:rFonts w:ascii="Arial" w:hAnsi="Arial" w:cs="Arial"/>
          <w:color w:val="000000"/>
          <w:sz w:val="20"/>
        </w:rPr>
        <w:t>«Интерактивная</w:t>
      </w:r>
      <w:r w:rsidR="00B978B5" w:rsidRPr="001B72C3">
        <w:rPr>
          <w:rFonts w:ascii="Arial" w:hAnsi="Arial" w:cs="Arial"/>
          <w:color w:val="000000"/>
          <w:sz w:val="20"/>
        </w:rPr>
        <w:t xml:space="preserve"> </w:t>
      </w:r>
      <w:r w:rsidRPr="001B72C3">
        <w:rPr>
          <w:rFonts w:ascii="Arial" w:hAnsi="Arial" w:cs="Arial"/>
          <w:color w:val="000000"/>
          <w:sz w:val="20"/>
        </w:rPr>
        <w:t>приемная»</w:t>
      </w:r>
      <w:r w:rsidR="00B978B5" w:rsidRPr="001B72C3">
        <w:rPr>
          <w:rFonts w:ascii="Arial" w:hAnsi="Arial" w:cs="Arial"/>
          <w:color w:val="000000"/>
          <w:sz w:val="20"/>
        </w:rPr>
        <w:t xml:space="preserve"> </w:t>
      </w:r>
      <w:r w:rsidRPr="001B72C3">
        <w:rPr>
          <w:rFonts w:ascii="Arial" w:hAnsi="Arial" w:cs="Arial"/>
          <w:color w:val="000000"/>
          <w:sz w:val="20"/>
        </w:rPr>
        <w:t>на</w:t>
      </w:r>
      <w:r w:rsidR="00B978B5" w:rsidRPr="001B72C3">
        <w:rPr>
          <w:rFonts w:ascii="Arial" w:hAnsi="Arial" w:cs="Arial"/>
          <w:color w:val="000000"/>
          <w:sz w:val="20"/>
        </w:rPr>
        <w:t xml:space="preserve"> </w:t>
      </w:r>
      <w:r w:rsidRPr="001B72C3">
        <w:rPr>
          <w:rFonts w:ascii="Arial" w:hAnsi="Arial" w:cs="Arial"/>
          <w:color w:val="000000"/>
          <w:sz w:val="20"/>
        </w:rPr>
        <w:t>официальном</w:t>
      </w:r>
      <w:r w:rsidR="00B978B5" w:rsidRPr="001B72C3">
        <w:rPr>
          <w:rFonts w:ascii="Arial" w:hAnsi="Arial" w:cs="Arial"/>
          <w:color w:val="000000"/>
          <w:sz w:val="20"/>
        </w:rPr>
        <w:t xml:space="preserve"> </w:t>
      </w:r>
      <w:r w:rsidRPr="001B72C3">
        <w:rPr>
          <w:rFonts w:ascii="Arial" w:hAnsi="Arial" w:cs="Arial"/>
          <w:color w:val="000000"/>
          <w:sz w:val="20"/>
        </w:rPr>
        <w:t>сайте</w:t>
      </w:r>
      <w:r w:rsidR="00B978B5" w:rsidRPr="001B72C3">
        <w:rPr>
          <w:rFonts w:ascii="Arial" w:hAnsi="Arial" w:cs="Arial"/>
          <w:color w:val="000000"/>
          <w:sz w:val="20"/>
        </w:rPr>
        <w:t xml:space="preserve"> </w:t>
      </w:r>
      <w:r w:rsidRPr="001B72C3">
        <w:rPr>
          <w:rFonts w:ascii="Arial" w:hAnsi="Arial" w:cs="Arial"/>
          <w:color w:val="000000"/>
          <w:sz w:val="20"/>
        </w:rPr>
        <w:t>администрации</w:t>
      </w:r>
      <w:r w:rsidR="00B978B5" w:rsidRPr="001B72C3">
        <w:rPr>
          <w:rFonts w:ascii="Arial" w:hAnsi="Arial" w:cs="Arial"/>
          <w:color w:val="000000"/>
          <w:sz w:val="20"/>
        </w:rPr>
        <w:t xml:space="preserve"> </w:t>
      </w:r>
      <w:r w:rsidRPr="001B72C3">
        <w:rPr>
          <w:rFonts w:ascii="Arial" w:hAnsi="Arial" w:cs="Arial"/>
          <w:color w:val="000000"/>
          <w:sz w:val="20"/>
        </w:rPr>
        <w:t>Большешигаевского</w:t>
      </w:r>
      <w:r w:rsidR="00B978B5" w:rsidRPr="001B72C3">
        <w:rPr>
          <w:rFonts w:ascii="Arial" w:hAnsi="Arial" w:cs="Arial"/>
          <w:color w:val="000000"/>
          <w:sz w:val="20"/>
        </w:rPr>
        <w:t xml:space="preserve"> </w:t>
      </w:r>
      <w:r w:rsidRPr="001B72C3">
        <w:rPr>
          <w:rFonts w:ascii="Arial" w:hAnsi="Arial" w:cs="Arial"/>
          <w:color w:val="000000"/>
          <w:sz w:val="20"/>
        </w:rPr>
        <w:t>сельского</w:t>
      </w:r>
      <w:r w:rsidR="00B978B5" w:rsidRPr="001B72C3">
        <w:rPr>
          <w:rFonts w:ascii="Arial" w:hAnsi="Arial" w:cs="Arial"/>
          <w:color w:val="000000"/>
          <w:sz w:val="20"/>
        </w:rPr>
        <w:t xml:space="preserve"> </w:t>
      </w:r>
      <w:r w:rsidRPr="001B72C3">
        <w:rPr>
          <w:rFonts w:ascii="Arial" w:hAnsi="Arial" w:cs="Arial"/>
          <w:color w:val="000000"/>
          <w:sz w:val="20"/>
        </w:rPr>
        <w:t>поселения</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сети</w:t>
      </w:r>
      <w:r w:rsidR="00B978B5" w:rsidRPr="001B72C3">
        <w:rPr>
          <w:rFonts w:ascii="Arial" w:hAnsi="Arial" w:cs="Arial"/>
          <w:color w:val="000000"/>
          <w:sz w:val="20"/>
        </w:rPr>
        <w:t xml:space="preserve"> </w:t>
      </w:r>
      <w:r w:rsidRPr="001B72C3">
        <w:rPr>
          <w:rFonts w:ascii="Arial" w:hAnsi="Arial" w:cs="Arial"/>
          <w:color w:val="000000"/>
          <w:sz w:val="20"/>
        </w:rPr>
        <w:t>«Интернет».</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Поступившие</w:t>
      </w:r>
      <w:r w:rsidR="00B978B5" w:rsidRPr="001B72C3">
        <w:rPr>
          <w:rFonts w:ascii="Arial" w:hAnsi="Arial" w:cs="Arial"/>
          <w:color w:val="000000"/>
          <w:sz w:val="20"/>
        </w:rPr>
        <w:t xml:space="preserve"> </w:t>
      </w:r>
      <w:r w:rsidRPr="001B72C3">
        <w:rPr>
          <w:rFonts w:ascii="Arial" w:hAnsi="Arial" w:cs="Arial"/>
          <w:color w:val="000000"/>
          <w:sz w:val="20"/>
        </w:rPr>
        <w:t>обращения</w:t>
      </w:r>
      <w:r w:rsidR="00B978B5" w:rsidRPr="001B72C3">
        <w:rPr>
          <w:rFonts w:ascii="Arial" w:hAnsi="Arial" w:cs="Arial"/>
          <w:color w:val="000000"/>
          <w:sz w:val="20"/>
        </w:rPr>
        <w:t xml:space="preserve"> </w:t>
      </w:r>
      <w:r w:rsidRPr="001B72C3">
        <w:rPr>
          <w:rFonts w:ascii="Arial" w:hAnsi="Arial" w:cs="Arial"/>
          <w:color w:val="000000"/>
          <w:sz w:val="20"/>
        </w:rPr>
        <w:t>рассматриваются</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сроки,</w:t>
      </w:r>
      <w:r w:rsidR="00B978B5" w:rsidRPr="001B72C3">
        <w:rPr>
          <w:rFonts w:ascii="Arial" w:hAnsi="Arial" w:cs="Arial"/>
          <w:color w:val="000000"/>
          <w:sz w:val="20"/>
        </w:rPr>
        <w:t xml:space="preserve"> </w:t>
      </w:r>
      <w:r w:rsidRPr="001B72C3">
        <w:rPr>
          <w:rFonts w:ascii="Arial" w:hAnsi="Arial" w:cs="Arial"/>
          <w:color w:val="000000"/>
          <w:sz w:val="20"/>
        </w:rPr>
        <w:t>установленные</w:t>
      </w:r>
      <w:r w:rsidR="00B978B5" w:rsidRPr="001B72C3">
        <w:rPr>
          <w:rFonts w:ascii="Arial" w:hAnsi="Arial" w:cs="Arial"/>
          <w:color w:val="000000"/>
          <w:sz w:val="20"/>
        </w:rPr>
        <w:t xml:space="preserve"> </w:t>
      </w:r>
      <w:r w:rsidRPr="001B72C3">
        <w:rPr>
          <w:rFonts w:ascii="Arial" w:hAnsi="Arial" w:cs="Arial"/>
          <w:color w:val="000000"/>
          <w:sz w:val="20"/>
        </w:rPr>
        <w:t>подразделом</w:t>
      </w:r>
      <w:r w:rsidR="00B978B5" w:rsidRPr="001B72C3">
        <w:rPr>
          <w:rFonts w:ascii="Arial" w:hAnsi="Arial" w:cs="Arial"/>
          <w:color w:val="000000"/>
          <w:sz w:val="20"/>
        </w:rPr>
        <w:t xml:space="preserve"> </w:t>
      </w:r>
      <w:r w:rsidRPr="001B72C3">
        <w:rPr>
          <w:rFonts w:ascii="Arial" w:hAnsi="Arial" w:cs="Arial"/>
          <w:color w:val="000000"/>
          <w:sz w:val="20"/>
        </w:rPr>
        <w:t>2.4</w:t>
      </w:r>
      <w:r w:rsidR="00B978B5" w:rsidRPr="001B72C3">
        <w:rPr>
          <w:rFonts w:ascii="Arial" w:hAnsi="Arial" w:cs="Arial"/>
          <w:color w:val="000000"/>
          <w:sz w:val="20"/>
        </w:rPr>
        <w:t xml:space="preserve"> </w:t>
      </w:r>
      <w:r w:rsidRPr="001B72C3">
        <w:rPr>
          <w:rFonts w:ascii="Arial" w:hAnsi="Arial" w:cs="Arial"/>
          <w:color w:val="000000"/>
          <w:sz w:val="20"/>
        </w:rPr>
        <w:t>Административного</w:t>
      </w:r>
      <w:r w:rsidR="00B978B5" w:rsidRPr="001B72C3">
        <w:rPr>
          <w:rFonts w:ascii="Arial" w:hAnsi="Arial" w:cs="Arial"/>
          <w:color w:val="000000"/>
          <w:sz w:val="20"/>
        </w:rPr>
        <w:t xml:space="preserve"> </w:t>
      </w:r>
      <w:r w:rsidRPr="001B72C3">
        <w:rPr>
          <w:rFonts w:ascii="Arial" w:hAnsi="Arial" w:cs="Arial"/>
          <w:color w:val="000000"/>
          <w:sz w:val="20"/>
        </w:rPr>
        <w:t>регламента.</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Заявление</w:t>
      </w:r>
      <w:r w:rsidR="00B978B5" w:rsidRPr="001B72C3">
        <w:rPr>
          <w:rFonts w:ascii="Arial" w:hAnsi="Arial" w:cs="Arial"/>
          <w:color w:val="000000"/>
          <w:sz w:val="20"/>
        </w:rPr>
        <w:t xml:space="preserve"> </w:t>
      </w:r>
      <w:r w:rsidRPr="001B72C3">
        <w:rPr>
          <w:rFonts w:ascii="Arial" w:hAnsi="Arial" w:cs="Arial"/>
          <w:color w:val="000000"/>
          <w:sz w:val="20"/>
        </w:rPr>
        <w:t>с</w:t>
      </w:r>
      <w:r w:rsidR="00B978B5" w:rsidRPr="001B72C3">
        <w:rPr>
          <w:rFonts w:ascii="Arial" w:hAnsi="Arial" w:cs="Arial"/>
          <w:color w:val="000000"/>
          <w:sz w:val="20"/>
        </w:rPr>
        <w:t xml:space="preserve"> </w:t>
      </w:r>
      <w:r w:rsidRPr="001B72C3">
        <w:rPr>
          <w:rFonts w:ascii="Arial" w:hAnsi="Arial" w:cs="Arial"/>
          <w:color w:val="000000"/>
          <w:sz w:val="20"/>
        </w:rPr>
        <w:t>приложенными</w:t>
      </w:r>
      <w:r w:rsidR="00B978B5" w:rsidRPr="001B72C3">
        <w:rPr>
          <w:rFonts w:ascii="Arial" w:hAnsi="Arial" w:cs="Arial"/>
          <w:color w:val="000000"/>
          <w:sz w:val="20"/>
        </w:rPr>
        <w:t xml:space="preserve"> </w:t>
      </w:r>
      <w:r w:rsidRPr="001B72C3">
        <w:rPr>
          <w:rFonts w:ascii="Arial" w:hAnsi="Arial" w:cs="Arial"/>
          <w:color w:val="000000"/>
          <w:sz w:val="20"/>
        </w:rPr>
        <w:t>документами</w:t>
      </w:r>
      <w:r w:rsidR="00B978B5" w:rsidRPr="001B72C3">
        <w:rPr>
          <w:rFonts w:ascii="Arial" w:hAnsi="Arial" w:cs="Arial"/>
          <w:color w:val="000000"/>
          <w:sz w:val="20"/>
        </w:rPr>
        <w:t xml:space="preserve"> </w:t>
      </w:r>
      <w:r w:rsidRPr="001B72C3">
        <w:rPr>
          <w:rFonts w:ascii="Arial" w:hAnsi="Arial" w:cs="Arial"/>
          <w:color w:val="000000"/>
          <w:sz w:val="20"/>
        </w:rPr>
        <w:t>могут</w:t>
      </w:r>
      <w:r w:rsidR="00B978B5" w:rsidRPr="001B72C3">
        <w:rPr>
          <w:rFonts w:ascii="Arial" w:hAnsi="Arial" w:cs="Arial"/>
          <w:color w:val="000000"/>
          <w:sz w:val="20"/>
        </w:rPr>
        <w:t xml:space="preserve"> </w:t>
      </w:r>
      <w:r w:rsidRPr="001B72C3">
        <w:rPr>
          <w:rFonts w:ascii="Arial" w:hAnsi="Arial" w:cs="Arial"/>
          <w:color w:val="000000"/>
          <w:sz w:val="20"/>
        </w:rPr>
        <w:t>быть</w:t>
      </w:r>
      <w:r w:rsidR="00B978B5" w:rsidRPr="001B72C3">
        <w:rPr>
          <w:rFonts w:ascii="Arial" w:hAnsi="Arial" w:cs="Arial"/>
          <w:color w:val="000000"/>
          <w:sz w:val="20"/>
        </w:rPr>
        <w:t xml:space="preserve"> </w:t>
      </w:r>
      <w:r w:rsidRPr="001B72C3">
        <w:rPr>
          <w:rFonts w:ascii="Arial" w:hAnsi="Arial" w:cs="Arial"/>
          <w:color w:val="000000"/>
          <w:sz w:val="20"/>
        </w:rPr>
        <w:t>представлены</w:t>
      </w:r>
      <w:r w:rsidR="00B978B5" w:rsidRPr="001B72C3">
        <w:rPr>
          <w:rFonts w:ascii="Arial" w:hAnsi="Arial" w:cs="Arial"/>
          <w:color w:val="000000"/>
          <w:sz w:val="20"/>
        </w:rPr>
        <w:t xml:space="preserve"> </w:t>
      </w:r>
      <w:r w:rsidRPr="001B72C3">
        <w:rPr>
          <w:rFonts w:ascii="Arial" w:hAnsi="Arial" w:cs="Arial"/>
          <w:color w:val="000000"/>
          <w:sz w:val="20"/>
        </w:rPr>
        <w:t>заявителем</w:t>
      </w:r>
      <w:r w:rsidR="00B978B5" w:rsidRPr="001B72C3">
        <w:rPr>
          <w:rFonts w:ascii="Arial" w:hAnsi="Arial" w:cs="Arial"/>
          <w:color w:val="000000"/>
          <w:sz w:val="20"/>
        </w:rPr>
        <w:t xml:space="preserve"> </w:t>
      </w:r>
      <w:r w:rsidRPr="001B72C3">
        <w:rPr>
          <w:rFonts w:ascii="Arial" w:hAnsi="Arial" w:cs="Arial"/>
          <w:color w:val="000000"/>
          <w:sz w:val="20"/>
        </w:rPr>
        <w:t>с</w:t>
      </w:r>
      <w:r w:rsidR="00B978B5" w:rsidRPr="001B72C3">
        <w:rPr>
          <w:rFonts w:ascii="Arial" w:hAnsi="Arial" w:cs="Arial"/>
          <w:color w:val="000000"/>
          <w:sz w:val="20"/>
        </w:rPr>
        <w:t xml:space="preserve"> </w:t>
      </w:r>
      <w:r w:rsidRPr="001B72C3">
        <w:rPr>
          <w:rFonts w:ascii="Arial" w:hAnsi="Arial" w:cs="Arial"/>
          <w:color w:val="000000"/>
          <w:sz w:val="20"/>
        </w:rPr>
        <w:t>использованием</w:t>
      </w:r>
      <w:r w:rsidR="00B978B5" w:rsidRPr="001B72C3">
        <w:rPr>
          <w:rFonts w:ascii="Arial" w:hAnsi="Arial" w:cs="Arial"/>
          <w:color w:val="000000"/>
          <w:sz w:val="20"/>
        </w:rPr>
        <w:t xml:space="preserve"> </w:t>
      </w:r>
      <w:r w:rsidRPr="001B72C3">
        <w:rPr>
          <w:rFonts w:ascii="Arial" w:hAnsi="Arial" w:cs="Arial"/>
          <w:color w:val="000000"/>
          <w:sz w:val="20"/>
        </w:rPr>
        <w:t>информационно-телекоммуникационных</w:t>
      </w:r>
      <w:r w:rsidR="00B978B5" w:rsidRPr="001B72C3">
        <w:rPr>
          <w:rFonts w:ascii="Arial" w:hAnsi="Arial" w:cs="Arial"/>
          <w:color w:val="000000"/>
          <w:sz w:val="20"/>
        </w:rPr>
        <w:t xml:space="preserve"> </w:t>
      </w:r>
      <w:r w:rsidRPr="001B72C3">
        <w:rPr>
          <w:rFonts w:ascii="Arial" w:hAnsi="Arial" w:cs="Arial"/>
          <w:color w:val="000000"/>
          <w:sz w:val="20"/>
        </w:rPr>
        <w:t>технологий</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электронном</w:t>
      </w:r>
      <w:r w:rsidR="00B978B5" w:rsidRPr="001B72C3">
        <w:rPr>
          <w:rFonts w:ascii="Arial" w:hAnsi="Arial" w:cs="Arial"/>
          <w:color w:val="000000"/>
          <w:sz w:val="20"/>
        </w:rPr>
        <w:t xml:space="preserve"> </w:t>
      </w:r>
      <w:r w:rsidRPr="001B72C3">
        <w:rPr>
          <w:rFonts w:ascii="Arial" w:hAnsi="Arial" w:cs="Arial"/>
          <w:color w:val="000000"/>
          <w:sz w:val="20"/>
        </w:rPr>
        <w:t>виде),</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том</w:t>
      </w:r>
      <w:r w:rsidR="00B978B5" w:rsidRPr="001B72C3">
        <w:rPr>
          <w:rFonts w:ascii="Arial" w:hAnsi="Arial" w:cs="Arial"/>
          <w:color w:val="000000"/>
          <w:sz w:val="20"/>
        </w:rPr>
        <w:t xml:space="preserve"> </w:t>
      </w:r>
      <w:r w:rsidRPr="001B72C3">
        <w:rPr>
          <w:rFonts w:ascii="Arial" w:hAnsi="Arial" w:cs="Arial"/>
          <w:color w:val="000000"/>
          <w:sz w:val="20"/>
        </w:rPr>
        <w:t>числе</w:t>
      </w:r>
      <w:r w:rsidR="00B978B5" w:rsidRPr="001B72C3">
        <w:rPr>
          <w:rFonts w:ascii="Arial" w:hAnsi="Arial" w:cs="Arial"/>
          <w:color w:val="000000"/>
          <w:sz w:val="20"/>
        </w:rPr>
        <w:t xml:space="preserve"> </w:t>
      </w:r>
      <w:r w:rsidRPr="001B72C3">
        <w:rPr>
          <w:rFonts w:ascii="Arial" w:hAnsi="Arial" w:cs="Arial"/>
          <w:color w:val="000000"/>
          <w:sz w:val="20"/>
        </w:rPr>
        <w:t>с</w:t>
      </w:r>
      <w:r w:rsidR="00B978B5" w:rsidRPr="001B72C3">
        <w:rPr>
          <w:rFonts w:ascii="Arial" w:hAnsi="Arial" w:cs="Arial"/>
          <w:color w:val="000000"/>
          <w:sz w:val="20"/>
        </w:rPr>
        <w:t xml:space="preserve"> </w:t>
      </w:r>
      <w:r w:rsidRPr="001B72C3">
        <w:rPr>
          <w:rFonts w:ascii="Arial" w:hAnsi="Arial" w:cs="Arial"/>
          <w:color w:val="000000"/>
          <w:sz w:val="20"/>
        </w:rPr>
        <w:t>использованием</w:t>
      </w:r>
      <w:r w:rsidR="00B978B5" w:rsidRPr="001B72C3">
        <w:rPr>
          <w:rFonts w:ascii="Arial" w:hAnsi="Arial" w:cs="Arial"/>
          <w:color w:val="000000"/>
          <w:sz w:val="20"/>
        </w:rPr>
        <w:t xml:space="preserve"> </w:t>
      </w:r>
      <w:r w:rsidRPr="001B72C3">
        <w:rPr>
          <w:rFonts w:ascii="Arial" w:hAnsi="Arial" w:cs="Arial"/>
          <w:color w:val="000000"/>
          <w:sz w:val="20"/>
        </w:rPr>
        <w:t>Единого</w:t>
      </w:r>
      <w:r w:rsidR="00B978B5" w:rsidRPr="001B72C3">
        <w:rPr>
          <w:rFonts w:ascii="Arial" w:hAnsi="Arial" w:cs="Arial"/>
          <w:color w:val="000000"/>
          <w:sz w:val="20"/>
        </w:rPr>
        <w:t xml:space="preserve"> </w:t>
      </w:r>
      <w:r w:rsidRPr="001B72C3">
        <w:rPr>
          <w:rFonts w:ascii="Arial" w:hAnsi="Arial" w:cs="Arial"/>
          <w:color w:val="000000"/>
          <w:sz w:val="20"/>
        </w:rPr>
        <w:t>портала</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Портала,</w:t>
      </w:r>
      <w:r w:rsidR="00B978B5" w:rsidRPr="001B72C3">
        <w:rPr>
          <w:rFonts w:ascii="Arial" w:hAnsi="Arial" w:cs="Arial"/>
          <w:color w:val="000000"/>
          <w:sz w:val="20"/>
        </w:rPr>
        <w:t xml:space="preserve"> </w:t>
      </w:r>
      <w:r w:rsidRPr="001B72C3">
        <w:rPr>
          <w:rFonts w:ascii="Arial" w:hAnsi="Arial" w:cs="Arial"/>
          <w:color w:val="000000"/>
          <w:sz w:val="20"/>
        </w:rPr>
        <w:t>с</w:t>
      </w:r>
      <w:r w:rsidR="00B978B5" w:rsidRPr="001B72C3">
        <w:rPr>
          <w:rFonts w:ascii="Arial" w:hAnsi="Arial" w:cs="Arial"/>
          <w:color w:val="000000"/>
          <w:sz w:val="20"/>
        </w:rPr>
        <w:t xml:space="preserve"> </w:t>
      </w:r>
      <w:r w:rsidRPr="001B72C3">
        <w:rPr>
          <w:rFonts w:ascii="Arial" w:hAnsi="Arial" w:cs="Arial"/>
          <w:color w:val="000000"/>
          <w:sz w:val="20"/>
        </w:rPr>
        <w:t>момента</w:t>
      </w:r>
      <w:r w:rsidR="00B978B5" w:rsidRPr="001B72C3">
        <w:rPr>
          <w:rFonts w:ascii="Arial" w:hAnsi="Arial" w:cs="Arial"/>
          <w:color w:val="000000"/>
          <w:sz w:val="20"/>
        </w:rPr>
        <w:t xml:space="preserve"> </w:t>
      </w:r>
      <w:r w:rsidRPr="001B72C3">
        <w:rPr>
          <w:rFonts w:ascii="Arial" w:hAnsi="Arial" w:cs="Arial"/>
          <w:color w:val="000000"/>
          <w:sz w:val="20"/>
        </w:rPr>
        <w:t>создания</w:t>
      </w:r>
      <w:r w:rsidR="00B978B5" w:rsidRPr="001B72C3">
        <w:rPr>
          <w:rFonts w:ascii="Arial" w:hAnsi="Arial" w:cs="Arial"/>
          <w:color w:val="000000"/>
          <w:sz w:val="20"/>
        </w:rPr>
        <w:t xml:space="preserve"> </w:t>
      </w:r>
      <w:r w:rsidRPr="001B72C3">
        <w:rPr>
          <w:rFonts w:ascii="Arial" w:hAnsi="Arial" w:cs="Arial"/>
          <w:color w:val="000000"/>
          <w:sz w:val="20"/>
        </w:rPr>
        <w:t>соответствующей</w:t>
      </w:r>
      <w:r w:rsidR="00B978B5" w:rsidRPr="001B72C3">
        <w:rPr>
          <w:rFonts w:ascii="Arial" w:hAnsi="Arial" w:cs="Arial"/>
          <w:color w:val="000000"/>
          <w:sz w:val="20"/>
        </w:rPr>
        <w:t xml:space="preserve"> </w:t>
      </w:r>
      <w:r w:rsidRPr="001B72C3">
        <w:rPr>
          <w:rFonts w:ascii="Arial" w:hAnsi="Arial" w:cs="Arial"/>
          <w:color w:val="000000"/>
          <w:sz w:val="20"/>
        </w:rPr>
        <w:t>информационной</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телекоммуникационной</w:t>
      </w:r>
      <w:r w:rsidR="00B978B5" w:rsidRPr="001B72C3">
        <w:rPr>
          <w:rFonts w:ascii="Arial" w:hAnsi="Arial" w:cs="Arial"/>
          <w:color w:val="000000"/>
          <w:sz w:val="20"/>
        </w:rPr>
        <w:t xml:space="preserve"> </w:t>
      </w:r>
      <w:r w:rsidRPr="001B72C3">
        <w:rPr>
          <w:rFonts w:ascii="Arial" w:hAnsi="Arial" w:cs="Arial"/>
          <w:color w:val="000000"/>
          <w:sz w:val="20"/>
        </w:rPr>
        <w:t>инфраструктуры.</w:t>
      </w:r>
      <w:r w:rsidR="00B978B5" w:rsidRPr="001B72C3">
        <w:rPr>
          <w:rFonts w:ascii="Arial" w:hAnsi="Arial" w:cs="Arial"/>
          <w:color w:val="000000"/>
          <w:sz w:val="20"/>
        </w:rPr>
        <w:t xml:space="preserve"> </w:t>
      </w:r>
      <w:r w:rsidRPr="001B72C3">
        <w:rPr>
          <w:rFonts w:ascii="Arial" w:hAnsi="Arial" w:cs="Arial"/>
          <w:color w:val="000000"/>
          <w:sz w:val="20"/>
        </w:rPr>
        <w:t>Указанные</w:t>
      </w:r>
      <w:r w:rsidR="00B978B5" w:rsidRPr="001B72C3">
        <w:rPr>
          <w:rFonts w:ascii="Arial" w:hAnsi="Arial" w:cs="Arial"/>
          <w:color w:val="000000"/>
          <w:sz w:val="20"/>
        </w:rPr>
        <w:t xml:space="preserve"> </w:t>
      </w:r>
      <w:r w:rsidRPr="001B72C3">
        <w:rPr>
          <w:rFonts w:ascii="Arial" w:hAnsi="Arial" w:cs="Arial"/>
          <w:color w:val="000000"/>
          <w:sz w:val="20"/>
        </w:rPr>
        <w:t>заявление</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документы</w:t>
      </w:r>
      <w:r w:rsidR="00B978B5" w:rsidRPr="001B72C3">
        <w:rPr>
          <w:rFonts w:ascii="Arial" w:hAnsi="Arial" w:cs="Arial"/>
          <w:color w:val="000000"/>
          <w:sz w:val="20"/>
        </w:rPr>
        <w:t xml:space="preserve"> </w:t>
      </w:r>
      <w:r w:rsidRPr="001B72C3">
        <w:rPr>
          <w:rFonts w:ascii="Arial" w:hAnsi="Arial" w:cs="Arial"/>
          <w:color w:val="000000"/>
          <w:sz w:val="20"/>
        </w:rPr>
        <w:t>подписываются</w:t>
      </w:r>
      <w:r w:rsidR="00B978B5" w:rsidRPr="001B72C3">
        <w:rPr>
          <w:rFonts w:ascii="Arial" w:hAnsi="Arial" w:cs="Arial"/>
          <w:color w:val="000000"/>
          <w:sz w:val="20"/>
        </w:rPr>
        <w:t xml:space="preserve"> </w:t>
      </w:r>
      <w:r w:rsidRPr="001B72C3">
        <w:rPr>
          <w:rFonts w:ascii="Arial" w:hAnsi="Arial" w:cs="Arial"/>
          <w:color w:val="000000"/>
          <w:sz w:val="20"/>
        </w:rPr>
        <w:t>электронной</w:t>
      </w:r>
      <w:r w:rsidR="00B978B5" w:rsidRPr="001B72C3">
        <w:rPr>
          <w:rFonts w:ascii="Arial" w:hAnsi="Arial" w:cs="Arial"/>
          <w:color w:val="000000"/>
          <w:sz w:val="20"/>
        </w:rPr>
        <w:t xml:space="preserve"> </w:t>
      </w:r>
      <w:r w:rsidRPr="001B72C3">
        <w:rPr>
          <w:rFonts w:ascii="Arial" w:hAnsi="Arial" w:cs="Arial"/>
          <w:color w:val="000000"/>
          <w:sz w:val="20"/>
        </w:rPr>
        <w:t>подписью</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соответствии</w:t>
      </w:r>
      <w:r w:rsidR="00B978B5" w:rsidRPr="001B72C3">
        <w:rPr>
          <w:rFonts w:ascii="Arial" w:hAnsi="Arial" w:cs="Arial"/>
          <w:color w:val="000000"/>
          <w:sz w:val="20"/>
        </w:rPr>
        <w:t xml:space="preserve"> </w:t>
      </w:r>
      <w:r w:rsidRPr="001B72C3">
        <w:rPr>
          <w:rFonts w:ascii="Arial" w:hAnsi="Arial" w:cs="Arial"/>
          <w:color w:val="000000"/>
          <w:sz w:val="20"/>
        </w:rPr>
        <w:t>с</w:t>
      </w:r>
      <w:r w:rsidR="00B978B5" w:rsidRPr="001B72C3">
        <w:rPr>
          <w:rFonts w:ascii="Arial" w:hAnsi="Arial" w:cs="Arial"/>
          <w:color w:val="000000"/>
          <w:sz w:val="20"/>
        </w:rPr>
        <w:t xml:space="preserve"> </w:t>
      </w:r>
      <w:r w:rsidRPr="001B72C3">
        <w:rPr>
          <w:rFonts w:ascii="Arial" w:hAnsi="Arial" w:cs="Arial"/>
          <w:color w:val="000000"/>
          <w:sz w:val="20"/>
        </w:rPr>
        <w:t>требованиями</w:t>
      </w:r>
      <w:r w:rsidR="00B978B5" w:rsidRPr="001B72C3">
        <w:rPr>
          <w:rFonts w:ascii="Arial" w:hAnsi="Arial" w:cs="Arial"/>
          <w:color w:val="000000"/>
          <w:sz w:val="20"/>
        </w:rPr>
        <w:t xml:space="preserve"> </w:t>
      </w:r>
      <w:r w:rsidRPr="001B72C3">
        <w:rPr>
          <w:rFonts w:ascii="Arial" w:hAnsi="Arial" w:cs="Arial"/>
          <w:color w:val="000000"/>
          <w:sz w:val="20"/>
        </w:rPr>
        <w:t>Федерального</w:t>
      </w:r>
      <w:r w:rsidR="00B978B5" w:rsidRPr="001B72C3">
        <w:rPr>
          <w:rFonts w:ascii="Arial" w:hAnsi="Arial" w:cs="Arial"/>
          <w:color w:val="000000"/>
          <w:sz w:val="20"/>
        </w:rPr>
        <w:t xml:space="preserve"> </w:t>
      </w:r>
      <w:r w:rsidRPr="001B72C3">
        <w:rPr>
          <w:rFonts w:ascii="Arial" w:hAnsi="Arial" w:cs="Arial"/>
          <w:color w:val="000000"/>
          <w:sz w:val="20"/>
        </w:rPr>
        <w:t>закона</w:t>
      </w:r>
      <w:r w:rsidR="00B978B5" w:rsidRPr="001B72C3">
        <w:rPr>
          <w:rFonts w:ascii="Arial" w:hAnsi="Arial" w:cs="Arial"/>
          <w:color w:val="000000"/>
          <w:sz w:val="20"/>
        </w:rPr>
        <w:t xml:space="preserve"> </w:t>
      </w:r>
      <w:hyperlink r:id="rId36" w:tgtFrame="_blank" w:history="1">
        <w:r w:rsidRPr="001B72C3">
          <w:rPr>
            <w:rStyle w:val="af"/>
            <w:rFonts w:ascii="Arial" w:hAnsi="Arial" w:cs="Arial"/>
            <w:color w:val="000000"/>
            <w:sz w:val="20"/>
          </w:rPr>
          <w:t>от</w:t>
        </w:r>
        <w:r w:rsidR="00B978B5" w:rsidRPr="001B72C3">
          <w:rPr>
            <w:rStyle w:val="af"/>
            <w:rFonts w:ascii="Arial" w:hAnsi="Arial" w:cs="Arial"/>
            <w:color w:val="000000"/>
            <w:sz w:val="20"/>
          </w:rPr>
          <w:t xml:space="preserve"> </w:t>
        </w:r>
        <w:r w:rsidRPr="001B72C3">
          <w:rPr>
            <w:rStyle w:val="af"/>
            <w:rFonts w:ascii="Arial" w:hAnsi="Arial" w:cs="Arial"/>
            <w:color w:val="000000"/>
            <w:sz w:val="20"/>
          </w:rPr>
          <w:t>06.04.2011</w:t>
        </w:r>
        <w:r w:rsidR="00B978B5" w:rsidRPr="001B72C3">
          <w:rPr>
            <w:rStyle w:val="af"/>
            <w:rFonts w:ascii="Arial" w:hAnsi="Arial" w:cs="Arial"/>
            <w:color w:val="000000"/>
            <w:sz w:val="20"/>
          </w:rPr>
          <w:t xml:space="preserve"> </w:t>
        </w:r>
        <w:r w:rsidRPr="001B72C3">
          <w:rPr>
            <w:rStyle w:val="af"/>
            <w:rFonts w:ascii="Arial" w:hAnsi="Arial" w:cs="Arial"/>
            <w:color w:val="000000"/>
            <w:sz w:val="20"/>
          </w:rPr>
          <w:t>№</w:t>
        </w:r>
        <w:r w:rsidR="00B978B5" w:rsidRPr="001B72C3">
          <w:rPr>
            <w:rStyle w:val="af"/>
            <w:rFonts w:ascii="Arial" w:hAnsi="Arial" w:cs="Arial"/>
            <w:color w:val="000000"/>
            <w:sz w:val="20"/>
          </w:rPr>
          <w:t xml:space="preserve"> </w:t>
        </w:r>
        <w:r w:rsidRPr="001B72C3">
          <w:rPr>
            <w:rStyle w:val="af"/>
            <w:rFonts w:ascii="Arial" w:hAnsi="Arial" w:cs="Arial"/>
            <w:color w:val="000000"/>
            <w:sz w:val="20"/>
          </w:rPr>
          <w:t>63-ФЗ</w:t>
        </w:r>
      </w:hyperlink>
      <w:r w:rsidR="00B978B5" w:rsidRPr="001B72C3">
        <w:rPr>
          <w:rFonts w:ascii="Arial" w:hAnsi="Arial" w:cs="Arial"/>
          <w:color w:val="000000"/>
          <w:sz w:val="20"/>
        </w:rPr>
        <w:t xml:space="preserve"> </w:t>
      </w:r>
      <w:r w:rsidRPr="001B72C3">
        <w:rPr>
          <w:rFonts w:ascii="Arial" w:hAnsi="Arial" w:cs="Arial"/>
          <w:color w:val="000000"/>
          <w:sz w:val="20"/>
        </w:rPr>
        <w:t>«Об</w:t>
      </w:r>
      <w:r w:rsidR="00B978B5" w:rsidRPr="001B72C3">
        <w:rPr>
          <w:rFonts w:ascii="Arial" w:hAnsi="Arial" w:cs="Arial"/>
          <w:color w:val="000000"/>
          <w:sz w:val="20"/>
        </w:rPr>
        <w:t xml:space="preserve"> </w:t>
      </w:r>
      <w:r w:rsidRPr="001B72C3">
        <w:rPr>
          <w:rFonts w:ascii="Arial" w:hAnsi="Arial" w:cs="Arial"/>
          <w:color w:val="000000"/>
          <w:sz w:val="20"/>
        </w:rPr>
        <w:t>электронной</w:t>
      </w:r>
      <w:r w:rsidR="00B978B5" w:rsidRPr="001B72C3">
        <w:rPr>
          <w:rFonts w:ascii="Arial" w:hAnsi="Arial" w:cs="Arial"/>
          <w:color w:val="000000"/>
          <w:sz w:val="20"/>
        </w:rPr>
        <w:t xml:space="preserve"> </w:t>
      </w:r>
      <w:r w:rsidRPr="001B72C3">
        <w:rPr>
          <w:rFonts w:ascii="Arial" w:hAnsi="Arial" w:cs="Arial"/>
          <w:color w:val="000000"/>
          <w:sz w:val="20"/>
        </w:rPr>
        <w:t>подписи»</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требованиями</w:t>
      </w:r>
      <w:r w:rsidR="00B978B5" w:rsidRPr="001B72C3">
        <w:rPr>
          <w:rFonts w:ascii="Arial" w:hAnsi="Arial" w:cs="Arial"/>
          <w:color w:val="000000"/>
          <w:sz w:val="20"/>
        </w:rPr>
        <w:t xml:space="preserve"> </w:t>
      </w:r>
      <w:r w:rsidRPr="001B72C3">
        <w:rPr>
          <w:rFonts w:ascii="Arial" w:hAnsi="Arial" w:cs="Arial"/>
          <w:color w:val="000000"/>
          <w:sz w:val="20"/>
        </w:rPr>
        <w:t>Федерального</w:t>
      </w:r>
      <w:r w:rsidR="00B978B5" w:rsidRPr="001B72C3">
        <w:rPr>
          <w:rFonts w:ascii="Arial" w:hAnsi="Arial" w:cs="Arial"/>
          <w:color w:val="000000"/>
          <w:sz w:val="20"/>
        </w:rPr>
        <w:t xml:space="preserve"> </w:t>
      </w:r>
      <w:r w:rsidRPr="001B72C3">
        <w:rPr>
          <w:rFonts w:ascii="Arial" w:hAnsi="Arial" w:cs="Arial"/>
          <w:color w:val="000000"/>
          <w:sz w:val="20"/>
        </w:rPr>
        <w:t>закона</w:t>
      </w:r>
      <w:r w:rsidR="00B978B5" w:rsidRPr="001B72C3">
        <w:rPr>
          <w:rFonts w:ascii="Arial" w:hAnsi="Arial" w:cs="Arial"/>
          <w:color w:val="000000"/>
          <w:sz w:val="20"/>
        </w:rPr>
        <w:t xml:space="preserve"> </w:t>
      </w: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210-ФЗ.</w:t>
      </w:r>
      <w:r w:rsidR="00B978B5" w:rsidRPr="001B72C3">
        <w:rPr>
          <w:rFonts w:ascii="Arial" w:hAnsi="Arial" w:cs="Arial"/>
          <w:color w:val="000000"/>
          <w:sz w:val="20"/>
        </w:rPr>
        <w:t xml:space="preserve"> </w:t>
      </w:r>
      <w:r w:rsidRPr="001B72C3">
        <w:rPr>
          <w:rFonts w:ascii="Arial" w:hAnsi="Arial" w:cs="Arial"/>
          <w:color w:val="000000"/>
          <w:sz w:val="20"/>
        </w:rPr>
        <w:t>Образцы</w:t>
      </w:r>
      <w:r w:rsidR="00B978B5" w:rsidRPr="001B72C3">
        <w:rPr>
          <w:rFonts w:ascii="Arial" w:hAnsi="Arial" w:cs="Arial"/>
          <w:color w:val="000000"/>
          <w:sz w:val="20"/>
        </w:rPr>
        <w:t xml:space="preserve"> </w:t>
      </w:r>
      <w:r w:rsidRPr="001B72C3">
        <w:rPr>
          <w:rFonts w:ascii="Arial" w:hAnsi="Arial" w:cs="Arial"/>
          <w:color w:val="000000"/>
          <w:sz w:val="20"/>
        </w:rPr>
        <w:t>заявлений</w:t>
      </w:r>
      <w:r w:rsidR="00B978B5" w:rsidRPr="001B72C3">
        <w:rPr>
          <w:rFonts w:ascii="Arial" w:hAnsi="Arial" w:cs="Arial"/>
          <w:color w:val="000000"/>
          <w:sz w:val="20"/>
        </w:rPr>
        <w:t xml:space="preserve"> </w:t>
      </w:r>
      <w:r w:rsidRPr="001B72C3">
        <w:rPr>
          <w:rFonts w:ascii="Arial" w:hAnsi="Arial" w:cs="Arial"/>
          <w:color w:val="000000"/>
          <w:sz w:val="20"/>
        </w:rPr>
        <w:t>для</w:t>
      </w:r>
      <w:r w:rsidR="00B978B5" w:rsidRPr="001B72C3">
        <w:rPr>
          <w:rFonts w:ascii="Arial" w:hAnsi="Arial" w:cs="Arial"/>
          <w:color w:val="000000"/>
          <w:sz w:val="20"/>
        </w:rPr>
        <w:t xml:space="preserve"> </w:t>
      </w:r>
      <w:r w:rsidRPr="001B72C3">
        <w:rPr>
          <w:rFonts w:ascii="Arial" w:hAnsi="Arial" w:cs="Arial"/>
          <w:color w:val="000000"/>
          <w:sz w:val="20"/>
        </w:rPr>
        <w:t>предоставления</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услуги,</w:t>
      </w:r>
      <w:r w:rsidR="00B978B5" w:rsidRPr="001B72C3">
        <w:rPr>
          <w:rFonts w:ascii="Arial" w:hAnsi="Arial" w:cs="Arial"/>
          <w:color w:val="000000"/>
          <w:sz w:val="20"/>
        </w:rPr>
        <w:t xml:space="preserve"> </w:t>
      </w:r>
      <w:r w:rsidRPr="001B72C3">
        <w:rPr>
          <w:rFonts w:ascii="Arial" w:hAnsi="Arial" w:cs="Arial"/>
          <w:color w:val="000000"/>
          <w:sz w:val="20"/>
        </w:rPr>
        <w:t>обращений,</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случае</w:t>
      </w:r>
      <w:r w:rsidR="00B978B5" w:rsidRPr="001B72C3">
        <w:rPr>
          <w:rFonts w:ascii="Arial" w:hAnsi="Arial" w:cs="Arial"/>
          <w:color w:val="000000"/>
          <w:sz w:val="20"/>
        </w:rPr>
        <w:t xml:space="preserve"> </w:t>
      </w:r>
      <w:r w:rsidRPr="001B72C3">
        <w:rPr>
          <w:rFonts w:ascii="Arial" w:hAnsi="Arial" w:cs="Arial"/>
          <w:color w:val="000000"/>
          <w:sz w:val="20"/>
        </w:rPr>
        <w:t>возникновений</w:t>
      </w:r>
      <w:r w:rsidR="00B978B5" w:rsidRPr="001B72C3">
        <w:rPr>
          <w:rFonts w:ascii="Arial" w:hAnsi="Arial" w:cs="Arial"/>
          <w:color w:val="000000"/>
          <w:sz w:val="20"/>
        </w:rPr>
        <w:t xml:space="preserve"> </w:t>
      </w:r>
      <w:r w:rsidRPr="001B72C3">
        <w:rPr>
          <w:rFonts w:ascii="Arial" w:hAnsi="Arial" w:cs="Arial"/>
          <w:color w:val="000000"/>
          <w:sz w:val="20"/>
        </w:rPr>
        <w:t>претензий</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жалоб</w:t>
      </w:r>
      <w:r w:rsidR="00B978B5" w:rsidRPr="001B72C3">
        <w:rPr>
          <w:rFonts w:ascii="Arial" w:hAnsi="Arial" w:cs="Arial"/>
          <w:color w:val="000000"/>
          <w:sz w:val="20"/>
        </w:rPr>
        <w:t xml:space="preserve"> </w:t>
      </w:r>
      <w:r w:rsidRPr="001B72C3">
        <w:rPr>
          <w:rFonts w:ascii="Arial" w:hAnsi="Arial" w:cs="Arial"/>
          <w:color w:val="000000"/>
          <w:sz w:val="20"/>
        </w:rPr>
        <w:t>со</w:t>
      </w:r>
      <w:r w:rsidR="00B978B5" w:rsidRPr="001B72C3">
        <w:rPr>
          <w:rFonts w:ascii="Arial" w:hAnsi="Arial" w:cs="Arial"/>
          <w:color w:val="000000"/>
          <w:sz w:val="20"/>
        </w:rPr>
        <w:t xml:space="preserve"> </w:t>
      </w:r>
      <w:r w:rsidRPr="001B72C3">
        <w:rPr>
          <w:rFonts w:ascii="Arial" w:hAnsi="Arial" w:cs="Arial"/>
          <w:color w:val="000000"/>
          <w:sz w:val="20"/>
        </w:rPr>
        <w:t>стороны</w:t>
      </w:r>
      <w:r w:rsidR="00B978B5" w:rsidRPr="001B72C3">
        <w:rPr>
          <w:rFonts w:ascii="Arial" w:hAnsi="Arial" w:cs="Arial"/>
          <w:color w:val="000000"/>
          <w:sz w:val="20"/>
        </w:rPr>
        <w:t xml:space="preserve"> </w:t>
      </w:r>
      <w:r w:rsidRPr="001B72C3">
        <w:rPr>
          <w:rFonts w:ascii="Arial" w:hAnsi="Arial" w:cs="Arial"/>
          <w:color w:val="000000"/>
          <w:sz w:val="20"/>
        </w:rPr>
        <w:t>заявителей,</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примеры</w:t>
      </w:r>
      <w:r w:rsidR="00B978B5" w:rsidRPr="001B72C3">
        <w:rPr>
          <w:rFonts w:ascii="Arial" w:hAnsi="Arial" w:cs="Arial"/>
          <w:color w:val="000000"/>
          <w:sz w:val="20"/>
        </w:rPr>
        <w:t xml:space="preserve"> </w:t>
      </w:r>
      <w:r w:rsidRPr="001B72C3">
        <w:rPr>
          <w:rFonts w:ascii="Arial" w:hAnsi="Arial" w:cs="Arial"/>
          <w:color w:val="000000"/>
          <w:sz w:val="20"/>
        </w:rPr>
        <w:t>их</w:t>
      </w:r>
      <w:r w:rsidR="00B978B5" w:rsidRPr="001B72C3">
        <w:rPr>
          <w:rFonts w:ascii="Arial" w:hAnsi="Arial" w:cs="Arial"/>
          <w:color w:val="000000"/>
          <w:sz w:val="20"/>
        </w:rPr>
        <w:t xml:space="preserve"> </w:t>
      </w:r>
      <w:r w:rsidRPr="001B72C3">
        <w:rPr>
          <w:rFonts w:ascii="Arial" w:hAnsi="Arial" w:cs="Arial"/>
          <w:color w:val="000000"/>
          <w:sz w:val="20"/>
        </w:rPr>
        <w:t>оформления</w:t>
      </w:r>
      <w:r w:rsidR="00B978B5" w:rsidRPr="001B72C3">
        <w:rPr>
          <w:rFonts w:ascii="Arial" w:hAnsi="Arial" w:cs="Arial"/>
          <w:color w:val="000000"/>
          <w:sz w:val="20"/>
        </w:rPr>
        <w:t xml:space="preserve"> </w:t>
      </w:r>
      <w:r w:rsidRPr="001B72C3">
        <w:rPr>
          <w:rFonts w:ascii="Arial" w:hAnsi="Arial" w:cs="Arial"/>
          <w:color w:val="000000"/>
          <w:sz w:val="20"/>
        </w:rPr>
        <w:t>размещены</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электронном</w:t>
      </w:r>
      <w:r w:rsidR="00B978B5" w:rsidRPr="001B72C3">
        <w:rPr>
          <w:rFonts w:ascii="Arial" w:hAnsi="Arial" w:cs="Arial"/>
          <w:color w:val="000000"/>
          <w:sz w:val="20"/>
        </w:rPr>
        <w:t xml:space="preserve"> </w:t>
      </w:r>
      <w:r w:rsidRPr="001B72C3">
        <w:rPr>
          <w:rFonts w:ascii="Arial" w:hAnsi="Arial" w:cs="Arial"/>
          <w:color w:val="000000"/>
          <w:sz w:val="20"/>
        </w:rPr>
        <w:t>виде</w:t>
      </w:r>
      <w:r w:rsidR="00B978B5" w:rsidRPr="001B72C3">
        <w:rPr>
          <w:rFonts w:ascii="Arial" w:hAnsi="Arial" w:cs="Arial"/>
          <w:color w:val="000000"/>
          <w:sz w:val="20"/>
        </w:rPr>
        <w:t xml:space="preserve"> </w:t>
      </w:r>
      <w:r w:rsidRPr="001B72C3">
        <w:rPr>
          <w:rFonts w:ascii="Arial" w:hAnsi="Arial" w:cs="Arial"/>
          <w:color w:val="000000"/>
          <w:sz w:val="20"/>
        </w:rPr>
        <w:t>на</w:t>
      </w:r>
      <w:r w:rsidR="00B978B5" w:rsidRPr="001B72C3">
        <w:rPr>
          <w:rFonts w:ascii="Arial" w:hAnsi="Arial" w:cs="Arial"/>
          <w:color w:val="000000"/>
          <w:sz w:val="20"/>
        </w:rPr>
        <w:t xml:space="preserve"> </w:t>
      </w:r>
      <w:r w:rsidRPr="001B72C3">
        <w:rPr>
          <w:rFonts w:ascii="Arial" w:hAnsi="Arial" w:cs="Arial"/>
          <w:color w:val="000000"/>
          <w:sz w:val="20"/>
        </w:rPr>
        <w:t>указанных</w:t>
      </w:r>
      <w:r w:rsidR="00B978B5" w:rsidRPr="001B72C3">
        <w:rPr>
          <w:rFonts w:ascii="Arial" w:hAnsi="Arial" w:cs="Arial"/>
          <w:color w:val="000000"/>
          <w:sz w:val="20"/>
        </w:rPr>
        <w:t xml:space="preserve"> </w:t>
      </w:r>
      <w:r w:rsidRPr="001B72C3">
        <w:rPr>
          <w:rFonts w:ascii="Arial" w:hAnsi="Arial" w:cs="Arial"/>
          <w:color w:val="000000"/>
          <w:sz w:val="20"/>
        </w:rPr>
        <w:t>сайтах.</w:t>
      </w:r>
    </w:p>
    <w:p w:rsidR="0020695B" w:rsidRPr="001B72C3" w:rsidRDefault="0020695B" w:rsidP="007B5BFD">
      <w:pPr>
        <w:ind w:left="-567" w:firstLine="283"/>
        <w:jc w:val="both"/>
        <w:rPr>
          <w:rFonts w:ascii="Arial" w:hAnsi="Arial" w:cs="Arial"/>
          <w:color w:val="000000"/>
          <w:sz w:val="20"/>
        </w:rPr>
      </w:pPr>
      <w:bookmarkStart w:id="32" w:name="sub_3602"/>
      <w:bookmarkEnd w:id="32"/>
      <w:r w:rsidRPr="001B72C3">
        <w:rPr>
          <w:rFonts w:ascii="Arial" w:hAnsi="Arial" w:cs="Arial"/>
          <w:color w:val="000000"/>
          <w:sz w:val="20"/>
        </w:rPr>
        <w:t>Заявитель</w:t>
      </w:r>
      <w:r w:rsidR="00B978B5" w:rsidRPr="001B72C3">
        <w:rPr>
          <w:rFonts w:ascii="Arial" w:hAnsi="Arial" w:cs="Arial"/>
          <w:color w:val="000000"/>
          <w:sz w:val="20"/>
        </w:rPr>
        <w:t xml:space="preserve"> </w:t>
      </w:r>
      <w:r w:rsidRPr="001B72C3">
        <w:rPr>
          <w:rFonts w:ascii="Arial" w:hAnsi="Arial" w:cs="Arial"/>
          <w:color w:val="000000"/>
          <w:sz w:val="20"/>
        </w:rPr>
        <w:t>имеет</w:t>
      </w:r>
      <w:r w:rsidR="00B978B5" w:rsidRPr="001B72C3">
        <w:rPr>
          <w:rFonts w:ascii="Arial" w:hAnsi="Arial" w:cs="Arial"/>
          <w:color w:val="000000"/>
          <w:sz w:val="20"/>
        </w:rPr>
        <w:t xml:space="preserve"> </w:t>
      </w:r>
      <w:r w:rsidRPr="001B72C3">
        <w:rPr>
          <w:rFonts w:ascii="Arial" w:hAnsi="Arial" w:cs="Arial"/>
          <w:color w:val="000000"/>
          <w:sz w:val="20"/>
        </w:rPr>
        <w:t>возможность</w:t>
      </w:r>
      <w:r w:rsidR="00B978B5" w:rsidRPr="001B72C3">
        <w:rPr>
          <w:rFonts w:ascii="Arial" w:hAnsi="Arial" w:cs="Arial"/>
          <w:color w:val="000000"/>
          <w:sz w:val="20"/>
        </w:rPr>
        <w:t xml:space="preserve"> </w:t>
      </w:r>
      <w:r w:rsidRPr="001B72C3">
        <w:rPr>
          <w:rFonts w:ascii="Arial" w:hAnsi="Arial" w:cs="Arial"/>
          <w:color w:val="000000"/>
          <w:sz w:val="20"/>
        </w:rPr>
        <w:t>получения</w:t>
      </w:r>
      <w:r w:rsidR="00B978B5" w:rsidRPr="001B72C3">
        <w:rPr>
          <w:rFonts w:ascii="Arial" w:hAnsi="Arial" w:cs="Arial"/>
          <w:color w:val="000000"/>
          <w:sz w:val="20"/>
        </w:rPr>
        <w:t xml:space="preserve"> </w:t>
      </w:r>
      <w:r w:rsidRPr="001B72C3">
        <w:rPr>
          <w:rFonts w:ascii="Arial" w:hAnsi="Arial" w:cs="Arial"/>
          <w:color w:val="000000"/>
          <w:sz w:val="20"/>
        </w:rPr>
        <w:t>сведений</w:t>
      </w:r>
      <w:r w:rsidR="00B978B5" w:rsidRPr="001B72C3">
        <w:rPr>
          <w:rFonts w:ascii="Arial" w:hAnsi="Arial" w:cs="Arial"/>
          <w:color w:val="000000"/>
          <w:sz w:val="20"/>
        </w:rPr>
        <w:t xml:space="preserve"> </w:t>
      </w:r>
      <w:r w:rsidRPr="001B72C3">
        <w:rPr>
          <w:rFonts w:ascii="Arial" w:hAnsi="Arial" w:cs="Arial"/>
          <w:color w:val="000000"/>
          <w:sz w:val="20"/>
        </w:rPr>
        <w:t>о</w:t>
      </w:r>
      <w:r w:rsidR="00B978B5" w:rsidRPr="001B72C3">
        <w:rPr>
          <w:rFonts w:ascii="Arial" w:hAnsi="Arial" w:cs="Arial"/>
          <w:color w:val="000000"/>
          <w:sz w:val="20"/>
        </w:rPr>
        <w:t xml:space="preserve"> </w:t>
      </w:r>
      <w:r w:rsidRPr="001B72C3">
        <w:rPr>
          <w:rFonts w:ascii="Arial" w:hAnsi="Arial" w:cs="Arial"/>
          <w:color w:val="000000"/>
          <w:sz w:val="20"/>
        </w:rPr>
        <w:t>ходе</w:t>
      </w:r>
      <w:r w:rsidR="00B978B5" w:rsidRPr="001B72C3">
        <w:rPr>
          <w:rFonts w:ascii="Arial" w:hAnsi="Arial" w:cs="Arial"/>
          <w:color w:val="000000"/>
          <w:sz w:val="20"/>
        </w:rPr>
        <w:t xml:space="preserve"> </w:t>
      </w:r>
      <w:r w:rsidRPr="001B72C3">
        <w:rPr>
          <w:rFonts w:ascii="Arial" w:hAnsi="Arial" w:cs="Arial"/>
          <w:color w:val="000000"/>
          <w:sz w:val="20"/>
        </w:rPr>
        <w:t>рассмотрения</w:t>
      </w:r>
      <w:r w:rsidR="00B978B5" w:rsidRPr="001B72C3">
        <w:rPr>
          <w:rFonts w:ascii="Arial" w:hAnsi="Arial" w:cs="Arial"/>
          <w:color w:val="000000"/>
          <w:sz w:val="20"/>
        </w:rPr>
        <w:t xml:space="preserve"> </w:t>
      </w:r>
      <w:r w:rsidRPr="001B72C3">
        <w:rPr>
          <w:rFonts w:ascii="Arial" w:hAnsi="Arial" w:cs="Arial"/>
          <w:color w:val="000000"/>
          <w:sz w:val="20"/>
        </w:rPr>
        <w:t>заявления</w:t>
      </w:r>
      <w:r w:rsidR="00B978B5" w:rsidRPr="001B72C3">
        <w:rPr>
          <w:rFonts w:ascii="Arial" w:hAnsi="Arial" w:cs="Arial"/>
          <w:color w:val="000000"/>
          <w:sz w:val="20"/>
        </w:rPr>
        <w:t xml:space="preserve"> </w:t>
      </w:r>
      <w:r w:rsidRPr="001B72C3">
        <w:rPr>
          <w:rFonts w:ascii="Arial" w:hAnsi="Arial" w:cs="Arial"/>
          <w:color w:val="000000"/>
          <w:sz w:val="20"/>
        </w:rPr>
        <w:t>на</w:t>
      </w:r>
      <w:r w:rsidR="00B978B5" w:rsidRPr="001B72C3">
        <w:rPr>
          <w:rFonts w:ascii="Arial" w:hAnsi="Arial" w:cs="Arial"/>
          <w:color w:val="000000"/>
          <w:sz w:val="20"/>
        </w:rPr>
        <w:t xml:space="preserve"> </w:t>
      </w:r>
      <w:r w:rsidRPr="001B72C3">
        <w:rPr>
          <w:rFonts w:ascii="Arial" w:hAnsi="Arial" w:cs="Arial"/>
          <w:color w:val="000000"/>
          <w:sz w:val="20"/>
        </w:rPr>
        <w:t>предоставление</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услуги</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случае</w:t>
      </w:r>
      <w:r w:rsidR="00B978B5" w:rsidRPr="001B72C3">
        <w:rPr>
          <w:rFonts w:ascii="Arial" w:hAnsi="Arial" w:cs="Arial"/>
          <w:color w:val="000000"/>
          <w:sz w:val="20"/>
        </w:rPr>
        <w:t xml:space="preserve"> </w:t>
      </w:r>
      <w:r w:rsidRPr="001B72C3">
        <w:rPr>
          <w:rFonts w:ascii="Arial" w:hAnsi="Arial" w:cs="Arial"/>
          <w:color w:val="000000"/>
          <w:sz w:val="20"/>
        </w:rPr>
        <w:t>если</w:t>
      </w:r>
      <w:r w:rsidR="00B978B5" w:rsidRPr="001B72C3">
        <w:rPr>
          <w:rFonts w:ascii="Arial" w:hAnsi="Arial" w:cs="Arial"/>
          <w:color w:val="000000"/>
          <w:sz w:val="20"/>
        </w:rPr>
        <w:t xml:space="preserve"> </w:t>
      </w:r>
      <w:r w:rsidRPr="001B72C3">
        <w:rPr>
          <w:rFonts w:ascii="Arial" w:hAnsi="Arial" w:cs="Arial"/>
          <w:color w:val="000000"/>
          <w:sz w:val="20"/>
        </w:rPr>
        <w:t>заявление</w:t>
      </w:r>
      <w:r w:rsidR="00B978B5" w:rsidRPr="001B72C3">
        <w:rPr>
          <w:rFonts w:ascii="Arial" w:hAnsi="Arial" w:cs="Arial"/>
          <w:color w:val="000000"/>
          <w:sz w:val="20"/>
        </w:rPr>
        <w:t xml:space="preserve"> </w:t>
      </w:r>
      <w:r w:rsidRPr="001B72C3">
        <w:rPr>
          <w:rFonts w:ascii="Arial" w:hAnsi="Arial" w:cs="Arial"/>
          <w:color w:val="000000"/>
          <w:sz w:val="20"/>
        </w:rPr>
        <w:t>с</w:t>
      </w:r>
      <w:r w:rsidR="00B978B5" w:rsidRPr="001B72C3">
        <w:rPr>
          <w:rFonts w:ascii="Arial" w:hAnsi="Arial" w:cs="Arial"/>
          <w:color w:val="000000"/>
          <w:sz w:val="20"/>
        </w:rPr>
        <w:t xml:space="preserve"> </w:t>
      </w:r>
      <w:r w:rsidRPr="001B72C3">
        <w:rPr>
          <w:rFonts w:ascii="Arial" w:hAnsi="Arial" w:cs="Arial"/>
          <w:color w:val="000000"/>
          <w:sz w:val="20"/>
        </w:rPr>
        <w:t>приложенными</w:t>
      </w:r>
      <w:r w:rsidR="00B978B5" w:rsidRPr="001B72C3">
        <w:rPr>
          <w:rFonts w:ascii="Arial" w:hAnsi="Arial" w:cs="Arial"/>
          <w:color w:val="000000"/>
          <w:sz w:val="20"/>
        </w:rPr>
        <w:t xml:space="preserve"> </w:t>
      </w:r>
      <w:r w:rsidRPr="001B72C3">
        <w:rPr>
          <w:rFonts w:ascii="Arial" w:hAnsi="Arial" w:cs="Arial"/>
          <w:color w:val="000000"/>
          <w:sz w:val="20"/>
        </w:rPr>
        <w:t>документами</w:t>
      </w:r>
      <w:r w:rsidR="00B978B5" w:rsidRPr="001B72C3">
        <w:rPr>
          <w:rFonts w:ascii="Arial" w:hAnsi="Arial" w:cs="Arial"/>
          <w:color w:val="000000"/>
          <w:sz w:val="20"/>
        </w:rPr>
        <w:t xml:space="preserve"> </w:t>
      </w:r>
      <w:r w:rsidRPr="001B72C3">
        <w:rPr>
          <w:rFonts w:ascii="Arial" w:hAnsi="Arial" w:cs="Arial"/>
          <w:color w:val="000000"/>
          <w:sz w:val="20"/>
        </w:rPr>
        <w:t>было</w:t>
      </w:r>
      <w:r w:rsidR="00B978B5" w:rsidRPr="001B72C3">
        <w:rPr>
          <w:rFonts w:ascii="Arial" w:hAnsi="Arial" w:cs="Arial"/>
          <w:color w:val="000000"/>
          <w:sz w:val="20"/>
        </w:rPr>
        <w:t xml:space="preserve"> </w:t>
      </w:r>
      <w:r w:rsidRPr="001B72C3">
        <w:rPr>
          <w:rFonts w:ascii="Arial" w:hAnsi="Arial" w:cs="Arial"/>
          <w:color w:val="000000"/>
          <w:sz w:val="20"/>
        </w:rPr>
        <w:t>предоставлено</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МФЦ,</w:t>
      </w:r>
      <w:r w:rsidR="00B978B5" w:rsidRPr="001B72C3">
        <w:rPr>
          <w:rFonts w:ascii="Arial" w:hAnsi="Arial" w:cs="Arial"/>
          <w:color w:val="000000"/>
          <w:sz w:val="20"/>
        </w:rPr>
        <w:t xml:space="preserve"> </w:t>
      </w:r>
      <w:r w:rsidRPr="001B72C3">
        <w:rPr>
          <w:rFonts w:ascii="Arial" w:hAnsi="Arial" w:cs="Arial"/>
          <w:color w:val="000000"/>
          <w:sz w:val="20"/>
        </w:rPr>
        <w:t>используя</w:t>
      </w:r>
      <w:r w:rsidR="00B978B5" w:rsidRPr="001B72C3">
        <w:rPr>
          <w:rFonts w:ascii="Arial" w:hAnsi="Arial" w:cs="Arial"/>
          <w:color w:val="000000"/>
          <w:sz w:val="20"/>
        </w:rPr>
        <w:t xml:space="preserve"> </w:t>
      </w:r>
      <w:r w:rsidRPr="001B72C3">
        <w:rPr>
          <w:rFonts w:ascii="Arial" w:hAnsi="Arial" w:cs="Arial"/>
          <w:color w:val="000000"/>
          <w:sz w:val="20"/>
        </w:rPr>
        <w:t>Единый</w:t>
      </w:r>
      <w:r w:rsidR="00B978B5" w:rsidRPr="001B72C3">
        <w:rPr>
          <w:rFonts w:ascii="Arial" w:hAnsi="Arial" w:cs="Arial"/>
          <w:color w:val="000000"/>
          <w:sz w:val="20"/>
        </w:rPr>
        <w:t xml:space="preserve"> </w:t>
      </w:r>
      <w:r w:rsidRPr="001B72C3">
        <w:rPr>
          <w:rFonts w:ascii="Arial" w:hAnsi="Arial" w:cs="Arial"/>
          <w:color w:val="000000"/>
          <w:sz w:val="20"/>
        </w:rPr>
        <w:t>портал.</w:t>
      </w:r>
      <w:r w:rsidR="00B978B5" w:rsidRPr="001B72C3">
        <w:rPr>
          <w:rFonts w:ascii="Arial" w:hAnsi="Arial" w:cs="Arial"/>
          <w:color w:val="000000"/>
          <w:sz w:val="20"/>
        </w:rPr>
        <w:t xml:space="preserve"> </w:t>
      </w:r>
      <w:r w:rsidRPr="001B72C3">
        <w:rPr>
          <w:rFonts w:ascii="Arial" w:hAnsi="Arial" w:cs="Arial"/>
          <w:color w:val="000000"/>
          <w:sz w:val="20"/>
        </w:rPr>
        <w:t>При</w:t>
      </w:r>
      <w:r w:rsidR="00B978B5" w:rsidRPr="001B72C3">
        <w:rPr>
          <w:rFonts w:ascii="Arial" w:hAnsi="Arial" w:cs="Arial"/>
          <w:color w:val="000000"/>
          <w:sz w:val="20"/>
        </w:rPr>
        <w:t xml:space="preserve"> </w:t>
      </w:r>
      <w:r w:rsidRPr="001B72C3">
        <w:rPr>
          <w:rFonts w:ascii="Arial" w:hAnsi="Arial" w:cs="Arial"/>
          <w:color w:val="000000"/>
          <w:sz w:val="20"/>
        </w:rPr>
        <w:t>регистрации</w:t>
      </w:r>
      <w:r w:rsidR="00B978B5" w:rsidRPr="001B72C3">
        <w:rPr>
          <w:rFonts w:ascii="Arial" w:hAnsi="Arial" w:cs="Arial"/>
          <w:color w:val="000000"/>
          <w:sz w:val="20"/>
        </w:rPr>
        <w:t xml:space="preserve"> </w:t>
      </w:r>
      <w:r w:rsidRPr="001B72C3">
        <w:rPr>
          <w:rFonts w:ascii="Arial" w:hAnsi="Arial" w:cs="Arial"/>
          <w:color w:val="000000"/>
          <w:sz w:val="20"/>
        </w:rPr>
        <w:t>заявления</w:t>
      </w:r>
      <w:r w:rsidR="00B978B5" w:rsidRPr="001B72C3">
        <w:rPr>
          <w:rFonts w:ascii="Arial" w:hAnsi="Arial" w:cs="Arial"/>
          <w:color w:val="000000"/>
          <w:sz w:val="20"/>
        </w:rPr>
        <w:t xml:space="preserve"> </w:t>
      </w:r>
      <w:r w:rsidRPr="001B72C3">
        <w:rPr>
          <w:rFonts w:ascii="Arial" w:hAnsi="Arial" w:cs="Arial"/>
          <w:color w:val="000000"/>
          <w:sz w:val="20"/>
        </w:rPr>
        <w:t>с</w:t>
      </w:r>
      <w:r w:rsidR="00B978B5" w:rsidRPr="001B72C3">
        <w:rPr>
          <w:rFonts w:ascii="Arial" w:hAnsi="Arial" w:cs="Arial"/>
          <w:color w:val="000000"/>
          <w:sz w:val="20"/>
        </w:rPr>
        <w:t xml:space="preserve"> </w:t>
      </w:r>
      <w:r w:rsidRPr="001B72C3">
        <w:rPr>
          <w:rFonts w:ascii="Arial" w:hAnsi="Arial" w:cs="Arial"/>
          <w:color w:val="000000"/>
          <w:sz w:val="20"/>
        </w:rPr>
        <w:t>приложенными</w:t>
      </w:r>
      <w:r w:rsidR="00B978B5" w:rsidRPr="001B72C3">
        <w:rPr>
          <w:rFonts w:ascii="Arial" w:hAnsi="Arial" w:cs="Arial"/>
          <w:color w:val="000000"/>
          <w:sz w:val="20"/>
        </w:rPr>
        <w:t xml:space="preserve"> </w:t>
      </w:r>
      <w:r w:rsidRPr="001B72C3">
        <w:rPr>
          <w:rFonts w:ascii="Arial" w:hAnsi="Arial" w:cs="Arial"/>
          <w:color w:val="000000"/>
          <w:sz w:val="20"/>
        </w:rPr>
        <w:t>документами</w:t>
      </w:r>
      <w:r w:rsidR="00B978B5" w:rsidRPr="001B72C3">
        <w:rPr>
          <w:rFonts w:ascii="Arial" w:hAnsi="Arial" w:cs="Arial"/>
          <w:color w:val="000000"/>
          <w:sz w:val="20"/>
        </w:rPr>
        <w:t xml:space="preserve"> </w:t>
      </w:r>
      <w:r w:rsidRPr="001B72C3">
        <w:rPr>
          <w:rFonts w:ascii="Arial" w:hAnsi="Arial" w:cs="Arial"/>
          <w:color w:val="000000"/>
          <w:sz w:val="20"/>
        </w:rPr>
        <w:t>заявителю</w:t>
      </w:r>
      <w:r w:rsidR="00B978B5" w:rsidRPr="001B72C3">
        <w:rPr>
          <w:rFonts w:ascii="Arial" w:hAnsi="Arial" w:cs="Arial"/>
          <w:color w:val="000000"/>
          <w:sz w:val="20"/>
        </w:rPr>
        <w:t xml:space="preserve"> </w:t>
      </w:r>
      <w:r w:rsidRPr="001B72C3">
        <w:rPr>
          <w:rFonts w:ascii="Arial" w:hAnsi="Arial" w:cs="Arial"/>
          <w:color w:val="000000"/>
          <w:sz w:val="20"/>
        </w:rPr>
        <w:t>выдается</w:t>
      </w:r>
      <w:r w:rsidR="00B978B5" w:rsidRPr="001B72C3">
        <w:rPr>
          <w:rFonts w:ascii="Arial" w:hAnsi="Arial" w:cs="Arial"/>
          <w:color w:val="000000"/>
          <w:sz w:val="20"/>
        </w:rPr>
        <w:t xml:space="preserve"> </w:t>
      </w:r>
      <w:r w:rsidRPr="001B72C3">
        <w:rPr>
          <w:rFonts w:ascii="Arial" w:hAnsi="Arial" w:cs="Arial"/>
          <w:color w:val="000000"/>
          <w:sz w:val="20"/>
        </w:rPr>
        <w:t>расписка</w:t>
      </w:r>
      <w:r w:rsidR="00B978B5" w:rsidRPr="001B72C3">
        <w:rPr>
          <w:rFonts w:ascii="Arial" w:hAnsi="Arial" w:cs="Arial"/>
          <w:color w:val="000000"/>
          <w:sz w:val="20"/>
        </w:rPr>
        <w:t xml:space="preserve"> </w:t>
      </w:r>
      <w:r w:rsidRPr="001B72C3">
        <w:rPr>
          <w:rFonts w:ascii="Arial" w:hAnsi="Arial" w:cs="Arial"/>
          <w:color w:val="000000"/>
          <w:sz w:val="20"/>
        </w:rPr>
        <w:t>о</w:t>
      </w:r>
      <w:r w:rsidR="00B978B5" w:rsidRPr="001B72C3">
        <w:rPr>
          <w:rFonts w:ascii="Arial" w:hAnsi="Arial" w:cs="Arial"/>
          <w:color w:val="000000"/>
          <w:sz w:val="20"/>
        </w:rPr>
        <w:t xml:space="preserve"> </w:t>
      </w:r>
      <w:r w:rsidRPr="001B72C3">
        <w:rPr>
          <w:rFonts w:ascii="Arial" w:hAnsi="Arial" w:cs="Arial"/>
          <w:color w:val="000000"/>
          <w:sz w:val="20"/>
        </w:rPr>
        <w:t>принятии</w:t>
      </w:r>
      <w:r w:rsidR="00B978B5" w:rsidRPr="001B72C3">
        <w:rPr>
          <w:rFonts w:ascii="Arial" w:hAnsi="Arial" w:cs="Arial"/>
          <w:color w:val="000000"/>
          <w:sz w:val="20"/>
        </w:rPr>
        <w:t xml:space="preserve"> </w:t>
      </w:r>
      <w:r w:rsidRPr="001B72C3">
        <w:rPr>
          <w:rFonts w:ascii="Arial" w:hAnsi="Arial" w:cs="Arial"/>
          <w:color w:val="000000"/>
          <w:sz w:val="20"/>
        </w:rPr>
        <w:t>документов,</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которой</w:t>
      </w:r>
      <w:r w:rsidR="00B978B5" w:rsidRPr="001B72C3">
        <w:rPr>
          <w:rFonts w:ascii="Arial" w:hAnsi="Arial" w:cs="Arial"/>
          <w:color w:val="000000"/>
          <w:sz w:val="20"/>
        </w:rPr>
        <w:t xml:space="preserve"> </w:t>
      </w:r>
      <w:r w:rsidRPr="001B72C3">
        <w:rPr>
          <w:rFonts w:ascii="Arial" w:hAnsi="Arial" w:cs="Arial"/>
          <w:color w:val="000000"/>
          <w:sz w:val="20"/>
        </w:rPr>
        <w:t>указывается</w:t>
      </w:r>
      <w:r w:rsidR="00B978B5" w:rsidRPr="001B72C3">
        <w:rPr>
          <w:rFonts w:ascii="Arial" w:hAnsi="Arial" w:cs="Arial"/>
          <w:color w:val="000000"/>
          <w:sz w:val="20"/>
        </w:rPr>
        <w:t xml:space="preserve"> </w:t>
      </w:r>
      <w:r w:rsidRPr="001B72C3">
        <w:rPr>
          <w:rFonts w:ascii="Arial" w:hAnsi="Arial" w:cs="Arial"/>
          <w:color w:val="000000"/>
          <w:sz w:val="20"/>
        </w:rPr>
        <w:t>регистрационный</w:t>
      </w:r>
      <w:r w:rsidR="00B978B5" w:rsidRPr="001B72C3">
        <w:rPr>
          <w:rFonts w:ascii="Arial" w:hAnsi="Arial" w:cs="Arial"/>
          <w:color w:val="000000"/>
          <w:sz w:val="20"/>
        </w:rPr>
        <w:t xml:space="preserve"> </w:t>
      </w:r>
      <w:r w:rsidRPr="001B72C3">
        <w:rPr>
          <w:rFonts w:ascii="Arial" w:hAnsi="Arial" w:cs="Arial"/>
          <w:color w:val="000000"/>
          <w:sz w:val="20"/>
        </w:rPr>
        <w:t>номер</w:t>
      </w:r>
      <w:r w:rsidR="00B978B5" w:rsidRPr="001B72C3">
        <w:rPr>
          <w:rFonts w:ascii="Arial" w:hAnsi="Arial" w:cs="Arial"/>
          <w:color w:val="000000"/>
          <w:sz w:val="20"/>
        </w:rPr>
        <w:t xml:space="preserve"> </w:t>
      </w:r>
      <w:r w:rsidRPr="001B72C3">
        <w:rPr>
          <w:rFonts w:ascii="Arial" w:hAnsi="Arial" w:cs="Arial"/>
          <w:color w:val="000000"/>
          <w:sz w:val="20"/>
        </w:rPr>
        <w:t>заявления</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пин-код,</w:t>
      </w:r>
      <w:r w:rsidR="00B978B5" w:rsidRPr="001B72C3">
        <w:rPr>
          <w:rFonts w:ascii="Arial" w:hAnsi="Arial" w:cs="Arial"/>
          <w:color w:val="000000"/>
          <w:sz w:val="20"/>
        </w:rPr>
        <w:t xml:space="preserve"> </w:t>
      </w:r>
      <w:r w:rsidRPr="001B72C3">
        <w:rPr>
          <w:rFonts w:ascii="Arial" w:hAnsi="Arial" w:cs="Arial"/>
          <w:color w:val="000000"/>
          <w:sz w:val="20"/>
        </w:rPr>
        <w:t>используя</w:t>
      </w:r>
      <w:r w:rsidR="00B978B5" w:rsidRPr="001B72C3">
        <w:rPr>
          <w:rFonts w:ascii="Arial" w:hAnsi="Arial" w:cs="Arial"/>
          <w:color w:val="000000"/>
          <w:sz w:val="20"/>
        </w:rPr>
        <w:t xml:space="preserve"> </w:t>
      </w:r>
      <w:r w:rsidRPr="001B72C3">
        <w:rPr>
          <w:rFonts w:ascii="Arial" w:hAnsi="Arial" w:cs="Arial"/>
          <w:color w:val="000000"/>
          <w:sz w:val="20"/>
        </w:rPr>
        <w:t>которые</w:t>
      </w:r>
      <w:r w:rsidR="00B978B5" w:rsidRPr="001B72C3">
        <w:rPr>
          <w:rFonts w:ascii="Arial" w:hAnsi="Arial" w:cs="Arial"/>
          <w:color w:val="000000"/>
          <w:sz w:val="20"/>
        </w:rPr>
        <w:t xml:space="preserve"> </w:t>
      </w:r>
      <w:r w:rsidRPr="001B72C3">
        <w:rPr>
          <w:rFonts w:ascii="Arial" w:hAnsi="Arial" w:cs="Arial"/>
          <w:color w:val="000000"/>
          <w:sz w:val="20"/>
        </w:rPr>
        <w:t>заявитель</w:t>
      </w:r>
      <w:r w:rsidR="00B978B5" w:rsidRPr="001B72C3">
        <w:rPr>
          <w:rFonts w:ascii="Arial" w:hAnsi="Arial" w:cs="Arial"/>
          <w:color w:val="000000"/>
          <w:sz w:val="20"/>
        </w:rPr>
        <w:t xml:space="preserve"> </w:t>
      </w:r>
      <w:r w:rsidRPr="001B72C3">
        <w:rPr>
          <w:rFonts w:ascii="Arial" w:hAnsi="Arial" w:cs="Arial"/>
          <w:color w:val="000000"/>
          <w:sz w:val="20"/>
        </w:rPr>
        <w:t>имеет</w:t>
      </w:r>
      <w:r w:rsidR="00B978B5" w:rsidRPr="001B72C3">
        <w:rPr>
          <w:rFonts w:ascii="Arial" w:hAnsi="Arial" w:cs="Arial"/>
          <w:color w:val="000000"/>
          <w:sz w:val="20"/>
        </w:rPr>
        <w:t xml:space="preserve"> </w:t>
      </w:r>
      <w:r w:rsidRPr="001B72C3">
        <w:rPr>
          <w:rFonts w:ascii="Arial" w:hAnsi="Arial" w:cs="Arial"/>
          <w:color w:val="000000"/>
          <w:sz w:val="20"/>
        </w:rPr>
        <w:t>возможность</w:t>
      </w:r>
      <w:r w:rsidR="00B978B5" w:rsidRPr="001B72C3">
        <w:rPr>
          <w:rFonts w:ascii="Arial" w:hAnsi="Arial" w:cs="Arial"/>
          <w:color w:val="000000"/>
          <w:sz w:val="20"/>
        </w:rPr>
        <w:t xml:space="preserve"> </w:t>
      </w:r>
      <w:r w:rsidRPr="001B72C3">
        <w:rPr>
          <w:rFonts w:ascii="Arial" w:hAnsi="Arial" w:cs="Arial"/>
          <w:color w:val="000000"/>
          <w:sz w:val="20"/>
        </w:rPr>
        <w:t>получения</w:t>
      </w:r>
      <w:r w:rsidR="00B978B5" w:rsidRPr="001B72C3">
        <w:rPr>
          <w:rFonts w:ascii="Arial" w:hAnsi="Arial" w:cs="Arial"/>
          <w:color w:val="000000"/>
          <w:sz w:val="20"/>
        </w:rPr>
        <w:t xml:space="preserve"> </w:t>
      </w:r>
      <w:r w:rsidRPr="001B72C3">
        <w:rPr>
          <w:rFonts w:ascii="Arial" w:hAnsi="Arial" w:cs="Arial"/>
          <w:color w:val="000000"/>
          <w:sz w:val="20"/>
        </w:rPr>
        <w:t>сведений</w:t>
      </w:r>
      <w:r w:rsidR="00B978B5" w:rsidRPr="001B72C3">
        <w:rPr>
          <w:rFonts w:ascii="Arial" w:hAnsi="Arial" w:cs="Arial"/>
          <w:color w:val="000000"/>
          <w:sz w:val="20"/>
        </w:rPr>
        <w:t xml:space="preserve"> </w:t>
      </w:r>
      <w:r w:rsidRPr="001B72C3">
        <w:rPr>
          <w:rFonts w:ascii="Arial" w:hAnsi="Arial" w:cs="Arial"/>
          <w:color w:val="000000"/>
          <w:sz w:val="20"/>
        </w:rPr>
        <w:t>о</w:t>
      </w:r>
      <w:r w:rsidR="00B978B5" w:rsidRPr="001B72C3">
        <w:rPr>
          <w:rFonts w:ascii="Arial" w:hAnsi="Arial" w:cs="Arial"/>
          <w:color w:val="000000"/>
          <w:sz w:val="20"/>
        </w:rPr>
        <w:t xml:space="preserve"> </w:t>
      </w:r>
      <w:r w:rsidRPr="001B72C3">
        <w:rPr>
          <w:rFonts w:ascii="Arial" w:hAnsi="Arial" w:cs="Arial"/>
          <w:color w:val="000000"/>
          <w:sz w:val="20"/>
        </w:rPr>
        <w:t>статусе</w:t>
      </w:r>
      <w:r w:rsidR="00B978B5" w:rsidRPr="001B72C3">
        <w:rPr>
          <w:rFonts w:ascii="Arial" w:hAnsi="Arial" w:cs="Arial"/>
          <w:color w:val="000000"/>
          <w:sz w:val="20"/>
        </w:rPr>
        <w:t xml:space="preserve"> </w:t>
      </w:r>
      <w:r w:rsidRPr="001B72C3">
        <w:rPr>
          <w:rFonts w:ascii="Arial" w:hAnsi="Arial" w:cs="Arial"/>
          <w:color w:val="000000"/>
          <w:sz w:val="20"/>
        </w:rPr>
        <w:t>заявления</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сроках</w:t>
      </w:r>
      <w:r w:rsidR="00B978B5" w:rsidRPr="001B72C3">
        <w:rPr>
          <w:rFonts w:ascii="Arial" w:hAnsi="Arial" w:cs="Arial"/>
          <w:color w:val="000000"/>
          <w:sz w:val="20"/>
        </w:rPr>
        <w:t xml:space="preserve"> </w:t>
      </w:r>
      <w:r w:rsidRPr="001B72C3">
        <w:rPr>
          <w:rFonts w:ascii="Arial" w:hAnsi="Arial" w:cs="Arial"/>
          <w:color w:val="000000"/>
          <w:sz w:val="20"/>
        </w:rPr>
        <w:t>его</w:t>
      </w:r>
      <w:r w:rsidR="00B978B5" w:rsidRPr="001B72C3">
        <w:rPr>
          <w:rFonts w:ascii="Arial" w:hAnsi="Arial" w:cs="Arial"/>
          <w:color w:val="000000"/>
          <w:sz w:val="20"/>
        </w:rPr>
        <w:t xml:space="preserve"> </w:t>
      </w:r>
      <w:r w:rsidRPr="001B72C3">
        <w:rPr>
          <w:rFonts w:ascii="Arial" w:hAnsi="Arial" w:cs="Arial"/>
          <w:color w:val="000000"/>
          <w:sz w:val="20"/>
        </w:rPr>
        <w:t>исполнения.</w:t>
      </w:r>
      <w:r w:rsidR="00B978B5" w:rsidRPr="001B72C3">
        <w:rPr>
          <w:rFonts w:ascii="Arial" w:hAnsi="Arial" w:cs="Arial"/>
          <w:color w:val="000000"/>
          <w:sz w:val="20"/>
        </w:rPr>
        <w:t xml:space="preserve"> </w:t>
      </w:r>
      <w:r w:rsidRPr="001B72C3">
        <w:rPr>
          <w:rFonts w:ascii="Arial" w:hAnsi="Arial" w:cs="Arial"/>
          <w:color w:val="000000"/>
          <w:sz w:val="20"/>
        </w:rPr>
        <w:t>Для</w:t>
      </w:r>
      <w:r w:rsidR="00B978B5" w:rsidRPr="001B72C3">
        <w:rPr>
          <w:rFonts w:ascii="Arial" w:hAnsi="Arial" w:cs="Arial"/>
          <w:color w:val="000000"/>
          <w:sz w:val="20"/>
        </w:rPr>
        <w:t xml:space="preserve"> </w:t>
      </w:r>
      <w:r w:rsidRPr="001B72C3">
        <w:rPr>
          <w:rFonts w:ascii="Arial" w:hAnsi="Arial" w:cs="Arial"/>
          <w:color w:val="000000"/>
          <w:sz w:val="20"/>
        </w:rPr>
        <w:t>этого</w:t>
      </w:r>
      <w:r w:rsidR="00B978B5" w:rsidRPr="001B72C3">
        <w:rPr>
          <w:rFonts w:ascii="Arial" w:hAnsi="Arial" w:cs="Arial"/>
          <w:color w:val="000000"/>
          <w:sz w:val="20"/>
        </w:rPr>
        <w:t xml:space="preserve"> </w:t>
      </w:r>
      <w:r w:rsidRPr="001B72C3">
        <w:rPr>
          <w:rFonts w:ascii="Arial" w:hAnsi="Arial" w:cs="Arial"/>
          <w:color w:val="000000"/>
          <w:sz w:val="20"/>
        </w:rPr>
        <w:t>на</w:t>
      </w:r>
      <w:r w:rsidR="00B978B5" w:rsidRPr="001B72C3">
        <w:rPr>
          <w:rFonts w:ascii="Arial" w:hAnsi="Arial" w:cs="Arial"/>
          <w:color w:val="000000"/>
          <w:sz w:val="20"/>
        </w:rPr>
        <w:t xml:space="preserve"> </w:t>
      </w:r>
      <w:r w:rsidRPr="001B72C3">
        <w:rPr>
          <w:rFonts w:ascii="Arial" w:hAnsi="Arial" w:cs="Arial"/>
          <w:color w:val="000000"/>
          <w:sz w:val="20"/>
        </w:rPr>
        <w:t>Портале,</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разделе</w:t>
      </w:r>
      <w:r w:rsidR="00B978B5" w:rsidRPr="001B72C3">
        <w:rPr>
          <w:rFonts w:ascii="Arial" w:hAnsi="Arial" w:cs="Arial"/>
          <w:color w:val="000000"/>
          <w:sz w:val="20"/>
        </w:rPr>
        <w:t xml:space="preserve"> </w:t>
      </w:r>
      <w:r w:rsidRPr="001B72C3">
        <w:rPr>
          <w:rFonts w:ascii="Arial" w:hAnsi="Arial" w:cs="Arial"/>
          <w:color w:val="000000"/>
          <w:sz w:val="20"/>
        </w:rPr>
        <w:t>«Полезные</w:t>
      </w:r>
      <w:r w:rsidR="00B978B5" w:rsidRPr="001B72C3">
        <w:rPr>
          <w:rFonts w:ascii="Arial" w:hAnsi="Arial" w:cs="Arial"/>
          <w:color w:val="000000"/>
          <w:sz w:val="20"/>
        </w:rPr>
        <w:t xml:space="preserve"> </w:t>
      </w:r>
      <w:r w:rsidRPr="001B72C3">
        <w:rPr>
          <w:rFonts w:ascii="Arial" w:hAnsi="Arial" w:cs="Arial"/>
          <w:color w:val="000000"/>
          <w:sz w:val="20"/>
        </w:rPr>
        <w:t>ссылки»</w:t>
      </w:r>
      <w:r w:rsidR="00B978B5" w:rsidRPr="001B72C3">
        <w:rPr>
          <w:rFonts w:ascii="Arial" w:hAnsi="Arial" w:cs="Arial"/>
          <w:color w:val="000000"/>
          <w:sz w:val="20"/>
        </w:rPr>
        <w:t xml:space="preserve"> </w:t>
      </w:r>
      <w:r w:rsidRPr="001B72C3">
        <w:rPr>
          <w:rFonts w:ascii="Arial" w:hAnsi="Arial" w:cs="Arial"/>
          <w:color w:val="000000"/>
          <w:sz w:val="20"/>
        </w:rPr>
        <w:t>необходимо</w:t>
      </w:r>
      <w:r w:rsidR="00B978B5" w:rsidRPr="001B72C3">
        <w:rPr>
          <w:rFonts w:ascii="Arial" w:hAnsi="Arial" w:cs="Arial"/>
          <w:color w:val="000000"/>
          <w:sz w:val="20"/>
        </w:rPr>
        <w:t xml:space="preserve"> </w:t>
      </w:r>
      <w:r w:rsidRPr="001B72C3">
        <w:rPr>
          <w:rFonts w:ascii="Arial" w:hAnsi="Arial" w:cs="Arial"/>
          <w:color w:val="000000"/>
          <w:sz w:val="20"/>
        </w:rPr>
        <w:t>перейти</w:t>
      </w:r>
      <w:r w:rsidR="00B978B5" w:rsidRPr="001B72C3">
        <w:rPr>
          <w:rFonts w:ascii="Arial" w:hAnsi="Arial" w:cs="Arial"/>
          <w:color w:val="000000"/>
          <w:sz w:val="20"/>
        </w:rPr>
        <w:t xml:space="preserve"> </w:t>
      </w:r>
      <w:r w:rsidRPr="001B72C3">
        <w:rPr>
          <w:rFonts w:ascii="Arial" w:hAnsi="Arial" w:cs="Arial"/>
          <w:color w:val="000000"/>
          <w:sz w:val="20"/>
        </w:rPr>
        <w:t>по</w:t>
      </w:r>
      <w:r w:rsidR="00B978B5" w:rsidRPr="001B72C3">
        <w:rPr>
          <w:rFonts w:ascii="Arial" w:hAnsi="Arial" w:cs="Arial"/>
          <w:color w:val="000000"/>
          <w:sz w:val="20"/>
        </w:rPr>
        <w:t xml:space="preserve"> </w:t>
      </w:r>
      <w:r w:rsidRPr="001B72C3">
        <w:rPr>
          <w:rFonts w:ascii="Arial" w:hAnsi="Arial" w:cs="Arial"/>
          <w:color w:val="000000"/>
          <w:sz w:val="20"/>
        </w:rPr>
        <w:t>ссылке</w:t>
      </w:r>
      <w:r w:rsidR="00B978B5" w:rsidRPr="001B72C3">
        <w:rPr>
          <w:rFonts w:ascii="Arial" w:hAnsi="Arial" w:cs="Arial"/>
          <w:color w:val="000000"/>
          <w:sz w:val="20"/>
        </w:rPr>
        <w:t xml:space="preserve"> </w:t>
      </w:r>
      <w:r w:rsidRPr="001B72C3">
        <w:rPr>
          <w:rFonts w:ascii="Arial" w:hAnsi="Arial" w:cs="Arial"/>
          <w:color w:val="000000"/>
          <w:sz w:val="20"/>
        </w:rPr>
        <w:t>«Проверка</w:t>
      </w:r>
      <w:r w:rsidR="00B978B5" w:rsidRPr="001B72C3">
        <w:rPr>
          <w:rFonts w:ascii="Arial" w:hAnsi="Arial" w:cs="Arial"/>
          <w:color w:val="000000"/>
          <w:sz w:val="20"/>
        </w:rPr>
        <w:t xml:space="preserve"> </w:t>
      </w:r>
      <w:r w:rsidRPr="001B72C3">
        <w:rPr>
          <w:rFonts w:ascii="Arial" w:hAnsi="Arial" w:cs="Arial"/>
          <w:color w:val="000000"/>
          <w:sz w:val="20"/>
        </w:rPr>
        <w:t>статуса</w:t>
      </w:r>
      <w:r w:rsidR="00B978B5" w:rsidRPr="001B72C3">
        <w:rPr>
          <w:rFonts w:ascii="Arial" w:hAnsi="Arial" w:cs="Arial"/>
          <w:color w:val="000000"/>
          <w:sz w:val="20"/>
        </w:rPr>
        <w:t xml:space="preserve"> </w:t>
      </w:r>
      <w:r w:rsidRPr="001B72C3">
        <w:rPr>
          <w:rFonts w:ascii="Arial" w:hAnsi="Arial" w:cs="Arial"/>
          <w:color w:val="000000"/>
          <w:sz w:val="20"/>
        </w:rPr>
        <w:t>заявлений</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МФЦ»,</w:t>
      </w:r>
      <w:r w:rsidR="00B978B5" w:rsidRPr="001B72C3">
        <w:rPr>
          <w:rFonts w:ascii="Arial" w:hAnsi="Arial" w:cs="Arial"/>
          <w:color w:val="000000"/>
          <w:sz w:val="20"/>
        </w:rPr>
        <w:t xml:space="preserve"> </w:t>
      </w:r>
      <w:r w:rsidRPr="001B72C3">
        <w:rPr>
          <w:rFonts w:ascii="Arial" w:hAnsi="Arial" w:cs="Arial"/>
          <w:color w:val="000000"/>
          <w:sz w:val="20"/>
        </w:rPr>
        <w:t>заполнить</w:t>
      </w:r>
      <w:r w:rsidR="00B978B5" w:rsidRPr="001B72C3">
        <w:rPr>
          <w:rFonts w:ascii="Arial" w:hAnsi="Arial" w:cs="Arial"/>
          <w:color w:val="000000"/>
          <w:sz w:val="20"/>
        </w:rPr>
        <w:t xml:space="preserve"> </w:t>
      </w:r>
      <w:r w:rsidRPr="001B72C3">
        <w:rPr>
          <w:rFonts w:ascii="Arial" w:hAnsi="Arial" w:cs="Arial"/>
          <w:color w:val="000000"/>
          <w:sz w:val="20"/>
        </w:rPr>
        <w:t>поля</w:t>
      </w:r>
      <w:r w:rsidR="00B978B5" w:rsidRPr="001B72C3">
        <w:rPr>
          <w:rFonts w:ascii="Arial" w:hAnsi="Arial" w:cs="Arial"/>
          <w:color w:val="000000"/>
          <w:sz w:val="20"/>
        </w:rPr>
        <w:t xml:space="preserve"> </w:t>
      </w:r>
      <w:r w:rsidRPr="001B72C3">
        <w:rPr>
          <w:rFonts w:ascii="Arial" w:hAnsi="Arial" w:cs="Arial"/>
          <w:color w:val="000000"/>
          <w:sz w:val="20"/>
        </w:rPr>
        <w:t>«Номер</w:t>
      </w:r>
      <w:r w:rsidR="00B978B5" w:rsidRPr="001B72C3">
        <w:rPr>
          <w:rFonts w:ascii="Arial" w:hAnsi="Arial" w:cs="Arial"/>
          <w:color w:val="000000"/>
          <w:sz w:val="20"/>
        </w:rPr>
        <w:t xml:space="preserve"> </w:t>
      </w:r>
      <w:r w:rsidRPr="001B72C3">
        <w:rPr>
          <w:rFonts w:ascii="Arial" w:hAnsi="Arial" w:cs="Arial"/>
          <w:color w:val="000000"/>
          <w:sz w:val="20"/>
        </w:rPr>
        <w:t>заявления»,</w:t>
      </w:r>
      <w:r w:rsidR="00B978B5" w:rsidRPr="001B72C3">
        <w:rPr>
          <w:rFonts w:ascii="Arial" w:hAnsi="Arial" w:cs="Arial"/>
          <w:color w:val="000000"/>
          <w:sz w:val="20"/>
        </w:rPr>
        <w:t xml:space="preserve"> </w:t>
      </w:r>
      <w:r w:rsidRPr="001B72C3">
        <w:rPr>
          <w:rFonts w:ascii="Arial" w:hAnsi="Arial" w:cs="Arial"/>
          <w:color w:val="000000"/>
          <w:sz w:val="20"/>
        </w:rPr>
        <w:t>«Год</w:t>
      </w:r>
      <w:r w:rsidR="00B978B5" w:rsidRPr="001B72C3">
        <w:rPr>
          <w:rFonts w:ascii="Arial" w:hAnsi="Arial" w:cs="Arial"/>
          <w:color w:val="000000"/>
          <w:sz w:val="20"/>
        </w:rPr>
        <w:t xml:space="preserve"> </w:t>
      </w:r>
      <w:r w:rsidRPr="001B72C3">
        <w:rPr>
          <w:rFonts w:ascii="Arial" w:hAnsi="Arial" w:cs="Arial"/>
          <w:color w:val="000000"/>
          <w:sz w:val="20"/>
        </w:rPr>
        <w:t>подачи</w:t>
      </w:r>
      <w:r w:rsidR="00B978B5" w:rsidRPr="001B72C3">
        <w:rPr>
          <w:rFonts w:ascii="Arial" w:hAnsi="Arial" w:cs="Arial"/>
          <w:color w:val="000000"/>
          <w:sz w:val="20"/>
        </w:rPr>
        <w:t xml:space="preserve"> </w:t>
      </w:r>
      <w:r w:rsidRPr="001B72C3">
        <w:rPr>
          <w:rFonts w:ascii="Arial" w:hAnsi="Arial" w:cs="Arial"/>
          <w:color w:val="000000"/>
          <w:sz w:val="20"/>
        </w:rPr>
        <w:t>заявления»,</w:t>
      </w:r>
      <w:r w:rsidR="00B978B5" w:rsidRPr="001B72C3">
        <w:rPr>
          <w:rFonts w:ascii="Arial" w:hAnsi="Arial" w:cs="Arial"/>
          <w:color w:val="000000"/>
          <w:sz w:val="20"/>
        </w:rPr>
        <w:t xml:space="preserve"> </w:t>
      </w:r>
      <w:r w:rsidRPr="001B72C3">
        <w:rPr>
          <w:rFonts w:ascii="Arial" w:hAnsi="Arial" w:cs="Arial"/>
          <w:color w:val="000000"/>
          <w:sz w:val="20"/>
        </w:rPr>
        <w:t>«Пин-код»,</w:t>
      </w:r>
      <w:r w:rsidR="00B978B5" w:rsidRPr="001B72C3">
        <w:rPr>
          <w:rFonts w:ascii="Arial" w:hAnsi="Arial" w:cs="Arial"/>
          <w:color w:val="000000"/>
          <w:sz w:val="20"/>
        </w:rPr>
        <w:t xml:space="preserve"> </w:t>
      </w:r>
      <w:r w:rsidRPr="001B72C3">
        <w:rPr>
          <w:rFonts w:ascii="Arial" w:hAnsi="Arial" w:cs="Arial"/>
          <w:color w:val="000000"/>
          <w:sz w:val="20"/>
        </w:rPr>
        <w:t>после</w:t>
      </w:r>
      <w:r w:rsidR="00B978B5" w:rsidRPr="001B72C3">
        <w:rPr>
          <w:rFonts w:ascii="Arial" w:hAnsi="Arial" w:cs="Arial"/>
          <w:color w:val="000000"/>
          <w:sz w:val="20"/>
        </w:rPr>
        <w:t xml:space="preserve"> </w:t>
      </w:r>
      <w:r w:rsidRPr="001B72C3">
        <w:rPr>
          <w:rFonts w:ascii="Arial" w:hAnsi="Arial" w:cs="Arial"/>
          <w:color w:val="000000"/>
          <w:sz w:val="20"/>
        </w:rPr>
        <w:t>чего</w:t>
      </w:r>
      <w:r w:rsidR="00B978B5" w:rsidRPr="001B72C3">
        <w:rPr>
          <w:rFonts w:ascii="Arial" w:hAnsi="Arial" w:cs="Arial"/>
          <w:color w:val="000000"/>
          <w:sz w:val="20"/>
        </w:rPr>
        <w:t xml:space="preserve"> </w:t>
      </w:r>
      <w:r w:rsidRPr="001B72C3">
        <w:rPr>
          <w:rFonts w:ascii="Arial" w:hAnsi="Arial" w:cs="Arial"/>
          <w:color w:val="000000"/>
          <w:sz w:val="20"/>
        </w:rPr>
        <w:t>отобразится</w:t>
      </w:r>
      <w:r w:rsidR="00B978B5" w:rsidRPr="001B72C3">
        <w:rPr>
          <w:rFonts w:ascii="Arial" w:hAnsi="Arial" w:cs="Arial"/>
          <w:color w:val="000000"/>
          <w:sz w:val="20"/>
        </w:rPr>
        <w:t xml:space="preserve"> </w:t>
      </w:r>
      <w:r w:rsidRPr="001B72C3">
        <w:rPr>
          <w:rFonts w:ascii="Arial" w:hAnsi="Arial" w:cs="Arial"/>
          <w:color w:val="000000"/>
          <w:sz w:val="20"/>
        </w:rPr>
        <w:t>информация</w:t>
      </w:r>
      <w:r w:rsidR="00B978B5" w:rsidRPr="001B72C3">
        <w:rPr>
          <w:rFonts w:ascii="Arial" w:hAnsi="Arial" w:cs="Arial"/>
          <w:color w:val="000000"/>
          <w:sz w:val="20"/>
        </w:rPr>
        <w:t xml:space="preserve"> </w:t>
      </w:r>
      <w:r w:rsidRPr="001B72C3">
        <w:rPr>
          <w:rFonts w:ascii="Arial" w:hAnsi="Arial" w:cs="Arial"/>
          <w:color w:val="000000"/>
          <w:sz w:val="20"/>
        </w:rPr>
        <w:t>о</w:t>
      </w:r>
      <w:r w:rsidR="00B978B5" w:rsidRPr="001B72C3">
        <w:rPr>
          <w:rFonts w:ascii="Arial" w:hAnsi="Arial" w:cs="Arial"/>
          <w:color w:val="000000"/>
          <w:sz w:val="20"/>
        </w:rPr>
        <w:t xml:space="preserve"> </w:t>
      </w:r>
      <w:r w:rsidRPr="001B72C3">
        <w:rPr>
          <w:rFonts w:ascii="Arial" w:hAnsi="Arial" w:cs="Arial"/>
          <w:color w:val="000000"/>
          <w:sz w:val="20"/>
        </w:rPr>
        <w:t>статусе,</w:t>
      </w:r>
      <w:r w:rsidR="00B978B5" w:rsidRPr="001B72C3">
        <w:rPr>
          <w:rFonts w:ascii="Arial" w:hAnsi="Arial" w:cs="Arial"/>
          <w:color w:val="000000"/>
          <w:sz w:val="20"/>
        </w:rPr>
        <w:t xml:space="preserve"> </w:t>
      </w:r>
      <w:r w:rsidRPr="001B72C3">
        <w:rPr>
          <w:rFonts w:ascii="Arial" w:hAnsi="Arial" w:cs="Arial"/>
          <w:color w:val="000000"/>
          <w:sz w:val="20"/>
        </w:rPr>
        <w:t>сроках</w:t>
      </w:r>
      <w:r w:rsidR="00B978B5" w:rsidRPr="001B72C3">
        <w:rPr>
          <w:rFonts w:ascii="Arial" w:hAnsi="Arial" w:cs="Arial"/>
          <w:color w:val="000000"/>
          <w:sz w:val="20"/>
        </w:rPr>
        <w:t xml:space="preserve"> </w:t>
      </w:r>
      <w:r w:rsidRPr="001B72C3">
        <w:rPr>
          <w:rFonts w:ascii="Arial" w:hAnsi="Arial" w:cs="Arial"/>
          <w:color w:val="000000"/>
          <w:sz w:val="20"/>
        </w:rPr>
        <w:t>исполнения</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услуги.</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Действия,</w:t>
      </w:r>
      <w:r w:rsidR="00B978B5" w:rsidRPr="001B72C3">
        <w:rPr>
          <w:rFonts w:ascii="Arial" w:hAnsi="Arial" w:cs="Arial"/>
          <w:color w:val="000000"/>
          <w:sz w:val="20"/>
        </w:rPr>
        <w:t xml:space="preserve"> </w:t>
      </w:r>
      <w:r w:rsidRPr="001B72C3">
        <w:rPr>
          <w:rFonts w:ascii="Arial" w:hAnsi="Arial" w:cs="Arial"/>
          <w:color w:val="000000"/>
          <w:sz w:val="20"/>
        </w:rPr>
        <w:t>связанные</w:t>
      </w:r>
      <w:r w:rsidR="00B978B5" w:rsidRPr="001B72C3">
        <w:rPr>
          <w:rFonts w:ascii="Arial" w:hAnsi="Arial" w:cs="Arial"/>
          <w:color w:val="000000"/>
          <w:sz w:val="20"/>
        </w:rPr>
        <w:t xml:space="preserve"> </w:t>
      </w:r>
      <w:r w:rsidRPr="001B72C3">
        <w:rPr>
          <w:rFonts w:ascii="Arial" w:hAnsi="Arial" w:cs="Arial"/>
          <w:color w:val="000000"/>
          <w:sz w:val="20"/>
        </w:rPr>
        <w:t>с</w:t>
      </w:r>
      <w:r w:rsidR="00B978B5" w:rsidRPr="001B72C3">
        <w:rPr>
          <w:rFonts w:ascii="Arial" w:hAnsi="Arial" w:cs="Arial"/>
          <w:color w:val="000000"/>
          <w:sz w:val="20"/>
        </w:rPr>
        <w:t xml:space="preserve"> </w:t>
      </w:r>
      <w:r w:rsidRPr="001B72C3">
        <w:rPr>
          <w:rFonts w:ascii="Arial" w:hAnsi="Arial" w:cs="Arial"/>
          <w:color w:val="000000"/>
          <w:sz w:val="20"/>
        </w:rPr>
        <w:t>проверкой</w:t>
      </w:r>
      <w:r w:rsidR="00B978B5" w:rsidRPr="001B72C3">
        <w:rPr>
          <w:rFonts w:ascii="Arial" w:hAnsi="Arial" w:cs="Arial"/>
          <w:color w:val="000000"/>
          <w:sz w:val="20"/>
        </w:rPr>
        <w:t xml:space="preserve"> </w:t>
      </w:r>
      <w:r w:rsidRPr="001B72C3">
        <w:rPr>
          <w:rFonts w:ascii="Arial" w:hAnsi="Arial" w:cs="Arial"/>
          <w:color w:val="000000"/>
          <w:sz w:val="20"/>
        </w:rPr>
        <w:t>действительности</w:t>
      </w:r>
      <w:r w:rsidR="00B978B5" w:rsidRPr="001B72C3">
        <w:rPr>
          <w:rFonts w:ascii="Arial" w:hAnsi="Arial" w:cs="Arial"/>
          <w:color w:val="000000"/>
          <w:sz w:val="20"/>
        </w:rPr>
        <w:t xml:space="preserve"> </w:t>
      </w:r>
      <w:r w:rsidRPr="001B72C3">
        <w:rPr>
          <w:rFonts w:ascii="Arial" w:hAnsi="Arial" w:cs="Arial"/>
          <w:color w:val="000000"/>
          <w:sz w:val="20"/>
        </w:rPr>
        <w:t>усиленной</w:t>
      </w:r>
      <w:r w:rsidR="00B978B5" w:rsidRPr="001B72C3">
        <w:rPr>
          <w:rFonts w:ascii="Arial" w:hAnsi="Arial" w:cs="Arial"/>
          <w:color w:val="000000"/>
          <w:sz w:val="20"/>
        </w:rPr>
        <w:t xml:space="preserve"> </w:t>
      </w:r>
      <w:r w:rsidRPr="001B72C3">
        <w:rPr>
          <w:rFonts w:ascii="Arial" w:hAnsi="Arial" w:cs="Arial"/>
          <w:color w:val="000000"/>
          <w:sz w:val="20"/>
        </w:rPr>
        <w:t>квалифицированной</w:t>
      </w:r>
      <w:r w:rsidR="00B978B5" w:rsidRPr="001B72C3">
        <w:rPr>
          <w:rFonts w:ascii="Arial" w:hAnsi="Arial" w:cs="Arial"/>
          <w:color w:val="000000"/>
          <w:sz w:val="20"/>
        </w:rPr>
        <w:t xml:space="preserve"> </w:t>
      </w:r>
      <w:r w:rsidRPr="001B72C3">
        <w:rPr>
          <w:rFonts w:ascii="Arial" w:hAnsi="Arial" w:cs="Arial"/>
          <w:color w:val="000000"/>
          <w:sz w:val="20"/>
        </w:rPr>
        <w:t>электронной</w:t>
      </w:r>
      <w:r w:rsidR="00B978B5" w:rsidRPr="001B72C3">
        <w:rPr>
          <w:rFonts w:ascii="Arial" w:hAnsi="Arial" w:cs="Arial"/>
          <w:color w:val="000000"/>
          <w:sz w:val="20"/>
        </w:rPr>
        <w:t xml:space="preserve"> </w:t>
      </w:r>
      <w:r w:rsidRPr="001B72C3">
        <w:rPr>
          <w:rFonts w:ascii="Arial" w:hAnsi="Arial" w:cs="Arial"/>
          <w:color w:val="000000"/>
          <w:sz w:val="20"/>
        </w:rPr>
        <w:t>подписи</w:t>
      </w:r>
      <w:r w:rsidR="00B978B5" w:rsidRPr="001B72C3">
        <w:rPr>
          <w:rFonts w:ascii="Arial" w:hAnsi="Arial" w:cs="Arial"/>
          <w:color w:val="000000"/>
          <w:sz w:val="20"/>
        </w:rPr>
        <w:t xml:space="preserve"> </w:t>
      </w:r>
      <w:r w:rsidRPr="001B72C3">
        <w:rPr>
          <w:rFonts w:ascii="Arial" w:hAnsi="Arial" w:cs="Arial"/>
          <w:color w:val="000000"/>
          <w:sz w:val="20"/>
        </w:rPr>
        <w:t>заявителя,</w:t>
      </w:r>
      <w:r w:rsidR="00B978B5" w:rsidRPr="001B72C3">
        <w:rPr>
          <w:rFonts w:ascii="Arial" w:hAnsi="Arial" w:cs="Arial"/>
          <w:color w:val="000000"/>
          <w:sz w:val="20"/>
        </w:rPr>
        <w:t xml:space="preserve"> </w:t>
      </w:r>
      <w:r w:rsidRPr="001B72C3">
        <w:rPr>
          <w:rFonts w:ascii="Arial" w:hAnsi="Arial" w:cs="Arial"/>
          <w:color w:val="000000"/>
          <w:sz w:val="20"/>
        </w:rPr>
        <w:t>использованной</w:t>
      </w:r>
      <w:r w:rsidR="00B978B5" w:rsidRPr="001B72C3">
        <w:rPr>
          <w:rFonts w:ascii="Arial" w:hAnsi="Arial" w:cs="Arial"/>
          <w:color w:val="000000"/>
          <w:sz w:val="20"/>
        </w:rPr>
        <w:t xml:space="preserve"> </w:t>
      </w:r>
      <w:r w:rsidRPr="001B72C3">
        <w:rPr>
          <w:rFonts w:ascii="Arial" w:hAnsi="Arial" w:cs="Arial"/>
          <w:color w:val="000000"/>
          <w:sz w:val="20"/>
        </w:rPr>
        <w:t>при</w:t>
      </w:r>
      <w:r w:rsidR="00B978B5" w:rsidRPr="001B72C3">
        <w:rPr>
          <w:rFonts w:ascii="Arial" w:hAnsi="Arial" w:cs="Arial"/>
          <w:color w:val="000000"/>
          <w:sz w:val="20"/>
        </w:rPr>
        <w:t xml:space="preserve"> </w:t>
      </w:r>
      <w:r w:rsidRPr="001B72C3">
        <w:rPr>
          <w:rFonts w:ascii="Arial" w:hAnsi="Arial" w:cs="Arial"/>
          <w:color w:val="000000"/>
          <w:sz w:val="20"/>
        </w:rPr>
        <w:t>обращении</w:t>
      </w:r>
      <w:r w:rsidR="00B978B5" w:rsidRPr="001B72C3">
        <w:rPr>
          <w:rFonts w:ascii="Arial" w:hAnsi="Arial" w:cs="Arial"/>
          <w:color w:val="000000"/>
          <w:sz w:val="20"/>
        </w:rPr>
        <w:t xml:space="preserve"> </w:t>
      </w:r>
      <w:r w:rsidRPr="001B72C3">
        <w:rPr>
          <w:rFonts w:ascii="Arial" w:hAnsi="Arial" w:cs="Arial"/>
          <w:color w:val="000000"/>
          <w:sz w:val="20"/>
        </w:rPr>
        <w:t>за</w:t>
      </w:r>
      <w:r w:rsidR="00B978B5" w:rsidRPr="001B72C3">
        <w:rPr>
          <w:rFonts w:ascii="Arial" w:hAnsi="Arial" w:cs="Arial"/>
          <w:color w:val="000000"/>
          <w:sz w:val="20"/>
        </w:rPr>
        <w:t xml:space="preserve"> </w:t>
      </w:r>
      <w:r w:rsidRPr="001B72C3">
        <w:rPr>
          <w:rFonts w:ascii="Arial" w:hAnsi="Arial" w:cs="Arial"/>
          <w:color w:val="000000"/>
          <w:sz w:val="20"/>
        </w:rPr>
        <w:t>получением</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услуги,</w:t>
      </w:r>
      <w:r w:rsidR="00B978B5" w:rsidRPr="001B72C3">
        <w:rPr>
          <w:rFonts w:ascii="Arial" w:hAnsi="Arial" w:cs="Arial"/>
          <w:color w:val="000000"/>
          <w:sz w:val="20"/>
        </w:rPr>
        <w:t xml:space="preserve"> </w:t>
      </w:r>
      <w:r w:rsidRPr="001B72C3">
        <w:rPr>
          <w:rFonts w:ascii="Arial" w:hAnsi="Arial" w:cs="Arial"/>
          <w:color w:val="000000"/>
          <w:sz w:val="20"/>
        </w:rPr>
        <w:t>а</w:t>
      </w:r>
      <w:r w:rsidR="00B978B5" w:rsidRPr="001B72C3">
        <w:rPr>
          <w:rFonts w:ascii="Arial" w:hAnsi="Arial" w:cs="Arial"/>
          <w:color w:val="000000"/>
          <w:sz w:val="20"/>
        </w:rPr>
        <w:t xml:space="preserve"> </w:t>
      </w:r>
      <w:r w:rsidRPr="001B72C3">
        <w:rPr>
          <w:rFonts w:ascii="Arial" w:hAnsi="Arial" w:cs="Arial"/>
          <w:color w:val="000000"/>
          <w:sz w:val="20"/>
        </w:rPr>
        <w:t>также</w:t>
      </w:r>
      <w:r w:rsidR="00B978B5" w:rsidRPr="001B72C3">
        <w:rPr>
          <w:rFonts w:ascii="Arial" w:hAnsi="Arial" w:cs="Arial"/>
          <w:color w:val="000000"/>
          <w:sz w:val="20"/>
        </w:rPr>
        <w:t xml:space="preserve"> </w:t>
      </w:r>
      <w:r w:rsidRPr="001B72C3">
        <w:rPr>
          <w:rFonts w:ascii="Arial" w:hAnsi="Arial" w:cs="Arial"/>
          <w:color w:val="000000"/>
          <w:sz w:val="20"/>
        </w:rPr>
        <w:t>с</w:t>
      </w:r>
      <w:r w:rsidR="00B978B5" w:rsidRPr="001B72C3">
        <w:rPr>
          <w:rFonts w:ascii="Arial" w:hAnsi="Arial" w:cs="Arial"/>
          <w:color w:val="000000"/>
          <w:sz w:val="20"/>
        </w:rPr>
        <w:t xml:space="preserve"> </w:t>
      </w:r>
      <w:r w:rsidRPr="001B72C3">
        <w:rPr>
          <w:rFonts w:ascii="Arial" w:hAnsi="Arial" w:cs="Arial"/>
          <w:color w:val="000000"/>
          <w:sz w:val="20"/>
        </w:rPr>
        <w:t>установлением</w:t>
      </w:r>
      <w:r w:rsidR="00B978B5" w:rsidRPr="001B72C3">
        <w:rPr>
          <w:rFonts w:ascii="Arial" w:hAnsi="Arial" w:cs="Arial"/>
          <w:color w:val="000000"/>
          <w:sz w:val="20"/>
        </w:rPr>
        <w:t xml:space="preserve"> </w:t>
      </w:r>
      <w:r w:rsidRPr="001B72C3">
        <w:rPr>
          <w:rFonts w:ascii="Arial" w:hAnsi="Arial" w:cs="Arial"/>
          <w:color w:val="000000"/>
          <w:sz w:val="20"/>
        </w:rPr>
        <w:t>перечня</w:t>
      </w:r>
      <w:r w:rsidR="00B978B5" w:rsidRPr="001B72C3">
        <w:rPr>
          <w:rFonts w:ascii="Arial" w:hAnsi="Arial" w:cs="Arial"/>
          <w:color w:val="000000"/>
          <w:sz w:val="20"/>
        </w:rPr>
        <w:t xml:space="preserve"> </w:t>
      </w:r>
      <w:r w:rsidRPr="001B72C3">
        <w:rPr>
          <w:rFonts w:ascii="Arial" w:hAnsi="Arial" w:cs="Arial"/>
          <w:color w:val="000000"/>
          <w:sz w:val="20"/>
        </w:rPr>
        <w:t>классов</w:t>
      </w:r>
      <w:r w:rsidR="00B978B5" w:rsidRPr="001B72C3">
        <w:rPr>
          <w:rFonts w:ascii="Arial" w:hAnsi="Arial" w:cs="Arial"/>
          <w:color w:val="000000"/>
          <w:sz w:val="20"/>
        </w:rPr>
        <w:t xml:space="preserve"> </w:t>
      </w:r>
      <w:r w:rsidRPr="001B72C3">
        <w:rPr>
          <w:rFonts w:ascii="Arial" w:hAnsi="Arial" w:cs="Arial"/>
          <w:color w:val="000000"/>
          <w:sz w:val="20"/>
        </w:rPr>
        <w:t>средств</w:t>
      </w:r>
      <w:r w:rsidR="00B978B5" w:rsidRPr="001B72C3">
        <w:rPr>
          <w:rFonts w:ascii="Arial" w:hAnsi="Arial" w:cs="Arial"/>
          <w:color w:val="000000"/>
          <w:sz w:val="20"/>
        </w:rPr>
        <w:t xml:space="preserve"> </w:t>
      </w:r>
      <w:r w:rsidRPr="001B72C3">
        <w:rPr>
          <w:rFonts w:ascii="Arial" w:hAnsi="Arial" w:cs="Arial"/>
          <w:color w:val="000000"/>
          <w:sz w:val="20"/>
        </w:rPr>
        <w:t>удостоверяющих</w:t>
      </w:r>
      <w:r w:rsidR="00B978B5" w:rsidRPr="001B72C3">
        <w:rPr>
          <w:rFonts w:ascii="Arial" w:hAnsi="Arial" w:cs="Arial"/>
          <w:color w:val="000000"/>
          <w:sz w:val="20"/>
        </w:rPr>
        <w:t xml:space="preserve"> </w:t>
      </w:r>
      <w:r w:rsidRPr="001B72C3">
        <w:rPr>
          <w:rFonts w:ascii="Arial" w:hAnsi="Arial" w:cs="Arial"/>
          <w:color w:val="000000"/>
          <w:sz w:val="20"/>
        </w:rPr>
        <w:t>центров,</w:t>
      </w:r>
      <w:r w:rsidR="00B978B5" w:rsidRPr="001B72C3">
        <w:rPr>
          <w:rFonts w:ascii="Arial" w:hAnsi="Arial" w:cs="Arial"/>
          <w:color w:val="000000"/>
          <w:sz w:val="20"/>
        </w:rPr>
        <w:t xml:space="preserve"> </w:t>
      </w:r>
      <w:r w:rsidRPr="001B72C3">
        <w:rPr>
          <w:rFonts w:ascii="Arial" w:hAnsi="Arial" w:cs="Arial"/>
          <w:color w:val="000000"/>
          <w:sz w:val="20"/>
        </w:rPr>
        <w:t>которые</w:t>
      </w:r>
      <w:r w:rsidR="00B978B5" w:rsidRPr="001B72C3">
        <w:rPr>
          <w:rFonts w:ascii="Arial" w:hAnsi="Arial" w:cs="Arial"/>
          <w:color w:val="000000"/>
          <w:sz w:val="20"/>
        </w:rPr>
        <w:t xml:space="preserve"> </w:t>
      </w:r>
      <w:r w:rsidRPr="001B72C3">
        <w:rPr>
          <w:rFonts w:ascii="Arial" w:hAnsi="Arial" w:cs="Arial"/>
          <w:color w:val="000000"/>
          <w:sz w:val="20"/>
        </w:rPr>
        <w:t>допускаются</w:t>
      </w:r>
      <w:r w:rsidR="00B978B5" w:rsidRPr="001B72C3">
        <w:rPr>
          <w:rFonts w:ascii="Arial" w:hAnsi="Arial" w:cs="Arial"/>
          <w:color w:val="000000"/>
          <w:sz w:val="20"/>
        </w:rPr>
        <w:t xml:space="preserve"> </w:t>
      </w:r>
      <w:r w:rsidRPr="001B72C3">
        <w:rPr>
          <w:rFonts w:ascii="Arial" w:hAnsi="Arial" w:cs="Arial"/>
          <w:color w:val="000000"/>
          <w:sz w:val="20"/>
        </w:rPr>
        <w:t>для</w:t>
      </w:r>
      <w:r w:rsidR="00B978B5" w:rsidRPr="001B72C3">
        <w:rPr>
          <w:rFonts w:ascii="Arial" w:hAnsi="Arial" w:cs="Arial"/>
          <w:color w:val="000000"/>
          <w:sz w:val="20"/>
        </w:rPr>
        <w:t xml:space="preserve"> </w:t>
      </w:r>
      <w:r w:rsidRPr="001B72C3">
        <w:rPr>
          <w:rFonts w:ascii="Arial" w:hAnsi="Arial" w:cs="Arial"/>
          <w:color w:val="000000"/>
          <w:sz w:val="20"/>
        </w:rPr>
        <w:t>использования</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целях</w:t>
      </w:r>
      <w:r w:rsidR="00B978B5" w:rsidRPr="001B72C3">
        <w:rPr>
          <w:rFonts w:ascii="Arial" w:hAnsi="Arial" w:cs="Arial"/>
          <w:color w:val="000000"/>
          <w:sz w:val="20"/>
        </w:rPr>
        <w:t xml:space="preserve"> </w:t>
      </w:r>
      <w:r w:rsidRPr="001B72C3">
        <w:rPr>
          <w:rFonts w:ascii="Arial" w:hAnsi="Arial" w:cs="Arial"/>
          <w:color w:val="000000"/>
          <w:sz w:val="20"/>
        </w:rPr>
        <w:t>обеспечения</w:t>
      </w:r>
      <w:r w:rsidR="00B978B5" w:rsidRPr="001B72C3">
        <w:rPr>
          <w:rFonts w:ascii="Arial" w:hAnsi="Arial" w:cs="Arial"/>
          <w:color w:val="000000"/>
          <w:sz w:val="20"/>
        </w:rPr>
        <w:t xml:space="preserve"> </w:t>
      </w:r>
      <w:r w:rsidRPr="001B72C3">
        <w:rPr>
          <w:rFonts w:ascii="Arial" w:hAnsi="Arial" w:cs="Arial"/>
          <w:color w:val="000000"/>
          <w:sz w:val="20"/>
        </w:rPr>
        <w:t>указанной</w:t>
      </w:r>
      <w:r w:rsidR="00B978B5" w:rsidRPr="001B72C3">
        <w:rPr>
          <w:rFonts w:ascii="Arial" w:hAnsi="Arial" w:cs="Arial"/>
          <w:color w:val="000000"/>
          <w:sz w:val="20"/>
        </w:rPr>
        <w:t xml:space="preserve"> </w:t>
      </w:r>
      <w:r w:rsidRPr="001B72C3">
        <w:rPr>
          <w:rFonts w:ascii="Arial" w:hAnsi="Arial" w:cs="Arial"/>
          <w:color w:val="000000"/>
          <w:sz w:val="20"/>
        </w:rPr>
        <w:t>проверки</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определяются</w:t>
      </w:r>
      <w:r w:rsidR="00B978B5" w:rsidRPr="001B72C3">
        <w:rPr>
          <w:rFonts w:ascii="Arial" w:hAnsi="Arial" w:cs="Arial"/>
          <w:color w:val="000000"/>
          <w:sz w:val="20"/>
        </w:rPr>
        <w:t xml:space="preserve"> </w:t>
      </w:r>
      <w:r w:rsidRPr="001B72C3">
        <w:rPr>
          <w:rFonts w:ascii="Arial" w:hAnsi="Arial" w:cs="Arial"/>
          <w:color w:val="000000"/>
          <w:sz w:val="20"/>
        </w:rPr>
        <w:t>на</w:t>
      </w:r>
      <w:r w:rsidR="00B978B5" w:rsidRPr="001B72C3">
        <w:rPr>
          <w:rFonts w:ascii="Arial" w:hAnsi="Arial" w:cs="Arial"/>
          <w:color w:val="000000"/>
          <w:sz w:val="20"/>
        </w:rPr>
        <w:t xml:space="preserve"> </w:t>
      </w:r>
      <w:r w:rsidRPr="001B72C3">
        <w:rPr>
          <w:rFonts w:ascii="Arial" w:hAnsi="Arial" w:cs="Arial"/>
          <w:color w:val="000000"/>
          <w:sz w:val="20"/>
        </w:rPr>
        <w:t>основании</w:t>
      </w:r>
      <w:r w:rsidR="00B978B5" w:rsidRPr="001B72C3">
        <w:rPr>
          <w:rFonts w:ascii="Arial" w:hAnsi="Arial" w:cs="Arial"/>
          <w:color w:val="000000"/>
          <w:sz w:val="20"/>
        </w:rPr>
        <w:t xml:space="preserve"> </w:t>
      </w:r>
      <w:r w:rsidRPr="001B72C3">
        <w:rPr>
          <w:rFonts w:ascii="Arial" w:hAnsi="Arial" w:cs="Arial"/>
          <w:color w:val="000000"/>
          <w:sz w:val="20"/>
        </w:rPr>
        <w:t>утверждаемой</w:t>
      </w:r>
      <w:r w:rsidR="00B978B5" w:rsidRPr="001B72C3">
        <w:rPr>
          <w:rFonts w:ascii="Arial" w:hAnsi="Arial" w:cs="Arial"/>
          <w:color w:val="000000"/>
          <w:sz w:val="20"/>
        </w:rPr>
        <w:t xml:space="preserve"> </w:t>
      </w:r>
      <w:r w:rsidRPr="001B72C3">
        <w:rPr>
          <w:rFonts w:ascii="Arial" w:hAnsi="Arial" w:cs="Arial"/>
          <w:color w:val="000000"/>
          <w:sz w:val="20"/>
        </w:rPr>
        <w:t>федеральным</w:t>
      </w:r>
      <w:r w:rsidR="00B978B5" w:rsidRPr="001B72C3">
        <w:rPr>
          <w:rFonts w:ascii="Arial" w:hAnsi="Arial" w:cs="Arial"/>
          <w:color w:val="000000"/>
          <w:sz w:val="20"/>
        </w:rPr>
        <w:t xml:space="preserve"> </w:t>
      </w:r>
      <w:r w:rsidRPr="001B72C3">
        <w:rPr>
          <w:rFonts w:ascii="Arial" w:hAnsi="Arial" w:cs="Arial"/>
          <w:color w:val="000000"/>
          <w:sz w:val="20"/>
        </w:rPr>
        <w:t>органом</w:t>
      </w:r>
      <w:r w:rsidR="00B978B5" w:rsidRPr="001B72C3">
        <w:rPr>
          <w:rFonts w:ascii="Arial" w:hAnsi="Arial" w:cs="Arial"/>
          <w:color w:val="000000"/>
          <w:sz w:val="20"/>
        </w:rPr>
        <w:t xml:space="preserve"> </w:t>
      </w:r>
      <w:r w:rsidRPr="001B72C3">
        <w:rPr>
          <w:rFonts w:ascii="Arial" w:hAnsi="Arial" w:cs="Arial"/>
          <w:color w:val="000000"/>
          <w:sz w:val="20"/>
        </w:rPr>
        <w:t>исполнительной</w:t>
      </w:r>
      <w:r w:rsidR="00B978B5" w:rsidRPr="001B72C3">
        <w:rPr>
          <w:rFonts w:ascii="Arial" w:hAnsi="Arial" w:cs="Arial"/>
          <w:color w:val="000000"/>
          <w:sz w:val="20"/>
        </w:rPr>
        <w:t xml:space="preserve"> </w:t>
      </w:r>
      <w:r w:rsidRPr="001B72C3">
        <w:rPr>
          <w:rFonts w:ascii="Arial" w:hAnsi="Arial" w:cs="Arial"/>
          <w:color w:val="000000"/>
          <w:sz w:val="20"/>
        </w:rPr>
        <w:t>власти</w:t>
      </w:r>
      <w:r w:rsidR="00B978B5" w:rsidRPr="001B72C3">
        <w:rPr>
          <w:rFonts w:ascii="Arial" w:hAnsi="Arial" w:cs="Arial"/>
          <w:color w:val="000000"/>
          <w:sz w:val="20"/>
        </w:rPr>
        <w:t xml:space="preserve"> </w:t>
      </w:r>
      <w:r w:rsidRPr="001B72C3">
        <w:rPr>
          <w:rFonts w:ascii="Arial" w:hAnsi="Arial" w:cs="Arial"/>
          <w:color w:val="000000"/>
          <w:sz w:val="20"/>
        </w:rPr>
        <w:t>по</w:t>
      </w:r>
      <w:r w:rsidR="00B978B5" w:rsidRPr="001B72C3">
        <w:rPr>
          <w:rFonts w:ascii="Arial" w:hAnsi="Arial" w:cs="Arial"/>
          <w:color w:val="000000"/>
          <w:sz w:val="20"/>
        </w:rPr>
        <w:t xml:space="preserve"> </w:t>
      </w:r>
      <w:r w:rsidRPr="001B72C3">
        <w:rPr>
          <w:rFonts w:ascii="Arial" w:hAnsi="Arial" w:cs="Arial"/>
          <w:color w:val="000000"/>
          <w:sz w:val="20"/>
        </w:rPr>
        <w:t>согласованию</w:t>
      </w:r>
      <w:r w:rsidR="00B978B5" w:rsidRPr="001B72C3">
        <w:rPr>
          <w:rFonts w:ascii="Arial" w:hAnsi="Arial" w:cs="Arial"/>
          <w:color w:val="000000"/>
          <w:sz w:val="20"/>
        </w:rPr>
        <w:t xml:space="preserve"> </w:t>
      </w:r>
      <w:r w:rsidRPr="001B72C3">
        <w:rPr>
          <w:rFonts w:ascii="Arial" w:hAnsi="Arial" w:cs="Arial"/>
          <w:color w:val="000000"/>
          <w:sz w:val="20"/>
        </w:rPr>
        <w:t>с</w:t>
      </w:r>
      <w:r w:rsidR="00B978B5" w:rsidRPr="001B72C3">
        <w:rPr>
          <w:rFonts w:ascii="Arial" w:hAnsi="Arial" w:cs="Arial"/>
          <w:color w:val="000000"/>
          <w:sz w:val="20"/>
        </w:rPr>
        <w:t xml:space="preserve"> </w:t>
      </w:r>
      <w:r w:rsidRPr="001B72C3">
        <w:rPr>
          <w:rFonts w:ascii="Arial" w:hAnsi="Arial" w:cs="Arial"/>
          <w:color w:val="000000"/>
          <w:sz w:val="20"/>
        </w:rPr>
        <w:t>Федеральной</w:t>
      </w:r>
      <w:r w:rsidR="00B978B5" w:rsidRPr="001B72C3">
        <w:rPr>
          <w:rFonts w:ascii="Arial" w:hAnsi="Arial" w:cs="Arial"/>
          <w:color w:val="000000"/>
          <w:sz w:val="20"/>
        </w:rPr>
        <w:t xml:space="preserve"> </w:t>
      </w:r>
      <w:r w:rsidRPr="001B72C3">
        <w:rPr>
          <w:rFonts w:ascii="Arial" w:hAnsi="Arial" w:cs="Arial"/>
          <w:color w:val="000000"/>
          <w:sz w:val="20"/>
        </w:rPr>
        <w:t>службой</w:t>
      </w:r>
      <w:r w:rsidR="00B978B5" w:rsidRPr="001B72C3">
        <w:rPr>
          <w:rFonts w:ascii="Arial" w:hAnsi="Arial" w:cs="Arial"/>
          <w:color w:val="000000"/>
          <w:sz w:val="20"/>
        </w:rPr>
        <w:t xml:space="preserve"> </w:t>
      </w:r>
      <w:r w:rsidRPr="001B72C3">
        <w:rPr>
          <w:rFonts w:ascii="Arial" w:hAnsi="Arial" w:cs="Arial"/>
          <w:color w:val="000000"/>
          <w:sz w:val="20"/>
        </w:rPr>
        <w:t>безопасности</w:t>
      </w:r>
      <w:r w:rsidR="00B978B5" w:rsidRPr="001B72C3">
        <w:rPr>
          <w:rFonts w:ascii="Arial" w:hAnsi="Arial" w:cs="Arial"/>
          <w:color w:val="000000"/>
          <w:sz w:val="20"/>
        </w:rPr>
        <w:t xml:space="preserve"> </w:t>
      </w:r>
      <w:r w:rsidRPr="001B72C3">
        <w:rPr>
          <w:rFonts w:ascii="Arial" w:hAnsi="Arial" w:cs="Arial"/>
          <w:color w:val="000000"/>
          <w:sz w:val="20"/>
        </w:rPr>
        <w:t>Российской</w:t>
      </w:r>
      <w:r w:rsidR="00B978B5" w:rsidRPr="001B72C3">
        <w:rPr>
          <w:rFonts w:ascii="Arial" w:hAnsi="Arial" w:cs="Arial"/>
          <w:color w:val="000000"/>
          <w:sz w:val="20"/>
        </w:rPr>
        <w:t xml:space="preserve"> </w:t>
      </w:r>
      <w:r w:rsidRPr="001B72C3">
        <w:rPr>
          <w:rFonts w:ascii="Arial" w:hAnsi="Arial" w:cs="Arial"/>
          <w:color w:val="000000"/>
          <w:sz w:val="20"/>
        </w:rPr>
        <w:t>Федерации</w:t>
      </w:r>
      <w:r w:rsidR="00B978B5" w:rsidRPr="001B72C3">
        <w:rPr>
          <w:rFonts w:ascii="Arial" w:hAnsi="Arial" w:cs="Arial"/>
          <w:color w:val="000000"/>
          <w:sz w:val="20"/>
        </w:rPr>
        <w:t xml:space="preserve"> </w:t>
      </w:r>
      <w:r w:rsidRPr="001B72C3">
        <w:rPr>
          <w:rFonts w:ascii="Arial" w:hAnsi="Arial" w:cs="Arial"/>
          <w:color w:val="000000"/>
          <w:sz w:val="20"/>
        </w:rPr>
        <w:t>модели</w:t>
      </w:r>
      <w:r w:rsidR="00B978B5" w:rsidRPr="001B72C3">
        <w:rPr>
          <w:rFonts w:ascii="Arial" w:hAnsi="Arial" w:cs="Arial"/>
          <w:color w:val="000000"/>
          <w:sz w:val="20"/>
        </w:rPr>
        <w:t xml:space="preserve"> </w:t>
      </w:r>
      <w:r w:rsidRPr="001B72C3">
        <w:rPr>
          <w:rFonts w:ascii="Arial" w:hAnsi="Arial" w:cs="Arial"/>
          <w:color w:val="000000"/>
          <w:sz w:val="20"/>
        </w:rPr>
        <w:t>угроз</w:t>
      </w:r>
      <w:r w:rsidR="00B978B5" w:rsidRPr="001B72C3">
        <w:rPr>
          <w:rFonts w:ascii="Arial" w:hAnsi="Arial" w:cs="Arial"/>
          <w:color w:val="000000"/>
          <w:sz w:val="20"/>
        </w:rPr>
        <w:t xml:space="preserve"> </w:t>
      </w:r>
      <w:r w:rsidRPr="001B72C3">
        <w:rPr>
          <w:rFonts w:ascii="Arial" w:hAnsi="Arial" w:cs="Arial"/>
          <w:color w:val="000000"/>
          <w:sz w:val="20"/>
        </w:rPr>
        <w:t>безопасности</w:t>
      </w:r>
      <w:r w:rsidR="00B978B5" w:rsidRPr="001B72C3">
        <w:rPr>
          <w:rFonts w:ascii="Arial" w:hAnsi="Arial" w:cs="Arial"/>
          <w:color w:val="000000"/>
          <w:sz w:val="20"/>
        </w:rPr>
        <w:t xml:space="preserve"> </w:t>
      </w:r>
      <w:r w:rsidRPr="001B72C3">
        <w:rPr>
          <w:rFonts w:ascii="Arial" w:hAnsi="Arial" w:cs="Arial"/>
          <w:color w:val="000000"/>
          <w:sz w:val="20"/>
        </w:rPr>
        <w:t>информации</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информационной</w:t>
      </w:r>
      <w:r w:rsidR="00B978B5" w:rsidRPr="001B72C3">
        <w:rPr>
          <w:rFonts w:ascii="Arial" w:hAnsi="Arial" w:cs="Arial"/>
          <w:color w:val="000000"/>
          <w:sz w:val="20"/>
        </w:rPr>
        <w:t xml:space="preserve"> </w:t>
      </w:r>
      <w:r w:rsidRPr="001B72C3">
        <w:rPr>
          <w:rFonts w:ascii="Arial" w:hAnsi="Arial" w:cs="Arial"/>
          <w:color w:val="000000"/>
          <w:sz w:val="20"/>
        </w:rPr>
        <w:t>системе,</w:t>
      </w:r>
      <w:r w:rsidR="00B978B5" w:rsidRPr="001B72C3">
        <w:rPr>
          <w:rFonts w:ascii="Arial" w:hAnsi="Arial" w:cs="Arial"/>
          <w:color w:val="000000"/>
          <w:sz w:val="20"/>
        </w:rPr>
        <w:t xml:space="preserve"> </w:t>
      </w:r>
      <w:r w:rsidRPr="001B72C3">
        <w:rPr>
          <w:rFonts w:ascii="Arial" w:hAnsi="Arial" w:cs="Arial"/>
          <w:color w:val="000000"/>
          <w:sz w:val="20"/>
        </w:rPr>
        <w:t>используемой</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целях</w:t>
      </w:r>
      <w:r w:rsidR="00B978B5" w:rsidRPr="001B72C3">
        <w:rPr>
          <w:rFonts w:ascii="Arial" w:hAnsi="Arial" w:cs="Arial"/>
          <w:color w:val="000000"/>
          <w:sz w:val="20"/>
        </w:rPr>
        <w:t xml:space="preserve"> </w:t>
      </w:r>
      <w:r w:rsidRPr="001B72C3">
        <w:rPr>
          <w:rFonts w:ascii="Arial" w:hAnsi="Arial" w:cs="Arial"/>
          <w:color w:val="000000"/>
          <w:sz w:val="20"/>
        </w:rPr>
        <w:t>приема</w:t>
      </w:r>
      <w:r w:rsidR="00B978B5" w:rsidRPr="001B72C3">
        <w:rPr>
          <w:rFonts w:ascii="Arial" w:hAnsi="Arial" w:cs="Arial"/>
          <w:color w:val="000000"/>
          <w:sz w:val="20"/>
        </w:rPr>
        <w:t xml:space="preserve"> </w:t>
      </w:r>
      <w:r w:rsidRPr="001B72C3">
        <w:rPr>
          <w:rFonts w:ascii="Arial" w:hAnsi="Arial" w:cs="Arial"/>
          <w:color w:val="000000"/>
          <w:sz w:val="20"/>
        </w:rPr>
        <w:t>обращений</w:t>
      </w:r>
      <w:r w:rsidR="00B978B5" w:rsidRPr="001B72C3">
        <w:rPr>
          <w:rFonts w:ascii="Arial" w:hAnsi="Arial" w:cs="Arial"/>
          <w:color w:val="000000"/>
          <w:sz w:val="20"/>
        </w:rPr>
        <w:t xml:space="preserve"> </w:t>
      </w:r>
      <w:r w:rsidRPr="001B72C3">
        <w:rPr>
          <w:rFonts w:ascii="Arial" w:hAnsi="Arial" w:cs="Arial"/>
          <w:color w:val="000000"/>
          <w:sz w:val="20"/>
        </w:rPr>
        <w:t>за</w:t>
      </w:r>
      <w:r w:rsidR="00B978B5" w:rsidRPr="001B72C3">
        <w:rPr>
          <w:rFonts w:ascii="Arial" w:hAnsi="Arial" w:cs="Arial"/>
          <w:color w:val="000000"/>
          <w:sz w:val="20"/>
        </w:rPr>
        <w:t xml:space="preserve"> </w:t>
      </w:r>
      <w:r w:rsidRPr="001B72C3">
        <w:rPr>
          <w:rFonts w:ascii="Arial" w:hAnsi="Arial" w:cs="Arial"/>
          <w:color w:val="000000"/>
          <w:sz w:val="20"/>
        </w:rPr>
        <w:t>предоставлением</w:t>
      </w:r>
      <w:r w:rsidR="00B978B5" w:rsidRPr="001B72C3">
        <w:rPr>
          <w:rFonts w:ascii="Arial" w:hAnsi="Arial" w:cs="Arial"/>
          <w:color w:val="000000"/>
          <w:sz w:val="20"/>
        </w:rPr>
        <w:t xml:space="preserve"> </w:t>
      </w:r>
      <w:r w:rsidRPr="001B72C3">
        <w:rPr>
          <w:rFonts w:ascii="Arial" w:hAnsi="Arial" w:cs="Arial"/>
          <w:color w:val="000000"/>
          <w:sz w:val="20"/>
        </w:rPr>
        <w:t>такой</w:t>
      </w:r>
      <w:r w:rsidR="00B978B5" w:rsidRPr="001B72C3">
        <w:rPr>
          <w:rFonts w:ascii="Arial" w:hAnsi="Arial" w:cs="Arial"/>
          <w:color w:val="000000"/>
          <w:sz w:val="20"/>
        </w:rPr>
        <w:t xml:space="preserve"> </w:t>
      </w:r>
      <w:r w:rsidRPr="001B72C3">
        <w:rPr>
          <w:rFonts w:ascii="Arial" w:hAnsi="Arial" w:cs="Arial"/>
          <w:color w:val="000000"/>
          <w:sz w:val="20"/>
        </w:rPr>
        <w:t>услуги,</w:t>
      </w:r>
      <w:r w:rsidR="00B978B5" w:rsidRPr="001B72C3">
        <w:rPr>
          <w:rFonts w:ascii="Arial" w:hAnsi="Arial" w:cs="Arial"/>
          <w:color w:val="000000"/>
          <w:sz w:val="20"/>
        </w:rPr>
        <w:t xml:space="preserve"> </w:t>
      </w:r>
      <w:r w:rsidRPr="001B72C3">
        <w:rPr>
          <w:rFonts w:ascii="Arial" w:hAnsi="Arial" w:cs="Arial"/>
          <w:color w:val="000000"/>
          <w:sz w:val="20"/>
        </w:rPr>
        <w:t>осуществляются</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соответствии</w:t>
      </w:r>
      <w:r w:rsidR="00B978B5" w:rsidRPr="001B72C3">
        <w:rPr>
          <w:rFonts w:ascii="Arial" w:hAnsi="Arial" w:cs="Arial"/>
          <w:color w:val="000000"/>
          <w:sz w:val="20"/>
        </w:rPr>
        <w:t xml:space="preserve"> </w:t>
      </w:r>
      <w:r w:rsidRPr="001B72C3">
        <w:rPr>
          <w:rFonts w:ascii="Arial" w:hAnsi="Arial" w:cs="Arial"/>
          <w:color w:val="000000"/>
          <w:sz w:val="20"/>
        </w:rPr>
        <w:t>с</w:t>
      </w:r>
      <w:r w:rsidR="00B978B5" w:rsidRPr="001B72C3">
        <w:rPr>
          <w:rFonts w:ascii="Arial" w:hAnsi="Arial" w:cs="Arial"/>
          <w:color w:val="000000"/>
          <w:sz w:val="20"/>
        </w:rPr>
        <w:t xml:space="preserve"> </w:t>
      </w:r>
      <w:r w:rsidRPr="001B72C3">
        <w:rPr>
          <w:rFonts w:ascii="Arial" w:hAnsi="Arial" w:cs="Arial"/>
          <w:color w:val="000000"/>
          <w:sz w:val="20"/>
        </w:rPr>
        <w:t>постановлением</w:t>
      </w:r>
      <w:r w:rsidR="00B978B5" w:rsidRPr="001B72C3">
        <w:rPr>
          <w:rFonts w:ascii="Arial" w:hAnsi="Arial" w:cs="Arial"/>
          <w:color w:val="000000"/>
          <w:sz w:val="20"/>
        </w:rPr>
        <w:t xml:space="preserve"> </w:t>
      </w:r>
      <w:r w:rsidRPr="001B72C3">
        <w:rPr>
          <w:rFonts w:ascii="Arial" w:hAnsi="Arial" w:cs="Arial"/>
          <w:color w:val="000000"/>
          <w:sz w:val="20"/>
        </w:rPr>
        <w:t>Правительства</w:t>
      </w:r>
      <w:r w:rsidR="00B978B5" w:rsidRPr="001B72C3">
        <w:rPr>
          <w:rFonts w:ascii="Arial" w:hAnsi="Arial" w:cs="Arial"/>
          <w:color w:val="000000"/>
          <w:sz w:val="20"/>
        </w:rPr>
        <w:t xml:space="preserve"> </w:t>
      </w:r>
      <w:r w:rsidRPr="001B72C3">
        <w:rPr>
          <w:rFonts w:ascii="Arial" w:hAnsi="Arial" w:cs="Arial"/>
          <w:color w:val="000000"/>
          <w:sz w:val="20"/>
        </w:rPr>
        <w:t>Российской</w:t>
      </w:r>
      <w:r w:rsidR="00B978B5" w:rsidRPr="001B72C3">
        <w:rPr>
          <w:rFonts w:ascii="Arial" w:hAnsi="Arial" w:cs="Arial"/>
          <w:color w:val="000000"/>
          <w:sz w:val="20"/>
        </w:rPr>
        <w:t xml:space="preserve"> </w:t>
      </w:r>
      <w:r w:rsidRPr="001B72C3">
        <w:rPr>
          <w:rFonts w:ascii="Arial" w:hAnsi="Arial" w:cs="Arial"/>
          <w:color w:val="000000"/>
          <w:sz w:val="20"/>
        </w:rPr>
        <w:t>Федерации</w:t>
      </w:r>
      <w:r w:rsidR="00B978B5" w:rsidRPr="001B72C3">
        <w:rPr>
          <w:rFonts w:ascii="Arial" w:hAnsi="Arial" w:cs="Arial"/>
          <w:color w:val="000000"/>
          <w:sz w:val="20"/>
        </w:rPr>
        <w:t xml:space="preserve"> </w:t>
      </w:r>
      <w:hyperlink r:id="rId37" w:tgtFrame="_blank" w:history="1">
        <w:r w:rsidRPr="001B72C3">
          <w:rPr>
            <w:rStyle w:val="af"/>
            <w:rFonts w:ascii="Arial" w:hAnsi="Arial" w:cs="Arial"/>
            <w:color w:val="000000"/>
            <w:sz w:val="20"/>
          </w:rPr>
          <w:t>от</w:t>
        </w:r>
        <w:r w:rsidR="00B978B5" w:rsidRPr="001B72C3">
          <w:rPr>
            <w:rStyle w:val="af"/>
            <w:rFonts w:ascii="Arial" w:hAnsi="Arial" w:cs="Arial"/>
            <w:color w:val="000000"/>
            <w:sz w:val="20"/>
          </w:rPr>
          <w:t xml:space="preserve"> </w:t>
        </w:r>
        <w:r w:rsidRPr="001B72C3">
          <w:rPr>
            <w:rStyle w:val="af"/>
            <w:rFonts w:ascii="Arial" w:hAnsi="Arial" w:cs="Arial"/>
            <w:color w:val="000000"/>
            <w:sz w:val="20"/>
          </w:rPr>
          <w:t>25.08.2012</w:t>
        </w:r>
        <w:r w:rsidR="00B978B5" w:rsidRPr="001B72C3">
          <w:rPr>
            <w:rStyle w:val="af"/>
            <w:rFonts w:ascii="Arial" w:hAnsi="Arial" w:cs="Arial"/>
            <w:color w:val="000000"/>
            <w:sz w:val="20"/>
          </w:rPr>
          <w:t xml:space="preserve"> </w:t>
        </w:r>
        <w:r w:rsidRPr="001B72C3">
          <w:rPr>
            <w:rStyle w:val="af"/>
            <w:rFonts w:ascii="Arial" w:hAnsi="Arial" w:cs="Arial"/>
            <w:color w:val="000000"/>
            <w:sz w:val="20"/>
          </w:rPr>
          <w:t>№</w:t>
        </w:r>
        <w:r w:rsidR="00B978B5" w:rsidRPr="001B72C3">
          <w:rPr>
            <w:rStyle w:val="af"/>
            <w:rFonts w:ascii="Arial" w:hAnsi="Arial" w:cs="Arial"/>
            <w:color w:val="000000"/>
            <w:sz w:val="20"/>
          </w:rPr>
          <w:t xml:space="preserve"> </w:t>
        </w:r>
        <w:r w:rsidRPr="001B72C3">
          <w:rPr>
            <w:rStyle w:val="af"/>
            <w:rFonts w:ascii="Arial" w:hAnsi="Arial" w:cs="Arial"/>
            <w:color w:val="000000"/>
            <w:sz w:val="20"/>
          </w:rPr>
          <w:t>852</w:t>
        </w:r>
      </w:hyperlink>
      <w:r w:rsidR="00B978B5" w:rsidRPr="001B72C3">
        <w:rPr>
          <w:rFonts w:ascii="Arial" w:hAnsi="Arial" w:cs="Arial"/>
          <w:color w:val="000000"/>
          <w:sz w:val="20"/>
          <w:shd w:val="clear" w:color="auto" w:fill="FFFFFF"/>
        </w:rPr>
        <w:t xml:space="preserve"> </w:t>
      </w:r>
      <w:r w:rsidRPr="001B72C3">
        <w:rPr>
          <w:rFonts w:ascii="Arial" w:hAnsi="Arial" w:cs="Arial"/>
          <w:color w:val="000000"/>
          <w:sz w:val="20"/>
        </w:rPr>
        <w:t>«Об</w:t>
      </w:r>
      <w:r w:rsidR="00B978B5" w:rsidRPr="001B72C3">
        <w:rPr>
          <w:rFonts w:ascii="Arial" w:hAnsi="Arial" w:cs="Arial"/>
          <w:color w:val="000000"/>
          <w:sz w:val="20"/>
        </w:rPr>
        <w:t xml:space="preserve"> </w:t>
      </w:r>
      <w:r w:rsidRPr="001B72C3">
        <w:rPr>
          <w:rFonts w:ascii="Arial" w:hAnsi="Arial" w:cs="Arial"/>
          <w:color w:val="000000"/>
          <w:sz w:val="20"/>
        </w:rPr>
        <w:t>утверждении</w:t>
      </w:r>
      <w:r w:rsidR="00B978B5" w:rsidRPr="001B72C3">
        <w:rPr>
          <w:rFonts w:ascii="Arial" w:hAnsi="Arial" w:cs="Arial"/>
          <w:color w:val="000000"/>
          <w:sz w:val="20"/>
        </w:rPr>
        <w:t xml:space="preserve"> </w:t>
      </w:r>
      <w:r w:rsidRPr="001B72C3">
        <w:rPr>
          <w:rFonts w:ascii="Arial" w:hAnsi="Arial" w:cs="Arial"/>
          <w:color w:val="000000"/>
          <w:sz w:val="20"/>
        </w:rPr>
        <w:t>Правил</w:t>
      </w:r>
      <w:r w:rsidR="00B978B5" w:rsidRPr="001B72C3">
        <w:rPr>
          <w:rFonts w:ascii="Arial" w:hAnsi="Arial" w:cs="Arial"/>
          <w:color w:val="000000"/>
          <w:sz w:val="20"/>
        </w:rPr>
        <w:t xml:space="preserve"> </w:t>
      </w:r>
      <w:r w:rsidRPr="001B72C3">
        <w:rPr>
          <w:rFonts w:ascii="Arial" w:hAnsi="Arial" w:cs="Arial"/>
          <w:color w:val="000000"/>
          <w:sz w:val="20"/>
        </w:rPr>
        <w:t>использования</w:t>
      </w:r>
      <w:r w:rsidR="00B978B5" w:rsidRPr="001B72C3">
        <w:rPr>
          <w:rFonts w:ascii="Arial" w:hAnsi="Arial" w:cs="Arial"/>
          <w:color w:val="000000"/>
          <w:sz w:val="20"/>
        </w:rPr>
        <w:t xml:space="preserve"> </w:t>
      </w:r>
      <w:r w:rsidRPr="001B72C3">
        <w:rPr>
          <w:rFonts w:ascii="Arial" w:hAnsi="Arial" w:cs="Arial"/>
          <w:color w:val="000000"/>
          <w:sz w:val="20"/>
        </w:rPr>
        <w:t>усиленной</w:t>
      </w:r>
      <w:r w:rsidR="00B978B5" w:rsidRPr="001B72C3">
        <w:rPr>
          <w:rFonts w:ascii="Arial" w:hAnsi="Arial" w:cs="Arial"/>
          <w:color w:val="000000"/>
          <w:sz w:val="20"/>
        </w:rPr>
        <w:t xml:space="preserve"> </w:t>
      </w:r>
      <w:r w:rsidRPr="001B72C3">
        <w:rPr>
          <w:rFonts w:ascii="Arial" w:hAnsi="Arial" w:cs="Arial"/>
          <w:color w:val="000000"/>
          <w:sz w:val="20"/>
        </w:rPr>
        <w:t>квалифицированной</w:t>
      </w:r>
      <w:r w:rsidR="00B978B5" w:rsidRPr="001B72C3">
        <w:rPr>
          <w:rFonts w:ascii="Arial" w:hAnsi="Arial" w:cs="Arial"/>
          <w:color w:val="000000"/>
          <w:sz w:val="20"/>
        </w:rPr>
        <w:t xml:space="preserve"> </w:t>
      </w:r>
      <w:r w:rsidRPr="001B72C3">
        <w:rPr>
          <w:rFonts w:ascii="Arial" w:hAnsi="Arial" w:cs="Arial"/>
          <w:color w:val="000000"/>
          <w:sz w:val="20"/>
        </w:rPr>
        <w:t>электронной</w:t>
      </w:r>
      <w:r w:rsidR="00B978B5" w:rsidRPr="001B72C3">
        <w:rPr>
          <w:rFonts w:ascii="Arial" w:hAnsi="Arial" w:cs="Arial"/>
          <w:color w:val="000000"/>
          <w:sz w:val="20"/>
        </w:rPr>
        <w:t xml:space="preserve"> </w:t>
      </w:r>
      <w:r w:rsidRPr="001B72C3">
        <w:rPr>
          <w:rFonts w:ascii="Arial" w:hAnsi="Arial" w:cs="Arial"/>
          <w:color w:val="000000"/>
          <w:sz w:val="20"/>
        </w:rPr>
        <w:t>подписи</w:t>
      </w:r>
      <w:r w:rsidR="00B978B5" w:rsidRPr="001B72C3">
        <w:rPr>
          <w:rFonts w:ascii="Arial" w:hAnsi="Arial" w:cs="Arial"/>
          <w:color w:val="000000"/>
          <w:sz w:val="20"/>
        </w:rPr>
        <w:t xml:space="preserve"> </w:t>
      </w:r>
      <w:r w:rsidRPr="001B72C3">
        <w:rPr>
          <w:rFonts w:ascii="Arial" w:hAnsi="Arial" w:cs="Arial"/>
          <w:color w:val="000000"/>
          <w:sz w:val="20"/>
        </w:rPr>
        <w:t>при</w:t>
      </w:r>
      <w:r w:rsidR="00B978B5" w:rsidRPr="001B72C3">
        <w:rPr>
          <w:rFonts w:ascii="Arial" w:hAnsi="Arial" w:cs="Arial"/>
          <w:color w:val="000000"/>
          <w:sz w:val="20"/>
        </w:rPr>
        <w:t xml:space="preserve"> </w:t>
      </w:r>
      <w:r w:rsidRPr="001B72C3">
        <w:rPr>
          <w:rFonts w:ascii="Arial" w:hAnsi="Arial" w:cs="Arial"/>
          <w:color w:val="000000"/>
          <w:sz w:val="20"/>
        </w:rPr>
        <w:t>обращении</w:t>
      </w:r>
      <w:r w:rsidR="00B978B5" w:rsidRPr="001B72C3">
        <w:rPr>
          <w:rFonts w:ascii="Arial" w:hAnsi="Arial" w:cs="Arial"/>
          <w:color w:val="000000"/>
          <w:sz w:val="20"/>
        </w:rPr>
        <w:t xml:space="preserve"> </w:t>
      </w:r>
      <w:r w:rsidRPr="001B72C3">
        <w:rPr>
          <w:rFonts w:ascii="Arial" w:hAnsi="Arial" w:cs="Arial"/>
          <w:color w:val="000000"/>
          <w:sz w:val="20"/>
        </w:rPr>
        <w:t>за</w:t>
      </w:r>
      <w:r w:rsidR="00B978B5" w:rsidRPr="001B72C3">
        <w:rPr>
          <w:rFonts w:ascii="Arial" w:hAnsi="Arial" w:cs="Arial"/>
          <w:color w:val="000000"/>
          <w:sz w:val="20"/>
        </w:rPr>
        <w:t xml:space="preserve"> </w:t>
      </w:r>
      <w:r w:rsidRPr="001B72C3">
        <w:rPr>
          <w:rFonts w:ascii="Arial" w:hAnsi="Arial" w:cs="Arial"/>
          <w:color w:val="000000"/>
          <w:sz w:val="20"/>
        </w:rPr>
        <w:t>получением</w:t>
      </w:r>
      <w:r w:rsidR="00B978B5" w:rsidRPr="001B72C3">
        <w:rPr>
          <w:rFonts w:ascii="Arial" w:hAnsi="Arial" w:cs="Arial"/>
          <w:color w:val="000000"/>
          <w:sz w:val="20"/>
        </w:rPr>
        <w:t xml:space="preserve"> </w:t>
      </w:r>
      <w:r w:rsidRPr="001B72C3">
        <w:rPr>
          <w:rFonts w:ascii="Arial" w:hAnsi="Arial" w:cs="Arial"/>
          <w:color w:val="000000"/>
          <w:sz w:val="20"/>
        </w:rPr>
        <w:t>государственных</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муниципальных</w:t>
      </w:r>
      <w:r w:rsidR="00B978B5" w:rsidRPr="001B72C3">
        <w:rPr>
          <w:rFonts w:ascii="Arial" w:hAnsi="Arial" w:cs="Arial"/>
          <w:color w:val="000000"/>
          <w:sz w:val="20"/>
        </w:rPr>
        <w:t xml:space="preserve"> </w:t>
      </w:r>
      <w:r w:rsidRPr="001B72C3">
        <w:rPr>
          <w:rFonts w:ascii="Arial" w:hAnsi="Arial" w:cs="Arial"/>
          <w:color w:val="000000"/>
          <w:sz w:val="20"/>
        </w:rPr>
        <w:t>услуг</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о</w:t>
      </w:r>
      <w:r w:rsidR="00B978B5" w:rsidRPr="001B72C3">
        <w:rPr>
          <w:rFonts w:ascii="Arial" w:hAnsi="Arial" w:cs="Arial"/>
          <w:color w:val="000000"/>
          <w:sz w:val="20"/>
        </w:rPr>
        <w:t xml:space="preserve"> </w:t>
      </w:r>
      <w:r w:rsidRPr="001B72C3">
        <w:rPr>
          <w:rFonts w:ascii="Arial" w:hAnsi="Arial" w:cs="Arial"/>
          <w:color w:val="000000"/>
          <w:sz w:val="20"/>
        </w:rPr>
        <w:t>внесении</w:t>
      </w:r>
      <w:r w:rsidR="00B978B5" w:rsidRPr="001B72C3">
        <w:rPr>
          <w:rFonts w:ascii="Arial" w:hAnsi="Arial" w:cs="Arial"/>
          <w:color w:val="000000"/>
          <w:sz w:val="20"/>
        </w:rPr>
        <w:t xml:space="preserve"> </w:t>
      </w:r>
      <w:r w:rsidRPr="001B72C3">
        <w:rPr>
          <w:rFonts w:ascii="Arial" w:hAnsi="Arial" w:cs="Arial"/>
          <w:color w:val="000000"/>
          <w:sz w:val="20"/>
        </w:rPr>
        <w:t>изменения</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Правила</w:t>
      </w:r>
      <w:r w:rsidR="00B978B5" w:rsidRPr="001B72C3">
        <w:rPr>
          <w:rFonts w:ascii="Arial" w:hAnsi="Arial" w:cs="Arial"/>
          <w:color w:val="000000"/>
          <w:sz w:val="20"/>
        </w:rPr>
        <w:t xml:space="preserve"> </w:t>
      </w:r>
      <w:r w:rsidRPr="001B72C3">
        <w:rPr>
          <w:rFonts w:ascii="Arial" w:hAnsi="Arial" w:cs="Arial"/>
          <w:color w:val="000000"/>
          <w:sz w:val="20"/>
        </w:rPr>
        <w:t>разработки</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утверждения</w:t>
      </w:r>
      <w:r w:rsidR="00B978B5" w:rsidRPr="001B72C3">
        <w:rPr>
          <w:rFonts w:ascii="Arial" w:hAnsi="Arial" w:cs="Arial"/>
          <w:color w:val="000000"/>
          <w:sz w:val="20"/>
        </w:rPr>
        <w:t xml:space="preserve"> </w:t>
      </w:r>
      <w:r w:rsidRPr="001B72C3">
        <w:rPr>
          <w:rFonts w:ascii="Arial" w:hAnsi="Arial" w:cs="Arial"/>
          <w:color w:val="000000"/>
          <w:sz w:val="20"/>
        </w:rPr>
        <w:t>административных</w:t>
      </w:r>
      <w:r w:rsidR="00B978B5" w:rsidRPr="001B72C3">
        <w:rPr>
          <w:rFonts w:ascii="Arial" w:hAnsi="Arial" w:cs="Arial"/>
          <w:color w:val="000000"/>
          <w:sz w:val="20"/>
        </w:rPr>
        <w:t xml:space="preserve"> </w:t>
      </w:r>
      <w:r w:rsidRPr="001B72C3">
        <w:rPr>
          <w:rFonts w:ascii="Arial" w:hAnsi="Arial" w:cs="Arial"/>
          <w:color w:val="000000"/>
          <w:sz w:val="20"/>
        </w:rPr>
        <w:t>регламентов</w:t>
      </w:r>
      <w:r w:rsidR="00B978B5" w:rsidRPr="001B72C3">
        <w:rPr>
          <w:rFonts w:ascii="Arial" w:hAnsi="Arial" w:cs="Arial"/>
          <w:color w:val="000000"/>
          <w:sz w:val="20"/>
        </w:rPr>
        <w:t xml:space="preserve"> </w:t>
      </w:r>
      <w:r w:rsidRPr="001B72C3">
        <w:rPr>
          <w:rFonts w:ascii="Arial" w:hAnsi="Arial" w:cs="Arial"/>
          <w:color w:val="000000"/>
          <w:sz w:val="20"/>
        </w:rPr>
        <w:t>предоставления</w:t>
      </w:r>
      <w:r w:rsidR="00B978B5" w:rsidRPr="001B72C3">
        <w:rPr>
          <w:rFonts w:ascii="Arial" w:hAnsi="Arial" w:cs="Arial"/>
          <w:color w:val="000000"/>
          <w:sz w:val="20"/>
        </w:rPr>
        <w:t xml:space="preserve"> </w:t>
      </w:r>
      <w:r w:rsidRPr="001B72C3">
        <w:rPr>
          <w:rFonts w:ascii="Arial" w:hAnsi="Arial" w:cs="Arial"/>
          <w:color w:val="000000"/>
          <w:sz w:val="20"/>
        </w:rPr>
        <w:t>государственных</w:t>
      </w:r>
      <w:r w:rsidR="00B978B5" w:rsidRPr="001B72C3">
        <w:rPr>
          <w:rFonts w:ascii="Arial" w:hAnsi="Arial" w:cs="Arial"/>
          <w:color w:val="000000"/>
          <w:sz w:val="20"/>
        </w:rPr>
        <w:t xml:space="preserve"> </w:t>
      </w:r>
      <w:r w:rsidRPr="001B72C3">
        <w:rPr>
          <w:rFonts w:ascii="Arial" w:hAnsi="Arial" w:cs="Arial"/>
          <w:color w:val="000000"/>
          <w:sz w:val="20"/>
        </w:rPr>
        <w:t>услуг».</w:t>
      </w:r>
    </w:p>
    <w:p w:rsidR="0020695B" w:rsidRPr="001B72C3" w:rsidRDefault="00B978B5" w:rsidP="007B5BFD">
      <w:pPr>
        <w:ind w:left="-567" w:firstLine="283"/>
        <w:jc w:val="both"/>
        <w:rPr>
          <w:rFonts w:ascii="Arial" w:hAnsi="Arial" w:cs="Arial"/>
          <w:color w:val="000000"/>
          <w:sz w:val="20"/>
        </w:rPr>
      </w:pPr>
      <w:r w:rsidRPr="001B72C3">
        <w:rPr>
          <w:rFonts w:ascii="Arial" w:hAnsi="Arial" w:cs="Arial"/>
          <w:color w:val="000000"/>
          <w:sz w:val="20"/>
        </w:rPr>
        <w:t xml:space="preserve"> </w:t>
      </w:r>
    </w:p>
    <w:p w:rsidR="0020695B" w:rsidRPr="001B72C3" w:rsidRDefault="0020695B" w:rsidP="007B5BFD">
      <w:pPr>
        <w:ind w:left="-567" w:firstLine="283"/>
        <w:jc w:val="center"/>
        <w:rPr>
          <w:rFonts w:ascii="Arial" w:hAnsi="Arial" w:cs="Arial"/>
          <w:color w:val="000000"/>
          <w:sz w:val="20"/>
        </w:rPr>
      </w:pPr>
      <w:bookmarkStart w:id="33" w:name="sub_1004"/>
      <w:r w:rsidRPr="001B72C3">
        <w:rPr>
          <w:rFonts w:ascii="Arial" w:hAnsi="Arial" w:cs="Arial"/>
          <w:bCs/>
          <w:color w:val="000000"/>
          <w:sz w:val="20"/>
        </w:rPr>
        <w:t>IV.</w:t>
      </w:r>
      <w:r w:rsidR="00B978B5" w:rsidRPr="001B72C3">
        <w:rPr>
          <w:rFonts w:ascii="Arial" w:hAnsi="Arial" w:cs="Arial"/>
          <w:bCs/>
          <w:color w:val="000000"/>
          <w:sz w:val="20"/>
        </w:rPr>
        <w:t xml:space="preserve"> </w:t>
      </w:r>
      <w:r w:rsidRPr="001B72C3">
        <w:rPr>
          <w:rFonts w:ascii="Arial" w:hAnsi="Arial" w:cs="Arial"/>
          <w:bCs/>
          <w:color w:val="000000"/>
          <w:sz w:val="20"/>
        </w:rPr>
        <w:t>Формы</w:t>
      </w:r>
      <w:r w:rsidR="00B978B5" w:rsidRPr="001B72C3">
        <w:rPr>
          <w:rFonts w:ascii="Arial" w:hAnsi="Arial" w:cs="Arial"/>
          <w:bCs/>
          <w:color w:val="000000"/>
          <w:sz w:val="20"/>
        </w:rPr>
        <w:t xml:space="preserve"> </w:t>
      </w:r>
      <w:r w:rsidRPr="001B72C3">
        <w:rPr>
          <w:rFonts w:ascii="Arial" w:hAnsi="Arial" w:cs="Arial"/>
          <w:bCs/>
          <w:color w:val="000000"/>
          <w:sz w:val="20"/>
        </w:rPr>
        <w:t>контроля</w:t>
      </w:r>
      <w:r w:rsidR="00B978B5" w:rsidRPr="001B72C3">
        <w:rPr>
          <w:rFonts w:ascii="Arial" w:hAnsi="Arial" w:cs="Arial"/>
          <w:bCs/>
          <w:color w:val="000000"/>
          <w:sz w:val="20"/>
        </w:rPr>
        <w:t xml:space="preserve"> </w:t>
      </w:r>
      <w:r w:rsidRPr="001B72C3">
        <w:rPr>
          <w:rFonts w:ascii="Arial" w:hAnsi="Arial" w:cs="Arial"/>
          <w:bCs/>
          <w:color w:val="000000"/>
          <w:sz w:val="20"/>
        </w:rPr>
        <w:t>за</w:t>
      </w:r>
      <w:r w:rsidR="00B978B5" w:rsidRPr="001B72C3">
        <w:rPr>
          <w:rFonts w:ascii="Arial" w:hAnsi="Arial" w:cs="Arial"/>
          <w:bCs/>
          <w:color w:val="000000"/>
          <w:sz w:val="20"/>
        </w:rPr>
        <w:t xml:space="preserve"> </w:t>
      </w:r>
      <w:r w:rsidRPr="001B72C3">
        <w:rPr>
          <w:rFonts w:ascii="Arial" w:hAnsi="Arial" w:cs="Arial"/>
          <w:bCs/>
          <w:color w:val="000000"/>
          <w:sz w:val="20"/>
        </w:rPr>
        <w:t>исполнением</w:t>
      </w:r>
      <w:r w:rsidR="00B978B5" w:rsidRPr="001B72C3">
        <w:rPr>
          <w:rFonts w:ascii="Arial" w:hAnsi="Arial" w:cs="Arial"/>
          <w:bCs/>
          <w:color w:val="000000"/>
          <w:sz w:val="20"/>
        </w:rPr>
        <w:t xml:space="preserve"> </w:t>
      </w:r>
      <w:r w:rsidRPr="001B72C3">
        <w:rPr>
          <w:rFonts w:ascii="Arial" w:hAnsi="Arial" w:cs="Arial"/>
          <w:bCs/>
          <w:color w:val="000000"/>
          <w:sz w:val="20"/>
        </w:rPr>
        <w:t>Административного</w:t>
      </w:r>
      <w:r w:rsidR="00B978B5" w:rsidRPr="001B72C3">
        <w:rPr>
          <w:rFonts w:ascii="Arial" w:hAnsi="Arial" w:cs="Arial"/>
          <w:bCs/>
          <w:color w:val="000000"/>
          <w:sz w:val="20"/>
        </w:rPr>
        <w:t xml:space="preserve"> </w:t>
      </w:r>
      <w:r w:rsidRPr="001B72C3">
        <w:rPr>
          <w:rFonts w:ascii="Arial" w:hAnsi="Arial" w:cs="Arial"/>
          <w:bCs/>
          <w:color w:val="000000"/>
          <w:sz w:val="20"/>
        </w:rPr>
        <w:t>регламента</w:t>
      </w:r>
      <w:bookmarkEnd w:id="33"/>
    </w:p>
    <w:p w:rsidR="0020695B" w:rsidRPr="001B72C3" w:rsidRDefault="00B978B5" w:rsidP="007B5BFD">
      <w:pPr>
        <w:ind w:left="-567" w:firstLine="283"/>
        <w:jc w:val="both"/>
        <w:rPr>
          <w:rFonts w:ascii="Arial" w:hAnsi="Arial" w:cs="Arial"/>
          <w:color w:val="000000"/>
          <w:sz w:val="20"/>
        </w:rPr>
      </w:pPr>
      <w:r w:rsidRPr="001B72C3">
        <w:rPr>
          <w:rFonts w:ascii="Arial" w:hAnsi="Arial" w:cs="Arial"/>
          <w:color w:val="000000"/>
          <w:sz w:val="20"/>
        </w:rPr>
        <w:t xml:space="preserve"> </w:t>
      </w:r>
    </w:p>
    <w:p w:rsidR="0020695B" w:rsidRPr="001B72C3" w:rsidRDefault="0020695B" w:rsidP="007B5BFD">
      <w:pPr>
        <w:ind w:left="-567" w:firstLine="283"/>
        <w:jc w:val="both"/>
        <w:rPr>
          <w:rFonts w:ascii="Arial" w:hAnsi="Arial" w:cs="Arial"/>
          <w:color w:val="000000"/>
          <w:sz w:val="20"/>
        </w:rPr>
      </w:pPr>
      <w:bookmarkStart w:id="34" w:name="sub_41"/>
      <w:r w:rsidRPr="001B72C3">
        <w:rPr>
          <w:rFonts w:ascii="Arial" w:hAnsi="Arial" w:cs="Arial"/>
          <w:color w:val="000000"/>
          <w:sz w:val="20"/>
        </w:rPr>
        <w:t>4.1.</w:t>
      </w:r>
      <w:r w:rsidR="00B978B5" w:rsidRPr="001B72C3">
        <w:rPr>
          <w:rFonts w:ascii="Arial" w:hAnsi="Arial" w:cs="Arial"/>
          <w:color w:val="000000"/>
          <w:sz w:val="20"/>
        </w:rPr>
        <w:t xml:space="preserve"> </w:t>
      </w:r>
      <w:r w:rsidRPr="001B72C3">
        <w:rPr>
          <w:rFonts w:ascii="Arial" w:hAnsi="Arial" w:cs="Arial"/>
          <w:color w:val="000000"/>
          <w:sz w:val="20"/>
        </w:rPr>
        <w:t>Порядок</w:t>
      </w:r>
      <w:r w:rsidR="00B978B5" w:rsidRPr="001B72C3">
        <w:rPr>
          <w:rFonts w:ascii="Arial" w:hAnsi="Arial" w:cs="Arial"/>
          <w:color w:val="000000"/>
          <w:sz w:val="20"/>
        </w:rPr>
        <w:t xml:space="preserve"> </w:t>
      </w:r>
      <w:r w:rsidRPr="001B72C3">
        <w:rPr>
          <w:rFonts w:ascii="Arial" w:hAnsi="Arial" w:cs="Arial"/>
          <w:color w:val="000000"/>
          <w:sz w:val="20"/>
        </w:rPr>
        <w:t>осуществления</w:t>
      </w:r>
      <w:r w:rsidR="00B978B5" w:rsidRPr="001B72C3">
        <w:rPr>
          <w:rFonts w:ascii="Arial" w:hAnsi="Arial" w:cs="Arial"/>
          <w:color w:val="000000"/>
          <w:sz w:val="20"/>
        </w:rPr>
        <w:t xml:space="preserve"> </w:t>
      </w:r>
      <w:r w:rsidRPr="001B72C3">
        <w:rPr>
          <w:rFonts w:ascii="Arial" w:hAnsi="Arial" w:cs="Arial"/>
          <w:color w:val="000000"/>
          <w:sz w:val="20"/>
        </w:rPr>
        <w:t>текущего</w:t>
      </w:r>
      <w:r w:rsidR="00B978B5" w:rsidRPr="001B72C3">
        <w:rPr>
          <w:rFonts w:ascii="Arial" w:hAnsi="Arial" w:cs="Arial"/>
          <w:color w:val="000000"/>
          <w:sz w:val="20"/>
        </w:rPr>
        <w:t xml:space="preserve"> </w:t>
      </w:r>
      <w:r w:rsidRPr="001B72C3">
        <w:rPr>
          <w:rFonts w:ascii="Arial" w:hAnsi="Arial" w:cs="Arial"/>
          <w:color w:val="000000"/>
          <w:sz w:val="20"/>
        </w:rPr>
        <w:t>контроля</w:t>
      </w:r>
      <w:r w:rsidR="00B978B5" w:rsidRPr="001B72C3">
        <w:rPr>
          <w:rFonts w:ascii="Arial" w:hAnsi="Arial" w:cs="Arial"/>
          <w:color w:val="000000"/>
          <w:sz w:val="20"/>
        </w:rPr>
        <w:t xml:space="preserve"> </w:t>
      </w:r>
      <w:r w:rsidRPr="001B72C3">
        <w:rPr>
          <w:rFonts w:ascii="Arial" w:hAnsi="Arial" w:cs="Arial"/>
          <w:color w:val="000000"/>
          <w:sz w:val="20"/>
        </w:rPr>
        <w:t>за</w:t>
      </w:r>
      <w:r w:rsidR="00B978B5" w:rsidRPr="001B72C3">
        <w:rPr>
          <w:rFonts w:ascii="Arial" w:hAnsi="Arial" w:cs="Arial"/>
          <w:color w:val="000000"/>
          <w:sz w:val="20"/>
        </w:rPr>
        <w:t xml:space="preserve"> </w:t>
      </w:r>
      <w:r w:rsidRPr="001B72C3">
        <w:rPr>
          <w:rFonts w:ascii="Arial" w:hAnsi="Arial" w:cs="Arial"/>
          <w:color w:val="000000"/>
          <w:sz w:val="20"/>
        </w:rPr>
        <w:t>соблюдением</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исполнением</w:t>
      </w:r>
      <w:r w:rsidR="00B978B5" w:rsidRPr="001B72C3">
        <w:rPr>
          <w:rFonts w:ascii="Arial" w:hAnsi="Arial" w:cs="Arial"/>
          <w:color w:val="000000"/>
          <w:sz w:val="20"/>
        </w:rPr>
        <w:t xml:space="preserve"> </w:t>
      </w:r>
      <w:r w:rsidRPr="001B72C3">
        <w:rPr>
          <w:rFonts w:ascii="Arial" w:hAnsi="Arial" w:cs="Arial"/>
          <w:color w:val="000000"/>
          <w:sz w:val="20"/>
        </w:rPr>
        <w:t>ответственными</w:t>
      </w:r>
      <w:r w:rsidR="00B978B5" w:rsidRPr="001B72C3">
        <w:rPr>
          <w:rFonts w:ascii="Arial" w:hAnsi="Arial" w:cs="Arial"/>
          <w:color w:val="000000"/>
          <w:sz w:val="20"/>
        </w:rPr>
        <w:t xml:space="preserve"> </w:t>
      </w:r>
      <w:r w:rsidRPr="001B72C3">
        <w:rPr>
          <w:rFonts w:ascii="Arial" w:hAnsi="Arial" w:cs="Arial"/>
          <w:color w:val="000000"/>
          <w:sz w:val="20"/>
        </w:rPr>
        <w:t>должностными</w:t>
      </w:r>
      <w:r w:rsidR="00B978B5" w:rsidRPr="001B72C3">
        <w:rPr>
          <w:rFonts w:ascii="Arial" w:hAnsi="Arial" w:cs="Arial"/>
          <w:color w:val="000000"/>
          <w:sz w:val="20"/>
        </w:rPr>
        <w:t xml:space="preserve"> </w:t>
      </w:r>
      <w:r w:rsidRPr="001B72C3">
        <w:rPr>
          <w:rFonts w:ascii="Arial" w:hAnsi="Arial" w:cs="Arial"/>
          <w:color w:val="000000"/>
          <w:sz w:val="20"/>
        </w:rPr>
        <w:t>лицами</w:t>
      </w:r>
      <w:r w:rsidR="00B978B5" w:rsidRPr="001B72C3">
        <w:rPr>
          <w:rFonts w:ascii="Arial" w:hAnsi="Arial" w:cs="Arial"/>
          <w:color w:val="000000"/>
          <w:sz w:val="20"/>
        </w:rPr>
        <w:t xml:space="preserve"> </w:t>
      </w:r>
      <w:r w:rsidRPr="001B72C3">
        <w:rPr>
          <w:rFonts w:ascii="Arial" w:hAnsi="Arial" w:cs="Arial"/>
          <w:color w:val="000000"/>
          <w:sz w:val="20"/>
        </w:rPr>
        <w:t>положений</w:t>
      </w:r>
      <w:r w:rsidR="00B978B5" w:rsidRPr="001B72C3">
        <w:rPr>
          <w:rFonts w:ascii="Arial" w:hAnsi="Arial" w:cs="Arial"/>
          <w:color w:val="000000"/>
          <w:sz w:val="20"/>
        </w:rPr>
        <w:t xml:space="preserve"> </w:t>
      </w:r>
      <w:r w:rsidRPr="001B72C3">
        <w:rPr>
          <w:rFonts w:ascii="Arial" w:hAnsi="Arial" w:cs="Arial"/>
          <w:color w:val="000000"/>
          <w:sz w:val="20"/>
        </w:rPr>
        <w:t>Административного</w:t>
      </w:r>
      <w:r w:rsidR="00B978B5" w:rsidRPr="001B72C3">
        <w:rPr>
          <w:rFonts w:ascii="Arial" w:hAnsi="Arial" w:cs="Arial"/>
          <w:color w:val="000000"/>
          <w:sz w:val="20"/>
        </w:rPr>
        <w:t xml:space="preserve"> </w:t>
      </w:r>
      <w:r w:rsidRPr="001B72C3">
        <w:rPr>
          <w:rFonts w:ascii="Arial" w:hAnsi="Arial" w:cs="Arial"/>
          <w:color w:val="000000"/>
          <w:sz w:val="20"/>
        </w:rPr>
        <w:t>регламента</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иных</w:t>
      </w:r>
      <w:r w:rsidR="00B978B5" w:rsidRPr="001B72C3">
        <w:rPr>
          <w:rFonts w:ascii="Arial" w:hAnsi="Arial" w:cs="Arial"/>
          <w:color w:val="000000"/>
          <w:sz w:val="20"/>
        </w:rPr>
        <w:t xml:space="preserve"> </w:t>
      </w:r>
      <w:r w:rsidRPr="001B72C3">
        <w:rPr>
          <w:rFonts w:ascii="Arial" w:hAnsi="Arial" w:cs="Arial"/>
          <w:color w:val="000000"/>
          <w:sz w:val="20"/>
        </w:rPr>
        <w:t>нормативных</w:t>
      </w:r>
      <w:r w:rsidR="00B978B5" w:rsidRPr="001B72C3">
        <w:rPr>
          <w:rFonts w:ascii="Arial" w:hAnsi="Arial" w:cs="Arial"/>
          <w:color w:val="000000"/>
          <w:sz w:val="20"/>
        </w:rPr>
        <w:t xml:space="preserve"> </w:t>
      </w:r>
      <w:r w:rsidRPr="001B72C3">
        <w:rPr>
          <w:rFonts w:ascii="Arial" w:hAnsi="Arial" w:cs="Arial"/>
          <w:color w:val="000000"/>
          <w:sz w:val="20"/>
        </w:rPr>
        <w:t>правовых</w:t>
      </w:r>
      <w:r w:rsidR="00B978B5" w:rsidRPr="001B72C3">
        <w:rPr>
          <w:rFonts w:ascii="Arial" w:hAnsi="Arial" w:cs="Arial"/>
          <w:color w:val="000000"/>
          <w:sz w:val="20"/>
        </w:rPr>
        <w:t xml:space="preserve"> </w:t>
      </w:r>
      <w:r w:rsidRPr="001B72C3">
        <w:rPr>
          <w:rFonts w:ascii="Arial" w:hAnsi="Arial" w:cs="Arial"/>
          <w:color w:val="000000"/>
          <w:sz w:val="20"/>
        </w:rPr>
        <w:t>актов,</w:t>
      </w:r>
      <w:r w:rsidR="00B978B5" w:rsidRPr="001B72C3">
        <w:rPr>
          <w:rFonts w:ascii="Arial" w:hAnsi="Arial" w:cs="Arial"/>
          <w:color w:val="000000"/>
          <w:sz w:val="20"/>
        </w:rPr>
        <w:t xml:space="preserve"> </w:t>
      </w:r>
      <w:r w:rsidRPr="001B72C3">
        <w:rPr>
          <w:rFonts w:ascii="Arial" w:hAnsi="Arial" w:cs="Arial"/>
          <w:color w:val="000000"/>
          <w:sz w:val="20"/>
        </w:rPr>
        <w:t>устанавливающих</w:t>
      </w:r>
      <w:r w:rsidR="00B978B5" w:rsidRPr="001B72C3">
        <w:rPr>
          <w:rFonts w:ascii="Arial" w:hAnsi="Arial" w:cs="Arial"/>
          <w:color w:val="000000"/>
          <w:sz w:val="20"/>
        </w:rPr>
        <w:t xml:space="preserve"> </w:t>
      </w:r>
      <w:r w:rsidRPr="001B72C3">
        <w:rPr>
          <w:rFonts w:ascii="Arial" w:hAnsi="Arial" w:cs="Arial"/>
          <w:color w:val="000000"/>
          <w:sz w:val="20"/>
        </w:rPr>
        <w:t>требования</w:t>
      </w:r>
      <w:r w:rsidR="00B978B5" w:rsidRPr="001B72C3">
        <w:rPr>
          <w:rFonts w:ascii="Arial" w:hAnsi="Arial" w:cs="Arial"/>
          <w:color w:val="000000"/>
          <w:sz w:val="20"/>
        </w:rPr>
        <w:t xml:space="preserve"> </w:t>
      </w:r>
      <w:r w:rsidRPr="001B72C3">
        <w:rPr>
          <w:rFonts w:ascii="Arial" w:hAnsi="Arial" w:cs="Arial"/>
          <w:color w:val="000000"/>
          <w:sz w:val="20"/>
        </w:rPr>
        <w:t>к</w:t>
      </w:r>
      <w:r w:rsidR="00B978B5" w:rsidRPr="001B72C3">
        <w:rPr>
          <w:rFonts w:ascii="Arial" w:hAnsi="Arial" w:cs="Arial"/>
          <w:color w:val="000000"/>
          <w:sz w:val="20"/>
        </w:rPr>
        <w:t xml:space="preserve"> </w:t>
      </w:r>
      <w:r w:rsidRPr="001B72C3">
        <w:rPr>
          <w:rFonts w:ascii="Arial" w:hAnsi="Arial" w:cs="Arial"/>
          <w:color w:val="000000"/>
          <w:sz w:val="20"/>
        </w:rPr>
        <w:t>предоставлению</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услуги,</w:t>
      </w:r>
      <w:r w:rsidR="00B978B5" w:rsidRPr="001B72C3">
        <w:rPr>
          <w:rFonts w:ascii="Arial" w:hAnsi="Arial" w:cs="Arial"/>
          <w:color w:val="000000"/>
          <w:sz w:val="20"/>
        </w:rPr>
        <w:t xml:space="preserve"> </w:t>
      </w:r>
      <w:r w:rsidRPr="001B72C3">
        <w:rPr>
          <w:rFonts w:ascii="Arial" w:hAnsi="Arial" w:cs="Arial"/>
          <w:color w:val="000000"/>
          <w:sz w:val="20"/>
        </w:rPr>
        <w:t>а</w:t>
      </w:r>
      <w:r w:rsidR="00B978B5" w:rsidRPr="001B72C3">
        <w:rPr>
          <w:rFonts w:ascii="Arial" w:hAnsi="Arial" w:cs="Arial"/>
          <w:color w:val="000000"/>
          <w:sz w:val="20"/>
        </w:rPr>
        <w:t xml:space="preserve"> </w:t>
      </w:r>
      <w:r w:rsidRPr="001B72C3">
        <w:rPr>
          <w:rFonts w:ascii="Arial" w:hAnsi="Arial" w:cs="Arial"/>
          <w:color w:val="000000"/>
          <w:sz w:val="20"/>
        </w:rPr>
        <w:t>также</w:t>
      </w:r>
      <w:r w:rsidR="00B978B5" w:rsidRPr="001B72C3">
        <w:rPr>
          <w:rFonts w:ascii="Arial" w:hAnsi="Arial" w:cs="Arial"/>
          <w:color w:val="000000"/>
          <w:sz w:val="20"/>
        </w:rPr>
        <w:t xml:space="preserve"> </w:t>
      </w:r>
      <w:r w:rsidRPr="001B72C3">
        <w:rPr>
          <w:rFonts w:ascii="Arial" w:hAnsi="Arial" w:cs="Arial"/>
          <w:color w:val="000000"/>
          <w:sz w:val="20"/>
        </w:rPr>
        <w:t>принятием</w:t>
      </w:r>
      <w:r w:rsidR="00B978B5" w:rsidRPr="001B72C3">
        <w:rPr>
          <w:rFonts w:ascii="Arial" w:hAnsi="Arial" w:cs="Arial"/>
          <w:color w:val="000000"/>
          <w:sz w:val="20"/>
        </w:rPr>
        <w:t xml:space="preserve"> </w:t>
      </w:r>
      <w:r w:rsidRPr="001B72C3">
        <w:rPr>
          <w:rFonts w:ascii="Arial" w:hAnsi="Arial" w:cs="Arial"/>
          <w:color w:val="000000"/>
          <w:sz w:val="20"/>
        </w:rPr>
        <w:t>ими</w:t>
      </w:r>
      <w:r w:rsidR="00B978B5" w:rsidRPr="001B72C3">
        <w:rPr>
          <w:rFonts w:ascii="Arial" w:hAnsi="Arial" w:cs="Arial"/>
          <w:color w:val="000000"/>
          <w:sz w:val="20"/>
        </w:rPr>
        <w:t xml:space="preserve"> </w:t>
      </w:r>
      <w:r w:rsidRPr="001B72C3">
        <w:rPr>
          <w:rFonts w:ascii="Arial" w:hAnsi="Arial" w:cs="Arial"/>
          <w:color w:val="000000"/>
          <w:sz w:val="20"/>
        </w:rPr>
        <w:t>решений</w:t>
      </w:r>
      <w:bookmarkEnd w:id="34"/>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Текущий</w:t>
      </w:r>
      <w:r w:rsidR="00B978B5" w:rsidRPr="001B72C3">
        <w:rPr>
          <w:rFonts w:ascii="Arial" w:hAnsi="Arial" w:cs="Arial"/>
          <w:color w:val="000000"/>
          <w:sz w:val="20"/>
        </w:rPr>
        <w:t xml:space="preserve"> </w:t>
      </w:r>
      <w:r w:rsidRPr="001B72C3">
        <w:rPr>
          <w:rFonts w:ascii="Arial" w:hAnsi="Arial" w:cs="Arial"/>
          <w:color w:val="000000"/>
          <w:sz w:val="20"/>
        </w:rPr>
        <w:t>контроль</w:t>
      </w:r>
      <w:r w:rsidR="00B978B5" w:rsidRPr="001B72C3">
        <w:rPr>
          <w:rFonts w:ascii="Arial" w:hAnsi="Arial" w:cs="Arial"/>
          <w:color w:val="000000"/>
          <w:sz w:val="20"/>
        </w:rPr>
        <w:t xml:space="preserve"> </w:t>
      </w:r>
      <w:r w:rsidRPr="001B72C3">
        <w:rPr>
          <w:rFonts w:ascii="Arial" w:hAnsi="Arial" w:cs="Arial"/>
          <w:color w:val="000000"/>
          <w:sz w:val="20"/>
        </w:rPr>
        <w:t>за</w:t>
      </w:r>
      <w:r w:rsidR="00B978B5" w:rsidRPr="001B72C3">
        <w:rPr>
          <w:rFonts w:ascii="Arial" w:hAnsi="Arial" w:cs="Arial"/>
          <w:color w:val="000000"/>
          <w:sz w:val="20"/>
        </w:rPr>
        <w:t xml:space="preserve"> </w:t>
      </w:r>
      <w:r w:rsidRPr="001B72C3">
        <w:rPr>
          <w:rFonts w:ascii="Arial" w:hAnsi="Arial" w:cs="Arial"/>
          <w:color w:val="000000"/>
          <w:sz w:val="20"/>
        </w:rPr>
        <w:t>соблюдением</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исполнением</w:t>
      </w:r>
      <w:r w:rsidR="00B978B5" w:rsidRPr="001B72C3">
        <w:rPr>
          <w:rFonts w:ascii="Arial" w:hAnsi="Arial" w:cs="Arial"/>
          <w:color w:val="000000"/>
          <w:sz w:val="20"/>
        </w:rPr>
        <w:t xml:space="preserve"> </w:t>
      </w:r>
      <w:r w:rsidRPr="001B72C3">
        <w:rPr>
          <w:rFonts w:ascii="Arial" w:hAnsi="Arial" w:cs="Arial"/>
          <w:color w:val="000000"/>
          <w:sz w:val="20"/>
        </w:rPr>
        <w:t>ответственными</w:t>
      </w:r>
      <w:r w:rsidR="00B978B5" w:rsidRPr="001B72C3">
        <w:rPr>
          <w:rFonts w:ascii="Arial" w:hAnsi="Arial" w:cs="Arial"/>
          <w:color w:val="000000"/>
          <w:sz w:val="20"/>
        </w:rPr>
        <w:t xml:space="preserve"> </w:t>
      </w:r>
      <w:r w:rsidRPr="001B72C3">
        <w:rPr>
          <w:rFonts w:ascii="Arial" w:hAnsi="Arial" w:cs="Arial"/>
          <w:color w:val="000000"/>
          <w:sz w:val="20"/>
        </w:rPr>
        <w:t>должностными</w:t>
      </w:r>
      <w:r w:rsidR="00B978B5" w:rsidRPr="001B72C3">
        <w:rPr>
          <w:rFonts w:ascii="Arial" w:hAnsi="Arial" w:cs="Arial"/>
          <w:color w:val="000000"/>
          <w:sz w:val="20"/>
        </w:rPr>
        <w:t xml:space="preserve"> </w:t>
      </w:r>
      <w:r w:rsidRPr="001B72C3">
        <w:rPr>
          <w:rFonts w:ascii="Arial" w:hAnsi="Arial" w:cs="Arial"/>
          <w:color w:val="000000"/>
          <w:sz w:val="20"/>
        </w:rPr>
        <w:t>лицами</w:t>
      </w:r>
      <w:r w:rsidR="00B978B5" w:rsidRPr="001B72C3">
        <w:rPr>
          <w:rFonts w:ascii="Arial" w:hAnsi="Arial" w:cs="Arial"/>
          <w:color w:val="000000"/>
          <w:sz w:val="20"/>
        </w:rPr>
        <w:t xml:space="preserve"> </w:t>
      </w:r>
      <w:r w:rsidRPr="001B72C3">
        <w:rPr>
          <w:rFonts w:ascii="Arial" w:hAnsi="Arial" w:cs="Arial"/>
          <w:color w:val="000000"/>
          <w:sz w:val="20"/>
        </w:rPr>
        <w:t>положений</w:t>
      </w:r>
      <w:r w:rsidR="00B978B5" w:rsidRPr="001B72C3">
        <w:rPr>
          <w:rFonts w:ascii="Arial" w:hAnsi="Arial" w:cs="Arial"/>
          <w:color w:val="000000"/>
          <w:sz w:val="20"/>
        </w:rPr>
        <w:t xml:space="preserve"> </w:t>
      </w:r>
      <w:r w:rsidRPr="001B72C3">
        <w:rPr>
          <w:rFonts w:ascii="Arial" w:hAnsi="Arial" w:cs="Arial"/>
          <w:color w:val="000000"/>
          <w:sz w:val="20"/>
        </w:rPr>
        <w:t>Административного</w:t>
      </w:r>
      <w:r w:rsidR="00B978B5" w:rsidRPr="001B72C3">
        <w:rPr>
          <w:rFonts w:ascii="Arial" w:hAnsi="Arial" w:cs="Arial"/>
          <w:color w:val="000000"/>
          <w:sz w:val="20"/>
        </w:rPr>
        <w:t xml:space="preserve"> </w:t>
      </w:r>
      <w:r w:rsidRPr="001B72C3">
        <w:rPr>
          <w:rFonts w:ascii="Arial" w:hAnsi="Arial" w:cs="Arial"/>
          <w:color w:val="000000"/>
          <w:sz w:val="20"/>
        </w:rPr>
        <w:t>регламента</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иных</w:t>
      </w:r>
      <w:r w:rsidR="00B978B5" w:rsidRPr="001B72C3">
        <w:rPr>
          <w:rFonts w:ascii="Arial" w:hAnsi="Arial" w:cs="Arial"/>
          <w:color w:val="000000"/>
          <w:sz w:val="20"/>
        </w:rPr>
        <w:t xml:space="preserve"> </w:t>
      </w:r>
      <w:r w:rsidRPr="001B72C3">
        <w:rPr>
          <w:rFonts w:ascii="Arial" w:hAnsi="Arial" w:cs="Arial"/>
          <w:color w:val="000000"/>
          <w:sz w:val="20"/>
        </w:rPr>
        <w:t>нормативных</w:t>
      </w:r>
      <w:r w:rsidR="00B978B5" w:rsidRPr="001B72C3">
        <w:rPr>
          <w:rFonts w:ascii="Arial" w:hAnsi="Arial" w:cs="Arial"/>
          <w:color w:val="000000"/>
          <w:sz w:val="20"/>
        </w:rPr>
        <w:t xml:space="preserve"> </w:t>
      </w:r>
      <w:r w:rsidRPr="001B72C3">
        <w:rPr>
          <w:rFonts w:ascii="Arial" w:hAnsi="Arial" w:cs="Arial"/>
          <w:color w:val="000000"/>
          <w:sz w:val="20"/>
        </w:rPr>
        <w:t>правовых</w:t>
      </w:r>
      <w:r w:rsidR="00B978B5" w:rsidRPr="001B72C3">
        <w:rPr>
          <w:rFonts w:ascii="Arial" w:hAnsi="Arial" w:cs="Arial"/>
          <w:color w:val="000000"/>
          <w:sz w:val="20"/>
        </w:rPr>
        <w:t xml:space="preserve"> </w:t>
      </w:r>
      <w:r w:rsidRPr="001B72C3">
        <w:rPr>
          <w:rFonts w:ascii="Arial" w:hAnsi="Arial" w:cs="Arial"/>
          <w:color w:val="000000"/>
          <w:sz w:val="20"/>
        </w:rPr>
        <w:t>актов,</w:t>
      </w:r>
      <w:r w:rsidR="00B978B5" w:rsidRPr="001B72C3">
        <w:rPr>
          <w:rFonts w:ascii="Arial" w:hAnsi="Arial" w:cs="Arial"/>
          <w:color w:val="000000"/>
          <w:sz w:val="20"/>
        </w:rPr>
        <w:t xml:space="preserve"> </w:t>
      </w:r>
      <w:r w:rsidRPr="001B72C3">
        <w:rPr>
          <w:rFonts w:ascii="Arial" w:hAnsi="Arial" w:cs="Arial"/>
          <w:color w:val="000000"/>
          <w:sz w:val="20"/>
        </w:rPr>
        <w:t>устанавливающих</w:t>
      </w:r>
      <w:r w:rsidR="00B978B5" w:rsidRPr="001B72C3">
        <w:rPr>
          <w:rFonts w:ascii="Arial" w:hAnsi="Arial" w:cs="Arial"/>
          <w:color w:val="000000"/>
          <w:sz w:val="20"/>
        </w:rPr>
        <w:t xml:space="preserve"> </w:t>
      </w:r>
      <w:r w:rsidRPr="001B72C3">
        <w:rPr>
          <w:rFonts w:ascii="Arial" w:hAnsi="Arial" w:cs="Arial"/>
          <w:color w:val="000000"/>
          <w:sz w:val="20"/>
        </w:rPr>
        <w:t>требования</w:t>
      </w:r>
      <w:r w:rsidR="00B978B5" w:rsidRPr="001B72C3">
        <w:rPr>
          <w:rFonts w:ascii="Arial" w:hAnsi="Arial" w:cs="Arial"/>
          <w:color w:val="000000"/>
          <w:sz w:val="20"/>
        </w:rPr>
        <w:t xml:space="preserve"> </w:t>
      </w:r>
      <w:r w:rsidRPr="001B72C3">
        <w:rPr>
          <w:rFonts w:ascii="Arial" w:hAnsi="Arial" w:cs="Arial"/>
          <w:color w:val="000000"/>
          <w:sz w:val="20"/>
        </w:rPr>
        <w:t>к</w:t>
      </w:r>
      <w:r w:rsidR="00B978B5" w:rsidRPr="001B72C3">
        <w:rPr>
          <w:rFonts w:ascii="Arial" w:hAnsi="Arial" w:cs="Arial"/>
          <w:color w:val="000000"/>
          <w:sz w:val="20"/>
        </w:rPr>
        <w:t xml:space="preserve"> </w:t>
      </w:r>
      <w:r w:rsidRPr="001B72C3">
        <w:rPr>
          <w:rFonts w:ascii="Arial" w:hAnsi="Arial" w:cs="Arial"/>
          <w:color w:val="000000"/>
          <w:sz w:val="20"/>
        </w:rPr>
        <w:t>предоставлению</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услуги,</w:t>
      </w:r>
      <w:r w:rsidR="00B978B5" w:rsidRPr="001B72C3">
        <w:rPr>
          <w:rFonts w:ascii="Arial" w:hAnsi="Arial" w:cs="Arial"/>
          <w:color w:val="000000"/>
          <w:sz w:val="20"/>
        </w:rPr>
        <w:t xml:space="preserve"> </w:t>
      </w:r>
      <w:r w:rsidRPr="001B72C3">
        <w:rPr>
          <w:rFonts w:ascii="Arial" w:hAnsi="Arial" w:cs="Arial"/>
          <w:color w:val="000000"/>
          <w:sz w:val="20"/>
        </w:rPr>
        <w:t>а</w:t>
      </w:r>
      <w:r w:rsidR="00B978B5" w:rsidRPr="001B72C3">
        <w:rPr>
          <w:rFonts w:ascii="Arial" w:hAnsi="Arial" w:cs="Arial"/>
          <w:color w:val="000000"/>
          <w:sz w:val="20"/>
        </w:rPr>
        <w:t xml:space="preserve"> </w:t>
      </w:r>
      <w:r w:rsidRPr="001B72C3">
        <w:rPr>
          <w:rFonts w:ascii="Arial" w:hAnsi="Arial" w:cs="Arial"/>
          <w:color w:val="000000"/>
          <w:sz w:val="20"/>
        </w:rPr>
        <w:t>также</w:t>
      </w:r>
      <w:r w:rsidR="00B978B5" w:rsidRPr="001B72C3">
        <w:rPr>
          <w:rFonts w:ascii="Arial" w:hAnsi="Arial" w:cs="Arial"/>
          <w:color w:val="000000"/>
          <w:sz w:val="20"/>
        </w:rPr>
        <w:t xml:space="preserve"> </w:t>
      </w:r>
      <w:r w:rsidRPr="001B72C3">
        <w:rPr>
          <w:rFonts w:ascii="Arial" w:hAnsi="Arial" w:cs="Arial"/>
          <w:color w:val="000000"/>
          <w:sz w:val="20"/>
        </w:rPr>
        <w:t>принятием</w:t>
      </w:r>
      <w:r w:rsidR="00B978B5" w:rsidRPr="001B72C3">
        <w:rPr>
          <w:rFonts w:ascii="Arial" w:hAnsi="Arial" w:cs="Arial"/>
          <w:color w:val="000000"/>
          <w:sz w:val="20"/>
        </w:rPr>
        <w:t xml:space="preserve"> </w:t>
      </w:r>
      <w:r w:rsidRPr="001B72C3">
        <w:rPr>
          <w:rFonts w:ascii="Arial" w:hAnsi="Arial" w:cs="Arial"/>
          <w:color w:val="000000"/>
          <w:sz w:val="20"/>
        </w:rPr>
        <w:t>ими</w:t>
      </w:r>
      <w:r w:rsidR="00B978B5" w:rsidRPr="001B72C3">
        <w:rPr>
          <w:rFonts w:ascii="Arial" w:hAnsi="Arial" w:cs="Arial"/>
          <w:color w:val="000000"/>
          <w:sz w:val="20"/>
        </w:rPr>
        <w:t xml:space="preserve"> </w:t>
      </w:r>
      <w:r w:rsidRPr="001B72C3">
        <w:rPr>
          <w:rFonts w:ascii="Arial" w:hAnsi="Arial" w:cs="Arial"/>
          <w:color w:val="000000"/>
          <w:sz w:val="20"/>
        </w:rPr>
        <w:t>решений</w:t>
      </w:r>
      <w:r w:rsidR="00B978B5" w:rsidRPr="001B72C3">
        <w:rPr>
          <w:rFonts w:ascii="Arial" w:hAnsi="Arial" w:cs="Arial"/>
          <w:color w:val="000000"/>
          <w:sz w:val="20"/>
        </w:rPr>
        <w:t xml:space="preserve"> </w:t>
      </w:r>
      <w:r w:rsidRPr="001B72C3">
        <w:rPr>
          <w:rFonts w:ascii="Arial" w:hAnsi="Arial" w:cs="Arial"/>
          <w:color w:val="000000"/>
          <w:sz w:val="20"/>
        </w:rPr>
        <w:t>осуществляет</w:t>
      </w:r>
      <w:r w:rsidR="00B978B5" w:rsidRPr="001B72C3">
        <w:rPr>
          <w:rFonts w:ascii="Arial" w:hAnsi="Arial" w:cs="Arial"/>
          <w:color w:val="000000"/>
          <w:sz w:val="20"/>
        </w:rPr>
        <w:t xml:space="preserve"> </w:t>
      </w:r>
      <w:r w:rsidRPr="001B72C3">
        <w:rPr>
          <w:rFonts w:ascii="Arial" w:hAnsi="Arial" w:cs="Arial"/>
          <w:color w:val="000000"/>
          <w:sz w:val="20"/>
        </w:rPr>
        <w:t>глава</w:t>
      </w:r>
      <w:r w:rsidR="00B978B5" w:rsidRPr="001B72C3">
        <w:rPr>
          <w:rFonts w:ascii="Arial" w:hAnsi="Arial" w:cs="Arial"/>
          <w:color w:val="000000"/>
          <w:sz w:val="20"/>
        </w:rPr>
        <w:t xml:space="preserve"> </w:t>
      </w:r>
      <w:r w:rsidRPr="001B72C3">
        <w:rPr>
          <w:rFonts w:ascii="Arial" w:hAnsi="Arial" w:cs="Arial"/>
          <w:color w:val="000000"/>
          <w:sz w:val="20"/>
        </w:rPr>
        <w:t>Большешигаевского</w:t>
      </w:r>
      <w:r w:rsidR="00B978B5" w:rsidRPr="001B72C3">
        <w:rPr>
          <w:rFonts w:ascii="Arial" w:hAnsi="Arial" w:cs="Arial"/>
          <w:color w:val="000000"/>
          <w:sz w:val="20"/>
        </w:rPr>
        <w:t xml:space="preserve"> </w:t>
      </w:r>
      <w:r w:rsidRPr="001B72C3">
        <w:rPr>
          <w:rFonts w:ascii="Arial" w:hAnsi="Arial" w:cs="Arial"/>
          <w:color w:val="000000"/>
          <w:sz w:val="20"/>
        </w:rPr>
        <w:t>сельского</w:t>
      </w:r>
      <w:r w:rsidR="00B978B5" w:rsidRPr="001B72C3">
        <w:rPr>
          <w:rFonts w:ascii="Arial" w:hAnsi="Arial" w:cs="Arial"/>
          <w:color w:val="000000"/>
          <w:sz w:val="20"/>
        </w:rPr>
        <w:t xml:space="preserve"> </w:t>
      </w:r>
      <w:r w:rsidRPr="001B72C3">
        <w:rPr>
          <w:rFonts w:ascii="Arial" w:hAnsi="Arial" w:cs="Arial"/>
          <w:color w:val="000000"/>
          <w:sz w:val="20"/>
        </w:rPr>
        <w:t>поселения,</w:t>
      </w:r>
      <w:r w:rsidR="00B978B5" w:rsidRPr="001B72C3">
        <w:rPr>
          <w:rFonts w:ascii="Arial" w:hAnsi="Arial" w:cs="Arial"/>
          <w:color w:val="000000"/>
          <w:sz w:val="20"/>
        </w:rPr>
        <w:t xml:space="preserve"> </w:t>
      </w:r>
      <w:r w:rsidRPr="001B72C3">
        <w:rPr>
          <w:rFonts w:ascii="Arial" w:hAnsi="Arial" w:cs="Arial"/>
          <w:color w:val="000000"/>
          <w:sz w:val="20"/>
        </w:rPr>
        <w:t>путем</w:t>
      </w:r>
      <w:r w:rsidR="00B978B5" w:rsidRPr="001B72C3">
        <w:rPr>
          <w:rFonts w:ascii="Arial" w:hAnsi="Arial" w:cs="Arial"/>
          <w:color w:val="000000"/>
          <w:sz w:val="20"/>
        </w:rPr>
        <w:t xml:space="preserve"> </w:t>
      </w:r>
      <w:r w:rsidRPr="001B72C3">
        <w:rPr>
          <w:rFonts w:ascii="Arial" w:hAnsi="Arial" w:cs="Arial"/>
          <w:color w:val="000000"/>
          <w:sz w:val="20"/>
        </w:rPr>
        <w:t>проверки</w:t>
      </w:r>
      <w:r w:rsidR="00B978B5" w:rsidRPr="001B72C3">
        <w:rPr>
          <w:rFonts w:ascii="Arial" w:hAnsi="Arial" w:cs="Arial"/>
          <w:color w:val="000000"/>
          <w:sz w:val="20"/>
        </w:rPr>
        <w:t xml:space="preserve"> </w:t>
      </w:r>
      <w:r w:rsidRPr="001B72C3">
        <w:rPr>
          <w:rFonts w:ascii="Arial" w:hAnsi="Arial" w:cs="Arial"/>
          <w:color w:val="000000"/>
          <w:sz w:val="20"/>
        </w:rPr>
        <w:t>своевременности,</w:t>
      </w:r>
      <w:r w:rsidR="00B978B5" w:rsidRPr="001B72C3">
        <w:rPr>
          <w:rFonts w:ascii="Arial" w:hAnsi="Arial" w:cs="Arial"/>
          <w:color w:val="000000"/>
          <w:sz w:val="20"/>
        </w:rPr>
        <w:t xml:space="preserve"> </w:t>
      </w:r>
      <w:r w:rsidRPr="001B72C3">
        <w:rPr>
          <w:rFonts w:ascii="Arial" w:hAnsi="Arial" w:cs="Arial"/>
          <w:color w:val="000000"/>
          <w:sz w:val="20"/>
        </w:rPr>
        <w:t>полноты</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качества</w:t>
      </w:r>
      <w:r w:rsidR="00B978B5" w:rsidRPr="001B72C3">
        <w:rPr>
          <w:rFonts w:ascii="Arial" w:hAnsi="Arial" w:cs="Arial"/>
          <w:color w:val="000000"/>
          <w:sz w:val="20"/>
        </w:rPr>
        <w:t xml:space="preserve"> </w:t>
      </w:r>
      <w:r w:rsidRPr="001B72C3">
        <w:rPr>
          <w:rFonts w:ascii="Arial" w:hAnsi="Arial" w:cs="Arial"/>
          <w:color w:val="000000"/>
          <w:sz w:val="20"/>
        </w:rPr>
        <w:t>выполнения</w:t>
      </w:r>
      <w:r w:rsidR="00B978B5" w:rsidRPr="001B72C3">
        <w:rPr>
          <w:rFonts w:ascii="Arial" w:hAnsi="Arial" w:cs="Arial"/>
          <w:color w:val="000000"/>
          <w:sz w:val="20"/>
        </w:rPr>
        <w:t xml:space="preserve"> </w:t>
      </w:r>
      <w:r w:rsidRPr="001B72C3">
        <w:rPr>
          <w:rFonts w:ascii="Arial" w:hAnsi="Arial" w:cs="Arial"/>
          <w:color w:val="000000"/>
          <w:sz w:val="20"/>
        </w:rPr>
        <w:t>процедур</w:t>
      </w:r>
      <w:r w:rsidR="00B978B5" w:rsidRPr="001B72C3">
        <w:rPr>
          <w:rFonts w:ascii="Arial" w:hAnsi="Arial" w:cs="Arial"/>
          <w:color w:val="000000"/>
          <w:sz w:val="20"/>
        </w:rPr>
        <w:t xml:space="preserve"> </w:t>
      </w:r>
      <w:r w:rsidRPr="001B72C3">
        <w:rPr>
          <w:rFonts w:ascii="Arial" w:hAnsi="Arial" w:cs="Arial"/>
          <w:color w:val="000000"/>
          <w:sz w:val="20"/>
        </w:rPr>
        <w:t>при</w:t>
      </w:r>
      <w:r w:rsidR="00B978B5" w:rsidRPr="001B72C3">
        <w:rPr>
          <w:rFonts w:ascii="Arial" w:hAnsi="Arial" w:cs="Arial"/>
          <w:color w:val="000000"/>
          <w:sz w:val="20"/>
        </w:rPr>
        <w:t xml:space="preserve"> </w:t>
      </w:r>
      <w:r w:rsidRPr="001B72C3">
        <w:rPr>
          <w:rFonts w:ascii="Arial" w:hAnsi="Arial" w:cs="Arial"/>
          <w:color w:val="000000"/>
          <w:sz w:val="20"/>
        </w:rPr>
        <w:t>предоставлении</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услуги.</w:t>
      </w:r>
    </w:p>
    <w:p w:rsidR="0020695B" w:rsidRPr="001B72C3" w:rsidRDefault="0020695B" w:rsidP="007B5BFD">
      <w:pPr>
        <w:ind w:left="-567" w:firstLine="283"/>
        <w:jc w:val="both"/>
        <w:rPr>
          <w:rFonts w:ascii="Arial" w:hAnsi="Arial" w:cs="Arial"/>
          <w:color w:val="000000"/>
          <w:sz w:val="20"/>
        </w:rPr>
      </w:pPr>
      <w:bookmarkStart w:id="35" w:name="sub_42"/>
      <w:r w:rsidRPr="001B72C3">
        <w:rPr>
          <w:rFonts w:ascii="Arial" w:hAnsi="Arial" w:cs="Arial"/>
          <w:color w:val="000000"/>
          <w:sz w:val="20"/>
        </w:rPr>
        <w:t>4.2.</w:t>
      </w:r>
      <w:r w:rsidR="00B978B5" w:rsidRPr="001B72C3">
        <w:rPr>
          <w:rFonts w:ascii="Arial" w:hAnsi="Arial" w:cs="Arial"/>
          <w:color w:val="000000"/>
          <w:sz w:val="20"/>
        </w:rPr>
        <w:t xml:space="preserve"> </w:t>
      </w:r>
      <w:r w:rsidRPr="001B72C3">
        <w:rPr>
          <w:rFonts w:ascii="Arial" w:hAnsi="Arial" w:cs="Arial"/>
          <w:color w:val="000000"/>
          <w:sz w:val="20"/>
        </w:rPr>
        <w:t>Порядок</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периодичность</w:t>
      </w:r>
      <w:r w:rsidR="00B978B5" w:rsidRPr="001B72C3">
        <w:rPr>
          <w:rFonts w:ascii="Arial" w:hAnsi="Arial" w:cs="Arial"/>
          <w:color w:val="000000"/>
          <w:sz w:val="20"/>
        </w:rPr>
        <w:t xml:space="preserve"> </w:t>
      </w:r>
      <w:r w:rsidRPr="001B72C3">
        <w:rPr>
          <w:rFonts w:ascii="Arial" w:hAnsi="Arial" w:cs="Arial"/>
          <w:color w:val="000000"/>
          <w:sz w:val="20"/>
        </w:rPr>
        <w:t>осуществления</w:t>
      </w:r>
      <w:r w:rsidR="00B978B5" w:rsidRPr="001B72C3">
        <w:rPr>
          <w:rFonts w:ascii="Arial" w:hAnsi="Arial" w:cs="Arial"/>
          <w:color w:val="000000"/>
          <w:sz w:val="20"/>
        </w:rPr>
        <w:t xml:space="preserve"> </w:t>
      </w:r>
      <w:r w:rsidRPr="001B72C3">
        <w:rPr>
          <w:rFonts w:ascii="Arial" w:hAnsi="Arial" w:cs="Arial"/>
          <w:color w:val="000000"/>
          <w:sz w:val="20"/>
        </w:rPr>
        <w:t>плановых</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внеплановых</w:t>
      </w:r>
      <w:r w:rsidR="00B978B5" w:rsidRPr="001B72C3">
        <w:rPr>
          <w:rFonts w:ascii="Arial" w:hAnsi="Arial" w:cs="Arial"/>
          <w:color w:val="000000"/>
          <w:sz w:val="20"/>
        </w:rPr>
        <w:t xml:space="preserve"> </w:t>
      </w:r>
      <w:r w:rsidRPr="001B72C3">
        <w:rPr>
          <w:rFonts w:ascii="Arial" w:hAnsi="Arial" w:cs="Arial"/>
          <w:color w:val="000000"/>
          <w:sz w:val="20"/>
        </w:rPr>
        <w:t>проверок</w:t>
      </w:r>
      <w:r w:rsidR="00B978B5" w:rsidRPr="001B72C3">
        <w:rPr>
          <w:rFonts w:ascii="Arial" w:hAnsi="Arial" w:cs="Arial"/>
          <w:color w:val="000000"/>
          <w:sz w:val="20"/>
        </w:rPr>
        <w:t xml:space="preserve"> </w:t>
      </w:r>
      <w:r w:rsidRPr="001B72C3">
        <w:rPr>
          <w:rFonts w:ascii="Arial" w:hAnsi="Arial" w:cs="Arial"/>
          <w:color w:val="000000"/>
          <w:sz w:val="20"/>
        </w:rPr>
        <w:t>полноты</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качества</w:t>
      </w:r>
      <w:r w:rsidR="00B978B5" w:rsidRPr="001B72C3">
        <w:rPr>
          <w:rFonts w:ascii="Arial" w:hAnsi="Arial" w:cs="Arial"/>
          <w:color w:val="000000"/>
          <w:sz w:val="20"/>
        </w:rPr>
        <w:t xml:space="preserve"> </w:t>
      </w:r>
      <w:r w:rsidRPr="001B72C3">
        <w:rPr>
          <w:rFonts w:ascii="Arial" w:hAnsi="Arial" w:cs="Arial"/>
          <w:color w:val="000000"/>
          <w:sz w:val="20"/>
        </w:rPr>
        <w:t>предоставления</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услуги,</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том</w:t>
      </w:r>
      <w:r w:rsidR="00B978B5" w:rsidRPr="001B72C3">
        <w:rPr>
          <w:rFonts w:ascii="Arial" w:hAnsi="Arial" w:cs="Arial"/>
          <w:color w:val="000000"/>
          <w:sz w:val="20"/>
        </w:rPr>
        <w:t xml:space="preserve"> </w:t>
      </w:r>
      <w:r w:rsidRPr="001B72C3">
        <w:rPr>
          <w:rFonts w:ascii="Arial" w:hAnsi="Arial" w:cs="Arial"/>
          <w:color w:val="000000"/>
          <w:sz w:val="20"/>
        </w:rPr>
        <w:t>числе</w:t>
      </w:r>
      <w:r w:rsidR="00B978B5" w:rsidRPr="001B72C3">
        <w:rPr>
          <w:rFonts w:ascii="Arial" w:hAnsi="Arial" w:cs="Arial"/>
          <w:color w:val="000000"/>
          <w:sz w:val="20"/>
        </w:rPr>
        <w:t xml:space="preserve"> </w:t>
      </w:r>
      <w:r w:rsidRPr="001B72C3">
        <w:rPr>
          <w:rFonts w:ascii="Arial" w:hAnsi="Arial" w:cs="Arial"/>
          <w:color w:val="000000"/>
          <w:sz w:val="20"/>
        </w:rPr>
        <w:t>порядок</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формы</w:t>
      </w:r>
      <w:r w:rsidR="00B978B5" w:rsidRPr="001B72C3">
        <w:rPr>
          <w:rFonts w:ascii="Arial" w:hAnsi="Arial" w:cs="Arial"/>
          <w:color w:val="000000"/>
          <w:sz w:val="20"/>
        </w:rPr>
        <w:t xml:space="preserve"> </w:t>
      </w:r>
      <w:r w:rsidRPr="001B72C3">
        <w:rPr>
          <w:rFonts w:ascii="Arial" w:hAnsi="Arial" w:cs="Arial"/>
          <w:color w:val="000000"/>
          <w:sz w:val="20"/>
        </w:rPr>
        <w:t>контроля</w:t>
      </w:r>
      <w:r w:rsidR="00B978B5" w:rsidRPr="001B72C3">
        <w:rPr>
          <w:rFonts w:ascii="Arial" w:hAnsi="Arial" w:cs="Arial"/>
          <w:color w:val="000000"/>
          <w:sz w:val="20"/>
        </w:rPr>
        <w:t xml:space="preserve"> </w:t>
      </w:r>
      <w:r w:rsidRPr="001B72C3">
        <w:rPr>
          <w:rFonts w:ascii="Arial" w:hAnsi="Arial" w:cs="Arial"/>
          <w:color w:val="000000"/>
          <w:sz w:val="20"/>
        </w:rPr>
        <w:t>за</w:t>
      </w:r>
      <w:r w:rsidR="00B978B5" w:rsidRPr="001B72C3">
        <w:rPr>
          <w:rFonts w:ascii="Arial" w:hAnsi="Arial" w:cs="Arial"/>
          <w:color w:val="000000"/>
          <w:sz w:val="20"/>
        </w:rPr>
        <w:t xml:space="preserve"> </w:t>
      </w:r>
      <w:r w:rsidRPr="001B72C3">
        <w:rPr>
          <w:rFonts w:ascii="Arial" w:hAnsi="Arial" w:cs="Arial"/>
          <w:color w:val="000000"/>
          <w:sz w:val="20"/>
        </w:rPr>
        <w:t>полнотой</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качеством</w:t>
      </w:r>
      <w:r w:rsidR="00B978B5" w:rsidRPr="001B72C3">
        <w:rPr>
          <w:rFonts w:ascii="Arial" w:hAnsi="Arial" w:cs="Arial"/>
          <w:color w:val="000000"/>
          <w:sz w:val="20"/>
        </w:rPr>
        <w:t xml:space="preserve"> </w:t>
      </w:r>
      <w:r w:rsidRPr="001B72C3">
        <w:rPr>
          <w:rFonts w:ascii="Arial" w:hAnsi="Arial" w:cs="Arial"/>
          <w:color w:val="000000"/>
          <w:sz w:val="20"/>
        </w:rPr>
        <w:t>предоставления</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услуги</w:t>
      </w:r>
      <w:bookmarkEnd w:id="35"/>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Контроль</w:t>
      </w:r>
      <w:r w:rsidR="00B978B5" w:rsidRPr="001B72C3">
        <w:rPr>
          <w:rFonts w:ascii="Arial" w:hAnsi="Arial" w:cs="Arial"/>
          <w:color w:val="000000"/>
          <w:sz w:val="20"/>
        </w:rPr>
        <w:t xml:space="preserve"> </w:t>
      </w:r>
      <w:r w:rsidRPr="001B72C3">
        <w:rPr>
          <w:rFonts w:ascii="Arial" w:hAnsi="Arial" w:cs="Arial"/>
          <w:color w:val="000000"/>
          <w:sz w:val="20"/>
        </w:rPr>
        <w:t>за</w:t>
      </w:r>
      <w:r w:rsidR="00B978B5" w:rsidRPr="001B72C3">
        <w:rPr>
          <w:rFonts w:ascii="Arial" w:hAnsi="Arial" w:cs="Arial"/>
          <w:color w:val="000000"/>
          <w:sz w:val="20"/>
        </w:rPr>
        <w:t xml:space="preserve"> </w:t>
      </w:r>
      <w:r w:rsidRPr="001B72C3">
        <w:rPr>
          <w:rFonts w:ascii="Arial" w:hAnsi="Arial" w:cs="Arial"/>
          <w:color w:val="000000"/>
          <w:sz w:val="20"/>
        </w:rPr>
        <w:t>полнотой</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качеством</w:t>
      </w:r>
      <w:r w:rsidR="00B978B5" w:rsidRPr="001B72C3">
        <w:rPr>
          <w:rFonts w:ascii="Arial" w:hAnsi="Arial" w:cs="Arial"/>
          <w:color w:val="000000"/>
          <w:sz w:val="20"/>
        </w:rPr>
        <w:t xml:space="preserve"> </w:t>
      </w:r>
      <w:r w:rsidRPr="001B72C3">
        <w:rPr>
          <w:rFonts w:ascii="Arial" w:hAnsi="Arial" w:cs="Arial"/>
          <w:color w:val="000000"/>
          <w:sz w:val="20"/>
        </w:rPr>
        <w:t>предоставления</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услуги</w:t>
      </w:r>
      <w:r w:rsidR="00B978B5" w:rsidRPr="001B72C3">
        <w:rPr>
          <w:rFonts w:ascii="Arial" w:hAnsi="Arial" w:cs="Arial"/>
          <w:color w:val="000000"/>
          <w:sz w:val="20"/>
        </w:rPr>
        <w:t xml:space="preserve"> </w:t>
      </w:r>
      <w:r w:rsidRPr="001B72C3">
        <w:rPr>
          <w:rFonts w:ascii="Arial" w:hAnsi="Arial" w:cs="Arial"/>
          <w:color w:val="000000"/>
          <w:sz w:val="20"/>
        </w:rPr>
        <w:t>включает</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себя</w:t>
      </w:r>
      <w:r w:rsidR="00B978B5" w:rsidRPr="001B72C3">
        <w:rPr>
          <w:rFonts w:ascii="Arial" w:hAnsi="Arial" w:cs="Arial"/>
          <w:color w:val="000000"/>
          <w:sz w:val="20"/>
        </w:rPr>
        <w:t xml:space="preserve"> </w:t>
      </w:r>
      <w:r w:rsidRPr="001B72C3">
        <w:rPr>
          <w:rFonts w:ascii="Arial" w:hAnsi="Arial" w:cs="Arial"/>
          <w:color w:val="000000"/>
          <w:sz w:val="20"/>
        </w:rPr>
        <w:t>проведение</w:t>
      </w:r>
      <w:r w:rsidR="00B978B5" w:rsidRPr="001B72C3">
        <w:rPr>
          <w:rFonts w:ascii="Arial" w:hAnsi="Arial" w:cs="Arial"/>
          <w:color w:val="000000"/>
          <w:sz w:val="20"/>
        </w:rPr>
        <w:t xml:space="preserve"> </w:t>
      </w:r>
      <w:r w:rsidRPr="001B72C3">
        <w:rPr>
          <w:rFonts w:ascii="Arial" w:hAnsi="Arial" w:cs="Arial"/>
          <w:color w:val="000000"/>
          <w:sz w:val="20"/>
        </w:rPr>
        <w:t>плановых</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внеплановых</w:t>
      </w:r>
      <w:r w:rsidR="00B978B5" w:rsidRPr="001B72C3">
        <w:rPr>
          <w:rFonts w:ascii="Arial" w:hAnsi="Arial" w:cs="Arial"/>
          <w:color w:val="000000"/>
          <w:sz w:val="20"/>
        </w:rPr>
        <w:t xml:space="preserve"> </w:t>
      </w:r>
      <w:r w:rsidRPr="001B72C3">
        <w:rPr>
          <w:rFonts w:ascii="Arial" w:hAnsi="Arial" w:cs="Arial"/>
          <w:color w:val="000000"/>
          <w:sz w:val="20"/>
        </w:rPr>
        <w:t>проверок,</w:t>
      </w:r>
      <w:r w:rsidR="00B978B5" w:rsidRPr="001B72C3">
        <w:rPr>
          <w:rFonts w:ascii="Arial" w:hAnsi="Arial" w:cs="Arial"/>
          <w:color w:val="000000"/>
          <w:sz w:val="20"/>
        </w:rPr>
        <w:t xml:space="preserve"> </w:t>
      </w:r>
      <w:r w:rsidRPr="001B72C3">
        <w:rPr>
          <w:rFonts w:ascii="Arial" w:hAnsi="Arial" w:cs="Arial"/>
          <w:color w:val="000000"/>
          <w:sz w:val="20"/>
        </w:rPr>
        <w:t>выявление</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устранение</w:t>
      </w:r>
      <w:r w:rsidR="00B978B5" w:rsidRPr="001B72C3">
        <w:rPr>
          <w:rFonts w:ascii="Arial" w:hAnsi="Arial" w:cs="Arial"/>
          <w:color w:val="000000"/>
          <w:sz w:val="20"/>
        </w:rPr>
        <w:t xml:space="preserve"> </w:t>
      </w:r>
      <w:r w:rsidRPr="001B72C3">
        <w:rPr>
          <w:rFonts w:ascii="Arial" w:hAnsi="Arial" w:cs="Arial"/>
          <w:color w:val="000000"/>
          <w:sz w:val="20"/>
        </w:rPr>
        <w:t>нарушений</w:t>
      </w:r>
      <w:r w:rsidR="00B978B5" w:rsidRPr="001B72C3">
        <w:rPr>
          <w:rFonts w:ascii="Arial" w:hAnsi="Arial" w:cs="Arial"/>
          <w:color w:val="000000"/>
          <w:sz w:val="20"/>
        </w:rPr>
        <w:t xml:space="preserve"> </w:t>
      </w:r>
      <w:r w:rsidRPr="001B72C3">
        <w:rPr>
          <w:rFonts w:ascii="Arial" w:hAnsi="Arial" w:cs="Arial"/>
          <w:color w:val="000000"/>
          <w:sz w:val="20"/>
        </w:rPr>
        <w:t>административных</w:t>
      </w:r>
      <w:r w:rsidR="00B978B5" w:rsidRPr="001B72C3">
        <w:rPr>
          <w:rFonts w:ascii="Arial" w:hAnsi="Arial" w:cs="Arial"/>
          <w:color w:val="000000"/>
          <w:sz w:val="20"/>
        </w:rPr>
        <w:t xml:space="preserve"> </w:t>
      </w:r>
      <w:r w:rsidRPr="001B72C3">
        <w:rPr>
          <w:rFonts w:ascii="Arial" w:hAnsi="Arial" w:cs="Arial"/>
          <w:color w:val="000000"/>
          <w:sz w:val="20"/>
        </w:rPr>
        <w:t>процедур</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сроков</w:t>
      </w:r>
      <w:r w:rsidR="00B978B5" w:rsidRPr="001B72C3">
        <w:rPr>
          <w:rFonts w:ascii="Arial" w:hAnsi="Arial" w:cs="Arial"/>
          <w:color w:val="000000"/>
          <w:sz w:val="20"/>
        </w:rPr>
        <w:t xml:space="preserve"> </w:t>
      </w:r>
      <w:r w:rsidRPr="001B72C3">
        <w:rPr>
          <w:rFonts w:ascii="Arial" w:hAnsi="Arial" w:cs="Arial"/>
          <w:color w:val="000000"/>
          <w:sz w:val="20"/>
        </w:rPr>
        <w:t>их</w:t>
      </w:r>
      <w:r w:rsidR="00B978B5" w:rsidRPr="001B72C3">
        <w:rPr>
          <w:rFonts w:ascii="Arial" w:hAnsi="Arial" w:cs="Arial"/>
          <w:color w:val="000000"/>
          <w:sz w:val="20"/>
        </w:rPr>
        <w:t xml:space="preserve"> </w:t>
      </w:r>
      <w:r w:rsidRPr="001B72C3">
        <w:rPr>
          <w:rFonts w:ascii="Arial" w:hAnsi="Arial" w:cs="Arial"/>
          <w:color w:val="000000"/>
          <w:sz w:val="20"/>
        </w:rPr>
        <w:t>выполнения,</w:t>
      </w:r>
      <w:r w:rsidR="00B978B5" w:rsidRPr="001B72C3">
        <w:rPr>
          <w:rFonts w:ascii="Arial" w:hAnsi="Arial" w:cs="Arial"/>
          <w:color w:val="000000"/>
          <w:sz w:val="20"/>
        </w:rPr>
        <w:t xml:space="preserve"> </w:t>
      </w:r>
      <w:r w:rsidRPr="001B72C3">
        <w:rPr>
          <w:rFonts w:ascii="Arial" w:hAnsi="Arial" w:cs="Arial"/>
          <w:color w:val="000000"/>
          <w:sz w:val="20"/>
        </w:rPr>
        <w:t>предусмотренных</w:t>
      </w:r>
      <w:r w:rsidR="00B978B5" w:rsidRPr="001B72C3">
        <w:rPr>
          <w:rFonts w:ascii="Arial" w:hAnsi="Arial" w:cs="Arial"/>
          <w:color w:val="000000"/>
          <w:sz w:val="20"/>
        </w:rPr>
        <w:t xml:space="preserve"> </w:t>
      </w:r>
      <w:r w:rsidRPr="001B72C3">
        <w:rPr>
          <w:rFonts w:ascii="Arial" w:hAnsi="Arial" w:cs="Arial"/>
          <w:color w:val="000000"/>
          <w:sz w:val="20"/>
        </w:rPr>
        <w:t>настоящим</w:t>
      </w:r>
      <w:r w:rsidR="00B978B5" w:rsidRPr="001B72C3">
        <w:rPr>
          <w:rFonts w:ascii="Arial" w:hAnsi="Arial" w:cs="Arial"/>
          <w:color w:val="000000"/>
          <w:sz w:val="20"/>
        </w:rPr>
        <w:t xml:space="preserve"> </w:t>
      </w:r>
      <w:r w:rsidRPr="001B72C3">
        <w:rPr>
          <w:rFonts w:ascii="Arial" w:hAnsi="Arial" w:cs="Arial"/>
          <w:color w:val="000000"/>
          <w:sz w:val="20"/>
        </w:rPr>
        <w:t>Административным</w:t>
      </w:r>
      <w:r w:rsidR="00B978B5" w:rsidRPr="001B72C3">
        <w:rPr>
          <w:rFonts w:ascii="Arial" w:hAnsi="Arial" w:cs="Arial"/>
          <w:color w:val="000000"/>
          <w:sz w:val="20"/>
        </w:rPr>
        <w:t xml:space="preserve"> </w:t>
      </w:r>
      <w:r w:rsidRPr="001B72C3">
        <w:rPr>
          <w:rFonts w:ascii="Arial" w:hAnsi="Arial" w:cs="Arial"/>
          <w:color w:val="000000"/>
          <w:sz w:val="20"/>
        </w:rPr>
        <w:t>регламентом.</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Периодичность</w:t>
      </w:r>
      <w:r w:rsidR="00B978B5" w:rsidRPr="001B72C3">
        <w:rPr>
          <w:rFonts w:ascii="Arial" w:hAnsi="Arial" w:cs="Arial"/>
          <w:color w:val="000000"/>
          <w:sz w:val="20"/>
        </w:rPr>
        <w:t xml:space="preserve"> </w:t>
      </w:r>
      <w:r w:rsidRPr="001B72C3">
        <w:rPr>
          <w:rFonts w:ascii="Arial" w:hAnsi="Arial" w:cs="Arial"/>
          <w:color w:val="000000"/>
          <w:sz w:val="20"/>
        </w:rPr>
        <w:t>проведения</w:t>
      </w:r>
      <w:r w:rsidR="00B978B5" w:rsidRPr="001B72C3">
        <w:rPr>
          <w:rFonts w:ascii="Arial" w:hAnsi="Arial" w:cs="Arial"/>
          <w:color w:val="000000"/>
          <w:sz w:val="20"/>
        </w:rPr>
        <w:t xml:space="preserve"> </w:t>
      </w:r>
      <w:r w:rsidRPr="001B72C3">
        <w:rPr>
          <w:rFonts w:ascii="Arial" w:hAnsi="Arial" w:cs="Arial"/>
          <w:color w:val="000000"/>
          <w:sz w:val="20"/>
        </w:rPr>
        <w:t>проверок</w:t>
      </w:r>
      <w:r w:rsidR="00B978B5" w:rsidRPr="001B72C3">
        <w:rPr>
          <w:rFonts w:ascii="Arial" w:hAnsi="Arial" w:cs="Arial"/>
          <w:color w:val="000000"/>
          <w:sz w:val="20"/>
        </w:rPr>
        <w:t xml:space="preserve"> </w:t>
      </w:r>
      <w:r w:rsidRPr="001B72C3">
        <w:rPr>
          <w:rFonts w:ascii="Arial" w:hAnsi="Arial" w:cs="Arial"/>
          <w:color w:val="000000"/>
          <w:sz w:val="20"/>
        </w:rPr>
        <w:t>носит</w:t>
      </w:r>
      <w:r w:rsidR="00B978B5" w:rsidRPr="001B72C3">
        <w:rPr>
          <w:rFonts w:ascii="Arial" w:hAnsi="Arial" w:cs="Arial"/>
          <w:color w:val="000000"/>
          <w:sz w:val="20"/>
        </w:rPr>
        <w:t xml:space="preserve"> </w:t>
      </w:r>
      <w:r w:rsidRPr="001B72C3">
        <w:rPr>
          <w:rFonts w:ascii="Arial" w:hAnsi="Arial" w:cs="Arial"/>
          <w:color w:val="000000"/>
          <w:sz w:val="20"/>
        </w:rPr>
        <w:t>плановый</w:t>
      </w:r>
      <w:r w:rsidR="00B978B5" w:rsidRPr="001B72C3">
        <w:rPr>
          <w:rFonts w:ascii="Arial" w:hAnsi="Arial" w:cs="Arial"/>
          <w:color w:val="000000"/>
          <w:sz w:val="20"/>
        </w:rPr>
        <w:t xml:space="preserve"> </w:t>
      </w:r>
      <w:r w:rsidRPr="001B72C3">
        <w:rPr>
          <w:rFonts w:ascii="Arial" w:hAnsi="Arial" w:cs="Arial"/>
          <w:color w:val="000000"/>
          <w:sz w:val="20"/>
        </w:rPr>
        <w:t>характер</w:t>
      </w:r>
      <w:r w:rsidR="00B978B5" w:rsidRPr="001B72C3">
        <w:rPr>
          <w:rFonts w:ascii="Arial" w:hAnsi="Arial" w:cs="Arial"/>
          <w:color w:val="000000"/>
          <w:sz w:val="20"/>
        </w:rPr>
        <w:t xml:space="preserve"> </w:t>
      </w:r>
      <w:r w:rsidRPr="001B72C3">
        <w:rPr>
          <w:rFonts w:ascii="Arial" w:hAnsi="Arial" w:cs="Arial"/>
          <w:color w:val="000000"/>
          <w:sz w:val="20"/>
        </w:rPr>
        <w:t>(осуществляется</w:t>
      </w:r>
      <w:r w:rsidR="00B978B5" w:rsidRPr="001B72C3">
        <w:rPr>
          <w:rFonts w:ascii="Arial" w:hAnsi="Arial" w:cs="Arial"/>
          <w:color w:val="000000"/>
          <w:sz w:val="20"/>
        </w:rPr>
        <w:t xml:space="preserve"> </w:t>
      </w:r>
      <w:r w:rsidRPr="001B72C3">
        <w:rPr>
          <w:rFonts w:ascii="Arial" w:hAnsi="Arial" w:cs="Arial"/>
          <w:color w:val="000000"/>
          <w:sz w:val="20"/>
        </w:rPr>
        <w:t>на</w:t>
      </w:r>
      <w:r w:rsidR="00B978B5" w:rsidRPr="001B72C3">
        <w:rPr>
          <w:rFonts w:ascii="Arial" w:hAnsi="Arial" w:cs="Arial"/>
          <w:color w:val="000000"/>
          <w:sz w:val="20"/>
        </w:rPr>
        <w:t xml:space="preserve"> </w:t>
      </w:r>
      <w:r w:rsidRPr="001B72C3">
        <w:rPr>
          <w:rFonts w:ascii="Arial" w:hAnsi="Arial" w:cs="Arial"/>
          <w:color w:val="000000"/>
          <w:sz w:val="20"/>
        </w:rPr>
        <w:t>основании</w:t>
      </w:r>
      <w:r w:rsidR="00B978B5" w:rsidRPr="001B72C3">
        <w:rPr>
          <w:rFonts w:ascii="Arial" w:hAnsi="Arial" w:cs="Arial"/>
          <w:color w:val="000000"/>
          <w:sz w:val="20"/>
        </w:rPr>
        <w:t xml:space="preserve"> </w:t>
      </w:r>
      <w:r w:rsidRPr="001B72C3">
        <w:rPr>
          <w:rFonts w:ascii="Arial" w:hAnsi="Arial" w:cs="Arial"/>
          <w:color w:val="000000"/>
          <w:sz w:val="20"/>
        </w:rPr>
        <w:t>утвержденного</w:t>
      </w:r>
      <w:r w:rsidR="00B978B5" w:rsidRPr="001B72C3">
        <w:rPr>
          <w:rFonts w:ascii="Arial" w:hAnsi="Arial" w:cs="Arial"/>
          <w:color w:val="000000"/>
          <w:sz w:val="20"/>
        </w:rPr>
        <w:t xml:space="preserve"> </w:t>
      </w:r>
      <w:r w:rsidRPr="001B72C3">
        <w:rPr>
          <w:rFonts w:ascii="Arial" w:hAnsi="Arial" w:cs="Arial"/>
          <w:color w:val="000000"/>
          <w:sz w:val="20"/>
        </w:rPr>
        <w:t>плана</w:t>
      </w:r>
      <w:r w:rsidR="00B978B5" w:rsidRPr="001B72C3">
        <w:rPr>
          <w:rFonts w:ascii="Arial" w:hAnsi="Arial" w:cs="Arial"/>
          <w:color w:val="000000"/>
          <w:sz w:val="20"/>
        </w:rPr>
        <w:t xml:space="preserve"> </w:t>
      </w:r>
      <w:r w:rsidRPr="001B72C3">
        <w:rPr>
          <w:rFonts w:ascii="Arial" w:hAnsi="Arial" w:cs="Arial"/>
          <w:color w:val="000000"/>
          <w:sz w:val="20"/>
        </w:rPr>
        <w:t>работы,</w:t>
      </w:r>
      <w:r w:rsidR="00B978B5" w:rsidRPr="001B72C3">
        <w:rPr>
          <w:rFonts w:ascii="Arial" w:hAnsi="Arial" w:cs="Arial"/>
          <w:color w:val="000000"/>
          <w:sz w:val="20"/>
        </w:rPr>
        <w:t xml:space="preserve"> </w:t>
      </w:r>
      <w:r w:rsidRPr="001B72C3">
        <w:rPr>
          <w:rFonts w:ascii="Arial" w:hAnsi="Arial" w:cs="Arial"/>
          <w:color w:val="000000"/>
          <w:sz w:val="20"/>
        </w:rPr>
        <w:t>не</w:t>
      </w:r>
      <w:r w:rsidR="00B978B5" w:rsidRPr="001B72C3">
        <w:rPr>
          <w:rFonts w:ascii="Arial" w:hAnsi="Arial" w:cs="Arial"/>
          <w:color w:val="000000"/>
          <w:sz w:val="20"/>
        </w:rPr>
        <w:t xml:space="preserve"> </w:t>
      </w:r>
      <w:r w:rsidRPr="001B72C3">
        <w:rPr>
          <w:rFonts w:ascii="Arial" w:hAnsi="Arial" w:cs="Arial"/>
          <w:color w:val="000000"/>
          <w:sz w:val="20"/>
        </w:rPr>
        <w:t>реже</w:t>
      </w:r>
      <w:r w:rsidR="00B978B5" w:rsidRPr="001B72C3">
        <w:rPr>
          <w:rFonts w:ascii="Arial" w:hAnsi="Arial" w:cs="Arial"/>
          <w:color w:val="000000"/>
          <w:sz w:val="20"/>
        </w:rPr>
        <w:t xml:space="preserve"> </w:t>
      </w:r>
      <w:r w:rsidRPr="001B72C3">
        <w:rPr>
          <w:rFonts w:ascii="Arial" w:hAnsi="Arial" w:cs="Arial"/>
          <w:color w:val="000000"/>
          <w:sz w:val="20"/>
        </w:rPr>
        <w:t>одного</w:t>
      </w:r>
      <w:r w:rsidR="00B978B5" w:rsidRPr="001B72C3">
        <w:rPr>
          <w:rFonts w:ascii="Arial" w:hAnsi="Arial" w:cs="Arial"/>
          <w:color w:val="000000"/>
          <w:sz w:val="20"/>
        </w:rPr>
        <w:t xml:space="preserve"> </w:t>
      </w:r>
      <w:r w:rsidRPr="001B72C3">
        <w:rPr>
          <w:rFonts w:ascii="Arial" w:hAnsi="Arial" w:cs="Arial"/>
          <w:color w:val="000000"/>
          <w:sz w:val="20"/>
        </w:rPr>
        <w:t>раза</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год)</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внеплановый</w:t>
      </w:r>
      <w:r w:rsidR="00B978B5" w:rsidRPr="001B72C3">
        <w:rPr>
          <w:rFonts w:ascii="Arial" w:hAnsi="Arial" w:cs="Arial"/>
          <w:color w:val="000000"/>
          <w:sz w:val="20"/>
        </w:rPr>
        <w:t xml:space="preserve"> </w:t>
      </w:r>
      <w:r w:rsidRPr="001B72C3">
        <w:rPr>
          <w:rFonts w:ascii="Arial" w:hAnsi="Arial" w:cs="Arial"/>
          <w:color w:val="000000"/>
          <w:sz w:val="20"/>
        </w:rPr>
        <w:t>характер</w:t>
      </w:r>
      <w:r w:rsidR="00B978B5" w:rsidRPr="001B72C3">
        <w:rPr>
          <w:rFonts w:ascii="Arial" w:hAnsi="Arial" w:cs="Arial"/>
          <w:color w:val="000000"/>
          <w:sz w:val="20"/>
        </w:rPr>
        <w:t xml:space="preserve"> </w:t>
      </w:r>
      <w:r w:rsidRPr="001B72C3">
        <w:rPr>
          <w:rFonts w:ascii="Arial" w:hAnsi="Arial" w:cs="Arial"/>
          <w:color w:val="000000"/>
          <w:sz w:val="20"/>
        </w:rPr>
        <w:t>(по</w:t>
      </w:r>
      <w:r w:rsidR="00B978B5" w:rsidRPr="001B72C3">
        <w:rPr>
          <w:rFonts w:ascii="Arial" w:hAnsi="Arial" w:cs="Arial"/>
          <w:color w:val="000000"/>
          <w:sz w:val="20"/>
        </w:rPr>
        <w:t xml:space="preserve"> </w:t>
      </w:r>
      <w:r w:rsidRPr="001B72C3">
        <w:rPr>
          <w:rFonts w:ascii="Arial" w:hAnsi="Arial" w:cs="Arial"/>
          <w:color w:val="000000"/>
          <w:sz w:val="20"/>
        </w:rPr>
        <w:t>конкретному</w:t>
      </w:r>
      <w:r w:rsidR="00B978B5" w:rsidRPr="001B72C3">
        <w:rPr>
          <w:rFonts w:ascii="Arial" w:hAnsi="Arial" w:cs="Arial"/>
          <w:color w:val="000000"/>
          <w:sz w:val="20"/>
        </w:rPr>
        <w:t xml:space="preserve"> </w:t>
      </w:r>
      <w:r w:rsidRPr="001B72C3">
        <w:rPr>
          <w:rFonts w:ascii="Arial" w:hAnsi="Arial" w:cs="Arial"/>
          <w:color w:val="000000"/>
          <w:sz w:val="20"/>
        </w:rPr>
        <w:t>обращению).</w:t>
      </w:r>
      <w:r w:rsidR="00B978B5" w:rsidRPr="001B72C3">
        <w:rPr>
          <w:rFonts w:ascii="Arial" w:hAnsi="Arial" w:cs="Arial"/>
          <w:color w:val="000000"/>
          <w:sz w:val="20"/>
        </w:rPr>
        <w:t xml:space="preserve"> </w:t>
      </w:r>
      <w:r w:rsidRPr="001B72C3">
        <w:rPr>
          <w:rFonts w:ascii="Arial" w:hAnsi="Arial" w:cs="Arial"/>
          <w:color w:val="000000"/>
          <w:sz w:val="20"/>
        </w:rPr>
        <w:t>При</w:t>
      </w:r>
      <w:r w:rsidR="00B978B5" w:rsidRPr="001B72C3">
        <w:rPr>
          <w:rFonts w:ascii="Arial" w:hAnsi="Arial" w:cs="Arial"/>
          <w:color w:val="000000"/>
          <w:sz w:val="20"/>
        </w:rPr>
        <w:t xml:space="preserve"> </w:t>
      </w:r>
      <w:r w:rsidRPr="001B72C3">
        <w:rPr>
          <w:rFonts w:ascii="Arial" w:hAnsi="Arial" w:cs="Arial"/>
          <w:color w:val="000000"/>
          <w:sz w:val="20"/>
        </w:rPr>
        <w:t>проверке</w:t>
      </w:r>
      <w:r w:rsidR="00B978B5" w:rsidRPr="001B72C3">
        <w:rPr>
          <w:rFonts w:ascii="Arial" w:hAnsi="Arial" w:cs="Arial"/>
          <w:color w:val="000000"/>
          <w:sz w:val="20"/>
        </w:rPr>
        <w:t xml:space="preserve"> </w:t>
      </w:r>
      <w:r w:rsidRPr="001B72C3">
        <w:rPr>
          <w:rFonts w:ascii="Arial" w:hAnsi="Arial" w:cs="Arial"/>
          <w:color w:val="000000"/>
          <w:sz w:val="20"/>
        </w:rPr>
        <w:t>рассматриваются</w:t>
      </w:r>
      <w:r w:rsidR="00B978B5" w:rsidRPr="001B72C3">
        <w:rPr>
          <w:rFonts w:ascii="Arial" w:hAnsi="Arial" w:cs="Arial"/>
          <w:color w:val="000000"/>
          <w:sz w:val="20"/>
        </w:rPr>
        <w:t xml:space="preserve"> </w:t>
      </w:r>
      <w:r w:rsidRPr="001B72C3">
        <w:rPr>
          <w:rFonts w:ascii="Arial" w:hAnsi="Arial" w:cs="Arial"/>
          <w:color w:val="000000"/>
          <w:sz w:val="20"/>
        </w:rPr>
        <w:t>все</w:t>
      </w:r>
      <w:r w:rsidR="00B978B5" w:rsidRPr="001B72C3">
        <w:rPr>
          <w:rFonts w:ascii="Arial" w:hAnsi="Arial" w:cs="Arial"/>
          <w:color w:val="000000"/>
          <w:sz w:val="20"/>
        </w:rPr>
        <w:t xml:space="preserve"> </w:t>
      </w:r>
      <w:r w:rsidRPr="001B72C3">
        <w:rPr>
          <w:rFonts w:ascii="Arial" w:hAnsi="Arial" w:cs="Arial"/>
          <w:color w:val="000000"/>
          <w:sz w:val="20"/>
        </w:rPr>
        <w:t>вопросы,</w:t>
      </w:r>
      <w:r w:rsidR="00B978B5" w:rsidRPr="001B72C3">
        <w:rPr>
          <w:rFonts w:ascii="Arial" w:hAnsi="Arial" w:cs="Arial"/>
          <w:color w:val="000000"/>
          <w:sz w:val="20"/>
        </w:rPr>
        <w:t xml:space="preserve"> </w:t>
      </w:r>
      <w:r w:rsidRPr="001B72C3">
        <w:rPr>
          <w:rFonts w:ascii="Arial" w:hAnsi="Arial" w:cs="Arial"/>
          <w:color w:val="000000"/>
          <w:sz w:val="20"/>
        </w:rPr>
        <w:t>связанные</w:t>
      </w:r>
      <w:r w:rsidR="00B978B5" w:rsidRPr="001B72C3">
        <w:rPr>
          <w:rFonts w:ascii="Arial" w:hAnsi="Arial" w:cs="Arial"/>
          <w:color w:val="000000"/>
          <w:sz w:val="20"/>
        </w:rPr>
        <w:t xml:space="preserve"> </w:t>
      </w:r>
      <w:r w:rsidRPr="001B72C3">
        <w:rPr>
          <w:rFonts w:ascii="Arial" w:hAnsi="Arial" w:cs="Arial"/>
          <w:color w:val="000000"/>
          <w:sz w:val="20"/>
        </w:rPr>
        <w:t>с</w:t>
      </w:r>
      <w:r w:rsidR="00B978B5" w:rsidRPr="001B72C3">
        <w:rPr>
          <w:rFonts w:ascii="Arial" w:hAnsi="Arial" w:cs="Arial"/>
          <w:color w:val="000000"/>
          <w:sz w:val="20"/>
        </w:rPr>
        <w:t xml:space="preserve"> </w:t>
      </w:r>
      <w:r w:rsidRPr="001B72C3">
        <w:rPr>
          <w:rFonts w:ascii="Arial" w:hAnsi="Arial" w:cs="Arial"/>
          <w:color w:val="000000"/>
          <w:sz w:val="20"/>
        </w:rPr>
        <w:t>предоставлением</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услуги</w:t>
      </w:r>
      <w:r w:rsidR="00B978B5" w:rsidRPr="001B72C3">
        <w:rPr>
          <w:rFonts w:ascii="Arial" w:hAnsi="Arial" w:cs="Arial"/>
          <w:color w:val="000000"/>
          <w:sz w:val="20"/>
        </w:rPr>
        <w:t xml:space="preserve"> </w:t>
      </w:r>
      <w:r w:rsidRPr="001B72C3">
        <w:rPr>
          <w:rFonts w:ascii="Arial" w:hAnsi="Arial" w:cs="Arial"/>
          <w:color w:val="000000"/>
          <w:sz w:val="20"/>
        </w:rPr>
        <w:t>(комплексные</w:t>
      </w:r>
      <w:r w:rsidR="00B978B5" w:rsidRPr="001B72C3">
        <w:rPr>
          <w:rFonts w:ascii="Arial" w:hAnsi="Arial" w:cs="Arial"/>
          <w:color w:val="000000"/>
          <w:sz w:val="20"/>
        </w:rPr>
        <w:t xml:space="preserve"> </w:t>
      </w:r>
      <w:r w:rsidRPr="001B72C3">
        <w:rPr>
          <w:rFonts w:ascii="Arial" w:hAnsi="Arial" w:cs="Arial"/>
          <w:color w:val="000000"/>
          <w:sz w:val="20"/>
        </w:rPr>
        <w:t>проверки),</w:t>
      </w:r>
      <w:r w:rsidR="00B978B5" w:rsidRPr="001B72C3">
        <w:rPr>
          <w:rFonts w:ascii="Arial" w:hAnsi="Arial" w:cs="Arial"/>
          <w:color w:val="000000"/>
          <w:sz w:val="20"/>
        </w:rPr>
        <w:t xml:space="preserve"> </w:t>
      </w:r>
      <w:r w:rsidRPr="001B72C3">
        <w:rPr>
          <w:rFonts w:ascii="Arial" w:hAnsi="Arial" w:cs="Arial"/>
          <w:color w:val="000000"/>
          <w:sz w:val="20"/>
        </w:rPr>
        <w:t>или</w:t>
      </w:r>
      <w:r w:rsidR="00B978B5" w:rsidRPr="001B72C3">
        <w:rPr>
          <w:rFonts w:ascii="Arial" w:hAnsi="Arial" w:cs="Arial"/>
          <w:color w:val="000000"/>
          <w:sz w:val="20"/>
        </w:rPr>
        <w:t xml:space="preserve"> </w:t>
      </w:r>
      <w:r w:rsidRPr="001B72C3">
        <w:rPr>
          <w:rFonts w:ascii="Arial" w:hAnsi="Arial" w:cs="Arial"/>
          <w:color w:val="000000"/>
          <w:sz w:val="20"/>
        </w:rPr>
        <w:t>вопросы,</w:t>
      </w:r>
      <w:r w:rsidR="00B978B5" w:rsidRPr="001B72C3">
        <w:rPr>
          <w:rFonts w:ascii="Arial" w:hAnsi="Arial" w:cs="Arial"/>
          <w:color w:val="000000"/>
          <w:sz w:val="20"/>
        </w:rPr>
        <w:t xml:space="preserve"> </w:t>
      </w:r>
      <w:r w:rsidRPr="001B72C3">
        <w:rPr>
          <w:rFonts w:ascii="Arial" w:hAnsi="Arial" w:cs="Arial"/>
          <w:color w:val="000000"/>
          <w:sz w:val="20"/>
        </w:rPr>
        <w:t>связанные</w:t>
      </w:r>
      <w:r w:rsidR="00B978B5" w:rsidRPr="001B72C3">
        <w:rPr>
          <w:rFonts w:ascii="Arial" w:hAnsi="Arial" w:cs="Arial"/>
          <w:color w:val="000000"/>
          <w:sz w:val="20"/>
        </w:rPr>
        <w:t xml:space="preserve"> </w:t>
      </w:r>
      <w:r w:rsidRPr="001B72C3">
        <w:rPr>
          <w:rFonts w:ascii="Arial" w:hAnsi="Arial" w:cs="Arial"/>
          <w:color w:val="000000"/>
          <w:sz w:val="20"/>
        </w:rPr>
        <w:t>с</w:t>
      </w:r>
      <w:r w:rsidR="00B978B5" w:rsidRPr="001B72C3">
        <w:rPr>
          <w:rFonts w:ascii="Arial" w:hAnsi="Arial" w:cs="Arial"/>
          <w:color w:val="000000"/>
          <w:sz w:val="20"/>
        </w:rPr>
        <w:t xml:space="preserve"> </w:t>
      </w:r>
      <w:r w:rsidRPr="001B72C3">
        <w:rPr>
          <w:rFonts w:ascii="Arial" w:hAnsi="Arial" w:cs="Arial"/>
          <w:color w:val="000000"/>
          <w:sz w:val="20"/>
        </w:rPr>
        <w:t>исполнением</w:t>
      </w:r>
      <w:r w:rsidR="00B978B5" w:rsidRPr="001B72C3">
        <w:rPr>
          <w:rFonts w:ascii="Arial" w:hAnsi="Arial" w:cs="Arial"/>
          <w:color w:val="000000"/>
          <w:sz w:val="20"/>
        </w:rPr>
        <w:t xml:space="preserve"> </w:t>
      </w:r>
      <w:r w:rsidRPr="001B72C3">
        <w:rPr>
          <w:rFonts w:ascii="Arial" w:hAnsi="Arial" w:cs="Arial"/>
          <w:color w:val="000000"/>
          <w:sz w:val="20"/>
        </w:rPr>
        <w:t>той</w:t>
      </w:r>
      <w:r w:rsidR="00B978B5" w:rsidRPr="001B72C3">
        <w:rPr>
          <w:rFonts w:ascii="Arial" w:hAnsi="Arial" w:cs="Arial"/>
          <w:color w:val="000000"/>
          <w:sz w:val="20"/>
        </w:rPr>
        <w:t xml:space="preserve"> </w:t>
      </w:r>
      <w:r w:rsidRPr="001B72C3">
        <w:rPr>
          <w:rFonts w:ascii="Arial" w:hAnsi="Arial" w:cs="Arial"/>
          <w:color w:val="000000"/>
          <w:sz w:val="20"/>
        </w:rPr>
        <w:t>или</w:t>
      </w:r>
      <w:r w:rsidR="00B978B5" w:rsidRPr="001B72C3">
        <w:rPr>
          <w:rFonts w:ascii="Arial" w:hAnsi="Arial" w:cs="Arial"/>
          <w:color w:val="000000"/>
          <w:sz w:val="20"/>
        </w:rPr>
        <w:t xml:space="preserve"> </w:t>
      </w:r>
      <w:r w:rsidRPr="001B72C3">
        <w:rPr>
          <w:rFonts w:ascii="Arial" w:hAnsi="Arial" w:cs="Arial"/>
          <w:color w:val="000000"/>
          <w:sz w:val="20"/>
        </w:rPr>
        <w:t>иной</w:t>
      </w:r>
      <w:r w:rsidR="00B978B5" w:rsidRPr="001B72C3">
        <w:rPr>
          <w:rFonts w:ascii="Arial" w:hAnsi="Arial" w:cs="Arial"/>
          <w:color w:val="000000"/>
          <w:sz w:val="20"/>
        </w:rPr>
        <w:t xml:space="preserve"> </w:t>
      </w:r>
      <w:r w:rsidRPr="001B72C3">
        <w:rPr>
          <w:rFonts w:ascii="Arial" w:hAnsi="Arial" w:cs="Arial"/>
          <w:color w:val="000000"/>
          <w:sz w:val="20"/>
        </w:rPr>
        <w:t>административной</w:t>
      </w:r>
      <w:r w:rsidR="00B978B5" w:rsidRPr="001B72C3">
        <w:rPr>
          <w:rFonts w:ascii="Arial" w:hAnsi="Arial" w:cs="Arial"/>
          <w:color w:val="000000"/>
          <w:sz w:val="20"/>
        </w:rPr>
        <w:t xml:space="preserve"> </w:t>
      </w:r>
      <w:r w:rsidRPr="001B72C3">
        <w:rPr>
          <w:rFonts w:ascii="Arial" w:hAnsi="Arial" w:cs="Arial"/>
          <w:color w:val="000000"/>
          <w:sz w:val="20"/>
        </w:rPr>
        <w:t>процедуры</w:t>
      </w:r>
      <w:r w:rsidR="00B978B5" w:rsidRPr="001B72C3">
        <w:rPr>
          <w:rFonts w:ascii="Arial" w:hAnsi="Arial" w:cs="Arial"/>
          <w:color w:val="000000"/>
          <w:sz w:val="20"/>
        </w:rPr>
        <w:t xml:space="preserve"> </w:t>
      </w:r>
      <w:r w:rsidRPr="001B72C3">
        <w:rPr>
          <w:rFonts w:ascii="Arial" w:hAnsi="Arial" w:cs="Arial"/>
          <w:color w:val="000000"/>
          <w:sz w:val="20"/>
        </w:rPr>
        <w:t>(тематические</w:t>
      </w:r>
      <w:r w:rsidR="00B978B5" w:rsidRPr="001B72C3">
        <w:rPr>
          <w:rFonts w:ascii="Arial" w:hAnsi="Arial" w:cs="Arial"/>
          <w:color w:val="000000"/>
          <w:sz w:val="20"/>
        </w:rPr>
        <w:t xml:space="preserve"> </w:t>
      </w:r>
      <w:r w:rsidRPr="001B72C3">
        <w:rPr>
          <w:rFonts w:ascii="Arial" w:hAnsi="Arial" w:cs="Arial"/>
          <w:color w:val="000000"/>
          <w:sz w:val="20"/>
        </w:rPr>
        <w:t>проверки).</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Плановые</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внеплановые</w:t>
      </w:r>
      <w:r w:rsidR="00B978B5" w:rsidRPr="001B72C3">
        <w:rPr>
          <w:rFonts w:ascii="Arial" w:hAnsi="Arial" w:cs="Arial"/>
          <w:color w:val="000000"/>
          <w:sz w:val="20"/>
        </w:rPr>
        <w:t xml:space="preserve"> </w:t>
      </w:r>
      <w:r w:rsidRPr="001B72C3">
        <w:rPr>
          <w:rFonts w:ascii="Arial" w:hAnsi="Arial" w:cs="Arial"/>
          <w:color w:val="000000"/>
          <w:sz w:val="20"/>
        </w:rPr>
        <w:t>проверки</w:t>
      </w:r>
      <w:r w:rsidR="00B978B5" w:rsidRPr="001B72C3">
        <w:rPr>
          <w:rFonts w:ascii="Arial" w:hAnsi="Arial" w:cs="Arial"/>
          <w:color w:val="000000"/>
          <w:sz w:val="20"/>
        </w:rPr>
        <w:t xml:space="preserve"> </w:t>
      </w:r>
      <w:r w:rsidRPr="001B72C3">
        <w:rPr>
          <w:rFonts w:ascii="Arial" w:hAnsi="Arial" w:cs="Arial"/>
          <w:color w:val="000000"/>
          <w:sz w:val="20"/>
        </w:rPr>
        <w:t>полноты</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качества</w:t>
      </w:r>
      <w:r w:rsidR="00B978B5" w:rsidRPr="001B72C3">
        <w:rPr>
          <w:rFonts w:ascii="Arial" w:hAnsi="Arial" w:cs="Arial"/>
          <w:color w:val="000000"/>
          <w:sz w:val="20"/>
        </w:rPr>
        <w:t xml:space="preserve"> </w:t>
      </w:r>
      <w:r w:rsidRPr="001B72C3">
        <w:rPr>
          <w:rFonts w:ascii="Arial" w:hAnsi="Arial" w:cs="Arial"/>
          <w:color w:val="000000"/>
          <w:sz w:val="20"/>
        </w:rPr>
        <w:t>предоставления</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услуги</w:t>
      </w:r>
      <w:r w:rsidR="00B978B5" w:rsidRPr="001B72C3">
        <w:rPr>
          <w:rFonts w:ascii="Arial" w:hAnsi="Arial" w:cs="Arial"/>
          <w:color w:val="000000"/>
          <w:sz w:val="20"/>
        </w:rPr>
        <w:t xml:space="preserve"> </w:t>
      </w:r>
      <w:r w:rsidRPr="001B72C3">
        <w:rPr>
          <w:rFonts w:ascii="Arial" w:hAnsi="Arial" w:cs="Arial"/>
          <w:color w:val="000000"/>
          <w:sz w:val="20"/>
        </w:rPr>
        <w:t>организуются</w:t>
      </w:r>
      <w:r w:rsidR="00B978B5" w:rsidRPr="001B72C3">
        <w:rPr>
          <w:rFonts w:ascii="Arial" w:hAnsi="Arial" w:cs="Arial"/>
          <w:color w:val="000000"/>
          <w:sz w:val="20"/>
        </w:rPr>
        <w:t xml:space="preserve"> </w:t>
      </w:r>
      <w:r w:rsidRPr="001B72C3">
        <w:rPr>
          <w:rFonts w:ascii="Arial" w:hAnsi="Arial" w:cs="Arial"/>
          <w:color w:val="000000"/>
          <w:sz w:val="20"/>
        </w:rPr>
        <w:t>на</w:t>
      </w:r>
      <w:r w:rsidR="00B978B5" w:rsidRPr="001B72C3">
        <w:rPr>
          <w:rFonts w:ascii="Arial" w:hAnsi="Arial" w:cs="Arial"/>
          <w:color w:val="000000"/>
          <w:sz w:val="20"/>
        </w:rPr>
        <w:t xml:space="preserve"> </w:t>
      </w:r>
      <w:r w:rsidRPr="001B72C3">
        <w:rPr>
          <w:rFonts w:ascii="Arial" w:hAnsi="Arial" w:cs="Arial"/>
          <w:color w:val="000000"/>
          <w:sz w:val="20"/>
        </w:rPr>
        <w:t>основании</w:t>
      </w:r>
      <w:r w:rsidR="00B978B5" w:rsidRPr="001B72C3">
        <w:rPr>
          <w:rFonts w:ascii="Arial" w:hAnsi="Arial" w:cs="Arial"/>
          <w:color w:val="000000"/>
          <w:sz w:val="20"/>
        </w:rPr>
        <w:t xml:space="preserve"> </w:t>
      </w:r>
      <w:r w:rsidRPr="001B72C3">
        <w:rPr>
          <w:rFonts w:ascii="Arial" w:hAnsi="Arial" w:cs="Arial"/>
          <w:color w:val="000000"/>
          <w:sz w:val="20"/>
        </w:rPr>
        <w:t>распоряжений</w:t>
      </w:r>
      <w:r w:rsidR="00B978B5" w:rsidRPr="001B72C3">
        <w:rPr>
          <w:rFonts w:ascii="Arial" w:hAnsi="Arial" w:cs="Arial"/>
          <w:color w:val="000000"/>
          <w:sz w:val="20"/>
        </w:rPr>
        <w:t xml:space="preserve"> </w:t>
      </w:r>
      <w:r w:rsidRPr="001B72C3">
        <w:rPr>
          <w:rFonts w:ascii="Arial" w:hAnsi="Arial" w:cs="Arial"/>
          <w:color w:val="000000"/>
          <w:sz w:val="20"/>
        </w:rPr>
        <w:t>администрации</w:t>
      </w:r>
      <w:r w:rsidR="00B978B5" w:rsidRPr="001B72C3">
        <w:rPr>
          <w:rFonts w:ascii="Arial" w:hAnsi="Arial" w:cs="Arial"/>
          <w:color w:val="000000"/>
          <w:sz w:val="20"/>
        </w:rPr>
        <w:t xml:space="preserve"> </w:t>
      </w:r>
      <w:r w:rsidRPr="001B72C3">
        <w:rPr>
          <w:rFonts w:ascii="Arial" w:hAnsi="Arial" w:cs="Arial"/>
          <w:color w:val="000000"/>
          <w:sz w:val="20"/>
        </w:rPr>
        <w:t>Большешигаевского</w:t>
      </w:r>
      <w:r w:rsidR="00B978B5" w:rsidRPr="001B72C3">
        <w:rPr>
          <w:rFonts w:ascii="Arial" w:hAnsi="Arial" w:cs="Arial"/>
          <w:color w:val="000000"/>
          <w:sz w:val="20"/>
        </w:rPr>
        <w:t xml:space="preserve"> </w:t>
      </w:r>
      <w:r w:rsidRPr="001B72C3">
        <w:rPr>
          <w:rFonts w:ascii="Arial" w:hAnsi="Arial" w:cs="Arial"/>
          <w:color w:val="000000"/>
          <w:sz w:val="20"/>
        </w:rPr>
        <w:t>сельского</w:t>
      </w:r>
      <w:r w:rsidR="00B978B5" w:rsidRPr="001B72C3">
        <w:rPr>
          <w:rFonts w:ascii="Arial" w:hAnsi="Arial" w:cs="Arial"/>
          <w:color w:val="000000"/>
          <w:sz w:val="20"/>
        </w:rPr>
        <w:t xml:space="preserve"> </w:t>
      </w:r>
      <w:r w:rsidRPr="001B72C3">
        <w:rPr>
          <w:rFonts w:ascii="Arial" w:hAnsi="Arial" w:cs="Arial"/>
          <w:color w:val="000000"/>
          <w:sz w:val="20"/>
        </w:rPr>
        <w:t>поселения.</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По</w:t>
      </w:r>
      <w:r w:rsidR="00B978B5" w:rsidRPr="001B72C3">
        <w:rPr>
          <w:rFonts w:ascii="Arial" w:hAnsi="Arial" w:cs="Arial"/>
          <w:color w:val="000000"/>
          <w:sz w:val="20"/>
        </w:rPr>
        <w:t xml:space="preserve"> </w:t>
      </w:r>
      <w:r w:rsidRPr="001B72C3">
        <w:rPr>
          <w:rFonts w:ascii="Arial" w:hAnsi="Arial" w:cs="Arial"/>
          <w:color w:val="000000"/>
          <w:sz w:val="20"/>
        </w:rPr>
        <w:t>результатам</w:t>
      </w:r>
      <w:r w:rsidR="00B978B5" w:rsidRPr="001B72C3">
        <w:rPr>
          <w:rFonts w:ascii="Arial" w:hAnsi="Arial" w:cs="Arial"/>
          <w:color w:val="000000"/>
          <w:sz w:val="20"/>
        </w:rPr>
        <w:t xml:space="preserve"> </w:t>
      </w:r>
      <w:r w:rsidRPr="001B72C3">
        <w:rPr>
          <w:rFonts w:ascii="Arial" w:hAnsi="Arial" w:cs="Arial"/>
          <w:color w:val="000000"/>
          <w:sz w:val="20"/>
        </w:rPr>
        <w:t>проведенных</w:t>
      </w:r>
      <w:r w:rsidR="00B978B5" w:rsidRPr="001B72C3">
        <w:rPr>
          <w:rFonts w:ascii="Arial" w:hAnsi="Arial" w:cs="Arial"/>
          <w:color w:val="000000"/>
          <w:sz w:val="20"/>
        </w:rPr>
        <w:t xml:space="preserve"> </w:t>
      </w:r>
      <w:r w:rsidRPr="001B72C3">
        <w:rPr>
          <w:rFonts w:ascii="Arial" w:hAnsi="Arial" w:cs="Arial"/>
          <w:color w:val="000000"/>
          <w:sz w:val="20"/>
        </w:rPr>
        <w:t>проверок,</w:t>
      </w:r>
      <w:r w:rsidR="00B978B5" w:rsidRPr="001B72C3">
        <w:rPr>
          <w:rFonts w:ascii="Arial" w:hAnsi="Arial" w:cs="Arial"/>
          <w:color w:val="000000"/>
          <w:sz w:val="20"/>
        </w:rPr>
        <w:t xml:space="preserve"> </w:t>
      </w:r>
      <w:r w:rsidRPr="001B72C3">
        <w:rPr>
          <w:rFonts w:ascii="Arial" w:hAnsi="Arial" w:cs="Arial"/>
          <w:color w:val="000000"/>
          <w:sz w:val="20"/>
        </w:rPr>
        <w:t>оформленным</w:t>
      </w:r>
      <w:r w:rsidR="00B978B5" w:rsidRPr="001B72C3">
        <w:rPr>
          <w:rFonts w:ascii="Arial" w:hAnsi="Arial" w:cs="Arial"/>
          <w:color w:val="000000"/>
          <w:sz w:val="20"/>
        </w:rPr>
        <w:t xml:space="preserve"> </w:t>
      </w:r>
      <w:r w:rsidRPr="001B72C3">
        <w:rPr>
          <w:rFonts w:ascii="Arial" w:hAnsi="Arial" w:cs="Arial"/>
          <w:color w:val="000000"/>
          <w:sz w:val="20"/>
        </w:rPr>
        <w:t>документально</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установленном</w:t>
      </w:r>
      <w:r w:rsidR="00B978B5" w:rsidRPr="001B72C3">
        <w:rPr>
          <w:rFonts w:ascii="Arial" w:hAnsi="Arial" w:cs="Arial"/>
          <w:color w:val="000000"/>
          <w:sz w:val="20"/>
        </w:rPr>
        <w:t xml:space="preserve"> </w:t>
      </w:r>
      <w:r w:rsidRPr="001B72C3">
        <w:rPr>
          <w:rFonts w:ascii="Arial" w:hAnsi="Arial" w:cs="Arial"/>
          <w:color w:val="000000"/>
          <w:sz w:val="20"/>
        </w:rPr>
        <w:t>порядке,</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случае</w:t>
      </w:r>
      <w:r w:rsidR="00B978B5" w:rsidRPr="001B72C3">
        <w:rPr>
          <w:rFonts w:ascii="Arial" w:hAnsi="Arial" w:cs="Arial"/>
          <w:color w:val="000000"/>
          <w:sz w:val="20"/>
        </w:rPr>
        <w:t xml:space="preserve"> </w:t>
      </w:r>
      <w:r w:rsidRPr="001B72C3">
        <w:rPr>
          <w:rFonts w:ascii="Arial" w:hAnsi="Arial" w:cs="Arial"/>
          <w:color w:val="000000"/>
          <w:sz w:val="20"/>
        </w:rPr>
        <w:t>выявления</w:t>
      </w:r>
      <w:r w:rsidR="00B978B5" w:rsidRPr="001B72C3">
        <w:rPr>
          <w:rFonts w:ascii="Arial" w:hAnsi="Arial" w:cs="Arial"/>
          <w:color w:val="000000"/>
          <w:sz w:val="20"/>
        </w:rPr>
        <w:t xml:space="preserve"> </w:t>
      </w:r>
      <w:r w:rsidRPr="001B72C3">
        <w:rPr>
          <w:rFonts w:ascii="Arial" w:hAnsi="Arial" w:cs="Arial"/>
          <w:color w:val="000000"/>
          <w:sz w:val="20"/>
        </w:rPr>
        <w:t>нарушений</w:t>
      </w:r>
      <w:r w:rsidR="00B978B5" w:rsidRPr="001B72C3">
        <w:rPr>
          <w:rFonts w:ascii="Arial" w:hAnsi="Arial" w:cs="Arial"/>
          <w:color w:val="000000"/>
          <w:sz w:val="20"/>
        </w:rPr>
        <w:t xml:space="preserve"> </w:t>
      </w:r>
      <w:r w:rsidRPr="001B72C3">
        <w:rPr>
          <w:rFonts w:ascii="Arial" w:hAnsi="Arial" w:cs="Arial"/>
          <w:color w:val="000000"/>
          <w:sz w:val="20"/>
        </w:rPr>
        <w:t>прав</w:t>
      </w:r>
      <w:r w:rsidR="00B978B5" w:rsidRPr="001B72C3">
        <w:rPr>
          <w:rFonts w:ascii="Arial" w:hAnsi="Arial" w:cs="Arial"/>
          <w:color w:val="000000"/>
          <w:sz w:val="20"/>
        </w:rPr>
        <w:t xml:space="preserve"> </w:t>
      </w:r>
      <w:r w:rsidRPr="001B72C3">
        <w:rPr>
          <w:rFonts w:ascii="Arial" w:hAnsi="Arial" w:cs="Arial"/>
          <w:color w:val="000000"/>
          <w:sz w:val="20"/>
        </w:rPr>
        <w:t>заявителей</w:t>
      </w:r>
      <w:r w:rsidR="00B978B5" w:rsidRPr="001B72C3">
        <w:rPr>
          <w:rFonts w:ascii="Arial" w:hAnsi="Arial" w:cs="Arial"/>
          <w:color w:val="000000"/>
          <w:sz w:val="20"/>
        </w:rPr>
        <w:t xml:space="preserve"> </w:t>
      </w:r>
      <w:r w:rsidRPr="001B72C3">
        <w:rPr>
          <w:rFonts w:ascii="Arial" w:hAnsi="Arial" w:cs="Arial"/>
          <w:color w:val="000000"/>
          <w:sz w:val="20"/>
        </w:rPr>
        <w:t>глава</w:t>
      </w:r>
      <w:r w:rsidR="00B978B5" w:rsidRPr="001B72C3">
        <w:rPr>
          <w:rFonts w:ascii="Arial" w:hAnsi="Arial" w:cs="Arial"/>
          <w:color w:val="000000"/>
          <w:sz w:val="20"/>
        </w:rPr>
        <w:t xml:space="preserve"> </w:t>
      </w:r>
      <w:r w:rsidRPr="001B72C3">
        <w:rPr>
          <w:rFonts w:ascii="Arial" w:hAnsi="Arial" w:cs="Arial"/>
          <w:color w:val="000000"/>
          <w:sz w:val="20"/>
        </w:rPr>
        <w:t>администрации</w:t>
      </w:r>
      <w:r w:rsidR="00B978B5" w:rsidRPr="001B72C3">
        <w:rPr>
          <w:rFonts w:ascii="Arial" w:hAnsi="Arial" w:cs="Arial"/>
          <w:color w:val="000000"/>
          <w:sz w:val="20"/>
        </w:rPr>
        <w:t xml:space="preserve"> </w:t>
      </w:r>
      <w:r w:rsidRPr="001B72C3">
        <w:rPr>
          <w:rFonts w:ascii="Arial" w:hAnsi="Arial" w:cs="Arial"/>
          <w:color w:val="000000"/>
          <w:sz w:val="20"/>
        </w:rPr>
        <w:t>Большешигаевского</w:t>
      </w:r>
      <w:r w:rsidR="00B978B5" w:rsidRPr="001B72C3">
        <w:rPr>
          <w:rFonts w:ascii="Arial" w:hAnsi="Arial" w:cs="Arial"/>
          <w:color w:val="000000"/>
          <w:sz w:val="20"/>
        </w:rPr>
        <w:t xml:space="preserve"> </w:t>
      </w:r>
      <w:r w:rsidRPr="001B72C3">
        <w:rPr>
          <w:rFonts w:ascii="Arial" w:hAnsi="Arial" w:cs="Arial"/>
          <w:color w:val="000000"/>
          <w:sz w:val="20"/>
        </w:rPr>
        <w:t>сельского</w:t>
      </w:r>
      <w:r w:rsidR="00B978B5" w:rsidRPr="001B72C3">
        <w:rPr>
          <w:rFonts w:ascii="Arial" w:hAnsi="Arial" w:cs="Arial"/>
          <w:color w:val="000000"/>
          <w:sz w:val="20"/>
        </w:rPr>
        <w:t xml:space="preserve"> </w:t>
      </w:r>
      <w:r w:rsidRPr="001B72C3">
        <w:rPr>
          <w:rFonts w:ascii="Arial" w:hAnsi="Arial" w:cs="Arial"/>
          <w:color w:val="000000"/>
          <w:sz w:val="20"/>
        </w:rPr>
        <w:t>поселения</w:t>
      </w:r>
      <w:r w:rsidR="00B978B5" w:rsidRPr="001B72C3">
        <w:rPr>
          <w:rFonts w:ascii="Arial" w:hAnsi="Arial" w:cs="Arial"/>
          <w:color w:val="000000"/>
          <w:sz w:val="20"/>
        </w:rPr>
        <w:t xml:space="preserve"> </w:t>
      </w:r>
      <w:r w:rsidRPr="001B72C3">
        <w:rPr>
          <w:rFonts w:ascii="Arial" w:hAnsi="Arial" w:cs="Arial"/>
          <w:color w:val="000000"/>
          <w:sz w:val="20"/>
        </w:rPr>
        <w:t>рассматривает</w:t>
      </w:r>
      <w:r w:rsidR="00B978B5" w:rsidRPr="001B72C3">
        <w:rPr>
          <w:rFonts w:ascii="Arial" w:hAnsi="Arial" w:cs="Arial"/>
          <w:color w:val="000000"/>
          <w:sz w:val="20"/>
        </w:rPr>
        <w:t xml:space="preserve"> </w:t>
      </w:r>
      <w:r w:rsidRPr="001B72C3">
        <w:rPr>
          <w:rFonts w:ascii="Arial" w:hAnsi="Arial" w:cs="Arial"/>
          <w:color w:val="000000"/>
          <w:sz w:val="20"/>
        </w:rPr>
        <w:t>вопрос</w:t>
      </w:r>
      <w:r w:rsidR="00B978B5" w:rsidRPr="001B72C3">
        <w:rPr>
          <w:rFonts w:ascii="Arial" w:hAnsi="Arial" w:cs="Arial"/>
          <w:color w:val="000000"/>
          <w:sz w:val="20"/>
        </w:rPr>
        <w:t xml:space="preserve"> </w:t>
      </w:r>
      <w:r w:rsidRPr="001B72C3">
        <w:rPr>
          <w:rFonts w:ascii="Arial" w:hAnsi="Arial" w:cs="Arial"/>
          <w:color w:val="000000"/>
          <w:sz w:val="20"/>
        </w:rPr>
        <w:t>о</w:t>
      </w:r>
      <w:r w:rsidR="00B978B5" w:rsidRPr="001B72C3">
        <w:rPr>
          <w:rFonts w:ascii="Arial" w:hAnsi="Arial" w:cs="Arial"/>
          <w:color w:val="000000"/>
          <w:sz w:val="20"/>
        </w:rPr>
        <w:t xml:space="preserve"> </w:t>
      </w:r>
      <w:r w:rsidRPr="001B72C3">
        <w:rPr>
          <w:rFonts w:ascii="Arial" w:hAnsi="Arial" w:cs="Arial"/>
          <w:color w:val="000000"/>
          <w:sz w:val="20"/>
        </w:rPr>
        <w:t>привлечении</w:t>
      </w:r>
      <w:r w:rsidR="00B978B5" w:rsidRPr="001B72C3">
        <w:rPr>
          <w:rFonts w:ascii="Arial" w:hAnsi="Arial" w:cs="Arial"/>
          <w:color w:val="000000"/>
          <w:sz w:val="20"/>
        </w:rPr>
        <w:t xml:space="preserve"> </w:t>
      </w:r>
      <w:r w:rsidRPr="001B72C3">
        <w:rPr>
          <w:rFonts w:ascii="Arial" w:hAnsi="Arial" w:cs="Arial"/>
          <w:color w:val="000000"/>
          <w:sz w:val="20"/>
        </w:rPr>
        <w:t>виновных</w:t>
      </w:r>
      <w:r w:rsidR="00B978B5" w:rsidRPr="001B72C3">
        <w:rPr>
          <w:rFonts w:ascii="Arial" w:hAnsi="Arial" w:cs="Arial"/>
          <w:color w:val="000000"/>
          <w:sz w:val="20"/>
        </w:rPr>
        <w:t xml:space="preserve"> </w:t>
      </w:r>
      <w:r w:rsidRPr="001B72C3">
        <w:rPr>
          <w:rFonts w:ascii="Arial" w:hAnsi="Arial" w:cs="Arial"/>
          <w:color w:val="000000"/>
          <w:sz w:val="20"/>
        </w:rPr>
        <w:t>лиц</w:t>
      </w:r>
      <w:r w:rsidR="00B978B5" w:rsidRPr="001B72C3">
        <w:rPr>
          <w:rFonts w:ascii="Arial" w:hAnsi="Arial" w:cs="Arial"/>
          <w:color w:val="000000"/>
          <w:sz w:val="20"/>
        </w:rPr>
        <w:t xml:space="preserve"> </w:t>
      </w:r>
      <w:r w:rsidRPr="001B72C3">
        <w:rPr>
          <w:rFonts w:ascii="Arial" w:hAnsi="Arial" w:cs="Arial"/>
          <w:color w:val="000000"/>
          <w:sz w:val="20"/>
        </w:rPr>
        <w:t>к</w:t>
      </w:r>
      <w:r w:rsidR="00B978B5" w:rsidRPr="001B72C3">
        <w:rPr>
          <w:rFonts w:ascii="Arial" w:hAnsi="Arial" w:cs="Arial"/>
          <w:color w:val="000000"/>
          <w:sz w:val="20"/>
        </w:rPr>
        <w:t xml:space="preserve"> </w:t>
      </w:r>
      <w:r w:rsidRPr="001B72C3">
        <w:rPr>
          <w:rFonts w:ascii="Arial" w:hAnsi="Arial" w:cs="Arial"/>
          <w:color w:val="000000"/>
          <w:sz w:val="20"/>
        </w:rPr>
        <w:t>дисциплинарной</w:t>
      </w:r>
      <w:r w:rsidR="00B978B5" w:rsidRPr="001B72C3">
        <w:rPr>
          <w:rFonts w:ascii="Arial" w:hAnsi="Arial" w:cs="Arial"/>
          <w:color w:val="000000"/>
          <w:sz w:val="20"/>
        </w:rPr>
        <w:t xml:space="preserve"> </w:t>
      </w:r>
      <w:r w:rsidRPr="001B72C3">
        <w:rPr>
          <w:rFonts w:ascii="Arial" w:hAnsi="Arial" w:cs="Arial"/>
          <w:color w:val="000000"/>
          <w:sz w:val="20"/>
        </w:rPr>
        <w:t>ответственности.</w:t>
      </w:r>
    </w:p>
    <w:p w:rsidR="0020695B" w:rsidRPr="001B72C3" w:rsidRDefault="0020695B" w:rsidP="007B5BFD">
      <w:pPr>
        <w:ind w:left="-567" w:firstLine="283"/>
        <w:jc w:val="both"/>
        <w:rPr>
          <w:rFonts w:ascii="Arial" w:hAnsi="Arial" w:cs="Arial"/>
          <w:color w:val="000000"/>
          <w:sz w:val="20"/>
        </w:rPr>
      </w:pPr>
      <w:bookmarkStart w:id="36" w:name="sub_43"/>
      <w:r w:rsidRPr="001B72C3">
        <w:rPr>
          <w:rFonts w:ascii="Arial" w:hAnsi="Arial" w:cs="Arial"/>
          <w:color w:val="000000"/>
          <w:sz w:val="20"/>
        </w:rPr>
        <w:t>4.3.</w:t>
      </w:r>
      <w:r w:rsidR="00B978B5" w:rsidRPr="001B72C3">
        <w:rPr>
          <w:rFonts w:ascii="Arial" w:hAnsi="Arial" w:cs="Arial"/>
          <w:color w:val="000000"/>
          <w:sz w:val="20"/>
        </w:rPr>
        <w:t xml:space="preserve"> </w:t>
      </w:r>
      <w:r w:rsidRPr="001B72C3">
        <w:rPr>
          <w:rFonts w:ascii="Arial" w:hAnsi="Arial" w:cs="Arial"/>
          <w:color w:val="000000"/>
          <w:sz w:val="20"/>
        </w:rPr>
        <w:t>Ответственность</w:t>
      </w:r>
      <w:r w:rsidR="00B978B5" w:rsidRPr="001B72C3">
        <w:rPr>
          <w:rFonts w:ascii="Arial" w:hAnsi="Arial" w:cs="Arial"/>
          <w:color w:val="000000"/>
          <w:sz w:val="20"/>
        </w:rPr>
        <w:t xml:space="preserve"> </w:t>
      </w:r>
      <w:r w:rsidRPr="001B72C3">
        <w:rPr>
          <w:rFonts w:ascii="Arial" w:hAnsi="Arial" w:cs="Arial"/>
          <w:color w:val="000000"/>
          <w:sz w:val="20"/>
        </w:rPr>
        <w:t>должностных</w:t>
      </w:r>
      <w:r w:rsidR="00B978B5" w:rsidRPr="001B72C3">
        <w:rPr>
          <w:rFonts w:ascii="Arial" w:hAnsi="Arial" w:cs="Arial"/>
          <w:color w:val="000000"/>
          <w:sz w:val="20"/>
        </w:rPr>
        <w:t xml:space="preserve"> </w:t>
      </w:r>
      <w:r w:rsidRPr="001B72C3">
        <w:rPr>
          <w:rFonts w:ascii="Arial" w:hAnsi="Arial" w:cs="Arial"/>
          <w:color w:val="000000"/>
          <w:sz w:val="20"/>
        </w:rPr>
        <w:t>лиц</w:t>
      </w:r>
      <w:r w:rsidR="00B978B5" w:rsidRPr="001B72C3">
        <w:rPr>
          <w:rFonts w:ascii="Arial" w:hAnsi="Arial" w:cs="Arial"/>
          <w:color w:val="000000"/>
          <w:sz w:val="20"/>
        </w:rPr>
        <w:t xml:space="preserve"> </w:t>
      </w:r>
      <w:r w:rsidRPr="001B72C3">
        <w:rPr>
          <w:rFonts w:ascii="Arial" w:hAnsi="Arial" w:cs="Arial"/>
          <w:color w:val="000000"/>
          <w:sz w:val="20"/>
        </w:rPr>
        <w:t>за</w:t>
      </w:r>
      <w:r w:rsidR="00B978B5" w:rsidRPr="001B72C3">
        <w:rPr>
          <w:rFonts w:ascii="Arial" w:hAnsi="Arial" w:cs="Arial"/>
          <w:color w:val="000000"/>
          <w:sz w:val="20"/>
        </w:rPr>
        <w:t xml:space="preserve"> </w:t>
      </w:r>
      <w:r w:rsidRPr="001B72C3">
        <w:rPr>
          <w:rFonts w:ascii="Arial" w:hAnsi="Arial" w:cs="Arial"/>
          <w:color w:val="000000"/>
          <w:sz w:val="20"/>
        </w:rPr>
        <w:t>решения</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действия</w:t>
      </w:r>
      <w:r w:rsidR="00B978B5" w:rsidRPr="001B72C3">
        <w:rPr>
          <w:rFonts w:ascii="Arial" w:hAnsi="Arial" w:cs="Arial"/>
          <w:color w:val="000000"/>
          <w:sz w:val="20"/>
        </w:rPr>
        <w:t xml:space="preserve"> </w:t>
      </w:r>
      <w:r w:rsidRPr="001B72C3">
        <w:rPr>
          <w:rFonts w:ascii="Arial" w:hAnsi="Arial" w:cs="Arial"/>
          <w:color w:val="000000"/>
          <w:sz w:val="20"/>
        </w:rPr>
        <w:t>(бездействие),</w:t>
      </w:r>
      <w:r w:rsidR="00B978B5" w:rsidRPr="001B72C3">
        <w:rPr>
          <w:rFonts w:ascii="Arial" w:hAnsi="Arial" w:cs="Arial"/>
          <w:color w:val="000000"/>
          <w:sz w:val="20"/>
        </w:rPr>
        <w:t xml:space="preserve"> </w:t>
      </w:r>
      <w:r w:rsidRPr="001B72C3">
        <w:rPr>
          <w:rFonts w:ascii="Arial" w:hAnsi="Arial" w:cs="Arial"/>
          <w:color w:val="000000"/>
          <w:sz w:val="20"/>
        </w:rPr>
        <w:t>принимаемые</w:t>
      </w:r>
      <w:r w:rsidR="00B978B5" w:rsidRPr="001B72C3">
        <w:rPr>
          <w:rFonts w:ascii="Arial" w:hAnsi="Arial" w:cs="Arial"/>
          <w:color w:val="000000"/>
          <w:sz w:val="20"/>
        </w:rPr>
        <w:t xml:space="preserve"> </w:t>
      </w:r>
      <w:r w:rsidRPr="001B72C3">
        <w:rPr>
          <w:rFonts w:ascii="Arial" w:hAnsi="Arial" w:cs="Arial"/>
          <w:color w:val="000000"/>
          <w:sz w:val="20"/>
        </w:rPr>
        <w:t>(осуществляемые)</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ходе</w:t>
      </w:r>
      <w:r w:rsidR="00B978B5" w:rsidRPr="001B72C3">
        <w:rPr>
          <w:rFonts w:ascii="Arial" w:hAnsi="Arial" w:cs="Arial"/>
          <w:color w:val="000000"/>
          <w:sz w:val="20"/>
        </w:rPr>
        <w:t xml:space="preserve"> </w:t>
      </w:r>
      <w:r w:rsidRPr="001B72C3">
        <w:rPr>
          <w:rFonts w:ascii="Arial" w:hAnsi="Arial" w:cs="Arial"/>
          <w:color w:val="000000"/>
          <w:sz w:val="20"/>
        </w:rPr>
        <w:t>предоставления</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услуги</w:t>
      </w:r>
      <w:bookmarkEnd w:id="36"/>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Должностные</w:t>
      </w:r>
      <w:r w:rsidR="00B978B5" w:rsidRPr="001B72C3">
        <w:rPr>
          <w:rFonts w:ascii="Arial" w:hAnsi="Arial" w:cs="Arial"/>
          <w:color w:val="000000"/>
          <w:sz w:val="20"/>
        </w:rPr>
        <w:t xml:space="preserve"> </w:t>
      </w:r>
      <w:r w:rsidRPr="001B72C3">
        <w:rPr>
          <w:rFonts w:ascii="Arial" w:hAnsi="Arial" w:cs="Arial"/>
          <w:color w:val="000000"/>
          <w:sz w:val="20"/>
        </w:rPr>
        <w:t>лица,</w:t>
      </w:r>
      <w:r w:rsidR="00B978B5" w:rsidRPr="001B72C3">
        <w:rPr>
          <w:rFonts w:ascii="Arial" w:hAnsi="Arial" w:cs="Arial"/>
          <w:color w:val="000000"/>
          <w:sz w:val="20"/>
        </w:rPr>
        <w:t xml:space="preserve"> </w:t>
      </w:r>
      <w:r w:rsidRPr="001B72C3">
        <w:rPr>
          <w:rFonts w:ascii="Arial" w:hAnsi="Arial" w:cs="Arial"/>
          <w:color w:val="000000"/>
          <w:sz w:val="20"/>
        </w:rPr>
        <w:t>ответственные</w:t>
      </w:r>
      <w:r w:rsidR="00B978B5" w:rsidRPr="001B72C3">
        <w:rPr>
          <w:rFonts w:ascii="Arial" w:hAnsi="Arial" w:cs="Arial"/>
          <w:color w:val="000000"/>
          <w:sz w:val="20"/>
        </w:rPr>
        <w:t xml:space="preserve"> </w:t>
      </w:r>
      <w:r w:rsidRPr="001B72C3">
        <w:rPr>
          <w:rFonts w:ascii="Arial" w:hAnsi="Arial" w:cs="Arial"/>
          <w:color w:val="000000"/>
          <w:sz w:val="20"/>
        </w:rPr>
        <w:t>за</w:t>
      </w:r>
      <w:r w:rsidR="00B978B5" w:rsidRPr="001B72C3">
        <w:rPr>
          <w:rFonts w:ascii="Arial" w:hAnsi="Arial" w:cs="Arial"/>
          <w:color w:val="000000"/>
          <w:sz w:val="20"/>
        </w:rPr>
        <w:t xml:space="preserve"> </w:t>
      </w:r>
      <w:r w:rsidRPr="001B72C3">
        <w:rPr>
          <w:rFonts w:ascii="Arial" w:hAnsi="Arial" w:cs="Arial"/>
          <w:color w:val="000000"/>
          <w:sz w:val="20"/>
        </w:rPr>
        <w:t>предоставление</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услуги,</w:t>
      </w:r>
      <w:r w:rsidR="00B978B5" w:rsidRPr="001B72C3">
        <w:rPr>
          <w:rFonts w:ascii="Arial" w:hAnsi="Arial" w:cs="Arial"/>
          <w:color w:val="000000"/>
          <w:sz w:val="20"/>
        </w:rPr>
        <w:t xml:space="preserve"> </w:t>
      </w:r>
      <w:r w:rsidRPr="001B72C3">
        <w:rPr>
          <w:rFonts w:ascii="Arial" w:hAnsi="Arial" w:cs="Arial"/>
          <w:color w:val="000000"/>
          <w:sz w:val="20"/>
        </w:rPr>
        <w:t>несут</w:t>
      </w:r>
      <w:r w:rsidR="00B978B5" w:rsidRPr="001B72C3">
        <w:rPr>
          <w:rFonts w:ascii="Arial" w:hAnsi="Arial" w:cs="Arial"/>
          <w:color w:val="000000"/>
          <w:sz w:val="20"/>
        </w:rPr>
        <w:t xml:space="preserve"> </w:t>
      </w:r>
      <w:r w:rsidRPr="001B72C3">
        <w:rPr>
          <w:rFonts w:ascii="Arial" w:hAnsi="Arial" w:cs="Arial"/>
          <w:color w:val="000000"/>
          <w:sz w:val="20"/>
        </w:rPr>
        <w:t>персональную</w:t>
      </w:r>
      <w:r w:rsidR="00B978B5" w:rsidRPr="001B72C3">
        <w:rPr>
          <w:rFonts w:ascii="Arial" w:hAnsi="Arial" w:cs="Arial"/>
          <w:color w:val="000000"/>
          <w:sz w:val="20"/>
        </w:rPr>
        <w:t xml:space="preserve"> </w:t>
      </w:r>
      <w:r w:rsidRPr="001B72C3">
        <w:rPr>
          <w:rFonts w:ascii="Arial" w:hAnsi="Arial" w:cs="Arial"/>
          <w:color w:val="000000"/>
          <w:sz w:val="20"/>
        </w:rPr>
        <w:t>ответственность</w:t>
      </w:r>
      <w:r w:rsidR="00B978B5" w:rsidRPr="001B72C3">
        <w:rPr>
          <w:rFonts w:ascii="Arial" w:hAnsi="Arial" w:cs="Arial"/>
          <w:color w:val="000000"/>
          <w:sz w:val="20"/>
        </w:rPr>
        <w:t xml:space="preserve"> </w:t>
      </w:r>
      <w:r w:rsidRPr="001B72C3">
        <w:rPr>
          <w:rFonts w:ascii="Arial" w:hAnsi="Arial" w:cs="Arial"/>
          <w:color w:val="000000"/>
          <w:sz w:val="20"/>
        </w:rPr>
        <w:t>за</w:t>
      </w:r>
      <w:r w:rsidR="00B978B5" w:rsidRPr="001B72C3">
        <w:rPr>
          <w:rFonts w:ascii="Arial" w:hAnsi="Arial" w:cs="Arial"/>
          <w:color w:val="000000"/>
          <w:sz w:val="20"/>
        </w:rPr>
        <w:t xml:space="preserve"> </w:t>
      </w:r>
      <w:r w:rsidRPr="001B72C3">
        <w:rPr>
          <w:rFonts w:ascii="Arial" w:hAnsi="Arial" w:cs="Arial"/>
          <w:color w:val="000000"/>
          <w:sz w:val="20"/>
        </w:rPr>
        <w:t>соблюдение</w:t>
      </w:r>
      <w:r w:rsidR="00B978B5" w:rsidRPr="001B72C3">
        <w:rPr>
          <w:rFonts w:ascii="Arial" w:hAnsi="Arial" w:cs="Arial"/>
          <w:color w:val="000000"/>
          <w:sz w:val="20"/>
        </w:rPr>
        <w:t xml:space="preserve"> </w:t>
      </w:r>
      <w:r w:rsidRPr="001B72C3">
        <w:rPr>
          <w:rFonts w:ascii="Arial" w:hAnsi="Arial" w:cs="Arial"/>
          <w:color w:val="000000"/>
          <w:sz w:val="20"/>
        </w:rPr>
        <w:t>порядка</w:t>
      </w:r>
      <w:r w:rsidR="00B978B5" w:rsidRPr="001B72C3">
        <w:rPr>
          <w:rFonts w:ascii="Arial" w:hAnsi="Arial" w:cs="Arial"/>
          <w:color w:val="000000"/>
          <w:sz w:val="20"/>
        </w:rPr>
        <w:t xml:space="preserve"> </w:t>
      </w:r>
      <w:r w:rsidRPr="001B72C3">
        <w:rPr>
          <w:rFonts w:ascii="Arial" w:hAnsi="Arial" w:cs="Arial"/>
          <w:color w:val="000000"/>
          <w:sz w:val="20"/>
        </w:rPr>
        <w:t>предоставления</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услуги.</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Персональная</w:t>
      </w:r>
      <w:r w:rsidR="00B978B5" w:rsidRPr="001B72C3">
        <w:rPr>
          <w:rFonts w:ascii="Arial" w:hAnsi="Arial" w:cs="Arial"/>
          <w:color w:val="000000"/>
          <w:sz w:val="20"/>
        </w:rPr>
        <w:t xml:space="preserve"> </w:t>
      </w:r>
      <w:r w:rsidRPr="001B72C3">
        <w:rPr>
          <w:rFonts w:ascii="Arial" w:hAnsi="Arial" w:cs="Arial"/>
          <w:color w:val="000000"/>
          <w:sz w:val="20"/>
        </w:rPr>
        <w:t>ответственность</w:t>
      </w:r>
      <w:r w:rsidR="00B978B5" w:rsidRPr="001B72C3">
        <w:rPr>
          <w:rFonts w:ascii="Arial" w:hAnsi="Arial" w:cs="Arial"/>
          <w:color w:val="000000"/>
          <w:sz w:val="20"/>
        </w:rPr>
        <w:t xml:space="preserve"> </w:t>
      </w:r>
      <w:r w:rsidRPr="001B72C3">
        <w:rPr>
          <w:rFonts w:ascii="Arial" w:hAnsi="Arial" w:cs="Arial"/>
          <w:color w:val="000000"/>
          <w:sz w:val="20"/>
        </w:rPr>
        <w:t>должностных</w:t>
      </w:r>
      <w:r w:rsidR="00B978B5" w:rsidRPr="001B72C3">
        <w:rPr>
          <w:rFonts w:ascii="Arial" w:hAnsi="Arial" w:cs="Arial"/>
          <w:color w:val="000000"/>
          <w:sz w:val="20"/>
        </w:rPr>
        <w:t xml:space="preserve"> </w:t>
      </w:r>
      <w:r w:rsidRPr="001B72C3">
        <w:rPr>
          <w:rFonts w:ascii="Arial" w:hAnsi="Arial" w:cs="Arial"/>
          <w:color w:val="000000"/>
          <w:sz w:val="20"/>
        </w:rPr>
        <w:t>лиц,</w:t>
      </w:r>
      <w:r w:rsidR="00B978B5" w:rsidRPr="001B72C3">
        <w:rPr>
          <w:rFonts w:ascii="Arial" w:hAnsi="Arial" w:cs="Arial"/>
          <w:color w:val="000000"/>
          <w:sz w:val="20"/>
        </w:rPr>
        <w:t xml:space="preserve"> </w:t>
      </w:r>
      <w:r w:rsidRPr="001B72C3">
        <w:rPr>
          <w:rFonts w:ascii="Arial" w:hAnsi="Arial" w:cs="Arial"/>
          <w:color w:val="000000"/>
          <w:sz w:val="20"/>
        </w:rPr>
        <w:t>ответственных</w:t>
      </w:r>
      <w:r w:rsidR="00B978B5" w:rsidRPr="001B72C3">
        <w:rPr>
          <w:rFonts w:ascii="Arial" w:hAnsi="Arial" w:cs="Arial"/>
          <w:color w:val="000000"/>
          <w:sz w:val="20"/>
        </w:rPr>
        <w:t xml:space="preserve"> </w:t>
      </w:r>
      <w:r w:rsidRPr="001B72C3">
        <w:rPr>
          <w:rFonts w:ascii="Arial" w:hAnsi="Arial" w:cs="Arial"/>
          <w:color w:val="000000"/>
          <w:sz w:val="20"/>
        </w:rPr>
        <w:t>за</w:t>
      </w:r>
      <w:r w:rsidR="00B978B5" w:rsidRPr="001B72C3">
        <w:rPr>
          <w:rFonts w:ascii="Arial" w:hAnsi="Arial" w:cs="Arial"/>
          <w:color w:val="000000"/>
          <w:sz w:val="20"/>
        </w:rPr>
        <w:t xml:space="preserve"> </w:t>
      </w:r>
      <w:r w:rsidRPr="001B72C3">
        <w:rPr>
          <w:rFonts w:ascii="Arial" w:hAnsi="Arial" w:cs="Arial"/>
          <w:color w:val="000000"/>
          <w:sz w:val="20"/>
        </w:rPr>
        <w:t>предоставление</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услуги,</w:t>
      </w:r>
      <w:r w:rsidR="00B978B5" w:rsidRPr="001B72C3">
        <w:rPr>
          <w:rFonts w:ascii="Arial" w:hAnsi="Arial" w:cs="Arial"/>
          <w:color w:val="000000"/>
          <w:sz w:val="20"/>
        </w:rPr>
        <w:t xml:space="preserve"> </w:t>
      </w:r>
      <w:r w:rsidRPr="001B72C3">
        <w:rPr>
          <w:rFonts w:ascii="Arial" w:hAnsi="Arial" w:cs="Arial"/>
          <w:color w:val="000000"/>
          <w:sz w:val="20"/>
        </w:rPr>
        <w:t>закрепляется</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их</w:t>
      </w:r>
      <w:r w:rsidR="00B978B5" w:rsidRPr="001B72C3">
        <w:rPr>
          <w:rFonts w:ascii="Arial" w:hAnsi="Arial" w:cs="Arial"/>
          <w:color w:val="000000"/>
          <w:sz w:val="20"/>
        </w:rPr>
        <w:t xml:space="preserve"> </w:t>
      </w:r>
      <w:r w:rsidRPr="001B72C3">
        <w:rPr>
          <w:rFonts w:ascii="Arial" w:hAnsi="Arial" w:cs="Arial"/>
          <w:color w:val="000000"/>
          <w:sz w:val="20"/>
        </w:rPr>
        <w:t>должностных</w:t>
      </w:r>
      <w:r w:rsidR="00B978B5" w:rsidRPr="001B72C3">
        <w:rPr>
          <w:rFonts w:ascii="Arial" w:hAnsi="Arial" w:cs="Arial"/>
          <w:color w:val="000000"/>
          <w:sz w:val="20"/>
        </w:rPr>
        <w:t xml:space="preserve"> </w:t>
      </w:r>
      <w:r w:rsidRPr="001B72C3">
        <w:rPr>
          <w:rFonts w:ascii="Arial" w:hAnsi="Arial" w:cs="Arial"/>
          <w:color w:val="000000"/>
          <w:sz w:val="20"/>
        </w:rPr>
        <w:t>регламентах</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соответствии</w:t>
      </w:r>
      <w:r w:rsidR="00B978B5" w:rsidRPr="001B72C3">
        <w:rPr>
          <w:rFonts w:ascii="Arial" w:hAnsi="Arial" w:cs="Arial"/>
          <w:color w:val="000000"/>
          <w:sz w:val="20"/>
        </w:rPr>
        <w:t xml:space="preserve"> </w:t>
      </w:r>
      <w:r w:rsidRPr="001B72C3">
        <w:rPr>
          <w:rFonts w:ascii="Arial" w:hAnsi="Arial" w:cs="Arial"/>
          <w:color w:val="000000"/>
          <w:sz w:val="20"/>
        </w:rPr>
        <w:t>с</w:t>
      </w:r>
      <w:r w:rsidR="00B978B5" w:rsidRPr="001B72C3">
        <w:rPr>
          <w:rFonts w:ascii="Arial" w:hAnsi="Arial" w:cs="Arial"/>
          <w:color w:val="000000"/>
          <w:sz w:val="20"/>
        </w:rPr>
        <w:t xml:space="preserve"> </w:t>
      </w:r>
      <w:r w:rsidRPr="001B72C3">
        <w:rPr>
          <w:rFonts w:ascii="Arial" w:hAnsi="Arial" w:cs="Arial"/>
          <w:color w:val="000000"/>
          <w:sz w:val="20"/>
        </w:rPr>
        <w:t>требованиями</w:t>
      </w:r>
      <w:r w:rsidR="00B978B5" w:rsidRPr="001B72C3">
        <w:rPr>
          <w:rFonts w:ascii="Arial" w:hAnsi="Arial" w:cs="Arial"/>
          <w:color w:val="000000"/>
          <w:sz w:val="20"/>
        </w:rPr>
        <w:t xml:space="preserve"> </w:t>
      </w:r>
      <w:r w:rsidRPr="001B72C3">
        <w:rPr>
          <w:rFonts w:ascii="Arial" w:hAnsi="Arial" w:cs="Arial"/>
          <w:color w:val="000000"/>
          <w:sz w:val="20"/>
        </w:rPr>
        <w:t>законодательства</w:t>
      </w:r>
      <w:r w:rsidR="00B978B5" w:rsidRPr="001B72C3">
        <w:rPr>
          <w:rFonts w:ascii="Arial" w:hAnsi="Arial" w:cs="Arial"/>
          <w:color w:val="000000"/>
          <w:sz w:val="20"/>
        </w:rPr>
        <w:t xml:space="preserve"> </w:t>
      </w:r>
      <w:r w:rsidRPr="001B72C3">
        <w:rPr>
          <w:rFonts w:ascii="Arial" w:hAnsi="Arial" w:cs="Arial"/>
          <w:color w:val="000000"/>
          <w:sz w:val="20"/>
        </w:rPr>
        <w:t>Российской</w:t>
      </w:r>
      <w:r w:rsidR="00B978B5" w:rsidRPr="001B72C3">
        <w:rPr>
          <w:rFonts w:ascii="Arial" w:hAnsi="Arial" w:cs="Arial"/>
          <w:color w:val="000000"/>
          <w:sz w:val="20"/>
        </w:rPr>
        <w:t xml:space="preserve"> </w:t>
      </w:r>
      <w:r w:rsidRPr="001B72C3">
        <w:rPr>
          <w:rFonts w:ascii="Arial" w:hAnsi="Arial" w:cs="Arial"/>
          <w:color w:val="000000"/>
          <w:sz w:val="20"/>
        </w:rPr>
        <w:t>Федерации.</w:t>
      </w:r>
    </w:p>
    <w:p w:rsidR="0020695B" w:rsidRPr="001B72C3" w:rsidRDefault="0020695B" w:rsidP="007B5BFD">
      <w:pPr>
        <w:ind w:left="-567" w:firstLine="283"/>
        <w:jc w:val="both"/>
        <w:rPr>
          <w:rFonts w:ascii="Arial" w:hAnsi="Arial" w:cs="Arial"/>
          <w:color w:val="000000"/>
          <w:sz w:val="20"/>
        </w:rPr>
      </w:pPr>
      <w:bookmarkStart w:id="37" w:name="sub_44"/>
      <w:r w:rsidRPr="001B72C3">
        <w:rPr>
          <w:rFonts w:ascii="Arial" w:hAnsi="Arial" w:cs="Arial"/>
          <w:color w:val="000000"/>
          <w:sz w:val="20"/>
        </w:rPr>
        <w:t>4.4.</w:t>
      </w:r>
      <w:r w:rsidR="00B978B5" w:rsidRPr="001B72C3">
        <w:rPr>
          <w:rFonts w:ascii="Arial" w:hAnsi="Arial" w:cs="Arial"/>
          <w:color w:val="000000"/>
          <w:sz w:val="20"/>
        </w:rPr>
        <w:t xml:space="preserve"> </w:t>
      </w:r>
      <w:r w:rsidRPr="001B72C3">
        <w:rPr>
          <w:rFonts w:ascii="Arial" w:hAnsi="Arial" w:cs="Arial"/>
          <w:color w:val="000000"/>
          <w:sz w:val="20"/>
        </w:rPr>
        <w:t>Требования</w:t>
      </w:r>
      <w:r w:rsidR="00B978B5" w:rsidRPr="001B72C3">
        <w:rPr>
          <w:rFonts w:ascii="Arial" w:hAnsi="Arial" w:cs="Arial"/>
          <w:color w:val="000000"/>
          <w:sz w:val="20"/>
        </w:rPr>
        <w:t xml:space="preserve"> </w:t>
      </w:r>
      <w:r w:rsidRPr="001B72C3">
        <w:rPr>
          <w:rFonts w:ascii="Arial" w:hAnsi="Arial" w:cs="Arial"/>
          <w:color w:val="000000"/>
          <w:sz w:val="20"/>
        </w:rPr>
        <w:t>к</w:t>
      </w:r>
      <w:r w:rsidR="00B978B5" w:rsidRPr="001B72C3">
        <w:rPr>
          <w:rFonts w:ascii="Arial" w:hAnsi="Arial" w:cs="Arial"/>
          <w:color w:val="000000"/>
          <w:sz w:val="20"/>
        </w:rPr>
        <w:t xml:space="preserve"> </w:t>
      </w:r>
      <w:r w:rsidRPr="001B72C3">
        <w:rPr>
          <w:rFonts w:ascii="Arial" w:hAnsi="Arial" w:cs="Arial"/>
          <w:color w:val="000000"/>
          <w:sz w:val="20"/>
        </w:rPr>
        <w:t>порядку</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формам</w:t>
      </w:r>
      <w:r w:rsidR="00B978B5" w:rsidRPr="001B72C3">
        <w:rPr>
          <w:rFonts w:ascii="Arial" w:hAnsi="Arial" w:cs="Arial"/>
          <w:color w:val="000000"/>
          <w:sz w:val="20"/>
        </w:rPr>
        <w:t xml:space="preserve"> </w:t>
      </w:r>
      <w:r w:rsidRPr="001B72C3">
        <w:rPr>
          <w:rFonts w:ascii="Arial" w:hAnsi="Arial" w:cs="Arial"/>
          <w:color w:val="000000"/>
          <w:sz w:val="20"/>
        </w:rPr>
        <w:t>контроля</w:t>
      </w:r>
      <w:r w:rsidR="00B978B5" w:rsidRPr="001B72C3">
        <w:rPr>
          <w:rFonts w:ascii="Arial" w:hAnsi="Arial" w:cs="Arial"/>
          <w:color w:val="000000"/>
          <w:sz w:val="20"/>
        </w:rPr>
        <w:t xml:space="preserve"> </w:t>
      </w:r>
      <w:r w:rsidRPr="001B72C3">
        <w:rPr>
          <w:rFonts w:ascii="Arial" w:hAnsi="Arial" w:cs="Arial"/>
          <w:color w:val="000000"/>
          <w:sz w:val="20"/>
        </w:rPr>
        <w:t>за</w:t>
      </w:r>
      <w:r w:rsidR="00B978B5" w:rsidRPr="001B72C3">
        <w:rPr>
          <w:rFonts w:ascii="Arial" w:hAnsi="Arial" w:cs="Arial"/>
          <w:color w:val="000000"/>
          <w:sz w:val="20"/>
        </w:rPr>
        <w:t xml:space="preserve"> </w:t>
      </w:r>
      <w:r w:rsidRPr="001B72C3">
        <w:rPr>
          <w:rFonts w:ascii="Arial" w:hAnsi="Arial" w:cs="Arial"/>
          <w:color w:val="000000"/>
          <w:sz w:val="20"/>
        </w:rPr>
        <w:t>предоставлением</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услуги,</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том</w:t>
      </w:r>
      <w:r w:rsidR="00B978B5" w:rsidRPr="001B72C3">
        <w:rPr>
          <w:rFonts w:ascii="Arial" w:hAnsi="Arial" w:cs="Arial"/>
          <w:color w:val="000000"/>
          <w:sz w:val="20"/>
        </w:rPr>
        <w:t xml:space="preserve"> </w:t>
      </w:r>
      <w:r w:rsidRPr="001B72C3">
        <w:rPr>
          <w:rFonts w:ascii="Arial" w:hAnsi="Arial" w:cs="Arial"/>
          <w:color w:val="000000"/>
          <w:sz w:val="20"/>
        </w:rPr>
        <w:t>числе</w:t>
      </w:r>
      <w:r w:rsidR="00B978B5" w:rsidRPr="001B72C3">
        <w:rPr>
          <w:rFonts w:ascii="Arial" w:hAnsi="Arial" w:cs="Arial"/>
          <w:color w:val="000000"/>
          <w:sz w:val="20"/>
        </w:rPr>
        <w:t xml:space="preserve"> </w:t>
      </w:r>
      <w:r w:rsidRPr="001B72C3">
        <w:rPr>
          <w:rFonts w:ascii="Arial" w:hAnsi="Arial" w:cs="Arial"/>
          <w:color w:val="000000"/>
          <w:sz w:val="20"/>
        </w:rPr>
        <w:t>со</w:t>
      </w:r>
      <w:r w:rsidR="00B978B5" w:rsidRPr="001B72C3">
        <w:rPr>
          <w:rFonts w:ascii="Arial" w:hAnsi="Arial" w:cs="Arial"/>
          <w:color w:val="000000"/>
          <w:sz w:val="20"/>
        </w:rPr>
        <w:t xml:space="preserve"> </w:t>
      </w:r>
      <w:r w:rsidRPr="001B72C3">
        <w:rPr>
          <w:rFonts w:ascii="Arial" w:hAnsi="Arial" w:cs="Arial"/>
          <w:color w:val="000000"/>
          <w:sz w:val="20"/>
        </w:rPr>
        <w:t>стороны</w:t>
      </w:r>
      <w:r w:rsidR="00B978B5" w:rsidRPr="001B72C3">
        <w:rPr>
          <w:rFonts w:ascii="Arial" w:hAnsi="Arial" w:cs="Arial"/>
          <w:color w:val="000000"/>
          <w:sz w:val="20"/>
        </w:rPr>
        <w:t xml:space="preserve"> </w:t>
      </w:r>
      <w:r w:rsidRPr="001B72C3">
        <w:rPr>
          <w:rFonts w:ascii="Arial" w:hAnsi="Arial" w:cs="Arial"/>
          <w:color w:val="000000"/>
          <w:sz w:val="20"/>
        </w:rPr>
        <w:t>граждан,</w:t>
      </w:r>
      <w:r w:rsidR="00B978B5" w:rsidRPr="001B72C3">
        <w:rPr>
          <w:rFonts w:ascii="Arial" w:hAnsi="Arial" w:cs="Arial"/>
          <w:color w:val="000000"/>
          <w:sz w:val="20"/>
        </w:rPr>
        <w:t xml:space="preserve"> </w:t>
      </w:r>
      <w:r w:rsidRPr="001B72C3">
        <w:rPr>
          <w:rFonts w:ascii="Arial" w:hAnsi="Arial" w:cs="Arial"/>
          <w:color w:val="000000"/>
          <w:sz w:val="20"/>
        </w:rPr>
        <w:t>их</w:t>
      </w:r>
      <w:r w:rsidR="00B978B5" w:rsidRPr="001B72C3">
        <w:rPr>
          <w:rFonts w:ascii="Arial" w:hAnsi="Arial" w:cs="Arial"/>
          <w:color w:val="000000"/>
          <w:sz w:val="20"/>
        </w:rPr>
        <w:t xml:space="preserve"> </w:t>
      </w:r>
      <w:r w:rsidRPr="001B72C3">
        <w:rPr>
          <w:rFonts w:ascii="Arial" w:hAnsi="Arial" w:cs="Arial"/>
          <w:color w:val="000000"/>
          <w:sz w:val="20"/>
        </w:rPr>
        <w:t>объединений</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организаций</w:t>
      </w:r>
      <w:bookmarkEnd w:id="37"/>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Контроль</w:t>
      </w:r>
      <w:r w:rsidR="00B978B5" w:rsidRPr="001B72C3">
        <w:rPr>
          <w:rFonts w:ascii="Arial" w:hAnsi="Arial" w:cs="Arial"/>
          <w:color w:val="000000"/>
          <w:sz w:val="20"/>
        </w:rPr>
        <w:t xml:space="preserve"> </w:t>
      </w:r>
      <w:r w:rsidRPr="001B72C3">
        <w:rPr>
          <w:rFonts w:ascii="Arial" w:hAnsi="Arial" w:cs="Arial"/>
          <w:color w:val="000000"/>
          <w:sz w:val="20"/>
        </w:rPr>
        <w:t>со</w:t>
      </w:r>
      <w:r w:rsidR="00B978B5" w:rsidRPr="001B72C3">
        <w:rPr>
          <w:rFonts w:ascii="Arial" w:hAnsi="Arial" w:cs="Arial"/>
          <w:color w:val="000000"/>
          <w:sz w:val="20"/>
        </w:rPr>
        <w:t xml:space="preserve"> </w:t>
      </w:r>
      <w:r w:rsidRPr="001B72C3">
        <w:rPr>
          <w:rFonts w:ascii="Arial" w:hAnsi="Arial" w:cs="Arial"/>
          <w:color w:val="000000"/>
          <w:sz w:val="20"/>
        </w:rPr>
        <w:t>стороны</w:t>
      </w:r>
      <w:r w:rsidR="00B978B5" w:rsidRPr="001B72C3">
        <w:rPr>
          <w:rFonts w:ascii="Arial" w:hAnsi="Arial" w:cs="Arial"/>
          <w:color w:val="000000"/>
          <w:sz w:val="20"/>
        </w:rPr>
        <w:t xml:space="preserve"> </w:t>
      </w:r>
      <w:r w:rsidRPr="001B72C3">
        <w:rPr>
          <w:rFonts w:ascii="Arial" w:hAnsi="Arial" w:cs="Arial"/>
          <w:color w:val="000000"/>
          <w:sz w:val="20"/>
        </w:rPr>
        <w:t>граждан,</w:t>
      </w:r>
      <w:r w:rsidR="00B978B5" w:rsidRPr="001B72C3">
        <w:rPr>
          <w:rFonts w:ascii="Arial" w:hAnsi="Arial" w:cs="Arial"/>
          <w:color w:val="000000"/>
          <w:sz w:val="20"/>
        </w:rPr>
        <w:t xml:space="preserve"> </w:t>
      </w:r>
      <w:r w:rsidRPr="001B72C3">
        <w:rPr>
          <w:rFonts w:ascii="Arial" w:hAnsi="Arial" w:cs="Arial"/>
          <w:color w:val="000000"/>
          <w:sz w:val="20"/>
        </w:rPr>
        <w:t>их</w:t>
      </w:r>
      <w:r w:rsidR="00B978B5" w:rsidRPr="001B72C3">
        <w:rPr>
          <w:rFonts w:ascii="Arial" w:hAnsi="Arial" w:cs="Arial"/>
          <w:color w:val="000000"/>
          <w:sz w:val="20"/>
        </w:rPr>
        <w:t xml:space="preserve"> </w:t>
      </w:r>
      <w:r w:rsidRPr="001B72C3">
        <w:rPr>
          <w:rFonts w:ascii="Arial" w:hAnsi="Arial" w:cs="Arial"/>
          <w:color w:val="000000"/>
          <w:sz w:val="20"/>
        </w:rPr>
        <w:t>объединений</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организаций</w:t>
      </w:r>
      <w:r w:rsidR="00B978B5" w:rsidRPr="001B72C3">
        <w:rPr>
          <w:rFonts w:ascii="Arial" w:hAnsi="Arial" w:cs="Arial"/>
          <w:color w:val="000000"/>
          <w:sz w:val="20"/>
        </w:rPr>
        <w:t xml:space="preserve"> </w:t>
      </w:r>
      <w:r w:rsidRPr="001B72C3">
        <w:rPr>
          <w:rFonts w:ascii="Arial" w:hAnsi="Arial" w:cs="Arial"/>
          <w:color w:val="000000"/>
          <w:sz w:val="20"/>
        </w:rPr>
        <w:t>осуществляется</w:t>
      </w:r>
      <w:r w:rsidR="00B978B5" w:rsidRPr="001B72C3">
        <w:rPr>
          <w:rFonts w:ascii="Arial" w:hAnsi="Arial" w:cs="Arial"/>
          <w:color w:val="000000"/>
          <w:sz w:val="20"/>
        </w:rPr>
        <w:t xml:space="preserve"> </w:t>
      </w:r>
      <w:r w:rsidRPr="001B72C3">
        <w:rPr>
          <w:rFonts w:ascii="Arial" w:hAnsi="Arial" w:cs="Arial"/>
          <w:color w:val="000000"/>
          <w:sz w:val="20"/>
        </w:rPr>
        <w:t>путем</w:t>
      </w:r>
      <w:r w:rsidR="00B978B5" w:rsidRPr="001B72C3">
        <w:rPr>
          <w:rFonts w:ascii="Arial" w:hAnsi="Arial" w:cs="Arial"/>
          <w:color w:val="000000"/>
          <w:sz w:val="20"/>
        </w:rPr>
        <w:t xml:space="preserve"> </w:t>
      </w:r>
      <w:r w:rsidRPr="001B72C3">
        <w:rPr>
          <w:rFonts w:ascii="Arial" w:hAnsi="Arial" w:cs="Arial"/>
          <w:color w:val="000000"/>
          <w:sz w:val="20"/>
        </w:rPr>
        <w:t>участия</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опросах</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том</w:t>
      </w:r>
      <w:r w:rsidR="00B978B5" w:rsidRPr="001B72C3">
        <w:rPr>
          <w:rFonts w:ascii="Arial" w:hAnsi="Arial" w:cs="Arial"/>
          <w:color w:val="000000"/>
          <w:sz w:val="20"/>
        </w:rPr>
        <w:t xml:space="preserve"> </w:t>
      </w:r>
      <w:r w:rsidRPr="001B72C3">
        <w:rPr>
          <w:rFonts w:ascii="Arial" w:hAnsi="Arial" w:cs="Arial"/>
          <w:color w:val="000000"/>
          <w:sz w:val="20"/>
        </w:rPr>
        <w:t>числе</w:t>
      </w:r>
      <w:r w:rsidR="00B978B5" w:rsidRPr="001B72C3">
        <w:rPr>
          <w:rFonts w:ascii="Arial" w:hAnsi="Arial" w:cs="Arial"/>
          <w:color w:val="000000"/>
          <w:sz w:val="20"/>
        </w:rPr>
        <w:t xml:space="preserve"> </w:t>
      </w:r>
      <w:r w:rsidRPr="001B72C3">
        <w:rPr>
          <w:rFonts w:ascii="Arial" w:hAnsi="Arial" w:cs="Arial"/>
          <w:color w:val="000000"/>
          <w:sz w:val="20"/>
        </w:rPr>
        <w:t>электронных),</w:t>
      </w:r>
      <w:r w:rsidR="00B978B5" w:rsidRPr="001B72C3">
        <w:rPr>
          <w:rFonts w:ascii="Arial" w:hAnsi="Arial" w:cs="Arial"/>
          <w:color w:val="000000"/>
          <w:sz w:val="20"/>
        </w:rPr>
        <w:t xml:space="preserve"> </w:t>
      </w:r>
      <w:r w:rsidRPr="001B72C3">
        <w:rPr>
          <w:rFonts w:ascii="Arial" w:hAnsi="Arial" w:cs="Arial"/>
          <w:color w:val="000000"/>
          <w:sz w:val="20"/>
        </w:rPr>
        <w:t>форумах</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анкетировании</w:t>
      </w:r>
      <w:r w:rsidR="00B978B5" w:rsidRPr="001B72C3">
        <w:rPr>
          <w:rFonts w:ascii="Arial" w:hAnsi="Arial" w:cs="Arial"/>
          <w:color w:val="000000"/>
          <w:sz w:val="20"/>
        </w:rPr>
        <w:t xml:space="preserve"> </w:t>
      </w:r>
      <w:r w:rsidRPr="001B72C3">
        <w:rPr>
          <w:rFonts w:ascii="Arial" w:hAnsi="Arial" w:cs="Arial"/>
          <w:color w:val="000000"/>
          <w:sz w:val="20"/>
        </w:rPr>
        <w:t>по</w:t>
      </w:r>
      <w:r w:rsidR="00B978B5" w:rsidRPr="001B72C3">
        <w:rPr>
          <w:rFonts w:ascii="Arial" w:hAnsi="Arial" w:cs="Arial"/>
          <w:color w:val="000000"/>
          <w:sz w:val="20"/>
        </w:rPr>
        <w:t xml:space="preserve"> </w:t>
      </w:r>
      <w:r w:rsidRPr="001B72C3">
        <w:rPr>
          <w:rFonts w:ascii="Arial" w:hAnsi="Arial" w:cs="Arial"/>
          <w:color w:val="000000"/>
          <w:sz w:val="20"/>
        </w:rPr>
        <w:t>вопросам</w:t>
      </w:r>
      <w:r w:rsidR="00B978B5" w:rsidRPr="001B72C3">
        <w:rPr>
          <w:rFonts w:ascii="Arial" w:hAnsi="Arial" w:cs="Arial"/>
          <w:color w:val="000000"/>
          <w:sz w:val="20"/>
        </w:rPr>
        <w:t xml:space="preserve"> </w:t>
      </w:r>
      <w:r w:rsidRPr="001B72C3">
        <w:rPr>
          <w:rFonts w:ascii="Arial" w:hAnsi="Arial" w:cs="Arial"/>
          <w:color w:val="000000"/>
          <w:sz w:val="20"/>
        </w:rPr>
        <w:t>удовлетворенности</w:t>
      </w:r>
      <w:r w:rsidR="00B978B5" w:rsidRPr="001B72C3">
        <w:rPr>
          <w:rFonts w:ascii="Arial" w:hAnsi="Arial" w:cs="Arial"/>
          <w:color w:val="000000"/>
          <w:sz w:val="20"/>
        </w:rPr>
        <w:t xml:space="preserve"> </w:t>
      </w:r>
      <w:r w:rsidRPr="001B72C3">
        <w:rPr>
          <w:rFonts w:ascii="Arial" w:hAnsi="Arial" w:cs="Arial"/>
          <w:color w:val="000000"/>
          <w:sz w:val="20"/>
        </w:rPr>
        <w:t>полнотой</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качеством</w:t>
      </w:r>
      <w:r w:rsidR="00B978B5" w:rsidRPr="001B72C3">
        <w:rPr>
          <w:rFonts w:ascii="Arial" w:hAnsi="Arial" w:cs="Arial"/>
          <w:color w:val="000000"/>
          <w:sz w:val="20"/>
        </w:rPr>
        <w:t xml:space="preserve"> </w:t>
      </w:r>
      <w:r w:rsidRPr="001B72C3">
        <w:rPr>
          <w:rFonts w:ascii="Arial" w:hAnsi="Arial" w:cs="Arial"/>
          <w:color w:val="000000"/>
          <w:sz w:val="20"/>
        </w:rPr>
        <w:t>предоставления</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услуги,</w:t>
      </w:r>
      <w:r w:rsidR="00B978B5" w:rsidRPr="001B72C3">
        <w:rPr>
          <w:rFonts w:ascii="Arial" w:hAnsi="Arial" w:cs="Arial"/>
          <w:color w:val="000000"/>
          <w:sz w:val="20"/>
        </w:rPr>
        <w:t xml:space="preserve"> </w:t>
      </w:r>
      <w:r w:rsidRPr="001B72C3">
        <w:rPr>
          <w:rFonts w:ascii="Arial" w:hAnsi="Arial" w:cs="Arial"/>
          <w:color w:val="000000"/>
          <w:sz w:val="20"/>
        </w:rPr>
        <w:t>соблюдения</w:t>
      </w:r>
      <w:r w:rsidR="00B978B5" w:rsidRPr="001B72C3">
        <w:rPr>
          <w:rFonts w:ascii="Arial" w:hAnsi="Arial" w:cs="Arial"/>
          <w:color w:val="000000"/>
          <w:sz w:val="20"/>
        </w:rPr>
        <w:t xml:space="preserve"> </w:t>
      </w:r>
      <w:r w:rsidRPr="001B72C3">
        <w:rPr>
          <w:rFonts w:ascii="Arial" w:hAnsi="Arial" w:cs="Arial"/>
          <w:color w:val="000000"/>
          <w:sz w:val="20"/>
        </w:rPr>
        <w:t>положений</w:t>
      </w:r>
      <w:r w:rsidR="00B978B5" w:rsidRPr="001B72C3">
        <w:rPr>
          <w:rFonts w:ascii="Arial" w:hAnsi="Arial" w:cs="Arial"/>
          <w:color w:val="000000"/>
          <w:sz w:val="20"/>
        </w:rPr>
        <w:t xml:space="preserve"> </w:t>
      </w:r>
      <w:r w:rsidRPr="001B72C3">
        <w:rPr>
          <w:rFonts w:ascii="Arial" w:hAnsi="Arial" w:cs="Arial"/>
          <w:color w:val="000000"/>
          <w:sz w:val="20"/>
        </w:rPr>
        <w:t>настоящего</w:t>
      </w:r>
      <w:r w:rsidR="00B978B5" w:rsidRPr="001B72C3">
        <w:rPr>
          <w:rFonts w:ascii="Arial" w:hAnsi="Arial" w:cs="Arial"/>
          <w:color w:val="000000"/>
          <w:sz w:val="20"/>
        </w:rPr>
        <w:t xml:space="preserve"> </w:t>
      </w:r>
      <w:r w:rsidRPr="001B72C3">
        <w:rPr>
          <w:rFonts w:ascii="Arial" w:hAnsi="Arial" w:cs="Arial"/>
          <w:color w:val="000000"/>
          <w:sz w:val="20"/>
        </w:rPr>
        <w:t>Административного</w:t>
      </w:r>
      <w:r w:rsidR="00B978B5" w:rsidRPr="001B72C3">
        <w:rPr>
          <w:rFonts w:ascii="Arial" w:hAnsi="Arial" w:cs="Arial"/>
          <w:color w:val="000000"/>
          <w:sz w:val="20"/>
        </w:rPr>
        <w:t xml:space="preserve"> </w:t>
      </w:r>
      <w:r w:rsidRPr="001B72C3">
        <w:rPr>
          <w:rFonts w:ascii="Arial" w:hAnsi="Arial" w:cs="Arial"/>
          <w:color w:val="000000"/>
          <w:sz w:val="20"/>
        </w:rPr>
        <w:t>регламента,</w:t>
      </w:r>
      <w:r w:rsidR="00B978B5" w:rsidRPr="001B72C3">
        <w:rPr>
          <w:rFonts w:ascii="Arial" w:hAnsi="Arial" w:cs="Arial"/>
          <w:color w:val="000000"/>
          <w:sz w:val="20"/>
        </w:rPr>
        <w:t xml:space="preserve"> </w:t>
      </w:r>
      <w:r w:rsidRPr="001B72C3">
        <w:rPr>
          <w:rFonts w:ascii="Arial" w:hAnsi="Arial" w:cs="Arial"/>
          <w:color w:val="000000"/>
          <w:sz w:val="20"/>
        </w:rPr>
        <w:t>сроков</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последовательности</w:t>
      </w:r>
      <w:r w:rsidR="00B978B5" w:rsidRPr="001B72C3">
        <w:rPr>
          <w:rFonts w:ascii="Arial" w:hAnsi="Arial" w:cs="Arial"/>
          <w:color w:val="000000"/>
          <w:sz w:val="20"/>
        </w:rPr>
        <w:t xml:space="preserve"> </w:t>
      </w:r>
      <w:r w:rsidRPr="001B72C3">
        <w:rPr>
          <w:rFonts w:ascii="Arial" w:hAnsi="Arial" w:cs="Arial"/>
          <w:color w:val="000000"/>
          <w:sz w:val="20"/>
        </w:rPr>
        <w:t>административных</w:t>
      </w:r>
      <w:r w:rsidR="00B978B5" w:rsidRPr="001B72C3">
        <w:rPr>
          <w:rFonts w:ascii="Arial" w:hAnsi="Arial" w:cs="Arial"/>
          <w:color w:val="000000"/>
          <w:sz w:val="20"/>
        </w:rPr>
        <w:t xml:space="preserve"> </w:t>
      </w:r>
      <w:r w:rsidRPr="001B72C3">
        <w:rPr>
          <w:rFonts w:ascii="Arial" w:hAnsi="Arial" w:cs="Arial"/>
          <w:color w:val="000000"/>
          <w:sz w:val="20"/>
        </w:rPr>
        <w:t>процедур</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административных</w:t>
      </w:r>
      <w:r w:rsidR="00B978B5" w:rsidRPr="001B72C3">
        <w:rPr>
          <w:rFonts w:ascii="Arial" w:hAnsi="Arial" w:cs="Arial"/>
          <w:color w:val="000000"/>
          <w:sz w:val="20"/>
        </w:rPr>
        <w:t xml:space="preserve"> </w:t>
      </w:r>
      <w:r w:rsidRPr="001B72C3">
        <w:rPr>
          <w:rFonts w:ascii="Arial" w:hAnsi="Arial" w:cs="Arial"/>
          <w:color w:val="000000"/>
          <w:sz w:val="20"/>
        </w:rPr>
        <w:t>действий,</w:t>
      </w:r>
      <w:r w:rsidR="00B978B5" w:rsidRPr="001B72C3">
        <w:rPr>
          <w:rFonts w:ascii="Arial" w:hAnsi="Arial" w:cs="Arial"/>
          <w:color w:val="000000"/>
          <w:sz w:val="20"/>
        </w:rPr>
        <w:t xml:space="preserve"> </w:t>
      </w:r>
      <w:r w:rsidRPr="001B72C3">
        <w:rPr>
          <w:rFonts w:ascii="Arial" w:hAnsi="Arial" w:cs="Arial"/>
          <w:color w:val="000000"/>
          <w:sz w:val="20"/>
        </w:rPr>
        <w:t>предусмотренных</w:t>
      </w:r>
      <w:r w:rsidR="00B978B5" w:rsidRPr="001B72C3">
        <w:rPr>
          <w:rFonts w:ascii="Arial" w:hAnsi="Arial" w:cs="Arial"/>
          <w:color w:val="000000"/>
          <w:sz w:val="20"/>
        </w:rPr>
        <w:t xml:space="preserve"> </w:t>
      </w:r>
      <w:r w:rsidRPr="001B72C3">
        <w:rPr>
          <w:rFonts w:ascii="Arial" w:hAnsi="Arial" w:cs="Arial"/>
          <w:color w:val="000000"/>
          <w:sz w:val="20"/>
        </w:rPr>
        <w:t>настоящим</w:t>
      </w:r>
      <w:r w:rsidR="00B978B5" w:rsidRPr="001B72C3">
        <w:rPr>
          <w:rFonts w:ascii="Arial" w:hAnsi="Arial" w:cs="Arial"/>
          <w:color w:val="000000"/>
          <w:sz w:val="20"/>
        </w:rPr>
        <w:t xml:space="preserve"> </w:t>
      </w:r>
      <w:r w:rsidRPr="001B72C3">
        <w:rPr>
          <w:rFonts w:ascii="Arial" w:hAnsi="Arial" w:cs="Arial"/>
          <w:color w:val="000000"/>
          <w:sz w:val="20"/>
        </w:rPr>
        <w:t>Административным</w:t>
      </w:r>
      <w:r w:rsidR="00B978B5" w:rsidRPr="001B72C3">
        <w:rPr>
          <w:rFonts w:ascii="Arial" w:hAnsi="Arial" w:cs="Arial"/>
          <w:color w:val="000000"/>
          <w:sz w:val="20"/>
        </w:rPr>
        <w:t xml:space="preserve"> </w:t>
      </w:r>
      <w:r w:rsidRPr="001B72C3">
        <w:rPr>
          <w:rFonts w:ascii="Arial" w:hAnsi="Arial" w:cs="Arial"/>
          <w:color w:val="000000"/>
          <w:sz w:val="20"/>
        </w:rPr>
        <w:t>регламентом.</w:t>
      </w:r>
    </w:p>
    <w:p w:rsidR="0020695B" w:rsidRPr="001B72C3" w:rsidRDefault="00B978B5" w:rsidP="007B5BFD">
      <w:pPr>
        <w:ind w:left="-567" w:firstLine="283"/>
        <w:jc w:val="both"/>
        <w:rPr>
          <w:rFonts w:ascii="Arial" w:hAnsi="Arial" w:cs="Arial"/>
          <w:color w:val="000000"/>
          <w:sz w:val="20"/>
        </w:rPr>
      </w:pPr>
      <w:r w:rsidRPr="001B72C3">
        <w:rPr>
          <w:rFonts w:ascii="Arial" w:hAnsi="Arial" w:cs="Arial"/>
          <w:color w:val="000000"/>
          <w:sz w:val="20"/>
        </w:rPr>
        <w:t xml:space="preserve"> </w:t>
      </w:r>
    </w:p>
    <w:p w:rsidR="0020695B" w:rsidRPr="001B72C3" w:rsidRDefault="0020695B" w:rsidP="007B5BFD">
      <w:pPr>
        <w:ind w:left="-567" w:firstLine="283"/>
        <w:jc w:val="center"/>
        <w:rPr>
          <w:rFonts w:ascii="Arial" w:hAnsi="Arial" w:cs="Arial"/>
          <w:color w:val="000000"/>
          <w:sz w:val="20"/>
        </w:rPr>
      </w:pPr>
      <w:bookmarkStart w:id="38" w:name="sub_1005"/>
      <w:r w:rsidRPr="001B72C3">
        <w:rPr>
          <w:rFonts w:ascii="Arial" w:hAnsi="Arial" w:cs="Arial"/>
          <w:bCs/>
          <w:color w:val="000000"/>
          <w:sz w:val="20"/>
        </w:rPr>
        <w:t>V.</w:t>
      </w:r>
      <w:r w:rsidR="00B978B5" w:rsidRPr="001B72C3">
        <w:rPr>
          <w:rFonts w:ascii="Arial" w:hAnsi="Arial" w:cs="Arial"/>
          <w:bCs/>
          <w:color w:val="000000"/>
          <w:sz w:val="20"/>
        </w:rPr>
        <w:t xml:space="preserve"> </w:t>
      </w:r>
      <w:r w:rsidRPr="001B72C3">
        <w:rPr>
          <w:rFonts w:ascii="Arial" w:hAnsi="Arial" w:cs="Arial"/>
          <w:bCs/>
          <w:color w:val="000000"/>
          <w:sz w:val="20"/>
        </w:rPr>
        <w:t>Досудебный</w:t>
      </w:r>
      <w:r w:rsidR="00B978B5" w:rsidRPr="001B72C3">
        <w:rPr>
          <w:rFonts w:ascii="Arial" w:hAnsi="Arial" w:cs="Arial"/>
          <w:bCs/>
          <w:color w:val="000000"/>
          <w:sz w:val="20"/>
        </w:rPr>
        <w:t xml:space="preserve"> </w:t>
      </w:r>
      <w:r w:rsidRPr="001B72C3">
        <w:rPr>
          <w:rFonts w:ascii="Arial" w:hAnsi="Arial" w:cs="Arial"/>
          <w:bCs/>
          <w:color w:val="000000"/>
          <w:sz w:val="20"/>
        </w:rPr>
        <w:t>(внесудебный)</w:t>
      </w:r>
      <w:r w:rsidR="00B978B5" w:rsidRPr="001B72C3">
        <w:rPr>
          <w:rFonts w:ascii="Arial" w:hAnsi="Arial" w:cs="Arial"/>
          <w:bCs/>
          <w:color w:val="000000"/>
          <w:sz w:val="20"/>
        </w:rPr>
        <w:t xml:space="preserve"> </w:t>
      </w:r>
      <w:r w:rsidRPr="001B72C3">
        <w:rPr>
          <w:rFonts w:ascii="Arial" w:hAnsi="Arial" w:cs="Arial"/>
          <w:bCs/>
          <w:color w:val="000000"/>
          <w:sz w:val="20"/>
        </w:rPr>
        <w:t>порядок</w:t>
      </w:r>
      <w:r w:rsidR="00B978B5" w:rsidRPr="001B72C3">
        <w:rPr>
          <w:rFonts w:ascii="Arial" w:hAnsi="Arial" w:cs="Arial"/>
          <w:bCs/>
          <w:color w:val="000000"/>
          <w:sz w:val="20"/>
        </w:rPr>
        <w:t xml:space="preserve"> </w:t>
      </w:r>
      <w:r w:rsidRPr="001B72C3">
        <w:rPr>
          <w:rFonts w:ascii="Arial" w:hAnsi="Arial" w:cs="Arial"/>
          <w:bCs/>
          <w:color w:val="000000"/>
          <w:sz w:val="20"/>
        </w:rPr>
        <w:t>обжалования</w:t>
      </w:r>
      <w:r w:rsidR="00B978B5" w:rsidRPr="001B72C3">
        <w:rPr>
          <w:rFonts w:ascii="Arial" w:hAnsi="Arial" w:cs="Arial"/>
          <w:bCs/>
          <w:color w:val="000000"/>
          <w:sz w:val="20"/>
        </w:rPr>
        <w:t xml:space="preserve"> </w:t>
      </w:r>
      <w:r w:rsidRPr="001B72C3">
        <w:rPr>
          <w:rFonts w:ascii="Arial" w:hAnsi="Arial" w:cs="Arial"/>
          <w:bCs/>
          <w:color w:val="000000"/>
          <w:sz w:val="20"/>
        </w:rPr>
        <w:t>решений</w:t>
      </w:r>
      <w:r w:rsidR="00B978B5" w:rsidRPr="001B72C3">
        <w:rPr>
          <w:rFonts w:ascii="Arial" w:hAnsi="Arial" w:cs="Arial"/>
          <w:bCs/>
          <w:color w:val="000000"/>
          <w:sz w:val="20"/>
        </w:rPr>
        <w:t xml:space="preserve"> </w:t>
      </w:r>
      <w:r w:rsidRPr="001B72C3">
        <w:rPr>
          <w:rFonts w:ascii="Arial" w:hAnsi="Arial" w:cs="Arial"/>
          <w:bCs/>
          <w:color w:val="000000"/>
          <w:sz w:val="20"/>
        </w:rPr>
        <w:t>и</w:t>
      </w:r>
      <w:r w:rsidR="00B978B5" w:rsidRPr="001B72C3">
        <w:rPr>
          <w:rFonts w:ascii="Arial" w:hAnsi="Arial" w:cs="Arial"/>
          <w:bCs/>
          <w:color w:val="000000"/>
          <w:sz w:val="20"/>
        </w:rPr>
        <w:t xml:space="preserve"> </w:t>
      </w:r>
      <w:r w:rsidRPr="001B72C3">
        <w:rPr>
          <w:rFonts w:ascii="Arial" w:hAnsi="Arial" w:cs="Arial"/>
          <w:bCs/>
          <w:color w:val="000000"/>
          <w:sz w:val="20"/>
        </w:rPr>
        <w:t>действий</w:t>
      </w:r>
      <w:r w:rsidR="00B978B5" w:rsidRPr="001B72C3">
        <w:rPr>
          <w:rFonts w:ascii="Arial" w:hAnsi="Arial" w:cs="Arial"/>
          <w:bCs/>
          <w:color w:val="000000"/>
          <w:sz w:val="20"/>
        </w:rPr>
        <w:t xml:space="preserve"> </w:t>
      </w:r>
      <w:r w:rsidRPr="001B72C3">
        <w:rPr>
          <w:rFonts w:ascii="Arial" w:hAnsi="Arial" w:cs="Arial"/>
          <w:bCs/>
          <w:color w:val="000000"/>
          <w:sz w:val="20"/>
        </w:rPr>
        <w:t>(бездействия)</w:t>
      </w:r>
      <w:r w:rsidR="00B978B5" w:rsidRPr="001B72C3">
        <w:rPr>
          <w:rFonts w:ascii="Arial" w:hAnsi="Arial" w:cs="Arial"/>
          <w:bCs/>
          <w:color w:val="000000"/>
          <w:sz w:val="20"/>
        </w:rPr>
        <w:t xml:space="preserve"> </w:t>
      </w:r>
      <w:r w:rsidRPr="001B72C3">
        <w:rPr>
          <w:rFonts w:ascii="Arial" w:hAnsi="Arial" w:cs="Arial"/>
          <w:bCs/>
          <w:color w:val="000000"/>
          <w:sz w:val="20"/>
        </w:rPr>
        <w:t>органа</w:t>
      </w:r>
      <w:r w:rsidR="00B978B5" w:rsidRPr="001B72C3">
        <w:rPr>
          <w:rFonts w:ascii="Arial" w:hAnsi="Arial" w:cs="Arial"/>
          <w:bCs/>
          <w:color w:val="000000"/>
          <w:sz w:val="20"/>
        </w:rPr>
        <w:t xml:space="preserve"> </w:t>
      </w:r>
      <w:r w:rsidRPr="001B72C3">
        <w:rPr>
          <w:rFonts w:ascii="Arial" w:hAnsi="Arial" w:cs="Arial"/>
          <w:bCs/>
          <w:color w:val="000000"/>
          <w:sz w:val="20"/>
        </w:rPr>
        <w:t>местного</w:t>
      </w:r>
      <w:r w:rsidR="00B978B5" w:rsidRPr="001B72C3">
        <w:rPr>
          <w:rFonts w:ascii="Arial" w:hAnsi="Arial" w:cs="Arial"/>
          <w:bCs/>
          <w:color w:val="000000"/>
          <w:sz w:val="20"/>
        </w:rPr>
        <w:t xml:space="preserve"> </w:t>
      </w:r>
      <w:r w:rsidRPr="001B72C3">
        <w:rPr>
          <w:rFonts w:ascii="Arial" w:hAnsi="Arial" w:cs="Arial"/>
          <w:bCs/>
          <w:color w:val="000000"/>
          <w:sz w:val="20"/>
        </w:rPr>
        <w:t>самоуправления,</w:t>
      </w:r>
      <w:r w:rsidR="00B978B5" w:rsidRPr="001B72C3">
        <w:rPr>
          <w:rFonts w:ascii="Arial" w:hAnsi="Arial" w:cs="Arial"/>
          <w:bCs/>
          <w:color w:val="000000"/>
          <w:sz w:val="20"/>
        </w:rPr>
        <w:t xml:space="preserve"> </w:t>
      </w:r>
      <w:r w:rsidRPr="001B72C3">
        <w:rPr>
          <w:rFonts w:ascii="Arial" w:hAnsi="Arial" w:cs="Arial"/>
          <w:bCs/>
          <w:color w:val="000000"/>
          <w:sz w:val="20"/>
        </w:rPr>
        <w:t>предоставляющего</w:t>
      </w:r>
      <w:r w:rsidR="00B978B5" w:rsidRPr="001B72C3">
        <w:rPr>
          <w:rFonts w:ascii="Arial" w:hAnsi="Arial" w:cs="Arial"/>
          <w:bCs/>
          <w:color w:val="000000"/>
          <w:sz w:val="20"/>
        </w:rPr>
        <w:t xml:space="preserve"> </w:t>
      </w:r>
      <w:r w:rsidRPr="001B72C3">
        <w:rPr>
          <w:rFonts w:ascii="Arial" w:hAnsi="Arial" w:cs="Arial"/>
          <w:bCs/>
          <w:color w:val="000000"/>
          <w:sz w:val="20"/>
        </w:rPr>
        <w:t>муниципальную</w:t>
      </w:r>
      <w:r w:rsidR="00B978B5" w:rsidRPr="001B72C3">
        <w:rPr>
          <w:rFonts w:ascii="Arial" w:hAnsi="Arial" w:cs="Arial"/>
          <w:bCs/>
          <w:color w:val="000000"/>
          <w:sz w:val="20"/>
        </w:rPr>
        <w:t xml:space="preserve"> </w:t>
      </w:r>
      <w:r w:rsidRPr="001B72C3">
        <w:rPr>
          <w:rFonts w:ascii="Arial" w:hAnsi="Arial" w:cs="Arial"/>
          <w:bCs/>
          <w:color w:val="000000"/>
          <w:sz w:val="20"/>
        </w:rPr>
        <w:t>услугу,</w:t>
      </w:r>
      <w:r w:rsidR="00B978B5" w:rsidRPr="001B72C3">
        <w:rPr>
          <w:rFonts w:ascii="Arial" w:hAnsi="Arial" w:cs="Arial"/>
          <w:bCs/>
          <w:color w:val="000000"/>
          <w:sz w:val="20"/>
        </w:rPr>
        <w:t xml:space="preserve"> </w:t>
      </w:r>
      <w:r w:rsidRPr="001B72C3">
        <w:rPr>
          <w:rFonts w:ascii="Arial" w:hAnsi="Arial" w:cs="Arial"/>
          <w:bCs/>
          <w:color w:val="000000"/>
          <w:sz w:val="20"/>
        </w:rPr>
        <w:t>а</w:t>
      </w:r>
      <w:r w:rsidR="00B978B5" w:rsidRPr="001B72C3">
        <w:rPr>
          <w:rFonts w:ascii="Arial" w:hAnsi="Arial" w:cs="Arial"/>
          <w:bCs/>
          <w:color w:val="000000"/>
          <w:sz w:val="20"/>
        </w:rPr>
        <w:t xml:space="preserve"> </w:t>
      </w:r>
      <w:r w:rsidRPr="001B72C3">
        <w:rPr>
          <w:rFonts w:ascii="Arial" w:hAnsi="Arial" w:cs="Arial"/>
          <w:bCs/>
          <w:color w:val="000000"/>
          <w:sz w:val="20"/>
        </w:rPr>
        <w:t>также</w:t>
      </w:r>
      <w:r w:rsidR="00B978B5" w:rsidRPr="001B72C3">
        <w:rPr>
          <w:rFonts w:ascii="Arial" w:hAnsi="Arial" w:cs="Arial"/>
          <w:bCs/>
          <w:color w:val="000000"/>
          <w:sz w:val="20"/>
        </w:rPr>
        <w:t xml:space="preserve"> </w:t>
      </w:r>
      <w:r w:rsidRPr="001B72C3">
        <w:rPr>
          <w:rFonts w:ascii="Arial" w:hAnsi="Arial" w:cs="Arial"/>
          <w:bCs/>
          <w:color w:val="000000"/>
          <w:sz w:val="20"/>
        </w:rPr>
        <w:t>должностных</w:t>
      </w:r>
      <w:r w:rsidR="00B978B5" w:rsidRPr="001B72C3">
        <w:rPr>
          <w:rFonts w:ascii="Arial" w:hAnsi="Arial" w:cs="Arial"/>
          <w:bCs/>
          <w:color w:val="000000"/>
          <w:sz w:val="20"/>
        </w:rPr>
        <w:t xml:space="preserve"> </w:t>
      </w:r>
      <w:r w:rsidRPr="001B72C3">
        <w:rPr>
          <w:rFonts w:ascii="Arial" w:hAnsi="Arial" w:cs="Arial"/>
          <w:bCs/>
          <w:color w:val="000000"/>
          <w:sz w:val="20"/>
        </w:rPr>
        <w:t>лиц,</w:t>
      </w:r>
      <w:r w:rsidR="00B978B5" w:rsidRPr="001B72C3">
        <w:rPr>
          <w:rFonts w:ascii="Arial" w:hAnsi="Arial" w:cs="Arial"/>
          <w:bCs/>
          <w:color w:val="000000"/>
          <w:sz w:val="20"/>
        </w:rPr>
        <w:t xml:space="preserve"> </w:t>
      </w:r>
      <w:r w:rsidRPr="001B72C3">
        <w:rPr>
          <w:rFonts w:ascii="Arial" w:hAnsi="Arial" w:cs="Arial"/>
          <w:bCs/>
          <w:color w:val="000000"/>
          <w:sz w:val="20"/>
        </w:rPr>
        <w:t>муниципальных</w:t>
      </w:r>
      <w:r w:rsidR="00B978B5" w:rsidRPr="001B72C3">
        <w:rPr>
          <w:rFonts w:ascii="Arial" w:hAnsi="Arial" w:cs="Arial"/>
          <w:bCs/>
          <w:color w:val="000000"/>
          <w:sz w:val="20"/>
        </w:rPr>
        <w:t xml:space="preserve"> </w:t>
      </w:r>
      <w:r w:rsidRPr="001B72C3">
        <w:rPr>
          <w:rFonts w:ascii="Arial" w:hAnsi="Arial" w:cs="Arial"/>
          <w:bCs/>
          <w:color w:val="000000"/>
          <w:sz w:val="20"/>
        </w:rPr>
        <w:t>служащих,</w:t>
      </w:r>
      <w:r w:rsidR="00B978B5" w:rsidRPr="001B72C3">
        <w:rPr>
          <w:rFonts w:ascii="Arial" w:hAnsi="Arial" w:cs="Arial"/>
          <w:bCs/>
          <w:color w:val="000000"/>
          <w:sz w:val="20"/>
        </w:rPr>
        <w:t xml:space="preserve"> </w:t>
      </w:r>
      <w:r w:rsidRPr="001B72C3">
        <w:rPr>
          <w:rFonts w:ascii="Arial" w:hAnsi="Arial" w:cs="Arial"/>
          <w:bCs/>
          <w:color w:val="000000"/>
          <w:sz w:val="20"/>
        </w:rPr>
        <w:t>МФЦ,</w:t>
      </w:r>
      <w:r w:rsidR="00B978B5" w:rsidRPr="001B72C3">
        <w:rPr>
          <w:rFonts w:ascii="Arial" w:hAnsi="Arial" w:cs="Arial"/>
          <w:bCs/>
          <w:color w:val="000000"/>
          <w:sz w:val="20"/>
        </w:rPr>
        <w:t xml:space="preserve"> </w:t>
      </w:r>
      <w:r w:rsidRPr="001B72C3">
        <w:rPr>
          <w:rFonts w:ascii="Arial" w:hAnsi="Arial" w:cs="Arial"/>
          <w:bCs/>
          <w:color w:val="000000"/>
          <w:sz w:val="20"/>
        </w:rPr>
        <w:t>его</w:t>
      </w:r>
      <w:r w:rsidR="00B978B5" w:rsidRPr="001B72C3">
        <w:rPr>
          <w:rFonts w:ascii="Arial" w:hAnsi="Arial" w:cs="Arial"/>
          <w:bCs/>
          <w:color w:val="000000"/>
          <w:sz w:val="20"/>
        </w:rPr>
        <w:t xml:space="preserve"> </w:t>
      </w:r>
      <w:r w:rsidRPr="001B72C3">
        <w:rPr>
          <w:rFonts w:ascii="Arial" w:hAnsi="Arial" w:cs="Arial"/>
          <w:bCs/>
          <w:color w:val="000000"/>
          <w:sz w:val="20"/>
        </w:rPr>
        <w:t>работников,</w:t>
      </w:r>
      <w:r w:rsidR="00B978B5" w:rsidRPr="001B72C3">
        <w:rPr>
          <w:rFonts w:ascii="Arial" w:hAnsi="Arial" w:cs="Arial"/>
          <w:bCs/>
          <w:color w:val="000000"/>
          <w:sz w:val="20"/>
        </w:rPr>
        <w:t xml:space="preserve"> </w:t>
      </w:r>
      <w:r w:rsidRPr="001B72C3">
        <w:rPr>
          <w:rFonts w:ascii="Arial" w:hAnsi="Arial" w:cs="Arial"/>
          <w:bCs/>
          <w:color w:val="000000"/>
          <w:sz w:val="20"/>
        </w:rPr>
        <w:t>а</w:t>
      </w:r>
      <w:r w:rsidR="00B978B5" w:rsidRPr="001B72C3">
        <w:rPr>
          <w:rFonts w:ascii="Arial" w:hAnsi="Arial" w:cs="Arial"/>
          <w:bCs/>
          <w:color w:val="000000"/>
          <w:sz w:val="20"/>
        </w:rPr>
        <w:t xml:space="preserve"> </w:t>
      </w:r>
      <w:r w:rsidRPr="001B72C3">
        <w:rPr>
          <w:rFonts w:ascii="Arial" w:hAnsi="Arial" w:cs="Arial"/>
          <w:bCs/>
          <w:color w:val="000000"/>
          <w:sz w:val="20"/>
        </w:rPr>
        <w:t>также</w:t>
      </w:r>
      <w:r w:rsidR="00B978B5" w:rsidRPr="001B72C3">
        <w:rPr>
          <w:rFonts w:ascii="Arial" w:hAnsi="Arial" w:cs="Arial"/>
          <w:bCs/>
          <w:color w:val="000000"/>
          <w:sz w:val="20"/>
        </w:rPr>
        <w:t xml:space="preserve"> </w:t>
      </w:r>
      <w:r w:rsidRPr="001B72C3">
        <w:rPr>
          <w:rFonts w:ascii="Arial" w:hAnsi="Arial" w:cs="Arial"/>
          <w:bCs/>
          <w:color w:val="000000"/>
          <w:sz w:val="20"/>
        </w:rPr>
        <w:t>организаций,</w:t>
      </w:r>
      <w:r w:rsidR="00B978B5" w:rsidRPr="001B72C3">
        <w:rPr>
          <w:rFonts w:ascii="Arial" w:hAnsi="Arial" w:cs="Arial"/>
          <w:bCs/>
          <w:color w:val="000000"/>
          <w:sz w:val="20"/>
        </w:rPr>
        <w:t xml:space="preserve"> </w:t>
      </w:r>
      <w:r w:rsidRPr="001B72C3">
        <w:rPr>
          <w:rFonts w:ascii="Arial" w:hAnsi="Arial" w:cs="Arial"/>
          <w:bCs/>
          <w:color w:val="000000"/>
          <w:sz w:val="20"/>
        </w:rPr>
        <w:t>предусмотренных</w:t>
      </w:r>
      <w:r w:rsidR="00B978B5" w:rsidRPr="001B72C3">
        <w:rPr>
          <w:rFonts w:ascii="Arial" w:hAnsi="Arial" w:cs="Arial"/>
          <w:bCs/>
          <w:color w:val="000000"/>
          <w:sz w:val="20"/>
        </w:rPr>
        <w:t xml:space="preserve"> </w:t>
      </w:r>
      <w:r w:rsidRPr="001B72C3">
        <w:rPr>
          <w:rFonts w:ascii="Arial" w:hAnsi="Arial" w:cs="Arial"/>
          <w:bCs/>
          <w:color w:val="000000"/>
          <w:sz w:val="20"/>
        </w:rPr>
        <w:t>частью</w:t>
      </w:r>
      <w:r w:rsidR="00B978B5" w:rsidRPr="001B72C3">
        <w:rPr>
          <w:rFonts w:ascii="Arial" w:hAnsi="Arial" w:cs="Arial"/>
          <w:bCs/>
          <w:color w:val="000000"/>
          <w:sz w:val="20"/>
        </w:rPr>
        <w:t xml:space="preserve"> </w:t>
      </w:r>
      <w:r w:rsidRPr="001B72C3">
        <w:rPr>
          <w:rFonts w:ascii="Arial" w:hAnsi="Arial" w:cs="Arial"/>
          <w:bCs/>
          <w:color w:val="000000"/>
          <w:sz w:val="20"/>
        </w:rPr>
        <w:t>1.1</w:t>
      </w:r>
      <w:r w:rsidR="00B978B5" w:rsidRPr="001B72C3">
        <w:rPr>
          <w:rFonts w:ascii="Arial" w:hAnsi="Arial" w:cs="Arial"/>
          <w:bCs/>
          <w:color w:val="000000"/>
          <w:sz w:val="20"/>
        </w:rPr>
        <w:t xml:space="preserve"> </w:t>
      </w:r>
      <w:r w:rsidRPr="001B72C3">
        <w:rPr>
          <w:rFonts w:ascii="Arial" w:hAnsi="Arial" w:cs="Arial"/>
          <w:bCs/>
          <w:color w:val="000000"/>
          <w:sz w:val="20"/>
        </w:rPr>
        <w:t>статьи</w:t>
      </w:r>
      <w:r w:rsidR="00B978B5" w:rsidRPr="001B72C3">
        <w:rPr>
          <w:rFonts w:ascii="Arial" w:hAnsi="Arial" w:cs="Arial"/>
          <w:bCs/>
          <w:color w:val="000000"/>
          <w:sz w:val="20"/>
        </w:rPr>
        <w:t xml:space="preserve"> </w:t>
      </w:r>
      <w:r w:rsidRPr="001B72C3">
        <w:rPr>
          <w:rFonts w:ascii="Arial" w:hAnsi="Arial" w:cs="Arial"/>
          <w:bCs/>
          <w:color w:val="000000"/>
          <w:sz w:val="20"/>
        </w:rPr>
        <w:t>16</w:t>
      </w:r>
      <w:r w:rsidR="00B978B5" w:rsidRPr="001B72C3">
        <w:rPr>
          <w:rFonts w:ascii="Arial" w:hAnsi="Arial" w:cs="Arial"/>
          <w:bCs/>
          <w:color w:val="000000"/>
          <w:sz w:val="20"/>
        </w:rPr>
        <w:t xml:space="preserve"> </w:t>
      </w:r>
      <w:r w:rsidRPr="001B72C3">
        <w:rPr>
          <w:rFonts w:ascii="Arial" w:hAnsi="Arial" w:cs="Arial"/>
          <w:bCs/>
          <w:color w:val="000000"/>
          <w:sz w:val="20"/>
        </w:rPr>
        <w:t>Федерального</w:t>
      </w:r>
      <w:r w:rsidR="00B978B5" w:rsidRPr="001B72C3">
        <w:rPr>
          <w:rFonts w:ascii="Arial" w:hAnsi="Arial" w:cs="Arial"/>
          <w:bCs/>
          <w:color w:val="000000"/>
          <w:sz w:val="20"/>
        </w:rPr>
        <w:t xml:space="preserve"> </w:t>
      </w:r>
      <w:r w:rsidRPr="001B72C3">
        <w:rPr>
          <w:rFonts w:ascii="Arial" w:hAnsi="Arial" w:cs="Arial"/>
          <w:bCs/>
          <w:color w:val="000000"/>
          <w:sz w:val="20"/>
        </w:rPr>
        <w:t>закона</w:t>
      </w:r>
      <w:r w:rsidR="00B978B5" w:rsidRPr="001B72C3">
        <w:rPr>
          <w:rFonts w:ascii="Arial" w:hAnsi="Arial" w:cs="Arial"/>
          <w:bCs/>
          <w:color w:val="000000"/>
          <w:sz w:val="20"/>
        </w:rPr>
        <w:t xml:space="preserve"> </w:t>
      </w:r>
      <w:r w:rsidRPr="001B72C3">
        <w:rPr>
          <w:rFonts w:ascii="Arial" w:hAnsi="Arial" w:cs="Arial"/>
          <w:bCs/>
          <w:color w:val="000000"/>
          <w:sz w:val="20"/>
        </w:rPr>
        <w:t>№</w:t>
      </w:r>
      <w:r w:rsidR="00B978B5" w:rsidRPr="001B72C3">
        <w:rPr>
          <w:rFonts w:ascii="Arial" w:hAnsi="Arial" w:cs="Arial"/>
          <w:bCs/>
          <w:color w:val="000000"/>
          <w:sz w:val="20"/>
        </w:rPr>
        <w:t xml:space="preserve"> </w:t>
      </w:r>
      <w:r w:rsidRPr="001B72C3">
        <w:rPr>
          <w:rFonts w:ascii="Arial" w:hAnsi="Arial" w:cs="Arial"/>
          <w:bCs/>
          <w:color w:val="000000"/>
          <w:sz w:val="20"/>
        </w:rPr>
        <w:t>210-ФЗ,</w:t>
      </w:r>
      <w:r w:rsidR="00B978B5" w:rsidRPr="001B72C3">
        <w:rPr>
          <w:rFonts w:ascii="Arial" w:hAnsi="Arial" w:cs="Arial"/>
          <w:bCs/>
          <w:color w:val="000000"/>
          <w:sz w:val="20"/>
        </w:rPr>
        <w:t xml:space="preserve"> </w:t>
      </w:r>
      <w:r w:rsidRPr="001B72C3">
        <w:rPr>
          <w:rFonts w:ascii="Arial" w:hAnsi="Arial" w:cs="Arial"/>
          <w:bCs/>
          <w:color w:val="000000"/>
          <w:sz w:val="20"/>
        </w:rPr>
        <w:t>их</w:t>
      </w:r>
      <w:r w:rsidR="00B978B5" w:rsidRPr="001B72C3">
        <w:rPr>
          <w:rFonts w:ascii="Arial" w:hAnsi="Arial" w:cs="Arial"/>
          <w:bCs/>
          <w:color w:val="000000"/>
          <w:sz w:val="20"/>
        </w:rPr>
        <w:t xml:space="preserve"> </w:t>
      </w:r>
      <w:r w:rsidRPr="001B72C3">
        <w:rPr>
          <w:rFonts w:ascii="Arial" w:hAnsi="Arial" w:cs="Arial"/>
          <w:bCs/>
          <w:color w:val="000000"/>
          <w:sz w:val="20"/>
        </w:rPr>
        <w:t>работников</w:t>
      </w:r>
      <w:bookmarkEnd w:id="38"/>
    </w:p>
    <w:p w:rsidR="0020695B" w:rsidRPr="001B72C3" w:rsidRDefault="00B978B5" w:rsidP="007B5BFD">
      <w:pPr>
        <w:ind w:left="-567" w:firstLine="283"/>
        <w:jc w:val="both"/>
        <w:rPr>
          <w:rFonts w:ascii="Arial" w:hAnsi="Arial" w:cs="Arial"/>
          <w:color w:val="000000"/>
          <w:sz w:val="20"/>
        </w:rPr>
      </w:pPr>
      <w:r w:rsidRPr="001B72C3">
        <w:rPr>
          <w:rFonts w:ascii="Arial" w:hAnsi="Arial" w:cs="Arial"/>
          <w:color w:val="000000"/>
          <w:sz w:val="20"/>
        </w:rPr>
        <w:t xml:space="preserve"> </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5.1.</w:t>
      </w:r>
      <w:r w:rsidR="00B978B5" w:rsidRPr="001B72C3">
        <w:rPr>
          <w:rFonts w:ascii="Arial" w:hAnsi="Arial" w:cs="Arial"/>
          <w:color w:val="000000"/>
          <w:sz w:val="20"/>
        </w:rPr>
        <w:t xml:space="preserve"> </w:t>
      </w:r>
      <w:r w:rsidRPr="001B72C3">
        <w:rPr>
          <w:rFonts w:ascii="Arial" w:hAnsi="Arial" w:cs="Arial"/>
          <w:color w:val="000000"/>
          <w:sz w:val="20"/>
        </w:rPr>
        <w:t>Информация</w:t>
      </w:r>
      <w:r w:rsidR="00B978B5" w:rsidRPr="001B72C3">
        <w:rPr>
          <w:rFonts w:ascii="Arial" w:hAnsi="Arial" w:cs="Arial"/>
          <w:color w:val="000000"/>
          <w:sz w:val="20"/>
        </w:rPr>
        <w:t xml:space="preserve"> </w:t>
      </w:r>
      <w:r w:rsidRPr="001B72C3">
        <w:rPr>
          <w:rFonts w:ascii="Arial" w:hAnsi="Arial" w:cs="Arial"/>
          <w:color w:val="000000"/>
          <w:sz w:val="20"/>
        </w:rPr>
        <w:t>для</w:t>
      </w:r>
      <w:r w:rsidR="00B978B5" w:rsidRPr="001B72C3">
        <w:rPr>
          <w:rFonts w:ascii="Arial" w:hAnsi="Arial" w:cs="Arial"/>
          <w:color w:val="000000"/>
          <w:sz w:val="20"/>
        </w:rPr>
        <w:t xml:space="preserve"> </w:t>
      </w:r>
      <w:r w:rsidRPr="001B72C3">
        <w:rPr>
          <w:rFonts w:ascii="Arial" w:hAnsi="Arial" w:cs="Arial"/>
          <w:color w:val="000000"/>
          <w:sz w:val="20"/>
        </w:rPr>
        <w:t>заявителя</w:t>
      </w:r>
      <w:r w:rsidR="00B978B5" w:rsidRPr="001B72C3">
        <w:rPr>
          <w:rFonts w:ascii="Arial" w:hAnsi="Arial" w:cs="Arial"/>
          <w:color w:val="000000"/>
          <w:sz w:val="20"/>
        </w:rPr>
        <w:t xml:space="preserve"> </w:t>
      </w:r>
      <w:r w:rsidRPr="001B72C3">
        <w:rPr>
          <w:rFonts w:ascii="Arial" w:hAnsi="Arial" w:cs="Arial"/>
          <w:color w:val="000000"/>
          <w:sz w:val="20"/>
        </w:rPr>
        <w:t>о</w:t>
      </w:r>
      <w:r w:rsidR="00B978B5" w:rsidRPr="001B72C3">
        <w:rPr>
          <w:rFonts w:ascii="Arial" w:hAnsi="Arial" w:cs="Arial"/>
          <w:color w:val="000000"/>
          <w:sz w:val="20"/>
        </w:rPr>
        <w:t xml:space="preserve"> </w:t>
      </w:r>
      <w:r w:rsidRPr="001B72C3">
        <w:rPr>
          <w:rFonts w:ascii="Arial" w:hAnsi="Arial" w:cs="Arial"/>
          <w:color w:val="000000"/>
          <w:sz w:val="20"/>
        </w:rPr>
        <w:t>его</w:t>
      </w:r>
      <w:r w:rsidR="00B978B5" w:rsidRPr="001B72C3">
        <w:rPr>
          <w:rFonts w:ascii="Arial" w:hAnsi="Arial" w:cs="Arial"/>
          <w:color w:val="000000"/>
          <w:sz w:val="20"/>
        </w:rPr>
        <w:t xml:space="preserve"> </w:t>
      </w:r>
      <w:r w:rsidRPr="001B72C3">
        <w:rPr>
          <w:rFonts w:ascii="Arial" w:hAnsi="Arial" w:cs="Arial"/>
          <w:color w:val="000000"/>
          <w:sz w:val="20"/>
        </w:rPr>
        <w:t>праве</w:t>
      </w:r>
      <w:r w:rsidR="00B978B5" w:rsidRPr="001B72C3">
        <w:rPr>
          <w:rFonts w:ascii="Arial" w:hAnsi="Arial" w:cs="Arial"/>
          <w:color w:val="000000"/>
          <w:sz w:val="20"/>
        </w:rPr>
        <w:t xml:space="preserve"> </w:t>
      </w:r>
      <w:r w:rsidRPr="001B72C3">
        <w:rPr>
          <w:rFonts w:ascii="Arial" w:hAnsi="Arial" w:cs="Arial"/>
          <w:color w:val="000000"/>
          <w:sz w:val="20"/>
        </w:rPr>
        <w:t>подать</w:t>
      </w:r>
      <w:r w:rsidR="00B978B5" w:rsidRPr="001B72C3">
        <w:rPr>
          <w:rFonts w:ascii="Arial" w:hAnsi="Arial" w:cs="Arial"/>
          <w:color w:val="000000"/>
          <w:sz w:val="20"/>
        </w:rPr>
        <w:t xml:space="preserve"> </w:t>
      </w:r>
      <w:r w:rsidRPr="001B72C3">
        <w:rPr>
          <w:rFonts w:ascii="Arial" w:hAnsi="Arial" w:cs="Arial"/>
          <w:color w:val="000000"/>
          <w:sz w:val="20"/>
        </w:rPr>
        <w:t>жалобу</w:t>
      </w:r>
      <w:r w:rsidR="00B978B5" w:rsidRPr="001B72C3">
        <w:rPr>
          <w:rFonts w:ascii="Arial" w:hAnsi="Arial" w:cs="Arial"/>
          <w:color w:val="000000"/>
          <w:sz w:val="20"/>
        </w:rPr>
        <w:t xml:space="preserve"> </w:t>
      </w:r>
      <w:r w:rsidRPr="001B72C3">
        <w:rPr>
          <w:rFonts w:ascii="Arial" w:hAnsi="Arial" w:cs="Arial"/>
          <w:color w:val="000000"/>
          <w:sz w:val="20"/>
        </w:rPr>
        <w:t>на</w:t>
      </w:r>
      <w:r w:rsidR="00B978B5" w:rsidRPr="001B72C3">
        <w:rPr>
          <w:rFonts w:ascii="Arial" w:hAnsi="Arial" w:cs="Arial"/>
          <w:color w:val="000000"/>
          <w:sz w:val="20"/>
        </w:rPr>
        <w:t xml:space="preserve"> </w:t>
      </w:r>
      <w:r w:rsidRPr="001B72C3">
        <w:rPr>
          <w:rFonts w:ascii="Arial" w:hAnsi="Arial" w:cs="Arial"/>
          <w:color w:val="000000"/>
          <w:sz w:val="20"/>
        </w:rPr>
        <w:t>решение</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(или)</w:t>
      </w:r>
      <w:r w:rsidR="00B978B5" w:rsidRPr="001B72C3">
        <w:rPr>
          <w:rFonts w:ascii="Arial" w:hAnsi="Arial" w:cs="Arial"/>
          <w:color w:val="000000"/>
          <w:sz w:val="20"/>
        </w:rPr>
        <w:t xml:space="preserve"> </w:t>
      </w:r>
      <w:r w:rsidRPr="001B72C3">
        <w:rPr>
          <w:rFonts w:ascii="Arial" w:hAnsi="Arial" w:cs="Arial"/>
          <w:color w:val="000000"/>
          <w:sz w:val="20"/>
        </w:rPr>
        <w:t>действие</w:t>
      </w:r>
      <w:r w:rsidR="00B978B5" w:rsidRPr="001B72C3">
        <w:rPr>
          <w:rFonts w:ascii="Arial" w:hAnsi="Arial" w:cs="Arial"/>
          <w:color w:val="000000"/>
          <w:sz w:val="20"/>
        </w:rPr>
        <w:t xml:space="preserve"> </w:t>
      </w:r>
      <w:r w:rsidRPr="001B72C3">
        <w:rPr>
          <w:rFonts w:ascii="Arial" w:hAnsi="Arial" w:cs="Arial"/>
          <w:color w:val="000000"/>
          <w:sz w:val="20"/>
        </w:rPr>
        <w:t>(бездействие)</w:t>
      </w:r>
      <w:r w:rsidR="00B978B5" w:rsidRPr="001B72C3">
        <w:rPr>
          <w:rFonts w:ascii="Arial" w:hAnsi="Arial" w:cs="Arial"/>
          <w:color w:val="000000"/>
          <w:sz w:val="20"/>
        </w:rPr>
        <w:t xml:space="preserve"> </w:t>
      </w:r>
      <w:r w:rsidRPr="001B72C3">
        <w:rPr>
          <w:rFonts w:ascii="Arial" w:hAnsi="Arial" w:cs="Arial"/>
          <w:color w:val="000000"/>
          <w:sz w:val="20"/>
        </w:rPr>
        <w:t>органа</w:t>
      </w:r>
      <w:r w:rsidR="00B978B5" w:rsidRPr="001B72C3">
        <w:rPr>
          <w:rFonts w:ascii="Arial" w:hAnsi="Arial" w:cs="Arial"/>
          <w:color w:val="000000"/>
          <w:sz w:val="20"/>
        </w:rPr>
        <w:t xml:space="preserve"> </w:t>
      </w:r>
      <w:r w:rsidRPr="001B72C3">
        <w:rPr>
          <w:rFonts w:ascii="Arial" w:hAnsi="Arial" w:cs="Arial"/>
          <w:color w:val="000000"/>
          <w:sz w:val="20"/>
        </w:rPr>
        <w:t>местного</w:t>
      </w:r>
      <w:r w:rsidR="00B978B5" w:rsidRPr="001B72C3">
        <w:rPr>
          <w:rFonts w:ascii="Arial" w:hAnsi="Arial" w:cs="Arial"/>
          <w:color w:val="000000"/>
          <w:sz w:val="20"/>
        </w:rPr>
        <w:t xml:space="preserve"> </w:t>
      </w:r>
      <w:r w:rsidRPr="001B72C3">
        <w:rPr>
          <w:rFonts w:ascii="Arial" w:hAnsi="Arial" w:cs="Arial"/>
          <w:color w:val="000000"/>
          <w:sz w:val="20"/>
        </w:rPr>
        <w:t>самоуправления,</w:t>
      </w:r>
      <w:r w:rsidR="00B978B5" w:rsidRPr="001B72C3">
        <w:rPr>
          <w:rFonts w:ascii="Arial" w:hAnsi="Arial" w:cs="Arial"/>
          <w:color w:val="000000"/>
          <w:sz w:val="20"/>
        </w:rPr>
        <w:t xml:space="preserve"> </w:t>
      </w:r>
      <w:r w:rsidRPr="001B72C3">
        <w:rPr>
          <w:rFonts w:ascii="Arial" w:hAnsi="Arial" w:cs="Arial"/>
          <w:color w:val="000000"/>
          <w:sz w:val="20"/>
        </w:rPr>
        <w:t>предоставляющего</w:t>
      </w:r>
      <w:r w:rsidR="00B978B5" w:rsidRPr="001B72C3">
        <w:rPr>
          <w:rFonts w:ascii="Arial" w:hAnsi="Arial" w:cs="Arial"/>
          <w:color w:val="000000"/>
          <w:sz w:val="20"/>
        </w:rPr>
        <w:t xml:space="preserve"> </w:t>
      </w:r>
      <w:r w:rsidRPr="001B72C3">
        <w:rPr>
          <w:rFonts w:ascii="Arial" w:hAnsi="Arial" w:cs="Arial"/>
          <w:color w:val="000000"/>
          <w:sz w:val="20"/>
        </w:rPr>
        <w:t>муниципальную</w:t>
      </w:r>
      <w:r w:rsidR="00B978B5" w:rsidRPr="001B72C3">
        <w:rPr>
          <w:rFonts w:ascii="Arial" w:hAnsi="Arial" w:cs="Arial"/>
          <w:color w:val="000000"/>
          <w:sz w:val="20"/>
        </w:rPr>
        <w:t xml:space="preserve"> </w:t>
      </w:r>
      <w:r w:rsidRPr="001B72C3">
        <w:rPr>
          <w:rFonts w:ascii="Arial" w:hAnsi="Arial" w:cs="Arial"/>
          <w:color w:val="000000"/>
          <w:sz w:val="20"/>
        </w:rPr>
        <w:t>услугу,</w:t>
      </w:r>
      <w:r w:rsidR="00B978B5" w:rsidRPr="001B72C3">
        <w:rPr>
          <w:rFonts w:ascii="Arial" w:hAnsi="Arial" w:cs="Arial"/>
          <w:color w:val="000000"/>
          <w:sz w:val="20"/>
        </w:rPr>
        <w:t xml:space="preserve"> </w:t>
      </w:r>
      <w:r w:rsidRPr="001B72C3">
        <w:rPr>
          <w:rFonts w:ascii="Arial" w:hAnsi="Arial" w:cs="Arial"/>
          <w:color w:val="000000"/>
          <w:sz w:val="20"/>
        </w:rPr>
        <w:t>его</w:t>
      </w:r>
      <w:r w:rsidR="00B978B5" w:rsidRPr="001B72C3">
        <w:rPr>
          <w:rFonts w:ascii="Arial" w:hAnsi="Arial" w:cs="Arial"/>
          <w:color w:val="000000"/>
          <w:sz w:val="20"/>
        </w:rPr>
        <w:t xml:space="preserve"> </w:t>
      </w:r>
      <w:r w:rsidRPr="001B72C3">
        <w:rPr>
          <w:rFonts w:ascii="Arial" w:hAnsi="Arial" w:cs="Arial"/>
          <w:color w:val="000000"/>
          <w:sz w:val="20"/>
        </w:rPr>
        <w:t>должностных</w:t>
      </w:r>
      <w:r w:rsidR="00B978B5" w:rsidRPr="001B72C3">
        <w:rPr>
          <w:rFonts w:ascii="Arial" w:hAnsi="Arial" w:cs="Arial"/>
          <w:color w:val="000000"/>
          <w:sz w:val="20"/>
        </w:rPr>
        <w:t xml:space="preserve"> </w:t>
      </w:r>
      <w:r w:rsidRPr="001B72C3">
        <w:rPr>
          <w:rFonts w:ascii="Arial" w:hAnsi="Arial" w:cs="Arial"/>
          <w:color w:val="000000"/>
          <w:sz w:val="20"/>
        </w:rPr>
        <w:t>лиц</w:t>
      </w:r>
      <w:r w:rsidR="00B978B5" w:rsidRPr="001B72C3">
        <w:rPr>
          <w:rFonts w:ascii="Arial" w:hAnsi="Arial" w:cs="Arial"/>
          <w:color w:val="000000"/>
          <w:sz w:val="20"/>
        </w:rPr>
        <w:t xml:space="preserve"> </w:t>
      </w:r>
      <w:r w:rsidRPr="001B72C3">
        <w:rPr>
          <w:rFonts w:ascii="Arial" w:hAnsi="Arial" w:cs="Arial"/>
          <w:color w:val="000000"/>
          <w:sz w:val="20"/>
        </w:rPr>
        <w:t>либо</w:t>
      </w:r>
      <w:r w:rsidR="00B978B5" w:rsidRPr="001B72C3">
        <w:rPr>
          <w:rFonts w:ascii="Arial" w:hAnsi="Arial" w:cs="Arial"/>
          <w:color w:val="000000"/>
          <w:sz w:val="20"/>
        </w:rPr>
        <w:t xml:space="preserve"> </w:t>
      </w:r>
      <w:r w:rsidRPr="001B72C3">
        <w:rPr>
          <w:rFonts w:ascii="Arial" w:hAnsi="Arial" w:cs="Arial"/>
          <w:color w:val="000000"/>
          <w:sz w:val="20"/>
        </w:rPr>
        <w:t>муниципальных</w:t>
      </w:r>
      <w:r w:rsidR="00B978B5" w:rsidRPr="001B72C3">
        <w:rPr>
          <w:rFonts w:ascii="Arial" w:hAnsi="Arial" w:cs="Arial"/>
          <w:color w:val="000000"/>
          <w:sz w:val="20"/>
        </w:rPr>
        <w:t xml:space="preserve"> </w:t>
      </w:r>
      <w:r w:rsidRPr="001B72C3">
        <w:rPr>
          <w:rFonts w:ascii="Arial" w:hAnsi="Arial" w:cs="Arial"/>
          <w:color w:val="000000"/>
          <w:sz w:val="20"/>
        </w:rPr>
        <w:t>служащих</w:t>
      </w:r>
      <w:r w:rsidR="00B978B5" w:rsidRPr="001B72C3">
        <w:rPr>
          <w:rFonts w:ascii="Arial" w:hAnsi="Arial" w:cs="Arial"/>
          <w:color w:val="000000"/>
          <w:sz w:val="20"/>
        </w:rPr>
        <w:t xml:space="preserve"> </w:t>
      </w:r>
      <w:r w:rsidRPr="001B72C3">
        <w:rPr>
          <w:rFonts w:ascii="Arial" w:hAnsi="Arial" w:cs="Arial"/>
          <w:color w:val="000000"/>
          <w:sz w:val="20"/>
        </w:rPr>
        <w:t>при</w:t>
      </w:r>
      <w:r w:rsidR="00B978B5" w:rsidRPr="001B72C3">
        <w:rPr>
          <w:rFonts w:ascii="Arial" w:hAnsi="Arial" w:cs="Arial"/>
          <w:color w:val="000000"/>
          <w:sz w:val="20"/>
        </w:rPr>
        <w:t xml:space="preserve"> </w:t>
      </w:r>
      <w:r w:rsidRPr="001B72C3">
        <w:rPr>
          <w:rFonts w:ascii="Arial" w:hAnsi="Arial" w:cs="Arial"/>
          <w:color w:val="000000"/>
          <w:sz w:val="20"/>
        </w:rPr>
        <w:t>предоставлении</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услуги</w:t>
      </w:r>
      <w:r w:rsidR="00B978B5" w:rsidRPr="001B72C3">
        <w:rPr>
          <w:rFonts w:ascii="Arial" w:hAnsi="Arial" w:cs="Arial"/>
          <w:color w:val="000000"/>
          <w:sz w:val="20"/>
        </w:rPr>
        <w:t xml:space="preserve"> </w:t>
      </w:r>
      <w:r w:rsidRPr="001B72C3">
        <w:rPr>
          <w:rFonts w:ascii="Arial" w:hAnsi="Arial" w:cs="Arial"/>
          <w:color w:val="000000"/>
          <w:sz w:val="20"/>
        </w:rPr>
        <w:t>(далее</w:t>
      </w:r>
      <w:r w:rsidR="00B978B5" w:rsidRPr="001B72C3">
        <w:rPr>
          <w:rFonts w:ascii="Arial" w:hAnsi="Arial" w:cs="Arial"/>
          <w:color w:val="000000"/>
          <w:sz w:val="20"/>
        </w:rPr>
        <w:t xml:space="preserve"> </w:t>
      </w: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жалоба)</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Заявитель</w:t>
      </w:r>
      <w:r w:rsidR="00B978B5" w:rsidRPr="001B72C3">
        <w:rPr>
          <w:rFonts w:ascii="Arial" w:hAnsi="Arial" w:cs="Arial"/>
          <w:color w:val="000000"/>
          <w:sz w:val="20"/>
        </w:rPr>
        <w:t xml:space="preserve"> </w:t>
      </w:r>
      <w:r w:rsidRPr="001B72C3">
        <w:rPr>
          <w:rFonts w:ascii="Arial" w:hAnsi="Arial" w:cs="Arial"/>
          <w:color w:val="000000"/>
          <w:sz w:val="20"/>
        </w:rPr>
        <w:t>вправе</w:t>
      </w:r>
      <w:r w:rsidR="00B978B5" w:rsidRPr="001B72C3">
        <w:rPr>
          <w:rFonts w:ascii="Arial" w:hAnsi="Arial" w:cs="Arial"/>
          <w:color w:val="000000"/>
          <w:sz w:val="20"/>
        </w:rPr>
        <w:t xml:space="preserve"> </w:t>
      </w:r>
      <w:r w:rsidRPr="001B72C3">
        <w:rPr>
          <w:rFonts w:ascii="Arial" w:hAnsi="Arial" w:cs="Arial"/>
          <w:color w:val="000000"/>
          <w:sz w:val="20"/>
        </w:rPr>
        <w:t>обжаловать</w:t>
      </w:r>
      <w:r w:rsidR="00B978B5" w:rsidRPr="001B72C3">
        <w:rPr>
          <w:rFonts w:ascii="Arial" w:hAnsi="Arial" w:cs="Arial"/>
          <w:color w:val="000000"/>
          <w:sz w:val="20"/>
        </w:rPr>
        <w:t xml:space="preserve"> </w:t>
      </w:r>
      <w:r w:rsidRPr="001B72C3">
        <w:rPr>
          <w:rFonts w:ascii="Arial" w:hAnsi="Arial" w:cs="Arial"/>
          <w:color w:val="000000"/>
          <w:sz w:val="20"/>
        </w:rPr>
        <w:t>решения</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действия</w:t>
      </w:r>
      <w:r w:rsidR="00B978B5" w:rsidRPr="001B72C3">
        <w:rPr>
          <w:rFonts w:ascii="Arial" w:hAnsi="Arial" w:cs="Arial"/>
          <w:color w:val="000000"/>
          <w:sz w:val="20"/>
        </w:rPr>
        <w:t xml:space="preserve"> </w:t>
      </w:r>
      <w:r w:rsidRPr="001B72C3">
        <w:rPr>
          <w:rFonts w:ascii="Arial" w:hAnsi="Arial" w:cs="Arial"/>
          <w:color w:val="000000"/>
          <w:sz w:val="20"/>
        </w:rPr>
        <w:t>(бездействие)</w:t>
      </w:r>
      <w:r w:rsidR="00B978B5" w:rsidRPr="001B72C3">
        <w:rPr>
          <w:rFonts w:ascii="Arial" w:hAnsi="Arial" w:cs="Arial"/>
          <w:color w:val="000000"/>
          <w:sz w:val="20"/>
        </w:rPr>
        <w:t xml:space="preserve"> </w:t>
      </w:r>
      <w:r w:rsidRPr="001B72C3">
        <w:rPr>
          <w:rFonts w:ascii="Arial" w:hAnsi="Arial" w:cs="Arial"/>
          <w:color w:val="000000"/>
          <w:sz w:val="20"/>
        </w:rPr>
        <w:t>органа</w:t>
      </w:r>
      <w:r w:rsidR="00B978B5" w:rsidRPr="001B72C3">
        <w:rPr>
          <w:rFonts w:ascii="Arial" w:hAnsi="Arial" w:cs="Arial"/>
          <w:color w:val="000000"/>
          <w:sz w:val="20"/>
        </w:rPr>
        <w:t xml:space="preserve"> </w:t>
      </w:r>
      <w:r w:rsidRPr="001B72C3">
        <w:rPr>
          <w:rFonts w:ascii="Arial" w:hAnsi="Arial" w:cs="Arial"/>
          <w:color w:val="000000"/>
          <w:sz w:val="20"/>
        </w:rPr>
        <w:t>местного</w:t>
      </w:r>
      <w:r w:rsidR="00B978B5" w:rsidRPr="001B72C3">
        <w:rPr>
          <w:rFonts w:ascii="Arial" w:hAnsi="Arial" w:cs="Arial"/>
          <w:color w:val="000000"/>
          <w:sz w:val="20"/>
        </w:rPr>
        <w:t xml:space="preserve"> </w:t>
      </w:r>
      <w:r w:rsidRPr="001B72C3">
        <w:rPr>
          <w:rFonts w:ascii="Arial" w:hAnsi="Arial" w:cs="Arial"/>
          <w:color w:val="000000"/>
          <w:sz w:val="20"/>
        </w:rPr>
        <w:t>самоуправления,</w:t>
      </w:r>
      <w:r w:rsidR="00B978B5" w:rsidRPr="001B72C3">
        <w:rPr>
          <w:rFonts w:ascii="Arial" w:hAnsi="Arial" w:cs="Arial"/>
          <w:color w:val="000000"/>
          <w:sz w:val="20"/>
        </w:rPr>
        <w:t xml:space="preserve"> </w:t>
      </w:r>
      <w:r w:rsidRPr="001B72C3">
        <w:rPr>
          <w:rFonts w:ascii="Arial" w:hAnsi="Arial" w:cs="Arial"/>
          <w:color w:val="000000"/>
          <w:sz w:val="20"/>
        </w:rPr>
        <w:t>предоставляющего</w:t>
      </w:r>
      <w:r w:rsidR="00B978B5" w:rsidRPr="001B72C3">
        <w:rPr>
          <w:rFonts w:ascii="Arial" w:hAnsi="Arial" w:cs="Arial"/>
          <w:color w:val="000000"/>
          <w:sz w:val="20"/>
        </w:rPr>
        <w:t xml:space="preserve"> </w:t>
      </w:r>
      <w:r w:rsidRPr="001B72C3">
        <w:rPr>
          <w:rFonts w:ascii="Arial" w:hAnsi="Arial" w:cs="Arial"/>
          <w:color w:val="000000"/>
          <w:sz w:val="20"/>
        </w:rPr>
        <w:t>муниципальную</w:t>
      </w:r>
      <w:r w:rsidR="00B978B5" w:rsidRPr="001B72C3">
        <w:rPr>
          <w:rFonts w:ascii="Arial" w:hAnsi="Arial" w:cs="Arial"/>
          <w:color w:val="000000"/>
          <w:sz w:val="20"/>
        </w:rPr>
        <w:t xml:space="preserve"> </w:t>
      </w:r>
      <w:r w:rsidRPr="001B72C3">
        <w:rPr>
          <w:rFonts w:ascii="Arial" w:hAnsi="Arial" w:cs="Arial"/>
          <w:color w:val="000000"/>
          <w:sz w:val="20"/>
        </w:rPr>
        <w:t>услугу,</w:t>
      </w:r>
      <w:r w:rsidR="00B978B5" w:rsidRPr="001B72C3">
        <w:rPr>
          <w:rFonts w:ascii="Arial" w:hAnsi="Arial" w:cs="Arial"/>
          <w:color w:val="000000"/>
          <w:sz w:val="20"/>
        </w:rPr>
        <w:t xml:space="preserve"> </w:t>
      </w:r>
      <w:r w:rsidRPr="001B72C3">
        <w:rPr>
          <w:rFonts w:ascii="Arial" w:hAnsi="Arial" w:cs="Arial"/>
          <w:color w:val="000000"/>
          <w:sz w:val="20"/>
        </w:rPr>
        <w:t>его</w:t>
      </w:r>
      <w:r w:rsidR="00B978B5" w:rsidRPr="001B72C3">
        <w:rPr>
          <w:rFonts w:ascii="Arial" w:hAnsi="Arial" w:cs="Arial"/>
          <w:color w:val="000000"/>
          <w:sz w:val="20"/>
        </w:rPr>
        <w:t xml:space="preserve"> </w:t>
      </w:r>
      <w:r w:rsidRPr="001B72C3">
        <w:rPr>
          <w:rFonts w:ascii="Arial" w:hAnsi="Arial" w:cs="Arial"/>
          <w:color w:val="000000"/>
          <w:sz w:val="20"/>
        </w:rPr>
        <w:t>должностных</w:t>
      </w:r>
      <w:r w:rsidR="00B978B5" w:rsidRPr="001B72C3">
        <w:rPr>
          <w:rFonts w:ascii="Arial" w:hAnsi="Arial" w:cs="Arial"/>
          <w:color w:val="000000"/>
          <w:sz w:val="20"/>
        </w:rPr>
        <w:t xml:space="preserve"> </w:t>
      </w:r>
      <w:r w:rsidRPr="001B72C3">
        <w:rPr>
          <w:rFonts w:ascii="Arial" w:hAnsi="Arial" w:cs="Arial"/>
          <w:color w:val="000000"/>
          <w:sz w:val="20"/>
        </w:rPr>
        <w:t>лиц</w:t>
      </w:r>
      <w:r w:rsidR="00B978B5" w:rsidRPr="001B72C3">
        <w:rPr>
          <w:rFonts w:ascii="Arial" w:hAnsi="Arial" w:cs="Arial"/>
          <w:color w:val="000000"/>
          <w:sz w:val="20"/>
        </w:rPr>
        <w:t xml:space="preserve"> </w:t>
      </w:r>
      <w:r w:rsidRPr="001B72C3">
        <w:rPr>
          <w:rFonts w:ascii="Arial" w:hAnsi="Arial" w:cs="Arial"/>
          <w:color w:val="000000"/>
          <w:sz w:val="20"/>
        </w:rPr>
        <w:t>либо</w:t>
      </w:r>
      <w:r w:rsidR="00B978B5" w:rsidRPr="001B72C3">
        <w:rPr>
          <w:rFonts w:ascii="Arial" w:hAnsi="Arial" w:cs="Arial"/>
          <w:color w:val="000000"/>
          <w:sz w:val="20"/>
        </w:rPr>
        <w:t xml:space="preserve"> </w:t>
      </w:r>
      <w:r w:rsidRPr="001B72C3">
        <w:rPr>
          <w:rFonts w:ascii="Arial" w:hAnsi="Arial" w:cs="Arial"/>
          <w:color w:val="000000"/>
          <w:sz w:val="20"/>
        </w:rPr>
        <w:t>муниципальных</w:t>
      </w:r>
      <w:r w:rsidR="00B978B5" w:rsidRPr="001B72C3">
        <w:rPr>
          <w:rFonts w:ascii="Arial" w:hAnsi="Arial" w:cs="Arial"/>
          <w:color w:val="000000"/>
          <w:sz w:val="20"/>
        </w:rPr>
        <w:t xml:space="preserve"> </w:t>
      </w:r>
      <w:r w:rsidRPr="001B72C3">
        <w:rPr>
          <w:rFonts w:ascii="Arial" w:hAnsi="Arial" w:cs="Arial"/>
          <w:color w:val="000000"/>
          <w:sz w:val="20"/>
        </w:rPr>
        <w:t>служащих,</w:t>
      </w:r>
      <w:r w:rsidR="00B978B5" w:rsidRPr="001B72C3">
        <w:rPr>
          <w:rFonts w:ascii="Arial" w:hAnsi="Arial" w:cs="Arial"/>
          <w:color w:val="000000"/>
          <w:sz w:val="20"/>
        </w:rPr>
        <w:t xml:space="preserve"> </w:t>
      </w:r>
      <w:r w:rsidRPr="001B72C3">
        <w:rPr>
          <w:rFonts w:ascii="Arial" w:hAnsi="Arial" w:cs="Arial"/>
          <w:color w:val="000000"/>
          <w:sz w:val="20"/>
        </w:rPr>
        <w:t>многофункционального</w:t>
      </w:r>
      <w:r w:rsidR="00B978B5" w:rsidRPr="001B72C3">
        <w:rPr>
          <w:rFonts w:ascii="Arial" w:hAnsi="Arial" w:cs="Arial"/>
          <w:color w:val="000000"/>
          <w:sz w:val="20"/>
        </w:rPr>
        <w:t xml:space="preserve"> </w:t>
      </w:r>
      <w:r w:rsidRPr="001B72C3">
        <w:rPr>
          <w:rFonts w:ascii="Arial" w:hAnsi="Arial" w:cs="Arial"/>
          <w:color w:val="000000"/>
          <w:sz w:val="20"/>
        </w:rPr>
        <w:t>центра,</w:t>
      </w:r>
      <w:r w:rsidR="00B978B5" w:rsidRPr="001B72C3">
        <w:rPr>
          <w:rFonts w:ascii="Arial" w:hAnsi="Arial" w:cs="Arial"/>
          <w:color w:val="000000"/>
          <w:sz w:val="20"/>
        </w:rPr>
        <w:t xml:space="preserve"> </w:t>
      </w:r>
      <w:r w:rsidRPr="001B72C3">
        <w:rPr>
          <w:rFonts w:ascii="Arial" w:hAnsi="Arial" w:cs="Arial"/>
          <w:color w:val="000000"/>
          <w:sz w:val="20"/>
        </w:rPr>
        <w:t>работника</w:t>
      </w:r>
      <w:r w:rsidR="00B978B5" w:rsidRPr="001B72C3">
        <w:rPr>
          <w:rFonts w:ascii="Arial" w:hAnsi="Arial" w:cs="Arial"/>
          <w:color w:val="000000"/>
          <w:sz w:val="20"/>
        </w:rPr>
        <w:t xml:space="preserve"> </w:t>
      </w:r>
      <w:r w:rsidRPr="001B72C3">
        <w:rPr>
          <w:rFonts w:ascii="Arial" w:hAnsi="Arial" w:cs="Arial"/>
          <w:color w:val="000000"/>
          <w:sz w:val="20"/>
        </w:rPr>
        <w:t>многофункционального</w:t>
      </w:r>
      <w:r w:rsidR="00B978B5" w:rsidRPr="001B72C3">
        <w:rPr>
          <w:rFonts w:ascii="Arial" w:hAnsi="Arial" w:cs="Arial"/>
          <w:color w:val="000000"/>
          <w:sz w:val="20"/>
        </w:rPr>
        <w:t xml:space="preserve"> </w:t>
      </w:r>
      <w:r w:rsidRPr="001B72C3">
        <w:rPr>
          <w:rFonts w:ascii="Arial" w:hAnsi="Arial" w:cs="Arial"/>
          <w:color w:val="000000"/>
          <w:sz w:val="20"/>
        </w:rPr>
        <w:t>центра</w:t>
      </w:r>
      <w:r w:rsidR="00B978B5" w:rsidRPr="001B72C3">
        <w:rPr>
          <w:rFonts w:ascii="Arial" w:hAnsi="Arial" w:cs="Arial"/>
          <w:color w:val="000000"/>
          <w:sz w:val="20"/>
        </w:rPr>
        <w:t xml:space="preserve"> </w:t>
      </w:r>
      <w:r w:rsidRPr="001B72C3">
        <w:rPr>
          <w:rFonts w:ascii="Arial" w:hAnsi="Arial" w:cs="Arial"/>
          <w:color w:val="000000"/>
          <w:sz w:val="20"/>
        </w:rPr>
        <w:t>при</w:t>
      </w:r>
      <w:r w:rsidR="00B978B5" w:rsidRPr="001B72C3">
        <w:rPr>
          <w:rFonts w:ascii="Arial" w:hAnsi="Arial" w:cs="Arial"/>
          <w:color w:val="000000"/>
          <w:sz w:val="20"/>
        </w:rPr>
        <w:t xml:space="preserve"> </w:t>
      </w:r>
      <w:r w:rsidRPr="001B72C3">
        <w:rPr>
          <w:rFonts w:ascii="Arial" w:hAnsi="Arial" w:cs="Arial"/>
          <w:color w:val="000000"/>
          <w:sz w:val="20"/>
        </w:rPr>
        <w:t>предоставлении</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услуги</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досудебном</w:t>
      </w:r>
      <w:r w:rsidR="00B978B5" w:rsidRPr="001B72C3">
        <w:rPr>
          <w:rFonts w:ascii="Arial" w:hAnsi="Arial" w:cs="Arial"/>
          <w:color w:val="000000"/>
          <w:sz w:val="20"/>
        </w:rPr>
        <w:t xml:space="preserve"> </w:t>
      </w:r>
      <w:r w:rsidRPr="001B72C3">
        <w:rPr>
          <w:rFonts w:ascii="Arial" w:hAnsi="Arial" w:cs="Arial"/>
          <w:color w:val="000000"/>
          <w:sz w:val="20"/>
        </w:rPr>
        <w:t>(внесудебном)</w:t>
      </w:r>
      <w:r w:rsidR="00B978B5" w:rsidRPr="001B72C3">
        <w:rPr>
          <w:rFonts w:ascii="Arial" w:hAnsi="Arial" w:cs="Arial"/>
          <w:color w:val="000000"/>
          <w:sz w:val="20"/>
        </w:rPr>
        <w:t xml:space="preserve"> </w:t>
      </w:r>
      <w:r w:rsidRPr="001B72C3">
        <w:rPr>
          <w:rFonts w:ascii="Arial" w:hAnsi="Arial" w:cs="Arial"/>
          <w:color w:val="000000"/>
          <w:sz w:val="20"/>
        </w:rPr>
        <w:t>порядке.</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5.2.</w:t>
      </w:r>
      <w:r w:rsidR="00B978B5" w:rsidRPr="001B72C3">
        <w:rPr>
          <w:rFonts w:ascii="Arial" w:hAnsi="Arial" w:cs="Arial"/>
          <w:color w:val="000000"/>
          <w:sz w:val="20"/>
        </w:rPr>
        <w:t xml:space="preserve"> </w:t>
      </w:r>
      <w:r w:rsidRPr="001B72C3">
        <w:rPr>
          <w:rFonts w:ascii="Arial" w:hAnsi="Arial" w:cs="Arial"/>
          <w:color w:val="000000"/>
          <w:sz w:val="20"/>
        </w:rPr>
        <w:t>Предмет</w:t>
      </w:r>
      <w:r w:rsidR="00B978B5" w:rsidRPr="001B72C3">
        <w:rPr>
          <w:rFonts w:ascii="Arial" w:hAnsi="Arial" w:cs="Arial"/>
          <w:color w:val="000000"/>
          <w:sz w:val="20"/>
        </w:rPr>
        <w:t xml:space="preserve"> </w:t>
      </w:r>
      <w:r w:rsidRPr="001B72C3">
        <w:rPr>
          <w:rFonts w:ascii="Arial" w:hAnsi="Arial" w:cs="Arial"/>
          <w:color w:val="000000"/>
          <w:sz w:val="20"/>
        </w:rPr>
        <w:t>жалобы</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Заявитель</w:t>
      </w:r>
      <w:r w:rsidR="00B978B5" w:rsidRPr="001B72C3">
        <w:rPr>
          <w:rFonts w:ascii="Arial" w:hAnsi="Arial" w:cs="Arial"/>
          <w:color w:val="000000"/>
          <w:sz w:val="20"/>
        </w:rPr>
        <w:t xml:space="preserve"> </w:t>
      </w:r>
      <w:r w:rsidRPr="001B72C3">
        <w:rPr>
          <w:rFonts w:ascii="Arial" w:hAnsi="Arial" w:cs="Arial"/>
          <w:color w:val="000000"/>
          <w:sz w:val="20"/>
        </w:rPr>
        <w:t>может</w:t>
      </w:r>
      <w:r w:rsidR="00B978B5" w:rsidRPr="001B72C3">
        <w:rPr>
          <w:rFonts w:ascii="Arial" w:hAnsi="Arial" w:cs="Arial"/>
          <w:color w:val="000000"/>
          <w:sz w:val="20"/>
        </w:rPr>
        <w:t xml:space="preserve"> </w:t>
      </w:r>
      <w:r w:rsidRPr="001B72C3">
        <w:rPr>
          <w:rFonts w:ascii="Arial" w:hAnsi="Arial" w:cs="Arial"/>
          <w:color w:val="000000"/>
          <w:sz w:val="20"/>
        </w:rPr>
        <w:t>обратиться</w:t>
      </w:r>
      <w:r w:rsidR="00B978B5" w:rsidRPr="001B72C3">
        <w:rPr>
          <w:rFonts w:ascii="Arial" w:hAnsi="Arial" w:cs="Arial"/>
          <w:color w:val="000000"/>
          <w:sz w:val="20"/>
        </w:rPr>
        <w:t xml:space="preserve"> </w:t>
      </w:r>
      <w:r w:rsidRPr="001B72C3">
        <w:rPr>
          <w:rFonts w:ascii="Arial" w:hAnsi="Arial" w:cs="Arial"/>
          <w:color w:val="000000"/>
          <w:sz w:val="20"/>
        </w:rPr>
        <w:t>с</w:t>
      </w:r>
      <w:r w:rsidR="00B978B5" w:rsidRPr="001B72C3">
        <w:rPr>
          <w:rFonts w:ascii="Arial" w:hAnsi="Arial" w:cs="Arial"/>
          <w:color w:val="000000"/>
          <w:sz w:val="20"/>
        </w:rPr>
        <w:t xml:space="preserve"> </w:t>
      </w:r>
      <w:r w:rsidRPr="001B72C3">
        <w:rPr>
          <w:rFonts w:ascii="Arial" w:hAnsi="Arial" w:cs="Arial"/>
          <w:color w:val="000000"/>
          <w:sz w:val="20"/>
        </w:rPr>
        <w:t>жалобой</w:t>
      </w:r>
      <w:r w:rsidR="00B978B5" w:rsidRPr="001B72C3">
        <w:rPr>
          <w:rFonts w:ascii="Arial" w:hAnsi="Arial" w:cs="Arial"/>
          <w:color w:val="000000"/>
          <w:sz w:val="20"/>
        </w:rPr>
        <w:t xml:space="preserve"> </w:t>
      </w:r>
      <w:r w:rsidRPr="001B72C3">
        <w:rPr>
          <w:rFonts w:ascii="Arial" w:hAnsi="Arial" w:cs="Arial"/>
          <w:color w:val="000000"/>
          <w:sz w:val="20"/>
        </w:rPr>
        <w:t>по</w:t>
      </w:r>
      <w:r w:rsidR="00B978B5" w:rsidRPr="001B72C3">
        <w:rPr>
          <w:rFonts w:ascii="Arial" w:hAnsi="Arial" w:cs="Arial"/>
          <w:color w:val="000000"/>
          <w:sz w:val="20"/>
        </w:rPr>
        <w:t xml:space="preserve"> </w:t>
      </w:r>
      <w:r w:rsidRPr="001B72C3">
        <w:rPr>
          <w:rFonts w:ascii="Arial" w:hAnsi="Arial" w:cs="Arial"/>
          <w:color w:val="000000"/>
          <w:sz w:val="20"/>
        </w:rPr>
        <w:t>основаниям</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порядке,</w:t>
      </w:r>
      <w:r w:rsidR="00B978B5" w:rsidRPr="001B72C3">
        <w:rPr>
          <w:rFonts w:ascii="Arial" w:hAnsi="Arial" w:cs="Arial"/>
          <w:color w:val="000000"/>
          <w:sz w:val="20"/>
        </w:rPr>
        <w:t xml:space="preserve"> </w:t>
      </w:r>
      <w:r w:rsidRPr="001B72C3">
        <w:rPr>
          <w:rFonts w:ascii="Arial" w:hAnsi="Arial" w:cs="Arial"/>
          <w:color w:val="000000"/>
          <w:sz w:val="20"/>
        </w:rPr>
        <w:t>которые</w:t>
      </w:r>
      <w:r w:rsidR="00B978B5" w:rsidRPr="001B72C3">
        <w:rPr>
          <w:rFonts w:ascii="Arial" w:hAnsi="Arial" w:cs="Arial"/>
          <w:color w:val="000000"/>
          <w:sz w:val="20"/>
        </w:rPr>
        <w:t xml:space="preserve"> </w:t>
      </w:r>
      <w:r w:rsidRPr="001B72C3">
        <w:rPr>
          <w:rFonts w:ascii="Arial" w:hAnsi="Arial" w:cs="Arial"/>
          <w:color w:val="000000"/>
          <w:sz w:val="20"/>
        </w:rPr>
        <w:t>установлены</w:t>
      </w:r>
      <w:r w:rsidR="00B978B5" w:rsidRPr="001B72C3">
        <w:rPr>
          <w:rFonts w:ascii="Arial" w:hAnsi="Arial" w:cs="Arial"/>
          <w:color w:val="000000"/>
          <w:sz w:val="20"/>
        </w:rPr>
        <w:t xml:space="preserve"> </w:t>
      </w:r>
      <w:r w:rsidRPr="001B72C3">
        <w:rPr>
          <w:rFonts w:ascii="Arial" w:hAnsi="Arial" w:cs="Arial"/>
          <w:color w:val="000000"/>
          <w:sz w:val="20"/>
        </w:rPr>
        <w:t>статьями</w:t>
      </w:r>
      <w:r w:rsidR="00B978B5" w:rsidRPr="001B72C3">
        <w:rPr>
          <w:rFonts w:ascii="Arial" w:hAnsi="Arial" w:cs="Arial"/>
          <w:color w:val="000000"/>
          <w:sz w:val="20"/>
        </w:rPr>
        <w:t xml:space="preserve"> </w:t>
      </w:r>
      <w:r w:rsidRPr="001B72C3">
        <w:rPr>
          <w:rFonts w:ascii="Arial" w:hAnsi="Arial" w:cs="Arial"/>
          <w:color w:val="000000"/>
          <w:sz w:val="20"/>
        </w:rPr>
        <w:t>11.1</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11.2</w:t>
      </w:r>
      <w:r w:rsidR="00B978B5" w:rsidRPr="001B72C3">
        <w:rPr>
          <w:rFonts w:ascii="Arial" w:hAnsi="Arial" w:cs="Arial"/>
          <w:color w:val="000000"/>
          <w:sz w:val="20"/>
        </w:rPr>
        <w:t xml:space="preserve"> </w:t>
      </w:r>
      <w:r w:rsidRPr="001B72C3">
        <w:rPr>
          <w:rFonts w:ascii="Arial" w:hAnsi="Arial" w:cs="Arial"/>
          <w:color w:val="000000"/>
          <w:sz w:val="20"/>
        </w:rPr>
        <w:t>Федерального</w:t>
      </w:r>
      <w:r w:rsidR="00B978B5" w:rsidRPr="001B72C3">
        <w:rPr>
          <w:rFonts w:ascii="Arial" w:hAnsi="Arial" w:cs="Arial"/>
          <w:color w:val="000000"/>
          <w:sz w:val="20"/>
        </w:rPr>
        <w:t xml:space="preserve"> </w:t>
      </w:r>
      <w:r w:rsidRPr="001B72C3">
        <w:rPr>
          <w:rFonts w:ascii="Arial" w:hAnsi="Arial" w:cs="Arial"/>
          <w:color w:val="000000"/>
          <w:sz w:val="20"/>
        </w:rPr>
        <w:t>закона</w:t>
      </w:r>
      <w:r w:rsidR="00B978B5" w:rsidRPr="001B72C3">
        <w:rPr>
          <w:rFonts w:ascii="Arial" w:hAnsi="Arial" w:cs="Arial"/>
          <w:color w:val="000000"/>
          <w:sz w:val="20"/>
        </w:rPr>
        <w:t xml:space="preserve"> </w:t>
      </w: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210-ФЗ,</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том</w:t>
      </w:r>
      <w:r w:rsidR="00B978B5" w:rsidRPr="001B72C3">
        <w:rPr>
          <w:rFonts w:ascii="Arial" w:hAnsi="Arial" w:cs="Arial"/>
          <w:color w:val="000000"/>
          <w:sz w:val="20"/>
        </w:rPr>
        <w:t xml:space="preserve"> </w:t>
      </w:r>
      <w:r w:rsidRPr="001B72C3">
        <w:rPr>
          <w:rFonts w:ascii="Arial" w:hAnsi="Arial" w:cs="Arial"/>
          <w:color w:val="000000"/>
          <w:sz w:val="20"/>
        </w:rPr>
        <w:t>числе</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следующих</w:t>
      </w:r>
      <w:r w:rsidR="00B978B5" w:rsidRPr="001B72C3">
        <w:rPr>
          <w:rFonts w:ascii="Arial" w:hAnsi="Arial" w:cs="Arial"/>
          <w:color w:val="000000"/>
          <w:sz w:val="20"/>
        </w:rPr>
        <w:t xml:space="preserve"> </w:t>
      </w:r>
      <w:r w:rsidRPr="001B72C3">
        <w:rPr>
          <w:rFonts w:ascii="Arial" w:hAnsi="Arial" w:cs="Arial"/>
          <w:color w:val="000000"/>
          <w:sz w:val="20"/>
        </w:rPr>
        <w:t>случаях:</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1)</w:t>
      </w:r>
      <w:r w:rsidR="00B978B5" w:rsidRPr="001B72C3">
        <w:rPr>
          <w:rFonts w:ascii="Arial" w:hAnsi="Arial" w:cs="Arial"/>
          <w:color w:val="000000"/>
          <w:sz w:val="20"/>
        </w:rPr>
        <w:t xml:space="preserve"> </w:t>
      </w:r>
      <w:r w:rsidRPr="001B72C3">
        <w:rPr>
          <w:rFonts w:ascii="Arial" w:hAnsi="Arial" w:cs="Arial"/>
          <w:color w:val="000000"/>
          <w:sz w:val="20"/>
        </w:rPr>
        <w:t>нарушение</w:t>
      </w:r>
      <w:r w:rsidR="00B978B5" w:rsidRPr="001B72C3">
        <w:rPr>
          <w:rFonts w:ascii="Arial" w:hAnsi="Arial" w:cs="Arial"/>
          <w:color w:val="000000"/>
          <w:sz w:val="20"/>
        </w:rPr>
        <w:t xml:space="preserve"> </w:t>
      </w:r>
      <w:r w:rsidRPr="001B72C3">
        <w:rPr>
          <w:rFonts w:ascii="Arial" w:hAnsi="Arial" w:cs="Arial"/>
          <w:color w:val="000000"/>
          <w:sz w:val="20"/>
        </w:rPr>
        <w:t>срока</w:t>
      </w:r>
      <w:r w:rsidR="00B978B5" w:rsidRPr="001B72C3">
        <w:rPr>
          <w:rFonts w:ascii="Arial" w:hAnsi="Arial" w:cs="Arial"/>
          <w:color w:val="000000"/>
          <w:sz w:val="20"/>
        </w:rPr>
        <w:t xml:space="preserve"> </w:t>
      </w:r>
      <w:r w:rsidRPr="001B72C3">
        <w:rPr>
          <w:rFonts w:ascii="Arial" w:hAnsi="Arial" w:cs="Arial"/>
          <w:color w:val="000000"/>
          <w:sz w:val="20"/>
        </w:rPr>
        <w:t>регистрации</w:t>
      </w:r>
      <w:r w:rsidR="00B978B5" w:rsidRPr="001B72C3">
        <w:rPr>
          <w:rFonts w:ascii="Arial" w:hAnsi="Arial" w:cs="Arial"/>
          <w:color w:val="000000"/>
          <w:sz w:val="20"/>
        </w:rPr>
        <w:t xml:space="preserve"> </w:t>
      </w:r>
      <w:r w:rsidRPr="001B72C3">
        <w:rPr>
          <w:rFonts w:ascii="Arial" w:hAnsi="Arial" w:cs="Arial"/>
          <w:color w:val="000000"/>
          <w:sz w:val="20"/>
        </w:rPr>
        <w:t>запроса</w:t>
      </w:r>
      <w:r w:rsidR="00B978B5" w:rsidRPr="001B72C3">
        <w:rPr>
          <w:rFonts w:ascii="Arial" w:hAnsi="Arial" w:cs="Arial"/>
          <w:color w:val="000000"/>
          <w:sz w:val="20"/>
        </w:rPr>
        <w:t xml:space="preserve"> </w:t>
      </w:r>
      <w:r w:rsidRPr="001B72C3">
        <w:rPr>
          <w:rFonts w:ascii="Arial" w:hAnsi="Arial" w:cs="Arial"/>
          <w:color w:val="000000"/>
          <w:sz w:val="20"/>
        </w:rPr>
        <w:t>о</w:t>
      </w:r>
      <w:r w:rsidR="00B978B5" w:rsidRPr="001B72C3">
        <w:rPr>
          <w:rFonts w:ascii="Arial" w:hAnsi="Arial" w:cs="Arial"/>
          <w:color w:val="000000"/>
          <w:sz w:val="20"/>
        </w:rPr>
        <w:t xml:space="preserve"> </w:t>
      </w:r>
      <w:r w:rsidRPr="001B72C3">
        <w:rPr>
          <w:rFonts w:ascii="Arial" w:hAnsi="Arial" w:cs="Arial"/>
          <w:color w:val="000000"/>
          <w:sz w:val="20"/>
        </w:rPr>
        <w:t>предоставлении</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услуги,</w:t>
      </w:r>
      <w:r w:rsidR="00B978B5" w:rsidRPr="001B72C3">
        <w:rPr>
          <w:rFonts w:ascii="Arial" w:hAnsi="Arial" w:cs="Arial"/>
          <w:color w:val="000000"/>
          <w:sz w:val="20"/>
        </w:rPr>
        <w:t xml:space="preserve"> </w:t>
      </w:r>
      <w:r w:rsidRPr="001B72C3">
        <w:rPr>
          <w:rFonts w:ascii="Arial" w:hAnsi="Arial" w:cs="Arial"/>
          <w:color w:val="000000"/>
          <w:sz w:val="20"/>
        </w:rPr>
        <w:t>запроса,</w:t>
      </w:r>
      <w:r w:rsidR="00B978B5" w:rsidRPr="001B72C3">
        <w:rPr>
          <w:rFonts w:ascii="Arial" w:hAnsi="Arial" w:cs="Arial"/>
          <w:color w:val="000000"/>
          <w:sz w:val="20"/>
        </w:rPr>
        <w:t xml:space="preserve"> </w:t>
      </w:r>
      <w:r w:rsidRPr="001B72C3">
        <w:rPr>
          <w:rFonts w:ascii="Arial" w:hAnsi="Arial" w:cs="Arial"/>
          <w:color w:val="000000"/>
          <w:sz w:val="20"/>
        </w:rPr>
        <w:t>указанного</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статье</w:t>
      </w:r>
      <w:r w:rsidR="00B978B5" w:rsidRPr="001B72C3">
        <w:rPr>
          <w:rFonts w:ascii="Arial" w:hAnsi="Arial" w:cs="Arial"/>
          <w:color w:val="000000"/>
          <w:sz w:val="20"/>
        </w:rPr>
        <w:t xml:space="preserve"> </w:t>
      </w:r>
      <w:r w:rsidRPr="001B72C3">
        <w:rPr>
          <w:rFonts w:ascii="Arial" w:hAnsi="Arial" w:cs="Arial"/>
          <w:color w:val="000000"/>
          <w:sz w:val="20"/>
        </w:rPr>
        <w:t>15.1</w:t>
      </w:r>
      <w:r w:rsidR="00B978B5" w:rsidRPr="001B72C3">
        <w:rPr>
          <w:rFonts w:ascii="Arial" w:hAnsi="Arial" w:cs="Arial"/>
          <w:color w:val="000000"/>
          <w:sz w:val="20"/>
        </w:rPr>
        <w:t xml:space="preserve"> </w:t>
      </w:r>
      <w:r w:rsidRPr="001B72C3">
        <w:rPr>
          <w:rFonts w:ascii="Arial" w:hAnsi="Arial" w:cs="Arial"/>
          <w:color w:val="000000"/>
          <w:sz w:val="20"/>
        </w:rPr>
        <w:t>Федерального</w:t>
      </w:r>
      <w:r w:rsidR="00B978B5" w:rsidRPr="001B72C3">
        <w:rPr>
          <w:rFonts w:ascii="Arial" w:hAnsi="Arial" w:cs="Arial"/>
          <w:color w:val="000000"/>
          <w:sz w:val="20"/>
        </w:rPr>
        <w:t xml:space="preserve"> </w:t>
      </w:r>
      <w:r w:rsidRPr="001B72C3">
        <w:rPr>
          <w:rFonts w:ascii="Arial" w:hAnsi="Arial" w:cs="Arial"/>
          <w:color w:val="000000"/>
          <w:sz w:val="20"/>
        </w:rPr>
        <w:t>закона</w:t>
      </w:r>
      <w:r w:rsidR="00B978B5" w:rsidRPr="001B72C3">
        <w:rPr>
          <w:rFonts w:ascii="Arial" w:hAnsi="Arial" w:cs="Arial"/>
          <w:color w:val="000000"/>
          <w:sz w:val="20"/>
        </w:rPr>
        <w:t xml:space="preserve"> </w:t>
      </w:r>
      <w:r w:rsidRPr="001B72C3">
        <w:rPr>
          <w:rFonts w:ascii="Arial" w:hAnsi="Arial" w:cs="Arial"/>
          <w:color w:val="000000"/>
          <w:sz w:val="20"/>
        </w:rPr>
        <w:t>210-ФЗ;</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2)</w:t>
      </w:r>
      <w:r w:rsidR="00B978B5" w:rsidRPr="001B72C3">
        <w:rPr>
          <w:rFonts w:ascii="Arial" w:hAnsi="Arial" w:cs="Arial"/>
          <w:color w:val="000000"/>
          <w:sz w:val="20"/>
        </w:rPr>
        <w:t xml:space="preserve"> </w:t>
      </w:r>
      <w:r w:rsidRPr="001B72C3">
        <w:rPr>
          <w:rFonts w:ascii="Arial" w:hAnsi="Arial" w:cs="Arial"/>
          <w:color w:val="000000"/>
          <w:sz w:val="20"/>
        </w:rPr>
        <w:t>нарушение</w:t>
      </w:r>
      <w:r w:rsidR="00B978B5" w:rsidRPr="001B72C3">
        <w:rPr>
          <w:rFonts w:ascii="Arial" w:hAnsi="Arial" w:cs="Arial"/>
          <w:color w:val="000000"/>
          <w:sz w:val="20"/>
        </w:rPr>
        <w:t xml:space="preserve"> </w:t>
      </w:r>
      <w:r w:rsidRPr="001B72C3">
        <w:rPr>
          <w:rFonts w:ascii="Arial" w:hAnsi="Arial" w:cs="Arial"/>
          <w:color w:val="000000"/>
          <w:sz w:val="20"/>
        </w:rPr>
        <w:t>срока</w:t>
      </w:r>
      <w:r w:rsidR="00B978B5" w:rsidRPr="001B72C3">
        <w:rPr>
          <w:rFonts w:ascii="Arial" w:hAnsi="Arial" w:cs="Arial"/>
          <w:color w:val="000000"/>
          <w:sz w:val="20"/>
        </w:rPr>
        <w:t xml:space="preserve"> </w:t>
      </w:r>
      <w:r w:rsidRPr="001B72C3">
        <w:rPr>
          <w:rFonts w:ascii="Arial" w:hAnsi="Arial" w:cs="Arial"/>
          <w:color w:val="000000"/>
          <w:sz w:val="20"/>
        </w:rPr>
        <w:t>предоставления</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услуги.</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указанном</w:t>
      </w:r>
      <w:r w:rsidR="00B978B5" w:rsidRPr="001B72C3">
        <w:rPr>
          <w:rFonts w:ascii="Arial" w:hAnsi="Arial" w:cs="Arial"/>
          <w:color w:val="000000"/>
          <w:sz w:val="20"/>
        </w:rPr>
        <w:t xml:space="preserve"> </w:t>
      </w:r>
      <w:r w:rsidRPr="001B72C3">
        <w:rPr>
          <w:rFonts w:ascii="Arial" w:hAnsi="Arial" w:cs="Arial"/>
          <w:color w:val="000000"/>
          <w:sz w:val="20"/>
        </w:rPr>
        <w:t>случае</w:t>
      </w:r>
      <w:r w:rsidR="00B978B5" w:rsidRPr="001B72C3">
        <w:rPr>
          <w:rFonts w:ascii="Arial" w:hAnsi="Arial" w:cs="Arial"/>
          <w:color w:val="000000"/>
          <w:sz w:val="20"/>
        </w:rPr>
        <w:t xml:space="preserve"> </w:t>
      </w:r>
      <w:r w:rsidRPr="001B72C3">
        <w:rPr>
          <w:rFonts w:ascii="Arial" w:hAnsi="Arial" w:cs="Arial"/>
          <w:color w:val="000000"/>
          <w:sz w:val="20"/>
        </w:rPr>
        <w:t>досудебное</w:t>
      </w:r>
      <w:r w:rsidR="00B978B5" w:rsidRPr="001B72C3">
        <w:rPr>
          <w:rFonts w:ascii="Arial" w:hAnsi="Arial" w:cs="Arial"/>
          <w:color w:val="000000"/>
          <w:sz w:val="20"/>
        </w:rPr>
        <w:t xml:space="preserve"> </w:t>
      </w:r>
      <w:r w:rsidRPr="001B72C3">
        <w:rPr>
          <w:rFonts w:ascii="Arial" w:hAnsi="Arial" w:cs="Arial"/>
          <w:color w:val="000000"/>
          <w:sz w:val="20"/>
        </w:rPr>
        <w:t>(внесудебное)</w:t>
      </w:r>
      <w:r w:rsidR="00B978B5" w:rsidRPr="001B72C3">
        <w:rPr>
          <w:rFonts w:ascii="Arial" w:hAnsi="Arial" w:cs="Arial"/>
          <w:color w:val="000000"/>
          <w:sz w:val="20"/>
        </w:rPr>
        <w:t xml:space="preserve"> </w:t>
      </w:r>
      <w:r w:rsidRPr="001B72C3">
        <w:rPr>
          <w:rFonts w:ascii="Arial" w:hAnsi="Arial" w:cs="Arial"/>
          <w:color w:val="000000"/>
          <w:sz w:val="20"/>
        </w:rPr>
        <w:t>обжалование</w:t>
      </w:r>
      <w:r w:rsidR="00B978B5" w:rsidRPr="001B72C3">
        <w:rPr>
          <w:rFonts w:ascii="Arial" w:hAnsi="Arial" w:cs="Arial"/>
          <w:color w:val="000000"/>
          <w:sz w:val="20"/>
        </w:rPr>
        <w:t xml:space="preserve"> </w:t>
      </w:r>
      <w:r w:rsidRPr="001B72C3">
        <w:rPr>
          <w:rFonts w:ascii="Arial" w:hAnsi="Arial" w:cs="Arial"/>
          <w:color w:val="000000"/>
          <w:sz w:val="20"/>
        </w:rPr>
        <w:t>заявителем</w:t>
      </w:r>
      <w:r w:rsidR="00B978B5" w:rsidRPr="001B72C3">
        <w:rPr>
          <w:rFonts w:ascii="Arial" w:hAnsi="Arial" w:cs="Arial"/>
          <w:color w:val="000000"/>
          <w:sz w:val="20"/>
        </w:rPr>
        <w:t xml:space="preserve"> </w:t>
      </w:r>
      <w:r w:rsidRPr="001B72C3">
        <w:rPr>
          <w:rFonts w:ascii="Arial" w:hAnsi="Arial" w:cs="Arial"/>
          <w:color w:val="000000"/>
          <w:sz w:val="20"/>
        </w:rPr>
        <w:t>решений</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действий</w:t>
      </w:r>
      <w:r w:rsidR="00B978B5" w:rsidRPr="001B72C3">
        <w:rPr>
          <w:rFonts w:ascii="Arial" w:hAnsi="Arial" w:cs="Arial"/>
          <w:color w:val="000000"/>
          <w:sz w:val="20"/>
        </w:rPr>
        <w:t xml:space="preserve"> </w:t>
      </w:r>
      <w:r w:rsidRPr="001B72C3">
        <w:rPr>
          <w:rFonts w:ascii="Arial" w:hAnsi="Arial" w:cs="Arial"/>
          <w:color w:val="000000"/>
          <w:sz w:val="20"/>
        </w:rPr>
        <w:t>(бездействия)</w:t>
      </w:r>
      <w:r w:rsidR="00B978B5" w:rsidRPr="001B72C3">
        <w:rPr>
          <w:rFonts w:ascii="Arial" w:hAnsi="Arial" w:cs="Arial"/>
          <w:color w:val="000000"/>
          <w:sz w:val="20"/>
        </w:rPr>
        <w:t xml:space="preserve"> </w:t>
      </w:r>
      <w:r w:rsidRPr="001B72C3">
        <w:rPr>
          <w:rFonts w:ascii="Arial" w:hAnsi="Arial" w:cs="Arial"/>
          <w:color w:val="000000"/>
          <w:sz w:val="20"/>
        </w:rPr>
        <w:t>многофункционального</w:t>
      </w:r>
      <w:r w:rsidR="00B978B5" w:rsidRPr="001B72C3">
        <w:rPr>
          <w:rFonts w:ascii="Arial" w:hAnsi="Arial" w:cs="Arial"/>
          <w:color w:val="000000"/>
          <w:sz w:val="20"/>
        </w:rPr>
        <w:t xml:space="preserve"> </w:t>
      </w:r>
      <w:r w:rsidRPr="001B72C3">
        <w:rPr>
          <w:rFonts w:ascii="Arial" w:hAnsi="Arial" w:cs="Arial"/>
          <w:color w:val="000000"/>
          <w:sz w:val="20"/>
        </w:rPr>
        <w:t>центра,</w:t>
      </w:r>
      <w:r w:rsidR="00B978B5" w:rsidRPr="001B72C3">
        <w:rPr>
          <w:rFonts w:ascii="Arial" w:hAnsi="Arial" w:cs="Arial"/>
          <w:color w:val="000000"/>
          <w:sz w:val="20"/>
        </w:rPr>
        <w:t xml:space="preserve"> </w:t>
      </w:r>
      <w:r w:rsidRPr="001B72C3">
        <w:rPr>
          <w:rFonts w:ascii="Arial" w:hAnsi="Arial" w:cs="Arial"/>
          <w:color w:val="000000"/>
          <w:sz w:val="20"/>
        </w:rPr>
        <w:t>работника</w:t>
      </w:r>
      <w:r w:rsidR="00B978B5" w:rsidRPr="001B72C3">
        <w:rPr>
          <w:rFonts w:ascii="Arial" w:hAnsi="Arial" w:cs="Arial"/>
          <w:color w:val="000000"/>
          <w:sz w:val="20"/>
        </w:rPr>
        <w:t xml:space="preserve"> </w:t>
      </w:r>
      <w:r w:rsidRPr="001B72C3">
        <w:rPr>
          <w:rFonts w:ascii="Arial" w:hAnsi="Arial" w:cs="Arial"/>
          <w:color w:val="000000"/>
          <w:sz w:val="20"/>
        </w:rPr>
        <w:t>многофункционального</w:t>
      </w:r>
      <w:r w:rsidR="00B978B5" w:rsidRPr="001B72C3">
        <w:rPr>
          <w:rFonts w:ascii="Arial" w:hAnsi="Arial" w:cs="Arial"/>
          <w:color w:val="000000"/>
          <w:sz w:val="20"/>
        </w:rPr>
        <w:t xml:space="preserve"> </w:t>
      </w:r>
      <w:r w:rsidRPr="001B72C3">
        <w:rPr>
          <w:rFonts w:ascii="Arial" w:hAnsi="Arial" w:cs="Arial"/>
          <w:color w:val="000000"/>
          <w:sz w:val="20"/>
        </w:rPr>
        <w:t>центра</w:t>
      </w:r>
      <w:r w:rsidR="00B978B5" w:rsidRPr="001B72C3">
        <w:rPr>
          <w:rFonts w:ascii="Arial" w:hAnsi="Arial" w:cs="Arial"/>
          <w:color w:val="000000"/>
          <w:sz w:val="20"/>
        </w:rPr>
        <w:t xml:space="preserve"> </w:t>
      </w:r>
      <w:r w:rsidRPr="001B72C3">
        <w:rPr>
          <w:rFonts w:ascii="Arial" w:hAnsi="Arial" w:cs="Arial"/>
          <w:color w:val="000000"/>
          <w:sz w:val="20"/>
        </w:rPr>
        <w:t>возможно</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случае,</w:t>
      </w:r>
      <w:r w:rsidR="00B978B5" w:rsidRPr="001B72C3">
        <w:rPr>
          <w:rFonts w:ascii="Arial" w:hAnsi="Arial" w:cs="Arial"/>
          <w:color w:val="000000"/>
          <w:sz w:val="20"/>
        </w:rPr>
        <w:t xml:space="preserve"> </w:t>
      </w:r>
      <w:r w:rsidRPr="001B72C3">
        <w:rPr>
          <w:rFonts w:ascii="Arial" w:hAnsi="Arial" w:cs="Arial"/>
          <w:color w:val="000000"/>
          <w:sz w:val="20"/>
        </w:rPr>
        <w:t>если</w:t>
      </w:r>
      <w:r w:rsidR="00B978B5" w:rsidRPr="001B72C3">
        <w:rPr>
          <w:rFonts w:ascii="Arial" w:hAnsi="Arial" w:cs="Arial"/>
          <w:color w:val="000000"/>
          <w:sz w:val="20"/>
        </w:rPr>
        <w:t xml:space="preserve"> </w:t>
      </w:r>
      <w:r w:rsidRPr="001B72C3">
        <w:rPr>
          <w:rFonts w:ascii="Arial" w:hAnsi="Arial" w:cs="Arial"/>
          <w:color w:val="000000"/>
          <w:sz w:val="20"/>
        </w:rPr>
        <w:t>на</w:t>
      </w:r>
      <w:r w:rsidR="00B978B5" w:rsidRPr="001B72C3">
        <w:rPr>
          <w:rFonts w:ascii="Arial" w:hAnsi="Arial" w:cs="Arial"/>
          <w:color w:val="000000"/>
          <w:sz w:val="20"/>
        </w:rPr>
        <w:t xml:space="preserve"> </w:t>
      </w:r>
      <w:r w:rsidRPr="001B72C3">
        <w:rPr>
          <w:rFonts w:ascii="Arial" w:hAnsi="Arial" w:cs="Arial"/>
          <w:color w:val="000000"/>
          <w:sz w:val="20"/>
        </w:rPr>
        <w:t>многофункциональный</w:t>
      </w:r>
      <w:r w:rsidR="00B978B5" w:rsidRPr="001B72C3">
        <w:rPr>
          <w:rFonts w:ascii="Arial" w:hAnsi="Arial" w:cs="Arial"/>
          <w:color w:val="000000"/>
          <w:sz w:val="20"/>
        </w:rPr>
        <w:t xml:space="preserve"> </w:t>
      </w:r>
      <w:r w:rsidRPr="001B72C3">
        <w:rPr>
          <w:rFonts w:ascii="Arial" w:hAnsi="Arial" w:cs="Arial"/>
          <w:color w:val="000000"/>
          <w:sz w:val="20"/>
        </w:rPr>
        <w:t>центр,</w:t>
      </w:r>
      <w:r w:rsidR="00B978B5" w:rsidRPr="001B72C3">
        <w:rPr>
          <w:rFonts w:ascii="Arial" w:hAnsi="Arial" w:cs="Arial"/>
          <w:color w:val="000000"/>
          <w:sz w:val="20"/>
        </w:rPr>
        <w:t xml:space="preserve"> </w:t>
      </w:r>
      <w:r w:rsidRPr="001B72C3">
        <w:rPr>
          <w:rFonts w:ascii="Arial" w:hAnsi="Arial" w:cs="Arial"/>
          <w:color w:val="000000"/>
          <w:sz w:val="20"/>
        </w:rPr>
        <w:t>решения</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действия</w:t>
      </w:r>
      <w:r w:rsidR="00B978B5" w:rsidRPr="001B72C3">
        <w:rPr>
          <w:rFonts w:ascii="Arial" w:hAnsi="Arial" w:cs="Arial"/>
          <w:color w:val="000000"/>
          <w:sz w:val="20"/>
        </w:rPr>
        <w:t xml:space="preserve"> </w:t>
      </w:r>
      <w:r w:rsidRPr="001B72C3">
        <w:rPr>
          <w:rFonts w:ascii="Arial" w:hAnsi="Arial" w:cs="Arial"/>
          <w:color w:val="000000"/>
          <w:sz w:val="20"/>
        </w:rPr>
        <w:t>(бездействие)</w:t>
      </w:r>
      <w:r w:rsidR="00B978B5" w:rsidRPr="001B72C3">
        <w:rPr>
          <w:rFonts w:ascii="Arial" w:hAnsi="Arial" w:cs="Arial"/>
          <w:color w:val="000000"/>
          <w:sz w:val="20"/>
        </w:rPr>
        <w:t xml:space="preserve"> </w:t>
      </w:r>
      <w:r w:rsidRPr="001B72C3">
        <w:rPr>
          <w:rFonts w:ascii="Arial" w:hAnsi="Arial" w:cs="Arial"/>
          <w:color w:val="000000"/>
          <w:sz w:val="20"/>
        </w:rPr>
        <w:t>которого</w:t>
      </w:r>
      <w:r w:rsidR="00B978B5" w:rsidRPr="001B72C3">
        <w:rPr>
          <w:rFonts w:ascii="Arial" w:hAnsi="Arial" w:cs="Arial"/>
          <w:color w:val="000000"/>
          <w:sz w:val="20"/>
        </w:rPr>
        <w:t xml:space="preserve"> </w:t>
      </w:r>
      <w:r w:rsidRPr="001B72C3">
        <w:rPr>
          <w:rFonts w:ascii="Arial" w:hAnsi="Arial" w:cs="Arial"/>
          <w:color w:val="000000"/>
          <w:sz w:val="20"/>
        </w:rPr>
        <w:t>обжалуются,</w:t>
      </w:r>
      <w:r w:rsidR="00B978B5" w:rsidRPr="001B72C3">
        <w:rPr>
          <w:rFonts w:ascii="Arial" w:hAnsi="Arial" w:cs="Arial"/>
          <w:color w:val="000000"/>
          <w:sz w:val="20"/>
        </w:rPr>
        <w:t xml:space="preserve"> </w:t>
      </w:r>
      <w:r w:rsidRPr="001B72C3">
        <w:rPr>
          <w:rFonts w:ascii="Arial" w:hAnsi="Arial" w:cs="Arial"/>
          <w:color w:val="000000"/>
          <w:sz w:val="20"/>
        </w:rPr>
        <w:t>возложена</w:t>
      </w:r>
      <w:r w:rsidR="00B978B5" w:rsidRPr="001B72C3">
        <w:rPr>
          <w:rFonts w:ascii="Arial" w:hAnsi="Arial" w:cs="Arial"/>
          <w:color w:val="000000"/>
          <w:sz w:val="20"/>
        </w:rPr>
        <w:t xml:space="preserve"> </w:t>
      </w:r>
      <w:r w:rsidRPr="001B72C3">
        <w:rPr>
          <w:rFonts w:ascii="Arial" w:hAnsi="Arial" w:cs="Arial"/>
          <w:color w:val="000000"/>
          <w:sz w:val="20"/>
        </w:rPr>
        <w:t>функция</w:t>
      </w:r>
      <w:r w:rsidR="00B978B5" w:rsidRPr="001B72C3">
        <w:rPr>
          <w:rFonts w:ascii="Arial" w:hAnsi="Arial" w:cs="Arial"/>
          <w:color w:val="000000"/>
          <w:sz w:val="20"/>
        </w:rPr>
        <w:t xml:space="preserve"> </w:t>
      </w:r>
      <w:r w:rsidRPr="001B72C3">
        <w:rPr>
          <w:rFonts w:ascii="Arial" w:hAnsi="Arial" w:cs="Arial"/>
          <w:color w:val="000000"/>
          <w:sz w:val="20"/>
        </w:rPr>
        <w:t>по</w:t>
      </w:r>
      <w:r w:rsidR="00B978B5" w:rsidRPr="001B72C3">
        <w:rPr>
          <w:rFonts w:ascii="Arial" w:hAnsi="Arial" w:cs="Arial"/>
          <w:color w:val="000000"/>
          <w:sz w:val="20"/>
        </w:rPr>
        <w:t xml:space="preserve"> </w:t>
      </w:r>
      <w:r w:rsidRPr="001B72C3">
        <w:rPr>
          <w:rFonts w:ascii="Arial" w:hAnsi="Arial" w:cs="Arial"/>
          <w:color w:val="000000"/>
          <w:sz w:val="20"/>
        </w:rPr>
        <w:t>предоставлению</w:t>
      </w:r>
      <w:r w:rsidR="00B978B5" w:rsidRPr="001B72C3">
        <w:rPr>
          <w:rFonts w:ascii="Arial" w:hAnsi="Arial" w:cs="Arial"/>
          <w:color w:val="000000"/>
          <w:sz w:val="20"/>
        </w:rPr>
        <w:t xml:space="preserve"> </w:t>
      </w:r>
      <w:r w:rsidRPr="001B72C3">
        <w:rPr>
          <w:rFonts w:ascii="Arial" w:hAnsi="Arial" w:cs="Arial"/>
          <w:color w:val="000000"/>
          <w:sz w:val="20"/>
        </w:rPr>
        <w:t>соответствующих</w:t>
      </w:r>
      <w:r w:rsidR="00B978B5" w:rsidRPr="001B72C3">
        <w:rPr>
          <w:rFonts w:ascii="Arial" w:hAnsi="Arial" w:cs="Arial"/>
          <w:color w:val="000000"/>
          <w:sz w:val="20"/>
        </w:rPr>
        <w:t xml:space="preserve"> </w:t>
      </w:r>
      <w:r w:rsidRPr="001B72C3">
        <w:rPr>
          <w:rFonts w:ascii="Arial" w:hAnsi="Arial" w:cs="Arial"/>
          <w:color w:val="000000"/>
          <w:sz w:val="20"/>
        </w:rPr>
        <w:t>муниципальных</w:t>
      </w:r>
      <w:r w:rsidR="00B978B5" w:rsidRPr="001B72C3">
        <w:rPr>
          <w:rFonts w:ascii="Arial" w:hAnsi="Arial" w:cs="Arial"/>
          <w:color w:val="000000"/>
          <w:sz w:val="20"/>
        </w:rPr>
        <w:t xml:space="preserve"> </w:t>
      </w:r>
      <w:r w:rsidRPr="001B72C3">
        <w:rPr>
          <w:rFonts w:ascii="Arial" w:hAnsi="Arial" w:cs="Arial"/>
          <w:color w:val="000000"/>
          <w:sz w:val="20"/>
        </w:rPr>
        <w:t>услуг</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полном</w:t>
      </w:r>
      <w:r w:rsidR="00B978B5" w:rsidRPr="001B72C3">
        <w:rPr>
          <w:rFonts w:ascii="Arial" w:hAnsi="Arial" w:cs="Arial"/>
          <w:color w:val="000000"/>
          <w:sz w:val="20"/>
        </w:rPr>
        <w:t xml:space="preserve"> </w:t>
      </w:r>
      <w:r w:rsidRPr="001B72C3">
        <w:rPr>
          <w:rFonts w:ascii="Arial" w:hAnsi="Arial" w:cs="Arial"/>
          <w:color w:val="000000"/>
          <w:sz w:val="20"/>
        </w:rPr>
        <w:t>объеме</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порядке,</w:t>
      </w:r>
      <w:r w:rsidR="00B978B5" w:rsidRPr="001B72C3">
        <w:rPr>
          <w:rFonts w:ascii="Arial" w:hAnsi="Arial" w:cs="Arial"/>
          <w:color w:val="000000"/>
          <w:sz w:val="20"/>
        </w:rPr>
        <w:t xml:space="preserve"> </w:t>
      </w:r>
      <w:r w:rsidRPr="001B72C3">
        <w:rPr>
          <w:rFonts w:ascii="Arial" w:hAnsi="Arial" w:cs="Arial"/>
          <w:color w:val="000000"/>
          <w:sz w:val="20"/>
        </w:rPr>
        <w:t>определенном</w:t>
      </w:r>
      <w:r w:rsidR="00B978B5" w:rsidRPr="001B72C3">
        <w:rPr>
          <w:rFonts w:ascii="Arial" w:hAnsi="Arial" w:cs="Arial"/>
          <w:color w:val="000000"/>
          <w:sz w:val="20"/>
        </w:rPr>
        <w:t xml:space="preserve"> </w:t>
      </w:r>
      <w:r w:rsidRPr="001B72C3">
        <w:rPr>
          <w:rFonts w:ascii="Arial" w:hAnsi="Arial" w:cs="Arial"/>
          <w:color w:val="000000"/>
          <w:sz w:val="20"/>
        </w:rPr>
        <w:t>частью</w:t>
      </w:r>
      <w:r w:rsidR="00B978B5" w:rsidRPr="001B72C3">
        <w:rPr>
          <w:rFonts w:ascii="Arial" w:hAnsi="Arial" w:cs="Arial"/>
          <w:color w:val="000000"/>
          <w:sz w:val="20"/>
        </w:rPr>
        <w:t xml:space="preserve"> </w:t>
      </w:r>
      <w:r w:rsidRPr="001B72C3">
        <w:rPr>
          <w:rFonts w:ascii="Arial" w:hAnsi="Arial" w:cs="Arial"/>
          <w:color w:val="000000"/>
          <w:sz w:val="20"/>
        </w:rPr>
        <w:t>1.3</w:t>
      </w:r>
      <w:r w:rsidR="00B978B5" w:rsidRPr="001B72C3">
        <w:rPr>
          <w:rFonts w:ascii="Arial" w:hAnsi="Arial" w:cs="Arial"/>
          <w:color w:val="000000"/>
          <w:sz w:val="20"/>
        </w:rPr>
        <w:t xml:space="preserve"> </w:t>
      </w:r>
      <w:r w:rsidRPr="001B72C3">
        <w:rPr>
          <w:rFonts w:ascii="Arial" w:hAnsi="Arial" w:cs="Arial"/>
          <w:color w:val="000000"/>
          <w:sz w:val="20"/>
        </w:rPr>
        <w:t>статьи</w:t>
      </w:r>
      <w:r w:rsidR="00B978B5" w:rsidRPr="001B72C3">
        <w:rPr>
          <w:rFonts w:ascii="Arial" w:hAnsi="Arial" w:cs="Arial"/>
          <w:color w:val="000000"/>
          <w:sz w:val="20"/>
        </w:rPr>
        <w:t xml:space="preserve"> </w:t>
      </w:r>
      <w:r w:rsidRPr="001B72C3">
        <w:rPr>
          <w:rFonts w:ascii="Arial" w:hAnsi="Arial" w:cs="Arial"/>
          <w:color w:val="000000"/>
          <w:sz w:val="20"/>
        </w:rPr>
        <w:t>16</w:t>
      </w:r>
      <w:r w:rsidR="00B978B5" w:rsidRPr="001B72C3">
        <w:rPr>
          <w:rFonts w:ascii="Arial" w:hAnsi="Arial" w:cs="Arial"/>
          <w:color w:val="000000"/>
          <w:sz w:val="20"/>
        </w:rPr>
        <w:t xml:space="preserve"> </w:t>
      </w:r>
      <w:r w:rsidRPr="001B72C3">
        <w:rPr>
          <w:rFonts w:ascii="Arial" w:hAnsi="Arial" w:cs="Arial"/>
          <w:color w:val="000000"/>
          <w:sz w:val="20"/>
        </w:rPr>
        <w:t>Федерального</w:t>
      </w:r>
      <w:r w:rsidR="00B978B5" w:rsidRPr="001B72C3">
        <w:rPr>
          <w:rFonts w:ascii="Arial" w:hAnsi="Arial" w:cs="Arial"/>
          <w:color w:val="000000"/>
          <w:sz w:val="20"/>
        </w:rPr>
        <w:t xml:space="preserve"> </w:t>
      </w:r>
      <w:r w:rsidRPr="001B72C3">
        <w:rPr>
          <w:rFonts w:ascii="Arial" w:hAnsi="Arial" w:cs="Arial"/>
          <w:color w:val="000000"/>
          <w:sz w:val="20"/>
        </w:rPr>
        <w:t>закона</w:t>
      </w:r>
      <w:r w:rsidR="00B978B5" w:rsidRPr="001B72C3">
        <w:rPr>
          <w:rFonts w:ascii="Arial" w:hAnsi="Arial" w:cs="Arial"/>
          <w:color w:val="000000"/>
          <w:sz w:val="20"/>
        </w:rPr>
        <w:t xml:space="preserve"> </w:t>
      </w:r>
      <w:r w:rsidRPr="001B72C3">
        <w:rPr>
          <w:rFonts w:ascii="Arial" w:hAnsi="Arial" w:cs="Arial"/>
          <w:color w:val="000000"/>
          <w:sz w:val="20"/>
        </w:rPr>
        <w:t>210-ФЗ;</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3)</w:t>
      </w:r>
      <w:r w:rsidR="00B978B5" w:rsidRPr="001B72C3">
        <w:rPr>
          <w:rFonts w:ascii="Arial" w:hAnsi="Arial" w:cs="Arial"/>
          <w:color w:val="000000"/>
          <w:sz w:val="20"/>
        </w:rPr>
        <w:t xml:space="preserve"> </w:t>
      </w:r>
      <w:r w:rsidRPr="001B72C3">
        <w:rPr>
          <w:rFonts w:ascii="Arial" w:hAnsi="Arial" w:cs="Arial"/>
          <w:color w:val="000000"/>
          <w:sz w:val="20"/>
        </w:rPr>
        <w:t>требование</w:t>
      </w:r>
      <w:r w:rsidR="00B978B5" w:rsidRPr="001B72C3">
        <w:rPr>
          <w:rFonts w:ascii="Arial" w:hAnsi="Arial" w:cs="Arial"/>
          <w:color w:val="000000"/>
          <w:sz w:val="20"/>
        </w:rPr>
        <w:t xml:space="preserve"> </w:t>
      </w:r>
      <w:r w:rsidRPr="001B72C3">
        <w:rPr>
          <w:rFonts w:ascii="Arial" w:hAnsi="Arial" w:cs="Arial"/>
          <w:color w:val="000000"/>
          <w:sz w:val="20"/>
        </w:rPr>
        <w:t>у</w:t>
      </w:r>
      <w:r w:rsidR="00B978B5" w:rsidRPr="001B72C3">
        <w:rPr>
          <w:rFonts w:ascii="Arial" w:hAnsi="Arial" w:cs="Arial"/>
          <w:color w:val="000000"/>
          <w:sz w:val="20"/>
        </w:rPr>
        <w:t xml:space="preserve"> </w:t>
      </w:r>
      <w:r w:rsidRPr="001B72C3">
        <w:rPr>
          <w:rFonts w:ascii="Arial" w:hAnsi="Arial" w:cs="Arial"/>
          <w:color w:val="000000"/>
          <w:sz w:val="20"/>
        </w:rPr>
        <w:t>заявителя</w:t>
      </w:r>
      <w:r w:rsidR="00B978B5" w:rsidRPr="001B72C3">
        <w:rPr>
          <w:rFonts w:ascii="Arial" w:hAnsi="Arial" w:cs="Arial"/>
          <w:color w:val="000000"/>
          <w:sz w:val="20"/>
        </w:rPr>
        <w:t xml:space="preserve"> </w:t>
      </w:r>
      <w:r w:rsidRPr="001B72C3">
        <w:rPr>
          <w:rFonts w:ascii="Arial" w:hAnsi="Arial" w:cs="Arial"/>
          <w:color w:val="000000"/>
          <w:sz w:val="20"/>
        </w:rPr>
        <w:t>документов</w:t>
      </w:r>
      <w:r w:rsidR="00B978B5" w:rsidRPr="001B72C3">
        <w:rPr>
          <w:rFonts w:ascii="Arial" w:hAnsi="Arial" w:cs="Arial"/>
          <w:color w:val="000000"/>
          <w:sz w:val="20"/>
        </w:rPr>
        <w:t xml:space="preserve"> </w:t>
      </w:r>
      <w:r w:rsidRPr="001B72C3">
        <w:rPr>
          <w:rFonts w:ascii="Arial" w:hAnsi="Arial" w:cs="Arial"/>
          <w:color w:val="000000"/>
          <w:sz w:val="20"/>
        </w:rPr>
        <w:t>или</w:t>
      </w:r>
      <w:r w:rsidR="00B978B5" w:rsidRPr="001B72C3">
        <w:rPr>
          <w:rFonts w:ascii="Arial" w:hAnsi="Arial" w:cs="Arial"/>
          <w:color w:val="000000"/>
          <w:sz w:val="20"/>
        </w:rPr>
        <w:t xml:space="preserve"> </w:t>
      </w:r>
      <w:r w:rsidRPr="001B72C3">
        <w:rPr>
          <w:rFonts w:ascii="Arial" w:hAnsi="Arial" w:cs="Arial"/>
          <w:color w:val="000000"/>
          <w:sz w:val="20"/>
        </w:rPr>
        <w:t>информации</w:t>
      </w:r>
      <w:r w:rsidR="00B978B5" w:rsidRPr="001B72C3">
        <w:rPr>
          <w:rFonts w:ascii="Arial" w:hAnsi="Arial" w:cs="Arial"/>
          <w:color w:val="000000"/>
          <w:sz w:val="20"/>
        </w:rPr>
        <w:t xml:space="preserve"> </w:t>
      </w:r>
      <w:r w:rsidRPr="001B72C3">
        <w:rPr>
          <w:rFonts w:ascii="Arial" w:hAnsi="Arial" w:cs="Arial"/>
          <w:color w:val="000000"/>
          <w:sz w:val="20"/>
        </w:rPr>
        <w:t>либо</w:t>
      </w:r>
      <w:r w:rsidR="00B978B5" w:rsidRPr="001B72C3">
        <w:rPr>
          <w:rFonts w:ascii="Arial" w:hAnsi="Arial" w:cs="Arial"/>
          <w:color w:val="000000"/>
          <w:sz w:val="20"/>
        </w:rPr>
        <w:t xml:space="preserve"> </w:t>
      </w:r>
      <w:r w:rsidRPr="001B72C3">
        <w:rPr>
          <w:rFonts w:ascii="Arial" w:hAnsi="Arial" w:cs="Arial"/>
          <w:color w:val="000000"/>
          <w:sz w:val="20"/>
        </w:rPr>
        <w:t>осуществления</w:t>
      </w:r>
      <w:r w:rsidR="00B978B5" w:rsidRPr="001B72C3">
        <w:rPr>
          <w:rFonts w:ascii="Arial" w:hAnsi="Arial" w:cs="Arial"/>
          <w:color w:val="000000"/>
          <w:sz w:val="20"/>
        </w:rPr>
        <w:t xml:space="preserve"> </w:t>
      </w:r>
      <w:r w:rsidRPr="001B72C3">
        <w:rPr>
          <w:rFonts w:ascii="Arial" w:hAnsi="Arial" w:cs="Arial"/>
          <w:color w:val="000000"/>
          <w:sz w:val="20"/>
        </w:rPr>
        <w:t>действий,</w:t>
      </w:r>
      <w:r w:rsidR="00B978B5" w:rsidRPr="001B72C3">
        <w:rPr>
          <w:rFonts w:ascii="Arial" w:hAnsi="Arial" w:cs="Arial"/>
          <w:color w:val="000000"/>
          <w:sz w:val="20"/>
        </w:rPr>
        <w:t xml:space="preserve"> </w:t>
      </w:r>
      <w:r w:rsidRPr="001B72C3">
        <w:rPr>
          <w:rFonts w:ascii="Arial" w:hAnsi="Arial" w:cs="Arial"/>
          <w:color w:val="000000"/>
          <w:sz w:val="20"/>
        </w:rPr>
        <w:t>представление</w:t>
      </w:r>
      <w:r w:rsidR="00B978B5" w:rsidRPr="001B72C3">
        <w:rPr>
          <w:rFonts w:ascii="Arial" w:hAnsi="Arial" w:cs="Arial"/>
          <w:color w:val="000000"/>
          <w:sz w:val="20"/>
        </w:rPr>
        <w:t xml:space="preserve"> </w:t>
      </w:r>
      <w:r w:rsidRPr="001B72C3">
        <w:rPr>
          <w:rFonts w:ascii="Arial" w:hAnsi="Arial" w:cs="Arial"/>
          <w:color w:val="000000"/>
          <w:sz w:val="20"/>
        </w:rPr>
        <w:t>или</w:t>
      </w:r>
      <w:r w:rsidR="00B978B5" w:rsidRPr="001B72C3">
        <w:rPr>
          <w:rFonts w:ascii="Arial" w:hAnsi="Arial" w:cs="Arial"/>
          <w:color w:val="000000"/>
          <w:sz w:val="20"/>
        </w:rPr>
        <w:t xml:space="preserve"> </w:t>
      </w:r>
      <w:r w:rsidRPr="001B72C3">
        <w:rPr>
          <w:rFonts w:ascii="Arial" w:hAnsi="Arial" w:cs="Arial"/>
          <w:color w:val="000000"/>
          <w:sz w:val="20"/>
        </w:rPr>
        <w:t>осуществление</w:t>
      </w:r>
      <w:r w:rsidR="00B978B5" w:rsidRPr="001B72C3">
        <w:rPr>
          <w:rFonts w:ascii="Arial" w:hAnsi="Arial" w:cs="Arial"/>
          <w:color w:val="000000"/>
          <w:sz w:val="20"/>
        </w:rPr>
        <w:t xml:space="preserve"> </w:t>
      </w:r>
      <w:r w:rsidRPr="001B72C3">
        <w:rPr>
          <w:rFonts w:ascii="Arial" w:hAnsi="Arial" w:cs="Arial"/>
          <w:color w:val="000000"/>
          <w:sz w:val="20"/>
        </w:rPr>
        <w:t>которых</w:t>
      </w:r>
      <w:r w:rsidR="00B978B5" w:rsidRPr="001B72C3">
        <w:rPr>
          <w:rFonts w:ascii="Arial" w:hAnsi="Arial" w:cs="Arial"/>
          <w:color w:val="000000"/>
          <w:sz w:val="20"/>
        </w:rPr>
        <w:t xml:space="preserve"> </w:t>
      </w:r>
      <w:r w:rsidRPr="001B72C3">
        <w:rPr>
          <w:rFonts w:ascii="Arial" w:hAnsi="Arial" w:cs="Arial"/>
          <w:color w:val="000000"/>
          <w:sz w:val="20"/>
        </w:rPr>
        <w:t>не</w:t>
      </w:r>
      <w:r w:rsidR="00B978B5" w:rsidRPr="001B72C3">
        <w:rPr>
          <w:rFonts w:ascii="Arial" w:hAnsi="Arial" w:cs="Arial"/>
          <w:color w:val="000000"/>
          <w:sz w:val="20"/>
        </w:rPr>
        <w:t xml:space="preserve"> </w:t>
      </w:r>
      <w:r w:rsidRPr="001B72C3">
        <w:rPr>
          <w:rFonts w:ascii="Arial" w:hAnsi="Arial" w:cs="Arial"/>
          <w:color w:val="000000"/>
          <w:sz w:val="20"/>
        </w:rPr>
        <w:t>предусмотрено</w:t>
      </w:r>
      <w:r w:rsidR="00B978B5" w:rsidRPr="001B72C3">
        <w:rPr>
          <w:rFonts w:ascii="Arial" w:hAnsi="Arial" w:cs="Arial"/>
          <w:color w:val="000000"/>
          <w:sz w:val="20"/>
        </w:rPr>
        <w:t xml:space="preserve"> </w:t>
      </w:r>
      <w:r w:rsidRPr="001B72C3">
        <w:rPr>
          <w:rFonts w:ascii="Arial" w:hAnsi="Arial" w:cs="Arial"/>
          <w:color w:val="000000"/>
          <w:sz w:val="20"/>
        </w:rPr>
        <w:t>нормативными</w:t>
      </w:r>
      <w:r w:rsidR="00B978B5" w:rsidRPr="001B72C3">
        <w:rPr>
          <w:rFonts w:ascii="Arial" w:hAnsi="Arial" w:cs="Arial"/>
          <w:color w:val="000000"/>
          <w:sz w:val="20"/>
        </w:rPr>
        <w:t xml:space="preserve"> </w:t>
      </w:r>
      <w:r w:rsidRPr="001B72C3">
        <w:rPr>
          <w:rFonts w:ascii="Arial" w:hAnsi="Arial" w:cs="Arial"/>
          <w:color w:val="000000"/>
          <w:sz w:val="20"/>
        </w:rPr>
        <w:t>правовыми</w:t>
      </w:r>
      <w:r w:rsidR="00B978B5" w:rsidRPr="001B72C3">
        <w:rPr>
          <w:rFonts w:ascii="Arial" w:hAnsi="Arial" w:cs="Arial"/>
          <w:color w:val="000000"/>
          <w:sz w:val="20"/>
        </w:rPr>
        <w:t xml:space="preserve"> </w:t>
      </w:r>
      <w:r w:rsidRPr="001B72C3">
        <w:rPr>
          <w:rFonts w:ascii="Arial" w:hAnsi="Arial" w:cs="Arial"/>
          <w:color w:val="000000"/>
          <w:sz w:val="20"/>
        </w:rPr>
        <w:t>актами</w:t>
      </w:r>
      <w:r w:rsidR="00B978B5" w:rsidRPr="001B72C3">
        <w:rPr>
          <w:rFonts w:ascii="Arial" w:hAnsi="Arial" w:cs="Arial"/>
          <w:color w:val="000000"/>
          <w:sz w:val="20"/>
        </w:rPr>
        <w:t xml:space="preserve"> </w:t>
      </w:r>
      <w:r w:rsidRPr="001B72C3">
        <w:rPr>
          <w:rFonts w:ascii="Arial" w:hAnsi="Arial" w:cs="Arial"/>
          <w:color w:val="000000"/>
          <w:sz w:val="20"/>
        </w:rPr>
        <w:t>Российской</w:t>
      </w:r>
      <w:r w:rsidR="00B978B5" w:rsidRPr="001B72C3">
        <w:rPr>
          <w:rFonts w:ascii="Arial" w:hAnsi="Arial" w:cs="Arial"/>
          <w:color w:val="000000"/>
          <w:sz w:val="20"/>
        </w:rPr>
        <w:t xml:space="preserve"> </w:t>
      </w:r>
      <w:r w:rsidRPr="001B72C3">
        <w:rPr>
          <w:rFonts w:ascii="Arial" w:hAnsi="Arial" w:cs="Arial"/>
          <w:color w:val="000000"/>
          <w:sz w:val="20"/>
        </w:rPr>
        <w:t>Федерации,</w:t>
      </w:r>
      <w:r w:rsidR="00B978B5" w:rsidRPr="001B72C3">
        <w:rPr>
          <w:rFonts w:ascii="Arial" w:hAnsi="Arial" w:cs="Arial"/>
          <w:color w:val="000000"/>
          <w:sz w:val="20"/>
        </w:rPr>
        <w:t xml:space="preserve"> </w:t>
      </w:r>
      <w:r w:rsidRPr="001B72C3">
        <w:rPr>
          <w:rFonts w:ascii="Arial" w:hAnsi="Arial" w:cs="Arial"/>
          <w:color w:val="000000"/>
          <w:sz w:val="20"/>
        </w:rPr>
        <w:t>нормативными</w:t>
      </w:r>
      <w:r w:rsidR="00B978B5" w:rsidRPr="001B72C3">
        <w:rPr>
          <w:rFonts w:ascii="Arial" w:hAnsi="Arial" w:cs="Arial"/>
          <w:color w:val="000000"/>
          <w:sz w:val="20"/>
        </w:rPr>
        <w:t xml:space="preserve"> </w:t>
      </w:r>
      <w:r w:rsidRPr="001B72C3">
        <w:rPr>
          <w:rFonts w:ascii="Arial" w:hAnsi="Arial" w:cs="Arial"/>
          <w:color w:val="000000"/>
          <w:sz w:val="20"/>
        </w:rPr>
        <w:t>правовыми</w:t>
      </w:r>
      <w:r w:rsidR="00B978B5" w:rsidRPr="001B72C3">
        <w:rPr>
          <w:rFonts w:ascii="Arial" w:hAnsi="Arial" w:cs="Arial"/>
          <w:color w:val="000000"/>
          <w:sz w:val="20"/>
        </w:rPr>
        <w:t xml:space="preserve"> </w:t>
      </w:r>
      <w:r w:rsidRPr="001B72C3">
        <w:rPr>
          <w:rFonts w:ascii="Arial" w:hAnsi="Arial" w:cs="Arial"/>
          <w:color w:val="000000"/>
          <w:sz w:val="20"/>
        </w:rPr>
        <w:t>актами</w:t>
      </w:r>
      <w:r w:rsidR="00B978B5" w:rsidRPr="001B72C3">
        <w:rPr>
          <w:rFonts w:ascii="Arial" w:hAnsi="Arial" w:cs="Arial"/>
          <w:color w:val="000000"/>
          <w:sz w:val="20"/>
        </w:rPr>
        <w:t xml:space="preserve"> </w:t>
      </w:r>
      <w:r w:rsidRPr="001B72C3">
        <w:rPr>
          <w:rFonts w:ascii="Arial" w:hAnsi="Arial" w:cs="Arial"/>
          <w:color w:val="000000"/>
          <w:sz w:val="20"/>
        </w:rPr>
        <w:t>Чувашской</w:t>
      </w:r>
      <w:r w:rsidR="00B978B5" w:rsidRPr="001B72C3">
        <w:rPr>
          <w:rFonts w:ascii="Arial" w:hAnsi="Arial" w:cs="Arial"/>
          <w:color w:val="000000"/>
          <w:sz w:val="20"/>
        </w:rPr>
        <w:t xml:space="preserve"> </w:t>
      </w:r>
      <w:r w:rsidRPr="001B72C3">
        <w:rPr>
          <w:rFonts w:ascii="Arial" w:hAnsi="Arial" w:cs="Arial"/>
          <w:color w:val="000000"/>
          <w:sz w:val="20"/>
        </w:rPr>
        <w:t>Республики,</w:t>
      </w:r>
      <w:r w:rsidR="00B978B5" w:rsidRPr="001B72C3">
        <w:rPr>
          <w:rFonts w:ascii="Arial" w:hAnsi="Arial" w:cs="Arial"/>
          <w:color w:val="000000"/>
          <w:sz w:val="20"/>
        </w:rPr>
        <w:t xml:space="preserve"> </w:t>
      </w:r>
      <w:r w:rsidRPr="001B72C3">
        <w:rPr>
          <w:rFonts w:ascii="Arial" w:hAnsi="Arial" w:cs="Arial"/>
          <w:color w:val="000000"/>
          <w:sz w:val="20"/>
        </w:rPr>
        <w:t>муниципальными</w:t>
      </w:r>
      <w:r w:rsidR="00B978B5" w:rsidRPr="001B72C3">
        <w:rPr>
          <w:rFonts w:ascii="Arial" w:hAnsi="Arial" w:cs="Arial"/>
          <w:color w:val="000000"/>
          <w:sz w:val="20"/>
        </w:rPr>
        <w:t xml:space="preserve"> </w:t>
      </w:r>
      <w:r w:rsidRPr="001B72C3">
        <w:rPr>
          <w:rFonts w:ascii="Arial" w:hAnsi="Arial" w:cs="Arial"/>
          <w:color w:val="000000"/>
          <w:sz w:val="20"/>
        </w:rPr>
        <w:t>правовыми</w:t>
      </w:r>
      <w:r w:rsidR="00B978B5" w:rsidRPr="001B72C3">
        <w:rPr>
          <w:rFonts w:ascii="Arial" w:hAnsi="Arial" w:cs="Arial"/>
          <w:color w:val="000000"/>
          <w:sz w:val="20"/>
        </w:rPr>
        <w:t xml:space="preserve"> </w:t>
      </w:r>
      <w:r w:rsidRPr="001B72C3">
        <w:rPr>
          <w:rFonts w:ascii="Arial" w:hAnsi="Arial" w:cs="Arial"/>
          <w:color w:val="000000"/>
          <w:sz w:val="20"/>
        </w:rPr>
        <w:t>актами</w:t>
      </w:r>
      <w:r w:rsidR="00B978B5" w:rsidRPr="001B72C3">
        <w:rPr>
          <w:rFonts w:ascii="Arial" w:hAnsi="Arial" w:cs="Arial"/>
          <w:color w:val="000000"/>
          <w:sz w:val="20"/>
        </w:rPr>
        <w:t xml:space="preserve"> </w:t>
      </w:r>
      <w:r w:rsidRPr="001B72C3">
        <w:rPr>
          <w:rFonts w:ascii="Arial" w:hAnsi="Arial" w:cs="Arial"/>
          <w:color w:val="000000"/>
          <w:sz w:val="20"/>
        </w:rPr>
        <w:t>для</w:t>
      </w:r>
      <w:r w:rsidR="00B978B5" w:rsidRPr="001B72C3">
        <w:rPr>
          <w:rFonts w:ascii="Arial" w:hAnsi="Arial" w:cs="Arial"/>
          <w:color w:val="000000"/>
          <w:sz w:val="20"/>
        </w:rPr>
        <w:t xml:space="preserve"> </w:t>
      </w:r>
      <w:r w:rsidRPr="001B72C3">
        <w:rPr>
          <w:rFonts w:ascii="Arial" w:hAnsi="Arial" w:cs="Arial"/>
          <w:color w:val="000000"/>
          <w:sz w:val="20"/>
        </w:rPr>
        <w:t>предоставления</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услуги;</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4)</w:t>
      </w:r>
      <w:r w:rsidR="00B978B5" w:rsidRPr="001B72C3">
        <w:rPr>
          <w:rFonts w:ascii="Arial" w:hAnsi="Arial" w:cs="Arial"/>
          <w:color w:val="000000"/>
          <w:sz w:val="20"/>
        </w:rPr>
        <w:t xml:space="preserve"> </w:t>
      </w:r>
      <w:r w:rsidRPr="001B72C3">
        <w:rPr>
          <w:rFonts w:ascii="Arial" w:hAnsi="Arial" w:cs="Arial"/>
          <w:color w:val="000000"/>
          <w:sz w:val="20"/>
        </w:rPr>
        <w:t>отказ</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приеме</w:t>
      </w:r>
      <w:r w:rsidR="00B978B5" w:rsidRPr="001B72C3">
        <w:rPr>
          <w:rFonts w:ascii="Arial" w:hAnsi="Arial" w:cs="Arial"/>
          <w:color w:val="000000"/>
          <w:sz w:val="20"/>
        </w:rPr>
        <w:t xml:space="preserve"> </w:t>
      </w:r>
      <w:r w:rsidRPr="001B72C3">
        <w:rPr>
          <w:rFonts w:ascii="Arial" w:hAnsi="Arial" w:cs="Arial"/>
          <w:color w:val="000000"/>
          <w:sz w:val="20"/>
        </w:rPr>
        <w:t>документов,</w:t>
      </w:r>
      <w:r w:rsidR="00B978B5" w:rsidRPr="001B72C3">
        <w:rPr>
          <w:rFonts w:ascii="Arial" w:hAnsi="Arial" w:cs="Arial"/>
          <w:color w:val="000000"/>
          <w:sz w:val="20"/>
        </w:rPr>
        <w:t xml:space="preserve"> </w:t>
      </w:r>
      <w:r w:rsidRPr="001B72C3">
        <w:rPr>
          <w:rFonts w:ascii="Arial" w:hAnsi="Arial" w:cs="Arial"/>
          <w:color w:val="000000"/>
          <w:sz w:val="20"/>
        </w:rPr>
        <w:t>предоставление</w:t>
      </w:r>
      <w:r w:rsidR="00B978B5" w:rsidRPr="001B72C3">
        <w:rPr>
          <w:rFonts w:ascii="Arial" w:hAnsi="Arial" w:cs="Arial"/>
          <w:color w:val="000000"/>
          <w:sz w:val="20"/>
        </w:rPr>
        <w:t xml:space="preserve"> </w:t>
      </w:r>
      <w:r w:rsidRPr="001B72C3">
        <w:rPr>
          <w:rFonts w:ascii="Arial" w:hAnsi="Arial" w:cs="Arial"/>
          <w:color w:val="000000"/>
          <w:sz w:val="20"/>
        </w:rPr>
        <w:t>которых</w:t>
      </w:r>
      <w:r w:rsidR="00B978B5" w:rsidRPr="001B72C3">
        <w:rPr>
          <w:rFonts w:ascii="Arial" w:hAnsi="Arial" w:cs="Arial"/>
          <w:color w:val="000000"/>
          <w:sz w:val="20"/>
        </w:rPr>
        <w:t xml:space="preserve"> </w:t>
      </w:r>
      <w:r w:rsidRPr="001B72C3">
        <w:rPr>
          <w:rFonts w:ascii="Arial" w:hAnsi="Arial" w:cs="Arial"/>
          <w:color w:val="000000"/>
          <w:sz w:val="20"/>
        </w:rPr>
        <w:t>предусмотрено</w:t>
      </w:r>
      <w:r w:rsidR="00B978B5" w:rsidRPr="001B72C3">
        <w:rPr>
          <w:rFonts w:ascii="Arial" w:hAnsi="Arial" w:cs="Arial"/>
          <w:color w:val="000000"/>
          <w:sz w:val="20"/>
        </w:rPr>
        <w:t xml:space="preserve"> </w:t>
      </w:r>
      <w:r w:rsidRPr="001B72C3">
        <w:rPr>
          <w:rFonts w:ascii="Arial" w:hAnsi="Arial" w:cs="Arial"/>
          <w:color w:val="000000"/>
          <w:sz w:val="20"/>
        </w:rPr>
        <w:t>нормативными</w:t>
      </w:r>
      <w:r w:rsidR="00B978B5" w:rsidRPr="001B72C3">
        <w:rPr>
          <w:rFonts w:ascii="Arial" w:hAnsi="Arial" w:cs="Arial"/>
          <w:color w:val="000000"/>
          <w:sz w:val="20"/>
        </w:rPr>
        <w:t xml:space="preserve"> </w:t>
      </w:r>
      <w:r w:rsidRPr="001B72C3">
        <w:rPr>
          <w:rFonts w:ascii="Arial" w:hAnsi="Arial" w:cs="Arial"/>
          <w:color w:val="000000"/>
          <w:sz w:val="20"/>
        </w:rPr>
        <w:t>правовыми</w:t>
      </w:r>
      <w:r w:rsidR="00B978B5" w:rsidRPr="001B72C3">
        <w:rPr>
          <w:rFonts w:ascii="Arial" w:hAnsi="Arial" w:cs="Arial"/>
          <w:color w:val="000000"/>
          <w:sz w:val="20"/>
        </w:rPr>
        <w:t xml:space="preserve"> </w:t>
      </w:r>
      <w:r w:rsidRPr="001B72C3">
        <w:rPr>
          <w:rFonts w:ascii="Arial" w:hAnsi="Arial" w:cs="Arial"/>
          <w:color w:val="000000"/>
          <w:sz w:val="20"/>
        </w:rPr>
        <w:t>актами</w:t>
      </w:r>
      <w:r w:rsidR="00B978B5" w:rsidRPr="001B72C3">
        <w:rPr>
          <w:rFonts w:ascii="Arial" w:hAnsi="Arial" w:cs="Arial"/>
          <w:color w:val="000000"/>
          <w:sz w:val="20"/>
        </w:rPr>
        <w:t xml:space="preserve"> </w:t>
      </w:r>
      <w:r w:rsidRPr="001B72C3">
        <w:rPr>
          <w:rFonts w:ascii="Arial" w:hAnsi="Arial" w:cs="Arial"/>
          <w:color w:val="000000"/>
          <w:sz w:val="20"/>
        </w:rPr>
        <w:t>Российской</w:t>
      </w:r>
      <w:r w:rsidR="00B978B5" w:rsidRPr="001B72C3">
        <w:rPr>
          <w:rFonts w:ascii="Arial" w:hAnsi="Arial" w:cs="Arial"/>
          <w:color w:val="000000"/>
          <w:sz w:val="20"/>
        </w:rPr>
        <w:t xml:space="preserve"> </w:t>
      </w:r>
      <w:r w:rsidRPr="001B72C3">
        <w:rPr>
          <w:rFonts w:ascii="Arial" w:hAnsi="Arial" w:cs="Arial"/>
          <w:color w:val="000000"/>
          <w:sz w:val="20"/>
        </w:rPr>
        <w:t>Федерации,</w:t>
      </w:r>
      <w:r w:rsidR="00B978B5" w:rsidRPr="001B72C3">
        <w:rPr>
          <w:rFonts w:ascii="Arial" w:hAnsi="Arial" w:cs="Arial"/>
          <w:color w:val="000000"/>
          <w:sz w:val="20"/>
        </w:rPr>
        <w:t xml:space="preserve"> </w:t>
      </w:r>
      <w:r w:rsidRPr="001B72C3">
        <w:rPr>
          <w:rFonts w:ascii="Arial" w:hAnsi="Arial" w:cs="Arial"/>
          <w:color w:val="000000"/>
          <w:sz w:val="20"/>
        </w:rPr>
        <w:t>нормативными</w:t>
      </w:r>
      <w:r w:rsidR="00B978B5" w:rsidRPr="001B72C3">
        <w:rPr>
          <w:rFonts w:ascii="Arial" w:hAnsi="Arial" w:cs="Arial"/>
          <w:color w:val="000000"/>
          <w:sz w:val="20"/>
        </w:rPr>
        <w:t xml:space="preserve"> </w:t>
      </w:r>
      <w:r w:rsidRPr="001B72C3">
        <w:rPr>
          <w:rFonts w:ascii="Arial" w:hAnsi="Arial" w:cs="Arial"/>
          <w:color w:val="000000"/>
          <w:sz w:val="20"/>
        </w:rPr>
        <w:t>правовыми</w:t>
      </w:r>
      <w:r w:rsidR="00B978B5" w:rsidRPr="001B72C3">
        <w:rPr>
          <w:rFonts w:ascii="Arial" w:hAnsi="Arial" w:cs="Arial"/>
          <w:color w:val="000000"/>
          <w:sz w:val="20"/>
        </w:rPr>
        <w:t xml:space="preserve"> </w:t>
      </w:r>
      <w:r w:rsidRPr="001B72C3">
        <w:rPr>
          <w:rFonts w:ascii="Arial" w:hAnsi="Arial" w:cs="Arial"/>
          <w:color w:val="000000"/>
          <w:sz w:val="20"/>
        </w:rPr>
        <w:t>актами</w:t>
      </w:r>
      <w:r w:rsidR="00B978B5" w:rsidRPr="001B72C3">
        <w:rPr>
          <w:rFonts w:ascii="Arial" w:hAnsi="Arial" w:cs="Arial"/>
          <w:color w:val="000000"/>
          <w:sz w:val="20"/>
        </w:rPr>
        <w:t xml:space="preserve"> </w:t>
      </w:r>
      <w:r w:rsidRPr="001B72C3">
        <w:rPr>
          <w:rFonts w:ascii="Arial" w:hAnsi="Arial" w:cs="Arial"/>
          <w:color w:val="000000"/>
          <w:sz w:val="20"/>
        </w:rPr>
        <w:t>Чувашской</w:t>
      </w:r>
      <w:r w:rsidR="00B978B5" w:rsidRPr="001B72C3">
        <w:rPr>
          <w:rFonts w:ascii="Arial" w:hAnsi="Arial" w:cs="Arial"/>
          <w:color w:val="000000"/>
          <w:sz w:val="20"/>
        </w:rPr>
        <w:t xml:space="preserve"> </w:t>
      </w:r>
      <w:r w:rsidRPr="001B72C3">
        <w:rPr>
          <w:rFonts w:ascii="Arial" w:hAnsi="Arial" w:cs="Arial"/>
          <w:color w:val="000000"/>
          <w:sz w:val="20"/>
        </w:rPr>
        <w:t>Республики,</w:t>
      </w:r>
      <w:r w:rsidR="00B978B5" w:rsidRPr="001B72C3">
        <w:rPr>
          <w:rFonts w:ascii="Arial" w:hAnsi="Arial" w:cs="Arial"/>
          <w:color w:val="000000"/>
          <w:sz w:val="20"/>
        </w:rPr>
        <w:t xml:space="preserve"> </w:t>
      </w:r>
      <w:r w:rsidRPr="001B72C3">
        <w:rPr>
          <w:rFonts w:ascii="Arial" w:hAnsi="Arial" w:cs="Arial"/>
          <w:color w:val="000000"/>
          <w:sz w:val="20"/>
        </w:rPr>
        <w:t>муниципальными</w:t>
      </w:r>
      <w:r w:rsidR="00B978B5" w:rsidRPr="001B72C3">
        <w:rPr>
          <w:rFonts w:ascii="Arial" w:hAnsi="Arial" w:cs="Arial"/>
          <w:color w:val="000000"/>
          <w:sz w:val="20"/>
        </w:rPr>
        <w:t xml:space="preserve"> </w:t>
      </w:r>
      <w:r w:rsidRPr="001B72C3">
        <w:rPr>
          <w:rFonts w:ascii="Arial" w:hAnsi="Arial" w:cs="Arial"/>
          <w:color w:val="000000"/>
          <w:sz w:val="20"/>
        </w:rPr>
        <w:t>правовыми</w:t>
      </w:r>
      <w:r w:rsidR="00B978B5" w:rsidRPr="001B72C3">
        <w:rPr>
          <w:rFonts w:ascii="Arial" w:hAnsi="Arial" w:cs="Arial"/>
          <w:color w:val="000000"/>
          <w:sz w:val="20"/>
        </w:rPr>
        <w:t xml:space="preserve"> </w:t>
      </w:r>
      <w:r w:rsidRPr="001B72C3">
        <w:rPr>
          <w:rFonts w:ascii="Arial" w:hAnsi="Arial" w:cs="Arial"/>
          <w:color w:val="000000"/>
          <w:sz w:val="20"/>
        </w:rPr>
        <w:t>актами</w:t>
      </w:r>
      <w:r w:rsidR="00B978B5" w:rsidRPr="001B72C3">
        <w:rPr>
          <w:rFonts w:ascii="Arial" w:hAnsi="Arial" w:cs="Arial"/>
          <w:color w:val="000000"/>
          <w:sz w:val="20"/>
        </w:rPr>
        <w:t xml:space="preserve"> </w:t>
      </w:r>
      <w:r w:rsidRPr="001B72C3">
        <w:rPr>
          <w:rFonts w:ascii="Arial" w:hAnsi="Arial" w:cs="Arial"/>
          <w:color w:val="000000"/>
          <w:sz w:val="20"/>
        </w:rPr>
        <w:t>для</w:t>
      </w:r>
      <w:r w:rsidR="00B978B5" w:rsidRPr="001B72C3">
        <w:rPr>
          <w:rFonts w:ascii="Arial" w:hAnsi="Arial" w:cs="Arial"/>
          <w:color w:val="000000"/>
          <w:sz w:val="20"/>
        </w:rPr>
        <w:t xml:space="preserve"> </w:t>
      </w:r>
      <w:r w:rsidRPr="001B72C3">
        <w:rPr>
          <w:rFonts w:ascii="Arial" w:hAnsi="Arial" w:cs="Arial"/>
          <w:color w:val="000000"/>
          <w:sz w:val="20"/>
        </w:rPr>
        <w:t>предоставления</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услуги,</w:t>
      </w:r>
      <w:r w:rsidR="00B978B5" w:rsidRPr="001B72C3">
        <w:rPr>
          <w:rFonts w:ascii="Arial" w:hAnsi="Arial" w:cs="Arial"/>
          <w:color w:val="000000"/>
          <w:sz w:val="20"/>
        </w:rPr>
        <w:t xml:space="preserve"> </w:t>
      </w:r>
      <w:r w:rsidRPr="001B72C3">
        <w:rPr>
          <w:rFonts w:ascii="Arial" w:hAnsi="Arial" w:cs="Arial"/>
          <w:color w:val="000000"/>
          <w:sz w:val="20"/>
        </w:rPr>
        <w:t>у</w:t>
      </w:r>
      <w:r w:rsidR="00B978B5" w:rsidRPr="001B72C3">
        <w:rPr>
          <w:rFonts w:ascii="Arial" w:hAnsi="Arial" w:cs="Arial"/>
          <w:color w:val="000000"/>
          <w:sz w:val="20"/>
        </w:rPr>
        <w:t xml:space="preserve"> </w:t>
      </w:r>
      <w:r w:rsidRPr="001B72C3">
        <w:rPr>
          <w:rFonts w:ascii="Arial" w:hAnsi="Arial" w:cs="Arial"/>
          <w:color w:val="000000"/>
          <w:sz w:val="20"/>
        </w:rPr>
        <w:t>заявителя;</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5)</w:t>
      </w:r>
      <w:r w:rsidR="00B978B5" w:rsidRPr="001B72C3">
        <w:rPr>
          <w:rFonts w:ascii="Arial" w:hAnsi="Arial" w:cs="Arial"/>
          <w:color w:val="000000"/>
          <w:sz w:val="20"/>
        </w:rPr>
        <w:t xml:space="preserve"> </w:t>
      </w:r>
      <w:r w:rsidRPr="001B72C3">
        <w:rPr>
          <w:rFonts w:ascii="Arial" w:hAnsi="Arial" w:cs="Arial"/>
          <w:color w:val="000000"/>
          <w:sz w:val="20"/>
        </w:rPr>
        <w:t>отказ</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предоставлении</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услуги,</w:t>
      </w:r>
      <w:r w:rsidR="00B978B5" w:rsidRPr="001B72C3">
        <w:rPr>
          <w:rFonts w:ascii="Arial" w:hAnsi="Arial" w:cs="Arial"/>
          <w:color w:val="000000"/>
          <w:sz w:val="20"/>
        </w:rPr>
        <w:t xml:space="preserve"> </w:t>
      </w:r>
      <w:r w:rsidRPr="001B72C3">
        <w:rPr>
          <w:rFonts w:ascii="Arial" w:hAnsi="Arial" w:cs="Arial"/>
          <w:color w:val="000000"/>
          <w:sz w:val="20"/>
        </w:rPr>
        <w:t>если</w:t>
      </w:r>
      <w:r w:rsidR="00B978B5" w:rsidRPr="001B72C3">
        <w:rPr>
          <w:rFonts w:ascii="Arial" w:hAnsi="Arial" w:cs="Arial"/>
          <w:color w:val="000000"/>
          <w:sz w:val="20"/>
        </w:rPr>
        <w:t xml:space="preserve"> </w:t>
      </w:r>
      <w:r w:rsidRPr="001B72C3">
        <w:rPr>
          <w:rFonts w:ascii="Arial" w:hAnsi="Arial" w:cs="Arial"/>
          <w:color w:val="000000"/>
          <w:sz w:val="20"/>
        </w:rPr>
        <w:t>основания</w:t>
      </w:r>
      <w:r w:rsidR="00B978B5" w:rsidRPr="001B72C3">
        <w:rPr>
          <w:rFonts w:ascii="Arial" w:hAnsi="Arial" w:cs="Arial"/>
          <w:color w:val="000000"/>
          <w:sz w:val="20"/>
        </w:rPr>
        <w:t xml:space="preserve"> </w:t>
      </w:r>
      <w:r w:rsidRPr="001B72C3">
        <w:rPr>
          <w:rFonts w:ascii="Arial" w:hAnsi="Arial" w:cs="Arial"/>
          <w:color w:val="000000"/>
          <w:sz w:val="20"/>
        </w:rPr>
        <w:t>отказа</w:t>
      </w:r>
      <w:r w:rsidR="00B978B5" w:rsidRPr="001B72C3">
        <w:rPr>
          <w:rFonts w:ascii="Arial" w:hAnsi="Arial" w:cs="Arial"/>
          <w:color w:val="000000"/>
          <w:sz w:val="20"/>
        </w:rPr>
        <w:t xml:space="preserve"> </w:t>
      </w:r>
      <w:r w:rsidRPr="001B72C3">
        <w:rPr>
          <w:rFonts w:ascii="Arial" w:hAnsi="Arial" w:cs="Arial"/>
          <w:color w:val="000000"/>
          <w:sz w:val="20"/>
        </w:rPr>
        <w:t>не</w:t>
      </w:r>
      <w:r w:rsidR="00B978B5" w:rsidRPr="001B72C3">
        <w:rPr>
          <w:rFonts w:ascii="Arial" w:hAnsi="Arial" w:cs="Arial"/>
          <w:color w:val="000000"/>
          <w:sz w:val="20"/>
        </w:rPr>
        <w:t xml:space="preserve"> </w:t>
      </w:r>
      <w:r w:rsidRPr="001B72C3">
        <w:rPr>
          <w:rFonts w:ascii="Arial" w:hAnsi="Arial" w:cs="Arial"/>
          <w:color w:val="000000"/>
          <w:sz w:val="20"/>
        </w:rPr>
        <w:t>предусмотрены</w:t>
      </w:r>
      <w:r w:rsidR="00B978B5" w:rsidRPr="001B72C3">
        <w:rPr>
          <w:rFonts w:ascii="Arial" w:hAnsi="Arial" w:cs="Arial"/>
          <w:color w:val="000000"/>
          <w:sz w:val="20"/>
        </w:rPr>
        <w:t xml:space="preserve"> </w:t>
      </w:r>
      <w:r w:rsidRPr="001B72C3">
        <w:rPr>
          <w:rFonts w:ascii="Arial" w:hAnsi="Arial" w:cs="Arial"/>
          <w:color w:val="000000"/>
          <w:sz w:val="20"/>
        </w:rPr>
        <w:t>федеральными</w:t>
      </w:r>
      <w:r w:rsidR="00B978B5" w:rsidRPr="001B72C3">
        <w:rPr>
          <w:rFonts w:ascii="Arial" w:hAnsi="Arial" w:cs="Arial"/>
          <w:color w:val="000000"/>
          <w:sz w:val="20"/>
        </w:rPr>
        <w:t xml:space="preserve"> </w:t>
      </w:r>
      <w:r w:rsidRPr="001B72C3">
        <w:rPr>
          <w:rFonts w:ascii="Arial" w:hAnsi="Arial" w:cs="Arial"/>
          <w:color w:val="000000"/>
          <w:sz w:val="20"/>
        </w:rPr>
        <w:t>законами</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принятыми</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соответствии</w:t>
      </w:r>
      <w:r w:rsidR="00B978B5" w:rsidRPr="001B72C3">
        <w:rPr>
          <w:rFonts w:ascii="Arial" w:hAnsi="Arial" w:cs="Arial"/>
          <w:color w:val="000000"/>
          <w:sz w:val="20"/>
        </w:rPr>
        <w:t xml:space="preserve"> </w:t>
      </w:r>
      <w:r w:rsidRPr="001B72C3">
        <w:rPr>
          <w:rFonts w:ascii="Arial" w:hAnsi="Arial" w:cs="Arial"/>
          <w:color w:val="000000"/>
          <w:sz w:val="20"/>
        </w:rPr>
        <w:t>с</w:t>
      </w:r>
      <w:r w:rsidR="00B978B5" w:rsidRPr="001B72C3">
        <w:rPr>
          <w:rFonts w:ascii="Arial" w:hAnsi="Arial" w:cs="Arial"/>
          <w:color w:val="000000"/>
          <w:sz w:val="20"/>
        </w:rPr>
        <w:t xml:space="preserve"> </w:t>
      </w:r>
      <w:r w:rsidRPr="001B72C3">
        <w:rPr>
          <w:rFonts w:ascii="Arial" w:hAnsi="Arial" w:cs="Arial"/>
          <w:color w:val="000000"/>
          <w:sz w:val="20"/>
        </w:rPr>
        <w:t>ними</w:t>
      </w:r>
      <w:r w:rsidR="00B978B5" w:rsidRPr="001B72C3">
        <w:rPr>
          <w:rFonts w:ascii="Arial" w:hAnsi="Arial" w:cs="Arial"/>
          <w:color w:val="000000"/>
          <w:sz w:val="20"/>
        </w:rPr>
        <w:t xml:space="preserve"> </w:t>
      </w:r>
      <w:r w:rsidRPr="001B72C3">
        <w:rPr>
          <w:rFonts w:ascii="Arial" w:hAnsi="Arial" w:cs="Arial"/>
          <w:color w:val="000000"/>
          <w:sz w:val="20"/>
        </w:rPr>
        <w:t>иными</w:t>
      </w:r>
      <w:r w:rsidR="00B978B5" w:rsidRPr="001B72C3">
        <w:rPr>
          <w:rFonts w:ascii="Arial" w:hAnsi="Arial" w:cs="Arial"/>
          <w:color w:val="000000"/>
          <w:sz w:val="20"/>
        </w:rPr>
        <w:t xml:space="preserve"> </w:t>
      </w:r>
      <w:r w:rsidRPr="001B72C3">
        <w:rPr>
          <w:rFonts w:ascii="Arial" w:hAnsi="Arial" w:cs="Arial"/>
          <w:color w:val="000000"/>
          <w:sz w:val="20"/>
        </w:rPr>
        <w:t>нормативными</w:t>
      </w:r>
      <w:r w:rsidR="00B978B5" w:rsidRPr="001B72C3">
        <w:rPr>
          <w:rFonts w:ascii="Arial" w:hAnsi="Arial" w:cs="Arial"/>
          <w:color w:val="000000"/>
          <w:sz w:val="20"/>
        </w:rPr>
        <w:t xml:space="preserve"> </w:t>
      </w:r>
      <w:r w:rsidRPr="001B72C3">
        <w:rPr>
          <w:rFonts w:ascii="Arial" w:hAnsi="Arial" w:cs="Arial"/>
          <w:color w:val="000000"/>
          <w:sz w:val="20"/>
        </w:rPr>
        <w:t>правовыми</w:t>
      </w:r>
      <w:r w:rsidR="00B978B5" w:rsidRPr="001B72C3">
        <w:rPr>
          <w:rFonts w:ascii="Arial" w:hAnsi="Arial" w:cs="Arial"/>
          <w:color w:val="000000"/>
          <w:sz w:val="20"/>
        </w:rPr>
        <w:t xml:space="preserve"> </w:t>
      </w:r>
      <w:r w:rsidRPr="001B72C3">
        <w:rPr>
          <w:rFonts w:ascii="Arial" w:hAnsi="Arial" w:cs="Arial"/>
          <w:color w:val="000000"/>
          <w:sz w:val="20"/>
        </w:rPr>
        <w:t>актами</w:t>
      </w:r>
      <w:r w:rsidR="00B978B5" w:rsidRPr="001B72C3">
        <w:rPr>
          <w:rFonts w:ascii="Arial" w:hAnsi="Arial" w:cs="Arial"/>
          <w:color w:val="000000"/>
          <w:sz w:val="20"/>
        </w:rPr>
        <w:t xml:space="preserve"> </w:t>
      </w:r>
      <w:r w:rsidRPr="001B72C3">
        <w:rPr>
          <w:rFonts w:ascii="Arial" w:hAnsi="Arial" w:cs="Arial"/>
          <w:color w:val="000000"/>
          <w:sz w:val="20"/>
        </w:rPr>
        <w:t>Российской</w:t>
      </w:r>
      <w:r w:rsidR="00B978B5" w:rsidRPr="001B72C3">
        <w:rPr>
          <w:rFonts w:ascii="Arial" w:hAnsi="Arial" w:cs="Arial"/>
          <w:color w:val="000000"/>
          <w:sz w:val="20"/>
        </w:rPr>
        <w:t xml:space="preserve"> </w:t>
      </w:r>
      <w:r w:rsidRPr="001B72C3">
        <w:rPr>
          <w:rFonts w:ascii="Arial" w:hAnsi="Arial" w:cs="Arial"/>
          <w:color w:val="000000"/>
          <w:sz w:val="20"/>
        </w:rPr>
        <w:t>Федерации,</w:t>
      </w:r>
      <w:r w:rsidR="00B978B5" w:rsidRPr="001B72C3">
        <w:rPr>
          <w:rFonts w:ascii="Arial" w:hAnsi="Arial" w:cs="Arial"/>
          <w:color w:val="000000"/>
          <w:sz w:val="20"/>
        </w:rPr>
        <w:t xml:space="preserve"> </w:t>
      </w:r>
      <w:r w:rsidRPr="001B72C3">
        <w:rPr>
          <w:rFonts w:ascii="Arial" w:hAnsi="Arial" w:cs="Arial"/>
          <w:color w:val="000000"/>
          <w:sz w:val="20"/>
        </w:rPr>
        <w:t>законами</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иными</w:t>
      </w:r>
      <w:r w:rsidR="00B978B5" w:rsidRPr="001B72C3">
        <w:rPr>
          <w:rFonts w:ascii="Arial" w:hAnsi="Arial" w:cs="Arial"/>
          <w:color w:val="000000"/>
          <w:sz w:val="20"/>
        </w:rPr>
        <w:t xml:space="preserve"> </w:t>
      </w:r>
      <w:r w:rsidRPr="001B72C3">
        <w:rPr>
          <w:rFonts w:ascii="Arial" w:hAnsi="Arial" w:cs="Arial"/>
          <w:color w:val="000000"/>
          <w:sz w:val="20"/>
        </w:rPr>
        <w:t>нормативными</w:t>
      </w:r>
      <w:r w:rsidR="00B978B5" w:rsidRPr="001B72C3">
        <w:rPr>
          <w:rFonts w:ascii="Arial" w:hAnsi="Arial" w:cs="Arial"/>
          <w:color w:val="000000"/>
          <w:sz w:val="20"/>
        </w:rPr>
        <w:t xml:space="preserve"> </w:t>
      </w:r>
      <w:r w:rsidRPr="001B72C3">
        <w:rPr>
          <w:rFonts w:ascii="Arial" w:hAnsi="Arial" w:cs="Arial"/>
          <w:color w:val="000000"/>
          <w:sz w:val="20"/>
        </w:rPr>
        <w:t>правовыми</w:t>
      </w:r>
      <w:r w:rsidR="00B978B5" w:rsidRPr="001B72C3">
        <w:rPr>
          <w:rFonts w:ascii="Arial" w:hAnsi="Arial" w:cs="Arial"/>
          <w:color w:val="000000"/>
          <w:sz w:val="20"/>
        </w:rPr>
        <w:t xml:space="preserve"> </w:t>
      </w:r>
      <w:r w:rsidRPr="001B72C3">
        <w:rPr>
          <w:rFonts w:ascii="Arial" w:hAnsi="Arial" w:cs="Arial"/>
          <w:color w:val="000000"/>
          <w:sz w:val="20"/>
        </w:rPr>
        <w:t>актами</w:t>
      </w:r>
      <w:r w:rsidR="00B978B5" w:rsidRPr="001B72C3">
        <w:rPr>
          <w:rFonts w:ascii="Arial" w:hAnsi="Arial" w:cs="Arial"/>
          <w:color w:val="000000"/>
          <w:sz w:val="20"/>
        </w:rPr>
        <w:t xml:space="preserve"> </w:t>
      </w:r>
      <w:r w:rsidRPr="001B72C3">
        <w:rPr>
          <w:rFonts w:ascii="Arial" w:hAnsi="Arial" w:cs="Arial"/>
          <w:color w:val="000000"/>
          <w:sz w:val="20"/>
        </w:rPr>
        <w:t>Чувашской</w:t>
      </w:r>
      <w:r w:rsidR="00B978B5" w:rsidRPr="001B72C3">
        <w:rPr>
          <w:rFonts w:ascii="Arial" w:hAnsi="Arial" w:cs="Arial"/>
          <w:color w:val="000000"/>
          <w:sz w:val="20"/>
        </w:rPr>
        <w:t xml:space="preserve"> </w:t>
      </w:r>
      <w:r w:rsidRPr="001B72C3">
        <w:rPr>
          <w:rFonts w:ascii="Arial" w:hAnsi="Arial" w:cs="Arial"/>
          <w:color w:val="000000"/>
          <w:sz w:val="20"/>
        </w:rPr>
        <w:t>Республики,</w:t>
      </w:r>
      <w:r w:rsidR="00B978B5" w:rsidRPr="001B72C3">
        <w:rPr>
          <w:rFonts w:ascii="Arial" w:hAnsi="Arial" w:cs="Arial"/>
          <w:color w:val="000000"/>
          <w:sz w:val="20"/>
        </w:rPr>
        <w:t xml:space="preserve"> </w:t>
      </w:r>
      <w:r w:rsidRPr="001B72C3">
        <w:rPr>
          <w:rFonts w:ascii="Arial" w:hAnsi="Arial" w:cs="Arial"/>
          <w:color w:val="000000"/>
          <w:sz w:val="20"/>
        </w:rPr>
        <w:t>муниципальными</w:t>
      </w:r>
      <w:r w:rsidR="00B978B5" w:rsidRPr="001B72C3">
        <w:rPr>
          <w:rFonts w:ascii="Arial" w:hAnsi="Arial" w:cs="Arial"/>
          <w:color w:val="000000"/>
          <w:sz w:val="20"/>
        </w:rPr>
        <w:t xml:space="preserve"> </w:t>
      </w:r>
      <w:r w:rsidRPr="001B72C3">
        <w:rPr>
          <w:rFonts w:ascii="Arial" w:hAnsi="Arial" w:cs="Arial"/>
          <w:color w:val="000000"/>
          <w:sz w:val="20"/>
        </w:rPr>
        <w:t>правовыми</w:t>
      </w:r>
      <w:r w:rsidR="00B978B5" w:rsidRPr="001B72C3">
        <w:rPr>
          <w:rFonts w:ascii="Arial" w:hAnsi="Arial" w:cs="Arial"/>
          <w:color w:val="000000"/>
          <w:sz w:val="20"/>
        </w:rPr>
        <w:t xml:space="preserve"> </w:t>
      </w:r>
      <w:r w:rsidRPr="001B72C3">
        <w:rPr>
          <w:rFonts w:ascii="Arial" w:hAnsi="Arial" w:cs="Arial"/>
          <w:color w:val="000000"/>
          <w:sz w:val="20"/>
        </w:rPr>
        <w:t>актами.</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указанном</w:t>
      </w:r>
      <w:r w:rsidR="00B978B5" w:rsidRPr="001B72C3">
        <w:rPr>
          <w:rFonts w:ascii="Arial" w:hAnsi="Arial" w:cs="Arial"/>
          <w:color w:val="000000"/>
          <w:sz w:val="20"/>
        </w:rPr>
        <w:t xml:space="preserve"> </w:t>
      </w:r>
      <w:r w:rsidRPr="001B72C3">
        <w:rPr>
          <w:rFonts w:ascii="Arial" w:hAnsi="Arial" w:cs="Arial"/>
          <w:color w:val="000000"/>
          <w:sz w:val="20"/>
        </w:rPr>
        <w:t>случае</w:t>
      </w:r>
      <w:r w:rsidR="00B978B5" w:rsidRPr="001B72C3">
        <w:rPr>
          <w:rFonts w:ascii="Arial" w:hAnsi="Arial" w:cs="Arial"/>
          <w:color w:val="000000"/>
          <w:sz w:val="20"/>
        </w:rPr>
        <w:t xml:space="preserve"> </w:t>
      </w:r>
      <w:r w:rsidRPr="001B72C3">
        <w:rPr>
          <w:rFonts w:ascii="Arial" w:hAnsi="Arial" w:cs="Arial"/>
          <w:color w:val="000000"/>
          <w:sz w:val="20"/>
        </w:rPr>
        <w:t>досудебное</w:t>
      </w:r>
      <w:r w:rsidR="00B978B5" w:rsidRPr="001B72C3">
        <w:rPr>
          <w:rFonts w:ascii="Arial" w:hAnsi="Arial" w:cs="Arial"/>
          <w:color w:val="000000"/>
          <w:sz w:val="20"/>
        </w:rPr>
        <w:t xml:space="preserve"> </w:t>
      </w:r>
      <w:r w:rsidRPr="001B72C3">
        <w:rPr>
          <w:rFonts w:ascii="Arial" w:hAnsi="Arial" w:cs="Arial"/>
          <w:color w:val="000000"/>
          <w:sz w:val="20"/>
        </w:rPr>
        <w:t>(внесудебное)</w:t>
      </w:r>
      <w:r w:rsidR="00B978B5" w:rsidRPr="001B72C3">
        <w:rPr>
          <w:rFonts w:ascii="Arial" w:hAnsi="Arial" w:cs="Arial"/>
          <w:color w:val="000000"/>
          <w:sz w:val="20"/>
        </w:rPr>
        <w:t xml:space="preserve"> </w:t>
      </w:r>
      <w:r w:rsidRPr="001B72C3">
        <w:rPr>
          <w:rFonts w:ascii="Arial" w:hAnsi="Arial" w:cs="Arial"/>
          <w:color w:val="000000"/>
          <w:sz w:val="20"/>
        </w:rPr>
        <w:t>обжалование</w:t>
      </w:r>
      <w:r w:rsidR="00B978B5" w:rsidRPr="001B72C3">
        <w:rPr>
          <w:rFonts w:ascii="Arial" w:hAnsi="Arial" w:cs="Arial"/>
          <w:color w:val="000000"/>
          <w:sz w:val="20"/>
        </w:rPr>
        <w:t xml:space="preserve"> </w:t>
      </w:r>
      <w:r w:rsidRPr="001B72C3">
        <w:rPr>
          <w:rFonts w:ascii="Arial" w:hAnsi="Arial" w:cs="Arial"/>
          <w:color w:val="000000"/>
          <w:sz w:val="20"/>
        </w:rPr>
        <w:t>заявителем</w:t>
      </w:r>
      <w:r w:rsidR="00B978B5" w:rsidRPr="001B72C3">
        <w:rPr>
          <w:rFonts w:ascii="Arial" w:hAnsi="Arial" w:cs="Arial"/>
          <w:color w:val="000000"/>
          <w:sz w:val="20"/>
        </w:rPr>
        <w:t xml:space="preserve"> </w:t>
      </w:r>
      <w:r w:rsidRPr="001B72C3">
        <w:rPr>
          <w:rFonts w:ascii="Arial" w:hAnsi="Arial" w:cs="Arial"/>
          <w:color w:val="000000"/>
          <w:sz w:val="20"/>
        </w:rPr>
        <w:t>решений</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действий</w:t>
      </w:r>
      <w:r w:rsidR="00B978B5" w:rsidRPr="001B72C3">
        <w:rPr>
          <w:rFonts w:ascii="Arial" w:hAnsi="Arial" w:cs="Arial"/>
          <w:color w:val="000000"/>
          <w:sz w:val="20"/>
        </w:rPr>
        <w:t xml:space="preserve"> </w:t>
      </w:r>
      <w:r w:rsidRPr="001B72C3">
        <w:rPr>
          <w:rFonts w:ascii="Arial" w:hAnsi="Arial" w:cs="Arial"/>
          <w:color w:val="000000"/>
          <w:sz w:val="20"/>
        </w:rPr>
        <w:t>(бездействия)</w:t>
      </w:r>
      <w:r w:rsidR="00B978B5" w:rsidRPr="001B72C3">
        <w:rPr>
          <w:rFonts w:ascii="Arial" w:hAnsi="Arial" w:cs="Arial"/>
          <w:color w:val="000000"/>
          <w:sz w:val="20"/>
        </w:rPr>
        <w:t xml:space="preserve"> </w:t>
      </w:r>
      <w:r w:rsidRPr="001B72C3">
        <w:rPr>
          <w:rFonts w:ascii="Arial" w:hAnsi="Arial" w:cs="Arial"/>
          <w:color w:val="000000"/>
          <w:sz w:val="20"/>
        </w:rPr>
        <w:t>многофункционального</w:t>
      </w:r>
      <w:r w:rsidR="00B978B5" w:rsidRPr="001B72C3">
        <w:rPr>
          <w:rFonts w:ascii="Arial" w:hAnsi="Arial" w:cs="Arial"/>
          <w:color w:val="000000"/>
          <w:sz w:val="20"/>
        </w:rPr>
        <w:t xml:space="preserve"> </w:t>
      </w:r>
      <w:r w:rsidRPr="001B72C3">
        <w:rPr>
          <w:rFonts w:ascii="Arial" w:hAnsi="Arial" w:cs="Arial"/>
          <w:color w:val="000000"/>
          <w:sz w:val="20"/>
        </w:rPr>
        <w:t>центра,</w:t>
      </w:r>
      <w:r w:rsidR="00B978B5" w:rsidRPr="001B72C3">
        <w:rPr>
          <w:rFonts w:ascii="Arial" w:hAnsi="Arial" w:cs="Arial"/>
          <w:color w:val="000000"/>
          <w:sz w:val="20"/>
        </w:rPr>
        <w:t xml:space="preserve"> </w:t>
      </w:r>
      <w:r w:rsidRPr="001B72C3">
        <w:rPr>
          <w:rFonts w:ascii="Arial" w:hAnsi="Arial" w:cs="Arial"/>
          <w:color w:val="000000"/>
          <w:sz w:val="20"/>
        </w:rPr>
        <w:t>работника</w:t>
      </w:r>
      <w:r w:rsidR="00B978B5" w:rsidRPr="001B72C3">
        <w:rPr>
          <w:rFonts w:ascii="Arial" w:hAnsi="Arial" w:cs="Arial"/>
          <w:color w:val="000000"/>
          <w:sz w:val="20"/>
        </w:rPr>
        <w:t xml:space="preserve"> </w:t>
      </w:r>
      <w:r w:rsidRPr="001B72C3">
        <w:rPr>
          <w:rFonts w:ascii="Arial" w:hAnsi="Arial" w:cs="Arial"/>
          <w:color w:val="000000"/>
          <w:sz w:val="20"/>
        </w:rPr>
        <w:t>многофункционального</w:t>
      </w:r>
      <w:r w:rsidR="00B978B5" w:rsidRPr="001B72C3">
        <w:rPr>
          <w:rFonts w:ascii="Arial" w:hAnsi="Arial" w:cs="Arial"/>
          <w:color w:val="000000"/>
          <w:sz w:val="20"/>
        </w:rPr>
        <w:t xml:space="preserve"> </w:t>
      </w:r>
      <w:r w:rsidRPr="001B72C3">
        <w:rPr>
          <w:rFonts w:ascii="Arial" w:hAnsi="Arial" w:cs="Arial"/>
          <w:color w:val="000000"/>
          <w:sz w:val="20"/>
        </w:rPr>
        <w:t>центра</w:t>
      </w:r>
      <w:r w:rsidR="00B978B5" w:rsidRPr="001B72C3">
        <w:rPr>
          <w:rFonts w:ascii="Arial" w:hAnsi="Arial" w:cs="Arial"/>
          <w:color w:val="000000"/>
          <w:sz w:val="20"/>
        </w:rPr>
        <w:t xml:space="preserve"> </w:t>
      </w:r>
      <w:r w:rsidRPr="001B72C3">
        <w:rPr>
          <w:rFonts w:ascii="Arial" w:hAnsi="Arial" w:cs="Arial"/>
          <w:color w:val="000000"/>
          <w:sz w:val="20"/>
        </w:rPr>
        <w:t>возможно</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случае,</w:t>
      </w:r>
      <w:r w:rsidR="00B978B5" w:rsidRPr="001B72C3">
        <w:rPr>
          <w:rFonts w:ascii="Arial" w:hAnsi="Arial" w:cs="Arial"/>
          <w:color w:val="000000"/>
          <w:sz w:val="20"/>
        </w:rPr>
        <w:t xml:space="preserve"> </w:t>
      </w:r>
      <w:r w:rsidRPr="001B72C3">
        <w:rPr>
          <w:rFonts w:ascii="Arial" w:hAnsi="Arial" w:cs="Arial"/>
          <w:color w:val="000000"/>
          <w:sz w:val="20"/>
        </w:rPr>
        <w:t>если</w:t>
      </w:r>
      <w:r w:rsidR="00B978B5" w:rsidRPr="001B72C3">
        <w:rPr>
          <w:rFonts w:ascii="Arial" w:hAnsi="Arial" w:cs="Arial"/>
          <w:color w:val="000000"/>
          <w:sz w:val="20"/>
        </w:rPr>
        <w:t xml:space="preserve"> </w:t>
      </w:r>
      <w:r w:rsidRPr="001B72C3">
        <w:rPr>
          <w:rFonts w:ascii="Arial" w:hAnsi="Arial" w:cs="Arial"/>
          <w:color w:val="000000"/>
          <w:sz w:val="20"/>
        </w:rPr>
        <w:t>на</w:t>
      </w:r>
      <w:r w:rsidR="00B978B5" w:rsidRPr="001B72C3">
        <w:rPr>
          <w:rFonts w:ascii="Arial" w:hAnsi="Arial" w:cs="Arial"/>
          <w:color w:val="000000"/>
          <w:sz w:val="20"/>
        </w:rPr>
        <w:t xml:space="preserve"> </w:t>
      </w:r>
      <w:r w:rsidRPr="001B72C3">
        <w:rPr>
          <w:rFonts w:ascii="Arial" w:hAnsi="Arial" w:cs="Arial"/>
          <w:color w:val="000000"/>
          <w:sz w:val="20"/>
        </w:rPr>
        <w:t>многофункциональный</w:t>
      </w:r>
      <w:r w:rsidR="00B978B5" w:rsidRPr="001B72C3">
        <w:rPr>
          <w:rFonts w:ascii="Arial" w:hAnsi="Arial" w:cs="Arial"/>
          <w:color w:val="000000"/>
          <w:sz w:val="20"/>
        </w:rPr>
        <w:t xml:space="preserve"> </w:t>
      </w:r>
      <w:r w:rsidRPr="001B72C3">
        <w:rPr>
          <w:rFonts w:ascii="Arial" w:hAnsi="Arial" w:cs="Arial"/>
          <w:color w:val="000000"/>
          <w:sz w:val="20"/>
        </w:rPr>
        <w:t>центр,</w:t>
      </w:r>
      <w:r w:rsidR="00B978B5" w:rsidRPr="001B72C3">
        <w:rPr>
          <w:rFonts w:ascii="Arial" w:hAnsi="Arial" w:cs="Arial"/>
          <w:color w:val="000000"/>
          <w:sz w:val="20"/>
        </w:rPr>
        <w:t xml:space="preserve"> </w:t>
      </w:r>
      <w:r w:rsidRPr="001B72C3">
        <w:rPr>
          <w:rFonts w:ascii="Arial" w:hAnsi="Arial" w:cs="Arial"/>
          <w:color w:val="000000"/>
          <w:sz w:val="20"/>
        </w:rPr>
        <w:t>решения</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действия</w:t>
      </w:r>
      <w:r w:rsidR="00B978B5" w:rsidRPr="001B72C3">
        <w:rPr>
          <w:rFonts w:ascii="Arial" w:hAnsi="Arial" w:cs="Arial"/>
          <w:color w:val="000000"/>
          <w:sz w:val="20"/>
        </w:rPr>
        <w:t xml:space="preserve"> </w:t>
      </w:r>
      <w:r w:rsidRPr="001B72C3">
        <w:rPr>
          <w:rFonts w:ascii="Arial" w:hAnsi="Arial" w:cs="Arial"/>
          <w:color w:val="000000"/>
          <w:sz w:val="20"/>
        </w:rPr>
        <w:t>(бездействие)</w:t>
      </w:r>
      <w:r w:rsidR="00B978B5" w:rsidRPr="001B72C3">
        <w:rPr>
          <w:rFonts w:ascii="Arial" w:hAnsi="Arial" w:cs="Arial"/>
          <w:color w:val="000000"/>
          <w:sz w:val="20"/>
        </w:rPr>
        <w:t xml:space="preserve"> </w:t>
      </w:r>
      <w:r w:rsidRPr="001B72C3">
        <w:rPr>
          <w:rFonts w:ascii="Arial" w:hAnsi="Arial" w:cs="Arial"/>
          <w:color w:val="000000"/>
          <w:sz w:val="20"/>
        </w:rPr>
        <w:t>которого</w:t>
      </w:r>
      <w:r w:rsidR="00B978B5" w:rsidRPr="001B72C3">
        <w:rPr>
          <w:rFonts w:ascii="Arial" w:hAnsi="Arial" w:cs="Arial"/>
          <w:color w:val="000000"/>
          <w:sz w:val="20"/>
        </w:rPr>
        <w:t xml:space="preserve"> </w:t>
      </w:r>
      <w:r w:rsidRPr="001B72C3">
        <w:rPr>
          <w:rFonts w:ascii="Arial" w:hAnsi="Arial" w:cs="Arial"/>
          <w:color w:val="000000"/>
          <w:sz w:val="20"/>
        </w:rPr>
        <w:t>обжалуются,</w:t>
      </w:r>
      <w:r w:rsidR="00B978B5" w:rsidRPr="001B72C3">
        <w:rPr>
          <w:rFonts w:ascii="Arial" w:hAnsi="Arial" w:cs="Arial"/>
          <w:color w:val="000000"/>
          <w:sz w:val="20"/>
        </w:rPr>
        <w:t xml:space="preserve"> </w:t>
      </w:r>
      <w:r w:rsidRPr="001B72C3">
        <w:rPr>
          <w:rFonts w:ascii="Arial" w:hAnsi="Arial" w:cs="Arial"/>
          <w:color w:val="000000"/>
          <w:sz w:val="20"/>
        </w:rPr>
        <w:t>возложена</w:t>
      </w:r>
      <w:r w:rsidR="00B978B5" w:rsidRPr="001B72C3">
        <w:rPr>
          <w:rFonts w:ascii="Arial" w:hAnsi="Arial" w:cs="Arial"/>
          <w:color w:val="000000"/>
          <w:sz w:val="20"/>
        </w:rPr>
        <w:t xml:space="preserve"> </w:t>
      </w:r>
      <w:r w:rsidRPr="001B72C3">
        <w:rPr>
          <w:rFonts w:ascii="Arial" w:hAnsi="Arial" w:cs="Arial"/>
          <w:color w:val="000000"/>
          <w:sz w:val="20"/>
        </w:rPr>
        <w:t>функция</w:t>
      </w:r>
      <w:r w:rsidR="00B978B5" w:rsidRPr="001B72C3">
        <w:rPr>
          <w:rFonts w:ascii="Arial" w:hAnsi="Arial" w:cs="Arial"/>
          <w:color w:val="000000"/>
          <w:sz w:val="20"/>
        </w:rPr>
        <w:t xml:space="preserve"> </w:t>
      </w:r>
      <w:r w:rsidRPr="001B72C3">
        <w:rPr>
          <w:rFonts w:ascii="Arial" w:hAnsi="Arial" w:cs="Arial"/>
          <w:color w:val="000000"/>
          <w:sz w:val="20"/>
        </w:rPr>
        <w:t>по</w:t>
      </w:r>
      <w:r w:rsidR="00B978B5" w:rsidRPr="001B72C3">
        <w:rPr>
          <w:rFonts w:ascii="Arial" w:hAnsi="Arial" w:cs="Arial"/>
          <w:color w:val="000000"/>
          <w:sz w:val="20"/>
        </w:rPr>
        <w:t xml:space="preserve"> </w:t>
      </w:r>
      <w:r w:rsidRPr="001B72C3">
        <w:rPr>
          <w:rFonts w:ascii="Arial" w:hAnsi="Arial" w:cs="Arial"/>
          <w:color w:val="000000"/>
          <w:sz w:val="20"/>
        </w:rPr>
        <w:t>предоставлению</w:t>
      </w:r>
      <w:r w:rsidR="00B978B5" w:rsidRPr="001B72C3">
        <w:rPr>
          <w:rFonts w:ascii="Arial" w:hAnsi="Arial" w:cs="Arial"/>
          <w:color w:val="000000"/>
          <w:sz w:val="20"/>
        </w:rPr>
        <w:t xml:space="preserve"> </w:t>
      </w:r>
      <w:r w:rsidRPr="001B72C3">
        <w:rPr>
          <w:rFonts w:ascii="Arial" w:hAnsi="Arial" w:cs="Arial"/>
          <w:color w:val="000000"/>
          <w:sz w:val="20"/>
        </w:rPr>
        <w:t>соответствующих</w:t>
      </w:r>
      <w:r w:rsidR="00B978B5" w:rsidRPr="001B72C3">
        <w:rPr>
          <w:rFonts w:ascii="Arial" w:hAnsi="Arial" w:cs="Arial"/>
          <w:color w:val="000000"/>
          <w:sz w:val="20"/>
        </w:rPr>
        <w:t xml:space="preserve"> </w:t>
      </w:r>
      <w:r w:rsidRPr="001B72C3">
        <w:rPr>
          <w:rFonts w:ascii="Arial" w:hAnsi="Arial" w:cs="Arial"/>
          <w:color w:val="000000"/>
          <w:sz w:val="20"/>
        </w:rPr>
        <w:t>муниципальных</w:t>
      </w:r>
      <w:r w:rsidR="00B978B5" w:rsidRPr="001B72C3">
        <w:rPr>
          <w:rFonts w:ascii="Arial" w:hAnsi="Arial" w:cs="Arial"/>
          <w:color w:val="000000"/>
          <w:sz w:val="20"/>
        </w:rPr>
        <w:t xml:space="preserve"> </w:t>
      </w:r>
      <w:r w:rsidRPr="001B72C3">
        <w:rPr>
          <w:rFonts w:ascii="Arial" w:hAnsi="Arial" w:cs="Arial"/>
          <w:color w:val="000000"/>
          <w:sz w:val="20"/>
        </w:rPr>
        <w:t>услуг</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полном</w:t>
      </w:r>
      <w:r w:rsidR="00B978B5" w:rsidRPr="001B72C3">
        <w:rPr>
          <w:rFonts w:ascii="Arial" w:hAnsi="Arial" w:cs="Arial"/>
          <w:color w:val="000000"/>
          <w:sz w:val="20"/>
        </w:rPr>
        <w:t xml:space="preserve"> </w:t>
      </w:r>
      <w:r w:rsidRPr="001B72C3">
        <w:rPr>
          <w:rFonts w:ascii="Arial" w:hAnsi="Arial" w:cs="Arial"/>
          <w:color w:val="000000"/>
          <w:sz w:val="20"/>
        </w:rPr>
        <w:t>объеме</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порядке,</w:t>
      </w:r>
      <w:r w:rsidR="00B978B5" w:rsidRPr="001B72C3">
        <w:rPr>
          <w:rFonts w:ascii="Arial" w:hAnsi="Arial" w:cs="Arial"/>
          <w:color w:val="000000"/>
          <w:sz w:val="20"/>
        </w:rPr>
        <w:t xml:space="preserve"> </w:t>
      </w:r>
      <w:r w:rsidRPr="001B72C3">
        <w:rPr>
          <w:rFonts w:ascii="Arial" w:hAnsi="Arial" w:cs="Arial"/>
          <w:color w:val="000000"/>
          <w:sz w:val="20"/>
        </w:rPr>
        <w:t>определенном</w:t>
      </w:r>
      <w:r w:rsidR="00B978B5" w:rsidRPr="001B72C3">
        <w:rPr>
          <w:rFonts w:ascii="Arial" w:hAnsi="Arial" w:cs="Arial"/>
          <w:color w:val="000000"/>
          <w:sz w:val="20"/>
        </w:rPr>
        <w:t xml:space="preserve"> </w:t>
      </w:r>
      <w:r w:rsidRPr="001B72C3">
        <w:rPr>
          <w:rFonts w:ascii="Arial" w:hAnsi="Arial" w:cs="Arial"/>
          <w:color w:val="000000"/>
          <w:sz w:val="20"/>
        </w:rPr>
        <w:t>частью</w:t>
      </w:r>
      <w:r w:rsidR="00B978B5" w:rsidRPr="001B72C3">
        <w:rPr>
          <w:rFonts w:ascii="Arial" w:hAnsi="Arial" w:cs="Arial"/>
          <w:color w:val="000000"/>
          <w:sz w:val="20"/>
        </w:rPr>
        <w:t xml:space="preserve"> </w:t>
      </w:r>
      <w:r w:rsidRPr="001B72C3">
        <w:rPr>
          <w:rFonts w:ascii="Arial" w:hAnsi="Arial" w:cs="Arial"/>
          <w:color w:val="000000"/>
          <w:sz w:val="20"/>
        </w:rPr>
        <w:t>1.3</w:t>
      </w:r>
      <w:r w:rsidR="00B978B5" w:rsidRPr="001B72C3">
        <w:rPr>
          <w:rFonts w:ascii="Arial" w:hAnsi="Arial" w:cs="Arial"/>
          <w:color w:val="000000"/>
          <w:sz w:val="20"/>
        </w:rPr>
        <w:t xml:space="preserve"> </w:t>
      </w:r>
      <w:r w:rsidRPr="001B72C3">
        <w:rPr>
          <w:rFonts w:ascii="Arial" w:hAnsi="Arial" w:cs="Arial"/>
          <w:color w:val="000000"/>
          <w:sz w:val="20"/>
        </w:rPr>
        <w:t>статьи</w:t>
      </w:r>
      <w:r w:rsidR="00B978B5" w:rsidRPr="001B72C3">
        <w:rPr>
          <w:rFonts w:ascii="Arial" w:hAnsi="Arial" w:cs="Arial"/>
          <w:color w:val="000000"/>
          <w:sz w:val="20"/>
        </w:rPr>
        <w:t xml:space="preserve"> </w:t>
      </w:r>
      <w:r w:rsidRPr="001B72C3">
        <w:rPr>
          <w:rFonts w:ascii="Arial" w:hAnsi="Arial" w:cs="Arial"/>
          <w:color w:val="000000"/>
          <w:sz w:val="20"/>
        </w:rPr>
        <w:t>16</w:t>
      </w:r>
      <w:r w:rsidR="00B978B5" w:rsidRPr="001B72C3">
        <w:rPr>
          <w:rFonts w:ascii="Arial" w:hAnsi="Arial" w:cs="Arial"/>
          <w:color w:val="000000"/>
          <w:sz w:val="20"/>
        </w:rPr>
        <w:t xml:space="preserve"> </w:t>
      </w:r>
      <w:r w:rsidRPr="001B72C3">
        <w:rPr>
          <w:rFonts w:ascii="Arial" w:hAnsi="Arial" w:cs="Arial"/>
          <w:color w:val="000000"/>
          <w:sz w:val="20"/>
        </w:rPr>
        <w:t>Федерального</w:t>
      </w:r>
      <w:r w:rsidR="00B978B5" w:rsidRPr="001B72C3">
        <w:rPr>
          <w:rFonts w:ascii="Arial" w:hAnsi="Arial" w:cs="Arial"/>
          <w:color w:val="000000"/>
          <w:sz w:val="20"/>
        </w:rPr>
        <w:t xml:space="preserve"> </w:t>
      </w:r>
      <w:r w:rsidRPr="001B72C3">
        <w:rPr>
          <w:rFonts w:ascii="Arial" w:hAnsi="Arial" w:cs="Arial"/>
          <w:color w:val="000000"/>
          <w:sz w:val="20"/>
        </w:rPr>
        <w:t>закона</w:t>
      </w:r>
      <w:r w:rsidR="00B978B5" w:rsidRPr="001B72C3">
        <w:rPr>
          <w:rFonts w:ascii="Arial" w:hAnsi="Arial" w:cs="Arial"/>
          <w:color w:val="000000"/>
          <w:sz w:val="20"/>
        </w:rPr>
        <w:t xml:space="preserve"> </w:t>
      </w:r>
      <w:r w:rsidRPr="001B72C3">
        <w:rPr>
          <w:rFonts w:ascii="Arial" w:hAnsi="Arial" w:cs="Arial"/>
          <w:color w:val="000000"/>
          <w:sz w:val="20"/>
        </w:rPr>
        <w:t>210-ФЗ;</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6)</w:t>
      </w:r>
      <w:r w:rsidR="00B978B5" w:rsidRPr="001B72C3">
        <w:rPr>
          <w:rFonts w:ascii="Arial" w:hAnsi="Arial" w:cs="Arial"/>
          <w:color w:val="000000"/>
          <w:sz w:val="20"/>
        </w:rPr>
        <w:t xml:space="preserve"> </w:t>
      </w:r>
      <w:r w:rsidRPr="001B72C3">
        <w:rPr>
          <w:rFonts w:ascii="Arial" w:hAnsi="Arial" w:cs="Arial"/>
          <w:color w:val="000000"/>
          <w:sz w:val="20"/>
        </w:rPr>
        <w:t>затребование</w:t>
      </w:r>
      <w:r w:rsidR="00B978B5" w:rsidRPr="001B72C3">
        <w:rPr>
          <w:rFonts w:ascii="Arial" w:hAnsi="Arial" w:cs="Arial"/>
          <w:color w:val="000000"/>
          <w:sz w:val="20"/>
        </w:rPr>
        <w:t xml:space="preserve"> </w:t>
      </w:r>
      <w:r w:rsidRPr="001B72C3">
        <w:rPr>
          <w:rFonts w:ascii="Arial" w:hAnsi="Arial" w:cs="Arial"/>
          <w:color w:val="000000"/>
          <w:sz w:val="20"/>
        </w:rPr>
        <w:t>с</w:t>
      </w:r>
      <w:r w:rsidR="00B978B5" w:rsidRPr="001B72C3">
        <w:rPr>
          <w:rFonts w:ascii="Arial" w:hAnsi="Arial" w:cs="Arial"/>
          <w:color w:val="000000"/>
          <w:sz w:val="20"/>
        </w:rPr>
        <w:t xml:space="preserve"> </w:t>
      </w:r>
      <w:r w:rsidRPr="001B72C3">
        <w:rPr>
          <w:rFonts w:ascii="Arial" w:hAnsi="Arial" w:cs="Arial"/>
          <w:color w:val="000000"/>
          <w:sz w:val="20"/>
        </w:rPr>
        <w:t>заявителя</w:t>
      </w:r>
      <w:r w:rsidR="00B978B5" w:rsidRPr="001B72C3">
        <w:rPr>
          <w:rFonts w:ascii="Arial" w:hAnsi="Arial" w:cs="Arial"/>
          <w:color w:val="000000"/>
          <w:sz w:val="20"/>
        </w:rPr>
        <w:t xml:space="preserve"> </w:t>
      </w:r>
      <w:r w:rsidRPr="001B72C3">
        <w:rPr>
          <w:rFonts w:ascii="Arial" w:hAnsi="Arial" w:cs="Arial"/>
          <w:color w:val="000000"/>
          <w:sz w:val="20"/>
        </w:rPr>
        <w:t>при</w:t>
      </w:r>
      <w:r w:rsidR="00B978B5" w:rsidRPr="001B72C3">
        <w:rPr>
          <w:rFonts w:ascii="Arial" w:hAnsi="Arial" w:cs="Arial"/>
          <w:color w:val="000000"/>
          <w:sz w:val="20"/>
        </w:rPr>
        <w:t xml:space="preserve"> </w:t>
      </w:r>
      <w:r w:rsidRPr="001B72C3">
        <w:rPr>
          <w:rFonts w:ascii="Arial" w:hAnsi="Arial" w:cs="Arial"/>
          <w:color w:val="000000"/>
          <w:sz w:val="20"/>
        </w:rPr>
        <w:t>предоставлении</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услуги</w:t>
      </w:r>
      <w:r w:rsidR="00B978B5" w:rsidRPr="001B72C3">
        <w:rPr>
          <w:rFonts w:ascii="Arial" w:hAnsi="Arial" w:cs="Arial"/>
          <w:color w:val="000000"/>
          <w:sz w:val="20"/>
        </w:rPr>
        <w:t xml:space="preserve"> </w:t>
      </w:r>
      <w:r w:rsidRPr="001B72C3">
        <w:rPr>
          <w:rFonts w:ascii="Arial" w:hAnsi="Arial" w:cs="Arial"/>
          <w:color w:val="000000"/>
          <w:sz w:val="20"/>
        </w:rPr>
        <w:t>платы,</w:t>
      </w:r>
      <w:r w:rsidR="00B978B5" w:rsidRPr="001B72C3">
        <w:rPr>
          <w:rFonts w:ascii="Arial" w:hAnsi="Arial" w:cs="Arial"/>
          <w:color w:val="000000"/>
          <w:sz w:val="20"/>
        </w:rPr>
        <w:t xml:space="preserve"> </w:t>
      </w:r>
      <w:r w:rsidRPr="001B72C3">
        <w:rPr>
          <w:rFonts w:ascii="Arial" w:hAnsi="Arial" w:cs="Arial"/>
          <w:color w:val="000000"/>
          <w:sz w:val="20"/>
        </w:rPr>
        <w:t>не</w:t>
      </w:r>
      <w:r w:rsidR="00B978B5" w:rsidRPr="001B72C3">
        <w:rPr>
          <w:rFonts w:ascii="Arial" w:hAnsi="Arial" w:cs="Arial"/>
          <w:color w:val="000000"/>
          <w:sz w:val="20"/>
        </w:rPr>
        <w:t xml:space="preserve"> </w:t>
      </w:r>
      <w:r w:rsidRPr="001B72C3">
        <w:rPr>
          <w:rFonts w:ascii="Arial" w:hAnsi="Arial" w:cs="Arial"/>
          <w:color w:val="000000"/>
          <w:sz w:val="20"/>
        </w:rPr>
        <w:t>предусмотренной</w:t>
      </w:r>
      <w:r w:rsidR="00B978B5" w:rsidRPr="001B72C3">
        <w:rPr>
          <w:rFonts w:ascii="Arial" w:hAnsi="Arial" w:cs="Arial"/>
          <w:color w:val="000000"/>
          <w:sz w:val="20"/>
        </w:rPr>
        <w:t xml:space="preserve"> </w:t>
      </w:r>
      <w:r w:rsidRPr="001B72C3">
        <w:rPr>
          <w:rFonts w:ascii="Arial" w:hAnsi="Arial" w:cs="Arial"/>
          <w:color w:val="000000"/>
          <w:sz w:val="20"/>
        </w:rPr>
        <w:t>нормативными</w:t>
      </w:r>
      <w:r w:rsidR="00B978B5" w:rsidRPr="001B72C3">
        <w:rPr>
          <w:rFonts w:ascii="Arial" w:hAnsi="Arial" w:cs="Arial"/>
          <w:color w:val="000000"/>
          <w:sz w:val="20"/>
        </w:rPr>
        <w:t xml:space="preserve"> </w:t>
      </w:r>
      <w:r w:rsidRPr="001B72C3">
        <w:rPr>
          <w:rFonts w:ascii="Arial" w:hAnsi="Arial" w:cs="Arial"/>
          <w:color w:val="000000"/>
          <w:sz w:val="20"/>
        </w:rPr>
        <w:t>правовыми</w:t>
      </w:r>
      <w:r w:rsidR="00B978B5" w:rsidRPr="001B72C3">
        <w:rPr>
          <w:rFonts w:ascii="Arial" w:hAnsi="Arial" w:cs="Arial"/>
          <w:color w:val="000000"/>
          <w:sz w:val="20"/>
        </w:rPr>
        <w:t xml:space="preserve"> </w:t>
      </w:r>
      <w:r w:rsidRPr="001B72C3">
        <w:rPr>
          <w:rFonts w:ascii="Arial" w:hAnsi="Arial" w:cs="Arial"/>
          <w:color w:val="000000"/>
          <w:sz w:val="20"/>
        </w:rPr>
        <w:t>актами</w:t>
      </w:r>
      <w:r w:rsidR="00B978B5" w:rsidRPr="001B72C3">
        <w:rPr>
          <w:rFonts w:ascii="Arial" w:hAnsi="Arial" w:cs="Arial"/>
          <w:color w:val="000000"/>
          <w:sz w:val="20"/>
        </w:rPr>
        <w:t xml:space="preserve"> </w:t>
      </w:r>
      <w:r w:rsidRPr="001B72C3">
        <w:rPr>
          <w:rFonts w:ascii="Arial" w:hAnsi="Arial" w:cs="Arial"/>
          <w:color w:val="000000"/>
          <w:sz w:val="20"/>
        </w:rPr>
        <w:t>Российской</w:t>
      </w:r>
      <w:r w:rsidR="00B978B5" w:rsidRPr="001B72C3">
        <w:rPr>
          <w:rFonts w:ascii="Arial" w:hAnsi="Arial" w:cs="Arial"/>
          <w:color w:val="000000"/>
          <w:sz w:val="20"/>
        </w:rPr>
        <w:t xml:space="preserve"> </w:t>
      </w:r>
      <w:r w:rsidRPr="001B72C3">
        <w:rPr>
          <w:rFonts w:ascii="Arial" w:hAnsi="Arial" w:cs="Arial"/>
          <w:color w:val="000000"/>
          <w:sz w:val="20"/>
        </w:rPr>
        <w:t>Федерации,</w:t>
      </w:r>
      <w:r w:rsidR="00B978B5" w:rsidRPr="001B72C3">
        <w:rPr>
          <w:rFonts w:ascii="Arial" w:hAnsi="Arial" w:cs="Arial"/>
          <w:color w:val="000000"/>
          <w:sz w:val="20"/>
        </w:rPr>
        <w:t xml:space="preserve"> </w:t>
      </w:r>
      <w:r w:rsidRPr="001B72C3">
        <w:rPr>
          <w:rFonts w:ascii="Arial" w:hAnsi="Arial" w:cs="Arial"/>
          <w:color w:val="000000"/>
          <w:sz w:val="20"/>
        </w:rPr>
        <w:t>нормативными</w:t>
      </w:r>
      <w:r w:rsidR="00B978B5" w:rsidRPr="001B72C3">
        <w:rPr>
          <w:rFonts w:ascii="Arial" w:hAnsi="Arial" w:cs="Arial"/>
          <w:color w:val="000000"/>
          <w:sz w:val="20"/>
        </w:rPr>
        <w:t xml:space="preserve"> </w:t>
      </w:r>
      <w:r w:rsidRPr="001B72C3">
        <w:rPr>
          <w:rFonts w:ascii="Arial" w:hAnsi="Arial" w:cs="Arial"/>
          <w:color w:val="000000"/>
          <w:sz w:val="20"/>
        </w:rPr>
        <w:t>правовыми</w:t>
      </w:r>
      <w:r w:rsidR="00B978B5" w:rsidRPr="001B72C3">
        <w:rPr>
          <w:rFonts w:ascii="Arial" w:hAnsi="Arial" w:cs="Arial"/>
          <w:color w:val="000000"/>
          <w:sz w:val="20"/>
        </w:rPr>
        <w:t xml:space="preserve"> </w:t>
      </w:r>
      <w:r w:rsidRPr="001B72C3">
        <w:rPr>
          <w:rFonts w:ascii="Arial" w:hAnsi="Arial" w:cs="Arial"/>
          <w:color w:val="000000"/>
          <w:sz w:val="20"/>
        </w:rPr>
        <w:t>актами</w:t>
      </w:r>
      <w:r w:rsidR="00B978B5" w:rsidRPr="001B72C3">
        <w:rPr>
          <w:rFonts w:ascii="Arial" w:hAnsi="Arial" w:cs="Arial"/>
          <w:color w:val="000000"/>
          <w:sz w:val="20"/>
        </w:rPr>
        <w:t xml:space="preserve"> </w:t>
      </w:r>
      <w:r w:rsidRPr="001B72C3">
        <w:rPr>
          <w:rFonts w:ascii="Arial" w:hAnsi="Arial" w:cs="Arial"/>
          <w:color w:val="000000"/>
          <w:sz w:val="20"/>
        </w:rPr>
        <w:t>Чувашской</w:t>
      </w:r>
      <w:r w:rsidR="00B978B5" w:rsidRPr="001B72C3">
        <w:rPr>
          <w:rFonts w:ascii="Arial" w:hAnsi="Arial" w:cs="Arial"/>
          <w:color w:val="000000"/>
          <w:sz w:val="20"/>
        </w:rPr>
        <w:t xml:space="preserve"> </w:t>
      </w:r>
      <w:r w:rsidRPr="001B72C3">
        <w:rPr>
          <w:rFonts w:ascii="Arial" w:hAnsi="Arial" w:cs="Arial"/>
          <w:color w:val="000000"/>
          <w:sz w:val="20"/>
        </w:rPr>
        <w:t>Республики,</w:t>
      </w:r>
      <w:r w:rsidR="00B978B5" w:rsidRPr="001B72C3">
        <w:rPr>
          <w:rFonts w:ascii="Arial" w:hAnsi="Arial" w:cs="Arial"/>
          <w:color w:val="000000"/>
          <w:sz w:val="20"/>
        </w:rPr>
        <w:t xml:space="preserve"> </w:t>
      </w:r>
      <w:r w:rsidRPr="001B72C3">
        <w:rPr>
          <w:rFonts w:ascii="Arial" w:hAnsi="Arial" w:cs="Arial"/>
          <w:color w:val="000000"/>
          <w:sz w:val="20"/>
        </w:rPr>
        <w:t>муниципальными</w:t>
      </w:r>
      <w:r w:rsidR="00B978B5" w:rsidRPr="001B72C3">
        <w:rPr>
          <w:rFonts w:ascii="Arial" w:hAnsi="Arial" w:cs="Arial"/>
          <w:color w:val="000000"/>
          <w:sz w:val="20"/>
        </w:rPr>
        <w:t xml:space="preserve"> </w:t>
      </w:r>
      <w:r w:rsidRPr="001B72C3">
        <w:rPr>
          <w:rFonts w:ascii="Arial" w:hAnsi="Arial" w:cs="Arial"/>
          <w:color w:val="000000"/>
          <w:sz w:val="20"/>
        </w:rPr>
        <w:t>правовыми</w:t>
      </w:r>
      <w:r w:rsidR="00B978B5" w:rsidRPr="001B72C3">
        <w:rPr>
          <w:rFonts w:ascii="Arial" w:hAnsi="Arial" w:cs="Arial"/>
          <w:color w:val="000000"/>
          <w:sz w:val="20"/>
        </w:rPr>
        <w:t xml:space="preserve"> </w:t>
      </w:r>
      <w:r w:rsidRPr="001B72C3">
        <w:rPr>
          <w:rFonts w:ascii="Arial" w:hAnsi="Arial" w:cs="Arial"/>
          <w:color w:val="000000"/>
          <w:sz w:val="20"/>
        </w:rPr>
        <w:t>актами;</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7)</w:t>
      </w:r>
      <w:r w:rsidR="00B978B5" w:rsidRPr="001B72C3">
        <w:rPr>
          <w:rFonts w:ascii="Arial" w:hAnsi="Arial" w:cs="Arial"/>
          <w:color w:val="000000"/>
          <w:sz w:val="20"/>
        </w:rPr>
        <w:t xml:space="preserve"> </w:t>
      </w:r>
      <w:r w:rsidRPr="001B72C3">
        <w:rPr>
          <w:rFonts w:ascii="Arial" w:hAnsi="Arial" w:cs="Arial"/>
          <w:color w:val="000000"/>
          <w:sz w:val="20"/>
        </w:rPr>
        <w:t>отказ</w:t>
      </w:r>
      <w:r w:rsidR="00B978B5" w:rsidRPr="001B72C3">
        <w:rPr>
          <w:rFonts w:ascii="Arial" w:hAnsi="Arial" w:cs="Arial"/>
          <w:color w:val="000000"/>
          <w:sz w:val="20"/>
        </w:rPr>
        <w:t xml:space="preserve"> </w:t>
      </w:r>
      <w:r w:rsidRPr="001B72C3">
        <w:rPr>
          <w:rFonts w:ascii="Arial" w:hAnsi="Arial" w:cs="Arial"/>
          <w:color w:val="000000"/>
          <w:sz w:val="20"/>
        </w:rPr>
        <w:t>органа,</w:t>
      </w:r>
      <w:r w:rsidR="00B978B5" w:rsidRPr="001B72C3">
        <w:rPr>
          <w:rFonts w:ascii="Arial" w:hAnsi="Arial" w:cs="Arial"/>
          <w:color w:val="000000"/>
          <w:sz w:val="20"/>
        </w:rPr>
        <w:t xml:space="preserve"> </w:t>
      </w:r>
      <w:r w:rsidRPr="001B72C3">
        <w:rPr>
          <w:rFonts w:ascii="Arial" w:hAnsi="Arial" w:cs="Arial"/>
          <w:color w:val="000000"/>
          <w:sz w:val="20"/>
        </w:rPr>
        <w:t>предоставляющего</w:t>
      </w:r>
      <w:r w:rsidR="00B978B5" w:rsidRPr="001B72C3">
        <w:rPr>
          <w:rFonts w:ascii="Arial" w:hAnsi="Arial" w:cs="Arial"/>
          <w:color w:val="000000"/>
          <w:sz w:val="20"/>
        </w:rPr>
        <w:t xml:space="preserve"> </w:t>
      </w:r>
      <w:r w:rsidRPr="001B72C3">
        <w:rPr>
          <w:rFonts w:ascii="Arial" w:hAnsi="Arial" w:cs="Arial"/>
          <w:color w:val="000000"/>
          <w:sz w:val="20"/>
        </w:rPr>
        <w:t>муниципальную</w:t>
      </w:r>
      <w:r w:rsidR="00B978B5" w:rsidRPr="001B72C3">
        <w:rPr>
          <w:rFonts w:ascii="Arial" w:hAnsi="Arial" w:cs="Arial"/>
          <w:color w:val="000000"/>
          <w:sz w:val="20"/>
        </w:rPr>
        <w:t xml:space="preserve"> </w:t>
      </w:r>
      <w:r w:rsidRPr="001B72C3">
        <w:rPr>
          <w:rFonts w:ascii="Arial" w:hAnsi="Arial" w:cs="Arial"/>
          <w:color w:val="000000"/>
          <w:sz w:val="20"/>
        </w:rPr>
        <w:t>услугу,</w:t>
      </w:r>
      <w:r w:rsidR="00B978B5" w:rsidRPr="001B72C3">
        <w:rPr>
          <w:rFonts w:ascii="Arial" w:hAnsi="Arial" w:cs="Arial"/>
          <w:color w:val="000000"/>
          <w:sz w:val="20"/>
        </w:rPr>
        <w:t xml:space="preserve"> </w:t>
      </w:r>
      <w:r w:rsidRPr="001B72C3">
        <w:rPr>
          <w:rFonts w:ascii="Arial" w:hAnsi="Arial" w:cs="Arial"/>
          <w:color w:val="000000"/>
          <w:sz w:val="20"/>
        </w:rPr>
        <w:t>должностного</w:t>
      </w:r>
      <w:r w:rsidR="00B978B5" w:rsidRPr="001B72C3">
        <w:rPr>
          <w:rFonts w:ascii="Arial" w:hAnsi="Arial" w:cs="Arial"/>
          <w:color w:val="000000"/>
          <w:sz w:val="20"/>
        </w:rPr>
        <w:t xml:space="preserve"> </w:t>
      </w:r>
      <w:r w:rsidRPr="001B72C3">
        <w:rPr>
          <w:rFonts w:ascii="Arial" w:hAnsi="Arial" w:cs="Arial"/>
          <w:color w:val="000000"/>
          <w:sz w:val="20"/>
        </w:rPr>
        <w:t>лица</w:t>
      </w:r>
      <w:r w:rsidR="00B978B5" w:rsidRPr="001B72C3">
        <w:rPr>
          <w:rFonts w:ascii="Arial" w:hAnsi="Arial" w:cs="Arial"/>
          <w:color w:val="000000"/>
          <w:sz w:val="20"/>
        </w:rPr>
        <w:t xml:space="preserve"> </w:t>
      </w:r>
      <w:r w:rsidRPr="001B72C3">
        <w:rPr>
          <w:rFonts w:ascii="Arial" w:hAnsi="Arial" w:cs="Arial"/>
          <w:color w:val="000000"/>
          <w:sz w:val="20"/>
        </w:rPr>
        <w:t>органа,</w:t>
      </w:r>
      <w:r w:rsidR="00B978B5" w:rsidRPr="001B72C3">
        <w:rPr>
          <w:rFonts w:ascii="Arial" w:hAnsi="Arial" w:cs="Arial"/>
          <w:color w:val="000000"/>
          <w:sz w:val="20"/>
        </w:rPr>
        <w:t xml:space="preserve"> </w:t>
      </w:r>
      <w:r w:rsidRPr="001B72C3">
        <w:rPr>
          <w:rFonts w:ascii="Arial" w:hAnsi="Arial" w:cs="Arial"/>
          <w:color w:val="000000"/>
          <w:sz w:val="20"/>
        </w:rPr>
        <w:t>предоставляющего</w:t>
      </w:r>
      <w:r w:rsidR="00B978B5" w:rsidRPr="001B72C3">
        <w:rPr>
          <w:rFonts w:ascii="Arial" w:hAnsi="Arial" w:cs="Arial"/>
          <w:color w:val="000000"/>
          <w:sz w:val="20"/>
        </w:rPr>
        <w:t xml:space="preserve"> </w:t>
      </w:r>
      <w:r w:rsidRPr="001B72C3">
        <w:rPr>
          <w:rFonts w:ascii="Arial" w:hAnsi="Arial" w:cs="Arial"/>
          <w:color w:val="000000"/>
          <w:sz w:val="20"/>
        </w:rPr>
        <w:t>муниципальную</w:t>
      </w:r>
      <w:r w:rsidR="00B978B5" w:rsidRPr="001B72C3">
        <w:rPr>
          <w:rFonts w:ascii="Arial" w:hAnsi="Arial" w:cs="Arial"/>
          <w:color w:val="000000"/>
          <w:sz w:val="20"/>
        </w:rPr>
        <w:t xml:space="preserve"> </w:t>
      </w:r>
      <w:r w:rsidRPr="001B72C3">
        <w:rPr>
          <w:rFonts w:ascii="Arial" w:hAnsi="Arial" w:cs="Arial"/>
          <w:color w:val="000000"/>
          <w:sz w:val="20"/>
        </w:rPr>
        <w:t>услугу,</w:t>
      </w:r>
      <w:r w:rsidR="00B978B5" w:rsidRPr="001B72C3">
        <w:rPr>
          <w:rFonts w:ascii="Arial" w:hAnsi="Arial" w:cs="Arial"/>
          <w:color w:val="000000"/>
          <w:sz w:val="20"/>
        </w:rPr>
        <w:t xml:space="preserve"> </w:t>
      </w:r>
      <w:r w:rsidRPr="001B72C3">
        <w:rPr>
          <w:rFonts w:ascii="Arial" w:hAnsi="Arial" w:cs="Arial"/>
          <w:color w:val="000000"/>
          <w:sz w:val="20"/>
        </w:rPr>
        <w:t>многофункционального</w:t>
      </w:r>
      <w:r w:rsidR="00B978B5" w:rsidRPr="001B72C3">
        <w:rPr>
          <w:rFonts w:ascii="Arial" w:hAnsi="Arial" w:cs="Arial"/>
          <w:color w:val="000000"/>
          <w:sz w:val="20"/>
        </w:rPr>
        <w:t xml:space="preserve"> </w:t>
      </w:r>
      <w:r w:rsidRPr="001B72C3">
        <w:rPr>
          <w:rFonts w:ascii="Arial" w:hAnsi="Arial" w:cs="Arial"/>
          <w:color w:val="000000"/>
          <w:sz w:val="20"/>
        </w:rPr>
        <w:t>центра,</w:t>
      </w:r>
      <w:r w:rsidR="00B978B5" w:rsidRPr="001B72C3">
        <w:rPr>
          <w:rFonts w:ascii="Arial" w:hAnsi="Arial" w:cs="Arial"/>
          <w:color w:val="000000"/>
          <w:sz w:val="20"/>
        </w:rPr>
        <w:t xml:space="preserve"> </w:t>
      </w:r>
      <w:r w:rsidRPr="001B72C3">
        <w:rPr>
          <w:rFonts w:ascii="Arial" w:hAnsi="Arial" w:cs="Arial"/>
          <w:color w:val="000000"/>
          <w:sz w:val="20"/>
        </w:rPr>
        <w:t>работника</w:t>
      </w:r>
      <w:r w:rsidR="00B978B5" w:rsidRPr="001B72C3">
        <w:rPr>
          <w:rFonts w:ascii="Arial" w:hAnsi="Arial" w:cs="Arial"/>
          <w:color w:val="000000"/>
          <w:sz w:val="20"/>
        </w:rPr>
        <w:t xml:space="preserve"> </w:t>
      </w:r>
      <w:r w:rsidRPr="001B72C3">
        <w:rPr>
          <w:rFonts w:ascii="Arial" w:hAnsi="Arial" w:cs="Arial"/>
          <w:color w:val="000000"/>
          <w:sz w:val="20"/>
        </w:rPr>
        <w:t>многофункционального</w:t>
      </w:r>
      <w:r w:rsidR="00B978B5" w:rsidRPr="001B72C3">
        <w:rPr>
          <w:rFonts w:ascii="Arial" w:hAnsi="Arial" w:cs="Arial"/>
          <w:color w:val="000000"/>
          <w:sz w:val="20"/>
        </w:rPr>
        <w:t xml:space="preserve"> </w:t>
      </w:r>
      <w:r w:rsidRPr="001B72C3">
        <w:rPr>
          <w:rFonts w:ascii="Arial" w:hAnsi="Arial" w:cs="Arial"/>
          <w:color w:val="000000"/>
          <w:sz w:val="20"/>
        </w:rPr>
        <w:t>центра,</w:t>
      </w:r>
      <w:r w:rsidR="00B978B5" w:rsidRPr="001B72C3">
        <w:rPr>
          <w:rFonts w:ascii="Arial" w:hAnsi="Arial" w:cs="Arial"/>
          <w:color w:val="000000"/>
          <w:sz w:val="20"/>
        </w:rPr>
        <w:t xml:space="preserve"> </w:t>
      </w:r>
      <w:r w:rsidRPr="001B72C3">
        <w:rPr>
          <w:rFonts w:ascii="Arial" w:hAnsi="Arial" w:cs="Arial"/>
          <w:color w:val="000000"/>
          <w:sz w:val="20"/>
        </w:rPr>
        <w:t>организаций,</w:t>
      </w:r>
      <w:r w:rsidR="00B978B5" w:rsidRPr="001B72C3">
        <w:rPr>
          <w:rFonts w:ascii="Arial" w:hAnsi="Arial" w:cs="Arial"/>
          <w:color w:val="000000"/>
          <w:sz w:val="20"/>
        </w:rPr>
        <w:t xml:space="preserve"> </w:t>
      </w:r>
      <w:r w:rsidRPr="001B72C3">
        <w:rPr>
          <w:rFonts w:ascii="Arial" w:hAnsi="Arial" w:cs="Arial"/>
          <w:color w:val="000000"/>
          <w:sz w:val="20"/>
        </w:rPr>
        <w:t>предусмотренных</w:t>
      </w:r>
      <w:r w:rsidR="00B978B5" w:rsidRPr="001B72C3">
        <w:rPr>
          <w:rFonts w:ascii="Arial" w:hAnsi="Arial" w:cs="Arial"/>
          <w:color w:val="000000"/>
          <w:sz w:val="20"/>
        </w:rPr>
        <w:t xml:space="preserve"> </w:t>
      </w:r>
      <w:r w:rsidRPr="001B72C3">
        <w:rPr>
          <w:rFonts w:ascii="Arial" w:hAnsi="Arial" w:cs="Arial"/>
          <w:color w:val="000000"/>
          <w:sz w:val="20"/>
        </w:rPr>
        <w:t>частью</w:t>
      </w:r>
      <w:r w:rsidR="00B978B5" w:rsidRPr="001B72C3">
        <w:rPr>
          <w:rFonts w:ascii="Arial" w:hAnsi="Arial" w:cs="Arial"/>
          <w:color w:val="000000"/>
          <w:sz w:val="20"/>
        </w:rPr>
        <w:t xml:space="preserve"> </w:t>
      </w:r>
      <w:r w:rsidRPr="001B72C3">
        <w:rPr>
          <w:rFonts w:ascii="Arial" w:hAnsi="Arial" w:cs="Arial"/>
          <w:color w:val="000000"/>
          <w:sz w:val="20"/>
        </w:rPr>
        <w:t>1.1</w:t>
      </w:r>
      <w:r w:rsidR="00B978B5" w:rsidRPr="001B72C3">
        <w:rPr>
          <w:rFonts w:ascii="Arial" w:hAnsi="Arial" w:cs="Arial"/>
          <w:color w:val="000000"/>
          <w:sz w:val="20"/>
        </w:rPr>
        <w:t xml:space="preserve"> </w:t>
      </w:r>
      <w:r w:rsidRPr="001B72C3">
        <w:rPr>
          <w:rFonts w:ascii="Arial" w:hAnsi="Arial" w:cs="Arial"/>
          <w:color w:val="000000"/>
          <w:sz w:val="20"/>
        </w:rPr>
        <w:t>статьи</w:t>
      </w:r>
      <w:r w:rsidR="00B978B5" w:rsidRPr="001B72C3">
        <w:rPr>
          <w:rFonts w:ascii="Arial" w:hAnsi="Arial" w:cs="Arial"/>
          <w:color w:val="000000"/>
          <w:sz w:val="20"/>
        </w:rPr>
        <w:t xml:space="preserve"> </w:t>
      </w:r>
      <w:r w:rsidRPr="001B72C3">
        <w:rPr>
          <w:rFonts w:ascii="Arial" w:hAnsi="Arial" w:cs="Arial"/>
          <w:color w:val="000000"/>
          <w:sz w:val="20"/>
        </w:rPr>
        <w:t>16</w:t>
      </w:r>
      <w:r w:rsidR="00B978B5" w:rsidRPr="001B72C3">
        <w:rPr>
          <w:rFonts w:ascii="Arial" w:hAnsi="Arial" w:cs="Arial"/>
          <w:color w:val="000000"/>
          <w:sz w:val="20"/>
        </w:rPr>
        <w:t xml:space="preserve"> </w:t>
      </w:r>
      <w:r w:rsidRPr="001B72C3">
        <w:rPr>
          <w:rFonts w:ascii="Arial" w:hAnsi="Arial" w:cs="Arial"/>
          <w:color w:val="000000"/>
          <w:sz w:val="20"/>
        </w:rPr>
        <w:t>Федерального</w:t>
      </w:r>
      <w:r w:rsidR="00B978B5" w:rsidRPr="001B72C3">
        <w:rPr>
          <w:rFonts w:ascii="Arial" w:hAnsi="Arial" w:cs="Arial"/>
          <w:color w:val="000000"/>
          <w:sz w:val="20"/>
        </w:rPr>
        <w:t xml:space="preserve"> </w:t>
      </w:r>
      <w:r w:rsidRPr="001B72C3">
        <w:rPr>
          <w:rFonts w:ascii="Arial" w:hAnsi="Arial" w:cs="Arial"/>
          <w:color w:val="000000"/>
          <w:sz w:val="20"/>
        </w:rPr>
        <w:t>закона</w:t>
      </w:r>
      <w:r w:rsidR="00B978B5" w:rsidRPr="001B72C3">
        <w:rPr>
          <w:rFonts w:ascii="Arial" w:hAnsi="Arial" w:cs="Arial"/>
          <w:color w:val="000000"/>
          <w:sz w:val="20"/>
        </w:rPr>
        <w:t xml:space="preserve"> </w:t>
      </w:r>
      <w:r w:rsidRPr="001B72C3">
        <w:rPr>
          <w:rFonts w:ascii="Arial" w:hAnsi="Arial" w:cs="Arial"/>
          <w:color w:val="000000"/>
          <w:sz w:val="20"/>
        </w:rPr>
        <w:t>210-ФЗ,</w:t>
      </w:r>
      <w:r w:rsidR="00B978B5" w:rsidRPr="001B72C3">
        <w:rPr>
          <w:rFonts w:ascii="Arial" w:hAnsi="Arial" w:cs="Arial"/>
          <w:color w:val="000000"/>
          <w:sz w:val="20"/>
        </w:rPr>
        <w:t xml:space="preserve"> </w:t>
      </w:r>
      <w:r w:rsidRPr="001B72C3">
        <w:rPr>
          <w:rFonts w:ascii="Arial" w:hAnsi="Arial" w:cs="Arial"/>
          <w:color w:val="000000"/>
          <w:sz w:val="20"/>
        </w:rPr>
        <w:t>или</w:t>
      </w:r>
      <w:r w:rsidR="00B978B5" w:rsidRPr="001B72C3">
        <w:rPr>
          <w:rFonts w:ascii="Arial" w:hAnsi="Arial" w:cs="Arial"/>
          <w:color w:val="000000"/>
          <w:sz w:val="20"/>
        </w:rPr>
        <w:t xml:space="preserve"> </w:t>
      </w:r>
      <w:r w:rsidRPr="001B72C3">
        <w:rPr>
          <w:rFonts w:ascii="Arial" w:hAnsi="Arial" w:cs="Arial"/>
          <w:color w:val="000000"/>
          <w:sz w:val="20"/>
        </w:rPr>
        <w:t>их</w:t>
      </w:r>
      <w:r w:rsidR="00B978B5" w:rsidRPr="001B72C3">
        <w:rPr>
          <w:rFonts w:ascii="Arial" w:hAnsi="Arial" w:cs="Arial"/>
          <w:color w:val="000000"/>
          <w:sz w:val="20"/>
        </w:rPr>
        <w:t xml:space="preserve"> </w:t>
      </w:r>
      <w:r w:rsidRPr="001B72C3">
        <w:rPr>
          <w:rFonts w:ascii="Arial" w:hAnsi="Arial" w:cs="Arial"/>
          <w:color w:val="000000"/>
          <w:sz w:val="20"/>
        </w:rPr>
        <w:t>работников</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исправлении</w:t>
      </w:r>
      <w:r w:rsidR="00B978B5" w:rsidRPr="001B72C3">
        <w:rPr>
          <w:rFonts w:ascii="Arial" w:hAnsi="Arial" w:cs="Arial"/>
          <w:color w:val="000000"/>
          <w:sz w:val="20"/>
        </w:rPr>
        <w:t xml:space="preserve"> </w:t>
      </w:r>
      <w:r w:rsidRPr="001B72C3">
        <w:rPr>
          <w:rFonts w:ascii="Arial" w:hAnsi="Arial" w:cs="Arial"/>
          <w:color w:val="000000"/>
          <w:sz w:val="20"/>
        </w:rPr>
        <w:t>допущенных</w:t>
      </w:r>
      <w:r w:rsidR="00B978B5" w:rsidRPr="001B72C3">
        <w:rPr>
          <w:rFonts w:ascii="Arial" w:hAnsi="Arial" w:cs="Arial"/>
          <w:color w:val="000000"/>
          <w:sz w:val="20"/>
        </w:rPr>
        <w:t xml:space="preserve"> </w:t>
      </w:r>
      <w:r w:rsidRPr="001B72C3">
        <w:rPr>
          <w:rFonts w:ascii="Arial" w:hAnsi="Arial" w:cs="Arial"/>
          <w:color w:val="000000"/>
          <w:sz w:val="20"/>
        </w:rPr>
        <w:t>ими</w:t>
      </w:r>
      <w:r w:rsidR="00B978B5" w:rsidRPr="001B72C3">
        <w:rPr>
          <w:rFonts w:ascii="Arial" w:hAnsi="Arial" w:cs="Arial"/>
          <w:color w:val="000000"/>
          <w:sz w:val="20"/>
        </w:rPr>
        <w:t xml:space="preserve"> </w:t>
      </w:r>
      <w:r w:rsidRPr="001B72C3">
        <w:rPr>
          <w:rFonts w:ascii="Arial" w:hAnsi="Arial" w:cs="Arial"/>
          <w:color w:val="000000"/>
          <w:sz w:val="20"/>
        </w:rPr>
        <w:t>опечаток</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ошибок</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выданных</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результате</w:t>
      </w:r>
      <w:r w:rsidR="00B978B5" w:rsidRPr="001B72C3">
        <w:rPr>
          <w:rFonts w:ascii="Arial" w:hAnsi="Arial" w:cs="Arial"/>
          <w:color w:val="000000"/>
          <w:sz w:val="20"/>
        </w:rPr>
        <w:t xml:space="preserve"> </w:t>
      </w:r>
      <w:r w:rsidRPr="001B72C3">
        <w:rPr>
          <w:rFonts w:ascii="Arial" w:hAnsi="Arial" w:cs="Arial"/>
          <w:color w:val="000000"/>
          <w:sz w:val="20"/>
        </w:rPr>
        <w:t>предоставления</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услуги</w:t>
      </w:r>
      <w:r w:rsidR="00B978B5" w:rsidRPr="001B72C3">
        <w:rPr>
          <w:rFonts w:ascii="Arial" w:hAnsi="Arial" w:cs="Arial"/>
          <w:color w:val="000000"/>
          <w:sz w:val="20"/>
        </w:rPr>
        <w:t xml:space="preserve"> </w:t>
      </w:r>
      <w:r w:rsidRPr="001B72C3">
        <w:rPr>
          <w:rFonts w:ascii="Arial" w:hAnsi="Arial" w:cs="Arial"/>
          <w:color w:val="000000"/>
          <w:sz w:val="20"/>
        </w:rPr>
        <w:t>документах</w:t>
      </w:r>
      <w:r w:rsidR="00B978B5" w:rsidRPr="001B72C3">
        <w:rPr>
          <w:rFonts w:ascii="Arial" w:hAnsi="Arial" w:cs="Arial"/>
          <w:color w:val="000000"/>
          <w:sz w:val="20"/>
        </w:rPr>
        <w:t xml:space="preserve"> </w:t>
      </w:r>
      <w:r w:rsidRPr="001B72C3">
        <w:rPr>
          <w:rFonts w:ascii="Arial" w:hAnsi="Arial" w:cs="Arial"/>
          <w:color w:val="000000"/>
          <w:sz w:val="20"/>
        </w:rPr>
        <w:t>либо</w:t>
      </w:r>
      <w:r w:rsidR="00B978B5" w:rsidRPr="001B72C3">
        <w:rPr>
          <w:rFonts w:ascii="Arial" w:hAnsi="Arial" w:cs="Arial"/>
          <w:color w:val="000000"/>
          <w:sz w:val="20"/>
        </w:rPr>
        <w:t xml:space="preserve"> </w:t>
      </w:r>
      <w:r w:rsidRPr="001B72C3">
        <w:rPr>
          <w:rFonts w:ascii="Arial" w:hAnsi="Arial" w:cs="Arial"/>
          <w:color w:val="000000"/>
          <w:sz w:val="20"/>
        </w:rPr>
        <w:t>нарушение</w:t>
      </w:r>
      <w:r w:rsidR="00B978B5" w:rsidRPr="001B72C3">
        <w:rPr>
          <w:rFonts w:ascii="Arial" w:hAnsi="Arial" w:cs="Arial"/>
          <w:color w:val="000000"/>
          <w:sz w:val="20"/>
        </w:rPr>
        <w:t xml:space="preserve"> </w:t>
      </w:r>
      <w:r w:rsidRPr="001B72C3">
        <w:rPr>
          <w:rFonts w:ascii="Arial" w:hAnsi="Arial" w:cs="Arial"/>
          <w:color w:val="000000"/>
          <w:sz w:val="20"/>
        </w:rPr>
        <w:t>установленного</w:t>
      </w:r>
      <w:r w:rsidR="00B978B5" w:rsidRPr="001B72C3">
        <w:rPr>
          <w:rFonts w:ascii="Arial" w:hAnsi="Arial" w:cs="Arial"/>
          <w:color w:val="000000"/>
          <w:sz w:val="20"/>
        </w:rPr>
        <w:t xml:space="preserve"> </w:t>
      </w:r>
      <w:r w:rsidRPr="001B72C3">
        <w:rPr>
          <w:rFonts w:ascii="Arial" w:hAnsi="Arial" w:cs="Arial"/>
          <w:color w:val="000000"/>
          <w:sz w:val="20"/>
        </w:rPr>
        <w:t>срока</w:t>
      </w:r>
      <w:r w:rsidR="00B978B5" w:rsidRPr="001B72C3">
        <w:rPr>
          <w:rFonts w:ascii="Arial" w:hAnsi="Arial" w:cs="Arial"/>
          <w:color w:val="000000"/>
          <w:sz w:val="20"/>
        </w:rPr>
        <w:t xml:space="preserve"> </w:t>
      </w:r>
      <w:r w:rsidRPr="001B72C3">
        <w:rPr>
          <w:rFonts w:ascii="Arial" w:hAnsi="Arial" w:cs="Arial"/>
          <w:color w:val="000000"/>
          <w:sz w:val="20"/>
        </w:rPr>
        <w:t>таких</w:t>
      </w:r>
      <w:r w:rsidR="00B978B5" w:rsidRPr="001B72C3">
        <w:rPr>
          <w:rFonts w:ascii="Arial" w:hAnsi="Arial" w:cs="Arial"/>
          <w:color w:val="000000"/>
          <w:sz w:val="20"/>
        </w:rPr>
        <w:t xml:space="preserve"> </w:t>
      </w:r>
      <w:r w:rsidRPr="001B72C3">
        <w:rPr>
          <w:rFonts w:ascii="Arial" w:hAnsi="Arial" w:cs="Arial"/>
          <w:color w:val="000000"/>
          <w:sz w:val="20"/>
        </w:rPr>
        <w:t>исправлений.</w:t>
      </w:r>
      <w:r w:rsidR="00B978B5" w:rsidRPr="001B72C3">
        <w:rPr>
          <w:rFonts w:ascii="Arial" w:hAnsi="Arial" w:cs="Arial"/>
          <w:color w:val="000000"/>
          <w:sz w:val="20"/>
        </w:rPr>
        <w:t xml:space="preserve"> </w:t>
      </w:r>
      <w:r w:rsidRPr="001B72C3">
        <w:rPr>
          <w:rFonts w:ascii="Arial" w:hAnsi="Arial" w:cs="Arial"/>
          <w:color w:val="000000"/>
          <w:sz w:val="20"/>
        </w:rPr>
        <w:lastRenderedPageBreak/>
        <w:t>В</w:t>
      </w:r>
      <w:r w:rsidR="00B978B5" w:rsidRPr="001B72C3">
        <w:rPr>
          <w:rFonts w:ascii="Arial" w:hAnsi="Arial" w:cs="Arial"/>
          <w:color w:val="000000"/>
          <w:sz w:val="20"/>
        </w:rPr>
        <w:t xml:space="preserve"> </w:t>
      </w:r>
      <w:r w:rsidRPr="001B72C3">
        <w:rPr>
          <w:rFonts w:ascii="Arial" w:hAnsi="Arial" w:cs="Arial"/>
          <w:color w:val="000000"/>
          <w:sz w:val="20"/>
        </w:rPr>
        <w:t>указанном</w:t>
      </w:r>
      <w:r w:rsidR="00B978B5" w:rsidRPr="001B72C3">
        <w:rPr>
          <w:rFonts w:ascii="Arial" w:hAnsi="Arial" w:cs="Arial"/>
          <w:color w:val="000000"/>
          <w:sz w:val="20"/>
        </w:rPr>
        <w:t xml:space="preserve"> </w:t>
      </w:r>
      <w:r w:rsidRPr="001B72C3">
        <w:rPr>
          <w:rFonts w:ascii="Arial" w:hAnsi="Arial" w:cs="Arial"/>
          <w:color w:val="000000"/>
          <w:sz w:val="20"/>
        </w:rPr>
        <w:t>случае</w:t>
      </w:r>
      <w:r w:rsidR="00B978B5" w:rsidRPr="001B72C3">
        <w:rPr>
          <w:rFonts w:ascii="Arial" w:hAnsi="Arial" w:cs="Arial"/>
          <w:color w:val="000000"/>
          <w:sz w:val="20"/>
        </w:rPr>
        <w:t xml:space="preserve"> </w:t>
      </w:r>
      <w:r w:rsidRPr="001B72C3">
        <w:rPr>
          <w:rFonts w:ascii="Arial" w:hAnsi="Arial" w:cs="Arial"/>
          <w:color w:val="000000"/>
          <w:sz w:val="20"/>
        </w:rPr>
        <w:t>досудебное</w:t>
      </w:r>
      <w:r w:rsidR="00B978B5" w:rsidRPr="001B72C3">
        <w:rPr>
          <w:rFonts w:ascii="Arial" w:hAnsi="Arial" w:cs="Arial"/>
          <w:color w:val="000000"/>
          <w:sz w:val="20"/>
        </w:rPr>
        <w:t xml:space="preserve"> </w:t>
      </w:r>
      <w:r w:rsidRPr="001B72C3">
        <w:rPr>
          <w:rFonts w:ascii="Arial" w:hAnsi="Arial" w:cs="Arial"/>
          <w:color w:val="000000"/>
          <w:sz w:val="20"/>
        </w:rPr>
        <w:t>(внесудебное)</w:t>
      </w:r>
      <w:r w:rsidR="00B978B5" w:rsidRPr="001B72C3">
        <w:rPr>
          <w:rFonts w:ascii="Arial" w:hAnsi="Arial" w:cs="Arial"/>
          <w:color w:val="000000"/>
          <w:sz w:val="20"/>
        </w:rPr>
        <w:t xml:space="preserve"> </w:t>
      </w:r>
      <w:r w:rsidRPr="001B72C3">
        <w:rPr>
          <w:rFonts w:ascii="Arial" w:hAnsi="Arial" w:cs="Arial"/>
          <w:color w:val="000000"/>
          <w:sz w:val="20"/>
        </w:rPr>
        <w:t>обжалование</w:t>
      </w:r>
      <w:r w:rsidR="00B978B5" w:rsidRPr="001B72C3">
        <w:rPr>
          <w:rFonts w:ascii="Arial" w:hAnsi="Arial" w:cs="Arial"/>
          <w:color w:val="000000"/>
          <w:sz w:val="20"/>
        </w:rPr>
        <w:t xml:space="preserve"> </w:t>
      </w:r>
      <w:r w:rsidRPr="001B72C3">
        <w:rPr>
          <w:rFonts w:ascii="Arial" w:hAnsi="Arial" w:cs="Arial"/>
          <w:color w:val="000000"/>
          <w:sz w:val="20"/>
        </w:rPr>
        <w:t>заявителем</w:t>
      </w:r>
      <w:r w:rsidR="00B978B5" w:rsidRPr="001B72C3">
        <w:rPr>
          <w:rFonts w:ascii="Arial" w:hAnsi="Arial" w:cs="Arial"/>
          <w:color w:val="000000"/>
          <w:sz w:val="20"/>
        </w:rPr>
        <w:t xml:space="preserve"> </w:t>
      </w:r>
      <w:r w:rsidRPr="001B72C3">
        <w:rPr>
          <w:rFonts w:ascii="Arial" w:hAnsi="Arial" w:cs="Arial"/>
          <w:color w:val="000000"/>
          <w:sz w:val="20"/>
        </w:rPr>
        <w:t>решений</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действий</w:t>
      </w:r>
      <w:r w:rsidR="00B978B5" w:rsidRPr="001B72C3">
        <w:rPr>
          <w:rFonts w:ascii="Arial" w:hAnsi="Arial" w:cs="Arial"/>
          <w:color w:val="000000"/>
          <w:sz w:val="20"/>
        </w:rPr>
        <w:t xml:space="preserve"> </w:t>
      </w:r>
      <w:r w:rsidRPr="001B72C3">
        <w:rPr>
          <w:rFonts w:ascii="Arial" w:hAnsi="Arial" w:cs="Arial"/>
          <w:color w:val="000000"/>
          <w:sz w:val="20"/>
        </w:rPr>
        <w:t>(бездействия)</w:t>
      </w:r>
      <w:r w:rsidR="00B978B5" w:rsidRPr="001B72C3">
        <w:rPr>
          <w:rFonts w:ascii="Arial" w:hAnsi="Arial" w:cs="Arial"/>
          <w:color w:val="000000"/>
          <w:sz w:val="20"/>
        </w:rPr>
        <w:t xml:space="preserve"> </w:t>
      </w:r>
      <w:r w:rsidRPr="001B72C3">
        <w:rPr>
          <w:rFonts w:ascii="Arial" w:hAnsi="Arial" w:cs="Arial"/>
          <w:color w:val="000000"/>
          <w:sz w:val="20"/>
        </w:rPr>
        <w:t>многофункционального</w:t>
      </w:r>
      <w:r w:rsidR="00B978B5" w:rsidRPr="001B72C3">
        <w:rPr>
          <w:rFonts w:ascii="Arial" w:hAnsi="Arial" w:cs="Arial"/>
          <w:color w:val="000000"/>
          <w:sz w:val="20"/>
        </w:rPr>
        <w:t xml:space="preserve"> </w:t>
      </w:r>
      <w:r w:rsidRPr="001B72C3">
        <w:rPr>
          <w:rFonts w:ascii="Arial" w:hAnsi="Arial" w:cs="Arial"/>
          <w:color w:val="000000"/>
          <w:sz w:val="20"/>
        </w:rPr>
        <w:t>центра,</w:t>
      </w:r>
      <w:r w:rsidR="00B978B5" w:rsidRPr="001B72C3">
        <w:rPr>
          <w:rFonts w:ascii="Arial" w:hAnsi="Arial" w:cs="Arial"/>
          <w:color w:val="000000"/>
          <w:sz w:val="20"/>
        </w:rPr>
        <w:t xml:space="preserve"> </w:t>
      </w:r>
      <w:r w:rsidRPr="001B72C3">
        <w:rPr>
          <w:rFonts w:ascii="Arial" w:hAnsi="Arial" w:cs="Arial"/>
          <w:color w:val="000000"/>
          <w:sz w:val="20"/>
        </w:rPr>
        <w:t>работника</w:t>
      </w:r>
      <w:r w:rsidR="00B978B5" w:rsidRPr="001B72C3">
        <w:rPr>
          <w:rFonts w:ascii="Arial" w:hAnsi="Arial" w:cs="Arial"/>
          <w:color w:val="000000"/>
          <w:sz w:val="20"/>
        </w:rPr>
        <w:t xml:space="preserve"> </w:t>
      </w:r>
      <w:r w:rsidRPr="001B72C3">
        <w:rPr>
          <w:rFonts w:ascii="Arial" w:hAnsi="Arial" w:cs="Arial"/>
          <w:color w:val="000000"/>
          <w:sz w:val="20"/>
        </w:rPr>
        <w:t>многофункционального</w:t>
      </w:r>
      <w:r w:rsidR="00B978B5" w:rsidRPr="001B72C3">
        <w:rPr>
          <w:rFonts w:ascii="Arial" w:hAnsi="Arial" w:cs="Arial"/>
          <w:color w:val="000000"/>
          <w:sz w:val="20"/>
        </w:rPr>
        <w:t xml:space="preserve"> </w:t>
      </w:r>
      <w:r w:rsidRPr="001B72C3">
        <w:rPr>
          <w:rFonts w:ascii="Arial" w:hAnsi="Arial" w:cs="Arial"/>
          <w:color w:val="000000"/>
          <w:sz w:val="20"/>
        </w:rPr>
        <w:t>центра</w:t>
      </w:r>
      <w:r w:rsidR="00B978B5" w:rsidRPr="001B72C3">
        <w:rPr>
          <w:rFonts w:ascii="Arial" w:hAnsi="Arial" w:cs="Arial"/>
          <w:color w:val="000000"/>
          <w:sz w:val="20"/>
        </w:rPr>
        <w:t xml:space="preserve"> </w:t>
      </w:r>
      <w:r w:rsidRPr="001B72C3">
        <w:rPr>
          <w:rFonts w:ascii="Arial" w:hAnsi="Arial" w:cs="Arial"/>
          <w:color w:val="000000"/>
          <w:sz w:val="20"/>
        </w:rPr>
        <w:t>возможно</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случае,</w:t>
      </w:r>
      <w:r w:rsidR="00B978B5" w:rsidRPr="001B72C3">
        <w:rPr>
          <w:rFonts w:ascii="Arial" w:hAnsi="Arial" w:cs="Arial"/>
          <w:color w:val="000000"/>
          <w:sz w:val="20"/>
        </w:rPr>
        <w:t xml:space="preserve"> </w:t>
      </w:r>
      <w:r w:rsidRPr="001B72C3">
        <w:rPr>
          <w:rFonts w:ascii="Arial" w:hAnsi="Arial" w:cs="Arial"/>
          <w:color w:val="000000"/>
          <w:sz w:val="20"/>
        </w:rPr>
        <w:t>если</w:t>
      </w:r>
      <w:r w:rsidR="00B978B5" w:rsidRPr="001B72C3">
        <w:rPr>
          <w:rFonts w:ascii="Arial" w:hAnsi="Arial" w:cs="Arial"/>
          <w:color w:val="000000"/>
          <w:sz w:val="20"/>
        </w:rPr>
        <w:t xml:space="preserve"> </w:t>
      </w:r>
      <w:r w:rsidRPr="001B72C3">
        <w:rPr>
          <w:rFonts w:ascii="Arial" w:hAnsi="Arial" w:cs="Arial"/>
          <w:color w:val="000000"/>
          <w:sz w:val="20"/>
        </w:rPr>
        <w:t>на</w:t>
      </w:r>
      <w:r w:rsidR="00B978B5" w:rsidRPr="001B72C3">
        <w:rPr>
          <w:rFonts w:ascii="Arial" w:hAnsi="Arial" w:cs="Arial"/>
          <w:color w:val="000000"/>
          <w:sz w:val="20"/>
        </w:rPr>
        <w:t xml:space="preserve"> </w:t>
      </w:r>
      <w:r w:rsidRPr="001B72C3">
        <w:rPr>
          <w:rFonts w:ascii="Arial" w:hAnsi="Arial" w:cs="Arial"/>
          <w:color w:val="000000"/>
          <w:sz w:val="20"/>
        </w:rPr>
        <w:t>многофункциональный</w:t>
      </w:r>
      <w:r w:rsidR="00B978B5" w:rsidRPr="001B72C3">
        <w:rPr>
          <w:rFonts w:ascii="Arial" w:hAnsi="Arial" w:cs="Arial"/>
          <w:color w:val="000000"/>
          <w:sz w:val="20"/>
        </w:rPr>
        <w:t xml:space="preserve"> </w:t>
      </w:r>
      <w:r w:rsidRPr="001B72C3">
        <w:rPr>
          <w:rFonts w:ascii="Arial" w:hAnsi="Arial" w:cs="Arial"/>
          <w:color w:val="000000"/>
          <w:sz w:val="20"/>
        </w:rPr>
        <w:t>центр,</w:t>
      </w:r>
      <w:r w:rsidR="00B978B5" w:rsidRPr="001B72C3">
        <w:rPr>
          <w:rFonts w:ascii="Arial" w:hAnsi="Arial" w:cs="Arial"/>
          <w:color w:val="000000"/>
          <w:sz w:val="20"/>
        </w:rPr>
        <w:t xml:space="preserve"> </w:t>
      </w:r>
      <w:r w:rsidRPr="001B72C3">
        <w:rPr>
          <w:rFonts w:ascii="Arial" w:hAnsi="Arial" w:cs="Arial"/>
          <w:color w:val="000000"/>
          <w:sz w:val="20"/>
        </w:rPr>
        <w:t>решения</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действия</w:t>
      </w:r>
      <w:r w:rsidR="00B978B5" w:rsidRPr="001B72C3">
        <w:rPr>
          <w:rFonts w:ascii="Arial" w:hAnsi="Arial" w:cs="Arial"/>
          <w:color w:val="000000"/>
          <w:sz w:val="20"/>
        </w:rPr>
        <w:t xml:space="preserve"> </w:t>
      </w:r>
      <w:r w:rsidRPr="001B72C3">
        <w:rPr>
          <w:rFonts w:ascii="Arial" w:hAnsi="Arial" w:cs="Arial"/>
          <w:color w:val="000000"/>
          <w:sz w:val="20"/>
        </w:rPr>
        <w:t>(бездействие)</w:t>
      </w:r>
      <w:r w:rsidR="00B978B5" w:rsidRPr="001B72C3">
        <w:rPr>
          <w:rFonts w:ascii="Arial" w:hAnsi="Arial" w:cs="Arial"/>
          <w:color w:val="000000"/>
          <w:sz w:val="20"/>
        </w:rPr>
        <w:t xml:space="preserve"> </w:t>
      </w:r>
      <w:r w:rsidRPr="001B72C3">
        <w:rPr>
          <w:rFonts w:ascii="Arial" w:hAnsi="Arial" w:cs="Arial"/>
          <w:color w:val="000000"/>
          <w:sz w:val="20"/>
        </w:rPr>
        <w:t>которого</w:t>
      </w:r>
      <w:r w:rsidR="00B978B5" w:rsidRPr="001B72C3">
        <w:rPr>
          <w:rFonts w:ascii="Arial" w:hAnsi="Arial" w:cs="Arial"/>
          <w:color w:val="000000"/>
          <w:sz w:val="20"/>
        </w:rPr>
        <w:t xml:space="preserve"> </w:t>
      </w:r>
      <w:r w:rsidRPr="001B72C3">
        <w:rPr>
          <w:rFonts w:ascii="Arial" w:hAnsi="Arial" w:cs="Arial"/>
          <w:color w:val="000000"/>
          <w:sz w:val="20"/>
        </w:rPr>
        <w:t>обжалуются,</w:t>
      </w:r>
      <w:r w:rsidR="00B978B5" w:rsidRPr="001B72C3">
        <w:rPr>
          <w:rFonts w:ascii="Arial" w:hAnsi="Arial" w:cs="Arial"/>
          <w:color w:val="000000"/>
          <w:sz w:val="20"/>
        </w:rPr>
        <w:t xml:space="preserve"> </w:t>
      </w:r>
      <w:r w:rsidRPr="001B72C3">
        <w:rPr>
          <w:rFonts w:ascii="Arial" w:hAnsi="Arial" w:cs="Arial"/>
          <w:color w:val="000000"/>
          <w:sz w:val="20"/>
        </w:rPr>
        <w:t>возложена</w:t>
      </w:r>
      <w:r w:rsidR="00B978B5" w:rsidRPr="001B72C3">
        <w:rPr>
          <w:rFonts w:ascii="Arial" w:hAnsi="Arial" w:cs="Arial"/>
          <w:color w:val="000000"/>
          <w:sz w:val="20"/>
        </w:rPr>
        <w:t xml:space="preserve"> </w:t>
      </w:r>
      <w:r w:rsidRPr="001B72C3">
        <w:rPr>
          <w:rFonts w:ascii="Arial" w:hAnsi="Arial" w:cs="Arial"/>
          <w:color w:val="000000"/>
          <w:sz w:val="20"/>
        </w:rPr>
        <w:t>функция</w:t>
      </w:r>
      <w:r w:rsidR="00B978B5" w:rsidRPr="001B72C3">
        <w:rPr>
          <w:rFonts w:ascii="Arial" w:hAnsi="Arial" w:cs="Arial"/>
          <w:color w:val="000000"/>
          <w:sz w:val="20"/>
        </w:rPr>
        <w:t xml:space="preserve"> </w:t>
      </w:r>
      <w:r w:rsidRPr="001B72C3">
        <w:rPr>
          <w:rFonts w:ascii="Arial" w:hAnsi="Arial" w:cs="Arial"/>
          <w:color w:val="000000"/>
          <w:sz w:val="20"/>
        </w:rPr>
        <w:t>по</w:t>
      </w:r>
      <w:r w:rsidR="00B978B5" w:rsidRPr="001B72C3">
        <w:rPr>
          <w:rFonts w:ascii="Arial" w:hAnsi="Arial" w:cs="Arial"/>
          <w:color w:val="000000"/>
          <w:sz w:val="20"/>
        </w:rPr>
        <w:t xml:space="preserve"> </w:t>
      </w:r>
      <w:r w:rsidRPr="001B72C3">
        <w:rPr>
          <w:rFonts w:ascii="Arial" w:hAnsi="Arial" w:cs="Arial"/>
          <w:color w:val="000000"/>
          <w:sz w:val="20"/>
        </w:rPr>
        <w:t>предоставлению</w:t>
      </w:r>
      <w:r w:rsidR="00B978B5" w:rsidRPr="001B72C3">
        <w:rPr>
          <w:rFonts w:ascii="Arial" w:hAnsi="Arial" w:cs="Arial"/>
          <w:color w:val="000000"/>
          <w:sz w:val="20"/>
        </w:rPr>
        <w:t xml:space="preserve"> </w:t>
      </w:r>
      <w:r w:rsidRPr="001B72C3">
        <w:rPr>
          <w:rFonts w:ascii="Arial" w:hAnsi="Arial" w:cs="Arial"/>
          <w:color w:val="000000"/>
          <w:sz w:val="20"/>
        </w:rPr>
        <w:t>соответствующих</w:t>
      </w:r>
      <w:r w:rsidR="00B978B5" w:rsidRPr="001B72C3">
        <w:rPr>
          <w:rFonts w:ascii="Arial" w:hAnsi="Arial" w:cs="Arial"/>
          <w:color w:val="000000"/>
          <w:sz w:val="20"/>
        </w:rPr>
        <w:t xml:space="preserve"> </w:t>
      </w:r>
      <w:r w:rsidRPr="001B72C3">
        <w:rPr>
          <w:rFonts w:ascii="Arial" w:hAnsi="Arial" w:cs="Arial"/>
          <w:color w:val="000000"/>
          <w:sz w:val="20"/>
        </w:rPr>
        <w:t>муниципальных</w:t>
      </w:r>
      <w:r w:rsidR="00B978B5" w:rsidRPr="001B72C3">
        <w:rPr>
          <w:rFonts w:ascii="Arial" w:hAnsi="Arial" w:cs="Arial"/>
          <w:color w:val="000000"/>
          <w:sz w:val="20"/>
        </w:rPr>
        <w:t xml:space="preserve"> </w:t>
      </w:r>
      <w:r w:rsidRPr="001B72C3">
        <w:rPr>
          <w:rFonts w:ascii="Arial" w:hAnsi="Arial" w:cs="Arial"/>
          <w:color w:val="000000"/>
          <w:sz w:val="20"/>
        </w:rPr>
        <w:t>услуг</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полном</w:t>
      </w:r>
      <w:r w:rsidR="00B978B5" w:rsidRPr="001B72C3">
        <w:rPr>
          <w:rFonts w:ascii="Arial" w:hAnsi="Arial" w:cs="Arial"/>
          <w:color w:val="000000"/>
          <w:sz w:val="20"/>
        </w:rPr>
        <w:t xml:space="preserve"> </w:t>
      </w:r>
      <w:r w:rsidRPr="001B72C3">
        <w:rPr>
          <w:rFonts w:ascii="Arial" w:hAnsi="Arial" w:cs="Arial"/>
          <w:color w:val="000000"/>
          <w:sz w:val="20"/>
        </w:rPr>
        <w:t>объеме</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порядке,</w:t>
      </w:r>
      <w:r w:rsidR="00B978B5" w:rsidRPr="001B72C3">
        <w:rPr>
          <w:rFonts w:ascii="Arial" w:hAnsi="Arial" w:cs="Arial"/>
          <w:color w:val="000000"/>
          <w:sz w:val="20"/>
        </w:rPr>
        <w:t xml:space="preserve"> </w:t>
      </w:r>
      <w:r w:rsidRPr="001B72C3">
        <w:rPr>
          <w:rFonts w:ascii="Arial" w:hAnsi="Arial" w:cs="Arial"/>
          <w:color w:val="000000"/>
          <w:sz w:val="20"/>
        </w:rPr>
        <w:t>определенном</w:t>
      </w:r>
      <w:r w:rsidR="00B978B5" w:rsidRPr="001B72C3">
        <w:rPr>
          <w:rFonts w:ascii="Arial" w:hAnsi="Arial" w:cs="Arial"/>
          <w:color w:val="000000"/>
          <w:sz w:val="20"/>
        </w:rPr>
        <w:t xml:space="preserve"> </w:t>
      </w:r>
      <w:r w:rsidRPr="001B72C3">
        <w:rPr>
          <w:rFonts w:ascii="Arial" w:hAnsi="Arial" w:cs="Arial"/>
          <w:color w:val="000000"/>
          <w:sz w:val="20"/>
        </w:rPr>
        <w:t>частью</w:t>
      </w:r>
      <w:r w:rsidR="00B978B5" w:rsidRPr="001B72C3">
        <w:rPr>
          <w:rFonts w:ascii="Arial" w:hAnsi="Arial" w:cs="Arial"/>
          <w:color w:val="000000"/>
          <w:sz w:val="20"/>
        </w:rPr>
        <w:t xml:space="preserve"> </w:t>
      </w:r>
      <w:r w:rsidRPr="001B72C3">
        <w:rPr>
          <w:rFonts w:ascii="Arial" w:hAnsi="Arial" w:cs="Arial"/>
          <w:color w:val="000000"/>
          <w:sz w:val="20"/>
        </w:rPr>
        <w:t>1.3</w:t>
      </w:r>
      <w:r w:rsidR="00B978B5" w:rsidRPr="001B72C3">
        <w:rPr>
          <w:rFonts w:ascii="Arial" w:hAnsi="Arial" w:cs="Arial"/>
          <w:color w:val="000000"/>
          <w:sz w:val="20"/>
        </w:rPr>
        <w:t xml:space="preserve"> </w:t>
      </w:r>
      <w:r w:rsidRPr="001B72C3">
        <w:rPr>
          <w:rFonts w:ascii="Arial" w:hAnsi="Arial" w:cs="Arial"/>
          <w:color w:val="000000"/>
          <w:sz w:val="20"/>
        </w:rPr>
        <w:t>статьи</w:t>
      </w:r>
      <w:r w:rsidR="00B978B5" w:rsidRPr="001B72C3">
        <w:rPr>
          <w:rFonts w:ascii="Arial" w:hAnsi="Arial" w:cs="Arial"/>
          <w:color w:val="000000"/>
          <w:sz w:val="20"/>
        </w:rPr>
        <w:t xml:space="preserve"> </w:t>
      </w:r>
      <w:r w:rsidRPr="001B72C3">
        <w:rPr>
          <w:rFonts w:ascii="Arial" w:hAnsi="Arial" w:cs="Arial"/>
          <w:color w:val="000000"/>
          <w:sz w:val="20"/>
        </w:rPr>
        <w:t>16</w:t>
      </w:r>
      <w:r w:rsidR="00B978B5" w:rsidRPr="001B72C3">
        <w:rPr>
          <w:rFonts w:ascii="Arial" w:hAnsi="Arial" w:cs="Arial"/>
          <w:color w:val="000000"/>
          <w:sz w:val="20"/>
        </w:rPr>
        <w:t xml:space="preserve"> </w:t>
      </w:r>
      <w:r w:rsidRPr="001B72C3">
        <w:rPr>
          <w:rFonts w:ascii="Arial" w:hAnsi="Arial" w:cs="Arial"/>
          <w:color w:val="000000"/>
          <w:sz w:val="20"/>
        </w:rPr>
        <w:t>Федерального</w:t>
      </w:r>
      <w:r w:rsidR="00B978B5" w:rsidRPr="001B72C3">
        <w:rPr>
          <w:rFonts w:ascii="Arial" w:hAnsi="Arial" w:cs="Arial"/>
          <w:color w:val="000000"/>
          <w:sz w:val="20"/>
        </w:rPr>
        <w:t xml:space="preserve"> </w:t>
      </w:r>
      <w:r w:rsidRPr="001B72C3">
        <w:rPr>
          <w:rFonts w:ascii="Arial" w:hAnsi="Arial" w:cs="Arial"/>
          <w:color w:val="000000"/>
          <w:sz w:val="20"/>
        </w:rPr>
        <w:t>закона</w:t>
      </w:r>
      <w:r w:rsidR="00B978B5" w:rsidRPr="001B72C3">
        <w:rPr>
          <w:rFonts w:ascii="Arial" w:hAnsi="Arial" w:cs="Arial"/>
          <w:color w:val="000000"/>
          <w:sz w:val="20"/>
        </w:rPr>
        <w:t xml:space="preserve"> </w:t>
      </w:r>
      <w:r w:rsidRPr="001B72C3">
        <w:rPr>
          <w:rFonts w:ascii="Arial" w:hAnsi="Arial" w:cs="Arial"/>
          <w:color w:val="000000"/>
          <w:sz w:val="20"/>
        </w:rPr>
        <w:t>210-ФЗ;</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8)</w:t>
      </w:r>
      <w:r w:rsidR="00B978B5" w:rsidRPr="001B72C3">
        <w:rPr>
          <w:rFonts w:ascii="Arial" w:hAnsi="Arial" w:cs="Arial"/>
          <w:color w:val="000000"/>
          <w:sz w:val="20"/>
        </w:rPr>
        <w:t xml:space="preserve"> </w:t>
      </w:r>
      <w:r w:rsidRPr="001B72C3">
        <w:rPr>
          <w:rFonts w:ascii="Arial" w:hAnsi="Arial" w:cs="Arial"/>
          <w:color w:val="000000"/>
          <w:sz w:val="20"/>
        </w:rPr>
        <w:t>нарушение</w:t>
      </w:r>
      <w:r w:rsidR="00B978B5" w:rsidRPr="001B72C3">
        <w:rPr>
          <w:rFonts w:ascii="Arial" w:hAnsi="Arial" w:cs="Arial"/>
          <w:color w:val="000000"/>
          <w:sz w:val="20"/>
        </w:rPr>
        <w:t xml:space="preserve"> </w:t>
      </w:r>
      <w:r w:rsidRPr="001B72C3">
        <w:rPr>
          <w:rFonts w:ascii="Arial" w:hAnsi="Arial" w:cs="Arial"/>
          <w:color w:val="000000"/>
          <w:sz w:val="20"/>
        </w:rPr>
        <w:t>срока</w:t>
      </w:r>
      <w:r w:rsidR="00B978B5" w:rsidRPr="001B72C3">
        <w:rPr>
          <w:rFonts w:ascii="Arial" w:hAnsi="Arial" w:cs="Arial"/>
          <w:color w:val="000000"/>
          <w:sz w:val="20"/>
        </w:rPr>
        <w:t xml:space="preserve"> </w:t>
      </w:r>
      <w:r w:rsidRPr="001B72C3">
        <w:rPr>
          <w:rFonts w:ascii="Arial" w:hAnsi="Arial" w:cs="Arial"/>
          <w:color w:val="000000"/>
          <w:sz w:val="20"/>
        </w:rPr>
        <w:t>или</w:t>
      </w:r>
      <w:r w:rsidR="00B978B5" w:rsidRPr="001B72C3">
        <w:rPr>
          <w:rFonts w:ascii="Arial" w:hAnsi="Arial" w:cs="Arial"/>
          <w:color w:val="000000"/>
          <w:sz w:val="20"/>
        </w:rPr>
        <w:t xml:space="preserve"> </w:t>
      </w:r>
      <w:r w:rsidRPr="001B72C3">
        <w:rPr>
          <w:rFonts w:ascii="Arial" w:hAnsi="Arial" w:cs="Arial"/>
          <w:color w:val="000000"/>
          <w:sz w:val="20"/>
        </w:rPr>
        <w:t>порядка</w:t>
      </w:r>
      <w:r w:rsidR="00B978B5" w:rsidRPr="001B72C3">
        <w:rPr>
          <w:rFonts w:ascii="Arial" w:hAnsi="Arial" w:cs="Arial"/>
          <w:color w:val="000000"/>
          <w:sz w:val="20"/>
        </w:rPr>
        <w:t xml:space="preserve"> </w:t>
      </w:r>
      <w:r w:rsidRPr="001B72C3">
        <w:rPr>
          <w:rFonts w:ascii="Arial" w:hAnsi="Arial" w:cs="Arial"/>
          <w:color w:val="000000"/>
          <w:sz w:val="20"/>
        </w:rPr>
        <w:t>выдачи</w:t>
      </w:r>
      <w:r w:rsidR="00B978B5" w:rsidRPr="001B72C3">
        <w:rPr>
          <w:rFonts w:ascii="Arial" w:hAnsi="Arial" w:cs="Arial"/>
          <w:color w:val="000000"/>
          <w:sz w:val="20"/>
        </w:rPr>
        <w:t xml:space="preserve"> </w:t>
      </w:r>
      <w:r w:rsidRPr="001B72C3">
        <w:rPr>
          <w:rFonts w:ascii="Arial" w:hAnsi="Arial" w:cs="Arial"/>
          <w:color w:val="000000"/>
          <w:sz w:val="20"/>
        </w:rPr>
        <w:t>документов</w:t>
      </w:r>
      <w:r w:rsidR="00B978B5" w:rsidRPr="001B72C3">
        <w:rPr>
          <w:rFonts w:ascii="Arial" w:hAnsi="Arial" w:cs="Arial"/>
          <w:color w:val="000000"/>
          <w:sz w:val="20"/>
        </w:rPr>
        <w:t xml:space="preserve"> </w:t>
      </w:r>
      <w:r w:rsidRPr="001B72C3">
        <w:rPr>
          <w:rFonts w:ascii="Arial" w:hAnsi="Arial" w:cs="Arial"/>
          <w:color w:val="000000"/>
          <w:sz w:val="20"/>
        </w:rPr>
        <w:t>по</w:t>
      </w:r>
      <w:r w:rsidR="00B978B5" w:rsidRPr="001B72C3">
        <w:rPr>
          <w:rFonts w:ascii="Arial" w:hAnsi="Arial" w:cs="Arial"/>
          <w:color w:val="000000"/>
          <w:sz w:val="20"/>
        </w:rPr>
        <w:t xml:space="preserve"> </w:t>
      </w:r>
      <w:r w:rsidRPr="001B72C3">
        <w:rPr>
          <w:rFonts w:ascii="Arial" w:hAnsi="Arial" w:cs="Arial"/>
          <w:color w:val="000000"/>
          <w:sz w:val="20"/>
        </w:rPr>
        <w:t>результатам</w:t>
      </w:r>
      <w:r w:rsidR="00B978B5" w:rsidRPr="001B72C3">
        <w:rPr>
          <w:rFonts w:ascii="Arial" w:hAnsi="Arial" w:cs="Arial"/>
          <w:color w:val="000000"/>
          <w:sz w:val="20"/>
        </w:rPr>
        <w:t xml:space="preserve"> </w:t>
      </w:r>
      <w:r w:rsidRPr="001B72C3">
        <w:rPr>
          <w:rFonts w:ascii="Arial" w:hAnsi="Arial" w:cs="Arial"/>
          <w:color w:val="000000"/>
          <w:sz w:val="20"/>
        </w:rPr>
        <w:t>предоставления</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услуги;</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9)</w:t>
      </w:r>
      <w:r w:rsidR="00B978B5" w:rsidRPr="001B72C3">
        <w:rPr>
          <w:rFonts w:ascii="Arial" w:hAnsi="Arial" w:cs="Arial"/>
          <w:color w:val="000000"/>
          <w:sz w:val="20"/>
        </w:rPr>
        <w:t xml:space="preserve"> </w:t>
      </w:r>
      <w:r w:rsidRPr="001B72C3">
        <w:rPr>
          <w:rFonts w:ascii="Arial" w:hAnsi="Arial" w:cs="Arial"/>
          <w:color w:val="000000"/>
          <w:sz w:val="20"/>
        </w:rPr>
        <w:t>приостановление</w:t>
      </w:r>
      <w:r w:rsidR="00B978B5" w:rsidRPr="001B72C3">
        <w:rPr>
          <w:rFonts w:ascii="Arial" w:hAnsi="Arial" w:cs="Arial"/>
          <w:color w:val="000000"/>
          <w:sz w:val="20"/>
        </w:rPr>
        <w:t xml:space="preserve"> </w:t>
      </w:r>
      <w:r w:rsidRPr="001B72C3">
        <w:rPr>
          <w:rFonts w:ascii="Arial" w:hAnsi="Arial" w:cs="Arial"/>
          <w:color w:val="000000"/>
          <w:sz w:val="20"/>
        </w:rPr>
        <w:t>предоставления</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услуги,</w:t>
      </w:r>
      <w:r w:rsidR="00B978B5" w:rsidRPr="001B72C3">
        <w:rPr>
          <w:rFonts w:ascii="Arial" w:hAnsi="Arial" w:cs="Arial"/>
          <w:color w:val="000000"/>
          <w:sz w:val="20"/>
        </w:rPr>
        <w:t xml:space="preserve"> </w:t>
      </w:r>
      <w:r w:rsidRPr="001B72C3">
        <w:rPr>
          <w:rFonts w:ascii="Arial" w:hAnsi="Arial" w:cs="Arial"/>
          <w:color w:val="000000"/>
          <w:sz w:val="20"/>
        </w:rPr>
        <w:t>если</w:t>
      </w:r>
      <w:r w:rsidR="00B978B5" w:rsidRPr="001B72C3">
        <w:rPr>
          <w:rFonts w:ascii="Arial" w:hAnsi="Arial" w:cs="Arial"/>
          <w:color w:val="000000"/>
          <w:sz w:val="20"/>
        </w:rPr>
        <w:t xml:space="preserve"> </w:t>
      </w:r>
      <w:r w:rsidRPr="001B72C3">
        <w:rPr>
          <w:rFonts w:ascii="Arial" w:hAnsi="Arial" w:cs="Arial"/>
          <w:color w:val="000000"/>
          <w:sz w:val="20"/>
        </w:rPr>
        <w:t>основания</w:t>
      </w:r>
      <w:r w:rsidR="00B978B5" w:rsidRPr="001B72C3">
        <w:rPr>
          <w:rFonts w:ascii="Arial" w:hAnsi="Arial" w:cs="Arial"/>
          <w:color w:val="000000"/>
          <w:sz w:val="20"/>
        </w:rPr>
        <w:t xml:space="preserve"> </w:t>
      </w:r>
      <w:r w:rsidRPr="001B72C3">
        <w:rPr>
          <w:rFonts w:ascii="Arial" w:hAnsi="Arial" w:cs="Arial"/>
          <w:color w:val="000000"/>
          <w:sz w:val="20"/>
        </w:rPr>
        <w:t>приостановления</w:t>
      </w:r>
      <w:r w:rsidR="00B978B5" w:rsidRPr="001B72C3">
        <w:rPr>
          <w:rFonts w:ascii="Arial" w:hAnsi="Arial" w:cs="Arial"/>
          <w:color w:val="000000"/>
          <w:sz w:val="20"/>
        </w:rPr>
        <w:t xml:space="preserve"> </w:t>
      </w:r>
      <w:r w:rsidRPr="001B72C3">
        <w:rPr>
          <w:rFonts w:ascii="Arial" w:hAnsi="Arial" w:cs="Arial"/>
          <w:color w:val="000000"/>
          <w:sz w:val="20"/>
        </w:rPr>
        <w:t>не</w:t>
      </w:r>
      <w:r w:rsidR="00B978B5" w:rsidRPr="001B72C3">
        <w:rPr>
          <w:rFonts w:ascii="Arial" w:hAnsi="Arial" w:cs="Arial"/>
          <w:color w:val="000000"/>
          <w:sz w:val="20"/>
        </w:rPr>
        <w:t xml:space="preserve"> </w:t>
      </w:r>
      <w:r w:rsidRPr="001B72C3">
        <w:rPr>
          <w:rFonts w:ascii="Arial" w:hAnsi="Arial" w:cs="Arial"/>
          <w:color w:val="000000"/>
          <w:sz w:val="20"/>
        </w:rPr>
        <w:t>предусмотрены</w:t>
      </w:r>
      <w:r w:rsidR="00B978B5" w:rsidRPr="001B72C3">
        <w:rPr>
          <w:rFonts w:ascii="Arial" w:hAnsi="Arial" w:cs="Arial"/>
          <w:color w:val="000000"/>
          <w:sz w:val="20"/>
        </w:rPr>
        <w:t xml:space="preserve"> </w:t>
      </w:r>
      <w:r w:rsidRPr="001B72C3">
        <w:rPr>
          <w:rFonts w:ascii="Arial" w:hAnsi="Arial" w:cs="Arial"/>
          <w:color w:val="000000"/>
          <w:sz w:val="20"/>
        </w:rPr>
        <w:t>федеральными</w:t>
      </w:r>
      <w:r w:rsidR="00B978B5" w:rsidRPr="001B72C3">
        <w:rPr>
          <w:rFonts w:ascii="Arial" w:hAnsi="Arial" w:cs="Arial"/>
          <w:color w:val="000000"/>
          <w:sz w:val="20"/>
        </w:rPr>
        <w:t xml:space="preserve"> </w:t>
      </w:r>
      <w:r w:rsidRPr="001B72C3">
        <w:rPr>
          <w:rFonts w:ascii="Arial" w:hAnsi="Arial" w:cs="Arial"/>
          <w:color w:val="000000"/>
          <w:sz w:val="20"/>
        </w:rPr>
        <w:t>законами</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принятыми</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соответствии</w:t>
      </w:r>
      <w:r w:rsidR="00B978B5" w:rsidRPr="001B72C3">
        <w:rPr>
          <w:rFonts w:ascii="Arial" w:hAnsi="Arial" w:cs="Arial"/>
          <w:color w:val="000000"/>
          <w:sz w:val="20"/>
        </w:rPr>
        <w:t xml:space="preserve"> </w:t>
      </w:r>
      <w:r w:rsidRPr="001B72C3">
        <w:rPr>
          <w:rFonts w:ascii="Arial" w:hAnsi="Arial" w:cs="Arial"/>
          <w:color w:val="000000"/>
          <w:sz w:val="20"/>
        </w:rPr>
        <w:t>с</w:t>
      </w:r>
      <w:r w:rsidR="00B978B5" w:rsidRPr="001B72C3">
        <w:rPr>
          <w:rFonts w:ascii="Arial" w:hAnsi="Arial" w:cs="Arial"/>
          <w:color w:val="000000"/>
          <w:sz w:val="20"/>
        </w:rPr>
        <w:t xml:space="preserve"> </w:t>
      </w:r>
      <w:r w:rsidRPr="001B72C3">
        <w:rPr>
          <w:rFonts w:ascii="Arial" w:hAnsi="Arial" w:cs="Arial"/>
          <w:color w:val="000000"/>
          <w:sz w:val="20"/>
        </w:rPr>
        <w:t>ними</w:t>
      </w:r>
      <w:r w:rsidR="00B978B5" w:rsidRPr="001B72C3">
        <w:rPr>
          <w:rFonts w:ascii="Arial" w:hAnsi="Arial" w:cs="Arial"/>
          <w:color w:val="000000"/>
          <w:sz w:val="20"/>
        </w:rPr>
        <w:t xml:space="preserve"> </w:t>
      </w:r>
      <w:r w:rsidRPr="001B72C3">
        <w:rPr>
          <w:rFonts w:ascii="Arial" w:hAnsi="Arial" w:cs="Arial"/>
          <w:color w:val="000000"/>
          <w:sz w:val="20"/>
        </w:rPr>
        <w:t>иными</w:t>
      </w:r>
      <w:r w:rsidR="00B978B5" w:rsidRPr="001B72C3">
        <w:rPr>
          <w:rFonts w:ascii="Arial" w:hAnsi="Arial" w:cs="Arial"/>
          <w:color w:val="000000"/>
          <w:sz w:val="20"/>
        </w:rPr>
        <w:t xml:space="preserve"> </w:t>
      </w:r>
      <w:r w:rsidRPr="001B72C3">
        <w:rPr>
          <w:rFonts w:ascii="Arial" w:hAnsi="Arial" w:cs="Arial"/>
          <w:color w:val="000000"/>
          <w:sz w:val="20"/>
        </w:rPr>
        <w:t>нормативными</w:t>
      </w:r>
      <w:r w:rsidR="00B978B5" w:rsidRPr="001B72C3">
        <w:rPr>
          <w:rFonts w:ascii="Arial" w:hAnsi="Arial" w:cs="Arial"/>
          <w:color w:val="000000"/>
          <w:sz w:val="20"/>
        </w:rPr>
        <w:t xml:space="preserve"> </w:t>
      </w:r>
      <w:r w:rsidRPr="001B72C3">
        <w:rPr>
          <w:rFonts w:ascii="Arial" w:hAnsi="Arial" w:cs="Arial"/>
          <w:color w:val="000000"/>
          <w:sz w:val="20"/>
        </w:rPr>
        <w:t>правовыми</w:t>
      </w:r>
      <w:r w:rsidR="00B978B5" w:rsidRPr="001B72C3">
        <w:rPr>
          <w:rFonts w:ascii="Arial" w:hAnsi="Arial" w:cs="Arial"/>
          <w:color w:val="000000"/>
          <w:sz w:val="20"/>
        </w:rPr>
        <w:t xml:space="preserve"> </w:t>
      </w:r>
      <w:r w:rsidRPr="001B72C3">
        <w:rPr>
          <w:rFonts w:ascii="Arial" w:hAnsi="Arial" w:cs="Arial"/>
          <w:color w:val="000000"/>
          <w:sz w:val="20"/>
        </w:rPr>
        <w:t>актами</w:t>
      </w:r>
      <w:r w:rsidR="00B978B5" w:rsidRPr="001B72C3">
        <w:rPr>
          <w:rFonts w:ascii="Arial" w:hAnsi="Arial" w:cs="Arial"/>
          <w:color w:val="000000"/>
          <w:sz w:val="20"/>
        </w:rPr>
        <w:t xml:space="preserve"> </w:t>
      </w:r>
      <w:r w:rsidRPr="001B72C3">
        <w:rPr>
          <w:rFonts w:ascii="Arial" w:hAnsi="Arial" w:cs="Arial"/>
          <w:color w:val="000000"/>
          <w:sz w:val="20"/>
        </w:rPr>
        <w:t>Российской</w:t>
      </w:r>
      <w:r w:rsidR="00B978B5" w:rsidRPr="001B72C3">
        <w:rPr>
          <w:rFonts w:ascii="Arial" w:hAnsi="Arial" w:cs="Arial"/>
          <w:color w:val="000000"/>
          <w:sz w:val="20"/>
        </w:rPr>
        <w:t xml:space="preserve"> </w:t>
      </w:r>
      <w:r w:rsidRPr="001B72C3">
        <w:rPr>
          <w:rFonts w:ascii="Arial" w:hAnsi="Arial" w:cs="Arial"/>
          <w:color w:val="000000"/>
          <w:sz w:val="20"/>
        </w:rPr>
        <w:t>Федерации,</w:t>
      </w:r>
      <w:r w:rsidR="00B978B5" w:rsidRPr="001B72C3">
        <w:rPr>
          <w:rFonts w:ascii="Arial" w:hAnsi="Arial" w:cs="Arial"/>
          <w:color w:val="000000"/>
          <w:sz w:val="20"/>
        </w:rPr>
        <w:t xml:space="preserve"> </w:t>
      </w:r>
      <w:r w:rsidRPr="001B72C3">
        <w:rPr>
          <w:rFonts w:ascii="Arial" w:hAnsi="Arial" w:cs="Arial"/>
          <w:color w:val="000000"/>
          <w:sz w:val="20"/>
        </w:rPr>
        <w:t>законами</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иными</w:t>
      </w:r>
      <w:r w:rsidR="00B978B5" w:rsidRPr="001B72C3">
        <w:rPr>
          <w:rFonts w:ascii="Arial" w:hAnsi="Arial" w:cs="Arial"/>
          <w:color w:val="000000"/>
          <w:sz w:val="20"/>
        </w:rPr>
        <w:t xml:space="preserve"> </w:t>
      </w:r>
      <w:r w:rsidRPr="001B72C3">
        <w:rPr>
          <w:rFonts w:ascii="Arial" w:hAnsi="Arial" w:cs="Arial"/>
          <w:color w:val="000000"/>
          <w:sz w:val="20"/>
        </w:rPr>
        <w:t>нормативными</w:t>
      </w:r>
      <w:r w:rsidR="00B978B5" w:rsidRPr="001B72C3">
        <w:rPr>
          <w:rFonts w:ascii="Arial" w:hAnsi="Arial" w:cs="Arial"/>
          <w:color w:val="000000"/>
          <w:sz w:val="20"/>
        </w:rPr>
        <w:t xml:space="preserve"> </w:t>
      </w:r>
      <w:r w:rsidRPr="001B72C3">
        <w:rPr>
          <w:rFonts w:ascii="Arial" w:hAnsi="Arial" w:cs="Arial"/>
          <w:color w:val="000000"/>
          <w:sz w:val="20"/>
        </w:rPr>
        <w:t>правовыми</w:t>
      </w:r>
      <w:r w:rsidR="00B978B5" w:rsidRPr="001B72C3">
        <w:rPr>
          <w:rFonts w:ascii="Arial" w:hAnsi="Arial" w:cs="Arial"/>
          <w:color w:val="000000"/>
          <w:sz w:val="20"/>
        </w:rPr>
        <w:t xml:space="preserve"> </w:t>
      </w:r>
      <w:r w:rsidRPr="001B72C3">
        <w:rPr>
          <w:rFonts w:ascii="Arial" w:hAnsi="Arial" w:cs="Arial"/>
          <w:color w:val="000000"/>
          <w:sz w:val="20"/>
        </w:rPr>
        <w:t>актами</w:t>
      </w:r>
      <w:r w:rsidR="00B978B5" w:rsidRPr="001B72C3">
        <w:rPr>
          <w:rFonts w:ascii="Arial" w:hAnsi="Arial" w:cs="Arial"/>
          <w:color w:val="000000"/>
          <w:sz w:val="20"/>
        </w:rPr>
        <w:t xml:space="preserve"> </w:t>
      </w:r>
      <w:r w:rsidRPr="001B72C3">
        <w:rPr>
          <w:rFonts w:ascii="Arial" w:hAnsi="Arial" w:cs="Arial"/>
          <w:color w:val="000000"/>
          <w:sz w:val="20"/>
        </w:rPr>
        <w:t>Чувашской</w:t>
      </w:r>
      <w:r w:rsidR="00B978B5" w:rsidRPr="001B72C3">
        <w:rPr>
          <w:rFonts w:ascii="Arial" w:hAnsi="Arial" w:cs="Arial"/>
          <w:color w:val="000000"/>
          <w:sz w:val="20"/>
        </w:rPr>
        <w:t xml:space="preserve"> </w:t>
      </w:r>
      <w:r w:rsidRPr="001B72C3">
        <w:rPr>
          <w:rFonts w:ascii="Arial" w:hAnsi="Arial" w:cs="Arial"/>
          <w:color w:val="000000"/>
          <w:sz w:val="20"/>
        </w:rPr>
        <w:t>Республики,</w:t>
      </w:r>
      <w:r w:rsidR="00B978B5" w:rsidRPr="001B72C3">
        <w:rPr>
          <w:rFonts w:ascii="Arial" w:hAnsi="Arial" w:cs="Arial"/>
          <w:color w:val="000000"/>
          <w:sz w:val="20"/>
        </w:rPr>
        <w:t xml:space="preserve"> </w:t>
      </w:r>
      <w:r w:rsidRPr="001B72C3">
        <w:rPr>
          <w:rFonts w:ascii="Arial" w:hAnsi="Arial" w:cs="Arial"/>
          <w:color w:val="000000"/>
          <w:sz w:val="20"/>
        </w:rPr>
        <w:t>муниципальными</w:t>
      </w:r>
      <w:r w:rsidR="00B978B5" w:rsidRPr="001B72C3">
        <w:rPr>
          <w:rFonts w:ascii="Arial" w:hAnsi="Arial" w:cs="Arial"/>
          <w:color w:val="000000"/>
          <w:sz w:val="20"/>
        </w:rPr>
        <w:t xml:space="preserve"> </w:t>
      </w:r>
      <w:r w:rsidRPr="001B72C3">
        <w:rPr>
          <w:rFonts w:ascii="Arial" w:hAnsi="Arial" w:cs="Arial"/>
          <w:color w:val="000000"/>
          <w:sz w:val="20"/>
        </w:rPr>
        <w:t>правовыми</w:t>
      </w:r>
      <w:r w:rsidR="00B978B5" w:rsidRPr="001B72C3">
        <w:rPr>
          <w:rFonts w:ascii="Arial" w:hAnsi="Arial" w:cs="Arial"/>
          <w:color w:val="000000"/>
          <w:sz w:val="20"/>
        </w:rPr>
        <w:t xml:space="preserve"> </w:t>
      </w:r>
      <w:r w:rsidRPr="001B72C3">
        <w:rPr>
          <w:rFonts w:ascii="Arial" w:hAnsi="Arial" w:cs="Arial"/>
          <w:color w:val="000000"/>
          <w:sz w:val="20"/>
        </w:rPr>
        <w:t>актами.</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указанном</w:t>
      </w:r>
      <w:r w:rsidR="00B978B5" w:rsidRPr="001B72C3">
        <w:rPr>
          <w:rFonts w:ascii="Arial" w:hAnsi="Arial" w:cs="Arial"/>
          <w:color w:val="000000"/>
          <w:sz w:val="20"/>
        </w:rPr>
        <w:t xml:space="preserve"> </w:t>
      </w:r>
      <w:r w:rsidRPr="001B72C3">
        <w:rPr>
          <w:rFonts w:ascii="Arial" w:hAnsi="Arial" w:cs="Arial"/>
          <w:color w:val="000000"/>
          <w:sz w:val="20"/>
        </w:rPr>
        <w:t>случае</w:t>
      </w:r>
      <w:r w:rsidR="00B978B5" w:rsidRPr="001B72C3">
        <w:rPr>
          <w:rFonts w:ascii="Arial" w:hAnsi="Arial" w:cs="Arial"/>
          <w:color w:val="000000"/>
          <w:sz w:val="20"/>
        </w:rPr>
        <w:t xml:space="preserve"> </w:t>
      </w:r>
      <w:r w:rsidRPr="001B72C3">
        <w:rPr>
          <w:rFonts w:ascii="Arial" w:hAnsi="Arial" w:cs="Arial"/>
          <w:color w:val="000000"/>
          <w:sz w:val="20"/>
        </w:rPr>
        <w:t>досудебное</w:t>
      </w:r>
      <w:r w:rsidR="00B978B5" w:rsidRPr="001B72C3">
        <w:rPr>
          <w:rFonts w:ascii="Arial" w:hAnsi="Arial" w:cs="Arial"/>
          <w:color w:val="000000"/>
          <w:sz w:val="20"/>
        </w:rPr>
        <w:t xml:space="preserve"> </w:t>
      </w:r>
      <w:r w:rsidRPr="001B72C3">
        <w:rPr>
          <w:rFonts w:ascii="Arial" w:hAnsi="Arial" w:cs="Arial"/>
          <w:color w:val="000000"/>
          <w:sz w:val="20"/>
        </w:rPr>
        <w:t>(внесудебное)</w:t>
      </w:r>
      <w:r w:rsidR="00B978B5" w:rsidRPr="001B72C3">
        <w:rPr>
          <w:rFonts w:ascii="Arial" w:hAnsi="Arial" w:cs="Arial"/>
          <w:color w:val="000000"/>
          <w:sz w:val="20"/>
        </w:rPr>
        <w:t xml:space="preserve"> </w:t>
      </w:r>
      <w:r w:rsidRPr="001B72C3">
        <w:rPr>
          <w:rFonts w:ascii="Arial" w:hAnsi="Arial" w:cs="Arial"/>
          <w:color w:val="000000"/>
          <w:sz w:val="20"/>
        </w:rPr>
        <w:t>обжалование</w:t>
      </w:r>
      <w:r w:rsidR="00B978B5" w:rsidRPr="001B72C3">
        <w:rPr>
          <w:rFonts w:ascii="Arial" w:hAnsi="Arial" w:cs="Arial"/>
          <w:color w:val="000000"/>
          <w:sz w:val="20"/>
        </w:rPr>
        <w:t xml:space="preserve"> </w:t>
      </w:r>
      <w:r w:rsidRPr="001B72C3">
        <w:rPr>
          <w:rFonts w:ascii="Arial" w:hAnsi="Arial" w:cs="Arial"/>
          <w:color w:val="000000"/>
          <w:sz w:val="20"/>
        </w:rPr>
        <w:t>заявителем</w:t>
      </w:r>
      <w:r w:rsidR="00B978B5" w:rsidRPr="001B72C3">
        <w:rPr>
          <w:rFonts w:ascii="Arial" w:hAnsi="Arial" w:cs="Arial"/>
          <w:color w:val="000000"/>
          <w:sz w:val="20"/>
        </w:rPr>
        <w:t xml:space="preserve"> </w:t>
      </w:r>
      <w:r w:rsidRPr="001B72C3">
        <w:rPr>
          <w:rFonts w:ascii="Arial" w:hAnsi="Arial" w:cs="Arial"/>
          <w:color w:val="000000"/>
          <w:sz w:val="20"/>
        </w:rPr>
        <w:t>решений</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действий</w:t>
      </w:r>
      <w:r w:rsidR="00B978B5" w:rsidRPr="001B72C3">
        <w:rPr>
          <w:rFonts w:ascii="Arial" w:hAnsi="Arial" w:cs="Arial"/>
          <w:color w:val="000000"/>
          <w:sz w:val="20"/>
        </w:rPr>
        <w:t xml:space="preserve"> </w:t>
      </w:r>
      <w:r w:rsidRPr="001B72C3">
        <w:rPr>
          <w:rFonts w:ascii="Arial" w:hAnsi="Arial" w:cs="Arial"/>
          <w:color w:val="000000"/>
          <w:sz w:val="20"/>
        </w:rPr>
        <w:t>(бездействия)</w:t>
      </w:r>
      <w:r w:rsidR="00B978B5" w:rsidRPr="001B72C3">
        <w:rPr>
          <w:rFonts w:ascii="Arial" w:hAnsi="Arial" w:cs="Arial"/>
          <w:color w:val="000000"/>
          <w:sz w:val="20"/>
        </w:rPr>
        <w:t xml:space="preserve"> </w:t>
      </w:r>
      <w:r w:rsidRPr="001B72C3">
        <w:rPr>
          <w:rFonts w:ascii="Arial" w:hAnsi="Arial" w:cs="Arial"/>
          <w:color w:val="000000"/>
          <w:sz w:val="20"/>
        </w:rPr>
        <w:t>многофункционального</w:t>
      </w:r>
      <w:r w:rsidR="00B978B5" w:rsidRPr="001B72C3">
        <w:rPr>
          <w:rFonts w:ascii="Arial" w:hAnsi="Arial" w:cs="Arial"/>
          <w:color w:val="000000"/>
          <w:sz w:val="20"/>
        </w:rPr>
        <w:t xml:space="preserve"> </w:t>
      </w:r>
      <w:r w:rsidRPr="001B72C3">
        <w:rPr>
          <w:rFonts w:ascii="Arial" w:hAnsi="Arial" w:cs="Arial"/>
          <w:color w:val="000000"/>
          <w:sz w:val="20"/>
        </w:rPr>
        <w:t>центра,</w:t>
      </w:r>
      <w:r w:rsidR="00B978B5" w:rsidRPr="001B72C3">
        <w:rPr>
          <w:rFonts w:ascii="Arial" w:hAnsi="Arial" w:cs="Arial"/>
          <w:color w:val="000000"/>
          <w:sz w:val="20"/>
        </w:rPr>
        <w:t xml:space="preserve"> </w:t>
      </w:r>
      <w:r w:rsidRPr="001B72C3">
        <w:rPr>
          <w:rFonts w:ascii="Arial" w:hAnsi="Arial" w:cs="Arial"/>
          <w:color w:val="000000"/>
          <w:sz w:val="20"/>
        </w:rPr>
        <w:t>работника</w:t>
      </w:r>
      <w:r w:rsidR="00B978B5" w:rsidRPr="001B72C3">
        <w:rPr>
          <w:rFonts w:ascii="Arial" w:hAnsi="Arial" w:cs="Arial"/>
          <w:color w:val="000000"/>
          <w:sz w:val="20"/>
        </w:rPr>
        <w:t xml:space="preserve"> </w:t>
      </w:r>
      <w:r w:rsidRPr="001B72C3">
        <w:rPr>
          <w:rFonts w:ascii="Arial" w:hAnsi="Arial" w:cs="Arial"/>
          <w:color w:val="000000"/>
          <w:sz w:val="20"/>
        </w:rPr>
        <w:t>многофункционального</w:t>
      </w:r>
      <w:r w:rsidR="00B978B5" w:rsidRPr="001B72C3">
        <w:rPr>
          <w:rFonts w:ascii="Arial" w:hAnsi="Arial" w:cs="Arial"/>
          <w:color w:val="000000"/>
          <w:sz w:val="20"/>
        </w:rPr>
        <w:t xml:space="preserve"> </w:t>
      </w:r>
      <w:r w:rsidRPr="001B72C3">
        <w:rPr>
          <w:rFonts w:ascii="Arial" w:hAnsi="Arial" w:cs="Arial"/>
          <w:color w:val="000000"/>
          <w:sz w:val="20"/>
        </w:rPr>
        <w:t>центра</w:t>
      </w:r>
      <w:r w:rsidR="00B978B5" w:rsidRPr="001B72C3">
        <w:rPr>
          <w:rFonts w:ascii="Arial" w:hAnsi="Arial" w:cs="Arial"/>
          <w:color w:val="000000"/>
          <w:sz w:val="20"/>
        </w:rPr>
        <w:t xml:space="preserve"> </w:t>
      </w:r>
      <w:r w:rsidRPr="001B72C3">
        <w:rPr>
          <w:rFonts w:ascii="Arial" w:hAnsi="Arial" w:cs="Arial"/>
          <w:color w:val="000000"/>
          <w:sz w:val="20"/>
        </w:rPr>
        <w:t>возможно</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случае,</w:t>
      </w:r>
      <w:r w:rsidR="00B978B5" w:rsidRPr="001B72C3">
        <w:rPr>
          <w:rFonts w:ascii="Arial" w:hAnsi="Arial" w:cs="Arial"/>
          <w:color w:val="000000"/>
          <w:sz w:val="20"/>
        </w:rPr>
        <w:t xml:space="preserve"> </w:t>
      </w:r>
      <w:r w:rsidRPr="001B72C3">
        <w:rPr>
          <w:rFonts w:ascii="Arial" w:hAnsi="Arial" w:cs="Arial"/>
          <w:color w:val="000000"/>
          <w:sz w:val="20"/>
        </w:rPr>
        <w:t>если</w:t>
      </w:r>
      <w:r w:rsidR="00B978B5" w:rsidRPr="001B72C3">
        <w:rPr>
          <w:rFonts w:ascii="Arial" w:hAnsi="Arial" w:cs="Arial"/>
          <w:color w:val="000000"/>
          <w:sz w:val="20"/>
        </w:rPr>
        <w:t xml:space="preserve"> </w:t>
      </w:r>
      <w:r w:rsidRPr="001B72C3">
        <w:rPr>
          <w:rFonts w:ascii="Arial" w:hAnsi="Arial" w:cs="Arial"/>
          <w:color w:val="000000"/>
          <w:sz w:val="20"/>
        </w:rPr>
        <w:t>на</w:t>
      </w:r>
      <w:r w:rsidR="00B978B5" w:rsidRPr="001B72C3">
        <w:rPr>
          <w:rFonts w:ascii="Arial" w:hAnsi="Arial" w:cs="Arial"/>
          <w:color w:val="000000"/>
          <w:sz w:val="20"/>
        </w:rPr>
        <w:t xml:space="preserve"> </w:t>
      </w:r>
      <w:r w:rsidRPr="001B72C3">
        <w:rPr>
          <w:rFonts w:ascii="Arial" w:hAnsi="Arial" w:cs="Arial"/>
          <w:color w:val="000000"/>
          <w:sz w:val="20"/>
        </w:rPr>
        <w:t>многофункциональный</w:t>
      </w:r>
      <w:r w:rsidR="00B978B5" w:rsidRPr="001B72C3">
        <w:rPr>
          <w:rFonts w:ascii="Arial" w:hAnsi="Arial" w:cs="Arial"/>
          <w:color w:val="000000"/>
          <w:sz w:val="20"/>
        </w:rPr>
        <w:t xml:space="preserve"> </w:t>
      </w:r>
      <w:r w:rsidRPr="001B72C3">
        <w:rPr>
          <w:rFonts w:ascii="Arial" w:hAnsi="Arial" w:cs="Arial"/>
          <w:color w:val="000000"/>
          <w:sz w:val="20"/>
        </w:rPr>
        <w:t>центр,</w:t>
      </w:r>
      <w:r w:rsidR="00B978B5" w:rsidRPr="001B72C3">
        <w:rPr>
          <w:rFonts w:ascii="Arial" w:hAnsi="Arial" w:cs="Arial"/>
          <w:color w:val="000000"/>
          <w:sz w:val="20"/>
        </w:rPr>
        <w:t xml:space="preserve"> </w:t>
      </w:r>
      <w:r w:rsidRPr="001B72C3">
        <w:rPr>
          <w:rFonts w:ascii="Arial" w:hAnsi="Arial" w:cs="Arial"/>
          <w:color w:val="000000"/>
          <w:sz w:val="20"/>
        </w:rPr>
        <w:t>решения</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действия</w:t>
      </w:r>
      <w:r w:rsidR="00B978B5" w:rsidRPr="001B72C3">
        <w:rPr>
          <w:rFonts w:ascii="Arial" w:hAnsi="Arial" w:cs="Arial"/>
          <w:color w:val="000000"/>
          <w:sz w:val="20"/>
        </w:rPr>
        <w:t xml:space="preserve"> </w:t>
      </w:r>
      <w:r w:rsidRPr="001B72C3">
        <w:rPr>
          <w:rFonts w:ascii="Arial" w:hAnsi="Arial" w:cs="Arial"/>
          <w:color w:val="000000"/>
          <w:sz w:val="20"/>
        </w:rPr>
        <w:t>(бездействие)</w:t>
      </w:r>
      <w:r w:rsidR="00B978B5" w:rsidRPr="001B72C3">
        <w:rPr>
          <w:rFonts w:ascii="Arial" w:hAnsi="Arial" w:cs="Arial"/>
          <w:color w:val="000000"/>
          <w:sz w:val="20"/>
        </w:rPr>
        <w:t xml:space="preserve"> </w:t>
      </w:r>
      <w:r w:rsidRPr="001B72C3">
        <w:rPr>
          <w:rFonts w:ascii="Arial" w:hAnsi="Arial" w:cs="Arial"/>
          <w:color w:val="000000"/>
          <w:sz w:val="20"/>
        </w:rPr>
        <w:t>которого</w:t>
      </w:r>
      <w:r w:rsidR="00B978B5" w:rsidRPr="001B72C3">
        <w:rPr>
          <w:rFonts w:ascii="Arial" w:hAnsi="Arial" w:cs="Arial"/>
          <w:color w:val="000000"/>
          <w:sz w:val="20"/>
        </w:rPr>
        <w:t xml:space="preserve"> </w:t>
      </w:r>
      <w:r w:rsidRPr="001B72C3">
        <w:rPr>
          <w:rFonts w:ascii="Arial" w:hAnsi="Arial" w:cs="Arial"/>
          <w:color w:val="000000"/>
          <w:sz w:val="20"/>
        </w:rPr>
        <w:t>обжалуются,</w:t>
      </w:r>
      <w:r w:rsidR="00B978B5" w:rsidRPr="001B72C3">
        <w:rPr>
          <w:rFonts w:ascii="Arial" w:hAnsi="Arial" w:cs="Arial"/>
          <w:color w:val="000000"/>
          <w:sz w:val="20"/>
        </w:rPr>
        <w:t xml:space="preserve"> </w:t>
      </w:r>
      <w:r w:rsidRPr="001B72C3">
        <w:rPr>
          <w:rFonts w:ascii="Arial" w:hAnsi="Arial" w:cs="Arial"/>
          <w:color w:val="000000"/>
          <w:sz w:val="20"/>
        </w:rPr>
        <w:t>возложена</w:t>
      </w:r>
      <w:r w:rsidR="00B978B5" w:rsidRPr="001B72C3">
        <w:rPr>
          <w:rFonts w:ascii="Arial" w:hAnsi="Arial" w:cs="Arial"/>
          <w:color w:val="000000"/>
          <w:sz w:val="20"/>
        </w:rPr>
        <w:t xml:space="preserve"> </w:t>
      </w:r>
      <w:r w:rsidRPr="001B72C3">
        <w:rPr>
          <w:rFonts w:ascii="Arial" w:hAnsi="Arial" w:cs="Arial"/>
          <w:color w:val="000000"/>
          <w:sz w:val="20"/>
        </w:rPr>
        <w:t>функция</w:t>
      </w:r>
      <w:r w:rsidR="00B978B5" w:rsidRPr="001B72C3">
        <w:rPr>
          <w:rFonts w:ascii="Arial" w:hAnsi="Arial" w:cs="Arial"/>
          <w:color w:val="000000"/>
          <w:sz w:val="20"/>
        </w:rPr>
        <w:t xml:space="preserve"> </w:t>
      </w:r>
      <w:r w:rsidRPr="001B72C3">
        <w:rPr>
          <w:rFonts w:ascii="Arial" w:hAnsi="Arial" w:cs="Arial"/>
          <w:color w:val="000000"/>
          <w:sz w:val="20"/>
        </w:rPr>
        <w:t>по</w:t>
      </w:r>
      <w:r w:rsidR="00B978B5" w:rsidRPr="001B72C3">
        <w:rPr>
          <w:rFonts w:ascii="Arial" w:hAnsi="Arial" w:cs="Arial"/>
          <w:color w:val="000000"/>
          <w:sz w:val="20"/>
        </w:rPr>
        <w:t xml:space="preserve"> </w:t>
      </w:r>
      <w:r w:rsidRPr="001B72C3">
        <w:rPr>
          <w:rFonts w:ascii="Arial" w:hAnsi="Arial" w:cs="Arial"/>
          <w:color w:val="000000"/>
          <w:sz w:val="20"/>
        </w:rPr>
        <w:t>предоставлению</w:t>
      </w:r>
      <w:r w:rsidR="00B978B5" w:rsidRPr="001B72C3">
        <w:rPr>
          <w:rFonts w:ascii="Arial" w:hAnsi="Arial" w:cs="Arial"/>
          <w:color w:val="000000"/>
          <w:sz w:val="20"/>
        </w:rPr>
        <w:t xml:space="preserve"> </w:t>
      </w:r>
      <w:r w:rsidRPr="001B72C3">
        <w:rPr>
          <w:rFonts w:ascii="Arial" w:hAnsi="Arial" w:cs="Arial"/>
          <w:color w:val="000000"/>
          <w:sz w:val="20"/>
        </w:rPr>
        <w:t>соответствующих</w:t>
      </w:r>
      <w:r w:rsidR="00B978B5" w:rsidRPr="001B72C3">
        <w:rPr>
          <w:rFonts w:ascii="Arial" w:hAnsi="Arial" w:cs="Arial"/>
          <w:color w:val="000000"/>
          <w:sz w:val="20"/>
        </w:rPr>
        <w:t xml:space="preserve"> </w:t>
      </w:r>
      <w:r w:rsidRPr="001B72C3">
        <w:rPr>
          <w:rFonts w:ascii="Arial" w:hAnsi="Arial" w:cs="Arial"/>
          <w:color w:val="000000"/>
          <w:sz w:val="20"/>
        </w:rPr>
        <w:t>муниципальных</w:t>
      </w:r>
      <w:r w:rsidR="00B978B5" w:rsidRPr="001B72C3">
        <w:rPr>
          <w:rFonts w:ascii="Arial" w:hAnsi="Arial" w:cs="Arial"/>
          <w:color w:val="000000"/>
          <w:sz w:val="20"/>
        </w:rPr>
        <w:t xml:space="preserve"> </w:t>
      </w:r>
      <w:r w:rsidRPr="001B72C3">
        <w:rPr>
          <w:rFonts w:ascii="Arial" w:hAnsi="Arial" w:cs="Arial"/>
          <w:color w:val="000000"/>
          <w:sz w:val="20"/>
        </w:rPr>
        <w:t>услуг</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полном</w:t>
      </w:r>
      <w:r w:rsidR="00B978B5" w:rsidRPr="001B72C3">
        <w:rPr>
          <w:rFonts w:ascii="Arial" w:hAnsi="Arial" w:cs="Arial"/>
          <w:color w:val="000000"/>
          <w:sz w:val="20"/>
        </w:rPr>
        <w:t xml:space="preserve"> </w:t>
      </w:r>
      <w:r w:rsidRPr="001B72C3">
        <w:rPr>
          <w:rFonts w:ascii="Arial" w:hAnsi="Arial" w:cs="Arial"/>
          <w:color w:val="000000"/>
          <w:sz w:val="20"/>
        </w:rPr>
        <w:t>объеме</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порядке,</w:t>
      </w:r>
      <w:r w:rsidR="00B978B5" w:rsidRPr="001B72C3">
        <w:rPr>
          <w:rFonts w:ascii="Arial" w:hAnsi="Arial" w:cs="Arial"/>
          <w:color w:val="000000"/>
          <w:sz w:val="20"/>
        </w:rPr>
        <w:t xml:space="preserve"> </w:t>
      </w:r>
      <w:r w:rsidRPr="001B72C3">
        <w:rPr>
          <w:rFonts w:ascii="Arial" w:hAnsi="Arial" w:cs="Arial"/>
          <w:color w:val="000000"/>
          <w:sz w:val="20"/>
        </w:rPr>
        <w:t>определенном</w:t>
      </w:r>
      <w:r w:rsidR="00B978B5" w:rsidRPr="001B72C3">
        <w:rPr>
          <w:rFonts w:ascii="Arial" w:hAnsi="Arial" w:cs="Arial"/>
          <w:color w:val="000000"/>
          <w:sz w:val="20"/>
        </w:rPr>
        <w:t xml:space="preserve"> </w:t>
      </w:r>
      <w:r w:rsidRPr="001B72C3">
        <w:rPr>
          <w:rFonts w:ascii="Arial" w:hAnsi="Arial" w:cs="Arial"/>
          <w:color w:val="000000"/>
          <w:sz w:val="20"/>
        </w:rPr>
        <w:t>частью</w:t>
      </w:r>
      <w:r w:rsidR="00B978B5" w:rsidRPr="001B72C3">
        <w:rPr>
          <w:rFonts w:ascii="Arial" w:hAnsi="Arial" w:cs="Arial"/>
          <w:color w:val="000000"/>
          <w:sz w:val="20"/>
        </w:rPr>
        <w:t xml:space="preserve"> </w:t>
      </w:r>
      <w:r w:rsidRPr="001B72C3">
        <w:rPr>
          <w:rFonts w:ascii="Arial" w:hAnsi="Arial" w:cs="Arial"/>
          <w:color w:val="000000"/>
          <w:sz w:val="20"/>
        </w:rPr>
        <w:t>1.3</w:t>
      </w:r>
      <w:r w:rsidR="00B978B5" w:rsidRPr="001B72C3">
        <w:rPr>
          <w:rFonts w:ascii="Arial" w:hAnsi="Arial" w:cs="Arial"/>
          <w:color w:val="000000"/>
          <w:sz w:val="20"/>
        </w:rPr>
        <w:t xml:space="preserve"> </w:t>
      </w:r>
      <w:r w:rsidRPr="001B72C3">
        <w:rPr>
          <w:rFonts w:ascii="Arial" w:hAnsi="Arial" w:cs="Arial"/>
          <w:color w:val="000000"/>
          <w:sz w:val="20"/>
        </w:rPr>
        <w:t>статьи</w:t>
      </w:r>
      <w:r w:rsidR="00B978B5" w:rsidRPr="001B72C3">
        <w:rPr>
          <w:rFonts w:ascii="Arial" w:hAnsi="Arial" w:cs="Arial"/>
          <w:color w:val="000000"/>
          <w:sz w:val="20"/>
        </w:rPr>
        <w:t xml:space="preserve"> </w:t>
      </w:r>
      <w:r w:rsidRPr="001B72C3">
        <w:rPr>
          <w:rFonts w:ascii="Arial" w:hAnsi="Arial" w:cs="Arial"/>
          <w:color w:val="000000"/>
          <w:sz w:val="20"/>
        </w:rPr>
        <w:t>16</w:t>
      </w:r>
      <w:r w:rsidR="00B978B5" w:rsidRPr="001B72C3">
        <w:rPr>
          <w:rFonts w:ascii="Arial" w:hAnsi="Arial" w:cs="Arial"/>
          <w:color w:val="000000"/>
          <w:sz w:val="20"/>
        </w:rPr>
        <w:t xml:space="preserve"> </w:t>
      </w:r>
      <w:r w:rsidRPr="001B72C3">
        <w:rPr>
          <w:rFonts w:ascii="Arial" w:hAnsi="Arial" w:cs="Arial"/>
          <w:color w:val="000000"/>
          <w:sz w:val="20"/>
        </w:rPr>
        <w:t>Федерального</w:t>
      </w:r>
      <w:r w:rsidR="00B978B5" w:rsidRPr="001B72C3">
        <w:rPr>
          <w:rFonts w:ascii="Arial" w:hAnsi="Arial" w:cs="Arial"/>
          <w:color w:val="000000"/>
          <w:sz w:val="20"/>
        </w:rPr>
        <w:t xml:space="preserve"> </w:t>
      </w:r>
      <w:r w:rsidRPr="001B72C3">
        <w:rPr>
          <w:rFonts w:ascii="Arial" w:hAnsi="Arial" w:cs="Arial"/>
          <w:color w:val="000000"/>
          <w:sz w:val="20"/>
        </w:rPr>
        <w:t>закона</w:t>
      </w:r>
      <w:r w:rsidR="00B978B5" w:rsidRPr="001B72C3">
        <w:rPr>
          <w:rFonts w:ascii="Arial" w:hAnsi="Arial" w:cs="Arial"/>
          <w:color w:val="000000"/>
          <w:sz w:val="20"/>
        </w:rPr>
        <w:t xml:space="preserve"> </w:t>
      </w:r>
      <w:r w:rsidRPr="001B72C3">
        <w:rPr>
          <w:rFonts w:ascii="Arial" w:hAnsi="Arial" w:cs="Arial"/>
          <w:color w:val="000000"/>
          <w:sz w:val="20"/>
        </w:rPr>
        <w:t>210-ФЗ;</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10)</w:t>
      </w:r>
      <w:r w:rsidR="00B978B5" w:rsidRPr="001B72C3">
        <w:rPr>
          <w:rFonts w:ascii="Arial" w:hAnsi="Arial" w:cs="Arial"/>
          <w:color w:val="000000"/>
          <w:sz w:val="20"/>
        </w:rPr>
        <w:t xml:space="preserve"> </w:t>
      </w:r>
      <w:r w:rsidRPr="001B72C3">
        <w:rPr>
          <w:rFonts w:ascii="Arial" w:hAnsi="Arial" w:cs="Arial"/>
          <w:color w:val="000000"/>
          <w:sz w:val="20"/>
        </w:rPr>
        <w:t>требование</w:t>
      </w:r>
      <w:r w:rsidR="00B978B5" w:rsidRPr="001B72C3">
        <w:rPr>
          <w:rFonts w:ascii="Arial" w:hAnsi="Arial" w:cs="Arial"/>
          <w:color w:val="000000"/>
          <w:sz w:val="20"/>
        </w:rPr>
        <w:t xml:space="preserve"> </w:t>
      </w:r>
      <w:r w:rsidRPr="001B72C3">
        <w:rPr>
          <w:rFonts w:ascii="Arial" w:hAnsi="Arial" w:cs="Arial"/>
          <w:color w:val="000000"/>
          <w:sz w:val="20"/>
        </w:rPr>
        <w:t>у</w:t>
      </w:r>
      <w:r w:rsidR="00B978B5" w:rsidRPr="001B72C3">
        <w:rPr>
          <w:rFonts w:ascii="Arial" w:hAnsi="Arial" w:cs="Arial"/>
          <w:color w:val="000000"/>
          <w:sz w:val="20"/>
        </w:rPr>
        <w:t xml:space="preserve"> </w:t>
      </w:r>
      <w:r w:rsidRPr="001B72C3">
        <w:rPr>
          <w:rFonts w:ascii="Arial" w:hAnsi="Arial" w:cs="Arial"/>
          <w:color w:val="000000"/>
          <w:sz w:val="20"/>
        </w:rPr>
        <w:t>заявителя</w:t>
      </w:r>
      <w:r w:rsidR="00B978B5" w:rsidRPr="001B72C3">
        <w:rPr>
          <w:rFonts w:ascii="Arial" w:hAnsi="Arial" w:cs="Arial"/>
          <w:color w:val="000000"/>
          <w:sz w:val="20"/>
        </w:rPr>
        <w:t xml:space="preserve"> </w:t>
      </w:r>
      <w:r w:rsidRPr="001B72C3">
        <w:rPr>
          <w:rFonts w:ascii="Arial" w:hAnsi="Arial" w:cs="Arial"/>
          <w:color w:val="000000"/>
          <w:sz w:val="20"/>
        </w:rPr>
        <w:t>при</w:t>
      </w:r>
      <w:r w:rsidR="00B978B5" w:rsidRPr="001B72C3">
        <w:rPr>
          <w:rFonts w:ascii="Arial" w:hAnsi="Arial" w:cs="Arial"/>
          <w:color w:val="000000"/>
          <w:sz w:val="20"/>
        </w:rPr>
        <w:t xml:space="preserve"> </w:t>
      </w:r>
      <w:r w:rsidRPr="001B72C3">
        <w:rPr>
          <w:rFonts w:ascii="Arial" w:hAnsi="Arial" w:cs="Arial"/>
          <w:color w:val="000000"/>
          <w:sz w:val="20"/>
        </w:rPr>
        <w:t>предоставлении</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услуги</w:t>
      </w:r>
      <w:r w:rsidR="00B978B5" w:rsidRPr="001B72C3">
        <w:rPr>
          <w:rFonts w:ascii="Arial" w:hAnsi="Arial" w:cs="Arial"/>
          <w:color w:val="000000"/>
          <w:sz w:val="20"/>
        </w:rPr>
        <w:t xml:space="preserve"> </w:t>
      </w:r>
      <w:r w:rsidRPr="001B72C3">
        <w:rPr>
          <w:rFonts w:ascii="Arial" w:hAnsi="Arial" w:cs="Arial"/>
          <w:color w:val="000000"/>
          <w:sz w:val="20"/>
        </w:rPr>
        <w:t>документов</w:t>
      </w:r>
      <w:r w:rsidR="00B978B5" w:rsidRPr="001B72C3">
        <w:rPr>
          <w:rFonts w:ascii="Arial" w:hAnsi="Arial" w:cs="Arial"/>
          <w:color w:val="000000"/>
          <w:sz w:val="20"/>
        </w:rPr>
        <w:t xml:space="preserve"> </w:t>
      </w:r>
      <w:r w:rsidRPr="001B72C3">
        <w:rPr>
          <w:rFonts w:ascii="Arial" w:hAnsi="Arial" w:cs="Arial"/>
          <w:color w:val="000000"/>
          <w:sz w:val="20"/>
        </w:rPr>
        <w:t>или</w:t>
      </w:r>
      <w:r w:rsidR="00B978B5" w:rsidRPr="001B72C3">
        <w:rPr>
          <w:rFonts w:ascii="Arial" w:hAnsi="Arial" w:cs="Arial"/>
          <w:color w:val="000000"/>
          <w:sz w:val="20"/>
        </w:rPr>
        <w:t xml:space="preserve"> </w:t>
      </w:r>
      <w:r w:rsidRPr="001B72C3">
        <w:rPr>
          <w:rFonts w:ascii="Arial" w:hAnsi="Arial" w:cs="Arial"/>
          <w:color w:val="000000"/>
          <w:sz w:val="20"/>
        </w:rPr>
        <w:t>информации,</w:t>
      </w:r>
      <w:r w:rsidR="00B978B5" w:rsidRPr="001B72C3">
        <w:rPr>
          <w:rFonts w:ascii="Arial" w:hAnsi="Arial" w:cs="Arial"/>
          <w:color w:val="000000"/>
          <w:sz w:val="20"/>
        </w:rPr>
        <w:t xml:space="preserve"> </w:t>
      </w:r>
      <w:r w:rsidRPr="001B72C3">
        <w:rPr>
          <w:rFonts w:ascii="Arial" w:hAnsi="Arial" w:cs="Arial"/>
          <w:color w:val="000000"/>
          <w:sz w:val="20"/>
        </w:rPr>
        <w:t>отсутствие</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(или)</w:t>
      </w:r>
      <w:r w:rsidR="00B978B5" w:rsidRPr="001B72C3">
        <w:rPr>
          <w:rFonts w:ascii="Arial" w:hAnsi="Arial" w:cs="Arial"/>
          <w:color w:val="000000"/>
          <w:sz w:val="20"/>
        </w:rPr>
        <w:t xml:space="preserve"> </w:t>
      </w:r>
      <w:r w:rsidRPr="001B72C3">
        <w:rPr>
          <w:rFonts w:ascii="Arial" w:hAnsi="Arial" w:cs="Arial"/>
          <w:color w:val="000000"/>
          <w:sz w:val="20"/>
        </w:rPr>
        <w:t>недостоверность</w:t>
      </w:r>
      <w:r w:rsidR="00B978B5" w:rsidRPr="001B72C3">
        <w:rPr>
          <w:rFonts w:ascii="Arial" w:hAnsi="Arial" w:cs="Arial"/>
          <w:color w:val="000000"/>
          <w:sz w:val="20"/>
        </w:rPr>
        <w:t xml:space="preserve"> </w:t>
      </w:r>
      <w:r w:rsidRPr="001B72C3">
        <w:rPr>
          <w:rFonts w:ascii="Arial" w:hAnsi="Arial" w:cs="Arial"/>
          <w:color w:val="000000"/>
          <w:sz w:val="20"/>
        </w:rPr>
        <w:t>которых</w:t>
      </w:r>
      <w:r w:rsidR="00B978B5" w:rsidRPr="001B72C3">
        <w:rPr>
          <w:rFonts w:ascii="Arial" w:hAnsi="Arial" w:cs="Arial"/>
          <w:color w:val="000000"/>
          <w:sz w:val="20"/>
        </w:rPr>
        <w:t xml:space="preserve"> </w:t>
      </w:r>
      <w:r w:rsidRPr="001B72C3">
        <w:rPr>
          <w:rFonts w:ascii="Arial" w:hAnsi="Arial" w:cs="Arial"/>
          <w:color w:val="000000"/>
          <w:sz w:val="20"/>
        </w:rPr>
        <w:t>не</w:t>
      </w:r>
      <w:r w:rsidR="00B978B5" w:rsidRPr="001B72C3">
        <w:rPr>
          <w:rFonts w:ascii="Arial" w:hAnsi="Arial" w:cs="Arial"/>
          <w:color w:val="000000"/>
          <w:sz w:val="20"/>
        </w:rPr>
        <w:t xml:space="preserve"> </w:t>
      </w:r>
      <w:r w:rsidRPr="001B72C3">
        <w:rPr>
          <w:rFonts w:ascii="Arial" w:hAnsi="Arial" w:cs="Arial"/>
          <w:color w:val="000000"/>
          <w:sz w:val="20"/>
        </w:rPr>
        <w:t>указывались</w:t>
      </w:r>
      <w:r w:rsidR="00B978B5" w:rsidRPr="001B72C3">
        <w:rPr>
          <w:rFonts w:ascii="Arial" w:hAnsi="Arial" w:cs="Arial"/>
          <w:color w:val="000000"/>
          <w:sz w:val="20"/>
        </w:rPr>
        <w:t xml:space="preserve"> </w:t>
      </w:r>
      <w:r w:rsidRPr="001B72C3">
        <w:rPr>
          <w:rFonts w:ascii="Arial" w:hAnsi="Arial" w:cs="Arial"/>
          <w:color w:val="000000"/>
          <w:sz w:val="20"/>
        </w:rPr>
        <w:t>при</w:t>
      </w:r>
      <w:r w:rsidR="00B978B5" w:rsidRPr="001B72C3">
        <w:rPr>
          <w:rFonts w:ascii="Arial" w:hAnsi="Arial" w:cs="Arial"/>
          <w:color w:val="000000"/>
          <w:sz w:val="20"/>
        </w:rPr>
        <w:t xml:space="preserve"> </w:t>
      </w:r>
      <w:r w:rsidRPr="001B72C3">
        <w:rPr>
          <w:rFonts w:ascii="Arial" w:hAnsi="Arial" w:cs="Arial"/>
          <w:color w:val="000000"/>
          <w:sz w:val="20"/>
        </w:rPr>
        <w:t>первоначальном</w:t>
      </w:r>
      <w:r w:rsidR="00B978B5" w:rsidRPr="001B72C3">
        <w:rPr>
          <w:rFonts w:ascii="Arial" w:hAnsi="Arial" w:cs="Arial"/>
          <w:color w:val="000000"/>
          <w:sz w:val="20"/>
        </w:rPr>
        <w:t xml:space="preserve"> </w:t>
      </w:r>
      <w:r w:rsidRPr="001B72C3">
        <w:rPr>
          <w:rFonts w:ascii="Arial" w:hAnsi="Arial" w:cs="Arial"/>
          <w:color w:val="000000"/>
          <w:sz w:val="20"/>
        </w:rPr>
        <w:t>отказе</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приеме</w:t>
      </w:r>
      <w:r w:rsidR="00B978B5" w:rsidRPr="001B72C3">
        <w:rPr>
          <w:rFonts w:ascii="Arial" w:hAnsi="Arial" w:cs="Arial"/>
          <w:color w:val="000000"/>
          <w:sz w:val="20"/>
        </w:rPr>
        <w:t xml:space="preserve"> </w:t>
      </w:r>
      <w:r w:rsidRPr="001B72C3">
        <w:rPr>
          <w:rFonts w:ascii="Arial" w:hAnsi="Arial" w:cs="Arial"/>
          <w:color w:val="000000"/>
          <w:sz w:val="20"/>
        </w:rPr>
        <w:t>документов,</w:t>
      </w:r>
      <w:r w:rsidR="00B978B5" w:rsidRPr="001B72C3">
        <w:rPr>
          <w:rFonts w:ascii="Arial" w:hAnsi="Arial" w:cs="Arial"/>
          <w:color w:val="000000"/>
          <w:sz w:val="20"/>
        </w:rPr>
        <w:t xml:space="preserve"> </w:t>
      </w:r>
      <w:r w:rsidRPr="001B72C3">
        <w:rPr>
          <w:rFonts w:ascii="Arial" w:hAnsi="Arial" w:cs="Arial"/>
          <w:color w:val="000000"/>
          <w:sz w:val="20"/>
        </w:rPr>
        <w:t>необходимых</w:t>
      </w:r>
      <w:r w:rsidR="00B978B5" w:rsidRPr="001B72C3">
        <w:rPr>
          <w:rFonts w:ascii="Arial" w:hAnsi="Arial" w:cs="Arial"/>
          <w:color w:val="000000"/>
          <w:sz w:val="20"/>
        </w:rPr>
        <w:t xml:space="preserve"> </w:t>
      </w:r>
      <w:r w:rsidRPr="001B72C3">
        <w:rPr>
          <w:rFonts w:ascii="Arial" w:hAnsi="Arial" w:cs="Arial"/>
          <w:color w:val="000000"/>
          <w:sz w:val="20"/>
        </w:rPr>
        <w:t>для</w:t>
      </w:r>
      <w:r w:rsidR="00B978B5" w:rsidRPr="001B72C3">
        <w:rPr>
          <w:rFonts w:ascii="Arial" w:hAnsi="Arial" w:cs="Arial"/>
          <w:color w:val="000000"/>
          <w:sz w:val="20"/>
        </w:rPr>
        <w:t xml:space="preserve"> </w:t>
      </w:r>
      <w:r w:rsidRPr="001B72C3">
        <w:rPr>
          <w:rFonts w:ascii="Arial" w:hAnsi="Arial" w:cs="Arial"/>
          <w:color w:val="000000"/>
          <w:sz w:val="20"/>
        </w:rPr>
        <w:t>предоставления</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услуги,</w:t>
      </w:r>
      <w:r w:rsidR="00B978B5" w:rsidRPr="001B72C3">
        <w:rPr>
          <w:rFonts w:ascii="Arial" w:hAnsi="Arial" w:cs="Arial"/>
          <w:color w:val="000000"/>
          <w:sz w:val="20"/>
        </w:rPr>
        <w:t xml:space="preserve"> </w:t>
      </w:r>
      <w:r w:rsidRPr="001B72C3">
        <w:rPr>
          <w:rFonts w:ascii="Arial" w:hAnsi="Arial" w:cs="Arial"/>
          <w:color w:val="000000"/>
          <w:sz w:val="20"/>
        </w:rPr>
        <w:t>либо</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предоставлении</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услуги,</w:t>
      </w:r>
      <w:r w:rsidR="00B978B5" w:rsidRPr="001B72C3">
        <w:rPr>
          <w:rFonts w:ascii="Arial" w:hAnsi="Arial" w:cs="Arial"/>
          <w:color w:val="000000"/>
          <w:sz w:val="20"/>
        </w:rPr>
        <w:t xml:space="preserve"> </w:t>
      </w:r>
      <w:r w:rsidRPr="001B72C3">
        <w:rPr>
          <w:rFonts w:ascii="Arial" w:hAnsi="Arial" w:cs="Arial"/>
          <w:color w:val="000000"/>
          <w:sz w:val="20"/>
        </w:rPr>
        <w:t>за</w:t>
      </w:r>
      <w:r w:rsidR="00B978B5" w:rsidRPr="001B72C3">
        <w:rPr>
          <w:rFonts w:ascii="Arial" w:hAnsi="Arial" w:cs="Arial"/>
          <w:color w:val="000000"/>
          <w:sz w:val="20"/>
        </w:rPr>
        <w:t xml:space="preserve"> </w:t>
      </w:r>
      <w:r w:rsidRPr="001B72C3">
        <w:rPr>
          <w:rFonts w:ascii="Arial" w:hAnsi="Arial" w:cs="Arial"/>
          <w:color w:val="000000"/>
          <w:sz w:val="20"/>
        </w:rPr>
        <w:t>исключением</w:t>
      </w:r>
      <w:r w:rsidR="00B978B5" w:rsidRPr="001B72C3">
        <w:rPr>
          <w:rFonts w:ascii="Arial" w:hAnsi="Arial" w:cs="Arial"/>
          <w:color w:val="000000"/>
          <w:sz w:val="20"/>
        </w:rPr>
        <w:t xml:space="preserve"> </w:t>
      </w:r>
      <w:r w:rsidRPr="001B72C3">
        <w:rPr>
          <w:rFonts w:ascii="Arial" w:hAnsi="Arial" w:cs="Arial"/>
          <w:color w:val="000000"/>
          <w:sz w:val="20"/>
        </w:rPr>
        <w:t>случаев,</w:t>
      </w:r>
      <w:r w:rsidR="00B978B5" w:rsidRPr="001B72C3">
        <w:rPr>
          <w:rFonts w:ascii="Arial" w:hAnsi="Arial" w:cs="Arial"/>
          <w:color w:val="000000"/>
          <w:sz w:val="20"/>
        </w:rPr>
        <w:t xml:space="preserve"> </w:t>
      </w:r>
      <w:r w:rsidRPr="001B72C3">
        <w:rPr>
          <w:rFonts w:ascii="Arial" w:hAnsi="Arial" w:cs="Arial"/>
          <w:color w:val="000000"/>
          <w:sz w:val="20"/>
        </w:rPr>
        <w:t>предусмотренных</w:t>
      </w:r>
      <w:r w:rsidR="00B978B5" w:rsidRPr="001B72C3">
        <w:rPr>
          <w:rFonts w:ascii="Arial" w:hAnsi="Arial" w:cs="Arial"/>
          <w:color w:val="000000"/>
          <w:sz w:val="20"/>
        </w:rPr>
        <w:t xml:space="preserve"> </w:t>
      </w:r>
      <w:r w:rsidRPr="001B72C3">
        <w:rPr>
          <w:rFonts w:ascii="Arial" w:hAnsi="Arial" w:cs="Arial"/>
          <w:color w:val="000000"/>
          <w:sz w:val="20"/>
        </w:rPr>
        <w:t>пунктом</w:t>
      </w:r>
      <w:r w:rsidR="00B978B5" w:rsidRPr="001B72C3">
        <w:rPr>
          <w:rFonts w:ascii="Arial" w:hAnsi="Arial" w:cs="Arial"/>
          <w:color w:val="000000"/>
          <w:sz w:val="20"/>
        </w:rPr>
        <w:t xml:space="preserve"> </w:t>
      </w:r>
      <w:r w:rsidRPr="001B72C3">
        <w:rPr>
          <w:rFonts w:ascii="Arial" w:hAnsi="Arial" w:cs="Arial"/>
          <w:color w:val="000000"/>
          <w:sz w:val="20"/>
        </w:rPr>
        <w:t>4</w:t>
      </w:r>
      <w:r w:rsidR="00B978B5" w:rsidRPr="001B72C3">
        <w:rPr>
          <w:rFonts w:ascii="Arial" w:hAnsi="Arial" w:cs="Arial"/>
          <w:color w:val="000000"/>
          <w:sz w:val="20"/>
        </w:rPr>
        <w:t xml:space="preserve"> </w:t>
      </w:r>
      <w:r w:rsidRPr="001B72C3">
        <w:rPr>
          <w:rFonts w:ascii="Arial" w:hAnsi="Arial" w:cs="Arial"/>
          <w:color w:val="000000"/>
          <w:sz w:val="20"/>
        </w:rPr>
        <w:t>части</w:t>
      </w:r>
      <w:r w:rsidR="00B978B5" w:rsidRPr="001B72C3">
        <w:rPr>
          <w:rFonts w:ascii="Arial" w:hAnsi="Arial" w:cs="Arial"/>
          <w:color w:val="000000"/>
          <w:sz w:val="20"/>
        </w:rPr>
        <w:t xml:space="preserve"> </w:t>
      </w:r>
      <w:r w:rsidRPr="001B72C3">
        <w:rPr>
          <w:rFonts w:ascii="Arial" w:hAnsi="Arial" w:cs="Arial"/>
          <w:color w:val="000000"/>
          <w:sz w:val="20"/>
        </w:rPr>
        <w:t>1</w:t>
      </w:r>
      <w:r w:rsidR="00B978B5" w:rsidRPr="001B72C3">
        <w:rPr>
          <w:rFonts w:ascii="Arial" w:hAnsi="Arial" w:cs="Arial"/>
          <w:color w:val="000000"/>
          <w:sz w:val="20"/>
        </w:rPr>
        <w:t xml:space="preserve"> </w:t>
      </w:r>
      <w:r w:rsidRPr="001B72C3">
        <w:rPr>
          <w:rFonts w:ascii="Arial" w:hAnsi="Arial" w:cs="Arial"/>
          <w:color w:val="000000"/>
          <w:sz w:val="20"/>
        </w:rPr>
        <w:t>статьи</w:t>
      </w:r>
      <w:r w:rsidR="00B978B5" w:rsidRPr="001B72C3">
        <w:rPr>
          <w:rFonts w:ascii="Arial" w:hAnsi="Arial" w:cs="Arial"/>
          <w:color w:val="000000"/>
          <w:sz w:val="20"/>
        </w:rPr>
        <w:t xml:space="preserve"> </w:t>
      </w:r>
      <w:r w:rsidRPr="001B72C3">
        <w:rPr>
          <w:rFonts w:ascii="Arial" w:hAnsi="Arial" w:cs="Arial"/>
          <w:color w:val="000000"/>
          <w:sz w:val="20"/>
        </w:rPr>
        <w:t>7</w:t>
      </w:r>
      <w:r w:rsidR="00B978B5" w:rsidRPr="001B72C3">
        <w:rPr>
          <w:rFonts w:ascii="Arial" w:hAnsi="Arial" w:cs="Arial"/>
          <w:color w:val="000000"/>
          <w:sz w:val="20"/>
        </w:rPr>
        <w:t xml:space="preserve"> </w:t>
      </w:r>
      <w:r w:rsidRPr="001B72C3">
        <w:rPr>
          <w:rFonts w:ascii="Arial" w:hAnsi="Arial" w:cs="Arial"/>
          <w:color w:val="000000"/>
          <w:sz w:val="20"/>
        </w:rPr>
        <w:t>Федерального</w:t>
      </w:r>
      <w:r w:rsidR="00B978B5" w:rsidRPr="001B72C3">
        <w:rPr>
          <w:rFonts w:ascii="Arial" w:hAnsi="Arial" w:cs="Arial"/>
          <w:color w:val="000000"/>
          <w:sz w:val="20"/>
        </w:rPr>
        <w:t xml:space="preserve"> </w:t>
      </w:r>
      <w:r w:rsidRPr="001B72C3">
        <w:rPr>
          <w:rFonts w:ascii="Arial" w:hAnsi="Arial" w:cs="Arial"/>
          <w:color w:val="000000"/>
          <w:sz w:val="20"/>
        </w:rPr>
        <w:t>закона</w:t>
      </w:r>
      <w:r w:rsidR="00B978B5" w:rsidRPr="001B72C3">
        <w:rPr>
          <w:rFonts w:ascii="Arial" w:hAnsi="Arial" w:cs="Arial"/>
          <w:color w:val="000000"/>
          <w:sz w:val="20"/>
        </w:rPr>
        <w:t xml:space="preserve"> </w:t>
      </w:r>
      <w:r w:rsidRPr="001B72C3">
        <w:rPr>
          <w:rFonts w:ascii="Arial" w:hAnsi="Arial" w:cs="Arial"/>
          <w:color w:val="000000"/>
          <w:sz w:val="20"/>
        </w:rPr>
        <w:t>210-ФЗ.</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указанном</w:t>
      </w:r>
      <w:r w:rsidR="00B978B5" w:rsidRPr="001B72C3">
        <w:rPr>
          <w:rFonts w:ascii="Arial" w:hAnsi="Arial" w:cs="Arial"/>
          <w:color w:val="000000"/>
          <w:sz w:val="20"/>
        </w:rPr>
        <w:t xml:space="preserve"> </w:t>
      </w:r>
      <w:r w:rsidRPr="001B72C3">
        <w:rPr>
          <w:rFonts w:ascii="Arial" w:hAnsi="Arial" w:cs="Arial"/>
          <w:color w:val="000000"/>
          <w:sz w:val="20"/>
        </w:rPr>
        <w:t>случае</w:t>
      </w:r>
      <w:r w:rsidR="00B978B5" w:rsidRPr="001B72C3">
        <w:rPr>
          <w:rFonts w:ascii="Arial" w:hAnsi="Arial" w:cs="Arial"/>
          <w:color w:val="000000"/>
          <w:sz w:val="20"/>
        </w:rPr>
        <w:t xml:space="preserve"> </w:t>
      </w:r>
      <w:r w:rsidRPr="001B72C3">
        <w:rPr>
          <w:rFonts w:ascii="Arial" w:hAnsi="Arial" w:cs="Arial"/>
          <w:color w:val="000000"/>
          <w:sz w:val="20"/>
        </w:rPr>
        <w:t>досудебное</w:t>
      </w:r>
      <w:r w:rsidR="00B978B5" w:rsidRPr="001B72C3">
        <w:rPr>
          <w:rFonts w:ascii="Arial" w:hAnsi="Arial" w:cs="Arial"/>
          <w:color w:val="000000"/>
          <w:sz w:val="20"/>
        </w:rPr>
        <w:t xml:space="preserve"> </w:t>
      </w:r>
      <w:r w:rsidRPr="001B72C3">
        <w:rPr>
          <w:rFonts w:ascii="Arial" w:hAnsi="Arial" w:cs="Arial"/>
          <w:color w:val="000000"/>
          <w:sz w:val="20"/>
        </w:rPr>
        <w:t>(внесудебное)</w:t>
      </w:r>
      <w:r w:rsidR="00B978B5" w:rsidRPr="001B72C3">
        <w:rPr>
          <w:rFonts w:ascii="Arial" w:hAnsi="Arial" w:cs="Arial"/>
          <w:color w:val="000000"/>
          <w:sz w:val="20"/>
        </w:rPr>
        <w:t xml:space="preserve"> </w:t>
      </w:r>
      <w:r w:rsidRPr="001B72C3">
        <w:rPr>
          <w:rFonts w:ascii="Arial" w:hAnsi="Arial" w:cs="Arial"/>
          <w:color w:val="000000"/>
          <w:sz w:val="20"/>
        </w:rPr>
        <w:t>обжалование</w:t>
      </w:r>
      <w:r w:rsidR="00B978B5" w:rsidRPr="001B72C3">
        <w:rPr>
          <w:rFonts w:ascii="Arial" w:hAnsi="Arial" w:cs="Arial"/>
          <w:color w:val="000000"/>
          <w:sz w:val="20"/>
        </w:rPr>
        <w:t xml:space="preserve"> </w:t>
      </w:r>
      <w:r w:rsidRPr="001B72C3">
        <w:rPr>
          <w:rFonts w:ascii="Arial" w:hAnsi="Arial" w:cs="Arial"/>
          <w:color w:val="000000"/>
          <w:sz w:val="20"/>
        </w:rPr>
        <w:t>заявителем</w:t>
      </w:r>
      <w:r w:rsidR="00B978B5" w:rsidRPr="001B72C3">
        <w:rPr>
          <w:rFonts w:ascii="Arial" w:hAnsi="Arial" w:cs="Arial"/>
          <w:color w:val="000000"/>
          <w:sz w:val="20"/>
        </w:rPr>
        <w:t xml:space="preserve"> </w:t>
      </w:r>
      <w:r w:rsidRPr="001B72C3">
        <w:rPr>
          <w:rFonts w:ascii="Arial" w:hAnsi="Arial" w:cs="Arial"/>
          <w:color w:val="000000"/>
          <w:sz w:val="20"/>
        </w:rPr>
        <w:t>решений</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действий</w:t>
      </w:r>
      <w:r w:rsidR="00B978B5" w:rsidRPr="001B72C3">
        <w:rPr>
          <w:rFonts w:ascii="Arial" w:hAnsi="Arial" w:cs="Arial"/>
          <w:color w:val="000000"/>
          <w:sz w:val="20"/>
        </w:rPr>
        <w:t xml:space="preserve"> </w:t>
      </w:r>
      <w:r w:rsidRPr="001B72C3">
        <w:rPr>
          <w:rFonts w:ascii="Arial" w:hAnsi="Arial" w:cs="Arial"/>
          <w:color w:val="000000"/>
          <w:sz w:val="20"/>
        </w:rPr>
        <w:t>(бездействия)</w:t>
      </w:r>
      <w:r w:rsidR="00B978B5" w:rsidRPr="001B72C3">
        <w:rPr>
          <w:rFonts w:ascii="Arial" w:hAnsi="Arial" w:cs="Arial"/>
          <w:color w:val="000000"/>
          <w:sz w:val="20"/>
        </w:rPr>
        <w:t xml:space="preserve"> </w:t>
      </w:r>
      <w:r w:rsidRPr="001B72C3">
        <w:rPr>
          <w:rFonts w:ascii="Arial" w:hAnsi="Arial" w:cs="Arial"/>
          <w:color w:val="000000"/>
          <w:sz w:val="20"/>
        </w:rPr>
        <w:t>многофункционального</w:t>
      </w:r>
      <w:r w:rsidR="00B978B5" w:rsidRPr="001B72C3">
        <w:rPr>
          <w:rFonts w:ascii="Arial" w:hAnsi="Arial" w:cs="Arial"/>
          <w:color w:val="000000"/>
          <w:sz w:val="20"/>
        </w:rPr>
        <w:t xml:space="preserve"> </w:t>
      </w:r>
      <w:r w:rsidRPr="001B72C3">
        <w:rPr>
          <w:rFonts w:ascii="Arial" w:hAnsi="Arial" w:cs="Arial"/>
          <w:color w:val="000000"/>
          <w:sz w:val="20"/>
        </w:rPr>
        <w:t>центра,</w:t>
      </w:r>
      <w:r w:rsidR="00B978B5" w:rsidRPr="001B72C3">
        <w:rPr>
          <w:rFonts w:ascii="Arial" w:hAnsi="Arial" w:cs="Arial"/>
          <w:color w:val="000000"/>
          <w:sz w:val="20"/>
        </w:rPr>
        <w:t xml:space="preserve"> </w:t>
      </w:r>
      <w:r w:rsidRPr="001B72C3">
        <w:rPr>
          <w:rFonts w:ascii="Arial" w:hAnsi="Arial" w:cs="Arial"/>
          <w:color w:val="000000"/>
          <w:sz w:val="20"/>
        </w:rPr>
        <w:t>работника</w:t>
      </w:r>
      <w:r w:rsidR="00B978B5" w:rsidRPr="001B72C3">
        <w:rPr>
          <w:rFonts w:ascii="Arial" w:hAnsi="Arial" w:cs="Arial"/>
          <w:color w:val="000000"/>
          <w:sz w:val="20"/>
        </w:rPr>
        <w:t xml:space="preserve"> </w:t>
      </w:r>
      <w:r w:rsidRPr="001B72C3">
        <w:rPr>
          <w:rFonts w:ascii="Arial" w:hAnsi="Arial" w:cs="Arial"/>
          <w:color w:val="000000"/>
          <w:sz w:val="20"/>
        </w:rPr>
        <w:t>многофункционального</w:t>
      </w:r>
      <w:r w:rsidR="00B978B5" w:rsidRPr="001B72C3">
        <w:rPr>
          <w:rFonts w:ascii="Arial" w:hAnsi="Arial" w:cs="Arial"/>
          <w:color w:val="000000"/>
          <w:sz w:val="20"/>
        </w:rPr>
        <w:t xml:space="preserve"> </w:t>
      </w:r>
      <w:r w:rsidRPr="001B72C3">
        <w:rPr>
          <w:rFonts w:ascii="Arial" w:hAnsi="Arial" w:cs="Arial"/>
          <w:color w:val="000000"/>
          <w:sz w:val="20"/>
        </w:rPr>
        <w:t>центра</w:t>
      </w:r>
      <w:r w:rsidR="00B978B5" w:rsidRPr="001B72C3">
        <w:rPr>
          <w:rFonts w:ascii="Arial" w:hAnsi="Arial" w:cs="Arial"/>
          <w:color w:val="000000"/>
          <w:sz w:val="20"/>
        </w:rPr>
        <w:t xml:space="preserve"> </w:t>
      </w:r>
      <w:r w:rsidRPr="001B72C3">
        <w:rPr>
          <w:rFonts w:ascii="Arial" w:hAnsi="Arial" w:cs="Arial"/>
          <w:color w:val="000000"/>
          <w:sz w:val="20"/>
        </w:rPr>
        <w:t>возможно</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случае,</w:t>
      </w:r>
      <w:r w:rsidR="00B978B5" w:rsidRPr="001B72C3">
        <w:rPr>
          <w:rFonts w:ascii="Arial" w:hAnsi="Arial" w:cs="Arial"/>
          <w:color w:val="000000"/>
          <w:sz w:val="20"/>
        </w:rPr>
        <w:t xml:space="preserve"> </w:t>
      </w:r>
      <w:r w:rsidRPr="001B72C3">
        <w:rPr>
          <w:rFonts w:ascii="Arial" w:hAnsi="Arial" w:cs="Arial"/>
          <w:color w:val="000000"/>
          <w:sz w:val="20"/>
        </w:rPr>
        <w:t>если</w:t>
      </w:r>
      <w:r w:rsidR="00B978B5" w:rsidRPr="001B72C3">
        <w:rPr>
          <w:rFonts w:ascii="Arial" w:hAnsi="Arial" w:cs="Arial"/>
          <w:color w:val="000000"/>
          <w:sz w:val="20"/>
        </w:rPr>
        <w:t xml:space="preserve"> </w:t>
      </w:r>
      <w:r w:rsidRPr="001B72C3">
        <w:rPr>
          <w:rFonts w:ascii="Arial" w:hAnsi="Arial" w:cs="Arial"/>
          <w:color w:val="000000"/>
          <w:sz w:val="20"/>
        </w:rPr>
        <w:t>на</w:t>
      </w:r>
      <w:r w:rsidR="00B978B5" w:rsidRPr="001B72C3">
        <w:rPr>
          <w:rFonts w:ascii="Arial" w:hAnsi="Arial" w:cs="Arial"/>
          <w:color w:val="000000"/>
          <w:sz w:val="20"/>
        </w:rPr>
        <w:t xml:space="preserve"> </w:t>
      </w:r>
      <w:r w:rsidRPr="001B72C3">
        <w:rPr>
          <w:rFonts w:ascii="Arial" w:hAnsi="Arial" w:cs="Arial"/>
          <w:color w:val="000000"/>
          <w:sz w:val="20"/>
        </w:rPr>
        <w:t>многофункциональный</w:t>
      </w:r>
      <w:r w:rsidR="00B978B5" w:rsidRPr="001B72C3">
        <w:rPr>
          <w:rFonts w:ascii="Arial" w:hAnsi="Arial" w:cs="Arial"/>
          <w:color w:val="000000"/>
          <w:sz w:val="20"/>
        </w:rPr>
        <w:t xml:space="preserve"> </w:t>
      </w:r>
      <w:r w:rsidRPr="001B72C3">
        <w:rPr>
          <w:rFonts w:ascii="Arial" w:hAnsi="Arial" w:cs="Arial"/>
          <w:color w:val="000000"/>
          <w:sz w:val="20"/>
        </w:rPr>
        <w:t>центр,</w:t>
      </w:r>
      <w:r w:rsidR="00B978B5" w:rsidRPr="001B72C3">
        <w:rPr>
          <w:rFonts w:ascii="Arial" w:hAnsi="Arial" w:cs="Arial"/>
          <w:color w:val="000000"/>
          <w:sz w:val="20"/>
        </w:rPr>
        <w:t xml:space="preserve"> </w:t>
      </w:r>
      <w:r w:rsidRPr="001B72C3">
        <w:rPr>
          <w:rFonts w:ascii="Arial" w:hAnsi="Arial" w:cs="Arial"/>
          <w:color w:val="000000"/>
          <w:sz w:val="20"/>
        </w:rPr>
        <w:t>решения</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действия</w:t>
      </w:r>
      <w:r w:rsidR="00B978B5" w:rsidRPr="001B72C3">
        <w:rPr>
          <w:rFonts w:ascii="Arial" w:hAnsi="Arial" w:cs="Arial"/>
          <w:color w:val="000000"/>
          <w:sz w:val="20"/>
        </w:rPr>
        <w:t xml:space="preserve"> </w:t>
      </w:r>
      <w:r w:rsidRPr="001B72C3">
        <w:rPr>
          <w:rFonts w:ascii="Arial" w:hAnsi="Arial" w:cs="Arial"/>
          <w:color w:val="000000"/>
          <w:sz w:val="20"/>
        </w:rPr>
        <w:t>(бездействие)</w:t>
      </w:r>
      <w:r w:rsidR="00B978B5" w:rsidRPr="001B72C3">
        <w:rPr>
          <w:rFonts w:ascii="Arial" w:hAnsi="Arial" w:cs="Arial"/>
          <w:color w:val="000000"/>
          <w:sz w:val="20"/>
        </w:rPr>
        <w:t xml:space="preserve"> </w:t>
      </w:r>
      <w:r w:rsidRPr="001B72C3">
        <w:rPr>
          <w:rFonts w:ascii="Arial" w:hAnsi="Arial" w:cs="Arial"/>
          <w:color w:val="000000"/>
          <w:sz w:val="20"/>
        </w:rPr>
        <w:t>которого</w:t>
      </w:r>
      <w:r w:rsidR="00B978B5" w:rsidRPr="001B72C3">
        <w:rPr>
          <w:rFonts w:ascii="Arial" w:hAnsi="Arial" w:cs="Arial"/>
          <w:color w:val="000000"/>
          <w:sz w:val="20"/>
        </w:rPr>
        <w:t xml:space="preserve"> </w:t>
      </w:r>
      <w:r w:rsidRPr="001B72C3">
        <w:rPr>
          <w:rFonts w:ascii="Arial" w:hAnsi="Arial" w:cs="Arial"/>
          <w:color w:val="000000"/>
          <w:sz w:val="20"/>
        </w:rPr>
        <w:t>обжалуются,</w:t>
      </w:r>
      <w:r w:rsidR="00B978B5" w:rsidRPr="001B72C3">
        <w:rPr>
          <w:rFonts w:ascii="Arial" w:hAnsi="Arial" w:cs="Arial"/>
          <w:color w:val="000000"/>
          <w:sz w:val="20"/>
        </w:rPr>
        <w:t xml:space="preserve"> </w:t>
      </w:r>
      <w:r w:rsidRPr="001B72C3">
        <w:rPr>
          <w:rFonts w:ascii="Arial" w:hAnsi="Arial" w:cs="Arial"/>
          <w:color w:val="000000"/>
          <w:sz w:val="20"/>
        </w:rPr>
        <w:t>возложена</w:t>
      </w:r>
      <w:r w:rsidR="00B978B5" w:rsidRPr="001B72C3">
        <w:rPr>
          <w:rFonts w:ascii="Arial" w:hAnsi="Arial" w:cs="Arial"/>
          <w:color w:val="000000"/>
          <w:sz w:val="20"/>
        </w:rPr>
        <w:t xml:space="preserve"> </w:t>
      </w:r>
      <w:r w:rsidRPr="001B72C3">
        <w:rPr>
          <w:rFonts w:ascii="Arial" w:hAnsi="Arial" w:cs="Arial"/>
          <w:color w:val="000000"/>
          <w:sz w:val="20"/>
        </w:rPr>
        <w:t>функция</w:t>
      </w:r>
      <w:r w:rsidR="00B978B5" w:rsidRPr="001B72C3">
        <w:rPr>
          <w:rFonts w:ascii="Arial" w:hAnsi="Arial" w:cs="Arial"/>
          <w:color w:val="000000"/>
          <w:sz w:val="20"/>
        </w:rPr>
        <w:t xml:space="preserve"> </w:t>
      </w:r>
      <w:r w:rsidRPr="001B72C3">
        <w:rPr>
          <w:rFonts w:ascii="Arial" w:hAnsi="Arial" w:cs="Arial"/>
          <w:color w:val="000000"/>
          <w:sz w:val="20"/>
        </w:rPr>
        <w:t>по</w:t>
      </w:r>
      <w:r w:rsidR="00B978B5" w:rsidRPr="001B72C3">
        <w:rPr>
          <w:rFonts w:ascii="Arial" w:hAnsi="Arial" w:cs="Arial"/>
          <w:color w:val="000000"/>
          <w:sz w:val="20"/>
        </w:rPr>
        <w:t xml:space="preserve"> </w:t>
      </w:r>
      <w:r w:rsidRPr="001B72C3">
        <w:rPr>
          <w:rFonts w:ascii="Arial" w:hAnsi="Arial" w:cs="Arial"/>
          <w:color w:val="000000"/>
          <w:sz w:val="20"/>
        </w:rPr>
        <w:t>предоставлению</w:t>
      </w:r>
      <w:r w:rsidR="00B978B5" w:rsidRPr="001B72C3">
        <w:rPr>
          <w:rFonts w:ascii="Arial" w:hAnsi="Arial" w:cs="Arial"/>
          <w:color w:val="000000"/>
          <w:sz w:val="20"/>
        </w:rPr>
        <w:t xml:space="preserve"> </w:t>
      </w:r>
      <w:r w:rsidRPr="001B72C3">
        <w:rPr>
          <w:rFonts w:ascii="Arial" w:hAnsi="Arial" w:cs="Arial"/>
          <w:color w:val="000000"/>
          <w:sz w:val="20"/>
        </w:rPr>
        <w:t>соответствующих</w:t>
      </w:r>
      <w:r w:rsidR="00B978B5" w:rsidRPr="001B72C3">
        <w:rPr>
          <w:rFonts w:ascii="Arial" w:hAnsi="Arial" w:cs="Arial"/>
          <w:color w:val="000000"/>
          <w:sz w:val="20"/>
        </w:rPr>
        <w:t xml:space="preserve"> </w:t>
      </w:r>
      <w:r w:rsidRPr="001B72C3">
        <w:rPr>
          <w:rFonts w:ascii="Arial" w:hAnsi="Arial" w:cs="Arial"/>
          <w:color w:val="000000"/>
          <w:sz w:val="20"/>
        </w:rPr>
        <w:t>муниципальных</w:t>
      </w:r>
      <w:r w:rsidR="00B978B5" w:rsidRPr="001B72C3">
        <w:rPr>
          <w:rFonts w:ascii="Arial" w:hAnsi="Arial" w:cs="Arial"/>
          <w:color w:val="000000"/>
          <w:sz w:val="20"/>
        </w:rPr>
        <w:t xml:space="preserve"> </w:t>
      </w:r>
      <w:r w:rsidRPr="001B72C3">
        <w:rPr>
          <w:rFonts w:ascii="Arial" w:hAnsi="Arial" w:cs="Arial"/>
          <w:color w:val="000000"/>
          <w:sz w:val="20"/>
        </w:rPr>
        <w:t>услуг</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полном</w:t>
      </w:r>
      <w:r w:rsidR="00B978B5" w:rsidRPr="001B72C3">
        <w:rPr>
          <w:rFonts w:ascii="Arial" w:hAnsi="Arial" w:cs="Arial"/>
          <w:color w:val="000000"/>
          <w:sz w:val="20"/>
        </w:rPr>
        <w:t xml:space="preserve"> </w:t>
      </w:r>
      <w:r w:rsidRPr="001B72C3">
        <w:rPr>
          <w:rFonts w:ascii="Arial" w:hAnsi="Arial" w:cs="Arial"/>
          <w:color w:val="000000"/>
          <w:sz w:val="20"/>
        </w:rPr>
        <w:t>объеме</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порядке,</w:t>
      </w:r>
      <w:r w:rsidR="00B978B5" w:rsidRPr="001B72C3">
        <w:rPr>
          <w:rFonts w:ascii="Arial" w:hAnsi="Arial" w:cs="Arial"/>
          <w:color w:val="000000"/>
          <w:sz w:val="20"/>
        </w:rPr>
        <w:t xml:space="preserve"> </w:t>
      </w:r>
      <w:r w:rsidRPr="001B72C3">
        <w:rPr>
          <w:rFonts w:ascii="Arial" w:hAnsi="Arial" w:cs="Arial"/>
          <w:color w:val="000000"/>
          <w:sz w:val="20"/>
        </w:rPr>
        <w:t>определенном</w:t>
      </w:r>
      <w:r w:rsidR="00B978B5" w:rsidRPr="001B72C3">
        <w:rPr>
          <w:rFonts w:ascii="Arial" w:hAnsi="Arial" w:cs="Arial"/>
          <w:color w:val="000000"/>
          <w:sz w:val="20"/>
        </w:rPr>
        <w:t xml:space="preserve"> </w:t>
      </w:r>
      <w:r w:rsidRPr="001B72C3">
        <w:rPr>
          <w:rFonts w:ascii="Arial" w:hAnsi="Arial" w:cs="Arial"/>
          <w:color w:val="000000"/>
          <w:sz w:val="20"/>
        </w:rPr>
        <w:t>частью</w:t>
      </w:r>
      <w:r w:rsidR="00B978B5" w:rsidRPr="001B72C3">
        <w:rPr>
          <w:rFonts w:ascii="Arial" w:hAnsi="Arial" w:cs="Arial"/>
          <w:color w:val="000000"/>
          <w:sz w:val="20"/>
        </w:rPr>
        <w:t xml:space="preserve"> </w:t>
      </w:r>
      <w:r w:rsidRPr="001B72C3">
        <w:rPr>
          <w:rFonts w:ascii="Arial" w:hAnsi="Arial" w:cs="Arial"/>
          <w:color w:val="000000"/>
          <w:sz w:val="20"/>
        </w:rPr>
        <w:t>1.3</w:t>
      </w:r>
      <w:r w:rsidR="00B978B5" w:rsidRPr="001B72C3">
        <w:rPr>
          <w:rFonts w:ascii="Arial" w:hAnsi="Arial" w:cs="Arial"/>
          <w:color w:val="000000"/>
          <w:sz w:val="20"/>
        </w:rPr>
        <w:t xml:space="preserve"> </w:t>
      </w:r>
      <w:r w:rsidRPr="001B72C3">
        <w:rPr>
          <w:rFonts w:ascii="Arial" w:hAnsi="Arial" w:cs="Arial"/>
          <w:color w:val="000000"/>
          <w:sz w:val="20"/>
        </w:rPr>
        <w:t>статьи</w:t>
      </w:r>
      <w:r w:rsidR="00B978B5" w:rsidRPr="001B72C3">
        <w:rPr>
          <w:rFonts w:ascii="Arial" w:hAnsi="Arial" w:cs="Arial"/>
          <w:color w:val="000000"/>
          <w:sz w:val="20"/>
        </w:rPr>
        <w:t xml:space="preserve"> </w:t>
      </w:r>
      <w:r w:rsidRPr="001B72C3">
        <w:rPr>
          <w:rFonts w:ascii="Arial" w:hAnsi="Arial" w:cs="Arial"/>
          <w:color w:val="000000"/>
          <w:sz w:val="20"/>
        </w:rPr>
        <w:t>16</w:t>
      </w:r>
      <w:r w:rsidR="00B978B5" w:rsidRPr="001B72C3">
        <w:rPr>
          <w:rFonts w:ascii="Arial" w:hAnsi="Arial" w:cs="Arial"/>
          <w:color w:val="000000"/>
          <w:sz w:val="20"/>
        </w:rPr>
        <w:t xml:space="preserve"> </w:t>
      </w:r>
      <w:r w:rsidRPr="001B72C3">
        <w:rPr>
          <w:rFonts w:ascii="Arial" w:hAnsi="Arial" w:cs="Arial"/>
          <w:color w:val="000000"/>
          <w:sz w:val="20"/>
        </w:rPr>
        <w:t>Федерального</w:t>
      </w:r>
      <w:r w:rsidR="00B978B5" w:rsidRPr="001B72C3">
        <w:rPr>
          <w:rFonts w:ascii="Arial" w:hAnsi="Arial" w:cs="Arial"/>
          <w:color w:val="000000"/>
          <w:sz w:val="20"/>
        </w:rPr>
        <w:t xml:space="preserve"> </w:t>
      </w:r>
      <w:r w:rsidRPr="001B72C3">
        <w:rPr>
          <w:rFonts w:ascii="Arial" w:hAnsi="Arial" w:cs="Arial"/>
          <w:color w:val="000000"/>
          <w:sz w:val="20"/>
        </w:rPr>
        <w:t>закона</w:t>
      </w:r>
      <w:r w:rsidR="00B978B5" w:rsidRPr="001B72C3">
        <w:rPr>
          <w:rFonts w:ascii="Arial" w:hAnsi="Arial" w:cs="Arial"/>
          <w:color w:val="000000"/>
          <w:sz w:val="20"/>
        </w:rPr>
        <w:t xml:space="preserve"> </w:t>
      </w:r>
      <w:r w:rsidRPr="001B72C3">
        <w:rPr>
          <w:rFonts w:ascii="Arial" w:hAnsi="Arial" w:cs="Arial"/>
          <w:color w:val="000000"/>
          <w:sz w:val="20"/>
        </w:rPr>
        <w:t>210-ФЗ.</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5.3.</w:t>
      </w:r>
      <w:r w:rsidR="00B978B5" w:rsidRPr="001B72C3">
        <w:rPr>
          <w:rFonts w:ascii="Arial" w:hAnsi="Arial" w:cs="Arial"/>
          <w:color w:val="000000"/>
          <w:sz w:val="20"/>
        </w:rPr>
        <w:t xml:space="preserve"> </w:t>
      </w:r>
      <w:r w:rsidRPr="001B72C3">
        <w:rPr>
          <w:rFonts w:ascii="Arial" w:hAnsi="Arial" w:cs="Arial"/>
          <w:color w:val="000000"/>
          <w:sz w:val="20"/>
        </w:rPr>
        <w:t>Органы</w:t>
      </w:r>
      <w:r w:rsidR="00B978B5" w:rsidRPr="001B72C3">
        <w:rPr>
          <w:rFonts w:ascii="Arial" w:hAnsi="Arial" w:cs="Arial"/>
          <w:color w:val="000000"/>
          <w:sz w:val="20"/>
        </w:rPr>
        <w:t xml:space="preserve"> </w:t>
      </w:r>
      <w:r w:rsidRPr="001B72C3">
        <w:rPr>
          <w:rFonts w:ascii="Arial" w:hAnsi="Arial" w:cs="Arial"/>
          <w:color w:val="000000"/>
          <w:sz w:val="20"/>
        </w:rPr>
        <w:t>местного</w:t>
      </w:r>
      <w:r w:rsidR="00B978B5" w:rsidRPr="001B72C3">
        <w:rPr>
          <w:rFonts w:ascii="Arial" w:hAnsi="Arial" w:cs="Arial"/>
          <w:color w:val="000000"/>
          <w:sz w:val="20"/>
        </w:rPr>
        <w:t xml:space="preserve"> </w:t>
      </w:r>
      <w:r w:rsidRPr="001B72C3">
        <w:rPr>
          <w:rFonts w:ascii="Arial" w:hAnsi="Arial" w:cs="Arial"/>
          <w:color w:val="000000"/>
          <w:sz w:val="20"/>
        </w:rPr>
        <w:t>самоуправления</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уполномоченные</w:t>
      </w:r>
      <w:r w:rsidR="00B978B5" w:rsidRPr="001B72C3">
        <w:rPr>
          <w:rFonts w:ascii="Arial" w:hAnsi="Arial" w:cs="Arial"/>
          <w:color w:val="000000"/>
          <w:sz w:val="20"/>
        </w:rPr>
        <w:t xml:space="preserve"> </w:t>
      </w:r>
      <w:r w:rsidRPr="001B72C3">
        <w:rPr>
          <w:rFonts w:ascii="Arial" w:hAnsi="Arial" w:cs="Arial"/>
          <w:color w:val="000000"/>
          <w:sz w:val="20"/>
        </w:rPr>
        <w:t>на</w:t>
      </w:r>
      <w:r w:rsidR="00B978B5" w:rsidRPr="001B72C3">
        <w:rPr>
          <w:rFonts w:ascii="Arial" w:hAnsi="Arial" w:cs="Arial"/>
          <w:color w:val="000000"/>
          <w:sz w:val="20"/>
        </w:rPr>
        <w:t xml:space="preserve"> </w:t>
      </w:r>
      <w:r w:rsidRPr="001B72C3">
        <w:rPr>
          <w:rFonts w:ascii="Arial" w:hAnsi="Arial" w:cs="Arial"/>
          <w:color w:val="000000"/>
          <w:sz w:val="20"/>
        </w:rPr>
        <w:t>рассмотрение</w:t>
      </w:r>
      <w:r w:rsidR="00B978B5" w:rsidRPr="001B72C3">
        <w:rPr>
          <w:rFonts w:ascii="Arial" w:hAnsi="Arial" w:cs="Arial"/>
          <w:color w:val="000000"/>
          <w:sz w:val="20"/>
        </w:rPr>
        <w:t xml:space="preserve"> </w:t>
      </w:r>
      <w:r w:rsidRPr="001B72C3">
        <w:rPr>
          <w:rFonts w:ascii="Arial" w:hAnsi="Arial" w:cs="Arial"/>
          <w:color w:val="000000"/>
          <w:sz w:val="20"/>
        </w:rPr>
        <w:t>жалобы</w:t>
      </w:r>
      <w:r w:rsidR="00B978B5" w:rsidRPr="001B72C3">
        <w:rPr>
          <w:rFonts w:ascii="Arial" w:hAnsi="Arial" w:cs="Arial"/>
          <w:color w:val="000000"/>
          <w:sz w:val="20"/>
        </w:rPr>
        <w:t xml:space="preserve"> </w:t>
      </w:r>
      <w:r w:rsidRPr="001B72C3">
        <w:rPr>
          <w:rFonts w:ascii="Arial" w:hAnsi="Arial" w:cs="Arial"/>
          <w:color w:val="000000"/>
          <w:sz w:val="20"/>
        </w:rPr>
        <w:t>должностные</w:t>
      </w:r>
      <w:r w:rsidR="00B978B5" w:rsidRPr="001B72C3">
        <w:rPr>
          <w:rFonts w:ascii="Arial" w:hAnsi="Arial" w:cs="Arial"/>
          <w:color w:val="000000"/>
          <w:sz w:val="20"/>
        </w:rPr>
        <w:t xml:space="preserve"> </w:t>
      </w:r>
      <w:r w:rsidRPr="001B72C3">
        <w:rPr>
          <w:rFonts w:ascii="Arial" w:hAnsi="Arial" w:cs="Arial"/>
          <w:color w:val="000000"/>
          <w:sz w:val="20"/>
        </w:rPr>
        <w:t>лица,</w:t>
      </w:r>
      <w:r w:rsidR="00B978B5" w:rsidRPr="001B72C3">
        <w:rPr>
          <w:rFonts w:ascii="Arial" w:hAnsi="Arial" w:cs="Arial"/>
          <w:color w:val="000000"/>
          <w:sz w:val="20"/>
        </w:rPr>
        <w:t xml:space="preserve"> </w:t>
      </w:r>
      <w:r w:rsidRPr="001B72C3">
        <w:rPr>
          <w:rFonts w:ascii="Arial" w:hAnsi="Arial" w:cs="Arial"/>
          <w:color w:val="000000"/>
          <w:sz w:val="20"/>
        </w:rPr>
        <w:t>которым</w:t>
      </w:r>
      <w:r w:rsidR="00B978B5" w:rsidRPr="001B72C3">
        <w:rPr>
          <w:rFonts w:ascii="Arial" w:hAnsi="Arial" w:cs="Arial"/>
          <w:color w:val="000000"/>
          <w:sz w:val="20"/>
        </w:rPr>
        <w:t xml:space="preserve"> </w:t>
      </w:r>
      <w:r w:rsidRPr="001B72C3">
        <w:rPr>
          <w:rFonts w:ascii="Arial" w:hAnsi="Arial" w:cs="Arial"/>
          <w:color w:val="000000"/>
          <w:sz w:val="20"/>
        </w:rPr>
        <w:t>может</w:t>
      </w:r>
      <w:r w:rsidR="00B978B5" w:rsidRPr="001B72C3">
        <w:rPr>
          <w:rFonts w:ascii="Arial" w:hAnsi="Arial" w:cs="Arial"/>
          <w:color w:val="000000"/>
          <w:sz w:val="20"/>
        </w:rPr>
        <w:t xml:space="preserve"> </w:t>
      </w:r>
      <w:r w:rsidRPr="001B72C3">
        <w:rPr>
          <w:rFonts w:ascii="Arial" w:hAnsi="Arial" w:cs="Arial"/>
          <w:color w:val="000000"/>
          <w:sz w:val="20"/>
        </w:rPr>
        <w:t>быть</w:t>
      </w:r>
      <w:r w:rsidR="00B978B5" w:rsidRPr="001B72C3">
        <w:rPr>
          <w:rFonts w:ascii="Arial" w:hAnsi="Arial" w:cs="Arial"/>
          <w:color w:val="000000"/>
          <w:sz w:val="20"/>
        </w:rPr>
        <w:t xml:space="preserve"> </w:t>
      </w:r>
      <w:r w:rsidRPr="001B72C3">
        <w:rPr>
          <w:rFonts w:ascii="Arial" w:hAnsi="Arial" w:cs="Arial"/>
          <w:color w:val="000000"/>
          <w:sz w:val="20"/>
        </w:rPr>
        <w:t>направлена</w:t>
      </w:r>
      <w:r w:rsidR="00B978B5" w:rsidRPr="001B72C3">
        <w:rPr>
          <w:rFonts w:ascii="Arial" w:hAnsi="Arial" w:cs="Arial"/>
          <w:color w:val="000000"/>
          <w:sz w:val="20"/>
        </w:rPr>
        <w:t xml:space="preserve"> </w:t>
      </w:r>
      <w:r w:rsidRPr="001B72C3">
        <w:rPr>
          <w:rFonts w:ascii="Arial" w:hAnsi="Arial" w:cs="Arial"/>
          <w:color w:val="000000"/>
          <w:sz w:val="20"/>
        </w:rPr>
        <w:t>жалоба</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Жалоба</w:t>
      </w:r>
      <w:r w:rsidR="00B978B5" w:rsidRPr="001B72C3">
        <w:rPr>
          <w:rFonts w:ascii="Arial" w:hAnsi="Arial" w:cs="Arial"/>
          <w:color w:val="000000"/>
          <w:sz w:val="20"/>
        </w:rPr>
        <w:t xml:space="preserve"> </w:t>
      </w:r>
      <w:r w:rsidRPr="001B72C3">
        <w:rPr>
          <w:rFonts w:ascii="Arial" w:hAnsi="Arial" w:cs="Arial"/>
          <w:color w:val="000000"/>
          <w:sz w:val="20"/>
        </w:rPr>
        <w:t>подается</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письменной</w:t>
      </w:r>
      <w:r w:rsidR="00B978B5" w:rsidRPr="001B72C3">
        <w:rPr>
          <w:rFonts w:ascii="Arial" w:hAnsi="Arial" w:cs="Arial"/>
          <w:color w:val="000000"/>
          <w:sz w:val="20"/>
        </w:rPr>
        <w:t xml:space="preserve"> </w:t>
      </w:r>
      <w:r w:rsidRPr="001B72C3">
        <w:rPr>
          <w:rFonts w:ascii="Arial" w:hAnsi="Arial" w:cs="Arial"/>
          <w:color w:val="000000"/>
          <w:sz w:val="20"/>
        </w:rPr>
        <w:t>форме</w:t>
      </w:r>
      <w:r w:rsidR="00B978B5" w:rsidRPr="001B72C3">
        <w:rPr>
          <w:rFonts w:ascii="Arial" w:hAnsi="Arial" w:cs="Arial"/>
          <w:color w:val="000000"/>
          <w:sz w:val="20"/>
        </w:rPr>
        <w:t xml:space="preserve"> </w:t>
      </w:r>
      <w:r w:rsidRPr="001B72C3">
        <w:rPr>
          <w:rFonts w:ascii="Arial" w:hAnsi="Arial" w:cs="Arial"/>
          <w:color w:val="000000"/>
          <w:sz w:val="20"/>
        </w:rPr>
        <w:t>на</w:t>
      </w:r>
      <w:r w:rsidR="00B978B5" w:rsidRPr="001B72C3">
        <w:rPr>
          <w:rFonts w:ascii="Arial" w:hAnsi="Arial" w:cs="Arial"/>
          <w:color w:val="000000"/>
          <w:sz w:val="20"/>
        </w:rPr>
        <w:t xml:space="preserve"> </w:t>
      </w:r>
      <w:r w:rsidRPr="001B72C3">
        <w:rPr>
          <w:rFonts w:ascii="Arial" w:hAnsi="Arial" w:cs="Arial"/>
          <w:color w:val="000000"/>
          <w:sz w:val="20"/>
        </w:rPr>
        <w:t>бумажном</w:t>
      </w:r>
      <w:r w:rsidR="00B978B5" w:rsidRPr="001B72C3">
        <w:rPr>
          <w:rFonts w:ascii="Arial" w:hAnsi="Arial" w:cs="Arial"/>
          <w:color w:val="000000"/>
          <w:sz w:val="20"/>
        </w:rPr>
        <w:t xml:space="preserve"> </w:t>
      </w:r>
      <w:r w:rsidRPr="001B72C3">
        <w:rPr>
          <w:rFonts w:ascii="Arial" w:hAnsi="Arial" w:cs="Arial"/>
          <w:color w:val="000000"/>
          <w:sz w:val="20"/>
        </w:rPr>
        <w:t>носителе,</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электронной</w:t>
      </w:r>
      <w:r w:rsidR="00B978B5" w:rsidRPr="001B72C3">
        <w:rPr>
          <w:rFonts w:ascii="Arial" w:hAnsi="Arial" w:cs="Arial"/>
          <w:color w:val="000000"/>
          <w:sz w:val="20"/>
        </w:rPr>
        <w:t xml:space="preserve"> </w:t>
      </w:r>
      <w:r w:rsidRPr="001B72C3">
        <w:rPr>
          <w:rFonts w:ascii="Arial" w:hAnsi="Arial" w:cs="Arial"/>
          <w:color w:val="000000"/>
          <w:sz w:val="20"/>
        </w:rPr>
        <w:t>форме</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орган,</w:t>
      </w:r>
      <w:r w:rsidR="00B978B5" w:rsidRPr="001B72C3">
        <w:rPr>
          <w:rFonts w:ascii="Arial" w:hAnsi="Arial" w:cs="Arial"/>
          <w:color w:val="000000"/>
          <w:sz w:val="20"/>
        </w:rPr>
        <w:t xml:space="preserve"> </w:t>
      </w:r>
      <w:r w:rsidRPr="001B72C3">
        <w:rPr>
          <w:rFonts w:ascii="Arial" w:hAnsi="Arial" w:cs="Arial"/>
          <w:color w:val="000000"/>
          <w:sz w:val="20"/>
        </w:rPr>
        <w:t>предоставляющий</w:t>
      </w:r>
      <w:r w:rsidR="00B978B5" w:rsidRPr="001B72C3">
        <w:rPr>
          <w:rFonts w:ascii="Arial" w:hAnsi="Arial" w:cs="Arial"/>
          <w:color w:val="000000"/>
          <w:sz w:val="20"/>
        </w:rPr>
        <w:t xml:space="preserve"> </w:t>
      </w:r>
      <w:r w:rsidRPr="001B72C3">
        <w:rPr>
          <w:rFonts w:ascii="Arial" w:hAnsi="Arial" w:cs="Arial"/>
          <w:color w:val="000000"/>
          <w:sz w:val="20"/>
        </w:rPr>
        <w:t>муниципальную</w:t>
      </w:r>
      <w:r w:rsidR="00B978B5" w:rsidRPr="001B72C3">
        <w:rPr>
          <w:rFonts w:ascii="Arial" w:hAnsi="Arial" w:cs="Arial"/>
          <w:color w:val="000000"/>
          <w:sz w:val="20"/>
        </w:rPr>
        <w:t xml:space="preserve"> </w:t>
      </w:r>
      <w:r w:rsidRPr="001B72C3">
        <w:rPr>
          <w:rFonts w:ascii="Arial" w:hAnsi="Arial" w:cs="Arial"/>
          <w:color w:val="000000"/>
          <w:sz w:val="20"/>
        </w:rPr>
        <w:t>услугу,</w:t>
      </w:r>
      <w:r w:rsidR="00B978B5" w:rsidRPr="001B72C3">
        <w:rPr>
          <w:rFonts w:ascii="Arial" w:hAnsi="Arial" w:cs="Arial"/>
          <w:color w:val="000000"/>
          <w:sz w:val="20"/>
        </w:rPr>
        <w:t xml:space="preserve"> </w:t>
      </w:r>
      <w:r w:rsidRPr="001B72C3">
        <w:rPr>
          <w:rFonts w:ascii="Arial" w:hAnsi="Arial" w:cs="Arial"/>
          <w:color w:val="000000"/>
          <w:sz w:val="20"/>
        </w:rPr>
        <w:t>многофункциональный</w:t>
      </w:r>
      <w:r w:rsidR="00B978B5" w:rsidRPr="001B72C3">
        <w:rPr>
          <w:rFonts w:ascii="Arial" w:hAnsi="Arial" w:cs="Arial"/>
          <w:color w:val="000000"/>
          <w:sz w:val="20"/>
        </w:rPr>
        <w:t xml:space="preserve"> </w:t>
      </w:r>
      <w:r w:rsidRPr="001B72C3">
        <w:rPr>
          <w:rFonts w:ascii="Arial" w:hAnsi="Arial" w:cs="Arial"/>
          <w:color w:val="000000"/>
          <w:sz w:val="20"/>
        </w:rPr>
        <w:t>центр</w:t>
      </w:r>
      <w:r w:rsidR="00B978B5" w:rsidRPr="001B72C3">
        <w:rPr>
          <w:rFonts w:ascii="Arial" w:hAnsi="Arial" w:cs="Arial"/>
          <w:color w:val="000000"/>
          <w:sz w:val="20"/>
        </w:rPr>
        <w:t xml:space="preserve"> </w:t>
      </w:r>
      <w:r w:rsidRPr="001B72C3">
        <w:rPr>
          <w:rFonts w:ascii="Arial" w:hAnsi="Arial" w:cs="Arial"/>
          <w:color w:val="000000"/>
          <w:sz w:val="20"/>
        </w:rPr>
        <w:t>либо</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соответствующий</w:t>
      </w:r>
      <w:r w:rsidR="00B978B5" w:rsidRPr="001B72C3">
        <w:rPr>
          <w:rFonts w:ascii="Arial" w:hAnsi="Arial" w:cs="Arial"/>
          <w:color w:val="000000"/>
          <w:sz w:val="20"/>
        </w:rPr>
        <w:t xml:space="preserve"> </w:t>
      </w:r>
      <w:r w:rsidRPr="001B72C3">
        <w:rPr>
          <w:rFonts w:ascii="Arial" w:hAnsi="Arial" w:cs="Arial"/>
          <w:color w:val="000000"/>
          <w:sz w:val="20"/>
        </w:rPr>
        <w:t>орган</w:t>
      </w:r>
      <w:r w:rsidR="00B978B5" w:rsidRPr="001B72C3">
        <w:rPr>
          <w:rFonts w:ascii="Arial" w:hAnsi="Arial" w:cs="Arial"/>
          <w:color w:val="000000"/>
          <w:sz w:val="20"/>
        </w:rPr>
        <w:t xml:space="preserve"> </w:t>
      </w:r>
      <w:r w:rsidRPr="001B72C3">
        <w:rPr>
          <w:rFonts w:ascii="Arial" w:hAnsi="Arial" w:cs="Arial"/>
          <w:color w:val="000000"/>
          <w:sz w:val="20"/>
        </w:rPr>
        <w:t>местного</w:t>
      </w:r>
      <w:r w:rsidR="00B978B5" w:rsidRPr="001B72C3">
        <w:rPr>
          <w:rFonts w:ascii="Arial" w:hAnsi="Arial" w:cs="Arial"/>
          <w:color w:val="000000"/>
          <w:sz w:val="20"/>
        </w:rPr>
        <w:t xml:space="preserve"> </w:t>
      </w:r>
      <w:r w:rsidRPr="001B72C3">
        <w:rPr>
          <w:rFonts w:ascii="Arial" w:hAnsi="Arial" w:cs="Arial"/>
          <w:color w:val="000000"/>
          <w:sz w:val="20"/>
        </w:rPr>
        <w:t>самоуправления,</w:t>
      </w:r>
      <w:r w:rsidR="00B978B5" w:rsidRPr="001B72C3">
        <w:rPr>
          <w:rFonts w:ascii="Arial" w:hAnsi="Arial" w:cs="Arial"/>
          <w:color w:val="000000"/>
          <w:sz w:val="20"/>
        </w:rPr>
        <w:t xml:space="preserve"> </w:t>
      </w:r>
      <w:r w:rsidRPr="001B72C3">
        <w:rPr>
          <w:rFonts w:ascii="Arial" w:hAnsi="Arial" w:cs="Arial"/>
          <w:color w:val="000000"/>
          <w:sz w:val="20"/>
        </w:rPr>
        <w:t>являющийся</w:t>
      </w:r>
      <w:r w:rsidR="00B978B5" w:rsidRPr="001B72C3">
        <w:rPr>
          <w:rFonts w:ascii="Arial" w:hAnsi="Arial" w:cs="Arial"/>
          <w:color w:val="000000"/>
          <w:sz w:val="20"/>
        </w:rPr>
        <w:t xml:space="preserve"> </w:t>
      </w:r>
      <w:r w:rsidRPr="001B72C3">
        <w:rPr>
          <w:rFonts w:ascii="Arial" w:hAnsi="Arial" w:cs="Arial"/>
          <w:color w:val="000000"/>
          <w:sz w:val="20"/>
        </w:rPr>
        <w:t>учредителем</w:t>
      </w:r>
      <w:r w:rsidR="00B978B5" w:rsidRPr="001B72C3">
        <w:rPr>
          <w:rFonts w:ascii="Arial" w:hAnsi="Arial" w:cs="Arial"/>
          <w:color w:val="000000"/>
          <w:sz w:val="20"/>
        </w:rPr>
        <w:t xml:space="preserve"> </w:t>
      </w:r>
      <w:r w:rsidRPr="001B72C3">
        <w:rPr>
          <w:rFonts w:ascii="Arial" w:hAnsi="Arial" w:cs="Arial"/>
          <w:color w:val="000000"/>
          <w:sz w:val="20"/>
        </w:rPr>
        <w:t>многофункционального</w:t>
      </w:r>
      <w:r w:rsidR="00B978B5" w:rsidRPr="001B72C3">
        <w:rPr>
          <w:rFonts w:ascii="Arial" w:hAnsi="Arial" w:cs="Arial"/>
          <w:color w:val="000000"/>
          <w:sz w:val="20"/>
        </w:rPr>
        <w:t xml:space="preserve"> </w:t>
      </w:r>
      <w:r w:rsidRPr="001B72C3">
        <w:rPr>
          <w:rFonts w:ascii="Arial" w:hAnsi="Arial" w:cs="Arial"/>
          <w:color w:val="000000"/>
          <w:sz w:val="20"/>
        </w:rPr>
        <w:t>центра</w:t>
      </w:r>
      <w:r w:rsidR="00B978B5" w:rsidRPr="001B72C3">
        <w:rPr>
          <w:rFonts w:ascii="Arial" w:hAnsi="Arial" w:cs="Arial"/>
          <w:color w:val="000000"/>
          <w:sz w:val="20"/>
        </w:rPr>
        <w:t xml:space="preserve"> </w:t>
      </w:r>
      <w:r w:rsidRPr="001B72C3">
        <w:rPr>
          <w:rFonts w:ascii="Arial" w:hAnsi="Arial" w:cs="Arial"/>
          <w:color w:val="000000"/>
          <w:sz w:val="20"/>
        </w:rPr>
        <w:t>(далее</w:t>
      </w:r>
      <w:r w:rsidR="00B978B5" w:rsidRPr="001B72C3">
        <w:rPr>
          <w:rFonts w:ascii="Arial" w:hAnsi="Arial" w:cs="Arial"/>
          <w:color w:val="000000"/>
          <w:sz w:val="20"/>
        </w:rPr>
        <w:t xml:space="preserve"> </w:t>
      </w: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учредитель</w:t>
      </w:r>
      <w:r w:rsidR="00B978B5" w:rsidRPr="001B72C3">
        <w:rPr>
          <w:rFonts w:ascii="Arial" w:hAnsi="Arial" w:cs="Arial"/>
          <w:color w:val="000000"/>
          <w:sz w:val="20"/>
        </w:rPr>
        <w:t xml:space="preserve"> </w:t>
      </w:r>
      <w:r w:rsidRPr="001B72C3">
        <w:rPr>
          <w:rFonts w:ascii="Arial" w:hAnsi="Arial" w:cs="Arial"/>
          <w:color w:val="000000"/>
          <w:sz w:val="20"/>
        </w:rPr>
        <w:t>многофункционального</w:t>
      </w:r>
      <w:r w:rsidR="00B978B5" w:rsidRPr="001B72C3">
        <w:rPr>
          <w:rFonts w:ascii="Arial" w:hAnsi="Arial" w:cs="Arial"/>
          <w:color w:val="000000"/>
          <w:sz w:val="20"/>
        </w:rPr>
        <w:t xml:space="preserve"> </w:t>
      </w:r>
      <w:r w:rsidRPr="001B72C3">
        <w:rPr>
          <w:rFonts w:ascii="Arial" w:hAnsi="Arial" w:cs="Arial"/>
          <w:color w:val="000000"/>
          <w:sz w:val="20"/>
        </w:rPr>
        <w:t>центра),</w:t>
      </w:r>
      <w:r w:rsidR="00B978B5" w:rsidRPr="001B72C3">
        <w:rPr>
          <w:rFonts w:ascii="Arial" w:hAnsi="Arial" w:cs="Arial"/>
          <w:color w:val="000000"/>
          <w:sz w:val="20"/>
        </w:rPr>
        <w:t xml:space="preserve"> </w:t>
      </w:r>
      <w:r w:rsidRPr="001B72C3">
        <w:rPr>
          <w:rFonts w:ascii="Arial" w:hAnsi="Arial" w:cs="Arial"/>
          <w:color w:val="000000"/>
          <w:sz w:val="20"/>
        </w:rPr>
        <w:t>а</w:t>
      </w:r>
      <w:r w:rsidR="00B978B5" w:rsidRPr="001B72C3">
        <w:rPr>
          <w:rFonts w:ascii="Arial" w:hAnsi="Arial" w:cs="Arial"/>
          <w:color w:val="000000"/>
          <w:sz w:val="20"/>
        </w:rPr>
        <w:t xml:space="preserve"> </w:t>
      </w:r>
      <w:r w:rsidRPr="001B72C3">
        <w:rPr>
          <w:rFonts w:ascii="Arial" w:hAnsi="Arial" w:cs="Arial"/>
          <w:color w:val="000000"/>
          <w:sz w:val="20"/>
        </w:rPr>
        <w:t>также</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организации,</w:t>
      </w:r>
      <w:r w:rsidR="00B978B5" w:rsidRPr="001B72C3">
        <w:rPr>
          <w:rFonts w:ascii="Arial" w:hAnsi="Arial" w:cs="Arial"/>
          <w:color w:val="000000"/>
          <w:sz w:val="20"/>
        </w:rPr>
        <w:t xml:space="preserve"> </w:t>
      </w:r>
      <w:r w:rsidRPr="001B72C3">
        <w:rPr>
          <w:rFonts w:ascii="Arial" w:hAnsi="Arial" w:cs="Arial"/>
          <w:color w:val="000000"/>
          <w:sz w:val="20"/>
        </w:rPr>
        <w:t>предусмотренные</w:t>
      </w:r>
      <w:r w:rsidR="00B978B5" w:rsidRPr="001B72C3">
        <w:rPr>
          <w:rFonts w:ascii="Arial" w:hAnsi="Arial" w:cs="Arial"/>
          <w:color w:val="000000"/>
          <w:sz w:val="20"/>
        </w:rPr>
        <w:t xml:space="preserve"> </w:t>
      </w:r>
      <w:r w:rsidRPr="001B72C3">
        <w:rPr>
          <w:rFonts w:ascii="Arial" w:hAnsi="Arial" w:cs="Arial"/>
          <w:color w:val="000000"/>
          <w:sz w:val="20"/>
        </w:rPr>
        <w:t>частью</w:t>
      </w:r>
      <w:r w:rsidR="00B978B5" w:rsidRPr="001B72C3">
        <w:rPr>
          <w:rFonts w:ascii="Arial" w:hAnsi="Arial" w:cs="Arial"/>
          <w:color w:val="000000"/>
          <w:sz w:val="20"/>
        </w:rPr>
        <w:t xml:space="preserve"> </w:t>
      </w:r>
      <w:r w:rsidRPr="001B72C3">
        <w:rPr>
          <w:rFonts w:ascii="Arial" w:hAnsi="Arial" w:cs="Arial"/>
          <w:color w:val="000000"/>
          <w:sz w:val="20"/>
        </w:rPr>
        <w:t>1.1</w:t>
      </w:r>
      <w:r w:rsidR="00B978B5" w:rsidRPr="001B72C3">
        <w:rPr>
          <w:rFonts w:ascii="Arial" w:hAnsi="Arial" w:cs="Arial"/>
          <w:color w:val="000000"/>
          <w:sz w:val="20"/>
        </w:rPr>
        <w:t xml:space="preserve"> </w:t>
      </w:r>
      <w:r w:rsidRPr="001B72C3">
        <w:rPr>
          <w:rFonts w:ascii="Arial" w:hAnsi="Arial" w:cs="Arial"/>
          <w:color w:val="000000"/>
          <w:sz w:val="20"/>
        </w:rPr>
        <w:t>статьи</w:t>
      </w:r>
      <w:r w:rsidR="00B978B5" w:rsidRPr="001B72C3">
        <w:rPr>
          <w:rFonts w:ascii="Arial" w:hAnsi="Arial" w:cs="Arial"/>
          <w:color w:val="000000"/>
          <w:sz w:val="20"/>
        </w:rPr>
        <w:t xml:space="preserve"> </w:t>
      </w:r>
      <w:r w:rsidRPr="001B72C3">
        <w:rPr>
          <w:rFonts w:ascii="Arial" w:hAnsi="Arial" w:cs="Arial"/>
          <w:color w:val="000000"/>
          <w:sz w:val="20"/>
        </w:rPr>
        <w:t>16</w:t>
      </w:r>
      <w:r w:rsidR="00B978B5" w:rsidRPr="001B72C3">
        <w:rPr>
          <w:rFonts w:ascii="Arial" w:hAnsi="Arial" w:cs="Arial"/>
          <w:color w:val="000000"/>
          <w:sz w:val="20"/>
        </w:rPr>
        <w:t xml:space="preserve"> </w:t>
      </w:r>
      <w:r w:rsidRPr="001B72C3">
        <w:rPr>
          <w:rFonts w:ascii="Arial" w:hAnsi="Arial" w:cs="Arial"/>
          <w:color w:val="000000"/>
          <w:sz w:val="20"/>
        </w:rPr>
        <w:t>Федерального</w:t>
      </w:r>
      <w:r w:rsidR="00B978B5" w:rsidRPr="001B72C3">
        <w:rPr>
          <w:rFonts w:ascii="Arial" w:hAnsi="Arial" w:cs="Arial"/>
          <w:color w:val="000000"/>
          <w:sz w:val="20"/>
        </w:rPr>
        <w:t xml:space="preserve"> </w:t>
      </w:r>
      <w:r w:rsidRPr="001B72C3">
        <w:rPr>
          <w:rFonts w:ascii="Arial" w:hAnsi="Arial" w:cs="Arial"/>
          <w:color w:val="000000"/>
          <w:sz w:val="20"/>
        </w:rPr>
        <w:t>закона</w:t>
      </w:r>
      <w:r w:rsidR="00B978B5" w:rsidRPr="001B72C3">
        <w:rPr>
          <w:rFonts w:ascii="Arial" w:hAnsi="Arial" w:cs="Arial"/>
          <w:color w:val="000000"/>
          <w:sz w:val="20"/>
        </w:rPr>
        <w:t xml:space="preserve"> </w:t>
      </w:r>
      <w:r w:rsidRPr="001B72C3">
        <w:rPr>
          <w:rFonts w:ascii="Arial" w:hAnsi="Arial" w:cs="Arial"/>
          <w:color w:val="000000"/>
          <w:sz w:val="20"/>
        </w:rPr>
        <w:t>210-ФЗ.</w:t>
      </w:r>
      <w:r w:rsidR="00B978B5" w:rsidRPr="001B72C3">
        <w:rPr>
          <w:rFonts w:ascii="Arial" w:hAnsi="Arial" w:cs="Arial"/>
          <w:color w:val="000000"/>
          <w:sz w:val="20"/>
        </w:rPr>
        <w:t xml:space="preserve"> </w:t>
      </w:r>
      <w:r w:rsidRPr="001B72C3">
        <w:rPr>
          <w:rFonts w:ascii="Arial" w:hAnsi="Arial" w:cs="Arial"/>
          <w:color w:val="000000"/>
          <w:sz w:val="20"/>
        </w:rPr>
        <w:t>Жалобы</w:t>
      </w:r>
      <w:r w:rsidR="00B978B5" w:rsidRPr="001B72C3">
        <w:rPr>
          <w:rFonts w:ascii="Arial" w:hAnsi="Arial" w:cs="Arial"/>
          <w:color w:val="000000"/>
          <w:sz w:val="20"/>
        </w:rPr>
        <w:t xml:space="preserve"> </w:t>
      </w:r>
      <w:r w:rsidRPr="001B72C3">
        <w:rPr>
          <w:rFonts w:ascii="Arial" w:hAnsi="Arial" w:cs="Arial"/>
          <w:color w:val="000000"/>
          <w:sz w:val="20"/>
        </w:rPr>
        <w:t>на</w:t>
      </w:r>
      <w:r w:rsidR="00B978B5" w:rsidRPr="001B72C3">
        <w:rPr>
          <w:rFonts w:ascii="Arial" w:hAnsi="Arial" w:cs="Arial"/>
          <w:color w:val="000000"/>
          <w:sz w:val="20"/>
        </w:rPr>
        <w:t xml:space="preserve"> </w:t>
      </w:r>
      <w:r w:rsidRPr="001B72C3">
        <w:rPr>
          <w:rFonts w:ascii="Arial" w:hAnsi="Arial" w:cs="Arial"/>
          <w:color w:val="000000"/>
          <w:sz w:val="20"/>
        </w:rPr>
        <w:t>решения</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действия</w:t>
      </w:r>
      <w:r w:rsidR="00B978B5" w:rsidRPr="001B72C3">
        <w:rPr>
          <w:rFonts w:ascii="Arial" w:hAnsi="Arial" w:cs="Arial"/>
          <w:color w:val="000000"/>
          <w:sz w:val="20"/>
        </w:rPr>
        <w:t xml:space="preserve"> </w:t>
      </w:r>
      <w:r w:rsidRPr="001B72C3">
        <w:rPr>
          <w:rFonts w:ascii="Arial" w:hAnsi="Arial" w:cs="Arial"/>
          <w:color w:val="000000"/>
          <w:sz w:val="20"/>
        </w:rPr>
        <w:t>(бездействие)</w:t>
      </w:r>
      <w:r w:rsidR="00B978B5" w:rsidRPr="001B72C3">
        <w:rPr>
          <w:rFonts w:ascii="Arial" w:hAnsi="Arial" w:cs="Arial"/>
          <w:color w:val="000000"/>
          <w:sz w:val="20"/>
        </w:rPr>
        <w:t xml:space="preserve"> </w:t>
      </w:r>
      <w:r w:rsidRPr="001B72C3">
        <w:rPr>
          <w:rFonts w:ascii="Arial" w:hAnsi="Arial" w:cs="Arial"/>
          <w:color w:val="000000"/>
          <w:sz w:val="20"/>
        </w:rPr>
        <w:t>руководителя</w:t>
      </w:r>
      <w:r w:rsidR="00B978B5" w:rsidRPr="001B72C3">
        <w:rPr>
          <w:rFonts w:ascii="Arial" w:hAnsi="Arial" w:cs="Arial"/>
          <w:color w:val="000000"/>
          <w:sz w:val="20"/>
        </w:rPr>
        <w:t xml:space="preserve"> </w:t>
      </w:r>
      <w:r w:rsidRPr="001B72C3">
        <w:rPr>
          <w:rFonts w:ascii="Arial" w:hAnsi="Arial" w:cs="Arial"/>
          <w:color w:val="000000"/>
          <w:sz w:val="20"/>
        </w:rPr>
        <w:t>органа,</w:t>
      </w:r>
      <w:r w:rsidR="00B978B5" w:rsidRPr="001B72C3">
        <w:rPr>
          <w:rFonts w:ascii="Arial" w:hAnsi="Arial" w:cs="Arial"/>
          <w:color w:val="000000"/>
          <w:sz w:val="20"/>
        </w:rPr>
        <w:t xml:space="preserve"> </w:t>
      </w:r>
      <w:r w:rsidRPr="001B72C3">
        <w:rPr>
          <w:rFonts w:ascii="Arial" w:hAnsi="Arial" w:cs="Arial"/>
          <w:color w:val="000000"/>
          <w:sz w:val="20"/>
        </w:rPr>
        <w:t>предоставляющего</w:t>
      </w:r>
      <w:r w:rsidR="00B978B5" w:rsidRPr="001B72C3">
        <w:rPr>
          <w:rFonts w:ascii="Arial" w:hAnsi="Arial" w:cs="Arial"/>
          <w:color w:val="000000"/>
          <w:sz w:val="20"/>
        </w:rPr>
        <w:t xml:space="preserve"> </w:t>
      </w:r>
      <w:r w:rsidRPr="001B72C3">
        <w:rPr>
          <w:rFonts w:ascii="Arial" w:hAnsi="Arial" w:cs="Arial"/>
          <w:color w:val="000000"/>
          <w:sz w:val="20"/>
        </w:rPr>
        <w:t>муниципальную</w:t>
      </w:r>
      <w:r w:rsidR="00B978B5" w:rsidRPr="001B72C3">
        <w:rPr>
          <w:rFonts w:ascii="Arial" w:hAnsi="Arial" w:cs="Arial"/>
          <w:color w:val="000000"/>
          <w:sz w:val="20"/>
        </w:rPr>
        <w:t xml:space="preserve"> </w:t>
      </w:r>
      <w:r w:rsidRPr="001B72C3">
        <w:rPr>
          <w:rFonts w:ascii="Arial" w:hAnsi="Arial" w:cs="Arial"/>
          <w:color w:val="000000"/>
          <w:sz w:val="20"/>
        </w:rPr>
        <w:t>услугу,</w:t>
      </w:r>
      <w:r w:rsidR="00B978B5" w:rsidRPr="001B72C3">
        <w:rPr>
          <w:rFonts w:ascii="Arial" w:hAnsi="Arial" w:cs="Arial"/>
          <w:color w:val="000000"/>
          <w:sz w:val="20"/>
        </w:rPr>
        <w:t xml:space="preserve"> </w:t>
      </w:r>
      <w:r w:rsidRPr="001B72C3">
        <w:rPr>
          <w:rFonts w:ascii="Arial" w:hAnsi="Arial" w:cs="Arial"/>
          <w:color w:val="000000"/>
          <w:sz w:val="20"/>
        </w:rPr>
        <w:t>подаются</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вышестоящий</w:t>
      </w:r>
      <w:r w:rsidR="00B978B5" w:rsidRPr="001B72C3">
        <w:rPr>
          <w:rFonts w:ascii="Arial" w:hAnsi="Arial" w:cs="Arial"/>
          <w:color w:val="000000"/>
          <w:sz w:val="20"/>
        </w:rPr>
        <w:t xml:space="preserve"> </w:t>
      </w:r>
      <w:r w:rsidRPr="001B72C3">
        <w:rPr>
          <w:rFonts w:ascii="Arial" w:hAnsi="Arial" w:cs="Arial"/>
          <w:color w:val="000000"/>
          <w:sz w:val="20"/>
        </w:rPr>
        <w:t>орган</w:t>
      </w:r>
      <w:r w:rsidR="00B978B5" w:rsidRPr="001B72C3">
        <w:rPr>
          <w:rFonts w:ascii="Arial" w:hAnsi="Arial" w:cs="Arial"/>
          <w:color w:val="000000"/>
          <w:sz w:val="20"/>
        </w:rPr>
        <w:t xml:space="preserve"> </w:t>
      </w:r>
      <w:r w:rsidRPr="001B72C3">
        <w:rPr>
          <w:rFonts w:ascii="Arial" w:hAnsi="Arial" w:cs="Arial"/>
          <w:color w:val="000000"/>
          <w:sz w:val="20"/>
        </w:rPr>
        <w:t>(при</w:t>
      </w:r>
      <w:r w:rsidR="00B978B5" w:rsidRPr="001B72C3">
        <w:rPr>
          <w:rFonts w:ascii="Arial" w:hAnsi="Arial" w:cs="Arial"/>
          <w:color w:val="000000"/>
          <w:sz w:val="20"/>
        </w:rPr>
        <w:t xml:space="preserve"> </w:t>
      </w:r>
      <w:r w:rsidRPr="001B72C3">
        <w:rPr>
          <w:rFonts w:ascii="Arial" w:hAnsi="Arial" w:cs="Arial"/>
          <w:color w:val="000000"/>
          <w:sz w:val="20"/>
        </w:rPr>
        <w:t>его</w:t>
      </w:r>
      <w:r w:rsidR="00B978B5" w:rsidRPr="001B72C3">
        <w:rPr>
          <w:rFonts w:ascii="Arial" w:hAnsi="Arial" w:cs="Arial"/>
          <w:color w:val="000000"/>
          <w:sz w:val="20"/>
        </w:rPr>
        <w:t xml:space="preserve"> </w:t>
      </w:r>
      <w:r w:rsidRPr="001B72C3">
        <w:rPr>
          <w:rFonts w:ascii="Arial" w:hAnsi="Arial" w:cs="Arial"/>
          <w:color w:val="000000"/>
          <w:sz w:val="20"/>
        </w:rPr>
        <w:t>наличии)</w:t>
      </w:r>
      <w:r w:rsidR="00B978B5" w:rsidRPr="001B72C3">
        <w:rPr>
          <w:rFonts w:ascii="Arial" w:hAnsi="Arial" w:cs="Arial"/>
          <w:color w:val="000000"/>
          <w:sz w:val="20"/>
        </w:rPr>
        <w:t xml:space="preserve"> </w:t>
      </w:r>
      <w:r w:rsidRPr="001B72C3">
        <w:rPr>
          <w:rFonts w:ascii="Arial" w:hAnsi="Arial" w:cs="Arial"/>
          <w:color w:val="000000"/>
          <w:sz w:val="20"/>
        </w:rPr>
        <w:t>либо</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случае</w:t>
      </w:r>
      <w:r w:rsidR="00B978B5" w:rsidRPr="001B72C3">
        <w:rPr>
          <w:rFonts w:ascii="Arial" w:hAnsi="Arial" w:cs="Arial"/>
          <w:color w:val="000000"/>
          <w:sz w:val="20"/>
        </w:rPr>
        <w:t xml:space="preserve"> </w:t>
      </w:r>
      <w:r w:rsidRPr="001B72C3">
        <w:rPr>
          <w:rFonts w:ascii="Arial" w:hAnsi="Arial" w:cs="Arial"/>
          <w:color w:val="000000"/>
          <w:sz w:val="20"/>
        </w:rPr>
        <w:t>его</w:t>
      </w:r>
      <w:r w:rsidR="00B978B5" w:rsidRPr="001B72C3">
        <w:rPr>
          <w:rFonts w:ascii="Arial" w:hAnsi="Arial" w:cs="Arial"/>
          <w:color w:val="000000"/>
          <w:sz w:val="20"/>
        </w:rPr>
        <w:t xml:space="preserve"> </w:t>
      </w:r>
      <w:r w:rsidRPr="001B72C3">
        <w:rPr>
          <w:rFonts w:ascii="Arial" w:hAnsi="Arial" w:cs="Arial"/>
          <w:color w:val="000000"/>
          <w:sz w:val="20"/>
        </w:rPr>
        <w:t>отсутствия</w:t>
      </w:r>
      <w:r w:rsidR="00B978B5" w:rsidRPr="001B72C3">
        <w:rPr>
          <w:rFonts w:ascii="Arial" w:hAnsi="Arial" w:cs="Arial"/>
          <w:color w:val="000000"/>
          <w:sz w:val="20"/>
        </w:rPr>
        <w:t xml:space="preserve"> </w:t>
      </w:r>
      <w:r w:rsidRPr="001B72C3">
        <w:rPr>
          <w:rFonts w:ascii="Arial" w:hAnsi="Arial" w:cs="Arial"/>
          <w:color w:val="000000"/>
          <w:sz w:val="20"/>
        </w:rPr>
        <w:t>рассматриваются</w:t>
      </w:r>
      <w:r w:rsidR="00B978B5" w:rsidRPr="001B72C3">
        <w:rPr>
          <w:rFonts w:ascii="Arial" w:hAnsi="Arial" w:cs="Arial"/>
          <w:color w:val="000000"/>
          <w:sz w:val="20"/>
        </w:rPr>
        <w:t xml:space="preserve"> </w:t>
      </w:r>
      <w:r w:rsidRPr="001B72C3">
        <w:rPr>
          <w:rFonts w:ascii="Arial" w:hAnsi="Arial" w:cs="Arial"/>
          <w:color w:val="000000"/>
          <w:sz w:val="20"/>
        </w:rPr>
        <w:t>непосредственно</w:t>
      </w:r>
      <w:r w:rsidR="00B978B5" w:rsidRPr="001B72C3">
        <w:rPr>
          <w:rFonts w:ascii="Arial" w:hAnsi="Arial" w:cs="Arial"/>
          <w:color w:val="000000"/>
          <w:sz w:val="20"/>
        </w:rPr>
        <w:t xml:space="preserve"> </w:t>
      </w:r>
      <w:r w:rsidRPr="001B72C3">
        <w:rPr>
          <w:rFonts w:ascii="Arial" w:hAnsi="Arial" w:cs="Arial"/>
          <w:color w:val="000000"/>
          <w:sz w:val="20"/>
        </w:rPr>
        <w:t>руководителем</w:t>
      </w:r>
      <w:r w:rsidR="00B978B5" w:rsidRPr="001B72C3">
        <w:rPr>
          <w:rFonts w:ascii="Arial" w:hAnsi="Arial" w:cs="Arial"/>
          <w:color w:val="000000"/>
          <w:sz w:val="20"/>
        </w:rPr>
        <w:t xml:space="preserve"> </w:t>
      </w:r>
      <w:r w:rsidRPr="001B72C3">
        <w:rPr>
          <w:rFonts w:ascii="Arial" w:hAnsi="Arial" w:cs="Arial"/>
          <w:color w:val="000000"/>
          <w:sz w:val="20"/>
        </w:rPr>
        <w:t>органа,</w:t>
      </w:r>
      <w:r w:rsidR="00B978B5" w:rsidRPr="001B72C3">
        <w:rPr>
          <w:rFonts w:ascii="Arial" w:hAnsi="Arial" w:cs="Arial"/>
          <w:color w:val="000000"/>
          <w:sz w:val="20"/>
        </w:rPr>
        <w:t xml:space="preserve"> </w:t>
      </w:r>
      <w:r w:rsidRPr="001B72C3">
        <w:rPr>
          <w:rFonts w:ascii="Arial" w:hAnsi="Arial" w:cs="Arial"/>
          <w:color w:val="000000"/>
          <w:sz w:val="20"/>
        </w:rPr>
        <w:t>предоставляющего</w:t>
      </w:r>
      <w:r w:rsidR="00B978B5" w:rsidRPr="001B72C3">
        <w:rPr>
          <w:rFonts w:ascii="Arial" w:hAnsi="Arial" w:cs="Arial"/>
          <w:color w:val="000000"/>
          <w:sz w:val="20"/>
        </w:rPr>
        <w:t xml:space="preserve"> </w:t>
      </w:r>
      <w:r w:rsidRPr="001B72C3">
        <w:rPr>
          <w:rFonts w:ascii="Arial" w:hAnsi="Arial" w:cs="Arial"/>
          <w:color w:val="000000"/>
          <w:sz w:val="20"/>
        </w:rPr>
        <w:t>муниципальную</w:t>
      </w:r>
      <w:r w:rsidR="00B978B5" w:rsidRPr="001B72C3">
        <w:rPr>
          <w:rFonts w:ascii="Arial" w:hAnsi="Arial" w:cs="Arial"/>
          <w:color w:val="000000"/>
          <w:sz w:val="20"/>
        </w:rPr>
        <w:t xml:space="preserve"> </w:t>
      </w:r>
      <w:r w:rsidRPr="001B72C3">
        <w:rPr>
          <w:rFonts w:ascii="Arial" w:hAnsi="Arial" w:cs="Arial"/>
          <w:color w:val="000000"/>
          <w:sz w:val="20"/>
        </w:rPr>
        <w:t>услугу.</w:t>
      </w:r>
      <w:r w:rsidR="00B978B5" w:rsidRPr="001B72C3">
        <w:rPr>
          <w:rFonts w:ascii="Arial" w:hAnsi="Arial" w:cs="Arial"/>
          <w:color w:val="000000"/>
          <w:sz w:val="20"/>
        </w:rPr>
        <w:t xml:space="preserve"> </w:t>
      </w:r>
      <w:r w:rsidRPr="001B72C3">
        <w:rPr>
          <w:rFonts w:ascii="Arial" w:hAnsi="Arial" w:cs="Arial"/>
          <w:color w:val="000000"/>
          <w:sz w:val="20"/>
        </w:rPr>
        <w:t>Жалобы</w:t>
      </w:r>
      <w:r w:rsidR="00B978B5" w:rsidRPr="001B72C3">
        <w:rPr>
          <w:rFonts w:ascii="Arial" w:hAnsi="Arial" w:cs="Arial"/>
          <w:color w:val="000000"/>
          <w:sz w:val="20"/>
        </w:rPr>
        <w:t xml:space="preserve"> </w:t>
      </w:r>
      <w:r w:rsidRPr="001B72C3">
        <w:rPr>
          <w:rFonts w:ascii="Arial" w:hAnsi="Arial" w:cs="Arial"/>
          <w:color w:val="000000"/>
          <w:sz w:val="20"/>
        </w:rPr>
        <w:t>на</w:t>
      </w:r>
      <w:r w:rsidR="00B978B5" w:rsidRPr="001B72C3">
        <w:rPr>
          <w:rFonts w:ascii="Arial" w:hAnsi="Arial" w:cs="Arial"/>
          <w:color w:val="000000"/>
          <w:sz w:val="20"/>
        </w:rPr>
        <w:t xml:space="preserve"> </w:t>
      </w:r>
      <w:r w:rsidRPr="001B72C3">
        <w:rPr>
          <w:rFonts w:ascii="Arial" w:hAnsi="Arial" w:cs="Arial"/>
          <w:color w:val="000000"/>
          <w:sz w:val="20"/>
        </w:rPr>
        <w:t>решения</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действия</w:t>
      </w:r>
      <w:r w:rsidR="00B978B5" w:rsidRPr="001B72C3">
        <w:rPr>
          <w:rFonts w:ascii="Arial" w:hAnsi="Arial" w:cs="Arial"/>
          <w:color w:val="000000"/>
          <w:sz w:val="20"/>
        </w:rPr>
        <w:t xml:space="preserve"> </w:t>
      </w:r>
      <w:r w:rsidRPr="001B72C3">
        <w:rPr>
          <w:rFonts w:ascii="Arial" w:hAnsi="Arial" w:cs="Arial"/>
          <w:color w:val="000000"/>
          <w:sz w:val="20"/>
        </w:rPr>
        <w:t>(бездействие)</w:t>
      </w:r>
      <w:r w:rsidR="00B978B5" w:rsidRPr="001B72C3">
        <w:rPr>
          <w:rFonts w:ascii="Arial" w:hAnsi="Arial" w:cs="Arial"/>
          <w:color w:val="000000"/>
          <w:sz w:val="20"/>
        </w:rPr>
        <w:t xml:space="preserve"> </w:t>
      </w:r>
      <w:r w:rsidRPr="001B72C3">
        <w:rPr>
          <w:rFonts w:ascii="Arial" w:hAnsi="Arial" w:cs="Arial"/>
          <w:color w:val="000000"/>
          <w:sz w:val="20"/>
        </w:rPr>
        <w:t>работника</w:t>
      </w:r>
      <w:r w:rsidR="00B978B5" w:rsidRPr="001B72C3">
        <w:rPr>
          <w:rFonts w:ascii="Arial" w:hAnsi="Arial" w:cs="Arial"/>
          <w:color w:val="000000"/>
          <w:sz w:val="20"/>
        </w:rPr>
        <w:t xml:space="preserve"> </w:t>
      </w:r>
      <w:r w:rsidRPr="001B72C3">
        <w:rPr>
          <w:rFonts w:ascii="Arial" w:hAnsi="Arial" w:cs="Arial"/>
          <w:color w:val="000000"/>
          <w:sz w:val="20"/>
        </w:rPr>
        <w:t>многофункционального</w:t>
      </w:r>
      <w:r w:rsidR="00B978B5" w:rsidRPr="001B72C3">
        <w:rPr>
          <w:rFonts w:ascii="Arial" w:hAnsi="Arial" w:cs="Arial"/>
          <w:color w:val="000000"/>
          <w:sz w:val="20"/>
        </w:rPr>
        <w:t xml:space="preserve"> </w:t>
      </w:r>
      <w:r w:rsidRPr="001B72C3">
        <w:rPr>
          <w:rFonts w:ascii="Arial" w:hAnsi="Arial" w:cs="Arial"/>
          <w:color w:val="000000"/>
          <w:sz w:val="20"/>
        </w:rPr>
        <w:t>центра</w:t>
      </w:r>
      <w:r w:rsidR="00B978B5" w:rsidRPr="001B72C3">
        <w:rPr>
          <w:rFonts w:ascii="Arial" w:hAnsi="Arial" w:cs="Arial"/>
          <w:color w:val="000000"/>
          <w:sz w:val="20"/>
        </w:rPr>
        <w:t xml:space="preserve"> </w:t>
      </w:r>
      <w:r w:rsidRPr="001B72C3">
        <w:rPr>
          <w:rFonts w:ascii="Arial" w:hAnsi="Arial" w:cs="Arial"/>
          <w:color w:val="000000"/>
          <w:sz w:val="20"/>
        </w:rPr>
        <w:t>подаются</w:t>
      </w:r>
      <w:r w:rsidR="00B978B5" w:rsidRPr="001B72C3">
        <w:rPr>
          <w:rFonts w:ascii="Arial" w:hAnsi="Arial" w:cs="Arial"/>
          <w:color w:val="000000"/>
          <w:sz w:val="20"/>
        </w:rPr>
        <w:t xml:space="preserve"> </w:t>
      </w:r>
      <w:r w:rsidRPr="001B72C3">
        <w:rPr>
          <w:rFonts w:ascii="Arial" w:hAnsi="Arial" w:cs="Arial"/>
          <w:color w:val="000000"/>
          <w:sz w:val="20"/>
        </w:rPr>
        <w:t>руководителю</w:t>
      </w:r>
      <w:r w:rsidR="00B978B5" w:rsidRPr="001B72C3">
        <w:rPr>
          <w:rFonts w:ascii="Arial" w:hAnsi="Arial" w:cs="Arial"/>
          <w:color w:val="000000"/>
          <w:sz w:val="20"/>
        </w:rPr>
        <w:t xml:space="preserve"> </w:t>
      </w:r>
      <w:r w:rsidRPr="001B72C3">
        <w:rPr>
          <w:rFonts w:ascii="Arial" w:hAnsi="Arial" w:cs="Arial"/>
          <w:color w:val="000000"/>
          <w:sz w:val="20"/>
        </w:rPr>
        <w:t>этого</w:t>
      </w:r>
      <w:r w:rsidR="00B978B5" w:rsidRPr="001B72C3">
        <w:rPr>
          <w:rFonts w:ascii="Arial" w:hAnsi="Arial" w:cs="Arial"/>
          <w:color w:val="000000"/>
          <w:sz w:val="20"/>
        </w:rPr>
        <w:t xml:space="preserve"> </w:t>
      </w:r>
      <w:r w:rsidRPr="001B72C3">
        <w:rPr>
          <w:rFonts w:ascii="Arial" w:hAnsi="Arial" w:cs="Arial"/>
          <w:color w:val="000000"/>
          <w:sz w:val="20"/>
        </w:rPr>
        <w:t>многофункционального</w:t>
      </w:r>
      <w:r w:rsidR="00B978B5" w:rsidRPr="001B72C3">
        <w:rPr>
          <w:rFonts w:ascii="Arial" w:hAnsi="Arial" w:cs="Arial"/>
          <w:color w:val="000000"/>
          <w:sz w:val="20"/>
        </w:rPr>
        <w:t xml:space="preserve"> </w:t>
      </w:r>
      <w:r w:rsidRPr="001B72C3">
        <w:rPr>
          <w:rFonts w:ascii="Arial" w:hAnsi="Arial" w:cs="Arial"/>
          <w:color w:val="000000"/>
          <w:sz w:val="20"/>
        </w:rPr>
        <w:t>центра.</w:t>
      </w:r>
      <w:r w:rsidR="00B978B5" w:rsidRPr="001B72C3">
        <w:rPr>
          <w:rFonts w:ascii="Arial" w:hAnsi="Arial" w:cs="Arial"/>
          <w:color w:val="000000"/>
          <w:sz w:val="20"/>
        </w:rPr>
        <w:t xml:space="preserve"> </w:t>
      </w:r>
      <w:r w:rsidRPr="001B72C3">
        <w:rPr>
          <w:rFonts w:ascii="Arial" w:hAnsi="Arial" w:cs="Arial"/>
          <w:color w:val="000000"/>
          <w:sz w:val="20"/>
        </w:rPr>
        <w:t>Жалобы</w:t>
      </w:r>
      <w:r w:rsidR="00B978B5" w:rsidRPr="001B72C3">
        <w:rPr>
          <w:rFonts w:ascii="Arial" w:hAnsi="Arial" w:cs="Arial"/>
          <w:color w:val="000000"/>
          <w:sz w:val="20"/>
        </w:rPr>
        <w:t xml:space="preserve"> </w:t>
      </w:r>
      <w:r w:rsidRPr="001B72C3">
        <w:rPr>
          <w:rFonts w:ascii="Arial" w:hAnsi="Arial" w:cs="Arial"/>
          <w:color w:val="000000"/>
          <w:sz w:val="20"/>
        </w:rPr>
        <w:t>на</w:t>
      </w:r>
      <w:r w:rsidR="00B978B5" w:rsidRPr="001B72C3">
        <w:rPr>
          <w:rFonts w:ascii="Arial" w:hAnsi="Arial" w:cs="Arial"/>
          <w:color w:val="000000"/>
          <w:sz w:val="20"/>
        </w:rPr>
        <w:t xml:space="preserve"> </w:t>
      </w:r>
      <w:r w:rsidRPr="001B72C3">
        <w:rPr>
          <w:rFonts w:ascii="Arial" w:hAnsi="Arial" w:cs="Arial"/>
          <w:color w:val="000000"/>
          <w:sz w:val="20"/>
        </w:rPr>
        <w:t>решения</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действия</w:t>
      </w:r>
      <w:r w:rsidR="00B978B5" w:rsidRPr="001B72C3">
        <w:rPr>
          <w:rFonts w:ascii="Arial" w:hAnsi="Arial" w:cs="Arial"/>
          <w:color w:val="000000"/>
          <w:sz w:val="20"/>
        </w:rPr>
        <w:t xml:space="preserve"> </w:t>
      </w:r>
      <w:r w:rsidRPr="001B72C3">
        <w:rPr>
          <w:rFonts w:ascii="Arial" w:hAnsi="Arial" w:cs="Arial"/>
          <w:color w:val="000000"/>
          <w:sz w:val="20"/>
        </w:rPr>
        <w:t>(бездействие)</w:t>
      </w:r>
      <w:r w:rsidR="00B978B5" w:rsidRPr="001B72C3">
        <w:rPr>
          <w:rFonts w:ascii="Arial" w:hAnsi="Arial" w:cs="Arial"/>
          <w:color w:val="000000"/>
          <w:sz w:val="20"/>
        </w:rPr>
        <w:t xml:space="preserve"> </w:t>
      </w:r>
      <w:r w:rsidRPr="001B72C3">
        <w:rPr>
          <w:rFonts w:ascii="Arial" w:hAnsi="Arial" w:cs="Arial"/>
          <w:color w:val="000000"/>
          <w:sz w:val="20"/>
        </w:rPr>
        <w:t>многофункционального</w:t>
      </w:r>
      <w:r w:rsidR="00B978B5" w:rsidRPr="001B72C3">
        <w:rPr>
          <w:rFonts w:ascii="Arial" w:hAnsi="Arial" w:cs="Arial"/>
          <w:color w:val="000000"/>
          <w:sz w:val="20"/>
        </w:rPr>
        <w:t xml:space="preserve"> </w:t>
      </w:r>
      <w:r w:rsidRPr="001B72C3">
        <w:rPr>
          <w:rFonts w:ascii="Arial" w:hAnsi="Arial" w:cs="Arial"/>
          <w:color w:val="000000"/>
          <w:sz w:val="20"/>
        </w:rPr>
        <w:t>центра</w:t>
      </w:r>
      <w:r w:rsidR="00B978B5" w:rsidRPr="001B72C3">
        <w:rPr>
          <w:rFonts w:ascii="Arial" w:hAnsi="Arial" w:cs="Arial"/>
          <w:color w:val="000000"/>
          <w:sz w:val="20"/>
        </w:rPr>
        <w:t xml:space="preserve"> </w:t>
      </w:r>
      <w:r w:rsidRPr="001B72C3">
        <w:rPr>
          <w:rFonts w:ascii="Arial" w:hAnsi="Arial" w:cs="Arial"/>
          <w:color w:val="000000"/>
          <w:sz w:val="20"/>
        </w:rPr>
        <w:t>подаются</w:t>
      </w:r>
      <w:r w:rsidR="00B978B5" w:rsidRPr="001B72C3">
        <w:rPr>
          <w:rFonts w:ascii="Arial" w:hAnsi="Arial" w:cs="Arial"/>
          <w:color w:val="000000"/>
          <w:sz w:val="20"/>
        </w:rPr>
        <w:t xml:space="preserve"> </w:t>
      </w:r>
      <w:r w:rsidRPr="001B72C3">
        <w:rPr>
          <w:rFonts w:ascii="Arial" w:hAnsi="Arial" w:cs="Arial"/>
          <w:color w:val="000000"/>
          <w:sz w:val="20"/>
        </w:rPr>
        <w:t>учредителю</w:t>
      </w:r>
      <w:r w:rsidR="00B978B5" w:rsidRPr="001B72C3">
        <w:rPr>
          <w:rFonts w:ascii="Arial" w:hAnsi="Arial" w:cs="Arial"/>
          <w:color w:val="000000"/>
          <w:sz w:val="20"/>
        </w:rPr>
        <w:t xml:space="preserve"> </w:t>
      </w:r>
      <w:r w:rsidRPr="001B72C3">
        <w:rPr>
          <w:rFonts w:ascii="Arial" w:hAnsi="Arial" w:cs="Arial"/>
          <w:color w:val="000000"/>
          <w:sz w:val="20"/>
        </w:rPr>
        <w:t>многофункционального</w:t>
      </w:r>
      <w:r w:rsidR="00B978B5" w:rsidRPr="001B72C3">
        <w:rPr>
          <w:rFonts w:ascii="Arial" w:hAnsi="Arial" w:cs="Arial"/>
          <w:color w:val="000000"/>
          <w:sz w:val="20"/>
        </w:rPr>
        <w:t xml:space="preserve"> </w:t>
      </w:r>
      <w:r w:rsidRPr="001B72C3">
        <w:rPr>
          <w:rFonts w:ascii="Arial" w:hAnsi="Arial" w:cs="Arial"/>
          <w:color w:val="000000"/>
          <w:sz w:val="20"/>
        </w:rPr>
        <w:t>центра</w:t>
      </w:r>
      <w:r w:rsidR="00B978B5" w:rsidRPr="001B72C3">
        <w:rPr>
          <w:rFonts w:ascii="Arial" w:hAnsi="Arial" w:cs="Arial"/>
          <w:color w:val="000000"/>
          <w:sz w:val="20"/>
        </w:rPr>
        <w:t xml:space="preserve"> </w:t>
      </w:r>
      <w:r w:rsidRPr="001B72C3">
        <w:rPr>
          <w:rFonts w:ascii="Arial" w:hAnsi="Arial" w:cs="Arial"/>
          <w:color w:val="000000"/>
          <w:sz w:val="20"/>
        </w:rPr>
        <w:t>или</w:t>
      </w:r>
      <w:r w:rsidR="00B978B5" w:rsidRPr="001B72C3">
        <w:rPr>
          <w:rFonts w:ascii="Arial" w:hAnsi="Arial" w:cs="Arial"/>
          <w:color w:val="000000"/>
          <w:sz w:val="20"/>
        </w:rPr>
        <w:t xml:space="preserve"> </w:t>
      </w:r>
      <w:r w:rsidRPr="001B72C3">
        <w:rPr>
          <w:rFonts w:ascii="Arial" w:hAnsi="Arial" w:cs="Arial"/>
          <w:color w:val="000000"/>
          <w:sz w:val="20"/>
        </w:rPr>
        <w:t>должностному</w:t>
      </w:r>
      <w:r w:rsidR="00B978B5" w:rsidRPr="001B72C3">
        <w:rPr>
          <w:rFonts w:ascii="Arial" w:hAnsi="Arial" w:cs="Arial"/>
          <w:color w:val="000000"/>
          <w:sz w:val="20"/>
        </w:rPr>
        <w:t xml:space="preserve"> </w:t>
      </w:r>
      <w:r w:rsidRPr="001B72C3">
        <w:rPr>
          <w:rFonts w:ascii="Arial" w:hAnsi="Arial" w:cs="Arial"/>
          <w:color w:val="000000"/>
          <w:sz w:val="20"/>
        </w:rPr>
        <w:t>лицу,</w:t>
      </w:r>
      <w:r w:rsidR="00B978B5" w:rsidRPr="001B72C3">
        <w:rPr>
          <w:rFonts w:ascii="Arial" w:hAnsi="Arial" w:cs="Arial"/>
          <w:color w:val="000000"/>
          <w:sz w:val="20"/>
        </w:rPr>
        <w:t xml:space="preserve"> </w:t>
      </w:r>
      <w:r w:rsidRPr="001B72C3">
        <w:rPr>
          <w:rFonts w:ascii="Arial" w:hAnsi="Arial" w:cs="Arial"/>
          <w:color w:val="000000"/>
          <w:sz w:val="20"/>
        </w:rPr>
        <w:t>уполномоченному</w:t>
      </w:r>
      <w:r w:rsidR="00B978B5" w:rsidRPr="001B72C3">
        <w:rPr>
          <w:rFonts w:ascii="Arial" w:hAnsi="Arial" w:cs="Arial"/>
          <w:color w:val="000000"/>
          <w:sz w:val="20"/>
        </w:rPr>
        <w:t xml:space="preserve"> </w:t>
      </w:r>
      <w:r w:rsidRPr="001B72C3">
        <w:rPr>
          <w:rFonts w:ascii="Arial" w:hAnsi="Arial" w:cs="Arial"/>
          <w:color w:val="000000"/>
          <w:sz w:val="20"/>
        </w:rPr>
        <w:t>нормативным</w:t>
      </w:r>
      <w:r w:rsidR="00B978B5" w:rsidRPr="001B72C3">
        <w:rPr>
          <w:rFonts w:ascii="Arial" w:hAnsi="Arial" w:cs="Arial"/>
          <w:color w:val="000000"/>
          <w:sz w:val="20"/>
        </w:rPr>
        <w:t xml:space="preserve"> </w:t>
      </w:r>
      <w:r w:rsidRPr="001B72C3">
        <w:rPr>
          <w:rFonts w:ascii="Arial" w:hAnsi="Arial" w:cs="Arial"/>
          <w:color w:val="000000"/>
          <w:sz w:val="20"/>
        </w:rPr>
        <w:t>правовым</w:t>
      </w:r>
      <w:r w:rsidR="00B978B5" w:rsidRPr="001B72C3">
        <w:rPr>
          <w:rFonts w:ascii="Arial" w:hAnsi="Arial" w:cs="Arial"/>
          <w:color w:val="000000"/>
          <w:sz w:val="20"/>
        </w:rPr>
        <w:t xml:space="preserve"> </w:t>
      </w:r>
      <w:r w:rsidRPr="001B72C3">
        <w:rPr>
          <w:rFonts w:ascii="Arial" w:hAnsi="Arial" w:cs="Arial"/>
          <w:color w:val="000000"/>
          <w:sz w:val="20"/>
        </w:rPr>
        <w:t>актом</w:t>
      </w:r>
      <w:r w:rsidR="00B978B5" w:rsidRPr="001B72C3">
        <w:rPr>
          <w:rFonts w:ascii="Arial" w:hAnsi="Arial" w:cs="Arial"/>
          <w:color w:val="000000"/>
          <w:sz w:val="20"/>
        </w:rPr>
        <w:t xml:space="preserve"> </w:t>
      </w:r>
      <w:r w:rsidRPr="001B72C3">
        <w:rPr>
          <w:rFonts w:ascii="Arial" w:hAnsi="Arial" w:cs="Arial"/>
          <w:color w:val="000000"/>
          <w:sz w:val="20"/>
        </w:rPr>
        <w:t>Чувашской</w:t>
      </w:r>
      <w:r w:rsidR="00B978B5" w:rsidRPr="001B72C3">
        <w:rPr>
          <w:rFonts w:ascii="Arial" w:hAnsi="Arial" w:cs="Arial"/>
          <w:color w:val="000000"/>
          <w:sz w:val="20"/>
        </w:rPr>
        <w:t xml:space="preserve"> </w:t>
      </w:r>
      <w:r w:rsidRPr="001B72C3">
        <w:rPr>
          <w:rFonts w:ascii="Arial" w:hAnsi="Arial" w:cs="Arial"/>
          <w:color w:val="000000"/>
          <w:sz w:val="20"/>
        </w:rPr>
        <w:t>Республики.</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5.4.</w:t>
      </w:r>
      <w:r w:rsidR="00B978B5" w:rsidRPr="001B72C3">
        <w:rPr>
          <w:rFonts w:ascii="Arial" w:hAnsi="Arial" w:cs="Arial"/>
          <w:color w:val="000000"/>
          <w:sz w:val="20"/>
        </w:rPr>
        <w:t xml:space="preserve"> </w:t>
      </w:r>
      <w:r w:rsidRPr="001B72C3">
        <w:rPr>
          <w:rFonts w:ascii="Arial" w:hAnsi="Arial" w:cs="Arial"/>
          <w:color w:val="000000"/>
          <w:sz w:val="20"/>
        </w:rPr>
        <w:t>Порядок</w:t>
      </w:r>
      <w:r w:rsidR="00B978B5" w:rsidRPr="001B72C3">
        <w:rPr>
          <w:rFonts w:ascii="Arial" w:hAnsi="Arial" w:cs="Arial"/>
          <w:color w:val="000000"/>
          <w:sz w:val="20"/>
        </w:rPr>
        <w:t xml:space="preserve"> </w:t>
      </w:r>
      <w:r w:rsidRPr="001B72C3">
        <w:rPr>
          <w:rFonts w:ascii="Arial" w:hAnsi="Arial" w:cs="Arial"/>
          <w:color w:val="000000"/>
          <w:sz w:val="20"/>
        </w:rPr>
        <w:t>подачи</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рассмотрения</w:t>
      </w:r>
      <w:r w:rsidR="00B978B5" w:rsidRPr="001B72C3">
        <w:rPr>
          <w:rFonts w:ascii="Arial" w:hAnsi="Arial" w:cs="Arial"/>
          <w:color w:val="000000"/>
          <w:sz w:val="20"/>
        </w:rPr>
        <w:t xml:space="preserve"> </w:t>
      </w:r>
      <w:r w:rsidRPr="001B72C3">
        <w:rPr>
          <w:rFonts w:ascii="Arial" w:hAnsi="Arial" w:cs="Arial"/>
          <w:color w:val="000000"/>
          <w:sz w:val="20"/>
        </w:rPr>
        <w:t>жалобы</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Жалоба</w:t>
      </w:r>
      <w:r w:rsidR="00B978B5" w:rsidRPr="001B72C3">
        <w:rPr>
          <w:rFonts w:ascii="Arial" w:hAnsi="Arial" w:cs="Arial"/>
          <w:color w:val="000000"/>
          <w:sz w:val="20"/>
        </w:rPr>
        <w:t xml:space="preserve"> </w:t>
      </w:r>
      <w:r w:rsidRPr="001B72C3">
        <w:rPr>
          <w:rFonts w:ascii="Arial" w:hAnsi="Arial" w:cs="Arial"/>
          <w:color w:val="000000"/>
          <w:sz w:val="20"/>
        </w:rPr>
        <w:t>на</w:t>
      </w:r>
      <w:r w:rsidR="00B978B5" w:rsidRPr="001B72C3">
        <w:rPr>
          <w:rFonts w:ascii="Arial" w:hAnsi="Arial" w:cs="Arial"/>
          <w:color w:val="000000"/>
          <w:sz w:val="20"/>
        </w:rPr>
        <w:t xml:space="preserve"> </w:t>
      </w:r>
      <w:r w:rsidRPr="001B72C3">
        <w:rPr>
          <w:rFonts w:ascii="Arial" w:hAnsi="Arial" w:cs="Arial"/>
          <w:color w:val="000000"/>
          <w:sz w:val="20"/>
        </w:rPr>
        <w:t>решения</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действия</w:t>
      </w:r>
      <w:r w:rsidR="00B978B5" w:rsidRPr="001B72C3">
        <w:rPr>
          <w:rFonts w:ascii="Arial" w:hAnsi="Arial" w:cs="Arial"/>
          <w:color w:val="000000"/>
          <w:sz w:val="20"/>
        </w:rPr>
        <w:t xml:space="preserve"> </w:t>
      </w:r>
      <w:r w:rsidRPr="001B72C3">
        <w:rPr>
          <w:rFonts w:ascii="Arial" w:hAnsi="Arial" w:cs="Arial"/>
          <w:color w:val="000000"/>
          <w:sz w:val="20"/>
        </w:rPr>
        <w:t>(бездействие)</w:t>
      </w:r>
      <w:r w:rsidR="00B978B5" w:rsidRPr="001B72C3">
        <w:rPr>
          <w:rFonts w:ascii="Arial" w:hAnsi="Arial" w:cs="Arial"/>
          <w:color w:val="000000"/>
          <w:sz w:val="20"/>
        </w:rPr>
        <w:t xml:space="preserve"> </w:t>
      </w:r>
      <w:r w:rsidRPr="001B72C3">
        <w:rPr>
          <w:rFonts w:ascii="Arial" w:hAnsi="Arial" w:cs="Arial"/>
          <w:color w:val="000000"/>
          <w:sz w:val="20"/>
        </w:rPr>
        <w:t>органа,</w:t>
      </w:r>
      <w:r w:rsidR="00B978B5" w:rsidRPr="001B72C3">
        <w:rPr>
          <w:rFonts w:ascii="Arial" w:hAnsi="Arial" w:cs="Arial"/>
          <w:color w:val="000000"/>
          <w:sz w:val="20"/>
        </w:rPr>
        <w:t xml:space="preserve"> </w:t>
      </w:r>
      <w:r w:rsidRPr="001B72C3">
        <w:rPr>
          <w:rFonts w:ascii="Arial" w:hAnsi="Arial" w:cs="Arial"/>
          <w:color w:val="000000"/>
          <w:sz w:val="20"/>
        </w:rPr>
        <w:t>предоставляющего</w:t>
      </w:r>
      <w:r w:rsidR="00B978B5" w:rsidRPr="001B72C3">
        <w:rPr>
          <w:rFonts w:ascii="Arial" w:hAnsi="Arial" w:cs="Arial"/>
          <w:color w:val="000000"/>
          <w:sz w:val="20"/>
        </w:rPr>
        <w:t xml:space="preserve"> </w:t>
      </w:r>
      <w:r w:rsidRPr="001B72C3">
        <w:rPr>
          <w:rFonts w:ascii="Arial" w:hAnsi="Arial" w:cs="Arial"/>
          <w:color w:val="000000"/>
          <w:sz w:val="20"/>
        </w:rPr>
        <w:t>муниципальную</w:t>
      </w:r>
      <w:r w:rsidR="00B978B5" w:rsidRPr="001B72C3">
        <w:rPr>
          <w:rFonts w:ascii="Arial" w:hAnsi="Arial" w:cs="Arial"/>
          <w:color w:val="000000"/>
          <w:sz w:val="20"/>
        </w:rPr>
        <w:t xml:space="preserve"> </w:t>
      </w:r>
      <w:r w:rsidRPr="001B72C3">
        <w:rPr>
          <w:rFonts w:ascii="Arial" w:hAnsi="Arial" w:cs="Arial"/>
          <w:color w:val="000000"/>
          <w:sz w:val="20"/>
        </w:rPr>
        <w:t>услугу,</w:t>
      </w:r>
      <w:r w:rsidR="00B978B5" w:rsidRPr="001B72C3">
        <w:rPr>
          <w:rFonts w:ascii="Arial" w:hAnsi="Arial" w:cs="Arial"/>
          <w:color w:val="000000"/>
          <w:sz w:val="20"/>
        </w:rPr>
        <w:t xml:space="preserve"> </w:t>
      </w:r>
      <w:r w:rsidRPr="001B72C3">
        <w:rPr>
          <w:rFonts w:ascii="Arial" w:hAnsi="Arial" w:cs="Arial"/>
          <w:color w:val="000000"/>
          <w:sz w:val="20"/>
        </w:rPr>
        <w:t>должностного</w:t>
      </w:r>
      <w:r w:rsidR="00B978B5" w:rsidRPr="001B72C3">
        <w:rPr>
          <w:rFonts w:ascii="Arial" w:hAnsi="Arial" w:cs="Arial"/>
          <w:color w:val="000000"/>
          <w:sz w:val="20"/>
        </w:rPr>
        <w:t xml:space="preserve"> </w:t>
      </w:r>
      <w:r w:rsidRPr="001B72C3">
        <w:rPr>
          <w:rFonts w:ascii="Arial" w:hAnsi="Arial" w:cs="Arial"/>
          <w:color w:val="000000"/>
          <w:sz w:val="20"/>
        </w:rPr>
        <w:t>лица</w:t>
      </w:r>
      <w:r w:rsidR="00B978B5" w:rsidRPr="001B72C3">
        <w:rPr>
          <w:rFonts w:ascii="Arial" w:hAnsi="Arial" w:cs="Arial"/>
          <w:color w:val="000000"/>
          <w:sz w:val="20"/>
        </w:rPr>
        <w:t xml:space="preserve"> </w:t>
      </w:r>
      <w:r w:rsidRPr="001B72C3">
        <w:rPr>
          <w:rFonts w:ascii="Arial" w:hAnsi="Arial" w:cs="Arial"/>
          <w:color w:val="000000"/>
          <w:sz w:val="20"/>
        </w:rPr>
        <w:t>органа,</w:t>
      </w:r>
      <w:r w:rsidR="00B978B5" w:rsidRPr="001B72C3">
        <w:rPr>
          <w:rFonts w:ascii="Arial" w:hAnsi="Arial" w:cs="Arial"/>
          <w:color w:val="000000"/>
          <w:sz w:val="20"/>
        </w:rPr>
        <w:t xml:space="preserve"> </w:t>
      </w:r>
      <w:r w:rsidRPr="001B72C3">
        <w:rPr>
          <w:rFonts w:ascii="Arial" w:hAnsi="Arial" w:cs="Arial"/>
          <w:color w:val="000000"/>
          <w:sz w:val="20"/>
        </w:rPr>
        <w:t>предоставляющего</w:t>
      </w:r>
      <w:r w:rsidR="00B978B5" w:rsidRPr="001B72C3">
        <w:rPr>
          <w:rFonts w:ascii="Arial" w:hAnsi="Arial" w:cs="Arial"/>
          <w:color w:val="000000"/>
          <w:sz w:val="20"/>
        </w:rPr>
        <w:t xml:space="preserve"> </w:t>
      </w:r>
      <w:r w:rsidRPr="001B72C3">
        <w:rPr>
          <w:rFonts w:ascii="Arial" w:hAnsi="Arial" w:cs="Arial"/>
          <w:color w:val="000000"/>
          <w:sz w:val="20"/>
        </w:rPr>
        <w:t>муниципальную</w:t>
      </w:r>
      <w:r w:rsidR="00B978B5" w:rsidRPr="001B72C3">
        <w:rPr>
          <w:rFonts w:ascii="Arial" w:hAnsi="Arial" w:cs="Arial"/>
          <w:color w:val="000000"/>
          <w:sz w:val="20"/>
        </w:rPr>
        <w:t xml:space="preserve"> </w:t>
      </w:r>
      <w:r w:rsidRPr="001B72C3">
        <w:rPr>
          <w:rFonts w:ascii="Arial" w:hAnsi="Arial" w:cs="Arial"/>
          <w:color w:val="000000"/>
          <w:sz w:val="20"/>
        </w:rPr>
        <w:t>услугу,</w:t>
      </w:r>
      <w:r w:rsidR="00B978B5" w:rsidRPr="001B72C3">
        <w:rPr>
          <w:rFonts w:ascii="Arial" w:hAnsi="Arial" w:cs="Arial"/>
          <w:color w:val="000000"/>
          <w:sz w:val="20"/>
        </w:rPr>
        <w:t xml:space="preserve"> </w:t>
      </w:r>
      <w:r w:rsidRPr="001B72C3">
        <w:rPr>
          <w:rFonts w:ascii="Arial" w:hAnsi="Arial" w:cs="Arial"/>
          <w:color w:val="000000"/>
          <w:sz w:val="20"/>
        </w:rPr>
        <w:t>муниципального</w:t>
      </w:r>
      <w:r w:rsidR="00B978B5" w:rsidRPr="001B72C3">
        <w:rPr>
          <w:rFonts w:ascii="Arial" w:hAnsi="Arial" w:cs="Arial"/>
          <w:color w:val="000000"/>
          <w:sz w:val="20"/>
        </w:rPr>
        <w:t xml:space="preserve"> </w:t>
      </w:r>
      <w:r w:rsidRPr="001B72C3">
        <w:rPr>
          <w:rFonts w:ascii="Arial" w:hAnsi="Arial" w:cs="Arial"/>
          <w:color w:val="000000"/>
          <w:sz w:val="20"/>
        </w:rPr>
        <w:t>служащего,</w:t>
      </w:r>
      <w:r w:rsidR="00B978B5" w:rsidRPr="001B72C3">
        <w:rPr>
          <w:rFonts w:ascii="Arial" w:hAnsi="Arial" w:cs="Arial"/>
          <w:color w:val="000000"/>
          <w:sz w:val="20"/>
        </w:rPr>
        <w:t xml:space="preserve"> </w:t>
      </w:r>
      <w:r w:rsidRPr="001B72C3">
        <w:rPr>
          <w:rFonts w:ascii="Arial" w:hAnsi="Arial" w:cs="Arial"/>
          <w:color w:val="000000"/>
          <w:sz w:val="20"/>
        </w:rPr>
        <w:t>руководителя</w:t>
      </w:r>
      <w:r w:rsidR="00B978B5" w:rsidRPr="001B72C3">
        <w:rPr>
          <w:rFonts w:ascii="Arial" w:hAnsi="Arial" w:cs="Arial"/>
          <w:color w:val="000000"/>
          <w:sz w:val="20"/>
        </w:rPr>
        <w:t xml:space="preserve"> </w:t>
      </w:r>
      <w:r w:rsidRPr="001B72C3">
        <w:rPr>
          <w:rFonts w:ascii="Arial" w:hAnsi="Arial" w:cs="Arial"/>
          <w:color w:val="000000"/>
          <w:sz w:val="20"/>
        </w:rPr>
        <w:t>органа,</w:t>
      </w:r>
      <w:r w:rsidR="00B978B5" w:rsidRPr="001B72C3">
        <w:rPr>
          <w:rFonts w:ascii="Arial" w:hAnsi="Arial" w:cs="Arial"/>
          <w:color w:val="000000"/>
          <w:sz w:val="20"/>
        </w:rPr>
        <w:t xml:space="preserve"> </w:t>
      </w:r>
      <w:r w:rsidRPr="001B72C3">
        <w:rPr>
          <w:rFonts w:ascii="Arial" w:hAnsi="Arial" w:cs="Arial"/>
          <w:color w:val="000000"/>
          <w:sz w:val="20"/>
        </w:rPr>
        <w:t>предоставляющего</w:t>
      </w:r>
      <w:r w:rsidR="00B978B5" w:rsidRPr="001B72C3">
        <w:rPr>
          <w:rFonts w:ascii="Arial" w:hAnsi="Arial" w:cs="Arial"/>
          <w:color w:val="000000"/>
          <w:sz w:val="20"/>
        </w:rPr>
        <w:t xml:space="preserve"> </w:t>
      </w:r>
      <w:r w:rsidRPr="001B72C3">
        <w:rPr>
          <w:rFonts w:ascii="Arial" w:hAnsi="Arial" w:cs="Arial"/>
          <w:color w:val="000000"/>
          <w:sz w:val="20"/>
        </w:rPr>
        <w:t>муниципальную</w:t>
      </w:r>
      <w:r w:rsidR="00B978B5" w:rsidRPr="001B72C3">
        <w:rPr>
          <w:rFonts w:ascii="Arial" w:hAnsi="Arial" w:cs="Arial"/>
          <w:color w:val="000000"/>
          <w:sz w:val="20"/>
        </w:rPr>
        <w:t xml:space="preserve"> </w:t>
      </w:r>
      <w:r w:rsidRPr="001B72C3">
        <w:rPr>
          <w:rFonts w:ascii="Arial" w:hAnsi="Arial" w:cs="Arial"/>
          <w:color w:val="000000"/>
          <w:sz w:val="20"/>
        </w:rPr>
        <w:t>услугу,</w:t>
      </w:r>
      <w:r w:rsidR="00B978B5" w:rsidRPr="001B72C3">
        <w:rPr>
          <w:rFonts w:ascii="Arial" w:hAnsi="Arial" w:cs="Arial"/>
          <w:color w:val="000000"/>
          <w:sz w:val="20"/>
        </w:rPr>
        <w:t xml:space="preserve"> </w:t>
      </w:r>
      <w:r w:rsidRPr="001B72C3">
        <w:rPr>
          <w:rFonts w:ascii="Arial" w:hAnsi="Arial" w:cs="Arial"/>
          <w:color w:val="000000"/>
          <w:sz w:val="20"/>
        </w:rPr>
        <w:t>может</w:t>
      </w:r>
      <w:r w:rsidR="00B978B5" w:rsidRPr="001B72C3">
        <w:rPr>
          <w:rFonts w:ascii="Arial" w:hAnsi="Arial" w:cs="Arial"/>
          <w:color w:val="000000"/>
          <w:sz w:val="20"/>
        </w:rPr>
        <w:t xml:space="preserve"> </w:t>
      </w:r>
      <w:r w:rsidRPr="001B72C3">
        <w:rPr>
          <w:rFonts w:ascii="Arial" w:hAnsi="Arial" w:cs="Arial"/>
          <w:color w:val="000000"/>
          <w:sz w:val="20"/>
        </w:rPr>
        <w:t>быть</w:t>
      </w:r>
      <w:r w:rsidR="00B978B5" w:rsidRPr="001B72C3">
        <w:rPr>
          <w:rFonts w:ascii="Arial" w:hAnsi="Arial" w:cs="Arial"/>
          <w:color w:val="000000"/>
          <w:sz w:val="20"/>
        </w:rPr>
        <w:t xml:space="preserve"> </w:t>
      </w:r>
      <w:r w:rsidRPr="001B72C3">
        <w:rPr>
          <w:rFonts w:ascii="Arial" w:hAnsi="Arial" w:cs="Arial"/>
          <w:color w:val="000000"/>
          <w:sz w:val="20"/>
        </w:rPr>
        <w:t>направлена</w:t>
      </w:r>
      <w:r w:rsidR="00B978B5" w:rsidRPr="001B72C3">
        <w:rPr>
          <w:rFonts w:ascii="Arial" w:hAnsi="Arial" w:cs="Arial"/>
          <w:color w:val="000000"/>
          <w:sz w:val="20"/>
        </w:rPr>
        <w:t xml:space="preserve"> </w:t>
      </w:r>
      <w:r w:rsidRPr="001B72C3">
        <w:rPr>
          <w:rFonts w:ascii="Arial" w:hAnsi="Arial" w:cs="Arial"/>
          <w:color w:val="000000"/>
          <w:sz w:val="20"/>
        </w:rPr>
        <w:t>по</w:t>
      </w:r>
      <w:r w:rsidR="00B978B5" w:rsidRPr="001B72C3">
        <w:rPr>
          <w:rFonts w:ascii="Arial" w:hAnsi="Arial" w:cs="Arial"/>
          <w:color w:val="000000"/>
          <w:sz w:val="20"/>
        </w:rPr>
        <w:t xml:space="preserve"> </w:t>
      </w:r>
      <w:r w:rsidRPr="001B72C3">
        <w:rPr>
          <w:rFonts w:ascii="Arial" w:hAnsi="Arial" w:cs="Arial"/>
          <w:color w:val="000000"/>
          <w:sz w:val="20"/>
        </w:rPr>
        <w:t>почте,</w:t>
      </w:r>
      <w:r w:rsidR="00B978B5" w:rsidRPr="001B72C3">
        <w:rPr>
          <w:rFonts w:ascii="Arial" w:hAnsi="Arial" w:cs="Arial"/>
          <w:color w:val="000000"/>
          <w:sz w:val="20"/>
        </w:rPr>
        <w:t xml:space="preserve"> </w:t>
      </w:r>
      <w:r w:rsidRPr="001B72C3">
        <w:rPr>
          <w:rFonts w:ascii="Arial" w:hAnsi="Arial" w:cs="Arial"/>
          <w:color w:val="000000"/>
          <w:sz w:val="20"/>
        </w:rPr>
        <w:t>через</w:t>
      </w:r>
      <w:r w:rsidR="00B978B5" w:rsidRPr="001B72C3">
        <w:rPr>
          <w:rFonts w:ascii="Arial" w:hAnsi="Arial" w:cs="Arial"/>
          <w:color w:val="000000"/>
          <w:sz w:val="20"/>
        </w:rPr>
        <w:t xml:space="preserve"> </w:t>
      </w:r>
      <w:r w:rsidRPr="001B72C3">
        <w:rPr>
          <w:rFonts w:ascii="Arial" w:hAnsi="Arial" w:cs="Arial"/>
          <w:color w:val="000000"/>
          <w:sz w:val="20"/>
        </w:rPr>
        <w:t>многофункциональный</w:t>
      </w:r>
      <w:r w:rsidR="00B978B5" w:rsidRPr="001B72C3">
        <w:rPr>
          <w:rFonts w:ascii="Arial" w:hAnsi="Arial" w:cs="Arial"/>
          <w:color w:val="000000"/>
          <w:sz w:val="20"/>
        </w:rPr>
        <w:t xml:space="preserve"> </w:t>
      </w:r>
      <w:r w:rsidRPr="001B72C3">
        <w:rPr>
          <w:rFonts w:ascii="Arial" w:hAnsi="Arial" w:cs="Arial"/>
          <w:color w:val="000000"/>
          <w:sz w:val="20"/>
        </w:rPr>
        <w:t>центр,</w:t>
      </w:r>
      <w:r w:rsidR="00B978B5" w:rsidRPr="001B72C3">
        <w:rPr>
          <w:rFonts w:ascii="Arial" w:hAnsi="Arial" w:cs="Arial"/>
          <w:color w:val="000000"/>
          <w:sz w:val="20"/>
        </w:rPr>
        <w:t xml:space="preserve"> </w:t>
      </w:r>
      <w:r w:rsidRPr="001B72C3">
        <w:rPr>
          <w:rFonts w:ascii="Arial" w:hAnsi="Arial" w:cs="Arial"/>
          <w:color w:val="000000"/>
          <w:sz w:val="20"/>
        </w:rPr>
        <w:t>с</w:t>
      </w:r>
      <w:r w:rsidR="00B978B5" w:rsidRPr="001B72C3">
        <w:rPr>
          <w:rFonts w:ascii="Arial" w:hAnsi="Arial" w:cs="Arial"/>
          <w:color w:val="000000"/>
          <w:sz w:val="20"/>
        </w:rPr>
        <w:t xml:space="preserve"> </w:t>
      </w:r>
      <w:r w:rsidRPr="001B72C3">
        <w:rPr>
          <w:rFonts w:ascii="Arial" w:hAnsi="Arial" w:cs="Arial"/>
          <w:color w:val="000000"/>
          <w:sz w:val="20"/>
        </w:rPr>
        <w:t>использованием</w:t>
      </w:r>
      <w:r w:rsidR="00B978B5" w:rsidRPr="001B72C3">
        <w:rPr>
          <w:rFonts w:ascii="Arial" w:hAnsi="Arial" w:cs="Arial"/>
          <w:color w:val="000000"/>
          <w:sz w:val="20"/>
        </w:rPr>
        <w:t xml:space="preserve"> </w:t>
      </w:r>
      <w:r w:rsidRPr="001B72C3">
        <w:rPr>
          <w:rFonts w:ascii="Arial" w:hAnsi="Arial" w:cs="Arial"/>
          <w:color w:val="000000"/>
          <w:sz w:val="20"/>
        </w:rPr>
        <w:t>информационно-телекоммуникационной</w:t>
      </w:r>
      <w:r w:rsidR="00B978B5" w:rsidRPr="001B72C3">
        <w:rPr>
          <w:rFonts w:ascii="Arial" w:hAnsi="Arial" w:cs="Arial"/>
          <w:color w:val="000000"/>
          <w:sz w:val="20"/>
        </w:rPr>
        <w:t xml:space="preserve"> </w:t>
      </w:r>
      <w:r w:rsidRPr="001B72C3">
        <w:rPr>
          <w:rFonts w:ascii="Arial" w:hAnsi="Arial" w:cs="Arial"/>
          <w:color w:val="000000"/>
          <w:sz w:val="20"/>
        </w:rPr>
        <w:t>сети</w:t>
      </w:r>
      <w:r w:rsidR="00B978B5" w:rsidRPr="001B72C3">
        <w:rPr>
          <w:rFonts w:ascii="Arial" w:hAnsi="Arial" w:cs="Arial"/>
          <w:color w:val="000000"/>
          <w:sz w:val="20"/>
        </w:rPr>
        <w:t xml:space="preserve"> </w:t>
      </w:r>
      <w:r w:rsidRPr="001B72C3">
        <w:rPr>
          <w:rFonts w:ascii="Arial" w:hAnsi="Arial" w:cs="Arial"/>
          <w:color w:val="000000"/>
          <w:sz w:val="20"/>
        </w:rPr>
        <w:t>«Интернет»,</w:t>
      </w:r>
      <w:r w:rsidR="00B978B5" w:rsidRPr="001B72C3">
        <w:rPr>
          <w:rFonts w:ascii="Arial" w:hAnsi="Arial" w:cs="Arial"/>
          <w:color w:val="000000"/>
          <w:sz w:val="20"/>
        </w:rPr>
        <w:t xml:space="preserve"> </w:t>
      </w:r>
      <w:r w:rsidRPr="001B72C3">
        <w:rPr>
          <w:rFonts w:ascii="Arial" w:hAnsi="Arial" w:cs="Arial"/>
          <w:color w:val="000000"/>
          <w:sz w:val="20"/>
        </w:rPr>
        <w:t>официального</w:t>
      </w:r>
      <w:r w:rsidR="00B978B5" w:rsidRPr="001B72C3">
        <w:rPr>
          <w:rFonts w:ascii="Arial" w:hAnsi="Arial" w:cs="Arial"/>
          <w:color w:val="000000"/>
          <w:sz w:val="20"/>
        </w:rPr>
        <w:t xml:space="preserve"> </w:t>
      </w:r>
      <w:r w:rsidRPr="001B72C3">
        <w:rPr>
          <w:rFonts w:ascii="Arial" w:hAnsi="Arial" w:cs="Arial"/>
          <w:color w:val="000000"/>
          <w:sz w:val="20"/>
        </w:rPr>
        <w:t>сайта</w:t>
      </w:r>
      <w:r w:rsidR="00B978B5" w:rsidRPr="001B72C3">
        <w:rPr>
          <w:rFonts w:ascii="Arial" w:hAnsi="Arial" w:cs="Arial"/>
          <w:color w:val="000000"/>
          <w:sz w:val="20"/>
        </w:rPr>
        <w:t xml:space="preserve"> </w:t>
      </w:r>
      <w:r w:rsidRPr="001B72C3">
        <w:rPr>
          <w:rFonts w:ascii="Arial" w:hAnsi="Arial" w:cs="Arial"/>
          <w:color w:val="000000"/>
          <w:sz w:val="20"/>
        </w:rPr>
        <w:t>органа,</w:t>
      </w:r>
      <w:r w:rsidR="00B978B5" w:rsidRPr="001B72C3">
        <w:rPr>
          <w:rFonts w:ascii="Arial" w:hAnsi="Arial" w:cs="Arial"/>
          <w:color w:val="000000"/>
          <w:sz w:val="20"/>
        </w:rPr>
        <w:t xml:space="preserve"> </w:t>
      </w:r>
      <w:r w:rsidRPr="001B72C3">
        <w:rPr>
          <w:rFonts w:ascii="Arial" w:hAnsi="Arial" w:cs="Arial"/>
          <w:color w:val="000000"/>
          <w:sz w:val="20"/>
        </w:rPr>
        <w:t>предоставляющего</w:t>
      </w:r>
      <w:r w:rsidR="00B978B5" w:rsidRPr="001B72C3">
        <w:rPr>
          <w:rFonts w:ascii="Arial" w:hAnsi="Arial" w:cs="Arial"/>
          <w:color w:val="000000"/>
          <w:sz w:val="20"/>
        </w:rPr>
        <w:t xml:space="preserve"> </w:t>
      </w:r>
      <w:r w:rsidRPr="001B72C3">
        <w:rPr>
          <w:rFonts w:ascii="Arial" w:hAnsi="Arial" w:cs="Arial"/>
          <w:color w:val="000000"/>
          <w:sz w:val="20"/>
        </w:rPr>
        <w:t>муниципальную</w:t>
      </w:r>
      <w:r w:rsidR="00B978B5" w:rsidRPr="001B72C3">
        <w:rPr>
          <w:rFonts w:ascii="Arial" w:hAnsi="Arial" w:cs="Arial"/>
          <w:color w:val="000000"/>
          <w:sz w:val="20"/>
        </w:rPr>
        <w:t xml:space="preserve"> </w:t>
      </w:r>
      <w:r w:rsidRPr="001B72C3">
        <w:rPr>
          <w:rFonts w:ascii="Arial" w:hAnsi="Arial" w:cs="Arial"/>
          <w:color w:val="000000"/>
          <w:sz w:val="20"/>
        </w:rPr>
        <w:t>услугу,</w:t>
      </w:r>
      <w:r w:rsidR="00B978B5" w:rsidRPr="001B72C3">
        <w:rPr>
          <w:rFonts w:ascii="Arial" w:hAnsi="Arial" w:cs="Arial"/>
          <w:color w:val="000000"/>
          <w:sz w:val="20"/>
        </w:rPr>
        <w:t xml:space="preserve"> </w:t>
      </w:r>
      <w:r w:rsidRPr="001B72C3">
        <w:rPr>
          <w:rFonts w:ascii="Arial" w:hAnsi="Arial" w:cs="Arial"/>
          <w:color w:val="000000"/>
          <w:sz w:val="20"/>
        </w:rPr>
        <w:t>единого</w:t>
      </w:r>
      <w:r w:rsidR="00B978B5" w:rsidRPr="001B72C3">
        <w:rPr>
          <w:rFonts w:ascii="Arial" w:hAnsi="Arial" w:cs="Arial"/>
          <w:color w:val="000000"/>
          <w:sz w:val="20"/>
        </w:rPr>
        <w:t xml:space="preserve"> </w:t>
      </w:r>
      <w:r w:rsidRPr="001B72C3">
        <w:rPr>
          <w:rFonts w:ascii="Arial" w:hAnsi="Arial" w:cs="Arial"/>
          <w:color w:val="000000"/>
          <w:sz w:val="20"/>
        </w:rPr>
        <w:t>портала</w:t>
      </w:r>
      <w:r w:rsidR="00B978B5" w:rsidRPr="001B72C3">
        <w:rPr>
          <w:rFonts w:ascii="Arial" w:hAnsi="Arial" w:cs="Arial"/>
          <w:color w:val="000000"/>
          <w:sz w:val="20"/>
        </w:rPr>
        <w:t xml:space="preserve"> </w:t>
      </w:r>
      <w:r w:rsidRPr="001B72C3">
        <w:rPr>
          <w:rFonts w:ascii="Arial" w:hAnsi="Arial" w:cs="Arial"/>
          <w:color w:val="000000"/>
          <w:sz w:val="20"/>
        </w:rPr>
        <w:t>государственных</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муниципальных</w:t>
      </w:r>
      <w:r w:rsidR="00B978B5" w:rsidRPr="001B72C3">
        <w:rPr>
          <w:rFonts w:ascii="Arial" w:hAnsi="Arial" w:cs="Arial"/>
          <w:color w:val="000000"/>
          <w:sz w:val="20"/>
        </w:rPr>
        <w:t xml:space="preserve"> </w:t>
      </w:r>
      <w:r w:rsidRPr="001B72C3">
        <w:rPr>
          <w:rFonts w:ascii="Arial" w:hAnsi="Arial" w:cs="Arial"/>
          <w:color w:val="000000"/>
          <w:sz w:val="20"/>
        </w:rPr>
        <w:t>услуг</w:t>
      </w:r>
      <w:r w:rsidR="00B978B5" w:rsidRPr="001B72C3">
        <w:rPr>
          <w:rFonts w:ascii="Arial" w:hAnsi="Arial" w:cs="Arial"/>
          <w:color w:val="000000"/>
          <w:sz w:val="20"/>
        </w:rPr>
        <w:t xml:space="preserve"> </w:t>
      </w:r>
      <w:r w:rsidRPr="001B72C3">
        <w:rPr>
          <w:rFonts w:ascii="Arial" w:hAnsi="Arial" w:cs="Arial"/>
          <w:color w:val="000000"/>
          <w:sz w:val="20"/>
        </w:rPr>
        <w:t>либо</w:t>
      </w:r>
      <w:r w:rsidR="00B978B5" w:rsidRPr="001B72C3">
        <w:rPr>
          <w:rFonts w:ascii="Arial" w:hAnsi="Arial" w:cs="Arial"/>
          <w:color w:val="000000"/>
          <w:sz w:val="20"/>
        </w:rPr>
        <w:t xml:space="preserve"> </w:t>
      </w:r>
      <w:r w:rsidRPr="001B72C3">
        <w:rPr>
          <w:rFonts w:ascii="Arial" w:hAnsi="Arial" w:cs="Arial"/>
          <w:color w:val="000000"/>
          <w:sz w:val="20"/>
        </w:rPr>
        <w:t>Портала</w:t>
      </w:r>
      <w:r w:rsidR="00B978B5" w:rsidRPr="001B72C3">
        <w:rPr>
          <w:rFonts w:ascii="Arial" w:hAnsi="Arial" w:cs="Arial"/>
          <w:color w:val="000000"/>
          <w:sz w:val="20"/>
        </w:rPr>
        <w:t xml:space="preserve"> </w:t>
      </w:r>
      <w:r w:rsidRPr="001B72C3">
        <w:rPr>
          <w:rFonts w:ascii="Arial" w:hAnsi="Arial" w:cs="Arial"/>
          <w:color w:val="000000"/>
          <w:sz w:val="20"/>
        </w:rPr>
        <w:t>государственных</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муниципальных</w:t>
      </w:r>
      <w:r w:rsidR="00B978B5" w:rsidRPr="001B72C3">
        <w:rPr>
          <w:rFonts w:ascii="Arial" w:hAnsi="Arial" w:cs="Arial"/>
          <w:color w:val="000000"/>
          <w:sz w:val="20"/>
        </w:rPr>
        <w:t xml:space="preserve"> </w:t>
      </w:r>
      <w:r w:rsidRPr="001B72C3">
        <w:rPr>
          <w:rFonts w:ascii="Arial" w:hAnsi="Arial" w:cs="Arial"/>
          <w:color w:val="000000"/>
          <w:sz w:val="20"/>
        </w:rPr>
        <w:t>услуг,</w:t>
      </w:r>
      <w:r w:rsidR="00B978B5" w:rsidRPr="001B72C3">
        <w:rPr>
          <w:rFonts w:ascii="Arial" w:hAnsi="Arial" w:cs="Arial"/>
          <w:color w:val="000000"/>
          <w:sz w:val="20"/>
        </w:rPr>
        <w:t xml:space="preserve"> </w:t>
      </w:r>
      <w:r w:rsidRPr="001B72C3">
        <w:rPr>
          <w:rFonts w:ascii="Arial" w:hAnsi="Arial" w:cs="Arial"/>
          <w:color w:val="000000"/>
          <w:sz w:val="20"/>
        </w:rPr>
        <w:t>а</w:t>
      </w:r>
      <w:r w:rsidR="00B978B5" w:rsidRPr="001B72C3">
        <w:rPr>
          <w:rFonts w:ascii="Arial" w:hAnsi="Arial" w:cs="Arial"/>
          <w:color w:val="000000"/>
          <w:sz w:val="20"/>
        </w:rPr>
        <w:t xml:space="preserve"> </w:t>
      </w:r>
      <w:r w:rsidRPr="001B72C3">
        <w:rPr>
          <w:rFonts w:ascii="Arial" w:hAnsi="Arial" w:cs="Arial"/>
          <w:color w:val="000000"/>
          <w:sz w:val="20"/>
        </w:rPr>
        <w:t>также</w:t>
      </w:r>
      <w:r w:rsidR="00B978B5" w:rsidRPr="001B72C3">
        <w:rPr>
          <w:rFonts w:ascii="Arial" w:hAnsi="Arial" w:cs="Arial"/>
          <w:color w:val="000000"/>
          <w:sz w:val="20"/>
        </w:rPr>
        <w:t xml:space="preserve"> </w:t>
      </w:r>
      <w:r w:rsidRPr="001B72C3">
        <w:rPr>
          <w:rFonts w:ascii="Arial" w:hAnsi="Arial" w:cs="Arial"/>
          <w:color w:val="000000"/>
          <w:sz w:val="20"/>
        </w:rPr>
        <w:t>может</w:t>
      </w:r>
      <w:r w:rsidR="00B978B5" w:rsidRPr="001B72C3">
        <w:rPr>
          <w:rFonts w:ascii="Arial" w:hAnsi="Arial" w:cs="Arial"/>
          <w:color w:val="000000"/>
          <w:sz w:val="20"/>
        </w:rPr>
        <w:t xml:space="preserve"> </w:t>
      </w:r>
      <w:r w:rsidRPr="001B72C3">
        <w:rPr>
          <w:rFonts w:ascii="Arial" w:hAnsi="Arial" w:cs="Arial"/>
          <w:color w:val="000000"/>
          <w:sz w:val="20"/>
        </w:rPr>
        <w:t>быть</w:t>
      </w:r>
      <w:r w:rsidR="00B978B5" w:rsidRPr="001B72C3">
        <w:rPr>
          <w:rFonts w:ascii="Arial" w:hAnsi="Arial" w:cs="Arial"/>
          <w:color w:val="000000"/>
          <w:sz w:val="20"/>
        </w:rPr>
        <w:t xml:space="preserve"> </w:t>
      </w:r>
      <w:r w:rsidRPr="001B72C3">
        <w:rPr>
          <w:rFonts w:ascii="Arial" w:hAnsi="Arial" w:cs="Arial"/>
          <w:color w:val="000000"/>
          <w:sz w:val="20"/>
        </w:rPr>
        <w:t>принята</w:t>
      </w:r>
      <w:r w:rsidR="00B978B5" w:rsidRPr="001B72C3">
        <w:rPr>
          <w:rFonts w:ascii="Arial" w:hAnsi="Arial" w:cs="Arial"/>
          <w:color w:val="000000"/>
          <w:sz w:val="20"/>
        </w:rPr>
        <w:t xml:space="preserve"> </w:t>
      </w:r>
      <w:r w:rsidRPr="001B72C3">
        <w:rPr>
          <w:rFonts w:ascii="Arial" w:hAnsi="Arial" w:cs="Arial"/>
          <w:color w:val="000000"/>
          <w:sz w:val="20"/>
        </w:rPr>
        <w:t>при</w:t>
      </w:r>
      <w:r w:rsidR="00B978B5" w:rsidRPr="001B72C3">
        <w:rPr>
          <w:rFonts w:ascii="Arial" w:hAnsi="Arial" w:cs="Arial"/>
          <w:color w:val="000000"/>
          <w:sz w:val="20"/>
        </w:rPr>
        <w:t xml:space="preserve"> </w:t>
      </w:r>
      <w:r w:rsidRPr="001B72C3">
        <w:rPr>
          <w:rFonts w:ascii="Arial" w:hAnsi="Arial" w:cs="Arial"/>
          <w:color w:val="000000"/>
          <w:sz w:val="20"/>
        </w:rPr>
        <w:t>личном</w:t>
      </w:r>
      <w:r w:rsidR="00B978B5" w:rsidRPr="001B72C3">
        <w:rPr>
          <w:rFonts w:ascii="Arial" w:hAnsi="Arial" w:cs="Arial"/>
          <w:color w:val="000000"/>
          <w:sz w:val="20"/>
        </w:rPr>
        <w:t xml:space="preserve"> </w:t>
      </w:r>
      <w:r w:rsidRPr="001B72C3">
        <w:rPr>
          <w:rFonts w:ascii="Arial" w:hAnsi="Arial" w:cs="Arial"/>
          <w:color w:val="000000"/>
          <w:sz w:val="20"/>
        </w:rPr>
        <w:t>приеме</w:t>
      </w:r>
      <w:r w:rsidR="00B978B5" w:rsidRPr="001B72C3">
        <w:rPr>
          <w:rFonts w:ascii="Arial" w:hAnsi="Arial" w:cs="Arial"/>
          <w:color w:val="000000"/>
          <w:sz w:val="20"/>
        </w:rPr>
        <w:t xml:space="preserve"> </w:t>
      </w:r>
      <w:r w:rsidRPr="001B72C3">
        <w:rPr>
          <w:rFonts w:ascii="Arial" w:hAnsi="Arial" w:cs="Arial"/>
          <w:color w:val="000000"/>
          <w:sz w:val="20"/>
        </w:rPr>
        <w:t>заявителя.</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Жалоба</w:t>
      </w:r>
      <w:r w:rsidR="00B978B5" w:rsidRPr="001B72C3">
        <w:rPr>
          <w:rFonts w:ascii="Arial" w:hAnsi="Arial" w:cs="Arial"/>
          <w:color w:val="000000"/>
          <w:sz w:val="20"/>
        </w:rPr>
        <w:t xml:space="preserve"> </w:t>
      </w:r>
      <w:r w:rsidRPr="001B72C3">
        <w:rPr>
          <w:rFonts w:ascii="Arial" w:hAnsi="Arial" w:cs="Arial"/>
          <w:color w:val="000000"/>
          <w:sz w:val="20"/>
        </w:rPr>
        <w:t>на</w:t>
      </w:r>
      <w:r w:rsidR="00B978B5" w:rsidRPr="001B72C3">
        <w:rPr>
          <w:rFonts w:ascii="Arial" w:hAnsi="Arial" w:cs="Arial"/>
          <w:color w:val="000000"/>
          <w:sz w:val="20"/>
        </w:rPr>
        <w:t xml:space="preserve"> </w:t>
      </w:r>
      <w:r w:rsidRPr="001B72C3">
        <w:rPr>
          <w:rFonts w:ascii="Arial" w:hAnsi="Arial" w:cs="Arial"/>
          <w:color w:val="000000"/>
          <w:sz w:val="20"/>
        </w:rPr>
        <w:t>решения</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действия</w:t>
      </w:r>
      <w:r w:rsidR="00B978B5" w:rsidRPr="001B72C3">
        <w:rPr>
          <w:rFonts w:ascii="Arial" w:hAnsi="Arial" w:cs="Arial"/>
          <w:color w:val="000000"/>
          <w:sz w:val="20"/>
        </w:rPr>
        <w:t xml:space="preserve"> </w:t>
      </w:r>
      <w:r w:rsidRPr="001B72C3">
        <w:rPr>
          <w:rFonts w:ascii="Arial" w:hAnsi="Arial" w:cs="Arial"/>
          <w:color w:val="000000"/>
          <w:sz w:val="20"/>
        </w:rPr>
        <w:t>(бездействие)</w:t>
      </w:r>
      <w:r w:rsidR="00B978B5" w:rsidRPr="001B72C3">
        <w:rPr>
          <w:rFonts w:ascii="Arial" w:hAnsi="Arial" w:cs="Arial"/>
          <w:color w:val="000000"/>
          <w:sz w:val="20"/>
        </w:rPr>
        <w:t xml:space="preserve"> </w:t>
      </w:r>
      <w:r w:rsidRPr="001B72C3">
        <w:rPr>
          <w:rFonts w:ascii="Arial" w:hAnsi="Arial" w:cs="Arial"/>
          <w:color w:val="000000"/>
          <w:sz w:val="20"/>
        </w:rPr>
        <w:t>многофункционального</w:t>
      </w:r>
      <w:r w:rsidR="00B978B5" w:rsidRPr="001B72C3">
        <w:rPr>
          <w:rFonts w:ascii="Arial" w:hAnsi="Arial" w:cs="Arial"/>
          <w:color w:val="000000"/>
          <w:sz w:val="20"/>
        </w:rPr>
        <w:t xml:space="preserve"> </w:t>
      </w:r>
      <w:r w:rsidRPr="001B72C3">
        <w:rPr>
          <w:rFonts w:ascii="Arial" w:hAnsi="Arial" w:cs="Arial"/>
          <w:color w:val="000000"/>
          <w:sz w:val="20"/>
        </w:rPr>
        <w:t>центра,</w:t>
      </w:r>
      <w:r w:rsidR="00B978B5" w:rsidRPr="001B72C3">
        <w:rPr>
          <w:rFonts w:ascii="Arial" w:hAnsi="Arial" w:cs="Arial"/>
          <w:color w:val="000000"/>
          <w:sz w:val="20"/>
        </w:rPr>
        <w:t xml:space="preserve"> </w:t>
      </w:r>
      <w:r w:rsidRPr="001B72C3">
        <w:rPr>
          <w:rFonts w:ascii="Arial" w:hAnsi="Arial" w:cs="Arial"/>
          <w:color w:val="000000"/>
          <w:sz w:val="20"/>
        </w:rPr>
        <w:t>работника</w:t>
      </w:r>
      <w:r w:rsidR="00B978B5" w:rsidRPr="001B72C3">
        <w:rPr>
          <w:rFonts w:ascii="Arial" w:hAnsi="Arial" w:cs="Arial"/>
          <w:color w:val="000000"/>
          <w:sz w:val="20"/>
        </w:rPr>
        <w:t xml:space="preserve"> </w:t>
      </w:r>
      <w:r w:rsidRPr="001B72C3">
        <w:rPr>
          <w:rFonts w:ascii="Arial" w:hAnsi="Arial" w:cs="Arial"/>
          <w:color w:val="000000"/>
          <w:sz w:val="20"/>
        </w:rPr>
        <w:t>многофункционального</w:t>
      </w:r>
      <w:r w:rsidR="00B978B5" w:rsidRPr="001B72C3">
        <w:rPr>
          <w:rFonts w:ascii="Arial" w:hAnsi="Arial" w:cs="Arial"/>
          <w:color w:val="000000"/>
          <w:sz w:val="20"/>
        </w:rPr>
        <w:t xml:space="preserve"> </w:t>
      </w:r>
      <w:r w:rsidRPr="001B72C3">
        <w:rPr>
          <w:rFonts w:ascii="Arial" w:hAnsi="Arial" w:cs="Arial"/>
          <w:color w:val="000000"/>
          <w:sz w:val="20"/>
        </w:rPr>
        <w:t>центра</w:t>
      </w:r>
      <w:r w:rsidR="00B978B5" w:rsidRPr="001B72C3">
        <w:rPr>
          <w:rFonts w:ascii="Arial" w:hAnsi="Arial" w:cs="Arial"/>
          <w:color w:val="000000"/>
          <w:sz w:val="20"/>
        </w:rPr>
        <w:t xml:space="preserve"> </w:t>
      </w:r>
      <w:r w:rsidRPr="001B72C3">
        <w:rPr>
          <w:rFonts w:ascii="Arial" w:hAnsi="Arial" w:cs="Arial"/>
          <w:color w:val="000000"/>
          <w:sz w:val="20"/>
        </w:rPr>
        <w:t>может</w:t>
      </w:r>
      <w:r w:rsidR="00B978B5" w:rsidRPr="001B72C3">
        <w:rPr>
          <w:rFonts w:ascii="Arial" w:hAnsi="Arial" w:cs="Arial"/>
          <w:color w:val="000000"/>
          <w:sz w:val="20"/>
        </w:rPr>
        <w:t xml:space="preserve"> </w:t>
      </w:r>
      <w:r w:rsidRPr="001B72C3">
        <w:rPr>
          <w:rFonts w:ascii="Arial" w:hAnsi="Arial" w:cs="Arial"/>
          <w:color w:val="000000"/>
          <w:sz w:val="20"/>
        </w:rPr>
        <w:t>быть</w:t>
      </w:r>
      <w:r w:rsidR="00B978B5" w:rsidRPr="001B72C3">
        <w:rPr>
          <w:rFonts w:ascii="Arial" w:hAnsi="Arial" w:cs="Arial"/>
          <w:color w:val="000000"/>
          <w:sz w:val="20"/>
        </w:rPr>
        <w:t xml:space="preserve"> </w:t>
      </w:r>
      <w:r w:rsidRPr="001B72C3">
        <w:rPr>
          <w:rFonts w:ascii="Arial" w:hAnsi="Arial" w:cs="Arial"/>
          <w:color w:val="000000"/>
          <w:sz w:val="20"/>
        </w:rPr>
        <w:t>направлена</w:t>
      </w:r>
      <w:r w:rsidR="00B978B5" w:rsidRPr="001B72C3">
        <w:rPr>
          <w:rFonts w:ascii="Arial" w:hAnsi="Arial" w:cs="Arial"/>
          <w:color w:val="000000"/>
          <w:sz w:val="20"/>
        </w:rPr>
        <w:t xml:space="preserve"> </w:t>
      </w:r>
      <w:r w:rsidRPr="001B72C3">
        <w:rPr>
          <w:rFonts w:ascii="Arial" w:hAnsi="Arial" w:cs="Arial"/>
          <w:color w:val="000000"/>
          <w:sz w:val="20"/>
        </w:rPr>
        <w:t>по</w:t>
      </w:r>
      <w:r w:rsidR="00B978B5" w:rsidRPr="001B72C3">
        <w:rPr>
          <w:rFonts w:ascii="Arial" w:hAnsi="Arial" w:cs="Arial"/>
          <w:color w:val="000000"/>
          <w:sz w:val="20"/>
        </w:rPr>
        <w:t xml:space="preserve"> </w:t>
      </w:r>
      <w:r w:rsidRPr="001B72C3">
        <w:rPr>
          <w:rFonts w:ascii="Arial" w:hAnsi="Arial" w:cs="Arial"/>
          <w:color w:val="000000"/>
          <w:sz w:val="20"/>
        </w:rPr>
        <w:t>почте,</w:t>
      </w:r>
      <w:r w:rsidR="00B978B5" w:rsidRPr="001B72C3">
        <w:rPr>
          <w:rFonts w:ascii="Arial" w:hAnsi="Arial" w:cs="Arial"/>
          <w:color w:val="000000"/>
          <w:sz w:val="20"/>
        </w:rPr>
        <w:t xml:space="preserve"> </w:t>
      </w:r>
      <w:r w:rsidRPr="001B72C3">
        <w:rPr>
          <w:rFonts w:ascii="Arial" w:hAnsi="Arial" w:cs="Arial"/>
          <w:color w:val="000000"/>
          <w:sz w:val="20"/>
        </w:rPr>
        <w:t>с</w:t>
      </w:r>
      <w:r w:rsidR="00B978B5" w:rsidRPr="001B72C3">
        <w:rPr>
          <w:rFonts w:ascii="Arial" w:hAnsi="Arial" w:cs="Arial"/>
          <w:color w:val="000000"/>
          <w:sz w:val="20"/>
        </w:rPr>
        <w:t xml:space="preserve"> </w:t>
      </w:r>
      <w:r w:rsidRPr="001B72C3">
        <w:rPr>
          <w:rFonts w:ascii="Arial" w:hAnsi="Arial" w:cs="Arial"/>
          <w:color w:val="000000"/>
          <w:sz w:val="20"/>
        </w:rPr>
        <w:t>использованием</w:t>
      </w:r>
      <w:r w:rsidR="00B978B5" w:rsidRPr="001B72C3">
        <w:rPr>
          <w:rFonts w:ascii="Arial" w:hAnsi="Arial" w:cs="Arial"/>
          <w:color w:val="000000"/>
          <w:sz w:val="20"/>
        </w:rPr>
        <w:t xml:space="preserve"> </w:t>
      </w:r>
      <w:r w:rsidRPr="001B72C3">
        <w:rPr>
          <w:rFonts w:ascii="Arial" w:hAnsi="Arial" w:cs="Arial"/>
          <w:color w:val="000000"/>
          <w:sz w:val="20"/>
        </w:rPr>
        <w:t>информационно-телекоммуникационной</w:t>
      </w:r>
      <w:r w:rsidR="00B978B5" w:rsidRPr="001B72C3">
        <w:rPr>
          <w:rFonts w:ascii="Arial" w:hAnsi="Arial" w:cs="Arial"/>
          <w:color w:val="000000"/>
          <w:sz w:val="20"/>
        </w:rPr>
        <w:t xml:space="preserve"> </w:t>
      </w:r>
      <w:r w:rsidRPr="001B72C3">
        <w:rPr>
          <w:rFonts w:ascii="Arial" w:hAnsi="Arial" w:cs="Arial"/>
          <w:color w:val="000000"/>
          <w:sz w:val="20"/>
        </w:rPr>
        <w:t>сети</w:t>
      </w:r>
      <w:r w:rsidR="00B978B5" w:rsidRPr="001B72C3">
        <w:rPr>
          <w:rFonts w:ascii="Arial" w:hAnsi="Arial" w:cs="Arial"/>
          <w:color w:val="000000"/>
          <w:sz w:val="20"/>
        </w:rPr>
        <w:t xml:space="preserve"> </w:t>
      </w:r>
      <w:r w:rsidRPr="001B72C3">
        <w:rPr>
          <w:rFonts w:ascii="Arial" w:hAnsi="Arial" w:cs="Arial"/>
          <w:color w:val="000000"/>
          <w:sz w:val="20"/>
        </w:rPr>
        <w:t>«Интернет»,</w:t>
      </w:r>
      <w:r w:rsidR="00B978B5" w:rsidRPr="001B72C3">
        <w:rPr>
          <w:rFonts w:ascii="Arial" w:hAnsi="Arial" w:cs="Arial"/>
          <w:color w:val="000000"/>
          <w:sz w:val="20"/>
        </w:rPr>
        <w:t xml:space="preserve"> </w:t>
      </w:r>
      <w:r w:rsidRPr="001B72C3">
        <w:rPr>
          <w:rFonts w:ascii="Arial" w:hAnsi="Arial" w:cs="Arial"/>
          <w:color w:val="000000"/>
          <w:sz w:val="20"/>
        </w:rPr>
        <w:t>официального</w:t>
      </w:r>
      <w:r w:rsidR="00B978B5" w:rsidRPr="001B72C3">
        <w:rPr>
          <w:rFonts w:ascii="Arial" w:hAnsi="Arial" w:cs="Arial"/>
          <w:color w:val="000000"/>
          <w:sz w:val="20"/>
        </w:rPr>
        <w:t xml:space="preserve"> </w:t>
      </w:r>
      <w:r w:rsidRPr="001B72C3">
        <w:rPr>
          <w:rFonts w:ascii="Arial" w:hAnsi="Arial" w:cs="Arial"/>
          <w:color w:val="000000"/>
          <w:sz w:val="20"/>
        </w:rPr>
        <w:t>сайта</w:t>
      </w:r>
      <w:r w:rsidR="00B978B5" w:rsidRPr="001B72C3">
        <w:rPr>
          <w:rFonts w:ascii="Arial" w:hAnsi="Arial" w:cs="Arial"/>
          <w:color w:val="000000"/>
          <w:sz w:val="20"/>
        </w:rPr>
        <w:t xml:space="preserve"> </w:t>
      </w:r>
      <w:r w:rsidRPr="001B72C3">
        <w:rPr>
          <w:rFonts w:ascii="Arial" w:hAnsi="Arial" w:cs="Arial"/>
          <w:color w:val="000000"/>
          <w:sz w:val="20"/>
        </w:rPr>
        <w:t>многофункционального</w:t>
      </w:r>
      <w:r w:rsidR="00B978B5" w:rsidRPr="001B72C3">
        <w:rPr>
          <w:rFonts w:ascii="Arial" w:hAnsi="Arial" w:cs="Arial"/>
          <w:color w:val="000000"/>
          <w:sz w:val="20"/>
        </w:rPr>
        <w:t xml:space="preserve"> </w:t>
      </w:r>
      <w:r w:rsidRPr="001B72C3">
        <w:rPr>
          <w:rFonts w:ascii="Arial" w:hAnsi="Arial" w:cs="Arial"/>
          <w:color w:val="000000"/>
          <w:sz w:val="20"/>
        </w:rPr>
        <w:t>центра,</w:t>
      </w:r>
      <w:r w:rsidR="00B978B5" w:rsidRPr="001B72C3">
        <w:rPr>
          <w:rFonts w:ascii="Arial" w:hAnsi="Arial" w:cs="Arial"/>
          <w:color w:val="000000"/>
          <w:sz w:val="20"/>
        </w:rPr>
        <w:t xml:space="preserve"> </w:t>
      </w:r>
      <w:r w:rsidRPr="001B72C3">
        <w:rPr>
          <w:rFonts w:ascii="Arial" w:hAnsi="Arial" w:cs="Arial"/>
          <w:color w:val="000000"/>
          <w:sz w:val="20"/>
        </w:rPr>
        <w:t>единого</w:t>
      </w:r>
      <w:r w:rsidR="00B978B5" w:rsidRPr="001B72C3">
        <w:rPr>
          <w:rFonts w:ascii="Arial" w:hAnsi="Arial" w:cs="Arial"/>
          <w:color w:val="000000"/>
          <w:sz w:val="20"/>
        </w:rPr>
        <w:t xml:space="preserve"> </w:t>
      </w:r>
      <w:r w:rsidRPr="001B72C3">
        <w:rPr>
          <w:rFonts w:ascii="Arial" w:hAnsi="Arial" w:cs="Arial"/>
          <w:color w:val="000000"/>
          <w:sz w:val="20"/>
        </w:rPr>
        <w:t>портала</w:t>
      </w:r>
      <w:r w:rsidR="00B978B5" w:rsidRPr="001B72C3">
        <w:rPr>
          <w:rFonts w:ascii="Arial" w:hAnsi="Arial" w:cs="Arial"/>
          <w:color w:val="000000"/>
          <w:sz w:val="20"/>
        </w:rPr>
        <w:t xml:space="preserve"> </w:t>
      </w:r>
      <w:r w:rsidRPr="001B72C3">
        <w:rPr>
          <w:rFonts w:ascii="Arial" w:hAnsi="Arial" w:cs="Arial"/>
          <w:color w:val="000000"/>
          <w:sz w:val="20"/>
        </w:rPr>
        <w:t>государственных</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муниципальных</w:t>
      </w:r>
      <w:r w:rsidR="00B978B5" w:rsidRPr="001B72C3">
        <w:rPr>
          <w:rFonts w:ascii="Arial" w:hAnsi="Arial" w:cs="Arial"/>
          <w:color w:val="000000"/>
          <w:sz w:val="20"/>
        </w:rPr>
        <w:t xml:space="preserve"> </w:t>
      </w:r>
      <w:r w:rsidRPr="001B72C3">
        <w:rPr>
          <w:rFonts w:ascii="Arial" w:hAnsi="Arial" w:cs="Arial"/>
          <w:color w:val="000000"/>
          <w:sz w:val="20"/>
        </w:rPr>
        <w:t>услуг</w:t>
      </w:r>
      <w:r w:rsidR="00B978B5" w:rsidRPr="001B72C3">
        <w:rPr>
          <w:rFonts w:ascii="Arial" w:hAnsi="Arial" w:cs="Arial"/>
          <w:color w:val="000000"/>
          <w:sz w:val="20"/>
        </w:rPr>
        <w:t xml:space="preserve"> </w:t>
      </w:r>
      <w:r w:rsidRPr="001B72C3">
        <w:rPr>
          <w:rFonts w:ascii="Arial" w:hAnsi="Arial" w:cs="Arial"/>
          <w:color w:val="000000"/>
          <w:sz w:val="20"/>
        </w:rPr>
        <w:t>либо</w:t>
      </w:r>
      <w:r w:rsidR="00B978B5" w:rsidRPr="001B72C3">
        <w:rPr>
          <w:rFonts w:ascii="Arial" w:hAnsi="Arial" w:cs="Arial"/>
          <w:color w:val="000000"/>
          <w:sz w:val="20"/>
        </w:rPr>
        <w:t xml:space="preserve"> </w:t>
      </w:r>
      <w:r w:rsidRPr="001B72C3">
        <w:rPr>
          <w:rFonts w:ascii="Arial" w:hAnsi="Arial" w:cs="Arial"/>
          <w:color w:val="000000"/>
          <w:sz w:val="20"/>
        </w:rPr>
        <w:t>портала</w:t>
      </w:r>
      <w:r w:rsidR="00B978B5" w:rsidRPr="001B72C3">
        <w:rPr>
          <w:rFonts w:ascii="Arial" w:hAnsi="Arial" w:cs="Arial"/>
          <w:color w:val="000000"/>
          <w:sz w:val="20"/>
        </w:rPr>
        <w:t xml:space="preserve"> </w:t>
      </w:r>
      <w:r w:rsidRPr="001B72C3">
        <w:rPr>
          <w:rFonts w:ascii="Arial" w:hAnsi="Arial" w:cs="Arial"/>
          <w:color w:val="000000"/>
          <w:sz w:val="20"/>
        </w:rPr>
        <w:t>государственных</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муниципальных</w:t>
      </w:r>
      <w:r w:rsidR="00B978B5" w:rsidRPr="001B72C3">
        <w:rPr>
          <w:rFonts w:ascii="Arial" w:hAnsi="Arial" w:cs="Arial"/>
          <w:color w:val="000000"/>
          <w:sz w:val="20"/>
        </w:rPr>
        <w:t xml:space="preserve"> </w:t>
      </w:r>
      <w:r w:rsidRPr="001B72C3">
        <w:rPr>
          <w:rFonts w:ascii="Arial" w:hAnsi="Arial" w:cs="Arial"/>
          <w:color w:val="000000"/>
          <w:sz w:val="20"/>
        </w:rPr>
        <w:t>услуг,</w:t>
      </w:r>
      <w:r w:rsidR="00B978B5" w:rsidRPr="001B72C3">
        <w:rPr>
          <w:rFonts w:ascii="Arial" w:hAnsi="Arial" w:cs="Arial"/>
          <w:color w:val="000000"/>
          <w:sz w:val="20"/>
        </w:rPr>
        <w:t xml:space="preserve"> </w:t>
      </w:r>
      <w:r w:rsidRPr="001B72C3">
        <w:rPr>
          <w:rFonts w:ascii="Arial" w:hAnsi="Arial" w:cs="Arial"/>
          <w:color w:val="000000"/>
          <w:sz w:val="20"/>
        </w:rPr>
        <w:t>а</w:t>
      </w:r>
      <w:r w:rsidR="00B978B5" w:rsidRPr="001B72C3">
        <w:rPr>
          <w:rFonts w:ascii="Arial" w:hAnsi="Arial" w:cs="Arial"/>
          <w:color w:val="000000"/>
          <w:sz w:val="20"/>
        </w:rPr>
        <w:t xml:space="preserve"> </w:t>
      </w:r>
      <w:r w:rsidRPr="001B72C3">
        <w:rPr>
          <w:rFonts w:ascii="Arial" w:hAnsi="Arial" w:cs="Arial"/>
          <w:color w:val="000000"/>
          <w:sz w:val="20"/>
        </w:rPr>
        <w:t>также</w:t>
      </w:r>
      <w:r w:rsidR="00B978B5" w:rsidRPr="001B72C3">
        <w:rPr>
          <w:rFonts w:ascii="Arial" w:hAnsi="Arial" w:cs="Arial"/>
          <w:color w:val="000000"/>
          <w:sz w:val="20"/>
        </w:rPr>
        <w:t xml:space="preserve"> </w:t>
      </w:r>
      <w:r w:rsidRPr="001B72C3">
        <w:rPr>
          <w:rFonts w:ascii="Arial" w:hAnsi="Arial" w:cs="Arial"/>
          <w:color w:val="000000"/>
          <w:sz w:val="20"/>
        </w:rPr>
        <w:t>может</w:t>
      </w:r>
      <w:r w:rsidR="00B978B5" w:rsidRPr="001B72C3">
        <w:rPr>
          <w:rFonts w:ascii="Arial" w:hAnsi="Arial" w:cs="Arial"/>
          <w:color w:val="000000"/>
          <w:sz w:val="20"/>
        </w:rPr>
        <w:t xml:space="preserve"> </w:t>
      </w:r>
      <w:r w:rsidRPr="001B72C3">
        <w:rPr>
          <w:rFonts w:ascii="Arial" w:hAnsi="Arial" w:cs="Arial"/>
          <w:color w:val="000000"/>
          <w:sz w:val="20"/>
        </w:rPr>
        <w:t>быть</w:t>
      </w:r>
      <w:r w:rsidR="00B978B5" w:rsidRPr="001B72C3">
        <w:rPr>
          <w:rFonts w:ascii="Arial" w:hAnsi="Arial" w:cs="Arial"/>
          <w:color w:val="000000"/>
          <w:sz w:val="20"/>
        </w:rPr>
        <w:t xml:space="preserve"> </w:t>
      </w:r>
      <w:r w:rsidRPr="001B72C3">
        <w:rPr>
          <w:rFonts w:ascii="Arial" w:hAnsi="Arial" w:cs="Arial"/>
          <w:color w:val="000000"/>
          <w:sz w:val="20"/>
        </w:rPr>
        <w:t>принята</w:t>
      </w:r>
      <w:r w:rsidR="00B978B5" w:rsidRPr="001B72C3">
        <w:rPr>
          <w:rFonts w:ascii="Arial" w:hAnsi="Arial" w:cs="Arial"/>
          <w:color w:val="000000"/>
          <w:sz w:val="20"/>
        </w:rPr>
        <w:t xml:space="preserve"> </w:t>
      </w:r>
      <w:r w:rsidRPr="001B72C3">
        <w:rPr>
          <w:rFonts w:ascii="Arial" w:hAnsi="Arial" w:cs="Arial"/>
          <w:color w:val="000000"/>
          <w:sz w:val="20"/>
        </w:rPr>
        <w:t>при</w:t>
      </w:r>
      <w:r w:rsidR="00B978B5" w:rsidRPr="001B72C3">
        <w:rPr>
          <w:rFonts w:ascii="Arial" w:hAnsi="Arial" w:cs="Arial"/>
          <w:color w:val="000000"/>
          <w:sz w:val="20"/>
        </w:rPr>
        <w:t xml:space="preserve"> </w:t>
      </w:r>
      <w:r w:rsidRPr="001B72C3">
        <w:rPr>
          <w:rFonts w:ascii="Arial" w:hAnsi="Arial" w:cs="Arial"/>
          <w:color w:val="000000"/>
          <w:sz w:val="20"/>
        </w:rPr>
        <w:t>личном</w:t>
      </w:r>
      <w:r w:rsidR="00B978B5" w:rsidRPr="001B72C3">
        <w:rPr>
          <w:rFonts w:ascii="Arial" w:hAnsi="Arial" w:cs="Arial"/>
          <w:color w:val="000000"/>
          <w:sz w:val="20"/>
        </w:rPr>
        <w:t xml:space="preserve"> </w:t>
      </w:r>
      <w:r w:rsidRPr="001B72C3">
        <w:rPr>
          <w:rFonts w:ascii="Arial" w:hAnsi="Arial" w:cs="Arial"/>
          <w:color w:val="000000"/>
          <w:sz w:val="20"/>
        </w:rPr>
        <w:t>приеме</w:t>
      </w:r>
      <w:r w:rsidR="00B978B5" w:rsidRPr="001B72C3">
        <w:rPr>
          <w:rFonts w:ascii="Arial" w:hAnsi="Arial" w:cs="Arial"/>
          <w:color w:val="000000"/>
          <w:sz w:val="20"/>
        </w:rPr>
        <w:t xml:space="preserve"> </w:t>
      </w:r>
      <w:r w:rsidRPr="001B72C3">
        <w:rPr>
          <w:rFonts w:ascii="Arial" w:hAnsi="Arial" w:cs="Arial"/>
          <w:color w:val="000000"/>
          <w:sz w:val="20"/>
        </w:rPr>
        <w:t>заявителя.</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Жалоба</w:t>
      </w:r>
      <w:r w:rsidR="00B978B5" w:rsidRPr="001B72C3">
        <w:rPr>
          <w:rFonts w:ascii="Arial" w:hAnsi="Arial" w:cs="Arial"/>
          <w:color w:val="000000"/>
          <w:sz w:val="20"/>
        </w:rPr>
        <w:t xml:space="preserve"> </w:t>
      </w:r>
      <w:r w:rsidRPr="001B72C3">
        <w:rPr>
          <w:rFonts w:ascii="Arial" w:hAnsi="Arial" w:cs="Arial"/>
          <w:color w:val="000000"/>
          <w:sz w:val="20"/>
        </w:rPr>
        <w:t>(приложение</w:t>
      </w:r>
      <w:r w:rsidR="00B978B5" w:rsidRPr="001B72C3">
        <w:rPr>
          <w:rFonts w:ascii="Arial" w:hAnsi="Arial" w:cs="Arial"/>
          <w:color w:val="000000"/>
          <w:sz w:val="20"/>
        </w:rPr>
        <w:t xml:space="preserve"> </w:t>
      </w:r>
      <w:r w:rsidRPr="001B72C3">
        <w:rPr>
          <w:rFonts w:ascii="Arial" w:hAnsi="Arial" w:cs="Arial"/>
          <w:color w:val="000000"/>
          <w:sz w:val="20"/>
        </w:rPr>
        <w:t>№4</w:t>
      </w:r>
      <w:r w:rsidR="00B978B5" w:rsidRPr="001B72C3">
        <w:rPr>
          <w:rFonts w:ascii="Arial" w:hAnsi="Arial" w:cs="Arial"/>
          <w:color w:val="000000"/>
          <w:sz w:val="20"/>
        </w:rPr>
        <w:t xml:space="preserve"> </w:t>
      </w:r>
      <w:r w:rsidRPr="001B72C3">
        <w:rPr>
          <w:rFonts w:ascii="Arial" w:hAnsi="Arial" w:cs="Arial"/>
          <w:color w:val="000000"/>
          <w:sz w:val="20"/>
        </w:rPr>
        <w:t>к</w:t>
      </w:r>
      <w:r w:rsidR="00B978B5" w:rsidRPr="001B72C3">
        <w:rPr>
          <w:rFonts w:ascii="Arial" w:hAnsi="Arial" w:cs="Arial"/>
          <w:color w:val="000000"/>
          <w:sz w:val="20"/>
        </w:rPr>
        <w:t xml:space="preserve"> </w:t>
      </w:r>
      <w:r w:rsidRPr="001B72C3">
        <w:rPr>
          <w:rFonts w:ascii="Arial" w:hAnsi="Arial" w:cs="Arial"/>
          <w:color w:val="000000"/>
          <w:sz w:val="20"/>
        </w:rPr>
        <w:t>административному</w:t>
      </w:r>
      <w:r w:rsidR="00B978B5" w:rsidRPr="001B72C3">
        <w:rPr>
          <w:rFonts w:ascii="Arial" w:hAnsi="Arial" w:cs="Arial"/>
          <w:color w:val="000000"/>
          <w:sz w:val="20"/>
        </w:rPr>
        <w:t xml:space="preserve"> </w:t>
      </w:r>
      <w:r w:rsidRPr="001B72C3">
        <w:rPr>
          <w:rFonts w:ascii="Arial" w:hAnsi="Arial" w:cs="Arial"/>
          <w:color w:val="000000"/>
          <w:sz w:val="20"/>
        </w:rPr>
        <w:t>регламенту)</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соответствии</w:t>
      </w:r>
      <w:r w:rsidR="00B978B5" w:rsidRPr="001B72C3">
        <w:rPr>
          <w:rFonts w:ascii="Arial" w:hAnsi="Arial" w:cs="Arial"/>
          <w:color w:val="000000"/>
          <w:sz w:val="20"/>
        </w:rPr>
        <w:t xml:space="preserve"> </w:t>
      </w:r>
      <w:r w:rsidRPr="001B72C3">
        <w:rPr>
          <w:rFonts w:ascii="Arial" w:hAnsi="Arial" w:cs="Arial"/>
          <w:color w:val="000000"/>
          <w:sz w:val="20"/>
        </w:rPr>
        <w:t>с</w:t>
      </w:r>
      <w:r w:rsidR="00B978B5" w:rsidRPr="001B72C3">
        <w:rPr>
          <w:rFonts w:ascii="Arial" w:hAnsi="Arial" w:cs="Arial"/>
          <w:color w:val="000000"/>
          <w:sz w:val="20"/>
        </w:rPr>
        <w:t xml:space="preserve"> </w:t>
      </w:r>
      <w:r w:rsidRPr="001B72C3">
        <w:rPr>
          <w:rFonts w:ascii="Arial" w:hAnsi="Arial" w:cs="Arial"/>
          <w:color w:val="000000"/>
          <w:sz w:val="20"/>
        </w:rPr>
        <w:t>Федеральным</w:t>
      </w:r>
      <w:r w:rsidR="00B978B5" w:rsidRPr="001B72C3">
        <w:rPr>
          <w:rFonts w:ascii="Arial" w:hAnsi="Arial" w:cs="Arial"/>
          <w:color w:val="000000"/>
          <w:sz w:val="20"/>
        </w:rPr>
        <w:t xml:space="preserve"> </w:t>
      </w:r>
      <w:r w:rsidRPr="001B72C3">
        <w:rPr>
          <w:rFonts w:ascii="Arial" w:hAnsi="Arial" w:cs="Arial"/>
          <w:color w:val="000000"/>
          <w:sz w:val="20"/>
        </w:rPr>
        <w:t>законом</w:t>
      </w:r>
      <w:r w:rsidR="00B978B5" w:rsidRPr="001B72C3">
        <w:rPr>
          <w:rFonts w:ascii="Arial" w:hAnsi="Arial" w:cs="Arial"/>
          <w:color w:val="000000"/>
          <w:sz w:val="20"/>
        </w:rPr>
        <w:t xml:space="preserve"> </w:t>
      </w: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210-ФЗ</w:t>
      </w:r>
      <w:r w:rsidR="00B978B5" w:rsidRPr="001B72C3">
        <w:rPr>
          <w:rFonts w:ascii="Arial" w:hAnsi="Arial" w:cs="Arial"/>
          <w:color w:val="000000"/>
          <w:sz w:val="20"/>
        </w:rPr>
        <w:t xml:space="preserve"> </w:t>
      </w:r>
      <w:r w:rsidRPr="001B72C3">
        <w:rPr>
          <w:rFonts w:ascii="Arial" w:hAnsi="Arial" w:cs="Arial"/>
          <w:color w:val="000000"/>
          <w:sz w:val="20"/>
        </w:rPr>
        <w:t>должна</w:t>
      </w:r>
      <w:r w:rsidR="00B978B5" w:rsidRPr="001B72C3">
        <w:rPr>
          <w:rFonts w:ascii="Arial" w:hAnsi="Arial" w:cs="Arial"/>
          <w:color w:val="000000"/>
          <w:sz w:val="20"/>
        </w:rPr>
        <w:t xml:space="preserve"> </w:t>
      </w:r>
      <w:r w:rsidRPr="001B72C3">
        <w:rPr>
          <w:rFonts w:ascii="Arial" w:hAnsi="Arial" w:cs="Arial"/>
          <w:color w:val="000000"/>
          <w:sz w:val="20"/>
        </w:rPr>
        <w:t>содержать:</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1)</w:t>
      </w:r>
      <w:r w:rsidR="00B978B5" w:rsidRPr="001B72C3">
        <w:rPr>
          <w:rFonts w:ascii="Arial" w:hAnsi="Arial" w:cs="Arial"/>
          <w:color w:val="000000"/>
          <w:sz w:val="20"/>
        </w:rPr>
        <w:t xml:space="preserve"> </w:t>
      </w:r>
      <w:r w:rsidRPr="001B72C3">
        <w:rPr>
          <w:rFonts w:ascii="Arial" w:hAnsi="Arial" w:cs="Arial"/>
          <w:color w:val="000000"/>
          <w:sz w:val="20"/>
        </w:rPr>
        <w:t>наименование</w:t>
      </w:r>
      <w:r w:rsidR="00B978B5" w:rsidRPr="001B72C3">
        <w:rPr>
          <w:rFonts w:ascii="Arial" w:hAnsi="Arial" w:cs="Arial"/>
          <w:color w:val="000000"/>
          <w:sz w:val="20"/>
        </w:rPr>
        <w:t xml:space="preserve"> </w:t>
      </w:r>
      <w:r w:rsidRPr="001B72C3">
        <w:rPr>
          <w:rFonts w:ascii="Arial" w:hAnsi="Arial" w:cs="Arial"/>
          <w:color w:val="000000"/>
          <w:sz w:val="20"/>
        </w:rPr>
        <w:t>органа,</w:t>
      </w:r>
      <w:r w:rsidR="00B978B5" w:rsidRPr="001B72C3">
        <w:rPr>
          <w:rFonts w:ascii="Arial" w:hAnsi="Arial" w:cs="Arial"/>
          <w:color w:val="000000"/>
          <w:sz w:val="20"/>
        </w:rPr>
        <w:t xml:space="preserve"> </w:t>
      </w:r>
      <w:r w:rsidRPr="001B72C3">
        <w:rPr>
          <w:rFonts w:ascii="Arial" w:hAnsi="Arial" w:cs="Arial"/>
          <w:color w:val="000000"/>
          <w:sz w:val="20"/>
        </w:rPr>
        <w:t>предоставляющего</w:t>
      </w:r>
      <w:r w:rsidR="00B978B5" w:rsidRPr="001B72C3">
        <w:rPr>
          <w:rFonts w:ascii="Arial" w:hAnsi="Arial" w:cs="Arial"/>
          <w:color w:val="000000"/>
          <w:sz w:val="20"/>
        </w:rPr>
        <w:t xml:space="preserve"> </w:t>
      </w:r>
      <w:r w:rsidRPr="001B72C3">
        <w:rPr>
          <w:rFonts w:ascii="Arial" w:hAnsi="Arial" w:cs="Arial"/>
          <w:color w:val="000000"/>
          <w:sz w:val="20"/>
        </w:rPr>
        <w:t>муниципальную</w:t>
      </w:r>
      <w:r w:rsidR="00B978B5" w:rsidRPr="001B72C3">
        <w:rPr>
          <w:rFonts w:ascii="Arial" w:hAnsi="Arial" w:cs="Arial"/>
          <w:color w:val="000000"/>
          <w:sz w:val="20"/>
        </w:rPr>
        <w:t xml:space="preserve"> </w:t>
      </w:r>
      <w:r w:rsidRPr="001B72C3">
        <w:rPr>
          <w:rFonts w:ascii="Arial" w:hAnsi="Arial" w:cs="Arial"/>
          <w:color w:val="000000"/>
          <w:sz w:val="20"/>
        </w:rPr>
        <w:t>услугу,</w:t>
      </w:r>
      <w:r w:rsidR="00B978B5" w:rsidRPr="001B72C3">
        <w:rPr>
          <w:rFonts w:ascii="Arial" w:hAnsi="Arial" w:cs="Arial"/>
          <w:color w:val="000000"/>
          <w:sz w:val="20"/>
        </w:rPr>
        <w:t xml:space="preserve"> </w:t>
      </w:r>
      <w:r w:rsidRPr="001B72C3">
        <w:rPr>
          <w:rFonts w:ascii="Arial" w:hAnsi="Arial" w:cs="Arial"/>
          <w:color w:val="000000"/>
          <w:sz w:val="20"/>
        </w:rPr>
        <w:t>должностного</w:t>
      </w:r>
      <w:r w:rsidR="00B978B5" w:rsidRPr="001B72C3">
        <w:rPr>
          <w:rFonts w:ascii="Arial" w:hAnsi="Arial" w:cs="Arial"/>
          <w:color w:val="000000"/>
          <w:sz w:val="20"/>
        </w:rPr>
        <w:t xml:space="preserve"> </w:t>
      </w:r>
      <w:r w:rsidRPr="001B72C3">
        <w:rPr>
          <w:rFonts w:ascii="Arial" w:hAnsi="Arial" w:cs="Arial"/>
          <w:color w:val="000000"/>
          <w:sz w:val="20"/>
        </w:rPr>
        <w:t>лица</w:t>
      </w:r>
      <w:r w:rsidR="00B978B5" w:rsidRPr="001B72C3">
        <w:rPr>
          <w:rFonts w:ascii="Arial" w:hAnsi="Arial" w:cs="Arial"/>
          <w:color w:val="000000"/>
          <w:sz w:val="20"/>
        </w:rPr>
        <w:t xml:space="preserve"> </w:t>
      </w:r>
      <w:r w:rsidRPr="001B72C3">
        <w:rPr>
          <w:rFonts w:ascii="Arial" w:hAnsi="Arial" w:cs="Arial"/>
          <w:color w:val="000000"/>
          <w:sz w:val="20"/>
        </w:rPr>
        <w:t>органа,</w:t>
      </w:r>
      <w:r w:rsidR="00B978B5" w:rsidRPr="001B72C3">
        <w:rPr>
          <w:rFonts w:ascii="Arial" w:hAnsi="Arial" w:cs="Arial"/>
          <w:color w:val="000000"/>
          <w:sz w:val="20"/>
        </w:rPr>
        <w:t xml:space="preserve"> </w:t>
      </w:r>
      <w:r w:rsidRPr="001B72C3">
        <w:rPr>
          <w:rFonts w:ascii="Arial" w:hAnsi="Arial" w:cs="Arial"/>
          <w:color w:val="000000"/>
          <w:sz w:val="20"/>
        </w:rPr>
        <w:t>предоставляющего</w:t>
      </w:r>
      <w:r w:rsidR="00B978B5" w:rsidRPr="001B72C3">
        <w:rPr>
          <w:rFonts w:ascii="Arial" w:hAnsi="Arial" w:cs="Arial"/>
          <w:color w:val="000000"/>
          <w:sz w:val="20"/>
        </w:rPr>
        <w:t xml:space="preserve"> </w:t>
      </w:r>
      <w:r w:rsidRPr="001B72C3">
        <w:rPr>
          <w:rFonts w:ascii="Arial" w:hAnsi="Arial" w:cs="Arial"/>
          <w:color w:val="000000"/>
          <w:sz w:val="20"/>
        </w:rPr>
        <w:t>муниципальную</w:t>
      </w:r>
      <w:r w:rsidR="00B978B5" w:rsidRPr="001B72C3">
        <w:rPr>
          <w:rFonts w:ascii="Arial" w:hAnsi="Arial" w:cs="Arial"/>
          <w:color w:val="000000"/>
          <w:sz w:val="20"/>
        </w:rPr>
        <w:t xml:space="preserve"> </w:t>
      </w:r>
      <w:r w:rsidRPr="001B72C3">
        <w:rPr>
          <w:rFonts w:ascii="Arial" w:hAnsi="Arial" w:cs="Arial"/>
          <w:color w:val="000000"/>
          <w:sz w:val="20"/>
        </w:rPr>
        <w:t>услугу,</w:t>
      </w:r>
      <w:r w:rsidR="00B978B5" w:rsidRPr="001B72C3">
        <w:rPr>
          <w:rFonts w:ascii="Arial" w:hAnsi="Arial" w:cs="Arial"/>
          <w:color w:val="000000"/>
          <w:sz w:val="20"/>
        </w:rPr>
        <w:t xml:space="preserve"> </w:t>
      </w:r>
      <w:r w:rsidRPr="001B72C3">
        <w:rPr>
          <w:rFonts w:ascii="Arial" w:hAnsi="Arial" w:cs="Arial"/>
          <w:color w:val="000000"/>
          <w:sz w:val="20"/>
        </w:rPr>
        <w:t>либо</w:t>
      </w:r>
      <w:r w:rsidR="00B978B5" w:rsidRPr="001B72C3">
        <w:rPr>
          <w:rFonts w:ascii="Arial" w:hAnsi="Arial" w:cs="Arial"/>
          <w:color w:val="000000"/>
          <w:sz w:val="20"/>
        </w:rPr>
        <w:t xml:space="preserve"> </w:t>
      </w:r>
      <w:r w:rsidRPr="001B72C3">
        <w:rPr>
          <w:rFonts w:ascii="Arial" w:hAnsi="Arial" w:cs="Arial"/>
          <w:color w:val="000000"/>
          <w:sz w:val="20"/>
        </w:rPr>
        <w:t>муниципального</w:t>
      </w:r>
      <w:r w:rsidR="00B978B5" w:rsidRPr="001B72C3">
        <w:rPr>
          <w:rFonts w:ascii="Arial" w:hAnsi="Arial" w:cs="Arial"/>
          <w:color w:val="000000"/>
          <w:sz w:val="20"/>
        </w:rPr>
        <w:t xml:space="preserve"> </w:t>
      </w:r>
      <w:r w:rsidRPr="001B72C3">
        <w:rPr>
          <w:rFonts w:ascii="Arial" w:hAnsi="Arial" w:cs="Arial"/>
          <w:color w:val="000000"/>
          <w:sz w:val="20"/>
        </w:rPr>
        <w:t>служащего,</w:t>
      </w:r>
      <w:r w:rsidR="00B978B5" w:rsidRPr="001B72C3">
        <w:rPr>
          <w:rFonts w:ascii="Arial" w:hAnsi="Arial" w:cs="Arial"/>
          <w:color w:val="000000"/>
          <w:sz w:val="20"/>
        </w:rPr>
        <w:t xml:space="preserve"> </w:t>
      </w:r>
      <w:r w:rsidRPr="001B72C3">
        <w:rPr>
          <w:rFonts w:ascii="Arial" w:hAnsi="Arial" w:cs="Arial"/>
          <w:color w:val="000000"/>
          <w:sz w:val="20"/>
        </w:rPr>
        <w:t>многофункционального</w:t>
      </w:r>
      <w:r w:rsidR="00B978B5" w:rsidRPr="001B72C3">
        <w:rPr>
          <w:rFonts w:ascii="Arial" w:hAnsi="Arial" w:cs="Arial"/>
          <w:color w:val="000000"/>
          <w:sz w:val="20"/>
        </w:rPr>
        <w:t xml:space="preserve"> </w:t>
      </w:r>
      <w:r w:rsidRPr="001B72C3">
        <w:rPr>
          <w:rFonts w:ascii="Arial" w:hAnsi="Arial" w:cs="Arial"/>
          <w:color w:val="000000"/>
          <w:sz w:val="20"/>
        </w:rPr>
        <w:t>центра,</w:t>
      </w:r>
      <w:r w:rsidR="00B978B5" w:rsidRPr="001B72C3">
        <w:rPr>
          <w:rFonts w:ascii="Arial" w:hAnsi="Arial" w:cs="Arial"/>
          <w:color w:val="000000"/>
          <w:sz w:val="20"/>
        </w:rPr>
        <w:t xml:space="preserve"> </w:t>
      </w:r>
      <w:r w:rsidRPr="001B72C3">
        <w:rPr>
          <w:rFonts w:ascii="Arial" w:hAnsi="Arial" w:cs="Arial"/>
          <w:color w:val="000000"/>
          <w:sz w:val="20"/>
        </w:rPr>
        <w:t>его</w:t>
      </w:r>
      <w:r w:rsidR="00B978B5" w:rsidRPr="001B72C3">
        <w:rPr>
          <w:rFonts w:ascii="Arial" w:hAnsi="Arial" w:cs="Arial"/>
          <w:color w:val="000000"/>
          <w:sz w:val="20"/>
        </w:rPr>
        <w:t xml:space="preserve"> </w:t>
      </w:r>
      <w:r w:rsidRPr="001B72C3">
        <w:rPr>
          <w:rFonts w:ascii="Arial" w:hAnsi="Arial" w:cs="Arial"/>
          <w:color w:val="000000"/>
          <w:sz w:val="20"/>
        </w:rPr>
        <w:t>руководителя,</w:t>
      </w:r>
      <w:r w:rsidR="00B978B5" w:rsidRPr="001B72C3">
        <w:rPr>
          <w:rFonts w:ascii="Arial" w:hAnsi="Arial" w:cs="Arial"/>
          <w:color w:val="000000"/>
          <w:sz w:val="20"/>
        </w:rPr>
        <w:t xml:space="preserve"> </w:t>
      </w:r>
      <w:r w:rsidRPr="001B72C3">
        <w:rPr>
          <w:rFonts w:ascii="Arial" w:hAnsi="Arial" w:cs="Arial"/>
          <w:color w:val="000000"/>
          <w:sz w:val="20"/>
        </w:rPr>
        <w:t>решения</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действия</w:t>
      </w:r>
      <w:r w:rsidR="00B978B5" w:rsidRPr="001B72C3">
        <w:rPr>
          <w:rFonts w:ascii="Arial" w:hAnsi="Arial" w:cs="Arial"/>
          <w:color w:val="000000"/>
          <w:sz w:val="20"/>
        </w:rPr>
        <w:t xml:space="preserve"> </w:t>
      </w:r>
      <w:r w:rsidRPr="001B72C3">
        <w:rPr>
          <w:rFonts w:ascii="Arial" w:hAnsi="Arial" w:cs="Arial"/>
          <w:color w:val="000000"/>
          <w:sz w:val="20"/>
        </w:rPr>
        <w:t>(бездействие)</w:t>
      </w:r>
      <w:r w:rsidR="00B978B5" w:rsidRPr="001B72C3">
        <w:rPr>
          <w:rFonts w:ascii="Arial" w:hAnsi="Arial" w:cs="Arial"/>
          <w:color w:val="000000"/>
          <w:sz w:val="20"/>
        </w:rPr>
        <w:t xml:space="preserve"> </w:t>
      </w:r>
      <w:r w:rsidRPr="001B72C3">
        <w:rPr>
          <w:rFonts w:ascii="Arial" w:hAnsi="Arial" w:cs="Arial"/>
          <w:color w:val="000000"/>
          <w:sz w:val="20"/>
        </w:rPr>
        <w:t>которых</w:t>
      </w:r>
      <w:r w:rsidR="00B978B5" w:rsidRPr="001B72C3">
        <w:rPr>
          <w:rFonts w:ascii="Arial" w:hAnsi="Arial" w:cs="Arial"/>
          <w:color w:val="000000"/>
          <w:sz w:val="20"/>
        </w:rPr>
        <w:t xml:space="preserve"> </w:t>
      </w:r>
      <w:r w:rsidRPr="001B72C3">
        <w:rPr>
          <w:rFonts w:ascii="Arial" w:hAnsi="Arial" w:cs="Arial"/>
          <w:color w:val="000000"/>
          <w:sz w:val="20"/>
        </w:rPr>
        <w:t>обжалуются;</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2)</w:t>
      </w:r>
      <w:r w:rsidR="00B978B5" w:rsidRPr="001B72C3">
        <w:rPr>
          <w:rFonts w:ascii="Arial" w:hAnsi="Arial" w:cs="Arial"/>
          <w:color w:val="000000"/>
          <w:sz w:val="20"/>
        </w:rPr>
        <w:t xml:space="preserve"> </w:t>
      </w:r>
      <w:r w:rsidRPr="001B72C3">
        <w:rPr>
          <w:rFonts w:ascii="Arial" w:hAnsi="Arial" w:cs="Arial"/>
          <w:color w:val="000000"/>
          <w:sz w:val="20"/>
        </w:rPr>
        <w:t>фамилию,</w:t>
      </w:r>
      <w:r w:rsidR="00B978B5" w:rsidRPr="001B72C3">
        <w:rPr>
          <w:rFonts w:ascii="Arial" w:hAnsi="Arial" w:cs="Arial"/>
          <w:color w:val="000000"/>
          <w:sz w:val="20"/>
        </w:rPr>
        <w:t xml:space="preserve"> </w:t>
      </w:r>
      <w:r w:rsidRPr="001B72C3">
        <w:rPr>
          <w:rFonts w:ascii="Arial" w:hAnsi="Arial" w:cs="Arial"/>
          <w:color w:val="000000"/>
          <w:sz w:val="20"/>
        </w:rPr>
        <w:t>имя,</w:t>
      </w:r>
      <w:r w:rsidR="00B978B5" w:rsidRPr="001B72C3">
        <w:rPr>
          <w:rFonts w:ascii="Arial" w:hAnsi="Arial" w:cs="Arial"/>
          <w:color w:val="000000"/>
          <w:sz w:val="20"/>
        </w:rPr>
        <w:t xml:space="preserve"> </w:t>
      </w:r>
      <w:r w:rsidRPr="001B72C3">
        <w:rPr>
          <w:rFonts w:ascii="Arial" w:hAnsi="Arial" w:cs="Arial"/>
          <w:color w:val="000000"/>
          <w:sz w:val="20"/>
        </w:rPr>
        <w:t>отчество</w:t>
      </w:r>
      <w:r w:rsidR="00B978B5" w:rsidRPr="001B72C3">
        <w:rPr>
          <w:rFonts w:ascii="Arial" w:hAnsi="Arial" w:cs="Arial"/>
          <w:color w:val="000000"/>
          <w:sz w:val="20"/>
        </w:rPr>
        <w:t xml:space="preserve"> </w:t>
      </w:r>
      <w:r w:rsidRPr="001B72C3">
        <w:rPr>
          <w:rFonts w:ascii="Arial" w:hAnsi="Arial" w:cs="Arial"/>
          <w:color w:val="000000"/>
          <w:sz w:val="20"/>
        </w:rPr>
        <w:t>(последнее</w:t>
      </w:r>
      <w:r w:rsidR="00B978B5" w:rsidRPr="001B72C3">
        <w:rPr>
          <w:rFonts w:ascii="Arial" w:hAnsi="Arial" w:cs="Arial"/>
          <w:color w:val="000000"/>
          <w:sz w:val="20"/>
        </w:rPr>
        <w:t xml:space="preserve"> </w:t>
      </w: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при</w:t>
      </w:r>
      <w:r w:rsidR="00B978B5" w:rsidRPr="001B72C3">
        <w:rPr>
          <w:rFonts w:ascii="Arial" w:hAnsi="Arial" w:cs="Arial"/>
          <w:color w:val="000000"/>
          <w:sz w:val="20"/>
        </w:rPr>
        <w:t xml:space="preserve"> </w:t>
      </w:r>
      <w:r w:rsidRPr="001B72C3">
        <w:rPr>
          <w:rFonts w:ascii="Arial" w:hAnsi="Arial" w:cs="Arial"/>
          <w:color w:val="000000"/>
          <w:sz w:val="20"/>
        </w:rPr>
        <w:t>наличии),</w:t>
      </w:r>
      <w:r w:rsidR="00B978B5" w:rsidRPr="001B72C3">
        <w:rPr>
          <w:rFonts w:ascii="Arial" w:hAnsi="Arial" w:cs="Arial"/>
          <w:color w:val="000000"/>
          <w:sz w:val="20"/>
        </w:rPr>
        <w:t xml:space="preserve"> </w:t>
      </w:r>
      <w:r w:rsidRPr="001B72C3">
        <w:rPr>
          <w:rFonts w:ascii="Arial" w:hAnsi="Arial" w:cs="Arial"/>
          <w:color w:val="000000"/>
          <w:sz w:val="20"/>
        </w:rPr>
        <w:t>сведения</w:t>
      </w:r>
      <w:r w:rsidR="00B978B5" w:rsidRPr="001B72C3">
        <w:rPr>
          <w:rFonts w:ascii="Arial" w:hAnsi="Arial" w:cs="Arial"/>
          <w:color w:val="000000"/>
          <w:sz w:val="20"/>
        </w:rPr>
        <w:t xml:space="preserve"> </w:t>
      </w:r>
      <w:r w:rsidRPr="001B72C3">
        <w:rPr>
          <w:rFonts w:ascii="Arial" w:hAnsi="Arial" w:cs="Arial"/>
          <w:color w:val="000000"/>
          <w:sz w:val="20"/>
        </w:rPr>
        <w:t>о</w:t>
      </w:r>
      <w:r w:rsidR="00B978B5" w:rsidRPr="001B72C3">
        <w:rPr>
          <w:rFonts w:ascii="Arial" w:hAnsi="Arial" w:cs="Arial"/>
          <w:color w:val="000000"/>
          <w:sz w:val="20"/>
        </w:rPr>
        <w:t xml:space="preserve"> </w:t>
      </w:r>
      <w:r w:rsidRPr="001B72C3">
        <w:rPr>
          <w:rFonts w:ascii="Arial" w:hAnsi="Arial" w:cs="Arial"/>
          <w:color w:val="000000"/>
          <w:sz w:val="20"/>
        </w:rPr>
        <w:t>месте</w:t>
      </w:r>
      <w:r w:rsidR="00B978B5" w:rsidRPr="001B72C3">
        <w:rPr>
          <w:rFonts w:ascii="Arial" w:hAnsi="Arial" w:cs="Arial"/>
          <w:color w:val="000000"/>
          <w:sz w:val="20"/>
        </w:rPr>
        <w:t xml:space="preserve"> </w:t>
      </w:r>
      <w:r w:rsidRPr="001B72C3">
        <w:rPr>
          <w:rFonts w:ascii="Arial" w:hAnsi="Arial" w:cs="Arial"/>
          <w:color w:val="000000"/>
          <w:sz w:val="20"/>
        </w:rPr>
        <w:t>жительства</w:t>
      </w:r>
      <w:r w:rsidR="00B978B5" w:rsidRPr="001B72C3">
        <w:rPr>
          <w:rFonts w:ascii="Arial" w:hAnsi="Arial" w:cs="Arial"/>
          <w:color w:val="000000"/>
          <w:sz w:val="20"/>
        </w:rPr>
        <w:t xml:space="preserve"> </w:t>
      </w:r>
      <w:r w:rsidRPr="001B72C3">
        <w:rPr>
          <w:rFonts w:ascii="Arial" w:hAnsi="Arial" w:cs="Arial"/>
          <w:color w:val="000000"/>
          <w:sz w:val="20"/>
        </w:rPr>
        <w:t>заявителя</w:t>
      </w:r>
      <w:r w:rsidR="00B978B5" w:rsidRPr="001B72C3">
        <w:rPr>
          <w:rFonts w:ascii="Arial" w:hAnsi="Arial" w:cs="Arial"/>
          <w:color w:val="000000"/>
          <w:sz w:val="20"/>
        </w:rPr>
        <w:t xml:space="preserve"> </w:t>
      </w: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физического</w:t>
      </w:r>
      <w:r w:rsidR="00B978B5" w:rsidRPr="001B72C3">
        <w:rPr>
          <w:rFonts w:ascii="Arial" w:hAnsi="Arial" w:cs="Arial"/>
          <w:color w:val="000000"/>
          <w:sz w:val="20"/>
        </w:rPr>
        <w:t xml:space="preserve"> </w:t>
      </w:r>
      <w:r w:rsidRPr="001B72C3">
        <w:rPr>
          <w:rFonts w:ascii="Arial" w:hAnsi="Arial" w:cs="Arial"/>
          <w:color w:val="000000"/>
          <w:sz w:val="20"/>
        </w:rPr>
        <w:t>лица</w:t>
      </w:r>
      <w:r w:rsidR="00B978B5" w:rsidRPr="001B72C3">
        <w:rPr>
          <w:rFonts w:ascii="Arial" w:hAnsi="Arial" w:cs="Arial"/>
          <w:color w:val="000000"/>
          <w:sz w:val="20"/>
        </w:rPr>
        <w:t xml:space="preserve"> </w:t>
      </w:r>
      <w:r w:rsidRPr="001B72C3">
        <w:rPr>
          <w:rFonts w:ascii="Arial" w:hAnsi="Arial" w:cs="Arial"/>
          <w:color w:val="000000"/>
          <w:sz w:val="20"/>
        </w:rPr>
        <w:t>либо</w:t>
      </w:r>
      <w:r w:rsidR="00B978B5" w:rsidRPr="001B72C3">
        <w:rPr>
          <w:rFonts w:ascii="Arial" w:hAnsi="Arial" w:cs="Arial"/>
          <w:color w:val="000000"/>
          <w:sz w:val="20"/>
        </w:rPr>
        <w:t xml:space="preserve"> </w:t>
      </w:r>
      <w:r w:rsidRPr="001B72C3">
        <w:rPr>
          <w:rFonts w:ascii="Arial" w:hAnsi="Arial" w:cs="Arial"/>
          <w:color w:val="000000"/>
          <w:sz w:val="20"/>
        </w:rPr>
        <w:t>наименование,</w:t>
      </w:r>
      <w:r w:rsidR="00B978B5" w:rsidRPr="001B72C3">
        <w:rPr>
          <w:rFonts w:ascii="Arial" w:hAnsi="Arial" w:cs="Arial"/>
          <w:color w:val="000000"/>
          <w:sz w:val="20"/>
        </w:rPr>
        <w:t xml:space="preserve"> </w:t>
      </w:r>
      <w:r w:rsidRPr="001B72C3">
        <w:rPr>
          <w:rFonts w:ascii="Arial" w:hAnsi="Arial" w:cs="Arial"/>
          <w:color w:val="000000"/>
          <w:sz w:val="20"/>
        </w:rPr>
        <w:t>сведения</w:t>
      </w:r>
      <w:r w:rsidR="00B978B5" w:rsidRPr="001B72C3">
        <w:rPr>
          <w:rFonts w:ascii="Arial" w:hAnsi="Arial" w:cs="Arial"/>
          <w:color w:val="000000"/>
          <w:sz w:val="20"/>
        </w:rPr>
        <w:t xml:space="preserve"> </w:t>
      </w:r>
      <w:r w:rsidRPr="001B72C3">
        <w:rPr>
          <w:rFonts w:ascii="Arial" w:hAnsi="Arial" w:cs="Arial"/>
          <w:color w:val="000000"/>
          <w:sz w:val="20"/>
        </w:rPr>
        <w:t>о</w:t>
      </w:r>
      <w:r w:rsidR="00B978B5" w:rsidRPr="001B72C3">
        <w:rPr>
          <w:rFonts w:ascii="Arial" w:hAnsi="Arial" w:cs="Arial"/>
          <w:color w:val="000000"/>
          <w:sz w:val="20"/>
        </w:rPr>
        <w:t xml:space="preserve"> </w:t>
      </w:r>
      <w:r w:rsidRPr="001B72C3">
        <w:rPr>
          <w:rFonts w:ascii="Arial" w:hAnsi="Arial" w:cs="Arial"/>
          <w:color w:val="000000"/>
          <w:sz w:val="20"/>
        </w:rPr>
        <w:t>месте</w:t>
      </w:r>
      <w:r w:rsidR="00B978B5" w:rsidRPr="001B72C3">
        <w:rPr>
          <w:rFonts w:ascii="Arial" w:hAnsi="Arial" w:cs="Arial"/>
          <w:color w:val="000000"/>
          <w:sz w:val="20"/>
        </w:rPr>
        <w:t xml:space="preserve"> </w:t>
      </w:r>
      <w:r w:rsidRPr="001B72C3">
        <w:rPr>
          <w:rFonts w:ascii="Arial" w:hAnsi="Arial" w:cs="Arial"/>
          <w:color w:val="000000"/>
          <w:sz w:val="20"/>
        </w:rPr>
        <w:t>нахождения</w:t>
      </w:r>
      <w:r w:rsidR="00B978B5" w:rsidRPr="001B72C3">
        <w:rPr>
          <w:rFonts w:ascii="Arial" w:hAnsi="Arial" w:cs="Arial"/>
          <w:color w:val="000000"/>
          <w:sz w:val="20"/>
        </w:rPr>
        <w:t xml:space="preserve"> </w:t>
      </w:r>
      <w:r w:rsidRPr="001B72C3">
        <w:rPr>
          <w:rFonts w:ascii="Arial" w:hAnsi="Arial" w:cs="Arial"/>
          <w:color w:val="000000"/>
          <w:sz w:val="20"/>
        </w:rPr>
        <w:t>заявителя</w:t>
      </w:r>
      <w:r w:rsidR="00B978B5" w:rsidRPr="001B72C3">
        <w:rPr>
          <w:rFonts w:ascii="Arial" w:hAnsi="Arial" w:cs="Arial"/>
          <w:color w:val="000000"/>
          <w:sz w:val="20"/>
        </w:rPr>
        <w:t xml:space="preserve"> </w:t>
      </w: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юридического</w:t>
      </w:r>
      <w:r w:rsidR="00B978B5" w:rsidRPr="001B72C3">
        <w:rPr>
          <w:rFonts w:ascii="Arial" w:hAnsi="Arial" w:cs="Arial"/>
          <w:color w:val="000000"/>
          <w:sz w:val="20"/>
        </w:rPr>
        <w:t xml:space="preserve"> </w:t>
      </w:r>
      <w:r w:rsidRPr="001B72C3">
        <w:rPr>
          <w:rFonts w:ascii="Arial" w:hAnsi="Arial" w:cs="Arial"/>
          <w:color w:val="000000"/>
          <w:sz w:val="20"/>
        </w:rPr>
        <w:t>лица,</w:t>
      </w:r>
      <w:r w:rsidR="00B978B5" w:rsidRPr="001B72C3">
        <w:rPr>
          <w:rFonts w:ascii="Arial" w:hAnsi="Arial" w:cs="Arial"/>
          <w:color w:val="000000"/>
          <w:sz w:val="20"/>
        </w:rPr>
        <w:t xml:space="preserve"> </w:t>
      </w:r>
      <w:r w:rsidRPr="001B72C3">
        <w:rPr>
          <w:rFonts w:ascii="Arial" w:hAnsi="Arial" w:cs="Arial"/>
          <w:color w:val="000000"/>
          <w:sz w:val="20"/>
        </w:rPr>
        <w:t>а</w:t>
      </w:r>
      <w:r w:rsidR="00B978B5" w:rsidRPr="001B72C3">
        <w:rPr>
          <w:rFonts w:ascii="Arial" w:hAnsi="Arial" w:cs="Arial"/>
          <w:color w:val="000000"/>
          <w:sz w:val="20"/>
        </w:rPr>
        <w:t xml:space="preserve"> </w:t>
      </w:r>
      <w:r w:rsidRPr="001B72C3">
        <w:rPr>
          <w:rFonts w:ascii="Arial" w:hAnsi="Arial" w:cs="Arial"/>
          <w:color w:val="000000"/>
          <w:sz w:val="20"/>
        </w:rPr>
        <w:t>также</w:t>
      </w:r>
      <w:r w:rsidR="00B978B5" w:rsidRPr="001B72C3">
        <w:rPr>
          <w:rFonts w:ascii="Arial" w:hAnsi="Arial" w:cs="Arial"/>
          <w:color w:val="000000"/>
          <w:sz w:val="20"/>
        </w:rPr>
        <w:t xml:space="preserve"> </w:t>
      </w:r>
      <w:r w:rsidRPr="001B72C3">
        <w:rPr>
          <w:rFonts w:ascii="Arial" w:hAnsi="Arial" w:cs="Arial"/>
          <w:color w:val="000000"/>
          <w:sz w:val="20"/>
        </w:rPr>
        <w:t>номер</w:t>
      </w:r>
      <w:r w:rsidR="00B978B5" w:rsidRPr="001B72C3">
        <w:rPr>
          <w:rFonts w:ascii="Arial" w:hAnsi="Arial" w:cs="Arial"/>
          <w:color w:val="000000"/>
          <w:sz w:val="20"/>
        </w:rPr>
        <w:t xml:space="preserve"> </w:t>
      </w:r>
      <w:r w:rsidRPr="001B72C3">
        <w:rPr>
          <w:rFonts w:ascii="Arial" w:hAnsi="Arial" w:cs="Arial"/>
          <w:color w:val="000000"/>
          <w:sz w:val="20"/>
        </w:rPr>
        <w:t>(номера)</w:t>
      </w:r>
      <w:r w:rsidR="00B978B5" w:rsidRPr="001B72C3">
        <w:rPr>
          <w:rFonts w:ascii="Arial" w:hAnsi="Arial" w:cs="Arial"/>
          <w:color w:val="000000"/>
          <w:sz w:val="20"/>
        </w:rPr>
        <w:t xml:space="preserve"> </w:t>
      </w:r>
      <w:r w:rsidRPr="001B72C3">
        <w:rPr>
          <w:rFonts w:ascii="Arial" w:hAnsi="Arial" w:cs="Arial"/>
          <w:color w:val="000000"/>
          <w:sz w:val="20"/>
        </w:rPr>
        <w:t>контактного</w:t>
      </w:r>
      <w:r w:rsidR="00B978B5" w:rsidRPr="001B72C3">
        <w:rPr>
          <w:rFonts w:ascii="Arial" w:hAnsi="Arial" w:cs="Arial"/>
          <w:color w:val="000000"/>
          <w:sz w:val="20"/>
        </w:rPr>
        <w:t xml:space="preserve"> </w:t>
      </w:r>
      <w:r w:rsidRPr="001B72C3">
        <w:rPr>
          <w:rFonts w:ascii="Arial" w:hAnsi="Arial" w:cs="Arial"/>
          <w:color w:val="000000"/>
          <w:sz w:val="20"/>
        </w:rPr>
        <w:t>телефона,</w:t>
      </w:r>
      <w:r w:rsidR="00B978B5" w:rsidRPr="001B72C3">
        <w:rPr>
          <w:rFonts w:ascii="Arial" w:hAnsi="Arial" w:cs="Arial"/>
          <w:color w:val="000000"/>
          <w:sz w:val="20"/>
        </w:rPr>
        <w:t xml:space="preserve"> </w:t>
      </w:r>
      <w:r w:rsidRPr="001B72C3">
        <w:rPr>
          <w:rFonts w:ascii="Arial" w:hAnsi="Arial" w:cs="Arial"/>
          <w:color w:val="000000"/>
          <w:sz w:val="20"/>
        </w:rPr>
        <w:t>адрес</w:t>
      </w:r>
      <w:r w:rsidR="00B978B5" w:rsidRPr="001B72C3">
        <w:rPr>
          <w:rFonts w:ascii="Arial" w:hAnsi="Arial" w:cs="Arial"/>
          <w:color w:val="000000"/>
          <w:sz w:val="20"/>
        </w:rPr>
        <w:t xml:space="preserve"> </w:t>
      </w:r>
      <w:r w:rsidRPr="001B72C3">
        <w:rPr>
          <w:rFonts w:ascii="Arial" w:hAnsi="Arial" w:cs="Arial"/>
          <w:color w:val="000000"/>
          <w:sz w:val="20"/>
        </w:rPr>
        <w:t>(адреса)</w:t>
      </w:r>
      <w:r w:rsidR="00B978B5" w:rsidRPr="001B72C3">
        <w:rPr>
          <w:rFonts w:ascii="Arial" w:hAnsi="Arial" w:cs="Arial"/>
          <w:color w:val="000000"/>
          <w:sz w:val="20"/>
        </w:rPr>
        <w:t xml:space="preserve"> </w:t>
      </w:r>
      <w:r w:rsidRPr="001B72C3">
        <w:rPr>
          <w:rFonts w:ascii="Arial" w:hAnsi="Arial" w:cs="Arial"/>
          <w:color w:val="000000"/>
          <w:sz w:val="20"/>
        </w:rPr>
        <w:t>электронной</w:t>
      </w:r>
      <w:r w:rsidR="00B978B5" w:rsidRPr="001B72C3">
        <w:rPr>
          <w:rFonts w:ascii="Arial" w:hAnsi="Arial" w:cs="Arial"/>
          <w:color w:val="000000"/>
          <w:sz w:val="20"/>
        </w:rPr>
        <w:t xml:space="preserve"> </w:t>
      </w:r>
      <w:r w:rsidRPr="001B72C3">
        <w:rPr>
          <w:rFonts w:ascii="Arial" w:hAnsi="Arial" w:cs="Arial"/>
          <w:color w:val="000000"/>
          <w:sz w:val="20"/>
        </w:rPr>
        <w:t>почты</w:t>
      </w:r>
      <w:r w:rsidR="00B978B5" w:rsidRPr="001B72C3">
        <w:rPr>
          <w:rFonts w:ascii="Arial" w:hAnsi="Arial" w:cs="Arial"/>
          <w:color w:val="000000"/>
          <w:sz w:val="20"/>
        </w:rPr>
        <w:t xml:space="preserve"> </w:t>
      </w:r>
      <w:r w:rsidRPr="001B72C3">
        <w:rPr>
          <w:rFonts w:ascii="Arial" w:hAnsi="Arial" w:cs="Arial"/>
          <w:color w:val="000000"/>
          <w:sz w:val="20"/>
        </w:rPr>
        <w:t>(при</w:t>
      </w:r>
      <w:r w:rsidR="00B978B5" w:rsidRPr="001B72C3">
        <w:rPr>
          <w:rFonts w:ascii="Arial" w:hAnsi="Arial" w:cs="Arial"/>
          <w:color w:val="000000"/>
          <w:sz w:val="20"/>
        </w:rPr>
        <w:t xml:space="preserve"> </w:t>
      </w:r>
      <w:r w:rsidRPr="001B72C3">
        <w:rPr>
          <w:rFonts w:ascii="Arial" w:hAnsi="Arial" w:cs="Arial"/>
          <w:color w:val="000000"/>
          <w:sz w:val="20"/>
        </w:rPr>
        <w:t>наличии)</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почтовый</w:t>
      </w:r>
      <w:r w:rsidR="00B978B5" w:rsidRPr="001B72C3">
        <w:rPr>
          <w:rFonts w:ascii="Arial" w:hAnsi="Arial" w:cs="Arial"/>
          <w:color w:val="000000"/>
          <w:sz w:val="20"/>
        </w:rPr>
        <w:t xml:space="preserve"> </w:t>
      </w:r>
      <w:r w:rsidRPr="001B72C3">
        <w:rPr>
          <w:rFonts w:ascii="Arial" w:hAnsi="Arial" w:cs="Arial"/>
          <w:color w:val="000000"/>
          <w:sz w:val="20"/>
        </w:rPr>
        <w:t>адрес,</w:t>
      </w:r>
      <w:r w:rsidR="00B978B5" w:rsidRPr="001B72C3">
        <w:rPr>
          <w:rFonts w:ascii="Arial" w:hAnsi="Arial" w:cs="Arial"/>
          <w:color w:val="000000"/>
          <w:sz w:val="20"/>
        </w:rPr>
        <w:t xml:space="preserve"> </w:t>
      </w:r>
      <w:r w:rsidRPr="001B72C3">
        <w:rPr>
          <w:rFonts w:ascii="Arial" w:hAnsi="Arial" w:cs="Arial"/>
          <w:color w:val="000000"/>
          <w:sz w:val="20"/>
        </w:rPr>
        <w:t>по</w:t>
      </w:r>
      <w:r w:rsidR="00B978B5" w:rsidRPr="001B72C3">
        <w:rPr>
          <w:rFonts w:ascii="Arial" w:hAnsi="Arial" w:cs="Arial"/>
          <w:color w:val="000000"/>
          <w:sz w:val="20"/>
        </w:rPr>
        <w:t xml:space="preserve"> </w:t>
      </w:r>
      <w:r w:rsidRPr="001B72C3">
        <w:rPr>
          <w:rFonts w:ascii="Arial" w:hAnsi="Arial" w:cs="Arial"/>
          <w:color w:val="000000"/>
          <w:sz w:val="20"/>
        </w:rPr>
        <w:t>которым</w:t>
      </w:r>
      <w:r w:rsidR="00B978B5" w:rsidRPr="001B72C3">
        <w:rPr>
          <w:rFonts w:ascii="Arial" w:hAnsi="Arial" w:cs="Arial"/>
          <w:color w:val="000000"/>
          <w:sz w:val="20"/>
        </w:rPr>
        <w:t xml:space="preserve"> </w:t>
      </w:r>
      <w:r w:rsidRPr="001B72C3">
        <w:rPr>
          <w:rFonts w:ascii="Arial" w:hAnsi="Arial" w:cs="Arial"/>
          <w:color w:val="000000"/>
          <w:sz w:val="20"/>
        </w:rPr>
        <w:t>должен</w:t>
      </w:r>
      <w:r w:rsidR="00B978B5" w:rsidRPr="001B72C3">
        <w:rPr>
          <w:rFonts w:ascii="Arial" w:hAnsi="Arial" w:cs="Arial"/>
          <w:color w:val="000000"/>
          <w:sz w:val="20"/>
        </w:rPr>
        <w:t xml:space="preserve"> </w:t>
      </w:r>
      <w:r w:rsidRPr="001B72C3">
        <w:rPr>
          <w:rFonts w:ascii="Arial" w:hAnsi="Arial" w:cs="Arial"/>
          <w:color w:val="000000"/>
          <w:sz w:val="20"/>
        </w:rPr>
        <w:t>быть</w:t>
      </w:r>
      <w:r w:rsidR="00B978B5" w:rsidRPr="001B72C3">
        <w:rPr>
          <w:rFonts w:ascii="Arial" w:hAnsi="Arial" w:cs="Arial"/>
          <w:color w:val="000000"/>
          <w:sz w:val="20"/>
        </w:rPr>
        <w:t xml:space="preserve"> </w:t>
      </w:r>
      <w:r w:rsidRPr="001B72C3">
        <w:rPr>
          <w:rFonts w:ascii="Arial" w:hAnsi="Arial" w:cs="Arial"/>
          <w:color w:val="000000"/>
          <w:sz w:val="20"/>
        </w:rPr>
        <w:t>направлен</w:t>
      </w:r>
      <w:r w:rsidR="00B978B5" w:rsidRPr="001B72C3">
        <w:rPr>
          <w:rFonts w:ascii="Arial" w:hAnsi="Arial" w:cs="Arial"/>
          <w:color w:val="000000"/>
          <w:sz w:val="20"/>
        </w:rPr>
        <w:t xml:space="preserve"> </w:t>
      </w:r>
      <w:r w:rsidRPr="001B72C3">
        <w:rPr>
          <w:rFonts w:ascii="Arial" w:hAnsi="Arial" w:cs="Arial"/>
          <w:color w:val="000000"/>
          <w:sz w:val="20"/>
        </w:rPr>
        <w:t>ответ</w:t>
      </w:r>
      <w:r w:rsidR="00B978B5" w:rsidRPr="001B72C3">
        <w:rPr>
          <w:rFonts w:ascii="Arial" w:hAnsi="Arial" w:cs="Arial"/>
          <w:color w:val="000000"/>
          <w:sz w:val="20"/>
        </w:rPr>
        <w:t xml:space="preserve"> </w:t>
      </w:r>
      <w:r w:rsidRPr="001B72C3">
        <w:rPr>
          <w:rFonts w:ascii="Arial" w:hAnsi="Arial" w:cs="Arial"/>
          <w:color w:val="000000"/>
          <w:sz w:val="20"/>
        </w:rPr>
        <w:t>заявителю;</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3)</w:t>
      </w:r>
      <w:r w:rsidR="00B978B5" w:rsidRPr="001B72C3">
        <w:rPr>
          <w:rFonts w:ascii="Arial" w:hAnsi="Arial" w:cs="Arial"/>
          <w:color w:val="000000"/>
          <w:sz w:val="20"/>
        </w:rPr>
        <w:t xml:space="preserve"> </w:t>
      </w:r>
      <w:r w:rsidRPr="001B72C3">
        <w:rPr>
          <w:rFonts w:ascii="Arial" w:hAnsi="Arial" w:cs="Arial"/>
          <w:color w:val="000000"/>
          <w:sz w:val="20"/>
        </w:rPr>
        <w:t>сведения</w:t>
      </w:r>
      <w:r w:rsidR="00B978B5" w:rsidRPr="001B72C3">
        <w:rPr>
          <w:rFonts w:ascii="Arial" w:hAnsi="Arial" w:cs="Arial"/>
          <w:color w:val="000000"/>
          <w:sz w:val="20"/>
        </w:rPr>
        <w:t xml:space="preserve"> </w:t>
      </w:r>
      <w:r w:rsidRPr="001B72C3">
        <w:rPr>
          <w:rFonts w:ascii="Arial" w:hAnsi="Arial" w:cs="Arial"/>
          <w:color w:val="000000"/>
          <w:sz w:val="20"/>
        </w:rPr>
        <w:t>об</w:t>
      </w:r>
      <w:r w:rsidR="00B978B5" w:rsidRPr="001B72C3">
        <w:rPr>
          <w:rFonts w:ascii="Arial" w:hAnsi="Arial" w:cs="Arial"/>
          <w:color w:val="000000"/>
          <w:sz w:val="20"/>
        </w:rPr>
        <w:t xml:space="preserve"> </w:t>
      </w:r>
      <w:r w:rsidRPr="001B72C3">
        <w:rPr>
          <w:rFonts w:ascii="Arial" w:hAnsi="Arial" w:cs="Arial"/>
          <w:color w:val="000000"/>
          <w:sz w:val="20"/>
        </w:rPr>
        <w:t>обжалуемых</w:t>
      </w:r>
      <w:r w:rsidR="00B978B5" w:rsidRPr="001B72C3">
        <w:rPr>
          <w:rFonts w:ascii="Arial" w:hAnsi="Arial" w:cs="Arial"/>
          <w:color w:val="000000"/>
          <w:sz w:val="20"/>
        </w:rPr>
        <w:t xml:space="preserve"> </w:t>
      </w:r>
      <w:r w:rsidRPr="001B72C3">
        <w:rPr>
          <w:rFonts w:ascii="Arial" w:hAnsi="Arial" w:cs="Arial"/>
          <w:color w:val="000000"/>
          <w:sz w:val="20"/>
        </w:rPr>
        <w:t>решениях</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действиях</w:t>
      </w:r>
      <w:r w:rsidR="00B978B5" w:rsidRPr="001B72C3">
        <w:rPr>
          <w:rFonts w:ascii="Arial" w:hAnsi="Arial" w:cs="Arial"/>
          <w:color w:val="000000"/>
          <w:sz w:val="20"/>
        </w:rPr>
        <w:t xml:space="preserve"> </w:t>
      </w:r>
      <w:r w:rsidRPr="001B72C3">
        <w:rPr>
          <w:rFonts w:ascii="Arial" w:hAnsi="Arial" w:cs="Arial"/>
          <w:color w:val="000000"/>
          <w:sz w:val="20"/>
        </w:rPr>
        <w:t>(бездействии)</w:t>
      </w:r>
      <w:r w:rsidR="00B978B5" w:rsidRPr="001B72C3">
        <w:rPr>
          <w:rFonts w:ascii="Arial" w:hAnsi="Arial" w:cs="Arial"/>
          <w:color w:val="000000"/>
          <w:sz w:val="20"/>
        </w:rPr>
        <w:t xml:space="preserve"> </w:t>
      </w:r>
      <w:r w:rsidRPr="001B72C3">
        <w:rPr>
          <w:rFonts w:ascii="Arial" w:hAnsi="Arial" w:cs="Arial"/>
          <w:color w:val="000000"/>
          <w:sz w:val="20"/>
        </w:rPr>
        <w:t>органа,</w:t>
      </w:r>
      <w:r w:rsidR="00B978B5" w:rsidRPr="001B72C3">
        <w:rPr>
          <w:rFonts w:ascii="Arial" w:hAnsi="Arial" w:cs="Arial"/>
          <w:color w:val="000000"/>
          <w:sz w:val="20"/>
        </w:rPr>
        <w:t xml:space="preserve"> </w:t>
      </w:r>
      <w:r w:rsidRPr="001B72C3">
        <w:rPr>
          <w:rFonts w:ascii="Arial" w:hAnsi="Arial" w:cs="Arial"/>
          <w:color w:val="000000"/>
          <w:sz w:val="20"/>
        </w:rPr>
        <w:t>предоставляющего</w:t>
      </w:r>
      <w:r w:rsidR="00B978B5" w:rsidRPr="001B72C3">
        <w:rPr>
          <w:rFonts w:ascii="Arial" w:hAnsi="Arial" w:cs="Arial"/>
          <w:color w:val="000000"/>
          <w:sz w:val="20"/>
        </w:rPr>
        <w:t xml:space="preserve"> </w:t>
      </w:r>
      <w:r w:rsidRPr="001B72C3">
        <w:rPr>
          <w:rFonts w:ascii="Arial" w:hAnsi="Arial" w:cs="Arial"/>
          <w:color w:val="000000"/>
          <w:sz w:val="20"/>
        </w:rPr>
        <w:t>муниципальную</w:t>
      </w:r>
      <w:r w:rsidR="00B978B5" w:rsidRPr="001B72C3">
        <w:rPr>
          <w:rFonts w:ascii="Arial" w:hAnsi="Arial" w:cs="Arial"/>
          <w:color w:val="000000"/>
          <w:sz w:val="20"/>
        </w:rPr>
        <w:t xml:space="preserve"> </w:t>
      </w:r>
      <w:r w:rsidRPr="001B72C3">
        <w:rPr>
          <w:rFonts w:ascii="Arial" w:hAnsi="Arial" w:cs="Arial"/>
          <w:color w:val="000000"/>
          <w:sz w:val="20"/>
        </w:rPr>
        <w:t>услугу,</w:t>
      </w:r>
      <w:r w:rsidR="00B978B5" w:rsidRPr="001B72C3">
        <w:rPr>
          <w:rFonts w:ascii="Arial" w:hAnsi="Arial" w:cs="Arial"/>
          <w:color w:val="000000"/>
          <w:sz w:val="20"/>
        </w:rPr>
        <w:t xml:space="preserve"> </w:t>
      </w:r>
      <w:r w:rsidRPr="001B72C3">
        <w:rPr>
          <w:rFonts w:ascii="Arial" w:hAnsi="Arial" w:cs="Arial"/>
          <w:color w:val="000000"/>
          <w:sz w:val="20"/>
        </w:rPr>
        <w:t>должностного</w:t>
      </w:r>
      <w:r w:rsidR="00B978B5" w:rsidRPr="001B72C3">
        <w:rPr>
          <w:rFonts w:ascii="Arial" w:hAnsi="Arial" w:cs="Arial"/>
          <w:color w:val="000000"/>
          <w:sz w:val="20"/>
        </w:rPr>
        <w:t xml:space="preserve"> </w:t>
      </w:r>
      <w:r w:rsidRPr="001B72C3">
        <w:rPr>
          <w:rFonts w:ascii="Arial" w:hAnsi="Arial" w:cs="Arial"/>
          <w:color w:val="000000"/>
          <w:sz w:val="20"/>
        </w:rPr>
        <w:t>лица</w:t>
      </w:r>
      <w:r w:rsidR="00B978B5" w:rsidRPr="001B72C3">
        <w:rPr>
          <w:rFonts w:ascii="Arial" w:hAnsi="Arial" w:cs="Arial"/>
          <w:color w:val="000000"/>
          <w:sz w:val="20"/>
        </w:rPr>
        <w:t xml:space="preserve"> </w:t>
      </w:r>
      <w:r w:rsidRPr="001B72C3">
        <w:rPr>
          <w:rFonts w:ascii="Arial" w:hAnsi="Arial" w:cs="Arial"/>
          <w:color w:val="000000"/>
          <w:sz w:val="20"/>
        </w:rPr>
        <w:t>органа,</w:t>
      </w:r>
      <w:r w:rsidR="00B978B5" w:rsidRPr="001B72C3">
        <w:rPr>
          <w:rFonts w:ascii="Arial" w:hAnsi="Arial" w:cs="Arial"/>
          <w:color w:val="000000"/>
          <w:sz w:val="20"/>
        </w:rPr>
        <w:t xml:space="preserve"> </w:t>
      </w:r>
      <w:r w:rsidRPr="001B72C3">
        <w:rPr>
          <w:rFonts w:ascii="Arial" w:hAnsi="Arial" w:cs="Arial"/>
          <w:color w:val="000000"/>
          <w:sz w:val="20"/>
        </w:rPr>
        <w:t>предоставляющего</w:t>
      </w:r>
      <w:r w:rsidR="00B978B5" w:rsidRPr="001B72C3">
        <w:rPr>
          <w:rFonts w:ascii="Arial" w:hAnsi="Arial" w:cs="Arial"/>
          <w:color w:val="000000"/>
          <w:sz w:val="20"/>
        </w:rPr>
        <w:t xml:space="preserve"> </w:t>
      </w:r>
      <w:r w:rsidRPr="001B72C3">
        <w:rPr>
          <w:rFonts w:ascii="Arial" w:hAnsi="Arial" w:cs="Arial"/>
          <w:color w:val="000000"/>
          <w:sz w:val="20"/>
        </w:rPr>
        <w:t>муниципальную</w:t>
      </w:r>
      <w:r w:rsidR="00B978B5" w:rsidRPr="001B72C3">
        <w:rPr>
          <w:rFonts w:ascii="Arial" w:hAnsi="Arial" w:cs="Arial"/>
          <w:color w:val="000000"/>
          <w:sz w:val="20"/>
        </w:rPr>
        <w:t xml:space="preserve"> </w:t>
      </w:r>
      <w:r w:rsidRPr="001B72C3">
        <w:rPr>
          <w:rFonts w:ascii="Arial" w:hAnsi="Arial" w:cs="Arial"/>
          <w:color w:val="000000"/>
          <w:sz w:val="20"/>
        </w:rPr>
        <w:t>услугу,</w:t>
      </w:r>
      <w:r w:rsidR="00B978B5" w:rsidRPr="001B72C3">
        <w:rPr>
          <w:rFonts w:ascii="Arial" w:hAnsi="Arial" w:cs="Arial"/>
          <w:color w:val="000000"/>
          <w:sz w:val="20"/>
        </w:rPr>
        <w:t xml:space="preserve"> </w:t>
      </w:r>
      <w:r w:rsidRPr="001B72C3">
        <w:rPr>
          <w:rFonts w:ascii="Arial" w:hAnsi="Arial" w:cs="Arial"/>
          <w:color w:val="000000"/>
          <w:sz w:val="20"/>
        </w:rPr>
        <w:t>либо</w:t>
      </w:r>
      <w:r w:rsidR="00B978B5" w:rsidRPr="001B72C3">
        <w:rPr>
          <w:rFonts w:ascii="Arial" w:hAnsi="Arial" w:cs="Arial"/>
          <w:color w:val="000000"/>
          <w:sz w:val="20"/>
        </w:rPr>
        <w:t xml:space="preserve"> </w:t>
      </w:r>
      <w:r w:rsidRPr="001B72C3">
        <w:rPr>
          <w:rFonts w:ascii="Arial" w:hAnsi="Arial" w:cs="Arial"/>
          <w:color w:val="000000"/>
          <w:sz w:val="20"/>
        </w:rPr>
        <w:t>муниципального</w:t>
      </w:r>
      <w:r w:rsidR="00B978B5" w:rsidRPr="001B72C3">
        <w:rPr>
          <w:rFonts w:ascii="Arial" w:hAnsi="Arial" w:cs="Arial"/>
          <w:color w:val="000000"/>
          <w:sz w:val="20"/>
        </w:rPr>
        <w:t xml:space="preserve"> </w:t>
      </w:r>
      <w:r w:rsidRPr="001B72C3">
        <w:rPr>
          <w:rFonts w:ascii="Arial" w:hAnsi="Arial" w:cs="Arial"/>
          <w:color w:val="000000"/>
          <w:sz w:val="20"/>
        </w:rPr>
        <w:t>служащего,</w:t>
      </w:r>
      <w:r w:rsidR="00B978B5" w:rsidRPr="001B72C3">
        <w:rPr>
          <w:rFonts w:ascii="Arial" w:hAnsi="Arial" w:cs="Arial"/>
          <w:color w:val="000000"/>
          <w:sz w:val="20"/>
        </w:rPr>
        <w:t xml:space="preserve"> </w:t>
      </w:r>
      <w:r w:rsidRPr="001B72C3">
        <w:rPr>
          <w:rFonts w:ascii="Arial" w:hAnsi="Arial" w:cs="Arial"/>
          <w:color w:val="000000"/>
          <w:sz w:val="20"/>
        </w:rPr>
        <w:t>многофункционального</w:t>
      </w:r>
      <w:r w:rsidR="00B978B5" w:rsidRPr="001B72C3">
        <w:rPr>
          <w:rFonts w:ascii="Arial" w:hAnsi="Arial" w:cs="Arial"/>
          <w:color w:val="000000"/>
          <w:sz w:val="20"/>
        </w:rPr>
        <w:t xml:space="preserve"> </w:t>
      </w:r>
      <w:r w:rsidRPr="001B72C3">
        <w:rPr>
          <w:rFonts w:ascii="Arial" w:hAnsi="Arial" w:cs="Arial"/>
          <w:color w:val="000000"/>
          <w:sz w:val="20"/>
        </w:rPr>
        <w:t>центра,</w:t>
      </w:r>
      <w:r w:rsidR="00B978B5" w:rsidRPr="001B72C3">
        <w:rPr>
          <w:rFonts w:ascii="Arial" w:hAnsi="Arial" w:cs="Arial"/>
          <w:color w:val="000000"/>
          <w:sz w:val="20"/>
        </w:rPr>
        <w:t xml:space="preserve"> </w:t>
      </w:r>
      <w:r w:rsidRPr="001B72C3">
        <w:rPr>
          <w:rFonts w:ascii="Arial" w:hAnsi="Arial" w:cs="Arial"/>
          <w:color w:val="000000"/>
          <w:sz w:val="20"/>
        </w:rPr>
        <w:t>работника</w:t>
      </w:r>
      <w:r w:rsidR="00B978B5" w:rsidRPr="001B72C3">
        <w:rPr>
          <w:rFonts w:ascii="Arial" w:hAnsi="Arial" w:cs="Arial"/>
          <w:color w:val="000000"/>
          <w:sz w:val="20"/>
        </w:rPr>
        <w:t xml:space="preserve"> </w:t>
      </w:r>
      <w:r w:rsidRPr="001B72C3">
        <w:rPr>
          <w:rFonts w:ascii="Arial" w:hAnsi="Arial" w:cs="Arial"/>
          <w:color w:val="000000"/>
          <w:sz w:val="20"/>
        </w:rPr>
        <w:t>многофункционального</w:t>
      </w:r>
      <w:r w:rsidR="00B978B5" w:rsidRPr="001B72C3">
        <w:rPr>
          <w:rFonts w:ascii="Arial" w:hAnsi="Arial" w:cs="Arial"/>
          <w:color w:val="000000"/>
          <w:sz w:val="20"/>
        </w:rPr>
        <w:t xml:space="preserve"> </w:t>
      </w:r>
      <w:r w:rsidRPr="001B72C3">
        <w:rPr>
          <w:rFonts w:ascii="Arial" w:hAnsi="Arial" w:cs="Arial"/>
          <w:color w:val="000000"/>
          <w:sz w:val="20"/>
        </w:rPr>
        <w:t>центра,</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4)</w:t>
      </w:r>
      <w:r w:rsidR="00B978B5" w:rsidRPr="001B72C3">
        <w:rPr>
          <w:rFonts w:ascii="Arial" w:hAnsi="Arial" w:cs="Arial"/>
          <w:color w:val="000000"/>
          <w:sz w:val="20"/>
        </w:rPr>
        <w:t xml:space="preserve"> </w:t>
      </w:r>
      <w:r w:rsidRPr="001B72C3">
        <w:rPr>
          <w:rFonts w:ascii="Arial" w:hAnsi="Arial" w:cs="Arial"/>
          <w:color w:val="000000"/>
          <w:sz w:val="20"/>
        </w:rPr>
        <w:t>доводы,</w:t>
      </w:r>
      <w:r w:rsidR="00B978B5" w:rsidRPr="001B72C3">
        <w:rPr>
          <w:rFonts w:ascii="Arial" w:hAnsi="Arial" w:cs="Arial"/>
          <w:color w:val="000000"/>
          <w:sz w:val="20"/>
        </w:rPr>
        <w:t xml:space="preserve"> </w:t>
      </w:r>
      <w:r w:rsidRPr="001B72C3">
        <w:rPr>
          <w:rFonts w:ascii="Arial" w:hAnsi="Arial" w:cs="Arial"/>
          <w:color w:val="000000"/>
          <w:sz w:val="20"/>
        </w:rPr>
        <w:t>на</w:t>
      </w:r>
      <w:r w:rsidR="00B978B5" w:rsidRPr="001B72C3">
        <w:rPr>
          <w:rFonts w:ascii="Arial" w:hAnsi="Arial" w:cs="Arial"/>
          <w:color w:val="000000"/>
          <w:sz w:val="20"/>
        </w:rPr>
        <w:t xml:space="preserve"> </w:t>
      </w:r>
      <w:r w:rsidRPr="001B72C3">
        <w:rPr>
          <w:rFonts w:ascii="Arial" w:hAnsi="Arial" w:cs="Arial"/>
          <w:color w:val="000000"/>
          <w:sz w:val="20"/>
        </w:rPr>
        <w:t>основании</w:t>
      </w:r>
      <w:r w:rsidR="00B978B5" w:rsidRPr="001B72C3">
        <w:rPr>
          <w:rFonts w:ascii="Arial" w:hAnsi="Arial" w:cs="Arial"/>
          <w:color w:val="000000"/>
          <w:sz w:val="20"/>
        </w:rPr>
        <w:t xml:space="preserve"> </w:t>
      </w:r>
      <w:r w:rsidRPr="001B72C3">
        <w:rPr>
          <w:rFonts w:ascii="Arial" w:hAnsi="Arial" w:cs="Arial"/>
          <w:color w:val="000000"/>
          <w:sz w:val="20"/>
        </w:rPr>
        <w:t>которых</w:t>
      </w:r>
      <w:r w:rsidR="00B978B5" w:rsidRPr="001B72C3">
        <w:rPr>
          <w:rFonts w:ascii="Arial" w:hAnsi="Arial" w:cs="Arial"/>
          <w:color w:val="000000"/>
          <w:sz w:val="20"/>
        </w:rPr>
        <w:t xml:space="preserve"> </w:t>
      </w:r>
      <w:r w:rsidRPr="001B72C3">
        <w:rPr>
          <w:rFonts w:ascii="Arial" w:hAnsi="Arial" w:cs="Arial"/>
          <w:color w:val="000000"/>
          <w:sz w:val="20"/>
        </w:rPr>
        <w:t>заявитель</w:t>
      </w:r>
      <w:r w:rsidR="00B978B5" w:rsidRPr="001B72C3">
        <w:rPr>
          <w:rFonts w:ascii="Arial" w:hAnsi="Arial" w:cs="Arial"/>
          <w:color w:val="000000"/>
          <w:sz w:val="20"/>
        </w:rPr>
        <w:t xml:space="preserve"> </w:t>
      </w:r>
      <w:r w:rsidRPr="001B72C3">
        <w:rPr>
          <w:rFonts w:ascii="Arial" w:hAnsi="Arial" w:cs="Arial"/>
          <w:color w:val="000000"/>
          <w:sz w:val="20"/>
        </w:rPr>
        <w:t>не</w:t>
      </w:r>
      <w:r w:rsidR="00B978B5" w:rsidRPr="001B72C3">
        <w:rPr>
          <w:rFonts w:ascii="Arial" w:hAnsi="Arial" w:cs="Arial"/>
          <w:color w:val="000000"/>
          <w:sz w:val="20"/>
        </w:rPr>
        <w:t xml:space="preserve"> </w:t>
      </w:r>
      <w:r w:rsidRPr="001B72C3">
        <w:rPr>
          <w:rFonts w:ascii="Arial" w:hAnsi="Arial" w:cs="Arial"/>
          <w:color w:val="000000"/>
          <w:sz w:val="20"/>
        </w:rPr>
        <w:t>согласен</w:t>
      </w:r>
      <w:r w:rsidR="00B978B5" w:rsidRPr="001B72C3">
        <w:rPr>
          <w:rFonts w:ascii="Arial" w:hAnsi="Arial" w:cs="Arial"/>
          <w:color w:val="000000"/>
          <w:sz w:val="20"/>
        </w:rPr>
        <w:t xml:space="preserve"> </w:t>
      </w:r>
      <w:r w:rsidRPr="001B72C3">
        <w:rPr>
          <w:rFonts w:ascii="Arial" w:hAnsi="Arial" w:cs="Arial"/>
          <w:color w:val="000000"/>
          <w:sz w:val="20"/>
        </w:rPr>
        <w:t>с</w:t>
      </w:r>
      <w:r w:rsidR="00B978B5" w:rsidRPr="001B72C3">
        <w:rPr>
          <w:rFonts w:ascii="Arial" w:hAnsi="Arial" w:cs="Arial"/>
          <w:color w:val="000000"/>
          <w:sz w:val="20"/>
        </w:rPr>
        <w:t xml:space="preserve"> </w:t>
      </w:r>
      <w:r w:rsidRPr="001B72C3">
        <w:rPr>
          <w:rFonts w:ascii="Arial" w:hAnsi="Arial" w:cs="Arial"/>
          <w:color w:val="000000"/>
          <w:sz w:val="20"/>
        </w:rPr>
        <w:t>решением</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действием</w:t>
      </w:r>
      <w:r w:rsidR="00B978B5" w:rsidRPr="001B72C3">
        <w:rPr>
          <w:rFonts w:ascii="Arial" w:hAnsi="Arial" w:cs="Arial"/>
          <w:color w:val="000000"/>
          <w:sz w:val="20"/>
        </w:rPr>
        <w:t xml:space="preserve"> </w:t>
      </w:r>
      <w:r w:rsidRPr="001B72C3">
        <w:rPr>
          <w:rFonts w:ascii="Arial" w:hAnsi="Arial" w:cs="Arial"/>
          <w:color w:val="000000"/>
          <w:sz w:val="20"/>
        </w:rPr>
        <w:t>(бездействием)</w:t>
      </w:r>
      <w:r w:rsidR="00B978B5" w:rsidRPr="001B72C3">
        <w:rPr>
          <w:rFonts w:ascii="Arial" w:hAnsi="Arial" w:cs="Arial"/>
          <w:color w:val="000000"/>
          <w:sz w:val="20"/>
        </w:rPr>
        <w:t xml:space="preserve"> </w:t>
      </w:r>
      <w:r w:rsidRPr="001B72C3">
        <w:rPr>
          <w:rFonts w:ascii="Arial" w:hAnsi="Arial" w:cs="Arial"/>
          <w:color w:val="000000"/>
          <w:sz w:val="20"/>
        </w:rPr>
        <w:t>органа,</w:t>
      </w:r>
      <w:r w:rsidR="00B978B5" w:rsidRPr="001B72C3">
        <w:rPr>
          <w:rFonts w:ascii="Arial" w:hAnsi="Arial" w:cs="Arial"/>
          <w:color w:val="000000"/>
          <w:sz w:val="20"/>
        </w:rPr>
        <w:t xml:space="preserve"> </w:t>
      </w:r>
      <w:r w:rsidRPr="001B72C3">
        <w:rPr>
          <w:rFonts w:ascii="Arial" w:hAnsi="Arial" w:cs="Arial"/>
          <w:color w:val="000000"/>
          <w:sz w:val="20"/>
        </w:rPr>
        <w:t>предоставляющего</w:t>
      </w:r>
      <w:r w:rsidR="00B978B5" w:rsidRPr="001B72C3">
        <w:rPr>
          <w:rFonts w:ascii="Arial" w:hAnsi="Arial" w:cs="Arial"/>
          <w:color w:val="000000"/>
          <w:sz w:val="20"/>
        </w:rPr>
        <w:t xml:space="preserve"> </w:t>
      </w:r>
      <w:r w:rsidRPr="001B72C3">
        <w:rPr>
          <w:rFonts w:ascii="Arial" w:hAnsi="Arial" w:cs="Arial"/>
          <w:color w:val="000000"/>
          <w:sz w:val="20"/>
        </w:rPr>
        <w:t>муниципальную</w:t>
      </w:r>
      <w:r w:rsidR="00B978B5" w:rsidRPr="001B72C3">
        <w:rPr>
          <w:rFonts w:ascii="Arial" w:hAnsi="Arial" w:cs="Arial"/>
          <w:color w:val="000000"/>
          <w:sz w:val="20"/>
        </w:rPr>
        <w:t xml:space="preserve"> </w:t>
      </w:r>
      <w:r w:rsidRPr="001B72C3">
        <w:rPr>
          <w:rFonts w:ascii="Arial" w:hAnsi="Arial" w:cs="Arial"/>
          <w:color w:val="000000"/>
          <w:sz w:val="20"/>
        </w:rPr>
        <w:t>услугу,</w:t>
      </w:r>
      <w:r w:rsidR="00B978B5" w:rsidRPr="001B72C3">
        <w:rPr>
          <w:rFonts w:ascii="Arial" w:hAnsi="Arial" w:cs="Arial"/>
          <w:color w:val="000000"/>
          <w:sz w:val="20"/>
        </w:rPr>
        <w:t xml:space="preserve"> </w:t>
      </w:r>
      <w:r w:rsidRPr="001B72C3">
        <w:rPr>
          <w:rFonts w:ascii="Arial" w:hAnsi="Arial" w:cs="Arial"/>
          <w:color w:val="000000"/>
          <w:sz w:val="20"/>
        </w:rPr>
        <w:t>должностного</w:t>
      </w:r>
      <w:r w:rsidR="00B978B5" w:rsidRPr="001B72C3">
        <w:rPr>
          <w:rFonts w:ascii="Arial" w:hAnsi="Arial" w:cs="Arial"/>
          <w:color w:val="000000"/>
          <w:sz w:val="20"/>
        </w:rPr>
        <w:t xml:space="preserve"> </w:t>
      </w:r>
      <w:r w:rsidRPr="001B72C3">
        <w:rPr>
          <w:rFonts w:ascii="Arial" w:hAnsi="Arial" w:cs="Arial"/>
          <w:color w:val="000000"/>
          <w:sz w:val="20"/>
        </w:rPr>
        <w:t>лица</w:t>
      </w:r>
      <w:r w:rsidR="00B978B5" w:rsidRPr="001B72C3">
        <w:rPr>
          <w:rFonts w:ascii="Arial" w:hAnsi="Arial" w:cs="Arial"/>
          <w:color w:val="000000"/>
          <w:sz w:val="20"/>
        </w:rPr>
        <w:t xml:space="preserve"> </w:t>
      </w:r>
      <w:r w:rsidRPr="001B72C3">
        <w:rPr>
          <w:rFonts w:ascii="Arial" w:hAnsi="Arial" w:cs="Arial"/>
          <w:color w:val="000000"/>
          <w:sz w:val="20"/>
        </w:rPr>
        <w:t>органа,</w:t>
      </w:r>
      <w:r w:rsidR="00B978B5" w:rsidRPr="001B72C3">
        <w:rPr>
          <w:rFonts w:ascii="Arial" w:hAnsi="Arial" w:cs="Arial"/>
          <w:color w:val="000000"/>
          <w:sz w:val="20"/>
        </w:rPr>
        <w:t xml:space="preserve"> </w:t>
      </w:r>
      <w:r w:rsidRPr="001B72C3">
        <w:rPr>
          <w:rFonts w:ascii="Arial" w:hAnsi="Arial" w:cs="Arial"/>
          <w:color w:val="000000"/>
          <w:sz w:val="20"/>
        </w:rPr>
        <w:t>предоставляющего</w:t>
      </w:r>
      <w:r w:rsidR="00B978B5" w:rsidRPr="001B72C3">
        <w:rPr>
          <w:rFonts w:ascii="Arial" w:hAnsi="Arial" w:cs="Arial"/>
          <w:color w:val="000000"/>
          <w:sz w:val="20"/>
        </w:rPr>
        <w:t xml:space="preserve"> </w:t>
      </w:r>
      <w:r w:rsidRPr="001B72C3">
        <w:rPr>
          <w:rFonts w:ascii="Arial" w:hAnsi="Arial" w:cs="Arial"/>
          <w:color w:val="000000"/>
          <w:sz w:val="20"/>
        </w:rPr>
        <w:t>муниципальную</w:t>
      </w:r>
      <w:r w:rsidR="00B978B5" w:rsidRPr="001B72C3">
        <w:rPr>
          <w:rFonts w:ascii="Arial" w:hAnsi="Arial" w:cs="Arial"/>
          <w:color w:val="000000"/>
          <w:sz w:val="20"/>
        </w:rPr>
        <w:t xml:space="preserve"> </w:t>
      </w:r>
      <w:r w:rsidRPr="001B72C3">
        <w:rPr>
          <w:rFonts w:ascii="Arial" w:hAnsi="Arial" w:cs="Arial"/>
          <w:color w:val="000000"/>
          <w:sz w:val="20"/>
        </w:rPr>
        <w:t>услугу,</w:t>
      </w:r>
      <w:r w:rsidR="00B978B5" w:rsidRPr="001B72C3">
        <w:rPr>
          <w:rFonts w:ascii="Arial" w:hAnsi="Arial" w:cs="Arial"/>
          <w:color w:val="000000"/>
          <w:sz w:val="20"/>
        </w:rPr>
        <w:t xml:space="preserve"> </w:t>
      </w:r>
      <w:r w:rsidRPr="001B72C3">
        <w:rPr>
          <w:rFonts w:ascii="Arial" w:hAnsi="Arial" w:cs="Arial"/>
          <w:color w:val="000000"/>
          <w:sz w:val="20"/>
        </w:rPr>
        <w:t>либо</w:t>
      </w:r>
      <w:r w:rsidR="00B978B5" w:rsidRPr="001B72C3">
        <w:rPr>
          <w:rFonts w:ascii="Arial" w:hAnsi="Arial" w:cs="Arial"/>
          <w:color w:val="000000"/>
          <w:sz w:val="20"/>
        </w:rPr>
        <w:t xml:space="preserve"> </w:t>
      </w:r>
      <w:r w:rsidRPr="001B72C3">
        <w:rPr>
          <w:rFonts w:ascii="Arial" w:hAnsi="Arial" w:cs="Arial"/>
          <w:color w:val="000000"/>
          <w:sz w:val="20"/>
        </w:rPr>
        <w:t>муниципального</w:t>
      </w:r>
      <w:r w:rsidR="00B978B5" w:rsidRPr="001B72C3">
        <w:rPr>
          <w:rFonts w:ascii="Arial" w:hAnsi="Arial" w:cs="Arial"/>
          <w:color w:val="000000"/>
          <w:sz w:val="20"/>
        </w:rPr>
        <w:t xml:space="preserve"> </w:t>
      </w:r>
      <w:r w:rsidRPr="001B72C3">
        <w:rPr>
          <w:rFonts w:ascii="Arial" w:hAnsi="Arial" w:cs="Arial"/>
          <w:color w:val="000000"/>
          <w:sz w:val="20"/>
        </w:rPr>
        <w:t>служащего,</w:t>
      </w:r>
      <w:r w:rsidR="00B978B5" w:rsidRPr="001B72C3">
        <w:rPr>
          <w:rFonts w:ascii="Arial" w:hAnsi="Arial" w:cs="Arial"/>
          <w:color w:val="000000"/>
          <w:sz w:val="20"/>
        </w:rPr>
        <w:t xml:space="preserve"> </w:t>
      </w:r>
      <w:r w:rsidRPr="001B72C3">
        <w:rPr>
          <w:rFonts w:ascii="Arial" w:hAnsi="Arial" w:cs="Arial"/>
          <w:color w:val="000000"/>
          <w:sz w:val="20"/>
        </w:rPr>
        <w:t>многофункционального</w:t>
      </w:r>
      <w:r w:rsidR="00B978B5" w:rsidRPr="001B72C3">
        <w:rPr>
          <w:rFonts w:ascii="Arial" w:hAnsi="Arial" w:cs="Arial"/>
          <w:color w:val="000000"/>
          <w:sz w:val="20"/>
        </w:rPr>
        <w:t xml:space="preserve"> </w:t>
      </w:r>
      <w:r w:rsidRPr="001B72C3">
        <w:rPr>
          <w:rFonts w:ascii="Arial" w:hAnsi="Arial" w:cs="Arial"/>
          <w:color w:val="000000"/>
          <w:sz w:val="20"/>
        </w:rPr>
        <w:t>центра,</w:t>
      </w:r>
      <w:r w:rsidR="00B978B5" w:rsidRPr="001B72C3">
        <w:rPr>
          <w:rFonts w:ascii="Arial" w:hAnsi="Arial" w:cs="Arial"/>
          <w:color w:val="000000"/>
          <w:sz w:val="20"/>
        </w:rPr>
        <w:t xml:space="preserve"> </w:t>
      </w:r>
      <w:r w:rsidRPr="001B72C3">
        <w:rPr>
          <w:rFonts w:ascii="Arial" w:hAnsi="Arial" w:cs="Arial"/>
          <w:color w:val="000000"/>
          <w:sz w:val="20"/>
        </w:rPr>
        <w:t>работника</w:t>
      </w:r>
      <w:r w:rsidR="00B978B5" w:rsidRPr="001B72C3">
        <w:rPr>
          <w:rFonts w:ascii="Arial" w:hAnsi="Arial" w:cs="Arial"/>
          <w:color w:val="000000"/>
          <w:sz w:val="20"/>
        </w:rPr>
        <w:t xml:space="preserve"> </w:t>
      </w:r>
      <w:r w:rsidRPr="001B72C3">
        <w:rPr>
          <w:rFonts w:ascii="Arial" w:hAnsi="Arial" w:cs="Arial"/>
          <w:color w:val="000000"/>
          <w:sz w:val="20"/>
        </w:rPr>
        <w:t>многофункционального</w:t>
      </w:r>
      <w:r w:rsidR="00B978B5" w:rsidRPr="001B72C3">
        <w:rPr>
          <w:rFonts w:ascii="Arial" w:hAnsi="Arial" w:cs="Arial"/>
          <w:color w:val="000000"/>
          <w:sz w:val="20"/>
        </w:rPr>
        <w:t xml:space="preserve"> </w:t>
      </w:r>
      <w:r w:rsidRPr="001B72C3">
        <w:rPr>
          <w:rFonts w:ascii="Arial" w:hAnsi="Arial" w:cs="Arial"/>
          <w:color w:val="000000"/>
          <w:sz w:val="20"/>
        </w:rPr>
        <w:t>центра.</w:t>
      </w:r>
      <w:r w:rsidR="00B978B5" w:rsidRPr="001B72C3">
        <w:rPr>
          <w:rFonts w:ascii="Arial" w:hAnsi="Arial" w:cs="Arial"/>
          <w:color w:val="000000"/>
          <w:sz w:val="20"/>
        </w:rPr>
        <w:t xml:space="preserve"> </w:t>
      </w:r>
      <w:r w:rsidRPr="001B72C3">
        <w:rPr>
          <w:rFonts w:ascii="Arial" w:hAnsi="Arial" w:cs="Arial"/>
          <w:color w:val="000000"/>
          <w:sz w:val="20"/>
        </w:rPr>
        <w:t>Заявителем</w:t>
      </w:r>
      <w:r w:rsidR="00B978B5" w:rsidRPr="001B72C3">
        <w:rPr>
          <w:rFonts w:ascii="Arial" w:hAnsi="Arial" w:cs="Arial"/>
          <w:color w:val="000000"/>
          <w:sz w:val="20"/>
        </w:rPr>
        <w:t xml:space="preserve"> </w:t>
      </w:r>
      <w:r w:rsidRPr="001B72C3">
        <w:rPr>
          <w:rFonts w:ascii="Arial" w:hAnsi="Arial" w:cs="Arial"/>
          <w:color w:val="000000"/>
          <w:sz w:val="20"/>
        </w:rPr>
        <w:t>могут</w:t>
      </w:r>
      <w:r w:rsidR="00B978B5" w:rsidRPr="001B72C3">
        <w:rPr>
          <w:rFonts w:ascii="Arial" w:hAnsi="Arial" w:cs="Arial"/>
          <w:color w:val="000000"/>
          <w:sz w:val="20"/>
        </w:rPr>
        <w:t xml:space="preserve"> </w:t>
      </w:r>
      <w:r w:rsidRPr="001B72C3">
        <w:rPr>
          <w:rFonts w:ascii="Arial" w:hAnsi="Arial" w:cs="Arial"/>
          <w:color w:val="000000"/>
          <w:sz w:val="20"/>
        </w:rPr>
        <w:t>быть</w:t>
      </w:r>
      <w:r w:rsidR="00B978B5" w:rsidRPr="001B72C3">
        <w:rPr>
          <w:rFonts w:ascii="Arial" w:hAnsi="Arial" w:cs="Arial"/>
          <w:color w:val="000000"/>
          <w:sz w:val="20"/>
        </w:rPr>
        <w:t xml:space="preserve"> </w:t>
      </w:r>
      <w:r w:rsidRPr="001B72C3">
        <w:rPr>
          <w:rFonts w:ascii="Arial" w:hAnsi="Arial" w:cs="Arial"/>
          <w:color w:val="000000"/>
          <w:sz w:val="20"/>
        </w:rPr>
        <w:t>представлены</w:t>
      </w:r>
      <w:r w:rsidR="00B978B5" w:rsidRPr="001B72C3">
        <w:rPr>
          <w:rFonts w:ascii="Arial" w:hAnsi="Arial" w:cs="Arial"/>
          <w:color w:val="000000"/>
          <w:sz w:val="20"/>
        </w:rPr>
        <w:t xml:space="preserve"> </w:t>
      </w:r>
      <w:r w:rsidRPr="001B72C3">
        <w:rPr>
          <w:rFonts w:ascii="Arial" w:hAnsi="Arial" w:cs="Arial"/>
          <w:color w:val="000000"/>
          <w:sz w:val="20"/>
        </w:rPr>
        <w:t>документы</w:t>
      </w:r>
      <w:r w:rsidR="00B978B5" w:rsidRPr="001B72C3">
        <w:rPr>
          <w:rFonts w:ascii="Arial" w:hAnsi="Arial" w:cs="Arial"/>
          <w:color w:val="000000"/>
          <w:sz w:val="20"/>
        </w:rPr>
        <w:t xml:space="preserve"> </w:t>
      </w:r>
      <w:r w:rsidRPr="001B72C3">
        <w:rPr>
          <w:rFonts w:ascii="Arial" w:hAnsi="Arial" w:cs="Arial"/>
          <w:color w:val="000000"/>
          <w:sz w:val="20"/>
        </w:rPr>
        <w:t>(при</w:t>
      </w:r>
      <w:r w:rsidR="00B978B5" w:rsidRPr="001B72C3">
        <w:rPr>
          <w:rFonts w:ascii="Arial" w:hAnsi="Arial" w:cs="Arial"/>
          <w:color w:val="000000"/>
          <w:sz w:val="20"/>
        </w:rPr>
        <w:t xml:space="preserve"> </w:t>
      </w:r>
      <w:r w:rsidRPr="001B72C3">
        <w:rPr>
          <w:rFonts w:ascii="Arial" w:hAnsi="Arial" w:cs="Arial"/>
          <w:color w:val="000000"/>
          <w:sz w:val="20"/>
        </w:rPr>
        <w:t>наличии),</w:t>
      </w:r>
      <w:r w:rsidR="00B978B5" w:rsidRPr="001B72C3">
        <w:rPr>
          <w:rFonts w:ascii="Arial" w:hAnsi="Arial" w:cs="Arial"/>
          <w:color w:val="000000"/>
          <w:sz w:val="20"/>
        </w:rPr>
        <w:t xml:space="preserve"> </w:t>
      </w:r>
      <w:r w:rsidRPr="001B72C3">
        <w:rPr>
          <w:rFonts w:ascii="Arial" w:hAnsi="Arial" w:cs="Arial"/>
          <w:color w:val="000000"/>
          <w:sz w:val="20"/>
        </w:rPr>
        <w:t>подтверждающие</w:t>
      </w:r>
      <w:r w:rsidR="00B978B5" w:rsidRPr="001B72C3">
        <w:rPr>
          <w:rFonts w:ascii="Arial" w:hAnsi="Arial" w:cs="Arial"/>
          <w:color w:val="000000"/>
          <w:sz w:val="20"/>
        </w:rPr>
        <w:t xml:space="preserve"> </w:t>
      </w:r>
      <w:r w:rsidRPr="001B72C3">
        <w:rPr>
          <w:rFonts w:ascii="Arial" w:hAnsi="Arial" w:cs="Arial"/>
          <w:color w:val="000000"/>
          <w:sz w:val="20"/>
        </w:rPr>
        <w:t>доводы</w:t>
      </w:r>
      <w:r w:rsidR="00B978B5" w:rsidRPr="001B72C3">
        <w:rPr>
          <w:rFonts w:ascii="Arial" w:hAnsi="Arial" w:cs="Arial"/>
          <w:color w:val="000000"/>
          <w:sz w:val="20"/>
        </w:rPr>
        <w:t xml:space="preserve"> </w:t>
      </w:r>
      <w:r w:rsidRPr="001B72C3">
        <w:rPr>
          <w:rFonts w:ascii="Arial" w:hAnsi="Arial" w:cs="Arial"/>
          <w:color w:val="000000"/>
          <w:sz w:val="20"/>
        </w:rPr>
        <w:t>заявителя,</w:t>
      </w:r>
      <w:r w:rsidR="00B978B5" w:rsidRPr="001B72C3">
        <w:rPr>
          <w:rFonts w:ascii="Arial" w:hAnsi="Arial" w:cs="Arial"/>
          <w:color w:val="000000"/>
          <w:sz w:val="20"/>
        </w:rPr>
        <w:t xml:space="preserve"> </w:t>
      </w:r>
      <w:r w:rsidRPr="001B72C3">
        <w:rPr>
          <w:rFonts w:ascii="Arial" w:hAnsi="Arial" w:cs="Arial"/>
          <w:color w:val="000000"/>
          <w:sz w:val="20"/>
        </w:rPr>
        <w:t>либо</w:t>
      </w:r>
      <w:r w:rsidR="00B978B5" w:rsidRPr="001B72C3">
        <w:rPr>
          <w:rFonts w:ascii="Arial" w:hAnsi="Arial" w:cs="Arial"/>
          <w:color w:val="000000"/>
          <w:sz w:val="20"/>
        </w:rPr>
        <w:t xml:space="preserve"> </w:t>
      </w:r>
      <w:r w:rsidRPr="001B72C3">
        <w:rPr>
          <w:rFonts w:ascii="Arial" w:hAnsi="Arial" w:cs="Arial"/>
          <w:color w:val="000000"/>
          <w:sz w:val="20"/>
        </w:rPr>
        <w:t>их</w:t>
      </w:r>
      <w:r w:rsidR="00B978B5" w:rsidRPr="001B72C3">
        <w:rPr>
          <w:rFonts w:ascii="Arial" w:hAnsi="Arial" w:cs="Arial"/>
          <w:color w:val="000000"/>
          <w:sz w:val="20"/>
        </w:rPr>
        <w:t xml:space="preserve"> </w:t>
      </w:r>
      <w:r w:rsidRPr="001B72C3">
        <w:rPr>
          <w:rFonts w:ascii="Arial" w:hAnsi="Arial" w:cs="Arial"/>
          <w:color w:val="000000"/>
          <w:sz w:val="20"/>
        </w:rPr>
        <w:t>копии.</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случае</w:t>
      </w:r>
      <w:r w:rsidR="00B978B5" w:rsidRPr="001B72C3">
        <w:rPr>
          <w:rFonts w:ascii="Arial" w:hAnsi="Arial" w:cs="Arial"/>
          <w:color w:val="000000"/>
          <w:sz w:val="20"/>
        </w:rPr>
        <w:t xml:space="preserve"> </w:t>
      </w:r>
      <w:r w:rsidRPr="001B72C3">
        <w:rPr>
          <w:rFonts w:ascii="Arial" w:hAnsi="Arial" w:cs="Arial"/>
          <w:color w:val="000000"/>
          <w:sz w:val="20"/>
        </w:rPr>
        <w:t>если</w:t>
      </w:r>
      <w:r w:rsidR="00B978B5" w:rsidRPr="001B72C3">
        <w:rPr>
          <w:rFonts w:ascii="Arial" w:hAnsi="Arial" w:cs="Arial"/>
          <w:color w:val="000000"/>
          <w:sz w:val="20"/>
        </w:rPr>
        <w:t xml:space="preserve"> </w:t>
      </w:r>
      <w:r w:rsidRPr="001B72C3">
        <w:rPr>
          <w:rFonts w:ascii="Arial" w:hAnsi="Arial" w:cs="Arial"/>
          <w:color w:val="000000"/>
          <w:sz w:val="20"/>
        </w:rPr>
        <w:t>жалоба</w:t>
      </w:r>
      <w:r w:rsidR="00B978B5" w:rsidRPr="001B72C3">
        <w:rPr>
          <w:rFonts w:ascii="Arial" w:hAnsi="Arial" w:cs="Arial"/>
          <w:color w:val="000000"/>
          <w:sz w:val="20"/>
        </w:rPr>
        <w:t xml:space="preserve"> </w:t>
      </w:r>
      <w:r w:rsidRPr="001B72C3">
        <w:rPr>
          <w:rFonts w:ascii="Arial" w:hAnsi="Arial" w:cs="Arial"/>
          <w:color w:val="000000"/>
          <w:sz w:val="20"/>
        </w:rPr>
        <w:t>подается</w:t>
      </w:r>
      <w:r w:rsidR="00B978B5" w:rsidRPr="001B72C3">
        <w:rPr>
          <w:rFonts w:ascii="Arial" w:hAnsi="Arial" w:cs="Arial"/>
          <w:color w:val="000000"/>
          <w:sz w:val="20"/>
        </w:rPr>
        <w:t xml:space="preserve"> </w:t>
      </w:r>
      <w:r w:rsidRPr="001B72C3">
        <w:rPr>
          <w:rFonts w:ascii="Arial" w:hAnsi="Arial" w:cs="Arial"/>
          <w:color w:val="000000"/>
          <w:sz w:val="20"/>
        </w:rPr>
        <w:t>через</w:t>
      </w:r>
      <w:r w:rsidR="00B978B5" w:rsidRPr="001B72C3">
        <w:rPr>
          <w:rFonts w:ascii="Arial" w:hAnsi="Arial" w:cs="Arial"/>
          <w:color w:val="000000"/>
          <w:sz w:val="20"/>
        </w:rPr>
        <w:t xml:space="preserve"> </w:t>
      </w:r>
      <w:r w:rsidRPr="001B72C3">
        <w:rPr>
          <w:rFonts w:ascii="Arial" w:hAnsi="Arial" w:cs="Arial"/>
          <w:color w:val="000000"/>
          <w:sz w:val="20"/>
        </w:rPr>
        <w:t>представителя</w:t>
      </w:r>
      <w:r w:rsidR="00B978B5" w:rsidRPr="001B72C3">
        <w:rPr>
          <w:rFonts w:ascii="Arial" w:hAnsi="Arial" w:cs="Arial"/>
          <w:color w:val="000000"/>
          <w:sz w:val="20"/>
        </w:rPr>
        <w:t xml:space="preserve"> </w:t>
      </w:r>
      <w:r w:rsidRPr="001B72C3">
        <w:rPr>
          <w:rFonts w:ascii="Arial" w:hAnsi="Arial" w:cs="Arial"/>
          <w:color w:val="000000"/>
          <w:sz w:val="20"/>
        </w:rPr>
        <w:t>заявителя,</w:t>
      </w:r>
      <w:r w:rsidR="00B978B5" w:rsidRPr="001B72C3">
        <w:rPr>
          <w:rFonts w:ascii="Arial" w:hAnsi="Arial" w:cs="Arial"/>
          <w:color w:val="000000"/>
          <w:sz w:val="20"/>
        </w:rPr>
        <w:t xml:space="preserve"> </w:t>
      </w:r>
      <w:r w:rsidRPr="001B72C3">
        <w:rPr>
          <w:rFonts w:ascii="Arial" w:hAnsi="Arial" w:cs="Arial"/>
          <w:color w:val="000000"/>
          <w:sz w:val="20"/>
        </w:rPr>
        <w:t>также</w:t>
      </w:r>
      <w:r w:rsidR="00B978B5" w:rsidRPr="001B72C3">
        <w:rPr>
          <w:rFonts w:ascii="Arial" w:hAnsi="Arial" w:cs="Arial"/>
          <w:color w:val="000000"/>
          <w:sz w:val="20"/>
        </w:rPr>
        <w:t xml:space="preserve"> </w:t>
      </w:r>
      <w:r w:rsidRPr="001B72C3">
        <w:rPr>
          <w:rFonts w:ascii="Arial" w:hAnsi="Arial" w:cs="Arial"/>
          <w:color w:val="000000"/>
          <w:sz w:val="20"/>
        </w:rPr>
        <w:t>представляется</w:t>
      </w:r>
      <w:r w:rsidR="00B978B5" w:rsidRPr="001B72C3">
        <w:rPr>
          <w:rFonts w:ascii="Arial" w:hAnsi="Arial" w:cs="Arial"/>
          <w:color w:val="000000"/>
          <w:sz w:val="20"/>
        </w:rPr>
        <w:t xml:space="preserve"> </w:t>
      </w:r>
      <w:r w:rsidRPr="001B72C3">
        <w:rPr>
          <w:rFonts w:ascii="Arial" w:hAnsi="Arial" w:cs="Arial"/>
          <w:color w:val="000000"/>
          <w:sz w:val="20"/>
        </w:rPr>
        <w:t>документ,</w:t>
      </w:r>
      <w:r w:rsidR="00B978B5" w:rsidRPr="001B72C3">
        <w:rPr>
          <w:rFonts w:ascii="Arial" w:hAnsi="Arial" w:cs="Arial"/>
          <w:color w:val="000000"/>
          <w:sz w:val="20"/>
        </w:rPr>
        <w:t xml:space="preserve"> </w:t>
      </w:r>
      <w:r w:rsidRPr="001B72C3">
        <w:rPr>
          <w:rFonts w:ascii="Arial" w:hAnsi="Arial" w:cs="Arial"/>
          <w:color w:val="000000"/>
          <w:sz w:val="20"/>
        </w:rPr>
        <w:t>подтверждающий</w:t>
      </w:r>
      <w:r w:rsidR="00B978B5" w:rsidRPr="001B72C3">
        <w:rPr>
          <w:rFonts w:ascii="Arial" w:hAnsi="Arial" w:cs="Arial"/>
          <w:color w:val="000000"/>
          <w:sz w:val="20"/>
        </w:rPr>
        <w:t xml:space="preserve"> </w:t>
      </w:r>
      <w:r w:rsidRPr="001B72C3">
        <w:rPr>
          <w:rFonts w:ascii="Arial" w:hAnsi="Arial" w:cs="Arial"/>
          <w:color w:val="000000"/>
          <w:sz w:val="20"/>
        </w:rPr>
        <w:t>полномочия</w:t>
      </w:r>
      <w:r w:rsidR="00B978B5" w:rsidRPr="001B72C3">
        <w:rPr>
          <w:rFonts w:ascii="Arial" w:hAnsi="Arial" w:cs="Arial"/>
          <w:color w:val="000000"/>
          <w:sz w:val="20"/>
        </w:rPr>
        <w:t xml:space="preserve"> </w:t>
      </w:r>
      <w:r w:rsidRPr="001B72C3">
        <w:rPr>
          <w:rFonts w:ascii="Arial" w:hAnsi="Arial" w:cs="Arial"/>
          <w:color w:val="000000"/>
          <w:sz w:val="20"/>
        </w:rPr>
        <w:t>на</w:t>
      </w:r>
      <w:r w:rsidR="00B978B5" w:rsidRPr="001B72C3">
        <w:rPr>
          <w:rFonts w:ascii="Arial" w:hAnsi="Arial" w:cs="Arial"/>
          <w:color w:val="000000"/>
          <w:sz w:val="20"/>
        </w:rPr>
        <w:t xml:space="preserve"> </w:t>
      </w:r>
      <w:r w:rsidRPr="001B72C3">
        <w:rPr>
          <w:rFonts w:ascii="Arial" w:hAnsi="Arial" w:cs="Arial"/>
          <w:color w:val="000000"/>
          <w:sz w:val="20"/>
        </w:rPr>
        <w:t>осуществление</w:t>
      </w:r>
      <w:r w:rsidR="00B978B5" w:rsidRPr="001B72C3">
        <w:rPr>
          <w:rFonts w:ascii="Arial" w:hAnsi="Arial" w:cs="Arial"/>
          <w:color w:val="000000"/>
          <w:sz w:val="20"/>
        </w:rPr>
        <w:t xml:space="preserve"> </w:t>
      </w:r>
      <w:r w:rsidRPr="001B72C3">
        <w:rPr>
          <w:rFonts w:ascii="Arial" w:hAnsi="Arial" w:cs="Arial"/>
          <w:color w:val="000000"/>
          <w:sz w:val="20"/>
        </w:rPr>
        <w:t>действий</w:t>
      </w:r>
      <w:r w:rsidR="00B978B5" w:rsidRPr="001B72C3">
        <w:rPr>
          <w:rFonts w:ascii="Arial" w:hAnsi="Arial" w:cs="Arial"/>
          <w:color w:val="000000"/>
          <w:sz w:val="20"/>
        </w:rPr>
        <w:t xml:space="preserve"> </w:t>
      </w:r>
      <w:r w:rsidRPr="001B72C3">
        <w:rPr>
          <w:rFonts w:ascii="Arial" w:hAnsi="Arial" w:cs="Arial"/>
          <w:color w:val="000000"/>
          <w:sz w:val="20"/>
        </w:rPr>
        <w:t>от</w:t>
      </w:r>
      <w:r w:rsidR="00B978B5" w:rsidRPr="001B72C3">
        <w:rPr>
          <w:rFonts w:ascii="Arial" w:hAnsi="Arial" w:cs="Arial"/>
          <w:color w:val="000000"/>
          <w:sz w:val="20"/>
        </w:rPr>
        <w:t xml:space="preserve"> </w:t>
      </w:r>
      <w:r w:rsidRPr="001B72C3">
        <w:rPr>
          <w:rFonts w:ascii="Arial" w:hAnsi="Arial" w:cs="Arial"/>
          <w:color w:val="000000"/>
          <w:sz w:val="20"/>
        </w:rPr>
        <w:t>имени</w:t>
      </w:r>
      <w:r w:rsidR="00B978B5" w:rsidRPr="001B72C3">
        <w:rPr>
          <w:rFonts w:ascii="Arial" w:hAnsi="Arial" w:cs="Arial"/>
          <w:color w:val="000000"/>
          <w:sz w:val="20"/>
        </w:rPr>
        <w:t xml:space="preserve"> </w:t>
      </w:r>
      <w:r w:rsidRPr="001B72C3">
        <w:rPr>
          <w:rFonts w:ascii="Arial" w:hAnsi="Arial" w:cs="Arial"/>
          <w:color w:val="000000"/>
          <w:sz w:val="20"/>
        </w:rPr>
        <w:t>заявителя.</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качестве</w:t>
      </w:r>
      <w:r w:rsidR="00B978B5" w:rsidRPr="001B72C3">
        <w:rPr>
          <w:rFonts w:ascii="Arial" w:hAnsi="Arial" w:cs="Arial"/>
          <w:color w:val="000000"/>
          <w:sz w:val="20"/>
        </w:rPr>
        <w:t xml:space="preserve"> </w:t>
      </w:r>
      <w:r w:rsidRPr="001B72C3">
        <w:rPr>
          <w:rFonts w:ascii="Arial" w:hAnsi="Arial" w:cs="Arial"/>
          <w:color w:val="000000"/>
          <w:sz w:val="20"/>
        </w:rPr>
        <w:t>документа,</w:t>
      </w:r>
      <w:r w:rsidR="00B978B5" w:rsidRPr="001B72C3">
        <w:rPr>
          <w:rFonts w:ascii="Arial" w:hAnsi="Arial" w:cs="Arial"/>
          <w:color w:val="000000"/>
          <w:sz w:val="20"/>
        </w:rPr>
        <w:t xml:space="preserve"> </w:t>
      </w:r>
      <w:r w:rsidRPr="001B72C3">
        <w:rPr>
          <w:rFonts w:ascii="Arial" w:hAnsi="Arial" w:cs="Arial"/>
          <w:color w:val="000000"/>
          <w:sz w:val="20"/>
        </w:rPr>
        <w:t>подтверждающего</w:t>
      </w:r>
      <w:r w:rsidR="00B978B5" w:rsidRPr="001B72C3">
        <w:rPr>
          <w:rFonts w:ascii="Arial" w:hAnsi="Arial" w:cs="Arial"/>
          <w:color w:val="000000"/>
          <w:sz w:val="20"/>
        </w:rPr>
        <w:t xml:space="preserve"> </w:t>
      </w:r>
      <w:r w:rsidRPr="001B72C3">
        <w:rPr>
          <w:rFonts w:ascii="Arial" w:hAnsi="Arial" w:cs="Arial"/>
          <w:color w:val="000000"/>
          <w:sz w:val="20"/>
        </w:rPr>
        <w:t>полномочия</w:t>
      </w:r>
      <w:r w:rsidR="00B978B5" w:rsidRPr="001B72C3">
        <w:rPr>
          <w:rFonts w:ascii="Arial" w:hAnsi="Arial" w:cs="Arial"/>
          <w:color w:val="000000"/>
          <w:sz w:val="20"/>
        </w:rPr>
        <w:t xml:space="preserve"> </w:t>
      </w:r>
      <w:r w:rsidRPr="001B72C3">
        <w:rPr>
          <w:rFonts w:ascii="Arial" w:hAnsi="Arial" w:cs="Arial"/>
          <w:color w:val="000000"/>
          <w:sz w:val="20"/>
        </w:rPr>
        <w:t>на</w:t>
      </w:r>
      <w:r w:rsidR="00B978B5" w:rsidRPr="001B72C3">
        <w:rPr>
          <w:rFonts w:ascii="Arial" w:hAnsi="Arial" w:cs="Arial"/>
          <w:color w:val="000000"/>
          <w:sz w:val="20"/>
        </w:rPr>
        <w:t xml:space="preserve"> </w:t>
      </w:r>
      <w:r w:rsidRPr="001B72C3">
        <w:rPr>
          <w:rFonts w:ascii="Arial" w:hAnsi="Arial" w:cs="Arial"/>
          <w:color w:val="000000"/>
          <w:sz w:val="20"/>
        </w:rPr>
        <w:t>осуществление</w:t>
      </w:r>
      <w:r w:rsidR="00B978B5" w:rsidRPr="001B72C3">
        <w:rPr>
          <w:rFonts w:ascii="Arial" w:hAnsi="Arial" w:cs="Arial"/>
          <w:color w:val="000000"/>
          <w:sz w:val="20"/>
        </w:rPr>
        <w:t xml:space="preserve"> </w:t>
      </w:r>
      <w:r w:rsidRPr="001B72C3">
        <w:rPr>
          <w:rFonts w:ascii="Arial" w:hAnsi="Arial" w:cs="Arial"/>
          <w:color w:val="000000"/>
          <w:sz w:val="20"/>
        </w:rPr>
        <w:t>действий</w:t>
      </w:r>
      <w:r w:rsidR="00B978B5" w:rsidRPr="001B72C3">
        <w:rPr>
          <w:rFonts w:ascii="Arial" w:hAnsi="Arial" w:cs="Arial"/>
          <w:color w:val="000000"/>
          <w:sz w:val="20"/>
        </w:rPr>
        <w:t xml:space="preserve"> </w:t>
      </w:r>
      <w:r w:rsidRPr="001B72C3">
        <w:rPr>
          <w:rFonts w:ascii="Arial" w:hAnsi="Arial" w:cs="Arial"/>
          <w:color w:val="000000"/>
          <w:sz w:val="20"/>
        </w:rPr>
        <w:t>от</w:t>
      </w:r>
      <w:r w:rsidR="00B978B5" w:rsidRPr="001B72C3">
        <w:rPr>
          <w:rFonts w:ascii="Arial" w:hAnsi="Arial" w:cs="Arial"/>
          <w:color w:val="000000"/>
          <w:sz w:val="20"/>
        </w:rPr>
        <w:t xml:space="preserve"> </w:t>
      </w:r>
      <w:r w:rsidRPr="001B72C3">
        <w:rPr>
          <w:rFonts w:ascii="Arial" w:hAnsi="Arial" w:cs="Arial"/>
          <w:color w:val="000000"/>
          <w:sz w:val="20"/>
        </w:rPr>
        <w:t>имени</w:t>
      </w:r>
      <w:r w:rsidR="00B978B5" w:rsidRPr="001B72C3">
        <w:rPr>
          <w:rFonts w:ascii="Arial" w:hAnsi="Arial" w:cs="Arial"/>
          <w:color w:val="000000"/>
          <w:sz w:val="20"/>
        </w:rPr>
        <w:t xml:space="preserve"> </w:t>
      </w:r>
      <w:r w:rsidRPr="001B72C3">
        <w:rPr>
          <w:rFonts w:ascii="Arial" w:hAnsi="Arial" w:cs="Arial"/>
          <w:color w:val="000000"/>
          <w:sz w:val="20"/>
        </w:rPr>
        <w:t>заявителя,</w:t>
      </w:r>
      <w:r w:rsidR="00B978B5" w:rsidRPr="001B72C3">
        <w:rPr>
          <w:rFonts w:ascii="Arial" w:hAnsi="Arial" w:cs="Arial"/>
          <w:color w:val="000000"/>
          <w:sz w:val="20"/>
        </w:rPr>
        <w:t xml:space="preserve"> </w:t>
      </w:r>
      <w:r w:rsidRPr="001B72C3">
        <w:rPr>
          <w:rFonts w:ascii="Arial" w:hAnsi="Arial" w:cs="Arial"/>
          <w:color w:val="000000"/>
          <w:sz w:val="20"/>
        </w:rPr>
        <w:t>может</w:t>
      </w:r>
      <w:r w:rsidR="00B978B5" w:rsidRPr="001B72C3">
        <w:rPr>
          <w:rFonts w:ascii="Arial" w:hAnsi="Arial" w:cs="Arial"/>
          <w:color w:val="000000"/>
          <w:sz w:val="20"/>
        </w:rPr>
        <w:t xml:space="preserve"> </w:t>
      </w:r>
      <w:r w:rsidRPr="001B72C3">
        <w:rPr>
          <w:rFonts w:ascii="Arial" w:hAnsi="Arial" w:cs="Arial"/>
          <w:color w:val="000000"/>
          <w:sz w:val="20"/>
        </w:rPr>
        <w:t>быть</w:t>
      </w:r>
      <w:r w:rsidR="00B978B5" w:rsidRPr="001B72C3">
        <w:rPr>
          <w:rFonts w:ascii="Arial" w:hAnsi="Arial" w:cs="Arial"/>
          <w:color w:val="000000"/>
          <w:sz w:val="20"/>
        </w:rPr>
        <w:t xml:space="preserve"> </w:t>
      </w:r>
      <w:r w:rsidRPr="001B72C3">
        <w:rPr>
          <w:rFonts w:ascii="Arial" w:hAnsi="Arial" w:cs="Arial"/>
          <w:color w:val="000000"/>
          <w:sz w:val="20"/>
        </w:rPr>
        <w:t>представлена:</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а)</w:t>
      </w:r>
      <w:r w:rsidR="00B978B5" w:rsidRPr="001B72C3">
        <w:rPr>
          <w:rFonts w:ascii="Arial" w:hAnsi="Arial" w:cs="Arial"/>
          <w:color w:val="000000"/>
          <w:sz w:val="20"/>
        </w:rPr>
        <w:t xml:space="preserve"> </w:t>
      </w:r>
      <w:r w:rsidRPr="001B72C3">
        <w:rPr>
          <w:rFonts w:ascii="Arial" w:hAnsi="Arial" w:cs="Arial"/>
          <w:color w:val="000000"/>
          <w:sz w:val="20"/>
        </w:rPr>
        <w:t>оформленная</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соответствии</w:t>
      </w:r>
      <w:r w:rsidR="00B978B5" w:rsidRPr="001B72C3">
        <w:rPr>
          <w:rFonts w:ascii="Arial" w:hAnsi="Arial" w:cs="Arial"/>
          <w:color w:val="000000"/>
          <w:sz w:val="20"/>
        </w:rPr>
        <w:t xml:space="preserve"> </w:t>
      </w:r>
      <w:r w:rsidRPr="001B72C3">
        <w:rPr>
          <w:rFonts w:ascii="Arial" w:hAnsi="Arial" w:cs="Arial"/>
          <w:color w:val="000000"/>
          <w:sz w:val="20"/>
        </w:rPr>
        <w:t>с</w:t>
      </w:r>
      <w:r w:rsidR="00B978B5" w:rsidRPr="001B72C3">
        <w:rPr>
          <w:rFonts w:ascii="Arial" w:hAnsi="Arial" w:cs="Arial"/>
          <w:color w:val="000000"/>
          <w:sz w:val="20"/>
        </w:rPr>
        <w:t xml:space="preserve"> </w:t>
      </w:r>
      <w:r w:rsidRPr="001B72C3">
        <w:rPr>
          <w:rFonts w:ascii="Arial" w:hAnsi="Arial" w:cs="Arial"/>
          <w:color w:val="000000"/>
          <w:sz w:val="20"/>
        </w:rPr>
        <w:t>законодательством</w:t>
      </w:r>
      <w:r w:rsidR="00B978B5" w:rsidRPr="001B72C3">
        <w:rPr>
          <w:rFonts w:ascii="Arial" w:hAnsi="Arial" w:cs="Arial"/>
          <w:color w:val="000000"/>
          <w:sz w:val="20"/>
        </w:rPr>
        <w:t xml:space="preserve"> </w:t>
      </w:r>
      <w:r w:rsidRPr="001B72C3">
        <w:rPr>
          <w:rFonts w:ascii="Arial" w:hAnsi="Arial" w:cs="Arial"/>
          <w:color w:val="000000"/>
          <w:sz w:val="20"/>
        </w:rPr>
        <w:t>Российской</w:t>
      </w:r>
      <w:r w:rsidR="00B978B5" w:rsidRPr="001B72C3">
        <w:rPr>
          <w:rFonts w:ascii="Arial" w:hAnsi="Arial" w:cs="Arial"/>
          <w:color w:val="000000"/>
          <w:sz w:val="20"/>
        </w:rPr>
        <w:t xml:space="preserve"> </w:t>
      </w:r>
      <w:r w:rsidRPr="001B72C3">
        <w:rPr>
          <w:rFonts w:ascii="Arial" w:hAnsi="Arial" w:cs="Arial"/>
          <w:color w:val="000000"/>
          <w:sz w:val="20"/>
        </w:rPr>
        <w:t>Федерации</w:t>
      </w:r>
      <w:r w:rsidR="00B978B5" w:rsidRPr="001B72C3">
        <w:rPr>
          <w:rFonts w:ascii="Arial" w:hAnsi="Arial" w:cs="Arial"/>
          <w:color w:val="000000"/>
          <w:sz w:val="20"/>
        </w:rPr>
        <w:t xml:space="preserve"> </w:t>
      </w:r>
      <w:r w:rsidRPr="001B72C3">
        <w:rPr>
          <w:rFonts w:ascii="Arial" w:hAnsi="Arial" w:cs="Arial"/>
          <w:color w:val="000000"/>
          <w:sz w:val="20"/>
        </w:rPr>
        <w:t>доверенность</w:t>
      </w:r>
      <w:r w:rsidR="00B978B5" w:rsidRPr="001B72C3">
        <w:rPr>
          <w:rFonts w:ascii="Arial" w:hAnsi="Arial" w:cs="Arial"/>
          <w:color w:val="000000"/>
          <w:sz w:val="20"/>
        </w:rPr>
        <w:t xml:space="preserve"> </w:t>
      </w:r>
      <w:r w:rsidRPr="001B72C3">
        <w:rPr>
          <w:rFonts w:ascii="Arial" w:hAnsi="Arial" w:cs="Arial"/>
          <w:color w:val="000000"/>
          <w:sz w:val="20"/>
        </w:rPr>
        <w:t>(для</w:t>
      </w:r>
      <w:r w:rsidR="00B978B5" w:rsidRPr="001B72C3">
        <w:rPr>
          <w:rFonts w:ascii="Arial" w:hAnsi="Arial" w:cs="Arial"/>
          <w:color w:val="000000"/>
          <w:sz w:val="20"/>
        </w:rPr>
        <w:t xml:space="preserve"> </w:t>
      </w:r>
      <w:r w:rsidRPr="001B72C3">
        <w:rPr>
          <w:rFonts w:ascii="Arial" w:hAnsi="Arial" w:cs="Arial"/>
          <w:color w:val="000000"/>
          <w:sz w:val="20"/>
        </w:rPr>
        <w:t>физических</w:t>
      </w:r>
      <w:r w:rsidR="00B978B5" w:rsidRPr="001B72C3">
        <w:rPr>
          <w:rFonts w:ascii="Arial" w:hAnsi="Arial" w:cs="Arial"/>
          <w:color w:val="000000"/>
          <w:sz w:val="20"/>
        </w:rPr>
        <w:t xml:space="preserve"> </w:t>
      </w:r>
      <w:r w:rsidRPr="001B72C3">
        <w:rPr>
          <w:rFonts w:ascii="Arial" w:hAnsi="Arial" w:cs="Arial"/>
          <w:color w:val="000000"/>
          <w:sz w:val="20"/>
        </w:rPr>
        <w:t>лиц);</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б)</w:t>
      </w:r>
      <w:r w:rsidR="00B978B5" w:rsidRPr="001B72C3">
        <w:rPr>
          <w:rFonts w:ascii="Arial" w:hAnsi="Arial" w:cs="Arial"/>
          <w:color w:val="000000"/>
          <w:sz w:val="20"/>
        </w:rPr>
        <w:t xml:space="preserve"> </w:t>
      </w:r>
      <w:r w:rsidRPr="001B72C3">
        <w:rPr>
          <w:rFonts w:ascii="Arial" w:hAnsi="Arial" w:cs="Arial"/>
          <w:color w:val="000000"/>
          <w:sz w:val="20"/>
        </w:rPr>
        <w:t>оформленная</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соответствии</w:t>
      </w:r>
      <w:r w:rsidR="00B978B5" w:rsidRPr="001B72C3">
        <w:rPr>
          <w:rFonts w:ascii="Arial" w:hAnsi="Arial" w:cs="Arial"/>
          <w:color w:val="000000"/>
          <w:sz w:val="20"/>
        </w:rPr>
        <w:t xml:space="preserve"> </w:t>
      </w:r>
      <w:r w:rsidRPr="001B72C3">
        <w:rPr>
          <w:rFonts w:ascii="Arial" w:hAnsi="Arial" w:cs="Arial"/>
          <w:color w:val="000000"/>
          <w:sz w:val="20"/>
        </w:rPr>
        <w:t>с</w:t>
      </w:r>
      <w:r w:rsidR="00B978B5" w:rsidRPr="001B72C3">
        <w:rPr>
          <w:rFonts w:ascii="Arial" w:hAnsi="Arial" w:cs="Arial"/>
          <w:color w:val="000000"/>
          <w:sz w:val="20"/>
        </w:rPr>
        <w:t xml:space="preserve"> </w:t>
      </w:r>
      <w:r w:rsidRPr="001B72C3">
        <w:rPr>
          <w:rFonts w:ascii="Arial" w:hAnsi="Arial" w:cs="Arial"/>
          <w:color w:val="000000"/>
          <w:sz w:val="20"/>
        </w:rPr>
        <w:t>законодательством</w:t>
      </w:r>
      <w:r w:rsidR="00B978B5" w:rsidRPr="001B72C3">
        <w:rPr>
          <w:rFonts w:ascii="Arial" w:hAnsi="Arial" w:cs="Arial"/>
          <w:color w:val="000000"/>
          <w:sz w:val="20"/>
        </w:rPr>
        <w:t xml:space="preserve"> </w:t>
      </w:r>
      <w:r w:rsidRPr="001B72C3">
        <w:rPr>
          <w:rFonts w:ascii="Arial" w:hAnsi="Arial" w:cs="Arial"/>
          <w:color w:val="000000"/>
          <w:sz w:val="20"/>
        </w:rPr>
        <w:t>Российской</w:t>
      </w:r>
      <w:r w:rsidR="00B978B5" w:rsidRPr="001B72C3">
        <w:rPr>
          <w:rFonts w:ascii="Arial" w:hAnsi="Arial" w:cs="Arial"/>
          <w:color w:val="000000"/>
          <w:sz w:val="20"/>
        </w:rPr>
        <w:t xml:space="preserve"> </w:t>
      </w:r>
      <w:r w:rsidRPr="001B72C3">
        <w:rPr>
          <w:rFonts w:ascii="Arial" w:hAnsi="Arial" w:cs="Arial"/>
          <w:color w:val="000000"/>
          <w:sz w:val="20"/>
        </w:rPr>
        <w:t>Федерации</w:t>
      </w:r>
      <w:r w:rsidR="00B978B5" w:rsidRPr="001B72C3">
        <w:rPr>
          <w:rFonts w:ascii="Arial" w:hAnsi="Arial" w:cs="Arial"/>
          <w:color w:val="000000"/>
          <w:sz w:val="20"/>
        </w:rPr>
        <w:t xml:space="preserve"> </w:t>
      </w:r>
      <w:r w:rsidRPr="001B72C3">
        <w:rPr>
          <w:rFonts w:ascii="Arial" w:hAnsi="Arial" w:cs="Arial"/>
          <w:color w:val="000000"/>
          <w:sz w:val="20"/>
        </w:rPr>
        <w:t>доверенность,</w:t>
      </w:r>
      <w:r w:rsidR="00B978B5" w:rsidRPr="001B72C3">
        <w:rPr>
          <w:rFonts w:ascii="Arial" w:hAnsi="Arial" w:cs="Arial"/>
          <w:color w:val="000000"/>
          <w:sz w:val="20"/>
        </w:rPr>
        <w:t xml:space="preserve"> </w:t>
      </w:r>
      <w:r w:rsidRPr="001B72C3">
        <w:rPr>
          <w:rFonts w:ascii="Arial" w:hAnsi="Arial" w:cs="Arial"/>
          <w:color w:val="000000"/>
          <w:sz w:val="20"/>
        </w:rPr>
        <w:t>заверенная</w:t>
      </w:r>
      <w:r w:rsidR="00B978B5" w:rsidRPr="001B72C3">
        <w:rPr>
          <w:rFonts w:ascii="Arial" w:hAnsi="Arial" w:cs="Arial"/>
          <w:color w:val="000000"/>
          <w:sz w:val="20"/>
        </w:rPr>
        <w:t xml:space="preserve"> </w:t>
      </w:r>
      <w:r w:rsidRPr="001B72C3">
        <w:rPr>
          <w:rFonts w:ascii="Arial" w:hAnsi="Arial" w:cs="Arial"/>
          <w:color w:val="000000"/>
          <w:sz w:val="20"/>
        </w:rPr>
        <w:t>печатью</w:t>
      </w:r>
      <w:r w:rsidR="00B978B5" w:rsidRPr="001B72C3">
        <w:rPr>
          <w:rFonts w:ascii="Arial" w:hAnsi="Arial" w:cs="Arial"/>
          <w:color w:val="000000"/>
          <w:sz w:val="20"/>
        </w:rPr>
        <w:t xml:space="preserve"> </w:t>
      </w:r>
      <w:r w:rsidRPr="001B72C3">
        <w:rPr>
          <w:rFonts w:ascii="Arial" w:hAnsi="Arial" w:cs="Arial"/>
          <w:color w:val="000000"/>
          <w:sz w:val="20"/>
        </w:rPr>
        <w:t>заявителя</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подписанная</w:t>
      </w:r>
      <w:r w:rsidR="00B978B5" w:rsidRPr="001B72C3">
        <w:rPr>
          <w:rFonts w:ascii="Arial" w:hAnsi="Arial" w:cs="Arial"/>
          <w:color w:val="000000"/>
          <w:sz w:val="20"/>
        </w:rPr>
        <w:t xml:space="preserve"> </w:t>
      </w:r>
      <w:r w:rsidRPr="001B72C3">
        <w:rPr>
          <w:rFonts w:ascii="Arial" w:hAnsi="Arial" w:cs="Arial"/>
          <w:color w:val="000000"/>
          <w:sz w:val="20"/>
        </w:rPr>
        <w:t>руководителем</w:t>
      </w:r>
      <w:r w:rsidR="00B978B5" w:rsidRPr="001B72C3">
        <w:rPr>
          <w:rFonts w:ascii="Arial" w:hAnsi="Arial" w:cs="Arial"/>
          <w:color w:val="000000"/>
          <w:sz w:val="20"/>
        </w:rPr>
        <w:t xml:space="preserve"> </w:t>
      </w:r>
      <w:r w:rsidRPr="001B72C3">
        <w:rPr>
          <w:rFonts w:ascii="Arial" w:hAnsi="Arial" w:cs="Arial"/>
          <w:color w:val="000000"/>
          <w:sz w:val="20"/>
        </w:rPr>
        <w:t>заявителя</w:t>
      </w:r>
      <w:r w:rsidR="00B978B5" w:rsidRPr="001B72C3">
        <w:rPr>
          <w:rFonts w:ascii="Arial" w:hAnsi="Arial" w:cs="Arial"/>
          <w:color w:val="000000"/>
          <w:sz w:val="20"/>
        </w:rPr>
        <w:t xml:space="preserve"> </w:t>
      </w:r>
      <w:r w:rsidRPr="001B72C3">
        <w:rPr>
          <w:rFonts w:ascii="Arial" w:hAnsi="Arial" w:cs="Arial"/>
          <w:color w:val="000000"/>
          <w:sz w:val="20"/>
        </w:rPr>
        <w:t>или</w:t>
      </w:r>
      <w:r w:rsidR="00B978B5" w:rsidRPr="001B72C3">
        <w:rPr>
          <w:rFonts w:ascii="Arial" w:hAnsi="Arial" w:cs="Arial"/>
          <w:color w:val="000000"/>
          <w:sz w:val="20"/>
        </w:rPr>
        <w:t xml:space="preserve"> </w:t>
      </w:r>
      <w:r w:rsidRPr="001B72C3">
        <w:rPr>
          <w:rFonts w:ascii="Arial" w:hAnsi="Arial" w:cs="Arial"/>
          <w:color w:val="000000"/>
          <w:sz w:val="20"/>
        </w:rPr>
        <w:t>уполномоченным</w:t>
      </w:r>
      <w:r w:rsidR="00B978B5" w:rsidRPr="001B72C3">
        <w:rPr>
          <w:rFonts w:ascii="Arial" w:hAnsi="Arial" w:cs="Arial"/>
          <w:color w:val="000000"/>
          <w:sz w:val="20"/>
        </w:rPr>
        <w:t xml:space="preserve"> </w:t>
      </w:r>
      <w:r w:rsidRPr="001B72C3">
        <w:rPr>
          <w:rFonts w:ascii="Arial" w:hAnsi="Arial" w:cs="Arial"/>
          <w:color w:val="000000"/>
          <w:sz w:val="20"/>
        </w:rPr>
        <w:t>этим</w:t>
      </w:r>
      <w:r w:rsidR="00B978B5" w:rsidRPr="001B72C3">
        <w:rPr>
          <w:rFonts w:ascii="Arial" w:hAnsi="Arial" w:cs="Arial"/>
          <w:color w:val="000000"/>
          <w:sz w:val="20"/>
        </w:rPr>
        <w:t xml:space="preserve"> </w:t>
      </w:r>
      <w:r w:rsidRPr="001B72C3">
        <w:rPr>
          <w:rFonts w:ascii="Arial" w:hAnsi="Arial" w:cs="Arial"/>
          <w:color w:val="000000"/>
          <w:sz w:val="20"/>
        </w:rPr>
        <w:t>руководителем</w:t>
      </w:r>
      <w:r w:rsidR="00B978B5" w:rsidRPr="001B72C3">
        <w:rPr>
          <w:rFonts w:ascii="Arial" w:hAnsi="Arial" w:cs="Arial"/>
          <w:color w:val="000000"/>
          <w:sz w:val="20"/>
        </w:rPr>
        <w:t xml:space="preserve"> </w:t>
      </w:r>
      <w:r w:rsidRPr="001B72C3">
        <w:rPr>
          <w:rFonts w:ascii="Arial" w:hAnsi="Arial" w:cs="Arial"/>
          <w:color w:val="000000"/>
          <w:sz w:val="20"/>
        </w:rPr>
        <w:t>лицом</w:t>
      </w:r>
      <w:r w:rsidR="00B978B5" w:rsidRPr="001B72C3">
        <w:rPr>
          <w:rFonts w:ascii="Arial" w:hAnsi="Arial" w:cs="Arial"/>
          <w:color w:val="000000"/>
          <w:sz w:val="20"/>
        </w:rPr>
        <w:t xml:space="preserve"> </w:t>
      </w:r>
      <w:r w:rsidRPr="001B72C3">
        <w:rPr>
          <w:rFonts w:ascii="Arial" w:hAnsi="Arial" w:cs="Arial"/>
          <w:color w:val="000000"/>
          <w:sz w:val="20"/>
        </w:rPr>
        <w:t>(для</w:t>
      </w:r>
      <w:r w:rsidR="00B978B5" w:rsidRPr="001B72C3">
        <w:rPr>
          <w:rFonts w:ascii="Arial" w:hAnsi="Arial" w:cs="Arial"/>
          <w:color w:val="000000"/>
          <w:sz w:val="20"/>
        </w:rPr>
        <w:t xml:space="preserve"> </w:t>
      </w:r>
      <w:r w:rsidRPr="001B72C3">
        <w:rPr>
          <w:rFonts w:ascii="Arial" w:hAnsi="Arial" w:cs="Arial"/>
          <w:color w:val="000000"/>
          <w:sz w:val="20"/>
        </w:rPr>
        <w:t>юридических</w:t>
      </w:r>
      <w:r w:rsidR="00B978B5" w:rsidRPr="001B72C3">
        <w:rPr>
          <w:rFonts w:ascii="Arial" w:hAnsi="Arial" w:cs="Arial"/>
          <w:color w:val="000000"/>
          <w:sz w:val="20"/>
        </w:rPr>
        <w:t xml:space="preserve"> </w:t>
      </w:r>
      <w:r w:rsidRPr="001B72C3">
        <w:rPr>
          <w:rFonts w:ascii="Arial" w:hAnsi="Arial" w:cs="Arial"/>
          <w:color w:val="000000"/>
          <w:sz w:val="20"/>
        </w:rPr>
        <w:t>лиц);</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копия</w:t>
      </w:r>
      <w:r w:rsidR="00B978B5" w:rsidRPr="001B72C3">
        <w:rPr>
          <w:rFonts w:ascii="Arial" w:hAnsi="Arial" w:cs="Arial"/>
          <w:color w:val="000000"/>
          <w:sz w:val="20"/>
        </w:rPr>
        <w:t xml:space="preserve"> </w:t>
      </w:r>
      <w:r w:rsidRPr="001B72C3">
        <w:rPr>
          <w:rFonts w:ascii="Arial" w:hAnsi="Arial" w:cs="Arial"/>
          <w:color w:val="000000"/>
          <w:sz w:val="20"/>
        </w:rPr>
        <w:t>решения</w:t>
      </w:r>
      <w:r w:rsidR="00B978B5" w:rsidRPr="001B72C3">
        <w:rPr>
          <w:rFonts w:ascii="Arial" w:hAnsi="Arial" w:cs="Arial"/>
          <w:color w:val="000000"/>
          <w:sz w:val="20"/>
        </w:rPr>
        <w:t xml:space="preserve"> </w:t>
      </w:r>
      <w:r w:rsidRPr="001B72C3">
        <w:rPr>
          <w:rFonts w:ascii="Arial" w:hAnsi="Arial" w:cs="Arial"/>
          <w:color w:val="000000"/>
          <w:sz w:val="20"/>
        </w:rPr>
        <w:t>о</w:t>
      </w:r>
      <w:r w:rsidR="00B978B5" w:rsidRPr="001B72C3">
        <w:rPr>
          <w:rFonts w:ascii="Arial" w:hAnsi="Arial" w:cs="Arial"/>
          <w:color w:val="000000"/>
          <w:sz w:val="20"/>
        </w:rPr>
        <w:t xml:space="preserve"> </w:t>
      </w:r>
      <w:r w:rsidRPr="001B72C3">
        <w:rPr>
          <w:rFonts w:ascii="Arial" w:hAnsi="Arial" w:cs="Arial"/>
          <w:color w:val="000000"/>
          <w:sz w:val="20"/>
        </w:rPr>
        <w:t>назначении</w:t>
      </w:r>
      <w:r w:rsidR="00B978B5" w:rsidRPr="001B72C3">
        <w:rPr>
          <w:rFonts w:ascii="Arial" w:hAnsi="Arial" w:cs="Arial"/>
          <w:color w:val="000000"/>
          <w:sz w:val="20"/>
        </w:rPr>
        <w:t xml:space="preserve"> </w:t>
      </w:r>
      <w:r w:rsidRPr="001B72C3">
        <w:rPr>
          <w:rFonts w:ascii="Arial" w:hAnsi="Arial" w:cs="Arial"/>
          <w:color w:val="000000"/>
          <w:sz w:val="20"/>
        </w:rPr>
        <w:t>или</w:t>
      </w:r>
      <w:r w:rsidR="00B978B5" w:rsidRPr="001B72C3">
        <w:rPr>
          <w:rFonts w:ascii="Arial" w:hAnsi="Arial" w:cs="Arial"/>
          <w:color w:val="000000"/>
          <w:sz w:val="20"/>
        </w:rPr>
        <w:t xml:space="preserve"> </w:t>
      </w:r>
      <w:r w:rsidRPr="001B72C3">
        <w:rPr>
          <w:rFonts w:ascii="Arial" w:hAnsi="Arial" w:cs="Arial"/>
          <w:color w:val="000000"/>
          <w:sz w:val="20"/>
        </w:rPr>
        <w:t>об</w:t>
      </w:r>
      <w:r w:rsidR="00B978B5" w:rsidRPr="001B72C3">
        <w:rPr>
          <w:rFonts w:ascii="Arial" w:hAnsi="Arial" w:cs="Arial"/>
          <w:color w:val="000000"/>
          <w:sz w:val="20"/>
        </w:rPr>
        <w:t xml:space="preserve"> </w:t>
      </w:r>
      <w:r w:rsidRPr="001B72C3">
        <w:rPr>
          <w:rFonts w:ascii="Arial" w:hAnsi="Arial" w:cs="Arial"/>
          <w:color w:val="000000"/>
          <w:sz w:val="20"/>
        </w:rPr>
        <w:t>избрании</w:t>
      </w:r>
      <w:r w:rsidR="00B978B5" w:rsidRPr="001B72C3">
        <w:rPr>
          <w:rFonts w:ascii="Arial" w:hAnsi="Arial" w:cs="Arial"/>
          <w:color w:val="000000"/>
          <w:sz w:val="20"/>
        </w:rPr>
        <w:t xml:space="preserve"> </w:t>
      </w:r>
      <w:r w:rsidRPr="001B72C3">
        <w:rPr>
          <w:rFonts w:ascii="Arial" w:hAnsi="Arial" w:cs="Arial"/>
          <w:color w:val="000000"/>
          <w:sz w:val="20"/>
        </w:rPr>
        <w:t>либо</w:t>
      </w:r>
      <w:r w:rsidR="00B978B5" w:rsidRPr="001B72C3">
        <w:rPr>
          <w:rFonts w:ascii="Arial" w:hAnsi="Arial" w:cs="Arial"/>
          <w:color w:val="000000"/>
          <w:sz w:val="20"/>
        </w:rPr>
        <w:t xml:space="preserve"> </w:t>
      </w:r>
      <w:r w:rsidRPr="001B72C3">
        <w:rPr>
          <w:rFonts w:ascii="Arial" w:hAnsi="Arial" w:cs="Arial"/>
          <w:color w:val="000000"/>
          <w:sz w:val="20"/>
        </w:rPr>
        <w:t>приказа</w:t>
      </w:r>
      <w:r w:rsidR="00B978B5" w:rsidRPr="001B72C3">
        <w:rPr>
          <w:rFonts w:ascii="Arial" w:hAnsi="Arial" w:cs="Arial"/>
          <w:color w:val="000000"/>
          <w:sz w:val="20"/>
        </w:rPr>
        <w:t xml:space="preserve"> </w:t>
      </w:r>
      <w:r w:rsidRPr="001B72C3">
        <w:rPr>
          <w:rFonts w:ascii="Arial" w:hAnsi="Arial" w:cs="Arial"/>
          <w:color w:val="000000"/>
          <w:sz w:val="20"/>
        </w:rPr>
        <w:t>о</w:t>
      </w:r>
      <w:r w:rsidR="00B978B5" w:rsidRPr="001B72C3">
        <w:rPr>
          <w:rFonts w:ascii="Arial" w:hAnsi="Arial" w:cs="Arial"/>
          <w:color w:val="000000"/>
          <w:sz w:val="20"/>
        </w:rPr>
        <w:t xml:space="preserve"> </w:t>
      </w:r>
      <w:r w:rsidRPr="001B72C3">
        <w:rPr>
          <w:rFonts w:ascii="Arial" w:hAnsi="Arial" w:cs="Arial"/>
          <w:color w:val="000000"/>
          <w:sz w:val="20"/>
        </w:rPr>
        <w:t>назначении</w:t>
      </w:r>
      <w:r w:rsidR="00B978B5" w:rsidRPr="001B72C3">
        <w:rPr>
          <w:rFonts w:ascii="Arial" w:hAnsi="Arial" w:cs="Arial"/>
          <w:color w:val="000000"/>
          <w:sz w:val="20"/>
        </w:rPr>
        <w:t xml:space="preserve"> </w:t>
      </w:r>
      <w:r w:rsidRPr="001B72C3">
        <w:rPr>
          <w:rFonts w:ascii="Arial" w:hAnsi="Arial" w:cs="Arial"/>
          <w:color w:val="000000"/>
          <w:sz w:val="20"/>
        </w:rPr>
        <w:t>физического</w:t>
      </w:r>
      <w:r w:rsidR="00B978B5" w:rsidRPr="001B72C3">
        <w:rPr>
          <w:rFonts w:ascii="Arial" w:hAnsi="Arial" w:cs="Arial"/>
          <w:color w:val="000000"/>
          <w:sz w:val="20"/>
        </w:rPr>
        <w:t xml:space="preserve"> </w:t>
      </w:r>
      <w:r w:rsidRPr="001B72C3">
        <w:rPr>
          <w:rFonts w:ascii="Arial" w:hAnsi="Arial" w:cs="Arial"/>
          <w:color w:val="000000"/>
          <w:sz w:val="20"/>
        </w:rPr>
        <w:t>лица</w:t>
      </w:r>
      <w:r w:rsidR="00B978B5" w:rsidRPr="001B72C3">
        <w:rPr>
          <w:rFonts w:ascii="Arial" w:hAnsi="Arial" w:cs="Arial"/>
          <w:color w:val="000000"/>
          <w:sz w:val="20"/>
        </w:rPr>
        <w:t xml:space="preserve"> </w:t>
      </w:r>
      <w:r w:rsidRPr="001B72C3">
        <w:rPr>
          <w:rFonts w:ascii="Arial" w:hAnsi="Arial" w:cs="Arial"/>
          <w:color w:val="000000"/>
          <w:sz w:val="20"/>
        </w:rPr>
        <w:t>на</w:t>
      </w:r>
      <w:r w:rsidR="00B978B5" w:rsidRPr="001B72C3">
        <w:rPr>
          <w:rFonts w:ascii="Arial" w:hAnsi="Arial" w:cs="Arial"/>
          <w:color w:val="000000"/>
          <w:sz w:val="20"/>
        </w:rPr>
        <w:t xml:space="preserve"> </w:t>
      </w:r>
      <w:r w:rsidRPr="001B72C3">
        <w:rPr>
          <w:rFonts w:ascii="Arial" w:hAnsi="Arial" w:cs="Arial"/>
          <w:color w:val="000000"/>
          <w:sz w:val="20"/>
        </w:rPr>
        <w:t>должность,</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соответствии</w:t>
      </w:r>
      <w:r w:rsidR="00B978B5" w:rsidRPr="001B72C3">
        <w:rPr>
          <w:rFonts w:ascii="Arial" w:hAnsi="Arial" w:cs="Arial"/>
          <w:color w:val="000000"/>
          <w:sz w:val="20"/>
        </w:rPr>
        <w:t xml:space="preserve"> </w:t>
      </w:r>
      <w:r w:rsidRPr="001B72C3">
        <w:rPr>
          <w:rFonts w:ascii="Arial" w:hAnsi="Arial" w:cs="Arial"/>
          <w:color w:val="000000"/>
          <w:sz w:val="20"/>
        </w:rPr>
        <w:t>с</w:t>
      </w:r>
      <w:r w:rsidR="00B978B5" w:rsidRPr="001B72C3">
        <w:rPr>
          <w:rFonts w:ascii="Arial" w:hAnsi="Arial" w:cs="Arial"/>
          <w:color w:val="000000"/>
          <w:sz w:val="20"/>
        </w:rPr>
        <w:t xml:space="preserve"> </w:t>
      </w:r>
      <w:r w:rsidRPr="001B72C3">
        <w:rPr>
          <w:rFonts w:ascii="Arial" w:hAnsi="Arial" w:cs="Arial"/>
          <w:color w:val="000000"/>
          <w:sz w:val="20"/>
        </w:rPr>
        <w:t>которым</w:t>
      </w:r>
      <w:r w:rsidR="00B978B5" w:rsidRPr="001B72C3">
        <w:rPr>
          <w:rFonts w:ascii="Arial" w:hAnsi="Arial" w:cs="Arial"/>
          <w:color w:val="000000"/>
          <w:sz w:val="20"/>
        </w:rPr>
        <w:t xml:space="preserve"> </w:t>
      </w:r>
      <w:r w:rsidRPr="001B72C3">
        <w:rPr>
          <w:rFonts w:ascii="Arial" w:hAnsi="Arial" w:cs="Arial"/>
          <w:color w:val="000000"/>
          <w:sz w:val="20"/>
        </w:rPr>
        <w:t>такое</w:t>
      </w:r>
      <w:r w:rsidR="00B978B5" w:rsidRPr="001B72C3">
        <w:rPr>
          <w:rFonts w:ascii="Arial" w:hAnsi="Arial" w:cs="Arial"/>
          <w:color w:val="000000"/>
          <w:sz w:val="20"/>
        </w:rPr>
        <w:t xml:space="preserve"> </w:t>
      </w:r>
      <w:r w:rsidRPr="001B72C3">
        <w:rPr>
          <w:rFonts w:ascii="Arial" w:hAnsi="Arial" w:cs="Arial"/>
          <w:color w:val="000000"/>
          <w:sz w:val="20"/>
        </w:rPr>
        <w:t>физическое</w:t>
      </w:r>
      <w:r w:rsidR="00B978B5" w:rsidRPr="001B72C3">
        <w:rPr>
          <w:rFonts w:ascii="Arial" w:hAnsi="Arial" w:cs="Arial"/>
          <w:color w:val="000000"/>
          <w:sz w:val="20"/>
        </w:rPr>
        <w:t xml:space="preserve"> </w:t>
      </w:r>
      <w:r w:rsidRPr="001B72C3">
        <w:rPr>
          <w:rFonts w:ascii="Arial" w:hAnsi="Arial" w:cs="Arial"/>
          <w:color w:val="000000"/>
          <w:sz w:val="20"/>
        </w:rPr>
        <w:t>лицо</w:t>
      </w:r>
      <w:r w:rsidR="00B978B5" w:rsidRPr="001B72C3">
        <w:rPr>
          <w:rFonts w:ascii="Arial" w:hAnsi="Arial" w:cs="Arial"/>
          <w:color w:val="000000"/>
          <w:sz w:val="20"/>
        </w:rPr>
        <w:t xml:space="preserve"> </w:t>
      </w:r>
      <w:r w:rsidRPr="001B72C3">
        <w:rPr>
          <w:rFonts w:ascii="Arial" w:hAnsi="Arial" w:cs="Arial"/>
          <w:color w:val="000000"/>
          <w:sz w:val="20"/>
        </w:rPr>
        <w:t>обладает</w:t>
      </w:r>
      <w:r w:rsidR="00B978B5" w:rsidRPr="001B72C3">
        <w:rPr>
          <w:rFonts w:ascii="Arial" w:hAnsi="Arial" w:cs="Arial"/>
          <w:color w:val="000000"/>
          <w:sz w:val="20"/>
        </w:rPr>
        <w:t xml:space="preserve"> </w:t>
      </w:r>
      <w:r w:rsidRPr="001B72C3">
        <w:rPr>
          <w:rFonts w:ascii="Arial" w:hAnsi="Arial" w:cs="Arial"/>
          <w:color w:val="000000"/>
          <w:sz w:val="20"/>
        </w:rPr>
        <w:t>правом</w:t>
      </w:r>
      <w:r w:rsidR="00B978B5" w:rsidRPr="001B72C3">
        <w:rPr>
          <w:rFonts w:ascii="Arial" w:hAnsi="Arial" w:cs="Arial"/>
          <w:color w:val="000000"/>
          <w:sz w:val="20"/>
        </w:rPr>
        <w:t xml:space="preserve"> </w:t>
      </w:r>
      <w:r w:rsidRPr="001B72C3">
        <w:rPr>
          <w:rFonts w:ascii="Arial" w:hAnsi="Arial" w:cs="Arial"/>
          <w:color w:val="000000"/>
          <w:sz w:val="20"/>
        </w:rPr>
        <w:t>действовать</w:t>
      </w:r>
      <w:r w:rsidR="00B978B5" w:rsidRPr="001B72C3">
        <w:rPr>
          <w:rFonts w:ascii="Arial" w:hAnsi="Arial" w:cs="Arial"/>
          <w:color w:val="000000"/>
          <w:sz w:val="20"/>
        </w:rPr>
        <w:t xml:space="preserve"> </w:t>
      </w:r>
      <w:r w:rsidRPr="001B72C3">
        <w:rPr>
          <w:rFonts w:ascii="Arial" w:hAnsi="Arial" w:cs="Arial"/>
          <w:color w:val="000000"/>
          <w:sz w:val="20"/>
        </w:rPr>
        <w:t>от</w:t>
      </w:r>
      <w:r w:rsidR="00B978B5" w:rsidRPr="001B72C3">
        <w:rPr>
          <w:rFonts w:ascii="Arial" w:hAnsi="Arial" w:cs="Arial"/>
          <w:color w:val="000000"/>
          <w:sz w:val="20"/>
        </w:rPr>
        <w:t xml:space="preserve"> </w:t>
      </w:r>
      <w:r w:rsidRPr="001B72C3">
        <w:rPr>
          <w:rFonts w:ascii="Arial" w:hAnsi="Arial" w:cs="Arial"/>
          <w:color w:val="000000"/>
          <w:sz w:val="20"/>
        </w:rPr>
        <w:t>имени</w:t>
      </w:r>
      <w:r w:rsidR="00B978B5" w:rsidRPr="001B72C3">
        <w:rPr>
          <w:rFonts w:ascii="Arial" w:hAnsi="Arial" w:cs="Arial"/>
          <w:color w:val="000000"/>
          <w:sz w:val="20"/>
        </w:rPr>
        <w:t xml:space="preserve"> </w:t>
      </w:r>
      <w:r w:rsidRPr="001B72C3">
        <w:rPr>
          <w:rFonts w:ascii="Arial" w:hAnsi="Arial" w:cs="Arial"/>
          <w:color w:val="000000"/>
          <w:sz w:val="20"/>
        </w:rPr>
        <w:t>заявителя</w:t>
      </w:r>
      <w:r w:rsidR="00B978B5" w:rsidRPr="001B72C3">
        <w:rPr>
          <w:rFonts w:ascii="Arial" w:hAnsi="Arial" w:cs="Arial"/>
          <w:color w:val="000000"/>
          <w:sz w:val="20"/>
        </w:rPr>
        <w:t xml:space="preserve"> </w:t>
      </w:r>
      <w:r w:rsidRPr="001B72C3">
        <w:rPr>
          <w:rFonts w:ascii="Arial" w:hAnsi="Arial" w:cs="Arial"/>
          <w:color w:val="000000"/>
          <w:sz w:val="20"/>
        </w:rPr>
        <w:t>без</w:t>
      </w:r>
      <w:r w:rsidR="00B978B5" w:rsidRPr="001B72C3">
        <w:rPr>
          <w:rFonts w:ascii="Arial" w:hAnsi="Arial" w:cs="Arial"/>
          <w:color w:val="000000"/>
          <w:sz w:val="20"/>
        </w:rPr>
        <w:t xml:space="preserve"> </w:t>
      </w:r>
      <w:r w:rsidRPr="001B72C3">
        <w:rPr>
          <w:rFonts w:ascii="Arial" w:hAnsi="Arial" w:cs="Arial"/>
          <w:color w:val="000000"/>
          <w:sz w:val="20"/>
        </w:rPr>
        <w:t>доверенности.</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случае</w:t>
      </w:r>
      <w:r w:rsidR="00B978B5" w:rsidRPr="001B72C3">
        <w:rPr>
          <w:rFonts w:ascii="Arial" w:hAnsi="Arial" w:cs="Arial"/>
          <w:color w:val="000000"/>
          <w:sz w:val="20"/>
        </w:rPr>
        <w:t xml:space="preserve"> </w:t>
      </w:r>
      <w:r w:rsidRPr="001B72C3">
        <w:rPr>
          <w:rFonts w:ascii="Arial" w:hAnsi="Arial" w:cs="Arial"/>
          <w:color w:val="000000"/>
          <w:sz w:val="20"/>
        </w:rPr>
        <w:t>подачи</w:t>
      </w:r>
      <w:r w:rsidR="00B978B5" w:rsidRPr="001B72C3">
        <w:rPr>
          <w:rFonts w:ascii="Arial" w:hAnsi="Arial" w:cs="Arial"/>
          <w:color w:val="000000"/>
          <w:sz w:val="20"/>
        </w:rPr>
        <w:t xml:space="preserve"> </w:t>
      </w:r>
      <w:r w:rsidRPr="001B72C3">
        <w:rPr>
          <w:rFonts w:ascii="Arial" w:hAnsi="Arial" w:cs="Arial"/>
          <w:color w:val="000000"/>
          <w:sz w:val="20"/>
        </w:rPr>
        <w:t>жалобы</w:t>
      </w:r>
      <w:r w:rsidR="00B978B5" w:rsidRPr="001B72C3">
        <w:rPr>
          <w:rFonts w:ascii="Arial" w:hAnsi="Arial" w:cs="Arial"/>
          <w:color w:val="000000"/>
          <w:sz w:val="20"/>
        </w:rPr>
        <w:t xml:space="preserve"> </w:t>
      </w:r>
      <w:r w:rsidRPr="001B72C3">
        <w:rPr>
          <w:rFonts w:ascii="Arial" w:hAnsi="Arial" w:cs="Arial"/>
          <w:color w:val="000000"/>
          <w:sz w:val="20"/>
        </w:rPr>
        <w:t>при</w:t>
      </w:r>
      <w:r w:rsidR="00B978B5" w:rsidRPr="001B72C3">
        <w:rPr>
          <w:rFonts w:ascii="Arial" w:hAnsi="Arial" w:cs="Arial"/>
          <w:color w:val="000000"/>
          <w:sz w:val="20"/>
        </w:rPr>
        <w:t xml:space="preserve"> </w:t>
      </w:r>
      <w:r w:rsidRPr="001B72C3">
        <w:rPr>
          <w:rFonts w:ascii="Arial" w:hAnsi="Arial" w:cs="Arial"/>
          <w:color w:val="000000"/>
          <w:sz w:val="20"/>
        </w:rPr>
        <w:t>личном</w:t>
      </w:r>
      <w:r w:rsidR="00B978B5" w:rsidRPr="001B72C3">
        <w:rPr>
          <w:rFonts w:ascii="Arial" w:hAnsi="Arial" w:cs="Arial"/>
          <w:color w:val="000000"/>
          <w:sz w:val="20"/>
        </w:rPr>
        <w:t xml:space="preserve"> </w:t>
      </w:r>
      <w:r w:rsidRPr="001B72C3">
        <w:rPr>
          <w:rFonts w:ascii="Arial" w:hAnsi="Arial" w:cs="Arial"/>
          <w:color w:val="000000"/>
          <w:sz w:val="20"/>
        </w:rPr>
        <w:t>приеме</w:t>
      </w:r>
      <w:r w:rsidR="00B978B5" w:rsidRPr="001B72C3">
        <w:rPr>
          <w:rFonts w:ascii="Arial" w:hAnsi="Arial" w:cs="Arial"/>
          <w:color w:val="000000"/>
          <w:sz w:val="20"/>
        </w:rPr>
        <w:t xml:space="preserve"> </w:t>
      </w:r>
      <w:r w:rsidRPr="001B72C3">
        <w:rPr>
          <w:rFonts w:ascii="Arial" w:hAnsi="Arial" w:cs="Arial"/>
          <w:color w:val="000000"/>
          <w:sz w:val="20"/>
        </w:rPr>
        <w:t>заявитель</w:t>
      </w:r>
      <w:r w:rsidR="00B978B5" w:rsidRPr="001B72C3">
        <w:rPr>
          <w:rFonts w:ascii="Arial" w:hAnsi="Arial" w:cs="Arial"/>
          <w:color w:val="000000"/>
          <w:sz w:val="20"/>
        </w:rPr>
        <w:t xml:space="preserve"> </w:t>
      </w:r>
      <w:r w:rsidRPr="001B72C3">
        <w:rPr>
          <w:rFonts w:ascii="Arial" w:hAnsi="Arial" w:cs="Arial"/>
          <w:color w:val="000000"/>
          <w:sz w:val="20"/>
        </w:rPr>
        <w:t>представляет</w:t>
      </w:r>
      <w:r w:rsidR="00B978B5" w:rsidRPr="001B72C3">
        <w:rPr>
          <w:rFonts w:ascii="Arial" w:hAnsi="Arial" w:cs="Arial"/>
          <w:color w:val="000000"/>
          <w:sz w:val="20"/>
        </w:rPr>
        <w:t xml:space="preserve"> </w:t>
      </w:r>
      <w:r w:rsidRPr="001B72C3">
        <w:rPr>
          <w:rFonts w:ascii="Arial" w:hAnsi="Arial" w:cs="Arial"/>
          <w:color w:val="000000"/>
          <w:sz w:val="20"/>
        </w:rPr>
        <w:t>документ,</w:t>
      </w:r>
      <w:r w:rsidR="00B978B5" w:rsidRPr="001B72C3">
        <w:rPr>
          <w:rFonts w:ascii="Arial" w:hAnsi="Arial" w:cs="Arial"/>
          <w:color w:val="000000"/>
          <w:sz w:val="20"/>
        </w:rPr>
        <w:t xml:space="preserve"> </w:t>
      </w:r>
      <w:r w:rsidRPr="001B72C3">
        <w:rPr>
          <w:rFonts w:ascii="Arial" w:hAnsi="Arial" w:cs="Arial"/>
          <w:color w:val="000000"/>
          <w:sz w:val="20"/>
        </w:rPr>
        <w:t>удостоверяющий</w:t>
      </w:r>
      <w:r w:rsidR="00B978B5" w:rsidRPr="001B72C3">
        <w:rPr>
          <w:rFonts w:ascii="Arial" w:hAnsi="Arial" w:cs="Arial"/>
          <w:color w:val="000000"/>
          <w:sz w:val="20"/>
        </w:rPr>
        <w:t xml:space="preserve"> </w:t>
      </w:r>
      <w:r w:rsidRPr="001B72C3">
        <w:rPr>
          <w:rFonts w:ascii="Arial" w:hAnsi="Arial" w:cs="Arial"/>
          <w:color w:val="000000"/>
          <w:sz w:val="20"/>
        </w:rPr>
        <w:t>его</w:t>
      </w:r>
      <w:r w:rsidR="00B978B5" w:rsidRPr="001B72C3">
        <w:rPr>
          <w:rFonts w:ascii="Arial" w:hAnsi="Arial" w:cs="Arial"/>
          <w:color w:val="000000"/>
          <w:sz w:val="20"/>
        </w:rPr>
        <w:t xml:space="preserve"> </w:t>
      </w:r>
      <w:r w:rsidRPr="001B72C3">
        <w:rPr>
          <w:rFonts w:ascii="Arial" w:hAnsi="Arial" w:cs="Arial"/>
          <w:color w:val="000000"/>
          <w:sz w:val="20"/>
        </w:rPr>
        <w:t>личность,</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соответствии</w:t>
      </w:r>
      <w:r w:rsidR="00B978B5" w:rsidRPr="001B72C3">
        <w:rPr>
          <w:rFonts w:ascii="Arial" w:hAnsi="Arial" w:cs="Arial"/>
          <w:color w:val="000000"/>
          <w:sz w:val="20"/>
        </w:rPr>
        <w:t xml:space="preserve"> </w:t>
      </w:r>
      <w:r w:rsidRPr="001B72C3">
        <w:rPr>
          <w:rFonts w:ascii="Arial" w:hAnsi="Arial" w:cs="Arial"/>
          <w:color w:val="000000"/>
          <w:sz w:val="20"/>
        </w:rPr>
        <w:t>с</w:t>
      </w:r>
      <w:r w:rsidR="00B978B5" w:rsidRPr="001B72C3">
        <w:rPr>
          <w:rFonts w:ascii="Arial" w:hAnsi="Arial" w:cs="Arial"/>
          <w:color w:val="000000"/>
          <w:sz w:val="20"/>
        </w:rPr>
        <w:t xml:space="preserve"> </w:t>
      </w:r>
      <w:r w:rsidRPr="001B72C3">
        <w:rPr>
          <w:rFonts w:ascii="Arial" w:hAnsi="Arial" w:cs="Arial"/>
          <w:color w:val="000000"/>
          <w:sz w:val="20"/>
        </w:rPr>
        <w:t>законодательством</w:t>
      </w:r>
      <w:r w:rsidR="00B978B5" w:rsidRPr="001B72C3">
        <w:rPr>
          <w:rFonts w:ascii="Arial" w:hAnsi="Arial" w:cs="Arial"/>
          <w:color w:val="000000"/>
          <w:sz w:val="20"/>
        </w:rPr>
        <w:t xml:space="preserve"> </w:t>
      </w:r>
      <w:r w:rsidRPr="001B72C3">
        <w:rPr>
          <w:rFonts w:ascii="Arial" w:hAnsi="Arial" w:cs="Arial"/>
          <w:color w:val="000000"/>
          <w:sz w:val="20"/>
        </w:rPr>
        <w:t>Российской</w:t>
      </w:r>
      <w:r w:rsidR="00B978B5" w:rsidRPr="001B72C3">
        <w:rPr>
          <w:rFonts w:ascii="Arial" w:hAnsi="Arial" w:cs="Arial"/>
          <w:color w:val="000000"/>
          <w:sz w:val="20"/>
        </w:rPr>
        <w:t xml:space="preserve"> </w:t>
      </w:r>
      <w:r w:rsidRPr="001B72C3">
        <w:rPr>
          <w:rFonts w:ascii="Arial" w:hAnsi="Arial" w:cs="Arial"/>
          <w:color w:val="000000"/>
          <w:sz w:val="20"/>
        </w:rPr>
        <w:t>Федерации.</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электронном</w:t>
      </w:r>
      <w:r w:rsidR="00B978B5" w:rsidRPr="001B72C3">
        <w:rPr>
          <w:rFonts w:ascii="Arial" w:hAnsi="Arial" w:cs="Arial"/>
          <w:color w:val="000000"/>
          <w:sz w:val="20"/>
        </w:rPr>
        <w:t xml:space="preserve"> </w:t>
      </w:r>
      <w:r w:rsidRPr="001B72C3">
        <w:rPr>
          <w:rFonts w:ascii="Arial" w:hAnsi="Arial" w:cs="Arial"/>
          <w:color w:val="000000"/>
          <w:sz w:val="20"/>
        </w:rPr>
        <w:t>виде</w:t>
      </w:r>
      <w:r w:rsidR="00B978B5" w:rsidRPr="001B72C3">
        <w:rPr>
          <w:rFonts w:ascii="Arial" w:hAnsi="Arial" w:cs="Arial"/>
          <w:color w:val="000000"/>
          <w:sz w:val="20"/>
        </w:rPr>
        <w:t xml:space="preserve"> </w:t>
      </w:r>
      <w:r w:rsidRPr="001B72C3">
        <w:rPr>
          <w:rFonts w:ascii="Arial" w:hAnsi="Arial" w:cs="Arial"/>
          <w:color w:val="000000"/>
          <w:sz w:val="20"/>
        </w:rPr>
        <w:t>жалоба</w:t>
      </w:r>
      <w:r w:rsidR="00B978B5" w:rsidRPr="001B72C3">
        <w:rPr>
          <w:rFonts w:ascii="Arial" w:hAnsi="Arial" w:cs="Arial"/>
          <w:color w:val="000000"/>
          <w:sz w:val="20"/>
        </w:rPr>
        <w:t xml:space="preserve"> </w:t>
      </w:r>
      <w:r w:rsidRPr="001B72C3">
        <w:rPr>
          <w:rFonts w:ascii="Arial" w:hAnsi="Arial" w:cs="Arial"/>
          <w:color w:val="000000"/>
          <w:sz w:val="20"/>
        </w:rPr>
        <w:t>может</w:t>
      </w:r>
      <w:r w:rsidR="00B978B5" w:rsidRPr="001B72C3">
        <w:rPr>
          <w:rFonts w:ascii="Arial" w:hAnsi="Arial" w:cs="Arial"/>
          <w:color w:val="000000"/>
          <w:sz w:val="20"/>
        </w:rPr>
        <w:t xml:space="preserve"> </w:t>
      </w:r>
      <w:r w:rsidRPr="001B72C3">
        <w:rPr>
          <w:rFonts w:ascii="Arial" w:hAnsi="Arial" w:cs="Arial"/>
          <w:color w:val="000000"/>
          <w:sz w:val="20"/>
        </w:rPr>
        <w:t>быть</w:t>
      </w:r>
      <w:r w:rsidR="00B978B5" w:rsidRPr="001B72C3">
        <w:rPr>
          <w:rFonts w:ascii="Arial" w:hAnsi="Arial" w:cs="Arial"/>
          <w:color w:val="000000"/>
          <w:sz w:val="20"/>
        </w:rPr>
        <w:t xml:space="preserve"> </w:t>
      </w:r>
      <w:r w:rsidRPr="001B72C3">
        <w:rPr>
          <w:rFonts w:ascii="Arial" w:hAnsi="Arial" w:cs="Arial"/>
          <w:color w:val="000000"/>
          <w:sz w:val="20"/>
        </w:rPr>
        <w:t>подана</w:t>
      </w:r>
      <w:r w:rsidR="00B978B5" w:rsidRPr="001B72C3">
        <w:rPr>
          <w:rFonts w:ascii="Arial" w:hAnsi="Arial" w:cs="Arial"/>
          <w:color w:val="000000"/>
          <w:sz w:val="20"/>
        </w:rPr>
        <w:t xml:space="preserve"> </w:t>
      </w:r>
      <w:r w:rsidRPr="001B72C3">
        <w:rPr>
          <w:rFonts w:ascii="Arial" w:hAnsi="Arial" w:cs="Arial"/>
          <w:color w:val="000000"/>
          <w:sz w:val="20"/>
        </w:rPr>
        <w:t>заявителем</w:t>
      </w:r>
      <w:r w:rsidR="00B978B5" w:rsidRPr="001B72C3">
        <w:rPr>
          <w:rFonts w:ascii="Arial" w:hAnsi="Arial" w:cs="Arial"/>
          <w:color w:val="000000"/>
          <w:sz w:val="20"/>
        </w:rPr>
        <w:t xml:space="preserve"> </w:t>
      </w:r>
      <w:r w:rsidRPr="001B72C3">
        <w:rPr>
          <w:rFonts w:ascii="Arial" w:hAnsi="Arial" w:cs="Arial"/>
          <w:color w:val="000000"/>
          <w:sz w:val="20"/>
        </w:rPr>
        <w:t>посредством:</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официального</w:t>
      </w:r>
      <w:r w:rsidR="00B978B5" w:rsidRPr="001B72C3">
        <w:rPr>
          <w:rFonts w:ascii="Arial" w:hAnsi="Arial" w:cs="Arial"/>
          <w:color w:val="000000"/>
          <w:sz w:val="20"/>
        </w:rPr>
        <w:t xml:space="preserve"> </w:t>
      </w:r>
      <w:r w:rsidRPr="001B72C3">
        <w:rPr>
          <w:rFonts w:ascii="Arial" w:hAnsi="Arial" w:cs="Arial"/>
          <w:color w:val="000000"/>
          <w:sz w:val="20"/>
        </w:rPr>
        <w:t>сайта</w:t>
      </w:r>
      <w:r w:rsidR="00B978B5" w:rsidRPr="001B72C3">
        <w:rPr>
          <w:rFonts w:ascii="Arial" w:hAnsi="Arial" w:cs="Arial"/>
          <w:color w:val="000000"/>
          <w:sz w:val="20"/>
        </w:rPr>
        <w:t xml:space="preserve"> </w:t>
      </w:r>
      <w:r w:rsidRPr="001B72C3">
        <w:rPr>
          <w:rFonts w:ascii="Arial" w:hAnsi="Arial" w:cs="Arial"/>
          <w:color w:val="000000"/>
          <w:sz w:val="20"/>
        </w:rPr>
        <w:t>органа</w:t>
      </w:r>
      <w:r w:rsidR="00B978B5" w:rsidRPr="001B72C3">
        <w:rPr>
          <w:rFonts w:ascii="Arial" w:hAnsi="Arial" w:cs="Arial"/>
          <w:color w:val="000000"/>
          <w:sz w:val="20"/>
        </w:rPr>
        <w:t xml:space="preserve"> </w:t>
      </w:r>
      <w:r w:rsidRPr="001B72C3">
        <w:rPr>
          <w:rFonts w:ascii="Arial" w:hAnsi="Arial" w:cs="Arial"/>
          <w:color w:val="000000"/>
          <w:sz w:val="20"/>
        </w:rPr>
        <w:t>местного</w:t>
      </w:r>
      <w:r w:rsidR="00B978B5" w:rsidRPr="001B72C3">
        <w:rPr>
          <w:rFonts w:ascii="Arial" w:hAnsi="Arial" w:cs="Arial"/>
          <w:color w:val="000000"/>
          <w:sz w:val="20"/>
        </w:rPr>
        <w:t xml:space="preserve"> </w:t>
      </w:r>
      <w:r w:rsidRPr="001B72C3">
        <w:rPr>
          <w:rFonts w:ascii="Arial" w:hAnsi="Arial" w:cs="Arial"/>
          <w:color w:val="000000"/>
          <w:sz w:val="20"/>
        </w:rPr>
        <w:t>самоуправления;</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Единого</w:t>
      </w:r>
      <w:r w:rsidR="00B978B5" w:rsidRPr="001B72C3">
        <w:rPr>
          <w:rFonts w:ascii="Arial" w:hAnsi="Arial" w:cs="Arial"/>
          <w:color w:val="000000"/>
          <w:sz w:val="20"/>
        </w:rPr>
        <w:t xml:space="preserve"> </w:t>
      </w:r>
      <w:r w:rsidRPr="001B72C3">
        <w:rPr>
          <w:rFonts w:ascii="Arial" w:hAnsi="Arial" w:cs="Arial"/>
          <w:color w:val="000000"/>
          <w:sz w:val="20"/>
        </w:rPr>
        <w:t>портала</w:t>
      </w:r>
      <w:r w:rsidR="00B978B5" w:rsidRPr="001B72C3">
        <w:rPr>
          <w:rFonts w:ascii="Arial" w:hAnsi="Arial" w:cs="Arial"/>
          <w:color w:val="000000"/>
          <w:sz w:val="20"/>
        </w:rPr>
        <w:t xml:space="preserve"> </w:t>
      </w:r>
      <w:r w:rsidRPr="001B72C3">
        <w:rPr>
          <w:rFonts w:ascii="Arial" w:hAnsi="Arial" w:cs="Arial"/>
          <w:color w:val="000000"/>
          <w:sz w:val="20"/>
        </w:rPr>
        <w:t>государственных</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муниципальных</w:t>
      </w:r>
      <w:r w:rsidR="00B978B5" w:rsidRPr="001B72C3">
        <w:rPr>
          <w:rFonts w:ascii="Arial" w:hAnsi="Arial" w:cs="Arial"/>
          <w:color w:val="000000"/>
          <w:sz w:val="20"/>
        </w:rPr>
        <w:t xml:space="preserve"> </w:t>
      </w:r>
      <w:r w:rsidRPr="001B72C3">
        <w:rPr>
          <w:rFonts w:ascii="Arial" w:hAnsi="Arial" w:cs="Arial"/>
          <w:color w:val="000000"/>
          <w:sz w:val="20"/>
        </w:rPr>
        <w:t>услуг;</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Портала</w:t>
      </w:r>
      <w:r w:rsidR="00B978B5" w:rsidRPr="001B72C3">
        <w:rPr>
          <w:rFonts w:ascii="Arial" w:hAnsi="Arial" w:cs="Arial"/>
          <w:color w:val="000000"/>
          <w:sz w:val="20"/>
        </w:rPr>
        <w:t xml:space="preserve"> </w:t>
      </w:r>
      <w:r w:rsidRPr="001B72C3">
        <w:rPr>
          <w:rFonts w:ascii="Arial" w:hAnsi="Arial" w:cs="Arial"/>
          <w:color w:val="000000"/>
          <w:sz w:val="20"/>
        </w:rPr>
        <w:t>государственных</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муниципальных</w:t>
      </w:r>
      <w:r w:rsidR="00B978B5" w:rsidRPr="001B72C3">
        <w:rPr>
          <w:rFonts w:ascii="Arial" w:hAnsi="Arial" w:cs="Arial"/>
          <w:color w:val="000000"/>
          <w:sz w:val="20"/>
        </w:rPr>
        <w:t xml:space="preserve"> </w:t>
      </w:r>
      <w:r w:rsidRPr="001B72C3">
        <w:rPr>
          <w:rFonts w:ascii="Arial" w:hAnsi="Arial" w:cs="Arial"/>
          <w:color w:val="000000"/>
          <w:sz w:val="20"/>
        </w:rPr>
        <w:t>услуг;</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информационной</w:t>
      </w:r>
      <w:r w:rsidR="00B978B5" w:rsidRPr="001B72C3">
        <w:rPr>
          <w:rFonts w:ascii="Arial" w:hAnsi="Arial" w:cs="Arial"/>
          <w:color w:val="000000"/>
          <w:sz w:val="20"/>
        </w:rPr>
        <w:t xml:space="preserve"> </w:t>
      </w:r>
      <w:r w:rsidRPr="001B72C3">
        <w:rPr>
          <w:rFonts w:ascii="Arial" w:hAnsi="Arial" w:cs="Arial"/>
          <w:color w:val="000000"/>
          <w:sz w:val="20"/>
        </w:rPr>
        <w:t>системы</w:t>
      </w:r>
      <w:r w:rsidR="00B978B5" w:rsidRPr="001B72C3">
        <w:rPr>
          <w:rFonts w:ascii="Arial" w:hAnsi="Arial" w:cs="Arial"/>
          <w:color w:val="000000"/>
          <w:sz w:val="20"/>
        </w:rPr>
        <w:t xml:space="preserve"> </w:t>
      </w:r>
      <w:r w:rsidRPr="001B72C3">
        <w:rPr>
          <w:rFonts w:ascii="Arial" w:hAnsi="Arial" w:cs="Arial"/>
          <w:color w:val="000000"/>
          <w:sz w:val="20"/>
        </w:rPr>
        <w:t>досудебного</w:t>
      </w:r>
      <w:r w:rsidR="00B978B5" w:rsidRPr="001B72C3">
        <w:rPr>
          <w:rFonts w:ascii="Arial" w:hAnsi="Arial" w:cs="Arial"/>
          <w:color w:val="000000"/>
          <w:sz w:val="20"/>
        </w:rPr>
        <w:t xml:space="preserve"> </w:t>
      </w:r>
      <w:r w:rsidRPr="001B72C3">
        <w:rPr>
          <w:rFonts w:ascii="Arial" w:hAnsi="Arial" w:cs="Arial"/>
          <w:color w:val="000000"/>
          <w:sz w:val="20"/>
        </w:rPr>
        <w:t>(внесудебного)</w:t>
      </w:r>
      <w:r w:rsidR="00B978B5" w:rsidRPr="001B72C3">
        <w:rPr>
          <w:rFonts w:ascii="Arial" w:hAnsi="Arial" w:cs="Arial"/>
          <w:color w:val="000000"/>
          <w:sz w:val="20"/>
        </w:rPr>
        <w:t xml:space="preserve"> </w:t>
      </w:r>
      <w:r w:rsidRPr="001B72C3">
        <w:rPr>
          <w:rFonts w:ascii="Arial" w:hAnsi="Arial" w:cs="Arial"/>
          <w:color w:val="000000"/>
          <w:sz w:val="20"/>
        </w:rPr>
        <w:t>обжалования.</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5.5.</w:t>
      </w:r>
      <w:r w:rsidR="00B978B5" w:rsidRPr="001B72C3">
        <w:rPr>
          <w:rFonts w:ascii="Arial" w:hAnsi="Arial" w:cs="Arial"/>
          <w:color w:val="000000"/>
          <w:sz w:val="20"/>
        </w:rPr>
        <w:t xml:space="preserve"> </w:t>
      </w:r>
      <w:r w:rsidRPr="001B72C3">
        <w:rPr>
          <w:rFonts w:ascii="Arial" w:hAnsi="Arial" w:cs="Arial"/>
          <w:color w:val="000000"/>
          <w:sz w:val="20"/>
        </w:rPr>
        <w:t>Сроки</w:t>
      </w:r>
      <w:r w:rsidR="00B978B5" w:rsidRPr="001B72C3">
        <w:rPr>
          <w:rFonts w:ascii="Arial" w:hAnsi="Arial" w:cs="Arial"/>
          <w:color w:val="000000"/>
          <w:sz w:val="20"/>
        </w:rPr>
        <w:t xml:space="preserve"> </w:t>
      </w:r>
      <w:r w:rsidRPr="001B72C3">
        <w:rPr>
          <w:rFonts w:ascii="Arial" w:hAnsi="Arial" w:cs="Arial"/>
          <w:color w:val="000000"/>
          <w:sz w:val="20"/>
        </w:rPr>
        <w:t>рассмотрения</w:t>
      </w:r>
      <w:r w:rsidR="00B978B5" w:rsidRPr="001B72C3">
        <w:rPr>
          <w:rFonts w:ascii="Arial" w:hAnsi="Arial" w:cs="Arial"/>
          <w:color w:val="000000"/>
          <w:sz w:val="20"/>
        </w:rPr>
        <w:t xml:space="preserve"> </w:t>
      </w:r>
      <w:r w:rsidRPr="001B72C3">
        <w:rPr>
          <w:rFonts w:ascii="Arial" w:hAnsi="Arial" w:cs="Arial"/>
          <w:color w:val="000000"/>
          <w:sz w:val="20"/>
        </w:rPr>
        <w:t>жалобы</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Жалоба,</w:t>
      </w:r>
      <w:r w:rsidR="00B978B5" w:rsidRPr="001B72C3">
        <w:rPr>
          <w:rFonts w:ascii="Arial" w:hAnsi="Arial" w:cs="Arial"/>
          <w:color w:val="000000"/>
          <w:sz w:val="20"/>
        </w:rPr>
        <w:t xml:space="preserve"> </w:t>
      </w:r>
      <w:r w:rsidRPr="001B72C3">
        <w:rPr>
          <w:rFonts w:ascii="Arial" w:hAnsi="Arial" w:cs="Arial"/>
          <w:color w:val="000000"/>
          <w:sz w:val="20"/>
        </w:rPr>
        <w:t>поступившая</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администрацию</w:t>
      </w:r>
      <w:r w:rsidR="00B978B5" w:rsidRPr="001B72C3">
        <w:rPr>
          <w:rFonts w:ascii="Arial" w:hAnsi="Arial" w:cs="Arial"/>
          <w:color w:val="000000"/>
          <w:sz w:val="20"/>
        </w:rPr>
        <w:t xml:space="preserve"> </w:t>
      </w:r>
      <w:r w:rsidRPr="001B72C3">
        <w:rPr>
          <w:rFonts w:ascii="Arial" w:hAnsi="Arial" w:cs="Arial"/>
          <w:color w:val="000000"/>
          <w:sz w:val="20"/>
        </w:rPr>
        <w:t>Большешигаевского</w:t>
      </w:r>
      <w:r w:rsidR="00B978B5" w:rsidRPr="001B72C3">
        <w:rPr>
          <w:rFonts w:ascii="Arial" w:hAnsi="Arial" w:cs="Arial"/>
          <w:color w:val="000000"/>
          <w:sz w:val="20"/>
        </w:rPr>
        <w:t xml:space="preserve"> </w:t>
      </w:r>
      <w:r w:rsidRPr="001B72C3">
        <w:rPr>
          <w:rFonts w:ascii="Arial" w:hAnsi="Arial" w:cs="Arial"/>
          <w:color w:val="000000"/>
          <w:sz w:val="20"/>
        </w:rPr>
        <w:t>сельского</w:t>
      </w:r>
      <w:r w:rsidR="00B978B5" w:rsidRPr="001B72C3">
        <w:rPr>
          <w:rFonts w:ascii="Arial" w:hAnsi="Arial" w:cs="Arial"/>
          <w:color w:val="000000"/>
          <w:sz w:val="20"/>
        </w:rPr>
        <w:t xml:space="preserve"> </w:t>
      </w:r>
      <w:r w:rsidRPr="001B72C3">
        <w:rPr>
          <w:rFonts w:ascii="Arial" w:hAnsi="Arial" w:cs="Arial"/>
          <w:color w:val="000000"/>
          <w:sz w:val="20"/>
        </w:rPr>
        <w:t>поселения</w:t>
      </w:r>
      <w:r w:rsidR="00B978B5" w:rsidRPr="001B72C3">
        <w:rPr>
          <w:rFonts w:ascii="Arial" w:hAnsi="Arial" w:cs="Arial"/>
          <w:color w:val="000000"/>
          <w:sz w:val="20"/>
        </w:rPr>
        <w:t xml:space="preserve"> </w:t>
      </w:r>
      <w:r w:rsidRPr="001B72C3">
        <w:rPr>
          <w:rFonts w:ascii="Arial" w:hAnsi="Arial" w:cs="Arial"/>
          <w:color w:val="000000"/>
          <w:sz w:val="20"/>
        </w:rPr>
        <w:t>подлежит</w:t>
      </w:r>
      <w:r w:rsidR="00B978B5" w:rsidRPr="001B72C3">
        <w:rPr>
          <w:rFonts w:ascii="Arial" w:hAnsi="Arial" w:cs="Arial"/>
          <w:color w:val="000000"/>
          <w:sz w:val="20"/>
        </w:rPr>
        <w:t xml:space="preserve"> </w:t>
      </w:r>
      <w:r w:rsidRPr="001B72C3">
        <w:rPr>
          <w:rFonts w:ascii="Arial" w:hAnsi="Arial" w:cs="Arial"/>
          <w:color w:val="000000"/>
          <w:sz w:val="20"/>
        </w:rPr>
        <w:t>обязательной</w:t>
      </w:r>
      <w:r w:rsidR="00B978B5" w:rsidRPr="001B72C3">
        <w:rPr>
          <w:rFonts w:ascii="Arial" w:hAnsi="Arial" w:cs="Arial"/>
          <w:color w:val="000000"/>
          <w:sz w:val="20"/>
        </w:rPr>
        <w:t xml:space="preserve"> </w:t>
      </w:r>
      <w:r w:rsidRPr="001B72C3">
        <w:rPr>
          <w:rFonts w:ascii="Arial" w:hAnsi="Arial" w:cs="Arial"/>
          <w:color w:val="000000"/>
          <w:sz w:val="20"/>
        </w:rPr>
        <w:t>регистрации</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течение</w:t>
      </w:r>
      <w:r w:rsidR="00B978B5" w:rsidRPr="001B72C3">
        <w:rPr>
          <w:rFonts w:ascii="Arial" w:hAnsi="Arial" w:cs="Arial"/>
          <w:color w:val="000000"/>
          <w:sz w:val="20"/>
        </w:rPr>
        <w:t xml:space="preserve"> </w:t>
      </w:r>
      <w:r w:rsidRPr="001B72C3">
        <w:rPr>
          <w:rFonts w:ascii="Arial" w:hAnsi="Arial" w:cs="Arial"/>
          <w:color w:val="000000"/>
          <w:sz w:val="20"/>
        </w:rPr>
        <w:t>трех</w:t>
      </w:r>
      <w:r w:rsidR="00B978B5" w:rsidRPr="001B72C3">
        <w:rPr>
          <w:rFonts w:ascii="Arial" w:hAnsi="Arial" w:cs="Arial"/>
          <w:color w:val="000000"/>
          <w:sz w:val="20"/>
        </w:rPr>
        <w:t xml:space="preserve"> </w:t>
      </w:r>
      <w:r w:rsidRPr="001B72C3">
        <w:rPr>
          <w:rFonts w:ascii="Arial" w:hAnsi="Arial" w:cs="Arial"/>
          <w:color w:val="000000"/>
          <w:sz w:val="20"/>
        </w:rPr>
        <w:t>дней</w:t>
      </w:r>
      <w:r w:rsidR="00B978B5" w:rsidRPr="001B72C3">
        <w:rPr>
          <w:rFonts w:ascii="Arial" w:hAnsi="Arial" w:cs="Arial"/>
          <w:color w:val="000000"/>
          <w:sz w:val="20"/>
        </w:rPr>
        <w:t xml:space="preserve"> </w:t>
      </w:r>
      <w:r w:rsidRPr="001B72C3">
        <w:rPr>
          <w:rFonts w:ascii="Arial" w:hAnsi="Arial" w:cs="Arial"/>
          <w:color w:val="000000"/>
          <w:sz w:val="20"/>
        </w:rPr>
        <w:t>со</w:t>
      </w:r>
      <w:r w:rsidR="00B978B5" w:rsidRPr="001B72C3">
        <w:rPr>
          <w:rFonts w:ascii="Arial" w:hAnsi="Arial" w:cs="Arial"/>
          <w:color w:val="000000"/>
          <w:sz w:val="20"/>
        </w:rPr>
        <w:t xml:space="preserve"> </w:t>
      </w:r>
      <w:r w:rsidRPr="001B72C3">
        <w:rPr>
          <w:rFonts w:ascii="Arial" w:hAnsi="Arial" w:cs="Arial"/>
          <w:color w:val="000000"/>
          <w:sz w:val="20"/>
        </w:rPr>
        <w:t>дня</w:t>
      </w:r>
      <w:r w:rsidR="00B978B5" w:rsidRPr="001B72C3">
        <w:rPr>
          <w:rFonts w:ascii="Arial" w:hAnsi="Arial" w:cs="Arial"/>
          <w:color w:val="000000"/>
          <w:sz w:val="20"/>
        </w:rPr>
        <w:t xml:space="preserve"> </w:t>
      </w:r>
      <w:r w:rsidRPr="001B72C3">
        <w:rPr>
          <w:rFonts w:ascii="Arial" w:hAnsi="Arial" w:cs="Arial"/>
          <w:color w:val="000000"/>
          <w:sz w:val="20"/>
        </w:rPr>
        <w:t>ее</w:t>
      </w:r>
      <w:r w:rsidR="00B978B5" w:rsidRPr="001B72C3">
        <w:rPr>
          <w:rFonts w:ascii="Arial" w:hAnsi="Arial" w:cs="Arial"/>
          <w:color w:val="000000"/>
          <w:sz w:val="20"/>
        </w:rPr>
        <w:t xml:space="preserve"> </w:t>
      </w:r>
      <w:r w:rsidRPr="001B72C3">
        <w:rPr>
          <w:rFonts w:ascii="Arial" w:hAnsi="Arial" w:cs="Arial"/>
          <w:color w:val="000000"/>
          <w:sz w:val="20"/>
        </w:rPr>
        <w:t>поступления.</w:t>
      </w:r>
      <w:r w:rsidR="00B978B5" w:rsidRPr="001B72C3">
        <w:rPr>
          <w:rFonts w:ascii="Arial" w:hAnsi="Arial" w:cs="Arial"/>
          <w:color w:val="000000"/>
          <w:sz w:val="20"/>
        </w:rPr>
        <w:t xml:space="preserve"> </w:t>
      </w:r>
      <w:r w:rsidRPr="001B72C3">
        <w:rPr>
          <w:rFonts w:ascii="Arial" w:hAnsi="Arial" w:cs="Arial"/>
          <w:color w:val="000000"/>
          <w:sz w:val="20"/>
        </w:rPr>
        <w:t>Жалоба</w:t>
      </w:r>
      <w:r w:rsidR="00B978B5" w:rsidRPr="001B72C3">
        <w:rPr>
          <w:rFonts w:ascii="Arial" w:hAnsi="Arial" w:cs="Arial"/>
          <w:color w:val="000000"/>
          <w:sz w:val="20"/>
        </w:rPr>
        <w:t xml:space="preserve"> </w:t>
      </w:r>
      <w:r w:rsidRPr="001B72C3">
        <w:rPr>
          <w:rFonts w:ascii="Arial" w:hAnsi="Arial" w:cs="Arial"/>
          <w:color w:val="000000"/>
          <w:sz w:val="20"/>
        </w:rPr>
        <w:t>рассматривается</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течение</w:t>
      </w:r>
      <w:r w:rsidR="00B978B5" w:rsidRPr="001B72C3">
        <w:rPr>
          <w:rFonts w:ascii="Arial" w:hAnsi="Arial" w:cs="Arial"/>
          <w:color w:val="000000"/>
          <w:sz w:val="20"/>
        </w:rPr>
        <w:t xml:space="preserve"> </w:t>
      </w:r>
      <w:r w:rsidRPr="001B72C3">
        <w:rPr>
          <w:rFonts w:ascii="Arial" w:hAnsi="Arial" w:cs="Arial"/>
          <w:color w:val="000000"/>
          <w:sz w:val="20"/>
        </w:rPr>
        <w:t>15</w:t>
      </w:r>
      <w:r w:rsidR="00B978B5" w:rsidRPr="001B72C3">
        <w:rPr>
          <w:rFonts w:ascii="Arial" w:hAnsi="Arial" w:cs="Arial"/>
          <w:color w:val="000000"/>
          <w:sz w:val="20"/>
        </w:rPr>
        <w:t xml:space="preserve"> </w:t>
      </w:r>
      <w:r w:rsidRPr="001B72C3">
        <w:rPr>
          <w:rFonts w:ascii="Arial" w:hAnsi="Arial" w:cs="Arial"/>
          <w:color w:val="000000"/>
          <w:sz w:val="20"/>
        </w:rPr>
        <w:t>рабочих</w:t>
      </w:r>
      <w:r w:rsidR="00B978B5" w:rsidRPr="001B72C3">
        <w:rPr>
          <w:rFonts w:ascii="Arial" w:hAnsi="Arial" w:cs="Arial"/>
          <w:color w:val="000000"/>
          <w:sz w:val="20"/>
        </w:rPr>
        <w:t xml:space="preserve"> </w:t>
      </w:r>
      <w:r w:rsidRPr="001B72C3">
        <w:rPr>
          <w:rFonts w:ascii="Arial" w:hAnsi="Arial" w:cs="Arial"/>
          <w:color w:val="000000"/>
          <w:sz w:val="20"/>
        </w:rPr>
        <w:t>дней</w:t>
      </w:r>
      <w:r w:rsidR="00B978B5" w:rsidRPr="001B72C3">
        <w:rPr>
          <w:rFonts w:ascii="Arial" w:hAnsi="Arial" w:cs="Arial"/>
          <w:color w:val="000000"/>
          <w:sz w:val="20"/>
        </w:rPr>
        <w:t xml:space="preserve"> </w:t>
      </w:r>
      <w:r w:rsidRPr="001B72C3">
        <w:rPr>
          <w:rFonts w:ascii="Arial" w:hAnsi="Arial" w:cs="Arial"/>
          <w:color w:val="000000"/>
          <w:sz w:val="20"/>
        </w:rPr>
        <w:t>со</w:t>
      </w:r>
      <w:r w:rsidR="00B978B5" w:rsidRPr="001B72C3">
        <w:rPr>
          <w:rFonts w:ascii="Arial" w:hAnsi="Arial" w:cs="Arial"/>
          <w:color w:val="000000"/>
          <w:sz w:val="20"/>
        </w:rPr>
        <w:t xml:space="preserve"> </w:t>
      </w:r>
      <w:r w:rsidRPr="001B72C3">
        <w:rPr>
          <w:rFonts w:ascii="Arial" w:hAnsi="Arial" w:cs="Arial"/>
          <w:color w:val="000000"/>
          <w:sz w:val="20"/>
        </w:rPr>
        <w:t>дня</w:t>
      </w:r>
      <w:r w:rsidR="00B978B5" w:rsidRPr="001B72C3">
        <w:rPr>
          <w:rFonts w:ascii="Arial" w:hAnsi="Arial" w:cs="Arial"/>
          <w:color w:val="000000"/>
          <w:sz w:val="20"/>
        </w:rPr>
        <w:t xml:space="preserve"> </w:t>
      </w:r>
      <w:r w:rsidRPr="001B72C3">
        <w:rPr>
          <w:rFonts w:ascii="Arial" w:hAnsi="Arial" w:cs="Arial"/>
          <w:color w:val="000000"/>
          <w:sz w:val="20"/>
        </w:rPr>
        <w:t>ее</w:t>
      </w:r>
      <w:r w:rsidR="00B978B5" w:rsidRPr="001B72C3">
        <w:rPr>
          <w:rFonts w:ascii="Arial" w:hAnsi="Arial" w:cs="Arial"/>
          <w:color w:val="000000"/>
          <w:sz w:val="20"/>
        </w:rPr>
        <w:t xml:space="preserve"> </w:t>
      </w:r>
      <w:r w:rsidRPr="001B72C3">
        <w:rPr>
          <w:rFonts w:ascii="Arial" w:hAnsi="Arial" w:cs="Arial"/>
          <w:color w:val="000000"/>
          <w:sz w:val="20"/>
        </w:rPr>
        <w:t>регистрации.</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случае</w:t>
      </w:r>
      <w:r w:rsidR="00B978B5" w:rsidRPr="001B72C3">
        <w:rPr>
          <w:rFonts w:ascii="Arial" w:hAnsi="Arial" w:cs="Arial"/>
          <w:color w:val="000000"/>
          <w:sz w:val="20"/>
        </w:rPr>
        <w:t xml:space="preserve"> </w:t>
      </w:r>
      <w:r w:rsidRPr="001B72C3">
        <w:rPr>
          <w:rFonts w:ascii="Arial" w:hAnsi="Arial" w:cs="Arial"/>
          <w:color w:val="000000"/>
          <w:sz w:val="20"/>
        </w:rPr>
        <w:t>обжалования</w:t>
      </w:r>
      <w:r w:rsidR="00B978B5" w:rsidRPr="001B72C3">
        <w:rPr>
          <w:rFonts w:ascii="Arial" w:hAnsi="Arial" w:cs="Arial"/>
          <w:color w:val="000000"/>
          <w:sz w:val="20"/>
        </w:rPr>
        <w:t xml:space="preserve"> </w:t>
      </w:r>
      <w:r w:rsidRPr="001B72C3">
        <w:rPr>
          <w:rFonts w:ascii="Arial" w:hAnsi="Arial" w:cs="Arial"/>
          <w:color w:val="000000"/>
          <w:sz w:val="20"/>
        </w:rPr>
        <w:t>отказа</w:t>
      </w:r>
      <w:r w:rsidR="00B978B5" w:rsidRPr="001B72C3">
        <w:rPr>
          <w:rFonts w:ascii="Arial" w:hAnsi="Arial" w:cs="Arial"/>
          <w:color w:val="000000"/>
          <w:sz w:val="20"/>
        </w:rPr>
        <w:t xml:space="preserve"> </w:t>
      </w:r>
      <w:r w:rsidRPr="001B72C3">
        <w:rPr>
          <w:rFonts w:ascii="Arial" w:hAnsi="Arial" w:cs="Arial"/>
          <w:color w:val="000000"/>
          <w:sz w:val="20"/>
        </w:rPr>
        <w:t>администрации</w:t>
      </w:r>
      <w:r w:rsidR="00B978B5" w:rsidRPr="001B72C3">
        <w:rPr>
          <w:rFonts w:ascii="Arial" w:hAnsi="Arial" w:cs="Arial"/>
          <w:color w:val="000000"/>
          <w:sz w:val="20"/>
        </w:rPr>
        <w:t xml:space="preserve"> </w:t>
      </w:r>
      <w:r w:rsidRPr="001B72C3">
        <w:rPr>
          <w:rFonts w:ascii="Arial" w:hAnsi="Arial" w:cs="Arial"/>
          <w:color w:val="000000"/>
          <w:sz w:val="20"/>
        </w:rPr>
        <w:t>Большешигаевского</w:t>
      </w:r>
      <w:r w:rsidR="00B978B5" w:rsidRPr="001B72C3">
        <w:rPr>
          <w:rFonts w:ascii="Arial" w:hAnsi="Arial" w:cs="Arial"/>
          <w:color w:val="000000"/>
          <w:sz w:val="20"/>
        </w:rPr>
        <w:t xml:space="preserve"> </w:t>
      </w:r>
      <w:r w:rsidRPr="001B72C3">
        <w:rPr>
          <w:rFonts w:ascii="Arial" w:hAnsi="Arial" w:cs="Arial"/>
          <w:color w:val="000000"/>
          <w:sz w:val="20"/>
        </w:rPr>
        <w:t>сельского</w:t>
      </w:r>
      <w:r w:rsidR="00B978B5" w:rsidRPr="001B72C3">
        <w:rPr>
          <w:rFonts w:ascii="Arial" w:hAnsi="Arial" w:cs="Arial"/>
          <w:color w:val="000000"/>
          <w:sz w:val="20"/>
        </w:rPr>
        <w:t xml:space="preserve"> </w:t>
      </w:r>
      <w:r w:rsidRPr="001B72C3">
        <w:rPr>
          <w:rFonts w:ascii="Arial" w:hAnsi="Arial" w:cs="Arial"/>
          <w:color w:val="000000"/>
          <w:sz w:val="20"/>
        </w:rPr>
        <w:t>поселения</w:t>
      </w:r>
      <w:r w:rsidR="00B978B5" w:rsidRPr="001B72C3">
        <w:rPr>
          <w:rFonts w:ascii="Arial" w:hAnsi="Arial" w:cs="Arial"/>
          <w:color w:val="000000"/>
          <w:sz w:val="20"/>
        </w:rPr>
        <w:t xml:space="preserve"> </w:t>
      </w:r>
      <w:r w:rsidRPr="001B72C3">
        <w:rPr>
          <w:rFonts w:ascii="Arial" w:hAnsi="Arial" w:cs="Arial"/>
          <w:color w:val="000000"/>
          <w:sz w:val="20"/>
        </w:rPr>
        <w:t>их</w:t>
      </w:r>
      <w:r w:rsidR="00B978B5" w:rsidRPr="001B72C3">
        <w:rPr>
          <w:rFonts w:ascii="Arial" w:hAnsi="Arial" w:cs="Arial"/>
          <w:color w:val="000000"/>
          <w:sz w:val="20"/>
        </w:rPr>
        <w:t xml:space="preserve"> </w:t>
      </w:r>
      <w:r w:rsidRPr="001B72C3">
        <w:rPr>
          <w:rFonts w:ascii="Arial" w:hAnsi="Arial" w:cs="Arial"/>
          <w:color w:val="000000"/>
          <w:sz w:val="20"/>
        </w:rPr>
        <w:t>должностного</w:t>
      </w:r>
      <w:r w:rsidR="00B978B5" w:rsidRPr="001B72C3">
        <w:rPr>
          <w:rFonts w:ascii="Arial" w:hAnsi="Arial" w:cs="Arial"/>
          <w:color w:val="000000"/>
          <w:sz w:val="20"/>
        </w:rPr>
        <w:t xml:space="preserve"> </w:t>
      </w:r>
      <w:r w:rsidRPr="001B72C3">
        <w:rPr>
          <w:rFonts w:ascii="Arial" w:hAnsi="Arial" w:cs="Arial"/>
          <w:color w:val="000000"/>
          <w:sz w:val="20"/>
        </w:rPr>
        <w:t>лица</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приеме</w:t>
      </w:r>
      <w:r w:rsidR="00B978B5" w:rsidRPr="001B72C3">
        <w:rPr>
          <w:rFonts w:ascii="Arial" w:hAnsi="Arial" w:cs="Arial"/>
          <w:color w:val="000000"/>
          <w:sz w:val="20"/>
        </w:rPr>
        <w:t xml:space="preserve"> </w:t>
      </w:r>
      <w:r w:rsidRPr="001B72C3">
        <w:rPr>
          <w:rFonts w:ascii="Arial" w:hAnsi="Arial" w:cs="Arial"/>
          <w:color w:val="000000"/>
          <w:sz w:val="20"/>
        </w:rPr>
        <w:t>документов</w:t>
      </w:r>
      <w:r w:rsidR="00B978B5" w:rsidRPr="001B72C3">
        <w:rPr>
          <w:rFonts w:ascii="Arial" w:hAnsi="Arial" w:cs="Arial"/>
          <w:color w:val="000000"/>
          <w:sz w:val="20"/>
        </w:rPr>
        <w:t xml:space="preserve"> </w:t>
      </w:r>
      <w:r w:rsidRPr="001B72C3">
        <w:rPr>
          <w:rFonts w:ascii="Arial" w:hAnsi="Arial" w:cs="Arial"/>
          <w:color w:val="000000"/>
          <w:sz w:val="20"/>
        </w:rPr>
        <w:t>у</w:t>
      </w:r>
      <w:r w:rsidR="00B978B5" w:rsidRPr="001B72C3">
        <w:rPr>
          <w:rFonts w:ascii="Arial" w:hAnsi="Arial" w:cs="Arial"/>
          <w:color w:val="000000"/>
          <w:sz w:val="20"/>
        </w:rPr>
        <w:t xml:space="preserve"> </w:t>
      </w:r>
      <w:r w:rsidRPr="001B72C3">
        <w:rPr>
          <w:rFonts w:ascii="Arial" w:hAnsi="Arial" w:cs="Arial"/>
          <w:color w:val="000000"/>
          <w:sz w:val="20"/>
        </w:rPr>
        <w:t>заявителя</w:t>
      </w:r>
      <w:r w:rsidR="00B978B5" w:rsidRPr="001B72C3">
        <w:rPr>
          <w:rFonts w:ascii="Arial" w:hAnsi="Arial" w:cs="Arial"/>
          <w:color w:val="000000"/>
          <w:sz w:val="20"/>
        </w:rPr>
        <w:t xml:space="preserve"> </w:t>
      </w:r>
      <w:r w:rsidRPr="001B72C3">
        <w:rPr>
          <w:rFonts w:ascii="Arial" w:hAnsi="Arial" w:cs="Arial"/>
          <w:color w:val="000000"/>
          <w:sz w:val="20"/>
        </w:rPr>
        <w:t>либо</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исправлении</w:t>
      </w:r>
      <w:r w:rsidR="00B978B5" w:rsidRPr="001B72C3">
        <w:rPr>
          <w:rFonts w:ascii="Arial" w:hAnsi="Arial" w:cs="Arial"/>
          <w:color w:val="000000"/>
          <w:sz w:val="20"/>
        </w:rPr>
        <w:t xml:space="preserve"> </w:t>
      </w:r>
      <w:r w:rsidRPr="001B72C3">
        <w:rPr>
          <w:rFonts w:ascii="Arial" w:hAnsi="Arial" w:cs="Arial"/>
          <w:color w:val="000000"/>
          <w:sz w:val="20"/>
        </w:rPr>
        <w:t>допущенных</w:t>
      </w:r>
      <w:r w:rsidR="00B978B5" w:rsidRPr="001B72C3">
        <w:rPr>
          <w:rFonts w:ascii="Arial" w:hAnsi="Arial" w:cs="Arial"/>
          <w:color w:val="000000"/>
          <w:sz w:val="20"/>
        </w:rPr>
        <w:t xml:space="preserve"> </w:t>
      </w:r>
      <w:r w:rsidRPr="001B72C3">
        <w:rPr>
          <w:rFonts w:ascii="Arial" w:hAnsi="Arial" w:cs="Arial"/>
          <w:color w:val="000000"/>
          <w:sz w:val="20"/>
        </w:rPr>
        <w:t>опечаток</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ошибок</w:t>
      </w:r>
      <w:r w:rsidR="00B978B5" w:rsidRPr="001B72C3">
        <w:rPr>
          <w:rFonts w:ascii="Arial" w:hAnsi="Arial" w:cs="Arial"/>
          <w:color w:val="000000"/>
          <w:sz w:val="20"/>
        </w:rPr>
        <w:t xml:space="preserve"> </w:t>
      </w:r>
      <w:r w:rsidRPr="001B72C3">
        <w:rPr>
          <w:rFonts w:ascii="Arial" w:hAnsi="Arial" w:cs="Arial"/>
          <w:color w:val="000000"/>
          <w:sz w:val="20"/>
        </w:rPr>
        <w:t>или</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случае</w:t>
      </w:r>
      <w:r w:rsidR="00B978B5" w:rsidRPr="001B72C3">
        <w:rPr>
          <w:rFonts w:ascii="Arial" w:hAnsi="Arial" w:cs="Arial"/>
          <w:color w:val="000000"/>
          <w:sz w:val="20"/>
        </w:rPr>
        <w:t xml:space="preserve"> </w:t>
      </w:r>
      <w:r w:rsidRPr="001B72C3">
        <w:rPr>
          <w:rFonts w:ascii="Arial" w:hAnsi="Arial" w:cs="Arial"/>
          <w:color w:val="000000"/>
          <w:sz w:val="20"/>
        </w:rPr>
        <w:t>обжалования</w:t>
      </w:r>
      <w:r w:rsidR="00B978B5" w:rsidRPr="001B72C3">
        <w:rPr>
          <w:rFonts w:ascii="Arial" w:hAnsi="Arial" w:cs="Arial"/>
          <w:color w:val="000000"/>
          <w:sz w:val="20"/>
        </w:rPr>
        <w:t xml:space="preserve"> </w:t>
      </w:r>
      <w:r w:rsidRPr="001B72C3">
        <w:rPr>
          <w:rFonts w:ascii="Arial" w:hAnsi="Arial" w:cs="Arial"/>
          <w:color w:val="000000"/>
          <w:sz w:val="20"/>
        </w:rPr>
        <w:t>заявителем</w:t>
      </w:r>
      <w:r w:rsidR="00B978B5" w:rsidRPr="001B72C3">
        <w:rPr>
          <w:rFonts w:ascii="Arial" w:hAnsi="Arial" w:cs="Arial"/>
          <w:color w:val="000000"/>
          <w:sz w:val="20"/>
        </w:rPr>
        <w:t xml:space="preserve"> </w:t>
      </w:r>
      <w:r w:rsidRPr="001B72C3">
        <w:rPr>
          <w:rFonts w:ascii="Arial" w:hAnsi="Arial" w:cs="Arial"/>
          <w:color w:val="000000"/>
          <w:sz w:val="20"/>
        </w:rPr>
        <w:t>нарушения</w:t>
      </w:r>
      <w:r w:rsidR="00B978B5" w:rsidRPr="001B72C3">
        <w:rPr>
          <w:rFonts w:ascii="Arial" w:hAnsi="Arial" w:cs="Arial"/>
          <w:color w:val="000000"/>
          <w:sz w:val="20"/>
        </w:rPr>
        <w:t xml:space="preserve"> </w:t>
      </w:r>
      <w:r w:rsidRPr="001B72C3">
        <w:rPr>
          <w:rFonts w:ascii="Arial" w:hAnsi="Arial" w:cs="Arial"/>
          <w:color w:val="000000"/>
          <w:sz w:val="20"/>
        </w:rPr>
        <w:t>установленного</w:t>
      </w:r>
      <w:r w:rsidR="00B978B5" w:rsidRPr="001B72C3">
        <w:rPr>
          <w:rFonts w:ascii="Arial" w:hAnsi="Arial" w:cs="Arial"/>
          <w:color w:val="000000"/>
          <w:sz w:val="20"/>
        </w:rPr>
        <w:t xml:space="preserve"> </w:t>
      </w:r>
      <w:r w:rsidRPr="001B72C3">
        <w:rPr>
          <w:rFonts w:ascii="Arial" w:hAnsi="Arial" w:cs="Arial"/>
          <w:color w:val="000000"/>
          <w:sz w:val="20"/>
        </w:rPr>
        <w:t>срока</w:t>
      </w:r>
      <w:r w:rsidR="00B978B5" w:rsidRPr="001B72C3">
        <w:rPr>
          <w:rFonts w:ascii="Arial" w:hAnsi="Arial" w:cs="Arial"/>
          <w:color w:val="000000"/>
          <w:sz w:val="20"/>
        </w:rPr>
        <w:t xml:space="preserve"> </w:t>
      </w:r>
      <w:r w:rsidRPr="001B72C3">
        <w:rPr>
          <w:rFonts w:ascii="Arial" w:hAnsi="Arial" w:cs="Arial"/>
          <w:color w:val="000000"/>
          <w:sz w:val="20"/>
        </w:rPr>
        <w:t>таких</w:t>
      </w:r>
      <w:r w:rsidR="00B978B5" w:rsidRPr="001B72C3">
        <w:rPr>
          <w:rFonts w:ascii="Arial" w:hAnsi="Arial" w:cs="Arial"/>
          <w:color w:val="000000"/>
          <w:sz w:val="20"/>
        </w:rPr>
        <w:t xml:space="preserve"> </w:t>
      </w:r>
      <w:r w:rsidRPr="001B72C3">
        <w:rPr>
          <w:rFonts w:ascii="Arial" w:hAnsi="Arial" w:cs="Arial"/>
          <w:color w:val="000000"/>
          <w:sz w:val="20"/>
        </w:rPr>
        <w:t>исправлений</w:t>
      </w:r>
      <w:r w:rsidR="00B978B5" w:rsidRPr="001B72C3">
        <w:rPr>
          <w:rFonts w:ascii="Arial" w:hAnsi="Arial" w:cs="Arial"/>
          <w:color w:val="000000"/>
          <w:sz w:val="20"/>
        </w:rPr>
        <w:t xml:space="preserve"> </w:t>
      </w:r>
      <w:r w:rsidRPr="001B72C3">
        <w:rPr>
          <w:rFonts w:ascii="Arial" w:hAnsi="Arial" w:cs="Arial"/>
          <w:color w:val="000000"/>
          <w:sz w:val="20"/>
        </w:rPr>
        <w:t>жалоба</w:t>
      </w:r>
      <w:r w:rsidR="00B978B5" w:rsidRPr="001B72C3">
        <w:rPr>
          <w:rFonts w:ascii="Arial" w:hAnsi="Arial" w:cs="Arial"/>
          <w:color w:val="000000"/>
          <w:sz w:val="20"/>
        </w:rPr>
        <w:t xml:space="preserve"> </w:t>
      </w:r>
      <w:r w:rsidRPr="001B72C3">
        <w:rPr>
          <w:rFonts w:ascii="Arial" w:hAnsi="Arial" w:cs="Arial"/>
          <w:color w:val="000000"/>
          <w:sz w:val="20"/>
        </w:rPr>
        <w:t>рассматривается</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течение</w:t>
      </w:r>
      <w:r w:rsidR="00B978B5" w:rsidRPr="001B72C3">
        <w:rPr>
          <w:rFonts w:ascii="Arial" w:hAnsi="Arial" w:cs="Arial"/>
          <w:color w:val="000000"/>
          <w:sz w:val="20"/>
        </w:rPr>
        <w:t xml:space="preserve"> </w:t>
      </w:r>
      <w:r w:rsidRPr="001B72C3">
        <w:rPr>
          <w:rFonts w:ascii="Arial" w:hAnsi="Arial" w:cs="Arial"/>
          <w:color w:val="000000"/>
          <w:sz w:val="20"/>
        </w:rPr>
        <w:t>5</w:t>
      </w:r>
      <w:r w:rsidR="00B978B5" w:rsidRPr="001B72C3">
        <w:rPr>
          <w:rFonts w:ascii="Arial" w:hAnsi="Arial" w:cs="Arial"/>
          <w:color w:val="000000"/>
          <w:sz w:val="20"/>
        </w:rPr>
        <w:t xml:space="preserve"> </w:t>
      </w:r>
      <w:r w:rsidRPr="001B72C3">
        <w:rPr>
          <w:rFonts w:ascii="Arial" w:hAnsi="Arial" w:cs="Arial"/>
          <w:color w:val="000000"/>
          <w:sz w:val="20"/>
        </w:rPr>
        <w:t>рабочих</w:t>
      </w:r>
      <w:r w:rsidR="00B978B5" w:rsidRPr="001B72C3">
        <w:rPr>
          <w:rFonts w:ascii="Arial" w:hAnsi="Arial" w:cs="Arial"/>
          <w:color w:val="000000"/>
          <w:sz w:val="20"/>
        </w:rPr>
        <w:t xml:space="preserve"> </w:t>
      </w:r>
      <w:r w:rsidRPr="001B72C3">
        <w:rPr>
          <w:rFonts w:ascii="Arial" w:hAnsi="Arial" w:cs="Arial"/>
          <w:color w:val="000000"/>
          <w:sz w:val="20"/>
        </w:rPr>
        <w:t>дней</w:t>
      </w:r>
      <w:r w:rsidR="00B978B5" w:rsidRPr="001B72C3">
        <w:rPr>
          <w:rFonts w:ascii="Arial" w:hAnsi="Arial" w:cs="Arial"/>
          <w:color w:val="000000"/>
          <w:sz w:val="20"/>
        </w:rPr>
        <w:t xml:space="preserve"> </w:t>
      </w:r>
      <w:r w:rsidRPr="001B72C3">
        <w:rPr>
          <w:rFonts w:ascii="Arial" w:hAnsi="Arial" w:cs="Arial"/>
          <w:color w:val="000000"/>
          <w:sz w:val="20"/>
        </w:rPr>
        <w:t>со</w:t>
      </w:r>
      <w:r w:rsidR="00B978B5" w:rsidRPr="001B72C3">
        <w:rPr>
          <w:rFonts w:ascii="Arial" w:hAnsi="Arial" w:cs="Arial"/>
          <w:color w:val="000000"/>
          <w:sz w:val="20"/>
        </w:rPr>
        <w:t xml:space="preserve"> </w:t>
      </w:r>
      <w:r w:rsidRPr="001B72C3">
        <w:rPr>
          <w:rFonts w:ascii="Arial" w:hAnsi="Arial" w:cs="Arial"/>
          <w:color w:val="000000"/>
          <w:sz w:val="20"/>
        </w:rPr>
        <w:t>дня</w:t>
      </w:r>
      <w:r w:rsidR="00B978B5" w:rsidRPr="001B72C3">
        <w:rPr>
          <w:rFonts w:ascii="Arial" w:hAnsi="Arial" w:cs="Arial"/>
          <w:color w:val="000000"/>
          <w:sz w:val="20"/>
        </w:rPr>
        <w:t xml:space="preserve"> </w:t>
      </w:r>
      <w:r w:rsidRPr="001B72C3">
        <w:rPr>
          <w:rFonts w:ascii="Arial" w:hAnsi="Arial" w:cs="Arial"/>
          <w:color w:val="000000"/>
          <w:sz w:val="20"/>
        </w:rPr>
        <w:t>ее</w:t>
      </w:r>
      <w:r w:rsidR="00B978B5" w:rsidRPr="001B72C3">
        <w:rPr>
          <w:rFonts w:ascii="Arial" w:hAnsi="Arial" w:cs="Arial"/>
          <w:color w:val="000000"/>
          <w:sz w:val="20"/>
        </w:rPr>
        <w:t xml:space="preserve"> </w:t>
      </w:r>
      <w:r w:rsidRPr="001B72C3">
        <w:rPr>
          <w:rFonts w:ascii="Arial" w:hAnsi="Arial" w:cs="Arial"/>
          <w:color w:val="000000"/>
          <w:sz w:val="20"/>
        </w:rPr>
        <w:t>регистрации.</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5.6.</w:t>
      </w:r>
      <w:r w:rsidR="00B978B5" w:rsidRPr="001B72C3">
        <w:rPr>
          <w:rFonts w:ascii="Arial" w:hAnsi="Arial" w:cs="Arial"/>
          <w:color w:val="000000"/>
          <w:sz w:val="20"/>
        </w:rPr>
        <w:t xml:space="preserve"> </w:t>
      </w:r>
      <w:r w:rsidRPr="001B72C3">
        <w:rPr>
          <w:rFonts w:ascii="Arial" w:hAnsi="Arial" w:cs="Arial"/>
          <w:color w:val="000000"/>
          <w:sz w:val="20"/>
        </w:rPr>
        <w:t>Результат</w:t>
      </w:r>
      <w:r w:rsidR="00B978B5" w:rsidRPr="001B72C3">
        <w:rPr>
          <w:rFonts w:ascii="Arial" w:hAnsi="Arial" w:cs="Arial"/>
          <w:color w:val="000000"/>
          <w:sz w:val="20"/>
        </w:rPr>
        <w:t xml:space="preserve"> </w:t>
      </w:r>
      <w:r w:rsidRPr="001B72C3">
        <w:rPr>
          <w:rFonts w:ascii="Arial" w:hAnsi="Arial" w:cs="Arial"/>
          <w:color w:val="000000"/>
          <w:sz w:val="20"/>
        </w:rPr>
        <w:t>рассмотрения</w:t>
      </w:r>
      <w:r w:rsidR="00B978B5" w:rsidRPr="001B72C3">
        <w:rPr>
          <w:rFonts w:ascii="Arial" w:hAnsi="Arial" w:cs="Arial"/>
          <w:color w:val="000000"/>
          <w:sz w:val="20"/>
        </w:rPr>
        <w:t xml:space="preserve"> </w:t>
      </w:r>
      <w:r w:rsidRPr="001B72C3">
        <w:rPr>
          <w:rFonts w:ascii="Arial" w:hAnsi="Arial" w:cs="Arial"/>
          <w:color w:val="000000"/>
          <w:sz w:val="20"/>
        </w:rPr>
        <w:t>жалобы</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По</w:t>
      </w:r>
      <w:r w:rsidR="00B978B5" w:rsidRPr="001B72C3">
        <w:rPr>
          <w:rFonts w:ascii="Arial" w:hAnsi="Arial" w:cs="Arial"/>
          <w:color w:val="000000"/>
          <w:sz w:val="20"/>
        </w:rPr>
        <w:t xml:space="preserve"> </w:t>
      </w:r>
      <w:r w:rsidRPr="001B72C3">
        <w:rPr>
          <w:rFonts w:ascii="Arial" w:hAnsi="Arial" w:cs="Arial"/>
          <w:color w:val="000000"/>
          <w:sz w:val="20"/>
        </w:rPr>
        <w:t>результатам</w:t>
      </w:r>
      <w:r w:rsidR="00B978B5" w:rsidRPr="001B72C3">
        <w:rPr>
          <w:rFonts w:ascii="Arial" w:hAnsi="Arial" w:cs="Arial"/>
          <w:color w:val="000000"/>
          <w:sz w:val="20"/>
        </w:rPr>
        <w:t xml:space="preserve"> </w:t>
      </w:r>
      <w:r w:rsidRPr="001B72C3">
        <w:rPr>
          <w:rFonts w:ascii="Arial" w:hAnsi="Arial" w:cs="Arial"/>
          <w:color w:val="000000"/>
          <w:sz w:val="20"/>
        </w:rPr>
        <w:t>рассмотрения</w:t>
      </w:r>
      <w:r w:rsidR="00B978B5" w:rsidRPr="001B72C3">
        <w:rPr>
          <w:rFonts w:ascii="Arial" w:hAnsi="Arial" w:cs="Arial"/>
          <w:color w:val="000000"/>
          <w:sz w:val="20"/>
        </w:rPr>
        <w:t xml:space="preserve"> </w:t>
      </w:r>
      <w:r w:rsidRPr="001B72C3">
        <w:rPr>
          <w:rFonts w:ascii="Arial" w:hAnsi="Arial" w:cs="Arial"/>
          <w:color w:val="000000"/>
          <w:sz w:val="20"/>
        </w:rPr>
        <w:t>жалобы</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соответствии</w:t>
      </w:r>
      <w:r w:rsidR="00B978B5" w:rsidRPr="001B72C3">
        <w:rPr>
          <w:rFonts w:ascii="Arial" w:hAnsi="Arial" w:cs="Arial"/>
          <w:color w:val="000000"/>
          <w:sz w:val="20"/>
        </w:rPr>
        <w:t xml:space="preserve"> </w:t>
      </w:r>
      <w:r w:rsidRPr="001B72C3">
        <w:rPr>
          <w:rFonts w:ascii="Arial" w:hAnsi="Arial" w:cs="Arial"/>
          <w:color w:val="000000"/>
          <w:sz w:val="20"/>
        </w:rPr>
        <w:t>с</w:t>
      </w:r>
      <w:r w:rsidR="00B978B5" w:rsidRPr="001B72C3">
        <w:rPr>
          <w:rFonts w:ascii="Arial" w:hAnsi="Arial" w:cs="Arial"/>
          <w:color w:val="000000"/>
          <w:sz w:val="20"/>
        </w:rPr>
        <w:t xml:space="preserve"> </w:t>
      </w:r>
      <w:r w:rsidRPr="001B72C3">
        <w:rPr>
          <w:rFonts w:ascii="Arial" w:hAnsi="Arial" w:cs="Arial"/>
          <w:color w:val="000000"/>
          <w:sz w:val="20"/>
        </w:rPr>
        <w:t>частью</w:t>
      </w:r>
      <w:r w:rsidR="00B978B5" w:rsidRPr="001B72C3">
        <w:rPr>
          <w:rFonts w:ascii="Arial" w:hAnsi="Arial" w:cs="Arial"/>
          <w:color w:val="000000"/>
          <w:sz w:val="20"/>
        </w:rPr>
        <w:t xml:space="preserve"> </w:t>
      </w:r>
      <w:r w:rsidRPr="001B72C3">
        <w:rPr>
          <w:rFonts w:ascii="Arial" w:hAnsi="Arial" w:cs="Arial"/>
          <w:color w:val="000000"/>
          <w:sz w:val="20"/>
        </w:rPr>
        <w:t>7</w:t>
      </w:r>
      <w:r w:rsidR="00B978B5" w:rsidRPr="001B72C3">
        <w:rPr>
          <w:rFonts w:ascii="Arial" w:hAnsi="Arial" w:cs="Arial"/>
          <w:color w:val="000000"/>
          <w:sz w:val="20"/>
        </w:rPr>
        <w:t xml:space="preserve"> </w:t>
      </w:r>
      <w:r w:rsidRPr="001B72C3">
        <w:rPr>
          <w:rFonts w:ascii="Arial" w:hAnsi="Arial" w:cs="Arial"/>
          <w:color w:val="000000"/>
          <w:sz w:val="20"/>
        </w:rPr>
        <w:t>статьи</w:t>
      </w:r>
      <w:r w:rsidR="00B978B5" w:rsidRPr="001B72C3">
        <w:rPr>
          <w:rFonts w:ascii="Arial" w:hAnsi="Arial" w:cs="Arial"/>
          <w:color w:val="000000"/>
          <w:sz w:val="20"/>
        </w:rPr>
        <w:t xml:space="preserve"> </w:t>
      </w:r>
      <w:r w:rsidRPr="001B72C3">
        <w:rPr>
          <w:rFonts w:ascii="Arial" w:hAnsi="Arial" w:cs="Arial"/>
          <w:color w:val="000000"/>
          <w:sz w:val="20"/>
        </w:rPr>
        <w:t>11.2</w:t>
      </w:r>
      <w:r w:rsidR="00B978B5" w:rsidRPr="001B72C3">
        <w:rPr>
          <w:rFonts w:ascii="Arial" w:hAnsi="Arial" w:cs="Arial"/>
          <w:color w:val="000000"/>
          <w:sz w:val="20"/>
        </w:rPr>
        <w:t xml:space="preserve"> </w:t>
      </w:r>
      <w:r w:rsidRPr="001B72C3">
        <w:rPr>
          <w:rFonts w:ascii="Arial" w:hAnsi="Arial" w:cs="Arial"/>
          <w:color w:val="000000"/>
          <w:sz w:val="20"/>
        </w:rPr>
        <w:t>Федерального</w:t>
      </w:r>
      <w:r w:rsidR="00B978B5" w:rsidRPr="001B72C3">
        <w:rPr>
          <w:rFonts w:ascii="Arial" w:hAnsi="Arial" w:cs="Arial"/>
          <w:color w:val="000000"/>
          <w:sz w:val="20"/>
        </w:rPr>
        <w:t xml:space="preserve"> </w:t>
      </w:r>
      <w:r w:rsidRPr="001B72C3">
        <w:rPr>
          <w:rFonts w:ascii="Arial" w:hAnsi="Arial" w:cs="Arial"/>
          <w:color w:val="000000"/>
          <w:sz w:val="20"/>
        </w:rPr>
        <w:t>закона</w:t>
      </w:r>
      <w:r w:rsidR="00B978B5" w:rsidRPr="001B72C3">
        <w:rPr>
          <w:rFonts w:ascii="Arial" w:hAnsi="Arial" w:cs="Arial"/>
          <w:color w:val="000000"/>
          <w:sz w:val="20"/>
        </w:rPr>
        <w:t xml:space="preserve"> </w:t>
      </w: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210-ФЗ</w:t>
      </w:r>
      <w:r w:rsidR="00B978B5" w:rsidRPr="001B72C3">
        <w:rPr>
          <w:rFonts w:ascii="Arial" w:hAnsi="Arial" w:cs="Arial"/>
          <w:color w:val="000000"/>
          <w:sz w:val="20"/>
        </w:rPr>
        <w:t xml:space="preserve"> </w:t>
      </w:r>
      <w:r w:rsidRPr="001B72C3">
        <w:rPr>
          <w:rFonts w:ascii="Arial" w:hAnsi="Arial" w:cs="Arial"/>
          <w:color w:val="000000"/>
          <w:sz w:val="20"/>
        </w:rPr>
        <w:t>администрация</w:t>
      </w:r>
      <w:r w:rsidR="00B978B5" w:rsidRPr="001B72C3">
        <w:rPr>
          <w:rFonts w:ascii="Arial" w:hAnsi="Arial" w:cs="Arial"/>
          <w:color w:val="000000"/>
          <w:sz w:val="20"/>
        </w:rPr>
        <w:t xml:space="preserve"> </w:t>
      </w:r>
      <w:r w:rsidRPr="001B72C3">
        <w:rPr>
          <w:rFonts w:ascii="Arial" w:hAnsi="Arial" w:cs="Arial"/>
          <w:color w:val="000000"/>
          <w:sz w:val="20"/>
        </w:rPr>
        <w:t>Большешигаевского</w:t>
      </w:r>
      <w:r w:rsidR="00B978B5" w:rsidRPr="001B72C3">
        <w:rPr>
          <w:rFonts w:ascii="Arial" w:hAnsi="Arial" w:cs="Arial"/>
          <w:color w:val="000000"/>
          <w:sz w:val="20"/>
        </w:rPr>
        <w:t xml:space="preserve"> </w:t>
      </w:r>
      <w:r w:rsidRPr="001B72C3">
        <w:rPr>
          <w:rFonts w:ascii="Arial" w:hAnsi="Arial" w:cs="Arial"/>
          <w:color w:val="000000"/>
          <w:sz w:val="20"/>
        </w:rPr>
        <w:t>сельского</w:t>
      </w:r>
      <w:r w:rsidR="00B978B5" w:rsidRPr="001B72C3">
        <w:rPr>
          <w:rFonts w:ascii="Arial" w:hAnsi="Arial" w:cs="Arial"/>
          <w:color w:val="000000"/>
          <w:sz w:val="20"/>
        </w:rPr>
        <w:t xml:space="preserve"> </w:t>
      </w:r>
      <w:r w:rsidRPr="001B72C3">
        <w:rPr>
          <w:rFonts w:ascii="Arial" w:hAnsi="Arial" w:cs="Arial"/>
          <w:color w:val="000000"/>
          <w:sz w:val="20"/>
        </w:rPr>
        <w:t>поселения</w:t>
      </w:r>
      <w:r w:rsidR="00B978B5" w:rsidRPr="001B72C3">
        <w:rPr>
          <w:rFonts w:ascii="Arial" w:hAnsi="Arial" w:cs="Arial"/>
          <w:color w:val="000000"/>
          <w:sz w:val="20"/>
        </w:rPr>
        <w:t xml:space="preserve"> </w:t>
      </w:r>
      <w:r w:rsidRPr="001B72C3">
        <w:rPr>
          <w:rFonts w:ascii="Arial" w:hAnsi="Arial" w:cs="Arial"/>
          <w:color w:val="000000"/>
          <w:sz w:val="20"/>
        </w:rPr>
        <w:t>принимает</w:t>
      </w:r>
      <w:r w:rsidR="00B978B5" w:rsidRPr="001B72C3">
        <w:rPr>
          <w:rFonts w:ascii="Arial" w:hAnsi="Arial" w:cs="Arial"/>
          <w:color w:val="000000"/>
          <w:sz w:val="20"/>
        </w:rPr>
        <w:t xml:space="preserve"> </w:t>
      </w:r>
      <w:r w:rsidRPr="001B72C3">
        <w:rPr>
          <w:rFonts w:ascii="Arial" w:hAnsi="Arial" w:cs="Arial"/>
          <w:color w:val="000000"/>
          <w:sz w:val="20"/>
        </w:rPr>
        <w:t>одно</w:t>
      </w:r>
      <w:r w:rsidR="00B978B5" w:rsidRPr="001B72C3">
        <w:rPr>
          <w:rFonts w:ascii="Arial" w:hAnsi="Arial" w:cs="Arial"/>
          <w:color w:val="000000"/>
          <w:sz w:val="20"/>
        </w:rPr>
        <w:t xml:space="preserve"> </w:t>
      </w:r>
      <w:r w:rsidRPr="001B72C3">
        <w:rPr>
          <w:rFonts w:ascii="Arial" w:hAnsi="Arial" w:cs="Arial"/>
          <w:color w:val="000000"/>
          <w:sz w:val="20"/>
        </w:rPr>
        <w:t>из</w:t>
      </w:r>
      <w:r w:rsidR="00B978B5" w:rsidRPr="001B72C3">
        <w:rPr>
          <w:rFonts w:ascii="Arial" w:hAnsi="Arial" w:cs="Arial"/>
          <w:color w:val="000000"/>
          <w:sz w:val="20"/>
        </w:rPr>
        <w:t xml:space="preserve"> </w:t>
      </w:r>
      <w:r w:rsidRPr="001B72C3">
        <w:rPr>
          <w:rFonts w:ascii="Arial" w:hAnsi="Arial" w:cs="Arial"/>
          <w:color w:val="000000"/>
          <w:sz w:val="20"/>
        </w:rPr>
        <w:t>следующих</w:t>
      </w:r>
      <w:r w:rsidR="00B978B5" w:rsidRPr="001B72C3">
        <w:rPr>
          <w:rFonts w:ascii="Arial" w:hAnsi="Arial" w:cs="Arial"/>
          <w:color w:val="000000"/>
          <w:sz w:val="20"/>
        </w:rPr>
        <w:t xml:space="preserve"> </w:t>
      </w:r>
      <w:r w:rsidRPr="001B72C3">
        <w:rPr>
          <w:rFonts w:ascii="Arial" w:hAnsi="Arial" w:cs="Arial"/>
          <w:color w:val="000000"/>
          <w:sz w:val="20"/>
        </w:rPr>
        <w:t>решений:</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удовлетворяет</w:t>
      </w:r>
      <w:r w:rsidR="00B978B5" w:rsidRPr="001B72C3">
        <w:rPr>
          <w:rFonts w:ascii="Arial" w:hAnsi="Arial" w:cs="Arial"/>
          <w:color w:val="000000"/>
          <w:sz w:val="20"/>
        </w:rPr>
        <w:t xml:space="preserve"> </w:t>
      </w:r>
      <w:r w:rsidRPr="001B72C3">
        <w:rPr>
          <w:rFonts w:ascii="Arial" w:hAnsi="Arial" w:cs="Arial"/>
          <w:color w:val="000000"/>
          <w:sz w:val="20"/>
        </w:rPr>
        <w:t>жалобу,</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том</w:t>
      </w:r>
      <w:r w:rsidR="00B978B5" w:rsidRPr="001B72C3">
        <w:rPr>
          <w:rFonts w:ascii="Arial" w:hAnsi="Arial" w:cs="Arial"/>
          <w:color w:val="000000"/>
          <w:sz w:val="20"/>
        </w:rPr>
        <w:t xml:space="preserve"> </w:t>
      </w:r>
      <w:r w:rsidRPr="001B72C3">
        <w:rPr>
          <w:rFonts w:ascii="Arial" w:hAnsi="Arial" w:cs="Arial"/>
          <w:color w:val="000000"/>
          <w:sz w:val="20"/>
        </w:rPr>
        <w:t>числе</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форме</w:t>
      </w:r>
      <w:r w:rsidR="00B978B5" w:rsidRPr="001B72C3">
        <w:rPr>
          <w:rFonts w:ascii="Arial" w:hAnsi="Arial" w:cs="Arial"/>
          <w:color w:val="000000"/>
          <w:sz w:val="20"/>
        </w:rPr>
        <w:t xml:space="preserve"> </w:t>
      </w:r>
      <w:r w:rsidRPr="001B72C3">
        <w:rPr>
          <w:rFonts w:ascii="Arial" w:hAnsi="Arial" w:cs="Arial"/>
          <w:color w:val="000000"/>
          <w:sz w:val="20"/>
        </w:rPr>
        <w:t>отмены</w:t>
      </w:r>
      <w:r w:rsidR="00B978B5" w:rsidRPr="001B72C3">
        <w:rPr>
          <w:rFonts w:ascii="Arial" w:hAnsi="Arial" w:cs="Arial"/>
          <w:color w:val="000000"/>
          <w:sz w:val="20"/>
        </w:rPr>
        <w:t xml:space="preserve"> </w:t>
      </w:r>
      <w:r w:rsidRPr="001B72C3">
        <w:rPr>
          <w:rFonts w:ascii="Arial" w:hAnsi="Arial" w:cs="Arial"/>
          <w:color w:val="000000"/>
          <w:sz w:val="20"/>
        </w:rPr>
        <w:t>принятого</w:t>
      </w:r>
      <w:r w:rsidR="00B978B5" w:rsidRPr="001B72C3">
        <w:rPr>
          <w:rFonts w:ascii="Arial" w:hAnsi="Arial" w:cs="Arial"/>
          <w:color w:val="000000"/>
          <w:sz w:val="20"/>
        </w:rPr>
        <w:t xml:space="preserve"> </w:t>
      </w:r>
      <w:r w:rsidRPr="001B72C3">
        <w:rPr>
          <w:rFonts w:ascii="Arial" w:hAnsi="Arial" w:cs="Arial"/>
          <w:color w:val="000000"/>
          <w:sz w:val="20"/>
        </w:rPr>
        <w:t>решения,</w:t>
      </w:r>
      <w:r w:rsidR="00B978B5" w:rsidRPr="001B72C3">
        <w:rPr>
          <w:rFonts w:ascii="Arial" w:hAnsi="Arial" w:cs="Arial"/>
          <w:color w:val="000000"/>
          <w:sz w:val="20"/>
        </w:rPr>
        <w:t xml:space="preserve"> </w:t>
      </w:r>
      <w:r w:rsidRPr="001B72C3">
        <w:rPr>
          <w:rFonts w:ascii="Arial" w:hAnsi="Arial" w:cs="Arial"/>
          <w:color w:val="000000"/>
          <w:sz w:val="20"/>
        </w:rPr>
        <w:t>исправления</w:t>
      </w:r>
      <w:r w:rsidR="00B978B5" w:rsidRPr="001B72C3">
        <w:rPr>
          <w:rFonts w:ascii="Arial" w:hAnsi="Arial" w:cs="Arial"/>
          <w:color w:val="000000"/>
          <w:sz w:val="20"/>
        </w:rPr>
        <w:t xml:space="preserve"> </w:t>
      </w:r>
      <w:r w:rsidRPr="001B72C3">
        <w:rPr>
          <w:rFonts w:ascii="Arial" w:hAnsi="Arial" w:cs="Arial"/>
          <w:color w:val="000000"/>
          <w:sz w:val="20"/>
        </w:rPr>
        <w:t>допущенных</w:t>
      </w:r>
      <w:r w:rsidR="00B978B5" w:rsidRPr="001B72C3">
        <w:rPr>
          <w:rFonts w:ascii="Arial" w:hAnsi="Arial" w:cs="Arial"/>
          <w:color w:val="000000"/>
          <w:sz w:val="20"/>
        </w:rPr>
        <w:t xml:space="preserve"> </w:t>
      </w:r>
      <w:r w:rsidRPr="001B72C3">
        <w:rPr>
          <w:rFonts w:ascii="Arial" w:hAnsi="Arial" w:cs="Arial"/>
          <w:color w:val="000000"/>
          <w:sz w:val="20"/>
        </w:rPr>
        <w:t>опечаток</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ошибок</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выданных</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результате</w:t>
      </w:r>
      <w:r w:rsidR="00B978B5" w:rsidRPr="001B72C3">
        <w:rPr>
          <w:rFonts w:ascii="Arial" w:hAnsi="Arial" w:cs="Arial"/>
          <w:color w:val="000000"/>
          <w:sz w:val="20"/>
        </w:rPr>
        <w:t xml:space="preserve"> </w:t>
      </w:r>
      <w:r w:rsidRPr="001B72C3">
        <w:rPr>
          <w:rFonts w:ascii="Arial" w:hAnsi="Arial" w:cs="Arial"/>
          <w:color w:val="000000"/>
          <w:sz w:val="20"/>
        </w:rPr>
        <w:t>предоставления</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услуги</w:t>
      </w:r>
      <w:r w:rsidR="00B978B5" w:rsidRPr="001B72C3">
        <w:rPr>
          <w:rFonts w:ascii="Arial" w:hAnsi="Arial" w:cs="Arial"/>
          <w:color w:val="000000"/>
          <w:sz w:val="20"/>
        </w:rPr>
        <w:t xml:space="preserve"> </w:t>
      </w:r>
      <w:r w:rsidRPr="001B72C3">
        <w:rPr>
          <w:rFonts w:ascii="Arial" w:hAnsi="Arial" w:cs="Arial"/>
          <w:color w:val="000000"/>
          <w:sz w:val="20"/>
        </w:rPr>
        <w:t>документах,</w:t>
      </w:r>
      <w:r w:rsidR="00B978B5" w:rsidRPr="001B72C3">
        <w:rPr>
          <w:rFonts w:ascii="Arial" w:hAnsi="Arial" w:cs="Arial"/>
          <w:color w:val="000000"/>
          <w:sz w:val="20"/>
        </w:rPr>
        <w:t xml:space="preserve"> </w:t>
      </w:r>
      <w:r w:rsidRPr="001B72C3">
        <w:rPr>
          <w:rFonts w:ascii="Arial" w:hAnsi="Arial" w:cs="Arial"/>
          <w:color w:val="000000"/>
          <w:sz w:val="20"/>
        </w:rPr>
        <w:t>возврата</w:t>
      </w:r>
      <w:r w:rsidR="00B978B5" w:rsidRPr="001B72C3">
        <w:rPr>
          <w:rFonts w:ascii="Arial" w:hAnsi="Arial" w:cs="Arial"/>
          <w:color w:val="000000"/>
          <w:sz w:val="20"/>
        </w:rPr>
        <w:t xml:space="preserve"> </w:t>
      </w:r>
      <w:r w:rsidRPr="001B72C3">
        <w:rPr>
          <w:rFonts w:ascii="Arial" w:hAnsi="Arial" w:cs="Arial"/>
          <w:color w:val="000000"/>
          <w:sz w:val="20"/>
        </w:rPr>
        <w:t>заявителю</w:t>
      </w:r>
      <w:r w:rsidR="00B978B5" w:rsidRPr="001B72C3">
        <w:rPr>
          <w:rFonts w:ascii="Arial" w:hAnsi="Arial" w:cs="Arial"/>
          <w:color w:val="000000"/>
          <w:sz w:val="20"/>
        </w:rPr>
        <w:t xml:space="preserve"> </w:t>
      </w:r>
      <w:r w:rsidRPr="001B72C3">
        <w:rPr>
          <w:rFonts w:ascii="Arial" w:hAnsi="Arial" w:cs="Arial"/>
          <w:color w:val="000000"/>
          <w:sz w:val="20"/>
        </w:rPr>
        <w:t>денежных</w:t>
      </w:r>
      <w:r w:rsidR="00B978B5" w:rsidRPr="001B72C3">
        <w:rPr>
          <w:rFonts w:ascii="Arial" w:hAnsi="Arial" w:cs="Arial"/>
          <w:color w:val="000000"/>
          <w:sz w:val="20"/>
        </w:rPr>
        <w:t xml:space="preserve"> </w:t>
      </w:r>
      <w:r w:rsidRPr="001B72C3">
        <w:rPr>
          <w:rFonts w:ascii="Arial" w:hAnsi="Arial" w:cs="Arial"/>
          <w:color w:val="000000"/>
          <w:sz w:val="20"/>
        </w:rPr>
        <w:t>средств,</w:t>
      </w:r>
      <w:r w:rsidR="00B978B5" w:rsidRPr="001B72C3">
        <w:rPr>
          <w:rFonts w:ascii="Arial" w:hAnsi="Arial" w:cs="Arial"/>
          <w:color w:val="000000"/>
          <w:sz w:val="20"/>
        </w:rPr>
        <w:t xml:space="preserve"> </w:t>
      </w:r>
      <w:r w:rsidRPr="001B72C3">
        <w:rPr>
          <w:rFonts w:ascii="Arial" w:hAnsi="Arial" w:cs="Arial"/>
          <w:color w:val="000000"/>
          <w:sz w:val="20"/>
        </w:rPr>
        <w:t>взимание</w:t>
      </w:r>
      <w:r w:rsidR="00B978B5" w:rsidRPr="001B72C3">
        <w:rPr>
          <w:rFonts w:ascii="Arial" w:hAnsi="Arial" w:cs="Arial"/>
          <w:color w:val="000000"/>
          <w:sz w:val="20"/>
        </w:rPr>
        <w:t xml:space="preserve"> </w:t>
      </w:r>
      <w:r w:rsidRPr="001B72C3">
        <w:rPr>
          <w:rFonts w:ascii="Arial" w:hAnsi="Arial" w:cs="Arial"/>
          <w:color w:val="000000"/>
          <w:sz w:val="20"/>
        </w:rPr>
        <w:t>которых</w:t>
      </w:r>
      <w:r w:rsidR="00B978B5" w:rsidRPr="001B72C3">
        <w:rPr>
          <w:rFonts w:ascii="Arial" w:hAnsi="Arial" w:cs="Arial"/>
          <w:color w:val="000000"/>
          <w:sz w:val="20"/>
        </w:rPr>
        <w:t xml:space="preserve"> </w:t>
      </w:r>
      <w:r w:rsidRPr="001B72C3">
        <w:rPr>
          <w:rFonts w:ascii="Arial" w:hAnsi="Arial" w:cs="Arial"/>
          <w:color w:val="000000"/>
          <w:sz w:val="20"/>
        </w:rPr>
        <w:t>не</w:t>
      </w:r>
      <w:r w:rsidR="00B978B5" w:rsidRPr="001B72C3">
        <w:rPr>
          <w:rFonts w:ascii="Arial" w:hAnsi="Arial" w:cs="Arial"/>
          <w:color w:val="000000"/>
          <w:sz w:val="20"/>
        </w:rPr>
        <w:t xml:space="preserve"> </w:t>
      </w:r>
      <w:r w:rsidRPr="001B72C3">
        <w:rPr>
          <w:rFonts w:ascii="Arial" w:hAnsi="Arial" w:cs="Arial"/>
          <w:color w:val="000000"/>
          <w:sz w:val="20"/>
        </w:rPr>
        <w:t>предусмотрено</w:t>
      </w:r>
      <w:r w:rsidR="00B978B5" w:rsidRPr="001B72C3">
        <w:rPr>
          <w:rFonts w:ascii="Arial" w:hAnsi="Arial" w:cs="Arial"/>
          <w:color w:val="000000"/>
          <w:sz w:val="20"/>
        </w:rPr>
        <w:t xml:space="preserve"> </w:t>
      </w:r>
      <w:r w:rsidRPr="001B72C3">
        <w:rPr>
          <w:rFonts w:ascii="Arial" w:hAnsi="Arial" w:cs="Arial"/>
          <w:color w:val="000000"/>
          <w:sz w:val="20"/>
        </w:rPr>
        <w:t>нормативными</w:t>
      </w:r>
      <w:r w:rsidR="00B978B5" w:rsidRPr="001B72C3">
        <w:rPr>
          <w:rFonts w:ascii="Arial" w:hAnsi="Arial" w:cs="Arial"/>
          <w:color w:val="000000"/>
          <w:sz w:val="20"/>
        </w:rPr>
        <w:t xml:space="preserve"> </w:t>
      </w:r>
      <w:r w:rsidRPr="001B72C3">
        <w:rPr>
          <w:rFonts w:ascii="Arial" w:hAnsi="Arial" w:cs="Arial"/>
          <w:color w:val="000000"/>
          <w:sz w:val="20"/>
        </w:rPr>
        <w:t>правовыми</w:t>
      </w:r>
      <w:r w:rsidR="00B978B5" w:rsidRPr="001B72C3">
        <w:rPr>
          <w:rFonts w:ascii="Arial" w:hAnsi="Arial" w:cs="Arial"/>
          <w:color w:val="000000"/>
          <w:sz w:val="20"/>
        </w:rPr>
        <w:t xml:space="preserve"> </w:t>
      </w:r>
      <w:r w:rsidRPr="001B72C3">
        <w:rPr>
          <w:rFonts w:ascii="Arial" w:hAnsi="Arial" w:cs="Arial"/>
          <w:color w:val="000000"/>
          <w:sz w:val="20"/>
        </w:rPr>
        <w:t>актами</w:t>
      </w:r>
      <w:r w:rsidR="00B978B5" w:rsidRPr="001B72C3">
        <w:rPr>
          <w:rFonts w:ascii="Arial" w:hAnsi="Arial" w:cs="Arial"/>
          <w:color w:val="000000"/>
          <w:sz w:val="20"/>
        </w:rPr>
        <w:t xml:space="preserve"> </w:t>
      </w:r>
      <w:r w:rsidRPr="001B72C3">
        <w:rPr>
          <w:rFonts w:ascii="Arial" w:hAnsi="Arial" w:cs="Arial"/>
          <w:color w:val="000000"/>
          <w:sz w:val="20"/>
        </w:rPr>
        <w:t>Российской</w:t>
      </w:r>
      <w:r w:rsidR="00B978B5" w:rsidRPr="001B72C3">
        <w:rPr>
          <w:rFonts w:ascii="Arial" w:hAnsi="Arial" w:cs="Arial"/>
          <w:color w:val="000000"/>
          <w:sz w:val="20"/>
        </w:rPr>
        <w:t xml:space="preserve"> </w:t>
      </w:r>
      <w:r w:rsidRPr="001B72C3">
        <w:rPr>
          <w:rFonts w:ascii="Arial" w:hAnsi="Arial" w:cs="Arial"/>
          <w:color w:val="000000"/>
          <w:sz w:val="20"/>
        </w:rPr>
        <w:t>Федерации,</w:t>
      </w:r>
      <w:r w:rsidR="00B978B5" w:rsidRPr="001B72C3">
        <w:rPr>
          <w:rFonts w:ascii="Arial" w:hAnsi="Arial" w:cs="Arial"/>
          <w:color w:val="000000"/>
          <w:sz w:val="20"/>
        </w:rPr>
        <w:t xml:space="preserve"> </w:t>
      </w:r>
      <w:r w:rsidRPr="001B72C3">
        <w:rPr>
          <w:rFonts w:ascii="Arial" w:hAnsi="Arial" w:cs="Arial"/>
          <w:color w:val="000000"/>
          <w:sz w:val="20"/>
        </w:rPr>
        <w:t>нормативными</w:t>
      </w:r>
      <w:r w:rsidR="00B978B5" w:rsidRPr="001B72C3">
        <w:rPr>
          <w:rFonts w:ascii="Arial" w:hAnsi="Arial" w:cs="Arial"/>
          <w:color w:val="000000"/>
          <w:sz w:val="20"/>
        </w:rPr>
        <w:t xml:space="preserve"> </w:t>
      </w:r>
      <w:r w:rsidRPr="001B72C3">
        <w:rPr>
          <w:rFonts w:ascii="Arial" w:hAnsi="Arial" w:cs="Arial"/>
          <w:color w:val="000000"/>
          <w:sz w:val="20"/>
        </w:rPr>
        <w:t>правовыми</w:t>
      </w:r>
      <w:r w:rsidR="00B978B5" w:rsidRPr="001B72C3">
        <w:rPr>
          <w:rFonts w:ascii="Arial" w:hAnsi="Arial" w:cs="Arial"/>
          <w:color w:val="000000"/>
          <w:sz w:val="20"/>
        </w:rPr>
        <w:t xml:space="preserve"> </w:t>
      </w:r>
      <w:r w:rsidRPr="001B72C3">
        <w:rPr>
          <w:rFonts w:ascii="Arial" w:hAnsi="Arial" w:cs="Arial"/>
          <w:color w:val="000000"/>
          <w:sz w:val="20"/>
        </w:rPr>
        <w:t>актами</w:t>
      </w:r>
      <w:r w:rsidR="00B978B5" w:rsidRPr="001B72C3">
        <w:rPr>
          <w:rFonts w:ascii="Arial" w:hAnsi="Arial" w:cs="Arial"/>
          <w:color w:val="000000"/>
          <w:sz w:val="20"/>
        </w:rPr>
        <w:t xml:space="preserve"> </w:t>
      </w:r>
      <w:r w:rsidRPr="001B72C3">
        <w:rPr>
          <w:rFonts w:ascii="Arial" w:hAnsi="Arial" w:cs="Arial"/>
          <w:color w:val="000000"/>
          <w:sz w:val="20"/>
        </w:rPr>
        <w:t>Чувашской</w:t>
      </w:r>
      <w:r w:rsidR="00B978B5" w:rsidRPr="001B72C3">
        <w:rPr>
          <w:rFonts w:ascii="Arial" w:hAnsi="Arial" w:cs="Arial"/>
          <w:color w:val="000000"/>
          <w:sz w:val="20"/>
        </w:rPr>
        <w:t xml:space="preserve"> </w:t>
      </w:r>
      <w:r w:rsidRPr="001B72C3">
        <w:rPr>
          <w:rFonts w:ascii="Arial" w:hAnsi="Arial" w:cs="Arial"/>
          <w:color w:val="000000"/>
          <w:sz w:val="20"/>
        </w:rPr>
        <w:t>Республики,</w:t>
      </w:r>
      <w:r w:rsidR="00B978B5" w:rsidRPr="001B72C3">
        <w:rPr>
          <w:rFonts w:ascii="Arial" w:hAnsi="Arial" w:cs="Arial"/>
          <w:color w:val="000000"/>
          <w:sz w:val="20"/>
        </w:rPr>
        <w:t xml:space="preserve"> </w:t>
      </w:r>
      <w:r w:rsidRPr="001B72C3">
        <w:rPr>
          <w:rFonts w:ascii="Arial" w:hAnsi="Arial" w:cs="Arial"/>
          <w:color w:val="000000"/>
          <w:sz w:val="20"/>
        </w:rPr>
        <w:t>муниципальными</w:t>
      </w:r>
      <w:r w:rsidR="00B978B5" w:rsidRPr="001B72C3">
        <w:rPr>
          <w:rFonts w:ascii="Arial" w:hAnsi="Arial" w:cs="Arial"/>
          <w:color w:val="000000"/>
          <w:sz w:val="20"/>
        </w:rPr>
        <w:t xml:space="preserve"> </w:t>
      </w:r>
      <w:r w:rsidRPr="001B72C3">
        <w:rPr>
          <w:rFonts w:ascii="Arial" w:hAnsi="Arial" w:cs="Arial"/>
          <w:color w:val="000000"/>
          <w:sz w:val="20"/>
        </w:rPr>
        <w:t>правовыми</w:t>
      </w:r>
      <w:r w:rsidR="00B978B5" w:rsidRPr="001B72C3">
        <w:rPr>
          <w:rFonts w:ascii="Arial" w:hAnsi="Arial" w:cs="Arial"/>
          <w:color w:val="000000"/>
          <w:sz w:val="20"/>
        </w:rPr>
        <w:t xml:space="preserve"> </w:t>
      </w:r>
      <w:r w:rsidRPr="001B72C3">
        <w:rPr>
          <w:rFonts w:ascii="Arial" w:hAnsi="Arial" w:cs="Arial"/>
          <w:color w:val="000000"/>
          <w:sz w:val="20"/>
        </w:rPr>
        <w:t>актами;</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отказывает</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удовлетворении</w:t>
      </w:r>
      <w:r w:rsidR="00B978B5" w:rsidRPr="001B72C3">
        <w:rPr>
          <w:rFonts w:ascii="Arial" w:hAnsi="Arial" w:cs="Arial"/>
          <w:color w:val="000000"/>
          <w:sz w:val="20"/>
        </w:rPr>
        <w:t xml:space="preserve"> </w:t>
      </w:r>
      <w:r w:rsidRPr="001B72C3">
        <w:rPr>
          <w:rFonts w:ascii="Arial" w:hAnsi="Arial" w:cs="Arial"/>
          <w:color w:val="000000"/>
          <w:sz w:val="20"/>
        </w:rPr>
        <w:t>жалобы.</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случае</w:t>
      </w:r>
      <w:r w:rsidR="00B978B5" w:rsidRPr="001B72C3">
        <w:rPr>
          <w:rFonts w:ascii="Arial" w:hAnsi="Arial" w:cs="Arial"/>
          <w:color w:val="000000"/>
          <w:sz w:val="20"/>
        </w:rPr>
        <w:t xml:space="preserve"> </w:t>
      </w:r>
      <w:r w:rsidRPr="001B72C3">
        <w:rPr>
          <w:rFonts w:ascii="Arial" w:hAnsi="Arial" w:cs="Arial"/>
          <w:color w:val="000000"/>
          <w:sz w:val="20"/>
        </w:rPr>
        <w:t>признания</w:t>
      </w:r>
      <w:r w:rsidR="00B978B5" w:rsidRPr="001B72C3">
        <w:rPr>
          <w:rFonts w:ascii="Arial" w:hAnsi="Arial" w:cs="Arial"/>
          <w:color w:val="000000"/>
          <w:sz w:val="20"/>
        </w:rPr>
        <w:t xml:space="preserve"> </w:t>
      </w:r>
      <w:r w:rsidRPr="001B72C3">
        <w:rPr>
          <w:rFonts w:ascii="Arial" w:hAnsi="Arial" w:cs="Arial"/>
          <w:color w:val="000000"/>
          <w:sz w:val="20"/>
        </w:rPr>
        <w:t>жалобы</w:t>
      </w:r>
      <w:r w:rsidR="00B978B5" w:rsidRPr="001B72C3">
        <w:rPr>
          <w:rFonts w:ascii="Arial" w:hAnsi="Arial" w:cs="Arial"/>
          <w:color w:val="000000"/>
          <w:sz w:val="20"/>
        </w:rPr>
        <w:t xml:space="preserve"> </w:t>
      </w:r>
      <w:r w:rsidRPr="001B72C3">
        <w:rPr>
          <w:rFonts w:ascii="Arial" w:hAnsi="Arial" w:cs="Arial"/>
          <w:color w:val="000000"/>
          <w:sz w:val="20"/>
        </w:rPr>
        <w:t>подлежащей</w:t>
      </w:r>
      <w:r w:rsidR="00B978B5" w:rsidRPr="001B72C3">
        <w:rPr>
          <w:rFonts w:ascii="Arial" w:hAnsi="Arial" w:cs="Arial"/>
          <w:color w:val="000000"/>
          <w:sz w:val="20"/>
        </w:rPr>
        <w:t xml:space="preserve"> </w:t>
      </w:r>
      <w:r w:rsidRPr="001B72C3">
        <w:rPr>
          <w:rFonts w:ascii="Arial" w:hAnsi="Arial" w:cs="Arial"/>
          <w:color w:val="000000"/>
          <w:sz w:val="20"/>
        </w:rPr>
        <w:t>удовлетворению</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ответе</w:t>
      </w:r>
      <w:r w:rsidR="00B978B5" w:rsidRPr="001B72C3">
        <w:rPr>
          <w:rFonts w:ascii="Arial" w:hAnsi="Arial" w:cs="Arial"/>
          <w:color w:val="000000"/>
          <w:sz w:val="20"/>
        </w:rPr>
        <w:t xml:space="preserve"> </w:t>
      </w:r>
      <w:r w:rsidRPr="001B72C3">
        <w:rPr>
          <w:rFonts w:ascii="Arial" w:hAnsi="Arial" w:cs="Arial"/>
          <w:color w:val="000000"/>
          <w:sz w:val="20"/>
        </w:rPr>
        <w:t>заявителю,</w:t>
      </w:r>
      <w:r w:rsidR="00B978B5" w:rsidRPr="001B72C3">
        <w:rPr>
          <w:rFonts w:ascii="Arial" w:hAnsi="Arial" w:cs="Arial"/>
          <w:color w:val="000000"/>
          <w:sz w:val="20"/>
        </w:rPr>
        <w:t xml:space="preserve"> </w:t>
      </w:r>
      <w:r w:rsidRPr="001B72C3">
        <w:rPr>
          <w:rFonts w:ascii="Arial" w:hAnsi="Arial" w:cs="Arial"/>
          <w:color w:val="000000"/>
          <w:sz w:val="20"/>
        </w:rPr>
        <w:t>дается</w:t>
      </w:r>
      <w:r w:rsidR="00B978B5" w:rsidRPr="001B72C3">
        <w:rPr>
          <w:rFonts w:ascii="Arial" w:hAnsi="Arial" w:cs="Arial"/>
          <w:color w:val="000000"/>
          <w:sz w:val="20"/>
        </w:rPr>
        <w:t xml:space="preserve"> </w:t>
      </w:r>
      <w:r w:rsidRPr="001B72C3">
        <w:rPr>
          <w:rFonts w:ascii="Arial" w:hAnsi="Arial" w:cs="Arial"/>
          <w:color w:val="000000"/>
          <w:sz w:val="20"/>
        </w:rPr>
        <w:t>информация</w:t>
      </w:r>
      <w:r w:rsidR="00B978B5" w:rsidRPr="001B72C3">
        <w:rPr>
          <w:rFonts w:ascii="Arial" w:hAnsi="Arial" w:cs="Arial"/>
          <w:color w:val="000000"/>
          <w:sz w:val="20"/>
        </w:rPr>
        <w:t xml:space="preserve"> </w:t>
      </w:r>
      <w:r w:rsidRPr="001B72C3">
        <w:rPr>
          <w:rFonts w:ascii="Arial" w:hAnsi="Arial" w:cs="Arial"/>
          <w:color w:val="000000"/>
          <w:sz w:val="20"/>
        </w:rPr>
        <w:t>о</w:t>
      </w:r>
      <w:r w:rsidR="00B978B5" w:rsidRPr="001B72C3">
        <w:rPr>
          <w:rFonts w:ascii="Arial" w:hAnsi="Arial" w:cs="Arial"/>
          <w:color w:val="000000"/>
          <w:sz w:val="20"/>
        </w:rPr>
        <w:t xml:space="preserve"> </w:t>
      </w:r>
      <w:r w:rsidRPr="001B72C3">
        <w:rPr>
          <w:rFonts w:ascii="Arial" w:hAnsi="Arial" w:cs="Arial"/>
          <w:color w:val="000000"/>
          <w:sz w:val="20"/>
        </w:rPr>
        <w:t>действиях,</w:t>
      </w:r>
      <w:r w:rsidR="00B978B5" w:rsidRPr="001B72C3">
        <w:rPr>
          <w:rFonts w:ascii="Arial" w:hAnsi="Arial" w:cs="Arial"/>
          <w:color w:val="000000"/>
          <w:sz w:val="20"/>
        </w:rPr>
        <w:t xml:space="preserve"> </w:t>
      </w:r>
      <w:r w:rsidRPr="001B72C3">
        <w:rPr>
          <w:rFonts w:ascii="Arial" w:hAnsi="Arial" w:cs="Arial"/>
          <w:color w:val="000000"/>
          <w:sz w:val="20"/>
        </w:rPr>
        <w:t>осуществляемых</w:t>
      </w:r>
      <w:r w:rsidR="00B978B5" w:rsidRPr="001B72C3">
        <w:rPr>
          <w:rFonts w:ascii="Arial" w:hAnsi="Arial" w:cs="Arial"/>
          <w:color w:val="000000"/>
          <w:sz w:val="20"/>
        </w:rPr>
        <w:t xml:space="preserve"> </w:t>
      </w:r>
      <w:r w:rsidRPr="001B72C3">
        <w:rPr>
          <w:rFonts w:ascii="Arial" w:hAnsi="Arial" w:cs="Arial"/>
          <w:color w:val="000000"/>
          <w:sz w:val="20"/>
        </w:rPr>
        <w:t>органом,</w:t>
      </w:r>
      <w:r w:rsidR="00B978B5" w:rsidRPr="001B72C3">
        <w:rPr>
          <w:rFonts w:ascii="Arial" w:hAnsi="Arial" w:cs="Arial"/>
          <w:color w:val="000000"/>
          <w:sz w:val="20"/>
        </w:rPr>
        <w:t xml:space="preserve"> </w:t>
      </w:r>
      <w:r w:rsidRPr="001B72C3">
        <w:rPr>
          <w:rFonts w:ascii="Arial" w:hAnsi="Arial" w:cs="Arial"/>
          <w:color w:val="000000"/>
          <w:sz w:val="20"/>
        </w:rPr>
        <w:t>предоставляющим</w:t>
      </w:r>
      <w:r w:rsidR="00B978B5" w:rsidRPr="001B72C3">
        <w:rPr>
          <w:rFonts w:ascii="Arial" w:hAnsi="Arial" w:cs="Arial"/>
          <w:color w:val="000000"/>
          <w:sz w:val="20"/>
        </w:rPr>
        <w:t xml:space="preserve"> </w:t>
      </w:r>
      <w:r w:rsidRPr="001B72C3">
        <w:rPr>
          <w:rFonts w:ascii="Arial" w:hAnsi="Arial" w:cs="Arial"/>
          <w:color w:val="000000"/>
          <w:sz w:val="20"/>
        </w:rPr>
        <w:t>муниципальную</w:t>
      </w:r>
      <w:r w:rsidR="00B978B5" w:rsidRPr="001B72C3">
        <w:rPr>
          <w:rFonts w:ascii="Arial" w:hAnsi="Arial" w:cs="Arial"/>
          <w:color w:val="000000"/>
          <w:sz w:val="20"/>
        </w:rPr>
        <w:t xml:space="preserve"> </w:t>
      </w:r>
      <w:r w:rsidRPr="001B72C3">
        <w:rPr>
          <w:rFonts w:ascii="Arial" w:hAnsi="Arial" w:cs="Arial"/>
          <w:color w:val="000000"/>
          <w:sz w:val="20"/>
        </w:rPr>
        <w:t>услугу,</w:t>
      </w:r>
      <w:r w:rsidR="00B978B5" w:rsidRPr="001B72C3">
        <w:rPr>
          <w:rFonts w:ascii="Arial" w:hAnsi="Arial" w:cs="Arial"/>
          <w:color w:val="000000"/>
          <w:sz w:val="20"/>
        </w:rPr>
        <w:t xml:space="preserve"> </w:t>
      </w:r>
      <w:r w:rsidRPr="001B72C3">
        <w:rPr>
          <w:rFonts w:ascii="Arial" w:hAnsi="Arial" w:cs="Arial"/>
          <w:color w:val="000000"/>
          <w:sz w:val="20"/>
        </w:rPr>
        <w:t>многофункциональным</w:t>
      </w:r>
      <w:r w:rsidR="00B978B5" w:rsidRPr="001B72C3">
        <w:rPr>
          <w:rFonts w:ascii="Arial" w:hAnsi="Arial" w:cs="Arial"/>
          <w:color w:val="000000"/>
          <w:sz w:val="20"/>
        </w:rPr>
        <w:t xml:space="preserve"> </w:t>
      </w:r>
      <w:r w:rsidRPr="001B72C3">
        <w:rPr>
          <w:rFonts w:ascii="Arial" w:hAnsi="Arial" w:cs="Arial"/>
          <w:color w:val="000000"/>
          <w:sz w:val="20"/>
        </w:rPr>
        <w:t>центром,</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целях</w:t>
      </w:r>
      <w:r w:rsidR="00B978B5" w:rsidRPr="001B72C3">
        <w:rPr>
          <w:rFonts w:ascii="Arial" w:hAnsi="Arial" w:cs="Arial"/>
          <w:color w:val="000000"/>
          <w:sz w:val="20"/>
        </w:rPr>
        <w:t xml:space="preserve"> </w:t>
      </w:r>
      <w:r w:rsidRPr="001B72C3">
        <w:rPr>
          <w:rFonts w:ascii="Arial" w:hAnsi="Arial" w:cs="Arial"/>
          <w:color w:val="000000"/>
          <w:sz w:val="20"/>
        </w:rPr>
        <w:t>незамедлительного</w:t>
      </w:r>
      <w:r w:rsidR="00B978B5" w:rsidRPr="001B72C3">
        <w:rPr>
          <w:rFonts w:ascii="Arial" w:hAnsi="Arial" w:cs="Arial"/>
          <w:color w:val="000000"/>
          <w:sz w:val="20"/>
        </w:rPr>
        <w:t xml:space="preserve"> </w:t>
      </w:r>
      <w:r w:rsidRPr="001B72C3">
        <w:rPr>
          <w:rFonts w:ascii="Arial" w:hAnsi="Arial" w:cs="Arial"/>
          <w:color w:val="000000"/>
          <w:sz w:val="20"/>
        </w:rPr>
        <w:t>устранения</w:t>
      </w:r>
      <w:r w:rsidR="00B978B5" w:rsidRPr="001B72C3">
        <w:rPr>
          <w:rFonts w:ascii="Arial" w:hAnsi="Arial" w:cs="Arial"/>
          <w:color w:val="000000"/>
          <w:sz w:val="20"/>
        </w:rPr>
        <w:t xml:space="preserve"> </w:t>
      </w:r>
      <w:r w:rsidRPr="001B72C3">
        <w:rPr>
          <w:rFonts w:ascii="Arial" w:hAnsi="Arial" w:cs="Arial"/>
          <w:color w:val="000000"/>
          <w:sz w:val="20"/>
        </w:rPr>
        <w:t>выявленных</w:t>
      </w:r>
      <w:r w:rsidR="00B978B5" w:rsidRPr="001B72C3">
        <w:rPr>
          <w:rFonts w:ascii="Arial" w:hAnsi="Arial" w:cs="Arial"/>
          <w:color w:val="000000"/>
          <w:sz w:val="20"/>
        </w:rPr>
        <w:t xml:space="preserve"> </w:t>
      </w:r>
      <w:r w:rsidRPr="001B72C3">
        <w:rPr>
          <w:rFonts w:ascii="Arial" w:hAnsi="Arial" w:cs="Arial"/>
          <w:color w:val="000000"/>
          <w:sz w:val="20"/>
        </w:rPr>
        <w:t>нарушений</w:t>
      </w:r>
      <w:r w:rsidR="00B978B5" w:rsidRPr="001B72C3">
        <w:rPr>
          <w:rFonts w:ascii="Arial" w:hAnsi="Arial" w:cs="Arial"/>
          <w:color w:val="000000"/>
          <w:sz w:val="20"/>
        </w:rPr>
        <w:t xml:space="preserve"> </w:t>
      </w:r>
      <w:r w:rsidRPr="001B72C3">
        <w:rPr>
          <w:rFonts w:ascii="Arial" w:hAnsi="Arial" w:cs="Arial"/>
          <w:color w:val="000000"/>
          <w:sz w:val="20"/>
        </w:rPr>
        <w:t>при</w:t>
      </w:r>
      <w:r w:rsidR="00B978B5" w:rsidRPr="001B72C3">
        <w:rPr>
          <w:rFonts w:ascii="Arial" w:hAnsi="Arial" w:cs="Arial"/>
          <w:color w:val="000000"/>
          <w:sz w:val="20"/>
        </w:rPr>
        <w:t xml:space="preserve"> </w:t>
      </w:r>
      <w:r w:rsidRPr="001B72C3">
        <w:rPr>
          <w:rFonts w:ascii="Arial" w:hAnsi="Arial" w:cs="Arial"/>
          <w:color w:val="000000"/>
          <w:sz w:val="20"/>
        </w:rPr>
        <w:t>оказании</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услуги,</w:t>
      </w:r>
      <w:r w:rsidR="00B978B5" w:rsidRPr="001B72C3">
        <w:rPr>
          <w:rFonts w:ascii="Arial" w:hAnsi="Arial" w:cs="Arial"/>
          <w:color w:val="000000"/>
          <w:sz w:val="20"/>
        </w:rPr>
        <w:t xml:space="preserve"> </w:t>
      </w:r>
      <w:r w:rsidRPr="001B72C3">
        <w:rPr>
          <w:rFonts w:ascii="Arial" w:hAnsi="Arial" w:cs="Arial"/>
          <w:color w:val="000000"/>
          <w:sz w:val="20"/>
        </w:rPr>
        <w:t>а</w:t>
      </w:r>
      <w:r w:rsidR="00B978B5" w:rsidRPr="001B72C3">
        <w:rPr>
          <w:rFonts w:ascii="Arial" w:hAnsi="Arial" w:cs="Arial"/>
          <w:color w:val="000000"/>
          <w:sz w:val="20"/>
        </w:rPr>
        <w:t xml:space="preserve"> </w:t>
      </w:r>
      <w:r w:rsidRPr="001B72C3">
        <w:rPr>
          <w:rFonts w:ascii="Arial" w:hAnsi="Arial" w:cs="Arial"/>
          <w:color w:val="000000"/>
          <w:sz w:val="20"/>
        </w:rPr>
        <w:t>также</w:t>
      </w:r>
      <w:r w:rsidR="00B978B5" w:rsidRPr="001B72C3">
        <w:rPr>
          <w:rFonts w:ascii="Arial" w:hAnsi="Arial" w:cs="Arial"/>
          <w:color w:val="000000"/>
          <w:sz w:val="20"/>
        </w:rPr>
        <w:t xml:space="preserve"> </w:t>
      </w:r>
      <w:r w:rsidRPr="001B72C3">
        <w:rPr>
          <w:rFonts w:ascii="Arial" w:hAnsi="Arial" w:cs="Arial"/>
          <w:color w:val="000000"/>
          <w:sz w:val="20"/>
        </w:rPr>
        <w:t>приносятся</w:t>
      </w:r>
      <w:r w:rsidR="00B978B5" w:rsidRPr="001B72C3">
        <w:rPr>
          <w:rFonts w:ascii="Arial" w:hAnsi="Arial" w:cs="Arial"/>
          <w:color w:val="000000"/>
          <w:sz w:val="20"/>
        </w:rPr>
        <w:t xml:space="preserve"> </w:t>
      </w:r>
      <w:r w:rsidRPr="001B72C3">
        <w:rPr>
          <w:rFonts w:ascii="Arial" w:hAnsi="Arial" w:cs="Arial"/>
          <w:color w:val="000000"/>
          <w:sz w:val="20"/>
        </w:rPr>
        <w:t>извинения</w:t>
      </w:r>
      <w:r w:rsidR="00B978B5" w:rsidRPr="001B72C3">
        <w:rPr>
          <w:rFonts w:ascii="Arial" w:hAnsi="Arial" w:cs="Arial"/>
          <w:color w:val="000000"/>
          <w:sz w:val="20"/>
        </w:rPr>
        <w:t xml:space="preserve"> </w:t>
      </w:r>
      <w:r w:rsidRPr="001B72C3">
        <w:rPr>
          <w:rFonts w:ascii="Arial" w:hAnsi="Arial" w:cs="Arial"/>
          <w:color w:val="000000"/>
          <w:sz w:val="20"/>
        </w:rPr>
        <w:t>за</w:t>
      </w:r>
      <w:r w:rsidR="00B978B5" w:rsidRPr="001B72C3">
        <w:rPr>
          <w:rFonts w:ascii="Arial" w:hAnsi="Arial" w:cs="Arial"/>
          <w:color w:val="000000"/>
          <w:sz w:val="20"/>
        </w:rPr>
        <w:t xml:space="preserve"> </w:t>
      </w:r>
      <w:r w:rsidRPr="001B72C3">
        <w:rPr>
          <w:rFonts w:ascii="Arial" w:hAnsi="Arial" w:cs="Arial"/>
          <w:color w:val="000000"/>
          <w:sz w:val="20"/>
        </w:rPr>
        <w:t>доставленные</w:t>
      </w:r>
      <w:r w:rsidR="00B978B5" w:rsidRPr="001B72C3">
        <w:rPr>
          <w:rFonts w:ascii="Arial" w:hAnsi="Arial" w:cs="Arial"/>
          <w:color w:val="000000"/>
          <w:sz w:val="20"/>
        </w:rPr>
        <w:t xml:space="preserve"> </w:t>
      </w:r>
      <w:r w:rsidRPr="001B72C3">
        <w:rPr>
          <w:rFonts w:ascii="Arial" w:hAnsi="Arial" w:cs="Arial"/>
          <w:color w:val="000000"/>
          <w:sz w:val="20"/>
        </w:rPr>
        <w:t>неудобства</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указывается</w:t>
      </w:r>
      <w:r w:rsidR="00B978B5" w:rsidRPr="001B72C3">
        <w:rPr>
          <w:rFonts w:ascii="Arial" w:hAnsi="Arial" w:cs="Arial"/>
          <w:color w:val="000000"/>
          <w:sz w:val="20"/>
        </w:rPr>
        <w:t xml:space="preserve"> </w:t>
      </w:r>
      <w:r w:rsidRPr="001B72C3">
        <w:rPr>
          <w:rFonts w:ascii="Arial" w:hAnsi="Arial" w:cs="Arial"/>
          <w:color w:val="000000"/>
          <w:sz w:val="20"/>
        </w:rPr>
        <w:t>информация</w:t>
      </w:r>
      <w:r w:rsidR="00B978B5" w:rsidRPr="001B72C3">
        <w:rPr>
          <w:rFonts w:ascii="Arial" w:hAnsi="Arial" w:cs="Arial"/>
          <w:color w:val="000000"/>
          <w:sz w:val="20"/>
        </w:rPr>
        <w:t xml:space="preserve"> </w:t>
      </w:r>
      <w:r w:rsidRPr="001B72C3">
        <w:rPr>
          <w:rFonts w:ascii="Arial" w:hAnsi="Arial" w:cs="Arial"/>
          <w:color w:val="000000"/>
          <w:sz w:val="20"/>
        </w:rPr>
        <w:t>о</w:t>
      </w:r>
      <w:r w:rsidR="00B978B5" w:rsidRPr="001B72C3">
        <w:rPr>
          <w:rFonts w:ascii="Arial" w:hAnsi="Arial" w:cs="Arial"/>
          <w:color w:val="000000"/>
          <w:sz w:val="20"/>
        </w:rPr>
        <w:t xml:space="preserve"> </w:t>
      </w:r>
      <w:r w:rsidRPr="001B72C3">
        <w:rPr>
          <w:rFonts w:ascii="Arial" w:hAnsi="Arial" w:cs="Arial"/>
          <w:color w:val="000000"/>
          <w:sz w:val="20"/>
        </w:rPr>
        <w:t>дальнейших</w:t>
      </w:r>
      <w:r w:rsidR="00B978B5" w:rsidRPr="001B72C3">
        <w:rPr>
          <w:rFonts w:ascii="Arial" w:hAnsi="Arial" w:cs="Arial"/>
          <w:color w:val="000000"/>
          <w:sz w:val="20"/>
        </w:rPr>
        <w:t xml:space="preserve"> </w:t>
      </w:r>
      <w:r w:rsidRPr="001B72C3">
        <w:rPr>
          <w:rFonts w:ascii="Arial" w:hAnsi="Arial" w:cs="Arial"/>
          <w:color w:val="000000"/>
          <w:sz w:val="20"/>
        </w:rPr>
        <w:t>действиях,</w:t>
      </w:r>
      <w:r w:rsidR="00B978B5" w:rsidRPr="001B72C3">
        <w:rPr>
          <w:rFonts w:ascii="Arial" w:hAnsi="Arial" w:cs="Arial"/>
          <w:color w:val="000000"/>
          <w:sz w:val="20"/>
        </w:rPr>
        <w:t xml:space="preserve"> </w:t>
      </w:r>
      <w:r w:rsidRPr="001B72C3">
        <w:rPr>
          <w:rFonts w:ascii="Arial" w:hAnsi="Arial" w:cs="Arial"/>
          <w:color w:val="000000"/>
          <w:sz w:val="20"/>
        </w:rPr>
        <w:t>которые</w:t>
      </w:r>
      <w:r w:rsidR="00B978B5" w:rsidRPr="001B72C3">
        <w:rPr>
          <w:rFonts w:ascii="Arial" w:hAnsi="Arial" w:cs="Arial"/>
          <w:color w:val="000000"/>
          <w:sz w:val="20"/>
        </w:rPr>
        <w:t xml:space="preserve"> </w:t>
      </w:r>
      <w:r w:rsidRPr="001B72C3">
        <w:rPr>
          <w:rFonts w:ascii="Arial" w:hAnsi="Arial" w:cs="Arial"/>
          <w:color w:val="000000"/>
          <w:sz w:val="20"/>
        </w:rPr>
        <w:t>необходимо</w:t>
      </w:r>
      <w:r w:rsidR="00B978B5" w:rsidRPr="001B72C3">
        <w:rPr>
          <w:rFonts w:ascii="Arial" w:hAnsi="Arial" w:cs="Arial"/>
          <w:color w:val="000000"/>
          <w:sz w:val="20"/>
        </w:rPr>
        <w:t xml:space="preserve"> </w:t>
      </w:r>
      <w:r w:rsidRPr="001B72C3">
        <w:rPr>
          <w:rFonts w:ascii="Arial" w:hAnsi="Arial" w:cs="Arial"/>
          <w:color w:val="000000"/>
          <w:sz w:val="20"/>
        </w:rPr>
        <w:t>совершить</w:t>
      </w:r>
      <w:r w:rsidR="00B978B5" w:rsidRPr="001B72C3">
        <w:rPr>
          <w:rFonts w:ascii="Arial" w:hAnsi="Arial" w:cs="Arial"/>
          <w:color w:val="000000"/>
          <w:sz w:val="20"/>
        </w:rPr>
        <w:t xml:space="preserve"> </w:t>
      </w:r>
      <w:r w:rsidRPr="001B72C3">
        <w:rPr>
          <w:rFonts w:ascii="Arial" w:hAnsi="Arial" w:cs="Arial"/>
          <w:color w:val="000000"/>
          <w:sz w:val="20"/>
        </w:rPr>
        <w:t>заявителю</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целях</w:t>
      </w:r>
      <w:r w:rsidR="00B978B5" w:rsidRPr="001B72C3">
        <w:rPr>
          <w:rFonts w:ascii="Arial" w:hAnsi="Arial" w:cs="Arial"/>
          <w:color w:val="000000"/>
          <w:sz w:val="20"/>
        </w:rPr>
        <w:t xml:space="preserve"> </w:t>
      </w:r>
      <w:r w:rsidRPr="001B72C3">
        <w:rPr>
          <w:rFonts w:ascii="Arial" w:hAnsi="Arial" w:cs="Arial"/>
          <w:color w:val="000000"/>
          <w:sz w:val="20"/>
        </w:rPr>
        <w:t>получения</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услуги.</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случае</w:t>
      </w:r>
      <w:r w:rsidR="00B978B5" w:rsidRPr="001B72C3">
        <w:rPr>
          <w:rFonts w:ascii="Arial" w:hAnsi="Arial" w:cs="Arial"/>
          <w:color w:val="000000"/>
          <w:sz w:val="20"/>
        </w:rPr>
        <w:t xml:space="preserve"> </w:t>
      </w:r>
      <w:r w:rsidRPr="001B72C3">
        <w:rPr>
          <w:rFonts w:ascii="Arial" w:hAnsi="Arial" w:cs="Arial"/>
          <w:color w:val="000000"/>
          <w:sz w:val="20"/>
        </w:rPr>
        <w:t>признания</w:t>
      </w:r>
      <w:r w:rsidR="00B978B5" w:rsidRPr="001B72C3">
        <w:rPr>
          <w:rFonts w:ascii="Arial" w:hAnsi="Arial" w:cs="Arial"/>
          <w:color w:val="000000"/>
          <w:sz w:val="20"/>
        </w:rPr>
        <w:t xml:space="preserve"> </w:t>
      </w:r>
      <w:r w:rsidRPr="001B72C3">
        <w:rPr>
          <w:rFonts w:ascii="Arial" w:hAnsi="Arial" w:cs="Arial"/>
          <w:color w:val="000000"/>
          <w:sz w:val="20"/>
        </w:rPr>
        <w:t>жалобы</w:t>
      </w:r>
      <w:r w:rsidR="00B978B5" w:rsidRPr="001B72C3">
        <w:rPr>
          <w:rFonts w:ascii="Arial" w:hAnsi="Arial" w:cs="Arial"/>
          <w:color w:val="000000"/>
          <w:sz w:val="20"/>
        </w:rPr>
        <w:t xml:space="preserve"> </w:t>
      </w:r>
      <w:r w:rsidRPr="001B72C3">
        <w:rPr>
          <w:rFonts w:ascii="Arial" w:hAnsi="Arial" w:cs="Arial"/>
          <w:color w:val="000000"/>
          <w:sz w:val="20"/>
        </w:rPr>
        <w:t>не</w:t>
      </w:r>
      <w:r w:rsidR="00B978B5" w:rsidRPr="001B72C3">
        <w:rPr>
          <w:rFonts w:ascii="Arial" w:hAnsi="Arial" w:cs="Arial"/>
          <w:color w:val="000000"/>
          <w:sz w:val="20"/>
        </w:rPr>
        <w:t xml:space="preserve"> </w:t>
      </w:r>
      <w:r w:rsidRPr="001B72C3">
        <w:rPr>
          <w:rFonts w:ascii="Arial" w:hAnsi="Arial" w:cs="Arial"/>
          <w:color w:val="000000"/>
          <w:sz w:val="20"/>
        </w:rPr>
        <w:t>подлежащей</w:t>
      </w:r>
      <w:r w:rsidR="00B978B5" w:rsidRPr="001B72C3">
        <w:rPr>
          <w:rFonts w:ascii="Arial" w:hAnsi="Arial" w:cs="Arial"/>
          <w:color w:val="000000"/>
          <w:sz w:val="20"/>
        </w:rPr>
        <w:t xml:space="preserve"> </w:t>
      </w:r>
      <w:r w:rsidRPr="001B72C3">
        <w:rPr>
          <w:rFonts w:ascii="Arial" w:hAnsi="Arial" w:cs="Arial"/>
          <w:color w:val="000000"/>
          <w:sz w:val="20"/>
        </w:rPr>
        <w:t>удовлетворению</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ответе</w:t>
      </w:r>
      <w:r w:rsidR="00B978B5" w:rsidRPr="001B72C3">
        <w:rPr>
          <w:rFonts w:ascii="Arial" w:hAnsi="Arial" w:cs="Arial"/>
          <w:color w:val="000000"/>
          <w:sz w:val="20"/>
        </w:rPr>
        <w:t xml:space="preserve"> </w:t>
      </w:r>
      <w:r w:rsidRPr="001B72C3">
        <w:rPr>
          <w:rFonts w:ascii="Arial" w:hAnsi="Arial" w:cs="Arial"/>
          <w:color w:val="000000"/>
          <w:sz w:val="20"/>
        </w:rPr>
        <w:t>заявителю,</w:t>
      </w:r>
      <w:r w:rsidR="00B978B5" w:rsidRPr="001B72C3">
        <w:rPr>
          <w:rFonts w:ascii="Arial" w:hAnsi="Arial" w:cs="Arial"/>
          <w:color w:val="000000"/>
          <w:sz w:val="20"/>
        </w:rPr>
        <w:t xml:space="preserve"> </w:t>
      </w:r>
      <w:r w:rsidRPr="001B72C3">
        <w:rPr>
          <w:rFonts w:ascii="Arial" w:hAnsi="Arial" w:cs="Arial"/>
          <w:color w:val="000000"/>
          <w:sz w:val="20"/>
        </w:rPr>
        <w:t>даются</w:t>
      </w:r>
      <w:r w:rsidR="00B978B5" w:rsidRPr="001B72C3">
        <w:rPr>
          <w:rFonts w:ascii="Arial" w:hAnsi="Arial" w:cs="Arial"/>
          <w:color w:val="000000"/>
          <w:sz w:val="20"/>
        </w:rPr>
        <w:t xml:space="preserve"> </w:t>
      </w:r>
      <w:r w:rsidRPr="001B72C3">
        <w:rPr>
          <w:rFonts w:ascii="Arial" w:hAnsi="Arial" w:cs="Arial"/>
          <w:color w:val="000000"/>
          <w:sz w:val="20"/>
        </w:rPr>
        <w:t>аргументированные</w:t>
      </w:r>
      <w:r w:rsidR="00B978B5" w:rsidRPr="001B72C3">
        <w:rPr>
          <w:rFonts w:ascii="Arial" w:hAnsi="Arial" w:cs="Arial"/>
          <w:color w:val="000000"/>
          <w:sz w:val="20"/>
        </w:rPr>
        <w:t xml:space="preserve"> </w:t>
      </w:r>
      <w:r w:rsidRPr="001B72C3">
        <w:rPr>
          <w:rFonts w:ascii="Arial" w:hAnsi="Arial" w:cs="Arial"/>
          <w:color w:val="000000"/>
          <w:sz w:val="20"/>
        </w:rPr>
        <w:t>разъяснения</w:t>
      </w:r>
      <w:r w:rsidR="00B978B5" w:rsidRPr="001B72C3">
        <w:rPr>
          <w:rFonts w:ascii="Arial" w:hAnsi="Arial" w:cs="Arial"/>
          <w:color w:val="000000"/>
          <w:sz w:val="20"/>
        </w:rPr>
        <w:t xml:space="preserve"> </w:t>
      </w:r>
      <w:r w:rsidRPr="001B72C3">
        <w:rPr>
          <w:rFonts w:ascii="Arial" w:hAnsi="Arial" w:cs="Arial"/>
          <w:color w:val="000000"/>
          <w:sz w:val="20"/>
        </w:rPr>
        <w:t>о</w:t>
      </w:r>
      <w:r w:rsidR="00B978B5" w:rsidRPr="001B72C3">
        <w:rPr>
          <w:rFonts w:ascii="Arial" w:hAnsi="Arial" w:cs="Arial"/>
          <w:color w:val="000000"/>
          <w:sz w:val="20"/>
        </w:rPr>
        <w:t xml:space="preserve"> </w:t>
      </w:r>
      <w:r w:rsidRPr="001B72C3">
        <w:rPr>
          <w:rFonts w:ascii="Arial" w:hAnsi="Arial" w:cs="Arial"/>
          <w:color w:val="000000"/>
          <w:sz w:val="20"/>
        </w:rPr>
        <w:t>причинах</w:t>
      </w:r>
      <w:r w:rsidR="00B978B5" w:rsidRPr="001B72C3">
        <w:rPr>
          <w:rFonts w:ascii="Arial" w:hAnsi="Arial" w:cs="Arial"/>
          <w:color w:val="000000"/>
          <w:sz w:val="20"/>
        </w:rPr>
        <w:t xml:space="preserve"> </w:t>
      </w:r>
      <w:r w:rsidRPr="001B72C3">
        <w:rPr>
          <w:rFonts w:ascii="Arial" w:hAnsi="Arial" w:cs="Arial"/>
          <w:color w:val="000000"/>
          <w:sz w:val="20"/>
        </w:rPr>
        <w:t>принятого</w:t>
      </w:r>
      <w:r w:rsidR="00B978B5" w:rsidRPr="001B72C3">
        <w:rPr>
          <w:rFonts w:ascii="Arial" w:hAnsi="Arial" w:cs="Arial"/>
          <w:color w:val="000000"/>
          <w:sz w:val="20"/>
        </w:rPr>
        <w:t xml:space="preserve"> </w:t>
      </w:r>
      <w:r w:rsidRPr="001B72C3">
        <w:rPr>
          <w:rFonts w:ascii="Arial" w:hAnsi="Arial" w:cs="Arial"/>
          <w:color w:val="000000"/>
          <w:sz w:val="20"/>
        </w:rPr>
        <w:t>решения,</w:t>
      </w:r>
      <w:r w:rsidR="00B978B5" w:rsidRPr="001B72C3">
        <w:rPr>
          <w:rFonts w:ascii="Arial" w:hAnsi="Arial" w:cs="Arial"/>
          <w:color w:val="000000"/>
          <w:sz w:val="20"/>
        </w:rPr>
        <w:t xml:space="preserve"> </w:t>
      </w:r>
      <w:r w:rsidRPr="001B72C3">
        <w:rPr>
          <w:rFonts w:ascii="Arial" w:hAnsi="Arial" w:cs="Arial"/>
          <w:color w:val="000000"/>
          <w:sz w:val="20"/>
        </w:rPr>
        <w:t>а</w:t>
      </w:r>
      <w:r w:rsidR="00B978B5" w:rsidRPr="001B72C3">
        <w:rPr>
          <w:rFonts w:ascii="Arial" w:hAnsi="Arial" w:cs="Arial"/>
          <w:color w:val="000000"/>
          <w:sz w:val="20"/>
        </w:rPr>
        <w:t xml:space="preserve"> </w:t>
      </w:r>
      <w:r w:rsidRPr="001B72C3">
        <w:rPr>
          <w:rFonts w:ascii="Arial" w:hAnsi="Arial" w:cs="Arial"/>
          <w:color w:val="000000"/>
          <w:sz w:val="20"/>
        </w:rPr>
        <w:t>также</w:t>
      </w:r>
      <w:r w:rsidR="00B978B5" w:rsidRPr="001B72C3">
        <w:rPr>
          <w:rFonts w:ascii="Arial" w:hAnsi="Arial" w:cs="Arial"/>
          <w:color w:val="000000"/>
          <w:sz w:val="20"/>
        </w:rPr>
        <w:t xml:space="preserve"> </w:t>
      </w:r>
      <w:r w:rsidRPr="001B72C3">
        <w:rPr>
          <w:rFonts w:ascii="Arial" w:hAnsi="Arial" w:cs="Arial"/>
          <w:color w:val="000000"/>
          <w:sz w:val="20"/>
        </w:rPr>
        <w:t>информация</w:t>
      </w:r>
      <w:r w:rsidR="00B978B5" w:rsidRPr="001B72C3">
        <w:rPr>
          <w:rFonts w:ascii="Arial" w:hAnsi="Arial" w:cs="Arial"/>
          <w:color w:val="000000"/>
          <w:sz w:val="20"/>
        </w:rPr>
        <w:t xml:space="preserve"> </w:t>
      </w:r>
      <w:r w:rsidRPr="001B72C3">
        <w:rPr>
          <w:rFonts w:ascii="Arial" w:hAnsi="Arial" w:cs="Arial"/>
          <w:color w:val="000000"/>
          <w:sz w:val="20"/>
        </w:rPr>
        <w:t>о</w:t>
      </w:r>
      <w:r w:rsidR="00B978B5" w:rsidRPr="001B72C3">
        <w:rPr>
          <w:rFonts w:ascii="Arial" w:hAnsi="Arial" w:cs="Arial"/>
          <w:color w:val="000000"/>
          <w:sz w:val="20"/>
        </w:rPr>
        <w:t xml:space="preserve"> </w:t>
      </w:r>
      <w:r w:rsidRPr="001B72C3">
        <w:rPr>
          <w:rFonts w:ascii="Arial" w:hAnsi="Arial" w:cs="Arial"/>
          <w:color w:val="000000"/>
          <w:sz w:val="20"/>
        </w:rPr>
        <w:t>порядке</w:t>
      </w:r>
      <w:r w:rsidR="00B978B5" w:rsidRPr="001B72C3">
        <w:rPr>
          <w:rFonts w:ascii="Arial" w:hAnsi="Arial" w:cs="Arial"/>
          <w:color w:val="000000"/>
          <w:sz w:val="20"/>
        </w:rPr>
        <w:t xml:space="preserve"> </w:t>
      </w:r>
      <w:r w:rsidRPr="001B72C3">
        <w:rPr>
          <w:rFonts w:ascii="Arial" w:hAnsi="Arial" w:cs="Arial"/>
          <w:color w:val="000000"/>
          <w:sz w:val="20"/>
        </w:rPr>
        <w:t>обжалования</w:t>
      </w:r>
      <w:r w:rsidR="00B978B5" w:rsidRPr="001B72C3">
        <w:rPr>
          <w:rFonts w:ascii="Arial" w:hAnsi="Arial" w:cs="Arial"/>
          <w:color w:val="000000"/>
          <w:sz w:val="20"/>
        </w:rPr>
        <w:t xml:space="preserve"> </w:t>
      </w:r>
      <w:r w:rsidRPr="001B72C3">
        <w:rPr>
          <w:rFonts w:ascii="Arial" w:hAnsi="Arial" w:cs="Arial"/>
          <w:color w:val="000000"/>
          <w:sz w:val="20"/>
        </w:rPr>
        <w:t>принятого</w:t>
      </w:r>
      <w:r w:rsidR="00B978B5" w:rsidRPr="001B72C3">
        <w:rPr>
          <w:rFonts w:ascii="Arial" w:hAnsi="Arial" w:cs="Arial"/>
          <w:color w:val="000000"/>
          <w:sz w:val="20"/>
        </w:rPr>
        <w:t xml:space="preserve"> </w:t>
      </w:r>
      <w:r w:rsidRPr="001B72C3">
        <w:rPr>
          <w:rFonts w:ascii="Arial" w:hAnsi="Arial" w:cs="Arial"/>
          <w:color w:val="000000"/>
          <w:sz w:val="20"/>
        </w:rPr>
        <w:t>решения.</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случае</w:t>
      </w:r>
      <w:r w:rsidR="00B978B5" w:rsidRPr="001B72C3">
        <w:rPr>
          <w:rFonts w:ascii="Arial" w:hAnsi="Arial" w:cs="Arial"/>
          <w:color w:val="000000"/>
          <w:sz w:val="20"/>
        </w:rPr>
        <w:t xml:space="preserve"> </w:t>
      </w:r>
      <w:r w:rsidRPr="001B72C3">
        <w:rPr>
          <w:rFonts w:ascii="Arial" w:hAnsi="Arial" w:cs="Arial"/>
          <w:color w:val="000000"/>
          <w:sz w:val="20"/>
        </w:rPr>
        <w:t>установления</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ходе</w:t>
      </w:r>
      <w:r w:rsidR="00B978B5" w:rsidRPr="001B72C3">
        <w:rPr>
          <w:rFonts w:ascii="Arial" w:hAnsi="Arial" w:cs="Arial"/>
          <w:color w:val="000000"/>
          <w:sz w:val="20"/>
        </w:rPr>
        <w:t xml:space="preserve"> </w:t>
      </w:r>
      <w:r w:rsidRPr="001B72C3">
        <w:rPr>
          <w:rFonts w:ascii="Arial" w:hAnsi="Arial" w:cs="Arial"/>
          <w:color w:val="000000"/>
          <w:sz w:val="20"/>
        </w:rPr>
        <w:t>или</w:t>
      </w:r>
      <w:r w:rsidR="00B978B5" w:rsidRPr="001B72C3">
        <w:rPr>
          <w:rFonts w:ascii="Arial" w:hAnsi="Arial" w:cs="Arial"/>
          <w:color w:val="000000"/>
          <w:sz w:val="20"/>
        </w:rPr>
        <w:t xml:space="preserve"> </w:t>
      </w:r>
      <w:r w:rsidRPr="001B72C3">
        <w:rPr>
          <w:rFonts w:ascii="Arial" w:hAnsi="Arial" w:cs="Arial"/>
          <w:color w:val="000000"/>
          <w:sz w:val="20"/>
        </w:rPr>
        <w:t>по</w:t>
      </w:r>
      <w:r w:rsidR="00B978B5" w:rsidRPr="001B72C3">
        <w:rPr>
          <w:rFonts w:ascii="Arial" w:hAnsi="Arial" w:cs="Arial"/>
          <w:color w:val="000000"/>
          <w:sz w:val="20"/>
        </w:rPr>
        <w:t xml:space="preserve"> </w:t>
      </w:r>
      <w:r w:rsidRPr="001B72C3">
        <w:rPr>
          <w:rFonts w:ascii="Arial" w:hAnsi="Arial" w:cs="Arial"/>
          <w:color w:val="000000"/>
          <w:sz w:val="20"/>
        </w:rPr>
        <w:t>результатам</w:t>
      </w:r>
      <w:r w:rsidR="00B978B5" w:rsidRPr="001B72C3">
        <w:rPr>
          <w:rFonts w:ascii="Arial" w:hAnsi="Arial" w:cs="Arial"/>
          <w:color w:val="000000"/>
          <w:sz w:val="20"/>
        </w:rPr>
        <w:t xml:space="preserve"> </w:t>
      </w:r>
      <w:r w:rsidRPr="001B72C3">
        <w:rPr>
          <w:rFonts w:ascii="Arial" w:hAnsi="Arial" w:cs="Arial"/>
          <w:color w:val="000000"/>
          <w:sz w:val="20"/>
        </w:rPr>
        <w:t>рассмотрения</w:t>
      </w:r>
      <w:r w:rsidR="00B978B5" w:rsidRPr="001B72C3">
        <w:rPr>
          <w:rFonts w:ascii="Arial" w:hAnsi="Arial" w:cs="Arial"/>
          <w:color w:val="000000"/>
          <w:sz w:val="20"/>
        </w:rPr>
        <w:t xml:space="preserve"> </w:t>
      </w:r>
      <w:r w:rsidRPr="001B72C3">
        <w:rPr>
          <w:rFonts w:ascii="Arial" w:hAnsi="Arial" w:cs="Arial"/>
          <w:color w:val="000000"/>
          <w:sz w:val="20"/>
        </w:rPr>
        <w:t>жалобы</w:t>
      </w:r>
      <w:r w:rsidR="00B978B5" w:rsidRPr="001B72C3">
        <w:rPr>
          <w:rFonts w:ascii="Arial" w:hAnsi="Arial" w:cs="Arial"/>
          <w:color w:val="000000"/>
          <w:sz w:val="20"/>
        </w:rPr>
        <w:t xml:space="preserve"> </w:t>
      </w:r>
      <w:r w:rsidRPr="001B72C3">
        <w:rPr>
          <w:rFonts w:ascii="Arial" w:hAnsi="Arial" w:cs="Arial"/>
          <w:color w:val="000000"/>
          <w:sz w:val="20"/>
        </w:rPr>
        <w:t>признаков</w:t>
      </w:r>
      <w:r w:rsidR="00B978B5" w:rsidRPr="001B72C3">
        <w:rPr>
          <w:rFonts w:ascii="Arial" w:hAnsi="Arial" w:cs="Arial"/>
          <w:color w:val="000000"/>
          <w:sz w:val="20"/>
        </w:rPr>
        <w:t xml:space="preserve"> </w:t>
      </w:r>
      <w:r w:rsidRPr="001B72C3">
        <w:rPr>
          <w:rFonts w:ascii="Arial" w:hAnsi="Arial" w:cs="Arial"/>
          <w:color w:val="000000"/>
          <w:sz w:val="20"/>
        </w:rPr>
        <w:t>состава</w:t>
      </w:r>
      <w:r w:rsidR="00B978B5" w:rsidRPr="001B72C3">
        <w:rPr>
          <w:rFonts w:ascii="Arial" w:hAnsi="Arial" w:cs="Arial"/>
          <w:color w:val="000000"/>
          <w:sz w:val="20"/>
        </w:rPr>
        <w:t xml:space="preserve"> </w:t>
      </w:r>
      <w:r w:rsidRPr="001B72C3">
        <w:rPr>
          <w:rFonts w:ascii="Arial" w:hAnsi="Arial" w:cs="Arial"/>
          <w:color w:val="000000"/>
          <w:sz w:val="20"/>
        </w:rPr>
        <w:t>административного</w:t>
      </w:r>
      <w:r w:rsidR="00B978B5" w:rsidRPr="001B72C3">
        <w:rPr>
          <w:rFonts w:ascii="Arial" w:hAnsi="Arial" w:cs="Arial"/>
          <w:color w:val="000000"/>
          <w:sz w:val="20"/>
        </w:rPr>
        <w:t xml:space="preserve"> </w:t>
      </w:r>
      <w:r w:rsidRPr="001B72C3">
        <w:rPr>
          <w:rFonts w:ascii="Arial" w:hAnsi="Arial" w:cs="Arial"/>
          <w:color w:val="000000"/>
          <w:sz w:val="20"/>
        </w:rPr>
        <w:t>правонарушения</w:t>
      </w:r>
      <w:r w:rsidR="00B978B5" w:rsidRPr="001B72C3">
        <w:rPr>
          <w:rFonts w:ascii="Arial" w:hAnsi="Arial" w:cs="Arial"/>
          <w:color w:val="000000"/>
          <w:sz w:val="20"/>
        </w:rPr>
        <w:t xml:space="preserve"> </w:t>
      </w:r>
      <w:r w:rsidRPr="001B72C3">
        <w:rPr>
          <w:rFonts w:ascii="Arial" w:hAnsi="Arial" w:cs="Arial"/>
          <w:color w:val="000000"/>
          <w:sz w:val="20"/>
        </w:rPr>
        <w:t>или</w:t>
      </w:r>
      <w:r w:rsidR="00B978B5" w:rsidRPr="001B72C3">
        <w:rPr>
          <w:rFonts w:ascii="Arial" w:hAnsi="Arial" w:cs="Arial"/>
          <w:color w:val="000000"/>
          <w:sz w:val="20"/>
        </w:rPr>
        <w:t xml:space="preserve"> </w:t>
      </w:r>
      <w:r w:rsidRPr="001B72C3">
        <w:rPr>
          <w:rFonts w:ascii="Arial" w:hAnsi="Arial" w:cs="Arial"/>
          <w:color w:val="000000"/>
          <w:sz w:val="20"/>
        </w:rPr>
        <w:t>преступления</w:t>
      </w:r>
      <w:r w:rsidR="00B978B5" w:rsidRPr="001B72C3">
        <w:rPr>
          <w:rFonts w:ascii="Arial" w:hAnsi="Arial" w:cs="Arial"/>
          <w:color w:val="000000"/>
          <w:sz w:val="20"/>
        </w:rPr>
        <w:t xml:space="preserve"> </w:t>
      </w:r>
      <w:r w:rsidRPr="001B72C3">
        <w:rPr>
          <w:rFonts w:ascii="Arial" w:hAnsi="Arial" w:cs="Arial"/>
          <w:color w:val="000000"/>
          <w:sz w:val="20"/>
        </w:rPr>
        <w:t>должностное</w:t>
      </w:r>
      <w:r w:rsidR="00B978B5" w:rsidRPr="001B72C3">
        <w:rPr>
          <w:rFonts w:ascii="Arial" w:hAnsi="Arial" w:cs="Arial"/>
          <w:color w:val="000000"/>
          <w:sz w:val="20"/>
        </w:rPr>
        <w:t xml:space="preserve"> </w:t>
      </w:r>
      <w:r w:rsidRPr="001B72C3">
        <w:rPr>
          <w:rFonts w:ascii="Arial" w:hAnsi="Arial" w:cs="Arial"/>
          <w:color w:val="000000"/>
          <w:sz w:val="20"/>
        </w:rPr>
        <w:t>лицо,</w:t>
      </w:r>
      <w:r w:rsidR="00B978B5" w:rsidRPr="001B72C3">
        <w:rPr>
          <w:rFonts w:ascii="Arial" w:hAnsi="Arial" w:cs="Arial"/>
          <w:color w:val="000000"/>
          <w:sz w:val="20"/>
        </w:rPr>
        <w:t xml:space="preserve"> </w:t>
      </w:r>
      <w:r w:rsidRPr="001B72C3">
        <w:rPr>
          <w:rFonts w:ascii="Arial" w:hAnsi="Arial" w:cs="Arial"/>
          <w:color w:val="000000"/>
          <w:sz w:val="20"/>
        </w:rPr>
        <w:t>работник,</w:t>
      </w:r>
      <w:r w:rsidR="00B978B5" w:rsidRPr="001B72C3">
        <w:rPr>
          <w:rFonts w:ascii="Arial" w:hAnsi="Arial" w:cs="Arial"/>
          <w:color w:val="000000"/>
          <w:sz w:val="20"/>
        </w:rPr>
        <w:t xml:space="preserve"> </w:t>
      </w:r>
      <w:r w:rsidRPr="001B72C3">
        <w:rPr>
          <w:rFonts w:ascii="Arial" w:hAnsi="Arial" w:cs="Arial"/>
          <w:color w:val="000000"/>
          <w:sz w:val="20"/>
        </w:rPr>
        <w:t>наделенные</w:t>
      </w:r>
      <w:r w:rsidR="00B978B5" w:rsidRPr="001B72C3">
        <w:rPr>
          <w:rFonts w:ascii="Arial" w:hAnsi="Arial" w:cs="Arial"/>
          <w:color w:val="000000"/>
          <w:sz w:val="20"/>
        </w:rPr>
        <w:t xml:space="preserve"> </w:t>
      </w:r>
      <w:r w:rsidRPr="001B72C3">
        <w:rPr>
          <w:rFonts w:ascii="Arial" w:hAnsi="Arial" w:cs="Arial"/>
          <w:color w:val="000000"/>
          <w:sz w:val="20"/>
        </w:rPr>
        <w:t>полномочиями</w:t>
      </w:r>
      <w:r w:rsidR="00B978B5" w:rsidRPr="001B72C3">
        <w:rPr>
          <w:rFonts w:ascii="Arial" w:hAnsi="Arial" w:cs="Arial"/>
          <w:color w:val="000000"/>
          <w:sz w:val="20"/>
        </w:rPr>
        <w:t xml:space="preserve"> </w:t>
      </w:r>
      <w:r w:rsidRPr="001B72C3">
        <w:rPr>
          <w:rFonts w:ascii="Arial" w:hAnsi="Arial" w:cs="Arial"/>
          <w:color w:val="000000"/>
          <w:sz w:val="20"/>
        </w:rPr>
        <w:t>по</w:t>
      </w:r>
      <w:r w:rsidR="00B978B5" w:rsidRPr="001B72C3">
        <w:rPr>
          <w:rFonts w:ascii="Arial" w:hAnsi="Arial" w:cs="Arial"/>
          <w:color w:val="000000"/>
          <w:sz w:val="20"/>
        </w:rPr>
        <w:t xml:space="preserve"> </w:t>
      </w:r>
      <w:r w:rsidRPr="001B72C3">
        <w:rPr>
          <w:rFonts w:ascii="Arial" w:hAnsi="Arial" w:cs="Arial"/>
          <w:color w:val="000000"/>
          <w:sz w:val="20"/>
        </w:rPr>
        <w:t>рассмотрению</w:t>
      </w:r>
      <w:r w:rsidR="00B978B5" w:rsidRPr="001B72C3">
        <w:rPr>
          <w:rFonts w:ascii="Arial" w:hAnsi="Arial" w:cs="Arial"/>
          <w:color w:val="000000"/>
          <w:sz w:val="20"/>
        </w:rPr>
        <w:t xml:space="preserve"> </w:t>
      </w:r>
      <w:r w:rsidRPr="001B72C3">
        <w:rPr>
          <w:rFonts w:ascii="Arial" w:hAnsi="Arial" w:cs="Arial"/>
          <w:color w:val="000000"/>
          <w:sz w:val="20"/>
        </w:rPr>
        <w:t>жалоб,</w:t>
      </w:r>
      <w:r w:rsidR="00B978B5" w:rsidRPr="001B72C3">
        <w:rPr>
          <w:rFonts w:ascii="Arial" w:hAnsi="Arial" w:cs="Arial"/>
          <w:color w:val="000000"/>
          <w:sz w:val="20"/>
        </w:rPr>
        <w:t xml:space="preserve"> </w:t>
      </w:r>
      <w:r w:rsidRPr="001B72C3">
        <w:rPr>
          <w:rFonts w:ascii="Arial" w:hAnsi="Arial" w:cs="Arial"/>
          <w:color w:val="000000"/>
          <w:sz w:val="20"/>
        </w:rPr>
        <w:t>незамедлительно</w:t>
      </w:r>
      <w:r w:rsidR="00B978B5" w:rsidRPr="001B72C3">
        <w:rPr>
          <w:rFonts w:ascii="Arial" w:hAnsi="Arial" w:cs="Arial"/>
          <w:color w:val="000000"/>
          <w:sz w:val="20"/>
        </w:rPr>
        <w:t xml:space="preserve"> </w:t>
      </w:r>
      <w:r w:rsidRPr="001B72C3">
        <w:rPr>
          <w:rFonts w:ascii="Arial" w:hAnsi="Arial" w:cs="Arial"/>
          <w:color w:val="000000"/>
          <w:sz w:val="20"/>
        </w:rPr>
        <w:t>направляют</w:t>
      </w:r>
      <w:r w:rsidR="00B978B5" w:rsidRPr="001B72C3">
        <w:rPr>
          <w:rFonts w:ascii="Arial" w:hAnsi="Arial" w:cs="Arial"/>
          <w:color w:val="000000"/>
          <w:sz w:val="20"/>
        </w:rPr>
        <w:t xml:space="preserve"> </w:t>
      </w:r>
      <w:r w:rsidRPr="001B72C3">
        <w:rPr>
          <w:rFonts w:ascii="Arial" w:hAnsi="Arial" w:cs="Arial"/>
          <w:color w:val="000000"/>
          <w:sz w:val="20"/>
        </w:rPr>
        <w:t>имеющиеся</w:t>
      </w:r>
      <w:r w:rsidR="00B978B5" w:rsidRPr="001B72C3">
        <w:rPr>
          <w:rFonts w:ascii="Arial" w:hAnsi="Arial" w:cs="Arial"/>
          <w:color w:val="000000"/>
          <w:sz w:val="20"/>
        </w:rPr>
        <w:t xml:space="preserve"> </w:t>
      </w:r>
      <w:r w:rsidRPr="001B72C3">
        <w:rPr>
          <w:rFonts w:ascii="Arial" w:hAnsi="Arial" w:cs="Arial"/>
          <w:color w:val="000000"/>
          <w:sz w:val="20"/>
        </w:rPr>
        <w:t>материалы</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органы</w:t>
      </w:r>
      <w:r w:rsidR="00B978B5" w:rsidRPr="001B72C3">
        <w:rPr>
          <w:rFonts w:ascii="Arial" w:hAnsi="Arial" w:cs="Arial"/>
          <w:color w:val="000000"/>
          <w:sz w:val="20"/>
        </w:rPr>
        <w:t xml:space="preserve"> </w:t>
      </w:r>
      <w:r w:rsidRPr="001B72C3">
        <w:rPr>
          <w:rFonts w:ascii="Arial" w:hAnsi="Arial" w:cs="Arial"/>
          <w:color w:val="000000"/>
          <w:sz w:val="20"/>
        </w:rPr>
        <w:t>прокуратуры.</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5.7.</w:t>
      </w:r>
      <w:r w:rsidR="00B978B5" w:rsidRPr="001B72C3">
        <w:rPr>
          <w:rFonts w:ascii="Arial" w:hAnsi="Arial" w:cs="Arial"/>
          <w:color w:val="000000"/>
          <w:sz w:val="20"/>
        </w:rPr>
        <w:t xml:space="preserve"> </w:t>
      </w:r>
      <w:r w:rsidRPr="001B72C3">
        <w:rPr>
          <w:rFonts w:ascii="Arial" w:hAnsi="Arial" w:cs="Arial"/>
          <w:color w:val="000000"/>
          <w:sz w:val="20"/>
        </w:rPr>
        <w:t>Порядок</w:t>
      </w:r>
      <w:r w:rsidR="00B978B5" w:rsidRPr="001B72C3">
        <w:rPr>
          <w:rFonts w:ascii="Arial" w:hAnsi="Arial" w:cs="Arial"/>
          <w:color w:val="000000"/>
          <w:sz w:val="20"/>
        </w:rPr>
        <w:t xml:space="preserve"> </w:t>
      </w:r>
      <w:r w:rsidRPr="001B72C3">
        <w:rPr>
          <w:rFonts w:ascii="Arial" w:hAnsi="Arial" w:cs="Arial"/>
          <w:color w:val="000000"/>
          <w:sz w:val="20"/>
        </w:rPr>
        <w:t>информирования</w:t>
      </w:r>
      <w:r w:rsidR="00B978B5" w:rsidRPr="001B72C3">
        <w:rPr>
          <w:rFonts w:ascii="Arial" w:hAnsi="Arial" w:cs="Arial"/>
          <w:color w:val="000000"/>
          <w:sz w:val="20"/>
        </w:rPr>
        <w:t xml:space="preserve"> </w:t>
      </w:r>
      <w:r w:rsidRPr="001B72C3">
        <w:rPr>
          <w:rFonts w:ascii="Arial" w:hAnsi="Arial" w:cs="Arial"/>
          <w:color w:val="000000"/>
          <w:sz w:val="20"/>
        </w:rPr>
        <w:t>заявителя</w:t>
      </w:r>
      <w:r w:rsidR="00B978B5" w:rsidRPr="001B72C3">
        <w:rPr>
          <w:rFonts w:ascii="Arial" w:hAnsi="Arial" w:cs="Arial"/>
          <w:color w:val="000000"/>
          <w:sz w:val="20"/>
        </w:rPr>
        <w:t xml:space="preserve"> </w:t>
      </w:r>
      <w:r w:rsidRPr="001B72C3">
        <w:rPr>
          <w:rFonts w:ascii="Arial" w:hAnsi="Arial" w:cs="Arial"/>
          <w:color w:val="000000"/>
          <w:sz w:val="20"/>
        </w:rPr>
        <w:t>о</w:t>
      </w:r>
      <w:r w:rsidR="00B978B5" w:rsidRPr="001B72C3">
        <w:rPr>
          <w:rFonts w:ascii="Arial" w:hAnsi="Arial" w:cs="Arial"/>
          <w:color w:val="000000"/>
          <w:sz w:val="20"/>
        </w:rPr>
        <w:t xml:space="preserve"> </w:t>
      </w:r>
      <w:r w:rsidRPr="001B72C3">
        <w:rPr>
          <w:rFonts w:ascii="Arial" w:hAnsi="Arial" w:cs="Arial"/>
          <w:color w:val="000000"/>
          <w:sz w:val="20"/>
        </w:rPr>
        <w:t>результатах</w:t>
      </w:r>
      <w:r w:rsidR="00B978B5" w:rsidRPr="001B72C3">
        <w:rPr>
          <w:rFonts w:ascii="Arial" w:hAnsi="Arial" w:cs="Arial"/>
          <w:color w:val="000000"/>
          <w:sz w:val="20"/>
        </w:rPr>
        <w:t xml:space="preserve"> </w:t>
      </w:r>
      <w:r w:rsidRPr="001B72C3">
        <w:rPr>
          <w:rFonts w:ascii="Arial" w:hAnsi="Arial" w:cs="Arial"/>
          <w:color w:val="000000"/>
          <w:sz w:val="20"/>
        </w:rPr>
        <w:t>рассмотрения</w:t>
      </w:r>
      <w:r w:rsidR="00B978B5" w:rsidRPr="001B72C3">
        <w:rPr>
          <w:rFonts w:ascii="Arial" w:hAnsi="Arial" w:cs="Arial"/>
          <w:color w:val="000000"/>
          <w:sz w:val="20"/>
        </w:rPr>
        <w:t xml:space="preserve"> </w:t>
      </w:r>
      <w:r w:rsidRPr="001B72C3">
        <w:rPr>
          <w:rFonts w:ascii="Arial" w:hAnsi="Arial" w:cs="Arial"/>
          <w:color w:val="000000"/>
          <w:sz w:val="20"/>
        </w:rPr>
        <w:t>жалобы</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Не</w:t>
      </w:r>
      <w:r w:rsidR="00B978B5" w:rsidRPr="001B72C3">
        <w:rPr>
          <w:rFonts w:ascii="Arial" w:hAnsi="Arial" w:cs="Arial"/>
          <w:color w:val="000000"/>
          <w:sz w:val="20"/>
        </w:rPr>
        <w:t xml:space="preserve"> </w:t>
      </w:r>
      <w:r w:rsidRPr="001B72C3">
        <w:rPr>
          <w:rFonts w:ascii="Arial" w:hAnsi="Arial" w:cs="Arial"/>
          <w:color w:val="000000"/>
          <w:sz w:val="20"/>
        </w:rPr>
        <w:t>позднее</w:t>
      </w:r>
      <w:r w:rsidR="00B978B5" w:rsidRPr="001B72C3">
        <w:rPr>
          <w:rFonts w:ascii="Arial" w:hAnsi="Arial" w:cs="Arial"/>
          <w:color w:val="000000"/>
          <w:sz w:val="20"/>
        </w:rPr>
        <w:t xml:space="preserve"> </w:t>
      </w:r>
      <w:r w:rsidRPr="001B72C3">
        <w:rPr>
          <w:rFonts w:ascii="Arial" w:hAnsi="Arial" w:cs="Arial"/>
          <w:color w:val="000000"/>
          <w:sz w:val="20"/>
        </w:rPr>
        <w:t>дня,</w:t>
      </w:r>
      <w:r w:rsidR="00B978B5" w:rsidRPr="001B72C3">
        <w:rPr>
          <w:rFonts w:ascii="Arial" w:hAnsi="Arial" w:cs="Arial"/>
          <w:color w:val="000000"/>
          <w:sz w:val="20"/>
        </w:rPr>
        <w:t xml:space="preserve"> </w:t>
      </w:r>
      <w:r w:rsidRPr="001B72C3">
        <w:rPr>
          <w:rFonts w:ascii="Arial" w:hAnsi="Arial" w:cs="Arial"/>
          <w:color w:val="000000"/>
          <w:sz w:val="20"/>
        </w:rPr>
        <w:t>следующего</w:t>
      </w:r>
      <w:r w:rsidR="00B978B5" w:rsidRPr="001B72C3">
        <w:rPr>
          <w:rFonts w:ascii="Arial" w:hAnsi="Arial" w:cs="Arial"/>
          <w:color w:val="000000"/>
          <w:sz w:val="20"/>
        </w:rPr>
        <w:t xml:space="preserve"> </w:t>
      </w:r>
      <w:r w:rsidRPr="001B72C3">
        <w:rPr>
          <w:rFonts w:ascii="Arial" w:hAnsi="Arial" w:cs="Arial"/>
          <w:color w:val="000000"/>
          <w:sz w:val="20"/>
        </w:rPr>
        <w:t>за</w:t>
      </w:r>
      <w:r w:rsidR="00B978B5" w:rsidRPr="001B72C3">
        <w:rPr>
          <w:rFonts w:ascii="Arial" w:hAnsi="Arial" w:cs="Arial"/>
          <w:color w:val="000000"/>
          <w:sz w:val="20"/>
        </w:rPr>
        <w:t xml:space="preserve"> </w:t>
      </w:r>
      <w:r w:rsidRPr="001B72C3">
        <w:rPr>
          <w:rFonts w:ascii="Arial" w:hAnsi="Arial" w:cs="Arial"/>
          <w:color w:val="000000"/>
          <w:sz w:val="20"/>
        </w:rPr>
        <w:t>днем</w:t>
      </w:r>
      <w:r w:rsidR="00B978B5" w:rsidRPr="001B72C3">
        <w:rPr>
          <w:rFonts w:ascii="Arial" w:hAnsi="Arial" w:cs="Arial"/>
          <w:color w:val="000000"/>
          <w:sz w:val="20"/>
        </w:rPr>
        <w:t xml:space="preserve"> </w:t>
      </w:r>
      <w:r w:rsidRPr="001B72C3">
        <w:rPr>
          <w:rFonts w:ascii="Arial" w:hAnsi="Arial" w:cs="Arial"/>
          <w:color w:val="000000"/>
          <w:sz w:val="20"/>
        </w:rPr>
        <w:t>принятия</w:t>
      </w:r>
      <w:r w:rsidR="00B978B5" w:rsidRPr="001B72C3">
        <w:rPr>
          <w:rFonts w:ascii="Arial" w:hAnsi="Arial" w:cs="Arial"/>
          <w:color w:val="000000"/>
          <w:sz w:val="20"/>
        </w:rPr>
        <w:t xml:space="preserve"> </w:t>
      </w:r>
      <w:r w:rsidRPr="001B72C3">
        <w:rPr>
          <w:rFonts w:ascii="Arial" w:hAnsi="Arial" w:cs="Arial"/>
          <w:color w:val="000000"/>
          <w:sz w:val="20"/>
        </w:rPr>
        <w:t>решения</w:t>
      </w:r>
      <w:r w:rsidR="00B978B5" w:rsidRPr="001B72C3">
        <w:rPr>
          <w:rFonts w:ascii="Arial" w:hAnsi="Arial" w:cs="Arial"/>
          <w:color w:val="000000"/>
          <w:sz w:val="20"/>
        </w:rPr>
        <w:t xml:space="preserve"> </w:t>
      </w:r>
      <w:r w:rsidRPr="001B72C3">
        <w:rPr>
          <w:rFonts w:ascii="Arial" w:hAnsi="Arial" w:cs="Arial"/>
          <w:color w:val="000000"/>
          <w:sz w:val="20"/>
        </w:rPr>
        <w:t>по</w:t>
      </w:r>
      <w:r w:rsidR="00B978B5" w:rsidRPr="001B72C3">
        <w:rPr>
          <w:rFonts w:ascii="Arial" w:hAnsi="Arial" w:cs="Arial"/>
          <w:color w:val="000000"/>
          <w:sz w:val="20"/>
        </w:rPr>
        <w:t xml:space="preserve"> </w:t>
      </w:r>
      <w:r w:rsidRPr="001B72C3">
        <w:rPr>
          <w:rFonts w:ascii="Arial" w:hAnsi="Arial" w:cs="Arial"/>
          <w:color w:val="000000"/>
          <w:sz w:val="20"/>
        </w:rPr>
        <w:t>результатам</w:t>
      </w:r>
      <w:r w:rsidR="00B978B5" w:rsidRPr="001B72C3">
        <w:rPr>
          <w:rFonts w:ascii="Arial" w:hAnsi="Arial" w:cs="Arial"/>
          <w:color w:val="000000"/>
          <w:sz w:val="20"/>
        </w:rPr>
        <w:t xml:space="preserve"> </w:t>
      </w:r>
      <w:r w:rsidRPr="001B72C3">
        <w:rPr>
          <w:rFonts w:ascii="Arial" w:hAnsi="Arial" w:cs="Arial"/>
          <w:color w:val="000000"/>
          <w:sz w:val="20"/>
        </w:rPr>
        <w:t>рассмотрения</w:t>
      </w:r>
      <w:r w:rsidR="00B978B5" w:rsidRPr="001B72C3">
        <w:rPr>
          <w:rFonts w:ascii="Arial" w:hAnsi="Arial" w:cs="Arial"/>
          <w:color w:val="000000"/>
          <w:sz w:val="20"/>
        </w:rPr>
        <w:t xml:space="preserve"> </w:t>
      </w:r>
      <w:r w:rsidRPr="001B72C3">
        <w:rPr>
          <w:rFonts w:ascii="Arial" w:hAnsi="Arial" w:cs="Arial"/>
          <w:color w:val="000000"/>
          <w:sz w:val="20"/>
        </w:rPr>
        <w:t>жалобы,</w:t>
      </w:r>
      <w:r w:rsidR="00B978B5" w:rsidRPr="001B72C3">
        <w:rPr>
          <w:rFonts w:ascii="Arial" w:hAnsi="Arial" w:cs="Arial"/>
          <w:color w:val="000000"/>
          <w:sz w:val="20"/>
        </w:rPr>
        <w:t xml:space="preserve"> </w:t>
      </w:r>
      <w:r w:rsidRPr="001B72C3">
        <w:rPr>
          <w:rFonts w:ascii="Arial" w:hAnsi="Arial" w:cs="Arial"/>
          <w:color w:val="000000"/>
          <w:sz w:val="20"/>
        </w:rPr>
        <w:t>заявителю</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письменной</w:t>
      </w:r>
      <w:r w:rsidR="00B978B5" w:rsidRPr="001B72C3">
        <w:rPr>
          <w:rFonts w:ascii="Arial" w:hAnsi="Arial" w:cs="Arial"/>
          <w:color w:val="000000"/>
          <w:sz w:val="20"/>
        </w:rPr>
        <w:t xml:space="preserve"> </w:t>
      </w:r>
      <w:r w:rsidRPr="001B72C3">
        <w:rPr>
          <w:rFonts w:ascii="Arial" w:hAnsi="Arial" w:cs="Arial"/>
          <w:color w:val="000000"/>
          <w:sz w:val="20"/>
        </w:rPr>
        <w:t>форме</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по</w:t>
      </w:r>
      <w:r w:rsidR="00B978B5" w:rsidRPr="001B72C3">
        <w:rPr>
          <w:rFonts w:ascii="Arial" w:hAnsi="Arial" w:cs="Arial"/>
          <w:color w:val="000000"/>
          <w:sz w:val="20"/>
        </w:rPr>
        <w:t xml:space="preserve"> </w:t>
      </w:r>
      <w:r w:rsidRPr="001B72C3">
        <w:rPr>
          <w:rFonts w:ascii="Arial" w:hAnsi="Arial" w:cs="Arial"/>
          <w:color w:val="000000"/>
          <w:sz w:val="20"/>
        </w:rPr>
        <w:t>желанию</w:t>
      </w:r>
      <w:r w:rsidR="00B978B5" w:rsidRPr="001B72C3">
        <w:rPr>
          <w:rFonts w:ascii="Arial" w:hAnsi="Arial" w:cs="Arial"/>
          <w:color w:val="000000"/>
          <w:sz w:val="20"/>
        </w:rPr>
        <w:t xml:space="preserve"> </w:t>
      </w:r>
      <w:r w:rsidRPr="001B72C3">
        <w:rPr>
          <w:rFonts w:ascii="Arial" w:hAnsi="Arial" w:cs="Arial"/>
          <w:color w:val="000000"/>
          <w:sz w:val="20"/>
        </w:rPr>
        <w:t>заявителя</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электронной</w:t>
      </w:r>
      <w:r w:rsidR="00B978B5" w:rsidRPr="001B72C3">
        <w:rPr>
          <w:rFonts w:ascii="Arial" w:hAnsi="Arial" w:cs="Arial"/>
          <w:color w:val="000000"/>
          <w:sz w:val="20"/>
        </w:rPr>
        <w:t xml:space="preserve"> </w:t>
      </w:r>
      <w:r w:rsidRPr="001B72C3">
        <w:rPr>
          <w:rFonts w:ascii="Arial" w:hAnsi="Arial" w:cs="Arial"/>
          <w:color w:val="000000"/>
          <w:sz w:val="20"/>
        </w:rPr>
        <w:t>форме</w:t>
      </w:r>
      <w:r w:rsidR="00B978B5" w:rsidRPr="001B72C3">
        <w:rPr>
          <w:rFonts w:ascii="Arial" w:hAnsi="Arial" w:cs="Arial"/>
          <w:color w:val="000000"/>
          <w:sz w:val="20"/>
        </w:rPr>
        <w:t xml:space="preserve"> </w:t>
      </w:r>
      <w:r w:rsidRPr="001B72C3">
        <w:rPr>
          <w:rFonts w:ascii="Arial" w:hAnsi="Arial" w:cs="Arial"/>
          <w:color w:val="000000"/>
          <w:sz w:val="20"/>
        </w:rPr>
        <w:t>направляется</w:t>
      </w:r>
      <w:r w:rsidR="00B978B5" w:rsidRPr="001B72C3">
        <w:rPr>
          <w:rFonts w:ascii="Arial" w:hAnsi="Arial" w:cs="Arial"/>
          <w:color w:val="000000"/>
          <w:sz w:val="20"/>
        </w:rPr>
        <w:t xml:space="preserve"> </w:t>
      </w:r>
      <w:r w:rsidRPr="001B72C3">
        <w:rPr>
          <w:rFonts w:ascii="Arial" w:hAnsi="Arial" w:cs="Arial"/>
          <w:color w:val="000000"/>
          <w:sz w:val="20"/>
        </w:rPr>
        <w:t>мотивированный</w:t>
      </w:r>
      <w:r w:rsidR="00B978B5" w:rsidRPr="001B72C3">
        <w:rPr>
          <w:rFonts w:ascii="Arial" w:hAnsi="Arial" w:cs="Arial"/>
          <w:color w:val="000000"/>
          <w:sz w:val="20"/>
        </w:rPr>
        <w:t xml:space="preserve"> </w:t>
      </w:r>
      <w:r w:rsidRPr="001B72C3">
        <w:rPr>
          <w:rFonts w:ascii="Arial" w:hAnsi="Arial" w:cs="Arial"/>
          <w:color w:val="000000"/>
          <w:sz w:val="20"/>
        </w:rPr>
        <w:t>ответ</w:t>
      </w:r>
      <w:r w:rsidR="00B978B5" w:rsidRPr="001B72C3">
        <w:rPr>
          <w:rFonts w:ascii="Arial" w:hAnsi="Arial" w:cs="Arial"/>
          <w:color w:val="000000"/>
          <w:sz w:val="20"/>
        </w:rPr>
        <w:t xml:space="preserve"> </w:t>
      </w:r>
      <w:r w:rsidRPr="001B72C3">
        <w:rPr>
          <w:rFonts w:ascii="Arial" w:hAnsi="Arial" w:cs="Arial"/>
          <w:color w:val="000000"/>
          <w:sz w:val="20"/>
        </w:rPr>
        <w:t>о</w:t>
      </w:r>
      <w:r w:rsidR="00B978B5" w:rsidRPr="001B72C3">
        <w:rPr>
          <w:rFonts w:ascii="Arial" w:hAnsi="Arial" w:cs="Arial"/>
          <w:color w:val="000000"/>
          <w:sz w:val="20"/>
        </w:rPr>
        <w:t xml:space="preserve"> </w:t>
      </w:r>
      <w:r w:rsidRPr="001B72C3">
        <w:rPr>
          <w:rFonts w:ascii="Arial" w:hAnsi="Arial" w:cs="Arial"/>
          <w:color w:val="000000"/>
          <w:sz w:val="20"/>
        </w:rPr>
        <w:t>результатах</w:t>
      </w:r>
      <w:r w:rsidR="00B978B5" w:rsidRPr="001B72C3">
        <w:rPr>
          <w:rFonts w:ascii="Arial" w:hAnsi="Arial" w:cs="Arial"/>
          <w:color w:val="000000"/>
          <w:sz w:val="20"/>
        </w:rPr>
        <w:t xml:space="preserve"> </w:t>
      </w:r>
      <w:r w:rsidRPr="001B72C3">
        <w:rPr>
          <w:rFonts w:ascii="Arial" w:hAnsi="Arial" w:cs="Arial"/>
          <w:color w:val="000000"/>
          <w:sz w:val="20"/>
        </w:rPr>
        <w:t>рассмотрения</w:t>
      </w:r>
      <w:r w:rsidR="00B978B5" w:rsidRPr="001B72C3">
        <w:rPr>
          <w:rFonts w:ascii="Arial" w:hAnsi="Arial" w:cs="Arial"/>
          <w:color w:val="000000"/>
          <w:sz w:val="20"/>
        </w:rPr>
        <w:t xml:space="preserve"> </w:t>
      </w:r>
      <w:r w:rsidRPr="001B72C3">
        <w:rPr>
          <w:rFonts w:ascii="Arial" w:hAnsi="Arial" w:cs="Arial"/>
          <w:color w:val="000000"/>
          <w:sz w:val="20"/>
        </w:rPr>
        <w:t>жалобы.</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случае</w:t>
      </w:r>
      <w:r w:rsidR="00B978B5" w:rsidRPr="001B72C3">
        <w:rPr>
          <w:rFonts w:ascii="Arial" w:hAnsi="Arial" w:cs="Arial"/>
          <w:color w:val="000000"/>
          <w:sz w:val="20"/>
        </w:rPr>
        <w:t xml:space="preserve"> </w:t>
      </w:r>
      <w:r w:rsidRPr="001B72C3">
        <w:rPr>
          <w:rFonts w:ascii="Arial" w:hAnsi="Arial" w:cs="Arial"/>
          <w:color w:val="000000"/>
          <w:sz w:val="20"/>
        </w:rPr>
        <w:t>подачи</w:t>
      </w:r>
      <w:r w:rsidR="00B978B5" w:rsidRPr="001B72C3">
        <w:rPr>
          <w:rFonts w:ascii="Arial" w:hAnsi="Arial" w:cs="Arial"/>
          <w:color w:val="000000"/>
          <w:sz w:val="20"/>
        </w:rPr>
        <w:t xml:space="preserve"> </w:t>
      </w:r>
      <w:r w:rsidRPr="001B72C3">
        <w:rPr>
          <w:rFonts w:ascii="Arial" w:hAnsi="Arial" w:cs="Arial"/>
          <w:color w:val="000000"/>
          <w:sz w:val="20"/>
        </w:rPr>
        <w:t>жалобы</w:t>
      </w:r>
      <w:r w:rsidR="00B978B5" w:rsidRPr="001B72C3">
        <w:rPr>
          <w:rFonts w:ascii="Arial" w:hAnsi="Arial" w:cs="Arial"/>
          <w:color w:val="000000"/>
          <w:sz w:val="20"/>
        </w:rPr>
        <w:t xml:space="preserve"> </w:t>
      </w:r>
      <w:r w:rsidRPr="001B72C3">
        <w:rPr>
          <w:rFonts w:ascii="Arial" w:hAnsi="Arial" w:cs="Arial"/>
          <w:color w:val="000000"/>
          <w:sz w:val="20"/>
        </w:rPr>
        <w:t>посредством</w:t>
      </w:r>
      <w:r w:rsidR="00B978B5" w:rsidRPr="001B72C3">
        <w:rPr>
          <w:rFonts w:ascii="Arial" w:hAnsi="Arial" w:cs="Arial"/>
          <w:color w:val="000000"/>
          <w:sz w:val="20"/>
        </w:rPr>
        <w:t xml:space="preserve"> </w:t>
      </w:r>
      <w:r w:rsidRPr="001B72C3">
        <w:rPr>
          <w:rFonts w:ascii="Arial" w:hAnsi="Arial" w:cs="Arial"/>
          <w:color w:val="000000"/>
          <w:sz w:val="20"/>
        </w:rPr>
        <w:t>информационной</w:t>
      </w:r>
      <w:r w:rsidR="00B978B5" w:rsidRPr="001B72C3">
        <w:rPr>
          <w:rFonts w:ascii="Arial" w:hAnsi="Arial" w:cs="Arial"/>
          <w:color w:val="000000"/>
          <w:sz w:val="20"/>
        </w:rPr>
        <w:t xml:space="preserve"> </w:t>
      </w:r>
      <w:r w:rsidRPr="001B72C3">
        <w:rPr>
          <w:rFonts w:ascii="Arial" w:hAnsi="Arial" w:cs="Arial"/>
          <w:color w:val="000000"/>
          <w:sz w:val="20"/>
        </w:rPr>
        <w:t>системы</w:t>
      </w:r>
      <w:r w:rsidR="00B978B5" w:rsidRPr="001B72C3">
        <w:rPr>
          <w:rFonts w:ascii="Arial" w:hAnsi="Arial" w:cs="Arial"/>
          <w:color w:val="000000"/>
          <w:sz w:val="20"/>
        </w:rPr>
        <w:t xml:space="preserve"> </w:t>
      </w:r>
      <w:r w:rsidRPr="001B72C3">
        <w:rPr>
          <w:rFonts w:ascii="Arial" w:hAnsi="Arial" w:cs="Arial"/>
          <w:color w:val="000000"/>
          <w:sz w:val="20"/>
        </w:rPr>
        <w:t>досудебного</w:t>
      </w:r>
      <w:r w:rsidR="00B978B5" w:rsidRPr="001B72C3">
        <w:rPr>
          <w:rFonts w:ascii="Arial" w:hAnsi="Arial" w:cs="Arial"/>
          <w:color w:val="000000"/>
          <w:sz w:val="20"/>
        </w:rPr>
        <w:t xml:space="preserve"> </w:t>
      </w:r>
      <w:r w:rsidRPr="001B72C3">
        <w:rPr>
          <w:rFonts w:ascii="Arial" w:hAnsi="Arial" w:cs="Arial"/>
          <w:color w:val="000000"/>
          <w:sz w:val="20"/>
        </w:rPr>
        <w:t>(внесудебного)</w:t>
      </w:r>
      <w:r w:rsidR="00B978B5" w:rsidRPr="001B72C3">
        <w:rPr>
          <w:rFonts w:ascii="Arial" w:hAnsi="Arial" w:cs="Arial"/>
          <w:color w:val="000000"/>
          <w:sz w:val="20"/>
        </w:rPr>
        <w:t xml:space="preserve"> </w:t>
      </w:r>
      <w:r w:rsidRPr="001B72C3">
        <w:rPr>
          <w:rFonts w:ascii="Arial" w:hAnsi="Arial" w:cs="Arial"/>
          <w:color w:val="000000"/>
          <w:sz w:val="20"/>
        </w:rPr>
        <w:t>обжалования,</w:t>
      </w:r>
      <w:r w:rsidR="00B978B5" w:rsidRPr="001B72C3">
        <w:rPr>
          <w:rFonts w:ascii="Arial" w:hAnsi="Arial" w:cs="Arial"/>
          <w:color w:val="000000"/>
          <w:sz w:val="20"/>
        </w:rPr>
        <w:t xml:space="preserve"> </w:t>
      </w:r>
      <w:r w:rsidRPr="001B72C3">
        <w:rPr>
          <w:rFonts w:ascii="Arial" w:hAnsi="Arial" w:cs="Arial"/>
          <w:color w:val="000000"/>
          <w:sz w:val="20"/>
        </w:rPr>
        <w:t>ответ</w:t>
      </w:r>
      <w:r w:rsidR="00B978B5" w:rsidRPr="001B72C3">
        <w:rPr>
          <w:rFonts w:ascii="Arial" w:hAnsi="Arial" w:cs="Arial"/>
          <w:color w:val="000000"/>
          <w:sz w:val="20"/>
        </w:rPr>
        <w:t xml:space="preserve"> </w:t>
      </w:r>
      <w:r w:rsidRPr="001B72C3">
        <w:rPr>
          <w:rFonts w:ascii="Arial" w:hAnsi="Arial" w:cs="Arial"/>
          <w:color w:val="000000"/>
          <w:sz w:val="20"/>
        </w:rPr>
        <w:t>заявителю</w:t>
      </w:r>
      <w:r w:rsidR="00B978B5" w:rsidRPr="001B72C3">
        <w:rPr>
          <w:rFonts w:ascii="Arial" w:hAnsi="Arial" w:cs="Arial"/>
          <w:color w:val="000000"/>
          <w:sz w:val="20"/>
        </w:rPr>
        <w:t xml:space="preserve"> </w:t>
      </w:r>
      <w:r w:rsidRPr="001B72C3">
        <w:rPr>
          <w:rFonts w:ascii="Arial" w:hAnsi="Arial" w:cs="Arial"/>
          <w:color w:val="000000"/>
          <w:sz w:val="20"/>
        </w:rPr>
        <w:t>направляется</w:t>
      </w:r>
      <w:r w:rsidR="00B978B5" w:rsidRPr="001B72C3">
        <w:rPr>
          <w:rFonts w:ascii="Arial" w:hAnsi="Arial" w:cs="Arial"/>
          <w:color w:val="000000"/>
          <w:sz w:val="20"/>
        </w:rPr>
        <w:t xml:space="preserve"> </w:t>
      </w:r>
      <w:r w:rsidRPr="001B72C3">
        <w:rPr>
          <w:rFonts w:ascii="Arial" w:hAnsi="Arial" w:cs="Arial"/>
          <w:color w:val="000000"/>
          <w:sz w:val="20"/>
        </w:rPr>
        <w:t>посредством</w:t>
      </w:r>
      <w:r w:rsidR="00B978B5" w:rsidRPr="001B72C3">
        <w:rPr>
          <w:rFonts w:ascii="Arial" w:hAnsi="Arial" w:cs="Arial"/>
          <w:color w:val="000000"/>
          <w:sz w:val="20"/>
        </w:rPr>
        <w:t xml:space="preserve"> </w:t>
      </w:r>
      <w:r w:rsidRPr="001B72C3">
        <w:rPr>
          <w:rFonts w:ascii="Arial" w:hAnsi="Arial" w:cs="Arial"/>
          <w:color w:val="000000"/>
          <w:sz w:val="20"/>
        </w:rPr>
        <w:t>указанной</w:t>
      </w:r>
      <w:r w:rsidR="00B978B5" w:rsidRPr="001B72C3">
        <w:rPr>
          <w:rFonts w:ascii="Arial" w:hAnsi="Arial" w:cs="Arial"/>
          <w:color w:val="000000"/>
          <w:sz w:val="20"/>
        </w:rPr>
        <w:t xml:space="preserve"> </w:t>
      </w:r>
      <w:r w:rsidRPr="001B72C3">
        <w:rPr>
          <w:rFonts w:ascii="Arial" w:hAnsi="Arial" w:cs="Arial"/>
          <w:color w:val="000000"/>
          <w:sz w:val="20"/>
        </w:rPr>
        <w:t>системы.</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ответе</w:t>
      </w:r>
      <w:r w:rsidR="00B978B5" w:rsidRPr="001B72C3">
        <w:rPr>
          <w:rFonts w:ascii="Arial" w:hAnsi="Arial" w:cs="Arial"/>
          <w:color w:val="000000"/>
          <w:sz w:val="20"/>
        </w:rPr>
        <w:t xml:space="preserve"> </w:t>
      </w:r>
      <w:r w:rsidRPr="001B72C3">
        <w:rPr>
          <w:rFonts w:ascii="Arial" w:hAnsi="Arial" w:cs="Arial"/>
          <w:color w:val="000000"/>
          <w:sz w:val="20"/>
        </w:rPr>
        <w:t>по</w:t>
      </w:r>
      <w:r w:rsidR="00B978B5" w:rsidRPr="001B72C3">
        <w:rPr>
          <w:rFonts w:ascii="Arial" w:hAnsi="Arial" w:cs="Arial"/>
          <w:color w:val="000000"/>
          <w:sz w:val="20"/>
        </w:rPr>
        <w:t xml:space="preserve"> </w:t>
      </w:r>
      <w:r w:rsidRPr="001B72C3">
        <w:rPr>
          <w:rFonts w:ascii="Arial" w:hAnsi="Arial" w:cs="Arial"/>
          <w:color w:val="000000"/>
          <w:sz w:val="20"/>
        </w:rPr>
        <w:t>результатам</w:t>
      </w:r>
      <w:r w:rsidR="00B978B5" w:rsidRPr="001B72C3">
        <w:rPr>
          <w:rFonts w:ascii="Arial" w:hAnsi="Arial" w:cs="Arial"/>
          <w:color w:val="000000"/>
          <w:sz w:val="20"/>
        </w:rPr>
        <w:t xml:space="preserve"> </w:t>
      </w:r>
      <w:r w:rsidRPr="001B72C3">
        <w:rPr>
          <w:rFonts w:ascii="Arial" w:hAnsi="Arial" w:cs="Arial"/>
          <w:color w:val="000000"/>
          <w:sz w:val="20"/>
        </w:rPr>
        <w:t>рассмотрения</w:t>
      </w:r>
      <w:r w:rsidR="00B978B5" w:rsidRPr="001B72C3">
        <w:rPr>
          <w:rFonts w:ascii="Arial" w:hAnsi="Arial" w:cs="Arial"/>
          <w:color w:val="000000"/>
          <w:sz w:val="20"/>
        </w:rPr>
        <w:t xml:space="preserve"> </w:t>
      </w:r>
      <w:r w:rsidRPr="001B72C3">
        <w:rPr>
          <w:rFonts w:ascii="Arial" w:hAnsi="Arial" w:cs="Arial"/>
          <w:color w:val="000000"/>
          <w:sz w:val="20"/>
        </w:rPr>
        <w:t>жалобы</w:t>
      </w:r>
      <w:r w:rsidR="00B978B5" w:rsidRPr="001B72C3">
        <w:rPr>
          <w:rFonts w:ascii="Arial" w:hAnsi="Arial" w:cs="Arial"/>
          <w:color w:val="000000"/>
          <w:sz w:val="20"/>
        </w:rPr>
        <w:t xml:space="preserve"> </w:t>
      </w:r>
      <w:r w:rsidRPr="001B72C3">
        <w:rPr>
          <w:rFonts w:ascii="Arial" w:hAnsi="Arial" w:cs="Arial"/>
          <w:color w:val="000000"/>
          <w:sz w:val="20"/>
        </w:rPr>
        <w:t>указываются:</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наименование</w:t>
      </w:r>
      <w:r w:rsidR="00B978B5" w:rsidRPr="001B72C3">
        <w:rPr>
          <w:rFonts w:ascii="Arial" w:hAnsi="Arial" w:cs="Arial"/>
          <w:color w:val="000000"/>
          <w:sz w:val="20"/>
        </w:rPr>
        <w:t xml:space="preserve"> </w:t>
      </w:r>
      <w:r w:rsidRPr="001B72C3">
        <w:rPr>
          <w:rFonts w:ascii="Arial" w:hAnsi="Arial" w:cs="Arial"/>
          <w:color w:val="000000"/>
          <w:sz w:val="20"/>
        </w:rPr>
        <w:t>органа</w:t>
      </w:r>
      <w:r w:rsidR="00B978B5" w:rsidRPr="001B72C3">
        <w:rPr>
          <w:rFonts w:ascii="Arial" w:hAnsi="Arial" w:cs="Arial"/>
          <w:color w:val="000000"/>
          <w:sz w:val="20"/>
        </w:rPr>
        <w:t xml:space="preserve"> </w:t>
      </w:r>
      <w:r w:rsidRPr="001B72C3">
        <w:rPr>
          <w:rFonts w:ascii="Arial" w:hAnsi="Arial" w:cs="Arial"/>
          <w:color w:val="000000"/>
          <w:sz w:val="20"/>
        </w:rPr>
        <w:t>местного</w:t>
      </w:r>
      <w:r w:rsidR="00B978B5" w:rsidRPr="001B72C3">
        <w:rPr>
          <w:rFonts w:ascii="Arial" w:hAnsi="Arial" w:cs="Arial"/>
          <w:color w:val="000000"/>
          <w:sz w:val="20"/>
        </w:rPr>
        <w:t xml:space="preserve"> </w:t>
      </w:r>
      <w:r w:rsidRPr="001B72C3">
        <w:rPr>
          <w:rFonts w:ascii="Arial" w:hAnsi="Arial" w:cs="Arial"/>
          <w:color w:val="000000"/>
          <w:sz w:val="20"/>
        </w:rPr>
        <w:t>самоуправления,</w:t>
      </w:r>
      <w:r w:rsidR="00B978B5" w:rsidRPr="001B72C3">
        <w:rPr>
          <w:rFonts w:ascii="Arial" w:hAnsi="Arial" w:cs="Arial"/>
          <w:color w:val="000000"/>
          <w:sz w:val="20"/>
        </w:rPr>
        <w:t xml:space="preserve"> </w:t>
      </w:r>
      <w:r w:rsidRPr="001B72C3">
        <w:rPr>
          <w:rFonts w:ascii="Arial" w:hAnsi="Arial" w:cs="Arial"/>
          <w:color w:val="000000"/>
          <w:sz w:val="20"/>
        </w:rPr>
        <w:t>должность,</w:t>
      </w:r>
      <w:r w:rsidR="00B978B5" w:rsidRPr="001B72C3">
        <w:rPr>
          <w:rFonts w:ascii="Arial" w:hAnsi="Arial" w:cs="Arial"/>
          <w:color w:val="000000"/>
          <w:sz w:val="20"/>
        </w:rPr>
        <w:t xml:space="preserve"> </w:t>
      </w:r>
      <w:r w:rsidRPr="001B72C3">
        <w:rPr>
          <w:rFonts w:ascii="Arial" w:hAnsi="Arial" w:cs="Arial"/>
          <w:color w:val="000000"/>
          <w:sz w:val="20"/>
        </w:rPr>
        <w:t>фамилия,</w:t>
      </w:r>
      <w:r w:rsidR="00B978B5" w:rsidRPr="001B72C3">
        <w:rPr>
          <w:rFonts w:ascii="Arial" w:hAnsi="Arial" w:cs="Arial"/>
          <w:color w:val="000000"/>
          <w:sz w:val="20"/>
        </w:rPr>
        <w:t xml:space="preserve"> </w:t>
      </w:r>
      <w:r w:rsidRPr="001B72C3">
        <w:rPr>
          <w:rFonts w:ascii="Arial" w:hAnsi="Arial" w:cs="Arial"/>
          <w:color w:val="000000"/>
          <w:sz w:val="20"/>
        </w:rPr>
        <w:t>имя,</w:t>
      </w:r>
      <w:r w:rsidR="00B978B5" w:rsidRPr="001B72C3">
        <w:rPr>
          <w:rFonts w:ascii="Arial" w:hAnsi="Arial" w:cs="Arial"/>
          <w:color w:val="000000"/>
          <w:sz w:val="20"/>
        </w:rPr>
        <w:t xml:space="preserve"> </w:t>
      </w:r>
      <w:r w:rsidRPr="001B72C3">
        <w:rPr>
          <w:rFonts w:ascii="Arial" w:hAnsi="Arial" w:cs="Arial"/>
          <w:color w:val="000000"/>
          <w:sz w:val="20"/>
        </w:rPr>
        <w:t>отчество</w:t>
      </w:r>
      <w:r w:rsidR="00B978B5" w:rsidRPr="001B72C3">
        <w:rPr>
          <w:rFonts w:ascii="Arial" w:hAnsi="Arial" w:cs="Arial"/>
          <w:color w:val="000000"/>
          <w:sz w:val="20"/>
        </w:rPr>
        <w:t xml:space="preserve"> </w:t>
      </w:r>
      <w:r w:rsidRPr="001B72C3">
        <w:rPr>
          <w:rFonts w:ascii="Arial" w:hAnsi="Arial" w:cs="Arial"/>
          <w:color w:val="000000"/>
          <w:sz w:val="20"/>
        </w:rPr>
        <w:t>(последнее</w:t>
      </w:r>
      <w:r w:rsidR="00B978B5" w:rsidRPr="001B72C3">
        <w:rPr>
          <w:rFonts w:ascii="Arial" w:hAnsi="Arial" w:cs="Arial"/>
          <w:color w:val="000000"/>
          <w:sz w:val="20"/>
        </w:rPr>
        <w:t xml:space="preserve"> </w:t>
      </w: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при</w:t>
      </w:r>
      <w:r w:rsidR="00B978B5" w:rsidRPr="001B72C3">
        <w:rPr>
          <w:rFonts w:ascii="Arial" w:hAnsi="Arial" w:cs="Arial"/>
          <w:color w:val="000000"/>
          <w:sz w:val="20"/>
        </w:rPr>
        <w:t xml:space="preserve"> </w:t>
      </w:r>
      <w:r w:rsidRPr="001B72C3">
        <w:rPr>
          <w:rFonts w:ascii="Arial" w:hAnsi="Arial" w:cs="Arial"/>
          <w:color w:val="000000"/>
          <w:sz w:val="20"/>
        </w:rPr>
        <w:t>наличии)</w:t>
      </w:r>
      <w:r w:rsidR="00B978B5" w:rsidRPr="001B72C3">
        <w:rPr>
          <w:rFonts w:ascii="Arial" w:hAnsi="Arial" w:cs="Arial"/>
          <w:color w:val="000000"/>
          <w:sz w:val="20"/>
        </w:rPr>
        <w:t xml:space="preserve"> </w:t>
      </w:r>
      <w:r w:rsidRPr="001B72C3">
        <w:rPr>
          <w:rFonts w:ascii="Arial" w:hAnsi="Arial" w:cs="Arial"/>
          <w:color w:val="000000"/>
          <w:sz w:val="20"/>
        </w:rPr>
        <w:t>должностного</w:t>
      </w:r>
      <w:r w:rsidR="00B978B5" w:rsidRPr="001B72C3">
        <w:rPr>
          <w:rFonts w:ascii="Arial" w:hAnsi="Arial" w:cs="Arial"/>
          <w:color w:val="000000"/>
          <w:sz w:val="20"/>
        </w:rPr>
        <w:t xml:space="preserve"> </w:t>
      </w:r>
      <w:r w:rsidRPr="001B72C3">
        <w:rPr>
          <w:rFonts w:ascii="Arial" w:hAnsi="Arial" w:cs="Arial"/>
          <w:color w:val="000000"/>
          <w:sz w:val="20"/>
        </w:rPr>
        <w:t>лица</w:t>
      </w:r>
      <w:r w:rsidR="00B978B5" w:rsidRPr="001B72C3">
        <w:rPr>
          <w:rFonts w:ascii="Arial" w:hAnsi="Arial" w:cs="Arial"/>
          <w:color w:val="000000"/>
          <w:sz w:val="20"/>
        </w:rPr>
        <w:t xml:space="preserve"> </w:t>
      </w:r>
      <w:r w:rsidRPr="001B72C3">
        <w:rPr>
          <w:rFonts w:ascii="Arial" w:hAnsi="Arial" w:cs="Arial"/>
          <w:color w:val="000000"/>
          <w:sz w:val="20"/>
        </w:rPr>
        <w:t>органа</w:t>
      </w:r>
      <w:r w:rsidR="00B978B5" w:rsidRPr="001B72C3">
        <w:rPr>
          <w:rFonts w:ascii="Arial" w:hAnsi="Arial" w:cs="Arial"/>
          <w:color w:val="000000"/>
          <w:sz w:val="20"/>
        </w:rPr>
        <w:t xml:space="preserve"> </w:t>
      </w:r>
      <w:r w:rsidRPr="001B72C3">
        <w:rPr>
          <w:rFonts w:ascii="Arial" w:hAnsi="Arial" w:cs="Arial"/>
          <w:color w:val="000000"/>
          <w:sz w:val="20"/>
        </w:rPr>
        <w:t>местного</w:t>
      </w:r>
      <w:r w:rsidR="00B978B5" w:rsidRPr="001B72C3">
        <w:rPr>
          <w:rFonts w:ascii="Arial" w:hAnsi="Arial" w:cs="Arial"/>
          <w:color w:val="000000"/>
          <w:sz w:val="20"/>
        </w:rPr>
        <w:t xml:space="preserve"> </w:t>
      </w:r>
      <w:r w:rsidRPr="001B72C3">
        <w:rPr>
          <w:rFonts w:ascii="Arial" w:hAnsi="Arial" w:cs="Arial"/>
          <w:color w:val="000000"/>
          <w:sz w:val="20"/>
        </w:rPr>
        <w:t>самоуправления,</w:t>
      </w:r>
      <w:r w:rsidR="00B978B5" w:rsidRPr="001B72C3">
        <w:rPr>
          <w:rFonts w:ascii="Arial" w:hAnsi="Arial" w:cs="Arial"/>
          <w:color w:val="000000"/>
          <w:sz w:val="20"/>
        </w:rPr>
        <w:t xml:space="preserve"> </w:t>
      </w:r>
      <w:r w:rsidRPr="001B72C3">
        <w:rPr>
          <w:rFonts w:ascii="Arial" w:hAnsi="Arial" w:cs="Arial"/>
          <w:color w:val="000000"/>
          <w:sz w:val="20"/>
        </w:rPr>
        <w:t>принявшего</w:t>
      </w:r>
      <w:r w:rsidR="00B978B5" w:rsidRPr="001B72C3">
        <w:rPr>
          <w:rFonts w:ascii="Arial" w:hAnsi="Arial" w:cs="Arial"/>
          <w:color w:val="000000"/>
          <w:sz w:val="20"/>
        </w:rPr>
        <w:t xml:space="preserve"> </w:t>
      </w:r>
      <w:r w:rsidRPr="001B72C3">
        <w:rPr>
          <w:rFonts w:ascii="Arial" w:hAnsi="Arial" w:cs="Arial"/>
          <w:color w:val="000000"/>
          <w:sz w:val="20"/>
        </w:rPr>
        <w:t>решение</w:t>
      </w:r>
      <w:r w:rsidR="00B978B5" w:rsidRPr="001B72C3">
        <w:rPr>
          <w:rFonts w:ascii="Arial" w:hAnsi="Arial" w:cs="Arial"/>
          <w:color w:val="000000"/>
          <w:sz w:val="20"/>
        </w:rPr>
        <w:t xml:space="preserve"> </w:t>
      </w:r>
      <w:r w:rsidRPr="001B72C3">
        <w:rPr>
          <w:rFonts w:ascii="Arial" w:hAnsi="Arial" w:cs="Arial"/>
          <w:color w:val="000000"/>
          <w:sz w:val="20"/>
        </w:rPr>
        <w:t>по</w:t>
      </w:r>
      <w:r w:rsidR="00B978B5" w:rsidRPr="001B72C3">
        <w:rPr>
          <w:rFonts w:ascii="Arial" w:hAnsi="Arial" w:cs="Arial"/>
          <w:color w:val="000000"/>
          <w:sz w:val="20"/>
        </w:rPr>
        <w:t xml:space="preserve"> </w:t>
      </w:r>
      <w:r w:rsidRPr="001B72C3">
        <w:rPr>
          <w:rFonts w:ascii="Arial" w:hAnsi="Arial" w:cs="Arial"/>
          <w:color w:val="000000"/>
          <w:sz w:val="20"/>
        </w:rPr>
        <w:t>жалобе;</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номер,</w:t>
      </w:r>
      <w:r w:rsidR="00B978B5" w:rsidRPr="001B72C3">
        <w:rPr>
          <w:rFonts w:ascii="Arial" w:hAnsi="Arial" w:cs="Arial"/>
          <w:color w:val="000000"/>
          <w:sz w:val="20"/>
        </w:rPr>
        <w:t xml:space="preserve"> </w:t>
      </w:r>
      <w:r w:rsidRPr="001B72C3">
        <w:rPr>
          <w:rFonts w:ascii="Arial" w:hAnsi="Arial" w:cs="Arial"/>
          <w:color w:val="000000"/>
          <w:sz w:val="20"/>
        </w:rPr>
        <w:t>дата,</w:t>
      </w:r>
      <w:r w:rsidR="00B978B5" w:rsidRPr="001B72C3">
        <w:rPr>
          <w:rFonts w:ascii="Arial" w:hAnsi="Arial" w:cs="Arial"/>
          <w:color w:val="000000"/>
          <w:sz w:val="20"/>
        </w:rPr>
        <w:t xml:space="preserve"> </w:t>
      </w:r>
      <w:r w:rsidRPr="001B72C3">
        <w:rPr>
          <w:rFonts w:ascii="Arial" w:hAnsi="Arial" w:cs="Arial"/>
          <w:color w:val="000000"/>
          <w:sz w:val="20"/>
        </w:rPr>
        <w:t>место</w:t>
      </w:r>
      <w:r w:rsidR="00B978B5" w:rsidRPr="001B72C3">
        <w:rPr>
          <w:rFonts w:ascii="Arial" w:hAnsi="Arial" w:cs="Arial"/>
          <w:color w:val="000000"/>
          <w:sz w:val="20"/>
        </w:rPr>
        <w:t xml:space="preserve"> </w:t>
      </w:r>
      <w:r w:rsidRPr="001B72C3">
        <w:rPr>
          <w:rFonts w:ascii="Arial" w:hAnsi="Arial" w:cs="Arial"/>
          <w:color w:val="000000"/>
          <w:sz w:val="20"/>
        </w:rPr>
        <w:t>принятия</w:t>
      </w:r>
      <w:r w:rsidR="00B978B5" w:rsidRPr="001B72C3">
        <w:rPr>
          <w:rFonts w:ascii="Arial" w:hAnsi="Arial" w:cs="Arial"/>
          <w:color w:val="000000"/>
          <w:sz w:val="20"/>
        </w:rPr>
        <w:t xml:space="preserve"> </w:t>
      </w:r>
      <w:r w:rsidRPr="001B72C3">
        <w:rPr>
          <w:rFonts w:ascii="Arial" w:hAnsi="Arial" w:cs="Arial"/>
          <w:color w:val="000000"/>
          <w:sz w:val="20"/>
        </w:rPr>
        <w:t>решения,</w:t>
      </w:r>
      <w:r w:rsidR="00B978B5" w:rsidRPr="001B72C3">
        <w:rPr>
          <w:rFonts w:ascii="Arial" w:hAnsi="Arial" w:cs="Arial"/>
          <w:color w:val="000000"/>
          <w:sz w:val="20"/>
        </w:rPr>
        <w:t xml:space="preserve"> </w:t>
      </w:r>
      <w:r w:rsidRPr="001B72C3">
        <w:rPr>
          <w:rFonts w:ascii="Arial" w:hAnsi="Arial" w:cs="Arial"/>
          <w:color w:val="000000"/>
          <w:sz w:val="20"/>
        </w:rPr>
        <w:t>включая</w:t>
      </w:r>
      <w:r w:rsidR="00B978B5" w:rsidRPr="001B72C3">
        <w:rPr>
          <w:rFonts w:ascii="Arial" w:hAnsi="Arial" w:cs="Arial"/>
          <w:color w:val="000000"/>
          <w:sz w:val="20"/>
        </w:rPr>
        <w:t xml:space="preserve"> </w:t>
      </w:r>
      <w:r w:rsidRPr="001B72C3">
        <w:rPr>
          <w:rFonts w:ascii="Arial" w:hAnsi="Arial" w:cs="Arial"/>
          <w:color w:val="000000"/>
          <w:sz w:val="20"/>
        </w:rPr>
        <w:t>сведения</w:t>
      </w:r>
      <w:r w:rsidR="00B978B5" w:rsidRPr="001B72C3">
        <w:rPr>
          <w:rFonts w:ascii="Arial" w:hAnsi="Arial" w:cs="Arial"/>
          <w:color w:val="000000"/>
          <w:sz w:val="20"/>
        </w:rPr>
        <w:t xml:space="preserve"> </w:t>
      </w:r>
      <w:r w:rsidRPr="001B72C3">
        <w:rPr>
          <w:rFonts w:ascii="Arial" w:hAnsi="Arial" w:cs="Arial"/>
          <w:color w:val="000000"/>
          <w:sz w:val="20"/>
        </w:rPr>
        <w:t>о</w:t>
      </w:r>
      <w:r w:rsidR="00B978B5" w:rsidRPr="001B72C3">
        <w:rPr>
          <w:rFonts w:ascii="Arial" w:hAnsi="Arial" w:cs="Arial"/>
          <w:color w:val="000000"/>
          <w:sz w:val="20"/>
        </w:rPr>
        <w:t xml:space="preserve"> </w:t>
      </w:r>
      <w:r w:rsidRPr="001B72C3">
        <w:rPr>
          <w:rFonts w:ascii="Arial" w:hAnsi="Arial" w:cs="Arial"/>
          <w:color w:val="000000"/>
          <w:sz w:val="20"/>
        </w:rPr>
        <w:t>должностном</w:t>
      </w:r>
      <w:r w:rsidR="00B978B5" w:rsidRPr="001B72C3">
        <w:rPr>
          <w:rFonts w:ascii="Arial" w:hAnsi="Arial" w:cs="Arial"/>
          <w:color w:val="000000"/>
          <w:sz w:val="20"/>
        </w:rPr>
        <w:t xml:space="preserve"> </w:t>
      </w:r>
      <w:r w:rsidRPr="001B72C3">
        <w:rPr>
          <w:rFonts w:ascii="Arial" w:hAnsi="Arial" w:cs="Arial"/>
          <w:color w:val="000000"/>
          <w:sz w:val="20"/>
        </w:rPr>
        <w:t>лице</w:t>
      </w:r>
      <w:r w:rsidR="00B978B5" w:rsidRPr="001B72C3">
        <w:rPr>
          <w:rFonts w:ascii="Arial" w:hAnsi="Arial" w:cs="Arial"/>
          <w:color w:val="000000"/>
          <w:sz w:val="20"/>
        </w:rPr>
        <w:t xml:space="preserve"> </w:t>
      </w:r>
      <w:r w:rsidRPr="001B72C3">
        <w:rPr>
          <w:rFonts w:ascii="Arial" w:hAnsi="Arial" w:cs="Arial"/>
          <w:color w:val="000000"/>
          <w:sz w:val="20"/>
        </w:rPr>
        <w:t>органа</w:t>
      </w:r>
      <w:r w:rsidR="00B978B5" w:rsidRPr="001B72C3">
        <w:rPr>
          <w:rFonts w:ascii="Arial" w:hAnsi="Arial" w:cs="Arial"/>
          <w:color w:val="000000"/>
          <w:sz w:val="20"/>
        </w:rPr>
        <w:t xml:space="preserve"> </w:t>
      </w:r>
      <w:r w:rsidRPr="001B72C3">
        <w:rPr>
          <w:rFonts w:ascii="Arial" w:hAnsi="Arial" w:cs="Arial"/>
          <w:color w:val="000000"/>
          <w:sz w:val="20"/>
        </w:rPr>
        <w:t>местного</w:t>
      </w:r>
      <w:r w:rsidR="00B978B5" w:rsidRPr="001B72C3">
        <w:rPr>
          <w:rFonts w:ascii="Arial" w:hAnsi="Arial" w:cs="Arial"/>
          <w:color w:val="000000"/>
          <w:sz w:val="20"/>
        </w:rPr>
        <w:t xml:space="preserve"> </w:t>
      </w:r>
      <w:r w:rsidRPr="001B72C3">
        <w:rPr>
          <w:rFonts w:ascii="Arial" w:hAnsi="Arial" w:cs="Arial"/>
          <w:color w:val="000000"/>
          <w:sz w:val="20"/>
        </w:rPr>
        <w:t>самоуправления,</w:t>
      </w:r>
      <w:r w:rsidR="00B978B5" w:rsidRPr="001B72C3">
        <w:rPr>
          <w:rFonts w:ascii="Arial" w:hAnsi="Arial" w:cs="Arial"/>
          <w:color w:val="000000"/>
          <w:sz w:val="20"/>
        </w:rPr>
        <w:t xml:space="preserve"> </w:t>
      </w:r>
      <w:r w:rsidRPr="001B72C3">
        <w:rPr>
          <w:rFonts w:ascii="Arial" w:hAnsi="Arial" w:cs="Arial"/>
          <w:color w:val="000000"/>
          <w:sz w:val="20"/>
        </w:rPr>
        <w:t>решение</w:t>
      </w:r>
      <w:r w:rsidR="00B978B5" w:rsidRPr="001B72C3">
        <w:rPr>
          <w:rFonts w:ascii="Arial" w:hAnsi="Arial" w:cs="Arial"/>
          <w:color w:val="000000"/>
          <w:sz w:val="20"/>
        </w:rPr>
        <w:t xml:space="preserve"> </w:t>
      </w:r>
      <w:r w:rsidRPr="001B72C3">
        <w:rPr>
          <w:rFonts w:ascii="Arial" w:hAnsi="Arial" w:cs="Arial"/>
          <w:color w:val="000000"/>
          <w:sz w:val="20"/>
        </w:rPr>
        <w:t>или</w:t>
      </w:r>
      <w:r w:rsidR="00B978B5" w:rsidRPr="001B72C3">
        <w:rPr>
          <w:rFonts w:ascii="Arial" w:hAnsi="Arial" w:cs="Arial"/>
          <w:color w:val="000000"/>
          <w:sz w:val="20"/>
        </w:rPr>
        <w:t xml:space="preserve"> </w:t>
      </w:r>
      <w:r w:rsidRPr="001B72C3">
        <w:rPr>
          <w:rFonts w:ascii="Arial" w:hAnsi="Arial" w:cs="Arial"/>
          <w:color w:val="000000"/>
          <w:sz w:val="20"/>
        </w:rPr>
        <w:t>действие</w:t>
      </w:r>
      <w:r w:rsidR="00B978B5" w:rsidRPr="001B72C3">
        <w:rPr>
          <w:rFonts w:ascii="Arial" w:hAnsi="Arial" w:cs="Arial"/>
          <w:color w:val="000000"/>
          <w:sz w:val="20"/>
        </w:rPr>
        <w:t xml:space="preserve"> </w:t>
      </w:r>
      <w:r w:rsidRPr="001B72C3">
        <w:rPr>
          <w:rFonts w:ascii="Arial" w:hAnsi="Arial" w:cs="Arial"/>
          <w:color w:val="000000"/>
          <w:sz w:val="20"/>
        </w:rPr>
        <w:t>(бездействие)</w:t>
      </w:r>
      <w:r w:rsidR="00B978B5" w:rsidRPr="001B72C3">
        <w:rPr>
          <w:rFonts w:ascii="Arial" w:hAnsi="Arial" w:cs="Arial"/>
          <w:color w:val="000000"/>
          <w:sz w:val="20"/>
        </w:rPr>
        <w:t xml:space="preserve"> </w:t>
      </w:r>
      <w:r w:rsidRPr="001B72C3">
        <w:rPr>
          <w:rFonts w:ascii="Arial" w:hAnsi="Arial" w:cs="Arial"/>
          <w:color w:val="000000"/>
          <w:sz w:val="20"/>
        </w:rPr>
        <w:t>которого</w:t>
      </w:r>
      <w:r w:rsidR="00B978B5" w:rsidRPr="001B72C3">
        <w:rPr>
          <w:rFonts w:ascii="Arial" w:hAnsi="Arial" w:cs="Arial"/>
          <w:color w:val="000000"/>
          <w:sz w:val="20"/>
        </w:rPr>
        <w:t xml:space="preserve"> </w:t>
      </w:r>
      <w:r w:rsidRPr="001B72C3">
        <w:rPr>
          <w:rFonts w:ascii="Arial" w:hAnsi="Arial" w:cs="Arial"/>
          <w:color w:val="000000"/>
          <w:sz w:val="20"/>
        </w:rPr>
        <w:t>обжалуется;</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фамилия,</w:t>
      </w:r>
      <w:r w:rsidR="00B978B5" w:rsidRPr="001B72C3">
        <w:rPr>
          <w:rFonts w:ascii="Arial" w:hAnsi="Arial" w:cs="Arial"/>
          <w:color w:val="000000"/>
          <w:sz w:val="20"/>
        </w:rPr>
        <w:t xml:space="preserve"> </w:t>
      </w:r>
      <w:r w:rsidRPr="001B72C3">
        <w:rPr>
          <w:rFonts w:ascii="Arial" w:hAnsi="Arial" w:cs="Arial"/>
          <w:color w:val="000000"/>
          <w:sz w:val="20"/>
        </w:rPr>
        <w:t>имя,</w:t>
      </w:r>
      <w:r w:rsidR="00B978B5" w:rsidRPr="001B72C3">
        <w:rPr>
          <w:rFonts w:ascii="Arial" w:hAnsi="Arial" w:cs="Arial"/>
          <w:color w:val="000000"/>
          <w:sz w:val="20"/>
        </w:rPr>
        <w:t xml:space="preserve"> </w:t>
      </w:r>
      <w:r w:rsidRPr="001B72C3">
        <w:rPr>
          <w:rFonts w:ascii="Arial" w:hAnsi="Arial" w:cs="Arial"/>
          <w:color w:val="000000"/>
          <w:sz w:val="20"/>
        </w:rPr>
        <w:t>отчество</w:t>
      </w:r>
      <w:r w:rsidR="00B978B5" w:rsidRPr="001B72C3">
        <w:rPr>
          <w:rFonts w:ascii="Arial" w:hAnsi="Arial" w:cs="Arial"/>
          <w:color w:val="000000"/>
          <w:sz w:val="20"/>
        </w:rPr>
        <w:t xml:space="preserve"> </w:t>
      </w:r>
      <w:r w:rsidRPr="001B72C3">
        <w:rPr>
          <w:rFonts w:ascii="Arial" w:hAnsi="Arial" w:cs="Arial"/>
          <w:color w:val="000000"/>
          <w:sz w:val="20"/>
        </w:rPr>
        <w:t>(последнее</w:t>
      </w:r>
      <w:r w:rsidR="00B978B5" w:rsidRPr="001B72C3">
        <w:rPr>
          <w:rFonts w:ascii="Arial" w:hAnsi="Arial" w:cs="Arial"/>
          <w:color w:val="000000"/>
          <w:sz w:val="20"/>
        </w:rPr>
        <w:t xml:space="preserve"> </w:t>
      </w: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при</w:t>
      </w:r>
      <w:r w:rsidR="00B978B5" w:rsidRPr="001B72C3">
        <w:rPr>
          <w:rFonts w:ascii="Arial" w:hAnsi="Arial" w:cs="Arial"/>
          <w:color w:val="000000"/>
          <w:sz w:val="20"/>
        </w:rPr>
        <w:t xml:space="preserve"> </w:t>
      </w:r>
      <w:r w:rsidRPr="001B72C3">
        <w:rPr>
          <w:rFonts w:ascii="Arial" w:hAnsi="Arial" w:cs="Arial"/>
          <w:color w:val="000000"/>
          <w:sz w:val="20"/>
        </w:rPr>
        <w:t>наличии)</w:t>
      </w:r>
      <w:r w:rsidR="00B978B5" w:rsidRPr="001B72C3">
        <w:rPr>
          <w:rFonts w:ascii="Arial" w:hAnsi="Arial" w:cs="Arial"/>
          <w:color w:val="000000"/>
          <w:sz w:val="20"/>
        </w:rPr>
        <w:t xml:space="preserve"> </w:t>
      </w:r>
      <w:r w:rsidRPr="001B72C3">
        <w:rPr>
          <w:rFonts w:ascii="Arial" w:hAnsi="Arial" w:cs="Arial"/>
          <w:color w:val="000000"/>
          <w:sz w:val="20"/>
        </w:rPr>
        <w:t>или</w:t>
      </w:r>
      <w:r w:rsidR="00B978B5" w:rsidRPr="001B72C3">
        <w:rPr>
          <w:rFonts w:ascii="Arial" w:hAnsi="Arial" w:cs="Arial"/>
          <w:color w:val="000000"/>
          <w:sz w:val="20"/>
        </w:rPr>
        <w:t xml:space="preserve"> </w:t>
      </w:r>
      <w:r w:rsidRPr="001B72C3">
        <w:rPr>
          <w:rFonts w:ascii="Arial" w:hAnsi="Arial" w:cs="Arial"/>
          <w:color w:val="000000"/>
          <w:sz w:val="20"/>
        </w:rPr>
        <w:t>наименование</w:t>
      </w:r>
      <w:r w:rsidR="00B978B5" w:rsidRPr="001B72C3">
        <w:rPr>
          <w:rFonts w:ascii="Arial" w:hAnsi="Arial" w:cs="Arial"/>
          <w:color w:val="000000"/>
          <w:sz w:val="20"/>
        </w:rPr>
        <w:t xml:space="preserve"> </w:t>
      </w:r>
      <w:r w:rsidRPr="001B72C3">
        <w:rPr>
          <w:rFonts w:ascii="Arial" w:hAnsi="Arial" w:cs="Arial"/>
          <w:color w:val="000000"/>
          <w:sz w:val="20"/>
        </w:rPr>
        <w:t>заявителя;</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основания</w:t>
      </w:r>
      <w:r w:rsidR="00B978B5" w:rsidRPr="001B72C3">
        <w:rPr>
          <w:rFonts w:ascii="Arial" w:hAnsi="Arial" w:cs="Arial"/>
          <w:color w:val="000000"/>
          <w:sz w:val="20"/>
        </w:rPr>
        <w:t xml:space="preserve"> </w:t>
      </w:r>
      <w:r w:rsidRPr="001B72C3">
        <w:rPr>
          <w:rFonts w:ascii="Arial" w:hAnsi="Arial" w:cs="Arial"/>
          <w:color w:val="000000"/>
          <w:sz w:val="20"/>
        </w:rPr>
        <w:t>для</w:t>
      </w:r>
      <w:r w:rsidR="00B978B5" w:rsidRPr="001B72C3">
        <w:rPr>
          <w:rFonts w:ascii="Arial" w:hAnsi="Arial" w:cs="Arial"/>
          <w:color w:val="000000"/>
          <w:sz w:val="20"/>
        </w:rPr>
        <w:t xml:space="preserve"> </w:t>
      </w:r>
      <w:r w:rsidRPr="001B72C3">
        <w:rPr>
          <w:rFonts w:ascii="Arial" w:hAnsi="Arial" w:cs="Arial"/>
          <w:color w:val="000000"/>
          <w:sz w:val="20"/>
        </w:rPr>
        <w:t>принятия</w:t>
      </w:r>
      <w:r w:rsidR="00B978B5" w:rsidRPr="001B72C3">
        <w:rPr>
          <w:rFonts w:ascii="Arial" w:hAnsi="Arial" w:cs="Arial"/>
          <w:color w:val="000000"/>
          <w:sz w:val="20"/>
        </w:rPr>
        <w:t xml:space="preserve"> </w:t>
      </w:r>
      <w:r w:rsidRPr="001B72C3">
        <w:rPr>
          <w:rFonts w:ascii="Arial" w:hAnsi="Arial" w:cs="Arial"/>
          <w:color w:val="000000"/>
          <w:sz w:val="20"/>
        </w:rPr>
        <w:t>решения</w:t>
      </w:r>
      <w:r w:rsidR="00B978B5" w:rsidRPr="001B72C3">
        <w:rPr>
          <w:rFonts w:ascii="Arial" w:hAnsi="Arial" w:cs="Arial"/>
          <w:color w:val="000000"/>
          <w:sz w:val="20"/>
        </w:rPr>
        <w:t xml:space="preserve"> </w:t>
      </w:r>
      <w:r w:rsidRPr="001B72C3">
        <w:rPr>
          <w:rFonts w:ascii="Arial" w:hAnsi="Arial" w:cs="Arial"/>
          <w:color w:val="000000"/>
          <w:sz w:val="20"/>
        </w:rPr>
        <w:t>по</w:t>
      </w:r>
      <w:r w:rsidR="00B978B5" w:rsidRPr="001B72C3">
        <w:rPr>
          <w:rFonts w:ascii="Arial" w:hAnsi="Arial" w:cs="Arial"/>
          <w:color w:val="000000"/>
          <w:sz w:val="20"/>
        </w:rPr>
        <w:t xml:space="preserve"> </w:t>
      </w:r>
      <w:r w:rsidRPr="001B72C3">
        <w:rPr>
          <w:rFonts w:ascii="Arial" w:hAnsi="Arial" w:cs="Arial"/>
          <w:color w:val="000000"/>
          <w:sz w:val="20"/>
        </w:rPr>
        <w:t>жалобе;</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принятое</w:t>
      </w:r>
      <w:r w:rsidR="00B978B5" w:rsidRPr="001B72C3">
        <w:rPr>
          <w:rFonts w:ascii="Arial" w:hAnsi="Arial" w:cs="Arial"/>
          <w:color w:val="000000"/>
          <w:sz w:val="20"/>
        </w:rPr>
        <w:t xml:space="preserve"> </w:t>
      </w:r>
      <w:r w:rsidRPr="001B72C3">
        <w:rPr>
          <w:rFonts w:ascii="Arial" w:hAnsi="Arial" w:cs="Arial"/>
          <w:color w:val="000000"/>
          <w:sz w:val="20"/>
        </w:rPr>
        <w:t>по</w:t>
      </w:r>
      <w:r w:rsidR="00B978B5" w:rsidRPr="001B72C3">
        <w:rPr>
          <w:rFonts w:ascii="Arial" w:hAnsi="Arial" w:cs="Arial"/>
          <w:color w:val="000000"/>
          <w:sz w:val="20"/>
        </w:rPr>
        <w:t xml:space="preserve"> </w:t>
      </w:r>
      <w:r w:rsidRPr="001B72C3">
        <w:rPr>
          <w:rFonts w:ascii="Arial" w:hAnsi="Arial" w:cs="Arial"/>
          <w:color w:val="000000"/>
          <w:sz w:val="20"/>
        </w:rPr>
        <w:t>жалобе</w:t>
      </w:r>
      <w:r w:rsidR="00B978B5" w:rsidRPr="001B72C3">
        <w:rPr>
          <w:rFonts w:ascii="Arial" w:hAnsi="Arial" w:cs="Arial"/>
          <w:color w:val="000000"/>
          <w:sz w:val="20"/>
        </w:rPr>
        <w:t xml:space="preserve"> </w:t>
      </w:r>
      <w:r w:rsidRPr="001B72C3">
        <w:rPr>
          <w:rFonts w:ascii="Arial" w:hAnsi="Arial" w:cs="Arial"/>
          <w:color w:val="000000"/>
          <w:sz w:val="20"/>
        </w:rPr>
        <w:t>решение;</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случае,</w:t>
      </w:r>
      <w:r w:rsidR="00B978B5" w:rsidRPr="001B72C3">
        <w:rPr>
          <w:rFonts w:ascii="Arial" w:hAnsi="Arial" w:cs="Arial"/>
          <w:color w:val="000000"/>
          <w:sz w:val="20"/>
        </w:rPr>
        <w:t xml:space="preserve"> </w:t>
      </w:r>
      <w:r w:rsidRPr="001B72C3">
        <w:rPr>
          <w:rFonts w:ascii="Arial" w:hAnsi="Arial" w:cs="Arial"/>
          <w:color w:val="000000"/>
          <w:sz w:val="20"/>
        </w:rPr>
        <w:t>если</w:t>
      </w:r>
      <w:r w:rsidR="00B978B5" w:rsidRPr="001B72C3">
        <w:rPr>
          <w:rFonts w:ascii="Arial" w:hAnsi="Arial" w:cs="Arial"/>
          <w:color w:val="000000"/>
          <w:sz w:val="20"/>
        </w:rPr>
        <w:t xml:space="preserve"> </w:t>
      </w:r>
      <w:r w:rsidRPr="001B72C3">
        <w:rPr>
          <w:rFonts w:ascii="Arial" w:hAnsi="Arial" w:cs="Arial"/>
          <w:color w:val="000000"/>
          <w:sz w:val="20"/>
        </w:rPr>
        <w:t>жалоба</w:t>
      </w:r>
      <w:r w:rsidR="00B978B5" w:rsidRPr="001B72C3">
        <w:rPr>
          <w:rFonts w:ascii="Arial" w:hAnsi="Arial" w:cs="Arial"/>
          <w:color w:val="000000"/>
          <w:sz w:val="20"/>
        </w:rPr>
        <w:t xml:space="preserve"> </w:t>
      </w:r>
      <w:r w:rsidRPr="001B72C3">
        <w:rPr>
          <w:rFonts w:ascii="Arial" w:hAnsi="Arial" w:cs="Arial"/>
          <w:color w:val="000000"/>
          <w:sz w:val="20"/>
        </w:rPr>
        <w:t>признана</w:t>
      </w:r>
      <w:r w:rsidR="00B978B5" w:rsidRPr="001B72C3">
        <w:rPr>
          <w:rFonts w:ascii="Arial" w:hAnsi="Arial" w:cs="Arial"/>
          <w:color w:val="000000"/>
          <w:sz w:val="20"/>
        </w:rPr>
        <w:t xml:space="preserve"> </w:t>
      </w:r>
      <w:r w:rsidRPr="001B72C3">
        <w:rPr>
          <w:rFonts w:ascii="Arial" w:hAnsi="Arial" w:cs="Arial"/>
          <w:color w:val="000000"/>
          <w:sz w:val="20"/>
        </w:rPr>
        <w:t>обоснованной,</w:t>
      </w:r>
      <w:r w:rsidR="00B978B5" w:rsidRPr="001B72C3">
        <w:rPr>
          <w:rFonts w:ascii="Arial" w:hAnsi="Arial" w:cs="Arial"/>
          <w:color w:val="000000"/>
          <w:sz w:val="20"/>
        </w:rPr>
        <w:t xml:space="preserve"> </w:t>
      </w:r>
      <w:r w:rsidRPr="001B72C3">
        <w:rPr>
          <w:rFonts w:ascii="Arial" w:hAnsi="Arial" w:cs="Arial"/>
          <w:color w:val="000000"/>
          <w:sz w:val="20"/>
        </w:rPr>
        <w:t>-</w:t>
      </w:r>
      <w:r w:rsidR="00B978B5" w:rsidRPr="001B72C3">
        <w:rPr>
          <w:rFonts w:ascii="Arial" w:hAnsi="Arial" w:cs="Arial"/>
          <w:color w:val="000000"/>
          <w:sz w:val="20"/>
        </w:rPr>
        <w:t xml:space="preserve"> </w:t>
      </w:r>
      <w:r w:rsidRPr="001B72C3">
        <w:rPr>
          <w:rFonts w:ascii="Arial" w:hAnsi="Arial" w:cs="Arial"/>
          <w:color w:val="000000"/>
          <w:sz w:val="20"/>
        </w:rPr>
        <w:t>сроки</w:t>
      </w:r>
      <w:r w:rsidR="00B978B5" w:rsidRPr="001B72C3">
        <w:rPr>
          <w:rFonts w:ascii="Arial" w:hAnsi="Arial" w:cs="Arial"/>
          <w:color w:val="000000"/>
          <w:sz w:val="20"/>
        </w:rPr>
        <w:t xml:space="preserve"> </w:t>
      </w:r>
      <w:r w:rsidRPr="001B72C3">
        <w:rPr>
          <w:rFonts w:ascii="Arial" w:hAnsi="Arial" w:cs="Arial"/>
          <w:color w:val="000000"/>
          <w:sz w:val="20"/>
        </w:rPr>
        <w:t>устранения</w:t>
      </w:r>
      <w:r w:rsidR="00B978B5" w:rsidRPr="001B72C3">
        <w:rPr>
          <w:rFonts w:ascii="Arial" w:hAnsi="Arial" w:cs="Arial"/>
          <w:color w:val="000000"/>
          <w:sz w:val="20"/>
        </w:rPr>
        <w:t xml:space="preserve"> </w:t>
      </w:r>
      <w:r w:rsidRPr="001B72C3">
        <w:rPr>
          <w:rFonts w:ascii="Arial" w:hAnsi="Arial" w:cs="Arial"/>
          <w:color w:val="000000"/>
          <w:sz w:val="20"/>
        </w:rPr>
        <w:t>выявленных</w:t>
      </w:r>
      <w:r w:rsidR="00B978B5" w:rsidRPr="001B72C3">
        <w:rPr>
          <w:rFonts w:ascii="Arial" w:hAnsi="Arial" w:cs="Arial"/>
          <w:color w:val="000000"/>
          <w:sz w:val="20"/>
        </w:rPr>
        <w:t xml:space="preserve"> </w:t>
      </w:r>
      <w:r w:rsidRPr="001B72C3">
        <w:rPr>
          <w:rFonts w:ascii="Arial" w:hAnsi="Arial" w:cs="Arial"/>
          <w:color w:val="000000"/>
          <w:sz w:val="20"/>
        </w:rPr>
        <w:t>нарушений,</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том</w:t>
      </w:r>
      <w:r w:rsidR="00B978B5" w:rsidRPr="001B72C3">
        <w:rPr>
          <w:rFonts w:ascii="Arial" w:hAnsi="Arial" w:cs="Arial"/>
          <w:color w:val="000000"/>
          <w:sz w:val="20"/>
        </w:rPr>
        <w:t xml:space="preserve"> </w:t>
      </w:r>
      <w:r w:rsidRPr="001B72C3">
        <w:rPr>
          <w:rFonts w:ascii="Arial" w:hAnsi="Arial" w:cs="Arial"/>
          <w:color w:val="000000"/>
          <w:sz w:val="20"/>
        </w:rPr>
        <w:t>числе</w:t>
      </w:r>
      <w:r w:rsidR="00B978B5" w:rsidRPr="001B72C3">
        <w:rPr>
          <w:rFonts w:ascii="Arial" w:hAnsi="Arial" w:cs="Arial"/>
          <w:color w:val="000000"/>
          <w:sz w:val="20"/>
        </w:rPr>
        <w:t xml:space="preserve"> </w:t>
      </w:r>
      <w:r w:rsidRPr="001B72C3">
        <w:rPr>
          <w:rFonts w:ascii="Arial" w:hAnsi="Arial" w:cs="Arial"/>
          <w:color w:val="000000"/>
          <w:sz w:val="20"/>
        </w:rPr>
        <w:t>срок</w:t>
      </w:r>
      <w:r w:rsidR="00B978B5" w:rsidRPr="001B72C3">
        <w:rPr>
          <w:rFonts w:ascii="Arial" w:hAnsi="Arial" w:cs="Arial"/>
          <w:color w:val="000000"/>
          <w:sz w:val="20"/>
        </w:rPr>
        <w:t xml:space="preserve"> </w:t>
      </w:r>
      <w:r w:rsidRPr="001B72C3">
        <w:rPr>
          <w:rFonts w:ascii="Arial" w:hAnsi="Arial" w:cs="Arial"/>
          <w:color w:val="000000"/>
          <w:sz w:val="20"/>
        </w:rPr>
        <w:t>представления</w:t>
      </w:r>
      <w:r w:rsidR="00B978B5" w:rsidRPr="001B72C3">
        <w:rPr>
          <w:rFonts w:ascii="Arial" w:hAnsi="Arial" w:cs="Arial"/>
          <w:color w:val="000000"/>
          <w:sz w:val="20"/>
        </w:rPr>
        <w:t xml:space="preserve"> </w:t>
      </w:r>
      <w:r w:rsidRPr="001B72C3">
        <w:rPr>
          <w:rFonts w:ascii="Arial" w:hAnsi="Arial" w:cs="Arial"/>
          <w:color w:val="000000"/>
          <w:sz w:val="20"/>
        </w:rPr>
        <w:t>результата</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услуги;</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сведения</w:t>
      </w:r>
      <w:r w:rsidR="00B978B5" w:rsidRPr="001B72C3">
        <w:rPr>
          <w:rFonts w:ascii="Arial" w:hAnsi="Arial" w:cs="Arial"/>
          <w:color w:val="000000"/>
          <w:sz w:val="20"/>
        </w:rPr>
        <w:t xml:space="preserve"> </w:t>
      </w:r>
      <w:r w:rsidRPr="001B72C3">
        <w:rPr>
          <w:rFonts w:ascii="Arial" w:hAnsi="Arial" w:cs="Arial"/>
          <w:color w:val="000000"/>
          <w:sz w:val="20"/>
        </w:rPr>
        <w:t>о</w:t>
      </w:r>
      <w:r w:rsidR="00B978B5" w:rsidRPr="001B72C3">
        <w:rPr>
          <w:rFonts w:ascii="Arial" w:hAnsi="Arial" w:cs="Arial"/>
          <w:color w:val="000000"/>
          <w:sz w:val="20"/>
        </w:rPr>
        <w:t xml:space="preserve"> </w:t>
      </w:r>
      <w:r w:rsidRPr="001B72C3">
        <w:rPr>
          <w:rFonts w:ascii="Arial" w:hAnsi="Arial" w:cs="Arial"/>
          <w:color w:val="000000"/>
          <w:sz w:val="20"/>
        </w:rPr>
        <w:t>порядке</w:t>
      </w:r>
      <w:r w:rsidR="00B978B5" w:rsidRPr="001B72C3">
        <w:rPr>
          <w:rFonts w:ascii="Arial" w:hAnsi="Arial" w:cs="Arial"/>
          <w:color w:val="000000"/>
          <w:sz w:val="20"/>
        </w:rPr>
        <w:t xml:space="preserve"> </w:t>
      </w:r>
      <w:r w:rsidRPr="001B72C3">
        <w:rPr>
          <w:rFonts w:ascii="Arial" w:hAnsi="Arial" w:cs="Arial"/>
          <w:color w:val="000000"/>
          <w:sz w:val="20"/>
        </w:rPr>
        <w:t>обжалования</w:t>
      </w:r>
      <w:r w:rsidR="00B978B5" w:rsidRPr="001B72C3">
        <w:rPr>
          <w:rFonts w:ascii="Arial" w:hAnsi="Arial" w:cs="Arial"/>
          <w:color w:val="000000"/>
          <w:sz w:val="20"/>
        </w:rPr>
        <w:t xml:space="preserve"> </w:t>
      </w:r>
      <w:r w:rsidRPr="001B72C3">
        <w:rPr>
          <w:rFonts w:ascii="Arial" w:hAnsi="Arial" w:cs="Arial"/>
          <w:color w:val="000000"/>
          <w:sz w:val="20"/>
        </w:rPr>
        <w:t>принятого</w:t>
      </w:r>
      <w:r w:rsidR="00B978B5" w:rsidRPr="001B72C3">
        <w:rPr>
          <w:rFonts w:ascii="Arial" w:hAnsi="Arial" w:cs="Arial"/>
          <w:color w:val="000000"/>
          <w:sz w:val="20"/>
        </w:rPr>
        <w:t xml:space="preserve"> </w:t>
      </w:r>
      <w:r w:rsidRPr="001B72C3">
        <w:rPr>
          <w:rFonts w:ascii="Arial" w:hAnsi="Arial" w:cs="Arial"/>
          <w:color w:val="000000"/>
          <w:sz w:val="20"/>
        </w:rPr>
        <w:t>по</w:t>
      </w:r>
      <w:r w:rsidR="00B978B5" w:rsidRPr="001B72C3">
        <w:rPr>
          <w:rFonts w:ascii="Arial" w:hAnsi="Arial" w:cs="Arial"/>
          <w:color w:val="000000"/>
          <w:sz w:val="20"/>
        </w:rPr>
        <w:t xml:space="preserve"> </w:t>
      </w:r>
      <w:r w:rsidRPr="001B72C3">
        <w:rPr>
          <w:rFonts w:ascii="Arial" w:hAnsi="Arial" w:cs="Arial"/>
          <w:color w:val="000000"/>
          <w:sz w:val="20"/>
        </w:rPr>
        <w:t>жалобе</w:t>
      </w:r>
      <w:r w:rsidR="00B978B5" w:rsidRPr="001B72C3">
        <w:rPr>
          <w:rFonts w:ascii="Arial" w:hAnsi="Arial" w:cs="Arial"/>
          <w:color w:val="000000"/>
          <w:sz w:val="20"/>
        </w:rPr>
        <w:t xml:space="preserve"> </w:t>
      </w:r>
      <w:r w:rsidRPr="001B72C3">
        <w:rPr>
          <w:rFonts w:ascii="Arial" w:hAnsi="Arial" w:cs="Arial"/>
          <w:color w:val="000000"/>
          <w:sz w:val="20"/>
        </w:rPr>
        <w:t>решения.</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lastRenderedPageBreak/>
        <w:t>5.8.</w:t>
      </w:r>
      <w:r w:rsidR="00B978B5" w:rsidRPr="001B72C3">
        <w:rPr>
          <w:rFonts w:ascii="Arial" w:hAnsi="Arial" w:cs="Arial"/>
          <w:color w:val="000000"/>
          <w:sz w:val="20"/>
        </w:rPr>
        <w:t xml:space="preserve"> </w:t>
      </w:r>
      <w:r w:rsidRPr="001B72C3">
        <w:rPr>
          <w:rFonts w:ascii="Arial" w:hAnsi="Arial" w:cs="Arial"/>
          <w:color w:val="000000"/>
          <w:sz w:val="20"/>
        </w:rPr>
        <w:t>Порядок</w:t>
      </w:r>
      <w:r w:rsidR="00B978B5" w:rsidRPr="001B72C3">
        <w:rPr>
          <w:rFonts w:ascii="Arial" w:hAnsi="Arial" w:cs="Arial"/>
          <w:color w:val="000000"/>
          <w:sz w:val="20"/>
        </w:rPr>
        <w:t xml:space="preserve"> </w:t>
      </w:r>
      <w:r w:rsidRPr="001B72C3">
        <w:rPr>
          <w:rFonts w:ascii="Arial" w:hAnsi="Arial" w:cs="Arial"/>
          <w:color w:val="000000"/>
          <w:sz w:val="20"/>
        </w:rPr>
        <w:t>обжалования</w:t>
      </w:r>
      <w:r w:rsidR="00B978B5" w:rsidRPr="001B72C3">
        <w:rPr>
          <w:rFonts w:ascii="Arial" w:hAnsi="Arial" w:cs="Arial"/>
          <w:color w:val="000000"/>
          <w:sz w:val="20"/>
        </w:rPr>
        <w:t xml:space="preserve"> </w:t>
      </w:r>
      <w:r w:rsidRPr="001B72C3">
        <w:rPr>
          <w:rFonts w:ascii="Arial" w:hAnsi="Arial" w:cs="Arial"/>
          <w:color w:val="000000"/>
          <w:sz w:val="20"/>
        </w:rPr>
        <w:t>решения</w:t>
      </w:r>
      <w:r w:rsidR="00B978B5" w:rsidRPr="001B72C3">
        <w:rPr>
          <w:rFonts w:ascii="Arial" w:hAnsi="Arial" w:cs="Arial"/>
          <w:color w:val="000000"/>
          <w:sz w:val="20"/>
        </w:rPr>
        <w:t xml:space="preserve"> </w:t>
      </w:r>
      <w:r w:rsidRPr="001B72C3">
        <w:rPr>
          <w:rFonts w:ascii="Arial" w:hAnsi="Arial" w:cs="Arial"/>
          <w:color w:val="000000"/>
          <w:sz w:val="20"/>
        </w:rPr>
        <w:t>по</w:t>
      </w:r>
      <w:r w:rsidR="00B978B5" w:rsidRPr="001B72C3">
        <w:rPr>
          <w:rFonts w:ascii="Arial" w:hAnsi="Arial" w:cs="Arial"/>
          <w:color w:val="000000"/>
          <w:sz w:val="20"/>
        </w:rPr>
        <w:t xml:space="preserve"> </w:t>
      </w:r>
      <w:r w:rsidRPr="001B72C3">
        <w:rPr>
          <w:rFonts w:ascii="Arial" w:hAnsi="Arial" w:cs="Arial"/>
          <w:color w:val="000000"/>
          <w:sz w:val="20"/>
        </w:rPr>
        <w:t>жалобе</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Заявитель</w:t>
      </w:r>
      <w:r w:rsidR="00B978B5" w:rsidRPr="001B72C3">
        <w:rPr>
          <w:rFonts w:ascii="Arial" w:hAnsi="Arial" w:cs="Arial"/>
          <w:color w:val="000000"/>
          <w:sz w:val="20"/>
        </w:rPr>
        <w:t xml:space="preserve"> </w:t>
      </w:r>
      <w:r w:rsidRPr="001B72C3">
        <w:rPr>
          <w:rFonts w:ascii="Arial" w:hAnsi="Arial" w:cs="Arial"/>
          <w:color w:val="000000"/>
          <w:sz w:val="20"/>
        </w:rPr>
        <w:t>вправе</w:t>
      </w:r>
      <w:r w:rsidR="00B978B5" w:rsidRPr="001B72C3">
        <w:rPr>
          <w:rFonts w:ascii="Arial" w:hAnsi="Arial" w:cs="Arial"/>
          <w:color w:val="000000"/>
          <w:sz w:val="20"/>
        </w:rPr>
        <w:t xml:space="preserve"> </w:t>
      </w:r>
      <w:r w:rsidRPr="001B72C3">
        <w:rPr>
          <w:rFonts w:ascii="Arial" w:hAnsi="Arial" w:cs="Arial"/>
          <w:color w:val="000000"/>
          <w:sz w:val="20"/>
        </w:rPr>
        <w:t>обжаловать</w:t>
      </w:r>
      <w:r w:rsidR="00B978B5" w:rsidRPr="001B72C3">
        <w:rPr>
          <w:rFonts w:ascii="Arial" w:hAnsi="Arial" w:cs="Arial"/>
          <w:color w:val="000000"/>
          <w:sz w:val="20"/>
        </w:rPr>
        <w:t xml:space="preserve"> </w:t>
      </w:r>
      <w:r w:rsidRPr="001B72C3">
        <w:rPr>
          <w:rFonts w:ascii="Arial" w:hAnsi="Arial" w:cs="Arial"/>
          <w:color w:val="000000"/>
          <w:sz w:val="20"/>
        </w:rPr>
        <w:t>решения,</w:t>
      </w:r>
      <w:r w:rsidR="00B978B5" w:rsidRPr="001B72C3">
        <w:rPr>
          <w:rFonts w:ascii="Arial" w:hAnsi="Arial" w:cs="Arial"/>
          <w:color w:val="000000"/>
          <w:sz w:val="20"/>
        </w:rPr>
        <w:t xml:space="preserve"> </w:t>
      </w:r>
      <w:r w:rsidRPr="001B72C3">
        <w:rPr>
          <w:rFonts w:ascii="Arial" w:hAnsi="Arial" w:cs="Arial"/>
          <w:color w:val="000000"/>
          <w:sz w:val="20"/>
        </w:rPr>
        <w:t>принятые</w:t>
      </w:r>
      <w:r w:rsidR="00B978B5" w:rsidRPr="001B72C3">
        <w:rPr>
          <w:rFonts w:ascii="Arial" w:hAnsi="Arial" w:cs="Arial"/>
          <w:color w:val="000000"/>
          <w:sz w:val="20"/>
        </w:rPr>
        <w:t xml:space="preserve"> </w:t>
      </w:r>
      <w:r w:rsidRPr="001B72C3">
        <w:rPr>
          <w:rFonts w:ascii="Arial" w:hAnsi="Arial" w:cs="Arial"/>
          <w:color w:val="000000"/>
          <w:sz w:val="20"/>
        </w:rPr>
        <w:t>по</w:t>
      </w:r>
      <w:r w:rsidR="00B978B5" w:rsidRPr="001B72C3">
        <w:rPr>
          <w:rFonts w:ascii="Arial" w:hAnsi="Arial" w:cs="Arial"/>
          <w:color w:val="000000"/>
          <w:sz w:val="20"/>
        </w:rPr>
        <w:t xml:space="preserve"> </w:t>
      </w:r>
      <w:r w:rsidRPr="001B72C3">
        <w:rPr>
          <w:rFonts w:ascii="Arial" w:hAnsi="Arial" w:cs="Arial"/>
          <w:color w:val="000000"/>
          <w:sz w:val="20"/>
        </w:rPr>
        <w:t>результатам</w:t>
      </w:r>
      <w:r w:rsidR="00B978B5" w:rsidRPr="001B72C3">
        <w:rPr>
          <w:rFonts w:ascii="Arial" w:hAnsi="Arial" w:cs="Arial"/>
          <w:color w:val="000000"/>
          <w:sz w:val="20"/>
        </w:rPr>
        <w:t xml:space="preserve"> </w:t>
      </w:r>
      <w:r w:rsidRPr="001B72C3">
        <w:rPr>
          <w:rFonts w:ascii="Arial" w:hAnsi="Arial" w:cs="Arial"/>
          <w:color w:val="000000"/>
          <w:sz w:val="20"/>
        </w:rPr>
        <w:t>рассмотрения</w:t>
      </w:r>
      <w:r w:rsidR="00B978B5" w:rsidRPr="001B72C3">
        <w:rPr>
          <w:rFonts w:ascii="Arial" w:hAnsi="Arial" w:cs="Arial"/>
          <w:color w:val="000000"/>
          <w:sz w:val="20"/>
        </w:rPr>
        <w:t xml:space="preserve"> </w:t>
      </w:r>
      <w:r w:rsidRPr="001B72C3">
        <w:rPr>
          <w:rFonts w:ascii="Arial" w:hAnsi="Arial" w:cs="Arial"/>
          <w:color w:val="000000"/>
          <w:sz w:val="20"/>
        </w:rPr>
        <w:t>жалобы,</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установленном</w:t>
      </w:r>
      <w:r w:rsidR="00B978B5" w:rsidRPr="001B72C3">
        <w:rPr>
          <w:rFonts w:ascii="Arial" w:hAnsi="Arial" w:cs="Arial"/>
          <w:color w:val="000000"/>
          <w:sz w:val="20"/>
        </w:rPr>
        <w:t xml:space="preserve"> </w:t>
      </w:r>
      <w:r w:rsidRPr="001B72C3">
        <w:rPr>
          <w:rFonts w:ascii="Arial" w:hAnsi="Arial" w:cs="Arial"/>
          <w:color w:val="000000"/>
          <w:sz w:val="20"/>
        </w:rPr>
        <w:t>законодательством</w:t>
      </w:r>
      <w:r w:rsidR="00B978B5" w:rsidRPr="001B72C3">
        <w:rPr>
          <w:rFonts w:ascii="Arial" w:hAnsi="Arial" w:cs="Arial"/>
          <w:color w:val="000000"/>
          <w:sz w:val="20"/>
        </w:rPr>
        <w:t xml:space="preserve"> </w:t>
      </w:r>
      <w:r w:rsidRPr="001B72C3">
        <w:rPr>
          <w:rFonts w:ascii="Arial" w:hAnsi="Arial" w:cs="Arial"/>
          <w:color w:val="000000"/>
          <w:sz w:val="20"/>
        </w:rPr>
        <w:t>Российской</w:t>
      </w:r>
      <w:r w:rsidR="00B978B5" w:rsidRPr="001B72C3">
        <w:rPr>
          <w:rFonts w:ascii="Arial" w:hAnsi="Arial" w:cs="Arial"/>
          <w:color w:val="000000"/>
          <w:sz w:val="20"/>
        </w:rPr>
        <w:t xml:space="preserve"> </w:t>
      </w:r>
      <w:r w:rsidRPr="001B72C3">
        <w:rPr>
          <w:rFonts w:ascii="Arial" w:hAnsi="Arial" w:cs="Arial"/>
          <w:color w:val="000000"/>
          <w:sz w:val="20"/>
        </w:rPr>
        <w:t>Федерации</w:t>
      </w:r>
      <w:r w:rsidR="00B978B5" w:rsidRPr="001B72C3">
        <w:rPr>
          <w:rFonts w:ascii="Arial" w:hAnsi="Arial" w:cs="Arial"/>
          <w:color w:val="000000"/>
          <w:sz w:val="20"/>
        </w:rPr>
        <w:t xml:space="preserve"> </w:t>
      </w:r>
      <w:r w:rsidRPr="001B72C3">
        <w:rPr>
          <w:rFonts w:ascii="Arial" w:hAnsi="Arial" w:cs="Arial"/>
          <w:color w:val="000000"/>
          <w:sz w:val="20"/>
        </w:rPr>
        <w:t>порядке.</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5.9.</w:t>
      </w:r>
      <w:r w:rsidR="00B978B5" w:rsidRPr="001B72C3">
        <w:rPr>
          <w:rFonts w:ascii="Arial" w:hAnsi="Arial" w:cs="Arial"/>
          <w:color w:val="000000"/>
          <w:sz w:val="20"/>
        </w:rPr>
        <w:t xml:space="preserve"> </w:t>
      </w:r>
      <w:r w:rsidRPr="001B72C3">
        <w:rPr>
          <w:rFonts w:ascii="Arial" w:hAnsi="Arial" w:cs="Arial"/>
          <w:color w:val="000000"/>
          <w:sz w:val="20"/>
        </w:rPr>
        <w:t>Право</w:t>
      </w:r>
      <w:r w:rsidR="00B978B5" w:rsidRPr="001B72C3">
        <w:rPr>
          <w:rFonts w:ascii="Arial" w:hAnsi="Arial" w:cs="Arial"/>
          <w:color w:val="000000"/>
          <w:sz w:val="20"/>
        </w:rPr>
        <w:t xml:space="preserve"> </w:t>
      </w:r>
      <w:r w:rsidRPr="001B72C3">
        <w:rPr>
          <w:rFonts w:ascii="Arial" w:hAnsi="Arial" w:cs="Arial"/>
          <w:color w:val="000000"/>
          <w:sz w:val="20"/>
        </w:rPr>
        <w:t>заявителя</w:t>
      </w:r>
      <w:r w:rsidR="00B978B5" w:rsidRPr="001B72C3">
        <w:rPr>
          <w:rFonts w:ascii="Arial" w:hAnsi="Arial" w:cs="Arial"/>
          <w:color w:val="000000"/>
          <w:sz w:val="20"/>
        </w:rPr>
        <w:t xml:space="preserve"> </w:t>
      </w:r>
      <w:r w:rsidRPr="001B72C3">
        <w:rPr>
          <w:rFonts w:ascii="Arial" w:hAnsi="Arial" w:cs="Arial"/>
          <w:color w:val="000000"/>
          <w:sz w:val="20"/>
        </w:rPr>
        <w:t>на</w:t>
      </w:r>
      <w:r w:rsidR="00B978B5" w:rsidRPr="001B72C3">
        <w:rPr>
          <w:rFonts w:ascii="Arial" w:hAnsi="Arial" w:cs="Arial"/>
          <w:color w:val="000000"/>
          <w:sz w:val="20"/>
        </w:rPr>
        <w:t xml:space="preserve"> </w:t>
      </w:r>
      <w:r w:rsidRPr="001B72C3">
        <w:rPr>
          <w:rFonts w:ascii="Arial" w:hAnsi="Arial" w:cs="Arial"/>
          <w:color w:val="000000"/>
          <w:sz w:val="20"/>
        </w:rPr>
        <w:t>получение</w:t>
      </w:r>
      <w:r w:rsidR="00B978B5" w:rsidRPr="001B72C3">
        <w:rPr>
          <w:rFonts w:ascii="Arial" w:hAnsi="Arial" w:cs="Arial"/>
          <w:color w:val="000000"/>
          <w:sz w:val="20"/>
        </w:rPr>
        <w:t xml:space="preserve"> </w:t>
      </w:r>
      <w:r w:rsidRPr="001B72C3">
        <w:rPr>
          <w:rFonts w:ascii="Arial" w:hAnsi="Arial" w:cs="Arial"/>
          <w:color w:val="000000"/>
          <w:sz w:val="20"/>
        </w:rPr>
        <w:t>информации</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документов,</w:t>
      </w:r>
      <w:r w:rsidR="00B978B5" w:rsidRPr="001B72C3">
        <w:rPr>
          <w:rFonts w:ascii="Arial" w:hAnsi="Arial" w:cs="Arial"/>
          <w:color w:val="000000"/>
          <w:sz w:val="20"/>
        </w:rPr>
        <w:t xml:space="preserve"> </w:t>
      </w:r>
      <w:r w:rsidRPr="001B72C3">
        <w:rPr>
          <w:rFonts w:ascii="Arial" w:hAnsi="Arial" w:cs="Arial"/>
          <w:color w:val="000000"/>
          <w:sz w:val="20"/>
        </w:rPr>
        <w:t>необходимых</w:t>
      </w:r>
      <w:r w:rsidR="00B978B5" w:rsidRPr="001B72C3">
        <w:rPr>
          <w:rFonts w:ascii="Arial" w:hAnsi="Arial" w:cs="Arial"/>
          <w:color w:val="000000"/>
          <w:sz w:val="20"/>
        </w:rPr>
        <w:t xml:space="preserve"> </w:t>
      </w:r>
      <w:r w:rsidRPr="001B72C3">
        <w:rPr>
          <w:rFonts w:ascii="Arial" w:hAnsi="Arial" w:cs="Arial"/>
          <w:color w:val="000000"/>
          <w:sz w:val="20"/>
        </w:rPr>
        <w:t>для</w:t>
      </w:r>
      <w:r w:rsidR="00B978B5" w:rsidRPr="001B72C3">
        <w:rPr>
          <w:rFonts w:ascii="Arial" w:hAnsi="Arial" w:cs="Arial"/>
          <w:color w:val="000000"/>
          <w:sz w:val="20"/>
        </w:rPr>
        <w:t xml:space="preserve"> </w:t>
      </w:r>
      <w:r w:rsidRPr="001B72C3">
        <w:rPr>
          <w:rFonts w:ascii="Arial" w:hAnsi="Arial" w:cs="Arial"/>
          <w:color w:val="000000"/>
          <w:sz w:val="20"/>
        </w:rPr>
        <w:t>обоснования</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рассмотрения</w:t>
      </w:r>
      <w:r w:rsidR="00B978B5" w:rsidRPr="001B72C3">
        <w:rPr>
          <w:rFonts w:ascii="Arial" w:hAnsi="Arial" w:cs="Arial"/>
          <w:color w:val="000000"/>
          <w:sz w:val="20"/>
        </w:rPr>
        <w:t xml:space="preserve"> </w:t>
      </w:r>
      <w:r w:rsidRPr="001B72C3">
        <w:rPr>
          <w:rFonts w:ascii="Arial" w:hAnsi="Arial" w:cs="Arial"/>
          <w:color w:val="000000"/>
          <w:sz w:val="20"/>
        </w:rPr>
        <w:t>жалобы</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Заявитель</w:t>
      </w:r>
      <w:r w:rsidR="00B978B5" w:rsidRPr="001B72C3">
        <w:rPr>
          <w:rFonts w:ascii="Arial" w:hAnsi="Arial" w:cs="Arial"/>
          <w:color w:val="000000"/>
          <w:sz w:val="20"/>
        </w:rPr>
        <w:t xml:space="preserve"> </w:t>
      </w:r>
      <w:r w:rsidRPr="001B72C3">
        <w:rPr>
          <w:rFonts w:ascii="Arial" w:hAnsi="Arial" w:cs="Arial"/>
          <w:color w:val="000000"/>
          <w:sz w:val="20"/>
        </w:rPr>
        <w:t>имеет</w:t>
      </w:r>
      <w:r w:rsidR="00B978B5" w:rsidRPr="001B72C3">
        <w:rPr>
          <w:rFonts w:ascii="Arial" w:hAnsi="Arial" w:cs="Arial"/>
          <w:color w:val="000000"/>
          <w:sz w:val="20"/>
        </w:rPr>
        <w:t xml:space="preserve"> </w:t>
      </w:r>
      <w:r w:rsidRPr="001B72C3">
        <w:rPr>
          <w:rFonts w:ascii="Arial" w:hAnsi="Arial" w:cs="Arial"/>
          <w:color w:val="000000"/>
          <w:sz w:val="20"/>
        </w:rPr>
        <w:t>право</w:t>
      </w:r>
      <w:r w:rsidR="00B978B5" w:rsidRPr="001B72C3">
        <w:rPr>
          <w:rFonts w:ascii="Arial" w:hAnsi="Arial" w:cs="Arial"/>
          <w:color w:val="000000"/>
          <w:sz w:val="20"/>
        </w:rPr>
        <w:t xml:space="preserve"> </w:t>
      </w:r>
      <w:r w:rsidRPr="001B72C3">
        <w:rPr>
          <w:rFonts w:ascii="Arial" w:hAnsi="Arial" w:cs="Arial"/>
          <w:color w:val="000000"/>
          <w:sz w:val="20"/>
        </w:rPr>
        <w:t>на</w:t>
      </w:r>
      <w:r w:rsidR="00B978B5" w:rsidRPr="001B72C3">
        <w:rPr>
          <w:rFonts w:ascii="Arial" w:hAnsi="Arial" w:cs="Arial"/>
          <w:color w:val="000000"/>
          <w:sz w:val="20"/>
        </w:rPr>
        <w:t xml:space="preserve"> </w:t>
      </w:r>
      <w:r w:rsidRPr="001B72C3">
        <w:rPr>
          <w:rFonts w:ascii="Arial" w:hAnsi="Arial" w:cs="Arial"/>
          <w:color w:val="000000"/>
          <w:sz w:val="20"/>
        </w:rPr>
        <w:t>получение</w:t>
      </w:r>
      <w:r w:rsidR="00B978B5" w:rsidRPr="001B72C3">
        <w:rPr>
          <w:rFonts w:ascii="Arial" w:hAnsi="Arial" w:cs="Arial"/>
          <w:color w:val="000000"/>
          <w:sz w:val="20"/>
        </w:rPr>
        <w:t xml:space="preserve"> </w:t>
      </w:r>
      <w:r w:rsidRPr="001B72C3">
        <w:rPr>
          <w:rFonts w:ascii="Arial" w:hAnsi="Arial" w:cs="Arial"/>
          <w:color w:val="000000"/>
          <w:sz w:val="20"/>
        </w:rPr>
        <w:t>информации</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документов,</w:t>
      </w:r>
      <w:r w:rsidR="00B978B5" w:rsidRPr="001B72C3">
        <w:rPr>
          <w:rFonts w:ascii="Arial" w:hAnsi="Arial" w:cs="Arial"/>
          <w:color w:val="000000"/>
          <w:sz w:val="20"/>
        </w:rPr>
        <w:t xml:space="preserve"> </w:t>
      </w:r>
      <w:r w:rsidRPr="001B72C3">
        <w:rPr>
          <w:rFonts w:ascii="Arial" w:hAnsi="Arial" w:cs="Arial"/>
          <w:color w:val="000000"/>
          <w:sz w:val="20"/>
        </w:rPr>
        <w:t>необходимых</w:t>
      </w:r>
      <w:r w:rsidR="00B978B5" w:rsidRPr="001B72C3">
        <w:rPr>
          <w:rFonts w:ascii="Arial" w:hAnsi="Arial" w:cs="Arial"/>
          <w:color w:val="000000"/>
          <w:sz w:val="20"/>
        </w:rPr>
        <w:t xml:space="preserve"> </w:t>
      </w:r>
      <w:r w:rsidRPr="001B72C3">
        <w:rPr>
          <w:rFonts w:ascii="Arial" w:hAnsi="Arial" w:cs="Arial"/>
          <w:color w:val="000000"/>
          <w:sz w:val="20"/>
        </w:rPr>
        <w:t>для</w:t>
      </w:r>
      <w:r w:rsidR="00B978B5" w:rsidRPr="001B72C3">
        <w:rPr>
          <w:rFonts w:ascii="Arial" w:hAnsi="Arial" w:cs="Arial"/>
          <w:color w:val="000000"/>
          <w:sz w:val="20"/>
        </w:rPr>
        <w:t xml:space="preserve"> </w:t>
      </w:r>
      <w:r w:rsidRPr="001B72C3">
        <w:rPr>
          <w:rFonts w:ascii="Arial" w:hAnsi="Arial" w:cs="Arial"/>
          <w:color w:val="000000"/>
          <w:sz w:val="20"/>
        </w:rPr>
        <w:t>обоснования</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рассмотрения</w:t>
      </w:r>
      <w:r w:rsidR="00B978B5" w:rsidRPr="001B72C3">
        <w:rPr>
          <w:rFonts w:ascii="Arial" w:hAnsi="Arial" w:cs="Arial"/>
          <w:color w:val="000000"/>
          <w:sz w:val="20"/>
        </w:rPr>
        <w:t xml:space="preserve"> </w:t>
      </w:r>
      <w:r w:rsidRPr="001B72C3">
        <w:rPr>
          <w:rFonts w:ascii="Arial" w:hAnsi="Arial" w:cs="Arial"/>
          <w:color w:val="000000"/>
          <w:sz w:val="20"/>
        </w:rPr>
        <w:t>жалобы,</w:t>
      </w:r>
      <w:r w:rsidR="00B978B5" w:rsidRPr="001B72C3">
        <w:rPr>
          <w:rFonts w:ascii="Arial" w:hAnsi="Arial" w:cs="Arial"/>
          <w:color w:val="000000"/>
          <w:sz w:val="20"/>
        </w:rPr>
        <w:t xml:space="preserve"> </w:t>
      </w:r>
      <w:r w:rsidRPr="001B72C3">
        <w:rPr>
          <w:rFonts w:ascii="Arial" w:hAnsi="Arial" w:cs="Arial"/>
          <w:color w:val="000000"/>
          <w:sz w:val="20"/>
        </w:rPr>
        <w:t>если</w:t>
      </w:r>
      <w:r w:rsidR="00B978B5" w:rsidRPr="001B72C3">
        <w:rPr>
          <w:rFonts w:ascii="Arial" w:hAnsi="Arial" w:cs="Arial"/>
          <w:color w:val="000000"/>
          <w:sz w:val="20"/>
        </w:rPr>
        <w:t xml:space="preserve"> </w:t>
      </w:r>
      <w:r w:rsidRPr="001B72C3">
        <w:rPr>
          <w:rFonts w:ascii="Arial" w:hAnsi="Arial" w:cs="Arial"/>
          <w:color w:val="000000"/>
          <w:sz w:val="20"/>
        </w:rPr>
        <w:t>это</w:t>
      </w:r>
      <w:r w:rsidR="00B978B5" w:rsidRPr="001B72C3">
        <w:rPr>
          <w:rFonts w:ascii="Arial" w:hAnsi="Arial" w:cs="Arial"/>
          <w:color w:val="000000"/>
          <w:sz w:val="20"/>
        </w:rPr>
        <w:t xml:space="preserve"> </w:t>
      </w:r>
      <w:r w:rsidRPr="001B72C3">
        <w:rPr>
          <w:rFonts w:ascii="Arial" w:hAnsi="Arial" w:cs="Arial"/>
          <w:color w:val="000000"/>
          <w:sz w:val="20"/>
        </w:rPr>
        <w:t>не</w:t>
      </w:r>
      <w:r w:rsidR="00B978B5" w:rsidRPr="001B72C3">
        <w:rPr>
          <w:rFonts w:ascii="Arial" w:hAnsi="Arial" w:cs="Arial"/>
          <w:color w:val="000000"/>
          <w:sz w:val="20"/>
        </w:rPr>
        <w:t xml:space="preserve"> </w:t>
      </w:r>
      <w:r w:rsidRPr="001B72C3">
        <w:rPr>
          <w:rFonts w:ascii="Arial" w:hAnsi="Arial" w:cs="Arial"/>
          <w:color w:val="000000"/>
          <w:sz w:val="20"/>
        </w:rPr>
        <w:t>затрагивает</w:t>
      </w:r>
      <w:r w:rsidR="00B978B5" w:rsidRPr="001B72C3">
        <w:rPr>
          <w:rFonts w:ascii="Arial" w:hAnsi="Arial" w:cs="Arial"/>
          <w:color w:val="000000"/>
          <w:sz w:val="20"/>
        </w:rPr>
        <w:t xml:space="preserve"> </w:t>
      </w:r>
      <w:r w:rsidRPr="001B72C3">
        <w:rPr>
          <w:rFonts w:ascii="Arial" w:hAnsi="Arial" w:cs="Arial"/>
          <w:color w:val="000000"/>
          <w:sz w:val="20"/>
        </w:rPr>
        <w:t>права,</w:t>
      </w:r>
      <w:r w:rsidR="00B978B5" w:rsidRPr="001B72C3">
        <w:rPr>
          <w:rFonts w:ascii="Arial" w:hAnsi="Arial" w:cs="Arial"/>
          <w:color w:val="000000"/>
          <w:sz w:val="20"/>
        </w:rPr>
        <w:t xml:space="preserve"> </w:t>
      </w:r>
      <w:r w:rsidRPr="001B72C3">
        <w:rPr>
          <w:rFonts w:ascii="Arial" w:hAnsi="Arial" w:cs="Arial"/>
          <w:color w:val="000000"/>
          <w:sz w:val="20"/>
        </w:rPr>
        <w:t>свободы</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законные</w:t>
      </w:r>
      <w:r w:rsidR="00B978B5" w:rsidRPr="001B72C3">
        <w:rPr>
          <w:rFonts w:ascii="Arial" w:hAnsi="Arial" w:cs="Arial"/>
          <w:color w:val="000000"/>
          <w:sz w:val="20"/>
        </w:rPr>
        <w:t xml:space="preserve"> </w:t>
      </w:r>
      <w:r w:rsidRPr="001B72C3">
        <w:rPr>
          <w:rFonts w:ascii="Arial" w:hAnsi="Arial" w:cs="Arial"/>
          <w:color w:val="000000"/>
          <w:sz w:val="20"/>
        </w:rPr>
        <w:t>интересы</w:t>
      </w:r>
      <w:r w:rsidR="00B978B5" w:rsidRPr="001B72C3">
        <w:rPr>
          <w:rFonts w:ascii="Arial" w:hAnsi="Arial" w:cs="Arial"/>
          <w:color w:val="000000"/>
          <w:sz w:val="20"/>
        </w:rPr>
        <w:t xml:space="preserve"> </w:t>
      </w:r>
      <w:r w:rsidRPr="001B72C3">
        <w:rPr>
          <w:rFonts w:ascii="Arial" w:hAnsi="Arial" w:cs="Arial"/>
          <w:color w:val="000000"/>
          <w:sz w:val="20"/>
        </w:rPr>
        <w:t>других</w:t>
      </w:r>
      <w:r w:rsidR="00B978B5" w:rsidRPr="001B72C3">
        <w:rPr>
          <w:rFonts w:ascii="Arial" w:hAnsi="Arial" w:cs="Arial"/>
          <w:color w:val="000000"/>
          <w:sz w:val="20"/>
        </w:rPr>
        <w:t xml:space="preserve"> </w:t>
      </w:r>
      <w:r w:rsidRPr="001B72C3">
        <w:rPr>
          <w:rFonts w:ascii="Arial" w:hAnsi="Arial" w:cs="Arial"/>
          <w:color w:val="000000"/>
          <w:sz w:val="20"/>
        </w:rPr>
        <w:t>лиц,</w:t>
      </w:r>
      <w:r w:rsidR="00B978B5" w:rsidRPr="001B72C3">
        <w:rPr>
          <w:rFonts w:ascii="Arial" w:hAnsi="Arial" w:cs="Arial"/>
          <w:color w:val="000000"/>
          <w:sz w:val="20"/>
        </w:rPr>
        <w:t xml:space="preserve"> </w:t>
      </w:r>
      <w:r w:rsidRPr="001B72C3">
        <w:rPr>
          <w:rFonts w:ascii="Arial" w:hAnsi="Arial" w:cs="Arial"/>
          <w:color w:val="000000"/>
          <w:sz w:val="20"/>
        </w:rPr>
        <w:t>а</w:t>
      </w:r>
      <w:r w:rsidR="00B978B5" w:rsidRPr="001B72C3">
        <w:rPr>
          <w:rFonts w:ascii="Arial" w:hAnsi="Arial" w:cs="Arial"/>
          <w:color w:val="000000"/>
          <w:sz w:val="20"/>
        </w:rPr>
        <w:t xml:space="preserve"> </w:t>
      </w:r>
      <w:r w:rsidRPr="001B72C3">
        <w:rPr>
          <w:rFonts w:ascii="Arial" w:hAnsi="Arial" w:cs="Arial"/>
          <w:color w:val="000000"/>
          <w:sz w:val="20"/>
        </w:rPr>
        <w:t>также</w:t>
      </w:r>
      <w:r w:rsidR="00B978B5" w:rsidRPr="001B72C3">
        <w:rPr>
          <w:rFonts w:ascii="Arial" w:hAnsi="Arial" w:cs="Arial"/>
          <w:color w:val="000000"/>
          <w:sz w:val="20"/>
        </w:rPr>
        <w:t xml:space="preserve"> </w:t>
      </w:r>
      <w:r w:rsidRPr="001B72C3">
        <w:rPr>
          <w:rFonts w:ascii="Arial" w:hAnsi="Arial" w:cs="Arial"/>
          <w:color w:val="000000"/>
          <w:sz w:val="20"/>
        </w:rPr>
        <w:t>при</w:t>
      </w:r>
      <w:r w:rsidR="00B978B5" w:rsidRPr="001B72C3">
        <w:rPr>
          <w:rFonts w:ascii="Arial" w:hAnsi="Arial" w:cs="Arial"/>
          <w:color w:val="000000"/>
          <w:sz w:val="20"/>
        </w:rPr>
        <w:t xml:space="preserve"> </w:t>
      </w:r>
      <w:r w:rsidRPr="001B72C3">
        <w:rPr>
          <w:rFonts w:ascii="Arial" w:hAnsi="Arial" w:cs="Arial"/>
          <w:color w:val="000000"/>
          <w:sz w:val="20"/>
        </w:rPr>
        <w:t>условии,</w:t>
      </w:r>
      <w:r w:rsidR="00B978B5" w:rsidRPr="001B72C3">
        <w:rPr>
          <w:rFonts w:ascii="Arial" w:hAnsi="Arial" w:cs="Arial"/>
          <w:color w:val="000000"/>
          <w:sz w:val="20"/>
        </w:rPr>
        <w:t xml:space="preserve"> </w:t>
      </w:r>
      <w:r w:rsidRPr="001B72C3">
        <w:rPr>
          <w:rFonts w:ascii="Arial" w:hAnsi="Arial" w:cs="Arial"/>
          <w:color w:val="000000"/>
          <w:sz w:val="20"/>
        </w:rPr>
        <w:t>что</w:t>
      </w:r>
      <w:r w:rsidR="00B978B5" w:rsidRPr="001B72C3">
        <w:rPr>
          <w:rFonts w:ascii="Arial" w:hAnsi="Arial" w:cs="Arial"/>
          <w:color w:val="000000"/>
          <w:sz w:val="20"/>
        </w:rPr>
        <w:t xml:space="preserve"> </w:t>
      </w:r>
      <w:r w:rsidRPr="001B72C3">
        <w:rPr>
          <w:rFonts w:ascii="Arial" w:hAnsi="Arial" w:cs="Arial"/>
          <w:color w:val="000000"/>
          <w:sz w:val="20"/>
        </w:rPr>
        <w:t>указанные</w:t>
      </w:r>
      <w:r w:rsidR="00B978B5" w:rsidRPr="001B72C3">
        <w:rPr>
          <w:rFonts w:ascii="Arial" w:hAnsi="Arial" w:cs="Arial"/>
          <w:color w:val="000000"/>
          <w:sz w:val="20"/>
        </w:rPr>
        <w:t xml:space="preserve"> </w:t>
      </w:r>
      <w:r w:rsidRPr="001B72C3">
        <w:rPr>
          <w:rFonts w:ascii="Arial" w:hAnsi="Arial" w:cs="Arial"/>
          <w:color w:val="000000"/>
          <w:sz w:val="20"/>
        </w:rPr>
        <w:t>документы</w:t>
      </w:r>
      <w:r w:rsidR="00B978B5" w:rsidRPr="001B72C3">
        <w:rPr>
          <w:rFonts w:ascii="Arial" w:hAnsi="Arial" w:cs="Arial"/>
          <w:color w:val="000000"/>
          <w:sz w:val="20"/>
        </w:rPr>
        <w:t xml:space="preserve"> </w:t>
      </w:r>
      <w:r w:rsidRPr="001B72C3">
        <w:rPr>
          <w:rFonts w:ascii="Arial" w:hAnsi="Arial" w:cs="Arial"/>
          <w:color w:val="000000"/>
          <w:sz w:val="20"/>
        </w:rPr>
        <w:t>не</w:t>
      </w:r>
      <w:r w:rsidR="00B978B5" w:rsidRPr="001B72C3">
        <w:rPr>
          <w:rFonts w:ascii="Arial" w:hAnsi="Arial" w:cs="Arial"/>
          <w:color w:val="000000"/>
          <w:sz w:val="20"/>
        </w:rPr>
        <w:t xml:space="preserve"> </w:t>
      </w:r>
      <w:r w:rsidRPr="001B72C3">
        <w:rPr>
          <w:rFonts w:ascii="Arial" w:hAnsi="Arial" w:cs="Arial"/>
          <w:color w:val="000000"/>
          <w:sz w:val="20"/>
        </w:rPr>
        <w:t>содержат</w:t>
      </w:r>
      <w:r w:rsidR="00B978B5" w:rsidRPr="001B72C3">
        <w:rPr>
          <w:rFonts w:ascii="Arial" w:hAnsi="Arial" w:cs="Arial"/>
          <w:color w:val="000000"/>
          <w:sz w:val="20"/>
        </w:rPr>
        <w:t xml:space="preserve"> </w:t>
      </w:r>
      <w:r w:rsidRPr="001B72C3">
        <w:rPr>
          <w:rFonts w:ascii="Arial" w:hAnsi="Arial" w:cs="Arial"/>
          <w:color w:val="000000"/>
          <w:sz w:val="20"/>
        </w:rPr>
        <w:t>сведения,</w:t>
      </w:r>
      <w:r w:rsidR="00B978B5" w:rsidRPr="001B72C3">
        <w:rPr>
          <w:rFonts w:ascii="Arial" w:hAnsi="Arial" w:cs="Arial"/>
          <w:color w:val="000000"/>
          <w:sz w:val="20"/>
        </w:rPr>
        <w:t xml:space="preserve"> </w:t>
      </w:r>
      <w:r w:rsidRPr="001B72C3">
        <w:rPr>
          <w:rFonts w:ascii="Arial" w:hAnsi="Arial" w:cs="Arial"/>
          <w:color w:val="000000"/>
          <w:sz w:val="20"/>
        </w:rPr>
        <w:t>составляющие</w:t>
      </w:r>
      <w:r w:rsidR="00B978B5" w:rsidRPr="001B72C3">
        <w:rPr>
          <w:rFonts w:ascii="Arial" w:hAnsi="Arial" w:cs="Arial"/>
          <w:color w:val="000000"/>
          <w:sz w:val="20"/>
        </w:rPr>
        <w:t xml:space="preserve"> </w:t>
      </w:r>
      <w:r w:rsidRPr="001B72C3">
        <w:rPr>
          <w:rFonts w:ascii="Arial" w:hAnsi="Arial" w:cs="Arial"/>
          <w:color w:val="000000"/>
          <w:sz w:val="20"/>
        </w:rPr>
        <w:t>муниципальной</w:t>
      </w:r>
      <w:r w:rsidR="00B978B5" w:rsidRPr="001B72C3">
        <w:rPr>
          <w:rFonts w:ascii="Arial" w:hAnsi="Arial" w:cs="Arial"/>
          <w:color w:val="000000"/>
          <w:sz w:val="20"/>
        </w:rPr>
        <w:t xml:space="preserve"> </w:t>
      </w:r>
      <w:r w:rsidRPr="001B72C3">
        <w:rPr>
          <w:rFonts w:ascii="Arial" w:hAnsi="Arial" w:cs="Arial"/>
          <w:color w:val="000000"/>
          <w:sz w:val="20"/>
        </w:rPr>
        <w:t>или</w:t>
      </w:r>
      <w:r w:rsidR="00B978B5" w:rsidRPr="001B72C3">
        <w:rPr>
          <w:rFonts w:ascii="Arial" w:hAnsi="Arial" w:cs="Arial"/>
          <w:color w:val="000000"/>
          <w:sz w:val="20"/>
        </w:rPr>
        <w:t xml:space="preserve"> </w:t>
      </w:r>
      <w:r w:rsidRPr="001B72C3">
        <w:rPr>
          <w:rFonts w:ascii="Arial" w:hAnsi="Arial" w:cs="Arial"/>
          <w:color w:val="000000"/>
          <w:sz w:val="20"/>
        </w:rPr>
        <w:t>иную</w:t>
      </w:r>
      <w:r w:rsidR="00B978B5" w:rsidRPr="001B72C3">
        <w:rPr>
          <w:rFonts w:ascii="Arial" w:hAnsi="Arial" w:cs="Arial"/>
          <w:color w:val="000000"/>
          <w:sz w:val="20"/>
        </w:rPr>
        <w:t xml:space="preserve"> </w:t>
      </w:r>
      <w:r w:rsidRPr="001B72C3">
        <w:rPr>
          <w:rFonts w:ascii="Arial" w:hAnsi="Arial" w:cs="Arial"/>
          <w:color w:val="000000"/>
          <w:sz w:val="20"/>
        </w:rPr>
        <w:t>охраняемую</w:t>
      </w:r>
      <w:r w:rsidR="00B978B5" w:rsidRPr="001B72C3">
        <w:rPr>
          <w:rFonts w:ascii="Arial" w:hAnsi="Arial" w:cs="Arial"/>
          <w:color w:val="000000"/>
          <w:sz w:val="20"/>
        </w:rPr>
        <w:t xml:space="preserve"> </w:t>
      </w:r>
      <w:r w:rsidRPr="001B72C3">
        <w:rPr>
          <w:rFonts w:ascii="Arial" w:hAnsi="Arial" w:cs="Arial"/>
          <w:color w:val="000000"/>
          <w:sz w:val="20"/>
        </w:rPr>
        <w:t>законом</w:t>
      </w:r>
      <w:r w:rsidR="00B978B5" w:rsidRPr="001B72C3">
        <w:rPr>
          <w:rFonts w:ascii="Arial" w:hAnsi="Arial" w:cs="Arial"/>
          <w:color w:val="000000"/>
          <w:sz w:val="20"/>
        </w:rPr>
        <w:t xml:space="preserve"> </w:t>
      </w:r>
      <w:r w:rsidRPr="001B72C3">
        <w:rPr>
          <w:rFonts w:ascii="Arial" w:hAnsi="Arial" w:cs="Arial"/>
          <w:color w:val="000000"/>
          <w:sz w:val="20"/>
        </w:rPr>
        <w:t>тайну,</w:t>
      </w:r>
      <w:r w:rsidR="00B978B5" w:rsidRPr="001B72C3">
        <w:rPr>
          <w:rFonts w:ascii="Arial" w:hAnsi="Arial" w:cs="Arial"/>
          <w:color w:val="000000"/>
          <w:sz w:val="20"/>
        </w:rPr>
        <w:t xml:space="preserve"> </w:t>
      </w:r>
      <w:r w:rsidRPr="001B72C3">
        <w:rPr>
          <w:rFonts w:ascii="Arial" w:hAnsi="Arial" w:cs="Arial"/>
          <w:color w:val="000000"/>
          <w:sz w:val="20"/>
        </w:rPr>
        <w:t>за</w:t>
      </w:r>
      <w:r w:rsidR="00B978B5" w:rsidRPr="001B72C3">
        <w:rPr>
          <w:rFonts w:ascii="Arial" w:hAnsi="Arial" w:cs="Arial"/>
          <w:color w:val="000000"/>
          <w:sz w:val="20"/>
        </w:rPr>
        <w:t xml:space="preserve"> </w:t>
      </w:r>
      <w:r w:rsidRPr="001B72C3">
        <w:rPr>
          <w:rFonts w:ascii="Arial" w:hAnsi="Arial" w:cs="Arial"/>
          <w:color w:val="000000"/>
          <w:sz w:val="20"/>
        </w:rPr>
        <w:t>исключением</w:t>
      </w:r>
      <w:r w:rsidR="00B978B5" w:rsidRPr="001B72C3">
        <w:rPr>
          <w:rFonts w:ascii="Arial" w:hAnsi="Arial" w:cs="Arial"/>
          <w:color w:val="000000"/>
          <w:sz w:val="20"/>
        </w:rPr>
        <w:t xml:space="preserve"> </w:t>
      </w:r>
      <w:r w:rsidRPr="001B72C3">
        <w:rPr>
          <w:rFonts w:ascii="Arial" w:hAnsi="Arial" w:cs="Arial"/>
          <w:color w:val="000000"/>
          <w:sz w:val="20"/>
        </w:rPr>
        <w:t>случаев,</w:t>
      </w:r>
      <w:r w:rsidR="00B978B5" w:rsidRPr="001B72C3">
        <w:rPr>
          <w:rFonts w:ascii="Arial" w:hAnsi="Arial" w:cs="Arial"/>
          <w:color w:val="000000"/>
          <w:sz w:val="20"/>
        </w:rPr>
        <w:t xml:space="preserve"> </w:t>
      </w:r>
      <w:r w:rsidRPr="001B72C3">
        <w:rPr>
          <w:rFonts w:ascii="Arial" w:hAnsi="Arial" w:cs="Arial"/>
          <w:color w:val="000000"/>
          <w:sz w:val="20"/>
        </w:rPr>
        <w:t>предусмотренных</w:t>
      </w:r>
      <w:r w:rsidR="00B978B5" w:rsidRPr="001B72C3">
        <w:rPr>
          <w:rFonts w:ascii="Arial" w:hAnsi="Arial" w:cs="Arial"/>
          <w:color w:val="000000"/>
          <w:sz w:val="20"/>
        </w:rPr>
        <w:t xml:space="preserve"> </w:t>
      </w:r>
      <w:r w:rsidRPr="001B72C3">
        <w:rPr>
          <w:rFonts w:ascii="Arial" w:hAnsi="Arial" w:cs="Arial"/>
          <w:color w:val="000000"/>
          <w:sz w:val="20"/>
        </w:rPr>
        <w:t>законодательством</w:t>
      </w:r>
      <w:r w:rsidR="00B978B5" w:rsidRPr="001B72C3">
        <w:rPr>
          <w:rFonts w:ascii="Arial" w:hAnsi="Arial" w:cs="Arial"/>
          <w:color w:val="000000"/>
          <w:sz w:val="20"/>
        </w:rPr>
        <w:t xml:space="preserve"> </w:t>
      </w:r>
      <w:r w:rsidRPr="001B72C3">
        <w:rPr>
          <w:rFonts w:ascii="Arial" w:hAnsi="Arial" w:cs="Arial"/>
          <w:color w:val="000000"/>
          <w:sz w:val="20"/>
        </w:rPr>
        <w:t>Российской</w:t>
      </w:r>
      <w:r w:rsidR="00B978B5" w:rsidRPr="001B72C3">
        <w:rPr>
          <w:rFonts w:ascii="Arial" w:hAnsi="Arial" w:cs="Arial"/>
          <w:color w:val="000000"/>
          <w:sz w:val="20"/>
        </w:rPr>
        <w:t xml:space="preserve"> </w:t>
      </w:r>
      <w:r w:rsidRPr="001B72C3">
        <w:rPr>
          <w:rFonts w:ascii="Arial" w:hAnsi="Arial" w:cs="Arial"/>
          <w:color w:val="000000"/>
          <w:sz w:val="20"/>
        </w:rPr>
        <w:t>Федерации.</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5.10.</w:t>
      </w:r>
      <w:r w:rsidR="00B978B5" w:rsidRPr="001B72C3">
        <w:rPr>
          <w:rFonts w:ascii="Arial" w:hAnsi="Arial" w:cs="Arial"/>
          <w:color w:val="000000"/>
          <w:sz w:val="20"/>
        </w:rPr>
        <w:t xml:space="preserve"> </w:t>
      </w:r>
      <w:r w:rsidRPr="001B72C3">
        <w:rPr>
          <w:rFonts w:ascii="Arial" w:hAnsi="Arial" w:cs="Arial"/>
          <w:color w:val="000000"/>
          <w:sz w:val="20"/>
        </w:rPr>
        <w:t>Способы</w:t>
      </w:r>
      <w:r w:rsidR="00B978B5" w:rsidRPr="001B72C3">
        <w:rPr>
          <w:rFonts w:ascii="Arial" w:hAnsi="Arial" w:cs="Arial"/>
          <w:color w:val="000000"/>
          <w:sz w:val="20"/>
        </w:rPr>
        <w:t xml:space="preserve"> </w:t>
      </w:r>
      <w:r w:rsidRPr="001B72C3">
        <w:rPr>
          <w:rFonts w:ascii="Arial" w:hAnsi="Arial" w:cs="Arial"/>
          <w:color w:val="000000"/>
          <w:sz w:val="20"/>
        </w:rPr>
        <w:t>информирования</w:t>
      </w:r>
      <w:r w:rsidR="00B978B5" w:rsidRPr="001B72C3">
        <w:rPr>
          <w:rFonts w:ascii="Arial" w:hAnsi="Arial" w:cs="Arial"/>
          <w:color w:val="000000"/>
          <w:sz w:val="20"/>
        </w:rPr>
        <w:t xml:space="preserve"> </w:t>
      </w:r>
      <w:r w:rsidRPr="001B72C3">
        <w:rPr>
          <w:rFonts w:ascii="Arial" w:hAnsi="Arial" w:cs="Arial"/>
          <w:color w:val="000000"/>
          <w:sz w:val="20"/>
        </w:rPr>
        <w:t>заявителей</w:t>
      </w:r>
      <w:r w:rsidR="00B978B5" w:rsidRPr="001B72C3">
        <w:rPr>
          <w:rFonts w:ascii="Arial" w:hAnsi="Arial" w:cs="Arial"/>
          <w:color w:val="000000"/>
          <w:sz w:val="20"/>
        </w:rPr>
        <w:t xml:space="preserve"> </w:t>
      </w:r>
      <w:r w:rsidRPr="001B72C3">
        <w:rPr>
          <w:rFonts w:ascii="Arial" w:hAnsi="Arial" w:cs="Arial"/>
          <w:color w:val="000000"/>
          <w:sz w:val="20"/>
        </w:rPr>
        <w:t>о</w:t>
      </w:r>
      <w:r w:rsidR="00B978B5" w:rsidRPr="001B72C3">
        <w:rPr>
          <w:rFonts w:ascii="Arial" w:hAnsi="Arial" w:cs="Arial"/>
          <w:color w:val="000000"/>
          <w:sz w:val="20"/>
        </w:rPr>
        <w:t xml:space="preserve"> </w:t>
      </w:r>
      <w:r w:rsidRPr="001B72C3">
        <w:rPr>
          <w:rFonts w:ascii="Arial" w:hAnsi="Arial" w:cs="Arial"/>
          <w:color w:val="000000"/>
          <w:sz w:val="20"/>
        </w:rPr>
        <w:t>порядке</w:t>
      </w:r>
      <w:r w:rsidR="00B978B5" w:rsidRPr="001B72C3">
        <w:rPr>
          <w:rFonts w:ascii="Arial" w:hAnsi="Arial" w:cs="Arial"/>
          <w:color w:val="000000"/>
          <w:sz w:val="20"/>
        </w:rPr>
        <w:t xml:space="preserve"> </w:t>
      </w:r>
      <w:r w:rsidRPr="001B72C3">
        <w:rPr>
          <w:rFonts w:ascii="Arial" w:hAnsi="Arial" w:cs="Arial"/>
          <w:color w:val="000000"/>
          <w:sz w:val="20"/>
        </w:rPr>
        <w:t>подачи</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рассмотрения</w:t>
      </w:r>
      <w:r w:rsidR="00B978B5" w:rsidRPr="001B72C3">
        <w:rPr>
          <w:rFonts w:ascii="Arial" w:hAnsi="Arial" w:cs="Arial"/>
          <w:color w:val="000000"/>
          <w:sz w:val="20"/>
        </w:rPr>
        <w:t xml:space="preserve"> </w:t>
      </w:r>
      <w:r w:rsidRPr="001B72C3">
        <w:rPr>
          <w:rFonts w:ascii="Arial" w:hAnsi="Arial" w:cs="Arial"/>
          <w:color w:val="000000"/>
          <w:sz w:val="20"/>
        </w:rPr>
        <w:t>жалобы</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Информацию</w:t>
      </w:r>
      <w:r w:rsidR="00B978B5" w:rsidRPr="001B72C3">
        <w:rPr>
          <w:rFonts w:ascii="Arial" w:hAnsi="Arial" w:cs="Arial"/>
          <w:color w:val="000000"/>
          <w:sz w:val="20"/>
        </w:rPr>
        <w:t xml:space="preserve"> </w:t>
      </w:r>
      <w:r w:rsidRPr="001B72C3">
        <w:rPr>
          <w:rFonts w:ascii="Arial" w:hAnsi="Arial" w:cs="Arial"/>
          <w:color w:val="000000"/>
          <w:sz w:val="20"/>
        </w:rPr>
        <w:t>о</w:t>
      </w:r>
      <w:r w:rsidR="00B978B5" w:rsidRPr="001B72C3">
        <w:rPr>
          <w:rFonts w:ascii="Arial" w:hAnsi="Arial" w:cs="Arial"/>
          <w:color w:val="000000"/>
          <w:sz w:val="20"/>
        </w:rPr>
        <w:t xml:space="preserve"> </w:t>
      </w:r>
      <w:r w:rsidRPr="001B72C3">
        <w:rPr>
          <w:rFonts w:ascii="Arial" w:hAnsi="Arial" w:cs="Arial"/>
          <w:color w:val="000000"/>
          <w:sz w:val="20"/>
        </w:rPr>
        <w:t>порядке</w:t>
      </w:r>
      <w:r w:rsidR="00B978B5" w:rsidRPr="001B72C3">
        <w:rPr>
          <w:rFonts w:ascii="Arial" w:hAnsi="Arial" w:cs="Arial"/>
          <w:color w:val="000000"/>
          <w:sz w:val="20"/>
        </w:rPr>
        <w:t xml:space="preserve"> </w:t>
      </w:r>
      <w:r w:rsidRPr="001B72C3">
        <w:rPr>
          <w:rFonts w:ascii="Arial" w:hAnsi="Arial" w:cs="Arial"/>
          <w:color w:val="000000"/>
          <w:sz w:val="20"/>
        </w:rPr>
        <w:t>подачи</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рассмотрения</w:t>
      </w:r>
      <w:r w:rsidR="00B978B5" w:rsidRPr="001B72C3">
        <w:rPr>
          <w:rFonts w:ascii="Arial" w:hAnsi="Arial" w:cs="Arial"/>
          <w:color w:val="000000"/>
          <w:sz w:val="20"/>
        </w:rPr>
        <w:t xml:space="preserve"> </w:t>
      </w:r>
      <w:r w:rsidRPr="001B72C3">
        <w:rPr>
          <w:rFonts w:ascii="Arial" w:hAnsi="Arial" w:cs="Arial"/>
          <w:color w:val="000000"/>
          <w:sz w:val="20"/>
        </w:rPr>
        <w:t>жалобы</w:t>
      </w:r>
      <w:r w:rsidR="00B978B5" w:rsidRPr="001B72C3">
        <w:rPr>
          <w:rFonts w:ascii="Arial" w:hAnsi="Arial" w:cs="Arial"/>
          <w:color w:val="000000"/>
          <w:sz w:val="20"/>
        </w:rPr>
        <w:t xml:space="preserve"> </w:t>
      </w:r>
      <w:r w:rsidRPr="001B72C3">
        <w:rPr>
          <w:rFonts w:ascii="Arial" w:hAnsi="Arial" w:cs="Arial"/>
          <w:color w:val="000000"/>
          <w:sz w:val="20"/>
        </w:rPr>
        <w:t>заявители</w:t>
      </w:r>
      <w:r w:rsidR="00B978B5" w:rsidRPr="001B72C3">
        <w:rPr>
          <w:rFonts w:ascii="Arial" w:hAnsi="Arial" w:cs="Arial"/>
          <w:color w:val="000000"/>
          <w:sz w:val="20"/>
        </w:rPr>
        <w:t xml:space="preserve"> </w:t>
      </w:r>
      <w:r w:rsidRPr="001B72C3">
        <w:rPr>
          <w:rFonts w:ascii="Arial" w:hAnsi="Arial" w:cs="Arial"/>
          <w:color w:val="000000"/>
          <w:sz w:val="20"/>
        </w:rPr>
        <w:t>могут</w:t>
      </w:r>
      <w:r w:rsidR="00B978B5" w:rsidRPr="001B72C3">
        <w:rPr>
          <w:rFonts w:ascii="Arial" w:hAnsi="Arial" w:cs="Arial"/>
          <w:color w:val="000000"/>
          <w:sz w:val="20"/>
        </w:rPr>
        <w:t xml:space="preserve"> </w:t>
      </w:r>
      <w:r w:rsidRPr="001B72C3">
        <w:rPr>
          <w:rFonts w:ascii="Arial" w:hAnsi="Arial" w:cs="Arial"/>
          <w:color w:val="000000"/>
          <w:sz w:val="20"/>
        </w:rPr>
        <w:t>получить</w:t>
      </w:r>
      <w:r w:rsidR="00B978B5" w:rsidRPr="001B72C3">
        <w:rPr>
          <w:rFonts w:ascii="Arial" w:hAnsi="Arial" w:cs="Arial"/>
          <w:color w:val="000000"/>
          <w:sz w:val="20"/>
        </w:rPr>
        <w:t xml:space="preserve"> </w:t>
      </w:r>
      <w:r w:rsidRPr="001B72C3">
        <w:rPr>
          <w:rFonts w:ascii="Arial" w:hAnsi="Arial" w:cs="Arial"/>
          <w:color w:val="000000"/>
          <w:sz w:val="20"/>
        </w:rPr>
        <w:t>на</w:t>
      </w:r>
      <w:r w:rsidR="00B978B5" w:rsidRPr="001B72C3">
        <w:rPr>
          <w:rFonts w:ascii="Arial" w:hAnsi="Arial" w:cs="Arial"/>
          <w:color w:val="000000"/>
          <w:sz w:val="20"/>
        </w:rPr>
        <w:t xml:space="preserve"> </w:t>
      </w:r>
      <w:r w:rsidRPr="001B72C3">
        <w:rPr>
          <w:rFonts w:ascii="Arial" w:hAnsi="Arial" w:cs="Arial"/>
          <w:color w:val="000000"/>
          <w:sz w:val="20"/>
        </w:rPr>
        <w:t>информационном</w:t>
      </w:r>
      <w:r w:rsidR="00B978B5" w:rsidRPr="001B72C3">
        <w:rPr>
          <w:rFonts w:ascii="Arial" w:hAnsi="Arial" w:cs="Arial"/>
          <w:color w:val="000000"/>
          <w:sz w:val="20"/>
        </w:rPr>
        <w:t xml:space="preserve"> </w:t>
      </w:r>
      <w:r w:rsidRPr="001B72C3">
        <w:rPr>
          <w:rFonts w:ascii="Arial" w:hAnsi="Arial" w:cs="Arial"/>
          <w:color w:val="000000"/>
          <w:sz w:val="20"/>
        </w:rPr>
        <w:t>стенде</w:t>
      </w:r>
      <w:r w:rsidR="00B978B5" w:rsidRPr="001B72C3">
        <w:rPr>
          <w:rFonts w:ascii="Arial" w:hAnsi="Arial" w:cs="Arial"/>
          <w:color w:val="000000"/>
          <w:sz w:val="20"/>
        </w:rPr>
        <w:t xml:space="preserve"> </w:t>
      </w:r>
      <w:r w:rsidRPr="001B72C3">
        <w:rPr>
          <w:rFonts w:ascii="Arial" w:hAnsi="Arial" w:cs="Arial"/>
          <w:color w:val="000000"/>
          <w:sz w:val="20"/>
        </w:rPr>
        <w:t>администрации,</w:t>
      </w:r>
      <w:r w:rsidR="00B978B5" w:rsidRPr="001B72C3">
        <w:rPr>
          <w:rFonts w:ascii="Arial" w:hAnsi="Arial" w:cs="Arial"/>
          <w:color w:val="000000"/>
          <w:sz w:val="20"/>
        </w:rPr>
        <w:t xml:space="preserve"> </w:t>
      </w:r>
      <w:r w:rsidRPr="001B72C3">
        <w:rPr>
          <w:rFonts w:ascii="Arial" w:hAnsi="Arial" w:cs="Arial"/>
          <w:color w:val="000000"/>
          <w:sz w:val="20"/>
        </w:rPr>
        <w:t>на</w:t>
      </w:r>
      <w:r w:rsidR="00B978B5" w:rsidRPr="001B72C3">
        <w:rPr>
          <w:rFonts w:ascii="Arial" w:hAnsi="Arial" w:cs="Arial"/>
          <w:color w:val="000000"/>
          <w:sz w:val="20"/>
        </w:rPr>
        <w:t xml:space="preserve"> </w:t>
      </w:r>
      <w:r w:rsidRPr="001B72C3">
        <w:rPr>
          <w:rFonts w:ascii="Arial" w:hAnsi="Arial" w:cs="Arial"/>
          <w:color w:val="000000"/>
          <w:sz w:val="20"/>
        </w:rPr>
        <w:t>Едином</w:t>
      </w:r>
      <w:r w:rsidR="00B978B5" w:rsidRPr="001B72C3">
        <w:rPr>
          <w:rFonts w:ascii="Arial" w:hAnsi="Arial" w:cs="Arial"/>
          <w:color w:val="000000"/>
          <w:sz w:val="20"/>
        </w:rPr>
        <w:t xml:space="preserve"> </w:t>
      </w:r>
      <w:r w:rsidRPr="001B72C3">
        <w:rPr>
          <w:rFonts w:ascii="Arial" w:hAnsi="Arial" w:cs="Arial"/>
          <w:color w:val="000000"/>
          <w:sz w:val="20"/>
        </w:rPr>
        <w:t>портале</w:t>
      </w:r>
      <w:r w:rsidR="00B978B5" w:rsidRPr="001B72C3">
        <w:rPr>
          <w:rFonts w:ascii="Arial" w:hAnsi="Arial" w:cs="Arial"/>
          <w:color w:val="000000"/>
          <w:sz w:val="20"/>
        </w:rPr>
        <w:t xml:space="preserve"> </w:t>
      </w:r>
      <w:r w:rsidRPr="001B72C3">
        <w:rPr>
          <w:rFonts w:ascii="Arial" w:hAnsi="Arial" w:cs="Arial"/>
          <w:color w:val="000000"/>
          <w:sz w:val="20"/>
        </w:rPr>
        <w:t>государственных</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муниципальных</w:t>
      </w:r>
      <w:r w:rsidR="00B978B5" w:rsidRPr="001B72C3">
        <w:rPr>
          <w:rFonts w:ascii="Arial" w:hAnsi="Arial" w:cs="Arial"/>
          <w:color w:val="000000"/>
          <w:sz w:val="20"/>
        </w:rPr>
        <w:t xml:space="preserve"> </w:t>
      </w:r>
      <w:r w:rsidRPr="001B72C3">
        <w:rPr>
          <w:rFonts w:ascii="Arial" w:hAnsi="Arial" w:cs="Arial"/>
          <w:color w:val="000000"/>
          <w:sz w:val="20"/>
        </w:rPr>
        <w:t>услуг,</w:t>
      </w:r>
      <w:r w:rsidR="00B978B5" w:rsidRPr="001B72C3">
        <w:rPr>
          <w:rFonts w:ascii="Arial" w:hAnsi="Arial" w:cs="Arial"/>
          <w:color w:val="000000"/>
          <w:sz w:val="20"/>
        </w:rPr>
        <w:t xml:space="preserve"> </w:t>
      </w:r>
      <w:r w:rsidRPr="001B72C3">
        <w:rPr>
          <w:rFonts w:ascii="Arial" w:hAnsi="Arial" w:cs="Arial"/>
          <w:color w:val="000000"/>
          <w:sz w:val="20"/>
        </w:rPr>
        <w:t>на</w:t>
      </w:r>
      <w:r w:rsidR="00B978B5" w:rsidRPr="001B72C3">
        <w:rPr>
          <w:rFonts w:ascii="Arial" w:hAnsi="Arial" w:cs="Arial"/>
          <w:color w:val="000000"/>
          <w:sz w:val="20"/>
        </w:rPr>
        <w:t xml:space="preserve"> </w:t>
      </w:r>
      <w:r w:rsidRPr="001B72C3">
        <w:rPr>
          <w:rFonts w:ascii="Arial" w:hAnsi="Arial" w:cs="Arial"/>
          <w:color w:val="000000"/>
          <w:sz w:val="20"/>
        </w:rPr>
        <w:t>Портале</w:t>
      </w:r>
      <w:r w:rsidR="00B978B5" w:rsidRPr="001B72C3">
        <w:rPr>
          <w:rFonts w:ascii="Arial" w:hAnsi="Arial" w:cs="Arial"/>
          <w:color w:val="000000"/>
          <w:sz w:val="20"/>
        </w:rPr>
        <w:t xml:space="preserve"> </w:t>
      </w:r>
      <w:r w:rsidRPr="001B72C3">
        <w:rPr>
          <w:rFonts w:ascii="Arial" w:hAnsi="Arial" w:cs="Arial"/>
          <w:color w:val="000000"/>
          <w:sz w:val="20"/>
        </w:rPr>
        <w:t>государственных</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муниципальных</w:t>
      </w:r>
      <w:r w:rsidR="00B978B5" w:rsidRPr="001B72C3">
        <w:rPr>
          <w:rFonts w:ascii="Arial" w:hAnsi="Arial" w:cs="Arial"/>
          <w:color w:val="000000"/>
          <w:sz w:val="20"/>
        </w:rPr>
        <w:t xml:space="preserve"> </w:t>
      </w:r>
      <w:r w:rsidRPr="001B72C3">
        <w:rPr>
          <w:rFonts w:ascii="Arial" w:hAnsi="Arial" w:cs="Arial"/>
          <w:color w:val="000000"/>
          <w:sz w:val="20"/>
        </w:rPr>
        <w:t>услуг,</w:t>
      </w:r>
      <w:r w:rsidR="00B978B5" w:rsidRPr="001B72C3">
        <w:rPr>
          <w:rFonts w:ascii="Arial" w:hAnsi="Arial" w:cs="Arial"/>
          <w:color w:val="000000"/>
          <w:sz w:val="20"/>
        </w:rPr>
        <w:t xml:space="preserve"> </w:t>
      </w:r>
      <w:r w:rsidRPr="001B72C3">
        <w:rPr>
          <w:rFonts w:ascii="Arial" w:hAnsi="Arial" w:cs="Arial"/>
          <w:color w:val="000000"/>
          <w:sz w:val="20"/>
        </w:rPr>
        <w:t>на</w:t>
      </w:r>
      <w:r w:rsidR="00B978B5" w:rsidRPr="001B72C3">
        <w:rPr>
          <w:rFonts w:ascii="Arial" w:hAnsi="Arial" w:cs="Arial"/>
          <w:color w:val="000000"/>
          <w:sz w:val="20"/>
        </w:rPr>
        <w:t xml:space="preserve"> </w:t>
      </w:r>
      <w:r w:rsidRPr="001B72C3">
        <w:rPr>
          <w:rFonts w:ascii="Arial" w:hAnsi="Arial" w:cs="Arial"/>
          <w:color w:val="000000"/>
          <w:sz w:val="20"/>
        </w:rPr>
        <w:t>официальном</w:t>
      </w:r>
      <w:r w:rsidR="00B978B5" w:rsidRPr="001B72C3">
        <w:rPr>
          <w:rFonts w:ascii="Arial" w:hAnsi="Arial" w:cs="Arial"/>
          <w:color w:val="000000"/>
          <w:sz w:val="20"/>
        </w:rPr>
        <w:t xml:space="preserve"> </w:t>
      </w:r>
      <w:r w:rsidRPr="001B72C3">
        <w:rPr>
          <w:rFonts w:ascii="Arial" w:hAnsi="Arial" w:cs="Arial"/>
          <w:color w:val="000000"/>
          <w:sz w:val="20"/>
        </w:rPr>
        <w:t>сайте</w:t>
      </w:r>
      <w:r w:rsidR="00B978B5" w:rsidRPr="001B72C3">
        <w:rPr>
          <w:rFonts w:ascii="Arial" w:hAnsi="Arial" w:cs="Arial"/>
          <w:color w:val="000000"/>
          <w:sz w:val="20"/>
        </w:rPr>
        <w:t xml:space="preserve"> </w:t>
      </w:r>
      <w:r w:rsidRPr="001B72C3">
        <w:rPr>
          <w:rFonts w:ascii="Arial" w:hAnsi="Arial" w:cs="Arial"/>
          <w:color w:val="000000"/>
          <w:sz w:val="20"/>
        </w:rPr>
        <w:t>органа</w:t>
      </w:r>
      <w:r w:rsidR="00B978B5" w:rsidRPr="001B72C3">
        <w:rPr>
          <w:rFonts w:ascii="Arial" w:hAnsi="Arial" w:cs="Arial"/>
          <w:color w:val="000000"/>
          <w:sz w:val="20"/>
        </w:rPr>
        <w:t xml:space="preserve"> </w:t>
      </w:r>
      <w:r w:rsidRPr="001B72C3">
        <w:rPr>
          <w:rFonts w:ascii="Arial" w:hAnsi="Arial" w:cs="Arial"/>
          <w:color w:val="000000"/>
          <w:sz w:val="20"/>
        </w:rPr>
        <w:t>местного</w:t>
      </w:r>
      <w:r w:rsidR="00B978B5" w:rsidRPr="001B72C3">
        <w:rPr>
          <w:rFonts w:ascii="Arial" w:hAnsi="Arial" w:cs="Arial"/>
          <w:color w:val="000000"/>
          <w:sz w:val="20"/>
        </w:rPr>
        <w:t xml:space="preserve"> </w:t>
      </w:r>
      <w:r w:rsidRPr="001B72C3">
        <w:rPr>
          <w:rFonts w:ascii="Arial" w:hAnsi="Arial" w:cs="Arial"/>
          <w:color w:val="000000"/>
          <w:sz w:val="20"/>
        </w:rPr>
        <w:t>самоуправления,</w:t>
      </w:r>
      <w:r w:rsidR="00B978B5" w:rsidRPr="001B72C3">
        <w:rPr>
          <w:rFonts w:ascii="Arial" w:hAnsi="Arial" w:cs="Arial"/>
          <w:color w:val="000000"/>
          <w:sz w:val="20"/>
        </w:rPr>
        <w:t xml:space="preserve"> </w:t>
      </w: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ходе</w:t>
      </w:r>
      <w:r w:rsidR="00B978B5" w:rsidRPr="001B72C3">
        <w:rPr>
          <w:rFonts w:ascii="Arial" w:hAnsi="Arial" w:cs="Arial"/>
          <w:color w:val="000000"/>
          <w:sz w:val="20"/>
        </w:rPr>
        <w:t xml:space="preserve"> </w:t>
      </w:r>
      <w:r w:rsidRPr="001B72C3">
        <w:rPr>
          <w:rFonts w:ascii="Arial" w:hAnsi="Arial" w:cs="Arial"/>
          <w:color w:val="000000"/>
          <w:sz w:val="20"/>
        </w:rPr>
        <w:t>личного</w:t>
      </w:r>
      <w:r w:rsidR="00B978B5" w:rsidRPr="001B72C3">
        <w:rPr>
          <w:rFonts w:ascii="Arial" w:hAnsi="Arial" w:cs="Arial"/>
          <w:color w:val="000000"/>
          <w:sz w:val="20"/>
        </w:rPr>
        <w:t xml:space="preserve"> </w:t>
      </w:r>
      <w:r w:rsidRPr="001B72C3">
        <w:rPr>
          <w:rFonts w:ascii="Arial" w:hAnsi="Arial" w:cs="Arial"/>
          <w:color w:val="000000"/>
          <w:sz w:val="20"/>
        </w:rPr>
        <w:t>приема,</w:t>
      </w:r>
      <w:r w:rsidR="00B978B5" w:rsidRPr="001B72C3">
        <w:rPr>
          <w:rFonts w:ascii="Arial" w:hAnsi="Arial" w:cs="Arial"/>
          <w:color w:val="000000"/>
          <w:sz w:val="20"/>
        </w:rPr>
        <w:t xml:space="preserve"> </w:t>
      </w:r>
      <w:r w:rsidRPr="001B72C3">
        <w:rPr>
          <w:rFonts w:ascii="Arial" w:hAnsi="Arial" w:cs="Arial"/>
          <w:color w:val="000000"/>
          <w:sz w:val="20"/>
        </w:rPr>
        <w:t>а</w:t>
      </w:r>
      <w:r w:rsidR="00B978B5" w:rsidRPr="001B72C3">
        <w:rPr>
          <w:rFonts w:ascii="Arial" w:hAnsi="Arial" w:cs="Arial"/>
          <w:color w:val="000000"/>
          <w:sz w:val="20"/>
        </w:rPr>
        <w:t xml:space="preserve"> </w:t>
      </w:r>
      <w:r w:rsidRPr="001B72C3">
        <w:rPr>
          <w:rFonts w:ascii="Arial" w:hAnsi="Arial" w:cs="Arial"/>
          <w:color w:val="000000"/>
          <w:sz w:val="20"/>
        </w:rPr>
        <w:t>также</w:t>
      </w:r>
      <w:r w:rsidR="00B978B5" w:rsidRPr="001B72C3">
        <w:rPr>
          <w:rFonts w:ascii="Arial" w:hAnsi="Arial" w:cs="Arial"/>
          <w:color w:val="000000"/>
          <w:sz w:val="20"/>
        </w:rPr>
        <w:t xml:space="preserve"> </w:t>
      </w:r>
      <w:r w:rsidRPr="001B72C3">
        <w:rPr>
          <w:rFonts w:ascii="Arial" w:hAnsi="Arial" w:cs="Arial"/>
          <w:color w:val="000000"/>
          <w:sz w:val="20"/>
        </w:rPr>
        <w:t>по</w:t>
      </w:r>
      <w:r w:rsidR="00B978B5" w:rsidRPr="001B72C3">
        <w:rPr>
          <w:rFonts w:ascii="Arial" w:hAnsi="Arial" w:cs="Arial"/>
          <w:color w:val="000000"/>
          <w:sz w:val="20"/>
        </w:rPr>
        <w:t xml:space="preserve"> </w:t>
      </w:r>
      <w:r w:rsidRPr="001B72C3">
        <w:rPr>
          <w:rFonts w:ascii="Arial" w:hAnsi="Arial" w:cs="Arial"/>
          <w:color w:val="000000"/>
          <w:sz w:val="20"/>
        </w:rPr>
        <w:t>телефону,</w:t>
      </w:r>
      <w:r w:rsidR="00B978B5" w:rsidRPr="001B72C3">
        <w:rPr>
          <w:rFonts w:ascii="Arial" w:hAnsi="Arial" w:cs="Arial"/>
          <w:color w:val="000000"/>
          <w:sz w:val="20"/>
        </w:rPr>
        <w:t xml:space="preserve"> </w:t>
      </w:r>
      <w:r w:rsidRPr="001B72C3">
        <w:rPr>
          <w:rFonts w:ascii="Arial" w:hAnsi="Arial" w:cs="Arial"/>
          <w:color w:val="000000"/>
          <w:sz w:val="20"/>
        </w:rPr>
        <w:t>электронной</w:t>
      </w:r>
      <w:r w:rsidR="00B978B5" w:rsidRPr="001B72C3">
        <w:rPr>
          <w:rFonts w:ascii="Arial" w:hAnsi="Arial" w:cs="Arial"/>
          <w:color w:val="000000"/>
          <w:sz w:val="20"/>
        </w:rPr>
        <w:t xml:space="preserve"> </w:t>
      </w:r>
      <w:r w:rsidRPr="001B72C3">
        <w:rPr>
          <w:rFonts w:ascii="Arial" w:hAnsi="Arial" w:cs="Arial"/>
          <w:color w:val="000000"/>
          <w:sz w:val="20"/>
        </w:rPr>
        <w:t>почте.</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Для</w:t>
      </w:r>
      <w:r w:rsidR="00B978B5" w:rsidRPr="001B72C3">
        <w:rPr>
          <w:rFonts w:ascii="Arial" w:hAnsi="Arial" w:cs="Arial"/>
          <w:color w:val="000000"/>
          <w:sz w:val="20"/>
        </w:rPr>
        <w:t xml:space="preserve"> </w:t>
      </w:r>
      <w:r w:rsidRPr="001B72C3">
        <w:rPr>
          <w:rFonts w:ascii="Arial" w:hAnsi="Arial" w:cs="Arial"/>
          <w:color w:val="000000"/>
          <w:sz w:val="20"/>
        </w:rPr>
        <w:t>получения</w:t>
      </w:r>
      <w:r w:rsidR="00B978B5" w:rsidRPr="001B72C3">
        <w:rPr>
          <w:rFonts w:ascii="Arial" w:hAnsi="Arial" w:cs="Arial"/>
          <w:color w:val="000000"/>
          <w:sz w:val="20"/>
        </w:rPr>
        <w:t xml:space="preserve"> </w:t>
      </w:r>
      <w:r w:rsidRPr="001B72C3">
        <w:rPr>
          <w:rFonts w:ascii="Arial" w:hAnsi="Arial" w:cs="Arial"/>
          <w:color w:val="000000"/>
          <w:sz w:val="20"/>
        </w:rPr>
        <w:t>информации</w:t>
      </w:r>
      <w:r w:rsidR="00B978B5" w:rsidRPr="001B72C3">
        <w:rPr>
          <w:rFonts w:ascii="Arial" w:hAnsi="Arial" w:cs="Arial"/>
          <w:color w:val="000000"/>
          <w:sz w:val="20"/>
        </w:rPr>
        <w:t xml:space="preserve"> </w:t>
      </w:r>
      <w:r w:rsidRPr="001B72C3">
        <w:rPr>
          <w:rFonts w:ascii="Arial" w:hAnsi="Arial" w:cs="Arial"/>
          <w:color w:val="000000"/>
          <w:sz w:val="20"/>
        </w:rPr>
        <w:t>о</w:t>
      </w:r>
      <w:r w:rsidR="00B978B5" w:rsidRPr="001B72C3">
        <w:rPr>
          <w:rFonts w:ascii="Arial" w:hAnsi="Arial" w:cs="Arial"/>
          <w:color w:val="000000"/>
          <w:sz w:val="20"/>
        </w:rPr>
        <w:t xml:space="preserve"> </w:t>
      </w:r>
      <w:r w:rsidRPr="001B72C3">
        <w:rPr>
          <w:rFonts w:ascii="Arial" w:hAnsi="Arial" w:cs="Arial"/>
          <w:color w:val="000000"/>
          <w:sz w:val="20"/>
        </w:rPr>
        <w:t>порядке</w:t>
      </w:r>
      <w:r w:rsidR="00B978B5" w:rsidRPr="001B72C3">
        <w:rPr>
          <w:rFonts w:ascii="Arial" w:hAnsi="Arial" w:cs="Arial"/>
          <w:color w:val="000000"/>
          <w:sz w:val="20"/>
        </w:rPr>
        <w:t xml:space="preserve"> </w:t>
      </w:r>
      <w:r w:rsidRPr="001B72C3">
        <w:rPr>
          <w:rFonts w:ascii="Arial" w:hAnsi="Arial" w:cs="Arial"/>
          <w:color w:val="000000"/>
          <w:sz w:val="20"/>
        </w:rPr>
        <w:t>подачи</w:t>
      </w:r>
      <w:r w:rsidR="00B978B5" w:rsidRPr="001B72C3">
        <w:rPr>
          <w:rFonts w:ascii="Arial" w:hAnsi="Arial" w:cs="Arial"/>
          <w:color w:val="000000"/>
          <w:sz w:val="20"/>
        </w:rPr>
        <w:t xml:space="preserve"> </w:t>
      </w:r>
      <w:r w:rsidRPr="001B72C3">
        <w:rPr>
          <w:rFonts w:ascii="Arial" w:hAnsi="Arial" w:cs="Arial"/>
          <w:color w:val="000000"/>
          <w:sz w:val="20"/>
        </w:rPr>
        <w:t>и</w:t>
      </w:r>
      <w:r w:rsidR="00B978B5" w:rsidRPr="001B72C3">
        <w:rPr>
          <w:rFonts w:ascii="Arial" w:hAnsi="Arial" w:cs="Arial"/>
          <w:color w:val="000000"/>
          <w:sz w:val="20"/>
        </w:rPr>
        <w:t xml:space="preserve"> </w:t>
      </w:r>
      <w:r w:rsidRPr="001B72C3">
        <w:rPr>
          <w:rFonts w:ascii="Arial" w:hAnsi="Arial" w:cs="Arial"/>
          <w:color w:val="000000"/>
          <w:sz w:val="20"/>
        </w:rPr>
        <w:t>рассмотрения</w:t>
      </w:r>
      <w:r w:rsidR="00B978B5" w:rsidRPr="001B72C3">
        <w:rPr>
          <w:rFonts w:ascii="Arial" w:hAnsi="Arial" w:cs="Arial"/>
          <w:color w:val="000000"/>
          <w:sz w:val="20"/>
        </w:rPr>
        <w:t xml:space="preserve"> </w:t>
      </w:r>
      <w:r w:rsidRPr="001B72C3">
        <w:rPr>
          <w:rFonts w:ascii="Arial" w:hAnsi="Arial" w:cs="Arial"/>
          <w:color w:val="000000"/>
          <w:sz w:val="20"/>
        </w:rPr>
        <w:t>жалобы</w:t>
      </w:r>
      <w:r w:rsidR="00B978B5" w:rsidRPr="001B72C3">
        <w:rPr>
          <w:rFonts w:ascii="Arial" w:hAnsi="Arial" w:cs="Arial"/>
          <w:color w:val="000000"/>
          <w:sz w:val="20"/>
        </w:rPr>
        <w:t xml:space="preserve"> </w:t>
      </w:r>
      <w:r w:rsidRPr="001B72C3">
        <w:rPr>
          <w:rFonts w:ascii="Arial" w:hAnsi="Arial" w:cs="Arial"/>
          <w:color w:val="000000"/>
          <w:sz w:val="20"/>
        </w:rPr>
        <w:t>заявитель</w:t>
      </w:r>
      <w:r w:rsidR="00B978B5" w:rsidRPr="001B72C3">
        <w:rPr>
          <w:rFonts w:ascii="Arial" w:hAnsi="Arial" w:cs="Arial"/>
          <w:color w:val="000000"/>
          <w:sz w:val="20"/>
        </w:rPr>
        <w:t xml:space="preserve"> </w:t>
      </w:r>
      <w:r w:rsidRPr="001B72C3">
        <w:rPr>
          <w:rFonts w:ascii="Arial" w:hAnsi="Arial" w:cs="Arial"/>
          <w:color w:val="000000"/>
          <w:sz w:val="20"/>
        </w:rPr>
        <w:t>вправе</w:t>
      </w:r>
      <w:r w:rsidR="00B978B5" w:rsidRPr="001B72C3">
        <w:rPr>
          <w:rFonts w:ascii="Arial" w:hAnsi="Arial" w:cs="Arial"/>
          <w:color w:val="000000"/>
          <w:sz w:val="20"/>
        </w:rPr>
        <w:t xml:space="preserve"> </w:t>
      </w:r>
      <w:r w:rsidRPr="001B72C3">
        <w:rPr>
          <w:rFonts w:ascii="Arial" w:hAnsi="Arial" w:cs="Arial"/>
          <w:color w:val="000000"/>
          <w:sz w:val="20"/>
        </w:rPr>
        <w:t>обратиться:</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устной</w:t>
      </w:r>
      <w:r w:rsidR="00B978B5" w:rsidRPr="001B72C3">
        <w:rPr>
          <w:rFonts w:ascii="Arial" w:hAnsi="Arial" w:cs="Arial"/>
          <w:color w:val="000000"/>
          <w:sz w:val="20"/>
        </w:rPr>
        <w:t xml:space="preserve"> </w:t>
      </w:r>
      <w:r w:rsidRPr="001B72C3">
        <w:rPr>
          <w:rFonts w:ascii="Arial" w:hAnsi="Arial" w:cs="Arial"/>
          <w:color w:val="000000"/>
          <w:sz w:val="20"/>
        </w:rPr>
        <w:t>форме;</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форме</w:t>
      </w:r>
      <w:r w:rsidR="00B978B5" w:rsidRPr="001B72C3">
        <w:rPr>
          <w:rFonts w:ascii="Arial" w:hAnsi="Arial" w:cs="Arial"/>
          <w:color w:val="000000"/>
          <w:sz w:val="20"/>
        </w:rPr>
        <w:t xml:space="preserve"> </w:t>
      </w:r>
      <w:r w:rsidRPr="001B72C3">
        <w:rPr>
          <w:rFonts w:ascii="Arial" w:hAnsi="Arial" w:cs="Arial"/>
          <w:color w:val="000000"/>
          <w:sz w:val="20"/>
        </w:rPr>
        <w:t>электронного</w:t>
      </w:r>
      <w:r w:rsidR="00B978B5" w:rsidRPr="001B72C3">
        <w:rPr>
          <w:rFonts w:ascii="Arial" w:hAnsi="Arial" w:cs="Arial"/>
          <w:color w:val="000000"/>
          <w:sz w:val="20"/>
        </w:rPr>
        <w:t xml:space="preserve"> </w:t>
      </w:r>
      <w:r w:rsidRPr="001B72C3">
        <w:rPr>
          <w:rFonts w:ascii="Arial" w:hAnsi="Arial" w:cs="Arial"/>
          <w:color w:val="000000"/>
          <w:sz w:val="20"/>
        </w:rPr>
        <w:t>документа;</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по</w:t>
      </w:r>
      <w:r w:rsidR="00B978B5" w:rsidRPr="001B72C3">
        <w:rPr>
          <w:rFonts w:ascii="Arial" w:hAnsi="Arial" w:cs="Arial"/>
          <w:color w:val="000000"/>
          <w:sz w:val="20"/>
        </w:rPr>
        <w:t xml:space="preserve"> </w:t>
      </w:r>
      <w:r w:rsidRPr="001B72C3">
        <w:rPr>
          <w:rFonts w:ascii="Arial" w:hAnsi="Arial" w:cs="Arial"/>
          <w:color w:val="000000"/>
          <w:sz w:val="20"/>
        </w:rPr>
        <w:t>телефону;</w:t>
      </w:r>
    </w:p>
    <w:p w:rsidR="0020695B" w:rsidRPr="001B72C3" w:rsidRDefault="0020695B" w:rsidP="007B5BFD">
      <w:pPr>
        <w:ind w:left="-567" w:firstLine="283"/>
        <w:jc w:val="both"/>
        <w:rPr>
          <w:rFonts w:ascii="Arial" w:hAnsi="Arial" w:cs="Arial"/>
          <w:color w:val="000000"/>
          <w:sz w:val="20"/>
        </w:rPr>
      </w:pPr>
      <w:r w:rsidRPr="001B72C3">
        <w:rPr>
          <w:rFonts w:ascii="Arial" w:hAnsi="Arial" w:cs="Arial"/>
          <w:color w:val="000000"/>
          <w:sz w:val="20"/>
        </w:rPr>
        <w:t>в</w:t>
      </w:r>
      <w:r w:rsidR="00B978B5" w:rsidRPr="001B72C3">
        <w:rPr>
          <w:rFonts w:ascii="Arial" w:hAnsi="Arial" w:cs="Arial"/>
          <w:color w:val="000000"/>
          <w:sz w:val="20"/>
        </w:rPr>
        <w:t xml:space="preserve"> </w:t>
      </w:r>
      <w:r w:rsidRPr="001B72C3">
        <w:rPr>
          <w:rFonts w:ascii="Arial" w:hAnsi="Arial" w:cs="Arial"/>
          <w:color w:val="000000"/>
          <w:sz w:val="20"/>
        </w:rPr>
        <w:t>письменной</w:t>
      </w:r>
      <w:r w:rsidR="00B978B5" w:rsidRPr="001B72C3">
        <w:rPr>
          <w:rFonts w:ascii="Arial" w:hAnsi="Arial" w:cs="Arial"/>
          <w:color w:val="000000"/>
          <w:sz w:val="20"/>
        </w:rPr>
        <w:t xml:space="preserve"> </w:t>
      </w:r>
      <w:r w:rsidRPr="001B72C3">
        <w:rPr>
          <w:rFonts w:ascii="Arial" w:hAnsi="Arial" w:cs="Arial"/>
          <w:color w:val="000000"/>
          <w:sz w:val="20"/>
        </w:rPr>
        <w:t>форме.</w:t>
      </w:r>
    </w:p>
    <w:p w:rsidR="0020695B" w:rsidRPr="001B72C3" w:rsidRDefault="0020695B" w:rsidP="007B5BFD">
      <w:pPr>
        <w:ind w:left="-567" w:firstLine="283"/>
        <w:jc w:val="right"/>
        <w:rPr>
          <w:rFonts w:ascii="Arial" w:hAnsi="Arial" w:cs="Arial"/>
          <w:b/>
          <w:color w:val="000000"/>
          <w:sz w:val="20"/>
        </w:rPr>
      </w:pPr>
      <w:bookmarkStart w:id="39" w:name="sub_2000"/>
      <w:r w:rsidRPr="001B72C3">
        <w:rPr>
          <w:rFonts w:ascii="Arial" w:hAnsi="Arial" w:cs="Arial"/>
          <w:b/>
          <w:color w:val="000000"/>
          <w:sz w:val="20"/>
        </w:rPr>
        <w:br w:type="textWrapping" w:clear="all"/>
      </w:r>
      <w:bookmarkEnd w:id="39"/>
    </w:p>
    <w:p w:rsidR="0020695B" w:rsidRPr="007B5BFD" w:rsidRDefault="00B978B5" w:rsidP="007B5BFD">
      <w:pPr>
        <w:ind w:left="-567" w:firstLine="283"/>
        <w:jc w:val="right"/>
        <w:rPr>
          <w:rFonts w:ascii="Arial" w:hAnsi="Arial" w:cs="Arial"/>
          <w:color w:val="000000"/>
          <w:sz w:val="20"/>
        </w:rPr>
      </w:pPr>
      <w:r w:rsidRPr="007B5BFD">
        <w:rPr>
          <w:rFonts w:ascii="Arial" w:hAnsi="Arial" w:cs="Arial"/>
          <w:b/>
          <w:i/>
          <w:color w:val="000000"/>
          <w:sz w:val="20"/>
        </w:rPr>
        <w:t xml:space="preserve"> </w:t>
      </w:r>
      <w:r w:rsidR="0020695B" w:rsidRPr="007B5BFD">
        <w:rPr>
          <w:rFonts w:ascii="Arial" w:hAnsi="Arial" w:cs="Arial"/>
          <w:color w:val="000000"/>
          <w:sz w:val="20"/>
        </w:rPr>
        <w:t>Приложение</w:t>
      </w:r>
      <w:r w:rsidRPr="007B5BFD">
        <w:rPr>
          <w:rFonts w:ascii="Arial" w:hAnsi="Arial" w:cs="Arial"/>
          <w:color w:val="000000"/>
          <w:sz w:val="20"/>
        </w:rPr>
        <w:t xml:space="preserve"> </w:t>
      </w:r>
      <w:r w:rsidR="0020695B" w:rsidRPr="007B5BFD">
        <w:rPr>
          <w:rFonts w:ascii="Arial" w:hAnsi="Arial" w:cs="Arial"/>
          <w:color w:val="000000"/>
          <w:sz w:val="20"/>
        </w:rPr>
        <w:t>№</w:t>
      </w:r>
      <w:r w:rsidRPr="007B5BFD">
        <w:rPr>
          <w:rFonts w:ascii="Arial" w:hAnsi="Arial" w:cs="Arial"/>
          <w:color w:val="000000"/>
          <w:sz w:val="20"/>
        </w:rPr>
        <w:t xml:space="preserve"> </w:t>
      </w:r>
      <w:r w:rsidR="0020695B" w:rsidRPr="007B5BFD">
        <w:rPr>
          <w:rFonts w:ascii="Arial" w:hAnsi="Arial" w:cs="Arial"/>
          <w:color w:val="000000"/>
          <w:sz w:val="20"/>
        </w:rPr>
        <w:t>1</w:t>
      </w:r>
    </w:p>
    <w:p w:rsidR="0020695B" w:rsidRPr="007B5BFD" w:rsidRDefault="0020695B" w:rsidP="007B5BFD">
      <w:pPr>
        <w:ind w:firstLine="567"/>
        <w:jc w:val="right"/>
        <w:rPr>
          <w:rFonts w:ascii="Arial" w:hAnsi="Arial" w:cs="Arial"/>
          <w:color w:val="000000"/>
          <w:sz w:val="20"/>
        </w:rPr>
      </w:pPr>
      <w:r w:rsidRPr="007B5BFD">
        <w:rPr>
          <w:rFonts w:ascii="Arial" w:hAnsi="Arial" w:cs="Arial"/>
          <w:color w:val="000000"/>
          <w:sz w:val="20"/>
        </w:rPr>
        <w:t>к</w:t>
      </w:r>
      <w:r w:rsidR="00B978B5" w:rsidRPr="007B5BFD">
        <w:rPr>
          <w:rFonts w:ascii="Arial" w:hAnsi="Arial" w:cs="Arial"/>
          <w:color w:val="000000"/>
          <w:sz w:val="20"/>
        </w:rPr>
        <w:t xml:space="preserve"> </w:t>
      </w:r>
      <w:r w:rsidRPr="007B5BFD">
        <w:rPr>
          <w:rFonts w:ascii="Arial" w:hAnsi="Arial" w:cs="Arial"/>
          <w:color w:val="000000"/>
          <w:sz w:val="20"/>
        </w:rPr>
        <w:t>Административному</w:t>
      </w:r>
      <w:r w:rsidR="00B978B5" w:rsidRPr="007B5BFD">
        <w:rPr>
          <w:rFonts w:ascii="Arial" w:hAnsi="Arial" w:cs="Arial"/>
          <w:color w:val="000000"/>
          <w:sz w:val="20"/>
        </w:rPr>
        <w:t xml:space="preserve"> </w:t>
      </w:r>
      <w:r w:rsidRPr="007B5BFD">
        <w:rPr>
          <w:rFonts w:ascii="Arial" w:hAnsi="Arial" w:cs="Arial"/>
          <w:color w:val="000000"/>
          <w:sz w:val="20"/>
        </w:rPr>
        <w:t>регламенту</w:t>
      </w:r>
    </w:p>
    <w:p w:rsidR="0020695B" w:rsidRPr="007B5BFD" w:rsidRDefault="0020695B" w:rsidP="007B5BFD">
      <w:pPr>
        <w:ind w:firstLine="567"/>
        <w:jc w:val="right"/>
        <w:rPr>
          <w:rFonts w:ascii="Arial" w:hAnsi="Arial" w:cs="Arial"/>
          <w:color w:val="000000"/>
          <w:sz w:val="20"/>
        </w:rPr>
      </w:pPr>
      <w:r w:rsidRPr="007B5BFD">
        <w:rPr>
          <w:rFonts w:ascii="Arial" w:hAnsi="Arial" w:cs="Arial"/>
          <w:color w:val="000000"/>
          <w:sz w:val="20"/>
        </w:rPr>
        <w:t>администрации</w:t>
      </w:r>
      <w:r w:rsidR="00B978B5" w:rsidRPr="007B5BFD">
        <w:rPr>
          <w:rFonts w:ascii="Arial" w:hAnsi="Arial" w:cs="Arial"/>
          <w:color w:val="000000"/>
          <w:sz w:val="20"/>
        </w:rPr>
        <w:t xml:space="preserve"> </w:t>
      </w:r>
      <w:r w:rsidRPr="007B5BFD">
        <w:rPr>
          <w:rFonts w:ascii="Arial" w:hAnsi="Arial" w:cs="Arial"/>
          <w:color w:val="000000"/>
          <w:sz w:val="20"/>
        </w:rPr>
        <w:t>Большешигаевского</w:t>
      </w:r>
      <w:r w:rsidR="00B978B5" w:rsidRPr="007B5BFD">
        <w:rPr>
          <w:rFonts w:ascii="Arial" w:hAnsi="Arial" w:cs="Arial"/>
          <w:color w:val="000000"/>
          <w:sz w:val="20"/>
        </w:rPr>
        <w:t xml:space="preserve"> </w:t>
      </w:r>
      <w:r w:rsidRPr="007B5BFD">
        <w:rPr>
          <w:rFonts w:ascii="Arial" w:hAnsi="Arial" w:cs="Arial"/>
          <w:color w:val="000000"/>
          <w:sz w:val="20"/>
        </w:rPr>
        <w:t>сельского</w:t>
      </w:r>
      <w:r w:rsidR="00B978B5" w:rsidRPr="007B5BFD">
        <w:rPr>
          <w:rFonts w:ascii="Arial" w:hAnsi="Arial" w:cs="Arial"/>
          <w:color w:val="000000"/>
          <w:sz w:val="20"/>
        </w:rPr>
        <w:t xml:space="preserve"> </w:t>
      </w:r>
      <w:r w:rsidRPr="007B5BFD">
        <w:rPr>
          <w:rFonts w:ascii="Arial" w:hAnsi="Arial" w:cs="Arial"/>
          <w:color w:val="000000"/>
          <w:sz w:val="20"/>
        </w:rPr>
        <w:t>поселения</w:t>
      </w:r>
      <w:r w:rsidR="00B978B5" w:rsidRPr="007B5BFD">
        <w:rPr>
          <w:rFonts w:ascii="Arial" w:hAnsi="Arial" w:cs="Arial"/>
          <w:color w:val="000000"/>
          <w:sz w:val="20"/>
        </w:rPr>
        <w:t xml:space="preserve"> </w:t>
      </w:r>
      <w:r w:rsidRPr="007B5BFD">
        <w:rPr>
          <w:rFonts w:ascii="Arial" w:hAnsi="Arial" w:cs="Arial"/>
          <w:color w:val="000000"/>
          <w:sz w:val="20"/>
        </w:rPr>
        <w:t>Чувашской</w:t>
      </w:r>
      <w:r w:rsidR="00B978B5" w:rsidRPr="007B5BFD">
        <w:rPr>
          <w:rFonts w:ascii="Arial" w:hAnsi="Arial" w:cs="Arial"/>
          <w:color w:val="000000"/>
          <w:sz w:val="20"/>
        </w:rPr>
        <w:t xml:space="preserve"> </w:t>
      </w:r>
      <w:r w:rsidRPr="007B5BFD">
        <w:rPr>
          <w:rFonts w:ascii="Arial" w:hAnsi="Arial" w:cs="Arial"/>
          <w:color w:val="000000"/>
          <w:sz w:val="20"/>
        </w:rPr>
        <w:t>Республики</w:t>
      </w:r>
    </w:p>
    <w:p w:rsidR="0020695B" w:rsidRPr="007B5BFD" w:rsidRDefault="0020695B" w:rsidP="007B5BFD">
      <w:pPr>
        <w:ind w:firstLine="567"/>
        <w:jc w:val="right"/>
        <w:rPr>
          <w:rFonts w:ascii="Arial" w:hAnsi="Arial" w:cs="Arial"/>
          <w:color w:val="000000"/>
          <w:sz w:val="20"/>
        </w:rPr>
      </w:pPr>
      <w:r w:rsidRPr="007B5BFD">
        <w:rPr>
          <w:rFonts w:ascii="Arial" w:hAnsi="Arial" w:cs="Arial"/>
          <w:color w:val="000000"/>
          <w:sz w:val="20"/>
        </w:rPr>
        <w:t>по</w:t>
      </w:r>
      <w:r w:rsidR="00B978B5" w:rsidRPr="007B5BFD">
        <w:rPr>
          <w:rFonts w:ascii="Arial" w:hAnsi="Arial" w:cs="Arial"/>
          <w:color w:val="000000"/>
          <w:sz w:val="20"/>
        </w:rPr>
        <w:t xml:space="preserve"> </w:t>
      </w:r>
      <w:r w:rsidRPr="007B5BFD">
        <w:rPr>
          <w:rFonts w:ascii="Arial" w:hAnsi="Arial" w:cs="Arial"/>
          <w:color w:val="000000"/>
          <w:sz w:val="20"/>
        </w:rPr>
        <w:t>предоставлению</w:t>
      </w:r>
      <w:r w:rsidR="00B978B5" w:rsidRPr="007B5BFD">
        <w:rPr>
          <w:rFonts w:ascii="Arial" w:hAnsi="Arial" w:cs="Arial"/>
          <w:color w:val="000000"/>
          <w:sz w:val="20"/>
        </w:rPr>
        <w:t xml:space="preserve"> </w:t>
      </w:r>
      <w:r w:rsidRPr="007B5BFD">
        <w:rPr>
          <w:rFonts w:ascii="Arial" w:hAnsi="Arial" w:cs="Arial"/>
          <w:color w:val="000000"/>
          <w:sz w:val="20"/>
        </w:rPr>
        <w:t>муниципальной</w:t>
      </w:r>
      <w:r w:rsidR="00B978B5" w:rsidRPr="007B5BFD">
        <w:rPr>
          <w:rFonts w:ascii="Arial" w:hAnsi="Arial" w:cs="Arial"/>
          <w:color w:val="000000"/>
          <w:sz w:val="20"/>
        </w:rPr>
        <w:t xml:space="preserve"> </w:t>
      </w:r>
      <w:r w:rsidRPr="007B5BFD">
        <w:rPr>
          <w:rFonts w:ascii="Arial" w:hAnsi="Arial" w:cs="Arial"/>
          <w:color w:val="000000"/>
          <w:sz w:val="20"/>
        </w:rPr>
        <w:t>услуги</w:t>
      </w:r>
    </w:p>
    <w:p w:rsidR="0020695B" w:rsidRPr="007B5BFD" w:rsidRDefault="0020695B" w:rsidP="007B5BFD">
      <w:pPr>
        <w:ind w:firstLine="567"/>
        <w:jc w:val="right"/>
        <w:rPr>
          <w:rFonts w:ascii="Arial" w:hAnsi="Arial" w:cs="Arial"/>
          <w:color w:val="000000"/>
          <w:sz w:val="20"/>
        </w:rPr>
      </w:pPr>
      <w:r w:rsidRPr="007B5BFD">
        <w:rPr>
          <w:rFonts w:ascii="Arial" w:hAnsi="Arial" w:cs="Arial"/>
          <w:color w:val="000000"/>
          <w:sz w:val="20"/>
        </w:rPr>
        <w:t>«Изменение</w:t>
      </w:r>
      <w:r w:rsidR="00B978B5" w:rsidRPr="007B5BFD">
        <w:rPr>
          <w:rFonts w:ascii="Arial" w:hAnsi="Arial" w:cs="Arial"/>
          <w:color w:val="000000"/>
          <w:sz w:val="20"/>
        </w:rPr>
        <w:t xml:space="preserve"> </w:t>
      </w:r>
      <w:r w:rsidRPr="007B5BFD">
        <w:rPr>
          <w:rFonts w:ascii="Arial" w:hAnsi="Arial" w:cs="Arial"/>
          <w:color w:val="000000"/>
          <w:sz w:val="20"/>
        </w:rPr>
        <w:t>целевого</w:t>
      </w:r>
      <w:r w:rsidR="00B978B5" w:rsidRPr="007B5BFD">
        <w:rPr>
          <w:rFonts w:ascii="Arial" w:hAnsi="Arial" w:cs="Arial"/>
          <w:color w:val="000000"/>
          <w:sz w:val="20"/>
        </w:rPr>
        <w:t xml:space="preserve"> </w:t>
      </w:r>
      <w:r w:rsidRPr="007B5BFD">
        <w:rPr>
          <w:rFonts w:ascii="Arial" w:hAnsi="Arial" w:cs="Arial"/>
          <w:color w:val="000000"/>
          <w:sz w:val="20"/>
        </w:rPr>
        <w:t>назначения</w:t>
      </w:r>
      <w:r w:rsidR="00B978B5" w:rsidRPr="007B5BFD">
        <w:rPr>
          <w:rFonts w:ascii="Arial" w:hAnsi="Arial" w:cs="Arial"/>
          <w:color w:val="000000"/>
          <w:sz w:val="20"/>
        </w:rPr>
        <w:t xml:space="preserve"> </w:t>
      </w:r>
      <w:r w:rsidRPr="007B5BFD">
        <w:rPr>
          <w:rFonts w:ascii="Arial" w:hAnsi="Arial" w:cs="Arial"/>
          <w:color w:val="000000"/>
          <w:sz w:val="20"/>
        </w:rPr>
        <w:t>земельного</w:t>
      </w:r>
      <w:r w:rsidR="00B978B5" w:rsidRPr="007B5BFD">
        <w:rPr>
          <w:rFonts w:ascii="Arial" w:hAnsi="Arial" w:cs="Arial"/>
          <w:color w:val="000000"/>
          <w:sz w:val="20"/>
        </w:rPr>
        <w:t xml:space="preserve"> </w:t>
      </w:r>
      <w:r w:rsidRPr="007B5BFD">
        <w:rPr>
          <w:rFonts w:ascii="Arial" w:hAnsi="Arial" w:cs="Arial"/>
          <w:color w:val="000000"/>
          <w:sz w:val="20"/>
        </w:rPr>
        <w:t>участка»</w:t>
      </w:r>
    </w:p>
    <w:p w:rsidR="0020695B" w:rsidRPr="007B5BFD" w:rsidRDefault="00B978B5" w:rsidP="007B5BFD">
      <w:pPr>
        <w:ind w:firstLine="567"/>
        <w:jc w:val="right"/>
        <w:rPr>
          <w:rFonts w:ascii="Arial" w:hAnsi="Arial" w:cs="Arial"/>
          <w:color w:val="000000"/>
          <w:sz w:val="20"/>
        </w:rPr>
      </w:pPr>
      <w:r w:rsidRPr="007B5BFD">
        <w:rPr>
          <w:rFonts w:ascii="Arial" w:hAnsi="Arial" w:cs="Arial"/>
          <w:color w:val="000000"/>
          <w:sz w:val="20"/>
        </w:rPr>
        <w:t xml:space="preserve"> </w:t>
      </w:r>
    </w:p>
    <w:p w:rsidR="0020695B" w:rsidRPr="007B5BFD" w:rsidRDefault="0020695B" w:rsidP="007B5BFD">
      <w:pPr>
        <w:ind w:firstLine="567"/>
        <w:jc w:val="center"/>
        <w:rPr>
          <w:rFonts w:ascii="Arial" w:hAnsi="Arial" w:cs="Arial"/>
          <w:color w:val="000000"/>
          <w:sz w:val="20"/>
        </w:rPr>
      </w:pPr>
      <w:r w:rsidRPr="007B5BFD">
        <w:rPr>
          <w:rFonts w:ascii="Arial" w:hAnsi="Arial" w:cs="Arial"/>
          <w:b/>
          <w:bCs/>
          <w:color w:val="000000"/>
          <w:sz w:val="20"/>
        </w:rPr>
        <w:t>Сведения</w:t>
      </w:r>
      <w:r w:rsidR="00B978B5" w:rsidRPr="007B5BFD">
        <w:rPr>
          <w:rFonts w:ascii="Arial" w:hAnsi="Arial" w:cs="Arial"/>
          <w:b/>
          <w:bCs/>
          <w:color w:val="000000"/>
          <w:sz w:val="20"/>
        </w:rPr>
        <w:t xml:space="preserve"> </w:t>
      </w:r>
      <w:r w:rsidRPr="007B5BFD">
        <w:rPr>
          <w:rFonts w:ascii="Arial" w:hAnsi="Arial" w:cs="Arial"/>
          <w:b/>
          <w:bCs/>
          <w:color w:val="000000"/>
          <w:sz w:val="20"/>
        </w:rPr>
        <w:t>о</w:t>
      </w:r>
      <w:r w:rsidR="00B978B5" w:rsidRPr="007B5BFD">
        <w:rPr>
          <w:rFonts w:ascii="Arial" w:hAnsi="Arial" w:cs="Arial"/>
          <w:b/>
          <w:bCs/>
          <w:color w:val="000000"/>
          <w:sz w:val="20"/>
        </w:rPr>
        <w:t xml:space="preserve"> </w:t>
      </w:r>
      <w:r w:rsidRPr="007B5BFD">
        <w:rPr>
          <w:rFonts w:ascii="Arial" w:hAnsi="Arial" w:cs="Arial"/>
          <w:b/>
          <w:bCs/>
          <w:color w:val="000000"/>
          <w:sz w:val="20"/>
        </w:rPr>
        <w:t>месте</w:t>
      </w:r>
      <w:r w:rsidR="00B978B5" w:rsidRPr="007B5BFD">
        <w:rPr>
          <w:rFonts w:ascii="Arial" w:hAnsi="Arial" w:cs="Arial"/>
          <w:b/>
          <w:bCs/>
          <w:color w:val="000000"/>
          <w:sz w:val="20"/>
        </w:rPr>
        <w:t xml:space="preserve"> </w:t>
      </w:r>
      <w:r w:rsidRPr="007B5BFD">
        <w:rPr>
          <w:rFonts w:ascii="Arial" w:hAnsi="Arial" w:cs="Arial"/>
          <w:b/>
          <w:bCs/>
          <w:color w:val="000000"/>
          <w:sz w:val="20"/>
        </w:rPr>
        <w:t>нахождения</w:t>
      </w:r>
      <w:r w:rsidR="00B978B5" w:rsidRPr="007B5BFD">
        <w:rPr>
          <w:rFonts w:ascii="Arial" w:hAnsi="Arial" w:cs="Arial"/>
          <w:b/>
          <w:bCs/>
          <w:color w:val="000000"/>
          <w:sz w:val="20"/>
        </w:rPr>
        <w:t xml:space="preserve"> </w:t>
      </w:r>
      <w:r w:rsidRPr="007B5BFD">
        <w:rPr>
          <w:rFonts w:ascii="Arial" w:hAnsi="Arial" w:cs="Arial"/>
          <w:b/>
          <w:bCs/>
          <w:color w:val="000000"/>
          <w:sz w:val="20"/>
        </w:rPr>
        <w:t>и</w:t>
      </w:r>
      <w:r w:rsidR="00B978B5" w:rsidRPr="007B5BFD">
        <w:rPr>
          <w:rFonts w:ascii="Arial" w:hAnsi="Arial" w:cs="Arial"/>
          <w:b/>
          <w:bCs/>
          <w:color w:val="000000"/>
          <w:sz w:val="20"/>
        </w:rPr>
        <w:t xml:space="preserve"> </w:t>
      </w:r>
      <w:r w:rsidRPr="007B5BFD">
        <w:rPr>
          <w:rFonts w:ascii="Arial" w:hAnsi="Arial" w:cs="Arial"/>
          <w:b/>
          <w:bCs/>
          <w:color w:val="000000"/>
          <w:sz w:val="20"/>
        </w:rPr>
        <w:t>графике</w:t>
      </w:r>
      <w:r w:rsidR="00B978B5" w:rsidRPr="007B5BFD">
        <w:rPr>
          <w:rFonts w:ascii="Arial" w:hAnsi="Arial" w:cs="Arial"/>
          <w:b/>
          <w:bCs/>
          <w:color w:val="000000"/>
          <w:sz w:val="20"/>
        </w:rPr>
        <w:t xml:space="preserve"> </w:t>
      </w:r>
      <w:r w:rsidRPr="007B5BFD">
        <w:rPr>
          <w:rFonts w:ascii="Arial" w:hAnsi="Arial" w:cs="Arial"/>
          <w:b/>
          <w:bCs/>
          <w:color w:val="000000"/>
          <w:sz w:val="20"/>
        </w:rPr>
        <w:t>работы</w:t>
      </w:r>
      <w:r w:rsidR="00B978B5" w:rsidRPr="007B5BFD">
        <w:rPr>
          <w:rFonts w:ascii="Arial" w:hAnsi="Arial" w:cs="Arial"/>
          <w:b/>
          <w:bCs/>
          <w:color w:val="000000"/>
          <w:sz w:val="20"/>
        </w:rPr>
        <w:t xml:space="preserve"> </w:t>
      </w:r>
      <w:r w:rsidRPr="007B5BFD">
        <w:rPr>
          <w:rFonts w:ascii="Arial" w:hAnsi="Arial" w:cs="Arial"/>
          <w:b/>
          <w:bCs/>
          <w:color w:val="000000"/>
          <w:sz w:val="20"/>
        </w:rPr>
        <w:t>администрации</w:t>
      </w:r>
      <w:r w:rsidR="00B978B5" w:rsidRPr="007B5BFD">
        <w:rPr>
          <w:rFonts w:ascii="Arial" w:hAnsi="Arial" w:cs="Arial"/>
          <w:b/>
          <w:bCs/>
          <w:color w:val="000000"/>
          <w:sz w:val="20"/>
        </w:rPr>
        <w:t xml:space="preserve"> </w:t>
      </w:r>
      <w:r w:rsidRPr="007B5BFD">
        <w:rPr>
          <w:rFonts w:ascii="Arial" w:hAnsi="Arial" w:cs="Arial"/>
          <w:b/>
          <w:bCs/>
          <w:color w:val="000000"/>
          <w:sz w:val="20"/>
        </w:rPr>
        <w:t>Большешигаевского</w:t>
      </w:r>
      <w:r w:rsidR="00B978B5" w:rsidRPr="007B5BFD">
        <w:rPr>
          <w:rFonts w:ascii="Arial" w:hAnsi="Arial" w:cs="Arial"/>
          <w:b/>
          <w:bCs/>
          <w:color w:val="000000"/>
          <w:sz w:val="20"/>
        </w:rPr>
        <w:t xml:space="preserve"> </w:t>
      </w:r>
      <w:r w:rsidRPr="007B5BFD">
        <w:rPr>
          <w:rFonts w:ascii="Arial" w:hAnsi="Arial" w:cs="Arial"/>
          <w:b/>
          <w:bCs/>
          <w:color w:val="000000"/>
          <w:sz w:val="20"/>
        </w:rPr>
        <w:t>сельского</w:t>
      </w:r>
      <w:r w:rsidR="00B978B5" w:rsidRPr="007B5BFD">
        <w:rPr>
          <w:rFonts w:ascii="Arial" w:hAnsi="Arial" w:cs="Arial"/>
          <w:b/>
          <w:bCs/>
          <w:color w:val="000000"/>
          <w:sz w:val="20"/>
        </w:rPr>
        <w:t xml:space="preserve"> </w:t>
      </w:r>
      <w:r w:rsidRPr="007B5BFD">
        <w:rPr>
          <w:rFonts w:ascii="Arial" w:hAnsi="Arial" w:cs="Arial"/>
          <w:b/>
          <w:bCs/>
          <w:color w:val="000000"/>
          <w:sz w:val="20"/>
        </w:rPr>
        <w:t>поселения</w:t>
      </w:r>
    </w:p>
    <w:p w:rsidR="0020695B" w:rsidRPr="007B5BFD" w:rsidRDefault="00B978B5" w:rsidP="007B5BFD">
      <w:pPr>
        <w:ind w:firstLine="567"/>
        <w:jc w:val="both"/>
        <w:rPr>
          <w:rFonts w:ascii="Arial" w:hAnsi="Arial" w:cs="Arial"/>
          <w:color w:val="000000"/>
          <w:sz w:val="20"/>
        </w:rPr>
      </w:pPr>
      <w:r w:rsidRPr="007B5BFD">
        <w:rPr>
          <w:rFonts w:ascii="Arial" w:hAnsi="Arial" w:cs="Arial"/>
          <w:color w:val="000000"/>
          <w:sz w:val="20"/>
        </w:rPr>
        <w:t xml:space="preserve"> </w:t>
      </w:r>
    </w:p>
    <w:p w:rsidR="0020695B" w:rsidRPr="007B5BFD" w:rsidRDefault="0020695B" w:rsidP="007B5BFD">
      <w:pPr>
        <w:ind w:firstLine="567"/>
        <w:jc w:val="both"/>
        <w:rPr>
          <w:rFonts w:ascii="Arial" w:hAnsi="Arial" w:cs="Arial"/>
          <w:color w:val="000000"/>
          <w:sz w:val="20"/>
        </w:rPr>
      </w:pPr>
      <w:r w:rsidRPr="007B5BFD">
        <w:rPr>
          <w:rFonts w:ascii="Arial" w:hAnsi="Arial" w:cs="Arial"/>
          <w:color w:val="000000"/>
          <w:sz w:val="20"/>
        </w:rPr>
        <w:t>Адрес:</w:t>
      </w:r>
      <w:r w:rsidR="00B978B5" w:rsidRPr="007B5BFD">
        <w:rPr>
          <w:rFonts w:ascii="Arial" w:hAnsi="Arial" w:cs="Arial"/>
          <w:color w:val="000000"/>
          <w:sz w:val="20"/>
        </w:rPr>
        <w:t xml:space="preserve"> </w:t>
      </w:r>
      <w:r w:rsidRPr="007B5BFD">
        <w:rPr>
          <w:rFonts w:ascii="Arial" w:hAnsi="Arial" w:cs="Arial"/>
          <w:color w:val="000000"/>
          <w:sz w:val="20"/>
        </w:rPr>
        <w:t>429584,</w:t>
      </w:r>
      <w:r w:rsidR="00B978B5" w:rsidRPr="007B5BFD">
        <w:rPr>
          <w:rFonts w:ascii="Arial" w:hAnsi="Arial" w:cs="Arial"/>
          <w:color w:val="000000"/>
          <w:sz w:val="20"/>
        </w:rPr>
        <w:t xml:space="preserve"> </w:t>
      </w:r>
      <w:r w:rsidRPr="007B5BFD">
        <w:rPr>
          <w:rFonts w:ascii="Arial" w:hAnsi="Arial" w:cs="Arial"/>
          <w:color w:val="000000"/>
          <w:sz w:val="20"/>
        </w:rPr>
        <w:t>Чувашская</w:t>
      </w:r>
      <w:r w:rsidR="00B978B5" w:rsidRPr="007B5BFD">
        <w:rPr>
          <w:rFonts w:ascii="Arial" w:hAnsi="Arial" w:cs="Arial"/>
          <w:color w:val="000000"/>
          <w:sz w:val="20"/>
        </w:rPr>
        <w:t xml:space="preserve"> </w:t>
      </w:r>
      <w:r w:rsidRPr="007B5BFD">
        <w:rPr>
          <w:rFonts w:ascii="Arial" w:hAnsi="Arial" w:cs="Arial"/>
          <w:color w:val="000000"/>
          <w:sz w:val="20"/>
        </w:rPr>
        <w:t>Республика,</w:t>
      </w:r>
      <w:r w:rsidR="00B978B5" w:rsidRPr="007B5BFD">
        <w:rPr>
          <w:rFonts w:ascii="Arial" w:hAnsi="Arial" w:cs="Arial"/>
          <w:color w:val="000000"/>
          <w:sz w:val="20"/>
        </w:rPr>
        <w:t xml:space="preserve"> </w:t>
      </w:r>
      <w:r w:rsidRPr="007B5BFD">
        <w:rPr>
          <w:rFonts w:ascii="Arial" w:hAnsi="Arial" w:cs="Arial"/>
          <w:color w:val="000000"/>
          <w:sz w:val="20"/>
        </w:rPr>
        <w:t>Мариинско-Посадский</w:t>
      </w:r>
      <w:r w:rsidR="00B978B5" w:rsidRPr="007B5BFD">
        <w:rPr>
          <w:rFonts w:ascii="Arial" w:hAnsi="Arial" w:cs="Arial"/>
          <w:color w:val="000000"/>
          <w:sz w:val="20"/>
        </w:rPr>
        <w:t xml:space="preserve"> </w:t>
      </w:r>
      <w:r w:rsidRPr="007B5BFD">
        <w:rPr>
          <w:rFonts w:ascii="Arial" w:hAnsi="Arial" w:cs="Arial"/>
          <w:color w:val="000000"/>
          <w:sz w:val="20"/>
        </w:rPr>
        <w:t>район,</w:t>
      </w:r>
      <w:r w:rsidR="00B978B5" w:rsidRPr="007B5BFD">
        <w:rPr>
          <w:rFonts w:ascii="Arial" w:hAnsi="Arial" w:cs="Arial"/>
          <w:color w:val="000000"/>
          <w:sz w:val="20"/>
        </w:rPr>
        <w:t xml:space="preserve"> </w:t>
      </w:r>
      <w:r w:rsidRPr="007B5BFD">
        <w:rPr>
          <w:rFonts w:ascii="Arial" w:hAnsi="Arial" w:cs="Arial"/>
          <w:color w:val="000000"/>
          <w:sz w:val="20"/>
        </w:rPr>
        <w:t>д.</w:t>
      </w:r>
      <w:r w:rsidR="00B978B5" w:rsidRPr="007B5BFD">
        <w:rPr>
          <w:rFonts w:ascii="Arial" w:hAnsi="Arial" w:cs="Arial"/>
          <w:color w:val="000000"/>
          <w:sz w:val="20"/>
        </w:rPr>
        <w:t xml:space="preserve"> </w:t>
      </w:r>
      <w:r w:rsidRPr="007B5BFD">
        <w:rPr>
          <w:rFonts w:ascii="Arial" w:hAnsi="Arial" w:cs="Arial"/>
          <w:color w:val="000000"/>
          <w:sz w:val="20"/>
        </w:rPr>
        <w:t>Большое</w:t>
      </w:r>
      <w:r w:rsidR="00B978B5" w:rsidRPr="007B5BFD">
        <w:rPr>
          <w:rFonts w:ascii="Arial" w:hAnsi="Arial" w:cs="Arial"/>
          <w:color w:val="000000"/>
          <w:sz w:val="20"/>
        </w:rPr>
        <w:t xml:space="preserve"> </w:t>
      </w:r>
      <w:r w:rsidRPr="007B5BFD">
        <w:rPr>
          <w:rFonts w:ascii="Arial" w:hAnsi="Arial" w:cs="Arial"/>
          <w:color w:val="000000"/>
          <w:sz w:val="20"/>
        </w:rPr>
        <w:t>Шигаево,</w:t>
      </w:r>
      <w:r w:rsidR="00B978B5" w:rsidRPr="007B5BFD">
        <w:rPr>
          <w:rFonts w:ascii="Arial" w:hAnsi="Arial" w:cs="Arial"/>
          <w:color w:val="000000"/>
          <w:sz w:val="20"/>
        </w:rPr>
        <w:t xml:space="preserve"> </w:t>
      </w:r>
      <w:r w:rsidRPr="007B5BFD">
        <w:rPr>
          <w:rFonts w:ascii="Arial" w:hAnsi="Arial" w:cs="Arial"/>
          <w:color w:val="000000"/>
          <w:sz w:val="20"/>
        </w:rPr>
        <w:t>ул.</w:t>
      </w:r>
      <w:r w:rsidR="00B978B5" w:rsidRPr="007B5BFD">
        <w:rPr>
          <w:rFonts w:ascii="Arial" w:hAnsi="Arial" w:cs="Arial"/>
          <w:color w:val="000000"/>
          <w:sz w:val="20"/>
        </w:rPr>
        <w:t xml:space="preserve"> </w:t>
      </w:r>
      <w:r w:rsidRPr="007B5BFD">
        <w:rPr>
          <w:rFonts w:ascii="Arial" w:hAnsi="Arial" w:cs="Arial"/>
          <w:color w:val="000000"/>
          <w:sz w:val="20"/>
        </w:rPr>
        <w:t>Центральная,</w:t>
      </w:r>
      <w:r w:rsidR="00B978B5" w:rsidRPr="007B5BFD">
        <w:rPr>
          <w:rFonts w:ascii="Arial" w:hAnsi="Arial" w:cs="Arial"/>
          <w:color w:val="000000"/>
          <w:sz w:val="20"/>
        </w:rPr>
        <w:t xml:space="preserve"> </w:t>
      </w:r>
      <w:r w:rsidRPr="007B5BFD">
        <w:rPr>
          <w:rFonts w:ascii="Arial" w:hAnsi="Arial" w:cs="Arial"/>
          <w:color w:val="000000"/>
          <w:sz w:val="20"/>
        </w:rPr>
        <w:t>д.</w:t>
      </w:r>
      <w:r w:rsidR="00B978B5" w:rsidRPr="007B5BFD">
        <w:rPr>
          <w:rFonts w:ascii="Arial" w:hAnsi="Arial" w:cs="Arial"/>
          <w:color w:val="000000"/>
          <w:sz w:val="20"/>
        </w:rPr>
        <w:t xml:space="preserve"> </w:t>
      </w:r>
      <w:r w:rsidRPr="007B5BFD">
        <w:rPr>
          <w:rFonts w:ascii="Arial" w:hAnsi="Arial" w:cs="Arial"/>
          <w:color w:val="000000"/>
          <w:sz w:val="20"/>
        </w:rPr>
        <w:t>4</w:t>
      </w:r>
    </w:p>
    <w:p w:rsidR="0020695B" w:rsidRPr="007B5BFD" w:rsidRDefault="0020695B" w:rsidP="007B5BFD">
      <w:pPr>
        <w:ind w:firstLine="567"/>
        <w:jc w:val="both"/>
        <w:rPr>
          <w:rFonts w:ascii="Arial" w:hAnsi="Arial" w:cs="Arial"/>
          <w:color w:val="000000"/>
          <w:sz w:val="20"/>
        </w:rPr>
      </w:pPr>
      <w:r w:rsidRPr="007B5BFD">
        <w:rPr>
          <w:rFonts w:ascii="Arial" w:hAnsi="Arial" w:cs="Arial"/>
          <w:color w:val="000000"/>
          <w:sz w:val="20"/>
        </w:rPr>
        <w:t>Адрес</w:t>
      </w:r>
      <w:r w:rsidR="00B978B5" w:rsidRPr="007B5BFD">
        <w:rPr>
          <w:rFonts w:ascii="Arial" w:hAnsi="Arial" w:cs="Arial"/>
          <w:color w:val="000000"/>
          <w:sz w:val="20"/>
        </w:rPr>
        <w:t xml:space="preserve"> </w:t>
      </w:r>
      <w:r w:rsidRPr="007B5BFD">
        <w:rPr>
          <w:rFonts w:ascii="Arial" w:hAnsi="Arial" w:cs="Arial"/>
          <w:color w:val="000000"/>
          <w:sz w:val="20"/>
        </w:rPr>
        <w:t>сайта</w:t>
      </w:r>
      <w:r w:rsidR="00B978B5" w:rsidRPr="007B5BFD">
        <w:rPr>
          <w:rFonts w:ascii="Arial" w:hAnsi="Arial" w:cs="Arial"/>
          <w:color w:val="000000"/>
          <w:sz w:val="20"/>
        </w:rPr>
        <w:t xml:space="preserve"> </w:t>
      </w:r>
      <w:r w:rsidRPr="007B5BFD">
        <w:rPr>
          <w:rFonts w:ascii="Arial" w:hAnsi="Arial" w:cs="Arial"/>
          <w:color w:val="000000"/>
          <w:sz w:val="20"/>
        </w:rPr>
        <w:t>администрации</w:t>
      </w:r>
      <w:r w:rsidR="00B978B5" w:rsidRPr="007B5BFD">
        <w:rPr>
          <w:rFonts w:ascii="Arial" w:hAnsi="Arial" w:cs="Arial"/>
          <w:color w:val="000000"/>
          <w:sz w:val="20"/>
        </w:rPr>
        <w:t xml:space="preserve"> </w:t>
      </w:r>
      <w:r w:rsidRPr="007B5BFD">
        <w:rPr>
          <w:rFonts w:ascii="Arial" w:hAnsi="Arial" w:cs="Arial"/>
          <w:color w:val="000000"/>
          <w:sz w:val="20"/>
        </w:rPr>
        <w:t>Большешигаевского</w:t>
      </w:r>
      <w:r w:rsidR="00B978B5" w:rsidRPr="007B5BFD">
        <w:rPr>
          <w:rFonts w:ascii="Arial" w:hAnsi="Arial" w:cs="Arial"/>
          <w:color w:val="000000"/>
          <w:sz w:val="20"/>
        </w:rPr>
        <w:t xml:space="preserve"> </w:t>
      </w:r>
      <w:r w:rsidRPr="007B5BFD">
        <w:rPr>
          <w:rFonts w:ascii="Arial" w:hAnsi="Arial" w:cs="Arial"/>
          <w:color w:val="000000"/>
          <w:sz w:val="20"/>
        </w:rPr>
        <w:t>сельского</w:t>
      </w:r>
      <w:r w:rsidR="00B978B5" w:rsidRPr="007B5BFD">
        <w:rPr>
          <w:rFonts w:ascii="Arial" w:hAnsi="Arial" w:cs="Arial"/>
          <w:color w:val="000000"/>
          <w:sz w:val="20"/>
        </w:rPr>
        <w:t xml:space="preserve"> </w:t>
      </w:r>
      <w:r w:rsidRPr="007B5BFD">
        <w:rPr>
          <w:rFonts w:ascii="Arial" w:hAnsi="Arial" w:cs="Arial"/>
          <w:color w:val="000000"/>
          <w:sz w:val="20"/>
        </w:rPr>
        <w:t>поселения</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сети</w:t>
      </w:r>
      <w:r w:rsidR="00B978B5" w:rsidRPr="007B5BFD">
        <w:rPr>
          <w:rFonts w:ascii="Arial" w:hAnsi="Arial" w:cs="Arial"/>
          <w:color w:val="000000"/>
          <w:sz w:val="20"/>
        </w:rPr>
        <w:t xml:space="preserve"> </w:t>
      </w:r>
      <w:r w:rsidRPr="007B5BFD">
        <w:rPr>
          <w:rFonts w:ascii="Arial" w:hAnsi="Arial" w:cs="Arial"/>
          <w:color w:val="000000"/>
          <w:sz w:val="20"/>
        </w:rPr>
        <w:t>Интернет:</w:t>
      </w:r>
      <w:r w:rsidR="00B978B5" w:rsidRPr="007B5BFD">
        <w:rPr>
          <w:rFonts w:ascii="Arial" w:hAnsi="Arial" w:cs="Arial"/>
          <w:color w:val="000000"/>
          <w:sz w:val="20"/>
        </w:rPr>
        <w:t xml:space="preserve"> </w:t>
      </w:r>
      <w:hyperlink r:id="rId38" w:history="1">
        <w:r w:rsidRPr="007B5BFD">
          <w:rPr>
            <w:rStyle w:val="af"/>
            <w:rFonts w:ascii="Arial" w:hAnsi="Arial" w:cs="Arial"/>
            <w:color w:val="000000"/>
            <w:sz w:val="20"/>
          </w:rPr>
          <w:t>http://gov.cap.ru/Default.aspx?gov_id=409</w:t>
        </w:r>
      </w:hyperlink>
    </w:p>
    <w:p w:rsidR="0020695B" w:rsidRPr="007B5BFD" w:rsidRDefault="0020695B" w:rsidP="007B5BFD">
      <w:pPr>
        <w:ind w:firstLine="567"/>
        <w:jc w:val="both"/>
        <w:rPr>
          <w:rFonts w:ascii="Arial" w:hAnsi="Arial" w:cs="Arial"/>
          <w:color w:val="000000"/>
          <w:sz w:val="20"/>
        </w:rPr>
      </w:pPr>
      <w:r w:rsidRPr="007B5BFD">
        <w:rPr>
          <w:rFonts w:ascii="Arial" w:hAnsi="Arial" w:cs="Arial"/>
          <w:color w:val="000000"/>
          <w:sz w:val="20"/>
        </w:rPr>
        <w:t>Адрес</w:t>
      </w:r>
      <w:r w:rsidR="00B978B5" w:rsidRPr="007B5BFD">
        <w:rPr>
          <w:rFonts w:ascii="Arial" w:hAnsi="Arial" w:cs="Arial"/>
          <w:color w:val="000000"/>
          <w:sz w:val="20"/>
        </w:rPr>
        <w:t xml:space="preserve"> </w:t>
      </w:r>
      <w:r w:rsidRPr="007B5BFD">
        <w:rPr>
          <w:rFonts w:ascii="Arial" w:hAnsi="Arial" w:cs="Arial"/>
          <w:color w:val="000000"/>
          <w:sz w:val="20"/>
        </w:rPr>
        <w:t>электронной</w:t>
      </w:r>
      <w:r w:rsidR="00B978B5" w:rsidRPr="007B5BFD">
        <w:rPr>
          <w:rFonts w:ascii="Arial" w:hAnsi="Arial" w:cs="Arial"/>
          <w:color w:val="000000"/>
          <w:sz w:val="20"/>
        </w:rPr>
        <w:t xml:space="preserve"> </w:t>
      </w:r>
      <w:r w:rsidRPr="007B5BFD">
        <w:rPr>
          <w:rFonts w:ascii="Arial" w:hAnsi="Arial" w:cs="Arial"/>
          <w:color w:val="000000"/>
          <w:sz w:val="20"/>
        </w:rPr>
        <w:t>почты</w:t>
      </w:r>
      <w:r w:rsidR="00B978B5" w:rsidRPr="007B5BFD">
        <w:rPr>
          <w:rFonts w:ascii="Arial" w:hAnsi="Arial" w:cs="Arial"/>
          <w:color w:val="000000"/>
          <w:sz w:val="20"/>
        </w:rPr>
        <w:t xml:space="preserve"> </w:t>
      </w:r>
      <w:r w:rsidRPr="007B5BFD">
        <w:rPr>
          <w:rFonts w:ascii="Arial" w:hAnsi="Arial" w:cs="Arial"/>
          <w:color w:val="000000"/>
          <w:sz w:val="20"/>
        </w:rPr>
        <w:t>администрации</w:t>
      </w:r>
      <w:r w:rsidR="00B978B5" w:rsidRPr="007B5BFD">
        <w:rPr>
          <w:rFonts w:ascii="Arial" w:hAnsi="Arial" w:cs="Arial"/>
          <w:color w:val="000000"/>
          <w:sz w:val="20"/>
        </w:rPr>
        <w:t xml:space="preserve"> </w:t>
      </w:r>
      <w:r w:rsidRPr="007B5BFD">
        <w:rPr>
          <w:rFonts w:ascii="Arial" w:hAnsi="Arial" w:cs="Arial"/>
          <w:color w:val="000000"/>
          <w:sz w:val="20"/>
        </w:rPr>
        <w:t>Большешигаевского</w:t>
      </w:r>
      <w:r w:rsidR="00B978B5" w:rsidRPr="007B5BFD">
        <w:rPr>
          <w:rFonts w:ascii="Arial" w:hAnsi="Arial" w:cs="Arial"/>
          <w:color w:val="000000"/>
          <w:sz w:val="20"/>
        </w:rPr>
        <w:t xml:space="preserve"> </w:t>
      </w:r>
      <w:r w:rsidRPr="007B5BFD">
        <w:rPr>
          <w:rFonts w:ascii="Arial" w:hAnsi="Arial" w:cs="Arial"/>
          <w:color w:val="000000"/>
          <w:sz w:val="20"/>
        </w:rPr>
        <w:t>сельского</w:t>
      </w:r>
      <w:r w:rsidR="00B978B5" w:rsidRPr="007B5BFD">
        <w:rPr>
          <w:rFonts w:ascii="Arial" w:hAnsi="Arial" w:cs="Arial"/>
          <w:color w:val="000000"/>
          <w:sz w:val="20"/>
        </w:rPr>
        <w:t xml:space="preserve"> </w:t>
      </w:r>
      <w:r w:rsidRPr="007B5BFD">
        <w:rPr>
          <w:rFonts w:ascii="Arial" w:hAnsi="Arial" w:cs="Arial"/>
          <w:color w:val="000000"/>
          <w:sz w:val="20"/>
        </w:rPr>
        <w:t>поселения:</w:t>
      </w:r>
      <w:r w:rsidR="00B978B5" w:rsidRPr="007B5BFD">
        <w:rPr>
          <w:rFonts w:ascii="Arial" w:hAnsi="Arial" w:cs="Arial"/>
          <w:color w:val="000000"/>
          <w:sz w:val="20"/>
        </w:rPr>
        <w:t xml:space="preserve"> </w:t>
      </w:r>
      <w:r w:rsidRPr="007B5BFD">
        <w:rPr>
          <w:rFonts w:ascii="Arial" w:hAnsi="Arial" w:cs="Arial"/>
          <w:color w:val="000000"/>
          <w:sz w:val="20"/>
          <w:lang w:val="en-US"/>
        </w:rPr>
        <w:t>marpos</w:t>
      </w:r>
      <w:r w:rsidRPr="007B5BFD">
        <w:rPr>
          <w:rFonts w:ascii="Arial" w:hAnsi="Arial" w:cs="Arial"/>
          <w:color w:val="000000"/>
          <w:sz w:val="20"/>
        </w:rPr>
        <w:t>_</w:t>
      </w:r>
      <w:r w:rsidRPr="007B5BFD">
        <w:rPr>
          <w:rFonts w:ascii="Arial" w:hAnsi="Arial" w:cs="Arial"/>
          <w:color w:val="000000"/>
          <w:sz w:val="20"/>
          <w:lang w:val="en-US"/>
        </w:rPr>
        <w:t>bsh</w:t>
      </w:r>
      <w:r w:rsidRPr="007B5BFD">
        <w:rPr>
          <w:rFonts w:ascii="Arial" w:hAnsi="Arial" w:cs="Arial"/>
          <w:color w:val="000000"/>
          <w:sz w:val="20"/>
        </w:rPr>
        <w:t>@</w:t>
      </w:r>
      <w:r w:rsidRPr="007B5BFD">
        <w:rPr>
          <w:rFonts w:ascii="Arial" w:hAnsi="Arial" w:cs="Arial"/>
          <w:color w:val="000000"/>
          <w:sz w:val="20"/>
          <w:lang w:val="en-US"/>
        </w:rPr>
        <w:t>cap</w:t>
      </w:r>
      <w:r w:rsidRPr="007B5BFD">
        <w:rPr>
          <w:rFonts w:ascii="Arial" w:hAnsi="Arial" w:cs="Arial"/>
          <w:color w:val="000000"/>
          <w:sz w:val="20"/>
        </w:rPr>
        <w:t>.</w:t>
      </w:r>
      <w:r w:rsidRPr="007B5BFD">
        <w:rPr>
          <w:rFonts w:ascii="Arial" w:hAnsi="Arial" w:cs="Arial"/>
          <w:color w:val="000000"/>
          <w:sz w:val="20"/>
          <w:lang w:val="en-US"/>
        </w:rPr>
        <w:t>ru</w:t>
      </w:r>
    </w:p>
    <w:p w:rsidR="0020695B" w:rsidRPr="007B5BFD" w:rsidRDefault="00B978B5" w:rsidP="007B5BFD">
      <w:pPr>
        <w:ind w:firstLine="567"/>
        <w:jc w:val="both"/>
        <w:rPr>
          <w:rFonts w:ascii="Arial" w:hAnsi="Arial" w:cs="Arial"/>
          <w:color w:val="000000"/>
          <w:sz w:val="20"/>
        </w:rPr>
      </w:pPr>
      <w:r w:rsidRPr="007B5BFD">
        <w:rPr>
          <w:rFonts w:ascii="Arial" w:hAnsi="Arial" w:cs="Arial"/>
          <w:color w:val="000000"/>
          <w:sz w:val="20"/>
        </w:rPr>
        <w:t xml:space="preserve"> </w:t>
      </w:r>
    </w:p>
    <w:p w:rsidR="0020695B" w:rsidRPr="007B5BFD" w:rsidRDefault="0020695B" w:rsidP="007B5BFD">
      <w:pPr>
        <w:ind w:firstLine="567"/>
        <w:jc w:val="both"/>
        <w:rPr>
          <w:rFonts w:ascii="Arial" w:hAnsi="Arial" w:cs="Arial"/>
          <w:color w:val="000000"/>
          <w:sz w:val="20"/>
        </w:rPr>
      </w:pPr>
      <w:bookmarkStart w:id="40" w:name="sub_100002"/>
      <w:r w:rsidRPr="007B5BFD">
        <w:rPr>
          <w:rFonts w:ascii="Arial" w:hAnsi="Arial" w:cs="Arial"/>
          <w:color w:val="000000"/>
          <w:sz w:val="20"/>
        </w:rPr>
        <w:t>График</w:t>
      </w:r>
      <w:r w:rsidR="00B978B5" w:rsidRPr="007B5BFD">
        <w:rPr>
          <w:rFonts w:ascii="Arial" w:hAnsi="Arial" w:cs="Arial"/>
          <w:color w:val="000000"/>
          <w:sz w:val="20"/>
        </w:rPr>
        <w:t xml:space="preserve"> </w:t>
      </w:r>
      <w:r w:rsidRPr="007B5BFD">
        <w:rPr>
          <w:rFonts w:ascii="Arial" w:hAnsi="Arial" w:cs="Arial"/>
          <w:color w:val="000000"/>
          <w:sz w:val="20"/>
        </w:rPr>
        <w:t>работы</w:t>
      </w:r>
      <w:r w:rsidR="00B978B5" w:rsidRPr="007B5BFD">
        <w:rPr>
          <w:rFonts w:ascii="Arial" w:hAnsi="Arial" w:cs="Arial"/>
          <w:color w:val="000000"/>
          <w:sz w:val="20"/>
        </w:rPr>
        <w:t xml:space="preserve"> </w:t>
      </w:r>
      <w:bookmarkEnd w:id="40"/>
      <w:r w:rsidRPr="007B5BFD">
        <w:rPr>
          <w:rFonts w:ascii="Arial" w:hAnsi="Arial" w:cs="Arial"/>
          <w:color w:val="000000"/>
          <w:sz w:val="20"/>
        </w:rPr>
        <w:t>администрации</w:t>
      </w:r>
      <w:r w:rsidR="00B978B5" w:rsidRPr="007B5BFD">
        <w:rPr>
          <w:rFonts w:ascii="Arial" w:hAnsi="Arial" w:cs="Arial"/>
          <w:color w:val="000000"/>
          <w:sz w:val="20"/>
        </w:rPr>
        <w:t xml:space="preserve"> </w:t>
      </w:r>
      <w:r w:rsidRPr="007B5BFD">
        <w:rPr>
          <w:rFonts w:ascii="Arial" w:hAnsi="Arial" w:cs="Arial"/>
          <w:color w:val="000000"/>
          <w:sz w:val="20"/>
        </w:rPr>
        <w:t>Большешигаевского</w:t>
      </w:r>
      <w:r w:rsidR="00B978B5" w:rsidRPr="007B5BFD">
        <w:rPr>
          <w:rFonts w:ascii="Arial" w:hAnsi="Arial" w:cs="Arial"/>
          <w:color w:val="000000"/>
          <w:sz w:val="20"/>
        </w:rPr>
        <w:t xml:space="preserve"> </w:t>
      </w:r>
      <w:r w:rsidRPr="007B5BFD">
        <w:rPr>
          <w:rFonts w:ascii="Arial" w:hAnsi="Arial" w:cs="Arial"/>
          <w:color w:val="000000"/>
          <w:sz w:val="20"/>
        </w:rPr>
        <w:t>сельского</w:t>
      </w:r>
      <w:r w:rsidR="00B978B5" w:rsidRPr="007B5BFD">
        <w:rPr>
          <w:rFonts w:ascii="Arial" w:hAnsi="Arial" w:cs="Arial"/>
          <w:color w:val="000000"/>
          <w:sz w:val="20"/>
        </w:rPr>
        <w:t xml:space="preserve"> </w:t>
      </w:r>
      <w:r w:rsidRPr="007B5BFD">
        <w:rPr>
          <w:rFonts w:ascii="Arial" w:hAnsi="Arial" w:cs="Arial"/>
          <w:color w:val="000000"/>
          <w:sz w:val="20"/>
        </w:rPr>
        <w:t>поселения</w:t>
      </w:r>
    </w:p>
    <w:p w:rsidR="0020695B" w:rsidRPr="007B5BFD" w:rsidRDefault="00B978B5" w:rsidP="007B5BFD">
      <w:pPr>
        <w:ind w:firstLine="567"/>
        <w:jc w:val="both"/>
        <w:rPr>
          <w:rFonts w:ascii="Arial" w:hAnsi="Arial" w:cs="Arial"/>
          <w:color w:val="000000"/>
          <w:sz w:val="20"/>
        </w:rPr>
      </w:pPr>
      <w:r w:rsidRPr="007B5BFD">
        <w:rPr>
          <w:rFonts w:ascii="Arial" w:hAnsi="Arial" w:cs="Arial"/>
          <w:color w:val="000000"/>
          <w:sz w:val="20"/>
        </w:rPr>
        <w:t xml:space="preserve"> </w:t>
      </w:r>
    </w:p>
    <w:p w:rsidR="0020695B" w:rsidRPr="007B5BFD" w:rsidRDefault="0020695B" w:rsidP="007B5BFD">
      <w:pPr>
        <w:ind w:firstLine="567"/>
        <w:jc w:val="both"/>
        <w:rPr>
          <w:rFonts w:ascii="Arial" w:hAnsi="Arial" w:cs="Arial"/>
          <w:color w:val="000000"/>
          <w:sz w:val="20"/>
        </w:rPr>
      </w:pPr>
      <w:r w:rsidRPr="007B5BFD">
        <w:rPr>
          <w:rFonts w:ascii="Arial" w:hAnsi="Arial" w:cs="Arial"/>
          <w:color w:val="000000"/>
          <w:sz w:val="20"/>
        </w:rPr>
        <w:t>График</w:t>
      </w:r>
      <w:r w:rsidR="00B978B5" w:rsidRPr="007B5BFD">
        <w:rPr>
          <w:rFonts w:ascii="Arial" w:hAnsi="Arial" w:cs="Arial"/>
          <w:color w:val="000000"/>
          <w:sz w:val="20"/>
        </w:rPr>
        <w:t xml:space="preserve"> </w:t>
      </w:r>
      <w:r w:rsidRPr="007B5BFD">
        <w:rPr>
          <w:rFonts w:ascii="Arial" w:hAnsi="Arial" w:cs="Arial"/>
          <w:color w:val="000000"/>
          <w:sz w:val="20"/>
        </w:rPr>
        <w:t>работы:</w:t>
      </w:r>
      <w:r w:rsidR="00B978B5" w:rsidRPr="007B5BFD">
        <w:rPr>
          <w:rFonts w:ascii="Arial" w:hAnsi="Arial" w:cs="Arial"/>
          <w:color w:val="000000"/>
          <w:sz w:val="20"/>
        </w:rPr>
        <w:t xml:space="preserve"> </w:t>
      </w:r>
      <w:r w:rsidRPr="007B5BFD">
        <w:rPr>
          <w:rFonts w:ascii="Arial" w:hAnsi="Arial" w:cs="Arial"/>
          <w:color w:val="000000"/>
          <w:sz w:val="20"/>
        </w:rPr>
        <w:t>понедельник-пятница</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8.00</w:t>
      </w:r>
      <w:r w:rsidR="00B978B5" w:rsidRPr="007B5BFD">
        <w:rPr>
          <w:rFonts w:ascii="Arial" w:hAnsi="Arial" w:cs="Arial"/>
          <w:color w:val="000000"/>
          <w:sz w:val="20"/>
        </w:rPr>
        <w:t xml:space="preserve"> </w:t>
      </w:r>
      <w:r w:rsidRPr="007B5BFD">
        <w:rPr>
          <w:rFonts w:ascii="Arial" w:hAnsi="Arial" w:cs="Arial"/>
          <w:color w:val="000000"/>
          <w:sz w:val="20"/>
        </w:rPr>
        <w:t>до</w:t>
      </w:r>
      <w:r w:rsidR="00B978B5" w:rsidRPr="007B5BFD">
        <w:rPr>
          <w:rFonts w:ascii="Arial" w:hAnsi="Arial" w:cs="Arial"/>
          <w:color w:val="000000"/>
          <w:sz w:val="20"/>
        </w:rPr>
        <w:t xml:space="preserve"> </w:t>
      </w:r>
      <w:r w:rsidRPr="007B5BFD">
        <w:rPr>
          <w:rFonts w:ascii="Arial" w:hAnsi="Arial" w:cs="Arial"/>
          <w:color w:val="000000"/>
          <w:sz w:val="20"/>
        </w:rPr>
        <w:t>17.00</w:t>
      </w:r>
      <w:r w:rsidR="00B978B5" w:rsidRPr="007B5BFD">
        <w:rPr>
          <w:rFonts w:ascii="Arial" w:hAnsi="Arial" w:cs="Arial"/>
          <w:color w:val="000000"/>
          <w:sz w:val="20"/>
        </w:rPr>
        <w:t xml:space="preserve"> </w:t>
      </w:r>
      <w:r w:rsidRPr="007B5BFD">
        <w:rPr>
          <w:rFonts w:ascii="Arial" w:hAnsi="Arial" w:cs="Arial"/>
          <w:color w:val="000000"/>
          <w:sz w:val="20"/>
        </w:rPr>
        <w:t>часов,</w:t>
      </w:r>
      <w:r w:rsidR="00B978B5" w:rsidRPr="007B5BFD">
        <w:rPr>
          <w:rFonts w:ascii="Arial" w:hAnsi="Arial" w:cs="Arial"/>
          <w:color w:val="000000"/>
          <w:sz w:val="20"/>
        </w:rPr>
        <w:t xml:space="preserve"> </w:t>
      </w:r>
      <w:r w:rsidRPr="007B5BFD">
        <w:rPr>
          <w:rFonts w:ascii="Arial" w:hAnsi="Arial" w:cs="Arial"/>
          <w:color w:val="000000"/>
          <w:sz w:val="20"/>
        </w:rPr>
        <w:t>перерыв</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обед</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12.00</w:t>
      </w:r>
      <w:r w:rsidR="00B978B5" w:rsidRPr="007B5BFD">
        <w:rPr>
          <w:rFonts w:ascii="Arial" w:hAnsi="Arial" w:cs="Arial"/>
          <w:color w:val="000000"/>
          <w:sz w:val="20"/>
        </w:rPr>
        <w:t xml:space="preserve"> </w:t>
      </w:r>
      <w:r w:rsidRPr="007B5BFD">
        <w:rPr>
          <w:rFonts w:ascii="Arial" w:hAnsi="Arial" w:cs="Arial"/>
          <w:color w:val="000000"/>
          <w:sz w:val="20"/>
        </w:rPr>
        <w:t>до</w:t>
      </w:r>
      <w:r w:rsidR="00B978B5" w:rsidRPr="007B5BFD">
        <w:rPr>
          <w:rFonts w:ascii="Arial" w:hAnsi="Arial" w:cs="Arial"/>
          <w:color w:val="000000"/>
          <w:sz w:val="20"/>
        </w:rPr>
        <w:t xml:space="preserve"> </w:t>
      </w:r>
      <w:r w:rsidRPr="007B5BFD">
        <w:rPr>
          <w:rFonts w:ascii="Arial" w:hAnsi="Arial" w:cs="Arial"/>
          <w:color w:val="000000"/>
          <w:sz w:val="20"/>
        </w:rPr>
        <w:t>13.00</w:t>
      </w:r>
      <w:r w:rsidR="00B978B5" w:rsidRPr="007B5BFD">
        <w:rPr>
          <w:rFonts w:ascii="Arial" w:hAnsi="Arial" w:cs="Arial"/>
          <w:color w:val="000000"/>
          <w:sz w:val="20"/>
        </w:rPr>
        <w:t xml:space="preserve"> </w:t>
      </w:r>
      <w:r w:rsidRPr="007B5BFD">
        <w:rPr>
          <w:rFonts w:ascii="Arial" w:hAnsi="Arial" w:cs="Arial"/>
          <w:color w:val="000000"/>
          <w:sz w:val="20"/>
        </w:rPr>
        <w:t>часов;</w:t>
      </w:r>
      <w:r w:rsidR="00B978B5" w:rsidRPr="007B5BFD">
        <w:rPr>
          <w:rFonts w:ascii="Arial" w:hAnsi="Arial" w:cs="Arial"/>
          <w:color w:val="000000"/>
          <w:sz w:val="20"/>
        </w:rPr>
        <w:t xml:space="preserve"> </w:t>
      </w:r>
      <w:r w:rsidRPr="007B5BFD">
        <w:rPr>
          <w:rFonts w:ascii="Arial" w:hAnsi="Arial" w:cs="Arial"/>
          <w:color w:val="000000"/>
          <w:sz w:val="20"/>
        </w:rPr>
        <w:t>выходной</w:t>
      </w:r>
      <w:r w:rsidR="00B978B5" w:rsidRPr="007B5BFD">
        <w:rPr>
          <w:rFonts w:ascii="Arial" w:hAnsi="Arial" w:cs="Arial"/>
          <w:color w:val="000000"/>
          <w:sz w:val="20"/>
        </w:rPr>
        <w:t xml:space="preserve"> </w:t>
      </w:r>
      <w:r w:rsidRPr="007B5BFD">
        <w:rPr>
          <w:rFonts w:ascii="Arial" w:hAnsi="Arial" w:cs="Arial"/>
          <w:color w:val="000000"/>
          <w:sz w:val="20"/>
        </w:rPr>
        <w:t>день</w:t>
      </w:r>
      <w:r w:rsidR="00B978B5" w:rsidRPr="007B5BFD">
        <w:rPr>
          <w:rFonts w:ascii="Arial" w:hAnsi="Arial" w:cs="Arial"/>
          <w:color w:val="000000"/>
          <w:sz w:val="20"/>
        </w:rPr>
        <w:t xml:space="preserve"> </w:t>
      </w:r>
      <w:r w:rsidRPr="007B5BFD">
        <w:rPr>
          <w:rFonts w:ascii="Arial" w:hAnsi="Arial" w:cs="Arial"/>
          <w:color w:val="000000"/>
          <w:sz w:val="20"/>
        </w:rPr>
        <w:t>-</w:t>
      </w:r>
      <w:r w:rsidR="00B978B5" w:rsidRPr="007B5BFD">
        <w:rPr>
          <w:rFonts w:ascii="Arial" w:hAnsi="Arial" w:cs="Arial"/>
          <w:color w:val="000000"/>
          <w:sz w:val="20"/>
        </w:rPr>
        <w:t xml:space="preserve"> </w:t>
      </w:r>
      <w:r w:rsidRPr="007B5BFD">
        <w:rPr>
          <w:rFonts w:ascii="Arial" w:hAnsi="Arial" w:cs="Arial"/>
          <w:color w:val="000000"/>
          <w:sz w:val="20"/>
        </w:rPr>
        <w:t>суббота,</w:t>
      </w:r>
      <w:r w:rsidR="00B978B5" w:rsidRPr="007B5BFD">
        <w:rPr>
          <w:rFonts w:ascii="Arial" w:hAnsi="Arial" w:cs="Arial"/>
          <w:color w:val="000000"/>
          <w:sz w:val="20"/>
        </w:rPr>
        <w:t xml:space="preserve"> </w:t>
      </w:r>
      <w:r w:rsidRPr="007B5BFD">
        <w:rPr>
          <w:rFonts w:ascii="Arial" w:hAnsi="Arial" w:cs="Arial"/>
          <w:color w:val="000000"/>
          <w:sz w:val="20"/>
        </w:rPr>
        <w:t>воскресенье,</w:t>
      </w:r>
      <w:r w:rsidR="00B978B5" w:rsidRPr="007B5BFD">
        <w:rPr>
          <w:rFonts w:ascii="Arial" w:hAnsi="Arial" w:cs="Arial"/>
          <w:color w:val="000000"/>
          <w:sz w:val="20"/>
        </w:rPr>
        <w:t xml:space="preserve"> </w:t>
      </w:r>
      <w:r w:rsidRPr="007B5BFD">
        <w:rPr>
          <w:rFonts w:ascii="Arial" w:hAnsi="Arial" w:cs="Arial"/>
          <w:color w:val="000000"/>
          <w:sz w:val="20"/>
        </w:rPr>
        <w:t>а</w:t>
      </w:r>
      <w:r w:rsidR="00B978B5" w:rsidRPr="007B5BFD">
        <w:rPr>
          <w:rFonts w:ascii="Arial" w:hAnsi="Arial" w:cs="Arial"/>
          <w:color w:val="000000"/>
          <w:sz w:val="20"/>
        </w:rPr>
        <w:t xml:space="preserve"> </w:t>
      </w:r>
      <w:r w:rsidRPr="007B5BFD">
        <w:rPr>
          <w:rFonts w:ascii="Arial" w:hAnsi="Arial" w:cs="Arial"/>
          <w:color w:val="000000"/>
          <w:sz w:val="20"/>
        </w:rPr>
        <w:t>также</w:t>
      </w:r>
      <w:r w:rsidR="00B978B5" w:rsidRPr="007B5BFD">
        <w:rPr>
          <w:rFonts w:ascii="Arial" w:hAnsi="Arial" w:cs="Arial"/>
          <w:color w:val="000000"/>
          <w:sz w:val="20"/>
        </w:rPr>
        <w:t xml:space="preserve"> </w:t>
      </w:r>
      <w:r w:rsidRPr="007B5BFD">
        <w:rPr>
          <w:rFonts w:ascii="Arial" w:hAnsi="Arial" w:cs="Arial"/>
          <w:color w:val="000000"/>
          <w:sz w:val="20"/>
        </w:rPr>
        <w:t>нерабочие</w:t>
      </w:r>
      <w:r w:rsidR="00B978B5" w:rsidRPr="007B5BFD">
        <w:rPr>
          <w:rFonts w:ascii="Arial" w:hAnsi="Arial" w:cs="Arial"/>
          <w:color w:val="000000"/>
          <w:sz w:val="20"/>
        </w:rPr>
        <w:t xml:space="preserve"> </w:t>
      </w:r>
      <w:r w:rsidRPr="007B5BFD">
        <w:rPr>
          <w:rFonts w:ascii="Arial" w:hAnsi="Arial" w:cs="Arial"/>
          <w:color w:val="000000"/>
          <w:sz w:val="20"/>
        </w:rPr>
        <w:t>праздничные</w:t>
      </w:r>
      <w:r w:rsidR="00B978B5" w:rsidRPr="007B5BFD">
        <w:rPr>
          <w:rFonts w:ascii="Arial" w:hAnsi="Arial" w:cs="Arial"/>
          <w:color w:val="000000"/>
          <w:sz w:val="20"/>
        </w:rPr>
        <w:t xml:space="preserve"> </w:t>
      </w:r>
      <w:r w:rsidRPr="007B5BFD">
        <w:rPr>
          <w:rFonts w:ascii="Arial" w:hAnsi="Arial" w:cs="Arial"/>
          <w:color w:val="000000"/>
          <w:sz w:val="20"/>
        </w:rPr>
        <w:t>дни.</w:t>
      </w:r>
    </w:p>
    <w:p w:rsidR="0020695B" w:rsidRPr="007B5BFD" w:rsidRDefault="00B978B5" w:rsidP="007B5BFD">
      <w:pPr>
        <w:ind w:firstLine="567"/>
        <w:jc w:val="both"/>
        <w:rPr>
          <w:rFonts w:ascii="Arial" w:hAnsi="Arial" w:cs="Arial"/>
          <w:color w:val="000000"/>
          <w:sz w:val="20"/>
        </w:rPr>
      </w:pPr>
      <w:r w:rsidRPr="007B5BFD">
        <w:rPr>
          <w:rFonts w:ascii="Arial" w:hAnsi="Arial" w:cs="Arial"/>
          <w:color w:val="000000"/>
          <w:sz w:val="20"/>
        </w:rPr>
        <w:t xml:space="preserve"> </w:t>
      </w:r>
    </w:p>
    <w:p w:rsidR="0020695B" w:rsidRPr="007B5BFD" w:rsidRDefault="0020695B" w:rsidP="007B5BFD">
      <w:pPr>
        <w:ind w:firstLine="567"/>
        <w:jc w:val="center"/>
        <w:rPr>
          <w:rFonts w:ascii="Arial" w:hAnsi="Arial" w:cs="Arial"/>
          <w:color w:val="000000"/>
          <w:sz w:val="20"/>
        </w:rPr>
      </w:pPr>
      <w:bookmarkStart w:id="41" w:name="sub_100004"/>
      <w:bookmarkEnd w:id="41"/>
      <w:r w:rsidRPr="007B5BFD">
        <w:rPr>
          <w:rFonts w:ascii="Arial" w:hAnsi="Arial" w:cs="Arial"/>
          <w:b/>
          <w:color w:val="000000"/>
          <w:sz w:val="20"/>
        </w:rPr>
        <w:t>Сведения</w:t>
      </w:r>
    </w:p>
    <w:p w:rsidR="0020695B" w:rsidRPr="007B5BFD" w:rsidRDefault="0020695B" w:rsidP="007B5BFD">
      <w:pPr>
        <w:ind w:firstLine="567"/>
        <w:jc w:val="center"/>
        <w:rPr>
          <w:rFonts w:ascii="Arial" w:hAnsi="Arial" w:cs="Arial"/>
          <w:b/>
          <w:color w:val="000000"/>
          <w:sz w:val="20"/>
        </w:rPr>
      </w:pPr>
      <w:r w:rsidRPr="007B5BFD">
        <w:rPr>
          <w:rFonts w:ascii="Arial" w:hAnsi="Arial" w:cs="Arial"/>
          <w:b/>
          <w:color w:val="000000"/>
          <w:sz w:val="20"/>
        </w:rPr>
        <w:t>о</w:t>
      </w:r>
      <w:r w:rsidR="00B978B5" w:rsidRPr="007B5BFD">
        <w:rPr>
          <w:rFonts w:ascii="Arial" w:hAnsi="Arial" w:cs="Arial"/>
          <w:b/>
          <w:color w:val="000000"/>
          <w:sz w:val="20"/>
        </w:rPr>
        <w:t xml:space="preserve"> </w:t>
      </w:r>
      <w:r w:rsidRPr="007B5BFD">
        <w:rPr>
          <w:rFonts w:ascii="Arial" w:hAnsi="Arial" w:cs="Arial"/>
          <w:b/>
          <w:color w:val="000000"/>
          <w:sz w:val="20"/>
        </w:rPr>
        <w:t>месте</w:t>
      </w:r>
      <w:r w:rsidR="00B978B5" w:rsidRPr="007B5BFD">
        <w:rPr>
          <w:rFonts w:ascii="Arial" w:hAnsi="Arial" w:cs="Arial"/>
          <w:b/>
          <w:color w:val="000000"/>
          <w:sz w:val="20"/>
        </w:rPr>
        <w:t xml:space="preserve"> </w:t>
      </w:r>
      <w:r w:rsidRPr="007B5BFD">
        <w:rPr>
          <w:rFonts w:ascii="Arial" w:hAnsi="Arial" w:cs="Arial"/>
          <w:b/>
          <w:color w:val="000000"/>
          <w:sz w:val="20"/>
        </w:rPr>
        <w:t>нахождения</w:t>
      </w:r>
      <w:r w:rsidR="00B978B5" w:rsidRPr="007B5BFD">
        <w:rPr>
          <w:rFonts w:ascii="Arial" w:hAnsi="Arial" w:cs="Arial"/>
          <w:b/>
          <w:color w:val="000000"/>
          <w:sz w:val="20"/>
        </w:rPr>
        <w:t xml:space="preserve"> </w:t>
      </w:r>
      <w:r w:rsidRPr="007B5BFD">
        <w:rPr>
          <w:rFonts w:ascii="Arial" w:hAnsi="Arial" w:cs="Arial"/>
          <w:b/>
          <w:color w:val="000000"/>
          <w:sz w:val="20"/>
        </w:rPr>
        <w:t>и</w:t>
      </w:r>
      <w:r w:rsidR="00B978B5" w:rsidRPr="007B5BFD">
        <w:rPr>
          <w:rFonts w:ascii="Arial" w:hAnsi="Arial" w:cs="Arial"/>
          <w:b/>
          <w:color w:val="000000"/>
          <w:sz w:val="20"/>
        </w:rPr>
        <w:t xml:space="preserve"> </w:t>
      </w:r>
      <w:r w:rsidRPr="007B5BFD">
        <w:rPr>
          <w:rFonts w:ascii="Arial" w:hAnsi="Arial" w:cs="Arial"/>
          <w:b/>
          <w:color w:val="000000"/>
          <w:sz w:val="20"/>
        </w:rPr>
        <w:t>графике</w:t>
      </w:r>
      <w:r w:rsidR="00B978B5" w:rsidRPr="007B5BFD">
        <w:rPr>
          <w:rFonts w:ascii="Arial" w:hAnsi="Arial" w:cs="Arial"/>
          <w:b/>
          <w:color w:val="000000"/>
          <w:sz w:val="20"/>
        </w:rPr>
        <w:t xml:space="preserve"> </w:t>
      </w:r>
      <w:r w:rsidRPr="007B5BFD">
        <w:rPr>
          <w:rFonts w:ascii="Arial" w:hAnsi="Arial" w:cs="Arial"/>
          <w:b/>
          <w:color w:val="000000"/>
          <w:sz w:val="20"/>
        </w:rPr>
        <w:t>работы</w:t>
      </w:r>
      <w:r w:rsidR="00B978B5" w:rsidRPr="007B5BFD">
        <w:rPr>
          <w:rFonts w:ascii="Arial" w:hAnsi="Arial" w:cs="Arial"/>
          <w:b/>
          <w:color w:val="000000"/>
          <w:sz w:val="20"/>
        </w:rPr>
        <w:t xml:space="preserve"> </w:t>
      </w:r>
      <w:r w:rsidRPr="007B5BFD">
        <w:rPr>
          <w:rFonts w:ascii="Arial" w:hAnsi="Arial" w:cs="Arial"/>
          <w:b/>
          <w:color w:val="000000"/>
          <w:sz w:val="20"/>
        </w:rPr>
        <w:t>автономного</w:t>
      </w:r>
      <w:r w:rsidR="00B978B5" w:rsidRPr="007B5BFD">
        <w:rPr>
          <w:rFonts w:ascii="Arial" w:hAnsi="Arial" w:cs="Arial"/>
          <w:b/>
          <w:color w:val="000000"/>
          <w:sz w:val="20"/>
        </w:rPr>
        <w:t xml:space="preserve"> </w:t>
      </w:r>
      <w:r w:rsidRPr="007B5BFD">
        <w:rPr>
          <w:rFonts w:ascii="Arial" w:hAnsi="Arial" w:cs="Arial"/>
          <w:b/>
          <w:color w:val="000000"/>
          <w:sz w:val="20"/>
        </w:rPr>
        <w:t>учреждения</w:t>
      </w:r>
      <w:r w:rsidR="00B978B5" w:rsidRPr="007B5BFD">
        <w:rPr>
          <w:rFonts w:ascii="Arial" w:hAnsi="Arial" w:cs="Arial"/>
          <w:b/>
          <w:color w:val="000000"/>
          <w:sz w:val="20"/>
        </w:rPr>
        <w:t xml:space="preserve"> </w:t>
      </w:r>
      <w:r w:rsidRPr="007B5BFD">
        <w:rPr>
          <w:rFonts w:ascii="Arial" w:hAnsi="Arial" w:cs="Arial"/>
          <w:b/>
          <w:color w:val="000000"/>
          <w:sz w:val="20"/>
        </w:rPr>
        <w:t>«Многофункциональный</w:t>
      </w:r>
      <w:r w:rsidR="00B978B5" w:rsidRPr="007B5BFD">
        <w:rPr>
          <w:rFonts w:ascii="Arial" w:hAnsi="Arial" w:cs="Arial"/>
          <w:b/>
          <w:color w:val="000000"/>
          <w:sz w:val="20"/>
        </w:rPr>
        <w:t xml:space="preserve"> </w:t>
      </w:r>
      <w:r w:rsidRPr="007B5BFD">
        <w:rPr>
          <w:rFonts w:ascii="Arial" w:hAnsi="Arial" w:cs="Arial"/>
          <w:b/>
          <w:color w:val="000000"/>
          <w:sz w:val="20"/>
        </w:rPr>
        <w:t>центр</w:t>
      </w:r>
      <w:r w:rsidR="00B978B5" w:rsidRPr="007B5BFD">
        <w:rPr>
          <w:rFonts w:ascii="Arial" w:hAnsi="Arial" w:cs="Arial"/>
          <w:b/>
          <w:color w:val="000000"/>
          <w:sz w:val="20"/>
        </w:rPr>
        <w:t xml:space="preserve"> </w:t>
      </w:r>
      <w:r w:rsidRPr="007B5BFD">
        <w:rPr>
          <w:rFonts w:ascii="Arial" w:hAnsi="Arial" w:cs="Arial"/>
          <w:b/>
          <w:color w:val="000000"/>
          <w:sz w:val="20"/>
        </w:rPr>
        <w:t>по</w:t>
      </w:r>
      <w:r w:rsidR="00B978B5" w:rsidRPr="007B5BFD">
        <w:rPr>
          <w:rFonts w:ascii="Arial" w:hAnsi="Arial" w:cs="Arial"/>
          <w:b/>
          <w:color w:val="000000"/>
          <w:sz w:val="20"/>
        </w:rPr>
        <w:t xml:space="preserve"> </w:t>
      </w:r>
      <w:r w:rsidRPr="007B5BFD">
        <w:rPr>
          <w:rFonts w:ascii="Arial" w:hAnsi="Arial" w:cs="Arial"/>
          <w:b/>
          <w:color w:val="000000"/>
          <w:sz w:val="20"/>
        </w:rPr>
        <w:t>предоставлению</w:t>
      </w:r>
      <w:r w:rsidR="00B978B5" w:rsidRPr="007B5BFD">
        <w:rPr>
          <w:rFonts w:ascii="Arial" w:hAnsi="Arial" w:cs="Arial"/>
          <w:b/>
          <w:color w:val="000000"/>
          <w:sz w:val="20"/>
        </w:rPr>
        <w:t xml:space="preserve"> </w:t>
      </w:r>
      <w:r w:rsidRPr="007B5BFD">
        <w:rPr>
          <w:rFonts w:ascii="Arial" w:hAnsi="Arial" w:cs="Arial"/>
          <w:b/>
          <w:color w:val="000000"/>
          <w:sz w:val="20"/>
        </w:rPr>
        <w:t>государственных</w:t>
      </w:r>
      <w:r w:rsidR="00B978B5" w:rsidRPr="007B5BFD">
        <w:rPr>
          <w:rFonts w:ascii="Arial" w:hAnsi="Arial" w:cs="Arial"/>
          <w:b/>
          <w:color w:val="000000"/>
          <w:sz w:val="20"/>
        </w:rPr>
        <w:t xml:space="preserve"> </w:t>
      </w:r>
      <w:r w:rsidRPr="007B5BFD">
        <w:rPr>
          <w:rFonts w:ascii="Arial" w:hAnsi="Arial" w:cs="Arial"/>
          <w:b/>
          <w:color w:val="000000"/>
          <w:sz w:val="20"/>
        </w:rPr>
        <w:t>и</w:t>
      </w:r>
      <w:r w:rsidR="00B978B5" w:rsidRPr="007B5BFD">
        <w:rPr>
          <w:rFonts w:ascii="Arial" w:hAnsi="Arial" w:cs="Arial"/>
          <w:b/>
          <w:color w:val="000000"/>
          <w:sz w:val="20"/>
        </w:rPr>
        <w:t xml:space="preserve"> </w:t>
      </w:r>
      <w:r w:rsidRPr="007B5BFD">
        <w:rPr>
          <w:rFonts w:ascii="Arial" w:hAnsi="Arial" w:cs="Arial"/>
          <w:b/>
          <w:color w:val="000000"/>
          <w:sz w:val="20"/>
        </w:rPr>
        <w:t>муниципальных</w:t>
      </w:r>
      <w:r w:rsidR="00B978B5" w:rsidRPr="007B5BFD">
        <w:rPr>
          <w:rFonts w:ascii="Arial" w:hAnsi="Arial" w:cs="Arial"/>
          <w:b/>
          <w:color w:val="000000"/>
          <w:sz w:val="20"/>
        </w:rPr>
        <w:t xml:space="preserve"> </w:t>
      </w:r>
      <w:r w:rsidRPr="007B5BFD">
        <w:rPr>
          <w:rFonts w:ascii="Arial" w:hAnsi="Arial" w:cs="Arial"/>
          <w:b/>
          <w:color w:val="000000"/>
          <w:sz w:val="20"/>
        </w:rPr>
        <w:t>услуг»</w:t>
      </w:r>
      <w:r w:rsidR="00B978B5" w:rsidRPr="007B5BFD">
        <w:rPr>
          <w:rFonts w:ascii="Arial" w:hAnsi="Arial" w:cs="Arial"/>
          <w:b/>
          <w:color w:val="000000"/>
          <w:sz w:val="20"/>
        </w:rPr>
        <w:t xml:space="preserve"> </w:t>
      </w:r>
      <w:r w:rsidRPr="007B5BFD">
        <w:rPr>
          <w:rFonts w:ascii="Arial" w:hAnsi="Arial" w:cs="Arial"/>
          <w:b/>
          <w:color w:val="000000"/>
          <w:sz w:val="20"/>
        </w:rPr>
        <w:t>Мариинско-Посадского</w:t>
      </w:r>
      <w:r w:rsidR="00B978B5" w:rsidRPr="007B5BFD">
        <w:rPr>
          <w:rFonts w:ascii="Arial" w:hAnsi="Arial" w:cs="Arial"/>
          <w:b/>
          <w:color w:val="000000"/>
          <w:sz w:val="20"/>
        </w:rPr>
        <w:t xml:space="preserve"> </w:t>
      </w:r>
      <w:r w:rsidRPr="007B5BFD">
        <w:rPr>
          <w:rFonts w:ascii="Arial" w:hAnsi="Arial" w:cs="Arial"/>
          <w:b/>
          <w:color w:val="000000"/>
          <w:sz w:val="20"/>
        </w:rPr>
        <w:t>района</w:t>
      </w:r>
      <w:r w:rsidR="00B978B5" w:rsidRPr="007B5BFD">
        <w:rPr>
          <w:rFonts w:ascii="Arial" w:hAnsi="Arial" w:cs="Arial"/>
          <w:b/>
          <w:color w:val="000000"/>
          <w:sz w:val="20"/>
        </w:rPr>
        <w:t xml:space="preserve"> </w:t>
      </w:r>
      <w:r w:rsidRPr="007B5BFD">
        <w:rPr>
          <w:rFonts w:ascii="Arial" w:hAnsi="Arial" w:cs="Arial"/>
          <w:b/>
          <w:color w:val="000000"/>
          <w:sz w:val="20"/>
        </w:rPr>
        <w:t>Чувашской</w:t>
      </w:r>
      <w:r w:rsidR="00B978B5" w:rsidRPr="007B5BFD">
        <w:rPr>
          <w:rFonts w:ascii="Arial" w:hAnsi="Arial" w:cs="Arial"/>
          <w:b/>
          <w:color w:val="000000"/>
          <w:sz w:val="20"/>
        </w:rPr>
        <w:t xml:space="preserve"> </w:t>
      </w:r>
      <w:r w:rsidRPr="007B5BFD">
        <w:rPr>
          <w:rFonts w:ascii="Arial" w:hAnsi="Arial" w:cs="Arial"/>
          <w:b/>
          <w:color w:val="000000"/>
          <w:sz w:val="20"/>
        </w:rPr>
        <w:t>Республики</w:t>
      </w:r>
    </w:p>
    <w:p w:rsidR="0020695B" w:rsidRPr="007B5BFD" w:rsidRDefault="00B978B5" w:rsidP="007B5BFD">
      <w:pPr>
        <w:ind w:firstLine="567"/>
        <w:jc w:val="center"/>
        <w:rPr>
          <w:rFonts w:ascii="Arial" w:hAnsi="Arial" w:cs="Arial"/>
          <w:b/>
          <w:color w:val="000000"/>
          <w:sz w:val="20"/>
        </w:rPr>
      </w:pPr>
      <w:r w:rsidRPr="007B5BFD">
        <w:rPr>
          <w:rFonts w:ascii="Arial" w:hAnsi="Arial" w:cs="Arial"/>
          <w:color w:val="000000"/>
          <w:sz w:val="20"/>
        </w:rPr>
        <w:t xml:space="preserve"> </w:t>
      </w:r>
    </w:p>
    <w:p w:rsidR="0020695B" w:rsidRPr="007B5BFD" w:rsidRDefault="0020695B" w:rsidP="007B5BFD">
      <w:pPr>
        <w:jc w:val="both"/>
        <w:rPr>
          <w:rFonts w:ascii="Arial" w:hAnsi="Arial" w:cs="Arial"/>
          <w:color w:val="000000"/>
          <w:sz w:val="20"/>
        </w:rPr>
      </w:pPr>
      <w:r w:rsidRPr="007B5BFD">
        <w:rPr>
          <w:rFonts w:ascii="Arial" w:hAnsi="Arial" w:cs="Arial"/>
          <w:color w:val="000000"/>
          <w:sz w:val="20"/>
        </w:rPr>
        <w:t>Адрес:</w:t>
      </w:r>
      <w:r w:rsidR="00B978B5" w:rsidRPr="007B5BFD">
        <w:rPr>
          <w:rFonts w:ascii="Arial" w:hAnsi="Arial" w:cs="Arial"/>
          <w:color w:val="000000"/>
          <w:sz w:val="20"/>
        </w:rPr>
        <w:t xml:space="preserve"> </w:t>
      </w:r>
      <w:r w:rsidRPr="007B5BFD">
        <w:rPr>
          <w:rFonts w:ascii="Arial" w:hAnsi="Arial" w:cs="Arial"/>
          <w:color w:val="000000"/>
          <w:sz w:val="20"/>
        </w:rPr>
        <w:t>429570,</w:t>
      </w:r>
      <w:r w:rsidR="00B978B5" w:rsidRPr="007B5BFD">
        <w:rPr>
          <w:rFonts w:ascii="Arial" w:hAnsi="Arial" w:cs="Arial"/>
          <w:color w:val="000000"/>
          <w:sz w:val="20"/>
        </w:rPr>
        <w:t xml:space="preserve"> </w:t>
      </w:r>
      <w:r w:rsidRPr="007B5BFD">
        <w:rPr>
          <w:rFonts w:ascii="Arial" w:hAnsi="Arial" w:cs="Arial"/>
          <w:color w:val="000000"/>
          <w:sz w:val="20"/>
        </w:rPr>
        <w:t>Чувашская</w:t>
      </w:r>
      <w:r w:rsidR="00B978B5" w:rsidRPr="007B5BFD">
        <w:rPr>
          <w:rFonts w:ascii="Arial" w:hAnsi="Arial" w:cs="Arial"/>
          <w:color w:val="000000"/>
          <w:sz w:val="20"/>
        </w:rPr>
        <w:t xml:space="preserve"> </w:t>
      </w:r>
      <w:r w:rsidRPr="007B5BFD">
        <w:rPr>
          <w:rFonts w:ascii="Arial" w:hAnsi="Arial" w:cs="Arial"/>
          <w:color w:val="000000"/>
          <w:sz w:val="20"/>
        </w:rPr>
        <w:t>Республика,</w:t>
      </w:r>
      <w:r w:rsidR="00B978B5" w:rsidRPr="007B5BFD">
        <w:rPr>
          <w:rFonts w:ascii="Arial" w:hAnsi="Arial" w:cs="Arial"/>
          <w:color w:val="000000"/>
          <w:sz w:val="20"/>
        </w:rPr>
        <w:t xml:space="preserve"> </w:t>
      </w:r>
      <w:r w:rsidRPr="007B5BFD">
        <w:rPr>
          <w:rFonts w:ascii="Arial" w:hAnsi="Arial" w:cs="Arial"/>
          <w:color w:val="000000"/>
          <w:sz w:val="20"/>
        </w:rPr>
        <w:t>г.</w:t>
      </w:r>
      <w:r w:rsidR="00B978B5" w:rsidRPr="007B5BFD">
        <w:rPr>
          <w:rFonts w:ascii="Arial" w:hAnsi="Arial" w:cs="Arial"/>
          <w:color w:val="000000"/>
          <w:sz w:val="20"/>
        </w:rPr>
        <w:t xml:space="preserve"> </w:t>
      </w:r>
      <w:r w:rsidRPr="007B5BFD">
        <w:rPr>
          <w:rFonts w:ascii="Arial" w:hAnsi="Arial" w:cs="Arial"/>
          <w:color w:val="000000"/>
          <w:sz w:val="20"/>
        </w:rPr>
        <w:t>Мариинский-Посад,</w:t>
      </w:r>
      <w:r w:rsidR="00B978B5" w:rsidRPr="007B5BFD">
        <w:rPr>
          <w:rFonts w:ascii="Arial" w:hAnsi="Arial" w:cs="Arial"/>
          <w:color w:val="000000"/>
          <w:sz w:val="20"/>
        </w:rPr>
        <w:t xml:space="preserve"> </w:t>
      </w:r>
      <w:r w:rsidRPr="007B5BFD">
        <w:rPr>
          <w:rFonts w:ascii="Arial" w:hAnsi="Arial" w:cs="Arial"/>
          <w:color w:val="000000"/>
          <w:sz w:val="20"/>
        </w:rPr>
        <w:t>ул.</w:t>
      </w:r>
      <w:r w:rsidR="00B978B5" w:rsidRPr="007B5BFD">
        <w:rPr>
          <w:rFonts w:ascii="Arial" w:hAnsi="Arial" w:cs="Arial"/>
          <w:color w:val="000000"/>
          <w:sz w:val="20"/>
        </w:rPr>
        <w:t xml:space="preserve"> </w:t>
      </w:r>
      <w:r w:rsidRPr="007B5BFD">
        <w:rPr>
          <w:rFonts w:ascii="Arial" w:hAnsi="Arial" w:cs="Arial"/>
          <w:color w:val="000000"/>
          <w:sz w:val="20"/>
        </w:rPr>
        <w:t>Советская,</w:t>
      </w:r>
      <w:r w:rsidR="00B978B5" w:rsidRPr="007B5BFD">
        <w:rPr>
          <w:rFonts w:ascii="Arial" w:hAnsi="Arial" w:cs="Arial"/>
          <w:color w:val="000000"/>
          <w:sz w:val="20"/>
        </w:rPr>
        <w:t xml:space="preserve"> </w:t>
      </w:r>
      <w:r w:rsidRPr="007B5BFD">
        <w:rPr>
          <w:rFonts w:ascii="Arial" w:hAnsi="Arial" w:cs="Arial"/>
          <w:color w:val="000000"/>
          <w:sz w:val="20"/>
        </w:rPr>
        <w:t>д.3</w:t>
      </w:r>
    </w:p>
    <w:p w:rsidR="0020695B" w:rsidRPr="007B5BFD" w:rsidRDefault="00B978B5" w:rsidP="007B5BFD">
      <w:pPr>
        <w:jc w:val="both"/>
        <w:rPr>
          <w:rFonts w:ascii="Arial" w:hAnsi="Arial" w:cs="Arial"/>
          <w:color w:val="000000"/>
          <w:sz w:val="20"/>
        </w:rPr>
      </w:pPr>
      <w:r w:rsidRPr="007B5BFD">
        <w:rPr>
          <w:rFonts w:ascii="Arial" w:hAnsi="Arial" w:cs="Arial"/>
          <w:color w:val="000000"/>
          <w:sz w:val="20"/>
        </w:rPr>
        <w:t xml:space="preserve"> </w:t>
      </w:r>
      <w:r w:rsidR="0020695B" w:rsidRPr="007B5BFD">
        <w:rPr>
          <w:rFonts w:ascii="Arial" w:hAnsi="Arial" w:cs="Arial"/>
          <w:color w:val="000000"/>
          <w:sz w:val="20"/>
        </w:rPr>
        <w:t>Адрес</w:t>
      </w:r>
      <w:r w:rsidRPr="007B5BFD">
        <w:rPr>
          <w:rFonts w:ascii="Arial" w:hAnsi="Arial" w:cs="Arial"/>
          <w:color w:val="000000"/>
          <w:sz w:val="20"/>
        </w:rPr>
        <w:t xml:space="preserve"> </w:t>
      </w:r>
      <w:r w:rsidR="0020695B" w:rsidRPr="007B5BFD">
        <w:rPr>
          <w:rFonts w:ascii="Arial" w:hAnsi="Arial" w:cs="Arial"/>
          <w:color w:val="000000"/>
          <w:sz w:val="20"/>
        </w:rPr>
        <w:t>сайта</w:t>
      </w:r>
      <w:r w:rsidRPr="007B5BFD">
        <w:rPr>
          <w:rFonts w:ascii="Arial" w:hAnsi="Arial" w:cs="Arial"/>
          <w:b/>
          <w:color w:val="000000"/>
          <w:sz w:val="20"/>
        </w:rPr>
        <w:t xml:space="preserve"> </w:t>
      </w:r>
      <w:r w:rsidR="0020695B" w:rsidRPr="007B5BFD">
        <w:rPr>
          <w:rFonts w:ascii="Arial" w:hAnsi="Arial" w:cs="Arial"/>
          <w:color w:val="000000"/>
          <w:sz w:val="20"/>
        </w:rPr>
        <w:t>АУ</w:t>
      </w:r>
      <w:r w:rsidRPr="007B5BFD">
        <w:rPr>
          <w:rFonts w:ascii="Arial" w:hAnsi="Arial" w:cs="Arial"/>
          <w:color w:val="000000"/>
          <w:sz w:val="20"/>
        </w:rPr>
        <w:t xml:space="preserve"> </w:t>
      </w:r>
      <w:r w:rsidR="0020695B" w:rsidRPr="007B5BFD">
        <w:rPr>
          <w:rFonts w:ascii="Arial" w:hAnsi="Arial" w:cs="Arial"/>
          <w:color w:val="000000"/>
          <w:sz w:val="20"/>
        </w:rPr>
        <w:t>МФЦ</w:t>
      </w:r>
      <w:r w:rsidRPr="007B5BFD">
        <w:rPr>
          <w:rFonts w:ascii="Arial" w:hAnsi="Arial" w:cs="Arial"/>
          <w:color w:val="000000"/>
          <w:sz w:val="20"/>
        </w:rPr>
        <w:t xml:space="preserve"> </w:t>
      </w:r>
      <w:r w:rsidR="0020695B" w:rsidRPr="007B5BFD">
        <w:rPr>
          <w:rFonts w:ascii="Arial" w:hAnsi="Arial" w:cs="Arial"/>
          <w:color w:val="000000"/>
          <w:sz w:val="20"/>
        </w:rPr>
        <w:t>Мариинско-Посадского</w:t>
      </w:r>
      <w:r w:rsidRPr="007B5BFD">
        <w:rPr>
          <w:rFonts w:ascii="Arial" w:hAnsi="Arial" w:cs="Arial"/>
          <w:color w:val="000000"/>
          <w:sz w:val="20"/>
        </w:rPr>
        <w:t xml:space="preserve"> </w:t>
      </w:r>
      <w:r w:rsidR="0020695B" w:rsidRPr="007B5BFD">
        <w:rPr>
          <w:rFonts w:ascii="Arial" w:hAnsi="Arial" w:cs="Arial"/>
          <w:color w:val="000000"/>
          <w:sz w:val="20"/>
        </w:rPr>
        <w:t>района</w:t>
      </w:r>
      <w:r w:rsidRPr="007B5BFD">
        <w:rPr>
          <w:rFonts w:ascii="Arial" w:hAnsi="Arial" w:cs="Arial"/>
          <w:color w:val="000000"/>
          <w:sz w:val="20"/>
        </w:rPr>
        <w:t xml:space="preserve"> </w:t>
      </w:r>
      <w:r w:rsidR="0020695B" w:rsidRPr="007B5BFD">
        <w:rPr>
          <w:rFonts w:ascii="Arial" w:hAnsi="Arial" w:cs="Arial"/>
          <w:color w:val="000000"/>
          <w:sz w:val="20"/>
        </w:rPr>
        <w:t>Чувашской</w:t>
      </w:r>
      <w:r w:rsidRPr="007B5BFD">
        <w:rPr>
          <w:rFonts w:ascii="Arial" w:hAnsi="Arial" w:cs="Arial"/>
          <w:color w:val="000000"/>
          <w:sz w:val="20"/>
        </w:rPr>
        <w:t xml:space="preserve"> </w:t>
      </w:r>
      <w:r w:rsidR="0020695B" w:rsidRPr="007B5BFD">
        <w:rPr>
          <w:rFonts w:ascii="Arial" w:hAnsi="Arial" w:cs="Arial"/>
          <w:color w:val="000000"/>
          <w:sz w:val="20"/>
        </w:rPr>
        <w:t>Республики</w:t>
      </w:r>
      <w:r w:rsidRPr="007B5BFD">
        <w:rPr>
          <w:rFonts w:ascii="Arial" w:hAnsi="Arial" w:cs="Arial"/>
          <w:color w:val="000000"/>
          <w:sz w:val="20"/>
        </w:rPr>
        <w:t xml:space="preserve"> </w:t>
      </w:r>
      <w:r w:rsidR="0020695B" w:rsidRPr="007B5BFD">
        <w:rPr>
          <w:rFonts w:ascii="Arial" w:hAnsi="Arial" w:cs="Arial"/>
          <w:color w:val="000000"/>
          <w:sz w:val="20"/>
        </w:rPr>
        <w:t>в</w:t>
      </w:r>
      <w:r w:rsidRPr="007B5BFD">
        <w:rPr>
          <w:rFonts w:ascii="Arial" w:hAnsi="Arial" w:cs="Arial"/>
          <w:color w:val="000000"/>
          <w:sz w:val="20"/>
        </w:rPr>
        <w:t xml:space="preserve"> </w:t>
      </w:r>
      <w:r w:rsidR="0020695B" w:rsidRPr="007B5BFD">
        <w:rPr>
          <w:rFonts w:ascii="Arial" w:hAnsi="Arial" w:cs="Arial"/>
          <w:color w:val="000000"/>
          <w:sz w:val="20"/>
        </w:rPr>
        <w:t>сети</w:t>
      </w:r>
      <w:r w:rsidRPr="007B5BFD">
        <w:rPr>
          <w:rFonts w:ascii="Arial" w:hAnsi="Arial" w:cs="Arial"/>
          <w:color w:val="000000"/>
          <w:sz w:val="20"/>
        </w:rPr>
        <w:t xml:space="preserve"> </w:t>
      </w:r>
      <w:r w:rsidR="0020695B" w:rsidRPr="007B5BFD">
        <w:rPr>
          <w:rFonts w:ascii="Arial" w:hAnsi="Arial" w:cs="Arial"/>
          <w:color w:val="000000"/>
          <w:sz w:val="20"/>
        </w:rPr>
        <w:t>Интернет:</w:t>
      </w:r>
      <w:r w:rsidRPr="007B5BFD">
        <w:rPr>
          <w:rFonts w:ascii="Arial" w:hAnsi="Arial" w:cs="Arial"/>
          <w:color w:val="000000"/>
          <w:sz w:val="20"/>
        </w:rPr>
        <w:t xml:space="preserve"> </w:t>
      </w:r>
      <w:hyperlink r:id="rId39" w:history="1">
        <w:r w:rsidR="0020695B" w:rsidRPr="007B5BFD">
          <w:rPr>
            <w:rStyle w:val="af"/>
            <w:rFonts w:ascii="Arial" w:hAnsi="Arial" w:cs="Arial"/>
            <w:color w:val="000000"/>
            <w:sz w:val="20"/>
          </w:rPr>
          <w:t>http://marpos.mfc21.ru</w:t>
        </w:r>
      </w:hyperlink>
      <w:r w:rsidR="0020695B" w:rsidRPr="007B5BFD">
        <w:rPr>
          <w:rFonts w:ascii="Arial" w:hAnsi="Arial" w:cs="Arial"/>
          <w:color w:val="000000"/>
          <w:sz w:val="20"/>
        </w:rPr>
        <w:t>.</w:t>
      </w:r>
    </w:p>
    <w:p w:rsidR="0020695B" w:rsidRPr="007B5BFD" w:rsidRDefault="0020695B" w:rsidP="007B5BFD">
      <w:pPr>
        <w:pStyle w:val="34"/>
        <w:spacing w:after="0"/>
        <w:rPr>
          <w:rFonts w:ascii="Arial" w:hAnsi="Arial" w:cs="Arial"/>
          <w:color w:val="000000"/>
          <w:sz w:val="20"/>
          <w:szCs w:val="24"/>
        </w:rPr>
      </w:pPr>
      <w:r w:rsidRPr="007B5BFD">
        <w:rPr>
          <w:rFonts w:ascii="Arial" w:hAnsi="Arial" w:cs="Arial"/>
          <w:color w:val="000000"/>
          <w:sz w:val="20"/>
          <w:szCs w:val="24"/>
        </w:rPr>
        <w:t>Адрес</w:t>
      </w:r>
      <w:r w:rsidR="00B978B5" w:rsidRPr="007B5BFD">
        <w:rPr>
          <w:rFonts w:ascii="Arial" w:hAnsi="Arial" w:cs="Arial"/>
          <w:color w:val="000000"/>
          <w:sz w:val="20"/>
          <w:szCs w:val="24"/>
        </w:rPr>
        <w:t xml:space="preserve"> </w:t>
      </w:r>
      <w:r w:rsidRPr="007B5BFD">
        <w:rPr>
          <w:rFonts w:ascii="Arial" w:hAnsi="Arial" w:cs="Arial"/>
          <w:color w:val="000000"/>
          <w:sz w:val="20"/>
          <w:szCs w:val="24"/>
        </w:rPr>
        <w:t>электронной</w:t>
      </w:r>
      <w:r w:rsidR="00B978B5" w:rsidRPr="007B5BFD">
        <w:rPr>
          <w:rFonts w:ascii="Arial" w:hAnsi="Arial" w:cs="Arial"/>
          <w:color w:val="000000"/>
          <w:sz w:val="20"/>
          <w:szCs w:val="24"/>
        </w:rPr>
        <w:t xml:space="preserve"> </w:t>
      </w:r>
      <w:r w:rsidRPr="007B5BFD">
        <w:rPr>
          <w:rFonts w:ascii="Arial" w:hAnsi="Arial" w:cs="Arial"/>
          <w:color w:val="000000"/>
          <w:sz w:val="20"/>
          <w:szCs w:val="24"/>
        </w:rPr>
        <w:t>почты:</w:t>
      </w:r>
      <w:r w:rsidR="00B978B5" w:rsidRPr="007B5BFD">
        <w:rPr>
          <w:rFonts w:ascii="Arial" w:hAnsi="Arial" w:cs="Arial"/>
          <w:color w:val="000000"/>
          <w:sz w:val="20"/>
          <w:szCs w:val="24"/>
        </w:rPr>
        <w:t xml:space="preserve"> </w:t>
      </w:r>
      <w:r w:rsidRPr="007B5BFD">
        <w:rPr>
          <w:rFonts w:ascii="Arial" w:hAnsi="Arial" w:cs="Arial"/>
          <w:color w:val="000000"/>
          <w:sz w:val="20"/>
          <w:szCs w:val="24"/>
        </w:rPr>
        <w:t>mfc-dir-marpos@cap.ru,</w:t>
      </w:r>
      <w:r w:rsidR="00B978B5" w:rsidRPr="007B5BFD">
        <w:rPr>
          <w:rFonts w:ascii="Arial" w:hAnsi="Arial" w:cs="Arial"/>
          <w:color w:val="000000"/>
          <w:sz w:val="20"/>
          <w:szCs w:val="24"/>
        </w:rPr>
        <w:t xml:space="preserve"> </w:t>
      </w:r>
      <w:r w:rsidRPr="007B5BFD">
        <w:rPr>
          <w:rFonts w:ascii="Arial" w:hAnsi="Arial" w:cs="Arial"/>
          <w:color w:val="000000"/>
          <w:sz w:val="20"/>
          <w:szCs w:val="24"/>
        </w:rPr>
        <w:t>телефон:</w:t>
      </w:r>
      <w:r w:rsidR="00B978B5" w:rsidRPr="007B5BFD">
        <w:rPr>
          <w:rFonts w:ascii="Arial" w:hAnsi="Arial" w:cs="Arial"/>
          <w:color w:val="000000"/>
          <w:sz w:val="20"/>
          <w:szCs w:val="24"/>
        </w:rPr>
        <w:t xml:space="preserve"> </w:t>
      </w:r>
      <w:r w:rsidRPr="007B5BFD">
        <w:rPr>
          <w:rFonts w:ascii="Arial" w:hAnsi="Arial" w:cs="Arial"/>
          <w:color w:val="000000"/>
          <w:sz w:val="20"/>
          <w:szCs w:val="24"/>
        </w:rPr>
        <w:t>8-83542-2-10-10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7"/>
        <w:gridCol w:w="9462"/>
      </w:tblGrid>
      <w:tr w:rsidR="0020695B" w:rsidRPr="007B5BFD" w:rsidTr="006B771E">
        <w:trPr>
          <w:cantSplit/>
        </w:trPr>
        <w:tc>
          <w:tcPr>
            <w:tcW w:w="1873"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snapToGrid w:val="0"/>
              <w:ind w:left="284" w:right="-3" w:firstLine="709"/>
              <w:jc w:val="center"/>
              <w:rPr>
                <w:rFonts w:ascii="Arial" w:hAnsi="Arial" w:cs="Arial"/>
                <w:color w:val="000000"/>
                <w:sz w:val="20"/>
              </w:rPr>
            </w:pPr>
            <w:r w:rsidRPr="007B5BFD">
              <w:rPr>
                <w:rFonts w:ascii="Arial" w:hAnsi="Arial" w:cs="Arial"/>
                <w:color w:val="000000"/>
                <w:sz w:val="20"/>
              </w:rPr>
              <w:t>Понедельник</w:t>
            </w:r>
          </w:p>
        </w:tc>
        <w:tc>
          <w:tcPr>
            <w:tcW w:w="3127"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snapToGrid w:val="0"/>
              <w:ind w:right="-3"/>
              <w:jc w:val="center"/>
              <w:rPr>
                <w:rFonts w:ascii="Arial" w:hAnsi="Arial" w:cs="Arial"/>
                <w:color w:val="000000"/>
                <w:sz w:val="20"/>
              </w:rPr>
            </w:pPr>
            <w:r w:rsidRPr="007B5BFD">
              <w:rPr>
                <w:rFonts w:ascii="Arial" w:hAnsi="Arial" w:cs="Arial"/>
                <w:color w:val="000000"/>
                <w:sz w:val="20"/>
              </w:rPr>
              <w:t>8.00</w:t>
            </w:r>
            <w:r w:rsidR="00B978B5" w:rsidRPr="007B5BFD">
              <w:rPr>
                <w:rFonts w:ascii="Arial" w:hAnsi="Arial" w:cs="Arial"/>
                <w:color w:val="000000"/>
                <w:sz w:val="20"/>
              </w:rPr>
              <w:t xml:space="preserve"> </w:t>
            </w:r>
            <w:r w:rsidRPr="007B5BFD">
              <w:rPr>
                <w:rFonts w:ascii="Arial" w:hAnsi="Arial" w:cs="Arial"/>
                <w:color w:val="000000"/>
                <w:sz w:val="20"/>
              </w:rPr>
              <w:t>–</w:t>
            </w:r>
            <w:r w:rsidR="00B978B5" w:rsidRPr="007B5BFD">
              <w:rPr>
                <w:rFonts w:ascii="Arial" w:hAnsi="Arial" w:cs="Arial"/>
                <w:color w:val="000000"/>
                <w:sz w:val="20"/>
              </w:rPr>
              <w:t xml:space="preserve"> </w:t>
            </w:r>
            <w:r w:rsidRPr="007B5BFD">
              <w:rPr>
                <w:rFonts w:ascii="Arial" w:hAnsi="Arial" w:cs="Arial"/>
                <w:color w:val="000000"/>
                <w:sz w:val="20"/>
              </w:rPr>
              <w:t>18.00</w:t>
            </w:r>
            <w:r w:rsidR="00B978B5" w:rsidRPr="007B5BFD">
              <w:rPr>
                <w:rFonts w:ascii="Arial" w:hAnsi="Arial" w:cs="Arial"/>
                <w:color w:val="000000"/>
                <w:sz w:val="20"/>
              </w:rPr>
              <w:t xml:space="preserve"> </w:t>
            </w:r>
            <w:r w:rsidRPr="007B5BFD">
              <w:rPr>
                <w:rFonts w:ascii="Arial" w:hAnsi="Arial" w:cs="Arial"/>
                <w:color w:val="000000"/>
                <w:sz w:val="20"/>
              </w:rPr>
              <w:t>(без</w:t>
            </w:r>
            <w:r w:rsidR="00B978B5" w:rsidRPr="007B5BFD">
              <w:rPr>
                <w:rFonts w:ascii="Arial" w:hAnsi="Arial" w:cs="Arial"/>
                <w:color w:val="000000"/>
                <w:sz w:val="20"/>
              </w:rPr>
              <w:t xml:space="preserve"> </w:t>
            </w:r>
            <w:r w:rsidRPr="007B5BFD">
              <w:rPr>
                <w:rFonts w:ascii="Arial" w:hAnsi="Arial" w:cs="Arial"/>
                <w:color w:val="000000"/>
                <w:sz w:val="20"/>
              </w:rPr>
              <w:t>перерыва)</w:t>
            </w:r>
            <w:r w:rsidR="00B978B5" w:rsidRPr="007B5BFD">
              <w:rPr>
                <w:rFonts w:ascii="Arial" w:hAnsi="Arial" w:cs="Arial"/>
                <w:color w:val="000000"/>
                <w:sz w:val="20"/>
              </w:rPr>
              <w:t xml:space="preserve"> </w:t>
            </w:r>
          </w:p>
        </w:tc>
      </w:tr>
      <w:tr w:rsidR="0020695B" w:rsidRPr="007B5BFD" w:rsidTr="006B771E">
        <w:trPr>
          <w:cantSplit/>
        </w:trPr>
        <w:tc>
          <w:tcPr>
            <w:tcW w:w="1873"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snapToGrid w:val="0"/>
              <w:ind w:left="284" w:right="-3" w:firstLine="709"/>
              <w:jc w:val="center"/>
              <w:rPr>
                <w:rFonts w:ascii="Arial" w:hAnsi="Arial" w:cs="Arial"/>
                <w:color w:val="000000"/>
                <w:sz w:val="20"/>
              </w:rPr>
            </w:pPr>
            <w:r w:rsidRPr="007B5BFD">
              <w:rPr>
                <w:rFonts w:ascii="Arial" w:hAnsi="Arial" w:cs="Arial"/>
                <w:color w:val="000000"/>
                <w:sz w:val="20"/>
              </w:rPr>
              <w:t>Вторник</w:t>
            </w:r>
          </w:p>
        </w:tc>
        <w:tc>
          <w:tcPr>
            <w:tcW w:w="3127"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snapToGrid w:val="0"/>
              <w:ind w:right="-3"/>
              <w:jc w:val="center"/>
              <w:rPr>
                <w:rFonts w:ascii="Arial" w:hAnsi="Arial" w:cs="Arial"/>
                <w:color w:val="000000"/>
                <w:sz w:val="20"/>
              </w:rPr>
            </w:pPr>
            <w:r w:rsidRPr="007B5BFD">
              <w:rPr>
                <w:rFonts w:ascii="Arial" w:hAnsi="Arial" w:cs="Arial"/>
                <w:color w:val="000000"/>
                <w:sz w:val="20"/>
              </w:rPr>
              <w:t>8.00</w:t>
            </w:r>
            <w:r w:rsidR="00B978B5" w:rsidRPr="007B5BFD">
              <w:rPr>
                <w:rFonts w:ascii="Arial" w:hAnsi="Arial" w:cs="Arial"/>
                <w:color w:val="000000"/>
                <w:sz w:val="20"/>
              </w:rPr>
              <w:t xml:space="preserve"> </w:t>
            </w:r>
            <w:r w:rsidRPr="007B5BFD">
              <w:rPr>
                <w:rFonts w:ascii="Arial" w:hAnsi="Arial" w:cs="Arial"/>
                <w:color w:val="000000"/>
                <w:sz w:val="20"/>
              </w:rPr>
              <w:t>–</w:t>
            </w:r>
            <w:r w:rsidR="00B978B5" w:rsidRPr="007B5BFD">
              <w:rPr>
                <w:rFonts w:ascii="Arial" w:hAnsi="Arial" w:cs="Arial"/>
                <w:color w:val="000000"/>
                <w:sz w:val="20"/>
              </w:rPr>
              <w:t xml:space="preserve"> </w:t>
            </w:r>
            <w:r w:rsidRPr="007B5BFD">
              <w:rPr>
                <w:rFonts w:ascii="Arial" w:hAnsi="Arial" w:cs="Arial"/>
                <w:color w:val="000000"/>
                <w:sz w:val="20"/>
              </w:rPr>
              <w:t>18.00</w:t>
            </w:r>
            <w:r w:rsidR="00B978B5" w:rsidRPr="007B5BFD">
              <w:rPr>
                <w:rFonts w:ascii="Arial" w:hAnsi="Arial" w:cs="Arial"/>
                <w:color w:val="000000"/>
                <w:sz w:val="20"/>
              </w:rPr>
              <w:t xml:space="preserve"> </w:t>
            </w:r>
            <w:r w:rsidRPr="007B5BFD">
              <w:rPr>
                <w:rFonts w:ascii="Arial" w:hAnsi="Arial" w:cs="Arial"/>
                <w:color w:val="000000"/>
                <w:sz w:val="20"/>
              </w:rPr>
              <w:t>(без</w:t>
            </w:r>
            <w:r w:rsidR="00B978B5" w:rsidRPr="007B5BFD">
              <w:rPr>
                <w:rFonts w:ascii="Arial" w:hAnsi="Arial" w:cs="Arial"/>
                <w:color w:val="000000"/>
                <w:sz w:val="20"/>
              </w:rPr>
              <w:t xml:space="preserve"> </w:t>
            </w:r>
            <w:r w:rsidRPr="007B5BFD">
              <w:rPr>
                <w:rFonts w:ascii="Arial" w:hAnsi="Arial" w:cs="Arial"/>
                <w:color w:val="000000"/>
                <w:sz w:val="20"/>
              </w:rPr>
              <w:t>перерыва)</w:t>
            </w:r>
            <w:r w:rsidR="00B978B5" w:rsidRPr="007B5BFD">
              <w:rPr>
                <w:rFonts w:ascii="Arial" w:hAnsi="Arial" w:cs="Arial"/>
                <w:color w:val="000000"/>
                <w:sz w:val="20"/>
              </w:rPr>
              <w:t xml:space="preserve"> </w:t>
            </w:r>
          </w:p>
        </w:tc>
      </w:tr>
      <w:tr w:rsidR="0020695B" w:rsidRPr="007B5BFD" w:rsidTr="006B771E">
        <w:trPr>
          <w:cantSplit/>
        </w:trPr>
        <w:tc>
          <w:tcPr>
            <w:tcW w:w="1873"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snapToGrid w:val="0"/>
              <w:ind w:left="284" w:right="-3" w:firstLine="709"/>
              <w:jc w:val="center"/>
              <w:rPr>
                <w:rFonts w:ascii="Arial" w:hAnsi="Arial" w:cs="Arial"/>
                <w:color w:val="000000"/>
                <w:sz w:val="20"/>
              </w:rPr>
            </w:pPr>
            <w:r w:rsidRPr="007B5BFD">
              <w:rPr>
                <w:rFonts w:ascii="Arial" w:hAnsi="Arial" w:cs="Arial"/>
                <w:color w:val="000000"/>
                <w:sz w:val="20"/>
              </w:rPr>
              <w:t>Среда</w:t>
            </w:r>
          </w:p>
        </w:tc>
        <w:tc>
          <w:tcPr>
            <w:tcW w:w="3127"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snapToGrid w:val="0"/>
              <w:ind w:right="-3"/>
              <w:jc w:val="center"/>
              <w:rPr>
                <w:rFonts w:ascii="Arial" w:hAnsi="Arial" w:cs="Arial"/>
                <w:color w:val="000000"/>
                <w:sz w:val="20"/>
              </w:rPr>
            </w:pPr>
            <w:r w:rsidRPr="007B5BFD">
              <w:rPr>
                <w:rFonts w:ascii="Arial" w:hAnsi="Arial" w:cs="Arial"/>
                <w:color w:val="000000"/>
                <w:sz w:val="20"/>
              </w:rPr>
              <w:t>8.00</w:t>
            </w:r>
            <w:r w:rsidR="00B978B5" w:rsidRPr="007B5BFD">
              <w:rPr>
                <w:rFonts w:ascii="Arial" w:hAnsi="Arial" w:cs="Arial"/>
                <w:color w:val="000000"/>
                <w:sz w:val="20"/>
              </w:rPr>
              <w:t xml:space="preserve"> </w:t>
            </w:r>
            <w:r w:rsidRPr="007B5BFD">
              <w:rPr>
                <w:rFonts w:ascii="Arial" w:hAnsi="Arial" w:cs="Arial"/>
                <w:color w:val="000000"/>
                <w:sz w:val="20"/>
              </w:rPr>
              <w:t>–</w:t>
            </w:r>
            <w:r w:rsidR="00B978B5" w:rsidRPr="007B5BFD">
              <w:rPr>
                <w:rFonts w:ascii="Arial" w:hAnsi="Arial" w:cs="Arial"/>
                <w:color w:val="000000"/>
                <w:sz w:val="20"/>
              </w:rPr>
              <w:t xml:space="preserve"> </w:t>
            </w:r>
            <w:r w:rsidRPr="007B5BFD">
              <w:rPr>
                <w:rFonts w:ascii="Arial" w:hAnsi="Arial" w:cs="Arial"/>
                <w:color w:val="000000"/>
                <w:sz w:val="20"/>
              </w:rPr>
              <w:t>18.00</w:t>
            </w:r>
            <w:r w:rsidR="00B978B5" w:rsidRPr="007B5BFD">
              <w:rPr>
                <w:rFonts w:ascii="Arial" w:hAnsi="Arial" w:cs="Arial"/>
                <w:color w:val="000000"/>
                <w:sz w:val="20"/>
              </w:rPr>
              <w:t xml:space="preserve"> </w:t>
            </w:r>
            <w:r w:rsidRPr="007B5BFD">
              <w:rPr>
                <w:rFonts w:ascii="Arial" w:hAnsi="Arial" w:cs="Arial"/>
                <w:color w:val="000000"/>
                <w:sz w:val="20"/>
              </w:rPr>
              <w:t>(без</w:t>
            </w:r>
            <w:r w:rsidR="00B978B5" w:rsidRPr="007B5BFD">
              <w:rPr>
                <w:rFonts w:ascii="Arial" w:hAnsi="Arial" w:cs="Arial"/>
                <w:color w:val="000000"/>
                <w:sz w:val="20"/>
              </w:rPr>
              <w:t xml:space="preserve"> </w:t>
            </w:r>
            <w:r w:rsidRPr="007B5BFD">
              <w:rPr>
                <w:rFonts w:ascii="Arial" w:hAnsi="Arial" w:cs="Arial"/>
                <w:color w:val="000000"/>
                <w:sz w:val="20"/>
              </w:rPr>
              <w:t>перерыва)</w:t>
            </w:r>
            <w:r w:rsidR="00B978B5" w:rsidRPr="007B5BFD">
              <w:rPr>
                <w:rFonts w:ascii="Arial" w:hAnsi="Arial" w:cs="Arial"/>
                <w:color w:val="000000"/>
                <w:sz w:val="20"/>
              </w:rPr>
              <w:t xml:space="preserve"> </w:t>
            </w:r>
          </w:p>
        </w:tc>
      </w:tr>
      <w:tr w:rsidR="0020695B" w:rsidRPr="007B5BFD" w:rsidTr="006B771E">
        <w:trPr>
          <w:cantSplit/>
        </w:trPr>
        <w:tc>
          <w:tcPr>
            <w:tcW w:w="1873"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snapToGrid w:val="0"/>
              <w:ind w:left="284" w:right="-3" w:firstLine="709"/>
              <w:jc w:val="center"/>
              <w:rPr>
                <w:rFonts w:ascii="Arial" w:hAnsi="Arial" w:cs="Arial"/>
                <w:color w:val="000000"/>
                <w:sz w:val="20"/>
              </w:rPr>
            </w:pPr>
            <w:r w:rsidRPr="007B5BFD">
              <w:rPr>
                <w:rFonts w:ascii="Arial" w:hAnsi="Arial" w:cs="Arial"/>
                <w:color w:val="000000"/>
                <w:sz w:val="20"/>
              </w:rPr>
              <w:t>Четверг</w:t>
            </w:r>
          </w:p>
        </w:tc>
        <w:tc>
          <w:tcPr>
            <w:tcW w:w="3127"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snapToGrid w:val="0"/>
              <w:ind w:right="-3"/>
              <w:jc w:val="center"/>
              <w:rPr>
                <w:rFonts w:ascii="Arial" w:hAnsi="Arial" w:cs="Arial"/>
                <w:color w:val="000000"/>
                <w:sz w:val="20"/>
              </w:rPr>
            </w:pPr>
            <w:r w:rsidRPr="007B5BFD">
              <w:rPr>
                <w:rFonts w:ascii="Arial" w:hAnsi="Arial" w:cs="Arial"/>
                <w:color w:val="000000"/>
                <w:sz w:val="20"/>
              </w:rPr>
              <w:t>8.00</w:t>
            </w:r>
            <w:r w:rsidR="00B978B5" w:rsidRPr="007B5BFD">
              <w:rPr>
                <w:rFonts w:ascii="Arial" w:hAnsi="Arial" w:cs="Arial"/>
                <w:color w:val="000000"/>
                <w:sz w:val="20"/>
              </w:rPr>
              <w:t xml:space="preserve"> </w:t>
            </w:r>
            <w:r w:rsidRPr="007B5BFD">
              <w:rPr>
                <w:rFonts w:ascii="Arial" w:hAnsi="Arial" w:cs="Arial"/>
                <w:color w:val="000000"/>
                <w:sz w:val="20"/>
              </w:rPr>
              <w:t>–</w:t>
            </w:r>
            <w:r w:rsidR="00B978B5" w:rsidRPr="007B5BFD">
              <w:rPr>
                <w:rFonts w:ascii="Arial" w:hAnsi="Arial" w:cs="Arial"/>
                <w:color w:val="000000"/>
                <w:sz w:val="20"/>
              </w:rPr>
              <w:t xml:space="preserve"> </w:t>
            </w:r>
            <w:r w:rsidRPr="007B5BFD">
              <w:rPr>
                <w:rFonts w:ascii="Arial" w:hAnsi="Arial" w:cs="Arial"/>
                <w:color w:val="000000"/>
                <w:sz w:val="20"/>
              </w:rPr>
              <w:t>18.00</w:t>
            </w:r>
            <w:r w:rsidR="00B978B5" w:rsidRPr="007B5BFD">
              <w:rPr>
                <w:rFonts w:ascii="Arial" w:hAnsi="Arial" w:cs="Arial"/>
                <w:color w:val="000000"/>
                <w:sz w:val="20"/>
              </w:rPr>
              <w:t xml:space="preserve"> </w:t>
            </w:r>
            <w:r w:rsidRPr="007B5BFD">
              <w:rPr>
                <w:rFonts w:ascii="Arial" w:hAnsi="Arial" w:cs="Arial"/>
                <w:color w:val="000000"/>
                <w:sz w:val="20"/>
              </w:rPr>
              <w:t>(без</w:t>
            </w:r>
            <w:r w:rsidR="00B978B5" w:rsidRPr="007B5BFD">
              <w:rPr>
                <w:rFonts w:ascii="Arial" w:hAnsi="Arial" w:cs="Arial"/>
                <w:color w:val="000000"/>
                <w:sz w:val="20"/>
              </w:rPr>
              <w:t xml:space="preserve"> </w:t>
            </w:r>
            <w:r w:rsidRPr="007B5BFD">
              <w:rPr>
                <w:rFonts w:ascii="Arial" w:hAnsi="Arial" w:cs="Arial"/>
                <w:color w:val="000000"/>
                <w:sz w:val="20"/>
              </w:rPr>
              <w:t>перерыва)</w:t>
            </w:r>
            <w:r w:rsidR="00B978B5" w:rsidRPr="007B5BFD">
              <w:rPr>
                <w:rFonts w:ascii="Arial" w:hAnsi="Arial" w:cs="Arial"/>
                <w:color w:val="000000"/>
                <w:sz w:val="20"/>
              </w:rPr>
              <w:t xml:space="preserve"> </w:t>
            </w:r>
          </w:p>
        </w:tc>
      </w:tr>
      <w:tr w:rsidR="0020695B" w:rsidRPr="007B5BFD" w:rsidTr="006B771E">
        <w:trPr>
          <w:cantSplit/>
        </w:trPr>
        <w:tc>
          <w:tcPr>
            <w:tcW w:w="1873"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snapToGrid w:val="0"/>
              <w:ind w:left="284" w:right="-3" w:firstLine="709"/>
              <w:jc w:val="center"/>
              <w:rPr>
                <w:rFonts w:ascii="Arial" w:hAnsi="Arial" w:cs="Arial"/>
                <w:color w:val="000000"/>
                <w:sz w:val="20"/>
              </w:rPr>
            </w:pPr>
            <w:r w:rsidRPr="007B5BFD">
              <w:rPr>
                <w:rFonts w:ascii="Arial" w:hAnsi="Arial" w:cs="Arial"/>
                <w:color w:val="000000"/>
                <w:sz w:val="20"/>
              </w:rPr>
              <w:t>Пятница</w:t>
            </w:r>
          </w:p>
        </w:tc>
        <w:tc>
          <w:tcPr>
            <w:tcW w:w="3127"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snapToGrid w:val="0"/>
              <w:ind w:right="-3"/>
              <w:jc w:val="center"/>
              <w:rPr>
                <w:rFonts w:ascii="Arial" w:hAnsi="Arial" w:cs="Arial"/>
                <w:color w:val="000000"/>
                <w:sz w:val="20"/>
              </w:rPr>
            </w:pPr>
            <w:r w:rsidRPr="007B5BFD">
              <w:rPr>
                <w:rFonts w:ascii="Arial" w:hAnsi="Arial" w:cs="Arial"/>
                <w:color w:val="000000"/>
                <w:sz w:val="20"/>
              </w:rPr>
              <w:t>8.00</w:t>
            </w:r>
            <w:r w:rsidR="00B978B5" w:rsidRPr="007B5BFD">
              <w:rPr>
                <w:rFonts w:ascii="Arial" w:hAnsi="Arial" w:cs="Arial"/>
                <w:color w:val="000000"/>
                <w:sz w:val="20"/>
              </w:rPr>
              <w:t xml:space="preserve"> </w:t>
            </w:r>
            <w:r w:rsidRPr="007B5BFD">
              <w:rPr>
                <w:rFonts w:ascii="Arial" w:hAnsi="Arial" w:cs="Arial"/>
                <w:color w:val="000000"/>
                <w:sz w:val="20"/>
              </w:rPr>
              <w:t>–</w:t>
            </w:r>
            <w:r w:rsidR="00B978B5" w:rsidRPr="007B5BFD">
              <w:rPr>
                <w:rFonts w:ascii="Arial" w:hAnsi="Arial" w:cs="Arial"/>
                <w:color w:val="000000"/>
                <w:sz w:val="20"/>
              </w:rPr>
              <w:t xml:space="preserve"> </w:t>
            </w:r>
            <w:r w:rsidRPr="007B5BFD">
              <w:rPr>
                <w:rFonts w:ascii="Arial" w:hAnsi="Arial" w:cs="Arial"/>
                <w:color w:val="000000"/>
                <w:sz w:val="20"/>
              </w:rPr>
              <w:t>17.00</w:t>
            </w:r>
            <w:r w:rsidR="00B978B5" w:rsidRPr="007B5BFD">
              <w:rPr>
                <w:rFonts w:ascii="Arial" w:hAnsi="Arial" w:cs="Arial"/>
                <w:color w:val="000000"/>
                <w:sz w:val="20"/>
              </w:rPr>
              <w:t xml:space="preserve"> </w:t>
            </w:r>
            <w:r w:rsidRPr="007B5BFD">
              <w:rPr>
                <w:rFonts w:ascii="Arial" w:hAnsi="Arial" w:cs="Arial"/>
                <w:color w:val="000000"/>
                <w:sz w:val="20"/>
              </w:rPr>
              <w:t>(без</w:t>
            </w:r>
            <w:r w:rsidR="00B978B5" w:rsidRPr="007B5BFD">
              <w:rPr>
                <w:rFonts w:ascii="Arial" w:hAnsi="Arial" w:cs="Arial"/>
                <w:color w:val="000000"/>
                <w:sz w:val="20"/>
              </w:rPr>
              <w:t xml:space="preserve"> </w:t>
            </w:r>
            <w:r w:rsidRPr="007B5BFD">
              <w:rPr>
                <w:rFonts w:ascii="Arial" w:hAnsi="Arial" w:cs="Arial"/>
                <w:color w:val="000000"/>
                <w:sz w:val="20"/>
              </w:rPr>
              <w:t>перерыва)</w:t>
            </w:r>
            <w:r w:rsidR="00B978B5" w:rsidRPr="007B5BFD">
              <w:rPr>
                <w:rFonts w:ascii="Arial" w:hAnsi="Arial" w:cs="Arial"/>
                <w:color w:val="000000"/>
                <w:sz w:val="20"/>
              </w:rPr>
              <w:t xml:space="preserve"> </w:t>
            </w:r>
          </w:p>
        </w:tc>
      </w:tr>
      <w:tr w:rsidR="0020695B" w:rsidRPr="007B5BFD" w:rsidTr="006B771E">
        <w:trPr>
          <w:cantSplit/>
        </w:trPr>
        <w:tc>
          <w:tcPr>
            <w:tcW w:w="1873"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B978B5" w:rsidP="006B771E">
            <w:pPr>
              <w:snapToGrid w:val="0"/>
              <w:ind w:right="-3"/>
              <w:jc w:val="center"/>
              <w:rPr>
                <w:rFonts w:ascii="Arial" w:hAnsi="Arial" w:cs="Arial"/>
                <w:color w:val="000000"/>
                <w:sz w:val="20"/>
              </w:rPr>
            </w:pPr>
            <w:r w:rsidRPr="007B5BFD">
              <w:rPr>
                <w:rFonts w:ascii="Arial" w:hAnsi="Arial" w:cs="Arial"/>
                <w:color w:val="000000"/>
                <w:sz w:val="20"/>
              </w:rPr>
              <w:t xml:space="preserve"> </w:t>
            </w:r>
            <w:r w:rsidR="0020695B" w:rsidRPr="007B5BFD">
              <w:rPr>
                <w:rFonts w:ascii="Arial" w:hAnsi="Arial" w:cs="Arial"/>
                <w:color w:val="000000"/>
                <w:sz w:val="20"/>
              </w:rPr>
              <w:t>Суббота</w:t>
            </w:r>
          </w:p>
        </w:tc>
        <w:tc>
          <w:tcPr>
            <w:tcW w:w="3127"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snapToGrid w:val="0"/>
              <w:ind w:right="-3"/>
              <w:jc w:val="center"/>
              <w:rPr>
                <w:rFonts w:ascii="Arial" w:hAnsi="Arial" w:cs="Arial"/>
                <w:color w:val="000000"/>
                <w:sz w:val="20"/>
              </w:rPr>
            </w:pPr>
            <w:r w:rsidRPr="007B5BFD">
              <w:rPr>
                <w:rFonts w:ascii="Arial" w:hAnsi="Arial" w:cs="Arial"/>
                <w:color w:val="000000"/>
                <w:sz w:val="20"/>
              </w:rPr>
              <w:t>9.00</w:t>
            </w:r>
            <w:r w:rsidR="00B978B5" w:rsidRPr="007B5BFD">
              <w:rPr>
                <w:rFonts w:ascii="Arial" w:hAnsi="Arial" w:cs="Arial"/>
                <w:color w:val="000000"/>
                <w:sz w:val="20"/>
              </w:rPr>
              <w:t xml:space="preserve"> </w:t>
            </w:r>
            <w:r w:rsidRPr="007B5BFD">
              <w:rPr>
                <w:rFonts w:ascii="Arial" w:hAnsi="Arial" w:cs="Arial"/>
                <w:color w:val="000000"/>
                <w:sz w:val="20"/>
              </w:rPr>
              <w:t>–</w:t>
            </w:r>
            <w:r w:rsidR="00B978B5" w:rsidRPr="007B5BFD">
              <w:rPr>
                <w:rFonts w:ascii="Arial" w:hAnsi="Arial" w:cs="Arial"/>
                <w:color w:val="000000"/>
                <w:sz w:val="20"/>
              </w:rPr>
              <w:t xml:space="preserve"> </w:t>
            </w:r>
            <w:r w:rsidRPr="007B5BFD">
              <w:rPr>
                <w:rFonts w:ascii="Arial" w:hAnsi="Arial" w:cs="Arial"/>
                <w:color w:val="000000"/>
                <w:sz w:val="20"/>
              </w:rPr>
              <w:t>13.00</w:t>
            </w:r>
            <w:r w:rsidR="00B978B5" w:rsidRPr="007B5BFD">
              <w:rPr>
                <w:rFonts w:ascii="Arial" w:hAnsi="Arial" w:cs="Arial"/>
                <w:color w:val="000000"/>
                <w:sz w:val="20"/>
              </w:rPr>
              <w:t xml:space="preserve"> </w:t>
            </w:r>
            <w:r w:rsidRPr="007B5BFD">
              <w:rPr>
                <w:rFonts w:ascii="Arial" w:hAnsi="Arial" w:cs="Arial"/>
                <w:color w:val="000000"/>
                <w:sz w:val="20"/>
              </w:rPr>
              <w:t>(</w:t>
            </w:r>
            <w:r w:rsidRPr="007B5BFD">
              <w:rPr>
                <w:rFonts w:ascii="Arial" w:hAnsi="Arial" w:cs="Arial"/>
                <w:bCs/>
                <w:color w:val="000000"/>
                <w:sz w:val="20"/>
              </w:rPr>
              <w:t>без</w:t>
            </w:r>
            <w:r w:rsidR="00B978B5" w:rsidRPr="007B5BFD">
              <w:rPr>
                <w:rFonts w:ascii="Arial" w:hAnsi="Arial" w:cs="Arial"/>
                <w:bCs/>
                <w:color w:val="000000"/>
                <w:sz w:val="20"/>
              </w:rPr>
              <w:t xml:space="preserve"> </w:t>
            </w:r>
            <w:r w:rsidRPr="007B5BFD">
              <w:rPr>
                <w:rFonts w:ascii="Arial" w:hAnsi="Arial" w:cs="Arial"/>
                <w:bCs/>
                <w:color w:val="000000"/>
                <w:sz w:val="20"/>
              </w:rPr>
              <w:t>перерыва,</w:t>
            </w:r>
            <w:r w:rsidR="00B978B5" w:rsidRPr="007B5BFD">
              <w:rPr>
                <w:rFonts w:ascii="Arial" w:hAnsi="Arial" w:cs="Arial"/>
                <w:bCs/>
                <w:color w:val="000000"/>
                <w:sz w:val="20"/>
              </w:rPr>
              <w:t xml:space="preserve"> </w:t>
            </w:r>
            <w:r w:rsidRPr="007B5BFD">
              <w:rPr>
                <w:rFonts w:ascii="Arial" w:hAnsi="Arial" w:cs="Arial"/>
                <w:bCs/>
                <w:color w:val="000000"/>
                <w:sz w:val="20"/>
              </w:rPr>
              <w:t>работает</w:t>
            </w:r>
            <w:r w:rsidR="00B978B5" w:rsidRPr="007B5BFD">
              <w:rPr>
                <w:rFonts w:ascii="Arial" w:hAnsi="Arial" w:cs="Arial"/>
                <w:bCs/>
                <w:color w:val="000000"/>
                <w:sz w:val="20"/>
              </w:rPr>
              <w:t xml:space="preserve"> </w:t>
            </w:r>
            <w:r w:rsidRPr="007B5BFD">
              <w:rPr>
                <w:rFonts w:ascii="Arial" w:hAnsi="Arial" w:cs="Arial"/>
                <w:bCs/>
                <w:color w:val="000000"/>
                <w:sz w:val="20"/>
              </w:rPr>
              <w:t>1</w:t>
            </w:r>
            <w:r w:rsidR="00B978B5" w:rsidRPr="007B5BFD">
              <w:rPr>
                <w:rFonts w:ascii="Arial" w:hAnsi="Arial" w:cs="Arial"/>
                <w:bCs/>
                <w:color w:val="000000"/>
                <w:sz w:val="20"/>
              </w:rPr>
              <w:t xml:space="preserve"> </w:t>
            </w:r>
            <w:r w:rsidRPr="007B5BFD">
              <w:rPr>
                <w:rFonts w:ascii="Arial" w:hAnsi="Arial" w:cs="Arial"/>
                <w:bCs/>
                <w:color w:val="000000"/>
                <w:sz w:val="20"/>
              </w:rPr>
              <w:t>окно</w:t>
            </w:r>
            <w:r w:rsidR="00B978B5" w:rsidRPr="007B5BFD">
              <w:rPr>
                <w:rFonts w:ascii="Arial" w:hAnsi="Arial" w:cs="Arial"/>
                <w:bCs/>
                <w:color w:val="000000"/>
                <w:sz w:val="20"/>
              </w:rPr>
              <w:t xml:space="preserve"> </w:t>
            </w:r>
            <w:r w:rsidRPr="007B5BFD">
              <w:rPr>
                <w:rFonts w:ascii="Arial" w:hAnsi="Arial" w:cs="Arial"/>
                <w:bCs/>
                <w:color w:val="000000"/>
                <w:sz w:val="20"/>
              </w:rPr>
              <w:t>приема</w:t>
            </w:r>
            <w:r w:rsidR="00B978B5" w:rsidRPr="007B5BFD">
              <w:rPr>
                <w:rFonts w:ascii="Arial" w:hAnsi="Arial" w:cs="Arial"/>
                <w:bCs/>
                <w:color w:val="000000"/>
                <w:sz w:val="20"/>
              </w:rPr>
              <w:t xml:space="preserve"> </w:t>
            </w:r>
            <w:r w:rsidRPr="007B5BFD">
              <w:rPr>
                <w:rFonts w:ascii="Arial" w:hAnsi="Arial" w:cs="Arial"/>
                <w:bCs/>
                <w:color w:val="000000"/>
                <w:sz w:val="20"/>
              </w:rPr>
              <w:t>и</w:t>
            </w:r>
            <w:r w:rsidR="00B978B5" w:rsidRPr="007B5BFD">
              <w:rPr>
                <w:rFonts w:ascii="Arial" w:hAnsi="Arial" w:cs="Arial"/>
                <w:bCs/>
                <w:color w:val="000000"/>
                <w:sz w:val="20"/>
              </w:rPr>
              <w:t xml:space="preserve"> </w:t>
            </w:r>
            <w:r w:rsidRPr="007B5BFD">
              <w:rPr>
                <w:rFonts w:ascii="Arial" w:hAnsi="Arial" w:cs="Arial"/>
                <w:bCs/>
                <w:color w:val="000000"/>
                <w:sz w:val="20"/>
              </w:rPr>
              <w:t>выдачи</w:t>
            </w:r>
            <w:r w:rsidR="00B978B5" w:rsidRPr="007B5BFD">
              <w:rPr>
                <w:rFonts w:ascii="Arial" w:hAnsi="Arial" w:cs="Arial"/>
                <w:bCs/>
                <w:color w:val="000000"/>
                <w:sz w:val="20"/>
              </w:rPr>
              <w:t xml:space="preserve"> </w:t>
            </w:r>
            <w:r w:rsidRPr="007B5BFD">
              <w:rPr>
                <w:rFonts w:ascii="Arial" w:hAnsi="Arial" w:cs="Arial"/>
                <w:bCs/>
                <w:color w:val="000000"/>
                <w:sz w:val="20"/>
              </w:rPr>
              <w:t>документов</w:t>
            </w:r>
            <w:r w:rsidRPr="007B5BFD">
              <w:rPr>
                <w:rFonts w:ascii="Arial" w:hAnsi="Arial" w:cs="Arial"/>
                <w:color w:val="000000"/>
                <w:sz w:val="20"/>
              </w:rPr>
              <w:t>)</w:t>
            </w:r>
          </w:p>
        </w:tc>
      </w:tr>
      <w:tr w:rsidR="0020695B" w:rsidRPr="007B5BFD" w:rsidTr="006B771E">
        <w:trPr>
          <w:cantSplit/>
        </w:trPr>
        <w:tc>
          <w:tcPr>
            <w:tcW w:w="1873"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snapToGrid w:val="0"/>
              <w:ind w:right="-3"/>
              <w:jc w:val="center"/>
              <w:rPr>
                <w:rFonts w:ascii="Arial" w:hAnsi="Arial" w:cs="Arial"/>
                <w:color w:val="000000"/>
                <w:sz w:val="20"/>
              </w:rPr>
            </w:pPr>
            <w:r w:rsidRPr="007B5BFD">
              <w:rPr>
                <w:rFonts w:ascii="Arial" w:hAnsi="Arial" w:cs="Arial"/>
                <w:color w:val="000000"/>
                <w:sz w:val="20"/>
              </w:rPr>
              <w:t>Воскресенье</w:t>
            </w:r>
          </w:p>
        </w:tc>
        <w:tc>
          <w:tcPr>
            <w:tcW w:w="3127"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snapToGrid w:val="0"/>
              <w:ind w:right="-3"/>
              <w:jc w:val="center"/>
              <w:rPr>
                <w:rFonts w:ascii="Arial" w:hAnsi="Arial" w:cs="Arial"/>
                <w:color w:val="000000"/>
                <w:sz w:val="20"/>
              </w:rPr>
            </w:pPr>
            <w:r w:rsidRPr="007B5BFD">
              <w:rPr>
                <w:rFonts w:ascii="Arial" w:hAnsi="Arial" w:cs="Arial"/>
                <w:color w:val="000000"/>
                <w:sz w:val="20"/>
              </w:rPr>
              <w:t>Выходной</w:t>
            </w:r>
          </w:p>
        </w:tc>
      </w:tr>
    </w:tbl>
    <w:p w:rsidR="0020695B" w:rsidRPr="007B5BFD" w:rsidRDefault="0020695B" w:rsidP="007B5BFD">
      <w:pPr>
        <w:pStyle w:val="34"/>
        <w:spacing w:after="0"/>
        <w:rPr>
          <w:rFonts w:ascii="Arial" w:hAnsi="Arial" w:cs="Arial"/>
          <w:color w:val="000000"/>
          <w:sz w:val="20"/>
          <w:szCs w:val="24"/>
        </w:rPr>
      </w:pPr>
    </w:p>
    <w:p w:rsidR="0020695B" w:rsidRPr="007B5BFD" w:rsidRDefault="0020695B" w:rsidP="007B5BFD">
      <w:pPr>
        <w:ind w:firstLine="567"/>
        <w:jc w:val="right"/>
        <w:rPr>
          <w:rFonts w:ascii="Arial" w:hAnsi="Arial" w:cs="Arial"/>
          <w:color w:val="000000"/>
          <w:sz w:val="20"/>
        </w:rPr>
      </w:pPr>
      <w:r w:rsidRPr="007B5BFD">
        <w:rPr>
          <w:rFonts w:ascii="Arial" w:hAnsi="Arial" w:cs="Arial"/>
          <w:color w:val="000000"/>
          <w:sz w:val="20"/>
        </w:rPr>
        <w:br w:type="textWrapping" w:clear="all"/>
      </w:r>
    </w:p>
    <w:p w:rsidR="0020695B" w:rsidRPr="007B5BFD" w:rsidRDefault="00B978B5" w:rsidP="007B5BFD">
      <w:pPr>
        <w:ind w:firstLine="567"/>
        <w:jc w:val="right"/>
        <w:rPr>
          <w:rFonts w:ascii="Arial" w:hAnsi="Arial" w:cs="Arial"/>
          <w:color w:val="000000"/>
          <w:sz w:val="20"/>
        </w:rPr>
      </w:pPr>
      <w:r w:rsidRPr="007B5BFD">
        <w:rPr>
          <w:rFonts w:ascii="Arial" w:hAnsi="Arial" w:cs="Arial"/>
          <w:color w:val="000000"/>
          <w:sz w:val="20"/>
        </w:rPr>
        <w:t xml:space="preserve"> </w:t>
      </w:r>
      <w:r w:rsidR="0020695B" w:rsidRPr="007B5BFD">
        <w:rPr>
          <w:rFonts w:ascii="Arial" w:hAnsi="Arial" w:cs="Arial"/>
          <w:color w:val="000000"/>
          <w:sz w:val="20"/>
        </w:rPr>
        <w:t>Приложение</w:t>
      </w:r>
      <w:r w:rsidRPr="007B5BFD">
        <w:rPr>
          <w:rFonts w:ascii="Arial" w:hAnsi="Arial" w:cs="Arial"/>
          <w:color w:val="000000"/>
          <w:sz w:val="20"/>
        </w:rPr>
        <w:t xml:space="preserve"> </w:t>
      </w:r>
      <w:r w:rsidR="0020695B" w:rsidRPr="007B5BFD">
        <w:rPr>
          <w:rFonts w:ascii="Arial" w:hAnsi="Arial" w:cs="Arial"/>
          <w:color w:val="000000"/>
          <w:sz w:val="20"/>
        </w:rPr>
        <w:t>№</w:t>
      </w:r>
      <w:r w:rsidRPr="007B5BFD">
        <w:rPr>
          <w:rFonts w:ascii="Arial" w:hAnsi="Arial" w:cs="Arial"/>
          <w:color w:val="000000"/>
          <w:sz w:val="20"/>
        </w:rPr>
        <w:t xml:space="preserve"> </w:t>
      </w:r>
      <w:r w:rsidR="0020695B" w:rsidRPr="007B5BFD">
        <w:rPr>
          <w:rFonts w:ascii="Arial" w:hAnsi="Arial" w:cs="Arial"/>
          <w:color w:val="000000"/>
          <w:sz w:val="20"/>
        </w:rPr>
        <w:t>2</w:t>
      </w:r>
    </w:p>
    <w:p w:rsidR="0020695B" w:rsidRPr="007B5BFD" w:rsidRDefault="0020695B" w:rsidP="007B5BFD">
      <w:pPr>
        <w:ind w:firstLine="567"/>
        <w:jc w:val="right"/>
        <w:rPr>
          <w:rFonts w:ascii="Arial" w:hAnsi="Arial" w:cs="Arial"/>
          <w:color w:val="000000"/>
          <w:sz w:val="20"/>
        </w:rPr>
      </w:pPr>
      <w:r w:rsidRPr="007B5BFD">
        <w:rPr>
          <w:rFonts w:ascii="Arial" w:hAnsi="Arial" w:cs="Arial"/>
          <w:color w:val="000000"/>
          <w:sz w:val="20"/>
        </w:rPr>
        <w:t>к</w:t>
      </w:r>
      <w:r w:rsidR="00B978B5" w:rsidRPr="007B5BFD">
        <w:rPr>
          <w:rFonts w:ascii="Arial" w:hAnsi="Arial" w:cs="Arial"/>
          <w:color w:val="000000"/>
          <w:sz w:val="20"/>
        </w:rPr>
        <w:t xml:space="preserve"> </w:t>
      </w:r>
      <w:r w:rsidRPr="007B5BFD">
        <w:rPr>
          <w:rFonts w:ascii="Arial" w:hAnsi="Arial" w:cs="Arial"/>
          <w:color w:val="000000"/>
          <w:sz w:val="20"/>
        </w:rPr>
        <w:t>Административному</w:t>
      </w:r>
      <w:r w:rsidR="00B978B5" w:rsidRPr="007B5BFD">
        <w:rPr>
          <w:rFonts w:ascii="Arial" w:hAnsi="Arial" w:cs="Arial"/>
          <w:color w:val="000000"/>
          <w:sz w:val="20"/>
        </w:rPr>
        <w:t xml:space="preserve"> </w:t>
      </w:r>
      <w:r w:rsidRPr="007B5BFD">
        <w:rPr>
          <w:rFonts w:ascii="Arial" w:hAnsi="Arial" w:cs="Arial"/>
          <w:color w:val="000000"/>
          <w:sz w:val="20"/>
        </w:rPr>
        <w:t>регламенту</w:t>
      </w:r>
    </w:p>
    <w:p w:rsidR="0020695B" w:rsidRPr="007B5BFD" w:rsidRDefault="0020695B" w:rsidP="007B5BFD">
      <w:pPr>
        <w:ind w:firstLine="567"/>
        <w:jc w:val="right"/>
        <w:rPr>
          <w:rFonts w:ascii="Arial" w:hAnsi="Arial" w:cs="Arial"/>
          <w:color w:val="000000"/>
          <w:sz w:val="20"/>
        </w:rPr>
      </w:pPr>
      <w:r w:rsidRPr="007B5BFD">
        <w:rPr>
          <w:rFonts w:ascii="Arial" w:hAnsi="Arial" w:cs="Arial"/>
          <w:color w:val="000000"/>
          <w:sz w:val="20"/>
        </w:rPr>
        <w:t>администрации</w:t>
      </w:r>
      <w:r w:rsidR="00B978B5" w:rsidRPr="007B5BFD">
        <w:rPr>
          <w:rFonts w:ascii="Arial" w:hAnsi="Arial" w:cs="Arial"/>
          <w:color w:val="000000"/>
          <w:sz w:val="20"/>
        </w:rPr>
        <w:t xml:space="preserve"> </w:t>
      </w:r>
      <w:r w:rsidRPr="007B5BFD">
        <w:rPr>
          <w:rFonts w:ascii="Arial" w:hAnsi="Arial" w:cs="Arial"/>
          <w:color w:val="000000"/>
          <w:sz w:val="20"/>
        </w:rPr>
        <w:t>Большешигаевского</w:t>
      </w:r>
      <w:r w:rsidR="00B978B5" w:rsidRPr="007B5BFD">
        <w:rPr>
          <w:rFonts w:ascii="Arial" w:hAnsi="Arial" w:cs="Arial"/>
          <w:color w:val="000000"/>
          <w:sz w:val="20"/>
        </w:rPr>
        <w:t xml:space="preserve"> </w:t>
      </w:r>
      <w:r w:rsidRPr="007B5BFD">
        <w:rPr>
          <w:rFonts w:ascii="Arial" w:hAnsi="Arial" w:cs="Arial"/>
          <w:color w:val="000000"/>
          <w:sz w:val="20"/>
        </w:rPr>
        <w:t>сельского</w:t>
      </w:r>
      <w:r w:rsidR="00B978B5" w:rsidRPr="007B5BFD">
        <w:rPr>
          <w:rFonts w:ascii="Arial" w:hAnsi="Arial" w:cs="Arial"/>
          <w:color w:val="000000"/>
          <w:sz w:val="20"/>
        </w:rPr>
        <w:t xml:space="preserve"> </w:t>
      </w:r>
      <w:r w:rsidRPr="007B5BFD">
        <w:rPr>
          <w:rFonts w:ascii="Arial" w:hAnsi="Arial" w:cs="Arial"/>
          <w:color w:val="000000"/>
          <w:sz w:val="20"/>
        </w:rPr>
        <w:t>поселения</w:t>
      </w:r>
      <w:r w:rsidR="00B978B5" w:rsidRPr="007B5BFD">
        <w:rPr>
          <w:rFonts w:ascii="Arial" w:hAnsi="Arial" w:cs="Arial"/>
          <w:color w:val="000000"/>
          <w:sz w:val="20"/>
        </w:rPr>
        <w:t xml:space="preserve"> </w:t>
      </w:r>
      <w:r w:rsidRPr="007B5BFD">
        <w:rPr>
          <w:rFonts w:ascii="Arial" w:hAnsi="Arial" w:cs="Arial"/>
          <w:color w:val="000000"/>
          <w:sz w:val="20"/>
        </w:rPr>
        <w:t>Чувашской</w:t>
      </w:r>
      <w:r w:rsidR="00B978B5" w:rsidRPr="007B5BFD">
        <w:rPr>
          <w:rFonts w:ascii="Arial" w:hAnsi="Arial" w:cs="Arial"/>
          <w:color w:val="000000"/>
          <w:sz w:val="20"/>
        </w:rPr>
        <w:t xml:space="preserve"> </w:t>
      </w:r>
      <w:r w:rsidRPr="007B5BFD">
        <w:rPr>
          <w:rFonts w:ascii="Arial" w:hAnsi="Arial" w:cs="Arial"/>
          <w:color w:val="000000"/>
          <w:sz w:val="20"/>
        </w:rPr>
        <w:t>Республики</w:t>
      </w:r>
    </w:p>
    <w:p w:rsidR="0020695B" w:rsidRPr="007B5BFD" w:rsidRDefault="0020695B" w:rsidP="007B5BFD">
      <w:pPr>
        <w:ind w:firstLine="567"/>
        <w:jc w:val="right"/>
        <w:rPr>
          <w:rFonts w:ascii="Arial" w:hAnsi="Arial" w:cs="Arial"/>
          <w:color w:val="000000"/>
          <w:sz w:val="20"/>
        </w:rPr>
      </w:pPr>
      <w:r w:rsidRPr="007B5BFD">
        <w:rPr>
          <w:rFonts w:ascii="Arial" w:hAnsi="Arial" w:cs="Arial"/>
          <w:color w:val="000000"/>
          <w:sz w:val="20"/>
        </w:rPr>
        <w:t>по</w:t>
      </w:r>
      <w:r w:rsidR="00B978B5" w:rsidRPr="007B5BFD">
        <w:rPr>
          <w:rFonts w:ascii="Arial" w:hAnsi="Arial" w:cs="Arial"/>
          <w:color w:val="000000"/>
          <w:sz w:val="20"/>
        </w:rPr>
        <w:t xml:space="preserve"> </w:t>
      </w:r>
      <w:r w:rsidRPr="007B5BFD">
        <w:rPr>
          <w:rFonts w:ascii="Arial" w:hAnsi="Arial" w:cs="Arial"/>
          <w:color w:val="000000"/>
          <w:sz w:val="20"/>
        </w:rPr>
        <w:t>предоставлению</w:t>
      </w:r>
      <w:r w:rsidR="00B978B5" w:rsidRPr="007B5BFD">
        <w:rPr>
          <w:rFonts w:ascii="Arial" w:hAnsi="Arial" w:cs="Arial"/>
          <w:color w:val="000000"/>
          <w:sz w:val="20"/>
        </w:rPr>
        <w:t xml:space="preserve"> </w:t>
      </w:r>
      <w:r w:rsidRPr="007B5BFD">
        <w:rPr>
          <w:rFonts w:ascii="Arial" w:hAnsi="Arial" w:cs="Arial"/>
          <w:color w:val="000000"/>
          <w:sz w:val="20"/>
        </w:rPr>
        <w:t>муниципальной</w:t>
      </w:r>
      <w:r w:rsidR="00B978B5" w:rsidRPr="007B5BFD">
        <w:rPr>
          <w:rFonts w:ascii="Arial" w:hAnsi="Arial" w:cs="Arial"/>
          <w:color w:val="000000"/>
          <w:sz w:val="20"/>
        </w:rPr>
        <w:t xml:space="preserve"> </w:t>
      </w:r>
      <w:r w:rsidRPr="007B5BFD">
        <w:rPr>
          <w:rFonts w:ascii="Arial" w:hAnsi="Arial" w:cs="Arial"/>
          <w:color w:val="000000"/>
          <w:sz w:val="20"/>
        </w:rPr>
        <w:t>услуги</w:t>
      </w:r>
    </w:p>
    <w:p w:rsidR="0020695B" w:rsidRPr="007B5BFD" w:rsidRDefault="0020695B" w:rsidP="007B5BFD">
      <w:pPr>
        <w:ind w:firstLine="567"/>
        <w:jc w:val="right"/>
        <w:rPr>
          <w:rFonts w:ascii="Arial" w:hAnsi="Arial" w:cs="Arial"/>
          <w:color w:val="000000"/>
          <w:sz w:val="20"/>
        </w:rPr>
      </w:pPr>
      <w:r w:rsidRPr="007B5BFD">
        <w:rPr>
          <w:rFonts w:ascii="Arial" w:hAnsi="Arial" w:cs="Arial"/>
          <w:color w:val="000000"/>
          <w:sz w:val="20"/>
        </w:rPr>
        <w:t>«Изменение</w:t>
      </w:r>
      <w:r w:rsidR="00B978B5" w:rsidRPr="007B5BFD">
        <w:rPr>
          <w:rFonts w:ascii="Arial" w:hAnsi="Arial" w:cs="Arial"/>
          <w:color w:val="000000"/>
          <w:sz w:val="20"/>
        </w:rPr>
        <w:t xml:space="preserve"> </w:t>
      </w:r>
      <w:r w:rsidRPr="007B5BFD">
        <w:rPr>
          <w:rFonts w:ascii="Arial" w:hAnsi="Arial" w:cs="Arial"/>
          <w:color w:val="000000"/>
          <w:sz w:val="20"/>
        </w:rPr>
        <w:t>целевого</w:t>
      </w:r>
      <w:r w:rsidR="00B978B5" w:rsidRPr="007B5BFD">
        <w:rPr>
          <w:rFonts w:ascii="Arial" w:hAnsi="Arial" w:cs="Arial"/>
          <w:color w:val="000000"/>
          <w:sz w:val="20"/>
        </w:rPr>
        <w:t xml:space="preserve"> </w:t>
      </w:r>
      <w:r w:rsidRPr="007B5BFD">
        <w:rPr>
          <w:rFonts w:ascii="Arial" w:hAnsi="Arial" w:cs="Arial"/>
          <w:color w:val="000000"/>
          <w:sz w:val="20"/>
        </w:rPr>
        <w:t>назначения</w:t>
      </w:r>
      <w:r w:rsidR="00B978B5" w:rsidRPr="007B5BFD">
        <w:rPr>
          <w:rFonts w:ascii="Arial" w:hAnsi="Arial" w:cs="Arial"/>
          <w:color w:val="000000"/>
          <w:sz w:val="20"/>
        </w:rPr>
        <w:t xml:space="preserve"> </w:t>
      </w:r>
      <w:r w:rsidRPr="007B5BFD">
        <w:rPr>
          <w:rFonts w:ascii="Arial" w:hAnsi="Arial" w:cs="Arial"/>
          <w:color w:val="000000"/>
          <w:sz w:val="20"/>
        </w:rPr>
        <w:t>земельного</w:t>
      </w:r>
      <w:r w:rsidR="00B978B5" w:rsidRPr="007B5BFD">
        <w:rPr>
          <w:rFonts w:ascii="Arial" w:hAnsi="Arial" w:cs="Arial"/>
          <w:color w:val="000000"/>
          <w:sz w:val="20"/>
        </w:rPr>
        <w:t xml:space="preserve"> </w:t>
      </w:r>
      <w:r w:rsidRPr="007B5BFD">
        <w:rPr>
          <w:rFonts w:ascii="Arial" w:hAnsi="Arial" w:cs="Arial"/>
          <w:color w:val="000000"/>
          <w:sz w:val="20"/>
        </w:rPr>
        <w:t>участка»</w:t>
      </w:r>
    </w:p>
    <w:p w:rsidR="0020695B" w:rsidRPr="007B5BFD" w:rsidRDefault="00B978B5" w:rsidP="007B5BFD">
      <w:pPr>
        <w:ind w:firstLine="567"/>
        <w:jc w:val="right"/>
        <w:rPr>
          <w:rFonts w:ascii="Arial" w:hAnsi="Arial" w:cs="Arial"/>
          <w:color w:val="000000"/>
          <w:sz w:val="20"/>
        </w:rPr>
      </w:pPr>
      <w:r w:rsidRPr="007B5BFD">
        <w:rPr>
          <w:rFonts w:ascii="Arial" w:hAnsi="Arial" w:cs="Arial"/>
          <w:color w:val="000000"/>
          <w:sz w:val="20"/>
        </w:rPr>
        <w:t xml:space="preserve"> </w:t>
      </w:r>
    </w:p>
    <w:p w:rsidR="0020695B" w:rsidRPr="007B5BFD" w:rsidRDefault="00B978B5" w:rsidP="007B5BFD">
      <w:pPr>
        <w:ind w:firstLine="567"/>
        <w:jc w:val="both"/>
        <w:rPr>
          <w:rFonts w:ascii="Arial" w:hAnsi="Arial" w:cs="Arial"/>
          <w:color w:val="000000"/>
          <w:sz w:val="20"/>
        </w:rPr>
      </w:pPr>
      <w:r w:rsidRPr="007B5BFD">
        <w:rPr>
          <w:rFonts w:ascii="Arial" w:hAnsi="Arial" w:cs="Arial"/>
          <w:color w:val="000000"/>
          <w:sz w:val="20"/>
        </w:rPr>
        <w:t xml:space="preserve"> </w:t>
      </w:r>
    </w:p>
    <w:p w:rsidR="0020695B" w:rsidRPr="007B5BFD" w:rsidRDefault="00B978B5" w:rsidP="007B5BFD">
      <w:pPr>
        <w:ind w:firstLine="567"/>
        <w:jc w:val="both"/>
        <w:rPr>
          <w:rFonts w:ascii="Arial" w:hAnsi="Arial" w:cs="Arial"/>
          <w:color w:val="000000"/>
          <w:sz w:val="20"/>
        </w:rPr>
      </w:pPr>
      <w:r w:rsidRPr="007B5BFD">
        <w:rPr>
          <w:rFonts w:ascii="Arial" w:hAnsi="Arial" w:cs="Arial"/>
          <w:color w:val="000000"/>
          <w:sz w:val="20"/>
        </w:rPr>
        <w:t xml:space="preserve"> </w:t>
      </w:r>
    </w:p>
    <w:p w:rsidR="0020695B" w:rsidRPr="007B5BFD" w:rsidRDefault="00B978B5" w:rsidP="007B5BFD">
      <w:pPr>
        <w:ind w:firstLine="567"/>
        <w:jc w:val="both"/>
        <w:rPr>
          <w:rFonts w:ascii="Arial" w:hAnsi="Arial" w:cs="Arial"/>
          <w:color w:val="000000"/>
          <w:sz w:val="20"/>
        </w:rPr>
      </w:pPr>
      <w:r w:rsidRPr="007B5BFD">
        <w:rPr>
          <w:rFonts w:ascii="Arial" w:hAnsi="Arial" w:cs="Arial"/>
          <w:color w:val="000000"/>
          <w:sz w:val="20"/>
        </w:rPr>
        <w:t xml:space="preserve"> </w:t>
      </w:r>
    </w:p>
    <w:p w:rsidR="0020695B" w:rsidRPr="007B5BFD" w:rsidRDefault="0020695B" w:rsidP="007B5BFD">
      <w:pPr>
        <w:ind w:firstLine="567"/>
        <w:jc w:val="center"/>
        <w:rPr>
          <w:rFonts w:ascii="Arial" w:hAnsi="Arial" w:cs="Arial"/>
          <w:color w:val="000000"/>
          <w:sz w:val="20"/>
        </w:rPr>
      </w:pPr>
      <w:r w:rsidRPr="007B5BFD">
        <w:rPr>
          <w:rFonts w:ascii="Arial" w:hAnsi="Arial" w:cs="Arial"/>
          <w:b/>
          <w:bCs/>
          <w:color w:val="000000"/>
          <w:sz w:val="20"/>
        </w:rPr>
        <w:t>Блок-схема</w:t>
      </w:r>
    </w:p>
    <w:p w:rsidR="0020695B" w:rsidRPr="007B5BFD" w:rsidRDefault="0020695B" w:rsidP="007B5BFD">
      <w:pPr>
        <w:ind w:firstLine="567"/>
        <w:jc w:val="center"/>
        <w:rPr>
          <w:rFonts w:ascii="Arial" w:hAnsi="Arial" w:cs="Arial"/>
          <w:color w:val="000000"/>
          <w:sz w:val="20"/>
        </w:rPr>
      </w:pPr>
      <w:r w:rsidRPr="007B5BFD">
        <w:rPr>
          <w:rFonts w:ascii="Arial" w:hAnsi="Arial" w:cs="Arial"/>
          <w:b/>
          <w:bCs/>
          <w:color w:val="000000"/>
          <w:sz w:val="20"/>
        </w:rPr>
        <w:t>предоставления</w:t>
      </w:r>
      <w:r w:rsidR="00B978B5" w:rsidRPr="007B5BFD">
        <w:rPr>
          <w:rFonts w:ascii="Arial" w:hAnsi="Arial" w:cs="Arial"/>
          <w:b/>
          <w:bCs/>
          <w:color w:val="000000"/>
          <w:sz w:val="20"/>
        </w:rPr>
        <w:t xml:space="preserve"> </w:t>
      </w:r>
      <w:r w:rsidRPr="007B5BFD">
        <w:rPr>
          <w:rFonts w:ascii="Arial" w:hAnsi="Arial" w:cs="Arial"/>
          <w:b/>
          <w:bCs/>
          <w:color w:val="000000"/>
          <w:sz w:val="20"/>
        </w:rPr>
        <w:t>муниципальной</w:t>
      </w:r>
      <w:r w:rsidR="00B978B5" w:rsidRPr="007B5BFD">
        <w:rPr>
          <w:rFonts w:ascii="Arial" w:hAnsi="Arial" w:cs="Arial"/>
          <w:b/>
          <w:bCs/>
          <w:color w:val="000000"/>
          <w:sz w:val="20"/>
        </w:rPr>
        <w:t xml:space="preserve"> </w:t>
      </w:r>
      <w:r w:rsidRPr="007B5BFD">
        <w:rPr>
          <w:rFonts w:ascii="Arial" w:hAnsi="Arial" w:cs="Arial"/>
          <w:b/>
          <w:bCs/>
          <w:color w:val="000000"/>
          <w:sz w:val="20"/>
        </w:rPr>
        <w:t>услуги</w:t>
      </w:r>
      <w:r w:rsidR="00B978B5" w:rsidRPr="007B5BFD">
        <w:rPr>
          <w:rFonts w:ascii="Arial" w:hAnsi="Arial" w:cs="Arial"/>
          <w:b/>
          <w:bCs/>
          <w:color w:val="000000"/>
          <w:sz w:val="20"/>
        </w:rPr>
        <w:t xml:space="preserve"> </w:t>
      </w:r>
      <w:r w:rsidRPr="007B5BFD">
        <w:rPr>
          <w:rFonts w:ascii="Arial" w:hAnsi="Arial" w:cs="Arial"/>
          <w:b/>
          <w:bCs/>
          <w:color w:val="000000"/>
          <w:sz w:val="20"/>
        </w:rPr>
        <w:t>«Изменение</w:t>
      </w:r>
      <w:r w:rsidR="00B978B5" w:rsidRPr="007B5BFD">
        <w:rPr>
          <w:rFonts w:ascii="Arial" w:hAnsi="Arial" w:cs="Arial"/>
          <w:b/>
          <w:bCs/>
          <w:color w:val="000000"/>
          <w:sz w:val="20"/>
        </w:rPr>
        <w:t xml:space="preserve"> </w:t>
      </w:r>
      <w:r w:rsidRPr="007B5BFD">
        <w:rPr>
          <w:rFonts w:ascii="Arial" w:hAnsi="Arial" w:cs="Arial"/>
          <w:b/>
          <w:bCs/>
          <w:color w:val="000000"/>
          <w:sz w:val="20"/>
        </w:rPr>
        <w:t>целевого</w:t>
      </w:r>
      <w:r w:rsidR="00B978B5" w:rsidRPr="007B5BFD">
        <w:rPr>
          <w:rFonts w:ascii="Arial" w:hAnsi="Arial" w:cs="Arial"/>
          <w:b/>
          <w:bCs/>
          <w:color w:val="000000"/>
          <w:sz w:val="20"/>
        </w:rPr>
        <w:t xml:space="preserve"> </w:t>
      </w:r>
      <w:r w:rsidRPr="007B5BFD">
        <w:rPr>
          <w:rFonts w:ascii="Arial" w:hAnsi="Arial" w:cs="Arial"/>
          <w:b/>
          <w:bCs/>
          <w:color w:val="000000"/>
          <w:sz w:val="20"/>
        </w:rPr>
        <w:t>назначения</w:t>
      </w:r>
      <w:r w:rsidR="00B978B5" w:rsidRPr="007B5BFD">
        <w:rPr>
          <w:rFonts w:ascii="Arial" w:hAnsi="Arial" w:cs="Arial"/>
          <w:b/>
          <w:bCs/>
          <w:color w:val="000000"/>
          <w:sz w:val="20"/>
        </w:rPr>
        <w:t xml:space="preserve"> </w:t>
      </w:r>
      <w:r w:rsidRPr="007B5BFD">
        <w:rPr>
          <w:rFonts w:ascii="Arial" w:hAnsi="Arial" w:cs="Arial"/>
          <w:b/>
          <w:bCs/>
          <w:color w:val="000000"/>
          <w:sz w:val="20"/>
        </w:rPr>
        <w:t>земельного</w:t>
      </w:r>
      <w:r w:rsidR="00B978B5" w:rsidRPr="007B5BFD">
        <w:rPr>
          <w:rFonts w:ascii="Arial" w:hAnsi="Arial" w:cs="Arial"/>
          <w:b/>
          <w:bCs/>
          <w:color w:val="000000"/>
          <w:sz w:val="20"/>
        </w:rPr>
        <w:t xml:space="preserve"> </w:t>
      </w:r>
      <w:r w:rsidRPr="007B5BFD">
        <w:rPr>
          <w:rFonts w:ascii="Arial" w:hAnsi="Arial" w:cs="Arial"/>
          <w:b/>
          <w:bCs/>
          <w:color w:val="000000"/>
          <w:sz w:val="20"/>
        </w:rPr>
        <w:t>участка»</w:t>
      </w:r>
    </w:p>
    <w:p w:rsidR="0020695B" w:rsidRPr="007B5BFD" w:rsidRDefault="00B978B5" w:rsidP="007B5BFD">
      <w:pPr>
        <w:ind w:firstLine="567"/>
        <w:jc w:val="both"/>
        <w:rPr>
          <w:rFonts w:ascii="Arial" w:hAnsi="Arial" w:cs="Arial"/>
          <w:color w:val="000000"/>
          <w:sz w:val="20"/>
        </w:rPr>
      </w:pPr>
      <w:r w:rsidRPr="007B5BFD">
        <w:rPr>
          <w:rFonts w:ascii="Arial" w:hAnsi="Arial" w:cs="Arial"/>
          <w:color w:val="000000"/>
          <w:sz w:val="20"/>
        </w:rPr>
        <w:t xml:space="preserve"> </w:t>
      </w:r>
    </w:p>
    <w:p w:rsidR="0020695B" w:rsidRPr="007B5BFD" w:rsidRDefault="0020695B" w:rsidP="007B5BFD">
      <w:pPr>
        <w:ind w:firstLine="567"/>
        <w:jc w:val="both"/>
        <w:rPr>
          <w:rFonts w:ascii="Arial" w:hAnsi="Arial" w:cs="Arial"/>
          <w:color w:val="000000"/>
          <w:sz w:val="20"/>
        </w:rPr>
      </w:pPr>
      <w:r w:rsidRPr="007B5BFD">
        <w:rPr>
          <w:rFonts w:ascii="Arial" w:hAnsi="Arial" w:cs="Arial"/>
          <w:color w:val="000000"/>
          <w:sz w:val="20"/>
        </w:rPr>
        <w:t>┌───────────────────────────────────────────────────────────────────────┐</w:t>
      </w:r>
    </w:p>
    <w:p w:rsidR="0020695B" w:rsidRPr="007B5BFD" w:rsidRDefault="0020695B" w:rsidP="007B5BFD">
      <w:pPr>
        <w:ind w:firstLine="567"/>
        <w:jc w:val="both"/>
        <w:rPr>
          <w:rFonts w:ascii="Arial" w:hAnsi="Arial" w:cs="Arial"/>
          <w:color w:val="000000"/>
          <w:sz w:val="20"/>
        </w:rPr>
      </w:pPr>
      <w:r w:rsidRPr="007B5BFD">
        <w:rPr>
          <w:rFonts w:ascii="Arial" w:hAnsi="Arial" w:cs="Arial"/>
          <w:color w:val="000000"/>
          <w:sz w:val="20"/>
        </w:rPr>
        <w:t>│</w:t>
      </w:r>
      <w:r w:rsidR="00B978B5" w:rsidRPr="007B5BFD">
        <w:rPr>
          <w:rFonts w:ascii="Arial" w:hAnsi="Arial" w:cs="Arial"/>
          <w:color w:val="000000"/>
          <w:sz w:val="20"/>
        </w:rPr>
        <w:t xml:space="preserve"> </w:t>
      </w:r>
      <w:r w:rsidRPr="007B5BFD">
        <w:rPr>
          <w:rFonts w:ascii="Arial" w:hAnsi="Arial" w:cs="Arial"/>
          <w:color w:val="000000"/>
          <w:sz w:val="20"/>
        </w:rPr>
        <w:t>Прием</w:t>
      </w:r>
      <w:r w:rsidR="00B978B5" w:rsidRPr="007B5BFD">
        <w:rPr>
          <w:rFonts w:ascii="Arial" w:hAnsi="Arial" w:cs="Arial"/>
          <w:color w:val="000000"/>
          <w:sz w:val="20"/>
        </w:rPr>
        <w:t xml:space="preserve"> </w:t>
      </w:r>
      <w:r w:rsidRPr="007B5BFD">
        <w:rPr>
          <w:rFonts w:ascii="Arial" w:hAnsi="Arial" w:cs="Arial"/>
          <w:color w:val="000000"/>
          <w:sz w:val="20"/>
        </w:rPr>
        <w:t>заявления</w:t>
      </w:r>
      <w:r w:rsidR="00B978B5" w:rsidRPr="007B5BFD">
        <w:rPr>
          <w:rFonts w:ascii="Arial" w:hAnsi="Arial" w:cs="Arial"/>
          <w:color w:val="000000"/>
          <w:sz w:val="20"/>
        </w:rPr>
        <w:t xml:space="preserve"> </w:t>
      </w:r>
      <w:r w:rsidRPr="007B5BFD">
        <w:rPr>
          <w:rFonts w:ascii="Arial" w:hAnsi="Arial" w:cs="Arial"/>
          <w:color w:val="000000"/>
          <w:sz w:val="20"/>
        </w:rPr>
        <w:t>об</w:t>
      </w:r>
      <w:r w:rsidR="00B978B5" w:rsidRPr="007B5BFD">
        <w:rPr>
          <w:rFonts w:ascii="Arial" w:hAnsi="Arial" w:cs="Arial"/>
          <w:color w:val="000000"/>
          <w:sz w:val="20"/>
        </w:rPr>
        <w:t xml:space="preserve"> </w:t>
      </w:r>
      <w:r w:rsidRPr="007B5BFD">
        <w:rPr>
          <w:rFonts w:ascii="Arial" w:hAnsi="Arial" w:cs="Arial"/>
          <w:color w:val="000000"/>
          <w:sz w:val="20"/>
        </w:rPr>
        <w:t>изменении</w:t>
      </w:r>
      <w:r w:rsidR="00B978B5" w:rsidRPr="007B5BFD">
        <w:rPr>
          <w:rFonts w:ascii="Arial" w:hAnsi="Arial" w:cs="Arial"/>
          <w:color w:val="000000"/>
          <w:sz w:val="20"/>
        </w:rPr>
        <w:t xml:space="preserve"> </w:t>
      </w:r>
      <w:r w:rsidRPr="007B5BFD">
        <w:rPr>
          <w:rFonts w:ascii="Arial" w:hAnsi="Arial" w:cs="Arial"/>
          <w:color w:val="000000"/>
          <w:sz w:val="20"/>
        </w:rPr>
        <w:t>целевого</w:t>
      </w:r>
      <w:r w:rsidR="00B978B5" w:rsidRPr="007B5BFD">
        <w:rPr>
          <w:rFonts w:ascii="Arial" w:hAnsi="Arial" w:cs="Arial"/>
          <w:color w:val="000000"/>
          <w:sz w:val="20"/>
        </w:rPr>
        <w:t xml:space="preserve"> </w:t>
      </w:r>
      <w:r w:rsidRPr="007B5BFD">
        <w:rPr>
          <w:rFonts w:ascii="Arial" w:hAnsi="Arial" w:cs="Arial"/>
          <w:color w:val="000000"/>
          <w:sz w:val="20"/>
        </w:rPr>
        <w:t>назначения</w:t>
      </w:r>
      <w:r w:rsidR="00B978B5" w:rsidRPr="007B5BFD">
        <w:rPr>
          <w:rFonts w:ascii="Arial" w:hAnsi="Arial" w:cs="Arial"/>
          <w:color w:val="000000"/>
          <w:sz w:val="20"/>
        </w:rPr>
        <w:t xml:space="preserve"> </w:t>
      </w:r>
      <w:r w:rsidRPr="007B5BFD">
        <w:rPr>
          <w:rFonts w:ascii="Arial" w:hAnsi="Arial" w:cs="Arial"/>
          <w:color w:val="000000"/>
          <w:sz w:val="20"/>
        </w:rPr>
        <w:t>земельного</w:t>
      </w:r>
      <w:r w:rsidR="00B978B5" w:rsidRPr="007B5BFD">
        <w:rPr>
          <w:rFonts w:ascii="Arial" w:hAnsi="Arial" w:cs="Arial"/>
          <w:color w:val="000000"/>
          <w:sz w:val="20"/>
        </w:rPr>
        <w:t xml:space="preserve"> </w:t>
      </w:r>
      <w:r w:rsidRPr="007B5BFD">
        <w:rPr>
          <w:rFonts w:ascii="Arial" w:hAnsi="Arial" w:cs="Arial"/>
          <w:color w:val="000000"/>
          <w:sz w:val="20"/>
        </w:rPr>
        <w:t>участка</w:t>
      </w:r>
      <w:r w:rsidR="00B978B5" w:rsidRPr="007B5BFD">
        <w:rPr>
          <w:rFonts w:ascii="Arial" w:hAnsi="Arial" w:cs="Arial"/>
          <w:color w:val="000000"/>
          <w:sz w:val="20"/>
        </w:rPr>
        <w:t xml:space="preserve"> </w:t>
      </w:r>
      <w:r w:rsidRPr="007B5BFD">
        <w:rPr>
          <w:rFonts w:ascii="Arial" w:hAnsi="Arial" w:cs="Arial"/>
          <w:color w:val="000000"/>
          <w:sz w:val="20"/>
        </w:rPr>
        <w:t>с</w:t>
      </w:r>
      <w:r w:rsidR="00453835">
        <w:rPr>
          <w:rFonts w:ascii="Arial" w:hAnsi="Arial" w:cs="Arial"/>
          <w:color w:val="000000"/>
          <w:sz w:val="20"/>
        </w:rPr>
        <w:tab/>
      </w:r>
      <w:r w:rsidR="00453835">
        <w:rPr>
          <w:rFonts w:ascii="Arial" w:hAnsi="Arial" w:cs="Arial"/>
          <w:color w:val="000000"/>
          <w:sz w:val="20"/>
        </w:rPr>
        <w:tab/>
      </w:r>
      <w:r w:rsidR="00453835">
        <w:rPr>
          <w:rFonts w:ascii="Arial" w:hAnsi="Arial" w:cs="Arial"/>
          <w:color w:val="000000"/>
          <w:sz w:val="20"/>
        </w:rPr>
        <w:tab/>
      </w:r>
      <w:r w:rsidR="00453835">
        <w:rPr>
          <w:rFonts w:ascii="Arial" w:hAnsi="Arial" w:cs="Arial"/>
          <w:color w:val="000000"/>
          <w:sz w:val="20"/>
        </w:rPr>
        <w:tab/>
      </w:r>
      <w:r w:rsidR="00B978B5" w:rsidRPr="007B5BFD">
        <w:rPr>
          <w:rFonts w:ascii="Arial" w:hAnsi="Arial" w:cs="Arial"/>
          <w:color w:val="000000"/>
          <w:sz w:val="20"/>
        </w:rPr>
        <w:t xml:space="preserve"> </w:t>
      </w:r>
      <w:r w:rsidR="00453835">
        <w:rPr>
          <w:rFonts w:ascii="Arial" w:hAnsi="Arial" w:cs="Arial"/>
          <w:color w:val="000000"/>
          <w:sz w:val="20"/>
        </w:rPr>
        <w:t xml:space="preserve">  </w:t>
      </w:r>
      <w:r w:rsidRPr="007B5BFD">
        <w:rPr>
          <w:rFonts w:ascii="Arial" w:hAnsi="Arial" w:cs="Arial"/>
          <w:color w:val="000000"/>
          <w:sz w:val="20"/>
        </w:rPr>
        <w:t>│</w:t>
      </w:r>
    </w:p>
    <w:p w:rsidR="0020695B" w:rsidRPr="007B5BFD" w:rsidRDefault="0020695B" w:rsidP="007B5BFD">
      <w:pPr>
        <w:ind w:firstLine="567"/>
        <w:jc w:val="both"/>
        <w:rPr>
          <w:rFonts w:ascii="Arial" w:hAnsi="Arial" w:cs="Arial"/>
          <w:color w:val="000000"/>
          <w:sz w:val="20"/>
        </w:rPr>
      </w:pPr>
      <w:r w:rsidRPr="007B5BFD">
        <w:rPr>
          <w:rFonts w:ascii="Arial" w:hAnsi="Arial" w:cs="Arial"/>
          <w:color w:val="000000"/>
          <w:sz w:val="20"/>
        </w:rPr>
        <w:t>│</w:t>
      </w:r>
      <w:r w:rsidR="00B978B5" w:rsidRPr="007B5BFD">
        <w:rPr>
          <w:rFonts w:ascii="Arial" w:hAnsi="Arial" w:cs="Arial"/>
          <w:color w:val="000000"/>
          <w:sz w:val="20"/>
        </w:rPr>
        <w:t xml:space="preserve"> </w:t>
      </w:r>
      <w:r w:rsidRPr="007B5BFD">
        <w:rPr>
          <w:rFonts w:ascii="Arial" w:hAnsi="Arial" w:cs="Arial"/>
          <w:color w:val="000000"/>
          <w:sz w:val="20"/>
        </w:rPr>
        <w:t>документами</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его</w:t>
      </w:r>
      <w:r w:rsidR="00B978B5" w:rsidRPr="007B5BFD">
        <w:rPr>
          <w:rFonts w:ascii="Arial" w:hAnsi="Arial" w:cs="Arial"/>
          <w:color w:val="000000"/>
          <w:sz w:val="20"/>
        </w:rPr>
        <w:t xml:space="preserve"> </w:t>
      </w:r>
      <w:r w:rsidRPr="007B5BFD">
        <w:rPr>
          <w:rFonts w:ascii="Arial" w:hAnsi="Arial" w:cs="Arial"/>
          <w:color w:val="000000"/>
          <w:sz w:val="20"/>
        </w:rPr>
        <w:t>регистрация</w:t>
      </w:r>
      <w:r w:rsidR="00B978B5" w:rsidRPr="007B5BFD">
        <w:rPr>
          <w:rFonts w:ascii="Arial" w:hAnsi="Arial" w:cs="Arial"/>
          <w:color w:val="000000"/>
          <w:sz w:val="20"/>
        </w:rPr>
        <w:t xml:space="preserve"> </w:t>
      </w:r>
      <w:r w:rsidR="00453835">
        <w:rPr>
          <w:rFonts w:ascii="Arial" w:hAnsi="Arial" w:cs="Arial"/>
          <w:color w:val="000000"/>
          <w:sz w:val="20"/>
        </w:rPr>
        <w:tab/>
      </w:r>
      <w:r w:rsidR="00453835">
        <w:rPr>
          <w:rFonts w:ascii="Arial" w:hAnsi="Arial" w:cs="Arial"/>
          <w:color w:val="000000"/>
          <w:sz w:val="20"/>
        </w:rPr>
        <w:tab/>
      </w:r>
      <w:r w:rsidR="00453835">
        <w:rPr>
          <w:rFonts w:ascii="Arial" w:hAnsi="Arial" w:cs="Arial"/>
          <w:color w:val="000000"/>
          <w:sz w:val="20"/>
        </w:rPr>
        <w:tab/>
      </w:r>
      <w:r w:rsidR="00453835">
        <w:rPr>
          <w:rFonts w:ascii="Arial" w:hAnsi="Arial" w:cs="Arial"/>
          <w:color w:val="000000"/>
          <w:sz w:val="20"/>
        </w:rPr>
        <w:tab/>
      </w:r>
      <w:r w:rsidR="00453835">
        <w:rPr>
          <w:rFonts w:ascii="Arial" w:hAnsi="Arial" w:cs="Arial"/>
          <w:color w:val="000000"/>
          <w:sz w:val="20"/>
        </w:rPr>
        <w:tab/>
      </w:r>
      <w:r w:rsidR="00453835">
        <w:rPr>
          <w:rFonts w:ascii="Arial" w:hAnsi="Arial" w:cs="Arial"/>
          <w:color w:val="000000"/>
          <w:sz w:val="20"/>
        </w:rPr>
        <w:tab/>
      </w:r>
      <w:r w:rsidR="00453835">
        <w:rPr>
          <w:rFonts w:ascii="Arial" w:hAnsi="Arial" w:cs="Arial"/>
          <w:color w:val="000000"/>
          <w:sz w:val="20"/>
        </w:rPr>
        <w:tab/>
      </w:r>
      <w:r w:rsidR="00453835">
        <w:rPr>
          <w:rFonts w:ascii="Arial" w:hAnsi="Arial" w:cs="Arial"/>
          <w:color w:val="000000"/>
          <w:sz w:val="20"/>
        </w:rPr>
        <w:tab/>
      </w:r>
      <w:r w:rsidR="00453835">
        <w:rPr>
          <w:rFonts w:ascii="Arial" w:hAnsi="Arial" w:cs="Arial"/>
          <w:color w:val="000000"/>
          <w:sz w:val="20"/>
        </w:rPr>
        <w:tab/>
      </w:r>
      <w:r w:rsidR="00453835">
        <w:rPr>
          <w:rFonts w:ascii="Arial" w:hAnsi="Arial" w:cs="Arial"/>
          <w:color w:val="000000"/>
          <w:sz w:val="20"/>
        </w:rPr>
        <w:tab/>
        <w:t xml:space="preserve">   </w:t>
      </w:r>
      <w:r w:rsidRPr="007B5BFD">
        <w:rPr>
          <w:rFonts w:ascii="Arial" w:hAnsi="Arial" w:cs="Arial"/>
          <w:color w:val="000000"/>
          <w:sz w:val="20"/>
        </w:rPr>
        <w:t>│</w:t>
      </w:r>
    </w:p>
    <w:p w:rsidR="0020695B" w:rsidRPr="007B5BFD" w:rsidRDefault="0020695B" w:rsidP="007B5BFD">
      <w:pPr>
        <w:ind w:firstLine="567"/>
        <w:jc w:val="both"/>
        <w:rPr>
          <w:rFonts w:ascii="Arial" w:hAnsi="Arial" w:cs="Arial"/>
          <w:color w:val="000000"/>
          <w:sz w:val="20"/>
        </w:rPr>
      </w:pPr>
      <w:r w:rsidRPr="007B5BFD">
        <w:rPr>
          <w:rFonts w:ascii="Arial" w:hAnsi="Arial" w:cs="Arial"/>
          <w:color w:val="000000"/>
          <w:sz w:val="20"/>
        </w:rPr>
        <w:t>└─────────────────────────────────┬─────────────────────────────────────┘</w:t>
      </w:r>
    </w:p>
    <w:p w:rsidR="0020695B" w:rsidRPr="007B5BFD" w:rsidRDefault="00453835" w:rsidP="00453835">
      <w:pPr>
        <w:ind w:left="4963"/>
        <w:jc w:val="both"/>
        <w:rPr>
          <w:rFonts w:ascii="Arial" w:hAnsi="Arial" w:cs="Arial"/>
          <w:color w:val="000000"/>
          <w:sz w:val="20"/>
        </w:rPr>
      </w:pPr>
      <w:r>
        <w:rPr>
          <w:rFonts w:ascii="Arial" w:hAnsi="Arial" w:cs="Arial"/>
          <w:color w:val="000000"/>
          <w:sz w:val="20"/>
        </w:rPr>
        <w:t xml:space="preserve">        </w:t>
      </w:r>
      <w:r w:rsidR="0020695B" w:rsidRPr="007B5BFD">
        <w:rPr>
          <w:rFonts w:ascii="Arial" w:hAnsi="Arial" w:cs="Arial"/>
          <w:color w:val="000000"/>
          <w:sz w:val="20"/>
        </w:rPr>
        <w:t>│</w:t>
      </w:r>
    </w:p>
    <w:p w:rsidR="0020695B" w:rsidRPr="007B5BFD" w:rsidRDefault="0020695B" w:rsidP="007B5BFD">
      <w:pPr>
        <w:ind w:firstLine="567"/>
        <w:jc w:val="both"/>
        <w:rPr>
          <w:rFonts w:ascii="Arial" w:hAnsi="Arial" w:cs="Arial"/>
          <w:color w:val="000000"/>
          <w:sz w:val="20"/>
        </w:rPr>
      </w:pPr>
      <w:r w:rsidRPr="007B5BFD">
        <w:rPr>
          <w:rFonts w:ascii="Arial" w:hAnsi="Arial" w:cs="Arial"/>
          <w:color w:val="000000"/>
          <w:sz w:val="20"/>
        </w:rPr>
        <w:t>┌─────────────────────────────────▼─────────────────────────────────────┐</w:t>
      </w:r>
    </w:p>
    <w:p w:rsidR="0020695B" w:rsidRPr="007B5BFD" w:rsidRDefault="0020695B" w:rsidP="007B5BFD">
      <w:pPr>
        <w:ind w:firstLine="567"/>
        <w:jc w:val="both"/>
        <w:rPr>
          <w:rFonts w:ascii="Arial" w:hAnsi="Arial" w:cs="Arial"/>
          <w:color w:val="000000"/>
          <w:sz w:val="20"/>
        </w:rPr>
      </w:pPr>
      <w:r w:rsidRPr="007B5BFD">
        <w:rPr>
          <w:rFonts w:ascii="Arial" w:hAnsi="Arial" w:cs="Arial"/>
          <w:color w:val="000000"/>
          <w:sz w:val="20"/>
        </w:rPr>
        <w:t>│</w:t>
      </w:r>
      <w:r w:rsidR="00B978B5" w:rsidRPr="007B5BFD">
        <w:rPr>
          <w:rFonts w:ascii="Arial" w:hAnsi="Arial" w:cs="Arial"/>
          <w:color w:val="000000"/>
          <w:sz w:val="20"/>
        </w:rPr>
        <w:t xml:space="preserve"> </w:t>
      </w:r>
      <w:r w:rsidRPr="007B5BFD">
        <w:rPr>
          <w:rFonts w:ascii="Arial" w:hAnsi="Arial" w:cs="Arial"/>
          <w:color w:val="000000"/>
          <w:sz w:val="20"/>
        </w:rPr>
        <w:t>Получение</w:t>
      </w:r>
      <w:r w:rsidR="00B978B5" w:rsidRPr="007B5BFD">
        <w:rPr>
          <w:rFonts w:ascii="Arial" w:hAnsi="Arial" w:cs="Arial"/>
          <w:color w:val="000000"/>
          <w:sz w:val="20"/>
        </w:rPr>
        <w:t xml:space="preserve"> </w:t>
      </w:r>
      <w:r w:rsidRPr="007B5BFD">
        <w:rPr>
          <w:rFonts w:ascii="Arial" w:hAnsi="Arial" w:cs="Arial"/>
          <w:color w:val="000000"/>
          <w:sz w:val="20"/>
        </w:rPr>
        <w:t>заявления</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документами</w:t>
      </w:r>
      <w:r w:rsidR="00B978B5" w:rsidRPr="007B5BFD">
        <w:rPr>
          <w:rFonts w:ascii="Arial" w:hAnsi="Arial" w:cs="Arial"/>
          <w:color w:val="000000"/>
          <w:sz w:val="20"/>
        </w:rPr>
        <w:t xml:space="preserve"> </w:t>
      </w:r>
      <w:r w:rsidRPr="007B5BFD">
        <w:rPr>
          <w:rFonts w:ascii="Arial" w:hAnsi="Arial" w:cs="Arial"/>
          <w:color w:val="000000"/>
          <w:sz w:val="20"/>
        </w:rPr>
        <w:t>главой</w:t>
      </w:r>
      <w:r w:rsidR="00B978B5" w:rsidRPr="007B5BFD">
        <w:rPr>
          <w:rFonts w:ascii="Arial" w:hAnsi="Arial" w:cs="Arial"/>
          <w:color w:val="000000"/>
          <w:sz w:val="20"/>
        </w:rPr>
        <w:t xml:space="preserve"> </w:t>
      </w:r>
      <w:r w:rsidRPr="007B5BFD">
        <w:rPr>
          <w:rFonts w:ascii="Arial" w:hAnsi="Arial" w:cs="Arial"/>
          <w:color w:val="000000"/>
          <w:sz w:val="20"/>
        </w:rPr>
        <w:t>поселения</w:t>
      </w:r>
      <w:r w:rsidR="00B978B5" w:rsidRPr="007B5BFD">
        <w:rPr>
          <w:rFonts w:ascii="Arial" w:hAnsi="Arial" w:cs="Arial"/>
          <w:color w:val="000000"/>
          <w:sz w:val="20"/>
        </w:rPr>
        <w:t xml:space="preserve"> </w:t>
      </w:r>
      <w:r w:rsidRPr="007B5BFD">
        <w:rPr>
          <w:rFonts w:ascii="Arial" w:hAnsi="Arial" w:cs="Arial"/>
          <w:color w:val="000000"/>
          <w:sz w:val="20"/>
        </w:rPr>
        <w:t>из</w:t>
      </w:r>
      <w:r w:rsidR="00B978B5" w:rsidRPr="007B5BFD">
        <w:rPr>
          <w:rFonts w:ascii="Arial" w:hAnsi="Arial" w:cs="Arial"/>
          <w:color w:val="000000"/>
          <w:sz w:val="20"/>
        </w:rPr>
        <w:t xml:space="preserve"> </w:t>
      </w:r>
      <w:r w:rsidRPr="007B5BFD">
        <w:rPr>
          <w:rFonts w:ascii="Arial" w:hAnsi="Arial" w:cs="Arial"/>
          <w:color w:val="000000"/>
          <w:sz w:val="20"/>
        </w:rPr>
        <w:t>администрации</w:t>
      </w:r>
      <w:r w:rsidR="00B978B5" w:rsidRPr="007B5BFD">
        <w:rPr>
          <w:rFonts w:ascii="Arial" w:hAnsi="Arial" w:cs="Arial"/>
          <w:color w:val="000000"/>
          <w:sz w:val="20"/>
        </w:rPr>
        <w:t xml:space="preserve"> </w:t>
      </w:r>
      <w:r w:rsidRPr="007B5BFD">
        <w:rPr>
          <w:rFonts w:ascii="Arial" w:hAnsi="Arial" w:cs="Arial"/>
          <w:color w:val="000000"/>
          <w:sz w:val="20"/>
        </w:rPr>
        <w:t>Большешигаевского</w:t>
      </w:r>
      <w:r w:rsidR="00B978B5" w:rsidRPr="007B5BFD">
        <w:rPr>
          <w:rFonts w:ascii="Arial" w:hAnsi="Arial" w:cs="Arial"/>
          <w:color w:val="000000"/>
          <w:sz w:val="20"/>
        </w:rPr>
        <w:t xml:space="preserve"> </w:t>
      </w:r>
      <w:r w:rsidRPr="007B5BFD">
        <w:rPr>
          <w:rFonts w:ascii="Arial" w:hAnsi="Arial" w:cs="Arial"/>
          <w:color w:val="000000"/>
          <w:sz w:val="20"/>
        </w:rPr>
        <w:t>сельского</w:t>
      </w:r>
      <w:r w:rsidR="00B978B5" w:rsidRPr="007B5BFD">
        <w:rPr>
          <w:rFonts w:ascii="Arial" w:hAnsi="Arial" w:cs="Arial"/>
          <w:color w:val="000000"/>
          <w:sz w:val="20"/>
        </w:rPr>
        <w:t xml:space="preserve"> </w:t>
      </w:r>
      <w:r w:rsidRPr="007B5BFD">
        <w:rPr>
          <w:rFonts w:ascii="Arial" w:hAnsi="Arial" w:cs="Arial"/>
          <w:color w:val="000000"/>
          <w:sz w:val="20"/>
        </w:rPr>
        <w:t>поселения</w:t>
      </w:r>
      <w:r w:rsidR="00B978B5" w:rsidRPr="007B5BFD">
        <w:rPr>
          <w:rFonts w:ascii="Arial" w:hAnsi="Arial" w:cs="Arial"/>
          <w:color w:val="000000"/>
          <w:sz w:val="20"/>
        </w:rPr>
        <w:t xml:space="preserve"> </w:t>
      </w:r>
      <w:r w:rsidRPr="007B5BFD">
        <w:rPr>
          <w:rFonts w:ascii="Arial" w:hAnsi="Arial" w:cs="Arial"/>
          <w:color w:val="000000"/>
          <w:sz w:val="20"/>
        </w:rPr>
        <w:t>или</w:t>
      </w:r>
      <w:r w:rsidR="00B978B5" w:rsidRPr="007B5BFD">
        <w:rPr>
          <w:rFonts w:ascii="Arial" w:hAnsi="Arial" w:cs="Arial"/>
          <w:color w:val="000000"/>
          <w:sz w:val="20"/>
        </w:rPr>
        <w:t xml:space="preserve"> </w:t>
      </w:r>
      <w:r w:rsidRPr="007B5BFD">
        <w:rPr>
          <w:rFonts w:ascii="Arial" w:hAnsi="Arial" w:cs="Arial"/>
          <w:color w:val="000000"/>
          <w:sz w:val="20"/>
        </w:rPr>
        <w:t>МФЦ</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рассмотрение</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для</w:t>
      </w:r>
      <w:r w:rsidR="00B978B5" w:rsidRPr="007B5BFD">
        <w:rPr>
          <w:rFonts w:ascii="Arial" w:hAnsi="Arial" w:cs="Arial"/>
          <w:color w:val="000000"/>
          <w:sz w:val="20"/>
        </w:rPr>
        <w:t xml:space="preserve"> </w:t>
      </w:r>
      <w:r w:rsidRPr="007B5BFD">
        <w:rPr>
          <w:rFonts w:ascii="Arial" w:hAnsi="Arial" w:cs="Arial"/>
          <w:color w:val="000000"/>
          <w:sz w:val="20"/>
        </w:rPr>
        <w:t>подготовки</w:t>
      </w:r>
      <w:r w:rsidR="00B978B5" w:rsidRPr="007B5BFD">
        <w:rPr>
          <w:rFonts w:ascii="Arial" w:hAnsi="Arial" w:cs="Arial"/>
          <w:color w:val="000000"/>
          <w:sz w:val="20"/>
        </w:rPr>
        <w:t xml:space="preserve"> </w:t>
      </w:r>
      <w:r w:rsidRPr="007B5BFD">
        <w:rPr>
          <w:rFonts w:ascii="Arial" w:hAnsi="Arial" w:cs="Arial"/>
          <w:color w:val="000000"/>
          <w:sz w:val="20"/>
        </w:rPr>
        <w:t>соответствующего</w:t>
      </w:r>
      <w:r w:rsidR="00B978B5" w:rsidRPr="007B5BFD">
        <w:rPr>
          <w:rFonts w:ascii="Arial" w:hAnsi="Arial" w:cs="Arial"/>
          <w:color w:val="000000"/>
          <w:sz w:val="20"/>
        </w:rPr>
        <w:t xml:space="preserve"> </w:t>
      </w:r>
      <w:r w:rsidRPr="007B5BFD">
        <w:rPr>
          <w:rFonts w:ascii="Arial" w:hAnsi="Arial" w:cs="Arial"/>
          <w:color w:val="000000"/>
          <w:sz w:val="20"/>
        </w:rPr>
        <w:t>решения</w:t>
      </w:r>
      <w:r w:rsidR="00B978B5" w:rsidRPr="007B5BFD">
        <w:rPr>
          <w:rFonts w:ascii="Arial" w:hAnsi="Arial" w:cs="Arial"/>
          <w:color w:val="000000"/>
          <w:sz w:val="20"/>
        </w:rPr>
        <w:t xml:space="preserve"> </w:t>
      </w:r>
    </w:p>
    <w:p w:rsidR="0020695B" w:rsidRPr="007B5BFD" w:rsidRDefault="0020695B" w:rsidP="007B5BFD">
      <w:pPr>
        <w:ind w:firstLine="567"/>
        <w:jc w:val="both"/>
        <w:rPr>
          <w:rFonts w:ascii="Arial" w:hAnsi="Arial" w:cs="Arial"/>
          <w:color w:val="000000"/>
          <w:sz w:val="20"/>
        </w:rPr>
      </w:pPr>
      <w:r w:rsidRPr="007B5BFD">
        <w:rPr>
          <w:rFonts w:ascii="Arial" w:hAnsi="Arial" w:cs="Arial"/>
          <w:color w:val="000000"/>
          <w:sz w:val="20"/>
        </w:rPr>
        <w:t>└─────────────────────────────────┬─────────────────────────────────────┘</w:t>
      </w:r>
    </w:p>
    <w:p w:rsidR="0020695B" w:rsidRPr="007B5BFD" w:rsidRDefault="0020695B" w:rsidP="007B5BFD">
      <w:pPr>
        <w:ind w:firstLine="567"/>
        <w:jc w:val="both"/>
        <w:rPr>
          <w:rFonts w:ascii="Arial" w:hAnsi="Arial" w:cs="Arial"/>
          <w:color w:val="000000"/>
          <w:sz w:val="20"/>
        </w:rPr>
      </w:pPr>
      <w:r w:rsidRPr="007B5BFD">
        <w:rPr>
          <w:rFonts w:ascii="Arial" w:hAnsi="Arial" w:cs="Arial"/>
          <w:color w:val="000000"/>
          <w:sz w:val="20"/>
        </w:rPr>
        <w:t>│</w:t>
      </w:r>
    </w:p>
    <w:p w:rsidR="0020695B" w:rsidRPr="007B5BFD" w:rsidRDefault="0020695B" w:rsidP="007B5BFD">
      <w:pPr>
        <w:ind w:firstLine="567"/>
        <w:jc w:val="both"/>
        <w:rPr>
          <w:rFonts w:ascii="Arial" w:hAnsi="Arial" w:cs="Arial"/>
          <w:color w:val="000000"/>
          <w:sz w:val="20"/>
        </w:rPr>
      </w:pPr>
      <w:r w:rsidRPr="007B5BFD">
        <w:rPr>
          <w:rFonts w:ascii="Arial" w:hAnsi="Arial" w:cs="Arial"/>
          <w:color w:val="000000"/>
          <w:sz w:val="20"/>
        </w:rPr>
        <w:t>┌─────────────────────────────────▼─────────────────────────────────────┐</w:t>
      </w:r>
    </w:p>
    <w:p w:rsidR="0020695B" w:rsidRPr="007B5BFD" w:rsidRDefault="0020695B" w:rsidP="007B5BFD">
      <w:pPr>
        <w:ind w:firstLine="567"/>
        <w:jc w:val="both"/>
        <w:rPr>
          <w:rFonts w:ascii="Arial" w:hAnsi="Arial" w:cs="Arial"/>
          <w:color w:val="000000"/>
          <w:sz w:val="20"/>
        </w:rPr>
      </w:pPr>
      <w:r w:rsidRPr="007B5BFD">
        <w:rPr>
          <w:rFonts w:ascii="Arial" w:hAnsi="Arial" w:cs="Arial"/>
          <w:color w:val="000000"/>
          <w:sz w:val="20"/>
        </w:rPr>
        <w:t>│</w:t>
      </w:r>
      <w:r w:rsidR="00B978B5" w:rsidRPr="007B5BFD">
        <w:rPr>
          <w:rFonts w:ascii="Arial" w:hAnsi="Arial" w:cs="Arial"/>
          <w:color w:val="000000"/>
          <w:sz w:val="20"/>
        </w:rPr>
        <w:t xml:space="preserve"> </w:t>
      </w:r>
      <w:r w:rsidRPr="007B5BFD">
        <w:rPr>
          <w:rFonts w:ascii="Arial" w:hAnsi="Arial" w:cs="Arial"/>
          <w:color w:val="000000"/>
          <w:sz w:val="20"/>
        </w:rPr>
        <w:t>Рассмотрение</w:t>
      </w:r>
      <w:r w:rsidR="00B978B5" w:rsidRPr="007B5BFD">
        <w:rPr>
          <w:rFonts w:ascii="Arial" w:hAnsi="Arial" w:cs="Arial"/>
          <w:color w:val="000000"/>
          <w:sz w:val="20"/>
        </w:rPr>
        <w:t xml:space="preserve"> </w:t>
      </w:r>
      <w:r w:rsidRPr="007B5BFD">
        <w:rPr>
          <w:rFonts w:ascii="Arial" w:hAnsi="Arial" w:cs="Arial"/>
          <w:color w:val="000000"/>
          <w:sz w:val="20"/>
        </w:rPr>
        <w:t>поступившего</w:t>
      </w:r>
      <w:r w:rsidR="00B978B5" w:rsidRPr="007B5BFD">
        <w:rPr>
          <w:rFonts w:ascii="Arial" w:hAnsi="Arial" w:cs="Arial"/>
          <w:color w:val="000000"/>
          <w:sz w:val="20"/>
        </w:rPr>
        <w:t xml:space="preserve"> </w:t>
      </w:r>
      <w:r w:rsidRPr="007B5BFD">
        <w:rPr>
          <w:rFonts w:ascii="Arial" w:hAnsi="Arial" w:cs="Arial"/>
          <w:color w:val="000000"/>
          <w:sz w:val="20"/>
        </w:rPr>
        <w:t>заявления</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документами</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соответствие</w:t>
      </w:r>
      <w:r w:rsidR="00B978B5" w:rsidRPr="007B5BFD">
        <w:rPr>
          <w:rFonts w:ascii="Arial" w:hAnsi="Arial" w:cs="Arial"/>
          <w:color w:val="000000"/>
          <w:sz w:val="20"/>
        </w:rPr>
        <w:t xml:space="preserve"> </w:t>
      </w:r>
      <w:r w:rsidR="00453835">
        <w:rPr>
          <w:rFonts w:ascii="Arial" w:hAnsi="Arial" w:cs="Arial"/>
          <w:color w:val="000000"/>
          <w:sz w:val="20"/>
        </w:rPr>
        <w:tab/>
      </w:r>
      <w:r w:rsidR="00453835">
        <w:rPr>
          <w:rFonts w:ascii="Arial" w:hAnsi="Arial" w:cs="Arial"/>
          <w:color w:val="000000"/>
          <w:sz w:val="20"/>
        </w:rPr>
        <w:tab/>
      </w:r>
      <w:r w:rsidR="00453835">
        <w:rPr>
          <w:rFonts w:ascii="Arial" w:hAnsi="Arial" w:cs="Arial"/>
          <w:color w:val="000000"/>
          <w:sz w:val="20"/>
        </w:rPr>
        <w:tab/>
      </w:r>
      <w:r w:rsidR="00453835">
        <w:rPr>
          <w:rFonts w:ascii="Arial" w:hAnsi="Arial" w:cs="Arial"/>
          <w:color w:val="000000"/>
          <w:sz w:val="20"/>
        </w:rPr>
        <w:tab/>
      </w:r>
      <w:r w:rsidR="00453835">
        <w:rPr>
          <w:rFonts w:ascii="Arial" w:hAnsi="Arial" w:cs="Arial"/>
          <w:color w:val="000000"/>
          <w:sz w:val="20"/>
        </w:rPr>
        <w:tab/>
      </w:r>
      <w:r w:rsidRPr="007B5BFD">
        <w:rPr>
          <w:rFonts w:ascii="Arial" w:hAnsi="Arial" w:cs="Arial"/>
          <w:color w:val="000000"/>
          <w:sz w:val="20"/>
        </w:rPr>
        <w:t>│</w:t>
      </w:r>
    </w:p>
    <w:p w:rsidR="0020695B" w:rsidRPr="007B5BFD" w:rsidRDefault="0020695B" w:rsidP="007B5BFD">
      <w:pPr>
        <w:ind w:firstLine="567"/>
        <w:jc w:val="both"/>
        <w:rPr>
          <w:rFonts w:ascii="Arial" w:hAnsi="Arial" w:cs="Arial"/>
          <w:color w:val="000000"/>
          <w:sz w:val="20"/>
        </w:rPr>
      </w:pPr>
      <w:r w:rsidRPr="007B5BFD">
        <w:rPr>
          <w:rFonts w:ascii="Arial" w:hAnsi="Arial" w:cs="Arial"/>
          <w:color w:val="000000"/>
          <w:sz w:val="20"/>
        </w:rPr>
        <w:t>│</w:t>
      </w:r>
      <w:r w:rsidR="00B978B5" w:rsidRPr="007B5BFD">
        <w:rPr>
          <w:rFonts w:ascii="Arial" w:hAnsi="Arial" w:cs="Arial"/>
          <w:color w:val="000000"/>
          <w:sz w:val="20"/>
        </w:rPr>
        <w:t xml:space="preserve"> </w:t>
      </w:r>
      <w:r w:rsidRPr="007B5BFD">
        <w:rPr>
          <w:rFonts w:ascii="Arial" w:hAnsi="Arial" w:cs="Arial"/>
          <w:color w:val="000000"/>
          <w:sz w:val="20"/>
        </w:rPr>
        <w:t>действующему</w:t>
      </w:r>
      <w:r w:rsidR="00B978B5" w:rsidRPr="007B5BFD">
        <w:rPr>
          <w:rFonts w:ascii="Arial" w:hAnsi="Arial" w:cs="Arial"/>
          <w:color w:val="000000"/>
          <w:sz w:val="20"/>
        </w:rPr>
        <w:t xml:space="preserve"> </w:t>
      </w:r>
      <w:r w:rsidRPr="007B5BFD">
        <w:rPr>
          <w:rFonts w:ascii="Arial" w:hAnsi="Arial" w:cs="Arial"/>
          <w:color w:val="000000"/>
          <w:sz w:val="20"/>
        </w:rPr>
        <w:t>законодательству,</w:t>
      </w:r>
      <w:r w:rsidR="00B978B5" w:rsidRPr="007B5BFD">
        <w:rPr>
          <w:rFonts w:ascii="Arial" w:hAnsi="Arial" w:cs="Arial"/>
          <w:color w:val="000000"/>
          <w:sz w:val="20"/>
        </w:rPr>
        <w:t xml:space="preserve"> </w:t>
      </w:r>
      <w:r w:rsidRPr="007B5BFD">
        <w:rPr>
          <w:rFonts w:ascii="Arial" w:hAnsi="Arial" w:cs="Arial"/>
          <w:color w:val="000000"/>
          <w:sz w:val="20"/>
        </w:rPr>
        <w:t>комплектности</w:t>
      </w:r>
      <w:r w:rsidR="00B978B5" w:rsidRPr="007B5BFD">
        <w:rPr>
          <w:rFonts w:ascii="Arial" w:hAnsi="Arial" w:cs="Arial"/>
          <w:color w:val="000000"/>
          <w:sz w:val="20"/>
        </w:rPr>
        <w:t xml:space="preserve"> </w:t>
      </w:r>
      <w:r w:rsidRPr="007B5BFD">
        <w:rPr>
          <w:rFonts w:ascii="Arial" w:hAnsi="Arial" w:cs="Arial"/>
          <w:color w:val="000000"/>
          <w:sz w:val="20"/>
        </w:rPr>
        <w:t>документов</w:t>
      </w:r>
      <w:r w:rsidR="00B978B5" w:rsidRPr="007B5BFD">
        <w:rPr>
          <w:rFonts w:ascii="Arial" w:hAnsi="Arial" w:cs="Arial"/>
          <w:color w:val="000000"/>
          <w:sz w:val="20"/>
        </w:rPr>
        <w:t xml:space="preserve"> </w:t>
      </w:r>
      <w:r w:rsidR="00453835">
        <w:rPr>
          <w:rFonts w:ascii="Arial" w:hAnsi="Arial" w:cs="Arial"/>
          <w:color w:val="000000"/>
          <w:sz w:val="20"/>
        </w:rPr>
        <w:tab/>
      </w:r>
      <w:r w:rsidR="00453835">
        <w:rPr>
          <w:rFonts w:ascii="Arial" w:hAnsi="Arial" w:cs="Arial"/>
          <w:color w:val="000000"/>
          <w:sz w:val="20"/>
        </w:rPr>
        <w:tab/>
      </w:r>
      <w:r w:rsidR="00453835">
        <w:rPr>
          <w:rFonts w:ascii="Arial" w:hAnsi="Arial" w:cs="Arial"/>
          <w:color w:val="000000"/>
          <w:sz w:val="20"/>
        </w:rPr>
        <w:tab/>
      </w:r>
      <w:r w:rsidR="00453835">
        <w:rPr>
          <w:rFonts w:ascii="Arial" w:hAnsi="Arial" w:cs="Arial"/>
          <w:color w:val="000000"/>
          <w:sz w:val="20"/>
        </w:rPr>
        <w:tab/>
      </w:r>
      <w:r w:rsidR="00453835">
        <w:rPr>
          <w:rFonts w:ascii="Arial" w:hAnsi="Arial" w:cs="Arial"/>
          <w:color w:val="000000"/>
          <w:sz w:val="20"/>
        </w:rPr>
        <w:tab/>
      </w:r>
      <w:r w:rsidR="00453835">
        <w:rPr>
          <w:rFonts w:ascii="Arial" w:hAnsi="Arial" w:cs="Arial"/>
          <w:color w:val="000000"/>
          <w:sz w:val="20"/>
        </w:rPr>
        <w:tab/>
      </w:r>
      <w:r w:rsidRPr="007B5BFD">
        <w:rPr>
          <w:rFonts w:ascii="Arial" w:hAnsi="Arial" w:cs="Arial"/>
          <w:color w:val="000000"/>
          <w:sz w:val="20"/>
        </w:rPr>
        <w:t>│</w:t>
      </w:r>
    </w:p>
    <w:p w:rsidR="0020695B" w:rsidRPr="007B5BFD" w:rsidRDefault="0020695B" w:rsidP="007B5BFD">
      <w:pPr>
        <w:ind w:firstLine="567"/>
        <w:jc w:val="both"/>
        <w:rPr>
          <w:rFonts w:ascii="Arial" w:hAnsi="Arial" w:cs="Arial"/>
          <w:color w:val="000000"/>
          <w:sz w:val="20"/>
        </w:rPr>
      </w:pPr>
      <w:r w:rsidRPr="007B5BFD">
        <w:rPr>
          <w:rFonts w:ascii="Arial" w:hAnsi="Arial" w:cs="Arial"/>
          <w:color w:val="000000"/>
          <w:sz w:val="20"/>
        </w:rPr>
        <w:t>└───────┬─────────────────────────┬─────────────────────────────────────┘</w:t>
      </w:r>
    </w:p>
    <w:p w:rsidR="0020695B" w:rsidRPr="007B5BFD" w:rsidRDefault="00453835" w:rsidP="00453835">
      <w:pPr>
        <w:ind w:left="1418"/>
        <w:jc w:val="both"/>
        <w:rPr>
          <w:rFonts w:ascii="Arial" w:hAnsi="Arial" w:cs="Arial"/>
          <w:color w:val="000000"/>
          <w:sz w:val="20"/>
        </w:rPr>
      </w:pPr>
      <w:r>
        <w:rPr>
          <w:rFonts w:ascii="Arial" w:hAnsi="Arial" w:cs="Arial"/>
          <w:color w:val="000000"/>
          <w:sz w:val="20"/>
        </w:rPr>
        <w:t xml:space="preserve">      </w:t>
      </w:r>
      <w:r w:rsidR="0020695B" w:rsidRPr="007B5BFD">
        <w:rPr>
          <w:rFonts w:ascii="Arial" w:hAnsi="Arial" w:cs="Arial"/>
          <w:color w:val="000000"/>
          <w:sz w:val="20"/>
        </w:rPr>
        <w:t>│</w:t>
      </w:r>
      <w:r w:rsidR="00B978B5" w:rsidRPr="007B5BFD">
        <w:rPr>
          <w:rFonts w:ascii="Arial" w:hAnsi="Arial" w:cs="Arial"/>
          <w:color w:val="000000"/>
          <w:sz w:val="20"/>
        </w:rPr>
        <w:t xml:space="preserve"> </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t xml:space="preserve">       </w:t>
      </w:r>
      <w:r w:rsidR="0020695B" w:rsidRPr="007B5BFD">
        <w:rPr>
          <w:rFonts w:ascii="Arial" w:hAnsi="Arial" w:cs="Arial"/>
          <w:color w:val="000000"/>
          <w:sz w:val="20"/>
        </w:rPr>
        <w:t>│</w:t>
      </w:r>
    </w:p>
    <w:p w:rsidR="0020695B" w:rsidRPr="007B5BFD" w:rsidRDefault="0020695B" w:rsidP="007B5BFD">
      <w:pPr>
        <w:ind w:firstLine="567"/>
        <w:jc w:val="both"/>
        <w:rPr>
          <w:rFonts w:ascii="Arial" w:hAnsi="Arial" w:cs="Arial"/>
          <w:color w:val="000000"/>
          <w:sz w:val="20"/>
        </w:rPr>
      </w:pPr>
      <w:r w:rsidRPr="007B5BFD">
        <w:rPr>
          <w:rFonts w:ascii="Arial" w:hAnsi="Arial" w:cs="Arial"/>
          <w:color w:val="000000"/>
          <w:sz w:val="20"/>
        </w:rPr>
        <w:t>┌───────▼──────┐</w:t>
      </w:r>
      <w:r w:rsidR="00B978B5" w:rsidRPr="007B5BFD">
        <w:rPr>
          <w:rFonts w:ascii="Arial" w:hAnsi="Arial" w:cs="Arial"/>
          <w:color w:val="000000"/>
          <w:sz w:val="20"/>
        </w:rPr>
        <w:t xml:space="preserve"> </w:t>
      </w:r>
      <w:r w:rsidRPr="007B5BFD">
        <w:rPr>
          <w:rFonts w:ascii="Arial" w:hAnsi="Arial" w:cs="Arial"/>
          <w:color w:val="000000"/>
          <w:sz w:val="20"/>
        </w:rPr>
        <w:t>┌──────────▼───┐</w:t>
      </w:r>
      <w:r w:rsidR="00B978B5" w:rsidRPr="007B5BFD">
        <w:rPr>
          <w:rFonts w:ascii="Arial" w:hAnsi="Arial" w:cs="Arial"/>
          <w:color w:val="000000"/>
          <w:sz w:val="20"/>
        </w:rPr>
        <w:t xml:space="preserve"> </w:t>
      </w:r>
      <w:r w:rsidRPr="007B5BFD">
        <w:rPr>
          <w:rFonts w:ascii="Arial" w:hAnsi="Arial" w:cs="Arial"/>
          <w:color w:val="000000"/>
          <w:sz w:val="20"/>
        </w:rPr>
        <w:t>┌─────────────────────────┐</w:t>
      </w:r>
    </w:p>
    <w:p w:rsidR="0020695B" w:rsidRPr="007B5BFD" w:rsidRDefault="0020695B" w:rsidP="007B5BFD">
      <w:pPr>
        <w:ind w:left="2977" w:hanging="2410"/>
        <w:jc w:val="both"/>
        <w:rPr>
          <w:rFonts w:ascii="Arial" w:hAnsi="Arial" w:cs="Arial"/>
          <w:color w:val="000000"/>
          <w:sz w:val="20"/>
        </w:rPr>
      </w:pPr>
      <w:r w:rsidRPr="007B5BFD">
        <w:rPr>
          <w:rFonts w:ascii="Arial" w:hAnsi="Arial" w:cs="Arial"/>
          <w:color w:val="000000"/>
          <w:sz w:val="20"/>
        </w:rPr>
        <w:t>│Замечаний</w:t>
      </w:r>
      <w:r w:rsidR="00B978B5" w:rsidRPr="007B5BFD">
        <w:rPr>
          <w:rFonts w:ascii="Arial" w:hAnsi="Arial" w:cs="Arial"/>
          <w:color w:val="000000"/>
          <w:sz w:val="20"/>
        </w:rPr>
        <w:t xml:space="preserve"> </w:t>
      </w:r>
      <w:r w:rsidRPr="007B5BFD">
        <w:rPr>
          <w:rFonts w:ascii="Arial" w:hAnsi="Arial" w:cs="Arial"/>
          <w:color w:val="000000"/>
          <w:sz w:val="20"/>
        </w:rPr>
        <w:t>нет</w:t>
      </w:r>
      <w:r w:rsidR="00B978B5" w:rsidRPr="007B5BFD">
        <w:rPr>
          <w:rFonts w:ascii="Arial" w:hAnsi="Arial" w:cs="Arial"/>
          <w:color w:val="000000"/>
          <w:sz w:val="20"/>
        </w:rPr>
        <w:t xml:space="preserve"> </w:t>
      </w:r>
      <w:r w:rsidRPr="007B5BFD">
        <w:rPr>
          <w:rFonts w:ascii="Arial" w:hAnsi="Arial" w:cs="Arial"/>
          <w:color w:val="000000"/>
          <w:sz w:val="20"/>
        </w:rPr>
        <w:t>│</w:t>
      </w:r>
      <w:r w:rsidR="00B978B5" w:rsidRPr="007B5BFD">
        <w:rPr>
          <w:rFonts w:ascii="Arial" w:hAnsi="Arial" w:cs="Arial"/>
          <w:color w:val="000000"/>
          <w:sz w:val="20"/>
        </w:rPr>
        <w:t xml:space="preserve"> </w:t>
      </w:r>
      <w:r w:rsidRPr="007B5BFD">
        <w:rPr>
          <w:rFonts w:ascii="Arial" w:hAnsi="Arial" w:cs="Arial"/>
          <w:color w:val="000000"/>
          <w:sz w:val="20"/>
        </w:rPr>
        <w:t>│</w:t>
      </w:r>
      <w:r w:rsidR="00B978B5" w:rsidRPr="007B5BFD">
        <w:rPr>
          <w:rFonts w:ascii="Arial" w:hAnsi="Arial" w:cs="Arial"/>
          <w:color w:val="000000"/>
          <w:sz w:val="20"/>
        </w:rPr>
        <w:t xml:space="preserve"> </w:t>
      </w:r>
      <w:r w:rsidRPr="007B5BFD">
        <w:rPr>
          <w:rFonts w:ascii="Arial" w:hAnsi="Arial" w:cs="Arial"/>
          <w:color w:val="000000"/>
          <w:sz w:val="20"/>
        </w:rPr>
        <w:t>Имеются</w:t>
      </w:r>
      <w:r w:rsidR="00B978B5" w:rsidRPr="007B5BFD">
        <w:rPr>
          <w:rFonts w:ascii="Arial" w:hAnsi="Arial" w:cs="Arial"/>
          <w:color w:val="000000"/>
          <w:sz w:val="20"/>
        </w:rPr>
        <w:t xml:space="preserve"> </w:t>
      </w:r>
      <w:r w:rsidRPr="007B5BFD">
        <w:rPr>
          <w:rFonts w:ascii="Arial" w:hAnsi="Arial" w:cs="Arial"/>
          <w:color w:val="000000"/>
          <w:sz w:val="20"/>
        </w:rPr>
        <w:t>замечания</w:t>
      </w:r>
      <w:r w:rsidR="00B978B5" w:rsidRPr="007B5BFD">
        <w:rPr>
          <w:rFonts w:ascii="Arial" w:hAnsi="Arial" w:cs="Arial"/>
          <w:color w:val="000000"/>
          <w:sz w:val="20"/>
        </w:rPr>
        <w:t xml:space="preserve"> </w:t>
      </w:r>
      <w:r w:rsidRPr="007B5BFD">
        <w:rPr>
          <w:rFonts w:ascii="Arial" w:hAnsi="Arial" w:cs="Arial"/>
          <w:color w:val="000000"/>
          <w:sz w:val="20"/>
        </w:rPr>
        <w:t>│───►</w:t>
      </w:r>
      <w:r w:rsidR="00B978B5" w:rsidRPr="007B5BFD">
        <w:rPr>
          <w:rFonts w:ascii="Arial" w:hAnsi="Arial" w:cs="Arial"/>
          <w:color w:val="000000"/>
          <w:sz w:val="20"/>
        </w:rPr>
        <w:t xml:space="preserve"> </w:t>
      </w:r>
      <w:r w:rsidRPr="007B5BFD">
        <w:rPr>
          <w:rFonts w:ascii="Arial" w:hAnsi="Arial" w:cs="Arial"/>
          <w:color w:val="000000"/>
          <w:sz w:val="20"/>
        </w:rPr>
        <w:t>│</w:t>
      </w:r>
      <w:r w:rsidR="00B978B5" w:rsidRPr="007B5BFD">
        <w:rPr>
          <w:rFonts w:ascii="Arial" w:hAnsi="Arial" w:cs="Arial"/>
          <w:color w:val="000000"/>
          <w:sz w:val="20"/>
        </w:rPr>
        <w:t xml:space="preserve"> </w:t>
      </w:r>
      <w:r w:rsidRPr="007B5BFD">
        <w:rPr>
          <w:rFonts w:ascii="Arial" w:hAnsi="Arial" w:cs="Arial"/>
          <w:color w:val="000000"/>
          <w:sz w:val="20"/>
        </w:rPr>
        <w:t>Мотивированный</w:t>
      </w:r>
      <w:r w:rsidR="00B978B5" w:rsidRPr="007B5BFD">
        <w:rPr>
          <w:rFonts w:ascii="Arial" w:hAnsi="Arial" w:cs="Arial"/>
          <w:color w:val="000000"/>
          <w:sz w:val="20"/>
        </w:rPr>
        <w:t xml:space="preserve"> </w:t>
      </w:r>
      <w:r w:rsidRPr="007B5BFD">
        <w:rPr>
          <w:rFonts w:ascii="Arial" w:hAnsi="Arial" w:cs="Arial"/>
          <w:color w:val="000000"/>
          <w:sz w:val="20"/>
        </w:rPr>
        <w:t>отказ</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принятии</w:t>
      </w:r>
      <w:r w:rsidR="00B978B5" w:rsidRPr="007B5BFD">
        <w:rPr>
          <w:rFonts w:ascii="Arial" w:hAnsi="Arial" w:cs="Arial"/>
          <w:color w:val="000000"/>
          <w:sz w:val="20"/>
        </w:rPr>
        <w:t xml:space="preserve"> </w:t>
      </w:r>
      <w:r w:rsidRPr="007B5BFD">
        <w:rPr>
          <w:rFonts w:ascii="Arial" w:hAnsi="Arial" w:cs="Arial"/>
          <w:color w:val="000000"/>
          <w:sz w:val="20"/>
        </w:rPr>
        <w:t>решения</w:t>
      </w:r>
      <w:r w:rsidR="00B978B5" w:rsidRPr="007B5BFD">
        <w:rPr>
          <w:rFonts w:ascii="Arial" w:hAnsi="Arial" w:cs="Arial"/>
          <w:color w:val="000000"/>
          <w:sz w:val="20"/>
        </w:rPr>
        <w:t xml:space="preserve"> </w:t>
      </w:r>
      <w:r w:rsidRPr="007B5BFD">
        <w:rPr>
          <w:rFonts w:ascii="Arial" w:hAnsi="Arial" w:cs="Arial"/>
          <w:color w:val="000000"/>
          <w:sz w:val="20"/>
        </w:rPr>
        <w:t>об</w:t>
      </w:r>
      <w:r w:rsidR="00B978B5" w:rsidRPr="007B5BFD">
        <w:rPr>
          <w:rFonts w:ascii="Arial" w:hAnsi="Arial" w:cs="Arial"/>
          <w:color w:val="000000"/>
          <w:sz w:val="20"/>
        </w:rPr>
        <w:t xml:space="preserve"> </w:t>
      </w:r>
      <w:r w:rsidRPr="007B5BFD">
        <w:rPr>
          <w:rFonts w:ascii="Arial" w:hAnsi="Arial" w:cs="Arial"/>
          <w:color w:val="000000"/>
          <w:sz w:val="20"/>
        </w:rPr>
        <w:t>изменении</w:t>
      </w:r>
      <w:r w:rsidR="00B978B5" w:rsidRPr="007B5BFD">
        <w:rPr>
          <w:rFonts w:ascii="Arial" w:hAnsi="Arial" w:cs="Arial"/>
          <w:color w:val="000000"/>
          <w:sz w:val="20"/>
        </w:rPr>
        <w:t xml:space="preserve"> </w:t>
      </w:r>
      <w:r w:rsidRPr="007B5BFD">
        <w:rPr>
          <w:rFonts w:ascii="Arial" w:hAnsi="Arial" w:cs="Arial"/>
          <w:color w:val="000000"/>
          <w:sz w:val="20"/>
        </w:rPr>
        <w:t>целевого</w:t>
      </w:r>
      <w:r w:rsidR="00B978B5" w:rsidRPr="007B5BFD">
        <w:rPr>
          <w:rFonts w:ascii="Arial" w:hAnsi="Arial" w:cs="Arial"/>
          <w:color w:val="000000"/>
          <w:sz w:val="20"/>
        </w:rPr>
        <w:t xml:space="preserve"> </w:t>
      </w:r>
      <w:r w:rsidRPr="007B5BFD">
        <w:rPr>
          <w:rFonts w:ascii="Arial" w:hAnsi="Arial" w:cs="Arial"/>
          <w:color w:val="000000"/>
          <w:sz w:val="20"/>
        </w:rPr>
        <w:t>назначения</w:t>
      </w:r>
      <w:r w:rsidR="00B978B5" w:rsidRPr="007B5BFD">
        <w:rPr>
          <w:rFonts w:ascii="Arial" w:hAnsi="Arial" w:cs="Arial"/>
          <w:color w:val="000000"/>
          <w:sz w:val="20"/>
        </w:rPr>
        <w:t xml:space="preserve"> </w:t>
      </w:r>
      <w:r w:rsidRPr="007B5BFD">
        <w:rPr>
          <w:rFonts w:ascii="Arial" w:hAnsi="Arial" w:cs="Arial"/>
          <w:color w:val="000000"/>
          <w:sz w:val="20"/>
        </w:rPr>
        <w:t>│земельного</w:t>
      </w:r>
      <w:r w:rsidR="00B978B5" w:rsidRPr="007B5BFD">
        <w:rPr>
          <w:rFonts w:ascii="Arial" w:hAnsi="Arial" w:cs="Arial"/>
          <w:color w:val="000000"/>
          <w:sz w:val="20"/>
        </w:rPr>
        <w:t xml:space="preserve"> </w:t>
      </w:r>
      <w:r w:rsidRPr="007B5BFD">
        <w:rPr>
          <w:rFonts w:ascii="Arial" w:hAnsi="Arial" w:cs="Arial"/>
          <w:color w:val="000000"/>
          <w:sz w:val="20"/>
        </w:rPr>
        <w:t>участка</w:t>
      </w:r>
      <w:r w:rsidR="00B978B5" w:rsidRPr="007B5BFD">
        <w:rPr>
          <w:rFonts w:ascii="Arial" w:hAnsi="Arial" w:cs="Arial"/>
          <w:color w:val="000000"/>
          <w:sz w:val="20"/>
        </w:rPr>
        <w:t xml:space="preserve"> </w:t>
      </w:r>
      <w:r w:rsidRPr="007B5BFD">
        <w:rPr>
          <w:rFonts w:ascii="Arial" w:hAnsi="Arial" w:cs="Arial"/>
          <w:color w:val="000000"/>
          <w:sz w:val="20"/>
        </w:rPr>
        <w:t>│</w:t>
      </w:r>
    </w:p>
    <w:p w:rsidR="0020695B" w:rsidRPr="007B5BFD" w:rsidRDefault="0020695B" w:rsidP="007B5BFD">
      <w:pPr>
        <w:ind w:firstLine="567"/>
        <w:jc w:val="both"/>
        <w:rPr>
          <w:rFonts w:ascii="Arial" w:hAnsi="Arial" w:cs="Arial"/>
          <w:color w:val="000000"/>
          <w:sz w:val="20"/>
        </w:rPr>
      </w:pPr>
      <w:r w:rsidRPr="007B5BFD">
        <w:rPr>
          <w:rFonts w:ascii="Arial" w:hAnsi="Arial" w:cs="Arial"/>
          <w:color w:val="000000"/>
          <w:sz w:val="20"/>
        </w:rPr>
        <w:t>┌───────▼───────────────────────────────────────────────────────────────┐</w:t>
      </w:r>
    </w:p>
    <w:p w:rsidR="0020695B" w:rsidRPr="007B5BFD" w:rsidRDefault="0020695B" w:rsidP="007B5BFD">
      <w:pPr>
        <w:ind w:firstLine="567"/>
        <w:jc w:val="both"/>
        <w:rPr>
          <w:rFonts w:ascii="Arial" w:hAnsi="Arial" w:cs="Arial"/>
          <w:color w:val="000000"/>
          <w:sz w:val="20"/>
        </w:rPr>
      </w:pPr>
      <w:r w:rsidRPr="007B5BFD">
        <w:rPr>
          <w:rFonts w:ascii="Arial" w:hAnsi="Arial" w:cs="Arial"/>
          <w:color w:val="000000"/>
          <w:sz w:val="20"/>
        </w:rPr>
        <w:t>│Подготовка</w:t>
      </w:r>
      <w:r w:rsidR="00B978B5" w:rsidRPr="007B5BFD">
        <w:rPr>
          <w:rFonts w:ascii="Arial" w:hAnsi="Arial" w:cs="Arial"/>
          <w:color w:val="000000"/>
          <w:sz w:val="20"/>
        </w:rPr>
        <w:t xml:space="preserve"> </w:t>
      </w:r>
      <w:r w:rsidRPr="007B5BFD">
        <w:rPr>
          <w:rFonts w:ascii="Arial" w:hAnsi="Arial" w:cs="Arial"/>
          <w:color w:val="000000"/>
          <w:sz w:val="20"/>
        </w:rPr>
        <w:t>проекта</w:t>
      </w:r>
      <w:r w:rsidR="00B978B5" w:rsidRPr="007B5BFD">
        <w:rPr>
          <w:rFonts w:ascii="Arial" w:hAnsi="Arial" w:cs="Arial"/>
          <w:color w:val="000000"/>
          <w:sz w:val="20"/>
        </w:rPr>
        <w:t xml:space="preserve"> </w:t>
      </w:r>
      <w:r w:rsidRPr="007B5BFD">
        <w:rPr>
          <w:rFonts w:ascii="Arial" w:hAnsi="Arial" w:cs="Arial"/>
          <w:color w:val="000000"/>
          <w:sz w:val="20"/>
        </w:rPr>
        <w:t>постановления</w:t>
      </w:r>
      <w:r w:rsidR="00B978B5" w:rsidRPr="007B5BFD">
        <w:rPr>
          <w:rFonts w:ascii="Arial" w:hAnsi="Arial" w:cs="Arial"/>
          <w:color w:val="000000"/>
          <w:sz w:val="20"/>
        </w:rPr>
        <w:t xml:space="preserve"> </w:t>
      </w:r>
      <w:r w:rsidRPr="007B5BFD">
        <w:rPr>
          <w:rFonts w:ascii="Arial" w:hAnsi="Arial" w:cs="Arial"/>
          <w:color w:val="000000"/>
          <w:sz w:val="20"/>
        </w:rPr>
        <w:t>администрации</w:t>
      </w:r>
      <w:r w:rsidR="00B978B5" w:rsidRPr="007B5BFD">
        <w:rPr>
          <w:rFonts w:ascii="Arial" w:hAnsi="Arial" w:cs="Arial"/>
          <w:color w:val="000000"/>
          <w:sz w:val="20"/>
        </w:rPr>
        <w:t xml:space="preserve"> </w:t>
      </w:r>
      <w:r w:rsidRPr="007B5BFD">
        <w:rPr>
          <w:rFonts w:ascii="Arial" w:hAnsi="Arial" w:cs="Arial"/>
          <w:color w:val="000000"/>
          <w:sz w:val="20"/>
        </w:rPr>
        <w:t>Большешигаевского</w:t>
      </w:r>
      <w:r w:rsidR="00B978B5" w:rsidRPr="007B5BFD">
        <w:rPr>
          <w:rFonts w:ascii="Arial" w:hAnsi="Arial" w:cs="Arial"/>
          <w:color w:val="000000"/>
          <w:sz w:val="20"/>
        </w:rPr>
        <w:t xml:space="preserve"> </w:t>
      </w:r>
      <w:r w:rsidRPr="007B5BFD">
        <w:rPr>
          <w:rFonts w:ascii="Arial" w:hAnsi="Arial" w:cs="Arial"/>
          <w:color w:val="000000"/>
          <w:sz w:val="20"/>
        </w:rPr>
        <w:t>сельского</w:t>
      </w:r>
      <w:r w:rsidR="00B978B5" w:rsidRPr="007B5BFD">
        <w:rPr>
          <w:rFonts w:ascii="Arial" w:hAnsi="Arial" w:cs="Arial"/>
          <w:color w:val="000000"/>
          <w:sz w:val="20"/>
        </w:rPr>
        <w:t xml:space="preserve"> </w:t>
      </w:r>
      <w:r w:rsidRPr="007B5BFD">
        <w:rPr>
          <w:rFonts w:ascii="Arial" w:hAnsi="Arial" w:cs="Arial"/>
          <w:color w:val="000000"/>
          <w:sz w:val="20"/>
        </w:rPr>
        <w:t>поселения</w:t>
      </w:r>
      <w:r w:rsidR="00B978B5" w:rsidRPr="007B5BFD">
        <w:rPr>
          <w:rFonts w:ascii="Arial" w:hAnsi="Arial" w:cs="Arial"/>
          <w:color w:val="000000"/>
          <w:sz w:val="20"/>
        </w:rPr>
        <w:t xml:space="preserve"> </w:t>
      </w:r>
      <w:r w:rsidRPr="007B5BFD">
        <w:rPr>
          <w:rFonts w:ascii="Arial" w:hAnsi="Arial" w:cs="Arial"/>
          <w:color w:val="000000"/>
          <w:sz w:val="20"/>
        </w:rPr>
        <w:t>об</w:t>
      </w:r>
      <w:r w:rsidR="00B978B5" w:rsidRPr="007B5BFD">
        <w:rPr>
          <w:rFonts w:ascii="Arial" w:hAnsi="Arial" w:cs="Arial"/>
          <w:color w:val="000000"/>
          <w:sz w:val="20"/>
        </w:rPr>
        <w:t xml:space="preserve"> </w:t>
      </w:r>
      <w:r w:rsidRPr="007B5BFD">
        <w:rPr>
          <w:rFonts w:ascii="Arial" w:hAnsi="Arial" w:cs="Arial"/>
          <w:color w:val="000000"/>
          <w:sz w:val="20"/>
        </w:rPr>
        <w:t>изменении</w:t>
      </w:r>
      <w:r w:rsidR="00B978B5" w:rsidRPr="007B5BFD">
        <w:rPr>
          <w:rFonts w:ascii="Arial" w:hAnsi="Arial" w:cs="Arial"/>
          <w:color w:val="000000"/>
          <w:sz w:val="20"/>
        </w:rPr>
        <w:t xml:space="preserve"> </w:t>
      </w:r>
      <w:r w:rsidRPr="007B5BFD">
        <w:rPr>
          <w:rFonts w:ascii="Arial" w:hAnsi="Arial" w:cs="Arial"/>
          <w:color w:val="000000"/>
          <w:sz w:val="20"/>
        </w:rPr>
        <w:t>целевого</w:t>
      </w:r>
      <w:r w:rsidR="00B978B5" w:rsidRPr="007B5BFD">
        <w:rPr>
          <w:rFonts w:ascii="Arial" w:hAnsi="Arial" w:cs="Arial"/>
          <w:color w:val="000000"/>
          <w:sz w:val="20"/>
        </w:rPr>
        <w:t xml:space="preserve"> </w:t>
      </w:r>
      <w:r w:rsidRPr="007B5BFD">
        <w:rPr>
          <w:rFonts w:ascii="Arial" w:hAnsi="Arial" w:cs="Arial"/>
          <w:color w:val="000000"/>
          <w:sz w:val="20"/>
        </w:rPr>
        <w:t>назначения</w:t>
      </w:r>
      <w:r w:rsidR="00B978B5" w:rsidRPr="007B5BFD">
        <w:rPr>
          <w:rFonts w:ascii="Arial" w:hAnsi="Arial" w:cs="Arial"/>
          <w:color w:val="000000"/>
          <w:sz w:val="20"/>
        </w:rPr>
        <w:t xml:space="preserve"> </w:t>
      </w:r>
      <w:r w:rsidRPr="007B5BFD">
        <w:rPr>
          <w:rFonts w:ascii="Arial" w:hAnsi="Arial" w:cs="Arial"/>
          <w:color w:val="000000"/>
          <w:sz w:val="20"/>
        </w:rPr>
        <w:t>земельного</w:t>
      </w:r>
      <w:r w:rsidR="00B978B5" w:rsidRPr="007B5BFD">
        <w:rPr>
          <w:rFonts w:ascii="Arial" w:hAnsi="Arial" w:cs="Arial"/>
          <w:color w:val="000000"/>
          <w:sz w:val="20"/>
        </w:rPr>
        <w:t xml:space="preserve"> </w:t>
      </w:r>
      <w:r w:rsidRPr="007B5BFD">
        <w:rPr>
          <w:rFonts w:ascii="Arial" w:hAnsi="Arial" w:cs="Arial"/>
          <w:color w:val="000000"/>
          <w:sz w:val="20"/>
        </w:rPr>
        <w:t>участка,</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месячный</w:t>
      </w:r>
      <w:r w:rsidR="00B978B5" w:rsidRPr="007B5BFD">
        <w:rPr>
          <w:rFonts w:ascii="Arial" w:hAnsi="Arial" w:cs="Arial"/>
          <w:color w:val="000000"/>
          <w:sz w:val="20"/>
        </w:rPr>
        <w:t xml:space="preserve"> </w:t>
      </w:r>
      <w:r w:rsidRPr="007B5BFD">
        <w:rPr>
          <w:rFonts w:ascii="Arial" w:hAnsi="Arial" w:cs="Arial"/>
          <w:color w:val="000000"/>
          <w:sz w:val="20"/>
        </w:rPr>
        <w:t>срок</w:t>
      </w:r>
      <w:r w:rsidR="00B978B5" w:rsidRPr="007B5BFD">
        <w:rPr>
          <w:rFonts w:ascii="Arial" w:hAnsi="Arial" w:cs="Arial"/>
          <w:color w:val="000000"/>
          <w:sz w:val="20"/>
        </w:rPr>
        <w:t xml:space="preserve"> </w:t>
      </w:r>
      <w:r w:rsidRPr="007B5BFD">
        <w:rPr>
          <w:rFonts w:ascii="Arial" w:hAnsi="Arial" w:cs="Arial"/>
          <w:color w:val="000000"/>
          <w:sz w:val="20"/>
        </w:rPr>
        <w:t>со</w:t>
      </w:r>
      <w:r w:rsidR="00B978B5" w:rsidRPr="007B5BFD">
        <w:rPr>
          <w:rFonts w:ascii="Arial" w:hAnsi="Arial" w:cs="Arial"/>
          <w:color w:val="000000"/>
          <w:sz w:val="20"/>
        </w:rPr>
        <w:t xml:space="preserve"> </w:t>
      </w:r>
      <w:r w:rsidRPr="007B5BFD">
        <w:rPr>
          <w:rFonts w:ascii="Arial" w:hAnsi="Arial" w:cs="Arial"/>
          <w:color w:val="000000"/>
          <w:sz w:val="20"/>
        </w:rPr>
        <w:t>дня</w:t>
      </w:r>
      <w:r w:rsidR="00B978B5" w:rsidRPr="007B5BFD">
        <w:rPr>
          <w:rFonts w:ascii="Arial" w:hAnsi="Arial" w:cs="Arial"/>
          <w:color w:val="000000"/>
          <w:sz w:val="20"/>
        </w:rPr>
        <w:t xml:space="preserve"> </w:t>
      </w:r>
      <w:r w:rsidRPr="007B5BFD">
        <w:rPr>
          <w:rFonts w:ascii="Arial" w:hAnsi="Arial" w:cs="Arial"/>
          <w:color w:val="000000"/>
          <w:sz w:val="20"/>
        </w:rPr>
        <w:t>поступления</w:t>
      </w:r>
      <w:r w:rsidR="00B978B5" w:rsidRPr="007B5BFD">
        <w:rPr>
          <w:rFonts w:ascii="Arial" w:hAnsi="Arial" w:cs="Arial"/>
          <w:color w:val="000000"/>
          <w:sz w:val="20"/>
        </w:rPr>
        <w:t xml:space="preserve"> </w:t>
      </w:r>
      <w:r w:rsidRPr="007B5BFD">
        <w:rPr>
          <w:rFonts w:ascii="Arial" w:hAnsi="Arial" w:cs="Arial"/>
          <w:color w:val="000000"/>
          <w:sz w:val="20"/>
        </w:rPr>
        <w:t>заявления</w:t>
      </w:r>
      <w:r w:rsidR="00B978B5" w:rsidRPr="007B5BFD">
        <w:rPr>
          <w:rFonts w:ascii="Arial" w:hAnsi="Arial" w:cs="Arial"/>
          <w:color w:val="000000"/>
          <w:sz w:val="20"/>
        </w:rPr>
        <w:t xml:space="preserve"> </w:t>
      </w:r>
    </w:p>
    <w:p w:rsidR="0020695B" w:rsidRPr="007B5BFD" w:rsidRDefault="0020695B" w:rsidP="007B5BFD">
      <w:pPr>
        <w:ind w:firstLine="567"/>
        <w:jc w:val="right"/>
        <w:rPr>
          <w:rFonts w:ascii="Arial" w:hAnsi="Arial" w:cs="Arial"/>
          <w:color w:val="000000"/>
          <w:sz w:val="20"/>
        </w:rPr>
      </w:pPr>
      <w:r w:rsidRPr="007B5BFD">
        <w:rPr>
          <w:rFonts w:ascii="Arial" w:hAnsi="Arial" w:cs="Arial"/>
          <w:color w:val="000000"/>
          <w:sz w:val="20"/>
        </w:rPr>
        <w:br w:type="textWrapping" w:clear="all"/>
      </w:r>
    </w:p>
    <w:p w:rsidR="0020695B" w:rsidRPr="007B5BFD" w:rsidRDefault="00B978B5" w:rsidP="007B5BFD">
      <w:pPr>
        <w:ind w:firstLine="567"/>
        <w:jc w:val="right"/>
        <w:rPr>
          <w:rFonts w:ascii="Arial" w:hAnsi="Arial" w:cs="Arial"/>
          <w:color w:val="000000"/>
          <w:sz w:val="20"/>
        </w:rPr>
      </w:pPr>
      <w:r w:rsidRPr="007B5BFD">
        <w:rPr>
          <w:rFonts w:ascii="Arial" w:hAnsi="Arial" w:cs="Arial"/>
          <w:color w:val="000000"/>
          <w:sz w:val="20"/>
        </w:rPr>
        <w:t xml:space="preserve"> </w:t>
      </w:r>
      <w:r w:rsidR="0020695B" w:rsidRPr="007B5BFD">
        <w:rPr>
          <w:rFonts w:ascii="Arial" w:hAnsi="Arial" w:cs="Arial"/>
          <w:color w:val="000000"/>
          <w:sz w:val="20"/>
        </w:rPr>
        <w:t>Приложение</w:t>
      </w:r>
      <w:r w:rsidRPr="007B5BFD">
        <w:rPr>
          <w:rFonts w:ascii="Arial" w:hAnsi="Arial" w:cs="Arial"/>
          <w:color w:val="000000"/>
          <w:sz w:val="20"/>
        </w:rPr>
        <w:t xml:space="preserve"> </w:t>
      </w:r>
      <w:r w:rsidR="0020695B" w:rsidRPr="007B5BFD">
        <w:rPr>
          <w:rFonts w:ascii="Arial" w:hAnsi="Arial" w:cs="Arial"/>
          <w:color w:val="000000"/>
          <w:sz w:val="20"/>
        </w:rPr>
        <w:t>№</w:t>
      </w:r>
      <w:r w:rsidRPr="007B5BFD">
        <w:rPr>
          <w:rFonts w:ascii="Arial" w:hAnsi="Arial" w:cs="Arial"/>
          <w:color w:val="000000"/>
          <w:sz w:val="20"/>
        </w:rPr>
        <w:t xml:space="preserve"> </w:t>
      </w:r>
      <w:r w:rsidR="0020695B" w:rsidRPr="007B5BFD">
        <w:rPr>
          <w:rFonts w:ascii="Arial" w:hAnsi="Arial" w:cs="Arial"/>
          <w:color w:val="000000"/>
          <w:sz w:val="20"/>
        </w:rPr>
        <w:t>3</w:t>
      </w:r>
    </w:p>
    <w:p w:rsidR="0020695B" w:rsidRPr="007B5BFD" w:rsidRDefault="0020695B" w:rsidP="007B5BFD">
      <w:pPr>
        <w:ind w:firstLine="567"/>
        <w:jc w:val="right"/>
        <w:rPr>
          <w:rFonts w:ascii="Arial" w:hAnsi="Arial" w:cs="Arial"/>
          <w:color w:val="000000"/>
          <w:sz w:val="20"/>
        </w:rPr>
      </w:pPr>
      <w:r w:rsidRPr="007B5BFD">
        <w:rPr>
          <w:rFonts w:ascii="Arial" w:hAnsi="Arial" w:cs="Arial"/>
          <w:color w:val="000000"/>
          <w:sz w:val="20"/>
        </w:rPr>
        <w:t>к</w:t>
      </w:r>
      <w:r w:rsidR="00B978B5" w:rsidRPr="007B5BFD">
        <w:rPr>
          <w:rFonts w:ascii="Arial" w:hAnsi="Arial" w:cs="Arial"/>
          <w:color w:val="000000"/>
          <w:sz w:val="20"/>
        </w:rPr>
        <w:t xml:space="preserve"> </w:t>
      </w:r>
      <w:r w:rsidRPr="007B5BFD">
        <w:rPr>
          <w:rFonts w:ascii="Arial" w:hAnsi="Arial" w:cs="Arial"/>
          <w:color w:val="000000"/>
          <w:sz w:val="20"/>
        </w:rPr>
        <w:t>Административному</w:t>
      </w:r>
      <w:r w:rsidR="00B978B5" w:rsidRPr="007B5BFD">
        <w:rPr>
          <w:rFonts w:ascii="Arial" w:hAnsi="Arial" w:cs="Arial"/>
          <w:color w:val="000000"/>
          <w:sz w:val="20"/>
        </w:rPr>
        <w:t xml:space="preserve"> </w:t>
      </w:r>
      <w:r w:rsidRPr="007B5BFD">
        <w:rPr>
          <w:rFonts w:ascii="Arial" w:hAnsi="Arial" w:cs="Arial"/>
          <w:color w:val="000000"/>
          <w:sz w:val="20"/>
        </w:rPr>
        <w:t>регламенту</w:t>
      </w:r>
    </w:p>
    <w:p w:rsidR="0020695B" w:rsidRPr="007B5BFD" w:rsidRDefault="0020695B" w:rsidP="007B5BFD">
      <w:pPr>
        <w:ind w:firstLine="567"/>
        <w:jc w:val="right"/>
        <w:rPr>
          <w:rFonts w:ascii="Arial" w:hAnsi="Arial" w:cs="Arial"/>
          <w:color w:val="000000"/>
          <w:sz w:val="20"/>
        </w:rPr>
      </w:pPr>
      <w:r w:rsidRPr="007B5BFD">
        <w:rPr>
          <w:rFonts w:ascii="Arial" w:hAnsi="Arial" w:cs="Arial"/>
          <w:color w:val="000000"/>
          <w:sz w:val="20"/>
        </w:rPr>
        <w:t>администрации</w:t>
      </w:r>
      <w:r w:rsidR="00B978B5" w:rsidRPr="007B5BFD">
        <w:rPr>
          <w:rFonts w:ascii="Arial" w:hAnsi="Arial" w:cs="Arial"/>
          <w:color w:val="000000"/>
          <w:sz w:val="20"/>
        </w:rPr>
        <w:t xml:space="preserve"> </w:t>
      </w:r>
      <w:r w:rsidRPr="007B5BFD">
        <w:rPr>
          <w:rFonts w:ascii="Arial" w:hAnsi="Arial" w:cs="Arial"/>
          <w:color w:val="000000"/>
          <w:sz w:val="20"/>
        </w:rPr>
        <w:t>Большешигаевского</w:t>
      </w:r>
      <w:r w:rsidR="00B978B5" w:rsidRPr="007B5BFD">
        <w:rPr>
          <w:rFonts w:ascii="Arial" w:hAnsi="Arial" w:cs="Arial"/>
          <w:color w:val="000000"/>
          <w:sz w:val="20"/>
        </w:rPr>
        <w:t xml:space="preserve"> </w:t>
      </w:r>
      <w:r w:rsidRPr="007B5BFD">
        <w:rPr>
          <w:rFonts w:ascii="Arial" w:hAnsi="Arial" w:cs="Arial"/>
          <w:color w:val="000000"/>
          <w:sz w:val="20"/>
        </w:rPr>
        <w:t>сельского</w:t>
      </w:r>
      <w:r w:rsidR="00B978B5" w:rsidRPr="007B5BFD">
        <w:rPr>
          <w:rFonts w:ascii="Arial" w:hAnsi="Arial" w:cs="Arial"/>
          <w:color w:val="000000"/>
          <w:sz w:val="20"/>
        </w:rPr>
        <w:t xml:space="preserve"> </w:t>
      </w:r>
      <w:r w:rsidRPr="007B5BFD">
        <w:rPr>
          <w:rFonts w:ascii="Arial" w:hAnsi="Arial" w:cs="Arial"/>
          <w:color w:val="000000"/>
          <w:sz w:val="20"/>
        </w:rPr>
        <w:t>поселения</w:t>
      </w:r>
      <w:r w:rsidR="00B978B5" w:rsidRPr="007B5BFD">
        <w:rPr>
          <w:rFonts w:ascii="Arial" w:hAnsi="Arial" w:cs="Arial"/>
          <w:color w:val="000000"/>
          <w:sz w:val="20"/>
        </w:rPr>
        <w:t xml:space="preserve"> </w:t>
      </w:r>
      <w:r w:rsidRPr="007B5BFD">
        <w:rPr>
          <w:rFonts w:ascii="Arial" w:hAnsi="Arial" w:cs="Arial"/>
          <w:color w:val="000000"/>
          <w:sz w:val="20"/>
        </w:rPr>
        <w:t>Чувашской</w:t>
      </w:r>
      <w:r w:rsidR="00B978B5" w:rsidRPr="007B5BFD">
        <w:rPr>
          <w:rFonts w:ascii="Arial" w:hAnsi="Arial" w:cs="Arial"/>
          <w:color w:val="000000"/>
          <w:sz w:val="20"/>
        </w:rPr>
        <w:t xml:space="preserve"> </w:t>
      </w:r>
      <w:r w:rsidRPr="007B5BFD">
        <w:rPr>
          <w:rFonts w:ascii="Arial" w:hAnsi="Arial" w:cs="Arial"/>
          <w:color w:val="000000"/>
          <w:sz w:val="20"/>
        </w:rPr>
        <w:t>Республики</w:t>
      </w:r>
    </w:p>
    <w:p w:rsidR="0020695B" w:rsidRPr="007B5BFD" w:rsidRDefault="0020695B" w:rsidP="007B5BFD">
      <w:pPr>
        <w:ind w:firstLine="567"/>
        <w:jc w:val="right"/>
        <w:rPr>
          <w:rFonts w:ascii="Arial" w:hAnsi="Arial" w:cs="Arial"/>
          <w:color w:val="000000"/>
          <w:sz w:val="20"/>
        </w:rPr>
      </w:pPr>
      <w:r w:rsidRPr="007B5BFD">
        <w:rPr>
          <w:rFonts w:ascii="Arial" w:hAnsi="Arial" w:cs="Arial"/>
          <w:color w:val="000000"/>
          <w:sz w:val="20"/>
        </w:rPr>
        <w:t>по</w:t>
      </w:r>
      <w:r w:rsidR="00B978B5" w:rsidRPr="007B5BFD">
        <w:rPr>
          <w:rFonts w:ascii="Arial" w:hAnsi="Arial" w:cs="Arial"/>
          <w:color w:val="000000"/>
          <w:sz w:val="20"/>
        </w:rPr>
        <w:t xml:space="preserve"> </w:t>
      </w:r>
      <w:r w:rsidRPr="007B5BFD">
        <w:rPr>
          <w:rFonts w:ascii="Arial" w:hAnsi="Arial" w:cs="Arial"/>
          <w:color w:val="000000"/>
          <w:sz w:val="20"/>
        </w:rPr>
        <w:t>предоставлению</w:t>
      </w:r>
      <w:r w:rsidR="00B978B5" w:rsidRPr="007B5BFD">
        <w:rPr>
          <w:rFonts w:ascii="Arial" w:hAnsi="Arial" w:cs="Arial"/>
          <w:color w:val="000000"/>
          <w:sz w:val="20"/>
        </w:rPr>
        <w:t xml:space="preserve"> </w:t>
      </w:r>
      <w:r w:rsidRPr="007B5BFD">
        <w:rPr>
          <w:rFonts w:ascii="Arial" w:hAnsi="Arial" w:cs="Arial"/>
          <w:color w:val="000000"/>
          <w:sz w:val="20"/>
        </w:rPr>
        <w:t>муниципальной</w:t>
      </w:r>
      <w:r w:rsidR="00B978B5" w:rsidRPr="007B5BFD">
        <w:rPr>
          <w:rFonts w:ascii="Arial" w:hAnsi="Arial" w:cs="Arial"/>
          <w:color w:val="000000"/>
          <w:sz w:val="20"/>
        </w:rPr>
        <w:t xml:space="preserve"> </w:t>
      </w:r>
      <w:r w:rsidRPr="007B5BFD">
        <w:rPr>
          <w:rFonts w:ascii="Arial" w:hAnsi="Arial" w:cs="Arial"/>
          <w:color w:val="000000"/>
          <w:sz w:val="20"/>
        </w:rPr>
        <w:t>услуги</w:t>
      </w:r>
    </w:p>
    <w:p w:rsidR="0020695B" w:rsidRPr="007B5BFD" w:rsidRDefault="0020695B" w:rsidP="007B5BFD">
      <w:pPr>
        <w:ind w:firstLine="567"/>
        <w:jc w:val="right"/>
        <w:rPr>
          <w:rFonts w:ascii="Arial" w:hAnsi="Arial" w:cs="Arial"/>
          <w:color w:val="000000"/>
          <w:sz w:val="20"/>
        </w:rPr>
      </w:pPr>
      <w:r w:rsidRPr="007B5BFD">
        <w:rPr>
          <w:rFonts w:ascii="Arial" w:hAnsi="Arial" w:cs="Arial"/>
          <w:color w:val="000000"/>
          <w:sz w:val="20"/>
        </w:rPr>
        <w:t>«Изменение</w:t>
      </w:r>
      <w:r w:rsidR="00B978B5" w:rsidRPr="007B5BFD">
        <w:rPr>
          <w:rFonts w:ascii="Arial" w:hAnsi="Arial" w:cs="Arial"/>
          <w:color w:val="000000"/>
          <w:sz w:val="20"/>
        </w:rPr>
        <w:t xml:space="preserve"> </w:t>
      </w:r>
      <w:r w:rsidRPr="007B5BFD">
        <w:rPr>
          <w:rFonts w:ascii="Arial" w:hAnsi="Arial" w:cs="Arial"/>
          <w:color w:val="000000"/>
          <w:sz w:val="20"/>
        </w:rPr>
        <w:t>целевого</w:t>
      </w:r>
      <w:r w:rsidR="00B978B5" w:rsidRPr="007B5BFD">
        <w:rPr>
          <w:rFonts w:ascii="Arial" w:hAnsi="Arial" w:cs="Arial"/>
          <w:color w:val="000000"/>
          <w:sz w:val="20"/>
        </w:rPr>
        <w:t xml:space="preserve"> </w:t>
      </w:r>
      <w:r w:rsidRPr="007B5BFD">
        <w:rPr>
          <w:rFonts w:ascii="Arial" w:hAnsi="Arial" w:cs="Arial"/>
          <w:color w:val="000000"/>
          <w:sz w:val="20"/>
        </w:rPr>
        <w:t>назначения</w:t>
      </w:r>
      <w:r w:rsidR="00B978B5" w:rsidRPr="007B5BFD">
        <w:rPr>
          <w:rFonts w:ascii="Arial" w:hAnsi="Arial" w:cs="Arial"/>
          <w:color w:val="000000"/>
          <w:sz w:val="20"/>
        </w:rPr>
        <w:t xml:space="preserve"> </w:t>
      </w:r>
      <w:r w:rsidRPr="007B5BFD">
        <w:rPr>
          <w:rFonts w:ascii="Arial" w:hAnsi="Arial" w:cs="Arial"/>
          <w:color w:val="000000"/>
          <w:sz w:val="20"/>
        </w:rPr>
        <w:t>земельного</w:t>
      </w:r>
      <w:r w:rsidR="00B978B5" w:rsidRPr="007B5BFD">
        <w:rPr>
          <w:rFonts w:ascii="Arial" w:hAnsi="Arial" w:cs="Arial"/>
          <w:color w:val="000000"/>
          <w:sz w:val="20"/>
        </w:rPr>
        <w:t xml:space="preserve"> </w:t>
      </w:r>
      <w:r w:rsidRPr="007B5BFD">
        <w:rPr>
          <w:rFonts w:ascii="Arial" w:hAnsi="Arial" w:cs="Arial"/>
          <w:color w:val="000000"/>
          <w:sz w:val="20"/>
        </w:rPr>
        <w:t>участка»</w:t>
      </w:r>
    </w:p>
    <w:p w:rsidR="0020695B" w:rsidRPr="007B5BFD" w:rsidRDefault="00B978B5" w:rsidP="007B5BFD">
      <w:pPr>
        <w:ind w:firstLine="567"/>
        <w:jc w:val="right"/>
        <w:rPr>
          <w:rFonts w:ascii="Arial" w:hAnsi="Arial" w:cs="Arial"/>
          <w:color w:val="000000"/>
          <w:sz w:val="20"/>
        </w:rPr>
      </w:pPr>
      <w:r w:rsidRPr="007B5BFD">
        <w:rPr>
          <w:rFonts w:ascii="Arial" w:hAnsi="Arial" w:cs="Arial"/>
          <w:color w:val="000000"/>
          <w:sz w:val="20"/>
        </w:rPr>
        <w:t xml:space="preserve"> </w:t>
      </w:r>
    </w:p>
    <w:p w:rsidR="0020695B" w:rsidRPr="007B5BFD" w:rsidRDefault="00B978B5" w:rsidP="007B5BFD">
      <w:pPr>
        <w:ind w:firstLine="567"/>
        <w:jc w:val="both"/>
        <w:rPr>
          <w:rFonts w:ascii="Arial" w:hAnsi="Arial" w:cs="Arial"/>
          <w:color w:val="000000"/>
          <w:sz w:val="20"/>
        </w:rPr>
      </w:pPr>
      <w:r w:rsidRPr="007B5BFD">
        <w:rPr>
          <w:rFonts w:ascii="Arial" w:hAnsi="Arial" w:cs="Arial"/>
          <w:color w:val="000000"/>
          <w:sz w:val="20"/>
        </w:rPr>
        <w:lastRenderedPageBreak/>
        <w:t xml:space="preserve"> </w:t>
      </w:r>
    </w:p>
    <w:p w:rsidR="0020695B" w:rsidRPr="007B5BFD" w:rsidRDefault="00B978B5" w:rsidP="007B5BFD">
      <w:pPr>
        <w:ind w:left="2727" w:firstLine="567"/>
        <w:jc w:val="both"/>
        <w:rPr>
          <w:rFonts w:ascii="Arial" w:hAnsi="Arial" w:cs="Arial"/>
          <w:color w:val="000000"/>
          <w:sz w:val="20"/>
        </w:rPr>
      </w:pPr>
      <w:r w:rsidRPr="007B5BFD">
        <w:rPr>
          <w:rFonts w:ascii="Arial" w:hAnsi="Arial" w:cs="Arial"/>
          <w:color w:val="000000"/>
          <w:sz w:val="20"/>
        </w:rPr>
        <w:t xml:space="preserve"> </w:t>
      </w:r>
    </w:p>
    <w:p w:rsidR="0020695B" w:rsidRPr="007B5BFD" w:rsidRDefault="0020695B" w:rsidP="007B5BFD">
      <w:pPr>
        <w:ind w:left="2727" w:firstLine="567"/>
        <w:jc w:val="both"/>
        <w:rPr>
          <w:rFonts w:ascii="Arial" w:hAnsi="Arial" w:cs="Arial"/>
          <w:color w:val="000000"/>
          <w:sz w:val="20"/>
        </w:rPr>
      </w:pPr>
      <w:r w:rsidRPr="007B5BFD">
        <w:rPr>
          <w:rFonts w:ascii="Arial" w:hAnsi="Arial" w:cs="Arial"/>
          <w:color w:val="000000"/>
          <w:sz w:val="20"/>
        </w:rPr>
        <w:t>Главе</w:t>
      </w:r>
      <w:r w:rsidR="00B978B5" w:rsidRPr="007B5BFD">
        <w:rPr>
          <w:rFonts w:ascii="Arial" w:hAnsi="Arial" w:cs="Arial"/>
          <w:color w:val="000000"/>
          <w:sz w:val="20"/>
        </w:rPr>
        <w:t xml:space="preserve"> </w:t>
      </w:r>
      <w:r w:rsidRPr="007B5BFD">
        <w:rPr>
          <w:rFonts w:ascii="Arial" w:hAnsi="Arial" w:cs="Arial"/>
          <w:color w:val="000000"/>
          <w:sz w:val="20"/>
        </w:rPr>
        <w:t>Большешигаевского</w:t>
      </w:r>
      <w:r w:rsidR="00B978B5" w:rsidRPr="007B5BFD">
        <w:rPr>
          <w:rFonts w:ascii="Arial" w:hAnsi="Arial" w:cs="Arial"/>
          <w:color w:val="000000"/>
          <w:sz w:val="20"/>
        </w:rPr>
        <w:t xml:space="preserve"> </w:t>
      </w:r>
      <w:r w:rsidRPr="007B5BFD">
        <w:rPr>
          <w:rFonts w:ascii="Arial" w:hAnsi="Arial" w:cs="Arial"/>
          <w:color w:val="000000"/>
          <w:sz w:val="20"/>
        </w:rPr>
        <w:t>сельского</w:t>
      </w:r>
      <w:r w:rsidR="00B978B5" w:rsidRPr="007B5BFD">
        <w:rPr>
          <w:rFonts w:ascii="Arial" w:hAnsi="Arial" w:cs="Arial"/>
          <w:color w:val="000000"/>
          <w:sz w:val="20"/>
        </w:rPr>
        <w:t xml:space="preserve"> </w:t>
      </w:r>
      <w:r w:rsidRPr="007B5BFD">
        <w:rPr>
          <w:rFonts w:ascii="Arial" w:hAnsi="Arial" w:cs="Arial"/>
          <w:color w:val="000000"/>
          <w:sz w:val="20"/>
        </w:rPr>
        <w:t>поселения</w:t>
      </w:r>
    </w:p>
    <w:p w:rsidR="0020695B" w:rsidRPr="007B5BFD" w:rsidRDefault="00B978B5" w:rsidP="007B5BFD">
      <w:pPr>
        <w:ind w:left="2727" w:firstLine="567"/>
        <w:jc w:val="both"/>
        <w:rPr>
          <w:rFonts w:ascii="Arial" w:hAnsi="Arial" w:cs="Arial"/>
          <w:color w:val="000000"/>
          <w:sz w:val="20"/>
        </w:rPr>
      </w:pPr>
      <w:r w:rsidRPr="007B5BFD">
        <w:rPr>
          <w:rFonts w:ascii="Arial" w:hAnsi="Arial" w:cs="Arial"/>
          <w:color w:val="000000"/>
          <w:sz w:val="20"/>
        </w:rPr>
        <w:t xml:space="preserve"> </w:t>
      </w:r>
    </w:p>
    <w:p w:rsidR="0020695B" w:rsidRPr="007B5BFD" w:rsidRDefault="0020695B" w:rsidP="007B5BFD">
      <w:pPr>
        <w:ind w:left="2727" w:firstLine="567"/>
        <w:jc w:val="both"/>
        <w:rPr>
          <w:rFonts w:ascii="Arial" w:hAnsi="Arial" w:cs="Arial"/>
          <w:color w:val="000000"/>
          <w:sz w:val="20"/>
        </w:rPr>
      </w:pPr>
      <w:r w:rsidRPr="007B5BFD">
        <w:rPr>
          <w:rFonts w:ascii="Arial" w:hAnsi="Arial" w:cs="Arial"/>
          <w:color w:val="000000"/>
          <w:sz w:val="20"/>
        </w:rPr>
        <w:t>________________________________________</w:t>
      </w:r>
    </w:p>
    <w:p w:rsidR="0020695B" w:rsidRPr="007B5BFD" w:rsidRDefault="0020695B" w:rsidP="007B5BFD">
      <w:pPr>
        <w:ind w:left="2727" w:firstLine="567"/>
        <w:jc w:val="both"/>
        <w:rPr>
          <w:rFonts w:ascii="Arial" w:hAnsi="Arial" w:cs="Arial"/>
          <w:color w:val="000000"/>
          <w:sz w:val="20"/>
        </w:rPr>
      </w:pPr>
      <w:r w:rsidRPr="007B5BFD">
        <w:rPr>
          <w:rFonts w:ascii="Arial" w:hAnsi="Arial" w:cs="Arial"/>
          <w:color w:val="000000"/>
          <w:sz w:val="20"/>
        </w:rPr>
        <w:t>(Ф.И.О.)</w:t>
      </w:r>
    </w:p>
    <w:p w:rsidR="0020695B" w:rsidRPr="007B5BFD" w:rsidRDefault="0020695B" w:rsidP="007B5BFD">
      <w:pPr>
        <w:ind w:left="2727" w:firstLine="567"/>
        <w:jc w:val="both"/>
        <w:rPr>
          <w:rFonts w:ascii="Arial" w:hAnsi="Arial" w:cs="Arial"/>
          <w:color w:val="000000"/>
          <w:sz w:val="20"/>
        </w:rPr>
      </w:pPr>
      <w:r w:rsidRPr="007B5BFD">
        <w:rPr>
          <w:rFonts w:ascii="Arial" w:hAnsi="Arial" w:cs="Arial"/>
          <w:color w:val="000000"/>
          <w:sz w:val="20"/>
        </w:rPr>
        <w:t>________________________________________</w:t>
      </w:r>
    </w:p>
    <w:p w:rsidR="0020695B" w:rsidRPr="007B5BFD" w:rsidRDefault="00B978B5" w:rsidP="007B5BFD">
      <w:pPr>
        <w:ind w:left="2727" w:firstLine="567"/>
        <w:jc w:val="both"/>
        <w:rPr>
          <w:rFonts w:ascii="Arial" w:hAnsi="Arial" w:cs="Arial"/>
          <w:color w:val="000000"/>
          <w:sz w:val="20"/>
        </w:rPr>
      </w:pPr>
      <w:r w:rsidRPr="007B5BFD">
        <w:rPr>
          <w:rFonts w:ascii="Arial" w:hAnsi="Arial" w:cs="Arial"/>
          <w:color w:val="000000"/>
          <w:sz w:val="20"/>
        </w:rPr>
        <w:t xml:space="preserve"> </w:t>
      </w:r>
    </w:p>
    <w:p w:rsidR="0020695B" w:rsidRPr="007B5BFD" w:rsidRDefault="0020695B" w:rsidP="007B5BFD">
      <w:pPr>
        <w:ind w:left="2727" w:firstLine="567"/>
        <w:jc w:val="both"/>
        <w:rPr>
          <w:rFonts w:ascii="Arial" w:hAnsi="Arial" w:cs="Arial"/>
          <w:color w:val="000000"/>
          <w:sz w:val="20"/>
        </w:rPr>
      </w:pPr>
      <w:r w:rsidRPr="007B5BFD">
        <w:rPr>
          <w:rFonts w:ascii="Arial" w:hAnsi="Arial" w:cs="Arial"/>
          <w:color w:val="000000"/>
          <w:sz w:val="20"/>
        </w:rPr>
        <w:t>________________________________________</w:t>
      </w:r>
    </w:p>
    <w:p w:rsidR="0020695B" w:rsidRPr="007B5BFD" w:rsidRDefault="0020695B" w:rsidP="007B5BFD">
      <w:pPr>
        <w:ind w:left="3294"/>
        <w:jc w:val="both"/>
        <w:rPr>
          <w:rFonts w:ascii="Arial" w:hAnsi="Arial" w:cs="Arial"/>
          <w:color w:val="000000"/>
          <w:sz w:val="20"/>
        </w:rPr>
      </w:pPr>
      <w:r w:rsidRPr="007B5BFD">
        <w:rPr>
          <w:rFonts w:ascii="Arial" w:hAnsi="Arial" w:cs="Arial"/>
          <w:color w:val="000000"/>
          <w:sz w:val="20"/>
        </w:rPr>
        <w:t>(Ф.И.О.</w:t>
      </w:r>
      <w:r w:rsidR="00B978B5" w:rsidRPr="007B5BFD">
        <w:rPr>
          <w:rFonts w:ascii="Arial" w:hAnsi="Arial" w:cs="Arial"/>
          <w:color w:val="000000"/>
          <w:sz w:val="20"/>
        </w:rPr>
        <w:t xml:space="preserve"> </w:t>
      </w:r>
      <w:r w:rsidRPr="007B5BFD">
        <w:rPr>
          <w:rFonts w:ascii="Arial" w:hAnsi="Arial" w:cs="Arial"/>
          <w:color w:val="000000"/>
          <w:sz w:val="20"/>
        </w:rPr>
        <w:t>гражданина,</w:t>
      </w:r>
      <w:r w:rsidR="00B978B5" w:rsidRPr="007B5BFD">
        <w:rPr>
          <w:rFonts w:ascii="Arial" w:hAnsi="Arial" w:cs="Arial"/>
          <w:color w:val="000000"/>
          <w:sz w:val="20"/>
        </w:rPr>
        <w:t xml:space="preserve"> </w:t>
      </w:r>
      <w:r w:rsidRPr="007B5BFD">
        <w:rPr>
          <w:rFonts w:ascii="Arial" w:hAnsi="Arial" w:cs="Arial"/>
          <w:color w:val="000000"/>
          <w:sz w:val="20"/>
        </w:rPr>
        <w:t>наименование</w:t>
      </w:r>
      <w:r w:rsidR="00B978B5" w:rsidRPr="007B5BFD">
        <w:rPr>
          <w:rFonts w:ascii="Arial" w:hAnsi="Arial" w:cs="Arial"/>
          <w:color w:val="000000"/>
          <w:sz w:val="20"/>
        </w:rPr>
        <w:t xml:space="preserve"> </w:t>
      </w:r>
      <w:r w:rsidRPr="007B5BFD">
        <w:rPr>
          <w:rFonts w:ascii="Arial" w:hAnsi="Arial" w:cs="Arial"/>
          <w:color w:val="000000"/>
          <w:sz w:val="20"/>
        </w:rPr>
        <w:t>юридического</w:t>
      </w:r>
      <w:r w:rsidR="00B978B5" w:rsidRPr="007B5BFD">
        <w:rPr>
          <w:rFonts w:ascii="Arial" w:hAnsi="Arial" w:cs="Arial"/>
          <w:color w:val="000000"/>
          <w:sz w:val="20"/>
        </w:rPr>
        <w:t xml:space="preserve"> </w:t>
      </w:r>
      <w:r w:rsidRPr="007B5BFD">
        <w:rPr>
          <w:rFonts w:ascii="Arial" w:hAnsi="Arial" w:cs="Arial"/>
          <w:color w:val="000000"/>
          <w:sz w:val="20"/>
        </w:rPr>
        <w:t>лица)</w:t>
      </w:r>
    </w:p>
    <w:p w:rsidR="0020695B" w:rsidRPr="007B5BFD" w:rsidRDefault="00B978B5" w:rsidP="007B5BFD">
      <w:pPr>
        <w:ind w:left="2727" w:firstLine="567"/>
        <w:jc w:val="both"/>
        <w:rPr>
          <w:rFonts w:ascii="Arial" w:hAnsi="Arial" w:cs="Arial"/>
          <w:color w:val="000000"/>
          <w:sz w:val="20"/>
        </w:rPr>
      </w:pPr>
      <w:r w:rsidRPr="007B5BFD">
        <w:rPr>
          <w:rFonts w:ascii="Arial" w:hAnsi="Arial" w:cs="Arial"/>
          <w:color w:val="000000"/>
          <w:sz w:val="20"/>
        </w:rPr>
        <w:t xml:space="preserve"> </w:t>
      </w:r>
    </w:p>
    <w:p w:rsidR="0020695B" w:rsidRPr="007B5BFD" w:rsidRDefault="0020695B" w:rsidP="007B5BFD">
      <w:pPr>
        <w:ind w:left="2727" w:firstLine="567"/>
        <w:jc w:val="both"/>
        <w:rPr>
          <w:rFonts w:ascii="Arial" w:hAnsi="Arial" w:cs="Arial"/>
          <w:color w:val="000000"/>
          <w:sz w:val="20"/>
        </w:rPr>
      </w:pPr>
      <w:r w:rsidRPr="007B5BFD">
        <w:rPr>
          <w:rFonts w:ascii="Arial" w:hAnsi="Arial" w:cs="Arial"/>
          <w:color w:val="000000"/>
          <w:sz w:val="20"/>
        </w:rPr>
        <w:t>________________________________________</w:t>
      </w:r>
    </w:p>
    <w:p w:rsidR="0020695B" w:rsidRPr="007B5BFD" w:rsidRDefault="0020695B" w:rsidP="007B5BFD">
      <w:pPr>
        <w:ind w:left="3294"/>
        <w:jc w:val="both"/>
        <w:rPr>
          <w:rFonts w:ascii="Arial" w:hAnsi="Arial" w:cs="Arial"/>
          <w:color w:val="000000"/>
          <w:sz w:val="20"/>
        </w:rPr>
      </w:pPr>
      <w:r w:rsidRPr="007B5BFD">
        <w:rPr>
          <w:rFonts w:ascii="Arial" w:hAnsi="Arial" w:cs="Arial"/>
          <w:color w:val="000000"/>
          <w:sz w:val="20"/>
        </w:rPr>
        <w:t>(реквизиты</w:t>
      </w:r>
      <w:r w:rsidR="00B978B5" w:rsidRPr="007B5BFD">
        <w:rPr>
          <w:rFonts w:ascii="Arial" w:hAnsi="Arial" w:cs="Arial"/>
          <w:color w:val="000000"/>
          <w:sz w:val="20"/>
        </w:rPr>
        <w:t xml:space="preserve"> </w:t>
      </w:r>
      <w:r w:rsidRPr="007B5BFD">
        <w:rPr>
          <w:rFonts w:ascii="Arial" w:hAnsi="Arial" w:cs="Arial"/>
          <w:color w:val="000000"/>
          <w:sz w:val="20"/>
        </w:rPr>
        <w:t>документа,</w:t>
      </w:r>
      <w:r w:rsidR="00B978B5" w:rsidRPr="007B5BFD">
        <w:rPr>
          <w:rFonts w:ascii="Arial" w:hAnsi="Arial" w:cs="Arial"/>
          <w:color w:val="000000"/>
          <w:sz w:val="20"/>
        </w:rPr>
        <w:t xml:space="preserve"> </w:t>
      </w:r>
      <w:r w:rsidRPr="007B5BFD">
        <w:rPr>
          <w:rFonts w:ascii="Arial" w:hAnsi="Arial" w:cs="Arial"/>
          <w:color w:val="000000"/>
          <w:sz w:val="20"/>
        </w:rPr>
        <w:t>удостоверяющего</w:t>
      </w:r>
      <w:r w:rsidR="00B978B5" w:rsidRPr="007B5BFD">
        <w:rPr>
          <w:rFonts w:ascii="Arial" w:hAnsi="Arial" w:cs="Arial"/>
          <w:color w:val="000000"/>
          <w:sz w:val="20"/>
        </w:rPr>
        <w:t xml:space="preserve"> </w:t>
      </w:r>
      <w:r w:rsidRPr="007B5BFD">
        <w:rPr>
          <w:rFonts w:ascii="Arial" w:hAnsi="Arial" w:cs="Arial"/>
          <w:color w:val="000000"/>
          <w:sz w:val="20"/>
        </w:rPr>
        <w:t>личность,</w:t>
      </w:r>
      <w:r w:rsidR="00B978B5" w:rsidRPr="007B5BFD">
        <w:rPr>
          <w:rFonts w:ascii="Arial" w:hAnsi="Arial" w:cs="Arial"/>
          <w:color w:val="000000"/>
          <w:sz w:val="20"/>
        </w:rPr>
        <w:t xml:space="preserve"> </w:t>
      </w:r>
      <w:r w:rsidRPr="007B5BFD">
        <w:rPr>
          <w:rFonts w:ascii="Arial" w:hAnsi="Arial" w:cs="Arial"/>
          <w:color w:val="000000"/>
          <w:sz w:val="20"/>
        </w:rPr>
        <w:t>учр.</w:t>
      </w:r>
      <w:r w:rsidR="00B978B5" w:rsidRPr="007B5BFD">
        <w:rPr>
          <w:rFonts w:ascii="Arial" w:hAnsi="Arial" w:cs="Arial"/>
          <w:color w:val="000000"/>
          <w:sz w:val="20"/>
        </w:rPr>
        <w:t xml:space="preserve"> </w:t>
      </w:r>
      <w:r w:rsidRPr="007B5BFD">
        <w:rPr>
          <w:rFonts w:ascii="Arial" w:hAnsi="Arial" w:cs="Arial"/>
          <w:color w:val="000000"/>
          <w:sz w:val="20"/>
        </w:rPr>
        <w:t>документы)</w:t>
      </w:r>
    </w:p>
    <w:p w:rsidR="0020695B" w:rsidRPr="007B5BFD" w:rsidRDefault="0020695B" w:rsidP="007B5BFD">
      <w:pPr>
        <w:ind w:left="2727" w:firstLine="567"/>
        <w:jc w:val="both"/>
        <w:rPr>
          <w:rFonts w:ascii="Arial" w:hAnsi="Arial" w:cs="Arial"/>
          <w:color w:val="000000"/>
          <w:sz w:val="20"/>
        </w:rPr>
      </w:pPr>
      <w:r w:rsidRPr="007B5BFD">
        <w:rPr>
          <w:rFonts w:ascii="Arial" w:hAnsi="Arial" w:cs="Arial"/>
          <w:color w:val="000000"/>
          <w:sz w:val="20"/>
        </w:rPr>
        <w:t>________________________________________</w:t>
      </w:r>
    </w:p>
    <w:p w:rsidR="0020695B" w:rsidRPr="007B5BFD" w:rsidRDefault="0020695B" w:rsidP="007B5BFD">
      <w:pPr>
        <w:ind w:left="2727" w:firstLine="567"/>
        <w:jc w:val="both"/>
        <w:rPr>
          <w:rFonts w:ascii="Arial" w:hAnsi="Arial" w:cs="Arial"/>
          <w:color w:val="000000"/>
          <w:sz w:val="20"/>
        </w:rPr>
      </w:pPr>
      <w:r w:rsidRPr="007B5BFD">
        <w:rPr>
          <w:rFonts w:ascii="Arial" w:hAnsi="Arial" w:cs="Arial"/>
          <w:color w:val="000000"/>
          <w:sz w:val="20"/>
        </w:rPr>
        <w:t>________________________________________</w:t>
      </w:r>
    </w:p>
    <w:p w:rsidR="0020695B" w:rsidRPr="007B5BFD" w:rsidRDefault="0020695B" w:rsidP="007B5BFD">
      <w:pPr>
        <w:ind w:left="2727" w:firstLine="567"/>
        <w:jc w:val="both"/>
        <w:rPr>
          <w:rFonts w:ascii="Arial" w:hAnsi="Arial" w:cs="Arial"/>
          <w:color w:val="000000"/>
          <w:sz w:val="20"/>
        </w:rPr>
      </w:pPr>
      <w:r w:rsidRPr="007B5BFD">
        <w:rPr>
          <w:rFonts w:ascii="Arial" w:hAnsi="Arial" w:cs="Arial"/>
          <w:color w:val="000000"/>
          <w:sz w:val="20"/>
        </w:rPr>
        <w:t>________________________________________</w:t>
      </w:r>
    </w:p>
    <w:p w:rsidR="0020695B" w:rsidRPr="007B5BFD" w:rsidRDefault="0020695B" w:rsidP="007B5BFD">
      <w:pPr>
        <w:ind w:left="2727" w:firstLine="567"/>
        <w:jc w:val="both"/>
        <w:rPr>
          <w:rFonts w:ascii="Arial" w:hAnsi="Arial" w:cs="Arial"/>
          <w:color w:val="000000"/>
          <w:sz w:val="20"/>
        </w:rPr>
      </w:pPr>
      <w:r w:rsidRPr="007B5BFD">
        <w:rPr>
          <w:rFonts w:ascii="Arial" w:hAnsi="Arial" w:cs="Arial"/>
          <w:color w:val="000000"/>
          <w:sz w:val="20"/>
        </w:rPr>
        <w:t>(адрес</w:t>
      </w:r>
      <w:r w:rsidR="00B978B5" w:rsidRPr="007B5BFD">
        <w:rPr>
          <w:rFonts w:ascii="Arial" w:hAnsi="Arial" w:cs="Arial"/>
          <w:color w:val="000000"/>
          <w:sz w:val="20"/>
        </w:rPr>
        <w:t xml:space="preserve"> </w:t>
      </w:r>
      <w:r w:rsidRPr="007B5BFD">
        <w:rPr>
          <w:rFonts w:ascii="Arial" w:hAnsi="Arial" w:cs="Arial"/>
          <w:color w:val="000000"/>
          <w:sz w:val="20"/>
        </w:rPr>
        <w:t>заявителя)</w:t>
      </w:r>
    </w:p>
    <w:p w:rsidR="0020695B" w:rsidRPr="007B5BFD" w:rsidRDefault="0020695B" w:rsidP="007B5BFD">
      <w:pPr>
        <w:ind w:left="2727" w:firstLine="567"/>
        <w:jc w:val="both"/>
        <w:rPr>
          <w:rFonts w:ascii="Arial" w:hAnsi="Arial" w:cs="Arial"/>
          <w:color w:val="000000"/>
          <w:sz w:val="20"/>
        </w:rPr>
      </w:pPr>
      <w:r w:rsidRPr="007B5BFD">
        <w:rPr>
          <w:rFonts w:ascii="Arial" w:hAnsi="Arial" w:cs="Arial"/>
          <w:color w:val="000000"/>
          <w:sz w:val="20"/>
        </w:rPr>
        <w:t>________________________________________</w:t>
      </w:r>
    </w:p>
    <w:p w:rsidR="0020695B" w:rsidRPr="007B5BFD" w:rsidRDefault="0020695B" w:rsidP="007B5BFD">
      <w:pPr>
        <w:ind w:left="2727" w:firstLine="567"/>
        <w:jc w:val="both"/>
        <w:rPr>
          <w:rFonts w:ascii="Arial" w:hAnsi="Arial" w:cs="Arial"/>
          <w:color w:val="000000"/>
          <w:sz w:val="20"/>
        </w:rPr>
      </w:pPr>
      <w:r w:rsidRPr="007B5BFD">
        <w:rPr>
          <w:rFonts w:ascii="Arial" w:hAnsi="Arial" w:cs="Arial"/>
          <w:color w:val="000000"/>
          <w:sz w:val="20"/>
        </w:rPr>
        <w:t>________________________________________</w:t>
      </w:r>
    </w:p>
    <w:p w:rsidR="0020695B" w:rsidRPr="007B5BFD" w:rsidRDefault="0020695B" w:rsidP="007B5BFD">
      <w:pPr>
        <w:ind w:left="2727" w:firstLine="567"/>
        <w:jc w:val="both"/>
        <w:rPr>
          <w:rFonts w:ascii="Arial" w:hAnsi="Arial" w:cs="Arial"/>
          <w:color w:val="000000"/>
          <w:sz w:val="20"/>
        </w:rPr>
      </w:pPr>
      <w:r w:rsidRPr="007B5BFD">
        <w:rPr>
          <w:rFonts w:ascii="Arial" w:hAnsi="Arial" w:cs="Arial"/>
          <w:color w:val="000000"/>
          <w:sz w:val="20"/>
        </w:rPr>
        <w:t>контактный</w:t>
      </w:r>
      <w:r w:rsidR="00B978B5" w:rsidRPr="007B5BFD">
        <w:rPr>
          <w:rFonts w:ascii="Arial" w:hAnsi="Arial" w:cs="Arial"/>
          <w:color w:val="000000"/>
          <w:sz w:val="20"/>
        </w:rPr>
        <w:t xml:space="preserve"> </w:t>
      </w:r>
      <w:r w:rsidRPr="007B5BFD">
        <w:rPr>
          <w:rFonts w:ascii="Arial" w:hAnsi="Arial" w:cs="Arial"/>
          <w:color w:val="000000"/>
          <w:sz w:val="20"/>
        </w:rPr>
        <w:t>телефон</w:t>
      </w:r>
      <w:r w:rsidR="00B978B5" w:rsidRPr="007B5BFD">
        <w:rPr>
          <w:rFonts w:ascii="Arial" w:hAnsi="Arial" w:cs="Arial"/>
          <w:color w:val="000000"/>
          <w:sz w:val="20"/>
        </w:rPr>
        <w:t xml:space="preserve"> </w:t>
      </w:r>
      <w:r w:rsidRPr="007B5BFD">
        <w:rPr>
          <w:rFonts w:ascii="Arial" w:hAnsi="Arial" w:cs="Arial"/>
          <w:color w:val="000000"/>
          <w:sz w:val="20"/>
        </w:rPr>
        <w:t>______________________</w:t>
      </w:r>
    </w:p>
    <w:p w:rsidR="0020695B" w:rsidRPr="007B5BFD" w:rsidRDefault="00B978B5" w:rsidP="007B5BFD">
      <w:pPr>
        <w:ind w:firstLine="567"/>
        <w:jc w:val="both"/>
        <w:rPr>
          <w:rFonts w:ascii="Arial" w:hAnsi="Arial" w:cs="Arial"/>
          <w:color w:val="000000"/>
          <w:sz w:val="20"/>
        </w:rPr>
      </w:pPr>
      <w:r w:rsidRPr="007B5BFD">
        <w:rPr>
          <w:rFonts w:ascii="Arial" w:hAnsi="Arial" w:cs="Arial"/>
          <w:color w:val="000000"/>
          <w:sz w:val="20"/>
        </w:rPr>
        <w:t xml:space="preserve"> </w:t>
      </w:r>
    </w:p>
    <w:p w:rsidR="0020695B" w:rsidRPr="007B5BFD" w:rsidRDefault="0020695B" w:rsidP="007B5BFD">
      <w:pPr>
        <w:ind w:firstLine="567"/>
        <w:jc w:val="center"/>
        <w:rPr>
          <w:rFonts w:ascii="Arial" w:hAnsi="Arial" w:cs="Arial"/>
          <w:color w:val="000000"/>
          <w:sz w:val="20"/>
        </w:rPr>
      </w:pPr>
      <w:r w:rsidRPr="007B5BFD">
        <w:rPr>
          <w:rFonts w:ascii="Arial" w:hAnsi="Arial" w:cs="Arial"/>
          <w:b/>
          <w:bCs/>
          <w:color w:val="000000"/>
          <w:sz w:val="20"/>
        </w:rPr>
        <w:t>з</w:t>
      </w:r>
      <w:r w:rsidRPr="007B5BFD">
        <w:rPr>
          <w:rFonts w:ascii="Arial" w:hAnsi="Arial" w:cs="Arial"/>
          <w:color w:val="000000"/>
          <w:sz w:val="20"/>
        </w:rPr>
        <w:t>аявление</w:t>
      </w:r>
      <w:r w:rsidRPr="007B5BFD">
        <w:rPr>
          <w:rFonts w:ascii="Arial" w:hAnsi="Arial" w:cs="Arial"/>
          <w:b/>
          <w:bCs/>
          <w:color w:val="000000"/>
          <w:sz w:val="20"/>
        </w:rPr>
        <w:t>.</w:t>
      </w:r>
    </w:p>
    <w:p w:rsidR="0020695B" w:rsidRPr="007B5BFD" w:rsidRDefault="00B978B5" w:rsidP="007B5BFD">
      <w:pPr>
        <w:ind w:firstLine="567"/>
        <w:jc w:val="both"/>
        <w:rPr>
          <w:rFonts w:ascii="Arial" w:hAnsi="Arial" w:cs="Arial"/>
          <w:color w:val="000000"/>
          <w:sz w:val="20"/>
        </w:rPr>
      </w:pPr>
      <w:r w:rsidRPr="007B5BFD">
        <w:rPr>
          <w:rFonts w:ascii="Arial" w:hAnsi="Arial" w:cs="Arial"/>
          <w:color w:val="000000"/>
          <w:sz w:val="20"/>
        </w:rPr>
        <w:t xml:space="preserve"> </w:t>
      </w:r>
    </w:p>
    <w:p w:rsidR="0020695B" w:rsidRPr="007B5BFD" w:rsidRDefault="0020695B" w:rsidP="007B5BFD">
      <w:pPr>
        <w:ind w:firstLine="567"/>
        <w:jc w:val="both"/>
        <w:rPr>
          <w:rFonts w:ascii="Arial" w:hAnsi="Arial" w:cs="Arial"/>
          <w:color w:val="000000"/>
          <w:sz w:val="20"/>
        </w:rPr>
      </w:pPr>
      <w:r w:rsidRPr="007B5BFD">
        <w:rPr>
          <w:rFonts w:ascii="Arial" w:hAnsi="Arial" w:cs="Arial"/>
          <w:color w:val="000000"/>
          <w:sz w:val="20"/>
        </w:rPr>
        <w:t>Прошу</w:t>
      </w:r>
      <w:r w:rsidR="00B978B5" w:rsidRPr="007B5BFD">
        <w:rPr>
          <w:rFonts w:ascii="Arial" w:hAnsi="Arial" w:cs="Arial"/>
          <w:color w:val="000000"/>
          <w:sz w:val="20"/>
        </w:rPr>
        <w:t xml:space="preserve"> </w:t>
      </w:r>
      <w:r w:rsidRPr="007B5BFD">
        <w:rPr>
          <w:rFonts w:ascii="Arial" w:hAnsi="Arial" w:cs="Arial"/>
          <w:color w:val="000000"/>
          <w:sz w:val="20"/>
        </w:rPr>
        <w:t>изменить</w:t>
      </w:r>
      <w:r w:rsidR="00B978B5" w:rsidRPr="007B5BFD">
        <w:rPr>
          <w:rFonts w:ascii="Arial" w:hAnsi="Arial" w:cs="Arial"/>
          <w:color w:val="000000"/>
          <w:sz w:val="20"/>
        </w:rPr>
        <w:t xml:space="preserve"> </w:t>
      </w:r>
      <w:r w:rsidRPr="007B5BFD">
        <w:rPr>
          <w:rFonts w:ascii="Arial" w:hAnsi="Arial" w:cs="Arial"/>
          <w:color w:val="000000"/>
          <w:sz w:val="20"/>
        </w:rPr>
        <w:t>целевое</w:t>
      </w:r>
      <w:r w:rsidR="00B978B5" w:rsidRPr="007B5BFD">
        <w:rPr>
          <w:rFonts w:ascii="Arial" w:hAnsi="Arial" w:cs="Arial"/>
          <w:color w:val="000000"/>
          <w:sz w:val="20"/>
        </w:rPr>
        <w:t xml:space="preserve"> </w:t>
      </w:r>
      <w:r w:rsidRPr="007B5BFD">
        <w:rPr>
          <w:rFonts w:ascii="Arial" w:hAnsi="Arial" w:cs="Arial"/>
          <w:color w:val="000000"/>
          <w:sz w:val="20"/>
        </w:rPr>
        <w:t>назначение</w:t>
      </w:r>
      <w:r w:rsidR="00B978B5" w:rsidRPr="007B5BFD">
        <w:rPr>
          <w:rFonts w:ascii="Arial" w:hAnsi="Arial" w:cs="Arial"/>
          <w:color w:val="000000"/>
          <w:sz w:val="20"/>
        </w:rPr>
        <w:t xml:space="preserve"> </w:t>
      </w:r>
      <w:r w:rsidRPr="007B5BFD">
        <w:rPr>
          <w:rFonts w:ascii="Arial" w:hAnsi="Arial" w:cs="Arial"/>
          <w:color w:val="000000"/>
          <w:sz w:val="20"/>
        </w:rPr>
        <w:t>земельного</w:t>
      </w:r>
      <w:r w:rsidR="00B978B5" w:rsidRPr="007B5BFD">
        <w:rPr>
          <w:rFonts w:ascii="Arial" w:hAnsi="Arial" w:cs="Arial"/>
          <w:color w:val="000000"/>
          <w:sz w:val="20"/>
        </w:rPr>
        <w:t xml:space="preserve"> </w:t>
      </w:r>
      <w:r w:rsidRPr="007B5BFD">
        <w:rPr>
          <w:rFonts w:ascii="Arial" w:hAnsi="Arial" w:cs="Arial"/>
          <w:color w:val="000000"/>
          <w:sz w:val="20"/>
        </w:rPr>
        <w:t>участка</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кадастровым</w:t>
      </w:r>
      <w:r w:rsidR="00B978B5" w:rsidRPr="007B5BFD">
        <w:rPr>
          <w:rFonts w:ascii="Arial" w:hAnsi="Arial" w:cs="Arial"/>
          <w:color w:val="000000"/>
          <w:sz w:val="20"/>
        </w:rPr>
        <w:t xml:space="preserve"> </w:t>
      </w:r>
      <w:r w:rsidRPr="007B5BFD">
        <w:rPr>
          <w:rFonts w:ascii="Arial" w:hAnsi="Arial" w:cs="Arial"/>
          <w:color w:val="000000"/>
          <w:sz w:val="20"/>
        </w:rPr>
        <w:t>номером</w:t>
      </w:r>
      <w:r w:rsidR="00B978B5" w:rsidRPr="007B5BFD">
        <w:rPr>
          <w:rFonts w:ascii="Arial" w:hAnsi="Arial" w:cs="Arial"/>
          <w:color w:val="000000"/>
          <w:sz w:val="20"/>
        </w:rPr>
        <w:t xml:space="preserve"> </w:t>
      </w:r>
      <w:r w:rsidRPr="007B5BFD">
        <w:rPr>
          <w:rFonts w:ascii="Arial" w:hAnsi="Arial" w:cs="Arial"/>
          <w:color w:val="000000"/>
          <w:sz w:val="20"/>
        </w:rPr>
        <w:t>21:04:______________</w:t>
      </w:r>
      <w:r w:rsidR="00B978B5" w:rsidRPr="007B5BFD">
        <w:rPr>
          <w:rFonts w:ascii="Arial" w:hAnsi="Arial" w:cs="Arial"/>
          <w:color w:val="000000"/>
          <w:sz w:val="20"/>
        </w:rPr>
        <w:t xml:space="preserve"> </w:t>
      </w:r>
      <w:r w:rsidRPr="007B5BFD">
        <w:rPr>
          <w:rFonts w:ascii="Arial" w:hAnsi="Arial" w:cs="Arial"/>
          <w:color w:val="000000"/>
          <w:sz w:val="20"/>
        </w:rPr>
        <w:t>площадью</w:t>
      </w:r>
      <w:r w:rsidR="00B978B5" w:rsidRPr="007B5BFD">
        <w:rPr>
          <w:rFonts w:ascii="Arial" w:hAnsi="Arial" w:cs="Arial"/>
          <w:color w:val="000000"/>
          <w:sz w:val="20"/>
        </w:rPr>
        <w:t xml:space="preserve"> </w:t>
      </w:r>
      <w:r w:rsidRPr="007B5BFD">
        <w:rPr>
          <w:rFonts w:ascii="Arial" w:hAnsi="Arial" w:cs="Arial"/>
          <w:color w:val="000000"/>
          <w:sz w:val="20"/>
        </w:rPr>
        <w:t>_________</w:t>
      </w:r>
      <w:r w:rsidR="00B978B5" w:rsidRPr="007B5BFD">
        <w:rPr>
          <w:rFonts w:ascii="Arial" w:hAnsi="Arial" w:cs="Arial"/>
          <w:color w:val="000000"/>
          <w:sz w:val="20"/>
        </w:rPr>
        <w:t xml:space="preserve"> </w:t>
      </w:r>
      <w:r w:rsidRPr="007B5BFD">
        <w:rPr>
          <w:rFonts w:ascii="Arial" w:hAnsi="Arial" w:cs="Arial"/>
          <w:color w:val="000000"/>
          <w:sz w:val="20"/>
        </w:rPr>
        <w:t>га,</w:t>
      </w:r>
      <w:r w:rsidR="00B978B5" w:rsidRPr="007B5BFD">
        <w:rPr>
          <w:rFonts w:ascii="Arial" w:hAnsi="Arial" w:cs="Arial"/>
          <w:color w:val="000000"/>
          <w:sz w:val="20"/>
        </w:rPr>
        <w:t xml:space="preserve"> </w:t>
      </w:r>
      <w:r w:rsidRPr="007B5BFD">
        <w:rPr>
          <w:rFonts w:ascii="Arial" w:hAnsi="Arial" w:cs="Arial"/>
          <w:color w:val="000000"/>
          <w:sz w:val="20"/>
        </w:rPr>
        <w:t>расположенного</w:t>
      </w:r>
      <w:r w:rsidR="00B978B5" w:rsidRPr="007B5BFD">
        <w:rPr>
          <w:rFonts w:ascii="Arial" w:hAnsi="Arial" w:cs="Arial"/>
          <w:color w:val="000000"/>
          <w:sz w:val="20"/>
        </w:rPr>
        <w:t xml:space="preserve"> </w:t>
      </w:r>
      <w:r w:rsidRPr="007B5BFD">
        <w:rPr>
          <w:rFonts w:ascii="Arial" w:hAnsi="Arial" w:cs="Arial"/>
          <w:color w:val="000000"/>
          <w:sz w:val="20"/>
        </w:rPr>
        <w:t>по</w:t>
      </w:r>
      <w:r w:rsidR="00B978B5" w:rsidRPr="007B5BFD">
        <w:rPr>
          <w:rFonts w:ascii="Arial" w:hAnsi="Arial" w:cs="Arial"/>
          <w:color w:val="000000"/>
          <w:sz w:val="20"/>
        </w:rPr>
        <w:t xml:space="preserve"> </w:t>
      </w:r>
      <w:r w:rsidRPr="007B5BFD">
        <w:rPr>
          <w:rFonts w:ascii="Arial" w:hAnsi="Arial" w:cs="Arial"/>
          <w:color w:val="000000"/>
          <w:sz w:val="20"/>
        </w:rPr>
        <w:t>адресу:</w:t>
      </w:r>
      <w:r w:rsidR="00B978B5" w:rsidRPr="007B5BFD">
        <w:rPr>
          <w:rFonts w:ascii="Arial" w:hAnsi="Arial" w:cs="Arial"/>
          <w:color w:val="000000"/>
          <w:sz w:val="20"/>
        </w:rPr>
        <w:t xml:space="preserve"> </w:t>
      </w:r>
      <w:r w:rsidRPr="007B5BFD">
        <w:rPr>
          <w:rFonts w:ascii="Arial" w:hAnsi="Arial" w:cs="Arial"/>
          <w:color w:val="000000"/>
          <w:sz w:val="20"/>
        </w:rPr>
        <w:t>Чувашская</w:t>
      </w:r>
      <w:r w:rsidR="00B978B5" w:rsidRPr="007B5BFD">
        <w:rPr>
          <w:rFonts w:ascii="Arial" w:hAnsi="Arial" w:cs="Arial"/>
          <w:color w:val="000000"/>
          <w:sz w:val="20"/>
        </w:rPr>
        <w:t xml:space="preserve"> </w:t>
      </w:r>
      <w:r w:rsidRPr="007B5BFD">
        <w:rPr>
          <w:rFonts w:ascii="Arial" w:hAnsi="Arial" w:cs="Arial"/>
          <w:color w:val="000000"/>
          <w:sz w:val="20"/>
        </w:rPr>
        <w:t>Республика,</w:t>
      </w:r>
      <w:r w:rsidR="00B978B5" w:rsidRPr="007B5BFD">
        <w:rPr>
          <w:rFonts w:ascii="Arial" w:hAnsi="Arial" w:cs="Arial"/>
          <w:color w:val="000000"/>
          <w:sz w:val="20"/>
        </w:rPr>
        <w:t xml:space="preserve"> </w:t>
      </w:r>
      <w:r w:rsidRPr="007B5BFD">
        <w:rPr>
          <w:rFonts w:ascii="Arial" w:hAnsi="Arial" w:cs="Arial"/>
          <w:color w:val="000000"/>
          <w:sz w:val="20"/>
        </w:rPr>
        <w:t>_____</w:t>
      </w:r>
      <w:r w:rsidR="00B978B5" w:rsidRPr="007B5BFD">
        <w:rPr>
          <w:rFonts w:ascii="Arial" w:hAnsi="Arial" w:cs="Arial"/>
          <w:color w:val="000000"/>
          <w:sz w:val="20"/>
        </w:rPr>
        <w:t xml:space="preserve"> </w:t>
      </w:r>
      <w:r w:rsidRPr="007B5BFD">
        <w:rPr>
          <w:rFonts w:ascii="Arial" w:hAnsi="Arial" w:cs="Arial"/>
          <w:color w:val="000000"/>
          <w:sz w:val="20"/>
        </w:rPr>
        <w:t>_________________________________,</w:t>
      </w:r>
    </w:p>
    <w:p w:rsidR="0020695B" w:rsidRPr="007B5BFD" w:rsidRDefault="0020695B" w:rsidP="007B5BFD">
      <w:pPr>
        <w:ind w:firstLine="567"/>
        <w:jc w:val="both"/>
        <w:rPr>
          <w:rFonts w:ascii="Arial" w:hAnsi="Arial" w:cs="Arial"/>
          <w:color w:val="000000"/>
          <w:sz w:val="20"/>
        </w:rPr>
      </w:pPr>
      <w:r w:rsidRPr="007B5BFD">
        <w:rPr>
          <w:rFonts w:ascii="Arial" w:hAnsi="Arial" w:cs="Arial"/>
          <w:color w:val="000000"/>
          <w:sz w:val="20"/>
        </w:rPr>
        <w:t>(наименование</w:t>
      </w:r>
      <w:r w:rsidR="00B978B5" w:rsidRPr="007B5BFD">
        <w:rPr>
          <w:rFonts w:ascii="Arial" w:hAnsi="Arial" w:cs="Arial"/>
          <w:color w:val="000000"/>
          <w:sz w:val="20"/>
        </w:rPr>
        <w:t xml:space="preserve"> </w:t>
      </w:r>
      <w:r w:rsidRPr="007B5BFD">
        <w:rPr>
          <w:rFonts w:ascii="Arial" w:hAnsi="Arial" w:cs="Arial"/>
          <w:color w:val="000000"/>
          <w:sz w:val="20"/>
        </w:rPr>
        <w:t>улицы,</w:t>
      </w:r>
      <w:r w:rsidR="00B978B5" w:rsidRPr="007B5BFD">
        <w:rPr>
          <w:rFonts w:ascii="Arial" w:hAnsi="Arial" w:cs="Arial"/>
          <w:color w:val="000000"/>
          <w:sz w:val="20"/>
        </w:rPr>
        <w:t xml:space="preserve"> </w:t>
      </w:r>
      <w:r w:rsidRPr="007B5BFD">
        <w:rPr>
          <w:rFonts w:ascii="Arial" w:hAnsi="Arial" w:cs="Arial"/>
          <w:color w:val="000000"/>
          <w:sz w:val="20"/>
        </w:rPr>
        <w:t>переулка)</w:t>
      </w:r>
    </w:p>
    <w:p w:rsidR="0020695B" w:rsidRPr="007B5BFD" w:rsidRDefault="0020695B" w:rsidP="007B5BFD">
      <w:pPr>
        <w:ind w:firstLine="567"/>
        <w:jc w:val="both"/>
        <w:rPr>
          <w:rFonts w:ascii="Arial" w:hAnsi="Arial" w:cs="Arial"/>
          <w:color w:val="000000"/>
          <w:sz w:val="20"/>
        </w:rPr>
      </w:pPr>
      <w:r w:rsidRPr="007B5BFD">
        <w:rPr>
          <w:rFonts w:ascii="Arial" w:hAnsi="Arial" w:cs="Arial"/>
          <w:color w:val="000000"/>
          <w:sz w:val="20"/>
        </w:rPr>
        <w:t>предоставленного</w:t>
      </w:r>
      <w:r w:rsidR="00B978B5" w:rsidRPr="007B5BFD">
        <w:rPr>
          <w:rFonts w:ascii="Arial" w:hAnsi="Arial" w:cs="Arial"/>
          <w:color w:val="000000"/>
          <w:sz w:val="20"/>
        </w:rPr>
        <w:t xml:space="preserve"> </w:t>
      </w:r>
      <w:r w:rsidRPr="007B5BFD">
        <w:rPr>
          <w:rFonts w:ascii="Arial" w:hAnsi="Arial" w:cs="Arial"/>
          <w:color w:val="000000"/>
          <w:sz w:val="20"/>
        </w:rPr>
        <w:t>для</w:t>
      </w:r>
      <w:r w:rsidR="00B978B5" w:rsidRPr="007B5BFD">
        <w:rPr>
          <w:rFonts w:ascii="Arial" w:hAnsi="Arial" w:cs="Arial"/>
          <w:color w:val="000000"/>
          <w:sz w:val="20"/>
        </w:rPr>
        <w:t xml:space="preserve"> </w:t>
      </w:r>
      <w:r w:rsidRPr="007B5BFD">
        <w:rPr>
          <w:rFonts w:ascii="Arial" w:hAnsi="Arial" w:cs="Arial"/>
          <w:color w:val="000000"/>
          <w:sz w:val="20"/>
        </w:rPr>
        <w:t>________________________________________</w:t>
      </w:r>
    </w:p>
    <w:p w:rsidR="0020695B" w:rsidRPr="007B5BFD" w:rsidRDefault="0020695B" w:rsidP="007B5BFD">
      <w:pPr>
        <w:ind w:firstLine="567"/>
        <w:jc w:val="both"/>
        <w:rPr>
          <w:rFonts w:ascii="Arial" w:hAnsi="Arial" w:cs="Arial"/>
          <w:color w:val="000000"/>
          <w:sz w:val="20"/>
        </w:rPr>
      </w:pPr>
      <w:r w:rsidRPr="007B5BFD">
        <w:rPr>
          <w:rFonts w:ascii="Arial" w:hAnsi="Arial" w:cs="Arial"/>
          <w:color w:val="000000"/>
          <w:sz w:val="20"/>
        </w:rPr>
        <w:t>(вид</w:t>
      </w:r>
      <w:r w:rsidR="00B978B5" w:rsidRPr="007B5BFD">
        <w:rPr>
          <w:rFonts w:ascii="Arial" w:hAnsi="Arial" w:cs="Arial"/>
          <w:color w:val="000000"/>
          <w:sz w:val="20"/>
        </w:rPr>
        <w:t xml:space="preserve"> </w:t>
      </w:r>
      <w:r w:rsidRPr="007B5BFD">
        <w:rPr>
          <w:rFonts w:ascii="Arial" w:hAnsi="Arial" w:cs="Arial"/>
          <w:color w:val="000000"/>
          <w:sz w:val="20"/>
        </w:rPr>
        <w:t>разрешенного</w:t>
      </w:r>
      <w:r w:rsidR="00B978B5" w:rsidRPr="007B5BFD">
        <w:rPr>
          <w:rFonts w:ascii="Arial" w:hAnsi="Arial" w:cs="Arial"/>
          <w:color w:val="000000"/>
          <w:sz w:val="20"/>
        </w:rPr>
        <w:t xml:space="preserve"> </w:t>
      </w:r>
      <w:r w:rsidRPr="007B5BFD">
        <w:rPr>
          <w:rFonts w:ascii="Arial" w:hAnsi="Arial" w:cs="Arial"/>
          <w:color w:val="000000"/>
          <w:sz w:val="20"/>
        </w:rPr>
        <w:t>использования)</w:t>
      </w:r>
    </w:p>
    <w:p w:rsidR="0020695B" w:rsidRPr="007B5BFD" w:rsidRDefault="0020695B" w:rsidP="007B5BFD">
      <w:pPr>
        <w:ind w:firstLine="567"/>
        <w:jc w:val="both"/>
        <w:rPr>
          <w:rFonts w:ascii="Arial" w:hAnsi="Arial" w:cs="Arial"/>
          <w:color w:val="000000"/>
          <w:sz w:val="20"/>
        </w:rPr>
      </w:pPr>
      <w:r w:rsidRPr="007B5BFD">
        <w:rPr>
          <w:rFonts w:ascii="Arial" w:hAnsi="Arial" w:cs="Arial"/>
          <w:color w:val="000000"/>
          <w:sz w:val="20"/>
        </w:rPr>
        <w:t>назначением</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___________________________________________________</w:t>
      </w:r>
    </w:p>
    <w:p w:rsidR="0020695B" w:rsidRPr="007B5BFD" w:rsidRDefault="0020695B" w:rsidP="007B5BFD">
      <w:pPr>
        <w:ind w:firstLine="567"/>
        <w:jc w:val="both"/>
        <w:rPr>
          <w:rFonts w:ascii="Arial" w:hAnsi="Arial" w:cs="Arial"/>
          <w:color w:val="000000"/>
          <w:sz w:val="20"/>
        </w:rPr>
      </w:pPr>
      <w:r w:rsidRPr="007B5BFD">
        <w:rPr>
          <w:rFonts w:ascii="Arial" w:hAnsi="Arial" w:cs="Arial"/>
          <w:color w:val="000000"/>
          <w:sz w:val="20"/>
        </w:rPr>
        <w:t>(вид</w:t>
      </w:r>
      <w:r w:rsidR="00B978B5" w:rsidRPr="007B5BFD">
        <w:rPr>
          <w:rFonts w:ascii="Arial" w:hAnsi="Arial" w:cs="Arial"/>
          <w:color w:val="000000"/>
          <w:sz w:val="20"/>
        </w:rPr>
        <w:t xml:space="preserve"> </w:t>
      </w:r>
      <w:r w:rsidRPr="007B5BFD">
        <w:rPr>
          <w:rFonts w:ascii="Arial" w:hAnsi="Arial" w:cs="Arial"/>
          <w:color w:val="000000"/>
          <w:sz w:val="20"/>
        </w:rPr>
        <w:t>разрешенного</w:t>
      </w:r>
      <w:r w:rsidR="00B978B5" w:rsidRPr="007B5BFD">
        <w:rPr>
          <w:rFonts w:ascii="Arial" w:hAnsi="Arial" w:cs="Arial"/>
          <w:color w:val="000000"/>
          <w:sz w:val="20"/>
        </w:rPr>
        <w:t xml:space="preserve"> </w:t>
      </w:r>
      <w:r w:rsidRPr="007B5BFD">
        <w:rPr>
          <w:rFonts w:ascii="Arial" w:hAnsi="Arial" w:cs="Arial"/>
          <w:color w:val="000000"/>
          <w:sz w:val="20"/>
        </w:rPr>
        <w:t>использования)</w:t>
      </w:r>
    </w:p>
    <w:p w:rsidR="0020695B" w:rsidRPr="007B5BFD" w:rsidRDefault="00B978B5" w:rsidP="007B5BFD">
      <w:pPr>
        <w:ind w:firstLine="567"/>
        <w:jc w:val="both"/>
        <w:rPr>
          <w:rFonts w:ascii="Arial" w:hAnsi="Arial" w:cs="Arial"/>
          <w:color w:val="000000"/>
          <w:sz w:val="20"/>
        </w:rPr>
      </w:pPr>
      <w:r w:rsidRPr="007B5BFD">
        <w:rPr>
          <w:rFonts w:ascii="Arial" w:hAnsi="Arial" w:cs="Arial"/>
          <w:color w:val="000000"/>
          <w:sz w:val="20"/>
        </w:rPr>
        <w:t xml:space="preserve"> </w:t>
      </w:r>
    </w:p>
    <w:p w:rsidR="0020695B" w:rsidRPr="007B5BFD" w:rsidRDefault="0020695B" w:rsidP="007B5BFD">
      <w:pPr>
        <w:ind w:firstLine="567"/>
        <w:jc w:val="both"/>
        <w:rPr>
          <w:rFonts w:ascii="Arial" w:hAnsi="Arial" w:cs="Arial"/>
          <w:color w:val="000000"/>
          <w:sz w:val="20"/>
        </w:rPr>
      </w:pPr>
      <w:r w:rsidRPr="007B5BFD">
        <w:rPr>
          <w:rFonts w:ascii="Arial" w:hAnsi="Arial" w:cs="Arial"/>
          <w:color w:val="000000"/>
          <w:sz w:val="20"/>
        </w:rPr>
        <w:t>Прилагаю:</w:t>
      </w:r>
    </w:p>
    <w:p w:rsidR="0020695B" w:rsidRPr="007B5BFD" w:rsidRDefault="00B978B5" w:rsidP="007B5BFD">
      <w:pPr>
        <w:ind w:firstLine="567"/>
        <w:jc w:val="both"/>
        <w:rPr>
          <w:rFonts w:ascii="Arial" w:hAnsi="Arial" w:cs="Arial"/>
          <w:color w:val="000000"/>
          <w:sz w:val="20"/>
        </w:rPr>
      </w:pPr>
      <w:r w:rsidRPr="007B5BFD">
        <w:rPr>
          <w:rFonts w:ascii="Arial" w:hAnsi="Arial" w:cs="Arial"/>
          <w:color w:val="000000"/>
          <w:sz w:val="20"/>
        </w:rPr>
        <w:t xml:space="preserve"> </w:t>
      </w:r>
    </w:p>
    <w:p w:rsidR="0020695B" w:rsidRPr="007B5BFD" w:rsidRDefault="0020695B" w:rsidP="007B5BFD">
      <w:pPr>
        <w:ind w:firstLine="567"/>
        <w:jc w:val="both"/>
        <w:rPr>
          <w:rFonts w:ascii="Arial" w:hAnsi="Arial" w:cs="Arial"/>
          <w:color w:val="000000"/>
          <w:sz w:val="20"/>
        </w:rPr>
      </w:pPr>
      <w:r w:rsidRPr="007B5BFD">
        <w:rPr>
          <w:rFonts w:ascii="Arial" w:hAnsi="Arial" w:cs="Arial"/>
          <w:color w:val="000000"/>
          <w:sz w:val="20"/>
        </w:rPr>
        <w:t>_________________________________________________________________________</w:t>
      </w:r>
    </w:p>
    <w:p w:rsidR="0020695B" w:rsidRPr="007B5BFD" w:rsidRDefault="00B978B5" w:rsidP="007B5BFD">
      <w:pPr>
        <w:ind w:firstLine="567"/>
        <w:jc w:val="both"/>
        <w:rPr>
          <w:rFonts w:ascii="Arial" w:hAnsi="Arial" w:cs="Arial"/>
          <w:color w:val="000000"/>
          <w:sz w:val="20"/>
        </w:rPr>
      </w:pPr>
      <w:r w:rsidRPr="007B5BFD">
        <w:rPr>
          <w:rFonts w:ascii="Arial" w:hAnsi="Arial" w:cs="Arial"/>
          <w:color w:val="000000"/>
          <w:sz w:val="20"/>
        </w:rPr>
        <w:t xml:space="preserve"> </w:t>
      </w:r>
    </w:p>
    <w:p w:rsidR="0020695B" w:rsidRPr="007B5BFD" w:rsidRDefault="0020695B" w:rsidP="007B5BFD">
      <w:pPr>
        <w:ind w:firstLine="567"/>
        <w:jc w:val="both"/>
        <w:rPr>
          <w:rFonts w:ascii="Arial" w:hAnsi="Arial" w:cs="Arial"/>
          <w:color w:val="000000"/>
          <w:sz w:val="20"/>
        </w:rPr>
      </w:pPr>
      <w:r w:rsidRPr="007B5BFD">
        <w:rPr>
          <w:rFonts w:ascii="Arial" w:hAnsi="Arial" w:cs="Arial"/>
          <w:color w:val="000000"/>
          <w:sz w:val="20"/>
        </w:rPr>
        <w:t>_________________________________________________________________________</w:t>
      </w:r>
    </w:p>
    <w:p w:rsidR="0020695B" w:rsidRPr="007B5BFD" w:rsidRDefault="00B978B5" w:rsidP="007B5BFD">
      <w:pPr>
        <w:ind w:firstLine="567"/>
        <w:jc w:val="both"/>
        <w:rPr>
          <w:rFonts w:ascii="Arial" w:hAnsi="Arial" w:cs="Arial"/>
          <w:color w:val="000000"/>
          <w:sz w:val="20"/>
        </w:rPr>
      </w:pPr>
      <w:r w:rsidRPr="007B5BFD">
        <w:rPr>
          <w:rFonts w:ascii="Arial" w:hAnsi="Arial" w:cs="Arial"/>
          <w:color w:val="000000"/>
          <w:sz w:val="20"/>
        </w:rPr>
        <w:t xml:space="preserve"> </w:t>
      </w:r>
    </w:p>
    <w:p w:rsidR="0020695B" w:rsidRPr="007B5BFD" w:rsidRDefault="0020695B" w:rsidP="007B5BFD">
      <w:pPr>
        <w:ind w:firstLine="567"/>
        <w:jc w:val="both"/>
        <w:rPr>
          <w:rFonts w:ascii="Arial" w:hAnsi="Arial" w:cs="Arial"/>
          <w:color w:val="000000"/>
          <w:sz w:val="20"/>
        </w:rPr>
      </w:pPr>
      <w:r w:rsidRPr="007B5BFD">
        <w:rPr>
          <w:rFonts w:ascii="Arial" w:hAnsi="Arial" w:cs="Arial"/>
          <w:color w:val="000000"/>
          <w:sz w:val="20"/>
        </w:rPr>
        <w:t>_________________________________________________________________________</w:t>
      </w:r>
    </w:p>
    <w:p w:rsidR="0020695B" w:rsidRPr="007B5BFD" w:rsidRDefault="00B978B5" w:rsidP="007B5BFD">
      <w:pPr>
        <w:ind w:firstLine="567"/>
        <w:jc w:val="both"/>
        <w:rPr>
          <w:rFonts w:ascii="Arial" w:hAnsi="Arial" w:cs="Arial"/>
          <w:color w:val="000000"/>
          <w:sz w:val="20"/>
        </w:rPr>
      </w:pPr>
      <w:r w:rsidRPr="007B5BFD">
        <w:rPr>
          <w:rFonts w:ascii="Arial" w:hAnsi="Arial" w:cs="Arial"/>
          <w:color w:val="000000"/>
          <w:sz w:val="20"/>
        </w:rPr>
        <w:t xml:space="preserve"> </w:t>
      </w:r>
    </w:p>
    <w:p w:rsidR="0020695B" w:rsidRPr="007B5BFD" w:rsidRDefault="00B978B5" w:rsidP="007B5BFD">
      <w:pPr>
        <w:ind w:firstLine="567"/>
        <w:jc w:val="both"/>
        <w:rPr>
          <w:rFonts w:ascii="Arial" w:hAnsi="Arial" w:cs="Arial"/>
          <w:color w:val="000000"/>
          <w:sz w:val="20"/>
        </w:rPr>
      </w:pPr>
      <w:r w:rsidRPr="007B5BFD">
        <w:rPr>
          <w:rFonts w:ascii="Arial" w:hAnsi="Arial" w:cs="Arial"/>
          <w:color w:val="000000"/>
          <w:sz w:val="20"/>
        </w:rPr>
        <w:t xml:space="preserve"> </w:t>
      </w:r>
    </w:p>
    <w:p w:rsidR="0020695B" w:rsidRPr="007B5BFD" w:rsidRDefault="00B978B5" w:rsidP="007B5BFD">
      <w:pPr>
        <w:ind w:firstLine="567"/>
        <w:jc w:val="both"/>
        <w:rPr>
          <w:rFonts w:ascii="Arial" w:hAnsi="Arial" w:cs="Arial"/>
          <w:color w:val="000000"/>
          <w:sz w:val="20"/>
        </w:rPr>
      </w:pPr>
      <w:r w:rsidRPr="007B5BFD">
        <w:rPr>
          <w:rFonts w:ascii="Arial" w:hAnsi="Arial" w:cs="Arial"/>
          <w:color w:val="000000"/>
          <w:sz w:val="20"/>
        </w:rPr>
        <w:t xml:space="preserve"> </w:t>
      </w:r>
    </w:p>
    <w:p w:rsidR="0020695B" w:rsidRPr="007B5BFD" w:rsidRDefault="00B978B5" w:rsidP="007B5BFD">
      <w:pPr>
        <w:ind w:firstLine="567"/>
        <w:jc w:val="both"/>
        <w:rPr>
          <w:rFonts w:ascii="Arial" w:hAnsi="Arial" w:cs="Arial"/>
          <w:color w:val="000000"/>
          <w:sz w:val="20"/>
        </w:rPr>
      </w:pPr>
      <w:r w:rsidRPr="007B5BFD">
        <w:rPr>
          <w:rFonts w:ascii="Arial" w:hAnsi="Arial" w:cs="Arial"/>
          <w:color w:val="000000"/>
          <w:sz w:val="20"/>
        </w:rPr>
        <w:t xml:space="preserve"> </w:t>
      </w:r>
    </w:p>
    <w:p w:rsidR="0020695B" w:rsidRPr="007B5BFD" w:rsidRDefault="0020695B" w:rsidP="007B5BFD">
      <w:pPr>
        <w:ind w:firstLine="567"/>
        <w:jc w:val="both"/>
        <w:rPr>
          <w:rFonts w:ascii="Arial" w:hAnsi="Arial" w:cs="Arial"/>
          <w:color w:val="000000"/>
          <w:sz w:val="20"/>
        </w:rPr>
      </w:pPr>
      <w:r w:rsidRPr="007B5BFD">
        <w:rPr>
          <w:rFonts w:ascii="Arial" w:hAnsi="Arial" w:cs="Arial"/>
          <w:color w:val="000000"/>
          <w:sz w:val="20"/>
        </w:rPr>
        <w:t>________________________</w:t>
      </w:r>
      <w:r w:rsidR="00B978B5" w:rsidRPr="007B5BFD">
        <w:rPr>
          <w:rFonts w:ascii="Arial" w:hAnsi="Arial" w:cs="Arial"/>
          <w:color w:val="000000"/>
          <w:sz w:val="20"/>
        </w:rPr>
        <w:t xml:space="preserve"> </w:t>
      </w:r>
      <w:r w:rsidRPr="007B5BFD">
        <w:rPr>
          <w:rFonts w:ascii="Arial" w:hAnsi="Arial" w:cs="Arial"/>
          <w:color w:val="000000"/>
          <w:sz w:val="20"/>
        </w:rPr>
        <w:t>__________________</w:t>
      </w:r>
      <w:r w:rsidR="00B978B5" w:rsidRPr="007B5BFD">
        <w:rPr>
          <w:rFonts w:ascii="Arial" w:hAnsi="Arial" w:cs="Arial"/>
          <w:color w:val="000000"/>
          <w:sz w:val="20"/>
        </w:rPr>
        <w:t xml:space="preserve"> </w:t>
      </w:r>
      <w:r w:rsidRPr="007B5BFD">
        <w:rPr>
          <w:rFonts w:ascii="Arial" w:hAnsi="Arial" w:cs="Arial"/>
          <w:color w:val="000000"/>
          <w:sz w:val="20"/>
        </w:rPr>
        <w:t>_________________</w:t>
      </w:r>
    </w:p>
    <w:p w:rsidR="0020695B" w:rsidRPr="007B5BFD" w:rsidRDefault="0020695B" w:rsidP="007B5BFD">
      <w:pPr>
        <w:ind w:left="1440"/>
        <w:jc w:val="both"/>
        <w:rPr>
          <w:rFonts w:ascii="Arial" w:hAnsi="Arial" w:cs="Arial"/>
          <w:color w:val="000000"/>
          <w:sz w:val="20"/>
        </w:rPr>
      </w:pPr>
      <w:r w:rsidRPr="007B5BFD">
        <w:rPr>
          <w:rFonts w:ascii="Arial" w:hAnsi="Arial" w:cs="Arial"/>
          <w:color w:val="000000"/>
          <w:sz w:val="20"/>
        </w:rPr>
        <w:t>(дата)</w:t>
      </w:r>
      <w:r w:rsidR="00B978B5" w:rsidRPr="007B5BFD">
        <w:rPr>
          <w:rFonts w:ascii="Arial" w:hAnsi="Arial" w:cs="Arial"/>
          <w:color w:val="000000"/>
          <w:sz w:val="20"/>
        </w:rPr>
        <w:t xml:space="preserve"> </w:t>
      </w:r>
      <w:r w:rsidRPr="007B5BFD">
        <w:rPr>
          <w:rFonts w:ascii="Arial" w:hAnsi="Arial" w:cs="Arial"/>
          <w:color w:val="000000"/>
          <w:sz w:val="20"/>
        </w:rPr>
        <w:t>(подпись)</w:t>
      </w:r>
      <w:r w:rsidR="00B978B5" w:rsidRPr="007B5BFD">
        <w:rPr>
          <w:rFonts w:ascii="Arial" w:hAnsi="Arial" w:cs="Arial"/>
          <w:color w:val="000000"/>
          <w:sz w:val="20"/>
        </w:rPr>
        <w:t xml:space="preserve"> </w:t>
      </w:r>
      <w:r w:rsidRPr="007B5BFD">
        <w:rPr>
          <w:rFonts w:ascii="Arial" w:hAnsi="Arial" w:cs="Arial"/>
          <w:color w:val="000000"/>
          <w:sz w:val="20"/>
        </w:rPr>
        <w:t>(И.О.</w:t>
      </w:r>
      <w:r w:rsidR="00B978B5" w:rsidRPr="007B5BFD">
        <w:rPr>
          <w:rFonts w:ascii="Arial" w:hAnsi="Arial" w:cs="Arial"/>
          <w:color w:val="000000"/>
          <w:sz w:val="20"/>
        </w:rPr>
        <w:t xml:space="preserve"> </w:t>
      </w:r>
      <w:r w:rsidRPr="007B5BFD">
        <w:rPr>
          <w:rFonts w:ascii="Arial" w:hAnsi="Arial" w:cs="Arial"/>
          <w:color w:val="000000"/>
          <w:sz w:val="20"/>
        </w:rPr>
        <w:t>Фамилия</w:t>
      </w:r>
      <w:r w:rsidR="00B978B5" w:rsidRPr="007B5BFD">
        <w:rPr>
          <w:rFonts w:ascii="Arial" w:hAnsi="Arial" w:cs="Arial"/>
          <w:color w:val="000000"/>
          <w:sz w:val="20"/>
        </w:rPr>
        <w:t xml:space="preserve"> </w:t>
      </w:r>
      <w:r w:rsidRPr="007B5BFD">
        <w:rPr>
          <w:rFonts w:ascii="Arial" w:hAnsi="Arial" w:cs="Arial"/>
          <w:color w:val="000000"/>
          <w:sz w:val="20"/>
        </w:rPr>
        <w:t>гражданина,</w:t>
      </w:r>
      <w:r w:rsidR="00B978B5" w:rsidRPr="007B5BFD">
        <w:rPr>
          <w:rFonts w:ascii="Arial" w:hAnsi="Arial" w:cs="Arial"/>
          <w:color w:val="000000"/>
          <w:sz w:val="20"/>
        </w:rPr>
        <w:t xml:space="preserve"> </w:t>
      </w:r>
      <w:r w:rsidRPr="007B5BFD">
        <w:rPr>
          <w:rFonts w:ascii="Arial" w:hAnsi="Arial" w:cs="Arial"/>
          <w:color w:val="000000"/>
          <w:sz w:val="20"/>
        </w:rPr>
        <w:t>руководителя</w:t>
      </w:r>
      <w:r w:rsidR="00B978B5" w:rsidRPr="007B5BFD">
        <w:rPr>
          <w:rFonts w:ascii="Arial" w:hAnsi="Arial" w:cs="Arial"/>
          <w:color w:val="000000"/>
          <w:sz w:val="20"/>
        </w:rPr>
        <w:t xml:space="preserve"> </w:t>
      </w:r>
      <w:r w:rsidRPr="007B5BFD">
        <w:rPr>
          <w:rFonts w:ascii="Arial" w:hAnsi="Arial" w:cs="Arial"/>
          <w:color w:val="000000"/>
          <w:sz w:val="20"/>
        </w:rPr>
        <w:t>юр.лица)</w:t>
      </w:r>
    </w:p>
    <w:p w:rsidR="0020695B" w:rsidRPr="007B5BFD" w:rsidRDefault="00B978B5" w:rsidP="007B5BFD">
      <w:pPr>
        <w:ind w:firstLine="567"/>
        <w:jc w:val="both"/>
        <w:rPr>
          <w:rFonts w:ascii="Arial" w:hAnsi="Arial" w:cs="Arial"/>
          <w:color w:val="000000"/>
          <w:sz w:val="20"/>
        </w:rPr>
      </w:pPr>
      <w:r w:rsidRPr="007B5BFD">
        <w:rPr>
          <w:rFonts w:ascii="Arial" w:hAnsi="Arial" w:cs="Arial"/>
          <w:color w:val="000000"/>
          <w:sz w:val="20"/>
        </w:rPr>
        <w:t xml:space="preserve"> </w:t>
      </w:r>
    </w:p>
    <w:p w:rsidR="000B3B46" w:rsidRPr="007B5BFD" w:rsidRDefault="0020695B" w:rsidP="007B5BFD">
      <w:pPr>
        <w:ind w:firstLine="567"/>
        <w:jc w:val="both"/>
        <w:rPr>
          <w:rFonts w:ascii="Arial" w:hAnsi="Arial" w:cs="Arial"/>
          <w:color w:val="000000"/>
          <w:sz w:val="20"/>
        </w:rPr>
      </w:pPr>
      <w:r w:rsidRPr="007B5BFD">
        <w:rPr>
          <w:rFonts w:ascii="Arial" w:hAnsi="Arial" w:cs="Arial"/>
          <w:color w:val="000000"/>
          <w:sz w:val="20"/>
        </w:rPr>
        <w:t>Заявление</w:t>
      </w:r>
      <w:r w:rsidR="00B978B5" w:rsidRPr="007B5BFD">
        <w:rPr>
          <w:rFonts w:ascii="Arial" w:hAnsi="Arial" w:cs="Arial"/>
          <w:color w:val="000000"/>
          <w:sz w:val="20"/>
        </w:rPr>
        <w:t xml:space="preserve"> </w:t>
      </w:r>
      <w:r w:rsidRPr="007B5BFD">
        <w:rPr>
          <w:rFonts w:ascii="Arial" w:hAnsi="Arial" w:cs="Arial"/>
          <w:color w:val="000000"/>
          <w:sz w:val="20"/>
        </w:rPr>
        <w:t>должно</w:t>
      </w:r>
      <w:r w:rsidR="00B978B5" w:rsidRPr="007B5BFD">
        <w:rPr>
          <w:rFonts w:ascii="Arial" w:hAnsi="Arial" w:cs="Arial"/>
          <w:color w:val="000000"/>
          <w:sz w:val="20"/>
        </w:rPr>
        <w:t xml:space="preserve"> </w:t>
      </w:r>
      <w:r w:rsidRPr="007B5BFD">
        <w:rPr>
          <w:rFonts w:ascii="Arial" w:hAnsi="Arial" w:cs="Arial"/>
          <w:color w:val="000000"/>
          <w:sz w:val="20"/>
        </w:rPr>
        <w:t>содержать</w:t>
      </w:r>
      <w:r w:rsidR="00B978B5" w:rsidRPr="007B5BFD">
        <w:rPr>
          <w:rFonts w:ascii="Arial" w:hAnsi="Arial" w:cs="Arial"/>
          <w:color w:val="000000"/>
          <w:sz w:val="20"/>
        </w:rPr>
        <w:t xml:space="preserve"> </w:t>
      </w:r>
      <w:r w:rsidRPr="007B5BFD">
        <w:rPr>
          <w:rFonts w:ascii="Arial" w:hAnsi="Arial" w:cs="Arial"/>
          <w:color w:val="000000"/>
          <w:sz w:val="20"/>
        </w:rPr>
        <w:t>информацию,</w:t>
      </w:r>
      <w:r w:rsidR="00B978B5" w:rsidRPr="007B5BFD">
        <w:rPr>
          <w:rFonts w:ascii="Arial" w:hAnsi="Arial" w:cs="Arial"/>
          <w:color w:val="000000"/>
          <w:sz w:val="20"/>
        </w:rPr>
        <w:t xml:space="preserve"> </w:t>
      </w:r>
      <w:r w:rsidRPr="007B5BFD">
        <w:rPr>
          <w:rFonts w:ascii="Arial" w:hAnsi="Arial" w:cs="Arial"/>
          <w:color w:val="000000"/>
          <w:sz w:val="20"/>
        </w:rPr>
        <w:t>указанную</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п.</w:t>
      </w:r>
      <w:r w:rsidR="00B978B5" w:rsidRPr="007B5BFD">
        <w:rPr>
          <w:rFonts w:ascii="Arial" w:hAnsi="Arial" w:cs="Arial"/>
          <w:color w:val="000000"/>
          <w:sz w:val="20"/>
        </w:rPr>
        <w:t xml:space="preserve"> </w:t>
      </w:r>
      <w:r w:rsidRPr="007B5BFD">
        <w:rPr>
          <w:rFonts w:ascii="Arial" w:hAnsi="Arial" w:cs="Arial"/>
          <w:color w:val="000000"/>
          <w:sz w:val="20"/>
        </w:rPr>
        <w:t>2.6</w:t>
      </w:r>
      <w:r w:rsidR="00B978B5" w:rsidRPr="007B5BFD">
        <w:rPr>
          <w:rFonts w:ascii="Arial" w:hAnsi="Arial" w:cs="Arial"/>
          <w:color w:val="000000"/>
          <w:sz w:val="20"/>
        </w:rPr>
        <w:t xml:space="preserve"> </w:t>
      </w:r>
      <w:r w:rsidRPr="007B5BFD">
        <w:rPr>
          <w:rFonts w:ascii="Arial" w:hAnsi="Arial" w:cs="Arial"/>
          <w:color w:val="000000"/>
          <w:sz w:val="20"/>
        </w:rPr>
        <w:t>настоящего</w:t>
      </w:r>
      <w:r w:rsidR="00B978B5" w:rsidRPr="007B5BFD">
        <w:rPr>
          <w:rFonts w:ascii="Arial" w:hAnsi="Arial" w:cs="Arial"/>
          <w:color w:val="000000"/>
          <w:sz w:val="20"/>
        </w:rPr>
        <w:t xml:space="preserve"> </w:t>
      </w:r>
      <w:r w:rsidRPr="007B5BFD">
        <w:rPr>
          <w:rFonts w:ascii="Arial" w:hAnsi="Arial" w:cs="Arial"/>
          <w:color w:val="000000"/>
          <w:sz w:val="20"/>
        </w:rPr>
        <w:t>Административного</w:t>
      </w:r>
      <w:r w:rsidR="00B978B5" w:rsidRPr="007B5BFD">
        <w:rPr>
          <w:rFonts w:ascii="Arial" w:hAnsi="Arial" w:cs="Arial"/>
          <w:color w:val="000000"/>
          <w:sz w:val="20"/>
        </w:rPr>
        <w:t xml:space="preserve"> </w:t>
      </w:r>
      <w:r w:rsidRPr="007B5BFD">
        <w:rPr>
          <w:rFonts w:ascii="Arial" w:hAnsi="Arial" w:cs="Arial"/>
          <w:color w:val="000000"/>
          <w:sz w:val="20"/>
        </w:rPr>
        <w:t>регламента</w:t>
      </w:r>
    </w:p>
    <w:p w:rsidR="0020695B" w:rsidRPr="007B5BFD" w:rsidRDefault="0020695B" w:rsidP="007B5BFD">
      <w:pPr>
        <w:ind w:firstLine="567"/>
        <w:jc w:val="right"/>
        <w:rPr>
          <w:rFonts w:ascii="Arial" w:hAnsi="Arial" w:cs="Arial"/>
          <w:color w:val="000000"/>
          <w:sz w:val="20"/>
        </w:rPr>
      </w:pPr>
      <w:r w:rsidRPr="007B5BFD">
        <w:rPr>
          <w:rFonts w:ascii="Arial" w:hAnsi="Arial" w:cs="Arial"/>
          <w:color w:val="000000"/>
          <w:sz w:val="20"/>
        </w:rPr>
        <w:t>Приложение</w:t>
      </w:r>
      <w:r w:rsidR="00B978B5" w:rsidRPr="007B5BFD">
        <w:rPr>
          <w:rFonts w:ascii="Arial" w:hAnsi="Arial" w:cs="Arial"/>
          <w:color w:val="000000"/>
          <w:sz w:val="20"/>
        </w:rPr>
        <w:t xml:space="preserve"> </w:t>
      </w:r>
      <w:r w:rsidRPr="007B5BFD">
        <w:rPr>
          <w:rFonts w:ascii="Arial" w:hAnsi="Arial" w:cs="Arial"/>
          <w:color w:val="000000"/>
          <w:sz w:val="20"/>
        </w:rPr>
        <w:t>№</w:t>
      </w:r>
      <w:r w:rsidR="00B978B5" w:rsidRPr="007B5BFD">
        <w:rPr>
          <w:rFonts w:ascii="Arial" w:hAnsi="Arial" w:cs="Arial"/>
          <w:color w:val="000000"/>
          <w:sz w:val="20"/>
        </w:rPr>
        <w:t xml:space="preserve"> </w:t>
      </w:r>
      <w:r w:rsidRPr="007B5BFD">
        <w:rPr>
          <w:rFonts w:ascii="Arial" w:hAnsi="Arial" w:cs="Arial"/>
          <w:color w:val="000000"/>
          <w:sz w:val="20"/>
        </w:rPr>
        <w:t>4</w:t>
      </w:r>
    </w:p>
    <w:p w:rsidR="0020695B" w:rsidRPr="007B5BFD" w:rsidRDefault="0020695B" w:rsidP="007B5BFD">
      <w:pPr>
        <w:ind w:firstLine="567"/>
        <w:jc w:val="right"/>
        <w:rPr>
          <w:rFonts w:ascii="Arial" w:hAnsi="Arial" w:cs="Arial"/>
          <w:color w:val="000000"/>
          <w:sz w:val="20"/>
        </w:rPr>
      </w:pPr>
      <w:r w:rsidRPr="007B5BFD">
        <w:rPr>
          <w:rFonts w:ascii="Arial" w:hAnsi="Arial" w:cs="Arial"/>
          <w:color w:val="000000"/>
          <w:sz w:val="20"/>
        </w:rPr>
        <w:t>к</w:t>
      </w:r>
      <w:r w:rsidR="00B978B5" w:rsidRPr="007B5BFD">
        <w:rPr>
          <w:rFonts w:ascii="Arial" w:hAnsi="Arial" w:cs="Arial"/>
          <w:color w:val="000000"/>
          <w:sz w:val="20"/>
        </w:rPr>
        <w:t xml:space="preserve"> </w:t>
      </w:r>
      <w:r w:rsidRPr="007B5BFD">
        <w:rPr>
          <w:rFonts w:ascii="Arial" w:hAnsi="Arial" w:cs="Arial"/>
          <w:color w:val="000000"/>
          <w:sz w:val="20"/>
        </w:rPr>
        <w:t>Административному</w:t>
      </w:r>
      <w:r w:rsidR="00B978B5" w:rsidRPr="007B5BFD">
        <w:rPr>
          <w:rFonts w:ascii="Arial" w:hAnsi="Arial" w:cs="Arial"/>
          <w:color w:val="000000"/>
          <w:sz w:val="20"/>
        </w:rPr>
        <w:t xml:space="preserve"> </w:t>
      </w:r>
      <w:r w:rsidRPr="007B5BFD">
        <w:rPr>
          <w:rFonts w:ascii="Arial" w:hAnsi="Arial" w:cs="Arial"/>
          <w:color w:val="000000"/>
          <w:sz w:val="20"/>
        </w:rPr>
        <w:t>регламенту</w:t>
      </w:r>
    </w:p>
    <w:p w:rsidR="0020695B" w:rsidRPr="007B5BFD" w:rsidRDefault="0020695B" w:rsidP="007B5BFD">
      <w:pPr>
        <w:ind w:firstLine="567"/>
        <w:jc w:val="right"/>
        <w:rPr>
          <w:rFonts w:ascii="Arial" w:hAnsi="Arial" w:cs="Arial"/>
          <w:color w:val="000000"/>
          <w:sz w:val="20"/>
        </w:rPr>
      </w:pPr>
      <w:r w:rsidRPr="007B5BFD">
        <w:rPr>
          <w:rFonts w:ascii="Arial" w:hAnsi="Arial" w:cs="Arial"/>
          <w:color w:val="000000"/>
          <w:sz w:val="20"/>
        </w:rPr>
        <w:t>администрации</w:t>
      </w:r>
      <w:r w:rsidR="00B978B5" w:rsidRPr="007B5BFD">
        <w:rPr>
          <w:rFonts w:ascii="Arial" w:hAnsi="Arial" w:cs="Arial"/>
          <w:color w:val="000000"/>
          <w:sz w:val="20"/>
        </w:rPr>
        <w:t xml:space="preserve"> </w:t>
      </w:r>
      <w:r w:rsidRPr="007B5BFD">
        <w:rPr>
          <w:rFonts w:ascii="Arial" w:hAnsi="Arial" w:cs="Arial"/>
          <w:color w:val="000000"/>
          <w:sz w:val="20"/>
        </w:rPr>
        <w:t>Большешигаевского</w:t>
      </w:r>
      <w:r w:rsidR="00B978B5" w:rsidRPr="007B5BFD">
        <w:rPr>
          <w:rFonts w:ascii="Arial" w:hAnsi="Arial" w:cs="Arial"/>
          <w:color w:val="000000"/>
          <w:sz w:val="20"/>
        </w:rPr>
        <w:t xml:space="preserve"> </w:t>
      </w:r>
      <w:r w:rsidRPr="007B5BFD">
        <w:rPr>
          <w:rFonts w:ascii="Arial" w:hAnsi="Arial" w:cs="Arial"/>
          <w:color w:val="000000"/>
          <w:sz w:val="20"/>
        </w:rPr>
        <w:t>сельского</w:t>
      </w:r>
      <w:r w:rsidR="00B978B5" w:rsidRPr="007B5BFD">
        <w:rPr>
          <w:rFonts w:ascii="Arial" w:hAnsi="Arial" w:cs="Arial"/>
          <w:color w:val="000000"/>
          <w:sz w:val="20"/>
        </w:rPr>
        <w:t xml:space="preserve"> </w:t>
      </w:r>
      <w:r w:rsidRPr="007B5BFD">
        <w:rPr>
          <w:rFonts w:ascii="Arial" w:hAnsi="Arial" w:cs="Arial"/>
          <w:color w:val="000000"/>
          <w:sz w:val="20"/>
        </w:rPr>
        <w:t>поселения</w:t>
      </w:r>
      <w:r w:rsidR="00B978B5" w:rsidRPr="007B5BFD">
        <w:rPr>
          <w:rFonts w:ascii="Arial" w:hAnsi="Arial" w:cs="Arial"/>
          <w:color w:val="000000"/>
          <w:sz w:val="20"/>
        </w:rPr>
        <w:t xml:space="preserve"> </w:t>
      </w:r>
      <w:r w:rsidRPr="007B5BFD">
        <w:rPr>
          <w:rFonts w:ascii="Arial" w:hAnsi="Arial" w:cs="Arial"/>
          <w:color w:val="000000"/>
          <w:sz w:val="20"/>
        </w:rPr>
        <w:t>Чувашской</w:t>
      </w:r>
      <w:r w:rsidR="00B978B5" w:rsidRPr="007B5BFD">
        <w:rPr>
          <w:rFonts w:ascii="Arial" w:hAnsi="Arial" w:cs="Arial"/>
          <w:color w:val="000000"/>
          <w:sz w:val="20"/>
        </w:rPr>
        <w:t xml:space="preserve"> </w:t>
      </w:r>
      <w:r w:rsidRPr="007B5BFD">
        <w:rPr>
          <w:rFonts w:ascii="Arial" w:hAnsi="Arial" w:cs="Arial"/>
          <w:color w:val="000000"/>
          <w:sz w:val="20"/>
        </w:rPr>
        <w:t>Республики</w:t>
      </w:r>
    </w:p>
    <w:p w:rsidR="0020695B" w:rsidRPr="007B5BFD" w:rsidRDefault="0020695B" w:rsidP="007B5BFD">
      <w:pPr>
        <w:ind w:firstLine="567"/>
        <w:jc w:val="right"/>
        <w:rPr>
          <w:rFonts w:ascii="Arial" w:hAnsi="Arial" w:cs="Arial"/>
          <w:color w:val="000000"/>
          <w:sz w:val="20"/>
        </w:rPr>
      </w:pPr>
      <w:r w:rsidRPr="007B5BFD">
        <w:rPr>
          <w:rFonts w:ascii="Arial" w:hAnsi="Arial" w:cs="Arial"/>
          <w:color w:val="000000"/>
          <w:sz w:val="20"/>
        </w:rPr>
        <w:t>по</w:t>
      </w:r>
      <w:r w:rsidR="00B978B5" w:rsidRPr="007B5BFD">
        <w:rPr>
          <w:rFonts w:ascii="Arial" w:hAnsi="Arial" w:cs="Arial"/>
          <w:color w:val="000000"/>
          <w:sz w:val="20"/>
        </w:rPr>
        <w:t xml:space="preserve"> </w:t>
      </w:r>
      <w:r w:rsidRPr="007B5BFD">
        <w:rPr>
          <w:rFonts w:ascii="Arial" w:hAnsi="Arial" w:cs="Arial"/>
          <w:color w:val="000000"/>
          <w:sz w:val="20"/>
        </w:rPr>
        <w:t>предоставлению</w:t>
      </w:r>
      <w:r w:rsidR="00B978B5" w:rsidRPr="007B5BFD">
        <w:rPr>
          <w:rFonts w:ascii="Arial" w:hAnsi="Arial" w:cs="Arial"/>
          <w:color w:val="000000"/>
          <w:sz w:val="20"/>
        </w:rPr>
        <w:t xml:space="preserve"> </w:t>
      </w:r>
      <w:r w:rsidRPr="007B5BFD">
        <w:rPr>
          <w:rFonts w:ascii="Arial" w:hAnsi="Arial" w:cs="Arial"/>
          <w:color w:val="000000"/>
          <w:sz w:val="20"/>
        </w:rPr>
        <w:t>муниципальной</w:t>
      </w:r>
      <w:r w:rsidR="00B978B5" w:rsidRPr="007B5BFD">
        <w:rPr>
          <w:rFonts w:ascii="Arial" w:hAnsi="Arial" w:cs="Arial"/>
          <w:color w:val="000000"/>
          <w:sz w:val="20"/>
        </w:rPr>
        <w:t xml:space="preserve"> </w:t>
      </w:r>
      <w:r w:rsidRPr="007B5BFD">
        <w:rPr>
          <w:rFonts w:ascii="Arial" w:hAnsi="Arial" w:cs="Arial"/>
          <w:color w:val="000000"/>
          <w:sz w:val="20"/>
        </w:rPr>
        <w:t>услуги</w:t>
      </w:r>
    </w:p>
    <w:p w:rsidR="0020695B" w:rsidRPr="007B5BFD" w:rsidRDefault="0020695B" w:rsidP="007B5BFD">
      <w:pPr>
        <w:ind w:firstLine="567"/>
        <w:jc w:val="right"/>
        <w:rPr>
          <w:rFonts w:ascii="Arial" w:hAnsi="Arial" w:cs="Arial"/>
          <w:color w:val="000000"/>
          <w:sz w:val="20"/>
        </w:rPr>
      </w:pPr>
      <w:r w:rsidRPr="007B5BFD">
        <w:rPr>
          <w:rFonts w:ascii="Arial" w:hAnsi="Arial" w:cs="Arial"/>
          <w:color w:val="000000"/>
          <w:sz w:val="20"/>
        </w:rPr>
        <w:t>«Изменение</w:t>
      </w:r>
      <w:r w:rsidR="00B978B5" w:rsidRPr="007B5BFD">
        <w:rPr>
          <w:rFonts w:ascii="Arial" w:hAnsi="Arial" w:cs="Arial"/>
          <w:color w:val="000000"/>
          <w:sz w:val="20"/>
        </w:rPr>
        <w:t xml:space="preserve"> </w:t>
      </w:r>
      <w:r w:rsidRPr="007B5BFD">
        <w:rPr>
          <w:rFonts w:ascii="Arial" w:hAnsi="Arial" w:cs="Arial"/>
          <w:color w:val="000000"/>
          <w:sz w:val="20"/>
        </w:rPr>
        <w:t>целевого</w:t>
      </w:r>
      <w:r w:rsidR="00B978B5" w:rsidRPr="007B5BFD">
        <w:rPr>
          <w:rFonts w:ascii="Arial" w:hAnsi="Arial" w:cs="Arial"/>
          <w:color w:val="000000"/>
          <w:sz w:val="20"/>
        </w:rPr>
        <w:t xml:space="preserve"> </w:t>
      </w:r>
      <w:r w:rsidRPr="007B5BFD">
        <w:rPr>
          <w:rFonts w:ascii="Arial" w:hAnsi="Arial" w:cs="Arial"/>
          <w:color w:val="000000"/>
          <w:sz w:val="20"/>
        </w:rPr>
        <w:t>назначения</w:t>
      </w:r>
      <w:r w:rsidR="00B978B5" w:rsidRPr="007B5BFD">
        <w:rPr>
          <w:rFonts w:ascii="Arial" w:hAnsi="Arial" w:cs="Arial"/>
          <w:color w:val="000000"/>
          <w:sz w:val="20"/>
        </w:rPr>
        <w:t xml:space="preserve"> </w:t>
      </w:r>
      <w:r w:rsidRPr="007B5BFD">
        <w:rPr>
          <w:rFonts w:ascii="Arial" w:hAnsi="Arial" w:cs="Arial"/>
          <w:color w:val="000000"/>
          <w:sz w:val="20"/>
        </w:rPr>
        <w:t>земельного</w:t>
      </w:r>
      <w:r w:rsidR="00B978B5" w:rsidRPr="007B5BFD">
        <w:rPr>
          <w:rFonts w:ascii="Arial" w:hAnsi="Arial" w:cs="Arial"/>
          <w:color w:val="000000"/>
          <w:sz w:val="20"/>
        </w:rPr>
        <w:t xml:space="preserve"> </w:t>
      </w:r>
      <w:r w:rsidRPr="007B5BFD">
        <w:rPr>
          <w:rFonts w:ascii="Arial" w:hAnsi="Arial" w:cs="Arial"/>
          <w:color w:val="000000"/>
          <w:sz w:val="20"/>
        </w:rPr>
        <w:t>участка»</w:t>
      </w:r>
    </w:p>
    <w:p w:rsidR="000B3B46" w:rsidRPr="007B5BFD" w:rsidRDefault="00B978B5" w:rsidP="007B5BFD">
      <w:pPr>
        <w:ind w:firstLine="567"/>
        <w:jc w:val="right"/>
        <w:rPr>
          <w:rFonts w:ascii="Arial" w:hAnsi="Arial" w:cs="Arial"/>
          <w:color w:val="000000"/>
          <w:sz w:val="20"/>
        </w:rPr>
      </w:pPr>
      <w:r w:rsidRPr="007B5BFD">
        <w:rPr>
          <w:rFonts w:ascii="Arial" w:hAnsi="Arial" w:cs="Arial"/>
          <w:color w:val="000000"/>
          <w:sz w:val="20"/>
        </w:rPr>
        <w:t xml:space="preserve"> </w:t>
      </w:r>
    </w:p>
    <w:p w:rsidR="0020695B" w:rsidRPr="007B5BFD" w:rsidRDefault="00B978B5" w:rsidP="007B5BFD">
      <w:pPr>
        <w:ind w:left="3447" w:firstLine="567"/>
        <w:jc w:val="both"/>
        <w:rPr>
          <w:rFonts w:ascii="Arial" w:hAnsi="Arial" w:cs="Arial"/>
          <w:color w:val="000000"/>
          <w:sz w:val="20"/>
        </w:rPr>
      </w:pPr>
      <w:r w:rsidRPr="007B5BFD">
        <w:rPr>
          <w:rFonts w:ascii="Arial" w:hAnsi="Arial" w:cs="Arial"/>
          <w:color w:val="000000"/>
          <w:sz w:val="20"/>
        </w:rPr>
        <w:t xml:space="preserve"> </w:t>
      </w:r>
    </w:p>
    <w:p w:rsidR="0020695B" w:rsidRPr="007B5BFD" w:rsidRDefault="0020695B" w:rsidP="007B5BFD">
      <w:pPr>
        <w:ind w:left="3447" w:firstLine="567"/>
        <w:jc w:val="both"/>
        <w:rPr>
          <w:rFonts w:ascii="Arial" w:hAnsi="Arial" w:cs="Arial"/>
          <w:color w:val="000000"/>
          <w:sz w:val="20"/>
        </w:rPr>
      </w:pPr>
      <w:r w:rsidRPr="007B5BFD">
        <w:rPr>
          <w:rFonts w:ascii="Arial" w:hAnsi="Arial" w:cs="Arial"/>
          <w:color w:val="000000"/>
          <w:sz w:val="20"/>
        </w:rPr>
        <w:t>Главе</w:t>
      </w:r>
      <w:r w:rsidR="00B978B5" w:rsidRPr="007B5BFD">
        <w:rPr>
          <w:rFonts w:ascii="Arial" w:hAnsi="Arial" w:cs="Arial"/>
          <w:color w:val="000000"/>
          <w:sz w:val="20"/>
        </w:rPr>
        <w:t xml:space="preserve"> </w:t>
      </w:r>
      <w:r w:rsidRPr="007B5BFD">
        <w:rPr>
          <w:rFonts w:ascii="Arial" w:hAnsi="Arial" w:cs="Arial"/>
          <w:color w:val="000000"/>
          <w:sz w:val="20"/>
        </w:rPr>
        <w:t>Большешигаевского</w:t>
      </w:r>
      <w:r w:rsidR="00B978B5" w:rsidRPr="007B5BFD">
        <w:rPr>
          <w:rFonts w:ascii="Arial" w:hAnsi="Arial" w:cs="Arial"/>
          <w:color w:val="000000"/>
          <w:sz w:val="20"/>
        </w:rPr>
        <w:t xml:space="preserve"> </w:t>
      </w:r>
      <w:r w:rsidRPr="007B5BFD">
        <w:rPr>
          <w:rFonts w:ascii="Arial" w:hAnsi="Arial" w:cs="Arial"/>
          <w:color w:val="000000"/>
          <w:sz w:val="20"/>
        </w:rPr>
        <w:t>сельского</w:t>
      </w:r>
      <w:r w:rsidR="00B978B5" w:rsidRPr="007B5BFD">
        <w:rPr>
          <w:rFonts w:ascii="Arial" w:hAnsi="Arial" w:cs="Arial"/>
          <w:color w:val="000000"/>
          <w:sz w:val="20"/>
        </w:rPr>
        <w:t xml:space="preserve"> </w:t>
      </w:r>
      <w:r w:rsidRPr="007B5BFD">
        <w:rPr>
          <w:rFonts w:ascii="Arial" w:hAnsi="Arial" w:cs="Arial"/>
          <w:color w:val="000000"/>
          <w:sz w:val="20"/>
        </w:rPr>
        <w:t>поселения</w:t>
      </w:r>
    </w:p>
    <w:p w:rsidR="0020695B" w:rsidRPr="007B5BFD" w:rsidRDefault="0020695B" w:rsidP="007B5BFD">
      <w:pPr>
        <w:ind w:left="3447" w:firstLine="567"/>
        <w:jc w:val="both"/>
        <w:rPr>
          <w:rFonts w:ascii="Arial" w:hAnsi="Arial" w:cs="Arial"/>
          <w:color w:val="000000"/>
          <w:sz w:val="20"/>
        </w:rPr>
      </w:pPr>
      <w:r w:rsidRPr="007B5BFD">
        <w:rPr>
          <w:rFonts w:ascii="Arial" w:hAnsi="Arial" w:cs="Arial"/>
          <w:color w:val="000000"/>
          <w:sz w:val="20"/>
        </w:rPr>
        <w:t>от</w:t>
      </w:r>
      <w:r w:rsidR="00B978B5" w:rsidRPr="007B5BFD">
        <w:rPr>
          <w:rFonts w:ascii="Arial" w:hAnsi="Arial" w:cs="Arial"/>
          <w:color w:val="000000"/>
          <w:sz w:val="20"/>
        </w:rPr>
        <w:t xml:space="preserve"> </w:t>
      </w:r>
      <w:r w:rsidRPr="007B5BFD">
        <w:rPr>
          <w:rFonts w:ascii="Arial" w:hAnsi="Arial" w:cs="Arial"/>
          <w:color w:val="000000"/>
          <w:sz w:val="20"/>
        </w:rPr>
        <w:t>____________________________________</w:t>
      </w:r>
    </w:p>
    <w:p w:rsidR="0020695B" w:rsidRPr="007B5BFD" w:rsidRDefault="0020695B" w:rsidP="007B5BFD">
      <w:pPr>
        <w:ind w:left="3447" w:firstLine="567"/>
        <w:jc w:val="both"/>
        <w:rPr>
          <w:rFonts w:ascii="Arial" w:hAnsi="Arial" w:cs="Arial"/>
          <w:color w:val="000000"/>
          <w:sz w:val="20"/>
        </w:rPr>
      </w:pPr>
      <w:r w:rsidRPr="007B5BFD">
        <w:rPr>
          <w:rFonts w:ascii="Arial" w:hAnsi="Arial" w:cs="Arial"/>
          <w:color w:val="000000"/>
          <w:sz w:val="20"/>
        </w:rPr>
        <w:t>(Ф.И.О.)</w:t>
      </w:r>
    </w:p>
    <w:p w:rsidR="0020695B" w:rsidRPr="007B5BFD" w:rsidRDefault="0020695B" w:rsidP="007B5BFD">
      <w:pPr>
        <w:ind w:left="3447" w:firstLine="567"/>
        <w:jc w:val="both"/>
        <w:rPr>
          <w:rFonts w:ascii="Arial" w:hAnsi="Arial" w:cs="Arial"/>
          <w:color w:val="000000"/>
          <w:sz w:val="20"/>
        </w:rPr>
      </w:pPr>
      <w:r w:rsidRPr="007B5BFD">
        <w:rPr>
          <w:rFonts w:ascii="Arial" w:hAnsi="Arial" w:cs="Arial"/>
          <w:color w:val="000000"/>
          <w:sz w:val="20"/>
        </w:rPr>
        <w:t>______________________________________,</w:t>
      </w:r>
    </w:p>
    <w:p w:rsidR="0020695B" w:rsidRPr="007B5BFD" w:rsidRDefault="0020695B" w:rsidP="007B5BFD">
      <w:pPr>
        <w:ind w:left="3447" w:firstLine="567"/>
        <w:jc w:val="both"/>
        <w:rPr>
          <w:rFonts w:ascii="Arial" w:hAnsi="Arial" w:cs="Arial"/>
          <w:color w:val="000000"/>
          <w:sz w:val="20"/>
        </w:rPr>
      </w:pPr>
      <w:r w:rsidRPr="007B5BFD">
        <w:rPr>
          <w:rFonts w:ascii="Arial" w:hAnsi="Arial" w:cs="Arial"/>
          <w:color w:val="000000"/>
          <w:sz w:val="20"/>
        </w:rPr>
        <w:t>зарегистрированного(-ой)</w:t>
      </w:r>
      <w:r w:rsidR="00B978B5" w:rsidRPr="007B5BFD">
        <w:rPr>
          <w:rFonts w:ascii="Arial" w:hAnsi="Arial" w:cs="Arial"/>
          <w:color w:val="000000"/>
          <w:sz w:val="20"/>
        </w:rPr>
        <w:t xml:space="preserve"> </w:t>
      </w:r>
      <w:r w:rsidRPr="007B5BFD">
        <w:rPr>
          <w:rFonts w:ascii="Arial" w:hAnsi="Arial" w:cs="Arial"/>
          <w:color w:val="000000"/>
          <w:sz w:val="20"/>
        </w:rPr>
        <w:t>по</w:t>
      </w:r>
      <w:r w:rsidR="00B978B5" w:rsidRPr="007B5BFD">
        <w:rPr>
          <w:rFonts w:ascii="Arial" w:hAnsi="Arial" w:cs="Arial"/>
          <w:color w:val="000000"/>
          <w:sz w:val="20"/>
        </w:rPr>
        <w:t xml:space="preserve"> </w:t>
      </w:r>
      <w:r w:rsidRPr="007B5BFD">
        <w:rPr>
          <w:rFonts w:ascii="Arial" w:hAnsi="Arial" w:cs="Arial"/>
          <w:color w:val="000000"/>
          <w:sz w:val="20"/>
        </w:rPr>
        <w:t>адресу:</w:t>
      </w:r>
    </w:p>
    <w:p w:rsidR="0020695B" w:rsidRPr="007B5BFD" w:rsidRDefault="0020695B" w:rsidP="007B5BFD">
      <w:pPr>
        <w:ind w:left="3447" w:firstLine="567"/>
        <w:jc w:val="both"/>
        <w:rPr>
          <w:rFonts w:ascii="Arial" w:hAnsi="Arial" w:cs="Arial"/>
          <w:color w:val="000000"/>
          <w:sz w:val="20"/>
        </w:rPr>
      </w:pPr>
      <w:r w:rsidRPr="007B5BFD">
        <w:rPr>
          <w:rFonts w:ascii="Arial" w:hAnsi="Arial" w:cs="Arial"/>
          <w:color w:val="000000"/>
          <w:sz w:val="20"/>
        </w:rPr>
        <w:t>_______________________________________</w:t>
      </w:r>
    </w:p>
    <w:p w:rsidR="0020695B" w:rsidRPr="007B5BFD" w:rsidRDefault="0020695B" w:rsidP="007B5BFD">
      <w:pPr>
        <w:ind w:left="3447" w:firstLine="567"/>
        <w:jc w:val="both"/>
        <w:rPr>
          <w:rFonts w:ascii="Arial" w:hAnsi="Arial" w:cs="Arial"/>
          <w:color w:val="000000"/>
          <w:sz w:val="20"/>
        </w:rPr>
      </w:pPr>
      <w:r w:rsidRPr="007B5BFD">
        <w:rPr>
          <w:rFonts w:ascii="Arial" w:hAnsi="Arial" w:cs="Arial"/>
          <w:color w:val="000000"/>
          <w:sz w:val="20"/>
        </w:rPr>
        <w:t>_______________________________________</w:t>
      </w:r>
    </w:p>
    <w:p w:rsidR="0020695B" w:rsidRPr="007B5BFD" w:rsidRDefault="0020695B" w:rsidP="007B5BFD">
      <w:pPr>
        <w:ind w:left="3447" w:firstLine="567"/>
        <w:jc w:val="both"/>
        <w:rPr>
          <w:rFonts w:ascii="Arial" w:hAnsi="Arial" w:cs="Arial"/>
          <w:color w:val="000000"/>
          <w:sz w:val="20"/>
        </w:rPr>
      </w:pPr>
      <w:r w:rsidRPr="007B5BFD">
        <w:rPr>
          <w:rFonts w:ascii="Arial" w:hAnsi="Arial" w:cs="Arial"/>
          <w:color w:val="000000"/>
          <w:sz w:val="20"/>
        </w:rPr>
        <w:t>телефон</w:t>
      </w:r>
      <w:r w:rsidR="00B978B5" w:rsidRPr="007B5BFD">
        <w:rPr>
          <w:rFonts w:ascii="Arial" w:hAnsi="Arial" w:cs="Arial"/>
          <w:color w:val="000000"/>
          <w:sz w:val="20"/>
        </w:rPr>
        <w:t xml:space="preserve"> </w:t>
      </w:r>
      <w:r w:rsidRPr="007B5BFD">
        <w:rPr>
          <w:rFonts w:ascii="Arial" w:hAnsi="Arial" w:cs="Arial"/>
          <w:color w:val="000000"/>
          <w:sz w:val="20"/>
        </w:rPr>
        <w:t>_______________________________</w:t>
      </w:r>
    </w:p>
    <w:p w:rsidR="0020695B" w:rsidRPr="007B5BFD" w:rsidRDefault="00B978B5" w:rsidP="007B5BFD">
      <w:pPr>
        <w:ind w:firstLine="567"/>
        <w:jc w:val="both"/>
        <w:rPr>
          <w:rFonts w:ascii="Arial" w:hAnsi="Arial" w:cs="Arial"/>
          <w:color w:val="000000"/>
          <w:sz w:val="20"/>
        </w:rPr>
      </w:pPr>
      <w:r w:rsidRPr="007B5BFD">
        <w:rPr>
          <w:rFonts w:ascii="Arial" w:hAnsi="Arial" w:cs="Arial"/>
          <w:color w:val="000000"/>
          <w:sz w:val="20"/>
        </w:rPr>
        <w:t xml:space="preserve"> </w:t>
      </w:r>
    </w:p>
    <w:p w:rsidR="0020695B" w:rsidRPr="007B5BFD" w:rsidRDefault="0020695B" w:rsidP="007B5BFD">
      <w:pPr>
        <w:ind w:firstLine="567"/>
        <w:jc w:val="center"/>
        <w:rPr>
          <w:rFonts w:ascii="Arial" w:hAnsi="Arial" w:cs="Arial"/>
          <w:color w:val="000000"/>
          <w:sz w:val="20"/>
        </w:rPr>
      </w:pPr>
      <w:r w:rsidRPr="007B5BFD">
        <w:rPr>
          <w:rFonts w:ascii="Arial" w:hAnsi="Arial" w:cs="Arial"/>
          <w:b/>
          <w:bCs/>
          <w:color w:val="000000"/>
          <w:sz w:val="20"/>
        </w:rPr>
        <w:t>ЖАЛОБА</w:t>
      </w:r>
    </w:p>
    <w:p w:rsidR="0020695B" w:rsidRPr="007B5BFD" w:rsidRDefault="0020695B" w:rsidP="007B5BFD">
      <w:pPr>
        <w:ind w:firstLine="567"/>
        <w:jc w:val="center"/>
        <w:rPr>
          <w:rFonts w:ascii="Arial" w:hAnsi="Arial" w:cs="Arial"/>
          <w:color w:val="000000"/>
          <w:sz w:val="20"/>
        </w:rPr>
      </w:pPr>
      <w:r w:rsidRPr="007B5BFD">
        <w:rPr>
          <w:rFonts w:ascii="Arial" w:hAnsi="Arial" w:cs="Arial"/>
          <w:b/>
          <w:bCs/>
          <w:color w:val="000000"/>
          <w:sz w:val="20"/>
        </w:rPr>
        <w:t>на</w:t>
      </w:r>
      <w:r w:rsidR="00B978B5" w:rsidRPr="007B5BFD">
        <w:rPr>
          <w:rFonts w:ascii="Arial" w:hAnsi="Arial" w:cs="Arial"/>
          <w:b/>
          <w:bCs/>
          <w:color w:val="000000"/>
          <w:sz w:val="20"/>
        </w:rPr>
        <w:t xml:space="preserve"> </w:t>
      </w:r>
      <w:r w:rsidRPr="007B5BFD">
        <w:rPr>
          <w:rFonts w:ascii="Arial" w:hAnsi="Arial" w:cs="Arial"/>
          <w:b/>
          <w:bCs/>
          <w:color w:val="000000"/>
          <w:sz w:val="20"/>
        </w:rPr>
        <w:t>действия</w:t>
      </w:r>
      <w:r w:rsidR="00B978B5" w:rsidRPr="007B5BFD">
        <w:rPr>
          <w:rFonts w:ascii="Arial" w:hAnsi="Arial" w:cs="Arial"/>
          <w:b/>
          <w:bCs/>
          <w:color w:val="000000"/>
          <w:sz w:val="20"/>
        </w:rPr>
        <w:t xml:space="preserve"> </w:t>
      </w:r>
      <w:r w:rsidRPr="007B5BFD">
        <w:rPr>
          <w:rFonts w:ascii="Arial" w:hAnsi="Arial" w:cs="Arial"/>
          <w:b/>
          <w:bCs/>
          <w:color w:val="000000"/>
          <w:sz w:val="20"/>
        </w:rPr>
        <w:t>(бездействия)</w:t>
      </w:r>
      <w:r w:rsidR="00B978B5" w:rsidRPr="007B5BFD">
        <w:rPr>
          <w:rFonts w:ascii="Arial" w:hAnsi="Arial" w:cs="Arial"/>
          <w:b/>
          <w:bCs/>
          <w:color w:val="000000"/>
          <w:sz w:val="20"/>
        </w:rPr>
        <w:t xml:space="preserve"> </w:t>
      </w:r>
      <w:r w:rsidRPr="007B5BFD">
        <w:rPr>
          <w:rFonts w:ascii="Arial" w:hAnsi="Arial" w:cs="Arial"/>
          <w:b/>
          <w:bCs/>
          <w:color w:val="000000"/>
          <w:sz w:val="20"/>
        </w:rPr>
        <w:t>или</w:t>
      </w:r>
      <w:r w:rsidR="00B978B5" w:rsidRPr="007B5BFD">
        <w:rPr>
          <w:rFonts w:ascii="Arial" w:hAnsi="Arial" w:cs="Arial"/>
          <w:b/>
          <w:bCs/>
          <w:color w:val="000000"/>
          <w:sz w:val="20"/>
        </w:rPr>
        <w:t xml:space="preserve"> </w:t>
      </w:r>
      <w:r w:rsidRPr="007B5BFD">
        <w:rPr>
          <w:rFonts w:ascii="Arial" w:hAnsi="Arial" w:cs="Arial"/>
          <w:b/>
          <w:bCs/>
          <w:color w:val="000000"/>
          <w:sz w:val="20"/>
        </w:rPr>
        <w:t>решения,</w:t>
      </w:r>
      <w:r w:rsidR="00B978B5" w:rsidRPr="007B5BFD">
        <w:rPr>
          <w:rFonts w:ascii="Arial" w:hAnsi="Arial" w:cs="Arial"/>
          <w:b/>
          <w:bCs/>
          <w:color w:val="000000"/>
          <w:sz w:val="20"/>
        </w:rPr>
        <w:t xml:space="preserve"> </w:t>
      </w:r>
      <w:r w:rsidRPr="007B5BFD">
        <w:rPr>
          <w:rFonts w:ascii="Arial" w:hAnsi="Arial" w:cs="Arial"/>
          <w:b/>
          <w:bCs/>
          <w:color w:val="000000"/>
          <w:sz w:val="20"/>
        </w:rPr>
        <w:t>осуществленные</w:t>
      </w:r>
      <w:r w:rsidR="00B978B5" w:rsidRPr="007B5BFD">
        <w:rPr>
          <w:rFonts w:ascii="Arial" w:hAnsi="Arial" w:cs="Arial"/>
          <w:b/>
          <w:bCs/>
          <w:color w:val="000000"/>
          <w:sz w:val="20"/>
        </w:rPr>
        <w:t xml:space="preserve"> </w:t>
      </w:r>
      <w:r w:rsidRPr="007B5BFD">
        <w:rPr>
          <w:rFonts w:ascii="Arial" w:hAnsi="Arial" w:cs="Arial"/>
          <w:b/>
          <w:bCs/>
          <w:color w:val="000000"/>
          <w:sz w:val="20"/>
        </w:rPr>
        <w:t>(принятые)</w:t>
      </w:r>
      <w:r w:rsidR="00B978B5" w:rsidRPr="007B5BFD">
        <w:rPr>
          <w:rFonts w:ascii="Arial" w:hAnsi="Arial" w:cs="Arial"/>
          <w:b/>
          <w:bCs/>
          <w:color w:val="000000"/>
          <w:sz w:val="20"/>
        </w:rPr>
        <w:t xml:space="preserve"> </w:t>
      </w:r>
      <w:r w:rsidRPr="007B5BFD">
        <w:rPr>
          <w:rFonts w:ascii="Arial" w:hAnsi="Arial" w:cs="Arial"/>
          <w:b/>
          <w:bCs/>
          <w:color w:val="000000"/>
          <w:sz w:val="20"/>
        </w:rPr>
        <w:t>в</w:t>
      </w:r>
      <w:r w:rsidR="00B978B5" w:rsidRPr="007B5BFD">
        <w:rPr>
          <w:rFonts w:ascii="Arial" w:hAnsi="Arial" w:cs="Arial"/>
          <w:b/>
          <w:bCs/>
          <w:color w:val="000000"/>
          <w:sz w:val="20"/>
        </w:rPr>
        <w:t xml:space="preserve"> </w:t>
      </w:r>
      <w:r w:rsidRPr="007B5BFD">
        <w:rPr>
          <w:rFonts w:ascii="Arial" w:hAnsi="Arial" w:cs="Arial"/>
          <w:b/>
          <w:bCs/>
          <w:color w:val="000000"/>
          <w:sz w:val="20"/>
        </w:rPr>
        <w:t>ходе</w:t>
      </w:r>
      <w:r w:rsidR="00B978B5" w:rsidRPr="007B5BFD">
        <w:rPr>
          <w:rFonts w:ascii="Arial" w:hAnsi="Arial" w:cs="Arial"/>
          <w:b/>
          <w:bCs/>
          <w:color w:val="000000"/>
          <w:sz w:val="20"/>
        </w:rPr>
        <w:t xml:space="preserve"> </w:t>
      </w:r>
      <w:r w:rsidRPr="007B5BFD">
        <w:rPr>
          <w:rFonts w:ascii="Arial" w:hAnsi="Arial" w:cs="Arial"/>
          <w:b/>
          <w:bCs/>
          <w:color w:val="000000"/>
          <w:sz w:val="20"/>
        </w:rPr>
        <w:t>предоставления</w:t>
      </w:r>
      <w:r w:rsidR="00B978B5" w:rsidRPr="007B5BFD">
        <w:rPr>
          <w:rFonts w:ascii="Arial" w:hAnsi="Arial" w:cs="Arial"/>
          <w:b/>
          <w:bCs/>
          <w:color w:val="000000"/>
          <w:sz w:val="20"/>
        </w:rPr>
        <w:t xml:space="preserve"> </w:t>
      </w:r>
      <w:r w:rsidRPr="007B5BFD">
        <w:rPr>
          <w:rFonts w:ascii="Arial" w:hAnsi="Arial" w:cs="Arial"/>
          <w:b/>
          <w:bCs/>
          <w:color w:val="000000"/>
          <w:sz w:val="20"/>
        </w:rPr>
        <w:t>муниципальной</w:t>
      </w:r>
      <w:r w:rsidR="00B978B5" w:rsidRPr="007B5BFD">
        <w:rPr>
          <w:rFonts w:ascii="Arial" w:hAnsi="Arial" w:cs="Arial"/>
          <w:b/>
          <w:bCs/>
          <w:color w:val="000000"/>
          <w:sz w:val="20"/>
        </w:rPr>
        <w:t xml:space="preserve"> </w:t>
      </w:r>
      <w:r w:rsidRPr="007B5BFD">
        <w:rPr>
          <w:rFonts w:ascii="Arial" w:hAnsi="Arial" w:cs="Arial"/>
          <w:b/>
          <w:bCs/>
          <w:color w:val="000000"/>
          <w:sz w:val="20"/>
        </w:rPr>
        <w:t>услуги</w:t>
      </w:r>
    </w:p>
    <w:p w:rsidR="0020695B" w:rsidRPr="007B5BFD" w:rsidRDefault="00B978B5" w:rsidP="007B5BFD">
      <w:pPr>
        <w:ind w:firstLine="567"/>
        <w:jc w:val="both"/>
        <w:rPr>
          <w:rFonts w:ascii="Arial" w:hAnsi="Arial" w:cs="Arial"/>
          <w:color w:val="000000"/>
          <w:sz w:val="20"/>
        </w:rPr>
      </w:pPr>
      <w:r w:rsidRPr="007B5BFD">
        <w:rPr>
          <w:rFonts w:ascii="Arial" w:hAnsi="Arial" w:cs="Arial"/>
          <w:color w:val="000000"/>
          <w:sz w:val="20"/>
        </w:rPr>
        <w:t xml:space="preserve"> </w:t>
      </w:r>
    </w:p>
    <w:p w:rsidR="0020695B" w:rsidRPr="007B5BFD" w:rsidRDefault="0020695B" w:rsidP="007B5BFD">
      <w:pPr>
        <w:ind w:firstLine="567"/>
        <w:jc w:val="both"/>
        <w:rPr>
          <w:rFonts w:ascii="Arial" w:hAnsi="Arial" w:cs="Arial"/>
          <w:color w:val="000000"/>
          <w:sz w:val="20"/>
        </w:rPr>
      </w:pPr>
      <w:r w:rsidRPr="007B5BFD">
        <w:rPr>
          <w:rFonts w:ascii="Arial" w:hAnsi="Arial" w:cs="Arial"/>
          <w:color w:val="000000"/>
          <w:sz w:val="20"/>
        </w:rPr>
        <w:t>______________________________________________________________________________</w:t>
      </w:r>
    </w:p>
    <w:p w:rsidR="0020695B" w:rsidRPr="007B5BFD" w:rsidRDefault="0020695B" w:rsidP="007B5BFD">
      <w:pPr>
        <w:ind w:firstLine="567"/>
        <w:jc w:val="both"/>
        <w:rPr>
          <w:rFonts w:ascii="Arial" w:hAnsi="Arial" w:cs="Arial"/>
          <w:color w:val="000000"/>
          <w:sz w:val="20"/>
        </w:rPr>
      </w:pPr>
      <w:r w:rsidRPr="007B5BFD">
        <w:rPr>
          <w:rFonts w:ascii="Arial" w:hAnsi="Arial" w:cs="Arial"/>
          <w:color w:val="000000"/>
          <w:sz w:val="20"/>
        </w:rPr>
        <w:t>(наименование,</w:t>
      </w:r>
      <w:r w:rsidR="00B978B5" w:rsidRPr="007B5BFD">
        <w:rPr>
          <w:rFonts w:ascii="Arial" w:hAnsi="Arial" w:cs="Arial"/>
          <w:color w:val="000000"/>
          <w:sz w:val="20"/>
        </w:rPr>
        <w:t xml:space="preserve"> </w:t>
      </w:r>
      <w:r w:rsidRPr="007B5BFD">
        <w:rPr>
          <w:rFonts w:ascii="Arial" w:hAnsi="Arial" w:cs="Arial"/>
          <w:color w:val="000000"/>
          <w:sz w:val="20"/>
        </w:rPr>
        <w:t>должность,</w:t>
      </w:r>
      <w:r w:rsidR="00B978B5" w:rsidRPr="007B5BFD">
        <w:rPr>
          <w:rFonts w:ascii="Arial" w:hAnsi="Arial" w:cs="Arial"/>
          <w:color w:val="000000"/>
          <w:sz w:val="20"/>
        </w:rPr>
        <w:t xml:space="preserve"> </w:t>
      </w:r>
      <w:r w:rsidRPr="007B5BFD">
        <w:rPr>
          <w:rFonts w:ascii="Arial" w:hAnsi="Arial" w:cs="Arial"/>
          <w:color w:val="000000"/>
          <w:sz w:val="20"/>
        </w:rPr>
        <w:t>Ф.И.О.</w:t>
      </w:r>
      <w:r w:rsidR="00B978B5" w:rsidRPr="007B5BFD">
        <w:rPr>
          <w:rFonts w:ascii="Arial" w:hAnsi="Arial" w:cs="Arial"/>
          <w:color w:val="000000"/>
          <w:sz w:val="20"/>
        </w:rPr>
        <w:t xml:space="preserve"> </w:t>
      </w:r>
      <w:r w:rsidRPr="007B5BFD">
        <w:rPr>
          <w:rFonts w:ascii="Arial" w:hAnsi="Arial" w:cs="Arial"/>
          <w:color w:val="000000"/>
          <w:sz w:val="20"/>
        </w:rPr>
        <w:t>должностного</w:t>
      </w:r>
      <w:r w:rsidR="00B978B5" w:rsidRPr="007B5BFD">
        <w:rPr>
          <w:rFonts w:ascii="Arial" w:hAnsi="Arial" w:cs="Arial"/>
          <w:color w:val="000000"/>
          <w:sz w:val="20"/>
        </w:rPr>
        <w:t xml:space="preserve"> </w:t>
      </w:r>
      <w:r w:rsidRPr="007B5BFD">
        <w:rPr>
          <w:rFonts w:ascii="Arial" w:hAnsi="Arial" w:cs="Arial"/>
          <w:color w:val="000000"/>
          <w:sz w:val="20"/>
        </w:rPr>
        <w:t>лица</w:t>
      </w:r>
      <w:r w:rsidR="00B978B5" w:rsidRPr="007B5BFD">
        <w:rPr>
          <w:rFonts w:ascii="Arial" w:hAnsi="Arial" w:cs="Arial"/>
          <w:color w:val="000000"/>
          <w:sz w:val="20"/>
        </w:rPr>
        <w:t xml:space="preserve"> </w:t>
      </w:r>
      <w:r w:rsidRPr="007B5BFD">
        <w:rPr>
          <w:rFonts w:ascii="Arial" w:hAnsi="Arial" w:cs="Arial"/>
          <w:color w:val="000000"/>
          <w:sz w:val="20"/>
        </w:rPr>
        <w:t>администрации,</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которое</w:t>
      </w:r>
      <w:r w:rsidR="00B978B5" w:rsidRPr="007B5BFD">
        <w:rPr>
          <w:rFonts w:ascii="Arial" w:hAnsi="Arial" w:cs="Arial"/>
          <w:color w:val="000000"/>
          <w:sz w:val="20"/>
        </w:rPr>
        <w:t xml:space="preserve"> </w:t>
      </w:r>
      <w:r w:rsidRPr="007B5BFD">
        <w:rPr>
          <w:rFonts w:ascii="Arial" w:hAnsi="Arial" w:cs="Arial"/>
          <w:color w:val="000000"/>
          <w:sz w:val="20"/>
        </w:rPr>
        <w:t>подается</w:t>
      </w:r>
      <w:r w:rsidR="00B978B5" w:rsidRPr="007B5BFD">
        <w:rPr>
          <w:rFonts w:ascii="Arial" w:hAnsi="Arial" w:cs="Arial"/>
          <w:color w:val="000000"/>
          <w:sz w:val="20"/>
        </w:rPr>
        <w:t xml:space="preserve"> </w:t>
      </w:r>
      <w:r w:rsidRPr="007B5BFD">
        <w:rPr>
          <w:rFonts w:ascii="Arial" w:hAnsi="Arial" w:cs="Arial"/>
          <w:color w:val="000000"/>
          <w:sz w:val="20"/>
        </w:rPr>
        <w:t>жалоба)</w:t>
      </w:r>
    </w:p>
    <w:p w:rsidR="0020695B" w:rsidRPr="007B5BFD" w:rsidRDefault="00B978B5" w:rsidP="007B5BFD">
      <w:pPr>
        <w:ind w:firstLine="567"/>
        <w:jc w:val="both"/>
        <w:rPr>
          <w:rFonts w:ascii="Arial" w:hAnsi="Arial" w:cs="Arial"/>
          <w:color w:val="000000"/>
          <w:sz w:val="20"/>
        </w:rPr>
      </w:pPr>
      <w:r w:rsidRPr="007B5BFD">
        <w:rPr>
          <w:rFonts w:ascii="Arial" w:hAnsi="Arial" w:cs="Arial"/>
          <w:color w:val="000000"/>
          <w:sz w:val="20"/>
        </w:rPr>
        <w:t xml:space="preserve"> </w:t>
      </w:r>
    </w:p>
    <w:p w:rsidR="0020695B" w:rsidRPr="007B5BFD" w:rsidRDefault="0020695B" w:rsidP="007B5BFD">
      <w:pPr>
        <w:ind w:firstLine="567"/>
        <w:jc w:val="both"/>
        <w:rPr>
          <w:rFonts w:ascii="Arial" w:hAnsi="Arial" w:cs="Arial"/>
          <w:color w:val="000000"/>
          <w:sz w:val="20"/>
        </w:rPr>
      </w:pPr>
      <w:bookmarkStart w:id="42" w:name="sub_5001"/>
      <w:r w:rsidRPr="007B5BFD">
        <w:rPr>
          <w:rFonts w:ascii="Arial" w:hAnsi="Arial" w:cs="Arial"/>
          <w:color w:val="000000"/>
          <w:sz w:val="20"/>
        </w:rPr>
        <w:t>1.</w:t>
      </w:r>
      <w:r w:rsidR="00B978B5" w:rsidRPr="007B5BFD">
        <w:rPr>
          <w:rFonts w:ascii="Arial" w:hAnsi="Arial" w:cs="Arial"/>
          <w:color w:val="000000"/>
          <w:sz w:val="20"/>
        </w:rPr>
        <w:t xml:space="preserve"> </w:t>
      </w:r>
      <w:r w:rsidRPr="007B5BFD">
        <w:rPr>
          <w:rFonts w:ascii="Arial" w:hAnsi="Arial" w:cs="Arial"/>
          <w:color w:val="000000"/>
          <w:sz w:val="20"/>
        </w:rPr>
        <w:t>Предмет</w:t>
      </w:r>
      <w:r w:rsidR="00B978B5" w:rsidRPr="007B5BFD">
        <w:rPr>
          <w:rFonts w:ascii="Arial" w:hAnsi="Arial" w:cs="Arial"/>
          <w:color w:val="000000"/>
          <w:sz w:val="20"/>
        </w:rPr>
        <w:t xml:space="preserve"> </w:t>
      </w:r>
      <w:r w:rsidRPr="007B5BFD">
        <w:rPr>
          <w:rFonts w:ascii="Arial" w:hAnsi="Arial" w:cs="Arial"/>
          <w:color w:val="000000"/>
          <w:sz w:val="20"/>
        </w:rPr>
        <w:t>жалобы</w:t>
      </w:r>
      <w:r w:rsidR="00B978B5" w:rsidRPr="007B5BFD">
        <w:rPr>
          <w:rFonts w:ascii="Arial" w:hAnsi="Arial" w:cs="Arial"/>
          <w:color w:val="000000"/>
          <w:sz w:val="20"/>
        </w:rPr>
        <w:t xml:space="preserve"> </w:t>
      </w:r>
      <w:r w:rsidRPr="007B5BFD">
        <w:rPr>
          <w:rFonts w:ascii="Arial" w:hAnsi="Arial" w:cs="Arial"/>
          <w:color w:val="000000"/>
          <w:sz w:val="20"/>
        </w:rPr>
        <w:t>(краткое</w:t>
      </w:r>
      <w:r w:rsidR="00B978B5" w:rsidRPr="007B5BFD">
        <w:rPr>
          <w:rFonts w:ascii="Arial" w:hAnsi="Arial" w:cs="Arial"/>
          <w:color w:val="000000"/>
          <w:sz w:val="20"/>
        </w:rPr>
        <w:t xml:space="preserve"> </w:t>
      </w:r>
      <w:r w:rsidRPr="007B5BFD">
        <w:rPr>
          <w:rFonts w:ascii="Arial" w:hAnsi="Arial" w:cs="Arial"/>
          <w:color w:val="000000"/>
          <w:sz w:val="20"/>
        </w:rPr>
        <w:t>изложение</w:t>
      </w:r>
      <w:r w:rsidR="00B978B5" w:rsidRPr="007B5BFD">
        <w:rPr>
          <w:rFonts w:ascii="Arial" w:hAnsi="Arial" w:cs="Arial"/>
          <w:color w:val="000000"/>
          <w:sz w:val="20"/>
        </w:rPr>
        <w:t xml:space="preserve"> </w:t>
      </w:r>
      <w:r w:rsidRPr="007B5BFD">
        <w:rPr>
          <w:rFonts w:ascii="Arial" w:hAnsi="Arial" w:cs="Arial"/>
          <w:color w:val="000000"/>
          <w:sz w:val="20"/>
        </w:rPr>
        <w:t>обжалуемых</w:t>
      </w:r>
      <w:r w:rsidR="00B978B5" w:rsidRPr="007B5BFD">
        <w:rPr>
          <w:rFonts w:ascii="Arial" w:hAnsi="Arial" w:cs="Arial"/>
          <w:color w:val="000000"/>
          <w:sz w:val="20"/>
        </w:rPr>
        <w:t xml:space="preserve"> </w:t>
      </w:r>
      <w:r w:rsidRPr="007B5BFD">
        <w:rPr>
          <w:rFonts w:ascii="Arial" w:hAnsi="Arial" w:cs="Arial"/>
          <w:color w:val="000000"/>
          <w:sz w:val="20"/>
        </w:rPr>
        <w:t>действий</w:t>
      </w:r>
      <w:r w:rsidR="00B978B5" w:rsidRPr="007B5BFD">
        <w:rPr>
          <w:rFonts w:ascii="Arial" w:hAnsi="Arial" w:cs="Arial"/>
          <w:color w:val="000000"/>
          <w:sz w:val="20"/>
        </w:rPr>
        <w:t xml:space="preserve"> </w:t>
      </w:r>
      <w:r w:rsidRPr="007B5BFD">
        <w:rPr>
          <w:rFonts w:ascii="Arial" w:hAnsi="Arial" w:cs="Arial"/>
          <w:color w:val="000000"/>
          <w:sz w:val="20"/>
        </w:rPr>
        <w:t>(бездействий)</w:t>
      </w:r>
      <w:bookmarkEnd w:id="42"/>
      <w:r w:rsidR="00B978B5" w:rsidRPr="007B5BFD">
        <w:rPr>
          <w:rFonts w:ascii="Arial" w:hAnsi="Arial" w:cs="Arial"/>
          <w:color w:val="000000"/>
          <w:sz w:val="20"/>
        </w:rPr>
        <w:t xml:space="preserve"> </w:t>
      </w:r>
      <w:r w:rsidRPr="007B5BFD">
        <w:rPr>
          <w:rFonts w:ascii="Arial" w:hAnsi="Arial" w:cs="Arial"/>
          <w:color w:val="000000"/>
          <w:sz w:val="20"/>
        </w:rPr>
        <w:t>или</w:t>
      </w:r>
      <w:r w:rsidR="00B978B5" w:rsidRPr="007B5BFD">
        <w:rPr>
          <w:rFonts w:ascii="Arial" w:hAnsi="Arial" w:cs="Arial"/>
          <w:color w:val="000000"/>
          <w:sz w:val="20"/>
        </w:rPr>
        <w:t xml:space="preserve"> </w:t>
      </w:r>
      <w:r w:rsidRPr="007B5BFD">
        <w:rPr>
          <w:rFonts w:ascii="Arial" w:hAnsi="Arial" w:cs="Arial"/>
          <w:color w:val="000000"/>
          <w:sz w:val="20"/>
        </w:rPr>
        <w:t>решений)</w:t>
      </w:r>
    </w:p>
    <w:p w:rsidR="0020695B" w:rsidRPr="007B5BFD" w:rsidRDefault="0020695B" w:rsidP="007B5BFD">
      <w:pPr>
        <w:ind w:firstLine="567"/>
        <w:jc w:val="both"/>
        <w:rPr>
          <w:rFonts w:ascii="Arial" w:hAnsi="Arial" w:cs="Arial"/>
          <w:color w:val="000000"/>
          <w:sz w:val="20"/>
        </w:rPr>
      </w:pPr>
      <w:r w:rsidRPr="007B5BFD">
        <w:rPr>
          <w:rFonts w:ascii="Arial" w:hAnsi="Arial" w:cs="Arial"/>
          <w:color w:val="000000"/>
          <w:sz w:val="20"/>
        </w:rPr>
        <w:t>_________________________________________________________________________</w:t>
      </w:r>
    </w:p>
    <w:p w:rsidR="0020695B" w:rsidRPr="007B5BFD" w:rsidRDefault="0020695B" w:rsidP="007B5BFD">
      <w:pPr>
        <w:ind w:firstLine="567"/>
        <w:jc w:val="both"/>
        <w:rPr>
          <w:rFonts w:ascii="Arial" w:hAnsi="Arial" w:cs="Arial"/>
          <w:color w:val="000000"/>
          <w:sz w:val="20"/>
        </w:rPr>
      </w:pPr>
      <w:r w:rsidRPr="007B5BFD">
        <w:rPr>
          <w:rFonts w:ascii="Arial" w:hAnsi="Arial" w:cs="Arial"/>
          <w:color w:val="000000"/>
          <w:sz w:val="20"/>
        </w:rPr>
        <w:t>_________________________________________________________________________</w:t>
      </w:r>
    </w:p>
    <w:p w:rsidR="0020695B" w:rsidRPr="007B5BFD" w:rsidRDefault="0020695B" w:rsidP="007B5BFD">
      <w:pPr>
        <w:ind w:firstLine="567"/>
        <w:jc w:val="both"/>
        <w:rPr>
          <w:rFonts w:ascii="Arial" w:hAnsi="Arial" w:cs="Arial"/>
          <w:color w:val="000000"/>
          <w:sz w:val="20"/>
        </w:rPr>
      </w:pPr>
      <w:r w:rsidRPr="007B5BFD">
        <w:rPr>
          <w:rFonts w:ascii="Arial" w:hAnsi="Arial" w:cs="Arial"/>
          <w:color w:val="000000"/>
          <w:sz w:val="20"/>
        </w:rPr>
        <w:t>_________________________________________________________________________</w:t>
      </w:r>
    </w:p>
    <w:p w:rsidR="0020695B" w:rsidRPr="007B5BFD" w:rsidRDefault="0020695B" w:rsidP="007B5BFD">
      <w:pPr>
        <w:ind w:firstLine="567"/>
        <w:jc w:val="both"/>
        <w:rPr>
          <w:rFonts w:ascii="Arial" w:hAnsi="Arial" w:cs="Arial"/>
          <w:color w:val="000000"/>
          <w:sz w:val="20"/>
        </w:rPr>
      </w:pPr>
      <w:bookmarkStart w:id="43" w:name="sub_5002"/>
      <w:r w:rsidRPr="007B5BFD">
        <w:rPr>
          <w:rFonts w:ascii="Arial" w:hAnsi="Arial" w:cs="Arial"/>
          <w:color w:val="000000"/>
          <w:sz w:val="20"/>
        </w:rPr>
        <w:t>2.</w:t>
      </w:r>
      <w:r w:rsidR="00B978B5" w:rsidRPr="007B5BFD">
        <w:rPr>
          <w:rFonts w:ascii="Arial" w:hAnsi="Arial" w:cs="Arial"/>
          <w:color w:val="000000"/>
          <w:sz w:val="20"/>
        </w:rPr>
        <w:t xml:space="preserve"> </w:t>
      </w:r>
      <w:r w:rsidRPr="007B5BFD">
        <w:rPr>
          <w:rFonts w:ascii="Arial" w:hAnsi="Arial" w:cs="Arial"/>
          <w:color w:val="000000"/>
          <w:sz w:val="20"/>
        </w:rPr>
        <w:t>Причина</w:t>
      </w:r>
      <w:r w:rsidR="00B978B5" w:rsidRPr="007B5BFD">
        <w:rPr>
          <w:rFonts w:ascii="Arial" w:hAnsi="Arial" w:cs="Arial"/>
          <w:color w:val="000000"/>
          <w:sz w:val="20"/>
        </w:rPr>
        <w:t xml:space="preserve"> </w:t>
      </w:r>
      <w:r w:rsidRPr="007B5BFD">
        <w:rPr>
          <w:rFonts w:ascii="Arial" w:hAnsi="Arial" w:cs="Arial"/>
          <w:color w:val="000000"/>
          <w:sz w:val="20"/>
        </w:rPr>
        <w:t>несогласия</w:t>
      </w:r>
      <w:r w:rsidR="00B978B5" w:rsidRPr="007B5BFD">
        <w:rPr>
          <w:rFonts w:ascii="Arial" w:hAnsi="Arial" w:cs="Arial"/>
          <w:color w:val="000000"/>
          <w:sz w:val="20"/>
        </w:rPr>
        <w:t xml:space="preserve"> </w:t>
      </w:r>
      <w:r w:rsidRPr="007B5BFD">
        <w:rPr>
          <w:rFonts w:ascii="Arial" w:hAnsi="Arial" w:cs="Arial"/>
          <w:color w:val="000000"/>
          <w:sz w:val="20"/>
        </w:rPr>
        <w:t>(основания,</w:t>
      </w:r>
      <w:r w:rsidR="00B978B5" w:rsidRPr="007B5BFD">
        <w:rPr>
          <w:rFonts w:ascii="Arial" w:hAnsi="Arial" w:cs="Arial"/>
          <w:color w:val="000000"/>
          <w:sz w:val="20"/>
        </w:rPr>
        <w:t xml:space="preserve"> </w:t>
      </w:r>
      <w:r w:rsidRPr="007B5BFD">
        <w:rPr>
          <w:rFonts w:ascii="Arial" w:hAnsi="Arial" w:cs="Arial"/>
          <w:color w:val="000000"/>
          <w:sz w:val="20"/>
        </w:rPr>
        <w:t>по</w:t>
      </w:r>
      <w:r w:rsidR="00B978B5" w:rsidRPr="007B5BFD">
        <w:rPr>
          <w:rFonts w:ascii="Arial" w:hAnsi="Arial" w:cs="Arial"/>
          <w:color w:val="000000"/>
          <w:sz w:val="20"/>
        </w:rPr>
        <w:t xml:space="preserve"> </w:t>
      </w:r>
      <w:r w:rsidRPr="007B5BFD">
        <w:rPr>
          <w:rFonts w:ascii="Arial" w:hAnsi="Arial" w:cs="Arial"/>
          <w:color w:val="000000"/>
          <w:sz w:val="20"/>
        </w:rPr>
        <w:t>которым</w:t>
      </w:r>
      <w:r w:rsidR="00B978B5" w:rsidRPr="007B5BFD">
        <w:rPr>
          <w:rFonts w:ascii="Arial" w:hAnsi="Arial" w:cs="Arial"/>
          <w:color w:val="000000"/>
          <w:sz w:val="20"/>
        </w:rPr>
        <w:t xml:space="preserve"> </w:t>
      </w:r>
      <w:r w:rsidRPr="007B5BFD">
        <w:rPr>
          <w:rFonts w:ascii="Arial" w:hAnsi="Arial" w:cs="Arial"/>
          <w:color w:val="000000"/>
          <w:sz w:val="20"/>
        </w:rPr>
        <w:t>лицо,</w:t>
      </w:r>
      <w:r w:rsidR="00B978B5" w:rsidRPr="007B5BFD">
        <w:rPr>
          <w:rFonts w:ascii="Arial" w:hAnsi="Arial" w:cs="Arial"/>
          <w:color w:val="000000"/>
          <w:sz w:val="20"/>
        </w:rPr>
        <w:t xml:space="preserve"> </w:t>
      </w:r>
      <w:r w:rsidRPr="007B5BFD">
        <w:rPr>
          <w:rFonts w:ascii="Arial" w:hAnsi="Arial" w:cs="Arial"/>
          <w:color w:val="000000"/>
          <w:sz w:val="20"/>
        </w:rPr>
        <w:t>подающее</w:t>
      </w:r>
      <w:r w:rsidR="00B978B5" w:rsidRPr="007B5BFD">
        <w:rPr>
          <w:rFonts w:ascii="Arial" w:hAnsi="Arial" w:cs="Arial"/>
          <w:color w:val="000000"/>
          <w:sz w:val="20"/>
        </w:rPr>
        <w:t xml:space="preserve"> </w:t>
      </w:r>
      <w:r w:rsidRPr="007B5BFD">
        <w:rPr>
          <w:rFonts w:ascii="Arial" w:hAnsi="Arial" w:cs="Arial"/>
          <w:color w:val="000000"/>
          <w:sz w:val="20"/>
        </w:rPr>
        <w:t>жалобу,</w:t>
      </w:r>
      <w:bookmarkEnd w:id="43"/>
      <w:r w:rsidR="00B978B5" w:rsidRPr="007B5BFD">
        <w:rPr>
          <w:rFonts w:ascii="Arial" w:hAnsi="Arial" w:cs="Arial"/>
          <w:color w:val="000000"/>
          <w:sz w:val="20"/>
        </w:rPr>
        <w:t xml:space="preserve"> </w:t>
      </w:r>
      <w:r w:rsidRPr="007B5BFD">
        <w:rPr>
          <w:rFonts w:ascii="Arial" w:hAnsi="Arial" w:cs="Arial"/>
          <w:color w:val="000000"/>
          <w:sz w:val="20"/>
        </w:rPr>
        <w:t>несогласно</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действием</w:t>
      </w:r>
      <w:r w:rsidR="00B978B5" w:rsidRPr="007B5BFD">
        <w:rPr>
          <w:rFonts w:ascii="Arial" w:hAnsi="Arial" w:cs="Arial"/>
          <w:color w:val="000000"/>
          <w:sz w:val="20"/>
        </w:rPr>
        <w:t xml:space="preserve"> </w:t>
      </w:r>
      <w:r w:rsidRPr="007B5BFD">
        <w:rPr>
          <w:rFonts w:ascii="Arial" w:hAnsi="Arial" w:cs="Arial"/>
          <w:color w:val="000000"/>
          <w:sz w:val="20"/>
        </w:rPr>
        <w:t>(бездействием)</w:t>
      </w:r>
      <w:r w:rsidR="00B978B5" w:rsidRPr="007B5BFD">
        <w:rPr>
          <w:rFonts w:ascii="Arial" w:hAnsi="Arial" w:cs="Arial"/>
          <w:color w:val="000000"/>
          <w:sz w:val="20"/>
        </w:rPr>
        <w:t xml:space="preserve"> </w:t>
      </w:r>
      <w:r w:rsidRPr="007B5BFD">
        <w:rPr>
          <w:rFonts w:ascii="Arial" w:hAnsi="Arial" w:cs="Arial"/>
          <w:color w:val="000000"/>
          <w:sz w:val="20"/>
        </w:rPr>
        <w:t>или</w:t>
      </w:r>
      <w:r w:rsidR="00B978B5" w:rsidRPr="007B5BFD">
        <w:rPr>
          <w:rFonts w:ascii="Arial" w:hAnsi="Arial" w:cs="Arial"/>
          <w:color w:val="000000"/>
          <w:sz w:val="20"/>
        </w:rPr>
        <w:t xml:space="preserve"> </w:t>
      </w:r>
      <w:r w:rsidRPr="007B5BFD">
        <w:rPr>
          <w:rFonts w:ascii="Arial" w:hAnsi="Arial" w:cs="Arial"/>
          <w:color w:val="000000"/>
          <w:sz w:val="20"/>
        </w:rPr>
        <w:t>решением</w:t>
      </w:r>
      <w:r w:rsidR="00B978B5" w:rsidRPr="007B5BFD">
        <w:rPr>
          <w:rFonts w:ascii="Arial" w:hAnsi="Arial" w:cs="Arial"/>
          <w:color w:val="000000"/>
          <w:sz w:val="20"/>
        </w:rPr>
        <w:t xml:space="preserve"> </w:t>
      </w:r>
      <w:r w:rsidRPr="007B5BFD">
        <w:rPr>
          <w:rFonts w:ascii="Arial" w:hAnsi="Arial" w:cs="Arial"/>
          <w:color w:val="000000"/>
          <w:sz w:val="20"/>
        </w:rPr>
        <w:t>со</w:t>
      </w:r>
      <w:r w:rsidR="00B978B5" w:rsidRPr="007B5BFD">
        <w:rPr>
          <w:rFonts w:ascii="Arial" w:hAnsi="Arial" w:cs="Arial"/>
          <w:color w:val="000000"/>
          <w:sz w:val="20"/>
        </w:rPr>
        <w:t xml:space="preserve"> </w:t>
      </w:r>
      <w:r w:rsidRPr="007B5BFD">
        <w:rPr>
          <w:rFonts w:ascii="Arial" w:hAnsi="Arial" w:cs="Arial"/>
          <w:color w:val="000000"/>
          <w:sz w:val="20"/>
        </w:rPr>
        <w:t>ссылками</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пункты</w:t>
      </w:r>
      <w:r w:rsidR="00B978B5" w:rsidRPr="007B5BFD">
        <w:rPr>
          <w:rFonts w:ascii="Arial" w:hAnsi="Arial" w:cs="Arial"/>
          <w:color w:val="000000"/>
          <w:sz w:val="20"/>
        </w:rPr>
        <w:t xml:space="preserve"> </w:t>
      </w:r>
      <w:r w:rsidRPr="007B5BFD">
        <w:rPr>
          <w:rFonts w:ascii="Arial" w:hAnsi="Arial" w:cs="Arial"/>
          <w:color w:val="000000"/>
          <w:sz w:val="20"/>
        </w:rPr>
        <w:t>административного</w:t>
      </w:r>
      <w:r w:rsidR="00B978B5" w:rsidRPr="007B5BFD">
        <w:rPr>
          <w:rFonts w:ascii="Arial" w:hAnsi="Arial" w:cs="Arial"/>
          <w:color w:val="000000"/>
          <w:sz w:val="20"/>
        </w:rPr>
        <w:t xml:space="preserve"> </w:t>
      </w:r>
      <w:r w:rsidRPr="007B5BFD">
        <w:rPr>
          <w:rFonts w:ascii="Arial" w:hAnsi="Arial" w:cs="Arial"/>
          <w:color w:val="000000"/>
          <w:sz w:val="20"/>
        </w:rPr>
        <w:t>регламента,</w:t>
      </w:r>
      <w:r w:rsidR="00B978B5" w:rsidRPr="007B5BFD">
        <w:rPr>
          <w:rFonts w:ascii="Arial" w:hAnsi="Arial" w:cs="Arial"/>
          <w:color w:val="000000"/>
          <w:sz w:val="20"/>
        </w:rPr>
        <w:t xml:space="preserve"> </w:t>
      </w:r>
      <w:r w:rsidRPr="007B5BFD">
        <w:rPr>
          <w:rFonts w:ascii="Arial" w:hAnsi="Arial" w:cs="Arial"/>
          <w:color w:val="000000"/>
          <w:sz w:val="20"/>
        </w:rPr>
        <w:t>либо</w:t>
      </w:r>
      <w:r w:rsidR="00B978B5" w:rsidRPr="007B5BFD">
        <w:rPr>
          <w:rFonts w:ascii="Arial" w:hAnsi="Arial" w:cs="Arial"/>
          <w:color w:val="000000"/>
          <w:sz w:val="20"/>
        </w:rPr>
        <w:t xml:space="preserve"> </w:t>
      </w:r>
      <w:r w:rsidRPr="007B5BFD">
        <w:rPr>
          <w:rFonts w:ascii="Arial" w:hAnsi="Arial" w:cs="Arial"/>
          <w:color w:val="000000"/>
          <w:sz w:val="20"/>
        </w:rPr>
        <w:t>статьи</w:t>
      </w:r>
      <w:r w:rsidR="00B978B5" w:rsidRPr="007B5BFD">
        <w:rPr>
          <w:rFonts w:ascii="Arial" w:hAnsi="Arial" w:cs="Arial"/>
          <w:color w:val="000000"/>
          <w:sz w:val="20"/>
        </w:rPr>
        <w:t xml:space="preserve"> </w:t>
      </w:r>
      <w:r w:rsidRPr="007B5BFD">
        <w:rPr>
          <w:rFonts w:ascii="Arial" w:hAnsi="Arial" w:cs="Arial"/>
          <w:color w:val="000000"/>
          <w:sz w:val="20"/>
        </w:rPr>
        <w:t>закона)</w:t>
      </w:r>
    </w:p>
    <w:p w:rsidR="0020695B" w:rsidRPr="007B5BFD" w:rsidRDefault="0020695B" w:rsidP="007B5BFD">
      <w:pPr>
        <w:ind w:firstLine="567"/>
        <w:jc w:val="both"/>
        <w:rPr>
          <w:rFonts w:ascii="Arial" w:hAnsi="Arial" w:cs="Arial"/>
          <w:color w:val="000000"/>
          <w:sz w:val="20"/>
        </w:rPr>
      </w:pPr>
      <w:r w:rsidRPr="007B5BFD">
        <w:rPr>
          <w:rFonts w:ascii="Arial" w:hAnsi="Arial" w:cs="Arial"/>
          <w:color w:val="000000"/>
          <w:sz w:val="20"/>
        </w:rPr>
        <w:t>_________________________________________________________________________</w:t>
      </w:r>
    </w:p>
    <w:p w:rsidR="0020695B" w:rsidRPr="007B5BFD" w:rsidRDefault="0020695B" w:rsidP="007B5BFD">
      <w:pPr>
        <w:ind w:firstLine="567"/>
        <w:jc w:val="both"/>
        <w:rPr>
          <w:rFonts w:ascii="Arial" w:hAnsi="Arial" w:cs="Arial"/>
          <w:color w:val="000000"/>
          <w:sz w:val="20"/>
        </w:rPr>
      </w:pPr>
      <w:r w:rsidRPr="007B5BFD">
        <w:rPr>
          <w:rFonts w:ascii="Arial" w:hAnsi="Arial" w:cs="Arial"/>
          <w:color w:val="000000"/>
          <w:sz w:val="20"/>
        </w:rPr>
        <w:t>_________________________________________________________________________</w:t>
      </w:r>
    </w:p>
    <w:p w:rsidR="0020695B" w:rsidRPr="007B5BFD" w:rsidRDefault="0020695B" w:rsidP="007B5BFD">
      <w:pPr>
        <w:ind w:firstLine="567"/>
        <w:jc w:val="both"/>
        <w:rPr>
          <w:rFonts w:ascii="Arial" w:hAnsi="Arial" w:cs="Arial"/>
          <w:color w:val="000000"/>
          <w:sz w:val="20"/>
        </w:rPr>
      </w:pPr>
      <w:bookmarkStart w:id="44" w:name="sub_5003"/>
      <w:r w:rsidRPr="007B5BFD">
        <w:rPr>
          <w:rFonts w:ascii="Arial" w:hAnsi="Arial" w:cs="Arial"/>
          <w:color w:val="000000"/>
          <w:sz w:val="20"/>
        </w:rPr>
        <w:t>3.</w:t>
      </w:r>
      <w:r w:rsidR="00B978B5" w:rsidRPr="007B5BFD">
        <w:rPr>
          <w:rFonts w:ascii="Arial" w:hAnsi="Arial" w:cs="Arial"/>
          <w:color w:val="000000"/>
          <w:sz w:val="20"/>
        </w:rPr>
        <w:t xml:space="preserve"> </w:t>
      </w:r>
      <w:r w:rsidRPr="007B5BFD">
        <w:rPr>
          <w:rFonts w:ascii="Arial" w:hAnsi="Arial" w:cs="Arial"/>
          <w:color w:val="000000"/>
          <w:sz w:val="20"/>
        </w:rPr>
        <w:t>Приложение:</w:t>
      </w:r>
      <w:r w:rsidR="00B978B5" w:rsidRPr="007B5BFD">
        <w:rPr>
          <w:rFonts w:ascii="Arial" w:hAnsi="Arial" w:cs="Arial"/>
          <w:color w:val="000000"/>
          <w:sz w:val="20"/>
        </w:rPr>
        <w:t xml:space="preserve"> </w:t>
      </w:r>
      <w:r w:rsidRPr="007B5BFD">
        <w:rPr>
          <w:rFonts w:ascii="Arial" w:hAnsi="Arial" w:cs="Arial"/>
          <w:color w:val="000000"/>
          <w:sz w:val="20"/>
        </w:rPr>
        <w:t>(документы,</w:t>
      </w:r>
      <w:r w:rsidR="00B978B5" w:rsidRPr="007B5BFD">
        <w:rPr>
          <w:rFonts w:ascii="Arial" w:hAnsi="Arial" w:cs="Arial"/>
          <w:color w:val="000000"/>
          <w:sz w:val="20"/>
        </w:rPr>
        <w:t xml:space="preserve"> </w:t>
      </w:r>
      <w:r w:rsidRPr="007B5BFD">
        <w:rPr>
          <w:rFonts w:ascii="Arial" w:hAnsi="Arial" w:cs="Arial"/>
          <w:color w:val="000000"/>
          <w:sz w:val="20"/>
        </w:rPr>
        <w:t>либо</w:t>
      </w:r>
      <w:r w:rsidR="00B978B5" w:rsidRPr="007B5BFD">
        <w:rPr>
          <w:rFonts w:ascii="Arial" w:hAnsi="Arial" w:cs="Arial"/>
          <w:color w:val="000000"/>
          <w:sz w:val="20"/>
        </w:rPr>
        <w:t xml:space="preserve"> </w:t>
      </w:r>
      <w:r w:rsidRPr="007B5BFD">
        <w:rPr>
          <w:rFonts w:ascii="Arial" w:hAnsi="Arial" w:cs="Arial"/>
          <w:color w:val="000000"/>
          <w:sz w:val="20"/>
        </w:rPr>
        <w:t>копии</w:t>
      </w:r>
      <w:r w:rsidR="00B978B5" w:rsidRPr="007B5BFD">
        <w:rPr>
          <w:rFonts w:ascii="Arial" w:hAnsi="Arial" w:cs="Arial"/>
          <w:color w:val="000000"/>
          <w:sz w:val="20"/>
        </w:rPr>
        <w:t xml:space="preserve"> </w:t>
      </w:r>
      <w:r w:rsidRPr="007B5BFD">
        <w:rPr>
          <w:rFonts w:ascii="Arial" w:hAnsi="Arial" w:cs="Arial"/>
          <w:color w:val="000000"/>
          <w:sz w:val="20"/>
        </w:rPr>
        <w:t>документов,</w:t>
      </w:r>
      <w:r w:rsidR="00B978B5" w:rsidRPr="007B5BFD">
        <w:rPr>
          <w:rFonts w:ascii="Arial" w:hAnsi="Arial" w:cs="Arial"/>
          <w:color w:val="000000"/>
          <w:sz w:val="20"/>
        </w:rPr>
        <w:t xml:space="preserve"> </w:t>
      </w:r>
      <w:r w:rsidRPr="007B5BFD">
        <w:rPr>
          <w:rFonts w:ascii="Arial" w:hAnsi="Arial" w:cs="Arial"/>
          <w:color w:val="000000"/>
          <w:sz w:val="20"/>
        </w:rPr>
        <w:t>подтверждающие</w:t>
      </w:r>
      <w:bookmarkEnd w:id="44"/>
      <w:r w:rsidR="00B978B5" w:rsidRPr="007B5BFD">
        <w:rPr>
          <w:rFonts w:ascii="Arial" w:hAnsi="Arial" w:cs="Arial"/>
          <w:color w:val="000000"/>
          <w:sz w:val="20"/>
        </w:rPr>
        <w:t xml:space="preserve"> </w:t>
      </w:r>
      <w:r w:rsidRPr="007B5BFD">
        <w:rPr>
          <w:rFonts w:ascii="Arial" w:hAnsi="Arial" w:cs="Arial"/>
          <w:color w:val="000000"/>
          <w:sz w:val="20"/>
        </w:rPr>
        <w:t>изложенные</w:t>
      </w:r>
      <w:r w:rsidR="00B978B5" w:rsidRPr="007B5BFD">
        <w:rPr>
          <w:rFonts w:ascii="Arial" w:hAnsi="Arial" w:cs="Arial"/>
          <w:color w:val="000000"/>
          <w:sz w:val="20"/>
        </w:rPr>
        <w:t xml:space="preserve"> </w:t>
      </w:r>
      <w:r w:rsidRPr="007B5BFD">
        <w:rPr>
          <w:rFonts w:ascii="Arial" w:hAnsi="Arial" w:cs="Arial"/>
          <w:color w:val="000000"/>
          <w:sz w:val="20"/>
        </w:rPr>
        <w:t>обстоятельства)</w:t>
      </w:r>
    </w:p>
    <w:p w:rsidR="0020695B" w:rsidRPr="007B5BFD" w:rsidRDefault="0020695B" w:rsidP="007B5BFD">
      <w:pPr>
        <w:ind w:firstLine="567"/>
        <w:jc w:val="both"/>
        <w:rPr>
          <w:rFonts w:ascii="Arial" w:hAnsi="Arial" w:cs="Arial"/>
          <w:color w:val="000000"/>
          <w:sz w:val="20"/>
        </w:rPr>
      </w:pPr>
      <w:r w:rsidRPr="007B5BFD">
        <w:rPr>
          <w:rFonts w:ascii="Arial" w:hAnsi="Arial" w:cs="Arial"/>
          <w:color w:val="000000"/>
          <w:sz w:val="20"/>
        </w:rPr>
        <w:t>_________________________________________________________________________</w:t>
      </w:r>
    </w:p>
    <w:p w:rsidR="0020695B" w:rsidRPr="007B5BFD" w:rsidRDefault="0020695B" w:rsidP="007B5BFD">
      <w:pPr>
        <w:ind w:firstLine="567"/>
        <w:jc w:val="both"/>
        <w:rPr>
          <w:rFonts w:ascii="Arial" w:hAnsi="Arial" w:cs="Arial"/>
          <w:color w:val="000000"/>
          <w:sz w:val="20"/>
        </w:rPr>
      </w:pPr>
      <w:r w:rsidRPr="007B5BFD">
        <w:rPr>
          <w:rFonts w:ascii="Arial" w:hAnsi="Arial" w:cs="Arial"/>
          <w:color w:val="000000"/>
          <w:sz w:val="20"/>
        </w:rPr>
        <w:t>_________________________________________________________________________</w:t>
      </w:r>
    </w:p>
    <w:p w:rsidR="0020695B" w:rsidRPr="007B5BFD" w:rsidRDefault="0020695B" w:rsidP="007B5BFD">
      <w:pPr>
        <w:ind w:firstLine="567"/>
        <w:jc w:val="both"/>
        <w:rPr>
          <w:rFonts w:ascii="Arial" w:hAnsi="Arial" w:cs="Arial"/>
          <w:color w:val="000000"/>
          <w:sz w:val="20"/>
        </w:rPr>
      </w:pPr>
      <w:r w:rsidRPr="007B5BFD">
        <w:rPr>
          <w:rFonts w:ascii="Arial" w:hAnsi="Arial" w:cs="Arial"/>
          <w:color w:val="000000"/>
          <w:sz w:val="20"/>
        </w:rPr>
        <w:t>_________________________________________________________________________</w:t>
      </w:r>
    </w:p>
    <w:p w:rsidR="0020695B" w:rsidRPr="007B5BFD" w:rsidRDefault="00B978B5" w:rsidP="007B5BFD">
      <w:pPr>
        <w:ind w:firstLine="567"/>
        <w:jc w:val="both"/>
        <w:rPr>
          <w:rFonts w:ascii="Arial" w:hAnsi="Arial" w:cs="Arial"/>
          <w:color w:val="000000"/>
          <w:sz w:val="20"/>
        </w:rPr>
      </w:pPr>
      <w:r w:rsidRPr="007B5BFD">
        <w:rPr>
          <w:rFonts w:ascii="Arial" w:hAnsi="Arial" w:cs="Arial"/>
          <w:color w:val="000000"/>
          <w:sz w:val="20"/>
        </w:rPr>
        <w:t xml:space="preserve"> </w:t>
      </w:r>
    </w:p>
    <w:p w:rsidR="0020695B" w:rsidRPr="007B5BFD" w:rsidRDefault="0020695B" w:rsidP="007B5BFD">
      <w:pPr>
        <w:ind w:firstLine="567"/>
        <w:jc w:val="both"/>
        <w:rPr>
          <w:rFonts w:ascii="Arial" w:hAnsi="Arial" w:cs="Arial"/>
          <w:color w:val="000000"/>
          <w:sz w:val="20"/>
        </w:rPr>
      </w:pPr>
      <w:r w:rsidRPr="007B5BFD">
        <w:rPr>
          <w:rFonts w:ascii="Arial" w:hAnsi="Arial" w:cs="Arial"/>
          <w:color w:val="000000"/>
          <w:sz w:val="20"/>
        </w:rPr>
        <w:t>Способ</w:t>
      </w:r>
      <w:r w:rsidR="00B978B5" w:rsidRPr="007B5BFD">
        <w:rPr>
          <w:rFonts w:ascii="Arial" w:hAnsi="Arial" w:cs="Arial"/>
          <w:color w:val="000000"/>
          <w:sz w:val="20"/>
        </w:rPr>
        <w:t xml:space="preserve"> </w:t>
      </w:r>
      <w:r w:rsidRPr="007B5BFD">
        <w:rPr>
          <w:rFonts w:ascii="Arial" w:hAnsi="Arial" w:cs="Arial"/>
          <w:color w:val="000000"/>
          <w:sz w:val="20"/>
        </w:rPr>
        <w:t>получения</w:t>
      </w:r>
      <w:r w:rsidR="00B978B5" w:rsidRPr="007B5BFD">
        <w:rPr>
          <w:rFonts w:ascii="Arial" w:hAnsi="Arial" w:cs="Arial"/>
          <w:color w:val="000000"/>
          <w:sz w:val="20"/>
        </w:rPr>
        <w:t xml:space="preserve"> </w:t>
      </w:r>
      <w:r w:rsidRPr="007B5BFD">
        <w:rPr>
          <w:rFonts w:ascii="Arial" w:hAnsi="Arial" w:cs="Arial"/>
          <w:color w:val="000000"/>
          <w:sz w:val="20"/>
        </w:rPr>
        <w:t>ответа</w:t>
      </w:r>
      <w:r w:rsidR="00B978B5" w:rsidRPr="007B5BFD">
        <w:rPr>
          <w:rFonts w:ascii="Arial" w:hAnsi="Arial" w:cs="Arial"/>
          <w:color w:val="000000"/>
          <w:sz w:val="20"/>
        </w:rPr>
        <w:t xml:space="preserve"> </w:t>
      </w:r>
      <w:r w:rsidRPr="007B5BFD">
        <w:rPr>
          <w:rFonts w:ascii="Arial" w:hAnsi="Arial" w:cs="Arial"/>
          <w:color w:val="000000"/>
          <w:sz w:val="20"/>
        </w:rPr>
        <w:t>(нужное</w:t>
      </w:r>
      <w:r w:rsidR="00B978B5" w:rsidRPr="007B5BFD">
        <w:rPr>
          <w:rFonts w:ascii="Arial" w:hAnsi="Arial" w:cs="Arial"/>
          <w:color w:val="000000"/>
          <w:sz w:val="20"/>
        </w:rPr>
        <w:t xml:space="preserve"> </w:t>
      </w:r>
      <w:r w:rsidRPr="007B5BFD">
        <w:rPr>
          <w:rFonts w:ascii="Arial" w:hAnsi="Arial" w:cs="Arial"/>
          <w:color w:val="000000"/>
          <w:sz w:val="20"/>
        </w:rPr>
        <w:t>подчеркнуть):</w:t>
      </w:r>
    </w:p>
    <w:p w:rsidR="0020695B" w:rsidRPr="007B5BFD" w:rsidRDefault="0020695B" w:rsidP="007B5BFD">
      <w:pPr>
        <w:ind w:firstLine="567"/>
        <w:jc w:val="both"/>
        <w:rPr>
          <w:rFonts w:ascii="Arial" w:hAnsi="Arial" w:cs="Arial"/>
          <w:color w:val="000000"/>
          <w:sz w:val="20"/>
        </w:rPr>
      </w:pPr>
      <w:r w:rsidRPr="007B5BFD">
        <w:rPr>
          <w:rFonts w:ascii="Arial" w:hAnsi="Arial" w:cs="Arial"/>
          <w:color w:val="000000"/>
          <w:sz w:val="20"/>
        </w:rPr>
        <w:t>-</w:t>
      </w:r>
      <w:r w:rsidR="00B978B5" w:rsidRPr="007B5BFD">
        <w:rPr>
          <w:rFonts w:ascii="Arial" w:hAnsi="Arial" w:cs="Arial"/>
          <w:color w:val="000000"/>
          <w:sz w:val="20"/>
        </w:rPr>
        <w:t xml:space="preserve"> </w:t>
      </w:r>
      <w:r w:rsidRPr="007B5BFD">
        <w:rPr>
          <w:rFonts w:ascii="Arial" w:hAnsi="Arial" w:cs="Arial"/>
          <w:color w:val="000000"/>
          <w:sz w:val="20"/>
        </w:rPr>
        <w:t>при</w:t>
      </w:r>
      <w:r w:rsidR="00B978B5" w:rsidRPr="007B5BFD">
        <w:rPr>
          <w:rFonts w:ascii="Arial" w:hAnsi="Arial" w:cs="Arial"/>
          <w:color w:val="000000"/>
          <w:sz w:val="20"/>
        </w:rPr>
        <w:t xml:space="preserve"> </w:t>
      </w:r>
      <w:r w:rsidRPr="007B5BFD">
        <w:rPr>
          <w:rFonts w:ascii="Arial" w:hAnsi="Arial" w:cs="Arial"/>
          <w:color w:val="000000"/>
          <w:sz w:val="20"/>
        </w:rPr>
        <w:t>личном</w:t>
      </w:r>
      <w:r w:rsidR="00B978B5" w:rsidRPr="007B5BFD">
        <w:rPr>
          <w:rFonts w:ascii="Arial" w:hAnsi="Arial" w:cs="Arial"/>
          <w:color w:val="000000"/>
          <w:sz w:val="20"/>
        </w:rPr>
        <w:t xml:space="preserve"> </w:t>
      </w:r>
      <w:r w:rsidRPr="007B5BFD">
        <w:rPr>
          <w:rFonts w:ascii="Arial" w:hAnsi="Arial" w:cs="Arial"/>
          <w:color w:val="000000"/>
          <w:sz w:val="20"/>
        </w:rPr>
        <w:t>обращении;</w:t>
      </w:r>
    </w:p>
    <w:p w:rsidR="0020695B" w:rsidRPr="007B5BFD" w:rsidRDefault="0020695B" w:rsidP="007B5BFD">
      <w:pPr>
        <w:ind w:firstLine="567"/>
        <w:jc w:val="both"/>
        <w:rPr>
          <w:rFonts w:ascii="Arial" w:hAnsi="Arial" w:cs="Arial"/>
          <w:color w:val="000000"/>
          <w:sz w:val="20"/>
        </w:rPr>
      </w:pPr>
      <w:r w:rsidRPr="007B5BFD">
        <w:rPr>
          <w:rFonts w:ascii="Arial" w:hAnsi="Arial" w:cs="Arial"/>
          <w:color w:val="000000"/>
          <w:sz w:val="20"/>
        </w:rPr>
        <w:t>-</w:t>
      </w:r>
      <w:r w:rsidR="00B978B5" w:rsidRPr="007B5BFD">
        <w:rPr>
          <w:rFonts w:ascii="Arial" w:hAnsi="Arial" w:cs="Arial"/>
          <w:color w:val="000000"/>
          <w:sz w:val="20"/>
        </w:rPr>
        <w:t xml:space="preserve"> </w:t>
      </w:r>
      <w:r w:rsidRPr="007B5BFD">
        <w:rPr>
          <w:rFonts w:ascii="Arial" w:hAnsi="Arial" w:cs="Arial"/>
          <w:color w:val="000000"/>
          <w:sz w:val="20"/>
        </w:rPr>
        <w:t>посредством</w:t>
      </w:r>
      <w:r w:rsidR="00B978B5" w:rsidRPr="007B5BFD">
        <w:rPr>
          <w:rFonts w:ascii="Arial" w:hAnsi="Arial" w:cs="Arial"/>
          <w:color w:val="000000"/>
          <w:sz w:val="20"/>
        </w:rPr>
        <w:t xml:space="preserve"> </w:t>
      </w:r>
      <w:r w:rsidRPr="007B5BFD">
        <w:rPr>
          <w:rFonts w:ascii="Arial" w:hAnsi="Arial" w:cs="Arial"/>
          <w:color w:val="000000"/>
          <w:sz w:val="20"/>
        </w:rPr>
        <w:t>почтового</w:t>
      </w:r>
      <w:r w:rsidR="00B978B5" w:rsidRPr="007B5BFD">
        <w:rPr>
          <w:rFonts w:ascii="Arial" w:hAnsi="Arial" w:cs="Arial"/>
          <w:color w:val="000000"/>
          <w:sz w:val="20"/>
        </w:rPr>
        <w:t xml:space="preserve"> </w:t>
      </w:r>
      <w:r w:rsidRPr="007B5BFD">
        <w:rPr>
          <w:rFonts w:ascii="Arial" w:hAnsi="Arial" w:cs="Arial"/>
          <w:color w:val="000000"/>
          <w:sz w:val="20"/>
        </w:rPr>
        <w:t>отправления</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адрес,</w:t>
      </w:r>
      <w:r w:rsidR="00B978B5" w:rsidRPr="007B5BFD">
        <w:rPr>
          <w:rFonts w:ascii="Arial" w:hAnsi="Arial" w:cs="Arial"/>
          <w:color w:val="000000"/>
          <w:sz w:val="20"/>
        </w:rPr>
        <w:t xml:space="preserve"> </w:t>
      </w:r>
      <w:r w:rsidRPr="007B5BFD">
        <w:rPr>
          <w:rFonts w:ascii="Arial" w:hAnsi="Arial" w:cs="Arial"/>
          <w:color w:val="000000"/>
          <w:sz w:val="20"/>
        </w:rPr>
        <w:t>указанного</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заявлении;</w:t>
      </w:r>
    </w:p>
    <w:p w:rsidR="0020695B" w:rsidRPr="007B5BFD" w:rsidRDefault="0020695B" w:rsidP="007B5BFD">
      <w:pPr>
        <w:ind w:firstLine="567"/>
        <w:jc w:val="both"/>
        <w:rPr>
          <w:rFonts w:ascii="Arial" w:hAnsi="Arial" w:cs="Arial"/>
          <w:color w:val="000000"/>
          <w:sz w:val="20"/>
        </w:rPr>
      </w:pPr>
      <w:r w:rsidRPr="007B5BFD">
        <w:rPr>
          <w:rFonts w:ascii="Arial" w:hAnsi="Arial" w:cs="Arial"/>
          <w:color w:val="000000"/>
          <w:sz w:val="20"/>
        </w:rPr>
        <w:t>-</w:t>
      </w:r>
      <w:r w:rsidR="00B978B5" w:rsidRPr="007B5BFD">
        <w:rPr>
          <w:rFonts w:ascii="Arial" w:hAnsi="Arial" w:cs="Arial"/>
          <w:color w:val="000000"/>
          <w:sz w:val="20"/>
        </w:rPr>
        <w:t xml:space="preserve"> </w:t>
      </w:r>
      <w:r w:rsidRPr="007B5BFD">
        <w:rPr>
          <w:rFonts w:ascii="Arial" w:hAnsi="Arial" w:cs="Arial"/>
          <w:color w:val="000000"/>
          <w:sz w:val="20"/>
        </w:rPr>
        <w:t>посредством</w:t>
      </w:r>
      <w:r w:rsidR="00B978B5" w:rsidRPr="007B5BFD">
        <w:rPr>
          <w:rFonts w:ascii="Arial" w:hAnsi="Arial" w:cs="Arial"/>
          <w:color w:val="000000"/>
          <w:sz w:val="20"/>
        </w:rPr>
        <w:t xml:space="preserve"> </w:t>
      </w:r>
      <w:r w:rsidRPr="007B5BFD">
        <w:rPr>
          <w:rFonts w:ascii="Arial" w:hAnsi="Arial" w:cs="Arial"/>
          <w:color w:val="000000"/>
          <w:sz w:val="20"/>
        </w:rPr>
        <w:t>электронной</w:t>
      </w:r>
      <w:r w:rsidR="00B978B5" w:rsidRPr="007B5BFD">
        <w:rPr>
          <w:rFonts w:ascii="Arial" w:hAnsi="Arial" w:cs="Arial"/>
          <w:color w:val="000000"/>
          <w:sz w:val="20"/>
        </w:rPr>
        <w:t xml:space="preserve"> </w:t>
      </w:r>
      <w:r w:rsidRPr="007B5BFD">
        <w:rPr>
          <w:rFonts w:ascii="Arial" w:hAnsi="Arial" w:cs="Arial"/>
          <w:color w:val="000000"/>
          <w:sz w:val="20"/>
        </w:rPr>
        <w:t>почты</w:t>
      </w:r>
      <w:r w:rsidR="00B978B5" w:rsidRPr="007B5BFD">
        <w:rPr>
          <w:rFonts w:ascii="Arial" w:hAnsi="Arial" w:cs="Arial"/>
          <w:color w:val="000000"/>
          <w:sz w:val="20"/>
        </w:rPr>
        <w:t xml:space="preserve"> </w:t>
      </w:r>
      <w:r w:rsidRPr="007B5BFD">
        <w:rPr>
          <w:rFonts w:ascii="Arial" w:hAnsi="Arial" w:cs="Arial"/>
          <w:color w:val="000000"/>
          <w:sz w:val="20"/>
        </w:rPr>
        <w:t>__________________________________.</w:t>
      </w:r>
    </w:p>
    <w:p w:rsidR="0020695B" w:rsidRPr="007B5BFD" w:rsidRDefault="00B978B5" w:rsidP="007B5BFD">
      <w:pPr>
        <w:ind w:firstLine="567"/>
        <w:jc w:val="both"/>
        <w:rPr>
          <w:rFonts w:ascii="Arial" w:hAnsi="Arial" w:cs="Arial"/>
          <w:color w:val="000000"/>
          <w:sz w:val="20"/>
        </w:rPr>
      </w:pPr>
      <w:r w:rsidRPr="007B5BFD">
        <w:rPr>
          <w:rFonts w:ascii="Arial" w:hAnsi="Arial" w:cs="Arial"/>
          <w:color w:val="000000"/>
          <w:sz w:val="20"/>
        </w:rPr>
        <w:t xml:space="preserve"> </w:t>
      </w:r>
    </w:p>
    <w:p w:rsidR="0020695B" w:rsidRPr="007B5BFD" w:rsidRDefault="0020695B" w:rsidP="007B5BFD">
      <w:pPr>
        <w:ind w:firstLine="567"/>
        <w:jc w:val="both"/>
        <w:rPr>
          <w:rFonts w:ascii="Arial" w:hAnsi="Arial" w:cs="Arial"/>
          <w:color w:val="000000"/>
          <w:sz w:val="20"/>
        </w:rPr>
      </w:pPr>
      <w:r w:rsidRPr="007B5BFD">
        <w:rPr>
          <w:rFonts w:ascii="Arial" w:hAnsi="Arial" w:cs="Arial"/>
          <w:color w:val="000000"/>
          <w:sz w:val="20"/>
        </w:rPr>
        <w:t>_____________________</w:t>
      </w:r>
      <w:r w:rsidR="00B978B5" w:rsidRPr="007B5BFD">
        <w:rPr>
          <w:rFonts w:ascii="Arial" w:hAnsi="Arial" w:cs="Arial"/>
          <w:color w:val="000000"/>
          <w:sz w:val="20"/>
        </w:rPr>
        <w:t xml:space="preserve"> </w:t>
      </w:r>
      <w:r w:rsidRPr="007B5BFD">
        <w:rPr>
          <w:rFonts w:ascii="Arial" w:hAnsi="Arial" w:cs="Arial"/>
          <w:color w:val="000000"/>
          <w:sz w:val="20"/>
        </w:rPr>
        <w:t>_________________________________</w:t>
      </w:r>
    </w:p>
    <w:p w:rsidR="0020695B" w:rsidRPr="007B5BFD" w:rsidRDefault="0020695B" w:rsidP="007B5BFD">
      <w:pPr>
        <w:ind w:firstLine="567"/>
        <w:jc w:val="both"/>
        <w:rPr>
          <w:rFonts w:ascii="Arial" w:hAnsi="Arial" w:cs="Arial"/>
          <w:color w:val="000000"/>
          <w:sz w:val="20"/>
        </w:rPr>
      </w:pPr>
      <w:r w:rsidRPr="007B5BFD">
        <w:rPr>
          <w:rFonts w:ascii="Arial" w:hAnsi="Arial" w:cs="Arial"/>
          <w:color w:val="000000"/>
          <w:sz w:val="20"/>
        </w:rPr>
        <w:t>подпись</w:t>
      </w:r>
      <w:r w:rsidR="00B978B5" w:rsidRPr="007B5BFD">
        <w:rPr>
          <w:rFonts w:ascii="Arial" w:hAnsi="Arial" w:cs="Arial"/>
          <w:color w:val="000000"/>
          <w:sz w:val="20"/>
        </w:rPr>
        <w:t xml:space="preserve"> </w:t>
      </w:r>
      <w:r w:rsidRPr="007B5BFD">
        <w:rPr>
          <w:rFonts w:ascii="Arial" w:hAnsi="Arial" w:cs="Arial"/>
          <w:color w:val="000000"/>
          <w:sz w:val="20"/>
        </w:rPr>
        <w:t>заявителя</w:t>
      </w:r>
      <w:r w:rsidR="00B978B5" w:rsidRPr="007B5BFD">
        <w:rPr>
          <w:rFonts w:ascii="Arial" w:hAnsi="Arial" w:cs="Arial"/>
          <w:color w:val="000000"/>
          <w:sz w:val="20"/>
        </w:rPr>
        <w:t xml:space="preserve"> </w:t>
      </w:r>
      <w:r w:rsidRPr="007B5BFD">
        <w:rPr>
          <w:rFonts w:ascii="Arial" w:hAnsi="Arial" w:cs="Arial"/>
          <w:color w:val="000000"/>
          <w:sz w:val="20"/>
        </w:rPr>
        <w:t>фамилия,</w:t>
      </w:r>
      <w:r w:rsidR="00B978B5" w:rsidRPr="007B5BFD">
        <w:rPr>
          <w:rFonts w:ascii="Arial" w:hAnsi="Arial" w:cs="Arial"/>
          <w:color w:val="000000"/>
          <w:sz w:val="20"/>
        </w:rPr>
        <w:t xml:space="preserve"> </w:t>
      </w:r>
      <w:r w:rsidRPr="007B5BFD">
        <w:rPr>
          <w:rFonts w:ascii="Arial" w:hAnsi="Arial" w:cs="Arial"/>
          <w:color w:val="000000"/>
          <w:sz w:val="20"/>
        </w:rPr>
        <w:t>имя,</w:t>
      </w:r>
      <w:r w:rsidR="00B978B5" w:rsidRPr="007B5BFD">
        <w:rPr>
          <w:rFonts w:ascii="Arial" w:hAnsi="Arial" w:cs="Arial"/>
          <w:color w:val="000000"/>
          <w:sz w:val="20"/>
        </w:rPr>
        <w:t xml:space="preserve"> </w:t>
      </w:r>
      <w:r w:rsidRPr="007B5BFD">
        <w:rPr>
          <w:rFonts w:ascii="Arial" w:hAnsi="Arial" w:cs="Arial"/>
          <w:color w:val="000000"/>
          <w:sz w:val="20"/>
        </w:rPr>
        <w:t>отчество</w:t>
      </w:r>
      <w:r w:rsidR="00B978B5" w:rsidRPr="007B5BFD">
        <w:rPr>
          <w:rFonts w:ascii="Arial" w:hAnsi="Arial" w:cs="Arial"/>
          <w:color w:val="000000"/>
          <w:sz w:val="20"/>
        </w:rPr>
        <w:t xml:space="preserve"> </w:t>
      </w:r>
      <w:r w:rsidRPr="007B5BFD">
        <w:rPr>
          <w:rFonts w:ascii="Arial" w:hAnsi="Arial" w:cs="Arial"/>
          <w:color w:val="000000"/>
          <w:sz w:val="20"/>
        </w:rPr>
        <w:t>заявителя</w:t>
      </w:r>
    </w:p>
    <w:p w:rsidR="0020695B" w:rsidRPr="007B5BFD" w:rsidRDefault="00B978B5" w:rsidP="007B5BFD">
      <w:pPr>
        <w:ind w:firstLine="567"/>
        <w:jc w:val="both"/>
        <w:rPr>
          <w:rFonts w:ascii="Arial" w:hAnsi="Arial" w:cs="Arial"/>
          <w:color w:val="000000"/>
          <w:sz w:val="20"/>
        </w:rPr>
      </w:pPr>
      <w:r w:rsidRPr="007B5BFD">
        <w:rPr>
          <w:rFonts w:ascii="Arial" w:hAnsi="Arial" w:cs="Arial"/>
          <w:color w:val="000000"/>
          <w:sz w:val="20"/>
        </w:rPr>
        <w:t xml:space="preserve"> </w:t>
      </w:r>
    </w:p>
    <w:p w:rsidR="0020695B" w:rsidRPr="007B5BFD" w:rsidRDefault="0020695B" w:rsidP="007B5BFD">
      <w:pPr>
        <w:ind w:firstLine="567"/>
        <w:jc w:val="both"/>
        <w:rPr>
          <w:rFonts w:ascii="Arial" w:hAnsi="Arial" w:cs="Arial"/>
          <w:color w:val="000000"/>
          <w:sz w:val="20"/>
        </w:rPr>
      </w:pPr>
      <w:r w:rsidRPr="007B5BFD">
        <w:rPr>
          <w:rFonts w:ascii="Arial" w:hAnsi="Arial" w:cs="Arial"/>
          <w:color w:val="000000"/>
          <w:sz w:val="20"/>
        </w:rPr>
        <w:t>«___»</w:t>
      </w:r>
      <w:r w:rsidR="00B978B5" w:rsidRPr="007B5BFD">
        <w:rPr>
          <w:rFonts w:ascii="Arial" w:hAnsi="Arial" w:cs="Arial"/>
          <w:color w:val="000000"/>
          <w:sz w:val="20"/>
        </w:rPr>
        <w:t xml:space="preserve"> </w:t>
      </w:r>
      <w:r w:rsidRPr="007B5BFD">
        <w:rPr>
          <w:rFonts w:ascii="Arial" w:hAnsi="Arial" w:cs="Arial"/>
          <w:color w:val="000000"/>
          <w:sz w:val="20"/>
        </w:rPr>
        <w:t>___________</w:t>
      </w:r>
      <w:r w:rsidR="00B978B5" w:rsidRPr="007B5BFD">
        <w:rPr>
          <w:rFonts w:ascii="Arial" w:hAnsi="Arial" w:cs="Arial"/>
          <w:color w:val="000000"/>
          <w:sz w:val="20"/>
        </w:rPr>
        <w:t xml:space="preserve"> </w:t>
      </w:r>
      <w:r w:rsidRPr="007B5BFD">
        <w:rPr>
          <w:rFonts w:ascii="Arial" w:hAnsi="Arial" w:cs="Arial"/>
          <w:color w:val="000000"/>
          <w:sz w:val="20"/>
        </w:rPr>
        <w:t>20_____</w:t>
      </w:r>
      <w:r w:rsidR="00B978B5" w:rsidRPr="007B5BFD">
        <w:rPr>
          <w:rFonts w:ascii="Arial" w:hAnsi="Arial" w:cs="Arial"/>
          <w:color w:val="000000"/>
          <w:sz w:val="20"/>
        </w:rPr>
        <w:t xml:space="preserve"> </w:t>
      </w:r>
      <w:r w:rsidRPr="007B5BFD">
        <w:rPr>
          <w:rFonts w:ascii="Arial" w:hAnsi="Arial" w:cs="Arial"/>
          <w:color w:val="000000"/>
          <w:sz w:val="20"/>
        </w:rPr>
        <w:t>г.</w:t>
      </w:r>
    </w:p>
    <w:tbl>
      <w:tblPr>
        <w:tblW w:w="5000" w:type="pct"/>
        <w:tblLook w:val="0000" w:firstRow="0" w:lastRow="0" w:firstColumn="0" w:lastColumn="0" w:noHBand="0" w:noVBand="0"/>
      </w:tblPr>
      <w:tblGrid>
        <w:gridCol w:w="6210"/>
        <w:gridCol w:w="2719"/>
        <w:gridCol w:w="6210"/>
      </w:tblGrid>
      <w:tr w:rsidR="00453835" w:rsidRPr="007B5BFD" w:rsidTr="00453835">
        <w:trPr>
          <w:cantSplit/>
          <w:trHeight w:val="2300"/>
        </w:trPr>
        <w:tc>
          <w:tcPr>
            <w:tcW w:w="2051" w:type="pct"/>
            <w:vAlign w:val="center"/>
          </w:tcPr>
          <w:p w:rsidR="00453835" w:rsidRPr="007B5BFD" w:rsidRDefault="00453835" w:rsidP="006B771E">
            <w:pPr>
              <w:pStyle w:val="afd"/>
              <w:tabs>
                <w:tab w:val="left" w:pos="4285"/>
              </w:tabs>
              <w:jc w:val="center"/>
              <w:rPr>
                <w:rFonts w:ascii="Arial" w:hAnsi="Arial" w:cs="Arial"/>
                <w:b/>
                <w:bCs/>
                <w:noProof/>
                <w:color w:val="000000"/>
              </w:rPr>
            </w:pPr>
            <w:r w:rsidRPr="007B5BFD">
              <w:rPr>
                <w:rFonts w:ascii="Arial" w:hAnsi="Arial" w:cs="Arial"/>
                <w:b/>
                <w:bCs/>
                <w:noProof/>
                <w:color w:val="000000"/>
              </w:rPr>
              <w:lastRenderedPageBreak/>
              <w:t>ЧĂВАШ РЕСПУБЛИКИ</w:t>
            </w:r>
          </w:p>
          <w:p w:rsidR="00453835" w:rsidRPr="007B5BFD" w:rsidRDefault="00453835" w:rsidP="006B771E">
            <w:pPr>
              <w:pStyle w:val="afd"/>
              <w:tabs>
                <w:tab w:val="left" w:pos="4285"/>
              </w:tabs>
              <w:jc w:val="center"/>
              <w:rPr>
                <w:rFonts w:ascii="Arial" w:hAnsi="Arial" w:cs="Arial"/>
                <w:color w:val="000000"/>
              </w:rPr>
            </w:pPr>
            <w:r w:rsidRPr="007B5BFD">
              <w:rPr>
                <w:rFonts w:ascii="Arial" w:hAnsi="Arial" w:cs="Arial"/>
                <w:b/>
                <w:bCs/>
                <w:noProof/>
                <w:color w:val="000000"/>
              </w:rPr>
              <w:t>СĔНТĔРВĂРРИ РАЙОНĚ</w:t>
            </w:r>
          </w:p>
          <w:p w:rsidR="00453835" w:rsidRPr="007B5BFD" w:rsidRDefault="00453835" w:rsidP="006B771E">
            <w:pPr>
              <w:pStyle w:val="afd"/>
              <w:tabs>
                <w:tab w:val="left" w:pos="4285"/>
              </w:tabs>
              <w:jc w:val="center"/>
              <w:rPr>
                <w:rFonts w:ascii="Arial" w:hAnsi="Arial" w:cs="Arial"/>
                <w:b/>
                <w:bCs/>
                <w:noProof/>
                <w:color w:val="000000"/>
              </w:rPr>
            </w:pPr>
          </w:p>
          <w:p w:rsidR="00453835" w:rsidRPr="007B5BFD" w:rsidRDefault="00453835" w:rsidP="006B771E">
            <w:pPr>
              <w:pStyle w:val="afd"/>
              <w:tabs>
                <w:tab w:val="left" w:pos="4285"/>
              </w:tabs>
              <w:jc w:val="center"/>
              <w:rPr>
                <w:rFonts w:ascii="Arial" w:hAnsi="Arial" w:cs="Arial"/>
                <w:b/>
                <w:bCs/>
                <w:noProof/>
                <w:color w:val="000000"/>
              </w:rPr>
            </w:pPr>
            <w:r w:rsidRPr="007B5BFD">
              <w:rPr>
                <w:rFonts w:ascii="Arial" w:hAnsi="Arial" w:cs="Arial"/>
                <w:b/>
                <w:bCs/>
                <w:noProof/>
                <w:color w:val="000000"/>
              </w:rPr>
              <w:t xml:space="preserve"> СĚНТĚРПУÇ ПОСЕЛЕНИЙĚН </w:t>
            </w:r>
          </w:p>
          <w:p w:rsidR="00453835" w:rsidRPr="007B5BFD" w:rsidRDefault="00453835" w:rsidP="006B771E">
            <w:pPr>
              <w:pStyle w:val="afd"/>
              <w:tabs>
                <w:tab w:val="left" w:pos="4285"/>
              </w:tabs>
              <w:jc w:val="center"/>
              <w:rPr>
                <w:rStyle w:val="af7"/>
                <w:rFonts w:ascii="Arial" w:hAnsi="Arial" w:cs="Arial"/>
                <w:noProof/>
                <w:color w:val="000000"/>
              </w:rPr>
            </w:pPr>
            <w:r w:rsidRPr="007B5BFD">
              <w:rPr>
                <w:rFonts w:ascii="Arial" w:hAnsi="Arial" w:cs="Arial"/>
                <w:b/>
                <w:noProof/>
                <w:color w:val="000000"/>
                <w:szCs w:val="22"/>
              </w:rPr>
              <w:t>ЯЛ ХУТЛĂХĚ</w:t>
            </w:r>
            <w:r w:rsidRPr="007B5BFD">
              <w:rPr>
                <w:rStyle w:val="af7"/>
                <w:rFonts w:ascii="Arial" w:hAnsi="Arial" w:cs="Arial"/>
                <w:noProof/>
                <w:color w:val="000000"/>
              </w:rPr>
              <w:t xml:space="preserve"> </w:t>
            </w:r>
          </w:p>
          <w:p w:rsidR="00453835" w:rsidRPr="007B5BFD" w:rsidRDefault="00453835" w:rsidP="006B771E">
            <w:pPr>
              <w:pStyle w:val="afd"/>
              <w:tabs>
                <w:tab w:val="left" w:pos="4285"/>
              </w:tabs>
              <w:jc w:val="center"/>
              <w:rPr>
                <w:rStyle w:val="af7"/>
                <w:rFonts w:ascii="Arial" w:hAnsi="Arial" w:cs="Arial"/>
                <w:noProof/>
                <w:color w:val="000000"/>
              </w:rPr>
            </w:pPr>
            <w:r w:rsidRPr="007B5BFD">
              <w:rPr>
                <w:rStyle w:val="af7"/>
                <w:rFonts w:ascii="Arial" w:hAnsi="Arial" w:cs="Arial"/>
                <w:noProof/>
                <w:color w:val="000000"/>
              </w:rPr>
              <w:t>ЙЫШĂНУ</w:t>
            </w:r>
          </w:p>
          <w:p w:rsidR="00453835" w:rsidRPr="007B5BFD" w:rsidRDefault="00453835" w:rsidP="006B771E">
            <w:pPr>
              <w:pStyle w:val="afd"/>
              <w:ind w:right="-35"/>
              <w:jc w:val="center"/>
              <w:rPr>
                <w:rFonts w:ascii="Arial" w:hAnsi="Arial" w:cs="Arial"/>
                <w:noProof/>
                <w:color w:val="000000"/>
              </w:rPr>
            </w:pPr>
            <w:r w:rsidRPr="007B5BFD">
              <w:rPr>
                <w:rFonts w:ascii="Arial" w:hAnsi="Arial" w:cs="Arial"/>
                <w:noProof/>
                <w:color w:val="000000"/>
              </w:rPr>
              <w:t>2020.05.06 № 30</w:t>
            </w:r>
          </w:p>
          <w:p w:rsidR="00453835" w:rsidRPr="007B5BFD" w:rsidRDefault="00453835" w:rsidP="006B771E">
            <w:pPr>
              <w:jc w:val="center"/>
              <w:rPr>
                <w:rFonts w:ascii="Arial" w:hAnsi="Arial" w:cs="Arial"/>
                <w:color w:val="000000"/>
              </w:rPr>
            </w:pPr>
            <w:r w:rsidRPr="007B5BFD">
              <w:rPr>
                <w:rFonts w:ascii="Arial" w:hAnsi="Arial" w:cs="Arial"/>
                <w:noProof/>
                <w:color w:val="000000"/>
                <w:sz w:val="20"/>
              </w:rPr>
              <w:t>Сентерпус ялĕ</w:t>
            </w:r>
          </w:p>
        </w:tc>
        <w:tc>
          <w:tcPr>
            <w:tcW w:w="898" w:type="pct"/>
            <w:vAlign w:val="center"/>
          </w:tcPr>
          <w:p w:rsidR="00453835" w:rsidRPr="007B5BFD" w:rsidRDefault="00453835" w:rsidP="006B771E">
            <w:pPr>
              <w:jc w:val="center"/>
              <w:rPr>
                <w:rFonts w:ascii="Arial" w:hAnsi="Arial" w:cs="Arial"/>
                <w:color w:val="000000"/>
                <w:sz w:val="20"/>
              </w:rPr>
            </w:pPr>
            <w:r w:rsidRPr="007B5BFD">
              <w:rPr>
                <w:rFonts w:ascii="Arial" w:hAnsi="Arial" w:cs="Arial"/>
                <w:noProof/>
                <w:color w:val="000000"/>
              </w:rPr>
              <w:drawing>
                <wp:inline distT="0" distB="0" distL="0" distR="0" wp14:anchorId="03093149" wp14:editId="12B46263">
                  <wp:extent cx="720090" cy="720090"/>
                  <wp:effectExtent l="0" t="0" r="3810" b="3810"/>
                  <wp:docPr id="246" name="Рисунок 24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Gerb-c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inline>
              </w:drawing>
            </w:r>
          </w:p>
        </w:tc>
        <w:tc>
          <w:tcPr>
            <w:tcW w:w="2051" w:type="pct"/>
            <w:vAlign w:val="center"/>
          </w:tcPr>
          <w:p w:rsidR="00453835" w:rsidRPr="007B5BFD" w:rsidRDefault="00453835" w:rsidP="006B771E">
            <w:pPr>
              <w:pStyle w:val="afd"/>
              <w:jc w:val="center"/>
              <w:rPr>
                <w:rFonts w:ascii="Arial" w:hAnsi="Arial" w:cs="Arial"/>
                <w:b/>
                <w:bCs/>
                <w:noProof/>
                <w:color w:val="000000"/>
              </w:rPr>
            </w:pPr>
            <w:r w:rsidRPr="007B5BFD">
              <w:rPr>
                <w:rFonts w:ascii="Arial" w:hAnsi="Arial" w:cs="Arial"/>
                <w:b/>
                <w:bCs/>
                <w:noProof/>
                <w:color w:val="000000"/>
              </w:rPr>
              <w:t xml:space="preserve">ЧУВАШСКАЯ РЕСПУБЛИКА </w:t>
            </w:r>
          </w:p>
          <w:p w:rsidR="00453835" w:rsidRPr="007B5BFD" w:rsidRDefault="00453835" w:rsidP="006B771E">
            <w:pPr>
              <w:pStyle w:val="afd"/>
              <w:jc w:val="center"/>
              <w:rPr>
                <w:rFonts w:ascii="Arial" w:hAnsi="Arial" w:cs="Arial"/>
                <w:color w:val="000000"/>
              </w:rPr>
            </w:pPr>
            <w:r w:rsidRPr="007B5BFD">
              <w:rPr>
                <w:rFonts w:ascii="Arial" w:hAnsi="Arial" w:cs="Arial"/>
                <w:b/>
                <w:bCs/>
                <w:noProof/>
                <w:color w:val="000000"/>
              </w:rPr>
              <w:t>МАРИИНСКО-ПОСАДСКИЙ РАЙОН</w:t>
            </w:r>
            <w:r w:rsidRPr="007B5BFD">
              <w:rPr>
                <w:rFonts w:ascii="Arial" w:hAnsi="Arial" w:cs="Arial"/>
                <w:noProof/>
                <w:color w:val="000000"/>
              </w:rPr>
              <w:t xml:space="preserve"> </w:t>
            </w:r>
          </w:p>
          <w:p w:rsidR="00453835" w:rsidRPr="007B5BFD" w:rsidRDefault="00453835" w:rsidP="006B771E">
            <w:pPr>
              <w:pStyle w:val="afd"/>
              <w:jc w:val="center"/>
              <w:rPr>
                <w:rFonts w:ascii="Arial" w:hAnsi="Arial" w:cs="Arial"/>
                <w:b/>
                <w:bCs/>
                <w:noProof/>
                <w:color w:val="000000"/>
              </w:rPr>
            </w:pPr>
          </w:p>
          <w:p w:rsidR="00453835" w:rsidRPr="007B5BFD" w:rsidRDefault="00453835" w:rsidP="006B771E">
            <w:pPr>
              <w:pStyle w:val="afd"/>
              <w:jc w:val="center"/>
              <w:rPr>
                <w:rFonts w:ascii="Arial" w:hAnsi="Arial" w:cs="Arial"/>
                <w:b/>
                <w:bCs/>
                <w:noProof/>
                <w:color w:val="000000"/>
              </w:rPr>
            </w:pPr>
            <w:r w:rsidRPr="007B5BFD">
              <w:rPr>
                <w:rFonts w:ascii="Arial" w:hAnsi="Arial" w:cs="Arial"/>
                <w:b/>
                <w:bCs/>
                <w:noProof/>
                <w:color w:val="000000"/>
              </w:rPr>
              <w:t>АДМИНИСТРАЦИЯ</w:t>
            </w:r>
          </w:p>
          <w:p w:rsidR="00453835" w:rsidRPr="007B5BFD" w:rsidRDefault="00453835" w:rsidP="006B771E">
            <w:pPr>
              <w:pStyle w:val="afd"/>
              <w:jc w:val="center"/>
              <w:rPr>
                <w:rFonts w:ascii="Arial" w:hAnsi="Arial" w:cs="Arial"/>
                <w:b/>
                <w:bCs/>
                <w:noProof/>
                <w:color w:val="000000"/>
              </w:rPr>
            </w:pPr>
            <w:r w:rsidRPr="007B5BFD">
              <w:rPr>
                <w:rFonts w:ascii="Arial" w:hAnsi="Arial" w:cs="Arial"/>
                <w:b/>
                <w:bCs/>
                <w:noProof/>
                <w:color w:val="000000"/>
              </w:rPr>
              <w:t>БОЛЬШЕШИГАЕВСКОГО СЕЛЬСКОГО ПОСЕЛЕНИЯ</w:t>
            </w:r>
            <w:r w:rsidRPr="007B5BFD">
              <w:rPr>
                <w:rFonts w:ascii="Arial" w:hAnsi="Arial" w:cs="Arial"/>
                <w:noProof/>
                <w:color w:val="000000"/>
              </w:rPr>
              <w:t xml:space="preserve"> </w:t>
            </w:r>
          </w:p>
          <w:p w:rsidR="00453835" w:rsidRPr="007B5BFD" w:rsidRDefault="00453835" w:rsidP="006B771E">
            <w:pPr>
              <w:jc w:val="center"/>
              <w:rPr>
                <w:rFonts w:ascii="Arial" w:hAnsi="Arial" w:cs="Arial"/>
                <w:b/>
                <w:color w:val="000000"/>
                <w:sz w:val="20"/>
              </w:rPr>
            </w:pPr>
            <w:r w:rsidRPr="007B5BFD">
              <w:rPr>
                <w:rFonts w:ascii="Arial" w:hAnsi="Arial" w:cs="Arial"/>
                <w:b/>
                <w:color w:val="000000"/>
                <w:sz w:val="20"/>
              </w:rPr>
              <w:t>ПОСТАНОВЛЕНИЕ</w:t>
            </w:r>
          </w:p>
          <w:p w:rsidR="00453835" w:rsidRPr="007B5BFD" w:rsidRDefault="00453835" w:rsidP="006B771E">
            <w:pPr>
              <w:pStyle w:val="afd"/>
              <w:ind w:left="362"/>
              <w:jc w:val="center"/>
              <w:rPr>
                <w:rFonts w:ascii="Arial" w:hAnsi="Arial" w:cs="Arial"/>
                <w:noProof/>
                <w:color w:val="000000"/>
              </w:rPr>
            </w:pPr>
            <w:r w:rsidRPr="007B5BFD">
              <w:rPr>
                <w:rFonts w:ascii="Arial" w:hAnsi="Arial" w:cs="Arial"/>
                <w:noProof/>
                <w:color w:val="000000"/>
              </w:rPr>
              <w:t xml:space="preserve"> 06.05.2020 № 30</w:t>
            </w:r>
          </w:p>
          <w:p w:rsidR="00453835" w:rsidRPr="007B5BFD" w:rsidRDefault="00453835" w:rsidP="006B771E">
            <w:pPr>
              <w:ind w:left="348"/>
              <w:jc w:val="center"/>
              <w:rPr>
                <w:rFonts w:ascii="Arial" w:hAnsi="Arial" w:cs="Arial"/>
                <w:color w:val="000000"/>
              </w:rPr>
            </w:pPr>
            <w:r w:rsidRPr="007B5BFD">
              <w:rPr>
                <w:rFonts w:ascii="Arial" w:hAnsi="Arial" w:cs="Arial"/>
                <w:noProof/>
                <w:color w:val="000000"/>
                <w:sz w:val="20"/>
              </w:rPr>
              <w:t>д. Большое Шигаево</w:t>
            </w:r>
          </w:p>
        </w:tc>
      </w:tr>
    </w:tbl>
    <w:p w:rsidR="000B3B46" w:rsidRPr="007B5BFD" w:rsidRDefault="000B3B46" w:rsidP="007B5BFD">
      <w:pPr>
        <w:rPr>
          <w:rFonts w:ascii="Arial" w:hAnsi="Arial" w:cs="Arial"/>
          <w:b/>
          <w:i/>
          <w:color w:val="000000"/>
          <w:sz w:val="20"/>
        </w:rPr>
      </w:pPr>
    </w:p>
    <w:p w:rsidR="000B3B46" w:rsidRPr="007B5BFD" w:rsidRDefault="0020695B" w:rsidP="007B5BFD">
      <w:pPr>
        <w:pStyle w:val="af6"/>
        <w:spacing w:before="0" w:beforeAutospacing="0" w:after="0" w:afterAutospacing="0"/>
        <w:ind w:right="4820"/>
        <w:contextualSpacing/>
        <w:jc w:val="both"/>
        <w:rPr>
          <w:rFonts w:ascii="Arial" w:hAnsi="Arial" w:cs="Arial"/>
          <w:b/>
          <w:color w:val="000000"/>
          <w:spacing w:val="2"/>
          <w:sz w:val="20"/>
          <w:shd w:val="clear" w:color="auto" w:fill="FFFFFF"/>
        </w:rPr>
      </w:pPr>
      <w:r w:rsidRPr="007B5BFD">
        <w:rPr>
          <w:rFonts w:ascii="Arial" w:hAnsi="Arial" w:cs="Arial"/>
          <w:b/>
          <w:color w:val="000000"/>
          <w:spacing w:val="2"/>
          <w:sz w:val="20"/>
          <w:shd w:val="clear" w:color="auto" w:fill="FFFFFF"/>
        </w:rPr>
        <w:t>Об</w:t>
      </w:r>
      <w:r w:rsidR="00B978B5" w:rsidRPr="007B5BFD">
        <w:rPr>
          <w:rFonts w:ascii="Arial" w:hAnsi="Arial" w:cs="Arial"/>
          <w:b/>
          <w:color w:val="000000"/>
          <w:spacing w:val="2"/>
          <w:sz w:val="20"/>
          <w:shd w:val="clear" w:color="auto" w:fill="FFFFFF"/>
        </w:rPr>
        <w:t xml:space="preserve"> </w:t>
      </w:r>
      <w:r w:rsidRPr="007B5BFD">
        <w:rPr>
          <w:rFonts w:ascii="Arial" w:hAnsi="Arial" w:cs="Arial"/>
          <w:b/>
          <w:color w:val="000000"/>
          <w:spacing w:val="2"/>
          <w:sz w:val="20"/>
          <w:shd w:val="clear" w:color="auto" w:fill="FFFFFF"/>
        </w:rPr>
        <w:t>утверждении</w:t>
      </w:r>
      <w:r w:rsidR="00B978B5" w:rsidRPr="007B5BFD">
        <w:rPr>
          <w:rFonts w:ascii="Arial" w:hAnsi="Arial" w:cs="Arial"/>
          <w:b/>
          <w:color w:val="000000"/>
          <w:spacing w:val="2"/>
          <w:sz w:val="20"/>
          <w:shd w:val="clear" w:color="auto" w:fill="FFFFFF"/>
        </w:rPr>
        <w:t xml:space="preserve"> </w:t>
      </w:r>
      <w:r w:rsidRPr="007B5BFD">
        <w:rPr>
          <w:rFonts w:ascii="Arial" w:hAnsi="Arial" w:cs="Arial"/>
          <w:b/>
          <w:color w:val="000000"/>
          <w:spacing w:val="2"/>
          <w:sz w:val="20"/>
          <w:shd w:val="clear" w:color="auto" w:fill="FFFFFF"/>
        </w:rPr>
        <w:t>административного</w:t>
      </w:r>
      <w:r w:rsidR="00B978B5" w:rsidRPr="007B5BFD">
        <w:rPr>
          <w:rFonts w:ascii="Arial" w:hAnsi="Arial" w:cs="Arial"/>
          <w:b/>
          <w:color w:val="000000"/>
          <w:spacing w:val="2"/>
          <w:sz w:val="20"/>
          <w:shd w:val="clear" w:color="auto" w:fill="FFFFFF"/>
        </w:rPr>
        <w:t xml:space="preserve"> </w:t>
      </w:r>
      <w:r w:rsidRPr="007B5BFD">
        <w:rPr>
          <w:rFonts w:ascii="Arial" w:hAnsi="Arial" w:cs="Arial"/>
          <w:b/>
          <w:color w:val="000000"/>
          <w:spacing w:val="2"/>
          <w:sz w:val="20"/>
          <w:shd w:val="clear" w:color="auto" w:fill="FFFFFF"/>
        </w:rPr>
        <w:t>регламента</w:t>
      </w:r>
      <w:r w:rsidR="00B978B5" w:rsidRPr="007B5BFD">
        <w:rPr>
          <w:rFonts w:ascii="Arial" w:hAnsi="Arial" w:cs="Arial"/>
          <w:b/>
          <w:color w:val="000000"/>
          <w:spacing w:val="2"/>
          <w:sz w:val="20"/>
          <w:shd w:val="clear" w:color="auto" w:fill="FFFFFF"/>
        </w:rPr>
        <w:t xml:space="preserve"> </w:t>
      </w:r>
      <w:r w:rsidRPr="007B5BFD">
        <w:rPr>
          <w:rFonts w:ascii="Arial" w:hAnsi="Arial" w:cs="Arial"/>
          <w:b/>
          <w:color w:val="000000"/>
          <w:spacing w:val="2"/>
          <w:sz w:val="20"/>
          <w:shd w:val="clear" w:color="auto" w:fill="FFFFFF"/>
        </w:rPr>
        <w:t>предоставления</w:t>
      </w:r>
      <w:r w:rsidR="00B978B5" w:rsidRPr="007B5BFD">
        <w:rPr>
          <w:rFonts w:ascii="Arial" w:hAnsi="Arial" w:cs="Arial"/>
          <w:b/>
          <w:color w:val="000000"/>
          <w:spacing w:val="2"/>
          <w:sz w:val="20"/>
          <w:shd w:val="clear" w:color="auto" w:fill="FFFFFF"/>
        </w:rPr>
        <w:t xml:space="preserve"> </w:t>
      </w:r>
      <w:r w:rsidRPr="007B5BFD">
        <w:rPr>
          <w:rFonts w:ascii="Arial" w:hAnsi="Arial" w:cs="Arial"/>
          <w:b/>
          <w:color w:val="000000"/>
          <w:spacing w:val="2"/>
          <w:sz w:val="20"/>
          <w:shd w:val="clear" w:color="auto" w:fill="FFFFFF"/>
        </w:rPr>
        <w:t>муниципальной</w:t>
      </w:r>
      <w:r w:rsidR="00B978B5" w:rsidRPr="007B5BFD">
        <w:rPr>
          <w:rFonts w:ascii="Arial" w:hAnsi="Arial" w:cs="Arial"/>
          <w:b/>
          <w:color w:val="000000"/>
          <w:spacing w:val="2"/>
          <w:sz w:val="20"/>
          <w:shd w:val="clear" w:color="auto" w:fill="FFFFFF"/>
        </w:rPr>
        <w:t xml:space="preserve"> </w:t>
      </w:r>
      <w:r w:rsidRPr="007B5BFD">
        <w:rPr>
          <w:rFonts w:ascii="Arial" w:hAnsi="Arial" w:cs="Arial"/>
          <w:b/>
          <w:color w:val="000000"/>
          <w:spacing w:val="2"/>
          <w:sz w:val="20"/>
          <w:shd w:val="clear" w:color="auto" w:fill="FFFFFF"/>
        </w:rPr>
        <w:t>услуги</w:t>
      </w:r>
      <w:r w:rsidR="00B978B5" w:rsidRPr="007B5BFD">
        <w:rPr>
          <w:rFonts w:ascii="Arial" w:hAnsi="Arial" w:cs="Arial"/>
          <w:b/>
          <w:color w:val="000000"/>
          <w:spacing w:val="2"/>
          <w:sz w:val="20"/>
          <w:shd w:val="clear" w:color="auto" w:fill="FFFFFF"/>
        </w:rPr>
        <w:t xml:space="preserve"> </w:t>
      </w:r>
      <w:r w:rsidRPr="007B5BFD">
        <w:rPr>
          <w:rFonts w:ascii="Arial" w:hAnsi="Arial" w:cs="Arial"/>
          <w:b/>
          <w:color w:val="000000"/>
          <w:spacing w:val="2"/>
          <w:sz w:val="20"/>
          <w:shd w:val="clear" w:color="auto" w:fill="FFFFFF"/>
        </w:rPr>
        <w:t>"Предоставление</w:t>
      </w:r>
      <w:r w:rsidR="00B978B5" w:rsidRPr="007B5BFD">
        <w:rPr>
          <w:rFonts w:ascii="Arial" w:hAnsi="Arial" w:cs="Arial"/>
          <w:b/>
          <w:color w:val="000000"/>
          <w:spacing w:val="2"/>
          <w:sz w:val="20"/>
          <w:shd w:val="clear" w:color="auto" w:fill="FFFFFF"/>
        </w:rPr>
        <w:t xml:space="preserve"> </w:t>
      </w:r>
      <w:r w:rsidRPr="007B5BFD">
        <w:rPr>
          <w:rFonts w:ascii="Arial" w:hAnsi="Arial" w:cs="Arial"/>
          <w:b/>
          <w:color w:val="000000"/>
          <w:spacing w:val="2"/>
          <w:sz w:val="20"/>
          <w:shd w:val="clear" w:color="auto" w:fill="FFFFFF"/>
        </w:rPr>
        <w:t>порубочного</w:t>
      </w:r>
      <w:r w:rsidR="00B978B5" w:rsidRPr="007B5BFD">
        <w:rPr>
          <w:rFonts w:ascii="Arial" w:hAnsi="Arial" w:cs="Arial"/>
          <w:b/>
          <w:color w:val="000000"/>
          <w:spacing w:val="2"/>
          <w:sz w:val="20"/>
          <w:shd w:val="clear" w:color="auto" w:fill="FFFFFF"/>
        </w:rPr>
        <w:t xml:space="preserve"> </w:t>
      </w:r>
      <w:r w:rsidRPr="007B5BFD">
        <w:rPr>
          <w:rFonts w:ascii="Arial" w:hAnsi="Arial" w:cs="Arial"/>
          <w:b/>
          <w:color w:val="000000"/>
          <w:spacing w:val="2"/>
          <w:sz w:val="20"/>
          <w:shd w:val="clear" w:color="auto" w:fill="FFFFFF"/>
        </w:rPr>
        <w:t>билета</w:t>
      </w:r>
      <w:r w:rsidR="00B978B5" w:rsidRPr="007B5BFD">
        <w:rPr>
          <w:rFonts w:ascii="Arial" w:hAnsi="Arial" w:cs="Arial"/>
          <w:b/>
          <w:color w:val="000000"/>
          <w:spacing w:val="2"/>
          <w:sz w:val="20"/>
          <w:shd w:val="clear" w:color="auto" w:fill="FFFFFF"/>
        </w:rPr>
        <w:t xml:space="preserve"> </w:t>
      </w:r>
      <w:r w:rsidRPr="007B5BFD">
        <w:rPr>
          <w:rFonts w:ascii="Arial" w:hAnsi="Arial" w:cs="Arial"/>
          <w:b/>
          <w:color w:val="000000"/>
          <w:spacing w:val="2"/>
          <w:sz w:val="20"/>
          <w:shd w:val="clear" w:color="auto" w:fill="FFFFFF"/>
        </w:rPr>
        <w:t>и</w:t>
      </w:r>
      <w:r w:rsidR="00B978B5" w:rsidRPr="007B5BFD">
        <w:rPr>
          <w:rFonts w:ascii="Arial" w:hAnsi="Arial" w:cs="Arial"/>
          <w:b/>
          <w:color w:val="000000"/>
          <w:spacing w:val="2"/>
          <w:sz w:val="20"/>
          <w:shd w:val="clear" w:color="auto" w:fill="FFFFFF"/>
        </w:rPr>
        <w:t xml:space="preserve"> </w:t>
      </w:r>
      <w:r w:rsidRPr="007B5BFD">
        <w:rPr>
          <w:rFonts w:ascii="Arial" w:hAnsi="Arial" w:cs="Arial"/>
          <w:b/>
          <w:color w:val="000000"/>
          <w:spacing w:val="2"/>
          <w:sz w:val="20"/>
          <w:shd w:val="clear" w:color="auto" w:fill="FFFFFF"/>
        </w:rPr>
        <w:t>(или)</w:t>
      </w:r>
      <w:r w:rsidR="00B978B5" w:rsidRPr="007B5BFD">
        <w:rPr>
          <w:rFonts w:ascii="Arial" w:hAnsi="Arial" w:cs="Arial"/>
          <w:b/>
          <w:color w:val="000000"/>
          <w:spacing w:val="2"/>
          <w:sz w:val="20"/>
          <w:shd w:val="clear" w:color="auto" w:fill="FFFFFF"/>
        </w:rPr>
        <w:t xml:space="preserve"> </w:t>
      </w:r>
      <w:r w:rsidRPr="007B5BFD">
        <w:rPr>
          <w:rFonts w:ascii="Arial" w:hAnsi="Arial" w:cs="Arial"/>
          <w:b/>
          <w:color w:val="000000"/>
          <w:spacing w:val="2"/>
          <w:sz w:val="20"/>
          <w:shd w:val="clear" w:color="auto" w:fill="FFFFFF"/>
        </w:rPr>
        <w:t>разрешения</w:t>
      </w:r>
      <w:r w:rsidR="00B978B5" w:rsidRPr="007B5BFD">
        <w:rPr>
          <w:rFonts w:ascii="Arial" w:hAnsi="Arial" w:cs="Arial"/>
          <w:b/>
          <w:color w:val="000000"/>
          <w:spacing w:val="2"/>
          <w:sz w:val="20"/>
          <w:shd w:val="clear" w:color="auto" w:fill="FFFFFF"/>
        </w:rPr>
        <w:t xml:space="preserve"> </w:t>
      </w:r>
      <w:r w:rsidRPr="007B5BFD">
        <w:rPr>
          <w:rFonts w:ascii="Arial" w:hAnsi="Arial" w:cs="Arial"/>
          <w:b/>
          <w:color w:val="000000"/>
          <w:spacing w:val="2"/>
          <w:sz w:val="20"/>
          <w:shd w:val="clear" w:color="auto" w:fill="FFFFFF"/>
        </w:rPr>
        <w:t>на</w:t>
      </w:r>
      <w:r w:rsidR="00B978B5" w:rsidRPr="007B5BFD">
        <w:rPr>
          <w:rFonts w:ascii="Arial" w:hAnsi="Arial" w:cs="Arial"/>
          <w:b/>
          <w:color w:val="000000"/>
          <w:spacing w:val="2"/>
          <w:sz w:val="20"/>
          <w:shd w:val="clear" w:color="auto" w:fill="FFFFFF"/>
        </w:rPr>
        <w:t xml:space="preserve"> </w:t>
      </w:r>
      <w:r w:rsidRPr="007B5BFD">
        <w:rPr>
          <w:rFonts w:ascii="Arial" w:hAnsi="Arial" w:cs="Arial"/>
          <w:b/>
          <w:color w:val="000000"/>
          <w:spacing w:val="2"/>
          <w:sz w:val="20"/>
          <w:shd w:val="clear" w:color="auto" w:fill="FFFFFF"/>
        </w:rPr>
        <w:t>пересадку</w:t>
      </w:r>
      <w:r w:rsidR="00B978B5" w:rsidRPr="007B5BFD">
        <w:rPr>
          <w:rFonts w:ascii="Arial" w:hAnsi="Arial" w:cs="Arial"/>
          <w:b/>
          <w:color w:val="000000"/>
          <w:spacing w:val="2"/>
          <w:sz w:val="20"/>
          <w:shd w:val="clear" w:color="auto" w:fill="FFFFFF"/>
        </w:rPr>
        <w:t xml:space="preserve"> </w:t>
      </w:r>
      <w:r w:rsidRPr="007B5BFD">
        <w:rPr>
          <w:rFonts w:ascii="Arial" w:hAnsi="Arial" w:cs="Arial"/>
          <w:b/>
          <w:color w:val="000000"/>
          <w:spacing w:val="2"/>
          <w:sz w:val="20"/>
          <w:shd w:val="clear" w:color="auto" w:fill="FFFFFF"/>
        </w:rPr>
        <w:t>деревьев</w:t>
      </w:r>
      <w:r w:rsidR="00B978B5" w:rsidRPr="007B5BFD">
        <w:rPr>
          <w:rFonts w:ascii="Arial" w:hAnsi="Arial" w:cs="Arial"/>
          <w:b/>
          <w:color w:val="000000"/>
          <w:spacing w:val="2"/>
          <w:sz w:val="20"/>
          <w:shd w:val="clear" w:color="auto" w:fill="FFFFFF"/>
        </w:rPr>
        <w:t xml:space="preserve"> </w:t>
      </w:r>
      <w:r w:rsidRPr="007B5BFD">
        <w:rPr>
          <w:rFonts w:ascii="Arial" w:hAnsi="Arial" w:cs="Arial"/>
          <w:b/>
          <w:color w:val="000000"/>
          <w:spacing w:val="2"/>
          <w:sz w:val="20"/>
          <w:shd w:val="clear" w:color="auto" w:fill="FFFFFF"/>
        </w:rPr>
        <w:t>и</w:t>
      </w:r>
      <w:r w:rsidR="00B978B5" w:rsidRPr="007B5BFD">
        <w:rPr>
          <w:rFonts w:ascii="Arial" w:hAnsi="Arial" w:cs="Arial"/>
          <w:b/>
          <w:color w:val="000000"/>
          <w:spacing w:val="2"/>
          <w:sz w:val="20"/>
          <w:shd w:val="clear" w:color="auto" w:fill="FFFFFF"/>
        </w:rPr>
        <w:t xml:space="preserve"> </w:t>
      </w:r>
      <w:r w:rsidRPr="007B5BFD">
        <w:rPr>
          <w:rFonts w:ascii="Arial" w:hAnsi="Arial" w:cs="Arial"/>
          <w:b/>
          <w:color w:val="000000"/>
          <w:spacing w:val="2"/>
          <w:sz w:val="20"/>
          <w:shd w:val="clear" w:color="auto" w:fill="FFFFFF"/>
        </w:rPr>
        <w:t>кустарников"</w:t>
      </w:r>
    </w:p>
    <w:p w:rsidR="0020695B" w:rsidRPr="007B5BFD" w:rsidRDefault="0020695B" w:rsidP="007B5BFD">
      <w:pPr>
        <w:pStyle w:val="2f0"/>
        <w:shd w:val="clear" w:color="auto" w:fill="auto"/>
        <w:spacing w:line="240" w:lineRule="auto"/>
        <w:ind w:firstLine="740"/>
        <w:contextualSpacing/>
        <w:rPr>
          <w:rFonts w:ascii="Arial" w:hAnsi="Arial" w:cs="Arial"/>
          <w:color w:val="000000"/>
          <w:szCs w:val="24"/>
        </w:rPr>
      </w:pPr>
      <w:r w:rsidRPr="007B5BFD">
        <w:rPr>
          <w:rFonts w:ascii="Arial" w:hAnsi="Arial" w:cs="Arial"/>
          <w:color w:val="000000"/>
          <w:szCs w:val="24"/>
        </w:rPr>
        <w:t>В</w:t>
      </w:r>
      <w:r w:rsidR="00B978B5" w:rsidRPr="007B5BFD">
        <w:rPr>
          <w:rFonts w:ascii="Arial" w:hAnsi="Arial" w:cs="Arial"/>
          <w:color w:val="000000"/>
          <w:szCs w:val="24"/>
        </w:rPr>
        <w:t xml:space="preserve"> </w:t>
      </w:r>
      <w:r w:rsidRPr="007B5BFD">
        <w:rPr>
          <w:rFonts w:ascii="Arial" w:hAnsi="Arial" w:cs="Arial"/>
          <w:color w:val="000000"/>
          <w:szCs w:val="24"/>
        </w:rPr>
        <w:t>целях</w:t>
      </w:r>
      <w:r w:rsidR="00B978B5" w:rsidRPr="007B5BFD">
        <w:rPr>
          <w:rFonts w:ascii="Arial" w:hAnsi="Arial" w:cs="Arial"/>
          <w:color w:val="000000"/>
          <w:szCs w:val="24"/>
        </w:rPr>
        <w:t xml:space="preserve"> </w:t>
      </w:r>
      <w:r w:rsidRPr="007B5BFD">
        <w:rPr>
          <w:rFonts w:ascii="Arial" w:hAnsi="Arial" w:cs="Arial"/>
          <w:color w:val="000000"/>
          <w:szCs w:val="24"/>
        </w:rPr>
        <w:t>реализации</w:t>
      </w:r>
      <w:r w:rsidR="00B978B5" w:rsidRPr="007B5BFD">
        <w:rPr>
          <w:rFonts w:ascii="Arial" w:hAnsi="Arial" w:cs="Arial"/>
          <w:color w:val="000000"/>
          <w:szCs w:val="24"/>
        </w:rPr>
        <w:t xml:space="preserve"> </w:t>
      </w:r>
      <w:r w:rsidRPr="007B5BFD">
        <w:rPr>
          <w:rFonts w:ascii="Arial" w:hAnsi="Arial" w:cs="Arial"/>
          <w:color w:val="000000"/>
          <w:szCs w:val="24"/>
        </w:rPr>
        <w:t>прав</w:t>
      </w:r>
      <w:r w:rsidR="00B978B5" w:rsidRPr="007B5BFD">
        <w:rPr>
          <w:rFonts w:ascii="Arial" w:hAnsi="Arial" w:cs="Arial"/>
          <w:color w:val="000000"/>
          <w:szCs w:val="24"/>
        </w:rPr>
        <w:t xml:space="preserve"> </w:t>
      </w:r>
      <w:r w:rsidRPr="007B5BFD">
        <w:rPr>
          <w:rFonts w:ascii="Arial" w:hAnsi="Arial" w:cs="Arial"/>
          <w:color w:val="000000"/>
          <w:szCs w:val="24"/>
        </w:rPr>
        <w:t>и</w:t>
      </w:r>
      <w:r w:rsidR="00B978B5" w:rsidRPr="007B5BFD">
        <w:rPr>
          <w:rFonts w:ascii="Arial" w:hAnsi="Arial" w:cs="Arial"/>
          <w:color w:val="000000"/>
          <w:szCs w:val="24"/>
        </w:rPr>
        <w:t xml:space="preserve"> </w:t>
      </w:r>
      <w:r w:rsidRPr="007B5BFD">
        <w:rPr>
          <w:rFonts w:ascii="Arial" w:hAnsi="Arial" w:cs="Arial"/>
          <w:color w:val="000000"/>
          <w:szCs w:val="24"/>
        </w:rPr>
        <w:t>законных</w:t>
      </w:r>
      <w:r w:rsidR="00B978B5" w:rsidRPr="007B5BFD">
        <w:rPr>
          <w:rFonts w:ascii="Arial" w:hAnsi="Arial" w:cs="Arial"/>
          <w:color w:val="000000"/>
          <w:szCs w:val="24"/>
        </w:rPr>
        <w:t xml:space="preserve"> </w:t>
      </w:r>
      <w:r w:rsidRPr="007B5BFD">
        <w:rPr>
          <w:rFonts w:ascii="Arial" w:hAnsi="Arial" w:cs="Arial"/>
          <w:color w:val="000000"/>
          <w:szCs w:val="24"/>
        </w:rPr>
        <w:t>интересов</w:t>
      </w:r>
      <w:r w:rsidR="00B978B5" w:rsidRPr="007B5BFD">
        <w:rPr>
          <w:rFonts w:ascii="Arial" w:hAnsi="Arial" w:cs="Arial"/>
          <w:color w:val="000000"/>
          <w:szCs w:val="24"/>
        </w:rPr>
        <w:t xml:space="preserve"> </w:t>
      </w:r>
      <w:r w:rsidRPr="007B5BFD">
        <w:rPr>
          <w:rFonts w:ascii="Arial" w:hAnsi="Arial" w:cs="Arial"/>
          <w:color w:val="000000"/>
          <w:szCs w:val="24"/>
        </w:rPr>
        <w:t>граждан</w:t>
      </w:r>
      <w:r w:rsidR="00B978B5" w:rsidRPr="007B5BFD">
        <w:rPr>
          <w:rFonts w:ascii="Arial" w:hAnsi="Arial" w:cs="Arial"/>
          <w:color w:val="000000"/>
          <w:szCs w:val="24"/>
        </w:rPr>
        <w:t xml:space="preserve"> </w:t>
      </w:r>
      <w:r w:rsidRPr="007B5BFD">
        <w:rPr>
          <w:rFonts w:ascii="Arial" w:hAnsi="Arial" w:cs="Arial"/>
          <w:color w:val="000000"/>
          <w:szCs w:val="24"/>
        </w:rPr>
        <w:t>и</w:t>
      </w:r>
      <w:r w:rsidR="00B978B5" w:rsidRPr="007B5BFD">
        <w:rPr>
          <w:rFonts w:ascii="Arial" w:hAnsi="Arial" w:cs="Arial"/>
          <w:color w:val="000000"/>
          <w:szCs w:val="24"/>
        </w:rPr>
        <w:t xml:space="preserve"> </w:t>
      </w:r>
      <w:r w:rsidRPr="007B5BFD">
        <w:rPr>
          <w:rFonts w:ascii="Arial" w:hAnsi="Arial" w:cs="Arial"/>
          <w:color w:val="000000"/>
          <w:szCs w:val="24"/>
        </w:rPr>
        <w:t>организаций</w:t>
      </w:r>
      <w:r w:rsidR="00B978B5" w:rsidRPr="007B5BFD">
        <w:rPr>
          <w:rFonts w:ascii="Arial" w:hAnsi="Arial" w:cs="Arial"/>
          <w:color w:val="000000"/>
          <w:szCs w:val="24"/>
        </w:rPr>
        <w:t xml:space="preserve"> </w:t>
      </w:r>
      <w:r w:rsidRPr="007B5BFD">
        <w:rPr>
          <w:rFonts w:ascii="Arial" w:hAnsi="Arial" w:cs="Arial"/>
          <w:color w:val="000000"/>
          <w:szCs w:val="24"/>
        </w:rPr>
        <w:t>при</w:t>
      </w:r>
      <w:r w:rsidR="00B978B5" w:rsidRPr="007B5BFD">
        <w:rPr>
          <w:rFonts w:ascii="Arial" w:hAnsi="Arial" w:cs="Arial"/>
          <w:color w:val="000000"/>
          <w:szCs w:val="24"/>
        </w:rPr>
        <w:t xml:space="preserve"> </w:t>
      </w:r>
      <w:r w:rsidRPr="007B5BFD">
        <w:rPr>
          <w:rFonts w:ascii="Arial" w:hAnsi="Arial" w:cs="Arial"/>
          <w:color w:val="000000"/>
          <w:szCs w:val="24"/>
        </w:rPr>
        <w:t>исполнении</w:t>
      </w:r>
      <w:r w:rsidR="00B978B5" w:rsidRPr="007B5BFD">
        <w:rPr>
          <w:rFonts w:ascii="Arial" w:hAnsi="Arial" w:cs="Arial"/>
          <w:color w:val="000000"/>
          <w:szCs w:val="24"/>
        </w:rPr>
        <w:t xml:space="preserve"> </w:t>
      </w:r>
      <w:r w:rsidRPr="007B5BFD">
        <w:rPr>
          <w:rFonts w:ascii="Arial" w:hAnsi="Arial" w:cs="Arial"/>
          <w:color w:val="000000"/>
          <w:szCs w:val="24"/>
        </w:rPr>
        <w:t>органами</w:t>
      </w:r>
      <w:r w:rsidR="00B978B5" w:rsidRPr="007B5BFD">
        <w:rPr>
          <w:rFonts w:ascii="Arial" w:hAnsi="Arial" w:cs="Arial"/>
          <w:color w:val="000000"/>
          <w:szCs w:val="24"/>
        </w:rPr>
        <w:t xml:space="preserve"> </w:t>
      </w:r>
      <w:r w:rsidRPr="007B5BFD">
        <w:rPr>
          <w:rFonts w:ascii="Arial" w:hAnsi="Arial" w:cs="Arial"/>
          <w:color w:val="000000"/>
          <w:szCs w:val="24"/>
        </w:rPr>
        <w:t>местного</w:t>
      </w:r>
      <w:r w:rsidR="00B978B5" w:rsidRPr="007B5BFD">
        <w:rPr>
          <w:rFonts w:ascii="Arial" w:hAnsi="Arial" w:cs="Arial"/>
          <w:color w:val="000000"/>
          <w:szCs w:val="24"/>
        </w:rPr>
        <w:t xml:space="preserve"> </w:t>
      </w:r>
      <w:r w:rsidRPr="007B5BFD">
        <w:rPr>
          <w:rFonts w:ascii="Arial" w:hAnsi="Arial" w:cs="Arial"/>
          <w:color w:val="000000"/>
          <w:szCs w:val="24"/>
        </w:rPr>
        <w:t>самоуправления</w:t>
      </w:r>
      <w:r w:rsidR="00B978B5" w:rsidRPr="007B5BFD">
        <w:rPr>
          <w:rFonts w:ascii="Arial" w:hAnsi="Arial" w:cs="Arial"/>
          <w:color w:val="000000"/>
          <w:szCs w:val="24"/>
        </w:rPr>
        <w:t xml:space="preserve"> </w:t>
      </w:r>
      <w:r w:rsidRPr="007B5BFD">
        <w:rPr>
          <w:rFonts w:ascii="Arial" w:hAnsi="Arial" w:cs="Arial"/>
          <w:color w:val="000000"/>
          <w:szCs w:val="24"/>
        </w:rPr>
        <w:t>муниципальных</w:t>
      </w:r>
      <w:r w:rsidR="00B978B5" w:rsidRPr="007B5BFD">
        <w:rPr>
          <w:rFonts w:ascii="Arial" w:hAnsi="Arial" w:cs="Arial"/>
          <w:color w:val="000000"/>
          <w:szCs w:val="24"/>
        </w:rPr>
        <w:t xml:space="preserve"> </w:t>
      </w:r>
      <w:r w:rsidRPr="007B5BFD">
        <w:rPr>
          <w:rFonts w:ascii="Arial" w:hAnsi="Arial" w:cs="Arial"/>
          <w:color w:val="000000"/>
          <w:szCs w:val="24"/>
        </w:rPr>
        <w:t>услуг,</w:t>
      </w:r>
      <w:r w:rsidR="00B978B5" w:rsidRPr="007B5BFD">
        <w:rPr>
          <w:rFonts w:ascii="Arial" w:hAnsi="Arial" w:cs="Arial"/>
          <w:color w:val="000000"/>
          <w:szCs w:val="24"/>
        </w:rPr>
        <w:t xml:space="preserve"> </w:t>
      </w:r>
      <w:r w:rsidRPr="007B5BFD">
        <w:rPr>
          <w:rFonts w:ascii="Arial" w:hAnsi="Arial" w:cs="Arial"/>
          <w:color w:val="000000"/>
          <w:szCs w:val="24"/>
        </w:rPr>
        <w:t>обеспечения</w:t>
      </w:r>
      <w:r w:rsidR="00B978B5" w:rsidRPr="007B5BFD">
        <w:rPr>
          <w:rFonts w:ascii="Arial" w:hAnsi="Arial" w:cs="Arial"/>
          <w:color w:val="000000"/>
          <w:szCs w:val="24"/>
        </w:rPr>
        <w:t xml:space="preserve"> </w:t>
      </w:r>
      <w:r w:rsidRPr="007B5BFD">
        <w:rPr>
          <w:rFonts w:ascii="Arial" w:hAnsi="Arial" w:cs="Arial"/>
          <w:color w:val="000000"/>
          <w:szCs w:val="24"/>
        </w:rPr>
        <w:t>публичности</w:t>
      </w:r>
      <w:r w:rsidR="00B978B5" w:rsidRPr="007B5BFD">
        <w:rPr>
          <w:rFonts w:ascii="Arial" w:hAnsi="Arial" w:cs="Arial"/>
          <w:color w:val="000000"/>
          <w:szCs w:val="24"/>
        </w:rPr>
        <w:t xml:space="preserve"> </w:t>
      </w:r>
      <w:r w:rsidRPr="007B5BFD">
        <w:rPr>
          <w:rFonts w:ascii="Arial" w:hAnsi="Arial" w:cs="Arial"/>
          <w:color w:val="000000"/>
          <w:szCs w:val="24"/>
        </w:rPr>
        <w:t>и</w:t>
      </w:r>
      <w:r w:rsidR="00B978B5" w:rsidRPr="007B5BFD">
        <w:rPr>
          <w:rFonts w:ascii="Arial" w:hAnsi="Arial" w:cs="Arial"/>
          <w:color w:val="000000"/>
          <w:szCs w:val="24"/>
        </w:rPr>
        <w:t xml:space="preserve"> </w:t>
      </w:r>
      <w:r w:rsidRPr="007B5BFD">
        <w:rPr>
          <w:rFonts w:ascii="Arial" w:hAnsi="Arial" w:cs="Arial"/>
          <w:color w:val="000000"/>
          <w:szCs w:val="24"/>
        </w:rPr>
        <w:t>открытости</w:t>
      </w:r>
      <w:r w:rsidR="00B978B5" w:rsidRPr="007B5BFD">
        <w:rPr>
          <w:rFonts w:ascii="Arial" w:hAnsi="Arial" w:cs="Arial"/>
          <w:color w:val="000000"/>
          <w:szCs w:val="24"/>
        </w:rPr>
        <w:t xml:space="preserve"> </w:t>
      </w:r>
      <w:r w:rsidRPr="007B5BFD">
        <w:rPr>
          <w:rFonts w:ascii="Arial" w:hAnsi="Arial" w:cs="Arial"/>
          <w:color w:val="000000"/>
          <w:szCs w:val="24"/>
        </w:rPr>
        <w:t>данной</w:t>
      </w:r>
      <w:r w:rsidR="00B978B5" w:rsidRPr="007B5BFD">
        <w:rPr>
          <w:rFonts w:ascii="Arial" w:hAnsi="Arial" w:cs="Arial"/>
          <w:color w:val="000000"/>
          <w:szCs w:val="24"/>
        </w:rPr>
        <w:t xml:space="preserve"> </w:t>
      </w:r>
      <w:r w:rsidRPr="007B5BFD">
        <w:rPr>
          <w:rFonts w:ascii="Arial" w:hAnsi="Arial" w:cs="Arial"/>
          <w:color w:val="000000"/>
          <w:szCs w:val="24"/>
        </w:rPr>
        <w:t>деятельности,</w:t>
      </w:r>
      <w:r w:rsidR="00B978B5" w:rsidRPr="007B5BFD">
        <w:rPr>
          <w:rFonts w:ascii="Arial" w:hAnsi="Arial" w:cs="Arial"/>
          <w:color w:val="000000"/>
          <w:szCs w:val="24"/>
        </w:rPr>
        <w:t xml:space="preserve"> </w:t>
      </w:r>
      <w:r w:rsidRPr="007B5BFD">
        <w:rPr>
          <w:rFonts w:ascii="Arial" w:hAnsi="Arial" w:cs="Arial"/>
          <w:color w:val="000000"/>
          <w:szCs w:val="24"/>
        </w:rPr>
        <w:t>повышения</w:t>
      </w:r>
      <w:r w:rsidR="00B978B5" w:rsidRPr="007B5BFD">
        <w:rPr>
          <w:rFonts w:ascii="Arial" w:hAnsi="Arial" w:cs="Arial"/>
          <w:color w:val="000000"/>
          <w:szCs w:val="24"/>
        </w:rPr>
        <w:t xml:space="preserve"> </w:t>
      </w:r>
      <w:r w:rsidRPr="007B5BFD">
        <w:rPr>
          <w:rFonts w:ascii="Arial" w:hAnsi="Arial" w:cs="Arial"/>
          <w:color w:val="000000"/>
          <w:szCs w:val="24"/>
        </w:rPr>
        <w:t>качества</w:t>
      </w:r>
      <w:r w:rsidR="00B978B5" w:rsidRPr="007B5BFD">
        <w:rPr>
          <w:rFonts w:ascii="Arial" w:hAnsi="Arial" w:cs="Arial"/>
          <w:color w:val="000000"/>
          <w:szCs w:val="24"/>
        </w:rPr>
        <w:t xml:space="preserve"> </w:t>
      </w:r>
      <w:r w:rsidRPr="007B5BFD">
        <w:rPr>
          <w:rFonts w:ascii="Arial" w:hAnsi="Arial" w:cs="Arial"/>
          <w:color w:val="000000"/>
          <w:szCs w:val="24"/>
        </w:rPr>
        <w:t>и</w:t>
      </w:r>
      <w:r w:rsidR="00B978B5" w:rsidRPr="007B5BFD">
        <w:rPr>
          <w:rFonts w:ascii="Arial" w:hAnsi="Arial" w:cs="Arial"/>
          <w:color w:val="000000"/>
          <w:szCs w:val="24"/>
        </w:rPr>
        <w:t xml:space="preserve"> </w:t>
      </w:r>
      <w:r w:rsidRPr="007B5BFD">
        <w:rPr>
          <w:rFonts w:ascii="Arial" w:hAnsi="Arial" w:cs="Arial"/>
          <w:color w:val="000000"/>
          <w:szCs w:val="24"/>
        </w:rPr>
        <w:t>доступности</w:t>
      </w:r>
      <w:r w:rsidR="00B978B5" w:rsidRPr="007B5BFD">
        <w:rPr>
          <w:rFonts w:ascii="Arial" w:hAnsi="Arial" w:cs="Arial"/>
          <w:color w:val="000000"/>
          <w:szCs w:val="24"/>
        </w:rPr>
        <w:t xml:space="preserve"> </w:t>
      </w:r>
      <w:r w:rsidRPr="007B5BFD">
        <w:rPr>
          <w:rFonts w:ascii="Arial" w:hAnsi="Arial" w:cs="Arial"/>
          <w:color w:val="000000"/>
          <w:szCs w:val="24"/>
        </w:rPr>
        <w:t>предоставления</w:t>
      </w:r>
      <w:r w:rsidR="00B978B5" w:rsidRPr="007B5BFD">
        <w:rPr>
          <w:rFonts w:ascii="Arial" w:hAnsi="Arial" w:cs="Arial"/>
          <w:color w:val="000000"/>
          <w:szCs w:val="24"/>
        </w:rPr>
        <w:t xml:space="preserve"> </w:t>
      </w:r>
      <w:r w:rsidRPr="007B5BFD">
        <w:rPr>
          <w:rFonts w:ascii="Arial" w:hAnsi="Arial" w:cs="Arial"/>
          <w:color w:val="000000"/>
          <w:szCs w:val="24"/>
        </w:rPr>
        <w:t>муниципальных</w:t>
      </w:r>
      <w:r w:rsidR="00B978B5" w:rsidRPr="007B5BFD">
        <w:rPr>
          <w:rFonts w:ascii="Arial" w:hAnsi="Arial" w:cs="Arial"/>
          <w:color w:val="000000"/>
          <w:szCs w:val="24"/>
        </w:rPr>
        <w:t xml:space="preserve"> </w:t>
      </w:r>
      <w:r w:rsidRPr="007B5BFD">
        <w:rPr>
          <w:rFonts w:ascii="Arial" w:hAnsi="Arial" w:cs="Arial"/>
          <w:color w:val="000000"/>
          <w:szCs w:val="24"/>
        </w:rPr>
        <w:t>услуг</w:t>
      </w:r>
      <w:r w:rsidR="00B978B5" w:rsidRPr="007B5BFD">
        <w:rPr>
          <w:rFonts w:ascii="Arial" w:hAnsi="Arial" w:cs="Arial"/>
          <w:color w:val="000000"/>
          <w:szCs w:val="24"/>
        </w:rPr>
        <w:t xml:space="preserve"> </w:t>
      </w:r>
      <w:r w:rsidRPr="007B5BFD">
        <w:rPr>
          <w:rFonts w:ascii="Arial" w:hAnsi="Arial" w:cs="Arial"/>
          <w:color w:val="000000"/>
          <w:szCs w:val="24"/>
        </w:rPr>
        <w:t>в</w:t>
      </w:r>
      <w:r w:rsidR="00B978B5" w:rsidRPr="007B5BFD">
        <w:rPr>
          <w:rFonts w:ascii="Arial" w:hAnsi="Arial" w:cs="Arial"/>
          <w:color w:val="000000"/>
          <w:szCs w:val="24"/>
        </w:rPr>
        <w:t xml:space="preserve"> </w:t>
      </w:r>
      <w:r w:rsidRPr="007B5BFD">
        <w:rPr>
          <w:rFonts w:ascii="Arial" w:hAnsi="Arial" w:cs="Arial"/>
          <w:color w:val="000000"/>
          <w:szCs w:val="24"/>
        </w:rPr>
        <w:t>соответствии</w:t>
      </w:r>
      <w:r w:rsidR="00B978B5" w:rsidRPr="007B5BFD">
        <w:rPr>
          <w:rFonts w:ascii="Arial" w:hAnsi="Arial" w:cs="Arial"/>
          <w:color w:val="000000"/>
          <w:szCs w:val="24"/>
        </w:rPr>
        <w:t xml:space="preserve"> </w:t>
      </w:r>
      <w:r w:rsidRPr="007B5BFD">
        <w:rPr>
          <w:rFonts w:ascii="Arial" w:hAnsi="Arial" w:cs="Arial"/>
          <w:color w:val="000000"/>
          <w:szCs w:val="24"/>
        </w:rPr>
        <w:t>с</w:t>
      </w:r>
      <w:r w:rsidR="00B978B5" w:rsidRPr="007B5BFD">
        <w:rPr>
          <w:rFonts w:ascii="Arial" w:hAnsi="Arial" w:cs="Arial"/>
          <w:color w:val="000000"/>
          <w:szCs w:val="24"/>
        </w:rPr>
        <w:t xml:space="preserve"> </w:t>
      </w:r>
      <w:r w:rsidRPr="007B5BFD">
        <w:rPr>
          <w:rFonts w:ascii="Arial" w:hAnsi="Arial" w:cs="Arial"/>
          <w:color w:val="000000"/>
          <w:szCs w:val="24"/>
        </w:rPr>
        <w:t>Федеральным</w:t>
      </w:r>
      <w:r w:rsidR="00B978B5" w:rsidRPr="007B5BFD">
        <w:rPr>
          <w:rFonts w:ascii="Arial" w:hAnsi="Arial" w:cs="Arial"/>
          <w:color w:val="000000"/>
          <w:szCs w:val="24"/>
        </w:rPr>
        <w:t xml:space="preserve"> </w:t>
      </w:r>
      <w:r w:rsidRPr="007B5BFD">
        <w:rPr>
          <w:rFonts w:ascii="Arial" w:hAnsi="Arial" w:cs="Arial"/>
          <w:color w:val="000000"/>
          <w:szCs w:val="24"/>
        </w:rPr>
        <w:t>законом</w:t>
      </w:r>
      <w:r w:rsidR="00B978B5" w:rsidRPr="007B5BFD">
        <w:rPr>
          <w:rFonts w:ascii="Arial" w:hAnsi="Arial" w:cs="Arial"/>
          <w:color w:val="000000"/>
          <w:szCs w:val="24"/>
        </w:rPr>
        <w:t xml:space="preserve"> </w:t>
      </w:r>
      <w:r w:rsidRPr="007B5BFD">
        <w:rPr>
          <w:rFonts w:ascii="Arial" w:hAnsi="Arial" w:cs="Arial"/>
          <w:color w:val="000000"/>
          <w:szCs w:val="24"/>
        </w:rPr>
        <w:t>от</w:t>
      </w:r>
      <w:r w:rsidR="00B978B5" w:rsidRPr="007B5BFD">
        <w:rPr>
          <w:rFonts w:ascii="Arial" w:hAnsi="Arial" w:cs="Arial"/>
          <w:color w:val="000000"/>
          <w:szCs w:val="24"/>
        </w:rPr>
        <w:t xml:space="preserve"> </w:t>
      </w:r>
      <w:r w:rsidRPr="007B5BFD">
        <w:rPr>
          <w:rFonts w:ascii="Arial" w:hAnsi="Arial" w:cs="Arial"/>
          <w:color w:val="000000"/>
          <w:szCs w:val="24"/>
        </w:rPr>
        <w:t>27.07.2010</w:t>
      </w:r>
      <w:r w:rsidR="00B978B5" w:rsidRPr="007B5BFD">
        <w:rPr>
          <w:rFonts w:ascii="Arial" w:hAnsi="Arial" w:cs="Arial"/>
          <w:color w:val="000000"/>
          <w:szCs w:val="24"/>
        </w:rPr>
        <w:t xml:space="preserve"> </w:t>
      </w:r>
      <w:r w:rsidRPr="007B5BFD">
        <w:rPr>
          <w:rFonts w:ascii="Arial" w:hAnsi="Arial" w:cs="Arial"/>
          <w:color w:val="000000"/>
          <w:szCs w:val="24"/>
        </w:rPr>
        <w:t>г.</w:t>
      </w:r>
      <w:r w:rsidR="00B978B5" w:rsidRPr="007B5BFD">
        <w:rPr>
          <w:rFonts w:ascii="Arial" w:hAnsi="Arial" w:cs="Arial"/>
          <w:color w:val="000000"/>
          <w:szCs w:val="24"/>
        </w:rPr>
        <w:t xml:space="preserve"> </w:t>
      </w:r>
      <w:r w:rsidRPr="007B5BFD">
        <w:rPr>
          <w:rFonts w:ascii="Arial" w:hAnsi="Arial" w:cs="Arial"/>
          <w:color w:val="000000"/>
          <w:szCs w:val="24"/>
        </w:rPr>
        <w:t>№</w:t>
      </w:r>
      <w:r w:rsidR="00B978B5" w:rsidRPr="007B5BFD">
        <w:rPr>
          <w:rFonts w:ascii="Arial" w:hAnsi="Arial" w:cs="Arial"/>
          <w:color w:val="000000"/>
          <w:szCs w:val="24"/>
        </w:rPr>
        <w:t xml:space="preserve"> </w:t>
      </w:r>
      <w:r w:rsidRPr="007B5BFD">
        <w:rPr>
          <w:rFonts w:ascii="Arial" w:hAnsi="Arial" w:cs="Arial"/>
          <w:color w:val="000000"/>
          <w:szCs w:val="24"/>
        </w:rPr>
        <w:t>210-ФЗ</w:t>
      </w:r>
      <w:r w:rsidR="00B978B5" w:rsidRPr="007B5BFD">
        <w:rPr>
          <w:rFonts w:ascii="Arial" w:hAnsi="Arial" w:cs="Arial"/>
          <w:color w:val="000000"/>
          <w:szCs w:val="24"/>
        </w:rPr>
        <w:t xml:space="preserve"> </w:t>
      </w:r>
      <w:r w:rsidRPr="007B5BFD">
        <w:rPr>
          <w:rFonts w:ascii="Arial" w:hAnsi="Arial" w:cs="Arial"/>
          <w:color w:val="000000"/>
          <w:szCs w:val="24"/>
        </w:rPr>
        <w:t>«Об</w:t>
      </w:r>
      <w:r w:rsidR="00B978B5" w:rsidRPr="007B5BFD">
        <w:rPr>
          <w:rFonts w:ascii="Arial" w:hAnsi="Arial" w:cs="Arial"/>
          <w:color w:val="000000"/>
          <w:szCs w:val="24"/>
        </w:rPr>
        <w:t xml:space="preserve"> </w:t>
      </w:r>
      <w:r w:rsidRPr="007B5BFD">
        <w:rPr>
          <w:rFonts w:ascii="Arial" w:hAnsi="Arial" w:cs="Arial"/>
          <w:color w:val="000000"/>
          <w:szCs w:val="24"/>
        </w:rPr>
        <w:t>организации</w:t>
      </w:r>
      <w:r w:rsidR="00B978B5" w:rsidRPr="007B5BFD">
        <w:rPr>
          <w:rFonts w:ascii="Arial" w:hAnsi="Arial" w:cs="Arial"/>
          <w:color w:val="000000"/>
          <w:szCs w:val="24"/>
        </w:rPr>
        <w:t xml:space="preserve"> </w:t>
      </w:r>
      <w:r w:rsidRPr="007B5BFD">
        <w:rPr>
          <w:rFonts w:ascii="Arial" w:hAnsi="Arial" w:cs="Arial"/>
          <w:color w:val="000000"/>
          <w:szCs w:val="24"/>
        </w:rPr>
        <w:t>предоставления</w:t>
      </w:r>
      <w:r w:rsidR="00B978B5" w:rsidRPr="007B5BFD">
        <w:rPr>
          <w:rFonts w:ascii="Arial" w:hAnsi="Arial" w:cs="Arial"/>
          <w:color w:val="000000"/>
          <w:szCs w:val="24"/>
        </w:rPr>
        <w:t xml:space="preserve"> </w:t>
      </w:r>
      <w:r w:rsidRPr="007B5BFD">
        <w:rPr>
          <w:rFonts w:ascii="Arial" w:hAnsi="Arial" w:cs="Arial"/>
          <w:color w:val="000000"/>
          <w:szCs w:val="24"/>
        </w:rPr>
        <w:t>государственных</w:t>
      </w:r>
      <w:r w:rsidR="00B978B5" w:rsidRPr="007B5BFD">
        <w:rPr>
          <w:rFonts w:ascii="Arial" w:hAnsi="Arial" w:cs="Arial"/>
          <w:color w:val="000000"/>
          <w:szCs w:val="24"/>
        </w:rPr>
        <w:t xml:space="preserve"> </w:t>
      </w:r>
      <w:r w:rsidRPr="007B5BFD">
        <w:rPr>
          <w:rFonts w:ascii="Arial" w:hAnsi="Arial" w:cs="Arial"/>
          <w:color w:val="000000"/>
          <w:szCs w:val="24"/>
        </w:rPr>
        <w:t>и</w:t>
      </w:r>
      <w:r w:rsidR="00B978B5" w:rsidRPr="007B5BFD">
        <w:rPr>
          <w:rFonts w:ascii="Arial" w:hAnsi="Arial" w:cs="Arial"/>
          <w:color w:val="000000"/>
          <w:szCs w:val="24"/>
        </w:rPr>
        <w:t xml:space="preserve"> </w:t>
      </w:r>
      <w:r w:rsidRPr="007B5BFD">
        <w:rPr>
          <w:rFonts w:ascii="Arial" w:hAnsi="Arial" w:cs="Arial"/>
          <w:color w:val="000000"/>
          <w:szCs w:val="24"/>
        </w:rPr>
        <w:t>муниципальных</w:t>
      </w:r>
      <w:r w:rsidR="00B978B5" w:rsidRPr="007B5BFD">
        <w:rPr>
          <w:rFonts w:ascii="Arial" w:hAnsi="Arial" w:cs="Arial"/>
          <w:color w:val="000000"/>
          <w:szCs w:val="24"/>
        </w:rPr>
        <w:t xml:space="preserve"> </w:t>
      </w:r>
      <w:r w:rsidRPr="007B5BFD">
        <w:rPr>
          <w:rFonts w:ascii="Arial" w:hAnsi="Arial" w:cs="Arial"/>
          <w:color w:val="000000"/>
          <w:szCs w:val="24"/>
        </w:rPr>
        <w:t>услуг»,</w:t>
      </w:r>
      <w:r w:rsidR="00B978B5" w:rsidRPr="007B5BFD">
        <w:rPr>
          <w:rFonts w:ascii="Arial" w:hAnsi="Arial" w:cs="Arial"/>
          <w:color w:val="000000"/>
          <w:szCs w:val="24"/>
        </w:rPr>
        <w:t xml:space="preserve"> </w:t>
      </w:r>
      <w:r w:rsidRPr="007B5BFD">
        <w:rPr>
          <w:rFonts w:ascii="Arial" w:hAnsi="Arial" w:cs="Arial"/>
          <w:color w:val="000000"/>
          <w:szCs w:val="24"/>
        </w:rPr>
        <w:t>в</w:t>
      </w:r>
      <w:r w:rsidR="00B978B5" w:rsidRPr="007B5BFD">
        <w:rPr>
          <w:rFonts w:ascii="Arial" w:hAnsi="Arial" w:cs="Arial"/>
          <w:color w:val="000000"/>
          <w:szCs w:val="24"/>
        </w:rPr>
        <w:t xml:space="preserve"> </w:t>
      </w:r>
      <w:r w:rsidRPr="007B5BFD">
        <w:rPr>
          <w:rFonts w:ascii="Arial" w:hAnsi="Arial" w:cs="Arial"/>
          <w:color w:val="000000"/>
          <w:szCs w:val="24"/>
        </w:rPr>
        <w:t>целях</w:t>
      </w:r>
      <w:r w:rsidR="00B978B5" w:rsidRPr="007B5BFD">
        <w:rPr>
          <w:rFonts w:ascii="Arial" w:hAnsi="Arial" w:cs="Arial"/>
          <w:color w:val="000000"/>
          <w:szCs w:val="24"/>
        </w:rPr>
        <w:t xml:space="preserve"> </w:t>
      </w:r>
      <w:r w:rsidRPr="007B5BFD">
        <w:rPr>
          <w:rFonts w:ascii="Arial" w:hAnsi="Arial" w:cs="Arial"/>
          <w:color w:val="000000"/>
          <w:szCs w:val="24"/>
        </w:rPr>
        <w:t>совершенствования</w:t>
      </w:r>
      <w:r w:rsidR="00B978B5" w:rsidRPr="007B5BFD">
        <w:rPr>
          <w:rFonts w:ascii="Arial" w:hAnsi="Arial" w:cs="Arial"/>
          <w:color w:val="000000"/>
          <w:szCs w:val="24"/>
        </w:rPr>
        <w:t xml:space="preserve"> </w:t>
      </w:r>
      <w:r w:rsidRPr="007B5BFD">
        <w:rPr>
          <w:rFonts w:ascii="Arial" w:hAnsi="Arial" w:cs="Arial"/>
          <w:color w:val="000000"/>
          <w:szCs w:val="24"/>
        </w:rPr>
        <w:t>работы</w:t>
      </w:r>
      <w:r w:rsidR="00B978B5" w:rsidRPr="007B5BFD">
        <w:rPr>
          <w:rFonts w:ascii="Arial" w:hAnsi="Arial" w:cs="Arial"/>
          <w:color w:val="000000"/>
          <w:szCs w:val="24"/>
        </w:rPr>
        <w:t xml:space="preserve"> </w:t>
      </w:r>
      <w:r w:rsidRPr="007B5BFD">
        <w:rPr>
          <w:rFonts w:ascii="Arial" w:hAnsi="Arial" w:cs="Arial"/>
          <w:color w:val="000000"/>
          <w:szCs w:val="24"/>
        </w:rPr>
        <w:t>по</w:t>
      </w:r>
      <w:r w:rsidR="00B978B5" w:rsidRPr="007B5BFD">
        <w:rPr>
          <w:rFonts w:ascii="Arial" w:hAnsi="Arial" w:cs="Arial"/>
          <w:color w:val="000000"/>
          <w:szCs w:val="24"/>
        </w:rPr>
        <w:t xml:space="preserve"> </w:t>
      </w:r>
      <w:r w:rsidRPr="007B5BFD">
        <w:rPr>
          <w:rFonts w:ascii="Arial" w:hAnsi="Arial" w:cs="Arial"/>
          <w:color w:val="000000"/>
          <w:szCs w:val="24"/>
        </w:rPr>
        <w:t>предоставлению</w:t>
      </w:r>
      <w:r w:rsidR="00B978B5" w:rsidRPr="007B5BFD">
        <w:rPr>
          <w:rFonts w:ascii="Arial" w:hAnsi="Arial" w:cs="Arial"/>
          <w:color w:val="000000"/>
          <w:szCs w:val="24"/>
        </w:rPr>
        <w:t xml:space="preserve"> </w:t>
      </w:r>
      <w:r w:rsidRPr="007B5BFD">
        <w:rPr>
          <w:rFonts w:ascii="Arial" w:hAnsi="Arial" w:cs="Arial"/>
          <w:color w:val="000000"/>
          <w:szCs w:val="24"/>
        </w:rPr>
        <w:t>муниципальных</w:t>
      </w:r>
      <w:r w:rsidR="00B978B5" w:rsidRPr="007B5BFD">
        <w:rPr>
          <w:rFonts w:ascii="Arial" w:hAnsi="Arial" w:cs="Arial"/>
          <w:color w:val="000000"/>
          <w:szCs w:val="24"/>
        </w:rPr>
        <w:t xml:space="preserve"> </w:t>
      </w:r>
      <w:r w:rsidRPr="007B5BFD">
        <w:rPr>
          <w:rFonts w:ascii="Arial" w:hAnsi="Arial" w:cs="Arial"/>
          <w:color w:val="000000"/>
          <w:szCs w:val="24"/>
        </w:rPr>
        <w:t>услуг</w:t>
      </w:r>
      <w:r w:rsidR="00B978B5" w:rsidRPr="007B5BFD">
        <w:rPr>
          <w:rFonts w:ascii="Arial" w:hAnsi="Arial" w:cs="Arial"/>
          <w:color w:val="000000"/>
          <w:szCs w:val="24"/>
        </w:rPr>
        <w:t xml:space="preserve"> </w:t>
      </w:r>
      <w:r w:rsidRPr="007B5BFD">
        <w:rPr>
          <w:rFonts w:ascii="Arial" w:hAnsi="Arial" w:cs="Arial"/>
          <w:color w:val="000000"/>
          <w:szCs w:val="24"/>
        </w:rPr>
        <w:t>администрация</w:t>
      </w:r>
      <w:r w:rsidR="00B978B5" w:rsidRPr="007B5BFD">
        <w:rPr>
          <w:rFonts w:ascii="Arial" w:hAnsi="Arial" w:cs="Arial"/>
          <w:color w:val="000000"/>
          <w:szCs w:val="24"/>
        </w:rPr>
        <w:t xml:space="preserve"> </w:t>
      </w:r>
      <w:r w:rsidRPr="007B5BFD">
        <w:rPr>
          <w:rFonts w:ascii="Arial" w:hAnsi="Arial" w:cs="Arial"/>
          <w:color w:val="000000"/>
          <w:szCs w:val="24"/>
        </w:rPr>
        <w:t>Большешигаевского</w:t>
      </w:r>
      <w:r w:rsidR="00B978B5" w:rsidRPr="007B5BFD">
        <w:rPr>
          <w:rFonts w:ascii="Arial" w:hAnsi="Arial" w:cs="Arial"/>
          <w:color w:val="000000"/>
          <w:szCs w:val="24"/>
        </w:rPr>
        <w:t xml:space="preserve"> </w:t>
      </w:r>
      <w:r w:rsidRPr="007B5BFD">
        <w:rPr>
          <w:rFonts w:ascii="Arial" w:hAnsi="Arial" w:cs="Arial"/>
          <w:color w:val="000000"/>
          <w:szCs w:val="24"/>
        </w:rPr>
        <w:t>сельского</w:t>
      </w:r>
      <w:r w:rsidR="00B978B5" w:rsidRPr="007B5BFD">
        <w:rPr>
          <w:rFonts w:ascii="Arial" w:hAnsi="Arial" w:cs="Arial"/>
          <w:color w:val="000000"/>
          <w:szCs w:val="24"/>
        </w:rPr>
        <w:t xml:space="preserve"> </w:t>
      </w:r>
      <w:r w:rsidRPr="007B5BFD">
        <w:rPr>
          <w:rFonts w:ascii="Arial" w:hAnsi="Arial" w:cs="Arial"/>
          <w:color w:val="000000"/>
          <w:szCs w:val="24"/>
        </w:rPr>
        <w:t>поселения</w:t>
      </w:r>
      <w:r w:rsidR="00B978B5" w:rsidRPr="007B5BFD">
        <w:rPr>
          <w:rFonts w:ascii="Arial" w:hAnsi="Arial" w:cs="Arial"/>
          <w:color w:val="000000"/>
          <w:szCs w:val="24"/>
        </w:rPr>
        <w:t xml:space="preserve"> </w:t>
      </w:r>
      <w:r w:rsidRPr="007B5BFD">
        <w:rPr>
          <w:rFonts w:ascii="Arial" w:hAnsi="Arial" w:cs="Arial"/>
          <w:color w:val="000000"/>
          <w:szCs w:val="24"/>
        </w:rPr>
        <w:t>Мариинско-Посадского</w:t>
      </w:r>
      <w:r w:rsidR="00B978B5" w:rsidRPr="007B5BFD">
        <w:rPr>
          <w:rFonts w:ascii="Arial" w:hAnsi="Arial" w:cs="Arial"/>
          <w:color w:val="000000"/>
          <w:szCs w:val="24"/>
        </w:rPr>
        <w:t xml:space="preserve"> </w:t>
      </w:r>
      <w:r w:rsidRPr="007B5BFD">
        <w:rPr>
          <w:rFonts w:ascii="Arial" w:hAnsi="Arial" w:cs="Arial"/>
          <w:color w:val="000000"/>
          <w:szCs w:val="24"/>
        </w:rPr>
        <w:t>района</w:t>
      </w:r>
      <w:r w:rsidR="00B978B5" w:rsidRPr="007B5BFD">
        <w:rPr>
          <w:rFonts w:ascii="Arial" w:hAnsi="Arial" w:cs="Arial"/>
          <w:color w:val="000000"/>
          <w:szCs w:val="24"/>
        </w:rPr>
        <w:t xml:space="preserve"> </w:t>
      </w:r>
      <w:r w:rsidRPr="007B5BFD">
        <w:rPr>
          <w:rFonts w:ascii="Arial" w:hAnsi="Arial" w:cs="Arial"/>
          <w:color w:val="000000"/>
          <w:szCs w:val="24"/>
        </w:rPr>
        <w:t>Чувашской</w:t>
      </w:r>
      <w:r w:rsidR="00B978B5" w:rsidRPr="007B5BFD">
        <w:rPr>
          <w:rFonts w:ascii="Arial" w:hAnsi="Arial" w:cs="Arial"/>
          <w:color w:val="000000"/>
          <w:szCs w:val="24"/>
        </w:rPr>
        <w:t xml:space="preserve"> </w:t>
      </w:r>
      <w:r w:rsidRPr="007B5BFD">
        <w:rPr>
          <w:rFonts w:ascii="Arial" w:hAnsi="Arial" w:cs="Arial"/>
          <w:color w:val="000000"/>
          <w:szCs w:val="24"/>
        </w:rPr>
        <w:t>Республики</w:t>
      </w:r>
      <w:r w:rsidR="00B978B5" w:rsidRPr="007B5BFD">
        <w:rPr>
          <w:rFonts w:ascii="Arial" w:hAnsi="Arial" w:cs="Arial"/>
          <w:color w:val="000000"/>
          <w:szCs w:val="24"/>
        </w:rPr>
        <w:t xml:space="preserve"> </w:t>
      </w:r>
    </w:p>
    <w:p w:rsidR="0020695B" w:rsidRPr="007B5BFD" w:rsidRDefault="0020695B" w:rsidP="007B5BFD">
      <w:pPr>
        <w:pStyle w:val="2f0"/>
        <w:shd w:val="clear" w:color="auto" w:fill="auto"/>
        <w:spacing w:line="240" w:lineRule="auto"/>
        <w:ind w:firstLine="740"/>
        <w:contextualSpacing/>
        <w:jc w:val="center"/>
        <w:rPr>
          <w:rFonts w:ascii="Arial" w:hAnsi="Arial" w:cs="Arial"/>
          <w:color w:val="000000"/>
          <w:szCs w:val="24"/>
        </w:rPr>
      </w:pPr>
      <w:r w:rsidRPr="007B5BFD">
        <w:rPr>
          <w:rFonts w:ascii="Arial" w:hAnsi="Arial" w:cs="Arial"/>
          <w:color w:val="000000"/>
          <w:szCs w:val="24"/>
        </w:rPr>
        <w:t>п</w:t>
      </w:r>
      <w:r w:rsidR="00B978B5" w:rsidRPr="007B5BFD">
        <w:rPr>
          <w:rFonts w:ascii="Arial" w:hAnsi="Arial" w:cs="Arial"/>
          <w:color w:val="000000"/>
          <w:szCs w:val="24"/>
        </w:rPr>
        <w:t xml:space="preserve"> </w:t>
      </w:r>
      <w:r w:rsidRPr="007B5BFD">
        <w:rPr>
          <w:rFonts w:ascii="Arial" w:hAnsi="Arial" w:cs="Arial"/>
          <w:color w:val="000000"/>
          <w:szCs w:val="24"/>
        </w:rPr>
        <w:t>о</w:t>
      </w:r>
      <w:r w:rsidR="00B978B5" w:rsidRPr="007B5BFD">
        <w:rPr>
          <w:rFonts w:ascii="Arial" w:hAnsi="Arial" w:cs="Arial"/>
          <w:color w:val="000000"/>
          <w:szCs w:val="24"/>
        </w:rPr>
        <w:t xml:space="preserve"> </w:t>
      </w:r>
      <w:r w:rsidRPr="007B5BFD">
        <w:rPr>
          <w:rFonts w:ascii="Arial" w:hAnsi="Arial" w:cs="Arial"/>
          <w:color w:val="000000"/>
          <w:szCs w:val="24"/>
        </w:rPr>
        <w:t>с</w:t>
      </w:r>
      <w:r w:rsidR="00B978B5" w:rsidRPr="007B5BFD">
        <w:rPr>
          <w:rFonts w:ascii="Arial" w:hAnsi="Arial" w:cs="Arial"/>
          <w:color w:val="000000"/>
          <w:szCs w:val="24"/>
        </w:rPr>
        <w:t xml:space="preserve"> </w:t>
      </w:r>
      <w:r w:rsidRPr="007B5BFD">
        <w:rPr>
          <w:rFonts w:ascii="Arial" w:hAnsi="Arial" w:cs="Arial"/>
          <w:color w:val="000000"/>
          <w:szCs w:val="24"/>
        </w:rPr>
        <w:t>т</w:t>
      </w:r>
      <w:r w:rsidR="00B978B5" w:rsidRPr="007B5BFD">
        <w:rPr>
          <w:rFonts w:ascii="Arial" w:hAnsi="Arial" w:cs="Arial"/>
          <w:color w:val="000000"/>
          <w:szCs w:val="24"/>
        </w:rPr>
        <w:t xml:space="preserve"> </w:t>
      </w:r>
      <w:r w:rsidRPr="007B5BFD">
        <w:rPr>
          <w:rFonts w:ascii="Arial" w:hAnsi="Arial" w:cs="Arial"/>
          <w:color w:val="000000"/>
          <w:szCs w:val="24"/>
        </w:rPr>
        <w:t>а</w:t>
      </w:r>
      <w:r w:rsidR="00B978B5" w:rsidRPr="007B5BFD">
        <w:rPr>
          <w:rFonts w:ascii="Arial" w:hAnsi="Arial" w:cs="Arial"/>
          <w:color w:val="000000"/>
          <w:szCs w:val="24"/>
        </w:rPr>
        <w:t xml:space="preserve"> </w:t>
      </w:r>
      <w:r w:rsidRPr="007B5BFD">
        <w:rPr>
          <w:rFonts w:ascii="Arial" w:hAnsi="Arial" w:cs="Arial"/>
          <w:color w:val="000000"/>
          <w:szCs w:val="24"/>
        </w:rPr>
        <w:t>н</w:t>
      </w:r>
      <w:r w:rsidR="00B978B5" w:rsidRPr="007B5BFD">
        <w:rPr>
          <w:rFonts w:ascii="Arial" w:hAnsi="Arial" w:cs="Arial"/>
          <w:color w:val="000000"/>
          <w:szCs w:val="24"/>
        </w:rPr>
        <w:t xml:space="preserve"> </w:t>
      </w:r>
      <w:r w:rsidRPr="007B5BFD">
        <w:rPr>
          <w:rFonts w:ascii="Arial" w:hAnsi="Arial" w:cs="Arial"/>
          <w:color w:val="000000"/>
          <w:szCs w:val="24"/>
        </w:rPr>
        <w:t>о</w:t>
      </w:r>
      <w:r w:rsidR="00B978B5" w:rsidRPr="007B5BFD">
        <w:rPr>
          <w:rFonts w:ascii="Arial" w:hAnsi="Arial" w:cs="Arial"/>
          <w:color w:val="000000"/>
          <w:szCs w:val="24"/>
        </w:rPr>
        <w:t xml:space="preserve"> </w:t>
      </w:r>
      <w:r w:rsidRPr="007B5BFD">
        <w:rPr>
          <w:rFonts w:ascii="Arial" w:hAnsi="Arial" w:cs="Arial"/>
          <w:color w:val="000000"/>
          <w:szCs w:val="24"/>
        </w:rPr>
        <w:t>в</w:t>
      </w:r>
      <w:r w:rsidR="00B978B5" w:rsidRPr="007B5BFD">
        <w:rPr>
          <w:rFonts w:ascii="Arial" w:hAnsi="Arial" w:cs="Arial"/>
          <w:color w:val="000000"/>
          <w:szCs w:val="24"/>
        </w:rPr>
        <w:t xml:space="preserve"> </w:t>
      </w:r>
      <w:r w:rsidRPr="007B5BFD">
        <w:rPr>
          <w:rFonts w:ascii="Arial" w:hAnsi="Arial" w:cs="Arial"/>
          <w:color w:val="000000"/>
          <w:szCs w:val="24"/>
        </w:rPr>
        <w:t>л</w:t>
      </w:r>
      <w:r w:rsidR="00B978B5" w:rsidRPr="007B5BFD">
        <w:rPr>
          <w:rFonts w:ascii="Arial" w:hAnsi="Arial" w:cs="Arial"/>
          <w:color w:val="000000"/>
          <w:szCs w:val="24"/>
        </w:rPr>
        <w:t xml:space="preserve"> </w:t>
      </w:r>
      <w:r w:rsidRPr="007B5BFD">
        <w:rPr>
          <w:rFonts w:ascii="Arial" w:hAnsi="Arial" w:cs="Arial"/>
          <w:color w:val="000000"/>
          <w:szCs w:val="24"/>
        </w:rPr>
        <w:t>я</w:t>
      </w:r>
      <w:r w:rsidR="00B978B5" w:rsidRPr="007B5BFD">
        <w:rPr>
          <w:rFonts w:ascii="Arial" w:hAnsi="Arial" w:cs="Arial"/>
          <w:color w:val="000000"/>
          <w:szCs w:val="24"/>
        </w:rPr>
        <w:t xml:space="preserve"> </w:t>
      </w:r>
      <w:r w:rsidRPr="007B5BFD">
        <w:rPr>
          <w:rFonts w:ascii="Arial" w:hAnsi="Arial" w:cs="Arial"/>
          <w:color w:val="000000"/>
          <w:szCs w:val="24"/>
        </w:rPr>
        <w:t>е</w:t>
      </w:r>
      <w:r w:rsidR="00B978B5" w:rsidRPr="007B5BFD">
        <w:rPr>
          <w:rFonts w:ascii="Arial" w:hAnsi="Arial" w:cs="Arial"/>
          <w:color w:val="000000"/>
          <w:szCs w:val="24"/>
        </w:rPr>
        <w:t xml:space="preserve"> </w:t>
      </w:r>
      <w:r w:rsidRPr="007B5BFD">
        <w:rPr>
          <w:rFonts w:ascii="Arial" w:hAnsi="Arial" w:cs="Arial"/>
          <w:color w:val="000000"/>
          <w:szCs w:val="24"/>
        </w:rPr>
        <w:t>т:</w:t>
      </w:r>
    </w:p>
    <w:p w:rsidR="0020695B" w:rsidRPr="007B5BFD" w:rsidRDefault="0020695B" w:rsidP="007B5BFD">
      <w:pPr>
        <w:pStyle w:val="formattext"/>
        <w:shd w:val="clear" w:color="auto" w:fill="FFFFFF"/>
        <w:spacing w:before="0" w:beforeAutospacing="0" w:after="0" w:afterAutospacing="0"/>
        <w:contextualSpacing/>
        <w:jc w:val="both"/>
        <w:textAlignment w:val="baseline"/>
        <w:rPr>
          <w:rFonts w:ascii="Arial" w:hAnsi="Arial" w:cs="Arial"/>
          <w:color w:val="000000"/>
          <w:sz w:val="20"/>
          <w:lang w:val="x-none" w:eastAsia="x-none"/>
        </w:rPr>
      </w:pPr>
      <w:r w:rsidRPr="007B5BFD">
        <w:rPr>
          <w:rFonts w:ascii="Arial" w:hAnsi="Arial" w:cs="Arial"/>
          <w:color w:val="000000"/>
          <w:spacing w:val="2"/>
          <w:sz w:val="20"/>
        </w:rPr>
        <w:br/>
      </w:r>
      <w:r w:rsidRPr="007B5BFD">
        <w:rPr>
          <w:rFonts w:ascii="Arial" w:hAnsi="Arial" w:cs="Arial"/>
          <w:color w:val="000000"/>
          <w:sz w:val="20"/>
          <w:lang w:val="x-none" w:eastAsia="x-none"/>
        </w:rPr>
        <w:t>1.</w:t>
      </w:r>
      <w:r w:rsidR="00B978B5" w:rsidRPr="007B5BFD">
        <w:rPr>
          <w:rFonts w:ascii="Arial" w:hAnsi="Arial" w:cs="Arial"/>
          <w:color w:val="000000"/>
          <w:sz w:val="20"/>
          <w:lang w:val="x-none" w:eastAsia="x-none"/>
        </w:rPr>
        <w:t xml:space="preserve"> </w:t>
      </w:r>
      <w:r w:rsidRPr="007B5BFD">
        <w:rPr>
          <w:rFonts w:ascii="Arial" w:hAnsi="Arial" w:cs="Arial"/>
          <w:color w:val="000000"/>
          <w:sz w:val="20"/>
          <w:lang w:val="x-none" w:eastAsia="x-none"/>
        </w:rPr>
        <w:t>Утвердить</w:t>
      </w:r>
      <w:r w:rsidR="00B978B5" w:rsidRPr="007B5BFD">
        <w:rPr>
          <w:rFonts w:ascii="Arial" w:hAnsi="Arial" w:cs="Arial"/>
          <w:color w:val="000000"/>
          <w:sz w:val="20"/>
          <w:lang w:val="x-none" w:eastAsia="x-none"/>
        </w:rPr>
        <w:t xml:space="preserve"> </w:t>
      </w:r>
      <w:r w:rsidRPr="007B5BFD">
        <w:rPr>
          <w:rFonts w:ascii="Arial" w:hAnsi="Arial" w:cs="Arial"/>
          <w:color w:val="000000"/>
          <w:sz w:val="20"/>
          <w:lang w:val="x-none" w:eastAsia="x-none"/>
        </w:rPr>
        <w:t>Административный</w:t>
      </w:r>
      <w:r w:rsidR="00B978B5" w:rsidRPr="007B5BFD">
        <w:rPr>
          <w:rFonts w:ascii="Arial" w:hAnsi="Arial" w:cs="Arial"/>
          <w:color w:val="000000"/>
          <w:sz w:val="20"/>
          <w:lang w:val="x-none" w:eastAsia="x-none"/>
        </w:rPr>
        <w:t xml:space="preserve"> </w:t>
      </w:r>
      <w:r w:rsidRPr="007B5BFD">
        <w:rPr>
          <w:rFonts w:ascii="Arial" w:hAnsi="Arial" w:cs="Arial"/>
          <w:color w:val="000000"/>
          <w:sz w:val="20"/>
          <w:lang w:val="x-none" w:eastAsia="x-none"/>
        </w:rPr>
        <w:t>регламент</w:t>
      </w:r>
      <w:r w:rsidR="00B978B5" w:rsidRPr="007B5BFD">
        <w:rPr>
          <w:rFonts w:ascii="Arial" w:hAnsi="Arial" w:cs="Arial"/>
          <w:color w:val="000000"/>
          <w:sz w:val="20"/>
          <w:lang w:val="x-none" w:eastAsia="x-none"/>
        </w:rPr>
        <w:t xml:space="preserve"> </w:t>
      </w:r>
      <w:r w:rsidRPr="007B5BFD">
        <w:rPr>
          <w:rFonts w:ascii="Arial" w:hAnsi="Arial" w:cs="Arial"/>
          <w:color w:val="000000"/>
          <w:sz w:val="20"/>
          <w:lang w:val="x-none" w:eastAsia="x-none"/>
        </w:rPr>
        <w:t>предоставления</w:t>
      </w:r>
      <w:r w:rsidR="00B978B5" w:rsidRPr="007B5BFD">
        <w:rPr>
          <w:rFonts w:ascii="Arial" w:hAnsi="Arial" w:cs="Arial"/>
          <w:color w:val="000000"/>
          <w:sz w:val="20"/>
          <w:lang w:val="x-none" w:eastAsia="x-none"/>
        </w:rPr>
        <w:t xml:space="preserve"> </w:t>
      </w:r>
      <w:r w:rsidRPr="007B5BFD">
        <w:rPr>
          <w:rFonts w:ascii="Arial" w:hAnsi="Arial" w:cs="Arial"/>
          <w:color w:val="000000"/>
          <w:sz w:val="20"/>
          <w:lang w:val="x-none" w:eastAsia="x-none"/>
        </w:rPr>
        <w:t>муниципальной</w:t>
      </w:r>
      <w:r w:rsidR="00B978B5" w:rsidRPr="007B5BFD">
        <w:rPr>
          <w:rFonts w:ascii="Arial" w:hAnsi="Arial" w:cs="Arial"/>
          <w:color w:val="000000"/>
          <w:sz w:val="20"/>
          <w:lang w:val="x-none" w:eastAsia="x-none"/>
        </w:rPr>
        <w:t xml:space="preserve"> </w:t>
      </w:r>
      <w:r w:rsidRPr="007B5BFD">
        <w:rPr>
          <w:rFonts w:ascii="Arial" w:hAnsi="Arial" w:cs="Arial"/>
          <w:color w:val="000000"/>
          <w:sz w:val="20"/>
          <w:lang w:val="x-none" w:eastAsia="x-none"/>
        </w:rPr>
        <w:t>услуги</w:t>
      </w:r>
      <w:r w:rsidR="00B978B5" w:rsidRPr="007B5BFD">
        <w:rPr>
          <w:rFonts w:ascii="Arial" w:hAnsi="Arial" w:cs="Arial"/>
          <w:color w:val="000000"/>
          <w:sz w:val="20"/>
          <w:lang w:val="x-none" w:eastAsia="x-none"/>
        </w:rPr>
        <w:t xml:space="preserve"> </w:t>
      </w:r>
      <w:r w:rsidRPr="007B5BFD">
        <w:rPr>
          <w:rFonts w:ascii="Arial" w:hAnsi="Arial" w:cs="Arial"/>
          <w:color w:val="000000"/>
          <w:sz w:val="20"/>
          <w:lang w:val="x-none" w:eastAsia="x-none"/>
        </w:rPr>
        <w:t>"Предоставление</w:t>
      </w:r>
      <w:r w:rsidR="00B978B5" w:rsidRPr="007B5BFD">
        <w:rPr>
          <w:rFonts w:ascii="Arial" w:hAnsi="Arial" w:cs="Arial"/>
          <w:color w:val="000000"/>
          <w:sz w:val="20"/>
          <w:lang w:val="x-none" w:eastAsia="x-none"/>
        </w:rPr>
        <w:t xml:space="preserve"> </w:t>
      </w:r>
      <w:r w:rsidRPr="007B5BFD">
        <w:rPr>
          <w:rFonts w:ascii="Arial" w:hAnsi="Arial" w:cs="Arial"/>
          <w:color w:val="000000"/>
          <w:sz w:val="20"/>
          <w:lang w:val="x-none" w:eastAsia="x-none"/>
        </w:rPr>
        <w:t>порубочного</w:t>
      </w:r>
      <w:r w:rsidR="00B978B5" w:rsidRPr="007B5BFD">
        <w:rPr>
          <w:rFonts w:ascii="Arial" w:hAnsi="Arial" w:cs="Arial"/>
          <w:color w:val="000000"/>
          <w:sz w:val="20"/>
          <w:lang w:val="x-none" w:eastAsia="x-none"/>
        </w:rPr>
        <w:t xml:space="preserve"> </w:t>
      </w:r>
      <w:r w:rsidRPr="007B5BFD">
        <w:rPr>
          <w:rFonts w:ascii="Arial" w:hAnsi="Arial" w:cs="Arial"/>
          <w:color w:val="000000"/>
          <w:sz w:val="20"/>
          <w:lang w:val="x-none" w:eastAsia="x-none"/>
        </w:rPr>
        <w:t>билета</w:t>
      </w:r>
      <w:r w:rsidR="00B978B5" w:rsidRPr="007B5BFD">
        <w:rPr>
          <w:rFonts w:ascii="Arial" w:hAnsi="Arial" w:cs="Arial"/>
          <w:color w:val="000000"/>
          <w:sz w:val="20"/>
          <w:lang w:val="x-none" w:eastAsia="x-none"/>
        </w:rPr>
        <w:t xml:space="preserve"> </w:t>
      </w:r>
      <w:r w:rsidRPr="007B5BFD">
        <w:rPr>
          <w:rFonts w:ascii="Arial" w:hAnsi="Arial" w:cs="Arial"/>
          <w:color w:val="000000"/>
          <w:sz w:val="20"/>
          <w:lang w:val="x-none" w:eastAsia="x-none"/>
        </w:rPr>
        <w:t>и</w:t>
      </w:r>
      <w:r w:rsidR="00B978B5" w:rsidRPr="007B5BFD">
        <w:rPr>
          <w:rFonts w:ascii="Arial" w:hAnsi="Arial" w:cs="Arial"/>
          <w:color w:val="000000"/>
          <w:sz w:val="20"/>
          <w:lang w:val="x-none" w:eastAsia="x-none"/>
        </w:rPr>
        <w:t xml:space="preserve"> </w:t>
      </w:r>
      <w:r w:rsidRPr="007B5BFD">
        <w:rPr>
          <w:rFonts w:ascii="Arial" w:hAnsi="Arial" w:cs="Arial"/>
          <w:color w:val="000000"/>
          <w:sz w:val="20"/>
          <w:lang w:val="x-none" w:eastAsia="x-none"/>
        </w:rPr>
        <w:t>(или)</w:t>
      </w:r>
      <w:r w:rsidR="00B978B5" w:rsidRPr="007B5BFD">
        <w:rPr>
          <w:rFonts w:ascii="Arial" w:hAnsi="Arial" w:cs="Arial"/>
          <w:color w:val="000000"/>
          <w:sz w:val="20"/>
          <w:lang w:val="x-none" w:eastAsia="x-none"/>
        </w:rPr>
        <w:t xml:space="preserve"> </w:t>
      </w:r>
      <w:r w:rsidRPr="007B5BFD">
        <w:rPr>
          <w:rFonts w:ascii="Arial" w:hAnsi="Arial" w:cs="Arial"/>
          <w:color w:val="000000"/>
          <w:sz w:val="20"/>
          <w:lang w:val="x-none" w:eastAsia="x-none"/>
        </w:rPr>
        <w:t>разрешения</w:t>
      </w:r>
      <w:r w:rsidR="00B978B5" w:rsidRPr="007B5BFD">
        <w:rPr>
          <w:rFonts w:ascii="Arial" w:hAnsi="Arial" w:cs="Arial"/>
          <w:color w:val="000000"/>
          <w:sz w:val="20"/>
          <w:lang w:val="x-none" w:eastAsia="x-none"/>
        </w:rPr>
        <w:t xml:space="preserve"> </w:t>
      </w:r>
      <w:r w:rsidRPr="007B5BFD">
        <w:rPr>
          <w:rFonts w:ascii="Arial" w:hAnsi="Arial" w:cs="Arial"/>
          <w:color w:val="000000"/>
          <w:sz w:val="20"/>
          <w:lang w:val="x-none" w:eastAsia="x-none"/>
        </w:rPr>
        <w:t>на</w:t>
      </w:r>
      <w:r w:rsidR="00B978B5" w:rsidRPr="007B5BFD">
        <w:rPr>
          <w:rFonts w:ascii="Arial" w:hAnsi="Arial" w:cs="Arial"/>
          <w:color w:val="000000"/>
          <w:sz w:val="20"/>
          <w:lang w:val="x-none" w:eastAsia="x-none"/>
        </w:rPr>
        <w:t xml:space="preserve"> </w:t>
      </w:r>
      <w:r w:rsidRPr="007B5BFD">
        <w:rPr>
          <w:rFonts w:ascii="Arial" w:hAnsi="Arial" w:cs="Arial"/>
          <w:color w:val="000000"/>
          <w:sz w:val="20"/>
          <w:lang w:val="x-none" w:eastAsia="x-none"/>
        </w:rPr>
        <w:t>пересадку</w:t>
      </w:r>
      <w:r w:rsidR="00B978B5" w:rsidRPr="007B5BFD">
        <w:rPr>
          <w:rFonts w:ascii="Arial" w:hAnsi="Arial" w:cs="Arial"/>
          <w:color w:val="000000"/>
          <w:sz w:val="20"/>
          <w:lang w:val="x-none" w:eastAsia="x-none"/>
        </w:rPr>
        <w:t xml:space="preserve"> </w:t>
      </w:r>
      <w:r w:rsidRPr="007B5BFD">
        <w:rPr>
          <w:rFonts w:ascii="Arial" w:hAnsi="Arial" w:cs="Arial"/>
          <w:color w:val="000000"/>
          <w:sz w:val="20"/>
          <w:lang w:val="x-none" w:eastAsia="x-none"/>
        </w:rPr>
        <w:t>деревьев</w:t>
      </w:r>
      <w:r w:rsidR="00B978B5" w:rsidRPr="007B5BFD">
        <w:rPr>
          <w:rFonts w:ascii="Arial" w:hAnsi="Arial" w:cs="Arial"/>
          <w:color w:val="000000"/>
          <w:sz w:val="20"/>
          <w:lang w:val="x-none" w:eastAsia="x-none"/>
        </w:rPr>
        <w:t xml:space="preserve"> </w:t>
      </w:r>
      <w:r w:rsidRPr="007B5BFD">
        <w:rPr>
          <w:rFonts w:ascii="Arial" w:hAnsi="Arial" w:cs="Arial"/>
          <w:color w:val="000000"/>
          <w:sz w:val="20"/>
          <w:lang w:val="x-none" w:eastAsia="x-none"/>
        </w:rPr>
        <w:t>и</w:t>
      </w:r>
      <w:r w:rsidR="00B978B5" w:rsidRPr="007B5BFD">
        <w:rPr>
          <w:rFonts w:ascii="Arial" w:hAnsi="Arial" w:cs="Arial"/>
          <w:color w:val="000000"/>
          <w:sz w:val="20"/>
          <w:lang w:val="x-none" w:eastAsia="x-none"/>
        </w:rPr>
        <w:t xml:space="preserve"> </w:t>
      </w:r>
      <w:r w:rsidRPr="007B5BFD">
        <w:rPr>
          <w:rFonts w:ascii="Arial" w:hAnsi="Arial" w:cs="Arial"/>
          <w:color w:val="000000"/>
          <w:sz w:val="20"/>
          <w:lang w:val="x-none" w:eastAsia="x-none"/>
        </w:rPr>
        <w:t>кустарников"</w:t>
      </w:r>
      <w:r w:rsidR="00B978B5" w:rsidRPr="007B5BFD">
        <w:rPr>
          <w:rFonts w:ascii="Arial" w:hAnsi="Arial" w:cs="Arial"/>
          <w:color w:val="000000"/>
          <w:sz w:val="20"/>
          <w:lang w:eastAsia="x-none"/>
        </w:rPr>
        <w:t xml:space="preserve"> </w:t>
      </w:r>
      <w:r w:rsidRPr="007B5BFD">
        <w:rPr>
          <w:rFonts w:ascii="Arial" w:hAnsi="Arial" w:cs="Arial"/>
          <w:color w:val="000000"/>
          <w:sz w:val="20"/>
          <w:lang w:eastAsia="x-none"/>
        </w:rPr>
        <w:t>согласно</w:t>
      </w:r>
      <w:r w:rsidR="00B978B5" w:rsidRPr="007B5BFD">
        <w:rPr>
          <w:rFonts w:ascii="Arial" w:hAnsi="Arial" w:cs="Arial"/>
          <w:color w:val="000000"/>
          <w:sz w:val="20"/>
          <w:lang w:eastAsia="x-none"/>
        </w:rPr>
        <w:t xml:space="preserve"> </w:t>
      </w:r>
      <w:r w:rsidRPr="007B5BFD">
        <w:rPr>
          <w:rFonts w:ascii="Arial" w:hAnsi="Arial" w:cs="Arial"/>
          <w:color w:val="000000"/>
          <w:sz w:val="20"/>
          <w:lang w:eastAsia="x-none"/>
        </w:rPr>
        <w:t>Приложению</w:t>
      </w:r>
      <w:r w:rsidRPr="007B5BFD">
        <w:rPr>
          <w:rFonts w:ascii="Arial" w:hAnsi="Arial" w:cs="Arial"/>
          <w:color w:val="000000"/>
          <w:sz w:val="20"/>
          <w:lang w:val="x-none" w:eastAsia="x-none"/>
        </w:rPr>
        <w:t>.</w:t>
      </w:r>
    </w:p>
    <w:p w:rsidR="000B3B46" w:rsidRPr="007B5BFD" w:rsidRDefault="0020695B" w:rsidP="007B5BFD">
      <w:pPr>
        <w:pStyle w:val="2f0"/>
        <w:shd w:val="clear" w:color="auto" w:fill="auto"/>
        <w:spacing w:line="240" w:lineRule="auto"/>
        <w:contextualSpacing/>
        <w:rPr>
          <w:rFonts w:ascii="Arial" w:hAnsi="Arial" w:cs="Arial"/>
          <w:color w:val="000000"/>
          <w:szCs w:val="24"/>
        </w:rPr>
      </w:pPr>
      <w:r w:rsidRPr="007B5BFD">
        <w:rPr>
          <w:rFonts w:ascii="Arial" w:hAnsi="Arial" w:cs="Arial"/>
          <w:color w:val="000000"/>
          <w:spacing w:val="2"/>
          <w:szCs w:val="24"/>
        </w:rPr>
        <w:br/>
        <w:t>2.</w:t>
      </w:r>
      <w:r w:rsidR="00B978B5" w:rsidRPr="007B5BFD">
        <w:rPr>
          <w:rFonts w:ascii="Arial" w:hAnsi="Arial" w:cs="Arial"/>
          <w:color w:val="000000"/>
          <w:spacing w:val="2"/>
          <w:szCs w:val="24"/>
        </w:rPr>
        <w:t xml:space="preserve"> </w:t>
      </w:r>
      <w:r w:rsidRPr="007B5BFD">
        <w:rPr>
          <w:rFonts w:ascii="Arial" w:hAnsi="Arial" w:cs="Arial"/>
          <w:color w:val="000000"/>
          <w:szCs w:val="24"/>
        </w:rPr>
        <w:t>Настоящее</w:t>
      </w:r>
      <w:r w:rsidR="00B978B5" w:rsidRPr="007B5BFD">
        <w:rPr>
          <w:rFonts w:ascii="Arial" w:hAnsi="Arial" w:cs="Arial"/>
          <w:color w:val="000000"/>
          <w:szCs w:val="24"/>
        </w:rPr>
        <w:t xml:space="preserve"> </w:t>
      </w:r>
      <w:r w:rsidRPr="007B5BFD">
        <w:rPr>
          <w:rFonts w:ascii="Arial" w:hAnsi="Arial" w:cs="Arial"/>
          <w:color w:val="000000"/>
          <w:szCs w:val="24"/>
        </w:rPr>
        <w:t>постановление</w:t>
      </w:r>
      <w:r w:rsidR="00B978B5" w:rsidRPr="007B5BFD">
        <w:rPr>
          <w:rFonts w:ascii="Arial" w:hAnsi="Arial" w:cs="Arial"/>
          <w:color w:val="000000"/>
          <w:szCs w:val="24"/>
        </w:rPr>
        <w:t xml:space="preserve"> </w:t>
      </w:r>
      <w:r w:rsidRPr="007B5BFD">
        <w:rPr>
          <w:rFonts w:ascii="Arial" w:hAnsi="Arial" w:cs="Arial"/>
          <w:color w:val="000000"/>
          <w:szCs w:val="24"/>
        </w:rPr>
        <w:t>вступает</w:t>
      </w:r>
      <w:r w:rsidR="00B978B5" w:rsidRPr="007B5BFD">
        <w:rPr>
          <w:rFonts w:ascii="Arial" w:hAnsi="Arial" w:cs="Arial"/>
          <w:color w:val="000000"/>
          <w:szCs w:val="24"/>
        </w:rPr>
        <w:t xml:space="preserve"> </w:t>
      </w:r>
      <w:r w:rsidRPr="007B5BFD">
        <w:rPr>
          <w:rFonts w:ascii="Arial" w:hAnsi="Arial" w:cs="Arial"/>
          <w:color w:val="000000"/>
          <w:szCs w:val="24"/>
        </w:rPr>
        <w:t>в</w:t>
      </w:r>
      <w:r w:rsidR="00B978B5" w:rsidRPr="007B5BFD">
        <w:rPr>
          <w:rFonts w:ascii="Arial" w:hAnsi="Arial" w:cs="Arial"/>
          <w:color w:val="000000"/>
          <w:szCs w:val="24"/>
        </w:rPr>
        <w:t xml:space="preserve"> </w:t>
      </w:r>
      <w:r w:rsidRPr="007B5BFD">
        <w:rPr>
          <w:rFonts w:ascii="Arial" w:hAnsi="Arial" w:cs="Arial"/>
          <w:color w:val="000000"/>
          <w:szCs w:val="24"/>
        </w:rPr>
        <w:t>силу</w:t>
      </w:r>
      <w:r w:rsidR="00B978B5" w:rsidRPr="007B5BFD">
        <w:rPr>
          <w:rFonts w:ascii="Arial" w:hAnsi="Arial" w:cs="Arial"/>
          <w:color w:val="000000"/>
          <w:szCs w:val="24"/>
        </w:rPr>
        <w:t xml:space="preserve"> </w:t>
      </w:r>
      <w:r w:rsidRPr="007B5BFD">
        <w:rPr>
          <w:rFonts w:ascii="Arial" w:hAnsi="Arial" w:cs="Arial"/>
          <w:color w:val="000000"/>
          <w:szCs w:val="24"/>
        </w:rPr>
        <w:t>после</w:t>
      </w:r>
      <w:r w:rsidR="00B978B5" w:rsidRPr="007B5BFD">
        <w:rPr>
          <w:rFonts w:ascii="Arial" w:hAnsi="Arial" w:cs="Arial"/>
          <w:color w:val="000000"/>
          <w:szCs w:val="24"/>
        </w:rPr>
        <w:t xml:space="preserve"> </w:t>
      </w:r>
      <w:r w:rsidRPr="007B5BFD">
        <w:rPr>
          <w:rFonts w:ascii="Arial" w:hAnsi="Arial" w:cs="Arial"/>
          <w:color w:val="000000"/>
          <w:szCs w:val="24"/>
        </w:rPr>
        <w:t>его</w:t>
      </w:r>
      <w:r w:rsidR="00B978B5" w:rsidRPr="007B5BFD">
        <w:rPr>
          <w:rFonts w:ascii="Arial" w:hAnsi="Arial" w:cs="Arial"/>
          <w:color w:val="000000"/>
          <w:szCs w:val="24"/>
        </w:rPr>
        <w:t xml:space="preserve"> </w:t>
      </w:r>
      <w:r w:rsidRPr="007B5BFD">
        <w:rPr>
          <w:rFonts w:ascii="Arial" w:hAnsi="Arial" w:cs="Arial"/>
          <w:color w:val="000000"/>
          <w:szCs w:val="24"/>
        </w:rPr>
        <w:t>официального</w:t>
      </w:r>
      <w:r w:rsidR="00B978B5" w:rsidRPr="007B5BFD">
        <w:rPr>
          <w:rFonts w:ascii="Arial" w:hAnsi="Arial" w:cs="Arial"/>
          <w:color w:val="000000"/>
          <w:szCs w:val="24"/>
        </w:rPr>
        <w:t xml:space="preserve"> </w:t>
      </w:r>
      <w:r w:rsidRPr="007B5BFD">
        <w:rPr>
          <w:rFonts w:ascii="Arial" w:hAnsi="Arial" w:cs="Arial"/>
          <w:color w:val="000000"/>
          <w:szCs w:val="24"/>
        </w:rPr>
        <w:t>опубликования</w:t>
      </w:r>
      <w:r w:rsidR="00B978B5" w:rsidRPr="007B5BFD">
        <w:rPr>
          <w:rFonts w:ascii="Arial" w:hAnsi="Arial" w:cs="Arial"/>
          <w:color w:val="000000"/>
          <w:szCs w:val="24"/>
        </w:rPr>
        <w:t xml:space="preserve"> </w:t>
      </w:r>
      <w:r w:rsidRPr="007B5BFD">
        <w:rPr>
          <w:rFonts w:ascii="Arial" w:hAnsi="Arial" w:cs="Arial"/>
          <w:color w:val="000000"/>
          <w:szCs w:val="24"/>
        </w:rPr>
        <w:t>и</w:t>
      </w:r>
      <w:r w:rsidR="00B978B5" w:rsidRPr="007B5BFD">
        <w:rPr>
          <w:rFonts w:ascii="Arial" w:hAnsi="Arial" w:cs="Arial"/>
          <w:color w:val="000000"/>
          <w:szCs w:val="24"/>
        </w:rPr>
        <w:t xml:space="preserve"> </w:t>
      </w:r>
      <w:r w:rsidRPr="007B5BFD">
        <w:rPr>
          <w:rFonts w:ascii="Arial" w:hAnsi="Arial" w:cs="Arial"/>
          <w:color w:val="000000"/>
          <w:szCs w:val="24"/>
        </w:rPr>
        <w:t>подлежит</w:t>
      </w:r>
      <w:r w:rsidR="00B978B5" w:rsidRPr="007B5BFD">
        <w:rPr>
          <w:rFonts w:ascii="Arial" w:hAnsi="Arial" w:cs="Arial"/>
          <w:color w:val="000000"/>
          <w:szCs w:val="24"/>
        </w:rPr>
        <w:t xml:space="preserve"> </w:t>
      </w:r>
      <w:r w:rsidRPr="007B5BFD">
        <w:rPr>
          <w:rFonts w:ascii="Arial" w:hAnsi="Arial" w:cs="Arial"/>
          <w:color w:val="000000"/>
          <w:szCs w:val="24"/>
        </w:rPr>
        <w:t>размещению</w:t>
      </w:r>
      <w:r w:rsidR="00B978B5" w:rsidRPr="007B5BFD">
        <w:rPr>
          <w:rFonts w:ascii="Arial" w:hAnsi="Arial" w:cs="Arial"/>
          <w:color w:val="000000"/>
          <w:szCs w:val="24"/>
        </w:rPr>
        <w:t xml:space="preserve"> </w:t>
      </w:r>
      <w:r w:rsidRPr="007B5BFD">
        <w:rPr>
          <w:rFonts w:ascii="Arial" w:hAnsi="Arial" w:cs="Arial"/>
          <w:color w:val="000000"/>
          <w:szCs w:val="24"/>
        </w:rPr>
        <w:t>на</w:t>
      </w:r>
      <w:r w:rsidR="00B978B5" w:rsidRPr="007B5BFD">
        <w:rPr>
          <w:rFonts w:ascii="Arial" w:hAnsi="Arial" w:cs="Arial"/>
          <w:color w:val="000000"/>
          <w:szCs w:val="24"/>
        </w:rPr>
        <w:t xml:space="preserve"> </w:t>
      </w:r>
      <w:r w:rsidRPr="007B5BFD">
        <w:rPr>
          <w:rFonts w:ascii="Arial" w:hAnsi="Arial" w:cs="Arial"/>
          <w:color w:val="000000"/>
          <w:szCs w:val="24"/>
        </w:rPr>
        <w:t>официальном</w:t>
      </w:r>
      <w:r w:rsidR="00B978B5" w:rsidRPr="007B5BFD">
        <w:rPr>
          <w:rFonts w:ascii="Arial" w:hAnsi="Arial" w:cs="Arial"/>
          <w:color w:val="000000"/>
          <w:szCs w:val="24"/>
        </w:rPr>
        <w:t xml:space="preserve"> </w:t>
      </w:r>
      <w:r w:rsidRPr="007B5BFD">
        <w:rPr>
          <w:rFonts w:ascii="Arial" w:hAnsi="Arial" w:cs="Arial"/>
          <w:color w:val="000000"/>
          <w:szCs w:val="24"/>
        </w:rPr>
        <w:t>сайте</w:t>
      </w:r>
      <w:r w:rsidR="00B978B5" w:rsidRPr="007B5BFD">
        <w:rPr>
          <w:rFonts w:ascii="Arial" w:hAnsi="Arial" w:cs="Arial"/>
          <w:color w:val="000000"/>
          <w:szCs w:val="24"/>
        </w:rPr>
        <w:t xml:space="preserve"> </w:t>
      </w:r>
      <w:r w:rsidRPr="007B5BFD">
        <w:rPr>
          <w:rFonts w:ascii="Arial" w:hAnsi="Arial" w:cs="Arial"/>
          <w:color w:val="000000"/>
          <w:szCs w:val="24"/>
        </w:rPr>
        <w:t>администрации</w:t>
      </w:r>
      <w:r w:rsidR="00B978B5" w:rsidRPr="007B5BFD">
        <w:rPr>
          <w:rFonts w:ascii="Arial" w:hAnsi="Arial" w:cs="Arial"/>
          <w:color w:val="000000"/>
          <w:szCs w:val="24"/>
        </w:rPr>
        <w:t xml:space="preserve"> </w:t>
      </w:r>
      <w:r w:rsidRPr="007B5BFD">
        <w:rPr>
          <w:rFonts w:ascii="Arial" w:hAnsi="Arial" w:cs="Arial"/>
          <w:color w:val="000000"/>
          <w:szCs w:val="24"/>
        </w:rPr>
        <w:t>Большешигаевского</w:t>
      </w:r>
      <w:r w:rsidR="00B978B5" w:rsidRPr="007B5BFD">
        <w:rPr>
          <w:rFonts w:ascii="Arial" w:hAnsi="Arial" w:cs="Arial"/>
          <w:color w:val="000000"/>
          <w:szCs w:val="24"/>
        </w:rPr>
        <w:t xml:space="preserve"> </w:t>
      </w:r>
      <w:r w:rsidRPr="007B5BFD">
        <w:rPr>
          <w:rFonts w:ascii="Arial" w:hAnsi="Arial" w:cs="Arial"/>
          <w:color w:val="000000"/>
          <w:szCs w:val="24"/>
        </w:rPr>
        <w:t>сельского</w:t>
      </w:r>
      <w:r w:rsidR="00B978B5" w:rsidRPr="007B5BFD">
        <w:rPr>
          <w:rFonts w:ascii="Arial" w:hAnsi="Arial" w:cs="Arial"/>
          <w:color w:val="000000"/>
          <w:szCs w:val="24"/>
        </w:rPr>
        <w:t xml:space="preserve"> </w:t>
      </w:r>
      <w:r w:rsidRPr="007B5BFD">
        <w:rPr>
          <w:rFonts w:ascii="Arial" w:hAnsi="Arial" w:cs="Arial"/>
          <w:color w:val="000000"/>
          <w:szCs w:val="24"/>
        </w:rPr>
        <w:t>поселения</w:t>
      </w:r>
      <w:r w:rsidR="00B978B5" w:rsidRPr="007B5BFD">
        <w:rPr>
          <w:rFonts w:ascii="Arial" w:hAnsi="Arial" w:cs="Arial"/>
          <w:color w:val="000000"/>
          <w:szCs w:val="24"/>
        </w:rPr>
        <w:t xml:space="preserve"> </w:t>
      </w:r>
      <w:r w:rsidRPr="007B5BFD">
        <w:rPr>
          <w:rFonts w:ascii="Arial" w:hAnsi="Arial" w:cs="Arial"/>
          <w:color w:val="000000"/>
          <w:szCs w:val="24"/>
        </w:rPr>
        <w:t>в</w:t>
      </w:r>
      <w:r w:rsidR="00B978B5" w:rsidRPr="007B5BFD">
        <w:rPr>
          <w:rFonts w:ascii="Arial" w:hAnsi="Arial" w:cs="Arial"/>
          <w:color w:val="000000"/>
          <w:szCs w:val="24"/>
        </w:rPr>
        <w:t xml:space="preserve"> </w:t>
      </w:r>
      <w:r w:rsidRPr="007B5BFD">
        <w:rPr>
          <w:rFonts w:ascii="Arial" w:hAnsi="Arial" w:cs="Arial"/>
          <w:color w:val="000000"/>
          <w:szCs w:val="24"/>
        </w:rPr>
        <w:t>сети</w:t>
      </w:r>
      <w:r w:rsidR="00B978B5" w:rsidRPr="007B5BFD">
        <w:rPr>
          <w:rFonts w:ascii="Arial" w:hAnsi="Arial" w:cs="Arial"/>
          <w:color w:val="000000"/>
          <w:szCs w:val="24"/>
        </w:rPr>
        <w:t xml:space="preserve"> </w:t>
      </w:r>
      <w:r w:rsidRPr="007B5BFD">
        <w:rPr>
          <w:rFonts w:ascii="Arial" w:hAnsi="Arial" w:cs="Arial"/>
          <w:color w:val="000000"/>
          <w:szCs w:val="24"/>
        </w:rPr>
        <w:t>"Интернет".</w:t>
      </w:r>
    </w:p>
    <w:p w:rsidR="0020695B" w:rsidRPr="007B5BFD" w:rsidRDefault="0020695B" w:rsidP="007B5BFD">
      <w:pPr>
        <w:pStyle w:val="af6"/>
        <w:spacing w:before="0" w:beforeAutospacing="0" w:after="0" w:afterAutospacing="0"/>
        <w:contextualSpacing/>
        <w:jc w:val="both"/>
        <w:rPr>
          <w:rFonts w:ascii="Arial" w:hAnsi="Arial" w:cs="Arial"/>
          <w:color w:val="000000"/>
          <w:sz w:val="20"/>
          <w:szCs w:val="28"/>
        </w:rPr>
      </w:pPr>
    </w:p>
    <w:tbl>
      <w:tblPr>
        <w:tblW w:w="5000" w:type="pct"/>
        <w:tblLook w:val="04A0" w:firstRow="1" w:lastRow="0" w:firstColumn="1" w:lastColumn="0" w:noHBand="0" w:noVBand="1"/>
      </w:tblPr>
      <w:tblGrid>
        <w:gridCol w:w="7569"/>
        <w:gridCol w:w="7570"/>
      </w:tblGrid>
      <w:tr w:rsidR="0020695B" w:rsidRPr="00453835" w:rsidTr="006B771E">
        <w:trPr>
          <w:cantSplit/>
        </w:trPr>
        <w:tc>
          <w:tcPr>
            <w:tcW w:w="2500" w:type="pct"/>
            <w:vAlign w:val="center"/>
            <w:hideMark/>
          </w:tcPr>
          <w:p w:rsidR="0020695B" w:rsidRPr="00453835" w:rsidRDefault="0020695B" w:rsidP="006B771E">
            <w:pPr>
              <w:tabs>
                <w:tab w:val="left" w:pos="7390"/>
              </w:tabs>
              <w:contextualSpacing/>
              <w:jc w:val="center"/>
              <w:rPr>
                <w:rFonts w:ascii="Arial" w:hAnsi="Arial" w:cs="Arial"/>
                <w:noProof/>
                <w:color w:val="000000"/>
                <w:sz w:val="20"/>
              </w:rPr>
            </w:pPr>
            <w:r w:rsidRPr="00453835">
              <w:rPr>
                <w:rFonts w:ascii="Arial" w:hAnsi="Arial" w:cs="Arial"/>
                <w:color w:val="000000"/>
                <w:sz w:val="20"/>
              </w:rPr>
              <w:t>Глава</w:t>
            </w:r>
            <w:r w:rsidR="00B978B5" w:rsidRPr="00453835">
              <w:rPr>
                <w:rFonts w:ascii="Arial" w:hAnsi="Arial" w:cs="Arial"/>
                <w:color w:val="000000"/>
                <w:sz w:val="20"/>
              </w:rPr>
              <w:t xml:space="preserve"> </w:t>
            </w:r>
            <w:r w:rsidRPr="00453835">
              <w:rPr>
                <w:rFonts w:ascii="Arial" w:hAnsi="Arial" w:cs="Arial"/>
                <w:color w:val="000000"/>
                <w:sz w:val="20"/>
              </w:rPr>
              <w:t>Большешигаевского</w:t>
            </w:r>
          </w:p>
          <w:p w:rsidR="0020695B" w:rsidRPr="00453835" w:rsidRDefault="0020695B" w:rsidP="006B771E">
            <w:pPr>
              <w:tabs>
                <w:tab w:val="left" w:pos="7390"/>
              </w:tabs>
              <w:contextualSpacing/>
              <w:jc w:val="center"/>
              <w:rPr>
                <w:rFonts w:ascii="Arial" w:hAnsi="Arial" w:cs="Arial"/>
                <w:color w:val="000000"/>
                <w:sz w:val="20"/>
                <w:lang w:eastAsia="en-US"/>
              </w:rPr>
            </w:pPr>
            <w:r w:rsidRPr="00453835">
              <w:rPr>
                <w:rFonts w:ascii="Arial" w:hAnsi="Arial" w:cs="Arial"/>
                <w:color w:val="000000"/>
                <w:sz w:val="20"/>
              </w:rPr>
              <w:t>сельского</w:t>
            </w:r>
            <w:r w:rsidR="00B978B5" w:rsidRPr="00453835">
              <w:rPr>
                <w:rFonts w:ascii="Arial" w:hAnsi="Arial" w:cs="Arial"/>
                <w:color w:val="000000"/>
                <w:sz w:val="20"/>
              </w:rPr>
              <w:t xml:space="preserve"> </w:t>
            </w:r>
            <w:r w:rsidRPr="00453835">
              <w:rPr>
                <w:rFonts w:ascii="Arial" w:hAnsi="Arial" w:cs="Arial"/>
                <w:color w:val="000000"/>
                <w:sz w:val="20"/>
              </w:rPr>
              <w:t>поселения</w:t>
            </w:r>
            <w:r w:rsidR="00B978B5" w:rsidRPr="00453835">
              <w:rPr>
                <w:rFonts w:ascii="Arial" w:hAnsi="Arial" w:cs="Arial"/>
                <w:color w:val="000000"/>
                <w:sz w:val="20"/>
              </w:rPr>
              <w:t xml:space="preserve"> </w:t>
            </w:r>
          </w:p>
        </w:tc>
        <w:tc>
          <w:tcPr>
            <w:tcW w:w="2500" w:type="pct"/>
            <w:vAlign w:val="center"/>
            <w:hideMark/>
          </w:tcPr>
          <w:p w:rsidR="0020695B" w:rsidRPr="00453835" w:rsidRDefault="0020695B" w:rsidP="006B771E">
            <w:pPr>
              <w:tabs>
                <w:tab w:val="left" w:pos="7390"/>
              </w:tabs>
              <w:contextualSpacing/>
              <w:jc w:val="center"/>
              <w:rPr>
                <w:rFonts w:ascii="Arial" w:eastAsia="Calibri" w:hAnsi="Arial" w:cs="Arial"/>
                <w:color w:val="000000"/>
                <w:sz w:val="20"/>
                <w:lang w:eastAsia="en-US"/>
              </w:rPr>
            </w:pPr>
            <w:r w:rsidRPr="00453835">
              <w:rPr>
                <w:rFonts w:ascii="Arial" w:hAnsi="Arial" w:cs="Arial"/>
                <w:color w:val="000000"/>
                <w:sz w:val="20"/>
              </w:rPr>
              <w:t>Р.П.Белова</w:t>
            </w:r>
          </w:p>
        </w:tc>
      </w:tr>
    </w:tbl>
    <w:p w:rsidR="0020695B" w:rsidRPr="007B5BFD" w:rsidRDefault="0020695B" w:rsidP="007B5BFD">
      <w:pPr>
        <w:pStyle w:val="af6"/>
        <w:spacing w:before="0" w:beforeAutospacing="0" w:after="0" w:afterAutospacing="0"/>
        <w:contextualSpacing/>
        <w:jc w:val="both"/>
        <w:rPr>
          <w:rFonts w:ascii="Arial" w:hAnsi="Arial" w:cs="Arial"/>
          <w:color w:val="000000"/>
          <w:sz w:val="20"/>
        </w:rPr>
      </w:pPr>
    </w:p>
    <w:p w:rsidR="0020695B" w:rsidRPr="007B5BFD" w:rsidRDefault="00B978B5" w:rsidP="007B5BFD">
      <w:pPr>
        <w:pStyle w:val="ConsPlusTitle"/>
        <w:contextualSpacing/>
        <w:jc w:val="right"/>
        <w:rPr>
          <w:b w:val="0"/>
          <w:color w:val="000000"/>
          <w:szCs w:val="24"/>
        </w:rPr>
      </w:pPr>
      <w:r w:rsidRPr="007B5BFD">
        <w:rPr>
          <w:b w:val="0"/>
          <w:color w:val="000000"/>
        </w:rPr>
        <w:t xml:space="preserve"> </w:t>
      </w:r>
      <w:r w:rsidR="0020695B" w:rsidRPr="007B5BFD">
        <w:rPr>
          <w:b w:val="0"/>
          <w:color w:val="000000"/>
          <w:szCs w:val="24"/>
        </w:rPr>
        <w:t>Приложение</w:t>
      </w:r>
      <w:r w:rsidRPr="007B5BFD">
        <w:rPr>
          <w:b w:val="0"/>
          <w:color w:val="000000"/>
          <w:szCs w:val="24"/>
        </w:rPr>
        <w:t xml:space="preserve"> </w:t>
      </w:r>
      <w:r w:rsidR="0020695B" w:rsidRPr="007B5BFD">
        <w:rPr>
          <w:b w:val="0"/>
          <w:color w:val="000000"/>
          <w:szCs w:val="24"/>
        </w:rPr>
        <w:t>к</w:t>
      </w:r>
      <w:r w:rsidRPr="007B5BFD">
        <w:rPr>
          <w:b w:val="0"/>
          <w:color w:val="000000"/>
          <w:szCs w:val="24"/>
        </w:rPr>
        <w:t xml:space="preserve"> </w:t>
      </w:r>
      <w:r w:rsidR="0020695B" w:rsidRPr="007B5BFD">
        <w:rPr>
          <w:b w:val="0"/>
          <w:color w:val="000000"/>
          <w:szCs w:val="24"/>
        </w:rPr>
        <w:t>постановлению</w:t>
      </w:r>
    </w:p>
    <w:p w:rsidR="0020695B" w:rsidRPr="007B5BFD" w:rsidRDefault="0020695B" w:rsidP="007B5BFD">
      <w:pPr>
        <w:pStyle w:val="ConsPlusTitle"/>
        <w:contextualSpacing/>
        <w:jc w:val="right"/>
        <w:rPr>
          <w:b w:val="0"/>
          <w:color w:val="000000"/>
          <w:szCs w:val="24"/>
        </w:rPr>
      </w:pPr>
      <w:r w:rsidRPr="007B5BFD">
        <w:rPr>
          <w:b w:val="0"/>
          <w:color w:val="000000"/>
          <w:szCs w:val="24"/>
        </w:rPr>
        <w:t>администрации</w:t>
      </w:r>
      <w:r w:rsidR="00B978B5" w:rsidRPr="007B5BFD">
        <w:rPr>
          <w:b w:val="0"/>
          <w:color w:val="000000"/>
          <w:szCs w:val="24"/>
        </w:rPr>
        <w:t xml:space="preserve"> </w:t>
      </w:r>
      <w:r w:rsidRPr="007B5BFD">
        <w:rPr>
          <w:b w:val="0"/>
          <w:color w:val="000000"/>
          <w:szCs w:val="24"/>
        </w:rPr>
        <w:t>Большешигаевского</w:t>
      </w:r>
      <w:r w:rsidR="00B978B5" w:rsidRPr="007B5BFD">
        <w:rPr>
          <w:b w:val="0"/>
          <w:color w:val="000000"/>
          <w:szCs w:val="24"/>
        </w:rPr>
        <w:t xml:space="preserve"> </w:t>
      </w:r>
      <w:r w:rsidRPr="007B5BFD">
        <w:rPr>
          <w:b w:val="0"/>
          <w:color w:val="000000"/>
          <w:szCs w:val="24"/>
        </w:rPr>
        <w:t>сельского</w:t>
      </w:r>
      <w:r w:rsidR="00B978B5" w:rsidRPr="007B5BFD">
        <w:rPr>
          <w:b w:val="0"/>
          <w:color w:val="000000"/>
          <w:szCs w:val="24"/>
        </w:rPr>
        <w:t xml:space="preserve"> </w:t>
      </w:r>
      <w:r w:rsidRPr="007B5BFD">
        <w:rPr>
          <w:b w:val="0"/>
          <w:color w:val="000000"/>
          <w:szCs w:val="24"/>
        </w:rPr>
        <w:t>поселения</w:t>
      </w:r>
      <w:r w:rsidR="00B978B5" w:rsidRPr="007B5BFD">
        <w:rPr>
          <w:b w:val="0"/>
          <w:color w:val="000000"/>
          <w:szCs w:val="24"/>
        </w:rPr>
        <w:t xml:space="preserve"> </w:t>
      </w:r>
    </w:p>
    <w:p w:rsidR="000B3B46" w:rsidRPr="007B5BFD" w:rsidRDefault="0020695B" w:rsidP="007B5BFD">
      <w:pPr>
        <w:pStyle w:val="ConsPlusTitle"/>
        <w:contextualSpacing/>
        <w:jc w:val="right"/>
        <w:rPr>
          <w:b w:val="0"/>
          <w:color w:val="000000"/>
          <w:szCs w:val="24"/>
        </w:rPr>
      </w:pPr>
      <w:r w:rsidRPr="007B5BFD">
        <w:rPr>
          <w:b w:val="0"/>
          <w:color w:val="000000"/>
          <w:szCs w:val="24"/>
        </w:rPr>
        <w:t>от</w:t>
      </w:r>
      <w:r w:rsidR="00B978B5" w:rsidRPr="007B5BFD">
        <w:rPr>
          <w:b w:val="0"/>
          <w:color w:val="000000"/>
          <w:szCs w:val="24"/>
        </w:rPr>
        <w:t xml:space="preserve"> </w:t>
      </w:r>
      <w:r w:rsidRPr="007B5BFD">
        <w:rPr>
          <w:b w:val="0"/>
          <w:color w:val="000000"/>
          <w:szCs w:val="24"/>
        </w:rPr>
        <w:t>06.05.2020</w:t>
      </w:r>
      <w:r w:rsidR="00B978B5" w:rsidRPr="007B5BFD">
        <w:rPr>
          <w:b w:val="0"/>
          <w:color w:val="000000"/>
          <w:szCs w:val="24"/>
        </w:rPr>
        <w:t xml:space="preserve"> </w:t>
      </w:r>
      <w:r w:rsidRPr="007B5BFD">
        <w:rPr>
          <w:b w:val="0"/>
          <w:color w:val="000000"/>
          <w:szCs w:val="24"/>
        </w:rPr>
        <w:t>года</w:t>
      </w:r>
      <w:r w:rsidR="00B978B5" w:rsidRPr="007B5BFD">
        <w:rPr>
          <w:b w:val="0"/>
          <w:color w:val="000000"/>
          <w:szCs w:val="24"/>
        </w:rPr>
        <w:t xml:space="preserve"> </w:t>
      </w:r>
      <w:r w:rsidRPr="007B5BFD">
        <w:rPr>
          <w:b w:val="0"/>
          <w:color w:val="000000"/>
          <w:szCs w:val="24"/>
        </w:rPr>
        <w:t>№</w:t>
      </w:r>
      <w:r w:rsidR="00B978B5" w:rsidRPr="007B5BFD">
        <w:rPr>
          <w:b w:val="0"/>
          <w:color w:val="000000"/>
          <w:szCs w:val="24"/>
        </w:rPr>
        <w:t xml:space="preserve"> </w:t>
      </w:r>
      <w:r w:rsidRPr="007B5BFD">
        <w:rPr>
          <w:b w:val="0"/>
          <w:color w:val="000000"/>
          <w:szCs w:val="24"/>
        </w:rPr>
        <w:t>30</w:t>
      </w:r>
      <w:r w:rsidR="00B978B5" w:rsidRPr="007B5BFD">
        <w:rPr>
          <w:b w:val="0"/>
          <w:color w:val="000000"/>
          <w:szCs w:val="24"/>
        </w:rPr>
        <w:t xml:space="preserve"> </w:t>
      </w:r>
    </w:p>
    <w:p w:rsidR="0020695B" w:rsidRPr="007B5BFD" w:rsidRDefault="0020695B" w:rsidP="007B5BFD">
      <w:pPr>
        <w:pStyle w:val="24"/>
        <w:shd w:val="clear" w:color="auto" w:fill="FFFFFF"/>
        <w:contextualSpacing/>
        <w:jc w:val="center"/>
        <w:textAlignment w:val="baseline"/>
        <w:rPr>
          <w:rFonts w:ascii="Arial" w:hAnsi="Arial" w:cs="Arial"/>
          <w:b/>
          <w:color w:val="000000"/>
          <w:spacing w:val="2"/>
          <w:sz w:val="20"/>
        </w:rPr>
      </w:pPr>
      <w:r w:rsidRPr="007B5BFD">
        <w:rPr>
          <w:rFonts w:ascii="Arial" w:hAnsi="Arial" w:cs="Arial"/>
          <w:bCs/>
          <w:i/>
          <w:color w:val="000000"/>
          <w:spacing w:val="2"/>
          <w:sz w:val="20"/>
        </w:rPr>
        <w:t>Административный</w:t>
      </w:r>
      <w:r w:rsidR="00B978B5" w:rsidRPr="007B5BFD">
        <w:rPr>
          <w:rFonts w:ascii="Arial" w:hAnsi="Arial" w:cs="Arial"/>
          <w:bCs/>
          <w:i/>
          <w:color w:val="000000"/>
          <w:spacing w:val="2"/>
          <w:sz w:val="20"/>
        </w:rPr>
        <w:t xml:space="preserve"> </w:t>
      </w:r>
      <w:r w:rsidRPr="007B5BFD">
        <w:rPr>
          <w:rFonts w:ascii="Arial" w:hAnsi="Arial" w:cs="Arial"/>
          <w:bCs/>
          <w:i/>
          <w:color w:val="000000"/>
          <w:spacing w:val="2"/>
          <w:sz w:val="20"/>
        </w:rPr>
        <w:t>регламент</w:t>
      </w:r>
      <w:r w:rsidR="00B978B5" w:rsidRPr="007B5BFD">
        <w:rPr>
          <w:rFonts w:ascii="Arial" w:hAnsi="Arial" w:cs="Arial"/>
          <w:bCs/>
          <w:i/>
          <w:color w:val="000000"/>
          <w:spacing w:val="2"/>
          <w:sz w:val="20"/>
        </w:rPr>
        <w:t xml:space="preserve"> </w:t>
      </w:r>
      <w:r w:rsidRPr="007B5BFD">
        <w:rPr>
          <w:rFonts w:ascii="Arial" w:hAnsi="Arial" w:cs="Arial"/>
          <w:bCs/>
          <w:i/>
          <w:color w:val="000000"/>
          <w:spacing w:val="2"/>
          <w:sz w:val="20"/>
        </w:rPr>
        <w:t>предоставления</w:t>
      </w:r>
      <w:r w:rsidR="00B978B5" w:rsidRPr="007B5BFD">
        <w:rPr>
          <w:rFonts w:ascii="Arial" w:hAnsi="Arial" w:cs="Arial"/>
          <w:bCs/>
          <w:i/>
          <w:color w:val="000000"/>
          <w:spacing w:val="2"/>
          <w:sz w:val="20"/>
        </w:rPr>
        <w:t xml:space="preserve"> </w:t>
      </w:r>
      <w:r w:rsidRPr="007B5BFD">
        <w:rPr>
          <w:rFonts w:ascii="Arial" w:hAnsi="Arial" w:cs="Arial"/>
          <w:bCs/>
          <w:i/>
          <w:color w:val="000000"/>
          <w:spacing w:val="2"/>
          <w:sz w:val="20"/>
        </w:rPr>
        <w:t>муниципальной</w:t>
      </w:r>
      <w:r w:rsidR="00B978B5" w:rsidRPr="007B5BFD">
        <w:rPr>
          <w:rFonts w:ascii="Arial" w:hAnsi="Arial" w:cs="Arial"/>
          <w:bCs/>
          <w:i/>
          <w:color w:val="000000"/>
          <w:spacing w:val="2"/>
          <w:sz w:val="20"/>
        </w:rPr>
        <w:t xml:space="preserve"> </w:t>
      </w:r>
      <w:r w:rsidRPr="007B5BFD">
        <w:rPr>
          <w:rFonts w:ascii="Arial" w:hAnsi="Arial" w:cs="Arial"/>
          <w:bCs/>
          <w:i/>
          <w:color w:val="000000"/>
          <w:spacing w:val="2"/>
          <w:sz w:val="20"/>
        </w:rPr>
        <w:t>услуги</w:t>
      </w:r>
      <w:r w:rsidR="00B978B5" w:rsidRPr="007B5BFD">
        <w:rPr>
          <w:rFonts w:ascii="Arial" w:hAnsi="Arial" w:cs="Arial"/>
          <w:bCs/>
          <w:i/>
          <w:color w:val="000000"/>
          <w:spacing w:val="2"/>
          <w:sz w:val="20"/>
        </w:rPr>
        <w:t xml:space="preserve"> </w:t>
      </w:r>
      <w:r w:rsidRPr="007B5BFD">
        <w:rPr>
          <w:rFonts w:ascii="Arial" w:hAnsi="Arial" w:cs="Arial"/>
          <w:bCs/>
          <w:i/>
          <w:color w:val="000000"/>
          <w:spacing w:val="2"/>
          <w:sz w:val="20"/>
        </w:rPr>
        <w:t>"Предоставление</w:t>
      </w:r>
      <w:r w:rsidR="00B978B5" w:rsidRPr="007B5BFD">
        <w:rPr>
          <w:rFonts w:ascii="Arial" w:hAnsi="Arial" w:cs="Arial"/>
          <w:bCs/>
          <w:i/>
          <w:color w:val="000000"/>
          <w:spacing w:val="2"/>
          <w:sz w:val="20"/>
        </w:rPr>
        <w:t xml:space="preserve"> </w:t>
      </w:r>
      <w:r w:rsidRPr="007B5BFD">
        <w:rPr>
          <w:rFonts w:ascii="Arial" w:hAnsi="Arial" w:cs="Arial"/>
          <w:bCs/>
          <w:i/>
          <w:color w:val="000000"/>
          <w:spacing w:val="2"/>
          <w:sz w:val="20"/>
        </w:rPr>
        <w:t>порубочного</w:t>
      </w:r>
      <w:r w:rsidR="00B978B5" w:rsidRPr="007B5BFD">
        <w:rPr>
          <w:rFonts w:ascii="Arial" w:hAnsi="Arial" w:cs="Arial"/>
          <w:bCs/>
          <w:i/>
          <w:color w:val="000000"/>
          <w:spacing w:val="2"/>
          <w:sz w:val="20"/>
        </w:rPr>
        <w:t xml:space="preserve"> </w:t>
      </w:r>
      <w:r w:rsidRPr="007B5BFD">
        <w:rPr>
          <w:rFonts w:ascii="Arial" w:hAnsi="Arial" w:cs="Arial"/>
          <w:bCs/>
          <w:i/>
          <w:color w:val="000000"/>
          <w:spacing w:val="2"/>
          <w:sz w:val="20"/>
        </w:rPr>
        <w:t>билета</w:t>
      </w:r>
      <w:r w:rsidR="00B978B5" w:rsidRPr="007B5BFD">
        <w:rPr>
          <w:rFonts w:ascii="Arial" w:hAnsi="Arial" w:cs="Arial"/>
          <w:bCs/>
          <w:i/>
          <w:color w:val="000000"/>
          <w:spacing w:val="2"/>
          <w:sz w:val="20"/>
        </w:rPr>
        <w:t xml:space="preserve"> </w:t>
      </w:r>
      <w:r w:rsidRPr="007B5BFD">
        <w:rPr>
          <w:rFonts w:ascii="Arial" w:hAnsi="Arial" w:cs="Arial"/>
          <w:bCs/>
          <w:i/>
          <w:color w:val="000000"/>
          <w:spacing w:val="2"/>
          <w:sz w:val="20"/>
        </w:rPr>
        <w:t>и</w:t>
      </w:r>
      <w:r w:rsidR="00B978B5" w:rsidRPr="007B5BFD">
        <w:rPr>
          <w:rFonts w:ascii="Arial" w:hAnsi="Arial" w:cs="Arial"/>
          <w:bCs/>
          <w:i/>
          <w:color w:val="000000"/>
          <w:spacing w:val="2"/>
          <w:sz w:val="20"/>
        </w:rPr>
        <w:t xml:space="preserve"> </w:t>
      </w:r>
      <w:r w:rsidRPr="007B5BFD">
        <w:rPr>
          <w:rFonts w:ascii="Arial" w:hAnsi="Arial" w:cs="Arial"/>
          <w:bCs/>
          <w:i/>
          <w:color w:val="000000"/>
          <w:spacing w:val="2"/>
          <w:sz w:val="20"/>
        </w:rPr>
        <w:t>(или)</w:t>
      </w:r>
      <w:r w:rsidR="00B978B5" w:rsidRPr="007B5BFD">
        <w:rPr>
          <w:rFonts w:ascii="Arial" w:hAnsi="Arial" w:cs="Arial"/>
          <w:bCs/>
          <w:i/>
          <w:color w:val="000000"/>
          <w:spacing w:val="2"/>
          <w:sz w:val="20"/>
        </w:rPr>
        <w:t xml:space="preserve"> </w:t>
      </w:r>
      <w:r w:rsidRPr="007B5BFD">
        <w:rPr>
          <w:rFonts w:ascii="Arial" w:hAnsi="Arial" w:cs="Arial"/>
          <w:bCs/>
          <w:i/>
          <w:color w:val="000000"/>
          <w:spacing w:val="2"/>
          <w:sz w:val="20"/>
        </w:rPr>
        <w:t>разрешения</w:t>
      </w:r>
      <w:r w:rsidR="00B978B5" w:rsidRPr="007B5BFD">
        <w:rPr>
          <w:rFonts w:ascii="Arial" w:hAnsi="Arial" w:cs="Arial"/>
          <w:bCs/>
          <w:i/>
          <w:color w:val="000000"/>
          <w:spacing w:val="2"/>
          <w:sz w:val="20"/>
        </w:rPr>
        <w:t xml:space="preserve"> </w:t>
      </w:r>
      <w:r w:rsidRPr="007B5BFD">
        <w:rPr>
          <w:rFonts w:ascii="Arial" w:hAnsi="Arial" w:cs="Arial"/>
          <w:bCs/>
          <w:i/>
          <w:color w:val="000000"/>
          <w:spacing w:val="2"/>
          <w:sz w:val="20"/>
        </w:rPr>
        <w:t>на</w:t>
      </w:r>
      <w:r w:rsidR="00B978B5" w:rsidRPr="007B5BFD">
        <w:rPr>
          <w:rFonts w:ascii="Arial" w:hAnsi="Arial" w:cs="Arial"/>
          <w:bCs/>
          <w:i/>
          <w:color w:val="000000"/>
          <w:spacing w:val="2"/>
          <w:sz w:val="20"/>
        </w:rPr>
        <w:t xml:space="preserve"> </w:t>
      </w:r>
      <w:r w:rsidRPr="007B5BFD">
        <w:rPr>
          <w:rFonts w:ascii="Arial" w:hAnsi="Arial" w:cs="Arial"/>
          <w:bCs/>
          <w:i/>
          <w:color w:val="000000"/>
          <w:spacing w:val="2"/>
          <w:sz w:val="20"/>
        </w:rPr>
        <w:t>пересадку</w:t>
      </w:r>
      <w:r w:rsidR="00B978B5" w:rsidRPr="007B5BFD">
        <w:rPr>
          <w:rFonts w:ascii="Arial" w:hAnsi="Arial" w:cs="Arial"/>
          <w:bCs/>
          <w:i/>
          <w:color w:val="000000"/>
          <w:spacing w:val="2"/>
          <w:sz w:val="20"/>
        </w:rPr>
        <w:t xml:space="preserve"> </w:t>
      </w:r>
      <w:r w:rsidRPr="007B5BFD">
        <w:rPr>
          <w:rFonts w:ascii="Arial" w:hAnsi="Arial" w:cs="Arial"/>
          <w:bCs/>
          <w:i/>
          <w:color w:val="000000"/>
          <w:spacing w:val="2"/>
          <w:sz w:val="20"/>
        </w:rPr>
        <w:t>деревьев</w:t>
      </w:r>
      <w:r w:rsidR="00B978B5" w:rsidRPr="007B5BFD">
        <w:rPr>
          <w:rFonts w:ascii="Arial" w:hAnsi="Arial" w:cs="Arial"/>
          <w:bCs/>
          <w:i/>
          <w:color w:val="000000"/>
          <w:spacing w:val="2"/>
          <w:sz w:val="20"/>
        </w:rPr>
        <w:t xml:space="preserve"> </w:t>
      </w:r>
      <w:r w:rsidRPr="007B5BFD">
        <w:rPr>
          <w:rFonts w:ascii="Arial" w:hAnsi="Arial" w:cs="Arial"/>
          <w:bCs/>
          <w:i/>
          <w:color w:val="000000"/>
          <w:spacing w:val="2"/>
          <w:sz w:val="20"/>
        </w:rPr>
        <w:t>и</w:t>
      </w:r>
      <w:r w:rsidR="00B978B5" w:rsidRPr="007B5BFD">
        <w:rPr>
          <w:rFonts w:ascii="Arial" w:hAnsi="Arial" w:cs="Arial"/>
          <w:bCs/>
          <w:i/>
          <w:color w:val="000000"/>
          <w:spacing w:val="2"/>
          <w:sz w:val="20"/>
        </w:rPr>
        <w:t xml:space="preserve"> </w:t>
      </w:r>
      <w:r w:rsidRPr="007B5BFD">
        <w:rPr>
          <w:rFonts w:ascii="Arial" w:hAnsi="Arial" w:cs="Arial"/>
          <w:bCs/>
          <w:i/>
          <w:color w:val="000000"/>
          <w:spacing w:val="2"/>
          <w:sz w:val="20"/>
        </w:rPr>
        <w:t>кустарников"</w:t>
      </w:r>
    </w:p>
    <w:p w:rsidR="0020695B" w:rsidRPr="007B5BFD" w:rsidRDefault="0020695B" w:rsidP="007B5BFD">
      <w:pPr>
        <w:pStyle w:val="30"/>
        <w:shd w:val="clear" w:color="auto" w:fill="FFFFFF"/>
        <w:contextualSpacing/>
        <w:textAlignment w:val="baseline"/>
        <w:rPr>
          <w:rFonts w:ascii="Arial" w:hAnsi="Arial" w:cs="Arial"/>
          <w:bCs w:val="0"/>
          <w:i/>
          <w:color w:val="000000"/>
          <w:spacing w:val="2"/>
          <w:sz w:val="20"/>
        </w:rPr>
      </w:pPr>
      <w:r w:rsidRPr="007B5BFD">
        <w:rPr>
          <w:rFonts w:ascii="Arial" w:hAnsi="Arial" w:cs="Arial"/>
          <w:bCs w:val="0"/>
          <w:color w:val="000000"/>
          <w:spacing w:val="2"/>
          <w:sz w:val="20"/>
        </w:rPr>
        <w:t>1.</w:t>
      </w:r>
      <w:r w:rsidR="00B978B5" w:rsidRPr="007B5BFD">
        <w:rPr>
          <w:rFonts w:ascii="Arial" w:hAnsi="Arial" w:cs="Arial"/>
          <w:bCs w:val="0"/>
          <w:color w:val="000000"/>
          <w:spacing w:val="2"/>
          <w:sz w:val="20"/>
        </w:rPr>
        <w:t xml:space="preserve"> </w:t>
      </w:r>
      <w:r w:rsidRPr="007B5BFD">
        <w:rPr>
          <w:rFonts w:ascii="Arial" w:hAnsi="Arial" w:cs="Arial"/>
          <w:bCs w:val="0"/>
          <w:color w:val="000000"/>
          <w:spacing w:val="2"/>
          <w:sz w:val="20"/>
        </w:rPr>
        <w:t>Общие</w:t>
      </w:r>
      <w:r w:rsidR="00B978B5" w:rsidRPr="007B5BFD">
        <w:rPr>
          <w:rFonts w:ascii="Arial" w:hAnsi="Arial" w:cs="Arial"/>
          <w:bCs w:val="0"/>
          <w:color w:val="000000"/>
          <w:spacing w:val="2"/>
          <w:sz w:val="20"/>
        </w:rPr>
        <w:t xml:space="preserve"> </w:t>
      </w:r>
      <w:r w:rsidRPr="007B5BFD">
        <w:rPr>
          <w:rFonts w:ascii="Arial" w:hAnsi="Arial" w:cs="Arial"/>
          <w:bCs w:val="0"/>
          <w:color w:val="000000"/>
          <w:spacing w:val="2"/>
          <w:sz w:val="20"/>
        </w:rPr>
        <w:t>положения</w:t>
      </w:r>
    </w:p>
    <w:p w:rsidR="0020695B" w:rsidRPr="007B5BFD" w:rsidRDefault="00453835" w:rsidP="007B5BFD">
      <w:pPr>
        <w:pStyle w:val="formattext"/>
        <w:shd w:val="clear" w:color="auto" w:fill="FFFFFF"/>
        <w:spacing w:before="0" w:beforeAutospacing="0" w:after="0" w:afterAutospacing="0"/>
        <w:ind w:firstLine="567"/>
        <w:contextualSpacing/>
        <w:jc w:val="both"/>
        <w:textAlignment w:val="baseline"/>
        <w:rPr>
          <w:rFonts w:ascii="Arial" w:hAnsi="Arial" w:cs="Arial"/>
          <w:color w:val="000000"/>
          <w:spacing w:val="2"/>
          <w:sz w:val="20"/>
        </w:rPr>
      </w:pPr>
      <w:r>
        <w:rPr>
          <w:rFonts w:ascii="Arial" w:hAnsi="Arial" w:cs="Arial"/>
          <w:color w:val="000000"/>
          <w:spacing w:val="2"/>
          <w:sz w:val="20"/>
        </w:rPr>
        <w:t xml:space="preserve"> </w:t>
      </w:r>
      <w:r w:rsidR="0020695B" w:rsidRPr="007B5BFD">
        <w:rPr>
          <w:rFonts w:ascii="Arial" w:hAnsi="Arial" w:cs="Arial"/>
          <w:color w:val="000000"/>
          <w:spacing w:val="2"/>
          <w:sz w:val="20"/>
        </w:rPr>
        <w:t>1.1.</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Административный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регламент</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предоставления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муниципальной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услуги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"Предоставление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порубочного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билета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(или)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разрешения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пересадку</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деревьев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кустарников"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разработан</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соответствии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w:t>
      </w:r>
      <w:r w:rsidR="00B978B5" w:rsidRPr="007B5BFD">
        <w:rPr>
          <w:rFonts w:ascii="Arial" w:hAnsi="Arial" w:cs="Arial"/>
          <w:color w:val="000000"/>
          <w:spacing w:val="2"/>
          <w:sz w:val="20"/>
        </w:rPr>
        <w:t xml:space="preserve"> </w:t>
      </w:r>
      <w:hyperlink r:id="rId40" w:history="1">
        <w:r w:rsidR="0020695B" w:rsidRPr="007B5BFD">
          <w:rPr>
            <w:rStyle w:val="af"/>
            <w:rFonts w:ascii="Arial" w:hAnsi="Arial" w:cs="Arial"/>
            <w:color w:val="000000"/>
            <w:spacing w:val="2"/>
            <w:sz w:val="20"/>
          </w:rPr>
          <w:t>Федеральным</w:t>
        </w:r>
        <w:r w:rsidR="00B978B5" w:rsidRPr="007B5BFD">
          <w:rPr>
            <w:rStyle w:val="af"/>
            <w:rFonts w:ascii="Arial" w:hAnsi="Arial" w:cs="Arial"/>
            <w:color w:val="000000"/>
            <w:spacing w:val="2"/>
            <w:sz w:val="20"/>
          </w:rPr>
          <w:t xml:space="preserve"> </w:t>
        </w:r>
        <w:r w:rsidR="0020695B" w:rsidRPr="007B5BFD">
          <w:rPr>
            <w:rStyle w:val="af"/>
            <w:rFonts w:ascii="Arial" w:hAnsi="Arial" w:cs="Arial"/>
            <w:color w:val="000000"/>
            <w:spacing w:val="2"/>
            <w:sz w:val="20"/>
          </w:rPr>
          <w:t>законом</w:t>
        </w:r>
        <w:r w:rsidR="00B978B5" w:rsidRPr="007B5BFD">
          <w:rPr>
            <w:rStyle w:val="af"/>
            <w:rFonts w:ascii="Arial" w:hAnsi="Arial" w:cs="Arial"/>
            <w:color w:val="000000"/>
            <w:spacing w:val="2"/>
            <w:sz w:val="20"/>
          </w:rPr>
          <w:t xml:space="preserve"> </w:t>
        </w:r>
        <w:r w:rsidR="0020695B" w:rsidRPr="007B5BFD">
          <w:rPr>
            <w:rStyle w:val="af"/>
            <w:rFonts w:ascii="Arial" w:hAnsi="Arial" w:cs="Arial"/>
            <w:color w:val="000000"/>
            <w:spacing w:val="2"/>
            <w:sz w:val="20"/>
          </w:rPr>
          <w:t>от</w:t>
        </w:r>
        <w:r w:rsidR="00B978B5" w:rsidRPr="007B5BFD">
          <w:rPr>
            <w:rStyle w:val="af"/>
            <w:rFonts w:ascii="Arial" w:hAnsi="Arial" w:cs="Arial"/>
            <w:color w:val="000000"/>
            <w:spacing w:val="2"/>
            <w:sz w:val="20"/>
          </w:rPr>
          <w:t xml:space="preserve"> </w:t>
        </w:r>
        <w:r w:rsidR="0020695B" w:rsidRPr="007B5BFD">
          <w:rPr>
            <w:rStyle w:val="af"/>
            <w:rFonts w:ascii="Arial" w:hAnsi="Arial" w:cs="Arial"/>
            <w:color w:val="000000"/>
            <w:spacing w:val="2"/>
            <w:sz w:val="20"/>
          </w:rPr>
          <w:t>06.10.2003</w:t>
        </w:r>
        <w:r w:rsidR="00B978B5" w:rsidRPr="007B5BFD">
          <w:rPr>
            <w:rStyle w:val="af"/>
            <w:rFonts w:ascii="Arial" w:hAnsi="Arial" w:cs="Arial"/>
            <w:color w:val="000000"/>
            <w:spacing w:val="2"/>
            <w:sz w:val="20"/>
          </w:rPr>
          <w:t xml:space="preserve"> </w:t>
        </w:r>
        <w:r w:rsidR="0020695B" w:rsidRPr="007B5BFD">
          <w:rPr>
            <w:rStyle w:val="af"/>
            <w:rFonts w:ascii="Arial" w:hAnsi="Arial" w:cs="Arial"/>
            <w:color w:val="000000"/>
            <w:spacing w:val="2"/>
            <w:sz w:val="20"/>
          </w:rPr>
          <w:t>N</w:t>
        </w:r>
        <w:r w:rsidR="00B978B5" w:rsidRPr="007B5BFD">
          <w:rPr>
            <w:rStyle w:val="af"/>
            <w:rFonts w:ascii="Arial" w:hAnsi="Arial" w:cs="Arial"/>
            <w:color w:val="000000"/>
            <w:spacing w:val="2"/>
            <w:sz w:val="20"/>
          </w:rPr>
          <w:t xml:space="preserve"> </w:t>
        </w:r>
        <w:r w:rsidR="0020695B" w:rsidRPr="007B5BFD">
          <w:rPr>
            <w:rStyle w:val="af"/>
            <w:rFonts w:ascii="Arial" w:hAnsi="Arial" w:cs="Arial"/>
            <w:color w:val="000000"/>
            <w:spacing w:val="2"/>
            <w:sz w:val="20"/>
          </w:rPr>
          <w:t>131-ФЗ</w:t>
        </w:r>
        <w:r w:rsidR="00B978B5" w:rsidRPr="007B5BFD">
          <w:rPr>
            <w:rStyle w:val="af"/>
            <w:rFonts w:ascii="Arial" w:hAnsi="Arial" w:cs="Arial"/>
            <w:color w:val="000000"/>
            <w:spacing w:val="2"/>
            <w:sz w:val="20"/>
          </w:rPr>
          <w:t xml:space="preserve"> </w:t>
        </w:r>
        <w:r w:rsidR="0020695B" w:rsidRPr="007B5BFD">
          <w:rPr>
            <w:rStyle w:val="af"/>
            <w:rFonts w:ascii="Arial" w:hAnsi="Arial" w:cs="Arial"/>
            <w:color w:val="000000"/>
            <w:spacing w:val="2"/>
            <w:sz w:val="20"/>
          </w:rPr>
          <w:t>"Об</w:t>
        </w:r>
        <w:r w:rsidR="00B978B5" w:rsidRPr="007B5BFD">
          <w:rPr>
            <w:rStyle w:val="af"/>
            <w:rFonts w:ascii="Arial" w:hAnsi="Arial" w:cs="Arial"/>
            <w:color w:val="000000"/>
            <w:spacing w:val="2"/>
            <w:sz w:val="20"/>
          </w:rPr>
          <w:t xml:space="preserve"> </w:t>
        </w:r>
        <w:r w:rsidR="0020695B" w:rsidRPr="007B5BFD">
          <w:rPr>
            <w:rStyle w:val="af"/>
            <w:rFonts w:ascii="Arial" w:hAnsi="Arial" w:cs="Arial"/>
            <w:color w:val="000000"/>
            <w:spacing w:val="2"/>
            <w:sz w:val="20"/>
          </w:rPr>
          <w:t>общих</w:t>
        </w:r>
        <w:r w:rsidR="00B978B5" w:rsidRPr="007B5BFD">
          <w:rPr>
            <w:rStyle w:val="af"/>
            <w:rFonts w:ascii="Arial" w:hAnsi="Arial" w:cs="Arial"/>
            <w:color w:val="000000"/>
            <w:spacing w:val="2"/>
            <w:sz w:val="20"/>
          </w:rPr>
          <w:t xml:space="preserve"> </w:t>
        </w:r>
        <w:r w:rsidR="0020695B" w:rsidRPr="007B5BFD">
          <w:rPr>
            <w:rStyle w:val="af"/>
            <w:rFonts w:ascii="Arial" w:hAnsi="Arial" w:cs="Arial"/>
            <w:color w:val="000000"/>
            <w:spacing w:val="2"/>
            <w:sz w:val="20"/>
          </w:rPr>
          <w:t>принципах</w:t>
        </w:r>
        <w:r w:rsidR="00B978B5" w:rsidRPr="007B5BFD">
          <w:rPr>
            <w:rStyle w:val="af"/>
            <w:rFonts w:ascii="Arial" w:hAnsi="Arial" w:cs="Arial"/>
            <w:color w:val="000000"/>
            <w:spacing w:val="2"/>
            <w:sz w:val="20"/>
          </w:rPr>
          <w:t xml:space="preserve"> </w:t>
        </w:r>
        <w:r w:rsidR="0020695B" w:rsidRPr="007B5BFD">
          <w:rPr>
            <w:rStyle w:val="af"/>
            <w:rFonts w:ascii="Arial" w:hAnsi="Arial" w:cs="Arial"/>
            <w:color w:val="000000"/>
            <w:spacing w:val="2"/>
            <w:sz w:val="20"/>
          </w:rPr>
          <w:t>организации</w:t>
        </w:r>
        <w:r w:rsidR="00B978B5" w:rsidRPr="007B5BFD">
          <w:rPr>
            <w:rStyle w:val="af"/>
            <w:rFonts w:ascii="Arial" w:hAnsi="Arial" w:cs="Arial"/>
            <w:color w:val="000000"/>
            <w:spacing w:val="2"/>
            <w:sz w:val="20"/>
          </w:rPr>
          <w:t xml:space="preserve"> </w:t>
        </w:r>
        <w:r w:rsidR="0020695B" w:rsidRPr="007B5BFD">
          <w:rPr>
            <w:rStyle w:val="af"/>
            <w:rFonts w:ascii="Arial" w:hAnsi="Arial" w:cs="Arial"/>
            <w:color w:val="000000"/>
            <w:spacing w:val="2"/>
            <w:sz w:val="20"/>
          </w:rPr>
          <w:t>местного</w:t>
        </w:r>
        <w:r w:rsidR="00B978B5" w:rsidRPr="007B5BFD">
          <w:rPr>
            <w:rStyle w:val="af"/>
            <w:rFonts w:ascii="Arial" w:hAnsi="Arial" w:cs="Arial"/>
            <w:color w:val="000000"/>
            <w:spacing w:val="2"/>
            <w:sz w:val="20"/>
          </w:rPr>
          <w:t xml:space="preserve"> </w:t>
        </w:r>
        <w:r w:rsidR="0020695B" w:rsidRPr="007B5BFD">
          <w:rPr>
            <w:rStyle w:val="af"/>
            <w:rFonts w:ascii="Arial" w:hAnsi="Arial" w:cs="Arial"/>
            <w:color w:val="000000"/>
            <w:spacing w:val="2"/>
            <w:sz w:val="20"/>
          </w:rPr>
          <w:t>самоуправления</w:t>
        </w:r>
        <w:r w:rsidR="00B978B5" w:rsidRPr="007B5BFD">
          <w:rPr>
            <w:rStyle w:val="af"/>
            <w:rFonts w:ascii="Arial" w:hAnsi="Arial" w:cs="Arial"/>
            <w:color w:val="000000"/>
            <w:spacing w:val="2"/>
            <w:sz w:val="20"/>
          </w:rPr>
          <w:t xml:space="preserve"> </w:t>
        </w:r>
        <w:r w:rsidR="0020695B" w:rsidRPr="007B5BFD">
          <w:rPr>
            <w:rStyle w:val="af"/>
            <w:rFonts w:ascii="Arial" w:hAnsi="Arial" w:cs="Arial"/>
            <w:color w:val="000000"/>
            <w:spacing w:val="2"/>
            <w:sz w:val="20"/>
          </w:rPr>
          <w:t>в</w:t>
        </w:r>
        <w:r w:rsidR="00B978B5" w:rsidRPr="007B5BFD">
          <w:rPr>
            <w:rStyle w:val="af"/>
            <w:rFonts w:ascii="Arial" w:hAnsi="Arial" w:cs="Arial"/>
            <w:color w:val="000000"/>
            <w:spacing w:val="2"/>
            <w:sz w:val="20"/>
          </w:rPr>
          <w:t xml:space="preserve"> </w:t>
        </w:r>
        <w:r w:rsidR="0020695B" w:rsidRPr="007B5BFD">
          <w:rPr>
            <w:rStyle w:val="af"/>
            <w:rFonts w:ascii="Arial" w:hAnsi="Arial" w:cs="Arial"/>
            <w:color w:val="000000"/>
            <w:spacing w:val="2"/>
            <w:sz w:val="20"/>
          </w:rPr>
          <w:t>Российской</w:t>
        </w:r>
        <w:r w:rsidR="00B978B5" w:rsidRPr="007B5BFD">
          <w:rPr>
            <w:rStyle w:val="af"/>
            <w:rFonts w:ascii="Arial" w:hAnsi="Arial" w:cs="Arial"/>
            <w:color w:val="000000"/>
            <w:spacing w:val="2"/>
            <w:sz w:val="20"/>
          </w:rPr>
          <w:t xml:space="preserve"> </w:t>
        </w:r>
        <w:r w:rsidR="0020695B" w:rsidRPr="007B5BFD">
          <w:rPr>
            <w:rStyle w:val="af"/>
            <w:rFonts w:ascii="Arial" w:hAnsi="Arial" w:cs="Arial"/>
            <w:color w:val="000000"/>
            <w:spacing w:val="2"/>
            <w:sz w:val="20"/>
          </w:rPr>
          <w:t>Федерации"</w:t>
        </w:r>
      </w:hyperlink>
      <w:r w:rsidR="0020695B" w:rsidRPr="007B5BFD">
        <w:rPr>
          <w:rFonts w:ascii="Arial" w:hAnsi="Arial" w:cs="Arial"/>
          <w:color w:val="000000"/>
          <w:spacing w:val="2"/>
          <w:sz w:val="20"/>
        </w:rPr>
        <w:t>,</w:t>
      </w:r>
      <w:r w:rsidR="00B978B5" w:rsidRPr="007B5BFD">
        <w:rPr>
          <w:rFonts w:ascii="Arial" w:hAnsi="Arial" w:cs="Arial"/>
          <w:color w:val="000000"/>
          <w:spacing w:val="2"/>
          <w:sz w:val="20"/>
        </w:rPr>
        <w:t xml:space="preserve"> </w:t>
      </w:r>
      <w:hyperlink r:id="rId41" w:history="1">
        <w:r w:rsidR="0020695B" w:rsidRPr="007B5BFD">
          <w:rPr>
            <w:rStyle w:val="af"/>
            <w:rFonts w:ascii="Arial" w:hAnsi="Arial" w:cs="Arial"/>
            <w:color w:val="000000"/>
            <w:spacing w:val="2"/>
            <w:sz w:val="20"/>
          </w:rPr>
          <w:t>Федеральным</w:t>
        </w:r>
        <w:r w:rsidR="00B978B5" w:rsidRPr="007B5BFD">
          <w:rPr>
            <w:rStyle w:val="af"/>
            <w:rFonts w:ascii="Arial" w:hAnsi="Arial" w:cs="Arial"/>
            <w:color w:val="000000"/>
            <w:spacing w:val="2"/>
            <w:sz w:val="20"/>
          </w:rPr>
          <w:t xml:space="preserve"> </w:t>
        </w:r>
        <w:r w:rsidR="0020695B" w:rsidRPr="007B5BFD">
          <w:rPr>
            <w:rStyle w:val="af"/>
            <w:rFonts w:ascii="Arial" w:hAnsi="Arial" w:cs="Arial"/>
            <w:color w:val="000000"/>
            <w:spacing w:val="2"/>
            <w:sz w:val="20"/>
          </w:rPr>
          <w:t>законом</w:t>
        </w:r>
        <w:r w:rsidR="00B978B5" w:rsidRPr="007B5BFD">
          <w:rPr>
            <w:rStyle w:val="af"/>
            <w:rFonts w:ascii="Arial" w:hAnsi="Arial" w:cs="Arial"/>
            <w:color w:val="000000"/>
            <w:spacing w:val="2"/>
            <w:sz w:val="20"/>
          </w:rPr>
          <w:t xml:space="preserve"> </w:t>
        </w:r>
        <w:r w:rsidR="0020695B" w:rsidRPr="007B5BFD">
          <w:rPr>
            <w:rStyle w:val="af"/>
            <w:rFonts w:ascii="Arial" w:hAnsi="Arial" w:cs="Arial"/>
            <w:color w:val="000000"/>
            <w:spacing w:val="2"/>
            <w:sz w:val="20"/>
          </w:rPr>
          <w:t>от</w:t>
        </w:r>
        <w:r w:rsidR="00B978B5" w:rsidRPr="007B5BFD">
          <w:rPr>
            <w:rStyle w:val="af"/>
            <w:rFonts w:ascii="Arial" w:hAnsi="Arial" w:cs="Arial"/>
            <w:color w:val="000000"/>
            <w:spacing w:val="2"/>
            <w:sz w:val="20"/>
          </w:rPr>
          <w:t xml:space="preserve"> </w:t>
        </w:r>
        <w:r w:rsidR="0020695B" w:rsidRPr="007B5BFD">
          <w:rPr>
            <w:rStyle w:val="af"/>
            <w:rFonts w:ascii="Arial" w:hAnsi="Arial" w:cs="Arial"/>
            <w:color w:val="000000"/>
            <w:spacing w:val="2"/>
            <w:sz w:val="20"/>
          </w:rPr>
          <w:t>27.07.2010</w:t>
        </w:r>
        <w:r w:rsidR="00B978B5" w:rsidRPr="007B5BFD">
          <w:rPr>
            <w:rStyle w:val="af"/>
            <w:rFonts w:ascii="Arial" w:hAnsi="Arial" w:cs="Arial"/>
            <w:color w:val="000000"/>
            <w:spacing w:val="2"/>
            <w:sz w:val="20"/>
          </w:rPr>
          <w:t xml:space="preserve"> </w:t>
        </w:r>
        <w:r w:rsidR="0020695B" w:rsidRPr="007B5BFD">
          <w:rPr>
            <w:rStyle w:val="af"/>
            <w:rFonts w:ascii="Arial" w:hAnsi="Arial" w:cs="Arial"/>
            <w:color w:val="000000"/>
            <w:spacing w:val="2"/>
            <w:sz w:val="20"/>
          </w:rPr>
          <w:t>N</w:t>
        </w:r>
        <w:r w:rsidR="00B978B5" w:rsidRPr="007B5BFD">
          <w:rPr>
            <w:rStyle w:val="af"/>
            <w:rFonts w:ascii="Arial" w:hAnsi="Arial" w:cs="Arial"/>
            <w:color w:val="000000"/>
            <w:spacing w:val="2"/>
            <w:sz w:val="20"/>
          </w:rPr>
          <w:t xml:space="preserve"> </w:t>
        </w:r>
        <w:r w:rsidR="0020695B" w:rsidRPr="007B5BFD">
          <w:rPr>
            <w:rStyle w:val="af"/>
            <w:rFonts w:ascii="Arial" w:hAnsi="Arial" w:cs="Arial"/>
            <w:color w:val="000000"/>
            <w:spacing w:val="2"/>
            <w:sz w:val="20"/>
          </w:rPr>
          <w:t>210-ФЗ</w:t>
        </w:r>
        <w:r w:rsidR="00B978B5" w:rsidRPr="007B5BFD">
          <w:rPr>
            <w:rStyle w:val="af"/>
            <w:rFonts w:ascii="Arial" w:hAnsi="Arial" w:cs="Arial"/>
            <w:color w:val="000000"/>
            <w:spacing w:val="2"/>
            <w:sz w:val="20"/>
          </w:rPr>
          <w:t xml:space="preserve"> </w:t>
        </w:r>
        <w:r w:rsidR="0020695B" w:rsidRPr="007B5BFD">
          <w:rPr>
            <w:rStyle w:val="af"/>
            <w:rFonts w:ascii="Arial" w:hAnsi="Arial" w:cs="Arial"/>
            <w:color w:val="000000"/>
            <w:spacing w:val="2"/>
            <w:sz w:val="20"/>
          </w:rPr>
          <w:t>"Об</w:t>
        </w:r>
        <w:r w:rsidR="00B978B5" w:rsidRPr="007B5BFD">
          <w:rPr>
            <w:rStyle w:val="af"/>
            <w:rFonts w:ascii="Arial" w:hAnsi="Arial" w:cs="Arial"/>
            <w:color w:val="000000"/>
            <w:spacing w:val="2"/>
            <w:sz w:val="20"/>
          </w:rPr>
          <w:t xml:space="preserve"> </w:t>
        </w:r>
        <w:r w:rsidR="0020695B" w:rsidRPr="007B5BFD">
          <w:rPr>
            <w:rStyle w:val="af"/>
            <w:rFonts w:ascii="Arial" w:hAnsi="Arial" w:cs="Arial"/>
            <w:color w:val="000000"/>
            <w:spacing w:val="2"/>
            <w:sz w:val="20"/>
          </w:rPr>
          <w:t>организации</w:t>
        </w:r>
        <w:r w:rsidR="00B978B5" w:rsidRPr="007B5BFD">
          <w:rPr>
            <w:rStyle w:val="af"/>
            <w:rFonts w:ascii="Arial" w:hAnsi="Arial" w:cs="Arial"/>
            <w:color w:val="000000"/>
            <w:spacing w:val="2"/>
            <w:sz w:val="20"/>
          </w:rPr>
          <w:t xml:space="preserve"> </w:t>
        </w:r>
        <w:r w:rsidR="0020695B" w:rsidRPr="007B5BFD">
          <w:rPr>
            <w:rStyle w:val="af"/>
            <w:rFonts w:ascii="Arial" w:hAnsi="Arial" w:cs="Arial"/>
            <w:color w:val="000000"/>
            <w:spacing w:val="2"/>
            <w:sz w:val="20"/>
          </w:rPr>
          <w:t>предоставления</w:t>
        </w:r>
        <w:r w:rsidR="00B978B5" w:rsidRPr="007B5BFD">
          <w:rPr>
            <w:rStyle w:val="af"/>
            <w:rFonts w:ascii="Arial" w:hAnsi="Arial" w:cs="Arial"/>
            <w:color w:val="000000"/>
            <w:spacing w:val="2"/>
            <w:sz w:val="20"/>
          </w:rPr>
          <w:t xml:space="preserve"> </w:t>
        </w:r>
        <w:r w:rsidR="0020695B" w:rsidRPr="007B5BFD">
          <w:rPr>
            <w:rStyle w:val="af"/>
            <w:rFonts w:ascii="Arial" w:hAnsi="Arial" w:cs="Arial"/>
            <w:color w:val="000000"/>
            <w:spacing w:val="2"/>
            <w:sz w:val="20"/>
          </w:rPr>
          <w:t>государственных</w:t>
        </w:r>
        <w:r w:rsidR="00B978B5" w:rsidRPr="007B5BFD">
          <w:rPr>
            <w:rStyle w:val="af"/>
            <w:rFonts w:ascii="Arial" w:hAnsi="Arial" w:cs="Arial"/>
            <w:color w:val="000000"/>
            <w:spacing w:val="2"/>
            <w:sz w:val="20"/>
          </w:rPr>
          <w:t xml:space="preserve"> </w:t>
        </w:r>
        <w:r w:rsidR="0020695B" w:rsidRPr="007B5BFD">
          <w:rPr>
            <w:rStyle w:val="af"/>
            <w:rFonts w:ascii="Arial" w:hAnsi="Arial" w:cs="Arial"/>
            <w:color w:val="000000"/>
            <w:spacing w:val="2"/>
            <w:sz w:val="20"/>
          </w:rPr>
          <w:t>и</w:t>
        </w:r>
        <w:r w:rsidR="00B978B5" w:rsidRPr="007B5BFD">
          <w:rPr>
            <w:rStyle w:val="af"/>
            <w:rFonts w:ascii="Arial" w:hAnsi="Arial" w:cs="Arial"/>
            <w:color w:val="000000"/>
            <w:spacing w:val="2"/>
            <w:sz w:val="20"/>
          </w:rPr>
          <w:t xml:space="preserve"> </w:t>
        </w:r>
        <w:r w:rsidR="0020695B" w:rsidRPr="007B5BFD">
          <w:rPr>
            <w:rStyle w:val="af"/>
            <w:rFonts w:ascii="Arial" w:hAnsi="Arial" w:cs="Arial"/>
            <w:color w:val="000000"/>
            <w:spacing w:val="2"/>
            <w:sz w:val="20"/>
          </w:rPr>
          <w:t>муниципальных</w:t>
        </w:r>
        <w:r w:rsidR="00B978B5" w:rsidRPr="007B5BFD">
          <w:rPr>
            <w:rStyle w:val="af"/>
            <w:rFonts w:ascii="Arial" w:hAnsi="Arial" w:cs="Arial"/>
            <w:color w:val="000000"/>
            <w:spacing w:val="2"/>
            <w:sz w:val="20"/>
          </w:rPr>
          <w:t xml:space="preserve"> </w:t>
        </w:r>
        <w:r w:rsidR="0020695B" w:rsidRPr="007B5BFD">
          <w:rPr>
            <w:rStyle w:val="af"/>
            <w:rFonts w:ascii="Arial" w:hAnsi="Arial" w:cs="Arial"/>
            <w:color w:val="000000"/>
            <w:spacing w:val="2"/>
            <w:sz w:val="20"/>
          </w:rPr>
          <w:t>услуг"</w:t>
        </w:r>
      </w:hyperlink>
      <w:r w:rsidR="0020695B" w:rsidRPr="007B5BFD">
        <w:rPr>
          <w:rFonts w:ascii="Arial" w:hAnsi="Arial" w:cs="Arial"/>
          <w:color w:val="000000"/>
          <w:spacing w:val="2"/>
          <w:sz w:val="20"/>
        </w:rPr>
        <w:t>,</w:t>
      </w:r>
      <w:r w:rsidR="00B978B5" w:rsidRPr="007B5BFD">
        <w:rPr>
          <w:rFonts w:ascii="Arial" w:hAnsi="Arial" w:cs="Arial"/>
          <w:color w:val="000000"/>
          <w:spacing w:val="2"/>
          <w:sz w:val="20"/>
        </w:rPr>
        <w:t xml:space="preserve"> </w:t>
      </w:r>
      <w:hyperlink r:id="rId42" w:history="1">
        <w:r w:rsidR="0020695B" w:rsidRPr="007B5BFD">
          <w:rPr>
            <w:rStyle w:val="af"/>
            <w:rFonts w:ascii="Arial" w:hAnsi="Arial" w:cs="Arial"/>
            <w:color w:val="000000"/>
            <w:spacing w:val="2"/>
            <w:sz w:val="20"/>
          </w:rPr>
          <w:t>Постановлением</w:t>
        </w:r>
        <w:r w:rsidR="00B978B5" w:rsidRPr="007B5BFD">
          <w:rPr>
            <w:rStyle w:val="af"/>
            <w:rFonts w:ascii="Arial" w:hAnsi="Arial" w:cs="Arial"/>
            <w:color w:val="000000"/>
            <w:spacing w:val="2"/>
            <w:sz w:val="20"/>
          </w:rPr>
          <w:t xml:space="preserve"> </w:t>
        </w:r>
        <w:r w:rsidR="0020695B" w:rsidRPr="007B5BFD">
          <w:rPr>
            <w:rStyle w:val="af"/>
            <w:rFonts w:ascii="Arial" w:hAnsi="Arial" w:cs="Arial"/>
            <w:color w:val="000000"/>
            <w:spacing w:val="2"/>
            <w:sz w:val="20"/>
          </w:rPr>
          <w:t>Правительства</w:t>
        </w:r>
        <w:r w:rsidR="00B978B5" w:rsidRPr="007B5BFD">
          <w:rPr>
            <w:rStyle w:val="af"/>
            <w:rFonts w:ascii="Arial" w:hAnsi="Arial" w:cs="Arial"/>
            <w:color w:val="000000"/>
            <w:spacing w:val="2"/>
            <w:sz w:val="20"/>
          </w:rPr>
          <w:t xml:space="preserve"> </w:t>
        </w:r>
        <w:r w:rsidR="0020695B" w:rsidRPr="007B5BFD">
          <w:rPr>
            <w:rStyle w:val="af"/>
            <w:rFonts w:ascii="Arial" w:hAnsi="Arial" w:cs="Arial"/>
            <w:color w:val="000000"/>
            <w:spacing w:val="2"/>
            <w:sz w:val="20"/>
          </w:rPr>
          <w:t>Российской</w:t>
        </w:r>
        <w:r w:rsidR="00B978B5" w:rsidRPr="007B5BFD">
          <w:rPr>
            <w:rStyle w:val="af"/>
            <w:rFonts w:ascii="Arial" w:hAnsi="Arial" w:cs="Arial"/>
            <w:color w:val="000000"/>
            <w:spacing w:val="2"/>
            <w:sz w:val="20"/>
          </w:rPr>
          <w:t xml:space="preserve"> </w:t>
        </w:r>
        <w:r w:rsidR="0020695B" w:rsidRPr="007B5BFD">
          <w:rPr>
            <w:rStyle w:val="af"/>
            <w:rFonts w:ascii="Arial" w:hAnsi="Arial" w:cs="Arial"/>
            <w:color w:val="000000"/>
            <w:spacing w:val="2"/>
            <w:sz w:val="20"/>
          </w:rPr>
          <w:t>Федерации</w:t>
        </w:r>
        <w:r w:rsidR="00B978B5" w:rsidRPr="007B5BFD">
          <w:rPr>
            <w:rStyle w:val="af"/>
            <w:rFonts w:ascii="Arial" w:hAnsi="Arial" w:cs="Arial"/>
            <w:color w:val="000000"/>
            <w:spacing w:val="2"/>
            <w:sz w:val="20"/>
          </w:rPr>
          <w:t xml:space="preserve"> </w:t>
        </w:r>
        <w:r w:rsidR="0020695B" w:rsidRPr="007B5BFD">
          <w:rPr>
            <w:rStyle w:val="af"/>
            <w:rFonts w:ascii="Arial" w:hAnsi="Arial" w:cs="Arial"/>
            <w:color w:val="000000"/>
            <w:spacing w:val="2"/>
            <w:sz w:val="20"/>
          </w:rPr>
          <w:t>от</w:t>
        </w:r>
        <w:r w:rsidR="00B978B5" w:rsidRPr="007B5BFD">
          <w:rPr>
            <w:rStyle w:val="af"/>
            <w:rFonts w:ascii="Arial" w:hAnsi="Arial" w:cs="Arial"/>
            <w:color w:val="000000"/>
            <w:spacing w:val="2"/>
            <w:sz w:val="20"/>
          </w:rPr>
          <w:t xml:space="preserve"> </w:t>
        </w:r>
        <w:r w:rsidR="0020695B" w:rsidRPr="007B5BFD">
          <w:rPr>
            <w:rStyle w:val="af"/>
            <w:rFonts w:ascii="Arial" w:hAnsi="Arial" w:cs="Arial"/>
            <w:color w:val="000000"/>
            <w:spacing w:val="2"/>
            <w:sz w:val="20"/>
          </w:rPr>
          <w:t>30.04.2014</w:t>
        </w:r>
        <w:r w:rsidR="00B978B5" w:rsidRPr="007B5BFD">
          <w:rPr>
            <w:rStyle w:val="af"/>
            <w:rFonts w:ascii="Arial" w:hAnsi="Arial" w:cs="Arial"/>
            <w:color w:val="000000"/>
            <w:spacing w:val="2"/>
            <w:sz w:val="20"/>
          </w:rPr>
          <w:t xml:space="preserve"> </w:t>
        </w:r>
        <w:r w:rsidR="0020695B" w:rsidRPr="007B5BFD">
          <w:rPr>
            <w:rStyle w:val="af"/>
            <w:rFonts w:ascii="Arial" w:hAnsi="Arial" w:cs="Arial"/>
            <w:color w:val="000000"/>
            <w:spacing w:val="2"/>
            <w:sz w:val="20"/>
          </w:rPr>
          <w:t>N</w:t>
        </w:r>
        <w:r w:rsidR="00B978B5" w:rsidRPr="007B5BFD">
          <w:rPr>
            <w:rStyle w:val="af"/>
            <w:rFonts w:ascii="Arial" w:hAnsi="Arial" w:cs="Arial"/>
            <w:color w:val="000000"/>
            <w:spacing w:val="2"/>
            <w:sz w:val="20"/>
          </w:rPr>
          <w:t xml:space="preserve"> </w:t>
        </w:r>
        <w:r w:rsidR="0020695B" w:rsidRPr="007B5BFD">
          <w:rPr>
            <w:rStyle w:val="af"/>
            <w:rFonts w:ascii="Arial" w:hAnsi="Arial" w:cs="Arial"/>
            <w:color w:val="000000"/>
            <w:spacing w:val="2"/>
            <w:sz w:val="20"/>
          </w:rPr>
          <w:t>403</w:t>
        </w:r>
        <w:r w:rsidR="00B978B5" w:rsidRPr="007B5BFD">
          <w:rPr>
            <w:rStyle w:val="af"/>
            <w:rFonts w:ascii="Arial" w:hAnsi="Arial" w:cs="Arial"/>
            <w:color w:val="000000"/>
            <w:spacing w:val="2"/>
            <w:sz w:val="20"/>
          </w:rPr>
          <w:t xml:space="preserve"> </w:t>
        </w:r>
        <w:r w:rsidR="0020695B" w:rsidRPr="007B5BFD">
          <w:rPr>
            <w:rStyle w:val="af"/>
            <w:rFonts w:ascii="Arial" w:hAnsi="Arial" w:cs="Arial"/>
            <w:color w:val="000000"/>
            <w:spacing w:val="2"/>
            <w:sz w:val="20"/>
          </w:rPr>
          <w:t>"Об</w:t>
        </w:r>
        <w:r w:rsidR="00B978B5" w:rsidRPr="007B5BFD">
          <w:rPr>
            <w:rStyle w:val="af"/>
            <w:rFonts w:ascii="Arial" w:hAnsi="Arial" w:cs="Arial"/>
            <w:color w:val="000000"/>
            <w:spacing w:val="2"/>
            <w:sz w:val="20"/>
          </w:rPr>
          <w:t xml:space="preserve"> </w:t>
        </w:r>
        <w:r w:rsidR="0020695B" w:rsidRPr="007B5BFD">
          <w:rPr>
            <w:rStyle w:val="af"/>
            <w:rFonts w:ascii="Arial" w:hAnsi="Arial" w:cs="Arial"/>
            <w:color w:val="000000"/>
            <w:spacing w:val="2"/>
            <w:sz w:val="20"/>
          </w:rPr>
          <w:t>исчерпывающем</w:t>
        </w:r>
        <w:r w:rsidR="00B978B5" w:rsidRPr="007B5BFD">
          <w:rPr>
            <w:rStyle w:val="af"/>
            <w:rFonts w:ascii="Arial" w:hAnsi="Arial" w:cs="Arial"/>
            <w:color w:val="000000"/>
            <w:spacing w:val="2"/>
            <w:sz w:val="20"/>
          </w:rPr>
          <w:t xml:space="preserve"> </w:t>
        </w:r>
        <w:r w:rsidR="0020695B" w:rsidRPr="007B5BFD">
          <w:rPr>
            <w:rStyle w:val="af"/>
            <w:rFonts w:ascii="Arial" w:hAnsi="Arial" w:cs="Arial"/>
            <w:color w:val="000000"/>
            <w:spacing w:val="2"/>
            <w:sz w:val="20"/>
          </w:rPr>
          <w:t>перечне</w:t>
        </w:r>
        <w:r w:rsidR="00B978B5" w:rsidRPr="007B5BFD">
          <w:rPr>
            <w:rStyle w:val="af"/>
            <w:rFonts w:ascii="Arial" w:hAnsi="Arial" w:cs="Arial"/>
            <w:color w:val="000000"/>
            <w:spacing w:val="2"/>
            <w:sz w:val="20"/>
          </w:rPr>
          <w:t xml:space="preserve"> </w:t>
        </w:r>
        <w:r w:rsidR="0020695B" w:rsidRPr="007B5BFD">
          <w:rPr>
            <w:rStyle w:val="af"/>
            <w:rFonts w:ascii="Arial" w:hAnsi="Arial" w:cs="Arial"/>
            <w:color w:val="000000"/>
            <w:spacing w:val="2"/>
            <w:sz w:val="20"/>
          </w:rPr>
          <w:t>процедур</w:t>
        </w:r>
        <w:r w:rsidR="00B978B5" w:rsidRPr="007B5BFD">
          <w:rPr>
            <w:rStyle w:val="af"/>
            <w:rFonts w:ascii="Arial" w:hAnsi="Arial" w:cs="Arial"/>
            <w:color w:val="000000"/>
            <w:spacing w:val="2"/>
            <w:sz w:val="20"/>
          </w:rPr>
          <w:t xml:space="preserve"> </w:t>
        </w:r>
        <w:r w:rsidR="0020695B" w:rsidRPr="007B5BFD">
          <w:rPr>
            <w:rStyle w:val="af"/>
            <w:rFonts w:ascii="Arial" w:hAnsi="Arial" w:cs="Arial"/>
            <w:color w:val="000000"/>
            <w:spacing w:val="2"/>
            <w:sz w:val="20"/>
          </w:rPr>
          <w:t>в</w:t>
        </w:r>
        <w:r w:rsidR="00B978B5" w:rsidRPr="007B5BFD">
          <w:rPr>
            <w:rStyle w:val="af"/>
            <w:rFonts w:ascii="Arial" w:hAnsi="Arial" w:cs="Arial"/>
            <w:color w:val="000000"/>
            <w:spacing w:val="2"/>
            <w:sz w:val="20"/>
          </w:rPr>
          <w:t xml:space="preserve"> </w:t>
        </w:r>
        <w:r w:rsidR="0020695B" w:rsidRPr="007B5BFD">
          <w:rPr>
            <w:rStyle w:val="af"/>
            <w:rFonts w:ascii="Arial" w:hAnsi="Arial" w:cs="Arial"/>
            <w:color w:val="000000"/>
            <w:spacing w:val="2"/>
            <w:sz w:val="20"/>
          </w:rPr>
          <w:t>сфере</w:t>
        </w:r>
        <w:r w:rsidR="00B978B5" w:rsidRPr="007B5BFD">
          <w:rPr>
            <w:rStyle w:val="af"/>
            <w:rFonts w:ascii="Arial" w:hAnsi="Arial" w:cs="Arial"/>
            <w:color w:val="000000"/>
            <w:spacing w:val="2"/>
            <w:sz w:val="20"/>
          </w:rPr>
          <w:t xml:space="preserve"> </w:t>
        </w:r>
        <w:r w:rsidR="0020695B" w:rsidRPr="007B5BFD">
          <w:rPr>
            <w:rStyle w:val="af"/>
            <w:rFonts w:ascii="Arial" w:hAnsi="Arial" w:cs="Arial"/>
            <w:color w:val="000000"/>
            <w:spacing w:val="2"/>
            <w:sz w:val="20"/>
          </w:rPr>
          <w:t>жилищного</w:t>
        </w:r>
        <w:r w:rsidR="00B978B5" w:rsidRPr="007B5BFD">
          <w:rPr>
            <w:rStyle w:val="af"/>
            <w:rFonts w:ascii="Arial" w:hAnsi="Arial" w:cs="Arial"/>
            <w:color w:val="000000"/>
            <w:spacing w:val="2"/>
            <w:sz w:val="20"/>
          </w:rPr>
          <w:t xml:space="preserve"> </w:t>
        </w:r>
        <w:r w:rsidR="0020695B" w:rsidRPr="007B5BFD">
          <w:rPr>
            <w:rStyle w:val="af"/>
            <w:rFonts w:ascii="Arial" w:hAnsi="Arial" w:cs="Arial"/>
            <w:color w:val="000000"/>
            <w:spacing w:val="2"/>
            <w:sz w:val="20"/>
          </w:rPr>
          <w:t>строительства"</w:t>
        </w:r>
      </w:hyperlink>
      <w:r w:rsidR="0020695B" w:rsidRPr="007B5BFD">
        <w:rPr>
          <w:rFonts w:ascii="Arial" w:hAnsi="Arial" w:cs="Arial"/>
          <w:color w:val="000000"/>
          <w:spacing w:val="2"/>
          <w:sz w:val="20"/>
        </w:rPr>
        <w:t>,</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Решением</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Собрания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депутатов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Большешигаевского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сельского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поселения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от</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27.11.2017</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г.</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С-33/1</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Об</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утверждении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Правил</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благоустройства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территории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Большешигаевского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сельского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поселения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Мариинско-Посадского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района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Чувашской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Республики"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изменениями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дополнениями).</w:t>
      </w:r>
    </w:p>
    <w:p w:rsidR="0020695B" w:rsidRPr="007B5BFD" w:rsidRDefault="00453835" w:rsidP="007B5BFD">
      <w:pPr>
        <w:pStyle w:val="formattext"/>
        <w:shd w:val="clear" w:color="auto" w:fill="FFFFFF"/>
        <w:spacing w:before="0" w:beforeAutospacing="0" w:after="0" w:afterAutospacing="0"/>
        <w:ind w:firstLine="567"/>
        <w:contextualSpacing/>
        <w:jc w:val="both"/>
        <w:textAlignment w:val="baseline"/>
        <w:rPr>
          <w:rFonts w:ascii="Arial" w:hAnsi="Arial" w:cs="Arial"/>
          <w:color w:val="000000"/>
          <w:spacing w:val="2"/>
          <w:sz w:val="20"/>
        </w:rPr>
      </w:pPr>
      <w:r>
        <w:rPr>
          <w:rFonts w:ascii="Arial" w:hAnsi="Arial" w:cs="Arial"/>
          <w:color w:val="000000"/>
          <w:spacing w:val="2"/>
          <w:sz w:val="20"/>
        </w:rPr>
        <w:t xml:space="preserve"> </w:t>
      </w:r>
      <w:r w:rsidR="0020695B" w:rsidRPr="007B5BFD">
        <w:rPr>
          <w:rFonts w:ascii="Arial" w:hAnsi="Arial" w:cs="Arial"/>
          <w:color w:val="000000"/>
          <w:spacing w:val="2"/>
          <w:sz w:val="20"/>
        </w:rPr>
        <w:t>1.2.</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Административный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регламент</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предоставления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муниципальной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услуги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"Предоставление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порубочного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билета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(или)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разрешения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пересадку</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деревьев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кустарников"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(далее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Административный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регламент)</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разработан</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целях</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повышения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качества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исполнения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доступности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результатов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предоставления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муниципальной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услуги,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создания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комфортных</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условий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для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получателей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муниципальной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услуги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"Предоставление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порубочного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билета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(или)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разрешения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пересадку</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деревьев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кустарников"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(далее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Муниципальная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услуга),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устанавливает</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стандарт</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предоставления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Муниципальной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услуги,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состав,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последовательность</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сроки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выполнения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административных</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процедур</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предоставления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Муниципальной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услуги,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требования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к</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порядку</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их</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выполнения,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порядок</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формы</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контроля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за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исполнением</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Административного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регламента,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порядок</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обжалования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заявителями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решений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действий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(бездействия)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должностных</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лиц,</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также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принимаемых</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ими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решений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предоставлении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Муниципальной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услуги.</w:t>
      </w:r>
    </w:p>
    <w:p w:rsidR="0020695B" w:rsidRPr="007B5BFD" w:rsidRDefault="00453835" w:rsidP="007B5BFD">
      <w:pPr>
        <w:pStyle w:val="formattext"/>
        <w:shd w:val="clear" w:color="auto" w:fill="FFFFFF"/>
        <w:spacing w:before="0" w:beforeAutospacing="0" w:after="0" w:afterAutospacing="0"/>
        <w:ind w:firstLine="567"/>
        <w:contextualSpacing/>
        <w:jc w:val="both"/>
        <w:textAlignment w:val="baseline"/>
        <w:rPr>
          <w:rFonts w:ascii="Arial" w:hAnsi="Arial" w:cs="Arial"/>
          <w:color w:val="000000"/>
          <w:spacing w:val="2"/>
          <w:sz w:val="20"/>
        </w:rPr>
      </w:pPr>
      <w:r>
        <w:rPr>
          <w:rFonts w:ascii="Arial" w:hAnsi="Arial" w:cs="Arial"/>
          <w:color w:val="000000"/>
          <w:spacing w:val="2"/>
          <w:sz w:val="20"/>
        </w:rPr>
        <w:t xml:space="preserve"> </w:t>
      </w:r>
      <w:r w:rsidR="0020695B" w:rsidRPr="007B5BFD">
        <w:rPr>
          <w:rFonts w:ascii="Arial" w:hAnsi="Arial" w:cs="Arial"/>
          <w:color w:val="000000"/>
          <w:spacing w:val="2"/>
          <w:sz w:val="20"/>
        </w:rPr>
        <w:t>1.3.</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Муниципальная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услуга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предоставляется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юридическим</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лицам</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физическим</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лицам,</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том</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числе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индивидуальным</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предпринимателям</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(далее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Заявители).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предоставлении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Муниципальной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услуги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от</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имени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Заявителя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имеет</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право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выступать</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его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представитель</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доверенности.</w:t>
      </w:r>
    </w:p>
    <w:p w:rsidR="0020695B" w:rsidRPr="007B5BFD" w:rsidRDefault="00453835" w:rsidP="007B5BFD">
      <w:pPr>
        <w:pStyle w:val="formattext"/>
        <w:shd w:val="clear" w:color="auto" w:fill="FFFFFF"/>
        <w:spacing w:before="0" w:beforeAutospacing="0" w:after="0" w:afterAutospacing="0"/>
        <w:ind w:firstLine="567"/>
        <w:contextualSpacing/>
        <w:jc w:val="both"/>
        <w:textAlignment w:val="baseline"/>
        <w:rPr>
          <w:rFonts w:ascii="Arial" w:hAnsi="Arial" w:cs="Arial"/>
          <w:color w:val="000000"/>
          <w:spacing w:val="2"/>
          <w:sz w:val="20"/>
        </w:rPr>
      </w:pPr>
      <w:r>
        <w:rPr>
          <w:rFonts w:ascii="Arial" w:hAnsi="Arial" w:cs="Arial"/>
          <w:color w:val="000000"/>
          <w:spacing w:val="2"/>
          <w:sz w:val="20"/>
        </w:rPr>
        <w:t xml:space="preserve"> </w:t>
      </w:r>
      <w:r w:rsidR="0020695B" w:rsidRPr="007B5BFD">
        <w:rPr>
          <w:rFonts w:ascii="Arial" w:hAnsi="Arial" w:cs="Arial"/>
          <w:color w:val="000000"/>
          <w:spacing w:val="2"/>
          <w:sz w:val="20"/>
        </w:rPr>
        <w:t>1.4.</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Порядок</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информирования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правилах</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предоставления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Муниципальной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услуги.</w:t>
      </w:r>
    </w:p>
    <w:p w:rsidR="0020695B" w:rsidRPr="007B5BFD" w:rsidRDefault="00453835" w:rsidP="007B5BFD">
      <w:pPr>
        <w:pStyle w:val="formattext"/>
        <w:shd w:val="clear" w:color="auto" w:fill="FFFFFF"/>
        <w:spacing w:before="0" w:beforeAutospacing="0" w:after="0" w:afterAutospacing="0"/>
        <w:ind w:firstLine="567"/>
        <w:contextualSpacing/>
        <w:jc w:val="both"/>
        <w:textAlignment w:val="baseline"/>
        <w:rPr>
          <w:rFonts w:ascii="Arial" w:hAnsi="Arial" w:cs="Arial"/>
          <w:color w:val="000000"/>
          <w:spacing w:val="2"/>
          <w:sz w:val="20"/>
        </w:rPr>
      </w:pPr>
      <w:r>
        <w:rPr>
          <w:rFonts w:ascii="Arial" w:hAnsi="Arial" w:cs="Arial"/>
          <w:color w:val="000000"/>
          <w:spacing w:val="2"/>
          <w:sz w:val="20"/>
        </w:rPr>
        <w:t xml:space="preserve"> </w:t>
      </w:r>
      <w:r w:rsidR="0020695B" w:rsidRPr="007B5BFD">
        <w:rPr>
          <w:rFonts w:ascii="Arial" w:hAnsi="Arial" w:cs="Arial"/>
          <w:color w:val="000000"/>
          <w:spacing w:val="2"/>
          <w:sz w:val="20"/>
        </w:rPr>
        <w:t>1.4.1.</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Сведения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месте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времени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предоставления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Муниципальной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услуги,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справочных</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телефонах,</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адресе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электронной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почты</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администрации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Большешигаевского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сельского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поселения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приводятся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Приложении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N</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1</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к</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Административному</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регламенту.</w:t>
      </w:r>
    </w:p>
    <w:p w:rsidR="0020695B" w:rsidRPr="007B5BFD" w:rsidRDefault="00453835" w:rsidP="007B5BFD">
      <w:pPr>
        <w:pStyle w:val="formattext"/>
        <w:shd w:val="clear" w:color="auto" w:fill="FFFFFF"/>
        <w:spacing w:before="0" w:beforeAutospacing="0" w:after="0" w:afterAutospacing="0"/>
        <w:ind w:firstLine="567"/>
        <w:contextualSpacing/>
        <w:jc w:val="both"/>
        <w:textAlignment w:val="baseline"/>
        <w:rPr>
          <w:rFonts w:ascii="Arial" w:hAnsi="Arial" w:cs="Arial"/>
          <w:color w:val="000000"/>
          <w:spacing w:val="2"/>
          <w:sz w:val="20"/>
        </w:rPr>
      </w:pPr>
      <w:r>
        <w:rPr>
          <w:rFonts w:ascii="Arial" w:hAnsi="Arial" w:cs="Arial"/>
          <w:color w:val="000000"/>
          <w:spacing w:val="2"/>
          <w:sz w:val="20"/>
        </w:rPr>
        <w:t xml:space="preserve"> </w:t>
      </w:r>
      <w:r w:rsidR="0020695B" w:rsidRPr="007B5BFD">
        <w:rPr>
          <w:rFonts w:ascii="Arial" w:hAnsi="Arial" w:cs="Arial"/>
          <w:color w:val="000000"/>
          <w:spacing w:val="2"/>
          <w:sz w:val="20"/>
        </w:rPr>
        <w:t>1.4.2.</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Информацию</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правилах</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предоставления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Муниципальной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услуги,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также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ходе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ее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предоставления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можно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получить</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непосредственно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администрации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Большешигаевского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сельского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поселения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w:t>
      </w:r>
    </w:p>
    <w:p w:rsidR="0020695B" w:rsidRPr="007B5BFD" w:rsidRDefault="00453835" w:rsidP="007B5BFD">
      <w:pPr>
        <w:pStyle w:val="formattext"/>
        <w:shd w:val="clear" w:color="auto" w:fill="FFFFFF"/>
        <w:spacing w:before="0" w:beforeAutospacing="0" w:after="0" w:afterAutospacing="0"/>
        <w:ind w:firstLine="567"/>
        <w:contextualSpacing/>
        <w:jc w:val="both"/>
        <w:textAlignment w:val="baseline"/>
        <w:rPr>
          <w:rFonts w:ascii="Arial" w:hAnsi="Arial" w:cs="Arial"/>
          <w:color w:val="000000"/>
          <w:spacing w:val="2"/>
          <w:sz w:val="20"/>
        </w:rPr>
      </w:pPr>
      <w:r>
        <w:rPr>
          <w:rFonts w:ascii="Arial" w:hAnsi="Arial" w:cs="Arial"/>
          <w:color w:val="000000"/>
          <w:spacing w:val="2"/>
          <w:sz w:val="20"/>
        </w:rPr>
        <w:t xml:space="preserve"> </w:t>
      </w:r>
      <w:r w:rsidR="0020695B" w:rsidRPr="007B5BFD">
        <w:rPr>
          <w:rFonts w:ascii="Arial" w:hAnsi="Arial" w:cs="Arial"/>
          <w:color w:val="000000"/>
          <w:spacing w:val="2"/>
          <w:sz w:val="20"/>
        </w:rPr>
        <w:t>-</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личном</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обращении;</w:t>
      </w:r>
    </w:p>
    <w:p w:rsidR="0020695B" w:rsidRPr="007B5BFD" w:rsidRDefault="00453835" w:rsidP="007B5BFD">
      <w:pPr>
        <w:pStyle w:val="formattext"/>
        <w:shd w:val="clear" w:color="auto" w:fill="FFFFFF"/>
        <w:spacing w:before="0" w:beforeAutospacing="0" w:after="0" w:afterAutospacing="0"/>
        <w:ind w:firstLine="567"/>
        <w:contextualSpacing/>
        <w:jc w:val="both"/>
        <w:textAlignment w:val="baseline"/>
        <w:rPr>
          <w:rFonts w:ascii="Arial" w:hAnsi="Arial" w:cs="Arial"/>
          <w:color w:val="000000"/>
          <w:spacing w:val="2"/>
          <w:sz w:val="20"/>
        </w:rPr>
      </w:pPr>
      <w:r>
        <w:rPr>
          <w:rFonts w:ascii="Arial" w:hAnsi="Arial" w:cs="Arial"/>
          <w:color w:val="000000"/>
          <w:spacing w:val="2"/>
          <w:sz w:val="20"/>
        </w:rPr>
        <w:t xml:space="preserve"> </w:t>
      </w:r>
      <w:r w:rsidR="0020695B" w:rsidRPr="007B5BFD">
        <w:rPr>
          <w:rFonts w:ascii="Arial" w:hAnsi="Arial" w:cs="Arial"/>
          <w:color w:val="000000"/>
          <w:spacing w:val="2"/>
          <w:sz w:val="20"/>
        </w:rPr>
        <w:t>-</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телефону;</w:t>
      </w:r>
    </w:p>
    <w:p w:rsidR="0020695B" w:rsidRPr="007B5BFD" w:rsidRDefault="00453835" w:rsidP="007B5BFD">
      <w:pPr>
        <w:pStyle w:val="formattext"/>
        <w:shd w:val="clear" w:color="auto" w:fill="FFFFFF"/>
        <w:spacing w:before="0" w:beforeAutospacing="0" w:after="0" w:afterAutospacing="0"/>
        <w:ind w:firstLine="567"/>
        <w:contextualSpacing/>
        <w:jc w:val="both"/>
        <w:textAlignment w:val="baseline"/>
        <w:rPr>
          <w:rFonts w:ascii="Arial" w:hAnsi="Arial" w:cs="Arial"/>
          <w:color w:val="000000"/>
          <w:spacing w:val="2"/>
          <w:sz w:val="20"/>
        </w:rPr>
      </w:pPr>
      <w:r>
        <w:rPr>
          <w:rFonts w:ascii="Arial" w:hAnsi="Arial" w:cs="Arial"/>
          <w:color w:val="000000"/>
          <w:spacing w:val="2"/>
          <w:sz w:val="20"/>
        </w:rPr>
        <w:t xml:space="preserve"> </w:t>
      </w:r>
      <w:r w:rsidR="0020695B" w:rsidRPr="007B5BFD">
        <w:rPr>
          <w:rFonts w:ascii="Arial" w:hAnsi="Arial" w:cs="Arial"/>
          <w:color w:val="000000"/>
          <w:spacing w:val="2"/>
          <w:sz w:val="20"/>
        </w:rPr>
        <w:t>-</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посредством</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электронной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почты;</w:t>
      </w:r>
    </w:p>
    <w:p w:rsidR="0020695B" w:rsidRPr="007B5BFD" w:rsidRDefault="00453835" w:rsidP="007B5BFD">
      <w:pPr>
        <w:pStyle w:val="formattext"/>
        <w:shd w:val="clear" w:color="auto" w:fill="FFFFFF"/>
        <w:spacing w:before="0" w:beforeAutospacing="0" w:after="0" w:afterAutospacing="0"/>
        <w:ind w:firstLine="567"/>
        <w:contextualSpacing/>
        <w:jc w:val="both"/>
        <w:textAlignment w:val="baseline"/>
        <w:rPr>
          <w:rFonts w:ascii="Arial" w:hAnsi="Arial" w:cs="Arial"/>
          <w:color w:val="000000"/>
          <w:spacing w:val="2"/>
          <w:sz w:val="20"/>
        </w:rPr>
      </w:pPr>
      <w:r>
        <w:rPr>
          <w:rFonts w:ascii="Arial" w:hAnsi="Arial" w:cs="Arial"/>
          <w:color w:val="000000"/>
          <w:spacing w:val="2"/>
          <w:sz w:val="20"/>
        </w:rPr>
        <w:t xml:space="preserve"> </w:t>
      </w:r>
      <w:r w:rsidR="0020695B" w:rsidRPr="007B5BFD">
        <w:rPr>
          <w:rFonts w:ascii="Arial" w:hAnsi="Arial" w:cs="Arial"/>
          <w:color w:val="000000"/>
          <w:spacing w:val="2"/>
          <w:sz w:val="20"/>
        </w:rPr>
        <w:t>-</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письменном</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виде.</w:t>
      </w:r>
    </w:p>
    <w:p w:rsidR="0020695B" w:rsidRPr="007B5BFD" w:rsidRDefault="00453835" w:rsidP="007B5BFD">
      <w:pPr>
        <w:pStyle w:val="formattext"/>
        <w:shd w:val="clear" w:color="auto" w:fill="FFFFFF"/>
        <w:spacing w:before="0" w:beforeAutospacing="0" w:after="0" w:afterAutospacing="0"/>
        <w:ind w:firstLine="567"/>
        <w:contextualSpacing/>
        <w:jc w:val="both"/>
        <w:textAlignment w:val="baseline"/>
        <w:rPr>
          <w:rFonts w:ascii="Arial" w:hAnsi="Arial" w:cs="Arial"/>
          <w:color w:val="000000"/>
          <w:spacing w:val="2"/>
          <w:sz w:val="20"/>
        </w:rPr>
      </w:pPr>
      <w:r>
        <w:rPr>
          <w:rFonts w:ascii="Arial" w:hAnsi="Arial" w:cs="Arial"/>
          <w:color w:val="000000"/>
          <w:spacing w:val="2"/>
          <w:sz w:val="20"/>
        </w:rPr>
        <w:t xml:space="preserve"> </w:t>
      </w:r>
      <w:r w:rsidR="0020695B" w:rsidRPr="007B5BFD">
        <w:rPr>
          <w:rFonts w:ascii="Arial" w:hAnsi="Arial" w:cs="Arial"/>
          <w:color w:val="000000"/>
          <w:spacing w:val="2"/>
          <w:sz w:val="20"/>
        </w:rPr>
        <w:t>1.4.3.</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Специалист,</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осуществляющий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консультирование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(посредством</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телефона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или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лично)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вопросам</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предоставления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Муниципальной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услуги,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должен</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корректно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внимательно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относиться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к</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Заявителям,</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унижая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их</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чести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достоинства.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Если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специалист,</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к</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которому</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обратилось</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заинтересованное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лицо,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может</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ответить</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вопрос</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самостоятельно,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либо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подготовка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ответа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требует</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продолжительного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времени,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то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он</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может</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предложить</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заинтересованному</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лицу</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обратиться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письменно,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либо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назначить</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другое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удобное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для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заинтересованного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лица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время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для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получения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информации.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Продолжительность</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устного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информирования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каждого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заинтересованного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лица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составляет</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более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10</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минут.</w:t>
      </w:r>
    </w:p>
    <w:p w:rsidR="0020695B" w:rsidRPr="007B5BFD" w:rsidRDefault="00453835" w:rsidP="007B5BFD">
      <w:pPr>
        <w:pStyle w:val="formattext"/>
        <w:shd w:val="clear" w:color="auto" w:fill="FFFFFF"/>
        <w:spacing w:before="0" w:beforeAutospacing="0" w:after="0" w:afterAutospacing="0"/>
        <w:ind w:firstLine="567"/>
        <w:contextualSpacing/>
        <w:jc w:val="both"/>
        <w:textAlignment w:val="baseline"/>
        <w:rPr>
          <w:rFonts w:ascii="Arial" w:hAnsi="Arial" w:cs="Arial"/>
          <w:color w:val="000000"/>
          <w:spacing w:val="2"/>
          <w:sz w:val="20"/>
        </w:rPr>
      </w:pPr>
      <w:r>
        <w:rPr>
          <w:rFonts w:ascii="Arial" w:hAnsi="Arial" w:cs="Arial"/>
          <w:color w:val="000000"/>
          <w:spacing w:val="2"/>
          <w:sz w:val="20"/>
        </w:rPr>
        <w:t xml:space="preserve"> </w:t>
      </w:r>
      <w:r w:rsidR="0020695B" w:rsidRPr="007B5BFD">
        <w:rPr>
          <w:rFonts w:ascii="Arial" w:hAnsi="Arial" w:cs="Arial"/>
          <w:color w:val="000000"/>
          <w:spacing w:val="2"/>
          <w:sz w:val="20"/>
        </w:rPr>
        <w:t>1.4.4.</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Информирование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заявителей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письменной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форме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порядке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предоставления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Муниципальной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услуги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осуществляется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письменном</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обращении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заинтересованных</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лиц.</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письменном</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обращении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ответ</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направляется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заинтересованному</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лицу</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течение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30</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календарных</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дней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дня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поступления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запроса.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консультировании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письменным</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обращениям</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заинтересованному</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лицу</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дается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исчерпывающий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ответ</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поставленные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вопросы,</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указываются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фамилия,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имя,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отчество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номер</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телефона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исполнителя.</w:t>
      </w:r>
    </w:p>
    <w:p w:rsidR="0020695B" w:rsidRPr="007B5BFD" w:rsidRDefault="00453835" w:rsidP="007B5BFD">
      <w:pPr>
        <w:pStyle w:val="formattext"/>
        <w:shd w:val="clear" w:color="auto" w:fill="FFFFFF"/>
        <w:spacing w:before="0" w:beforeAutospacing="0" w:after="0" w:afterAutospacing="0"/>
        <w:ind w:firstLine="567"/>
        <w:contextualSpacing/>
        <w:jc w:val="both"/>
        <w:textAlignment w:val="baseline"/>
        <w:rPr>
          <w:rFonts w:ascii="Arial" w:hAnsi="Arial" w:cs="Arial"/>
          <w:color w:val="000000"/>
          <w:spacing w:val="2"/>
          <w:sz w:val="20"/>
        </w:rPr>
      </w:pPr>
      <w:r>
        <w:rPr>
          <w:rFonts w:ascii="Arial" w:hAnsi="Arial" w:cs="Arial"/>
          <w:color w:val="000000"/>
          <w:spacing w:val="2"/>
          <w:sz w:val="20"/>
        </w:rPr>
        <w:t xml:space="preserve"> </w:t>
      </w:r>
      <w:r w:rsidR="0020695B" w:rsidRPr="007B5BFD">
        <w:rPr>
          <w:rFonts w:ascii="Arial" w:hAnsi="Arial" w:cs="Arial"/>
          <w:color w:val="000000"/>
          <w:spacing w:val="2"/>
          <w:sz w:val="20"/>
        </w:rPr>
        <w:t>1.4.5.</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Требования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к</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размещению</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оформлению</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информации.</w:t>
      </w:r>
    </w:p>
    <w:p w:rsidR="0020695B" w:rsidRPr="007B5BFD" w:rsidRDefault="00453835" w:rsidP="007B5BFD">
      <w:pPr>
        <w:pStyle w:val="formattext"/>
        <w:shd w:val="clear" w:color="auto" w:fill="FFFFFF"/>
        <w:spacing w:before="0" w:beforeAutospacing="0" w:after="0" w:afterAutospacing="0"/>
        <w:ind w:firstLine="567"/>
        <w:contextualSpacing/>
        <w:jc w:val="both"/>
        <w:textAlignment w:val="baseline"/>
        <w:rPr>
          <w:rFonts w:ascii="Arial" w:hAnsi="Arial" w:cs="Arial"/>
          <w:color w:val="000000"/>
          <w:spacing w:val="2"/>
          <w:sz w:val="20"/>
        </w:rPr>
      </w:pPr>
      <w:r>
        <w:rPr>
          <w:rFonts w:ascii="Arial" w:hAnsi="Arial" w:cs="Arial"/>
          <w:color w:val="000000"/>
          <w:spacing w:val="2"/>
          <w:sz w:val="20"/>
        </w:rPr>
        <w:t xml:space="preserve"> </w:t>
      </w:r>
      <w:r w:rsidR="0020695B" w:rsidRPr="007B5BFD">
        <w:rPr>
          <w:rFonts w:ascii="Arial" w:hAnsi="Arial" w:cs="Arial"/>
          <w:color w:val="000000"/>
          <w:spacing w:val="2"/>
          <w:sz w:val="20"/>
        </w:rPr>
        <w:t>Визуальная,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текстовая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информация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порядке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предоставления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Муниципальной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услуги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размещается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информационном</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стенде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или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информационном</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терминале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(устанавливаются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удобном</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для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граждан</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месте).</w:t>
      </w:r>
    </w:p>
    <w:p w:rsidR="0020695B" w:rsidRPr="007B5BFD" w:rsidRDefault="00453835" w:rsidP="007B5BFD">
      <w:pPr>
        <w:pStyle w:val="formattext"/>
        <w:shd w:val="clear" w:color="auto" w:fill="FFFFFF"/>
        <w:spacing w:before="0" w:beforeAutospacing="0" w:after="0" w:afterAutospacing="0"/>
        <w:ind w:firstLine="567"/>
        <w:contextualSpacing/>
        <w:jc w:val="both"/>
        <w:textAlignment w:val="baseline"/>
        <w:rPr>
          <w:rFonts w:ascii="Arial" w:hAnsi="Arial" w:cs="Arial"/>
          <w:color w:val="000000"/>
          <w:spacing w:val="2"/>
          <w:sz w:val="20"/>
        </w:rPr>
      </w:pPr>
      <w:r>
        <w:rPr>
          <w:rFonts w:ascii="Arial" w:hAnsi="Arial" w:cs="Arial"/>
          <w:color w:val="000000"/>
          <w:spacing w:val="2"/>
          <w:sz w:val="20"/>
        </w:rPr>
        <w:t xml:space="preserve"> </w:t>
      </w:r>
      <w:r w:rsidR="0020695B" w:rsidRPr="007B5BFD">
        <w:rPr>
          <w:rFonts w:ascii="Arial" w:hAnsi="Arial" w:cs="Arial"/>
          <w:color w:val="000000"/>
          <w:spacing w:val="2"/>
          <w:sz w:val="20"/>
        </w:rPr>
        <w:t>Тексты</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информационных</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материалов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печатаются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удобным</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для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чтения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шрифтом,</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без</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исправлений,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наиболее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важные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места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выделяются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жирным</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шрифтом.</w:t>
      </w:r>
    </w:p>
    <w:p w:rsidR="0020695B" w:rsidRPr="007B5BFD" w:rsidRDefault="00453835" w:rsidP="007B5BFD">
      <w:pPr>
        <w:pStyle w:val="formattext"/>
        <w:shd w:val="clear" w:color="auto" w:fill="FFFFFF"/>
        <w:spacing w:before="0" w:beforeAutospacing="0" w:after="0" w:afterAutospacing="0"/>
        <w:ind w:firstLine="567"/>
        <w:contextualSpacing/>
        <w:jc w:val="both"/>
        <w:textAlignment w:val="baseline"/>
        <w:rPr>
          <w:rFonts w:ascii="Arial" w:hAnsi="Arial" w:cs="Arial"/>
          <w:color w:val="000000"/>
          <w:spacing w:val="2"/>
          <w:sz w:val="20"/>
        </w:rPr>
      </w:pPr>
      <w:r>
        <w:rPr>
          <w:rFonts w:ascii="Arial" w:hAnsi="Arial" w:cs="Arial"/>
          <w:color w:val="000000"/>
          <w:spacing w:val="2"/>
          <w:sz w:val="20"/>
        </w:rPr>
        <w:t xml:space="preserve"> </w:t>
      </w:r>
      <w:r w:rsidR="0020695B" w:rsidRPr="007B5BFD">
        <w:rPr>
          <w:rFonts w:ascii="Arial" w:hAnsi="Arial" w:cs="Arial"/>
          <w:color w:val="000000"/>
          <w:spacing w:val="2"/>
          <w:sz w:val="20"/>
        </w:rPr>
        <w:t>На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официальном</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сайте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Администрации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Большешигаевского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сельского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поселения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размещается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информация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месте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нахождения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графике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работы</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Учреждения,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также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следующая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информация:</w:t>
      </w:r>
    </w:p>
    <w:p w:rsidR="0020695B" w:rsidRPr="007B5BFD" w:rsidRDefault="00453835" w:rsidP="007B5BFD">
      <w:pPr>
        <w:pStyle w:val="formattext"/>
        <w:shd w:val="clear" w:color="auto" w:fill="FFFFFF"/>
        <w:spacing w:before="0" w:beforeAutospacing="0" w:after="0" w:afterAutospacing="0"/>
        <w:ind w:firstLine="567"/>
        <w:contextualSpacing/>
        <w:jc w:val="both"/>
        <w:textAlignment w:val="baseline"/>
        <w:rPr>
          <w:rFonts w:ascii="Arial" w:hAnsi="Arial" w:cs="Arial"/>
          <w:color w:val="000000"/>
          <w:spacing w:val="2"/>
          <w:sz w:val="20"/>
        </w:rPr>
      </w:pPr>
      <w:r>
        <w:rPr>
          <w:rFonts w:ascii="Arial" w:hAnsi="Arial" w:cs="Arial"/>
          <w:color w:val="000000"/>
          <w:spacing w:val="2"/>
          <w:sz w:val="20"/>
        </w:rPr>
        <w:t xml:space="preserve"> </w:t>
      </w:r>
      <w:r w:rsidR="0020695B" w:rsidRPr="007B5BFD">
        <w:rPr>
          <w:rFonts w:ascii="Arial" w:hAnsi="Arial" w:cs="Arial"/>
          <w:color w:val="000000"/>
          <w:spacing w:val="2"/>
          <w:sz w:val="20"/>
        </w:rPr>
        <w:t>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текст</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Административного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регламента;</w:t>
      </w:r>
    </w:p>
    <w:p w:rsidR="0020695B" w:rsidRPr="007B5BFD" w:rsidRDefault="00453835" w:rsidP="007B5BFD">
      <w:pPr>
        <w:pStyle w:val="formattext"/>
        <w:shd w:val="clear" w:color="auto" w:fill="FFFFFF"/>
        <w:spacing w:before="0" w:beforeAutospacing="0" w:after="0" w:afterAutospacing="0"/>
        <w:ind w:firstLine="567"/>
        <w:contextualSpacing/>
        <w:jc w:val="both"/>
        <w:textAlignment w:val="baseline"/>
        <w:rPr>
          <w:rFonts w:ascii="Arial" w:hAnsi="Arial" w:cs="Arial"/>
          <w:color w:val="000000"/>
          <w:spacing w:val="2"/>
          <w:sz w:val="20"/>
        </w:rPr>
      </w:pPr>
      <w:r>
        <w:rPr>
          <w:rFonts w:ascii="Arial" w:hAnsi="Arial" w:cs="Arial"/>
          <w:color w:val="000000"/>
          <w:spacing w:val="2"/>
          <w:sz w:val="20"/>
        </w:rPr>
        <w:t xml:space="preserve"> </w:t>
      </w:r>
      <w:r w:rsidR="0020695B" w:rsidRPr="007B5BFD">
        <w:rPr>
          <w:rFonts w:ascii="Arial" w:hAnsi="Arial" w:cs="Arial"/>
          <w:color w:val="000000"/>
          <w:spacing w:val="2"/>
          <w:sz w:val="20"/>
        </w:rPr>
        <w:t>б)</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блок-схема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краткое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описание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порядка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предоставления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Муниципальной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услуги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(Приложение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N</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2);</w:t>
      </w:r>
    </w:p>
    <w:p w:rsidR="0020695B" w:rsidRPr="007B5BFD" w:rsidRDefault="00453835" w:rsidP="007B5BFD">
      <w:pPr>
        <w:pStyle w:val="formattext"/>
        <w:shd w:val="clear" w:color="auto" w:fill="FFFFFF"/>
        <w:spacing w:before="0" w:beforeAutospacing="0" w:after="0" w:afterAutospacing="0"/>
        <w:ind w:firstLine="567"/>
        <w:contextualSpacing/>
        <w:jc w:val="both"/>
        <w:textAlignment w:val="baseline"/>
        <w:rPr>
          <w:rFonts w:ascii="Arial" w:hAnsi="Arial" w:cs="Arial"/>
          <w:color w:val="000000"/>
          <w:spacing w:val="2"/>
          <w:sz w:val="20"/>
        </w:rPr>
      </w:pPr>
      <w:r>
        <w:rPr>
          <w:rFonts w:ascii="Arial" w:hAnsi="Arial" w:cs="Arial"/>
          <w:color w:val="000000"/>
          <w:spacing w:val="2"/>
          <w:sz w:val="20"/>
        </w:rPr>
        <w:t xml:space="preserve"> </w:t>
      </w:r>
      <w:r w:rsidR="0020695B" w:rsidRPr="007B5BFD">
        <w:rPr>
          <w:rFonts w:ascii="Arial" w:hAnsi="Arial" w:cs="Arial"/>
          <w:color w:val="000000"/>
          <w:spacing w:val="2"/>
          <w:sz w:val="20"/>
        </w:rPr>
        <w:t>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перечень</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документов,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необходимых</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для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предоставления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Муниципальной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услуги;</w:t>
      </w:r>
    </w:p>
    <w:p w:rsidR="0020695B" w:rsidRPr="007B5BFD" w:rsidRDefault="00453835" w:rsidP="007B5BFD">
      <w:pPr>
        <w:pStyle w:val="formattext"/>
        <w:shd w:val="clear" w:color="auto" w:fill="FFFFFF"/>
        <w:spacing w:before="0" w:beforeAutospacing="0" w:after="0" w:afterAutospacing="0"/>
        <w:ind w:firstLine="567"/>
        <w:contextualSpacing/>
        <w:jc w:val="both"/>
        <w:textAlignment w:val="baseline"/>
        <w:rPr>
          <w:rFonts w:ascii="Arial" w:hAnsi="Arial" w:cs="Arial"/>
          <w:color w:val="000000"/>
          <w:spacing w:val="2"/>
          <w:sz w:val="20"/>
        </w:rPr>
      </w:pPr>
      <w:r>
        <w:rPr>
          <w:rFonts w:ascii="Arial" w:hAnsi="Arial" w:cs="Arial"/>
          <w:color w:val="000000"/>
          <w:spacing w:val="2"/>
          <w:sz w:val="20"/>
        </w:rPr>
        <w:t xml:space="preserve"> </w:t>
      </w:r>
      <w:r w:rsidR="0020695B" w:rsidRPr="007B5BFD">
        <w:rPr>
          <w:rFonts w:ascii="Arial" w:hAnsi="Arial" w:cs="Arial"/>
          <w:color w:val="000000"/>
          <w:spacing w:val="2"/>
          <w:sz w:val="20"/>
        </w:rPr>
        <w:t>г)</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образцы</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форм</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заявок</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Заявителя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получение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разрешения.</w:t>
      </w:r>
    </w:p>
    <w:p w:rsidR="0020695B" w:rsidRPr="007B5BFD" w:rsidRDefault="0020695B" w:rsidP="007B5BFD">
      <w:pPr>
        <w:pStyle w:val="30"/>
        <w:shd w:val="clear" w:color="auto" w:fill="FFFFFF"/>
        <w:ind w:firstLine="567"/>
        <w:contextualSpacing/>
        <w:textAlignment w:val="baseline"/>
        <w:rPr>
          <w:rFonts w:ascii="Arial" w:hAnsi="Arial" w:cs="Arial"/>
          <w:bCs w:val="0"/>
          <w:color w:val="000000"/>
          <w:spacing w:val="2"/>
          <w:sz w:val="20"/>
        </w:rPr>
      </w:pPr>
      <w:r w:rsidRPr="007B5BFD">
        <w:rPr>
          <w:rFonts w:ascii="Arial" w:hAnsi="Arial" w:cs="Arial"/>
          <w:bCs w:val="0"/>
          <w:color w:val="000000"/>
          <w:spacing w:val="2"/>
          <w:sz w:val="20"/>
        </w:rPr>
        <w:t>2.</w:t>
      </w:r>
      <w:r w:rsidR="00B978B5" w:rsidRPr="007B5BFD">
        <w:rPr>
          <w:rFonts w:ascii="Arial" w:hAnsi="Arial" w:cs="Arial"/>
          <w:bCs w:val="0"/>
          <w:color w:val="000000"/>
          <w:spacing w:val="2"/>
          <w:sz w:val="20"/>
        </w:rPr>
        <w:t xml:space="preserve"> </w:t>
      </w:r>
      <w:r w:rsidRPr="007B5BFD">
        <w:rPr>
          <w:rFonts w:ascii="Arial" w:hAnsi="Arial" w:cs="Arial"/>
          <w:bCs w:val="0"/>
          <w:color w:val="000000"/>
          <w:spacing w:val="2"/>
          <w:sz w:val="20"/>
        </w:rPr>
        <w:t>Стандарт</w:t>
      </w:r>
      <w:r w:rsidR="00B978B5" w:rsidRPr="007B5BFD">
        <w:rPr>
          <w:rFonts w:ascii="Arial" w:hAnsi="Arial" w:cs="Arial"/>
          <w:bCs w:val="0"/>
          <w:color w:val="000000"/>
          <w:spacing w:val="2"/>
          <w:sz w:val="20"/>
        </w:rPr>
        <w:t xml:space="preserve"> </w:t>
      </w:r>
      <w:r w:rsidRPr="007B5BFD">
        <w:rPr>
          <w:rFonts w:ascii="Arial" w:hAnsi="Arial" w:cs="Arial"/>
          <w:bCs w:val="0"/>
          <w:color w:val="000000"/>
          <w:spacing w:val="2"/>
          <w:sz w:val="20"/>
        </w:rPr>
        <w:t>предоставления</w:t>
      </w:r>
      <w:r w:rsidR="00B978B5" w:rsidRPr="007B5BFD">
        <w:rPr>
          <w:rFonts w:ascii="Arial" w:hAnsi="Arial" w:cs="Arial"/>
          <w:bCs w:val="0"/>
          <w:color w:val="000000"/>
          <w:spacing w:val="2"/>
          <w:sz w:val="20"/>
        </w:rPr>
        <w:t xml:space="preserve"> </w:t>
      </w:r>
      <w:r w:rsidRPr="007B5BFD">
        <w:rPr>
          <w:rFonts w:ascii="Arial" w:hAnsi="Arial" w:cs="Arial"/>
          <w:bCs w:val="0"/>
          <w:color w:val="000000"/>
          <w:spacing w:val="2"/>
          <w:sz w:val="20"/>
        </w:rPr>
        <w:t>муниципальной</w:t>
      </w:r>
      <w:r w:rsidR="00B978B5" w:rsidRPr="007B5BFD">
        <w:rPr>
          <w:rFonts w:ascii="Arial" w:hAnsi="Arial" w:cs="Arial"/>
          <w:bCs w:val="0"/>
          <w:color w:val="000000"/>
          <w:spacing w:val="2"/>
          <w:sz w:val="20"/>
        </w:rPr>
        <w:t xml:space="preserve"> </w:t>
      </w:r>
      <w:r w:rsidRPr="007B5BFD">
        <w:rPr>
          <w:rFonts w:ascii="Arial" w:hAnsi="Arial" w:cs="Arial"/>
          <w:bCs w:val="0"/>
          <w:color w:val="000000"/>
          <w:spacing w:val="2"/>
          <w:sz w:val="20"/>
        </w:rPr>
        <w:t>услуги</w:t>
      </w:r>
    </w:p>
    <w:p w:rsidR="0020695B" w:rsidRPr="007B5BFD" w:rsidRDefault="00453835" w:rsidP="007B5BFD">
      <w:pPr>
        <w:pStyle w:val="formattext"/>
        <w:shd w:val="clear" w:color="auto" w:fill="FFFFFF"/>
        <w:spacing w:before="0" w:beforeAutospacing="0" w:after="0" w:afterAutospacing="0"/>
        <w:ind w:firstLine="567"/>
        <w:contextualSpacing/>
        <w:jc w:val="both"/>
        <w:textAlignment w:val="baseline"/>
        <w:rPr>
          <w:rFonts w:ascii="Arial" w:hAnsi="Arial" w:cs="Arial"/>
          <w:color w:val="000000"/>
          <w:spacing w:val="2"/>
          <w:sz w:val="20"/>
        </w:rPr>
      </w:pPr>
      <w:r>
        <w:rPr>
          <w:rFonts w:ascii="Arial" w:hAnsi="Arial" w:cs="Arial"/>
          <w:color w:val="000000"/>
          <w:spacing w:val="2"/>
          <w:sz w:val="20"/>
        </w:rPr>
        <w:t xml:space="preserve"> </w:t>
      </w:r>
      <w:r w:rsidR="0020695B" w:rsidRPr="007B5BFD">
        <w:rPr>
          <w:rFonts w:ascii="Arial" w:hAnsi="Arial" w:cs="Arial"/>
          <w:color w:val="000000"/>
          <w:spacing w:val="2"/>
          <w:sz w:val="20"/>
        </w:rPr>
        <w:t>2.1.</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Наименование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Муниципальной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услуги: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"Предоставление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порубочного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билета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(или)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разрешения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пересадку</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деревьев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кустарников".</w:t>
      </w:r>
    </w:p>
    <w:p w:rsidR="0020695B" w:rsidRPr="007B5BFD" w:rsidRDefault="00453835" w:rsidP="007B5BFD">
      <w:pPr>
        <w:pStyle w:val="formattext"/>
        <w:shd w:val="clear" w:color="auto" w:fill="FFFFFF"/>
        <w:spacing w:before="0" w:beforeAutospacing="0" w:after="0" w:afterAutospacing="0"/>
        <w:ind w:firstLine="567"/>
        <w:contextualSpacing/>
        <w:jc w:val="both"/>
        <w:textAlignment w:val="baseline"/>
        <w:rPr>
          <w:rFonts w:ascii="Arial" w:hAnsi="Arial" w:cs="Arial"/>
          <w:color w:val="000000"/>
          <w:spacing w:val="2"/>
          <w:sz w:val="20"/>
        </w:rPr>
      </w:pPr>
      <w:r>
        <w:rPr>
          <w:rFonts w:ascii="Arial" w:hAnsi="Arial" w:cs="Arial"/>
          <w:color w:val="000000"/>
          <w:spacing w:val="2"/>
          <w:sz w:val="20"/>
        </w:rPr>
        <w:t xml:space="preserve"> </w:t>
      </w:r>
      <w:r w:rsidR="0020695B" w:rsidRPr="007B5BFD">
        <w:rPr>
          <w:rFonts w:ascii="Arial" w:hAnsi="Arial" w:cs="Arial"/>
          <w:color w:val="000000"/>
          <w:spacing w:val="2"/>
          <w:sz w:val="20"/>
        </w:rPr>
        <w:t>2.2.</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Муниципальная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услуга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предоставляется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администрацией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Большешигаевского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сельского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поселения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Мариинско-Посадского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района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Чувашской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Республики.</w:t>
      </w:r>
    </w:p>
    <w:p w:rsidR="0020695B" w:rsidRPr="007B5BFD" w:rsidRDefault="00453835" w:rsidP="007B5BFD">
      <w:pPr>
        <w:pStyle w:val="formattext"/>
        <w:shd w:val="clear" w:color="auto" w:fill="FFFFFF"/>
        <w:spacing w:before="0" w:beforeAutospacing="0" w:after="0" w:afterAutospacing="0"/>
        <w:ind w:firstLine="567"/>
        <w:contextualSpacing/>
        <w:jc w:val="both"/>
        <w:textAlignment w:val="baseline"/>
        <w:rPr>
          <w:rFonts w:ascii="Arial" w:hAnsi="Arial" w:cs="Arial"/>
          <w:color w:val="000000"/>
          <w:spacing w:val="2"/>
          <w:sz w:val="20"/>
        </w:rPr>
      </w:pPr>
      <w:r>
        <w:rPr>
          <w:rFonts w:ascii="Arial" w:hAnsi="Arial" w:cs="Arial"/>
          <w:color w:val="000000"/>
          <w:spacing w:val="2"/>
          <w:sz w:val="20"/>
        </w:rPr>
        <w:t xml:space="preserve"> </w:t>
      </w:r>
      <w:r w:rsidR="0020695B" w:rsidRPr="007B5BFD">
        <w:rPr>
          <w:rFonts w:ascii="Arial" w:hAnsi="Arial" w:cs="Arial"/>
          <w:color w:val="000000"/>
          <w:spacing w:val="2"/>
          <w:sz w:val="20"/>
        </w:rPr>
        <w:t>2.3.</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Результатом</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предоставления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Муниципальной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услуги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является:</w:t>
      </w:r>
    </w:p>
    <w:p w:rsidR="0020695B" w:rsidRPr="007B5BFD" w:rsidRDefault="00453835" w:rsidP="007B5BFD">
      <w:pPr>
        <w:pStyle w:val="formattext"/>
        <w:shd w:val="clear" w:color="auto" w:fill="FFFFFF"/>
        <w:spacing w:before="0" w:beforeAutospacing="0" w:after="0" w:afterAutospacing="0"/>
        <w:ind w:firstLine="567"/>
        <w:contextualSpacing/>
        <w:jc w:val="both"/>
        <w:textAlignment w:val="baseline"/>
        <w:rPr>
          <w:rFonts w:ascii="Arial" w:hAnsi="Arial" w:cs="Arial"/>
          <w:color w:val="000000"/>
          <w:spacing w:val="2"/>
          <w:sz w:val="20"/>
        </w:rPr>
      </w:pPr>
      <w:r>
        <w:rPr>
          <w:rFonts w:ascii="Arial" w:hAnsi="Arial" w:cs="Arial"/>
          <w:color w:val="000000"/>
          <w:spacing w:val="2"/>
          <w:sz w:val="20"/>
        </w:rPr>
        <w:t xml:space="preserve"> </w:t>
      </w:r>
      <w:r w:rsidR="0020695B" w:rsidRPr="007B5BFD">
        <w:rPr>
          <w:rFonts w:ascii="Arial" w:hAnsi="Arial" w:cs="Arial"/>
          <w:color w:val="000000"/>
          <w:spacing w:val="2"/>
          <w:sz w:val="20"/>
        </w:rPr>
        <w:t>-</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предоставление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порубочного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билета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(или)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разрешения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пересадку</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деревьев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кустарников;</w:t>
      </w:r>
    </w:p>
    <w:p w:rsidR="0020695B" w:rsidRPr="007B5BFD" w:rsidRDefault="00453835" w:rsidP="007B5BFD">
      <w:pPr>
        <w:pStyle w:val="formattext"/>
        <w:shd w:val="clear" w:color="auto" w:fill="FFFFFF"/>
        <w:spacing w:before="0" w:beforeAutospacing="0" w:after="0" w:afterAutospacing="0"/>
        <w:ind w:firstLine="567"/>
        <w:contextualSpacing/>
        <w:jc w:val="both"/>
        <w:textAlignment w:val="baseline"/>
        <w:rPr>
          <w:rFonts w:ascii="Arial" w:hAnsi="Arial" w:cs="Arial"/>
          <w:color w:val="000000"/>
          <w:spacing w:val="2"/>
          <w:sz w:val="20"/>
        </w:rPr>
      </w:pPr>
      <w:r>
        <w:rPr>
          <w:rFonts w:ascii="Arial" w:hAnsi="Arial" w:cs="Arial"/>
          <w:color w:val="000000"/>
          <w:spacing w:val="2"/>
          <w:sz w:val="20"/>
        </w:rPr>
        <w:t xml:space="preserve"> </w:t>
      </w:r>
      <w:r w:rsidR="0020695B" w:rsidRPr="007B5BFD">
        <w:rPr>
          <w:rFonts w:ascii="Arial" w:hAnsi="Arial" w:cs="Arial"/>
          <w:color w:val="000000"/>
          <w:spacing w:val="2"/>
          <w:sz w:val="20"/>
        </w:rPr>
        <w:t>-</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отказ</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предоставлении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порубочного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билета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(или)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разрешения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пересадку</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деревьев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кустарников.</w:t>
      </w:r>
    </w:p>
    <w:p w:rsidR="0020695B" w:rsidRPr="007B5BFD" w:rsidRDefault="00453835" w:rsidP="007B5BFD">
      <w:pPr>
        <w:pStyle w:val="formattext"/>
        <w:shd w:val="clear" w:color="auto" w:fill="FFFFFF"/>
        <w:spacing w:before="0" w:beforeAutospacing="0" w:after="0" w:afterAutospacing="0"/>
        <w:ind w:firstLine="567"/>
        <w:contextualSpacing/>
        <w:jc w:val="both"/>
        <w:textAlignment w:val="baseline"/>
        <w:rPr>
          <w:rFonts w:ascii="Arial" w:hAnsi="Arial" w:cs="Arial"/>
          <w:color w:val="000000"/>
          <w:spacing w:val="2"/>
          <w:sz w:val="20"/>
        </w:rPr>
      </w:pPr>
      <w:r>
        <w:rPr>
          <w:rFonts w:ascii="Arial" w:hAnsi="Arial" w:cs="Arial"/>
          <w:color w:val="000000"/>
          <w:spacing w:val="2"/>
          <w:sz w:val="20"/>
        </w:rPr>
        <w:t xml:space="preserve"> </w:t>
      </w:r>
      <w:r w:rsidR="0020695B" w:rsidRPr="007B5BFD">
        <w:rPr>
          <w:rFonts w:ascii="Arial" w:hAnsi="Arial" w:cs="Arial"/>
          <w:color w:val="000000"/>
          <w:spacing w:val="2"/>
          <w:sz w:val="20"/>
        </w:rPr>
        <w:t>2.4.</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Срок</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предоставления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Муниципальной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услуги.</w:t>
      </w:r>
    </w:p>
    <w:p w:rsidR="0020695B" w:rsidRPr="007B5BFD" w:rsidRDefault="00453835" w:rsidP="007B5BFD">
      <w:pPr>
        <w:pStyle w:val="formattext"/>
        <w:shd w:val="clear" w:color="auto" w:fill="FFFFFF"/>
        <w:spacing w:before="0" w:beforeAutospacing="0" w:after="0" w:afterAutospacing="0"/>
        <w:ind w:firstLine="567"/>
        <w:contextualSpacing/>
        <w:jc w:val="both"/>
        <w:textAlignment w:val="baseline"/>
        <w:rPr>
          <w:rFonts w:ascii="Arial" w:hAnsi="Arial" w:cs="Arial"/>
          <w:color w:val="000000"/>
          <w:spacing w:val="2"/>
          <w:sz w:val="20"/>
        </w:rPr>
      </w:pPr>
      <w:r>
        <w:rPr>
          <w:rFonts w:ascii="Arial" w:hAnsi="Arial" w:cs="Arial"/>
          <w:color w:val="000000"/>
          <w:spacing w:val="2"/>
          <w:sz w:val="20"/>
        </w:rPr>
        <w:t xml:space="preserve"> </w:t>
      </w:r>
      <w:r w:rsidR="0020695B" w:rsidRPr="007B5BFD">
        <w:rPr>
          <w:rFonts w:ascii="Arial" w:hAnsi="Arial" w:cs="Arial"/>
          <w:color w:val="000000"/>
          <w:spacing w:val="2"/>
          <w:sz w:val="20"/>
        </w:rPr>
        <w:t>2.4.1.</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Муниципальная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услуга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предоставляется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течение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10</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рабочих</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дней.</w:t>
      </w:r>
    </w:p>
    <w:p w:rsidR="0020695B" w:rsidRPr="007B5BFD" w:rsidRDefault="00453835" w:rsidP="007B5BFD">
      <w:pPr>
        <w:pStyle w:val="formattext"/>
        <w:shd w:val="clear" w:color="auto" w:fill="FFFFFF"/>
        <w:spacing w:before="0" w:beforeAutospacing="0" w:after="0" w:afterAutospacing="0"/>
        <w:ind w:firstLine="567"/>
        <w:contextualSpacing/>
        <w:jc w:val="both"/>
        <w:textAlignment w:val="baseline"/>
        <w:rPr>
          <w:rFonts w:ascii="Arial" w:hAnsi="Arial" w:cs="Arial"/>
          <w:color w:val="000000"/>
          <w:spacing w:val="2"/>
          <w:sz w:val="20"/>
        </w:rPr>
      </w:pPr>
      <w:r>
        <w:rPr>
          <w:rFonts w:ascii="Arial" w:hAnsi="Arial" w:cs="Arial"/>
          <w:color w:val="000000"/>
          <w:spacing w:val="2"/>
          <w:sz w:val="20"/>
        </w:rPr>
        <w:t xml:space="preserve">  </w:t>
      </w:r>
      <w:r w:rsidR="0020695B" w:rsidRPr="007B5BFD">
        <w:rPr>
          <w:rFonts w:ascii="Arial" w:hAnsi="Arial" w:cs="Arial"/>
          <w:color w:val="000000"/>
          <w:spacing w:val="2"/>
          <w:sz w:val="20"/>
        </w:rPr>
        <w:t>2.5.</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Предоставление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муниципальной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услуги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осуществляется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соответствии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следующими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нормативно-правовыми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актами:</w:t>
      </w:r>
    </w:p>
    <w:p w:rsidR="0020695B" w:rsidRPr="007B5BFD" w:rsidRDefault="00453835" w:rsidP="007B5BFD">
      <w:pPr>
        <w:pStyle w:val="formattext"/>
        <w:shd w:val="clear" w:color="auto" w:fill="FFFFFF"/>
        <w:spacing w:before="0" w:beforeAutospacing="0" w:after="0" w:afterAutospacing="0"/>
        <w:ind w:firstLine="567"/>
        <w:contextualSpacing/>
        <w:jc w:val="both"/>
        <w:textAlignment w:val="baseline"/>
        <w:rPr>
          <w:rFonts w:ascii="Arial" w:hAnsi="Arial" w:cs="Arial"/>
          <w:color w:val="000000"/>
          <w:spacing w:val="2"/>
          <w:sz w:val="20"/>
        </w:rPr>
      </w:pPr>
      <w:r>
        <w:rPr>
          <w:rFonts w:ascii="Arial" w:hAnsi="Arial" w:cs="Arial"/>
          <w:color w:val="000000"/>
          <w:spacing w:val="2"/>
          <w:sz w:val="20"/>
        </w:rPr>
        <w:t xml:space="preserve"> </w:t>
      </w:r>
      <w:r w:rsidR="0020695B" w:rsidRPr="007B5BFD">
        <w:rPr>
          <w:rFonts w:ascii="Arial" w:hAnsi="Arial" w:cs="Arial"/>
          <w:color w:val="000000"/>
          <w:spacing w:val="2"/>
          <w:sz w:val="20"/>
        </w:rPr>
        <w:t>1)</w:t>
      </w:r>
      <w:r w:rsidR="00B978B5" w:rsidRPr="007B5BFD">
        <w:rPr>
          <w:rFonts w:ascii="Arial" w:hAnsi="Arial" w:cs="Arial"/>
          <w:color w:val="000000"/>
          <w:spacing w:val="2"/>
          <w:sz w:val="20"/>
        </w:rPr>
        <w:t xml:space="preserve"> </w:t>
      </w:r>
      <w:hyperlink r:id="rId43" w:history="1">
        <w:r w:rsidR="0020695B" w:rsidRPr="007B5BFD">
          <w:rPr>
            <w:rStyle w:val="af"/>
            <w:rFonts w:ascii="Arial" w:hAnsi="Arial" w:cs="Arial"/>
            <w:color w:val="000000"/>
            <w:spacing w:val="2"/>
            <w:sz w:val="20"/>
          </w:rPr>
          <w:t>Федеральный</w:t>
        </w:r>
        <w:r w:rsidR="00B978B5" w:rsidRPr="007B5BFD">
          <w:rPr>
            <w:rStyle w:val="af"/>
            <w:rFonts w:ascii="Arial" w:hAnsi="Arial" w:cs="Arial"/>
            <w:color w:val="000000"/>
            <w:spacing w:val="2"/>
            <w:sz w:val="20"/>
          </w:rPr>
          <w:t xml:space="preserve"> </w:t>
        </w:r>
        <w:r w:rsidR="0020695B" w:rsidRPr="007B5BFD">
          <w:rPr>
            <w:rStyle w:val="af"/>
            <w:rFonts w:ascii="Arial" w:hAnsi="Arial" w:cs="Arial"/>
            <w:color w:val="000000"/>
            <w:spacing w:val="2"/>
            <w:sz w:val="20"/>
          </w:rPr>
          <w:t>закон</w:t>
        </w:r>
        <w:r w:rsidR="00B978B5" w:rsidRPr="007B5BFD">
          <w:rPr>
            <w:rStyle w:val="af"/>
            <w:rFonts w:ascii="Arial" w:hAnsi="Arial" w:cs="Arial"/>
            <w:color w:val="000000"/>
            <w:spacing w:val="2"/>
            <w:sz w:val="20"/>
          </w:rPr>
          <w:t xml:space="preserve"> </w:t>
        </w:r>
        <w:r w:rsidR="0020695B" w:rsidRPr="007B5BFD">
          <w:rPr>
            <w:rStyle w:val="af"/>
            <w:rFonts w:ascii="Arial" w:hAnsi="Arial" w:cs="Arial"/>
            <w:color w:val="000000"/>
            <w:spacing w:val="2"/>
            <w:sz w:val="20"/>
          </w:rPr>
          <w:t>от</w:t>
        </w:r>
        <w:r w:rsidR="00B978B5" w:rsidRPr="007B5BFD">
          <w:rPr>
            <w:rStyle w:val="af"/>
            <w:rFonts w:ascii="Arial" w:hAnsi="Arial" w:cs="Arial"/>
            <w:color w:val="000000"/>
            <w:spacing w:val="2"/>
            <w:sz w:val="20"/>
          </w:rPr>
          <w:t xml:space="preserve"> </w:t>
        </w:r>
        <w:r w:rsidR="0020695B" w:rsidRPr="007B5BFD">
          <w:rPr>
            <w:rStyle w:val="af"/>
            <w:rFonts w:ascii="Arial" w:hAnsi="Arial" w:cs="Arial"/>
            <w:color w:val="000000"/>
            <w:spacing w:val="2"/>
            <w:sz w:val="20"/>
          </w:rPr>
          <w:t>06.10.2003</w:t>
        </w:r>
        <w:r w:rsidR="00B978B5" w:rsidRPr="007B5BFD">
          <w:rPr>
            <w:rStyle w:val="af"/>
            <w:rFonts w:ascii="Arial" w:hAnsi="Arial" w:cs="Arial"/>
            <w:color w:val="000000"/>
            <w:spacing w:val="2"/>
            <w:sz w:val="20"/>
          </w:rPr>
          <w:t xml:space="preserve"> </w:t>
        </w:r>
        <w:r w:rsidR="0020695B" w:rsidRPr="007B5BFD">
          <w:rPr>
            <w:rStyle w:val="af"/>
            <w:rFonts w:ascii="Arial" w:hAnsi="Arial" w:cs="Arial"/>
            <w:color w:val="000000"/>
            <w:spacing w:val="2"/>
            <w:sz w:val="20"/>
          </w:rPr>
          <w:t>N</w:t>
        </w:r>
        <w:r w:rsidR="00B978B5" w:rsidRPr="007B5BFD">
          <w:rPr>
            <w:rStyle w:val="af"/>
            <w:rFonts w:ascii="Arial" w:hAnsi="Arial" w:cs="Arial"/>
            <w:color w:val="000000"/>
            <w:spacing w:val="2"/>
            <w:sz w:val="20"/>
          </w:rPr>
          <w:t xml:space="preserve"> </w:t>
        </w:r>
        <w:r w:rsidR="0020695B" w:rsidRPr="007B5BFD">
          <w:rPr>
            <w:rStyle w:val="af"/>
            <w:rFonts w:ascii="Arial" w:hAnsi="Arial" w:cs="Arial"/>
            <w:color w:val="000000"/>
            <w:spacing w:val="2"/>
            <w:sz w:val="20"/>
          </w:rPr>
          <w:t>131-ФЗ</w:t>
        </w:r>
        <w:r w:rsidR="00B978B5" w:rsidRPr="007B5BFD">
          <w:rPr>
            <w:rStyle w:val="af"/>
            <w:rFonts w:ascii="Arial" w:hAnsi="Arial" w:cs="Arial"/>
            <w:color w:val="000000"/>
            <w:spacing w:val="2"/>
            <w:sz w:val="20"/>
          </w:rPr>
          <w:t xml:space="preserve"> </w:t>
        </w:r>
        <w:r w:rsidR="0020695B" w:rsidRPr="007B5BFD">
          <w:rPr>
            <w:rStyle w:val="af"/>
            <w:rFonts w:ascii="Arial" w:hAnsi="Arial" w:cs="Arial"/>
            <w:color w:val="000000"/>
            <w:spacing w:val="2"/>
            <w:sz w:val="20"/>
          </w:rPr>
          <w:t>"Об</w:t>
        </w:r>
        <w:r w:rsidR="00B978B5" w:rsidRPr="007B5BFD">
          <w:rPr>
            <w:rStyle w:val="af"/>
            <w:rFonts w:ascii="Arial" w:hAnsi="Arial" w:cs="Arial"/>
            <w:color w:val="000000"/>
            <w:spacing w:val="2"/>
            <w:sz w:val="20"/>
          </w:rPr>
          <w:t xml:space="preserve"> </w:t>
        </w:r>
        <w:r w:rsidR="0020695B" w:rsidRPr="007B5BFD">
          <w:rPr>
            <w:rStyle w:val="af"/>
            <w:rFonts w:ascii="Arial" w:hAnsi="Arial" w:cs="Arial"/>
            <w:color w:val="000000"/>
            <w:spacing w:val="2"/>
            <w:sz w:val="20"/>
          </w:rPr>
          <w:t>общих</w:t>
        </w:r>
        <w:r w:rsidR="00B978B5" w:rsidRPr="007B5BFD">
          <w:rPr>
            <w:rStyle w:val="af"/>
            <w:rFonts w:ascii="Arial" w:hAnsi="Arial" w:cs="Arial"/>
            <w:color w:val="000000"/>
            <w:spacing w:val="2"/>
            <w:sz w:val="20"/>
          </w:rPr>
          <w:t xml:space="preserve"> </w:t>
        </w:r>
        <w:r w:rsidR="0020695B" w:rsidRPr="007B5BFD">
          <w:rPr>
            <w:rStyle w:val="af"/>
            <w:rFonts w:ascii="Arial" w:hAnsi="Arial" w:cs="Arial"/>
            <w:color w:val="000000"/>
            <w:spacing w:val="2"/>
            <w:sz w:val="20"/>
          </w:rPr>
          <w:t>принципах</w:t>
        </w:r>
        <w:r w:rsidR="00B978B5" w:rsidRPr="007B5BFD">
          <w:rPr>
            <w:rStyle w:val="af"/>
            <w:rFonts w:ascii="Arial" w:hAnsi="Arial" w:cs="Arial"/>
            <w:color w:val="000000"/>
            <w:spacing w:val="2"/>
            <w:sz w:val="20"/>
          </w:rPr>
          <w:t xml:space="preserve"> </w:t>
        </w:r>
        <w:r w:rsidR="0020695B" w:rsidRPr="007B5BFD">
          <w:rPr>
            <w:rStyle w:val="af"/>
            <w:rFonts w:ascii="Arial" w:hAnsi="Arial" w:cs="Arial"/>
            <w:color w:val="000000"/>
            <w:spacing w:val="2"/>
            <w:sz w:val="20"/>
          </w:rPr>
          <w:t>организации</w:t>
        </w:r>
        <w:r w:rsidR="00B978B5" w:rsidRPr="007B5BFD">
          <w:rPr>
            <w:rStyle w:val="af"/>
            <w:rFonts w:ascii="Arial" w:hAnsi="Arial" w:cs="Arial"/>
            <w:color w:val="000000"/>
            <w:spacing w:val="2"/>
            <w:sz w:val="20"/>
          </w:rPr>
          <w:t xml:space="preserve"> </w:t>
        </w:r>
        <w:r w:rsidR="0020695B" w:rsidRPr="007B5BFD">
          <w:rPr>
            <w:rStyle w:val="af"/>
            <w:rFonts w:ascii="Arial" w:hAnsi="Arial" w:cs="Arial"/>
            <w:color w:val="000000"/>
            <w:spacing w:val="2"/>
            <w:sz w:val="20"/>
          </w:rPr>
          <w:t>местного</w:t>
        </w:r>
        <w:r w:rsidR="00B978B5" w:rsidRPr="007B5BFD">
          <w:rPr>
            <w:rStyle w:val="af"/>
            <w:rFonts w:ascii="Arial" w:hAnsi="Arial" w:cs="Arial"/>
            <w:color w:val="000000"/>
            <w:spacing w:val="2"/>
            <w:sz w:val="20"/>
          </w:rPr>
          <w:t xml:space="preserve"> </w:t>
        </w:r>
        <w:r w:rsidR="0020695B" w:rsidRPr="007B5BFD">
          <w:rPr>
            <w:rStyle w:val="af"/>
            <w:rFonts w:ascii="Arial" w:hAnsi="Arial" w:cs="Arial"/>
            <w:color w:val="000000"/>
            <w:spacing w:val="2"/>
            <w:sz w:val="20"/>
          </w:rPr>
          <w:t>самоуправления</w:t>
        </w:r>
        <w:r w:rsidR="00B978B5" w:rsidRPr="007B5BFD">
          <w:rPr>
            <w:rStyle w:val="af"/>
            <w:rFonts w:ascii="Arial" w:hAnsi="Arial" w:cs="Arial"/>
            <w:color w:val="000000"/>
            <w:spacing w:val="2"/>
            <w:sz w:val="20"/>
          </w:rPr>
          <w:t xml:space="preserve"> </w:t>
        </w:r>
        <w:r w:rsidR="0020695B" w:rsidRPr="007B5BFD">
          <w:rPr>
            <w:rStyle w:val="af"/>
            <w:rFonts w:ascii="Arial" w:hAnsi="Arial" w:cs="Arial"/>
            <w:color w:val="000000"/>
            <w:spacing w:val="2"/>
            <w:sz w:val="20"/>
          </w:rPr>
          <w:t>в</w:t>
        </w:r>
        <w:r w:rsidR="00B978B5" w:rsidRPr="007B5BFD">
          <w:rPr>
            <w:rStyle w:val="af"/>
            <w:rFonts w:ascii="Arial" w:hAnsi="Arial" w:cs="Arial"/>
            <w:color w:val="000000"/>
            <w:spacing w:val="2"/>
            <w:sz w:val="20"/>
          </w:rPr>
          <w:t xml:space="preserve"> </w:t>
        </w:r>
        <w:r w:rsidR="0020695B" w:rsidRPr="007B5BFD">
          <w:rPr>
            <w:rStyle w:val="af"/>
            <w:rFonts w:ascii="Arial" w:hAnsi="Arial" w:cs="Arial"/>
            <w:color w:val="000000"/>
            <w:spacing w:val="2"/>
            <w:sz w:val="20"/>
          </w:rPr>
          <w:t>Российской</w:t>
        </w:r>
        <w:r w:rsidR="00B978B5" w:rsidRPr="007B5BFD">
          <w:rPr>
            <w:rStyle w:val="af"/>
            <w:rFonts w:ascii="Arial" w:hAnsi="Arial" w:cs="Arial"/>
            <w:color w:val="000000"/>
            <w:spacing w:val="2"/>
            <w:sz w:val="20"/>
          </w:rPr>
          <w:t xml:space="preserve"> </w:t>
        </w:r>
        <w:r w:rsidR="0020695B" w:rsidRPr="007B5BFD">
          <w:rPr>
            <w:rStyle w:val="af"/>
            <w:rFonts w:ascii="Arial" w:hAnsi="Arial" w:cs="Arial"/>
            <w:color w:val="000000"/>
            <w:spacing w:val="2"/>
            <w:sz w:val="20"/>
          </w:rPr>
          <w:t>Федерации"</w:t>
        </w:r>
      </w:hyperlink>
      <w:r w:rsidR="0020695B" w:rsidRPr="007B5BFD">
        <w:rPr>
          <w:rFonts w:ascii="Arial" w:hAnsi="Arial" w:cs="Arial"/>
          <w:color w:val="000000"/>
          <w:spacing w:val="2"/>
          <w:sz w:val="20"/>
        </w:rPr>
        <w:t>;</w:t>
      </w:r>
    </w:p>
    <w:p w:rsidR="0020695B" w:rsidRPr="007B5BFD" w:rsidRDefault="00453835" w:rsidP="007B5BFD">
      <w:pPr>
        <w:pStyle w:val="formattext"/>
        <w:shd w:val="clear" w:color="auto" w:fill="FFFFFF"/>
        <w:spacing w:before="0" w:beforeAutospacing="0" w:after="0" w:afterAutospacing="0"/>
        <w:ind w:firstLine="567"/>
        <w:contextualSpacing/>
        <w:jc w:val="both"/>
        <w:textAlignment w:val="baseline"/>
        <w:rPr>
          <w:rFonts w:ascii="Arial" w:hAnsi="Arial" w:cs="Arial"/>
          <w:color w:val="000000"/>
          <w:spacing w:val="2"/>
          <w:sz w:val="20"/>
        </w:rPr>
      </w:pPr>
      <w:r>
        <w:rPr>
          <w:rFonts w:ascii="Arial" w:hAnsi="Arial" w:cs="Arial"/>
          <w:color w:val="000000"/>
          <w:spacing w:val="2"/>
          <w:sz w:val="20"/>
        </w:rPr>
        <w:t xml:space="preserve"> </w:t>
      </w:r>
      <w:r w:rsidR="0020695B" w:rsidRPr="007B5BFD">
        <w:rPr>
          <w:rFonts w:ascii="Arial" w:hAnsi="Arial" w:cs="Arial"/>
          <w:color w:val="000000"/>
          <w:spacing w:val="2"/>
          <w:sz w:val="20"/>
        </w:rPr>
        <w:t>2)</w:t>
      </w:r>
      <w:r w:rsidR="00B978B5" w:rsidRPr="007B5BFD">
        <w:rPr>
          <w:rFonts w:ascii="Arial" w:hAnsi="Arial" w:cs="Arial"/>
          <w:color w:val="000000"/>
          <w:spacing w:val="2"/>
          <w:sz w:val="20"/>
        </w:rPr>
        <w:t xml:space="preserve"> </w:t>
      </w:r>
      <w:hyperlink r:id="rId44" w:history="1">
        <w:r w:rsidR="0020695B" w:rsidRPr="007B5BFD">
          <w:rPr>
            <w:rStyle w:val="af"/>
            <w:rFonts w:ascii="Arial" w:hAnsi="Arial" w:cs="Arial"/>
            <w:color w:val="000000"/>
            <w:spacing w:val="2"/>
            <w:sz w:val="20"/>
          </w:rPr>
          <w:t>Федеральный</w:t>
        </w:r>
        <w:r w:rsidR="00B978B5" w:rsidRPr="007B5BFD">
          <w:rPr>
            <w:rStyle w:val="af"/>
            <w:rFonts w:ascii="Arial" w:hAnsi="Arial" w:cs="Arial"/>
            <w:color w:val="000000"/>
            <w:spacing w:val="2"/>
            <w:sz w:val="20"/>
          </w:rPr>
          <w:t xml:space="preserve"> </w:t>
        </w:r>
        <w:r w:rsidR="0020695B" w:rsidRPr="007B5BFD">
          <w:rPr>
            <w:rStyle w:val="af"/>
            <w:rFonts w:ascii="Arial" w:hAnsi="Arial" w:cs="Arial"/>
            <w:color w:val="000000"/>
            <w:spacing w:val="2"/>
            <w:sz w:val="20"/>
          </w:rPr>
          <w:t>закон</w:t>
        </w:r>
        <w:r w:rsidR="00B978B5" w:rsidRPr="007B5BFD">
          <w:rPr>
            <w:rStyle w:val="af"/>
            <w:rFonts w:ascii="Arial" w:hAnsi="Arial" w:cs="Arial"/>
            <w:color w:val="000000"/>
            <w:spacing w:val="2"/>
            <w:sz w:val="20"/>
          </w:rPr>
          <w:t xml:space="preserve"> </w:t>
        </w:r>
        <w:r w:rsidR="0020695B" w:rsidRPr="007B5BFD">
          <w:rPr>
            <w:rStyle w:val="af"/>
            <w:rFonts w:ascii="Arial" w:hAnsi="Arial" w:cs="Arial"/>
            <w:color w:val="000000"/>
            <w:spacing w:val="2"/>
            <w:sz w:val="20"/>
          </w:rPr>
          <w:t>от</w:t>
        </w:r>
        <w:r w:rsidR="00B978B5" w:rsidRPr="007B5BFD">
          <w:rPr>
            <w:rStyle w:val="af"/>
            <w:rFonts w:ascii="Arial" w:hAnsi="Arial" w:cs="Arial"/>
            <w:color w:val="000000"/>
            <w:spacing w:val="2"/>
            <w:sz w:val="20"/>
          </w:rPr>
          <w:t xml:space="preserve"> </w:t>
        </w:r>
        <w:r w:rsidR="0020695B" w:rsidRPr="007B5BFD">
          <w:rPr>
            <w:rStyle w:val="af"/>
            <w:rFonts w:ascii="Arial" w:hAnsi="Arial" w:cs="Arial"/>
            <w:color w:val="000000"/>
            <w:spacing w:val="2"/>
            <w:sz w:val="20"/>
          </w:rPr>
          <w:t>27.07.2010</w:t>
        </w:r>
        <w:r w:rsidR="00B978B5" w:rsidRPr="007B5BFD">
          <w:rPr>
            <w:rStyle w:val="af"/>
            <w:rFonts w:ascii="Arial" w:hAnsi="Arial" w:cs="Arial"/>
            <w:color w:val="000000"/>
            <w:spacing w:val="2"/>
            <w:sz w:val="20"/>
          </w:rPr>
          <w:t xml:space="preserve"> </w:t>
        </w:r>
        <w:r w:rsidR="0020695B" w:rsidRPr="007B5BFD">
          <w:rPr>
            <w:rStyle w:val="af"/>
            <w:rFonts w:ascii="Arial" w:hAnsi="Arial" w:cs="Arial"/>
            <w:color w:val="000000"/>
            <w:spacing w:val="2"/>
            <w:sz w:val="20"/>
          </w:rPr>
          <w:t>N</w:t>
        </w:r>
        <w:r w:rsidR="00B978B5" w:rsidRPr="007B5BFD">
          <w:rPr>
            <w:rStyle w:val="af"/>
            <w:rFonts w:ascii="Arial" w:hAnsi="Arial" w:cs="Arial"/>
            <w:color w:val="000000"/>
            <w:spacing w:val="2"/>
            <w:sz w:val="20"/>
          </w:rPr>
          <w:t xml:space="preserve"> </w:t>
        </w:r>
        <w:r w:rsidR="0020695B" w:rsidRPr="007B5BFD">
          <w:rPr>
            <w:rStyle w:val="af"/>
            <w:rFonts w:ascii="Arial" w:hAnsi="Arial" w:cs="Arial"/>
            <w:color w:val="000000"/>
            <w:spacing w:val="2"/>
            <w:sz w:val="20"/>
          </w:rPr>
          <w:t>210-ФЗ</w:t>
        </w:r>
        <w:r w:rsidR="00B978B5" w:rsidRPr="007B5BFD">
          <w:rPr>
            <w:rStyle w:val="af"/>
            <w:rFonts w:ascii="Arial" w:hAnsi="Arial" w:cs="Arial"/>
            <w:color w:val="000000"/>
            <w:spacing w:val="2"/>
            <w:sz w:val="20"/>
          </w:rPr>
          <w:t xml:space="preserve"> </w:t>
        </w:r>
        <w:r w:rsidR="0020695B" w:rsidRPr="007B5BFD">
          <w:rPr>
            <w:rStyle w:val="af"/>
            <w:rFonts w:ascii="Arial" w:hAnsi="Arial" w:cs="Arial"/>
            <w:color w:val="000000"/>
            <w:spacing w:val="2"/>
            <w:sz w:val="20"/>
          </w:rPr>
          <w:t>"Об</w:t>
        </w:r>
        <w:r w:rsidR="00B978B5" w:rsidRPr="007B5BFD">
          <w:rPr>
            <w:rStyle w:val="af"/>
            <w:rFonts w:ascii="Arial" w:hAnsi="Arial" w:cs="Arial"/>
            <w:color w:val="000000"/>
            <w:spacing w:val="2"/>
            <w:sz w:val="20"/>
          </w:rPr>
          <w:t xml:space="preserve"> </w:t>
        </w:r>
        <w:r w:rsidR="0020695B" w:rsidRPr="007B5BFD">
          <w:rPr>
            <w:rStyle w:val="af"/>
            <w:rFonts w:ascii="Arial" w:hAnsi="Arial" w:cs="Arial"/>
            <w:color w:val="000000"/>
            <w:spacing w:val="2"/>
            <w:sz w:val="20"/>
          </w:rPr>
          <w:t>организации</w:t>
        </w:r>
        <w:r w:rsidR="00B978B5" w:rsidRPr="007B5BFD">
          <w:rPr>
            <w:rStyle w:val="af"/>
            <w:rFonts w:ascii="Arial" w:hAnsi="Arial" w:cs="Arial"/>
            <w:color w:val="000000"/>
            <w:spacing w:val="2"/>
            <w:sz w:val="20"/>
          </w:rPr>
          <w:t xml:space="preserve"> </w:t>
        </w:r>
        <w:r w:rsidR="0020695B" w:rsidRPr="007B5BFD">
          <w:rPr>
            <w:rStyle w:val="af"/>
            <w:rFonts w:ascii="Arial" w:hAnsi="Arial" w:cs="Arial"/>
            <w:color w:val="000000"/>
            <w:spacing w:val="2"/>
            <w:sz w:val="20"/>
          </w:rPr>
          <w:t>предоставления</w:t>
        </w:r>
        <w:r w:rsidR="00B978B5" w:rsidRPr="007B5BFD">
          <w:rPr>
            <w:rStyle w:val="af"/>
            <w:rFonts w:ascii="Arial" w:hAnsi="Arial" w:cs="Arial"/>
            <w:color w:val="000000"/>
            <w:spacing w:val="2"/>
            <w:sz w:val="20"/>
          </w:rPr>
          <w:t xml:space="preserve"> </w:t>
        </w:r>
        <w:r w:rsidR="0020695B" w:rsidRPr="007B5BFD">
          <w:rPr>
            <w:rStyle w:val="af"/>
            <w:rFonts w:ascii="Arial" w:hAnsi="Arial" w:cs="Arial"/>
            <w:color w:val="000000"/>
            <w:spacing w:val="2"/>
            <w:sz w:val="20"/>
          </w:rPr>
          <w:t>государственных</w:t>
        </w:r>
        <w:r w:rsidR="00B978B5" w:rsidRPr="007B5BFD">
          <w:rPr>
            <w:rStyle w:val="af"/>
            <w:rFonts w:ascii="Arial" w:hAnsi="Arial" w:cs="Arial"/>
            <w:color w:val="000000"/>
            <w:spacing w:val="2"/>
            <w:sz w:val="20"/>
          </w:rPr>
          <w:t xml:space="preserve"> </w:t>
        </w:r>
        <w:r w:rsidR="0020695B" w:rsidRPr="007B5BFD">
          <w:rPr>
            <w:rStyle w:val="af"/>
            <w:rFonts w:ascii="Arial" w:hAnsi="Arial" w:cs="Arial"/>
            <w:color w:val="000000"/>
            <w:spacing w:val="2"/>
            <w:sz w:val="20"/>
          </w:rPr>
          <w:t>и</w:t>
        </w:r>
        <w:r w:rsidR="00B978B5" w:rsidRPr="007B5BFD">
          <w:rPr>
            <w:rStyle w:val="af"/>
            <w:rFonts w:ascii="Arial" w:hAnsi="Arial" w:cs="Arial"/>
            <w:color w:val="000000"/>
            <w:spacing w:val="2"/>
            <w:sz w:val="20"/>
          </w:rPr>
          <w:t xml:space="preserve"> </w:t>
        </w:r>
        <w:r w:rsidR="0020695B" w:rsidRPr="007B5BFD">
          <w:rPr>
            <w:rStyle w:val="af"/>
            <w:rFonts w:ascii="Arial" w:hAnsi="Arial" w:cs="Arial"/>
            <w:color w:val="000000"/>
            <w:spacing w:val="2"/>
            <w:sz w:val="20"/>
          </w:rPr>
          <w:t>муниципальных</w:t>
        </w:r>
        <w:r w:rsidR="00B978B5" w:rsidRPr="007B5BFD">
          <w:rPr>
            <w:rStyle w:val="af"/>
            <w:rFonts w:ascii="Arial" w:hAnsi="Arial" w:cs="Arial"/>
            <w:color w:val="000000"/>
            <w:spacing w:val="2"/>
            <w:sz w:val="20"/>
          </w:rPr>
          <w:t xml:space="preserve"> </w:t>
        </w:r>
        <w:r w:rsidR="0020695B" w:rsidRPr="007B5BFD">
          <w:rPr>
            <w:rStyle w:val="af"/>
            <w:rFonts w:ascii="Arial" w:hAnsi="Arial" w:cs="Arial"/>
            <w:color w:val="000000"/>
            <w:spacing w:val="2"/>
            <w:sz w:val="20"/>
          </w:rPr>
          <w:t>услуг"</w:t>
        </w:r>
      </w:hyperlink>
      <w:r w:rsidR="0020695B" w:rsidRPr="007B5BFD">
        <w:rPr>
          <w:rFonts w:ascii="Arial" w:hAnsi="Arial" w:cs="Arial"/>
          <w:color w:val="000000"/>
          <w:spacing w:val="2"/>
          <w:sz w:val="20"/>
        </w:rPr>
        <w:t>;</w:t>
      </w:r>
    </w:p>
    <w:p w:rsidR="0020695B" w:rsidRPr="007B5BFD" w:rsidRDefault="00453835" w:rsidP="007B5BFD">
      <w:pPr>
        <w:pStyle w:val="formattext"/>
        <w:shd w:val="clear" w:color="auto" w:fill="FFFFFF"/>
        <w:spacing w:before="0" w:beforeAutospacing="0" w:after="0" w:afterAutospacing="0"/>
        <w:ind w:firstLine="567"/>
        <w:contextualSpacing/>
        <w:jc w:val="both"/>
        <w:textAlignment w:val="baseline"/>
        <w:rPr>
          <w:rFonts w:ascii="Arial" w:hAnsi="Arial" w:cs="Arial"/>
          <w:color w:val="000000"/>
          <w:spacing w:val="2"/>
          <w:sz w:val="20"/>
        </w:rPr>
      </w:pPr>
      <w:r>
        <w:rPr>
          <w:rFonts w:ascii="Arial" w:hAnsi="Arial" w:cs="Arial"/>
          <w:color w:val="000000"/>
          <w:spacing w:val="2"/>
          <w:sz w:val="20"/>
        </w:rPr>
        <w:t xml:space="preserve"> </w:t>
      </w:r>
      <w:r w:rsidR="0020695B" w:rsidRPr="007B5BFD">
        <w:rPr>
          <w:rFonts w:ascii="Arial" w:hAnsi="Arial" w:cs="Arial"/>
          <w:color w:val="000000"/>
          <w:spacing w:val="2"/>
          <w:sz w:val="20"/>
        </w:rPr>
        <w:t>3)</w:t>
      </w:r>
      <w:r w:rsidR="00B978B5" w:rsidRPr="007B5BFD">
        <w:rPr>
          <w:rFonts w:ascii="Arial" w:hAnsi="Arial" w:cs="Arial"/>
          <w:color w:val="000000"/>
          <w:spacing w:val="2"/>
          <w:sz w:val="20"/>
        </w:rPr>
        <w:t xml:space="preserve"> </w:t>
      </w:r>
      <w:hyperlink r:id="rId45" w:history="1">
        <w:r w:rsidR="0020695B" w:rsidRPr="007B5BFD">
          <w:rPr>
            <w:rStyle w:val="af"/>
            <w:rFonts w:ascii="Arial" w:hAnsi="Arial" w:cs="Arial"/>
            <w:color w:val="000000"/>
            <w:spacing w:val="2"/>
            <w:sz w:val="20"/>
          </w:rPr>
          <w:t>Постановление</w:t>
        </w:r>
        <w:r w:rsidR="00B978B5" w:rsidRPr="007B5BFD">
          <w:rPr>
            <w:rStyle w:val="af"/>
            <w:rFonts w:ascii="Arial" w:hAnsi="Arial" w:cs="Arial"/>
            <w:color w:val="000000"/>
            <w:spacing w:val="2"/>
            <w:sz w:val="20"/>
          </w:rPr>
          <w:t xml:space="preserve"> </w:t>
        </w:r>
        <w:r w:rsidR="0020695B" w:rsidRPr="007B5BFD">
          <w:rPr>
            <w:rStyle w:val="af"/>
            <w:rFonts w:ascii="Arial" w:hAnsi="Arial" w:cs="Arial"/>
            <w:color w:val="000000"/>
            <w:spacing w:val="2"/>
            <w:sz w:val="20"/>
          </w:rPr>
          <w:t>Правительства</w:t>
        </w:r>
        <w:r w:rsidR="00B978B5" w:rsidRPr="007B5BFD">
          <w:rPr>
            <w:rStyle w:val="af"/>
            <w:rFonts w:ascii="Arial" w:hAnsi="Arial" w:cs="Arial"/>
            <w:color w:val="000000"/>
            <w:spacing w:val="2"/>
            <w:sz w:val="20"/>
          </w:rPr>
          <w:t xml:space="preserve"> </w:t>
        </w:r>
        <w:r w:rsidR="0020695B" w:rsidRPr="007B5BFD">
          <w:rPr>
            <w:rStyle w:val="af"/>
            <w:rFonts w:ascii="Arial" w:hAnsi="Arial" w:cs="Arial"/>
            <w:color w:val="000000"/>
            <w:spacing w:val="2"/>
            <w:sz w:val="20"/>
          </w:rPr>
          <w:t>Российской</w:t>
        </w:r>
        <w:r w:rsidR="00B978B5" w:rsidRPr="007B5BFD">
          <w:rPr>
            <w:rStyle w:val="af"/>
            <w:rFonts w:ascii="Arial" w:hAnsi="Arial" w:cs="Arial"/>
            <w:color w:val="000000"/>
            <w:spacing w:val="2"/>
            <w:sz w:val="20"/>
          </w:rPr>
          <w:t xml:space="preserve"> </w:t>
        </w:r>
        <w:r w:rsidR="0020695B" w:rsidRPr="007B5BFD">
          <w:rPr>
            <w:rStyle w:val="af"/>
            <w:rFonts w:ascii="Arial" w:hAnsi="Arial" w:cs="Arial"/>
            <w:color w:val="000000"/>
            <w:spacing w:val="2"/>
            <w:sz w:val="20"/>
          </w:rPr>
          <w:t>Федерации</w:t>
        </w:r>
        <w:r w:rsidR="00B978B5" w:rsidRPr="007B5BFD">
          <w:rPr>
            <w:rStyle w:val="af"/>
            <w:rFonts w:ascii="Arial" w:hAnsi="Arial" w:cs="Arial"/>
            <w:color w:val="000000"/>
            <w:spacing w:val="2"/>
            <w:sz w:val="20"/>
          </w:rPr>
          <w:t xml:space="preserve"> </w:t>
        </w:r>
        <w:r w:rsidR="0020695B" w:rsidRPr="007B5BFD">
          <w:rPr>
            <w:rStyle w:val="af"/>
            <w:rFonts w:ascii="Arial" w:hAnsi="Arial" w:cs="Arial"/>
            <w:color w:val="000000"/>
            <w:spacing w:val="2"/>
            <w:sz w:val="20"/>
          </w:rPr>
          <w:t>от</w:t>
        </w:r>
        <w:r w:rsidR="00B978B5" w:rsidRPr="007B5BFD">
          <w:rPr>
            <w:rStyle w:val="af"/>
            <w:rFonts w:ascii="Arial" w:hAnsi="Arial" w:cs="Arial"/>
            <w:color w:val="000000"/>
            <w:spacing w:val="2"/>
            <w:sz w:val="20"/>
          </w:rPr>
          <w:t xml:space="preserve"> </w:t>
        </w:r>
        <w:r w:rsidR="0020695B" w:rsidRPr="007B5BFD">
          <w:rPr>
            <w:rStyle w:val="af"/>
            <w:rFonts w:ascii="Arial" w:hAnsi="Arial" w:cs="Arial"/>
            <w:color w:val="000000"/>
            <w:spacing w:val="2"/>
            <w:sz w:val="20"/>
          </w:rPr>
          <w:t>30.04.2014</w:t>
        </w:r>
        <w:r w:rsidR="00B978B5" w:rsidRPr="007B5BFD">
          <w:rPr>
            <w:rStyle w:val="af"/>
            <w:rFonts w:ascii="Arial" w:hAnsi="Arial" w:cs="Arial"/>
            <w:color w:val="000000"/>
            <w:spacing w:val="2"/>
            <w:sz w:val="20"/>
          </w:rPr>
          <w:t xml:space="preserve"> </w:t>
        </w:r>
        <w:r w:rsidR="0020695B" w:rsidRPr="007B5BFD">
          <w:rPr>
            <w:rStyle w:val="af"/>
            <w:rFonts w:ascii="Arial" w:hAnsi="Arial" w:cs="Arial"/>
            <w:color w:val="000000"/>
            <w:spacing w:val="2"/>
            <w:sz w:val="20"/>
          </w:rPr>
          <w:t>N</w:t>
        </w:r>
        <w:r w:rsidR="00B978B5" w:rsidRPr="007B5BFD">
          <w:rPr>
            <w:rStyle w:val="af"/>
            <w:rFonts w:ascii="Arial" w:hAnsi="Arial" w:cs="Arial"/>
            <w:color w:val="000000"/>
            <w:spacing w:val="2"/>
            <w:sz w:val="20"/>
          </w:rPr>
          <w:t xml:space="preserve"> </w:t>
        </w:r>
        <w:r w:rsidR="0020695B" w:rsidRPr="007B5BFD">
          <w:rPr>
            <w:rStyle w:val="af"/>
            <w:rFonts w:ascii="Arial" w:hAnsi="Arial" w:cs="Arial"/>
            <w:color w:val="000000"/>
            <w:spacing w:val="2"/>
            <w:sz w:val="20"/>
          </w:rPr>
          <w:t>403</w:t>
        </w:r>
        <w:r w:rsidR="00B978B5" w:rsidRPr="007B5BFD">
          <w:rPr>
            <w:rStyle w:val="af"/>
            <w:rFonts w:ascii="Arial" w:hAnsi="Arial" w:cs="Arial"/>
            <w:color w:val="000000"/>
            <w:spacing w:val="2"/>
            <w:sz w:val="20"/>
          </w:rPr>
          <w:t xml:space="preserve"> </w:t>
        </w:r>
        <w:r w:rsidR="0020695B" w:rsidRPr="007B5BFD">
          <w:rPr>
            <w:rStyle w:val="af"/>
            <w:rFonts w:ascii="Arial" w:hAnsi="Arial" w:cs="Arial"/>
            <w:color w:val="000000"/>
            <w:spacing w:val="2"/>
            <w:sz w:val="20"/>
          </w:rPr>
          <w:t>"Об</w:t>
        </w:r>
        <w:r w:rsidR="00B978B5" w:rsidRPr="007B5BFD">
          <w:rPr>
            <w:rStyle w:val="af"/>
            <w:rFonts w:ascii="Arial" w:hAnsi="Arial" w:cs="Arial"/>
            <w:color w:val="000000"/>
            <w:spacing w:val="2"/>
            <w:sz w:val="20"/>
          </w:rPr>
          <w:t xml:space="preserve"> </w:t>
        </w:r>
        <w:r w:rsidR="0020695B" w:rsidRPr="007B5BFD">
          <w:rPr>
            <w:rStyle w:val="af"/>
            <w:rFonts w:ascii="Arial" w:hAnsi="Arial" w:cs="Arial"/>
            <w:color w:val="000000"/>
            <w:spacing w:val="2"/>
            <w:sz w:val="20"/>
          </w:rPr>
          <w:t>исчерпывающем</w:t>
        </w:r>
        <w:r w:rsidR="00B978B5" w:rsidRPr="007B5BFD">
          <w:rPr>
            <w:rStyle w:val="af"/>
            <w:rFonts w:ascii="Arial" w:hAnsi="Arial" w:cs="Arial"/>
            <w:color w:val="000000"/>
            <w:spacing w:val="2"/>
            <w:sz w:val="20"/>
          </w:rPr>
          <w:t xml:space="preserve"> </w:t>
        </w:r>
        <w:r w:rsidR="0020695B" w:rsidRPr="007B5BFD">
          <w:rPr>
            <w:rStyle w:val="af"/>
            <w:rFonts w:ascii="Arial" w:hAnsi="Arial" w:cs="Arial"/>
            <w:color w:val="000000"/>
            <w:spacing w:val="2"/>
            <w:sz w:val="20"/>
          </w:rPr>
          <w:t>перечне</w:t>
        </w:r>
        <w:r w:rsidR="00B978B5" w:rsidRPr="007B5BFD">
          <w:rPr>
            <w:rStyle w:val="af"/>
            <w:rFonts w:ascii="Arial" w:hAnsi="Arial" w:cs="Arial"/>
            <w:color w:val="000000"/>
            <w:spacing w:val="2"/>
            <w:sz w:val="20"/>
          </w:rPr>
          <w:t xml:space="preserve"> </w:t>
        </w:r>
        <w:r w:rsidR="0020695B" w:rsidRPr="007B5BFD">
          <w:rPr>
            <w:rStyle w:val="af"/>
            <w:rFonts w:ascii="Arial" w:hAnsi="Arial" w:cs="Arial"/>
            <w:color w:val="000000"/>
            <w:spacing w:val="2"/>
            <w:sz w:val="20"/>
          </w:rPr>
          <w:t>процедур</w:t>
        </w:r>
        <w:r w:rsidR="00B978B5" w:rsidRPr="007B5BFD">
          <w:rPr>
            <w:rStyle w:val="af"/>
            <w:rFonts w:ascii="Arial" w:hAnsi="Arial" w:cs="Arial"/>
            <w:color w:val="000000"/>
            <w:spacing w:val="2"/>
            <w:sz w:val="20"/>
          </w:rPr>
          <w:t xml:space="preserve"> </w:t>
        </w:r>
        <w:r w:rsidR="0020695B" w:rsidRPr="007B5BFD">
          <w:rPr>
            <w:rStyle w:val="af"/>
            <w:rFonts w:ascii="Arial" w:hAnsi="Arial" w:cs="Arial"/>
            <w:color w:val="000000"/>
            <w:spacing w:val="2"/>
            <w:sz w:val="20"/>
          </w:rPr>
          <w:t>в</w:t>
        </w:r>
        <w:r w:rsidR="00B978B5" w:rsidRPr="007B5BFD">
          <w:rPr>
            <w:rStyle w:val="af"/>
            <w:rFonts w:ascii="Arial" w:hAnsi="Arial" w:cs="Arial"/>
            <w:color w:val="000000"/>
            <w:spacing w:val="2"/>
            <w:sz w:val="20"/>
          </w:rPr>
          <w:t xml:space="preserve"> </w:t>
        </w:r>
        <w:r w:rsidR="0020695B" w:rsidRPr="007B5BFD">
          <w:rPr>
            <w:rStyle w:val="af"/>
            <w:rFonts w:ascii="Arial" w:hAnsi="Arial" w:cs="Arial"/>
            <w:color w:val="000000"/>
            <w:spacing w:val="2"/>
            <w:sz w:val="20"/>
          </w:rPr>
          <w:t>сфере</w:t>
        </w:r>
        <w:r w:rsidR="00B978B5" w:rsidRPr="007B5BFD">
          <w:rPr>
            <w:rStyle w:val="af"/>
            <w:rFonts w:ascii="Arial" w:hAnsi="Arial" w:cs="Arial"/>
            <w:color w:val="000000"/>
            <w:spacing w:val="2"/>
            <w:sz w:val="20"/>
          </w:rPr>
          <w:t xml:space="preserve"> </w:t>
        </w:r>
        <w:r w:rsidR="0020695B" w:rsidRPr="007B5BFD">
          <w:rPr>
            <w:rStyle w:val="af"/>
            <w:rFonts w:ascii="Arial" w:hAnsi="Arial" w:cs="Arial"/>
            <w:color w:val="000000"/>
            <w:spacing w:val="2"/>
            <w:sz w:val="20"/>
          </w:rPr>
          <w:t>жилищного</w:t>
        </w:r>
        <w:r w:rsidR="00B978B5" w:rsidRPr="007B5BFD">
          <w:rPr>
            <w:rStyle w:val="af"/>
            <w:rFonts w:ascii="Arial" w:hAnsi="Arial" w:cs="Arial"/>
            <w:color w:val="000000"/>
            <w:spacing w:val="2"/>
            <w:sz w:val="20"/>
          </w:rPr>
          <w:t xml:space="preserve"> </w:t>
        </w:r>
        <w:r w:rsidR="0020695B" w:rsidRPr="007B5BFD">
          <w:rPr>
            <w:rStyle w:val="af"/>
            <w:rFonts w:ascii="Arial" w:hAnsi="Arial" w:cs="Arial"/>
            <w:color w:val="000000"/>
            <w:spacing w:val="2"/>
            <w:sz w:val="20"/>
          </w:rPr>
          <w:t>строительства"</w:t>
        </w:r>
      </w:hyperlink>
      <w:r w:rsidR="0020695B" w:rsidRPr="007B5BFD">
        <w:rPr>
          <w:rFonts w:ascii="Arial" w:hAnsi="Arial" w:cs="Arial"/>
          <w:color w:val="000000"/>
          <w:spacing w:val="2"/>
          <w:sz w:val="20"/>
        </w:rPr>
        <w:t>;</w:t>
      </w:r>
    </w:p>
    <w:p w:rsidR="0020695B" w:rsidRPr="007B5BFD" w:rsidRDefault="00453835" w:rsidP="007B5BFD">
      <w:pPr>
        <w:pStyle w:val="formattext"/>
        <w:shd w:val="clear" w:color="auto" w:fill="FFFFFF"/>
        <w:spacing w:before="0" w:beforeAutospacing="0" w:after="0" w:afterAutospacing="0"/>
        <w:ind w:firstLine="567"/>
        <w:contextualSpacing/>
        <w:jc w:val="both"/>
        <w:textAlignment w:val="baseline"/>
        <w:rPr>
          <w:rFonts w:ascii="Arial" w:hAnsi="Arial" w:cs="Arial"/>
          <w:color w:val="000000"/>
          <w:spacing w:val="2"/>
          <w:sz w:val="20"/>
        </w:rPr>
      </w:pPr>
      <w:r>
        <w:rPr>
          <w:rFonts w:ascii="Arial" w:hAnsi="Arial" w:cs="Arial"/>
          <w:color w:val="000000"/>
          <w:spacing w:val="2"/>
          <w:sz w:val="20"/>
        </w:rPr>
        <w:lastRenderedPageBreak/>
        <w:t xml:space="preserve"> </w:t>
      </w:r>
      <w:r w:rsidR="0020695B" w:rsidRPr="007B5BFD">
        <w:rPr>
          <w:rFonts w:ascii="Arial" w:hAnsi="Arial" w:cs="Arial"/>
          <w:color w:val="000000"/>
          <w:spacing w:val="2"/>
          <w:sz w:val="20"/>
        </w:rPr>
        <w:t>4)</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Решение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Собрания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депутатов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Большешигаевского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сельского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поселения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от</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23.11.2017</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г.</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С-35/1</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Об</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утверждении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Правил</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благоустройства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территории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Большешигаевского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сельского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поселения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Мариинско-Посадского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района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Чувашской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Республики"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изменениями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дополнениями).</w:t>
      </w:r>
    </w:p>
    <w:p w:rsidR="0020695B" w:rsidRPr="007B5BFD" w:rsidRDefault="00453835" w:rsidP="007B5BFD">
      <w:pPr>
        <w:pStyle w:val="formattext"/>
        <w:shd w:val="clear" w:color="auto" w:fill="FFFFFF"/>
        <w:spacing w:before="0" w:beforeAutospacing="0" w:after="0" w:afterAutospacing="0"/>
        <w:ind w:firstLine="567"/>
        <w:contextualSpacing/>
        <w:jc w:val="both"/>
        <w:textAlignment w:val="baseline"/>
        <w:rPr>
          <w:rFonts w:ascii="Arial" w:hAnsi="Arial" w:cs="Arial"/>
          <w:color w:val="000000"/>
          <w:spacing w:val="2"/>
          <w:sz w:val="20"/>
        </w:rPr>
      </w:pPr>
      <w:r>
        <w:rPr>
          <w:rFonts w:ascii="Arial" w:hAnsi="Arial" w:cs="Arial"/>
          <w:color w:val="000000"/>
          <w:spacing w:val="2"/>
          <w:sz w:val="20"/>
        </w:rPr>
        <w:t xml:space="preserve"> </w:t>
      </w:r>
      <w:r w:rsidR="0020695B" w:rsidRPr="007B5BFD">
        <w:rPr>
          <w:rFonts w:ascii="Arial" w:hAnsi="Arial" w:cs="Arial"/>
          <w:color w:val="000000"/>
          <w:spacing w:val="2"/>
          <w:sz w:val="20"/>
        </w:rPr>
        <w:t>2.6.</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Для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получения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порубочного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билета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или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разрешения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пересадку</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деревьев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кустарников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Заявитель</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подает</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администрацию</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Большешигаевского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сельского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поселения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заявление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форме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согласно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приложению</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N</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8</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к</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Административному</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регламенту.</w:t>
      </w:r>
    </w:p>
    <w:p w:rsidR="0020695B" w:rsidRPr="007B5BFD" w:rsidRDefault="00453835" w:rsidP="007B5BFD">
      <w:pPr>
        <w:pStyle w:val="formattext"/>
        <w:shd w:val="clear" w:color="auto" w:fill="FFFFFF"/>
        <w:spacing w:before="0" w:beforeAutospacing="0" w:after="0" w:afterAutospacing="0"/>
        <w:ind w:firstLine="567"/>
        <w:contextualSpacing/>
        <w:jc w:val="both"/>
        <w:textAlignment w:val="baseline"/>
        <w:rPr>
          <w:rFonts w:ascii="Arial" w:hAnsi="Arial" w:cs="Arial"/>
          <w:color w:val="000000"/>
          <w:spacing w:val="2"/>
          <w:sz w:val="20"/>
        </w:rPr>
      </w:pPr>
      <w:r>
        <w:rPr>
          <w:rFonts w:ascii="Arial" w:hAnsi="Arial" w:cs="Arial"/>
          <w:color w:val="000000"/>
          <w:spacing w:val="2"/>
          <w:sz w:val="20"/>
        </w:rPr>
        <w:t xml:space="preserve"> </w:t>
      </w:r>
      <w:r w:rsidR="0020695B" w:rsidRPr="007B5BFD">
        <w:rPr>
          <w:rFonts w:ascii="Arial" w:hAnsi="Arial" w:cs="Arial"/>
          <w:color w:val="000000"/>
          <w:spacing w:val="2"/>
          <w:sz w:val="20"/>
        </w:rPr>
        <w:t>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заявлении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указывается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основание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необходимости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вырубки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(уничтожения)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или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пересадки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зеленых</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насаждений.</w:t>
      </w:r>
    </w:p>
    <w:p w:rsidR="0020695B" w:rsidRPr="007B5BFD" w:rsidRDefault="00453835" w:rsidP="007B5BFD">
      <w:pPr>
        <w:pStyle w:val="formattext"/>
        <w:shd w:val="clear" w:color="auto" w:fill="FFFFFF"/>
        <w:spacing w:before="0" w:beforeAutospacing="0" w:after="0" w:afterAutospacing="0"/>
        <w:ind w:firstLine="567"/>
        <w:contextualSpacing/>
        <w:jc w:val="both"/>
        <w:textAlignment w:val="baseline"/>
        <w:rPr>
          <w:rFonts w:ascii="Arial" w:hAnsi="Arial" w:cs="Arial"/>
          <w:color w:val="000000"/>
          <w:spacing w:val="2"/>
          <w:sz w:val="20"/>
        </w:rPr>
      </w:pPr>
      <w:r>
        <w:rPr>
          <w:rFonts w:ascii="Arial" w:hAnsi="Arial" w:cs="Arial"/>
          <w:color w:val="000000"/>
          <w:spacing w:val="2"/>
          <w:sz w:val="20"/>
        </w:rPr>
        <w:t xml:space="preserve"> </w:t>
      </w:r>
      <w:r w:rsidR="0020695B" w:rsidRPr="007B5BFD">
        <w:rPr>
          <w:rFonts w:ascii="Arial" w:hAnsi="Arial" w:cs="Arial"/>
          <w:color w:val="000000"/>
          <w:spacing w:val="2"/>
          <w:sz w:val="20"/>
        </w:rPr>
        <w:t>Форма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заявления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предоставление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Муниципальной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услуги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размещается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официальном</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сайте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Администрации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Большешигаевского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сельского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поселения</w:t>
      </w:r>
      <w:r>
        <w:rPr>
          <w:rFonts w:ascii="Arial" w:hAnsi="Arial" w:cs="Arial"/>
          <w:color w:val="000000"/>
          <w:spacing w:val="2"/>
          <w:sz w:val="20"/>
        </w:rPr>
        <w:t xml:space="preserve"> </w:t>
      </w:r>
    </w:p>
    <w:p w:rsidR="0020695B" w:rsidRPr="007B5BFD" w:rsidRDefault="0020695B" w:rsidP="007B5BFD">
      <w:pPr>
        <w:pStyle w:val="formattext"/>
        <w:shd w:val="clear" w:color="auto" w:fill="FFFFFF"/>
        <w:spacing w:before="0" w:beforeAutospacing="0" w:after="0" w:afterAutospacing="0"/>
        <w:ind w:firstLine="567"/>
        <w:contextualSpacing/>
        <w:jc w:val="both"/>
        <w:textAlignment w:val="baseline"/>
        <w:rPr>
          <w:rFonts w:ascii="Arial" w:hAnsi="Arial" w:cs="Arial"/>
          <w:color w:val="000000"/>
          <w:spacing w:val="2"/>
          <w:sz w:val="20"/>
        </w:rPr>
      </w:pPr>
      <w:r w:rsidRPr="007B5BFD">
        <w:rPr>
          <w:rFonts w:ascii="Arial" w:hAnsi="Arial" w:cs="Arial"/>
          <w:color w:val="000000"/>
          <w:spacing w:val="2"/>
          <w:sz w:val="20"/>
        </w:rPr>
        <w:t>2.6.1.</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К</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заявлению</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прилагаются:</w:t>
      </w:r>
    </w:p>
    <w:p w:rsidR="0020695B" w:rsidRPr="007B5BFD" w:rsidRDefault="00453835" w:rsidP="007B5BFD">
      <w:pPr>
        <w:pStyle w:val="formattext"/>
        <w:shd w:val="clear" w:color="auto" w:fill="FFFFFF"/>
        <w:spacing w:before="0" w:beforeAutospacing="0" w:after="0" w:afterAutospacing="0"/>
        <w:ind w:firstLine="567"/>
        <w:contextualSpacing/>
        <w:jc w:val="both"/>
        <w:textAlignment w:val="baseline"/>
        <w:rPr>
          <w:rFonts w:ascii="Arial" w:hAnsi="Arial" w:cs="Arial"/>
          <w:color w:val="000000"/>
          <w:spacing w:val="2"/>
          <w:sz w:val="20"/>
        </w:rPr>
      </w:pPr>
      <w:r>
        <w:rPr>
          <w:rFonts w:ascii="Arial" w:hAnsi="Arial" w:cs="Arial"/>
          <w:color w:val="000000"/>
          <w:spacing w:val="2"/>
          <w:sz w:val="20"/>
        </w:rPr>
        <w:t xml:space="preserve"> </w:t>
      </w:r>
      <w:r w:rsidR="0020695B" w:rsidRPr="007B5BFD">
        <w:rPr>
          <w:rFonts w:ascii="Arial" w:hAnsi="Arial" w:cs="Arial"/>
          <w:color w:val="000000"/>
          <w:spacing w:val="2"/>
          <w:sz w:val="20"/>
        </w:rPr>
        <w:t>-</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документы,</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подтверждающие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необходимость</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производства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работ,</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требующих</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вырубки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(уничтожения)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или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пересадки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зеленых</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насаждений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определенном</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земельном</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участке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наличии);</w:t>
      </w:r>
    </w:p>
    <w:p w:rsidR="0020695B" w:rsidRPr="007B5BFD" w:rsidRDefault="00453835" w:rsidP="007B5BFD">
      <w:pPr>
        <w:pStyle w:val="formattext"/>
        <w:shd w:val="clear" w:color="auto" w:fill="FFFFFF"/>
        <w:spacing w:before="0" w:beforeAutospacing="0" w:after="0" w:afterAutospacing="0"/>
        <w:ind w:firstLine="567"/>
        <w:contextualSpacing/>
        <w:jc w:val="both"/>
        <w:textAlignment w:val="baseline"/>
        <w:rPr>
          <w:rFonts w:ascii="Arial" w:hAnsi="Arial" w:cs="Arial"/>
          <w:color w:val="000000"/>
          <w:spacing w:val="2"/>
          <w:sz w:val="20"/>
        </w:rPr>
      </w:pPr>
      <w:r>
        <w:rPr>
          <w:rFonts w:ascii="Arial" w:hAnsi="Arial" w:cs="Arial"/>
          <w:color w:val="000000"/>
          <w:spacing w:val="2"/>
          <w:sz w:val="20"/>
        </w:rPr>
        <w:t xml:space="preserve"> </w:t>
      </w:r>
      <w:r w:rsidR="0020695B" w:rsidRPr="007B5BFD">
        <w:rPr>
          <w:rFonts w:ascii="Arial" w:hAnsi="Arial" w:cs="Arial"/>
          <w:color w:val="000000"/>
          <w:spacing w:val="2"/>
          <w:sz w:val="20"/>
        </w:rPr>
        <w:t>-</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документ,</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удостоверяющий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личность</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заявителя,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либо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документы,</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подтверждающие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полномочия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представителя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заявителя.</w:t>
      </w:r>
    </w:p>
    <w:p w:rsidR="0020695B" w:rsidRPr="007B5BFD" w:rsidRDefault="00453835" w:rsidP="007B5BFD">
      <w:pPr>
        <w:pStyle w:val="formattext"/>
        <w:shd w:val="clear" w:color="auto" w:fill="FFFFFF"/>
        <w:spacing w:before="0" w:beforeAutospacing="0" w:after="0" w:afterAutospacing="0"/>
        <w:ind w:firstLine="567"/>
        <w:contextualSpacing/>
        <w:jc w:val="both"/>
        <w:textAlignment w:val="baseline"/>
        <w:rPr>
          <w:rFonts w:ascii="Arial" w:hAnsi="Arial" w:cs="Arial"/>
          <w:color w:val="000000"/>
          <w:spacing w:val="2"/>
          <w:sz w:val="20"/>
        </w:rPr>
      </w:pPr>
      <w:r>
        <w:rPr>
          <w:rFonts w:ascii="Arial" w:hAnsi="Arial" w:cs="Arial"/>
          <w:color w:val="000000"/>
          <w:spacing w:val="2"/>
          <w:sz w:val="20"/>
        </w:rPr>
        <w:t xml:space="preserve"> </w:t>
      </w:r>
      <w:r w:rsidR="0020695B" w:rsidRPr="007B5BFD">
        <w:rPr>
          <w:rFonts w:ascii="Arial" w:hAnsi="Arial" w:cs="Arial"/>
          <w:color w:val="000000"/>
          <w:spacing w:val="2"/>
          <w:sz w:val="20"/>
        </w:rPr>
        <w:t>2.6.2.</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Предоставление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документов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рамках</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межведомственного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информационного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взаимодействия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требуется.</w:t>
      </w:r>
    </w:p>
    <w:p w:rsidR="0020695B" w:rsidRPr="007B5BFD" w:rsidRDefault="00453835" w:rsidP="007B5BFD">
      <w:pPr>
        <w:pStyle w:val="formattext"/>
        <w:shd w:val="clear" w:color="auto" w:fill="FFFFFF"/>
        <w:spacing w:before="0" w:beforeAutospacing="0" w:after="0" w:afterAutospacing="0"/>
        <w:ind w:firstLine="567"/>
        <w:contextualSpacing/>
        <w:jc w:val="both"/>
        <w:textAlignment w:val="baseline"/>
        <w:rPr>
          <w:rFonts w:ascii="Arial" w:hAnsi="Arial" w:cs="Arial"/>
          <w:color w:val="000000"/>
          <w:spacing w:val="2"/>
          <w:sz w:val="20"/>
        </w:rPr>
      </w:pPr>
      <w:r>
        <w:rPr>
          <w:rFonts w:ascii="Arial" w:hAnsi="Arial" w:cs="Arial"/>
          <w:color w:val="000000"/>
          <w:spacing w:val="2"/>
          <w:sz w:val="20"/>
        </w:rPr>
        <w:t xml:space="preserve"> </w:t>
      </w:r>
      <w:r w:rsidR="0020695B" w:rsidRPr="007B5BFD">
        <w:rPr>
          <w:rFonts w:ascii="Arial" w:hAnsi="Arial" w:cs="Arial"/>
          <w:color w:val="000000"/>
          <w:spacing w:val="2"/>
          <w:sz w:val="20"/>
        </w:rPr>
        <w:t>2.6.3.</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предоставлении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муниципальной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услуги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запрещено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требовать</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от</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Заявителя:</w:t>
      </w:r>
    </w:p>
    <w:p w:rsidR="0020695B" w:rsidRPr="007B5BFD" w:rsidRDefault="00453835" w:rsidP="007B5BFD">
      <w:pPr>
        <w:pStyle w:val="formattext"/>
        <w:shd w:val="clear" w:color="auto" w:fill="FFFFFF"/>
        <w:spacing w:before="0" w:beforeAutospacing="0" w:after="0" w:afterAutospacing="0"/>
        <w:ind w:firstLine="567"/>
        <w:contextualSpacing/>
        <w:jc w:val="both"/>
        <w:textAlignment w:val="baseline"/>
        <w:rPr>
          <w:rFonts w:ascii="Arial" w:hAnsi="Arial" w:cs="Arial"/>
          <w:color w:val="000000"/>
          <w:spacing w:val="2"/>
          <w:sz w:val="20"/>
        </w:rPr>
      </w:pPr>
      <w:r>
        <w:rPr>
          <w:rFonts w:ascii="Arial" w:hAnsi="Arial" w:cs="Arial"/>
          <w:color w:val="000000"/>
          <w:spacing w:val="2"/>
          <w:sz w:val="20"/>
        </w:rPr>
        <w:t xml:space="preserve"> </w:t>
      </w:r>
      <w:r w:rsidR="0020695B" w:rsidRPr="007B5BFD">
        <w:rPr>
          <w:rFonts w:ascii="Arial" w:hAnsi="Arial" w:cs="Arial"/>
          <w:color w:val="000000"/>
          <w:spacing w:val="2"/>
          <w:sz w:val="20"/>
        </w:rPr>
        <w:t>-</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представления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документов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информации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или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осуществления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действий,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представление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или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осуществление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которых</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предусмотрено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нормативными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правовыми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актами,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регулирующими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отношения,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возникающие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связи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предоставлением</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муниципальной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услуги;</w:t>
      </w:r>
    </w:p>
    <w:p w:rsidR="0020695B" w:rsidRPr="007B5BFD" w:rsidRDefault="00453835" w:rsidP="007B5BFD">
      <w:pPr>
        <w:pStyle w:val="formattext"/>
        <w:shd w:val="clear" w:color="auto" w:fill="FFFFFF"/>
        <w:spacing w:before="0" w:beforeAutospacing="0" w:after="0" w:afterAutospacing="0"/>
        <w:ind w:firstLine="567"/>
        <w:contextualSpacing/>
        <w:jc w:val="both"/>
        <w:textAlignment w:val="baseline"/>
        <w:rPr>
          <w:rFonts w:ascii="Arial" w:hAnsi="Arial" w:cs="Arial"/>
          <w:color w:val="000000"/>
          <w:spacing w:val="2"/>
          <w:sz w:val="20"/>
        </w:rPr>
      </w:pPr>
      <w:r>
        <w:rPr>
          <w:rFonts w:ascii="Arial" w:hAnsi="Arial" w:cs="Arial"/>
          <w:color w:val="000000"/>
          <w:spacing w:val="2"/>
          <w:sz w:val="20"/>
        </w:rPr>
        <w:t xml:space="preserve"> </w:t>
      </w:r>
      <w:r w:rsidR="0020695B" w:rsidRPr="007B5BFD">
        <w:rPr>
          <w:rFonts w:ascii="Arial" w:hAnsi="Arial" w:cs="Arial"/>
          <w:color w:val="000000"/>
          <w:spacing w:val="2"/>
          <w:sz w:val="20"/>
        </w:rPr>
        <w:t>-</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представления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документов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информации,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том</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числе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подтверждающих</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внесение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Заявителем</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платы</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за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предоставление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муниципальной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услуги,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которые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находятся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распоряжении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администрации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Большешигаевского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сельского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поселения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соответствии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нормативными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правовыми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актами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Российской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Федерации,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нормативными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правовыми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актами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Чувашской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Республики,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муниципальными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правовыми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актами,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за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исключением</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документов,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включенных</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определенный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частью</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6</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статьи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7</w:t>
      </w:r>
      <w:r w:rsidR="00B978B5" w:rsidRPr="007B5BFD">
        <w:rPr>
          <w:rFonts w:ascii="Arial" w:hAnsi="Arial" w:cs="Arial"/>
          <w:color w:val="000000"/>
          <w:spacing w:val="2"/>
          <w:sz w:val="20"/>
        </w:rPr>
        <w:t xml:space="preserve"> </w:t>
      </w:r>
      <w:hyperlink r:id="rId46" w:history="1">
        <w:r w:rsidR="0020695B" w:rsidRPr="007B5BFD">
          <w:rPr>
            <w:rStyle w:val="af"/>
            <w:rFonts w:ascii="Arial" w:hAnsi="Arial" w:cs="Arial"/>
            <w:color w:val="000000"/>
            <w:spacing w:val="2"/>
            <w:sz w:val="20"/>
          </w:rPr>
          <w:t>Федерального</w:t>
        </w:r>
        <w:r w:rsidR="00B978B5" w:rsidRPr="007B5BFD">
          <w:rPr>
            <w:rStyle w:val="af"/>
            <w:rFonts w:ascii="Arial" w:hAnsi="Arial" w:cs="Arial"/>
            <w:color w:val="000000"/>
            <w:spacing w:val="2"/>
            <w:sz w:val="20"/>
          </w:rPr>
          <w:t xml:space="preserve"> </w:t>
        </w:r>
        <w:r w:rsidR="0020695B" w:rsidRPr="007B5BFD">
          <w:rPr>
            <w:rStyle w:val="af"/>
            <w:rFonts w:ascii="Arial" w:hAnsi="Arial" w:cs="Arial"/>
            <w:color w:val="000000"/>
            <w:spacing w:val="2"/>
            <w:sz w:val="20"/>
          </w:rPr>
          <w:t>закона</w:t>
        </w:r>
        <w:r w:rsidR="00B978B5" w:rsidRPr="007B5BFD">
          <w:rPr>
            <w:rStyle w:val="af"/>
            <w:rFonts w:ascii="Arial" w:hAnsi="Arial" w:cs="Arial"/>
            <w:color w:val="000000"/>
            <w:spacing w:val="2"/>
            <w:sz w:val="20"/>
          </w:rPr>
          <w:t xml:space="preserve"> </w:t>
        </w:r>
        <w:r w:rsidR="0020695B" w:rsidRPr="007B5BFD">
          <w:rPr>
            <w:rStyle w:val="af"/>
            <w:rFonts w:ascii="Arial" w:hAnsi="Arial" w:cs="Arial"/>
            <w:color w:val="000000"/>
            <w:spacing w:val="2"/>
            <w:sz w:val="20"/>
          </w:rPr>
          <w:t>от</w:t>
        </w:r>
        <w:r w:rsidR="00B978B5" w:rsidRPr="007B5BFD">
          <w:rPr>
            <w:rStyle w:val="af"/>
            <w:rFonts w:ascii="Arial" w:hAnsi="Arial" w:cs="Arial"/>
            <w:color w:val="000000"/>
            <w:spacing w:val="2"/>
            <w:sz w:val="20"/>
          </w:rPr>
          <w:t xml:space="preserve"> </w:t>
        </w:r>
        <w:r w:rsidR="0020695B" w:rsidRPr="007B5BFD">
          <w:rPr>
            <w:rStyle w:val="af"/>
            <w:rFonts w:ascii="Arial" w:hAnsi="Arial" w:cs="Arial"/>
            <w:color w:val="000000"/>
            <w:spacing w:val="2"/>
            <w:sz w:val="20"/>
          </w:rPr>
          <w:t>27.07.2010</w:t>
        </w:r>
        <w:r w:rsidR="00B978B5" w:rsidRPr="007B5BFD">
          <w:rPr>
            <w:rStyle w:val="af"/>
            <w:rFonts w:ascii="Arial" w:hAnsi="Arial" w:cs="Arial"/>
            <w:color w:val="000000"/>
            <w:spacing w:val="2"/>
            <w:sz w:val="20"/>
          </w:rPr>
          <w:t xml:space="preserve"> </w:t>
        </w:r>
        <w:r w:rsidR="0020695B" w:rsidRPr="007B5BFD">
          <w:rPr>
            <w:rStyle w:val="af"/>
            <w:rFonts w:ascii="Arial" w:hAnsi="Arial" w:cs="Arial"/>
            <w:color w:val="000000"/>
            <w:spacing w:val="2"/>
            <w:sz w:val="20"/>
          </w:rPr>
          <w:t>N</w:t>
        </w:r>
        <w:r w:rsidR="00B978B5" w:rsidRPr="007B5BFD">
          <w:rPr>
            <w:rStyle w:val="af"/>
            <w:rFonts w:ascii="Arial" w:hAnsi="Arial" w:cs="Arial"/>
            <w:color w:val="000000"/>
            <w:spacing w:val="2"/>
            <w:sz w:val="20"/>
          </w:rPr>
          <w:t xml:space="preserve"> </w:t>
        </w:r>
        <w:r w:rsidR="0020695B" w:rsidRPr="007B5BFD">
          <w:rPr>
            <w:rStyle w:val="af"/>
            <w:rFonts w:ascii="Arial" w:hAnsi="Arial" w:cs="Arial"/>
            <w:color w:val="000000"/>
            <w:spacing w:val="2"/>
            <w:sz w:val="20"/>
          </w:rPr>
          <w:t>210-ФЗ</w:t>
        </w:r>
        <w:r w:rsidR="00B978B5" w:rsidRPr="007B5BFD">
          <w:rPr>
            <w:rStyle w:val="af"/>
            <w:rFonts w:ascii="Arial" w:hAnsi="Arial" w:cs="Arial"/>
            <w:color w:val="000000"/>
            <w:spacing w:val="2"/>
            <w:sz w:val="20"/>
          </w:rPr>
          <w:t xml:space="preserve"> </w:t>
        </w:r>
        <w:r w:rsidR="0020695B" w:rsidRPr="007B5BFD">
          <w:rPr>
            <w:rStyle w:val="af"/>
            <w:rFonts w:ascii="Arial" w:hAnsi="Arial" w:cs="Arial"/>
            <w:color w:val="000000"/>
            <w:spacing w:val="2"/>
            <w:sz w:val="20"/>
          </w:rPr>
          <w:t>"Об</w:t>
        </w:r>
        <w:r w:rsidR="00B978B5" w:rsidRPr="007B5BFD">
          <w:rPr>
            <w:rStyle w:val="af"/>
            <w:rFonts w:ascii="Arial" w:hAnsi="Arial" w:cs="Arial"/>
            <w:color w:val="000000"/>
            <w:spacing w:val="2"/>
            <w:sz w:val="20"/>
          </w:rPr>
          <w:t xml:space="preserve"> </w:t>
        </w:r>
        <w:r w:rsidR="0020695B" w:rsidRPr="007B5BFD">
          <w:rPr>
            <w:rStyle w:val="af"/>
            <w:rFonts w:ascii="Arial" w:hAnsi="Arial" w:cs="Arial"/>
            <w:color w:val="000000"/>
            <w:spacing w:val="2"/>
            <w:sz w:val="20"/>
          </w:rPr>
          <w:t>организации</w:t>
        </w:r>
        <w:r w:rsidR="00B978B5" w:rsidRPr="007B5BFD">
          <w:rPr>
            <w:rStyle w:val="af"/>
            <w:rFonts w:ascii="Arial" w:hAnsi="Arial" w:cs="Arial"/>
            <w:color w:val="000000"/>
            <w:spacing w:val="2"/>
            <w:sz w:val="20"/>
          </w:rPr>
          <w:t xml:space="preserve"> </w:t>
        </w:r>
        <w:r w:rsidR="0020695B" w:rsidRPr="007B5BFD">
          <w:rPr>
            <w:rStyle w:val="af"/>
            <w:rFonts w:ascii="Arial" w:hAnsi="Arial" w:cs="Arial"/>
            <w:color w:val="000000"/>
            <w:spacing w:val="2"/>
            <w:sz w:val="20"/>
          </w:rPr>
          <w:t>предоставления</w:t>
        </w:r>
        <w:r w:rsidR="00B978B5" w:rsidRPr="007B5BFD">
          <w:rPr>
            <w:rStyle w:val="af"/>
            <w:rFonts w:ascii="Arial" w:hAnsi="Arial" w:cs="Arial"/>
            <w:color w:val="000000"/>
            <w:spacing w:val="2"/>
            <w:sz w:val="20"/>
          </w:rPr>
          <w:t xml:space="preserve"> </w:t>
        </w:r>
        <w:r w:rsidR="0020695B" w:rsidRPr="007B5BFD">
          <w:rPr>
            <w:rStyle w:val="af"/>
            <w:rFonts w:ascii="Arial" w:hAnsi="Arial" w:cs="Arial"/>
            <w:color w:val="000000"/>
            <w:spacing w:val="2"/>
            <w:sz w:val="20"/>
          </w:rPr>
          <w:t>государственных</w:t>
        </w:r>
        <w:r w:rsidR="00B978B5" w:rsidRPr="007B5BFD">
          <w:rPr>
            <w:rStyle w:val="af"/>
            <w:rFonts w:ascii="Arial" w:hAnsi="Arial" w:cs="Arial"/>
            <w:color w:val="000000"/>
            <w:spacing w:val="2"/>
            <w:sz w:val="20"/>
          </w:rPr>
          <w:t xml:space="preserve"> </w:t>
        </w:r>
        <w:r w:rsidR="0020695B" w:rsidRPr="007B5BFD">
          <w:rPr>
            <w:rStyle w:val="af"/>
            <w:rFonts w:ascii="Arial" w:hAnsi="Arial" w:cs="Arial"/>
            <w:color w:val="000000"/>
            <w:spacing w:val="2"/>
            <w:sz w:val="20"/>
          </w:rPr>
          <w:t>и</w:t>
        </w:r>
        <w:r w:rsidR="00B978B5" w:rsidRPr="007B5BFD">
          <w:rPr>
            <w:rStyle w:val="af"/>
            <w:rFonts w:ascii="Arial" w:hAnsi="Arial" w:cs="Arial"/>
            <w:color w:val="000000"/>
            <w:spacing w:val="2"/>
            <w:sz w:val="20"/>
          </w:rPr>
          <w:t xml:space="preserve"> </w:t>
        </w:r>
        <w:r w:rsidR="0020695B" w:rsidRPr="007B5BFD">
          <w:rPr>
            <w:rStyle w:val="af"/>
            <w:rFonts w:ascii="Arial" w:hAnsi="Arial" w:cs="Arial"/>
            <w:color w:val="000000"/>
            <w:spacing w:val="2"/>
            <w:sz w:val="20"/>
          </w:rPr>
          <w:t>муниципальных</w:t>
        </w:r>
        <w:r w:rsidR="00B978B5" w:rsidRPr="007B5BFD">
          <w:rPr>
            <w:rStyle w:val="af"/>
            <w:rFonts w:ascii="Arial" w:hAnsi="Arial" w:cs="Arial"/>
            <w:color w:val="000000"/>
            <w:spacing w:val="2"/>
            <w:sz w:val="20"/>
          </w:rPr>
          <w:t xml:space="preserve"> </w:t>
        </w:r>
        <w:r w:rsidR="0020695B" w:rsidRPr="007B5BFD">
          <w:rPr>
            <w:rStyle w:val="af"/>
            <w:rFonts w:ascii="Arial" w:hAnsi="Arial" w:cs="Arial"/>
            <w:color w:val="000000"/>
            <w:spacing w:val="2"/>
            <w:sz w:val="20"/>
          </w:rPr>
          <w:t>услуг"</w:t>
        </w:r>
      </w:hyperlink>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перечень</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документов.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Заявитель</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вправе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представить</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указанные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документы</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информацию</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администрацию</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Большешигаевского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сельского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поселения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собственной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инициативе;</w:t>
      </w:r>
    </w:p>
    <w:p w:rsidR="0020695B" w:rsidRPr="007B5BFD" w:rsidRDefault="00453835" w:rsidP="007B5BFD">
      <w:pPr>
        <w:pStyle w:val="formattext"/>
        <w:shd w:val="clear" w:color="auto" w:fill="FFFFFF"/>
        <w:spacing w:before="0" w:beforeAutospacing="0" w:after="0" w:afterAutospacing="0"/>
        <w:ind w:firstLine="567"/>
        <w:contextualSpacing/>
        <w:jc w:val="both"/>
        <w:textAlignment w:val="baseline"/>
        <w:rPr>
          <w:rFonts w:ascii="Arial" w:hAnsi="Arial" w:cs="Arial"/>
          <w:color w:val="000000"/>
          <w:spacing w:val="2"/>
          <w:sz w:val="20"/>
        </w:rPr>
      </w:pPr>
      <w:r>
        <w:rPr>
          <w:rFonts w:ascii="Arial" w:hAnsi="Arial" w:cs="Arial"/>
          <w:color w:val="000000"/>
          <w:spacing w:val="2"/>
          <w:sz w:val="20"/>
        </w:rPr>
        <w:t xml:space="preserve"> </w:t>
      </w:r>
      <w:r w:rsidR="0020695B" w:rsidRPr="007B5BFD">
        <w:rPr>
          <w:rFonts w:ascii="Arial" w:hAnsi="Arial" w:cs="Arial"/>
          <w:color w:val="000000"/>
          <w:spacing w:val="2"/>
          <w:sz w:val="20"/>
        </w:rPr>
        <w:t>-</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осуществления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действий,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том</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числе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согласований,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необходимых</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для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получения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муниципальной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услуги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связанных</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обращением</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иные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государственные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органы,</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органы</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местного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самоуправления,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организации,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за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исключением</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получения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услуг</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получения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документов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информации,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предоставляемых</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результате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предоставления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таких</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услуг,</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включенных</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перечни,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указанные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части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1</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статьи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9</w:t>
      </w:r>
      <w:r w:rsidR="00B978B5" w:rsidRPr="007B5BFD">
        <w:rPr>
          <w:rFonts w:ascii="Arial" w:hAnsi="Arial" w:cs="Arial"/>
          <w:color w:val="000000"/>
          <w:spacing w:val="2"/>
          <w:sz w:val="20"/>
        </w:rPr>
        <w:t xml:space="preserve"> </w:t>
      </w:r>
      <w:hyperlink r:id="rId47" w:history="1">
        <w:r w:rsidR="0020695B" w:rsidRPr="007B5BFD">
          <w:rPr>
            <w:rStyle w:val="af"/>
            <w:rFonts w:ascii="Arial" w:hAnsi="Arial" w:cs="Arial"/>
            <w:color w:val="000000"/>
            <w:spacing w:val="2"/>
            <w:sz w:val="20"/>
          </w:rPr>
          <w:t>Федерального</w:t>
        </w:r>
        <w:r w:rsidR="00B978B5" w:rsidRPr="007B5BFD">
          <w:rPr>
            <w:rStyle w:val="af"/>
            <w:rFonts w:ascii="Arial" w:hAnsi="Arial" w:cs="Arial"/>
            <w:color w:val="000000"/>
            <w:spacing w:val="2"/>
            <w:sz w:val="20"/>
          </w:rPr>
          <w:t xml:space="preserve"> </w:t>
        </w:r>
        <w:r w:rsidR="0020695B" w:rsidRPr="007B5BFD">
          <w:rPr>
            <w:rStyle w:val="af"/>
            <w:rFonts w:ascii="Arial" w:hAnsi="Arial" w:cs="Arial"/>
            <w:color w:val="000000"/>
            <w:spacing w:val="2"/>
            <w:sz w:val="20"/>
          </w:rPr>
          <w:t>закона</w:t>
        </w:r>
        <w:r w:rsidR="00B978B5" w:rsidRPr="007B5BFD">
          <w:rPr>
            <w:rStyle w:val="af"/>
            <w:rFonts w:ascii="Arial" w:hAnsi="Arial" w:cs="Arial"/>
            <w:color w:val="000000"/>
            <w:spacing w:val="2"/>
            <w:sz w:val="20"/>
          </w:rPr>
          <w:t xml:space="preserve"> </w:t>
        </w:r>
        <w:r w:rsidR="0020695B" w:rsidRPr="007B5BFD">
          <w:rPr>
            <w:rStyle w:val="af"/>
            <w:rFonts w:ascii="Arial" w:hAnsi="Arial" w:cs="Arial"/>
            <w:color w:val="000000"/>
            <w:spacing w:val="2"/>
            <w:sz w:val="20"/>
          </w:rPr>
          <w:t>от</w:t>
        </w:r>
        <w:r w:rsidR="00B978B5" w:rsidRPr="007B5BFD">
          <w:rPr>
            <w:rStyle w:val="af"/>
            <w:rFonts w:ascii="Arial" w:hAnsi="Arial" w:cs="Arial"/>
            <w:color w:val="000000"/>
            <w:spacing w:val="2"/>
            <w:sz w:val="20"/>
          </w:rPr>
          <w:t xml:space="preserve"> </w:t>
        </w:r>
        <w:r w:rsidR="0020695B" w:rsidRPr="007B5BFD">
          <w:rPr>
            <w:rStyle w:val="af"/>
            <w:rFonts w:ascii="Arial" w:hAnsi="Arial" w:cs="Arial"/>
            <w:color w:val="000000"/>
            <w:spacing w:val="2"/>
            <w:sz w:val="20"/>
          </w:rPr>
          <w:t>27.07.2010</w:t>
        </w:r>
        <w:r w:rsidR="00B978B5" w:rsidRPr="007B5BFD">
          <w:rPr>
            <w:rStyle w:val="af"/>
            <w:rFonts w:ascii="Arial" w:hAnsi="Arial" w:cs="Arial"/>
            <w:color w:val="000000"/>
            <w:spacing w:val="2"/>
            <w:sz w:val="20"/>
          </w:rPr>
          <w:t xml:space="preserve"> </w:t>
        </w:r>
        <w:r w:rsidR="0020695B" w:rsidRPr="007B5BFD">
          <w:rPr>
            <w:rStyle w:val="af"/>
            <w:rFonts w:ascii="Arial" w:hAnsi="Arial" w:cs="Arial"/>
            <w:color w:val="000000"/>
            <w:spacing w:val="2"/>
            <w:sz w:val="20"/>
          </w:rPr>
          <w:t>N</w:t>
        </w:r>
        <w:r w:rsidR="00B978B5" w:rsidRPr="007B5BFD">
          <w:rPr>
            <w:rStyle w:val="af"/>
            <w:rFonts w:ascii="Arial" w:hAnsi="Arial" w:cs="Arial"/>
            <w:color w:val="000000"/>
            <w:spacing w:val="2"/>
            <w:sz w:val="20"/>
          </w:rPr>
          <w:t xml:space="preserve"> </w:t>
        </w:r>
        <w:r w:rsidR="0020695B" w:rsidRPr="007B5BFD">
          <w:rPr>
            <w:rStyle w:val="af"/>
            <w:rFonts w:ascii="Arial" w:hAnsi="Arial" w:cs="Arial"/>
            <w:color w:val="000000"/>
            <w:spacing w:val="2"/>
            <w:sz w:val="20"/>
          </w:rPr>
          <w:t>210-ФЗ</w:t>
        </w:r>
        <w:r w:rsidR="00B978B5" w:rsidRPr="007B5BFD">
          <w:rPr>
            <w:rStyle w:val="af"/>
            <w:rFonts w:ascii="Arial" w:hAnsi="Arial" w:cs="Arial"/>
            <w:color w:val="000000"/>
            <w:spacing w:val="2"/>
            <w:sz w:val="20"/>
          </w:rPr>
          <w:t xml:space="preserve"> </w:t>
        </w:r>
        <w:r w:rsidR="0020695B" w:rsidRPr="007B5BFD">
          <w:rPr>
            <w:rStyle w:val="af"/>
            <w:rFonts w:ascii="Arial" w:hAnsi="Arial" w:cs="Arial"/>
            <w:color w:val="000000"/>
            <w:spacing w:val="2"/>
            <w:sz w:val="20"/>
          </w:rPr>
          <w:t>"Об</w:t>
        </w:r>
        <w:r w:rsidR="00B978B5" w:rsidRPr="007B5BFD">
          <w:rPr>
            <w:rStyle w:val="af"/>
            <w:rFonts w:ascii="Arial" w:hAnsi="Arial" w:cs="Arial"/>
            <w:color w:val="000000"/>
            <w:spacing w:val="2"/>
            <w:sz w:val="20"/>
          </w:rPr>
          <w:t xml:space="preserve"> </w:t>
        </w:r>
        <w:r w:rsidR="0020695B" w:rsidRPr="007B5BFD">
          <w:rPr>
            <w:rStyle w:val="af"/>
            <w:rFonts w:ascii="Arial" w:hAnsi="Arial" w:cs="Arial"/>
            <w:color w:val="000000"/>
            <w:spacing w:val="2"/>
            <w:sz w:val="20"/>
          </w:rPr>
          <w:t>организации</w:t>
        </w:r>
        <w:r w:rsidR="00B978B5" w:rsidRPr="007B5BFD">
          <w:rPr>
            <w:rStyle w:val="af"/>
            <w:rFonts w:ascii="Arial" w:hAnsi="Arial" w:cs="Arial"/>
            <w:color w:val="000000"/>
            <w:spacing w:val="2"/>
            <w:sz w:val="20"/>
          </w:rPr>
          <w:t xml:space="preserve"> </w:t>
        </w:r>
        <w:r w:rsidR="0020695B" w:rsidRPr="007B5BFD">
          <w:rPr>
            <w:rStyle w:val="af"/>
            <w:rFonts w:ascii="Arial" w:hAnsi="Arial" w:cs="Arial"/>
            <w:color w:val="000000"/>
            <w:spacing w:val="2"/>
            <w:sz w:val="20"/>
          </w:rPr>
          <w:t>предоставления</w:t>
        </w:r>
        <w:r w:rsidR="00B978B5" w:rsidRPr="007B5BFD">
          <w:rPr>
            <w:rStyle w:val="af"/>
            <w:rFonts w:ascii="Arial" w:hAnsi="Arial" w:cs="Arial"/>
            <w:color w:val="000000"/>
            <w:spacing w:val="2"/>
            <w:sz w:val="20"/>
          </w:rPr>
          <w:t xml:space="preserve"> </w:t>
        </w:r>
        <w:r w:rsidR="0020695B" w:rsidRPr="007B5BFD">
          <w:rPr>
            <w:rStyle w:val="af"/>
            <w:rFonts w:ascii="Arial" w:hAnsi="Arial" w:cs="Arial"/>
            <w:color w:val="000000"/>
            <w:spacing w:val="2"/>
            <w:sz w:val="20"/>
          </w:rPr>
          <w:t>государственных</w:t>
        </w:r>
        <w:r w:rsidR="00B978B5" w:rsidRPr="007B5BFD">
          <w:rPr>
            <w:rStyle w:val="af"/>
            <w:rFonts w:ascii="Arial" w:hAnsi="Arial" w:cs="Arial"/>
            <w:color w:val="000000"/>
            <w:spacing w:val="2"/>
            <w:sz w:val="20"/>
          </w:rPr>
          <w:t xml:space="preserve"> </w:t>
        </w:r>
        <w:r w:rsidR="0020695B" w:rsidRPr="007B5BFD">
          <w:rPr>
            <w:rStyle w:val="af"/>
            <w:rFonts w:ascii="Arial" w:hAnsi="Arial" w:cs="Arial"/>
            <w:color w:val="000000"/>
            <w:spacing w:val="2"/>
            <w:sz w:val="20"/>
          </w:rPr>
          <w:t>и</w:t>
        </w:r>
        <w:r w:rsidR="00B978B5" w:rsidRPr="007B5BFD">
          <w:rPr>
            <w:rStyle w:val="af"/>
            <w:rFonts w:ascii="Arial" w:hAnsi="Arial" w:cs="Arial"/>
            <w:color w:val="000000"/>
            <w:spacing w:val="2"/>
            <w:sz w:val="20"/>
          </w:rPr>
          <w:t xml:space="preserve"> </w:t>
        </w:r>
        <w:r w:rsidR="0020695B" w:rsidRPr="007B5BFD">
          <w:rPr>
            <w:rStyle w:val="af"/>
            <w:rFonts w:ascii="Arial" w:hAnsi="Arial" w:cs="Arial"/>
            <w:color w:val="000000"/>
            <w:spacing w:val="2"/>
            <w:sz w:val="20"/>
          </w:rPr>
          <w:t>муниципальных</w:t>
        </w:r>
        <w:r w:rsidR="00B978B5" w:rsidRPr="007B5BFD">
          <w:rPr>
            <w:rStyle w:val="af"/>
            <w:rFonts w:ascii="Arial" w:hAnsi="Arial" w:cs="Arial"/>
            <w:color w:val="000000"/>
            <w:spacing w:val="2"/>
            <w:sz w:val="20"/>
          </w:rPr>
          <w:t xml:space="preserve"> </w:t>
        </w:r>
        <w:r w:rsidR="0020695B" w:rsidRPr="007B5BFD">
          <w:rPr>
            <w:rStyle w:val="af"/>
            <w:rFonts w:ascii="Arial" w:hAnsi="Arial" w:cs="Arial"/>
            <w:color w:val="000000"/>
            <w:spacing w:val="2"/>
            <w:sz w:val="20"/>
          </w:rPr>
          <w:t>услуг"</w:t>
        </w:r>
      </w:hyperlink>
      <w:r w:rsidR="0020695B" w:rsidRPr="007B5BFD">
        <w:rPr>
          <w:rFonts w:ascii="Arial" w:hAnsi="Arial" w:cs="Arial"/>
          <w:color w:val="000000"/>
          <w:spacing w:val="2"/>
          <w:sz w:val="20"/>
        </w:rPr>
        <w:t>;</w:t>
      </w:r>
    </w:p>
    <w:p w:rsidR="0020695B" w:rsidRPr="007B5BFD" w:rsidRDefault="00453835" w:rsidP="007B5BFD">
      <w:pPr>
        <w:pStyle w:val="formattext"/>
        <w:shd w:val="clear" w:color="auto" w:fill="FFFFFF"/>
        <w:spacing w:before="0" w:beforeAutospacing="0" w:after="0" w:afterAutospacing="0"/>
        <w:ind w:firstLine="567"/>
        <w:contextualSpacing/>
        <w:jc w:val="both"/>
        <w:textAlignment w:val="baseline"/>
        <w:rPr>
          <w:rFonts w:ascii="Arial" w:hAnsi="Arial" w:cs="Arial"/>
          <w:color w:val="000000"/>
          <w:spacing w:val="2"/>
          <w:sz w:val="20"/>
        </w:rPr>
      </w:pPr>
      <w:r>
        <w:rPr>
          <w:rFonts w:ascii="Arial" w:hAnsi="Arial" w:cs="Arial"/>
          <w:color w:val="000000"/>
          <w:spacing w:val="2"/>
          <w:sz w:val="20"/>
        </w:rPr>
        <w:t xml:space="preserve"> </w:t>
      </w:r>
      <w:r w:rsidR="0020695B" w:rsidRPr="007B5BFD">
        <w:rPr>
          <w:rFonts w:ascii="Arial" w:hAnsi="Arial" w:cs="Arial"/>
          <w:color w:val="000000"/>
          <w:spacing w:val="2"/>
          <w:sz w:val="20"/>
        </w:rPr>
        <w:t>-</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представления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документов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информации,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отсутствие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(или)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недостоверность</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которых</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указывались</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первоначальном</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отказе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приеме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документов,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необходимых</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для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предоставления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муниципальной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услуги,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либо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предоставлении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муниципальной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услуги,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за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исключением</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следующих</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случаев:</w:t>
      </w:r>
    </w:p>
    <w:p w:rsidR="0020695B" w:rsidRPr="007B5BFD" w:rsidRDefault="00453835" w:rsidP="007B5BFD">
      <w:pPr>
        <w:pStyle w:val="formattext"/>
        <w:shd w:val="clear" w:color="auto" w:fill="FFFFFF"/>
        <w:spacing w:before="0" w:beforeAutospacing="0" w:after="0" w:afterAutospacing="0"/>
        <w:ind w:firstLine="567"/>
        <w:contextualSpacing/>
        <w:jc w:val="both"/>
        <w:textAlignment w:val="baseline"/>
        <w:rPr>
          <w:rFonts w:ascii="Arial" w:hAnsi="Arial" w:cs="Arial"/>
          <w:color w:val="000000"/>
          <w:spacing w:val="2"/>
          <w:sz w:val="20"/>
        </w:rPr>
      </w:pPr>
      <w:r>
        <w:rPr>
          <w:rFonts w:ascii="Arial" w:hAnsi="Arial" w:cs="Arial"/>
          <w:color w:val="000000"/>
          <w:spacing w:val="2"/>
          <w:sz w:val="20"/>
        </w:rPr>
        <w:t xml:space="preserve"> </w:t>
      </w:r>
      <w:r w:rsidR="0020695B" w:rsidRPr="007B5BFD">
        <w:rPr>
          <w:rFonts w:ascii="Arial" w:hAnsi="Arial" w:cs="Arial"/>
          <w:color w:val="000000"/>
          <w:spacing w:val="2"/>
          <w:sz w:val="20"/>
        </w:rPr>
        <w:t>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изменение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требований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нормативных</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правовых</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актов,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касающихся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предоставления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муниципальной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услуги,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после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первоначальной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подачи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заявления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предоставлении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муниципальной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услуги;</w:t>
      </w:r>
    </w:p>
    <w:p w:rsidR="0020695B" w:rsidRPr="007B5BFD" w:rsidRDefault="00453835" w:rsidP="007B5BFD">
      <w:pPr>
        <w:pStyle w:val="formattext"/>
        <w:shd w:val="clear" w:color="auto" w:fill="FFFFFF"/>
        <w:spacing w:before="0" w:beforeAutospacing="0" w:after="0" w:afterAutospacing="0"/>
        <w:ind w:firstLine="567"/>
        <w:contextualSpacing/>
        <w:jc w:val="both"/>
        <w:textAlignment w:val="baseline"/>
        <w:rPr>
          <w:rFonts w:ascii="Arial" w:hAnsi="Arial" w:cs="Arial"/>
          <w:color w:val="000000"/>
          <w:spacing w:val="2"/>
          <w:sz w:val="20"/>
        </w:rPr>
      </w:pPr>
      <w:r>
        <w:rPr>
          <w:rFonts w:ascii="Arial" w:hAnsi="Arial" w:cs="Arial"/>
          <w:color w:val="000000"/>
          <w:spacing w:val="2"/>
          <w:sz w:val="20"/>
        </w:rPr>
        <w:t xml:space="preserve"> </w:t>
      </w:r>
      <w:r w:rsidR="0020695B" w:rsidRPr="007B5BFD">
        <w:rPr>
          <w:rFonts w:ascii="Arial" w:hAnsi="Arial" w:cs="Arial"/>
          <w:color w:val="000000"/>
          <w:spacing w:val="2"/>
          <w:sz w:val="20"/>
        </w:rPr>
        <w:t>б)</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наличие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ошибок</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заявлении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предоставлении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муниципальной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услуги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документах,</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поданных</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Заявителем</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после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первоначального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отказа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приеме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документов,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необходимых</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для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предоставления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муниципальной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услуги,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либо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предоставлении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муниципальной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услуги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включенных</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представленный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ранее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комплект</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документов;</w:t>
      </w:r>
    </w:p>
    <w:p w:rsidR="0020695B" w:rsidRPr="007B5BFD" w:rsidRDefault="00453835" w:rsidP="007B5BFD">
      <w:pPr>
        <w:pStyle w:val="formattext"/>
        <w:shd w:val="clear" w:color="auto" w:fill="FFFFFF"/>
        <w:spacing w:before="0" w:beforeAutospacing="0" w:after="0" w:afterAutospacing="0"/>
        <w:ind w:firstLine="567"/>
        <w:contextualSpacing/>
        <w:jc w:val="both"/>
        <w:textAlignment w:val="baseline"/>
        <w:rPr>
          <w:rFonts w:ascii="Arial" w:hAnsi="Arial" w:cs="Arial"/>
          <w:color w:val="000000"/>
          <w:spacing w:val="2"/>
          <w:sz w:val="20"/>
        </w:rPr>
      </w:pPr>
      <w:r>
        <w:rPr>
          <w:rFonts w:ascii="Arial" w:hAnsi="Arial" w:cs="Arial"/>
          <w:color w:val="000000"/>
          <w:spacing w:val="2"/>
          <w:sz w:val="20"/>
        </w:rPr>
        <w:t xml:space="preserve"> </w:t>
      </w:r>
      <w:r w:rsidR="0020695B" w:rsidRPr="007B5BFD">
        <w:rPr>
          <w:rFonts w:ascii="Arial" w:hAnsi="Arial" w:cs="Arial"/>
          <w:color w:val="000000"/>
          <w:spacing w:val="2"/>
          <w:sz w:val="20"/>
        </w:rPr>
        <w:t>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истечение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срока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действия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документов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или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изменение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информации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после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первоначального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отказа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приеме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документов,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необходимых</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для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предоставления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муниципальной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услуги,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либо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предоставлении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муниципальной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услуги;</w:t>
      </w:r>
    </w:p>
    <w:p w:rsidR="0020695B" w:rsidRPr="007B5BFD" w:rsidRDefault="00453835" w:rsidP="007B5BFD">
      <w:pPr>
        <w:pStyle w:val="formattext"/>
        <w:shd w:val="clear" w:color="auto" w:fill="FFFFFF"/>
        <w:spacing w:before="0" w:beforeAutospacing="0" w:after="0" w:afterAutospacing="0"/>
        <w:ind w:firstLine="567"/>
        <w:contextualSpacing/>
        <w:jc w:val="both"/>
        <w:textAlignment w:val="baseline"/>
        <w:rPr>
          <w:rFonts w:ascii="Arial" w:hAnsi="Arial" w:cs="Arial"/>
          <w:color w:val="000000"/>
          <w:spacing w:val="2"/>
          <w:sz w:val="20"/>
        </w:rPr>
      </w:pPr>
      <w:r>
        <w:rPr>
          <w:rFonts w:ascii="Arial" w:hAnsi="Arial" w:cs="Arial"/>
          <w:color w:val="000000"/>
          <w:spacing w:val="2"/>
          <w:sz w:val="20"/>
        </w:rPr>
        <w:t xml:space="preserve"> </w:t>
      </w:r>
      <w:r w:rsidR="0020695B" w:rsidRPr="007B5BFD">
        <w:rPr>
          <w:rFonts w:ascii="Arial" w:hAnsi="Arial" w:cs="Arial"/>
          <w:color w:val="000000"/>
          <w:spacing w:val="2"/>
          <w:sz w:val="20"/>
        </w:rPr>
        <w:t>г)</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выявление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документально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подтвержденного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факта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(признаков)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ошибочного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или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противоправного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действия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(бездействия)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должностного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лица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Администрации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Большешигаевского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сельского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поселения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первоначальном</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отказе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приеме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документов,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необходимых</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для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предоставления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муниципальной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услуги,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либо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предоставлении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муниципальной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услуги,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чем</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письменном</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виде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за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подписью</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руководителя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Администрации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Большешигаевского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сельского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поселения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первоначальном</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отказе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приеме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документов,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необходимых</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для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предоставления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муниципальной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услуги,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уведомляется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Заявитель,</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также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приносятся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извинения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за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доставленные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неудобства.</w:t>
      </w:r>
    </w:p>
    <w:p w:rsidR="0020695B" w:rsidRPr="007B5BFD" w:rsidRDefault="00453835" w:rsidP="007B5BFD">
      <w:pPr>
        <w:pStyle w:val="formattext"/>
        <w:shd w:val="clear" w:color="auto" w:fill="FFFFFF"/>
        <w:spacing w:before="0" w:beforeAutospacing="0" w:after="0" w:afterAutospacing="0"/>
        <w:ind w:firstLine="567"/>
        <w:contextualSpacing/>
        <w:jc w:val="both"/>
        <w:textAlignment w:val="baseline"/>
        <w:rPr>
          <w:rFonts w:ascii="Arial" w:hAnsi="Arial" w:cs="Arial"/>
          <w:color w:val="000000"/>
          <w:spacing w:val="2"/>
          <w:sz w:val="20"/>
        </w:rPr>
      </w:pPr>
      <w:r>
        <w:rPr>
          <w:rFonts w:ascii="Arial" w:hAnsi="Arial" w:cs="Arial"/>
          <w:color w:val="000000"/>
          <w:spacing w:val="2"/>
          <w:sz w:val="20"/>
        </w:rPr>
        <w:t xml:space="preserve">  </w:t>
      </w:r>
      <w:r w:rsidR="0020695B" w:rsidRPr="007B5BFD">
        <w:rPr>
          <w:rFonts w:ascii="Arial" w:hAnsi="Arial" w:cs="Arial"/>
          <w:color w:val="000000"/>
          <w:spacing w:val="2"/>
          <w:sz w:val="20"/>
        </w:rPr>
        <w:t>2.7.</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Исчерпывающий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перечень</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оснований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для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отказа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приеме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документов,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необходимых</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для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предоставления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Муниципальной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услуги.</w:t>
      </w:r>
    </w:p>
    <w:p w:rsidR="0020695B" w:rsidRPr="007B5BFD" w:rsidRDefault="00453835" w:rsidP="007B5BFD">
      <w:pPr>
        <w:pStyle w:val="formattext"/>
        <w:shd w:val="clear" w:color="auto" w:fill="FFFFFF"/>
        <w:spacing w:before="0" w:beforeAutospacing="0" w:after="0" w:afterAutospacing="0"/>
        <w:ind w:firstLine="567"/>
        <w:contextualSpacing/>
        <w:jc w:val="both"/>
        <w:textAlignment w:val="baseline"/>
        <w:rPr>
          <w:rFonts w:ascii="Arial" w:hAnsi="Arial" w:cs="Arial"/>
          <w:color w:val="000000"/>
          <w:spacing w:val="2"/>
          <w:sz w:val="20"/>
        </w:rPr>
      </w:pPr>
      <w:r>
        <w:rPr>
          <w:rFonts w:ascii="Arial" w:hAnsi="Arial" w:cs="Arial"/>
          <w:color w:val="000000"/>
          <w:spacing w:val="2"/>
          <w:sz w:val="20"/>
        </w:rPr>
        <w:t xml:space="preserve"> </w:t>
      </w:r>
      <w:r w:rsidR="0020695B" w:rsidRPr="007B5BFD">
        <w:rPr>
          <w:rFonts w:ascii="Arial" w:hAnsi="Arial" w:cs="Arial"/>
          <w:color w:val="000000"/>
          <w:spacing w:val="2"/>
          <w:sz w:val="20"/>
        </w:rPr>
        <w:t>2.7.1.</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приеме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документов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может</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быть</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отказано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случае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обращения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ненадлежащего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лица.</w:t>
      </w:r>
    </w:p>
    <w:p w:rsidR="0020695B" w:rsidRPr="007B5BFD" w:rsidRDefault="00453835" w:rsidP="007B5BFD">
      <w:pPr>
        <w:pStyle w:val="formattext"/>
        <w:shd w:val="clear" w:color="auto" w:fill="FFFFFF"/>
        <w:spacing w:before="0" w:beforeAutospacing="0" w:after="0" w:afterAutospacing="0"/>
        <w:ind w:firstLine="567"/>
        <w:contextualSpacing/>
        <w:jc w:val="both"/>
        <w:textAlignment w:val="baseline"/>
        <w:rPr>
          <w:rFonts w:ascii="Arial" w:hAnsi="Arial" w:cs="Arial"/>
          <w:color w:val="000000"/>
          <w:spacing w:val="2"/>
          <w:sz w:val="20"/>
        </w:rPr>
      </w:pPr>
      <w:r>
        <w:rPr>
          <w:rFonts w:ascii="Arial" w:hAnsi="Arial" w:cs="Arial"/>
          <w:color w:val="000000"/>
          <w:spacing w:val="2"/>
          <w:sz w:val="20"/>
        </w:rPr>
        <w:t xml:space="preserve"> </w:t>
      </w:r>
      <w:r w:rsidR="0020695B" w:rsidRPr="007B5BFD">
        <w:rPr>
          <w:rFonts w:ascii="Arial" w:hAnsi="Arial" w:cs="Arial"/>
          <w:color w:val="000000"/>
          <w:spacing w:val="2"/>
          <w:sz w:val="20"/>
        </w:rPr>
        <w:t>2.8.</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Исчерпывающий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перечень</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оснований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для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отказа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предоставлении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Муниципальной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услуги.</w:t>
      </w:r>
    </w:p>
    <w:p w:rsidR="0020695B" w:rsidRPr="007B5BFD" w:rsidRDefault="00453835" w:rsidP="007B5BFD">
      <w:pPr>
        <w:pStyle w:val="formattext"/>
        <w:shd w:val="clear" w:color="auto" w:fill="FFFFFF"/>
        <w:spacing w:before="0" w:beforeAutospacing="0" w:after="0" w:afterAutospacing="0"/>
        <w:ind w:firstLine="567"/>
        <w:contextualSpacing/>
        <w:jc w:val="both"/>
        <w:textAlignment w:val="baseline"/>
        <w:rPr>
          <w:rFonts w:ascii="Arial" w:hAnsi="Arial" w:cs="Arial"/>
          <w:color w:val="000000"/>
          <w:spacing w:val="2"/>
          <w:sz w:val="20"/>
        </w:rPr>
      </w:pPr>
      <w:r>
        <w:rPr>
          <w:rFonts w:ascii="Arial" w:hAnsi="Arial" w:cs="Arial"/>
          <w:color w:val="000000"/>
          <w:spacing w:val="2"/>
          <w:sz w:val="20"/>
        </w:rPr>
        <w:t xml:space="preserve"> </w:t>
      </w:r>
      <w:r w:rsidR="0020695B" w:rsidRPr="007B5BFD">
        <w:rPr>
          <w:rFonts w:ascii="Arial" w:hAnsi="Arial" w:cs="Arial"/>
          <w:color w:val="000000"/>
          <w:spacing w:val="2"/>
          <w:sz w:val="20"/>
        </w:rPr>
        <w:t>2.8.1.</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предоставлении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Муниципальной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услуги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может</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быть</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отказано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следующим</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основаниям:</w:t>
      </w:r>
    </w:p>
    <w:p w:rsidR="0020695B" w:rsidRPr="007B5BFD" w:rsidRDefault="00453835" w:rsidP="007B5BFD">
      <w:pPr>
        <w:pStyle w:val="formattext"/>
        <w:shd w:val="clear" w:color="auto" w:fill="FFFFFF"/>
        <w:spacing w:before="0" w:beforeAutospacing="0" w:after="0" w:afterAutospacing="0"/>
        <w:ind w:firstLine="567"/>
        <w:contextualSpacing/>
        <w:jc w:val="both"/>
        <w:textAlignment w:val="baseline"/>
        <w:rPr>
          <w:rFonts w:ascii="Arial" w:hAnsi="Arial" w:cs="Arial"/>
          <w:color w:val="000000"/>
          <w:spacing w:val="2"/>
          <w:sz w:val="20"/>
        </w:rPr>
      </w:pPr>
      <w:r>
        <w:rPr>
          <w:rFonts w:ascii="Arial" w:hAnsi="Arial" w:cs="Arial"/>
          <w:color w:val="000000"/>
          <w:spacing w:val="2"/>
          <w:sz w:val="20"/>
        </w:rPr>
        <w:t xml:space="preserve"> </w:t>
      </w:r>
      <w:r w:rsidR="0020695B" w:rsidRPr="007B5BFD">
        <w:rPr>
          <w:rFonts w:ascii="Arial" w:hAnsi="Arial" w:cs="Arial"/>
          <w:color w:val="000000"/>
          <w:spacing w:val="2"/>
          <w:sz w:val="20"/>
        </w:rPr>
        <w:t>-</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неполный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состав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сведений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заявлении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представленных</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документах;</w:t>
      </w:r>
    </w:p>
    <w:p w:rsidR="0020695B" w:rsidRPr="007B5BFD" w:rsidRDefault="00453835" w:rsidP="007B5BFD">
      <w:pPr>
        <w:pStyle w:val="formattext"/>
        <w:shd w:val="clear" w:color="auto" w:fill="FFFFFF"/>
        <w:spacing w:before="0" w:beforeAutospacing="0" w:after="0" w:afterAutospacing="0"/>
        <w:ind w:firstLine="567"/>
        <w:contextualSpacing/>
        <w:jc w:val="both"/>
        <w:textAlignment w:val="baseline"/>
        <w:rPr>
          <w:rFonts w:ascii="Arial" w:hAnsi="Arial" w:cs="Arial"/>
          <w:color w:val="000000"/>
          <w:spacing w:val="2"/>
          <w:sz w:val="20"/>
        </w:rPr>
      </w:pPr>
      <w:r>
        <w:rPr>
          <w:rFonts w:ascii="Arial" w:hAnsi="Arial" w:cs="Arial"/>
          <w:color w:val="000000"/>
          <w:spacing w:val="2"/>
          <w:sz w:val="20"/>
        </w:rPr>
        <w:t xml:space="preserve"> </w:t>
      </w:r>
      <w:r w:rsidR="0020695B" w:rsidRPr="007B5BFD">
        <w:rPr>
          <w:rFonts w:ascii="Arial" w:hAnsi="Arial" w:cs="Arial"/>
          <w:color w:val="000000"/>
          <w:spacing w:val="2"/>
          <w:sz w:val="20"/>
        </w:rPr>
        <w:t>-</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наличие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недостоверных</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данных</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представленных</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документах;</w:t>
      </w:r>
    </w:p>
    <w:p w:rsidR="0020695B" w:rsidRPr="007B5BFD" w:rsidRDefault="00453835" w:rsidP="007B5BFD">
      <w:pPr>
        <w:pStyle w:val="formattext"/>
        <w:shd w:val="clear" w:color="auto" w:fill="FFFFFF"/>
        <w:spacing w:before="0" w:beforeAutospacing="0" w:after="0" w:afterAutospacing="0"/>
        <w:ind w:firstLine="567"/>
        <w:contextualSpacing/>
        <w:jc w:val="both"/>
        <w:textAlignment w:val="baseline"/>
        <w:rPr>
          <w:rFonts w:ascii="Arial" w:hAnsi="Arial" w:cs="Arial"/>
          <w:color w:val="000000"/>
          <w:spacing w:val="2"/>
          <w:sz w:val="20"/>
        </w:rPr>
      </w:pPr>
      <w:r>
        <w:rPr>
          <w:rFonts w:ascii="Arial" w:hAnsi="Arial" w:cs="Arial"/>
          <w:color w:val="000000"/>
          <w:spacing w:val="2"/>
          <w:sz w:val="20"/>
        </w:rPr>
        <w:t xml:space="preserve"> </w:t>
      </w:r>
      <w:r w:rsidR="0020695B" w:rsidRPr="007B5BFD">
        <w:rPr>
          <w:rFonts w:ascii="Arial" w:hAnsi="Arial" w:cs="Arial"/>
          <w:color w:val="000000"/>
          <w:spacing w:val="2"/>
          <w:sz w:val="20"/>
        </w:rPr>
        <w:t>-</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особый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статус</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зеленых</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насаждений,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предполагаемых</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для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вырубки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(уничтожения)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или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пересадки:</w:t>
      </w:r>
    </w:p>
    <w:p w:rsidR="0020695B" w:rsidRPr="007B5BFD" w:rsidRDefault="00453835" w:rsidP="007B5BFD">
      <w:pPr>
        <w:pStyle w:val="formattext"/>
        <w:shd w:val="clear" w:color="auto" w:fill="FFFFFF"/>
        <w:spacing w:before="0" w:beforeAutospacing="0" w:after="0" w:afterAutospacing="0"/>
        <w:ind w:firstLine="567"/>
        <w:contextualSpacing/>
        <w:jc w:val="both"/>
        <w:textAlignment w:val="baseline"/>
        <w:rPr>
          <w:rFonts w:ascii="Arial" w:hAnsi="Arial" w:cs="Arial"/>
          <w:color w:val="000000"/>
          <w:spacing w:val="2"/>
          <w:sz w:val="20"/>
        </w:rPr>
      </w:pPr>
      <w:r>
        <w:rPr>
          <w:rFonts w:ascii="Arial" w:hAnsi="Arial" w:cs="Arial"/>
          <w:color w:val="000000"/>
          <w:spacing w:val="2"/>
          <w:sz w:val="20"/>
        </w:rPr>
        <w:t xml:space="preserve"> </w:t>
      </w:r>
      <w:r w:rsidR="0020695B" w:rsidRPr="007B5BFD">
        <w:rPr>
          <w:rFonts w:ascii="Arial" w:hAnsi="Arial" w:cs="Arial"/>
          <w:color w:val="000000"/>
          <w:spacing w:val="2"/>
          <w:sz w:val="20"/>
        </w:rPr>
        <w:t>-</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памятники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историко-культурного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наследия;</w:t>
      </w:r>
    </w:p>
    <w:p w:rsidR="0020695B" w:rsidRPr="007B5BFD" w:rsidRDefault="00453835" w:rsidP="007B5BFD">
      <w:pPr>
        <w:pStyle w:val="formattext"/>
        <w:shd w:val="clear" w:color="auto" w:fill="FFFFFF"/>
        <w:spacing w:before="0" w:beforeAutospacing="0" w:after="0" w:afterAutospacing="0"/>
        <w:ind w:firstLine="567"/>
        <w:contextualSpacing/>
        <w:jc w:val="both"/>
        <w:textAlignment w:val="baseline"/>
        <w:rPr>
          <w:rFonts w:ascii="Arial" w:hAnsi="Arial" w:cs="Arial"/>
          <w:color w:val="000000"/>
          <w:spacing w:val="2"/>
          <w:sz w:val="20"/>
        </w:rPr>
      </w:pPr>
      <w:r>
        <w:rPr>
          <w:rFonts w:ascii="Arial" w:hAnsi="Arial" w:cs="Arial"/>
          <w:color w:val="000000"/>
          <w:spacing w:val="2"/>
          <w:sz w:val="20"/>
        </w:rPr>
        <w:t xml:space="preserve"> </w:t>
      </w:r>
      <w:r w:rsidR="0020695B" w:rsidRPr="007B5BFD">
        <w:rPr>
          <w:rFonts w:ascii="Arial" w:hAnsi="Arial" w:cs="Arial"/>
          <w:color w:val="000000"/>
          <w:spacing w:val="2"/>
          <w:sz w:val="20"/>
        </w:rPr>
        <w:t>-</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деревья,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кустарники,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лианы,</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имеющие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историческую</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эстетическую</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ценность,</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как</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неотъемлемые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элементы</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ландшафта;</w:t>
      </w:r>
    </w:p>
    <w:p w:rsidR="0020695B" w:rsidRPr="007B5BFD" w:rsidRDefault="00453835" w:rsidP="007B5BFD">
      <w:pPr>
        <w:pStyle w:val="formattext"/>
        <w:shd w:val="clear" w:color="auto" w:fill="FFFFFF"/>
        <w:spacing w:before="0" w:beforeAutospacing="0" w:after="0" w:afterAutospacing="0"/>
        <w:ind w:firstLine="567"/>
        <w:contextualSpacing/>
        <w:jc w:val="both"/>
        <w:textAlignment w:val="baseline"/>
        <w:rPr>
          <w:rFonts w:ascii="Arial" w:hAnsi="Arial" w:cs="Arial"/>
          <w:color w:val="000000"/>
          <w:spacing w:val="2"/>
          <w:sz w:val="20"/>
        </w:rPr>
      </w:pPr>
      <w:r>
        <w:rPr>
          <w:rFonts w:ascii="Arial" w:hAnsi="Arial" w:cs="Arial"/>
          <w:color w:val="000000"/>
          <w:spacing w:val="2"/>
          <w:sz w:val="20"/>
        </w:rPr>
        <w:t xml:space="preserve"> </w:t>
      </w:r>
      <w:r w:rsidR="0020695B" w:rsidRPr="007B5BFD">
        <w:rPr>
          <w:rFonts w:ascii="Arial" w:hAnsi="Arial" w:cs="Arial"/>
          <w:color w:val="000000"/>
          <w:spacing w:val="2"/>
          <w:sz w:val="20"/>
        </w:rPr>
        <w:t>-</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объекты</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растительного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мира,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занесенные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Красную</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книгу</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Российской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Федерации,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произрастающие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естественных</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условиях.</w:t>
      </w:r>
    </w:p>
    <w:p w:rsidR="0020695B" w:rsidRPr="007B5BFD" w:rsidRDefault="00453835" w:rsidP="007B5BFD">
      <w:pPr>
        <w:pStyle w:val="formattext"/>
        <w:shd w:val="clear" w:color="auto" w:fill="FFFFFF"/>
        <w:spacing w:before="0" w:beforeAutospacing="0" w:after="0" w:afterAutospacing="0"/>
        <w:ind w:firstLine="567"/>
        <w:contextualSpacing/>
        <w:jc w:val="both"/>
        <w:textAlignment w:val="baseline"/>
        <w:rPr>
          <w:rFonts w:ascii="Arial" w:hAnsi="Arial" w:cs="Arial"/>
          <w:color w:val="000000"/>
          <w:spacing w:val="2"/>
          <w:sz w:val="20"/>
        </w:rPr>
      </w:pPr>
      <w:r>
        <w:rPr>
          <w:rFonts w:ascii="Arial" w:hAnsi="Arial" w:cs="Arial"/>
          <w:color w:val="000000"/>
          <w:spacing w:val="2"/>
          <w:sz w:val="20"/>
        </w:rPr>
        <w:t xml:space="preserve"> </w:t>
      </w:r>
      <w:r w:rsidR="0020695B" w:rsidRPr="007B5BFD">
        <w:rPr>
          <w:rFonts w:ascii="Arial" w:hAnsi="Arial" w:cs="Arial"/>
          <w:color w:val="000000"/>
          <w:spacing w:val="2"/>
          <w:sz w:val="20"/>
        </w:rPr>
        <w:t>Отказ</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предоставлении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Муниципальной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услуги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препятствует</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повторному</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обращению</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после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устранения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причины,</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послужившей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основанием</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для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отказа.</w:t>
      </w:r>
    </w:p>
    <w:p w:rsidR="0020695B" w:rsidRPr="007B5BFD" w:rsidRDefault="00453835" w:rsidP="007B5BFD">
      <w:pPr>
        <w:pStyle w:val="formattext"/>
        <w:shd w:val="clear" w:color="auto" w:fill="FFFFFF"/>
        <w:spacing w:before="0" w:beforeAutospacing="0" w:after="0" w:afterAutospacing="0"/>
        <w:ind w:firstLine="567"/>
        <w:contextualSpacing/>
        <w:jc w:val="both"/>
        <w:textAlignment w:val="baseline"/>
        <w:rPr>
          <w:rFonts w:ascii="Arial" w:hAnsi="Arial" w:cs="Arial"/>
          <w:color w:val="000000"/>
          <w:spacing w:val="2"/>
          <w:sz w:val="20"/>
        </w:rPr>
      </w:pPr>
      <w:r>
        <w:rPr>
          <w:rFonts w:ascii="Arial" w:hAnsi="Arial" w:cs="Arial"/>
          <w:color w:val="000000"/>
          <w:spacing w:val="2"/>
          <w:sz w:val="20"/>
        </w:rPr>
        <w:t xml:space="preserve"> </w:t>
      </w:r>
      <w:r w:rsidR="0020695B" w:rsidRPr="007B5BFD">
        <w:rPr>
          <w:rFonts w:ascii="Arial" w:hAnsi="Arial" w:cs="Arial"/>
          <w:color w:val="000000"/>
          <w:spacing w:val="2"/>
          <w:sz w:val="20"/>
        </w:rPr>
        <w:t>2.9.</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Исчерпывающий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перечень</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оснований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для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приостановления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предоставления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Муниципальной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услуги.</w:t>
      </w:r>
    </w:p>
    <w:p w:rsidR="0020695B" w:rsidRPr="007B5BFD" w:rsidRDefault="00453835" w:rsidP="007B5BFD">
      <w:pPr>
        <w:pStyle w:val="formattext"/>
        <w:shd w:val="clear" w:color="auto" w:fill="FFFFFF"/>
        <w:spacing w:before="0" w:beforeAutospacing="0" w:after="0" w:afterAutospacing="0"/>
        <w:ind w:firstLine="567"/>
        <w:contextualSpacing/>
        <w:jc w:val="both"/>
        <w:textAlignment w:val="baseline"/>
        <w:rPr>
          <w:rFonts w:ascii="Arial" w:hAnsi="Arial" w:cs="Arial"/>
          <w:color w:val="000000"/>
          <w:spacing w:val="2"/>
          <w:sz w:val="20"/>
        </w:rPr>
      </w:pPr>
      <w:r>
        <w:rPr>
          <w:rFonts w:ascii="Arial" w:hAnsi="Arial" w:cs="Arial"/>
          <w:color w:val="000000"/>
          <w:spacing w:val="2"/>
          <w:sz w:val="20"/>
        </w:rPr>
        <w:t xml:space="preserve"> </w:t>
      </w:r>
      <w:r w:rsidR="0020695B" w:rsidRPr="007B5BFD">
        <w:rPr>
          <w:rFonts w:ascii="Arial" w:hAnsi="Arial" w:cs="Arial"/>
          <w:color w:val="000000"/>
          <w:spacing w:val="2"/>
          <w:sz w:val="20"/>
        </w:rPr>
        <w:t>2.9.1.</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Предоставление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Муниципальной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услуги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может</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быть</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приостановлено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только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основании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поступившего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от</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Заявителя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письменного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заявления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приостановлении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предоставления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Муниципальной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услуги.</w:t>
      </w:r>
    </w:p>
    <w:p w:rsidR="0020695B" w:rsidRPr="007B5BFD" w:rsidRDefault="00453835" w:rsidP="007B5BFD">
      <w:pPr>
        <w:pStyle w:val="formattext"/>
        <w:shd w:val="clear" w:color="auto" w:fill="FFFFFF"/>
        <w:spacing w:before="0" w:beforeAutospacing="0" w:after="0" w:afterAutospacing="0"/>
        <w:ind w:firstLine="567"/>
        <w:contextualSpacing/>
        <w:jc w:val="both"/>
        <w:textAlignment w:val="baseline"/>
        <w:rPr>
          <w:rFonts w:ascii="Arial" w:hAnsi="Arial" w:cs="Arial"/>
          <w:color w:val="000000"/>
          <w:spacing w:val="2"/>
          <w:sz w:val="20"/>
        </w:rPr>
      </w:pPr>
      <w:r>
        <w:rPr>
          <w:rFonts w:ascii="Arial" w:hAnsi="Arial" w:cs="Arial"/>
          <w:color w:val="000000"/>
          <w:spacing w:val="2"/>
          <w:sz w:val="20"/>
        </w:rPr>
        <w:t xml:space="preserve"> </w:t>
      </w:r>
      <w:r w:rsidR="0020695B" w:rsidRPr="007B5BFD">
        <w:rPr>
          <w:rFonts w:ascii="Arial" w:hAnsi="Arial" w:cs="Arial"/>
          <w:color w:val="000000"/>
          <w:spacing w:val="2"/>
          <w:sz w:val="20"/>
        </w:rPr>
        <w:t>2.10.</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Муниципальная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услуга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предоставляется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бесплатно.</w:t>
      </w:r>
    </w:p>
    <w:p w:rsidR="0020695B" w:rsidRPr="007B5BFD" w:rsidRDefault="00453835" w:rsidP="007B5BFD">
      <w:pPr>
        <w:pStyle w:val="formattext"/>
        <w:shd w:val="clear" w:color="auto" w:fill="FFFFFF"/>
        <w:spacing w:before="0" w:beforeAutospacing="0" w:after="0" w:afterAutospacing="0"/>
        <w:ind w:firstLine="567"/>
        <w:contextualSpacing/>
        <w:jc w:val="both"/>
        <w:textAlignment w:val="baseline"/>
        <w:rPr>
          <w:rFonts w:ascii="Arial" w:hAnsi="Arial" w:cs="Arial"/>
          <w:color w:val="000000"/>
          <w:spacing w:val="2"/>
          <w:sz w:val="20"/>
        </w:rPr>
      </w:pPr>
      <w:r>
        <w:rPr>
          <w:rFonts w:ascii="Arial" w:hAnsi="Arial" w:cs="Arial"/>
          <w:color w:val="000000"/>
          <w:spacing w:val="2"/>
          <w:sz w:val="20"/>
        </w:rPr>
        <w:t xml:space="preserve"> </w:t>
      </w:r>
      <w:r w:rsidR="0020695B" w:rsidRPr="007B5BFD">
        <w:rPr>
          <w:rFonts w:ascii="Arial" w:hAnsi="Arial" w:cs="Arial"/>
          <w:color w:val="000000"/>
          <w:spacing w:val="2"/>
          <w:sz w:val="20"/>
        </w:rPr>
        <w:t>2.11.</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Максимальный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срок</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ожидания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очереди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обращении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заявлением</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предоставлении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Муниципальной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услуги,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также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получении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результата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предоставления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муниципальной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услуги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пятнадцать</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минут.</w:t>
      </w:r>
    </w:p>
    <w:p w:rsidR="0020695B" w:rsidRPr="007B5BFD" w:rsidRDefault="00453835" w:rsidP="007B5BFD">
      <w:pPr>
        <w:pStyle w:val="formattext"/>
        <w:shd w:val="clear" w:color="auto" w:fill="FFFFFF"/>
        <w:spacing w:before="0" w:beforeAutospacing="0" w:after="0" w:afterAutospacing="0"/>
        <w:ind w:firstLine="567"/>
        <w:contextualSpacing/>
        <w:jc w:val="both"/>
        <w:textAlignment w:val="baseline"/>
        <w:rPr>
          <w:rFonts w:ascii="Arial" w:hAnsi="Arial" w:cs="Arial"/>
          <w:color w:val="000000"/>
          <w:spacing w:val="2"/>
          <w:sz w:val="20"/>
        </w:rPr>
      </w:pPr>
      <w:r>
        <w:rPr>
          <w:rFonts w:ascii="Arial" w:hAnsi="Arial" w:cs="Arial"/>
          <w:color w:val="000000"/>
          <w:spacing w:val="2"/>
          <w:sz w:val="20"/>
        </w:rPr>
        <w:t xml:space="preserve"> </w:t>
      </w:r>
      <w:r w:rsidR="0020695B" w:rsidRPr="007B5BFD">
        <w:rPr>
          <w:rFonts w:ascii="Arial" w:hAnsi="Arial" w:cs="Arial"/>
          <w:color w:val="000000"/>
          <w:spacing w:val="2"/>
          <w:sz w:val="20"/>
        </w:rPr>
        <w:t>2.12.</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Письменное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обращение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Заявителя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предоставлении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Муниципальной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услуги,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поступившее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администрацию</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Большешигаевского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сельского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поселения,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регистрируется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день</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его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поступления.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Срок</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регистрации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обращения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Заявителя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предоставлении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Муниципальной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услуги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более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двадцати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минут.</w:t>
      </w:r>
    </w:p>
    <w:p w:rsidR="0020695B" w:rsidRPr="007B5BFD" w:rsidRDefault="00453835" w:rsidP="007B5BFD">
      <w:pPr>
        <w:pStyle w:val="formattext"/>
        <w:shd w:val="clear" w:color="auto" w:fill="FFFFFF"/>
        <w:spacing w:before="0" w:beforeAutospacing="0" w:after="0" w:afterAutospacing="0"/>
        <w:ind w:firstLine="567"/>
        <w:contextualSpacing/>
        <w:jc w:val="both"/>
        <w:textAlignment w:val="baseline"/>
        <w:rPr>
          <w:rFonts w:ascii="Arial" w:hAnsi="Arial" w:cs="Arial"/>
          <w:color w:val="000000"/>
          <w:spacing w:val="2"/>
          <w:sz w:val="20"/>
        </w:rPr>
      </w:pPr>
      <w:r>
        <w:rPr>
          <w:rFonts w:ascii="Arial" w:hAnsi="Arial" w:cs="Arial"/>
          <w:color w:val="000000"/>
          <w:spacing w:val="2"/>
          <w:sz w:val="20"/>
        </w:rPr>
        <w:t xml:space="preserve"> </w:t>
      </w:r>
      <w:r w:rsidR="0020695B" w:rsidRPr="007B5BFD">
        <w:rPr>
          <w:rFonts w:ascii="Arial" w:hAnsi="Arial" w:cs="Arial"/>
          <w:color w:val="000000"/>
          <w:spacing w:val="2"/>
          <w:sz w:val="20"/>
        </w:rPr>
        <w:t>2.13.</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Требования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к</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месту</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предоставления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муниципальной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услуги:</w:t>
      </w:r>
    </w:p>
    <w:p w:rsidR="0020695B" w:rsidRPr="007B5BFD" w:rsidRDefault="00453835" w:rsidP="007B5BFD">
      <w:pPr>
        <w:pStyle w:val="formattext"/>
        <w:shd w:val="clear" w:color="auto" w:fill="FFFFFF"/>
        <w:spacing w:before="0" w:beforeAutospacing="0" w:after="0" w:afterAutospacing="0"/>
        <w:ind w:firstLine="567"/>
        <w:contextualSpacing/>
        <w:jc w:val="both"/>
        <w:textAlignment w:val="baseline"/>
        <w:rPr>
          <w:rFonts w:ascii="Arial" w:hAnsi="Arial" w:cs="Arial"/>
          <w:color w:val="000000"/>
          <w:spacing w:val="2"/>
          <w:sz w:val="20"/>
        </w:rPr>
      </w:pPr>
      <w:r>
        <w:rPr>
          <w:rFonts w:ascii="Arial" w:hAnsi="Arial" w:cs="Arial"/>
          <w:color w:val="000000"/>
          <w:spacing w:val="2"/>
          <w:sz w:val="20"/>
        </w:rPr>
        <w:t xml:space="preserve"> </w:t>
      </w:r>
      <w:r w:rsidR="0020695B" w:rsidRPr="007B5BFD">
        <w:rPr>
          <w:rFonts w:ascii="Arial" w:hAnsi="Arial" w:cs="Arial"/>
          <w:color w:val="000000"/>
          <w:spacing w:val="2"/>
          <w:sz w:val="20"/>
        </w:rPr>
        <w:t>-</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кабинетах</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специалистов,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исполняющих</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муниципальную</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услугу,</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должны</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быть</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информационные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таблички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указанием</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должности,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Ф.И.О.;</w:t>
      </w:r>
    </w:p>
    <w:p w:rsidR="0020695B" w:rsidRPr="007B5BFD" w:rsidRDefault="00453835" w:rsidP="007B5BFD">
      <w:pPr>
        <w:pStyle w:val="formattext"/>
        <w:shd w:val="clear" w:color="auto" w:fill="FFFFFF"/>
        <w:spacing w:before="0" w:beforeAutospacing="0" w:after="0" w:afterAutospacing="0"/>
        <w:ind w:firstLine="567"/>
        <w:contextualSpacing/>
        <w:jc w:val="both"/>
        <w:textAlignment w:val="baseline"/>
        <w:rPr>
          <w:rFonts w:ascii="Arial" w:hAnsi="Arial" w:cs="Arial"/>
          <w:color w:val="000000"/>
          <w:spacing w:val="2"/>
          <w:sz w:val="20"/>
        </w:rPr>
      </w:pPr>
      <w:r>
        <w:rPr>
          <w:rFonts w:ascii="Arial" w:hAnsi="Arial" w:cs="Arial"/>
          <w:color w:val="000000"/>
          <w:spacing w:val="2"/>
          <w:sz w:val="20"/>
        </w:rPr>
        <w:t xml:space="preserve"> </w:t>
      </w:r>
      <w:r w:rsidR="0020695B" w:rsidRPr="007B5BFD">
        <w:rPr>
          <w:rFonts w:ascii="Arial" w:hAnsi="Arial" w:cs="Arial"/>
          <w:color w:val="000000"/>
          <w:spacing w:val="2"/>
          <w:sz w:val="20"/>
        </w:rPr>
        <w:t>-</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рабочие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места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специалистов,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исполняющих</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муниципальную</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услугу,</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должны</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быть</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оснащены</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стульями,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столами,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персональными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компьютерами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возможностью</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доступа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к</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необходимым</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информационным</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базам</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данных,</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печатающим</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устройствам;</w:t>
      </w:r>
    </w:p>
    <w:p w:rsidR="0020695B" w:rsidRPr="007B5BFD" w:rsidRDefault="00453835" w:rsidP="007B5BFD">
      <w:pPr>
        <w:pStyle w:val="formattext"/>
        <w:shd w:val="clear" w:color="auto" w:fill="FFFFFF"/>
        <w:spacing w:before="0" w:beforeAutospacing="0" w:after="0" w:afterAutospacing="0"/>
        <w:ind w:firstLine="567"/>
        <w:contextualSpacing/>
        <w:jc w:val="both"/>
        <w:textAlignment w:val="baseline"/>
        <w:rPr>
          <w:rFonts w:ascii="Arial" w:hAnsi="Arial" w:cs="Arial"/>
          <w:color w:val="000000"/>
          <w:spacing w:val="2"/>
          <w:sz w:val="20"/>
        </w:rPr>
      </w:pPr>
      <w:r>
        <w:rPr>
          <w:rFonts w:ascii="Arial" w:hAnsi="Arial" w:cs="Arial"/>
          <w:color w:val="000000"/>
          <w:spacing w:val="2"/>
          <w:sz w:val="20"/>
        </w:rPr>
        <w:t xml:space="preserve"> </w:t>
      </w:r>
      <w:r w:rsidR="0020695B" w:rsidRPr="007B5BFD">
        <w:rPr>
          <w:rFonts w:ascii="Arial" w:hAnsi="Arial" w:cs="Arial"/>
          <w:color w:val="000000"/>
          <w:spacing w:val="2"/>
          <w:sz w:val="20"/>
        </w:rPr>
        <w:t>-</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для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ожидания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приема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заявителям</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отводятся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места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для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оформления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документов,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оборудованные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стульями,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столами.</w:t>
      </w:r>
    </w:p>
    <w:p w:rsidR="0020695B" w:rsidRPr="007B5BFD" w:rsidRDefault="00453835" w:rsidP="007B5BFD">
      <w:pPr>
        <w:pStyle w:val="formattext"/>
        <w:shd w:val="clear" w:color="auto" w:fill="FFFFFF"/>
        <w:spacing w:before="0" w:beforeAutospacing="0" w:after="0" w:afterAutospacing="0"/>
        <w:ind w:firstLine="567"/>
        <w:contextualSpacing/>
        <w:jc w:val="both"/>
        <w:textAlignment w:val="baseline"/>
        <w:rPr>
          <w:rFonts w:ascii="Arial" w:hAnsi="Arial" w:cs="Arial"/>
          <w:color w:val="000000"/>
          <w:spacing w:val="2"/>
          <w:sz w:val="20"/>
        </w:rPr>
      </w:pPr>
      <w:r>
        <w:rPr>
          <w:rFonts w:ascii="Arial" w:hAnsi="Arial" w:cs="Arial"/>
          <w:color w:val="000000"/>
          <w:spacing w:val="2"/>
          <w:sz w:val="20"/>
        </w:rPr>
        <w:t xml:space="preserve"> </w:t>
      </w:r>
      <w:r w:rsidR="0020695B" w:rsidRPr="007B5BFD">
        <w:rPr>
          <w:rFonts w:ascii="Arial" w:hAnsi="Arial" w:cs="Arial"/>
          <w:color w:val="000000"/>
          <w:spacing w:val="2"/>
          <w:sz w:val="20"/>
        </w:rPr>
        <w:t>Требования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к</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условиям</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доступности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предоставлении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муниципальной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услуги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для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инвалидов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обеспечиваются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соответствии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законодательством</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Российской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Федерации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социальной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защите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инвалидов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Российской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Федерации,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том</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числе:</w:t>
      </w:r>
    </w:p>
    <w:p w:rsidR="0020695B" w:rsidRPr="007B5BFD" w:rsidRDefault="00453835" w:rsidP="007B5BFD">
      <w:pPr>
        <w:pStyle w:val="formattext"/>
        <w:shd w:val="clear" w:color="auto" w:fill="FFFFFF"/>
        <w:spacing w:before="0" w:beforeAutospacing="0" w:after="0" w:afterAutospacing="0"/>
        <w:ind w:firstLine="567"/>
        <w:contextualSpacing/>
        <w:jc w:val="both"/>
        <w:textAlignment w:val="baseline"/>
        <w:rPr>
          <w:rFonts w:ascii="Arial" w:hAnsi="Arial" w:cs="Arial"/>
          <w:color w:val="000000"/>
          <w:spacing w:val="2"/>
          <w:sz w:val="20"/>
        </w:rPr>
      </w:pPr>
      <w:r>
        <w:rPr>
          <w:rFonts w:ascii="Arial" w:hAnsi="Arial" w:cs="Arial"/>
          <w:color w:val="000000"/>
          <w:spacing w:val="2"/>
          <w:sz w:val="20"/>
        </w:rPr>
        <w:t xml:space="preserve"> </w:t>
      </w:r>
      <w:r w:rsidR="0020695B" w:rsidRPr="007B5BFD">
        <w:rPr>
          <w:rFonts w:ascii="Arial" w:hAnsi="Arial" w:cs="Arial"/>
          <w:color w:val="000000"/>
          <w:spacing w:val="2"/>
          <w:sz w:val="20"/>
        </w:rPr>
        <w:t>-</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центральный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вход</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здание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Администрации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Большешигаевского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сельского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поселения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оборудуется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информационной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табличкой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(вывеской),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содержащей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информацию</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режиме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его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работы,</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входе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устанавливается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кнопка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вызова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специалистов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для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инвалидов;</w:t>
      </w:r>
    </w:p>
    <w:p w:rsidR="0020695B" w:rsidRPr="007B5BFD" w:rsidRDefault="00453835" w:rsidP="007B5BFD">
      <w:pPr>
        <w:pStyle w:val="formattext"/>
        <w:shd w:val="clear" w:color="auto" w:fill="FFFFFF"/>
        <w:spacing w:before="0" w:beforeAutospacing="0" w:after="0" w:afterAutospacing="0"/>
        <w:ind w:firstLine="567"/>
        <w:contextualSpacing/>
        <w:jc w:val="both"/>
        <w:textAlignment w:val="baseline"/>
        <w:rPr>
          <w:rFonts w:ascii="Arial" w:hAnsi="Arial" w:cs="Arial"/>
          <w:color w:val="000000"/>
          <w:spacing w:val="2"/>
          <w:sz w:val="20"/>
        </w:rPr>
      </w:pPr>
      <w:r>
        <w:rPr>
          <w:rFonts w:ascii="Arial" w:hAnsi="Arial" w:cs="Arial"/>
          <w:color w:val="000000"/>
          <w:spacing w:val="2"/>
          <w:sz w:val="20"/>
        </w:rPr>
        <w:t xml:space="preserve"> </w:t>
      </w:r>
      <w:r w:rsidR="0020695B" w:rsidRPr="007B5BFD">
        <w:rPr>
          <w:rFonts w:ascii="Arial" w:hAnsi="Arial" w:cs="Arial"/>
          <w:color w:val="000000"/>
          <w:spacing w:val="2"/>
          <w:sz w:val="20"/>
        </w:rPr>
        <w:t>-</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территории,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прилегающей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к</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зданию,</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котором</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предоставляется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муниципальная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услуга,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располагается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бесплатная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парковка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для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специальных</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автотранспортных</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средств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инвалидов;</w:t>
      </w:r>
    </w:p>
    <w:p w:rsidR="0020695B" w:rsidRPr="007B5BFD" w:rsidRDefault="00453835" w:rsidP="007B5BFD">
      <w:pPr>
        <w:pStyle w:val="formattext"/>
        <w:shd w:val="clear" w:color="auto" w:fill="FFFFFF"/>
        <w:spacing w:before="0" w:beforeAutospacing="0" w:after="0" w:afterAutospacing="0"/>
        <w:ind w:firstLine="567"/>
        <w:contextualSpacing/>
        <w:jc w:val="both"/>
        <w:textAlignment w:val="baseline"/>
        <w:rPr>
          <w:rFonts w:ascii="Arial" w:hAnsi="Arial" w:cs="Arial"/>
          <w:color w:val="000000"/>
          <w:spacing w:val="2"/>
          <w:sz w:val="20"/>
        </w:rPr>
      </w:pPr>
      <w:r>
        <w:rPr>
          <w:rFonts w:ascii="Arial" w:hAnsi="Arial" w:cs="Arial"/>
          <w:color w:val="000000"/>
          <w:spacing w:val="2"/>
          <w:sz w:val="20"/>
        </w:rPr>
        <w:t xml:space="preserve"> </w:t>
      </w:r>
      <w:r w:rsidR="0020695B" w:rsidRPr="007B5BFD">
        <w:rPr>
          <w:rFonts w:ascii="Arial" w:hAnsi="Arial" w:cs="Arial"/>
          <w:color w:val="000000"/>
          <w:spacing w:val="2"/>
          <w:sz w:val="20"/>
        </w:rPr>
        <w:t>-</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вход</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здание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администрации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Большешигаевского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сельского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поселения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должен</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быть</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оборудован</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удобной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лестницей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поручнями;</w:t>
      </w:r>
    </w:p>
    <w:p w:rsidR="0020695B" w:rsidRPr="007B5BFD" w:rsidRDefault="00453835" w:rsidP="007B5BFD">
      <w:pPr>
        <w:pStyle w:val="formattext"/>
        <w:shd w:val="clear" w:color="auto" w:fill="FFFFFF"/>
        <w:spacing w:before="0" w:beforeAutospacing="0" w:after="0" w:afterAutospacing="0"/>
        <w:ind w:firstLine="567"/>
        <w:contextualSpacing/>
        <w:jc w:val="both"/>
        <w:textAlignment w:val="baseline"/>
        <w:rPr>
          <w:rFonts w:ascii="Arial" w:hAnsi="Arial" w:cs="Arial"/>
          <w:color w:val="000000"/>
          <w:spacing w:val="2"/>
          <w:sz w:val="20"/>
        </w:rPr>
      </w:pPr>
      <w:r>
        <w:rPr>
          <w:rFonts w:ascii="Arial" w:hAnsi="Arial" w:cs="Arial"/>
          <w:color w:val="000000"/>
          <w:spacing w:val="2"/>
          <w:sz w:val="20"/>
        </w:rPr>
        <w:t xml:space="preserve"> </w:t>
      </w:r>
      <w:r w:rsidR="0020695B" w:rsidRPr="007B5BFD">
        <w:rPr>
          <w:rFonts w:ascii="Arial" w:hAnsi="Arial" w:cs="Arial"/>
          <w:color w:val="000000"/>
          <w:spacing w:val="2"/>
          <w:sz w:val="20"/>
        </w:rPr>
        <w:t>-</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оказание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инвалидам</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помощи,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необходимой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для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получения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доступной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для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них</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форме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информации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правилах</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предоставления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услуги,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том</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числе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об</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оформлении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необходимых</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для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получения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услуги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документов,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совершении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ими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других</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необходимых</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для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получения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услуги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действий;</w:t>
      </w:r>
    </w:p>
    <w:p w:rsidR="0020695B" w:rsidRPr="007B5BFD" w:rsidRDefault="00453835" w:rsidP="007B5BFD">
      <w:pPr>
        <w:pStyle w:val="formattext"/>
        <w:shd w:val="clear" w:color="auto" w:fill="FFFFFF"/>
        <w:spacing w:before="0" w:beforeAutospacing="0" w:after="0" w:afterAutospacing="0"/>
        <w:ind w:firstLine="567"/>
        <w:contextualSpacing/>
        <w:jc w:val="both"/>
        <w:textAlignment w:val="baseline"/>
        <w:rPr>
          <w:rFonts w:ascii="Arial" w:hAnsi="Arial" w:cs="Arial"/>
          <w:color w:val="000000"/>
          <w:spacing w:val="2"/>
          <w:sz w:val="20"/>
        </w:rPr>
      </w:pPr>
      <w:r>
        <w:rPr>
          <w:rFonts w:ascii="Arial" w:hAnsi="Arial" w:cs="Arial"/>
          <w:color w:val="000000"/>
          <w:spacing w:val="2"/>
          <w:sz w:val="20"/>
        </w:rPr>
        <w:t xml:space="preserve"> </w:t>
      </w:r>
      <w:r w:rsidR="0020695B" w:rsidRPr="007B5BFD">
        <w:rPr>
          <w:rFonts w:ascii="Arial" w:hAnsi="Arial" w:cs="Arial"/>
          <w:color w:val="000000"/>
          <w:spacing w:val="2"/>
          <w:sz w:val="20"/>
        </w:rPr>
        <w:t>-</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предоставление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инвалидам</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слуху,</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необходимости,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услуги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использованием</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русского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жестового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языка,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включая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обеспечение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допуска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объект</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сурдопереводчика,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тифлосурдопереводчика;</w:t>
      </w:r>
    </w:p>
    <w:p w:rsidR="0020695B" w:rsidRPr="007B5BFD" w:rsidRDefault="00453835" w:rsidP="007B5BFD">
      <w:pPr>
        <w:pStyle w:val="formattext"/>
        <w:shd w:val="clear" w:color="auto" w:fill="FFFFFF"/>
        <w:spacing w:before="0" w:beforeAutospacing="0" w:after="0" w:afterAutospacing="0"/>
        <w:ind w:firstLine="567"/>
        <w:contextualSpacing/>
        <w:jc w:val="both"/>
        <w:textAlignment w:val="baseline"/>
        <w:rPr>
          <w:rFonts w:ascii="Arial" w:hAnsi="Arial" w:cs="Arial"/>
          <w:color w:val="000000"/>
          <w:spacing w:val="2"/>
          <w:sz w:val="20"/>
        </w:rPr>
      </w:pPr>
      <w:r>
        <w:rPr>
          <w:rFonts w:ascii="Arial" w:hAnsi="Arial" w:cs="Arial"/>
          <w:color w:val="000000"/>
          <w:spacing w:val="2"/>
          <w:sz w:val="20"/>
        </w:rPr>
        <w:t xml:space="preserve"> </w:t>
      </w:r>
      <w:r w:rsidR="0020695B" w:rsidRPr="007B5BFD">
        <w:rPr>
          <w:rFonts w:ascii="Arial" w:hAnsi="Arial" w:cs="Arial"/>
          <w:color w:val="000000"/>
          <w:spacing w:val="2"/>
          <w:sz w:val="20"/>
        </w:rPr>
        <w:t>-</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обеспечивается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беспрепятственный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доступ</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инвалидов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собаками-проводниками.</w:t>
      </w:r>
    </w:p>
    <w:p w:rsidR="0020695B" w:rsidRPr="007B5BFD" w:rsidRDefault="00453835" w:rsidP="007B5BFD">
      <w:pPr>
        <w:pStyle w:val="formattext"/>
        <w:shd w:val="clear" w:color="auto" w:fill="FFFFFF"/>
        <w:spacing w:before="0" w:beforeAutospacing="0" w:after="0" w:afterAutospacing="0"/>
        <w:ind w:firstLine="567"/>
        <w:contextualSpacing/>
        <w:jc w:val="both"/>
        <w:textAlignment w:val="baseline"/>
        <w:rPr>
          <w:rFonts w:ascii="Arial" w:hAnsi="Arial" w:cs="Arial"/>
          <w:color w:val="000000"/>
          <w:spacing w:val="2"/>
          <w:sz w:val="20"/>
        </w:rPr>
      </w:pPr>
      <w:r>
        <w:rPr>
          <w:rFonts w:ascii="Arial" w:hAnsi="Arial" w:cs="Arial"/>
          <w:color w:val="000000"/>
          <w:spacing w:val="2"/>
          <w:sz w:val="20"/>
        </w:rPr>
        <w:t xml:space="preserve"> </w:t>
      </w:r>
      <w:r w:rsidR="0020695B" w:rsidRPr="007B5BFD">
        <w:rPr>
          <w:rFonts w:ascii="Arial" w:hAnsi="Arial" w:cs="Arial"/>
          <w:color w:val="000000"/>
          <w:spacing w:val="2"/>
          <w:sz w:val="20"/>
        </w:rPr>
        <w:t>2.14.</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Показатели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доступности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качества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муниципальных</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услуг.</w:t>
      </w:r>
    </w:p>
    <w:p w:rsidR="0020695B" w:rsidRPr="007B5BFD" w:rsidRDefault="00453835" w:rsidP="007B5BFD">
      <w:pPr>
        <w:pStyle w:val="formattext"/>
        <w:shd w:val="clear" w:color="auto" w:fill="FFFFFF"/>
        <w:spacing w:before="0" w:beforeAutospacing="0" w:after="0" w:afterAutospacing="0"/>
        <w:ind w:firstLine="567"/>
        <w:contextualSpacing/>
        <w:jc w:val="both"/>
        <w:textAlignment w:val="baseline"/>
        <w:rPr>
          <w:rFonts w:ascii="Arial" w:hAnsi="Arial" w:cs="Arial"/>
          <w:color w:val="000000"/>
          <w:spacing w:val="2"/>
          <w:sz w:val="20"/>
        </w:rPr>
      </w:pPr>
      <w:r>
        <w:rPr>
          <w:rFonts w:ascii="Arial" w:hAnsi="Arial" w:cs="Arial"/>
          <w:color w:val="000000"/>
          <w:spacing w:val="2"/>
          <w:sz w:val="20"/>
        </w:rPr>
        <w:t xml:space="preserve"> </w:t>
      </w:r>
      <w:r w:rsidR="0020695B" w:rsidRPr="007B5BFD">
        <w:rPr>
          <w:rFonts w:ascii="Arial" w:hAnsi="Arial" w:cs="Arial"/>
          <w:color w:val="000000"/>
          <w:spacing w:val="2"/>
          <w:sz w:val="20"/>
        </w:rPr>
        <w:t>2.14.1.</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Показателями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доступности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Муниципальной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услуги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являются:</w:t>
      </w:r>
    </w:p>
    <w:p w:rsidR="0020695B" w:rsidRPr="007B5BFD" w:rsidRDefault="00453835" w:rsidP="007B5BFD">
      <w:pPr>
        <w:pStyle w:val="formattext"/>
        <w:shd w:val="clear" w:color="auto" w:fill="FFFFFF"/>
        <w:spacing w:before="0" w:beforeAutospacing="0" w:after="0" w:afterAutospacing="0"/>
        <w:ind w:firstLine="567"/>
        <w:contextualSpacing/>
        <w:jc w:val="both"/>
        <w:textAlignment w:val="baseline"/>
        <w:rPr>
          <w:rFonts w:ascii="Arial" w:hAnsi="Arial" w:cs="Arial"/>
          <w:color w:val="000000"/>
          <w:spacing w:val="2"/>
          <w:sz w:val="20"/>
        </w:rPr>
      </w:pPr>
      <w:r>
        <w:rPr>
          <w:rFonts w:ascii="Arial" w:hAnsi="Arial" w:cs="Arial"/>
          <w:color w:val="000000"/>
          <w:spacing w:val="2"/>
          <w:sz w:val="20"/>
        </w:rPr>
        <w:t xml:space="preserve"> </w:t>
      </w:r>
      <w:r w:rsidR="0020695B" w:rsidRPr="007B5BFD">
        <w:rPr>
          <w:rFonts w:ascii="Arial" w:hAnsi="Arial" w:cs="Arial"/>
          <w:color w:val="000000"/>
          <w:spacing w:val="2"/>
          <w:sz w:val="20"/>
        </w:rPr>
        <w:t>-</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простота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ясность</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изложения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информационных</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документов;</w:t>
      </w:r>
    </w:p>
    <w:p w:rsidR="0020695B" w:rsidRPr="007B5BFD" w:rsidRDefault="00453835" w:rsidP="007B5BFD">
      <w:pPr>
        <w:pStyle w:val="formattext"/>
        <w:shd w:val="clear" w:color="auto" w:fill="FFFFFF"/>
        <w:spacing w:before="0" w:beforeAutospacing="0" w:after="0" w:afterAutospacing="0"/>
        <w:ind w:firstLine="567"/>
        <w:contextualSpacing/>
        <w:jc w:val="both"/>
        <w:textAlignment w:val="baseline"/>
        <w:rPr>
          <w:rFonts w:ascii="Arial" w:hAnsi="Arial" w:cs="Arial"/>
          <w:color w:val="000000"/>
          <w:spacing w:val="2"/>
          <w:sz w:val="20"/>
        </w:rPr>
      </w:pPr>
      <w:r>
        <w:rPr>
          <w:rFonts w:ascii="Arial" w:hAnsi="Arial" w:cs="Arial"/>
          <w:color w:val="000000"/>
          <w:spacing w:val="2"/>
          <w:sz w:val="20"/>
        </w:rPr>
        <w:t xml:space="preserve"> </w:t>
      </w:r>
      <w:r w:rsidR="0020695B" w:rsidRPr="007B5BFD">
        <w:rPr>
          <w:rFonts w:ascii="Arial" w:hAnsi="Arial" w:cs="Arial"/>
          <w:color w:val="000000"/>
          <w:spacing w:val="2"/>
          <w:sz w:val="20"/>
        </w:rPr>
        <w:t>-</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наличие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различных</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каналов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получения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информации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предоставлении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услуги;</w:t>
      </w:r>
    </w:p>
    <w:p w:rsidR="0020695B" w:rsidRPr="007B5BFD" w:rsidRDefault="00453835" w:rsidP="007B5BFD">
      <w:pPr>
        <w:pStyle w:val="formattext"/>
        <w:shd w:val="clear" w:color="auto" w:fill="FFFFFF"/>
        <w:spacing w:before="0" w:beforeAutospacing="0" w:after="0" w:afterAutospacing="0"/>
        <w:ind w:firstLine="567"/>
        <w:contextualSpacing/>
        <w:jc w:val="both"/>
        <w:textAlignment w:val="baseline"/>
        <w:rPr>
          <w:rFonts w:ascii="Arial" w:hAnsi="Arial" w:cs="Arial"/>
          <w:color w:val="000000"/>
          <w:spacing w:val="2"/>
          <w:sz w:val="20"/>
        </w:rPr>
      </w:pPr>
      <w:r>
        <w:rPr>
          <w:rFonts w:ascii="Arial" w:hAnsi="Arial" w:cs="Arial"/>
          <w:color w:val="000000"/>
          <w:spacing w:val="2"/>
          <w:sz w:val="20"/>
        </w:rPr>
        <w:t xml:space="preserve"> </w:t>
      </w:r>
      <w:r w:rsidR="0020695B" w:rsidRPr="007B5BFD">
        <w:rPr>
          <w:rFonts w:ascii="Arial" w:hAnsi="Arial" w:cs="Arial"/>
          <w:color w:val="000000"/>
          <w:spacing w:val="2"/>
          <w:sz w:val="20"/>
        </w:rPr>
        <w:t>-</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доступность</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работы</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лицами,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получающими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услугу;</w:t>
      </w:r>
    </w:p>
    <w:p w:rsidR="0020695B" w:rsidRPr="007B5BFD" w:rsidRDefault="00453835" w:rsidP="007B5BFD">
      <w:pPr>
        <w:pStyle w:val="formattext"/>
        <w:shd w:val="clear" w:color="auto" w:fill="FFFFFF"/>
        <w:spacing w:before="0" w:beforeAutospacing="0" w:after="0" w:afterAutospacing="0"/>
        <w:ind w:firstLine="567"/>
        <w:contextualSpacing/>
        <w:jc w:val="both"/>
        <w:textAlignment w:val="baseline"/>
        <w:rPr>
          <w:rFonts w:ascii="Arial" w:hAnsi="Arial" w:cs="Arial"/>
          <w:color w:val="000000"/>
          <w:spacing w:val="2"/>
          <w:sz w:val="20"/>
        </w:rPr>
      </w:pPr>
      <w:r>
        <w:rPr>
          <w:rFonts w:ascii="Arial" w:hAnsi="Arial" w:cs="Arial"/>
          <w:color w:val="000000"/>
          <w:spacing w:val="2"/>
          <w:sz w:val="20"/>
        </w:rPr>
        <w:t xml:space="preserve"> </w:t>
      </w:r>
      <w:r w:rsidR="0020695B" w:rsidRPr="007B5BFD">
        <w:rPr>
          <w:rFonts w:ascii="Arial" w:hAnsi="Arial" w:cs="Arial"/>
          <w:color w:val="000000"/>
          <w:spacing w:val="2"/>
          <w:sz w:val="20"/>
        </w:rPr>
        <w:t>-</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короткое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время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ожидания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услуги;</w:t>
      </w:r>
    </w:p>
    <w:p w:rsidR="0020695B" w:rsidRPr="007B5BFD" w:rsidRDefault="00453835" w:rsidP="007B5BFD">
      <w:pPr>
        <w:pStyle w:val="formattext"/>
        <w:shd w:val="clear" w:color="auto" w:fill="FFFFFF"/>
        <w:spacing w:before="0" w:beforeAutospacing="0" w:after="0" w:afterAutospacing="0"/>
        <w:ind w:firstLine="567"/>
        <w:contextualSpacing/>
        <w:jc w:val="both"/>
        <w:textAlignment w:val="baseline"/>
        <w:rPr>
          <w:rFonts w:ascii="Arial" w:hAnsi="Arial" w:cs="Arial"/>
          <w:color w:val="000000"/>
          <w:spacing w:val="2"/>
          <w:sz w:val="20"/>
        </w:rPr>
      </w:pPr>
      <w:r>
        <w:rPr>
          <w:rFonts w:ascii="Arial" w:hAnsi="Arial" w:cs="Arial"/>
          <w:color w:val="000000"/>
          <w:spacing w:val="2"/>
          <w:sz w:val="20"/>
        </w:rPr>
        <w:t xml:space="preserve"> </w:t>
      </w:r>
      <w:r w:rsidR="0020695B" w:rsidRPr="007B5BFD">
        <w:rPr>
          <w:rFonts w:ascii="Arial" w:hAnsi="Arial" w:cs="Arial"/>
          <w:color w:val="000000"/>
          <w:spacing w:val="2"/>
          <w:sz w:val="20"/>
        </w:rPr>
        <w:t>-</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удобный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график</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работы</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специалистов,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осуществляющих</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предоставление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Муниципальной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услуги;</w:t>
      </w:r>
    </w:p>
    <w:p w:rsidR="0020695B" w:rsidRPr="007B5BFD" w:rsidRDefault="00453835" w:rsidP="007B5BFD">
      <w:pPr>
        <w:pStyle w:val="formattext"/>
        <w:shd w:val="clear" w:color="auto" w:fill="FFFFFF"/>
        <w:spacing w:before="0" w:beforeAutospacing="0" w:after="0" w:afterAutospacing="0"/>
        <w:ind w:firstLine="567"/>
        <w:contextualSpacing/>
        <w:jc w:val="both"/>
        <w:textAlignment w:val="baseline"/>
        <w:rPr>
          <w:rFonts w:ascii="Arial" w:hAnsi="Arial" w:cs="Arial"/>
          <w:color w:val="000000"/>
          <w:spacing w:val="2"/>
          <w:sz w:val="20"/>
        </w:rPr>
      </w:pPr>
      <w:r>
        <w:rPr>
          <w:rFonts w:ascii="Arial" w:hAnsi="Arial" w:cs="Arial"/>
          <w:color w:val="000000"/>
          <w:spacing w:val="2"/>
          <w:sz w:val="20"/>
        </w:rPr>
        <w:t xml:space="preserve"> </w:t>
      </w:r>
      <w:r w:rsidR="0020695B" w:rsidRPr="007B5BFD">
        <w:rPr>
          <w:rFonts w:ascii="Arial" w:hAnsi="Arial" w:cs="Arial"/>
          <w:color w:val="000000"/>
          <w:spacing w:val="2"/>
          <w:sz w:val="20"/>
        </w:rPr>
        <w:t>-</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удобное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территориальное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расположение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Администрации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Большешигаевского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сельского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поселения,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осуществляющего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предоставление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Муниципальной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услуги.</w:t>
      </w:r>
    </w:p>
    <w:p w:rsidR="0020695B" w:rsidRPr="007B5BFD" w:rsidRDefault="00453835" w:rsidP="007B5BFD">
      <w:pPr>
        <w:pStyle w:val="formattext"/>
        <w:shd w:val="clear" w:color="auto" w:fill="FFFFFF"/>
        <w:spacing w:before="0" w:beforeAutospacing="0" w:after="0" w:afterAutospacing="0"/>
        <w:ind w:firstLine="567"/>
        <w:contextualSpacing/>
        <w:jc w:val="both"/>
        <w:textAlignment w:val="baseline"/>
        <w:rPr>
          <w:rFonts w:ascii="Arial" w:hAnsi="Arial" w:cs="Arial"/>
          <w:color w:val="000000"/>
          <w:spacing w:val="2"/>
          <w:sz w:val="20"/>
        </w:rPr>
      </w:pPr>
      <w:r>
        <w:rPr>
          <w:rFonts w:ascii="Arial" w:hAnsi="Arial" w:cs="Arial"/>
          <w:color w:val="000000"/>
          <w:spacing w:val="2"/>
          <w:sz w:val="20"/>
        </w:rPr>
        <w:t xml:space="preserve"> </w:t>
      </w:r>
      <w:r w:rsidR="0020695B" w:rsidRPr="007B5BFD">
        <w:rPr>
          <w:rFonts w:ascii="Arial" w:hAnsi="Arial" w:cs="Arial"/>
          <w:color w:val="000000"/>
          <w:spacing w:val="2"/>
          <w:sz w:val="20"/>
        </w:rPr>
        <w:t>2.14.2.</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Показателями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качества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Муниципальной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услуги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являются:</w:t>
      </w:r>
    </w:p>
    <w:p w:rsidR="0020695B" w:rsidRPr="007B5BFD" w:rsidRDefault="00453835" w:rsidP="007B5BFD">
      <w:pPr>
        <w:pStyle w:val="formattext"/>
        <w:shd w:val="clear" w:color="auto" w:fill="FFFFFF"/>
        <w:spacing w:before="0" w:beforeAutospacing="0" w:after="0" w:afterAutospacing="0"/>
        <w:ind w:firstLine="567"/>
        <w:contextualSpacing/>
        <w:jc w:val="both"/>
        <w:textAlignment w:val="baseline"/>
        <w:rPr>
          <w:rFonts w:ascii="Arial" w:hAnsi="Arial" w:cs="Arial"/>
          <w:color w:val="000000"/>
          <w:spacing w:val="2"/>
          <w:sz w:val="20"/>
        </w:rPr>
      </w:pPr>
      <w:r>
        <w:rPr>
          <w:rFonts w:ascii="Arial" w:hAnsi="Arial" w:cs="Arial"/>
          <w:color w:val="000000"/>
          <w:spacing w:val="2"/>
          <w:sz w:val="20"/>
        </w:rPr>
        <w:t xml:space="preserve"> </w:t>
      </w:r>
      <w:r w:rsidR="0020695B" w:rsidRPr="007B5BFD">
        <w:rPr>
          <w:rFonts w:ascii="Arial" w:hAnsi="Arial" w:cs="Arial"/>
          <w:color w:val="000000"/>
          <w:spacing w:val="2"/>
          <w:sz w:val="20"/>
        </w:rPr>
        <w:t>-</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точность</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исполнения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Муниципальной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услуги;</w:t>
      </w:r>
    </w:p>
    <w:p w:rsidR="0020695B" w:rsidRPr="007B5BFD" w:rsidRDefault="00453835" w:rsidP="007B5BFD">
      <w:pPr>
        <w:pStyle w:val="formattext"/>
        <w:shd w:val="clear" w:color="auto" w:fill="FFFFFF"/>
        <w:spacing w:before="0" w:beforeAutospacing="0" w:after="0" w:afterAutospacing="0"/>
        <w:ind w:firstLine="567"/>
        <w:contextualSpacing/>
        <w:jc w:val="both"/>
        <w:textAlignment w:val="baseline"/>
        <w:rPr>
          <w:rFonts w:ascii="Arial" w:hAnsi="Arial" w:cs="Arial"/>
          <w:color w:val="000000"/>
          <w:spacing w:val="2"/>
          <w:sz w:val="20"/>
        </w:rPr>
      </w:pPr>
      <w:r>
        <w:rPr>
          <w:rFonts w:ascii="Arial" w:hAnsi="Arial" w:cs="Arial"/>
          <w:color w:val="000000"/>
          <w:spacing w:val="2"/>
          <w:sz w:val="20"/>
        </w:rPr>
        <w:t xml:space="preserve"> </w:t>
      </w:r>
      <w:r w:rsidR="0020695B" w:rsidRPr="007B5BFD">
        <w:rPr>
          <w:rFonts w:ascii="Arial" w:hAnsi="Arial" w:cs="Arial"/>
          <w:color w:val="000000"/>
          <w:spacing w:val="2"/>
          <w:sz w:val="20"/>
        </w:rPr>
        <w:t>-</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профессиональная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подготовка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специалистов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администрации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Большешигаевского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сельского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поселения,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осуществляющих</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предоставление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Муниципальной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услуги;</w:t>
      </w:r>
    </w:p>
    <w:p w:rsidR="0020695B" w:rsidRPr="007B5BFD" w:rsidRDefault="00453835" w:rsidP="007B5BFD">
      <w:pPr>
        <w:pStyle w:val="formattext"/>
        <w:shd w:val="clear" w:color="auto" w:fill="FFFFFF"/>
        <w:spacing w:before="0" w:beforeAutospacing="0" w:after="0" w:afterAutospacing="0"/>
        <w:ind w:firstLine="567"/>
        <w:contextualSpacing/>
        <w:jc w:val="both"/>
        <w:textAlignment w:val="baseline"/>
        <w:rPr>
          <w:rFonts w:ascii="Arial" w:hAnsi="Arial" w:cs="Arial"/>
          <w:color w:val="000000"/>
          <w:spacing w:val="2"/>
          <w:sz w:val="20"/>
        </w:rPr>
      </w:pPr>
      <w:r>
        <w:rPr>
          <w:rFonts w:ascii="Arial" w:hAnsi="Arial" w:cs="Arial"/>
          <w:color w:val="000000"/>
          <w:spacing w:val="2"/>
          <w:sz w:val="20"/>
        </w:rPr>
        <w:t xml:space="preserve"> </w:t>
      </w:r>
      <w:r w:rsidR="0020695B" w:rsidRPr="007B5BFD">
        <w:rPr>
          <w:rFonts w:ascii="Arial" w:hAnsi="Arial" w:cs="Arial"/>
          <w:color w:val="000000"/>
          <w:spacing w:val="2"/>
          <w:sz w:val="20"/>
        </w:rPr>
        <w:t>-</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высокая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культура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обслуживания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заявителей;</w:t>
      </w:r>
    </w:p>
    <w:p w:rsidR="0020695B" w:rsidRPr="007B5BFD" w:rsidRDefault="00453835" w:rsidP="007B5BFD">
      <w:pPr>
        <w:pStyle w:val="formattext"/>
        <w:shd w:val="clear" w:color="auto" w:fill="FFFFFF"/>
        <w:spacing w:before="0" w:beforeAutospacing="0" w:after="0" w:afterAutospacing="0"/>
        <w:ind w:firstLine="567"/>
        <w:contextualSpacing/>
        <w:jc w:val="both"/>
        <w:textAlignment w:val="baseline"/>
        <w:rPr>
          <w:rFonts w:ascii="Arial" w:hAnsi="Arial" w:cs="Arial"/>
          <w:color w:val="000000"/>
          <w:spacing w:val="2"/>
          <w:sz w:val="20"/>
        </w:rPr>
      </w:pPr>
      <w:r>
        <w:rPr>
          <w:rFonts w:ascii="Arial" w:hAnsi="Arial" w:cs="Arial"/>
          <w:color w:val="000000"/>
          <w:spacing w:val="2"/>
          <w:sz w:val="20"/>
        </w:rPr>
        <w:t xml:space="preserve"> </w:t>
      </w:r>
      <w:r w:rsidR="0020695B" w:rsidRPr="007B5BFD">
        <w:rPr>
          <w:rFonts w:ascii="Arial" w:hAnsi="Arial" w:cs="Arial"/>
          <w:color w:val="000000"/>
          <w:spacing w:val="2"/>
          <w:sz w:val="20"/>
        </w:rPr>
        <w:t>-</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строгое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соблюдение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сроков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предоставления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Муниципальной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услуги.</w:t>
      </w:r>
    </w:p>
    <w:p w:rsidR="0020695B" w:rsidRPr="007B5BFD" w:rsidRDefault="0020695B" w:rsidP="007B5BFD">
      <w:pPr>
        <w:pStyle w:val="30"/>
        <w:shd w:val="clear" w:color="auto" w:fill="FFFFFF"/>
        <w:ind w:firstLine="567"/>
        <w:contextualSpacing/>
        <w:textAlignment w:val="baseline"/>
        <w:rPr>
          <w:rFonts w:ascii="Arial" w:hAnsi="Arial" w:cs="Arial"/>
          <w:bCs w:val="0"/>
          <w:color w:val="000000"/>
          <w:spacing w:val="2"/>
          <w:sz w:val="20"/>
        </w:rPr>
      </w:pPr>
      <w:r w:rsidRPr="007B5BFD">
        <w:rPr>
          <w:rFonts w:ascii="Arial" w:hAnsi="Arial" w:cs="Arial"/>
          <w:bCs w:val="0"/>
          <w:color w:val="000000"/>
          <w:spacing w:val="2"/>
          <w:sz w:val="20"/>
        </w:rPr>
        <w:lastRenderedPageBreak/>
        <w:t>3.</w:t>
      </w:r>
      <w:r w:rsidR="00B978B5" w:rsidRPr="007B5BFD">
        <w:rPr>
          <w:rFonts w:ascii="Arial" w:hAnsi="Arial" w:cs="Arial"/>
          <w:bCs w:val="0"/>
          <w:color w:val="000000"/>
          <w:spacing w:val="2"/>
          <w:sz w:val="20"/>
        </w:rPr>
        <w:t xml:space="preserve"> </w:t>
      </w:r>
      <w:r w:rsidRPr="007B5BFD">
        <w:rPr>
          <w:rFonts w:ascii="Arial" w:hAnsi="Arial" w:cs="Arial"/>
          <w:bCs w:val="0"/>
          <w:color w:val="000000"/>
          <w:spacing w:val="2"/>
          <w:sz w:val="20"/>
        </w:rPr>
        <w:t>Состав,</w:t>
      </w:r>
      <w:r w:rsidR="00B978B5" w:rsidRPr="007B5BFD">
        <w:rPr>
          <w:rFonts w:ascii="Arial" w:hAnsi="Arial" w:cs="Arial"/>
          <w:bCs w:val="0"/>
          <w:color w:val="000000"/>
          <w:spacing w:val="2"/>
          <w:sz w:val="20"/>
        </w:rPr>
        <w:t xml:space="preserve"> </w:t>
      </w:r>
      <w:r w:rsidRPr="007B5BFD">
        <w:rPr>
          <w:rFonts w:ascii="Arial" w:hAnsi="Arial" w:cs="Arial"/>
          <w:bCs w:val="0"/>
          <w:color w:val="000000"/>
          <w:spacing w:val="2"/>
          <w:sz w:val="20"/>
        </w:rPr>
        <w:t>последовательность</w:t>
      </w:r>
      <w:r w:rsidR="00B978B5" w:rsidRPr="007B5BFD">
        <w:rPr>
          <w:rFonts w:ascii="Arial" w:hAnsi="Arial" w:cs="Arial"/>
          <w:bCs w:val="0"/>
          <w:color w:val="000000"/>
          <w:spacing w:val="2"/>
          <w:sz w:val="20"/>
        </w:rPr>
        <w:t xml:space="preserve"> </w:t>
      </w:r>
      <w:r w:rsidRPr="007B5BFD">
        <w:rPr>
          <w:rFonts w:ascii="Arial" w:hAnsi="Arial" w:cs="Arial"/>
          <w:bCs w:val="0"/>
          <w:color w:val="000000"/>
          <w:spacing w:val="2"/>
          <w:sz w:val="20"/>
        </w:rPr>
        <w:t>и</w:t>
      </w:r>
      <w:r w:rsidR="00B978B5" w:rsidRPr="007B5BFD">
        <w:rPr>
          <w:rFonts w:ascii="Arial" w:hAnsi="Arial" w:cs="Arial"/>
          <w:bCs w:val="0"/>
          <w:color w:val="000000"/>
          <w:spacing w:val="2"/>
          <w:sz w:val="20"/>
        </w:rPr>
        <w:t xml:space="preserve"> </w:t>
      </w:r>
      <w:r w:rsidRPr="007B5BFD">
        <w:rPr>
          <w:rFonts w:ascii="Arial" w:hAnsi="Arial" w:cs="Arial"/>
          <w:bCs w:val="0"/>
          <w:color w:val="000000"/>
          <w:spacing w:val="2"/>
          <w:sz w:val="20"/>
        </w:rPr>
        <w:t>сроки</w:t>
      </w:r>
      <w:r w:rsidR="00B978B5" w:rsidRPr="007B5BFD">
        <w:rPr>
          <w:rFonts w:ascii="Arial" w:hAnsi="Arial" w:cs="Arial"/>
          <w:bCs w:val="0"/>
          <w:color w:val="000000"/>
          <w:spacing w:val="2"/>
          <w:sz w:val="20"/>
        </w:rPr>
        <w:t xml:space="preserve"> </w:t>
      </w:r>
      <w:r w:rsidRPr="007B5BFD">
        <w:rPr>
          <w:rFonts w:ascii="Arial" w:hAnsi="Arial" w:cs="Arial"/>
          <w:bCs w:val="0"/>
          <w:color w:val="000000"/>
          <w:spacing w:val="2"/>
          <w:sz w:val="20"/>
        </w:rPr>
        <w:t>выполнения</w:t>
      </w:r>
      <w:r w:rsidR="00B978B5" w:rsidRPr="007B5BFD">
        <w:rPr>
          <w:rFonts w:ascii="Arial" w:hAnsi="Arial" w:cs="Arial"/>
          <w:bCs w:val="0"/>
          <w:color w:val="000000"/>
          <w:spacing w:val="2"/>
          <w:sz w:val="20"/>
        </w:rPr>
        <w:t xml:space="preserve"> </w:t>
      </w:r>
      <w:r w:rsidRPr="007B5BFD">
        <w:rPr>
          <w:rFonts w:ascii="Arial" w:hAnsi="Arial" w:cs="Arial"/>
          <w:bCs w:val="0"/>
          <w:color w:val="000000"/>
          <w:spacing w:val="2"/>
          <w:sz w:val="20"/>
        </w:rPr>
        <w:t>административных</w:t>
      </w:r>
      <w:r w:rsidR="00B978B5" w:rsidRPr="007B5BFD">
        <w:rPr>
          <w:rFonts w:ascii="Arial" w:hAnsi="Arial" w:cs="Arial"/>
          <w:bCs w:val="0"/>
          <w:color w:val="000000"/>
          <w:spacing w:val="2"/>
          <w:sz w:val="20"/>
        </w:rPr>
        <w:t xml:space="preserve"> </w:t>
      </w:r>
      <w:r w:rsidRPr="007B5BFD">
        <w:rPr>
          <w:rFonts w:ascii="Arial" w:hAnsi="Arial" w:cs="Arial"/>
          <w:bCs w:val="0"/>
          <w:color w:val="000000"/>
          <w:spacing w:val="2"/>
          <w:sz w:val="20"/>
        </w:rPr>
        <w:t>процедур,</w:t>
      </w:r>
      <w:r w:rsidR="00B978B5" w:rsidRPr="007B5BFD">
        <w:rPr>
          <w:rFonts w:ascii="Arial" w:hAnsi="Arial" w:cs="Arial"/>
          <w:bCs w:val="0"/>
          <w:color w:val="000000"/>
          <w:spacing w:val="2"/>
          <w:sz w:val="20"/>
        </w:rPr>
        <w:t xml:space="preserve"> </w:t>
      </w:r>
      <w:r w:rsidRPr="007B5BFD">
        <w:rPr>
          <w:rFonts w:ascii="Arial" w:hAnsi="Arial" w:cs="Arial"/>
          <w:bCs w:val="0"/>
          <w:color w:val="000000"/>
          <w:spacing w:val="2"/>
          <w:sz w:val="20"/>
        </w:rPr>
        <w:t>требования</w:t>
      </w:r>
      <w:r w:rsidR="00B978B5" w:rsidRPr="007B5BFD">
        <w:rPr>
          <w:rFonts w:ascii="Arial" w:hAnsi="Arial" w:cs="Arial"/>
          <w:bCs w:val="0"/>
          <w:color w:val="000000"/>
          <w:spacing w:val="2"/>
          <w:sz w:val="20"/>
        </w:rPr>
        <w:t xml:space="preserve"> </w:t>
      </w:r>
      <w:r w:rsidRPr="007B5BFD">
        <w:rPr>
          <w:rFonts w:ascii="Arial" w:hAnsi="Arial" w:cs="Arial"/>
          <w:bCs w:val="0"/>
          <w:color w:val="000000"/>
          <w:spacing w:val="2"/>
          <w:sz w:val="20"/>
        </w:rPr>
        <w:t>к</w:t>
      </w:r>
      <w:r w:rsidR="00B978B5" w:rsidRPr="007B5BFD">
        <w:rPr>
          <w:rFonts w:ascii="Arial" w:hAnsi="Arial" w:cs="Arial"/>
          <w:bCs w:val="0"/>
          <w:color w:val="000000"/>
          <w:spacing w:val="2"/>
          <w:sz w:val="20"/>
        </w:rPr>
        <w:t xml:space="preserve"> </w:t>
      </w:r>
      <w:r w:rsidRPr="007B5BFD">
        <w:rPr>
          <w:rFonts w:ascii="Arial" w:hAnsi="Arial" w:cs="Arial"/>
          <w:bCs w:val="0"/>
          <w:color w:val="000000"/>
          <w:spacing w:val="2"/>
          <w:sz w:val="20"/>
        </w:rPr>
        <w:t>порядку</w:t>
      </w:r>
      <w:r w:rsidR="00B978B5" w:rsidRPr="007B5BFD">
        <w:rPr>
          <w:rFonts w:ascii="Arial" w:hAnsi="Arial" w:cs="Arial"/>
          <w:bCs w:val="0"/>
          <w:color w:val="000000"/>
          <w:spacing w:val="2"/>
          <w:sz w:val="20"/>
        </w:rPr>
        <w:t xml:space="preserve"> </w:t>
      </w:r>
      <w:r w:rsidRPr="007B5BFD">
        <w:rPr>
          <w:rFonts w:ascii="Arial" w:hAnsi="Arial" w:cs="Arial"/>
          <w:bCs w:val="0"/>
          <w:color w:val="000000"/>
          <w:spacing w:val="2"/>
          <w:sz w:val="20"/>
        </w:rPr>
        <w:t>их</w:t>
      </w:r>
      <w:r w:rsidR="00B978B5" w:rsidRPr="007B5BFD">
        <w:rPr>
          <w:rFonts w:ascii="Arial" w:hAnsi="Arial" w:cs="Arial"/>
          <w:bCs w:val="0"/>
          <w:color w:val="000000"/>
          <w:spacing w:val="2"/>
          <w:sz w:val="20"/>
        </w:rPr>
        <w:t xml:space="preserve"> </w:t>
      </w:r>
      <w:r w:rsidRPr="007B5BFD">
        <w:rPr>
          <w:rFonts w:ascii="Arial" w:hAnsi="Arial" w:cs="Arial"/>
          <w:bCs w:val="0"/>
          <w:color w:val="000000"/>
          <w:spacing w:val="2"/>
          <w:sz w:val="20"/>
        </w:rPr>
        <w:t>выполнения,</w:t>
      </w:r>
      <w:r w:rsidR="00B978B5" w:rsidRPr="007B5BFD">
        <w:rPr>
          <w:rFonts w:ascii="Arial" w:hAnsi="Arial" w:cs="Arial"/>
          <w:bCs w:val="0"/>
          <w:color w:val="000000"/>
          <w:spacing w:val="2"/>
          <w:sz w:val="20"/>
        </w:rPr>
        <w:t xml:space="preserve"> </w:t>
      </w:r>
      <w:r w:rsidRPr="007B5BFD">
        <w:rPr>
          <w:rFonts w:ascii="Arial" w:hAnsi="Arial" w:cs="Arial"/>
          <w:bCs w:val="0"/>
          <w:color w:val="000000"/>
          <w:spacing w:val="2"/>
          <w:sz w:val="20"/>
        </w:rPr>
        <w:t>в</w:t>
      </w:r>
      <w:r w:rsidR="00B978B5" w:rsidRPr="007B5BFD">
        <w:rPr>
          <w:rFonts w:ascii="Arial" w:hAnsi="Arial" w:cs="Arial"/>
          <w:bCs w:val="0"/>
          <w:color w:val="000000"/>
          <w:spacing w:val="2"/>
          <w:sz w:val="20"/>
        </w:rPr>
        <w:t xml:space="preserve"> </w:t>
      </w:r>
      <w:r w:rsidRPr="007B5BFD">
        <w:rPr>
          <w:rFonts w:ascii="Arial" w:hAnsi="Arial" w:cs="Arial"/>
          <w:bCs w:val="0"/>
          <w:color w:val="000000"/>
          <w:spacing w:val="2"/>
          <w:sz w:val="20"/>
        </w:rPr>
        <w:t>том</w:t>
      </w:r>
      <w:r w:rsidR="00B978B5" w:rsidRPr="007B5BFD">
        <w:rPr>
          <w:rFonts w:ascii="Arial" w:hAnsi="Arial" w:cs="Arial"/>
          <w:bCs w:val="0"/>
          <w:color w:val="000000"/>
          <w:spacing w:val="2"/>
          <w:sz w:val="20"/>
        </w:rPr>
        <w:t xml:space="preserve"> </w:t>
      </w:r>
      <w:r w:rsidRPr="007B5BFD">
        <w:rPr>
          <w:rFonts w:ascii="Arial" w:hAnsi="Arial" w:cs="Arial"/>
          <w:bCs w:val="0"/>
          <w:color w:val="000000"/>
          <w:spacing w:val="2"/>
          <w:sz w:val="20"/>
        </w:rPr>
        <w:t>числе</w:t>
      </w:r>
      <w:r w:rsidR="00B978B5" w:rsidRPr="007B5BFD">
        <w:rPr>
          <w:rFonts w:ascii="Arial" w:hAnsi="Arial" w:cs="Arial"/>
          <w:bCs w:val="0"/>
          <w:color w:val="000000"/>
          <w:spacing w:val="2"/>
          <w:sz w:val="20"/>
        </w:rPr>
        <w:t xml:space="preserve"> </w:t>
      </w:r>
      <w:r w:rsidRPr="007B5BFD">
        <w:rPr>
          <w:rFonts w:ascii="Arial" w:hAnsi="Arial" w:cs="Arial"/>
          <w:bCs w:val="0"/>
          <w:color w:val="000000"/>
          <w:spacing w:val="2"/>
          <w:sz w:val="20"/>
        </w:rPr>
        <w:t>особенности</w:t>
      </w:r>
      <w:r w:rsidR="00B978B5" w:rsidRPr="007B5BFD">
        <w:rPr>
          <w:rFonts w:ascii="Arial" w:hAnsi="Arial" w:cs="Arial"/>
          <w:bCs w:val="0"/>
          <w:color w:val="000000"/>
          <w:spacing w:val="2"/>
          <w:sz w:val="20"/>
        </w:rPr>
        <w:t xml:space="preserve"> </w:t>
      </w:r>
      <w:r w:rsidRPr="007B5BFD">
        <w:rPr>
          <w:rFonts w:ascii="Arial" w:hAnsi="Arial" w:cs="Arial"/>
          <w:bCs w:val="0"/>
          <w:color w:val="000000"/>
          <w:spacing w:val="2"/>
          <w:sz w:val="20"/>
        </w:rPr>
        <w:t>выполнения</w:t>
      </w:r>
      <w:r w:rsidR="00B978B5" w:rsidRPr="007B5BFD">
        <w:rPr>
          <w:rFonts w:ascii="Arial" w:hAnsi="Arial" w:cs="Arial"/>
          <w:bCs w:val="0"/>
          <w:color w:val="000000"/>
          <w:spacing w:val="2"/>
          <w:sz w:val="20"/>
        </w:rPr>
        <w:t xml:space="preserve"> </w:t>
      </w:r>
      <w:r w:rsidRPr="007B5BFD">
        <w:rPr>
          <w:rFonts w:ascii="Arial" w:hAnsi="Arial" w:cs="Arial"/>
          <w:bCs w:val="0"/>
          <w:color w:val="000000"/>
          <w:spacing w:val="2"/>
          <w:sz w:val="20"/>
        </w:rPr>
        <w:t>административных</w:t>
      </w:r>
      <w:r w:rsidR="00B978B5" w:rsidRPr="007B5BFD">
        <w:rPr>
          <w:rFonts w:ascii="Arial" w:hAnsi="Arial" w:cs="Arial"/>
          <w:bCs w:val="0"/>
          <w:color w:val="000000"/>
          <w:spacing w:val="2"/>
          <w:sz w:val="20"/>
        </w:rPr>
        <w:t xml:space="preserve"> </w:t>
      </w:r>
      <w:r w:rsidRPr="007B5BFD">
        <w:rPr>
          <w:rFonts w:ascii="Arial" w:hAnsi="Arial" w:cs="Arial"/>
          <w:bCs w:val="0"/>
          <w:color w:val="000000"/>
          <w:spacing w:val="2"/>
          <w:sz w:val="20"/>
        </w:rPr>
        <w:t>процедур</w:t>
      </w:r>
      <w:r w:rsidR="00B978B5" w:rsidRPr="007B5BFD">
        <w:rPr>
          <w:rFonts w:ascii="Arial" w:hAnsi="Arial" w:cs="Arial"/>
          <w:bCs w:val="0"/>
          <w:color w:val="000000"/>
          <w:spacing w:val="2"/>
          <w:sz w:val="20"/>
        </w:rPr>
        <w:t xml:space="preserve"> </w:t>
      </w:r>
      <w:r w:rsidRPr="007B5BFD">
        <w:rPr>
          <w:rFonts w:ascii="Arial" w:hAnsi="Arial" w:cs="Arial"/>
          <w:bCs w:val="0"/>
          <w:color w:val="000000"/>
          <w:spacing w:val="2"/>
          <w:sz w:val="20"/>
        </w:rPr>
        <w:t>в</w:t>
      </w:r>
      <w:r w:rsidR="00B978B5" w:rsidRPr="007B5BFD">
        <w:rPr>
          <w:rFonts w:ascii="Arial" w:hAnsi="Arial" w:cs="Arial"/>
          <w:bCs w:val="0"/>
          <w:color w:val="000000"/>
          <w:spacing w:val="2"/>
          <w:sz w:val="20"/>
        </w:rPr>
        <w:t xml:space="preserve"> </w:t>
      </w:r>
      <w:r w:rsidRPr="007B5BFD">
        <w:rPr>
          <w:rFonts w:ascii="Arial" w:hAnsi="Arial" w:cs="Arial"/>
          <w:bCs w:val="0"/>
          <w:color w:val="000000"/>
          <w:spacing w:val="2"/>
          <w:sz w:val="20"/>
        </w:rPr>
        <w:t>электронной</w:t>
      </w:r>
      <w:r w:rsidR="00B978B5" w:rsidRPr="007B5BFD">
        <w:rPr>
          <w:rFonts w:ascii="Arial" w:hAnsi="Arial" w:cs="Arial"/>
          <w:bCs w:val="0"/>
          <w:color w:val="000000"/>
          <w:spacing w:val="2"/>
          <w:sz w:val="20"/>
        </w:rPr>
        <w:t xml:space="preserve"> </w:t>
      </w:r>
      <w:r w:rsidRPr="007B5BFD">
        <w:rPr>
          <w:rFonts w:ascii="Arial" w:hAnsi="Arial" w:cs="Arial"/>
          <w:bCs w:val="0"/>
          <w:color w:val="000000"/>
          <w:spacing w:val="2"/>
          <w:sz w:val="20"/>
        </w:rPr>
        <w:t>форме</w:t>
      </w:r>
    </w:p>
    <w:p w:rsidR="0020695B" w:rsidRPr="007B5BFD" w:rsidRDefault="00453835" w:rsidP="007B5BFD">
      <w:pPr>
        <w:pStyle w:val="formattext"/>
        <w:shd w:val="clear" w:color="auto" w:fill="FFFFFF"/>
        <w:spacing w:before="0" w:beforeAutospacing="0" w:after="0" w:afterAutospacing="0"/>
        <w:ind w:firstLine="567"/>
        <w:contextualSpacing/>
        <w:jc w:val="both"/>
        <w:textAlignment w:val="baseline"/>
        <w:rPr>
          <w:rFonts w:ascii="Arial" w:hAnsi="Arial" w:cs="Arial"/>
          <w:b/>
          <w:color w:val="000000"/>
          <w:spacing w:val="2"/>
          <w:sz w:val="20"/>
        </w:rPr>
      </w:pPr>
      <w:r>
        <w:rPr>
          <w:rFonts w:ascii="Arial" w:hAnsi="Arial" w:cs="Arial"/>
          <w:color w:val="000000"/>
          <w:spacing w:val="2"/>
          <w:sz w:val="20"/>
        </w:rPr>
        <w:t xml:space="preserve"> </w:t>
      </w:r>
      <w:r w:rsidR="0020695B" w:rsidRPr="007B5BFD">
        <w:rPr>
          <w:rFonts w:ascii="Arial" w:hAnsi="Arial" w:cs="Arial"/>
          <w:b/>
          <w:color w:val="000000"/>
          <w:spacing w:val="2"/>
          <w:sz w:val="20"/>
        </w:rPr>
        <w:t>3.1.</w:t>
      </w:r>
      <w:r w:rsidR="00B978B5" w:rsidRPr="007B5BFD">
        <w:rPr>
          <w:rFonts w:ascii="Arial" w:hAnsi="Arial" w:cs="Arial"/>
          <w:b/>
          <w:color w:val="000000"/>
          <w:spacing w:val="2"/>
          <w:sz w:val="20"/>
        </w:rPr>
        <w:t xml:space="preserve"> </w:t>
      </w:r>
      <w:r w:rsidR="0020695B" w:rsidRPr="007B5BFD">
        <w:rPr>
          <w:rFonts w:ascii="Arial" w:hAnsi="Arial" w:cs="Arial"/>
          <w:b/>
          <w:color w:val="000000"/>
          <w:spacing w:val="2"/>
          <w:sz w:val="20"/>
        </w:rPr>
        <w:t>Предоставление</w:t>
      </w:r>
      <w:r w:rsidR="00B978B5" w:rsidRPr="007B5BFD">
        <w:rPr>
          <w:rFonts w:ascii="Arial" w:hAnsi="Arial" w:cs="Arial"/>
          <w:b/>
          <w:color w:val="000000"/>
          <w:spacing w:val="2"/>
          <w:sz w:val="20"/>
        </w:rPr>
        <w:t xml:space="preserve"> </w:t>
      </w:r>
      <w:r w:rsidR="0020695B" w:rsidRPr="007B5BFD">
        <w:rPr>
          <w:rFonts w:ascii="Arial" w:hAnsi="Arial" w:cs="Arial"/>
          <w:b/>
          <w:color w:val="000000"/>
          <w:spacing w:val="2"/>
          <w:sz w:val="20"/>
        </w:rPr>
        <w:t>в</w:t>
      </w:r>
      <w:r w:rsidR="00B978B5" w:rsidRPr="007B5BFD">
        <w:rPr>
          <w:rFonts w:ascii="Arial" w:hAnsi="Arial" w:cs="Arial"/>
          <w:b/>
          <w:color w:val="000000"/>
          <w:spacing w:val="2"/>
          <w:sz w:val="20"/>
        </w:rPr>
        <w:t xml:space="preserve"> </w:t>
      </w:r>
      <w:r w:rsidR="0020695B" w:rsidRPr="007B5BFD">
        <w:rPr>
          <w:rFonts w:ascii="Arial" w:hAnsi="Arial" w:cs="Arial"/>
          <w:b/>
          <w:color w:val="000000"/>
          <w:spacing w:val="2"/>
          <w:sz w:val="20"/>
        </w:rPr>
        <w:t>установленном</w:t>
      </w:r>
      <w:r w:rsidR="00B978B5" w:rsidRPr="007B5BFD">
        <w:rPr>
          <w:rFonts w:ascii="Arial" w:hAnsi="Arial" w:cs="Arial"/>
          <w:b/>
          <w:color w:val="000000"/>
          <w:spacing w:val="2"/>
          <w:sz w:val="20"/>
        </w:rPr>
        <w:t xml:space="preserve"> </w:t>
      </w:r>
      <w:r w:rsidR="0020695B" w:rsidRPr="007B5BFD">
        <w:rPr>
          <w:rFonts w:ascii="Arial" w:hAnsi="Arial" w:cs="Arial"/>
          <w:b/>
          <w:color w:val="000000"/>
          <w:spacing w:val="2"/>
          <w:sz w:val="20"/>
        </w:rPr>
        <w:t>порядке</w:t>
      </w:r>
      <w:r w:rsidR="00B978B5" w:rsidRPr="007B5BFD">
        <w:rPr>
          <w:rFonts w:ascii="Arial" w:hAnsi="Arial" w:cs="Arial"/>
          <w:b/>
          <w:color w:val="000000"/>
          <w:spacing w:val="2"/>
          <w:sz w:val="20"/>
        </w:rPr>
        <w:t xml:space="preserve"> </w:t>
      </w:r>
      <w:r w:rsidR="0020695B" w:rsidRPr="007B5BFD">
        <w:rPr>
          <w:rFonts w:ascii="Arial" w:hAnsi="Arial" w:cs="Arial"/>
          <w:b/>
          <w:color w:val="000000"/>
          <w:spacing w:val="2"/>
          <w:sz w:val="20"/>
        </w:rPr>
        <w:t>информации</w:t>
      </w:r>
      <w:r w:rsidR="00B978B5" w:rsidRPr="007B5BFD">
        <w:rPr>
          <w:rFonts w:ascii="Arial" w:hAnsi="Arial" w:cs="Arial"/>
          <w:b/>
          <w:color w:val="000000"/>
          <w:spacing w:val="2"/>
          <w:sz w:val="20"/>
        </w:rPr>
        <w:t xml:space="preserve"> </w:t>
      </w:r>
      <w:r w:rsidR="0020695B" w:rsidRPr="007B5BFD">
        <w:rPr>
          <w:rFonts w:ascii="Arial" w:hAnsi="Arial" w:cs="Arial"/>
          <w:b/>
          <w:color w:val="000000"/>
          <w:spacing w:val="2"/>
          <w:sz w:val="20"/>
        </w:rPr>
        <w:t>заявителям</w:t>
      </w:r>
      <w:r w:rsidR="00B978B5" w:rsidRPr="007B5BFD">
        <w:rPr>
          <w:rFonts w:ascii="Arial" w:hAnsi="Arial" w:cs="Arial"/>
          <w:b/>
          <w:color w:val="000000"/>
          <w:spacing w:val="2"/>
          <w:sz w:val="20"/>
        </w:rPr>
        <w:t xml:space="preserve"> </w:t>
      </w:r>
      <w:r w:rsidR="0020695B" w:rsidRPr="007B5BFD">
        <w:rPr>
          <w:rFonts w:ascii="Arial" w:hAnsi="Arial" w:cs="Arial"/>
          <w:b/>
          <w:color w:val="000000"/>
          <w:spacing w:val="2"/>
          <w:sz w:val="20"/>
        </w:rPr>
        <w:t>и</w:t>
      </w:r>
      <w:r w:rsidR="00B978B5" w:rsidRPr="007B5BFD">
        <w:rPr>
          <w:rFonts w:ascii="Arial" w:hAnsi="Arial" w:cs="Arial"/>
          <w:b/>
          <w:color w:val="000000"/>
          <w:spacing w:val="2"/>
          <w:sz w:val="20"/>
        </w:rPr>
        <w:t xml:space="preserve"> </w:t>
      </w:r>
      <w:r w:rsidR="0020695B" w:rsidRPr="007B5BFD">
        <w:rPr>
          <w:rFonts w:ascii="Arial" w:hAnsi="Arial" w:cs="Arial"/>
          <w:b/>
          <w:color w:val="000000"/>
          <w:spacing w:val="2"/>
          <w:sz w:val="20"/>
        </w:rPr>
        <w:t>обеспечение</w:t>
      </w:r>
      <w:r w:rsidR="00B978B5" w:rsidRPr="007B5BFD">
        <w:rPr>
          <w:rFonts w:ascii="Arial" w:hAnsi="Arial" w:cs="Arial"/>
          <w:b/>
          <w:color w:val="000000"/>
          <w:spacing w:val="2"/>
          <w:sz w:val="20"/>
        </w:rPr>
        <w:t xml:space="preserve"> </w:t>
      </w:r>
      <w:r w:rsidR="0020695B" w:rsidRPr="007B5BFD">
        <w:rPr>
          <w:rFonts w:ascii="Arial" w:hAnsi="Arial" w:cs="Arial"/>
          <w:b/>
          <w:color w:val="000000"/>
          <w:spacing w:val="2"/>
          <w:sz w:val="20"/>
        </w:rPr>
        <w:t>доступа</w:t>
      </w:r>
      <w:r w:rsidR="00B978B5" w:rsidRPr="007B5BFD">
        <w:rPr>
          <w:rFonts w:ascii="Arial" w:hAnsi="Arial" w:cs="Arial"/>
          <w:b/>
          <w:color w:val="000000"/>
          <w:spacing w:val="2"/>
          <w:sz w:val="20"/>
        </w:rPr>
        <w:t xml:space="preserve"> </w:t>
      </w:r>
      <w:r w:rsidR="0020695B" w:rsidRPr="007B5BFD">
        <w:rPr>
          <w:rFonts w:ascii="Arial" w:hAnsi="Arial" w:cs="Arial"/>
          <w:b/>
          <w:color w:val="000000"/>
          <w:spacing w:val="2"/>
          <w:sz w:val="20"/>
        </w:rPr>
        <w:t>заявителей</w:t>
      </w:r>
      <w:r w:rsidR="00B978B5" w:rsidRPr="007B5BFD">
        <w:rPr>
          <w:rFonts w:ascii="Arial" w:hAnsi="Arial" w:cs="Arial"/>
          <w:b/>
          <w:color w:val="000000"/>
          <w:spacing w:val="2"/>
          <w:sz w:val="20"/>
        </w:rPr>
        <w:t xml:space="preserve"> </w:t>
      </w:r>
      <w:r w:rsidR="0020695B" w:rsidRPr="007B5BFD">
        <w:rPr>
          <w:rFonts w:ascii="Arial" w:hAnsi="Arial" w:cs="Arial"/>
          <w:b/>
          <w:color w:val="000000"/>
          <w:spacing w:val="2"/>
          <w:sz w:val="20"/>
        </w:rPr>
        <w:t>к</w:t>
      </w:r>
      <w:r w:rsidR="00B978B5" w:rsidRPr="007B5BFD">
        <w:rPr>
          <w:rFonts w:ascii="Arial" w:hAnsi="Arial" w:cs="Arial"/>
          <w:b/>
          <w:color w:val="000000"/>
          <w:spacing w:val="2"/>
          <w:sz w:val="20"/>
        </w:rPr>
        <w:t xml:space="preserve"> </w:t>
      </w:r>
      <w:r w:rsidR="0020695B" w:rsidRPr="007B5BFD">
        <w:rPr>
          <w:rFonts w:ascii="Arial" w:hAnsi="Arial" w:cs="Arial"/>
          <w:b/>
          <w:color w:val="000000"/>
          <w:spacing w:val="2"/>
          <w:sz w:val="20"/>
        </w:rPr>
        <w:t>сведениям</w:t>
      </w:r>
      <w:r w:rsidR="00B978B5" w:rsidRPr="007B5BFD">
        <w:rPr>
          <w:rFonts w:ascii="Arial" w:hAnsi="Arial" w:cs="Arial"/>
          <w:b/>
          <w:color w:val="000000"/>
          <w:spacing w:val="2"/>
          <w:sz w:val="20"/>
        </w:rPr>
        <w:t xml:space="preserve"> </w:t>
      </w:r>
      <w:r w:rsidR="0020695B" w:rsidRPr="007B5BFD">
        <w:rPr>
          <w:rFonts w:ascii="Arial" w:hAnsi="Arial" w:cs="Arial"/>
          <w:b/>
          <w:color w:val="000000"/>
          <w:spacing w:val="2"/>
          <w:sz w:val="20"/>
        </w:rPr>
        <w:t>о</w:t>
      </w:r>
      <w:r w:rsidR="00B978B5" w:rsidRPr="007B5BFD">
        <w:rPr>
          <w:rFonts w:ascii="Arial" w:hAnsi="Arial" w:cs="Arial"/>
          <w:b/>
          <w:color w:val="000000"/>
          <w:spacing w:val="2"/>
          <w:sz w:val="20"/>
        </w:rPr>
        <w:t xml:space="preserve"> </w:t>
      </w:r>
      <w:r w:rsidR="0020695B" w:rsidRPr="007B5BFD">
        <w:rPr>
          <w:rFonts w:ascii="Arial" w:hAnsi="Arial" w:cs="Arial"/>
          <w:b/>
          <w:color w:val="000000"/>
          <w:spacing w:val="2"/>
          <w:sz w:val="20"/>
        </w:rPr>
        <w:t>Муниципальной</w:t>
      </w:r>
      <w:r w:rsidR="00B978B5" w:rsidRPr="007B5BFD">
        <w:rPr>
          <w:rFonts w:ascii="Arial" w:hAnsi="Arial" w:cs="Arial"/>
          <w:b/>
          <w:color w:val="000000"/>
          <w:spacing w:val="2"/>
          <w:sz w:val="20"/>
        </w:rPr>
        <w:t xml:space="preserve"> </w:t>
      </w:r>
      <w:r w:rsidR="0020695B" w:rsidRPr="007B5BFD">
        <w:rPr>
          <w:rFonts w:ascii="Arial" w:hAnsi="Arial" w:cs="Arial"/>
          <w:b/>
          <w:color w:val="000000"/>
          <w:spacing w:val="2"/>
          <w:sz w:val="20"/>
        </w:rPr>
        <w:t>услуге.</w:t>
      </w:r>
    </w:p>
    <w:p w:rsidR="0020695B" w:rsidRPr="007B5BFD" w:rsidRDefault="00453835" w:rsidP="007B5BFD">
      <w:pPr>
        <w:pStyle w:val="formattext"/>
        <w:shd w:val="clear" w:color="auto" w:fill="FFFFFF"/>
        <w:spacing w:before="0" w:beforeAutospacing="0" w:after="0" w:afterAutospacing="0"/>
        <w:ind w:firstLine="567"/>
        <w:contextualSpacing/>
        <w:jc w:val="both"/>
        <w:textAlignment w:val="baseline"/>
        <w:rPr>
          <w:rFonts w:ascii="Arial" w:hAnsi="Arial" w:cs="Arial"/>
          <w:color w:val="000000"/>
          <w:spacing w:val="2"/>
          <w:sz w:val="20"/>
        </w:rPr>
      </w:pPr>
      <w:r>
        <w:rPr>
          <w:rFonts w:ascii="Arial" w:hAnsi="Arial" w:cs="Arial"/>
          <w:color w:val="000000"/>
          <w:spacing w:val="2"/>
          <w:sz w:val="20"/>
        </w:rPr>
        <w:t xml:space="preserve"> </w:t>
      </w:r>
      <w:r w:rsidR="0020695B" w:rsidRPr="007B5BFD">
        <w:rPr>
          <w:rFonts w:ascii="Arial" w:hAnsi="Arial" w:cs="Arial"/>
          <w:color w:val="000000"/>
          <w:spacing w:val="2"/>
          <w:sz w:val="20"/>
        </w:rPr>
        <w:t>3.1.1.</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Информирование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правилах</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предоставления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Муниципальной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услуги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осуществляется:</w:t>
      </w:r>
    </w:p>
    <w:p w:rsidR="0020695B" w:rsidRPr="007B5BFD" w:rsidRDefault="00453835" w:rsidP="007B5BFD">
      <w:pPr>
        <w:pStyle w:val="formattext"/>
        <w:shd w:val="clear" w:color="auto" w:fill="FFFFFF"/>
        <w:spacing w:before="0" w:beforeAutospacing="0" w:after="0" w:afterAutospacing="0"/>
        <w:ind w:firstLine="567"/>
        <w:contextualSpacing/>
        <w:jc w:val="both"/>
        <w:textAlignment w:val="baseline"/>
        <w:rPr>
          <w:rFonts w:ascii="Arial" w:hAnsi="Arial" w:cs="Arial"/>
          <w:color w:val="000000"/>
          <w:spacing w:val="2"/>
          <w:sz w:val="20"/>
        </w:rPr>
      </w:pPr>
      <w:r>
        <w:rPr>
          <w:rFonts w:ascii="Arial" w:hAnsi="Arial" w:cs="Arial"/>
          <w:color w:val="000000"/>
          <w:spacing w:val="2"/>
          <w:sz w:val="20"/>
        </w:rPr>
        <w:t xml:space="preserve"> </w:t>
      </w:r>
      <w:r w:rsidR="0020695B" w:rsidRPr="007B5BFD">
        <w:rPr>
          <w:rFonts w:ascii="Arial" w:hAnsi="Arial" w:cs="Arial"/>
          <w:color w:val="000000"/>
          <w:spacing w:val="2"/>
          <w:sz w:val="20"/>
        </w:rPr>
        <w:t>-</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непосредственно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Администрации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Большешигаевского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сельского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поселения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w:t>
      </w:r>
    </w:p>
    <w:p w:rsidR="0020695B" w:rsidRPr="007B5BFD" w:rsidRDefault="00453835" w:rsidP="007B5BFD">
      <w:pPr>
        <w:pStyle w:val="formattext"/>
        <w:shd w:val="clear" w:color="auto" w:fill="FFFFFF"/>
        <w:spacing w:before="0" w:beforeAutospacing="0" w:after="0" w:afterAutospacing="0"/>
        <w:ind w:firstLine="567"/>
        <w:contextualSpacing/>
        <w:jc w:val="both"/>
        <w:textAlignment w:val="baseline"/>
        <w:rPr>
          <w:rFonts w:ascii="Arial" w:hAnsi="Arial" w:cs="Arial"/>
          <w:color w:val="000000"/>
          <w:spacing w:val="2"/>
          <w:sz w:val="20"/>
        </w:rPr>
      </w:pPr>
      <w:r>
        <w:rPr>
          <w:rFonts w:ascii="Arial" w:hAnsi="Arial" w:cs="Arial"/>
          <w:color w:val="000000"/>
          <w:spacing w:val="2"/>
          <w:sz w:val="20"/>
        </w:rPr>
        <w:t xml:space="preserve"> </w:t>
      </w:r>
      <w:r w:rsidR="0020695B" w:rsidRPr="007B5BFD">
        <w:rPr>
          <w:rFonts w:ascii="Arial" w:hAnsi="Arial" w:cs="Arial"/>
          <w:color w:val="000000"/>
          <w:spacing w:val="2"/>
          <w:sz w:val="20"/>
        </w:rPr>
        <w:t>-</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письменном</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виде;</w:t>
      </w:r>
    </w:p>
    <w:p w:rsidR="0020695B" w:rsidRPr="007B5BFD" w:rsidRDefault="00453835" w:rsidP="007B5BFD">
      <w:pPr>
        <w:pStyle w:val="formattext"/>
        <w:shd w:val="clear" w:color="auto" w:fill="FFFFFF"/>
        <w:spacing w:before="0" w:beforeAutospacing="0" w:after="0" w:afterAutospacing="0"/>
        <w:ind w:firstLine="567"/>
        <w:contextualSpacing/>
        <w:jc w:val="both"/>
        <w:textAlignment w:val="baseline"/>
        <w:rPr>
          <w:rFonts w:ascii="Arial" w:hAnsi="Arial" w:cs="Arial"/>
          <w:color w:val="000000"/>
          <w:spacing w:val="2"/>
          <w:sz w:val="20"/>
        </w:rPr>
      </w:pPr>
      <w:r>
        <w:rPr>
          <w:rFonts w:ascii="Arial" w:hAnsi="Arial" w:cs="Arial"/>
          <w:color w:val="000000"/>
          <w:spacing w:val="2"/>
          <w:sz w:val="20"/>
        </w:rPr>
        <w:t xml:space="preserve"> </w:t>
      </w:r>
      <w:r w:rsidR="0020695B" w:rsidRPr="007B5BFD">
        <w:rPr>
          <w:rFonts w:ascii="Arial" w:hAnsi="Arial" w:cs="Arial"/>
          <w:color w:val="000000"/>
          <w:spacing w:val="2"/>
          <w:sz w:val="20"/>
        </w:rPr>
        <w:t>-</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использованием</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средств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телефонной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связи,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электронного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информирования.</w:t>
      </w:r>
    </w:p>
    <w:p w:rsidR="0020695B" w:rsidRPr="007B5BFD" w:rsidRDefault="00453835" w:rsidP="007B5BFD">
      <w:pPr>
        <w:pStyle w:val="formattext"/>
        <w:shd w:val="clear" w:color="auto" w:fill="FFFFFF"/>
        <w:spacing w:before="0" w:beforeAutospacing="0" w:after="0" w:afterAutospacing="0"/>
        <w:ind w:firstLine="567"/>
        <w:contextualSpacing/>
        <w:jc w:val="both"/>
        <w:textAlignment w:val="baseline"/>
        <w:rPr>
          <w:rFonts w:ascii="Arial" w:hAnsi="Arial" w:cs="Arial"/>
          <w:color w:val="000000"/>
          <w:spacing w:val="2"/>
          <w:sz w:val="20"/>
        </w:rPr>
      </w:pPr>
      <w:r>
        <w:rPr>
          <w:rFonts w:ascii="Arial" w:hAnsi="Arial" w:cs="Arial"/>
          <w:color w:val="000000"/>
          <w:spacing w:val="2"/>
          <w:sz w:val="20"/>
        </w:rPr>
        <w:t xml:space="preserve"> </w:t>
      </w:r>
      <w:r w:rsidR="0020695B" w:rsidRPr="007B5BFD">
        <w:rPr>
          <w:rFonts w:ascii="Arial" w:hAnsi="Arial" w:cs="Arial"/>
          <w:color w:val="000000"/>
          <w:spacing w:val="2"/>
          <w:sz w:val="20"/>
        </w:rPr>
        <w:t>3.1.2.</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Информация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правилах</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предоставления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Муниципальной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услуги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сообщается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номерам</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телефонов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для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справок</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(консультаций),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также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размещается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информационно-телекоммуникационных</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сетях</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общего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пользования,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публикуется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средствах</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массовой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информации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информационных</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стендах</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помещении.</w:t>
      </w:r>
    </w:p>
    <w:p w:rsidR="0020695B" w:rsidRPr="007B5BFD" w:rsidRDefault="00453835" w:rsidP="007B5BFD">
      <w:pPr>
        <w:pStyle w:val="formattext"/>
        <w:shd w:val="clear" w:color="auto" w:fill="FFFFFF"/>
        <w:spacing w:before="0" w:beforeAutospacing="0" w:after="0" w:afterAutospacing="0"/>
        <w:ind w:firstLine="567"/>
        <w:contextualSpacing/>
        <w:jc w:val="both"/>
        <w:textAlignment w:val="baseline"/>
        <w:rPr>
          <w:rFonts w:ascii="Arial" w:hAnsi="Arial" w:cs="Arial"/>
          <w:color w:val="000000"/>
          <w:spacing w:val="2"/>
          <w:sz w:val="20"/>
        </w:rPr>
      </w:pPr>
      <w:r>
        <w:rPr>
          <w:rFonts w:ascii="Arial" w:hAnsi="Arial" w:cs="Arial"/>
          <w:color w:val="000000"/>
          <w:spacing w:val="2"/>
          <w:sz w:val="20"/>
        </w:rPr>
        <w:t xml:space="preserve"> </w:t>
      </w:r>
      <w:r w:rsidR="0020695B" w:rsidRPr="007B5BFD">
        <w:rPr>
          <w:rFonts w:ascii="Arial" w:hAnsi="Arial" w:cs="Arial"/>
          <w:color w:val="000000"/>
          <w:spacing w:val="2"/>
          <w:sz w:val="20"/>
        </w:rPr>
        <w:t>3.1.3.</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Консультации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(справки)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вопросам</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предоставления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Муниципальной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услуги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производятся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специалистами,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предоставляющими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Муниципальную</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услугу.</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Консультации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предоставляются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личном</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обращении,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телефону</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или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посредством</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электронной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почты.</w:t>
      </w:r>
    </w:p>
    <w:p w:rsidR="0020695B" w:rsidRPr="007B5BFD" w:rsidRDefault="00453835" w:rsidP="007B5BFD">
      <w:pPr>
        <w:pStyle w:val="formattext"/>
        <w:shd w:val="clear" w:color="auto" w:fill="FFFFFF"/>
        <w:spacing w:before="0" w:beforeAutospacing="0" w:after="0" w:afterAutospacing="0"/>
        <w:ind w:firstLine="567"/>
        <w:contextualSpacing/>
        <w:jc w:val="both"/>
        <w:textAlignment w:val="baseline"/>
        <w:rPr>
          <w:rFonts w:ascii="Arial" w:hAnsi="Arial" w:cs="Arial"/>
          <w:b/>
          <w:color w:val="000000"/>
          <w:spacing w:val="2"/>
          <w:sz w:val="20"/>
        </w:rPr>
      </w:pPr>
      <w:r>
        <w:rPr>
          <w:rFonts w:ascii="Arial" w:hAnsi="Arial" w:cs="Arial"/>
          <w:color w:val="000000"/>
          <w:spacing w:val="2"/>
          <w:sz w:val="20"/>
        </w:rPr>
        <w:t xml:space="preserve"> </w:t>
      </w:r>
      <w:r w:rsidR="0020695B" w:rsidRPr="007B5BFD">
        <w:rPr>
          <w:rFonts w:ascii="Arial" w:hAnsi="Arial" w:cs="Arial"/>
          <w:b/>
          <w:color w:val="000000"/>
          <w:spacing w:val="2"/>
          <w:sz w:val="20"/>
        </w:rPr>
        <w:t>3.2.</w:t>
      </w:r>
      <w:r w:rsidR="00B978B5" w:rsidRPr="007B5BFD">
        <w:rPr>
          <w:rFonts w:ascii="Arial" w:hAnsi="Arial" w:cs="Arial"/>
          <w:b/>
          <w:color w:val="000000"/>
          <w:spacing w:val="2"/>
          <w:sz w:val="20"/>
        </w:rPr>
        <w:t xml:space="preserve"> </w:t>
      </w:r>
      <w:r w:rsidR="0020695B" w:rsidRPr="007B5BFD">
        <w:rPr>
          <w:rFonts w:ascii="Arial" w:hAnsi="Arial" w:cs="Arial"/>
          <w:b/>
          <w:color w:val="000000"/>
          <w:spacing w:val="2"/>
          <w:sz w:val="20"/>
        </w:rPr>
        <w:t>Прием,</w:t>
      </w:r>
      <w:r w:rsidR="00B978B5" w:rsidRPr="007B5BFD">
        <w:rPr>
          <w:rFonts w:ascii="Arial" w:hAnsi="Arial" w:cs="Arial"/>
          <w:b/>
          <w:color w:val="000000"/>
          <w:spacing w:val="2"/>
          <w:sz w:val="20"/>
        </w:rPr>
        <w:t xml:space="preserve"> </w:t>
      </w:r>
      <w:r w:rsidR="0020695B" w:rsidRPr="007B5BFD">
        <w:rPr>
          <w:rFonts w:ascii="Arial" w:hAnsi="Arial" w:cs="Arial"/>
          <w:b/>
          <w:color w:val="000000"/>
          <w:spacing w:val="2"/>
          <w:sz w:val="20"/>
        </w:rPr>
        <w:t>рассмотрение</w:t>
      </w:r>
      <w:r w:rsidR="00B978B5" w:rsidRPr="007B5BFD">
        <w:rPr>
          <w:rFonts w:ascii="Arial" w:hAnsi="Arial" w:cs="Arial"/>
          <w:b/>
          <w:color w:val="000000"/>
          <w:spacing w:val="2"/>
          <w:sz w:val="20"/>
        </w:rPr>
        <w:t xml:space="preserve"> </w:t>
      </w:r>
      <w:r w:rsidR="0020695B" w:rsidRPr="007B5BFD">
        <w:rPr>
          <w:rFonts w:ascii="Arial" w:hAnsi="Arial" w:cs="Arial"/>
          <w:b/>
          <w:color w:val="000000"/>
          <w:spacing w:val="2"/>
          <w:sz w:val="20"/>
        </w:rPr>
        <w:t>заявления</w:t>
      </w:r>
      <w:r w:rsidR="00B978B5" w:rsidRPr="007B5BFD">
        <w:rPr>
          <w:rFonts w:ascii="Arial" w:hAnsi="Arial" w:cs="Arial"/>
          <w:b/>
          <w:color w:val="000000"/>
          <w:spacing w:val="2"/>
          <w:sz w:val="20"/>
        </w:rPr>
        <w:t xml:space="preserve"> </w:t>
      </w:r>
      <w:r w:rsidR="0020695B" w:rsidRPr="007B5BFD">
        <w:rPr>
          <w:rFonts w:ascii="Arial" w:hAnsi="Arial" w:cs="Arial"/>
          <w:b/>
          <w:color w:val="000000"/>
          <w:spacing w:val="2"/>
          <w:sz w:val="20"/>
        </w:rPr>
        <w:t>и</w:t>
      </w:r>
      <w:r w:rsidR="00B978B5" w:rsidRPr="007B5BFD">
        <w:rPr>
          <w:rFonts w:ascii="Arial" w:hAnsi="Arial" w:cs="Arial"/>
          <w:b/>
          <w:color w:val="000000"/>
          <w:spacing w:val="2"/>
          <w:sz w:val="20"/>
        </w:rPr>
        <w:t xml:space="preserve"> </w:t>
      </w:r>
      <w:r w:rsidR="0020695B" w:rsidRPr="007B5BFD">
        <w:rPr>
          <w:rFonts w:ascii="Arial" w:hAnsi="Arial" w:cs="Arial"/>
          <w:b/>
          <w:color w:val="000000"/>
          <w:spacing w:val="2"/>
          <w:sz w:val="20"/>
        </w:rPr>
        <w:t>пакета</w:t>
      </w:r>
      <w:r w:rsidR="00B978B5" w:rsidRPr="007B5BFD">
        <w:rPr>
          <w:rFonts w:ascii="Arial" w:hAnsi="Arial" w:cs="Arial"/>
          <w:b/>
          <w:color w:val="000000"/>
          <w:spacing w:val="2"/>
          <w:sz w:val="20"/>
        </w:rPr>
        <w:t xml:space="preserve"> </w:t>
      </w:r>
      <w:r w:rsidR="0020695B" w:rsidRPr="007B5BFD">
        <w:rPr>
          <w:rFonts w:ascii="Arial" w:hAnsi="Arial" w:cs="Arial"/>
          <w:b/>
          <w:color w:val="000000"/>
          <w:spacing w:val="2"/>
          <w:sz w:val="20"/>
        </w:rPr>
        <w:t>документов</w:t>
      </w:r>
      <w:r w:rsidR="00B978B5" w:rsidRPr="007B5BFD">
        <w:rPr>
          <w:rFonts w:ascii="Arial" w:hAnsi="Arial" w:cs="Arial"/>
          <w:b/>
          <w:color w:val="000000"/>
          <w:spacing w:val="2"/>
          <w:sz w:val="20"/>
        </w:rPr>
        <w:t xml:space="preserve"> </w:t>
      </w:r>
      <w:r w:rsidR="0020695B" w:rsidRPr="007B5BFD">
        <w:rPr>
          <w:rFonts w:ascii="Arial" w:hAnsi="Arial" w:cs="Arial"/>
          <w:b/>
          <w:color w:val="000000"/>
          <w:spacing w:val="2"/>
          <w:sz w:val="20"/>
        </w:rPr>
        <w:t>о</w:t>
      </w:r>
      <w:r w:rsidR="00B978B5" w:rsidRPr="007B5BFD">
        <w:rPr>
          <w:rFonts w:ascii="Arial" w:hAnsi="Arial" w:cs="Arial"/>
          <w:b/>
          <w:color w:val="000000"/>
          <w:spacing w:val="2"/>
          <w:sz w:val="20"/>
        </w:rPr>
        <w:t xml:space="preserve"> </w:t>
      </w:r>
      <w:r w:rsidR="0020695B" w:rsidRPr="007B5BFD">
        <w:rPr>
          <w:rFonts w:ascii="Arial" w:hAnsi="Arial" w:cs="Arial"/>
          <w:b/>
          <w:color w:val="000000"/>
          <w:spacing w:val="2"/>
          <w:sz w:val="20"/>
        </w:rPr>
        <w:t>выдаче</w:t>
      </w:r>
      <w:r w:rsidR="00B978B5" w:rsidRPr="007B5BFD">
        <w:rPr>
          <w:rFonts w:ascii="Arial" w:hAnsi="Arial" w:cs="Arial"/>
          <w:b/>
          <w:color w:val="000000"/>
          <w:spacing w:val="2"/>
          <w:sz w:val="20"/>
        </w:rPr>
        <w:t xml:space="preserve"> </w:t>
      </w:r>
      <w:r w:rsidR="0020695B" w:rsidRPr="007B5BFD">
        <w:rPr>
          <w:rFonts w:ascii="Arial" w:hAnsi="Arial" w:cs="Arial"/>
          <w:b/>
          <w:color w:val="000000"/>
          <w:spacing w:val="2"/>
          <w:sz w:val="20"/>
        </w:rPr>
        <w:t>порубочного</w:t>
      </w:r>
      <w:r w:rsidR="00B978B5" w:rsidRPr="007B5BFD">
        <w:rPr>
          <w:rFonts w:ascii="Arial" w:hAnsi="Arial" w:cs="Arial"/>
          <w:b/>
          <w:color w:val="000000"/>
          <w:spacing w:val="2"/>
          <w:sz w:val="20"/>
        </w:rPr>
        <w:t xml:space="preserve"> </w:t>
      </w:r>
      <w:r w:rsidR="0020695B" w:rsidRPr="007B5BFD">
        <w:rPr>
          <w:rFonts w:ascii="Arial" w:hAnsi="Arial" w:cs="Arial"/>
          <w:b/>
          <w:color w:val="000000"/>
          <w:spacing w:val="2"/>
          <w:sz w:val="20"/>
        </w:rPr>
        <w:t>билета</w:t>
      </w:r>
      <w:r w:rsidR="00B978B5" w:rsidRPr="007B5BFD">
        <w:rPr>
          <w:rFonts w:ascii="Arial" w:hAnsi="Arial" w:cs="Arial"/>
          <w:b/>
          <w:color w:val="000000"/>
          <w:spacing w:val="2"/>
          <w:sz w:val="20"/>
        </w:rPr>
        <w:t xml:space="preserve"> </w:t>
      </w:r>
      <w:r w:rsidR="0020695B" w:rsidRPr="007B5BFD">
        <w:rPr>
          <w:rFonts w:ascii="Arial" w:hAnsi="Arial" w:cs="Arial"/>
          <w:b/>
          <w:color w:val="000000"/>
          <w:spacing w:val="2"/>
          <w:sz w:val="20"/>
        </w:rPr>
        <w:t>или</w:t>
      </w:r>
      <w:r w:rsidR="00B978B5" w:rsidRPr="007B5BFD">
        <w:rPr>
          <w:rFonts w:ascii="Arial" w:hAnsi="Arial" w:cs="Arial"/>
          <w:b/>
          <w:color w:val="000000"/>
          <w:spacing w:val="2"/>
          <w:sz w:val="20"/>
        </w:rPr>
        <w:t xml:space="preserve"> </w:t>
      </w:r>
      <w:r w:rsidR="0020695B" w:rsidRPr="007B5BFD">
        <w:rPr>
          <w:rFonts w:ascii="Arial" w:hAnsi="Arial" w:cs="Arial"/>
          <w:b/>
          <w:color w:val="000000"/>
          <w:spacing w:val="2"/>
          <w:sz w:val="20"/>
        </w:rPr>
        <w:t>разрешения</w:t>
      </w:r>
      <w:r w:rsidR="00B978B5" w:rsidRPr="007B5BFD">
        <w:rPr>
          <w:rFonts w:ascii="Arial" w:hAnsi="Arial" w:cs="Arial"/>
          <w:b/>
          <w:color w:val="000000"/>
          <w:spacing w:val="2"/>
          <w:sz w:val="20"/>
        </w:rPr>
        <w:t xml:space="preserve"> </w:t>
      </w:r>
      <w:r w:rsidR="0020695B" w:rsidRPr="007B5BFD">
        <w:rPr>
          <w:rFonts w:ascii="Arial" w:hAnsi="Arial" w:cs="Arial"/>
          <w:b/>
          <w:color w:val="000000"/>
          <w:spacing w:val="2"/>
          <w:sz w:val="20"/>
        </w:rPr>
        <w:t>на</w:t>
      </w:r>
      <w:r w:rsidR="00B978B5" w:rsidRPr="007B5BFD">
        <w:rPr>
          <w:rFonts w:ascii="Arial" w:hAnsi="Arial" w:cs="Arial"/>
          <w:b/>
          <w:color w:val="000000"/>
          <w:spacing w:val="2"/>
          <w:sz w:val="20"/>
        </w:rPr>
        <w:t xml:space="preserve"> </w:t>
      </w:r>
      <w:r w:rsidR="0020695B" w:rsidRPr="007B5BFD">
        <w:rPr>
          <w:rFonts w:ascii="Arial" w:hAnsi="Arial" w:cs="Arial"/>
          <w:b/>
          <w:color w:val="000000"/>
          <w:spacing w:val="2"/>
          <w:sz w:val="20"/>
        </w:rPr>
        <w:t>пересадку</w:t>
      </w:r>
      <w:r w:rsidR="00B978B5" w:rsidRPr="007B5BFD">
        <w:rPr>
          <w:rFonts w:ascii="Arial" w:hAnsi="Arial" w:cs="Arial"/>
          <w:b/>
          <w:color w:val="000000"/>
          <w:spacing w:val="2"/>
          <w:sz w:val="20"/>
        </w:rPr>
        <w:t xml:space="preserve"> </w:t>
      </w:r>
      <w:r w:rsidR="0020695B" w:rsidRPr="007B5BFD">
        <w:rPr>
          <w:rFonts w:ascii="Arial" w:hAnsi="Arial" w:cs="Arial"/>
          <w:b/>
          <w:color w:val="000000"/>
          <w:spacing w:val="2"/>
          <w:sz w:val="20"/>
        </w:rPr>
        <w:t>деревьев</w:t>
      </w:r>
      <w:r w:rsidR="00B978B5" w:rsidRPr="007B5BFD">
        <w:rPr>
          <w:rFonts w:ascii="Arial" w:hAnsi="Arial" w:cs="Arial"/>
          <w:b/>
          <w:color w:val="000000"/>
          <w:spacing w:val="2"/>
          <w:sz w:val="20"/>
        </w:rPr>
        <w:t xml:space="preserve"> </w:t>
      </w:r>
      <w:r w:rsidR="0020695B" w:rsidRPr="007B5BFD">
        <w:rPr>
          <w:rFonts w:ascii="Arial" w:hAnsi="Arial" w:cs="Arial"/>
          <w:b/>
          <w:color w:val="000000"/>
          <w:spacing w:val="2"/>
          <w:sz w:val="20"/>
        </w:rPr>
        <w:t>и</w:t>
      </w:r>
      <w:r w:rsidR="00B978B5" w:rsidRPr="007B5BFD">
        <w:rPr>
          <w:rFonts w:ascii="Arial" w:hAnsi="Arial" w:cs="Arial"/>
          <w:b/>
          <w:color w:val="000000"/>
          <w:spacing w:val="2"/>
          <w:sz w:val="20"/>
        </w:rPr>
        <w:t xml:space="preserve"> </w:t>
      </w:r>
      <w:r w:rsidR="0020695B" w:rsidRPr="007B5BFD">
        <w:rPr>
          <w:rFonts w:ascii="Arial" w:hAnsi="Arial" w:cs="Arial"/>
          <w:b/>
          <w:color w:val="000000"/>
          <w:spacing w:val="2"/>
          <w:sz w:val="20"/>
        </w:rPr>
        <w:t>кустарников,</w:t>
      </w:r>
      <w:r w:rsidR="00B978B5" w:rsidRPr="007B5BFD">
        <w:rPr>
          <w:rFonts w:ascii="Arial" w:hAnsi="Arial" w:cs="Arial"/>
          <w:b/>
          <w:color w:val="000000"/>
          <w:spacing w:val="2"/>
          <w:sz w:val="20"/>
        </w:rPr>
        <w:t xml:space="preserve"> </w:t>
      </w:r>
      <w:r w:rsidR="0020695B" w:rsidRPr="007B5BFD">
        <w:rPr>
          <w:rFonts w:ascii="Arial" w:hAnsi="Arial" w:cs="Arial"/>
          <w:b/>
          <w:color w:val="000000"/>
          <w:spacing w:val="2"/>
          <w:sz w:val="20"/>
        </w:rPr>
        <w:t>регистрация</w:t>
      </w:r>
      <w:r w:rsidR="00B978B5" w:rsidRPr="007B5BFD">
        <w:rPr>
          <w:rFonts w:ascii="Arial" w:hAnsi="Arial" w:cs="Arial"/>
          <w:b/>
          <w:color w:val="000000"/>
          <w:spacing w:val="2"/>
          <w:sz w:val="20"/>
        </w:rPr>
        <w:t xml:space="preserve"> </w:t>
      </w:r>
      <w:r w:rsidR="0020695B" w:rsidRPr="007B5BFD">
        <w:rPr>
          <w:rFonts w:ascii="Arial" w:hAnsi="Arial" w:cs="Arial"/>
          <w:b/>
          <w:color w:val="000000"/>
          <w:spacing w:val="2"/>
          <w:sz w:val="20"/>
        </w:rPr>
        <w:t>заявления.</w:t>
      </w:r>
    </w:p>
    <w:p w:rsidR="0020695B" w:rsidRPr="007B5BFD" w:rsidRDefault="00453835" w:rsidP="007B5BFD">
      <w:pPr>
        <w:pStyle w:val="formattext"/>
        <w:shd w:val="clear" w:color="auto" w:fill="FFFFFF"/>
        <w:spacing w:before="0" w:beforeAutospacing="0" w:after="0" w:afterAutospacing="0"/>
        <w:ind w:firstLine="567"/>
        <w:contextualSpacing/>
        <w:jc w:val="both"/>
        <w:textAlignment w:val="baseline"/>
        <w:rPr>
          <w:rFonts w:ascii="Arial" w:hAnsi="Arial" w:cs="Arial"/>
          <w:color w:val="000000"/>
          <w:spacing w:val="2"/>
          <w:sz w:val="20"/>
        </w:rPr>
      </w:pPr>
      <w:r>
        <w:rPr>
          <w:rFonts w:ascii="Arial" w:hAnsi="Arial" w:cs="Arial"/>
          <w:color w:val="000000"/>
          <w:spacing w:val="2"/>
          <w:sz w:val="20"/>
        </w:rPr>
        <w:t xml:space="preserve"> </w:t>
      </w:r>
      <w:r w:rsidR="0020695B" w:rsidRPr="007B5BFD">
        <w:rPr>
          <w:rFonts w:ascii="Arial" w:hAnsi="Arial" w:cs="Arial"/>
          <w:color w:val="000000"/>
          <w:spacing w:val="2"/>
          <w:sz w:val="20"/>
        </w:rPr>
        <w:t>3.2.1.</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Юридический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факт,</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являющийся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основанием</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для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начала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процедуры</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обращение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Заявителя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Администрацию</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Большешигаевского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сельского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поселения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заявлением</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форме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согласно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приложению</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N</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8</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к</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Административному</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регламенту.</w:t>
      </w:r>
    </w:p>
    <w:p w:rsidR="0020695B" w:rsidRPr="007B5BFD" w:rsidRDefault="00453835" w:rsidP="007B5BFD">
      <w:pPr>
        <w:pStyle w:val="formattext"/>
        <w:shd w:val="clear" w:color="auto" w:fill="FFFFFF"/>
        <w:spacing w:before="0" w:beforeAutospacing="0" w:after="0" w:afterAutospacing="0"/>
        <w:ind w:firstLine="567"/>
        <w:contextualSpacing/>
        <w:jc w:val="both"/>
        <w:textAlignment w:val="baseline"/>
        <w:rPr>
          <w:rFonts w:ascii="Arial" w:hAnsi="Arial" w:cs="Arial"/>
          <w:color w:val="000000"/>
          <w:spacing w:val="2"/>
          <w:sz w:val="20"/>
        </w:rPr>
      </w:pPr>
      <w:r>
        <w:rPr>
          <w:rFonts w:ascii="Arial" w:hAnsi="Arial" w:cs="Arial"/>
          <w:color w:val="000000"/>
          <w:spacing w:val="2"/>
          <w:sz w:val="20"/>
        </w:rPr>
        <w:t xml:space="preserve"> </w:t>
      </w:r>
      <w:r w:rsidR="0020695B" w:rsidRPr="007B5BFD">
        <w:rPr>
          <w:rFonts w:ascii="Arial" w:hAnsi="Arial" w:cs="Arial"/>
          <w:color w:val="000000"/>
          <w:spacing w:val="2"/>
          <w:sz w:val="20"/>
        </w:rPr>
        <w:t>3.2.2.</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Заявление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приложением</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комплекта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документов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может</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предоставляться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лично,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электронной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форме,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либо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почте.</w:t>
      </w:r>
    </w:p>
    <w:p w:rsidR="0020695B" w:rsidRPr="007B5BFD" w:rsidRDefault="00453835" w:rsidP="007B5BFD">
      <w:pPr>
        <w:pStyle w:val="formattext"/>
        <w:shd w:val="clear" w:color="auto" w:fill="FFFFFF"/>
        <w:spacing w:before="0" w:beforeAutospacing="0" w:after="0" w:afterAutospacing="0"/>
        <w:ind w:firstLine="567"/>
        <w:contextualSpacing/>
        <w:jc w:val="both"/>
        <w:textAlignment w:val="baseline"/>
        <w:rPr>
          <w:rFonts w:ascii="Arial" w:hAnsi="Arial" w:cs="Arial"/>
          <w:color w:val="000000"/>
          <w:spacing w:val="2"/>
          <w:sz w:val="20"/>
        </w:rPr>
      </w:pPr>
      <w:r>
        <w:rPr>
          <w:rFonts w:ascii="Arial" w:hAnsi="Arial" w:cs="Arial"/>
          <w:color w:val="000000"/>
          <w:spacing w:val="2"/>
          <w:sz w:val="20"/>
        </w:rPr>
        <w:t xml:space="preserve"> </w:t>
      </w:r>
      <w:r w:rsidR="0020695B" w:rsidRPr="007B5BFD">
        <w:rPr>
          <w:rFonts w:ascii="Arial" w:hAnsi="Arial" w:cs="Arial"/>
          <w:color w:val="000000"/>
          <w:spacing w:val="2"/>
          <w:sz w:val="20"/>
        </w:rPr>
        <w:t>3.2.3.</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Перечень</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документов,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предоставляемых</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Заявителем</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целях</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предоставления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Муниципальной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услуги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определяется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соответствии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пунктом</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2.6.1</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Административного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регламента.</w:t>
      </w:r>
    </w:p>
    <w:p w:rsidR="0020695B" w:rsidRPr="007B5BFD" w:rsidRDefault="00453835" w:rsidP="007B5BFD">
      <w:pPr>
        <w:pStyle w:val="formattext"/>
        <w:shd w:val="clear" w:color="auto" w:fill="FFFFFF"/>
        <w:spacing w:before="0" w:beforeAutospacing="0" w:after="0" w:afterAutospacing="0"/>
        <w:ind w:firstLine="567"/>
        <w:contextualSpacing/>
        <w:jc w:val="both"/>
        <w:textAlignment w:val="baseline"/>
        <w:rPr>
          <w:rFonts w:ascii="Arial" w:hAnsi="Arial" w:cs="Arial"/>
          <w:color w:val="000000"/>
          <w:spacing w:val="2"/>
          <w:sz w:val="20"/>
        </w:rPr>
      </w:pPr>
      <w:r>
        <w:rPr>
          <w:rFonts w:ascii="Arial" w:hAnsi="Arial" w:cs="Arial"/>
          <w:color w:val="000000"/>
          <w:spacing w:val="2"/>
          <w:sz w:val="20"/>
        </w:rPr>
        <w:t xml:space="preserve"> </w:t>
      </w:r>
      <w:r w:rsidR="0020695B" w:rsidRPr="007B5BFD">
        <w:rPr>
          <w:rFonts w:ascii="Arial" w:hAnsi="Arial" w:cs="Arial"/>
          <w:color w:val="000000"/>
          <w:spacing w:val="2"/>
          <w:sz w:val="20"/>
        </w:rPr>
        <w:t>3.2.4.</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Специалисты</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администрации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Большешигаевского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сельского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поселения,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осуществляющие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прием</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граждан</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данному</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вопросу</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соответствии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своими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должностными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обязанностями,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иные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должностные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лица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администрации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Большешигаевского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сельского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поселения,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должностные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обязанности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которых</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входит</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прием</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регистрация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почтовой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корреспонденции,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являются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ответственными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лицами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за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прием</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регистрацию</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заявлений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предоставлении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порубочного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билета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(или)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разрешения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пересадку</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деревьев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кустарников.</w:t>
      </w:r>
    </w:p>
    <w:p w:rsidR="0020695B" w:rsidRPr="007B5BFD" w:rsidRDefault="00453835" w:rsidP="007B5BFD">
      <w:pPr>
        <w:pStyle w:val="formattext"/>
        <w:shd w:val="clear" w:color="auto" w:fill="FFFFFF"/>
        <w:spacing w:before="0" w:beforeAutospacing="0" w:after="0" w:afterAutospacing="0"/>
        <w:ind w:firstLine="567"/>
        <w:contextualSpacing/>
        <w:jc w:val="both"/>
        <w:textAlignment w:val="baseline"/>
        <w:rPr>
          <w:rFonts w:ascii="Arial" w:hAnsi="Arial" w:cs="Arial"/>
          <w:color w:val="000000"/>
          <w:spacing w:val="2"/>
          <w:sz w:val="20"/>
        </w:rPr>
      </w:pPr>
      <w:r>
        <w:rPr>
          <w:rFonts w:ascii="Arial" w:hAnsi="Arial" w:cs="Arial"/>
          <w:color w:val="000000"/>
          <w:spacing w:val="2"/>
          <w:sz w:val="20"/>
        </w:rPr>
        <w:t xml:space="preserve"> </w:t>
      </w:r>
      <w:r w:rsidR="0020695B" w:rsidRPr="007B5BFD">
        <w:rPr>
          <w:rFonts w:ascii="Arial" w:hAnsi="Arial" w:cs="Arial"/>
          <w:color w:val="000000"/>
          <w:spacing w:val="2"/>
          <w:sz w:val="20"/>
        </w:rPr>
        <w:t>Вышеуказанные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специалисты</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администрации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Большешигаевского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сельского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поселения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осуществляют</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проверку</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комплектности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представленных</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документов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полноты</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содержащейся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заявлении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информации.</w:t>
      </w:r>
    </w:p>
    <w:p w:rsidR="0020695B" w:rsidRPr="007B5BFD" w:rsidRDefault="00453835" w:rsidP="007B5BFD">
      <w:pPr>
        <w:pStyle w:val="formattext"/>
        <w:shd w:val="clear" w:color="auto" w:fill="FFFFFF"/>
        <w:spacing w:before="0" w:beforeAutospacing="0" w:after="0" w:afterAutospacing="0"/>
        <w:ind w:firstLine="567"/>
        <w:contextualSpacing/>
        <w:jc w:val="both"/>
        <w:textAlignment w:val="baseline"/>
        <w:rPr>
          <w:rFonts w:ascii="Arial" w:hAnsi="Arial" w:cs="Arial"/>
          <w:color w:val="000000"/>
          <w:spacing w:val="2"/>
          <w:sz w:val="20"/>
        </w:rPr>
      </w:pPr>
      <w:r>
        <w:rPr>
          <w:rFonts w:ascii="Arial" w:hAnsi="Arial" w:cs="Arial"/>
          <w:color w:val="000000"/>
          <w:spacing w:val="2"/>
          <w:sz w:val="20"/>
        </w:rPr>
        <w:t xml:space="preserve"> </w:t>
      </w:r>
      <w:r w:rsidR="0020695B" w:rsidRPr="007B5BFD">
        <w:rPr>
          <w:rFonts w:ascii="Arial" w:hAnsi="Arial" w:cs="Arial"/>
          <w:color w:val="000000"/>
          <w:spacing w:val="2"/>
          <w:sz w:val="20"/>
        </w:rPr>
        <w:t>3.2.5.</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результатам</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административной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процедуры</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специалист,</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ответственный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за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прием</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документов,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регистрирует</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письменное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обращение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Заявителя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предоставлении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Муниципальной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услуги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(производится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день</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подачи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заявления)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журнале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регистрации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заявлений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предоставлении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Муниципальной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услуги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форме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согласно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Приложению</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N</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11</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к</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Административному</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регламенту),</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либо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принимает</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решение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об</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отказе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приеме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документов,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необходимых</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для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предоставления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Муниципальной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услуги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течение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3</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рабочих</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дней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дня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приема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документов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направляет</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Заявителю</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уведомление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письменной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форме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указанием</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причин</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отказа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форме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согласно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Приложению</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N</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6</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к</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Административному</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регламенту.</w:t>
      </w:r>
    </w:p>
    <w:p w:rsidR="0020695B" w:rsidRPr="007B5BFD" w:rsidRDefault="00453835" w:rsidP="007B5BFD">
      <w:pPr>
        <w:pStyle w:val="formattext"/>
        <w:shd w:val="clear" w:color="auto" w:fill="FFFFFF"/>
        <w:spacing w:before="0" w:beforeAutospacing="0" w:after="0" w:afterAutospacing="0"/>
        <w:ind w:firstLine="567"/>
        <w:contextualSpacing/>
        <w:jc w:val="both"/>
        <w:textAlignment w:val="baseline"/>
        <w:rPr>
          <w:rFonts w:ascii="Arial" w:hAnsi="Arial" w:cs="Arial"/>
          <w:color w:val="000000"/>
          <w:spacing w:val="2"/>
          <w:sz w:val="20"/>
        </w:rPr>
      </w:pPr>
      <w:r>
        <w:rPr>
          <w:rFonts w:ascii="Arial" w:hAnsi="Arial" w:cs="Arial"/>
          <w:color w:val="000000"/>
          <w:spacing w:val="2"/>
          <w:sz w:val="20"/>
        </w:rPr>
        <w:t xml:space="preserve"> </w:t>
      </w:r>
      <w:r w:rsidR="0020695B" w:rsidRPr="007B5BFD">
        <w:rPr>
          <w:rFonts w:ascii="Arial" w:hAnsi="Arial" w:cs="Arial"/>
          <w:color w:val="000000"/>
          <w:spacing w:val="2"/>
          <w:sz w:val="20"/>
        </w:rPr>
        <w:t>3.2.6.</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Направление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уведомления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осуществляется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письменной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форме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или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электронной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почте.</w:t>
      </w:r>
    </w:p>
    <w:p w:rsidR="0020695B" w:rsidRPr="007B5BFD" w:rsidRDefault="00453835" w:rsidP="007B5BFD">
      <w:pPr>
        <w:pStyle w:val="formattext"/>
        <w:shd w:val="clear" w:color="auto" w:fill="FFFFFF"/>
        <w:spacing w:before="0" w:beforeAutospacing="0" w:after="0" w:afterAutospacing="0"/>
        <w:ind w:firstLine="567"/>
        <w:contextualSpacing/>
        <w:jc w:val="both"/>
        <w:textAlignment w:val="baseline"/>
        <w:rPr>
          <w:rFonts w:ascii="Arial" w:hAnsi="Arial" w:cs="Arial"/>
          <w:b/>
          <w:color w:val="000000"/>
          <w:spacing w:val="2"/>
          <w:sz w:val="20"/>
        </w:rPr>
      </w:pPr>
      <w:r>
        <w:rPr>
          <w:rFonts w:ascii="Arial" w:hAnsi="Arial" w:cs="Arial"/>
          <w:color w:val="000000"/>
          <w:spacing w:val="2"/>
          <w:sz w:val="20"/>
        </w:rPr>
        <w:t xml:space="preserve"> </w:t>
      </w:r>
      <w:r w:rsidR="0020695B" w:rsidRPr="007B5BFD">
        <w:rPr>
          <w:rFonts w:ascii="Arial" w:hAnsi="Arial" w:cs="Arial"/>
          <w:b/>
          <w:color w:val="000000"/>
          <w:spacing w:val="2"/>
          <w:sz w:val="20"/>
        </w:rPr>
        <w:t>3.3.</w:t>
      </w:r>
      <w:r w:rsidR="00B978B5" w:rsidRPr="007B5BFD">
        <w:rPr>
          <w:rFonts w:ascii="Arial" w:hAnsi="Arial" w:cs="Arial"/>
          <w:b/>
          <w:color w:val="000000"/>
          <w:spacing w:val="2"/>
          <w:sz w:val="20"/>
        </w:rPr>
        <w:t xml:space="preserve"> </w:t>
      </w:r>
      <w:r w:rsidR="0020695B" w:rsidRPr="007B5BFD">
        <w:rPr>
          <w:rFonts w:ascii="Arial" w:hAnsi="Arial" w:cs="Arial"/>
          <w:b/>
          <w:color w:val="000000"/>
          <w:spacing w:val="2"/>
          <w:sz w:val="20"/>
        </w:rPr>
        <w:t>Выезд</w:t>
      </w:r>
      <w:r w:rsidR="00B978B5" w:rsidRPr="007B5BFD">
        <w:rPr>
          <w:rFonts w:ascii="Arial" w:hAnsi="Arial" w:cs="Arial"/>
          <w:b/>
          <w:color w:val="000000"/>
          <w:spacing w:val="2"/>
          <w:sz w:val="20"/>
        </w:rPr>
        <w:t xml:space="preserve"> </w:t>
      </w:r>
      <w:r w:rsidR="0020695B" w:rsidRPr="007B5BFD">
        <w:rPr>
          <w:rFonts w:ascii="Arial" w:hAnsi="Arial" w:cs="Arial"/>
          <w:b/>
          <w:color w:val="000000"/>
          <w:spacing w:val="2"/>
          <w:sz w:val="20"/>
        </w:rPr>
        <w:t>для</w:t>
      </w:r>
      <w:r w:rsidR="00B978B5" w:rsidRPr="007B5BFD">
        <w:rPr>
          <w:rFonts w:ascii="Arial" w:hAnsi="Arial" w:cs="Arial"/>
          <w:b/>
          <w:color w:val="000000"/>
          <w:spacing w:val="2"/>
          <w:sz w:val="20"/>
        </w:rPr>
        <w:t xml:space="preserve"> </w:t>
      </w:r>
      <w:r w:rsidR="0020695B" w:rsidRPr="007B5BFD">
        <w:rPr>
          <w:rFonts w:ascii="Arial" w:hAnsi="Arial" w:cs="Arial"/>
          <w:b/>
          <w:color w:val="000000"/>
          <w:spacing w:val="2"/>
          <w:sz w:val="20"/>
        </w:rPr>
        <w:t>обследования</w:t>
      </w:r>
      <w:r w:rsidR="00B978B5" w:rsidRPr="007B5BFD">
        <w:rPr>
          <w:rFonts w:ascii="Arial" w:hAnsi="Arial" w:cs="Arial"/>
          <w:b/>
          <w:color w:val="000000"/>
          <w:spacing w:val="2"/>
          <w:sz w:val="20"/>
        </w:rPr>
        <w:t xml:space="preserve"> </w:t>
      </w:r>
      <w:r w:rsidR="0020695B" w:rsidRPr="007B5BFD">
        <w:rPr>
          <w:rFonts w:ascii="Arial" w:hAnsi="Arial" w:cs="Arial"/>
          <w:b/>
          <w:color w:val="000000"/>
          <w:spacing w:val="2"/>
          <w:sz w:val="20"/>
        </w:rPr>
        <w:t>зеленых</w:t>
      </w:r>
      <w:r w:rsidR="00B978B5" w:rsidRPr="007B5BFD">
        <w:rPr>
          <w:rFonts w:ascii="Arial" w:hAnsi="Arial" w:cs="Arial"/>
          <w:b/>
          <w:color w:val="000000"/>
          <w:spacing w:val="2"/>
          <w:sz w:val="20"/>
        </w:rPr>
        <w:t xml:space="preserve"> </w:t>
      </w:r>
      <w:r w:rsidR="0020695B" w:rsidRPr="007B5BFD">
        <w:rPr>
          <w:rFonts w:ascii="Arial" w:hAnsi="Arial" w:cs="Arial"/>
          <w:b/>
          <w:color w:val="000000"/>
          <w:spacing w:val="2"/>
          <w:sz w:val="20"/>
        </w:rPr>
        <w:t>насаждений,</w:t>
      </w:r>
      <w:r w:rsidR="00B978B5" w:rsidRPr="007B5BFD">
        <w:rPr>
          <w:rFonts w:ascii="Arial" w:hAnsi="Arial" w:cs="Arial"/>
          <w:b/>
          <w:color w:val="000000"/>
          <w:spacing w:val="2"/>
          <w:sz w:val="20"/>
        </w:rPr>
        <w:t xml:space="preserve"> </w:t>
      </w:r>
      <w:r w:rsidR="0020695B" w:rsidRPr="007B5BFD">
        <w:rPr>
          <w:rFonts w:ascii="Arial" w:hAnsi="Arial" w:cs="Arial"/>
          <w:b/>
          <w:color w:val="000000"/>
          <w:spacing w:val="2"/>
          <w:sz w:val="20"/>
        </w:rPr>
        <w:t>составление</w:t>
      </w:r>
      <w:r w:rsidR="00B978B5" w:rsidRPr="007B5BFD">
        <w:rPr>
          <w:rFonts w:ascii="Arial" w:hAnsi="Arial" w:cs="Arial"/>
          <w:b/>
          <w:color w:val="000000"/>
          <w:spacing w:val="2"/>
          <w:sz w:val="20"/>
        </w:rPr>
        <w:t xml:space="preserve"> </w:t>
      </w:r>
      <w:r w:rsidR="0020695B" w:rsidRPr="007B5BFD">
        <w:rPr>
          <w:rFonts w:ascii="Arial" w:hAnsi="Arial" w:cs="Arial"/>
          <w:b/>
          <w:color w:val="000000"/>
          <w:spacing w:val="2"/>
          <w:sz w:val="20"/>
        </w:rPr>
        <w:t>акта</w:t>
      </w:r>
      <w:r w:rsidR="00B978B5" w:rsidRPr="007B5BFD">
        <w:rPr>
          <w:rFonts w:ascii="Arial" w:hAnsi="Arial" w:cs="Arial"/>
          <w:b/>
          <w:color w:val="000000"/>
          <w:spacing w:val="2"/>
          <w:sz w:val="20"/>
        </w:rPr>
        <w:t xml:space="preserve"> </w:t>
      </w:r>
      <w:r w:rsidR="0020695B" w:rsidRPr="007B5BFD">
        <w:rPr>
          <w:rFonts w:ascii="Arial" w:hAnsi="Arial" w:cs="Arial"/>
          <w:b/>
          <w:color w:val="000000"/>
          <w:spacing w:val="2"/>
          <w:sz w:val="20"/>
        </w:rPr>
        <w:t>обследования</w:t>
      </w:r>
      <w:r w:rsidR="00B978B5" w:rsidRPr="007B5BFD">
        <w:rPr>
          <w:rFonts w:ascii="Arial" w:hAnsi="Arial" w:cs="Arial"/>
          <w:b/>
          <w:color w:val="000000"/>
          <w:spacing w:val="2"/>
          <w:sz w:val="20"/>
        </w:rPr>
        <w:t xml:space="preserve"> </w:t>
      </w:r>
      <w:r w:rsidR="0020695B" w:rsidRPr="007B5BFD">
        <w:rPr>
          <w:rFonts w:ascii="Arial" w:hAnsi="Arial" w:cs="Arial"/>
          <w:b/>
          <w:color w:val="000000"/>
          <w:spacing w:val="2"/>
          <w:sz w:val="20"/>
        </w:rPr>
        <w:t>зеленых</w:t>
      </w:r>
      <w:r w:rsidR="00B978B5" w:rsidRPr="007B5BFD">
        <w:rPr>
          <w:rFonts w:ascii="Arial" w:hAnsi="Arial" w:cs="Arial"/>
          <w:b/>
          <w:color w:val="000000"/>
          <w:spacing w:val="2"/>
          <w:sz w:val="20"/>
        </w:rPr>
        <w:t xml:space="preserve"> </w:t>
      </w:r>
      <w:r w:rsidR="0020695B" w:rsidRPr="007B5BFD">
        <w:rPr>
          <w:rFonts w:ascii="Arial" w:hAnsi="Arial" w:cs="Arial"/>
          <w:b/>
          <w:color w:val="000000"/>
          <w:spacing w:val="2"/>
          <w:sz w:val="20"/>
        </w:rPr>
        <w:t>насаждений,</w:t>
      </w:r>
      <w:r w:rsidR="00B978B5" w:rsidRPr="007B5BFD">
        <w:rPr>
          <w:rFonts w:ascii="Arial" w:hAnsi="Arial" w:cs="Arial"/>
          <w:b/>
          <w:color w:val="000000"/>
          <w:spacing w:val="2"/>
          <w:sz w:val="20"/>
        </w:rPr>
        <w:t xml:space="preserve"> </w:t>
      </w:r>
      <w:r w:rsidR="0020695B" w:rsidRPr="007B5BFD">
        <w:rPr>
          <w:rFonts w:ascii="Arial" w:hAnsi="Arial" w:cs="Arial"/>
          <w:b/>
          <w:color w:val="000000"/>
          <w:spacing w:val="2"/>
          <w:sz w:val="20"/>
        </w:rPr>
        <w:t>расчет</w:t>
      </w:r>
      <w:r w:rsidR="00B978B5" w:rsidRPr="007B5BFD">
        <w:rPr>
          <w:rFonts w:ascii="Arial" w:hAnsi="Arial" w:cs="Arial"/>
          <w:b/>
          <w:color w:val="000000"/>
          <w:spacing w:val="2"/>
          <w:sz w:val="20"/>
        </w:rPr>
        <w:t xml:space="preserve"> </w:t>
      </w:r>
      <w:r w:rsidR="0020695B" w:rsidRPr="007B5BFD">
        <w:rPr>
          <w:rFonts w:ascii="Arial" w:hAnsi="Arial" w:cs="Arial"/>
          <w:b/>
          <w:color w:val="000000"/>
          <w:spacing w:val="2"/>
          <w:sz w:val="20"/>
        </w:rPr>
        <w:t>платы</w:t>
      </w:r>
      <w:r w:rsidR="00B978B5" w:rsidRPr="007B5BFD">
        <w:rPr>
          <w:rFonts w:ascii="Arial" w:hAnsi="Arial" w:cs="Arial"/>
          <w:b/>
          <w:color w:val="000000"/>
          <w:spacing w:val="2"/>
          <w:sz w:val="20"/>
        </w:rPr>
        <w:t xml:space="preserve"> </w:t>
      </w:r>
      <w:r w:rsidR="0020695B" w:rsidRPr="007B5BFD">
        <w:rPr>
          <w:rFonts w:ascii="Arial" w:hAnsi="Arial" w:cs="Arial"/>
          <w:b/>
          <w:color w:val="000000"/>
          <w:spacing w:val="2"/>
          <w:sz w:val="20"/>
        </w:rPr>
        <w:t>за</w:t>
      </w:r>
      <w:r w:rsidR="00B978B5" w:rsidRPr="007B5BFD">
        <w:rPr>
          <w:rFonts w:ascii="Arial" w:hAnsi="Arial" w:cs="Arial"/>
          <w:b/>
          <w:color w:val="000000"/>
          <w:spacing w:val="2"/>
          <w:sz w:val="20"/>
        </w:rPr>
        <w:t xml:space="preserve"> </w:t>
      </w:r>
      <w:r w:rsidR="0020695B" w:rsidRPr="007B5BFD">
        <w:rPr>
          <w:rFonts w:ascii="Arial" w:hAnsi="Arial" w:cs="Arial"/>
          <w:b/>
          <w:color w:val="000000"/>
          <w:spacing w:val="2"/>
          <w:sz w:val="20"/>
        </w:rPr>
        <w:t>проведение</w:t>
      </w:r>
      <w:r w:rsidR="00B978B5" w:rsidRPr="007B5BFD">
        <w:rPr>
          <w:rFonts w:ascii="Arial" w:hAnsi="Arial" w:cs="Arial"/>
          <w:b/>
          <w:color w:val="000000"/>
          <w:spacing w:val="2"/>
          <w:sz w:val="20"/>
        </w:rPr>
        <w:t xml:space="preserve"> </w:t>
      </w:r>
      <w:r w:rsidR="0020695B" w:rsidRPr="007B5BFD">
        <w:rPr>
          <w:rFonts w:ascii="Arial" w:hAnsi="Arial" w:cs="Arial"/>
          <w:b/>
          <w:color w:val="000000"/>
          <w:spacing w:val="2"/>
          <w:sz w:val="20"/>
        </w:rPr>
        <w:t>компенсационного</w:t>
      </w:r>
      <w:r w:rsidR="00B978B5" w:rsidRPr="007B5BFD">
        <w:rPr>
          <w:rFonts w:ascii="Arial" w:hAnsi="Arial" w:cs="Arial"/>
          <w:b/>
          <w:color w:val="000000"/>
          <w:spacing w:val="2"/>
          <w:sz w:val="20"/>
        </w:rPr>
        <w:t xml:space="preserve"> </w:t>
      </w:r>
      <w:r w:rsidR="0020695B" w:rsidRPr="007B5BFD">
        <w:rPr>
          <w:rFonts w:ascii="Arial" w:hAnsi="Arial" w:cs="Arial"/>
          <w:b/>
          <w:color w:val="000000"/>
          <w:spacing w:val="2"/>
          <w:sz w:val="20"/>
        </w:rPr>
        <w:t>озеленения</w:t>
      </w:r>
      <w:r w:rsidR="00B978B5" w:rsidRPr="007B5BFD">
        <w:rPr>
          <w:rFonts w:ascii="Arial" w:hAnsi="Arial" w:cs="Arial"/>
          <w:b/>
          <w:color w:val="000000"/>
          <w:spacing w:val="2"/>
          <w:sz w:val="20"/>
        </w:rPr>
        <w:t xml:space="preserve"> </w:t>
      </w:r>
      <w:r w:rsidR="0020695B" w:rsidRPr="007B5BFD">
        <w:rPr>
          <w:rFonts w:ascii="Arial" w:hAnsi="Arial" w:cs="Arial"/>
          <w:b/>
          <w:color w:val="000000"/>
          <w:spacing w:val="2"/>
          <w:sz w:val="20"/>
        </w:rPr>
        <w:t>при</w:t>
      </w:r>
      <w:r w:rsidR="00B978B5" w:rsidRPr="007B5BFD">
        <w:rPr>
          <w:rFonts w:ascii="Arial" w:hAnsi="Arial" w:cs="Arial"/>
          <w:b/>
          <w:color w:val="000000"/>
          <w:spacing w:val="2"/>
          <w:sz w:val="20"/>
        </w:rPr>
        <w:t xml:space="preserve"> </w:t>
      </w:r>
      <w:r w:rsidR="0020695B" w:rsidRPr="007B5BFD">
        <w:rPr>
          <w:rFonts w:ascii="Arial" w:hAnsi="Arial" w:cs="Arial"/>
          <w:b/>
          <w:color w:val="000000"/>
          <w:spacing w:val="2"/>
          <w:sz w:val="20"/>
        </w:rPr>
        <w:t>уничтожении</w:t>
      </w:r>
      <w:r w:rsidR="00B978B5" w:rsidRPr="007B5BFD">
        <w:rPr>
          <w:rFonts w:ascii="Arial" w:hAnsi="Arial" w:cs="Arial"/>
          <w:b/>
          <w:color w:val="000000"/>
          <w:spacing w:val="2"/>
          <w:sz w:val="20"/>
        </w:rPr>
        <w:t xml:space="preserve"> </w:t>
      </w:r>
      <w:r w:rsidR="0020695B" w:rsidRPr="007B5BFD">
        <w:rPr>
          <w:rFonts w:ascii="Arial" w:hAnsi="Arial" w:cs="Arial"/>
          <w:b/>
          <w:color w:val="000000"/>
          <w:spacing w:val="2"/>
          <w:sz w:val="20"/>
        </w:rPr>
        <w:t>или</w:t>
      </w:r>
      <w:r w:rsidR="00B978B5" w:rsidRPr="007B5BFD">
        <w:rPr>
          <w:rFonts w:ascii="Arial" w:hAnsi="Arial" w:cs="Arial"/>
          <w:b/>
          <w:color w:val="000000"/>
          <w:spacing w:val="2"/>
          <w:sz w:val="20"/>
        </w:rPr>
        <w:t xml:space="preserve"> </w:t>
      </w:r>
      <w:r w:rsidR="0020695B" w:rsidRPr="007B5BFD">
        <w:rPr>
          <w:rFonts w:ascii="Arial" w:hAnsi="Arial" w:cs="Arial"/>
          <w:b/>
          <w:color w:val="000000"/>
          <w:spacing w:val="2"/>
          <w:sz w:val="20"/>
        </w:rPr>
        <w:t>пересадке</w:t>
      </w:r>
      <w:r w:rsidR="00B978B5" w:rsidRPr="007B5BFD">
        <w:rPr>
          <w:rFonts w:ascii="Arial" w:hAnsi="Arial" w:cs="Arial"/>
          <w:b/>
          <w:color w:val="000000"/>
          <w:spacing w:val="2"/>
          <w:sz w:val="20"/>
        </w:rPr>
        <w:t xml:space="preserve"> </w:t>
      </w:r>
      <w:r w:rsidR="0020695B" w:rsidRPr="007B5BFD">
        <w:rPr>
          <w:rFonts w:ascii="Arial" w:hAnsi="Arial" w:cs="Arial"/>
          <w:b/>
          <w:color w:val="000000"/>
          <w:spacing w:val="2"/>
          <w:sz w:val="20"/>
        </w:rPr>
        <w:t>зеленых</w:t>
      </w:r>
      <w:r w:rsidR="00B978B5" w:rsidRPr="007B5BFD">
        <w:rPr>
          <w:rFonts w:ascii="Arial" w:hAnsi="Arial" w:cs="Arial"/>
          <w:b/>
          <w:color w:val="000000"/>
          <w:spacing w:val="2"/>
          <w:sz w:val="20"/>
        </w:rPr>
        <w:t xml:space="preserve"> </w:t>
      </w:r>
      <w:r w:rsidR="0020695B" w:rsidRPr="007B5BFD">
        <w:rPr>
          <w:rFonts w:ascii="Arial" w:hAnsi="Arial" w:cs="Arial"/>
          <w:b/>
          <w:color w:val="000000"/>
          <w:spacing w:val="2"/>
          <w:sz w:val="20"/>
        </w:rPr>
        <w:t>насаждений.</w:t>
      </w:r>
    </w:p>
    <w:p w:rsidR="0020695B" w:rsidRPr="007B5BFD" w:rsidRDefault="00453835" w:rsidP="007B5BFD">
      <w:pPr>
        <w:pStyle w:val="formattext"/>
        <w:shd w:val="clear" w:color="auto" w:fill="FFFFFF"/>
        <w:spacing w:before="0" w:beforeAutospacing="0" w:after="0" w:afterAutospacing="0"/>
        <w:ind w:firstLine="567"/>
        <w:contextualSpacing/>
        <w:jc w:val="both"/>
        <w:textAlignment w:val="baseline"/>
        <w:rPr>
          <w:rFonts w:ascii="Arial" w:hAnsi="Arial" w:cs="Arial"/>
          <w:color w:val="000000"/>
          <w:spacing w:val="2"/>
          <w:sz w:val="20"/>
        </w:rPr>
      </w:pPr>
      <w:r>
        <w:rPr>
          <w:rFonts w:ascii="Arial" w:hAnsi="Arial" w:cs="Arial"/>
          <w:color w:val="000000"/>
          <w:spacing w:val="2"/>
          <w:sz w:val="20"/>
        </w:rPr>
        <w:t xml:space="preserve"> </w:t>
      </w:r>
      <w:r w:rsidR="0020695B" w:rsidRPr="007B5BFD">
        <w:rPr>
          <w:rFonts w:ascii="Arial" w:hAnsi="Arial" w:cs="Arial"/>
          <w:color w:val="000000"/>
          <w:spacing w:val="2"/>
          <w:sz w:val="20"/>
        </w:rPr>
        <w:t>3.3.1.</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Юридический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факт,</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являющийся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основанием</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для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начала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процедуры</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регистрация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письменного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обращения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Заявителя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предоставлении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Муниципальной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услуги.</w:t>
      </w:r>
    </w:p>
    <w:p w:rsidR="0020695B" w:rsidRPr="007B5BFD" w:rsidRDefault="00453835" w:rsidP="007B5BFD">
      <w:pPr>
        <w:pStyle w:val="formattext"/>
        <w:shd w:val="clear" w:color="auto" w:fill="FFFFFF"/>
        <w:spacing w:before="0" w:beforeAutospacing="0" w:after="0" w:afterAutospacing="0"/>
        <w:ind w:firstLine="567"/>
        <w:contextualSpacing/>
        <w:jc w:val="both"/>
        <w:textAlignment w:val="baseline"/>
        <w:rPr>
          <w:rFonts w:ascii="Arial" w:hAnsi="Arial" w:cs="Arial"/>
          <w:color w:val="000000"/>
          <w:spacing w:val="2"/>
          <w:sz w:val="20"/>
        </w:rPr>
      </w:pPr>
      <w:r>
        <w:rPr>
          <w:rFonts w:ascii="Arial" w:hAnsi="Arial" w:cs="Arial"/>
          <w:color w:val="000000"/>
          <w:spacing w:val="2"/>
          <w:sz w:val="20"/>
        </w:rPr>
        <w:t xml:space="preserve"> </w:t>
      </w:r>
      <w:r w:rsidR="0020695B" w:rsidRPr="007B5BFD">
        <w:rPr>
          <w:rFonts w:ascii="Arial" w:hAnsi="Arial" w:cs="Arial"/>
          <w:color w:val="000000"/>
          <w:spacing w:val="2"/>
          <w:sz w:val="20"/>
        </w:rPr>
        <w:t>3.3.2.</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После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регистрации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заявления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специалистами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администрации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Большешигаевского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сельского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поселения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(членами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комиссии,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созданной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основании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распоряжения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руководителя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Учреждения)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производится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выезд</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для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обследования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зеленых</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насаждений.</w:t>
      </w:r>
    </w:p>
    <w:p w:rsidR="0020695B" w:rsidRPr="007B5BFD" w:rsidRDefault="00453835" w:rsidP="007B5BFD">
      <w:pPr>
        <w:pStyle w:val="formattext"/>
        <w:shd w:val="clear" w:color="auto" w:fill="FFFFFF"/>
        <w:spacing w:before="0" w:beforeAutospacing="0" w:after="0" w:afterAutospacing="0"/>
        <w:ind w:firstLine="567"/>
        <w:contextualSpacing/>
        <w:jc w:val="both"/>
        <w:textAlignment w:val="baseline"/>
        <w:rPr>
          <w:rFonts w:ascii="Arial" w:hAnsi="Arial" w:cs="Arial"/>
          <w:color w:val="000000"/>
          <w:spacing w:val="2"/>
          <w:sz w:val="20"/>
        </w:rPr>
      </w:pPr>
      <w:r>
        <w:rPr>
          <w:rFonts w:ascii="Arial" w:hAnsi="Arial" w:cs="Arial"/>
          <w:color w:val="000000"/>
          <w:spacing w:val="2"/>
          <w:sz w:val="20"/>
        </w:rPr>
        <w:t xml:space="preserve"> </w:t>
      </w:r>
      <w:r w:rsidR="0020695B" w:rsidRPr="007B5BFD">
        <w:rPr>
          <w:rFonts w:ascii="Arial" w:hAnsi="Arial" w:cs="Arial"/>
          <w:color w:val="000000"/>
          <w:spacing w:val="2"/>
          <w:sz w:val="20"/>
        </w:rPr>
        <w:t>3.3.3.</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Специалист</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Администрации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Большешигаевского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сельского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поселения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информирует</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Заявителя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дате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проведения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обследования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зеленых</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насаждений.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Информирование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осуществляется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устной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форме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телефону,</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указанному</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заявлении,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либо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письменной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форме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(или)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электронной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почте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наличии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реквизитов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электронной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почты</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заявлении).</w:t>
      </w:r>
    </w:p>
    <w:p w:rsidR="0020695B" w:rsidRPr="007B5BFD" w:rsidRDefault="00453835" w:rsidP="007B5BFD">
      <w:pPr>
        <w:pStyle w:val="formattext"/>
        <w:shd w:val="clear" w:color="auto" w:fill="FFFFFF"/>
        <w:spacing w:before="0" w:beforeAutospacing="0" w:after="0" w:afterAutospacing="0"/>
        <w:ind w:firstLine="567"/>
        <w:contextualSpacing/>
        <w:jc w:val="both"/>
        <w:textAlignment w:val="baseline"/>
        <w:rPr>
          <w:rFonts w:ascii="Arial" w:hAnsi="Arial" w:cs="Arial"/>
          <w:color w:val="000000"/>
          <w:spacing w:val="2"/>
          <w:sz w:val="20"/>
        </w:rPr>
      </w:pPr>
      <w:r>
        <w:rPr>
          <w:rFonts w:ascii="Arial" w:hAnsi="Arial" w:cs="Arial"/>
          <w:color w:val="000000"/>
          <w:spacing w:val="2"/>
          <w:sz w:val="20"/>
        </w:rPr>
        <w:t xml:space="preserve"> </w:t>
      </w:r>
      <w:r w:rsidR="0020695B" w:rsidRPr="007B5BFD">
        <w:rPr>
          <w:rFonts w:ascii="Arial" w:hAnsi="Arial" w:cs="Arial"/>
          <w:color w:val="000000"/>
          <w:spacing w:val="2"/>
          <w:sz w:val="20"/>
        </w:rPr>
        <w:t>3.3.4.</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результатам</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выезда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составляется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акт</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обследования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зеленых</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насаждений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форме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согласно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Приложению</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N</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3</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к</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Административному</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регламенту.</w:t>
      </w:r>
    </w:p>
    <w:p w:rsidR="0020695B" w:rsidRPr="007B5BFD" w:rsidRDefault="00453835" w:rsidP="007B5BFD">
      <w:pPr>
        <w:pStyle w:val="formattext"/>
        <w:shd w:val="clear" w:color="auto" w:fill="FFFFFF"/>
        <w:spacing w:before="0" w:beforeAutospacing="0" w:after="0" w:afterAutospacing="0"/>
        <w:ind w:firstLine="567"/>
        <w:contextualSpacing/>
        <w:jc w:val="both"/>
        <w:textAlignment w:val="baseline"/>
        <w:rPr>
          <w:rFonts w:ascii="Arial" w:hAnsi="Arial" w:cs="Arial"/>
          <w:color w:val="000000"/>
          <w:spacing w:val="2"/>
          <w:sz w:val="20"/>
        </w:rPr>
      </w:pPr>
      <w:r>
        <w:rPr>
          <w:rFonts w:ascii="Arial" w:hAnsi="Arial" w:cs="Arial"/>
          <w:color w:val="000000"/>
          <w:spacing w:val="2"/>
          <w:sz w:val="20"/>
        </w:rPr>
        <w:t xml:space="preserve"> </w:t>
      </w:r>
      <w:r w:rsidR="0020695B" w:rsidRPr="007B5BFD">
        <w:rPr>
          <w:rFonts w:ascii="Arial" w:hAnsi="Arial" w:cs="Arial"/>
          <w:color w:val="000000"/>
          <w:spacing w:val="2"/>
          <w:sz w:val="20"/>
        </w:rPr>
        <w:t>3.3.5.</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После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составления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акта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обследования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зеленых</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насаждений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соответствии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формой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компенсационного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озеленения,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указанной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заявлении,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рассчитывается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размер</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платы</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за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проведение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компенсационного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озеленения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уничтожении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зеленых</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насаждений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территории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Большешигаевского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сельского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поселения,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либо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производится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компенсационная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высадка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натуральном</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виде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выбору</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Заявителя.</w:t>
      </w:r>
    </w:p>
    <w:p w:rsidR="0020695B" w:rsidRPr="007B5BFD" w:rsidRDefault="00453835" w:rsidP="007B5BFD">
      <w:pPr>
        <w:pStyle w:val="formattext"/>
        <w:shd w:val="clear" w:color="auto" w:fill="FFFFFF"/>
        <w:spacing w:before="0" w:beforeAutospacing="0" w:after="0" w:afterAutospacing="0"/>
        <w:ind w:firstLine="567"/>
        <w:contextualSpacing/>
        <w:jc w:val="both"/>
        <w:textAlignment w:val="baseline"/>
        <w:rPr>
          <w:rFonts w:ascii="Arial" w:hAnsi="Arial" w:cs="Arial"/>
          <w:color w:val="000000"/>
          <w:spacing w:val="2"/>
          <w:sz w:val="20"/>
        </w:rPr>
      </w:pPr>
      <w:r>
        <w:rPr>
          <w:rFonts w:ascii="Arial" w:hAnsi="Arial" w:cs="Arial"/>
          <w:color w:val="000000"/>
          <w:spacing w:val="2"/>
          <w:sz w:val="20"/>
        </w:rPr>
        <w:t xml:space="preserve"> </w:t>
      </w:r>
      <w:r w:rsidR="0020695B" w:rsidRPr="007B5BFD">
        <w:rPr>
          <w:rFonts w:ascii="Arial" w:hAnsi="Arial" w:cs="Arial"/>
          <w:color w:val="000000"/>
          <w:spacing w:val="2"/>
          <w:sz w:val="20"/>
        </w:rPr>
        <w:t>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случае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выбора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компенсационного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озеленения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натуральном</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виде,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высадка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саженцев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деревьев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производится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соотношении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2</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(два)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саженца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к</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каждому</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спиленному</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дереву.</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порубочном</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билете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указывается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необходимое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количество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высаживаемых</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саженцев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деревьев.</w:t>
      </w:r>
    </w:p>
    <w:p w:rsidR="0020695B" w:rsidRPr="007B5BFD" w:rsidRDefault="00453835" w:rsidP="007B5BFD">
      <w:pPr>
        <w:pStyle w:val="formattext"/>
        <w:shd w:val="clear" w:color="auto" w:fill="FFFFFF"/>
        <w:spacing w:before="0" w:beforeAutospacing="0" w:after="0" w:afterAutospacing="0"/>
        <w:ind w:firstLine="567"/>
        <w:contextualSpacing/>
        <w:jc w:val="both"/>
        <w:textAlignment w:val="baseline"/>
        <w:rPr>
          <w:rFonts w:ascii="Arial" w:hAnsi="Arial" w:cs="Arial"/>
          <w:color w:val="000000"/>
          <w:spacing w:val="2"/>
          <w:sz w:val="20"/>
        </w:rPr>
      </w:pPr>
      <w:r>
        <w:rPr>
          <w:rFonts w:ascii="Arial" w:hAnsi="Arial" w:cs="Arial"/>
          <w:color w:val="000000"/>
          <w:spacing w:val="2"/>
          <w:sz w:val="20"/>
        </w:rPr>
        <w:t xml:space="preserve"> </w:t>
      </w:r>
      <w:r w:rsidR="0020695B" w:rsidRPr="007B5BFD">
        <w:rPr>
          <w:rFonts w:ascii="Arial" w:hAnsi="Arial" w:cs="Arial"/>
          <w:color w:val="000000"/>
          <w:spacing w:val="2"/>
          <w:sz w:val="20"/>
        </w:rPr>
        <w:t>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случае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выбора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заявителем</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перечисления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платы</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за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компенсационное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озеленение,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размер</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платы</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за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проведение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компенсационного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озеленения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уничтожении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зеленых</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насаждений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рассчитывается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соответствии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Порядком</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исчисления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платы</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за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проведение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компенсационного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озеленения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уничтожении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зеленых</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насаждений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территории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Большешигаевского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сельского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поселения,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утвержденным</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постановлением</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Администрации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Большешигаевского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сельского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поселения.</w:t>
      </w:r>
    </w:p>
    <w:p w:rsidR="0020695B" w:rsidRPr="007B5BFD" w:rsidRDefault="00453835" w:rsidP="007B5BFD">
      <w:pPr>
        <w:pStyle w:val="formattext"/>
        <w:shd w:val="clear" w:color="auto" w:fill="FFFFFF"/>
        <w:spacing w:before="0" w:beforeAutospacing="0" w:after="0" w:afterAutospacing="0"/>
        <w:ind w:firstLine="567"/>
        <w:contextualSpacing/>
        <w:jc w:val="both"/>
        <w:textAlignment w:val="baseline"/>
        <w:rPr>
          <w:rFonts w:ascii="Arial" w:hAnsi="Arial" w:cs="Arial"/>
          <w:color w:val="000000"/>
          <w:spacing w:val="2"/>
          <w:sz w:val="20"/>
        </w:rPr>
      </w:pPr>
      <w:r>
        <w:rPr>
          <w:rFonts w:ascii="Arial" w:hAnsi="Arial" w:cs="Arial"/>
          <w:color w:val="000000"/>
          <w:spacing w:val="2"/>
          <w:sz w:val="20"/>
        </w:rPr>
        <w:t xml:space="preserve"> </w:t>
      </w:r>
      <w:r w:rsidR="0020695B" w:rsidRPr="007B5BFD">
        <w:rPr>
          <w:rFonts w:ascii="Arial" w:hAnsi="Arial" w:cs="Arial"/>
          <w:color w:val="000000"/>
          <w:spacing w:val="2"/>
          <w:sz w:val="20"/>
        </w:rPr>
        <w:t>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случае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если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дерево</w:t>
      </w:r>
      <w:r w:rsidR="00B978B5" w:rsidRPr="007B5BFD">
        <w:rPr>
          <w:rFonts w:ascii="Arial" w:hAnsi="Arial" w:cs="Arial"/>
          <w:color w:val="000000"/>
          <w:spacing w:val="2"/>
          <w:sz w:val="20"/>
        </w:rPr>
        <w:t xml:space="preserve"> </w:t>
      </w:r>
      <w:r w:rsidR="0020695B" w:rsidRPr="007B5BFD">
        <w:rPr>
          <w:rFonts w:ascii="Arial" w:hAnsi="Arial" w:cs="Arial"/>
          <w:b/>
          <w:color w:val="000000"/>
          <w:spacing w:val="2"/>
          <w:sz w:val="20"/>
        </w:rPr>
        <w:t>находится</w:t>
      </w:r>
      <w:r w:rsidR="00B978B5" w:rsidRPr="007B5BFD">
        <w:rPr>
          <w:rFonts w:ascii="Arial" w:hAnsi="Arial" w:cs="Arial"/>
          <w:b/>
          <w:color w:val="000000"/>
          <w:spacing w:val="2"/>
          <w:sz w:val="20"/>
        </w:rPr>
        <w:t xml:space="preserve"> </w:t>
      </w:r>
      <w:r w:rsidR="0020695B" w:rsidRPr="007B5BFD">
        <w:rPr>
          <w:rFonts w:ascii="Arial" w:hAnsi="Arial" w:cs="Arial"/>
          <w:b/>
          <w:color w:val="000000"/>
          <w:spacing w:val="2"/>
          <w:sz w:val="20"/>
        </w:rPr>
        <w:t>в</w:t>
      </w:r>
      <w:r w:rsidR="00B978B5" w:rsidRPr="007B5BFD">
        <w:rPr>
          <w:rFonts w:ascii="Arial" w:hAnsi="Arial" w:cs="Arial"/>
          <w:b/>
          <w:color w:val="000000"/>
          <w:spacing w:val="2"/>
          <w:sz w:val="20"/>
        </w:rPr>
        <w:t xml:space="preserve"> </w:t>
      </w:r>
      <w:r w:rsidR="0020695B" w:rsidRPr="007B5BFD">
        <w:rPr>
          <w:rFonts w:ascii="Arial" w:hAnsi="Arial" w:cs="Arial"/>
          <w:b/>
          <w:color w:val="000000"/>
          <w:spacing w:val="2"/>
          <w:sz w:val="20"/>
        </w:rPr>
        <w:t>неудовлетворительном</w:t>
      </w:r>
      <w:r w:rsidR="00B978B5" w:rsidRPr="007B5BFD">
        <w:rPr>
          <w:rFonts w:ascii="Arial" w:hAnsi="Arial" w:cs="Arial"/>
          <w:b/>
          <w:color w:val="000000"/>
          <w:spacing w:val="2"/>
          <w:sz w:val="20"/>
        </w:rPr>
        <w:t xml:space="preserve"> </w:t>
      </w:r>
      <w:r w:rsidR="0020695B" w:rsidRPr="007B5BFD">
        <w:rPr>
          <w:rFonts w:ascii="Arial" w:hAnsi="Arial" w:cs="Arial"/>
          <w:b/>
          <w:color w:val="000000"/>
          <w:spacing w:val="2"/>
          <w:sz w:val="20"/>
        </w:rPr>
        <w:t>или</w:t>
      </w:r>
      <w:r w:rsidR="00B978B5" w:rsidRPr="007B5BFD">
        <w:rPr>
          <w:rFonts w:ascii="Arial" w:hAnsi="Arial" w:cs="Arial"/>
          <w:b/>
          <w:color w:val="000000"/>
          <w:spacing w:val="2"/>
          <w:sz w:val="20"/>
        </w:rPr>
        <w:t xml:space="preserve"> </w:t>
      </w:r>
      <w:r w:rsidR="0020695B" w:rsidRPr="007B5BFD">
        <w:rPr>
          <w:rFonts w:ascii="Arial" w:hAnsi="Arial" w:cs="Arial"/>
          <w:b/>
          <w:color w:val="000000"/>
          <w:spacing w:val="2"/>
          <w:sz w:val="20"/>
        </w:rPr>
        <w:t>аварийном</w:t>
      </w:r>
      <w:r w:rsidR="00B978B5" w:rsidRPr="007B5BFD">
        <w:rPr>
          <w:rFonts w:ascii="Arial" w:hAnsi="Arial" w:cs="Arial"/>
          <w:b/>
          <w:color w:val="000000"/>
          <w:spacing w:val="2"/>
          <w:sz w:val="20"/>
        </w:rPr>
        <w:t xml:space="preserve"> </w:t>
      </w:r>
      <w:r w:rsidR="0020695B" w:rsidRPr="007B5BFD">
        <w:rPr>
          <w:rFonts w:ascii="Arial" w:hAnsi="Arial" w:cs="Arial"/>
          <w:b/>
          <w:color w:val="000000"/>
          <w:spacing w:val="2"/>
          <w:sz w:val="20"/>
        </w:rPr>
        <w:t>состоянии,</w:t>
      </w:r>
      <w:r w:rsidR="00B978B5" w:rsidRPr="007B5BFD">
        <w:rPr>
          <w:rFonts w:ascii="Arial" w:hAnsi="Arial" w:cs="Arial"/>
          <w:b/>
          <w:color w:val="000000"/>
          <w:spacing w:val="2"/>
          <w:sz w:val="20"/>
        </w:rPr>
        <w:t xml:space="preserve"> </w:t>
      </w:r>
      <w:r w:rsidR="0020695B" w:rsidRPr="007B5BFD">
        <w:rPr>
          <w:rFonts w:ascii="Arial" w:hAnsi="Arial" w:cs="Arial"/>
          <w:b/>
          <w:color w:val="000000"/>
          <w:spacing w:val="2"/>
          <w:sz w:val="20"/>
        </w:rPr>
        <w:t>компенсационная</w:t>
      </w:r>
      <w:r w:rsidR="00B978B5" w:rsidRPr="007B5BFD">
        <w:rPr>
          <w:rFonts w:ascii="Arial" w:hAnsi="Arial" w:cs="Arial"/>
          <w:b/>
          <w:color w:val="000000"/>
          <w:spacing w:val="2"/>
          <w:sz w:val="20"/>
        </w:rPr>
        <w:t xml:space="preserve"> </w:t>
      </w:r>
      <w:r w:rsidR="0020695B" w:rsidRPr="007B5BFD">
        <w:rPr>
          <w:rFonts w:ascii="Arial" w:hAnsi="Arial" w:cs="Arial"/>
          <w:b/>
          <w:color w:val="000000"/>
          <w:spacing w:val="2"/>
          <w:sz w:val="20"/>
        </w:rPr>
        <w:t>высадка</w:t>
      </w:r>
      <w:r w:rsidR="00B978B5" w:rsidRPr="007B5BFD">
        <w:rPr>
          <w:rFonts w:ascii="Arial" w:hAnsi="Arial" w:cs="Arial"/>
          <w:b/>
          <w:color w:val="000000"/>
          <w:spacing w:val="2"/>
          <w:sz w:val="20"/>
        </w:rPr>
        <w:t xml:space="preserve"> </w:t>
      </w:r>
      <w:r w:rsidR="0020695B" w:rsidRPr="007B5BFD">
        <w:rPr>
          <w:rFonts w:ascii="Arial" w:hAnsi="Arial" w:cs="Arial"/>
          <w:b/>
          <w:color w:val="000000"/>
          <w:spacing w:val="2"/>
          <w:sz w:val="20"/>
        </w:rPr>
        <w:t>или</w:t>
      </w:r>
      <w:r w:rsidR="00B978B5" w:rsidRPr="007B5BFD">
        <w:rPr>
          <w:rFonts w:ascii="Arial" w:hAnsi="Arial" w:cs="Arial"/>
          <w:b/>
          <w:color w:val="000000"/>
          <w:spacing w:val="2"/>
          <w:sz w:val="20"/>
        </w:rPr>
        <w:t xml:space="preserve"> </w:t>
      </w:r>
      <w:r w:rsidR="0020695B" w:rsidRPr="007B5BFD">
        <w:rPr>
          <w:rFonts w:ascii="Arial" w:hAnsi="Arial" w:cs="Arial"/>
          <w:b/>
          <w:color w:val="000000"/>
          <w:spacing w:val="2"/>
          <w:sz w:val="20"/>
        </w:rPr>
        <w:t>расчет</w:t>
      </w:r>
      <w:r w:rsidR="00B978B5" w:rsidRPr="007B5BFD">
        <w:rPr>
          <w:rFonts w:ascii="Arial" w:hAnsi="Arial" w:cs="Arial"/>
          <w:b/>
          <w:color w:val="000000"/>
          <w:spacing w:val="2"/>
          <w:sz w:val="20"/>
        </w:rPr>
        <w:t xml:space="preserve"> </w:t>
      </w:r>
      <w:r w:rsidR="0020695B" w:rsidRPr="007B5BFD">
        <w:rPr>
          <w:rFonts w:ascii="Arial" w:hAnsi="Arial" w:cs="Arial"/>
          <w:b/>
          <w:color w:val="000000"/>
          <w:spacing w:val="2"/>
          <w:sz w:val="20"/>
        </w:rPr>
        <w:t>платы</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за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проведение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компенсационного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озеленения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за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уничтожение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зеленые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насаждения</w:t>
      </w:r>
      <w:r w:rsidR="00B978B5" w:rsidRPr="007B5BFD">
        <w:rPr>
          <w:rFonts w:ascii="Arial" w:hAnsi="Arial" w:cs="Arial"/>
          <w:color w:val="000000"/>
          <w:spacing w:val="2"/>
          <w:sz w:val="20"/>
        </w:rPr>
        <w:t xml:space="preserve"> </w:t>
      </w:r>
      <w:r w:rsidR="0020695B" w:rsidRPr="007B5BFD">
        <w:rPr>
          <w:rFonts w:ascii="Arial" w:hAnsi="Arial" w:cs="Arial"/>
          <w:b/>
          <w:color w:val="000000"/>
          <w:spacing w:val="2"/>
          <w:sz w:val="20"/>
        </w:rPr>
        <w:t>не</w:t>
      </w:r>
      <w:r w:rsidR="00B978B5" w:rsidRPr="007B5BFD">
        <w:rPr>
          <w:rFonts w:ascii="Arial" w:hAnsi="Arial" w:cs="Arial"/>
          <w:b/>
          <w:color w:val="000000"/>
          <w:spacing w:val="2"/>
          <w:sz w:val="20"/>
        </w:rPr>
        <w:t xml:space="preserve"> </w:t>
      </w:r>
      <w:r w:rsidR="0020695B" w:rsidRPr="007B5BFD">
        <w:rPr>
          <w:rFonts w:ascii="Arial" w:hAnsi="Arial" w:cs="Arial"/>
          <w:b/>
          <w:color w:val="000000"/>
          <w:spacing w:val="2"/>
          <w:sz w:val="20"/>
        </w:rPr>
        <w:t>производятся</w:t>
      </w:r>
      <w:r w:rsidR="0020695B" w:rsidRPr="007B5BFD">
        <w:rPr>
          <w:rFonts w:ascii="Arial" w:hAnsi="Arial" w:cs="Arial"/>
          <w:color w:val="000000"/>
          <w:spacing w:val="2"/>
          <w:sz w:val="20"/>
        </w:rPr>
        <w:t>.</w:t>
      </w:r>
    </w:p>
    <w:p w:rsidR="0020695B" w:rsidRPr="007B5BFD" w:rsidRDefault="00453835" w:rsidP="007B5BFD">
      <w:pPr>
        <w:pStyle w:val="formattext"/>
        <w:shd w:val="clear" w:color="auto" w:fill="FFFFFF"/>
        <w:spacing w:before="0" w:beforeAutospacing="0" w:after="0" w:afterAutospacing="0"/>
        <w:ind w:firstLine="567"/>
        <w:contextualSpacing/>
        <w:jc w:val="both"/>
        <w:textAlignment w:val="baseline"/>
        <w:rPr>
          <w:rFonts w:ascii="Arial" w:hAnsi="Arial" w:cs="Arial"/>
          <w:color w:val="000000"/>
          <w:spacing w:val="2"/>
          <w:sz w:val="20"/>
        </w:rPr>
      </w:pPr>
      <w:r>
        <w:rPr>
          <w:rFonts w:ascii="Arial" w:hAnsi="Arial" w:cs="Arial"/>
          <w:color w:val="000000"/>
          <w:spacing w:val="2"/>
          <w:sz w:val="20"/>
        </w:rPr>
        <w:t xml:space="preserve"> </w:t>
      </w:r>
      <w:r w:rsidR="0020695B" w:rsidRPr="007B5BFD">
        <w:rPr>
          <w:rFonts w:ascii="Arial" w:hAnsi="Arial" w:cs="Arial"/>
          <w:color w:val="000000"/>
          <w:spacing w:val="2"/>
          <w:sz w:val="20"/>
        </w:rPr>
        <w:t>3.3.6.</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Специалист</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администрации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Большешигаевского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сельского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поселения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информирует</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Заявителя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готовности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расчета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указанной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платы.</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Информирование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осуществляется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устной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форме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телефону,</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указанному</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заявлении,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либо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письменной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форме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(или)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электронной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почте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наличии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реквизитов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электронной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почты</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заявлении).</w:t>
      </w:r>
    </w:p>
    <w:p w:rsidR="0020695B" w:rsidRPr="007B5BFD" w:rsidRDefault="00453835" w:rsidP="007B5BFD">
      <w:pPr>
        <w:pStyle w:val="formattext"/>
        <w:shd w:val="clear" w:color="auto" w:fill="FFFFFF"/>
        <w:spacing w:before="0" w:beforeAutospacing="0" w:after="0" w:afterAutospacing="0"/>
        <w:ind w:firstLine="567"/>
        <w:contextualSpacing/>
        <w:jc w:val="both"/>
        <w:textAlignment w:val="baseline"/>
        <w:rPr>
          <w:rFonts w:ascii="Arial" w:hAnsi="Arial" w:cs="Arial"/>
          <w:color w:val="000000"/>
          <w:spacing w:val="2"/>
          <w:sz w:val="20"/>
        </w:rPr>
      </w:pPr>
      <w:r>
        <w:rPr>
          <w:rFonts w:ascii="Arial" w:hAnsi="Arial" w:cs="Arial"/>
          <w:color w:val="000000"/>
          <w:spacing w:val="2"/>
          <w:sz w:val="20"/>
        </w:rPr>
        <w:t xml:space="preserve"> </w:t>
      </w:r>
      <w:r w:rsidR="0020695B" w:rsidRPr="007B5BFD">
        <w:rPr>
          <w:rFonts w:ascii="Arial" w:hAnsi="Arial" w:cs="Arial"/>
          <w:color w:val="000000"/>
          <w:spacing w:val="2"/>
          <w:sz w:val="20"/>
        </w:rPr>
        <w:t>3.3.7.</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Результатом</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административной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процедуры</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является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акт</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обследования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зеленых</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насаждений,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расчет</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размера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платы</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за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проведение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компенсационного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озеленения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уничтожении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зеленых</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насаждений.</w:t>
      </w:r>
    </w:p>
    <w:p w:rsidR="0020695B" w:rsidRPr="007B5BFD" w:rsidRDefault="00453835" w:rsidP="007B5BFD">
      <w:pPr>
        <w:pStyle w:val="formattext"/>
        <w:shd w:val="clear" w:color="auto" w:fill="FFFFFF"/>
        <w:spacing w:before="0" w:beforeAutospacing="0" w:after="0" w:afterAutospacing="0"/>
        <w:ind w:firstLine="567"/>
        <w:contextualSpacing/>
        <w:jc w:val="both"/>
        <w:textAlignment w:val="baseline"/>
        <w:rPr>
          <w:rFonts w:ascii="Arial" w:hAnsi="Arial" w:cs="Arial"/>
          <w:color w:val="000000"/>
          <w:spacing w:val="2"/>
          <w:sz w:val="20"/>
        </w:rPr>
      </w:pPr>
      <w:r>
        <w:rPr>
          <w:rFonts w:ascii="Arial" w:hAnsi="Arial" w:cs="Arial"/>
          <w:color w:val="000000"/>
          <w:spacing w:val="2"/>
          <w:sz w:val="20"/>
        </w:rPr>
        <w:t xml:space="preserve"> </w:t>
      </w:r>
      <w:r w:rsidR="0020695B" w:rsidRPr="007B5BFD">
        <w:rPr>
          <w:rFonts w:ascii="Arial" w:hAnsi="Arial" w:cs="Arial"/>
          <w:color w:val="000000"/>
          <w:spacing w:val="2"/>
          <w:sz w:val="20"/>
        </w:rPr>
        <w:t>3.3.8.</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Выезд</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для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обследования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зеленых</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насаждений,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составление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акта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обследования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зеленых</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насаждений,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расчет</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размера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платы</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за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проведение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компенсационного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озеленения,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также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информирование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Заявителя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готовности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расчета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указанной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платы</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производится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течение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5</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рабочих</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дней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дня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регистрации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заявления.</w:t>
      </w:r>
    </w:p>
    <w:p w:rsidR="0020695B" w:rsidRPr="007B5BFD" w:rsidRDefault="00453835" w:rsidP="007B5BFD">
      <w:pPr>
        <w:pStyle w:val="formattext"/>
        <w:shd w:val="clear" w:color="auto" w:fill="FFFFFF"/>
        <w:spacing w:before="0" w:beforeAutospacing="0" w:after="0" w:afterAutospacing="0"/>
        <w:ind w:firstLine="567"/>
        <w:contextualSpacing/>
        <w:jc w:val="both"/>
        <w:textAlignment w:val="baseline"/>
        <w:rPr>
          <w:rFonts w:ascii="Arial" w:hAnsi="Arial" w:cs="Arial"/>
          <w:b/>
          <w:color w:val="000000"/>
          <w:spacing w:val="2"/>
          <w:sz w:val="20"/>
        </w:rPr>
      </w:pPr>
      <w:r>
        <w:rPr>
          <w:rFonts w:ascii="Arial" w:hAnsi="Arial" w:cs="Arial"/>
          <w:color w:val="000000"/>
          <w:spacing w:val="2"/>
          <w:sz w:val="20"/>
        </w:rPr>
        <w:t xml:space="preserve">  </w:t>
      </w:r>
      <w:r w:rsidR="0020695B" w:rsidRPr="007B5BFD">
        <w:rPr>
          <w:rFonts w:ascii="Arial" w:hAnsi="Arial" w:cs="Arial"/>
          <w:b/>
          <w:color w:val="000000"/>
          <w:spacing w:val="2"/>
          <w:sz w:val="20"/>
        </w:rPr>
        <w:t>3.4.</w:t>
      </w:r>
      <w:r w:rsidR="00B978B5" w:rsidRPr="007B5BFD">
        <w:rPr>
          <w:rFonts w:ascii="Arial" w:hAnsi="Arial" w:cs="Arial"/>
          <w:color w:val="000000"/>
          <w:spacing w:val="2"/>
          <w:sz w:val="20"/>
        </w:rPr>
        <w:t xml:space="preserve"> </w:t>
      </w:r>
      <w:r w:rsidR="0020695B" w:rsidRPr="007B5BFD">
        <w:rPr>
          <w:rFonts w:ascii="Arial" w:hAnsi="Arial" w:cs="Arial"/>
          <w:b/>
          <w:color w:val="000000"/>
          <w:spacing w:val="2"/>
          <w:sz w:val="20"/>
        </w:rPr>
        <w:t>Принятие</w:t>
      </w:r>
      <w:r w:rsidR="00B978B5" w:rsidRPr="007B5BFD">
        <w:rPr>
          <w:rFonts w:ascii="Arial" w:hAnsi="Arial" w:cs="Arial"/>
          <w:b/>
          <w:color w:val="000000"/>
          <w:spacing w:val="2"/>
          <w:sz w:val="20"/>
        </w:rPr>
        <w:t xml:space="preserve"> </w:t>
      </w:r>
      <w:r w:rsidR="0020695B" w:rsidRPr="007B5BFD">
        <w:rPr>
          <w:rFonts w:ascii="Arial" w:hAnsi="Arial" w:cs="Arial"/>
          <w:b/>
          <w:color w:val="000000"/>
          <w:spacing w:val="2"/>
          <w:sz w:val="20"/>
        </w:rPr>
        <w:t>решения</w:t>
      </w:r>
      <w:r w:rsidR="00B978B5" w:rsidRPr="007B5BFD">
        <w:rPr>
          <w:rFonts w:ascii="Arial" w:hAnsi="Arial" w:cs="Arial"/>
          <w:b/>
          <w:color w:val="000000"/>
          <w:spacing w:val="2"/>
          <w:sz w:val="20"/>
        </w:rPr>
        <w:t xml:space="preserve"> </w:t>
      </w:r>
      <w:r w:rsidR="0020695B" w:rsidRPr="007B5BFD">
        <w:rPr>
          <w:rFonts w:ascii="Arial" w:hAnsi="Arial" w:cs="Arial"/>
          <w:b/>
          <w:color w:val="000000"/>
          <w:spacing w:val="2"/>
          <w:sz w:val="20"/>
        </w:rPr>
        <w:t>о</w:t>
      </w:r>
      <w:r w:rsidR="00B978B5" w:rsidRPr="007B5BFD">
        <w:rPr>
          <w:rFonts w:ascii="Arial" w:hAnsi="Arial" w:cs="Arial"/>
          <w:b/>
          <w:color w:val="000000"/>
          <w:spacing w:val="2"/>
          <w:sz w:val="20"/>
        </w:rPr>
        <w:t xml:space="preserve"> </w:t>
      </w:r>
      <w:r w:rsidR="0020695B" w:rsidRPr="007B5BFD">
        <w:rPr>
          <w:rFonts w:ascii="Arial" w:hAnsi="Arial" w:cs="Arial"/>
          <w:b/>
          <w:color w:val="000000"/>
          <w:spacing w:val="2"/>
          <w:sz w:val="20"/>
        </w:rPr>
        <w:t>предоставлении</w:t>
      </w:r>
      <w:r w:rsidR="00B978B5" w:rsidRPr="007B5BFD">
        <w:rPr>
          <w:rFonts w:ascii="Arial" w:hAnsi="Arial" w:cs="Arial"/>
          <w:b/>
          <w:color w:val="000000"/>
          <w:spacing w:val="2"/>
          <w:sz w:val="20"/>
        </w:rPr>
        <w:t xml:space="preserve"> </w:t>
      </w:r>
      <w:r w:rsidR="0020695B" w:rsidRPr="007B5BFD">
        <w:rPr>
          <w:rFonts w:ascii="Arial" w:hAnsi="Arial" w:cs="Arial"/>
          <w:b/>
          <w:color w:val="000000"/>
          <w:spacing w:val="2"/>
          <w:sz w:val="20"/>
        </w:rPr>
        <w:t>порубочного</w:t>
      </w:r>
      <w:r w:rsidR="00B978B5" w:rsidRPr="007B5BFD">
        <w:rPr>
          <w:rFonts w:ascii="Arial" w:hAnsi="Arial" w:cs="Arial"/>
          <w:b/>
          <w:color w:val="000000"/>
          <w:spacing w:val="2"/>
          <w:sz w:val="20"/>
        </w:rPr>
        <w:t xml:space="preserve"> </w:t>
      </w:r>
      <w:r w:rsidR="0020695B" w:rsidRPr="007B5BFD">
        <w:rPr>
          <w:rFonts w:ascii="Arial" w:hAnsi="Arial" w:cs="Arial"/>
          <w:b/>
          <w:color w:val="000000"/>
          <w:spacing w:val="2"/>
          <w:sz w:val="20"/>
        </w:rPr>
        <w:t>билета</w:t>
      </w:r>
      <w:r w:rsidR="00B978B5" w:rsidRPr="007B5BFD">
        <w:rPr>
          <w:rFonts w:ascii="Arial" w:hAnsi="Arial" w:cs="Arial"/>
          <w:b/>
          <w:color w:val="000000"/>
          <w:spacing w:val="2"/>
          <w:sz w:val="20"/>
        </w:rPr>
        <w:t xml:space="preserve"> </w:t>
      </w:r>
      <w:r w:rsidR="0020695B" w:rsidRPr="007B5BFD">
        <w:rPr>
          <w:rFonts w:ascii="Arial" w:hAnsi="Arial" w:cs="Arial"/>
          <w:b/>
          <w:color w:val="000000"/>
          <w:spacing w:val="2"/>
          <w:sz w:val="20"/>
        </w:rPr>
        <w:t>или</w:t>
      </w:r>
      <w:r w:rsidR="00B978B5" w:rsidRPr="007B5BFD">
        <w:rPr>
          <w:rFonts w:ascii="Arial" w:hAnsi="Arial" w:cs="Arial"/>
          <w:b/>
          <w:color w:val="000000"/>
          <w:spacing w:val="2"/>
          <w:sz w:val="20"/>
        </w:rPr>
        <w:t xml:space="preserve"> </w:t>
      </w:r>
      <w:r w:rsidR="0020695B" w:rsidRPr="007B5BFD">
        <w:rPr>
          <w:rFonts w:ascii="Arial" w:hAnsi="Arial" w:cs="Arial"/>
          <w:b/>
          <w:color w:val="000000"/>
          <w:spacing w:val="2"/>
          <w:sz w:val="20"/>
        </w:rPr>
        <w:t>разрешения</w:t>
      </w:r>
      <w:r w:rsidR="00B978B5" w:rsidRPr="007B5BFD">
        <w:rPr>
          <w:rFonts w:ascii="Arial" w:hAnsi="Arial" w:cs="Arial"/>
          <w:b/>
          <w:color w:val="000000"/>
          <w:spacing w:val="2"/>
          <w:sz w:val="20"/>
        </w:rPr>
        <w:t xml:space="preserve"> </w:t>
      </w:r>
      <w:r w:rsidR="0020695B" w:rsidRPr="007B5BFD">
        <w:rPr>
          <w:rFonts w:ascii="Arial" w:hAnsi="Arial" w:cs="Arial"/>
          <w:b/>
          <w:color w:val="000000"/>
          <w:spacing w:val="2"/>
          <w:sz w:val="20"/>
        </w:rPr>
        <w:t>на</w:t>
      </w:r>
      <w:r w:rsidR="00B978B5" w:rsidRPr="007B5BFD">
        <w:rPr>
          <w:rFonts w:ascii="Arial" w:hAnsi="Arial" w:cs="Arial"/>
          <w:b/>
          <w:color w:val="000000"/>
          <w:spacing w:val="2"/>
          <w:sz w:val="20"/>
        </w:rPr>
        <w:t xml:space="preserve"> </w:t>
      </w:r>
      <w:r w:rsidR="0020695B" w:rsidRPr="007B5BFD">
        <w:rPr>
          <w:rFonts w:ascii="Arial" w:hAnsi="Arial" w:cs="Arial"/>
          <w:b/>
          <w:color w:val="000000"/>
          <w:spacing w:val="2"/>
          <w:sz w:val="20"/>
        </w:rPr>
        <w:t>пересадку</w:t>
      </w:r>
      <w:r w:rsidR="00B978B5" w:rsidRPr="007B5BFD">
        <w:rPr>
          <w:rFonts w:ascii="Arial" w:hAnsi="Arial" w:cs="Arial"/>
          <w:b/>
          <w:color w:val="000000"/>
          <w:spacing w:val="2"/>
          <w:sz w:val="20"/>
        </w:rPr>
        <w:t xml:space="preserve"> </w:t>
      </w:r>
      <w:r w:rsidR="0020695B" w:rsidRPr="007B5BFD">
        <w:rPr>
          <w:rFonts w:ascii="Arial" w:hAnsi="Arial" w:cs="Arial"/>
          <w:b/>
          <w:color w:val="000000"/>
          <w:spacing w:val="2"/>
          <w:sz w:val="20"/>
        </w:rPr>
        <w:t>деревьев</w:t>
      </w:r>
      <w:r w:rsidR="00B978B5" w:rsidRPr="007B5BFD">
        <w:rPr>
          <w:rFonts w:ascii="Arial" w:hAnsi="Arial" w:cs="Arial"/>
          <w:b/>
          <w:color w:val="000000"/>
          <w:spacing w:val="2"/>
          <w:sz w:val="20"/>
        </w:rPr>
        <w:t xml:space="preserve"> </w:t>
      </w:r>
      <w:r w:rsidR="0020695B" w:rsidRPr="007B5BFD">
        <w:rPr>
          <w:rFonts w:ascii="Arial" w:hAnsi="Arial" w:cs="Arial"/>
          <w:b/>
          <w:color w:val="000000"/>
          <w:spacing w:val="2"/>
          <w:sz w:val="20"/>
        </w:rPr>
        <w:t>и</w:t>
      </w:r>
      <w:r w:rsidR="00B978B5" w:rsidRPr="007B5BFD">
        <w:rPr>
          <w:rFonts w:ascii="Arial" w:hAnsi="Arial" w:cs="Arial"/>
          <w:b/>
          <w:color w:val="000000"/>
          <w:spacing w:val="2"/>
          <w:sz w:val="20"/>
        </w:rPr>
        <w:t xml:space="preserve"> </w:t>
      </w:r>
      <w:r w:rsidR="0020695B" w:rsidRPr="007B5BFD">
        <w:rPr>
          <w:rFonts w:ascii="Arial" w:hAnsi="Arial" w:cs="Arial"/>
          <w:b/>
          <w:color w:val="000000"/>
          <w:spacing w:val="2"/>
          <w:sz w:val="20"/>
        </w:rPr>
        <w:t>кустарников,</w:t>
      </w:r>
      <w:r w:rsidR="00B978B5" w:rsidRPr="007B5BFD">
        <w:rPr>
          <w:rFonts w:ascii="Arial" w:hAnsi="Arial" w:cs="Arial"/>
          <w:b/>
          <w:color w:val="000000"/>
          <w:spacing w:val="2"/>
          <w:sz w:val="20"/>
        </w:rPr>
        <w:t xml:space="preserve"> </w:t>
      </w:r>
      <w:r w:rsidR="0020695B" w:rsidRPr="007B5BFD">
        <w:rPr>
          <w:rFonts w:ascii="Arial" w:hAnsi="Arial" w:cs="Arial"/>
          <w:b/>
          <w:color w:val="000000"/>
          <w:spacing w:val="2"/>
          <w:sz w:val="20"/>
        </w:rPr>
        <w:t>либо</w:t>
      </w:r>
      <w:r w:rsidR="00B978B5" w:rsidRPr="007B5BFD">
        <w:rPr>
          <w:rFonts w:ascii="Arial" w:hAnsi="Arial" w:cs="Arial"/>
          <w:b/>
          <w:color w:val="000000"/>
          <w:spacing w:val="2"/>
          <w:sz w:val="20"/>
        </w:rPr>
        <w:t xml:space="preserve"> </w:t>
      </w:r>
      <w:r w:rsidR="0020695B" w:rsidRPr="007B5BFD">
        <w:rPr>
          <w:rFonts w:ascii="Arial" w:hAnsi="Arial" w:cs="Arial"/>
          <w:b/>
          <w:color w:val="000000"/>
          <w:spacing w:val="2"/>
          <w:sz w:val="20"/>
        </w:rPr>
        <w:t>решения</w:t>
      </w:r>
      <w:r w:rsidR="00B978B5" w:rsidRPr="007B5BFD">
        <w:rPr>
          <w:rFonts w:ascii="Arial" w:hAnsi="Arial" w:cs="Arial"/>
          <w:b/>
          <w:color w:val="000000"/>
          <w:spacing w:val="2"/>
          <w:sz w:val="20"/>
        </w:rPr>
        <w:t xml:space="preserve"> </w:t>
      </w:r>
      <w:r w:rsidR="0020695B" w:rsidRPr="007B5BFD">
        <w:rPr>
          <w:rFonts w:ascii="Arial" w:hAnsi="Arial" w:cs="Arial"/>
          <w:b/>
          <w:color w:val="000000"/>
          <w:spacing w:val="2"/>
          <w:sz w:val="20"/>
        </w:rPr>
        <w:t>об</w:t>
      </w:r>
      <w:r w:rsidR="00B978B5" w:rsidRPr="007B5BFD">
        <w:rPr>
          <w:rFonts w:ascii="Arial" w:hAnsi="Arial" w:cs="Arial"/>
          <w:b/>
          <w:color w:val="000000"/>
          <w:spacing w:val="2"/>
          <w:sz w:val="20"/>
        </w:rPr>
        <w:t xml:space="preserve"> </w:t>
      </w:r>
      <w:r w:rsidR="0020695B" w:rsidRPr="007B5BFD">
        <w:rPr>
          <w:rFonts w:ascii="Arial" w:hAnsi="Arial" w:cs="Arial"/>
          <w:b/>
          <w:color w:val="000000"/>
          <w:spacing w:val="2"/>
          <w:sz w:val="20"/>
        </w:rPr>
        <w:t>отказе</w:t>
      </w:r>
      <w:r w:rsidR="00B978B5" w:rsidRPr="007B5BFD">
        <w:rPr>
          <w:rFonts w:ascii="Arial" w:hAnsi="Arial" w:cs="Arial"/>
          <w:b/>
          <w:color w:val="000000"/>
          <w:spacing w:val="2"/>
          <w:sz w:val="20"/>
        </w:rPr>
        <w:t xml:space="preserve"> </w:t>
      </w:r>
      <w:r w:rsidR="0020695B" w:rsidRPr="007B5BFD">
        <w:rPr>
          <w:rFonts w:ascii="Arial" w:hAnsi="Arial" w:cs="Arial"/>
          <w:b/>
          <w:color w:val="000000"/>
          <w:spacing w:val="2"/>
          <w:sz w:val="20"/>
        </w:rPr>
        <w:t>в</w:t>
      </w:r>
      <w:r w:rsidR="00B978B5" w:rsidRPr="007B5BFD">
        <w:rPr>
          <w:rFonts w:ascii="Arial" w:hAnsi="Arial" w:cs="Arial"/>
          <w:b/>
          <w:color w:val="000000"/>
          <w:spacing w:val="2"/>
          <w:sz w:val="20"/>
        </w:rPr>
        <w:t xml:space="preserve"> </w:t>
      </w:r>
      <w:r w:rsidR="0020695B" w:rsidRPr="007B5BFD">
        <w:rPr>
          <w:rFonts w:ascii="Arial" w:hAnsi="Arial" w:cs="Arial"/>
          <w:b/>
          <w:color w:val="000000"/>
          <w:spacing w:val="2"/>
          <w:sz w:val="20"/>
        </w:rPr>
        <w:t>предоставлении</w:t>
      </w:r>
      <w:r w:rsidR="00B978B5" w:rsidRPr="007B5BFD">
        <w:rPr>
          <w:rFonts w:ascii="Arial" w:hAnsi="Arial" w:cs="Arial"/>
          <w:b/>
          <w:color w:val="000000"/>
          <w:spacing w:val="2"/>
          <w:sz w:val="20"/>
        </w:rPr>
        <w:t xml:space="preserve"> </w:t>
      </w:r>
      <w:r w:rsidR="0020695B" w:rsidRPr="007B5BFD">
        <w:rPr>
          <w:rFonts w:ascii="Arial" w:hAnsi="Arial" w:cs="Arial"/>
          <w:b/>
          <w:color w:val="000000"/>
          <w:spacing w:val="2"/>
          <w:sz w:val="20"/>
        </w:rPr>
        <w:t>порубочного</w:t>
      </w:r>
      <w:r w:rsidR="00B978B5" w:rsidRPr="007B5BFD">
        <w:rPr>
          <w:rFonts w:ascii="Arial" w:hAnsi="Arial" w:cs="Arial"/>
          <w:b/>
          <w:color w:val="000000"/>
          <w:spacing w:val="2"/>
          <w:sz w:val="20"/>
        </w:rPr>
        <w:t xml:space="preserve"> </w:t>
      </w:r>
      <w:r w:rsidR="0020695B" w:rsidRPr="007B5BFD">
        <w:rPr>
          <w:rFonts w:ascii="Arial" w:hAnsi="Arial" w:cs="Arial"/>
          <w:b/>
          <w:color w:val="000000"/>
          <w:spacing w:val="2"/>
          <w:sz w:val="20"/>
        </w:rPr>
        <w:t>билета</w:t>
      </w:r>
      <w:r w:rsidR="00B978B5" w:rsidRPr="007B5BFD">
        <w:rPr>
          <w:rFonts w:ascii="Arial" w:hAnsi="Arial" w:cs="Arial"/>
          <w:b/>
          <w:color w:val="000000"/>
          <w:spacing w:val="2"/>
          <w:sz w:val="20"/>
        </w:rPr>
        <w:t xml:space="preserve"> </w:t>
      </w:r>
      <w:r w:rsidR="0020695B" w:rsidRPr="007B5BFD">
        <w:rPr>
          <w:rFonts w:ascii="Arial" w:hAnsi="Arial" w:cs="Arial"/>
          <w:b/>
          <w:color w:val="000000"/>
          <w:spacing w:val="2"/>
          <w:sz w:val="20"/>
        </w:rPr>
        <w:t>и</w:t>
      </w:r>
      <w:r w:rsidR="00B978B5" w:rsidRPr="007B5BFD">
        <w:rPr>
          <w:rFonts w:ascii="Arial" w:hAnsi="Arial" w:cs="Arial"/>
          <w:b/>
          <w:color w:val="000000"/>
          <w:spacing w:val="2"/>
          <w:sz w:val="20"/>
        </w:rPr>
        <w:t xml:space="preserve"> </w:t>
      </w:r>
      <w:r w:rsidR="0020695B" w:rsidRPr="007B5BFD">
        <w:rPr>
          <w:rFonts w:ascii="Arial" w:hAnsi="Arial" w:cs="Arial"/>
          <w:b/>
          <w:color w:val="000000"/>
          <w:spacing w:val="2"/>
          <w:sz w:val="20"/>
        </w:rPr>
        <w:t>(или)</w:t>
      </w:r>
      <w:r w:rsidR="00B978B5" w:rsidRPr="007B5BFD">
        <w:rPr>
          <w:rFonts w:ascii="Arial" w:hAnsi="Arial" w:cs="Arial"/>
          <w:b/>
          <w:color w:val="000000"/>
          <w:spacing w:val="2"/>
          <w:sz w:val="20"/>
        </w:rPr>
        <w:t xml:space="preserve"> </w:t>
      </w:r>
      <w:r w:rsidR="0020695B" w:rsidRPr="007B5BFD">
        <w:rPr>
          <w:rFonts w:ascii="Arial" w:hAnsi="Arial" w:cs="Arial"/>
          <w:b/>
          <w:color w:val="000000"/>
          <w:spacing w:val="2"/>
          <w:sz w:val="20"/>
        </w:rPr>
        <w:t>разрешения</w:t>
      </w:r>
      <w:r w:rsidR="00B978B5" w:rsidRPr="007B5BFD">
        <w:rPr>
          <w:rFonts w:ascii="Arial" w:hAnsi="Arial" w:cs="Arial"/>
          <w:b/>
          <w:color w:val="000000"/>
          <w:spacing w:val="2"/>
          <w:sz w:val="20"/>
        </w:rPr>
        <w:t xml:space="preserve"> </w:t>
      </w:r>
      <w:r w:rsidR="0020695B" w:rsidRPr="007B5BFD">
        <w:rPr>
          <w:rFonts w:ascii="Arial" w:hAnsi="Arial" w:cs="Arial"/>
          <w:b/>
          <w:color w:val="000000"/>
          <w:spacing w:val="2"/>
          <w:sz w:val="20"/>
        </w:rPr>
        <w:t>на</w:t>
      </w:r>
      <w:r w:rsidR="00B978B5" w:rsidRPr="007B5BFD">
        <w:rPr>
          <w:rFonts w:ascii="Arial" w:hAnsi="Arial" w:cs="Arial"/>
          <w:b/>
          <w:color w:val="000000"/>
          <w:spacing w:val="2"/>
          <w:sz w:val="20"/>
        </w:rPr>
        <w:t xml:space="preserve"> </w:t>
      </w:r>
      <w:r w:rsidR="0020695B" w:rsidRPr="007B5BFD">
        <w:rPr>
          <w:rFonts w:ascii="Arial" w:hAnsi="Arial" w:cs="Arial"/>
          <w:b/>
          <w:color w:val="000000"/>
          <w:spacing w:val="2"/>
          <w:sz w:val="20"/>
        </w:rPr>
        <w:t>пересадку</w:t>
      </w:r>
      <w:r w:rsidR="00B978B5" w:rsidRPr="007B5BFD">
        <w:rPr>
          <w:rFonts w:ascii="Arial" w:hAnsi="Arial" w:cs="Arial"/>
          <w:b/>
          <w:color w:val="000000"/>
          <w:spacing w:val="2"/>
          <w:sz w:val="20"/>
        </w:rPr>
        <w:t xml:space="preserve"> </w:t>
      </w:r>
      <w:r w:rsidR="0020695B" w:rsidRPr="007B5BFD">
        <w:rPr>
          <w:rFonts w:ascii="Arial" w:hAnsi="Arial" w:cs="Arial"/>
          <w:b/>
          <w:color w:val="000000"/>
          <w:spacing w:val="2"/>
          <w:sz w:val="20"/>
        </w:rPr>
        <w:t>деревьев</w:t>
      </w:r>
      <w:r w:rsidR="00B978B5" w:rsidRPr="007B5BFD">
        <w:rPr>
          <w:rFonts w:ascii="Arial" w:hAnsi="Arial" w:cs="Arial"/>
          <w:b/>
          <w:color w:val="000000"/>
          <w:spacing w:val="2"/>
          <w:sz w:val="20"/>
        </w:rPr>
        <w:t xml:space="preserve"> </w:t>
      </w:r>
      <w:r w:rsidR="0020695B" w:rsidRPr="007B5BFD">
        <w:rPr>
          <w:rFonts w:ascii="Arial" w:hAnsi="Arial" w:cs="Arial"/>
          <w:b/>
          <w:color w:val="000000"/>
          <w:spacing w:val="2"/>
          <w:sz w:val="20"/>
        </w:rPr>
        <w:t>и</w:t>
      </w:r>
      <w:r w:rsidR="00B978B5" w:rsidRPr="007B5BFD">
        <w:rPr>
          <w:rFonts w:ascii="Arial" w:hAnsi="Arial" w:cs="Arial"/>
          <w:b/>
          <w:color w:val="000000"/>
          <w:spacing w:val="2"/>
          <w:sz w:val="20"/>
        </w:rPr>
        <w:t xml:space="preserve"> </w:t>
      </w:r>
      <w:r w:rsidR="0020695B" w:rsidRPr="007B5BFD">
        <w:rPr>
          <w:rFonts w:ascii="Arial" w:hAnsi="Arial" w:cs="Arial"/>
          <w:b/>
          <w:color w:val="000000"/>
          <w:spacing w:val="2"/>
          <w:sz w:val="20"/>
        </w:rPr>
        <w:t>кустарников,</w:t>
      </w:r>
      <w:r w:rsidR="00B978B5" w:rsidRPr="007B5BFD">
        <w:rPr>
          <w:rFonts w:ascii="Arial" w:hAnsi="Arial" w:cs="Arial"/>
          <w:b/>
          <w:color w:val="000000"/>
          <w:spacing w:val="2"/>
          <w:sz w:val="20"/>
        </w:rPr>
        <w:t xml:space="preserve"> </w:t>
      </w:r>
      <w:r w:rsidR="0020695B" w:rsidRPr="007B5BFD">
        <w:rPr>
          <w:rFonts w:ascii="Arial" w:hAnsi="Arial" w:cs="Arial"/>
          <w:b/>
          <w:color w:val="000000"/>
          <w:spacing w:val="2"/>
          <w:sz w:val="20"/>
        </w:rPr>
        <w:t>выдача</w:t>
      </w:r>
      <w:r w:rsidR="00B978B5" w:rsidRPr="007B5BFD">
        <w:rPr>
          <w:rFonts w:ascii="Arial" w:hAnsi="Arial" w:cs="Arial"/>
          <w:b/>
          <w:color w:val="000000"/>
          <w:spacing w:val="2"/>
          <w:sz w:val="20"/>
        </w:rPr>
        <w:t xml:space="preserve"> </w:t>
      </w:r>
      <w:r w:rsidR="0020695B" w:rsidRPr="007B5BFD">
        <w:rPr>
          <w:rFonts w:ascii="Arial" w:hAnsi="Arial" w:cs="Arial"/>
          <w:b/>
          <w:color w:val="000000"/>
          <w:spacing w:val="2"/>
          <w:sz w:val="20"/>
        </w:rPr>
        <w:t>порубочного</w:t>
      </w:r>
      <w:r w:rsidR="00B978B5" w:rsidRPr="007B5BFD">
        <w:rPr>
          <w:rFonts w:ascii="Arial" w:hAnsi="Arial" w:cs="Arial"/>
          <w:b/>
          <w:color w:val="000000"/>
          <w:spacing w:val="2"/>
          <w:sz w:val="20"/>
        </w:rPr>
        <w:t xml:space="preserve"> </w:t>
      </w:r>
      <w:r w:rsidR="0020695B" w:rsidRPr="007B5BFD">
        <w:rPr>
          <w:rFonts w:ascii="Arial" w:hAnsi="Arial" w:cs="Arial"/>
          <w:b/>
          <w:color w:val="000000"/>
          <w:spacing w:val="2"/>
          <w:sz w:val="20"/>
        </w:rPr>
        <w:t>билета</w:t>
      </w:r>
      <w:r w:rsidR="00B978B5" w:rsidRPr="007B5BFD">
        <w:rPr>
          <w:rFonts w:ascii="Arial" w:hAnsi="Arial" w:cs="Arial"/>
          <w:b/>
          <w:color w:val="000000"/>
          <w:spacing w:val="2"/>
          <w:sz w:val="20"/>
        </w:rPr>
        <w:t xml:space="preserve"> </w:t>
      </w:r>
      <w:r w:rsidR="0020695B" w:rsidRPr="007B5BFD">
        <w:rPr>
          <w:rFonts w:ascii="Arial" w:hAnsi="Arial" w:cs="Arial"/>
          <w:b/>
          <w:color w:val="000000"/>
          <w:spacing w:val="2"/>
          <w:sz w:val="20"/>
        </w:rPr>
        <w:t>или</w:t>
      </w:r>
      <w:r w:rsidR="00B978B5" w:rsidRPr="007B5BFD">
        <w:rPr>
          <w:rFonts w:ascii="Arial" w:hAnsi="Arial" w:cs="Arial"/>
          <w:b/>
          <w:color w:val="000000"/>
          <w:spacing w:val="2"/>
          <w:sz w:val="20"/>
        </w:rPr>
        <w:t xml:space="preserve"> </w:t>
      </w:r>
      <w:r w:rsidR="0020695B" w:rsidRPr="007B5BFD">
        <w:rPr>
          <w:rFonts w:ascii="Arial" w:hAnsi="Arial" w:cs="Arial"/>
          <w:b/>
          <w:color w:val="000000"/>
          <w:spacing w:val="2"/>
          <w:sz w:val="20"/>
        </w:rPr>
        <w:t>разрешения</w:t>
      </w:r>
      <w:r w:rsidR="00B978B5" w:rsidRPr="007B5BFD">
        <w:rPr>
          <w:rFonts w:ascii="Arial" w:hAnsi="Arial" w:cs="Arial"/>
          <w:b/>
          <w:color w:val="000000"/>
          <w:spacing w:val="2"/>
          <w:sz w:val="20"/>
        </w:rPr>
        <w:t xml:space="preserve"> </w:t>
      </w:r>
      <w:r w:rsidR="0020695B" w:rsidRPr="007B5BFD">
        <w:rPr>
          <w:rFonts w:ascii="Arial" w:hAnsi="Arial" w:cs="Arial"/>
          <w:b/>
          <w:color w:val="000000"/>
          <w:spacing w:val="2"/>
          <w:sz w:val="20"/>
        </w:rPr>
        <w:t>на</w:t>
      </w:r>
      <w:r w:rsidR="00B978B5" w:rsidRPr="007B5BFD">
        <w:rPr>
          <w:rFonts w:ascii="Arial" w:hAnsi="Arial" w:cs="Arial"/>
          <w:b/>
          <w:color w:val="000000"/>
          <w:spacing w:val="2"/>
          <w:sz w:val="20"/>
        </w:rPr>
        <w:t xml:space="preserve"> </w:t>
      </w:r>
      <w:r w:rsidR="0020695B" w:rsidRPr="007B5BFD">
        <w:rPr>
          <w:rFonts w:ascii="Arial" w:hAnsi="Arial" w:cs="Arial"/>
          <w:b/>
          <w:color w:val="000000"/>
          <w:spacing w:val="2"/>
          <w:sz w:val="20"/>
        </w:rPr>
        <w:t>пересадку</w:t>
      </w:r>
      <w:r w:rsidR="00B978B5" w:rsidRPr="007B5BFD">
        <w:rPr>
          <w:rFonts w:ascii="Arial" w:hAnsi="Arial" w:cs="Arial"/>
          <w:b/>
          <w:color w:val="000000"/>
          <w:spacing w:val="2"/>
          <w:sz w:val="20"/>
        </w:rPr>
        <w:t xml:space="preserve"> </w:t>
      </w:r>
      <w:r w:rsidR="0020695B" w:rsidRPr="007B5BFD">
        <w:rPr>
          <w:rFonts w:ascii="Arial" w:hAnsi="Arial" w:cs="Arial"/>
          <w:b/>
          <w:color w:val="000000"/>
          <w:spacing w:val="2"/>
          <w:sz w:val="20"/>
        </w:rPr>
        <w:t>деревьев</w:t>
      </w:r>
      <w:r w:rsidR="00B978B5" w:rsidRPr="007B5BFD">
        <w:rPr>
          <w:rFonts w:ascii="Arial" w:hAnsi="Arial" w:cs="Arial"/>
          <w:b/>
          <w:color w:val="000000"/>
          <w:spacing w:val="2"/>
          <w:sz w:val="20"/>
        </w:rPr>
        <w:t xml:space="preserve"> </w:t>
      </w:r>
      <w:r w:rsidR="0020695B" w:rsidRPr="007B5BFD">
        <w:rPr>
          <w:rFonts w:ascii="Arial" w:hAnsi="Arial" w:cs="Arial"/>
          <w:b/>
          <w:color w:val="000000"/>
          <w:spacing w:val="2"/>
          <w:sz w:val="20"/>
        </w:rPr>
        <w:t>и</w:t>
      </w:r>
      <w:r w:rsidR="00B978B5" w:rsidRPr="007B5BFD">
        <w:rPr>
          <w:rFonts w:ascii="Arial" w:hAnsi="Arial" w:cs="Arial"/>
          <w:b/>
          <w:color w:val="000000"/>
          <w:spacing w:val="2"/>
          <w:sz w:val="20"/>
        </w:rPr>
        <w:t xml:space="preserve"> </w:t>
      </w:r>
      <w:r w:rsidR="0020695B" w:rsidRPr="007B5BFD">
        <w:rPr>
          <w:rFonts w:ascii="Arial" w:hAnsi="Arial" w:cs="Arial"/>
          <w:b/>
          <w:color w:val="000000"/>
          <w:spacing w:val="2"/>
          <w:sz w:val="20"/>
        </w:rPr>
        <w:t>кустарников,</w:t>
      </w:r>
      <w:r w:rsidR="00B978B5" w:rsidRPr="007B5BFD">
        <w:rPr>
          <w:rFonts w:ascii="Arial" w:hAnsi="Arial" w:cs="Arial"/>
          <w:b/>
          <w:color w:val="000000"/>
          <w:spacing w:val="2"/>
          <w:sz w:val="20"/>
        </w:rPr>
        <w:t xml:space="preserve"> </w:t>
      </w:r>
      <w:r w:rsidR="0020695B" w:rsidRPr="007B5BFD">
        <w:rPr>
          <w:rFonts w:ascii="Arial" w:hAnsi="Arial" w:cs="Arial"/>
          <w:b/>
          <w:color w:val="000000"/>
          <w:spacing w:val="2"/>
          <w:sz w:val="20"/>
        </w:rPr>
        <w:t>направление</w:t>
      </w:r>
      <w:r w:rsidR="00B978B5" w:rsidRPr="007B5BFD">
        <w:rPr>
          <w:rFonts w:ascii="Arial" w:hAnsi="Arial" w:cs="Arial"/>
          <w:b/>
          <w:color w:val="000000"/>
          <w:spacing w:val="2"/>
          <w:sz w:val="20"/>
        </w:rPr>
        <w:t xml:space="preserve"> </w:t>
      </w:r>
      <w:r w:rsidR="0020695B" w:rsidRPr="007B5BFD">
        <w:rPr>
          <w:rFonts w:ascii="Arial" w:hAnsi="Arial" w:cs="Arial"/>
          <w:b/>
          <w:color w:val="000000"/>
          <w:spacing w:val="2"/>
          <w:sz w:val="20"/>
        </w:rPr>
        <w:t>уведомления</w:t>
      </w:r>
      <w:r w:rsidR="00B978B5" w:rsidRPr="007B5BFD">
        <w:rPr>
          <w:rFonts w:ascii="Arial" w:hAnsi="Arial" w:cs="Arial"/>
          <w:b/>
          <w:color w:val="000000"/>
          <w:spacing w:val="2"/>
          <w:sz w:val="20"/>
        </w:rPr>
        <w:t xml:space="preserve"> </w:t>
      </w:r>
      <w:r w:rsidR="0020695B" w:rsidRPr="007B5BFD">
        <w:rPr>
          <w:rFonts w:ascii="Arial" w:hAnsi="Arial" w:cs="Arial"/>
          <w:b/>
          <w:color w:val="000000"/>
          <w:spacing w:val="2"/>
          <w:sz w:val="20"/>
        </w:rPr>
        <w:t>об</w:t>
      </w:r>
      <w:r w:rsidR="00B978B5" w:rsidRPr="007B5BFD">
        <w:rPr>
          <w:rFonts w:ascii="Arial" w:hAnsi="Arial" w:cs="Arial"/>
          <w:b/>
          <w:color w:val="000000"/>
          <w:spacing w:val="2"/>
          <w:sz w:val="20"/>
        </w:rPr>
        <w:t xml:space="preserve"> </w:t>
      </w:r>
      <w:r w:rsidR="0020695B" w:rsidRPr="007B5BFD">
        <w:rPr>
          <w:rFonts w:ascii="Arial" w:hAnsi="Arial" w:cs="Arial"/>
          <w:b/>
          <w:color w:val="000000"/>
          <w:spacing w:val="2"/>
          <w:sz w:val="20"/>
        </w:rPr>
        <w:t>отказе</w:t>
      </w:r>
      <w:r w:rsidR="00B978B5" w:rsidRPr="007B5BFD">
        <w:rPr>
          <w:rFonts w:ascii="Arial" w:hAnsi="Arial" w:cs="Arial"/>
          <w:b/>
          <w:color w:val="000000"/>
          <w:spacing w:val="2"/>
          <w:sz w:val="20"/>
        </w:rPr>
        <w:t xml:space="preserve"> </w:t>
      </w:r>
      <w:r w:rsidR="0020695B" w:rsidRPr="007B5BFD">
        <w:rPr>
          <w:rFonts w:ascii="Arial" w:hAnsi="Arial" w:cs="Arial"/>
          <w:b/>
          <w:color w:val="000000"/>
          <w:spacing w:val="2"/>
          <w:sz w:val="20"/>
        </w:rPr>
        <w:t>в</w:t>
      </w:r>
      <w:r w:rsidR="00B978B5" w:rsidRPr="007B5BFD">
        <w:rPr>
          <w:rFonts w:ascii="Arial" w:hAnsi="Arial" w:cs="Arial"/>
          <w:b/>
          <w:color w:val="000000"/>
          <w:spacing w:val="2"/>
          <w:sz w:val="20"/>
        </w:rPr>
        <w:t xml:space="preserve"> </w:t>
      </w:r>
      <w:r w:rsidR="0020695B" w:rsidRPr="007B5BFD">
        <w:rPr>
          <w:rFonts w:ascii="Arial" w:hAnsi="Arial" w:cs="Arial"/>
          <w:b/>
          <w:color w:val="000000"/>
          <w:spacing w:val="2"/>
          <w:sz w:val="20"/>
        </w:rPr>
        <w:t>предоставлении</w:t>
      </w:r>
      <w:r w:rsidR="00B978B5" w:rsidRPr="007B5BFD">
        <w:rPr>
          <w:rFonts w:ascii="Arial" w:hAnsi="Arial" w:cs="Arial"/>
          <w:b/>
          <w:color w:val="000000"/>
          <w:spacing w:val="2"/>
          <w:sz w:val="20"/>
        </w:rPr>
        <w:t xml:space="preserve"> </w:t>
      </w:r>
      <w:r w:rsidR="0020695B" w:rsidRPr="007B5BFD">
        <w:rPr>
          <w:rFonts w:ascii="Arial" w:hAnsi="Arial" w:cs="Arial"/>
          <w:b/>
          <w:color w:val="000000"/>
          <w:spacing w:val="2"/>
          <w:sz w:val="20"/>
        </w:rPr>
        <w:t>порубочного</w:t>
      </w:r>
      <w:r w:rsidR="00B978B5" w:rsidRPr="007B5BFD">
        <w:rPr>
          <w:rFonts w:ascii="Arial" w:hAnsi="Arial" w:cs="Arial"/>
          <w:b/>
          <w:color w:val="000000"/>
          <w:spacing w:val="2"/>
          <w:sz w:val="20"/>
        </w:rPr>
        <w:t xml:space="preserve"> </w:t>
      </w:r>
      <w:r w:rsidR="0020695B" w:rsidRPr="007B5BFD">
        <w:rPr>
          <w:rFonts w:ascii="Arial" w:hAnsi="Arial" w:cs="Arial"/>
          <w:b/>
          <w:color w:val="000000"/>
          <w:spacing w:val="2"/>
          <w:sz w:val="20"/>
        </w:rPr>
        <w:t>билета</w:t>
      </w:r>
      <w:r w:rsidR="00B978B5" w:rsidRPr="007B5BFD">
        <w:rPr>
          <w:rFonts w:ascii="Arial" w:hAnsi="Arial" w:cs="Arial"/>
          <w:b/>
          <w:color w:val="000000"/>
          <w:spacing w:val="2"/>
          <w:sz w:val="20"/>
        </w:rPr>
        <w:t xml:space="preserve"> </w:t>
      </w:r>
      <w:r w:rsidR="0020695B" w:rsidRPr="007B5BFD">
        <w:rPr>
          <w:rFonts w:ascii="Arial" w:hAnsi="Arial" w:cs="Arial"/>
          <w:b/>
          <w:color w:val="000000"/>
          <w:spacing w:val="2"/>
          <w:sz w:val="20"/>
        </w:rPr>
        <w:t>и</w:t>
      </w:r>
      <w:r w:rsidR="00B978B5" w:rsidRPr="007B5BFD">
        <w:rPr>
          <w:rFonts w:ascii="Arial" w:hAnsi="Arial" w:cs="Arial"/>
          <w:b/>
          <w:color w:val="000000"/>
          <w:spacing w:val="2"/>
          <w:sz w:val="20"/>
        </w:rPr>
        <w:t xml:space="preserve"> </w:t>
      </w:r>
      <w:r w:rsidR="0020695B" w:rsidRPr="007B5BFD">
        <w:rPr>
          <w:rFonts w:ascii="Arial" w:hAnsi="Arial" w:cs="Arial"/>
          <w:b/>
          <w:color w:val="000000"/>
          <w:spacing w:val="2"/>
          <w:sz w:val="20"/>
        </w:rPr>
        <w:t>(или)</w:t>
      </w:r>
      <w:r w:rsidR="00B978B5" w:rsidRPr="007B5BFD">
        <w:rPr>
          <w:rFonts w:ascii="Arial" w:hAnsi="Arial" w:cs="Arial"/>
          <w:b/>
          <w:color w:val="000000"/>
          <w:spacing w:val="2"/>
          <w:sz w:val="20"/>
        </w:rPr>
        <w:t xml:space="preserve"> </w:t>
      </w:r>
      <w:r w:rsidR="0020695B" w:rsidRPr="007B5BFD">
        <w:rPr>
          <w:rFonts w:ascii="Arial" w:hAnsi="Arial" w:cs="Arial"/>
          <w:b/>
          <w:color w:val="000000"/>
          <w:spacing w:val="2"/>
          <w:sz w:val="20"/>
        </w:rPr>
        <w:t>разрешения</w:t>
      </w:r>
      <w:r w:rsidR="00B978B5" w:rsidRPr="007B5BFD">
        <w:rPr>
          <w:rFonts w:ascii="Arial" w:hAnsi="Arial" w:cs="Arial"/>
          <w:b/>
          <w:color w:val="000000"/>
          <w:spacing w:val="2"/>
          <w:sz w:val="20"/>
        </w:rPr>
        <w:t xml:space="preserve"> </w:t>
      </w:r>
      <w:r w:rsidR="0020695B" w:rsidRPr="007B5BFD">
        <w:rPr>
          <w:rFonts w:ascii="Arial" w:hAnsi="Arial" w:cs="Arial"/>
          <w:b/>
          <w:color w:val="000000"/>
          <w:spacing w:val="2"/>
          <w:sz w:val="20"/>
        </w:rPr>
        <w:t>на</w:t>
      </w:r>
      <w:r w:rsidR="00B978B5" w:rsidRPr="007B5BFD">
        <w:rPr>
          <w:rFonts w:ascii="Arial" w:hAnsi="Arial" w:cs="Arial"/>
          <w:b/>
          <w:color w:val="000000"/>
          <w:spacing w:val="2"/>
          <w:sz w:val="20"/>
        </w:rPr>
        <w:t xml:space="preserve"> </w:t>
      </w:r>
      <w:r w:rsidR="0020695B" w:rsidRPr="007B5BFD">
        <w:rPr>
          <w:rFonts w:ascii="Arial" w:hAnsi="Arial" w:cs="Arial"/>
          <w:b/>
          <w:color w:val="000000"/>
          <w:spacing w:val="2"/>
          <w:sz w:val="20"/>
        </w:rPr>
        <w:t>пересадку</w:t>
      </w:r>
      <w:r w:rsidR="00B978B5" w:rsidRPr="007B5BFD">
        <w:rPr>
          <w:rFonts w:ascii="Arial" w:hAnsi="Arial" w:cs="Arial"/>
          <w:b/>
          <w:color w:val="000000"/>
          <w:spacing w:val="2"/>
          <w:sz w:val="20"/>
        </w:rPr>
        <w:t xml:space="preserve"> </w:t>
      </w:r>
      <w:r w:rsidR="0020695B" w:rsidRPr="007B5BFD">
        <w:rPr>
          <w:rFonts w:ascii="Arial" w:hAnsi="Arial" w:cs="Arial"/>
          <w:b/>
          <w:color w:val="000000"/>
          <w:spacing w:val="2"/>
          <w:sz w:val="20"/>
        </w:rPr>
        <w:t>деревьев</w:t>
      </w:r>
      <w:r w:rsidR="00B978B5" w:rsidRPr="007B5BFD">
        <w:rPr>
          <w:rFonts w:ascii="Arial" w:hAnsi="Arial" w:cs="Arial"/>
          <w:b/>
          <w:color w:val="000000"/>
          <w:spacing w:val="2"/>
          <w:sz w:val="20"/>
        </w:rPr>
        <w:t xml:space="preserve"> </w:t>
      </w:r>
      <w:r w:rsidR="0020695B" w:rsidRPr="007B5BFD">
        <w:rPr>
          <w:rFonts w:ascii="Arial" w:hAnsi="Arial" w:cs="Arial"/>
          <w:b/>
          <w:color w:val="000000"/>
          <w:spacing w:val="2"/>
          <w:sz w:val="20"/>
        </w:rPr>
        <w:t>и</w:t>
      </w:r>
      <w:r w:rsidR="00B978B5" w:rsidRPr="007B5BFD">
        <w:rPr>
          <w:rFonts w:ascii="Arial" w:hAnsi="Arial" w:cs="Arial"/>
          <w:b/>
          <w:color w:val="000000"/>
          <w:spacing w:val="2"/>
          <w:sz w:val="20"/>
        </w:rPr>
        <w:t xml:space="preserve"> </w:t>
      </w:r>
      <w:r w:rsidR="0020695B" w:rsidRPr="007B5BFD">
        <w:rPr>
          <w:rFonts w:ascii="Arial" w:hAnsi="Arial" w:cs="Arial"/>
          <w:b/>
          <w:color w:val="000000"/>
          <w:spacing w:val="2"/>
          <w:sz w:val="20"/>
        </w:rPr>
        <w:t>кустарников.</w:t>
      </w:r>
    </w:p>
    <w:p w:rsidR="0020695B" w:rsidRPr="007B5BFD" w:rsidRDefault="00453835" w:rsidP="007B5BFD">
      <w:pPr>
        <w:pStyle w:val="formattext"/>
        <w:shd w:val="clear" w:color="auto" w:fill="FFFFFF"/>
        <w:spacing w:before="0" w:beforeAutospacing="0" w:after="0" w:afterAutospacing="0"/>
        <w:ind w:firstLine="567"/>
        <w:contextualSpacing/>
        <w:jc w:val="both"/>
        <w:textAlignment w:val="baseline"/>
        <w:rPr>
          <w:rFonts w:ascii="Arial" w:hAnsi="Arial" w:cs="Arial"/>
          <w:color w:val="000000"/>
          <w:spacing w:val="2"/>
          <w:sz w:val="20"/>
        </w:rPr>
      </w:pPr>
      <w:r>
        <w:rPr>
          <w:rFonts w:ascii="Arial" w:hAnsi="Arial" w:cs="Arial"/>
          <w:color w:val="000000"/>
          <w:spacing w:val="2"/>
          <w:sz w:val="20"/>
        </w:rPr>
        <w:t xml:space="preserve"> </w:t>
      </w:r>
      <w:r w:rsidR="0020695B" w:rsidRPr="007B5BFD">
        <w:rPr>
          <w:rFonts w:ascii="Arial" w:hAnsi="Arial" w:cs="Arial"/>
          <w:color w:val="000000"/>
          <w:spacing w:val="2"/>
          <w:sz w:val="20"/>
        </w:rPr>
        <w:t>3.4.1.</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Юридический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факт,</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являющийся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основанием</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для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начала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процедуры</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акт</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обследования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зеленых</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насаждений.</w:t>
      </w:r>
    </w:p>
    <w:p w:rsidR="0020695B" w:rsidRPr="007B5BFD" w:rsidRDefault="00453835" w:rsidP="007B5BFD">
      <w:pPr>
        <w:pStyle w:val="formattext"/>
        <w:shd w:val="clear" w:color="auto" w:fill="FFFFFF"/>
        <w:spacing w:before="0" w:beforeAutospacing="0" w:after="0" w:afterAutospacing="0"/>
        <w:ind w:firstLine="567"/>
        <w:contextualSpacing/>
        <w:jc w:val="both"/>
        <w:textAlignment w:val="baseline"/>
        <w:rPr>
          <w:rFonts w:ascii="Arial" w:hAnsi="Arial" w:cs="Arial"/>
          <w:color w:val="000000"/>
          <w:spacing w:val="2"/>
          <w:sz w:val="20"/>
        </w:rPr>
      </w:pPr>
      <w:r>
        <w:rPr>
          <w:rFonts w:ascii="Arial" w:hAnsi="Arial" w:cs="Arial"/>
          <w:color w:val="000000"/>
          <w:spacing w:val="2"/>
          <w:sz w:val="20"/>
        </w:rPr>
        <w:t xml:space="preserve"> </w:t>
      </w:r>
      <w:r w:rsidR="0020695B" w:rsidRPr="007B5BFD">
        <w:rPr>
          <w:rFonts w:ascii="Arial" w:hAnsi="Arial" w:cs="Arial"/>
          <w:color w:val="000000"/>
          <w:spacing w:val="2"/>
          <w:sz w:val="20"/>
        </w:rPr>
        <w:t>3.4.2.</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Срок</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проведения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административной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процедуры</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составляет</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4</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рабочих</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дня.</w:t>
      </w:r>
    </w:p>
    <w:p w:rsidR="0020695B" w:rsidRPr="007B5BFD" w:rsidRDefault="00453835" w:rsidP="007B5BFD">
      <w:pPr>
        <w:pStyle w:val="formattext"/>
        <w:shd w:val="clear" w:color="auto" w:fill="FFFFFF"/>
        <w:spacing w:before="0" w:beforeAutospacing="0" w:after="0" w:afterAutospacing="0"/>
        <w:ind w:firstLine="567"/>
        <w:contextualSpacing/>
        <w:jc w:val="both"/>
        <w:textAlignment w:val="baseline"/>
        <w:rPr>
          <w:rFonts w:ascii="Arial" w:hAnsi="Arial" w:cs="Arial"/>
          <w:color w:val="000000"/>
          <w:spacing w:val="2"/>
          <w:sz w:val="20"/>
        </w:rPr>
      </w:pPr>
      <w:r>
        <w:rPr>
          <w:rFonts w:ascii="Arial" w:hAnsi="Arial" w:cs="Arial"/>
          <w:color w:val="000000"/>
          <w:spacing w:val="2"/>
          <w:sz w:val="20"/>
        </w:rPr>
        <w:t xml:space="preserve">  </w:t>
      </w:r>
      <w:r w:rsidR="0020695B" w:rsidRPr="007B5BFD">
        <w:rPr>
          <w:rFonts w:ascii="Arial" w:hAnsi="Arial" w:cs="Arial"/>
          <w:color w:val="000000"/>
          <w:spacing w:val="2"/>
          <w:sz w:val="20"/>
        </w:rPr>
        <w:t>3.4.3.</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результатам</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административной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процедуры</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принимается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решение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предоставлении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порубочного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билета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или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разрешения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пересадку</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деревьев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кустарников,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выдается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порубочный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билет</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или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разрешение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пересадку</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деревьев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кустарников;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либо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принимается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решение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об</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отказе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предоставлении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порубочного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билета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(или)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разрешения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пересадку</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деревьев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кустарников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направляется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уведомление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об</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отказе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предоставлении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порубочного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билета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(или)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разрешения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пересадку</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деревьев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кустарников.</w:t>
      </w:r>
    </w:p>
    <w:p w:rsidR="0020695B" w:rsidRPr="007B5BFD" w:rsidRDefault="00453835" w:rsidP="007B5BFD">
      <w:pPr>
        <w:pStyle w:val="formattext"/>
        <w:shd w:val="clear" w:color="auto" w:fill="FFFFFF"/>
        <w:spacing w:before="0" w:beforeAutospacing="0" w:after="0" w:afterAutospacing="0"/>
        <w:ind w:firstLine="567"/>
        <w:contextualSpacing/>
        <w:jc w:val="both"/>
        <w:textAlignment w:val="baseline"/>
        <w:rPr>
          <w:rFonts w:ascii="Arial" w:hAnsi="Arial" w:cs="Arial"/>
          <w:color w:val="000000"/>
          <w:spacing w:val="2"/>
          <w:sz w:val="20"/>
        </w:rPr>
      </w:pPr>
      <w:r>
        <w:rPr>
          <w:rFonts w:ascii="Arial" w:hAnsi="Arial" w:cs="Arial"/>
          <w:color w:val="000000"/>
          <w:spacing w:val="2"/>
          <w:sz w:val="20"/>
        </w:rPr>
        <w:t xml:space="preserve"> </w:t>
      </w:r>
      <w:r w:rsidR="0020695B" w:rsidRPr="007B5BFD">
        <w:rPr>
          <w:rFonts w:ascii="Arial" w:hAnsi="Arial" w:cs="Arial"/>
          <w:color w:val="000000"/>
          <w:spacing w:val="2"/>
          <w:sz w:val="20"/>
        </w:rPr>
        <w:t>Принятие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решения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предоставлении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порубочного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билета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или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разрешения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пересадку</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деревьев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кустарников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или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об</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отказе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предоставлении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порубочного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билета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(или)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разрешения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пересадку</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деревьев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кустарников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производится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течение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2</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рабочих</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дня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дня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составления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акта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обследования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зеленых</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насаждений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либо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расчета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платы</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за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проведение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компенсационного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озеленения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уничтожении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зеленых</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насаждений.</w:t>
      </w:r>
    </w:p>
    <w:p w:rsidR="0020695B" w:rsidRPr="007B5BFD" w:rsidRDefault="00453835" w:rsidP="007B5BFD">
      <w:pPr>
        <w:pStyle w:val="formattext"/>
        <w:shd w:val="clear" w:color="auto" w:fill="FFFFFF"/>
        <w:spacing w:before="0" w:beforeAutospacing="0" w:after="0" w:afterAutospacing="0"/>
        <w:ind w:firstLine="567"/>
        <w:contextualSpacing/>
        <w:jc w:val="both"/>
        <w:textAlignment w:val="baseline"/>
        <w:rPr>
          <w:rFonts w:ascii="Arial" w:hAnsi="Arial" w:cs="Arial"/>
          <w:color w:val="000000"/>
          <w:spacing w:val="2"/>
          <w:sz w:val="20"/>
        </w:rPr>
      </w:pPr>
      <w:r>
        <w:rPr>
          <w:rFonts w:ascii="Arial" w:hAnsi="Arial" w:cs="Arial"/>
          <w:color w:val="000000"/>
          <w:spacing w:val="2"/>
          <w:sz w:val="20"/>
        </w:rPr>
        <w:t xml:space="preserve">  </w:t>
      </w:r>
      <w:r w:rsidR="0020695B" w:rsidRPr="007B5BFD">
        <w:rPr>
          <w:rFonts w:ascii="Arial" w:hAnsi="Arial" w:cs="Arial"/>
          <w:color w:val="000000"/>
          <w:spacing w:val="2"/>
          <w:sz w:val="20"/>
        </w:rPr>
        <w:t>3.4.4.</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Форма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разрешения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пересадку</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деревьев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кустарников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устанавливается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соответствии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Приложением</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N</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9</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к</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Административному</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регламенту.</w:t>
      </w:r>
    </w:p>
    <w:p w:rsidR="0020695B" w:rsidRPr="007B5BFD" w:rsidRDefault="00453835" w:rsidP="007B5BFD">
      <w:pPr>
        <w:pStyle w:val="formattext"/>
        <w:shd w:val="clear" w:color="auto" w:fill="FFFFFF"/>
        <w:spacing w:before="0" w:beforeAutospacing="0" w:after="0" w:afterAutospacing="0"/>
        <w:ind w:firstLine="567"/>
        <w:contextualSpacing/>
        <w:jc w:val="both"/>
        <w:textAlignment w:val="baseline"/>
        <w:rPr>
          <w:rFonts w:ascii="Arial" w:hAnsi="Arial" w:cs="Arial"/>
          <w:color w:val="000000"/>
          <w:spacing w:val="2"/>
          <w:sz w:val="20"/>
        </w:rPr>
      </w:pPr>
      <w:r>
        <w:rPr>
          <w:rFonts w:ascii="Arial" w:hAnsi="Arial" w:cs="Arial"/>
          <w:color w:val="000000"/>
          <w:spacing w:val="2"/>
          <w:sz w:val="20"/>
        </w:rPr>
        <w:t xml:space="preserve"> </w:t>
      </w:r>
      <w:r w:rsidR="0020695B" w:rsidRPr="007B5BFD">
        <w:rPr>
          <w:rFonts w:ascii="Arial" w:hAnsi="Arial" w:cs="Arial"/>
          <w:color w:val="000000"/>
          <w:spacing w:val="2"/>
          <w:sz w:val="20"/>
        </w:rPr>
        <w:t>3.4.5.</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Форма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порубочного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билета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устанавливается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соответствии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Приложением</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N</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7</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к</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Административному</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регламенту.</w:t>
      </w:r>
    </w:p>
    <w:p w:rsidR="0020695B" w:rsidRPr="007B5BFD" w:rsidRDefault="00453835" w:rsidP="007B5BFD">
      <w:pPr>
        <w:pStyle w:val="formattext"/>
        <w:shd w:val="clear" w:color="auto" w:fill="FFFFFF"/>
        <w:spacing w:before="0" w:beforeAutospacing="0" w:after="0" w:afterAutospacing="0"/>
        <w:ind w:firstLine="567"/>
        <w:contextualSpacing/>
        <w:jc w:val="both"/>
        <w:textAlignment w:val="baseline"/>
        <w:rPr>
          <w:rFonts w:ascii="Arial" w:hAnsi="Arial" w:cs="Arial"/>
          <w:color w:val="000000"/>
          <w:spacing w:val="2"/>
          <w:sz w:val="20"/>
        </w:rPr>
      </w:pPr>
      <w:r>
        <w:rPr>
          <w:rFonts w:ascii="Arial" w:hAnsi="Arial" w:cs="Arial"/>
          <w:color w:val="000000"/>
          <w:spacing w:val="2"/>
          <w:sz w:val="20"/>
        </w:rPr>
        <w:t xml:space="preserve"> </w:t>
      </w:r>
      <w:r w:rsidR="0020695B" w:rsidRPr="007B5BFD">
        <w:rPr>
          <w:rFonts w:ascii="Arial" w:hAnsi="Arial" w:cs="Arial"/>
          <w:color w:val="000000"/>
          <w:spacing w:val="2"/>
          <w:sz w:val="20"/>
        </w:rPr>
        <w:t>3.4.6.</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Порубочный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билет</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регистрируется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журнале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учета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порубочных</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билетов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(Приложение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N</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4</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к</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Административному</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регламенту).</w:t>
      </w:r>
    </w:p>
    <w:p w:rsidR="0020695B" w:rsidRPr="007B5BFD" w:rsidRDefault="00453835" w:rsidP="007B5BFD">
      <w:pPr>
        <w:pStyle w:val="formattext"/>
        <w:shd w:val="clear" w:color="auto" w:fill="FFFFFF"/>
        <w:spacing w:before="0" w:beforeAutospacing="0" w:after="0" w:afterAutospacing="0"/>
        <w:ind w:firstLine="567"/>
        <w:contextualSpacing/>
        <w:jc w:val="both"/>
        <w:textAlignment w:val="baseline"/>
        <w:rPr>
          <w:rFonts w:ascii="Arial" w:hAnsi="Arial" w:cs="Arial"/>
          <w:color w:val="000000"/>
          <w:spacing w:val="2"/>
          <w:sz w:val="20"/>
        </w:rPr>
      </w:pPr>
      <w:r>
        <w:rPr>
          <w:rFonts w:ascii="Arial" w:hAnsi="Arial" w:cs="Arial"/>
          <w:color w:val="000000"/>
          <w:spacing w:val="2"/>
          <w:sz w:val="20"/>
        </w:rPr>
        <w:t xml:space="preserve"> </w:t>
      </w:r>
      <w:r w:rsidR="0020695B" w:rsidRPr="007B5BFD">
        <w:rPr>
          <w:rFonts w:ascii="Arial" w:hAnsi="Arial" w:cs="Arial"/>
          <w:color w:val="000000"/>
          <w:spacing w:val="2"/>
          <w:sz w:val="20"/>
        </w:rPr>
        <w:t>3.4.7.</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Разрешение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пересадку</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деревьев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кустарников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регистрируется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журнале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учета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разрешений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пересадку</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деревьев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кустарников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(Приложение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N</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10</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к</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Административному</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регламенту).</w:t>
      </w:r>
    </w:p>
    <w:p w:rsidR="0020695B" w:rsidRPr="007B5BFD" w:rsidRDefault="00453835" w:rsidP="007B5BFD">
      <w:pPr>
        <w:pStyle w:val="formattext"/>
        <w:shd w:val="clear" w:color="auto" w:fill="FFFFFF"/>
        <w:spacing w:before="0" w:beforeAutospacing="0" w:after="0" w:afterAutospacing="0"/>
        <w:ind w:firstLine="567"/>
        <w:contextualSpacing/>
        <w:jc w:val="both"/>
        <w:textAlignment w:val="baseline"/>
        <w:rPr>
          <w:rFonts w:ascii="Arial" w:hAnsi="Arial" w:cs="Arial"/>
          <w:color w:val="000000"/>
          <w:spacing w:val="2"/>
          <w:sz w:val="20"/>
        </w:rPr>
      </w:pPr>
      <w:r>
        <w:rPr>
          <w:rFonts w:ascii="Arial" w:hAnsi="Arial" w:cs="Arial"/>
          <w:color w:val="000000"/>
          <w:spacing w:val="2"/>
          <w:sz w:val="20"/>
        </w:rPr>
        <w:t xml:space="preserve"> </w:t>
      </w:r>
      <w:r w:rsidR="0020695B" w:rsidRPr="007B5BFD">
        <w:rPr>
          <w:rFonts w:ascii="Arial" w:hAnsi="Arial" w:cs="Arial"/>
          <w:color w:val="000000"/>
          <w:spacing w:val="2"/>
          <w:sz w:val="20"/>
        </w:rPr>
        <w:t>3.4.8.</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случае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принятия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решения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предоставлении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порубочного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билета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или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разрешения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пересадку</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деревьев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кустарников,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специалист</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Администрации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Большешигаевского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сельского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поселения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производит</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оформление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выдачу</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порубочного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билета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или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разрешения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пересадку</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деревьев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кустарников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течение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2</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рабочих</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дней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дня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принятия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указанного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решения).</w:t>
      </w:r>
    </w:p>
    <w:p w:rsidR="0020695B" w:rsidRPr="007B5BFD" w:rsidRDefault="00453835" w:rsidP="007B5BFD">
      <w:pPr>
        <w:pStyle w:val="formattext"/>
        <w:shd w:val="clear" w:color="auto" w:fill="FFFFFF"/>
        <w:spacing w:before="0" w:beforeAutospacing="0" w:after="0" w:afterAutospacing="0"/>
        <w:ind w:firstLine="567"/>
        <w:contextualSpacing/>
        <w:jc w:val="both"/>
        <w:textAlignment w:val="baseline"/>
        <w:rPr>
          <w:rFonts w:ascii="Arial" w:hAnsi="Arial" w:cs="Arial"/>
          <w:color w:val="000000"/>
          <w:spacing w:val="2"/>
          <w:sz w:val="20"/>
        </w:rPr>
      </w:pPr>
      <w:r>
        <w:rPr>
          <w:rFonts w:ascii="Arial" w:hAnsi="Arial" w:cs="Arial"/>
          <w:color w:val="000000"/>
          <w:spacing w:val="2"/>
          <w:sz w:val="20"/>
        </w:rPr>
        <w:t xml:space="preserve">  </w:t>
      </w:r>
      <w:r w:rsidR="0020695B" w:rsidRPr="007B5BFD">
        <w:rPr>
          <w:rFonts w:ascii="Arial" w:hAnsi="Arial" w:cs="Arial"/>
          <w:color w:val="000000"/>
          <w:spacing w:val="2"/>
          <w:sz w:val="20"/>
        </w:rPr>
        <w:t>Выдача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порубочного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билета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или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разрешения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пересадку</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деревьев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кустарников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может</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производиться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лично,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почте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либо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электронном</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виде.</w:t>
      </w:r>
    </w:p>
    <w:p w:rsidR="0020695B" w:rsidRPr="007B5BFD" w:rsidRDefault="00453835" w:rsidP="007B5BFD">
      <w:pPr>
        <w:pStyle w:val="formattext"/>
        <w:shd w:val="clear" w:color="auto" w:fill="FFFFFF"/>
        <w:spacing w:before="0" w:beforeAutospacing="0" w:after="0" w:afterAutospacing="0"/>
        <w:ind w:firstLine="567"/>
        <w:contextualSpacing/>
        <w:jc w:val="both"/>
        <w:textAlignment w:val="baseline"/>
        <w:rPr>
          <w:rFonts w:ascii="Arial" w:hAnsi="Arial" w:cs="Arial"/>
          <w:color w:val="000000"/>
          <w:spacing w:val="2"/>
          <w:sz w:val="20"/>
        </w:rPr>
      </w:pPr>
      <w:r>
        <w:rPr>
          <w:rFonts w:ascii="Arial" w:hAnsi="Arial" w:cs="Arial"/>
          <w:color w:val="000000"/>
          <w:spacing w:val="2"/>
          <w:sz w:val="20"/>
        </w:rPr>
        <w:t xml:space="preserve"> </w:t>
      </w:r>
      <w:r w:rsidR="0020695B" w:rsidRPr="007B5BFD">
        <w:rPr>
          <w:rFonts w:ascii="Arial" w:hAnsi="Arial" w:cs="Arial"/>
          <w:color w:val="000000"/>
          <w:spacing w:val="2"/>
          <w:sz w:val="20"/>
        </w:rPr>
        <w:t>3.4.9.</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случае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принятия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решения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об</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отказе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предоставлении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порубочного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билета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(или)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разрешения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пересадку</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деревьев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кустарников,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специалист</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Администрации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Большешигаевского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сельского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поселения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оформляет</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направляет</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Заявителю</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мотивированный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отказ</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предоставлении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порубочного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билета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(или)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разрешения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пересадку</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деревьев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кустарников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форме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уведомления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согласно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Приложению</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N</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5</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к</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Административному</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регламенту</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течение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3</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рабочих</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дней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дня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принятия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указанного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решения).</w:t>
      </w:r>
    </w:p>
    <w:p w:rsidR="0020695B" w:rsidRPr="007B5BFD" w:rsidRDefault="00453835" w:rsidP="007B5BFD">
      <w:pPr>
        <w:pStyle w:val="formattext"/>
        <w:shd w:val="clear" w:color="auto" w:fill="FFFFFF"/>
        <w:spacing w:before="0" w:beforeAutospacing="0" w:after="0" w:afterAutospacing="0"/>
        <w:ind w:firstLine="567"/>
        <w:contextualSpacing/>
        <w:jc w:val="both"/>
        <w:textAlignment w:val="baseline"/>
        <w:rPr>
          <w:rFonts w:ascii="Arial" w:hAnsi="Arial" w:cs="Arial"/>
          <w:b/>
          <w:color w:val="000000"/>
          <w:spacing w:val="2"/>
          <w:sz w:val="20"/>
        </w:rPr>
      </w:pPr>
      <w:r>
        <w:rPr>
          <w:rFonts w:ascii="Arial" w:hAnsi="Arial" w:cs="Arial"/>
          <w:color w:val="000000"/>
          <w:spacing w:val="2"/>
          <w:sz w:val="20"/>
        </w:rPr>
        <w:t xml:space="preserve"> </w:t>
      </w:r>
      <w:r w:rsidR="0020695B" w:rsidRPr="007B5BFD">
        <w:rPr>
          <w:rFonts w:ascii="Arial" w:hAnsi="Arial" w:cs="Arial"/>
          <w:b/>
          <w:color w:val="000000"/>
          <w:spacing w:val="2"/>
          <w:sz w:val="20"/>
        </w:rPr>
        <w:t>3.5.</w:t>
      </w:r>
      <w:r w:rsidR="00B978B5" w:rsidRPr="007B5BFD">
        <w:rPr>
          <w:rFonts w:ascii="Arial" w:hAnsi="Arial" w:cs="Arial"/>
          <w:b/>
          <w:color w:val="000000"/>
          <w:spacing w:val="2"/>
          <w:sz w:val="20"/>
        </w:rPr>
        <w:t xml:space="preserve"> </w:t>
      </w:r>
      <w:r w:rsidR="0020695B" w:rsidRPr="007B5BFD">
        <w:rPr>
          <w:rFonts w:ascii="Arial" w:hAnsi="Arial" w:cs="Arial"/>
          <w:b/>
          <w:color w:val="000000"/>
          <w:spacing w:val="2"/>
          <w:sz w:val="20"/>
        </w:rPr>
        <w:t>Получение</w:t>
      </w:r>
      <w:r w:rsidR="00B978B5" w:rsidRPr="007B5BFD">
        <w:rPr>
          <w:rFonts w:ascii="Arial" w:hAnsi="Arial" w:cs="Arial"/>
          <w:b/>
          <w:color w:val="000000"/>
          <w:spacing w:val="2"/>
          <w:sz w:val="20"/>
        </w:rPr>
        <w:t xml:space="preserve"> </w:t>
      </w:r>
      <w:r w:rsidR="0020695B" w:rsidRPr="007B5BFD">
        <w:rPr>
          <w:rFonts w:ascii="Arial" w:hAnsi="Arial" w:cs="Arial"/>
          <w:b/>
          <w:color w:val="000000"/>
          <w:spacing w:val="2"/>
          <w:sz w:val="20"/>
        </w:rPr>
        <w:t>Заявителем</w:t>
      </w:r>
      <w:r w:rsidR="00B978B5" w:rsidRPr="007B5BFD">
        <w:rPr>
          <w:rFonts w:ascii="Arial" w:hAnsi="Arial" w:cs="Arial"/>
          <w:b/>
          <w:color w:val="000000"/>
          <w:spacing w:val="2"/>
          <w:sz w:val="20"/>
        </w:rPr>
        <w:t xml:space="preserve"> </w:t>
      </w:r>
      <w:r w:rsidR="0020695B" w:rsidRPr="007B5BFD">
        <w:rPr>
          <w:rFonts w:ascii="Arial" w:hAnsi="Arial" w:cs="Arial"/>
          <w:b/>
          <w:color w:val="000000"/>
          <w:spacing w:val="2"/>
          <w:sz w:val="20"/>
        </w:rPr>
        <w:t>сведений</w:t>
      </w:r>
      <w:r w:rsidR="00B978B5" w:rsidRPr="007B5BFD">
        <w:rPr>
          <w:rFonts w:ascii="Arial" w:hAnsi="Arial" w:cs="Arial"/>
          <w:b/>
          <w:color w:val="000000"/>
          <w:spacing w:val="2"/>
          <w:sz w:val="20"/>
        </w:rPr>
        <w:t xml:space="preserve"> </w:t>
      </w:r>
      <w:r w:rsidR="0020695B" w:rsidRPr="007B5BFD">
        <w:rPr>
          <w:rFonts w:ascii="Arial" w:hAnsi="Arial" w:cs="Arial"/>
          <w:b/>
          <w:color w:val="000000"/>
          <w:spacing w:val="2"/>
          <w:sz w:val="20"/>
        </w:rPr>
        <w:t>о</w:t>
      </w:r>
      <w:r w:rsidR="00B978B5" w:rsidRPr="007B5BFD">
        <w:rPr>
          <w:rFonts w:ascii="Arial" w:hAnsi="Arial" w:cs="Arial"/>
          <w:b/>
          <w:color w:val="000000"/>
          <w:spacing w:val="2"/>
          <w:sz w:val="20"/>
        </w:rPr>
        <w:t xml:space="preserve"> </w:t>
      </w:r>
      <w:r w:rsidR="0020695B" w:rsidRPr="007B5BFD">
        <w:rPr>
          <w:rFonts w:ascii="Arial" w:hAnsi="Arial" w:cs="Arial"/>
          <w:b/>
          <w:color w:val="000000"/>
          <w:spacing w:val="2"/>
          <w:sz w:val="20"/>
        </w:rPr>
        <w:t>ходе</w:t>
      </w:r>
      <w:r w:rsidR="00B978B5" w:rsidRPr="007B5BFD">
        <w:rPr>
          <w:rFonts w:ascii="Arial" w:hAnsi="Arial" w:cs="Arial"/>
          <w:b/>
          <w:color w:val="000000"/>
          <w:spacing w:val="2"/>
          <w:sz w:val="20"/>
        </w:rPr>
        <w:t xml:space="preserve"> </w:t>
      </w:r>
      <w:r w:rsidR="0020695B" w:rsidRPr="007B5BFD">
        <w:rPr>
          <w:rFonts w:ascii="Arial" w:hAnsi="Arial" w:cs="Arial"/>
          <w:b/>
          <w:color w:val="000000"/>
          <w:spacing w:val="2"/>
          <w:sz w:val="20"/>
        </w:rPr>
        <w:t>выполнения</w:t>
      </w:r>
      <w:r w:rsidR="00B978B5" w:rsidRPr="007B5BFD">
        <w:rPr>
          <w:rFonts w:ascii="Arial" w:hAnsi="Arial" w:cs="Arial"/>
          <w:b/>
          <w:color w:val="000000"/>
          <w:spacing w:val="2"/>
          <w:sz w:val="20"/>
        </w:rPr>
        <w:t xml:space="preserve"> </w:t>
      </w:r>
      <w:r w:rsidR="0020695B" w:rsidRPr="007B5BFD">
        <w:rPr>
          <w:rFonts w:ascii="Arial" w:hAnsi="Arial" w:cs="Arial"/>
          <w:b/>
          <w:color w:val="000000"/>
          <w:spacing w:val="2"/>
          <w:sz w:val="20"/>
        </w:rPr>
        <w:t>запроса</w:t>
      </w:r>
      <w:r w:rsidR="00B978B5" w:rsidRPr="007B5BFD">
        <w:rPr>
          <w:rFonts w:ascii="Arial" w:hAnsi="Arial" w:cs="Arial"/>
          <w:b/>
          <w:color w:val="000000"/>
          <w:spacing w:val="2"/>
          <w:sz w:val="20"/>
        </w:rPr>
        <w:t xml:space="preserve"> </w:t>
      </w:r>
      <w:r w:rsidR="0020695B" w:rsidRPr="007B5BFD">
        <w:rPr>
          <w:rFonts w:ascii="Arial" w:hAnsi="Arial" w:cs="Arial"/>
          <w:b/>
          <w:color w:val="000000"/>
          <w:spacing w:val="2"/>
          <w:sz w:val="20"/>
        </w:rPr>
        <w:t>о</w:t>
      </w:r>
      <w:r w:rsidR="00B978B5" w:rsidRPr="007B5BFD">
        <w:rPr>
          <w:rFonts w:ascii="Arial" w:hAnsi="Arial" w:cs="Arial"/>
          <w:b/>
          <w:color w:val="000000"/>
          <w:spacing w:val="2"/>
          <w:sz w:val="20"/>
        </w:rPr>
        <w:t xml:space="preserve"> </w:t>
      </w:r>
      <w:r w:rsidR="0020695B" w:rsidRPr="007B5BFD">
        <w:rPr>
          <w:rFonts w:ascii="Arial" w:hAnsi="Arial" w:cs="Arial"/>
          <w:b/>
          <w:color w:val="000000"/>
          <w:spacing w:val="2"/>
          <w:sz w:val="20"/>
        </w:rPr>
        <w:t>предоставлении</w:t>
      </w:r>
      <w:r w:rsidR="00B978B5" w:rsidRPr="007B5BFD">
        <w:rPr>
          <w:rFonts w:ascii="Arial" w:hAnsi="Arial" w:cs="Arial"/>
          <w:b/>
          <w:color w:val="000000"/>
          <w:spacing w:val="2"/>
          <w:sz w:val="20"/>
        </w:rPr>
        <w:t xml:space="preserve"> </w:t>
      </w:r>
      <w:r w:rsidR="0020695B" w:rsidRPr="007B5BFD">
        <w:rPr>
          <w:rFonts w:ascii="Arial" w:hAnsi="Arial" w:cs="Arial"/>
          <w:b/>
          <w:color w:val="000000"/>
          <w:spacing w:val="2"/>
          <w:sz w:val="20"/>
        </w:rPr>
        <w:t>Муниципальной</w:t>
      </w:r>
      <w:r w:rsidR="00B978B5" w:rsidRPr="007B5BFD">
        <w:rPr>
          <w:rFonts w:ascii="Arial" w:hAnsi="Arial" w:cs="Arial"/>
          <w:b/>
          <w:color w:val="000000"/>
          <w:spacing w:val="2"/>
          <w:sz w:val="20"/>
        </w:rPr>
        <w:t xml:space="preserve"> </w:t>
      </w:r>
      <w:r w:rsidR="0020695B" w:rsidRPr="007B5BFD">
        <w:rPr>
          <w:rFonts w:ascii="Arial" w:hAnsi="Arial" w:cs="Arial"/>
          <w:b/>
          <w:color w:val="000000"/>
          <w:spacing w:val="2"/>
          <w:sz w:val="20"/>
        </w:rPr>
        <w:t>услуги.</w:t>
      </w:r>
    </w:p>
    <w:p w:rsidR="0020695B" w:rsidRPr="007B5BFD" w:rsidRDefault="00453835" w:rsidP="007B5BFD">
      <w:pPr>
        <w:pStyle w:val="formattext"/>
        <w:shd w:val="clear" w:color="auto" w:fill="FFFFFF"/>
        <w:spacing w:before="0" w:beforeAutospacing="0" w:after="0" w:afterAutospacing="0"/>
        <w:ind w:firstLine="567"/>
        <w:contextualSpacing/>
        <w:jc w:val="both"/>
        <w:textAlignment w:val="baseline"/>
        <w:rPr>
          <w:rFonts w:ascii="Arial" w:hAnsi="Arial" w:cs="Arial"/>
          <w:color w:val="000000"/>
          <w:spacing w:val="2"/>
          <w:sz w:val="20"/>
        </w:rPr>
      </w:pPr>
      <w:r>
        <w:rPr>
          <w:rFonts w:ascii="Arial" w:hAnsi="Arial" w:cs="Arial"/>
          <w:color w:val="000000"/>
          <w:spacing w:val="2"/>
          <w:sz w:val="20"/>
        </w:rPr>
        <w:t xml:space="preserve"> </w:t>
      </w:r>
      <w:r w:rsidR="0020695B" w:rsidRPr="007B5BFD">
        <w:rPr>
          <w:rFonts w:ascii="Arial" w:hAnsi="Arial" w:cs="Arial"/>
          <w:color w:val="000000"/>
          <w:spacing w:val="2"/>
          <w:sz w:val="20"/>
        </w:rPr>
        <w:t>3.5.1.</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любое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время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момента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приема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документов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Заявитель</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имеет</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право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получение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сведений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ходе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выполнения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запроса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(предоставления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Муниципальной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услуги).</w:t>
      </w:r>
    </w:p>
    <w:p w:rsidR="0020695B" w:rsidRPr="007B5BFD" w:rsidRDefault="00453835" w:rsidP="007B5BFD">
      <w:pPr>
        <w:pStyle w:val="formattext"/>
        <w:shd w:val="clear" w:color="auto" w:fill="FFFFFF"/>
        <w:spacing w:before="0" w:beforeAutospacing="0" w:after="0" w:afterAutospacing="0"/>
        <w:ind w:firstLine="567"/>
        <w:contextualSpacing/>
        <w:jc w:val="both"/>
        <w:textAlignment w:val="baseline"/>
        <w:rPr>
          <w:rFonts w:ascii="Arial" w:hAnsi="Arial" w:cs="Arial"/>
          <w:color w:val="000000"/>
          <w:spacing w:val="2"/>
          <w:sz w:val="20"/>
        </w:rPr>
      </w:pPr>
      <w:r>
        <w:rPr>
          <w:rFonts w:ascii="Arial" w:hAnsi="Arial" w:cs="Arial"/>
          <w:color w:val="000000"/>
          <w:spacing w:val="2"/>
          <w:sz w:val="20"/>
        </w:rPr>
        <w:lastRenderedPageBreak/>
        <w:t xml:space="preserve"> </w:t>
      </w:r>
      <w:r w:rsidR="0020695B" w:rsidRPr="007B5BFD">
        <w:rPr>
          <w:rFonts w:ascii="Arial" w:hAnsi="Arial" w:cs="Arial"/>
          <w:color w:val="000000"/>
          <w:spacing w:val="2"/>
          <w:sz w:val="20"/>
        </w:rPr>
        <w:t>3.5.2.</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Информирование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ходе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выполнения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запроса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(предоставления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Муниципальной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услуги)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осуществляется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специалистами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Администрации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Большешигаевского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сельского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поселения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личном</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контакте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заявителями,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использованием</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почтовой,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телефонной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связи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либо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посредством</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электронной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почты.</w:t>
      </w:r>
    </w:p>
    <w:p w:rsidR="0020695B" w:rsidRPr="007B5BFD" w:rsidRDefault="00453835" w:rsidP="007B5BFD">
      <w:pPr>
        <w:pStyle w:val="formattext"/>
        <w:shd w:val="clear" w:color="auto" w:fill="FFFFFF"/>
        <w:spacing w:before="0" w:beforeAutospacing="0" w:after="0" w:afterAutospacing="0"/>
        <w:ind w:firstLine="567"/>
        <w:contextualSpacing/>
        <w:jc w:val="both"/>
        <w:textAlignment w:val="baseline"/>
        <w:rPr>
          <w:rFonts w:ascii="Arial" w:hAnsi="Arial" w:cs="Arial"/>
          <w:color w:val="000000"/>
          <w:spacing w:val="2"/>
          <w:sz w:val="20"/>
        </w:rPr>
      </w:pPr>
      <w:r>
        <w:rPr>
          <w:rFonts w:ascii="Arial" w:hAnsi="Arial" w:cs="Arial"/>
          <w:color w:val="000000"/>
          <w:spacing w:val="2"/>
          <w:sz w:val="20"/>
        </w:rPr>
        <w:t xml:space="preserve"> </w:t>
      </w:r>
      <w:r w:rsidR="0020695B" w:rsidRPr="007B5BFD">
        <w:rPr>
          <w:rFonts w:ascii="Arial" w:hAnsi="Arial" w:cs="Arial"/>
          <w:color w:val="000000"/>
          <w:spacing w:val="2"/>
          <w:sz w:val="20"/>
        </w:rPr>
        <w:t>3.6.</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Блок-схема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предоставления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Муниципальной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услуги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представлена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Приложении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N</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2</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к</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Административному</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регламенту.</w:t>
      </w:r>
    </w:p>
    <w:p w:rsidR="0020695B" w:rsidRPr="007B5BFD" w:rsidRDefault="00453835" w:rsidP="007B5BFD">
      <w:pPr>
        <w:pStyle w:val="formattext"/>
        <w:shd w:val="clear" w:color="auto" w:fill="FFFFFF"/>
        <w:spacing w:before="0" w:beforeAutospacing="0" w:after="0" w:afterAutospacing="0"/>
        <w:ind w:firstLine="567"/>
        <w:contextualSpacing/>
        <w:jc w:val="both"/>
        <w:textAlignment w:val="baseline"/>
        <w:rPr>
          <w:rFonts w:ascii="Arial" w:hAnsi="Arial" w:cs="Arial"/>
          <w:color w:val="000000"/>
          <w:spacing w:val="2"/>
          <w:sz w:val="20"/>
        </w:rPr>
      </w:pPr>
      <w:r>
        <w:rPr>
          <w:rFonts w:ascii="Arial" w:hAnsi="Arial" w:cs="Arial"/>
          <w:color w:val="000000"/>
          <w:spacing w:val="2"/>
          <w:sz w:val="20"/>
        </w:rPr>
        <w:t xml:space="preserve"> </w:t>
      </w:r>
      <w:r w:rsidR="0020695B" w:rsidRPr="007B5BFD">
        <w:rPr>
          <w:rFonts w:ascii="Arial" w:hAnsi="Arial" w:cs="Arial"/>
          <w:color w:val="000000"/>
          <w:spacing w:val="2"/>
          <w:sz w:val="20"/>
        </w:rPr>
        <w:t>3.7.</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Предоставление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муниципальной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услуги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электронном</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виде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осуществляется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соответствии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w:t>
      </w:r>
      <w:r w:rsidR="00B978B5" w:rsidRPr="007B5BFD">
        <w:rPr>
          <w:rFonts w:ascii="Arial" w:hAnsi="Arial" w:cs="Arial"/>
          <w:color w:val="000000"/>
          <w:spacing w:val="2"/>
          <w:sz w:val="20"/>
        </w:rPr>
        <w:t xml:space="preserve"> </w:t>
      </w:r>
      <w:hyperlink r:id="rId48" w:history="1">
        <w:r w:rsidR="0020695B" w:rsidRPr="007B5BFD">
          <w:rPr>
            <w:rStyle w:val="af"/>
            <w:rFonts w:ascii="Arial" w:hAnsi="Arial" w:cs="Arial"/>
            <w:color w:val="000000"/>
            <w:spacing w:val="2"/>
            <w:sz w:val="20"/>
          </w:rPr>
          <w:t>требованиями</w:t>
        </w:r>
        <w:r w:rsidR="00B978B5" w:rsidRPr="007B5BFD">
          <w:rPr>
            <w:rStyle w:val="af"/>
            <w:rFonts w:ascii="Arial" w:hAnsi="Arial" w:cs="Arial"/>
            <w:color w:val="000000"/>
            <w:spacing w:val="2"/>
            <w:sz w:val="20"/>
          </w:rPr>
          <w:t xml:space="preserve"> </w:t>
        </w:r>
        <w:r w:rsidR="0020695B" w:rsidRPr="007B5BFD">
          <w:rPr>
            <w:rStyle w:val="af"/>
            <w:rFonts w:ascii="Arial" w:hAnsi="Arial" w:cs="Arial"/>
            <w:color w:val="000000"/>
            <w:spacing w:val="2"/>
            <w:sz w:val="20"/>
          </w:rPr>
          <w:t>к</w:t>
        </w:r>
        <w:r w:rsidR="00B978B5" w:rsidRPr="007B5BFD">
          <w:rPr>
            <w:rStyle w:val="af"/>
            <w:rFonts w:ascii="Arial" w:hAnsi="Arial" w:cs="Arial"/>
            <w:color w:val="000000"/>
            <w:spacing w:val="2"/>
            <w:sz w:val="20"/>
          </w:rPr>
          <w:t xml:space="preserve"> </w:t>
        </w:r>
        <w:r w:rsidR="0020695B" w:rsidRPr="007B5BFD">
          <w:rPr>
            <w:rStyle w:val="af"/>
            <w:rFonts w:ascii="Arial" w:hAnsi="Arial" w:cs="Arial"/>
            <w:color w:val="000000"/>
            <w:spacing w:val="2"/>
            <w:sz w:val="20"/>
          </w:rPr>
          <w:t>предоставлению</w:t>
        </w:r>
        <w:r w:rsidR="00B978B5" w:rsidRPr="007B5BFD">
          <w:rPr>
            <w:rStyle w:val="af"/>
            <w:rFonts w:ascii="Arial" w:hAnsi="Arial" w:cs="Arial"/>
            <w:color w:val="000000"/>
            <w:spacing w:val="2"/>
            <w:sz w:val="20"/>
          </w:rPr>
          <w:t xml:space="preserve"> </w:t>
        </w:r>
        <w:r w:rsidR="0020695B" w:rsidRPr="007B5BFD">
          <w:rPr>
            <w:rStyle w:val="af"/>
            <w:rFonts w:ascii="Arial" w:hAnsi="Arial" w:cs="Arial"/>
            <w:color w:val="000000"/>
            <w:spacing w:val="2"/>
            <w:sz w:val="20"/>
          </w:rPr>
          <w:t>в</w:t>
        </w:r>
        <w:r w:rsidR="00B978B5" w:rsidRPr="007B5BFD">
          <w:rPr>
            <w:rStyle w:val="af"/>
            <w:rFonts w:ascii="Arial" w:hAnsi="Arial" w:cs="Arial"/>
            <w:color w:val="000000"/>
            <w:spacing w:val="2"/>
            <w:sz w:val="20"/>
          </w:rPr>
          <w:t xml:space="preserve"> </w:t>
        </w:r>
        <w:r w:rsidR="0020695B" w:rsidRPr="007B5BFD">
          <w:rPr>
            <w:rStyle w:val="af"/>
            <w:rFonts w:ascii="Arial" w:hAnsi="Arial" w:cs="Arial"/>
            <w:color w:val="000000"/>
            <w:spacing w:val="2"/>
            <w:sz w:val="20"/>
          </w:rPr>
          <w:t>электронной</w:t>
        </w:r>
        <w:r w:rsidR="00B978B5" w:rsidRPr="007B5BFD">
          <w:rPr>
            <w:rStyle w:val="af"/>
            <w:rFonts w:ascii="Arial" w:hAnsi="Arial" w:cs="Arial"/>
            <w:color w:val="000000"/>
            <w:spacing w:val="2"/>
            <w:sz w:val="20"/>
          </w:rPr>
          <w:t xml:space="preserve"> </w:t>
        </w:r>
        <w:r w:rsidR="0020695B" w:rsidRPr="007B5BFD">
          <w:rPr>
            <w:rStyle w:val="af"/>
            <w:rFonts w:ascii="Arial" w:hAnsi="Arial" w:cs="Arial"/>
            <w:color w:val="000000"/>
            <w:spacing w:val="2"/>
            <w:sz w:val="20"/>
          </w:rPr>
          <w:t>форме</w:t>
        </w:r>
        <w:r w:rsidR="00B978B5" w:rsidRPr="007B5BFD">
          <w:rPr>
            <w:rStyle w:val="af"/>
            <w:rFonts w:ascii="Arial" w:hAnsi="Arial" w:cs="Arial"/>
            <w:color w:val="000000"/>
            <w:spacing w:val="2"/>
            <w:sz w:val="20"/>
          </w:rPr>
          <w:t xml:space="preserve"> </w:t>
        </w:r>
        <w:r w:rsidR="0020695B" w:rsidRPr="007B5BFD">
          <w:rPr>
            <w:rStyle w:val="af"/>
            <w:rFonts w:ascii="Arial" w:hAnsi="Arial" w:cs="Arial"/>
            <w:color w:val="000000"/>
            <w:spacing w:val="2"/>
            <w:sz w:val="20"/>
          </w:rPr>
          <w:t>государственных</w:t>
        </w:r>
        <w:r w:rsidR="00B978B5" w:rsidRPr="007B5BFD">
          <w:rPr>
            <w:rStyle w:val="af"/>
            <w:rFonts w:ascii="Arial" w:hAnsi="Arial" w:cs="Arial"/>
            <w:color w:val="000000"/>
            <w:spacing w:val="2"/>
            <w:sz w:val="20"/>
          </w:rPr>
          <w:t xml:space="preserve"> </w:t>
        </w:r>
        <w:r w:rsidR="0020695B" w:rsidRPr="007B5BFD">
          <w:rPr>
            <w:rStyle w:val="af"/>
            <w:rFonts w:ascii="Arial" w:hAnsi="Arial" w:cs="Arial"/>
            <w:color w:val="000000"/>
            <w:spacing w:val="2"/>
            <w:sz w:val="20"/>
          </w:rPr>
          <w:t>и</w:t>
        </w:r>
        <w:r w:rsidR="00B978B5" w:rsidRPr="007B5BFD">
          <w:rPr>
            <w:rStyle w:val="af"/>
            <w:rFonts w:ascii="Arial" w:hAnsi="Arial" w:cs="Arial"/>
            <w:color w:val="000000"/>
            <w:spacing w:val="2"/>
            <w:sz w:val="20"/>
          </w:rPr>
          <w:t xml:space="preserve"> </w:t>
        </w:r>
        <w:r w:rsidR="0020695B" w:rsidRPr="007B5BFD">
          <w:rPr>
            <w:rStyle w:val="af"/>
            <w:rFonts w:ascii="Arial" w:hAnsi="Arial" w:cs="Arial"/>
            <w:color w:val="000000"/>
            <w:spacing w:val="2"/>
            <w:sz w:val="20"/>
          </w:rPr>
          <w:t>муниципальных</w:t>
        </w:r>
        <w:r w:rsidR="00B978B5" w:rsidRPr="007B5BFD">
          <w:rPr>
            <w:rStyle w:val="af"/>
            <w:rFonts w:ascii="Arial" w:hAnsi="Arial" w:cs="Arial"/>
            <w:color w:val="000000"/>
            <w:spacing w:val="2"/>
            <w:sz w:val="20"/>
          </w:rPr>
          <w:t xml:space="preserve"> </w:t>
        </w:r>
        <w:r w:rsidR="0020695B" w:rsidRPr="007B5BFD">
          <w:rPr>
            <w:rStyle w:val="af"/>
            <w:rFonts w:ascii="Arial" w:hAnsi="Arial" w:cs="Arial"/>
            <w:color w:val="000000"/>
            <w:spacing w:val="2"/>
            <w:sz w:val="20"/>
          </w:rPr>
          <w:t>услуг</w:t>
        </w:r>
      </w:hyperlink>
      <w:r w:rsidR="0020695B" w:rsidRPr="007B5BFD">
        <w:rPr>
          <w:rFonts w:ascii="Arial" w:hAnsi="Arial" w:cs="Arial"/>
          <w:color w:val="000000"/>
          <w:spacing w:val="2"/>
          <w:sz w:val="20"/>
        </w:rPr>
        <w:t>,</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утвержденными</w:t>
      </w:r>
      <w:r w:rsidR="00B978B5" w:rsidRPr="007B5BFD">
        <w:rPr>
          <w:rFonts w:ascii="Arial" w:hAnsi="Arial" w:cs="Arial"/>
          <w:color w:val="000000"/>
          <w:spacing w:val="2"/>
          <w:sz w:val="20"/>
        </w:rPr>
        <w:t xml:space="preserve"> </w:t>
      </w:r>
      <w:hyperlink r:id="rId49" w:history="1">
        <w:r w:rsidR="0020695B" w:rsidRPr="007B5BFD">
          <w:rPr>
            <w:rStyle w:val="af"/>
            <w:rFonts w:ascii="Arial" w:hAnsi="Arial" w:cs="Arial"/>
            <w:color w:val="000000"/>
            <w:spacing w:val="2"/>
            <w:sz w:val="20"/>
          </w:rPr>
          <w:t>Постановлением</w:t>
        </w:r>
        <w:r w:rsidR="00B978B5" w:rsidRPr="007B5BFD">
          <w:rPr>
            <w:rStyle w:val="af"/>
            <w:rFonts w:ascii="Arial" w:hAnsi="Arial" w:cs="Arial"/>
            <w:color w:val="000000"/>
            <w:spacing w:val="2"/>
            <w:sz w:val="20"/>
          </w:rPr>
          <w:t xml:space="preserve"> </w:t>
        </w:r>
        <w:r w:rsidR="0020695B" w:rsidRPr="007B5BFD">
          <w:rPr>
            <w:rStyle w:val="af"/>
            <w:rFonts w:ascii="Arial" w:hAnsi="Arial" w:cs="Arial"/>
            <w:color w:val="000000"/>
            <w:spacing w:val="2"/>
            <w:sz w:val="20"/>
          </w:rPr>
          <w:t>Правительства</w:t>
        </w:r>
        <w:r w:rsidR="00B978B5" w:rsidRPr="007B5BFD">
          <w:rPr>
            <w:rStyle w:val="af"/>
            <w:rFonts w:ascii="Arial" w:hAnsi="Arial" w:cs="Arial"/>
            <w:color w:val="000000"/>
            <w:spacing w:val="2"/>
            <w:sz w:val="20"/>
          </w:rPr>
          <w:t xml:space="preserve"> </w:t>
        </w:r>
        <w:r w:rsidR="0020695B" w:rsidRPr="007B5BFD">
          <w:rPr>
            <w:rStyle w:val="af"/>
            <w:rFonts w:ascii="Arial" w:hAnsi="Arial" w:cs="Arial"/>
            <w:color w:val="000000"/>
            <w:spacing w:val="2"/>
            <w:sz w:val="20"/>
          </w:rPr>
          <w:t>РФ</w:t>
        </w:r>
        <w:r w:rsidR="00B978B5" w:rsidRPr="007B5BFD">
          <w:rPr>
            <w:rStyle w:val="af"/>
            <w:rFonts w:ascii="Arial" w:hAnsi="Arial" w:cs="Arial"/>
            <w:color w:val="000000"/>
            <w:spacing w:val="2"/>
            <w:sz w:val="20"/>
          </w:rPr>
          <w:t xml:space="preserve"> </w:t>
        </w:r>
        <w:r w:rsidR="0020695B" w:rsidRPr="007B5BFD">
          <w:rPr>
            <w:rStyle w:val="af"/>
            <w:rFonts w:ascii="Arial" w:hAnsi="Arial" w:cs="Arial"/>
            <w:color w:val="000000"/>
            <w:spacing w:val="2"/>
            <w:sz w:val="20"/>
          </w:rPr>
          <w:t>от</w:t>
        </w:r>
        <w:r w:rsidR="00B978B5" w:rsidRPr="007B5BFD">
          <w:rPr>
            <w:rStyle w:val="af"/>
            <w:rFonts w:ascii="Arial" w:hAnsi="Arial" w:cs="Arial"/>
            <w:color w:val="000000"/>
            <w:spacing w:val="2"/>
            <w:sz w:val="20"/>
          </w:rPr>
          <w:t xml:space="preserve"> </w:t>
        </w:r>
        <w:r w:rsidR="0020695B" w:rsidRPr="007B5BFD">
          <w:rPr>
            <w:rStyle w:val="af"/>
            <w:rFonts w:ascii="Arial" w:hAnsi="Arial" w:cs="Arial"/>
            <w:color w:val="000000"/>
            <w:spacing w:val="2"/>
            <w:sz w:val="20"/>
          </w:rPr>
          <w:t>26.03.2016</w:t>
        </w:r>
        <w:r w:rsidR="00B978B5" w:rsidRPr="007B5BFD">
          <w:rPr>
            <w:rStyle w:val="af"/>
            <w:rFonts w:ascii="Arial" w:hAnsi="Arial" w:cs="Arial"/>
            <w:color w:val="000000"/>
            <w:spacing w:val="2"/>
            <w:sz w:val="20"/>
          </w:rPr>
          <w:t xml:space="preserve"> </w:t>
        </w:r>
        <w:r w:rsidR="0020695B" w:rsidRPr="007B5BFD">
          <w:rPr>
            <w:rStyle w:val="af"/>
            <w:rFonts w:ascii="Arial" w:hAnsi="Arial" w:cs="Arial"/>
            <w:color w:val="000000"/>
            <w:spacing w:val="2"/>
            <w:sz w:val="20"/>
          </w:rPr>
          <w:t>N</w:t>
        </w:r>
        <w:r w:rsidR="00B978B5" w:rsidRPr="007B5BFD">
          <w:rPr>
            <w:rStyle w:val="af"/>
            <w:rFonts w:ascii="Arial" w:hAnsi="Arial" w:cs="Arial"/>
            <w:color w:val="000000"/>
            <w:spacing w:val="2"/>
            <w:sz w:val="20"/>
          </w:rPr>
          <w:t xml:space="preserve"> </w:t>
        </w:r>
        <w:r w:rsidR="0020695B" w:rsidRPr="007B5BFD">
          <w:rPr>
            <w:rStyle w:val="af"/>
            <w:rFonts w:ascii="Arial" w:hAnsi="Arial" w:cs="Arial"/>
            <w:color w:val="000000"/>
            <w:spacing w:val="2"/>
            <w:sz w:val="20"/>
          </w:rPr>
          <w:t>236</w:t>
        </w:r>
      </w:hyperlink>
      <w:r w:rsidR="0020695B" w:rsidRPr="007B5BFD">
        <w:rPr>
          <w:rFonts w:ascii="Arial" w:hAnsi="Arial" w:cs="Arial"/>
          <w:color w:val="000000"/>
          <w:spacing w:val="2"/>
          <w:sz w:val="20"/>
        </w:rPr>
        <w:t>.</w:t>
      </w:r>
    </w:p>
    <w:p w:rsidR="0020695B" w:rsidRPr="007B5BFD" w:rsidRDefault="0020695B" w:rsidP="007B5BFD">
      <w:pPr>
        <w:pStyle w:val="30"/>
        <w:shd w:val="clear" w:color="auto" w:fill="FFFFFF"/>
        <w:ind w:firstLine="567"/>
        <w:contextualSpacing/>
        <w:textAlignment w:val="baseline"/>
        <w:rPr>
          <w:rFonts w:ascii="Arial" w:hAnsi="Arial" w:cs="Arial"/>
          <w:bCs w:val="0"/>
          <w:color w:val="000000"/>
          <w:spacing w:val="2"/>
          <w:sz w:val="20"/>
        </w:rPr>
      </w:pPr>
      <w:r w:rsidRPr="007B5BFD">
        <w:rPr>
          <w:rFonts w:ascii="Arial" w:hAnsi="Arial" w:cs="Arial"/>
          <w:bCs w:val="0"/>
          <w:color w:val="000000"/>
          <w:spacing w:val="2"/>
          <w:sz w:val="20"/>
        </w:rPr>
        <w:t>4.</w:t>
      </w:r>
      <w:r w:rsidR="00B978B5" w:rsidRPr="007B5BFD">
        <w:rPr>
          <w:rFonts w:ascii="Arial" w:hAnsi="Arial" w:cs="Arial"/>
          <w:bCs w:val="0"/>
          <w:color w:val="000000"/>
          <w:spacing w:val="2"/>
          <w:sz w:val="20"/>
        </w:rPr>
        <w:t xml:space="preserve"> </w:t>
      </w:r>
      <w:r w:rsidRPr="007B5BFD">
        <w:rPr>
          <w:rFonts w:ascii="Arial" w:hAnsi="Arial" w:cs="Arial"/>
          <w:bCs w:val="0"/>
          <w:color w:val="000000"/>
          <w:spacing w:val="2"/>
          <w:sz w:val="20"/>
        </w:rPr>
        <w:t>Формы</w:t>
      </w:r>
      <w:r w:rsidR="00B978B5" w:rsidRPr="007B5BFD">
        <w:rPr>
          <w:rFonts w:ascii="Arial" w:hAnsi="Arial" w:cs="Arial"/>
          <w:bCs w:val="0"/>
          <w:color w:val="000000"/>
          <w:spacing w:val="2"/>
          <w:sz w:val="20"/>
        </w:rPr>
        <w:t xml:space="preserve"> </w:t>
      </w:r>
      <w:r w:rsidRPr="007B5BFD">
        <w:rPr>
          <w:rFonts w:ascii="Arial" w:hAnsi="Arial" w:cs="Arial"/>
          <w:bCs w:val="0"/>
          <w:color w:val="000000"/>
          <w:spacing w:val="2"/>
          <w:sz w:val="20"/>
        </w:rPr>
        <w:t>контроля</w:t>
      </w:r>
      <w:r w:rsidR="00B978B5" w:rsidRPr="007B5BFD">
        <w:rPr>
          <w:rFonts w:ascii="Arial" w:hAnsi="Arial" w:cs="Arial"/>
          <w:bCs w:val="0"/>
          <w:color w:val="000000"/>
          <w:spacing w:val="2"/>
          <w:sz w:val="20"/>
        </w:rPr>
        <w:t xml:space="preserve"> </w:t>
      </w:r>
      <w:r w:rsidRPr="007B5BFD">
        <w:rPr>
          <w:rFonts w:ascii="Arial" w:hAnsi="Arial" w:cs="Arial"/>
          <w:bCs w:val="0"/>
          <w:color w:val="000000"/>
          <w:spacing w:val="2"/>
          <w:sz w:val="20"/>
        </w:rPr>
        <w:t>за</w:t>
      </w:r>
      <w:r w:rsidR="00B978B5" w:rsidRPr="007B5BFD">
        <w:rPr>
          <w:rFonts w:ascii="Arial" w:hAnsi="Arial" w:cs="Arial"/>
          <w:bCs w:val="0"/>
          <w:color w:val="000000"/>
          <w:spacing w:val="2"/>
          <w:sz w:val="20"/>
        </w:rPr>
        <w:t xml:space="preserve"> </w:t>
      </w:r>
      <w:r w:rsidRPr="007B5BFD">
        <w:rPr>
          <w:rFonts w:ascii="Arial" w:hAnsi="Arial" w:cs="Arial"/>
          <w:bCs w:val="0"/>
          <w:color w:val="000000"/>
          <w:spacing w:val="2"/>
          <w:sz w:val="20"/>
        </w:rPr>
        <w:t>исполнением</w:t>
      </w:r>
      <w:r w:rsidR="00B978B5" w:rsidRPr="007B5BFD">
        <w:rPr>
          <w:rFonts w:ascii="Arial" w:hAnsi="Arial" w:cs="Arial"/>
          <w:bCs w:val="0"/>
          <w:color w:val="000000"/>
          <w:spacing w:val="2"/>
          <w:sz w:val="20"/>
        </w:rPr>
        <w:t xml:space="preserve"> </w:t>
      </w:r>
      <w:r w:rsidRPr="007B5BFD">
        <w:rPr>
          <w:rFonts w:ascii="Arial" w:hAnsi="Arial" w:cs="Arial"/>
          <w:bCs w:val="0"/>
          <w:color w:val="000000"/>
          <w:spacing w:val="2"/>
          <w:sz w:val="20"/>
        </w:rPr>
        <w:t>Административного</w:t>
      </w:r>
      <w:r w:rsidR="00B978B5" w:rsidRPr="007B5BFD">
        <w:rPr>
          <w:rFonts w:ascii="Arial" w:hAnsi="Arial" w:cs="Arial"/>
          <w:bCs w:val="0"/>
          <w:color w:val="000000"/>
          <w:spacing w:val="2"/>
          <w:sz w:val="20"/>
        </w:rPr>
        <w:t xml:space="preserve"> </w:t>
      </w:r>
      <w:r w:rsidRPr="007B5BFD">
        <w:rPr>
          <w:rFonts w:ascii="Arial" w:hAnsi="Arial" w:cs="Arial"/>
          <w:bCs w:val="0"/>
          <w:color w:val="000000"/>
          <w:spacing w:val="2"/>
          <w:sz w:val="20"/>
        </w:rPr>
        <w:t>регламента</w:t>
      </w:r>
    </w:p>
    <w:p w:rsidR="0020695B" w:rsidRPr="007B5BFD" w:rsidRDefault="00453835" w:rsidP="007B5BFD">
      <w:pPr>
        <w:pStyle w:val="formattext"/>
        <w:shd w:val="clear" w:color="auto" w:fill="FFFFFF"/>
        <w:spacing w:before="0" w:beforeAutospacing="0" w:after="0" w:afterAutospacing="0"/>
        <w:ind w:firstLine="567"/>
        <w:contextualSpacing/>
        <w:jc w:val="both"/>
        <w:textAlignment w:val="baseline"/>
        <w:rPr>
          <w:rFonts w:ascii="Arial" w:hAnsi="Arial" w:cs="Arial"/>
          <w:color w:val="000000"/>
          <w:spacing w:val="2"/>
          <w:sz w:val="20"/>
        </w:rPr>
      </w:pPr>
      <w:r>
        <w:rPr>
          <w:rFonts w:ascii="Arial" w:hAnsi="Arial" w:cs="Arial"/>
          <w:color w:val="000000"/>
          <w:spacing w:val="2"/>
          <w:sz w:val="20"/>
        </w:rPr>
        <w:t xml:space="preserve"> </w:t>
      </w:r>
      <w:r w:rsidR="0020695B" w:rsidRPr="007B5BFD">
        <w:rPr>
          <w:rFonts w:ascii="Arial" w:hAnsi="Arial" w:cs="Arial"/>
          <w:color w:val="000000"/>
          <w:spacing w:val="2"/>
          <w:sz w:val="20"/>
        </w:rPr>
        <w:t>4.1.</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Текущий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контроль</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за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соблюдением</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исполнением</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специалистами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Администрации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Большешигаевского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сельского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поселения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положений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Административного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регламента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иных</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нормативных</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правовых</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актов,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регулирующих</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предоставление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Муниципальной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услуги,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осуществляет</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глава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Большешигаевского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сельского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поселения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который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проверяет</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исполнение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должностными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лицами,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ответственными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за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предоставление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Муниципальной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услуги,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положений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Административного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регламента.</w:t>
      </w:r>
    </w:p>
    <w:p w:rsidR="0020695B" w:rsidRPr="007B5BFD" w:rsidRDefault="00453835" w:rsidP="007B5BFD">
      <w:pPr>
        <w:pStyle w:val="formattext"/>
        <w:shd w:val="clear" w:color="auto" w:fill="FFFFFF"/>
        <w:spacing w:before="0" w:beforeAutospacing="0" w:after="0" w:afterAutospacing="0"/>
        <w:ind w:firstLine="567"/>
        <w:contextualSpacing/>
        <w:jc w:val="both"/>
        <w:textAlignment w:val="baseline"/>
        <w:rPr>
          <w:rFonts w:ascii="Arial" w:hAnsi="Arial" w:cs="Arial"/>
          <w:color w:val="000000"/>
          <w:spacing w:val="2"/>
          <w:sz w:val="20"/>
        </w:rPr>
      </w:pPr>
      <w:r>
        <w:rPr>
          <w:rFonts w:ascii="Arial" w:hAnsi="Arial" w:cs="Arial"/>
          <w:color w:val="000000"/>
          <w:spacing w:val="2"/>
          <w:sz w:val="20"/>
        </w:rPr>
        <w:t xml:space="preserve"> </w:t>
      </w:r>
      <w:r w:rsidR="0020695B" w:rsidRPr="007B5BFD">
        <w:rPr>
          <w:rFonts w:ascii="Arial" w:hAnsi="Arial" w:cs="Arial"/>
          <w:color w:val="000000"/>
          <w:spacing w:val="2"/>
          <w:sz w:val="20"/>
        </w:rPr>
        <w:t>4.2.</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Контроль</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за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полнотой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качеством</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предоставления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Муниципальной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услуги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включает</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себя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проведение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проверок:</w:t>
      </w:r>
    </w:p>
    <w:p w:rsidR="0020695B" w:rsidRPr="007B5BFD" w:rsidRDefault="00453835" w:rsidP="007B5BFD">
      <w:pPr>
        <w:pStyle w:val="formattext"/>
        <w:shd w:val="clear" w:color="auto" w:fill="FFFFFF"/>
        <w:spacing w:before="0" w:beforeAutospacing="0" w:after="0" w:afterAutospacing="0"/>
        <w:ind w:firstLine="567"/>
        <w:contextualSpacing/>
        <w:jc w:val="both"/>
        <w:textAlignment w:val="baseline"/>
        <w:rPr>
          <w:rFonts w:ascii="Arial" w:hAnsi="Arial" w:cs="Arial"/>
          <w:color w:val="000000"/>
          <w:spacing w:val="2"/>
          <w:sz w:val="20"/>
        </w:rPr>
      </w:pPr>
      <w:r>
        <w:rPr>
          <w:rFonts w:ascii="Arial" w:hAnsi="Arial" w:cs="Arial"/>
          <w:color w:val="000000"/>
          <w:spacing w:val="2"/>
          <w:sz w:val="20"/>
        </w:rPr>
        <w:t xml:space="preserve"> </w:t>
      </w:r>
      <w:r w:rsidR="0020695B" w:rsidRPr="007B5BFD">
        <w:rPr>
          <w:rFonts w:ascii="Arial" w:hAnsi="Arial" w:cs="Arial"/>
          <w:color w:val="000000"/>
          <w:spacing w:val="2"/>
          <w:sz w:val="20"/>
        </w:rPr>
        <w:t>-</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плановых</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проверок.</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Плановые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проверки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проводятся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соответствии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планом</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работы</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Администрации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Большешигаевского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сельского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поселения;</w:t>
      </w:r>
    </w:p>
    <w:p w:rsidR="0020695B" w:rsidRPr="007B5BFD" w:rsidRDefault="00453835" w:rsidP="007B5BFD">
      <w:pPr>
        <w:pStyle w:val="formattext"/>
        <w:shd w:val="clear" w:color="auto" w:fill="FFFFFF"/>
        <w:spacing w:before="0" w:beforeAutospacing="0" w:after="0" w:afterAutospacing="0"/>
        <w:ind w:firstLine="567"/>
        <w:contextualSpacing/>
        <w:jc w:val="both"/>
        <w:textAlignment w:val="baseline"/>
        <w:rPr>
          <w:rFonts w:ascii="Arial" w:hAnsi="Arial" w:cs="Arial"/>
          <w:color w:val="000000"/>
          <w:spacing w:val="2"/>
          <w:sz w:val="20"/>
        </w:rPr>
      </w:pPr>
      <w:r>
        <w:rPr>
          <w:rFonts w:ascii="Arial" w:hAnsi="Arial" w:cs="Arial"/>
          <w:color w:val="000000"/>
          <w:spacing w:val="2"/>
          <w:sz w:val="20"/>
        </w:rPr>
        <w:t xml:space="preserve"> </w:t>
      </w:r>
      <w:r w:rsidR="0020695B" w:rsidRPr="007B5BFD">
        <w:rPr>
          <w:rFonts w:ascii="Arial" w:hAnsi="Arial" w:cs="Arial"/>
          <w:color w:val="000000"/>
          <w:spacing w:val="2"/>
          <w:sz w:val="20"/>
        </w:rPr>
        <w:t>-</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внеплановых</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проверок.</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Внеплановые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проверки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проводятся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случае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поступления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обращений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физических</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или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юридических</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лиц</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жалобами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нарушение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их</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прав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законных</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интересов.</w:t>
      </w:r>
    </w:p>
    <w:p w:rsidR="0020695B" w:rsidRPr="007B5BFD" w:rsidRDefault="00453835" w:rsidP="007B5BFD">
      <w:pPr>
        <w:pStyle w:val="formattext"/>
        <w:shd w:val="clear" w:color="auto" w:fill="FFFFFF"/>
        <w:spacing w:before="0" w:beforeAutospacing="0" w:after="0" w:afterAutospacing="0"/>
        <w:ind w:firstLine="567"/>
        <w:contextualSpacing/>
        <w:jc w:val="both"/>
        <w:textAlignment w:val="baseline"/>
        <w:rPr>
          <w:rFonts w:ascii="Arial" w:hAnsi="Arial" w:cs="Arial"/>
          <w:color w:val="000000"/>
          <w:spacing w:val="2"/>
          <w:sz w:val="20"/>
        </w:rPr>
      </w:pPr>
      <w:r>
        <w:rPr>
          <w:rFonts w:ascii="Arial" w:hAnsi="Arial" w:cs="Arial"/>
          <w:color w:val="000000"/>
          <w:spacing w:val="2"/>
          <w:sz w:val="20"/>
        </w:rPr>
        <w:t xml:space="preserve"> </w:t>
      </w:r>
      <w:r w:rsidR="0020695B" w:rsidRPr="007B5BFD">
        <w:rPr>
          <w:rFonts w:ascii="Arial" w:hAnsi="Arial" w:cs="Arial"/>
          <w:color w:val="000000"/>
          <w:spacing w:val="2"/>
          <w:sz w:val="20"/>
        </w:rPr>
        <w:t>4.3.</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случае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выявления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нарушений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порядка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сроков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предоставления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Муниципальной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услуги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осуществляется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привлечение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специалистов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администрации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Большешигаевского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сельского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поселения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к</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ответственности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соответствии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законодательством</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Российской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Федерации.</w:t>
      </w:r>
    </w:p>
    <w:p w:rsidR="0020695B" w:rsidRPr="007B5BFD" w:rsidRDefault="0020695B" w:rsidP="007B5BFD">
      <w:pPr>
        <w:pStyle w:val="30"/>
        <w:shd w:val="clear" w:color="auto" w:fill="FFFFFF"/>
        <w:ind w:firstLine="567"/>
        <w:contextualSpacing/>
        <w:textAlignment w:val="baseline"/>
        <w:rPr>
          <w:rFonts w:ascii="Arial" w:hAnsi="Arial" w:cs="Arial"/>
          <w:bCs w:val="0"/>
          <w:color w:val="000000"/>
          <w:spacing w:val="2"/>
          <w:sz w:val="20"/>
        </w:rPr>
      </w:pPr>
      <w:r w:rsidRPr="007B5BFD">
        <w:rPr>
          <w:rFonts w:ascii="Arial" w:hAnsi="Arial" w:cs="Arial"/>
          <w:bCs w:val="0"/>
          <w:color w:val="000000"/>
          <w:spacing w:val="2"/>
          <w:sz w:val="20"/>
        </w:rPr>
        <w:t>5.</w:t>
      </w:r>
      <w:r w:rsidR="00B978B5" w:rsidRPr="007B5BFD">
        <w:rPr>
          <w:rFonts w:ascii="Arial" w:hAnsi="Arial" w:cs="Arial"/>
          <w:bCs w:val="0"/>
          <w:color w:val="000000"/>
          <w:spacing w:val="2"/>
          <w:sz w:val="20"/>
        </w:rPr>
        <w:t xml:space="preserve"> </w:t>
      </w:r>
      <w:r w:rsidRPr="007B5BFD">
        <w:rPr>
          <w:rFonts w:ascii="Arial" w:hAnsi="Arial" w:cs="Arial"/>
          <w:bCs w:val="0"/>
          <w:color w:val="000000"/>
          <w:spacing w:val="2"/>
          <w:sz w:val="20"/>
        </w:rPr>
        <w:t>Досудебный</w:t>
      </w:r>
      <w:r w:rsidR="00B978B5" w:rsidRPr="007B5BFD">
        <w:rPr>
          <w:rFonts w:ascii="Arial" w:hAnsi="Arial" w:cs="Arial"/>
          <w:bCs w:val="0"/>
          <w:color w:val="000000"/>
          <w:spacing w:val="2"/>
          <w:sz w:val="20"/>
        </w:rPr>
        <w:t xml:space="preserve"> </w:t>
      </w:r>
      <w:r w:rsidRPr="007B5BFD">
        <w:rPr>
          <w:rFonts w:ascii="Arial" w:hAnsi="Arial" w:cs="Arial"/>
          <w:bCs w:val="0"/>
          <w:color w:val="000000"/>
          <w:spacing w:val="2"/>
          <w:sz w:val="20"/>
        </w:rPr>
        <w:t>(внесудебный)</w:t>
      </w:r>
      <w:r w:rsidR="00B978B5" w:rsidRPr="007B5BFD">
        <w:rPr>
          <w:rFonts w:ascii="Arial" w:hAnsi="Arial" w:cs="Arial"/>
          <w:bCs w:val="0"/>
          <w:color w:val="000000"/>
          <w:spacing w:val="2"/>
          <w:sz w:val="20"/>
        </w:rPr>
        <w:t xml:space="preserve"> </w:t>
      </w:r>
      <w:r w:rsidRPr="007B5BFD">
        <w:rPr>
          <w:rFonts w:ascii="Arial" w:hAnsi="Arial" w:cs="Arial"/>
          <w:bCs w:val="0"/>
          <w:color w:val="000000"/>
          <w:spacing w:val="2"/>
          <w:sz w:val="20"/>
        </w:rPr>
        <w:t>порядок</w:t>
      </w:r>
      <w:r w:rsidR="00B978B5" w:rsidRPr="007B5BFD">
        <w:rPr>
          <w:rFonts w:ascii="Arial" w:hAnsi="Arial" w:cs="Arial"/>
          <w:bCs w:val="0"/>
          <w:color w:val="000000"/>
          <w:spacing w:val="2"/>
          <w:sz w:val="20"/>
        </w:rPr>
        <w:t xml:space="preserve"> </w:t>
      </w:r>
      <w:r w:rsidRPr="007B5BFD">
        <w:rPr>
          <w:rFonts w:ascii="Arial" w:hAnsi="Arial" w:cs="Arial"/>
          <w:bCs w:val="0"/>
          <w:color w:val="000000"/>
          <w:spacing w:val="2"/>
          <w:sz w:val="20"/>
        </w:rPr>
        <w:t>обжалования</w:t>
      </w:r>
      <w:r w:rsidR="00B978B5" w:rsidRPr="007B5BFD">
        <w:rPr>
          <w:rFonts w:ascii="Arial" w:hAnsi="Arial" w:cs="Arial"/>
          <w:bCs w:val="0"/>
          <w:color w:val="000000"/>
          <w:spacing w:val="2"/>
          <w:sz w:val="20"/>
        </w:rPr>
        <w:t xml:space="preserve"> </w:t>
      </w:r>
      <w:r w:rsidRPr="007B5BFD">
        <w:rPr>
          <w:rFonts w:ascii="Arial" w:hAnsi="Arial" w:cs="Arial"/>
          <w:bCs w:val="0"/>
          <w:color w:val="000000"/>
          <w:spacing w:val="2"/>
          <w:sz w:val="20"/>
        </w:rPr>
        <w:t>заявителем</w:t>
      </w:r>
      <w:r w:rsidR="00B978B5" w:rsidRPr="007B5BFD">
        <w:rPr>
          <w:rFonts w:ascii="Arial" w:hAnsi="Arial" w:cs="Arial"/>
          <w:bCs w:val="0"/>
          <w:color w:val="000000"/>
          <w:spacing w:val="2"/>
          <w:sz w:val="20"/>
        </w:rPr>
        <w:t xml:space="preserve"> </w:t>
      </w:r>
      <w:r w:rsidRPr="007B5BFD">
        <w:rPr>
          <w:rFonts w:ascii="Arial" w:hAnsi="Arial" w:cs="Arial"/>
          <w:bCs w:val="0"/>
          <w:color w:val="000000"/>
          <w:spacing w:val="2"/>
          <w:sz w:val="20"/>
        </w:rPr>
        <w:t>решений</w:t>
      </w:r>
      <w:r w:rsidR="00B978B5" w:rsidRPr="007B5BFD">
        <w:rPr>
          <w:rFonts w:ascii="Arial" w:hAnsi="Arial" w:cs="Arial"/>
          <w:bCs w:val="0"/>
          <w:color w:val="000000"/>
          <w:spacing w:val="2"/>
          <w:sz w:val="20"/>
        </w:rPr>
        <w:t xml:space="preserve"> </w:t>
      </w:r>
      <w:r w:rsidRPr="007B5BFD">
        <w:rPr>
          <w:rFonts w:ascii="Arial" w:hAnsi="Arial" w:cs="Arial"/>
          <w:bCs w:val="0"/>
          <w:color w:val="000000"/>
          <w:spacing w:val="2"/>
          <w:sz w:val="20"/>
        </w:rPr>
        <w:t>и</w:t>
      </w:r>
      <w:r w:rsidR="00B978B5" w:rsidRPr="007B5BFD">
        <w:rPr>
          <w:rFonts w:ascii="Arial" w:hAnsi="Arial" w:cs="Arial"/>
          <w:bCs w:val="0"/>
          <w:color w:val="000000"/>
          <w:spacing w:val="2"/>
          <w:sz w:val="20"/>
        </w:rPr>
        <w:t xml:space="preserve"> </w:t>
      </w:r>
      <w:r w:rsidRPr="007B5BFD">
        <w:rPr>
          <w:rFonts w:ascii="Arial" w:hAnsi="Arial" w:cs="Arial"/>
          <w:bCs w:val="0"/>
          <w:color w:val="000000"/>
          <w:spacing w:val="2"/>
          <w:sz w:val="20"/>
        </w:rPr>
        <w:t>действий</w:t>
      </w:r>
      <w:r w:rsidR="00B978B5" w:rsidRPr="007B5BFD">
        <w:rPr>
          <w:rFonts w:ascii="Arial" w:hAnsi="Arial" w:cs="Arial"/>
          <w:bCs w:val="0"/>
          <w:color w:val="000000"/>
          <w:spacing w:val="2"/>
          <w:sz w:val="20"/>
        </w:rPr>
        <w:t xml:space="preserve"> </w:t>
      </w:r>
      <w:r w:rsidRPr="007B5BFD">
        <w:rPr>
          <w:rFonts w:ascii="Arial" w:hAnsi="Arial" w:cs="Arial"/>
          <w:bCs w:val="0"/>
          <w:color w:val="000000"/>
          <w:spacing w:val="2"/>
          <w:sz w:val="20"/>
        </w:rPr>
        <w:t>(бездействия)</w:t>
      </w:r>
      <w:r w:rsidR="00B978B5" w:rsidRPr="007B5BFD">
        <w:rPr>
          <w:rFonts w:ascii="Arial" w:hAnsi="Arial" w:cs="Arial"/>
          <w:bCs w:val="0"/>
          <w:color w:val="000000"/>
          <w:spacing w:val="2"/>
          <w:sz w:val="20"/>
        </w:rPr>
        <w:t xml:space="preserve"> </w:t>
      </w:r>
      <w:r w:rsidRPr="007B5BFD">
        <w:rPr>
          <w:rFonts w:ascii="Arial" w:hAnsi="Arial" w:cs="Arial"/>
          <w:bCs w:val="0"/>
          <w:color w:val="000000"/>
          <w:spacing w:val="2"/>
          <w:sz w:val="20"/>
        </w:rPr>
        <w:t>органа,</w:t>
      </w:r>
      <w:r w:rsidR="00B978B5" w:rsidRPr="007B5BFD">
        <w:rPr>
          <w:rFonts w:ascii="Arial" w:hAnsi="Arial" w:cs="Arial"/>
          <w:bCs w:val="0"/>
          <w:color w:val="000000"/>
          <w:spacing w:val="2"/>
          <w:sz w:val="20"/>
        </w:rPr>
        <w:t xml:space="preserve"> </w:t>
      </w:r>
      <w:r w:rsidRPr="007B5BFD">
        <w:rPr>
          <w:rFonts w:ascii="Arial" w:hAnsi="Arial" w:cs="Arial"/>
          <w:bCs w:val="0"/>
          <w:color w:val="000000"/>
          <w:spacing w:val="2"/>
          <w:sz w:val="20"/>
        </w:rPr>
        <w:t>предоставляющего</w:t>
      </w:r>
      <w:r w:rsidR="00B978B5" w:rsidRPr="007B5BFD">
        <w:rPr>
          <w:rFonts w:ascii="Arial" w:hAnsi="Arial" w:cs="Arial"/>
          <w:bCs w:val="0"/>
          <w:color w:val="000000"/>
          <w:spacing w:val="2"/>
          <w:sz w:val="20"/>
        </w:rPr>
        <w:t xml:space="preserve"> </w:t>
      </w:r>
      <w:r w:rsidRPr="007B5BFD">
        <w:rPr>
          <w:rFonts w:ascii="Arial" w:hAnsi="Arial" w:cs="Arial"/>
          <w:bCs w:val="0"/>
          <w:color w:val="000000"/>
          <w:spacing w:val="2"/>
          <w:sz w:val="20"/>
        </w:rPr>
        <w:t>муниципальную</w:t>
      </w:r>
      <w:r w:rsidR="00B978B5" w:rsidRPr="007B5BFD">
        <w:rPr>
          <w:rFonts w:ascii="Arial" w:hAnsi="Arial" w:cs="Arial"/>
          <w:bCs w:val="0"/>
          <w:color w:val="000000"/>
          <w:spacing w:val="2"/>
          <w:sz w:val="20"/>
        </w:rPr>
        <w:t xml:space="preserve"> </w:t>
      </w:r>
      <w:r w:rsidRPr="007B5BFD">
        <w:rPr>
          <w:rFonts w:ascii="Arial" w:hAnsi="Arial" w:cs="Arial"/>
          <w:bCs w:val="0"/>
          <w:color w:val="000000"/>
          <w:spacing w:val="2"/>
          <w:sz w:val="20"/>
        </w:rPr>
        <w:t>услугу,</w:t>
      </w:r>
      <w:r w:rsidR="00B978B5" w:rsidRPr="007B5BFD">
        <w:rPr>
          <w:rFonts w:ascii="Arial" w:hAnsi="Arial" w:cs="Arial"/>
          <w:bCs w:val="0"/>
          <w:color w:val="000000"/>
          <w:spacing w:val="2"/>
          <w:sz w:val="20"/>
        </w:rPr>
        <w:t xml:space="preserve"> </w:t>
      </w:r>
      <w:r w:rsidRPr="007B5BFD">
        <w:rPr>
          <w:rFonts w:ascii="Arial" w:hAnsi="Arial" w:cs="Arial"/>
          <w:bCs w:val="0"/>
          <w:color w:val="000000"/>
          <w:spacing w:val="2"/>
          <w:sz w:val="20"/>
        </w:rPr>
        <w:t>должностного</w:t>
      </w:r>
      <w:r w:rsidR="00B978B5" w:rsidRPr="007B5BFD">
        <w:rPr>
          <w:rFonts w:ascii="Arial" w:hAnsi="Arial" w:cs="Arial"/>
          <w:bCs w:val="0"/>
          <w:color w:val="000000"/>
          <w:spacing w:val="2"/>
          <w:sz w:val="20"/>
        </w:rPr>
        <w:t xml:space="preserve"> </w:t>
      </w:r>
      <w:r w:rsidRPr="007B5BFD">
        <w:rPr>
          <w:rFonts w:ascii="Arial" w:hAnsi="Arial" w:cs="Arial"/>
          <w:bCs w:val="0"/>
          <w:color w:val="000000"/>
          <w:spacing w:val="2"/>
          <w:sz w:val="20"/>
        </w:rPr>
        <w:t>лица</w:t>
      </w:r>
      <w:r w:rsidR="00B978B5" w:rsidRPr="007B5BFD">
        <w:rPr>
          <w:rFonts w:ascii="Arial" w:hAnsi="Arial" w:cs="Arial"/>
          <w:bCs w:val="0"/>
          <w:color w:val="000000"/>
          <w:spacing w:val="2"/>
          <w:sz w:val="20"/>
        </w:rPr>
        <w:t xml:space="preserve"> </w:t>
      </w:r>
      <w:r w:rsidRPr="007B5BFD">
        <w:rPr>
          <w:rFonts w:ascii="Arial" w:hAnsi="Arial" w:cs="Arial"/>
          <w:bCs w:val="0"/>
          <w:color w:val="000000"/>
          <w:spacing w:val="2"/>
          <w:sz w:val="20"/>
        </w:rPr>
        <w:t>органа,</w:t>
      </w:r>
      <w:r w:rsidR="00B978B5" w:rsidRPr="007B5BFD">
        <w:rPr>
          <w:rFonts w:ascii="Arial" w:hAnsi="Arial" w:cs="Arial"/>
          <w:bCs w:val="0"/>
          <w:color w:val="000000"/>
          <w:spacing w:val="2"/>
          <w:sz w:val="20"/>
        </w:rPr>
        <w:t xml:space="preserve"> </w:t>
      </w:r>
      <w:r w:rsidRPr="007B5BFD">
        <w:rPr>
          <w:rFonts w:ascii="Arial" w:hAnsi="Arial" w:cs="Arial"/>
          <w:bCs w:val="0"/>
          <w:color w:val="000000"/>
          <w:spacing w:val="2"/>
          <w:sz w:val="20"/>
        </w:rPr>
        <w:t>предоставляющего</w:t>
      </w:r>
      <w:r w:rsidR="00B978B5" w:rsidRPr="007B5BFD">
        <w:rPr>
          <w:rFonts w:ascii="Arial" w:hAnsi="Arial" w:cs="Arial"/>
          <w:bCs w:val="0"/>
          <w:color w:val="000000"/>
          <w:spacing w:val="2"/>
          <w:sz w:val="20"/>
        </w:rPr>
        <w:t xml:space="preserve"> </w:t>
      </w:r>
      <w:r w:rsidRPr="007B5BFD">
        <w:rPr>
          <w:rFonts w:ascii="Arial" w:hAnsi="Arial" w:cs="Arial"/>
          <w:bCs w:val="0"/>
          <w:color w:val="000000"/>
          <w:spacing w:val="2"/>
          <w:sz w:val="20"/>
        </w:rPr>
        <w:t>муниципальную</w:t>
      </w:r>
      <w:r w:rsidR="00B978B5" w:rsidRPr="007B5BFD">
        <w:rPr>
          <w:rFonts w:ascii="Arial" w:hAnsi="Arial" w:cs="Arial"/>
          <w:bCs w:val="0"/>
          <w:color w:val="000000"/>
          <w:spacing w:val="2"/>
          <w:sz w:val="20"/>
        </w:rPr>
        <w:t xml:space="preserve"> </w:t>
      </w:r>
      <w:r w:rsidRPr="007B5BFD">
        <w:rPr>
          <w:rFonts w:ascii="Arial" w:hAnsi="Arial" w:cs="Arial"/>
          <w:bCs w:val="0"/>
          <w:color w:val="000000"/>
          <w:spacing w:val="2"/>
          <w:sz w:val="20"/>
        </w:rPr>
        <w:t>услугу,</w:t>
      </w:r>
      <w:r w:rsidR="00B978B5" w:rsidRPr="007B5BFD">
        <w:rPr>
          <w:rFonts w:ascii="Arial" w:hAnsi="Arial" w:cs="Arial"/>
          <w:bCs w:val="0"/>
          <w:color w:val="000000"/>
          <w:spacing w:val="2"/>
          <w:sz w:val="20"/>
        </w:rPr>
        <w:t xml:space="preserve"> </w:t>
      </w:r>
      <w:r w:rsidRPr="007B5BFD">
        <w:rPr>
          <w:rFonts w:ascii="Arial" w:hAnsi="Arial" w:cs="Arial"/>
          <w:bCs w:val="0"/>
          <w:color w:val="000000"/>
          <w:spacing w:val="2"/>
          <w:sz w:val="20"/>
        </w:rPr>
        <w:t>либо</w:t>
      </w:r>
      <w:r w:rsidR="00B978B5" w:rsidRPr="007B5BFD">
        <w:rPr>
          <w:rFonts w:ascii="Arial" w:hAnsi="Arial" w:cs="Arial"/>
          <w:bCs w:val="0"/>
          <w:color w:val="000000"/>
          <w:spacing w:val="2"/>
          <w:sz w:val="20"/>
        </w:rPr>
        <w:t xml:space="preserve"> </w:t>
      </w:r>
      <w:r w:rsidRPr="007B5BFD">
        <w:rPr>
          <w:rFonts w:ascii="Arial" w:hAnsi="Arial" w:cs="Arial"/>
          <w:bCs w:val="0"/>
          <w:color w:val="000000"/>
          <w:spacing w:val="2"/>
          <w:sz w:val="20"/>
        </w:rPr>
        <w:t>муниципального</w:t>
      </w:r>
      <w:r w:rsidR="00B978B5" w:rsidRPr="007B5BFD">
        <w:rPr>
          <w:rFonts w:ascii="Arial" w:hAnsi="Arial" w:cs="Arial"/>
          <w:bCs w:val="0"/>
          <w:color w:val="000000"/>
          <w:spacing w:val="2"/>
          <w:sz w:val="20"/>
        </w:rPr>
        <w:t xml:space="preserve"> </w:t>
      </w:r>
      <w:r w:rsidRPr="007B5BFD">
        <w:rPr>
          <w:rFonts w:ascii="Arial" w:hAnsi="Arial" w:cs="Arial"/>
          <w:bCs w:val="0"/>
          <w:color w:val="000000"/>
          <w:spacing w:val="2"/>
          <w:sz w:val="20"/>
        </w:rPr>
        <w:t>служащего</w:t>
      </w:r>
    </w:p>
    <w:p w:rsidR="0020695B" w:rsidRPr="007B5BFD" w:rsidRDefault="00453835" w:rsidP="007B5BFD">
      <w:pPr>
        <w:pStyle w:val="formattext"/>
        <w:shd w:val="clear" w:color="auto" w:fill="FFFFFF"/>
        <w:spacing w:before="0" w:beforeAutospacing="0" w:after="0" w:afterAutospacing="0"/>
        <w:ind w:firstLine="567"/>
        <w:contextualSpacing/>
        <w:jc w:val="both"/>
        <w:textAlignment w:val="baseline"/>
        <w:rPr>
          <w:rFonts w:ascii="Arial" w:hAnsi="Arial" w:cs="Arial"/>
          <w:color w:val="000000"/>
          <w:spacing w:val="2"/>
          <w:sz w:val="20"/>
        </w:rPr>
      </w:pPr>
      <w:r>
        <w:rPr>
          <w:rFonts w:ascii="Arial" w:hAnsi="Arial" w:cs="Arial"/>
          <w:color w:val="000000"/>
          <w:spacing w:val="2"/>
          <w:sz w:val="20"/>
        </w:rPr>
        <w:t xml:space="preserve">  </w:t>
      </w:r>
      <w:r w:rsidR="0020695B" w:rsidRPr="007B5BFD">
        <w:rPr>
          <w:rFonts w:ascii="Arial" w:hAnsi="Arial" w:cs="Arial"/>
          <w:color w:val="000000"/>
          <w:spacing w:val="2"/>
          <w:sz w:val="20"/>
        </w:rPr>
        <w:t>5.1.</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Решения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действия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(бездействие)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органа,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предоставляющего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муниципальную</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услугу,</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должностного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лица,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органа,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предоставляющего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муниципальную</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услугу,</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либо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муниципального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служащего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могут</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быть</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обжалованы</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заявителем</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досудебном</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порядке.</w:t>
      </w:r>
    </w:p>
    <w:p w:rsidR="0020695B" w:rsidRPr="007B5BFD" w:rsidRDefault="00453835" w:rsidP="007B5BFD">
      <w:pPr>
        <w:pStyle w:val="formattext"/>
        <w:shd w:val="clear" w:color="auto" w:fill="FFFFFF"/>
        <w:spacing w:before="0" w:beforeAutospacing="0" w:after="0" w:afterAutospacing="0"/>
        <w:ind w:firstLine="567"/>
        <w:contextualSpacing/>
        <w:jc w:val="both"/>
        <w:textAlignment w:val="baseline"/>
        <w:rPr>
          <w:rFonts w:ascii="Arial" w:hAnsi="Arial" w:cs="Arial"/>
          <w:color w:val="000000"/>
          <w:spacing w:val="2"/>
          <w:sz w:val="20"/>
        </w:rPr>
      </w:pPr>
      <w:r>
        <w:rPr>
          <w:rFonts w:ascii="Arial" w:hAnsi="Arial" w:cs="Arial"/>
          <w:color w:val="000000"/>
          <w:spacing w:val="2"/>
          <w:sz w:val="20"/>
        </w:rPr>
        <w:t xml:space="preserve"> </w:t>
      </w:r>
      <w:r w:rsidR="0020695B" w:rsidRPr="007B5BFD">
        <w:rPr>
          <w:rFonts w:ascii="Arial" w:hAnsi="Arial" w:cs="Arial"/>
          <w:color w:val="000000"/>
          <w:spacing w:val="2"/>
          <w:sz w:val="20"/>
        </w:rPr>
        <w:t>5.2.</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Заявитель</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может</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обратиться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жалобой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следующих</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случаях:</w:t>
      </w:r>
    </w:p>
    <w:p w:rsidR="0020695B" w:rsidRPr="007B5BFD" w:rsidRDefault="00453835" w:rsidP="007B5BFD">
      <w:pPr>
        <w:pStyle w:val="formattext"/>
        <w:shd w:val="clear" w:color="auto" w:fill="FFFFFF"/>
        <w:spacing w:before="0" w:beforeAutospacing="0" w:after="0" w:afterAutospacing="0"/>
        <w:ind w:firstLine="567"/>
        <w:contextualSpacing/>
        <w:jc w:val="both"/>
        <w:textAlignment w:val="baseline"/>
        <w:rPr>
          <w:rFonts w:ascii="Arial" w:hAnsi="Arial" w:cs="Arial"/>
          <w:color w:val="000000"/>
          <w:spacing w:val="2"/>
          <w:sz w:val="20"/>
        </w:rPr>
      </w:pPr>
      <w:r>
        <w:rPr>
          <w:rFonts w:ascii="Arial" w:hAnsi="Arial" w:cs="Arial"/>
          <w:color w:val="000000"/>
          <w:spacing w:val="2"/>
          <w:sz w:val="20"/>
        </w:rPr>
        <w:t xml:space="preserve"> </w:t>
      </w:r>
      <w:r w:rsidR="0020695B" w:rsidRPr="007B5BFD">
        <w:rPr>
          <w:rFonts w:ascii="Arial" w:hAnsi="Arial" w:cs="Arial"/>
          <w:color w:val="000000"/>
          <w:spacing w:val="2"/>
          <w:sz w:val="20"/>
        </w:rPr>
        <w:t>1)</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нарушение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срока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регистрации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запроса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предоставлении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муниципальной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услуги;</w:t>
      </w:r>
    </w:p>
    <w:p w:rsidR="0020695B" w:rsidRPr="007B5BFD" w:rsidRDefault="00453835" w:rsidP="007B5BFD">
      <w:pPr>
        <w:pStyle w:val="formattext"/>
        <w:shd w:val="clear" w:color="auto" w:fill="FFFFFF"/>
        <w:spacing w:before="0" w:beforeAutospacing="0" w:after="0" w:afterAutospacing="0"/>
        <w:ind w:firstLine="567"/>
        <w:contextualSpacing/>
        <w:jc w:val="both"/>
        <w:textAlignment w:val="baseline"/>
        <w:rPr>
          <w:rFonts w:ascii="Arial" w:hAnsi="Arial" w:cs="Arial"/>
          <w:color w:val="000000"/>
          <w:spacing w:val="2"/>
          <w:sz w:val="20"/>
        </w:rPr>
      </w:pPr>
      <w:r>
        <w:rPr>
          <w:rFonts w:ascii="Arial" w:hAnsi="Arial" w:cs="Arial"/>
          <w:color w:val="000000"/>
          <w:spacing w:val="2"/>
          <w:sz w:val="20"/>
        </w:rPr>
        <w:t xml:space="preserve"> </w:t>
      </w:r>
      <w:r w:rsidR="0020695B" w:rsidRPr="007B5BFD">
        <w:rPr>
          <w:rFonts w:ascii="Arial" w:hAnsi="Arial" w:cs="Arial"/>
          <w:color w:val="000000"/>
          <w:spacing w:val="2"/>
          <w:sz w:val="20"/>
        </w:rPr>
        <w:t>2)</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нарушение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срока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предоставления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муниципальной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услуги;</w:t>
      </w:r>
    </w:p>
    <w:p w:rsidR="0020695B" w:rsidRPr="007B5BFD" w:rsidRDefault="00453835" w:rsidP="007B5BFD">
      <w:pPr>
        <w:pStyle w:val="formattext"/>
        <w:shd w:val="clear" w:color="auto" w:fill="FFFFFF"/>
        <w:spacing w:before="0" w:beforeAutospacing="0" w:after="0" w:afterAutospacing="0"/>
        <w:ind w:firstLine="567"/>
        <w:contextualSpacing/>
        <w:jc w:val="both"/>
        <w:textAlignment w:val="baseline"/>
        <w:rPr>
          <w:rFonts w:ascii="Arial" w:hAnsi="Arial" w:cs="Arial"/>
          <w:color w:val="000000"/>
          <w:spacing w:val="2"/>
          <w:sz w:val="20"/>
        </w:rPr>
      </w:pPr>
      <w:r>
        <w:rPr>
          <w:rFonts w:ascii="Arial" w:hAnsi="Arial" w:cs="Arial"/>
          <w:color w:val="000000"/>
          <w:spacing w:val="2"/>
          <w:sz w:val="20"/>
        </w:rPr>
        <w:t xml:space="preserve"> </w:t>
      </w:r>
      <w:r w:rsidR="0020695B" w:rsidRPr="007B5BFD">
        <w:rPr>
          <w:rFonts w:ascii="Arial" w:hAnsi="Arial" w:cs="Arial"/>
          <w:color w:val="000000"/>
          <w:spacing w:val="2"/>
          <w:sz w:val="20"/>
        </w:rPr>
        <w:t>3)</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требование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Заявителя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документов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или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информации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либо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осуществления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действий,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представление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или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осуществление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которых</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предусмотрено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нормативными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правовыми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актами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Российской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Федерации,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нормативными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правовыми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актами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Чувашской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Республики,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муниципальными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правовыми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актами,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для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предоставления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муниципальной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услуги;</w:t>
      </w:r>
    </w:p>
    <w:p w:rsidR="0020695B" w:rsidRPr="007B5BFD" w:rsidRDefault="00453835" w:rsidP="007B5BFD">
      <w:pPr>
        <w:pStyle w:val="formattext"/>
        <w:shd w:val="clear" w:color="auto" w:fill="FFFFFF"/>
        <w:spacing w:before="0" w:beforeAutospacing="0" w:after="0" w:afterAutospacing="0"/>
        <w:ind w:firstLine="567"/>
        <w:contextualSpacing/>
        <w:jc w:val="both"/>
        <w:textAlignment w:val="baseline"/>
        <w:rPr>
          <w:rFonts w:ascii="Arial" w:hAnsi="Arial" w:cs="Arial"/>
          <w:color w:val="000000"/>
          <w:spacing w:val="2"/>
          <w:sz w:val="20"/>
        </w:rPr>
      </w:pPr>
      <w:r>
        <w:rPr>
          <w:rFonts w:ascii="Arial" w:hAnsi="Arial" w:cs="Arial"/>
          <w:color w:val="000000"/>
          <w:spacing w:val="2"/>
          <w:sz w:val="20"/>
        </w:rPr>
        <w:t xml:space="preserve"> </w:t>
      </w:r>
      <w:r w:rsidR="0020695B" w:rsidRPr="007B5BFD">
        <w:rPr>
          <w:rFonts w:ascii="Arial" w:hAnsi="Arial" w:cs="Arial"/>
          <w:color w:val="000000"/>
          <w:spacing w:val="2"/>
          <w:sz w:val="20"/>
        </w:rPr>
        <w:t>4)</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отказ</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приеме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документов,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предоставление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которых</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предусмотрено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нормативными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правовыми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актами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Российской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Федерации,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нормативными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правовыми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актами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Чувашской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Республики,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муниципальными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правовыми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актами,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для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предоставления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муниципальной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услуги,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заявителя;</w:t>
      </w:r>
    </w:p>
    <w:p w:rsidR="0020695B" w:rsidRPr="007B5BFD" w:rsidRDefault="00453835" w:rsidP="007B5BFD">
      <w:pPr>
        <w:pStyle w:val="formattext"/>
        <w:shd w:val="clear" w:color="auto" w:fill="FFFFFF"/>
        <w:spacing w:before="0" w:beforeAutospacing="0" w:after="0" w:afterAutospacing="0"/>
        <w:ind w:firstLine="567"/>
        <w:contextualSpacing/>
        <w:jc w:val="both"/>
        <w:textAlignment w:val="baseline"/>
        <w:rPr>
          <w:rFonts w:ascii="Arial" w:hAnsi="Arial" w:cs="Arial"/>
          <w:color w:val="000000"/>
          <w:spacing w:val="2"/>
          <w:sz w:val="20"/>
        </w:rPr>
      </w:pPr>
      <w:r>
        <w:rPr>
          <w:rFonts w:ascii="Arial" w:hAnsi="Arial" w:cs="Arial"/>
          <w:color w:val="000000"/>
          <w:spacing w:val="2"/>
          <w:sz w:val="20"/>
        </w:rPr>
        <w:t xml:space="preserve"> </w:t>
      </w:r>
      <w:r w:rsidR="0020695B" w:rsidRPr="007B5BFD">
        <w:rPr>
          <w:rFonts w:ascii="Arial" w:hAnsi="Arial" w:cs="Arial"/>
          <w:color w:val="000000"/>
          <w:spacing w:val="2"/>
          <w:sz w:val="20"/>
        </w:rPr>
        <w:t>5)</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отказ</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предоставлении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муниципальной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услуги,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если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основания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отказа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предусмотрены</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федеральными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законами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принятыми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соответствии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ними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иными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нормативными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правовыми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актами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Российской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Федерации,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законами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иными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нормативными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правовыми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актами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Чувашской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Республики,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муниципальными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правовыми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актами;</w:t>
      </w:r>
    </w:p>
    <w:p w:rsidR="0020695B" w:rsidRPr="007B5BFD" w:rsidRDefault="00453835" w:rsidP="007B5BFD">
      <w:pPr>
        <w:pStyle w:val="formattext"/>
        <w:shd w:val="clear" w:color="auto" w:fill="FFFFFF"/>
        <w:spacing w:before="0" w:beforeAutospacing="0" w:after="0" w:afterAutospacing="0"/>
        <w:ind w:firstLine="567"/>
        <w:contextualSpacing/>
        <w:jc w:val="both"/>
        <w:textAlignment w:val="baseline"/>
        <w:rPr>
          <w:rFonts w:ascii="Arial" w:hAnsi="Arial" w:cs="Arial"/>
          <w:color w:val="000000"/>
          <w:spacing w:val="2"/>
          <w:sz w:val="20"/>
        </w:rPr>
      </w:pPr>
      <w:r>
        <w:rPr>
          <w:rFonts w:ascii="Arial" w:hAnsi="Arial" w:cs="Arial"/>
          <w:color w:val="000000"/>
          <w:spacing w:val="2"/>
          <w:sz w:val="20"/>
        </w:rPr>
        <w:t xml:space="preserve"> </w:t>
      </w:r>
      <w:r w:rsidR="0020695B" w:rsidRPr="007B5BFD">
        <w:rPr>
          <w:rFonts w:ascii="Arial" w:hAnsi="Arial" w:cs="Arial"/>
          <w:color w:val="000000"/>
          <w:spacing w:val="2"/>
          <w:sz w:val="20"/>
        </w:rPr>
        <w:t>6)</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требование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от</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заявителя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предоставлении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муниципальной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услуги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платы,</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предусмотренной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нормативными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правовыми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актами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Российской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Федерации,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нормативными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правовыми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актами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Чувашской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Республики,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муниципальными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правовыми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актами;</w:t>
      </w:r>
    </w:p>
    <w:p w:rsidR="0020695B" w:rsidRPr="007B5BFD" w:rsidRDefault="00453835" w:rsidP="007B5BFD">
      <w:pPr>
        <w:pStyle w:val="formattext"/>
        <w:shd w:val="clear" w:color="auto" w:fill="FFFFFF"/>
        <w:spacing w:before="0" w:beforeAutospacing="0" w:after="0" w:afterAutospacing="0"/>
        <w:ind w:firstLine="567"/>
        <w:contextualSpacing/>
        <w:jc w:val="both"/>
        <w:textAlignment w:val="baseline"/>
        <w:rPr>
          <w:rFonts w:ascii="Arial" w:hAnsi="Arial" w:cs="Arial"/>
          <w:color w:val="000000"/>
          <w:spacing w:val="2"/>
          <w:sz w:val="20"/>
        </w:rPr>
      </w:pPr>
      <w:r>
        <w:rPr>
          <w:rFonts w:ascii="Arial" w:hAnsi="Arial" w:cs="Arial"/>
          <w:color w:val="000000"/>
          <w:spacing w:val="2"/>
          <w:sz w:val="20"/>
        </w:rPr>
        <w:t xml:space="preserve"> </w:t>
      </w:r>
      <w:r w:rsidR="0020695B" w:rsidRPr="007B5BFD">
        <w:rPr>
          <w:rFonts w:ascii="Arial" w:hAnsi="Arial" w:cs="Arial"/>
          <w:color w:val="000000"/>
          <w:spacing w:val="2"/>
          <w:sz w:val="20"/>
        </w:rPr>
        <w:t>7)</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отказ</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органа,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предоставляющего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муниципальную</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услугу,</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должностного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лица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органа,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предоставляющего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муниципальную</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услугу</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исправлении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допущенных</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ими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опечаток</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ошибок</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выданных</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результате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предоставления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муниципальной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услуги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документах</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либо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нарушение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установленного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срока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таких</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исправлений;</w:t>
      </w:r>
    </w:p>
    <w:p w:rsidR="0020695B" w:rsidRPr="007B5BFD" w:rsidRDefault="00453835" w:rsidP="007B5BFD">
      <w:pPr>
        <w:pStyle w:val="formattext"/>
        <w:shd w:val="clear" w:color="auto" w:fill="FFFFFF"/>
        <w:spacing w:before="0" w:beforeAutospacing="0" w:after="0" w:afterAutospacing="0"/>
        <w:ind w:firstLine="567"/>
        <w:contextualSpacing/>
        <w:jc w:val="both"/>
        <w:textAlignment w:val="baseline"/>
        <w:rPr>
          <w:rFonts w:ascii="Arial" w:hAnsi="Arial" w:cs="Arial"/>
          <w:color w:val="000000"/>
          <w:spacing w:val="2"/>
          <w:sz w:val="20"/>
        </w:rPr>
      </w:pPr>
      <w:r>
        <w:rPr>
          <w:rFonts w:ascii="Arial" w:hAnsi="Arial" w:cs="Arial"/>
          <w:color w:val="000000"/>
          <w:spacing w:val="2"/>
          <w:sz w:val="20"/>
        </w:rPr>
        <w:t xml:space="preserve"> </w:t>
      </w:r>
      <w:r w:rsidR="0020695B" w:rsidRPr="007B5BFD">
        <w:rPr>
          <w:rFonts w:ascii="Arial" w:hAnsi="Arial" w:cs="Arial"/>
          <w:color w:val="000000"/>
          <w:spacing w:val="2"/>
          <w:sz w:val="20"/>
        </w:rPr>
        <w:t>8)</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нарушение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срока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или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порядка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выдачи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документов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результатам</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предоставления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муниципальной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услуги;</w:t>
      </w:r>
    </w:p>
    <w:p w:rsidR="0020695B" w:rsidRPr="007B5BFD" w:rsidRDefault="00453835" w:rsidP="007B5BFD">
      <w:pPr>
        <w:pStyle w:val="formattext"/>
        <w:shd w:val="clear" w:color="auto" w:fill="FFFFFF"/>
        <w:spacing w:before="0" w:beforeAutospacing="0" w:after="0" w:afterAutospacing="0"/>
        <w:ind w:firstLine="567"/>
        <w:contextualSpacing/>
        <w:jc w:val="both"/>
        <w:textAlignment w:val="baseline"/>
        <w:rPr>
          <w:rFonts w:ascii="Arial" w:hAnsi="Arial" w:cs="Arial"/>
          <w:color w:val="000000"/>
          <w:spacing w:val="2"/>
          <w:sz w:val="20"/>
        </w:rPr>
      </w:pPr>
      <w:r>
        <w:rPr>
          <w:rFonts w:ascii="Arial" w:hAnsi="Arial" w:cs="Arial"/>
          <w:color w:val="000000"/>
          <w:spacing w:val="2"/>
          <w:sz w:val="20"/>
        </w:rPr>
        <w:t xml:space="preserve"> </w:t>
      </w:r>
      <w:r w:rsidR="0020695B" w:rsidRPr="007B5BFD">
        <w:rPr>
          <w:rFonts w:ascii="Arial" w:hAnsi="Arial" w:cs="Arial"/>
          <w:color w:val="000000"/>
          <w:spacing w:val="2"/>
          <w:sz w:val="20"/>
        </w:rPr>
        <w:t>9)</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приостановление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предоставления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муниципальной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услуги,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если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основания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приостановления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предусмотрены</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федеральными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законами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принятыми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соответствии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ними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иными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нормативными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правовыми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актами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Российской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Федерации,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законами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иными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нормативными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правовыми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актами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Чувашской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Республики,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муниципальными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правовыми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актами;</w:t>
      </w:r>
    </w:p>
    <w:p w:rsidR="0020695B" w:rsidRPr="007B5BFD" w:rsidRDefault="00453835" w:rsidP="007B5BFD">
      <w:pPr>
        <w:pStyle w:val="formattext"/>
        <w:shd w:val="clear" w:color="auto" w:fill="FFFFFF"/>
        <w:spacing w:before="0" w:beforeAutospacing="0" w:after="0" w:afterAutospacing="0"/>
        <w:ind w:firstLine="567"/>
        <w:contextualSpacing/>
        <w:jc w:val="both"/>
        <w:textAlignment w:val="baseline"/>
        <w:rPr>
          <w:rFonts w:ascii="Arial" w:hAnsi="Arial" w:cs="Arial"/>
          <w:color w:val="000000"/>
          <w:spacing w:val="2"/>
          <w:sz w:val="20"/>
        </w:rPr>
      </w:pPr>
      <w:r>
        <w:rPr>
          <w:rFonts w:ascii="Arial" w:hAnsi="Arial" w:cs="Arial"/>
          <w:color w:val="000000"/>
          <w:spacing w:val="2"/>
          <w:sz w:val="20"/>
        </w:rPr>
        <w:t xml:space="preserve"> </w:t>
      </w:r>
      <w:r w:rsidR="0020695B" w:rsidRPr="007B5BFD">
        <w:rPr>
          <w:rFonts w:ascii="Arial" w:hAnsi="Arial" w:cs="Arial"/>
          <w:color w:val="000000"/>
          <w:spacing w:val="2"/>
          <w:sz w:val="20"/>
        </w:rPr>
        <w:t>10)</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требование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Заявителя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предоставлении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муниципальной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услуги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документов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или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информации,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отсутствие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(или)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недостоверность</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которых</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указывались</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первоначальном</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отказе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приеме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документов,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необходимых</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для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предоставления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муниципальной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услуги,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либо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предоставлении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муниципальной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услуги,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за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исключением</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случаев,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предусмотренных</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абзацем</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5</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пункта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2.6.3</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настоящего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Административного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регламента.</w:t>
      </w:r>
    </w:p>
    <w:p w:rsidR="0020695B" w:rsidRPr="007B5BFD" w:rsidRDefault="00453835" w:rsidP="007B5BFD">
      <w:pPr>
        <w:pStyle w:val="formattext"/>
        <w:shd w:val="clear" w:color="auto" w:fill="FFFFFF"/>
        <w:spacing w:before="0" w:beforeAutospacing="0" w:after="0" w:afterAutospacing="0"/>
        <w:ind w:firstLine="567"/>
        <w:contextualSpacing/>
        <w:jc w:val="both"/>
        <w:textAlignment w:val="baseline"/>
        <w:rPr>
          <w:rFonts w:ascii="Arial" w:hAnsi="Arial" w:cs="Arial"/>
          <w:color w:val="000000"/>
          <w:spacing w:val="2"/>
          <w:sz w:val="20"/>
        </w:rPr>
      </w:pPr>
      <w:r>
        <w:rPr>
          <w:rFonts w:ascii="Arial" w:hAnsi="Arial" w:cs="Arial"/>
          <w:color w:val="000000"/>
          <w:spacing w:val="2"/>
          <w:sz w:val="20"/>
        </w:rPr>
        <w:t xml:space="preserve">  </w:t>
      </w:r>
      <w:r w:rsidR="0020695B" w:rsidRPr="007B5BFD">
        <w:rPr>
          <w:rFonts w:ascii="Arial" w:hAnsi="Arial" w:cs="Arial"/>
          <w:color w:val="000000"/>
          <w:spacing w:val="2"/>
          <w:sz w:val="20"/>
        </w:rPr>
        <w:t>5.3.</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Жалоба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подается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письменной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форме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бумажном</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носителе,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электронной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форме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орган,</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предоставляющий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муниципальную</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услугу.</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Жалобы</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решения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действия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(бездействие)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руководителя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органа,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предоставляющего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муниципальную</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услугу,</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рассматриваются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непосредственно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руководителем</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органа,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предоставляющего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муниципальную</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услугу.</w:t>
      </w:r>
    </w:p>
    <w:p w:rsidR="0020695B" w:rsidRPr="007B5BFD" w:rsidRDefault="00453835" w:rsidP="007B5BFD">
      <w:pPr>
        <w:pStyle w:val="formattext"/>
        <w:shd w:val="clear" w:color="auto" w:fill="FFFFFF"/>
        <w:spacing w:before="0" w:beforeAutospacing="0" w:after="0" w:afterAutospacing="0"/>
        <w:ind w:firstLine="567"/>
        <w:contextualSpacing/>
        <w:jc w:val="both"/>
        <w:textAlignment w:val="baseline"/>
        <w:rPr>
          <w:rFonts w:ascii="Arial" w:hAnsi="Arial" w:cs="Arial"/>
          <w:color w:val="000000"/>
          <w:spacing w:val="2"/>
          <w:sz w:val="20"/>
        </w:rPr>
      </w:pPr>
      <w:r>
        <w:rPr>
          <w:rFonts w:ascii="Arial" w:hAnsi="Arial" w:cs="Arial"/>
          <w:color w:val="000000"/>
          <w:spacing w:val="2"/>
          <w:sz w:val="20"/>
        </w:rPr>
        <w:t xml:space="preserve"> </w:t>
      </w:r>
      <w:r w:rsidR="0020695B" w:rsidRPr="007B5BFD">
        <w:rPr>
          <w:rFonts w:ascii="Arial" w:hAnsi="Arial" w:cs="Arial"/>
          <w:color w:val="000000"/>
          <w:spacing w:val="2"/>
          <w:sz w:val="20"/>
        </w:rPr>
        <w:t>5.4.</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Жалоба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решения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действия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(бездействие)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органа,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предоставляющего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муниципальную</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услугу,</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должностного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лица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органа,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предоставляющего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муниципальную</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услугу,</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муниципального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служащего,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руководителя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органа,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предоставляющего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муниципальную</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услугу,</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может</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быть</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направлена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почте,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использованием</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информационно-телекоммуникационной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сети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"Интернет",</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официального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сайта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Администрации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Большешигаевского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сельского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поселения,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либо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Регионального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портала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государственных</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услуг</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(функций)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Чувашской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Республики,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также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может</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быть</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принята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личном</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приеме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заявителя.</w:t>
      </w:r>
    </w:p>
    <w:p w:rsidR="0020695B" w:rsidRPr="007B5BFD" w:rsidRDefault="00453835" w:rsidP="007B5BFD">
      <w:pPr>
        <w:pStyle w:val="formattext"/>
        <w:shd w:val="clear" w:color="auto" w:fill="FFFFFF"/>
        <w:spacing w:before="0" w:beforeAutospacing="0" w:after="0" w:afterAutospacing="0"/>
        <w:ind w:firstLine="567"/>
        <w:contextualSpacing/>
        <w:jc w:val="both"/>
        <w:textAlignment w:val="baseline"/>
        <w:rPr>
          <w:rFonts w:ascii="Arial" w:hAnsi="Arial" w:cs="Arial"/>
          <w:color w:val="000000"/>
          <w:spacing w:val="2"/>
          <w:sz w:val="20"/>
        </w:rPr>
      </w:pPr>
      <w:r>
        <w:rPr>
          <w:rFonts w:ascii="Arial" w:hAnsi="Arial" w:cs="Arial"/>
          <w:color w:val="000000"/>
          <w:spacing w:val="2"/>
          <w:sz w:val="20"/>
        </w:rPr>
        <w:t xml:space="preserve"> </w:t>
      </w:r>
      <w:r w:rsidR="0020695B" w:rsidRPr="007B5BFD">
        <w:rPr>
          <w:rFonts w:ascii="Arial" w:hAnsi="Arial" w:cs="Arial"/>
          <w:color w:val="000000"/>
          <w:spacing w:val="2"/>
          <w:sz w:val="20"/>
        </w:rPr>
        <w:t>5.5.</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Жалоба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должна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содержать:</w:t>
      </w:r>
    </w:p>
    <w:p w:rsidR="0020695B" w:rsidRPr="007B5BFD" w:rsidRDefault="00453835" w:rsidP="007B5BFD">
      <w:pPr>
        <w:pStyle w:val="formattext"/>
        <w:shd w:val="clear" w:color="auto" w:fill="FFFFFF"/>
        <w:spacing w:before="0" w:beforeAutospacing="0" w:after="0" w:afterAutospacing="0"/>
        <w:ind w:firstLine="567"/>
        <w:contextualSpacing/>
        <w:jc w:val="both"/>
        <w:textAlignment w:val="baseline"/>
        <w:rPr>
          <w:rFonts w:ascii="Arial" w:hAnsi="Arial" w:cs="Arial"/>
          <w:color w:val="000000"/>
          <w:spacing w:val="2"/>
          <w:sz w:val="20"/>
        </w:rPr>
      </w:pPr>
      <w:r>
        <w:rPr>
          <w:rFonts w:ascii="Arial" w:hAnsi="Arial" w:cs="Arial"/>
          <w:color w:val="000000"/>
          <w:spacing w:val="2"/>
          <w:sz w:val="20"/>
        </w:rPr>
        <w:t xml:space="preserve"> </w:t>
      </w:r>
      <w:r w:rsidR="0020695B" w:rsidRPr="007B5BFD">
        <w:rPr>
          <w:rFonts w:ascii="Arial" w:hAnsi="Arial" w:cs="Arial"/>
          <w:color w:val="000000"/>
          <w:spacing w:val="2"/>
          <w:sz w:val="20"/>
        </w:rPr>
        <w:t>1)</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наименование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органа,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предоставляющего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муниципальную</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услугу,</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должностного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лица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органа,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предоставляющего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муниципальную</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услугу,</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либо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муниципального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служащего,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решения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действия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(бездействие)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которых</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обжалуются;</w:t>
      </w:r>
    </w:p>
    <w:p w:rsidR="0020695B" w:rsidRPr="007B5BFD" w:rsidRDefault="00453835" w:rsidP="007B5BFD">
      <w:pPr>
        <w:pStyle w:val="formattext"/>
        <w:shd w:val="clear" w:color="auto" w:fill="FFFFFF"/>
        <w:spacing w:before="0" w:beforeAutospacing="0" w:after="0" w:afterAutospacing="0"/>
        <w:ind w:firstLine="567"/>
        <w:contextualSpacing/>
        <w:jc w:val="both"/>
        <w:textAlignment w:val="baseline"/>
        <w:rPr>
          <w:rFonts w:ascii="Arial" w:hAnsi="Arial" w:cs="Arial"/>
          <w:color w:val="000000"/>
          <w:spacing w:val="2"/>
          <w:sz w:val="20"/>
        </w:rPr>
      </w:pPr>
      <w:r>
        <w:rPr>
          <w:rFonts w:ascii="Arial" w:hAnsi="Arial" w:cs="Arial"/>
          <w:color w:val="000000"/>
          <w:spacing w:val="2"/>
          <w:sz w:val="20"/>
        </w:rPr>
        <w:t xml:space="preserve"> </w:t>
      </w:r>
      <w:r w:rsidR="0020695B" w:rsidRPr="007B5BFD">
        <w:rPr>
          <w:rFonts w:ascii="Arial" w:hAnsi="Arial" w:cs="Arial"/>
          <w:color w:val="000000"/>
          <w:spacing w:val="2"/>
          <w:sz w:val="20"/>
        </w:rPr>
        <w:t>2)</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фамилию,</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имя,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отчество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(последнее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наличии),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сведения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месте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жительства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заявителя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физического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лица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либо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наименование,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сведения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местонахождении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заявителя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юридического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лица,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также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номер</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(номера)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контактного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телефона,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адрес</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(адреса)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электронной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почты</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наличии)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почтовый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адрес,</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которым</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должен</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быть</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направлен</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ответ</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заявителю;</w:t>
      </w:r>
    </w:p>
    <w:p w:rsidR="0020695B" w:rsidRPr="007B5BFD" w:rsidRDefault="00453835" w:rsidP="007B5BFD">
      <w:pPr>
        <w:pStyle w:val="formattext"/>
        <w:shd w:val="clear" w:color="auto" w:fill="FFFFFF"/>
        <w:spacing w:before="0" w:beforeAutospacing="0" w:after="0" w:afterAutospacing="0"/>
        <w:ind w:firstLine="567"/>
        <w:contextualSpacing/>
        <w:jc w:val="both"/>
        <w:textAlignment w:val="baseline"/>
        <w:rPr>
          <w:rFonts w:ascii="Arial" w:hAnsi="Arial" w:cs="Arial"/>
          <w:color w:val="000000"/>
          <w:spacing w:val="2"/>
          <w:sz w:val="20"/>
        </w:rPr>
      </w:pPr>
      <w:r>
        <w:rPr>
          <w:rFonts w:ascii="Arial" w:hAnsi="Arial" w:cs="Arial"/>
          <w:color w:val="000000"/>
          <w:spacing w:val="2"/>
          <w:sz w:val="20"/>
        </w:rPr>
        <w:t xml:space="preserve"> </w:t>
      </w:r>
      <w:r w:rsidR="0020695B" w:rsidRPr="007B5BFD">
        <w:rPr>
          <w:rFonts w:ascii="Arial" w:hAnsi="Arial" w:cs="Arial"/>
          <w:color w:val="000000"/>
          <w:spacing w:val="2"/>
          <w:sz w:val="20"/>
        </w:rPr>
        <w:t>3)</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сведения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об</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обжалуемых</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решениях</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действиях</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(бездействии)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органа,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предоставляющего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муниципальную</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услугу,</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должностного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лица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органа,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предоставляющего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муниципальную</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услугу,</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либо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муниципального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служащего;</w:t>
      </w:r>
    </w:p>
    <w:p w:rsidR="0020695B" w:rsidRPr="007B5BFD" w:rsidRDefault="00453835" w:rsidP="007B5BFD">
      <w:pPr>
        <w:pStyle w:val="formattext"/>
        <w:shd w:val="clear" w:color="auto" w:fill="FFFFFF"/>
        <w:spacing w:before="0" w:beforeAutospacing="0" w:after="0" w:afterAutospacing="0"/>
        <w:ind w:firstLine="567"/>
        <w:contextualSpacing/>
        <w:jc w:val="both"/>
        <w:textAlignment w:val="baseline"/>
        <w:rPr>
          <w:rFonts w:ascii="Arial" w:hAnsi="Arial" w:cs="Arial"/>
          <w:color w:val="000000"/>
          <w:spacing w:val="2"/>
          <w:sz w:val="20"/>
        </w:rPr>
      </w:pPr>
      <w:r>
        <w:rPr>
          <w:rFonts w:ascii="Arial" w:hAnsi="Arial" w:cs="Arial"/>
          <w:color w:val="000000"/>
          <w:spacing w:val="2"/>
          <w:sz w:val="20"/>
        </w:rPr>
        <w:t xml:space="preserve"> </w:t>
      </w:r>
      <w:r w:rsidR="0020695B" w:rsidRPr="007B5BFD">
        <w:rPr>
          <w:rFonts w:ascii="Arial" w:hAnsi="Arial" w:cs="Arial"/>
          <w:color w:val="000000"/>
          <w:spacing w:val="2"/>
          <w:sz w:val="20"/>
        </w:rPr>
        <w:t>4)</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доводы,</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основании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которых</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заявитель</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согласен</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решением</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действием</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(бездействием)</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органа,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предоставляющего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муниципальную</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услугу,</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должностного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лица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органа,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предоставляющего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муниципальную</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услугу,</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либо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муниципального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служащего.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Заявителем</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могут</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быть</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представлены</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документы</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наличии),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подтверждающие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доводы</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заявителя,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либо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их</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копии.</w:t>
      </w:r>
    </w:p>
    <w:p w:rsidR="0020695B" w:rsidRPr="007B5BFD" w:rsidRDefault="00453835" w:rsidP="007B5BFD">
      <w:pPr>
        <w:pStyle w:val="formattext"/>
        <w:shd w:val="clear" w:color="auto" w:fill="FFFFFF"/>
        <w:spacing w:before="0" w:beforeAutospacing="0" w:after="0" w:afterAutospacing="0"/>
        <w:ind w:firstLine="567"/>
        <w:contextualSpacing/>
        <w:jc w:val="both"/>
        <w:textAlignment w:val="baseline"/>
        <w:rPr>
          <w:rFonts w:ascii="Arial" w:hAnsi="Arial" w:cs="Arial"/>
          <w:color w:val="000000"/>
          <w:spacing w:val="2"/>
          <w:sz w:val="20"/>
        </w:rPr>
      </w:pPr>
      <w:r>
        <w:rPr>
          <w:rFonts w:ascii="Arial" w:hAnsi="Arial" w:cs="Arial"/>
          <w:color w:val="000000"/>
          <w:spacing w:val="2"/>
          <w:sz w:val="20"/>
        </w:rPr>
        <w:t xml:space="preserve"> </w:t>
      </w:r>
      <w:r w:rsidR="0020695B" w:rsidRPr="007B5BFD">
        <w:rPr>
          <w:rFonts w:ascii="Arial" w:hAnsi="Arial" w:cs="Arial"/>
          <w:color w:val="000000"/>
          <w:spacing w:val="2"/>
          <w:sz w:val="20"/>
        </w:rPr>
        <w:t>5.6.</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Жалоба,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поступившая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орган,</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предоставляющий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муниципальную</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услугу,</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подлежит</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рассмотрению</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течение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пятнадцати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рабочих</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дней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дня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ее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регистрации,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случае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обжалования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отказа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органа,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предоставляющего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муниципальную</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услугу</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приеме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документов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заявителя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либо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исправлении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допущенных</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опечаток</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ошибок</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или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случае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обжалования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нарушения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установленного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срока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таких</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исправлений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течение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пяти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рабочих</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дней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дня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ее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регистрации.</w:t>
      </w:r>
    </w:p>
    <w:p w:rsidR="0020695B" w:rsidRPr="007B5BFD" w:rsidRDefault="00453835" w:rsidP="007B5BFD">
      <w:pPr>
        <w:pStyle w:val="formattext"/>
        <w:shd w:val="clear" w:color="auto" w:fill="FFFFFF"/>
        <w:spacing w:before="0" w:beforeAutospacing="0" w:after="0" w:afterAutospacing="0"/>
        <w:ind w:firstLine="567"/>
        <w:contextualSpacing/>
        <w:jc w:val="both"/>
        <w:textAlignment w:val="baseline"/>
        <w:rPr>
          <w:rFonts w:ascii="Arial" w:hAnsi="Arial" w:cs="Arial"/>
          <w:color w:val="000000"/>
          <w:spacing w:val="2"/>
          <w:sz w:val="20"/>
        </w:rPr>
      </w:pPr>
      <w:r>
        <w:rPr>
          <w:rFonts w:ascii="Arial" w:hAnsi="Arial" w:cs="Arial"/>
          <w:color w:val="000000"/>
          <w:spacing w:val="2"/>
          <w:sz w:val="20"/>
        </w:rPr>
        <w:t xml:space="preserve"> </w:t>
      </w:r>
      <w:r w:rsidR="0020695B" w:rsidRPr="007B5BFD">
        <w:rPr>
          <w:rFonts w:ascii="Arial" w:hAnsi="Arial" w:cs="Arial"/>
          <w:color w:val="000000"/>
          <w:spacing w:val="2"/>
          <w:sz w:val="20"/>
        </w:rPr>
        <w:t>5.7.</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результатам</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рассмотрения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жалобы</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принимается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одно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из</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следующих</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решений:</w:t>
      </w:r>
    </w:p>
    <w:p w:rsidR="0020695B" w:rsidRPr="007B5BFD" w:rsidRDefault="00453835" w:rsidP="007B5BFD">
      <w:pPr>
        <w:pStyle w:val="formattext"/>
        <w:shd w:val="clear" w:color="auto" w:fill="FFFFFF"/>
        <w:spacing w:before="0" w:beforeAutospacing="0" w:after="0" w:afterAutospacing="0"/>
        <w:ind w:firstLine="567"/>
        <w:contextualSpacing/>
        <w:jc w:val="both"/>
        <w:textAlignment w:val="baseline"/>
        <w:rPr>
          <w:rFonts w:ascii="Arial" w:hAnsi="Arial" w:cs="Arial"/>
          <w:color w:val="000000"/>
          <w:spacing w:val="2"/>
          <w:sz w:val="20"/>
        </w:rPr>
      </w:pPr>
      <w:r>
        <w:rPr>
          <w:rFonts w:ascii="Arial" w:hAnsi="Arial" w:cs="Arial"/>
          <w:color w:val="000000"/>
          <w:spacing w:val="2"/>
          <w:sz w:val="20"/>
        </w:rPr>
        <w:t xml:space="preserve"> </w:t>
      </w:r>
      <w:r w:rsidR="0020695B" w:rsidRPr="007B5BFD">
        <w:rPr>
          <w:rFonts w:ascii="Arial" w:hAnsi="Arial" w:cs="Arial"/>
          <w:color w:val="000000"/>
          <w:spacing w:val="2"/>
          <w:sz w:val="20"/>
        </w:rPr>
        <w:t>1)</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жалоба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удовлетворяется,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том</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числе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форме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отмены</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принятого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решения,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исправления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допущенных</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опечаток</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ошибок</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выданных</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результате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предоставления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муниципальной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услуги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документах,</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возврата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заявителю</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денежных</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средств,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взимание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которых</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предусмотрено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нормативными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правовыми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актами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Российской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Федерации,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нормативными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правовыми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актами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Чувашской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Республики,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муниципальными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правовыми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актами;</w:t>
      </w:r>
    </w:p>
    <w:p w:rsidR="0020695B" w:rsidRPr="007B5BFD" w:rsidRDefault="00453835" w:rsidP="007B5BFD">
      <w:pPr>
        <w:pStyle w:val="formattext"/>
        <w:shd w:val="clear" w:color="auto" w:fill="FFFFFF"/>
        <w:spacing w:before="0" w:beforeAutospacing="0" w:after="0" w:afterAutospacing="0"/>
        <w:ind w:firstLine="567"/>
        <w:contextualSpacing/>
        <w:jc w:val="both"/>
        <w:textAlignment w:val="baseline"/>
        <w:rPr>
          <w:rFonts w:ascii="Arial" w:hAnsi="Arial" w:cs="Arial"/>
          <w:color w:val="000000"/>
          <w:spacing w:val="2"/>
          <w:sz w:val="20"/>
        </w:rPr>
      </w:pPr>
      <w:r>
        <w:rPr>
          <w:rFonts w:ascii="Arial" w:hAnsi="Arial" w:cs="Arial"/>
          <w:color w:val="000000"/>
          <w:spacing w:val="2"/>
          <w:sz w:val="20"/>
        </w:rPr>
        <w:t xml:space="preserve"> </w:t>
      </w:r>
      <w:r w:rsidR="0020695B" w:rsidRPr="007B5BFD">
        <w:rPr>
          <w:rFonts w:ascii="Arial" w:hAnsi="Arial" w:cs="Arial"/>
          <w:color w:val="000000"/>
          <w:spacing w:val="2"/>
          <w:sz w:val="20"/>
        </w:rPr>
        <w:t>2)</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удовлетворении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жалобы</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отказывается.</w:t>
      </w:r>
    </w:p>
    <w:p w:rsidR="0020695B" w:rsidRPr="007B5BFD" w:rsidRDefault="00453835" w:rsidP="007B5BFD">
      <w:pPr>
        <w:pStyle w:val="formattext"/>
        <w:shd w:val="clear" w:color="auto" w:fill="FFFFFF"/>
        <w:spacing w:before="0" w:beforeAutospacing="0" w:after="0" w:afterAutospacing="0"/>
        <w:ind w:firstLine="567"/>
        <w:contextualSpacing/>
        <w:jc w:val="both"/>
        <w:textAlignment w:val="baseline"/>
        <w:rPr>
          <w:rFonts w:ascii="Arial" w:hAnsi="Arial" w:cs="Arial"/>
          <w:color w:val="000000"/>
          <w:spacing w:val="2"/>
          <w:sz w:val="20"/>
        </w:rPr>
      </w:pPr>
      <w:r>
        <w:rPr>
          <w:rFonts w:ascii="Arial" w:hAnsi="Arial" w:cs="Arial"/>
          <w:color w:val="000000"/>
          <w:spacing w:val="2"/>
          <w:sz w:val="20"/>
        </w:rPr>
        <w:t xml:space="preserve"> </w:t>
      </w:r>
      <w:r w:rsidR="0020695B" w:rsidRPr="007B5BFD">
        <w:rPr>
          <w:rFonts w:ascii="Arial" w:hAnsi="Arial" w:cs="Arial"/>
          <w:color w:val="000000"/>
          <w:spacing w:val="2"/>
          <w:sz w:val="20"/>
        </w:rPr>
        <w:t>5.8.</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позднее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дня,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следующего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за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днем</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принятия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решения,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указанного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5.7,</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заявителю</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письменной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форме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желанию</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заявителя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электронной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форме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направляется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мотивированный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ответ</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результатах</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рассмотрения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жалобы.</w:t>
      </w:r>
    </w:p>
    <w:p w:rsidR="0020695B" w:rsidRPr="007B5BFD" w:rsidRDefault="00453835" w:rsidP="007B5BFD">
      <w:pPr>
        <w:pStyle w:val="formattext"/>
        <w:shd w:val="clear" w:color="auto" w:fill="FFFFFF"/>
        <w:spacing w:before="0" w:beforeAutospacing="0" w:after="0" w:afterAutospacing="0"/>
        <w:ind w:firstLine="567"/>
        <w:contextualSpacing/>
        <w:jc w:val="both"/>
        <w:textAlignment w:val="baseline"/>
        <w:rPr>
          <w:rFonts w:ascii="Arial" w:hAnsi="Arial" w:cs="Arial"/>
          <w:color w:val="000000"/>
          <w:spacing w:val="2"/>
          <w:sz w:val="20"/>
        </w:rPr>
      </w:pPr>
      <w:r>
        <w:rPr>
          <w:rFonts w:ascii="Arial" w:hAnsi="Arial" w:cs="Arial"/>
          <w:color w:val="000000"/>
          <w:spacing w:val="2"/>
          <w:sz w:val="20"/>
        </w:rPr>
        <w:t xml:space="preserve"> </w:t>
      </w:r>
      <w:r w:rsidR="0020695B" w:rsidRPr="007B5BFD">
        <w:rPr>
          <w:rFonts w:ascii="Arial" w:hAnsi="Arial" w:cs="Arial"/>
          <w:color w:val="000000"/>
          <w:spacing w:val="2"/>
          <w:sz w:val="20"/>
        </w:rPr>
        <w:t>5.8.1.</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случае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признания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жалобы</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подлежащей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удовлетворению</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ответе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Заявителю,</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указанном</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пункте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5.8</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настоящего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Административного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регламента,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дается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информация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действиях,</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осуществляемых</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Учреждением</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целях</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незамедлительного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устранения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выявленных</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нарушений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оказании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муниципальной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услуги,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также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приносятся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извинения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за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доставленные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неудобства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указывается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информация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дальнейших</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действиях,</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которые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необходимо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совершить</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Заявителю</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целях</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получения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муниципальной</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услуги.</w:t>
      </w:r>
    </w:p>
    <w:p w:rsidR="0020695B" w:rsidRPr="007B5BFD" w:rsidRDefault="00453835" w:rsidP="007B5BFD">
      <w:pPr>
        <w:pStyle w:val="formattext"/>
        <w:shd w:val="clear" w:color="auto" w:fill="FFFFFF"/>
        <w:spacing w:before="0" w:beforeAutospacing="0" w:after="0" w:afterAutospacing="0"/>
        <w:ind w:firstLine="567"/>
        <w:contextualSpacing/>
        <w:jc w:val="both"/>
        <w:textAlignment w:val="baseline"/>
        <w:rPr>
          <w:rFonts w:ascii="Arial" w:hAnsi="Arial" w:cs="Arial"/>
          <w:color w:val="000000"/>
          <w:spacing w:val="2"/>
          <w:sz w:val="20"/>
        </w:rPr>
      </w:pPr>
      <w:r>
        <w:rPr>
          <w:rFonts w:ascii="Arial" w:hAnsi="Arial" w:cs="Arial"/>
          <w:color w:val="000000"/>
          <w:spacing w:val="2"/>
          <w:sz w:val="20"/>
        </w:rPr>
        <w:t xml:space="preserve"> </w:t>
      </w:r>
    </w:p>
    <w:p w:rsidR="0020695B" w:rsidRPr="007B5BFD" w:rsidRDefault="0020695B" w:rsidP="007B5BFD">
      <w:pPr>
        <w:pStyle w:val="formattext"/>
        <w:shd w:val="clear" w:color="auto" w:fill="FFFFFF"/>
        <w:spacing w:before="0" w:beforeAutospacing="0" w:after="0" w:afterAutospacing="0"/>
        <w:ind w:firstLine="567"/>
        <w:contextualSpacing/>
        <w:jc w:val="both"/>
        <w:textAlignment w:val="baseline"/>
        <w:rPr>
          <w:rFonts w:ascii="Arial" w:hAnsi="Arial" w:cs="Arial"/>
          <w:color w:val="000000"/>
          <w:spacing w:val="2"/>
          <w:sz w:val="20"/>
        </w:rPr>
      </w:pPr>
      <w:r w:rsidRPr="007B5BFD">
        <w:rPr>
          <w:rFonts w:ascii="Arial" w:hAnsi="Arial" w:cs="Arial"/>
          <w:color w:val="000000"/>
          <w:spacing w:val="2"/>
          <w:sz w:val="20"/>
        </w:rPr>
        <w:t>5.8.2.</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В</w:t>
      </w:r>
      <w:r w:rsidR="00B978B5" w:rsidRPr="007B5BFD">
        <w:rPr>
          <w:rFonts w:ascii="Arial" w:hAnsi="Arial" w:cs="Arial"/>
          <w:color w:val="000000"/>
          <w:spacing w:val="2"/>
          <w:sz w:val="20"/>
        </w:rPr>
        <w:t xml:space="preserve"> </w:t>
      </w:r>
      <w:r w:rsidRPr="007B5BFD">
        <w:rPr>
          <w:rFonts w:ascii="Arial" w:hAnsi="Arial" w:cs="Arial"/>
          <w:color w:val="000000"/>
          <w:spacing w:val="2"/>
          <w:sz w:val="20"/>
        </w:rPr>
        <w:t>случае</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признания</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жалобы</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не</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подлежащей</w:t>
      </w:r>
      <w:r w:rsidR="00B978B5" w:rsidRPr="007B5BFD">
        <w:rPr>
          <w:rFonts w:ascii="Arial" w:hAnsi="Arial" w:cs="Arial"/>
          <w:color w:val="000000"/>
          <w:spacing w:val="2"/>
          <w:sz w:val="20"/>
        </w:rPr>
        <w:t xml:space="preserve"> </w:t>
      </w:r>
      <w:r w:rsidRPr="007B5BFD">
        <w:rPr>
          <w:rFonts w:ascii="Arial" w:hAnsi="Arial" w:cs="Arial"/>
          <w:color w:val="000000"/>
          <w:spacing w:val="2"/>
          <w:sz w:val="20"/>
        </w:rPr>
        <w:t>удовлетворению</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в</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ответе</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Заявителю,</w:t>
      </w:r>
      <w:r w:rsidR="00B978B5" w:rsidRPr="007B5BFD">
        <w:rPr>
          <w:rFonts w:ascii="Arial" w:hAnsi="Arial" w:cs="Arial"/>
          <w:color w:val="000000"/>
          <w:spacing w:val="2"/>
          <w:sz w:val="20"/>
        </w:rPr>
        <w:t xml:space="preserve"> </w:t>
      </w:r>
      <w:r w:rsidRPr="007B5BFD">
        <w:rPr>
          <w:rFonts w:ascii="Arial" w:hAnsi="Arial" w:cs="Arial"/>
          <w:color w:val="000000"/>
          <w:spacing w:val="2"/>
          <w:sz w:val="20"/>
        </w:rPr>
        <w:t>указанном</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в</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пункте</w:t>
      </w:r>
      <w:r w:rsidR="00B978B5" w:rsidRPr="007B5BFD">
        <w:rPr>
          <w:rFonts w:ascii="Arial" w:hAnsi="Arial" w:cs="Arial"/>
          <w:color w:val="000000"/>
          <w:spacing w:val="2"/>
          <w:sz w:val="20"/>
        </w:rPr>
        <w:t xml:space="preserve"> </w:t>
      </w:r>
      <w:r w:rsidRPr="007B5BFD">
        <w:rPr>
          <w:rFonts w:ascii="Arial" w:hAnsi="Arial" w:cs="Arial"/>
          <w:color w:val="000000"/>
          <w:spacing w:val="2"/>
          <w:sz w:val="20"/>
        </w:rPr>
        <w:t>5.8</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настоящего</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Административного</w:t>
      </w:r>
      <w:r w:rsidR="00B978B5" w:rsidRPr="007B5BFD">
        <w:rPr>
          <w:rFonts w:ascii="Arial" w:hAnsi="Arial" w:cs="Arial"/>
          <w:color w:val="000000"/>
          <w:spacing w:val="2"/>
          <w:sz w:val="20"/>
        </w:rPr>
        <w:t xml:space="preserve"> </w:t>
      </w:r>
      <w:r w:rsidRPr="007B5BFD">
        <w:rPr>
          <w:rFonts w:ascii="Arial" w:hAnsi="Arial" w:cs="Arial"/>
          <w:color w:val="000000"/>
          <w:spacing w:val="2"/>
          <w:sz w:val="20"/>
        </w:rPr>
        <w:t>регламента,</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даются</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аргументированные</w:t>
      </w:r>
      <w:r w:rsidR="00B978B5" w:rsidRPr="007B5BFD">
        <w:rPr>
          <w:rFonts w:ascii="Arial" w:hAnsi="Arial" w:cs="Arial"/>
          <w:color w:val="000000"/>
          <w:spacing w:val="2"/>
          <w:sz w:val="20"/>
        </w:rPr>
        <w:t xml:space="preserve"> </w:t>
      </w:r>
      <w:r w:rsidRPr="007B5BFD">
        <w:rPr>
          <w:rFonts w:ascii="Arial" w:hAnsi="Arial" w:cs="Arial"/>
          <w:color w:val="000000"/>
          <w:spacing w:val="2"/>
          <w:sz w:val="20"/>
        </w:rPr>
        <w:t>разъяснения</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о</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причинах</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принятого</w:t>
      </w:r>
      <w:r w:rsidR="00B978B5" w:rsidRPr="007B5BFD">
        <w:rPr>
          <w:rFonts w:ascii="Arial" w:hAnsi="Arial" w:cs="Arial"/>
          <w:color w:val="000000"/>
          <w:spacing w:val="2"/>
          <w:sz w:val="20"/>
        </w:rPr>
        <w:t xml:space="preserve"> </w:t>
      </w:r>
      <w:r w:rsidRPr="007B5BFD">
        <w:rPr>
          <w:rFonts w:ascii="Arial" w:hAnsi="Arial" w:cs="Arial"/>
          <w:color w:val="000000"/>
          <w:spacing w:val="2"/>
          <w:sz w:val="20"/>
        </w:rPr>
        <w:t>решения,</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а</w:t>
      </w:r>
      <w:r w:rsidR="00B978B5" w:rsidRPr="007B5BFD">
        <w:rPr>
          <w:rFonts w:ascii="Arial" w:hAnsi="Arial" w:cs="Arial"/>
          <w:color w:val="000000"/>
          <w:spacing w:val="2"/>
          <w:sz w:val="20"/>
        </w:rPr>
        <w:t xml:space="preserve"> </w:t>
      </w:r>
      <w:r w:rsidRPr="007B5BFD">
        <w:rPr>
          <w:rFonts w:ascii="Arial" w:hAnsi="Arial" w:cs="Arial"/>
          <w:color w:val="000000"/>
          <w:spacing w:val="2"/>
          <w:sz w:val="20"/>
        </w:rPr>
        <w:t>также</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информация</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о</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порядке</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обжалования</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принятого</w:t>
      </w:r>
      <w:r w:rsidR="00B978B5" w:rsidRPr="007B5BFD">
        <w:rPr>
          <w:rFonts w:ascii="Arial" w:hAnsi="Arial" w:cs="Arial"/>
          <w:color w:val="000000"/>
          <w:spacing w:val="2"/>
          <w:sz w:val="20"/>
        </w:rPr>
        <w:t xml:space="preserve"> </w:t>
      </w:r>
      <w:r w:rsidRPr="007B5BFD">
        <w:rPr>
          <w:rFonts w:ascii="Arial" w:hAnsi="Arial" w:cs="Arial"/>
          <w:color w:val="000000"/>
          <w:spacing w:val="2"/>
          <w:sz w:val="20"/>
        </w:rPr>
        <w:t>решения.</w:t>
      </w:r>
    </w:p>
    <w:p w:rsidR="0020695B" w:rsidRPr="007B5BFD" w:rsidRDefault="00453835" w:rsidP="007B5BFD">
      <w:pPr>
        <w:pStyle w:val="formattext"/>
        <w:shd w:val="clear" w:color="auto" w:fill="FFFFFF"/>
        <w:spacing w:before="0" w:beforeAutospacing="0" w:after="0" w:afterAutospacing="0"/>
        <w:ind w:firstLine="567"/>
        <w:contextualSpacing/>
        <w:jc w:val="both"/>
        <w:textAlignment w:val="baseline"/>
        <w:rPr>
          <w:rFonts w:ascii="Arial" w:hAnsi="Arial" w:cs="Arial"/>
          <w:color w:val="000000"/>
          <w:spacing w:val="2"/>
          <w:sz w:val="20"/>
        </w:rPr>
      </w:pPr>
      <w:r>
        <w:rPr>
          <w:rFonts w:ascii="Arial" w:hAnsi="Arial" w:cs="Arial"/>
          <w:color w:val="000000"/>
          <w:spacing w:val="2"/>
          <w:sz w:val="20"/>
        </w:rPr>
        <w:t xml:space="preserve">  </w:t>
      </w:r>
      <w:r w:rsidR="0020695B" w:rsidRPr="007B5BFD">
        <w:rPr>
          <w:rFonts w:ascii="Arial" w:hAnsi="Arial" w:cs="Arial"/>
          <w:color w:val="000000"/>
          <w:spacing w:val="2"/>
          <w:sz w:val="20"/>
        </w:rPr>
        <w:t>5.9.</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случае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установления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ходе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или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результатам</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рассмотрения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жалобы</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признаков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состава</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административного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правонарушения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или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преступления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должностное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лицо,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работник,</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наделенные</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полномочиями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рассмотрению</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жалоб</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соответствии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частью</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1</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статьи</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11.2</w:t>
      </w:r>
      <w:r w:rsidR="00B978B5" w:rsidRPr="007B5BFD">
        <w:rPr>
          <w:rFonts w:ascii="Arial" w:hAnsi="Arial" w:cs="Arial"/>
          <w:color w:val="000000"/>
          <w:spacing w:val="2"/>
          <w:sz w:val="20"/>
        </w:rPr>
        <w:t xml:space="preserve"> </w:t>
      </w:r>
      <w:hyperlink r:id="rId50" w:history="1">
        <w:r w:rsidR="0020695B" w:rsidRPr="007B5BFD">
          <w:rPr>
            <w:rStyle w:val="af"/>
            <w:rFonts w:ascii="Arial" w:hAnsi="Arial" w:cs="Arial"/>
            <w:color w:val="000000"/>
            <w:spacing w:val="2"/>
            <w:sz w:val="20"/>
          </w:rPr>
          <w:t>Федерального</w:t>
        </w:r>
        <w:r w:rsidR="00B978B5" w:rsidRPr="007B5BFD">
          <w:rPr>
            <w:rStyle w:val="af"/>
            <w:rFonts w:ascii="Arial" w:hAnsi="Arial" w:cs="Arial"/>
            <w:color w:val="000000"/>
            <w:spacing w:val="2"/>
            <w:sz w:val="20"/>
          </w:rPr>
          <w:t xml:space="preserve"> </w:t>
        </w:r>
        <w:r w:rsidR="0020695B" w:rsidRPr="007B5BFD">
          <w:rPr>
            <w:rStyle w:val="af"/>
            <w:rFonts w:ascii="Arial" w:hAnsi="Arial" w:cs="Arial"/>
            <w:color w:val="000000"/>
            <w:spacing w:val="2"/>
            <w:sz w:val="20"/>
          </w:rPr>
          <w:t>закона</w:t>
        </w:r>
        <w:r w:rsidR="00B978B5" w:rsidRPr="007B5BFD">
          <w:rPr>
            <w:rStyle w:val="af"/>
            <w:rFonts w:ascii="Arial" w:hAnsi="Arial" w:cs="Arial"/>
            <w:color w:val="000000"/>
            <w:spacing w:val="2"/>
            <w:sz w:val="20"/>
          </w:rPr>
          <w:t xml:space="preserve"> </w:t>
        </w:r>
        <w:r w:rsidR="0020695B" w:rsidRPr="007B5BFD">
          <w:rPr>
            <w:rStyle w:val="af"/>
            <w:rFonts w:ascii="Arial" w:hAnsi="Arial" w:cs="Arial"/>
            <w:color w:val="000000"/>
            <w:spacing w:val="2"/>
            <w:sz w:val="20"/>
          </w:rPr>
          <w:t>от</w:t>
        </w:r>
        <w:r w:rsidR="00B978B5" w:rsidRPr="007B5BFD">
          <w:rPr>
            <w:rStyle w:val="af"/>
            <w:rFonts w:ascii="Arial" w:hAnsi="Arial" w:cs="Arial"/>
            <w:color w:val="000000"/>
            <w:spacing w:val="2"/>
            <w:sz w:val="20"/>
          </w:rPr>
          <w:t xml:space="preserve"> </w:t>
        </w:r>
        <w:r w:rsidR="0020695B" w:rsidRPr="007B5BFD">
          <w:rPr>
            <w:rStyle w:val="af"/>
            <w:rFonts w:ascii="Arial" w:hAnsi="Arial" w:cs="Arial"/>
            <w:color w:val="000000"/>
            <w:spacing w:val="2"/>
            <w:sz w:val="20"/>
          </w:rPr>
          <w:t>27.07.2010</w:t>
        </w:r>
        <w:r w:rsidR="00B978B5" w:rsidRPr="007B5BFD">
          <w:rPr>
            <w:rStyle w:val="af"/>
            <w:rFonts w:ascii="Arial" w:hAnsi="Arial" w:cs="Arial"/>
            <w:color w:val="000000"/>
            <w:spacing w:val="2"/>
            <w:sz w:val="20"/>
          </w:rPr>
          <w:t xml:space="preserve"> </w:t>
        </w:r>
        <w:r w:rsidR="0020695B" w:rsidRPr="007B5BFD">
          <w:rPr>
            <w:rStyle w:val="af"/>
            <w:rFonts w:ascii="Arial" w:hAnsi="Arial" w:cs="Arial"/>
            <w:color w:val="000000"/>
            <w:spacing w:val="2"/>
            <w:sz w:val="20"/>
          </w:rPr>
          <w:t>N</w:t>
        </w:r>
        <w:r w:rsidR="00B978B5" w:rsidRPr="007B5BFD">
          <w:rPr>
            <w:rStyle w:val="af"/>
            <w:rFonts w:ascii="Arial" w:hAnsi="Arial" w:cs="Arial"/>
            <w:color w:val="000000"/>
            <w:spacing w:val="2"/>
            <w:sz w:val="20"/>
          </w:rPr>
          <w:t xml:space="preserve"> </w:t>
        </w:r>
        <w:r w:rsidR="0020695B" w:rsidRPr="007B5BFD">
          <w:rPr>
            <w:rStyle w:val="af"/>
            <w:rFonts w:ascii="Arial" w:hAnsi="Arial" w:cs="Arial"/>
            <w:color w:val="000000"/>
            <w:spacing w:val="2"/>
            <w:sz w:val="20"/>
          </w:rPr>
          <w:t>210-ФЗ</w:t>
        </w:r>
      </w:hyperlink>
      <w:r w:rsidR="0020695B" w:rsidRPr="007B5BFD">
        <w:rPr>
          <w:rFonts w:ascii="Arial" w:hAnsi="Arial" w:cs="Arial"/>
          <w:color w:val="000000"/>
          <w:spacing w:val="2"/>
          <w:sz w:val="20"/>
        </w:rPr>
        <w:t>,</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незамедлительно</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направляют</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имеющиеся</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материалы</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в</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органы</w:t>
      </w:r>
      <w:r w:rsidR="00B978B5" w:rsidRPr="007B5BFD">
        <w:rPr>
          <w:rFonts w:ascii="Arial" w:hAnsi="Arial" w:cs="Arial"/>
          <w:color w:val="000000"/>
          <w:spacing w:val="2"/>
          <w:sz w:val="20"/>
        </w:rPr>
        <w:t xml:space="preserve"> </w:t>
      </w:r>
      <w:r w:rsidR="0020695B" w:rsidRPr="007B5BFD">
        <w:rPr>
          <w:rFonts w:ascii="Arial" w:hAnsi="Arial" w:cs="Arial"/>
          <w:color w:val="000000"/>
          <w:spacing w:val="2"/>
          <w:sz w:val="20"/>
        </w:rPr>
        <w:t>прокуратуры.</w:t>
      </w:r>
    </w:p>
    <w:p w:rsidR="0020695B" w:rsidRPr="007B5BFD" w:rsidRDefault="00B978B5" w:rsidP="007B5BFD">
      <w:pPr>
        <w:pStyle w:val="30"/>
        <w:shd w:val="clear" w:color="auto" w:fill="FFFFFF"/>
        <w:contextualSpacing/>
        <w:textAlignment w:val="baseline"/>
        <w:rPr>
          <w:rFonts w:ascii="Arial" w:hAnsi="Arial" w:cs="Arial"/>
          <w:b w:val="0"/>
          <w:bCs w:val="0"/>
          <w:color w:val="000000"/>
          <w:spacing w:val="2"/>
          <w:sz w:val="20"/>
        </w:rPr>
      </w:pPr>
      <w:r w:rsidRPr="007B5BFD">
        <w:rPr>
          <w:rFonts w:ascii="Arial" w:hAnsi="Arial" w:cs="Arial"/>
          <w:color w:val="000000"/>
          <w:spacing w:val="2"/>
          <w:sz w:val="20"/>
          <w:szCs w:val="38"/>
        </w:rPr>
        <w:t xml:space="preserve"> </w:t>
      </w:r>
      <w:r w:rsidR="0020695B" w:rsidRPr="007B5BFD">
        <w:rPr>
          <w:rFonts w:ascii="Arial" w:hAnsi="Arial" w:cs="Arial"/>
          <w:b w:val="0"/>
          <w:bCs w:val="0"/>
          <w:color w:val="000000"/>
          <w:spacing w:val="2"/>
          <w:sz w:val="20"/>
        </w:rPr>
        <w:t>Приложение</w:t>
      </w:r>
      <w:r w:rsidRPr="007B5BFD">
        <w:rPr>
          <w:rFonts w:ascii="Arial" w:hAnsi="Arial" w:cs="Arial"/>
          <w:b w:val="0"/>
          <w:bCs w:val="0"/>
          <w:color w:val="000000"/>
          <w:spacing w:val="2"/>
          <w:sz w:val="20"/>
        </w:rPr>
        <w:t xml:space="preserve"> </w:t>
      </w:r>
      <w:r w:rsidR="0020695B" w:rsidRPr="007B5BFD">
        <w:rPr>
          <w:rFonts w:ascii="Arial" w:hAnsi="Arial" w:cs="Arial"/>
          <w:b w:val="0"/>
          <w:bCs w:val="0"/>
          <w:color w:val="000000"/>
          <w:spacing w:val="2"/>
          <w:sz w:val="20"/>
        </w:rPr>
        <w:t>N</w:t>
      </w:r>
      <w:r w:rsidRPr="007B5BFD">
        <w:rPr>
          <w:rFonts w:ascii="Arial" w:hAnsi="Arial" w:cs="Arial"/>
          <w:b w:val="0"/>
          <w:bCs w:val="0"/>
          <w:color w:val="000000"/>
          <w:spacing w:val="2"/>
          <w:sz w:val="20"/>
        </w:rPr>
        <w:t xml:space="preserve"> </w:t>
      </w:r>
      <w:r w:rsidR="0020695B" w:rsidRPr="007B5BFD">
        <w:rPr>
          <w:rFonts w:ascii="Arial" w:hAnsi="Arial" w:cs="Arial"/>
          <w:b w:val="0"/>
          <w:bCs w:val="0"/>
          <w:color w:val="000000"/>
          <w:spacing w:val="2"/>
          <w:sz w:val="20"/>
        </w:rPr>
        <w:t>1.</w:t>
      </w:r>
      <w:r w:rsidRPr="007B5BFD">
        <w:rPr>
          <w:rFonts w:ascii="Arial" w:hAnsi="Arial" w:cs="Arial"/>
          <w:b w:val="0"/>
          <w:bCs w:val="0"/>
          <w:color w:val="000000"/>
          <w:spacing w:val="2"/>
          <w:sz w:val="20"/>
        </w:rPr>
        <w:t xml:space="preserve"> </w:t>
      </w:r>
      <w:r w:rsidR="0020695B" w:rsidRPr="007B5BFD">
        <w:rPr>
          <w:rFonts w:ascii="Arial" w:hAnsi="Arial" w:cs="Arial"/>
          <w:b w:val="0"/>
          <w:bCs w:val="0"/>
          <w:color w:val="000000"/>
          <w:spacing w:val="2"/>
          <w:sz w:val="20"/>
        </w:rPr>
        <w:t>Информация</w:t>
      </w:r>
      <w:r w:rsidRPr="007B5BFD">
        <w:rPr>
          <w:rFonts w:ascii="Arial" w:hAnsi="Arial" w:cs="Arial"/>
          <w:b w:val="0"/>
          <w:bCs w:val="0"/>
          <w:color w:val="000000"/>
          <w:spacing w:val="2"/>
          <w:sz w:val="20"/>
        </w:rPr>
        <w:t xml:space="preserve"> </w:t>
      </w:r>
      <w:r w:rsidR="0020695B" w:rsidRPr="007B5BFD">
        <w:rPr>
          <w:rFonts w:ascii="Arial" w:hAnsi="Arial" w:cs="Arial"/>
          <w:b w:val="0"/>
          <w:bCs w:val="0"/>
          <w:color w:val="000000"/>
          <w:spacing w:val="2"/>
          <w:sz w:val="20"/>
        </w:rPr>
        <w:t>об</w:t>
      </w:r>
      <w:r w:rsidRPr="007B5BFD">
        <w:rPr>
          <w:rFonts w:ascii="Arial" w:hAnsi="Arial" w:cs="Arial"/>
          <w:b w:val="0"/>
          <w:bCs w:val="0"/>
          <w:color w:val="000000"/>
          <w:spacing w:val="2"/>
          <w:sz w:val="20"/>
        </w:rPr>
        <w:t xml:space="preserve"> </w:t>
      </w:r>
      <w:r w:rsidR="0020695B" w:rsidRPr="007B5BFD">
        <w:rPr>
          <w:rFonts w:ascii="Arial" w:hAnsi="Arial" w:cs="Arial"/>
          <w:b w:val="0"/>
          <w:bCs w:val="0"/>
          <w:color w:val="000000"/>
          <w:spacing w:val="2"/>
          <w:sz w:val="20"/>
        </w:rPr>
        <w:t>адресе</w:t>
      </w:r>
      <w:r w:rsidRPr="007B5BFD">
        <w:rPr>
          <w:rFonts w:ascii="Arial" w:hAnsi="Arial" w:cs="Arial"/>
          <w:b w:val="0"/>
          <w:bCs w:val="0"/>
          <w:color w:val="000000"/>
          <w:spacing w:val="2"/>
          <w:sz w:val="20"/>
        </w:rPr>
        <w:t xml:space="preserve"> </w:t>
      </w:r>
      <w:r w:rsidR="0020695B" w:rsidRPr="007B5BFD">
        <w:rPr>
          <w:rFonts w:ascii="Arial" w:hAnsi="Arial" w:cs="Arial"/>
          <w:b w:val="0"/>
          <w:bCs w:val="0"/>
          <w:color w:val="000000"/>
          <w:spacing w:val="2"/>
          <w:sz w:val="20"/>
        </w:rPr>
        <w:t>и</w:t>
      </w:r>
      <w:r w:rsidRPr="007B5BFD">
        <w:rPr>
          <w:rFonts w:ascii="Arial" w:hAnsi="Arial" w:cs="Arial"/>
          <w:b w:val="0"/>
          <w:bCs w:val="0"/>
          <w:color w:val="000000"/>
          <w:spacing w:val="2"/>
          <w:sz w:val="20"/>
        </w:rPr>
        <w:t xml:space="preserve"> </w:t>
      </w:r>
      <w:r w:rsidR="0020695B" w:rsidRPr="007B5BFD">
        <w:rPr>
          <w:rFonts w:ascii="Arial" w:hAnsi="Arial" w:cs="Arial"/>
          <w:b w:val="0"/>
          <w:bCs w:val="0"/>
          <w:color w:val="000000"/>
          <w:spacing w:val="2"/>
          <w:sz w:val="20"/>
        </w:rPr>
        <w:t>телефоне</w:t>
      </w:r>
      <w:r w:rsidRPr="007B5BFD">
        <w:rPr>
          <w:rFonts w:ascii="Arial" w:hAnsi="Arial" w:cs="Arial"/>
          <w:b w:val="0"/>
          <w:bCs w:val="0"/>
          <w:color w:val="000000"/>
          <w:spacing w:val="2"/>
          <w:sz w:val="20"/>
        </w:rPr>
        <w:t xml:space="preserve"> </w:t>
      </w:r>
      <w:r w:rsidR="0020695B" w:rsidRPr="007B5BFD">
        <w:rPr>
          <w:rFonts w:ascii="Arial" w:hAnsi="Arial" w:cs="Arial"/>
          <w:b w:val="0"/>
          <w:bCs w:val="0"/>
          <w:color w:val="000000"/>
          <w:spacing w:val="2"/>
          <w:sz w:val="20"/>
        </w:rPr>
        <w:t>администрации</w:t>
      </w:r>
      <w:r w:rsidRPr="007B5BFD">
        <w:rPr>
          <w:rFonts w:ascii="Arial" w:hAnsi="Arial" w:cs="Arial"/>
          <w:b w:val="0"/>
          <w:bCs w:val="0"/>
          <w:color w:val="000000"/>
          <w:spacing w:val="2"/>
          <w:sz w:val="20"/>
        </w:rPr>
        <w:t xml:space="preserve"> </w:t>
      </w:r>
      <w:r w:rsidR="0020695B" w:rsidRPr="007B5BFD">
        <w:rPr>
          <w:rFonts w:ascii="Arial" w:hAnsi="Arial" w:cs="Arial"/>
          <w:b w:val="0"/>
          <w:bCs w:val="0"/>
          <w:color w:val="000000"/>
          <w:spacing w:val="2"/>
          <w:sz w:val="20"/>
        </w:rPr>
        <w:t>Большешигаевского</w:t>
      </w:r>
      <w:r w:rsidRPr="007B5BFD">
        <w:rPr>
          <w:rFonts w:ascii="Arial" w:hAnsi="Arial" w:cs="Arial"/>
          <w:b w:val="0"/>
          <w:bCs w:val="0"/>
          <w:color w:val="000000"/>
          <w:spacing w:val="2"/>
          <w:sz w:val="20"/>
        </w:rPr>
        <w:t xml:space="preserve"> </w:t>
      </w:r>
      <w:r w:rsidR="0020695B" w:rsidRPr="007B5BFD">
        <w:rPr>
          <w:rFonts w:ascii="Arial" w:hAnsi="Arial" w:cs="Arial"/>
          <w:b w:val="0"/>
          <w:bCs w:val="0"/>
          <w:color w:val="000000"/>
          <w:spacing w:val="2"/>
          <w:sz w:val="20"/>
        </w:rPr>
        <w:t>сельского</w:t>
      </w:r>
      <w:r w:rsidRPr="007B5BFD">
        <w:rPr>
          <w:rFonts w:ascii="Arial" w:hAnsi="Arial" w:cs="Arial"/>
          <w:b w:val="0"/>
          <w:bCs w:val="0"/>
          <w:color w:val="000000"/>
          <w:spacing w:val="2"/>
          <w:sz w:val="20"/>
        </w:rPr>
        <w:t xml:space="preserve"> </w:t>
      </w:r>
      <w:r w:rsidR="0020695B" w:rsidRPr="007B5BFD">
        <w:rPr>
          <w:rFonts w:ascii="Arial" w:hAnsi="Arial" w:cs="Arial"/>
          <w:b w:val="0"/>
          <w:bCs w:val="0"/>
          <w:color w:val="000000"/>
          <w:spacing w:val="2"/>
          <w:sz w:val="20"/>
        </w:rPr>
        <w:t>поселения</w:t>
      </w:r>
      <w:r w:rsidRPr="007B5BFD">
        <w:rPr>
          <w:rFonts w:ascii="Arial" w:hAnsi="Arial" w:cs="Arial"/>
          <w:b w:val="0"/>
          <w:bCs w:val="0"/>
          <w:color w:val="000000"/>
          <w:spacing w:val="2"/>
          <w:sz w:val="20"/>
        </w:rPr>
        <w:t xml:space="preserve"> </w:t>
      </w:r>
      <w:r w:rsidR="0020695B" w:rsidRPr="007B5BFD">
        <w:rPr>
          <w:rFonts w:ascii="Arial" w:hAnsi="Arial" w:cs="Arial"/>
          <w:b w:val="0"/>
          <w:bCs w:val="0"/>
          <w:color w:val="000000"/>
          <w:spacing w:val="2"/>
          <w:sz w:val="20"/>
        </w:rPr>
        <w:t>Мариинско-Посадского</w:t>
      </w:r>
      <w:r w:rsidRPr="007B5BFD">
        <w:rPr>
          <w:rFonts w:ascii="Arial" w:hAnsi="Arial" w:cs="Arial"/>
          <w:b w:val="0"/>
          <w:bCs w:val="0"/>
          <w:color w:val="000000"/>
          <w:spacing w:val="2"/>
          <w:sz w:val="20"/>
        </w:rPr>
        <w:t xml:space="preserve"> </w:t>
      </w:r>
      <w:r w:rsidR="0020695B" w:rsidRPr="007B5BFD">
        <w:rPr>
          <w:rFonts w:ascii="Arial" w:hAnsi="Arial" w:cs="Arial"/>
          <w:b w:val="0"/>
          <w:bCs w:val="0"/>
          <w:color w:val="000000"/>
          <w:spacing w:val="2"/>
          <w:sz w:val="20"/>
        </w:rPr>
        <w:t>района</w:t>
      </w:r>
      <w:r w:rsidRPr="007B5BFD">
        <w:rPr>
          <w:rFonts w:ascii="Arial" w:hAnsi="Arial" w:cs="Arial"/>
          <w:b w:val="0"/>
          <w:bCs w:val="0"/>
          <w:color w:val="000000"/>
          <w:spacing w:val="2"/>
          <w:sz w:val="20"/>
        </w:rPr>
        <w:t xml:space="preserve"> </w:t>
      </w:r>
      <w:r w:rsidR="0020695B" w:rsidRPr="007B5BFD">
        <w:rPr>
          <w:rFonts w:ascii="Arial" w:hAnsi="Arial" w:cs="Arial"/>
          <w:b w:val="0"/>
          <w:bCs w:val="0"/>
          <w:color w:val="000000"/>
          <w:spacing w:val="2"/>
          <w:sz w:val="20"/>
        </w:rPr>
        <w:t>Чувашской</w:t>
      </w:r>
      <w:r w:rsidRPr="007B5BFD">
        <w:rPr>
          <w:rFonts w:ascii="Arial" w:hAnsi="Arial" w:cs="Arial"/>
          <w:b w:val="0"/>
          <w:bCs w:val="0"/>
          <w:color w:val="000000"/>
          <w:spacing w:val="2"/>
          <w:sz w:val="20"/>
        </w:rPr>
        <w:t xml:space="preserve"> </w:t>
      </w:r>
      <w:r w:rsidR="0020695B" w:rsidRPr="007B5BFD">
        <w:rPr>
          <w:rFonts w:ascii="Arial" w:hAnsi="Arial" w:cs="Arial"/>
          <w:b w:val="0"/>
          <w:bCs w:val="0"/>
          <w:color w:val="000000"/>
          <w:spacing w:val="2"/>
          <w:sz w:val="20"/>
        </w:rPr>
        <w:t>Республики</w:t>
      </w:r>
      <w:r w:rsidRPr="007B5BFD">
        <w:rPr>
          <w:rFonts w:ascii="Arial" w:hAnsi="Arial" w:cs="Arial"/>
          <w:b w:val="0"/>
          <w:bCs w:val="0"/>
          <w:color w:val="000000"/>
          <w:spacing w:val="2"/>
          <w:sz w:val="20"/>
        </w:rPr>
        <w:t xml:space="preserve"> </w:t>
      </w:r>
    </w:p>
    <w:p w:rsidR="0020695B" w:rsidRPr="007B5BFD" w:rsidRDefault="0020695B" w:rsidP="007B5BFD">
      <w:pPr>
        <w:pStyle w:val="formattext"/>
        <w:shd w:val="clear" w:color="auto" w:fill="FFFFFF"/>
        <w:spacing w:before="0" w:beforeAutospacing="0" w:after="0" w:afterAutospacing="0"/>
        <w:contextualSpacing/>
        <w:jc w:val="right"/>
        <w:textAlignment w:val="baseline"/>
        <w:rPr>
          <w:rFonts w:ascii="Arial" w:hAnsi="Arial" w:cs="Arial"/>
          <w:color w:val="000000"/>
          <w:spacing w:val="2"/>
          <w:sz w:val="20"/>
        </w:rPr>
      </w:pPr>
      <w:r w:rsidRPr="007B5BFD">
        <w:rPr>
          <w:rFonts w:ascii="Arial" w:hAnsi="Arial" w:cs="Arial"/>
          <w:color w:val="000000"/>
          <w:spacing w:val="2"/>
          <w:sz w:val="20"/>
        </w:rPr>
        <w:br/>
      </w:r>
      <w:r w:rsidRPr="007B5BFD">
        <w:rPr>
          <w:rFonts w:ascii="Arial" w:hAnsi="Arial" w:cs="Arial"/>
          <w:color w:val="000000"/>
          <w:spacing w:val="2"/>
          <w:sz w:val="20"/>
        </w:rPr>
        <w:br/>
        <w:t>Приложение</w:t>
      </w:r>
      <w:r w:rsidR="00B978B5" w:rsidRPr="007B5BFD">
        <w:rPr>
          <w:rFonts w:ascii="Arial" w:hAnsi="Arial" w:cs="Arial"/>
          <w:color w:val="000000"/>
          <w:spacing w:val="2"/>
          <w:sz w:val="20"/>
        </w:rPr>
        <w:t xml:space="preserve"> </w:t>
      </w:r>
      <w:r w:rsidRPr="007B5BFD">
        <w:rPr>
          <w:rFonts w:ascii="Arial" w:hAnsi="Arial" w:cs="Arial"/>
          <w:color w:val="000000"/>
          <w:spacing w:val="2"/>
          <w:sz w:val="20"/>
        </w:rPr>
        <w:t>N</w:t>
      </w:r>
      <w:r w:rsidR="00B978B5" w:rsidRPr="007B5BFD">
        <w:rPr>
          <w:rFonts w:ascii="Arial" w:hAnsi="Arial" w:cs="Arial"/>
          <w:color w:val="000000"/>
          <w:spacing w:val="2"/>
          <w:sz w:val="20"/>
        </w:rPr>
        <w:t xml:space="preserve"> </w:t>
      </w:r>
      <w:r w:rsidRPr="007B5BFD">
        <w:rPr>
          <w:rFonts w:ascii="Arial" w:hAnsi="Arial" w:cs="Arial"/>
          <w:color w:val="000000"/>
          <w:spacing w:val="2"/>
          <w:sz w:val="20"/>
        </w:rPr>
        <w:t>1</w:t>
      </w:r>
      <w:r w:rsidRPr="007B5BFD">
        <w:rPr>
          <w:rFonts w:ascii="Arial" w:hAnsi="Arial" w:cs="Arial"/>
          <w:color w:val="000000"/>
          <w:spacing w:val="2"/>
          <w:sz w:val="20"/>
        </w:rPr>
        <w:br/>
        <w:t>к</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Административному</w:t>
      </w:r>
      <w:r w:rsidR="00B978B5" w:rsidRPr="007B5BFD">
        <w:rPr>
          <w:rFonts w:ascii="Arial" w:hAnsi="Arial" w:cs="Arial"/>
          <w:color w:val="000000"/>
          <w:spacing w:val="2"/>
          <w:sz w:val="20"/>
        </w:rPr>
        <w:t xml:space="preserve"> </w:t>
      </w:r>
      <w:r w:rsidRPr="007B5BFD">
        <w:rPr>
          <w:rFonts w:ascii="Arial" w:hAnsi="Arial" w:cs="Arial"/>
          <w:color w:val="000000"/>
          <w:spacing w:val="2"/>
          <w:sz w:val="20"/>
        </w:rPr>
        <w:t>регламенту</w:t>
      </w:r>
      <w:r w:rsidRPr="007B5BFD">
        <w:rPr>
          <w:rFonts w:ascii="Arial" w:hAnsi="Arial" w:cs="Arial"/>
          <w:color w:val="000000"/>
          <w:spacing w:val="2"/>
          <w:sz w:val="20"/>
        </w:rPr>
        <w:br/>
        <w:t>предоставления</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муниципальной</w:t>
      </w:r>
      <w:r w:rsidR="00B978B5" w:rsidRPr="007B5BFD">
        <w:rPr>
          <w:rFonts w:ascii="Arial" w:hAnsi="Arial" w:cs="Arial"/>
          <w:color w:val="000000"/>
          <w:spacing w:val="2"/>
          <w:sz w:val="20"/>
        </w:rPr>
        <w:t xml:space="preserve"> </w:t>
      </w:r>
      <w:r w:rsidRPr="007B5BFD">
        <w:rPr>
          <w:rFonts w:ascii="Arial" w:hAnsi="Arial" w:cs="Arial"/>
          <w:color w:val="000000"/>
          <w:spacing w:val="2"/>
          <w:sz w:val="20"/>
        </w:rPr>
        <w:t>услуги</w:t>
      </w:r>
      <w:r w:rsidRPr="007B5BFD">
        <w:rPr>
          <w:rFonts w:ascii="Arial" w:hAnsi="Arial" w:cs="Arial"/>
          <w:color w:val="000000"/>
          <w:spacing w:val="2"/>
          <w:sz w:val="20"/>
        </w:rPr>
        <w:br/>
        <w:t>"Предоставление</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порубочного</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билета</w:t>
      </w:r>
      <w:r w:rsidRPr="007B5BFD">
        <w:rPr>
          <w:rFonts w:ascii="Arial" w:hAnsi="Arial" w:cs="Arial"/>
          <w:color w:val="000000"/>
          <w:spacing w:val="2"/>
          <w:sz w:val="20"/>
        </w:rPr>
        <w:br/>
        <w:t>и</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(или)</w:t>
      </w:r>
      <w:r w:rsidR="00B978B5" w:rsidRPr="007B5BFD">
        <w:rPr>
          <w:rFonts w:ascii="Arial" w:hAnsi="Arial" w:cs="Arial"/>
          <w:color w:val="000000"/>
          <w:spacing w:val="2"/>
          <w:sz w:val="20"/>
        </w:rPr>
        <w:t xml:space="preserve"> </w:t>
      </w:r>
      <w:r w:rsidRPr="007B5BFD">
        <w:rPr>
          <w:rFonts w:ascii="Arial" w:hAnsi="Arial" w:cs="Arial"/>
          <w:color w:val="000000"/>
          <w:spacing w:val="2"/>
          <w:sz w:val="20"/>
        </w:rPr>
        <w:t>разрешения</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на</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пересадку</w:t>
      </w:r>
      <w:r w:rsidRPr="007B5BFD">
        <w:rPr>
          <w:rFonts w:ascii="Arial" w:hAnsi="Arial" w:cs="Arial"/>
          <w:color w:val="000000"/>
          <w:spacing w:val="2"/>
          <w:sz w:val="20"/>
        </w:rPr>
        <w:br/>
        <w:t>деревьев</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и</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кустарников"</w:t>
      </w:r>
    </w:p>
    <w:p w:rsidR="0020695B" w:rsidRPr="007B5BFD" w:rsidRDefault="0020695B" w:rsidP="007B5BFD">
      <w:pPr>
        <w:pStyle w:val="formattext"/>
        <w:shd w:val="clear" w:color="auto" w:fill="FFFFFF"/>
        <w:spacing w:before="0" w:beforeAutospacing="0" w:after="0" w:afterAutospacing="0"/>
        <w:contextualSpacing/>
        <w:textAlignment w:val="baseline"/>
        <w:rPr>
          <w:rFonts w:ascii="Arial" w:hAnsi="Arial" w:cs="Arial"/>
          <w:color w:val="000000"/>
          <w:spacing w:val="2"/>
          <w:sz w:val="20"/>
        </w:rPr>
      </w:pPr>
      <w:r w:rsidRPr="007B5BFD">
        <w:rPr>
          <w:rFonts w:ascii="Arial" w:hAnsi="Arial" w:cs="Arial"/>
          <w:color w:val="000000"/>
          <w:spacing w:val="2"/>
          <w:sz w:val="20"/>
        </w:rPr>
        <w:lastRenderedPageBreak/>
        <w:br/>
      </w:r>
      <w:r w:rsidRPr="007B5BFD">
        <w:rPr>
          <w:rFonts w:ascii="Arial" w:hAnsi="Arial" w:cs="Arial"/>
          <w:color w:val="000000"/>
          <w:spacing w:val="2"/>
          <w:sz w:val="20"/>
        </w:rPr>
        <w:br/>
        <w:t>Адрес:</w:t>
      </w:r>
      <w:r w:rsidR="00B978B5" w:rsidRPr="007B5BFD">
        <w:rPr>
          <w:rFonts w:ascii="Arial" w:hAnsi="Arial" w:cs="Arial"/>
          <w:color w:val="000000"/>
          <w:spacing w:val="2"/>
          <w:sz w:val="20"/>
        </w:rPr>
        <w:t xml:space="preserve"> </w:t>
      </w:r>
      <w:r w:rsidRPr="007B5BFD">
        <w:rPr>
          <w:rFonts w:ascii="Arial" w:hAnsi="Arial" w:cs="Arial"/>
          <w:color w:val="000000"/>
          <w:spacing w:val="2"/>
          <w:sz w:val="20"/>
        </w:rPr>
        <w:t>Чувашская</w:t>
      </w:r>
      <w:r w:rsidR="00B978B5" w:rsidRPr="007B5BFD">
        <w:rPr>
          <w:rFonts w:ascii="Arial" w:hAnsi="Arial" w:cs="Arial"/>
          <w:color w:val="000000"/>
          <w:spacing w:val="2"/>
          <w:sz w:val="20"/>
        </w:rPr>
        <w:t xml:space="preserve"> </w:t>
      </w:r>
      <w:r w:rsidRPr="007B5BFD">
        <w:rPr>
          <w:rFonts w:ascii="Arial" w:hAnsi="Arial" w:cs="Arial"/>
          <w:color w:val="000000"/>
          <w:spacing w:val="2"/>
          <w:sz w:val="20"/>
        </w:rPr>
        <w:t>Республика,</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Мариинско-Посадский</w:t>
      </w:r>
      <w:r w:rsidR="00B978B5" w:rsidRPr="007B5BFD">
        <w:rPr>
          <w:rFonts w:ascii="Arial" w:hAnsi="Arial" w:cs="Arial"/>
          <w:color w:val="000000"/>
          <w:spacing w:val="2"/>
          <w:sz w:val="20"/>
        </w:rPr>
        <w:t xml:space="preserve"> </w:t>
      </w:r>
      <w:r w:rsidRPr="007B5BFD">
        <w:rPr>
          <w:rFonts w:ascii="Arial" w:hAnsi="Arial" w:cs="Arial"/>
          <w:color w:val="000000"/>
          <w:spacing w:val="2"/>
          <w:sz w:val="20"/>
        </w:rPr>
        <w:t>район,</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д.</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Большое</w:t>
      </w:r>
      <w:r w:rsidR="00B978B5" w:rsidRPr="007B5BFD">
        <w:rPr>
          <w:rFonts w:ascii="Arial" w:hAnsi="Arial" w:cs="Arial"/>
          <w:color w:val="000000"/>
          <w:spacing w:val="2"/>
          <w:sz w:val="20"/>
        </w:rPr>
        <w:t xml:space="preserve"> </w:t>
      </w:r>
      <w:r w:rsidRPr="007B5BFD">
        <w:rPr>
          <w:rFonts w:ascii="Arial" w:hAnsi="Arial" w:cs="Arial"/>
          <w:color w:val="000000"/>
          <w:spacing w:val="2"/>
          <w:sz w:val="20"/>
        </w:rPr>
        <w:t>Шигаево,</w:t>
      </w:r>
      <w:r w:rsidR="00B978B5" w:rsidRPr="007B5BFD">
        <w:rPr>
          <w:rFonts w:ascii="Arial" w:hAnsi="Arial" w:cs="Arial"/>
          <w:color w:val="000000"/>
          <w:spacing w:val="2"/>
          <w:sz w:val="20"/>
        </w:rPr>
        <w:t xml:space="preserve"> </w:t>
      </w:r>
      <w:r w:rsidRPr="007B5BFD">
        <w:rPr>
          <w:rFonts w:ascii="Arial" w:hAnsi="Arial" w:cs="Arial"/>
          <w:color w:val="000000"/>
          <w:spacing w:val="2"/>
          <w:sz w:val="20"/>
        </w:rPr>
        <w:t>ул.</w:t>
      </w:r>
      <w:r w:rsidR="00B978B5" w:rsidRPr="007B5BFD">
        <w:rPr>
          <w:rFonts w:ascii="Arial" w:hAnsi="Arial" w:cs="Arial"/>
          <w:color w:val="000000"/>
          <w:spacing w:val="2"/>
          <w:sz w:val="20"/>
        </w:rPr>
        <w:t xml:space="preserve"> </w:t>
      </w:r>
      <w:r w:rsidRPr="007B5BFD">
        <w:rPr>
          <w:rFonts w:ascii="Arial" w:hAnsi="Arial" w:cs="Arial"/>
          <w:color w:val="000000"/>
          <w:spacing w:val="2"/>
          <w:sz w:val="20"/>
        </w:rPr>
        <w:t>Центральная,</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д.4</w:t>
      </w:r>
    </w:p>
    <w:p w:rsidR="0020695B" w:rsidRPr="006B771E" w:rsidRDefault="0020695B" w:rsidP="007B5BFD">
      <w:pPr>
        <w:pStyle w:val="formattext"/>
        <w:shd w:val="clear" w:color="auto" w:fill="FFFFFF"/>
        <w:spacing w:before="0" w:beforeAutospacing="0" w:after="0" w:afterAutospacing="0"/>
        <w:contextualSpacing/>
        <w:textAlignment w:val="baseline"/>
        <w:rPr>
          <w:rFonts w:ascii="Arial" w:hAnsi="Arial" w:cs="Arial"/>
          <w:color w:val="000000"/>
          <w:spacing w:val="2"/>
          <w:sz w:val="20"/>
        </w:rPr>
      </w:pPr>
      <w:r w:rsidRPr="007B5BFD">
        <w:rPr>
          <w:rFonts w:ascii="Arial" w:hAnsi="Arial" w:cs="Arial"/>
          <w:color w:val="000000"/>
          <w:spacing w:val="2"/>
          <w:sz w:val="20"/>
        </w:rPr>
        <w:br/>
        <w:t>Телефон:</w:t>
      </w:r>
      <w:r w:rsidR="00B978B5" w:rsidRPr="007B5BFD">
        <w:rPr>
          <w:rFonts w:ascii="Arial" w:hAnsi="Arial" w:cs="Arial"/>
          <w:color w:val="000000"/>
          <w:spacing w:val="2"/>
          <w:sz w:val="20"/>
        </w:rPr>
        <w:t xml:space="preserve"> </w:t>
      </w:r>
      <w:r w:rsidRPr="007B5BFD">
        <w:rPr>
          <w:rFonts w:ascii="Arial" w:hAnsi="Arial" w:cs="Arial"/>
          <w:color w:val="000000"/>
          <w:spacing w:val="2"/>
          <w:sz w:val="20"/>
        </w:rPr>
        <w:t>8</w:t>
      </w:r>
      <w:r w:rsidR="00B978B5" w:rsidRPr="007B5BFD">
        <w:rPr>
          <w:rFonts w:ascii="Arial" w:hAnsi="Arial" w:cs="Arial"/>
          <w:color w:val="000000"/>
          <w:spacing w:val="2"/>
          <w:sz w:val="20"/>
        </w:rPr>
        <w:t xml:space="preserve"> </w:t>
      </w:r>
      <w:r w:rsidRPr="007B5BFD">
        <w:rPr>
          <w:rFonts w:ascii="Arial" w:hAnsi="Arial" w:cs="Arial"/>
          <w:color w:val="000000"/>
          <w:spacing w:val="2"/>
          <w:sz w:val="20"/>
        </w:rPr>
        <w:t>(83542)</w:t>
      </w:r>
      <w:r w:rsidR="00B978B5" w:rsidRPr="007B5BFD">
        <w:rPr>
          <w:rFonts w:ascii="Arial" w:hAnsi="Arial" w:cs="Arial"/>
          <w:color w:val="000000"/>
          <w:spacing w:val="2"/>
          <w:sz w:val="20"/>
        </w:rPr>
        <w:t xml:space="preserve"> </w:t>
      </w:r>
      <w:r w:rsidRPr="007B5BFD">
        <w:rPr>
          <w:rFonts w:ascii="Arial" w:hAnsi="Arial" w:cs="Arial"/>
          <w:color w:val="000000"/>
          <w:spacing w:val="2"/>
          <w:sz w:val="20"/>
        </w:rPr>
        <w:t>36-2-35</w:t>
      </w:r>
    </w:p>
    <w:p w:rsidR="0020695B" w:rsidRPr="007B5BFD" w:rsidRDefault="0020695B" w:rsidP="007B5BFD">
      <w:pPr>
        <w:pStyle w:val="formattext"/>
        <w:shd w:val="clear" w:color="auto" w:fill="FFFFFF"/>
        <w:spacing w:before="0" w:beforeAutospacing="0" w:after="0" w:afterAutospacing="0"/>
        <w:contextualSpacing/>
        <w:textAlignment w:val="baseline"/>
        <w:rPr>
          <w:rFonts w:ascii="Arial" w:hAnsi="Arial" w:cs="Arial"/>
          <w:color w:val="000000"/>
          <w:spacing w:val="2"/>
          <w:sz w:val="20"/>
        </w:rPr>
      </w:pPr>
      <w:r w:rsidRPr="007B5BFD">
        <w:rPr>
          <w:rFonts w:ascii="Arial" w:hAnsi="Arial" w:cs="Arial"/>
          <w:color w:val="000000"/>
          <w:spacing w:val="2"/>
          <w:sz w:val="20"/>
        </w:rPr>
        <w:br/>
        <w:t>Электронная</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почта:</w:t>
      </w:r>
      <w:r w:rsidR="00B978B5" w:rsidRPr="007B5BFD">
        <w:rPr>
          <w:rFonts w:ascii="Arial" w:hAnsi="Arial" w:cs="Arial"/>
          <w:color w:val="000000"/>
          <w:spacing w:val="2"/>
          <w:sz w:val="20"/>
        </w:rPr>
        <w:t xml:space="preserve"> </w:t>
      </w:r>
      <w:r w:rsidRPr="007B5BFD">
        <w:rPr>
          <w:rFonts w:ascii="Arial" w:hAnsi="Arial" w:cs="Arial"/>
          <w:color w:val="000000"/>
          <w:spacing w:val="2"/>
          <w:sz w:val="20"/>
          <w:lang w:val="en-US"/>
        </w:rPr>
        <w:t>marpos</w:t>
      </w:r>
      <w:r w:rsidRPr="007B5BFD">
        <w:rPr>
          <w:rFonts w:ascii="Arial" w:hAnsi="Arial" w:cs="Arial"/>
          <w:color w:val="000000"/>
          <w:spacing w:val="2"/>
          <w:sz w:val="20"/>
        </w:rPr>
        <w:t>_</w:t>
      </w:r>
      <w:r w:rsidRPr="007B5BFD">
        <w:rPr>
          <w:rFonts w:ascii="Arial" w:hAnsi="Arial" w:cs="Arial"/>
          <w:color w:val="000000"/>
          <w:spacing w:val="2"/>
          <w:sz w:val="20"/>
          <w:lang w:val="en-US"/>
        </w:rPr>
        <w:t>bsh</w:t>
      </w:r>
      <w:r w:rsidRPr="007B5BFD">
        <w:rPr>
          <w:rFonts w:ascii="Arial" w:hAnsi="Arial" w:cs="Arial"/>
          <w:color w:val="000000"/>
          <w:spacing w:val="2"/>
          <w:sz w:val="20"/>
        </w:rPr>
        <w:t>@</w:t>
      </w:r>
      <w:r w:rsidRPr="007B5BFD">
        <w:rPr>
          <w:rFonts w:ascii="Arial" w:hAnsi="Arial" w:cs="Arial"/>
          <w:color w:val="000000"/>
          <w:spacing w:val="2"/>
          <w:sz w:val="20"/>
          <w:lang w:val="en-US"/>
        </w:rPr>
        <w:t>cap</w:t>
      </w:r>
      <w:r w:rsidRPr="007B5BFD">
        <w:rPr>
          <w:rFonts w:ascii="Arial" w:hAnsi="Arial" w:cs="Arial"/>
          <w:color w:val="000000"/>
          <w:spacing w:val="2"/>
          <w:sz w:val="20"/>
        </w:rPr>
        <w:t>.</w:t>
      </w:r>
      <w:r w:rsidRPr="007B5BFD">
        <w:rPr>
          <w:rFonts w:ascii="Arial" w:hAnsi="Arial" w:cs="Arial"/>
          <w:color w:val="000000"/>
          <w:spacing w:val="2"/>
          <w:sz w:val="20"/>
          <w:lang w:val="en-US"/>
        </w:rPr>
        <w:t>ru</w:t>
      </w:r>
    </w:p>
    <w:p w:rsidR="0020695B" w:rsidRPr="007B5BFD" w:rsidRDefault="0020695B" w:rsidP="007B5BFD">
      <w:pPr>
        <w:pStyle w:val="formattext"/>
        <w:shd w:val="clear" w:color="auto" w:fill="FFFFFF"/>
        <w:spacing w:before="0" w:beforeAutospacing="0" w:after="0" w:afterAutospacing="0"/>
        <w:contextualSpacing/>
        <w:textAlignment w:val="baseline"/>
        <w:rPr>
          <w:rFonts w:ascii="Arial" w:hAnsi="Arial" w:cs="Arial"/>
          <w:color w:val="000000"/>
          <w:spacing w:val="2"/>
          <w:sz w:val="20"/>
        </w:rPr>
      </w:pPr>
      <w:r w:rsidRPr="007B5BFD">
        <w:rPr>
          <w:rFonts w:ascii="Arial" w:hAnsi="Arial" w:cs="Arial"/>
          <w:color w:val="000000"/>
          <w:spacing w:val="2"/>
          <w:sz w:val="20"/>
        </w:rPr>
        <w:br/>
        <w:t>Режим</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приема</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граждан:</w:t>
      </w:r>
    </w:p>
    <w:p w:rsidR="0020695B" w:rsidRPr="007B5BFD" w:rsidRDefault="0020695B" w:rsidP="007B5BFD">
      <w:pPr>
        <w:pStyle w:val="formattext"/>
        <w:shd w:val="clear" w:color="auto" w:fill="FFFFFF"/>
        <w:spacing w:before="0" w:beforeAutospacing="0" w:after="0" w:afterAutospacing="0"/>
        <w:contextualSpacing/>
        <w:textAlignment w:val="baseline"/>
        <w:rPr>
          <w:rFonts w:ascii="Arial" w:hAnsi="Arial" w:cs="Arial"/>
          <w:color w:val="000000"/>
          <w:spacing w:val="2"/>
          <w:sz w:val="20"/>
        </w:rPr>
      </w:pPr>
      <w:r w:rsidRPr="007B5BFD">
        <w:rPr>
          <w:rFonts w:ascii="Arial" w:hAnsi="Arial" w:cs="Arial"/>
          <w:color w:val="000000"/>
          <w:spacing w:val="2"/>
          <w:sz w:val="20"/>
        </w:rPr>
        <w:br/>
        <w:t>Понедельник</w:t>
      </w:r>
      <w:r w:rsidR="00B978B5" w:rsidRPr="007B5BFD">
        <w:rPr>
          <w:rFonts w:ascii="Arial" w:hAnsi="Arial" w:cs="Arial"/>
          <w:color w:val="000000"/>
          <w:spacing w:val="2"/>
          <w:sz w:val="20"/>
        </w:rPr>
        <w:t xml:space="preserve"> </w:t>
      </w:r>
      <w:r w:rsidRPr="007B5BFD">
        <w:rPr>
          <w:rFonts w:ascii="Arial" w:hAnsi="Arial" w:cs="Arial"/>
          <w:color w:val="000000"/>
          <w:spacing w:val="2"/>
          <w:sz w:val="20"/>
        </w:rPr>
        <w:t>-</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пятница</w:t>
      </w:r>
      <w:r w:rsidR="00B978B5" w:rsidRPr="007B5BFD">
        <w:rPr>
          <w:rFonts w:ascii="Arial" w:hAnsi="Arial" w:cs="Arial"/>
          <w:color w:val="000000"/>
          <w:spacing w:val="2"/>
          <w:sz w:val="20"/>
        </w:rPr>
        <w:t xml:space="preserve"> </w:t>
      </w:r>
      <w:r w:rsidRPr="007B5BFD">
        <w:rPr>
          <w:rFonts w:ascii="Arial" w:hAnsi="Arial" w:cs="Arial"/>
          <w:color w:val="000000"/>
          <w:spacing w:val="2"/>
          <w:sz w:val="20"/>
        </w:rPr>
        <w:t>с</w:t>
      </w:r>
      <w:r w:rsidR="00B978B5" w:rsidRPr="007B5BFD">
        <w:rPr>
          <w:rFonts w:ascii="Arial" w:hAnsi="Arial" w:cs="Arial"/>
          <w:color w:val="000000"/>
          <w:spacing w:val="2"/>
          <w:sz w:val="20"/>
        </w:rPr>
        <w:t xml:space="preserve"> </w:t>
      </w:r>
      <w:r w:rsidRPr="007B5BFD">
        <w:rPr>
          <w:rFonts w:ascii="Arial" w:hAnsi="Arial" w:cs="Arial"/>
          <w:color w:val="000000"/>
          <w:spacing w:val="2"/>
          <w:sz w:val="20"/>
        </w:rPr>
        <w:t>8.00</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до</w:t>
      </w:r>
      <w:r w:rsidR="00B978B5" w:rsidRPr="007B5BFD">
        <w:rPr>
          <w:rFonts w:ascii="Arial" w:hAnsi="Arial" w:cs="Arial"/>
          <w:color w:val="000000"/>
          <w:spacing w:val="2"/>
          <w:sz w:val="20"/>
        </w:rPr>
        <w:t xml:space="preserve"> </w:t>
      </w:r>
      <w:r w:rsidRPr="007B5BFD">
        <w:rPr>
          <w:rFonts w:ascii="Arial" w:hAnsi="Arial" w:cs="Arial"/>
          <w:color w:val="000000"/>
          <w:spacing w:val="2"/>
          <w:sz w:val="20"/>
        </w:rPr>
        <w:t>17.00,</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обед</w:t>
      </w:r>
      <w:r w:rsidR="00B978B5" w:rsidRPr="007B5BFD">
        <w:rPr>
          <w:rFonts w:ascii="Arial" w:hAnsi="Arial" w:cs="Arial"/>
          <w:color w:val="000000"/>
          <w:spacing w:val="2"/>
          <w:sz w:val="20"/>
        </w:rPr>
        <w:t xml:space="preserve"> </w:t>
      </w:r>
      <w:r w:rsidRPr="007B5BFD">
        <w:rPr>
          <w:rFonts w:ascii="Arial" w:hAnsi="Arial" w:cs="Arial"/>
          <w:color w:val="000000"/>
          <w:spacing w:val="2"/>
          <w:sz w:val="20"/>
        </w:rPr>
        <w:t>с</w:t>
      </w:r>
      <w:r w:rsidR="00B978B5" w:rsidRPr="007B5BFD">
        <w:rPr>
          <w:rFonts w:ascii="Arial" w:hAnsi="Arial" w:cs="Arial"/>
          <w:color w:val="000000"/>
          <w:spacing w:val="2"/>
          <w:sz w:val="20"/>
        </w:rPr>
        <w:t xml:space="preserve"> </w:t>
      </w:r>
      <w:r w:rsidRPr="007B5BFD">
        <w:rPr>
          <w:rFonts w:ascii="Arial" w:hAnsi="Arial" w:cs="Arial"/>
          <w:color w:val="000000"/>
          <w:spacing w:val="2"/>
          <w:sz w:val="20"/>
        </w:rPr>
        <w:t>12:00</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до</w:t>
      </w:r>
      <w:r w:rsidR="00B978B5" w:rsidRPr="007B5BFD">
        <w:rPr>
          <w:rFonts w:ascii="Arial" w:hAnsi="Arial" w:cs="Arial"/>
          <w:color w:val="000000"/>
          <w:spacing w:val="2"/>
          <w:sz w:val="20"/>
        </w:rPr>
        <w:t xml:space="preserve"> </w:t>
      </w:r>
      <w:r w:rsidRPr="007B5BFD">
        <w:rPr>
          <w:rFonts w:ascii="Arial" w:hAnsi="Arial" w:cs="Arial"/>
          <w:color w:val="000000"/>
          <w:spacing w:val="2"/>
          <w:sz w:val="20"/>
        </w:rPr>
        <w:t>13:00</w:t>
      </w:r>
    </w:p>
    <w:p w:rsidR="0020695B" w:rsidRPr="007B5BFD" w:rsidRDefault="0020695B" w:rsidP="007B5BFD">
      <w:pPr>
        <w:pStyle w:val="formattext"/>
        <w:shd w:val="clear" w:color="auto" w:fill="FFFFFF"/>
        <w:spacing w:before="0" w:beforeAutospacing="0" w:after="0" w:afterAutospacing="0"/>
        <w:contextualSpacing/>
        <w:textAlignment w:val="baseline"/>
        <w:rPr>
          <w:rFonts w:ascii="Arial" w:hAnsi="Arial" w:cs="Arial"/>
          <w:b/>
          <w:bCs/>
          <w:color w:val="000000"/>
          <w:spacing w:val="2"/>
          <w:sz w:val="20"/>
          <w:szCs w:val="38"/>
        </w:rPr>
      </w:pPr>
      <w:r w:rsidRPr="007B5BFD">
        <w:rPr>
          <w:rFonts w:ascii="Arial" w:hAnsi="Arial" w:cs="Arial"/>
          <w:color w:val="000000"/>
          <w:spacing w:val="2"/>
          <w:sz w:val="20"/>
        </w:rPr>
        <w:br/>
      </w:r>
    </w:p>
    <w:p w:rsidR="0020695B" w:rsidRPr="007B5BFD" w:rsidRDefault="00B978B5" w:rsidP="007B5BFD">
      <w:pPr>
        <w:pStyle w:val="30"/>
        <w:shd w:val="clear" w:color="auto" w:fill="FFFFFF"/>
        <w:contextualSpacing/>
        <w:textAlignment w:val="baseline"/>
        <w:rPr>
          <w:rFonts w:ascii="Arial" w:hAnsi="Arial" w:cs="Arial"/>
          <w:b w:val="0"/>
          <w:bCs w:val="0"/>
          <w:color w:val="000000"/>
          <w:spacing w:val="2"/>
          <w:sz w:val="20"/>
        </w:rPr>
      </w:pPr>
      <w:r w:rsidRPr="007B5BFD">
        <w:rPr>
          <w:rFonts w:ascii="Arial" w:hAnsi="Arial" w:cs="Arial"/>
          <w:color w:val="000000"/>
          <w:spacing w:val="2"/>
          <w:sz w:val="20"/>
          <w:szCs w:val="38"/>
        </w:rPr>
        <w:t xml:space="preserve"> </w:t>
      </w:r>
      <w:r w:rsidR="0020695B" w:rsidRPr="007B5BFD">
        <w:rPr>
          <w:rFonts w:ascii="Arial" w:hAnsi="Arial" w:cs="Arial"/>
          <w:b w:val="0"/>
          <w:bCs w:val="0"/>
          <w:color w:val="000000"/>
          <w:spacing w:val="2"/>
          <w:sz w:val="20"/>
        </w:rPr>
        <w:t>Приложение</w:t>
      </w:r>
      <w:r w:rsidRPr="007B5BFD">
        <w:rPr>
          <w:rFonts w:ascii="Arial" w:hAnsi="Arial" w:cs="Arial"/>
          <w:b w:val="0"/>
          <w:bCs w:val="0"/>
          <w:color w:val="000000"/>
          <w:spacing w:val="2"/>
          <w:sz w:val="20"/>
        </w:rPr>
        <w:t xml:space="preserve"> </w:t>
      </w:r>
      <w:r w:rsidR="0020695B" w:rsidRPr="007B5BFD">
        <w:rPr>
          <w:rFonts w:ascii="Arial" w:hAnsi="Arial" w:cs="Arial"/>
          <w:b w:val="0"/>
          <w:bCs w:val="0"/>
          <w:color w:val="000000"/>
          <w:spacing w:val="2"/>
          <w:sz w:val="20"/>
        </w:rPr>
        <w:t>N</w:t>
      </w:r>
      <w:r w:rsidRPr="007B5BFD">
        <w:rPr>
          <w:rFonts w:ascii="Arial" w:hAnsi="Arial" w:cs="Arial"/>
          <w:b w:val="0"/>
          <w:bCs w:val="0"/>
          <w:color w:val="000000"/>
          <w:spacing w:val="2"/>
          <w:sz w:val="20"/>
        </w:rPr>
        <w:t xml:space="preserve"> </w:t>
      </w:r>
      <w:r w:rsidR="0020695B" w:rsidRPr="007B5BFD">
        <w:rPr>
          <w:rFonts w:ascii="Arial" w:hAnsi="Arial" w:cs="Arial"/>
          <w:b w:val="0"/>
          <w:bCs w:val="0"/>
          <w:color w:val="000000"/>
          <w:spacing w:val="2"/>
          <w:sz w:val="20"/>
        </w:rPr>
        <w:t>2.</w:t>
      </w:r>
      <w:r w:rsidRPr="007B5BFD">
        <w:rPr>
          <w:rFonts w:ascii="Arial" w:hAnsi="Arial" w:cs="Arial"/>
          <w:b w:val="0"/>
          <w:bCs w:val="0"/>
          <w:color w:val="000000"/>
          <w:spacing w:val="2"/>
          <w:sz w:val="20"/>
        </w:rPr>
        <w:t xml:space="preserve"> </w:t>
      </w:r>
      <w:r w:rsidR="0020695B" w:rsidRPr="007B5BFD">
        <w:rPr>
          <w:rFonts w:ascii="Arial" w:hAnsi="Arial" w:cs="Arial"/>
          <w:b w:val="0"/>
          <w:bCs w:val="0"/>
          <w:color w:val="000000"/>
          <w:spacing w:val="2"/>
          <w:sz w:val="20"/>
        </w:rPr>
        <w:t>Блок-схема</w:t>
      </w:r>
      <w:r w:rsidRPr="007B5BFD">
        <w:rPr>
          <w:rFonts w:ascii="Arial" w:hAnsi="Arial" w:cs="Arial"/>
          <w:b w:val="0"/>
          <w:bCs w:val="0"/>
          <w:color w:val="000000"/>
          <w:spacing w:val="2"/>
          <w:sz w:val="20"/>
        </w:rPr>
        <w:t xml:space="preserve"> </w:t>
      </w:r>
      <w:r w:rsidR="0020695B" w:rsidRPr="007B5BFD">
        <w:rPr>
          <w:rFonts w:ascii="Arial" w:hAnsi="Arial" w:cs="Arial"/>
          <w:b w:val="0"/>
          <w:bCs w:val="0"/>
          <w:color w:val="000000"/>
          <w:spacing w:val="2"/>
          <w:sz w:val="20"/>
        </w:rPr>
        <w:t>предоставления</w:t>
      </w:r>
      <w:r w:rsidRPr="007B5BFD">
        <w:rPr>
          <w:rFonts w:ascii="Arial" w:hAnsi="Arial" w:cs="Arial"/>
          <w:b w:val="0"/>
          <w:bCs w:val="0"/>
          <w:color w:val="000000"/>
          <w:spacing w:val="2"/>
          <w:sz w:val="20"/>
        </w:rPr>
        <w:t xml:space="preserve"> </w:t>
      </w:r>
      <w:r w:rsidR="0020695B" w:rsidRPr="007B5BFD">
        <w:rPr>
          <w:rFonts w:ascii="Arial" w:hAnsi="Arial" w:cs="Arial"/>
          <w:b w:val="0"/>
          <w:bCs w:val="0"/>
          <w:color w:val="000000"/>
          <w:spacing w:val="2"/>
          <w:sz w:val="20"/>
        </w:rPr>
        <w:t>муниципальной</w:t>
      </w:r>
      <w:r w:rsidRPr="007B5BFD">
        <w:rPr>
          <w:rFonts w:ascii="Arial" w:hAnsi="Arial" w:cs="Arial"/>
          <w:b w:val="0"/>
          <w:bCs w:val="0"/>
          <w:color w:val="000000"/>
          <w:spacing w:val="2"/>
          <w:sz w:val="20"/>
        </w:rPr>
        <w:t xml:space="preserve"> </w:t>
      </w:r>
      <w:r w:rsidR="0020695B" w:rsidRPr="007B5BFD">
        <w:rPr>
          <w:rFonts w:ascii="Arial" w:hAnsi="Arial" w:cs="Arial"/>
          <w:b w:val="0"/>
          <w:bCs w:val="0"/>
          <w:color w:val="000000"/>
          <w:spacing w:val="2"/>
          <w:sz w:val="20"/>
        </w:rPr>
        <w:t>услуги</w:t>
      </w:r>
      <w:r w:rsidRPr="007B5BFD">
        <w:rPr>
          <w:rFonts w:ascii="Arial" w:hAnsi="Arial" w:cs="Arial"/>
          <w:b w:val="0"/>
          <w:bCs w:val="0"/>
          <w:color w:val="000000"/>
          <w:spacing w:val="2"/>
          <w:sz w:val="20"/>
        </w:rPr>
        <w:t xml:space="preserve"> </w:t>
      </w:r>
      <w:r w:rsidR="0020695B" w:rsidRPr="007B5BFD">
        <w:rPr>
          <w:rFonts w:ascii="Arial" w:hAnsi="Arial" w:cs="Arial"/>
          <w:b w:val="0"/>
          <w:bCs w:val="0"/>
          <w:color w:val="000000"/>
          <w:spacing w:val="2"/>
          <w:sz w:val="20"/>
        </w:rPr>
        <w:t>"Предоставление</w:t>
      </w:r>
      <w:r w:rsidRPr="007B5BFD">
        <w:rPr>
          <w:rFonts w:ascii="Arial" w:hAnsi="Arial" w:cs="Arial"/>
          <w:b w:val="0"/>
          <w:bCs w:val="0"/>
          <w:color w:val="000000"/>
          <w:spacing w:val="2"/>
          <w:sz w:val="20"/>
        </w:rPr>
        <w:t xml:space="preserve"> </w:t>
      </w:r>
      <w:r w:rsidR="0020695B" w:rsidRPr="007B5BFD">
        <w:rPr>
          <w:rFonts w:ascii="Arial" w:hAnsi="Arial" w:cs="Arial"/>
          <w:b w:val="0"/>
          <w:bCs w:val="0"/>
          <w:color w:val="000000"/>
          <w:spacing w:val="2"/>
          <w:sz w:val="20"/>
        </w:rPr>
        <w:t>порубочного</w:t>
      </w:r>
      <w:r w:rsidRPr="007B5BFD">
        <w:rPr>
          <w:rFonts w:ascii="Arial" w:hAnsi="Arial" w:cs="Arial"/>
          <w:b w:val="0"/>
          <w:bCs w:val="0"/>
          <w:color w:val="000000"/>
          <w:spacing w:val="2"/>
          <w:sz w:val="20"/>
        </w:rPr>
        <w:t xml:space="preserve"> </w:t>
      </w:r>
      <w:r w:rsidR="0020695B" w:rsidRPr="007B5BFD">
        <w:rPr>
          <w:rFonts w:ascii="Arial" w:hAnsi="Arial" w:cs="Arial"/>
          <w:b w:val="0"/>
          <w:bCs w:val="0"/>
          <w:color w:val="000000"/>
          <w:spacing w:val="2"/>
          <w:sz w:val="20"/>
        </w:rPr>
        <w:t>билета</w:t>
      </w:r>
      <w:r w:rsidRPr="007B5BFD">
        <w:rPr>
          <w:rFonts w:ascii="Arial" w:hAnsi="Arial" w:cs="Arial"/>
          <w:b w:val="0"/>
          <w:bCs w:val="0"/>
          <w:color w:val="000000"/>
          <w:spacing w:val="2"/>
          <w:sz w:val="20"/>
        </w:rPr>
        <w:t xml:space="preserve"> </w:t>
      </w:r>
      <w:r w:rsidR="0020695B" w:rsidRPr="007B5BFD">
        <w:rPr>
          <w:rFonts w:ascii="Arial" w:hAnsi="Arial" w:cs="Arial"/>
          <w:b w:val="0"/>
          <w:bCs w:val="0"/>
          <w:color w:val="000000"/>
          <w:spacing w:val="2"/>
          <w:sz w:val="20"/>
        </w:rPr>
        <w:t>(или)</w:t>
      </w:r>
      <w:r w:rsidRPr="007B5BFD">
        <w:rPr>
          <w:rFonts w:ascii="Arial" w:hAnsi="Arial" w:cs="Arial"/>
          <w:b w:val="0"/>
          <w:bCs w:val="0"/>
          <w:color w:val="000000"/>
          <w:spacing w:val="2"/>
          <w:sz w:val="20"/>
        </w:rPr>
        <w:t xml:space="preserve"> </w:t>
      </w:r>
      <w:r w:rsidR="0020695B" w:rsidRPr="007B5BFD">
        <w:rPr>
          <w:rFonts w:ascii="Arial" w:hAnsi="Arial" w:cs="Arial"/>
          <w:b w:val="0"/>
          <w:bCs w:val="0"/>
          <w:color w:val="000000"/>
          <w:spacing w:val="2"/>
          <w:sz w:val="20"/>
        </w:rPr>
        <w:t>разрешения</w:t>
      </w:r>
      <w:r w:rsidRPr="007B5BFD">
        <w:rPr>
          <w:rFonts w:ascii="Arial" w:hAnsi="Arial" w:cs="Arial"/>
          <w:b w:val="0"/>
          <w:bCs w:val="0"/>
          <w:color w:val="000000"/>
          <w:spacing w:val="2"/>
          <w:sz w:val="20"/>
        </w:rPr>
        <w:t xml:space="preserve"> </w:t>
      </w:r>
      <w:r w:rsidR="0020695B" w:rsidRPr="007B5BFD">
        <w:rPr>
          <w:rFonts w:ascii="Arial" w:hAnsi="Arial" w:cs="Arial"/>
          <w:b w:val="0"/>
          <w:bCs w:val="0"/>
          <w:color w:val="000000"/>
          <w:spacing w:val="2"/>
          <w:sz w:val="20"/>
        </w:rPr>
        <w:t>на</w:t>
      </w:r>
      <w:r w:rsidRPr="007B5BFD">
        <w:rPr>
          <w:rFonts w:ascii="Arial" w:hAnsi="Arial" w:cs="Arial"/>
          <w:b w:val="0"/>
          <w:bCs w:val="0"/>
          <w:color w:val="000000"/>
          <w:spacing w:val="2"/>
          <w:sz w:val="20"/>
        </w:rPr>
        <w:t xml:space="preserve"> </w:t>
      </w:r>
      <w:r w:rsidR="0020695B" w:rsidRPr="007B5BFD">
        <w:rPr>
          <w:rFonts w:ascii="Arial" w:hAnsi="Arial" w:cs="Arial"/>
          <w:b w:val="0"/>
          <w:bCs w:val="0"/>
          <w:color w:val="000000"/>
          <w:spacing w:val="2"/>
          <w:sz w:val="20"/>
        </w:rPr>
        <w:t>пересадку</w:t>
      </w:r>
      <w:r w:rsidRPr="007B5BFD">
        <w:rPr>
          <w:rFonts w:ascii="Arial" w:hAnsi="Arial" w:cs="Arial"/>
          <w:b w:val="0"/>
          <w:bCs w:val="0"/>
          <w:color w:val="000000"/>
          <w:spacing w:val="2"/>
          <w:sz w:val="20"/>
        </w:rPr>
        <w:t xml:space="preserve"> </w:t>
      </w:r>
      <w:r w:rsidR="0020695B" w:rsidRPr="007B5BFD">
        <w:rPr>
          <w:rFonts w:ascii="Arial" w:hAnsi="Arial" w:cs="Arial"/>
          <w:b w:val="0"/>
          <w:bCs w:val="0"/>
          <w:color w:val="000000"/>
          <w:spacing w:val="2"/>
          <w:sz w:val="20"/>
        </w:rPr>
        <w:t>деревьев</w:t>
      </w:r>
      <w:r w:rsidRPr="007B5BFD">
        <w:rPr>
          <w:rFonts w:ascii="Arial" w:hAnsi="Arial" w:cs="Arial"/>
          <w:b w:val="0"/>
          <w:bCs w:val="0"/>
          <w:color w:val="000000"/>
          <w:spacing w:val="2"/>
          <w:sz w:val="20"/>
        </w:rPr>
        <w:t xml:space="preserve"> </w:t>
      </w:r>
      <w:r w:rsidR="0020695B" w:rsidRPr="007B5BFD">
        <w:rPr>
          <w:rFonts w:ascii="Arial" w:hAnsi="Arial" w:cs="Arial"/>
          <w:b w:val="0"/>
          <w:bCs w:val="0"/>
          <w:color w:val="000000"/>
          <w:spacing w:val="2"/>
          <w:sz w:val="20"/>
        </w:rPr>
        <w:t>и</w:t>
      </w:r>
      <w:r w:rsidRPr="007B5BFD">
        <w:rPr>
          <w:rFonts w:ascii="Arial" w:hAnsi="Arial" w:cs="Arial"/>
          <w:b w:val="0"/>
          <w:bCs w:val="0"/>
          <w:color w:val="000000"/>
          <w:spacing w:val="2"/>
          <w:sz w:val="20"/>
        </w:rPr>
        <w:t xml:space="preserve"> </w:t>
      </w:r>
      <w:r w:rsidR="0020695B" w:rsidRPr="007B5BFD">
        <w:rPr>
          <w:rFonts w:ascii="Arial" w:hAnsi="Arial" w:cs="Arial"/>
          <w:b w:val="0"/>
          <w:bCs w:val="0"/>
          <w:color w:val="000000"/>
          <w:spacing w:val="2"/>
          <w:sz w:val="20"/>
        </w:rPr>
        <w:t>кустарников"</w:t>
      </w:r>
    </w:p>
    <w:p w:rsidR="0020695B" w:rsidRPr="007B5BFD" w:rsidRDefault="0020695B" w:rsidP="007B5BFD">
      <w:pPr>
        <w:pStyle w:val="formattext"/>
        <w:shd w:val="clear" w:color="auto" w:fill="FFFFFF"/>
        <w:spacing w:before="0" w:beforeAutospacing="0" w:after="0" w:afterAutospacing="0"/>
        <w:contextualSpacing/>
        <w:jc w:val="right"/>
        <w:textAlignment w:val="baseline"/>
        <w:rPr>
          <w:rFonts w:ascii="Arial" w:hAnsi="Arial" w:cs="Arial"/>
          <w:color w:val="000000"/>
          <w:spacing w:val="2"/>
          <w:sz w:val="20"/>
        </w:rPr>
      </w:pPr>
      <w:r w:rsidRPr="007B5BFD">
        <w:rPr>
          <w:rFonts w:ascii="Arial" w:hAnsi="Arial" w:cs="Arial"/>
          <w:color w:val="000000"/>
          <w:spacing w:val="2"/>
          <w:sz w:val="20"/>
        </w:rPr>
        <w:br/>
      </w:r>
      <w:r w:rsidRPr="007B5BFD">
        <w:rPr>
          <w:rFonts w:ascii="Arial" w:hAnsi="Arial" w:cs="Arial"/>
          <w:color w:val="000000"/>
          <w:spacing w:val="2"/>
          <w:sz w:val="20"/>
        </w:rPr>
        <w:br/>
        <w:t>Приложение</w:t>
      </w:r>
      <w:r w:rsidR="00B978B5" w:rsidRPr="007B5BFD">
        <w:rPr>
          <w:rFonts w:ascii="Arial" w:hAnsi="Arial" w:cs="Arial"/>
          <w:color w:val="000000"/>
          <w:spacing w:val="2"/>
          <w:sz w:val="20"/>
        </w:rPr>
        <w:t xml:space="preserve"> </w:t>
      </w:r>
      <w:r w:rsidRPr="007B5BFD">
        <w:rPr>
          <w:rFonts w:ascii="Arial" w:hAnsi="Arial" w:cs="Arial"/>
          <w:color w:val="000000"/>
          <w:spacing w:val="2"/>
          <w:sz w:val="20"/>
        </w:rPr>
        <w:t>N</w:t>
      </w:r>
      <w:r w:rsidR="00B978B5" w:rsidRPr="007B5BFD">
        <w:rPr>
          <w:rFonts w:ascii="Arial" w:hAnsi="Arial" w:cs="Arial"/>
          <w:color w:val="000000"/>
          <w:spacing w:val="2"/>
          <w:sz w:val="20"/>
        </w:rPr>
        <w:t xml:space="preserve"> </w:t>
      </w:r>
      <w:r w:rsidRPr="007B5BFD">
        <w:rPr>
          <w:rFonts w:ascii="Arial" w:hAnsi="Arial" w:cs="Arial"/>
          <w:color w:val="000000"/>
          <w:spacing w:val="2"/>
          <w:sz w:val="20"/>
        </w:rPr>
        <w:t>2</w:t>
      </w:r>
      <w:r w:rsidRPr="007B5BFD">
        <w:rPr>
          <w:rFonts w:ascii="Arial" w:hAnsi="Arial" w:cs="Arial"/>
          <w:color w:val="000000"/>
          <w:spacing w:val="2"/>
          <w:sz w:val="20"/>
        </w:rPr>
        <w:br/>
        <w:t>к</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Административному</w:t>
      </w:r>
      <w:r w:rsidR="00B978B5" w:rsidRPr="007B5BFD">
        <w:rPr>
          <w:rFonts w:ascii="Arial" w:hAnsi="Arial" w:cs="Arial"/>
          <w:color w:val="000000"/>
          <w:spacing w:val="2"/>
          <w:sz w:val="20"/>
        </w:rPr>
        <w:t xml:space="preserve"> </w:t>
      </w:r>
      <w:r w:rsidRPr="007B5BFD">
        <w:rPr>
          <w:rFonts w:ascii="Arial" w:hAnsi="Arial" w:cs="Arial"/>
          <w:color w:val="000000"/>
          <w:spacing w:val="2"/>
          <w:sz w:val="20"/>
        </w:rPr>
        <w:t>регламенту</w:t>
      </w:r>
      <w:r w:rsidRPr="007B5BFD">
        <w:rPr>
          <w:rFonts w:ascii="Arial" w:hAnsi="Arial" w:cs="Arial"/>
          <w:color w:val="000000"/>
          <w:spacing w:val="2"/>
          <w:sz w:val="20"/>
        </w:rPr>
        <w:br/>
        <w:t>предоставления</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муниципальной</w:t>
      </w:r>
      <w:r w:rsidR="00B978B5" w:rsidRPr="007B5BFD">
        <w:rPr>
          <w:rFonts w:ascii="Arial" w:hAnsi="Arial" w:cs="Arial"/>
          <w:color w:val="000000"/>
          <w:spacing w:val="2"/>
          <w:sz w:val="20"/>
        </w:rPr>
        <w:t xml:space="preserve"> </w:t>
      </w:r>
      <w:r w:rsidRPr="007B5BFD">
        <w:rPr>
          <w:rFonts w:ascii="Arial" w:hAnsi="Arial" w:cs="Arial"/>
          <w:color w:val="000000"/>
          <w:spacing w:val="2"/>
          <w:sz w:val="20"/>
        </w:rPr>
        <w:t>услуги</w:t>
      </w:r>
      <w:r w:rsidRPr="007B5BFD">
        <w:rPr>
          <w:rFonts w:ascii="Arial" w:hAnsi="Arial" w:cs="Arial"/>
          <w:color w:val="000000"/>
          <w:spacing w:val="2"/>
          <w:sz w:val="20"/>
        </w:rPr>
        <w:br/>
        <w:t>"Предоставление</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порубочного</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билета</w:t>
      </w:r>
      <w:r w:rsidRPr="007B5BFD">
        <w:rPr>
          <w:rFonts w:ascii="Arial" w:hAnsi="Arial" w:cs="Arial"/>
          <w:color w:val="000000"/>
          <w:spacing w:val="2"/>
          <w:sz w:val="20"/>
        </w:rPr>
        <w:br/>
        <w:t>и</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(или)</w:t>
      </w:r>
      <w:r w:rsidR="00B978B5" w:rsidRPr="007B5BFD">
        <w:rPr>
          <w:rFonts w:ascii="Arial" w:hAnsi="Arial" w:cs="Arial"/>
          <w:color w:val="000000"/>
          <w:spacing w:val="2"/>
          <w:sz w:val="20"/>
        </w:rPr>
        <w:t xml:space="preserve"> </w:t>
      </w:r>
      <w:r w:rsidRPr="007B5BFD">
        <w:rPr>
          <w:rFonts w:ascii="Arial" w:hAnsi="Arial" w:cs="Arial"/>
          <w:color w:val="000000"/>
          <w:spacing w:val="2"/>
          <w:sz w:val="20"/>
        </w:rPr>
        <w:t>разрешения</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на</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пересадку</w:t>
      </w:r>
      <w:r w:rsidRPr="007B5BFD">
        <w:rPr>
          <w:rFonts w:ascii="Arial" w:hAnsi="Arial" w:cs="Arial"/>
          <w:color w:val="000000"/>
          <w:spacing w:val="2"/>
          <w:sz w:val="20"/>
        </w:rPr>
        <w:br/>
        <w:t>деревьев</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и</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кустарников"</w:t>
      </w:r>
    </w:p>
    <w:p w:rsidR="0020695B" w:rsidRPr="007B5BFD" w:rsidRDefault="0020695B" w:rsidP="007B5BFD">
      <w:pPr>
        <w:pStyle w:val="unformattext"/>
        <w:shd w:val="clear" w:color="auto" w:fill="FFFFFF"/>
        <w:spacing w:before="0" w:beforeAutospacing="0" w:after="0" w:afterAutospacing="0"/>
        <w:contextualSpacing/>
        <w:textAlignment w:val="baseline"/>
        <w:rPr>
          <w:rFonts w:ascii="Arial" w:hAnsi="Arial" w:cs="Arial"/>
          <w:color w:val="000000"/>
          <w:spacing w:val="2"/>
          <w:sz w:val="20"/>
          <w:szCs w:val="18"/>
        </w:rPr>
      </w:pPr>
      <w:r w:rsidRPr="007B5BFD">
        <w:rPr>
          <w:rFonts w:ascii="Arial" w:hAnsi="Arial" w:cs="Arial"/>
          <w:color w:val="000000"/>
          <w:spacing w:val="2"/>
          <w:sz w:val="20"/>
          <w:szCs w:val="18"/>
        </w:rPr>
        <w:br/>
      </w:r>
      <w:r w:rsidRPr="007B5BFD">
        <w:rPr>
          <w:rFonts w:ascii="Arial" w:hAnsi="Arial" w:cs="Arial"/>
          <w:color w:val="000000"/>
          <w:spacing w:val="2"/>
          <w:sz w:val="20"/>
          <w:szCs w:val="18"/>
        </w:rPr>
        <w:br/>
        <w:t>┌══════════════════════════════════════════════════════════════════════‰</w:t>
      </w:r>
    </w:p>
    <w:p w:rsidR="0020695B" w:rsidRPr="007B5BFD" w:rsidRDefault="0020695B" w:rsidP="007B5BFD">
      <w:pPr>
        <w:pStyle w:val="unformattext"/>
        <w:shd w:val="clear" w:color="auto" w:fill="FFFFFF"/>
        <w:spacing w:before="0" w:beforeAutospacing="0" w:after="0" w:afterAutospacing="0"/>
        <w:contextualSpacing/>
        <w:textAlignment w:val="baseline"/>
        <w:rPr>
          <w:rFonts w:ascii="Arial" w:hAnsi="Arial" w:cs="Arial"/>
          <w:color w:val="000000"/>
          <w:spacing w:val="2"/>
          <w:sz w:val="20"/>
          <w:szCs w:val="18"/>
        </w:rPr>
      </w:pPr>
      <w:r w:rsidRPr="007B5BFD">
        <w:rPr>
          <w:rFonts w:ascii="Arial" w:hAnsi="Arial" w:cs="Arial"/>
          <w:color w:val="000000"/>
          <w:spacing w:val="2"/>
          <w:sz w:val="20"/>
          <w:szCs w:val="18"/>
        </w:rPr>
        <w:t>│</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Прием,</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рассмотрение</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заявления</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и</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пакета</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документов</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о</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выдаче</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w:t>
      </w:r>
      <w:r w:rsidR="00B978B5" w:rsidRPr="007B5BFD">
        <w:rPr>
          <w:rFonts w:ascii="Arial" w:hAnsi="Arial" w:cs="Arial"/>
          <w:color w:val="000000"/>
          <w:spacing w:val="2"/>
          <w:sz w:val="20"/>
          <w:szCs w:val="18"/>
        </w:rPr>
        <w:t xml:space="preserve"> </w:t>
      </w:r>
    </w:p>
    <w:p w:rsidR="0020695B" w:rsidRPr="007B5BFD" w:rsidRDefault="0020695B" w:rsidP="007B5BFD">
      <w:pPr>
        <w:pStyle w:val="unformattext"/>
        <w:shd w:val="clear" w:color="auto" w:fill="FFFFFF"/>
        <w:spacing w:before="0" w:beforeAutospacing="0" w:after="0" w:afterAutospacing="0"/>
        <w:contextualSpacing/>
        <w:textAlignment w:val="baseline"/>
        <w:rPr>
          <w:rFonts w:ascii="Arial" w:hAnsi="Arial" w:cs="Arial"/>
          <w:color w:val="000000"/>
          <w:spacing w:val="2"/>
          <w:sz w:val="20"/>
          <w:szCs w:val="18"/>
        </w:rPr>
      </w:pPr>
      <w:r w:rsidRPr="007B5BFD">
        <w:rPr>
          <w:rFonts w:ascii="Arial" w:hAnsi="Arial" w:cs="Arial"/>
          <w:color w:val="000000"/>
          <w:spacing w:val="2"/>
          <w:sz w:val="20"/>
          <w:szCs w:val="18"/>
        </w:rPr>
        <w:t>│</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порубочного</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билета</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или</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разрешения</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на</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пересадку</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деревьев</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и</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w:t>
      </w:r>
      <w:r w:rsidR="00B978B5" w:rsidRPr="007B5BFD">
        <w:rPr>
          <w:rFonts w:ascii="Arial" w:hAnsi="Arial" w:cs="Arial"/>
          <w:color w:val="000000"/>
          <w:spacing w:val="2"/>
          <w:sz w:val="20"/>
          <w:szCs w:val="18"/>
        </w:rPr>
        <w:t xml:space="preserve"> </w:t>
      </w:r>
    </w:p>
    <w:p w:rsidR="0020695B" w:rsidRPr="007B5BFD" w:rsidRDefault="0020695B" w:rsidP="007B5BFD">
      <w:pPr>
        <w:pStyle w:val="unformattext"/>
        <w:shd w:val="clear" w:color="auto" w:fill="FFFFFF"/>
        <w:spacing w:before="0" w:beforeAutospacing="0" w:after="0" w:afterAutospacing="0"/>
        <w:contextualSpacing/>
        <w:textAlignment w:val="baseline"/>
        <w:rPr>
          <w:rFonts w:ascii="Arial" w:hAnsi="Arial" w:cs="Arial"/>
          <w:color w:val="000000"/>
          <w:spacing w:val="2"/>
          <w:sz w:val="20"/>
          <w:szCs w:val="18"/>
        </w:rPr>
      </w:pPr>
      <w:r w:rsidRPr="007B5BFD">
        <w:rPr>
          <w:rFonts w:ascii="Arial" w:hAnsi="Arial" w:cs="Arial"/>
          <w:color w:val="000000"/>
          <w:spacing w:val="2"/>
          <w:sz w:val="20"/>
          <w:szCs w:val="18"/>
        </w:rPr>
        <w:t>│</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кустарников,</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регистрация</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заявления</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(1</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рабочий</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день)</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w:t>
      </w:r>
      <w:r w:rsidR="00B978B5" w:rsidRPr="007B5BFD">
        <w:rPr>
          <w:rFonts w:ascii="Arial" w:hAnsi="Arial" w:cs="Arial"/>
          <w:color w:val="000000"/>
          <w:spacing w:val="2"/>
          <w:sz w:val="20"/>
          <w:szCs w:val="18"/>
        </w:rPr>
        <w:t xml:space="preserve"> </w:t>
      </w:r>
    </w:p>
    <w:p w:rsidR="0020695B" w:rsidRPr="007B5BFD" w:rsidRDefault="0020695B" w:rsidP="007B5BFD">
      <w:pPr>
        <w:pStyle w:val="unformattext"/>
        <w:shd w:val="clear" w:color="auto" w:fill="FFFFFF"/>
        <w:spacing w:before="0" w:beforeAutospacing="0" w:after="0" w:afterAutospacing="0"/>
        <w:contextualSpacing/>
        <w:textAlignment w:val="baseline"/>
        <w:rPr>
          <w:rFonts w:ascii="Arial" w:hAnsi="Arial" w:cs="Arial"/>
          <w:color w:val="000000"/>
          <w:spacing w:val="2"/>
          <w:sz w:val="20"/>
          <w:szCs w:val="18"/>
        </w:rPr>
      </w:pPr>
      <w:r w:rsidRPr="007B5BFD">
        <w:rPr>
          <w:rFonts w:ascii="Arial" w:hAnsi="Arial" w:cs="Arial"/>
          <w:color w:val="000000"/>
          <w:spacing w:val="2"/>
          <w:sz w:val="20"/>
          <w:szCs w:val="18"/>
        </w:rPr>
        <w:t>└═════════════════════════════════┬════════════════════════════════════…</w:t>
      </w:r>
    </w:p>
    <w:p w:rsidR="0020695B" w:rsidRPr="007B5BFD" w:rsidRDefault="00B978B5" w:rsidP="007B5BFD">
      <w:pPr>
        <w:pStyle w:val="unformattext"/>
        <w:shd w:val="clear" w:color="auto" w:fill="FFFFFF"/>
        <w:spacing w:before="0" w:beforeAutospacing="0" w:after="0" w:afterAutospacing="0"/>
        <w:contextualSpacing/>
        <w:textAlignment w:val="baseline"/>
        <w:rPr>
          <w:rFonts w:ascii="Arial" w:hAnsi="Arial" w:cs="Arial"/>
          <w:color w:val="000000"/>
          <w:spacing w:val="2"/>
          <w:sz w:val="20"/>
          <w:szCs w:val="18"/>
        </w:rPr>
      </w:pPr>
      <w:r w:rsidRPr="007B5BFD">
        <w:rPr>
          <w:rFonts w:ascii="Arial" w:hAnsi="Arial" w:cs="Arial"/>
          <w:color w:val="000000"/>
          <w:spacing w:val="2"/>
          <w:sz w:val="20"/>
          <w:szCs w:val="18"/>
        </w:rPr>
        <w:t xml:space="preserve"> </w:t>
      </w:r>
      <w:r w:rsidR="0020695B" w:rsidRPr="007B5BFD">
        <w:rPr>
          <w:rFonts w:ascii="Arial" w:hAnsi="Arial" w:cs="Arial"/>
          <w:color w:val="000000"/>
          <w:spacing w:val="2"/>
          <w:sz w:val="20"/>
          <w:szCs w:val="18"/>
        </w:rPr>
        <w:t>\/</w:t>
      </w:r>
    </w:p>
    <w:p w:rsidR="0020695B" w:rsidRPr="007B5BFD" w:rsidRDefault="0020695B" w:rsidP="007B5BFD">
      <w:pPr>
        <w:pStyle w:val="unformattext"/>
        <w:shd w:val="clear" w:color="auto" w:fill="FFFFFF"/>
        <w:spacing w:before="0" w:beforeAutospacing="0" w:after="0" w:afterAutospacing="0"/>
        <w:contextualSpacing/>
        <w:textAlignment w:val="baseline"/>
        <w:rPr>
          <w:rFonts w:ascii="Arial" w:hAnsi="Arial" w:cs="Arial"/>
          <w:color w:val="000000"/>
          <w:spacing w:val="2"/>
          <w:sz w:val="20"/>
          <w:szCs w:val="18"/>
        </w:rPr>
      </w:pPr>
      <w:r w:rsidRPr="007B5BFD">
        <w:rPr>
          <w:rFonts w:ascii="Arial" w:hAnsi="Arial" w:cs="Arial"/>
          <w:color w:val="000000"/>
          <w:spacing w:val="2"/>
          <w:sz w:val="20"/>
          <w:szCs w:val="18"/>
        </w:rPr>
        <w:t>┌══════════════════════════════════════════════════════════════════════‰</w:t>
      </w:r>
    </w:p>
    <w:p w:rsidR="0020695B" w:rsidRPr="007B5BFD" w:rsidRDefault="0020695B" w:rsidP="007B5BFD">
      <w:pPr>
        <w:pStyle w:val="unformattext"/>
        <w:shd w:val="clear" w:color="auto" w:fill="FFFFFF"/>
        <w:spacing w:before="0" w:beforeAutospacing="0" w:after="0" w:afterAutospacing="0"/>
        <w:contextualSpacing/>
        <w:textAlignment w:val="baseline"/>
        <w:rPr>
          <w:rFonts w:ascii="Arial" w:hAnsi="Arial" w:cs="Arial"/>
          <w:color w:val="000000"/>
          <w:spacing w:val="2"/>
          <w:sz w:val="20"/>
          <w:szCs w:val="18"/>
        </w:rPr>
      </w:pPr>
      <w:r w:rsidRPr="007B5BFD">
        <w:rPr>
          <w:rFonts w:ascii="Arial" w:hAnsi="Arial" w:cs="Arial"/>
          <w:color w:val="000000"/>
          <w:spacing w:val="2"/>
          <w:sz w:val="20"/>
          <w:szCs w:val="18"/>
        </w:rPr>
        <w:t>│</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Выезд</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для</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обследования</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зеленых</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насаждений,</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составление</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акта</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w:t>
      </w:r>
      <w:r w:rsidR="00B978B5" w:rsidRPr="007B5BFD">
        <w:rPr>
          <w:rFonts w:ascii="Arial" w:hAnsi="Arial" w:cs="Arial"/>
          <w:color w:val="000000"/>
          <w:spacing w:val="2"/>
          <w:sz w:val="20"/>
          <w:szCs w:val="18"/>
        </w:rPr>
        <w:t xml:space="preserve"> </w:t>
      </w:r>
    </w:p>
    <w:p w:rsidR="0020695B" w:rsidRPr="007B5BFD" w:rsidRDefault="0020695B" w:rsidP="007B5BFD">
      <w:pPr>
        <w:pStyle w:val="unformattext"/>
        <w:shd w:val="clear" w:color="auto" w:fill="FFFFFF"/>
        <w:spacing w:before="0" w:beforeAutospacing="0" w:after="0" w:afterAutospacing="0"/>
        <w:contextualSpacing/>
        <w:textAlignment w:val="baseline"/>
        <w:rPr>
          <w:rFonts w:ascii="Arial" w:hAnsi="Arial" w:cs="Arial"/>
          <w:color w:val="000000"/>
          <w:spacing w:val="2"/>
          <w:sz w:val="20"/>
          <w:szCs w:val="18"/>
        </w:rPr>
      </w:pPr>
      <w:r w:rsidRPr="007B5BFD">
        <w:rPr>
          <w:rFonts w:ascii="Arial" w:hAnsi="Arial" w:cs="Arial"/>
          <w:color w:val="000000"/>
          <w:spacing w:val="2"/>
          <w:sz w:val="20"/>
          <w:szCs w:val="18"/>
        </w:rPr>
        <w:t>│</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обследования</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зеленых</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насаждений,</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расчет</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платы</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за</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проведение</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w:t>
      </w:r>
      <w:r w:rsidR="00B978B5" w:rsidRPr="007B5BFD">
        <w:rPr>
          <w:rFonts w:ascii="Arial" w:hAnsi="Arial" w:cs="Arial"/>
          <w:color w:val="000000"/>
          <w:spacing w:val="2"/>
          <w:sz w:val="20"/>
          <w:szCs w:val="18"/>
        </w:rPr>
        <w:t xml:space="preserve"> </w:t>
      </w:r>
    </w:p>
    <w:p w:rsidR="0020695B" w:rsidRPr="007B5BFD" w:rsidRDefault="0020695B" w:rsidP="007B5BFD">
      <w:pPr>
        <w:pStyle w:val="unformattext"/>
        <w:shd w:val="clear" w:color="auto" w:fill="FFFFFF"/>
        <w:spacing w:before="0" w:beforeAutospacing="0" w:after="0" w:afterAutospacing="0"/>
        <w:contextualSpacing/>
        <w:textAlignment w:val="baseline"/>
        <w:rPr>
          <w:rFonts w:ascii="Arial" w:hAnsi="Arial" w:cs="Arial"/>
          <w:color w:val="000000"/>
          <w:spacing w:val="2"/>
          <w:sz w:val="20"/>
          <w:szCs w:val="18"/>
        </w:rPr>
      </w:pPr>
      <w:r w:rsidRPr="007B5BFD">
        <w:rPr>
          <w:rFonts w:ascii="Arial" w:hAnsi="Arial" w:cs="Arial"/>
          <w:color w:val="000000"/>
          <w:spacing w:val="2"/>
          <w:sz w:val="20"/>
          <w:szCs w:val="18"/>
        </w:rPr>
        <w:t>│</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компенсационного</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озеленения</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при</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уничтожении</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или</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пересадке</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зеленых</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w:t>
      </w:r>
      <w:r w:rsidR="00B978B5" w:rsidRPr="007B5BFD">
        <w:rPr>
          <w:rFonts w:ascii="Arial" w:hAnsi="Arial" w:cs="Arial"/>
          <w:color w:val="000000"/>
          <w:spacing w:val="2"/>
          <w:sz w:val="20"/>
          <w:szCs w:val="18"/>
        </w:rPr>
        <w:t xml:space="preserve"> </w:t>
      </w:r>
    </w:p>
    <w:p w:rsidR="0020695B" w:rsidRPr="007B5BFD" w:rsidRDefault="0020695B" w:rsidP="007B5BFD">
      <w:pPr>
        <w:pStyle w:val="unformattext"/>
        <w:shd w:val="clear" w:color="auto" w:fill="FFFFFF"/>
        <w:spacing w:before="0" w:beforeAutospacing="0" w:after="0" w:afterAutospacing="0"/>
        <w:contextualSpacing/>
        <w:textAlignment w:val="baseline"/>
        <w:rPr>
          <w:rFonts w:ascii="Arial" w:hAnsi="Arial" w:cs="Arial"/>
          <w:color w:val="000000"/>
          <w:spacing w:val="2"/>
          <w:sz w:val="20"/>
          <w:szCs w:val="18"/>
        </w:rPr>
      </w:pPr>
      <w:r w:rsidRPr="007B5BFD">
        <w:rPr>
          <w:rFonts w:ascii="Arial" w:hAnsi="Arial" w:cs="Arial"/>
          <w:color w:val="000000"/>
          <w:spacing w:val="2"/>
          <w:sz w:val="20"/>
          <w:szCs w:val="18"/>
        </w:rPr>
        <w:t>│</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насаждений</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(5</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рабочих</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дней)</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w:t>
      </w:r>
      <w:r w:rsidR="00B978B5" w:rsidRPr="007B5BFD">
        <w:rPr>
          <w:rFonts w:ascii="Arial" w:hAnsi="Arial" w:cs="Arial"/>
          <w:color w:val="000000"/>
          <w:spacing w:val="2"/>
          <w:sz w:val="20"/>
          <w:szCs w:val="18"/>
        </w:rPr>
        <w:t xml:space="preserve"> </w:t>
      </w:r>
    </w:p>
    <w:p w:rsidR="0020695B" w:rsidRPr="007B5BFD" w:rsidRDefault="0020695B" w:rsidP="007B5BFD">
      <w:pPr>
        <w:pStyle w:val="unformattext"/>
        <w:shd w:val="clear" w:color="auto" w:fill="FFFFFF"/>
        <w:spacing w:before="0" w:beforeAutospacing="0" w:after="0" w:afterAutospacing="0"/>
        <w:contextualSpacing/>
        <w:textAlignment w:val="baseline"/>
        <w:rPr>
          <w:rFonts w:ascii="Arial" w:hAnsi="Arial" w:cs="Arial"/>
          <w:color w:val="000000"/>
          <w:spacing w:val="2"/>
          <w:sz w:val="20"/>
          <w:szCs w:val="18"/>
        </w:rPr>
      </w:pPr>
      <w:r w:rsidRPr="007B5BFD">
        <w:rPr>
          <w:rFonts w:ascii="Arial" w:hAnsi="Arial" w:cs="Arial"/>
          <w:color w:val="000000"/>
          <w:spacing w:val="2"/>
          <w:sz w:val="20"/>
          <w:szCs w:val="18"/>
        </w:rPr>
        <w:t>└═════════════════════════════════┬════════════════════════════════════…</w:t>
      </w:r>
    </w:p>
    <w:p w:rsidR="0020695B" w:rsidRPr="007B5BFD" w:rsidRDefault="00B978B5" w:rsidP="007B5BFD">
      <w:pPr>
        <w:pStyle w:val="unformattext"/>
        <w:shd w:val="clear" w:color="auto" w:fill="FFFFFF"/>
        <w:spacing w:before="0" w:beforeAutospacing="0" w:after="0" w:afterAutospacing="0"/>
        <w:contextualSpacing/>
        <w:textAlignment w:val="baseline"/>
        <w:rPr>
          <w:rFonts w:ascii="Arial" w:hAnsi="Arial" w:cs="Arial"/>
          <w:color w:val="000000"/>
          <w:spacing w:val="2"/>
          <w:sz w:val="20"/>
          <w:szCs w:val="18"/>
        </w:rPr>
      </w:pPr>
      <w:r w:rsidRPr="007B5BFD">
        <w:rPr>
          <w:rFonts w:ascii="Arial" w:hAnsi="Arial" w:cs="Arial"/>
          <w:color w:val="000000"/>
          <w:spacing w:val="2"/>
          <w:sz w:val="20"/>
          <w:szCs w:val="18"/>
        </w:rPr>
        <w:t xml:space="preserve"> </w:t>
      </w:r>
      <w:r w:rsidR="0020695B" w:rsidRPr="007B5BFD">
        <w:rPr>
          <w:rFonts w:ascii="Arial" w:hAnsi="Arial" w:cs="Arial"/>
          <w:color w:val="000000"/>
          <w:spacing w:val="2"/>
          <w:sz w:val="20"/>
          <w:szCs w:val="18"/>
        </w:rPr>
        <w:t>\/</w:t>
      </w:r>
    </w:p>
    <w:p w:rsidR="0020695B" w:rsidRPr="007B5BFD" w:rsidRDefault="0020695B" w:rsidP="007B5BFD">
      <w:pPr>
        <w:pStyle w:val="unformattext"/>
        <w:shd w:val="clear" w:color="auto" w:fill="FFFFFF"/>
        <w:spacing w:before="0" w:beforeAutospacing="0" w:after="0" w:afterAutospacing="0"/>
        <w:contextualSpacing/>
        <w:textAlignment w:val="baseline"/>
        <w:rPr>
          <w:rFonts w:ascii="Arial" w:hAnsi="Arial" w:cs="Arial"/>
          <w:color w:val="000000"/>
          <w:spacing w:val="2"/>
          <w:sz w:val="20"/>
          <w:szCs w:val="18"/>
        </w:rPr>
      </w:pPr>
      <w:r w:rsidRPr="007B5BFD">
        <w:rPr>
          <w:rFonts w:ascii="Arial" w:hAnsi="Arial" w:cs="Arial"/>
          <w:color w:val="000000"/>
          <w:spacing w:val="2"/>
          <w:sz w:val="20"/>
          <w:szCs w:val="18"/>
        </w:rPr>
        <w:t>┌══════════════════════════════════════════════════════════════════════‰</w:t>
      </w:r>
    </w:p>
    <w:p w:rsidR="0020695B" w:rsidRPr="007B5BFD" w:rsidRDefault="0020695B" w:rsidP="007B5BFD">
      <w:pPr>
        <w:pStyle w:val="unformattext"/>
        <w:shd w:val="clear" w:color="auto" w:fill="FFFFFF"/>
        <w:spacing w:before="0" w:beforeAutospacing="0" w:after="0" w:afterAutospacing="0"/>
        <w:contextualSpacing/>
        <w:textAlignment w:val="baseline"/>
        <w:rPr>
          <w:rFonts w:ascii="Arial" w:hAnsi="Arial" w:cs="Arial"/>
          <w:color w:val="000000"/>
          <w:spacing w:val="2"/>
          <w:sz w:val="20"/>
          <w:szCs w:val="18"/>
        </w:rPr>
      </w:pPr>
      <w:r w:rsidRPr="007B5BFD">
        <w:rPr>
          <w:rFonts w:ascii="Arial" w:hAnsi="Arial" w:cs="Arial"/>
          <w:color w:val="000000"/>
          <w:spacing w:val="2"/>
          <w:sz w:val="20"/>
          <w:szCs w:val="18"/>
        </w:rPr>
        <w:t>│</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Принятие</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решения</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о</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предоставлении</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порубочного</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билета</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или</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разрешения</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w:t>
      </w:r>
      <w:r w:rsidR="00B978B5" w:rsidRPr="007B5BFD">
        <w:rPr>
          <w:rFonts w:ascii="Arial" w:hAnsi="Arial" w:cs="Arial"/>
          <w:color w:val="000000"/>
          <w:spacing w:val="2"/>
          <w:sz w:val="20"/>
          <w:szCs w:val="18"/>
        </w:rPr>
        <w:t xml:space="preserve"> </w:t>
      </w:r>
    </w:p>
    <w:p w:rsidR="0020695B" w:rsidRPr="007B5BFD" w:rsidRDefault="0020695B" w:rsidP="007B5BFD">
      <w:pPr>
        <w:pStyle w:val="unformattext"/>
        <w:shd w:val="clear" w:color="auto" w:fill="FFFFFF"/>
        <w:spacing w:before="0" w:beforeAutospacing="0" w:after="0" w:afterAutospacing="0"/>
        <w:contextualSpacing/>
        <w:textAlignment w:val="baseline"/>
        <w:rPr>
          <w:rFonts w:ascii="Arial" w:hAnsi="Arial" w:cs="Arial"/>
          <w:color w:val="000000"/>
          <w:spacing w:val="2"/>
          <w:sz w:val="20"/>
          <w:szCs w:val="18"/>
        </w:rPr>
      </w:pPr>
      <w:r w:rsidRPr="007B5BFD">
        <w:rPr>
          <w:rFonts w:ascii="Arial" w:hAnsi="Arial" w:cs="Arial"/>
          <w:color w:val="000000"/>
          <w:spacing w:val="2"/>
          <w:sz w:val="20"/>
          <w:szCs w:val="18"/>
        </w:rPr>
        <w:t>│</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на</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пересадку</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деревьев</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и</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кустарников,</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принятие</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решения</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об</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отказе</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в</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w:t>
      </w:r>
      <w:r w:rsidR="00B978B5" w:rsidRPr="007B5BFD">
        <w:rPr>
          <w:rFonts w:ascii="Arial" w:hAnsi="Arial" w:cs="Arial"/>
          <w:color w:val="000000"/>
          <w:spacing w:val="2"/>
          <w:sz w:val="20"/>
          <w:szCs w:val="18"/>
        </w:rPr>
        <w:t xml:space="preserve"> </w:t>
      </w:r>
    </w:p>
    <w:p w:rsidR="0020695B" w:rsidRPr="007B5BFD" w:rsidRDefault="0020695B" w:rsidP="007B5BFD">
      <w:pPr>
        <w:pStyle w:val="unformattext"/>
        <w:shd w:val="clear" w:color="auto" w:fill="FFFFFF"/>
        <w:spacing w:before="0" w:beforeAutospacing="0" w:after="0" w:afterAutospacing="0"/>
        <w:contextualSpacing/>
        <w:textAlignment w:val="baseline"/>
        <w:rPr>
          <w:rFonts w:ascii="Arial" w:hAnsi="Arial" w:cs="Arial"/>
          <w:color w:val="000000"/>
          <w:spacing w:val="2"/>
          <w:sz w:val="20"/>
          <w:szCs w:val="18"/>
        </w:rPr>
      </w:pPr>
      <w:r w:rsidRPr="007B5BFD">
        <w:rPr>
          <w:rFonts w:ascii="Arial" w:hAnsi="Arial" w:cs="Arial"/>
          <w:color w:val="000000"/>
          <w:spacing w:val="2"/>
          <w:sz w:val="20"/>
          <w:szCs w:val="18"/>
        </w:rPr>
        <w:t>│</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предоставлении</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порубочного</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билета</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и</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(или)</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разрешения</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на</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пересадку</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w:t>
      </w:r>
      <w:r w:rsidR="00B978B5" w:rsidRPr="007B5BFD">
        <w:rPr>
          <w:rFonts w:ascii="Arial" w:hAnsi="Arial" w:cs="Arial"/>
          <w:color w:val="000000"/>
          <w:spacing w:val="2"/>
          <w:sz w:val="20"/>
          <w:szCs w:val="18"/>
        </w:rPr>
        <w:t xml:space="preserve"> </w:t>
      </w:r>
    </w:p>
    <w:p w:rsidR="0020695B" w:rsidRPr="007B5BFD" w:rsidRDefault="0020695B" w:rsidP="007B5BFD">
      <w:pPr>
        <w:pStyle w:val="unformattext"/>
        <w:shd w:val="clear" w:color="auto" w:fill="FFFFFF"/>
        <w:spacing w:before="0" w:beforeAutospacing="0" w:after="0" w:afterAutospacing="0"/>
        <w:contextualSpacing/>
        <w:textAlignment w:val="baseline"/>
        <w:rPr>
          <w:rFonts w:ascii="Arial" w:hAnsi="Arial" w:cs="Arial"/>
          <w:color w:val="000000"/>
          <w:spacing w:val="2"/>
          <w:sz w:val="20"/>
          <w:szCs w:val="18"/>
        </w:rPr>
      </w:pPr>
      <w:r w:rsidRPr="007B5BFD">
        <w:rPr>
          <w:rFonts w:ascii="Arial" w:hAnsi="Arial" w:cs="Arial"/>
          <w:color w:val="000000"/>
          <w:spacing w:val="2"/>
          <w:sz w:val="20"/>
          <w:szCs w:val="18"/>
        </w:rPr>
        <w:t>│</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деревьев</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и</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кустарников,</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выдача</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порубочного</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билета</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или</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разрешения</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на</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w:t>
      </w:r>
      <w:r w:rsidR="00B978B5" w:rsidRPr="007B5BFD">
        <w:rPr>
          <w:rFonts w:ascii="Arial" w:hAnsi="Arial" w:cs="Arial"/>
          <w:color w:val="000000"/>
          <w:spacing w:val="2"/>
          <w:sz w:val="20"/>
          <w:szCs w:val="18"/>
        </w:rPr>
        <w:t xml:space="preserve"> </w:t>
      </w:r>
    </w:p>
    <w:p w:rsidR="0020695B" w:rsidRPr="007B5BFD" w:rsidRDefault="0020695B" w:rsidP="007B5BFD">
      <w:pPr>
        <w:pStyle w:val="unformattext"/>
        <w:shd w:val="clear" w:color="auto" w:fill="FFFFFF"/>
        <w:spacing w:before="0" w:beforeAutospacing="0" w:after="0" w:afterAutospacing="0"/>
        <w:contextualSpacing/>
        <w:textAlignment w:val="baseline"/>
        <w:rPr>
          <w:rFonts w:ascii="Arial" w:hAnsi="Arial" w:cs="Arial"/>
          <w:color w:val="000000"/>
          <w:spacing w:val="2"/>
          <w:sz w:val="20"/>
          <w:szCs w:val="18"/>
        </w:rPr>
      </w:pPr>
      <w:r w:rsidRPr="007B5BFD">
        <w:rPr>
          <w:rFonts w:ascii="Arial" w:hAnsi="Arial" w:cs="Arial"/>
          <w:color w:val="000000"/>
          <w:spacing w:val="2"/>
          <w:sz w:val="20"/>
          <w:szCs w:val="18"/>
        </w:rPr>
        <w:t>│</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пересадку</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деревьев</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и</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кустарников,</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направление</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уведомления</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об</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отказе</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w:t>
      </w:r>
      <w:r w:rsidR="00B978B5" w:rsidRPr="007B5BFD">
        <w:rPr>
          <w:rFonts w:ascii="Arial" w:hAnsi="Arial" w:cs="Arial"/>
          <w:color w:val="000000"/>
          <w:spacing w:val="2"/>
          <w:sz w:val="20"/>
          <w:szCs w:val="18"/>
        </w:rPr>
        <w:t xml:space="preserve"> </w:t>
      </w:r>
    </w:p>
    <w:p w:rsidR="0020695B" w:rsidRPr="007B5BFD" w:rsidRDefault="0020695B" w:rsidP="007B5BFD">
      <w:pPr>
        <w:pStyle w:val="unformattext"/>
        <w:shd w:val="clear" w:color="auto" w:fill="FFFFFF"/>
        <w:spacing w:before="0" w:beforeAutospacing="0" w:after="0" w:afterAutospacing="0"/>
        <w:contextualSpacing/>
        <w:textAlignment w:val="baseline"/>
        <w:rPr>
          <w:rFonts w:ascii="Arial" w:hAnsi="Arial" w:cs="Arial"/>
          <w:color w:val="000000"/>
          <w:spacing w:val="2"/>
          <w:sz w:val="20"/>
          <w:szCs w:val="18"/>
        </w:rPr>
      </w:pPr>
      <w:r w:rsidRPr="007B5BFD">
        <w:rPr>
          <w:rFonts w:ascii="Arial" w:hAnsi="Arial" w:cs="Arial"/>
          <w:color w:val="000000"/>
          <w:spacing w:val="2"/>
          <w:sz w:val="20"/>
          <w:szCs w:val="18"/>
        </w:rPr>
        <w:t>│</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в</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предоставлении</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порубочного</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билета</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и</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(или)</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разрешения</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на</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пересадку</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w:t>
      </w:r>
      <w:r w:rsidR="00B978B5" w:rsidRPr="007B5BFD">
        <w:rPr>
          <w:rFonts w:ascii="Arial" w:hAnsi="Arial" w:cs="Arial"/>
          <w:color w:val="000000"/>
          <w:spacing w:val="2"/>
          <w:sz w:val="20"/>
          <w:szCs w:val="18"/>
        </w:rPr>
        <w:t xml:space="preserve"> </w:t>
      </w:r>
    </w:p>
    <w:p w:rsidR="0020695B" w:rsidRPr="007B5BFD" w:rsidRDefault="0020695B" w:rsidP="007B5BFD">
      <w:pPr>
        <w:pStyle w:val="unformattext"/>
        <w:shd w:val="clear" w:color="auto" w:fill="FFFFFF"/>
        <w:spacing w:before="0" w:beforeAutospacing="0" w:after="0" w:afterAutospacing="0"/>
        <w:contextualSpacing/>
        <w:textAlignment w:val="baseline"/>
        <w:rPr>
          <w:rFonts w:ascii="Arial" w:hAnsi="Arial" w:cs="Arial"/>
          <w:color w:val="000000"/>
          <w:spacing w:val="2"/>
          <w:sz w:val="20"/>
          <w:szCs w:val="18"/>
        </w:rPr>
      </w:pPr>
      <w:r w:rsidRPr="007B5BFD">
        <w:rPr>
          <w:rFonts w:ascii="Arial" w:hAnsi="Arial" w:cs="Arial"/>
          <w:color w:val="000000"/>
          <w:spacing w:val="2"/>
          <w:sz w:val="20"/>
          <w:szCs w:val="18"/>
        </w:rPr>
        <w:t>│</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деревьев</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и</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кустарников</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(4</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рабочих</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дня)</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w:t>
      </w:r>
      <w:r w:rsidR="00B978B5" w:rsidRPr="007B5BFD">
        <w:rPr>
          <w:rFonts w:ascii="Arial" w:hAnsi="Arial" w:cs="Arial"/>
          <w:color w:val="000000"/>
          <w:spacing w:val="2"/>
          <w:sz w:val="20"/>
          <w:szCs w:val="18"/>
        </w:rPr>
        <w:t xml:space="preserve"> </w:t>
      </w:r>
    </w:p>
    <w:p w:rsidR="0020695B" w:rsidRPr="007B5BFD" w:rsidRDefault="0020695B" w:rsidP="007B5BFD">
      <w:pPr>
        <w:pStyle w:val="unformattext"/>
        <w:shd w:val="clear" w:color="auto" w:fill="FFFFFF"/>
        <w:spacing w:before="0" w:beforeAutospacing="0" w:after="0" w:afterAutospacing="0"/>
        <w:contextualSpacing/>
        <w:textAlignment w:val="baseline"/>
        <w:rPr>
          <w:rFonts w:ascii="Arial" w:hAnsi="Arial" w:cs="Arial"/>
          <w:color w:val="000000"/>
          <w:spacing w:val="2"/>
          <w:sz w:val="20"/>
          <w:szCs w:val="18"/>
        </w:rPr>
      </w:pPr>
      <w:r w:rsidRPr="007B5BFD">
        <w:rPr>
          <w:rFonts w:ascii="Arial" w:hAnsi="Arial" w:cs="Arial"/>
          <w:color w:val="000000"/>
          <w:spacing w:val="2"/>
          <w:sz w:val="20"/>
          <w:szCs w:val="18"/>
        </w:rPr>
        <w:t>└══════════════════════════════════════════════════════════════════════…</w:t>
      </w:r>
    </w:p>
    <w:p w:rsidR="0020695B" w:rsidRPr="007B5BFD" w:rsidRDefault="00B978B5" w:rsidP="007B5BFD">
      <w:pPr>
        <w:pStyle w:val="30"/>
        <w:shd w:val="clear" w:color="auto" w:fill="FFFFFF"/>
        <w:contextualSpacing/>
        <w:textAlignment w:val="baseline"/>
        <w:rPr>
          <w:rFonts w:ascii="Arial" w:hAnsi="Arial" w:cs="Arial"/>
          <w:b w:val="0"/>
          <w:bCs w:val="0"/>
          <w:color w:val="000000"/>
          <w:spacing w:val="2"/>
          <w:sz w:val="20"/>
        </w:rPr>
      </w:pPr>
      <w:r w:rsidRPr="007B5BFD">
        <w:rPr>
          <w:rFonts w:ascii="Arial" w:hAnsi="Arial" w:cs="Arial"/>
          <w:color w:val="000000"/>
          <w:spacing w:val="2"/>
          <w:sz w:val="20"/>
          <w:szCs w:val="38"/>
        </w:rPr>
        <w:t xml:space="preserve"> </w:t>
      </w:r>
      <w:r w:rsidR="0020695B" w:rsidRPr="007B5BFD">
        <w:rPr>
          <w:rFonts w:ascii="Arial" w:hAnsi="Arial" w:cs="Arial"/>
          <w:b w:val="0"/>
          <w:bCs w:val="0"/>
          <w:color w:val="000000"/>
          <w:spacing w:val="2"/>
          <w:sz w:val="20"/>
        </w:rPr>
        <w:t>Приложение</w:t>
      </w:r>
      <w:r w:rsidRPr="007B5BFD">
        <w:rPr>
          <w:rFonts w:ascii="Arial" w:hAnsi="Arial" w:cs="Arial"/>
          <w:b w:val="0"/>
          <w:bCs w:val="0"/>
          <w:color w:val="000000"/>
          <w:spacing w:val="2"/>
          <w:sz w:val="20"/>
        </w:rPr>
        <w:t xml:space="preserve"> </w:t>
      </w:r>
      <w:r w:rsidR="0020695B" w:rsidRPr="007B5BFD">
        <w:rPr>
          <w:rFonts w:ascii="Arial" w:hAnsi="Arial" w:cs="Arial"/>
          <w:b w:val="0"/>
          <w:bCs w:val="0"/>
          <w:color w:val="000000"/>
          <w:spacing w:val="2"/>
          <w:sz w:val="20"/>
        </w:rPr>
        <w:t>N</w:t>
      </w:r>
      <w:r w:rsidRPr="007B5BFD">
        <w:rPr>
          <w:rFonts w:ascii="Arial" w:hAnsi="Arial" w:cs="Arial"/>
          <w:b w:val="0"/>
          <w:bCs w:val="0"/>
          <w:color w:val="000000"/>
          <w:spacing w:val="2"/>
          <w:sz w:val="20"/>
        </w:rPr>
        <w:t xml:space="preserve"> </w:t>
      </w:r>
      <w:r w:rsidR="0020695B" w:rsidRPr="007B5BFD">
        <w:rPr>
          <w:rFonts w:ascii="Arial" w:hAnsi="Arial" w:cs="Arial"/>
          <w:b w:val="0"/>
          <w:bCs w:val="0"/>
          <w:color w:val="000000"/>
          <w:spacing w:val="2"/>
          <w:sz w:val="20"/>
        </w:rPr>
        <w:t>3.</w:t>
      </w:r>
      <w:r w:rsidRPr="007B5BFD">
        <w:rPr>
          <w:rFonts w:ascii="Arial" w:hAnsi="Arial" w:cs="Arial"/>
          <w:b w:val="0"/>
          <w:bCs w:val="0"/>
          <w:color w:val="000000"/>
          <w:spacing w:val="2"/>
          <w:sz w:val="20"/>
        </w:rPr>
        <w:t xml:space="preserve"> </w:t>
      </w:r>
      <w:r w:rsidR="0020695B" w:rsidRPr="007B5BFD">
        <w:rPr>
          <w:rFonts w:ascii="Arial" w:hAnsi="Arial" w:cs="Arial"/>
          <w:b w:val="0"/>
          <w:bCs w:val="0"/>
          <w:color w:val="000000"/>
          <w:spacing w:val="2"/>
          <w:sz w:val="20"/>
        </w:rPr>
        <w:t>Акт</w:t>
      </w:r>
      <w:r w:rsidRPr="007B5BFD">
        <w:rPr>
          <w:rFonts w:ascii="Arial" w:hAnsi="Arial" w:cs="Arial"/>
          <w:b w:val="0"/>
          <w:bCs w:val="0"/>
          <w:color w:val="000000"/>
          <w:spacing w:val="2"/>
          <w:sz w:val="20"/>
        </w:rPr>
        <w:t xml:space="preserve"> </w:t>
      </w:r>
      <w:r w:rsidR="0020695B" w:rsidRPr="007B5BFD">
        <w:rPr>
          <w:rFonts w:ascii="Arial" w:hAnsi="Arial" w:cs="Arial"/>
          <w:b w:val="0"/>
          <w:bCs w:val="0"/>
          <w:color w:val="000000"/>
          <w:spacing w:val="2"/>
          <w:sz w:val="20"/>
        </w:rPr>
        <w:t>обследования</w:t>
      </w:r>
      <w:r w:rsidRPr="007B5BFD">
        <w:rPr>
          <w:rFonts w:ascii="Arial" w:hAnsi="Arial" w:cs="Arial"/>
          <w:b w:val="0"/>
          <w:bCs w:val="0"/>
          <w:color w:val="000000"/>
          <w:spacing w:val="2"/>
          <w:sz w:val="20"/>
        </w:rPr>
        <w:t xml:space="preserve"> </w:t>
      </w:r>
      <w:r w:rsidR="0020695B" w:rsidRPr="007B5BFD">
        <w:rPr>
          <w:rFonts w:ascii="Arial" w:hAnsi="Arial" w:cs="Arial"/>
          <w:b w:val="0"/>
          <w:bCs w:val="0"/>
          <w:color w:val="000000"/>
          <w:spacing w:val="2"/>
          <w:sz w:val="20"/>
        </w:rPr>
        <w:t>зеленых</w:t>
      </w:r>
      <w:r w:rsidRPr="007B5BFD">
        <w:rPr>
          <w:rFonts w:ascii="Arial" w:hAnsi="Arial" w:cs="Arial"/>
          <w:b w:val="0"/>
          <w:bCs w:val="0"/>
          <w:color w:val="000000"/>
          <w:spacing w:val="2"/>
          <w:sz w:val="20"/>
        </w:rPr>
        <w:t xml:space="preserve"> </w:t>
      </w:r>
      <w:r w:rsidR="0020695B" w:rsidRPr="007B5BFD">
        <w:rPr>
          <w:rFonts w:ascii="Arial" w:hAnsi="Arial" w:cs="Arial"/>
          <w:b w:val="0"/>
          <w:bCs w:val="0"/>
          <w:color w:val="000000"/>
          <w:spacing w:val="2"/>
          <w:sz w:val="20"/>
        </w:rPr>
        <w:t>насаждений</w:t>
      </w:r>
    </w:p>
    <w:p w:rsidR="0020695B" w:rsidRPr="007B5BFD" w:rsidRDefault="0020695B" w:rsidP="007B5BFD">
      <w:pPr>
        <w:pStyle w:val="formattext"/>
        <w:shd w:val="clear" w:color="auto" w:fill="FFFFFF"/>
        <w:spacing w:before="0" w:beforeAutospacing="0" w:after="0" w:afterAutospacing="0"/>
        <w:contextualSpacing/>
        <w:jc w:val="right"/>
        <w:textAlignment w:val="baseline"/>
        <w:rPr>
          <w:rFonts w:ascii="Arial" w:hAnsi="Arial" w:cs="Arial"/>
          <w:color w:val="000000"/>
          <w:spacing w:val="2"/>
          <w:sz w:val="20"/>
        </w:rPr>
      </w:pPr>
      <w:r w:rsidRPr="007B5BFD">
        <w:rPr>
          <w:rFonts w:ascii="Arial" w:hAnsi="Arial" w:cs="Arial"/>
          <w:color w:val="000000"/>
          <w:spacing w:val="2"/>
          <w:sz w:val="20"/>
        </w:rPr>
        <w:br/>
      </w:r>
      <w:r w:rsidRPr="007B5BFD">
        <w:rPr>
          <w:rFonts w:ascii="Arial" w:hAnsi="Arial" w:cs="Arial"/>
          <w:color w:val="000000"/>
          <w:spacing w:val="2"/>
          <w:sz w:val="20"/>
        </w:rPr>
        <w:br/>
        <w:t>Приложение</w:t>
      </w:r>
      <w:r w:rsidR="00B978B5" w:rsidRPr="007B5BFD">
        <w:rPr>
          <w:rFonts w:ascii="Arial" w:hAnsi="Arial" w:cs="Arial"/>
          <w:color w:val="000000"/>
          <w:spacing w:val="2"/>
          <w:sz w:val="20"/>
        </w:rPr>
        <w:t xml:space="preserve"> </w:t>
      </w:r>
      <w:r w:rsidRPr="007B5BFD">
        <w:rPr>
          <w:rFonts w:ascii="Arial" w:hAnsi="Arial" w:cs="Arial"/>
          <w:color w:val="000000"/>
          <w:spacing w:val="2"/>
          <w:sz w:val="20"/>
        </w:rPr>
        <w:t>N</w:t>
      </w:r>
      <w:r w:rsidR="00B978B5" w:rsidRPr="007B5BFD">
        <w:rPr>
          <w:rFonts w:ascii="Arial" w:hAnsi="Arial" w:cs="Arial"/>
          <w:color w:val="000000"/>
          <w:spacing w:val="2"/>
          <w:sz w:val="20"/>
        </w:rPr>
        <w:t xml:space="preserve"> </w:t>
      </w:r>
      <w:r w:rsidRPr="007B5BFD">
        <w:rPr>
          <w:rFonts w:ascii="Arial" w:hAnsi="Arial" w:cs="Arial"/>
          <w:color w:val="000000"/>
          <w:spacing w:val="2"/>
          <w:sz w:val="20"/>
        </w:rPr>
        <w:t>3</w:t>
      </w:r>
      <w:r w:rsidRPr="007B5BFD">
        <w:rPr>
          <w:rFonts w:ascii="Arial" w:hAnsi="Arial" w:cs="Arial"/>
          <w:color w:val="000000"/>
          <w:spacing w:val="2"/>
          <w:sz w:val="20"/>
        </w:rPr>
        <w:br/>
        <w:t>к</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Административному</w:t>
      </w:r>
      <w:r w:rsidR="00B978B5" w:rsidRPr="007B5BFD">
        <w:rPr>
          <w:rFonts w:ascii="Arial" w:hAnsi="Arial" w:cs="Arial"/>
          <w:color w:val="000000"/>
          <w:spacing w:val="2"/>
          <w:sz w:val="20"/>
        </w:rPr>
        <w:t xml:space="preserve"> </w:t>
      </w:r>
      <w:r w:rsidRPr="007B5BFD">
        <w:rPr>
          <w:rFonts w:ascii="Arial" w:hAnsi="Arial" w:cs="Arial"/>
          <w:color w:val="000000"/>
          <w:spacing w:val="2"/>
          <w:sz w:val="20"/>
        </w:rPr>
        <w:t>регламенту</w:t>
      </w:r>
      <w:r w:rsidRPr="007B5BFD">
        <w:rPr>
          <w:rFonts w:ascii="Arial" w:hAnsi="Arial" w:cs="Arial"/>
          <w:color w:val="000000"/>
          <w:spacing w:val="2"/>
          <w:sz w:val="20"/>
        </w:rPr>
        <w:br/>
        <w:t>предоставления</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муниципальной</w:t>
      </w:r>
      <w:r w:rsidR="00B978B5" w:rsidRPr="007B5BFD">
        <w:rPr>
          <w:rFonts w:ascii="Arial" w:hAnsi="Arial" w:cs="Arial"/>
          <w:color w:val="000000"/>
          <w:spacing w:val="2"/>
          <w:sz w:val="20"/>
        </w:rPr>
        <w:t xml:space="preserve"> </w:t>
      </w:r>
      <w:r w:rsidRPr="007B5BFD">
        <w:rPr>
          <w:rFonts w:ascii="Arial" w:hAnsi="Arial" w:cs="Arial"/>
          <w:color w:val="000000"/>
          <w:spacing w:val="2"/>
          <w:sz w:val="20"/>
        </w:rPr>
        <w:t>услуги</w:t>
      </w:r>
      <w:r w:rsidRPr="007B5BFD">
        <w:rPr>
          <w:rFonts w:ascii="Arial" w:hAnsi="Arial" w:cs="Arial"/>
          <w:color w:val="000000"/>
          <w:spacing w:val="2"/>
          <w:sz w:val="20"/>
        </w:rPr>
        <w:br/>
        <w:t>"Предоставление</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порубочного</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билета</w:t>
      </w:r>
      <w:r w:rsidRPr="007B5BFD">
        <w:rPr>
          <w:rFonts w:ascii="Arial" w:hAnsi="Arial" w:cs="Arial"/>
          <w:color w:val="000000"/>
          <w:spacing w:val="2"/>
          <w:sz w:val="20"/>
        </w:rPr>
        <w:br/>
        <w:t>и</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(или)</w:t>
      </w:r>
      <w:r w:rsidR="00B978B5" w:rsidRPr="007B5BFD">
        <w:rPr>
          <w:rFonts w:ascii="Arial" w:hAnsi="Arial" w:cs="Arial"/>
          <w:color w:val="000000"/>
          <w:spacing w:val="2"/>
          <w:sz w:val="20"/>
        </w:rPr>
        <w:t xml:space="preserve"> </w:t>
      </w:r>
      <w:r w:rsidRPr="007B5BFD">
        <w:rPr>
          <w:rFonts w:ascii="Arial" w:hAnsi="Arial" w:cs="Arial"/>
          <w:color w:val="000000"/>
          <w:spacing w:val="2"/>
          <w:sz w:val="20"/>
        </w:rPr>
        <w:t>разрешения</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на</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пересадку</w:t>
      </w:r>
      <w:r w:rsidRPr="007B5BFD">
        <w:rPr>
          <w:rFonts w:ascii="Arial" w:hAnsi="Arial" w:cs="Arial"/>
          <w:color w:val="000000"/>
          <w:spacing w:val="2"/>
          <w:sz w:val="20"/>
        </w:rPr>
        <w:br/>
        <w:t>деревьев</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и</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кустарников"</w:t>
      </w:r>
    </w:p>
    <w:p w:rsidR="0020695B" w:rsidRPr="007B5BFD" w:rsidRDefault="0020695B" w:rsidP="007B5BFD">
      <w:pPr>
        <w:pStyle w:val="formattext"/>
        <w:shd w:val="clear" w:color="auto" w:fill="FFFFFF"/>
        <w:spacing w:before="0" w:beforeAutospacing="0" w:after="0" w:afterAutospacing="0"/>
        <w:contextualSpacing/>
        <w:jc w:val="center"/>
        <w:textAlignment w:val="baseline"/>
        <w:rPr>
          <w:rFonts w:ascii="Arial" w:hAnsi="Arial" w:cs="Arial"/>
          <w:color w:val="000000"/>
          <w:spacing w:val="2"/>
          <w:sz w:val="20"/>
        </w:rPr>
      </w:pPr>
      <w:r w:rsidRPr="007B5BFD">
        <w:rPr>
          <w:rFonts w:ascii="Arial" w:hAnsi="Arial" w:cs="Arial"/>
          <w:color w:val="000000"/>
          <w:spacing w:val="2"/>
          <w:sz w:val="20"/>
        </w:rPr>
        <w:br/>
      </w:r>
    </w:p>
    <w:p w:rsidR="0020695B" w:rsidRPr="007B5BFD" w:rsidRDefault="0020695B" w:rsidP="007B5BFD">
      <w:pPr>
        <w:pStyle w:val="unformattext"/>
        <w:shd w:val="clear" w:color="auto" w:fill="FFFFFF"/>
        <w:spacing w:before="0" w:beforeAutospacing="0" w:after="0" w:afterAutospacing="0"/>
        <w:contextualSpacing/>
        <w:textAlignment w:val="baseline"/>
        <w:rPr>
          <w:rFonts w:ascii="Arial" w:hAnsi="Arial" w:cs="Arial"/>
          <w:color w:val="000000"/>
          <w:spacing w:val="2"/>
          <w:sz w:val="20"/>
          <w:szCs w:val="18"/>
        </w:rPr>
      </w:pPr>
      <w:r w:rsidRPr="007B5BFD">
        <w:rPr>
          <w:rFonts w:ascii="Arial" w:hAnsi="Arial" w:cs="Arial"/>
          <w:color w:val="000000"/>
          <w:spacing w:val="2"/>
          <w:sz w:val="20"/>
          <w:szCs w:val="18"/>
        </w:rPr>
        <w:br/>
      </w:r>
      <w:r w:rsidRPr="007B5BFD">
        <w:rPr>
          <w:rFonts w:ascii="Arial" w:hAnsi="Arial" w:cs="Arial"/>
          <w:color w:val="000000"/>
          <w:spacing w:val="2"/>
          <w:sz w:val="20"/>
          <w:szCs w:val="18"/>
        </w:rPr>
        <w:br/>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АКТ</w:t>
      </w:r>
    </w:p>
    <w:p w:rsidR="0020695B" w:rsidRPr="007B5BFD" w:rsidRDefault="00B978B5" w:rsidP="007B5BFD">
      <w:pPr>
        <w:pStyle w:val="unformattext"/>
        <w:shd w:val="clear" w:color="auto" w:fill="FFFFFF"/>
        <w:spacing w:before="0" w:beforeAutospacing="0" w:after="0" w:afterAutospacing="0"/>
        <w:contextualSpacing/>
        <w:textAlignment w:val="baseline"/>
        <w:rPr>
          <w:rFonts w:ascii="Arial" w:hAnsi="Arial" w:cs="Arial"/>
          <w:color w:val="000000"/>
          <w:spacing w:val="2"/>
          <w:sz w:val="20"/>
          <w:szCs w:val="18"/>
        </w:rPr>
      </w:pPr>
      <w:r w:rsidRPr="007B5BFD">
        <w:rPr>
          <w:rFonts w:ascii="Arial" w:hAnsi="Arial" w:cs="Arial"/>
          <w:color w:val="000000"/>
          <w:spacing w:val="2"/>
          <w:sz w:val="20"/>
          <w:szCs w:val="18"/>
        </w:rPr>
        <w:t xml:space="preserve"> </w:t>
      </w:r>
      <w:r w:rsidR="0020695B" w:rsidRPr="007B5BFD">
        <w:rPr>
          <w:rFonts w:ascii="Arial" w:hAnsi="Arial" w:cs="Arial"/>
          <w:color w:val="000000"/>
          <w:spacing w:val="2"/>
          <w:sz w:val="20"/>
          <w:szCs w:val="18"/>
        </w:rPr>
        <w:t>обследования</w:t>
      </w:r>
      <w:r w:rsidRPr="007B5BFD">
        <w:rPr>
          <w:rFonts w:ascii="Arial" w:hAnsi="Arial" w:cs="Arial"/>
          <w:color w:val="000000"/>
          <w:spacing w:val="2"/>
          <w:sz w:val="20"/>
          <w:szCs w:val="18"/>
        </w:rPr>
        <w:t xml:space="preserve"> </w:t>
      </w:r>
      <w:r w:rsidR="0020695B" w:rsidRPr="007B5BFD">
        <w:rPr>
          <w:rFonts w:ascii="Arial" w:hAnsi="Arial" w:cs="Arial"/>
          <w:color w:val="000000"/>
          <w:spacing w:val="2"/>
          <w:sz w:val="20"/>
          <w:szCs w:val="18"/>
        </w:rPr>
        <w:t>зеленых</w:t>
      </w:r>
      <w:r w:rsidRPr="007B5BFD">
        <w:rPr>
          <w:rFonts w:ascii="Arial" w:hAnsi="Arial" w:cs="Arial"/>
          <w:color w:val="000000"/>
          <w:spacing w:val="2"/>
          <w:sz w:val="20"/>
          <w:szCs w:val="18"/>
        </w:rPr>
        <w:t xml:space="preserve"> </w:t>
      </w:r>
      <w:r w:rsidR="0020695B" w:rsidRPr="007B5BFD">
        <w:rPr>
          <w:rFonts w:ascii="Arial" w:hAnsi="Arial" w:cs="Arial"/>
          <w:color w:val="000000"/>
          <w:spacing w:val="2"/>
          <w:sz w:val="20"/>
          <w:szCs w:val="18"/>
        </w:rPr>
        <w:t>насаждений</w:t>
      </w:r>
    </w:p>
    <w:p w:rsidR="0020695B" w:rsidRPr="007B5BFD" w:rsidRDefault="0020695B" w:rsidP="007B5BFD">
      <w:pPr>
        <w:pStyle w:val="unformattext"/>
        <w:shd w:val="clear" w:color="auto" w:fill="FFFFFF"/>
        <w:spacing w:before="0" w:beforeAutospacing="0" w:after="0" w:afterAutospacing="0"/>
        <w:contextualSpacing/>
        <w:textAlignment w:val="baseline"/>
        <w:rPr>
          <w:rFonts w:ascii="Arial" w:hAnsi="Arial" w:cs="Arial"/>
          <w:color w:val="000000"/>
          <w:spacing w:val="2"/>
          <w:sz w:val="20"/>
          <w:szCs w:val="18"/>
        </w:rPr>
      </w:pPr>
      <w:r w:rsidRPr="007B5BFD">
        <w:rPr>
          <w:rFonts w:ascii="Arial" w:hAnsi="Arial" w:cs="Arial"/>
          <w:color w:val="000000"/>
          <w:spacing w:val="2"/>
          <w:sz w:val="20"/>
          <w:szCs w:val="18"/>
        </w:rPr>
        <w:br/>
        <w:t>N</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________________</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"__"</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________</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20__</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г.</w:t>
      </w:r>
    </w:p>
    <w:p w:rsidR="0020695B" w:rsidRPr="007B5BFD" w:rsidRDefault="0020695B" w:rsidP="007B5BFD">
      <w:pPr>
        <w:pStyle w:val="unformattext"/>
        <w:shd w:val="clear" w:color="auto" w:fill="FFFFFF"/>
        <w:spacing w:before="0" w:beforeAutospacing="0" w:after="0" w:afterAutospacing="0"/>
        <w:contextualSpacing/>
        <w:textAlignment w:val="baseline"/>
        <w:rPr>
          <w:rFonts w:ascii="Arial" w:hAnsi="Arial" w:cs="Arial"/>
          <w:color w:val="000000"/>
          <w:spacing w:val="2"/>
          <w:sz w:val="20"/>
          <w:szCs w:val="18"/>
        </w:rPr>
      </w:pPr>
      <w:r w:rsidRPr="007B5BFD">
        <w:rPr>
          <w:rFonts w:ascii="Arial" w:hAnsi="Arial" w:cs="Arial"/>
          <w:color w:val="000000"/>
          <w:spacing w:val="2"/>
          <w:sz w:val="20"/>
          <w:szCs w:val="18"/>
        </w:rPr>
        <w:br/>
        <w:t>Комиссия</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в</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составе</w:t>
      </w:r>
    </w:p>
    <w:p w:rsidR="0020695B" w:rsidRPr="007B5BFD" w:rsidRDefault="0020695B" w:rsidP="007B5BFD">
      <w:pPr>
        <w:pStyle w:val="unformattext"/>
        <w:shd w:val="clear" w:color="auto" w:fill="FFFFFF"/>
        <w:spacing w:before="0" w:beforeAutospacing="0" w:after="0" w:afterAutospacing="0"/>
        <w:contextualSpacing/>
        <w:textAlignment w:val="baseline"/>
        <w:rPr>
          <w:rFonts w:ascii="Arial" w:hAnsi="Arial" w:cs="Arial"/>
          <w:color w:val="000000"/>
          <w:spacing w:val="2"/>
          <w:sz w:val="20"/>
          <w:szCs w:val="18"/>
        </w:rPr>
      </w:pPr>
      <w:r w:rsidRPr="007B5BFD">
        <w:rPr>
          <w:rFonts w:ascii="Arial" w:hAnsi="Arial" w:cs="Arial"/>
          <w:color w:val="000000"/>
          <w:spacing w:val="2"/>
          <w:sz w:val="20"/>
          <w:szCs w:val="18"/>
        </w:rPr>
        <w:t>___________________________________________________________________________</w:t>
      </w:r>
    </w:p>
    <w:p w:rsidR="0020695B" w:rsidRPr="007B5BFD" w:rsidRDefault="0020695B" w:rsidP="007B5BFD">
      <w:pPr>
        <w:pStyle w:val="unformattext"/>
        <w:shd w:val="clear" w:color="auto" w:fill="FFFFFF"/>
        <w:spacing w:before="0" w:beforeAutospacing="0" w:after="0" w:afterAutospacing="0"/>
        <w:contextualSpacing/>
        <w:textAlignment w:val="baseline"/>
        <w:rPr>
          <w:rFonts w:ascii="Arial" w:hAnsi="Arial" w:cs="Arial"/>
          <w:color w:val="000000"/>
          <w:spacing w:val="2"/>
          <w:sz w:val="20"/>
          <w:szCs w:val="18"/>
        </w:rPr>
      </w:pPr>
      <w:r w:rsidRPr="007B5BFD">
        <w:rPr>
          <w:rFonts w:ascii="Arial" w:hAnsi="Arial" w:cs="Arial"/>
          <w:color w:val="000000"/>
          <w:spacing w:val="2"/>
          <w:sz w:val="20"/>
          <w:szCs w:val="18"/>
        </w:rPr>
        <w:t>___________________________________________________________________________</w:t>
      </w:r>
    </w:p>
    <w:p w:rsidR="0020695B" w:rsidRPr="007B5BFD" w:rsidRDefault="0020695B" w:rsidP="007B5BFD">
      <w:pPr>
        <w:pStyle w:val="unformattext"/>
        <w:shd w:val="clear" w:color="auto" w:fill="FFFFFF"/>
        <w:spacing w:before="0" w:beforeAutospacing="0" w:after="0" w:afterAutospacing="0"/>
        <w:contextualSpacing/>
        <w:textAlignment w:val="baseline"/>
        <w:rPr>
          <w:rFonts w:ascii="Arial" w:hAnsi="Arial" w:cs="Arial"/>
          <w:color w:val="000000"/>
          <w:spacing w:val="2"/>
          <w:sz w:val="20"/>
          <w:szCs w:val="18"/>
        </w:rPr>
      </w:pPr>
      <w:r w:rsidRPr="007B5BFD">
        <w:rPr>
          <w:rFonts w:ascii="Arial" w:hAnsi="Arial" w:cs="Arial"/>
          <w:color w:val="000000"/>
          <w:spacing w:val="2"/>
          <w:sz w:val="20"/>
          <w:szCs w:val="18"/>
        </w:rPr>
        <w:t>___________________________________________________________________________</w:t>
      </w:r>
    </w:p>
    <w:p w:rsidR="0020695B" w:rsidRPr="007B5BFD" w:rsidRDefault="0020695B" w:rsidP="007B5BFD">
      <w:pPr>
        <w:pStyle w:val="unformattext"/>
        <w:shd w:val="clear" w:color="auto" w:fill="FFFFFF"/>
        <w:spacing w:before="0" w:beforeAutospacing="0" w:after="0" w:afterAutospacing="0"/>
        <w:contextualSpacing/>
        <w:textAlignment w:val="baseline"/>
        <w:rPr>
          <w:rFonts w:ascii="Arial" w:hAnsi="Arial" w:cs="Arial"/>
          <w:color w:val="000000"/>
          <w:spacing w:val="2"/>
          <w:sz w:val="20"/>
          <w:szCs w:val="18"/>
        </w:rPr>
      </w:pPr>
      <w:r w:rsidRPr="007B5BFD">
        <w:rPr>
          <w:rFonts w:ascii="Arial" w:hAnsi="Arial" w:cs="Arial"/>
          <w:color w:val="000000"/>
          <w:spacing w:val="2"/>
          <w:sz w:val="20"/>
          <w:szCs w:val="18"/>
        </w:rPr>
        <w:t>___________________________________________________________________________</w:t>
      </w:r>
    </w:p>
    <w:p w:rsidR="0020695B" w:rsidRPr="007B5BFD" w:rsidRDefault="0020695B" w:rsidP="007B5BFD">
      <w:pPr>
        <w:pStyle w:val="unformattext"/>
        <w:shd w:val="clear" w:color="auto" w:fill="FFFFFF"/>
        <w:spacing w:before="0" w:beforeAutospacing="0" w:after="0" w:afterAutospacing="0"/>
        <w:contextualSpacing/>
        <w:textAlignment w:val="baseline"/>
        <w:rPr>
          <w:rFonts w:ascii="Arial" w:hAnsi="Arial" w:cs="Arial"/>
          <w:color w:val="000000"/>
          <w:spacing w:val="2"/>
          <w:sz w:val="20"/>
          <w:szCs w:val="18"/>
        </w:rPr>
      </w:pPr>
      <w:r w:rsidRPr="007B5BFD">
        <w:rPr>
          <w:rFonts w:ascii="Arial" w:hAnsi="Arial" w:cs="Arial"/>
          <w:color w:val="000000"/>
          <w:spacing w:val="2"/>
          <w:sz w:val="20"/>
          <w:szCs w:val="18"/>
        </w:rPr>
        <w:br/>
        <w:t>по</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заявлению</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N</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____</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от</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"___"</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_______________</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20__</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года</w:t>
      </w:r>
    </w:p>
    <w:p w:rsidR="0020695B" w:rsidRPr="007B5BFD" w:rsidRDefault="0020695B" w:rsidP="007B5BFD">
      <w:pPr>
        <w:pStyle w:val="unformattext"/>
        <w:shd w:val="clear" w:color="auto" w:fill="FFFFFF"/>
        <w:spacing w:before="0" w:beforeAutospacing="0" w:after="0" w:afterAutospacing="0"/>
        <w:contextualSpacing/>
        <w:textAlignment w:val="baseline"/>
        <w:rPr>
          <w:rFonts w:ascii="Arial" w:hAnsi="Arial" w:cs="Arial"/>
          <w:color w:val="000000"/>
          <w:spacing w:val="2"/>
          <w:sz w:val="20"/>
          <w:szCs w:val="18"/>
        </w:rPr>
      </w:pPr>
      <w:r w:rsidRPr="007B5BFD">
        <w:rPr>
          <w:rFonts w:ascii="Arial" w:hAnsi="Arial" w:cs="Arial"/>
          <w:color w:val="000000"/>
          <w:spacing w:val="2"/>
          <w:sz w:val="20"/>
          <w:szCs w:val="18"/>
        </w:rPr>
        <w:t>___________________________________________________________________________</w:t>
      </w:r>
    </w:p>
    <w:p w:rsidR="0020695B" w:rsidRPr="007B5BFD" w:rsidRDefault="00B978B5" w:rsidP="007B5BFD">
      <w:pPr>
        <w:pStyle w:val="unformattext"/>
        <w:shd w:val="clear" w:color="auto" w:fill="FFFFFF"/>
        <w:spacing w:before="0" w:beforeAutospacing="0" w:after="0" w:afterAutospacing="0"/>
        <w:contextualSpacing/>
        <w:textAlignment w:val="baseline"/>
        <w:rPr>
          <w:rFonts w:ascii="Arial" w:hAnsi="Arial" w:cs="Arial"/>
          <w:color w:val="000000"/>
          <w:spacing w:val="2"/>
          <w:sz w:val="20"/>
          <w:szCs w:val="18"/>
        </w:rPr>
      </w:pPr>
      <w:r w:rsidRPr="007B5BFD">
        <w:rPr>
          <w:rFonts w:ascii="Arial" w:hAnsi="Arial" w:cs="Arial"/>
          <w:color w:val="000000"/>
          <w:spacing w:val="2"/>
          <w:sz w:val="20"/>
          <w:szCs w:val="18"/>
        </w:rPr>
        <w:t xml:space="preserve"> </w:t>
      </w:r>
      <w:r w:rsidR="0020695B" w:rsidRPr="007B5BFD">
        <w:rPr>
          <w:rFonts w:ascii="Arial" w:hAnsi="Arial" w:cs="Arial"/>
          <w:color w:val="000000"/>
          <w:spacing w:val="2"/>
          <w:sz w:val="20"/>
          <w:szCs w:val="18"/>
        </w:rPr>
        <w:t>(наименование</w:t>
      </w:r>
      <w:r w:rsidRPr="007B5BFD">
        <w:rPr>
          <w:rFonts w:ascii="Arial" w:hAnsi="Arial" w:cs="Arial"/>
          <w:color w:val="000000"/>
          <w:spacing w:val="2"/>
          <w:sz w:val="20"/>
          <w:szCs w:val="18"/>
        </w:rPr>
        <w:t xml:space="preserve"> </w:t>
      </w:r>
      <w:r w:rsidR="0020695B" w:rsidRPr="007B5BFD">
        <w:rPr>
          <w:rFonts w:ascii="Arial" w:hAnsi="Arial" w:cs="Arial"/>
          <w:color w:val="000000"/>
          <w:spacing w:val="2"/>
          <w:sz w:val="20"/>
          <w:szCs w:val="18"/>
        </w:rPr>
        <w:t>заявителя,</w:t>
      </w:r>
      <w:r w:rsidRPr="007B5BFD">
        <w:rPr>
          <w:rFonts w:ascii="Arial" w:hAnsi="Arial" w:cs="Arial"/>
          <w:color w:val="000000"/>
          <w:spacing w:val="2"/>
          <w:sz w:val="20"/>
          <w:szCs w:val="18"/>
        </w:rPr>
        <w:t xml:space="preserve"> </w:t>
      </w:r>
      <w:r w:rsidR="0020695B" w:rsidRPr="007B5BFD">
        <w:rPr>
          <w:rFonts w:ascii="Arial" w:hAnsi="Arial" w:cs="Arial"/>
          <w:color w:val="000000"/>
          <w:spacing w:val="2"/>
          <w:sz w:val="20"/>
          <w:szCs w:val="18"/>
        </w:rPr>
        <w:t>почтовый</w:t>
      </w:r>
      <w:r w:rsidRPr="007B5BFD">
        <w:rPr>
          <w:rFonts w:ascii="Arial" w:hAnsi="Arial" w:cs="Arial"/>
          <w:color w:val="000000"/>
          <w:spacing w:val="2"/>
          <w:sz w:val="20"/>
          <w:szCs w:val="18"/>
        </w:rPr>
        <w:t xml:space="preserve"> </w:t>
      </w:r>
      <w:r w:rsidR="0020695B" w:rsidRPr="007B5BFD">
        <w:rPr>
          <w:rFonts w:ascii="Arial" w:hAnsi="Arial" w:cs="Arial"/>
          <w:color w:val="000000"/>
          <w:spacing w:val="2"/>
          <w:sz w:val="20"/>
          <w:szCs w:val="18"/>
        </w:rPr>
        <w:t>адрес)</w:t>
      </w:r>
    </w:p>
    <w:p w:rsidR="0020695B" w:rsidRPr="007B5BFD" w:rsidRDefault="0020695B" w:rsidP="007B5BFD">
      <w:pPr>
        <w:pStyle w:val="unformattext"/>
        <w:shd w:val="clear" w:color="auto" w:fill="FFFFFF"/>
        <w:spacing w:before="0" w:beforeAutospacing="0" w:after="0" w:afterAutospacing="0"/>
        <w:contextualSpacing/>
        <w:textAlignment w:val="baseline"/>
        <w:rPr>
          <w:rFonts w:ascii="Arial" w:hAnsi="Arial" w:cs="Arial"/>
          <w:color w:val="000000"/>
          <w:spacing w:val="2"/>
          <w:sz w:val="20"/>
          <w:szCs w:val="18"/>
        </w:rPr>
      </w:pPr>
      <w:r w:rsidRPr="007B5BFD">
        <w:rPr>
          <w:rFonts w:ascii="Arial" w:hAnsi="Arial" w:cs="Arial"/>
          <w:color w:val="000000"/>
          <w:spacing w:val="2"/>
          <w:sz w:val="20"/>
          <w:szCs w:val="18"/>
        </w:rPr>
        <w:t>провела</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обследование</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зеленых</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насаждений</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на</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земельном</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участке,</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расположенном</w:t>
      </w:r>
    </w:p>
    <w:p w:rsidR="0020695B" w:rsidRPr="007B5BFD" w:rsidRDefault="0020695B" w:rsidP="007B5BFD">
      <w:pPr>
        <w:pStyle w:val="unformattext"/>
        <w:shd w:val="clear" w:color="auto" w:fill="FFFFFF"/>
        <w:spacing w:before="0" w:beforeAutospacing="0" w:after="0" w:afterAutospacing="0"/>
        <w:contextualSpacing/>
        <w:textAlignment w:val="baseline"/>
        <w:rPr>
          <w:rFonts w:ascii="Arial" w:hAnsi="Arial" w:cs="Arial"/>
          <w:color w:val="000000"/>
          <w:spacing w:val="2"/>
          <w:sz w:val="20"/>
          <w:szCs w:val="18"/>
        </w:rPr>
      </w:pPr>
      <w:r w:rsidRPr="007B5BFD">
        <w:rPr>
          <w:rFonts w:ascii="Arial" w:hAnsi="Arial" w:cs="Arial"/>
          <w:color w:val="000000"/>
          <w:spacing w:val="2"/>
          <w:sz w:val="20"/>
          <w:szCs w:val="18"/>
        </w:rPr>
        <w:t>по</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адресу</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___________________________.</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В</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результате</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проведенного</w:t>
      </w:r>
    </w:p>
    <w:p w:rsidR="0020695B" w:rsidRPr="007B5BFD" w:rsidRDefault="0020695B" w:rsidP="007B5BFD">
      <w:pPr>
        <w:pStyle w:val="unformattext"/>
        <w:shd w:val="clear" w:color="auto" w:fill="FFFFFF"/>
        <w:spacing w:before="0" w:beforeAutospacing="0" w:after="0" w:afterAutospacing="0"/>
        <w:contextualSpacing/>
        <w:textAlignment w:val="baseline"/>
        <w:rPr>
          <w:rFonts w:ascii="Arial" w:hAnsi="Arial" w:cs="Arial"/>
          <w:color w:val="000000"/>
          <w:spacing w:val="2"/>
          <w:sz w:val="20"/>
          <w:szCs w:val="18"/>
        </w:rPr>
      </w:pPr>
      <w:r w:rsidRPr="007B5BFD">
        <w:rPr>
          <w:rFonts w:ascii="Arial" w:hAnsi="Arial" w:cs="Arial"/>
          <w:color w:val="000000"/>
          <w:spacing w:val="2"/>
          <w:sz w:val="20"/>
          <w:szCs w:val="18"/>
        </w:rPr>
        <w:t>обследования</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установлено,</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что</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на</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земельном</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участке</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произрастают</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следующие</w:t>
      </w:r>
    </w:p>
    <w:p w:rsidR="0020695B" w:rsidRPr="007B5BFD" w:rsidRDefault="0020695B" w:rsidP="007B5BFD">
      <w:pPr>
        <w:pStyle w:val="unformattext"/>
        <w:shd w:val="clear" w:color="auto" w:fill="FFFFFF"/>
        <w:spacing w:before="0" w:beforeAutospacing="0" w:after="0" w:afterAutospacing="0"/>
        <w:contextualSpacing/>
        <w:textAlignment w:val="baseline"/>
        <w:rPr>
          <w:rFonts w:ascii="Arial" w:hAnsi="Arial" w:cs="Arial"/>
          <w:color w:val="000000"/>
          <w:spacing w:val="2"/>
          <w:sz w:val="20"/>
          <w:szCs w:val="18"/>
        </w:rPr>
      </w:pPr>
      <w:r w:rsidRPr="007B5BFD">
        <w:rPr>
          <w:rFonts w:ascii="Arial" w:hAnsi="Arial" w:cs="Arial"/>
          <w:color w:val="000000"/>
          <w:spacing w:val="2"/>
          <w:sz w:val="20"/>
          <w:szCs w:val="18"/>
        </w:rPr>
        <w:t>зеленые</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насаждения:</w:t>
      </w:r>
    </w:p>
    <w:p w:rsidR="0020695B" w:rsidRPr="007B5BFD" w:rsidRDefault="0020695B" w:rsidP="007B5BFD">
      <w:pPr>
        <w:pStyle w:val="unformattext"/>
        <w:shd w:val="clear" w:color="auto" w:fill="FFFFFF"/>
        <w:spacing w:before="0" w:beforeAutospacing="0" w:after="0" w:afterAutospacing="0"/>
        <w:contextualSpacing/>
        <w:textAlignment w:val="baseline"/>
        <w:rPr>
          <w:rFonts w:ascii="Arial" w:hAnsi="Arial" w:cs="Arial"/>
          <w:color w:val="000000"/>
          <w:spacing w:val="2"/>
          <w:sz w:val="20"/>
          <w:szCs w:val="18"/>
        </w:rPr>
      </w:pPr>
    </w:p>
    <w:tbl>
      <w:tblPr>
        <w:tblW w:w="5000" w:type="pct"/>
        <w:tblCellMar>
          <w:left w:w="0" w:type="dxa"/>
          <w:right w:w="0" w:type="dxa"/>
        </w:tblCellMar>
        <w:tblLook w:val="04A0" w:firstRow="1" w:lastRow="0" w:firstColumn="1" w:lastColumn="0" w:noHBand="0" w:noVBand="1"/>
      </w:tblPr>
      <w:tblGrid>
        <w:gridCol w:w="914"/>
        <w:gridCol w:w="4445"/>
        <w:gridCol w:w="3558"/>
        <w:gridCol w:w="3558"/>
        <w:gridCol w:w="2664"/>
      </w:tblGrid>
      <w:tr w:rsidR="0020695B" w:rsidRPr="007B5BFD" w:rsidTr="006B771E">
        <w:trPr>
          <w:cantSplit/>
        </w:trPr>
        <w:tc>
          <w:tcPr>
            <w:tcW w:w="302" w:type="pct"/>
            <w:vAlign w:val="center"/>
            <w:hideMark/>
          </w:tcPr>
          <w:p w:rsidR="0020695B" w:rsidRPr="007B5BFD" w:rsidRDefault="0020695B" w:rsidP="006B771E">
            <w:pPr>
              <w:contextualSpacing/>
              <w:jc w:val="center"/>
              <w:rPr>
                <w:rFonts w:ascii="Arial" w:hAnsi="Arial" w:cs="Arial"/>
                <w:color w:val="000000"/>
                <w:sz w:val="20"/>
                <w:szCs w:val="22"/>
              </w:rPr>
            </w:pPr>
          </w:p>
        </w:tc>
        <w:tc>
          <w:tcPr>
            <w:tcW w:w="1468" w:type="pct"/>
            <w:vAlign w:val="center"/>
            <w:hideMark/>
          </w:tcPr>
          <w:p w:rsidR="0020695B" w:rsidRPr="007B5BFD" w:rsidRDefault="0020695B" w:rsidP="006B771E">
            <w:pPr>
              <w:contextualSpacing/>
              <w:jc w:val="center"/>
              <w:rPr>
                <w:rFonts w:ascii="Arial" w:hAnsi="Arial" w:cs="Arial"/>
                <w:color w:val="000000"/>
                <w:sz w:val="20"/>
                <w:szCs w:val="22"/>
              </w:rPr>
            </w:pPr>
          </w:p>
        </w:tc>
        <w:tc>
          <w:tcPr>
            <w:tcW w:w="1175" w:type="pct"/>
            <w:vAlign w:val="center"/>
            <w:hideMark/>
          </w:tcPr>
          <w:p w:rsidR="0020695B" w:rsidRPr="007B5BFD" w:rsidRDefault="0020695B" w:rsidP="006B771E">
            <w:pPr>
              <w:contextualSpacing/>
              <w:jc w:val="center"/>
              <w:rPr>
                <w:rFonts w:ascii="Arial" w:hAnsi="Arial" w:cs="Arial"/>
                <w:color w:val="000000"/>
                <w:sz w:val="20"/>
                <w:szCs w:val="22"/>
              </w:rPr>
            </w:pPr>
          </w:p>
        </w:tc>
        <w:tc>
          <w:tcPr>
            <w:tcW w:w="1175" w:type="pct"/>
            <w:vAlign w:val="center"/>
            <w:hideMark/>
          </w:tcPr>
          <w:p w:rsidR="0020695B" w:rsidRPr="007B5BFD" w:rsidRDefault="0020695B" w:rsidP="006B771E">
            <w:pPr>
              <w:contextualSpacing/>
              <w:jc w:val="center"/>
              <w:rPr>
                <w:rFonts w:ascii="Arial" w:hAnsi="Arial" w:cs="Arial"/>
                <w:color w:val="000000"/>
                <w:sz w:val="20"/>
                <w:szCs w:val="22"/>
              </w:rPr>
            </w:pPr>
          </w:p>
        </w:tc>
        <w:tc>
          <w:tcPr>
            <w:tcW w:w="881" w:type="pct"/>
            <w:vAlign w:val="center"/>
            <w:hideMark/>
          </w:tcPr>
          <w:p w:rsidR="0020695B" w:rsidRPr="007B5BFD" w:rsidRDefault="0020695B" w:rsidP="006B771E">
            <w:pPr>
              <w:contextualSpacing/>
              <w:jc w:val="center"/>
              <w:rPr>
                <w:rFonts w:ascii="Arial" w:hAnsi="Arial" w:cs="Arial"/>
                <w:color w:val="000000"/>
                <w:sz w:val="20"/>
                <w:szCs w:val="22"/>
              </w:rPr>
            </w:pPr>
          </w:p>
        </w:tc>
      </w:tr>
      <w:tr w:rsidR="0020695B" w:rsidRPr="007B5BFD" w:rsidTr="006B771E">
        <w:trPr>
          <w:cantSplit/>
        </w:trPr>
        <w:tc>
          <w:tcPr>
            <w:tcW w:w="30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20695B" w:rsidRPr="007B5BFD" w:rsidRDefault="0020695B" w:rsidP="006B771E">
            <w:pPr>
              <w:pStyle w:val="formattext"/>
              <w:spacing w:before="0" w:beforeAutospacing="0" w:after="0" w:afterAutospacing="0"/>
              <w:contextualSpacing/>
              <w:jc w:val="center"/>
              <w:textAlignment w:val="baseline"/>
              <w:rPr>
                <w:rFonts w:ascii="Arial" w:hAnsi="Arial" w:cs="Arial"/>
                <w:color w:val="000000"/>
                <w:sz w:val="20"/>
                <w:szCs w:val="18"/>
              </w:rPr>
            </w:pPr>
            <w:r w:rsidRPr="007B5BFD">
              <w:rPr>
                <w:rFonts w:ascii="Arial" w:hAnsi="Arial" w:cs="Arial"/>
                <w:color w:val="000000"/>
                <w:sz w:val="20"/>
                <w:szCs w:val="18"/>
              </w:rPr>
              <w:t>N</w:t>
            </w:r>
            <w:r w:rsidR="00B978B5" w:rsidRPr="007B5BFD">
              <w:rPr>
                <w:rFonts w:ascii="Arial" w:hAnsi="Arial" w:cs="Arial"/>
                <w:color w:val="000000"/>
                <w:sz w:val="20"/>
                <w:szCs w:val="18"/>
              </w:rPr>
              <w:t xml:space="preserve"> </w:t>
            </w:r>
            <w:r w:rsidRPr="007B5BFD">
              <w:rPr>
                <w:rFonts w:ascii="Arial" w:hAnsi="Arial" w:cs="Arial"/>
                <w:color w:val="000000"/>
                <w:sz w:val="20"/>
                <w:szCs w:val="18"/>
              </w:rPr>
              <w:t>п/п</w:t>
            </w:r>
          </w:p>
        </w:tc>
        <w:tc>
          <w:tcPr>
            <w:tcW w:w="1468"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20695B" w:rsidRPr="007B5BFD" w:rsidRDefault="0020695B" w:rsidP="006B771E">
            <w:pPr>
              <w:pStyle w:val="formattext"/>
              <w:spacing w:before="0" w:beforeAutospacing="0" w:after="0" w:afterAutospacing="0"/>
              <w:contextualSpacing/>
              <w:jc w:val="center"/>
              <w:textAlignment w:val="baseline"/>
              <w:rPr>
                <w:rFonts w:ascii="Arial" w:hAnsi="Arial" w:cs="Arial"/>
                <w:color w:val="000000"/>
                <w:sz w:val="20"/>
                <w:szCs w:val="18"/>
              </w:rPr>
            </w:pPr>
            <w:r w:rsidRPr="007B5BFD">
              <w:rPr>
                <w:rFonts w:ascii="Arial" w:hAnsi="Arial" w:cs="Arial"/>
                <w:color w:val="000000"/>
                <w:sz w:val="20"/>
                <w:szCs w:val="18"/>
              </w:rPr>
              <w:t>Порода,</w:t>
            </w:r>
            <w:r w:rsidR="00B978B5" w:rsidRPr="007B5BFD">
              <w:rPr>
                <w:rFonts w:ascii="Arial" w:hAnsi="Arial" w:cs="Arial"/>
                <w:color w:val="000000"/>
                <w:sz w:val="20"/>
                <w:szCs w:val="18"/>
              </w:rPr>
              <w:t xml:space="preserve"> </w:t>
            </w:r>
            <w:r w:rsidRPr="007B5BFD">
              <w:rPr>
                <w:rFonts w:ascii="Arial" w:hAnsi="Arial" w:cs="Arial"/>
                <w:color w:val="000000"/>
                <w:sz w:val="20"/>
                <w:szCs w:val="18"/>
              </w:rPr>
              <w:t>вид</w:t>
            </w:r>
            <w:r w:rsidR="00B978B5" w:rsidRPr="007B5BFD">
              <w:rPr>
                <w:rFonts w:ascii="Arial" w:hAnsi="Arial" w:cs="Arial"/>
                <w:color w:val="000000"/>
                <w:sz w:val="20"/>
                <w:szCs w:val="18"/>
              </w:rPr>
              <w:t xml:space="preserve"> </w:t>
            </w:r>
            <w:r w:rsidRPr="007B5BFD">
              <w:rPr>
                <w:rFonts w:ascii="Arial" w:hAnsi="Arial" w:cs="Arial"/>
                <w:color w:val="000000"/>
                <w:sz w:val="20"/>
                <w:szCs w:val="18"/>
              </w:rPr>
              <w:t>зеленых</w:t>
            </w:r>
            <w:r w:rsidR="00B978B5" w:rsidRPr="007B5BFD">
              <w:rPr>
                <w:rFonts w:ascii="Arial" w:hAnsi="Arial" w:cs="Arial"/>
                <w:color w:val="000000"/>
                <w:sz w:val="20"/>
                <w:szCs w:val="18"/>
              </w:rPr>
              <w:t xml:space="preserve"> </w:t>
            </w:r>
            <w:r w:rsidRPr="007B5BFD">
              <w:rPr>
                <w:rFonts w:ascii="Arial" w:hAnsi="Arial" w:cs="Arial"/>
                <w:color w:val="000000"/>
                <w:sz w:val="20"/>
                <w:szCs w:val="18"/>
              </w:rPr>
              <w:t>насаждений</w:t>
            </w:r>
          </w:p>
        </w:tc>
        <w:tc>
          <w:tcPr>
            <w:tcW w:w="1175"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20695B" w:rsidRPr="007B5BFD" w:rsidRDefault="0020695B" w:rsidP="006B771E">
            <w:pPr>
              <w:pStyle w:val="formattext"/>
              <w:spacing w:before="0" w:beforeAutospacing="0" w:after="0" w:afterAutospacing="0"/>
              <w:contextualSpacing/>
              <w:jc w:val="center"/>
              <w:textAlignment w:val="baseline"/>
              <w:rPr>
                <w:rFonts w:ascii="Arial" w:hAnsi="Arial" w:cs="Arial"/>
                <w:color w:val="000000"/>
                <w:sz w:val="20"/>
                <w:szCs w:val="18"/>
              </w:rPr>
            </w:pPr>
            <w:r w:rsidRPr="007B5BFD">
              <w:rPr>
                <w:rFonts w:ascii="Arial" w:hAnsi="Arial" w:cs="Arial"/>
                <w:color w:val="000000"/>
                <w:sz w:val="20"/>
                <w:szCs w:val="18"/>
              </w:rPr>
              <w:t>Диаметр</w:t>
            </w:r>
            <w:r w:rsidR="00B978B5" w:rsidRPr="007B5BFD">
              <w:rPr>
                <w:rFonts w:ascii="Arial" w:hAnsi="Arial" w:cs="Arial"/>
                <w:color w:val="000000"/>
                <w:sz w:val="20"/>
                <w:szCs w:val="18"/>
              </w:rPr>
              <w:t xml:space="preserve"> </w:t>
            </w:r>
            <w:r w:rsidRPr="007B5BFD">
              <w:rPr>
                <w:rFonts w:ascii="Arial" w:hAnsi="Arial" w:cs="Arial"/>
                <w:color w:val="000000"/>
                <w:sz w:val="20"/>
                <w:szCs w:val="18"/>
              </w:rPr>
              <w:t>ствола</w:t>
            </w:r>
            <w:r w:rsidR="00B978B5" w:rsidRPr="007B5BFD">
              <w:rPr>
                <w:rFonts w:ascii="Arial" w:hAnsi="Arial" w:cs="Arial"/>
                <w:color w:val="000000"/>
                <w:sz w:val="20"/>
                <w:szCs w:val="18"/>
              </w:rPr>
              <w:t xml:space="preserve"> </w:t>
            </w:r>
            <w:r w:rsidRPr="007B5BFD">
              <w:rPr>
                <w:rFonts w:ascii="Arial" w:hAnsi="Arial" w:cs="Arial"/>
                <w:color w:val="000000"/>
                <w:sz w:val="20"/>
                <w:szCs w:val="18"/>
              </w:rPr>
              <w:t>(для</w:t>
            </w:r>
            <w:r w:rsidR="00B978B5" w:rsidRPr="007B5BFD">
              <w:rPr>
                <w:rFonts w:ascii="Arial" w:hAnsi="Arial" w:cs="Arial"/>
                <w:color w:val="000000"/>
                <w:sz w:val="20"/>
                <w:szCs w:val="18"/>
              </w:rPr>
              <w:t xml:space="preserve"> </w:t>
            </w:r>
            <w:r w:rsidRPr="007B5BFD">
              <w:rPr>
                <w:rFonts w:ascii="Arial" w:hAnsi="Arial" w:cs="Arial"/>
                <w:color w:val="000000"/>
                <w:sz w:val="20"/>
                <w:szCs w:val="18"/>
              </w:rPr>
              <w:t>деревьев</w:t>
            </w:r>
            <w:r w:rsidR="00B978B5" w:rsidRPr="007B5BFD">
              <w:rPr>
                <w:rFonts w:ascii="Arial" w:hAnsi="Arial" w:cs="Arial"/>
                <w:color w:val="000000"/>
                <w:sz w:val="20"/>
                <w:szCs w:val="18"/>
              </w:rPr>
              <w:t xml:space="preserve"> </w:t>
            </w:r>
            <w:r w:rsidRPr="007B5BFD">
              <w:rPr>
                <w:rFonts w:ascii="Arial" w:hAnsi="Arial" w:cs="Arial"/>
                <w:color w:val="000000"/>
                <w:sz w:val="20"/>
                <w:szCs w:val="18"/>
              </w:rPr>
              <w:t>-</w:t>
            </w:r>
            <w:r w:rsidR="00B978B5" w:rsidRPr="007B5BFD">
              <w:rPr>
                <w:rFonts w:ascii="Arial" w:hAnsi="Arial" w:cs="Arial"/>
                <w:color w:val="000000"/>
                <w:sz w:val="20"/>
                <w:szCs w:val="18"/>
              </w:rPr>
              <w:t xml:space="preserve"> </w:t>
            </w:r>
            <w:r w:rsidRPr="007B5BFD">
              <w:rPr>
                <w:rFonts w:ascii="Arial" w:hAnsi="Arial" w:cs="Arial"/>
                <w:color w:val="000000"/>
                <w:sz w:val="20"/>
                <w:szCs w:val="18"/>
              </w:rPr>
              <w:t>на</w:t>
            </w:r>
            <w:r w:rsidR="00B978B5" w:rsidRPr="007B5BFD">
              <w:rPr>
                <w:rFonts w:ascii="Arial" w:hAnsi="Arial" w:cs="Arial"/>
                <w:color w:val="000000"/>
                <w:sz w:val="20"/>
                <w:szCs w:val="18"/>
              </w:rPr>
              <w:t xml:space="preserve"> </w:t>
            </w:r>
            <w:r w:rsidRPr="007B5BFD">
              <w:rPr>
                <w:rFonts w:ascii="Arial" w:hAnsi="Arial" w:cs="Arial"/>
                <w:color w:val="000000"/>
                <w:sz w:val="20"/>
                <w:szCs w:val="18"/>
              </w:rPr>
              <w:t>высоте</w:t>
            </w:r>
            <w:r w:rsidR="00B978B5" w:rsidRPr="007B5BFD">
              <w:rPr>
                <w:rFonts w:ascii="Arial" w:hAnsi="Arial" w:cs="Arial"/>
                <w:color w:val="000000"/>
                <w:sz w:val="20"/>
                <w:szCs w:val="18"/>
              </w:rPr>
              <w:t xml:space="preserve"> </w:t>
            </w:r>
            <w:r w:rsidRPr="007B5BFD">
              <w:rPr>
                <w:rFonts w:ascii="Arial" w:hAnsi="Arial" w:cs="Arial"/>
                <w:color w:val="000000"/>
                <w:sz w:val="20"/>
                <w:szCs w:val="18"/>
              </w:rPr>
              <w:t>1,3</w:t>
            </w:r>
            <w:r w:rsidR="00B978B5" w:rsidRPr="007B5BFD">
              <w:rPr>
                <w:rFonts w:ascii="Arial" w:hAnsi="Arial" w:cs="Arial"/>
                <w:color w:val="000000"/>
                <w:sz w:val="20"/>
                <w:szCs w:val="18"/>
              </w:rPr>
              <w:t xml:space="preserve"> </w:t>
            </w:r>
            <w:r w:rsidRPr="007B5BFD">
              <w:rPr>
                <w:rFonts w:ascii="Arial" w:hAnsi="Arial" w:cs="Arial"/>
                <w:color w:val="000000"/>
                <w:sz w:val="20"/>
                <w:szCs w:val="18"/>
              </w:rPr>
              <w:t>м),</w:t>
            </w:r>
            <w:r w:rsidR="00B978B5" w:rsidRPr="007B5BFD">
              <w:rPr>
                <w:rFonts w:ascii="Arial" w:hAnsi="Arial" w:cs="Arial"/>
                <w:color w:val="000000"/>
                <w:sz w:val="20"/>
                <w:szCs w:val="18"/>
              </w:rPr>
              <w:t xml:space="preserve"> </w:t>
            </w:r>
            <w:r w:rsidRPr="007B5BFD">
              <w:rPr>
                <w:rFonts w:ascii="Arial" w:hAnsi="Arial" w:cs="Arial"/>
                <w:color w:val="000000"/>
                <w:sz w:val="20"/>
                <w:szCs w:val="18"/>
              </w:rPr>
              <w:t>см</w:t>
            </w:r>
          </w:p>
        </w:tc>
        <w:tc>
          <w:tcPr>
            <w:tcW w:w="1175"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20695B" w:rsidRPr="007B5BFD" w:rsidRDefault="0020695B" w:rsidP="006B771E">
            <w:pPr>
              <w:pStyle w:val="formattext"/>
              <w:spacing w:before="0" w:beforeAutospacing="0" w:after="0" w:afterAutospacing="0"/>
              <w:contextualSpacing/>
              <w:jc w:val="center"/>
              <w:textAlignment w:val="baseline"/>
              <w:rPr>
                <w:rFonts w:ascii="Arial" w:hAnsi="Arial" w:cs="Arial"/>
                <w:color w:val="000000"/>
                <w:sz w:val="20"/>
                <w:szCs w:val="18"/>
              </w:rPr>
            </w:pPr>
            <w:r w:rsidRPr="007B5BFD">
              <w:rPr>
                <w:rFonts w:ascii="Arial" w:hAnsi="Arial" w:cs="Arial"/>
                <w:color w:val="000000"/>
                <w:sz w:val="20"/>
                <w:szCs w:val="18"/>
              </w:rPr>
              <w:t>Характеристика</w:t>
            </w:r>
            <w:r w:rsidR="00B978B5" w:rsidRPr="007B5BFD">
              <w:rPr>
                <w:rFonts w:ascii="Arial" w:hAnsi="Arial" w:cs="Arial"/>
                <w:color w:val="000000"/>
                <w:sz w:val="20"/>
                <w:szCs w:val="18"/>
              </w:rPr>
              <w:t xml:space="preserve"> </w:t>
            </w:r>
            <w:r w:rsidRPr="007B5BFD">
              <w:rPr>
                <w:rFonts w:ascii="Arial" w:hAnsi="Arial" w:cs="Arial"/>
                <w:color w:val="000000"/>
                <w:sz w:val="20"/>
                <w:szCs w:val="18"/>
              </w:rPr>
              <w:t>состояния</w:t>
            </w:r>
            <w:r w:rsidR="00B978B5" w:rsidRPr="007B5BFD">
              <w:rPr>
                <w:rFonts w:ascii="Arial" w:hAnsi="Arial" w:cs="Arial"/>
                <w:color w:val="000000"/>
                <w:sz w:val="20"/>
                <w:szCs w:val="18"/>
              </w:rPr>
              <w:t xml:space="preserve"> </w:t>
            </w:r>
            <w:r w:rsidRPr="007B5BFD">
              <w:rPr>
                <w:rFonts w:ascii="Arial" w:hAnsi="Arial" w:cs="Arial"/>
                <w:color w:val="000000"/>
                <w:sz w:val="20"/>
                <w:szCs w:val="18"/>
              </w:rPr>
              <w:t>зеленых</w:t>
            </w:r>
            <w:r w:rsidR="00B978B5" w:rsidRPr="007B5BFD">
              <w:rPr>
                <w:rFonts w:ascii="Arial" w:hAnsi="Arial" w:cs="Arial"/>
                <w:color w:val="000000"/>
                <w:sz w:val="20"/>
                <w:szCs w:val="18"/>
              </w:rPr>
              <w:t xml:space="preserve"> </w:t>
            </w:r>
            <w:r w:rsidRPr="007B5BFD">
              <w:rPr>
                <w:rFonts w:ascii="Arial" w:hAnsi="Arial" w:cs="Arial"/>
                <w:color w:val="000000"/>
                <w:sz w:val="20"/>
                <w:szCs w:val="18"/>
              </w:rPr>
              <w:t>насаждений</w:t>
            </w:r>
          </w:p>
        </w:tc>
        <w:tc>
          <w:tcPr>
            <w:tcW w:w="881"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20695B" w:rsidRPr="007B5BFD" w:rsidRDefault="0020695B" w:rsidP="006B771E">
            <w:pPr>
              <w:pStyle w:val="formattext"/>
              <w:spacing w:before="0" w:beforeAutospacing="0" w:after="0" w:afterAutospacing="0"/>
              <w:contextualSpacing/>
              <w:jc w:val="center"/>
              <w:textAlignment w:val="baseline"/>
              <w:rPr>
                <w:rFonts w:ascii="Arial" w:hAnsi="Arial" w:cs="Arial"/>
                <w:color w:val="000000"/>
                <w:sz w:val="20"/>
                <w:szCs w:val="18"/>
              </w:rPr>
            </w:pPr>
            <w:r w:rsidRPr="007B5BFD">
              <w:rPr>
                <w:rFonts w:ascii="Arial" w:hAnsi="Arial" w:cs="Arial"/>
                <w:color w:val="000000"/>
                <w:sz w:val="20"/>
                <w:szCs w:val="18"/>
              </w:rPr>
              <w:t>Примечание</w:t>
            </w:r>
          </w:p>
        </w:tc>
      </w:tr>
      <w:tr w:rsidR="0020695B" w:rsidRPr="007B5BFD" w:rsidTr="006B771E">
        <w:trPr>
          <w:cantSplit/>
        </w:trPr>
        <w:tc>
          <w:tcPr>
            <w:tcW w:w="30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20695B" w:rsidRPr="007B5BFD" w:rsidRDefault="0020695B" w:rsidP="006B771E">
            <w:pPr>
              <w:contextualSpacing/>
              <w:jc w:val="center"/>
              <w:rPr>
                <w:rFonts w:ascii="Arial" w:hAnsi="Arial" w:cs="Arial"/>
                <w:color w:val="000000"/>
                <w:sz w:val="20"/>
                <w:szCs w:val="22"/>
              </w:rPr>
            </w:pPr>
          </w:p>
        </w:tc>
        <w:tc>
          <w:tcPr>
            <w:tcW w:w="1468"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20695B" w:rsidRPr="007B5BFD" w:rsidRDefault="0020695B" w:rsidP="006B771E">
            <w:pPr>
              <w:contextualSpacing/>
              <w:jc w:val="center"/>
              <w:rPr>
                <w:rFonts w:ascii="Arial" w:hAnsi="Arial" w:cs="Arial"/>
                <w:color w:val="000000"/>
                <w:sz w:val="20"/>
                <w:szCs w:val="22"/>
              </w:rPr>
            </w:pPr>
          </w:p>
        </w:tc>
        <w:tc>
          <w:tcPr>
            <w:tcW w:w="1175"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20695B" w:rsidRPr="007B5BFD" w:rsidRDefault="0020695B" w:rsidP="006B771E">
            <w:pPr>
              <w:contextualSpacing/>
              <w:jc w:val="center"/>
              <w:rPr>
                <w:rFonts w:ascii="Arial" w:hAnsi="Arial" w:cs="Arial"/>
                <w:color w:val="000000"/>
                <w:sz w:val="20"/>
                <w:szCs w:val="22"/>
              </w:rPr>
            </w:pPr>
          </w:p>
        </w:tc>
        <w:tc>
          <w:tcPr>
            <w:tcW w:w="1175"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20695B" w:rsidRPr="007B5BFD" w:rsidRDefault="0020695B" w:rsidP="006B771E">
            <w:pPr>
              <w:contextualSpacing/>
              <w:jc w:val="center"/>
              <w:rPr>
                <w:rFonts w:ascii="Arial" w:hAnsi="Arial" w:cs="Arial"/>
                <w:color w:val="000000"/>
                <w:sz w:val="20"/>
                <w:szCs w:val="22"/>
              </w:rPr>
            </w:pPr>
          </w:p>
        </w:tc>
        <w:tc>
          <w:tcPr>
            <w:tcW w:w="881"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20695B" w:rsidRPr="007B5BFD" w:rsidRDefault="0020695B" w:rsidP="006B771E">
            <w:pPr>
              <w:contextualSpacing/>
              <w:jc w:val="center"/>
              <w:rPr>
                <w:rFonts w:ascii="Arial" w:hAnsi="Arial" w:cs="Arial"/>
                <w:color w:val="000000"/>
                <w:sz w:val="20"/>
                <w:szCs w:val="22"/>
              </w:rPr>
            </w:pPr>
          </w:p>
        </w:tc>
      </w:tr>
    </w:tbl>
    <w:p w:rsidR="0020695B" w:rsidRPr="007B5BFD" w:rsidRDefault="0020695B" w:rsidP="007B5BFD">
      <w:pPr>
        <w:pStyle w:val="unformattext"/>
        <w:shd w:val="clear" w:color="auto" w:fill="FFFFFF"/>
        <w:spacing w:before="0" w:beforeAutospacing="0" w:after="0" w:afterAutospacing="0"/>
        <w:contextualSpacing/>
        <w:textAlignment w:val="baseline"/>
        <w:rPr>
          <w:rFonts w:ascii="Arial" w:hAnsi="Arial" w:cs="Arial"/>
          <w:color w:val="000000"/>
          <w:spacing w:val="2"/>
          <w:sz w:val="20"/>
          <w:szCs w:val="18"/>
        </w:rPr>
      </w:pPr>
      <w:r w:rsidRPr="007B5BFD">
        <w:rPr>
          <w:rFonts w:ascii="Arial" w:hAnsi="Arial" w:cs="Arial"/>
          <w:color w:val="000000"/>
          <w:spacing w:val="2"/>
          <w:sz w:val="20"/>
          <w:szCs w:val="18"/>
        </w:rPr>
        <w:br/>
        <w:t>Приложение:</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фотографии</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на</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____</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л.</w:t>
      </w:r>
    </w:p>
    <w:p w:rsidR="0020695B" w:rsidRPr="007B5BFD" w:rsidRDefault="0020695B" w:rsidP="007B5BFD">
      <w:pPr>
        <w:pStyle w:val="unformattext"/>
        <w:shd w:val="clear" w:color="auto" w:fill="FFFFFF"/>
        <w:spacing w:before="0" w:beforeAutospacing="0" w:after="0" w:afterAutospacing="0"/>
        <w:contextualSpacing/>
        <w:textAlignment w:val="baseline"/>
        <w:rPr>
          <w:rFonts w:ascii="Arial" w:hAnsi="Arial" w:cs="Arial"/>
          <w:color w:val="000000"/>
          <w:spacing w:val="2"/>
          <w:sz w:val="20"/>
          <w:szCs w:val="18"/>
        </w:rPr>
      </w:pPr>
      <w:r w:rsidRPr="007B5BFD">
        <w:rPr>
          <w:rFonts w:ascii="Arial" w:hAnsi="Arial" w:cs="Arial"/>
          <w:color w:val="000000"/>
          <w:spacing w:val="2"/>
          <w:sz w:val="20"/>
          <w:szCs w:val="18"/>
        </w:rPr>
        <w:br/>
        <w:t>Заключение:</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__________________</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порубочный</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билет</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заявителю.</w:t>
      </w:r>
    </w:p>
    <w:p w:rsidR="0020695B" w:rsidRPr="007B5BFD" w:rsidRDefault="00B978B5" w:rsidP="007B5BFD">
      <w:pPr>
        <w:pStyle w:val="unformattext"/>
        <w:shd w:val="clear" w:color="auto" w:fill="FFFFFF"/>
        <w:spacing w:before="0" w:beforeAutospacing="0" w:after="0" w:afterAutospacing="0"/>
        <w:contextualSpacing/>
        <w:textAlignment w:val="baseline"/>
        <w:rPr>
          <w:rFonts w:ascii="Arial" w:hAnsi="Arial" w:cs="Arial"/>
          <w:color w:val="000000"/>
          <w:spacing w:val="2"/>
          <w:sz w:val="20"/>
          <w:szCs w:val="18"/>
        </w:rPr>
      </w:pPr>
      <w:r w:rsidRPr="007B5BFD">
        <w:rPr>
          <w:rFonts w:ascii="Arial" w:hAnsi="Arial" w:cs="Arial"/>
          <w:color w:val="000000"/>
          <w:spacing w:val="2"/>
          <w:sz w:val="20"/>
          <w:szCs w:val="18"/>
        </w:rPr>
        <w:t xml:space="preserve"> </w:t>
      </w:r>
      <w:r w:rsidR="0020695B" w:rsidRPr="007B5BFD">
        <w:rPr>
          <w:rFonts w:ascii="Arial" w:hAnsi="Arial" w:cs="Arial"/>
          <w:color w:val="000000"/>
          <w:spacing w:val="2"/>
          <w:sz w:val="20"/>
          <w:szCs w:val="18"/>
        </w:rPr>
        <w:t>(выдать/не</w:t>
      </w:r>
      <w:r w:rsidRPr="007B5BFD">
        <w:rPr>
          <w:rFonts w:ascii="Arial" w:hAnsi="Arial" w:cs="Arial"/>
          <w:color w:val="000000"/>
          <w:spacing w:val="2"/>
          <w:sz w:val="20"/>
          <w:szCs w:val="18"/>
        </w:rPr>
        <w:t xml:space="preserve"> </w:t>
      </w:r>
      <w:r w:rsidR="0020695B" w:rsidRPr="007B5BFD">
        <w:rPr>
          <w:rFonts w:ascii="Arial" w:hAnsi="Arial" w:cs="Arial"/>
          <w:color w:val="000000"/>
          <w:spacing w:val="2"/>
          <w:sz w:val="20"/>
          <w:szCs w:val="18"/>
        </w:rPr>
        <w:t>выдать)</w:t>
      </w:r>
    </w:p>
    <w:p w:rsidR="0020695B" w:rsidRPr="007B5BFD" w:rsidRDefault="0020695B" w:rsidP="007B5BFD">
      <w:pPr>
        <w:pStyle w:val="unformattext"/>
        <w:shd w:val="clear" w:color="auto" w:fill="FFFFFF"/>
        <w:spacing w:before="0" w:beforeAutospacing="0" w:after="0" w:afterAutospacing="0"/>
        <w:contextualSpacing/>
        <w:textAlignment w:val="baseline"/>
        <w:rPr>
          <w:rFonts w:ascii="Arial" w:hAnsi="Arial" w:cs="Arial"/>
          <w:color w:val="000000"/>
          <w:spacing w:val="2"/>
          <w:sz w:val="20"/>
          <w:szCs w:val="18"/>
        </w:rPr>
      </w:pPr>
      <w:r w:rsidRPr="007B5BFD">
        <w:rPr>
          <w:rFonts w:ascii="Arial" w:hAnsi="Arial" w:cs="Arial"/>
          <w:color w:val="000000"/>
          <w:spacing w:val="2"/>
          <w:sz w:val="20"/>
          <w:szCs w:val="18"/>
        </w:rPr>
        <w:br/>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_________________________________</w:t>
      </w:r>
    </w:p>
    <w:p w:rsidR="0020695B" w:rsidRPr="007B5BFD" w:rsidRDefault="00B978B5" w:rsidP="007B5BFD">
      <w:pPr>
        <w:pStyle w:val="unformattext"/>
        <w:shd w:val="clear" w:color="auto" w:fill="FFFFFF"/>
        <w:spacing w:before="0" w:beforeAutospacing="0" w:after="0" w:afterAutospacing="0"/>
        <w:contextualSpacing/>
        <w:textAlignment w:val="baseline"/>
        <w:rPr>
          <w:rFonts w:ascii="Arial" w:hAnsi="Arial" w:cs="Arial"/>
          <w:color w:val="000000"/>
          <w:spacing w:val="2"/>
          <w:sz w:val="20"/>
          <w:szCs w:val="18"/>
        </w:rPr>
      </w:pPr>
      <w:r w:rsidRPr="007B5BFD">
        <w:rPr>
          <w:rFonts w:ascii="Arial" w:hAnsi="Arial" w:cs="Arial"/>
          <w:color w:val="000000"/>
          <w:spacing w:val="2"/>
          <w:sz w:val="20"/>
          <w:szCs w:val="18"/>
        </w:rPr>
        <w:t xml:space="preserve"> </w:t>
      </w:r>
      <w:r w:rsidR="0020695B" w:rsidRPr="007B5BFD">
        <w:rPr>
          <w:rFonts w:ascii="Arial" w:hAnsi="Arial" w:cs="Arial"/>
          <w:color w:val="000000"/>
          <w:spacing w:val="2"/>
          <w:sz w:val="20"/>
          <w:szCs w:val="18"/>
        </w:rPr>
        <w:t>_________________________________</w:t>
      </w:r>
    </w:p>
    <w:p w:rsidR="0020695B" w:rsidRPr="007B5BFD" w:rsidRDefault="00B978B5" w:rsidP="007B5BFD">
      <w:pPr>
        <w:pStyle w:val="unformattext"/>
        <w:shd w:val="clear" w:color="auto" w:fill="FFFFFF"/>
        <w:spacing w:before="0" w:beforeAutospacing="0" w:after="0" w:afterAutospacing="0"/>
        <w:contextualSpacing/>
        <w:textAlignment w:val="baseline"/>
        <w:rPr>
          <w:rFonts w:ascii="Arial" w:hAnsi="Arial" w:cs="Arial"/>
          <w:color w:val="000000"/>
          <w:spacing w:val="2"/>
          <w:sz w:val="20"/>
          <w:szCs w:val="18"/>
        </w:rPr>
      </w:pPr>
      <w:r w:rsidRPr="007B5BFD">
        <w:rPr>
          <w:rFonts w:ascii="Arial" w:hAnsi="Arial" w:cs="Arial"/>
          <w:color w:val="000000"/>
          <w:spacing w:val="2"/>
          <w:sz w:val="20"/>
          <w:szCs w:val="18"/>
        </w:rPr>
        <w:t xml:space="preserve"> </w:t>
      </w:r>
      <w:r w:rsidR="0020695B" w:rsidRPr="007B5BFD">
        <w:rPr>
          <w:rFonts w:ascii="Arial" w:hAnsi="Arial" w:cs="Arial"/>
          <w:color w:val="000000"/>
          <w:spacing w:val="2"/>
          <w:sz w:val="20"/>
          <w:szCs w:val="18"/>
        </w:rPr>
        <w:t>(Ф.И.О.,</w:t>
      </w:r>
      <w:r w:rsidRPr="007B5BFD">
        <w:rPr>
          <w:rFonts w:ascii="Arial" w:hAnsi="Arial" w:cs="Arial"/>
          <w:color w:val="000000"/>
          <w:spacing w:val="2"/>
          <w:sz w:val="20"/>
          <w:szCs w:val="18"/>
        </w:rPr>
        <w:t xml:space="preserve"> </w:t>
      </w:r>
      <w:r w:rsidR="0020695B" w:rsidRPr="007B5BFD">
        <w:rPr>
          <w:rFonts w:ascii="Arial" w:hAnsi="Arial" w:cs="Arial"/>
          <w:color w:val="000000"/>
          <w:spacing w:val="2"/>
          <w:sz w:val="20"/>
          <w:szCs w:val="18"/>
        </w:rPr>
        <w:t>подпись)</w:t>
      </w:r>
    </w:p>
    <w:p w:rsidR="0020695B" w:rsidRPr="007B5BFD" w:rsidRDefault="00B978B5" w:rsidP="007B5BFD">
      <w:pPr>
        <w:pStyle w:val="unformattext"/>
        <w:shd w:val="clear" w:color="auto" w:fill="FFFFFF"/>
        <w:spacing w:before="0" w:beforeAutospacing="0" w:after="0" w:afterAutospacing="0"/>
        <w:contextualSpacing/>
        <w:textAlignment w:val="baseline"/>
        <w:rPr>
          <w:rFonts w:ascii="Arial" w:hAnsi="Arial" w:cs="Arial"/>
          <w:color w:val="000000"/>
          <w:spacing w:val="2"/>
          <w:sz w:val="20"/>
          <w:szCs w:val="18"/>
        </w:rPr>
      </w:pPr>
      <w:r w:rsidRPr="007B5BFD">
        <w:rPr>
          <w:rFonts w:ascii="Arial" w:hAnsi="Arial" w:cs="Arial"/>
          <w:color w:val="000000"/>
          <w:spacing w:val="2"/>
          <w:sz w:val="20"/>
          <w:szCs w:val="18"/>
        </w:rPr>
        <w:t xml:space="preserve"> </w:t>
      </w:r>
      <w:r w:rsidR="0020695B" w:rsidRPr="007B5BFD">
        <w:rPr>
          <w:rFonts w:ascii="Arial" w:hAnsi="Arial" w:cs="Arial"/>
          <w:color w:val="000000"/>
          <w:spacing w:val="2"/>
          <w:sz w:val="20"/>
          <w:szCs w:val="18"/>
        </w:rPr>
        <w:t>_________________________________</w:t>
      </w:r>
    </w:p>
    <w:p w:rsidR="0020695B" w:rsidRPr="007B5BFD" w:rsidRDefault="00B978B5" w:rsidP="007B5BFD">
      <w:pPr>
        <w:pStyle w:val="unformattext"/>
        <w:shd w:val="clear" w:color="auto" w:fill="FFFFFF"/>
        <w:spacing w:before="0" w:beforeAutospacing="0" w:after="0" w:afterAutospacing="0"/>
        <w:contextualSpacing/>
        <w:textAlignment w:val="baseline"/>
        <w:rPr>
          <w:rFonts w:ascii="Arial" w:hAnsi="Arial" w:cs="Arial"/>
          <w:color w:val="000000"/>
          <w:spacing w:val="2"/>
          <w:sz w:val="20"/>
          <w:szCs w:val="18"/>
        </w:rPr>
      </w:pPr>
      <w:r w:rsidRPr="007B5BFD">
        <w:rPr>
          <w:rFonts w:ascii="Arial" w:hAnsi="Arial" w:cs="Arial"/>
          <w:color w:val="000000"/>
          <w:spacing w:val="2"/>
          <w:sz w:val="20"/>
          <w:szCs w:val="18"/>
        </w:rPr>
        <w:lastRenderedPageBreak/>
        <w:t xml:space="preserve"> </w:t>
      </w:r>
      <w:r w:rsidR="0020695B" w:rsidRPr="007B5BFD">
        <w:rPr>
          <w:rFonts w:ascii="Arial" w:hAnsi="Arial" w:cs="Arial"/>
          <w:color w:val="000000"/>
          <w:spacing w:val="2"/>
          <w:sz w:val="20"/>
          <w:szCs w:val="18"/>
        </w:rPr>
        <w:t>(Ф.И.О.,</w:t>
      </w:r>
      <w:r w:rsidRPr="007B5BFD">
        <w:rPr>
          <w:rFonts w:ascii="Arial" w:hAnsi="Arial" w:cs="Arial"/>
          <w:color w:val="000000"/>
          <w:spacing w:val="2"/>
          <w:sz w:val="20"/>
          <w:szCs w:val="18"/>
        </w:rPr>
        <w:t xml:space="preserve"> </w:t>
      </w:r>
      <w:r w:rsidR="0020695B" w:rsidRPr="007B5BFD">
        <w:rPr>
          <w:rFonts w:ascii="Arial" w:hAnsi="Arial" w:cs="Arial"/>
          <w:color w:val="000000"/>
          <w:spacing w:val="2"/>
          <w:sz w:val="20"/>
          <w:szCs w:val="18"/>
        </w:rPr>
        <w:t>подпись)</w:t>
      </w:r>
    </w:p>
    <w:p w:rsidR="0020695B" w:rsidRPr="007B5BFD" w:rsidRDefault="00B978B5" w:rsidP="007B5BFD">
      <w:pPr>
        <w:pStyle w:val="unformattext"/>
        <w:shd w:val="clear" w:color="auto" w:fill="FFFFFF"/>
        <w:spacing w:before="0" w:beforeAutospacing="0" w:after="0" w:afterAutospacing="0"/>
        <w:contextualSpacing/>
        <w:textAlignment w:val="baseline"/>
        <w:rPr>
          <w:rFonts w:ascii="Arial" w:hAnsi="Arial" w:cs="Arial"/>
          <w:color w:val="000000"/>
          <w:spacing w:val="2"/>
          <w:sz w:val="20"/>
          <w:szCs w:val="18"/>
        </w:rPr>
      </w:pPr>
      <w:r w:rsidRPr="007B5BFD">
        <w:rPr>
          <w:rFonts w:ascii="Arial" w:hAnsi="Arial" w:cs="Arial"/>
          <w:color w:val="000000"/>
          <w:spacing w:val="2"/>
          <w:sz w:val="20"/>
          <w:szCs w:val="18"/>
        </w:rPr>
        <w:t xml:space="preserve"> </w:t>
      </w:r>
      <w:r w:rsidR="0020695B" w:rsidRPr="007B5BFD">
        <w:rPr>
          <w:rFonts w:ascii="Arial" w:hAnsi="Arial" w:cs="Arial"/>
          <w:color w:val="000000"/>
          <w:spacing w:val="2"/>
          <w:sz w:val="20"/>
          <w:szCs w:val="18"/>
        </w:rPr>
        <w:t>_________________________________</w:t>
      </w:r>
    </w:p>
    <w:p w:rsidR="0020695B" w:rsidRPr="007B5BFD" w:rsidRDefault="00B978B5" w:rsidP="007B5BFD">
      <w:pPr>
        <w:pStyle w:val="unformattext"/>
        <w:shd w:val="clear" w:color="auto" w:fill="FFFFFF"/>
        <w:spacing w:before="0" w:beforeAutospacing="0" w:after="0" w:afterAutospacing="0"/>
        <w:contextualSpacing/>
        <w:textAlignment w:val="baseline"/>
        <w:rPr>
          <w:rFonts w:ascii="Arial" w:hAnsi="Arial" w:cs="Arial"/>
          <w:color w:val="000000"/>
          <w:spacing w:val="2"/>
          <w:sz w:val="20"/>
          <w:szCs w:val="18"/>
        </w:rPr>
      </w:pPr>
      <w:r w:rsidRPr="007B5BFD">
        <w:rPr>
          <w:rFonts w:ascii="Arial" w:hAnsi="Arial" w:cs="Arial"/>
          <w:color w:val="000000"/>
          <w:spacing w:val="2"/>
          <w:sz w:val="20"/>
          <w:szCs w:val="18"/>
        </w:rPr>
        <w:t xml:space="preserve"> </w:t>
      </w:r>
      <w:r w:rsidR="0020695B" w:rsidRPr="007B5BFD">
        <w:rPr>
          <w:rFonts w:ascii="Arial" w:hAnsi="Arial" w:cs="Arial"/>
          <w:color w:val="000000"/>
          <w:spacing w:val="2"/>
          <w:sz w:val="20"/>
          <w:szCs w:val="18"/>
        </w:rPr>
        <w:t>(Ф.И.О.,</w:t>
      </w:r>
      <w:r w:rsidRPr="007B5BFD">
        <w:rPr>
          <w:rFonts w:ascii="Arial" w:hAnsi="Arial" w:cs="Arial"/>
          <w:color w:val="000000"/>
          <w:spacing w:val="2"/>
          <w:sz w:val="20"/>
          <w:szCs w:val="18"/>
        </w:rPr>
        <w:t xml:space="preserve"> </w:t>
      </w:r>
      <w:r w:rsidR="0020695B" w:rsidRPr="007B5BFD">
        <w:rPr>
          <w:rFonts w:ascii="Arial" w:hAnsi="Arial" w:cs="Arial"/>
          <w:color w:val="000000"/>
          <w:spacing w:val="2"/>
          <w:sz w:val="20"/>
          <w:szCs w:val="18"/>
        </w:rPr>
        <w:t>подпись)</w:t>
      </w:r>
    </w:p>
    <w:p w:rsidR="0020695B" w:rsidRPr="007B5BFD" w:rsidRDefault="00B978B5" w:rsidP="007B5BFD">
      <w:pPr>
        <w:pStyle w:val="unformattext"/>
        <w:shd w:val="clear" w:color="auto" w:fill="FFFFFF"/>
        <w:spacing w:before="0" w:beforeAutospacing="0" w:after="0" w:afterAutospacing="0"/>
        <w:contextualSpacing/>
        <w:textAlignment w:val="baseline"/>
        <w:rPr>
          <w:rFonts w:ascii="Arial" w:hAnsi="Arial" w:cs="Arial"/>
          <w:color w:val="000000"/>
          <w:spacing w:val="2"/>
          <w:sz w:val="20"/>
          <w:szCs w:val="18"/>
        </w:rPr>
      </w:pPr>
      <w:r w:rsidRPr="007B5BFD">
        <w:rPr>
          <w:rFonts w:ascii="Arial" w:hAnsi="Arial" w:cs="Arial"/>
          <w:color w:val="000000"/>
          <w:spacing w:val="2"/>
          <w:sz w:val="20"/>
          <w:szCs w:val="18"/>
        </w:rPr>
        <w:t xml:space="preserve"> </w:t>
      </w:r>
      <w:r w:rsidR="0020695B" w:rsidRPr="007B5BFD">
        <w:rPr>
          <w:rFonts w:ascii="Arial" w:hAnsi="Arial" w:cs="Arial"/>
          <w:color w:val="000000"/>
          <w:spacing w:val="2"/>
          <w:sz w:val="20"/>
          <w:szCs w:val="18"/>
        </w:rPr>
        <w:t>_________________________________</w:t>
      </w:r>
    </w:p>
    <w:p w:rsidR="0020695B" w:rsidRPr="007B5BFD" w:rsidRDefault="00B978B5" w:rsidP="007B5BFD">
      <w:pPr>
        <w:pStyle w:val="unformattext"/>
        <w:shd w:val="clear" w:color="auto" w:fill="FFFFFF"/>
        <w:spacing w:before="0" w:beforeAutospacing="0" w:after="0" w:afterAutospacing="0"/>
        <w:contextualSpacing/>
        <w:textAlignment w:val="baseline"/>
        <w:rPr>
          <w:rFonts w:ascii="Arial" w:hAnsi="Arial" w:cs="Arial"/>
          <w:color w:val="000000"/>
          <w:spacing w:val="2"/>
          <w:sz w:val="20"/>
          <w:szCs w:val="18"/>
        </w:rPr>
      </w:pPr>
      <w:r w:rsidRPr="007B5BFD">
        <w:rPr>
          <w:rFonts w:ascii="Arial" w:hAnsi="Arial" w:cs="Arial"/>
          <w:color w:val="000000"/>
          <w:spacing w:val="2"/>
          <w:sz w:val="20"/>
          <w:szCs w:val="18"/>
        </w:rPr>
        <w:t xml:space="preserve"> </w:t>
      </w:r>
      <w:r w:rsidR="0020695B" w:rsidRPr="007B5BFD">
        <w:rPr>
          <w:rFonts w:ascii="Arial" w:hAnsi="Arial" w:cs="Arial"/>
          <w:color w:val="000000"/>
          <w:spacing w:val="2"/>
          <w:sz w:val="20"/>
          <w:szCs w:val="18"/>
        </w:rPr>
        <w:t>(Ф.И.О.,</w:t>
      </w:r>
      <w:r w:rsidRPr="007B5BFD">
        <w:rPr>
          <w:rFonts w:ascii="Arial" w:hAnsi="Arial" w:cs="Arial"/>
          <w:color w:val="000000"/>
          <w:spacing w:val="2"/>
          <w:sz w:val="20"/>
          <w:szCs w:val="18"/>
        </w:rPr>
        <w:t xml:space="preserve"> </w:t>
      </w:r>
      <w:r w:rsidR="0020695B" w:rsidRPr="007B5BFD">
        <w:rPr>
          <w:rFonts w:ascii="Arial" w:hAnsi="Arial" w:cs="Arial"/>
          <w:color w:val="000000"/>
          <w:spacing w:val="2"/>
          <w:sz w:val="20"/>
          <w:szCs w:val="18"/>
        </w:rPr>
        <w:t>подпись)</w:t>
      </w:r>
    </w:p>
    <w:p w:rsidR="0020695B" w:rsidRPr="007B5BFD" w:rsidRDefault="00B978B5" w:rsidP="007B5BFD">
      <w:pPr>
        <w:pStyle w:val="30"/>
        <w:shd w:val="clear" w:color="auto" w:fill="FFFFFF"/>
        <w:contextualSpacing/>
        <w:textAlignment w:val="baseline"/>
        <w:rPr>
          <w:rFonts w:ascii="Arial" w:hAnsi="Arial" w:cs="Arial"/>
          <w:b w:val="0"/>
          <w:bCs w:val="0"/>
          <w:color w:val="000000"/>
          <w:spacing w:val="2"/>
          <w:sz w:val="20"/>
        </w:rPr>
      </w:pPr>
      <w:r w:rsidRPr="007B5BFD">
        <w:rPr>
          <w:rFonts w:ascii="Arial" w:hAnsi="Arial" w:cs="Arial"/>
          <w:color w:val="000000"/>
          <w:spacing w:val="2"/>
          <w:sz w:val="20"/>
        </w:rPr>
        <w:t xml:space="preserve"> </w:t>
      </w:r>
      <w:r w:rsidR="0020695B" w:rsidRPr="007B5BFD">
        <w:rPr>
          <w:rFonts w:ascii="Arial" w:hAnsi="Arial" w:cs="Arial"/>
          <w:b w:val="0"/>
          <w:bCs w:val="0"/>
          <w:color w:val="000000"/>
          <w:spacing w:val="2"/>
          <w:sz w:val="20"/>
        </w:rPr>
        <w:t>Приложение</w:t>
      </w:r>
      <w:r w:rsidRPr="007B5BFD">
        <w:rPr>
          <w:rFonts w:ascii="Arial" w:hAnsi="Arial" w:cs="Arial"/>
          <w:b w:val="0"/>
          <w:bCs w:val="0"/>
          <w:color w:val="000000"/>
          <w:spacing w:val="2"/>
          <w:sz w:val="20"/>
        </w:rPr>
        <w:t xml:space="preserve"> </w:t>
      </w:r>
      <w:r w:rsidR="0020695B" w:rsidRPr="007B5BFD">
        <w:rPr>
          <w:rFonts w:ascii="Arial" w:hAnsi="Arial" w:cs="Arial"/>
          <w:b w:val="0"/>
          <w:bCs w:val="0"/>
          <w:color w:val="000000"/>
          <w:spacing w:val="2"/>
          <w:sz w:val="20"/>
        </w:rPr>
        <w:t>N</w:t>
      </w:r>
      <w:r w:rsidRPr="007B5BFD">
        <w:rPr>
          <w:rFonts w:ascii="Arial" w:hAnsi="Arial" w:cs="Arial"/>
          <w:b w:val="0"/>
          <w:bCs w:val="0"/>
          <w:color w:val="000000"/>
          <w:spacing w:val="2"/>
          <w:sz w:val="20"/>
        </w:rPr>
        <w:t xml:space="preserve"> </w:t>
      </w:r>
      <w:r w:rsidR="0020695B" w:rsidRPr="007B5BFD">
        <w:rPr>
          <w:rFonts w:ascii="Arial" w:hAnsi="Arial" w:cs="Arial"/>
          <w:b w:val="0"/>
          <w:bCs w:val="0"/>
          <w:color w:val="000000"/>
          <w:spacing w:val="2"/>
          <w:sz w:val="20"/>
        </w:rPr>
        <w:t>4.</w:t>
      </w:r>
      <w:r w:rsidRPr="007B5BFD">
        <w:rPr>
          <w:rFonts w:ascii="Arial" w:hAnsi="Arial" w:cs="Arial"/>
          <w:b w:val="0"/>
          <w:bCs w:val="0"/>
          <w:color w:val="000000"/>
          <w:spacing w:val="2"/>
          <w:sz w:val="20"/>
        </w:rPr>
        <w:t xml:space="preserve"> </w:t>
      </w:r>
      <w:r w:rsidR="0020695B" w:rsidRPr="007B5BFD">
        <w:rPr>
          <w:rFonts w:ascii="Arial" w:hAnsi="Arial" w:cs="Arial"/>
          <w:b w:val="0"/>
          <w:bCs w:val="0"/>
          <w:color w:val="000000"/>
          <w:spacing w:val="2"/>
          <w:sz w:val="20"/>
        </w:rPr>
        <w:t>Журнал</w:t>
      </w:r>
      <w:r w:rsidRPr="007B5BFD">
        <w:rPr>
          <w:rFonts w:ascii="Arial" w:hAnsi="Arial" w:cs="Arial"/>
          <w:b w:val="0"/>
          <w:bCs w:val="0"/>
          <w:color w:val="000000"/>
          <w:spacing w:val="2"/>
          <w:sz w:val="20"/>
        </w:rPr>
        <w:t xml:space="preserve"> </w:t>
      </w:r>
      <w:r w:rsidR="0020695B" w:rsidRPr="007B5BFD">
        <w:rPr>
          <w:rFonts w:ascii="Arial" w:hAnsi="Arial" w:cs="Arial"/>
          <w:b w:val="0"/>
          <w:bCs w:val="0"/>
          <w:color w:val="000000"/>
          <w:spacing w:val="2"/>
          <w:sz w:val="20"/>
        </w:rPr>
        <w:t>учета</w:t>
      </w:r>
      <w:r w:rsidRPr="007B5BFD">
        <w:rPr>
          <w:rFonts w:ascii="Arial" w:hAnsi="Arial" w:cs="Arial"/>
          <w:b w:val="0"/>
          <w:bCs w:val="0"/>
          <w:color w:val="000000"/>
          <w:spacing w:val="2"/>
          <w:sz w:val="20"/>
        </w:rPr>
        <w:t xml:space="preserve"> </w:t>
      </w:r>
      <w:r w:rsidR="0020695B" w:rsidRPr="007B5BFD">
        <w:rPr>
          <w:rFonts w:ascii="Arial" w:hAnsi="Arial" w:cs="Arial"/>
          <w:b w:val="0"/>
          <w:bCs w:val="0"/>
          <w:color w:val="000000"/>
          <w:spacing w:val="2"/>
          <w:sz w:val="20"/>
        </w:rPr>
        <w:t>порубочных</w:t>
      </w:r>
      <w:r w:rsidRPr="007B5BFD">
        <w:rPr>
          <w:rFonts w:ascii="Arial" w:hAnsi="Arial" w:cs="Arial"/>
          <w:b w:val="0"/>
          <w:bCs w:val="0"/>
          <w:color w:val="000000"/>
          <w:spacing w:val="2"/>
          <w:sz w:val="20"/>
        </w:rPr>
        <w:t xml:space="preserve"> </w:t>
      </w:r>
      <w:r w:rsidR="0020695B" w:rsidRPr="007B5BFD">
        <w:rPr>
          <w:rFonts w:ascii="Arial" w:hAnsi="Arial" w:cs="Arial"/>
          <w:b w:val="0"/>
          <w:bCs w:val="0"/>
          <w:color w:val="000000"/>
          <w:spacing w:val="2"/>
          <w:sz w:val="20"/>
        </w:rPr>
        <w:t>билетов</w:t>
      </w:r>
    </w:p>
    <w:p w:rsidR="000B3B46" w:rsidRPr="007B5BFD" w:rsidRDefault="0020695B" w:rsidP="007B5BFD">
      <w:pPr>
        <w:pStyle w:val="formattext"/>
        <w:shd w:val="clear" w:color="auto" w:fill="FFFFFF"/>
        <w:spacing w:before="0" w:beforeAutospacing="0" w:after="0" w:afterAutospacing="0"/>
        <w:contextualSpacing/>
        <w:jc w:val="right"/>
        <w:textAlignment w:val="baseline"/>
        <w:rPr>
          <w:rFonts w:ascii="Arial" w:hAnsi="Arial" w:cs="Arial"/>
          <w:color w:val="000000"/>
          <w:spacing w:val="2"/>
          <w:sz w:val="20"/>
        </w:rPr>
      </w:pPr>
      <w:r w:rsidRPr="007B5BFD">
        <w:rPr>
          <w:rFonts w:ascii="Arial" w:hAnsi="Arial" w:cs="Arial"/>
          <w:color w:val="000000"/>
          <w:spacing w:val="2"/>
          <w:sz w:val="20"/>
        </w:rPr>
        <w:br/>
      </w:r>
      <w:r w:rsidRPr="007B5BFD">
        <w:rPr>
          <w:rFonts w:ascii="Arial" w:hAnsi="Arial" w:cs="Arial"/>
          <w:color w:val="000000"/>
          <w:spacing w:val="2"/>
          <w:sz w:val="20"/>
        </w:rPr>
        <w:br/>
        <w:t>Приложение</w:t>
      </w:r>
      <w:r w:rsidR="00B978B5" w:rsidRPr="007B5BFD">
        <w:rPr>
          <w:rFonts w:ascii="Arial" w:hAnsi="Arial" w:cs="Arial"/>
          <w:color w:val="000000"/>
          <w:spacing w:val="2"/>
          <w:sz w:val="20"/>
        </w:rPr>
        <w:t xml:space="preserve"> </w:t>
      </w:r>
      <w:r w:rsidRPr="007B5BFD">
        <w:rPr>
          <w:rFonts w:ascii="Arial" w:hAnsi="Arial" w:cs="Arial"/>
          <w:color w:val="000000"/>
          <w:spacing w:val="2"/>
          <w:sz w:val="20"/>
        </w:rPr>
        <w:t>N</w:t>
      </w:r>
      <w:r w:rsidR="00B978B5" w:rsidRPr="007B5BFD">
        <w:rPr>
          <w:rFonts w:ascii="Arial" w:hAnsi="Arial" w:cs="Arial"/>
          <w:color w:val="000000"/>
          <w:spacing w:val="2"/>
          <w:sz w:val="20"/>
        </w:rPr>
        <w:t xml:space="preserve"> </w:t>
      </w:r>
      <w:r w:rsidRPr="007B5BFD">
        <w:rPr>
          <w:rFonts w:ascii="Arial" w:hAnsi="Arial" w:cs="Arial"/>
          <w:color w:val="000000"/>
          <w:spacing w:val="2"/>
          <w:sz w:val="20"/>
        </w:rPr>
        <w:t>4</w:t>
      </w:r>
      <w:r w:rsidRPr="007B5BFD">
        <w:rPr>
          <w:rFonts w:ascii="Arial" w:hAnsi="Arial" w:cs="Arial"/>
          <w:color w:val="000000"/>
          <w:spacing w:val="2"/>
          <w:sz w:val="20"/>
        </w:rPr>
        <w:br/>
        <w:t>к</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Административному</w:t>
      </w:r>
      <w:r w:rsidR="00B978B5" w:rsidRPr="007B5BFD">
        <w:rPr>
          <w:rFonts w:ascii="Arial" w:hAnsi="Arial" w:cs="Arial"/>
          <w:color w:val="000000"/>
          <w:spacing w:val="2"/>
          <w:sz w:val="20"/>
        </w:rPr>
        <w:t xml:space="preserve"> </w:t>
      </w:r>
      <w:r w:rsidRPr="007B5BFD">
        <w:rPr>
          <w:rFonts w:ascii="Arial" w:hAnsi="Arial" w:cs="Arial"/>
          <w:color w:val="000000"/>
          <w:spacing w:val="2"/>
          <w:sz w:val="20"/>
        </w:rPr>
        <w:t>регламенту</w:t>
      </w:r>
      <w:r w:rsidRPr="007B5BFD">
        <w:rPr>
          <w:rFonts w:ascii="Arial" w:hAnsi="Arial" w:cs="Arial"/>
          <w:color w:val="000000"/>
          <w:spacing w:val="2"/>
          <w:sz w:val="20"/>
        </w:rPr>
        <w:br/>
        <w:t>предоставления</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муниципальной</w:t>
      </w:r>
      <w:r w:rsidR="00B978B5" w:rsidRPr="007B5BFD">
        <w:rPr>
          <w:rFonts w:ascii="Arial" w:hAnsi="Arial" w:cs="Arial"/>
          <w:color w:val="000000"/>
          <w:spacing w:val="2"/>
          <w:sz w:val="20"/>
        </w:rPr>
        <w:t xml:space="preserve"> </w:t>
      </w:r>
      <w:r w:rsidRPr="007B5BFD">
        <w:rPr>
          <w:rFonts w:ascii="Arial" w:hAnsi="Arial" w:cs="Arial"/>
          <w:color w:val="000000"/>
          <w:spacing w:val="2"/>
          <w:sz w:val="20"/>
        </w:rPr>
        <w:t>услуги</w:t>
      </w:r>
      <w:r w:rsidRPr="007B5BFD">
        <w:rPr>
          <w:rFonts w:ascii="Arial" w:hAnsi="Arial" w:cs="Arial"/>
          <w:color w:val="000000"/>
          <w:spacing w:val="2"/>
          <w:sz w:val="20"/>
        </w:rPr>
        <w:br/>
        <w:t>"Предоставление</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порубочного</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билета</w:t>
      </w:r>
      <w:r w:rsidRPr="007B5BFD">
        <w:rPr>
          <w:rFonts w:ascii="Arial" w:hAnsi="Arial" w:cs="Arial"/>
          <w:color w:val="000000"/>
          <w:spacing w:val="2"/>
          <w:sz w:val="20"/>
        </w:rPr>
        <w:br/>
        <w:t>и</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(или)</w:t>
      </w:r>
      <w:r w:rsidR="00B978B5" w:rsidRPr="007B5BFD">
        <w:rPr>
          <w:rFonts w:ascii="Arial" w:hAnsi="Arial" w:cs="Arial"/>
          <w:color w:val="000000"/>
          <w:spacing w:val="2"/>
          <w:sz w:val="20"/>
        </w:rPr>
        <w:t xml:space="preserve"> </w:t>
      </w:r>
      <w:r w:rsidRPr="007B5BFD">
        <w:rPr>
          <w:rFonts w:ascii="Arial" w:hAnsi="Arial" w:cs="Arial"/>
          <w:color w:val="000000"/>
          <w:spacing w:val="2"/>
          <w:sz w:val="20"/>
        </w:rPr>
        <w:t>разрешения</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на</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пересадку</w:t>
      </w:r>
      <w:r w:rsidRPr="007B5BFD">
        <w:rPr>
          <w:rFonts w:ascii="Arial" w:hAnsi="Arial" w:cs="Arial"/>
          <w:color w:val="000000"/>
          <w:spacing w:val="2"/>
          <w:sz w:val="20"/>
        </w:rPr>
        <w:br/>
        <w:t>деревьев</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и</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кустарников"</w:t>
      </w:r>
    </w:p>
    <w:p w:rsidR="0020695B" w:rsidRPr="007B5BFD" w:rsidRDefault="0020695B" w:rsidP="007B5BFD">
      <w:pPr>
        <w:pStyle w:val="formattext"/>
        <w:shd w:val="clear" w:color="auto" w:fill="FFFFFF"/>
        <w:spacing w:before="0" w:beforeAutospacing="0" w:after="0" w:afterAutospacing="0"/>
        <w:contextualSpacing/>
        <w:jc w:val="right"/>
        <w:textAlignment w:val="baseline"/>
        <w:rPr>
          <w:rFonts w:ascii="Arial" w:hAnsi="Arial" w:cs="Arial"/>
          <w:color w:val="000000"/>
          <w:spacing w:val="2"/>
          <w:sz w:val="20"/>
        </w:rPr>
      </w:pPr>
    </w:p>
    <w:tbl>
      <w:tblPr>
        <w:tblW w:w="5000" w:type="pct"/>
        <w:tblCellMar>
          <w:left w:w="0" w:type="dxa"/>
          <w:right w:w="0" w:type="dxa"/>
        </w:tblCellMar>
        <w:tblLook w:val="04A0" w:firstRow="1" w:lastRow="0" w:firstColumn="1" w:lastColumn="0" w:noHBand="0" w:noVBand="1"/>
      </w:tblPr>
      <w:tblGrid>
        <w:gridCol w:w="921"/>
        <w:gridCol w:w="2133"/>
        <w:gridCol w:w="2105"/>
        <w:gridCol w:w="2132"/>
        <w:gridCol w:w="1266"/>
        <w:gridCol w:w="2322"/>
        <w:gridCol w:w="2207"/>
        <w:gridCol w:w="2053"/>
      </w:tblGrid>
      <w:tr w:rsidR="0020695B" w:rsidRPr="007B5BFD" w:rsidTr="006B771E">
        <w:trPr>
          <w:cantSplit/>
        </w:trPr>
        <w:tc>
          <w:tcPr>
            <w:tcW w:w="304" w:type="pct"/>
            <w:vAlign w:val="center"/>
            <w:hideMark/>
          </w:tcPr>
          <w:p w:rsidR="0020695B" w:rsidRPr="007B5BFD" w:rsidRDefault="0020695B" w:rsidP="006B771E">
            <w:pPr>
              <w:contextualSpacing/>
              <w:jc w:val="center"/>
              <w:rPr>
                <w:rFonts w:ascii="Arial" w:hAnsi="Arial" w:cs="Arial"/>
                <w:color w:val="000000"/>
                <w:sz w:val="20"/>
                <w:szCs w:val="22"/>
              </w:rPr>
            </w:pPr>
          </w:p>
        </w:tc>
        <w:tc>
          <w:tcPr>
            <w:tcW w:w="704" w:type="pct"/>
            <w:vAlign w:val="center"/>
            <w:hideMark/>
          </w:tcPr>
          <w:p w:rsidR="0020695B" w:rsidRPr="007B5BFD" w:rsidRDefault="0020695B" w:rsidP="006B771E">
            <w:pPr>
              <w:contextualSpacing/>
              <w:jc w:val="center"/>
              <w:rPr>
                <w:rFonts w:ascii="Arial" w:hAnsi="Arial" w:cs="Arial"/>
                <w:color w:val="000000"/>
                <w:sz w:val="20"/>
                <w:szCs w:val="22"/>
              </w:rPr>
            </w:pPr>
          </w:p>
        </w:tc>
        <w:tc>
          <w:tcPr>
            <w:tcW w:w="695" w:type="pct"/>
            <w:vAlign w:val="center"/>
            <w:hideMark/>
          </w:tcPr>
          <w:p w:rsidR="0020695B" w:rsidRPr="007B5BFD" w:rsidRDefault="0020695B" w:rsidP="006B771E">
            <w:pPr>
              <w:contextualSpacing/>
              <w:jc w:val="center"/>
              <w:rPr>
                <w:rFonts w:ascii="Arial" w:hAnsi="Arial" w:cs="Arial"/>
                <w:color w:val="000000"/>
                <w:sz w:val="20"/>
                <w:szCs w:val="22"/>
              </w:rPr>
            </w:pPr>
          </w:p>
        </w:tc>
        <w:tc>
          <w:tcPr>
            <w:tcW w:w="704" w:type="pct"/>
            <w:vAlign w:val="center"/>
            <w:hideMark/>
          </w:tcPr>
          <w:p w:rsidR="0020695B" w:rsidRPr="007B5BFD" w:rsidRDefault="0020695B" w:rsidP="006B771E">
            <w:pPr>
              <w:contextualSpacing/>
              <w:jc w:val="center"/>
              <w:rPr>
                <w:rFonts w:ascii="Arial" w:hAnsi="Arial" w:cs="Arial"/>
                <w:color w:val="000000"/>
                <w:sz w:val="20"/>
                <w:szCs w:val="22"/>
              </w:rPr>
            </w:pPr>
          </w:p>
        </w:tc>
        <w:tc>
          <w:tcPr>
            <w:tcW w:w="418" w:type="pct"/>
            <w:vAlign w:val="center"/>
            <w:hideMark/>
          </w:tcPr>
          <w:p w:rsidR="0020695B" w:rsidRPr="007B5BFD" w:rsidRDefault="0020695B" w:rsidP="006B771E">
            <w:pPr>
              <w:contextualSpacing/>
              <w:jc w:val="center"/>
              <w:rPr>
                <w:rFonts w:ascii="Arial" w:hAnsi="Arial" w:cs="Arial"/>
                <w:color w:val="000000"/>
                <w:sz w:val="20"/>
                <w:szCs w:val="22"/>
              </w:rPr>
            </w:pPr>
          </w:p>
        </w:tc>
        <w:tc>
          <w:tcPr>
            <w:tcW w:w="767" w:type="pct"/>
            <w:vAlign w:val="center"/>
            <w:hideMark/>
          </w:tcPr>
          <w:p w:rsidR="0020695B" w:rsidRPr="007B5BFD" w:rsidRDefault="0020695B" w:rsidP="006B771E">
            <w:pPr>
              <w:contextualSpacing/>
              <w:jc w:val="center"/>
              <w:rPr>
                <w:rFonts w:ascii="Arial" w:hAnsi="Arial" w:cs="Arial"/>
                <w:color w:val="000000"/>
                <w:sz w:val="20"/>
                <w:szCs w:val="22"/>
              </w:rPr>
            </w:pPr>
          </w:p>
        </w:tc>
        <w:tc>
          <w:tcPr>
            <w:tcW w:w="729" w:type="pct"/>
            <w:vAlign w:val="center"/>
            <w:hideMark/>
          </w:tcPr>
          <w:p w:rsidR="0020695B" w:rsidRPr="007B5BFD" w:rsidRDefault="0020695B" w:rsidP="006B771E">
            <w:pPr>
              <w:contextualSpacing/>
              <w:jc w:val="center"/>
              <w:rPr>
                <w:rFonts w:ascii="Arial" w:hAnsi="Arial" w:cs="Arial"/>
                <w:color w:val="000000"/>
                <w:sz w:val="20"/>
                <w:szCs w:val="22"/>
              </w:rPr>
            </w:pPr>
          </w:p>
        </w:tc>
        <w:tc>
          <w:tcPr>
            <w:tcW w:w="678" w:type="pct"/>
            <w:vAlign w:val="center"/>
            <w:hideMark/>
          </w:tcPr>
          <w:p w:rsidR="0020695B" w:rsidRPr="007B5BFD" w:rsidRDefault="0020695B" w:rsidP="006B771E">
            <w:pPr>
              <w:contextualSpacing/>
              <w:jc w:val="center"/>
              <w:rPr>
                <w:rFonts w:ascii="Arial" w:hAnsi="Arial" w:cs="Arial"/>
                <w:color w:val="000000"/>
                <w:sz w:val="20"/>
                <w:szCs w:val="22"/>
              </w:rPr>
            </w:pPr>
          </w:p>
        </w:tc>
      </w:tr>
      <w:tr w:rsidR="0020695B" w:rsidRPr="007B5BFD" w:rsidTr="006B771E">
        <w:trPr>
          <w:cantSplit/>
        </w:trPr>
        <w:tc>
          <w:tcPr>
            <w:tcW w:w="304"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20695B" w:rsidRPr="007B5BFD" w:rsidRDefault="0020695B" w:rsidP="006B771E">
            <w:pPr>
              <w:pStyle w:val="formattext"/>
              <w:spacing w:before="0" w:beforeAutospacing="0" w:after="0" w:afterAutospacing="0"/>
              <w:contextualSpacing/>
              <w:jc w:val="center"/>
              <w:textAlignment w:val="baseline"/>
              <w:rPr>
                <w:rFonts w:ascii="Arial" w:hAnsi="Arial" w:cs="Arial"/>
                <w:color w:val="000000"/>
                <w:sz w:val="20"/>
                <w:szCs w:val="18"/>
              </w:rPr>
            </w:pPr>
            <w:r w:rsidRPr="007B5BFD">
              <w:rPr>
                <w:rFonts w:ascii="Arial" w:hAnsi="Arial" w:cs="Arial"/>
                <w:color w:val="000000"/>
                <w:sz w:val="20"/>
                <w:szCs w:val="18"/>
              </w:rPr>
              <w:t>N</w:t>
            </w:r>
            <w:r w:rsidR="00B978B5" w:rsidRPr="007B5BFD">
              <w:rPr>
                <w:rFonts w:ascii="Arial" w:hAnsi="Arial" w:cs="Arial"/>
                <w:color w:val="000000"/>
                <w:sz w:val="20"/>
                <w:szCs w:val="18"/>
              </w:rPr>
              <w:t xml:space="preserve"> </w:t>
            </w:r>
            <w:r w:rsidRPr="007B5BFD">
              <w:rPr>
                <w:rFonts w:ascii="Arial" w:hAnsi="Arial" w:cs="Arial"/>
                <w:color w:val="000000"/>
                <w:sz w:val="20"/>
                <w:szCs w:val="18"/>
              </w:rPr>
              <w:t>п/п</w:t>
            </w:r>
          </w:p>
        </w:tc>
        <w:tc>
          <w:tcPr>
            <w:tcW w:w="704"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20695B" w:rsidRPr="007B5BFD" w:rsidRDefault="0020695B" w:rsidP="006B771E">
            <w:pPr>
              <w:pStyle w:val="formattext"/>
              <w:spacing w:before="0" w:beforeAutospacing="0" w:after="0" w:afterAutospacing="0"/>
              <w:contextualSpacing/>
              <w:jc w:val="center"/>
              <w:textAlignment w:val="baseline"/>
              <w:rPr>
                <w:rFonts w:ascii="Arial" w:hAnsi="Arial" w:cs="Arial"/>
                <w:color w:val="000000"/>
                <w:sz w:val="20"/>
                <w:szCs w:val="18"/>
              </w:rPr>
            </w:pPr>
            <w:r w:rsidRPr="007B5BFD">
              <w:rPr>
                <w:rFonts w:ascii="Arial" w:hAnsi="Arial" w:cs="Arial"/>
                <w:color w:val="000000"/>
                <w:sz w:val="20"/>
                <w:szCs w:val="18"/>
              </w:rPr>
              <w:t>Номер</w:t>
            </w:r>
            <w:r w:rsidR="00B978B5" w:rsidRPr="007B5BFD">
              <w:rPr>
                <w:rFonts w:ascii="Arial" w:hAnsi="Arial" w:cs="Arial"/>
                <w:color w:val="000000"/>
                <w:sz w:val="20"/>
                <w:szCs w:val="18"/>
              </w:rPr>
              <w:t xml:space="preserve"> </w:t>
            </w:r>
            <w:r w:rsidRPr="007B5BFD">
              <w:rPr>
                <w:rFonts w:ascii="Arial" w:hAnsi="Arial" w:cs="Arial"/>
                <w:color w:val="000000"/>
                <w:sz w:val="20"/>
                <w:szCs w:val="18"/>
              </w:rPr>
              <w:t>порубочного</w:t>
            </w:r>
            <w:r w:rsidR="00B978B5" w:rsidRPr="007B5BFD">
              <w:rPr>
                <w:rFonts w:ascii="Arial" w:hAnsi="Arial" w:cs="Arial"/>
                <w:color w:val="000000"/>
                <w:sz w:val="20"/>
                <w:szCs w:val="18"/>
              </w:rPr>
              <w:t xml:space="preserve"> </w:t>
            </w:r>
            <w:r w:rsidRPr="007B5BFD">
              <w:rPr>
                <w:rFonts w:ascii="Arial" w:hAnsi="Arial" w:cs="Arial"/>
                <w:color w:val="000000"/>
                <w:sz w:val="20"/>
                <w:szCs w:val="18"/>
              </w:rPr>
              <w:t>билета</w:t>
            </w:r>
          </w:p>
        </w:tc>
        <w:tc>
          <w:tcPr>
            <w:tcW w:w="695"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20695B" w:rsidRPr="007B5BFD" w:rsidRDefault="0020695B" w:rsidP="006B771E">
            <w:pPr>
              <w:pStyle w:val="formattext"/>
              <w:spacing w:before="0" w:beforeAutospacing="0" w:after="0" w:afterAutospacing="0"/>
              <w:contextualSpacing/>
              <w:jc w:val="center"/>
              <w:textAlignment w:val="baseline"/>
              <w:rPr>
                <w:rFonts w:ascii="Arial" w:hAnsi="Arial" w:cs="Arial"/>
                <w:color w:val="000000"/>
                <w:sz w:val="20"/>
                <w:szCs w:val="18"/>
              </w:rPr>
            </w:pPr>
            <w:r w:rsidRPr="007B5BFD">
              <w:rPr>
                <w:rFonts w:ascii="Arial" w:hAnsi="Arial" w:cs="Arial"/>
                <w:color w:val="000000"/>
                <w:sz w:val="20"/>
                <w:szCs w:val="18"/>
              </w:rPr>
              <w:t>Дата</w:t>
            </w:r>
            <w:r w:rsidR="00B978B5" w:rsidRPr="007B5BFD">
              <w:rPr>
                <w:rFonts w:ascii="Arial" w:hAnsi="Arial" w:cs="Arial"/>
                <w:color w:val="000000"/>
                <w:sz w:val="20"/>
                <w:szCs w:val="18"/>
              </w:rPr>
              <w:t xml:space="preserve"> </w:t>
            </w:r>
            <w:r w:rsidRPr="007B5BFD">
              <w:rPr>
                <w:rFonts w:ascii="Arial" w:hAnsi="Arial" w:cs="Arial"/>
                <w:color w:val="000000"/>
                <w:sz w:val="20"/>
                <w:szCs w:val="18"/>
              </w:rPr>
              <w:t>выдачи</w:t>
            </w:r>
            <w:r w:rsidR="00B978B5" w:rsidRPr="007B5BFD">
              <w:rPr>
                <w:rFonts w:ascii="Arial" w:hAnsi="Arial" w:cs="Arial"/>
                <w:color w:val="000000"/>
                <w:sz w:val="20"/>
                <w:szCs w:val="18"/>
              </w:rPr>
              <w:t xml:space="preserve"> </w:t>
            </w:r>
            <w:r w:rsidRPr="007B5BFD">
              <w:rPr>
                <w:rFonts w:ascii="Arial" w:hAnsi="Arial" w:cs="Arial"/>
                <w:color w:val="000000"/>
                <w:sz w:val="20"/>
                <w:szCs w:val="18"/>
              </w:rPr>
              <w:t>порубочного</w:t>
            </w:r>
            <w:r w:rsidR="00B978B5" w:rsidRPr="007B5BFD">
              <w:rPr>
                <w:rFonts w:ascii="Arial" w:hAnsi="Arial" w:cs="Arial"/>
                <w:color w:val="000000"/>
                <w:sz w:val="20"/>
                <w:szCs w:val="18"/>
              </w:rPr>
              <w:t xml:space="preserve"> </w:t>
            </w:r>
            <w:r w:rsidRPr="007B5BFD">
              <w:rPr>
                <w:rFonts w:ascii="Arial" w:hAnsi="Arial" w:cs="Arial"/>
                <w:color w:val="000000"/>
                <w:sz w:val="20"/>
                <w:szCs w:val="18"/>
              </w:rPr>
              <w:t>билета</w:t>
            </w:r>
          </w:p>
        </w:tc>
        <w:tc>
          <w:tcPr>
            <w:tcW w:w="704"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20695B" w:rsidRPr="007B5BFD" w:rsidRDefault="0020695B" w:rsidP="006B771E">
            <w:pPr>
              <w:pStyle w:val="formattext"/>
              <w:spacing w:before="0" w:beforeAutospacing="0" w:after="0" w:afterAutospacing="0"/>
              <w:contextualSpacing/>
              <w:jc w:val="center"/>
              <w:textAlignment w:val="baseline"/>
              <w:rPr>
                <w:rFonts w:ascii="Arial" w:hAnsi="Arial" w:cs="Arial"/>
                <w:color w:val="000000"/>
                <w:sz w:val="20"/>
                <w:szCs w:val="18"/>
              </w:rPr>
            </w:pPr>
            <w:r w:rsidRPr="007B5BFD">
              <w:rPr>
                <w:rFonts w:ascii="Arial" w:hAnsi="Arial" w:cs="Arial"/>
                <w:color w:val="000000"/>
                <w:sz w:val="20"/>
                <w:szCs w:val="18"/>
              </w:rPr>
              <w:t>Срок</w:t>
            </w:r>
            <w:r w:rsidR="00B978B5" w:rsidRPr="007B5BFD">
              <w:rPr>
                <w:rFonts w:ascii="Arial" w:hAnsi="Arial" w:cs="Arial"/>
                <w:color w:val="000000"/>
                <w:sz w:val="20"/>
                <w:szCs w:val="18"/>
              </w:rPr>
              <w:t xml:space="preserve"> </w:t>
            </w:r>
            <w:r w:rsidRPr="007B5BFD">
              <w:rPr>
                <w:rFonts w:ascii="Arial" w:hAnsi="Arial" w:cs="Arial"/>
                <w:color w:val="000000"/>
                <w:sz w:val="20"/>
                <w:szCs w:val="18"/>
              </w:rPr>
              <w:t>действия</w:t>
            </w:r>
            <w:r w:rsidR="00B978B5" w:rsidRPr="007B5BFD">
              <w:rPr>
                <w:rFonts w:ascii="Arial" w:hAnsi="Arial" w:cs="Arial"/>
                <w:color w:val="000000"/>
                <w:sz w:val="20"/>
                <w:szCs w:val="18"/>
              </w:rPr>
              <w:t xml:space="preserve"> </w:t>
            </w:r>
            <w:r w:rsidRPr="007B5BFD">
              <w:rPr>
                <w:rFonts w:ascii="Arial" w:hAnsi="Arial" w:cs="Arial"/>
                <w:color w:val="000000"/>
                <w:sz w:val="20"/>
                <w:szCs w:val="18"/>
              </w:rPr>
              <w:t>порубочного</w:t>
            </w:r>
            <w:r w:rsidR="00B978B5" w:rsidRPr="007B5BFD">
              <w:rPr>
                <w:rFonts w:ascii="Arial" w:hAnsi="Arial" w:cs="Arial"/>
                <w:color w:val="000000"/>
                <w:sz w:val="20"/>
                <w:szCs w:val="18"/>
              </w:rPr>
              <w:t xml:space="preserve"> </w:t>
            </w:r>
            <w:r w:rsidRPr="007B5BFD">
              <w:rPr>
                <w:rFonts w:ascii="Arial" w:hAnsi="Arial" w:cs="Arial"/>
                <w:color w:val="000000"/>
                <w:sz w:val="20"/>
                <w:szCs w:val="18"/>
              </w:rPr>
              <w:t>билета</w:t>
            </w:r>
          </w:p>
        </w:tc>
        <w:tc>
          <w:tcPr>
            <w:tcW w:w="418"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20695B" w:rsidRPr="007B5BFD" w:rsidRDefault="0020695B" w:rsidP="006B771E">
            <w:pPr>
              <w:pStyle w:val="formattext"/>
              <w:spacing w:before="0" w:beforeAutospacing="0" w:after="0" w:afterAutospacing="0"/>
              <w:contextualSpacing/>
              <w:jc w:val="center"/>
              <w:textAlignment w:val="baseline"/>
              <w:rPr>
                <w:rFonts w:ascii="Arial" w:hAnsi="Arial" w:cs="Arial"/>
                <w:color w:val="000000"/>
                <w:sz w:val="20"/>
                <w:szCs w:val="18"/>
              </w:rPr>
            </w:pPr>
            <w:r w:rsidRPr="007B5BFD">
              <w:rPr>
                <w:rFonts w:ascii="Arial" w:hAnsi="Arial" w:cs="Arial"/>
                <w:color w:val="000000"/>
                <w:sz w:val="20"/>
                <w:szCs w:val="18"/>
              </w:rPr>
              <w:t>Адрес</w:t>
            </w:r>
          </w:p>
        </w:tc>
        <w:tc>
          <w:tcPr>
            <w:tcW w:w="767"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20695B" w:rsidRPr="007B5BFD" w:rsidRDefault="0020695B" w:rsidP="006B771E">
            <w:pPr>
              <w:pStyle w:val="formattext"/>
              <w:spacing w:before="0" w:beforeAutospacing="0" w:after="0" w:afterAutospacing="0"/>
              <w:contextualSpacing/>
              <w:jc w:val="center"/>
              <w:textAlignment w:val="baseline"/>
              <w:rPr>
                <w:rFonts w:ascii="Arial" w:hAnsi="Arial" w:cs="Arial"/>
                <w:color w:val="000000"/>
                <w:sz w:val="20"/>
                <w:szCs w:val="18"/>
              </w:rPr>
            </w:pPr>
            <w:r w:rsidRPr="007B5BFD">
              <w:rPr>
                <w:rFonts w:ascii="Arial" w:hAnsi="Arial" w:cs="Arial"/>
                <w:color w:val="000000"/>
                <w:sz w:val="20"/>
                <w:szCs w:val="18"/>
              </w:rPr>
              <w:t>Сведения</w:t>
            </w:r>
            <w:r w:rsidR="00B978B5" w:rsidRPr="007B5BFD">
              <w:rPr>
                <w:rFonts w:ascii="Arial" w:hAnsi="Arial" w:cs="Arial"/>
                <w:color w:val="000000"/>
                <w:sz w:val="20"/>
                <w:szCs w:val="18"/>
              </w:rPr>
              <w:t xml:space="preserve"> </w:t>
            </w:r>
            <w:r w:rsidRPr="007B5BFD">
              <w:rPr>
                <w:rFonts w:ascii="Arial" w:hAnsi="Arial" w:cs="Arial"/>
                <w:color w:val="000000"/>
                <w:sz w:val="20"/>
                <w:szCs w:val="18"/>
              </w:rPr>
              <w:t>о</w:t>
            </w:r>
            <w:r w:rsidR="00B978B5" w:rsidRPr="007B5BFD">
              <w:rPr>
                <w:rFonts w:ascii="Arial" w:hAnsi="Arial" w:cs="Arial"/>
                <w:color w:val="000000"/>
                <w:sz w:val="20"/>
                <w:szCs w:val="18"/>
              </w:rPr>
              <w:t xml:space="preserve"> </w:t>
            </w:r>
            <w:r w:rsidRPr="007B5BFD">
              <w:rPr>
                <w:rFonts w:ascii="Arial" w:hAnsi="Arial" w:cs="Arial"/>
                <w:color w:val="000000"/>
                <w:sz w:val="20"/>
                <w:szCs w:val="18"/>
              </w:rPr>
              <w:t>заявителе</w:t>
            </w:r>
            <w:r w:rsidR="00B978B5" w:rsidRPr="007B5BFD">
              <w:rPr>
                <w:rFonts w:ascii="Arial" w:hAnsi="Arial" w:cs="Arial"/>
                <w:color w:val="000000"/>
                <w:sz w:val="20"/>
                <w:szCs w:val="18"/>
              </w:rPr>
              <w:t xml:space="preserve"> </w:t>
            </w:r>
            <w:r w:rsidRPr="007B5BFD">
              <w:rPr>
                <w:rFonts w:ascii="Arial" w:hAnsi="Arial" w:cs="Arial"/>
                <w:color w:val="000000"/>
                <w:sz w:val="20"/>
                <w:szCs w:val="18"/>
              </w:rPr>
              <w:t>(Ф.И.О.</w:t>
            </w:r>
            <w:r w:rsidR="00B978B5" w:rsidRPr="007B5BFD">
              <w:rPr>
                <w:rFonts w:ascii="Arial" w:hAnsi="Arial" w:cs="Arial"/>
                <w:color w:val="000000"/>
                <w:sz w:val="20"/>
                <w:szCs w:val="18"/>
              </w:rPr>
              <w:t xml:space="preserve"> </w:t>
            </w:r>
            <w:r w:rsidRPr="007B5BFD">
              <w:rPr>
                <w:rFonts w:ascii="Arial" w:hAnsi="Arial" w:cs="Arial"/>
                <w:color w:val="000000"/>
                <w:sz w:val="20"/>
                <w:szCs w:val="18"/>
              </w:rPr>
              <w:t>либо</w:t>
            </w:r>
            <w:r w:rsidR="00B978B5" w:rsidRPr="007B5BFD">
              <w:rPr>
                <w:rFonts w:ascii="Arial" w:hAnsi="Arial" w:cs="Arial"/>
                <w:color w:val="000000"/>
                <w:sz w:val="20"/>
                <w:szCs w:val="18"/>
              </w:rPr>
              <w:t xml:space="preserve"> </w:t>
            </w:r>
            <w:r w:rsidRPr="007B5BFD">
              <w:rPr>
                <w:rFonts w:ascii="Arial" w:hAnsi="Arial" w:cs="Arial"/>
                <w:color w:val="000000"/>
                <w:sz w:val="20"/>
                <w:szCs w:val="18"/>
              </w:rPr>
              <w:t>наименование</w:t>
            </w:r>
            <w:r w:rsidR="00B978B5" w:rsidRPr="007B5BFD">
              <w:rPr>
                <w:rFonts w:ascii="Arial" w:hAnsi="Arial" w:cs="Arial"/>
                <w:color w:val="000000"/>
                <w:sz w:val="20"/>
                <w:szCs w:val="18"/>
              </w:rPr>
              <w:t xml:space="preserve"> </w:t>
            </w:r>
            <w:r w:rsidRPr="007B5BFD">
              <w:rPr>
                <w:rFonts w:ascii="Arial" w:hAnsi="Arial" w:cs="Arial"/>
                <w:color w:val="000000"/>
                <w:sz w:val="20"/>
                <w:szCs w:val="18"/>
              </w:rPr>
              <w:t>юридического</w:t>
            </w:r>
            <w:r w:rsidR="00B978B5" w:rsidRPr="007B5BFD">
              <w:rPr>
                <w:rFonts w:ascii="Arial" w:hAnsi="Arial" w:cs="Arial"/>
                <w:color w:val="000000"/>
                <w:sz w:val="20"/>
                <w:szCs w:val="18"/>
              </w:rPr>
              <w:t xml:space="preserve"> </w:t>
            </w:r>
            <w:r w:rsidRPr="007B5BFD">
              <w:rPr>
                <w:rFonts w:ascii="Arial" w:hAnsi="Arial" w:cs="Arial"/>
                <w:color w:val="000000"/>
                <w:sz w:val="20"/>
                <w:szCs w:val="18"/>
              </w:rPr>
              <w:t>лица)</w:t>
            </w:r>
          </w:p>
        </w:tc>
        <w:tc>
          <w:tcPr>
            <w:tcW w:w="729"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20695B" w:rsidRPr="007B5BFD" w:rsidRDefault="0020695B" w:rsidP="006B771E">
            <w:pPr>
              <w:pStyle w:val="formattext"/>
              <w:spacing w:before="0" w:beforeAutospacing="0" w:after="0" w:afterAutospacing="0"/>
              <w:contextualSpacing/>
              <w:jc w:val="center"/>
              <w:textAlignment w:val="baseline"/>
              <w:rPr>
                <w:rFonts w:ascii="Arial" w:hAnsi="Arial" w:cs="Arial"/>
                <w:color w:val="000000"/>
                <w:sz w:val="20"/>
                <w:szCs w:val="18"/>
              </w:rPr>
            </w:pPr>
            <w:r w:rsidRPr="007B5BFD">
              <w:rPr>
                <w:rFonts w:ascii="Arial" w:hAnsi="Arial" w:cs="Arial"/>
                <w:color w:val="000000"/>
                <w:sz w:val="20"/>
                <w:szCs w:val="18"/>
              </w:rPr>
              <w:t>Подпись</w:t>
            </w:r>
            <w:r w:rsidR="00B978B5" w:rsidRPr="007B5BFD">
              <w:rPr>
                <w:rFonts w:ascii="Arial" w:hAnsi="Arial" w:cs="Arial"/>
                <w:color w:val="000000"/>
                <w:sz w:val="20"/>
                <w:szCs w:val="18"/>
              </w:rPr>
              <w:t xml:space="preserve"> </w:t>
            </w:r>
            <w:r w:rsidRPr="007B5BFD">
              <w:rPr>
                <w:rFonts w:ascii="Arial" w:hAnsi="Arial" w:cs="Arial"/>
                <w:color w:val="000000"/>
                <w:sz w:val="20"/>
                <w:szCs w:val="18"/>
              </w:rPr>
              <w:t>лица,</w:t>
            </w:r>
            <w:r w:rsidR="00B978B5" w:rsidRPr="007B5BFD">
              <w:rPr>
                <w:rFonts w:ascii="Arial" w:hAnsi="Arial" w:cs="Arial"/>
                <w:color w:val="000000"/>
                <w:sz w:val="20"/>
                <w:szCs w:val="18"/>
              </w:rPr>
              <w:t xml:space="preserve"> </w:t>
            </w:r>
            <w:r w:rsidRPr="007B5BFD">
              <w:rPr>
                <w:rFonts w:ascii="Arial" w:hAnsi="Arial" w:cs="Arial"/>
                <w:color w:val="000000"/>
                <w:sz w:val="20"/>
                <w:szCs w:val="18"/>
              </w:rPr>
              <w:t>получившего</w:t>
            </w:r>
            <w:r w:rsidR="00B978B5" w:rsidRPr="007B5BFD">
              <w:rPr>
                <w:rFonts w:ascii="Arial" w:hAnsi="Arial" w:cs="Arial"/>
                <w:color w:val="000000"/>
                <w:sz w:val="20"/>
                <w:szCs w:val="18"/>
              </w:rPr>
              <w:t xml:space="preserve"> </w:t>
            </w:r>
            <w:r w:rsidRPr="007B5BFD">
              <w:rPr>
                <w:rFonts w:ascii="Arial" w:hAnsi="Arial" w:cs="Arial"/>
                <w:color w:val="000000"/>
                <w:sz w:val="20"/>
                <w:szCs w:val="18"/>
              </w:rPr>
              <w:t>порубочный</w:t>
            </w:r>
            <w:r w:rsidR="00B978B5" w:rsidRPr="007B5BFD">
              <w:rPr>
                <w:rFonts w:ascii="Arial" w:hAnsi="Arial" w:cs="Arial"/>
                <w:color w:val="000000"/>
                <w:sz w:val="20"/>
                <w:szCs w:val="18"/>
              </w:rPr>
              <w:t xml:space="preserve"> </w:t>
            </w:r>
            <w:r w:rsidRPr="007B5BFD">
              <w:rPr>
                <w:rFonts w:ascii="Arial" w:hAnsi="Arial" w:cs="Arial"/>
                <w:color w:val="000000"/>
                <w:sz w:val="20"/>
                <w:szCs w:val="18"/>
              </w:rPr>
              <w:t>билет</w:t>
            </w:r>
          </w:p>
        </w:tc>
        <w:tc>
          <w:tcPr>
            <w:tcW w:w="678"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20695B" w:rsidRPr="007B5BFD" w:rsidRDefault="0020695B" w:rsidP="006B771E">
            <w:pPr>
              <w:pStyle w:val="formattext"/>
              <w:spacing w:before="0" w:beforeAutospacing="0" w:after="0" w:afterAutospacing="0"/>
              <w:contextualSpacing/>
              <w:jc w:val="center"/>
              <w:textAlignment w:val="baseline"/>
              <w:rPr>
                <w:rFonts w:ascii="Arial" w:hAnsi="Arial" w:cs="Arial"/>
                <w:color w:val="000000"/>
                <w:sz w:val="20"/>
                <w:szCs w:val="18"/>
              </w:rPr>
            </w:pPr>
            <w:r w:rsidRPr="007B5BFD">
              <w:rPr>
                <w:rFonts w:ascii="Arial" w:hAnsi="Arial" w:cs="Arial"/>
                <w:color w:val="000000"/>
                <w:sz w:val="20"/>
                <w:szCs w:val="18"/>
              </w:rPr>
              <w:t>Примечание</w:t>
            </w:r>
          </w:p>
        </w:tc>
      </w:tr>
      <w:tr w:rsidR="0020695B" w:rsidRPr="007B5BFD" w:rsidTr="006B771E">
        <w:trPr>
          <w:cantSplit/>
        </w:trPr>
        <w:tc>
          <w:tcPr>
            <w:tcW w:w="304"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20695B" w:rsidRPr="007B5BFD" w:rsidRDefault="0020695B" w:rsidP="006B771E">
            <w:pPr>
              <w:contextualSpacing/>
              <w:jc w:val="center"/>
              <w:rPr>
                <w:rFonts w:ascii="Arial" w:hAnsi="Arial" w:cs="Arial"/>
                <w:color w:val="000000"/>
                <w:sz w:val="20"/>
                <w:szCs w:val="22"/>
              </w:rPr>
            </w:pPr>
          </w:p>
        </w:tc>
        <w:tc>
          <w:tcPr>
            <w:tcW w:w="704"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20695B" w:rsidRPr="007B5BFD" w:rsidRDefault="0020695B" w:rsidP="006B771E">
            <w:pPr>
              <w:contextualSpacing/>
              <w:jc w:val="center"/>
              <w:rPr>
                <w:rFonts w:ascii="Arial" w:hAnsi="Arial" w:cs="Arial"/>
                <w:color w:val="000000"/>
                <w:sz w:val="20"/>
                <w:szCs w:val="22"/>
              </w:rPr>
            </w:pPr>
          </w:p>
        </w:tc>
        <w:tc>
          <w:tcPr>
            <w:tcW w:w="695"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20695B" w:rsidRPr="007B5BFD" w:rsidRDefault="0020695B" w:rsidP="006B771E">
            <w:pPr>
              <w:contextualSpacing/>
              <w:jc w:val="center"/>
              <w:rPr>
                <w:rFonts w:ascii="Arial" w:hAnsi="Arial" w:cs="Arial"/>
                <w:color w:val="000000"/>
                <w:sz w:val="20"/>
                <w:szCs w:val="22"/>
              </w:rPr>
            </w:pPr>
          </w:p>
        </w:tc>
        <w:tc>
          <w:tcPr>
            <w:tcW w:w="704"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20695B" w:rsidRPr="007B5BFD" w:rsidRDefault="0020695B" w:rsidP="006B771E">
            <w:pPr>
              <w:contextualSpacing/>
              <w:jc w:val="center"/>
              <w:rPr>
                <w:rFonts w:ascii="Arial" w:hAnsi="Arial" w:cs="Arial"/>
                <w:color w:val="000000"/>
                <w:sz w:val="20"/>
                <w:szCs w:val="22"/>
              </w:rPr>
            </w:pPr>
          </w:p>
        </w:tc>
        <w:tc>
          <w:tcPr>
            <w:tcW w:w="418"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20695B" w:rsidRPr="007B5BFD" w:rsidRDefault="0020695B" w:rsidP="006B771E">
            <w:pPr>
              <w:contextualSpacing/>
              <w:jc w:val="center"/>
              <w:rPr>
                <w:rFonts w:ascii="Arial" w:hAnsi="Arial" w:cs="Arial"/>
                <w:color w:val="000000"/>
                <w:sz w:val="20"/>
                <w:szCs w:val="22"/>
              </w:rPr>
            </w:pPr>
          </w:p>
        </w:tc>
        <w:tc>
          <w:tcPr>
            <w:tcW w:w="767"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20695B" w:rsidRPr="007B5BFD" w:rsidRDefault="0020695B" w:rsidP="006B771E">
            <w:pPr>
              <w:contextualSpacing/>
              <w:jc w:val="center"/>
              <w:rPr>
                <w:rFonts w:ascii="Arial" w:hAnsi="Arial" w:cs="Arial"/>
                <w:color w:val="000000"/>
                <w:sz w:val="20"/>
                <w:szCs w:val="22"/>
              </w:rPr>
            </w:pPr>
          </w:p>
        </w:tc>
        <w:tc>
          <w:tcPr>
            <w:tcW w:w="729"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20695B" w:rsidRPr="007B5BFD" w:rsidRDefault="0020695B" w:rsidP="006B771E">
            <w:pPr>
              <w:contextualSpacing/>
              <w:jc w:val="center"/>
              <w:rPr>
                <w:rFonts w:ascii="Arial" w:hAnsi="Arial" w:cs="Arial"/>
                <w:color w:val="000000"/>
                <w:sz w:val="20"/>
                <w:szCs w:val="22"/>
              </w:rPr>
            </w:pPr>
          </w:p>
        </w:tc>
        <w:tc>
          <w:tcPr>
            <w:tcW w:w="678"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20695B" w:rsidRPr="007B5BFD" w:rsidRDefault="0020695B" w:rsidP="006B771E">
            <w:pPr>
              <w:contextualSpacing/>
              <w:jc w:val="center"/>
              <w:rPr>
                <w:rFonts w:ascii="Arial" w:hAnsi="Arial" w:cs="Arial"/>
                <w:color w:val="000000"/>
                <w:sz w:val="20"/>
                <w:szCs w:val="22"/>
              </w:rPr>
            </w:pPr>
          </w:p>
        </w:tc>
      </w:tr>
    </w:tbl>
    <w:p w:rsidR="0020695B" w:rsidRPr="007B5BFD" w:rsidRDefault="0020695B" w:rsidP="007B5BFD">
      <w:pPr>
        <w:pStyle w:val="30"/>
        <w:shd w:val="clear" w:color="auto" w:fill="FFFFFF"/>
        <w:contextualSpacing/>
        <w:textAlignment w:val="baseline"/>
        <w:rPr>
          <w:rFonts w:ascii="Arial" w:hAnsi="Arial" w:cs="Arial"/>
          <w:b w:val="0"/>
          <w:bCs w:val="0"/>
          <w:color w:val="000000"/>
          <w:spacing w:val="2"/>
          <w:sz w:val="20"/>
          <w:szCs w:val="38"/>
        </w:rPr>
      </w:pPr>
    </w:p>
    <w:p w:rsidR="0020695B" w:rsidRPr="007B5BFD" w:rsidRDefault="00B978B5" w:rsidP="007B5BFD">
      <w:pPr>
        <w:contextualSpacing/>
        <w:rPr>
          <w:rFonts w:ascii="Arial" w:hAnsi="Arial" w:cs="Arial"/>
          <w:b/>
          <w:color w:val="000000"/>
          <w:sz w:val="20"/>
        </w:rPr>
      </w:pPr>
      <w:r w:rsidRPr="007B5BFD">
        <w:rPr>
          <w:rFonts w:ascii="Arial" w:hAnsi="Arial" w:cs="Arial"/>
          <w:color w:val="000000"/>
          <w:sz w:val="20"/>
        </w:rPr>
        <w:t xml:space="preserve"> </w:t>
      </w:r>
      <w:r w:rsidR="0020695B" w:rsidRPr="007B5BFD">
        <w:rPr>
          <w:rFonts w:ascii="Arial" w:hAnsi="Arial" w:cs="Arial"/>
          <w:color w:val="000000"/>
          <w:sz w:val="20"/>
        </w:rPr>
        <w:t>Приложение</w:t>
      </w:r>
      <w:r w:rsidRPr="007B5BFD">
        <w:rPr>
          <w:rFonts w:ascii="Arial" w:hAnsi="Arial" w:cs="Arial"/>
          <w:color w:val="000000"/>
          <w:sz w:val="20"/>
        </w:rPr>
        <w:t xml:space="preserve"> </w:t>
      </w:r>
      <w:r w:rsidR="0020695B" w:rsidRPr="007B5BFD">
        <w:rPr>
          <w:rFonts w:ascii="Arial" w:hAnsi="Arial" w:cs="Arial"/>
          <w:color w:val="000000"/>
          <w:sz w:val="20"/>
        </w:rPr>
        <w:t>N</w:t>
      </w:r>
      <w:r w:rsidRPr="007B5BFD">
        <w:rPr>
          <w:rFonts w:ascii="Arial" w:hAnsi="Arial" w:cs="Arial"/>
          <w:color w:val="000000"/>
          <w:sz w:val="20"/>
        </w:rPr>
        <w:t xml:space="preserve"> </w:t>
      </w:r>
      <w:r w:rsidR="0020695B" w:rsidRPr="007B5BFD">
        <w:rPr>
          <w:rFonts w:ascii="Arial" w:hAnsi="Arial" w:cs="Arial"/>
          <w:color w:val="000000"/>
          <w:sz w:val="20"/>
        </w:rPr>
        <w:t>5.</w:t>
      </w:r>
      <w:r w:rsidRPr="007B5BFD">
        <w:rPr>
          <w:rFonts w:ascii="Arial" w:hAnsi="Arial" w:cs="Arial"/>
          <w:color w:val="000000"/>
          <w:sz w:val="20"/>
        </w:rPr>
        <w:t xml:space="preserve"> </w:t>
      </w:r>
      <w:r w:rsidR="0020695B" w:rsidRPr="007B5BFD">
        <w:rPr>
          <w:rFonts w:ascii="Arial" w:hAnsi="Arial" w:cs="Arial"/>
          <w:color w:val="000000"/>
          <w:sz w:val="20"/>
        </w:rPr>
        <w:t>Уведомление</w:t>
      </w:r>
      <w:r w:rsidRPr="007B5BFD">
        <w:rPr>
          <w:rFonts w:ascii="Arial" w:hAnsi="Arial" w:cs="Arial"/>
          <w:color w:val="000000"/>
          <w:sz w:val="20"/>
        </w:rPr>
        <w:t xml:space="preserve"> </w:t>
      </w:r>
      <w:r w:rsidR="0020695B" w:rsidRPr="007B5BFD">
        <w:rPr>
          <w:rFonts w:ascii="Arial" w:hAnsi="Arial" w:cs="Arial"/>
          <w:color w:val="000000"/>
          <w:sz w:val="20"/>
        </w:rPr>
        <w:t>об</w:t>
      </w:r>
      <w:r w:rsidRPr="007B5BFD">
        <w:rPr>
          <w:rFonts w:ascii="Arial" w:hAnsi="Arial" w:cs="Arial"/>
          <w:color w:val="000000"/>
          <w:sz w:val="20"/>
        </w:rPr>
        <w:t xml:space="preserve"> </w:t>
      </w:r>
      <w:r w:rsidR="0020695B" w:rsidRPr="007B5BFD">
        <w:rPr>
          <w:rFonts w:ascii="Arial" w:hAnsi="Arial" w:cs="Arial"/>
          <w:color w:val="000000"/>
          <w:sz w:val="20"/>
        </w:rPr>
        <w:t>отказе</w:t>
      </w:r>
      <w:r w:rsidRPr="007B5BFD">
        <w:rPr>
          <w:rFonts w:ascii="Arial" w:hAnsi="Arial" w:cs="Arial"/>
          <w:color w:val="000000"/>
          <w:sz w:val="20"/>
        </w:rPr>
        <w:t xml:space="preserve"> </w:t>
      </w:r>
      <w:r w:rsidR="0020695B" w:rsidRPr="007B5BFD">
        <w:rPr>
          <w:rFonts w:ascii="Arial" w:hAnsi="Arial" w:cs="Arial"/>
          <w:color w:val="000000"/>
          <w:sz w:val="20"/>
        </w:rPr>
        <w:t>в</w:t>
      </w:r>
      <w:r w:rsidRPr="007B5BFD">
        <w:rPr>
          <w:rFonts w:ascii="Arial" w:hAnsi="Arial" w:cs="Arial"/>
          <w:color w:val="000000"/>
          <w:sz w:val="20"/>
        </w:rPr>
        <w:t xml:space="preserve"> </w:t>
      </w:r>
      <w:r w:rsidR="0020695B" w:rsidRPr="007B5BFD">
        <w:rPr>
          <w:rFonts w:ascii="Arial" w:hAnsi="Arial" w:cs="Arial"/>
          <w:color w:val="000000"/>
          <w:sz w:val="20"/>
        </w:rPr>
        <w:t>предоставлении</w:t>
      </w:r>
      <w:r w:rsidRPr="007B5BFD">
        <w:rPr>
          <w:rFonts w:ascii="Arial" w:hAnsi="Arial" w:cs="Arial"/>
          <w:color w:val="000000"/>
          <w:sz w:val="20"/>
        </w:rPr>
        <w:t xml:space="preserve"> </w:t>
      </w:r>
      <w:r w:rsidR="0020695B" w:rsidRPr="007B5BFD">
        <w:rPr>
          <w:rFonts w:ascii="Arial" w:hAnsi="Arial" w:cs="Arial"/>
          <w:color w:val="000000"/>
          <w:sz w:val="20"/>
        </w:rPr>
        <w:t>порубочного</w:t>
      </w:r>
      <w:r w:rsidRPr="007B5BFD">
        <w:rPr>
          <w:rFonts w:ascii="Arial" w:hAnsi="Arial" w:cs="Arial"/>
          <w:color w:val="000000"/>
          <w:sz w:val="20"/>
        </w:rPr>
        <w:t xml:space="preserve"> </w:t>
      </w:r>
      <w:r w:rsidR="0020695B" w:rsidRPr="007B5BFD">
        <w:rPr>
          <w:rFonts w:ascii="Arial" w:hAnsi="Arial" w:cs="Arial"/>
          <w:color w:val="000000"/>
          <w:sz w:val="20"/>
        </w:rPr>
        <w:t>билета</w:t>
      </w:r>
      <w:r w:rsidRPr="007B5BFD">
        <w:rPr>
          <w:rFonts w:ascii="Arial" w:hAnsi="Arial" w:cs="Arial"/>
          <w:color w:val="000000"/>
          <w:sz w:val="20"/>
        </w:rPr>
        <w:t xml:space="preserve"> </w:t>
      </w:r>
      <w:r w:rsidR="0020695B" w:rsidRPr="007B5BFD">
        <w:rPr>
          <w:rFonts w:ascii="Arial" w:hAnsi="Arial" w:cs="Arial"/>
          <w:color w:val="000000"/>
          <w:sz w:val="20"/>
        </w:rPr>
        <w:t>и</w:t>
      </w:r>
      <w:r w:rsidRPr="007B5BFD">
        <w:rPr>
          <w:rFonts w:ascii="Arial" w:hAnsi="Arial" w:cs="Arial"/>
          <w:color w:val="000000"/>
          <w:sz w:val="20"/>
        </w:rPr>
        <w:t xml:space="preserve"> </w:t>
      </w:r>
      <w:r w:rsidR="0020695B" w:rsidRPr="007B5BFD">
        <w:rPr>
          <w:rFonts w:ascii="Arial" w:hAnsi="Arial" w:cs="Arial"/>
          <w:color w:val="000000"/>
          <w:sz w:val="20"/>
        </w:rPr>
        <w:t>(или)</w:t>
      </w:r>
      <w:r w:rsidRPr="007B5BFD">
        <w:rPr>
          <w:rFonts w:ascii="Arial" w:hAnsi="Arial" w:cs="Arial"/>
          <w:color w:val="000000"/>
          <w:sz w:val="20"/>
        </w:rPr>
        <w:t xml:space="preserve"> </w:t>
      </w:r>
      <w:r w:rsidR="0020695B" w:rsidRPr="007B5BFD">
        <w:rPr>
          <w:rFonts w:ascii="Arial" w:hAnsi="Arial" w:cs="Arial"/>
          <w:color w:val="000000"/>
          <w:sz w:val="20"/>
        </w:rPr>
        <w:t>разрешения</w:t>
      </w:r>
      <w:r w:rsidRPr="007B5BFD">
        <w:rPr>
          <w:rFonts w:ascii="Arial" w:hAnsi="Arial" w:cs="Arial"/>
          <w:color w:val="000000"/>
          <w:sz w:val="20"/>
        </w:rPr>
        <w:t xml:space="preserve"> </w:t>
      </w:r>
      <w:r w:rsidR="0020695B" w:rsidRPr="007B5BFD">
        <w:rPr>
          <w:rFonts w:ascii="Arial" w:hAnsi="Arial" w:cs="Arial"/>
          <w:color w:val="000000"/>
          <w:sz w:val="20"/>
        </w:rPr>
        <w:t>на</w:t>
      </w:r>
      <w:r w:rsidRPr="007B5BFD">
        <w:rPr>
          <w:rFonts w:ascii="Arial" w:hAnsi="Arial" w:cs="Arial"/>
          <w:color w:val="000000"/>
          <w:sz w:val="20"/>
        </w:rPr>
        <w:t xml:space="preserve"> </w:t>
      </w:r>
      <w:r w:rsidR="0020695B" w:rsidRPr="007B5BFD">
        <w:rPr>
          <w:rFonts w:ascii="Arial" w:hAnsi="Arial" w:cs="Arial"/>
          <w:color w:val="000000"/>
          <w:sz w:val="20"/>
        </w:rPr>
        <w:t>пересадку</w:t>
      </w:r>
      <w:r w:rsidRPr="007B5BFD">
        <w:rPr>
          <w:rFonts w:ascii="Arial" w:hAnsi="Arial" w:cs="Arial"/>
          <w:color w:val="000000"/>
          <w:sz w:val="20"/>
        </w:rPr>
        <w:t xml:space="preserve"> </w:t>
      </w:r>
      <w:r w:rsidR="0020695B" w:rsidRPr="007B5BFD">
        <w:rPr>
          <w:rFonts w:ascii="Arial" w:hAnsi="Arial" w:cs="Arial"/>
          <w:color w:val="000000"/>
          <w:sz w:val="20"/>
        </w:rPr>
        <w:t>деревьев</w:t>
      </w:r>
      <w:r w:rsidRPr="007B5BFD">
        <w:rPr>
          <w:rFonts w:ascii="Arial" w:hAnsi="Arial" w:cs="Arial"/>
          <w:color w:val="000000"/>
          <w:sz w:val="20"/>
        </w:rPr>
        <w:t xml:space="preserve"> </w:t>
      </w:r>
      <w:r w:rsidR="0020695B" w:rsidRPr="007B5BFD">
        <w:rPr>
          <w:rFonts w:ascii="Arial" w:hAnsi="Arial" w:cs="Arial"/>
          <w:color w:val="000000"/>
          <w:sz w:val="20"/>
        </w:rPr>
        <w:t>и</w:t>
      </w:r>
      <w:r w:rsidRPr="007B5BFD">
        <w:rPr>
          <w:rFonts w:ascii="Arial" w:hAnsi="Arial" w:cs="Arial"/>
          <w:color w:val="000000"/>
          <w:sz w:val="20"/>
        </w:rPr>
        <w:t xml:space="preserve"> </w:t>
      </w:r>
      <w:r w:rsidR="0020695B" w:rsidRPr="007B5BFD">
        <w:rPr>
          <w:rFonts w:ascii="Arial" w:hAnsi="Arial" w:cs="Arial"/>
          <w:color w:val="000000"/>
          <w:sz w:val="20"/>
        </w:rPr>
        <w:t>кустарников</w:t>
      </w:r>
    </w:p>
    <w:p w:rsidR="0020695B" w:rsidRPr="007B5BFD" w:rsidRDefault="0020695B" w:rsidP="007B5BFD">
      <w:pPr>
        <w:pStyle w:val="formattext"/>
        <w:shd w:val="clear" w:color="auto" w:fill="FFFFFF"/>
        <w:spacing w:before="0" w:beforeAutospacing="0" w:after="0" w:afterAutospacing="0"/>
        <w:contextualSpacing/>
        <w:jc w:val="right"/>
        <w:textAlignment w:val="baseline"/>
        <w:rPr>
          <w:rFonts w:ascii="Arial" w:hAnsi="Arial" w:cs="Arial"/>
          <w:color w:val="000000"/>
          <w:spacing w:val="2"/>
          <w:sz w:val="20"/>
        </w:rPr>
      </w:pPr>
      <w:r w:rsidRPr="007B5BFD">
        <w:rPr>
          <w:rFonts w:ascii="Arial" w:hAnsi="Arial" w:cs="Arial"/>
          <w:color w:val="000000"/>
          <w:spacing w:val="2"/>
          <w:sz w:val="20"/>
        </w:rPr>
        <w:br/>
      </w:r>
      <w:r w:rsidRPr="007B5BFD">
        <w:rPr>
          <w:rFonts w:ascii="Arial" w:hAnsi="Arial" w:cs="Arial"/>
          <w:color w:val="000000"/>
          <w:spacing w:val="2"/>
          <w:sz w:val="20"/>
        </w:rPr>
        <w:br/>
        <w:t>Приложение</w:t>
      </w:r>
      <w:r w:rsidR="00B978B5" w:rsidRPr="007B5BFD">
        <w:rPr>
          <w:rFonts w:ascii="Arial" w:hAnsi="Arial" w:cs="Arial"/>
          <w:color w:val="000000"/>
          <w:spacing w:val="2"/>
          <w:sz w:val="20"/>
        </w:rPr>
        <w:t xml:space="preserve"> </w:t>
      </w:r>
      <w:r w:rsidRPr="007B5BFD">
        <w:rPr>
          <w:rFonts w:ascii="Arial" w:hAnsi="Arial" w:cs="Arial"/>
          <w:color w:val="000000"/>
          <w:spacing w:val="2"/>
          <w:sz w:val="20"/>
        </w:rPr>
        <w:t>N</w:t>
      </w:r>
      <w:r w:rsidR="00B978B5" w:rsidRPr="007B5BFD">
        <w:rPr>
          <w:rFonts w:ascii="Arial" w:hAnsi="Arial" w:cs="Arial"/>
          <w:color w:val="000000"/>
          <w:spacing w:val="2"/>
          <w:sz w:val="20"/>
        </w:rPr>
        <w:t xml:space="preserve"> </w:t>
      </w:r>
      <w:r w:rsidRPr="007B5BFD">
        <w:rPr>
          <w:rFonts w:ascii="Arial" w:hAnsi="Arial" w:cs="Arial"/>
          <w:color w:val="000000"/>
          <w:spacing w:val="2"/>
          <w:sz w:val="20"/>
        </w:rPr>
        <w:t>5</w:t>
      </w:r>
      <w:r w:rsidRPr="007B5BFD">
        <w:rPr>
          <w:rFonts w:ascii="Arial" w:hAnsi="Arial" w:cs="Arial"/>
          <w:color w:val="000000"/>
          <w:spacing w:val="2"/>
          <w:sz w:val="20"/>
        </w:rPr>
        <w:br/>
        <w:t>к</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Административному</w:t>
      </w:r>
      <w:r w:rsidR="00B978B5" w:rsidRPr="007B5BFD">
        <w:rPr>
          <w:rFonts w:ascii="Arial" w:hAnsi="Arial" w:cs="Arial"/>
          <w:color w:val="000000"/>
          <w:spacing w:val="2"/>
          <w:sz w:val="20"/>
        </w:rPr>
        <w:t xml:space="preserve"> </w:t>
      </w:r>
      <w:r w:rsidRPr="007B5BFD">
        <w:rPr>
          <w:rFonts w:ascii="Arial" w:hAnsi="Arial" w:cs="Arial"/>
          <w:color w:val="000000"/>
          <w:spacing w:val="2"/>
          <w:sz w:val="20"/>
        </w:rPr>
        <w:t>регламенту</w:t>
      </w:r>
      <w:r w:rsidRPr="007B5BFD">
        <w:rPr>
          <w:rFonts w:ascii="Arial" w:hAnsi="Arial" w:cs="Arial"/>
          <w:color w:val="000000"/>
          <w:spacing w:val="2"/>
          <w:sz w:val="20"/>
        </w:rPr>
        <w:br/>
        <w:t>предоставления</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муниципальной</w:t>
      </w:r>
      <w:r w:rsidR="00B978B5" w:rsidRPr="007B5BFD">
        <w:rPr>
          <w:rFonts w:ascii="Arial" w:hAnsi="Arial" w:cs="Arial"/>
          <w:color w:val="000000"/>
          <w:spacing w:val="2"/>
          <w:sz w:val="20"/>
        </w:rPr>
        <w:t xml:space="preserve"> </w:t>
      </w:r>
      <w:r w:rsidRPr="007B5BFD">
        <w:rPr>
          <w:rFonts w:ascii="Arial" w:hAnsi="Arial" w:cs="Arial"/>
          <w:color w:val="000000"/>
          <w:spacing w:val="2"/>
          <w:sz w:val="20"/>
        </w:rPr>
        <w:t>услуги</w:t>
      </w:r>
      <w:r w:rsidRPr="007B5BFD">
        <w:rPr>
          <w:rFonts w:ascii="Arial" w:hAnsi="Arial" w:cs="Arial"/>
          <w:color w:val="000000"/>
          <w:spacing w:val="2"/>
          <w:sz w:val="20"/>
        </w:rPr>
        <w:br/>
        <w:t>"Предоставление</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порубочного</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билета</w:t>
      </w:r>
      <w:r w:rsidRPr="007B5BFD">
        <w:rPr>
          <w:rFonts w:ascii="Arial" w:hAnsi="Arial" w:cs="Arial"/>
          <w:color w:val="000000"/>
          <w:spacing w:val="2"/>
          <w:sz w:val="20"/>
        </w:rPr>
        <w:br/>
        <w:t>и</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(или)</w:t>
      </w:r>
      <w:r w:rsidR="00B978B5" w:rsidRPr="007B5BFD">
        <w:rPr>
          <w:rFonts w:ascii="Arial" w:hAnsi="Arial" w:cs="Arial"/>
          <w:color w:val="000000"/>
          <w:spacing w:val="2"/>
          <w:sz w:val="20"/>
        </w:rPr>
        <w:t xml:space="preserve"> </w:t>
      </w:r>
      <w:r w:rsidRPr="007B5BFD">
        <w:rPr>
          <w:rFonts w:ascii="Arial" w:hAnsi="Arial" w:cs="Arial"/>
          <w:color w:val="000000"/>
          <w:spacing w:val="2"/>
          <w:sz w:val="20"/>
        </w:rPr>
        <w:t>разрешения</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на</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пересадку</w:t>
      </w:r>
      <w:r w:rsidRPr="007B5BFD">
        <w:rPr>
          <w:rFonts w:ascii="Arial" w:hAnsi="Arial" w:cs="Arial"/>
          <w:color w:val="000000"/>
          <w:spacing w:val="2"/>
          <w:sz w:val="20"/>
        </w:rPr>
        <w:br/>
        <w:t>деревьев</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и</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кустарников"</w:t>
      </w:r>
    </w:p>
    <w:p w:rsidR="0020695B" w:rsidRPr="007B5BFD" w:rsidRDefault="0020695B" w:rsidP="007B5BFD">
      <w:pPr>
        <w:pStyle w:val="unformattext"/>
        <w:shd w:val="clear" w:color="auto" w:fill="FFFFFF"/>
        <w:spacing w:before="0" w:beforeAutospacing="0" w:after="0" w:afterAutospacing="0"/>
        <w:contextualSpacing/>
        <w:textAlignment w:val="baseline"/>
        <w:rPr>
          <w:rFonts w:ascii="Arial" w:hAnsi="Arial" w:cs="Arial"/>
          <w:color w:val="000000"/>
          <w:spacing w:val="2"/>
          <w:sz w:val="20"/>
          <w:szCs w:val="18"/>
        </w:rPr>
      </w:pPr>
      <w:r w:rsidRPr="007B5BFD">
        <w:rPr>
          <w:rFonts w:ascii="Arial" w:hAnsi="Arial" w:cs="Arial"/>
          <w:color w:val="000000"/>
          <w:spacing w:val="2"/>
          <w:sz w:val="20"/>
          <w:szCs w:val="18"/>
        </w:rPr>
        <w:br/>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_____________________________</w:t>
      </w:r>
    </w:p>
    <w:p w:rsidR="0020695B" w:rsidRPr="007B5BFD" w:rsidRDefault="00B978B5" w:rsidP="007B5BFD">
      <w:pPr>
        <w:pStyle w:val="unformattext"/>
        <w:shd w:val="clear" w:color="auto" w:fill="FFFFFF"/>
        <w:spacing w:before="0" w:beforeAutospacing="0" w:after="0" w:afterAutospacing="0"/>
        <w:contextualSpacing/>
        <w:textAlignment w:val="baseline"/>
        <w:rPr>
          <w:rFonts w:ascii="Arial" w:hAnsi="Arial" w:cs="Arial"/>
          <w:color w:val="000000"/>
          <w:spacing w:val="2"/>
          <w:sz w:val="20"/>
          <w:szCs w:val="18"/>
        </w:rPr>
      </w:pPr>
      <w:r w:rsidRPr="007B5BFD">
        <w:rPr>
          <w:rFonts w:ascii="Arial" w:hAnsi="Arial" w:cs="Arial"/>
          <w:color w:val="000000"/>
          <w:spacing w:val="2"/>
          <w:sz w:val="20"/>
          <w:szCs w:val="18"/>
        </w:rPr>
        <w:t xml:space="preserve"> </w:t>
      </w:r>
      <w:r w:rsidR="0020695B" w:rsidRPr="007B5BFD">
        <w:rPr>
          <w:rFonts w:ascii="Arial" w:hAnsi="Arial" w:cs="Arial"/>
          <w:color w:val="000000"/>
          <w:spacing w:val="2"/>
          <w:sz w:val="20"/>
          <w:szCs w:val="18"/>
        </w:rPr>
        <w:t>(Ф.И.О.</w:t>
      </w:r>
      <w:r w:rsidRPr="007B5BFD">
        <w:rPr>
          <w:rFonts w:ascii="Arial" w:hAnsi="Arial" w:cs="Arial"/>
          <w:color w:val="000000"/>
          <w:spacing w:val="2"/>
          <w:sz w:val="20"/>
          <w:szCs w:val="18"/>
        </w:rPr>
        <w:t xml:space="preserve"> </w:t>
      </w:r>
      <w:r w:rsidR="0020695B" w:rsidRPr="007B5BFD">
        <w:rPr>
          <w:rFonts w:ascii="Arial" w:hAnsi="Arial" w:cs="Arial"/>
          <w:color w:val="000000"/>
          <w:spacing w:val="2"/>
          <w:sz w:val="20"/>
          <w:szCs w:val="18"/>
        </w:rPr>
        <w:t>заявителя)</w:t>
      </w:r>
    </w:p>
    <w:p w:rsidR="0020695B" w:rsidRPr="007B5BFD" w:rsidRDefault="00B978B5" w:rsidP="007B5BFD">
      <w:pPr>
        <w:pStyle w:val="unformattext"/>
        <w:shd w:val="clear" w:color="auto" w:fill="FFFFFF"/>
        <w:spacing w:before="0" w:beforeAutospacing="0" w:after="0" w:afterAutospacing="0"/>
        <w:contextualSpacing/>
        <w:textAlignment w:val="baseline"/>
        <w:rPr>
          <w:rFonts w:ascii="Arial" w:hAnsi="Arial" w:cs="Arial"/>
          <w:color w:val="000000"/>
          <w:spacing w:val="2"/>
          <w:sz w:val="20"/>
          <w:szCs w:val="18"/>
        </w:rPr>
      </w:pPr>
      <w:r w:rsidRPr="007B5BFD">
        <w:rPr>
          <w:rFonts w:ascii="Arial" w:hAnsi="Arial" w:cs="Arial"/>
          <w:color w:val="000000"/>
          <w:spacing w:val="2"/>
          <w:sz w:val="20"/>
          <w:szCs w:val="18"/>
        </w:rPr>
        <w:t xml:space="preserve"> </w:t>
      </w:r>
      <w:r w:rsidR="0020695B" w:rsidRPr="007B5BFD">
        <w:rPr>
          <w:rFonts w:ascii="Arial" w:hAnsi="Arial" w:cs="Arial"/>
          <w:color w:val="000000"/>
          <w:spacing w:val="2"/>
          <w:sz w:val="20"/>
          <w:szCs w:val="18"/>
        </w:rPr>
        <w:t>_____________________________</w:t>
      </w:r>
    </w:p>
    <w:p w:rsidR="0020695B" w:rsidRPr="007B5BFD" w:rsidRDefault="00B978B5" w:rsidP="007B5BFD">
      <w:pPr>
        <w:pStyle w:val="unformattext"/>
        <w:shd w:val="clear" w:color="auto" w:fill="FFFFFF"/>
        <w:spacing w:before="0" w:beforeAutospacing="0" w:after="0" w:afterAutospacing="0"/>
        <w:contextualSpacing/>
        <w:textAlignment w:val="baseline"/>
        <w:rPr>
          <w:rFonts w:ascii="Arial" w:hAnsi="Arial" w:cs="Arial"/>
          <w:color w:val="000000"/>
          <w:spacing w:val="2"/>
          <w:sz w:val="20"/>
          <w:szCs w:val="18"/>
        </w:rPr>
      </w:pPr>
      <w:r w:rsidRPr="007B5BFD">
        <w:rPr>
          <w:rFonts w:ascii="Arial" w:hAnsi="Arial" w:cs="Arial"/>
          <w:color w:val="000000"/>
          <w:spacing w:val="2"/>
          <w:sz w:val="20"/>
          <w:szCs w:val="18"/>
        </w:rPr>
        <w:t xml:space="preserve"> </w:t>
      </w:r>
      <w:r w:rsidR="0020695B" w:rsidRPr="007B5BFD">
        <w:rPr>
          <w:rFonts w:ascii="Arial" w:hAnsi="Arial" w:cs="Arial"/>
          <w:color w:val="000000"/>
          <w:spacing w:val="2"/>
          <w:sz w:val="20"/>
          <w:szCs w:val="18"/>
        </w:rPr>
        <w:t>(адрес</w:t>
      </w:r>
      <w:r w:rsidRPr="007B5BFD">
        <w:rPr>
          <w:rFonts w:ascii="Arial" w:hAnsi="Arial" w:cs="Arial"/>
          <w:color w:val="000000"/>
          <w:spacing w:val="2"/>
          <w:sz w:val="20"/>
          <w:szCs w:val="18"/>
        </w:rPr>
        <w:t xml:space="preserve"> </w:t>
      </w:r>
      <w:r w:rsidR="0020695B" w:rsidRPr="007B5BFD">
        <w:rPr>
          <w:rFonts w:ascii="Arial" w:hAnsi="Arial" w:cs="Arial"/>
          <w:color w:val="000000"/>
          <w:spacing w:val="2"/>
          <w:sz w:val="20"/>
          <w:szCs w:val="18"/>
        </w:rPr>
        <w:t>заявителя)</w:t>
      </w:r>
    </w:p>
    <w:p w:rsidR="0020695B" w:rsidRPr="007B5BFD" w:rsidRDefault="00B978B5" w:rsidP="007B5BFD">
      <w:pPr>
        <w:pStyle w:val="unformattext"/>
        <w:shd w:val="clear" w:color="auto" w:fill="FFFFFF"/>
        <w:spacing w:before="0" w:beforeAutospacing="0" w:after="0" w:afterAutospacing="0"/>
        <w:contextualSpacing/>
        <w:textAlignment w:val="baseline"/>
        <w:rPr>
          <w:rFonts w:ascii="Arial" w:hAnsi="Arial" w:cs="Arial"/>
          <w:color w:val="000000"/>
          <w:spacing w:val="2"/>
          <w:sz w:val="20"/>
          <w:szCs w:val="18"/>
        </w:rPr>
      </w:pPr>
      <w:r w:rsidRPr="007B5BFD">
        <w:rPr>
          <w:rFonts w:ascii="Arial" w:hAnsi="Arial" w:cs="Arial"/>
          <w:color w:val="000000"/>
          <w:spacing w:val="2"/>
          <w:sz w:val="20"/>
          <w:szCs w:val="18"/>
        </w:rPr>
        <w:t xml:space="preserve"> </w:t>
      </w:r>
      <w:r w:rsidR="0020695B" w:rsidRPr="007B5BFD">
        <w:rPr>
          <w:rFonts w:ascii="Arial" w:hAnsi="Arial" w:cs="Arial"/>
          <w:color w:val="000000"/>
          <w:spacing w:val="2"/>
          <w:sz w:val="20"/>
          <w:szCs w:val="18"/>
        </w:rPr>
        <w:t>_____________________________</w:t>
      </w:r>
    </w:p>
    <w:p w:rsidR="0020695B" w:rsidRPr="007B5BFD" w:rsidRDefault="0020695B" w:rsidP="007B5BFD">
      <w:pPr>
        <w:pStyle w:val="unformattext"/>
        <w:shd w:val="clear" w:color="auto" w:fill="FFFFFF"/>
        <w:spacing w:before="0" w:beforeAutospacing="0" w:after="0" w:afterAutospacing="0"/>
        <w:contextualSpacing/>
        <w:textAlignment w:val="baseline"/>
        <w:rPr>
          <w:rFonts w:ascii="Arial" w:hAnsi="Arial" w:cs="Arial"/>
          <w:color w:val="000000"/>
          <w:spacing w:val="2"/>
          <w:sz w:val="20"/>
          <w:szCs w:val="18"/>
        </w:rPr>
      </w:pPr>
      <w:r w:rsidRPr="007B5BFD">
        <w:rPr>
          <w:rFonts w:ascii="Arial" w:hAnsi="Arial" w:cs="Arial"/>
          <w:color w:val="000000"/>
          <w:spacing w:val="2"/>
          <w:sz w:val="20"/>
          <w:szCs w:val="18"/>
        </w:rPr>
        <w:br/>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Уведомление</w:t>
      </w:r>
    </w:p>
    <w:p w:rsidR="0020695B" w:rsidRPr="007B5BFD" w:rsidRDefault="00B978B5" w:rsidP="007B5BFD">
      <w:pPr>
        <w:pStyle w:val="unformattext"/>
        <w:shd w:val="clear" w:color="auto" w:fill="FFFFFF"/>
        <w:spacing w:before="0" w:beforeAutospacing="0" w:after="0" w:afterAutospacing="0"/>
        <w:contextualSpacing/>
        <w:textAlignment w:val="baseline"/>
        <w:rPr>
          <w:rFonts w:ascii="Arial" w:hAnsi="Arial" w:cs="Arial"/>
          <w:color w:val="000000"/>
          <w:spacing w:val="2"/>
          <w:sz w:val="20"/>
          <w:szCs w:val="18"/>
        </w:rPr>
      </w:pPr>
      <w:r w:rsidRPr="007B5BFD">
        <w:rPr>
          <w:rFonts w:ascii="Arial" w:hAnsi="Arial" w:cs="Arial"/>
          <w:color w:val="000000"/>
          <w:spacing w:val="2"/>
          <w:sz w:val="20"/>
          <w:szCs w:val="18"/>
        </w:rPr>
        <w:t xml:space="preserve"> </w:t>
      </w:r>
      <w:r w:rsidR="0020695B" w:rsidRPr="007B5BFD">
        <w:rPr>
          <w:rFonts w:ascii="Arial" w:hAnsi="Arial" w:cs="Arial"/>
          <w:color w:val="000000"/>
          <w:spacing w:val="2"/>
          <w:sz w:val="20"/>
          <w:szCs w:val="18"/>
        </w:rPr>
        <w:t>об</w:t>
      </w:r>
      <w:r w:rsidRPr="007B5BFD">
        <w:rPr>
          <w:rFonts w:ascii="Arial" w:hAnsi="Arial" w:cs="Arial"/>
          <w:color w:val="000000"/>
          <w:spacing w:val="2"/>
          <w:sz w:val="20"/>
          <w:szCs w:val="18"/>
        </w:rPr>
        <w:t xml:space="preserve"> </w:t>
      </w:r>
      <w:r w:rsidR="0020695B" w:rsidRPr="007B5BFD">
        <w:rPr>
          <w:rFonts w:ascii="Arial" w:hAnsi="Arial" w:cs="Arial"/>
          <w:color w:val="000000"/>
          <w:spacing w:val="2"/>
          <w:sz w:val="20"/>
          <w:szCs w:val="18"/>
        </w:rPr>
        <w:t>отказе</w:t>
      </w:r>
      <w:r w:rsidRPr="007B5BFD">
        <w:rPr>
          <w:rFonts w:ascii="Arial" w:hAnsi="Arial" w:cs="Arial"/>
          <w:color w:val="000000"/>
          <w:spacing w:val="2"/>
          <w:sz w:val="20"/>
          <w:szCs w:val="18"/>
        </w:rPr>
        <w:t xml:space="preserve"> </w:t>
      </w:r>
      <w:r w:rsidR="0020695B" w:rsidRPr="007B5BFD">
        <w:rPr>
          <w:rFonts w:ascii="Arial" w:hAnsi="Arial" w:cs="Arial"/>
          <w:color w:val="000000"/>
          <w:spacing w:val="2"/>
          <w:sz w:val="20"/>
          <w:szCs w:val="18"/>
        </w:rPr>
        <w:t>в</w:t>
      </w:r>
      <w:r w:rsidRPr="007B5BFD">
        <w:rPr>
          <w:rFonts w:ascii="Arial" w:hAnsi="Arial" w:cs="Arial"/>
          <w:color w:val="000000"/>
          <w:spacing w:val="2"/>
          <w:sz w:val="20"/>
          <w:szCs w:val="18"/>
        </w:rPr>
        <w:t xml:space="preserve"> </w:t>
      </w:r>
      <w:r w:rsidR="0020695B" w:rsidRPr="007B5BFD">
        <w:rPr>
          <w:rFonts w:ascii="Arial" w:hAnsi="Arial" w:cs="Arial"/>
          <w:color w:val="000000"/>
          <w:spacing w:val="2"/>
          <w:sz w:val="20"/>
          <w:szCs w:val="18"/>
        </w:rPr>
        <w:t>предоставлении</w:t>
      </w:r>
      <w:r w:rsidRPr="007B5BFD">
        <w:rPr>
          <w:rFonts w:ascii="Arial" w:hAnsi="Arial" w:cs="Arial"/>
          <w:color w:val="000000"/>
          <w:spacing w:val="2"/>
          <w:sz w:val="20"/>
          <w:szCs w:val="18"/>
        </w:rPr>
        <w:t xml:space="preserve"> </w:t>
      </w:r>
      <w:r w:rsidR="0020695B" w:rsidRPr="007B5BFD">
        <w:rPr>
          <w:rFonts w:ascii="Arial" w:hAnsi="Arial" w:cs="Arial"/>
          <w:color w:val="000000"/>
          <w:spacing w:val="2"/>
          <w:sz w:val="20"/>
          <w:szCs w:val="18"/>
        </w:rPr>
        <w:t>порубочного</w:t>
      </w:r>
      <w:r w:rsidRPr="007B5BFD">
        <w:rPr>
          <w:rFonts w:ascii="Arial" w:hAnsi="Arial" w:cs="Arial"/>
          <w:color w:val="000000"/>
          <w:spacing w:val="2"/>
          <w:sz w:val="20"/>
          <w:szCs w:val="18"/>
        </w:rPr>
        <w:t xml:space="preserve"> </w:t>
      </w:r>
      <w:r w:rsidR="0020695B" w:rsidRPr="007B5BFD">
        <w:rPr>
          <w:rFonts w:ascii="Arial" w:hAnsi="Arial" w:cs="Arial"/>
          <w:color w:val="000000"/>
          <w:spacing w:val="2"/>
          <w:sz w:val="20"/>
          <w:szCs w:val="18"/>
        </w:rPr>
        <w:t>билета</w:t>
      </w:r>
      <w:r w:rsidRPr="007B5BFD">
        <w:rPr>
          <w:rFonts w:ascii="Arial" w:hAnsi="Arial" w:cs="Arial"/>
          <w:color w:val="000000"/>
          <w:spacing w:val="2"/>
          <w:sz w:val="20"/>
          <w:szCs w:val="18"/>
        </w:rPr>
        <w:t xml:space="preserve"> </w:t>
      </w:r>
      <w:r w:rsidR="0020695B" w:rsidRPr="007B5BFD">
        <w:rPr>
          <w:rFonts w:ascii="Arial" w:hAnsi="Arial" w:cs="Arial"/>
          <w:color w:val="000000"/>
          <w:spacing w:val="2"/>
          <w:sz w:val="20"/>
          <w:szCs w:val="18"/>
        </w:rPr>
        <w:t>и</w:t>
      </w:r>
      <w:r w:rsidRPr="007B5BFD">
        <w:rPr>
          <w:rFonts w:ascii="Arial" w:hAnsi="Arial" w:cs="Arial"/>
          <w:color w:val="000000"/>
          <w:spacing w:val="2"/>
          <w:sz w:val="20"/>
          <w:szCs w:val="18"/>
        </w:rPr>
        <w:t xml:space="preserve"> </w:t>
      </w:r>
      <w:r w:rsidR="0020695B" w:rsidRPr="007B5BFD">
        <w:rPr>
          <w:rFonts w:ascii="Arial" w:hAnsi="Arial" w:cs="Arial"/>
          <w:color w:val="000000"/>
          <w:spacing w:val="2"/>
          <w:sz w:val="20"/>
          <w:szCs w:val="18"/>
        </w:rPr>
        <w:t>(или)</w:t>
      </w:r>
    </w:p>
    <w:p w:rsidR="0020695B" w:rsidRPr="007B5BFD" w:rsidRDefault="00B978B5" w:rsidP="007B5BFD">
      <w:pPr>
        <w:pStyle w:val="unformattext"/>
        <w:shd w:val="clear" w:color="auto" w:fill="FFFFFF"/>
        <w:spacing w:before="0" w:beforeAutospacing="0" w:after="0" w:afterAutospacing="0"/>
        <w:contextualSpacing/>
        <w:textAlignment w:val="baseline"/>
        <w:rPr>
          <w:rFonts w:ascii="Arial" w:hAnsi="Arial" w:cs="Arial"/>
          <w:color w:val="000000"/>
          <w:spacing w:val="2"/>
          <w:sz w:val="20"/>
          <w:szCs w:val="18"/>
        </w:rPr>
      </w:pPr>
      <w:r w:rsidRPr="007B5BFD">
        <w:rPr>
          <w:rFonts w:ascii="Arial" w:hAnsi="Arial" w:cs="Arial"/>
          <w:color w:val="000000"/>
          <w:spacing w:val="2"/>
          <w:sz w:val="20"/>
          <w:szCs w:val="18"/>
        </w:rPr>
        <w:t xml:space="preserve"> </w:t>
      </w:r>
      <w:r w:rsidR="0020695B" w:rsidRPr="007B5BFD">
        <w:rPr>
          <w:rFonts w:ascii="Arial" w:hAnsi="Arial" w:cs="Arial"/>
          <w:color w:val="000000"/>
          <w:spacing w:val="2"/>
          <w:sz w:val="20"/>
          <w:szCs w:val="18"/>
        </w:rPr>
        <w:t>разрешения</w:t>
      </w:r>
      <w:r w:rsidRPr="007B5BFD">
        <w:rPr>
          <w:rFonts w:ascii="Arial" w:hAnsi="Arial" w:cs="Arial"/>
          <w:color w:val="000000"/>
          <w:spacing w:val="2"/>
          <w:sz w:val="20"/>
          <w:szCs w:val="18"/>
        </w:rPr>
        <w:t xml:space="preserve"> </w:t>
      </w:r>
      <w:r w:rsidR="0020695B" w:rsidRPr="007B5BFD">
        <w:rPr>
          <w:rFonts w:ascii="Arial" w:hAnsi="Arial" w:cs="Arial"/>
          <w:color w:val="000000"/>
          <w:spacing w:val="2"/>
          <w:sz w:val="20"/>
          <w:szCs w:val="18"/>
        </w:rPr>
        <w:t>на</w:t>
      </w:r>
      <w:r w:rsidRPr="007B5BFD">
        <w:rPr>
          <w:rFonts w:ascii="Arial" w:hAnsi="Arial" w:cs="Arial"/>
          <w:color w:val="000000"/>
          <w:spacing w:val="2"/>
          <w:sz w:val="20"/>
          <w:szCs w:val="18"/>
        </w:rPr>
        <w:t xml:space="preserve"> </w:t>
      </w:r>
      <w:r w:rsidR="0020695B" w:rsidRPr="007B5BFD">
        <w:rPr>
          <w:rFonts w:ascii="Arial" w:hAnsi="Arial" w:cs="Arial"/>
          <w:color w:val="000000"/>
          <w:spacing w:val="2"/>
          <w:sz w:val="20"/>
          <w:szCs w:val="18"/>
        </w:rPr>
        <w:t>пересадку</w:t>
      </w:r>
      <w:r w:rsidRPr="007B5BFD">
        <w:rPr>
          <w:rFonts w:ascii="Arial" w:hAnsi="Arial" w:cs="Arial"/>
          <w:color w:val="000000"/>
          <w:spacing w:val="2"/>
          <w:sz w:val="20"/>
          <w:szCs w:val="18"/>
        </w:rPr>
        <w:t xml:space="preserve"> </w:t>
      </w:r>
      <w:r w:rsidR="0020695B" w:rsidRPr="007B5BFD">
        <w:rPr>
          <w:rFonts w:ascii="Arial" w:hAnsi="Arial" w:cs="Arial"/>
          <w:color w:val="000000"/>
          <w:spacing w:val="2"/>
          <w:sz w:val="20"/>
          <w:szCs w:val="18"/>
        </w:rPr>
        <w:t>деревьев</w:t>
      </w:r>
      <w:r w:rsidRPr="007B5BFD">
        <w:rPr>
          <w:rFonts w:ascii="Arial" w:hAnsi="Arial" w:cs="Arial"/>
          <w:color w:val="000000"/>
          <w:spacing w:val="2"/>
          <w:sz w:val="20"/>
          <w:szCs w:val="18"/>
        </w:rPr>
        <w:t xml:space="preserve"> </w:t>
      </w:r>
      <w:r w:rsidR="0020695B" w:rsidRPr="007B5BFD">
        <w:rPr>
          <w:rFonts w:ascii="Arial" w:hAnsi="Arial" w:cs="Arial"/>
          <w:color w:val="000000"/>
          <w:spacing w:val="2"/>
          <w:sz w:val="20"/>
          <w:szCs w:val="18"/>
        </w:rPr>
        <w:t>и</w:t>
      </w:r>
      <w:r w:rsidRPr="007B5BFD">
        <w:rPr>
          <w:rFonts w:ascii="Arial" w:hAnsi="Arial" w:cs="Arial"/>
          <w:color w:val="000000"/>
          <w:spacing w:val="2"/>
          <w:sz w:val="20"/>
          <w:szCs w:val="18"/>
        </w:rPr>
        <w:t xml:space="preserve"> </w:t>
      </w:r>
      <w:r w:rsidR="0020695B" w:rsidRPr="007B5BFD">
        <w:rPr>
          <w:rFonts w:ascii="Arial" w:hAnsi="Arial" w:cs="Arial"/>
          <w:color w:val="000000"/>
          <w:spacing w:val="2"/>
          <w:sz w:val="20"/>
          <w:szCs w:val="18"/>
        </w:rPr>
        <w:t>кустарников</w:t>
      </w:r>
    </w:p>
    <w:p w:rsidR="0020695B" w:rsidRPr="007B5BFD" w:rsidRDefault="0020695B" w:rsidP="007B5BFD">
      <w:pPr>
        <w:pStyle w:val="unformattext"/>
        <w:shd w:val="clear" w:color="auto" w:fill="FFFFFF"/>
        <w:spacing w:before="0" w:beforeAutospacing="0" w:after="0" w:afterAutospacing="0"/>
        <w:contextualSpacing/>
        <w:textAlignment w:val="baseline"/>
        <w:rPr>
          <w:rFonts w:ascii="Arial" w:hAnsi="Arial" w:cs="Arial"/>
          <w:color w:val="000000"/>
          <w:spacing w:val="2"/>
          <w:sz w:val="20"/>
          <w:szCs w:val="18"/>
        </w:rPr>
      </w:pPr>
      <w:r w:rsidRPr="007B5BFD">
        <w:rPr>
          <w:rFonts w:ascii="Arial" w:hAnsi="Arial" w:cs="Arial"/>
          <w:color w:val="000000"/>
          <w:spacing w:val="2"/>
          <w:sz w:val="20"/>
          <w:szCs w:val="18"/>
        </w:rPr>
        <w:br/>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N</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________________</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"__"</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________</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20__</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г.</w:t>
      </w:r>
    </w:p>
    <w:p w:rsidR="0020695B" w:rsidRPr="007B5BFD" w:rsidRDefault="0020695B" w:rsidP="007B5BFD">
      <w:pPr>
        <w:pStyle w:val="formattext"/>
        <w:shd w:val="clear" w:color="auto" w:fill="FFFFFF"/>
        <w:spacing w:before="0" w:beforeAutospacing="0" w:after="0" w:afterAutospacing="0"/>
        <w:contextualSpacing/>
        <w:jc w:val="both"/>
        <w:textAlignment w:val="baseline"/>
        <w:rPr>
          <w:rFonts w:ascii="Arial" w:hAnsi="Arial" w:cs="Arial"/>
          <w:color w:val="000000"/>
          <w:spacing w:val="2"/>
          <w:sz w:val="20"/>
        </w:rPr>
      </w:pPr>
      <w:r w:rsidRPr="007B5BFD">
        <w:rPr>
          <w:rFonts w:ascii="Arial" w:hAnsi="Arial" w:cs="Arial"/>
          <w:color w:val="000000"/>
          <w:spacing w:val="2"/>
          <w:sz w:val="20"/>
          <w:szCs w:val="18"/>
        </w:rPr>
        <w:br/>
      </w:r>
      <w:r w:rsidRPr="007B5BFD">
        <w:rPr>
          <w:rFonts w:ascii="Arial" w:hAnsi="Arial" w:cs="Arial"/>
          <w:color w:val="000000"/>
          <w:spacing w:val="2"/>
          <w:sz w:val="20"/>
        </w:rPr>
        <w:t>Администрация</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Большешигаевского</w:t>
      </w:r>
      <w:r w:rsidR="00B978B5" w:rsidRPr="007B5BFD">
        <w:rPr>
          <w:rFonts w:ascii="Arial" w:hAnsi="Arial" w:cs="Arial"/>
          <w:color w:val="000000"/>
          <w:spacing w:val="2"/>
          <w:sz w:val="20"/>
        </w:rPr>
        <w:t xml:space="preserve"> </w:t>
      </w:r>
      <w:r w:rsidRPr="007B5BFD">
        <w:rPr>
          <w:rFonts w:ascii="Arial" w:hAnsi="Arial" w:cs="Arial"/>
          <w:color w:val="000000"/>
          <w:spacing w:val="2"/>
          <w:sz w:val="20"/>
        </w:rPr>
        <w:t>сельского</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поселения</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Мариинско-Посадского</w:t>
      </w:r>
      <w:r w:rsidR="00B978B5" w:rsidRPr="007B5BFD">
        <w:rPr>
          <w:rFonts w:ascii="Arial" w:hAnsi="Arial" w:cs="Arial"/>
          <w:color w:val="000000"/>
          <w:spacing w:val="2"/>
          <w:sz w:val="20"/>
        </w:rPr>
        <w:t xml:space="preserve"> </w:t>
      </w:r>
      <w:r w:rsidRPr="007B5BFD">
        <w:rPr>
          <w:rFonts w:ascii="Arial" w:hAnsi="Arial" w:cs="Arial"/>
          <w:color w:val="000000"/>
          <w:spacing w:val="2"/>
          <w:sz w:val="20"/>
        </w:rPr>
        <w:t>района</w:t>
      </w:r>
      <w:r w:rsidR="00B978B5" w:rsidRPr="007B5BFD">
        <w:rPr>
          <w:rFonts w:ascii="Arial" w:hAnsi="Arial" w:cs="Arial"/>
          <w:color w:val="000000"/>
          <w:spacing w:val="2"/>
          <w:sz w:val="20"/>
        </w:rPr>
        <w:t xml:space="preserve"> </w:t>
      </w:r>
      <w:r w:rsidRPr="007B5BFD">
        <w:rPr>
          <w:rFonts w:ascii="Arial" w:hAnsi="Arial" w:cs="Arial"/>
          <w:color w:val="000000"/>
          <w:spacing w:val="2"/>
          <w:sz w:val="20"/>
        </w:rPr>
        <w:t>Чувашской</w:t>
      </w:r>
      <w:r w:rsidR="00B978B5" w:rsidRPr="007B5BFD">
        <w:rPr>
          <w:rFonts w:ascii="Arial" w:hAnsi="Arial" w:cs="Arial"/>
          <w:color w:val="000000"/>
          <w:spacing w:val="2"/>
          <w:sz w:val="20"/>
        </w:rPr>
        <w:t xml:space="preserve"> </w:t>
      </w:r>
      <w:r w:rsidRPr="007B5BFD">
        <w:rPr>
          <w:rFonts w:ascii="Arial" w:hAnsi="Arial" w:cs="Arial"/>
          <w:color w:val="000000"/>
          <w:spacing w:val="2"/>
          <w:sz w:val="20"/>
        </w:rPr>
        <w:t>Республики</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на</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основании</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п.</w:t>
      </w:r>
      <w:r w:rsidR="00B978B5" w:rsidRPr="007B5BFD">
        <w:rPr>
          <w:rFonts w:ascii="Arial" w:hAnsi="Arial" w:cs="Arial"/>
          <w:color w:val="000000"/>
          <w:spacing w:val="2"/>
          <w:sz w:val="20"/>
        </w:rPr>
        <w:t xml:space="preserve"> </w:t>
      </w:r>
      <w:r w:rsidRPr="007B5BFD">
        <w:rPr>
          <w:rFonts w:ascii="Arial" w:hAnsi="Arial" w:cs="Arial"/>
          <w:color w:val="000000"/>
          <w:spacing w:val="2"/>
          <w:sz w:val="20"/>
        </w:rPr>
        <w:t>2.8</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Административного</w:t>
      </w:r>
      <w:r w:rsidR="00B978B5" w:rsidRPr="007B5BFD">
        <w:rPr>
          <w:rFonts w:ascii="Arial" w:hAnsi="Arial" w:cs="Arial"/>
          <w:color w:val="000000"/>
          <w:spacing w:val="2"/>
          <w:sz w:val="20"/>
        </w:rPr>
        <w:t xml:space="preserve"> </w:t>
      </w:r>
      <w:r w:rsidRPr="007B5BFD">
        <w:rPr>
          <w:rFonts w:ascii="Arial" w:hAnsi="Arial" w:cs="Arial"/>
          <w:color w:val="000000"/>
          <w:spacing w:val="2"/>
          <w:sz w:val="20"/>
        </w:rPr>
        <w:t>регламента</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предоставления</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муниципальной</w:t>
      </w:r>
      <w:r w:rsidR="00B978B5" w:rsidRPr="007B5BFD">
        <w:rPr>
          <w:rFonts w:ascii="Arial" w:hAnsi="Arial" w:cs="Arial"/>
          <w:color w:val="000000"/>
          <w:spacing w:val="2"/>
          <w:sz w:val="20"/>
        </w:rPr>
        <w:t xml:space="preserve"> </w:t>
      </w:r>
      <w:r w:rsidRPr="007B5BFD">
        <w:rPr>
          <w:rFonts w:ascii="Arial" w:hAnsi="Arial" w:cs="Arial"/>
          <w:color w:val="000000"/>
          <w:spacing w:val="2"/>
          <w:sz w:val="20"/>
        </w:rPr>
        <w:t>услуги</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"Предоставление</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порубочного</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билета</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и</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(или)</w:t>
      </w:r>
      <w:r w:rsidR="00B978B5" w:rsidRPr="007B5BFD">
        <w:rPr>
          <w:rFonts w:ascii="Arial" w:hAnsi="Arial" w:cs="Arial"/>
          <w:color w:val="000000"/>
          <w:spacing w:val="2"/>
          <w:sz w:val="20"/>
        </w:rPr>
        <w:t xml:space="preserve"> </w:t>
      </w:r>
      <w:r w:rsidRPr="007B5BFD">
        <w:rPr>
          <w:rFonts w:ascii="Arial" w:hAnsi="Arial" w:cs="Arial"/>
          <w:color w:val="000000"/>
          <w:spacing w:val="2"/>
          <w:sz w:val="20"/>
        </w:rPr>
        <w:t>разрешения</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на</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пересадку</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деревьев</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и</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кустарников"</w:t>
      </w:r>
      <w:r w:rsidR="00B978B5" w:rsidRPr="007B5BFD">
        <w:rPr>
          <w:rFonts w:ascii="Arial" w:hAnsi="Arial" w:cs="Arial"/>
          <w:color w:val="000000"/>
          <w:spacing w:val="2"/>
          <w:sz w:val="20"/>
        </w:rPr>
        <w:t xml:space="preserve"> </w:t>
      </w:r>
    </w:p>
    <w:p w:rsidR="0020695B" w:rsidRPr="007B5BFD" w:rsidRDefault="0020695B" w:rsidP="007B5BFD">
      <w:pPr>
        <w:pStyle w:val="formattext"/>
        <w:shd w:val="clear" w:color="auto" w:fill="FFFFFF"/>
        <w:spacing w:before="0" w:beforeAutospacing="0" w:after="0" w:afterAutospacing="0"/>
        <w:contextualSpacing/>
        <w:jc w:val="both"/>
        <w:textAlignment w:val="baseline"/>
        <w:rPr>
          <w:rFonts w:ascii="Arial" w:hAnsi="Arial" w:cs="Arial"/>
          <w:color w:val="000000"/>
          <w:spacing w:val="2"/>
          <w:sz w:val="20"/>
        </w:rPr>
      </w:pPr>
      <w:r w:rsidRPr="007B5BFD">
        <w:rPr>
          <w:rFonts w:ascii="Arial" w:hAnsi="Arial" w:cs="Arial"/>
          <w:b/>
          <w:color w:val="000000"/>
          <w:spacing w:val="2"/>
          <w:sz w:val="20"/>
          <w:u w:val="single"/>
        </w:rPr>
        <w:t>отказывает</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в</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предоставлении</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порубочного</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билета</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и</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(или)</w:t>
      </w:r>
      <w:r w:rsidR="00B978B5" w:rsidRPr="007B5BFD">
        <w:rPr>
          <w:rFonts w:ascii="Arial" w:hAnsi="Arial" w:cs="Arial"/>
          <w:color w:val="000000"/>
          <w:spacing w:val="2"/>
          <w:sz w:val="20"/>
        </w:rPr>
        <w:t xml:space="preserve"> </w:t>
      </w:r>
      <w:r w:rsidRPr="007B5BFD">
        <w:rPr>
          <w:rFonts w:ascii="Arial" w:hAnsi="Arial" w:cs="Arial"/>
          <w:color w:val="000000"/>
          <w:spacing w:val="2"/>
          <w:sz w:val="20"/>
        </w:rPr>
        <w:t>разрешения</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на</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пересадку</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деревьев</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и</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кустарников.</w:t>
      </w:r>
    </w:p>
    <w:p w:rsidR="0020695B" w:rsidRPr="007B5BFD" w:rsidRDefault="0020695B" w:rsidP="007B5BFD">
      <w:pPr>
        <w:pStyle w:val="formattext"/>
        <w:shd w:val="clear" w:color="auto" w:fill="FFFFFF"/>
        <w:spacing w:before="0" w:beforeAutospacing="0" w:after="0" w:afterAutospacing="0"/>
        <w:contextualSpacing/>
        <w:jc w:val="both"/>
        <w:textAlignment w:val="baseline"/>
        <w:rPr>
          <w:rFonts w:ascii="Arial" w:hAnsi="Arial" w:cs="Arial"/>
          <w:color w:val="000000"/>
          <w:spacing w:val="2"/>
          <w:sz w:val="20"/>
        </w:rPr>
      </w:pPr>
    </w:p>
    <w:tbl>
      <w:tblPr>
        <w:tblW w:w="5000" w:type="pct"/>
        <w:tblCellMar>
          <w:left w:w="0" w:type="dxa"/>
          <w:right w:w="0" w:type="dxa"/>
        </w:tblCellMar>
        <w:tblLook w:val="04A0" w:firstRow="1" w:lastRow="0" w:firstColumn="1" w:lastColumn="0" w:noHBand="0" w:noVBand="1"/>
      </w:tblPr>
      <w:tblGrid>
        <w:gridCol w:w="1484"/>
        <w:gridCol w:w="13655"/>
      </w:tblGrid>
      <w:tr w:rsidR="0020695B" w:rsidRPr="007B5BFD" w:rsidTr="006B771E">
        <w:trPr>
          <w:cantSplit/>
        </w:trPr>
        <w:tc>
          <w:tcPr>
            <w:tcW w:w="490" w:type="pct"/>
            <w:vAlign w:val="center"/>
            <w:hideMark/>
          </w:tcPr>
          <w:p w:rsidR="0020695B" w:rsidRPr="007B5BFD" w:rsidRDefault="0020695B" w:rsidP="006B771E">
            <w:pPr>
              <w:contextualSpacing/>
              <w:jc w:val="center"/>
              <w:rPr>
                <w:rFonts w:ascii="Arial" w:hAnsi="Arial" w:cs="Arial"/>
                <w:color w:val="000000"/>
                <w:sz w:val="20"/>
                <w:szCs w:val="22"/>
              </w:rPr>
            </w:pPr>
          </w:p>
        </w:tc>
        <w:tc>
          <w:tcPr>
            <w:tcW w:w="4510" w:type="pct"/>
            <w:vAlign w:val="center"/>
            <w:hideMark/>
          </w:tcPr>
          <w:p w:rsidR="0020695B" w:rsidRPr="007B5BFD" w:rsidRDefault="0020695B" w:rsidP="006B771E">
            <w:pPr>
              <w:contextualSpacing/>
              <w:jc w:val="center"/>
              <w:rPr>
                <w:rFonts w:ascii="Arial" w:hAnsi="Arial" w:cs="Arial"/>
                <w:color w:val="000000"/>
                <w:sz w:val="20"/>
                <w:szCs w:val="22"/>
              </w:rPr>
            </w:pPr>
          </w:p>
        </w:tc>
      </w:tr>
      <w:tr w:rsidR="0020695B" w:rsidRPr="007B5BFD" w:rsidTr="006B771E">
        <w:trPr>
          <w:cantSplit/>
        </w:trPr>
        <w:tc>
          <w:tcPr>
            <w:tcW w:w="490"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20695B" w:rsidRPr="007B5BFD" w:rsidRDefault="0020695B" w:rsidP="006B771E">
            <w:pPr>
              <w:pStyle w:val="formattext"/>
              <w:spacing w:before="0" w:beforeAutospacing="0" w:after="0" w:afterAutospacing="0"/>
              <w:contextualSpacing/>
              <w:jc w:val="center"/>
              <w:textAlignment w:val="baseline"/>
              <w:rPr>
                <w:rFonts w:ascii="Arial" w:hAnsi="Arial" w:cs="Arial"/>
                <w:color w:val="000000"/>
                <w:sz w:val="20"/>
                <w:szCs w:val="18"/>
              </w:rPr>
            </w:pPr>
            <w:r w:rsidRPr="007B5BFD">
              <w:rPr>
                <w:rFonts w:ascii="Arial" w:hAnsi="Arial" w:cs="Arial"/>
                <w:color w:val="000000"/>
                <w:sz w:val="20"/>
                <w:szCs w:val="18"/>
              </w:rPr>
              <w:t>N</w:t>
            </w:r>
            <w:r w:rsidR="00B978B5" w:rsidRPr="007B5BFD">
              <w:rPr>
                <w:rFonts w:ascii="Arial" w:hAnsi="Arial" w:cs="Arial"/>
                <w:color w:val="000000"/>
                <w:sz w:val="20"/>
                <w:szCs w:val="18"/>
              </w:rPr>
              <w:t xml:space="preserve"> </w:t>
            </w:r>
            <w:r w:rsidRPr="007B5BFD">
              <w:rPr>
                <w:rFonts w:ascii="Arial" w:hAnsi="Arial" w:cs="Arial"/>
                <w:color w:val="000000"/>
                <w:sz w:val="20"/>
                <w:szCs w:val="18"/>
              </w:rPr>
              <w:t>п/п</w:t>
            </w:r>
          </w:p>
        </w:tc>
        <w:tc>
          <w:tcPr>
            <w:tcW w:w="4510"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20695B" w:rsidRPr="007B5BFD" w:rsidRDefault="0020695B" w:rsidP="006B771E">
            <w:pPr>
              <w:pStyle w:val="formattext"/>
              <w:spacing w:before="0" w:beforeAutospacing="0" w:after="0" w:afterAutospacing="0"/>
              <w:contextualSpacing/>
              <w:jc w:val="center"/>
              <w:textAlignment w:val="baseline"/>
              <w:rPr>
                <w:rFonts w:ascii="Arial" w:hAnsi="Arial" w:cs="Arial"/>
                <w:color w:val="000000"/>
                <w:sz w:val="20"/>
                <w:szCs w:val="18"/>
              </w:rPr>
            </w:pPr>
            <w:r w:rsidRPr="007B5BFD">
              <w:rPr>
                <w:rFonts w:ascii="Arial" w:hAnsi="Arial" w:cs="Arial"/>
                <w:color w:val="000000"/>
                <w:sz w:val="20"/>
                <w:szCs w:val="18"/>
              </w:rPr>
              <w:t>Наименование</w:t>
            </w:r>
            <w:r w:rsidR="00B978B5" w:rsidRPr="007B5BFD">
              <w:rPr>
                <w:rFonts w:ascii="Arial" w:hAnsi="Arial" w:cs="Arial"/>
                <w:color w:val="000000"/>
                <w:sz w:val="20"/>
                <w:szCs w:val="18"/>
              </w:rPr>
              <w:t xml:space="preserve"> </w:t>
            </w:r>
            <w:r w:rsidRPr="007B5BFD">
              <w:rPr>
                <w:rFonts w:ascii="Arial" w:hAnsi="Arial" w:cs="Arial"/>
                <w:color w:val="000000"/>
                <w:sz w:val="20"/>
                <w:szCs w:val="18"/>
              </w:rPr>
              <w:t>основания,</w:t>
            </w:r>
            <w:r w:rsidR="00B978B5" w:rsidRPr="007B5BFD">
              <w:rPr>
                <w:rFonts w:ascii="Arial" w:hAnsi="Arial" w:cs="Arial"/>
                <w:color w:val="000000"/>
                <w:sz w:val="20"/>
                <w:szCs w:val="18"/>
              </w:rPr>
              <w:t xml:space="preserve"> </w:t>
            </w:r>
            <w:r w:rsidRPr="007B5BFD">
              <w:rPr>
                <w:rFonts w:ascii="Arial" w:hAnsi="Arial" w:cs="Arial"/>
                <w:color w:val="000000"/>
                <w:sz w:val="20"/>
                <w:szCs w:val="18"/>
              </w:rPr>
              <w:t>исключающего</w:t>
            </w:r>
            <w:r w:rsidR="00B978B5" w:rsidRPr="007B5BFD">
              <w:rPr>
                <w:rFonts w:ascii="Arial" w:hAnsi="Arial" w:cs="Arial"/>
                <w:color w:val="000000"/>
                <w:sz w:val="20"/>
                <w:szCs w:val="18"/>
              </w:rPr>
              <w:t xml:space="preserve"> </w:t>
            </w:r>
            <w:r w:rsidRPr="007B5BFD">
              <w:rPr>
                <w:rFonts w:ascii="Arial" w:hAnsi="Arial" w:cs="Arial"/>
                <w:color w:val="000000"/>
                <w:sz w:val="20"/>
                <w:szCs w:val="18"/>
              </w:rPr>
              <w:t>предоставление</w:t>
            </w:r>
            <w:r w:rsidR="00B978B5" w:rsidRPr="007B5BFD">
              <w:rPr>
                <w:rFonts w:ascii="Arial" w:hAnsi="Arial" w:cs="Arial"/>
                <w:color w:val="000000"/>
                <w:sz w:val="20"/>
                <w:szCs w:val="18"/>
              </w:rPr>
              <w:t xml:space="preserve"> </w:t>
            </w:r>
            <w:r w:rsidRPr="007B5BFD">
              <w:rPr>
                <w:rFonts w:ascii="Arial" w:hAnsi="Arial" w:cs="Arial"/>
                <w:color w:val="000000"/>
                <w:sz w:val="20"/>
                <w:szCs w:val="18"/>
              </w:rPr>
              <w:t>порубочного</w:t>
            </w:r>
            <w:r w:rsidR="00B978B5" w:rsidRPr="007B5BFD">
              <w:rPr>
                <w:rFonts w:ascii="Arial" w:hAnsi="Arial" w:cs="Arial"/>
                <w:color w:val="000000"/>
                <w:sz w:val="20"/>
                <w:szCs w:val="18"/>
              </w:rPr>
              <w:t xml:space="preserve"> </w:t>
            </w:r>
            <w:r w:rsidRPr="007B5BFD">
              <w:rPr>
                <w:rFonts w:ascii="Arial" w:hAnsi="Arial" w:cs="Arial"/>
                <w:color w:val="000000"/>
                <w:sz w:val="20"/>
                <w:szCs w:val="18"/>
              </w:rPr>
              <w:t>билета</w:t>
            </w:r>
            <w:r w:rsidR="00B978B5" w:rsidRPr="007B5BFD">
              <w:rPr>
                <w:rFonts w:ascii="Arial" w:hAnsi="Arial" w:cs="Arial"/>
                <w:color w:val="000000"/>
                <w:sz w:val="20"/>
                <w:szCs w:val="18"/>
              </w:rPr>
              <w:t xml:space="preserve"> </w:t>
            </w:r>
            <w:r w:rsidRPr="007B5BFD">
              <w:rPr>
                <w:rFonts w:ascii="Arial" w:hAnsi="Arial" w:cs="Arial"/>
                <w:color w:val="000000"/>
                <w:sz w:val="20"/>
                <w:szCs w:val="18"/>
              </w:rPr>
              <w:t>и</w:t>
            </w:r>
            <w:r w:rsidR="00B978B5" w:rsidRPr="007B5BFD">
              <w:rPr>
                <w:rFonts w:ascii="Arial" w:hAnsi="Arial" w:cs="Arial"/>
                <w:color w:val="000000"/>
                <w:sz w:val="20"/>
                <w:szCs w:val="18"/>
              </w:rPr>
              <w:t xml:space="preserve"> </w:t>
            </w:r>
            <w:r w:rsidRPr="007B5BFD">
              <w:rPr>
                <w:rFonts w:ascii="Arial" w:hAnsi="Arial" w:cs="Arial"/>
                <w:color w:val="000000"/>
                <w:sz w:val="20"/>
                <w:szCs w:val="18"/>
              </w:rPr>
              <w:t>(или)</w:t>
            </w:r>
            <w:r w:rsidR="00B978B5" w:rsidRPr="007B5BFD">
              <w:rPr>
                <w:rFonts w:ascii="Arial" w:hAnsi="Arial" w:cs="Arial"/>
                <w:color w:val="000000"/>
                <w:sz w:val="20"/>
                <w:szCs w:val="18"/>
              </w:rPr>
              <w:t xml:space="preserve"> </w:t>
            </w:r>
            <w:r w:rsidRPr="007B5BFD">
              <w:rPr>
                <w:rFonts w:ascii="Arial" w:hAnsi="Arial" w:cs="Arial"/>
                <w:color w:val="000000"/>
                <w:sz w:val="20"/>
                <w:szCs w:val="18"/>
              </w:rPr>
              <w:t>разрешения</w:t>
            </w:r>
            <w:r w:rsidR="00B978B5" w:rsidRPr="007B5BFD">
              <w:rPr>
                <w:rFonts w:ascii="Arial" w:hAnsi="Arial" w:cs="Arial"/>
                <w:color w:val="000000"/>
                <w:sz w:val="20"/>
                <w:szCs w:val="18"/>
              </w:rPr>
              <w:t xml:space="preserve"> </w:t>
            </w:r>
            <w:r w:rsidRPr="007B5BFD">
              <w:rPr>
                <w:rFonts w:ascii="Arial" w:hAnsi="Arial" w:cs="Arial"/>
                <w:color w:val="000000"/>
                <w:sz w:val="20"/>
                <w:szCs w:val="18"/>
              </w:rPr>
              <w:t>на</w:t>
            </w:r>
            <w:r w:rsidR="00B978B5" w:rsidRPr="007B5BFD">
              <w:rPr>
                <w:rFonts w:ascii="Arial" w:hAnsi="Arial" w:cs="Arial"/>
                <w:color w:val="000000"/>
                <w:sz w:val="20"/>
                <w:szCs w:val="18"/>
              </w:rPr>
              <w:t xml:space="preserve"> </w:t>
            </w:r>
            <w:r w:rsidRPr="007B5BFD">
              <w:rPr>
                <w:rFonts w:ascii="Arial" w:hAnsi="Arial" w:cs="Arial"/>
                <w:color w:val="000000"/>
                <w:sz w:val="20"/>
                <w:szCs w:val="18"/>
              </w:rPr>
              <w:t>пересадку</w:t>
            </w:r>
            <w:r w:rsidR="00B978B5" w:rsidRPr="007B5BFD">
              <w:rPr>
                <w:rFonts w:ascii="Arial" w:hAnsi="Arial" w:cs="Arial"/>
                <w:color w:val="000000"/>
                <w:sz w:val="20"/>
                <w:szCs w:val="18"/>
              </w:rPr>
              <w:t xml:space="preserve"> </w:t>
            </w:r>
            <w:r w:rsidRPr="007B5BFD">
              <w:rPr>
                <w:rFonts w:ascii="Arial" w:hAnsi="Arial" w:cs="Arial"/>
                <w:color w:val="000000"/>
                <w:sz w:val="20"/>
                <w:szCs w:val="18"/>
              </w:rPr>
              <w:t>деревьев</w:t>
            </w:r>
            <w:r w:rsidR="00B978B5" w:rsidRPr="007B5BFD">
              <w:rPr>
                <w:rFonts w:ascii="Arial" w:hAnsi="Arial" w:cs="Arial"/>
                <w:color w:val="000000"/>
                <w:sz w:val="20"/>
                <w:szCs w:val="18"/>
              </w:rPr>
              <w:t xml:space="preserve"> </w:t>
            </w:r>
            <w:r w:rsidRPr="007B5BFD">
              <w:rPr>
                <w:rFonts w:ascii="Arial" w:hAnsi="Arial" w:cs="Arial"/>
                <w:color w:val="000000"/>
                <w:sz w:val="20"/>
                <w:szCs w:val="18"/>
              </w:rPr>
              <w:t>и</w:t>
            </w:r>
            <w:r w:rsidR="00B978B5" w:rsidRPr="007B5BFD">
              <w:rPr>
                <w:rFonts w:ascii="Arial" w:hAnsi="Arial" w:cs="Arial"/>
                <w:color w:val="000000"/>
                <w:sz w:val="20"/>
                <w:szCs w:val="18"/>
              </w:rPr>
              <w:t xml:space="preserve"> </w:t>
            </w:r>
            <w:r w:rsidRPr="007B5BFD">
              <w:rPr>
                <w:rFonts w:ascii="Arial" w:hAnsi="Arial" w:cs="Arial"/>
                <w:color w:val="000000"/>
                <w:sz w:val="20"/>
                <w:szCs w:val="18"/>
              </w:rPr>
              <w:t>кустарников</w:t>
            </w:r>
          </w:p>
        </w:tc>
      </w:tr>
      <w:tr w:rsidR="0020695B" w:rsidRPr="007B5BFD" w:rsidTr="006B771E">
        <w:trPr>
          <w:cantSplit/>
        </w:trPr>
        <w:tc>
          <w:tcPr>
            <w:tcW w:w="490"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20695B" w:rsidRPr="007B5BFD" w:rsidRDefault="0020695B" w:rsidP="006B771E">
            <w:pPr>
              <w:pStyle w:val="formattext"/>
              <w:spacing w:before="0" w:beforeAutospacing="0" w:after="0" w:afterAutospacing="0"/>
              <w:contextualSpacing/>
              <w:jc w:val="center"/>
              <w:textAlignment w:val="baseline"/>
              <w:rPr>
                <w:rFonts w:ascii="Arial" w:hAnsi="Arial" w:cs="Arial"/>
                <w:color w:val="000000"/>
                <w:sz w:val="20"/>
                <w:szCs w:val="18"/>
              </w:rPr>
            </w:pPr>
            <w:r w:rsidRPr="007B5BFD">
              <w:rPr>
                <w:rFonts w:ascii="Arial" w:hAnsi="Arial" w:cs="Arial"/>
                <w:color w:val="000000"/>
                <w:sz w:val="20"/>
                <w:szCs w:val="18"/>
              </w:rPr>
              <w:t>1</w:t>
            </w:r>
          </w:p>
        </w:tc>
        <w:tc>
          <w:tcPr>
            <w:tcW w:w="4510"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20695B" w:rsidRPr="007B5BFD" w:rsidRDefault="0020695B" w:rsidP="006B771E">
            <w:pPr>
              <w:contextualSpacing/>
              <w:jc w:val="center"/>
              <w:rPr>
                <w:rFonts w:ascii="Arial" w:hAnsi="Arial" w:cs="Arial"/>
                <w:color w:val="000000"/>
                <w:sz w:val="20"/>
                <w:szCs w:val="22"/>
              </w:rPr>
            </w:pPr>
          </w:p>
        </w:tc>
      </w:tr>
      <w:tr w:rsidR="0020695B" w:rsidRPr="007B5BFD" w:rsidTr="006B771E">
        <w:trPr>
          <w:cantSplit/>
        </w:trPr>
        <w:tc>
          <w:tcPr>
            <w:tcW w:w="490"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20695B" w:rsidRPr="007B5BFD" w:rsidRDefault="0020695B" w:rsidP="006B771E">
            <w:pPr>
              <w:pStyle w:val="formattext"/>
              <w:spacing w:before="0" w:beforeAutospacing="0" w:after="0" w:afterAutospacing="0"/>
              <w:contextualSpacing/>
              <w:jc w:val="center"/>
              <w:textAlignment w:val="baseline"/>
              <w:rPr>
                <w:rFonts w:ascii="Arial" w:hAnsi="Arial" w:cs="Arial"/>
                <w:color w:val="000000"/>
                <w:sz w:val="20"/>
                <w:szCs w:val="18"/>
              </w:rPr>
            </w:pPr>
            <w:r w:rsidRPr="007B5BFD">
              <w:rPr>
                <w:rFonts w:ascii="Arial" w:hAnsi="Arial" w:cs="Arial"/>
                <w:color w:val="000000"/>
                <w:sz w:val="20"/>
                <w:szCs w:val="18"/>
              </w:rPr>
              <w:t>2</w:t>
            </w:r>
          </w:p>
        </w:tc>
        <w:tc>
          <w:tcPr>
            <w:tcW w:w="4510"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20695B" w:rsidRPr="007B5BFD" w:rsidRDefault="0020695B" w:rsidP="006B771E">
            <w:pPr>
              <w:contextualSpacing/>
              <w:jc w:val="center"/>
              <w:rPr>
                <w:rFonts w:ascii="Arial" w:hAnsi="Arial" w:cs="Arial"/>
                <w:color w:val="000000"/>
                <w:sz w:val="20"/>
                <w:szCs w:val="22"/>
              </w:rPr>
            </w:pPr>
          </w:p>
        </w:tc>
      </w:tr>
      <w:tr w:rsidR="0020695B" w:rsidRPr="007B5BFD" w:rsidTr="006B771E">
        <w:trPr>
          <w:cantSplit/>
        </w:trPr>
        <w:tc>
          <w:tcPr>
            <w:tcW w:w="490"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20695B" w:rsidRPr="007B5BFD" w:rsidRDefault="0020695B" w:rsidP="006B771E">
            <w:pPr>
              <w:pStyle w:val="formattext"/>
              <w:spacing w:before="0" w:beforeAutospacing="0" w:after="0" w:afterAutospacing="0"/>
              <w:contextualSpacing/>
              <w:jc w:val="center"/>
              <w:textAlignment w:val="baseline"/>
              <w:rPr>
                <w:rFonts w:ascii="Arial" w:hAnsi="Arial" w:cs="Arial"/>
                <w:color w:val="000000"/>
                <w:sz w:val="20"/>
                <w:szCs w:val="18"/>
              </w:rPr>
            </w:pPr>
            <w:r w:rsidRPr="007B5BFD">
              <w:rPr>
                <w:rFonts w:ascii="Arial" w:hAnsi="Arial" w:cs="Arial"/>
                <w:color w:val="000000"/>
                <w:sz w:val="20"/>
                <w:szCs w:val="18"/>
              </w:rPr>
              <w:t>3</w:t>
            </w:r>
          </w:p>
        </w:tc>
        <w:tc>
          <w:tcPr>
            <w:tcW w:w="4510"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20695B" w:rsidRPr="007B5BFD" w:rsidRDefault="0020695B" w:rsidP="006B771E">
            <w:pPr>
              <w:contextualSpacing/>
              <w:jc w:val="center"/>
              <w:rPr>
                <w:rFonts w:ascii="Arial" w:hAnsi="Arial" w:cs="Arial"/>
                <w:color w:val="000000"/>
                <w:sz w:val="20"/>
                <w:szCs w:val="22"/>
              </w:rPr>
            </w:pPr>
          </w:p>
        </w:tc>
      </w:tr>
    </w:tbl>
    <w:p w:rsidR="000B3B46" w:rsidRPr="007B5BFD" w:rsidRDefault="000B3B46" w:rsidP="007B5BFD">
      <w:pPr>
        <w:pStyle w:val="formattext"/>
        <w:shd w:val="clear" w:color="auto" w:fill="FFFFFF"/>
        <w:spacing w:before="0" w:beforeAutospacing="0" w:after="0" w:afterAutospacing="0"/>
        <w:contextualSpacing/>
        <w:textAlignment w:val="baseline"/>
        <w:rPr>
          <w:rFonts w:ascii="Arial" w:hAnsi="Arial" w:cs="Arial"/>
          <w:color w:val="000000"/>
          <w:spacing w:val="2"/>
          <w:sz w:val="20"/>
          <w:szCs w:val="18"/>
        </w:rPr>
      </w:pPr>
    </w:p>
    <w:p w:rsidR="0020695B" w:rsidRPr="007B5BFD" w:rsidRDefault="0020695B" w:rsidP="007B5BFD">
      <w:pPr>
        <w:pStyle w:val="formattext"/>
        <w:shd w:val="clear" w:color="auto" w:fill="FFFFFF"/>
        <w:spacing w:before="0" w:beforeAutospacing="0" w:after="0" w:afterAutospacing="0"/>
        <w:contextualSpacing/>
        <w:textAlignment w:val="baseline"/>
        <w:rPr>
          <w:rFonts w:ascii="Arial" w:hAnsi="Arial" w:cs="Arial"/>
          <w:color w:val="000000"/>
          <w:spacing w:val="2"/>
          <w:sz w:val="20"/>
          <w:szCs w:val="18"/>
        </w:rPr>
      </w:pPr>
      <w:r w:rsidRPr="007B5BFD">
        <w:rPr>
          <w:rFonts w:ascii="Arial" w:hAnsi="Arial" w:cs="Arial"/>
          <w:color w:val="000000"/>
          <w:spacing w:val="2"/>
          <w:sz w:val="20"/>
          <w:szCs w:val="18"/>
        </w:rPr>
        <w:br/>
        <w:t>Глава</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Большешигаевского</w:t>
      </w:r>
      <w:r w:rsidR="00B978B5" w:rsidRPr="007B5BFD">
        <w:rPr>
          <w:rFonts w:ascii="Arial" w:hAnsi="Arial" w:cs="Arial"/>
          <w:color w:val="000000"/>
          <w:spacing w:val="2"/>
          <w:sz w:val="20"/>
          <w:szCs w:val="18"/>
        </w:rPr>
        <w:t xml:space="preserve"> </w:t>
      </w:r>
    </w:p>
    <w:p w:rsidR="0020695B" w:rsidRPr="007B5BFD" w:rsidRDefault="0020695B" w:rsidP="007B5BFD">
      <w:pPr>
        <w:pStyle w:val="formattext"/>
        <w:shd w:val="clear" w:color="auto" w:fill="FFFFFF"/>
        <w:tabs>
          <w:tab w:val="left" w:pos="5297"/>
        </w:tabs>
        <w:spacing w:before="0" w:beforeAutospacing="0" w:after="0" w:afterAutospacing="0"/>
        <w:contextualSpacing/>
        <w:textAlignment w:val="baseline"/>
        <w:rPr>
          <w:rFonts w:ascii="Arial" w:hAnsi="Arial" w:cs="Arial"/>
          <w:color w:val="000000"/>
          <w:spacing w:val="2"/>
          <w:sz w:val="20"/>
          <w:szCs w:val="18"/>
        </w:rPr>
      </w:pPr>
      <w:r w:rsidRPr="007B5BFD">
        <w:rPr>
          <w:rFonts w:ascii="Arial" w:hAnsi="Arial" w:cs="Arial"/>
          <w:color w:val="000000"/>
          <w:spacing w:val="2"/>
          <w:sz w:val="20"/>
          <w:szCs w:val="18"/>
        </w:rPr>
        <w:t>сельского</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поселения</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_____________________(Ф.И.О.)</w:t>
      </w:r>
    </w:p>
    <w:p w:rsidR="0020695B" w:rsidRPr="007B5BFD" w:rsidRDefault="00B978B5" w:rsidP="007B5BFD">
      <w:pPr>
        <w:pStyle w:val="30"/>
        <w:shd w:val="clear" w:color="auto" w:fill="FFFFFF"/>
        <w:contextualSpacing/>
        <w:textAlignment w:val="baseline"/>
        <w:rPr>
          <w:rFonts w:ascii="Arial" w:hAnsi="Arial" w:cs="Arial"/>
          <w:b w:val="0"/>
          <w:bCs w:val="0"/>
          <w:color w:val="000000"/>
          <w:spacing w:val="2"/>
          <w:sz w:val="20"/>
        </w:rPr>
      </w:pPr>
      <w:r w:rsidRPr="007B5BFD">
        <w:rPr>
          <w:rFonts w:ascii="Arial" w:hAnsi="Arial" w:cs="Arial"/>
          <w:color w:val="000000"/>
          <w:spacing w:val="2"/>
          <w:sz w:val="20"/>
          <w:szCs w:val="38"/>
        </w:rPr>
        <w:t xml:space="preserve"> </w:t>
      </w:r>
      <w:r w:rsidR="0020695B" w:rsidRPr="007B5BFD">
        <w:rPr>
          <w:rFonts w:ascii="Arial" w:hAnsi="Arial" w:cs="Arial"/>
          <w:b w:val="0"/>
          <w:bCs w:val="0"/>
          <w:color w:val="000000"/>
          <w:spacing w:val="2"/>
          <w:sz w:val="20"/>
        </w:rPr>
        <w:t>Приложение</w:t>
      </w:r>
      <w:r w:rsidRPr="007B5BFD">
        <w:rPr>
          <w:rFonts w:ascii="Arial" w:hAnsi="Arial" w:cs="Arial"/>
          <w:b w:val="0"/>
          <w:bCs w:val="0"/>
          <w:color w:val="000000"/>
          <w:spacing w:val="2"/>
          <w:sz w:val="20"/>
        </w:rPr>
        <w:t xml:space="preserve"> </w:t>
      </w:r>
      <w:r w:rsidR="0020695B" w:rsidRPr="007B5BFD">
        <w:rPr>
          <w:rFonts w:ascii="Arial" w:hAnsi="Arial" w:cs="Arial"/>
          <w:b w:val="0"/>
          <w:bCs w:val="0"/>
          <w:color w:val="000000"/>
          <w:spacing w:val="2"/>
          <w:sz w:val="20"/>
        </w:rPr>
        <w:t>N</w:t>
      </w:r>
      <w:r w:rsidRPr="007B5BFD">
        <w:rPr>
          <w:rFonts w:ascii="Arial" w:hAnsi="Arial" w:cs="Arial"/>
          <w:b w:val="0"/>
          <w:bCs w:val="0"/>
          <w:color w:val="000000"/>
          <w:spacing w:val="2"/>
          <w:sz w:val="20"/>
        </w:rPr>
        <w:t xml:space="preserve"> </w:t>
      </w:r>
      <w:r w:rsidR="0020695B" w:rsidRPr="007B5BFD">
        <w:rPr>
          <w:rFonts w:ascii="Arial" w:hAnsi="Arial" w:cs="Arial"/>
          <w:b w:val="0"/>
          <w:bCs w:val="0"/>
          <w:color w:val="000000"/>
          <w:spacing w:val="2"/>
          <w:sz w:val="20"/>
        </w:rPr>
        <w:t>6.</w:t>
      </w:r>
      <w:r w:rsidRPr="007B5BFD">
        <w:rPr>
          <w:rFonts w:ascii="Arial" w:hAnsi="Arial" w:cs="Arial"/>
          <w:b w:val="0"/>
          <w:bCs w:val="0"/>
          <w:color w:val="000000"/>
          <w:spacing w:val="2"/>
          <w:sz w:val="20"/>
        </w:rPr>
        <w:t xml:space="preserve"> </w:t>
      </w:r>
      <w:r w:rsidR="0020695B" w:rsidRPr="007B5BFD">
        <w:rPr>
          <w:rFonts w:ascii="Arial" w:hAnsi="Arial" w:cs="Arial"/>
          <w:b w:val="0"/>
          <w:bCs w:val="0"/>
          <w:color w:val="000000"/>
          <w:spacing w:val="2"/>
          <w:sz w:val="20"/>
        </w:rPr>
        <w:t>Уведомление</w:t>
      </w:r>
      <w:r w:rsidRPr="007B5BFD">
        <w:rPr>
          <w:rFonts w:ascii="Arial" w:hAnsi="Arial" w:cs="Arial"/>
          <w:b w:val="0"/>
          <w:bCs w:val="0"/>
          <w:color w:val="000000"/>
          <w:spacing w:val="2"/>
          <w:sz w:val="20"/>
        </w:rPr>
        <w:t xml:space="preserve"> </w:t>
      </w:r>
      <w:r w:rsidR="0020695B" w:rsidRPr="007B5BFD">
        <w:rPr>
          <w:rFonts w:ascii="Arial" w:hAnsi="Arial" w:cs="Arial"/>
          <w:b w:val="0"/>
          <w:bCs w:val="0"/>
          <w:color w:val="000000"/>
          <w:spacing w:val="2"/>
          <w:sz w:val="20"/>
        </w:rPr>
        <w:t>об</w:t>
      </w:r>
      <w:r w:rsidRPr="007B5BFD">
        <w:rPr>
          <w:rFonts w:ascii="Arial" w:hAnsi="Arial" w:cs="Arial"/>
          <w:b w:val="0"/>
          <w:bCs w:val="0"/>
          <w:color w:val="000000"/>
          <w:spacing w:val="2"/>
          <w:sz w:val="20"/>
        </w:rPr>
        <w:t xml:space="preserve"> </w:t>
      </w:r>
      <w:r w:rsidR="0020695B" w:rsidRPr="007B5BFD">
        <w:rPr>
          <w:rFonts w:ascii="Arial" w:hAnsi="Arial" w:cs="Arial"/>
          <w:b w:val="0"/>
          <w:bCs w:val="0"/>
          <w:color w:val="000000"/>
          <w:spacing w:val="2"/>
          <w:sz w:val="20"/>
        </w:rPr>
        <w:t>отказе</w:t>
      </w:r>
      <w:r w:rsidRPr="007B5BFD">
        <w:rPr>
          <w:rFonts w:ascii="Arial" w:hAnsi="Arial" w:cs="Arial"/>
          <w:b w:val="0"/>
          <w:bCs w:val="0"/>
          <w:color w:val="000000"/>
          <w:spacing w:val="2"/>
          <w:sz w:val="20"/>
        </w:rPr>
        <w:t xml:space="preserve"> </w:t>
      </w:r>
      <w:r w:rsidR="0020695B" w:rsidRPr="007B5BFD">
        <w:rPr>
          <w:rFonts w:ascii="Arial" w:hAnsi="Arial" w:cs="Arial"/>
          <w:b w:val="0"/>
          <w:bCs w:val="0"/>
          <w:color w:val="000000"/>
          <w:spacing w:val="2"/>
          <w:sz w:val="20"/>
        </w:rPr>
        <w:t>в</w:t>
      </w:r>
      <w:r w:rsidRPr="007B5BFD">
        <w:rPr>
          <w:rFonts w:ascii="Arial" w:hAnsi="Arial" w:cs="Arial"/>
          <w:b w:val="0"/>
          <w:bCs w:val="0"/>
          <w:color w:val="000000"/>
          <w:spacing w:val="2"/>
          <w:sz w:val="20"/>
        </w:rPr>
        <w:t xml:space="preserve"> </w:t>
      </w:r>
      <w:r w:rsidR="0020695B" w:rsidRPr="007B5BFD">
        <w:rPr>
          <w:rFonts w:ascii="Arial" w:hAnsi="Arial" w:cs="Arial"/>
          <w:b w:val="0"/>
          <w:bCs w:val="0"/>
          <w:color w:val="000000"/>
          <w:spacing w:val="2"/>
          <w:sz w:val="20"/>
        </w:rPr>
        <w:t>приеме</w:t>
      </w:r>
      <w:r w:rsidRPr="007B5BFD">
        <w:rPr>
          <w:rFonts w:ascii="Arial" w:hAnsi="Arial" w:cs="Arial"/>
          <w:b w:val="0"/>
          <w:bCs w:val="0"/>
          <w:color w:val="000000"/>
          <w:spacing w:val="2"/>
          <w:sz w:val="20"/>
        </w:rPr>
        <w:t xml:space="preserve"> </w:t>
      </w:r>
      <w:r w:rsidR="0020695B" w:rsidRPr="007B5BFD">
        <w:rPr>
          <w:rFonts w:ascii="Arial" w:hAnsi="Arial" w:cs="Arial"/>
          <w:b w:val="0"/>
          <w:bCs w:val="0"/>
          <w:color w:val="000000"/>
          <w:spacing w:val="2"/>
          <w:sz w:val="20"/>
        </w:rPr>
        <w:t>документов</w:t>
      </w:r>
      <w:r w:rsidRPr="007B5BFD">
        <w:rPr>
          <w:rFonts w:ascii="Arial" w:hAnsi="Arial" w:cs="Arial"/>
          <w:b w:val="0"/>
          <w:bCs w:val="0"/>
          <w:color w:val="000000"/>
          <w:spacing w:val="2"/>
          <w:sz w:val="20"/>
        </w:rPr>
        <w:t xml:space="preserve"> </w:t>
      </w:r>
      <w:r w:rsidR="0020695B" w:rsidRPr="007B5BFD">
        <w:rPr>
          <w:rFonts w:ascii="Arial" w:hAnsi="Arial" w:cs="Arial"/>
          <w:b w:val="0"/>
          <w:bCs w:val="0"/>
          <w:color w:val="000000"/>
          <w:spacing w:val="2"/>
          <w:sz w:val="20"/>
        </w:rPr>
        <w:t>на</w:t>
      </w:r>
      <w:r w:rsidRPr="007B5BFD">
        <w:rPr>
          <w:rFonts w:ascii="Arial" w:hAnsi="Arial" w:cs="Arial"/>
          <w:b w:val="0"/>
          <w:bCs w:val="0"/>
          <w:color w:val="000000"/>
          <w:spacing w:val="2"/>
          <w:sz w:val="20"/>
        </w:rPr>
        <w:t xml:space="preserve"> </w:t>
      </w:r>
      <w:r w:rsidR="0020695B" w:rsidRPr="007B5BFD">
        <w:rPr>
          <w:rFonts w:ascii="Arial" w:hAnsi="Arial" w:cs="Arial"/>
          <w:b w:val="0"/>
          <w:bCs w:val="0"/>
          <w:color w:val="000000"/>
          <w:spacing w:val="2"/>
          <w:sz w:val="20"/>
        </w:rPr>
        <w:t>предоставление</w:t>
      </w:r>
      <w:r w:rsidRPr="007B5BFD">
        <w:rPr>
          <w:rFonts w:ascii="Arial" w:hAnsi="Arial" w:cs="Arial"/>
          <w:b w:val="0"/>
          <w:bCs w:val="0"/>
          <w:color w:val="000000"/>
          <w:spacing w:val="2"/>
          <w:sz w:val="20"/>
        </w:rPr>
        <w:t xml:space="preserve"> </w:t>
      </w:r>
      <w:r w:rsidR="0020695B" w:rsidRPr="007B5BFD">
        <w:rPr>
          <w:rFonts w:ascii="Arial" w:hAnsi="Arial" w:cs="Arial"/>
          <w:b w:val="0"/>
          <w:bCs w:val="0"/>
          <w:color w:val="000000"/>
          <w:spacing w:val="2"/>
          <w:sz w:val="20"/>
        </w:rPr>
        <w:t>муниципальной</w:t>
      </w:r>
      <w:r w:rsidRPr="007B5BFD">
        <w:rPr>
          <w:rFonts w:ascii="Arial" w:hAnsi="Arial" w:cs="Arial"/>
          <w:b w:val="0"/>
          <w:bCs w:val="0"/>
          <w:color w:val="000000"/>
          <w:spacing w:val="2"/>
          <w:sz w:val="20"/>
        </w:rPr>
        <w:t xml:space="preserve"> </w:t>
      </w:r>
      <w:r w:rsidR="0020695B" w:rsidRPr="007B5BFD">
        <w:rPr>
          <w:rFonts w:ascii="Arial" w:hAnsi="Arial" w:cs="Arial"/>
          <w:b w:val="0"/>
          <w:bCs w:val="0"/>
          <w:color w:val="000000"/>
          <w:spacing w:val="2"/>
          <w:sz w:val="20"/>
        </w:rPr>
        <w:t>услуги</w:t>
      </w:r>
      <w:r w:rsidRPr="007B5BFD">
        <w:rPr>
          <w:rFonts w:ascii="Arial" w:hAnsi="Arial" w:cs="Arial"/>
          <w:b w:val="0"/>
          <w:bCs w:val="0"/>
          <w:color w:val="000000"/>
          <w:spacing w:val="2"/>
          <w:sz w:val="20"/>
        </w:rPr>
        <w:t xml:space="preserve"> </w:t>
      </w:r>
      <w:r w:rsidR="0020695B" w:rsidRPr="007B5BFD">
        <w:rPr>
          <w:rFonts w:ascii="Arial" w:hAnsi="Arial" w:cs="Arial"/>
          <w:b w:val="0"/>
          <w:bCs w:val="0"/>
          <w:color w:val="000000"/>
          <w:spacing w:val="2"/>
          <w:sz w:val="20"/>
        </w:rPr>
        <w:t>"Предоставление</w:t>
      </w:r>
      <w:r w:rsidRPr="007B5BFD">
        <w:rPr>
          <w:rFonts w:ascii="Arial" w:hAnsi="Arial" w:cs="Arial"/>
          <w:b w:val="0"/>
          <w:bCs w:val="0"/>
          <w:color w:val="000000"/>
          <w:spacing w:val="2"/>
          <w:sz w:val="20"/>
        </w:rPr>
        <w:t xml:space="preserve"> </w:t>
      </w:r>
      <w:r w:rsidR="0020695B" w:rsidRPr="007B5BFD">
        <w:rPr>
          <w:rFonts w:ascii="Arial" w:hAnsi="Arial" w:cs="Arial"/>
          <w:b w:val="0"/>
          <w:bCs w:val="0"/>
          <w:color w:val="000000"/>
          <w:spacing w:val="2"/>
          <w:sz w:val="20"/>
        </w:rPr>
        <w:t>порубочного</w:t>
      </w:r>
      <w:r w:rsidRPr="007B5BFD">
        <w:rPr>
          <w:rFonts w:ascii="Arial" w:hAnsi="Arial" w:cs="Arial"/>
          <w:b w:val="0"/>
          <w:bCs w:val="0"/>
          <w:color w:val="000000"/>
          <w:spacing w:val="2"/>
          <w:sz w:val="20"/>
        </w:rPr>
        <w:t xml:space="preserve"> </w:t>
      </w:r>
      <w:r w:rsidR="0020695B" w:rsidRPr="007B5BFD">
        <w:rPr>
          <w:rFonts w:ascii="Arial" w:hAnsi="Arial" w:cs="Arial"/>
          <w:b w:val="0"/>
          <w:bCs w:val="0"/>
          <w:color w:val="000000"/>
          <w:spacing w:val="2"/>
          <w:sz w:val="20"/>
        </w:rPr>
        <w:t>билета</w:t>
      </w:r>
      <w:r w:rsidRPr="007B5BFD">
        <w:rPr>
          <w:rFonts w:ascii="Arial" w:hAnsi="Arial" w:cs="Arial"/>
          <w:b w:val="0"/>
          <w:bCs w:val="0"/>
          <w:color w:val="000000"/>
          <w:spacing w:val="2"/>
          <w:sz w:val="20"/>
        </w:rPr>
        <w:t xml:space="preserve"> </w:t>
      </w:r>
      <w:r w:rsidR="0020695B" w:rsidRPr="007B5BFD">
        <w:rPr>
          <w:rFonts w:ascii="Arial" w:hAnsi="Arial" w:cs="Arial"/>
          <w:b w:val="0"/>
          <w:bCs w:val="0"/>
          <w:color w:val="000000"/>
          <w:spacing w:val="2"/>
          <w:sz w:val="20"/>
        </w:rPr>
        <w:t>и</w:t>
      </w:r>
      <w:r w:rsidRPr="007B5BFD">
        <w:rPr>
          <w:rFonts w:ascii="Arial" w:hAnsi="Arial" w:cs="Arial"/>
          <w:b w:val="0"/>
          <w:bCs w:val="0"/>
          <w:color w:val="000000"/>
          <w:spacing w:val="2"/>
          <w:sz w:val="20"/>
        </w:rPr>
        <w:t xml:space="preserve"> </w:t>
      </w:r>
      <w:r w:rsidR="0020695B" w:rsidRPr="007B5BFD">
        <w:rPr>
          <w:rFonts w:ascii="Arial" w:hAnsi="Arial" w:cs="Arial"/>
          <w:b w:val="0"/>
          <w:bCs w:val="0"/>
          <w:color w:val="000000"/>
          <w:spacing w:val="2"/>
          <w:sz w:val="20"/>
        </w:rPr>
        <w:t>(или)</w:t>
      </w:r>
      <w:r w:rsidRPr="007B5BFD">
        <w:rPr>
          <w:rFonts w:ascii="Arial" w:hAnsi="Arial" w:cs="Arial"/>
          <w:b w:val="0"/>
          <w:bCs w:val="0"/>
          <w:color w:val="000000"/>
          <w:spacing w:val="2"/>
          <w:sz w:val="20"/>
        </w:rPr>
        <w:t xml:space="preserve"> </w:t>
      </w:r>
      <w:r w:rsidR="0020695B" w:rsidRPr="007B5BFD">
        <w:rPr>
          <w:rFonts w:ascii="Arial" w:hAnsi="Arial" w:cs="Arial"/>
          <w:b w:val="0"/>
          <w:bCs w:val="0"/>
          <w:color w:val="000000"/>
          <w:spacing w:val="2"/>
          <w:sz w:val="20"/>
        </w:rPr>
        <w:t>разрешения</w:t>
      </w:r>
      <w:r w:rsidRPr="007B5BFD">
        <w:rPr>
          <w:rFonts w:ascii="Arial" w:hAnsi="Arial" w:cs="Arial"/>
          <w:b w:val="0"/>
          <w:bCs w:val="0"/>
          <w:color w:val="000000"/>
          <w:spacing w:val="2"/>
          <w:sz w:val="20"/>
        </w:rPr>
        <w:t xml:space="preserve"> </w:t>
      </w:r>
      <w:r w:rsidR="0020695B" w:rsidRPr="007B5BFD">
        <w:rPr>
          <w:rFonts w:ascii="Arial" w:hAnsi="Arial" w:cs="Arial"/>
          <w:b w:val="0"/>
          <w:bCs w:val="0"/>
          <w:color w:val="000000"/>
          <w:spacing w:val="2"/>
          <w:sz w:val="20"/>
        </w:rPr>
        <w:t>на</w:t>
      </w:r>
      <w:r w:rsidRPr="007B5BFD">
        <w:rPr>
          <w:rFonts w:ascii="Arial" w:hAnsi="Arial" w:cs="Arial"/>
          <w:b w:val="0"/>
          <w:bCs w:val="0"/>
          <w:color w:val="000000"/>
          <w:spacing w:val="2"/>
          <w:sz w:val="20"/>
        </w:rPr>
        <w:t xml:space="preserve"> </w:t>
      </w:r>
      <w:r w:rsidR="0020695B" w:rsidRPr="007B5BFD">
        <w:rPr>
          <w:rFonts w:ascii="Arial" w:hAnsi="Arial" w:cs="Arial"/>
          <w:b w:val="0"/>
          <w:bCs w:val="0"/>
          <w:color w:val="000000"/>
          <w:spacing w:val="2"/>
          <w:sz w:val="20"/>
        </w:rPr>
        <w:t>пересадку</w:t>
      </w:r>
      <w:r w:rsidRPr="007B5BFD">
        <w:rPr>
          <w:rFonts w:ascii="Arial" w:hAnsi="Arial" w:cs="Arial"/>
          <w:b w:val="0"/>
          <w:bCs w:val="0"/>
          <w:color w:val="000000"/>
          <w:spacing w:val="2"/>
          <w:sz w:val="20"/>
        </w:rPr>
        <w:t xml:space="preserve"> </w:t>
      </w:r>
      <w:r w:rsidR="0020695B" w:rsidRPr="007B5BFD">
        <w:rPr>
          <w:rFonts w:ascii="Arial" w:hAnsi="Arial" w:cs="Arial"/>
          <w:b w:val="0"/>
          <w:bCs w:val="0"/>
          <w:color w:val="000000"/>
          <w:spacing w:val="2"/>
          <w:sz w:val="20"/>
        </w:rPr>
        <w:t>деревьев</w:t>
      </w:r>
      <w:r w:rsidRPr="007B5BFD">
        <w:rPr>
          <w:rFonts w:ascii="Arial" w:hAnsi="Arial" w:cs="Arial"/>
          <w:b w:val="0"/>
          <w:bCs w:val="0"/>
          <w:color w:val="000000"/>
          <w:spacing w:val="2"/>
          <w:sz w:val="20"/>
        </w:rPr>
        <w:t xml:space="preserve"> </w:t>
      </w:r>
      <w:r w:rsidR="0020695B" w:rsidRPr="007B5BFD">
        <w:rPr>
          <w:rFonts w:ascii="Arial" w:hAnsi="Arial" w:cs="Arial"/>
          <w:b w:val="0"/>
          <w:bCs w:val="0"/>
          <w:color w:val="000000"/>
          <w:spacing w:val="2"/>
          <w:sz w:val="20"/>
        </w:rPr>
        <w:t>и</w:t>
      </w:r>
      <w:r w:rsidRPr="007B5BFD">
        <w:rPr>
          <w:rFonts w:ascii="Arial" w:hAnsi="Arial" w:cs="Arial"/>
          <w:b w:val="0"/>
          <w:bCs w:val="0"/>
          <w:color w:val="000000"/>
          <w:spacing w:val="2"/>
          <w:sz w:val="20"/>
        </w:rPr>
        <w:t xml:space="preserve"> </w:t>
      </w:r>
      <w:r w:rsidR="0020695B" w:rsidRPr="007B5BFD">
        <w:rPr>
          <w:rFonts w:ascii="Arial" w:hAnsi="Arial" w:cs="Arial"/>
          <w:b w:val="0"/>
          <w:bCs w:val="0"/>
          <w:color w:val="000000"/>
          <w:spacing w:val="2"/>
          <w:sz w:val="20"/>
        </w:rPr>
        <w:t>кустарников"</w:t>
      </w:r>
    </w:p>
    <w:p w:rsidR="0020695B" w:rsidRPr="007B5BFD" w:rsidRDefault="0020695B" w:rsidP="007B5BFD">
      <w:pPr>
        <w:pStyle w:val="formattext"/>
        <w:shd w:val="clear" w:color="auto" w:fill="FFFFFF"/>
        <w:spacing w:before="0" w:beforeAutospacing="0" w:after="0" w:afterAutospacing="0"/>
        <w:contextualSpacing/>
        <w:jc w:val="right"/>
        <w:textAlignment w:val="baseline"/>
        <w:rPr>
          <w:rFonts w:ascii="Arial" w:hAnsi="Arial" w:cs="Arial"/>
          <w:color w:val="000000"/>
          <w:spacing w:val="2"/>
          <w:sz w:val="20"/>
        </w:rPr>
      </w:pPr>
      <w:r w:rsidRPr="007B5BFD">
        <w:rPr>
          <w:rFonts w:ascii="Arial" w:hAnsi="Arial" w:cs="Arial"/>
          <w:color w:val="000000"/>
          <w:spacing w:val="2"/>
          <w:sz w:val="20"/>
        </w:rPr>
        <w:br/>
      </w:r>
      <w:r w:rsidRPr="007B5BFD">
        <w:rPr>
          <w:rFonts w:ascii="Arial" w:hAnsi="Arial" w:cs="Arial"/>
          <w:color w:val="000000"/>
          <w:spacing w:val="2"/>
          <w:sz w:val="20"/>
        </w:rPr>
        <w:br/>
        <w:t>Приложение</w:t>
      </w:r>
      <w:r w:rsidR="00B978B5" w:rsidRPr="007B5BFD">
        <w:rPr>
          <w:rFonts w:ascii="Arial" w:hAnsi="Arial" w:cs="Arial"/>
          <w:color w:val="000000"/>
          <w:spacing w:val="2"/>
          <w:sz w:val="20"/>
        </w:rPr>
        <w:t xml:space="preserve"> </w:t>
      </w:r>
      <w:r w:rsidRPr="007B5BFD">
        <w:rPr>
          <w:rFonts w:ascii="Arial" w:hAnsi="Arial" w:cs="Arial"/>
          <w:color w:val="000000"/>
          <w:spacing w:val="2"/>
          <w:sz w:val="20"/>
        </w:rPr>
        <w:t>N</w:t>
      </w:r>
      <w:r w:rsidR="00B978B5" w:rsidRPr="007B5BFD">
        <w:rPr>
          <w:rFonts w:ascii="Arial" w:hAnsi="Arial" w:cs="Arial"/>
          <w:color w:val="000000"/>
          <w:spacing w:val="2"/>
          <w:sz w:val="20"/>
        </w:rPr>
        <w:t xml:space="preserve"> </w:t>
      </w:r>
      <w:r w:rsidRPr="007B5BFD">
        <w:rPr>
          <w:rFonts w:ascii="Arial" w:hAnsi="Arial" w:cs="Arial"/>
          <w:color w:val="000000"/>
          <w:spacing w:val="2"/>
          <w:sz w:val="20"/>
        </w:rPr>
        <w:t>6</w:t>
      </w:r>
      <w:r w:rsidRPr="007B5BFD">
        <w:rPr>
          <w:rFonts w:ascii="Arial" w:hAnsi="Arial" w:cs="Arial"/>
          <w:color w:val="000000"/>
          <w:spacing w:val="2"/>
          <w:sz w:val="20"/>
        </w:rPr>
        <w:br/>
        <w:t>к</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Административному</w:t>
      </w:r>
      <w:r w:rsidR="00B978B5" w:rsidRPr="007B5BFD">
        <w:rPr>
          <w:rFonts w:ascii="Arial" w:hAnsi="Arial" w:cs="Arial"/>
          <w:color w:val="000000"/>
          <w:spacing w:val="2"/>
          <w:sz w:val="20"/>
        </w:rPr>
        <w:t xml:space="preserve"> </w:t>
      </w:r>
      <w:r w:rsidRPr="007B5BFD">
        <w:rPr>
          <w:rFonts w:ascii="Arial" w:hAnsi="Arial" w:cs="Arial"/>
          <w:color w:val="000000"/>
          <w:spacing w:val="2"/>
          <w:sz w:val="20"/>
        </w:rPr>
        <w:t>регламенту</w:t>
      </w:r>
      <w:r w:rsidRPr="007B5BFD">
        <w:rPr>
          <w:rFonts w:ascii="Arial" w:hAnsi="Arial" w:cs="Arial"/>
          <w:color w:val="000000"/>
          <w:spacing w:val="2"/>
          <w:sz w:val="20"/>
        </w:rPr>
        <w:br/>
        <w:t>предоставления</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муниципальной</w:t>
      </w:r>
      <w:r w:rsidR="00B978B5" w:rsidRPr="007B5BFD">
        <w:rPr>
          <w:rFonts w:ascii="Arial" w:hAnsi="Arial" w:cs="Arial"/>
          <w:color w:val="000000"/>
          <w:spacing w:val="2"/>
          <w:sz w:val="20"/>
        </w:rPr>
        <w:t xml:space="preserve"> </w:t>
      </w:r>
      <w:r w:rsidRPr="007B5BFD">
        <w:rPr>
          <w:rFonts w:ascii="Arial" w:hAnsi="Arial" w:cs="Arial"/>
          <w:color w:val="000000"/>
          <w:spacing w:val="2"/>
          <w:sz w:val="20"/>
        </w:rPr>
        <w:t>услуги</w:t>
      </w:r>
      <w:r w:rsidRPr="007B5BFD">
        <w:rPr>
          <w:rFonts w:ascii="Arial" w:hAnsi="Arial" w:cs="Arial"/>
          <w:color w:val="000000"/>
          <w:spacing w:val="2"/>
          <w:sz w:val="20"/>
        </w:rPr>
        <w:br/>
        <w:t>"Предоставление</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порубочного</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билета</w:t>
      </w:r>
      <w:r w:rsidRPr="007B5BFD">
        <w:rPr>
          <w:rFonts w:ascii="Arial" w:hAnsi="Arial" w:cs="Arial"/>
          <w:color w:val="000000"/>
          <w:spacing w:val="2"/>
          <w:sz w:val="20"/>
        </w:rPr>
        <w:br/>
        <w:t>и</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(или)</w:t>
      </w:r>
      <w:r w:rsidR="00B978B5" w:rsidRPr="007B5BFD">
        <w:rPr>
          <w:rFonts w:ascii="Arial" w:hAnsi="Arial" w:cs="Arial"/>
          <w:color w:val="000000"/>
          <w:spacing w:val="2"/>
          <w:sz w:val="20"/>
        </w:rPr>
        <w:t xml:space="preserve"> </w:t>
      </w:r>
      <w:r w:rsidRPr="007B5BFD">
        <w:rPr>
          <w:rFonts w:ascii="Arial" w:hAnsi="Arial" w:cs="Arial"/>
          <w:color w:val="000000"/>
          <w:spacing w:val="2"/>
          <w:sz w:val="20"/>
        </w:rPr>
        <w:t>разрешения</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на</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пересадку</w:t>
      </w:r>
      <w:r w:rsidRPr="007B5BFD">
        <w:rPr>
          <w:rFonts w:ascii="Arial" w:hAnsi="Arial" w:cs="Arial"/>
          <w:color w:val="000000"/>
          <w:spacing w:val="2"/>
          <w:sz w:val="20"/>
        </w:rPr>
        <w:br/>
        <w:t>деревьев</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и</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кустарников"</w:t>
      </w:r>
    </w:p>
    <w:p w:rsidR="0020695B" w:rsidRPr="007B5BFD" w:rsidRDefault="0020695B" w:rsidP="007B5BFD">
      <w:pPr>
        <w:pStyle w:val="unformattext"/>
        <w:shd w:val="clear" w:color="auto" w:fill="FFFFFF"/>
        <w:spacing w:before="0" w:beforeAutospacing="0" w:after="0" w:afterAutospacing="0"/>
        <w:contextualSpacing/>
        <w:textAlignment w:val="baseline"/>
        <w:rPr>
          <w:rFonts w:ascii="Arial" w:hAnsi="Arial" w:cs="Arial"/>
          <w:color w:val="000000"/>
          <w:spacing w:val="2"/>
          <w:sz w:val="20"/>
          <w:szCs w:val="18"/>
        </w:rPr>
      </w:pPr>
      <w:r w:rsidRPr="007B5BFD">
        <w:rPr>
          <w:rFonts w:ascii="Arial" w:hAnsi="Arial" w:cs="Arial"/>
          <w:color w:val="000000"/>
          <w:spacing w:val="2"/>
          <w:sz w:val="20"/>
          <w:szCs w:val="18"/>
        </w:rPr>
        <w:br/>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_____________________________</w:t>
      </w:r>
    </w:p>
    <w:p w:rsidR="0020695B" w:rsidRPr="007B5BFD" w:rsidRDefault="00B978B5" w:rsidP="007B5BFD">
      <w:pPr>
        <w:pStyle w:val="unformattext"/>
        <w:shd w:val="clear" w:color="auto" w:fill="FFFFFF"/>
        <w:spacing w:before="0" w:beforeAutospacing="0" w:after="0" w:afterAutospacing="0"/>
        <w:contextualSpacing/>
        <w:textAlignment w:val="baseline"/>
        <w:rPr>
          <w:rFonts w:ascii="Arial" w:hAnsi="Arial" w:cs="Arial"/>
          <w:color w:val="000000"/>
          <w:spacing w:val="2"/>
          <w:sz w:val="20"/>
          <w:szCs w:val="18"/>
        </w:rPr>
      </w:pPr>
      <w:r w:rsidRPr="007B5BFD">
        <w:rPr>
          <w:rFonts w:ascii="Arial" w:hAnsi="Arial" w:cs="Arial"/>
          <w:color w:val="000000"/>
          <w:spacing w:val="2"/>
          <w:sz w:val="20"/>
          <w:szCs w:val="18"/>
        </w:rPr>
        <w:t xml:space="preserve"> </w:t>
      </w:r>
      <w:r w:rsidR="0020695B" w:rsidRPr="007B5BFD">
        <w:rPr>
          <w:rFonts w:ascii="Arial" w:hAnsi="Arial" w:cs="Arial"/>
          <w:color w:val="000000"/>
          <w:spacing w:val="2"/>
          <w:sz w:val="20"/>
          <w:szCs w:val="18"/>
        </w:rPr>
        <w:t>(Ф.И.О.</w:t>
      </w:r>
      <w:r w:rsidRPr="007B5BFD">
        <w:rPr>
          <w:rFonts w:ascii="Arial" w:hAnsi="Arial" w:cs="Arial"/>
          <w:color w:val="000000"/>
          <w:spacing w:val="2"/>
          <w:sz w:val="20"/>
          <w:szCs w:val="18"/>
        </w:rPr>
        <w:t xml:space="preserve"> </w:t>
      </w:r>
      <w:r w:rsidR="0020695B" w:rsidRPr="007B5BFD">
        <w:rPr>
          <w:rFonts w:ascii="Arial" w:hAnsi="Arial" w:cs="Arial"/>
          <w:color w:val="000000"/>
          <w:spacing w:val="2"/>
          <w:sz w:val="20"/>
          <w:szCs w:val="18"/>
        </w:rPr>
        <w:t>заявителя)</w:t>
      </w:r>
    </w:p>
    <w:p w:rsidR="0020695B" w:rsidRPr="007B5BFD" w:rsidRDefault="00B978B5" w:rsidP="007B5BFD">
      <w:pPr>
        <w:pStyle w:val="unformattext"/>
        <w:shd w:val="clear" w:color="auto" w:fill="FFFFFF"/>
        <w:spacing w:before="0" w:beforeAutospacing="0" w:after="0" w:afterAutospacing="0"/>
        <w:contextualSpacing/>
        <w:textAlignment w:val="baseline"/>
        <w:rPr>
          <w:rFonts w:ascii="Arial" w:hAnsi="Arial" w:cs="Arial"/>
          <w:color w:val="000000"/>
          <w:spacing w:val="2"/>
          <w:sz w:val="20"/>
          <w:szCs w:val="18"/>
        </w:rPr>
      </w:pPr>
      <w:r w:rsidRPr="007B5BFD">
        <w:rPr>
          <w:rFonts w:ascii="Arial" w:hAnsi="Arial" w:cs="Arial"/>
          <w:color w:val="000000"/>
          <w:spacing w:val="2"/>
          <w:sz w:val="20"/>
          <w:szCs w:val="18"/>
        </w:rPr>
        <w:t xml:space="preserve"> </w:t>
      </w:r>
      <w:r w:rsidR="0020695B" w:rsidRPr="007B5BFD">
        <w:rPr>
          <w:rFonts w:ascii="Arial" w:hAnsi="Arial" w:cs="Arial"/>
          <w:color w:val="000000"/>
          <w:spacing w:val="2"/>
          <w:sz w:val="20"/>
          <w:szCs w:val="18"/>
        </w:rPr>
        <w:t>_____________________________</w:t>
      </w:r>
    </w:p>
    <w:p w:rsidR="0020695B" w:rsidRPr="007B5BFD" w:rsidRDefault="00B978B5" w:rsidP="007B5BFD">
      <w:pPr>
        <w:pStyle w:val="unformattext"/>
        <w:shd w:val="clear" w:color="auto" w:fill="FFFFFF"/>
        <w:spacing w:before="0" w:beforeAutospacing="0" w:after="0" w:afterAutospacing="0"/>
        <w:contextualSpacing/>
        <w:textAlignment w:val="baseline"/>
        <w:rPr>
          <w:rFonts w:ascii="Arial" w:hAnsi="Arial" w:cs="Arial"/>
          <w:color w:val="000000"/>
          <w:spacing w:val="2"/>
          <w:sz w:val="20"/>
          <w:szCs w:val="18"/>
        </w:rPr>
      </w:pPr>
      <w:r w:rsidRPr="007B5BFD">
        <w:rPr>
          <w:rFonts w:ascii="Arial" w:hAnsi="Arial" w:cs="Arial"/>
          <w:color w:val="000000"/>
          <w:spacing w:val="2"/>
          <w:sz w:val="20"/>
          <w:szCs w:val="18"/>
        </w:rPr>
        <w:t xml:space="preserve"> </w:t>
      </w:r>
      <w:r w:rsidR="0020695B" w:rsidRPr="007B5BFD">
        <w:rPr>
          <w:rFonts w:ascii="Arial" w:hAnsi="Arial" w:cs="Arial"/>
          <w:color w:val="000000"/>
          <w:spacing w:val="2"/>
          <w:sz w:val="20"/>
          <w:szCs w:val="18"/>
        </w:rPr>
        <w:t>(адрес</w:t>
      </w:r>
      <w:r w:rsidRPr="007B5BFD">
        <w:rPr>
          <w:rFonts w:ascii="Arial" w:hAnsi="Arial" w:cs="Arial"/>
          <w:color w:val="000000"/>
          <w:spacing w:val="2"/>
          <w:sz w:val="20"/>
          <w:szCs w:val="18"/>
        </w:rPr>
        <w:t xml:space="preserve"> </w:t>
      </w:r>
      <w:r w:rsidR="0020695B" w:rsidRPr="007B5BFD">
        <w:rPr>
          <w:rFonts w:ascii="Arial" w:hAnsi="Arial" w:cs="Arial"/>
          <w:color w:val="000000"/>
          <w:spacing w:val="2"/>
          <w:sz w:val="20"/>
          <w:szCs w:val="18"/>
        </w:rPr>
        <w:t>заявителя)</w:t>
      </w:r>
    </w:p>
    <w:p w:rsidR="0020695B" w:rsidRPr="007B5BFD" w:rsidRDefault="00B978B5" w:rsidP="007B5BFD">
      <w:pPr>
        <w:pStyle w:val="unformattext"/>
        <w:shd w:val="clear" w:color="auto" w:fill="FFFFFF"/>
        <w:spacing w:before="0" w:beforeAutospacing="0" w:after="0" w:afterAutospacing="0"/>
        <w:contextualSpacing/>
        <w:textAlignment w:val="baseline"/>
        <w:rPr>
          <w:rFonts w:ascii="Arial" w:hAnsi="Arial" w:cs="Arial"/>
          <w:color w:val="000000"/>
          <w:spacing w:val="2"/>
          <w:sz w:val="20"/>
          <w:szCs w:val="18"/>
        </w:rPr>
      </w:pPr>
      <w:r w:rsidRPr="007B5BFD">
        <w:rPr>
          <w:rFonts w:ascii="Arial" w:hAnsi="Arial" w:cs="Arial"/>
          <w:color w:val="000000"/>
          <w:spacing w:val="2"/>
          <w:sz w:val="20"/>
          <w:szCs w:val="18"/>
        </w:rPr>
        <w:t xml:space="preserve"> </w:t>
      </w:r>
      <w:r w:rsidR="0020695B" w:rsidRPr="007B5BFD">
        <w:rPr>
          <w:rFonts w:ascii="Arial" w:hAnsi="Arial" w:cs="Arial"/>
          <w:color w:val="000000"/>
          <w:spacing w:val="2"/>
          <w:sz w:val="20"/>
          <w:szCs w:val="18"/>
        </w:rPr>
        <w:t>_____________________________</w:t>
      </w:r>
    </w:p>
    <w:p w:rsidR="0020695B" w:rsidRPr="007B5BFD" w:rsidRDefault="0020695B" w:rsidP="007B5BFD">
      <w:pPr>
        <w:pStyle w:val="unformattext"/>
        <w:shd w:val="clear" w:color="auto" w:fill="FFFFFF"/>
        <w:spacing w:before="0" w:beforeAutospacing="0" w:after="0" w:afterAutospacing="0"/>
        <w:contextualSpacing/>
        <w:jc w:val="both"/>
        <w:textAlignment w:val="baseline"/>
        <w:rPr>
          <w:rFonts w:ascii="Arial" w:hAnsi="Arial" w:cs="Arial"/>
          <w:color w:val="000000"/>
          <w:spacing w:val="2"/>
          <w:sz w:val="20"/>
        </w:rPr>
      </w:pPr>
      <w:r w:rsidRPr="007B5BFD">
        <w:rPr>
          <w:rFonts w:ascii="Arial" w:hAnsi="Arial" w:cs="Arial"/>
          <w:color w:val="000000"/>
          <w:spacing w:val="2"/>
          <w:sz w:val="20"/>
          <w:szCs w:val="18"/>
        </w:rPr>
        <w:br/>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rPr>
        <w:t>Уведомление</w:t>
      </w:r>
    </w:p>
    <w:p w:rsidR="0020695B" w:rsidRPr="007B5BFD" w:rsidRDefault="0020695B" w:rsidP="007B5BFD">
      <w:pPr>
        <w:pStyle w:val="unformattext"/>
        <w:shd w:val="clear" w:color="auto" w:fill="FFFFFF"/>
        <w:spacing w:before="0" w:beforeAutospacing="0" w:after="0" w:afterAutospacing="0"/>
        <w:contextualSpacing/>
        <w:jc w:val="both"/>
        <w:textAlignment w:val="baseline"/>
        <w:rPr>
          <w:rFonts w:ascii="Arial" w:hAnsi="Arial" w:cs="Arial"/>
          <w:color w:val="000000"/>
          <w:spacing w:val="2"/>
          <w:sz w:val="20"/>
        </w:rPr>
      </w:pPr>
      <w:r w:rsidRPr="007B5BFD">
        <w:rPr>
          <w:rFonts w:ascii="Arial" w:hAnsi="Arial" w:cs="Arial"/>
          <w:color w:val="000000"/>
          <w:spacing w:val="2"/>
          <w:sz w:val="20"/>
        </w:rPr>
        <w:t>об</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отказе</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в</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приеме</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документов</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на</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предоставление</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муниципальной</w:t>
      </w:r>
      <w:r w:rsidR="00B978B5" w:rsidRPr="007B5BFD">
        <w:rPr>
          <w:rFonts w:ascii="Arial" w:hAnsi="Arial" w:cs="Arial"/>
          <w:color w:val="000000"/>
          <w:spacing w:val="2"/>
          <w:sz w:val="20"/>
        </w:rPr>
        <w:t xml:space="preserve"> </w:t>
      </w:r>
      <w:r w:rsidRPr="007B5BFD">
        <w:rPr>
          <w:rFonts w:ascii="Arial" w:hAnsi="Arial" w:cs="Arial"/>
          <w:color w:val="000000"/>
          <w:spacing w:val="2"/>
          <w:sz w:val="20"/>
        </w:rPr>
        <w:t>услуги</w:t>
      </w:r>
    </w:p>
    <w:p w:rsidR="0020695B" w:rsidRPr="007B5BFD" w:rsidRDefault="0020695B" w:rsidP="007B5BFD">
      <w:pPr>
        <w:pStyle w:val="unformattext"/>
        <w:shd w:val="clear" w:color="auto" w:fill="FFFFFF"/>
        <w:spacing w:before="0" w:beforeAutospacing="0" w:after="0" w:afterAutospacing="0"/>
        <w:contextualSpacing/>
        <w:jc w:val="both"/>
        <w:textAlignment w:val="baseline"/>
        <w:rPr>
          <w:rFonts w:ascii="Arial" w:hAnsi="Arial" w:cs="Arial"/>
          <w:color w:val="000000"/>
          <w:spacing w:val="2"/>
          <w:sz w:val="20"/>
        </w:rPr>
      </w:pPr>
      <w:r w:rsidRPr="007B5BFD">
        <w:rPr>
          <w:rFonts w:ascii="Arial" w:hAnsi="Arial" w:cs="Arial"/>
          <w:color w:val="000000"/>
          <w:spacing w:val="2"/>
          <w:sz w:val="20"/>
        </w:rPr>
        <w:t>"Предоставление</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порубочного</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билета</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и</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(или)</w:t>
      </w:r>
      <w:r w:rsidR="00B978B5" w:rsidRPr="007B5BFD">
        <w:rPr>
          <w:rFonts w:ascii="Arial" w:hAnsi="Arial" w:cs="Arial"/>
          <w:color w:val="000000"/>
          <w:spacing w:val="2"/>
          <w:sz w:val="20"/>
        </w:rPr>
        <w:t xml:space="preserve"> </w:t>
      </w:r>
      <w:r w:rsidRPr="007B5BFD">
        <w:rPr>
          <w:rFonts w:ascii="Arial" w:hAnsi="Arial" w:cs="Arial"/>
          <w:color w:val="000000"/>
          <w:spacing w:val="2"/>
          <w:sz w:val="20"/>
        </w:rPr>
        <w:t>разрешения</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на</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пересадку</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деревьев</w:t>
      </w:r>
    </w:p>
    <w:p w:rsidR="0020695B" w:rsidRPr="007B5BFD" w:rsidRDefault="0020695B" w:rsidP="007B5BFD">
      <w:pPr>
        <w:pStyle w:val="unformattext"/>
        <w:shd w:val="clear" w:color="auto" w:fill="FFFFFF"/>
        <w:spacing w:before="0" w:beforeAutospacing="0" w:after="0" w:afterAutospacing="0"/>
        <w:contextualSpacing/>
        <w:jc w:val="both"/>
        <w:textAlignment w:val="baseline"/>
        <w:rPr>
          <w:rFonts w:ascii="Arial" w:hAnsi="Arial" w:cs="Arial"/>
          <w:color w:val="000000"/>
          <w:spacing w:val="2"/>
          <w:sz w:val="20"/>
        </w:rPr>
      </w:pPr>
      <w:r w:rsidRPr="007B5BFD">
        <w:rPr>
          <w:rFonts w:ascii="Arial" w:hAnsi="Arial" w:cs="Arial"/>
          <w:color w:val="000000"/>
          <w:spacing w:val="2"/>
          <w:sz w:val="20"/>
        </w:rPr>
        <w:t>и</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кустарников"</w:t>
      </w:r>
    </w:p>
    <w:p w:rsidR="0020695B" w:rsidRPr="007B5BFD" w:rsidRDefault="0020695B" w:rsidP="007B5BFD">
      <w:pPr>
        <w:pStyle w:val="unformattext"/>
        <w:shd w:val="clear" w:color="auto" w:fill="FFFFFF"/>
        <w:spacing w:before="0" w:beforeAutospacing="0" w:after="0" w:afterAutospacing="0"/>
        <w:contextualSpacing/>
        <w:textAlignment w:val="baseline"/>
        <w:rPr>
          <w:rFonts w:ascii="Arial" w:hAnsi="Arial" w:cs="Arial"/>
          <w:color w:val="000000"/>
          <w:spacing w:val="2"/>
          <w:sz w:val="20"/>
          <w:szCs w:val="18"/>
        </w:rPr>
      </w:pPr>
      <w:r w:rsidRPr="007B5BFD">
        <w:rPr>
          <w:rFonts w:ascii="Arial" w:hAnsi="Arial" w:cs="Arial"/>
          <w:color w:val="000000"/>
          <w:spacing w:val="2"/>
          <w:sz w:val="20"/>
          <w:szCs w:val="18"/>
        </w:rPr>
        <w:br/>
        <w:t>N</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________________</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"__"</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________</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20__</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г.</w:t>
      </w:r>
    </w:p>
    <w:p w:rsidR="0020695B" w:rsidRPr="007B5BFD" w:rsidRDefault="0020695B" w:rsidP="007B5BFD">
      <w:pPr>
        <w:pStyle w:val="formattext"/>
        <w:shd w:val="clear" w:color="auto" w:fill="FFFFFF"/>
        <w:spacing w:before="0" w:beforeAutospacing="0" w:after="0" w:afterAutospacing="0"/>
        <w:contextualSpacing/>
        <w:jc w:val="both"/>
        <w:textAlignment w:val="baseline"/>
        <w:rPr>
          <w:rFonts w:ascii="Arial" w:hAnsi="Arial" w:cs="Arial"/>
          <w:color w:val="000000"/>
          <w:spacing w:val="2"/>
          <w:sz w:val="20"/>
        </w:rPr>
      </w:pPr>
      <w:r w:rsidRPr="007B5BFD">
        <w:rPr>
          <w:rFonts w:ascii="Arial" w:hAnsi="Arial" w:cs="Arial"/>
          <w:color w:val="000000"/>
          <w:spacing w:val="2"/>
          <w:sz w:val="20"/>
          <w:szCs w:val="18"/>
        </w:rPr>
        <w:br/>
      </w:r>
      <w:r w:rsidRPr="007B5BFD">
        <w:rPr>
          <w:rFonts w:ascii="Arial" w:hAnsi="Arial" w:cs="Arial"/>
          <w:color w:val="000000"/>
          <w:spacing w:val="2"/>
          <w:sz w:val="20"/>
        </w:rPr>
        <w:t>Администрация</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Большешигаевского</w:t>
      </w:r>
      <w:r w:rsidR="00B978B5" w:rsidRPr="007B5BFD">
        <w:rPr>
          <w:rFonts w:ascii="Arial" w:hAnsi="Arial" w:cs="Arial"/>
          <w:color w:val="000000"/>
          <w:spacing w:val="2"/>
          <w:sz w:val="20"/>
        </w:rPr>
        <w:t xml:space="preserve"> </w:t>
      </w:r>
      <w:r w:rsidRPr="007B5BFD">
        <w:rPr>
          <w:rFonts w:ascii="Arial" w:hAnsi="Arial" w:cs="Arial"/>
          <w:color w:val="000000"/>
          <w:spacing w:val="2"/>
          <w:sz w:val="20"/>
        </w:rPr>
        <w:t>сельского</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поселения</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Мариинско-Посадского</w:t>
      </w:r>
      <w:r w:rsidR="00B978B5" w:rsidRPr="007B5BFD">
        <w:rPr>
          <w:rFonts w:ascii="Arial" w:hAnsi="Arial" w:cs="Arial"/>
          <w:color w:val="000000"/>
          <w:spacing w:val="2"/>
          <w:sz w:val="20"/>
        </w:rPr>
        <w:t xml:space="preserve"> </w:t>
      </w:r>
      <w:r w:rsidRPr="007B5BFD">
        <w:rPr>
          <w:rFonts w:ascii="Arial" w:hAnsi="Arial" w:cs="Arial"/>
          <w:color w:val="000000"/>
          <w:spacing w:val="2"/>
          <w:sz w:val="20"/>
        </w:rPr>
        <w:t>района</w:t>
      </w:r>
      <w:r w:rsidR="00B978B5" w:rsidRPr="007B5BFD">
        <w:rPr>
          <w:rFonts w:ascii="Arial" w:hAnsi="Arial" w:cs="Arial"/>
          <w:color w:val="000000"/>
          <w:spacing w:val="2"/>
          <w:sz w:val="20"/>
        </w:rPr>
        <w:t xml:space="preserve"> </w:t>
      </w:r>
      <w:r w:rsidRPr="007B5BFD">
        <w:rPr>
          <w:rFonts w:ascii="Arial" w:hAnsi="Arial" w:cs="Arial"/>
          <w:color w:val="000000"/>
          <w:spacing w:val="2"/>
          <w:sz w:val="20"/>
        </w:rPr>
        <w:t>Чувашской</w:t>
      </w:r>
      <w:r w:rsidR="00B978B5" w:rsidRPr="007B5BFD">
        <w:rPr>
          <w:rFonts w:ascii="Arial" w:hAnsi="Arial" w:cs="Arial"/>
          <w:color w:val="000000"/>
          <w:spacing w:val="2"/>
          <w:sz w:val="20"/>
        </w:rPr>
        <w:t xml:space="preserve"> </w:t>
      </w:r>
      <w:r w:rsidRPr="007B5BFD">
        <w:rPr>
          <w:rFonts w:ascii="Arial" w:hAnsi="Arial" w:cs="Arial"/>
          <w:color w:val="000000"/>
          <w:spacing w:val="2"/>
          <w:sz w:val="20"/>
        </w:rPr>
        <w:t>Республики</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на</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основании</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пункта</w:t>
      </w:r>
      <w:r w:rsidR="00B978B5" w:rsidRPr="007B5BFD">
        <w:rPr>
          <w:rFonts w:ascii="Arial" w:hAnsi="Arial" w:cs="Arial"/>
          <w:color w:val="000000"/>
          <w:spacing w:val="2"/>
          <w:sz w:val="20"/>
        </w:rPr>
        <w:t xml:space="preserve"> </w:t>
      </w:r>
      <w:r w:rsidRPr="007B5BFD">
        <w:rPr>
          <w:rFonts w:ascii="Arial" w:hAnsi="Arial" w:cs="Arial"/>
          <w:color w:val="000000"/>
          <w:spacing w:val="2"/>
          <w:sz w:val="20"/>
        </w:rPr>
        <w:t>2.7</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Административного</w:t>
      </w:r>
      <w:r w:rsidR="00B978B5" w:rsidRPr="007B5BFD">
        <w:rPr>
          <w:rFonts w:ascii="Arial" w:hAnsi="Arial" w:cs="Arial"/>
          <w:color w:val="000000"/>
          <w:spacing w:val="2"/>
          <w:sz w:val="20"/>
        </w:rPr>
        <w:t xml:space="preserve"> </w:t>
      </w:r>
      <w:r w:rsidRPr="007B5BFD">
        <w:rPr>
          <w:rFonts w:ascii="Arial" w:hAnsi="Arial" w:cs="Arial"/>
          <w:color w:val="000000"/>
          <w:spacing w:val="2"/>
          <w:sz w:val="20"/>
        </w:rPr>
        <w:t>регламента</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предоставления</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муниципальной</w:t>
      </w:r>
      <w:r w:rsidR="00B978B5" w:rsidRPr="007B5BFD">
        <w:rPr>
          <w:rFonts w:ascii="Arial" w:hAnsi="Arial" w:cs="Arial"/>
          <w:color w:val="000000"/>
          <w:spacing w:val="2"/>
          <w:sz w:val="20"/>
        </w:rPr>
        <w:t xml:space="preserve"> </w:t>
      </w:r>
      <w:r w:rsidRPr="007B5BFD">
        <w:rPr>
          <w:rFonts w:ascii="Arial" w:hAnsi="Arial" w:cs="Arial"/>
          <w:color w:val="000000"/>
          <w:spacing w:val="2"/>
          <w:sz w:val="20"/>
        </w:rPr>
        <w:t>услуги</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"Предоставление</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порубочного</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билета</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и</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(или)</w:t>
      </w:r>
      <w:r w:rsidR="00B978B5" w:rsidRPr="007B5BFD">
        <w:rPr>
          <w:rFonts w:ascii="Arial" w:hAnsi="Arial" w:cs="Arial"/>
          <w:color w:val="000000"/>
          <w:spacing w:val="2"/>
          <w:sz w:val="20"/>
        </w:rPr>
        <w:t xml:space="preserve"> </w:t>
      </w:r>
      <w:r w:rsidRPr="007B5BFD">
        <w:rPr>
          <w:rFonts w:ascii="Arial" w:hAnsi="Arial" w:cs="Arial"/>
          <w:color w:val="000000"/>
          <w:spacing w:val="2"/>
          <w:sz w:val="20"/>
        </w:rPr>
        <w:t>разрешения</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на</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пересадку</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деревьев</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и</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кустарников"</w:t>
      </w:r>
      <w:r w:rsidR="00B978B5" w:rsidRPr="007B5BFD">
        <w:rPr>
          <w:rFonts w:ascii="Arial" w:hAnsi="Arial" w:cs="Arial"/>
          <w:color w:val="000000"/>
          <w:spacing w:val="2"/>
          <w:sz w:val="20"/>
        </w:rPr>
        <w:t xml:space="preserve"> </w:t>
      </w:r>
    </w:p>
    <w:p w:rsidR="0020695B" w:rsidRPr="007B5BFD" w:rsidRDefault="0020695B" w:rsidP="007B5BFD">
      <w:pPr>
        <w:pStyle w:val="formattext"/>
        <w:shd w:val="clear" w:color="auto" w:fill="FFFFFF"/>
        <w:spacing w:before="0" w:beforeAutospacing="0" w:after="0" w:afterAutospacing="0"/>
        <w:contextualSpacing/>
        <w:jc w:val="both"/>
        <w:textAlignment w:val="baseline"/>
        <w:rPr>
          <w:rFonts w:ascii="Arial" w:hAnsi="Arial" w:cs="Arial"/>
          <w:b/>
          <w:color w:val="000000"/>
          <w:spacing w:val="2"/>
          <w:sz w:val="20"/>
        </w:rPr>
      </w:pPr>
      <w:r w:rsidRPr="007B5BFD">
        <w:rPr>
          <w:rFonts w:ascii="Arial" w:hAnsi="Arial" w:cs="Arial"/>
          <w:b/>
          <w:color w:val="000000"/>
          <w:spacing w:val="2"/>
          <w:sz w:val="20"/>
        </w:rPr>
        <w:t>отказывает</w:t>
      </w:r>
      <w:r w:rsidR="00B978B5" w:rsidRPr="007B5BFD">
        <w:rPr>
          <w:rFonts w:ascii="Arial" w:hAnsi="Arial" w:cs="Arial"/>
          <w:b/>
          <w:color w:val="000000"/>
          <w:spacing w:val="2"/>
          <w:sz w:val="20"/>
        </w:rPr>
        <w:t xml:space="preserve"> </w:t>
      </w:r>
      <w:r w:rsidRPr="007B5BFD">
        <w:rPr>
          <w:rFonts w:ascii="Arial" w:hAnsi="Arial" w:cs="Arial"/>
          <w:b/>
          <w:color w:val="000000"/>
          <w:spacing w:val="2"/>
          <w:sz w:val="20"/>
        </w:rPr>
        <w:t>в</w:t>
      </w:r>
      <w:r w:rsidR="00B978B5" w:rsidRPr="007B5BFD">
        <w:rPr>
          <w:rFonts w:ascii="Arial" w:hAnsi="Arial" w:cs="Arial"/>
          <w:b/>
          <w:color w:val="000000"/>
          <w:spacing w:val="2"/>
          <w:sz w:val="20"/>
        </w:rPr>
        <w:t xml:space="preserve"> </w:t>
      </w:r>
      <w:r w:rsidRPr="007B5BFD">
        <w:rPr>
          <w:rFonts w:ascii="Arial" w:hAnsi="Arial" w:cs="Arial"/>
          <w:b/>
          <w:color w:val="000000"/>
          <w:spacing w:val="2"/>
          <w:sz w:val="20"/>
        </w:rPr>
        <w:t>приеме</w:t>
      </w:r>
      <w:r w:rsidR="00B978B5" w:rsidRPr="007B5BFD">
        <w:rPr>
          <w:rFonts w:ascii="Arial" w:hAnsi="Arial" w:cs="Arial"/>
          <w:b/>
          <w:color w:val="000000"/>
          <w:spacing w:val="2"/>
          <w:sz w:val="20"/>
        </w:rPr>
        <w:t xml:space="preserve"> </w:t>
      </w:r>
      <w:r w:rsidRPr="007B5BFD">
        <w:rPr>
          <w:rFonts w:ascii="Arial" w:hAnsi="Arial" w:cs="Arial"/>
          <w:b/>
          <w:color w:val="000000"/>
          <w:spacing w:val="2"/>
          <w:sz w:val="20"/>
        </w:rPr>
        <w:t>документов</w:t>
      </w:r>
      <w:r w:rsidR="00B978B5" w:rsidRPr="007B5BFD">
        <w:rPr>
          <w:rFonts w:ascii="Arial" w:hAnsi="Arial" w:cs="Arial"/>
          <w:b/>
          <w:color w:val="000000"/>
          <w:spacing w:val="2"/>
          <w:sz w:val="20"/>
        </w:rPr>
        <w:t xml:space="preserve"> </w:t>
      </w:r>
      <w:r w:rsidRPr="007B5BFD">
        <w:rPr>
          <w:rFonts w:ascii="Arial" w:hAnsi="Arial" w:cs="Arial"/>
          <w:b/>
          <w:color w:val="000000"/>
          <w:spacing w:val="2"/>
          <w:sz w:val="20"/>
        </w:rPr>
        <w:t>на</w:t>
      </w:r>
      <w:r w:rsidR="00B978B5" w:rsidRPr="007B5BFD">
        <w:rPr>
          <w:rFonts w:ascii="Arial" w:hAnsi="Arial" w:cs="Arial"/>
          <w:b/>
          <w:color w:val="000000"/>
          <w:spacing w:val="2"/>
          <w:sz w:val="20"/>
        </w:rPr>
        <w:t xml:space="preserve"> </w:t>
      </w:r>
      <w:r w:rsidRPr="007B5BFD">
        <w:rPr>
          <w:rFonts w:ascii="Arial" w:hAnsi="Arial" w:cs="Arial"/>
          <w:b/>
          <w:color w:val="000000"/>
          <w:spacing w:val="2"/>
          <w:sz w:val="20"/>
        </w:rPr>
        <w:t>предоставление</w:t>
      </w:r>
      <w:r w:rsidR="00B978B5" w:rsidRPr="007B5BFD">
        <w:rPr>
          <w:rFonts w:ascii="Arial" w:hAnsi="Arial" w:cs="Arial"/>
          <w:b/>
          <w:color w:val="000000"/>
          <w:spacing w:val="2"/>
          <w:sz w:val="20"/>
        </w:rPr>
        <w:t xml:space="preserve"> </w:t>
      </w:r>
      <w:r w:rsidRPr="007B5BFD">
        <w:rPr>
          <w:rFonts w:ascii="Arial" w:hAnsi="Arial" w:cs="Arial"/>
          <w:b/>
          <w:color w:val="000000"/>
          <w:spacing w:val="2"/>
          <w:sz w:val="20"/>
        </w:rPr>
        <w:t>муниципальной</w:t>
      </w:r>
      <w:r w:rsidR="00B978B5" w:rsidRPr="007B5BFD">
        <w:rPr>
          <w:rFonts w:ascii="Arial" w:hAnsi="Arial" w:cs="Arial"/>
          <w:b/>
          <w:color w:val="000000"/>
          <w:spacing w:val="2"/>
          <w:sz w:val="20"/>
        </w:rPr>
        <w:t xml:space="preserve"> </w:t>
      </w:r>
      <w:r w:rsidRPr="007B5BFD">
        <w:rPr>
          <w:rFonts w:ascii="Arial" w:hAnsi="Arial" w:cs="Arial"/>
          <w:b/>
          <w:color w:val="000000"/>
          <w:spacing w:val="2"/>
          <w:sz w:val="20"/>
        </w:rPr>
        <w:t>услуги.</w:t>
      </w:r>
    </w:p>
    <w:p w:rsidR="0020695B" w:rsidRPr="007B5BFD" w:rsidRDefault="0020695B" w:rsidP="007B5BFD">
      <w:pPr>
        <w:pStyle w:val="formattext"/>
        <w:shd w:val="clear" w:color="auto" w:fill="FFFFFF"/>
        <w:spacing w:before="0" w:beforeAutospacing="0" w:after="0" w:afterAutospacing="0"/>
        <w:contextualSpacing/>
        <w:textAlignment w:val="baseline"/>
        <w:rPr>
          <w:rFonts w:ascii="Arial" w:hAnsi="Arial" w:cs="Arial"/>
          <w:color w:val="000000"/>
          <w:spacing w:val="2"/>
          <w:sz w:val="20"/>
          <w:szCs w:val="18"/>
        </w:rPr>
      </w:pPr>
      <w:r w:rsidRPr="007B5BFD">
        <w:rPr>
          <w:rFonts w:ascii="Arial" w:hAnsi="Arial" w:cs="Arial"/>
          <w:color w:val="000000"/>
          <w:spacing w:val="2"/>
          <w:sz w:val="20"/>
          <w:szCs w:val="18"/>
        </w:rPr>
        <w:br/>
        <w:t>Основание:</w:t>
      </w:r>
    </w:p>
    <w:tbl>
      <w:tblPr>
        <w:tblW w:w="5000" w:type="pct"/>
        <w:tblCellMar>
          <w:left w:w="0" w:type="dxa"/>
          <w:right w:w="0" w:type="dxa"/>
        </w:tblCellMar>
        <w:tblLook w:val="04A0" w:firstRow="1" w:lastRow="0" w:firstColumn="1" w:lastColumn="0" w:noHBand="0" w:noVBand="1"/>
      </w:tblPr>
      <w:tblGrid>
        <w:gridCol w:w="1187"/>
        <w:gridCol w:w="13952"/>
      </w:tblGrid>
      <w:tr w:rsidR="0020695B" w:rsidRPr="007B5BFD" w:rsidTr="006B771E">
        <w:trPr>
          <w:cantSplit/>
        </w:trPr>
        <w:tc>
          <w:tcPr>
            <w:tcW w:w="392" w:type="pct"/>
            <w:vAlign w:val="center"/>
            <w:hideMark/>
          </w:tcPr>
          <w:p w:rsidR="0020695B" w:rsidRPr="007B5BFD" w:rsidRDefault="0020695B" w:rsidP="006B771E">
            <w:pPr>
              <w:contextualSpacing/>
              <w:jc w:val="center"/>
              <w:rPr>
                <w:rFonts w:ascii="Arial" w:hAnsi="Arial" w:cs="Arial"/>
                <w:color w:val="000000"/>
                <w:sz w:val="20"/>
                <w:szCs w:val="22"/>
              </w:rPr>
            </w:pPr>
          </w:p>
        </w:tc>
        <w:tc>
          <w:tcPr>
            <w:tcW w:w="4608" w:type="pct"/>
            <w:vAlign w:val="center"/>
            <w:hideMark/>
          </w:tcPr>
          <w:p w:rsidR="0020695B" w:rsidRPr="007B5BFD" w:rsidRDefault="0020695B" w:rsidP="006B771E">
            <w:pPr>
              <w:contextualSpacing/>
              <w:jc w:val="center"/>
              <w:rPr>
                <w:rFonts w:ascii="Arial" w:hAnsi="Arial" w:cs="Arial"/>
                <w:color w:val="000000"/>
                <w:sz w:val="20"/>
                <w:szCs w:val="22"/>
              </w:rPr>
            </w:pPr>
          </w:p>
        </w:tc>
      </w:tr>
      <w:tr w:rsidR="0020695B" w:rsidRPr="007B5BFD" w:rsidTr="006B771E">
        <w:trPr>
          <w:cantSplit/>
        </w:trPr>
        <w:tc>
          <w:tcPr>
            <w:tcW w:w="39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20695B" w:rsidRPr="007B5BFD" w:rsidRDefault="0020695B" w:rsidP="006B771E">
            <w:pPr>
              <w:pStyle w:val="formattext"/>
              <w:spacing w:before="0" w:beforeAutospacing="0" w:after="0" w:afterAutospacing="0"/>
              <w:contextualSpacing/>
              <w:jc w:val="center"/>
              <w:textAlignment w:val="baseline"/>
              <w:rPr>
                <w:rFonts w:ascii="Arial" w:hAnsi="Arial" w:cs="Arial"/>
                <w:color w:val="000000"/>
                <w:sz w:val="20"/>
                <w:szCs w:val="18"/>
              </w:rPr>
            </w:pPr>
            <w:r w:rsidRPr="007B5BFD">
              <w:rPr>
                <w:rFonts w:ascii="Arial" w:hAnsi="Arial" w:cs="Arial"/>
                <w:color w:val="000000"/>
                <w:sz w:val="20"/>
                <w:szCs w:val="18"/>
              </w:rPr>
              <w:t>N</w:t>
            </w:r>
            <w:r w:rsidR="00B978B5" w:rsidRPr="007B5BFD">
              <w:rPr>
                <w:rFonts w:ascii="Arial" w:hAnsi="Arial" w:cs="Arial"/>
                <w:color w:val="000000"/>
                <w:sz w:val="20"/>
                <w:szCs w:val="18"/>
              </w:rPr>
              <w:t xml:space="preserve"> </w:t>
            </w:r>
            <w:r w:rsidRPr="007B5BFD">
              <w:rPr>
                <w:rFonts w:ascii="Arial" w:hAnsi="Arial" w:cs="Arial"/>
                <w:color w:val="000000"/>
                <w:sz w:val="20"/>
                <w:szCs w:val="18"/>
              </w:rPr>
              <w:t>п/п</w:t>
            </w:r>
          </w:p>
        </w:tc>
        <w:tc>
          <w:tcPr>
            <w:tcW w:w="4608"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20695B" w:rsidRPr="007B5BFD" w:rsidRDefault="0020695B" w:rsidP="006B771E">
            <w:pPr>
              <w:pStyle w:val="formattext"/>
              <w:spacing w:before="0" w:beforeAutospacing="0" w:after="0" w:afterAutospacing="0"/>
              <w:contextualSpacing/>
              <w:jc w:val="center"/>
              <w:textAlignment w:val="baseline"/>
              <w:rPr>
                <w:rFonts w:ascii="Arial" w:hAnsi="Arial" w:cs="Arial"/>
                <w:color w:val="000000"/>
                <w:sz w:val="20"/>
                <w:szCs w:val="18"/>
              </w:rPr>
            </w:pPr>
            <w:r w:rsidRPr="007B5BFD">
              <w:rPr>
                <w:rFonts w:ascii="Arial" w:hAnsi="Arial" w:cs="Arial"/>
                <w:color w:val="000000"/>
                <w:sz w:val="20"/>
                <w:szCs w:val="18"/>
              </w:rPr>
              <w:t>Наименование</w:t>
            </w:r>
            <w:r w:rsidR="00B978B5" w:rsidRPr="007B5BFD">
              <w:rPr>
                <w:rFonts w:ascii="Arial" w:hAnsi="Arial" w:cs="Arial"/>
                <w:color w:val="000000"/>
                <w:sz w:val="20"/>
                <w:szCs w:val="18"/>
              </w:rPr>
              <w:t xml:space="preserve"> </w:t>
            </w:r>
            <w:r w:rsidRPr="007B5BFD">
              <w:rPr>
                <w:rFonts w:ascii="Arial" w:hAnsi="Arial" w:cs="Arial"/>
                <w:color w:val="000000"/>
                <w:sz w:val="20"/>
                <w:szCs w:val="18"/>
              </w:rPr>
              <w:t>нарушения,</w:t>
            </w:r>
            <w:r w:rsidR="00B978B5" w:rsidRPr="007B5BFD">
              <w:rPr>
                <w:rFonts w:ascii="Arial" w:hAnsi="Arial" w:cs="Arial"/>
                <w:color w:val="000000"/>
                <w:sz w:val="20"/>
                <w:szCs w:val="18"/>
              </w:rPr>
              <w:t xml:space="preserve"> </w:t>
            </w:r>
            <w:r w:rsidRPr="007B5BFD">
              <w:rPr>
                <w:rFonts w:ascii="Arial" w:hAnsi="Arial" w:cs="Arial"/>
                <w:color w:val="000000"/>
                <w:sz w:val="20"/>
                <w:szCs w:val="18"/>
              </w:rPr>
              <w:t>допущенного</w:t>
            </w:r>
            <w:r w:rsidR="00B978B5" w:rsidRPr="007B5BFD">
              <w:rPr>
                <w:rFonts w:ascii="Arial" w:hAnsi="Arial" w:cs="Arial"/>
                <w:color w:val="000000"/>
                <w:sz w:val="20"/>
                <w:szCs w:val="18"/>
              </w:rPr>
              <w:t xml:space="preserve"> </w:t>
            </w:r>
            <w:r w:rsidRPr="007B5BFD">
              <w:rPr>
                <w:rFonts w:ascii="Arial" w:hAnsi="Arial" w:cs="Arial"/>
                <w:color w:val="000000"/>
                <w:sz w:val="20"/>
                <w:szCs w:val="18"/>
              </w:rPr>
              <w:t>заявителем</w:t>
            </w:r>
            <w:r w:rsidR="00B978B5" w:rsidRPr="007B5BFD">
              <w:rPr>
                <w:rFonts w:ascii="Arial" w:hAnsi="Arial" w:cs="Arial"/>
                <w:color w:val="000000"/>
                <w:sz w:val="20"/>
                <w:szCs w:val="18"/>
              </w:rPr>
              <w:t xml:space="preserve"> </w:t>
            </w:r>
            <w:r w:rsidRPr="007B5BFD">
              <w:rPr>
                <w:rFonts w:ascii="Arial" w:hAnsi="Arial" w:cs="Arial"/>
                <w:color w:val="000000"/>
                <w:sz w:val="20"/>
                <w:szCs w:val="18"/>
              </w:rPr>
              <w:t>при</w:t>
            </w:r>
            <w:r w:rsidR="00B978B5" w:rsidRPr="007B5BFD">
              <w:rPr>
                <w:rFonts w:ascii="Arial" w:hAnsi="Arial" w:cs="Arial"/>
                <w:color w:val="000000"/>
                <w:sz w:val="20"/>
                <w:szCs w:val="18"/>
              </w:rPr>
              <w:t xml:space="preserve"> </w:t>
            </w:r>
            <w:r w:rsidRPr="007B5BFD">
              <w:rPr>
                <w:rFonts w:ascii="Arial" w:hAnsi="Arial" w:cs="Arial"/>
                <w:color w:val="000000"/>
                <w:sz w:val="20"/>
                <w:szCs w:val="18"/>
              </w:rPr>
              <w:t>подаче</w:t>
            </w:r>
            <w:r w:rsidR="00B978B5" w:rsidRPr="007B5BFD">
              <w:rPr>
                <w:rFonts w:ascii="Arial" w:hAnsi="Arial" w:cs="Arial"/>
                <w:color w:val="000000"/>
                <w:sz w:val="20"/>
                <w:szCs w:val="18"/>
              </w:rPr>
              <w:t xml:space="preserve"> </w:t>
            </w:r>
            <w:r w:rsidRPr="007B5BFD">
              <w:rPr>
                <w:rFonts w:ascii="Arial" w:hAnsi="Arial" w:cs="Arial"/>
                <w:color w:val="000000"/>
                <w:sz w:val="20"/>
                <w:szCs w:val="18"/>
              </w:rPr>
              <w:t>документов</w:t>
            </w:r>
            <w:r w:rsidR="00B978B5" w:rsidRPr="007B5BFD">
              <w:rPr>
                <w:rFonts w:ascii="Arial" w:hAnsi="Arial" w:cs="Arial"/>
                <w:color w:val="000000"/>
                <w:sz w:val="20"/>
                <w:szCs w:val="18"/>
              </w:rPr>
              <w:t xml:space="preserve"> </w:t>
            </w:r>
            <w:r w:rsidRPr="007B5BFD">
              <w:rPr>
                <w:rFonts w:ascii="Arial" w:hAnsi="Arial" w:cs="Arial"/>
                <w:color w:val="000000"/>
                <w:sz w:val="20"/>
                <w:szCs w:val="18"/>
              </w:rPr>
              <w:t>на</w:t>
            </w:r>
            <w:r w:rsidR="00B978B5" w:rsidRPr="007B5BFD">
              <w:rPr>
                <w:rFonts w:ascii="Arial" w:hAnsi="Arial" w:cs="Arial"/>
                <w:color w:val="000000"/>
                <w:sz w:val="20"/>
                <w:szCs w:val="18"/>
              </w:rPr>
              <w:t xml:space="preserve"> </w:t>
            </w:r>
            <w:r w:rsidRPr="007B5BFD">
              <w:rPr>
                <w:rFonts w:ascii="Arial" w:hAnsi="Arial" w:cs="Arial"/>
                <w:color w:val="000000"/>
                <w:sz w:val="20"/>
                <w:szCs w:val="18"/>
              </w:rPr>
              <w:t>предоставление</w:t>
            </w:r>
            <w:r w:rsidR="00B978B5" w:rsidRPr="007B5BFD">
              <w:rPr>
                <w:rFonts w:ascii="Arial" w:hAnsi="Arial" w:cs="Arial"/>
                <w:color w:val="000000"/>
                <w:sz w:val="20"/>
                <w:szCs w:val="18"/>
              </w:rPr>
              <w:t xml:space="preserve"> </w:t>
            </w:r>
            <w:r w:rsidRPr="007B5BFD">
              <w:rPr>
                <w:rFonts w:ascii="Arial" w:hAnsi="Arial" w:cs="Arial"/>
                <w:color w:val="000000"/>
                <w:sz w:val="20"/>
                <w:szCs w:val="18"/>
              </w:rPr>
              <w:t>муниципальной</w:t>
            </w:r>
            <w:r w:rsidR="00B978B5" w:rsidRPr="007B5BFD">
              <w:rPr>
                <w:rFonts w:ascii="Arial" w:hAnsi="Arial" w:cs="Arial"/>
                <w:color w:val="000000"/>
                <w:sz w:val="20"/>
                <w:szCs w:val="18"/>
              </w:rPr>
              <w:t xml:space="preserve"> </w:t>
            </w:r>
            <w:r w:rsidRPr="007B5BFD">
              <w:rPr>
                <w:rFonts w:ascii="Arial" w:hAnsi="Arial" w:cs="Arial"/>
                <w:color w:val="000000"/>
                <w:sz w:val="20"/>
                <w:szCs w:val="18"/>
              </w:rPr>
              <w:t>услуги</w:t>
            </w:r>
          </w:p>
        </w:tc>
      </w:tr>
      <w:tr w:rsidR="0020695B" w:rsidRPr="007B5BFD" w:rsidTr="006B771E">
        <w:trPr>
          <w:cantSplit/>
        </w:trPr>
        <w:tc>
          <w:tcPr>
            <w:tcW w:w="39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20695B" w:rsidRPr="007B5BFD" w:rsidRDefault="0020695B" w:rsidP="006B771E">
            <w:pPr>
              <w:pStyle w:val="formattext"/>
              <w:spacing w:before="0" w:beforeAutospacing="0" w:after="0" w:afterAutospacing="0"/>
              <w:contextualSpacing/>
              <w:jc w:val="center"/>
              <w:textAlignment w:val="baseline"/>
              <w:rPr>
                <w:rFonts w:ascii="Arial" w:hAnsi="Arial" w:cs="Arial"/>
                <w:color w:val="000000"/>
                <w:sz w:val="20"/>
                <w:szCs w:val="18"/>
              </w:rPr>
            </w:pPr>
            <w:r w:rsidRPr="007B5BFD">
              <w:rPr>
                <w:rFonts w:ascii="Arial" w:hAnsi="Arial" w:cs="Arial"/>
                <w:color w:val="000000"/>
                <w:sz w:val="20"/>
                <w:szCs w:val="18"/>
              </w:rPr>
              <w:t>1</w:t>
            </w:r>
          </w:p>
        </w:tc>
        <w:tc>
          <w:tcPr>
            <w:tcW w:w="4608"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20695B" w:rsidRPr="007B5BFD" w:rsidRDefault="0020695B" w:rsidP="006B771E">
            <w:pPr>
              <w:contextualSpacing/>
              <w:jc w:val="center"/>
              <w:rPr>
                <w:rFonts w:ascii="Arial" w:hAnsi="Arial" w:cs="Arial"/>
                <w:color w:val="000000"/>
                <w:sz w:val="20"/>
                <w:szCs w:val="22"/>
              </w:rPr>
            </w:pPr>
          </w:p>
        </w:tc>
      </w:tr>
      <w:tr w:rsidR="0020695B" w:rsidRPr="007B5BFD" w:rsidTr="006B771E">
        <w:trPr>
          <w:cantSplit/>
        </w:trPr>
        <w:tc>
          <w:tcPr>
            <w:tcW w:w="39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20695B" w:rsidRPr="007B5BFD" w:rsidRDefault="0020695B" w:rsidP="006B771E">
            <w:pPr>
              <w:pStyle w:val="formattext"/>
              <w:spacing w:before="0" w:beforeAutospacing="0" w:after="0" w:afterAutospacing="0"/>
              <w:contextualSpacing/>
              <w:jc w:val="center"/>
              <w:textAlignment w:val="baseline"/>
              <w:rPr>
                <w:rFonts w:ascii="Arial" w:hAnsi="Arial" w:cs="Arial"/>
                <w:color w:val="000000"/>
                <w:sz w:val="20"/>
                <w:szCs w:val="18"/>
              </w:rPr>
            </w:pPr>
            <w:r w:rsidRPr="007B5BFD">
              <w:rPr>
                <w:rFonts w:ascii="Arial" w:hAnsi="Arial" w:cs="Arial"/>
                <w:color w:val="000000"/>
                <w:sz w:val="20"/>
                <w:szCs w:val="18"/>
              </w:rPr>
              <w:t>2</w:t>
            </w:r>
          </w:p>
        </w:tc>
        <w:tc>
          <w:tcPr>
            <w:tcW w:w="4608"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20695B" w:rsidRPr="007B5BFD" w:rsidRDefault="0020695B" w:rsidP="006B771E">
            <w:pPr>
              <w:contextualSpacing/>
              <w:jc w:val="center"/>
              <w:rPr>
                <w:rFonts w:ascii="Arial" w:hAnsi="Arial" w:cs="Arial"/>
                <w:color w:val="000000"/>
                <w:sz w:val="20"/>
                <w:szCs w:val="22"/>
              </w:rPr>
            </w:pPr>
          </w:p>
        </w:tc>
      </w:tr>
      <w:tr w:rsidR="0020695B" w:rsidRPr="007B5BFD" w:rsidTr="006B771E">
        <w:trPr>
          <w:cantSplit/>
        </w:trPr>
        <w:tc>
          <w:tcPr>
            <w:tcW w:w="39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20695B" w:rsidRPr="007B5BFD" w:rsidRDefault="0020695B" w:rsidP="006B771E">
            <w:pPr>
              <w:pStyle w:val="formattext"/>
              <w:spacing w:before="0" w:beforeAutospacing="0" w:after="0" w:afterAutospacing="0"/>
              <w:contextualSpacing/>
              <w:jc w:val="center"/>
              <w:textAlignment w:val="baseline"/>
              <w:rPr>
                <w:rFonts w:ascii="Arial" w:hAnsi="Arial" w:cs="Arial"/>
                <w:color w:val="000000"/>
                <w:sz w:val="20"/>
                <w:szCs w:val="18"/>
              </w:rPr>
            </w:pPr>
            <w:r w:rsidRPr="007B5BFD">
              <w:rPr>
                <w:rFonts w:ascii="Arial" w:hAnsi="Arial" w:cs="Arial"/>
                <w:color w:val="000000"/>
                <w:sz w:val="20"/>
                <w:szCs w:val="18"/>
              </w:rPr>
              <w:t>3</w:t>
            </w:r>
          </w:p>
        </w:tc>
        <w:tc>
          <w:tcPr>
            <w:tcW w:w="4608"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20695B" w:rsidRPr="007B5BFD" w:rsidRDefault="0020695B" w:rsidP="006B771E">
            <w:pPr>
              <w:contextualSpacing/>
              <w:jc w:val="center"/>
              <w:rPr>
                <w:rFonts w:ascii="Arial" w:hAnsi="Arial" w:cs="Arial"/>
                <w:color w:val="000000"/>
                <w:sz w:val="20"/>
                <w:szCs w:val="22"/>
              </w:rPr>
            </w:pPr>
          </w:p>
        </w:tc>
      </w:tr>
    </w:tbl>
    <w:p w:rsidR="0020695B" w:rsidRPr="007B5BFD" w:rsidRDefault="0020695B" w:rsidP="007B5BFD">
      <w:pPr>
        <w:pStyle w:val="formattext"/>
        <w:shd w:val="clear" w:color="auto" w:fill="FFFFFF"/>
        <w:spacing w:before="0" w:beforeAutospacing="0" w:after="0" w:afterAutospacing="0"/>
        <w:contextualSpacing/>
        <w:textAlignment w:val="baseline"/>
        <w:rPr>
          <w:rFonts w:ascii="Arial" w:hAnsi="Arial" w:cs="Arial"/>
          <w:color w:val="000000"/>
          <w:spacing w:val="2"/>
          <w:sz w:val="20"/>
          <w:szCs w:val="18"/>
        </w:rPr>
      </w:pPr>
      <w:r w:rsidRPr="007B5BFD">
        <w:rPr>
          <w:rFonts w:ascii="Arial" w:hAnsi="Arial" w:cs="Arial"/>
          <w:color w:val="000000"/>
          <w:spacing w:val="2"/>
          <w:sz w:val="20"/>
          <w:szCs w:val="18"/>
        </w:rPr>
        <w:lastRenderedPageBreak/>
        <w:br/>
      </w:r>
    </w:p>
    <w:p w:rsidR="0020695B" w:rsidRPr="007B5BFD" w:rsidRDefault="0020695B" w:rsidP="007B5BFD">
      <w:pPr>
        <w:pStyle w:val="formattext"/>
        <w:shd w:val="clear" w:color="auto" w:fill="FFFFFF"/>
        <w:spacing w:before="0" w:beforeAutospacing="0" w:after="0" w:afterAutospacing="0"/>
        <w:contextualSpacing/>
        <w:textAlignment w:val="baseline"/>
        <w:rPr>
          <w:rFonts w:ascii="Arial" w:hAnsi="Arial" w:cs="Arial"/>
          <w:color w:val="000000"/>
          <w:spacing w:val="2"/>
          <w:sz w:val="20"/>
          <w:szCs w:val="18"/>
        </w:rPr>
      </w:pPr>
      <w:r w:rsidRPr="007B5BFD">
        <w:rPr>
          <w:rFonts w:ascii="Arial" w:hAnsi="Arial" w:cs="Arial"/>
          <w:color w:val="000000"/>
          <w:spacing w:val="2"/>
          <w:sz w:val="20"/>
          <w:szCs w:val="18"/>
        </w:rPr>
        <w:t>Глава</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Большешигаевского</w:t>
      </w:r>
      <w:r w:rsidR="00B978B5" w:rsidRPr="007B5BFD">
        <w:rPr>
          <w:rFonts w:ascii="Arial" w:hAnsi="Arial" w:cs="Arial"/>
          <w:color w:val="000000"/>
          <w:spacing w:val="2"/>
          <w:sz w:val="20"/>
          <w:szCs w:val="18"/>
        </w:rPr>
        <w:t xml:space="preserve"> </w:t>
      </w:r>
    </w:p>
    <w:p w:rsidR="0020695B" w:rsidRPr="007B5BFD" w:rsidRDefault="0020695B" w:rsidP="007B5BFD">
      <w:pPr>
        <w:pStyle w:val="formattext"/>
        <w:shd w:val="clear" w:color="auto" w:fill="FFFFFF"/>
        <w:tabs>
          <w:tab w:val="left" w:pos="5297"/>
        </w:tabs>
        <w:spacing w:before="0" w:beforeAutospacing="0" w:after="0" w:afterAutospacing="0"/>
        <w:contextualSpacing/>
        <w:textAlignment w:val="baseline"/>
        <w:rPr>
          <w:rFonts w:ascii="Arial" w:hAnsi="Arial" w:cs="Arial"/>
          <w:color w:val="000000"/>
          <w:spacing w:val="2"/>
          <w:sz w:val="20"/>
          <w:szCs w:val="18"/>
        </w:rPr>
      </w:pPr>
      <w:r w:rsidRPr="007B5BFD">
        <w:rPr>
          <w:rFonts w:ascii="Arial" w:hAnsi="Arial" w:cs="Arial"/>
          <w:color w:val="000000"/>
          <w:spacing w:val="2"/>
          <w:sz w:val="20"/>
          <w:szCs w:val="18"/>
        </w:rPr>
        <w:t>сельского</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поселения</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_____________________(Ф.И.О.)</w:t>
      </w:r>
    </w:p>
    <w:p w:rsidR="0020695B" w:rsidRPr="007B5BFD" w:rsidRDefault="00B978B5" w:rsidP="00453835">
      <w:pPr>
        <w:pStyle w:val="30"/>
        <w:shd w:val="clear" w:color="auto" w:fill="FFFFFF"/>
        <w:contextualSpacing/>
        <w:jc w:val="right"/>
        <w:textAlignment w:val="baseline"/>
        <w:rPr>
          <w:rFonts w:ascii="Arial" w:hAnsi="Arial" w:cs="Arial"/>
          <w:b w:val="0"/>
          <w:bCs w:val="0"/>
          <w:color w:val="000000"/>
          <w:spacing w:val="2"/>
          <w:sz w:val="20"/>
        </w:rPr>
      </w:pPr>
      <w:r w:rsidRPr="007B5BFD">
        <w:rPr>
          <w:rFonts w:ascii="Arial" w:hAnsi="Arial" w:cs="Arial"/>
          <w:color w:val="000000"/>
          <w:spacing w:val="2"/>
          <w:sz w:val="20"/>
          <w:szCs w:val="38"/>
        </w:rPr>
        <w:t xml:space="preserve"> </w:t>
      </w:r>
      <w:r w:rsidR="0020695B" w:rsidRPr="007B5BFD">
        <w:rPr>
          <w:rFonts w:ascii="Arial" w:hAnsi="Arial" w:cs="Arial"/>
          <w:b w:val="0"/>
          <w:bCs w:val="0"/>
          <w:color w:val="000000"/>
          <w:spacing w:val="2"/>
          <w:sz w:val="20"/>
        </w:rPr>
        <w:t>Приложение</w:t>
      </w:r>
      <w:r w:rsidRPr="007B5BFD">
        <w:rPr>
          <w:rFonts w:ascii="Arial" w:hAnsi="Arial" w:cs="Arial"/>
          <w:b w:val="0"/>
          <w:bCs w:val="0"/>
          <w:color w:val="000000"/>
          <w:spacing w:val="2"/>
          <w:sz w:val="20"/>
        </w:rPr>
        <w:t xml:space="preserve"> </w:t>
      </w:r>
      <w:r w:rsidR="0020695B" w:rsidRPr="007B5BFD">
        <w:rPr>
          <w:rFonts w:ascii="Arial" w:hAnsi="Arial" w:cs="Arial"/>
          <w:b w:val="0"/>
          <w:bCs w:val="0"/>
          <w:color w:val="000000"/>
          <w:spacing w:val="2"/>
          <w:sz w:val="20"/>
        </w:rPr>
        <w:t>N</w:t>
      </w:r>
      <w:r w:rsidRPr="007B5BFD">
        <w:rPr>
          <w:rFonts w:ascii="Arial" w:hAnsi="Arial" w:cs="Arial"/>
          <w:b w:val="0"/>
          <w:bCs w:val="0"/>
          <w:color w:val="000000"/>
          <w:spacing w:val="2"/>
          <w:sz w:val="20"/>
        </w:rPr>
        <w:t xml:space="preserve"> </w:t>
      </w:r>
      <w:r w:rsidR="0020695B" w:rsidRPr="007B5BFD">
        <w:rPr>
          <w:rFonts w:ascii="Arial" w:hAnsi="Arial" w:cs="Arial"/>
          <w:b w:val="0"/>
          <w:bCs w:val="0"/>
          <w:color w:val="000000"/>
          <w:spacing w:val="2"/>
          <w:sz w:val="20"/>
        </w:rPr>
        <w:t>7.</w:t>
      </w:r>
      <w:r w:rsidRPr="007B5BFD">
        <w:rPr>
          <w:rFonts w:ascii="Arial" w:hAnsi="Arial" w:cs="Arial"/>
          <w:b w:val="0"/>
          <w:bCs w:val="0"/>
          <w:color w:val="000000"/>
          <w:spacing w:val="2"/>
          <w:sz w:val="20"/>
        </w:rPr>
        <w:t xml:space="preserve"> </w:t>
      </w:r>
      <w:r w:rsidR="0020695B" w:rsidRPr="007B5BFD">
        <w:rPr>
          <w:rFonts w:ascii="Arial" w:hAnsi="Arial" w:cs="Arial"/>
          <w:b w:val="0"/>
          <w:bCs w:val="0"/>
          <w:color w:val="000000"/>
          <w:spacing w:val="2"/>
          <w:sz w:val="20"/>
        </w:rPr>
        <w:t>Порубочный</w:t>
      </w:r>
      <w:r w:rsidRPr="007B5BFD">
        <w:rPr>
          <w:rFonts w:ascii="Arial" w:hAnsi="Arial" w:cs="Arial"/>
          <w:b w:val="0"/>
          <w:bCs w:val="0"/>
          <w:color w:val="000000"/>
          <w:spacing w:val="2"/>
          <w:sz w:val="20"/>
        </w:rPr>
        <w:t xml:space="preserve"> </w:t>
      </w:r>
      <w:r w:rsidR="0020695B" w:rsidRPr="007B5BFD">
        <w:rPr>
          <w:rFonts w:ascii="Arial" w:hAnsi="Arial" w:cs="Arial"/>
          <w:b w:val="0"/>
          <w:bCs w:val="0"/>
          <w:color w:val="000000"/>
          <w:spacing w:val="2"/>
          <w:sz w:val="20"/>
        </w:rPr>
        <w:t>билет</w:t>
      </w:r>
    </w:p>
    <w:p w:rsidR="0020695B" w:rsidRPr="007B5BFD" w:rsidRDefault="0020695B" w:rsidP="007B5BFD">
      <w:pPr>
        <w:pStyle w:val="formattext"/>
        <w:shd w:val="clear" w:color="auto" w:fill="FFFFFF"/>
        <w:spacing w:before="0" w:beforeAutospacing="0" w:after="0" w:afterAutospacing="0"/>
        <w:contextualSpacing/>
        <w:jc w:val="right"/>
        <w:textAlignment w:val="baseline"/>
        <w:rPr>
          <w:rFonts w:ascii="Arial" w:hAnsi="Arial" w:cs="Arial"/>
          <w:color w:val="000000"/>
          <w:spacing w:val="2"/>
          <w:sz w:val="20"/>
        </w:rPr>
      </w:pPr>
      <w:r w:rsidRPr="007B5BFD">
        <w:rPr>
          <w:rFonts w:ascii="Arial" w:hAnsi="Arial" w:cs="Arial"/>
          <w:color w:val="000000"/>
          <w:spacing w:val="2"/>
          <w:sz w:val="20"/>
        </w:rPr>
        <w:br/>
      </w:r>
      <w:r w:rsidRPr="007B5BFD">
        <w:rPr>
          <w:rFonts w:ascii="Arial" w:hAnsi="Arial" w:cs="Arial"/>
          <w:color w:val="000000"/>
          <w:spacing w:val="2"/>
          <w:sz w:val="20"/>
        </w:rPr>
        <w:br/>
        <w:t>Приложение</w:t>
      </w:r>
      <w:r w:rsidR="00B978B5" w:rsidRPr="007B5BFD">
        <w:rPr>
          <w:rFonts w:ascii="Arial" w:hAnsi="Arial" w:cs="Arial"/>
          <w:color w:val="000000"/>
          <w:spacing w:val="2"/>
          <w:sz w:val="20"/>
        </w:rPr>
        <w:t xml:space="preserve"> </w:t>
      </w:r>
      <w:r w:rsidRPr="007B5BFD">
        <w:rPr>
          <w:rFonts w:ascii="Arial" w:hAnsi="Arial" w:cs="Arial"/>
          <w:color w:val="000000"/>
          <w:spacing w:val="2"/>
          <w:sz w:val="20"/>
        </w:rPr>
        <w:t>N</w:t>
      </w:r>
      <w:r w:rsidR="00B978B5" w:rsidRPr="007B5BFD">
        <w:rPr>
          <w:rFonts w:ascii="Arial" w:hAnsi="Arial" w:cs="Arial"/>
          <w:color w:val="000000"/>
          <w:spacing w:val="2"/>
          <w:sz w:val="20"/>
        </w:rPr>
        <w:t xml:space="preserve"> </w:t>
      </w:r>
      <w:r w:rsidRPr="007B5BFD">
        <w:rPr>
          <w:rFonts w:ascii="Arial" w:hAnsi="Arial" w:cs="Arial"/>
          <w:color w:val="000000"/>
          <w:spacing w:val="2"/>
          <w:sz w:val="20"/>
        </w:rPr>
        <w:t>7</w:t>
      </w:r>
      <w:r w:rsidRPr="007B5BFD">
        <w:rPr>
          <w:rFonts w:ascii="Arial" w:hAnsi="Arial" w:cs="Arial"/>
          <w:color w:val="000000"/>
          <w:spacing w:val="2"/>
          <w:sz w:val="20"/>
        </w:rPr>
        <w:br/>
        <w:t>к</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Административному</w:t>
      </w:r>
      <w:r w:rsidR="00B978B5" w:rsidRPr="007B5BFD">
        <w:rPr>
          <w:rFonts w:ascii="Arial" w:hAnsi="Arial" w:cs="Arial"/>
          <w:color w:val="000000"/>
          <w:spacing w:val="2"/>
          <w:sz w:val="20"/>
        </w:rPr>
        <w:t xml:space="preserve"> </w:t>
      </w:r>
      <w:r w:rsidRPr="007B5BFD">
        <w:rPr>
          <w:rFonts w:ascii="Arial" w:hAnsi="Arial" w:cs="Arial"/>
          <w:color w:val="000000"/>
          <w:spacing w:val="2"/>
          <w:sz w:val="20"/>
        </w:rPr>
        <w:t>регламенту</w:t>
      </w:r>
      <w:r w:rsidRPr="007B5BFD">
        <w:rPr>
          <w:rFonts w:ascii="Arial" w:hAnsi="Arial" w:cs="Arial"/>
          <w:color w:val="000000"/>
          <w:spacing w:val="2"/>
          <w:sz w:val="20"/>
        </w:rPr>
        <w:br/>
        <w:t>предоставления</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муниципальной</w:t>
      </w:r>
      <w:r w:rsidR="00B978B5" w:rsidRPr="007B5BFD">
        <w:rPr>
          <w:rFonts w:ascii="Arial" w:hAnsi="Arial" w:cs="Arial"/>
          <w:color w:val="000000"/>
          <w:spacing w:val="2"/>
          <w:sz w:val="20"/>
        </w:rPr>
        <w:t xml:space="preserve"> </w:t>
      </w:r>
      <w:r w:rsidRPr="007B5BFD">
        <w:rPr>
          <w:rFonts w:ascii="Arial" w:hAnsi="Arial" w:cs="Arial"/>
          <w:color w:val="000000"/>
          <w:spacing w:val="2"/>
          <w:sz w:val="20"/>
        </w:rPr>
        <w:t>услуги</w:t>
      </w:r>
      <w:r w:rsidRPr="007B5BFD">
        <w:rPr>
          <w:rFonts w:ascii="Arial" w:hAnsi="Arial" w:cs="Arial"/>
          <w:color w:val="000000"/>
          <w:spacing w:val="2"/>
          <w:sz w:val="20"/>
        </w:rPr>
        <w:br/>
        <w:t>"Предоставление</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порубочного</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билета</w:t>
      </w:r>
      <w:r w:rsidRPr="007B5BFD">
        <w:rPr>
          <w:rFonts w:ascii="Arial" w:hAnsi="Arial" w:cs="Arial"/>
          <w:color w:val="000000"/>
          <w:spacing w:val="2"/>
          <w:sz w:val="20"/>
        </w:rPr>
        <w:br/>
        <w:t>и</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(или)</w:t>
      </w:r>
      <w:r w:rsidR="00B978B5" w:rsidRPr="007B5BFD">
        <w:rPr>
          <w:rFonts w:ascii="Arial" w:hAnsi="Arial" w:cs="Arial"/>
          <w:color w:val="000000"/>
          <w:spacing w:val="2"/>
          <w:sz w:val="20"/>
        </w:rPr>
        <w:t xml:space="preserve"> </w:t>
      </w:r>
      <w:r w:rsidRPr="007B5BFD">
        <w:rPr>
          <w:rFonts w:ascii="Arial" w:hAnsi="Arial" w:cs="Arial"/>
          <w:color w:val="000000"/>
          <w:spacing w:val="2"/>
          <w:sz w:val="20"/>
        </w:rPr>
        <w:t>разрешения</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на</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пересадку</w:t>
      </w:r>
      <w:r w:rsidRPr="007B5BFD">
        <w:rPr>
          <w:rFonts w:ascii="Arial" w:hAnsi="Arial" w:cs="Arial"/>
          <w:color w:val="000000"/>
          <w:spacing w:val="2"/>
          <w:sz w:val="20"/>
        </w:rPr>
        <w:br/>
        <w:t>деревьев</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и</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кустарников"</w:t>
      </w:r>
    </w:p>
    <w:p w:rsidR="0020695B" w:rsidRPr="007B5BFD" w:rsidRDefault="0020695B" w:rsidP="007B5BFD">
      <w:pPr>
        <w:pStyle w:val="formattext"/>
        <w:shd w:val="clear" w:color="auto" w:fill="FFFFFF"/>
        <w:spacing w:before="0" w:beforeAutospacing="0" w:after="0" w:afterAutospacing="0"/>
        <w:contextualSpacing/>
        <w:jc w:val="right"/>
        <w:textAlignment w:val="baseline"/>
        <w:rPr>
          <w:rFonts w:ascii="Arial" w:hAnsi="Arial" w:cs="Arial"/>
          <w:color w:val="000000"/>
          <w:spacing w:val="2"/>
          <w:sz w:val="20"/>
        </w:rPr>
      </w:pPr>
      <w:r w:rsidRPr="007B5BFD">
        <w:rPr>
          <w:rFonts w:ascii="Arial" w:hAnsi="Arial" w:cs="Arial"/>
          <w:color w:val="000000"/>
          <w:spacing w:val="2"/>
          <w:sz w:val="20"/>
        </w:rPr>
        <w:br/>
      </w:r>
      <w:r w:rsidRPr="007B5BFD">
        <w:rPr>
          <w:rFonts w:ascii="Arial" w:hAnsi="Arial" w:cs="Arial"/>
          <w:color w:val="000000"/>
          <w:spacing w:val="2"/>
          <w:sz w:val="20"/>
        </w:rPr>
        <w:br/>
        <w:t>УТВЕРЖДАЮ</w:t>
      </w:r>
      <w:r w:rsidRPr="007B5BFD">
        <w:rPr>
          <w:rFonts w:ascii="Arial" w:hAnsi="Arial" w:cs="Arial"/>
          <w:color w:val="000000"/>
          <w:spacing w:val="2"/>
          <w:sz w:val="20"/>
        </w:rPr>
        <w:br/>
        <w:t>Глава</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Большешигаевского</w:t>
      </w:r>
      <w:r w:rsidR="00B978B5" w:rsidRPr="007B5BFD">
        <w:rPr>
          <w:rFonts w:ascii="Arial" w:hAnsi="Arial" w:cs="Arial"/>
          <w:color w:val="000000"/>
          <w:spacing w:val="2"/>
          <w:sz w:val="20"/>
        </w:rPr>
        <w:t xml:space="preserve"> </w:t>
      </w:r>
      <w:r w:rsidRPr="007B5BFD">
        <w:rPr>
          <w:rFonts w:ascii="Arial" w:hAnsi="Arial" w:cs="Arial"/>
          <w:color w:val="000000"/>
          <w:spacing w:val="2"/>
          <w:sz w:val="20"/>
        </w:rPr>
        <w:t>сельского</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поселения</w:t>
      </w:r>
    </w:p>
    <w:p w:rsidR="0020695B" w:rsidRPr="007B5BFD" w:rsidRDefault="0020695B" w:rsidP="007B5BFD">
      <w:pPr>
        <w:pStyle w:val="formattext"/>
        <w:shd w:val="clear" w:color="auto" w:fill="FFFFFF"/>
        <w:spacing w:before="0" w:beforeAutospacing="0" w:after="0" w:afterAutospacing="0"/>
        <w:contextualSpacing/>
        <w:jc w:val="right"/>
        <w:textAlignment w:val="baseline"/>
        <w:rPr>
          <w:rFonts w:ascii="Arial" w:hAnsi="Arial" w:cs="Arial"/>
          <w:color w:val="000000"/>
          <w:spacing w:val="2"/>
          <w:sz w:val="20"/>
        </w:rPr>
      </w:pPr>
      <w:r w:rsidRPr="007B5BFD">
        <w:rPr>
          <w:rFonts w:ascii="Arial" w:hAnsi="Arial" w:cs="Arial"/>
          <w:color w:val="000000"/>
          <w:spacing w:val="2"/>
          <w:sz w:val="20"/>
        </w:rPr>
        <w:t>Мариинско-Посадского</w:t>
      </w:r>
      <w:r w:rsidR="00B978B5" w:rsidRPr="007B5BFD">
        <w:rPr>
          <w:rFonts w:ascii="Arial" w:hAnsi="Arial" w:cs="Arial"/>
          <w:color w:val="000000"/>
          <w:spacing w:val="2"/>
          <w:sz w:val="20"/>
        </w:rPr>
        <w:t xml:space="preserve"> </w:t>
      </w:r>
      <w:r w:rsidRPr="007B5BFD">
        <w:rPr>
          <w:rFonts w:ascii="Arial" w:hAnsi="Arial" w:cs="Arial"/>
          <w:color w:val="000000"/>
          <w:spacing w:val="2"/>
          <w:sz w:val="20"/>
        </w:rPr>
        <w:t>района</w:t>
      </w:r>
      <w:r w:rsidR="00B978B5" w:rsidRPr="007B5BFD">
        <w:rPr>
          <w:rFonts w:ascii="Arial" w:hAnsi="Arial" w:cs="Arial"/>
          <w:color w:val="000000"/>
          <w:spacing w:val="2"/>
          <w:sz w:val="20"/>
        </w:rPr>
        <w:t xml:space="preserve"> </w:t>
      </w:r>
      <w:r w:rsidRPr="007B5BFD">
        <w:rPr>
          <w:rFonts w:ascii="Arial" w:hAnsi="Arial" w:cs="Arial"/>
          <w:color w:val="000000"/>
          <w:spacing w:val="2"/>
          <w:sz w:val="20"/>
        </w:rPr>
        <w:t>Чувашской</w:t>
      </w:r>
      <w:r w:rsidR="00B978B5" w:rsidRPr="007B5BFD">
        <w:rPr>
          <w:rFonts w:ascii="Arial" w:hAnsi="Arial" w:cs="Arial"/>
          <w:color w:val="000000"/>
          <w:spacing w:val="2"/>
          <w:sz w:val="20"/>
        </w:rPr>
        <w:t xml:space="preserve"> </w:t>
      </w:r>
      <w:r w:rsidRPr="007B5BFD">
        <w:rPr>
          <w:rFonts w:ascii="Arial" w:hAnsi="Arial" w:cs="Arial"/>
          <w:color w:val="000000"/>
          <w:spacing w:val="2"/>
          <w:sz w:val="20"/>
        </w:rPr>
        <w:t>Республики</w:t>
      </w:r>
      <w:r w:rsidRPr="007B5BFD">
        <w:rPr>
          <w:rFonts w:ascii="Arial" w:hAnsi="Arial" w:cs="Arial"/>
          <w:color w:val="000000"/>
          <w:spacing w:val="2"/>
          <w:sz w:val="20"/>
        </w:rPr>
        <w:br/>
        <w:t>___________________________</w:t>
      </w:r>
      <w:r w:rsidRPr="007B5BFD">
        <w:rPr>
          <w:rFonts w:ascii="Arial" w:hAnsi="Arial" w:cs="Arial"/>
          <w:color w:val="000000"/>
          <w:spacing w:val="2"/>
          <w:sz w:val="20"/>
        </w:rPr>
        <w:br/>
        <w:t>___________________</w:t>
      </w:r>
      <w:r w:rsidR="00B978B5" w:rsidRPr="007B5BFD">
        <w:rPr>
          <w:rFonts w:ascii="Arial" w:hAnsi="Arial" w:cs="Arial"/>
          <w:color w:val="000000"/>
          <w:spacing w:val="2"/>
          <w:sz w:val="20"/>
        </w:rPr>
        <w:t xml:space="preserve"> </w:t>
      </w:r>
      <w:r w:rsidRPr="007B5BFD">
        <w:rPr>
          <w:rFonts w:ascii="Arial" w:hAnsi="Arial" w:cs="Arial"/>
          <w:color w:val="000000"/>
          <w:spacing w:val="2"/>
          <w:sz w:val="20"/>
        </w:rPr>
        <w:t>20__</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г.</w:t>
      </w:r>
    </w:p>
    <w:p w:rsidR="0020695B" w:rsidRPr="007B5BFD" w:rsidRDefault="0020695B" w:rsidP="007B5BFD">
      <w:pPr>
        <w:pStyle w:val="headertext"/>
        <w:shd w:val="clear" w:color="auto" w:fill="FFFFFF"/>
        <w:spacing w:before="0" w:beforeAutospacing="0" w:after="0" w:afterAutospacing="0"/>
        <w:contextualSpacing/>
        <w:jc w:val="center"/>
        <w:textAlignment w:val="baseline"/>
        <w:rPr>
          <w:rFonts w:ascii="Arial" w:hAnsi="Arial" w:cs="Arial"/>
          <w:color w:val="000000"/>
          <w:spacing w:val="2"/>
          <w:sz w:val="20"/>
          <w:szCs w:val="41"/>
        </w:rPr>
      </w:pPr>
      <w:r w:rsidRPr="007B5BFD">
        <w:rPr>
          <w:rFonts w:ascii="Arial" w:hAnsi="Arial" w:cs="Arial"/>
          <w:color w:val="000000"/>
          <w:spacing w:val="2"/>
          <w:sz w:val="20"/>
          <w:szCs w:val="41"/>
        </w:rPr>
        <w:br/>
      </w:r>
      <w:r w:rsidRPr="007B5BFD">
        <w:rPr>
          <w:rFonts w:ascii="Arial" w:hAnsi="Arial" w:cs="Arial"/>
          <w:color w:val="000000"/>
          <w:spacing w:val="2"/>
          <w:sz w:val="20"/>
          <w:szCs w:val="41"/>
        </w:rPr>
        <w:br/>
        <w:t>ПОРУБОЧНЫЙ</w:t>
      </w:r>
      <w:r w:rsidR="00B978B5" w:rsidRPr="007B5BFD">
        <w:rPr>
          <w:rFonts w:ascii="Arial" w:hAnsi="Arial" w:cs="Arial"/>
          <w:color w:val="000000"/>
          <w:spacing w:val="2"/>
          <w:sz w:val="20"/>
          <w:szCs w:val="41"/>
        </w:rPr>
        <w:t xml:space="preserve"> </w:t>
      </w:r>
      <w:r w:rsidRPr="007B5BFD">
        <w:rPr>
          <w:rFonts w:ascii="Arial" w:hAnsi="Arial" w:cs="Arial"/>
          <w:color w:val="000000"/>
          <w:spacing w:val="2"/>
          <w:sz w:val="20"/>
          <w:szCs w:val="41"/>
        </w:rPr>
        <w:t>БИЛЕТ</w:t>
      </w:r>
      <w:r w:rsidR="00B978B5" w:rsidRPr="007B5BFD">
        <w:rPr>
          <w:rFonts w:ascii="Arial" w:hAnsi="Arial" w:cs="Arial"/>
          <w:color w:val="000000"/>
          <w:spacing w:val="2"/>
          <w:sz w:val="20"/>
          <w:szCs w:val="41"/>
        </w:rPr>
        <w:t xml:space="preserve"> </w:t>
      </w:r>
      <w:r w:rsidRPr="007B5BFD">
        <w:rPr>
          <w:rFonts w:ascii="Arial" w:hAnsi="Arial" w:cs="Arial"/>
          <w:color w:val="000000"/>
          <w:spacing w:val="2"/>
          <w:sz w:val="20"/>
          <w:szCs w:val="41"/>
        </w:rPr>
        <w:t>N</w:t>
      </w:r>
    </w:p>
    <w:p w:rsidR="0020695B" w:rsidRPr="007B5BFD" w:rsidRDefault="0020695B" w:rsidP="007B5BFD">
      <w:pPr>
        <w:pStyle w:val="formattext"/>
        <w:shd w:val="clear" w:color="auto" w:fill="FFFFFF"/>
        <w:spacing w:before="0" w:beforeAutospacing="0" w:after="0" w:afterAutospacing="0"/>
        <w:contextualSpacing/>
        <w:jc w:val="right"/>
        <w:textAlignment w:val="baseline"/>
        <w:rPr>
          <w:rFonts w:ascii="Arial" w:hAnsi="Arial" w:cs="Arial"/>
          <w:color w:val="000000"/>
          <w:spacing w:val="2"/>
          <w:sz w:val="20"/>
          <w:szCs w:val="18"/>
        </w:rPr>
      </w:pPr>
      <w:r w:rsidRPr="007B5BFD">
        <w:rPr>
          <w:rFonts w:ascii="Arial" w:hAnsi="Arial" w:cs="Arial"/>
          <w:color w:val="000000"/>
          <w:spacing w:val="2"/>
          <w:sz w:val="20"/>
          <w:szCs w:val="18"/>
        </w:rPr>
        <w:br/>
      </w:r>
      <w:r w:rsidRPr="007B5BFD">
        <w:rPr>
          <w:rFonts w:ascii="Arial" w:hAnsi="Arial" w:cs="Arial"/>
          <w:color w:val="000000"/>
          <w:spacing w:val="2"/>
          <w:sz w:val="20"/>
          <w:szCs w:val="18"/>
        </w:rPr>
        <w:br/>
        <w:t>от</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"_"________20__</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г.</w:t>
      </w:r>
    </w:p>
    <w:p w:rsidR="0020695B" w:rsidRPr="007B5BFD" w:rsidRDefault="0020695B" w:rsidP="007B5BFD">
      <w:pPr>
        <w:pStyle w:val="formattext"/>
        <w:shd w:val="clear" w:color="auto" w:fill="FFFFFF"/>
        <w:spacing w:before="0" w:beforeAutospacing="0" w:after="0" w:afterAutospacing="0"/>
        <w:contextualSpacing/>
        <w:textAlignment w:val="baseline"/>
        <w:rPr>
          <w:rFonts w:ascii="Arial" w:hAnsi="Arial" w:cs="Arial"/>
          <w:color w:val="000000"/>
          <w:spacing w:val="2"/>
          <w:sz w:val="20"/>
          <w:szCs w:val="18"/>
        </w:rPr>
      </w:pPr>
      <w:r w:rsidRPr="007B5BFD">
        <w:rPr>
          <w:rFonts w:ascii="Arial" w:hAnsi="Arial" w:cs="Arial"/>
          <w:color w:val="000000"/>
          <w:spacing w:val="2"/>
          <w:sz w:val="20"/>
          <w:szCs w:val="18"/>
        </w:rPr>
        <w:br/>
        <w:t>Адрес:</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________________________________________________________________</w:t>
      </w:r>
    </w:p>
    <w:p w:rsidR="0020695B" w:rsidRPr="007B5BFD" w:rsidRDefault="0020695B" w:rsidP="007B5BFD">
      <w:pPr>
        <w:pStyle w:val="formattext"/>
        <w:shd w:val="clear" w:color="auto" w:fill="FFFFFF"/>
        <w:spacing w:before="0" w:beforeAutospacing="0" w:after="0" w:afterAutospacing="0"/>
        <w:contextualSpacing/>
        <w:textAlignment w:val="baseline"/>
        <w:rPr>
          <w:rFonts w:ascii="Arial" w:hAnsi="Arial" w:cs="Arial"/>
          <w:color w:val="000000"/>
          <w:spacing w:val="2"/>
          <w:sz w:val="20"/>
          <w:szCs w:val="18"/>
        </w:rPr>
      </w:pPr>
      <w:r w:rsidRPr="007B5BFD">
        <w:rPr>
          <w:rFonts w:ascii="Arial" w:hAnsi="Arial" w:cs="Arial"/>
          <w:color w:val="000000"/>
          <w:spacing w:val="2"/>
          <w:sz w:val="20"/>
          <w:szCs w:val="18"/>
        </w:rPr>
        <w:br/>
        <w:t>_______________________________________________________________________</w:t>
      </w:r>
    </w:p>
    <w:p w:rsidR="0020695B" w:rsidRPr="007B5BFD" w:rsidRDefault="0020695B" w:rsidP="007B5BFD">
      <w:pPr>
        <w:pStyle w:val="formattext"/>
        <w:shd w:val="clear" w:color="auto" w:fill="FFFFFF"/>
        <w:spacing w:before="0" w:beforeAutospacing="0" w:after="0" w:afterAutospacing="0"/>
        <w:contextualSpacing/>
        <w:textAlignment w:val="baseline"/>
        <w:rPr>
          <w:rFonts w:ascii="Arial" w:hAnsi="Arial" w:cs="Arial"/>
          <w:color w:val="000000"/>
          <w:spacing w:val="2"/>
          <w:sz w:val="20"/>
          <w:szCs w:val="18"/>
        </w:rPr>
      </w:pPr>
      <w:r w:rsidRPr="007B5BFD">
        <w:rPr>
          <w:rFonts w:ascii="Arial" w:hAnsi="Arial" w:cs="Arial"/>
          <w:color w:val="000000"/>
          <w:spacing w:val="2"/>
          <w:sz w:val="20"/>
          <w:szCs w:val="18"/>
        </w:rPr>
        <w:br/>
        <w:t>Вид</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работ:</w:t>
      </w:r>
    </w:p>
    <w:p w:rsidR="0020695B" w:rsidRPr="007B5BFD" w:rsidRDefault="0020695B" w:rsidP="007B5BFD">
      <w:pPr>
        <w:pStyle w:val="formattext"/>
        <w:shd w:val="clear" w:color="auto" w:fill="FFFFFF"/>
        <w:spacing w:before="0" w:beforeAutospacing="0" w:after="0" w:afterAutospacing="0"/>
        <w:contextualSpacing/>
        <w:textAlignment w:val="baseline"/>
        <w:rPr>
          <w:rFonts w:ascii="Arial" w:hAnsi="Arial" w:cs="Arial"/>
          <w:color w:val="000000"/>
          <w:spacing w:val="2"/>
          <w:sz w:val="20"/>
          <w:szCs w:val="18"/>
        </w:rPr>
      </w:pPr>
      <w:r w:rsidRPr="007B5BFD">
        <w:rPr>
          <w:rFonts w:ascii="Arial" w:hAnsi="Arial" w:cs="Arial"/>
          <w:color w:val="000000"/>
          <w:spacing w:val="2"/>
          <w:sz w:val="20"/>
          <w:szCs w:val="18"/>
        </w:rPr>
        <w:br/>
        <w:t>_______________________________________________________________________</w:t>
      </w:r>
    </w:p>
    <w:p w:rsidR="0020695B" w:rsidRPr="007B5BFD" w:rsidRDefault="0020695B" w:rsidP="007B5BFD">
      <w:pPr>
        <w:pStyle w:val="formattext"/>
        <w:shd w:val="clear" w:color="auto" w:fill="FFFFFF"/>
        <w:spacing w:before="0" w:beforeAutospacing="0" w:after="0" w:afterAutospacing="0"/>
        <w:contextualSpacing/>
        <w:textAlignment w:val="baseline"/>
        <w:rPr>
          <w:rFonts w:ascii="Arial" w:hAnsi="Arial" w:cs="Arial"/>
          <w:color w:val="000000"/>
          <w:spacing w:val="2"/>
          <w:sz w:val="20"/>
          <w:szCs w:val="18"/>
        </w:rPr>
      </w:pPr>
      <w:r w:rsidRPr="007B5BFD">
        <w:rPr>
          <w:rFonts w:ascii="Arial" w:hAnsi="Arial" w:cs="Arial"/>
          <w:color w:val="000000"/>
          <w:spacing w:val="2"/>
          <w:sz w:val="20"/>
          <w:szCs w:val="18"/>
        </w:rPr>
        <w:br/>
        <w:t>_______________________________________________________________________</w:t>
      </w:r>
    </w:p>
    <w:p w:rsidR="0020695B" w:rsidRPr="007B5BFD" w:rsidRDefault="0020695B" w:rsidP="007B5BFD">
      <w:pPr>
        <w:pStyle w:val="formattext"/>
        <w:shd w:val="clear" w:color="auto" w:fill="FFFFFF"/>
        <w:spacing w:before="0" w:beforeAutospacing="0" w:after="0" w:afterAutospacing="0"/>
        <w:contextualSpacing/>
        <w:textAlignment w:val="baseline"/>
        <w:rPr>
          <w:rFonts w:ascii="Arial" w:hAnsi="Arial" w:cs="Arial"/>
          <w:color w:val="000000"/>
          <w:spacing w:val="2"/>
          <w:sz w:val="20"/>
          <w:szCs w:val="18"/>
        </w:rPr>
      </w:pPr>
      <w:r w:rsidRPr="007B5BFD">
        <w:rPr>
          <w:rFonts w:ascii="Arial" w:hAnsi="Arial" w:cs="Arial"/>
          <w:color w:val="000000"/>
          <w:spacing w:val="2"/>
          <w:sz w:val="20"/>
          <w:szCs w:val="18"/>
        </w:rPr>
        <w:br/>
        <w:t>На</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основании</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акта</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обследования</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зеленых</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насаждений</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N</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___________________</w:t>
      </w:r>
    </w:p>
    <w:p w:rsidR="0020695B" w:rsidRPr="007B5BFD" w:rsidRDefault="0020695B" w:rsidP="007B5BFD">
      <w:pPr>
        <w:pStyle w:val="formattext"/>
        <w:shd w:val="clear" w:color="auto" w:fill="FFFFFF"/>
        <w:spacing w:before="0" w:beforeAutospacing="0" w:after="0" w:afterAutospacing="0"/>
        <w:contextualSpacing/>
        <w:textAlignment w:val="baseline"/>
        <w:rPr>
          <w:rFonts w:ascii="Arial" w:hAnsi="Arial" w:cs="Arial"/>
          <w:color w:val="000000"/>
          <w:spacing w:val="2"/>
          <w:sz w:val="20"/>
          <w:szCs w:val="18"/>
        </w:rPr>
      </w:pPr>
      <w:r w:rsidRPr="007B5BFD">
        <w:rPr>
          <w:rFonts w:ascii="Arial" w:hAnsi="Arial" w:cs="Arial"/>
          <w:color w:val="000000"/>
          <w:spacing w:val="2"/>
          <w:sz w:val="20"/>
          <w:szCs w:val="18"/>
        </w:rPr>
        <w:br/>
        <w:t>от</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________________</w:t>
      </w:r>
    </w:p>
    <w:p w:rsidR="0020695B" w:rsidRPr="007B5BFD" w:rsidRDefault="0020695B" w:rsidP="007B5BFD">
      <w:pPr>
        <w:pStyle w:val="formattext"/>
        <w:shd w:val="clear" w:color="auto" w:fill="FFFFFF"/>
        <w:spacing w:before="0" w:beforeAutospacing="0" w:after="0" w:afterAutospacing="0"/>
        <w:contextualSpacing/>
        <w:textAlignment w:val="baseline"/>
        <w:rPr>
          <w:rFonts w:ascii="Arial" w:hAnsi="Arial" w:cs="Arial"/>
          <w:color w:val="000000"/>
          <w:spacing w:val="2"/>
          <w:sz w:val="20"/>
          <w:szCs w:val="18"/>
        </w:rPr>
      </w:pPr>
      <w:r w:rsidRPr="007B5BFD">
        <w:rPr>
          <w:rFonts w:ascii="Arial" w:hAnsi="Arial" w:cs="Arial"/>
          <w:color w:val="000000"/>
          <w:spacing w:val="2"/>
          <w:sz w:val="20"/>
          <w:szCs w:val="18"/>
        </w:rPr>
        <w:br/>
        <w:t>Форма</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компенсационного</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озеленения:</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____________________________________</w:t>
      </w:r>
    </w:p>
    <w:p w:rsidR="0020695B" w:rsidRPr="007B5BFD" w:rsidRDefault="0020695B" w:rsidP="007B5BFD">
      <w:pPr>
        <w:pStyle w:val="formattext"/>
        <w:shd w:val="clear" w:color="auto" w:fill="FFFFFF"/>
        <w:spacing w:before="0" w:beforeAutospacing="0" w:after="0" w:afterAutospacing="0"/>
        <w:contextualSpacing/>
        <w:textAlignment w:val="baseline"/>
        <w:rPr>
          <w:rFonts w:ascii="Arial" w:hAnsi="Arial" w:cs="Arial"/>
          <w:color w:val="000000"/>
          <w:spacing w:val="2"/>
          <w:sz w:val="20"/>
          <w:szCs w:val="18"/>
        </w:rPr>
      </w:pPr>
      <w:r w:rsidRPr="007B5BFD">
        <w:rPr>
          <w:rFonts w:ascii="Arial" w:hAnsi="Arial" w:cs="Arial"/>
          <w:color w:val="000000"/>
          <w:spacing w:val="2"/>
          <w:sz w:val="20"/>
          <w:szCs w:val="18"/>
        </w:rPr>
        <w:br/>
        <w:t>Примечание:</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___________________________________________________________</w:t>
      </w:r>
    </w:p>
    <w:p w:rsidR="0020695B" w:rsidRPr="007B5BFD" w:rsidRDefault="0020695B" w:rsidP="007B5BFD">
      <w:pPr>
        <w:pStyle w:val="unformattext"/>
        <w:shd w:val="clear" w:color="auto" w:fill="FFFFFF"/>
        <w:spacing w:before="0" w:beforeAutospacing="0" w:after="0" w:afterAutospacing="0"/>
        <w:contextualSpacing/>
        <w:textAlignment w:val="baseline"/>
        <w:rPr>
          <w:rFonts w:ascii="Arial" w:hAnsi="Arial" w:cs="Arial"/>
          <w:color w:val="000000"/>
          <w:spacing w:val="2"/>
          <w:sz w:val="20"/>
          <w:szCs w:val="18"/>
        </w:rPr>
      </w:pPr>
      <w:r w:rsidRPr="007B5BFD">
        <w:rPr>
          <w:rFonts w:ascii="Arial" w:hAnsi="Arial" w:cs="Arial"/>
          <w:color w:val="000000"/>
          <w:spacing w:val="2"/>
          <w:sz w:val="20"/>
          <w:szCs w:val="18"/>
        </w:rPr>
        <w:br/>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Оплата</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компенсационной</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стоимости:</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_____________________________________</w:t>
      </w:r>
    </w:p>
    <w:p w:rsidR="0020695B" w:rsidRPr="007B5BFD" w:rsidRDefault="00B978B5" w:rsidP="007B5BFD">
      <w:pPr>
        <w:pStyle w:val="unformattext"/>
        <w:shd w:val="clear" w:color="auto" w:fill="FFFFFF"/>
        <w:spacing w:before="0" w:beforeAutospacing="0" w:after="0" w:afterAutospacing="0"/>
        <w:contextualSpacing/>
        <w:textAlignment w:val="baseline"/>
        <w:rPr>
          <w:rFonts w:ascii="Arial" w:hAnsi="Arial" w:cs="Arial"/>
          <w:color w:val="000000"/>
          <w:spacing w:val="2"/>
          <w:sz w:val="20"/>
          <w:szCs w:val="18"/>
        </w:rPr>
      </w:pPr>
      <w:r w:rsidRPr="007B5BFD">
        <w:rPr>
          <w:rFonts w:ascii="Arial" w:hAnsi="Arial" w:cs="Arial"/>
          <w:color w:val="000000"/>
          <w:spacing w:val="2"/>
          <w:sz w:val="20"/>
          <w:szCs w:val="18"/>
        </w:rPr>
        <w:t xml:space="preserve"> </w:t>
      </w:r>
      <w:r w:rsidR="0020695B" w:rsidRPr="007B5BFD">
        <w:rPr>
          <w:rFonts w:ascii="Arial" w:hAnsi="Arial" w:cs="Arial"/>
          <w:color w:val="000000"/>
          <w:spacing w:val="2"/>
          <w:sz w:val="20"/>
          <w:szCs w:val="18"/>
        </w:rPr>
        <w:t>_______________________________________________________________________</w:t>
      </w:r>
    </w:p>
    <w:p w:rsidR="0020695B" w:rsidRPr="007B5BFD" w:rsidRDefault="00B978B5" w:rsidP="007B5BFD">
      <w:pPr>
        <w:pStyle w:val="unformattext"/>
        <w:shd w:val="clear" w:color="auto" w:fill="FFFFFF"/>
        <w:spacing w:before="0" w:beforeAutospacing="0" w:after="0" w:afterAutospacing="0"/>
        <w:contextualSpacing/>
        <w:textAlignment w:val="baseline"/>
        <w:rPr>
          <w:rFonts w:ascii="Arial" w:hAnsi="Arial" w:cs="Arial"/>
          <w:color w:val="000000"/>
          <w:spacing w:val="2"/>
          <w:sz w:val="20"/>
          <w:szCs w:val="18"/>
        </w:rPr>
      </w:pPr>
      <w:r w:rsidRPr="007B5BFD">
        <w:rPr>
          <w:rFonts w:ascii="Arial" w:hAnsi="Arial" w:cs="Arial"/>
          <w:color w:val="000000"/>
          <w:spacing w:val="2"/>
          <w:sz w:val="20"/>
          <w:szCs w:val="18"/>
        </w:rPr>
        <w:t xml:space="preserve"> </w:t>
      </w:r>
      <w:r w:rsidR="0020695B" w:rsidRPr="007B5BFD">
        <w:rPr>
          <w:rFonts w:ascii="Arial" w:hAnsi="Arial" w:cs="Arial"/>
          <w:color w:val="000000"/>
          <w:spacing w:val="2"/>
          <w:sz w:val="20"/>
          <w:szCs w:val="18"/>
        </w:rPr>
        <w:t>(Без</w:t>
      </w:r>
      <w:r w:rsidRPr="007B5BFD">
        <w:rPr>
          <w:rFonts w:ascii="Arial" w:hAnsi="Arial" w:cs="Arial"/>
          <w:color w:val="000000"/>
          <w:spacing w:val="2"/>
          <w:sz w:val="20"/>
          <w:szCs w:val="18"/>
        </w:rPr>
        <w:t xml:space="preserve"> </w:t>
      </w:r>
      <w:r w:rsidR="0020695B" w:rsidRPr="007B5BFD">
        <w:rPr>
          <w:rFonts w:ascii="Arial" w:hAnsi="Arial" w:cs="Arial"/>
          <w:color w:val="000000"/>
          <w:spacing w:val="2"/>
          <w:sz w:val="20"/>
          <w:szCs w:val="18"/>
        </w:rPr>
        <w:t>оплаты</w:t>
      </w:r>
      <w:r w:rsidRPr="007B5BFD">
        <w:rPr>
          <w:rFonts w:ascii="Arial" w:hAnsi="Arial" w:cs="Arial"/>
          <w:color w:val="000000"/>
          <w:spacing w:val="2"/>
          <w:sz w:val="20"/>
          <w:szCs w:val="18"/>
        </w:rPr>
        <w:t xml:space="preserve"> </w:t>
      </w:r>
      <w:r w:rsidR="0020695B" w:rsidRPr="007B5BFD">
        <w:rPr>
          <w:rFonts w:ascii="Arial" w:hAnsi="Arial" w:cs="Arial"/>
          <w:color w:val="000000"/>
          <w:spacing w:val="2"/>
          <w:sz w:val="20"/>
          <w:szCs w:val="18"/>
        </w:rPr>
        <w:t>/</w:t>
      </w:r>
      <w:r w:rsidRPr="007B5BFD">
        <w:rPr>
          <w:rFonts w:ascii="Arial" w:hAnsi="Arial" w:cs="Arial"/>
          <w:color w:val="000000"/>
          <w:spacing w:val="2"/>
          <w:sz w:val="20"/>
          <w:szCs w:val="18"/>
        </w:rPr>
        <w:t xml:space="preserve"> </w:t>
      </w:r>
      <w:r w:rsidR="0020695B" w:rsidRPr="007B5BFD">
        <w:rPr>
          <w:rFonts w:ascii="Arial" w:hAnsi="Arial" w:cs="Arial"/>
          <w:color w:val="000000"/>
          <w:spacing w:val="2"/>
          <w:sz w:val="20"/>
          <w:szCs w:val="18"/>
        </w:rPr>
        <w:t>N</w:t>
      </w:r>
      <w:r w:rsidRPr="007B5BFD">
        <w:rPr>
          <w:rFonts w:ascii="Arial" w:hAnsi="Arial" w:cs="Arial"/>
          <w:color w:val="000000"/>
          <w:spacing w:val="2"/>
          <w:sz w:val="20"/>
          <w:szCs w:val="18"/>
        </w:rPr>
        <w:t xml:space="preserve"> </w:t>
      </w:r>
      <w:r w:rsidR="0020695B" w:rsidRPr="007B5BFD">
        <w:rPr>
          <w:rFonts w:ascii="Arial" w:hAnsi="Arial" w:cs="Arial"/>
          <w:color w:val="000000"/>
          <w:spacing w:val="2"/>
          <w:sz w:val="20"/>
          <w:szCs w:val="18"/>
        </w:rPr>
        <w:t>платежного</w:t>
      </w:r>
      <w:r w:rsidRPr="007B5BFD">
        <w:rPr>
          <w:rFonts w:ascii="Arial" w:hAnsi="Arial" w:cs="Arial"/>
          <w:color w:val="000000"/>
          <w:spacing w:val="2"/>
          <w:sz w:val="20"/>
          <w:szCs w:val="18"/>
        </w:rPr>
        <w:t xml:space="preserve"> </w:t>
      </w:r>
      <w:r w:rsidR="0020695B" w:rsidRPr="007B5BFD">
        <w:rPr>
          <w:rFonts w:ascii="Arial" w:hAnsi="Arial" w:cs="Arial"/>
          <w:color w:val="000000"/>
          <w:spacing w:val="2"/>
          <w:sz w:val="20"/>
          <w:szCs w:val="18"/>
        </w:rPr>
        <w:t>поручения</w:t>
      </w:r>
      <w:r w:rsidRPr="007B5BFD">
        <w:rPr>
          <w:rFonts w:ascii="Arial" w:hAnsi="Arial" w:cs="Arial"/>
          <w:color w:val="000000"/>
          <w:spacing w:val="2"/>
          <w:sz w:val="20"/>
          <w:szCs w:val="18"/>
        </w:rPr>
        <w:t xml:space="preserve"> </w:t>
      </w:r>
      <w:r w:rsidR="0020695B" w:rsidRPr="007B5BFD">
        <w:rPr>
          <w:rFonts w:ascii="Arial" w:hAnsi="Arial" w:cs="Arial"/>
          <w:color w:val="000000"/>
          <w:spacing w:val="2"/>
          <w:sz w:val="20"/>
          <w:szCs w:val="18"/>
        </w:rPr>
        <w:t>и</w:t>
      </w:r>
      <w:r w:rsidRPr="007B5BFD">
        <w:rPr>
          <w:rFonts w:ascii="Arial" w:hAnsi="Arial" w:cs="Arial"/>
          <w:color w:val="000000"/>
          <w:spacing w:val="2"/>
          <w:sz w:val="20"/>
          <w:szCs w:val="18"/>
        </w:rPr>
        <w:t xml:space="preserve"> </w:t>
      </w:r>
      <w:r w:rsidR="0020695B" w:rsidRPr="007B5BFD">
        <w:rPr>
          <w:rFonts w:ascii="Arial" w:hAnsi="Arial" w:cs="Arial"/>
          <w:color w:val="000000"/>
          <w:spacing w:val="2"/>
          <w:sz w:val="20"/>
          <w:szCs w:val="18"/>
        </w:rPr>
        <w:t>дата)</w:t>
      </w:r>
    </w:p>
    <w:p w:rsidR="0020695B" w:rsidRPr="007B5BFD" w:rsidRDefault="0020695B" w:rsidP="007B5BFD">
      <w:pPr>
        <w:pStyle w:val="formattext"/>
        <w:shd w:val="clear" w:color="auto" w:fill="FFFFFF"/>
        <w:spacing w:before="0" w:beforeAutospacing="0" w:after="0" w:afterAutospacing="0"/>
        <w:contextualSpacing/>
        <w:textAlignment w:val="baseline"/>
        <w:rPr>
          <w:rFonts w:ascii="Arial" w:hAnsi="Arial" w:cs="Arial"/>
          <w:color w:val="000000"/>
          <w:spacing w:val="2"/>
          <w:sz w:val="20"/>
          <w:szCs w:val="18"/>
        </w:rPr>
      </w:pPr>
      <w:r w:rsidRPr="007B5BFD">
        <w:rPr>
          <w:rFonts w:ascii="Arial" w:hAnsi="Arial" w:cs="Arial"/>
          <w:color w:val="000000"/>
          <w:spacing w:val="2"/>
          <w:sz w:val="20"/>
          <w:szCs w:val="18"/>
        </w:rPr>
        <w:br/>
        <w:t>Разрешается:</w:t>
      </w:r>
    </w:p>
    <w:p w:rsidR="0020695B" w:rsidRPr="007B5BFD" w:rsidRDefault="0020695B" w:rsidP="007B5BFD">
      <w:pPr>
        <w:pStyle w:val="formattext"/>
        <w:shd w:val="clear" w:color="auto" w:fill="FFFFFF"/>
        <w:spacing w:before="0" w:beforeAutospacing="0" w:after="0" w:afterAutospacing="0"/>
        <w:contextualSpacing/>
        <w:textAlignment w:val="baseline"/>
        <w:rPr>
          <w:rFonts w:ascii="Arial" w:hAnsi="Arial" w:cs="Arial"/>
          <w:color w:val="000000"/>
          <w:spacing w:val="2"/>
          <w:sz w:val="20"/>
          <w:szCs w:val="18"/>
        </w:rPr>
      </w:pPr>
      <w:r w:rsidRPr="007B5BFD">
        <w:rPr>
          <w:rFonts w:ascii="Arial" w:hAnsi="Arial" w:cs="Arial"/>
          <w:color w:val="000000"/>
          <w:spacing w:val="2"/>
          <w:sz w:val="20"/>
          <w:szCs w:val="18"/>
        </w:rPr>
        <w:br/>
        <w:t>Вырубить</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________________________________________________</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шт.</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деревьев</w:t>
      </w:r>
    </w:p>
    <w:p w:rsidR="0020695B" w:rsidRPr="007B5BFD" w:rsidRDefault="0020695B" w:rsidP="007B5BFD">
      <w:pPr>
        <w:pStyle w:val="formattext"/>
        <w:shd w:val="clear" w:color="auto" w:fill="FFFFFF"/>
        <w:spacing w:before="0" w:beforeAutospacing="0" w:after="0" w:afterAutospacing="0"/>
        <w:contextualSpacing/>
        <w:textAlignment w:val="baseline"/>
        <w:rPr>
          <w:rFonts w:ascii="Arial" w:hAnsi="Arial" w:cs="Arial"/>
          <w:color w:val="000000"/>
          <w:spacing w:val="2"/>
          <w:sz w:val="20"/>
          <w:szCs w:val="18"/>
        </w:rPr>
      </w:pPr>
      <w:r w:rsidRPr="007B5BFD">
        <w:rPr>
          <w:rFonts w:ascii="Arial" w:hAnsi="Arial" w:cs="Arial"/>
          <w:color w:val="000000"/>
          <w:spacing w:val="2"/>
          <w:sz w:val="20"/>
          <w:szCs w:val="18"/>
        </w:rPr>
        <w:br/>
        <w:t>______________________________________________________</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шт.</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кустарников</w:t>
      </w:r>
    </w:p>
    <w:p w:rsidR="0020695B" w:rsidRPr="007B5BFD" w:rsidRDefault="0020695B" w:rsidP="007B5BFD">
      <w:pPr>
        <w:pStyle w:val="formattext"/>
        <w:shd w:val="clear" w:color="auto" w:fill="FFFFFF"/>
        <w:spacing w:before="0" w:beforeAutospacing="0" w:after="0" w:afterAutospacing="0"/>
        <w:contextualSpacing/>
        <w:textAlignment w:val="baseline"/>
        <w:rPr>
          <w:rFonts w:ascii="Arial" w:hAnsi="Arial" w:cs="Arial"/>
          <w:color w:val="000000"/>
          <w:spacing w:val="2"/>
          <w:sz w:val="20"/>
          <w:szCs w:val="18"/>
        </w:rPr>
      </w:pPr>
      <w:r w:rsidRPr="007B5BFD">
        <w:rPr>
          <w:rFonts w:ascii="Arial" w:hAnsi="Arial" w:cs="Arial"/>
          <w:color w:val="000000"/>
          <w:spacing w:val="2"/>
          <w:sz w:val="20"/>
          <w:szCs w:val="18"/>
        </w:rPr>
        <w:br/>
        <w:t>Произвести</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обрезку:</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_____________________________________</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шт.</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деревьев</w:t>
      </w:r>
    </w:p>
    <w:p w:rsidR="0020695B" w:rsidRPr="007B5BFD" w:rsidRDefault="0020695B" w:rsidP="007B5BFD">
      <w:pPr>
        <w:pStyle w:val="formattext"/>
        <w:shd w:val="clear" w:color="auto" w:fill="FFFFFF"/>
        <w:spacing w:before="0" w:beforeAutospacing="0" w:after="0" w:afterAutospacing="0"/>
        <w:contextualSpacing/>
        <w:textAlignment w:val="baseline"/>
        <w:rPr>
          <w:rFonts w:ascii="Arial" w:hAnsi="Arial" w:cs="Arial"/>
          <w:color w:val="000000"/>
          <w:spacing w:val="2"/>
          <w:sz w:val="20"/>
          <w:szCs w:val="18"/>
        </w:rPr>
      </w:pPr>
      <w:r w:rsidRPr="007B5BFD">
        <w:rPr>
          <w:rFonts w:ascii="Arial" w:hAnsi="Arial" w:cs="Arial"/>
          <w:color w:val="000000"/>
          <w:spacing w:val="2"/>
          <w:sz w:val="20"/>
          <w:szCs w:val="18"/>
        </w:rPr>
        <w:br/>
        <w:t>______________________________________________________</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шт.</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кустарников</w:t>
      </w:r>
    </w:p>
    <w:p w:rsidR="0020695B" w:rsidRPr="007B5BFD" w:rsidRDefault="0020695B" w:rsidP="007B5BFD">
      <w:pPr>
        <w:pStyle w:val="formattext"/>
        <w:shd w:val="clear" w:color="auto" w:fill="FFFFFF"/>
        <w:spacing w:before="0" w:beforeAutospacing="0" w:after="0" w:afterAutospacing="0"/>
        <w:contextualSpacing/>
        <w:textAlignment w:val="baseline"/>
        <w:rPr>
          <w:rFonts w:ascii="Arial" w:hAnsi="Arial" w:cs="Arial"/>
          <w:color w:val="000000"/>
          <w:spacing w:val="2"/>
          <w:sz w:val="20"/>
          <w:szCs w:val="18"/>
        </w:rPr>
      </w:pPr>
      <w:r w:rsidRPr="007B5BFD">
        <w:rPr>
          <w:rFonts w:ascii="Arial" w:hAnsi="Arial" w:cs="Arial"/>
          <w:color w:val="000000"/>
          <w:spacing w:val="2"/>
          <w:sz w:val="20"/>
          <w:szCs w:val="18"/>
        </w:rPr>
        <w:br/>
        <w:t>Другие</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виды</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работ:</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___________________________________________________</w:t>
      </w:r>
    </w:p>
    <w:p w:rsidR="0020695B" w:rsidRPr="007B5BFD" w:rsidRDefault="0020695B" w:rsidP="007B5BFD">
      <w:pPr>
        <w:pStyle w:val="formattext"/>
        <w:shd w:val="clear" w:color="auto" w:fill="FFFFFF"/>
        <w:spacing w:before="0" w:beforeAutospacing="0" w:after="0" w:afterAutospacing="0"/>
        <w:contextualSpacing/>
        <w:textAlignment w:val="baseline"/>
        <w:rPr>
          <w:rFonts w:ascii="Arial" w:hAnsi="Arial" w:cs="Arial"/>
          <w:color w:val="000000"/>
          <w:spacing w:val="2"/>
          <w:sz w:val="20"/>
          <w:szCs w:val="18"/>
        </w:rPr>
      </w:pPr>
      <w:r w:rsidRPr="007B5BFD">
        <w:rPr>
          <w:rFonts w:ascii="Arial" w:hAnsi="Arial" w:cs="Arial"/>
          <w:color w:val="000000"/>
          <w:spacing w:val="2"/>
          <w:sz w:val="20"/>
          <w:szCs w:val="18"/>
        </w:rPr>
        <w:br/>
        <w:t>Количество</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высаживаемых</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саженцев</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деревьев:</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___________________________</w:t>
      </w:r>
    </w:p>
    <w:p w:rsidR="0020695B" w:rsidRPr="007B5BFD" w:rsidRDefault="0020695B" w:rsidP="007B5BFD">
      <w:pPr>
        <w:pStyle w:val="formattext"/>
        <w:shd w:val="clear" w:color="auto" w:fill="FFFFFF"/>
        <w:spacing w:before="0" w:beforeAutospacing="0" w:after="0" w:afterAutospacing="0"/>
        <w:contextualSpacing/>
        <w:textAlignment w:val="baseline"/>
        <w:rPr>
          <w:rFonts w:ascii="Arial" w:hAnsi="Arial" w:cs="Arial"/>
          <w:color w:val="000000"/>
          <w:spacing w:val="2"/>
          <w:sz w:val="20"/>
          <w:szCs w:val="18"/>
        </w:rPr>
      </w:pPr>
      <w:r w:rsidRPr="007B5BFD">
        <w:rPr>
          <w:rFonts w:ascii="Arial" w:hAnsi="Arial" w:cs="Arial"/>
          <w:color w:val="000000"/>
          <w:spacing w:val="2"/>
          <w:sz w:val="20"/>
          <w:szCs w:val="18"/>
        </w:rPr>
        <w:br/>
        <w:t>Срок</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действия</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порубочного</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билета:</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____________________________________</w:t>
      </w:r>
    </w:p>
    <w:p w:rsidR="0020695B" w:rsidRPr="007B5BFD" w:rsidRDefault="0020695B" w:rsidP="007B5BFD">
      <w:pPr>
        <w:pStyle w:val="formattext"/>
        <w:shd w:val="clear" w:color="auto" w:fill="FFFFFF"/>
        <w:spacing w:before="0" w:beforeAutospacing="0" w:after="0" w:afterAutospacing="0"/>
        <w:contextualSpacing/>
        <w:jc w:val="both"/>
        <w:textAlignment w:val="baseline"/>
        <w:rPr>
          <w:rFonts w:ascii="Arial" w:hAnsi="Arial" w:cs="Arial"/>
          <w:color w:val="000000"/>
          <w:spacing w:val="2"/>
          <w:sz w:val="20"/>
          <w:szCs w:val="18"/>
        </w:rPr>
      </w:pPr>
      <w:r w:rsidRPr="007B5BFD">
        <w:rPr>
          <w:rFonts w:ascii="Arial" w:hAnsi="Arial" w:cs="Arial"/>
          <w:color w:val="000000"/>
          <w:spacing w:val="2"/>
          <w:sz w:val="20"/>
          <w:szCs w:val="18"/>
        </w:rPr>
        <w:br/>
        <w:t>При</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выполнении</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работ</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обеспечить</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выполнение</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мероприятий</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по</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технике</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безопасности,</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пожарной</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безопасности</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и</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других</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норм</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безопасности,</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с</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проведением</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необходимых</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согласований</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с</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соответствующими</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органами.</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При</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выполнении</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работ</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по</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валке</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и</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обрезке</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деревьев</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в</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городских</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условиях</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требуется</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обеспечить</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безопасность</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рабочих</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и</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людей,</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живущих</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или</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находящихся</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вблизи</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места</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производства</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работ,</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которое</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необходимо</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огородить</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предупредительными</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(специальной</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лентой)</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или</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запрещающими</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знаками.</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Данные</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работы</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не</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производить</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при</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неблагоприятных</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метеорологических</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условиях.</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Удаление</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порубочного</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материала</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и</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вывоз</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порубочных</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остатков</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осуществить</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на</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лицензированные</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пункты</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утилизации</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мусора</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в</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течение</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одного</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рабочего</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дня</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после</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валки</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или</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обрезки</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деревьев</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согласно</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действующим</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нормам</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и</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правилам.</w:t>
      </w:r>
    </w:p>
    <w:p w:rsidR="000B3B46" w:rsidRPr="007B5BFD" w:rsidRDefault="0020695B" w:rsidP="007B5BFD">
      <w:pPr>
        <w:pStyle w:val="formattext"/>
        <w:shd w:val="clear" w:color="auto" w:fill="FFFFFF"/>
        <w:spacing w:before="0" w:beforeAutospacing="0" w:after="0" w:afterAutospacing="0"/>
        <w:contextualSpacing/>
        <w:textAlignment w:val="baseline"/>
        <w:rPr>
          <w:rFonts w:ascii="Arial" w:hAnsi="Arial" w:cs="Arial"/>
          <w:color w:val="000000"/>
          <w:spacing w:val="2"/>
          <w:sz w:val="20"/>
          <w:szCs w:val="18"/>
        </w:rPr>
      </w:pPr>
      <w:r w:rsidRPr="007B5BFD">
        <w:rPr>
          <w:rFonts w:ascii="Arial" w:hAnsi="Arial" w:cs="Arial"/>
          <w:color w:val="000000"/>
          <w:spacing w:val="2"/>
          <w:sz w:val="20"/>
          <w:szCs w:val="18"/>
        </w:rPr>
        <w:br/>
        <w:t>Специалисты</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администрации</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члены</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комиссии</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____________________________</w:t>
      </w:r>
    </w:p>
    <w:p w:rsidR="0020695B" w:rsidRPr="007B5BFD" w:rsidRDefault="0020695B" w:rsidP="007B5BFD">
      <w:pPr>
        <w:pStyle w:val="unformattext"/>
        <w:shd w:val="clear" w:color="auto" w:fill="FFFFFF"/>
        <w:spacing w:before="0" w:beforeAutospacing="0" w:after="0" w:afterAutospacing="0"/>
        <w:contextualSpacing/>
        <w:textAlignment w:val="baseline"/>
        <w:rPr>
          <w:rFonts w:ascii="Arial" w:hAnsi="Arial" w:cs="Arial"/>
          <w:color w:val="000000"/>
          <w:spacing w:val="2"/>
          <w:sz w:val="20"/>
          <w:szCs w:val="18"/>
        </w:rPr>
      </w:pPr>
      <w:r w:rsidRPr="007B5BFD">
        <w:rPr>
          <w:rFonts w:ascii="Arial" w:hAnsi="Arial" w:cs="Arial"/>
          <w:color w:val="000000"/>
          <w:spacing w:val="2"/>
          <w:sz w:val="20"/>
          <w:szCs w:val="18"/>
        </w:rPr>
        <w:br/>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Порубочный</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билет</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получил,</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с</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правилами</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проведения</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работ</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ознакомлен</w:t>
      </w:r>
    </w:p>
    <w:p w:rsidR="0020695B" w:rsidRPr="007B5BFD" w:rsidRDefault="0020695B" w:rsidP="007B5BFD">
      <w:pPr>
        <w:pStyle w:val="unformattext"/>
        <w:shd w:val="clear" w:color="auto" w:fill="FFFFFF"/>
        <w:spacing w:before="0" w:beforeAutospacing="0" w:after="0" w:afterAutospacing="0"/>
        <w:contextualSpacing/>
        <w:textAlignment w:val="baseline"/>
        <w:rPr>
          <w:rFonts w:ascii="Arial" w:hAnsi="Arial" w:cs="Arial"/>
          <w:color w:val="000000"/>
          <w:spacing w:val="2"/>
          <w:sz w:val="20"/>
          <w:szCs w:val="18"/>
        </w:rPr>
      </w:pPr>
      <w:r w:rsidRPr="007B5BFD">
        <w:rPr>
          <w:rFonts w:ascii="Arial" w:hAnsi="Arial" w:cs="Arial"/>
          <w:color w:val="000000"/>
          <w:spacing w:val="2"/>
          <w:sz w:val="20"/>
          <w:szCs w:val="18"/>
        </w:rPr>
        <w:t>________________________________________________________________</w:t>
      </w:r>
    </w:p>
    <w:p w:rsidR="0020695B" w:rsidRPr="007B5BFD" w:rsidRDefault="00B978B5" w:rsidP="007B5BFD">
      <w:pPr>
        <w:pStyle w:val="unformattext"/>
        <w:shd w:val="clear" w:color="auto" w:fill="FFFFFF"/>
        <w:spacing w:before="0" w:beforeAutospacing="0" w:after="0" w:afterAutospacing="0"/>
        <w:contextualSpacing/>
        <w:textAlignment w:val="baseline"/>
        <w:rPr>
          <w:rFonts w:ascii="Arial" w:hAnsi="Arial" w:cs="Arial"/>
          <w:color w:val="000000"/>
          <w:spacing w:val="2"/>
          <w:sz w:val="20"/>
          <w:szCs w:val="18"/>
        </w:rPr>
      </w:pPr>
      <w:r w:rsidRPr="007B5BFD">
        <w:rPr>
          <w:rFonts w:ascii="Arial" w:hAnsi="Arial" w:cs="Arial"/>
          <w:color w:val="000000"/>
          <w:spacing w:val="2"/>
          <w:sz w:val="20"/>
          <w:szCs w:val="18"/>
        </w:rPr>
        <w:t xml:space="preserve"> </w:t>
      </w:r>
      <w:r w:rsidR="0020695B" w:rsidRPr="007B5BFD">
        <w:rPr>
          <w:rFonts w:ascii="Arial" w:hAnsi="Arial" w:cs="Arial"/>
          <w:color w:val="000000"/>
          <w:spacing w:val="2"/>
          <w:sz w:val="20"/>
          <w:szCs w:val="18"/>
        </w:rPr>
        <w:t>(Ф.И.О.,</w:t>
      </w:r>
      <w:r w:rsidRPr="007B5BFD">
        <w:rPr>
          <w:rFonts w:ascii="Arial" w:hAnsi="Arial" w:cs="Arial"/>
          <w:color w:val="000000"/>
          <w:spacing w:val="2"/>
          <w:sz w:val="20"/>
          <w:szCs w:val="18"/>
        </w:rPr>
        <w:t xml:space="preserve"> </w:t>
      </w:r>
      <w:r w:rsidR="0020695B" w:rsidRPr="007B5BFD">
        <w:rPr>
          <w:rFonts w:ascii="Arial" w:hAnsi="Arial" w:cs="Arial"/>
          <w:color w:val="000000"/>
          <w:spacing w:val="2"/>
          <w:sz w:val="20"/>
          <w:szCs w:val="18"/>
        </w:rPr>
        <w:t>подпись,</w:t>
      </w:r>
      <w:r w:rsidRPr="007B5BFD">
        <w:rPr>
          <w:rFonts w:ascii="Arial" w:hAnsi="Arial" w:cs="Arial"/>
          <w:color w:val="000000"/>
          <w:spacing w:val="2"/>
          <w:sz w:val="20"/>
          <w:szCs w:val="18"/>
        </w:rPr>
        <w:t xml:space="preserve"> </w:t>
      </w:r>
      <w:r w:rsidR="0020695B" w:rsidRPr="007B5BFD">
        <w:rPr>
          <w:rFonts w:ascii="Arial" w:hAnsi="Arial" w:cs="Arial"/>
          <w:color w:val="000000"/>
          <w:spacing w:val="2"/>
          <w:sz w:val="20"/>
          <w:szCs w:val="18"/>
        </w:rPr>
        <w:t>телефон)</w:t>
      </w:r>
    </w:p>
    <w:p w:rsidR="0020695B" w:rsidRPr="007B5BFD" w:rsidRDefault="00B978B5" w:rsidP="007B5BFD">
      <w:pPr>
        <w:pStyle w:val="30"/>
        <w:shd w:val="clear" w:color="auto" w:fill="FFFFFF"/>
        <w:contextualSpacing/>
        <w:textAlignment w:val="baseline"/>
        <w:rPr>
          <w:rFonts w:ascii="Arial" w:hAnsi="Arial" w:cs="Arial"/>
          <w:b w:val="0"/>
          <w:bCs w:val="0"/>
          <w:color w:val="000000"/>
          <w:spacing w:val="2"/>
          <w:sz w:val="20"/>
        </w:rPr>
      </w:pPr>
      <w:r w:rsidRPr="007B5BFD">
        <w:rPr>
          <w:rFonts w:ascii="Arial" w:hAnsi="Arial" w:cs="Arial"/>
          <w:color w:val="000000"/>
          <w:spacing w:val="2"/>
          <w:sz w:val="20"/>
          <w:szCs w:val="38"/>
        </w:rPr>
        <w:t xml:space="preserve"> </w:t>
      </w:r>
      <w:r w:rsidR="0020695B" w:rsidRPr="007B5BFD">
        <w:rPr>
          <w:rFonts w:ascii="Arial" w:hAnsi="Arial" w:cs="Arial"/>
          <w:b w:val="0"/>
          <w:bCs w:val="0"/>
          <w:color w:val="000000"/>
          <w:spacing w:val="2"/>
          <w:sz w:val="20"/>
        </w:rPr>
        <w:t>Приложение</w:t>
      </w:r>
      <w:r w:rsidRPr="007B5BFD">
        <w:rPr>
          <w:rFonts w:ascii="Arial" w:hAnsi="Arial" w:cs="Arial"/>
          <w:b w:val="0"/>
          <w:bCs w:val="0"/>
          <w:color w:val="000000"/>
          <w:spacing w:val="2"/>
          <w:sz w:val="20"/>
        </w:rPr>
        <w:t xml:space="preserve"> </w:t>
      </w:r>
      <w:r w:rsidR="0020695B" w:rsidRPr="007B5BFD">
        <w:rPr>
          <w:rFonts w:ascii="Arial" w:hAnsi="Arial" w:cs="Arial"/>
          <w:b w:val="0"/>
          <w:bCs w:val="0"/>
          <w:color w:val="000000"/>
          <w:spacing w:val="2"/>
          <w:sz w:val="20"/>
        </w:rPr>
        <w:t>N</w:t>
      </w:r>
      <w:r w:rsidRPr="007B5BFD">
        <w:rPr>
          <w:rFonts w:ascii="Arial" w:hAnsi="Arial" w:cs="Arial"/>
          <w:b w:val="0"/>
          <w:bCs w:val="0"/>
          <w:color w:val="000000"/>
          <w:spacing w:val="2"/>
          <w:sz w:val="20"/>
        </w:rPr>
        <w:t xml:space="preserve"> </w:t>
      </w:r>
      <w:r w:rsidR="0020695B" w:rsidRPr="007B5BFD">
        <w:rPr>
          <w:rFonts w:ascii="Arial" w:hAnsi="Arial" w:cs="Arial"/>
          <w:b w:val="0"/>
          <w:bCs w:val="0"/>
          <w:color w:val="000000"/>
          <w:spacing w:val="2"/>
          <w:sz w:val="20"/>
        </w:rPr>
        <w:t>8.</w:t>
      </w:r>
      <w:r w:rsidRPr="007B5BFD">
        <w:rPr>
          <w:rFonts w:ascii="Arial" w:hAnsi="Arial" w:cs="Arial"/>
          <w:b w:val="0"/>
          <w:bCs w:val="0"/>
          <w:color w:val="000000"/>
          <w:spacing w:val="2"/>
          <w:sz w:val="20"/>
        </w:rPr>
        <w:t xml:space="preserve"> </w:t>
      </w:r>
      <w:r w:rsidR="0020695B" w:rsidRPr="007B5BFD">
        <w:rPr>
          <w:rFonts w:ascii="Arial" w:hAnsi="Arial" w:cs="Arial"/>
          <w:b w:val="0"/>
          <w:bCs w:val="0"/>
          <w:color w:val="000000"/>
          <w:spacing w:val="2"/>
          <w:sz w:val="20"/>
        </w:rPr>
        <w:t>Заявление</w:t>
      </w:r>
    </w:p>
    <w:p w:rsidR="0020695B" w:rsidRPr="007B5BFD" w:rsidRDefault="0020695B" w:rsidP="007B5BFD">
      <w:pPr>
        <w:pStyle w:val="formattext"/>
        <w:shd w:val="clear" w:color="auto" w:fill="FFFFFF"/>
        <w:spacing w:before="0" w:beforeAutospacing="0" w:after="0" w:afterAutospacing="0"/>
        <w:contextualSpacing/>
        <w:jc w:val="right"/>
        <w:textAlignment w:val="baseline"/>
        <w:rPr>
          <w:rFonts w:ascii="Arial" w:hAnsi="Arial" w:cs="Arial"/>
          <w:color w:val="000000"/>
          <w:spacing w:val="2"/>
          <w:sz w:val="20"/>
        </w:rPr>
      </w:pPr>
      <w:r w:rsidRPr="007B5BFD">
        <w:rPr>
          <w:rFonts w:ascii="Arial" w:hAnsi="Arial" w:cs="Arial"/>
          <w:color w:val="000000"/>
          <w:spacing w:val="2"/>
          <w:sz w:val="20"/>
        </w:rPr>
        <w:br/>
      </w:r>
      <w:r w:rsidRPr="007B5BFD">
        <w:rPr>
          <w:rFonts w:ascii="Arial" w:hAnsi="Arial" w:cs="Arial"/>
          <w:color w:val="000000"/>
          <w:spacing w:val="2"/>
          <w:sz w:val="20"/>
        </w:rPr>
        <w:br/>
        <w:t>Приложение</w:t>
      </w:r>
      <w:r w:rsidR="00B978B5" w:rsidRPr="007B5BFD">
        <w:rPr>
          <w:rFonts w:ascii="Arial" w:hAnsi="Arial" w:cs="Arial"/>
          <w:color w:val="000000"/>
          <w:spacing w:val="2"/>
          <w:sz w:val="20"/>
        </w:rPr>
        <w:t xml:space="preserve"> </w:t>
      </w:r>
      <w:r w:rsidRPr="007B5BFD">
        <w:rPr>
          <w:rFonts w:ascii="Arial" w:hAnsi="Arial" w:cs="Arial"/>
          <w:color w:val="000000"/>
          <w:spacing w:val="2"/>
          <w:sz w:val="20"/>
        </w:rPr>
        <w:t>N</w:t>
      </w:r>
      <w:r w:rsidR="00B978B5" w:rsidRPr="007B5BFD">
        <w:rPr>
          <w:rFonts w:ascii="Arial" w:hAnsi="Arial" w:cs="Arial"/>
          <w:color w:val="000000"/>
          <w:spacing w:val="2"/>
          <w:sz w:val="20"/>
        </w:rPr>
        <w:t xml:space="preserve"> </w:t>
      </w:r>
      <w:r w:rsidRPr="007B5BFD">
        <w:rPr>
          <w:rFonts w:ascii="Arial" w:hAnsi="Arial" w:cs="Arial"/>
          <w:color w:val="000000"/>
          <w:spacing w:val="2"/>
          <w:sz w:val="20"/>
        </w:rPr>
        <w:t>8</w:t>
      </w:r>
      <w:r w:rsidRPr="007B5BFD">
        <w:rPr>
          <w:rFonts w:ascii="Arial" w:hAnsi="Arial" w:cs="Arial"/>
          <w:color w:val="000000"/>
          <w:spacing w:val="2"/>
          <w:sz w:val="20"/>
        </w:rPr>
        <w:br/>
        <w:t>к</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Административному</w:t>
      </w:r>
      <w:r w:rsidR="00B978B5" w:rsidRPr="007B5BFD">
        <w:rPr>
          <w:rFonts w:ascii="Arial" w:hAnsi="Arial" w:cs="Arial"/>
          <w:color w:val="000000"/>
          <w:spacing w:val="2"/>
          <w:sz w:val="20"/>
        </w:rPr>
        <w:t xml:space="preserve"> </w:t>
      </w:r>
      <w:r w:rsidRPr="007B5BFD">
        <w:rPr>
          <w:rFonts w:ascii="Arial" w:hAnsi="Arial" w:cs="Arial"/>
          <w:color w:val="000000"/>
          <w:spacing w:val="2"/>
          <w:sz w:val="20"/>
        </w:rPr>
        <w:t>регламенту</w:t>
      </w:r>
      <w:r w:rsidRPr="007B5BFD">
        <w:rPr>
          <w:rFonts w:ascii="Arial" w:hAnsi="Arial" w:cs="Arial"/>
          <w:color w:val="000000"/>
          <w:spacing w:val="2"/>
          <w:sz w:val="20"/>
        </w:rPr>
        <w:br/>
        <w:t>предоставления</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муниципальной</w:t>
      </w:r>
      <w:r w:rsidR="00B978B5" w:rsidRPr="007B5BFD">
        <w:rPr>
          <w:rFonts w:ascii="Arial" w:hAnsi="Arial" w:cs="Arial"/>
          <w:color w:val="000000"/>
          <w:spacing w:val="2"/>
          <w:sz w:val="20"/>
        </w:rPr>
        <w:t xml:space="preserve"> </w:t>
      </w:r>
      <w:r w:rsidRPr="007B5BFD">
        <w:rPr>
          <w:rFonts w:ascii="Arial" w:hAnsi="Arial" w:cs="Arial"/>
          <w:color w:val="000000"/>
          <w:spacing w:val="2"/>
          <w:sz w:val="20"/>
        </w:rPr>
        <w:t>услуги</w:t>
      </w:r>
      <w:r w:rsidRPr="007B5BFD">
        <w:rPr>
          <w:rFonts w:ascii="Arial" w:hAnsi="Arial" w:cs="Arial"/>
          <w:color w:val="000000"/>
          <w:spacing w:val="2"/>
          <w:sz w:val="20"/>
        </w:rPr>
        <w:br/>
        <w:t>"Предоставление</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порубочного</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билета</w:t>
      </w:r>
      <w:r w:rsidRPr="007B5BFD">
        <w:rPr>
          <w:rFonts w:ascii="Arial" w:hAnsi="Arial" w:cs="Arial"/>
          <w:color w:val="000000"/>
          <w:spacing w:val="2"/>
          <w:sz w:val="20"/>
        </w:rPr>
        <w:br/>
        <w:t>и</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(или)</w:t>
      </w:r>
      <w:r w:rsidR="00B978B5" w:rsidRPr="007B5BFD">
        <w:rPr>
          <w:rFonts w:ascii="Arial" w:hAnsi="Arial" w:cs="Arial"/>
          <w:color w:val="000000"/>
          <w:spacing w:val="2"/>
          <w:sz w:val="20"/>
        </w:rPr>
        <w:t xml:space="preserve"> </w:t>
      </w:r>
      <w:r w:rsidRPr="007B5BFD">
        <w:rPr>
          <w:rFonts w:ascii="Arial" w:hAnsi="Arial" w:cs="Arial"/>
          <w:color w:val="000000"/>
          <w:spacing w:val="2"/>
          <w:sz w:val="20"/>
        </w:rPr>
        <w:t>разрешения</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на</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пересадку</w:t>
      </w:r>
      <w:r w:rsidRPr="007B5BFD">
        <w:rPr>
          <w:rFonts w:ascii="Arial" w:hAnsi="Arial" w:cs="Arial"/>
          <w:color w:val="000000"/>
          <w:spacing w:val="2"/>
          <w:sz w:val="20"/>
        </w:rPr>
        <w:br/>
        <w:t>деревьев</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и</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кустарников"</w:t>
      </w:r>
    </w:p>
    <w:p w:rsidR="0020695B" w:rsidRPr="007B5BFD" w:rsidRDefault="0020695B" w:rsidP="007B5BFD">
      <w:pPr>
        <w:pStyle w:val="unformattext"/>
        <w:shd w:val="clear" w:color="auto" w:fill="FFFFFF"/>
        <w:spacing w:before="0" w:beforeAutospacing="0" w:after="0" w:afterAutospacing="0"/>
        <w:contextualSpacing/>
        <w:textAlignment w:val="baseline"/>
        <w:rPr>
          <w:rFonts w:ascii="Arial" w:hAnsi="Arial" w:cs="Arial"/>
          <w:color w:val="000000"/>
          <w:spacing w:val="2"/>
          <w:sz w:val="20"/>
          <w:szCs w:val="18"/>
        </w:rPr>
      </w:pPr>
      <w:r w:rsidRPr="007B5BFD">
        <w:rPr>
          <w:rFonts w:ascii="Arial" w:hAnsi="Arial" w:cs="Arial"/>
          <w:color w:val="000000"/>
          <w:spacing w:val="2"/>
          <w:sz w:val="20"/>
          <w:szCs w:val="18"/>
        </w:rPr>
        <w:br/>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Главе</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Большешигаевского</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сельского</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поселения</w:t>
      </w:r>
      <w:r w:rsidR="00B978B5" w:rsidRPr="007B5BFD">
        <w:rPr>
          <w:rFonts w:ascii="Arial" w:hAnsi="Arial" w:cs="Arial"/>
          <w:color w:val="000000"/>
          <w:spacing w:val="2"/>
          <w:sz w:val="20"/>
          <w:szCs w:val="18"/>
        </w:rPr>
        <w:t xml:space="preserve"> </w:t>
      </w:r>
    </w:p>
    <w:p w:rsidR="0020695B" w:rsidRPr="007B5BFD" w:rsidRDefault="0020695B" w:rsidP="007B5BFD">
      <w:pPr>
        <w:pStyle w:val="unformattext"/>
        <w:shd w:val="clear" w:color="auto" w:fill="FFFFFF"/>
        <w:spacing w:before="0" w:beforeAutospacing="0" w:after="0" w:afterAutospacing="0"/>
        <w:contextualSpacing/>
        <w:jc w:val="right"/>
        <w:textAlignment w:val="baseline"/>
        <w:rPr>
          <w:rFonts w:ascii="Arial" w:hAnsi="Arial" w:cs="Arial"/>
          <w:color w:val="000000"/>
          <w:spacing w:val="2"/>
          <w:sz w:val="20"/>
          <w:szCs w:val="18"/>
        </w:rPr>
      </w:pPr>
      <w:r w:rsidRPr="007B5BFD">
        <w:rPr>
          <w:rFonts w:ascii="Arial" w:hAnsi="Arial" w:cs="Arial"/>
          <w:color w:val="000000"/>
          <w:spacing w:val="2"/>
          <w:sz w:val="20"/>
          <w:szCs w:val="18"/>
        </w:rPr>
        <w:t>Мариинско-Посадского</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района</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Чувашской</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Республики</w:t>
      </w:r>
    </w:p>
    <w:p w:rsidR="0020695B" w:rsidRPr="007B5BFD" w:rsidRDefault="00B978B5" w:rsidP="007B5BFD">
      <w:pPr>
        <w:pStyle w:val="unformattext"/>
        <w:shd w:val="clear" w:color="auto" w:fill="FFFFFF"/>
        <w:spacing w:before="0" w:beforeAutospacing="0" w:after="0" w:afterAutospacing="0"/>
        <w:contextualSpacing/>
        <w:textAlignment w:val="baseline"/>
        <w:rPr>
          <w:rFonts w:ascii="Arial" w:hAnsi="Arial" w:cs="Arial"/>
          <w:color w:val="000000"/>
          <w:spacing w:val="2"/>
          <w:sz w:val="20"/>
          <w:szCs w:val="18"/>
        </w:rPr>
      </w:pPr>
      <w:r w:rsidRPr="007B5BFD">
        <w:rPr>
          <w:rFonts w:ascii="Arial" w:hAnsi="Arial" w:cs="Arial"/>
          <w:color w:val="000000"/>
          <w:spacing w:val="2"/>
          <w:sz w:val="20"/>
          <w:szCs w:val="18"/>
        </w:rPr>
        <w:t xml:space="preserve"> </w:t>
      </w:r>
      <w:r w:rsidR="0020695B" w:rsidRPr="007B5BFD">
        <w:rPr>
          <w:rFonts w:ascii="Arial" w:hAnsi="Arial" w:cs="Arial"/>
          <w:color w:val="000000"/>
          <w:spacing w:val="2"/>
          <w:sz w:val="20"/>
          <w:szCs w:val="18"/>
        </w:rPr>
        <w:t>________________________________</w:t>
      </w:r>
    </w:p>
    <w:p w:rsidR="0020695B" w:rsidRPr="007B5BFD" w:rsidRDefault="00B978B5" w:rsidP="007B5BFD">
      <w:pPr>
        <w:pStyle w:val="unformattext"/>
        <w:shd w:val="clear" w:color="auto" w:fill="FFFFFF"/>
        <w:spacing w:before="0" w:beforeAutospacing="0" w:after="0" w:afterAutospacing="0"/>
        <w:contextualSpacing/>
        <w:textAlignment w:val="baseline"/>
        <w:rPr>
          <w:rFonts w:ascii="Arial" w:hAnsi="Arial" w:cs="Arial"/>
          <w:color w:val="000000"/>
          <w:spacing w:val="2"/>
          <w:sz w:val="20"/>
          <w:szCs w:val="18"/>
        </w:rPr>
      </w:pPr>
      <w:r w:rsidRPr="007B5BFD">
        <w:rPr>
          <w:rFonts w:ascii="Arial" w:hAnsi="Arial" w:cs="Arial"/>
          <w:color w:val="000000"/>
          <w:spacing w:val="2"/>
          <w:sz w:val="20"/>
          <w:szCs w:val="18"/>
        </w:rPr>
        <w:t xml:space="preserve"> </w:t>
      </w:r>
      <w:r w:rsidR="0020695B" w:rsidRPr="007B5BFD">
        <w:rPr>
          <w:rFonts w:ascii="Arial" w:hAnsi="Arial" w:cs="Arial"/>
          <w:color w:val="000000"/>
          <w:spacing w:val="2"/>
          <w:sz w:val="20"/>
          <w:szCs w:val="18"/>
        </w:rPr>
        <w:t>от</w:t>
      </w:r>
      <w:r w:rsidRPr="007B5BFD">
        <w:rPr>
          <w:rFonts w:ascii="Arial" w:hAnsi="Arial" w:cs="Arial"/>
          <w:color w:val="000000"/>
          <w:spacing w:val="2"/>
          <w:sz w:val="20"/>
          <w:szCs w:val="18"/>
        </w:rPr>
        <w:t xml:space="preserve"> </w:t>
      </w:r>
      <w:r w:rsidR="0020695B" w:rsidRPr="007B5BFD">
        <w:rPr>
          <w:rFonts w:ascii="Arial" w:hAnsi="Arial" w:cs="Arial"/>
          <w:color w:val="000000"/>
          <w:spacing w:val="2"/>
          <w:sz w:val="20"/>
          <w:szCs w:val="18"/>
        </w:rPr>
        <w:t>____________________________________</w:t>
      </w:r>
    </w:p>
    <w:p w:rsidR="0020695B" w:rsidRPr="007B5BFD" w:rsidRDefault="00B978B5" w:rsidP="007B5BFD">
      <w:pPr>
        <w:pStyle w:val="unformattext"/>
        <w:shd w:val="clear" w:color="auto" w:fill="FFFFFF"/>
        <w:spacing w:before="0" w:beforeAutospacing="0" w:after="0" w:afterAutospacing="0"/>
        <w:contextualSpacing/>
        <w:textAlignment w:val="baseline"/>
        <w:rPr>
          <w:rFonts w:ascii="Arial" w:hAnsi="Arial" w:cs="Arial"/>
          <w:color w:val="000000"/>
          <w:spacing w:val="2"/>
          <w:sz w:val="20"/>
          <w:szCs w:val="18"/>
        </w:rPr>
      </w:pPr>
      <w:r w:rsidRPr="007B5BFD">
        <w:rPr>
          <w:rFonts w:ascii="Arial" w:hAnsi="Arial" w:cs="Arial"/>
          <w:color w:val="000000"/>
          <w:spacing w:val="2"/>
          <w:sz w:val="20"/>
          <w:szCs w:val="18"/>
        </w:rPr>
        <w:t xml:space="preserve"> </w:t>
      </w:r>
      <w:r w:rsidR="0020695B" w:rsidRPr="007B5BFD">
        <w:rPr>
          <w:rFonts w:ascii="Arial" w:hAnsi="Arial" w:cs="Arial"/>
          <w:color w:val="000000"/>
          <w:spacing w:val="2"/>
          <w:sz w:val="20"/>
          <w:szCs w:val="18"/>
        </w:rPr>
        <w:t>(наименование</w:t>
      </w:r>
      <w:r w:rsidRPr="007B5BFD">
        <w:rPr>
          <w:rFonts w:ascii="Arial" w:hAnsi="Arial" w:cs="Arial"/>
          <w:color w:val="000000"/>
          <w:spacing w:val="2"/>
          <w:sz w:val="20"/>
          <w:szCs w:val="18"/>
        </w:rPr>
        <w:t xml:space="preserve"> </w:t>
      </w:r>
      <w:r w:rsidR="0020695B" w:rsidRPr="007B5BFD">
        <w:rPr>
          <w:rFonts w:ascii="Arial" w:hAnsi="Arial" w:cs="Arial"/>
          <w:color w:val="000000"/>
          <w:spacing w:val="2"/>
          <w:sz w:val="20"/>
          <w:szCs w:val="18"/>
        </w:rPr>
        <w:t>организации</w:t>
      </w:r>
      <w:r w:rsidRPr="007B5BFD">
        <w:rPr>
          <w:rFonts w:ascii="Arial" w:hAnsi="Arial" w:cs="Arial"/>
          <w:color w:val="000000"/>
          <w:spacing w:val="2"/>
          <w:sz w:val="20"/>
          <w:szCs w:val="18"/>
        </w:rPr>
        <w:t xml:space="preserve"> </w:t>
      </w:r>
      <w:r w:rsidR="0020695B" w:rsidRPr="007B5BFD">
        <w:rPr>
          <w:rFonts w:ascii="Arial" w:hAnsi="Arial" w:cs="Arial"/>
          <w:color w:val="000000"/>
          <w:spacing w:val="2"/>
          <w:sz w:val="20"/>
          <w:szCs w:val="18"/>
        </w:rPr>
        <w:t>или</w:t>
      </w:r>
      <w:r w:rsidRPr="007B5BFD">
        <w:rPr>
          <w:rFonts w:ascii="Arial" w:hAnsi="Arial" w:cs="Arial"/>
          <w:color w:val="000000"/>
          <w:spacing w:val="2"/>
          <w:sz w:val="20"/>
          <w:szCs w:val="18"/>
        </w:rPr>
        <w:t xml:space="preserve"> </w:t>
      </w:r>
      <w:r w:rsidR="0020695B" w:rsidRPr="007B5BFD">
        <w:rPr>
          <w:rFonts w:ascii="Arial" w:hAnsi="Arial" w:cs="Arial"/>
          <w:color w:val="000000"/>
          <w:spacing w:val="2"/>
          <w:sz w:val="20"/>
          <w:szCs w:val="18"/>
        </w:rPr>
        <w:t>Ф.И.О.,</w:t>
      </w:r>
    </w:p>
    <w:p w:rsidR="0020695B" w:rsidRPr="007B5BFD" w:rsidRDefault="00B978B5" w:rsidP="007B5BFD">
      <w:pPr>
        <w:pStyle w:val="unformattext"/>
        <w:shd w:val="clear" w:color="auto" w:fill="FFFFFF"/>
        <w:spacing w:before="0" w:beforeAutospacing="0" w:after="0" w:afterAutospacing="0"/>
        <w:contextualSpacing/>
        <w:textAlignment w:val="baseline"/>
        <w:rPr>
          <w:rFonts w:ascii="Arial" w:hAnsi="Arial" w:cs="Arial"/>
          <w:color w:val="000000"/>
          <w:spacing w:val="2"/>
          <w:sz w:val="20"/>
          <w:szCs w:val="18"/>
        </w:rPr>
      </w:pPr>
      <w:r w:rsidRPr="007B5BFD">
        <w:rPr>
          <w:rFonts w:ascii="Arial" w:hAnsi="Arial" w:cs="Arial"/>
          <w:color w:val="000000"/>
          <w:spacing w:val="2"/>
          <w:sz w:val="20"/>
          <w:szCs w:val="18"/>
        </w:rPr>
        <w:t xml:space="preserve"> </w:t>
      </w:r>
      <w:r w:rsidR="0020695B" w:rsidRPr="007B5BFD">
        <w:rPr>
          <w:rFonts w:ascii="Arial" w:hAnsi="Arial" w:cs="Arial"/>
          <w:color w:val="000000"/>
          <w:spacing w:val="2"/>
          <w:sz w:val="20"/>
          <w:szCs w:val="18"/>
        </w:rPr>
        <w:t>_______________________________________</w:t>
      </w:r>
    </w:p>
    <w:p w:rsidR="0020695B" w:rsidRPr="007B5BFD" w:rsidRDefault="00B978B5" w:rsidP="007B5BFD">
      <w:pPr>
        <w:pStyle w:val="unformattext"/>
        <w:shd w:val="clear" w:color="auto" w:fill="FFFFFF"/>
        <w:spacing w:before="0" w:beforeAutospacing="0" w:after="0" w:afterAutospacing="0"/>
        <w:contextualSpacing/>
        <w:textAlignment w:val="baseline"/>
        <w:rPr>
          <w:rFonts w:ascii="Arial" w:hAnsi="Arial" w:cs="Arial"/>
          <w:color w:val="000000"/>
          <w:spacing w:val="2"/>
          <w:sz w:val="20"/>
          <w:szCs w:val="18"/>
        </w:rPr>
      </w:pPr>
      <w:r w:rsidRPr="007B5BFD">
        <w:rPr>
          <w:rFonts w:ascii="Arial" w:hAnsi="Arial" w:cs="Arial"/>
          <w:color w:val="000000"/>
          <w:spacing w:val="2"/>
          <w:sz w:val="20"/>
          <w:szCs w:val="18"/>
        </w:rPr>
        <w:lastRenderedPageBreak/>
        <w:t xml:space="preserve"> </w:t>
      </w:r>
      <w:r w:rsidR="0020695B" w:rsidRPr="007B5BFD">
        <w:rPr>
          <w:rFonts w:ascii="Arial" w:hAnsi="Arial" w:cs="Arial"/>
          <w:color w:val="000000"/>
          <w:spacing w:val="2"/>
          <w:sz w:val="20"/>
          <w:szCs w:val="18"/>
        </w:rPr>
        <w:t>адрес,</w:t>
      </w:r>
      <w:r w:rsidRPr="007B5BFD">
        <w:rPr>
          <w:rFonts w:ascii="Arial" w:hAnsi="Arial" w:cs="Arial"/>
          <w:color w:val="000000"/>
          <w:spacing w:val="2"/>
          <w:sz w:val="20"/>
          <w:szCs w:val="18"/>
        </w:rPr>
        <w:t xml:space="preserve"> </w:t>
      </w:r>
      <w:r w:rsidR="0020695B" w:rsidRPr="007B5BFD">
        <w:rPr>
          <w:rFonts w:ascii="Arial" w:hAnsi="Arial" w:cs="Arial"/>
          <w:color w:val="000000"/>
          <w:spacing w:val="2"/>
          <w:sz w:val="20"/>
          <w:szCs w:val="18"/>
        </w:rPr>
        <w:t>контактный</w:t>
      </w:r>
      <w:r w:rsidRPr="007B5BFD">
        <w:rPr>
          <w:rFonts w:ascii="Arial" w:hAnsi="Arial" w:cs="Arial"/>
          <w:color w:val="000000"/>
          <w:spacing w:val="2"/>
          <w:sz w:val="20"/>
          <w:szCs w:val="18"/>
        </w:rPr>
        <w:t xml:space="preserve"> </w:t>
      </w:r>
      <w:r w:rsidR="0020695B" w:rsidRPr="007B5BFD">
        <w:rPr>
          <w:rFonts w:ascii="Arial" w:hAnsi="Arial" w:cs="Arial"/>
          <w:color w:val="000000"/>
          <w:spacing w:val="2"/>
          <w:sz w:val="20"/>
          <w:szCs w:val="18"/>
        </w:rPr>
        <w:t>телефон)</w:t>
      </w:r>
    </w:p>
    <w:p w:rsidR="0020695B" w:rsidRPr="007B5BFD" w:rsidRDefault="0020695B" w:rsidP="007B5BFD">
      <w:pPr>
        <w:pStyle w:val="unformattext"/>
        <w:shd w:val="clear" w:color="auto" w:fill="FFFFFF"/>
        <w:spacing w:before="0" w:beforeAutospacing="0" w:after="0" w:afterAutospacing="0"/>
        <w:contextualSpacing/>
        <w:textAlignment w:val="baseline"/>
        <w:rPr>
          <w:rFonts w:ascii="Arial" w:hAnsi="Arial" w:cs="Arial"/>
          <w:color w:val="000000"/>
          <w:spacing w:val="2"/>
          <w:sz w:val="20"/>
          <w:szCs w:val="18"/>
        </w:rPr>
      </w:pPr>
      <w:r w:rsidRPr="007B5BFD">
        <w:rPr>
          <w:rFonts w:ascii="Arial" w:hAnsi="Arial" w:cs="Arial"/>
          <w:color w:val="000000"/>
          <w:spacing w:val="2"/>
          <w:sz w:val="20"/>
          <w:szCs w:val="18"/>
        </w:rPr>
        <w:br/>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Заявление</w:t>
      </w:r>
    </w:p>
    <w:p w:rsidR="0020695B" w:rsidRPr="007B5BFD" w:rsidRDefault="0020695B" w:rsidP="007B5BFD">
      <w:pPr>
        <w:pStyle w:val="unformattext"/>
        <w:shd w:val="clear" w:color="auto" w:fill="FFFFFF"/>
        <w:spacing w:before="0" w:beforeAutospacing="0" w:after="0" w:afterAutospacing="0"/>
        <w:contextualSpacing/>
        <w:textAlignment w:val="baseline"/>
        <w:rPr>
          <w:rFonts w:ascii="Arial" w:hAnsi="Arial" w:cs="Arial"/>
          <w:color w:val="000000"/>
          <w:spacing w:val="2"/>
          <w:sz w:val="20"/>
          <w:szCs w:val="18"/>
        </w:rPr>
      </w:pPr>
      <w:r w:rsidRPr="007B5BFD">
        <w:rPr>
          <w:rFonts w:ascii="Arial" w:hAnsi="Arial" w:cs="Arial"/>
          <w:color w:val="000000"/>
          <w:spacing w:val="2"/>
          <w:sz w:val="20"/>
          <w:szCs w:val="18"/>
        </w:rPr>
        <w:br/>
        <w:t>Прошу</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предоставить</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порубочный</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билет</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(разрешение</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на</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пересадку</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деревьев</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и</w:t>
      </w:r>
    </w:p>
    <w:p w:rsidR="0020695B" w:rsidRPr="007B5BFD" w:rsidRDefault="0020695B" w:rsidP="007B5BFD">
      <w:pPr>
        <w:pStyle w:val="unformattext"/>
        <w:shd w:val="clear" w:color="auto" w:fill="FFFFFF"/>
        <w:spacing w:before="0" w:beforeAutospacing="0" w:after="0" w:afterAutospacing="0"/>
        <w:contextualSpacing/>
        <w:textAlignment w:val="baseline"/>
        <w:rPr>
          <w:rFonts w:ascii="Arial" w:hAnsi="Arial" w:cs="Arial"/>
          <w:color w:val="000000"/>
          <w:spacing w:val="2"/>
          <w:sz w:val="20"/>
          <w:szCs w:val="18"/>
        </w:rPr>
      </w:pPr>
      <w:r w:rsidRPr="007B5BFD">
        <w:rPr>
          <w:rFonts w:ascii="Arial" w:hAnsi="Arial" w:cs="Arial"/>
          <w:color w:val="000000"/>
          <w:spacing w:val="2"/>
          <w:sz w:val="20"/>
          <w:szCs w:val="18"/>
        </w:rPr>
        <w:t>кустарников)</w:t>
      </w:r>
    </w:p>
    <w:p w:rsidR="0020695B" w:rsidRPr="007B5BFD" w:rsidRDefault="0020695B" w:rsidP="007B5BFD">
      <w:pPr>
        <w:pStyle w:val="unformattext"/>
        <w:shd w:val="clear" w:color="auto" w:fill="FFFFFF"/>
        <w:spacing w:before="0" w:beforeAutospacing="0" w:after="0" w:afterAutospacing="0"/>
        <w:contextualSpacing/>
        <w:textAlignment w:val="baseline"/>
        <w:rPr>
          <w:rFonts w:ascii="Arial" w:hAnsi="Arial" w:cs="Arial"/>
          <w:color w:val="000000"/>
          <w:spacing w:val="2"/>
          <w:sz w:val="20"/>
          <w:szCs w:val="18"/>
        </w:rPr>
      </w:pPr>
      <w:r w:rsidRPr="007B5BFD">
        <w:rPr>
          <w:rFonts w:ascii="Arial" w:hAnsi="Arial" w:cs="Arial"/>
          <w:color w:val="000000"/>
          <w:spacing w:val="2"/>
          <w:sz w:val="20"/>
          <w:szCs w:val="18"/>
        </w:rPr>
        <w:t>по</w:t>
      </w:r>
    </w:p>
    <w:p w:rsidR="0020695B" w:rsidRPr="007B5BFD" w:rsidRDefault="0020695B" w:rsidP="007B5BFD">
      <w:pPr>
        <w:pStyle w:val="unformattext"/>
        <w:shd w:val="clear" w:color="auto" w:fill="FFFFFF"/>
        <w:spacing w:before="0" w:beforeAutospacing="0" w:after="0" w:afterAutospacing="0"/>
        <w:contextualSpacing/>
        <w:textAlignment w:val="baseline"/>
        <w:rPr>
          <w:rFonts w:ascii="Arial" w:hAnsi="Arial" w:cs="Arial"/>
          <w:color w:val="000000"/>
          <w:spacing w:val="2"/>
          <w:sz w:val="20"/>
          <w:szCs w:val="18"/>
        </w:rPr>
      </w:pPr>
      <w:r w:rsidRPr="007B5BFD">
        <w:rPr>
          <w:rFonts w:ascii="Arial" w:hAnsi="Arial" w:cs="Arial"/>
          <w:color w:val="000000"/>
          <w:spacing w:val="2"/>
          <w:sz w:val="20"/>
          <w:szCs w:val="18"/>
        </w:rPr>
        <w:t>адресу:</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___________________________________________________________________</w:t>
      </w:r>
    </w:p>
    <w:p w:rsidR="0020695B" w:rsidRPr="007B5BFD" w:rsidRDefault="0020695B" w:rsidP="007B5BFD">
      <w:pPr>
        <w:pStyle w:val="unformattext"/>
        <w:shd w:val="clear" w:color="auto" w:fill="FFFFFF"/>
        <w:spacing w:before="0" w:beforeAutospacing="0" w:after="0" w:afterAutospacing="0"/>
        <w:contextualSpacing/>
        <w:textAlignment w:val="baseline"/>
        <w:rPr>
          <w:rFonts w:ascii="Arial" w:hAnsi="Arial" w:cs="Arial"/>
          <w:color w:val="000000"/>
          <w:spacing w:val="2"/>
          <w:sz w:val="20"/>
          <w:szCs w:val="18"/>
        </w:rPr>
      </w:pPr>
      <w:r w:rsidRPr="007B5BFD">
        <w:rPr>
          <w:rFonts w:ascii="Arial" w:hAnsi="Arial" w:cs="Arial"/>
          <w:color w:val="000000"/>
          <w:spacing w:val="2"/>
          <w:sz w:val="20"/>
          <w:szCs w:val="18"/>
        </w:rPr>
        <w:t>В</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шт.</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шт.</w:t>
      </w:r>
    </w:p>
    <w:p w:rsidR="0020695B" w:rsidRPr="007B5BFD" w:rsidRDefault="0020695B" w:rsidP="007B5BFD">
      <w:pPr>
        <w:pStyle w:val="unformattext"/>
        <w:shd w:val="clear" w:color="auto" w:fill="FFFFFF"/>
        <w:spacing w:before="0" w:beforeAutospacing="0" w:after="0" w:afterAutospacing="0"/>
        <w:contextualSpacing/>
        <w:textAlignment w:val="baseline"/>
        <w:rPr>
          <w:rFonts w:ascii="Arial" w:hAnsi="Arial" w:cs="Arial"/>
          <w:color w:val="000000"/>
          <w:spacing w:val="2"/>
          <w:sz w:val="20"/>
          <w:szCs w:val="18"/>
        </w:rPr>
      </w:pPr>
      <w:r w:rsidRPr="007B5BFD">
        <w:rPr>
          <w:rFonts w:ascii="Arial" w:hAnsi="Arial" w:cs="Arial"/>
          <w:color w:val="000000"/>
          <w:spacing w:val="2"/>
          <w:sz w:val="20"/>
          <w:szCs w:val="18"/>
        </w:rPr>
        <w:t>количестве:</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_________</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_________</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кустарников</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________</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деревьев</w:t>
      </w:r>
    </w:p>
    <w:p w:rsidR="0020695B" w:rsidRPr="007B5BFD" w:rsidRDefault="0020695B" w:rsidP="007B5BFD">
      <w:pPr>
        <w:pStyle w:val="unformattext"/>
        <w:shd w:val="clear" w:color="auto" w:fill="FFFFFF"/>
        <w:spacing w:before="0" w:beforeAutospacing="0" w:after="0" w:afterAutospacing="0"/>
        <w:contextualSpacing/>
        <w:textAlignment w:val="baseline"/>
        <w:rPr>
          <w:rFonts w:ascii="Arial" w:hAnsi="Arial" w:cs="Arial"/>
          <w:color w:val="000000"/>
          <w:spacing w:val="2"/>
          <w:sz w:val="20"/>
          <w:szCs w:val="18"/>
        </w:rPr>
      </w:pPr>
      <w:r w:rsidRPr="007B5BFD">
        <w:rPr>
          <w:rFonts w:ascii="Arial" w:hAnsi="Arial" w:cs="Arial"/>
          <w:color w:val="000000"/>
          <w:spacing w:val="2"/>
          <w:sz w:val="20"/>
          <w:szCs w:val="18"/>
        </w:rPr>
        <w:t>___________________________________________________________________________</w:t>
      </w:r>
    </w:p>
    <w:p w:rsidR="0020695B" w:rsidRPr="007B5BFD" w:rsidRDefault="00B978B5" w:rsidP="007B5BFD">
      <w:pPr>
        <w:pStyle w:val="unformattext"/>
        <w:shd w:val="clear" w:color="auto" w:fill="FFFFFF"/>
        <w:spacing w:before="0" w:beforeAutospacing="0" w:after="0" w:afterAutospacing="0"/>
        <w:contextualSpacing/>
        <w:textAlignment w:val="baseline"/>
        <w:rPr>
          <w:rFonts w:ascii="Arial" w:hAnsi="Arial" w:cs="Arial"/>
          <w:color w:val="000000"/>
          <w:spacing w:val="2"/>
          <w:sz w:val="20"/>
          <w:szCs w:val="18"/>
        </w:rPr>
      </w:pPr>
      <w:r w:rsidRPr="007B5BFD">
        <w:rPr>
          <w:rFonts w:ascii="Arial" w:hAnsi="Arial" w:cs="Arial"/>
          <w:color w:val="000000"/>
          <w:spacing w:val="2"/>
          <w:sz w:val="20"/>
          <w:szCs w:val="18"/>
        </w:rPr>
        <w:t xml:space="preserve"> </w:t>
      </w:r>
      <w:r w:rsidR="0020695B" w:rsidRPr="007B5BFD">
        <w:rPr>
          <w:rFonts w:ascii="Arial" w:hAnsi="Arial" w:cs="Arial"/>
          <w:color w:val="000000"/>
          <w:spacing w:val="2"/>
          <w:sz w:val="20"/>
          <w:szCs w:val="18"/>
        </w:rPr>
        <w:t>(особые</w:t>
      </w:r>
      <w:r w:rsidRPr="007B5BFD">
        <w:rPr>
          <w:rFonts w:ascii="Arial" w:hAnsi="Arial" w:cs="Arial"/>
          <w:color w:val="000000"/>
          <w:spacing w:val="2"/>
          <w:sz w:val="20"/>
          <w:szCs w:val="18"/>
        </w:rPr>
        <w:t xml:space="preserve"> </w:t>
      </w:r>
      <w:r w:rsidR="0020695B" w:rsidRPr="007B5BFD">
        <w:rPr>
          <w:rFonts w:ascii="Arial" w:hAnsi="Arial" w:cs="Arial"/>
          <w:color w:val="000000"/>
          <w:spacing w:val="2"/>
          <w:sz w:val="20"/>
          <w:szCs w:val="18"/>
        </w:rPr>
        <w:t>отметки:</w:t>
      </w:r>
      <w:r w:rsidRPr="007B5BFD">
        <w:rPr>
          <w:rFonts w:ascii="Arial" w:hAnsi="Arial" w:cs="Arial"/>
          <w:color w:val="000000"/>
          <w:spacing w:val="2"/>
          <w:sz w:val="20"/>
          <w:szCs w:val="18"/>
        </w:rPr>
        <w:t xml:space="preserve"> </w:t>
      </w:r>
      <w:r w:rsidR="0020695B" w:rsidRPr="007B5BFD">
        <w:rPr>
          <w:rFonts w:ascii="Arial" w:hAnsi="Arial" w:cs="Arial"/>
          <w:color w:val="000000"/>
          <w:spacing w:val="2"/>
          <w:sz w:val="20"/>
          <w:szCs w:val="18"/>
        </w:rPr>
        <w:t>деревья</w:t>
      </w:r>
      <w:r w:rsidRPr="007B5BFD">
        <w:rPr>
          <w:rFonts w:ascii="Arial" w:hAnsi="Arial" w:cs="Arial"/>
          <w:color w:val="000000"/>
          <w:spacing w:val="2"/>
          <w:sz w:val="20"/>
          <w:szCs w:val="18"/>
        </w:rPr>
        <w:t xml:space="preserve"> </w:t>
      </w:r>
      <w:r w:rsidR="0020695B" w:rsidRPr="007B5BFD">
        <w:rPr>
          <w:rFonts w:ascii="Arial" w:hAnsi="Arial" w:cs="Arial"/>
          <w:color w:val="000000"/>
          <w:spacing w:val="2"/>
          <w:sz w:val="20"/>
          <w:szCs w:val="18"/>
        </w:rPr>
        <w:t>и</w:t>
      </w:r>
      <w:r w:rsidRPr="007B5BFD">
        <w:rPr>
          <w:rFonts w:ascii="Arial" w:hAnsi="Arial" w:cs="Arial"/>
          <w:color w:val="000000"/>
          <w:spacing w:val="2"/>
          <w:sz w:val="20"/>
          <w:szCs w:val="18"/>
        </w:rPr>
        <w:t xml:space="preserve"> </w:t>
      </w:r>
      <w:r w:rsidR="0020695B" w:rsidRPr="007B5BFD">
        <w:rPr>
          <w:rFonts w:ascii="Arial" w:hAnsi="Arial" w:cs="Arial"/>
          <w:color w:val="000000"/>
          <w:spacing w:val="2"/>
          <w:sz w:val="20"/>
          <w:szCs w:val="18"/>
        </w:rPr>
        <w:t>кустарники</w:t>
      </w:r>
      <w:r w:rsidRPr="007B5BFD">
        <w:rPr>
          <w:rFonts w:ascii="Arial" w:hAnsi="Arial" w:cs="Arial"/>
          <w:color w:val="000000"/>
          <w:spacing w:val="2"/>
          <w:sz w:val="20"/>
          <w:szCs w:val="18"/>
        </w:rPr>
        <w:t xml:space="preserve"> </w:t>
      </w:r>
      <w:r w:rsidR="0020695B" w:rsidRPr="007B5BFD">
        <w:rPr>
          <w:rFonts w:ascii="Arial" w:hAnsi="Arial" w:cs="Arial"/>
          <w:color w:val="000000"/>
          <w:spacing w:val="2"/>
          <w:sz w:val="20"/>
          <w:szCs w:val="18"/>
        </w:rPr>
        <w:t>аварийные,</w:t>
      </w:r>
      <w:r w:rsidRPr="007B5BFD">
        <w:rPr>
          <w:rFonts w:ascii="Arial" w:hAnsi="Arial" w:cs="Arial"/>
          <w:color w:val="000000"/>
          <w:spacing w:val="2"/>
          <w:sz w:val="20"/>
          <w:szCs w:val="18"/>
        </w:rPr>
        <w:t xml:space="preserve"> </w:t>
      </w:r>
      <w:r w:rsidR="0020695B" w:rsidRPr="007B5BFD">
        <w:rPr>
          <w:rFonts w:ascii="Arial" w:hAnsi="Arial" w:cs="Arial"/>
          <w:color w:val="000000"/>
          <w:spacing w:val="2"/>
          <w:sz w:val="20"/>
          <w:szCs w:val="18"/>
        </w:rPr>
        <w:t>сухостойкие</w:t>
      </w:r>
      <w:r w:rsidRPr="007B5BFD">
        <w:rPr>
          <w:rFonts w:ascii="Arial" w:hAnsi="Arial" w:cs="Arial"/>
          <w:color w:val="000000"/>
          <w:spacing w:val="2"/>
          <w:sz w:val="20"/>
          <w:szCs w:val="18"/>
        </w:rPr>
        <w:t xml:space="preserve"> </w:t>
      </w:r>
      <w:r w:rsidR="0020695B" w:rsidRPr="007B5BFD">
        <w:rPr>
          <w:rFonts w:ascii="Arial" w:hAnsi="Arial" w:cs="Arial"/>
          <w:color w:val="000000"/>
          <w:spacing w:val="2"/>
          <w:sz w:val="20"/>
          <w:szCs w:val="18"/>
        </w:rPr>
        <w:t>и</w:t>
      </w:r>
      <w:r w:rsidRPr="007B5BFD">
        <w:rPr>
          <w:rFonts w:ascii="Arial" w:hAnsi="Arial" w:cs="Arial"/>
          <w:color w:val="000000"/>
          <w:spacing w:val="2"/>
          <w:sz w:val="20"/>
          <w:szCs w:val="18"/>
        </w:rPr>
        <w:t xml:space="preserve"> </w:t>
      </w:r>
      <w:r w:rsidR="0020695B" w:rsidRPr="007B5BFD">
        <w:rPr>
          <w:rFonts w:ascii="Arial" w:hAnsi="Arial" w:cs="Arial"/>
          <w:color w:val="000000"/>
          <w:spacing w:val="2"/>
          <w:sz w:val="20"/>
          <w:szCs w:val="18"/>
        </w:rPr>
        <w:t>т.д.)</w:t>
      </w:r>
    </w:p>
    <w:p w:rsidR="0020695B" w:rsidRPr="007B5BFD" w:rsidRDefault="0020695B" w:rsidP="007B5BFD">
      <w:pPr>
        <w:pStyle w:val="formattext"/>
        <w:shd w:val="clear" w:color="auto" w:fill="FFFFFF"/>
        <w:spacing w:before="0" w:beforeAutospacing="0" w:after="0" w:afterAutospacing="0"/>
        <w:contextualSpacing/>
        <w:textAlignment w:val="baseline"/>
        <w:rPr>
          <w:rFonts w:ascii="Arial" w:hAnsi="Arial" w:cs="Arial"/>
          <w:color w:val="000000"/>
          <w:spacing w:val="2"/>
          <w:sz w:val="20"/>
          <w:szCs w:val="18"/>
        </w:rPr>
      </w:pPr>
      <w:r w:rsidRPr="007B5BFD">
        <w:rPr>
          <w:rFonts w:ascii="Arial" w:hAnsi="Arial" w:cs="Arial"/>
          <w:color w:val="000000"/>
          <w:spacing w:val="2"/>
          <w:sz w:val="20"/>
          <w:szCs w:val="18"/>
        </w:rPr>
        <w:br/>
        <w:t>Основание</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необходимости</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вырубки</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br/>
        <w:t>(уничтожения)</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или</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пересадки</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зеленых</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насаждений:</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_______________________</w:t>
      </w:r>
    </w:p>
    <w:p w:rsidR="0020695B" w:rsidRPr="007B5BFD" w:rsidRDefault="0020695B" w:rsidP="007B5BFD">
      <w:pPr>
        <w:pStyle w:val="formattext"/>
        <w:shd w:val="clear" w:color="auto" w:fill="FFFFFF"/>
        <w:spacing w:before="0" w:beforeAutospacing="0" w:after="0" w:afterAutospacing="0"/>
        <w:contextualSpacing/>
        <w:textAlignment w:val="baseline"/>
        <w:rPr>
          <w:rFonts w:ascii="Arial" w:hAnsi="Arial" w:cs="Arial"/>
          <w:color w:val="000000"/>
          <w:spacing w:val="2"/>
          <w:sz w:val="20"/>
          <w:szCs w:val="18"/>
        </w:rPr>
      </w:pPr>
      <w:r w:rsidRPr="007B5BFD">
        <w:rPr>
          <w:rFonts w:ascii="Arial" w:hAnsi="Arial" w:cs="Arial"/>
          <w:color w:val="000000"/>
          <w:spacing w:val="2"/>
          <w:sz w:val="20"/>
          <w:szCs w:val="18"/>
        </w:rPr>
        <w:br/>
        <w:t>_______________________________________________________________________</w:t>
      </w:r>
    </w:p>
    <w:p w:rsidR="0020695B" w:rsidRPr="007B5BFD" w:rsidRDefault="0020695B" w:rsidP="007B5BFD">
      <w:pPr>
        <w:pStyle w:val="formattext"/>
        <w:shd w:val="clear" w:color="auto" w:fill="FFFFFF"/>
        <w:spacing w:before="0" w:beforeAutospacing="0" w:after="0" w:afterAutospacing="0"/>
        <w:contextualSpacing/>
        <w:textAlignment w:val="baseline"/>
        <w:rPr>
          <w:rFonts w:ascii="Arial" w:hAnsi="Arial" w:cs="Arial"/>
          <w:color w:val="000000"/>
          <w:spacing w:val="2"/>
          <w:sz w:val="20"/>
          <w:szCs w:val="18"/>
        </w:rPr>
      </w:pPr>
      <w:r w:rsidRPr="007B5BFD">
        <w:rPr>
          <w:rFonts w:ascii="Arial" w:hAnsi="Arial" w:cs="Arial"/>
          <w:color w:val="000000"/>
          <w:spacing w:val="2"/>
          <w:sz w:val="20"/>
          <w:szCs w:val="18"/>
        </w:rPr>
        <w:br/>
        <w:t>Цель</w:t>
      </w:r>
    </w:p>
    <w:p w:rsidR="0020695B" w:rsidRPr="007B5BFD" w:rsidRDefault="0020695B" w:rsidP="007B5BFD">
      <w:pPr>
        <w:pStyle w:val="formattext"/>
        <w:shd w:val="clear" w:color="auto" w:fill="FFFFFF"/>
        <w:spacing w:before="0" w:beforeAutospacing="0" w:after="0" w:afterAutospacing="0"/>
        <w:contextualSpacing/>
        <w:textAlignment w:val="baseline"/>
        <w:rPr>
          <w:rFonts w:ascii="Arial" w:hAnsi="Arial" w:cs="Arial"/>
          <w:color w:val="000000"/>
          <w:spacing w:val="2"/>
          <w:sz w:val="20"/>
          <w:szCs w:val="18"/>
        </w:rPr>
      </w:pPr>
      <w:r w:rsidRPr="007B5BFD">
        <w:rPr>
          <w:rFonts w:ascii="Arial" w:hAnsi="Arial" w:cs="Arial"/>
          <w:color w:val="000000"/>
          <w:spacing w:val="2"/>
          <w:sz w:val="20"/>
          <w:szCs w:val="18"/>
        </w:rPr>
        <w:br/>
        <w:t>работ:</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________________________________________________________________</w:t>
      </w:r>
    </w:p>
    <w:p w:rsidR="0020695B" w:rsidRPr="007B5BFD" w:rsidRDefault="0020695B" w:rsidP="007B5BFD">
      <w:pPr>
        <w:pStyle w:val="formattext"/>
        <w:shd w:val="clear" w:color="auto" w:fill="FFFFFF"/>
        <w:spacing w:before="0" w:beforeAutospacing="0" w:after="0" w:afterAutospacing="0"/>
        <w:contextualSpacing/>
        <w:textAlignment w:val="baseline"/>
        <w:rPr>
          <w:rFonts w:ascii="Arial" w:hAnsi="Arial" w:cs="Arial"/>
          <w:color w:val="000000"/>
          <w:spacing w:val="2"/>
          <w:sz w:val="20"/>
          <w:szCs w:val="18"/>
        </w:rPr>
      </w:pPr>
      <w:r w:rsidRPr="007B5BFD">
        <w:rPr>
          <w:rFonts w:ascii="Arial" w:hAnsi="Arial" w:cs="Arial"/>
          <w:color w:val="000000"/>
          <w:spacing w:val="2"/>
          <w:sz w:val="20"/>
          <w:szCs w:val="18"/>
        </w:rPr>
        <w:br/>
        <w:t>Срок</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проведения</w:t>
      </w:r>
    </w:p>
    <w:p w:rsidR="0020695B" w:rsidRPr="007B5BFD" w:rsidRDefault="0020695B" w:rsidP="007B5BFD">
      <w:pPr>
        <w:pStyle w:val="formattext"/>
        <w:shd w:val="clear" w:color="auto" w:fill="FFFFFF"/>
        <w:spacing w:before="0" w:beforeAutospacing="0" w:after="0" w:afterAutospacing="0"/>
        <w:contextualSpacing/>
        <w:textAlignment w:val="baseline"/>
        <w:rPr>
          <w:rFonts w:ascii="Arial" w:hAnsi="Arial" w:cs="Arial"/>
          <w:color w:val="000000"/>
          <w:spacing w:val="2"/>
          <w:sz w:val="20"/>
          <w:szCs w:val="18"/>
        </w:rPr>
      </w:pPr>
      <w:r w:rsidRPr="007B5BFD">
        <w:rPr>
          <w:rFonts w:ascii="Arial" w:hAnsi="Arial" w:cs="Arial"/>
          <w:color w:val="000000"/>
          <w:spacing w:val="2"/>
          <w:sz w:val="20"/>
          <w:szCs w:val="18"/>
        </w:rPr>
        <w:br/>
        <w:t>работ:</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________________________________________________________________</w:t>
      </w:r>
    </w:p>
    <w:p w:rsidR="0020695B" w:rsidRPr="007B5BFD" w:rsidRDefault="0020695B" w:rsidP="007B5BFD">
      <w:pPr>
        <w:pStyle w:val="formattext"/>
        <w:shd w:val="clear" w:color="auto" w:fill="FFFFFF"/>
        <w:spacing w:before="0" w:beforeAutospacing="0" w:after="0" w:afterAutospacing="0"/>
        <w:contextualSpacing/>
        <w:textAlignment w:val="baseline"/>
        <w:rPr>
          <w:rFonts w:ascii="Arial" w:hAnsi="Arial" w:cs="Arial"/>
          <w:color w:val="000000"/>
          <w:spacing w:val="2"/>
          <w:sz w:val="20"/>
          <w:szCs w:val="18"/>
        </w:rPr>
      </w:pPr>
      <w:r w:rsidRPr="007B5BFD">
        <w:rPr>
          <w:rFonts w:ascii="Arial" w:hAnsi="Arial" w:cs="Arial"/>
          <w:color w:val="000000"/>
          <w:spacing w:val="2"/>
          <w:sz w:val="20"/>
          <w:szCs w:val="18"/>
        </w:rPr>
        <w:br/>
        <w:t>К</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заявлению</w:t>
      </w:r>
    </w:p>
    <w:p w:rsidR="0020695B" w:rsidRPr="007B5BFD" w:rsidRDefault="0020695B" w:rsidP="007B5BFD">
      <w:pPr>
        <w:pStyle w:val="formattext"/>
        <w:shd w:val="clear" w:color="auto" w:fill="FFFFFF"/>
        <w:spacing w:before="0" w:beforeAutospacing="0" w:after="0" w:afterAutospacing="0"/>
        <w:contextualSpacing/>
        <w:textAlignment w:val="baseline"/>
        <w:rPr>
          <w:rFonts w:ascii="Arial" w:hAnsi="Arial" w:cs="Arial"/>
          <w:color w:val="000000"/>
          <w:spacing w:val="2"/>
          <w:sz w:val="20"/>
          <w:szCs w:val="18"/>
        </w:rPr>
      </w:pPr>
      <w:r w:rsidRPr="007B5BFD">
        <w:rPr>
          <w:rFonts w:ascii="Arial" w:hAnsi="Arial" w:cs="Arial"/>
          <w:color w:val="000000"/>
          <w:spacing w:val="2"/>
          <w:sz w:val="20"/>
          <w:szCs w:val="18"/>
        </w:rPr>
        <w:br/>
        <w:t>прилагаются</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документы:</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________________________________________________</w:t>
      </w:r>
    </w:p>
    <w:p w:rsidR="0020695B" w:rsidRPr="007B5BFD" w:rsidRDefault="0020695B" w:rsidP="007B5BFD">
      <w:pPr>
        <w:pStyle w:val="formattext"/>
        <w:shd w:val="clear" w:color="auto" w:fill="FFFFFF"/>
        <w:spacing w:before="0" w:beforeAutospacing="0" w:after="0" w:afterAutospacing="0"/>
        <w:contextualSpacing/>
        <w:textAlignment w:val="baseline"/>
        <w:rPr>
          <w:rFonts w:ascii="Arial" w:hAnsi="Arial" w:cs="Arial"/>
          <w:color w:val="000000"/>
          <w:spacing w:val="2"/>
          <w:sz w:val="20"/>
          <w:szCs w:val="18"/>
        </w:rPr>
      </w:pPr>
      <w:r w:rsidRPr="007B5BFD">
        <w:rPr>
          <w:rFonts w:ascii="Arial" w:hAnsi="Arial" w:cs="Arial"/>
          <w:color w:val="000000"/>
          <w:spacing w:val="2"/>
          <w:sz w:val="20"/>
          <w:szCs w:val="18"/>
        </w:rPr>
        <w:br/>
        <w:t>_______________________________________________________________________</w:t>
      </w:r>
    </w:p>
    <w:p w:rsidR="0020695B" w:rsidRPr="007B5BFD" w:rsidRDefault="0020695B" w:rsidP="007B5BFD">
      <w:pPr>
        <w:pStyle w:val="unformattext"/>
        <w:shd w:val="clear" w:color="auto" w:fill="FFFFFF"/>
        <w:spacing w:before="0" w:beforeAutospacing="0" w:after="0" w:afterAutospacing="0"/>
        <w:contextualSpacing/>
        <w:textAlignment w:val="baseline"/>
        <w:rPr>
          <w:rFonts w:ascii="Arial" w:hAnsi="Arial" w:cs="Arial"/>
          <w:color w:val="000000"/>
          <w:spacing w:val="2"/>
          <w:sz w:val="20"/>
          <w:szCs w:val="18"/>
        </w:rPr>
      </w:pPr>
      <w:r w:rsidRPr="007B5BFD">
        <w:rPr>
          <w:rFonts w:ascii="Arial" w:hAnsi="Arial" w:cs="Arial"/>
          <w:color w:val="000000"/>
          <w:spacing w:val="2"/>
          <w:sz w:val="20"/>
          <w:szCs w:val="18"/>
        </w:rPr>
        <w:br/>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При</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вырубке</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деревьев</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компенсационная</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высадка</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будет</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произведена:</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в</w:t>
      </w:r>
    </w:p>
    <w:p w:rsidR="0020695B" w:rsidRPr="007B5BFD" w:rsidRDefault="0020695B" w:rsidP="007B5BFD">
      <w:pPr>
        <w:pStyle w:val="unformattext"/>
        <w:shd w:val="clear" w:color="auto" w:fill="FFFFFF"/>
        <w:spacing w:before="0" w:beforeAutospacing="0" w:after="0" w:afterAutospacing="0"/>
        <w:contextualSpacing/>
        <w:textAlignment w:val="baseline"/>
        <w:rPr>
          <w:rFonts w:ascii="Arial" w:hAnsi="Arial" w:cs="Arial"/>
          <w:color w:val="000000"/>
          <w:spacing w:val="2"/>
          <w:sz w:val="20"/>
          <w:szCs w:val="18"/>
        </w:rPr>
      </w:pPr>
      <w:r w:rsidRPr="007B5BFD">
        <w:rPr>
          <w:rFonts w:ascii="Arial" w:hAnsi="Arial" w:cs="Arial"/>
          <w:color w:val="000000"/>
          <w:spacing w:val="2"/>
          <w:sz w:val="20"/>
          <w:szCs w:val="18"/>
        </w:rPr>
        <w:t>натуральном</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виде/в</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виде</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перечисления</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платы</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за</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компенсационное</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озеленение</w:t>
      </w:r>
    </w:p>
    <w:p w:rsidR="0020695B" w:rsidRPr="007B5BFD" w:rsidRDefault="0020695B" w:rsidP="007B5BFD">
      <w:pPr>
        <w:pStyle w:val="unformattext"/>
        <w:shd w:val="clear" w:color="auto" w:fill="FFFFFF"/>
        <w:spacing w:before="0" w:beforeAutospacing="0" w:after="0" w:afterAutospacing="0"/>
        <w:contextualSpacing/>
        <w:textAlignment w:val="baseline"/>
        <w:rPr>
          <w:rFonts w:ascii="Arial" w:hAnsi="Arial" w:cs="Arial"/>
          <w:color w:val="000000"/>
          <w:spacing w:val="2"/>
          <w:sz w:val="20"/>
          <w:szCs w:val="18"/>
        </w:rPr>
      </w:pPr>
      <w:r w:rsidRPr="007B5BFD">
        <w:rPr>
          <w:rFonts w:ascii="Arial" w:hAnsi="Arial" w:cs="Arial"/>
          <w:color w:val="000000"/>
          <w:spacing w:val="2"/>
          <w:sz w:val="20"/>
          <w:szCs w:val="18"/>
        </w:rPr>
        <w:t>___________________________________________________________________________</w:t>
      </w:r>
    </w:p>
    <w:p w:rsidR="0020695B" w:rsidRPr="007B5BFD" w:rsidRDefault="00B978B5" w:rsidP="007B5BFD">
      <w:pPr>
        <w:pStyle w:val="unformattext"/>
        <w:shd w:val="clear" w:color="auto" w:fill="FFFFFF"/>
        <w:spacing w:before="0" w:beforeAutospacing="0" w:after="0" w:afterAutospacing="0"/>
        <w:contextualSpacing/>
        <w:textAlignment w:val="baseline"/>
        <w:rPr>
          <w:rFonts w:ascii="Arial" w:hAnsi="Arial" w:cs="Arial"/>
          <w:color w:val="000000"/>
          <w:spacing w:val="2"/>
          <w:sz w:val="20"/>
          <w:szCs w:val="18"/>
        </w:rPr>
      </w:pPr>
      <w:r w:rsidRPr="007B5BFD">
        <w:rPr>
          <w:rFonts w:ascii="Arial" w:hAnsi="Arial" w:cs="Arial"/>
          <w:color w:val="000000"/>
          <w:spacing w:val="2"/>
          <w:sz w:val="20"/>
          <w:szCs w:val="18"/>
        </w:rPr>
        <w:t xml:space="preserve"> </w:t>
      </w:r>
      <w:r w:rsidR="0020695B" w:rsidRPr="007B5BFD">
        <w:rPr>
          <w:rFonts w:ascii="Arial" w:hAnsi="Arial" w:cs="Arial"/>
          <w:color w:val="000000"/>
          <w:spacing w:val="2"/>
          <w:sz w:val="20"/>
          <w:szCs w:val="18"/>
        </w:rPr>
        <w:t>(нужное</w:t>
      </w:r>
      <w:r w:rsidRPr="007B5BFD">
        <w:rPr>
          <w:rFonts w:ascii="Arial" w:hAnsi="Arial" w:cs="Arial"/>
          <w:color w:val="000000"/>
          <w:spacing w:val="2"/>
          <w:sz w:val="20"/>
          <w:szCs w:val="18"/>
        </w:rPr>
        <w:t xml:space="preserve"> </w:t>
      </w:r>
      <w:r w:rsidR="0020695B" w:rsidRPr="007B5BFD">
        <w:rPr>
          <w:rFonts w:ascii="Arial" w:hAnsi="Arial" w:cs="Arial"/>
          <w:color w:val="000000"/>
          <w:spacing w:val="2"/>
          <w:sz w:val="20"/>
          <w:szCs w:val="18"/>
        </w:rPr>
        <w:t>подчеркнуть)</w:t>
      </w:r>
    </w:p>
    <w:p w:rsidR="0020695B" w:rsidRPr="007B5BFD" w:rsidRDefault="0020695B" w:rsidP="007B5BFD">
      <w:pPr>
        <w:pStyle w:val="formattext"/>
        <w:shd w:val="clear" w:color="auto" w:fill="FFFFFF"/>
        <w:spacing w:before="0" w:beforeAutospacing="0" w:after="0" w:afterAutospacing="0"/>
        <w:contextualSpacing/>
        <w:jc w:val="both"/>
        <w:textAlignment w:val="baseline"/>
        <w:rPr>
          <w:rFonts w:ascii="Arial" w:hAnsi="Arial" w:cs="Arial"/>
          <w:color w:val="000000"/>
          <w:spacing w:val="2"/>
          <w:sz w:val="20"/>
          <w:szCs w:val="18"/>
        </w:rPr>
      </w:pPr>
      <w:r w:rsidRPr="007B5BFD">
        <w:rPr>
          <w:rFonts w:ascii="Arial" w:hAnsi="Arial" w:cs="Arial"/>
          <w:color w:val="000000"/>
          <w:spacing w:val="2"/>
          <w:sz w:val="20"/>
          <w:szCs w:val="18"/>
        </w:rPr>
        <w:br/>
        <w:t>Обязуюсь:</w:t>
      </w:r>
    </w:p>
    <w:p w:rsidR="0020695B" w:rsidRPr="007B5BFD" w:rsidRDefault="0020695B" w:rsidP="007B5BFD">
      <w:pPr>
        <w:pStyle w:val="formattext"/>
        <w:shd w:val="clear" w:color="auto" w:fill="FFFFFF"/>
        <w:spacing w:before="0" w:beforeAutospacing="0" w:after="0" w:afterAutospacing="0"/>
        <w:contextualSpacing/>
        <w:jc w:val="both"/>
        <w:textAlignment w:val="baseline"/>
        <w:rPr>
          <w:rFonts w:ascii="Arial" w:hAnsi="Arial" w:cs="Arial"/>
          <w:color w:val="000000"/>
          <w:spacing w:val="2"/>
          <w:sz w:val="20"/>
          <w:szCs w:val="18"/>
        </w:rPr>
      </w:pPr>
      <w:r w:rsidRPr="007B5BFD">
        <w:rPr>
          <w:rFonts w:ascii="Arial" w:hAnsi="Arial" w:cs="Arial"/>
          <w:color w:val="000000"/>
          <w:spacing w:val="2"/>
          <w:sz w:val="20"/>
          <w:szCs w:val="18"/>
        </w:rPr>
        <w:br/>
        <w:t>1)</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Произвести</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работы</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в</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соответствии</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с</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техникой</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безопасности.</w:t>
      </w:r>
    </w:p>
    <w:p w:rsidR="0020695B" w:rsidRPr="007B5BFD" w:rsidRDefault="0020695B" w:rsidP="007B5BFD">
      <w:pPr>
        <w:pStyle w:val="formattext"/>
        <w:shd w:val="clear" w:color="auto" w:fill="FFFFFF"/>
        <w:spacing w:before="0" w:beforeAutospacing="0" w:after="0" w:afterAutospacing="0"/>
        <w:contextualSpacing/>
        <w:jc w:val="both"/>
        <w:textAlignment w:val="baseline"/>
        <w:rPr>
          <w:rFonts w:ascii="Arial" w:hAnsi="Arial" w:cs="Arial"/>
          <w:color w:val="000000"/>
          <w:spacing w:val="2"/>
          <w:sz w:val="20"/>
          <w:szCs w:val="18"/>
        </w:rPr>
      </w:pPr>
      <w:r w:rsidRPr="007B5BFD">
        <w:rPr>
          <w:rFonts w:ascii="Arial" w:hAnsi="Arial" w:cs="Arial"/>
          <w:color w:val="000000"/>
          <w:spacing w:val="2"/>
          <w:sz w:val="20"/>
          <w:szCs w:val="18"/>
        </w:rPr>
        <w:br/>
        <w:t>2)</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В</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случае</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если</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действующими</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в</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Российской</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Федерации</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правилами</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(требованиями,</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техническими</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условиями)</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вырубка</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отдельных</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деревьев</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и</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(или)</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кустарников</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должна</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осуществляться</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с</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привлечением</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специализированных</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организаций</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(специалистов)</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или</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специального</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оборудования,</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обязуюсь</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обеспечить</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выполнение</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данных</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требований.</w:t>
      </w:r>
    </w:p>
    <w:p w:rsidR="0020695B" w:rsidRPr="007B5BFD" w:rsidRDefault="0020695B" w:rsidP="007B5BFD">
      <w:pPr>
        <w:pStyle w:val="formattext"/>
        <w:shd w:val="clear" w:color="auto" w:fill="FFFFFF"/>
        <w:spacing w:before="0" w:beforeAutospacing="0" w:after="0" w:afterAutospacing="0"/>
        <w:contextualSpacing/>
        <w:jc w:val="both"/>
        <w:textAlignment w:val="baseline"/>
        <w:rPr>
          <w:rFonts w:ascii="Arial" w:hAnsi="Arial" w:cs="Arial"/>
          <w:color w:val="000000"/>
          <w:spacing w:val="2"/>
          <w:sz w:val="20"/>
          <w:szCs w:val="18"/>
        </w:rPr>
      </w:pPr>
      <w:r w:rsidRPr="007B5BFD">
        <w:rPr>
          <w:rFonts w:ascii="Arial" w:hAnsi="Arial" w:cs="Arial"/>
          <w:color w:val="000000"/>
          <w:spacing w:val="2"/>
          <w:sz w:val="20"/>
          <w:szCs w:val="18"/>
        </w:rPr>
        <w:br/>
        <w:t>3)</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Провести</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мероприятия</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по</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общему</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благоустройству</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территории</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после</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выполнения</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работ</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по</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вырубке</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деревьев</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и</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кустарников</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(включая</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вывоз</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стволов</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деревьев,</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веток,</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иного</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мусора,</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проведение</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планировочных</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работ).</w:t>
      </w:r>
    </w:p>
    <w:p w:rsidR="0020695B" w:rsidRPr="007B5BFD" w:rsidRDefault="0020695B" w:rsidP="007B5BFD">
      <w:pPr>
        <w:pStyle w:val="unformattext"/>
        <w:shd w:val="clear" w:color="auto" w:fill="FFFFFF"/>
        <w:spacing w:before="0" w:beforeAutospacing="0" w:after="0" w:afterAutospacing="0"/>
        <w:contextualSpacing/>
        <w:textAlignment w:val="baseline"/>
        <w:rPr>
          <w:rFonts w:ascii="Arial" w:hAnsi="Arial" w:cs="Arial"/>
          <w:color w:val="000000"/>
          <w:spacing w:val="2"/>
          <w:sz w:val="20"/>
          <w:szCs w:val="18"/>
        </w:rPr>
      </w:pPr>
      <w:r w:rsidRPr="007B5BFD">
        <w:rPr>
          <w:rFonts w:ascii="Arial" w:hAnsi="Arial" w:cs="Arial"/>
          <w:color w:val="000000"/>
          <w:spacing w:val="2"/>
          <w:sz w:val="20"/>
          <w:szCs w:val="18"/>
        </w:rPr>
        <w:br/>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дата</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подпись</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Ф.И.О.</w:t>
      </w:r>
    </w:p>
    <w:p w:rsidR="0020695B" w:rsidRPr="007B5BFD" w:rsidRDefault="0020695B" w:rsidP="007B5BFD">
      <w:pPr>
        <w:pStyle w:val="unformattext"/>
        <w:shd w:val="clear" w:color="auto" w:fill="FFFFFF"/>
        <w:spacing w:before="0" w:beforeAutospacing="0" w:after="0" w:afterAutospacing="0"/>
        <w:contextualSpacing/>
        <w:textAlignment w:val="baseline"/>
        <w:rPr>
          <w:rFonts w:ascii="Arial" w:hAnsi="Arial" w:cs="Arial"/>
          <w:color w:val="000000"/>
          <w:spacing w:val="2"/>
          <w:sz w:val="20"/>
          <w:szCs w:val="18"/>
        </w:rPr>
      </w:pPr>
      <w:r w:rsidRPr="007B5BFD">
        <w:rPr>
          <w:rFonts w:ascii="Arial" w:hAnsi="Arial" w:cs="Arial"/>
          <w:color w:val="000000"/>
          <w:spacing w:val="2"/>
          <w:sz w:val="20"/>
          <w:szCs w:val="18"/>
        </w:rPr>
        <w:t>М.П.</w:t>
      </w:r>
    </w:p>
    <w:p w:rsidR="0020695B" w:rsidRPr="007B5BFD" w:rsidRDefault="00B978B5" w:rsidP="007B5BFD">
      <w:pPr>
        <w:pStyle w:val="30"/>
        <w:shd w:val="clear" w:color="auto" w:fill="FFFFFF"/>
        <w:contextualSpacing/>
        <w:textAlignment w:val="baseline"/>
        <w:rPr>
          <w:rFonts w:ascii="Arial" w:hAnsi="Arial" w:cs="Arial"/>
          <w:b w:val="0"/>
          <w:bCs w:val="0"/>
          <w:color w:val="000000"/>
          <w:spacing w:val="2"/>
          <w:sz w:val="20"/>
        </w:rPr>
      </w:pPr>
      <w:r w:rsidRPr="007B5BFD">
        <w:rPr>
          <w:rFonts w:ascii="Arial" w:hAnsi="Arial" w:cs="Arial"/>
          <w:color w:val="000000"/>
          <w:spacing w:val="2"/>
          <w:sz w:val="20"/>
          <w:szCs w:val="38"/>
        </w:rPr>
        <w:t xml:space="preserve"> </w:t>
      </w:r>
      <w:r w:rsidR="0020695B" w:rsidRPr="007B5BFD">
        <w:rPr>
          <w:rFonts w:ascii="Arial" w:hAnsi="Arial" w:cs="Arial"/>
          <w:b w:val="0"/>
          <w:bCs w:val="0"/>
          <w:color w:val="000000"/>
          <w:spacing w:val="2"/>
          <w:sz w:val="20"/>
        </w:rPr>
        <w:t>Приложение</w:t>
      </w:r>
      <w:r w:rsidRPr="007B5BFD">
        <w:rPr>
          <w:rFonts w:ascii="Arial" w:hAnsi="Arial" w:cs="Arial"/>
          <w:b w:val="0"/>
          <w:bCs w:val="0"/>
          <w:color w:val="000000"/>
          <w:spacing w:val="2"/>
          <w:sz w:val="20"/>
        </w:rPr>
        <w:t xml:space="preserve"> </w:t>
      </w:r>
      <w:r w:rsidR="0020695B" w:rsidRPr="007B5BFD">
        <w:rPr>
          <w:rFonts w:ascii="Arial" w:hAnsi="Arial" w:cs="Arial"/>
          <w:b w:val="0"/>
          <w:bCs w:val="0"/>
          <w:color w:val="000000"/>
          <w:spacing w:val="2"/>
          <w:sz w:val="20"/>
        </w:rPr>
        <w:t>N</w:t>
      </w:r>
      <w:r w:rsidRPr="007B5BFD">
        <w:rPr>
          <w:rFonts w:ascii="Arial" w:hAnsi="Arial" w:cs="Arial"/>
          <w:b w:val="0"/>
          <w:bCs w:val="0"/>
          <w:color w:val="000000"/>
          <w:spacing w:val="2"/>
          <w:sz w:val="20"/>
        </w:rPr>
        <w:t xml:space="preserve"> </w:t>
      </w:r>
      <w:r w:rsidR="0020695B" w:rsidRPr="007B5BFD">
        <w:rPr>
          <w:rFonts w:ascii="Arial" w:hAnsi="Arial" w:cs="Arial"/>
          <w:b w:val="0"/>
          <w:bCs w:val="0"/>
          <w:color w:val="000000"/>
          <w:spacing w:val="2"/>
          <w:sz w:val="20"/>
        </w:rPr>
        <w:t>9.</w:t>
      </w:r>
      <w:r w:rsidRPr="007B5BFD">
        <w:rPr>
          <w:rFonts w:ascii="Arial" w:hAnsi="Arial" w:cs="Arial"/>
          <w:b w:val="0"/>
          <w:bCs w:val="0"/>
          <w:color w:val="000000"/>
          <w:spacing w:val="2"/>
          <w:sz w:val="20"/>
        </w:rPr>
        <w:t xml:space="preserve"> </w:t>
      </w:r>
      <w:r w:rsidR="0020695B" w:rsidRPr="007B5BFD">
        <w:rPr>
          <w:rFonts w:ascii="Arial" w:hAnsi="Arial" w:cs="Arial"/>
          <w:b w:val="0"/>
          <w:bCs w:val="0"/>
          <w:color w:val="000000"/>
          <w:spacing w:val="2"/>
          <w:sz w:val="20"/>
        </w:rPr>
        <w:t>Разрешение</w:t>
      </w:r>
      <w:r w:rsidRPr="007B5BFD">
        <w:rPr>
          <w:rFonts w:ascii="Arial" w:hAnsi="Arial" w:cs="Arial"/>
          <w:b w:val="0"/>
          <w:bCs w:val="0"/>
          <w:color w:val="000000"/>
          <w:spacing w:val="2"/>
          <w:sz w:val="20"/>
        </w:rPr>
        <w:t xml:space="preserve"> </w:t>
      </w:r>
      <w:r w:rsidR="0020695B" w:rsidRPr="007B5BFD">
        <w:rPr>
          <w:rFonts w:ascii="Arial" w:hAnsi="Arial" w:cs="Arial"/>
          <w:b w:val="0"/>
          <w:bCs w:val="0"/>
          <w:color w:val="000000"/>
          <w:spacing w:val="2"/>
          <w:sz w:val="20"/>
        </w:rPr>
        <w:t>на</w:t>
      </w:r>
      <w:r w:rsidRPr="007B5BFD">
        <w:rPr>
          <w:rFonts w:ascii="Arial" w:hAnsi="Arial" w:cs="Arial"/>
          <w:b w:val="0"/>
          <w:bCs w:val="0"/>
          <w:color w:val="000000"/>
          <w:spacing w:val="2"/>
          <w:sz w:val="20"/>
        </w:rPr>
        <w:t xml:space="preserve"> </w:t>
      </w:r>
      <w:r w:rsidR="0020695B" w:rsidRPr="007B5BFD">
        <w:rPr>
          <w:rFonts w:ascii="Arial" w:hAnsi="Arial" w:cs="Arial"/>
          <w:b w:val="0"/>
          <w:bCs w:val="0"/>
          <w:color w:val="000000"/>
          <w:spacing w:val="2"/>
          <w:sz w:val="20"/>
        </w:rPr>
        <w:t>пересадку</w:t>
      </w:r>
      <w:r w:rsidRPr="007B5BFD">
        <w:rPr>
          <w:rFonts w:ascii="Arial" w:hAnsi="Arial" w:cs="Arial"/>
          <w:b w:val="0"/>
          <w:bCs w:val="0"/>
          <w:color w:val="000000"/>
          <w:spacing w:val="2"/>
          <w:sz w:val="20"/>
        </w:rPr>
        <w:t xml:space="preserve"> </w:t>
      </w:r>
      <w:r w:rsidR="0020695B" w:rsidRPr="007B5BFD">
        <w:rPr>
          <w:rFonts w:ascii="Arial" w:hAnsi="Arial" w:cs="Arial"/>
          <w:b w:val="0"/>
          <w:bCs w:val="0"/>
          <w:color w:val="000000"/>
          <w:spacing w:val="2"/>
          <w:sz w:val="20"/>
        </w:rPr>
        <w:t>деревьев</w:t>
      </w:r>
      <w:r w:rsidRPr="007B5BFD">
        <w:rPr>
          <w:rFonts w:ascii="Arial" w:hAnsi="Arial" w:cs="Arial"/>
          <w:b w:val="0"/>
          <w:bCs w:val="0"/>
          <w:color w:val="000000"/>
          <w:spacing w:val="2"/>
          <w:sz w:val="20"/>
        </w:rPr>
        <w:t xml:space="preserve"> </w:t>
      </w:r>
      <w:r w:rsidR="0020695B" w:rsidRPr="007B5BFD">
        <w:rPr>
          <w:rFonts w:ascii="Arial" w:hAnsi="Arial" w:cs="Arial"/>
          <w:b w:val="0"/>
          <w:bCs w:val="0"/>
          <w:color w:val="000000"/>
          <w:spacing w:val="2"/>
          <w:sz w:val="20"/>
        </w:rPr>
        <w:t>и</w:t>
      </w:r>
      <w:r w:rsidRPr="007B5BFD">
        <w:rPr>
          <w:rFonts w:ascii="Arial" w:hAnsi="Arial" w:cs="Arial"/>
          <w:b w:val="0"/>
          <w:bCs w:val="0"/>
          <w:color w:val="000000"/>
          <w:spacing w:val="2"/>
          <w:sz w:val="20"/>
        </w:rPr>
        <w:t xml:space="preserve"> </w:t>
      </w:r>
      <w:r w:rsidR="0020695B" w:rsidRPr="007B5BFD">
        <w:rPr>
          <w:rFonts w:ascii="Arial" w:hAnsi="Arial" w:cs="Arial"/>
          <w:b w:val="0"/>
          <w:bCs w:val="0"/>
          <w:color w:val="000000"/>
          <w:spacing w:val="2"/>
          <w:sz w:val="20"/>
        </w:rPr>
        <w:t>кустарников</w:t>
      </w:r>
    </w:p>
    <w:p w:rsidR="0020695B" w:rsidRPr="007B5BFD" w:rsidRDefault="0020695B" w:rsidP="007B5BFD">
      <w:pPr>
        <w:pStyle w:val="formattext"/>
        <w:shd w:val="clear" w:color="auto" w:fill="FFFFFF"/>
        <w:spacing w:before="0" w:beforeAutospacing="0" w:after="0" w:afterAutospacing="0"/>
        <w:contextualSpacing/>
        <w:jc w:val="right"/>
        <w:textAlignment w:val="baseline"/>
        <w:rPr>
          <w:rFonts w:ascii="Arial" w:hAnsi="Arial" w:cs="Arial"/>
          <w:color w:val="000000"/>
          <w:spacing w:val="2"/>
          <w:sz w:val="20"/>
        </w:rPr>
      </w:pPr>
      <w:r w:rsidRPr="007B5BFD">
        <w:rPr>
          <w:rFonts w:ascii="Arial" w:hAnsi="Arial" w:cs="Arial"/>
          <w:color w:val="000000"/>
          <w:spacing w:val="2"/>
          <w:sz w:val="20"/>
        </w:rPr>
        <w:br/>
      </w:r>
      <w:r w:rsidRPr="007B5BFD">
        <w:rPr>
          <w:rFonts w:ascii="Arial" w:hAnsi="Arial" w:cs="Arial"/>
          <w:color w:val="000000"/>
          <w:spacing w:val="2"/>
          <w:sz w:val="20"/>
        </w:rPr>
        <w:br/>
        <w:t>Приложение</w:t>
      </w:r>
      <w:r w:rsidR="00B978B5" w:rsidRPr="007B5BFD">
        <w:rPr>
          <w:rFonts w:ascii="Arial" w:hAnsi="Arial" w:cs="Arial"/>
          <w:color w:val="000000"/>
          <w:spacing w:val="2"/>
          <w:sz w:val="20"/>
        </w:rPr>
        <w:t xml:space="preserve"> </w:t>
      </w:r>
      <w:r w:rsidRPr="007B5BFD">
        <w:rPr>
          <w:rFonts w:ascii="Arial" w:hAnsi="Arial" w:cs="Arial"/>
          <w:color w:val="000000"/>
          <w:spacing w:val="2"/>
          <w:sz w:val="20"/>
        </w:rPr>
        <w:t>N</w:t>
      </w:r>
      <w:r w:rsidR="00B978B5" w:rsidRPr="007B5BFD">
        <w:rPr>
          <w:rFonts w:ascii="Arial" w:hAnsi="Arial" w:cs="Arial"/>
          <w:color w:val="000000"/>
          <w:spacing w:val="2"/>
          <w:sz w:val="20"/>
        </w:rPr>
        <w:t xml:space="preserve"> </w:t>
      </w:r>
      <w:r w:rsidRPr="007B5BFD">
        <w:rPr>
          <w:rFonts w:ascii="Arial" w:hAnsi="Arial" w:cs="Arial"/>
          <w:color w:val="000000"/>
          <w:spacing w:val="2"/>
          <w:sz w:val="20"/>
        </w:rPr>
        <w:t>9</w:t>
      </w:r>
      <w:r w:rsidRPr="007B5BFD">
        <w:rPr>
          <w:rFonts w:ascii="Arial" w:hAnsi="Arial" w:cs="Arial"/>
          <w:color w:val="000000"/>
          <w:spacing w:val="2"/>
          <w:sz w:val="20"/>
        </w:rPr>
        <w:br/>
        <w:t>к</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Административному</w:t>
      </w:r>
      <w:r w:rsidR="00B978B5" w:rsidRPr="007B5BFD">
        <w:rPr>
          <w:rFonts w:ascii="Arial" w:hAnsi="Arial" w:cs="Arial"/>
          <w:color w:val="000000"/>
          <w:spacing w:val="2"/>
          <w:sz w:val="20"/>
        </w:rPr>
        <w:t xml:space="preserve"> </w:t>
      </w:r>
      <w:r w:rsidRPr="007B5BFD">
        <w:rPr>
          <w:rFonts w:ascii="Arial" w:hAnsi="Arial" w:cs="Arial"/>
          <w:color w:val="000000"/>
          <w:spacing w:val="2"/>
          <w:sz w:val="20"/>
        </w:rPr>
        <w:t>регламенту</w:t>
      </w:r>
      <w:r w:rsidRPr="007B5BFD">
        <w:rPr>
          <w:rFonts w:ascii="Arial" w:hAnsi="Arial" w:cs="Arial"/>
          <w:color w:val="000000"/>
          <w:spacing w:val="2"/>
          <w:sz w:val="20"/>
        </w:rPr>
        <w:br/>
        <w:t>предоставления</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муниципальной</w:t>
      </w:r>
      <w:r w:rsidR="00B978B5" w:rsidRPr="007B5BFD">
        <w:rPr>
          <w:rFonts w:ascii="Arial" w:hAnsi="Arial" w:cs="Arial"/>
          <w:color w:val="000000"/>
          <w:spacing w:val="2"/>
          <w:sz w:val="20"/>
        </w:rPr>
        <w:t xml:space="preserve"> </w:t>
      </w:r>
      <w:r w:rsidRPr="007B5BFD">
        <w:rPr>
          <w:rFonts w:ascii="Arial" w:hAnsi="Arial" w:cs="Arial"/>
          <w:color w:val="000000"/>
          <w:spacing w:val="2"/>
          <w:sz w:val="20"/>
        </w:rPr>
        <w:t>услуги</w:t>
      </w:r>
      <w:r w:rsidRPr="007B5BFD">
        <w:rPr>
          <w:rFonts w:ascii="Arial" w:hAnsi="Arial" w:cs="Arial"/>
          <w:color w:val="000000"/>
          <w:spacing w:val="2"/>
          <w:sz w:val="20"/>
        </w:rPr>
        <w:br/>
        <w:t>"Предоставление</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порубочного</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билета</w:t>
      </w:r>
      <w:r w:rsidRPr="007B5BFD">
        <w:rPr>
          <w:rFonts w:ascii="Arial" w:hAnsi="Arial" w:cs="Arial"/>
          <w:color w:val="000000"/>
          <w:spacing w:val="2"/>
          <w:sz w:val="20"/>
        </w:rPr>
        <w:br/>
        <w:t>и</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(или)</w:t>
      </w:r>
      <w:r w:rsidR="00B978B5" w:rsidRPr="007B5BFD">
        <w:rPr>
          <w:rFonts w:ascii="Arial" w:hAnsi="Arial" w:cs="Arial"/>
          <w:color w:val="000000"/>
          <w:spacing w:val="2"/>
          <w:sz w:val="20"/>
        </w:rPr>
        <w:t xml:space="preserve"> </w:t>
      </w:r>
      <w:r w:rsidRPr="007B5BFD">
        <w:rPr>
          <w:rFonts w:ascii="Arial" w:hAnsi="Arial" w:cs="Arial"/>
          <w:color w:val="000000"/>
          <w:spacing w:val="2"/>
          <w:sz w:val="20"/>
        </w:rPr>
        <w:t>разрешения</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на</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пересадку</w:t>
      </w:r>
      <w:r w:rsidRPr="007B5BFD">
        <w:rPr>
          <w:rFonts w:ascii="Arial" w:hAnsi="Arial" w:cs="Arial"/>
          <w:color w:val="000000"/>
          <w:spacing w:val="2"/>
          <w:sz w:val="20"/>
        </w:rPr>
        <w:br/>
        <w:t>деревьев</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и</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кустарников"</w:t>
      </w:r>
    </w:p>
    <w:p w:rsidR="0020695B" w:rsidRPr="007B5BFD" w:rsidRDefault="0020695B" w:rsidP="007B5BFD">
      <w:pPr>
        <w:pStyle w:val="formattext"/>
        <w:shd w:val="clear" w:color="auto" w:fill="FFFFFF"/>
        <w:spacing w:before="0" w:beforeAutospacing="0" w:after="0" w:afterAutospacing="0"/>
        <w:contextualSpacing/>
        <w:jc w:val="center"/>
        <w:textAlignment w:val="baseline"/>
        <w:rPr>
          <w:rFonts w:ascii="Arial" w:hAnsi="Arial" w:cs="Arial"/>
          <w:color w:val="000000"/>
          <w:spacing w:val="2"/>
          <w:sz w:val="20"/>
          <w:szCs w:val="18"/>
        </w:rPr>
      </w:pPr>
      <w:r w:rsidRPr="007B5BFD">
        <w:rPr>
          <w:rFonts w:ascii="Arial" w:hAnsi="Arial" w:cs="Arial"/>
          <w:color w:val="000000"/>
          <w:spacing w:val="2"/>
          <w:sz w:val="20"/>
          <w:szCs w:val="18"/>
        </w:rPr>
        <w:br/>
        <w:t>N</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__________</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от</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_______________</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20__</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г.</w:t>
      </w:r>
    </w:p>
    <w:p w:rsidR="0020695B" w:rsidRPr="007B5BFD" w:rsidRDefault="0020695B" w:rsidP="007B5BFD">
      <w:pPr>
        <w:pStyle w:val="formattext"/>
        <w:shd w:val="clear" w:color="auto" w:fill="FFFFFF"/>
        <w:spacing w:before="0" w:beforeAutospacing="0" w:after="0" w:afterAutospacing="0"/>
        <w:contextualSpacing/>
        <w:jc w:val="both"/>
        <w:textAlignment w:val="baseline"/>
        <w:rPr>
          <w:rFonts w:ascii="Arial" w:hAnsi="Arial" w:cs="Arial"/>
          <w:color w:val="000000"/>
          <w:spacing w:val="2"/>
          <w:sz w:val="20"/>
          <w:szCs w:val="18"/>
        </w:rPr>
      </w:pPr>
      <w:r w:rsidRPr="007B5BFD">
        <w:rPr>
          <w:rFonts w:ascii="Arial" w:hAnsi="Arial" w:cs="Arial"/>
          <w:color w:val="000000"/>
          <w:spacing w:val="2"/>
          <w:sz w:val="20"/>
          <w:szCs w:val="18"/>
        </w:rPr>
        <w:br/>
      </w:r>
      <w:r w:rsidRPr="007B5BFD">
        <w:rPr>
          <w:rFonts w:ascii="Arial" w:hAnsi="Arial" w:cs="Arial"/>
          <w:color w:val="000000"/>
          <w:spacing w:val="2"/>
          <w:sz w:val="20"/>
          <w:szCs w:val="18"/>
        </w:rPr>
        <w:br/>
        <w:t>Адрес:</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________________________________________________________________</w:t>
      </w:r>
    </w:p>
    <w:p w:rsidR="0020695B" w:rsidRPr="007B5BFD" w:rsidRDefault="0020695B" w:rsidP="007B5BFD">
      <w:pPr>
        <w:pStyle w:val="formattext"/>
        <w:shd w:val="clear" w:color="auto" w:fill="FFFFFF"/>
        <w:spacing w:before="0" w:beforeAutospacing="0" w:after="0" w:afterAutospacing="0"/>
        <w:contextualSpacing/>
        <w:jc w:val="both"/>
        <w:textAlignment w:val="baseline"/>
        <w:rPr>
          <w:rFonts w:ascii="Arial" w:hAnsi="Arial" w:cs="Arial"/>
          <w:color w:val="000000"/>
          <w:spacing w:val="2"/>
          <w:sz w:val="20"/>
          <w:szCs w:val="18"/>
        </w:rPr>
      </w:pPr>
      <w:r w:rsidRPr="007B5BFD">
        <w:rPr>
          <w:rFonts w:ascii="Arial" w:hAnsi="Arial" w:cs="Arial"/>
          <w:color w:val="000000"/>
          <w:spacing w:val="2"/>
          <w:sz w:val="20"/>
          <w:szCs w:val="18"/>
        </w:rPr>
        <w:br/>
        <w:t>_______________________________________________________________________</w:t>
      </w:r>
    </w:p>
    <w:p w:rsidR="0020695B" w:rsidRPr="007B5BFD" w:rsidRDefault="0020695B" w:rsidP="007B5BFD">
      <w:pPr>
        <w:pStyle w:val="formattext"/>
        <w:shd w:val="clear" w:color="auto" w:fill="FFFFFF"/>
        <w:spacing w:before="0" w:beforeAutospacing="0" w:after="0" w:afterAutospacing="0"/>
        <w:contextualSpacing/>
        <w:jc w:val="both"/>
        <w:textAlignment w:val="baseline"/>
        <w:rPr>
          <w:rFonts w:ascii="Arial" w:hAnsi="Arial" w:cs="Arial"/>
          <w:color w:val="000000"/>
          <w:spacing w:val="2"/>
          <w:sz w:val="20"/>
          <w:szCs w:val="18"/>
        </w:rPr>
      </w:pPr>
      <w:r w:rsidRPr="007B5BFD">
        <w:rPr>
          <w:rFonts w:ascii="Arial" w:hAnsi="Arial" w:cs="Arial"/>
          <w:color w:val="000000"/>
          <w:spacing w:val="2"/>
          <w:sz w:val="20"/>
          <w:szCs w:val="18"/>
        </w:rPr>
        <w:br/>
        <w:t>Вид</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работ:</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____________________________________________________________</w:t>
      </w:r>
    </w:p>
    <w:p w:rsidR="0020695B" w:rsidRPr="007B5BFD" w:rsidRDefault="0020695B" w:rsidP="007B5BFD">
      <w:pPr>
        <w:pStyle w:val="formattext"/>
        <w:shd w:val="clear" w:color="auto" w:fill="FFFFFF"/>
        <w:spacing w:before="0" w:beforeAutospacing="0" w:after="0" w:afterAutospacing="0"/>
        <w:contextualSpacing/>
        <w:jc w:val="both"/>
        <w:textAlignment w:val="baseline"/>
        <w:rPr>
          <w:rFonts w:ascii="Arial" w:hAnsi="Arial" w:cs="Arial"/>
          <w:color w:val="000000"/>
          <w:spacing w:val="2"/>
          <w:sz w:val="20"/>
          <w:szCs w:val="18"/>
        </w:rPr>
      </w:pPr>
      <w:r w:rsidRPr="007B5BFD">
        <w:rPr>
          <w:rFonts w:ascii="Arial" w:hAnsi="Arial" w:cs="Arial"/>
          <w:color w:val="000000"/>
          <w:spacing w:val="2"/>
          <w:sz w:val="20"/>
          <w:szCs w:val="18"/>
        </w:rPr>
        <w:br/>
        <w:t>_______________________________________________________________________</w:t>
      </w:r>
    </w:p>
    <w:p w:rsidR="0020695B" w:rsidRPr="007B5BFD" w:rsidRDefault="0020695B" w:rsidP="007B5BFD">
      <w:pPr>
        <w:pStyle w:val="formattext"/>
        <w:shd w:val="clear" w:color="auto" w:fill="FFFFFF"/>
        <w:spacing w:before="0" w:beforeAutospacing="0" w:after="0" w:afterAutospacing="0"/>
        <w:contextualSpacing/>
        <w:jc w:val="both"/>
        <w:textAlignment w:val="baseline"/>
        <w:rPr>
          <w:rFonts w:ascii="Arial" w:hAnsi="Arial" w:cs="Arial"/>
          <w:color w:val="000000"/>
          <w:spacing w:val="2"/>
          <w:sz w:val="20"/>
          <w:szCs w:val="18"/>
        </w:rPr>
      </w:pPr>
      <w:r w:rsidRPr="007B5BFD">
        <w:rPr>
          <w:rFonts w:ascii="Arial" w:hAnsi="Arial" w:cs="Arial"/>
          <w:color w:val="000000"/>
          <w:spacing w:val="2"/>
          <w:sz w:val="20"/>
          <w:szCs w:val="18"/>
        </w:rPr>
        <w:br/>
        <w:t>На</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основании</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акта</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обследования</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зеленых</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насаждений</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от</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N</w:t>
      </w:r>
    </w:p>
    <w:p w:rsidR="0020695B" w:rsidRPr="007B5BFD" w:rsidRDefault="0020695B" w:rsidP="007B5BFD">
      <w:pPr>
        <w:pStyle w:val="formattext"/>
        <w:shd w:val="clear" w:color="auto" w:fill="FFFFFF"/>
        <w:spacing w:before="0" w:beforeAutospacing="0" w:after="0" w:afterAutospacing="0"/>
        <w:contextualSpacing/>
        <w:jc w:val="both"/>
        <w:textAlignment w:val="baseline"/>
        <w:rPr>
          <w:rFonts w:ascii="Arial" w:hAnsi="Arial" w:cs="Arial"/>
          <w:color w:val="000000"/>
          <w:spacing w:val="2"/>
          <w:sz w:val="20"/>
          <w:szCs w:val="18"/>
        </w:rPr>
      </w:pPr>
      <w:r w:rsidRPr="007B5BFD">
        <w:rPr>
          <w:rFonts w:ascii="Arial" w:hAnsi="Arial" w:cs="Arial"/>
          <w:color w:val="000000"/>
          <w:spacing w:val="2"/>
          <w:sz w:val="20"/>
          <w:szCs w:val="18"/>
        </w:rPr>
        <w:br/>
        <w:t>_____________</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от</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_______________</w:t>
      </w:r>
    </w:p>
    <w:p w:rsidR="0020695B" w:rsidRPr="007B5BFD" w:rsidRDefault="0020695B" w:rsidP="007B5BFD">
      <w:pPr>
        <w:pStyle w:val="unformattext"/>
        <w:shd w:val="clear" w:color="auto" w:fill="FFFFFF"/>
        <w:spacing w:before="0" w:beforeAutospacing="0" w:after="0" w:afterAutospacing="0"/>
        <w:contextualSpacing/>
        <w:jc w:val="both"/>
        <w:textAlignment w:val="baseline"/>
        <w:rPr>
          <w:rFonts w:ascii="Arial" w:hAnsi="Arial" w:cs="Arial"/>
          <w:color w:val="000000"/>
          <w:spacing w:val="2"/>
          <w:sz w:val="20"/>
          <w:szCs w:val="18"/>
        </w:rPr>
      </w:pPr>
      <w:r w:rsidRPr="007B5BFD">
        <w:rPr>
          <w:rFonts w:ascii="Arial" w:hAnsi="Arial" w:cs="Arial"/>
          <w:color w:val="000000"/>
          <w:spacing w:val="2"/>
          <w:sz w:val="20"/>
          <w:szCs w:val="18"/>
        </w:rPr>
        <w:br/>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Разрешается</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пересадить</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________________________________________________</w:t>
      </w:r>
    </w:p>
    <w:p w:rsidR="0020695B" w:rsidRPr="007B5BFD" w:rsidRDefault="00B978B5" w:rsidP="007B5BFD">
      <w:pPr>
        <w:pStyle w:val="unformattext"/>
        <w:shd w:val="clear" w:color="auto" w:fill="FFFFFF"/>
        <w:spacing w:before="0" w:beforeAutospacing="0" w:after="0" w:afterAutospacing="0"/>
        <w:contextualSpacing/>
        <w:jc w:val="both"/>
        <w:textAlignment w:val="baseline"/>
        <w:rPr>
          <w:rFonts w:ascii="Arial" w:hAnsi="Arial" w:cs="Arial"/>
          <w:color w:val="000000"/>
          <w:spacing w:val="2"/>
          <w:sz w:val="20"/>
          <w:szCs w:val="18"/>
        </w:rPr>
      </w:pPr>
      <w:r w:rsidRPr="007B5BFD">
        <w:rPr>
          <w:rFonts w:ascii="Arial" w:hAnsi="Arial" w:cs="Arial"/>
          <w:color w:val="000000"/>
          <w:spacing w:val="2"/>
          <w:sz w:val="20"/>
          <w:szCs w:val="18"/>
        </w:rPr>
        <w:t xml:space="preserve"> </w:t>
      </w:r>
      <w:r w:rsidR="0020695B" w:rsidRPr="007B5BFD">
        <w:rPr>
          <w:rFonts w:ascii="Arial" w:hAnsi="Arial" w:cs="Arial"/>
          <w:color w:val="000000"/>
          <w:spacing w:val="2"/>
          <w:sz w:val="20"/>
          <w:szCs w:val="18"/>
        </w:rPr>
        <w:t>в</w:t>
      </w:r>
      <w:r w:rsidRPr="007B5BFD">
        <w:rPr>
          <w:rFonts w:ascii="Arial" w:hAnsi="Arial" w:cs="Arial"/>
          <w:color w:val="000000"/>
          <w:spacing w:val="2"/>
          <w:sz w:val="20"/>
          <w:szCs w:val="18"/>
        </w:rPr>
        <w:t xml:space="preserve"> </w:t>
      </w:r>
      <w:r w:rsidR="0020695B" w:rsidRPr="007B5BFD">
        <w:rPr>
          <w:rFonts w:ascii="Arial" w:hAnsi="Arial" w:cs="Arial"/>
          <w:color w:val="000000"/>
          <w:spacing w:val="2"/>
          <w:sz w:val="20"/>
          <w:szCs w:val="18"/>
        </w:rPr>
        <w:t>количестве</w:t>
      </w:r>
      <w:r w:rsidRPr="007B5BFD">
        <w:rPr>
          <w:rFonts w:ascii="Arial" w:hAnsi="Arial" w:cs="Arial"/>
          <w:color w:val="000000"/>
          <w:spacing w:val="2"/>
          <w:sz w:val="20"/>
          <w:szCs w:val="18"/>
        </w:rPr>
        <w:t xml:space="preserve"> </w:t>
      </w:r>
      <w:r w:rsidR="0020695B" w:rsidRPr="007B5BFD">
        <w:rPr>
          <w:rFonts w:ascii="Arial" w:hAnsi="Arial" w:cs="Arial"/>
          <w:color w:val="000000"/>
          <w:spacing w:val="2"/>
          <w:sz w:val="20"/>
          <w:szCs w:val="18"/>
        </w:rPr>
        <w:t>(количество,</w:t>
      </w:r>
      <w:r w:rsidRPr="007B5BFD">
        <w:rPr>
          <w:rFonts w:ascii="Arial" w:hAnsi="Arial" w:cs="Arial"/>
          <w:color w:val="000000"/>
          <w:spacing w:val="2"/>
          <w:sz w:val="20"/>
          <w:szCs w:val="18"/>
        </w:rPr>
        <w:t xml:space="preserve"> </w:t>
      </w:r>
      <w:r w:rsidR="0020695B" w:rsidRPr="007B5BFD">
        <w:rPr>
          <w:rFonts w:ascii="Arial" w:hAnsi="Arial" w:cs="Arial"/>
          <w:color w:val="000000"/>
          <w:spacing w:val="2"/>
          <w:sz w:val="20"/>
          <w:szCs w:val="18"/>
        </w:rPr>
        <w:t>порода)</w:t>
      </w:r>
    </w:p>
    <w:p w:rsidR="0020695B" w:rsidRPr="007B5BFD" w:rsidRDefault="0020695B" w:rsidP="007B5BFD">
      <w:pPr>
        <w:pStyle w:val="formattext"/>
        <w:shd w:val="clear" w:color="auto" w:fill="FFFFFF"/>
        <w:spacing w:before="0" w:beforeAutospacing="0" w:after="0" w:afterAutospacing="0"/>
        <w:contextualSpacing/>
        <w:jc w:val="both"/>
        <w:textAlignment w:val="baseline"/>
        <w:rPr>
          <w:rFonts w:ascii="Arial" w:hAnsi="Arial" w:cs="Arial"/>
          <w:color w:val="000000"/>
          <w:spacing w:val="2"/>
          <w:sz w:val="20"/>
          <w:szCs w:val="18"/>
        </w:rPr>
      </w:pPr>
      <w:r w:rsidRPr="007B5BFD">
        <w:rPr>
          <w:rFonts w:ascii="Arial" w:hAnsi="Arial" w:cs="Arial"/>
          <w:color w:val="000000"/>
          <w:spacing w:val="2"/>
          <w:sz w:val="20"/>
          <w:szCs w:val="18"/>
        </w:rPr>
        <w:br/>
        <w:t>Адрес</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высадки:</w:t>
      </w:r>
    </w:p>
    <w:p w:rsidR="0020695B" w:rsidRPr="007B5BFD" w:rsidRDefault="0020695B" w:rsidP="007B5BFD">
      <w:pPr>
        <w:pStyle w:val="formattext"/>
        <w:shd w:val="clear" w:color="auto" w:fill="FFFFFF"/>
        <w:spacing w:before="0" w:beforeAutospacing="0" w:after="0" w:afterAutospacing="0"/>
        <w:contextualSpacing/>
        <w:jc w:val="both"/>
        <w:textAlignment w:val="baseline"/>
        <w:rPr>
          <w:rFonts w:ascii="Arial" w:hAnsi="Arial" w:cs="Arial"/>
          <w:color w:val="000000"/>
          <w:spacing w:val="2"/>
          <w:sz w:val="20"/>
          <w:szCs w:val="18"/>
        </w:rPr>
      </w:pPr>
      <w:r w:rsidRPr="007B5BFD">
        <w:rPr>
          <w:rFonts w:ascii="Arial" w:hAnsi="Arial" w:cs="Arial"/>
          <w:color w:val="000000"/>
          <w:spacing w:val="2"/>
          <w:sz w:val="20"/>
          <w:szCs w:val="18"/>
        </w:rPr>
        <w:br/>
        <w:t>_______________________________________________________________________</w:t>
      </w:r>
    </w:p>
    <w:p w:rsidR="0020695B" w:rsidRPr="007B5BFD" w:rsidRDefault="0020695B" w:rsidP="007B5BFD">
      <w:pPr>
        <w:pStyle w:val="formattext"/>
        <w:shd w:val="clear" w:color="auto" w:fill="FFFFFF"/>
        <w:spacing w:before="0" w:beforeAutospacing="0" w:after="0" w:afterAutospacing="0"/>
        <w:contextualSpacing/>
        <w:jc w:val="both"/>
        <w:textAlignment w:val="baseline"/>
        <w:rPr>
          <w:rFonts w:ascii="Arial" w:hAnsi="Arial" w:cs="Arial"/>
          <w:color w:val="000000"/>
          <w:spacing w:val="2"/>
          <w:sz w:val="20"/>
          <w:szCs w:val="18"/>
        </w:rPr>
      </w:pPr>
      <w:r w:rsidRPr="007B5BFD">
        <w:rPr>
          <w:rFonts w:ascii="Arial" w:hAnsi="Arial" w:cs="Arial"/>
          <w:color w:val="000000"/>
          <w:spacing w:val="2"/>
          <w:sz w:val="20"/>
          <w:szCs w:val="18"/>
        </w:rPr>
        <w:br/>
        <w:t>_______________________________________________________________________</w:t>
      </w:r>
    </w:p>
    <w:p w:rsidR="0020695B" w:rsidRPr="007B5BFD" w:rsidRDefault="0020695B" w:rsidP="007B5BFD">
      <w:pPr>
        <w:pStyle w:val="formattext"/>
        <w:shd w:val="clear" w:color="auto" w:fill="FFFFFF"/>
        <w:spacing w:before="0" w:beforeAutospacing="0" w:after="0" w:afterAutospacing="0"/>
        <w:contextualSpacing/>
        <w:jc w:val="both"/>
        <w:textAlignment w:val="baseline"/>
        <w:rPr>
          <w:rFonts w:ascii="Arial" w:hAnsi="Arial" w:cs="Arial"/>
          <w:color w:val="000000"/>
          <w:spacing w:val="2"/>
          <w:sz w:val="20"/>
          <w:szCs w:val="18"/>
        </w:rPr>
      </w:pPr>
      <w:r w:rsidRPr="007B5BFD">
        <w:rPr>
          <w:rFonts w:ascii="Arial" w:hAnsi="Arial" w:cs="Arial"/>
          <w:color w:val="000000"/>
          <w:spacing w:val="2"/>
          <w:sz w:val="20"/>
          <w:szCs w:val="18"/>
        </w:rPr>
        <w:br/>
        <w:t>Пересадку</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деревьев</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и</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кустарников</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следует</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осуществлять</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согласно</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Правилам</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создания,</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охраны</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и</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содержания</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зеленых</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насаждений</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в</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городах</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Российской</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Федерации</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МДС</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13-5.2000,</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утвержденным</w:t>
      </w:r>
      <w:r w:rsidR="00B978B5" w:rsidRPr="007B5BFD">
        <w:rPr>
          <w:rFonts w:ascii="Arial" w:hAnsi="Arial" w:cs="Arial"/>
          <w:color w:val="000000"/>
          <w:spacing w:val="2"/>
          <w:sz w:val="20"/>
          <w:szCs w:val="18"/>
        </w:rPr>
        <w:t xml:space="preserve"> </w:t>
      </w:r>
      <w:hyperlink r:id="rId51" w:history="1">
        <w:r w:rsidRPr="007B5BFD">
          <w:rPr>
            <w:rStyle w:val="af"/>
            <w:rFonts w:ascii="Arial" w:hAnsi="Arial" w:cs="Arial"/>
            <w:color w:val="000000"/>
            <w:spacing w:val="2"/>
            <w:sz w:val="20"/>
            <w:szCs w:val="18"/>
          </w:rPr>
          <w:t>Приказом</w:t>
        </w:r>
        <w:r w:rsidR="00B978B5" w:rsidRPr="007B5BFD">
          <w:rPr>
            <w:rStyle w:val="af"/>
            <w:rFonts w:ascii="Arial" w:hAnsi="Arial" w:cs="Arial"/>
            <w:color w:val="000000"/>
            <w:spacing w:val="2"/>
            <w:sz w:val="20"/>
            <w:szCs w:val="18"/>
          </w:rPr>
          <w:t xml:space="preserve"> </w:t>
        </w:r>
        <w:r w:rsidRPr="007B5BFD">
          <w:rPr>
            <w:rStyle w:val="af"/>
            <w:rFonts w:ascii="Arial" w:hAnsi="Arial" w:cs="Arial"/>
            <w:color w:val="000000"/>
            <w:spacing w:val="2"/>
            <w:sz w:val="20"/>
            <w:szCs w:val="18"/>
          </w:rPr>
          <w:t>Госстроя</w:t>
        </w:r>
        <w:r w:rsidR="00B978B5" w:rsidRPr="007B5BFD">
          <w:rPr>
            <w:rStyle w:val="af"/>
            <w:rFonts w:ascii="Arial" w:hAnsi="Arial" w:cs="Arial"/>
            <w:color w:val="000000"/>
            <w:spacing w:val="2"/>
            <w:sz w:val="20"/>
            <w:szCs w:val="18"/>
          </w:rPr>
          <w:t xml:space="preserve"> </w:t>
        </w:r>
        <w:r w:rsidRPr="007B5BFD">
          <w:rPr>
            <w:rStyle w:val="af"/>
            <w:rFonts w:ascii="Arial" w:hAnsi="Arial" w:cs="Arial"/>
            <w:color w:val="000000"/>
            <w:spacing w:val="2"/>
            <w:sz w:val="20"/>
            <w:szCs w:val="18"/>
          </w:rPr>
          <w:t>РФ</w:t>
        </w:r>
        <w:r w:rsidR="00B978B5" w:rsidRPr="007B5BFD">
          <w:rPr>
            <w:rStyle w:val="af"/>
            <w:rFonts w:ascii="Arial" w:hAnsi="Arial" w:cs="Arial"/>
            <w:color w:val="000000"/>
            <w:spacing w:val="2"/>
            <w:sz w:val="20"/>
            <w:szCs w:val="18"/>
          </w:rPr>
          <w:t xml:space="preserve"> </w:t>
        </w:r>
        <w:r w:rsidRPr="007B5BFD">
          <w:rPr>
            <w:rStyle w:val="af"/>
            <w:rFonts w:ascii="Arial" w:hAnsi="Arial" w:cs="Arial"/>
            <w:color w:val="000000"/>
            <w:spacing w:val="2"/>
            <w:sz w:val="20"/>
            <w:szCs w:val="18"/>
          </w:rPr>
          <w:t>от</w:t>
        </w:r>
        <w:r w:rsidR="00B978B5" w:rsidRPr="007B5BFD">
          <w:rPr>
            <w:rStyle w:val="af"/>
            <w:rFonts w:ascii="Arial" w:hAnsi="Arial" w:cs="Arial"/>
            <w:color w:val="000000"/>
            <w:spacing w:val="2"/>
            <w:sz w:val="20"/>
            <w:szCs w:val="18"/>
          </w:rPr>
          <w:t xml:space="preserve"> </w:t>
        </w:r>
        <w:r w:rsidRPr="007B5BFD">
          <w:rPr>
            <w:rStyle w:val="af"/>
            <w:rFonts w:ascii="Arial" w:hAnsi="Arial" w:cs="Arial"/>
            <w:color w:val="000000"/>
            <w:spacing w:val="2"/>
            <w:sz w:val="20"/>
            <w:szCs w:val="18"/>
          </w:rPr>
          <w:t>15.12.1999</w:t>
        </w:r>
        <w:r w:rsidR="00B978B5" w:rsidRPr="007B5BFD">
          <w:rPr>
            <w:rStyle w:val="af"/>
            <w:rFonts w:ascii="Arial" w:hAnsi="Arial" w:cs="Arial"/>
            <w:color w:val="000000"/>
            <w:spacing w:val="2"/>
            <w:sz w:val="20"/>
            <w:szCs w:val="18"/>
          </w:rPr>
          <w:t xml:space="preserve"> </w:t>
        </w:r>
        <w:r w:rsidRPr="007B5BFD">
          <w:rPr>
            <w:rStyle w:val="af"/>
            <w:rFonts w:ascii="Arial" w:hAnsi="Arial" w:cs="Arial"/>
            <w:color w:val="000000"/>
            <w:spacing w:val="2"/>
            <w:sz w:val="20"/>
            <w:szCs w:val="18"/>
          </w:rPr>
          <w:t>N</w:t>
        </w:r>
        <w:r w:rsidR="00B978B5" w:rsidRPr="007B5BFD">
          <w:rPr>
            <w:rStyle w:val="af"/>
            <w:rFonts w:ascii="Arial" w:hAnsi="Arial" w:cs="Arial"/>
            <w:color w:val="000000"/>
            <w:spacing w:val="2"/>
            <w:sz w:val="20"/>
            <w:szCs w:val="18"/>
          </w:rPr>
          <w:t xml:space="preserve"> </w:t>
        </w:r>
        <w:r w:rsidRPr="007B5BFD">
          <w:rPr>
            <w:rStyle w:val="af"/>
            <w:rFonts w:ascii="Arial" w:hAnsi="Arial" w:cs="Arial"/>
            <w:color w:val="000000"/>
            <w:spacing w:val="2"/>
            <w:sz w:val="20"/>
            <w:szCs w:val="18"/>
          </w:rPr>
          <w:t>153</w:t>
        </w:r>
      </w:hyperlink>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и</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согласно</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Строительным</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нормам</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и</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правилам</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СНиП</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III-10-75</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"Благоустройство</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территорий",</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утв.</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Постановлением</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Госстроя</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СССР</w:t>
      </w:r>
      <w:r w:rsidR="00B978B5" w:rsidRPr="007B5BFD">
        <w:rPr>
          <w:rFonts w:ascii="Arial" w:hAnsi="Arial" w:cs="Arial"/>
          <w:color w:val="000000"/>
          <w:spacing w:val="2"/>
          <w:sz w:val="20"/>
          <w:szCs w:val="18"/>
        </w:rPr>
        <w:t xml:space="preserve"> </w:t>
      </w:r>
      <w:hyperlink r:id="rId52" w:history="1">
        <w:r w:rsidRPr="007B5BFD">
          <w:rPr>
            <w:rStyle w:val="af"/>
            <w:rFonts w:ascii="Arial" w:hAnsi="Arial" w:cs="Arial"/>
            <w:color w:val="000000"/>
            <w:spacing w:val="2"/>
            <w:sz w:val="20"/>
            <w:szCs w:val="18"/>
          </w:rPr>
          <w:t>от</w:t>
        </w:r>
        <w:r w:rsidR="00B978B5" w:rsidRPr="007B5BFD">
          <w:rPr>
            <w:rStyle w:val="af"/>
            <w:rFonts w:ascii="Arial" w:hAnsi="Arial" w:cs="Arial"/>
            <w:color w:val="000000"/>
            <w:spacing w:val="2"/>
            <w:sz w:val="20"/>
            <w:szCs w:val="18"/>
          </w:rPr>
          <w:t xml:space="preserve"> </w:t>
        </w:r>
        <w:r w:rsidRPr="007B5BFD">
          <w:rPr>
            <w:rStyle w:val="af"/>
            <w:rFonts w:ascii="Arial" w:hAnsi="Arial" w:cs="Arial"/>
            <w:color w:val="000000"/>
            <w:spacing w:val="2"/>
            <w:sz w:val="20"/>
            <w:szCs w:val="18"/>
          </w:rPr>
          <w:t>25.09.1975</w:t>
        </w:r>
        <w:r w:rsidR="00B978B5" w:rsidRPr="007B5BFD">
          <w:rPr>
            <w:rStyle w:val="af"/>
            <w:rFonts w:ascii="Arial" w:hAnsi="Arial" w:cs="Arial"/>
            <w:color w:val="000000"/>
            <w:spacing w:val="2"/>
            <w:sz w:val="20"/>
            <w:szCs w:val="18"/>
          </w:rPr>
          <w:t xml:space="preserve"> </w:t>
        </w:r>
        <w:r w:rsidRPr="007B5BFD">
          <w:rPr>
            <w:rStyle w:val="af"/>
            <w:rFonts w:ascii="Arial" w:hAnsi="Arial" w:cs="Arial"/>
            <w:color w:val="000000"/>
            <w:spacing w:val="2"/>
            <w:sz w:val="20"/>
            <w:szCs w:val="18"/>
          </w:rPr>
          <w:t>N</w:t>
        </w:r>
        <w:r w:rsidR="00B978B5" w:rsidRPr="007B5BFD">
          <w:rPr>
            <w:rStyle w:val="af"/>
            <w:rFonts w:ascii="Arial" w:hAnsi="Arial" w:cs="Arial"/>
            <w:color w:val="000000"/>
            <w:spacing w:val="2"/>
            <w:sz w:val="20"/>
            <w:szCs w:val="18"/>
          </w:rPr>
          <w:t xml:space="preserve"> </w:t>
        </w:r>
        <w:r w:rsidRPr="007B5BFD">
          <w:rPr>
            <w:rStyle w:val="af"/>
            <w:rFonts w:ascii="Arial" w:hAnsi="Arial" w:cs="Arial"/>
            <w:color w:val="000000"/>
            <w:spacing w:val="2"/>
            <w:sz w:val="20"/>
            <w:szCs w:val="18"/>
          </w:rPr>
          <w:t>158</w:t>
        </w:r>
      </w:hyperlink>
      <w:r w:rsidRPr="007B5BFD">
        <w:rPr>
          <w:rFonts w:ascii="Arial" w:hAnsi="Arial" w:cs="Arial"/>
          <w:color w:val="000000"/>
          <w:spacing w:val="2"/>
          <w:sz w:val="20"/>
          <w:szCs w:val="18"/>
        </w:rPr>
        <w:t>.</w:t>
      </w:r>
    </w:p>
    <w:p w:rsidR="000B3B46" w:rsidRPr="007B5BFD" w:rsidRDefault="0020695B" w:rsidP="007B5BFD">
      <w:pPr>
        <w:pStyle w:val="formattext"/>
        <w:shd w:val="clear" w:color="auto" w:fill="FFFFFF"/>
        <w:spacing w:before="0" w:beforeAutospacing="0" w:after="0" w:afterAutospacing="0"/>
        <w:contextualSpacing/>
        <w:jc w:val="both"/>
        <w:textAlignment w:val="baseline"/>
        <w:rPr>
          <w:rFonts w:ascii="Arial" w:hAnsi="Arial" w:cs="Arial"/>
          <w:color w:val="000000"/>
          <w:spacing w:val="2"/>
          <w:sz w:val="20"/>
          <w:szCs w:val="18"/>
        </w:rPr>
      </w:pPr>
      <w:r w:rsidRPr="007B5BFD">
        <w:rPr>
          <w:rFonts w:ascii="Arial" w:hAnsi="Arial" w:cs="Arial"/>
          <w:color w:val="000000"/>
          <w:spacing w:val="2"/>
          <w:sz w:val="20"/>
          <w:szCs w:val="18"/>
        </w:rPr>
        <w:br/>
        <w:t>Срок</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действия</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разрешения:</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_____________________________________________</w:t>
      </w:r>
    </w:p>
    <w:p w:rsidR="0020695B" w:rsidRPr="007B5BFD" w:rsidRDefault="0020695B" w:rsidP="007B5BFD">
      <w:pPr>
        <w:pStyle w:val="formattext"/>
        <w:shd w:val="clear" w:color="auto" w:fill="FFFFFF"/>
        <w:spacing w:before="0" w:beforeAutospacing="0" w:after="0" w:afterAutospacing="0"/>
        <w:contextualSpacing/>
        <w:jc w:val="both"/>
        <w:textAlignment w:val="baseline"/>
        <w:rPr>
          <w:rFonts w:ascii="Arial" w:hAnsi="Arial" w:cs="Arial"/>
          <w:color w:val="000000"/>
          <w:spacing w:val="2"/>
          <w:sz w:val="20"/>
          <w:szCs w:val="18"/>
        </w:rPr>
      </w:pPr>
      <w:r w:rsidRPr="007B5BFD">
        <w:rPr>
          <w:rFonts w:ascii="Arial" w:hAnsi="Arial" w:cs="Arial"/>
          <w:color w:val="000000"/>
          <w:spacing w:val="2"/>
          <w:sz w:val="20"/>
          <w:szCs w:val="18"/>
        </w:rPr>
        <w:br/>
        <w:t>Глава</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Большешигаевского</w:t>
      </w:r>
      <w:r w:rsidR="00B978B5" w:rsidRPr="007B5BFD">
        <w:rPr>
          <w:rFonts w:ascii="Arial" w:hAnsi="Arial" w:cs="Arial"/>
          <w:color w:val="000000"/>
          <w:spacing w:val="2"/>
          <w:sz w:val="20"/>
          <w:szCs w:val="18"/>
        </w:rPr>
        <w:t xml:space="preserve"> </w:t>
      </w:r>
    </w:p>
    <w:p w:rsidR="0020695B" w:rsidRPr="007B5BFD" w:rsidRDefault="0020695B" w:rsidP="007B5BFD">
      <w:pPr>
        <w:pStyle w:val="formattext"/>
        <w:shd w:val="clear" w:color="auto" w:fill="FFFFFF"/>
        <w:spacing w:before="0" w:beforeAutospacing="0" w:after="0" w:afterAutospacing="0"/>
        <w:contextualSpacing/>
        <w:jc w:val="both"/>
        <w:textAlignment w:val="baseline"/>
        <w:rPr>
          <w:rFonts w:ascii="Arial" w:hAnsi="Arial" w:cs="Arial"/>
          <w:color w:val="000000"/>
          <w:spacing w:val="2"/>
          <w:sz w:val="20"/>
          <w:szCs w:val="18"/>
        </w:rPr>
      </w:pPr>
      <w:r w:rsidRPr="007B5BFD">
        <w:rPr>
          <w:rFonts w:ascii="Arial" w:hAnsi="Arial" w:cs="Arial"/>
          <w:color w:val="000000"/>
          <w:spacing w:val="2"/>
          <w:sz w:val="20"/>
          <w:szCs w:val="18"/>
        </w:rPr>
        <w:t>сельского</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поселения</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_________________________</w:t>
      </w:r>
    </w:p>
    <w:p w:rsidR="0020695B" w:rsidRPr="007B5BFD" w:rsidRDefault="0020695B" w:rsidP="007B5BFD">
      <w:pPr>
        <w:pStyle w:val="formattext"/>
        <w:shd w:val="clear" w:color="auto" w:fill="FFFFFF"/>
        <w:spacing w:before="0" w:beforeAutospacing="0" w:after="0" w:afterAutospacing="0"/>
        <w:contextualSpacing/>
        <w:jc w:val="both"/>
        <w:textAlignment w:val="baseline"/>
        <w:rPr>
          <w:rFonts w:ascii="Arial" w:hAnsi="Arial" w:cs="Arial"/>
          <w:color w:val="000000"/>
          <w:spacing w:val="2"/>
          <w:sz w:val="20"/>
          <w:szCs w:val="18"/>
        </w:rPr>
      </w:pPr>
      <w:r w:rsidRPr="007B5BFD">
        <w:rPr>
          <w:rFonts w:ascii="Arial" w:hAnsi="Arial" w:cs="Arial"/>
          <w:color w:val="000000"/>
          <w:spacing w:val="2"/>
          <w:sz w:val="20"/>
          <w:szCs w:val="18"/>
        </w:rPr>
        <w:lastRenderedPageBreak/>
        <w:br/>
        <w:t>М.П.</w:t>
      </w:r>
    </w:p>
    <w:p w:rsidR="0020695B" w:rsidRPr="007B5BFD" w:rsidRDefault="0020695B" w:rsidP="007B5BFD">
      <w:pPr>
        <w:pStyle w:val="unformattext"/>
        <w:shd w:val="clear" w:color="auto" w:fill="FFFFFF"/>
        <w:spacing w:before="0" w:beforeAutospacing="0" w:after="0" w:afterAutospacing="0"/>
        <w:contextualSpacing/>
        <w:jc w:val="both"/>
        <w:textAlignment w:val="baseline"/>
        <w:rPr>
          <w:rFonts w:ascii="Arial" w:hAnsi="Arial" w:cs="Arial"/>
          <w:color w:val="000000"/>
          <w:spacing w:val="2"/>
          <w:sz w:val="20"/>
          <w:szCs w:val="18"/>
        </w:rPr>
      </w:pPr>
      <w:r w:rsidRPr="007B5BFD">
        <w:rPr>
          <w:rFonts w:ascii="Arial" w:hAnsi="Arial" w:cs="Arial"/>
          <w:color w:val="000000"/>
          <w:spacing w:val="2"/>
          <w:sz w:val="20"/>
          <w:szCs w:val="18"/>
        </w:rPr>
        <w:br/>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Разрешение</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получил</w:t>
      </w:r>
      <w:r w:rsidR="00B978B5" w:rsidRPr="007B5BFD">
        <w:rPr>
          <w:rFonts w:ascii="Arial" w:hAnsi="Arial" w:cs="Arial"/>
          <w:color w:val="000000"/>
          <w:spacing w:val="2"/>
          <w:sz w:val="20"/>
          <w:szCs w:val="18"/>
        </w:rPr>
        <w:t xml:space="preserve"> </w:t>
      </w:r>
      <w:r w:rsidRPr="007B5BFD">
        <w:rPr>
          <w:rFonts w:ascii="Arial" w:hAnsi="Arial" w:cs="Arial"/>
          <w:color w:val="000000"/>
          <w:spacing w:val="2"/>
          <w:sz w:val="20"/>
          <w:szCs w:val="18"/>
        </w:rPr>
        <w:t>____________________________________________________</w:t>
      </w:r>
    </w:p>
    <w:p w:rsidR="0020695B" w:rsidRPr="007B5BFD" w:rsidRDefault="00B978B5" w:rsidP="007B5BFD">
      <w:pPr>
        <w:pStyle w:val="unformattext"/>
        <w:shd w:val="clear" w:color="auto" w:fill="FFFFFF"/>
        <w:spacing w:before="0" w:beforeAutospacing="0" w:after="0" w:afterAutospacing="0"/>
        <w:contextualSpacing/>
        <w:jc w:val="both"/>
        <w:textAlignment w:val="baseline"/>
        <w:rPr>
          <w:rFonts w:ascii="Arial" w:hAnsi="Arial" w:cs="Arial"/>
          <w:color w:val="000000"/>
          <w:spacing w:val="2"/>
          <w:sz w:val="20"/>
          <w:szCs w:val="18"/>
        </w:rPr>
      </w:pPr>
      <w:r w:rsidRPr="007B5BFD">
        <w:rPr>
          <w:rFonts w:ascii="Arial" w:hAnsi="Arial" w:cs="Arial"/>
          <w:color w:val="000000"/>
          <w:spacing w:val="2"/>
          <w:sz w:val="20"/>
          <w:szCs w:val="18"/>
        </w:rPr>
        <w:t xml:space="preserve"> </w:t>
      </w:r>
      <w:r w:rsidR="0020695B" w:rsidRPr="007B5BFD">
        <w:rPr>
          <w:rFonts w:ascii="Arial" w:hAnsi="Arial" w:cs="Arial"/>
          <w:color w:val="000000"/>
          <w:spacing w:val="2"/>
          <w:sz w:val="20"/>
          <w:szCs w:val="18"/>
        </w:rPr>
        <w:t>(организация,</w:t>
      </w:r>
      <w:r w:rsidRPr="007B5BFD">
        <w:rPr>
          <w:rFonts w:ascii="Arial" w:hAnsi="Arial" w:cs="Arial"/>
          <w:color w:val="000000"/>
          <w:spacing w:val="2"/>
          <w:sz w:val="20"/>
          <w:szCs w:val="18"/>
        </w:rPr>
        <w:t xml:space="preserve"> </w:t>
      </w:r>
      <w:r w:rsidR="0020695B" w:rsidRPr="007B5BFD">
        <w:rPr>
          <w:rFonts w:ascii="Arial" w:hAnsi="Arial" w:cs="Arial"/>
          <w:color w:val="000000"/>
          <w:spacing w:val="2"/>
          <w:sz w:val="20"/>
          <w:szCs w:val="18"/>
        </w:rPr>
        <w:t>должность,</w:t>
      </w:r>
      <w:r w:rsidRPr="007B5BFD">
        <w:rPr>
          <w:rFonts w:ascii="Arial" w:hAnsi="Arial" w:cs="Arial"/>
          <w:color w:val="000000"/>
          <w:spacing w:val="2"/>
          <w:sz w:val="20"/>
          <w:szCs w:val="18"/>
        </w:rPr>
        <w:t xml:space="preserve"> </w:t>
      </w:r>
      <w:r w:rsidR="0020695B" w:rsidRPr="007B5BFD">
        <w:rPr>
          <w:rFonts w:ascii="Arial" w:hAnsi="Arial" w:cs="Arial"/>
          <w:color w:val="000000"/>
          <w:spacing w:val="2"/>
          <w:sz w:val="20"/>
          <w:szCs w:val="18"/>
        </w:rPr>
        <w:t>Ф.И.О.,</w:t>
      </w:r>
      <w:r w:rsidRPr="007B5BFD">
        <w:rPr>
          <w:rFonts w:ascii="Arial" w:hAnsi="Arial" w:cs="Arial"/>
          <w:color w:val="000000"/>
          <w:spacing w:val="2"/>
          <w:sz w:val="20"/>
          <w:szCs w:val="18"/>
        </w:rPr>
        <w:t xml:space="preserve"> </w:t>
      </w:r>
      <w:r w:rsidR="0020695B" w:rsidRPr="007B5BFD">
        <w:rPr>
          <w:rFonts w:ascii="Arial" w:hAnsi="Arial" w:cs="Arial"/>
          <w:color w:val="000000"/>
          <w:spacing w:val="2"/>
          <w:sz w:val="20"/>
          <w:szCs w:val="18"/>
        </w:rPr>
        <w:t>подпись,</w:t>
      </w:r>
      <w:r w:rsidRPr="007B5BFD">
        <w:rPr>
          <w:rFonts w:ascii="Arial" w:hAnsi="Arial" w:cs="Arial"/>
          <w:color w:val="000000"/>
          <w:spacing w:val="2"/>
          <w:sz w:val="20"/>
          <w:szCs w:val="18"/>
        </w:rPr>
        <w:t xml:space="preserve"> </w:t>
      </w:r>
      <w:r w:rsidR="0020695B" w:rsidRPr="007B5BFD">
        <w:rPr>
          <w:rFonts w:ascii="Arial" w:hAnsi="Arial" w:cs="Arial"/>
          <w:color w:val="000000"/>
          <w:spacing w:val="2"/>
          <w:sz w:val="20"/>
          <w:szCs w:val="18"/>
        </w:rPr>
        <w:t>телефон)</w:t>
      </w:r>
    </w:p>
    <w:p w:rsidR="0020695B" w:rsidRPr="007B5BFD" w:rsidRDefault="00B978B5" w:rsidP="007B5BFD">
      <w:pPr>
        <w:pStyle w:val="unformattext"/>
        <w:shd w:val="clear" w:color="auto" w:fill="FFFFFF"/>
        <w:spacing w:before="0" w:beforeAutospacing="0" w:after="0" w:afterAutospacing="0"/>
        <w:contextualSpacing/>
        <w:jc w:val="both"/>
        <w:textAlignment w:val="baseline"/>
        <w:rPr>
          <w:rFonts w:ascii="Arial" w:hAnsi="Arial" w:cs="Arial"/>
          <w:color w:val="000000"/>
          <w:spacing w:val="2"/>
          <w:sz w:val="20"/>
          <w:szCs w:val="18"/>
        </w:rPr>
      </w:pPr>
      <w:r w:rsidRPr="007B5BFD">
        <w:rPr>
          <w:rFonts w:ascii="Arial" w:hAnsi="Arial" w:cs="Arial"/>
          <w:color w:val="000000"/>
          <w:spacing w:val="2"/>
          <w:sz w:val="20"/>
          <w:szCs w:val="18"/>
        </w:rPr>
        <w:t xml:space="preserve"> </w:t>
      </w:r>
      <w:r w:rsidR="0020695B" w:rsidRPr="007B5BFD">
        <w:rPr>
          <w:rFonts w:ascii="Arial" w:hAnsi="Arial" w:cs="Arial"/>
          <w:color w:val="000000"/>
          <w:spacing w:val="2"/>
          <w:sz w:val="20"/>
          <w:szCs w:val="18"/>
        </w:rPr>
        <w:t>Разрешение</w:t>
      </w:r>
      <w:r w:rsidRPr="007B5BFD">
        <w:rPr>
          <w:rFonts w:ascii="Arial" w:hAnsi="Arial" w:cs="Arial"/>
          <w:color w:val="000000"/>
          <w:spacing w:val="2"/>
          <w:sz w:val="20"/>
          <w:szCs w:val="18"/>
        </w:rPr>
        <w:t xml:space="preserve"> </w:t>
      </w:r>
      <w:r w:rsidR="0020695B" w:rsidRPr="007B5BFD">
        <w:rPr>
          <w:rFonts w:ascii="Arial" w:hAnsi="Arial" w:cs="Arial"/>
          <w:color w:val="000000"/>
          <w:spacing w:val="2"/>
          <w:sz w:val="20"/>
          <w:szCs w:val="18"/>
        </w:rPr>
        <w:t>на</w:t>
      </w:r>
      <w:r w:rsidRPr="007B5BFD">
        <w:rPr>
          <w:rFonts w:ascii="Arial" w:hAnsi="Arial" w:cs="Arial"/>
          <w:color w:val="000000"/>
          <w:spacing w:val="2"/>
          <w:sz w:val="20"/>
          <w:szCs w:val="18"/>
        </w:rPr>
        <w:t xml:space="preserve"> </w:t>
      </w:r>
      <w:r w:rsidR="0020695B" w:rsidRPr="007B5BFD">
        <w:rPr>
          <w:rFonts w:ascii="Arial" w:hAnsi="Arial" w:cs="Arial"/>
          <w:color w:val="000000"/>
          <w:spacing w:val="2"/>
          <w:sz w:val="20"/>
          <w:szCs w:val="18"/>
        </w:rPr>
        <w:t>пересадку</w:t>
      </w:r>
      <w:r w:rsidRPr="007B5BFD">
        <w:rPr>
          <w:rFonts w:ascii="Arial" w:hAnsi="Arial" w:cs="Arial"/>
          <w:color w:val="000000"/>
          <w:spacing w:val="2"/>
          <w:sz w:val="20"/>
          <w:szCs w:val="18"/>
        </w:rPr>
        <w:t xml:space="preserve"> </w:t>
      </w:r>
      <w:r w:rsidR="0020695B" w:rsidRPr="007B5BFD">
        <w:rPr>
          <w:rFonts w:ascii="Arial" w:hAnsi="Arial" w:cs="Arial"/>
          <w:color w:val="000000"/>
          <w:spacing w:val="2"/>
          <w:sz w:val="20"/>
          <w:szCs w:val="18"/>
        </w:rPr>
        <w:t>закрыто</w:t>
      </w:r>
      <w:r w:rsidRPr="007B5BFD">
        <w:rPr>
          <w:rFonts w:ascii="Arial" w:hAnsi="Arial" w:cs="Arial"/>
          <w:color w:val="000000"/>
          <w:spacing w:val="2"/>
          <w:sz w:val="20"/>
          <w:szCs w:val="18"/>
        </w:rPr>
        <w:t xml:space="preserve"> </w:t>
      </w:r>
      <w:r w:rsidR="0020695B" w:rsidRPr="007B5BFD">
        <w:rPr>
          <w:rFonts w:ascii="Arial" w:hAnsi="Arial" w:cs="Arial"/>
          <w:color w:val="000000"/>
          <w:spacing w:val="2"/>
          <w:sz w:val="20"/>
          <w:szCs w:val="18"/>
        </w:rPr>
        <w:t>_______________________________________</w:t>
      </w:r>
    </w:p>
    <w:p w:rsidR="0020695B" w:rsidRPr="007B5BFD" w:rsidRDefault="00B978B5" w:rsidP="007B5BFD">
      <w:pPr>
        <w:pStyle w:val="unformattext"/>
        <w:shd w:val="clear" w:color="auto" w:fill="FFFFFF"/>
        <w:spacing w:before="0" w:beforeAutospacing="0" w:after="0" w:afterAutospacing="0"/>
        <w:contextualSpacing/>
        <w:jc w:val="both"/>
        <w:textAlignment w:val="baseline"/>
        <w:rPr>
          <w:rFonts w:ascii="Arial" w:hAnsi="Arial" w:cs="Arial"/>
          <w:color w:val="000000"/>
          <w:spacing w:val="2"/>
          <w:sz w:val="20"/>
          <w:szCs w:val="18"/>
        </w:rPr>
      </w:pPr>
      <w:r w:rsidRPr="007B5BFD">
        <w:rPr>
          <w:rFonts w:ascii="Arial" w:hAnsi="Arial" w:cs="Arial"/>
          <w:color w:val="000000"/>
          <w:spacing w:val="2"/>
          <w:sz w:val="20"/>
          <w:szCs w:val="18"/>
        </w:rPr>
        <w:t xml:space="preserve"> </w:t>
      </w:r>
      <w:r w:rsidR="0020695B" w:rsidRPr="007B5BFD">
        <w:rPr>
          <w:rFonts w:ascii="Arial" w:hAnsi="Arial" w:cs="Arial"/>
          <w:color w:val="000000"/>
          <w:spacing w:val="2"/>
          <w:sz w:val="20"/>
          <w:szCs w:val="18"/>
        </w:rPr>
        <w:t>(дата,</w:t>
      </w:r>
      <w:r w:rsidRPr="007B5BFD">
        <w:rPr>
          <w:rFonts w:ascii="Arial" w:hAnsi="Arial" w:cs="Arial"/>
          <w:color w:val="000000"/>
          <w:spacing w:val="2"/>
          <w:sz w:val="20"/>
          <w:szCs w:val="18"/>
        </w:rPr>
        <w:t xml:space="preserve"> </w:t>
      </w:r>
      <w:r w:rsidR="0020695B" w:rsidRPr="007B5BFD">
        <w:rPr>
          <w:rFonts w:ascii="Arial" w:hAnsi="Arial" w:cs="Arial"/>
          <w:color w:val="000000"/>
          <w:spacing w:val="2"/>
          <w:sz w:val="20"/>
          <w:szCs w:val="18"/>
        </w:rPr>
        <w:t>подпись)</w:t>
      </w:r>
    </w:p>
    <w:p w:rsidR="000B3B46" w:rsidRPr="007B5BFD" w:rsidRDefault="0020695B" w:rsidP="007B5BFD">
      <w:pPr>
        <w:pStyle w:val="30"/>
        <w:shd w:val="clear" w:color="auto" w:fill="FFFFFF"/>
        <w:contextualSpacing/>
        <w:textAlignment w:val="baseline"/>
        <w:rPr>
          <w:rFonts w:ascii="Arial" w:hAnsi="Arial" w:cs="Arial"/>
          <w:b w:val="0"/>
          <w:bCs w:val="0"/>
          <w:color w:val="000000"/>
          <w:spacing w:val="2"/>
          <w:sz w:val="20"/>
        </w:rPr>
      </w:pPr>
      <w:r w:rsidRPr="007B5BFD">
        <w:rPr>
          <w:rFonts w:ascii="Arial" w:hAnsi="Arial" w:cs="Arial"/>
          <w:b w:val="0"/>
          <w:bCs w:val="0"/>
          <w:color w:val="000000"/>
          <w:spacing w:val="2"/>
          <w:sz w:val="20"/>
        </w:rPr>
        <w:t>Приложение</w:t>
      </w:r>
      <w:r w:rsidR="00B978B5" w:rsidRPr="007B5BFD">
        <w:rPr>
          <w:rFonts w:ascii="Arial" w:hAnsi="Arial" w:cs="Arial"/>
          <w:b w:val="0"/>
          <w:bCs w:val="0"/>
          <w:color w:val="000000"/>
          <w:spacing w:val="2"/>
          <w:sz w:val="20"/>
        </w:rPr>
        <w:t xml:space="preserve"> </w:t>
      </w:r>
      <w:r w:rsidRPr="007B5BFD">
        <w:rPr>
          <w:rFonts w:ascii="Arial" w:hAnsi="Arial" w:cs="Arial"/>
          <w:b w:val="0"/>
          <w:bCs w:val="0"/>
          <w:color w:val="000000"/>
          <w:spacing w:val="2"/>
          <w:sz w:val="20"/>
        </w:rPr>
        <w:t>N</w:t>
      </w:r>
      <w:r w:rsidR="00B978B5" w:rsidRPr="007B5BFD">
        <w:rPr>
          <w:rFonts w:ascii="Arial" w:hAnsi="Arial" w:cs="Arial"/>
          <w:b w:val="0"/>
          <w:bCs w:val="0"/>
          <w:color w:val="000000"/>
          <w:spacing w:val="2"/>
          <w:sz w:val="20"/>
        </w:rPr>
        <w:t xml:space="preserve"> </w:t>
      </w:r>
      <w:r w:rsidRPr="007B5BFD">
        <w:rPr>
          <w:rFonts w:ascii="Arial" w:hAnsi="Arial" w:cs="Arial"/>
          <w:b w:val="0"/>
          <w:bCs w:val="0"/>
          <w:color w:val="000000"/>
          <w:spacing w:val="2"/>
          <w:sz w:val="20"/>
        </w:rPr>
        <w:t>10.</w:t>
      </w:r>
      <w:r w:rsidR="00B978B5" w:rsidRPr="007B5BFD">
        <w:rPr>
          <w:rFonts w:ascii="Arial" w:hAnsi="Arial" w:cs="Arial"/>
          <w:b w:val="0"/>
          <w:bCs w:val="0"/>
          <w:color w:val="000000"/>
          <w:spacing w:val="2"/>
          <w:sz w:val="20"/>
        </w:rPr>
        <w:t xml:space="preserve"> </w:t>
      </w:r>
      <w:r w:rsidRPr="007B5BFD">
        <w:rPr>
          <w:rFonts w:ascii="Arial" w:hAnsi="Arial" w:cs="Arial"/>
          <w:b w:val="0"/>
          <w:bCs w:val="0"/>
          <w:color w:val="000000"/>
          <w:spacing w:val="2"/>
          <w:sz w:val="20"/>
        </w:rPr>
        <w:t>Журнал</w:t>
      </w:r>
      <w:r w:rsidR="00B978B5" w:rsidRPr="007B5BFD">
        <w:rPr>
          <w:rFonts w:ascii="Arial" w:hAnsi="Arial" w:cs="Arial"/>
          <w:b w:val="0"/>
          <w:bCs w:val="0"/>
          <w:color w:val="000000"/>
          <w:spacing w:val="2"/>
          <w:sz w:val="20"/>
        </w:rPr>
        <w:t xml:space="preserve"> </w:t>
      </w:r>
      <w:r w:rsidRPr="007B5BFD">
        <w:rPr>
          <w:rFonts w:ascii="Arial" w:hAnsi="Arial" w:cs="Arial"/>
          <w:b w:val="0"/>
          <w:bCs w:val="0"/>
          <w:color w:val="000000"/>
          <w:spacing w:val="2"/>
          <w:sz w:val="20"/>
        </w:rPr>
        <w:t>учета</w:t>
      </w:r>
      <w:r w:rsidR="00B978B5" w:rsidRPr="007B5BFD">
        <w:rPr>
          <w:rFonts w:ascii="Arial" w:hAnsi="Arial" w:cs="Arial"/>
          <w:b w:val="0"/>
          <w:bCs w:val="0"/>
          <w:color w:val="000000"/>
          <w:spacing w:val="2"/>
          <w:sz w:val="20"/>
        </w:rPr>
        <w:t xml:space="preserve"> </w:t>
      </w:r>
      <w:r w:rsidRPr="007B5BFD">
        <w:rPr>
          <w:rFonts w:ascii="Arial" w:hAnsi="Arial" w:cs="Arial"/>
          <w:b w:val="0"/>
          <w:bCs w:val="0"/>
          <w:color w:val="000000"/>
          <w:spacing w:val="2"/>
          <w:sz w:val="20"/>
        </w:rPr>
        <w:t>разрешений</w:t>
      </w:r>
      <w:r w:rsidR="00B978B5" w:rsidRPr="007B5BFD">
        <w:rPr>
          <w:rFonts w:ascii="Arial" w:hAnsi="Arial" w:cs="Arial"/>
          <w:b w:val="0"/>
          <w:bCs w:val="0"/>
          <w:color w:val="000000"/>
          <w:spacing w:val="2"/>
          <w:sz w:val="20"/>
        </w:rPr>
        <w:t xml:space="preserve"> </w:t>
      </w:r>
      <w:r w:rsidRPr="007B5BFD">
        <w:rPr>
          <w:rFonts w:ascii="Arial" w:hAnsi="Arial" w:cs="Arial"/>
          <w:b w:val="0"/>
          <w:bCs w:val="0"/>
          <w:color w:val="000000"/>
          <w:spacing w:val="2"/>
          <w:sz w:val="20"/>
        </w:rPr>
        <w:t>на</w:t>
      </w:r>
      <w:r w:rsidR="00B978B5" w:rsidRPr="007B5BFD">
        <w:rPr>
          <w:rFonts w:ascii="Arial" w:hAnsi="Arial" w:cs="Arial"/>
          <w:b w:val="0"/>
          <w:bCs w:val="0"/>
          <w:color w:val="000000"/>
          <w:spacing w:val="2"/>
          <w:sz w:val="20"/>
        </w:rPr>
        <w:t xml:space="preserve"> </w:t>
      </w:r>
      <w:r w:rsidRPr="007B5BFD">
        <w:rPr>
          <w:rFonts w:ascii="Arial" w:hAnsi="Arial" w:cs="Arial"/>
          <w:b w:val="0"/>
          <w:bCs w:val="0"/>
          <w:color w:val="000000"/>
          <w:spacing w:val="2"/>
          <w:sz w:val="20"/>
        </w:rPr>
        <w:t>пересадку</w:t>
      </w:r>
      <w:r w:rsidR="00B978B5" w:rsidRPr="007B5BFD">
        <w:rPr>
          <w:rFonts w:ascii="Arial" w:hAnsi="Arial" w:cs="Arial"/>
          <w:b w:val="0"/>
          <w:bCs w:val="0"/>
          <w:color w:val="000000"/>
          <w:spacing w:val="2"/>
          <w:sz w:val="20"/>
        </w:rPr>
        <w:t xml:space="preserve"> </w:t>
      </w:r>
      <w:r w:rsidRPr="007B5BFD">
        <w:rPr>
          <w:rFonts w:ascii="Arial" w:hAnsi="Arial" w:cs="Arial"/>
          <w:b w:val="0"/>
          <w:bCs w:val="0"/>
          <w:color w:val="000000"/>
          <w:spacing w:val="2"/>
          <w:sz w:val="20"/>
        </w:rPr>
        <w:t>деревьев</w:t>
      </w:r>
      <w:r w:rsidR="00B978B5" w:rsidRPr="007B5BFD">
        <w:rPr>
          <w:rFonts w:ascii="Arial" w:hAnsi="Arial" w:cs="Arial"/>
          <w:b w:val="0"/>
          <w:bCs w:val="0"/>
          <w:color w:val="000000"/>
          <w:spacing w:val="2"/>
          <w:sz w:val="20"/>
        </w:rPr>
        <w:t xml:space="preserve"> </w:t>
      </w:r>
      <w:r w:rsidRPr="007B5BFD">
        <w:rPr>
          <w:rFonts w:ascii="Arial" w:hAnsi="Arial" w:cs="Arial"/>
          <w:b w:val="0"/>
          <w:bCs w:val="0"/>
          <w:color w:val="000000"/>
          <w:spacing w:val="2"/>
          <w:sz w:val="20"/>
        </w:rPr>
        <w:t>и</w:t>
      </w:r>
      <w:r w:rsidR="00B978B5" w:rsidRPr="007B5BFD">
        <w:rPr>
          <w:rFonts w:ascii="Arial" w:hAnsi="Arial" w:cs="Arial"/>
          <w:b w:val="0"/>
          <w:bCs w:val="0"/>
          <w:color w:val="000000"/>
          <w:spacing w:val="2"/>
          <w:sz w:val="20"/>
        </w:rPr>
        <w:t xml:space="preserve"> </w:t>
      </w:r>
      <w:r w:rsidRPr="007B5BFD">
        <w:rPr>
          <w:rFonts w:ascii="Arial" w:hAnsi="Arial" w:cs="Arial"/>
          <w:b w:val="0"/>
          <w:bCs w:val="0"/>
          <w:color w:val="000000"/>
          <w:spacing w:val="2"/>
          <w:sz w:val="20"/>
        </w:rPr>
        <w:t>кустарников</w:t>
      </w:r>
    </w:p>
    <w:p w:rsidR="0020695B" w:rsidRPr="007B5BFD" w:rsidRDefault="0020695B" w:rsidP="007B5BFD">
      <w:pPr>
        <w:pStyle w:val="formattext"/>
        <w:shd w:val="clear" w:color="auto" w:fill="FFFFFF"/>
        <w:spacing w:before="0" w:beforeAutospacing="0" w:after="0" w:afterAutospacing="0"/>
        <w:jc w:val="right"/>
        <w:textAlignment w:val="baseline"/>
        <w:rPr>
          <w:rFonts w:ascii="Arial" w:hAnsi="Arial" w:cs="Arial"/>
          <w:color w:val="000000"/>
          <w:spacing w:val="2"/>
          <w:sz w:val="20"/>
        </w:rPr>
      </w:pPr>
      <w:r w:rsidRPr="007B5BFD">
        <w:rPr>
          <w:rFonts w:ascii="Arial" w:hAnsi="Arial" w:cs="Arial"/>
          <w:color w:val="000000"/>
          <w:spacing w:val="2"/>
          <w:sz w:val="20"/>
        </w:rPr>
        <w:br/>
      </w:r>
      <w:r w:rsidRPr="007B5BFD">
        <w:rPr>
          <w:rFonts w:ascii="Arial" w:hAnsi="Arial" w:cs="Arial"/>
          <w:color w:val="000000"/>
          <w:spacing w:val="2"/>
          <w:sz w:val="20"/>
        </w:rPr>
        <w:br/>
        <w:t>Приложение</w:t>
      </w:r>
      <w:r w:rsidR="00B978B5" w:rsidRPr="007B5BFD">
        <w:rPr>
          <w:rFonts w:ascii="Arial" w:hAnsi="Arial" w:cs="Arial"/>
          <w:color w:val="000000"/>
          <w:spacing w:val="2"/>
          <w:sz w:val="20"/>
        </w:rPr>
        <w:t xml:space="preserve"> </w:t>
      </w:r>
      <w:r w:rsidRPr="007B5BFD">
        <w:rPr>
          <w:rFonts w:ascii="Arial" w:hAnsi="Arial" w:cs="Arial"/>
          <w:color w:val="000000"/>
          <w:spacing w:val="2"/>
          <w:sz w:val="20"/>
        </w:rPr>
        <w:t>N</w:t>
      </w:r>
      <w:r w:rsidR="00B978B5" w:rsidRPr="007B5BFD">
        <w:rPr>
          <w:rFonts w:ascii="Arial" w:hAnsi="Arial" w:cs="Arial"/>
          <w:color w:val="000000"/>
          <w:spacing w:val="2"/>
          <w:sz w:val="20"/>
        </w:rPr>
        <w:t xml:space="preserve"> </w:t>
      </w:r>
      <w:r w:rsidRPr="007B5BFD">
        <w:rPr>
          <w:rFonts w:ascii="Arial" w:hAnsi="Arial" w:cs="Arial"/>
          <w:color w:val="000000"/>
          <w:spacing w:val="2"/>
          <w:sz w:val="20"/>
        </w:rPr>
        <w:t>10</w:t>
      </w:r>
      <w:r w:rsidRPr="007B5BFD">
        <w:rPr>
          <w:rFonts w:ascii="Arial" w:hAnsi="Arial" w:cs="Arial"/>
          <w:color w:val="000000"/>
          <w:spacing w:val="2"/>
          <w:sz w:val="20"/>
        </w:rPr>
        <w:br/>
        <w:t>к</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Административному</w:t>
      </w:r>
      <w:r w:rsidR="00B978B5" w:rsidRPr="007B5BFD">
        <w:rPr>
          <w:rFonts w:ascii="Arial" w:hAnsi="Arial" w:cs="Arial"/>
          <w:color w:val="000000"/>
          <w:spacing w:val="2"/>
          <w:sz w:val="20"/>
        </w:rPr>
        <w:t xml:space="preserve"> </w:t>
      </w:r>
      <w:r w:rsidRPr="007B5BFD">
        <w:rPr>
          <w:rFonts w:ascii="Arial" w:hAnsi="Arial" w:cs="Arial"/>
          <w:color w:val="000000"/>
          <w:spacing w:val="2"/>
          <w:sz w:val="20"/>
        </w:rPr>
        <w:t>регламенту</w:t>
      </w:r>
      <w:r w:rsidRPr="007B5BFD">
        <w:rPr>
          <w:rFonts w:ascii="Arial" w:hAnsi="Arial" w:cs="Arial"/>
          <w:color w:val="000000"/>
          <w:spacing w:val="2"/>
          <w:sz w:val="20"/>
        </w:rPr>
        <w:br/>
        <w:t>предоставления</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муниципальной</w:t>
      </w:r>
      <w:r w:rsidR="00B978B5" w:rsidRPr="007B5BFD">
        <w:rPr>
          <w:rFonts w:ascii="Arial" w:hAnsi="Arial" w:cs="Arial"/>
          <w:color w:val="000000"/>
          <w:spacing w:val="2"/>
          <w:sz w:val="20"/>
        </w:rPr>
        <w:t xml:space="preserve"> </w:t>
      </w:r>
      <w:r w:rsidRPr="007B5BFD">
        <w:rPr>
          <w:rFonts w:ascii="Arial" w:hAnsi="Arial" w:cs="Arial"/>
          <w:color w:val="000000"/>
          <w:spacing w:val="2"/>
          <w:sz w:val="20"/>
        </w:rPr>
        <w:t>услуги</w:t>
      </w:r>
      <w:r w:rsidRPr="007B5BFD">
        <w:rPr>
          <w:rFonts w:ascii="Arial" w:hAnsi="Arial" w:cs="Arial"/>
          <w:color w:val="000000"/>
          <w:spacing w:val="2"/>
          <w:sz w:val="20"/>
        </w:rPr>
        <w:br/>
        <w:t>"Предоставление</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порубочного</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билета</w:t>
      </w:r>
      <w:r w:rsidRPr="007B5BFD">
        <w:rPr>
          <w:rFonts w:ascii="Arial" w:hAnsi="Arial" w:cs="Arial"/>
          <w:color w:val="000000"/>
          <w:spacing w:val="2"/>
          <w:sz w:val="20"/>
        </w:rPr>
        <w:br/>
        <w:t>и</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(или)</w:t>
      </w:r>
      <w:r w:rsidR="00B978B5" w:rsidRPr="007B5BFD">
        <w:rPr>
          <w:rFonts w:ascii="Arial" w:hAnsi="Arial" w:cs="Arial"/>
          <w:color w:val="000000"/>
          <w:spacing w:val="2"/>
          <w:sz w:val="20"/>
        </w:rPr>
        <w:t xml:space="preserve"> </w:t>
      </w:r>
      <w:r w:rsidRPr="007B5BFD">
        <w:rPr>
          <w:rFonts w:ascii="Arial" w:hAnsi="Arial" w:cs="Arial"/>
          <w:color w:val="000000"/>
          <w:spacing w:val="2"/>
          <w:sz w:val="20"/>
        </w:rPr>
        <w:t>разрешения</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на</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пересадку</w:t>
      </w:r>
      <w:r w:rsidRPr="007B5BFD">
        <w:rPr>
          <w:rFonts w:ascii="Arial" w:hAnsi="Arial" w:cs="Arial"/>
          <w:color w:val="000000"/>
          <w:spacing w:val="2"/>
          <w:sz w:val="20"/>
        </w:rPr>
        <w:br/>
        <w:t>деревьев</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и</w:t>
      </w:r>
      <w:r w:rsidR="00B978B5" w:rsidRPr="007B5BFD">
        <w:rPr>
          <w:rFonts w:ascii="Arial" w:hAnsi="Arial" w:cs="Arial"/>
          <w:color w:val="000000"/>
          <w:spacing w:val="2"/>
          <w:sz w:val="20"/>
        </w:rPr>
        <w:t xml:space="preserve"> </w:t>
      </w:r>
      <w:r w:rsidRPr="007B5BFD">
        <w:rPr>
          <w:rFonts w:ascii="Arial" w:hAnsi="Arial" w:cs="Arial"/>
          <w:color w:val="000000"/>
          <w:spacing w:val="2"/>
          <w:sz w:val="20"/>
        </w:rPr>
        <w:t>кустарников"</w:t>
      </w:r>
    </w:p>
    <w:p w:rsidR="0020695B" w:rsidRPr="007B5BFD" w:rsidRDefault="0020695B" w:rsidP="007B5BFD">
      <w:pPr>
        <w:pStyle w:val="formattext"/>
        <w:shd w:val="clear" w:color="auto" w:fill="FFFFFF"/>
        <w:spacing w:before="0" w:beforeAutospacing="0" w:after="0" w:afterAutospacing="0"/>
        <w:jc w:val="right"/>
        <w:textAlignment w:val="baseline"/>
        <w:rPr>
          <w:rFonts w:ascii="Arial" w:hAnsi="Arial" w:cs="Arial"/>
          <w:color w:val="000000"/>
          <w:spacing w:val="2"/>
          <w:sz w:val="20"/>
        </w:rPr>
      </w:pPr>
    </w:p>
    <w:tbl>
      <w:tblPr>
        <w:tblW w:w="5000" w:type="pct"/>
        <w:tblCellMar>
          <w:left w:w="0" w:type="dxa"/>
          <w:right w:w="0" w:type="dxa"/>
        </w:tblCellMar>
        <w:tblLook w:val="04A0" w:firstRow="1" w:lastRow="0" w:firstColumn="1" w:lastColumn="0" w:noHBand="0" w:noVBand="1"/>
      </w:tblPr>
      <w:tblGrid>
        <w:gridCol w:w="866"/>
        <w:gridCol w:w="1680"/>
        <w:gridCol w:w="1399"/>
        <w:gridCol w:w="1680"/>
        <w:gridCol w:w="1399"/>
        <w:gridCol w:w="3079"/>
        <w:gridCol w:w="2798"/>
        <w:gridCol w:w="2238"/>
      </w:tblGrid>
      <w:tr w:rsidR="0020695B" w:rsidRPr="007B5BFD" w:rsidTr="006B771E">
        <w:trPr>
          <w:cantSplit/>
        </w:trPr>
        <w:tc>
          <w:tcPr>
            <w:tcW w:w="286" w:type="pct"/>
            <w:vAlign w:val="center"/>
            <w:hideMark/>
          </w:tcPr>
          <w:p w:rsidR="0020695B" w:rsidRPr="007B5BFD" w:rsidRDefault="0020695B" w:rsidP="006B771E">
            <w:pPr>
              <w:jc w:val="center"/>
              <w:rPr>
                <w:rFonts w:ascii="Arial" w:hAnsi="Arial" w:cs="Arial"/>
                <w:color w:val="000000"/>
                <w:sz w:val="20"/>
                <w:szCs w:val="22"/>
              </w:rPr>
            </w:pPr>
          </w:p>
        </w:tc>
        <w:tc>
          <w:tcPr>
            <w:tcW w:w="555" w:type="pct"/>
            <w:vAlign w:val="center"/>
            <w:hideMark/>
          </w:tcPr>
          <w:p w:rsidR="0020695B" w:rsidRPr="007B5BFD" w:rsidRDefault="0020695B" w:rsidP="006B771E">
            <w:pPr>
              <w:jc w:val="center"/>
              <w:rPr>
                <w:rFonts w:ascii="Arial" w:hAnsi="Arial" w:cs="Arial"/>
                <w:color w:val="000000"/>
                <w:sz w:val="20"/>
                <w:szCs w:val="22"/>
              </w:rPr>
            </w:pPr>
          </w:p>
        </w:tc>
        <w:tc>
          <w:tcPr>
            <w:tcW w:w="462" w:type="pct"/>
            <w:vAlign w:val="center"/>
            <w:hideMark/>
          </w:tcPr>
          <w:p w:rsidR="0020695B" w:rsidRPr="007B5BFD" w:rsidRDefault="0020695B" w:rsidP="006B771E">
            <w:pPr>
              <w:jc w:val="center"/>
              <w:rPr>
                <w:rFonts w:ascii="Arial" w:hAnsi="Arial" w:cs="Arial"/>
                <w:color w:val="000000"/>
                <w:sz w:val="20"/>
                <w:szCs w:val="22"/>
              </w:rPr>
            </w:pPr>
          </w:p>
        </w:tc>
        <w:tc>
          <w:tcPr>
            <w:tcW w:w="555" w:type="pct"/>
            <w:vAlign w:val="center"/>
            <w:hideMark/>
          </w:tcPr>
          <w:p w:rsidR="0020695B" w:rsidRPr="007B5BFD" w:rsidRDefault="0020695B" w:rsidP="006B771E">
            <w:pPr>
              <w:jc w:val="center"/>
              <w:rPr>
                <w:rFonts w:ascii="Arial" w:hAnsi="Arial" w:cs="Arial"/>
                <w:color w:val="000000"/>
                <w:sz w:val="20"/>
                <w:szCs w:val="22"/>
              </w:rPr>
            </w:pPr>
          </w:p>
        </w:tc>
        <w:tc>
          <w:tcPr>
            <w:tcW w:w="462" w:type="pct"/>
            <w:vAlign w:val="center"/>
            <w:hideMark/>
          </w:tcPr>
          <w:p w:rsidR="0020695B" w:rsidRPr="007B5BFD" w:rsidRDefault="0020695B" w:rsidP="006B771E">
            <w:pPr>
              <w:jc w:val="center"/>
              <w:rPr>
                <w:rFonts w:ascii="Arial" w:hAnsi="Arial" w:cs="Arial"/>
                <w:color w:val="000000"/>
                <w:sz w:val="20"/>
                <w:szCs w:val="22"/>
              </w:rPr>
            </w:pPr>
          </w:p>
        </w:tc>
        <w:tc>
          <w:tcPr>
            <w:tcW w:w="1017" w:type="pct"/>
            <w:vAlign w:val="center"/>
            <w:hideMark/>
          </w:tcPr>
          <w:p w:rsidR="0020695B" w:rsidRPr="007B5BFD" w:rsidRDefault="0020695B" w:rsidP="006B771E">
            <w:pPr>
              <w:jc w:val="center"/>
              <w:rPr>
                <w:rFonts w:ascii="Arial" w:hAnsi="Arial" w:cs="Arial"/>
                <w:color w:val="000000"/>
                <w:sz w:val="20"/>
                <w:szCs w:val="22"/>
              </w:rPr>
            </w:pPr>
          </w:p>
        </w:tc>
        <w:tc>
          <w:tcPr>
            <w:tcW w:w="924" w:type="pct"/>
            <w:vAlign w:val="center"/>
            <w:hideMark/>
          </w:tcPr>
          <w:p w:rsidR="0020695B" w:rsidRPr="007B5BFD" w:rsidRDefault="0020695B" w:rsidP="006B771E">
            <w:pPr>
              <w:jc w:val="center"/>
              <w:rPr>
                <w:rFonts w:ascii="Arial" w:hAnsi="Arial" w:cs="Arial"/>
                <w:color w:val="000000"/>
                <w:sz w:val="20"/>
                <w:szCs w:val="22"/>
              </w:rPr>
            </w:pPr>
          </w:p>
        </w:tc>
        <w:tc>
          <w:tcPr>
            <w:tcW w:w="739" w:type="pct"/>
            <w:vAlign w:val="center"/>
            <w:hideMark/>
          </w:tcPr>
          <w:p w:rsidR="0020695B" w:rsidRPr="007B5BFD" w:rsidRDefault="0020695B" w:rsidP="006B771E">
            <w:pPr>
              <w:jc w:val="center"/>
              <w:rPr>
                <w:rFonts w:ascii="Arial" w:hAnsi="Arial" w:cs="Arial"/>
                <w:color w:val="000000"/>
                <w:sz w:val="20"/>
                <w:szCs w:val="22"/>
              </w:rPr>
            </w:pPr>
          </w:p>
        </w:tc>
      </w:tr>
      <w:tr w:rsidR="0020695B" w:rsidRPr="007B5BFD" w:rsidTr="006B771E">
        <w:trPr>
          <w:cantSplit/>
        </w:trPr>
        <w:tc>
          <w:tcPr>
            <w:tcW w:w="286"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20695B" w:rsidRPr="007B5BFD" w:rsidRDefault="0020695B" w:rsidP="006B771E">
            <w:pPr>
              <w:pStyle w:val="formattext"/>
              <w:spacing w:before="0" w:beforeAutospacing="0" w:after="0" w:afterAutospacing="0"/>
              <w:jc w:val="center"/>
              <w:textAlignment w:val="baseline"/>
              <w:rPr>
                <w:rFonts w:ascii="Arial" w:hAnsi="Arial" w:cs="Arial"/>
                <w:color w:val="000000"/>
                <w:sz w:val="20"/>
                <w:szCs w:val="18"/>
              </w:rPr>
            </w:pPr>
            <w:r w:rsidRPr="007B5BFD">
              <w:rPr>
                <w:rFonts w:ascii="Arial" w:hAnsi="Arial" w:cs="Arial"/>
                <w:color w:val="000000"/>
                <w:sz w:val="20"/>
                <w:szCs w:val="18"/>
              </w:rPr>
              <w:t>N</w:t>
            </w:r>
            <w:r w:rsidR="00B978B5" w:rsidRPr="007B5BFD">
              <w:rPr>
                <w:rFonts w:ascii="Arial" w:hAnsi="Arial" w:cs="Arial"/>
                <w:color w:val="000000"/>
                <w:sz w:val="20"/>
                <w:szCs w:val="18"/>
              </w:rPr>
              <w:t xml:space="preserve"> </w:t>
            </w:r>
            <w:r w:rsidRPr="007B5BFD">
              <w:rPr>
                <w:rFonts w:ascii="Arial" w:hAnsi="Arial" w:cs="Arial"/>
                <w:color w:val="000000"/>
                <w:sz w:val="20"/>
                <w:szCs w:val="18"/>
              </w:rPr>
              <w:t>п/п</w:t>
            </w:r>
          </w:p>
        </w:tc>
        <w:tc>
          <w:tcPr>
            <w:tcW w:w="555"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20695B" w:rsidRPr="007B5BFD" w:rsidRDefault="0020695B" w:rsidP="006B771E">
            <w:pPr>
              <w:pStyle w:val="formattext"/>
              <w:spacing w:before="0" w:beforeAutospacing="0" w:after="0" w:afterAutospacing="0"/>
              <w:jc w:val="center"/>
              <w:textAlignment w:val="baseline"/>
              <w:rPr>
                <w:rFonts w:ascii="Arial" w:hAnsi="Arial" w:cs="Arial"/>
                <w:color w:val="000000"/>
                <w:sz w:val="20"/>
                <w:szCs w:val="18"/>
              </w:rPr>
            </w:pPr>
            <w:r w:rsidRPr="007B5BFD">
              <w:rPr>
                <w:rFonts w:ascii="Arial" w:hAnsi="Arial" w:cs="Arial"/>
                <w:color w:val="000000"/>
                <w:sz w:val="20"/>
                <w:szCs w:val="18"/>
              </w:rPr>
              <w:t>Номер</w:t>
            </w:r>
          </w:p>
        </w:tc>
        <w:tc>
          <w:tcPr>
            <w:tcW w:w="46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20695B" w:rsidRPr="007B5BFD" w:rsidRDefault="0020695B" w:rsidP="006B771E">
            <w:pPr>
              <w:pStyle w:val="formattext"/>
              <w:spacing w:before="0" w:beforeAutospacing="0" w:after="0" w:afterAutospacing="0"/>
              <w:jc w:val="center"/>
              <w:textAlignment w:val="baseline"/>
              <w:rPr>
                <w:rFonts w:ascii="Arial" w:hAnsi="Arial" w:cs="Arial"/>
                <w:color w:val="000000"/>
                <w:sz w:val="20"/>
                <w:szCs w:val="18"/>
              </w:rPr>
            </w:pPr>
            <w:r w:rsidRPr="007B5BFD">
              <w:rPr>
                <w:rFonts w:ascii="Arial" w:hAnsi="Arial" w:cs="Arial"/>
                <w:color w:val="000000"/>
                <w:sz w:val="20"/>
                <w:szCs w:val="18"/>
              </w:rPr>
              <w:t>Дата</w:t>
            </w:r>
          </w:p>
        </w:tc>
        <w:tc>
          <w:tcPr>
            <w:tcW w:w="555"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20695B" w:rsidRPr="007B5BFD" w:rsidRDefault="0020695B" w:rsidP="006B771E">
            <w:pPr>
              <w:pStyle w:val="formattext"/>
              <w:spacing w:before="0" w:beforeAutospacing="0" w:after="0" w:afterAutospacing="0"/>
              <w:jc w:val="center"/>
              <w:textAlignment w:val="baseline"/>
              <w:rPr>
                <w:rFonts w:ascii="Arial" w:hAnsi="Arial" w:cs="Arial"/>
                <w:color w:val="000000"/>
                <w:sz w:val="20"/>
                <w:szCs w:val="18"/>
              </w:rPr>
            </w:pPr>
            <w:r w:rsidRPr="007B5BFD">
              <w:rPr>
                <w:rFonts w:ascii="Arial" w:hAnsi="Arial" w:cs="Arial"/>
                <w:color w:val="000000"/>
                <w:sz w:val="20"/>
                <w:szCs w:val="18"/>
              </w:rPr>
              <w:t>Срок</w:t>
            </w:r>
            <w:r w:rsidR="00B978B5" w:rsidRPr="007B5BFD">
              <w:rPr>
                <w:rFonts w:ascii="Arial" w:hAnsi="Arial" w:cs="Arial"/>
                <w:color w:val="000000"/>
                <w:sz w:val="20"/>
                <w:szCs w:val="18"/>
              </w:rPr>
              <w:t xml:space="preserve"> </w:t>
            </w:r>
            <w:r w:rsidRPr="007B5BFD">
              <w:rPr>
                <w:rFonts w:ascii="Arial" w:hAnsi="Arial" w:cs="Arial"/>
                <w:color w:val="000000"/>
                <w:sz w:val="20"/>
                <w:szCs w:val="18"/>
              </w:rPr>
              <w:t>действия</w:t>
            </w:r>
          </w:p>
        </w:tc>
        <w:tc>
          <w:tcPr>
            <w:tcW w:w="46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20695B" w:rsidRPr="007B5BFD" w:rsidRDefault="0020695B" w:rsidP="006B771E">
            <w:pPr>
              <w:pStyle w:val="formattext"/>
              <w:spacing w:before="0" w:beforeAutospacing="0" w:after="0" w:afterAutospacing="0"/>
              <w:jc w:val="center"/>
              <w:textAlignment w:val="baseline"/>
              <w:rPr>
                <w:rFonts w:ascii="Arial" w:hAnsi="Arial" w:cs="Arial"/>
                <w:color w:val="000000"/>
                <w:sz w:val="20"/>
                <w:szCs w:val="18"/>
              </w:rPr>
            </w:pPr>
            <w:r w:rsidRPr="007B5BFD">
              <w:rPr>
                <w:rFonts w:ascii="Arial" w:hAnsi="Arial" w:cs="Arial"/>
                <w:color w:val="000000"/>
                <w:sz w:val="20"/>
                <w:szCs w:val="18"/>
              </w:rPr>
              <w:t>Адрес</w:t>
            </w:r>
          </w:p>
        </w:tc>
        <w:tc>
          <w:tcPr>
            <w:tcW w:w="1017"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20695B" w:rsidRPr="007B5BFD" w:rsidRDefault="0020695B" w:rsidP="006B771E">
            <w:pPr>
              <w:pStyle w:val="formattext"/>
              <w:spacing w:before="0" w:beforeAutospacing="0" w:after="0" w:afterAutospacing="0"/>
              <w:jc w:val="center"/>
              <w:textAlignment w:val="baseline"/>
              <w:rPr>
                <w:rFonts w:ascii="Arial" w:hAnsi="Arial" w:cs="Arial"/>
                <w:color w:val="000000"/>
                <w:sz w:val="20"/>
                <w:szCs w:val="18"/>
              </w:rPr>
            </w:pPr>
            <w:r w:rsidRPr="007B5BFD">
              <w:rPr>
                <w:rFonts w:ascii="Arial" w:hAnsi="Arial" w:cs="Arial"/>
                <w:color w:val="000000"/>
                <w:sz w:val="20"/>
                <w:szCs w:val="18"/>
              </w:rPr>
              <w:t>Наименование</w:t>
            </w:r>
            <w:r w:rsidR="00B978B5" w:rsidRPr="007B5BFD">
              <w:rPr>
                <w:rFonts w:ascii="Arial" w:hAnsi="Arial" w:cs="Arial"/>
                <w:color w:val="000000"/>
                <w:sz w:val="20"/>
                <w:szCs w:val="18"/>
              </w:rPr>
              <w:t xml:space="preserve"> </w:t>
            </w:r>
            <w:r w:rsidRPr="007B5BFD">
              <w:rPr>
                <w:rFonts w:ascii="Arial" w:hAnsi="Arial" w:cs="Arial"/>
                <w:color w:val="000000"/>
                <w:sz w:val="20"/>
                <w:szCs w:val="18"/>
              </w:rPr>
              <w:t>юридического</w:t>
            </w:r>
            <w:r w:rsidR="00B978B5" w:rsidRPr="007B5BFD">
              <w:rPr>
                <w:rFonts w:ascii="Arial" w:hAnsi="Arial" w:cs="Arial"/>
                <w:color w:val="000000"/>
                <w:sz w:val="20"/>
                <w:szCs w:val="18"/>
              </w:rPr>
              <w:t xml:space="preserve"> </w:t>
            </w:r>
            <w:r w:rsidRPr="007B5BFD">
              <w:rPr>
                <w:rFonts w:ascii="Arial" w:hAnsi="Arial" w:cs="Arial"/>
                <w:color w:val="000000"/>
                <w:sz w:val="20"/>
                <w:szCs w:val="18"/>
              </w:rPr>
              <w:t>лица</w:t>
            </w:r>
            <w:r w:rsidR="00B978B5" w:rsidRPr="007B5BFD">
              <w:rPr>
                <w:rFonts w:ascii="Arial" w:hAnsi="Arial" w:cs="Arial"/>
                <w:color w:val="000000"/>
                <w:sz w:val="20"/>
                <w:szCs w:val="18"/>
              </w:rPr>
              <w:t xml:space="preserve"> </w:t>
            </w:r>
            <w:r w:rsidRPr="007B5BFD">
              <w:rPr>
                <w:rFonts w:ascii="Arial" w:hAnsi="Arial" w:cs="Arial"/>
                <w:color w:val="000000"/>
                <w:sz w:val="20"/>
                <w:szCs w:val="18"/>
              </w:rPr>
              <w:t>или</w:t>
            </w:r>
            <w:r w:rsidR="00B978B5" w:rsidRPr="007B5BFD">
              <w:rPr>
                <w:rFonts w:ascii="Arial" w:hAnsi="Arial" w:cs="Arial"/>
                <w:color w:val="000000"/>
                <w:sz w:val="20"/>
                <w:szCs w:val="18"/>
              </w:rPr>
              <w:t xml:space="preserve"> </w:t>
            </w:r>
            <w:r w:rsidRPr="007B5BFD">
              <w:rPr>
                <w:rFonts w:ascii="Arial" w:hAnsi="Arial" w:cs="Arial"/>
                <w:color w:val="000000"/>
                <w:sz w:val="20"/>
                <w:szCs w:val="18"/>
              </w:rPr>
              <w:t>Ф.И.О.</w:t>
            </w:r>
          </w:p>
        </w:tc>
        <w:tc>
          <w:tcPr>
            <w:tcW w:w="924"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20695B" w:rsidRPr="007B5BFD" w:rsidRDefault="0020695B" w:rsidP="006B771E">
            <w:pPr>
              <w:pStyle w:val="formattext"/>
              <w:spacing w:before="0" w:beforeAutospacing="0" w:after="0" w:afterAutospacing="0"/>
              <w:jc w:val="center"/>
              <w:textAlignment w:val="baseline"/>
              <w:rPr>
                <w:rFonts w:ascii="Arial" w:hAnsi="Arial" w:cs="Arial"/>
                <w:color w:val="000000"/>
                <w:sz w:val="20"/>
                <w:szCs w:val="18"/>
              </w:rPr>
            </w:pPr>
            <w:r w:rsidRPr="007B5BFD">
              <w:rPr>
                <w:rFonts w:ascii="Arial" w:hAnsi="Arial" w:cs="Arial"/>
                <w:color w:val="000000"/>
                <w:sz w:val="20"/>
                <w:szCs w:val="18"/>
              </w:rPr>
              <w:t>Подпись</w:t>
            </w:r>
            <w:r w:rsidR="00B978B5" w:rsidRPr="007B5BFD">
              <w:rPr>
                <w:rFonts w:ascii="Arial" w:hAnsi="Arial" w:cs="Arial"/>
                <w:color w:val="000000"/>
                <w:sz w:val="20"/>
                <w:szCs w:val="18"/>
              </w:rPr>
              <w:t xml:space="preserve"> </w:t>
            </w:r>
            <w:r w:rsidRPr="007B5BFD">
              <w:rPr>
                <w:rFonts w:ascii="Arial" w:hAnsi="Arial" w:cs="Arial"/>
                <w:color w:val="000000"/>
                <w:sz w:val="20"/>
                <w:szCs w:val="18"/>
              </w:rPr>
              <w:t>лица,</w:t>
            </w:r>
            <w:r w:rsidR="00B978B5" w:rsidRPr="007B5BFD">
              <w:rPr>
                <w:rFonts w:ascii="Arial" w:hAnsi="Arial" w:cs="Arial"/>
                <w:color w:val="000000"/>
                <w:sz w:val="20"/>
                <w:szCs w:val="18"/>
              </w:rPr>
              <w:t xml:space="preserve"> </w:t>
            </w:r>
            <w:r w:rsidRPr="007B5BFD">
              <w:rPr>
                <w:rFonts w:ascii="Arial" w:hAnsi="Arial" w:cs="Arial"/>
                <w:color w:val="000000"/>
                <w:sz w:val="20"/>
                <w:szCs w:val="18"/>
              </w:rPr>
              <w:t>получившего</w:t>
            </w:r>
            <w:r w:rsidR="00B978B5" w:rsidRPr="007B5BFD">
              <w:rPr>
                <w:rFonts w:ascii="Arial" w:hAnsi="Arial" w:cs="Arial"/>
                <w:color w:val="000000"/>
                <w:sz w:val="20"/>
                <w:szCs w:val="18"/>
              </w:rPr>
              <w:t xml:space="preserve"> </w:t>
            </w:r>
            <w:r w:rsidRPr="007B5BFD">
              <w:rPr>
                <w:rFonts w:ascii="Arial" w:hAnsi="Arial" w:cs="Arial"/>
                <w:color w:val="000000"/>
                <w:sz w:val="20"/>
                <w:szCs w:val="18"/>
              </w:rPr>
              <w:t>разрешение</w:t>
            </w:r>
          </w:p>
        </w:tc>
        <w:tc>
          <w:tcPr>
            <w:tcW w:w="739"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20695B" w:rsidRPr="007B5BFD" w:rsidRDefault="0020695B" w:rsidP="006B771E">
            <w:pPr>
              <w:pStyle w:val="formattext"/>
              <w:spacing w:before="0" w:beforeAutospacing="0" w:after="0" w:afterAutospacing="0"/>
              <w:jc w:val="center"/>
              <w:textAlignment w:val="baseline"/>
              <w:rPr>
                <w:rFonts w:ascii="Arial" w:hAnsi="Arial" w:cs="Arial"/>
                <w:color w:val="000000"/>
                <w:sz w:val="20"/>
                <w:szCs w:val="18"/>
              </w:rPr>
            </w:pPr>
            <w:r w:rsidRPr="007B5BFD">
              <w:rPr>
                <w:rFonts w:ascii="Arial" w:hAnsi="Arial" w:cs="Arial"/>
                <w:color w:val="000000"/>
                <w:sz w:val="20"/>
                <w:szCs w:val="18"/>
              </w:rPr>
              <w:t>Примечание</w:t>
            </w:r>
          </w:p>
        </w:tc>
      </w:tr>
      <w:tr w:rsidR="0020695B" w:rsidRPr="007B5BFD" w:rsidTr="006B771E">
        <w:trPr>
          <w:cantSplit/>
        </w:trPr>
        <w:tc>
          <w:tcPr>
            <w:tcW w:w="286"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20695B" w:rsidRPr="007B5BFD" w:rsidRDefault="0020695B" w:rsidP="006B771E">
            <w:pPr>
              <w:jc w:val="center"/>
              <w:rPr>
                <w:rFonts w:ascii="Arial" w:hAnsi="Arial" w:cs="Arial"/>
                <w:color w:val="000000"/>
                <w:sz w:val="20"/>
                <w:szCs w:val="22"/>
              </w:rPr>
            </w:pPr>
          </w:p>
        </w:tc>
        <w:tc>
          <w:tcPr>
            <w:tcW w:w="555"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20695B" w:rsidRPr="007B5BFD" w:rsidRDefault="0020695B" w:rsidP="006B771E">
            <w:pPr>
              <w:jc w:val="center"/>
              <w:rPr>
                <w:rFonts w:ascii="Arial" w:hAnsi="Arial" w:cs="Arial"/>
                <w:color w:val="000000"/>
                <w:sz w:val="20"/>
                <w:szCs w:val="22"/>
              </w:rPr>
            </w:pPr>
          </w:p>
        </w:tc>
        <w:tc>
          <w:tcPr>
            <w:tcW w:w="46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20695B" w:rsidRPr="007B5BFD" w:rsidRDefault="0020695B" w:rsidP="006B771E">
            <w:pPr>
              <w:jc w:val="center"/>
              <w:rPr>
                <w:rFonts w:ascii="Arial" w:hAnsi="Arial" w:cs="Arial"/>
                <w:color w:val="000000"/>
                <w:sz w:val="20"/>
                <w:szCs w:val="22"/>
              </w:rPr>
            </w:pPr>
          </w:p>
        </w:tc>
        <w:tc>
          <w:tcPr>
            <w:tcW w:w="555"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20695B" w:rsidRPr="007B5BFD" w:rsidRDefault="0020695B" w:rsidP="006B771E">
            <w:pPr>
              <w:jc w:val="center"/>
              <w:rPr>
                <w:rFonts w:ascii="Arial" w:hAnsi="Arial" w:cs="Arial"/>
                <w:color w:val="000000"/>
                <w:sz w:val="20"/>
                <w:szCs w:val="22"/>
              </w:rPr>
            </w:pPr>
          </w:p>
        </w:tc>
        <w:tc>
          <w:tcPr>
            <w:tcW w:w="46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20695B" w:rsidRPr="007B5BFD" w:rsidRDefault="0020695B" w:rsidP="006B771E">
            <w:pPr>
              <w:jc w:val="center"/>
              <w:rPr>
                <w:rFonts w:ascii="Arial" w:hAnsi="Arial" w:cs="Arial"/>
                <w:color w:val="000000"/>
                <w:sz w:val="20"/>
                <w:szCs w:val="22"/>
              </w:rPr>
            </w:pPr>
          </w:p>
        </w:tc>
        <w:tc>
          <w:tcPr>
            <w:tcW w:w="1017"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20695B" w:rsidRPr="007B5BFD" w:rsidRDefault="0020695B" w:rsidP="006B771E">
            <w:pPr>
              <w:jc w:val="center"/>
              <w:rPr>
                <w:rFonts w:ascii="Arial" w:hAnsi="Arial" w:cs="Arial"/>
                <w:color w:val="000000"/>
                <w:sz w:val="20"/>
                <w:szCs w:val="22"/>
              </w:rPr>
            </w:pPr>
          </w:p>
        </w:tc>
        <w:tc>
          <w:tcPr>
            <w:tcW w:w="924"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20695B" w:rsidRPr="007B5BFD" w:rsidRDefault="0020695B" w:rsidP="006B771E">
            <w:pPr>
              <w:jc w:val="center"/>
              <w:rPr>
                <w:rFonts w:ascii="Arial" w:hAnsi="Arial" w:cs="Arial"/>
                <w:color w:val="000000"/>
                <w:sz w:val="20"/>
                <w:szCs w:val="22"/>
              </w:rPr>
            </w:pPr>
          </w:p>
        </w:tc>
        <w:tc>
          <w:tcPr>
            <w:tcW w:w="739"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20695B" w:rsidRPr="007B5BFD" w:rsidRDefault="0020695B" w:rsidP="006B771E">
            <w:pPr>
              <w:jc w:val="center"/>
              <w:rPr>
                <w:rFonts w:ascii="Arial" w:hAnsi="Arial" w:cs="Arial"/>
                <w:color w:val="000000"/>
                <w:sz w:val="20"/>
                <w:szCs w:val="22"/>
              </w:rPr>
            </w:pPr>
          </w:p>
        </w:tc>
      </w:tr>
      <w:tr w:rsidR="0020695B" w:rsidRPr="007B5BFD" w:rsidTr="006B771E">
        <w:trPr>
          <w:cantSplit/>
        </w:trPr>
        <w:tc>
          <w:tcPr>
            <w:tcW w:w="286"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20695B" w:rsidRPr="007B5BFD" w:rsidRDefault="0020695B" w:rsidP="006B771E">
            <w:pPr>
              <w:jc w:val="center"/>
              <w:rPr>
                <w:rFonts w:ascii="Arial" w:hAnsi="Arial" w:cs="Arial"/>
                <w:color w:val="000000"/>
                <w:sz w:val="20"/>
                <w:szCs w:val="22"/>
              </w:rPr>
            </w:pPr>
          </w:p>
        </w:tc>
        <w:tc>
          <w:tcPr>
            <w:tcW w:w="555"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20695B" w:rsidRPr="007B5BFD" w:rsidRDefault="0020695B" w:rsidP="006B771E">
            <w:pPr>
              <w:jc w:val="center"/>
              <w:rPr>
                <w:rFonts w:ascii="Arial" w:hAnsi="Arial" w:cs="Arial"/>
                <w:color w:val="000000"/>
                <w:sz w:val="20"/>
                <w:szCs w:val="22"/>
              </w:rPr>
            </w:pPr>
          </w:p>
        </w:tc>
        <w:tc>
          <w:tcPr>
            <w:tcW w:w="46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20695B" w:rsidRPr="007B5BFD" w:rsidRDefault="0020695B" w:rsidP="006B771E">
            <w:pPr>
              <w:jc w:val="center"/>
              <w:rPr>
                <w:rFonts w:ascii="Arial" w:hAnsi="Arial" w:cs="Arial"/>
                <w:color w:val="000000"/>
                <w:sz w:val="20"/>
                <w:szCs w:val="22"/>
              </w:rPr>
            </w:pPr>
          </w:p>
        </w:tc>
        <w:tc>
          <w:tcPr>
            <w:tcW w:w="555"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20695B" w:rsidRPr="007B5BFD" w:rsidRDefault="0020695B" w:rsidP="006B771E">
            <w:pPr>
              <w:jc w:val="center"/>
              <w:rPr>
                <w:rFonts w:ascii="Arial" w:hAnsi="Arial" w:cs="Arial"/>
                <w:color w:val="000000"/>
                <w:sz w:val="20"/>
                <w:szCs w:val="22"/>
              </w:rPr>
            </w:pPr>
          </w:p>
        </w:tc>
        <w:tc>
          <w:tcPr>
            <w:tcW w:w="46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20695B" w:rsidRPr="007B5BFD" w:rsidRDefault="0020695B" w:rsidP="006B771E">
            <w:pPr>
              <w:jc w:val="center"/>
              <w:rPr>
                <w:rFonts w:ascii="Arial" w:hAnsi="Arial" w:cs="Arial"/>
                <w:color w:val="000000"/>
                <w:sz w:val="20"/>
                <w:szCs w:val="22"/>
              </w:rPr>
            </w:pPr>
          </w:p>
        </w:tc>
        <w:tc>
          <w:tcPr>
            <w:tcW w:w="1017"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20695B" w:rsidRPr="007B5BFD" w:rsidRDefault="0020695B" w:rsidP="006B771E">
            <w:pPr>
              <w:jc w:val="center"/>
              <w:rPr>
                <w:rFonts w:ascii="Arial" w:hAnsi="Arial" w:cs="Arial"/>
                <w:color w:val="000000"/>
                <w:sz w:val="20"/>
                <w:szCs w:val="22"/>
              </w:rPr>
            </w:pPr>
          </w:p>
        </w:tc>
        <w:tc>
          <w:tcPr>
            <w:tcW w:w="924"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20695B" w:rsidRPr="007B5BFD" w:rsidRDefault="0020695B" w:rsidP="006B771E">
            <w:pPr>
              <w:jc w:val="center"/>
              <w:rPr>
                <w:rFonts w:ascii="Arial" w:hAnsi="Arial" w:cs="Arial"/>
                <w:color w:val="000000"/>
                <w:sz w:val="20"/>
                <w:szCs w:val="22"/>
              </w:rPr>
            </w:pPr>
          </w:p>
        </w:tc>
        <w:tc>
          <w:tcPr>
            <w:tcW w:w="739"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20695B" w:rsidRPr="007B5BFD" w:rsidRDefault="0020695B" w:rsidP="006B771E">
            <w:pPr>
              <w:jc w:val="center"/>
              <w:rPr>
                <w:rFonts w:ascii="Arial" w:hAnsi="Arial" w:cs="Arial"/>
                <w:color w:val="000000"/>
                <w:sz w:val="20"/>
                <w:szCs w:val="22"/>
              </w:rPr>
            </w:pPr>
          </w:p>
        </w:tc>
      </w:tr>
    </w:tbl>
    <w:p w:rsidR="000B3B46" w:rsidRPr="007B5BFD" w:rsidRDefault="000B3B46" w:rsidP="007B5BFD">
      <w:pPr>
        <w:pStyle w:val="30"/>
        <w:shd w:val="clear" w:color="auto" w:fill="FFFFFF"/>
        <w:textAlignment w:val="baseline"/>
        <w:rPr>
          <w:rFonts w:ascii="Arial" w:hAnsi="Arial" w:cs="Arial"/>
          <w:b w:val="0"/>
          <w:bCs w:val="0"/>
          <w:color w:val="000000"/>
          <w:spacing w:val="2"/>
          <w:sz w:val="20"/>
          <w:szCs w:val="38"/>
        </w:rPr>
      </w:pPr>
    </w:p>
    <w:p w:rsidR="0020695B" w:rsidRPr="007B5BFD" w:rsidRDefault="0020695B" w:rsidP="007B5BFD">
      <w:pPr>
        <w:pStyle w:val="30"/>
        <w:shd w:val="clear" w:color="auto" w:fill="FFFFFF"/>
        <w:textAlignment w:val="baseline"/>
        <w:rPr>
          <w:rFonts w:ascii="Arial" w:hAnsi="Arial" w:cs="Arial"/>
          <w:b w:val="0"/>
          <w:bCs w:val="0"/>
          <w:color w:val="000000"/>
          <w:spacing w:val="2"/>
          <w:sz w:val="20"/>
          <w:szCs w:val="22"/>
        </w:rPr>
      </w:pPr>
      <w:r w:rsidRPr="007B5BFD">
        <w:rPr>
          <w:rFonts w:ascii="Arial" w:hAnsi="Arial" w:cs="Arial"/>
          <w:b w:val="0"/>
          <w:bCs w:val="0"/>
          <w:color w:val="000000"/>
          <w:spacing w:val="2"/>
          <w:sz w:val="20"/>
          <w:szCs w:val="22"/>
        </w:rPr>
        <w:t>Приложение</w:t>
      </w:r>
      <w:r w:rsidR="00B978B5" w:rsidRPr="007B5BFD">
        <w:rPr>
          <w:rFonts w:ascii="Arial" w:hAnsi="Arial" w:cs="Arial"/>
          <w:b w:val="0"/>
          <w:bCs w:val="0"/>
          <w:color w:val="000000"/>
          <w:spacing w:val="2"/>
          <w:sz w:val="20"/>
          <w:szCs w:val="22"/>
        </w:rPr>
        <w:t xml:space="preserve"> </w:t>
      </w:r>
      <w:r w:rsidRPr="007B5BFD">
        <w:rPr>
          <w:rFonts w:ascii="Arial" w:hAnsi="Arial" w:cs="Arial"/>
          <w:b w:val="0"/>
          <w:bCs w:val="0"/>
          <w:color w:val="000000"/>
          <w:spacing w:val="2"/>
          <w:sz w:val="20"/>
          <w:szCs w:val="22"/>
        </w:rPr>
        <w:t>N</w:t>
      </w:r>
      <w:r w:rsidR="00B978B5" w:rsidRPr="007B5BFD">
        <w:rPr>
          <w:rFonts w:ascii="Arial" w:hAnsi="Arial" w:cs="Arial"/>
          <w:b w:val="0"/>
          <w:bCs w:val="0"/>
          <w:color w:val="000000"/>
          <w:spacing w:val="2"/>
          <w:sz w:val="20"/>
          <w:szCs w:val="22"/>
        </w:rPr>
        <w:t xml:space="preserve"> </w:t>
      </w:r>
      <w:r w:rsidRPr="007B5BFD">
        <w:rPr>
          <w:rFonts w:ascii="Arial" w:hAnsi="Arial" w:cs="Arial"/>
          <w:b w:val="0"/>
          <w:bCs w:val="0"/>
          <w:color w:val="000000"/>
          <w:spacing w:val="2"/>
          <w:sz w:val="20"/>
          <w:szCs w:val="22"/>
        </w:rPr>
        <w:t>11.</w:t>
      </w:r>
      <w:r w:rsidR="00B978B5" w:rsidRPr="007B5BFD">
        <w:rPr>
          <w:rFonts w:ascii="Arial" w:hAnsi="Arial" w:cs="Arial"/>
          <w:b w:val="0"/>
          <w:bCs w:val="0"/>
          <w:color w:val="000000"/>
          <w:spacing w:val="2"/>
          <w:sz w:val="20"/>
          <w:szCs w:val="22"/>
        </w:rPr>
        <w:t xml:space="preserve"> </w:t>
      </w:r>
      <w:r w:rsidRPr="007B5BFD">
        <w:rPr>
          <w:rFonts w:ascii="Arial" w:hAnsi="Arial" w:cs="Arial"/>
          <w:b w:val="0"/>
          <w:bCs w:val="0"/>
          <w:color w:val="000000"/>
          <w:spacing w:val="2"/>
          <w:sz w:val="20"/>
          <w:szCs w:val="22"/>
        </w:rPr>
        <w:t>Журнал</w:t>
      </w:r>
      <w:r w:rsidR="00B978B5" w:rsidRPr="007B5BFD">
        <w:rPr>
          <w:rFonts w:ascii="Arial" w:hAnsi="Arial" w:cs="Arial"/>
          <w:b w:val="0"/>
          <w:bCs w:val="0"/>
          <w:color w:val="000000"/>
          <w:spacing w:val="2"/>
          <w:sz w:val="20"/>
          <w:szCs w:val="22"/>
        </w:rPr>
        <w:t xml:space="preserve"> </w:t>
      </w:r>
      <w:r w:rsidRPr="007B5BFD">
        <w:rPr>
          <w:rFonts w:ascii="Arial" w:hAnsi="Arial" w:cs="Arial"/>
          <w:b w:val="0"/>
          <w:bCs w:val="0"/>
          <w:color w:val="000000"/>
          <w:spacing w:val="2"/>
          <w:sz w:val="20"/>
          <w:szCs w:val="22"/>
        </w:rPr>
        <w:t>регистрации</w:t>
      </w:r>
      <w:r w:rsidR="00B978B5" w:rsidRPr="007B5BFD">
        <w:rPr>
          <w:rFonts w:ascii="Arial" w:hAnsi="Arial" w:cs="Arial"/>
          <w:b w:val="0"/>
          <w:bCs w:val="0"/>
          <w:color w:val="000000"/>
          <w:spacing w:val="2"/>
          <w:sz w:val="20"/>
          <w:szCs w:val="22"/>
        </w:rPr>
        <w:t xml:space="preserve"> </w:t>
      </w:r>
      <w:r w:rsidRPr="007B5BFD">
        <w:rPr>
          <w:rFonts w:ascii="Arial" w:hAnsi="Arial" w:cs="Arial"/>
          <w:b w:val="0"/>
          <w:bCs w:val="0"/>
          <w:color w:val="000000"/>
          <w:spacing w:val="2"/>
          <w:sz w:val="20"/>
          <w:szCs w:val="22"/>
        </w:rPr>
        <w:t>заявлений</w:t>
      </w:r>
      <w:r w:rsidR="00B978B5" w:rsidRPr="007B5BFD">
        <w:rPr>
          <w:rFonts w:ascii="Arial" w:hAnsi="Arial" w:cs="Arial"/>
          <w:b w:val="0"/>
          <w:bCs w:val="0"/>
          <w:color w:val="000000"/>
          <w:spacing w:val="2"/>
          <w:sz w:val="20"/>
          <w:szCs w:val="22"/>
        </w:rPr>
        <w:t xml:space="preserve"> </w:t>
      </w:r>
      <w:r w:rsidRPr="007B5BFD">
        <w:rPr>
          <w:rFonts w:ascii="Arial" w:hAnsi="Arial" w:cs="Arial"/>
          <w:b w:val="0"/>
          <w:bCs w:val="0"/>
          <w:color w:val="000000"/>
          <w:spacing w:val="2"/>
          <w:sz w:val="20"/>
          <w:szCs w:val="22"/>
        </w:rPr>
        <w:t>о</w:t>
      </w:r>
      <w:r w:rsidR="00B978B5" w:rsidRPr="007B5BFD">
        <w:rPr>
          <w:rFonts w:ascii="Arial" w:hAnsi="Arial" w:cs="Arial"/>
          <w:b w:val="0"/>
          <w:bCs w:val="0"/>
          <w:color w:val="000000"/>
          <w:spacing w:val="2"/>
          <w:sz w:val="20"/>
          <w:szCs w:val="22"/>
        </w:rPr>
        <w:t xml:space="preserve"> </w:t>
      </w:r>
      <w:r w:rsidRPr="007B5BFD">
        <w:rPr>
          <w:rFonts w:ascii="Arial" w:hAnsi="Arial" w:cs="Arial"/>
          <w:b w:val="0"/>
          <w:bCs w:val="0"/>
          <w:color w:val="000000"/>
          <w:spacing w:val="2"/>
          <w:sz w:val="20"/>
          <w:szCs w:val="22"/>
        </w:rPr>
        <w:t>выдаче</w:t>
      </w:r>
      <w:r w:rsidR="00B978B5" w:rsidRPr="007B5BFD">
        <w:rPr>
          <w:rFonts w:ascii="Arial" w:hAnsi="Arial" w:cs="Arial"/>
          <w:b w:val="0"/>
          <w:bCs w:val="0"/>
          <w:color w:val="000000"/>
          <w:spacing w:val="2"/>
          <w:sz w:val="20"/>
          <w:szCs w:val="22"/>
        </w:rPr>
        <w:t xml:space="preserve"> </w:t>
      </w:r>
      <w:r w:rsidRPr="007B5BFD">
        <w:rPr>
          <w:rFonts w:ascii="Arial" w:hAnsi="Arial" w:cs="Arial"/>
          <w:b w:val="0"/>
          <w:bCs w:val="0"/>
          <w:color w:val="000000"/>
          <w:spacing w:val="2"/>
          <w:sz w:val="20"/>
          <w:szCs w:val="22"/>
        </w:rPr>
        <w:t>порубочного</w:t>
      </w:r>
      <w:r w:rsidR="00B978B5" w:rsidRPr="007B5BFD">
        <w:rPr>
          <w:rFonts w:ascii="Arial" w:hAnsi="Arial" w:cs="Arial"/>
          <w:b w:val="0"/>
          <w:bCs w:val="0"/>
          <w:color w:val="000000"/>
          <w:spacing w:val="2"/>
          <w:sz w:val="20"/>
          <w:szCs w:val="22"/>
        </w:rPr>
        <w:t xml:space="preserve"> </w:t>
      </w:r>
      <w:r w:rsidRPr="007B5BFD">
        <w:rPr>
          <w:rFonts w:ascii="Arial" w:hAnsi="Arial" w:cs="Arial"/>
          <w:b w:val="0"/>
          <w:bCs w:val="0"/>
          <w:color w:val="000000"/>
          <w:spacing w:val="2"/>
          <w:sz w:val="20"/>
          <w:szCs w:val="22"/>
        </w:rPr>
        <w:t>билета</w:t>
      </w:r>
      <w:r w:rsidR="00B978B5" w:rsidRPr="007B5BFD">
        <w:rPr>
          <w:rFonts w:ascii="Arial" w:hAnsi="Arial" w:cs="Arial"/>
          <w:b w:val="0"/>
          <w:bCs w:val="0"/>
          <w:color w:val="000000"/>
          <w:spacing w:val="2"/>
          <w:sz w:val="20"/>
          <w:szCs w:val="22"/>
        </w:rPr>
        <w:t xml:space="preserve"> </w:t>
      </w:r>
      <w:r w:rsidRPr="007B5BFD">
        <w:rPr>
          <w:rFonts w:ascii="Arial" w:hAnsi="Arial" w:cs="Arial"/>
          <w:b w:val="0"/>
          <w:bCs w:val="0"/>
          <w:color w:val="000000"/>
          <w:spacing w:val="2"/>
          <w:sz w:val="20"/>
          <w:szCs w:val="22"/>
        </w:rPr>
        <w:t>или</w:t>
      </w:r>
      <w:r w:rsidR="00B978B5" w:rsidRPr="007B5BFD">
        <w:rPr>
          <w:rFonts w:ascii="Arial" w:hAnsi="Arial" w:cs="Arial"/>
          <w:b w:val="0"/>
          <w:bCs w:val="0"/>
          <w:color w:val="000000"/>
          <w:spacing w:val="2"/>
          <w:sz w:val="20"/>
          <w:szCs w:val="22"/>
        </w:rPr>
        <w:t xml:space="preserve"> </w:t>
      </w:r>
      <w:r w:rsidRPr="007B5BFD">
        <w:rPr>
          <w:rFonts w:ascii="Arial" w:hAnsi="Arial" w:cs="Arial"/>
          <w:b w:val="0"/>
          <w:bCs w:val="0"/>
          <w:color w:val="000000"/>
          <w:spacing w:val="2"/>
          <w:sz w:val="20"/>
          <w:szCs w:val="22"/>
        </w:rPr>
        <w:t>разрешения</w:t>
      </w:r>
      <w:r w:rsidR="00B978B5" w:rsidRPr="007B5BFD">
        <w:rPr>
          <w:rFonts w:ascii="Arial" w:hAnsi="Arial" w:cs="Arial"/>
          <w:b w:val="0"/>
          <w:bCs w:val="0"/>
          <w:color w:val="000000"/>
          <w:spacing w:val="2"/>
          <w:sz w:val="20"/>
          <w:szCs w:val="22"/>
        </w:rPr>
        <w:t xml:space="preserve"> </w:t>
      </w:r>
      <w:r w:rsidRPr="007B5BFD">
        <w:rPr>
          <w:rFonts w:ascii="Arial" w:hAnsi="Arial" w:cs="Arial"/>
          <w:b w:val="0"/>
          <w:bCs w:val="0"/>
          <w:color w:val="000000"/>
          <w:spacing w:val="2"/>
          <w:sz w:val="20"/>
          <w:szCs w:val="22"/>
        </w:rPr>
        <w:t>на</w:t>
      </w:r>
      <w:r w:rsidR="00B978B5" w:rsidRPr="007B5BFD">
        <w:rPr>
          <w:rFonts w:ascii="Arial" w:hAnsi="Arial" w:cs="Arial"/>
          <w:b w:val="0"/>
          <w:bCs w:val="0"/>
          <w:color w:val="000000"/>
          <w:spacing w:val="2"/>
          <w:sz w:val="20"/>
          <w:szCs w:val="22"/>
        </w:rPr>
        <w:t xml:space="preserve"> </w:t>
      </w:r>
      <w:r w:rsidRPr="007B5BFD">
        <w:rPr>
          <w:rFonts w:ascii="Arial" w:hAnsi="Arial" w:cs="Arial"/>
          <w:b w:val="0"/>
          <w:bCs w:val="0"/>
          <w:color w:val="000000"/>
          <w:spacing w:val="2"/>
          <w:sz w:val="20"/>
          <w:szCs w:val="22"/>
        </w:rPr>
        <w:t>пересадку</w:t>
      </w:r>
      <w:r w:rsidR="00B978B5" w:rsidRPr="007B5BFD">
        <w:rPr>
          <w:rFonts w:ascii="Arial" w:hAnsi="Arial" w:cs="Arial"/>
          <w:b w:val="0"/>
          <w:bCs w:val="0"/>
          <w:color w:val="000000"/>
          <w:spacing w:val="2"/>
          <w:sz w:val="20"/>
          <w:szCs w:val="22"/>
        </w:rPr>
        <w:t xml:space="preserve"> </w:t>
      </w:r>
      <w:r w:rsidRPr="007B5BFD">
        <w:rPr>
          <w:rFonts w:ascii="Arial" w:hAnsi="Arial" w:cs="Arial"/>
          <w:b w:val="0"/>
          <w:bCs w:val="0"/>
          <w:color w:val="000000"/>
          <w:spacing w:val="2"/>
          <w:sz w:val="20"/>
          <w:szCs w:val="22"/>
        </w:rPr>
        <w:t>деревьев</w:t>
      </w:r>
      <w:r w:rsidR="00B978B5" w:rsidRPr="007B5BFD">
        <w:rPr>
          <w:rFonts w:ascii="Arial" w:hAnsi="Arial" w:cs="Arial"/>
          <w:b w:val="0"/>
          <w:bCs w:val="0"/>
          <w:color w:val="000000"/>
          <w:spacing w:val="2"/>
          <w:sz w:val="20"/>
          <w:szCs w:val="22"/>
        </w:rPr>
        <w:t xml:space="preserve"> </w:t>
      </w:r>
      <w:r w:rsidRPr="007B5BFD">
        <w:rPr>
          <w:rFonts w:ascii="Arial" w:hAnsi="Arial" w:cs="Arial"/>
          <w:b w:val="0"/>
          <w:bCs w:val="0"/>
          <w:color w:val="000000"/>
          <w:spacing w:val="2"/>
          <w:sz w:val="20"/>
          <w:szCs w:val="22"/>
        </w:rPr>
        <w:t>и</w:t>
      </w:r>
      <w:r w:rsidR="00B978B5" w:rsidRPr="007B5BFD">
        <w:rPr>
          <w:rFonts w:ascii="Arial" w:hAnsi="Arial" w:cs="Arial"/>
          <w:b w:val="0"/>
          <w:bCs w:val="0"/>
          <w:color w:val="000000"/>
          <w:spacing w:val="2"/>
          <w:sz w:val="20"/>
          <w:szCs w:val="22"/>
        </w:rPr>
        <w:t xml:space="preserve"> </w:t>
      </w:r>
      <w:r w:rsidRPr="007B5BFD">
        <w:rPr>
          <w:rFonts w:ascii="Arial" w:hAnsi="Arial" w:cs="Arial"/>
          <w:b w:val="0"/>
          <w:bCs w:val="0"/>
          <w:color w:val="000000"/>
          <w:spacing w:val="2"/>
          <w:sz w:val="20"/>
          <w:szCs w:val="22"/>
        </w:rPr>
        <w:t>кустарников</w:t>
      </w:r>
    </w:p>
    <w:p w:rsidR="0020695B" w:rsidRPr="007B5BFD" w:rsidRDefault="0020695B" w:rsidP="007B5BFD">
      <w:pPr>
        <w:pStyle w:val="formattext"/>
        <w:shd w:val="clear" w:color="auto" w:fill="FFFFFF"/>
        <w:spacing w:before="0" w:beforeAutospacing="0" w:after="0" w:afterAutospacing="0"/>
        <w:jc w:val="right"/>
        <w:textAlignment w:val="baseline"/>
        <w:rPr>
          <w:rFonts w:ascii="Arial" w:hAnsi="Arial" w:cs="Arial"/>
          <w:color w:val="000000"/>
          <w:spacing w:val="2"/>
          <w:sz w:val="20"/>
          <w:szCs w:val="22"/>
        </w:rPr>
      </w:pPr>
      <w:r w:rsidRPr="007B5BFD">
        <w:rPr>
          <w:rFonts w:ascii="Arial" w:hAnsi="Arial" w:cs="Arial"/>
          <w:color w:val="000000"/>
          <w:spacing w:val="2"/>
          <w:sz w:val="20"/>
          <w:szCs w:val="22"/>
        </w:rPr>
        <w:br/>
      </w:r>
      <w:r w:rsidRPr="007B5BFD">
        <w:rPr>
          <w:rFonts w:ascii="Arial" w:hAnsi="Arial" w:cs="Arial"/>
          <w:color w:val="000000"/>
          <w:spacing w:val="2"/>
          <w:sz w:val="20"/>
          <w:szCs w:val="22"/>
        </w:rPr>
        <w:br/>
        <w:t>Приложение</w:t>
      </w:r>
      <w:r w:rsidR="00B978B5" w:rsidRPr="007B5BFD">
        <w:rPr>
          <w:rFonts w:ascii="Arial" w:hAnsi="Arial" w:cs="Arial"/>
          <w:color w:val="000000"/>
          <w:spacing w:val="2"/>
          <w:sz w:val="20"/>
          <w:szCs w:val="22"/>
        </w:rPr>
        <w:t xml:space="preserve"> </w:t>
      </w:r>
      <w:r w:rsidRPr="007B5BFD">
        <w:rPr>
          <w:rFonts w:ascii="Arial" w:hAnsi="Arial" w:cs="Arial"/>
          <w:color w:val="000000"/>
          <w:spacing w:val="2"/>
          <w:sz w:val="20"/>
          <w:szCs w:val="22"/>
        </w:rPr>
        <w:t>N</w:t>
      </w:r>
      <w:r w:rsidR="00B978B5" w:rsidRPr="007B5BFD">
        <w:rPr>
          <w:rFonts w:ascii="Arial" w:hAnsi="Arial" w:cs="Arial"/>
          <w:color w:val="000000"/>
          <w:spacing w:val="2"/>
          <w:sz w:val="20"/>
          <w:szCs w:val="22"/>
        </w:rPr>
        <w:t xml:space="preserve"> </w:t>
      </w:r>
      <w:r w:rsidRPr="007B5BFD">
        <w:rPr>
          <w:rFonts w:ascii="Arial" w:hAnsi="Arial" w:cs="Arial"/>
          <w:color w:val="000000"/>
          <w:spacing w:val="2"/>
          <w:sz w:val="20"/>
          <w:szCs w:val="22"/>
        </w:rPr>
        <w:t>11</w:t>
      </w:r>
      <w:r w:rsidRPr="007B5BFD">
        <w:rPr>
          <w:rFonts w:ascii="Arial" w:hAnsi="Arial" w:cs="Arial"/>
          <w:color w:val="000000"/>
          <w:spacing w:val="2"/>
          <w:sz w:val="20"/>
          <w:szCs w:val="22"/>
        </w:rPr>
        <w:br/>
        <w:t>к</w:t>
      </w:r>
      <w:r w:rsidR="00B978B5" w:rsidRPr="007B5BFD">
        <w:rPr>
          <w:rFonts w:ascii="Arial" w:hAnsi="Arial" w:cs="Arial"/>
          <w:color w:val="000000"/>
          <w:spacing w:val="2"/>
          <w:sz w:val="20"/>
          <w:szCs w:val="22"/>
        </w:rPr>
        <w:t xml:space="preserve"> </w:t>
      </w:r>
      <w:r w:rsidRPr="007B5BFD">
        <w:rPr>
          <w:rFonts w:ascii="Arial" w:hAnsi="Arial" w:cs="Arial"/>
          <w:color w:val="000000"/>
          <w:spacing w:val="2"/>
          <w:sz w:val="20"/>
          <w:szCs w:val="22"/>
        </w:rPr>
        <w:t>Административному</w:t>
      </w:r>
      <w:r w:rsidR="00B978B5" w:rsidRPr="007B5BFD">
        <w:rPr>
          <w:rFonts w:ascii="Arial" w:hAnsi="Arial" w:cs="Arial"/>
          <w:color w:val="000000"/>
          <w:spacing w:val="2"/>
          <w:sz w:val="20"/>
          <w:szCs w:val="22"/>
        </w:rPr>
        <w:t xml:space="preserve"> </w:t>
      </w:r>
      <w:r w:rsidRPr="007B5BFD">
        <w:rPr>
          <w:rFonts w:ascii="Arial" w:hAnsi="Arial" w:cs="Arial"/>
          <w:color w:val="000000"/>
          <w:spacing w:val="2"/>
          <w:sz w:val="20"/>
          <w:szCs w:val="22"/>
        </w:rPr>
        <w:t>регламенту</w:t>
      </w:r>
      <w:r w:rsidRPr="007B5BFD">
        <w:rPr>
          <w:rFonts w:ascii="Arial" w:hAnsi="Arial" w:cs="Arial"/>
          <w:color w:val="000000"/>
          <w:spacing w:val="2"/>
          <w:sz w:val="20"/>
          <w:szCs w:val="22"/>
        </w:rPr>
        <w:br/>
        <w:t>предоставления</w:t>
      </w:r>
      <w:r w:rsidR="00B978B5" w:rsidRPr="007B5BFD">
        <w:rPr>
          <w:rFonts w:ascii="Arial" w:hAnsi="Arial" w:cs="Arial"/>
          <w:color w:val="000000"/>
          <w:spacing w:val="2"/>
          <w:sz w:val="20"/>
          <w:szCs w:val="22"/>
        </w:rPr>
        <w:t xml:space="preserve"> </w:t>
      </w:r>
      <w:r w:rsidRPr="007B5BFD">
        <w:rPr>
          <w:rFonts w:ascii="Arial" w:hAnsi="Arial" w:cs="Arial"/>
          <w:color w:val="000000"/>
          <w:spacing w:val="2"/>
          <w:sz w:val="20"/>
          <w:szCs w:val="22"/>
        </w:rPr>
        <w:t>муниципальной</w:t>
      </w:r>
      <w:r w:rsidR="00B978B5" w:rsidRPr="007B5BFD">
        <w:rPr>
          <w:rFonts w:ascii="Arial" w:hAnsi="Arial" w:cs="Arial"/>
          <w:color w:val="000000"/>
          <w:spacing w:val="2"/>
          <w:sz w:val="20"/>
          <w:szCs w:val="22"/>
        </w:rPr>
        <w:t xml:space="preserve"> </w:t>
      </w:r>
      <w:r w:rsidRPr="007B5BFD">
        <w:rPr>
          <w:rFonts w:ascii="Arial" w:hAnsi="Arial" w:cs="Arial"/>
          <w:color w:val="000000"/>
          <w:spacing w:val="2"/>
          <w:sz w:val="20"/>
          <w:szCs w:val="22"/>
        </w:rPr>
        <w:t>услуги</w:t>
      </w:r>
      <w:r w:rsidRPr="007B5BFD">
        <w:rPr>
          <w:rFonts w:ascii="Arial" w:hAnsi="Arial" w:cs="Arial"/>
          <w:color w:val="000000"/>
          <w:spacing w:val="2"/>
          <w:sz w:val="20"/>
          <w:szCs w:val="22"/>
        </w:rPr>
        <w:br/>
        <w:t>"Предоставление</w:t>
      </w:r>
      <w:r w:rsidR="00B978B5" w:rsidRPr="007B5BFD">
        <w:rPr>
          <w:rFonts w:ascii="Arial" w:hAnsi="Arial" w:cs="Arial"/>
          <w:color w:val="000000"/>
          <w:spacing w:val="2"/>
          <w:sz w:val="20"/>
          <w:szCs w:val="22"/>
        </w:rPr>
        <w:t xml:space="preserve"> </w:t>
      </w:r>
      <w:r w:rsidRPr="007B5BFD">
        <w:rPr>
          <w:rFonts w:ascii="Arial" w:hAnsi="Arial" w:cs="Arial"/>
          <w:color w:val="000000"/>
          <w:spacing w:val="2"/>
          <w:sz w:val="20"/>
          <w:szCs w:val="22"/>
        </w:rPr>
        <w:t>порубочного</w:t>
      </w:r>
      <w:r w:rsidR="00B978B5" w:rsidRPr="007B5BFD">
        <w:rPr>
          <w:rFonts w:ascii="Arial" w:hAnsi="Arial" w:cs="Arial"/>
          <w:color w:val="000000"/>
          <w:spacing w:val="2"/>
          <w:sz w:val="20"/>
          <w:szCs w:val="22"/>
        </w:rPr>
        <w:t xml:space="preserve"> </w:t>
      </w:r>
      <w:r w:rsidRPr="007B5BFD">
        <w:rPr>
          <w:rFonts w:ascii="Arial" w:hAnsi="Arial" w:cs="Arial"/>
          <w:color w:val="000000"/>
          <w:spacing w:val="2"/>
          <w:sz w:val="20"/>
          <w:szCs w:val="22"/>
        </w:rPr>
        <w:t>билета</w:t>
      </w:r>
      <w:r w:rsidRPr="007B5BFD">
        <w:rPr>
          <w:rFonts w:ascii="Arial" w:hAnsi="Arial" w:cs="Arial"/>
          <w:color w:val="000000"/>
          <w:spacing w:val="2"/>
          <w:sz w:val="20"/>
          <w:szCs w:val="22"/>
        </w:rPr>
        <w:br/>
        <w:t>и</w:t>
      </w:r>
      <w:r w:rsidR="00B978B5" w:rsidRPr="007B5BFD">
        <w:rPr>
          <w:rFonts w:ascii="Arial" w:hAnsi="Arial" w:cs="Arial"/>
          <w:color w:val="000000"/>
          <w:spacing w:val="2"/>
          <w:sz w:val="20"/>
          <w:szCs w:val="22"/>
        </w:rPr>
        <w:t xml:space="preserve"> </w:t>
      </w:r>
      <w:r w:rsidRPr="007B5BFD">
        <w:rPr>
          <w:rFonts w:ascii="Arial" w:hAnsi="Arial" w:cs="Arial"/>
          <w:color w:val="000000"/>
          <w:spacing w:val="2"/>
          <w:sz w:val="20"/>
          <w:szCs w:val="22"/>
        </w:rPr>
        <w:t>(или)</w:t>
      </w:r>
      <w:r w:rsidR="00B978B5" w:rsidRPr="007B5BFD">
        <w:rPr>
          <w:rFonts w:ascii="Arial" w:hAnsi="Arial" w:cs="Arial"/>
          <w:color w:val="000000"/>
          <w:spacing w:val="2"/>
          <w:sz w:val="20"/>
          <w:szCs w:val="22"/>
        </w:rPr>
        <w:t xml:space="preserve"> </w:t>
      </w:r>
      <w:r w:rsidRPr="007B5BFD">
        <w:rPr>
          <w:rFonts w:ascii="Arial" w:hAnsi="Arial" w:cs="Arial"/>
          <w:color w:val="000000"/>
          <w:spacing w:val="2"/>
          <w:sz w:val="20"/>
          <w:szCs w:val="22"/>
        </w:rPr>
        <w:t>разрешения</w:t>
      </w:r>
      <w:r w:rsidR="00B978B5" w:rsidRPr="007B5BFD">
        <w:rPr>
          <w:rFonts w:ascii="Arial" w:hAnsi="Arial" w:cs="Arial"/>
          <w:color w:val="000000"/>
          <w:spacing w:val="2"/>
          <w:sz w:val="20"/>
          <w:szCs w:val="22"/>
        </w:rPr>
        <w:t xml:space="preserve"> </w:t>
      </w:r>
      <w:r w:rsidRPr="007B5BFD">
        <w:rPr>
          <w:rFonts w:ascii="Arial" w:hAnsi="Arial" w:cs="Arial"/>
          <w:color w:val="000000"/>
          <w:spacing w:val="2"/>
          <w:sz w:val="20"/>
          <w:szCs w:val="22"/>
        </w:rPr>
        <w:t>на</w:t>
      </w:r>
      <w:r w:rsidR="00B978B5" w:rsidRPr="007B5BFD">
        <w:rPr>
          <w:rFonts w:ascii="Arial" w:hAnsi="Arial" w:cs="Arial"/>
          <w:color w:val="000000"/>
          <w:spacing w:val="2"/>
          <w:sz w:val="20"/>
          <w:szCs w:val="22"/>
        </w:rPr>
        <w:t xml:space="preserve"> </w:t>
      </w:r>
      <w:r w:rsidRPr="007B5BFD">
        <w:rPr>
          <w:rFonts w:ascii="Arial" w:hAnsi="Arial" w:cs="Arial"/>
          <w:color w:val="000000"/>
          <w:spacing w:val="2"/>
          <w:sz w:val="20"/>
          <w:szCs w:val="22"/>
        </w:rPr>
        <w:t>пересадку</w:t>
      </w:r>
      <w:r w:rsidRPr="007B5BFD">
        <w:rPr>
          <w:rFonts w:ascii="Arial" w:hAnsi="Arial" w:cs="Arial"/>
          <w:color w:val="000000"/>
          <w:spacing w:val="2"/>
          <w:sz w:val="20"/>
          <w:szCs w:val="22"/>
        </w:rPr>
        <w:br/>
        <w:t>деревьев</w:t>
      </w:r>
      <w:r w:rsidR="00B978B5" w:rsidRPr="007B5BFD">
        <w:rPr>
          <w:rFonts w:ascii="Arial" w:hAnsi="Arial" w:cs="Arial"/>
          <w:color w:val="000000"/>
          <w:spacing w:val="2"/>
          <w:sz w:val="20"/>
          <w:szCs w:val="22"/>
        </w:rPr>
        <w:t xml:space="preserve"> </w:t>
      </w:r>
      <w:r w:rsidRPr="007B5BFD">
        <w:rPr>
          <w:rFonts w:ascii="Arial" w:hAnsi="Arial" w:cs="Arial"/>
          <w:color w:val="000000"/>
          <w:spacing w:val="2"/>
          <w:sz w:val="20"/>
          <w:szCs w:val="22"/>
        </w:rPr>
        <w:t>и</w:t>
      </w:r>
      <w:r w:rsidR="00B978B5" w:rsidRPr="007B5BFD">
        <w:rPr>
          <w:rFonts w:ascii="Arial" w:hAnsi="Arial" w:cs="Arial"/>
          <w:color w:val="000000"/>
          <w:spacing w:val="2"/>
          <w:sz w:val="20"/>
          <w:szCs w:val="22"/>
        </w:rPr>
        <w:t xml:space="preserve"> </w:t>
      </w:r>
      <w:r w:rsidRPr="007B5BFD">
        <w:rPr>
          <w:rFonts w:ascii="Arial" w:hAnsi="Arial" w:cs="Arial"/>
          <w:color w:val="000000"/>
          <w:spacing w:val="2"/>
          <w:sz w:val="20"/>
          <w:szCs w:val="22"/>
        </w:rPr>
        <w:t>кустарников"</w:t>
      </w:r>
    </w:p>
    <w:p w:rsidR="0020695B" w:rsidRPr="007B5BFD" w:rsidRDefault="0020695B" w:rsidP="007B5BFD">
      <w:pPr>
        <w:pStyle w:val="formattext"/>
        <w:shd w:val="clear" w:color="auto" w:fill="FFFFFF"/>
        <w:spacing w:before="0" w:beforeAutospacing="0" w:after="0" w:afterAutospacing="0"/>
        <w:jc w:val="right"/>
        <w:textAlignment w:val="baseline"/>
        <w:rPr>
          <w:rFonts w:ascii="Arial" w:hAnsi="Arial" w:cs="Arial"/>
          <w:color w:val="000000"/>
          <w:spacing w:val="2"/>
          <w:sz w:val="20"/>
          <w:szCs w:val="22"/>
        </w:rPr>
      </w:pPr>
    </w:p>
    <w:tbl>
      <w:tblPr>
        <w:tblW w:w="5000" w:type="pct"/>
        <w:tblCellMar>
          <w:left w:w="0" w:type="dxa"/>
          <w:right w:w="0" w:type="dxa"/>
        </w:tblCellMar>
        <w:tblLook w:val="04A0" w:firstRow="1" w:lastRow="0" w:firstColumn="1" w:lastColumn="0" w:noHBand="0" w:noVBand="1"/>
      </w:tblPr>
      <w:tblGrid>
        <w:gridCol w:w="1188"/>
        <w:gridCol w:w="1200"/>
        <w:gridCol w:w="2668"/>
        <w:gridCol w:w="5042"/>
        <w:gridCol w:w="2077"/>
        <w:gridCol w:w="2964"/>
      </w:tblGrid>
      <w:tr w:rsidR="0020695B" w:rsidRPr="007B5BFD" w:rsidTr="006B771E">
        <w:trPr>
          <w:cantSplit/>
        </w:trPr>
        <w:tc>
          <w:tcPr>
            <w:tcW w:w="392" w:type="pct"/>
            <w:vAlign w:val="center"/>
            <w:hideMark/>
          </w:tcPr>
          <w:p w:rsidR="0020695B" w:rsidRPr="007B5BFD" w:rsidRDefault="0020695B" w:rsidP="006B771E">
            <w:pPr>
              <w:jc w:val="center"/>
              <w:rPr>
                <w:rFonts w:ascii="Arial" w:hAnsi="Arial" w:cs="Arial"/>
                <w:color w:val="000000"/>
                <w:sz w:val="20"/>
                <w:szCs w:val="22"/>
              </w:rPr>
            </w:pPr>
          </w:p>
        </w:tc>
        <w:tc>
          <w:tcPr>
            <w:tcW w:w="396" w:type="pct"/>
            <w:vAlign w:val="center"/>
            <w:hideMark/>
          </w:tcPr>
          <w:p w:rsidR="0020695B" w:rsidRPr="007B5BFD" w:rsidRDefault="0020695B" w:rsidP="006B771E">
            <w:pPr>
              <w:jc w:val="center"/>
              <w:rPr>
                <w:rFonts w:ascii="Arial" w:hAnsi="Arial" w:cs="Arial"/>
                <w:color w:val="000000"/>
                <w:sz w:val="20"/>
                <w:szCs w:val="22"/>
              </w:rPr>
            </w:pPr>
          </w:p>
        </w:tc>
        <w:tc>
          <w:tcPr>
            <w:tcW w:w="881" w:type="pct"/>
            <w:vAlign w:val="center"/>
            <w:hideMark/>
          </w:tcPr>
          <w:p w:rsidR="0020695B" w:rsidRPr="007B5BFD" w:rsidRDefault="0020695B" w:rsidP="006B771E">
            <w:pPr>
              <w:jc w:val="center"/>
              <w:rPr>
                <w:rFonts w:ascii="Arial" w:hAnsi="Arial" w:cs="Arial"/>
                <w:color w:val="000000"/>
                <w:sz w:val="20"/>
                <w:szCs w:val="22"/>
              </w:rPr>
            </w:pPr>
          </w:p>
        </w:tc>
        <w:tc>
          <w:tcPr>
            <w:tcW w:w="1665" w:type="pct"/>
            <w:vAlign w:val="center"/>
            <w:hideMark/>
          </w:tcPr>
          <w:p w:rsidR="0020695B" w:rsidRPr="007B5BFD" w:rsidRDefault="0020695B" w:rsidP="006B771E">
            <w:pPr>
              <w:jc w:val="center"/>
              <w:rPr>
                <w:rFonts w:ascii="Arial" w:hAnsi="Arial" w:cs="Arial"/>
                <w:color w:val="000000"/>
                <w:sz w:val="20"/>
                <w:szCs w:val="22"/>
              </w:rPr>
            </w:pPr>
          </w:p>
        </w:tc>
        <w:tc>
          <w:tcPr>
            <w:tcW w:w="686" w:type="pct"/>
            <w:vAlign w:val="center"/>
            <w:hideMark/>
          </w:tcPr>
          <w:p w:rsidR="0020695B" w:rsidRPr="007B5BFD" w:rsidRDefault="0020695B" w:rsidP="006B771E">
            <w:pPr>
              <w:jc w:val="center"/>
              <w:rPr>
                <w:rFonts w:ascii="Arial" w:hAnsi="Arial" w:cs="Arial"/>
                <w:color w:val="000000"/>
                <w:sz w:val="20"/>
                <w:szCs w:val="22"/>
              </w:rPr>
            </w:pPr>
          </w:p>
        </w:tc>
        <w:tc>
          <w:tcPr>
            <w:tcW w:w="979" w:type="pct"/>
            <w:vAlign w:val="center"/>
            <w:hideMark/>
          </w:tcPr>
          <w:p w:rsidR="0020695B" w:rsidRPr="007B5BFD" w:rsidRDefault="0020695B" w:rsidP="006B771E">
            <w:pPr>
              <w:jc w:val="center"/>
              <w:rPr>
                <w:rFonts w:ascii="Arial" w:hAnsi="Arial" w:cs="Arial"/>
                <w:color w:val="000000"/>
                <w:sz w:val="20"/>
                <w:szCs w:val="22"/>
              </w:rPr>
            </w:pPr>
          </w:p>
        </w:tc>
      </w:tr>
      <w:tr w:rsidR="0020695B" w:rsidRPr="007B5BFD" w:rsidTr="006B771E">
        <w:trPr>
          <w:cantSplit/>
        </w:trPr>
        <w:tc>
          <w:tcPr>
            <w:tcW w:w="39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20695B" w:rsidRPr="007B5BFD" w:rsidRDefault="0020695B" w:rsidP="006B771E">
            <w:pPr>
              <w:pStyle w:val="formattext"/>
              <w:spacing w:before="0" w:beforeAutospacing="0" w:after="0" w:afterAutospacing="0"/>
              <w:jc w:val="center"/>
              <w:textAlignment w:val="baseline"/>
              <w:rPr>
                <w:rFonts w:ascii="Arial" w:hAnsi="Arial" w:cs="Arial"/>
                <w:color w:val="000000"/>
                <w:sz w:val="20"/>
                <w:szCs w:val="18"/>
              </w:rPr>
            </w:pPr>
            <w:r w:rsidRPr="007B5BFD">
              <w:rPr>
                <w:rFonts w:ascii="Arial" w:hAnsi="Arial" w:cs="Arial"/>
                <w:color w:val="000000"/>
                <w:sz w:val="20"/>
                <w:szCs w:val="18"/>
              </w:rPr>
              <w:t>N</w:t>
            </w:r>
            <w:r w:rsidR="00B978B5" w:rsidRPr="007B5BFD">
              <w:rPr>
                <w:rFonts w:ascii="Arial" w:hAnsi="Arial" w:cs="Arial"/>
                <w:color w:val="000000"/>
                <w:sz w:val="20"/>
                <w:szCs w:val="18"/>
              </w:rPr>
              <w:t xml:space="preserve"> </w:t>
            </w:r>
            <w:r w:rsidRPr="007B5BFD">
              <w:rPr>
                <w:rFonts w:ascii="Arial" w:hAnsi="Arial" w:cs="Arial"/>
                <w:color w:val="000000"/>
                <w:sz w:val="20"/>
                <w:szCs w:val="18"/>
              </w:rPr>
              <w:t>П/П</w:t>
            </w:r>
          </w:p>
        </w:tc>
        <w:tc>
          <w:tcPr>
            <w:tcW w:w="396"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20695B" w:rsidRPr="007B5BFD" w:rsidRDefault="0020695B" w:rsidP="006B771E">
            <w:pPr>
              <w:pStyle w:val="formattext"/>
              <w:spacing w:before="0" w:beforeAutospacing="0" w:after="0" w:afterAutospacing="0"/>
              <w:jc w:val="center"/>
              <w:textAlignment w:val="baseline"/>
              <w:rPr>
                <w:rFonts w:ascii="Arial" w:hAnsi="Arial" w:cs="Arial"/>
                <w:color w:val="000000"/>
                <w:sz w:val="20"/>
                <w:szCs w:val="18"/>
              </w:rPr>
            </w:pPr>
            <w:r w:rsidRPr="007B5BFD">
              <w:rPr>
                <w:rFonts w:ascii="Arial" w:hAnsi="Arial" w:cs="Arial"/>
                <w:color w:val="000000"/>
                <w:sz w:val="20"/>
                <w:szCs w:val="18"/>
              </w:rPr>
              <w:t>Дата</w:t>
            </w:r>
          </w:p>
        </w:tc>
        <w:tc>
          <w:tcPr>
            <w:tcW w:w="881"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20695B" w:rsidRPr="007B5BFD" w:rsidRDefault="0020695B" w:rsidP="006B771E">
            <w:pPr>
              <w:pStyle w:val="formattext"/>
              <w:spacing w:before="0" w:beforeAutospacing="0" w:after="0" w:afterAutospacing="0"/>
              <w:jc w:val="center"/>
              <w:textAlignment w:val="baseline"/>
              <w:rPr>
                <w:rFonts w:ascii="Arial" w:hAnsi="Arial" w:cs="Arial"/>
                <w:color w:val="000000"/>
                <w:sz w:val="20"/>
                <w:szCs w:val="18"/>
              </w:rPr>
            </w:pPr>
            <w:r w:rsidRPr="007B5BFD">
              <w:rPr>
                <w:rFonts w:ascii="Arial" w:hAnsi="Arial" w:cs="Arial"/>
                <w:color w:val="000000"/>
                <w:sz w:val="20"/>
                <w:szCs w:val="18"/>
              </w:rPr>
              <w:t>Входящий</w:t>
            </w:r>
            <w:r w:rsidR="00B978B5" w:rsidRPr="007B5BFD">
              <w:rPr>
                <w:rFonts w:ascii="Arial" w:hAnsi="Arial" w:cs="Arial"/>
                <w:color w:val="000000"/>
                <w:sz w:val="20"/>
                <w:szCs w:val="18"/>
              </w:rPr>
              <w:t xml:space="preserve"> </w:t>
            </w:r>
            <w:r w:rsidRPr="007B5BFD">
              <w:rPr>
                <w:rFonts w:ascii="Arial" w:hAnsi="Arial" w:cs="Arial"/>
                <w:color w:val="000000"/>
                <w:sz w:val="20"/>
                <w:szCs w:val="18"/>
              </w:rPr>
              <w:t>номер</w:t>
            </w:r>
          </w:p>
        </w:tc>
        <w:tc>
          <w:tcPr>
            <w:tcW w:w="1665"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20695B" w:rsidRPr="007B5BFD" w:rsidRDefault="0020695B" w:rsidP="006B771E">
            <w:pPr>
              <w:pStyle w:val="formattext"/>
              <w:spacing w:before="0" w:beforeAutospacing="0" w:after="0" w:afterAutospacing="0"/>
              <w:jc w:val="center"/>
              <w:textAlignment w:val="baseline"/>
              <w:rPr>
                <w:rFonts w:ascii="Arial" w:hAnsi="Arial" w:cs="Arial"/>
                <w:color w:val="000000"/>
                <w:sz w:val="20"/>
                <w:szCs w:val="18"/>
              </w:rPr>
            </w:pPr>
            <w:r w:rsidRPr="007B5BFD">
              <w:rPr>
                <w:rFonts w:ascii="Arial" w:hAnsi="Arial" w:cs="Arial"/>
                <w:color w:val="000000"/>
                <w:sz w:val="20"/>
                <w:szCs w:val="18"/>
              </w:rPr>
              <w:t>Наименование</w:t>
            </w:r>
            <w:r w:rsidR="00B978B5" w:rsidRPr="007B5BFD">
              <w:rPr>
                <w:rFonts w:ascii="Arial" w:hAnsi="Arial" w:cs="Arial"/>
                <w:color w:val="000000"/>
                <w:sz w:val="20"/>
                <w:szCs w:val="18"/>
              </w:rPr>
              <w:t xml:space="preserve"> </w:t>
            </w:r>
            <w:r w:rsidRPr="007B5BFD">
              <w:rPr>
                <w:rFonts w:ascii="Arial" w:hAnsi="Arial" w:cs="Arial"/>
                <w:color w:val="000000"/>
                <w:sz w:val="20"/>
                <w:szCs w:val="18"/>
              </w:rPr>
              <w:t>организации</w:t>
            </w:r>
            <w:r w:rsidR="00B978B5" w:rsidRPr="007B5BFD">
              <w:rPr>
                <w:rFonts w:ascii="Arial" w:hAnsi="Arial" w:cs="Arial"/>
                <w:color w:val="000000"/>
                <w:sz w:val="20"/>
                <w:szCs w:val="18"/>
              </w:rPr>
              <w:t xml:space="preserve"> </w:t>
            </w:r>
            <w:r w:rsidRPr="007B5BFD">
              <w:rPr>
                <w:rFonts w:ascii="Arial" w:hAnsi="Arial" w:cs="Arial"/>
                <w:color w:val="000000"/>
                <w:sz w:val="20"/>
                <w:szCs w:val="18"/>
              </w:rPr>
              <w:t>или</w:t>
            </w:r>
            <w:r w:rsidR="00B978B5" w:rsidRPr="007B5BFD">
              <w:rPr>
                <w:rFonts w:ascii="Arial" w:hAnsi="Arial" w:cs="Arial"/>
                <w:color w:val="000000"/>
                <w:sz w:val="20"/>
                <w:szCs w:val="18"/>
              </w:rPr>
              <w:t xml:space="preserve"> </w:t>
            </w:r>
            <w:r w:rsidRPr="007B5BFD">
              <w:rPr>
                <w:rFonts w:ascii="Arial" w:hAnsi="Arial" w:cs="Arial"/>
                <w:color w:val="000000"/>
                <w:sz w:val="20"/>
                <w:szCs w:val="18"/>
              </w:rPr>
              <w:t>Ф.И.О.</w:t>
            </w:r>
          </w:p>
        </w:tc>
        <w:tc>
          <w:tcPr>
            <w:tcW w:w="686"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20695B" w:rsidRPr="007B5BFD" w:rsidRDefault="0020695B" w:rsidP="006B771E">
            <w:pPr>
              <w:pStyle w:val="formattext"/>
              <w:spacing w:before="0" w:beforeAutospacing="0" w:after="0" w:afterAutospacing="0"/>
              <w:jc w:val="center"/>
              <w:textAlignment w:val="baseline"/>
              <w:rPr>
                <w:rFonts w:ascii="Arial" w:hAnsi="Arial" w:cs="Arial"/>
                <w:color w:val="000000"/>
                <w:sz w:val="20"/>
                <w:szCs w:val="18"/>
              </w:rPr>
            </w:pPr>
            <w:r w:rsidRPr="007B5BFD">
              <w:rPr>
                <w:rFonts w:ascii="Arial" w:hAnsi="Arial" w:cs="Arial"/>
                <w:color w:val="000000"/>
                <w:sz w:val="20"/>
                <w:szCs w:val="18"/>
              </w:rPr>
              <w:t>Адрес</w:t>
            </w:r>
          </w:p>
        </w:tc>
        <w:tc>
          <w:tcPr>
            <w:tcW w:w="979"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20695B" w:rsidRPr="007B5BFD" w:rsidRDefault="0020695B" w:rsidP="006B771E">
            <w:pPr>
              <w:pStyle w:val="formattext"/>
              <w:spacing w:before="0" w:beforeAutospacing="0" w:after="0" w:afterAutospacing="0"/>
              <w:jc w:val="center"/>
              <w:textAlignment w:val="baseline"/>
              <w:rPr>
                <w:rFonts w:ascii="Arial" w:hAnsi="Arial" w:cs="Arial"/>
                <w:color w:val="000000"/>
                <w:sz w:val="20"/>
                <w:szCs w:val="18"/>
              </w:rPr>
            </w:pPr>
            <w:r w:rsidRPr="007B5BFD">
              <w:rPr>
                <w:rFonts w:ascii="Arial" w:hAnsi="Arial" w:cs="Arial"/>
                <w:color w:val="000000"/>
                <w:sz w:val="20"/>
                <w:szCs w:val="18"/>
              </w:rPr>
              <w:t>Подпись</w:t>
            </w:r>
            <w:r w:rsidR="00B978B5" w:rsidRPr="007B5BFD">
              <w:rPr>
                <w:rFonts w:ascii="Arial" w:hAnsi="Arial" w:cs="Arial"/>
                <w:color w:val="000000"/>
                <w:sz w:val="20"/>
                <w:szCs w:val="18"/>
              </w:rPr>
              <w:t xml:space="preserve"> </w:t>
            </w:r>
            <w:r w:rsidRPr="007B5BFD">
              <w:rPr>
                <w:rFonts w:ascii="Arial" w:hAnsi="Arial" w:cs="Arial"/>
                <w:color w:val="000000"/>
                <w:sz w:val="20"/>
                <w:szCs w:val="18"/>
              </w:rPr>
              <w:t>специалиста</w:t>
            </w:r>
          </w:p>
        </w:tc>
      </w:tr>
      <w:tr w:rsidR="0020695B" w:rsidRPr="007B5BFD" w:rsidTr="006B771E">
        <w:trPr>
          <w:cantSplit/>
        </w:trPr>
        <w:tc>
          <w:tcPr>
            <w:tcW w:w="39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20695B" w:rsidRPr="007B5BFD" w:rsidRDefault="0020695B" w:rsidP="006B771E">
            <w:pPr>
              <w:jc w:val="center"/>
              <w:rPr>
                <w:rFonts w:ascii="Arial" w:hAnsi="Arial" w:cs="Arial"/>
                <w:color w:val="000000"/>
                <w:sz w:val="20"/>
                <w:szCs w:val="22"/>
              </w:rPr>
            </w:pPr>
          </w:p>
        </w:tc>
        <w:tc>
          <w:tcPr>
            <w:tcW w:w="396"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20695B" w:rsidRPr="007B5BFD" w:rsidRDefault="0020695B" w:rsidP="006B771E">
            <w:pPr>
              <w:jc w:val="center"/>
              <w:rPr>
                <w:rFonts w:ascii="Arial" w:hAnsi="Arial" w:cs="Arial"/>
                <w:color w:val="000000"/>
                <w:sz w:val="20"/>
                <w:szCs w:val="22"/>
              </w:rPr>
            </w:pPr>
          </w:p>
        </w:tc>
        <w:tc>
          <w:tcPr>
            <w:tcW w:w="881"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20695B" w:rsidRPr="007B5BFD" w:rsidRDefault="0020695B" w:rsidP="006B771E">
            <w:pPr>
              <w:jc w:val="center"/>
              <w:rPr>
                <w:rFonts w:ascii="Arial" w:hAnsi="Arial" w:cs="Arial"/>
                <w:color w:val="000000"/>
                <w:sz w:val="20"/>
                <w:szCs w:val="22"/>
              </w:rPr>
            </w:pPr>
          </w:p>
        </w:tc>
        <w:tc>
          <w:tcPr>
            <w:tcW w:w="1665"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20695B" w:rsidRPr="007B5BFD" w:rsidRDefault="0020695B" w:rsidP="006B771E">
            <w:pPr>
              <w:jc w:val="center"/>
              <w:rPr>
                <w:rFonts w:ascii="Arial" w:hAnsi="Arial" w:cs="Arial"/>
                <w:color w:val="000000"/>
                <w:sz w:val="20"/>
                <w:szCs w:val="22"/>
              </w:rPr>
            </w:pPr>
          </w:p>
        </w:tc>
        <w:tc>
          <w:tcPr>
            <w:tcW w:w="686"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20695B" w:rsidRPr="007B5BFD" w:rsidRDefault="0020695B" w:rsidP="006B771E">
            <w:pPr>
              <w:jc w:val="center"/>
              <w:rPr>
                <w:rFonts w:ascii="Arial" w:hAnsi="Arial" w:cs="Arial"/>
                <w:color w:val="000000"/>
                <w:sz w:val="20"/>
                <w:szCs w:val="22"/>
              </w:rPr>
            </w:pPr>
          </w:p>
        </w:tc>
        <w:tc>
          <w:tcPr>
            <w:tcW w:w="979"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20695B" w:rsidRPr="007B5BFD" w:rsidRDefault="0020695B" w:rsidP="006B771E">
            <w:pPr>
              <w:jc w:val="center"/>
              <w:rPr>
                <w:rFonts w:ascii="Arial" w:hAnsi="Arial" w:cs="Arial"/>
                <w:color w:val="000000"/>
                <w:sz w:val="20"/>
                <w:szCs w:val="22"/>
              </w:rPr>
            </w:pPr>
          </w:p>
        </w:tc>
      </w:tr>
      <w:tr w:rsidR="0020695B" w:rsidRPr="007B5BFD" w:rsidTr="006B771E">
        <w:trPr>
          <w:cantSplit/>
        </w:trPr>
        <w:tc>
          <w:tcPr>
            <w:tcW w:w="39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20695B" w:rsidRPr="007B5BFD" w:rsidRDefault="0020695B" w:rsidP="006B771E">
            <w:pPr>
              <w:jc w:val="center"/>
              <w:rPr>
                <w:rFonts w:ascii="Arial" w:hAnsi="Arial" w:cs="Arial"/>
                <w:color w:val="000000"/>
                <w:sz w:val="20"/>
                <w:szCs w:val="22"/>
              </w:rPr>
            </w:pPr>
          </w:p>
        </w:tc>
        <w:tc>
          <w:tcPr>
            <w:tcW w:w="396"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20695B" w:rsidRPr="007B5BFD" w:rsidRDefault="0020695B" w:rsidP="006B771E">
            <w:pPr>
              <w:jc w:val="center"/>
              <w:rPr>
                <w:rFonts w:ascii="Arial" w:hAnsi="Arial" w:cs="Arial"/>
                <w:color w:val="000000"/>
                <w:sz w:val="20"/>
                <w:szCs w:val="22"/>
              </w:rPr>
            </w:pPr>
          </w:p>
        </w:tc>
        <w:tc>
          <w:tcPr>
            <w:tcW w:w="881"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20695B" w:rsidRPr="007B5BFD" w:rsidRDefault="0020695B" w:rsidP="006B771E">
            <w:pPr>
              <w:jc w:val="center"/>
              <w:rPr>
                <w:rFonts w:ascii="Arial" w:hAnsi="Arial" w:cs="Arial"/>
                <w:color w:val="000000"/>
                <w:sz w:val="20"/>
                <w:szCs w:val="22"/>
              </w:rPr>
            </w:pPr>
          </w:p>
        </w:tc>
        <w:tc>
          <w:tcPr>
            <w:tcW w:w="1665"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20695B" w:rsidRPr="007B5BFD" w:rsidRDefault="0020695B" w:rsidP="006B771E">
            <w:pPr>
              <w:jc w:val="center"/>
              <w:rPr>
                <w:rFonts w:ascii="Arial" w:hAnsi="Arial" w:cs="Arial"/>
                <w:color w:val="000000"/>
                <w:sz w:val="20"/>
                <w:szCs w:val="22"/>
              </w:rPr>
            </w:pPr>
          </w:p>
        </w:tc>
        <w:tc>
          <w:tcPr>
            <w:tcW w:w="686"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20695B" w:rsidRPr="007B5BFD" w:rsidRDefault="0020695B" w:rsidP="006B771E">
            <w:pPr>
              <w:jc w:val="center"/>
              <w:rPr>
                <w:rFonts w:ascii="Arial" w:hAnsi="Arial" w:cs="Arial"/>
                <w:color w:val="000000"/>
                <w:sz w:val="20"/>
                <w:szCs w:val="22"/>
              </w:rPr>
            </w:pPr>
          </w:p>
        </w:tc>
        <w:tc>
          <w:tcPr>
            <w:tcW w:w="979"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20695B" w:rsidRPr="007B5BFD" w:rsidRDefault="0020695B" w:rsidP="006B771E">
            <w:pPr>
              <w:jc w:val="center"/>
              <w:rPr>
                <w:rFonts w:ascii="Arial" w:hAnsi="Arial" w:cs="Arial"/>
                <w:color w:val="000000"/>
                <w:sz w:val="20"/>
                <w:szCs w:val="22"/>
              </w:rPr>
            </w:pPr>
          </w:p>
        </w:tc>
      </w:tr>
    </w:tbl>
    <w:p w:rsidR="0020695B" w:rsidRDefault="0020695B" w:rsidP="007B5BFD">
      <w:pPr>
        <w:pStyle w:val="formattext"/>
        <w:shd w:val="clear" w:color="auto" w:fill="FFFFFF"/>
        <w:tabs>
          <w:tab w:val="left" w:pos="4678"/>
        </w:tabs>
        <w:spacing w:before="0" w:beforeAutospacing="0" w:after="0" w:afterAutospacing="0"/>
        <w:ind w:right="4820"/>
        <w:jc w:val="both"/>
        <w:textAlignment w:val="baseline"/>
        <w:rPr>
          <w:rFonts w:ascii="Arial" w:hAnsi="Arial" w:cs="Arial"/>
          <w:color w:val="000000"/>
          <w:sz w:val="20"/>
        </w:rPr>
      </w:pPr>
    </w:p>
    <w:p w:rsidR="00453835" w:rsidRPr="007B5BFD" w:rsidRDefault="00453835" w:rsidP="007B5BFD">
      <w:pPr>
        <w:pStyle w:val="formattext"/>
        <w:shd w:val="clear" w:color="auto" w:fill="FFFFFF"/>
        <w:tabs>
          <w:tab w:val="left" w:pos="4678"/>
        </w:tabs>
        <w:spacing w:before="0" w:beforeAutospacing="0" w:after="0" w:afterAutospacing="0"/>
        <w:ind w:right="4820"/>
        <w:jc w:val="both"/>
        <w:textAlignment w:val="baseline"/>
        <w:rPr>
          <w:rFonts w:ascii="Arial" w:hAnsi="Arial" w:cs="Arial"/>
          <w:color w:val="000000"/>
          <w:sz w:val="20"/>
        </w:rPr>
      </w:pPr>
    </w:p>
    <w:tbl>
      <w:tblPr>
        <w:tblW w:w="5000" w:type="pct"/>
        <w:tblLook w:val="0000" w:firstRow="0" w:lastRow="0" w:firstColumn="0" w:lastColumn="0" w:noHBand="0" w:noVBand="0"/>
      </w:tblPr>
      <w:tblGrid>
        <w:gridCol w:w="5853"/>
        <w:gridCol w:w="2513"/>
        <w:gridCol w:w="6773"/>
      </w:tblGrid>
      <w:tr w:rsidR="00453835" w:rsidRPr="007B5BFD" w:rsidTr="00453835">
        <w:trPr>
          <w:cantSplit/>
          <w:trHeight w:val="2070"/>
        </w:trPr>
        <w:tc>
          <w:tcPr>
            <w:tcW w:w="1933" w:type="pct"/>
            <w:vAlign w:val="center"/>
          </w:tcPr>
          <w:p w:rsidR="00453835" w:rsidRPr="007B5BFD" w:rsidRDefault="00453835" w:rsidP="006B771E">
            <w:pPr>
              <w:pStyle w:val="afd"/>
              <w:tabs>
                <w:tab w:val="left" w:pos="4285"/>
              </w:tabs>
              <w:jc w:val="center"/>
              <w:rPr>
                <w:rFonts w:ascii="Arial" w:hAnsi="Arial" w:cs="Arial"/>
                <w:bCs/>
                <w:noProof/>
                <w:color w:val="000000"/>
              </w:rPr>
            </w:pPr>
            <w:r w:rsidRPr="007B5BFD">
              <w:rPr>
                <w:rFonts w:ascii="Arial" w:hAnsi="Arial" w:cs="Arial"/>
                <w:bCs/>
                <w:noProof/>
                <w:color w:val="000000"/>
              </w:rPr>
              <w:t>ЧĂВАШ</w:t>
            </w:r>
          </w:p>
          <w:p w:rsidR="00453835" w:rsidRPr="007B5BFD" w:rsidRDefault="00453835" w:rsidP="006B771E">
            <w:pPr>
              <w:pStyle w:val="afd"/>
              <w:tabs>
                <w:tab w:val="left" w:pos="4285"/>
              </w:tabs>
              <w:jc w:val="center"/>
              <w:rPr>
                <w:rFonts w:ascii="Arial" w:hAnsi="Arial" w:cs="Arial"/>
                <w:bCs/>
                <w:noProof/>
                <w:color w:val="000000"/>
              </w:rPr>
            </w:pPr>
            <w:r w:rsidRPr="007B5BFD">
              <w:rPr>
                <w:rFonts w:ascii="Arial" w:hAnsi="Arial" w:cs="Arial"/>
                <w:bCs/>
                <w:noProof/>
                <w:color w:val="000000"/>
              </w:rPr>
              <w:t>РЕСПУБЛИКИ</w:t>
            </w:r>
          </w:p>
          <w:p w:rsidR="00453835" w:rsidRPr="007B5BFD" w:rsidRDefault="00453835" w:rsidP="006B771E">
            <w:pPr>
              <w:pStyle w:val="afd"/>
              <w:tabs>
                <w:tab w:val="left" w:pos="4285"/>
              </w:tabs>
              <w:jc w:val="center"/>
              <w:rPr>
                <w:rFonts w:ascii="Arial" w:hAnsi="Arial" w:cs="Arial"/>
                <w:color w:val="000000"/>
              </w:rPr>
            </w:pPr>
            <w:r w:rsidRPr="007B5BFD">
              <w:rPr>
                <w:rFonts w:ascii="Arial" w:hAnsi="Arial" w:cs="Arial"/>
                <w:bCs/>
                <w:noProof/>
                <w:color w:val="000000"/>
                <w:lang w:val="en-US"/>
              </w:rPr>
              <w:t>C</w:t>
            </w:r>
            <w:r w:rsidRPr="007B5BFD">
              <w:rPr>
                <w:rFonts w:ascii="Arial" w:hAnsi="Arial" w:cs="Arial"/>
                <w:bCs/>
                <w:noProof/>
                <w:color w:val="000000"/>
              </w:rPr>
              <w:t>ĔНТĔРВĂРРИ РАЙОНĔ</w:t>
            </w:r>
          </w:p>
          <w:p w:rsidR="00453835" w:rsidRPr="007B5BFD" w:rsidRDefault="00453835" w:rsidP="006B771E">
            <w:pPr>
              <w:pStyle w:val="afd"/>
              <w:tabs>
                <w:tab w:val="left" w:pos="4285"/>
              </w:tabs>
              <w:jc w:val="center"/>
              <w:rPr>
                <w:rFonts w:ascii="Arial" w:hAnsi="Arial" w:cs="Arial"/>
                <w:bCs/>
                <w:noProof/>
                <w:color w:val="000000"/>
              </w:rPr>
            </w:pPr>
            <w:r w:rsidRPr="007B5BFD">
              <w:rPr>
                <w:rFonts w:ascii="Arial" w:hAnsi="Arial" w:cs="Arial"/>
                <w:bCs/>
                <w:noProof/>
                <w:color w:val="000000"/>
              </w:rPr>
              <w:t>СĔНТĔРПУÇ ЯЛ</w:t>
            </w:r>
          </w:p>
          <w:p w:rsidR="00453835" w:rsidRPr="007B5BFD" w:rsidRDefault="00453835" w:rsidP="006B771E">
            <w:pPr>
              <w:pStyle w:val="afd"/>
              <w:tabs>
                <w:tab w:val="left" w:pos="4285"/>
              </w:tabs>
              <w:jc w:val="center"/>
              <w:rPr>
                <w:rFonts w:ascii="Arial" w:hAnsi="Arial" w:cs="Arial"/>
                <w:bCs/>
                <w:noProof/>
                <w:color w:val="000000"/>
              </w:rPr>
            </w:pPr>
            <w:r w:rsidRPr="007B5BFD">
              <w:rPr>
                <w:rFonts w:ascii="Arial" w:hAnsi="Arial" w:cs="Arial"/>
                <w:bCs/>
                <w:noProof/>
                <w:color w:val="000000"/>
              </w:rPr>
              <w:t>ПОСЕЛЕНИЙĚН</w:t>
            </w:r>
          </w:p>
          <w:p w:rsidR="00453835" w:rsidRPr="007B5BFD" w:rsidRDefault="00453835" w:rsidP="006B771E">
            <w:pPr>
              <w:pStyle w:val="afd"/>
              <w:tabs>
                <w:tab w:val="left" w:pos="4285"/>
              </w:tabs>
              <w:jc w:val="center"/>
              <w:rPr>
                <w:rStyle w:val="af7"/>
                <w:rFonts w:ascii="Arial" w:hAnsi="Arial" w:cs="Arial"/>
                <w:b w:val="0"/>
                <w:color w:val="000000"/>
              </w:rPr>
            </w:pPr>
            <w:r w:rsidRPr="007B5BFD">
              <w:rPr>
                <w:rFonts w:ascii="Arial" w:hAnsi="Arial" w:cs="Arial"/>
                <w:bCs/>
                <w:noProof/>
                <w:color w:val="000000"/>
              </w:rPr>
              <w:t>ПУÇЛĂХĔ</w:t>
            </w:r>
          </w:p>
          <w:p w:rsidR="00453835" w:rsidRPr="007B5BFD" w:rsidRDefault="00453835" w:rsidP="006B771E">
            <w:pPr>
              <w:pStyle w:val="afd"/>
              <w:tabs>
                <w:tab w:val="left" w:pos="4285"/>
              </w:tabs>
              <w:jc w:val="center"/>
              <w:rPr>
                <w:rStyle w:val="af7"/>
                <w:rFonts w:ascii="Arial" w:hAnsi="Arial" w:cs="Arial"/>
                <w:b w:val="0"/>
                <w:noProof/>
                <w:color w:val="000000"/>
              </w:rPr>
            </w:pPr>
            <w:r w:rsidRPr="007B5BFD">
              <w:rPr>
                <w:rStyle w:val="af7"/>
                <w:rFonts w:ascii="Arial" w:hAnsi="Arial" w:cs="Arial"/>
                <w:b w:val="0"/>
                <w:noProof/>
                <w:color w:val="000000"/>
              </w:rPr>
              <w:t>Й Ы Ш Ă Н У</w:t>
            </w:r>
          </w:p>
          <w:p w:rsidR="00453835" w:rsidRPr="007B5BFD" w:rsidRDefault="00453835" w:rsidP="006B771E">
            <w:pPr>
              <w:pStyle w:val="afd"/>
              <w:ind w:right="-35"/>
              <w:jc w:val="center"/>
              <w:rPr>
                <w:rFonts w:ascii="Arial" w:hAnsi="Arial" w:cs="Arial"/>
                <w:noProof/>
                <w:color w:val="000000"/>
              </w:rPr>
            </w:pPr>
            <w:r w:rsidRPr="007B5BFD">
              <w:rPr>
                <w:rFonts w:ascii="Arial" w:hAnsi="Arial" w:cs="Arial"/>
                <w:noProof/>
                <w:color w:val="000000"/>
              </w:rPr>
              <w:t xml:space="preserve">2020.05.06 № </w:t>
            </w:r>
            <w:r w:rsidRPr="007B5BFD">
              <w:rPr>
                <w:rFonts w:ascii="Arial" w:hAnsi="Arial" w:cs="Arial"/>
                <w:noProof/>
                <w:color w:val="000000"/>
                <w:lang w:val="en-US"/>
              </w:rPr>
              <w:t>3</w:t>
            </w:r>
            <w:r w:rsidRPr="007B5BFD">
              <w:rPr>
                <w:rFonts w:ascii="Arial" w:hAnsi="Arial" w:cs="Arial"/>
                <w:noProof/>
                <w:color w:val="000000"/>
              </w:rPr>
              <w:t>1</w:t>
            </w:r>
          </w:p>
          <w:p w:rsidR="00453835" w:rsidRPr="007B5BFD" w:rsidRDefault="00453835" w:rsidP="006B771E">
            <w:pPr>
              <w:jc w:val="center"/>
              <w:rPr>
                <w:rFonts w:ascii="Arial" w:hAnsi="Arial" w:cs="Arial"/>
                <w:color w:val="000000"/>
              </w:rPr>
            </w:pPr>
            <w:r w:rsidRPr="007B5BFD">
              <w:rPr>
                <w:rFonts w:ascii="Arial" w:hAnsi="Arial" w:cs="Arial"/>
                <w:noProof/>
                <w:color w:val="000000"/>
                <w:sz w:val="20"/>
                <w:szCs w:val="20"/>
              </w:rPr>
              <w:t>Сĕнтĕрпуç ялĕ</w:t>
            </w:r>
          </w:p>
        </w:tc>
        <w:tc>
          <w:tcPr>
            <w:tcW w:w="830" w:type="pct"/>
            <w:vAlign w:val="center"/>
          </w:tcPr>
          <w:p w:rsidR="00453835" w:rsidRPr="007B5BFD" w:rsidRDefault="00453835" w:rsidP="006B771E">
            <w:pPr>
              <w:jc w:val="center"/>
              <w:rPr>
                <w:rFonts w:ascii="Arial" w:hAnsi="Arial" w:cs="Arial"/>
                <w:color w:val="000000"/>
                <w:sz w:val="20"/>
                <w:szCs w:val="20"/>
              </w:rPr>
            </w:pPr>
            <w:r w:rsidRPr="007B5BFD">
              <w:rPr>
                <w:rFonts w:ascii="Arial" w:hAnsi="Arial" w:cs="Arial"/>
                <w:noProof/>
                <w:color w:val="000000"/>
                <w:sz w:val="20"/>
                <w:szCs w:val="22"/>
              </w:rPr>
              <w:drawing>
                <wp:inline distT="0" distB="0" distL="0" distR="0" wp14:anchorId="3C414896" wp14:editId="2F8A81A7">
                  <wp:extent cx="720090" cy="720090"/>
                  <wp:effectExtent l="0" t="0" r="3810" b="3810"/>
                  <wp:docPr id="247" name="Рисунок 24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Gerb-c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inline>
              </w:drawing>
            </w:r>
          </w:p>
        </w:tc>
        <w:tc>
          <w:tcPr>
            <w:tcW w:w="2237" w:type="pct"/>
            <w:vAlign w:val="center"/>
          </w:tcPr>
          <w:p w:rsidR="00453835" w:rsidRPr="007B5BFD" w:rsidRDefault="00453835" w:rsidP="006B771E">
            <w:pPr>
              <w:pStyle w:val="afd"/>
              <w:jc w:val="center"/>
              <w:rPr>
                <w:rFonts w:ascii="Arial" w:hAnsi="Arial" w:cs="Arial"/>
                <w:bCs/>
                <w:noProof/>
                <w:color w:val="000000"/>
              </w:rPr>
            </w:pPr>
            <w:r w:rsidRPr="007B5BFD">
              <w:rPr>
                <w:rFonts w:ascii="Arial" w:hAnsi="Arial" w:cs="Arial"/>
                <w:bCs/>
                <w:noProof/>
                <w:color w:val="000000"/>
              </w:rPr>
              <w:t>ЧУВАШСКАЯ РЕСПУБЛИКА</w:t>
            </w:r>
          </w:p>
          <w:p w:rsidR="00453835" w:rsidRPr="007B5BFD" w:rsidRDefault="00453835" w:rsidP="006B771E">
            <w:pPr>
              <w:pStyle w:val="afd"/>
              <w:jc w:val="center"/>
              <w:rPr>
                <w:rFonts w:ascii="Arial" w:hAnsi="Arial" w:cs="Arial"/>
                <w:bCs/>
                <w:noProof/>
                <w:color w:val="000000"/>
              </w:rPr>
            </w:pPr>
            <w:r w:rsidRPr="007B5BFD">
              <w:rPr>
                <w:rFonts w:ascii="Arial" w:hAnsi="Arial" w:cs="Arial"/>
                <w:bCs/>
                <w:noProof/>
                <w:color w:val="000000"/>
              </w:rPr>
              <w:t>МАРИИНСКО-ПОСАДСКИЙ</w:t>
            </w:r>
          </w:p>
          <w:p w:rsidR="00453835" w:rsidRPr="007B5BFD" w:rsidRDefault="00453835" w:rsidP="006B771E">
            <w:pPr>
              <w:pStyle w:val="afd"/>
              <w:jc w:val="center"/>
              <w:rPr>
                <w:rFonts w:ascii="Arial" w:hAnsi="Arial" w:cs="Arial"/>
                <w:bCs/>
                <w:color w:val="000000"/>
              </w:rPr>
            </w:pPr>
            <w:r w:rsidRPr="007B5BFD">
              <w:rPr>
                <w:rFonts w:ascii="Arial" w:hAnsi="Arial" w:cs="Arial"/>
                <w:bCs/>
                <w:noProof/>
                <w:color w:val="000000"/>
              </w:rPr>
              <w:t>РАЙОН</w:t>
            </w:r>
          </w:p>
          <w:p w:rsidR="00453835" w:rsidRPr="007B5BFD" w:rsidRDefault="00453835" w:rsidP="006B771E">
            <w:pPr>
              <w:pStyle w:val="afd"/>
              <w:jc w:val="center"/>
              <w:rPr>
                <w:rFonts w:ascii="Arial" w:hAnsi="Arial" w:cs="Arial"/>
                <w:bCs/>
                <w:noProof/>
                <w:color w:val="000000"/>
              </w:rPr>
            </w:pPr>
            <w:r w:rsidRPr="007B5BFD">
              <w:rPr>
                <w:rFonts w:ascii="Arial" w:hAnsi="Arial" w:cs="Arial"/>
                <w:bCs/>
                <w:noProof/>
                <w:color w:val="000000"/>
              </w:rPr>
              <w:t>ГЛАВА</w:t>
            </w:r>
          </w:p>
          <w:p w:rsidR="00453835" w:rsidRPr="007B5BFD" w:rsidRDefault="00453835" w:rsidP="006B771E">
            <w:pPr>
              <w:pStyle w:val="afd"/>
              <w:jc w:val="center"/>
              <w:rPr>
                <w:rFonts w:ascii="Arial" w:hAnsi="Arial" w:cs="Arial"/>
                <w:bCs/>
                <w:noProof/>
                <w:color w:val="000000"/>
              </w:rPr>
            </w:pPr>
            <w:r w:rsidRPr="007B5BFD">
              <w:rPr>
                <w:rFonts w:ascii="Arial" w:hAnsi="Arial" w:cs="Arial"/>
                <w:bCs/>
                <w:noProof/>
                <w:color w:val="000000"/>
              </w:rPr>
              <w:t>БОЛЬШЕШИГАЕВСКОГО</w:t>
            </w:r>
          </w:p>
          <w:p w:rsidR="00453835" w:rsidRPr="007B5BFD" w:rsidRDefault="00453835" w:rsidP="006B771E">
            <w:pPr>
              <w:pStyle w:val="afd"/>
              <w:jc w:val="center"/>
              <w:rPr>
                <w:rFonts w:ascii="Arial" w:hAnsi="Arial" w:cs="Arial"/>
                <w:noProof/>
                <w:color w:val="000000"/>
              </w:rPr>
            </w:pPr>
            <w:r w:rsidRPr="007B5BFD">
              <w:rPr>
                <w:rFonts w:ascii="Arial" w:hAnsi="Arial" w:cs="Arial"/>
                <w:bCs/>
                <w:noProof/>
                <w:color w:val="000000"/>
              </w:rPr>
              <w:t>СЕЛЬСКОГО ПОСЕЛЕНИЯ</w:t>
            </w:r>
          </w:p>
          <w:p w:rsidR="00453835" w:rsidRPr="007B5BFD" w:rsidRDefault="00453835" w:rsidP="006B771E">
            <w:pPr>
              <w:pStyle w:val="afd"/>
              <w:jc w:val="center"/>
              <w:rPr>
                <w:rStyle w:val="af7"/>
                <w:rFonts w:ascii="Arial" w:hAnsi="Arial" w:cs="Arial"/>
                <w:b w:val="0"/>
                <w:noProof/>
                <w:color w:val="000000"/>
              </w:rPr>
            </w:pPr>
            <w:r w:rsidRPr="007B5BFD">
              <w:rPr>
                <w:rStyle w:val="af7"/>
                <w:rFonts w:ascii="Arial" w:hAnsi="Arial" w:cs="Arial"/>
                <w:b w:val="0"/>
                <w:noProof/>
                <w:color w:val="000000"/>
              </w:rPr>
              <w:t>П О С Т А Н О В Л Е Н И Е</w:t>
            </w:r>
          </w:p>
          <w:p w:rsidR="00453835" w:rsidRPr="007B5BFD" w:rsidRDefault="00453835" w:rsidP="006B771E">
            <w:pPr>
              <w:pStyle w:val="afd"/>
              <w:jc w:val="center"/>
              <w:rPr>
                <w:rFonts w:ascii="Arial" w:hAnsi="Arial" w:cs="Arial"/>
                <w:color w:val="000000"/>
              </w:rPr>
            </w:pPr>
            <w:r w:rsidRPr="007B5BFD">
              <w:rPr>
                <w:rFonts w:ascii="Arial" w:hAnsi="Arial" w:cs="Arial"/>
                <w:noProof/>
                <w:color w:val="000000"/>
                <w:lang w:val="en-US"/>
              </w:rPr>
              <w:t>06</w:t>
            </w:r>
            <w:r w:rsidRPr="007B5BFD">
              <w:rPr>
                <w:rFonts w:ascii="Arial" w:hAnsi="Arial" w:cs="Arial"/>
                <w:noProof/>
                <w:color w:val="000000"/>
              </w:rPr>
              <w:t>.</w:t>
            </w:r>
            <w:r w:rsidRPr="007B5BFD">
              <w:rPr>
                <w:rFonts w:ascii="Arial" w:hAnsi="Arial" w:cs="Arial"/>
                <w:noProof/>
                <w:color w:val="000000"/>
                <w:lang w:val="en-US"/>
              </w:rPr>
              <w:t>05</w:t>
            </w:r>
            <w:r w:rsidRPr="007B5BFD">
              <w:rPr>
                <w:rFonts w:ascii="Arial" w:hAnsi="Arial" w:cs="Arial"/>
                <w:noProof/>
                <w:color w:val="000000"/>
              </w:rPr>
              <w:t xml:space="preserve">.2020 № </w:t>
            </w:r>
            <w:r w:rsidRPr="007B5BFD">
              <w:rPr>
                <w:rFonts w:ascii="Arial" w:hAnsi="Arial" w:cs="Arial"/>
                <w:noProof/>
                <w:color w:val="000000"/>
                <w:lang w:val="en-US"/>
              </w:rPr>
              <w:t>3</w:t>
            </w:r>
            <w:r w:rsidRPr="007B5BFD">
              <w:rPr>
                <w:rFonts w:ascii="Arial" w:hAnsi="Arial" w:cs="Arial"/>
                <w:noProof/>
                <w:color w:val="000000"/>
              </w:rPr>
              <w:t>1</w:t>
            </w:r>
          </w:p>
          <w:p w:rsidR="00453835" w:rsidRPr="007B5BFD" w:rsidRDefault="00453835" w:rsidP="006B771E">
            <w:pPr>
              <w:jc w:val="center"/>
              <w:rPr>
                <w:rFonts w:ascii="Arial" w:hAnsi="Arial" w:cs="Arial"/>
                <w:bCs/>
                <w:color w:val="000000"/>
              </w:rPr>
            </w:pPr>
            <w:r w:rsidRPr="007B5BFD">
              <w:rPr>
                <w:rFonts w:ascii="Arial" w:hAnsi="Arial" w:cs="Arial"/>
                <w:noProof/>
                <w:color w:val="000000"/>
                <w:sz w:val="20"/>
                <w:szCs w:val="20"/>
              </w:rPr>
              <w:t>д. Большое Шигаево</w:t>
            </w:r>
          </w:p>
        </w:tc>
      </w:tr>
    </w:tbl>
    <w:p w:rsidR="000B3B46" w:rsidRPr="007B5BFD" w:rsidRDefault="000B3B46" w:rsidP="007B5BFD">
      <w:pPr>
        <w:jc w:val="both"/>
        <w:rPr>
          <w:rFonts w:ascii="Arial" w:hAnsi="Arial" w:cs="Arial"/>
          <w:color w:val="000000"/>
          <w:sz w:val="20"/>
        </w:rPr>
      </w:pPr>
    </w:p>
    <w:p w:rsidR="000B3B46" w:rsidRPr="007B5BFD" w:rsidRDefault="0020695B" w:rsidP="007B5BFD">
      <w:pPr>
        <w:pStyle w:val="aff7"/>
        <w:ind w:right="4461"/>
        <w:jc w:val="both"/>
        <w:rPr>
          <w:rFonts w:ascii="Arial" w:hAnsi="Arial" w:cs="Arial"/>
          <w:b/>
          <w:color w:val="000000"/>
          <w:sz w:val="20"/>
          <w:szCs w:val="24"/>
        </w:rPr>
      </w:pPr>
      <w:r w:rsidRPr="007B5BFD">
        <w:rPr>
          <w:rFonts w:ascii="Arial" w:hAnsi="Arial" w:cs="Arial"/>
          <w:b/>
          <w:color w:val="000000"/>
          <w:sz w:val="20"/>
          <w:szCs w:val="24"/>
        </w:rPr>
        <w:t>Об</w:t>
      </w:r>
      <w:r w:rsidR="00B978B5" w:rsidRPr="007B5BFD">
        <w:rPr>
          <w:rFonts w:ascii="Arial" w:hAnsi="Arial" w:cs="Arial"/>
          <w:b/>
          <w:color w:val="000000"/>
          <w:sz w:val="20"/>
          <w:szCs w:val="24"/>
        </w:rPr>
        <w:t xml:space="preserve"> </w:t>
      </w:r>
      <w:r w:rsidRPr="007B5BFD">
        <w:rPr>
          <w:rFonts w:ascii="Arial" w:hAnsi="Arial" w:cs="Arial"/>
          <w:b/>
          <w:color w:val="000000"/>
          <w:sz w:val="20"/>
          <w:szCs w:val="24"/>
        </w:rPr>
        <w:t>отмене</w:t>
      </w:r>
      <w:r w:rsidR="00B978B5" w:rsidRPr="007B5BFD">
        <w:rPr>
          <w:rFonts w:ascii="Arial" w:hAnsi="Arial" w:cs="Arial"/>
          <w:b/>
          <w:color w:val="000000"/>
          <w:sz w:val="20"/>
          <w:szCs w:val="24"/>
        </w:rPr>
        <w:t xml:space="preserve"> </w:t>
      </w:r>
      <w:r w:rsidRPr="007B5BFD">
        <w:rPr>
          <w:rFonts w:ascii="Arial" w:hAnsi="Arial" w:cs="Arial"/>
          <w:b/>
          <w:color w:val="000000"/>
          <w:sz w:val="20"/>
          <w:szCs w:val="24"/>
        </w:rPr>
        <w:t>постановления</w:t>
      </w:r>
      <w:r w:rsidR="00B978B5" w:rsidRPr="007B5BFD">
        <w:rPr>
          <w:rFonts w:ascii="Arial" w:hAnsi="Arial" w:cs="Arial"/>
          <w:b/>
          <w:color w:val="000000"/>
          <w:sz w:val="20"/>
          <w:szCs w:val="24"/>
        </w:rPr>
        <w:t xml:space="preserve"> </w:t>
      </w:r>
      <w:r w:rsidRPr="007B5BFD">
        <w:rPr>
          <w:rFonts w:ascii="Arial" w:hAnsi="Arial" w:cs="Arial"/>
          <w:b/>
          <w:color w:val="000000"/>
          <w:sz w:val="20"/>
          <w:szCs w:val="24"/>
        </w:rPr>
        <w:t>главы</w:t>
      </w:r>
      <w:r w:rsidR="00B978B5" w:rsidRPr="007B5BFD">
        <w:rPr>
          <w:rFonts w:ascii="Arial" w:hAnsi="Arial" w:cs="Arial"/>
          <w:b/>
          <w:color w:val="000000"/>
          <w:sz w:val="20"/>
          <w:szCs w:val="24"/>
        </w:rPr>
        <w:t xml:space="preserve"> </w:t>
      </w:r>
      <w:r w:rsidRPr="007B5BFD">
        <w:rPr>
          <w:rFonts w:ascii="Arial" w:hAnsi="Arial" w:cs="Arial"/>
          <w:b/>
          <w:color w:val="000000"/>
          <w:sz w:val="20"/>
          <w:szCs w:val="24"/>
        </w:rPr>
        <w:t>Большешигаевского</w:t>
      </w:r>
      <w:r w:rsidR="00B978B5" w:rsidRPr="007B5BFD">
        <w:rPr>
          <w:rFonts w:ascii="Arial" w:hAnsi="Arial" w:cs="Arial"/>
          <w:b/>
          <w:color w:val="000000"/>
          <w:sz w:val="20"/>
          <w:szCs w:val="24"/>
        </w:rPr>
        <w:t xml:space="preserve"> </w:t>
      </w:r>
      <w:r w:rsidRPr="007B5BFD">
        <w:rPr>
          <w:rFonts w:ascii="Arial" w:hAnsi="Arial" w:cs="Arial"/>
          <w:b/>
          <w:color w:val="000000"/>
          <w:sz w:val="20"/>
          <w:szCs w:val="24"/>
        </w:rPr>
        <w:t>сельского</w:t>
      </w:r>
      <w:r w:rsidR="00B978B5" w:rsidRPr="007B5BFD">
        <w:rPr>
          <w:rFonts w:ascii="Arial" w:hAnsi="Arial" w:cs="Arial"/>
          <w:b/>
          <w:color w:val="000000"/>
          <w:sz w:val="20"/>
          <w:szCs w:val="24"/>
        </w:rPr>
        <w:t xml:space="preserve"> </w:t>
      </w:r>
      <w:r w:rsidRPr="007B5BFD">
        <w:rPr>
          <w:rFonts w:ascii="Arial" w:hAnsi="Arial" w:cs="Arial"/>
          <w:b/>
          <w:color w:val="000000"/>
          <w:sz w:val="20"/>
          <w:szCs w:val="24"/>
        </w:rPr>
        <w:t>поселения</w:t>
      </w:r>
      <w:r w:rsidR="00B978B5" w:rsidRPr="007B5BFD">
        <w:rPr>
          <w:rFonts w:ascii="Arial" w:hAnsi="Arial" w:cs="Arial"/>
          <w:b/>
          <w:color w:val="000000"/>
          <w:sz w:val="20"/>
          <w:szCs w:val="24"/>
        </w:rPr>
        <w:t xml:space="preserve"> </w:t>
      </w:r>
      <w:r w:rsidRPr="007B5BFD">
        <w:rPr>
          <w:rFonts w:ascii="Arial" w:hAnsi="Arial" w:cs="Arial"/>
          <w:b/>
          <w:color w:val="000000"/>
          <w:sz w:val="20"/>
          <w:szCs w:val="24"/>
        </w:rPr>
        <w:t>Мариинско-Посадского</w:t>
      </w:r>
      <w:r w:rsidR="00B978B5" w:rsidRPr="007B5BFD">
        <w:rPr>
          <w:rFonts w:ascii="Arial" w:hAnsi="Arial" w:cs="Arial"/>
          <w:b/>
          <w:color w:val="000000"/>
          <w:sz w:val="20"/>
          <w:szCs w:val="24"/>
        </w:rPr>
        <w:t xml:space="preserve"> </w:t>
      </w:r>
      <w:r w:rsidRPr="007B5BFD">
        <w:rPr>
          <w:rFonts w:ascii="Arial" w:hAnsi="Arial" w:cs="Arial"/>
          <w:b/>
          <w:color w:val="000000"/>
          <w:sz w:val="20"/>
          <w:szCs w:val="24"/>
        </w:rPr>
        <w:t>района</w:t>
      </w:r>
      <w:r w:rsidR="00B978B5" w:rsidRPr="007B5BFD">
        <w:rPr>
          <w:rFonts w:ascii="Arial" w:hAnsi="Arial" w:cs="Arial"/>
          <w:b/>
          <w:color w:val="000000"/>
          <w:sz w:val="20"/>
          <w:szCs w:val="24"/>
        </w:rPr>
        <w:t xml:space="preserve"> </w:t>
      </w:r>
      <w:r w:rsidRPr="007B5BFD">
        <w:rPr>
          <w:rFonts w:ascii="Arial" w:hAnsi="Arial" w:cs="Arial"/>
          <w:b/>
          <w:color w:val="000000"/>
          <w:sz w:val="20"/>
          <w:szCs w:val="24"/>
        </w:rPr>
        <w:t>Чувашской</w:t>
      </w:r>
      <w:r w:rsidR="00B978B5" w:rsidRPr="007B5BFD">
        <w:rPr>
          <w:rFonts w:ascii="Arial" w:hAnsi="Arial" w:cs="Arial"/>
          <w:b/>
          <w:color w:val="000000"/>
          <w:sz w:val="20"/>
          <w:szCs w:val="24"/>
        </w:rPr>
        <w:t xml:space="preserve"> </w:t>
      </w:r>
      <w:r w:rsidRPr="007B5BFD">
        <w:rPr>
          <w:rFonts w:ascii="Arial" w:hAnsi="Arial" w:cs="Arial"/>
          <w:b/>
          <w:color w:val="000000"/>
          <w:sz w:val="20"/>
          <w:szCs w:val="24"/>
        </w:rPr>
        <w:t>Республики</w:t>
      </w:r>
      <w:r w:rsidR="00B978B5" w:rsidRPr="007B5BFD">
        <w:rPr>
          <w:rFonts w:ascii="Arial" w:hAnsi="Arial" w:cs="Arial"/>
          <w:b/>
          <w:color w:val="000000"/>
          <w:sz w:val="20"/>
          <w:szCs w:val="24"/>
        </w:rPr>
        <w:t xml:space="preserve"> </w:t>
      </w:r>
      <w:r w:rsidRPr="007B5BFD">
        <w:rPr>
          <w:rFonts w:ascii="Arial" w:hAnsi="Arial" w:cs="Arial"/>
          <w:b/>
          <w:color w:val="000000"/>
          <w:sz w:val="20"/>
          <w:szCs w:val="24"/>
        </w:rPr>
        <w:t>от</w:t>
      </w:r>
      <w:r w:rsidR="00B978B5" w:rsidRPr="007B5BFD">
        <w:rPr>
          <w:rFonts w:ascii="Arial" w:hAnsi="Arial" w:cs="Arial"/>
          <w:b/>
          <w:color w:val="000000"/>
          <w:sz w:val="20"/>
          <w:szCs w:val="24"/>
        </w:rPr>
        <w:t xml:space="preserve"> </w:t>
      </w:r>
      <w:r w:rsidRPr="007B5BFD">
        <w:rPr>
          <w:rFonts w:ascii="Arial" w:hAnsi="Arial" w:cs="Arial"/>
          <w:b/>
          <w:color w:val="000000"/>
          <w:sz w:val="20"/>
          <w:szCs w:val="24"/>
        </w:rPr>
        <w:t>20.03.2020</w:t>
      </w:r>
      <w:r w:rsidR="00B978B5" w:rsidRPr="007B5BFD">
        <w:rPr>
          <w:rFonts w:ascii="Arial" w:hAnsi="Arial" w:cs="Arial"/>
          <w:b/>
          <w:color w:val="000000"/>
          <w:sz w:val="20"/>
          <w:szCs w:val="24"/>
        </w:rPr>
        <w:t xml:space="preserve"> </w:t>
      </w:r>
      <w:r w:rsidRPr="007B5BFD">
        <w:rPr>
          <w:rFonts w:ascii="Arial" w:hAnsi="Arial" w:cs="Arial"/>
          <w:b/>
          <w:color w:val="000000"/>
          <w:sz w:val="20"/>
          <w:szCs w:val="24"/>
        </w:rPr>
        <w:t>№</w:t>
      </w:r>
      <w:r w:rsidR="00B978B5" w:rsidRPr="007B5BFD">
        <w:rPr>
          <w:rFonts w:ascii="Arial" w:hAnsi="Arial" w:cs="Arial"/>
          <w:b/>
          <w:color w:val="000000"/>
          <w:sz w:val="20"/>
          <w:szCs w:val="24"/>
        </w:rPr>
        <w:t xml:space="preserve"> </w:t>
      </w:r>
      <w:r w:rsidRPr="007B5BFD">
        <w:rPr>
          <w:rFonts w:ascii="Arial" w:hAnsi="Arial" w:cs="Arial"/>
          <w:b/>
          <w:color w:val="000000"/>
          <w:sz w:val="20"/>
          <w:szCs w:val="24"/>
        </w:rPr>
        <w:t>11</w:t>
      </w:r>
      <w:r w:rsidR="00B978B5" w:rsidRPr="007B5BFD">
        <w:rPr>
          <w:rFonts w:ascii="Arial" w:hAnsi="Arial" w:cs="Arial"/>
          <w:b/>
          <w:color w:val="000000"/>
          <w:sz w:val="20"/>
          <w:szCs w:val="24"/>
        </w:rPr>
        <w:t xml:space="preserve"> </w:t>
      </w:r>
      <w:r w:rsidRPr="007B5BFD">
        <w:rPr>
          <w:rFonts w:ascii="Arial" w:hAnsi="Arial" w:cs="Arial"/>
          <w:b/>
          <w:color w:val="000000"/>
          <w:sz w:val="20"/>
          <w:szCs w:val="24"/>
        </w:rPr>
        <w:t>«О</w:t>
      </w:r>
      <w:r w:rsidR="00B978B5" w:rsidRPr="007B5BFD">
        <w:rPr>
          <w:rFonts w:ascii="Arial" w:hAnsi="Arial" w:cs="Arial"/>
          <w:b/>
          <w:color w:val="000000"/>
          <w:sz w:val="20"/>
          <w:szCs w:val="24"/>
        </w:rPr>
        <w:t xml:space="preserve"> </w:t>
      </w:r>
      <w:r w:rsidRPr="007B5BFD">
        <w:rPr>
          <w:rFonts w:ascii="Arial" w:hAnsi="Arial" w:cs="Arial"/>
          <w:b/>
          <w:color w:val="000000"/>
          <w:sz w:val="20"/>
          <w:szCs w:val="24"/>
        </w:rPr>
        <w:t>назначении</w:t>
      </w:r>
      <w:r w:rsidR="00B978B5" w:rsidRPr="007B5BFD">
        <w:rPr>
          <w:rFonts w:ascii="Arial" w:hAnsi="Arial" w:cs="Arial"/>
          <w:b/>
          <w:color w:val="000000"/>
          <w:sz w:val="20"/>
          <w:szCs w:val="24"/>
        </w:rPr>
        <w:t xml:space="preserve"> </w:t>
      </w:r>
      <w:r w:rsidRPr="007B5BFD">
        <w:rPr>
          <w:rFonts w:ascii="Arial" w:hAnsi="Arial" w:cs="Arial"/>
          <w:b/>
          <w:color w:val="000000"/>
          <w:sz w:val="20"/>
          <w:szCs w:val="24"/>
        </w:rPr>
        <w:t>публичных</w:t>
      </w:r>
      <w:r w:rsidR="00B978B5" w:rsidRPr="007B5BFD">
        <w:rPr>
          <w:rFonts w:ascii="Arial" w:hAnsi="Arial" w:cs="Arial"/>
          <w:b/>
          <w:color w:val="000000"/>
          <w:sz w:val="20"/>
          <w:szCs w:val="24"/>
        </w:rPr>
        <w:t xml:space="preserve"> </w:t>
      </w:r>
      <w:r w:rsidRPr="007B5BFD">
        <w:rPr>
          <w:rFonts w:ascii="Arial" w:hAnsi="Arial" w:cs="Arial"/>
          <w:b/>
          <w:color w:val="000000"/>
          <w:sz w:val="20"/>
          <w:szCs w:val="24"/>
        </w:rPr>
        <w:t>слушаний</w:t>
      </w:r>
      <w:r w:rsidR="00B978B5" w:rsidRPr="007B5BFD">
        <w:rPr>
          <w:rFonts w:ascii="Arial" w:hAnsi="Arial" w:cs="Arial"/>
          <w:b/>
          <w:color w:val="000000"/>
          <w:sz w:val="20"/>
          <w:szCs w:val="24"/>
        </w:rPr>
        <w:t xml:space="preserve"> </w:t>
      </w:r>
      <w:r w:rsidRPr="007B5BFD">
        <w:rPr>
          <w:rFonts w:ascii="Arial" w:hAnsi="Arial" w:cs="Arial"/>
          <w:b/>
          <w:color w:val="000000"/>
          <w:sz w:val="20"/>
          <w:szCs w:val="24"/>
        </w:rPr>
        <w:t>по</w:t>
      </w:r>
      <w:r w:rsidR="00B978B5" w:rsidRPr="007B5BFD">
        <w:rPr>
          <w:rFonts w:ascii="Arial" w:hAnsi="Arial" w:cs="Arial"/>
          <w:b/>
          <w:color w:val="000000"/>
          <w:sz w:val="20"/>
          <w:szCs w:val="24"/>
        </w:rPr>
        <w:t xml:space="preserve"> </w:t>
      </w:r>
      <w:r w:rsidRPr="007B5BFD">
        <w:rPr>
          <w:rFonts w:ascii="Arial" w:hAnsi="Arial" w:cs="Arial"/>
          <w:b/>
          <w:color w:val="000000"/>
          <w:sz w:val="20"/>
          <w:szCs w:val="24"/>
        </w:rPr>
        <w:t>проекту</w:t>
      </w:r>
      <w:r w:rsidR="00B978B5" w:rsidRPr="007B5BFD">
        <w:rPr>
          <w:rFonts w:ascii="Arial" w:hAnsi="Arial" w:cs="Arial"/>
          <w:b/>
          <w:color w:val="000000"/>
          <w:sz w:val="20"/>
          <w:szCs w:val="24"/>
        </w:rPr>
        <w:t xml:space="preserve"> </w:t>
      </w:r>
      <w:r w:rsidRPr="007B5BFD">
        <w:rPr>
          <w:rFonts w:ascii="Arial" w:hAnsi="Arial" w:cs="Arial"/>
          <w:b/>
          <w:color w:val="000000"/>
          <w:sz w:val="20"/>
          <w:szCs w:val="24"/>
        </w:rPr>
        <w:t>внесения</w:t>
      </w:r>
      <w:r w:rsidR="00B978B5" w:rsidRPr="007B5BFD">
        <w:rPr>
          <w:rFonts w:ascii="Arial" w:hAnsi="Arial" w:cs="Arial"/>
          <w:b/>
          <w:color w:val="000000"/>
          <w:sz w:val="20"/>
          <w:szCs w:val="24"/>
        </w:rPr>
        <w:t xml:space="preserve"> </w:t>
      </w:r>
      <w:r w:rsidRPr="007B5BFD">
        <w:rPr>
          <w:rFonts w:ascii="Arial" w:hAnsi="Arial" w:cs="Arial"/>
          <w:b/>
          <w:color w:val="000000"/>
          <w:sz w:val="20"/>
          <w:szCs w:val="24"/>
        </w:rPr>
        <w:t>изменений</w:t>
      </w:r>
      <w:r w:rsidR="00B978B5" w:rsidRPr="007B5BFD">
        <w:rPr>
          <w:rFonts w:ascii="Arial" w:hAnsi="Arial" w:cs="Arial"/>
          <w:b/>
          <w:color w:val="000000"/>
          <w:sz w:val="20"/>
          <w:szCs w:val="24"/>
        </w:rPr>
        <w:t xml:space="preserve"> </w:t>
      </w:r>
      <w:r w:rsidRPr="007B5BFD">
        <w:rPr>
          <w:rFonts w:ascii="Arial" w:hAnsi="Arial" w:cs="Arial"/>
          <w:b/>
          <w:color w:val="000000"/>
          <w:sz w:val="20"/>
          <w:szCs w:val="24"/>
        </w:rPr>
        <w:t>в</w:t>
      </w:r>
      <w:r w:rsidR="00B978B5" w:rsidRPr="007B5BFD">
        <w:rPr>
          <w:rFonts w:ascii="Arial" w:hAnsi="Arial" w:cs="Arial"/>
          <w:b/>
          <w:color w:val="000000"/>
          <w:sz w:val="20"/>
          <w:szCs w:val="24"/>
        </w:rPr>
        <w:t xml:space="preserve"> </w:t>
      </w:r>
      <w:r w:rsidRPr="007B5BFD">
        <w:rPr>
          <w:rFonts w:ascii="Arial" w:hAnsi="Arial" w:cs="Arial"/>
          <w:b/>
          <w:color w:val="000000"/>
          <w:sz w:val="20"/>
          <w:szCs w:val="24"/>
        </w:rPr>
        <w:t>Правила</w:t>
      </w:r>
      <w:r w:rsidR="00B978B5" w:rsidRPr="007B5BFD">
        <w:rPr>
          <w:rFonts w:ascii="Arial" w:hAnsi="Arial" w:cs="Arial"/>
          <w:b/>
          <w:color w:val="000000"/>
          <w:sz w:val="20"/>
          <w:szCs w:val="24"/>
        </w:rPr>
        <w:t xml:space="preserve"> </w:t>
      </w:r>
      <w:r w:rsidRPr="007B5BFD">
        <w:rPr>
          <w:rFonts w:ascii="Arial" w:hAnsi="Arial" w:cs="Arial"/>
          <w:b/>
          <w:color w:val="000000"/>
          <w:sz w:val="20"/>
          <w:szCs w:val="24"/>
        </w:rPr>
        <w:t>землепользования</w:t>
      </w:r>
      <w:r w:rsidR="00B978B5" w:rsidRPr="007B5BFD">
        <w:rPr>
          <w:rFonts w:ascii="Arial" w:hAnsi="Arial" w:cs="Arial"/>
          <w:b/>
          <w:color w:val="000000"/>
          <w:sz w:val="20"/>
          <w:szCs w:val="24"/>
        </w:rPr>
        <w:t xml:space="preserve"> </w:t>
      </w:r>
      <w:r w:rsidRPr="007B5BFD">
        <w:rPr>
          <w:rFonts w:ascii="Arial" w:hAnsi="Arial" w:cs="Arial"/>
          <w:b/>
          <w:color w:val="000000"/>
          <w:sz w:val="20"/>
          <w:szCs w:val="24"/>
        </w:rPr>
        <w:t>и</w:t>
      </w:r>
      <w:r w:rsidR="00B978B5" w:rsidRPr="007B5BFD">
        <w:rPr>
          <w:rFonts w:ascii="Arial" w:hAnsi="Arial" w:cs="Arial"/>
          <w:b/>
          <w:color w:val="000000"/>
          <w:sz w:val="20"/>
          <w:szCs w:val="24"/>
        </w:rPr>
        <w:t xml:space="preserve"> </w:t>
      </w:r>
      <w:r w:rsidRPr="007B5BFD">
        <w:rPr>
          <w:rFonts w:ascii="Arial" w:hAnsi="Arial" w:cs="Arial"/>
          <w:b/>
          <w:color w:val="000000"/>
          <w:sz w:val="20"/>
          <w:szCs w:val="24"/>
        </w:rPr>
        <w:t>застройки</w:t>
      </w:r>
      <w:r w:rsidR="00B978B5" w:rsidRPr="007B5BFD">
        <w:rPr>
          <w:rFonts w:ascii="Arial" w:hAnsi="Arial" w:cs="Arial"/>
          <w:b/>
          <w:color w:val="000000"/>
          <w:sz w:val="20"/>
          <w:szCs w:val="24"/>
        </w:rPr>
        <w:t xml:space="preserve"> </w:t>
      </w:r>
      <w:r w:rsidRPr="007B5BFD">
        <w:rPr>
          <w:rFonts w:ascii="Arial" w:hAnsi="Arial" w:cs="Arial"/>
          <w:b/>
          <w:color w:val="000000"/>
          <w:sz w:val="20"/>
          <w:szCs w:val="24"/>
        </w:rPr>
        <w:t>на</w:t>
      </w:r>
      <w:r w:rsidR="00B978B5" w:rsidRPr="007B5BFD">
        <w:rPr>
          <w:rFonts w:ascii="Arial" w:hAnsi="Arial" w:cs="Arial"/>
          <w:b/>
          <w:color w:val="000000"/>
          <w:sz w:val="20"/>
          <w:szCs w:val="24"/>
        </w:rPr>
        <w:t xml:space="preserve"> </w:t>
      </w:r>
      <w:r w:rsidRPr="007B5BFD">
        <w:rPr>
          <w:rFonts w:ascii="Arial" w:hAnsi="Arial" w:cs="Arial"/>
          <w:b/>
          <w:color w:val="000000"/>
          <w:sz w:val="20"/>
          <w:szCs w:val="24"/>
        </w:rPr>
        <w:t>территории</w:t>
      </w:r>
      <w:r w:rsidR="00B978B5" w:rsidRPr="007B5BFD">
        <w:rPr>
          <w:rFonts w:ascii="Arial" w:hAnsi="Arial" w:cs="Arial"/>
          <w:b/>
          <w:color w:val="000000"/>
          <w:sz w:val="20"/>
          <w:szCs w:val="24"/>
        </w:rPr>
        <w:t xml:space="preserve"> </w:t>
      </w:r>
      <w:r w:rsidRPr="007B5BFD">
        <w:rPr>
          <w:rFonts w:ascii="Arial" w:hAnsi="Arial" w:cs="Arial"/>
          <w:b/>
          <w:color w:val="000000"/>
          <w:sz w:val="20"/>
          <w:szCs w:val="24"/>
        </w:rPr>
        <w:t>Большешигаевского</w:t>
      </w:r>
      <w:r w:rsidR="00B978B5" w:rsidRPr="007B5BFD">
        <w:rPr>
          <w:rFonts w:ascii="Arial" w:hAnsi="Arial" w:cs="Arial"/>
          <w:b/>
          <w:color w:val="000000"/>
          <w:sz w:val="20"/>
          <w:szCs w:val="24"/>
        </w:rPr>
        <w:t xml:space="preserve"> </w:t>
      </w:r>
      <w:r w:rsidRPr="007B5BFD">
        <w:rPr>
          <w:rFonts w:ascii="Arial" w:hAnsi="Arial" w:cs="Arial"/>
          <w:b/>
          <w:color w:val="000000"/>
          <w:sz w:val="20"/>
          <w:szCs w:val="24"/>
        </w:rPr>
        <w:t>сельского</w:t>
      </w:r>
      <w:r w:rsidR="00B978B5" w:rsidRPr="007B5BFD">
        <w:rPr>
          <w:rFonts w:ascii="Arial" w:hAnsi="Arial" w:cs="Arial"/>
          <w:b/>
          <w:color w:val="000000"/>
          <w:sz w:val="20"/>
          <w:szCs w:val="24"/>
        </w:rPr>
        <w:t xml:space="preserve"> </w:t>
      </w:r>
      <w:r w:rsidRPr="007B5BFD">
        <w:rPr>
          <w:rFonts w:ascii="Arial" w:hAnsi="Arial" w:cs="Arial"/>
          <w:b/>
          <w:color w:val="000000"/>
          <w:sz w:val="20"/>
          <w:szCs w:val="24"/>
        </w:rPr>
        <w:t>поселения»</w:t>
      </w:r>
    </w:p>
    <w:p w:rsidR="0020695B" w:rsidRPr="007B5BFD" w:rsidRDefault="0020695B" w:rsidP="007B5BFD">
      <w:pPr>
        <w:pStyle w:val="aff7"/>
        <w:ind w:firstLine="709"/>
        <w:jc w:val="both"/>
        <w:rPr>
          <w:rFonts w:ascii="Arial" w:hAnsi="Arial" w:cs="Arial"/>
          <w:color w:val="000000"/>
          <w:sz w:val="20"/>
          <w:szCs w:val="24"/>
        </w:rPr>
      </w:pPr>
      <w:r w:rsidRPr="007B5BFD">
        <w:rPr>
          <w:rFonts w:ascii="Arial" w:hAnsi="Arial" w:cs="Arial"/>
          <w:color w:val="000000"/>
          <w:sz w:val="20"/>
          <w:szCs w:val="24"/>
          <w:shd w:val="clear" w:color="auto" w:fill="FFFFFF"/>
        </w:rPr>
        <w:t>На</w:t>
      </w:r>
      <w:r w:rsidR="00B978B5" w:rsidRPr="007B5BFD">
        <w:rPr>
          <w:rFonts w:ascii="Arial" w:hAnsi="Arial" w:cs="Arial"/>
          <w:color w:val="000000"/>
          <w:sz w:val="20"/>
          <w:szCs w:val="24"/>
          <w:shd w:val="clear" w:color="auto" w:fill="FFFFFF"/>
        </w:rPr>
        <w:t xml:space="preserve"> </w:t>
      </w:r>
      <w:r w:rsidRPr="007B5BFD">
        <w:rPr>
          <w:rFonts w:ascii="Arial" w:hAnsi="Arial" w:cs="Arial"/>
          <w:color w:val="000000"/>
          <w:sz w:val="20"/>
          <w:szCs w:val="24"/>
          <w:shd w:val="clear" w:color="auto" w:fill="FFFFFF"/>
        </w:rPr>
        <w:t>основании</w:t>
      </w:r>
      <w:r w:rsidR="00B978B5" w:rsidRPr="007B5BFD">
        <w:rPr>
          <w:rFonts w:ascii="Arial" w:hAnsi="Arial" w:cs="Arial"/>
          <w:color w:val="000000"/>
          <w:sz w:val="20"/>
          <w:szCs w:val="24"/>
          <w:shd w:val="clear" w:color="auto" w:fill="FFFFFF"/>
        </w:rPr>
        <w:t xml:space="preserve"> </w:t>
      </w:r>
      <w:r w:rsidRPr="007B5BFD">
        <w:rPr>
          <w:rFonts w:ascii="Arial" w:hAnsi="Arial" w:cs="Arial"/>
          <w:color w:val="000000"/>
          <w:sz w:val="20"/>
          <w:szCs w:val="24"/>
          <w:shd w:val="clear" w:color="auto" w:fill="FFFFFF"/>
        </w:rPr>
        <w:t>Указа</w:t>
      </w:r>
      <w:r w:rsidR="00B978B5" w:rsidRPr="007B5BFD">
        <w:rPr>
          <w:rFonts w:ascii="Arial" w:hAnsi="Arial" w:cs="Arial"/>
          <w:color w:val="000000"/>
          <w:sz w:val="20"/>
          <w:szCs w:val="24"/>
          <w:shd w:val="clear" w:color="auto" w:fill="FFFFFF"/>
        </w:rPr>
        <w:t xml:space="preserve"> </w:t>
      </w:r>
      <w:r w:rsidRPr="007B5BFD">
        <w:rPr>
          <w:rFonts w:ascii="Arial" w:hAnsi="Arial" w:cs="Arial"/>
          <w:color w:val="000000"/>
          <w:sz w:val="20"/>
          <w:szCs w:val="24"/>
          <w:shd w:val="clear" w:color="auto" w:fill="FFFFFF"/>
        </w:rPr>
        <w:t>Главы</w:t>
      </w:r>
      <w:r w:rsidR="00B978B5" w:rsidRPr="007B5BFD">
        <w:rPr>
          <w:rFonts w:ascii="Arial" w:hAnsi="Arial" w:cs="Arial"/>
          <w:color w:val="000000"/>
          <w:sz w:val="20"/>
          <w:szCs w:val="24"/>
          <w:shd w:val="clear" w:color="auto" w:fill="FFFFFF"/>
        </w:rPr>
        <w:t xml:space="preserve"> </w:t>
      </w:r>
      <w:r w:rsidRPr="007B5BFD">
        <w:rPr>
          <w:rFonts w:ascii="Arial" w:hAnsi="Arial" w:cs="Arial"/>
          <w:color w:val="000000"/>
          <w:sz w:val="20"/>
          <w:szCs w:val="24"/>
          <w:shd w:val="clear" w:color="auto" w:fill="FFFFFF"/>
        </w:rPr>
        <w:t>Чувашской</w:t>
      </w:r>
      <w:r w:rsidR="00B978B5" w:rsidRPr="007B5BFD">
        <w:rPr>
          <w:rFonts w:ascii="Arial" w:hAnsi="Arial" w:cs="Arial"/>
          <w:color w:val="000000"/>
          <w:sz w:val="20"/>
          <w:szCs w:val="24"/>
          <w:shd w:val="clear" w:color="auto" w:fill="FFFFFF"/>
        </w:rPr>
        <w:t xml:space="preserve"> </w:t>
      </w:r>
      <w:r w:rsidRPr="007B5BFD">
        <w:rPr>
          <w:rFonts w:ascii="Arial" w:hAnsi="Arial" w:cs="Arial"/>
          <w:color w:val="000000"/>
          <w:sz w:val="20"/>
          <w:szCs w:val="24"/>
          <w:shd w:val="clear" w:color="auto" w:fill="FFFFFF"/>
        </w:rPr>
        <w:t>Республики</w:t>
      </w:r>
      <w:r w:rsidR="00B978B5" w:rsidRPr="007B5BFD">
        <w:rPr>
          <w:rFonts w:ascii="Arial" w:hAnsi="Arial" w:cs="Arial"/>
          <w:color w:val="000000"/>
          <w:sz w:val="20"/>
          <w:szCs w:val="24"/>
          <w:shd w:val="clear" w:color="auto" w:fill="FFFFFF"/>
        </w:rPr>
        <w:t xml:space="preserve"> </w:t>
      </w:r>
      <w:r w:rsidRPr="007B5BFD">
        <w:rPr>
          <w:rFonts w:ascii="Arial" w:hAnsi="Arial" w:cs="Arial"/>
          <w:color w:val="000000"/>
          <w:sz w:val="20"/>
          <w:szCs w:val="24"/>
          <w:shd w:val="clear" w:color="auto" w:fill="FFFFFF"/>
        </w:rPr>
        <w:t>от</w:t>
      </w:r>
      <w:r w:rsidR="00B978B5" w:rsidRPr="007B5BFD">
        <w:rPr>
          <w:rFonts w:ascii="Arial" w:hAnsi="Arial" w:cs="Arial"/>
          <w:color w:val="000000"/>
          <w:sz w:val="20"/>
          <w:szCs w:val="24"/>
          <w:shd w:val="clear" w:color="auto" w:fill="FFFFFF"/>
        </w:rPr>
        <w:t xml:space="preserve"> </w:t>
      </w:r>
      <w:r w:rsidRPr="007B5BFD">
        <w:rPr>
          <w:rFonts w:ascii="Arial" w:hAnsi="Arial" w:cs="Arial"/>
          <w:color w:val="000000"/>
          <w:sz w:val="20"/>
          <w:szCs w:val="24"/>
          <w:shd w:val="clear" w:color="auto" w:fill="FFFFFF"/>
        </w:rPr>
        <w:t>03.04.2020</w:t>
      </w:r>
      <w:r w:rsidR="00B978B5" w:rsidRPr="007B5BFD">
        <w:rPr>
          <w:rFonts w:ascii="Arial" w:hAnsi="Arial" w:cs="Arial"/>
          <w:color w:val="000000"/>
          <w:sz w:val="20"/>
          <w:szCs w:val="24"/>
          <w:shd w:val="clear" w:color="auto" w:fill="FFFFFF"/>
        </w:rPr>
        <w:t xml:space="preserve"> </w:t>
      </w:r>
      <w:r w:rsidRPr="007B5BFD">
        <w:rPr>
          <w:rFonts w:ascii="Arial" w:hAnsi="Arial" w:cs="Arial"/>
          <w:color w:val="000000"/>
          <w:sz w:val="20"/>
          <w:szCs w:val="24"/>
          <w:shd w:val="clear" w:color="auto" w:fill="FFFFFF"/>
        </w:rPr>
        <w:t>г.</w:t>
      </w:r>
      <w:r w:rsidR="00B978B5" w:rsidRPr="007B5BFD">
        <w:rPr>
          <w:rFonts w:ascii="Arial" w:hAnsi="Arial" w:cs="Arial"/>
          <w:color w:val="000000"/>
          <w:sz w:val="20"/>
          <w:szCs w:val="24"/>
          <w:shd w:val="clear" w:color="auto" w:fill="FFFFFF"/>
        </w:rPr>
        <w:t xml:space="preserve"> </w:t>
      </w:r>
      <w:r w:rsidRPr="007B5BFD">
        <w:rPr>
          <w:rFonts w:ascii="Arial" w:hAnsi="Arial" w:cs="Arial"/>
          <w:color w:val="000000"/>
          <w:sz w:val="20"/>
          <w:szCs w:val="24"/>
          <w:shd w:val="clear" w:color="auto" w:fill="FFFFFF"/>
        </w:rPr>
        <w:t>№</w:t>
      </w:r>
      <w:r w:rsidR="00B978B5" w:rsidRPr="007B5BFD">
        <w:rPr>
          <w:rFonts w:ascii="Arial" w:hAnsi="Arial" w:cs="Arial"/>
          <w:color w:val="000000"/>
          <w:sz w:val="20"/>
          <w:szCs w:val="24"/>
          <w:shd w:val="clear" w:color="auto" w:fill="FFFFFF"/>
        </w:rPr>
        <w:t xml:space="preserve"> </w:t>
      </w:r>
      <w:r w:rsidRPr="007B5BFD">
        <w:rPr>
          <w:rFonts w:ascii="Arial" w:hAnsi="Arial" w:cs="Arial"/>
          <w:color w:val="000000"/>
          <w:sz w:val="20"/>
          <w:szCs w:val="24"/>
          <w:shd w:val="clear" w:color="auto" w:fill="FFFFFF"/>
        </w:rPr>
        <w:t>92</w:t>
      </w:r>
      <w:r w:rsidR="00B978B5" w:rsidRPr="007B5BFD">
        <w:rPr>
          <w:rFonts w:ascii="Arial" w:hAnsi="Arial" w:cs="Arial"/>
          <w:color w:val="000000"/>
          <w:sz w:val="20"/>
          <w:szCs w:val="24"/>
          <w:shd w:val="clear" w:color="auto" w:fill="FFFFFF"/>
        </w:rPr>
        <w:t xml:space="preserve"> </w:t>
      </w:r>
      <w:r w:rsidRPr="007B5BFD">
        <w:rPr>
          <w:rFonts w:ascii="Arial" w:hAnsi="Arial" w:cs="Arial"/>
          <w:color w:val="000000"/>
          <w:sz w:val="20"/>
          <w:szCs w:val="24"/>
          <w:shd w:val="clear" w:color="auto" w:fill="FFFFFF"/>
        </w:rPr>
        <w:t>"О</w:t>
      </w:r>
      <w:r w:rsidR="00B978B5" w:rsidRPr="007B5BFD">
        <w:rPr>
          <w:rFonts w:ascii="Arial" w:hAnsi="Arial" w:cs="Arial"/>
          <w:color w:val="000000"/>
          <w:sz w:val="20"/>
          <w:szCs w:val="24"/>
          <w:shd w:val="clear" w:color="auto" w:fill="FFFFFF"/>
        </w:rPr>
        <w:t xml:space="preserve"> </w:t>
      </w:r>
      <w:r w:rsidRPr="007B5BFD">
        <w:rPr>
          <w:rFonts w:ascii="Arial" w:hAnsi="Arial" w:cs="Arial"/>
          <w:color w:val="000000"/>
          <w:sz w:val="20"/>
          <w:szCs w:val="24"/>
          <w:shd w:val="clear" w:color="auto" w:fill="FFFFFF"/>
        </w:rPr>
        <w:t>комплексе</w:t>
      </w:r>
      <w:r w:rsidR="00B978B5" w:rsidRPr="007B5BFD">
        <w:rPr>
          <w:rFonts w:ascii="Arial" w:hAnsi="Arial" w:cs="Arial"/>
          <w:color w:val="000000"/>
          <w:sz w:val="20"/>
          <w:szCs w:val="24"/>
          <w:shd w:val="clear" w:color="auto" w:fill="FFFFFF"/>
        </w:rPr>
        <w:t xml:space="preserve"> </w:t>
      </w:r>
      <w:r w:rsidRPr="007B5BFD">
        <w:rPr>
          <w:rFonts w:ascii="Arial" w:hAnsi="Arial" w:cs="Arial"/>
          <w:color w:val="000000"/>
          <w:sz w:val="20"/>
          <w:szCs w:val="24"/>
          <w:shd w:val="clear" w:color="auto" w:fill="FFFFFF"/>
        </w:rPr>
        <w:t>ограничительных</w:t>
      </w:r>
      <w:r w:rsidR="00B978B5" w:rsidRPr="007B5BFD">
        <w:rPr>
          <w:rFonts w:ascii="Arial" w:hAnsi="Arial" w:cs="Arial"/>
          <w:color w:val="000000"/>
          <w:sz w:val="20"/>
          <w:szCs w:val="24"/>
          <w:shd w:val="clear" w:color="auto" w:fill="FFFFFF"/>
        </w:rPr>
        <w:t xml:space="preserve"> </w:t>
      </w:r>
      <w:r w:rsidRPr="007B5BFD">
        <w:rPr>
          <w:rFonts w:ascii="Arial" w:hAnsi="Arial" w:cs="Arial"/>
          <w:color w:val="000000"/>
          <w:sz w:val="20"/>
          <w:szCs w:val="24"/>
          <w:shd w:val="clear" w:color="auto" w:fill="FFFFFF"/>
        </w:rPr>
        <w:t>и</w:t>
      </w:r>
      <w:r w:rsidR="00B978B5" w:rsidRPr="007B5BFD">
        <w:rPr>
          <w:rFonts w:ascii="Arial" w:hAnsi="Arial" w:cs="Arial"/>
          <w:color w:val="000000"/>
          <w:sz w:val="20"/>
          <w:szCs w:val="24"/>
          <w:shd w:val="clear" w:color="auto" w:fill="FFFFFF"/>
        </w:rPr>
        <w:t xml:space="preserve"> </w:t>
      </w:r>
      <w:r w:rsidRPr="007B5BFD">
        <w:rPr>
          <w:rFonts w:ascii="Arial" w:hAnsi="Arial" w:cs="Arial"/>
          <w:color w:val="000000"/>
          <w:sz w:val="20"/>
          <w:szCs w:val="24"/>
          <w:shd w:val="clear" w:color="auto" w:fill="FFFFFF"/>
        </w:rPr>
        <w:t>иных</w:t>
      </w:r>
      <w:r w:rsidR="00B978B5" w:rsidRPr="007B5BFD">
        <w:rPr>
          <w:rFonts w:ascii="Arial" w:hAnsi="Arial" w:cs="Arial"/>
          <w:color w:val="000000"/>
          <w:sz w:val="20"/>
          <w:szCs w:val="24"/>
          <w:shd w:val="clear" w:color="auto" w:fill="FFFFFF"/>
        </w:rPr>
        <w:t xml:space="preserve"> </w:t>
      </w:r>
      <w:r w:rsidRPr="007B5BFD">
        <w:rPr>
          <w:rFonts w:ascii="Arial" w:hAnsi="Arial" w:cs="Arial"/>
          <w:color w:val="000000"/>
          <w:sz w:val="20"/>
          <w:szCs w:val="24"/>
          <w:shd w:val="clear" w:color="auto" w:fill="FFFFFF"/>
        </w:rPr>
        <w:t>мероприятий</w:t>
      </w:r>
      <w:r w:rsidR="00B978B5" w:rsidRPr="007B5BFD">
        <w:rPr>
          <w:rFonts w:ascii="Arial" w:hAnsi="Arial" w:cs="Arial"/>
          <w:color w:val="000000"/>
          <w:sz w:val="20"/>
          <w:szCs w:val="24"/>
          <w:shd w:val="clear" w:color="auto" w:fill="FFFFFF"/>
        </w:rPr>
        <w:t xml:space="preserve"> </w:t>
      </w:r>
      <w:r w:rsidRPr="007B5BFD">
        <w:rPr>
          <w:rFonts w:ascii="Arial" w:hAnsi="Arial" w:cs="Arial"/>
          <w:color w:val="000000"/>
          <w:sz w:val="20"/>
          <w:szCs w:val="24"/>
          <w:shd w:val="clear" w:color="auto" w:fill="FFFFFF"/>
        </w:rPr>
        <w:t>по</w:t>
      </w:r>
      <w:r w:rsidR="00B978B5" w:rsidRPr="007B5BFD">
        <w:rPr>
          <w:rFonts w:ascii="Arial" w:hAnsi="Arial" w:cs="Arial"/>
          <w:color w:val="000000"/>
          <w:sz w:val="20"/>
          <w:szCs w:val="24"/>
          <w:shd w:val="clear" w:color="auto" w:fill="FFFFFF"/>
        </w:rPr>
        <w:t xml:space="preserve"> </w:t>
      </w:r>
      <w:r w:rsidRPr="007B5BFD">
        <w:rPr>
          <w:rFonts w:ascii="Arial" w:hAnsi="Arial" w:cs="Arial"/>
          <w:color w:val="000000"/>
          <w:sz w:val="20"/>
          <w:szCs w:val="24"/>
          <w:shd w:val="clear" w:color="auto" w:fill="FFFFFF"/>
        </w:rPr>
        <w:t>противодействию</w:t>
      </w:r>
      <w:r w:rsidR="00B978B5" w:rsidRPr="007B5BFD">
        <w:rPr>
          <w:rFonts w:ascii="Arial" w:hAnsi="Arial" w:cs="Arial"/>
          <w:color w:val="000000"/>
          <w:sz w:val="20"/>
          <w:szCs w:val="24"/>
          <w:shd w:val="clear" w:color="auto" w:fill="FFFFFF"/>
        </w:rPr>
        <w:t xml:space="preserve"> </w:t>
      </w:r>
      <w:r w:rsidRPr="007B5BFD">
        <w:rPr>
          <w:rFonts w:ascii="Arial" w:hAnsi="Arial" w:cs="Arial"/>
          <w:color w:val="000000"/>
          <w:sz w:val="20"/>
          <w:szCs w:val="24"/>
          <w:shd w:val="clear" w:color="auto" w:fill="FFFFFF"/>
        </w:rPr>
        <w:t>распространению</w:t>
      </w:r>
      <w:r w:rsidR="00B978B5" w:rsidRPr="007B5BFD">
        <w:rPr>
          <w:rFonts w:ascii="Arial" w:hAnsi="Arial" w:cs="Arial"/>
          <w:color w:val="000000"/>
          <w:sz w:val="20"/>
          <w:szCs w:val="24"/>
          <w:shd w:val="clear" w:color="auto" w:fill="FFFFFF"/>
        </w:rPr>
        <w:t xml:space="preserve"> </w:t>
      </w:r>
      <w:r w:rsidRPr="007B5BFD">
        <w:rPr>
          <w:rFonts w:ascii="Arial" w:hAnsi="Arial" w:cs="Arial"/>
          <w:color w:val="000000"/>
          <w:sz w:val="20"/>
          <w:szCs w:val="24"/>
          <w:shd w:val="clear" w:color="auto" w:fill="FFFFFF"/>
        </w:rPr>
        <w:t>новой</w:t>
      </w:r>
      <w:r w:rsidR="00B978B5" w:rsidRPr="007B5BFD">
        <w:rPr>
          <w:rFonts w:ascii="Arial" w:hAnsi="Arial" w:cs="Arial"/>
          <w:color w:val="000000"/>
          <w:sz w:val="20"/>
          <w:szCs w:val="24"/>
          <w:shd w:val="clear" w:color="auto" w:fill="FFFFFF"/>
        </w:rPr>
        <w:t xml:space="preserve"> </w:t>
      </w:r>
      <w:r w:rsidRPr="007B5BFD">
        <w:rPr>
          <w:rFonts w:ascii="Arial" w:hAnsi="Arial" w:cs="Arial"/>
          <w:color w:val="000000"/>
          <w:sz w:val="20"/>
          <w:szCs w:val="24"/>
          <w:shd w:val="clear" w:color="auto" w:fill="FFFFFF"/>
        </w:rPr>
        <w:t>коронавирусной</w:t>
      </w:r>
      <w:r w:rsidR="00B978B5" w:rsidRPr="007B5BFD">
        <w:rPr>
          <w:rFonts w:ascii="Arial" w:hAnsi="Arial" w:cs="Arial"/>
          <w:color w:val="000000"/>
          <w:sz w:val="20"/>
          <w:szCs w:val="24"/>
          <w:shd w:val="clear" w:color="auto" w:fill="FFFFFF"/>
        </w:rPr>
        <w:t xml:space="preserve"> </w:t>
      </w:r>
      <w:r w:rsidRPr="007B5BFD">
        <w:rPr>
          <w:rFonts w:ascii="Arial" w:hAnsi="Arial" w:cs="Arial"/>
          <w:color w:val="000000"/>
          <w:sz w:val="20"/>
          <w:szCs w:val="24"/>
          <w:shd w:val="clear" w:color="auto" w:fill="FFFFFF"/>
        </w:rPr>
        <w:t>инфекции</w:t>
      </w:r>
      <w:r w:rsidR="00B978B5" w:rsidRPr="007B5BFD">
        <w:rPr>
          <w:rFonts w:ascii="Arial" w:hAnsi="Arial" w:cs="Arial"/>
          <w:color w:val="000000"/>
          <w:sz w:val="20"/>
          <w:szCs w:val="24"/>
          <w:shd w:val="clear" w:color="auto" w:fill="FFFFFF"/>
        </w:rPr>
        <w:t xml:space="preserve"> </w:t>
      </w:r>
      <w:r w:rsidRPr="007B5BFD">
        <w:rPr>
          <w:rFonts w:ascii="Arial" w:hAnsi="Arial" w:cs="Arial"/>
          <w:color w:val="000000"/>
          <w:sz w:val="20"/>
          <w:szCs w:val="24"/>
          <w:shd w:val="clear" w:color="auto" w:fill="FFFFFF"/>
        </w:rPr>
        <w:t>(COVID-19)</w:t>
      </w:r>
      <w:r w:rsidR="00B978B5" w:rsidRPr="007B5BFD">
        <w:rPr>
          <w:rFonts w:ascii="Arial" w:hAnsi="Arial" w:cs="Arial"/>
          <w:color w:val="000000"/>
          <w:sz w:val="20"/>
          <w:szCs w:val="24"/>
          <w:shd w:val="clear" w:color="auto" w:fill="FFFFFF"/>
        </w:rPr>
        <w:t xml:space="preserve"> </w:t>
      </w:r>
      <w:r w:rsidRPr="007B5BFD">
        <w:rPr>
          <w:rFonts w:ascii="Arial" w:hAnsi="Arial" w:cs="Arial"/>
          <w:color w:val="000000"/>
          <w:sz w:val="20"/>
          <w:szCs w:val="24"/>
          <w:shd w:val="clear" w:color="auto" w:fill="FFFFFF"/>
        </w:rPr>
        <w:t>на</w:t>
      </w:r>
      <w:r w:rsidR="00B978B5" w:rsidRPr="007B5BFD">
        <w:rPr>
          <w:rFonts w:ascii="Arial" w:hAnsi="Arial" w:cs="Arial"/>
          <w:color w:val="000000"/>
          <w:sz w:val="20"/>
          <w:szCs w:val="24"/>
          <w:shd w:val="clear" w:color="auto" w:fill="FFFFFF"/>
        </w:rPr>
        <w:t xml:space="preserve"> </w:t>
      </w:r>
      <w:r w:rsidRPr="007B5BFD">
        <w:rPr>
          <w:rFonts w:ascii="Arial" w:hAnsi="Arial" w:cs="Arial"/>
          <w:color w:val="000000"/>
          <w:sz w:val="20"/>
          <w:szCs w:val="24"/>
          <w:shd w:val="clear" w:color="auto" w:fill="FFFFFF"/>
        </w:rPr>
        <w:t>территории</w:t>
      </w:r>
      <w:r w:rsidR="00B978B5" w:rsidRPr="007B5BFD">
        <w:rPr>
          <w:rFonts w:ascii="Arial" w:hAnsi="Arial" w:cs="Arial"/>
          <w:color w:val="000000"/>
          <w:sz w:val="20"/>
          <w:szCs w:val="24"/>
          <w:shd w:val="clear" w:color="auto" w:fill="FFFFFF"/>
        </w:rPr>
        <w:t xml:space="preserve"> </w:t>
      </w:r>
      <w:r w:rsidRPr="007B5BFD">
        <w:rPr>
          <w:rFonts w:ascii="Arial" w:hAnsi="Arial" w:cs="Arial"/>
          <w:color w:val="000000"/>
          <w:sz w:val="20"/>
          <w:szCs w:val="24"/>
          <w:shd w:val="clear" w:color="auto" w:fill="FFFFFF"/>
        </w:rPr>
        <w:t>Чувашской</w:t>
      </w:r>
      <w:r w:rsidR="00B978B5" w:rsidRPr="007B5BFD">
        <w:rPr>
          <w:rFonts w:ascii="Arial" w:hAnsi="Arial" w:cs="Arial"/>
          <w:color w:val="000000"/>
          <w:sz w:val="20"/>
          <w:szCs w:val="24"/>
          <w:shd w:val="clear" w:color="auto" w:fill="FFFFFF"/>
        </w:rPr>
        <w:t xml:space="preserve"> </w:t>
      </w:r>
      <w:r w:rsidRPr="007B5BFD">
        <w:rPr>
          <w:rFonts w:ascii="Arial" w:hAnsi="Arial" w:cs="Arial"/>
          <w:color w:val="000000"/>
          <w:sz w:val="20"/>
          <w:szCs w:val="24"/>
          <w:shd w:val="clear" w:color="auto" w:fill="FFFFFF"/>
        </w:rPr>
        <w:t>Республики"</w:t>
      </w:r>
      <w:r w:rsidRPr="007B5BFD">
        <w:rPr>
          <w:rFonts w:ascii="Arial" w:hAnsi="Arial" w:cs="Arial"/>
          <w:color w:val="000000"/>
          <w:sz w:val="20"/>
          <w:szCs w:val="24"/>
        </w:rPr>
        <w:t>,</w:t>
      </w:r>
      <w:r w:rsidR="00B978B5" w:rsidRPr="007B5BFD">
        <w:rPr>
          <w:rFonts w:ascii="Arial" w:hAnsi="Arial" w:cs="Arial"/>
          <w:color w:val="000000"/>
          <w:sz w:val="20"/>
          <w:szCs w:val="24"/>
        </w:rPr>
        <w:t xml:space="preserve"> </w:t>
      </w:r>
      <w:r w:rsidRPr="007B5BFD">
        <w:rPr>
          <w:rFonts w:ascii="Arial" w:hAnsi="Arial" w:cs="Arial"/>
          <w:color w:val="000000"/>
          <w:sz w:val="20"/>
          <w:szCs w:val="24"/>
        </w:rPr>
        <w:t>администрация</w:t>
      </w:r>
      <w:r w:rsidR="00B978B5" w:rsidRPr="007B5BFD">
        <w:rPr>
          <w:rFonts w:ascii="Arial" w:hAnsi="Arial" w:cs="Arial"/>
          <w:color w:val="000000"/>
          <w:sz w:val="20"/>
          <w:szCs w:val="24"/>
        </w:rPr>
        <w:t xml:space="preserve"> </w:t>
      </w:r>
      <w:r w:rsidRPr="007B5BFD">
        <w:rPr>
          <w:rFonts w:ascii="Arial" w:hAnsi="Arial" w:cs="Arial"/>
          <w:color w:val="000000"/>
          <w:sz w:val="20"/>
          <w:szCs w:val="24"/>
        </w:rPr>
        <w:t>Большешигаевского</w:t>
      </w:r>
      <w:r w:rsidR="00B978B5" w:rsidRPr="007B5BFD">
        <w:rPr>
          <w:rFonts w:ascii="Arial" w:hAnsi="Arial" w:cs="Arial"/>
          <w:color w:val="000000"/>
          <w:sz w:val="20"/>
          <w:szCs w:val="24"/>
        </w:rPr>
        <w:t xml:space="preserve"> </w:t>
      </w:r>
      <w:r w:rsidRPr="007B5BFD">
        <w:rPr>
          <w:rFonts w:ascii="Arial" w:hAnsi="Arial" w:cs="Arial"/>
          <w:color w:val="000000"/>
          <w:sz w:val="20"/>
          <w:szCs w:val="24"/>
        </w:rPr>
        <w:t>сельского</w:t>
      </w:r>
      <w:r w:rsidR="00B978B5" w:rsidRPr="007B5BFD">
        <w:rPr>
          <w:rFonts w:ascii="Arial" w:hAnsi="Arial" w:cs="Arial"/>
          <w:color w:val="000000"/>
          <w:sz w:val="20"/>
          <w:szCs w:val="24"/>
        </w:rPr>
        <w:t xml:space="preserve"> </w:t>
      </w:r>
      <w:r w:rsidRPr="007B5BFD">
        <w:rPr>
          <w:rFonts w:ascii="Arial" w:hAnsi="Arial" w:cs="Arial"/>
          <w:color w:val="000000"/>
          <w:sz w:val="20"/>
          <w:szCs w:val="24"/>
        </w:rPr>
        <w:t>поселения</w:t>
      </w:r>
      <w:r w:rsidR="00B978B5" w:rsidRPr="007B5BFD">
        <w:rPr>
          <w:rFonts w:ascii="Arial" w:hAnsi="Arial" w:cs="Arial"/>
          <w:color w:val="000000"/>
          <w:sz w:val="20"/>
          <w:szCs w:val="24"/>
        </w:rPr>
        <w:t xml:space="preserve"> </w:t>
      </w:r>
      <w:r w:rsidRPr="007B5BFD">
        <w:rPr>
          <w:rFonts w:ascii="Arial" w:hAnsi="Arial" w:cs="Arial"/>
          <w:color w:val="000000"/>
          <w:sz w:val="20"/>
          <w:szCs w:val="24"/>
        </w:rPr>
        <w:t>Мариинско-Посадского</w:t>
      </w:r>
      <w:r w:rsidR="00B978B5" w:rsidRPr="007B5BFD">
        <w:rPr>
          <w:rFonts w:ascii="Arial" w:hAnsi="Arial" w:cs="Arial"/>
          <w:color w:val="000000"/>
          <w:sz w:val="20"/>
          <w:szCs w:val="24"/>
        </w:rPr>
        <w:t xml:space="preserve"> </w:t>
      </w:r>
      <w:r w:rsidRPr="007B5BFD">
        <w:rPr>
          <w:rFonts w:ascii="Arial" w:hAnsi="Arial" w:cs="Arial"/>
          <w:color w:val="000000"/>
          <w:sz w:val="20"/>
          <w:szCs w:val="24"/>
        </w:rPr>
        <w:t>района</w:t>
      </w:r>
    </w:p>
    <w:p w:rsidR="000B3B46" w:rsidRPr="007B5BFD" w:rsidRDefault="0020695B" w:rsidP="007B5BFD">
      <w:pPr>
        <w:pStyle w:val="aff7"/>
        <w:ind w:firstLine="709"/>
        <w:jc w:val="center"/>
        <w:rPr>
          <w:rFonts w:ascii="Arial" w:hAnsi="Arial" w:cs="Arial"/>
          <w:color w:val="000000"/>
          <w:sz w:val="20"/>
          <w:szCs w:val="24"/>
        </w:rPr>
      </w:pPr>
      <w:r w:rsidRPr="007B5BFD">
        <w:rPr>
          <w:rFonts w:ascii="Arial" w:hAnsi="Arial" w:cs="Arial"/>
          <w:color w:val="000000"/>
          <w:sz w:val="20"/>
          <w:szCs w:val="24"/>
        </w:rPr>
        <w:t>ПОСТАНОВЛЯЕТ:</w:t>
      </w:r>
    </w:p>
    <w:p w:rsidR="0020695B" w:rsidRPr="007B5BFD" w:rsidRDefault="00B978B5" w:rsidP="007B5BFD">
      <w:pPr>
        <w:pStyle w:val="aff7"/>
        <w:ind w:right="-1"/>
        <w:jc w:val="both"/>
        <w:rPr>
          <w:rFonts w:ascii="Arial" w:hAnsi="Arial" w:cs="Arial"/>
          <w:color w:val="000000"/>
          <w:sz w:val="20"/>
          <w:szCs w:val="24"/>
        </w:rPr>
      </w:pPr>
      <w:r w:rsidRPr="007B5BFD">
        <w:rPr>
          <w:rFonts w:ascii="Arial" w:hAnsi="Arial" w:cs="Arial"/>
          <w:color w:val="000000"/>
          <w:sz w:val="20"/>
          <w:szCs w:val="24"/>
        </w:rPr>
        <w:t xml:space="preserve"> </w:t>
      </w:r>
      <w:r w:rsidR="0020695B" w:rsidRPr="007B5BFD">
        <w:rPr>
          <w:rFonts w:ascii="Arial" w:hAnsi="Arial" w:cs="Arial"/>
          <w:color w:val="000000"/>
          <w:sz w:val="20"/>
          <w:szCs w:val="24"/>
        </w:rPr>
        <w:t>1.</w:t>
      </w:r>
      <w:r w:rsidRPr="007B5BFD">
        <w:rPr>
          <w:rFonts w:ascii="Arial" w:hAnsi="Arial" w:cs="Arial"/>
          <w:color w:val="000000"/>
          <w:sz w:val="20"/>
          <w:szCs w:val="24"/>
        </w:rPr>
        <w:t xml:space="preserve"> </w:t>
      </w:r>
      <w:r w:rsidR="0020695B" w:rsidRPr="007B5BFD">
        <w:rPr>
          <w:rFonts w:ascii="Arial" w:hAnsi="Arial" w:cs="Arial"/>
          <w:color w:val="000000"/>
          <w:sz w:val="20"/>
          <w:szCs w:val="24"/>
        </w:rPr>
        <w:t>Отменить</w:t>
      </w:r>
      <w:r w:rsidRPr="007B5BFD">
        <w:rPr>
          <w:rFonts w:ascii="Arial" w:hAnsi="Arial" w:cs="Arial"/>
          <w:color w:val="000000"/>
          <w:sz w:val="20"/>
          <w:szCs w:val="24"/>
        </w:rPr>
        <w:t xml:space="preserve"> </w:t>
      </w:r>
      <w:r w:rsidR="0020695B" w:rsidRPr="007B5BFD">
        <w:rPr>
          <w:rFonts w:ascii="Arial" w:hAnsi="Arial" w:cs="Arial"/>
          <w:color w:val="000000"/>
          <w:sz w:val="20"/>
          <w:szCs w:val="24"/>
        </w:rPr>
        <w:t>постановление</w:t>
      </w:r>
      <w:r w:rsidRPr="007B5BFD">
        <w:rPr>
          <w:rFonts w:ascii="Arial" w:hAnsi="Arial" w:cs="Arial"/>
          <w:color w:val="000000"/>
          <w:sz w:val="20"/>
          <w:szCs w:val="24"/>
        </w:rPr>
        <w:t xml:space="preserve"> </w:t>
      </w:r>
      <w:r w:rsidR="0020695B" w:rsidRPr="007B5BFD">
        <w:rPr>
          <w:rFonts w:ascii="Arial" w:hAnsi="Arial" w:cs="Arial"/>
          <w:color w:val="000000"/>
          <w:sz w:val="20"/>
          <w:szCs w:val="24"/>
        </w:rPr>
        <w:t>главы</w:t>
      </w:r>
      <w:r w:rsidRPr="007B5BFD">
        <w:rPr>
          <w:rFonts w:ascii="Arial" w:hAnsi="Arial" w:cs="Arial"/>
          <w:color w:val="000000"/>
          <w:sz w:val="20"/>
          <w:szCs w:val="24"/>
        </w:rPr>
        <w:t xml:space="preserve"> </w:t>
      </w:r>
      <w:r w:rsidR="0020695B" w:rsidRPr="007B5BFD">
        <w:rPr>
          <w:rFonts w:ascii="Arial" w:hAnsi="Arial" w:cs="Arial"/>
          <w:color w:val="000000"/>
          <w:sz w:val="20"/>
          <w:szCs w:val="24"/>
        </w:rPr>
        <w:t>Большешигаевского</w:t>
      </w:r>
      <w:r w:rsidRPr="007B5BFD">
        <w:rPr>
          <w:rFonts w:ascii="Arial" w:hAnsi="Arial" w:cs="Arial"/>
          <w:color w:val="000000"/>
          <w:sz w:val="20"/>
          <w:szCs w:val="24"/>
        </w:rPr>
        <w:t xml:space="preserve"> </w:t>
      </w:r>
      <w:r w:rsidR="0020695B" w:rsidRPr="007B5BFD">
        <w:rPr>
          <w:rFonts w:ascii="Arial" w:hAnsi="Arial" w:cs="Arial"/>
          <w:color w:val="000000"/>
          <w:sz w:val="20"/>
          <w:szCs w:val="24"/>
        </w:rPr>
        <w:t>сельского</w:t>
      </w:r>
      <w:r w:rsidRPr="007B5BFD">
        <w:rPr>
          <w:rFonts w:ascii="Arial" w:hAnsi="Arial" w:cs="Arial"/>
          <w:color w:val="000000"/>
          <w:sz w:val="20"/>
          <w:szCs w:val="24"/>
        </w:rPr>
        <w:t xml:space="preserve"> </w:t>
      </w:r>
      <w:r w:rsidR="0020695B" w:rsidRPr="007B5BFD">
        <w:rPr>
          <w:rFonts w:ascii="Arial" w:hAnsi="Arial" w:cs="Arial"/>
          <w:color w:val="000000"/>
          <w:sz w:val="20"/>
          <w:szCs w:val="24"/>
        </w:rPr>
        <w:t>поселения</w:t>
      </w:r>
      <w:r w:rsidRPr="007B5BFD">
        <w:rPr>
          <w:rFonts w:ascii="Arial" w:hAnsi="Arial" w:cs="Arial"/>
          <w:color w:val="000000"/>
          <w:sz w:val="20"/>
          <w:szCs w:val="24"/>
        </w:rPr>
        <w:t xml:space="preserve"> </w:t>
      </w:r>
      <w:r w:rsidR="0020695B" w:rsidRPr="007B5BFD">
        <w:rPr>
          <w:rFonts w:ascii="Arial" w:hAnsi="Arial" w:cs="Arial"/>
          <w:color w:val="000000"/>
          <w:sz w:val="20"/>
          <w:szCs w:val="24"/>
        </w:rPr>
        <w:t>Мариинско-Посадского</w:t>
      </w:r>
      <w:r w:rsidRPr="007B5BFD">
        <w:rPr>
          <w:rFonts w:ascii="Arial" w:hAnsi="Arial" w:cs="Arial"/>
          <w:color w:val="000000"/>
          <w:sz w:val="20"/>
          <w:szCs w:val="24"/>
        </w:rPr>
        <w:t xml:space="preserve"> </w:t>
      </w:r>
      <w:r w:rsidR="0020695B" w:rsidRPr="007B5BFD">
        <w:rPr>
          <w:rFonts w:ascii="Arial" w:hAnsi="Arial" w:cs="Arial"/>
          <w:color w:val="000000"/>
          <w:sz w:val="20"/>
          <w:szCs w:val="24"/>
        </w:rPr>
        <w:t>района</w:t>
      </w:r>
      <w:r w:rsidRPr="007B5BFD">
        <w:rPr>
          <w:rFonts w:ascii="Arial" w:hAnsi="Arial" w:cs="Arial"/>
          <w:color w:val="000000"/>
          <w:sz w:val="20"/>
          <w:szCs w:val="24"/>
        </w:rPr>
        <w:t xml:space="preserve"> </w:t>
      </w:r>
      <w:r w:rsidR="0020695B" w:rsidRPr="007B5BFD">
        <w:rPr>
          <w:rFonts w:ascii="Arial" w:hAnsi="Arial" w:cs="Arial"/>
          <w:color w:val="000000"/>
          <w:sz w:val="20"/>
          <w:szCs w:val="24"/>
        </w:rPr>
        <w:t>Чувашской</w:t>
      </w:r>
      <w:r w:rsidRPr="007B5BFD">
        <w:rPr>
          <w:rFonts w:ascii="Arial" w:hAnsi="Arial" w:cs="Arial"/>
          <w:color w:val="000000"/>
          <w:sz w:val="20"/>
          <w:szCs w:val="24"/>
        </w:rPr>
        <w:t xml:space="preserve"> </w:t>
      </w:r>
      <w:r w:rsidR="0020695B" w:rsidRPr="007B5BFD">
        <w:rPr>
          <w:rFonts w:ascii="Arial" w:hAnsi="Arial" w:cs="Arial"/>
          <w:color w:val="000000"/>
          <w:sz w:val="20"/>
          <w:szCs w:val="24"/>
        </w:rPr>
        <w:t>Республики</w:t>
      </w:r>
      <w:r w:rsidRPr="007B5BFD">
        <w:rPr>
          <w:rFonts w:ascii="Arial" w:hAnsi="Arial" w:cs="Arial"/>
          <w:color w:val="000000"/>
          <w:sz w:val="20"/>
          <w:szCs w:val="24"/>
        </w:rPr>
        <w:t xml:space="preserve"> </w:t>
      </w:r>
      <w:r w:rsidR="0020695B" w:rsidRPr="007B5BFD">
        <w:rPr>
          <w:rFonts w:ascii="Arial" w:hAnsi="Arial" w:cs="Arial"/>
          <w:color w:val="000000"/>
          <w:sz w:val="20"/>
          <w:szCs w:val="24"/>
        </w:rPr>
        <w:t>от</w:t>
      </w:r>
      <w:r w:rsidRPr="007B5BFD">
        <w:rPr>
          <w:rFonts w:ascii="Arial" w:hAnsi="Arial" w:cs="Arial"/>
          <w:color w:val="000000"/>
          <w:sz w:val="20"/>
          <w:szCs w:val="24"/>
        </w:rPr>
        <w:t xml:space="preserve"> </w:t>
      </w:r>
      <w:r w:rsidR="0020695B" w:rsidRPr="007B5BFD">
        <w:rPr>
          <w:rFonts w:ascii="Arial" w:hAnsi="Arial" w:cs="Arial"/>
          <w:color w:val="000000"/>
          <w:sz w:val="20"/>
          <w:szCs w:val="24"/>
        </w:rPr>
        <w:t>20.03.2020</w:t>
      </w:r>
      <w:r w:rsidRPr="007B5BFD">
        <w:rPr>
          <w:rFonts w:ascii="Arial" w:hAnsi="Arial" w:cs="Arial"/>
          <w:color w:val="000000"/>
          <w:sz w:val="20"/>
          <w:szCs w:val="24"/>
        </w:rPr>
        <w:t xml:space="preserve"> </w:t>
      </w:r>
      <w:r w:rsidR="0020695B" w:rsidRPr="007B5BFD">
        <w:rPr>
          <w:rFonts w:ascii="Arial" w:hAnsi="Arial" w:cs="Arial"/>
          <w:color w:val="000000"/>
          <w:sz w:val="20"/>
          <w:szCs w:val="24"/>
        </w:rPr>
        <w:t>№</w:t>
      </w:r>
      <w:r w:rsidRPr="007B5BFD">
        <w:rPr>
          <w:rFonts w:ascii="Arial" w:hAnsi="Arial" w:cs="Arial"/>
          <w:color w:val="000000"/>
          <w:sz w:val="20"/>
          <w:szCs w:val="24"/>
        </w:rPr>
        <w:t xml:space="preserve"> </w:t>
      </w:r>
      <w:r w:rsidR="0020695B" w:rsidRPr="007B5BFD">
        <w:rPr>
          <w:rFonts w:ascii="Arial" w:hAnsi="Arial" w:cs="Arial"/>
          <w:color w:val="000000"/>
          <w:sz w:val="20"/>
          <w:szCs w:val="24"/>
        </w:rPr>
        <w:t>11</w:t>
      </w:r>
      <w:r w:rsidRPr="007B5BFD">
        <w:rPr>
          <w:rFonts w:ascii="Arial" w:hAnsi="Arial" w:cs="Arial"/>
          <w:color w:val="000000"/>
          <w:sz w:val="20"/>
          <w:szCs w:val="24"/>
        </w:rPr>
        <w:t xml:space="preserve"> </w:t>
      </w:r>
      <w:r w:rsidR="0020695B" w:rsidRPr="007B5BFD">
        <w:rPr>
          <w:rFonts w:ascii="Arial" w:hAnsi="Arial" w:cs="Arial"/>
          <w:color w:val="000000"/>
          <w:sz w:val="20"/>
          <w:szCs w:val="24"/>
        </w:rPr>
        <w:t>«О</w:t>
      </w:r>
      <w:r w:rsidRPr="007B5BFD">
        <w:rPr>
          <w:rFonts w:ascii="Arial" w:hAnsi="Arial" w:cs="Arial"/>
          <w:color w:val="000000"/>
          <w:sz w:val="20"/>
          <w:szCs w:val="24"/>
        </w:rPr>
        <w:t xml:space="preserve"> </w:t>
      </w:r>
      <w:r w:rsidR="0020695B" w:rsidRPr="007B5BFD">
        <w:rPr>
          <w:rFonts w:ascii="Arial" w:hAnsi="Arial" w:cs="Arial"/>
          <w:color w:val="000000"/>
          <w:sz w:val="20"/>
          <w:szCs w:val="24"/>
        </w:rPr>
        <w:t>назначении</w:t>
      </w:r>
      <w:r w:rsidRPr="007B5BFD">
        <w:rPr>
          <w:rFonts w:ascii="Arial" w:hAnsi="Arial" w:cs="Arial"/>
          <w:color w:val="000000"/>
          <w:sz w:val="20"/>
          <w:szCs w:val="24"/>
        </w:rPr>
        <w:t xml:space="preserve"> </w:t>
      </w:r>
      <w:r w:rsidR="0020695B" w:rsidRPr="007B5BFD">
        <w:rPr>
          <w:rFonts w:ascii="Arial" w:hAnsi="Arial" w:cs="Arial"/>
          <w:color w:val="000000"/>
          <w:sz w:val="20"/>
          <w:szCs w:val="24"/>
        </w:rPr>
        <w:t>публичных</w:t>
      </w:r>
      <w:r w:rsidRPr="007B5BFD">
        <w:rPr>
          <w:rFonts w:ascii="Arial" w:hAnsi="Arial" w:cs="Arial"/>
          <w:color w:val="000000"/>
          <w:sz w:val="20"/>
          <w:szCs w:val="24"/>
        </w:rPr>
        <w:t xml:space="preserve"> </w:t>
      </w:r>
      <w:r w:rsidR="0020695B" w:rsidRPr="007B5BFD">
        <w:rPr>
          <w:rFonts w:ascii="Arial" w:hAnsi="Arial" w:cs="Arial"/>
          <w:color w:val="000000"/>
          <w:sz w:val="20"/>
          <w:szCs w:val="24"/>
        </w:rPr>
        <w:t>слушаний</w:t>
      </w:r>
      <w:r w:rsidRPr="007B5BFD">
        <w:rPr>
          <w:rFonts w:ascii="Arial" w:hAnsi="Arial" w:cs="Arial"/>
          <w:color w:val="000000"/>
          <w:sz w:val="20"/>
          <w:szCs w:val="24"/>
        </w:rPr>
        <w:t xml:space="preserve"> </w:t>
      </w:r>
      <w:r w:rsidR="0020695B" w:rsidRPr="007B5BFD">
        <w:rPr>
          <w:rFonts w:ascii="Arial" w:hAnsi="Arial" w:cs="Arial"/>
          <w:color w:val="000000"/>
          <w:sz w:val="20"/>
          <w:szCs w:val="24"/>
        </w:rPr>
        <w:t>по</w:t>
      </w:r>
      <w:r w:rsidRPr="007B5BFD">
        <w:rPr>
          <w:rFonts w:ascii="Arial" w:hAnsi="Arial" w:cs="Arial"/>
          <w:color w:val="000000"/>
          <w:sz w:val="20"/>
          <w:szCs w:val="24"/>
        </w:rPr>
        <w:t xml:space="preserve"> </w:t>
      </w:r>
      <w:r w:rsidR="0020695B" w:rsidRPr="007B5BFD">
        <w:rPr>
          <w:rFonts w:ascii="Arial" w:hAnsi="Arial" w:cs="Arial"/>
          <w:color w:val="000000"/>
          <w:sz w:val="20"/>
          <w:szCs w:val="24"/>
        </w:rPr>
        <w:t>проекту</w:t>
      </w:r>
      <w:r w:rsidRPr="007B5BFD">
        <w:rPr>
          <w:rFonts w:ascii="Arial" w:hAnsi="Arial" w:cs="Arial"/>
          <w:color w:val="000000"/>
          <w:sz w:val="20"/>
          <w:szCs w:val="24"/>
        </w:rPr>
        <w:t xml:space="preserve"> </w:t>
      </w:r>
      <w:r w:rsidR="0020695B" w:rsidRPr="007B5BFD">
        <w:rPr>
          <w:rFonts w:ascii="Arial" w:hAnsi="Arial" w:cs="Arial"/>
          <w:color w:val="000000"/>
          <w:sz w:val="20"/>
          <w:szCs w:val="24"/>
        </w:rPr>
        <w:t>внесения</w:t>
      </w:r>
      <w:r w:rsidRPr="007B5BFD">
        <w:rPr>
          <w:rFonts w:ascii="Arial" w:hAnsi="Arial" w:cs="Arial"/>
          <w:color w:val="000000"/>
          <w:sz w:val="20"/>
          <w:szCs w:val="24"/>
        </w:rPr>
        <w:t xml:space="preserve"> </w:t>
      </w:r>
      <w:r w:rsidR="0020695B" w:rsidRPr="007B5BFD">
        <w:rPr>
          <w:rFonts w:ascii="Arial" w:hAnsi="Arial" w:cs="Arial"/>
          <w:color w:val="000000"/>
          <w:sz w:val="20"/>
          <w:szCs w:val="24"/>
        </w:rPr>
        <w:t>изменений</w:t>
      </w:r>
      <w:r w:rsidRPr="007B5BFD">
        <w:rPr>
          <w:rFonts w:ascii="Arial" w:hAnsi="Arial" w:cs="Arial"/>
          <w:color w:val="000000"/>
          <w:sz w:val="20"/>
          <w:szCs w:val="24"/>
        </w:rPr>
        <w:t xml:space="preserve"> </w:t>
      </w:r>
      <w:r w:rsidR="0020695B" w:rsidRPr="007B5BFD">
        <w:rPr>
          <w:rFonts w:ascii="Arial" w:hAnsi="Arial" w:cs="Arial"/>
          <w:color w:val="000000"/>
          <w:sz w:val="20"/>
          <w:szCs w:val="24"/>
        </w:rPr>
        <w:t>в</w:t>
      </w:r>
      <w:r w:rsidRPr="007B5BFD">
        <w:rPr>
          <w:rFonts w:ascii="Arial" w:hAnsi="Arial" w:cs="Arial"/>
          <w:color w:val="000000"/>
          <w:sz w:val="20"/>
          <w:szCs w:val="24"/>
        </w:rPr>
        <w:t xml:space="preserve"> </w:t>
      </w:r>
      <w:r w:rsidR="0020695B" w:rsidRPr="007B5BFD">
        <w:rPr>
          <w:rFonts w:ascii="Arial" w:hAnsi="Arial" w:cs="Arial"/>
          <w:color w:val="000000"/>
          <w:sz w:val="20"/>
          <w:szCs w:val="24"/>
        </w:rPr>
        <w:t>Правила</w:t>
      </w:r>
      <w:r w:rsidRPr="007B5BFD">
        <w:rPr>
          <w:rFonts w:ascii="Arial" w:hAnsi="Arial" w:cs="Arial"/>
          <w:color w:val="000000"/>
          <w:sz w:val="20"/>
          <w:szCs w:val="24"/>
        </w:rPr>
        <w:t xml:space="preserve"> </w:t>
      </w:r>
      <w:r w:rsidR="0020695B" w:rsidRPr="007B5BFD">
        <w:rPr>
          <w:rFonts w:ascii="Arial" w:hAnsi="Arial" w:cs="Arial"/>
          <w:color w:val="000000"/>
          <w:sz w:val="20"/>
          <w:szCs w:val="24"/>
        </w:rPr>
        <w:t>землепользования</w:t>
      </w:r>
      <w:r w:rsidRPr="007B5BFD">
        <w:rPr>
          <w:rFonts w:ascii="Arial" w:hAnsi="Arial" w:cs="Arial"/>
          <w:color w:val="000000"/>
          <w:sz w:val="20"/>
          <w:szCs w:val="24"/>
        </w:rPr>
        <w:t xml:space="preserve"> </w:t>
      </w:r>
      <w:r w:rsidR="0020695B" w:rsidRPr="007B5BFD">
        <w:rPr>
          <w:rFonts w:ascii="Arial" w:hAnsi="Arial" w:cs="Arial"/>
          <w:color w:val="000000"/>
          <w:sz w:val="20"/>
          <w:szCs w:val="24"/>
        </w:rPr>
        <w:t>и</w:t>
      </w:r>
      <w:r w:rsidRPr="007B5BFD">
        <w:rPr>
          <w:rFonts w:ascii="Arial" w:hAnsi="Arial" w:cs="Arial"/>
          <w:color w:val="000000"/>
          <w:sz w:val="20"/>
          <w:szCs w:val="24"/>
        </w:rPr>
        <w:t xml:space="preserve"> </w:t>
      </w:r>
      <w:r w:rsidR="0020695B" w:rsidRPr="007B5BFD">
        <w:rPr>
          <w:rFonts w:ascii="Arial" w:hAnsi="Arial" w:cs="Arial"/>
          <w:color w:val="000000"/>
          <w:sz w:val="20"/>
          <w:szCs w:val="24"/>
        </w:rPr>
        <w:t>застройки</w:t>
      </w:r>
      <w:r w:rsidRPr="007B5BFD">
        <w:rPr>
          <w:rFonts w:ascii="Arial" w:hAnsi="Arial" w:cs="Arial"/>
          <w:color w:val="000000"/>
          <w:sz w:val="20"/>
          <w:szCs w:val="24"/>
        </w:rPr>
        <w:t xml:space="preserve"> </w:t>
      </w:r>
      <w:r w:rsidR="0020695B" w:rsidRPr="007B5BFD">
        <w:rPr>
          <w:rFonts w:ascii="Arial" w:hAnsi="Arial" w:cs="Arial"/>
          <w:color w:val="000000"/>
          <w:sz w:val="20"/>
          <w:szCs w:val="24"/>
        </w:rPr>
        <w:t>на</w:t>
      </w:r>
      <w:r w:rsidRPr="007B5BFD">
        <w:rPr>
          <w:rFonts w:ascii="Arial" w:hAnsi="Arial" w:cs="Arial"/>
          <w:color w:val="000000"/>
          <w:sz w:val="20"/>
          <w:szCs w:val="24"/>
        </w:rPr>
        <w:t xml:space="preserve"> </w:t>
      </w:r>
      <w:r w:rsidR="0020695B" w:rsidRPr="007B5BFD">
        <w:rPr>
          <w:rFonts w:ascii="Arial" w:hAnsi="Arial" w:cs="Arial"/>
          <w:color w:val="000000"/>
          <w:sz w:val="20"/>
          <w:szCs w:val="24"/>
        </w:rPr>
        <w:t>территории</w:t>
      </w:r>
      <w:r w:rsidRPr="007B5BFD">
        <w:rPr>
          <w:rFonts w:ascii="Arial" w:hAnsi="Arial" w:cs="Arial"/>
          <w:color w:val="000000"/>
          <w:sz w:val="20"/>
          <w:szCs w:val="24"/>
        </w:rPr>
        <w:t xml:space="preserve"> </w:t>
      </w:r>
      <w:r w:rsidR="0020695B" w:rsidRPr="007B5BFD">
        <w:rPr>
          <w:rFonts w:ascii="Arial" w:hAnsi="Arial" w:cs="Arial"/>
          <w:color w:val="000000"/>
          <w:sz w:val="20"/>
          <w:szCs w:val="24"/>
        </w:rPr>
        <w:t>Большешигаевского</w:t>
      </w:r>
      <w:r w:rsidRPr="007B5BFD">
        <w:rPr>
          <w:rFonts w:ascii="Arial" w:hAnsi="Arial" w:cs="Arial"/>
          <w:color w:val="000000"/>
          <w:sz w:val="20"/>
          <w:szCs w:val="24"/>
        </w:rPr>
        <w:t xml:space="preserve"> </w:t>
      </w:r>
      <w:r w:rsidR="0020695B" w:rsidRPr="007B5BFD">
        <w:rPr>
          <w:rFonts w:ascii="Arial" w:hAnsi="Arial" w:cs="Arial"/>
          <w:color w:val="000000"/>
          <w:sz w:val="20"/>
          <w:szCs w:val="24"/>
        </w:rPr>
        <w:t>сельского</w:t>
      </w:r>
      <w:r w:rsidRPr="007B5BFD">
        <w:rPr>
          <w:rFonts w:ascii="Arial" w:hAnsi="Arial" w:cs="Arial"/>
          <w:color w:val="000000"/>
          <w:sz w:val="20"/>
          <w:szCs w:val="24"/>
        </w:rPr>
        <w:t xml:space="preserve"> </w:t>
      </w:r>
      <w:r w:rsidR="0020695B" w:rsidRPr="007B5BFD">
        <w:rPr>
          <w:rFonts w:ascii="Arial" w:hAnsi="Arial" w:cs="Arial"/>
          <w:color w:val="000000"/>
          <w:sz w:val="20"/>
          <w:szCs w:val="24"/>
        </w:rPr>
        <w:t>поселения».</w:t>
      </w:r>
    </w:p>
    <w:p w:rsidR="000B3B46" w:rsidRDefault="0020695B" w:rsidP="007B5BFD">
      <w:pPr>
        <w:ind w:firstLine="690"/>
        <w:jc w:val="both"/>
        <w:rPr>
          <w:rFonts w:ascii="Arial" w:hAnsi="Arial" w:cs="Arial"/>
          <w:color w:val="000000"/>
          <w:sz w:val="20"/>
        </w:rPr>
      </w:pPr>
      <w:r w:rsidRPr="007B5BFD">
        <w:rPr>
          <w:rFonts w:ascii="Arial" w:hAnsi="Arial" w:cs="Arial"/>
          <w:color w:val="000000"/>
          <w:sz w:val="20"/>
        </w:rPr>
        <w:t>2.</w:t>
      </w:r>
      <w:r w:rsidR="00B978B5" w:rsidRPr="007B5BFD">
        <w:rPr>
          <w:rFonts w:ascii="Arial" w:hAnsi="Arial" w:cs="Arial"/>
          <w:color w:val="000000"/>
          <w:sz w:val="20"/>
        </w:rPr>
        <w:t xml:space="preserve"> </w:t>
      </w:r>
      <w:r w:rsidRPr="007B5BFD">
        <w:rPr>
          <w:rFonts w:ascii="Arial" w:hAnsi="Arial" w:cs="Arial"/>
          <w:color w:val="000000"/>
          <w:sz w:val="20"/>
        </w:rPr>
        <w:t>Настоящее</w:t>
      </w:r>
      <w:r w:rsidR="00B978B5" w:rsidRPr="007B5BFD">
        <w:rPr>
          <w:rFonts w:ascii="Arial" w:hAnsi="Arial" w:cs="Arial"/>
          <w:color w:val="000000"/>
          <w:sz w:val="20"/>
        </w:rPr>
        <w:t xml:space="preserve"> </w:t>
      </w:r>
      <w:r w:rsidRPr="007B5BFD">
        <w:rPr>
          <w:rFonts w:ascii="Arial" w:hAnsi="Arial" w:cs="Arial"/>
          <w:color w:val="000000"/>
          <w:sz w:val="20"/>
        </w:rPr>
        <w:t>постановление</w:t>
      </w:r>
      <w:r w:rsidR="00B978B5" w:rsidRPr="007B5BFD">
        <w:rPr>
          <w:rFonts w:ascii="Arial" w:hAnsi="Arial" w:cs="Arial"/>
          <w:color w:val="000000"/>
          <w:sz w:val="20"/>
        </w:rPr>
        <w:t xml:space="preserve"> </w:t>
      </w:r>
      <w:r w:rsidRPr="007B5BFD">
        <w:rPr>
          <w:rFonts w:ascii="Arial" w:hAnsi="Arial" w:cs="Arial"/>
          <w:color w:val="000000"/>
          <w:sz w:val="20"/>
        </w:rPr>
        <w:t>опубликовать</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муниципальной</w:t>
      </w:r>
      <w:r w:rsidR="00B978B5" w:rsidRPr="007B5BFD">
        <w:rPr>
          <w:rFonts w:ascii="Arial" w:hAnsi="Arial" w:cs="Arial"/>
          <w:color w:val="000000"/>
          <w:sz w:val="20"/>
        </w:rPr>
        <w:t xml:space="preserve"> </w:t>
      </w:r>
      <w:r w:rsidRPr="007B5BFD">
        <w:rPr>
          <w:rFonts w:ascii="Arial" w:hAnsi="Arial" w:cs="Arial"/>
          <w:color w:val="000000"/>
          <w:sz w:val="20"/>
        </w:rPr>
        <w:t>газете</w:t>
      </w:r>
      <w:r w:rsidR="00B978B5" w:rsidRPr="007B5BFD">
        <w:rPr>
          <w:rFonts w:ascii="Arial" w:hAnsi="Arial" w:cs="Arial"/>
          <w:color w:val="000000"/>
          <w:sz w:val="20"/>
        </w:rPr>
        <w:t xml:space="preserve"> </w:t>
      </w:r>
      <w:r w:rsidRPr="007B5BFD">
        <w:rPr>
          <w:rFonts w:ascii="Arial" w:hAnsi="Arial" w:cs="Arial"/>
          <w:color w:val="000000"/>
          <w:sz w:val="20"/>
        </w:rPr>
        <w:t>«Посадский</w:t>
      </w:r>
      <w:r w:rsidR="00B978B5" w:rsidRPr="007B5BFD">
        <w:rPr>
          <w:rFonts w:ascii="Arial" w:hAnsi="Arial" w:cs="Arial"/>
          <w:color w:val="000000"/>
          <w:sz w:val="20"/>
        </w:rPr>
        <w:t xml:space="preserve"> </w:t>
      </w:r>
      <w:r w:rsidRPr="007B5BFD">
        <w:rPr>
          <w:rFonts w:ascii="Arial" w:hAnsi="Arial" w:cs="Arial"/>
          <w:color w:val="000000"/>
          <w:sz w:val="20"/>
        </w:rPr>
        <w:t>вестник».</w:t>
      </w:r>
    </w:p>
    <w:p w:rsidR="00453835" w:rsidRDefault="00453835" w:rsidP="007B5BFD">
      <w:pPr>
        <w:ind w:firstLine="690"/>
        <w:jc w:val="both"/>
        <w:rPr>
          <w:rFonts w:ascii="Arial" w:hAnsi="Arial" w:cs="Arial"/>
          <w:color w:val="000000"/>
          <w:sz w:val="20"/>
        </w:rPr>
      </w:pPr>
    </w:p>
    <w:p w:rsidR="00453835" w:rsidRPr="007B5BFD" w:rsidRDefault="00453835" w:rsidP="007B5BFD">
      <w:pPr>
        <w:ind w:firstLine="690"/>
        <w:jc w:val="both"/>
        <w:rPr>
          <w:rFonts w:ascii="Arial" w:hAnsi="Arial" w:cs="Arial"/>
          <w:color w:val="000000"/>
          <w:sz w:val="20"/>
        </w:rPr>
      </w:pPr>
    </w:p>
    <w:p w:rsidR="0020695B" w:rsidRDefault="0020695B" w:rsidP="007B5BFD">
      <w:pPr>
        <w:pStyle w:val="aff7"/>
        <w:tabs>
          <w:tab w:val="left" w:pos="7365"/>
        </w:tabs>
        <w:jc w:val="both"/>
        <w:rPr>
          <w:rFonts w:ascii="Arial" w:hAnsi="Arial" w:cs="Arial"/>
          <w:color w:val="000000"/>
          <w:sz w:val="20"/>
          <w:szCs w:val="24"/>
        </w:rPr>
      </w:pPr>
      <w:r w:rsidRPr="007B5BFD">
        <w:rPr>
          <w:rFonts w:ascii="Arial" w:hAnsi="Arial" w:cs="Arial"/>
          <w:color w:val="000000"/>
          <w:sz w:val="20"/>
          <w:szCs w:val="24"/>
        </w:rPr>
        <w:t>Глава</w:t>
      </w:r>
      <w:r w:rsidR="00B978B5" w:rsidRPr="007B5BFD">
        <w:rPr>
          <w:rFonts w:ascii="Arial" w:hAnsi="Arial" w:cs="Arial"/>
          <w:color w:val="000000"/>
          <w:sz w:val="20"/>
          <w:szCs w:val="24"/>
        </w:rPr>
        <w:t xml:space="preserve"> </w:t>
      </w:r>
      <w:r w:rsidRPr="007B5BFD">
        <w:rPr>
          <w:rFonts w:ascii="Arial" w:hAnsi="Arial" w:cs="Arial"/>
          <w:color w:val="000000"/>
          <w:sz w:val="20"/>
          <w:szCs w:val="24"/>
        </w:rPr>
        <w:t>Большешигаевского</w:t>
      </w:r>
      <w:r w:rsidR="00B978B5" w:rsidRPr="007B5BFD">
        <w:rPr>
          <w:rFonts w:ascii="Arial" w:hAnsi="Arial" w:cs="Arial"/>
          <w:color w:val="000000"/>
          <w:sz w:val="20"/>
          <w:szCs w:val="24"/>
        </w:rPr>
        <w:t xml:space="preserve"> </w:t>
      </w:r>
      <w:r w:rsidRPr="007B5BFD">
        <w:rPr>
          <w:rFonts w:ascii="Arial" w:hAnsi="Arial" w:cs="Arial"/>
          <w:color w:val="000000"/>
          <w:sz w:val="20"/>
          <w:szCs w:val="24"/>
        </w:rPr>
        <w:t>сельского</w:t>
      </w:r>
      <w:r w:rsidR="00B978B5" w:rsidRPr="007B5BFD">
        <w:rPr>
          <w:rFonts w:ascii="Arial" w:hAnsi="Arial" w:cs="Arial"/>
          <w:color w:val="000000"/>
          <w:sz w:val="20"/>
          <w:szCs w:val="24"/>
        </w:rPr>
        <w:t xml:space="preserve"> </w:t>
      </w:r>
      <w:r w:rsidRPr="007B5BFD">
        <w:rPr>
          <w:rFonts w:ascii="Arial" w:hAnsi="Arial" w:cs="Arial"/>
          <w:color w:val="000000"/>
          <w:sz w:val="20"/>
          <w:szCs w:val="24"/>
        </w:rPr>
        <w:t>поселения</w:t>
      </w:r>
      <w:r w:rsidR="00B978B5" w:rsidRPr="007B5BFD">
        <w:rPr>
          <w:rFonts w:ascii="Arial" w:hAnsi="Arial" w:cs="Arial"/>
          <w:color w:val="000000"/>
          <w:sz w:val="20"/>
          <w:szCs w:val="24"/>
        </w:rPr>
        <w:t xml:space="preserve"> </w:t>
      </w:r>
      <w:r w:rsidR="00453835">
        <w:rPr>
          <w:rFonts w:ascii="Arial" w:hAnsi="Arial" w:cs="Arial"/>
          <w:color w:val="000000"/>
          <w:sz w:val="20"/>
          <w:szCs w:val="24"/>
        </w:rPr>
        <w:tab/>
      </w:r>
      <w:r w:rsidR="00453835">
        <w:rPr>
          <w:rFonts w:ascii="Arial" w:hAnsi="Arial" w:cs="Arial"/>
          <w:color w:val="000000"/>
          <w:sz w:val="20"/>
          <w:szCs w:val="24"/>
        </w:rPr>
        <w:tab/>
      </w:r>
      <w:r w:rsidR="00453835">
        <w:rPr>
          <w:rFonts w:ascii="Arial" w:hAnsi="Arial" w:cs="Arial"/>
          <w:color w:val="000000"/>
          <w:sz w:val="20"/>
          <w:szCs w:val="24"/>
        </w:rPr>
        <w:tab/>
      </w:r>
      <w:r w:rsidRPr="007B5BFD">
        <w:rPr>
          <w:rFonts w:ascii="Arial" w:hAnsi="Arial" w:cs="Arial"/>
          <w:color w:val="000000"/>
          <w:sz w:val="20"/>
          <w:szCs w:val="24"/>
        </w:rPr>
        <w:t>Р.П.Белова</w:t>
      </w:r>
    </w:p>
    <w:p w:rsidR="00453835" w:rsidRDefault="00453835" w:rsidP="007B5BFD">
      <w:pPr>
        <w:pStyle w:val="aff7"/>
        <w:tabs>
          <w:tab w:val="left" w:pos="7365"/>
        </w:tabs>
        <w:jc w:val="both"/>
        <w:rPr>
          <w:rFonts w:ascii="Arial" w:hAnsi="Arial" w:cs="Arial"/>
          <w:color w:val="000000"/>
          <w:sz w:val="20"/>
          <w:szCs w:val="24"/>
        </w:rPr>
      </w:pPr>
    </w:p>
    <w:p w:rsidR="00453835" w:rsidRPr="007B5BFD" w:rsidRDefault="00453835" w:rsidP="007B5BFD">
      <w:pPr>
        <w:pStyle w:val="aff7"/>
        <w:tabs>
          <w:tab w:val="left" w:pos="7365"/>
        </w:tabs>
        <w:jc w:val="both"/>
        <w:rPr>
          <w:rFonts w:ascii="Arial" w:hAnsi="Arial" w:cs="Arial"/>
          <w:color w:val="000000"/>
          <w:sz w:val="20"/>
          <w:szCs w:val="24"/>
        </w:rPr>
      </w:pPr>
    </w:p>
    <w:p w:rsidR="0020695B" w:rsidRPr="007B5BFD" w:rsidRDefault="0020695B" w:rsidP="007B5BFD">
      <w:pPr>
        <w:pStyle w:val="aff7"/>
        <w:ind w:right="4535"/>
        <w:jc w:val="both"/>
        <w:rPr>
          <w:rFonts w:ascii="Arial" w:hAnsi="Arial" w:cs="Arial"/>
          <w:color w:val="000000"/>
          <w:sz w:val="20"/>
        </w:rPr>
      </w:pPr>
    </w:p>
    <w:tbl>
      <w:tblPr>
        <w:tblW w:w="5000" w:type="pct"/>
        <w:tblLook w:val="0000" w:firstRow="0" w:lastRow="0" w:firstColumn="0" w:lastColumn="0" w:noHBand="0" w:noVBand="0"/>
      </w:tblPr>
      <w:tblGrid>
        <w:gridCol w:w="5853"/>
        <w:gridCol w:w="2937"/>
        <w:gridCol w:w="6349"/>
      </w:tblGrid>
      <w:tr w:rsidR="00453835" w:rsidRPr="007B5BFD" w:rsidTr="00453835">
        <w:trPr>
          <w:cantSplit/>
          <w:trHeight w:val="2070"/>
        </w:trPr>
        <w:tc>
          <w:tcPr>
            <w:tcW w:w="1933" w:type="pct"/>
            <w:vAlign w:val="center"/>
          </w:tcPr>
          <w:p w:rsidR="00453835" w:rsidRPr="007B5BFD" w:rsidRDefault="00453835" w:rsidP="006B771E">
            <w:pPr>
              <w:pStyle w:val="afd"/>
              <w:tabs>
                <w:tab w:val="left" w:pos="4285"/>
              </w:tabs>
              <w:jc w:val="center"/>
              <w:rPr>
                <w:rFonts w:ascii="Arial" w:hAnsi="Arial" w:cs="Arial"/>
                <w:bCs/>
                <w:noProof/>
                <w:color w:val="000000"/>
              </w:rPr>
            </w:pPr>
            <w:r w:rsidRPr="007B5BFD">
              <w:rPr>
                <w:rFonts w:ascii="Arial" w:hAnsi="Arial" w:cs="Arial"/>
                <w:bCs/>
                <w:noProof/>
                <w:color w:val="000000"/>
              </w:rPr>
              <w:t>ЧĂВАШ</w:t>
            </w:r>
          </w:p>
          <w:p w:rsidR="00453835" w:rsidRPr="007B5BFD" w:rsidRDefault="00453835" w:rsidP="006B771E">
            <w:pPr>
              <w:pStyle w:val="afd"/>
              <w:tabs>
                <w:tab w:val="left" w:pos="4285"/>
              </w:tabs>
              <w:jc w:val="center"/>
              <w:rPr>
                <w:rFonts w:ascii="Arial" w:hAnsi="Arial" w:cs="Arial"/>
                <w:bCs/>
                <w:noProof/>
                <w:color w:val="000000"/>
              </w:rPr>
            </w:pPr>
            <w:r w:rsidRPr="007B5BFD">
              <w:rPr>
                <w:rFonts w:ascii="Arial" w:hAnsi="Arial" w:cs="Arial"/>
                <w:bCs/>
                <w:noProof/>
                <w:color w:val="000000"/>
              </w:rPr>
              <w:t>РЕСПУБЛИКИ</w:t>
            </w:r>
          </w:p>
          <w:p w:rsidR="00453835" w:rsidRPr="007B5BFD" w:rsidRDefault="00453835" w:rsidP="006B771E">
            <w:pPr>
              <w:pStyle w:val="afd"/>
              <w:tabs>
                <w:tab w:val="left" w:pos="4285"/>
              </w:tabs>
              <w:jc w:val="center"/>
              <w:rPr>
                <w:rFonts w:ascii="Arial" w:hAnsi="Arial" w:cs="Arial"/>
                <w:color w:val="000000"/>
              </w:rPr>
            </w:pPr>
            <w:r w:rsidRPr="007B5BFD">
              <w:rPr>
                <w:rFonts w:ascii="Arial" w:hAnsi="Arial" w:cs="Arial"/>
                <w:bCs/>
                <w:noProof/>
                <w:color w:val="000000"/>
                <w:lang w:val="en-US"/>
              </w:rPr>
              <w:t>C</w:t>
            </w:r>
            <w:r w:rsidRPr="007B5BFD">
              <w:rPr>
                <w:rFonts w:ascii="Arial" w:hAnsi="Arial" w:cs="Arial"/>
                <w:bCs/>
                <w:noProof/>
                <w:color w:val="000000"/>
              </w:rPr>
              <w:t>ĔНТĔРВĂРРИ РАЙОНĔ</w:t>
            </w:r>
          </w:p>
          <w:p w:rsidR="00453835" w:rsidRPr="007B5BFD" w:rsidRDefault="00453835" w:rsidP="006B771E">
            <w:pPr>
              <w:pStyle w:val="afd"/>
              <w:tabs>
                <w:tab w:val="left" w:pos="4285"/>
              </w:tabs>
              <w:jc w:val="center"/>
              <w:rPr>
                <w:rFonts w:ascii="Arial" w:hAnsi="Arial" w:cs="Arial"/>
                <w:bCs/>
                <w:noProof/>
                <w:color w:val="000000"/>
              </w:rPr>
            </w:pPr>
            <w:r w:rsidRPr="007B5BFD">
              <w:rPr>
                <w:rFonts w:ascii="Arial" w:hAnsi="Arial" w:cs="Arial"/>
                <w:bCs/>
                <w:noProof/>
                <w:color w:val="000000"/>
              </w:rPr>
              <w:t>СĔНТĔРПУÇ ЯЛ</w:t>
            </w:r>
          </w:p>
          <w:p w:rsidR="00453835" w:rsidRPr="007B5BFD" w:rsidRDefault="00453835" w:rsidP="006B771E">
            <w:pPr>
              <w:pStyle w:val="afd"/>
              <w:tabs>
                <w:tab w:val="left" w:pos="4285"/>
              </w:tabs>
              <w:jc w:val="center"/>
              <w:rPr>
                <w:rFonts w:ascii="Arial" w:hAnsi="Arial" w:cs="Arial"/>
                <w:bCs/>
                <w:noProof/>
                <w:color w:val="000000"/>
              </w:rPr>
            </w:pPr>
            <w:r w:rsidRPr="007B5BFD">
              <w:rPr>
                <w:rFonts w:ascii="Arial" w:hAnsi="Arial" w:cs="Arial"/>
                <w:bCs/>
                <w:noProof/>
                <w:color w:val="000000"/>
              </w:rPr>
              <w:t>ПОСЕЛЕНИЙĚН</w:t>
            </w:r>
          </w:p>
          <w:p w:rsidR="00453835" w:rsidRPr="007B5BFD" w:rsidRDefault="00453835" w:rsidP="006B771E">
            <w:pPr>
              <w:pStyle w:val="afd"/>
              <w:tabs>
                <w:tab w:val="left" w:pos="4285"/>
              </w:tabs>
              <w:jc w:val="center"/>
              <w:rPr>
                <w:rStyle w:val="af7"/>
                <w:rFonts w:ascii="Arial" w:hAnsi="Arial" w:cs="Arial"/>
                <w:b w:val="0"/>
                <w:color w:val="000000"/>
              </w:rPr>
            </w:pPr>
            <w:r w:rsidRPr="007B5BFD">
              <w:rPr>
                <w:rFonts w:ascii="Arial" w:hAnsi="Arial" w:cs="Arial"/>
                <w:bCs/>
                <w:noProof/>
                <w:color w:val="000000"/>
              </w:rPr>
              <w:t>АДМИНИСТРАЦИЙĔ</w:t>
            </w:r>
          </w:p>
          <w:p w:rsidR="00453835" w:rsidRPr="007B5BFD" w:rsidRDefault="00453835" w:rsidP="006B771E">
            <w:pPr>
              <w:pStyle w:val="afd"/>
              <w:tabs>
                <w:tab w:val="left" w:pos="4285"/>
              </w:tabs>
              <w:jc w:val="center"/>
              <w:rPr>
                <w:rStyle w:val="af7"/>
                <w:rFonts w:ascii="Arial" w:hAnsi="Arial" w:cs="Arial"/>
                <w:b w:val="0"/>
                <w:noProof/>
                <w:color w:val="000000"/>
              </w:rPr>
            </w:pPr>
            <w:r w:rsidRPr="007B5BFD">
              <w:rPr>
                <w:rStyle w:val="af7"/>
                <w:rFonts w:ascii="Arial" w:hAnsi="Arial" w:cs="Arial"/>
                <w:b w:val="0"/>
                <w:noProof/>
                <w:color w:val="000000"/>
              </w:rPr>
              <w:t>Й Ы Ш Ă Н У</w:t>
            </w:r>
          </w:p>
          <w:p w:rsidR="00453835" w:rsidRPr="007B5BFD" w:rsidRDefault="00453835" w:rsidP="006B771E">
            <w:pPr>
              <w:pStyle w:val="afd"/>
              <w:ind w:right="-35"/>
              <w:jc w:val="center"/>
              <w:rPr>
                <w:rFonts w:ascii="Arial" w:hAnsi="Arial" w:cs="Arial"/>
                <w:noProof/>
                <w:color w:val="000000"/>
              </w:rPr>
            </w:pPr>
            <w:r w:rsidRPr="007B5BFD">
              <w:rPr>
                <w:rFonts w:ascii="Arial" w:hAnsi="Arial" w:cs="Arial"/>
                <w:noProof/>
                <w:color w:val="000000"/>
              </w:rPr>
              <w:t>2020.0</w:t>
            </w:r>
            <w:r w:rsidRPr="007B5BFD">
              <w:rPr>
                <w:rFonts w:ascii="Arial" w:hAnsi="Arial" w:cs="Arial"/>
                <w:noProof/>
                <w:color w:val="000000"/>
                <w:lang w:val="en-US"/>
              </w:rPr>
              <w:t>5</w:t>
            </w:r>
            <w:r w:rsidRPr="007B5BFD">
              <w:rPr>
                <w:rFonts w:ascii="Arial" w:hAnsi="Arial" w:cs="Arial"/>
                <w:noProof/>
                <w:color w:val="000000"/>
              </w:rPr>
              <w:t>.</w:t>
            </w:r>
            <w:r w:rsidRPr="007B5BFD">
              <w:rPr>
                <w:rFonts w:ascii="Arial" w:hAnsi="Arial" w:cs="Arial"/>
                <w:noProof/>
                <w:color w:val="000000"/>
                <w:lang w:val="en-US"/>
              </w:rPr>
              <w:t>13</w:t>
            </w:r>
            <w:r w:rsidRPr="007B5BFD">
              <w:rPr>
                <w:rFonts w:ascii="Arial" w:hAnsi="Arial" w:cs="Arial"/>
                <w:noProof/>
                <w:color w:val="000000"/>
              </w:rPr>
              <w:t xml:space="preserve"> № </w:t>
            </w:r>
            <w:r w:rsidRPr="007B5BFD">
              <w:rPr>
                <w:rFonts w:ascii="Arial" w:hAnsi="Arial" w:cs="Arial"/>
                <w:noProof/>
                <w:color w:val="000000"/>
                <w:lang w:val="en-US"/>
              </w:rPr>
              <w:t>3</w:t>
            </w:r>
            <w:r w:rsidRPr="007B5BFD">
              <w:rPr>
                <w:rFonts w:ascii="Arial" w:hAnsi="Arial" w:cs="Arial"/>
                <w:noProof/>
                <w:color w:val="000000"/>
              </w:rPr>
              <w:t>2</w:t>
            </w:r>
          </w:p>
          <w:p w:rsidR="00453835" w:rsidRPr="007B5BFD" w:rsidRDefault="00453835" w:rsidP="006B771E">
            <w:pPr>
              <w:jc w:val="center"/>
              <w:rPr>
                <w:rFonts w:ascii="Arial" w:hAnsi="Arial" w:cs="Arial"/>
                <w:color w:val="000000"/>
              </w:rPr>
            </w:pPr>
            <w:r w:rsidRPr="007B5BFD">
              <w:rPr>
                <w:rFonts w:ascii="Arial" w:hAnsi="Arial" w:cs="Arial"/>
                <w:noProof/>
                <w:color w:val="000000"/>
                <w:sz w:val="20"/>
                <w:szCs w:val="20"/>
              </w:rPr>
              <w:t>Сĕнтĕрпуç ялĕ</w:t>
            </w:r>
          </w:p>
        </w:tc>
        <w:tc>
          <w:tcPr>
            <w:tcW w:w="970" w:type="pct"/>
            <w:vAlign w:val="center"/>
          </w:tcPr>
          <w:p w:rsidR="00453835" w:rsidRPr="007B5BFD" w:rsidRDefault="00453835" w:rsidP="006B771E">
            <w:pPr>
              <w:jc w:val="center"/>
              <w:rPr>
                <w:rFonts w:ascii="Arial" w:hAnsi="Arial" w:cs="Arial"/>
                <w:color w:val="000000"/>
                <w:sz w:val="20"/>
                <w:szCs w:val="20"/>
              </w:rPr>
            </w:pPr>
            <w:r w:rsidRPr="007B5BFD">
              <w:rPr>
                <w:rFonts w:ascii="Arial" w:hAnsi="Arial" w:cs="Arial"/>
                <w:noProof/>
                <w:color w:val="000000"/>
                <w:sz w:val="20"/>
                <w:szCs w:val="22"/>
              </w:rPr>
              <w:drawing>
                <wp:inline distT="0" distB="0" distL="0" distR="0" wp14:anchorId="0DC8B4C0" wp14:editId="67CAF49A">
                  <wp:extent cx="720090" cy="720090"/>
                  <wp:effectExtent l="0" t="0" r="3810" b="3810"/>
                  <wp:docPr id="248" name="Рисунок 24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Gerb-c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inline>
              </w:drawing>
            </w:r>
          </w:p>
        </w:tc>
        <w:tc>
          <w:tcPr>
            <w:tcW w:w="2097" w:type="pct"/>
            <w:vAlign w:val="center"/>
          </w:tcPr>
          <w:p w:rsidR="00453835" w:rsidRPr="007B5BFD" w:rsidRDefault="00453835" w:rsidP="006B771E">
            <w:pPr>
              <w:pStyle w:val="afd"/>
              <w:jc w:val="center"/>
              <w:rPr>
                <w:rFonts w:ascii="Arial" w:hAnsi="Arial" w:cs="Arial"/>
                <w:bCs/>
                <w:noProof/>
                <w:color w:val="000000"/>
              </w:rPr>
            </w:pPr>
            <w:r w:rsidRPr="007B5BFD">
              <w:rPr>
                <w:rFonts w:ascii="Arial" w:hAnsi="Arial" w:cs="Arial"/>
                <w:bCs/>
                <w:noProof/>
                <w:color w:val="000000"/>
              </w:rPr>
              <w:t>ЧУВАШСКАЯ РЕСПУБЛИКА</w:t>
            </w:r>
          </w:p>
          <w:p w:rsidR="00453835" w:rsidRPr="007B5BFD" w:rsidRDefault="00453835" w:rsidP="006B771E">
            <w:pPr>
              <w:pStyle w:val="afd"/>
              <w:jc w:val="center"/>
              <w:rPr>
                <w:rFonts w:ascii="Arial" w:hAnsi="Arial" w:cs="Arial"/>
                <w:bCs/>
                <w:noProof/>
                <w:color w:val="000000"/>
              </w:rPr>
            </w:pPr>
            <w:r w:rsidRPr="007B5BFD">
              <w:rPr>
                <w:rFonts w:ascii="Arial" w:hAnsi="Arial" w:cs="Arial"/>
                <w:bCs/>
                <w:noProof/>
                <w:color w:val="000000"/>
              </w:rPr>
              <w:t>МАРИИНСКО-ПОСАДСКИЙ</w:t>
            </w:r>
          </w:p>
          <w:p w:rsidR="00453835" w:rsidRPr="007B5BFD" w:rsidRDefault="00453835" w:rsidP="006B771E">
            <w:pPr>
              <w:pStyle w:val="afd"/>
              <w:jc w:val="center"/>
              <w:rPr>
                <w:rFonts w:ascii="Arial" w:hAnsi="Arial" w:cs="Arial"/>
                <w:bCs/>
                <w:color w:val="000000"/>
              </w:rPr>
            </w:pPr>
            <w:r w:rsidRPr="007B5BFD">
              <w:rPr>
                <w:rFonts w:ascii="Arial" w:hAnsi="Arial" w:cs="Arial"/>
                <w:bCs/>
                <w:noProof/>
                <w:color w:val="000000"/>
              </w:rPr>
              <w:t>РАЙОН</w:t>
            </w:r>
          </w:p>
          <w:p w:rsidR="00453835" w:rsidRPr="007B5BFD" w:rsidRDefault="00453835" w:rsidP="006B771E">
            <w:pPr>
              <w:pStyle w:val="afd"/>
              <w:jc w:val="center"/>
              <w:rPr>
                <w:rFonts w:ascii="Arial" w:hAnsi="Arial" w:cs="Arial"/>
                <w:bCs/>
                <w:noProof/>
                <w:color w:val="000000"/>
              </w:rPr>
            </w:pPr>
            <w:r w:rsidRPr="007B5BFD">
              <w:rPr>
                <w:rFonts w:ascii="Arial" w:hAnsi="Arial" w:cs="Arial"/>
                <w:bCs/>
                <w:noProof/>
                <w:color w:val="000000"/>
              </w:rPr>
              <w:t>АДМИНИСТРАЦИЯ</w:t>
            </w:r>
          </w:p>
          <w:p w:rsidR="00453835" w:rsidRPr="007B5BFD" w:rsidRDefault="00453835" w:rsidP="006B771E">
            <w:pPr>
              <w:pStyle w:val="afd"/>
              <w:jc w:val="center"/>
              <w:rPr>
                <w:rFonts w:ascii="Arial" w:hAnsi="Arial" w:cs="Arial"/>
                <w:bCs/>
                <w:noProof/>
                <w:color w:val="000000"/>
              </w:rPr>
            </w:pPr>
            <w:r w:rsidRPr="007B5BFD">
              <w:rPr>
                <w:rFonts w:ascii="Arial" w:hAnsi="Arial" w:cs="Arial"/>
                <w:bCs/>
                <w:noProof/>
                <w:color w:val="000000"/>
              </w:rPr>
              <w:t>БОЛЬШЕШИГАЕВСКОГО</w:t>
            </w:r>
          </w:p>
          <w:p w:rsidR="00453835" w:rsidRPr="007B5BFD" w:rsidRDefault="00453835" w:rsidP="006B771E">
            <w:pPr>
              <w:pStyle w:val="afd"/>
              <w:jc w:val="center"/>
              <w:rPr>
                <w:rFonts w:ascii="Arial" w:hAnsi="Arial" w:cs="Arial"/>
                <w:noProof/>
                <w:color w:val="000000"/>
              </w:rPr>
            </w:pPr>
            <w:r w:rsidRPr="007B5BFD">
              <w:rPr>
                <w:rFonts w:ascii="Arial" w:hAnsi="Arial" w:cs="Arial"/>
                <w:bCs/>
                <w:noProof/>
                <w:color w:val="000000"/>
              </w:rPr>
              <w:t>СЕЛЬСКОГО ПОСЕЛЕНИЯ</w:t>
            </w:r>
          </w:p>
          <w:p w:rsidR="00453835" w:rsidRPr="007B5BFD" w:rsidRDefault="00453835" w:rsidP="006B771E">
            <w:pPr>
              <w:pStyle w:val="afd"/>
              <w:jc w:val="center"/>
              <w:rPr>
                <w:rStyle w:val="af7"/>
                <w:rFonts w:ascii="Arial" w:hAnsi="Arial" w:cs="Arial"/>
                <w:b w:val="0"/>
                <w:noProof/>
                <w:color w:val="000000"/>
              </w:rPr>
            </w:pPr>
            <w:r w:rsidRPr="007B5BFD">
              <w:rPr>
                <w:rStyle w:val="af7"/>
                <w:rFonts w:ascii="Arial" w:hAnsi="Arial" w:cs="Arial"/>
                <w:b w:val="0"/>
                <w:noProof/>
                <w:color w:val="000000"/>
              </w:rPr>
              <w:t>П О С Т А Н О В Л Е Н И Е</w:t>
            </w:r>
          </w:p>
          <w:p w:rsidR="00453835" w:rsidRPr="007B5BFD" w:rsidRDefault="00453835" w:rsidP="006B771E">
            <w:pPr>
              <w:pStyle w:val="afd"/>
              <w:jc w:val="center"/>
              <w:rPr>
                <w:rFonts w:ascii="Arial" w:hAnsi="Arial" w:cs="Arial"/>
                <w:color w:val="000000"/>
              </w:rPr>
            </w:pPr>
            <w:r w:rsidRPr="007B5BFD">
              <w:rPr>
                <w:rFonts w:ascii="Arial" w:hAnsi="Arial" w:cs="Arial"/>
                <w:noProof/>
                <w:color w:val="000000"/>
              </w:rPr>
              <w:t>13.05.2020 № 32</w:t>
            </w:r>
          </w:p>
          <w:p w:rsidR="00453835" w:rsidRPr="007B5BFD" w:rsidRDefault="00453835" w:rsidP="006B771E">
            <w:pPr>
              <w:jc w:val="center"/>
              <w:rPr>
                <w:rFonts w:ascii="Arial" w:hAnsi="Arial" w:cs="Arial"/>
                <w:bCs/>
                <w:color w:val="000000"/>
              </w:rPr>
            </w:pPr>
            <w:r w:rsidRPr="007B5BFD">
              <w:rPr>
                <w:rFonts w:ascii="Arial" w:hAnsi="Arial" w:cs="Arial"/>
                <w:noProof/>
                <w:color w:val="000000"/>
                <w:sz w:val="20"/>
                <w:szCs w:val="20"/>
              </w:rPr>
              <w:t>д. Большое Шигаево</w:t>
            </w:r>
          </w:p>
        </w:tc>
      </w:tr>
    </w:tbl>
    <w:p w:rsidR="000B3B46" w:rsidRPr="007B5BFD" w:rsidRDefault="000B3B46" w:rsidP="007B5BFD">
      <w:pPr>
        <w:jc w:val="both"/>
        <w:rPr>
          <w:rFonts w:ascii="Arial" w:hAnsi="Arial" w:cs="Arial"/>
          <w:color w:val="000000"/>
          <w:sz w:val="20"/>
        </w:rPr>
      </w:pPr>
    </w:p>
    <w:p w:rsidR="0020695B" w:rsidRPr="00453835" w:rsidRDefault="0020695B" w:rsidP="007B5BFD">
      <w:pPr>
        <w:jc w:val="both"/>
        <w:rPr>
          <w:rFonts w:ascii="Arial" w:hAnsi="Arial" w:cs="Arial"/>
          <w:b/>
          <w:color w:val="000000"/>
          <w:sz w:val="20"/>
        </w:rPr>
      </w:pPr>
      <w:r w:rsidRPr="00453835">
        <w:rPr>
          <w:rFonts w:ascii="Arial" w:hAnsi="Arial" w:cs="Arial"/>
          <w:b/>
          <w:color w:val="000000"/>
          <w:sz w:val="20"/>
        </w:rPr>
        <w:t>О</w:t>
      </w:r>
      <w:r w:rsidR="00B978B5" w:rsidRPr="00453835">
        <w:rPr>
          <w:rFonts w:ascii="Arial" w:hAnsi="Arial" w:cs="Arial"/>
          <w:b/>
          <w:color w:val="000000"/>
          <w:sz w:val="20"/>
        </w:rPr>
        <w:t xml:space="preserve"> </w:t>
      </w:r>
      <w:r w:rsidRPr="00453835">
        <w:rPr>
          <w:rFonts w:ascii="Arial" w:hAnsi="Arial" w:cs="Arial"/>
          <w:b/>
          <w:color w:val="000000"/>
          <w:sz w:val="20"/>
        </w:rPr>
        <w:t>мерах</w:t>
      </w:r>
      <w:r w:rsidR="00B978B5" w:rsidRPr="00453835">
        <w:rPr>
          <w:rFonts w:ascii="Arial" w:hAnsi="Arial" w:cs="Arial"/>
          <w:b/>
          <w:color w:val="000000"/>
          <w:sz w:val="20"/>
        </w:rPr>
        <w:t xml:space="preserve"> </w:t>
      </w:r>
      <w:r w:rsidRPr="00453835">
        <w:rPr>
          <w:rFonts w:ascii="Arial" w:hAnsi="Arial" w:cs="Arial"/>
          <w:b/>
          <w:color w:val="000000"/>
          <w:sz w:val="20"/>
        </w:rPr>
        <w:t>по</w:t>
      </w:r>
      <w:r w:rsidR="00B978B5" w:rsidRPr="00453835">
        <w:rPr>
          <w:rFonts w:ascii="Arial" w:hAnsi="Arial" w:cs="Arial"/>
          <w:b/>
          <w:color w:val="000000"/>
          <w:sz w:val="20"/>
        </w:rPr>
        <w:t xml:space="preserve"> </w:t>
      </w:r>
      <w:r w:rsidRPr="00453835">
        <w:rPr>
          <w:rFonts w:ascii="Arial" w:hAnsi="Arial" w:cs="Arial"/>
          <w:b/>
          <w:color w:val="000000"/>
          <w:sz w:val="20"/>
        </w:rPr>
        <w:t>реализации</w:t>
      </w:r>
      <w:r w:rsidR="00B978B5" w:rsidRPr="00453835">
        <w:rPr>
          <w:rFonts w:ascii="Arial" w:hAnsi="Arial" w:cs="Arial"/>
          <w:b/>
          <w:color w:val="000000"/>
          <w:sz w:val="20"/>
        </w:rPr>
        <w:t xml:space="preserve"> </w:t>
      </w:r>
      <w:r w:rsidRPr="00453835">
        <w:rPr>
          <w:rFonts w:ascii="Arial" w:hAnsi="Arial" w:cs="Arial"/>
          <w:b/>
          <w:color w:val="000000"/>
          <w:sz w:val="20"/>
        </w:rPr>
        <w:t>решения</w:t>
      </w:r>
      <w:r w:rsidR="00B978B5" w:rsidRPr="00453835">
        <w:rPr>
          <w:rFonts w:ascii="Arial" w:hAnsi="Arial" w:cs="Arial"/>
          <w:b/>
          <w:color w:val="000000"/>
          <w:sz w:val="20"/>
        </w:rPr>
        <w:t xml:space="preserve"> </w:t>
      </w:r>
      <w:r w:rsidRPr="00453835">
        <w:rPr>
          <w:rFonts w:ascii="Arial" w:hAnsi="Arial" w:cs="Arial"/>
          <w:b/>
          <w:color w:val="000000"/>
          <w:sz w:val="20"/>
        </w:rPr>
        <w:t>Собрания</w:t>
      </w:r>
      <w:r w:rsidR="00B978B5" w:rsidRPr="00453835">
        <w:rPr>
          <w:rFonts w:ascii="Arial" w:hAnsi="Arial" w:cs="Arial"/>
          <w:b/>
          <w:color w:val="000000"/>
          <w:sz w:val="20"/>
        </w:rPr>
        <w:t xml:space="preserve"> </w:t>
      </w:r>
    </w:p>
    <w:p w:rsidR="0020695B" w:rsidRPr="00453835" w:rsidRDefault="0020695B" w:rsidP="007B5BFD">
      <w:pPr>
        <w:jc w:val="both"/>
        <w:rPr>
          <w:rFonts w:ascii="Arial" w:hAnsi="Arial" w:cs="Arial"/>
          <w:b/>
          <w:color w:val="000000"/>
          <w:sz w:val="20"/>
        </w:rPr>
      </w:pPr>
      <w:r w:rsidRPr="00453835">
        <w:rPr>
          <w:rFonts w:ascii="Arial" w:hAnsi="Arial" w:cs="Arial"/>
          <w:b/>
          <w:color w:val="000000"/>
          <w:sz w:val="20"/>
        </w:rPr>
        <w:t>депутатов</w:t>
      </w:r>
      <w:r w:rsidR="00B978B5" w:rsidRPr="00453835">
        <w:rPr>
          <w:rFonts w:ascii="Arial" w:hAnsi="Arial" w:cs="Arial"/>
          <w:b/>
          <w:color w:val="000000"/>
          <w:sz w:val="20"/>
        </w:rPr>
        <w:t xml:space="preserve"> </w:t>
      </w:r>
      <w:r w:rsidRPr="00453835">
        <w:rPr>
          <w:rFonts w:ascii="Arial" w:hAnsi="Arial" w:cs="Arial"/>
          <w:b/>
          <w:color w:val="000000"/>
          <w:sz w:val="20"/>
        </w:rPr>
        <w:t>Большешигаевского</w:t>
      </w:r>
      <w:r w:rsidR="00B978B5" w:rsidRPr="00453835">
        <w:rPr>
          <w:rFonts w:ascii="Arial" w:hAnsi="Arial" w:cs="Arial"/>
          <w:b/>
          <w:color w:val="000000"/>
          <w:sz w:val="20"/>
        </w:rPr>
        <w:t xml:space="preserve"> </w:t>
      </w:r>
      <w:r w:rsidRPr="00453835">
        <w:rPr>
          <w:rFonts w:ascii="Arial" w:hAnsi="Arial" w:cs="Arial"/>
          <w:b/>
          <w:color w:val="000000"/>
          <w:sz w:val="20"/>
        </w:rPr>
        <w:t>сельского</w:t>
      </w:r>
      <w:r w:rsidR="00B978B5" w:rsidRPr="00453835">
        <w:rPr>
          <w:rFonts w:ascii="Arial" w:hAnsi="Arial" w:cs="Arial"/>
          <w:b/>
          <w:color w:val="000000"/>
          <w:sz w:val="20"/>
        </w:rPr>
        <w:t xml:space="preserve"> </w:t>
      </w:r>
    </w:p>
    <w:p w:rsidR="0020695B" w:rsidRPr="00453835" w:rsidRDefault="0020695B" w:rsidP="007B5BFD">
      <w:pPr>
        <w:jc w:val="both"/>
        <w:rPr>
          <w:rFonts w:ascii="Arial" w:hAnsi="Arial" w:cs="Arial"/>
          <w:b/>
          <w:color w:val="000000"/>
          <w:sz w:val="20"/>
        </w:rPr>
      </w:pPr>
      <w:r w:rsidRPr="00453835">
        <w:rPr>
          <w:rFonts w:ascii="Arial" w:hAnsi="Arial" w:cs="Arial"/>
          <w:b/>
          <w:color w:val="000000"/>
          <w:sz w:val="20"/>
        </w:rPr>
        <w:t>поселения</w:t>
      </w:r>
      <w:r w:rsidR="00B978B5" w:rsidRPr="00453835">
        <w:rPr>
          <w:rFonts w:ascii="Arial" w:hAnsi="Arial" w:cs="Arial"/>
          <w:b/>
          <w:color w:val="000000"/>
          <w:sz w:val="20"/>
        </w:rPr>
        <w:t xml:space="preserve"> </w:t>
      </w:r>
      <w:r w:rsidRPr="00453835">
        <w:rPr>
          <w:rFonts w:ascii="Arial" w:hAnsi="Arial" w:cs="Arial"/>
          <w:b/>
          <w:color w:val="000000"/>
          <w:sz w:val="20"/>
        </w:rPr>
        <w:t>«О</w:t>
      </w:r>
      <w:r w:rsidR="00B978B5" w:rsidRPr="00453835">
        <w:rPr>
          <w:rFonts w:ascii="Arial" w:hAnsi="Arial" w:cs="Arial"/>
          <w:b/>
          <w:color w:val="000000"/>
          <w:sz w:val="20"/>
        </w:rPr>
        <w:t xml:space="preserve"> </w:t>
      </w:r>
      <w:r w:rsidRPr="00453835">
        <w:rPr>
          <w:rFonts w:ascii="Arial" w:hAnsi="Arial" w:cs="Arial"/>
          <w:b/>
          <w:color w:val="000000"/>
          <w:sz w:val="20"/>
        </w:rPr>
        <w:t>внесении</w:t>
      </w:r>
      <w:r w:rsidR="00B978B5" w:rsidRPr="00453835">
        <w:rPr>
          <w:rFonts w:ascii="Arial" w:hAnsi="Arial" w:cs="Arial"/>
          <w:b/>
          <w:color w:val="000000"/>
          <w:sz w:val="20"/>
        </w:rPr>
        <w:t xml:space="preserve"> </w:t>
      </w:r>
      <w:r w:rsidRPr="00453835">
        <w:rPr>
          <w:rFonts w:ascii="Arial" w:hAnsi="Arial" w:cs="Arial"/>
          <w:b/>
          <w:color w:val="000000"/>
          <w:sz w:val="20"/>
        </w:rPr>
        <w:t>изменений</w:t>
      </w:r>
      <w:r w:rsidR="00B978B5" w:rsidRPr="00453835">
        <w:rPr>
          <w:rFonts w:ascii="Arial" w:hAnsi="Arial" w:cs="Arial"/>
          <w:b/>
          <w:color w:val="000000"/>
          <w:sz w:val="20"/>
        </w:rPr>
        <w:t xml:space="preserve"> </w:t>
      </w:r>
      <w:r w:rsidRPr="00453835">
        <w:rPr>
          <w:rFonts w:ascii="Arial" w:hAnsi="Arial" w:cs="Arial"/>
          <w:b/>
          <w:color w:val="000000"/>
          <w:sz w:val="20"/>
        </w:rPr>
        <w:t>в</w:t>
      </w:r>
      <w:r w:rsidR="00B978B5" w:rsidRPr="00453835">
        <w:rPr>
          <w:rFonts w:ascii="Arial" w:hAnsi="Arial" w:cs="Arial"/>
          <w:b/>
          <w:color w:val="000000"/>
          <w:sz w:val="20"/>
        </w:rPr>
        <w:t xml:space="preserve"> </w:t>
      </w:r>
      <w:r w:rsidRPr="00453835">
        <w:rPr>
          <w:rFonts w:ascii="Arial" w:hAnsi="Arial" w:cs="Arial"/>
          <w:b/>
          <w:color w:val="000000"/>
          <w:sz w:val="20"/>
        </w:rPr>
        <w:t>решение</w:t>
      </w:r>
      <w:r w:rsidR="00B978B5" w:rsidRPr="00453835">
        <w:rPr>
          <w:rFonts w:ascii="Arial" w:hAnsi="Arial" w:cs="Arial"/>
          <w:b/>
          <w:color w:val="000000"/>
          <w:sz w:val="20"/>
        </w:rPr>
        <w:t xml:space="preserve"> </w:t>
      </w:r>
    </w:p>
    <w:p w:rsidR="0020695B" w:rsidRPr="00453835" w:rsidRDefault="0020695B" w:rsidP="007B5BFD">
      <w:pPr>
        <w:jc w:val="both"/>
        <w:rPr>
          <w:rFonts w:ascii="Arial" w:hAnsi="Arial" w:cs="Arial"/>
          <w:b/>
          <w:color w:val="000000"/>
          <w:sz w:val="20"/>
        </w:rPr>
      </w:pPr>
      <w:r w:rsidRPr="00453835">
        <w:rPr>
          <w:rFonts w:ascii="Arial" w:hAnsi="Arial" w:cs="Arial"/>
          <w:b/>
          <w:color w:val="000000"/>
          <w:sz w:val="20"/>
        </w:rPr>
        <w:t>Собрания</w:t>
      </w:r>
      <w:r w:rsidR="00B978B5" w:rsidRPr="00453835">
        <w:rPr>
          <w:rFonts w:ascii="Arial" w:hAnsi="Arial" w:cs="Arial"/>
          <w:b/>
          <w:color w:val="000000"/>
          <w:sz w:val="20"/>
        </w:rPr>
        <w:t xml:space="preserve"> </w:t>
      </w:r>
      <w:r w:rsidRPr="00453835">
        <w:rPr>
          <w:rFonts w:ascii="Arial" w:hAnsi="Arial" w:cs="Arial"/>
          <w:b/>
          <w:color w:val="000000"/>
          <w:sz w:val="20"/>
        </w:rPr>
        <w:t>депутатов</w:t>
      </w:r>
      <w:r w:rsidR="00B978B5" w:rsidRPr="00453835">
        <w:rPr>
          <w:rFonts w:ascii="Arial" w:hAnsi="Arial" w:cs="Arial"/>
          <w:b/>
          <w:color w:val="000000"/>
          <w:sz w:val="20"/>
        </w:rPr>
        <w:t xml:space="preserve"> </w:t>
      </w:r>
      <w:r w:rsidRPr="00453835">
        <w:rPr>
          <w:rFonts w:ascii="Arial" w:hAnsi="Arial" w:cs="Arial"/>
          <w:b/>
          <w:color w:val="000000"/>
          <w:sz w:val="20"/>
        </w:rPr>
        <w:t>Большешигаевского</w:t>
      </w:r>
      <w:r w:rsidR="00B978B5" w:rsidRPr="00453835">
        <w:rPr>
          <w:rFonts w:ascii="Arial" w:hAnsi="Arial" w:cs="Arial"/>
          <w:b/>
          <w:color w:val="000000"/>
          <w:sz w:val="20"/>
        </w:rPr>
        <w:t xml:space="preserve"> </w:t>
      </w:r>
    </w:p>
    <w:p w:rsidR="0020695B" w:rsidRPr="00453835" w:rsidRDefault="0020695B" w:rsidP="007B5BFD">
      <w:pPr>
        <w:jc w:val="both"/>
        <w:rPr>
          <w:rFonts w:ascii="Arial" w:hAnsi="Arial" w:cs="Arial"/>
          <w:b/>
          <w:color w:val="000000"/>
          <w:sz w:val="20"/>
        </w:rPr>
      </w:pPr>
      <w:r w:rsidRPr="00453835">
        <w:rPr>
          <w:rFonts w:ascii="Arial" w:hAnsi="Arial" w:cs="Arial"/>
          <w:b/>
          <w:color w:val="000000"/>
          <w:sz w:val="20"/>
        </w:rPr>
        <w:t>сельского</w:t>
      </w:r>
      <w:r w:rsidR="00B978B5" w:rsidRPr="00453835">
        <w:rPr>
          <w:rFonts w:ascii="Arial" w:hAnsi="Arial" w:cs="Arial"/>
          <w:b/>
          <w:color w:val="000000"/>
          <w:sz w:val="20"/>
        </w:rPr>
        <w:t xml:space="preserve"> </w:t>
      </w:r>
      <w:r w:rsidRPr="00453835">
        <w:rPr>
          <w:rFonts w:ascii="Arial" w:hAnsi="Arial" w:cs="Arial"/>
          <w:b/>
          <w:color w:val="000000"/>
          <w:sz w:val="20"/>
        </w:rPr>
        <w:t>поселения</w:t>
      </w:r>
      <w:r w:rsidR="00B978B5" w:rsidRPr="00453835">
        <w:rPr>
          <w:rFonts w:ascii="Arial" w:hAnsi="Arial" w:cs="Arial"/>
          <w:b/>
          <w:color w:val="000000"/>
          <w:sz w:val="20"/>
        </w:rPr>
        <w:t xml:space="preserve"> </w:t>
      </w:r>
      <w:r w:rsidRPr="00453835">
        <w:rPr>
          <w:rFonts w:ascii="Arial" w:hAnsi="Arial" w:cs="Arial"/>
          <w:b/>
          <w:color w:val="000000"/>
          <w:sz w:val="20"/>
        </w:rPr>
        <w:t>Мариинско-Посадского</w:t>
      </w:r>
      <w:r w:rsidR="00B978B5" w:rsidRPr="00453835">
        <w:rPr>
          <w:rFonts w:ascii="Arial" w:hAnsi="Arial" w:cs="Arial"/>
          <w:b/>
          <w:color w:val="000000"/>
          <w:sz w:val="20"/>
        </w:rPr>
        <w:t xml:space="preserve"> </w:t>
      </w:r>
    </w:p>
    <w:p w:rsidR="0020695B" w:rsidRPr="00453835" w:rsidRDefault="0020695B" w:rsidP="007B5BFD">
      <w:pPr>
        <w:jc w:val="both"/>
        <w:rPr>
          <w:rFonts w:ascii="Arial" w:hAnsi="Arial" w:cs="Arial"/>
          <w:b/>
          <w:color w:val="000000"/>
          <w:sz w:val="20"/>
        </w:rPr>
      </w:pPr>
      <w:r w:rsidRPr="00453835">
        <w:rPr>
          <w:rFonts w:ascii="Arial" w:hAnsi="Arial" w:cs="Arial"/>
          <w:b/>
          <w:color w:val="000000"/>
          <w:sz w:val="20"/>
        </w:rPr>
        <w:t>района</w:t>
      </w:r>
      <w:r w:rsidR="00B978B5" w:rsidRPr="00453835">
        <w:rPr>
          <w:rFonts w:ascii="Arial" w:hAnsi="Arial" w:cs="Arial"/>
          <w:b/>
          <w:color w:val="000000"/>
          <w:sz w:val="20"/>
        </w:rPr>
        <w:t xml:space="preserve"> </w:t>
      </w:r>
      <w:r w:rsidRPr="00453835">
        <w:rPr>
          <w:rFonts w:ascii="Arial" w:hAnsi="Arial" w:cs="Arial"/>
          <w:b/>
          <w:color w:val="000000"/>
          <w:sz w:val="20"/>
        </w:rPr>
        <w:t>«О</w:t>
      </w:r>
      <w:r w:rsidR="00B978B5" w:rsidRPr="00453835">
        <w:rPr>
          <w:rFonts w:ascii="Arial" w:hAnsi="Arial" w:cs="Arial"/>
          <w:b/>
          <w:color w:val="000000"/>
          <w:sz w:val="20"/>
        </w:rPr>
        <w:t xml:space="preserve"> </w:t>
      </w:r>
      <w:r w:rsidRPr="00453835">
        <w:rPr>
          <w:rFonts w:ascii="Arial" w:hAnsi="Arial" w:cs="Arial"/>
          <w:b/>
          <w:color w:val="000000"/>
          <w:sz w:val="20"/>
        </w:rPr>
        <w:t>бюджете</w:t>
      </w:r>
      <w:r w:rsidR="00B978B5" w:rsidRPr="00453835">
        <w:rPr>
          <w:rFonts w:ascii="Arial" w:hAnsi="Arial" w:cs="Arial"/>
          <w:b/>
          <w:color w:val="000000"/>
          <w:sz w:val="20"/>
        </w:rPr>
        <w:t xml:space="preserve"> </w:t>
      </w:r>
      <w:r w:rsidRPr="00453835">
        <w:rPr>
          <w:rFonts w:ascii="Arial" w:hAnsi="Arial" w:cs="Arial"/>
          <w:b/>
          <w:color w:val="000000"/>
          <w:sz w:val="20"/>
        </w:rPr>
        <w:t>Большешигаевского</w:t>
      </w:r>
      <w:r w:rsidR="00B978B5" w:rsidRPr="00453835">
        <w:rPr>
          <w:rFonts w:ascii="Arial" w:hAnsi="Arial" w:cs="Arial"/>
          <w:b/>
          <w:color w:val="000000"/>
          <w:sz w:val="20"/>
        </w:rPr>
        <w:t xml:space="preserve"> </w:t>
      </w:r>
    </w:p>
    <w:p w:rsidR="0020695B" w:rsidRPr="00453835" w:rsidRDefault="0020695B" w:rsidP="007B5BFD">
      <w:pPr>
        <w:jc w:val="both"/>
        <w:rPr>
          <w:rFonts w:ascii="Arial" w:hAnsi="Arial" w:cs="Arial"/>
          <w:b/>
          <w:color w:val="000000"/>
          <w:sz w:val="20"/>
        </w:rPr>
      </w:pPr>
      <w:r w:rsidRPr="00453835">
        <w:rPr>
          <w:rFonts w:ascii="Arial" w:hAnsi="Arial" w:cs="Arial"/>
          <w:b/>
          <w:color w:val="000000"/>
          <w:sz w:val="20"/>
        </w:rPr>
        <w:t>сельского</w:t>
      </w:r>
      <w:r w:rsidR="00B978B5" w:rsidRPr="00453835">
        <w:rPr>
          <w:rFonts w:ascii="Arial" w:hAnsi="Arial" w:cs="Arial"/>
          <w:b/>
          <w:color w:val="000000"/>
          <w:sz w:val="20"/>
        </w:rPr>
        <w:t xml:space="preserve"> </w:t>
      </w:r>
      <w:r w:rsidRPr="00453835">
        <w:rPr>
          <w:rFonts w:ascii="Arial" w:hAnsi="Arial" w:cs="Arial"/>
          <w:b/>
          <w:color w:val="000000"/>
          <w:sz w:val="20"/>
        </w:rPr>
        <w:t>поселения</w:t>
      </w:r>
      <w:r w:rsidR="00B978B5" w:rsidRPr="00453835">
        <w:rPr>
          <w:rFonts w:ascii="Arial" w:hAnsi="Arial" w:cs="Arial"/>
          <w:b/>
          <w:color w:val="000000"/>
          <w:sz w:val="20"/>
        </w:rPr>
        <w:t xml:space="preserve"> </w:t>
      </w:r>
      <w:r w:rsidRPr="00453835">
        <w:rPr>
          <w:rFonts w:ascii="Arial" w:hAnsi="Arial" w:cs="Arial"/>
          <w:b/>
          <w:color w:val="000000"/>
          <w:sz w:val="20"/>
        </w:rPr>
        <w:t>Мариинско-Посадского</w:t>
      </w:r>
      <w:r w:rsidR="00B978B5" w:rsidRPr="00453835">
        <w:rPr>
          <w:rFonts w:ascii="Arial" w:hAnsi="Arial" w:cs="Arial"/>
          <w:b/>
          <w:color w:val="000000"/>
          <w:sz w:val="20"/>
        </w:rPr>
        <w:t xml:space="preserve"> </w:t>
      </w:r>
    </w:p>
    <w:p w:rsidR="0020695B" w:rsidRPr="00453835" w:rsidRDefault="0020695B" w:rsidP="007B5BFD">
      <w:pPr>
        <w:jc w:val="both"/>
        <w:rPr>
          <w:rFonts w:ascii="Arial" w:hAnsi="Arial" w:cs="Arial"/>
          <w:b/>
          <w:color w:val="000000"/>
          <w:sz w:val="20"/>
        </w:rPr>
      </w:pPr>
      <w:r w:rsidRPr="00453835">
        <w:rPr>
          <w:rFonts w:ascii="Arial" w:hAnsi="Arial" w:cs="Arial"/>
          <w:b/>
          <w:color w:val="000000"/>
          <w:sz w:val="20"/>
        </w:rPr>
        <w:t>района</w:t>
      </w:r>
      <w:r w:rsidR="00B978B5" w:rsidRPr="00453835">
        <w:rPr>
          <w:rFonts w:ascii="Arial" w:hAnsi="Arial" w:cs="Arial"/>
          <w:b/>
          <w:color w:val="000000"/>
          <w:sz w:val="20"/>
        </w:rPr>
        <w:t xml:space="preserve"> </w:t>
      </w:r>
      <w:r w:rsidRPr="00453835">
        <w:rPr>
          <w:rFonts w:ascii="Arial" w:hAnsi="Arial" w:cs="Arial"/>
          <w:b/>
          <w:color w:val="000000"/>
          <w:sz w:val="20"/>
        </w:rPr>
        <w:t>Чувашской</w:t>
      </w:r>
      <w:r w:rsidR="00B978B5" w:rsidRPr="00453835">
        <w:rPr>
          <w:rFonts w:ascii="Arial" w:hAnsi="Arial" w:cs="Arial"/>
          <w:b/>
          <w:color w:val="000000"/>
          <w:sz w:val="20"/>
        </w:rPr>
        <w:t xml:space="preserve"> </w:t>
      </w:r>
      <w:r w:rsidRPr="00453835">
        <w:rPr>
          <w:rFonts w:ascii="Arial" w:hAnsi="Arial" w:cs="Arial"/>
          <w:b/>
          <w:color w:val="000000"/>
          <w:sz w:val="20"/>
        </w:rPr>
        <w:t>Республики</w:t>
      </w:r>
      <w:r w:rsidR="00B978B5" w:rsidRPr="00453835">
        <w:rPr>
          <w:rFonts w:ascii="Arial" w:hAnsi="Arial" w:cs="Arial"/>
          <w:b/>
          <w:color w:val="000000"/>
          <w:sz w:val="20"/>
        </w:rPr>
        <w:t xml:space="preserve"> </w:t>
      </w:r>
      <w:r w:rsidRPr="00453835">
        <w:rPr>
          <w:rFonts w:ascii="Arial" w:hAnsi="Arial" w:cs="Arial"/>
          <w:b/>
          <w:color w:val="000000"/>
          <w:sz w:val="20"/>
        </w:rPr>
        <w:t>на</w:t>
      </w:r>
      <w:r w:rsidR="00B978B5" w:rsidRPr="00453835">
        <w:rPr>
          <w:rFonts w:ascii="Arial" w:hAnsi="Arial" w:cs="Arial"/>
          <w:b/>
          <w:color w:val="000000"/>
          <w:sz w:val="20"/>
        </w:rPr>
        <w:t xml:space="preserve"> </w:t>
      </w:r>
      <w:r w:rsidRPr="00453835">
        <w:rPr>
          <w:rFonts w:ascii="Arial" w:hAnsi="Arial" w:cs="Arial"/>
          <w:b/>
          <w:color w:val="000000"/>
          <w:sz w:val="20"/>
        </w:rPr>
        <w:t>2020</w:t>
      </w:r>
      <w:r w:rsidR="00B978B5" w:rsidRPr="00453835">
        <w:rPr>
          <w:rFonts w:ascii="Arial" w:hAnsi="Arial" w:cs="Arial"/>
          <w:b/>
          <w:color w:val="000000"/>
          <w:sz w:val="20"/>
        </w:rPr>
        <w:t xml:space="preserve"> </w:t>
      </w:r>
      <w:r w:rsidRPr="00453835">
        <w:rPr>
          <w:rFonts w:ascii="Arial" w:hAnsi="Arial" w:cs="Arial"/>
          <w:b/>
          <w:color w:val="000000"/>
          <w:sz w:val="20"/>
        </w:rPr>
        <w:t>год</w:t>
      </w:r>
      <w:r w:rsidR="00B978B5" w:rsidRPr="00453835">
        <w:rPr>
          <w:rFonts w:ascii="Arial" w:hAnsi="Arial" w:cs="Arial"/>
          <w:b/>
          <w:color w:val="000000"/>
          <w:sz w:val="20"/>
        </w:rPr>
        <w:t xml:space="preserve"> </w:t>
      </w:r>
    </w:p>
    <w:p w:rsidR="000B3B46" w:rsidRPr="00453835" w:rsidRDefault="0020695B" w:rsidP="007B5BFD">
      <w:pPr>
        <w:jc w:val="both"/>
        <w:rPr>
          <w:rFonts w:ascii="Arial" w:hAnsi="Arial" w:cs="Arial"/>
          <w:b/>
          <w:color w:val="000000"/>
          <w:sz w:val="20"/>
        </w:rPr>
      </w:pPr>
      <w:r w:rsidRPr="00453835">
        <w:rPr>
          <w:rFonts w:ascii="Arial" w:hAnsi="Arial" w:cs="Arial"/>
          <w:b/>
          <w:color w:val="000000"/>
          <w:sz w:val="20"/>
        </w:rPr>
        <w:t>и</w:t>
      </w:r>
      <w:r w:rsidR="00B978B5" w:rsidRPr="00453835">
        <w:rPr>
          <w:rFonts w:ascii="Arial" w:hAnsi="Arial" w:cs="Arial"/>
          <w:b/>
          <w:color w:val="000000"/>
          <w:sz w:val="20"/>
        </w:rPr>
        <w:t xml:space="preserve"> </w:t>
      </w:r>
      <w:r w:rsidRPr="00453835">
        <w:rPr>
          <w:rFonts w:ascii="Arial" w:hAnsi="Arial" w:cs="Arial"/>
          <w:b/>
          <w:color w:val="000000"/>
          <w:sz w:val="20"/>
        </w:rPr>
        <w:t>на</w:t>
      </w:r>
      <w:r w:rsidR="00B978B5" w:rsidRPr="00453835">
        <w:rPr>
          <w:rFonts w:ascii="Arial" w:hAnsi="Arial" w:cs="Arial"/>
          <w:b/>
          <w:color w:val="000000"/>
          <w:sz w:val="20"/>
        </w:rPr>
        <w:t xml:space="preserve"> </w:t>
      </w:r>
      <w:r w:rsidRPr="00453835">
        <w:rPr>
          <w:rFonts w:ascii="Arial" w:hAnsi="Arial" w:cs="Arial"/>
          <w:b/>
          <w:color w:val="000000"/>
          <w:sz w:val="20"/>
        </w:rPr>
        <w:t>плановый</w:t>
      </w:r>
      <w:r w:rsidR="00B978B5" w:rsidRPr="00453835">
        <w:rPr>
          <w:rFonts w:ascii="Arial" w:hAnsi="Arial" w:cs="Arial"/>
          <w:b/>
          <w:color w:val="000000"/>
          <w:sz w:val="20"/>
        </w:rPr>
        <w:t xml:space="preserve"> </w:t>
      </w:r>
      <w:r w:rsidRPr="00453835">
        <w:rPr>
          <w:rFonts w:ascii="Arial" w:hAnsi="Arial" w:cs="Arial"/>
          <w:b/>
          <w:color w:val="000000"/>
          <w:sz w:val="20"/>
        </w:rPr>
        <w:t>период</w:t>
      </w:r>
      <w:r w:rsidR="00B978B5" w:rsidRPr="00453835">
        <w:rPr>
          <w:rFonts w:ascii="Arial" w:hAnsi="Arial" w:cs="Arial"/>
          <w:b/>
          <w:color w:val="000000"/>
          <w:sz w:val="20"/>
        </w:rPr>
        <w:t xml:space="preserve"> </w:t>
      </w:r>
      <w:r w:rsidRPr="00453835">
        <w:rPr>
          <w:rFonts w:ascii="Arial" w:hAnsi="Arial" w:cs="Arial"/>
          <w:b/>
          <w:color w:val="000000"/>
          <w:sz w:val="20"/>
        </w:rPr>
        <w:t>2021</w:t>
      </w:r>
      <w:r w:rsidR="00B978B5" w:rsidRPr="00453835">
        <w:rPr>
          <w:rFonts w:ascii="Arial" w:hAnsi="Arial" w:cs="Arial"/>
          <w:b/>
          <w:color w:val="000000"/>
          <w:sz w:val="20"/>
        </w:rPr>
        <w:t xml:space="preserve"> </w:t>
      </w:r>
      <w:r w:rsidRPr="00453835">
        <w:rPr>
          <w:rFonts w:ascii="Arial" w:hAnsi="Arial" w:cs="Arial"/>
          <w:b/>
          <w:color w:val="000000"/>
          <w:sz w:val="20"/>
        </w:rPr>
        <w:t>и</w:t>
      </w:r>
      <w:r w:rsidR="00B978B5" w:rsidRPr="00453835">
        <w:rPr>
          <w:rFonts w:ascii="Arial" w:hAnsi="Arial" w:cs="Arial"/>
          <w:b/>
          <w:color w:val="000000"/>
          <w:sz w:val="20"/>
        </w:rPr>
        <w:t xml:space="preserve"> </w:t>
      </w:r>
      <w:r w:rsidRPr="00453835">
        <w:rPr>
          <w:rFonts w:ascii="Arial" w:hAnsi="Arial" w:cs="Arial"/>
          <w:b/>
          <w:color w:val="000000"/>
          <w:sz w:val="20"/>
        </w:rPr>
        <w:t>2022</w:t>
      </w:r>
      <w:r w:rsidR="00B978B5" w:rsidRPr="00453835">
        <w:rPr>
          <w:rFonts w:ascii="Arial" w:hAnsi="Arial" w:cs="Arial"/>
          <w:b/>
          <w:color w:val="000000"/>
          <w:sz w:val="20"/>
        </w:rPr>
        <w:t xml:space="preserve"> </w:t>
      </w:r>
      <w:r w:rsidRPr="00453835">
        <w:rPr>
          <w:rFonts w:ascii="Arial" w:hAnsi="Arial" w:cs="Arial"/>
          <w:b/>
          <w:color w:val="000000"/>
          <w:sz w:val="20"/>
        </w:rPr>
        <w:t>годов»</w:t>
      </w:r>
    </w:p>
    <w:p w:rsidR="0020695B" w:rsidRPr="007B5BFD" w:rsidRDefault="0020695B" w:rsidP="007B5BFD">
      <w:pPr>
        <w:ind w:firstLine="720"/>
        <w:jc w:val="both"/>
        <w:rPr>
          <w:rFonts w:ascii="Arial" w:hAnsi="Arial" w:cs="Arial"/>
          <w:color w:val="000000"/>
          <w:sz w:val="20"/>
        </w:rPr>
      </w:pP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соответствии</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решением</w:t>
      </w:r>
      <w:r w:rsidR="00B978B5" w:rsidRPr="007B5BFD">
        <w:rPr>
          <w:rFonts w:ascii="Arial" w:hAnsi="Arial" w:cs="Arial"/>
          <w:color w:val="000000"/>
          <w:sz w:val="20"/>
        </w:rPr>
        <w:t xml:space="preserve"> </w:t>
      </w:r>
      <w:r w:rsidRPr="007B5BFD">
        <w:rPr>
          <w:rFonts w:ascii="Arial" w:hAnsi="Arial" w:cs="Arial"/>
          <w:color w:val="000000"/>
          <w:sz w:val="20"/>
        </w:rPr>
        <w:t>Собрания</w:t>
      </w:r>
      <w:r w:rsidR="00B978B5" w:rsidRPr="007B5BFD">
        <w:rPr>
          <w:rFonts w:ascii="Arial" w:hAnsi="Arial" w:cs="Arial"/>
          <w:color w:val="000000"/>
          <w:sz w:val="20"/>
        </w:rPr>
        <w:t xml:space="preserve"> </w:t>
      </w:r>
      <w:r w:rsidRPr="007B5BFD">
        <w:rPr>
          <w:rFonts w:ascii="Arial" w:hAnsi="Arial" w:cs="Arial"/>
          <w:color w:val="000000"/>
          <w:sz w:val="20"/>
        </w:rPr>
        <w:t>депутатов</w:t>
      </w:r>
      <w:r w:rsidR="00B978B5" w:rsidRPr="007B5BFD">
        <w:rPr>
          <w:rFonts w:ascii="Arial" w:hAnsi="Arial" w:cs="Arial"/>
          <w:color w:val="000000"/>
          <w:sz w:val="20"/>
        </w:rPr>
        <w:t xml:space="preserve"> </w:t>
      </w:r>
      <w:r w:rsidRPr="007B5BFD">
        <w:rPr>
          <w:rFonts w:ascii="Arial" w:hAnsi="Arial" w:cs="Arial"/>
          <w:color w:val="000000"/>
          <w:sz w:val="20"/>
        </w:rPr>
        <w:t>Большешигаевского</w:t>
      </w:r>
      <w:r w:rsidR="00B978B5" w:rsidRPr="007B5BFD">
        <w:rPr>
          <w:rFonts w:ascii="Arial" w:hAnsi="Arial" w:cs="Arial"/>
          <w:color w:val="000000"/>
          <w:sz w:val="20"/>
        </w:rPr>
        <w:t xml:space="preserve"> </w:t>
      </w:r>
      <w:r w:rsidRPr="007B5BFD">
        <w:rPr>
          <w:rFonts w:ascii="Arial" w:hAnsi="Arial" w:cs="Arial"/>
          <w:color w:val="000000"/>
          <w:sz w:val="20"/>
        </w:rPr>
        <w:t>сельского</w:t>
      </w:r>
      <w:r w:rsidR="00B978B5" w:rsidRPr="007B5BFD">
        <w:rPr>
          <w:rFonts w:ascii="Arial" w:hAnsi="Arial" w:cs="Arial"/>
          <w:color w:val="000000"/>
          <w:sz w:val="20"/>
        </w:rPr>
        <w:t xml:space="preserve"> </w:t>
      </w:r>
      <w:r w:rsidRPr="007B5BFD">
        <w:rPr>
          <w:rFonts w:ascii="Arial" w:hAnsi="Arial" w:cs="Arial"/>
          <w:color w:val="000000"/>
          <w:sz w:val="20"/>
        </w:rPr>
        <w:t>поселения</w:t>
      </w:r>
      <w:r w:rsidR="00B978B5" w:rsidRPr="007B5BFD">
        <w:rPr>
          <w:rFonts w:ascii="Arial" w:hAnsi="Arial" w:cs="Arial"/>
          <w:color w:val="000000"/>
          <w:sz w:val="20"/>
        </w:rPr>
        <w:t xml:space="preserve"> </w:t>
      </w:r>
      <w:r w:rsidRPr="007B5BFD">
        <w:rPr>
          <w:rFonts w:ascii="Arial" w:hAnsi="Arial" w:cs="Arial"/>
          <w:color w:val="000000"/>
          <w:sz w:val="20"/>
        </w:rPr>
        <w:t>от</w:t>
      </w:r>
      <w:r w:rsidR="00B978B5" w:rsidRPr="007B5BFD">
        <w:rPr>
          <w:rFonts w:ascii="Arial" w:hAnsi="Arial" w:cs="Arial"/>
          <w:color w:val="000000"/>
          <w:sz w:val="20"/>
        </w:rPr>
        <w:t xml:space="preserve"> </w:t>
      </w:r>
      <w:r w:rsidRPr="007B5BFD">
        <w:rPr>
          <w:rFonts w:ascii="Arial" w:hAnsi="Arial" w:cs="Arial"/>
          <w:color w:val="000000"/>
          <w:sz w:val="20"/>
        </w:rPr>
        <w:t>20</w:t>
      </w:r>
      <w:r w:rsidR="00B978B5" w:rsidRPr="007B5BFD">
        <w:rPr>
          <w:rFonts w:ascii="Arial" w:hAnsi="Arial" w:cs="Arial"/>
          <w:color w:val="000000"/>
          <w:sz w:val="20"/>
        </w:rPr>
        <w:t xml:space="preserve"> </w:t>
      </w:r>
      <w:r w:rsidRPr="007B5BFD">
        <w:rPr>
          <w:rFonts w:ascii="Arial" w:hAnsi="Arial" w:cs="Arial"/>
          <w:color w:val="000000"/>
          <w:sz w:val="20"/>
        </w:rPr>
        <w:t>декабря</w:t>
      </w:r>
      <w:r w:rsidR="00B978B5" w:rsidRPr="007B5BFD">
        <w:rPr>
          <w:rFonts w:ascii="Arial" w:hAnsi="Arial" w:cs="Arial"/>
          <w:color w:val="000000"/>
          <w:sz w:val="20"/>
        </w:rPr>
        <w:t xml:space="preserve"> </w:t>
      </w:r>
      <w:r w:rsidRPr="007B5BFD">
        <w:rPr>
          <w:rFonts w:ascii="Arial" w:hAnsi="Arial" w:cs="Arial"/>
          <w:color w:val="000000"/>
          <w:sz w:val="20"/>
        </w:rPr>
        <w:t>2019</w:t>
      </w:r>
      <w:r w:rsidR="00B978B5" w:rsidRPr="007B5BFD">
        <w:rPr>
          <w:rFonts w:ascii="Arial" w:hAnsi="Arial" w:cs="Arial"/>
          <w:color w:val="000000"/>
          <w:sz w:val="20"/>
        </w:rPr>
        <w:t xml:space="preserve"> </w:t>
      </w:r>
      <w:r w:rsidRPr="007B5BFD">
        <w:rPr>
          <w:rFonts w:ascii="Arial" w:hAnsi="Arial" w:cs="Arial"/>
          <w:color w:val="000000"/>
          <w:sz w:val="20"/>
        </w:rPr>
        <w:t>г.</w:t>
      </w:r>
      <w:r w:rsidR="00B978B5" w:rsidRPr="007B5BFD">
        <w:rPr>
          <w:rFonts w:ascii="Arial" w:hAnsi="Arial" w:cs="Arial"/>
          <w:color w:val="000000"/>
          <w:sz w:val="20"/>
        </w:rPr>
        <w:t xml:space="preserve"> </w:t>
      </w:r>
      <w:r w:rsidRPr="007B5BFD">
        <w:rPr>
          <w:rFonts w:ascii="Arial" w:hAnsi="Arial" w:cs="Arial"/>
          <w:color w:val="000000"/>
          <w:sz w:val="20"/>
        </w:rPr>
        <w:t>№</w:t>
      </w:r>
      <w:r w:rsidR="00B978B5" w:rsidRPr="007B5BFD">
        <w:rPr>
          <w:rFonts w:ascii="Arial" w:hAnsi="Arial" w:cs="Arial"/>
          <w:color w:val="000000"/>
          <w:sz w:val="20"/>
        </w:rPr>
        <w:t xml:space="preserve"> </w:t>
      </w:r>
      <w:r w:rsidRPr="007B5BFD">
        <w:rPr>
          <w:rFonts w:ascii="Arial" w:hAnsi="Arial" w:cs="Arial"/>
          <w:color w:val="000000"/>
          <w:sz w:val="20"/>
        </w:rPr>
        <w:t>С-75/1</w:t>
      </w:r>
      <w:r w:rsidR="00B978B5" w:rsidRPr="007B5BFD">
        <w:rPr>
          <w:rFonts w:ascii="Arial" w:hAnsi="Arial" w:cs="Arial"/>
          <w:color w:val="000000"/>
          <w:sz w:val="20"/>
        </w:rPr>
        <w:t xml:space="preserve"> </w:t>
      </w:r>
      <w:r w:rsidRPr="007B5BFD">
        <w:rPr>
          <w:rFonts w:ascii="Arial" w:hAnsi="Arial" w:cs="Arial"/>
          <w:color w:val="000000"/>
          <w:sz w:val="20"/>
        </w:rPr>
        <w:t>«О</w:t>
      </w:r>
      <w:r w:rsidR="00B978B5" w:rsidRPr="007B5BFD">
        <w:rPr>
          <w:rFonts w:ascii="Arial" w:hAnsi="Arial" w:cs="Arial"/>
          <w:color w:val="000000"/>
          <w:sz w:val="20"/>
        </w:rPr>
        <w:t xml:space="preserve"> </w:t>
      </w:r>
      <w:r w:rsidRPr="007B5BFD">
        <w:rPr>
          <w:rFonts w:ascii="Arial" w:hAnsi="Arial" w:cs="Arial"/>
          <w:color w:val="000000"/>
          <w:sz w:val="20"/>
        </w:rPr>
        <w:t>бюджете</w:t>
      </w:r>
      <w:r w:rsidR="00B978B5" w:rsidRPr="007B5BFD">
        <w:rPr>
          <w:rFonts w:ascii="Arial" w:hAnsi="Arial" w:cs="Arial"/>
          <w:color w:val="000000"/>
          <w:sz w:val="20"/>
        </w:rPr>
        <w:t xml:space="preserve"> </w:t>
      </w:r>
      <w:r w:rsidRPr="007B5BFD">
        <w:rPr>
          <w:rFonts w:ascii="Arial" w:hAnsi="Arial" w:cs="Arial"/>
          <w:color w:val="000000"/>
          <w:sz w:val="20"/>
        </w:rPr>
        <w:t>Большешигаевского</w:t>
      </w:r>
      <w:r w:rsidR="00B978B5" w:rsidRPr="007B5BFD">
        <w:rPr>
          <w:rFonts w:ascii="Arial" w:hAnsi="Arial" w:cs="Arial"/>
          <w:color w:val="000000"/>
          <w:sz w:val="20"/>
        </w:rPr>
        <w:t xml:space="preserve"> </w:t>
      </w:r>
      <w:r w:rsidRPr="007B5BFD">
        <w:rPr>
          <w:rFonts w:ascii="Arial" w:hAnsi="Arial" w:cs="Arial"/>
          <w:color w:val="000000"/>
          <w:sz w:val="20"/>
        </w:rPr>
        <w:t>сельского</w:t>
      </w:r>
      <w:r w:rsidR="00B978B5" w:rsidRPr="007B5BFD">
        <w:rPr>
          <w:rFonts w:ascii="Arial" w:hAnsi="Arial" w:cs="Arial"/>
          <w:color w:val="000000"/>
          <w:sz w:val="20"/>
        </w:rPr>
        <w:t xml:space="preserve"> </w:t>
      </w:r>
      <w:r w:rsidRPr="007B5BFD">
        <w:rPr>
          <w:rFonts w:ascii="Arial" w:hAnsi="Arial" w:cs="Arial"/>
          <w:color w:val="000000"/>
          <w:sz w:val="20"/>
        </w:rPr>
        <w:t>поселения</w:t>
      </w:r>
      <w:r w:rsidR="00B978B5" w:rsidRPr="007B5BFD">
        <w:rPr>
          <w:rFonts w:ascii="Arial" w:hAnsi="Arial" w:cs="Arial"/>
          <w:color w:val="000000"/>
          <w:sz w:val="20"/>
        </w:rPr>
        <w:t xml:space="preserve"> </w:t>
      </w:r>
      <w:r w:rsidRPr="007B5BFD">
        <w:rPr>
          <w:rFonts w:ascii="Arial" w:hAnsi="Arial" w:cs="Arial"/>
          <w:color w:val="000000"/>
          <w:sz w:val="20"/>
        </w:rPr>
        <w:t>Мариинско-Посадского</w:t>
      </w:r>
      <w:r w:rsidR="00B978B5" w:rsidRPr="007B5BFD">
        <w:rPr>
          <w:rFonts w:ascii="Arial" w:hAnsi="Arial" w:cs="Arial"/>
          <w:color w:val="000000"/>
          <w:sz w:val="20"/>
        </w:rPr>
        <w:t xml:space="preserve"> </w:t>
      </w:r>
      <w:r w:rsidRPr="007B5BFD">
        <w:rPr>
          <w:rFonts w:ascii="Arial" w:hAnsi="Arial" w:cs="Arial"/>
          <w:color w:val="000000"/>
          <w:sz w:val="20"/>
        </w:rPr>
        <w:t>района</w:t>
      </w:r>
      <w:r w:rsidR="00B978B5" w:rsidRPr="007B5BFD">
        <w:rPr>
          <w:rFonts w:ascii="Arial" w:hAnsi="Arial" w:cs="Arial"/>
          <w:color w:val="000000"/>
          <w:sz w:val="20"/>
        </w:rPr>
        <w:t xml:space="preserve"> </w:t>
      </w:r>
      <w:r w:rsidRPr="007B5BFD">
        <w:rPr>
          <w:rFonts w:ascii="Arial" w:hAnsi="Arial" w:cs="Arial"/>
          <w:color w:val="000000"/>
          <w:sz w:val="20"/>
        </w:rPr>
        <w:t>Чувашской</w:t>
      </w:r>
      <w:r w:rsidR="00B978B5" w:rsidRPr="007B5BFD">
        <w:rPr>
          <w:rFonts w:ascii="Arial" w:hAnsi="Arial" w:cs="Arial"/>
          <w:color w:val="000000"/>
          <w:sz w:val="20"/>
        </w:rPr>
        <w:t xml:space="preserve"> </w:t>
      </w:r>
      <w:r w:rsidRPr="007B5BFD">
        <w:rPr>
          <w:rFonts w:ascii="Arial" w:hAnsi="Arial" w:cs="Arial"/>
          <w:color w:val="000000"/>
          <w:sz w:val="20"/>
        </w:rPr>
        <w:t>Республики</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2020</w:t>
      </w:r>
      <w:r w:rsidR="00B978B5" w:rsidRPr="007B5BFD">
        <w:rPr>
          <w:rFonts w:ascii="Arial" w:hAnsi="Arial" w:cs="Arial"/>
          <w:color w:val="000000"/>
          <w:sz w:val="20"/>
        </w:rPr>
        <w:t xml:space="preserve"> </w:t>
      </w:r>
      <w:r w:rsidRPr="007B5BFD">
        <w:rPr>
          <w:rFonts w:ascii="Arial" w:hAnsi="Arial" w:cs="Arial"/>
          <w:color w:val="000000"/>
          <w:sz w:val="20"/>
        </w:rPr>
        <w:t>год</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плановый</w:t>
      </w:r>
      <w:r w:rsidR="00B978B5" w:rsidRPr="007B5BFD">
        <w:rPr>
          <w:rFonts w:ascii="Arial" w:hAnsi="Arial" w:cs="Arial"/>
          <w:color w:val="000000"/>
          <w:sz w:val="20"/>
        </w:rPr>
        <w:t xml:space="preserve"> </w:t>
      </w:r>
      <w:r w:rsidRPr="007B5BFD">
        <w:rPr>
          <w:rFonts w:ascii="Arial" w:hAnsi="Arial" w:cs="Arial"/>
          <w:color w:val="000000"/>
          <w:sz w:val="20"/>
        </w:rPr>
        <w:t>период</w:t>
      </w:r>
      <w:r w:rsidR="00B978B5" w:rsidRPr="007B5BFD">
        <w:rPr>
          <w:rFonts w:ascii="Arial" w:hAnsi="Arial" w:cs="Arial"/>
          <w:color w:val="000000"/>
          <w:sz w:val="20"/>
        </w:rPr>
        <w:t xml:space="preserve"> </w:t>
      </w:r>
      <w:r w:rsidRPr="007B5BFD">
        <w:rPr>
          <w:rFonts w:ascii="Arial" w:hAnsi="Arial" w:cs="Arial"/>
          <w:color w:val="000000"/>
          <w:sz w:val="20"/>
        </w:rPr>
        <w:t>2021</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2022</w:t>
      </w:r>
      <w:r w:rsidR="00B978B5" w:rsidRPr="007B5BFD">
        <w:rPr>
          <w:rFonts w:ascii="Arial" w:hAnsi="Arial" w:cs="Arial"/>
          <w:color w:val="000000"/>
          <w:sz w:val="20"/>
        </w:rPr>
        <w:t xml:space="preserve"> </w:t>
      </w:r>
      <w:r w:rsidRPr="007B5BFD">
        <w:rPr>
          <w:rFonts w:ascii="Arial" w:hAnsi="Arial" w:cs="Arial"/>
          <w:color w:val="000000"/>
          <w:sz w:val="20"/>
        </w:rPr>
        <w:t>годов»</w:t>
      </w:r>
      <w:r w:rsidR="00B978B5" w:rsidRPr="007B5BFD">
        <w:rPr>
          <w:rFonts w:ascii="Arial" w:hAnsi="Arial" w:cs="Arial"/>
          <w:color w:val="000000"/>
          <w:sz w:val="20"/>
        </w:rPr>
        <w:t xml:space="preserve"> </w:t>
      </w:r>
      <w:r w:rsidRPr="007B5BFD">
        <w:rPr>
          <w:rFonts w:ascii="Arial" w:hAnsi="Arial" w:cs="Arial"/>
          <w:color w:val="000000"/>
          <w:sz w:val="20"/>
        </w:rPr>
        <w:t>администрация</w:t>
      </w:r>
      <w:r w:rsidR="00B978B5" w:rsidRPr="007B5BFD">
        <w:rPr>
          <w:rFonts w:ascii="Arial" w:hAnsi="Arial" w:cs="Arial"/>
          <w:color w:val="000000"/>
          <w:sz w:val="20"/>
        </w:rPr>
        <w:t xml:space="preserve"> </w:t>
      </w:r>
      <w:r w:rsidRPr="007B5BFD">
        <w:rPr>
          <w:rFonts w:ascii="Arial" w:hAnsi="Arial" w:cs="Arial"/>
          <w:color w:val="000000"/>
          <w:sz w:val="20"/>
        </w:rPr>
        <w:t>Большешигаевского</w:t>
      </w:r>
      <w:r w:rsidR="00B978B5" w:rsidRPr="007B5BFD">
        <w:rPr>
          <w:rFonts w:ascii="Arial" w:hAnsi="Arial" w:cs="Arial"/>
          <w:color w:val="000000"/>
          <w:sz w:val="20"/>
        </w:rPr>
        <w:t xml:space="preserve"> </w:t>
      </w:r>
      <w:r w:rsidRPr="007B5BFD">
        <w:rPr>
          <w:rFonts w:ascii="Arial" w:hAnsi="Arial" w:cs="Arial"/>
          <w:color w:val="000000"/>
          <w:sz w:val="20"/>
        </w:rPr>
        <w:t>сельского</w:t>
      </w:r>
      <w:r w:rsidR="00B978B5" w:rsidRPr="007B5BFD">
        <w:rPr>
          <w:rFonts w:ascii="Arial" w:hAnsi="Arial" w:cs="Arial"/>
          <w:color w:val="000000"/>
          <w:sz w:val="20"/>
        </w:rPr>
        <w:t xml:space="preserve"> </w:t>
      </w:r>
      <w:r w:rsidRPr="007B5BFD">
        <w:rPr>
          <w:rFonts w:ascii="Arial" w:hAnsi="Arial" w:cs="Arial"/>
          <w:color w:val="000000"/>
          <w:sz w:val="20"/>
        </w:rPr>
        <w:t>поселения</w:t>
      </w:r>
      <w:r w:rsidR="00B978B5" w:rsidRPr="007B5BFD">
        <w:rPr>
          <w:rFonts w:ascii="Arial" w:hAnsi="Arial" w:cs="Arial"/>
          <w:color w:val="000000"/>
          <w:sz w:val="20"/>
        </w:rPr>
        <w:t xml:space="preserve"> </w:t>
      </w:r>
      <w:r w:rsidRPr="007B5BFD">
        <w:rPr>
          <w:rFonts w:ascii="Arial" w:hAnsi="Arial" w:cs="Arial"/>
          <w:color w:val="000000"/>
          <w:sz w:val="20"/>
        </w:rPr>
        <w:t>п</w:t>
      </w:r>
      <w:r w:rsidR="00B978B5" w:rsidRPr="007B5BFD">
        <w:rPr>
          <w:rFonts w:ascii="Arial" w:hAnsi="Arial" w:cs="Arial"/>
          <w:color w:val="000000"/>
          <w:sz w:val="20"/>
        </w:rPr>
        <w:t xml:space="preserve"> </w:t>
      </w:r>
      <w:r w:rsidRPr="007B5BFD">
        <w:rPr>
          <w:rFonts w:ascii="Arial" w:hAnsi="Arial" w:cs="Arial"/>
          <w:color w:val="000000"/>
          <w:sz w:val="20"/>
        </w:rPr>
        <w:t>о</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т</w:t>
      </w:r>
      <w:r w:rsidR="00B978B5" w:rsidRPr="007B5BFD">
        <w:rPr>
          <w:rFonts w:ascii="Arial" w:hAnsi="Arial" w:cs="Arial"/>
          <w:color w:val="000000"/>
          <w:sz w:val="20"/>
        </w:rPr>
        <w:t xml:space="preserve"> </w:t>
      </w:r>
      <w:r w:rsidRPr="007B5BFD">
        <w:rPr>
          <w:rFonts w:ascii="Arial" w:hAnsi="Arial" w:cs="Arial"/>
          <w:color w:val="000000"/>
          <w:sz w:val="20"/>
        </w:rPr>
        <w:t>а</w:t>
      </w:r>
      <w:r w:rsidR="00B978B5" w:rsidRPr="007B5BFD">
        <w:rPr>
          <w:rFonts w:ascii="Arial" w:hAnsi="Arial" w:cs="Arial"/>
          <w:color w:val="000000"/>
          <w:sz w:val="20"/>
        </w:rPr>
        <w:t xml:space="preserve"> </w:t>
      </w:r>
      <w:r w:rsidRPr="007B5BFD">
        <w:rPr>
          <w:rFonts w:ascii="Arial" w:hAnsi="Arial" w:cs="Arial"/>
          <w:color w:val="000000"/>
          <w:sz w:val="20"/>
        </w:rPr>
        <w:t>н</w:t>
      </w:r>
      <w:r w:rsidR="00B978B5" w:rsidRPr="007B5BFD">
        <w:rPr>
          <w:rFonts w:ascii="Arial" w:hAnsi="Arial" w:cs="Arial"/>
          <w:color w:val="000000"/>
          <w:sz w:val="20"/>
        </w:rPr>
        <w:t xml:space="preserve"> </w:t>
      </w:r>
      <w:r w:rsidRPr="007B5BFD">
        <w:rPr>
          <w:rFonts w:ascii="Arial" w:hAnsi="Arial" w:cs="Arial"/>
          <w:color w:val="000000"/>
          <w:sz w:val="20"/>
        </w:rPr>
        <w:t>о</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л</w:t>
      </w:r>
      <w:r w:rsidR="00B978B5" w:rsidRPr="007B5BFD">
        <w:rPr>
          <w:rFonts w:ascii="Arial" w:hAnsi="Arial" w:cs="Arial"/>
          <w:color w:val="000000"/>
          <w:sz w:val="20"/>
        </w:rPr>
        <w:t xml:space="preserve"> </w:t>
      </w:r>
      <w:r w:rsidRPr="007B5BFD">
        <w:rPr>
          <w:rFonts w:ascii="Arial" w:hAnsi="Arial" w:cs="Arial"/>
          <w:color w:val="000000"/>
          <w:sz w:val="20"/>
        </w:rPr>
        <w:t>я</w:t>
      </w:r>
      <w:r w:rsidR="00B978B5" w:rsidRPr="007B5BFD">
        <w:rPr>
          <w:rFonts w:ascii="Arial" w:hAnsi="Arial" w:cs="Arial"/>
          <w:color w:val="000000"/>
          <w:sz w:val="20"/>
        </w:rPr>
        <w:t xml:space="preserve"> </w:t>
      </w:r>
      <w:r w:rsidRPr="007B5BFD">
        <w:rPr>
          <w:rFonts w:ascii="Arial" w:hAnsi="Arial" w:cs="Arial"/>
          <w:color w:val="000000"/>
          <w:sz w:val="20"/>
        </w:rPr>
        <w:t>е</w:t>
      </w:r>
      <w:r w:rsidR="00B978B5" w:rsidRPr="007B5BFD">
        <w:rPr>
          <w:rFonts w:ascii="Arial" w:hAnsi="Arial" w:cs="Arial"/>
          <w:color w:val="000000"/>
          <w:sz w:val="20"/>
        </w:rPr>
        <w:t xml:space="preserve"> </w:t>
      </w:r>
      <w:r w:rsidRPr="007B5BFD">
        <w:rPr>
          <w:rFonts w:ascii="Arial" w:hAnsi="Arial" w:cs="Arial"/>
          <w:color w:val="000000"/>
          <w:sz w:val="20"/>
        </w:rPr>
        <w:t>т:</w:t>
      </w:r>
      <w:r w:rsidR="00B978B5" w:rsidRPr="007B5BFD">
        <w:rPr>
          <w:rFonts w:ascii="Arial" w:hAnsi="Arial" w:cs="Arial"/>
          <w:color w:val="000000"/>
          <w:sz w:val="20"/>
        </w:rPr>
        <w:t xml:space="preserve"> </w:t>
      </w:r>
    </w:p>
    <w:p w:rsidR="0020695B" w:rsidRPr="007B5BFD" w:rsidRDefault="0020695B" w:rsidP="007B5BFD">
      <w:pPr>
        <w:ind w:firstLine="720"/>
        <w:jc w:val="both"/>
        <w:rPr>
          <w:rFonts w:ascii="Arial" w:hAnsi="Arial" w:cs="Arial"/>
          <w:color w:val="000000"/>
          <w:sz w:val="20"/>
        </w:rPr>
      </w:pPr>
      <w:r w:rsidRPr="007B5BFD">
        <w:rPr>
          <w:rFonts w:ascii="Arial" w:hAnsi="Arial" w:cs="Arial"/>
          <w:color w:val="000000"/>
          <w:sz w:val="20"/>
        </w:rPr>
        <w:t>1.</w:t>
      </w:r>
      <w:r w:rsidR="00B978B5" w:rsidRPr="007B5BFD">
        <w:rPr>
          <w:rFonts w:ascii="Arial" w:hAnsi="Arial" w:cs="Arial"/>
          <w:color w:val="000000"/>
          <w:sz w:val="20"/>
        </w:rPr>
        <w:t xml:space="preserve"> </w:t>
      </w:r>
      <w:r w:rsidRPr="007B5BFD">
        <w:rPr>
          <w:rFonts w:ascii="Arial" w:hAnsi="Arial" w:cs="Arial"/>
          <w:color w:val="000000"/>
          <w:sz w:val="20"/>
        </w:rPr>
        <w:t>Принять</w:t>
      </w:r>
      <w:r w:rsidR="00B978B5" w:rsidRPr="007B5BFD">
        <w:rPr>
          <w:rFonts w:ascii="Arial" w:hAnsi="Arial" w:cs="Arial"/>
          <w:color w:val="000000"/>
          <w:sz w:val="20"/>
        </w:rPr>
        <w:t xml:space="preserve"> </w:t>
      </w:r>
      <w:r w:rsidRPr="007B5BFD">
        <w:rPr>
          <w:rFonts w:ascii="Arial" w:hAnsi="Arial" w:cs="Arial"/>
          <w:color w:val="000000"/>
          <w:sz w:val="20"/>
        </w:rPr>
        <w:t>к</w:t>
      </w:r>
      <w:r w:rsidR="00B978B5" w:rsidRPr="007B5BFD">
        <w:rPr>
          <w:rFonts w:ascii="Arial" w:hAnsi="Arial" w:cs="Arial"/>
          <w:color w:val="000000"/>
          <w:sz w:val="20"/>
        </w:rPr>
        <w:t xml:space="preserve"> </w:t>
      </w:r>
      <w:r w:rsidRPr="007B5BFD">
        <w:rPr>
          <w:rFonts w:ascii="Arial" w:hAnsi="Arial" w:cs="Arial"/>
          <w:color w:val="000000"/>
          <w:sz w:val="20"/>
        </w:rPr>
        <w:t>исполнению</w:t>
      </w:r>
      <w:r w:rsidR="00B978B5" w:rsidRPr="007B5BFD">
        <w:rPr>
          <w:rFonts w:ascii="Arial" w:hAnsi="Arial" w:cs="Arial"/>
          <w:color w:val="000000"/>
          <w:sz w:val="20"/>
        </w:rPr>
        <w:t xml:space="preserve"> </w:t>
      </w:r>
      <w:r w:rsidRPr="007B5BFD">
        <w:rPr>
          <w:rFonts w:ascii="Arial" w:hAnsi="Arial" w:cs="Arial"/>
          <w:color w:val="000000"/>
          <w:sz w:val="20"/>
        </w:rPr>
        <w:t>бюджет</w:t>
      </w:r>
      <w:r w:rsidR="00B978B5" w:rsidRPr="007B5BFD">
        <w:rPr>
          <w:rFonts w:ascii="Arial" w:hAnsi="Arial" w:cs="Arial"/>
          <w:color w:val="000000"/>
          <w:sz w:val="20"/>
        </w:rPr>
        <w:t xml:space="preserve"> </w:t>
      </w:r>
      <w:r w:rsidRPr="007B5BFD">
        <w:rPr>
          <w:rFonts w:ascii="Arial" w:hAnsi="Arial" w:cs="Arial"/>
          <w:color w:val="000000"/>
          <w:sz w:val="20"/>
        </w:rPr>
        <w:t>Большешигаевского</w:t>
      </w:r>
      <w:r w:rsidR="00B978B5" w:rsidRPr="007B5BFD">
        <w:rPr>
          <w:rFonts w:ascii="Arial" w:hAnsi="Arial" w:cs="Arial"/>
          <w:color w:val="000000"/>
          <w:sz w:val="20"/>
        </w:rPr>
        <w:t xml:space="preserve"> </w:t>
      </w:r>
      <w:r w:rsidRPr="007B5BFD">
        <w:rPr>
          <w:rFonts w:ascii="Arial" w:hAnsi="Arial" w:cs="Arial"/>
          <w:color w:val="000000"/>
          <w:sz w:val="20"/>
        </w:rPr>
        <w:t>сельского</w:t>
      </w:r>
      <w:r w:rsidR="00B978B5" w:rsidRPr="007B5BFD">
        <w:rPr>
          <w:rFonts w:ascii="Arial" w:hAnsi="Arial" w:cs="Arial"/>
          <w:color w:val="000000"/>
          <w:sz w:val="20"/>
        </w:rPr>
        <w:t xml:space="preserve"> </w:t>
      </w:r>
      <w:r w:rsidRPr="007B5BFD">
        <w:rPr>
          <w:rFonts w:ascii="Arial" w:hAnsi="Arial" w:cs="Arial"/>
          <w:color w:val="000000"/>
          <w:sz w:val="20"/>
        </w:rPr>
        <w:t>поселения</w:t>
      </w:r>
      <w:r w:rsidR="00B978B5" w:rsidRPr="007B5BFD">
        <w:rPr>
          <w:rFonts w:ascii="Arial" w:hAnsi="Arial" w:cs="Arial"/>
          <w:color w:val="000000"/>
          <w:sz w:val="20"/>
        </w:rPr>
        <w:t xml:space="preserve"> </w:t>
      </w:r>
      <w:r w:rsidRPr="007B5BFD">
        <w:rPr>
          <w:rFonts w:ascii="Arial" w:hAnsi="Arial" w:cs="Arial"/>
          <w:color w:val="000000"/>
          <w:sz w:val="20"/>
        </w:rPr>
        <w:t>Мариинско-Посадского</w:t>
      </w:r>
      <w:r w:rsidR="00B978B5" w:rsidRPr="007B5BFD">
        <w:rPr>
          <w:rFonts w:ascii="Arial" w:hAnsi="Arial" w:cs="Arial"/>
          <w:color w:val="000000"/>
          <w:sz w:val="20"/>
        </w:rPr>
        <w:t xml:space="preserve"> </w:t>
      </w:r>
      <w:r w:rsidRPr="007B5BFD">
        <w:rPr>
          <w:rFonts w:ascii="Arial" w:hAnsi="Arial" w:cs="Arial"/>
          <w:color w:val="000000"/>
          <w:sz w:val="20"/>
        </w:rPr>
        <w:t>района</w:t>
      </w:r>
      <w:r w:rsidR="00B978B5" w:rsidRPr="007B5BFD">
        <w:rPr>
          <w:rFonts w:ascii="Arial" w:hAnsi="Arial" w:cs="Arial"/>
          <w:color w:val="000000"/>
          <w:sz w:val="20"/>
        </w:rPr>
        <w:t xml:space="preserve"> </w:t>
      </w:r>
      <w:r w:rsidRPr="007B5BFD">
        <w:rPr>
          <w:rFonts w:ascii="Arial" w:hAnsi="Arial" w:cs="Arial"/>
          <w:color w:val="000000"/>
          <w:sz w:val="20"/>
        </w:rPr>
        <w:t>Чувашской</w:t>
      </w:r>
      <w:r w:rsidR="00B978B5" w:rsidRPr="007B5BFD">
        <w:rPr>
          <w:rFonts w:ascii="Arial" w:hAnsi="Arial" w:cs="Arial"/>
          <w:color w:val="000000"/>
          <w:sz w:val="20"/>
        </w:rPr>
        <w:t xml:space="preserve"> </w:t>
      </w:r>
      <w:r w:rsidRPr="007B5BFD">
        <w:rPr>
          <w:rFonts w:ascii="Arial" w:hAnsi="Arial" w:cs="Arial"/>
          <w:color w:val="000000"/>
          <w:sz w:val="20"/>
        </w:rPr>
        <w:t>Республики</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2020</w:t>
      </w:r>
      <w:r w:rsidR="00B978B5" w:rsidRPr="007B5BFD">
        <w:rPr>
          <w:rFonts w:ascii="Arial" w:hAnsi="Arial" w:cs="Arial"/>
          <w:color w:val="000000"/>
          <w:sz w:val="20"/>
        </w:rPr>
        <w:t xml:space="preserve"> </w:t>
      </w:r>
      <w:r w:rsidRPr="007B5BFD">
        <w:rPr>
          <w:rFonts w:ascii="Arial" w:hAnsi="Arial" w:cs="Arial"/>
          <w:color w:val="000000"/>
          <w:sz w:val="20"/>
        </w:rPr>
        <w:t>год</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плановый</w:t>
      </w:r>
      <w:r w:rsidR="00B978B5" w:rsidRPr="007B5BFD">
        <w:rPr>
          <w:rFonts w:ascii="Arial" w:hAnsi="Arial" w:cs="Arial"/>
          <w:color w:val="000000"/>
          <w:sz w:val="20"/>
        </w:rPr>
        <w:t xml:space="preserve"> </w:t>
      </w:r>
      <w:r w:rsidRPr="007B5BFD">
        <w:rPr>
          <w:rFonts w:ascii="Arial" w:hAnsi="Arial" w:cs="Arial"/>
          <w:color w:val="000000"/>
          <w:sz w:val="20"/>
        </w:rPr>
        <w:t>период</w:t>
      </w:r>
      <w:r w:rsidR="00B978B5" w:rsidRPr="007B5BFD">
        <w:rPr>
          <w:rFonts w:ascii="Arial" w:hAnsi="Arial" w:cs="Arial"/>
          <w:color w:val="000000"/>
          <w:sz w:val="20"/>
        </w:rPr>
        <w:t xml:space="preserve"> </w:t>
      </w:r>
      <w:r w:rsidRPr="007B5BFD">
        <w:rPr>
          <w:rFonts w:ascii="Arial" w:hAnsi="Arial" w:cs="Arial"/>
          <w:color w:val="000000"/>
          <w:sz w:val="20"/>
        </w:rPr>
        <w:t>2021</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2022</w:t>
      </w:r>
      <w:r w:rsidR="00B978B5" w:rsidRPr="007B5BFD">
        <w:rPr>
          <w:rFonts w:ascii="Arial" w:hAnsi="Arial" w:cs="Arial"/>
          <w:color w:val="000000"/>
          <w:sz w:val="20"/>
        </w:rPr>
        <w:t xml:space="preserve"> </w:t>
      </w:r>
      <w:r w:rsidRPr="007B5BFD">
        <w:rPr>
          <w:rFonts w:ascii="Arial" w:hAnsi="Arial" w:cs="Arial"/>
          <w:color w:val="000000"/>
          <w:sz w:val="20"/>
        </w:rPr>
        <w:t>годов</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уч</w:t>
      </w:r>
      <w:r w:rsidR="007B5BFD" w:rsidRPr="007B5BFD">
        <w:rPr>
          <w:rFonts w:ascii="Arial" w:hAnsi="Arial" w:cs="Arial"/>
          <w:color w:val="000000"/>
          <w:sz w:val="20"/>
        </w:rPr>
        <w:t>Ă</w:t>
      </w:r>
      <w:r w:rsidRPr="007B5BFD">
        <w:rPr>
          <w:rFonts w:ascii="Arial" w:hAnsi="Arial" w:cs="Arial"/>
          <w:color w:val="000000"/>
          <w:sz w:val="20"/>
        </w:rPr>
        <w:t>том</w:t>
      </w:r>
      <w:r w:rsidR="00B978B5" w:rsidRPr="007B5BFD">
        <w:rPr>
          <w:rFonts w:ascii="Arial" w:hAnsi="Arial" w:cs="Arial"/>
          <w:color w:val="000000"/>
          <w:sz w:val="20"/>
        </w:rPr>
        <w:t xml:space="preserve"> </w:t>
      </w:r>
      <w:r w:rsidRPr="007B5BFD">
        <w:rPr>
          <w:rFonts w:ascii="Arial" w:hAnsi="Arial" w:cs="Arial"/>
          <w:color w:val="000000"/>
          <w:sz w:val="20"/>
        </w:rPr>
        <w:t>изменений,</w:t>
      </w:r>
      <w:r w:rsidR="00B978B5" w:rsidRPr="007B5BFD">
        <w:rPr>
          <w:rFonts w:ascii="Arial" w:hAnsi="Arial" w:cs="Arial"/>
          <w:color w:val="000000"/>
          <w:sz w:val="20"/>
        </w:rPr>
        <w:t xml:space="preserve"> </w:t>
      </w:r>
      <w:r w:rsidRPr="007B5BFD">
        <w:rPr>
          <w:rFonts w:ascii="Arial" w:hAnsi="Arial" w:cs="Arial"/>
          <w:color w:val="000000"/>
          <w:sz w:val="20"/>
        </w:rPr>
        <w:t>внесенных</w:t>
      </w:r>
      <w:r w:rsidR="00B978B5" w:rsidRPr="007B5BFD">
        <w:rPr>
          <w:rFonts w:ascii="Arial" w:hAnsi="Arial" w:cs="Arial"/>
          <w:color w:val="000000"/>
          <w:sz w:val="20"/>
        </w:rPr>
        <w:t xml:space="preserve"> </w:t>
      </w:r>
      <w:r w:rsidRPr="007B5BFD">
        <w:rPr>
          <w:rFonts w:ascii="Arial" w:hAnsi="Arial" w:cs="Arial"/>
          <w:color w:val="000000"/>
          <w:sz w:val="20"/>
        </w:rPr>
        <w:t>решением</w:t>
      </w:r>
      <w:r w:rsidR="00B978B5" w:rsidRPr="007B5BFD">
        <w:rPr>
          <w:rFonts w:ascii="Arial" w:hAnsi="Arial" w:cs="Arial"/>
          <w:color w:val="000000"/>
          <w:sz w:val="20"/>
        </w:rPr>
        <w:t xml:space="preserve"> </w:t>
      </w:r>
      <w:r w:rsidRPr="007B5BFD">
        <w:rPr>
          <w:rFonts w:ascii="Arial" w:hAnsi="Arial" w:cs="Arial"/>
          <w:color w:val="000000"/>
          <w:sz w:val="20"/>
        </w:rPr>
        <w:t>Собрания</w:t>
      </w:r>
      <w:r w:rsidR="00B978B5" w:rsidRPr="007B5BFD">
        <w:rPr>
          <w:rFonts w:ascii="Arial" w:hAnsi="Arial" w:cs="Arial"/>
          <w:color w:val="000000"/>
          <w:sz w:val="20"/>
        </w:rPr>
        <w:t xml:space="preserve"> </w:t>
      </w:r>
      <w:r w:rsidRPr="007B5BFD">
        <w:rPr>
          <w:rFonts w:ascii="Arial" w:hAnsi="Arial" w:cs="Arial"/>
          <w:color w:val="000000"/>
          <w:sz w:val="20"/>
        </w:rPr>
        <w:t>депутатов</w:t>
      </w:r>
      <w:r w:rsidR="00B978B5" w:rsidRPr="007B5BFD">
        <w:rPr>
          <w:rFonts w:ascii="Arial" w:hAnsi="Arial" w:cs="Arial"/>
          <w:color w:val="000000"/>
          <w:sz w:val="20"/>
        </w:rPr>
        <w:t xml:space="preserve"> </w:t>
      </w:r>
      <w:r w:rsidRPr="007B5BFD">
        <w:rPr>
          <w:rFonts w:ascii="Arial" w:hAnsi="Arial" w:cs="Arial"/>
          <w:color w:val="000000"/>
          <w:sz w:val="20"/>
        </w:rPr>
        <w:t>Большешигаевского</w:t>
      </w:r>
      <w:r w:rsidR="00B978B5" w:rsidRPr="007B5BFD">
        <w:rPr>
          <w:rFonts w:ascii="Arial" w:hAnsi="Arial" w:cs="Arial"/>
          <w:color w:val="000000"/>
          <w:sz w:val="20"/>
        </w:rPr>
        <w:t xml:space="preserve"> </w:t>
      </w:r>
      <w:r w:rsidRPr="007B5BFD">
        <w:rPr>
          <w:rFonts w:ascii="Arial" w:hAnsi="Arial" w:cs="Arial"/>
          <w:color w:val="000000"/>
          <w:sz w:val="20"/>
        </w:rPr>
        <w:t>сельского</w:t>
      </w:r>
      <w:r w:rsidR="00B978B5" w:rsidRPr="007B5BFD">
        <w:rPr>
          <w:rFonts w:ascii="Arial" w:hAnsi="Arial" w:cs="Arial"/>
          <w:color w:val="000000"/>
          <w:sz w:val="20"/>
        </w:rPr>
        <w:t xml:space="preserve"> </w:t>
      </w:r>
      <w:r w:rsidRPr="007B5BFD">
        <w:rPr>
          <w:rFonts w:ascii="Arial" w:hAnsi="Arial" w:cs="Arial"/>
          <w:color w:val="000000"/>
          <w:sz w:val="20"/>
        </w:rPr>
        <w:t>поселения</w:t>
      </w:r>
      <w:r w:rsidR="00B978B5" w:rsidRPr="007B5BFD">
        <w:rPr>
          <w:rFonts w:ascii="Arial" w:hAnsi="Arial" w:cs="Arial"/>
          <w:color w:val="000000"/>
          <w:sz w:val="20"/>
        </w:rPr>
        <w:t xml:space="preserve"> </w:t>
      </w:r>
      <w:r w:rsidRPr="007B5BFD">
        <w:rPr>
          <w:rFonts w:ascii="Arial" w:hAnsi="Arial" w:cs="Arial"/>
          <w:color w:val="000000"/>
          <w:sz w:val="20"/>
        </w:rPr>
        <w:t>от</w:t>
      </w:r>
      <w:r w:rsidR="00B978B5" w:rsidRPr="007B5BFD">
        <w:rPr>
          <w:rFonts w:ascii="Arial" w:hAnsi="Arial" w:cs="Arial"/>
          <w:color w:val="000000"/>
          <w:sz w:val="20"/>
        </w:rPr>
        <w:t xml:space="preserve"> </w:t>
      </w:r>
      <w:r w:rsidRPr="007B5BFD">
        <w:rPr>
          <w:rFonts w:ascii="Arial" w:hAnsi="Arial" w:cs="Arial"/>
          <w:color w:val="000000"/>
          <w:sz w:val="20"/>
        </w:rPr>
        <w:t>12.05.2020</w:t>
      </w:r>
      <w:r w:rsidR="00B978B5" w:rsidRPr="007B5BFD">
        <w:rPr>
          <w:rFonts w:ascii="Arial" w:hAnsi="Arial" w:cs="Arial"/>
          <w:color w:val="000000"/>
          <w:sz w:val="20"/>
        </w:rPr>
        <w:t xml:space="preserve"> </w:t>
      </w:r>
      <w:r w:rsidRPr="007B5BFD">
        <w:rPr>
          <w:rFonts w:ascii="Arial" w:hAnsi="Arial" w:cs="Arial"/>
          <w:color w:val="000000"/>
          <w:sz w:val="20"/>
        </w:rPr>
        <w:t>г.</w:t>
      </w:r>
      <w:r w:rsidR="00B978B5" w:rsidRPr="007B5BFD">
        <w:rPr>
          <w:rFonts w:ascii="Arial" w:hAnsi="Arial" w:cs="Arial"/>
          <w:color w:val="000000"/>
          <w:sz w:val="20"/>
        </w:rPr>
        <w:t xml:space="preserve"> </w:t>
      </w:r>
      <w:r w:rsidRPr="007B5BFD">
        <w:rPr>
          <w:rFonts w:ascii="Arial" w:hAnsi="Arial" w:cs="Arial"/>
          <w:color w:val="000000"/>
          <w:sz w:val="20"/>
        </w:rPr>
        <w:t>№</w:t>
      </w:r>
      <w:r w:rsidR="00B978B5" w:rsidRPr="007B5BFD">
        <w:rPr>
          <w:rFonts w:ascii="Arial" w:hAnsi="Arial" w:cs="Arial"/>
          <w:color w:val="000000"/>
          <w:sz w:val="20"/>
        </w:rPr>
        <w:t xml:space="preserve"> </w:t>
      </w:r>
      <w:r w:rsidRPr="007B5BFD">
        <w:rPr>
          <w:rFonts w:ascii="Arial" w:hAnsi="Arial" w:cs="Arial"/>
          <w:color w:val="000000"/>
          <w:sz w:val="20"/>
        </w:rPr>
        <w:t>С-85/1</w:t>
      </w:r>
      <w:r w:rsidR="00B978B5" w:rsidRPr="007B5BFD">
        <w:rPr>
          <w:rFonts w:ascii="Arial" w:hAnsi="Arial" w:cs="Arial"/>
          <w:color w:val="000000"/>
          <w:sz w:val="20"/>
        </w:rPr>
        <w:t xml:space="preserve"> </w:t>
      </w:r>
      <w:r w:rsidRPr="007B5BFD">
        <w:rPr>
          <w:rFonts w:ascii="Arial" w:hAnsi="Arial" w:cs="Arial"/>
          <w:color w:val="000000"/>
          <w:sz w:val="20"/>
        </w:rPr>
        <w:t>«О</w:t>
      </w:r>
      <w:r w:rsidR="00B978B5" w:rsidRPr="007B5BFD">
        <w:rPr>
          <w:rFonts w:ascii="Arial" w:hAnsi="Arial" w:cs="Arial"/>
          <w:color w:val="000000"/>
          <w:sz w:val="20"/>
        </w:rPr>
        <w:t xml:space="preserve"> </w:t>
      </w:r>
      <w:r w:rsidRPr="007B5BFD">
        <w:rPr>
          <w:rFonts w:ascii="Arial" w:hAnsi="Arial" w:cs="Arial"/>
          <w:color w:val="000000"/>
          <w:sz w:val="20"/>
        </w:rPr>
        <w:t>внесении</w:t>
      </w:r>
      <w:r w:rsidR="00B978B5" w:rsidRPr="007B5BFD">
        <w:rPr>
          <w:rFonts w:ascii="Arial" w:hAnsi="Arial" w:cs="Arial"/>
          <w:color w:val="000000"/>
          <w:sz w:val="20"/>
        </w:rPr>
        <w:t xml:space="preserve"> </w:t>
      </w:r>
      <w:r w:rsidRPr="007B5BFD">
        <w:rPr>
          <w:rFonts w:ascii="Arial" w:hAnsi="Arial" w:cs="Arial"/>
          <w:color w:val="000000"/>
          <w:sz w:val="20"/>
        </w:rPr>
        <w:t>изменений</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решение</w:t>
      </w:r>
      <w:r w:rsidR="00B978B5" w:rsidRPr="007B5BFD">
        <w:rPr>
          <w:rFonts w:ascii="Arial" w:hAnsi="Arial" w:cs="Arial"/>
          <w:color w:val="000000"/>
          <w:sz w:val="20"/>
        </w:rPr>
        <w:t xml:space="preserve"> </w:t>
      </w:r>
      <w:r w:rsidRPr="007B5BFD">
        <w:rPr>
          <w:rFonts w:ascii="Arial" w:hAnsi="Arial" w:cs="Arial"/>
          <w:color w:val="000000"/>
          <w:sz w:val="20"/>
        </w:rPr>
        <w:t>Собрания</w:t>
      </w:r>
      <w:r w:rsidR="00B978B5" w:rsidRPr="007B5BFD">
        <w:rPr>
          <w:rFonts w:ascii="Arial" w:hAnsi="Arial" w:cs="Arial"/>
          <w:color w:val="000000"/>
          <w:sz w:val="20"/>
        </w:rPr>
        <w:t xml:space="preserve"> </w:t>
      </w:r>
      <w:r w:rsidRPr="007B5BFD">
        <w:rPr>
          <w:rFonts w:ascii="Arial" w:hAnsi="Arial" w:cs="Arial"/>
          <w:color w:val="000000"/>
          <w:sz w:val="20"/>
        </w:rPr>
        <w:t>депутатов</w:t>
      </w:r>
      <w:r w:rsidR="00B978B5" w:rsidRPr="007B5BFD">
        <w:rPr>
          <w:rFonts w:ascii="Arial" w:hAnsi="Arial" w:cs="Arial"/>
          <w:color w:val="000000"/>
          <w:sz w:val="20"/>
        </w:rPr>
        <w:t xml:space="preserve"> </w:t>
      </w:r>
      <w:r w:rsidRPr="007B5BFD">
        <w:rPr>
          <w:rFonts w:ascii="Arial" w:hAnsi="Arial" w:cs="Arial"/>
          <w:color w:val="000000"/>
          <w:sz w:val="20"/>
        </w:rPr>
        <w:t>Большешигаевского</w:t>
      </w:r>
      <w:r w:rsidR="00B978B5" w:rsidRPr="007B5BFD">
        <w:rPr>
          <w:rFonts w:ascii="Arial" w:hAnsi="Arial" w:cs="Arial"/>
          <w:color w:val="000000"/>
          <w:sz w:val="20"/>
        </w:rPr>
        <w:t xml:space="preserve"> </w:t>
      </w:r>
      <w:r w:rsidRPr="007B5BFD">
        <w:rPr>
          <w:rFonts w:ascii="Arial" w:hAnsi="Arial" w:cs="Arial"/>
          <w:color w:val="000000"/>
          <w:sz w:val="20"/>
        </w:rPr>
        <w:t>сельского</w:t>
      </w:r>
      <w:r w:rsidR="00B978B5" w:rsidRPr="007B5BFD">
        <w:rPr>
          <w:rFonts w:ascii="Arial" w:hAnsi="Arial" w:cs="Arial"/>
          <w:color w:val="000000"/>
          <w:sz w:val="20"/>
        </w:rPr>
        <w:t xml:space="preserve"> </w:t>
      </w:r>
      <w:r w:rsidRPr="007B5BFD">
        <w:rPr>
          <w:rFonts w:ascii="Arial" w:hAnsi="Arial" w:cs="Arial"/>
          <w:color w:val="000000"/>
          <w:sz w:val="20"/>
        </w:rPr>
        <w:t>поселения</w:t>
      </w:r>
      <w:r w:rsidR="00B978B5" w:rsidRPr="007B5BFD">
        <w:rPr>
          <w:rFonts w:ascii="Arial" w:hAnsi="Arial" w:cs="Arial"/>
          <w:color w:val="000000"/>
          <w:sz w:val="20"/>
        </w:rPr>
        <w:t xml:space="preserve"> </w:t>
      </w:r>
      <w:r w:rsidRPr="007B5BFD">
        <w:rPr>
          <w:rFonts w:ascii="Arial" w:hAnsi="Arial" w:cs="Arial"/>
          <w:color w:val="000000"/>
          <w:sz w:val="20"/>
        </w:rPr>
        <w:t>Мариинско-Посадского</w:t>
      </w:r>
      <w:r w:rsidR="00B978B5" w:rsidRPr="007B5BFD">
        <w:rPr>
          <w:rFonts w:ascii="Arial" w:hAnsi="Arial" w:cs="Arial"/>
          <w:color w:val="000000"/>
          <w:sz w:val="20"/>
        </w:rPr>
        <w:t xml:space="preserve"> </w:t>
      </w:r>
      <w:r w:rsidRPr="007B5BFD">
        <w:rPr>
          <w:rFonts w:ascii="Arial" w:hAnsi="Arial" w:cs="Arial"/>
          <w:color w:val="000000"/>
          <w:sz w:val="20"/>
        </w:rPr>
        <w:t>района</w:t>
      </w:r>
      <w:r w:rsidR="00B978B5" w:rsidRPr="007B5BFD">
        <w:rPr>
          <w:rFonts w:ascii="Arial" w:hAnsi="Arial" w:cs="Arial"/>
          <w:color w:val="000000"/>
          <w:sz w:val="20"/>
        </w:rPr>
        <w:t xml:space="preserve"> </w:t>
      </w:r>
      <w:r w:rsidRPr="007B5BFD">
        <w:rPr>
          <w:rFonts w:ascii="Arial" w:hAnsi="Arial" w:cs="Arial"/>
          <w:color w:val="000000"/>
          <w:sz w:val="20"/>
        </w:rPr>
        <w:t>«О</w:t>
      </w:r>
      <w:r w:rsidR="00B978B5" w:rsidRPr="007B5BFD">
        <w:rPr>
          <w:rFonts w:ascii="Arial" w:hAnsi="Arial" w:cs="Arial"/>
          <w:color w:val="000000"/>
          <w:sz w:val="20"/>
        </w:rPr>
        <w:t xml:space="preserve"> </w:t>
      </w:r>
      <w:r w:rsidRPr="007B5BFD">
        <w:rPr>
          <w:rFonts w:ascii="Arial" w:hAnsi="Arial" w:cs="Arial"/>
          <w:color w:val="000000"/>
          <w:sz w:val="20"/>
        </w:rPr>
        <w:t>бюджете</w:t>
      </w:r>
      <w:r w:rsidR="00B978B5" w:rsidRPr="007B5BFD">
        <w:rPr>
          <w:rFonts w:ascii="Arial" w:hAnsi="Arial" w:cs="Arial"/>
          <w:color w:val="000000"/>
          <w:sz w:val="20"/>
        </w:rPr>
        <w:t xml:space="preserve"> </w:t>
      </w:r>
      <w:r w:rsidRPr="007B5BFD">
        <w:rPr>
          <w:rFonts w:ascii="Arial" w:hAnsi="Arial" w:cs="Arial"/>
          <w:color w:val="000000"/>
          <w:sz w:val="20"/>
        </w:rPr>
        <w:t>Большешигаевского</w:t>
      </w:r>
      <w:r w:rsidR="00B978B5" w:rsidRPr="007B5BFD">
        <w:rPr>
          <w:rFonts w:ascii="Arial" w:hAnsi="Arial" w:cs="Arial"/>
          <w:color w:val="000000"/>
          <w:sz w:val="20"/>
        </w:rPr>
        <w:t xml:space="preserve"> </w:t>
      </w:r>
      <w:r w:rsidRPr="007B5BFD">
        <w:rPr>
          <w:rFonts w:ascii="Arial" w:hAnsi="Arial" w:cs="Arial"/>
          <w:color w:val="000000"/>
          <w:sz w:val="20"/>
        </w:rPr>
        <w:t>сельского</w:t>
      </w:r>
      <w:r w:rsidR="00B978B5" w:rsidRPr="007B5BFD">
        <w:rPr>
          <w:rFonts w:ascii="Arial" w:hAnsi="Arial" w:cs="Arial"/>
          <w:color w:val="000000"/>
          <w:sz w:val="20"/>
        </w:rPr>
        <w:t xml:space="preserve"> </w:t>
      </w:r>
      <w:r w:rsidRPr="007B5BFD">
        <w:rPr>
          <w:rFonts w:ascii="Arial" w:hAnsi="Arial" w:cs="Arial"/>
          <w:color w:val="000000"/>
          <w:sz w:val="20"/>
        </w:rPr>
        <w:t>поселения</w:t>
      </w:r>
      <w:r w:rsidR="00B978B5" w:rsidRPr="007B5BFD">
        <w:rPr>
          <w:rFonts w:ascii="Arial" w:hAnsi="Arial" w:cs="Arial"/>
          <w:color w:val="000000"/>
          <w:sz w:val="20"/>
        </w:rPr>
        <w:t xml:space="preserve"> </w:t>
      </w:r>
      <w:r w:rsidRPr="007B5BFD">
        <w:rPr>
          <w:rFonts w:ascii="Arial" w:hAnsi="Arial" w:cs="Arial"/>
          <w:color w:val="000000"/>
          <w:sz w:val="20"/>
        </w:rPr>
        <w:t>Мариинско-Посадского</w:t>
      </w:r>
      <w:r w:rsidR="00B978B5" w:rsidRPr="007B5BFD">
        <w:rPr>
          <w:rFonts w:ascii="Arial" w:hAnsi="Arial" w:cs="Arial"/>
          <w:color w:val="000000"/>
          <w:sz w:val="20"/>
        </w:rPr>
        <w:t xml:space="preserve"> </w:t>
      </w:r>
      <w:r w:rsidRPr="007B5BFD">
        <w:rPr>
          <w:rFonts w:ascii="Arial" w:hAnsi="Arial" w:cs="Arial"/>
          <w:color w:val="000000"/>
          <w:sz w:val="20"/>
        </w:rPr>
        <w:t>района</w:t>
      </w:r>
      <w:r w:rsidR="00B978B5" w:rsidRPr="007B5BFD">
        <w:rPr>
          <w:rFonts w:ascii="Arial" w:hAnsi="Arial" w:cs="Arial"/>
          <w:color w:val="000000"/>
          <w:sz w:val="20"/>
        </w:rPr>
        <w:t xml:space="preserve"> </w:t>
      </w:r>
      <w:r w:rsidRPr="007B5BFD">
        <w:rPr>
          <w:rFonts w:ascii="Arial" w:hAnsi="Arial" w:cs="Arial"/>
          <w:color w:val="000000"/>
          <w:sz w:val="20"/>
        </w:rPr>
        <w:t>Чувашской</w:t>
      </w:r>
      <w:r w:rsidR="00B978B5" w:rsidRPr="007B5BFD">
        <w:rPr>
          <w:rFonts w:ascii="Arial" w:hAnsi="Arial" w:cs="Arial"/>
          <w:color w:val="000000"/>
          <w:sz w:val="20"/>
        </w:rPr>
        <w:t xml:space="preserve"> </w:t>
      </w:r>
      <w:r w:rsidRPr="007B5BFD">
        <w:rPr>
          <w:rFonts w:ascii="Arial" w:hAnsi="Arial" w:cs="Arial"/>
          <w:color w:val="000000"/>
          <w:sz w:val="20"/>
        </w:rPr>
        <w:t>Республики</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2020</w:t>
      </w:r>
      <w:r w:rsidR="00B978B5" w:rsidRPr="007B5BFD">
        <w:rPr>
          <w:rFonts w:ascii="Arial" w:hAnsi="Arial" w:cs="Arial"/>
          <w:color w:val="000000"/>
          <w:sz w:val="20"/>
        </w:rPr>
        <w:t xml:space="preserve"> </w:t>
      </w:r>
      <w:r w:rsidRPr="007B5BFD">
        <w:rPr>
          <w:rFonts w:ascii="Arial" w:hAnsi="Arial" w:cs="Arial"/>
          <w:color w:val="000000"/>
          <w:sz w:val="20"/>
        </w:rPr>
        <w:t>год</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плановый</w:t>
      </w:r>
      <w:r w:rsidR="00B978B5" w:rsidRPr="007B5BFD">
        <w:rPr>
          <w:rFonts w:ascii="Arial" w:hAnsi="Arial" w:cs="Arial"/>
          <w:color w:val="000000"/>
          <w:sz w:val="20"/>
        </w:rPr>
        <w:t xml:space="preserve"> </w:t>
      </w:r>
      <w:r w:rsidRPr="007B5BFD">
        <w:rPr>
          <w:rFonts w:ascii="Arial" w:hAnsi="Arial" w:cs="Arial"/>
          <w:color w:val="000000"/>
          <w:sz w:val="20"/>
        </w:rPr>
        <w:t>период</w:t>
      </w:r>
      <w:r w:rsidR="00B978B5" w:rsidRPr="007B5BFD">
        <w:rPr>
          <w:rFonts w:ascii="Arial" w:hAnsi="Arial" w:cs="Arial"/>
          <w:color w:val="000000"/>
          <w:sz w:val="20"/>
        </w:rPr>
        <w:t xml:space="preserve"> </w:t>
      </w:r>
      <w:r w:rsidRPr="007B5BFD">
        <w:rPr>
          <w:rFonts w:ascii="Arial" w:hAnsi="Arial" w:cs="Arial"/>
          <w:color w:val="000000"/>
          <w:sz w:val="20"/>
        </w:rPr>
        <w:t>2021</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2022</w:t>
      </w:r>
      <w:r w:rsidR="00B978B5" w:rsidRPr="007B5BFD">
        <w:rPr>
          <w:rFonts w:ascii="Arial" w:hAnsi="Arial" w:cs="Arial"/>
          <w:color w:val="000000"/>
          <w:sz w:val="20"/>
        </w:rPr>
        <w:t xml:space="preserve"> </w:t>
      </w:r>
      <w:r w:rsidRPr="007B5BFD">
        <w:rPr>
          <w:rFonts w:ascii="Arial" w:hAnsi="Arial" w:cs="Arial"/>
          <w:color w:val="000000"/>
          <w:sz w:val="20"/>
        </w:rPr>
        <w:t>годов».</w:t>
      </w:r>
      <w:r w:rsidR="00B978B5" w:rsidRPr="007B5BFD">
        <w:rPr>
          <w:rFonts w:ascii="Arial" w:hAnsi="Arial" w:cs="Arial"/>
          <w:color w:val="000000"/>
          <w:sz w:val="20"/>
        </w:rPr>
        <w:t xml:space="preserve"> </w:t>
      </w:r>
    </w:p>
    <w:p w:rsidR="0020695B" w:rsidRPr="007B5BFD" w:rsidRDefault="0020695B" w:rsidP="007B5BFD">
      <w:pPr>
        <w:ind w:firstLine="720"/>
        <w:jc w:val="both"/>
        <w:rPr>
          <w:rFonts w:ascii="Arial" w:hAnsi="Arial" w:cs="Arial"/>
          <w:color w:val="000000"/>
          <w:sz w:val="20"/>
        </w:rPr>
      </w:pPr>
      <w:r w:rsidRPr="007B5BFD">
        <w:rPr>
          <w:rFonts w:ascii="Arial" w:hAnsi="Arial" w:cs="Arial"/>
          <w:color w:val="000000"/>
          <w:sz w:val="20"/>
        </w:rPr>
        <w:lastRenderedPageBreak/>
        <w:t>2.</w:t>
      </w:r>
      <w:r w:rsidR="00B978B5" w:rsidRPr="007B5BFD">
        <w:rPr>
          <w:rFonts w:ascii="Arial" w:hAnsi="Arial" w:cs="Arial"/>
          <w:color w:val="000000"/>
          <w:sz w:val="20"/>
        </w:rPr>
        <w:t xml:space="preserve"> </w:t>
      </w:r>
      <w:r w:rsidRPr="007B5BFD">
        <w:rPr>
          <w:rFonts w:ascii="Arial" w:hAnsi="Arial" w:cs="Arial"/>
          <w:color w:val="000000"/>
          <w:sz w:val="20"/>
        </w:rPr>
        <w:t>Утвердить</w:t>
      </w:r>
      <w:r w:rsidR="00B978B5" w:rsidRPr="007B5BFD">
        <w:rPr>
          <w:rFonts w:ascii="Arial" w:hAnsi="Arial" w:cs="Arial"/>
          <w:color w:val="000000"/>
          <w:sz w:val="20"/>
        </w:rPr>
        <w:t xml:space="preserve"> </w:t>
      </w:r>
      <w:r w:rsidRPr="007B5BFD">
        <w:rPr>
          <w:rFonts w:ascii="Arial" w:hAnsi="Arial" w:cs="Arial"/>
          <w:color w:val="000000"/>
          <w:sz w:val="20"/>
        </w:rPr>
        <w:t>прилагаемый</w:t>
      </w:r>
      <w:r w:rsidR="00B978B5" w:rsidRPr="007B5BFD">
        <w:rPr>
          <w:rFonts w:ascii="Arial" w:hAnsi="Arial" w:cs="Arial"/>
          <w:color w:val="000000"/>
          <w:sz w:val="20"/>
        </w:rPr>
        <w:t xml:space="preserve"> </w:t>
      </w:r>
      <w:r w:rsidRPr="007B5BFD">
        <w:rPr>
          <w:rFonts w:ascii="Arial" w:hAnsi="Arial" w:cs="Arial"/>
          <w:color w:val="000000"/>
          <w:sz w:val="20"/>
        </w:rPr>
        <w:t>перечень</w:t>
      </w:r>
      <w:r w:rsidR="00B978B5" w:rsidRPr="007B5BFD">
        <w:rPr>
          <w:rFonts w:ascii="Arial" w:hAnsi="Arial" w:cs="Arial"/>
          <w:color w:val="000000"/>
          <w:sz w:val="20"/>
        </w:rPr>
        <w:t xml:space="preserve"> </w:t>
      </w:r>
      <w:r w:rsidRPr="007B5BFD">
        <w:rPr>
          <w:rFonts w:ascii="Arial" w:hAnsi="Arial" w:cs="Arial"/>
          <w:color w:val="000000"/>
          <w:sz w:val="20"/>
        </w:rPr>
        <w:t>мероприятий</w:t>
      </w:r>
      <w:r w:rsidR="00B978B5" w:rsidRPr="007B5BFD">
        <w:rPr>
          <w:rFonts w:ascii="Arial" w:hAnsi="Arial" w:cs="Arial"/>
          <w:color w:val="000000"/>
          <w:sz w:val="20"/>
        </w:rPr>
        <w:t xml:space="preserve"> </w:t>
      </w:r>
      <w:r w:rsidRPr="007B5BFD">
        <w:rPr>
          <w:rFonts w:ascii="Arial" w:hAnsi="Arial" w:cs="Arial"/>
          <w:color w:val="000000"/>
          <w:sz w:val="20"/>
        </w:rPr>
        <w:t>по</w:t>
      </w:r>
      <w:r w:rsidR="00B978B5" w:rsidRPr="007B5BFD">
        <w:rPr>
          <w:rFonts w:ascii="Arial" w:hAnsi="Arial" w:cs="Arial"/>
          <w:color w:val="000000"/>
          <w:sz w:val="20"/>
        </w:rPr>
        <w:t xml:space="preserve"> </w:t>
      </w:r>
      <w:r w:rsidRPr="007B5BFD">
        <w:rPr>
          <w:rFonts w:ascii="Arial" w:hAnsi="Arial" w:cs="Arial"/>
          <w:color w:val="000000"/>
          <w:sz w:val="20"/>
        </w:rPr>
        <w:t>реализации</w:t>
      </w:r>
      <w:r w:rsidR="00B978B5" w:rsidRPr="007B5BFD">
        <w:rPr>
          <w:rFonts w:ascii="Arial" w:hAnsi="Arial" w:cs="Arial"/>
          <w:color w:val="000000"/>
          <w:sz w:val="20"/>
        </w:rPr>
        <w:t xml:space="preserve"> </w:t>
      </w:r>
      <w:r w:rsidRPr="007B5BFD">
        <w:rPr>
          <w:rFonts w:ascii="Arial" w:hAnsi="Arial" w:cs="Arial"/>
          <w:color w:val="000000"/>
          <w:sz w:val="20"/>
        </w:rPr>
        <w:t>решения</w:t>
      </w:r>
      <w:r w:rsidR="00B978B5" w:rsidRPr="007B5BFD">
        <w:rPr>
          <w:rFonts w:ascii="Arial" w:hAnsi="Arial" w:cs="Arial"/>
          <w:color w:val="000000"/>
          <w:sz w:val="20"/>
        </w:rPr>
        <w:t xml:space="preserve"> </w:t>
      </w:r>
      <w:r w:rsidRPr="007B5BFD">
        <w:rPr>
          <w:rFonts w:ascii="Arial" w:hAnsi="Arial" w:cs="Arial"/>
          <w:color w:val="000000"/>
          <w:sz w:val="20"/>
        </w:rPr>
        <w:t>Собрания</w:t>
      </w:r>
      <w:r w:rsidR="00B978B5" w:rsidRPr="007B5BFD">
        <w:rPr>
          <w:rFonts w:ascii="Arial" w:hAnsi="Arial" w:cs="Arial"/>
          <w:color w:val="000000"/>
          <w:sz w:val="20"/>
        </w:rPr>
        <w:t xml:space="preserve"> </w:t>
      </w:r>
      <w:r w:rsidRPr="007B5BFD">
        <w:rPr>
          <w:rFonts w:ascii="Arial" w:hAnsi="Arial" w:cs="Arial"/>
          <w:color w:val="000000"/>
          <w:sz w:val="20"/>
        </w:rPr>
        <w:t>депутатов</w:t>
      </w:r>
      <w:r w:rsidR="00B978B5" w:rsidRPr="007B5BFD">
        <w:rPr>
          <w:rFonts w:ascii="Arial" w:hAnsi="Arial" w:cs="Arial"/>
          <w:color w:val="000000"/>
          <w:sz w:val="20"/>
        </w:rPr>
        <w:t xml:space="preserve"> </w:t>
      </w:r>
      <w:r w:rsidRPr="007B5BFD">
        <w:rPr>
          <w:rFonts w:ascii="Arial" w:hAnsi="Arial" w:cs="Arial"/>
          <w:color w:val="000000"/>
          <w:sz w:val="20"/>
        </w:rPr>
        <w:t>Большешигаевского</w:t>
      </w:r>
      <w:r w:rsidR="00B978B5" w:rsidRPr="007B5BFD">
        <w:rPr>
          <w:rFonts w:ascii="Arial" w:hAnsi="Arial" w:cs="Arial"/>
          <w:color w:val="000000"/>
          <w:sz w:val="20"/>
        </w:rPr>
        <w:t xml:space="preserve"> </w:t>
      </w:r>
      <w:r w:rsidRPr="007B5BFD">
        <w:rPr>
          <w:rFonts w:ascii="Arial" w:hAnsi="Arial" w:cs="Arial"/>
          <w:color w:val="000000"/>
          <w:sz w:val="20"/>
        </w:rPr>
        <w:t>сельского</w:t>
      </w:r>
      <w:r w:rsidR="00B978B5" w:rsidRPr="007B5BFD">
        <w:rPr>
          <w:rFonts w:ascii="Arial" w:hAnsi="Arial" w:cs="Arial"/>
          <w:color w:val="000000"/>
          <w:sz w:val="20"/>
        </w:rPr>
        <w:t xml:space="preserve"> </w:t>
      </w:r>
      <w:r w:rsidRPr="007B5BFD">
        <w:rPr>
          <w:rFonts w:ascii="Arial" w:hAnsi="Arial" w:cs="Arial"/>
          <w:color w:val="000000"/>
          <w:sz w:val="20"/>
        </w:rPr>
        <w:t>поселения</w:t>
      </w:r>
      <w:r w:rsidR="00B978B5" w:rsidRPr="007B5BFD">
        <w:rPr>
          <w:rFonts w:ascii="Arial" w:hAnsi="Arial" w:cs="Arial"/>
          <w:color w:val="000000"/>
          <w:sz w:val="20"/>
        </w:rPr>
        <w:t xml:space="preserve"> </w:t>
      </w:r>
      <w:r w:rsidRPr="007B5BFD">
        <w:rPr>
          <w:rFonts w:ascii="Arial" w:hAnsi="Arial" w:cs="Arial"/>
          <w:color w:val="000000"/>
          <w:sz w:val="20"/>
        </w:rPr>
        <w:t>от</w:t>
      </w:r>
      <w:r w:rsidR="00B978B5" w:rsidRPr="007B5BFD">
        <w:rPr>
          <w:rFonts w:ascii="Arial" w:hAnsi="Arial" w:cs="Arial"/>
          <w:color w:val="000000"/>
          <w:sz w:val="20"/>
        </w:rPr>
        <w:t xml:space="preserve"> </w:t>
      </w:r>
      <w:r w:rsidRPr="007B5BFD">
        <w:rPr>
          <w:rFonts w:ascii="Arial" w:hAnsi="Arial" w:cs="Arial"/>
          <w:color w:val="000000"/>
          <w:sz w:val="20"/>
        </w:rPr>
        <w:t>12.05.2020</w:t>
      </w:r>
      <w:r w:rsidR="00B978B5" w:rsidRPr="007B5BFD">
        <w:rPr>
          <w:rFonts w:ascii="Arial" w:hAnsi="Arial" w:cs="Arial"/>
          <w:color w:val="000000"/>
          <w:sz w:val="20"/>
        </w:rPr>
        <w:t xml:space="preserve"> </w:t>
      </w:r>
      <w:r w:rsidRPr="007B5BFD">
        <w:rPr>
          <w:rFonts w:ascii="Arial" w:hAnsi="Arial" w:cs="Arial"/>
          <w:color w:val="000000"/>
          <w:sz w:val="20"/>
        </w:rPr>
        <w:t>г.</w:t>
      </w:r>
      <w:r w:rsidR="00B978B5" w:rsidRPr="007B5BFD">
        <w:rPr>
          <w:rFonts w:ascii="Arial" w:hAnsi="Arial" w:cs="Arial"/>
          <w:color w:val="000000"/>
          <w:sz w:val="20"/>
        </w:rPr>
        <w:t xml:space="preserve"> </w:t>
      </w:r>
      <w:r w:rsidRPr="007B5BFD">
        <w:rPr>
          <w:rFonts w:ascii="Arial" w:hAnsi="Arial" w:cs="Arial"/>
          <w:color w:val="000000"/>
          <w:sz w:val="20"/>
        </w:rPr>
        <w:t>№</w:t>
      </w:r>
      <w:r w:rsidR="00B978B5" w:rsidRPr="007B5BFD">
        <w:rPr>
          <w:rFonts w:ascii="Arial" w:hAnsi="Arial" w:cs="Arial"/>
          <w:color w:val="000000"/>
          <w:sz w:val="20"/>
        </w:rPr>
        <w:t xml:space="preserve"> </w:t>
      </w:r>
      <w:r w:rsidRPr="007B5BFD">
        <w:rPr>
          <w:rFonts w:ascii="Arial" w:hAnsi="Arial" w:cs="Arial"/>
          <w:color w:val="000000"/>
          <w:sz w:val="20"/>
        </w:rPr>
        <w:t>С-85/1</w:t>
      </w:r>
      <w:r w:rsidR="00B978B5" w:rsidRPr="007B5BFD">
        <w:rPr>
          <w:rFonts w:ascii="Arial" w:hAnsi="Arial" w:cs="Arial"/>
          <w:color w:val="000000"/>
          <w:sz w:val="20"/>
        </w:rPr>
        <w:t xml:space="preserve"> </w:t>
      </w:r>
      <w:r w:rsidRPr="007B5BFD">
        <w:rPr>
          <w:rFonts w:ascii="Arial" w:hAnsi="Arial" w:cs="Arial"/>
          <w:color w:val="000000"/>
          <w:sz w:val="20"/>
        </w:rPr>
        <w:t>«О</w:t>
      </w:r>
      <w:r w:rsidR="00B978B5" w:rsidRPr="007B5BFD">
        <w:rPr>
          <w:rFonts w:ascii="Arial" w:hAnsi="Arial" w:cs="Arial"/>
          <w:color w:val="000000"/>
          <w:sz w:val="20"/>
        </w:rPr>
        <w:t xml:space="preserve"> </w:t>
      </w:r>
      <w:r w:rsidRPr="007B5BFD">
        <w:rPr>
          <w:rFonts w:ascii="Arial" w:hAnsi="Arial" w:cs="Arial"/>
          <w:color w:val="000000"/>
          <w:sz w:val="20"/>
        </w:rPr>
        <w:t>внесении</w:t>
      </w:r>
      <w:r w:rsidR="00B978B5" w:rsidRPr="007B5BFD">
        <w:rPr>
          <w:rFonts w:ascii="Arial" w:hAnsi="Arial" w:cs="Arial"/>
          <w:color w:val="000000"/>
          <w:sz w:val="20"/>
        </w:rPr>
        <w:t xml:space="preserve"> </w:t>
      </w:r>
      <w:r w:rsidRPr="007B5BFD">
        <w:rPr>
          <w:rFonts w:ascii="Arial" w:hAnsi="Arial" w:cs="Arial"/>
          <w:color w:val="000000"/>
          <w:sz w:val="20"/>
        </w:rPr>
        <w:t>изменений</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решение</w:t>
      </w:r>
      <w:r w:rsidR="00B978B5" w:rsidRPr="007B5BFD">
        <w:rPr>
          <w:rFonts w:ascii="Arial" w:hAnsi="Arial" w:cs="Arial"/>
          <w:color w:val="000000"/>
          <w:sz w:val="20"/>
        </w:rPr>
        <w:t xml:space="preserve"> </w:t>
      </w:r>
      <w:r w:rsidRPr="007B5BFD">
        <w:rPr>
          <w:rFonts w:ascii="Arial" w:hAnsi="Arial" w:cs="Arial"/>
          <w:color w:val="000000"/>
          <w:sz w:val="20"/>
        </w:rPr>
        <w:t>Собрания</w:t>
      </w:r>
      <w:r w:rsidR="00B978B5" w:rsidRPr="007B5BFD">
        <w:rPr>
          <w:rFonts w:ascii="Arial" w:hAnsi="Arial" w:cs="Arial"/>
          <w:color w:val="000000"/>
          <w:sz w:val="20"/>
        </w:rPr>
        <w:t xml:space="preserve"> </w:t>
      </w:r>
      <w:r w:rsidRPr="007B5BFD">
        <w:rPr>
          <w:rFonts w:ascii="Arial" w:hAnsi="Arial" w:cs="Arial"/>
          <w:color w:val="000000"/>
          <w:sz w:val="20"/>
        </w:rPr>
        <w:t>депутатов</w:t>
      </w:r>
      <w:r w:rsidR="00B978B5" w:rsidRPr="007B5BFD">
        <w:rPr>
          <w:rFonts w:ascii="Arial" w:hAnsi="Arial" w:cs="Arial"/>
          <w:color w:val="000000"/>
          <w:sz w:val="20"/>
        </w:rPr>
        <w:t xml:space="preserve"> </w:t>
      </w:r>
      <w:r w:rsidRPr="007B5BFD">
        <w:rPr>
          <w:rFonts w:ascii="Arial" w:hAnsi="Arial" w:cs="Arial"/>
          <w:color w:val="000000"/>
          <w:sz w:val="20"/>
        </w:rPr>
        <w:t>Большешигаевского</w:t>
      </w:r>
      <w:r w:rsidR="00B978B5" w:rsidRPr="007B5BFD">
        <w:rPr>
          <w:rFonts w:ascii="Arial" w:hAnsi="Arial" w:cs="Arial"/>
          <w:color w:val="000000"/>
          <w:sz w:val="20"/>
        </w:rPr>
        <w:t xml:space="preserve"> </w:t>
      </w:r>
      <w:r w:rsidRPr="007B5BFD">
        <w:rPr>
          <w:rFonts w:ascii="Arial" w:hAnsi="Arial" w:cs="Arial"/>
          <w:color w:val="000000"/>
          <w:sz w:val="20"/>
        </w:rPr>
        <w:t>сельского</w:t>
      </w:r>
      <w:r w:rsidR="00B978B5" w:rsidRPr="007B5BFD">
        <w:rPr>
          <w:rFonts w:ascii="Arial" w:hAnsi="Arial" w:cs="Arial"/>
          <w:color w:val="000000"/>
          <w:sz w:val="20"/>
        </w:rPr>
        <w:t xml:space="preserve"> </w:t>
      </w:r>
      <w:r w:rsidRPr="007B5BFD">
        <w:rPr>
          <w:rFonts w:ascii="Arial" w:hAnsi="Arial" w:cs="Arial"/>
          <w:color w:val="000000"/>
          <w:sz w:val="20"/>
        </w:rPr>
        <w:t>поселения</w:t>
      </w:r>
      <w:r w:rsidR="00B978B5" w:rsidRPr="007B5BFD">
        <w:rPr>
          <w:rFonts w:ascii="Arial" w:hAnsi="Arial" w:cs="Arial"/>
          <w:color w:val="000000"/>
          <w:sz w:val="20"/>
        </w:rPr>
        <w:t xml:space="preserve"> </w:t>
      </w:r>
      <w:r w:rsidRPr="007B5BFD">
        <w:rPr>
          <w:rFonts w:ascii="Arial" w:hAnsi="Arial" w:cs="Arial"/>
          <w:color w:val="000000"/>
          <w:sz w:val="20"/>
        </w:rPr>
        <w:t>Мариинско-Посадского</w:t>
      </w:r>
      <w:r w:rsidR="00B978B5" w:rsidRPr="007B5BFD">
        <w:rPr>
          <w:rFonts w:ascii="Arial" w:hAnsi="Arial" w:cs="Arial"/>
          <w:color w:val="000000"/>
          <w:sz w:val="20"/>
        </w:rPr>
        <w:t xml:space="preserve"> </w:t>
      </w:r>
      <w:r w:rsidRPr="007B5BFD">
        <w:rPr>
          <w:rFonts w:ascii="Arial" w:hAnsi="Arial" w:cs="Arial"/>
          <w:color w:val="000000"/>
          <w:sz w:val="20"/>
        </w:rPr>
        <w:t>района</w:t>
      </w:r>
      <w:r w:rsidR="00B978B5" w:rsidRPr="007B5BFD">
        <w:rPr>
          <w:rFonts w:ascii="Arial" w:hAnsi="Arial" w:cs="Arial"/>
          <w:color w:val="000000"/>
          <w:sz w:val="20"/>
        </w:rPr>
        <w:t xml:space="preserve"> </w:t>
      </w:r>
      <w:r w:rsidRPr="007B5BFD">
        <w:rPr>
          <w:rFonts w:ascii="Arial" w:hAnsi="Arial" w:cs="Arial"/>
          <w:color w:val="000000"/>
          <w:sz w:val="20"/>
        </w:rPr>
        <w:t>«О</w:t>
      </w:r>
      <w:r w:rsidR="00B978B5" w:rsidRPr="007B5BFD">
        <w:rPr>
          <w:rFonts w:ascii="Arial" w:hAnsi="Arial" w:cs="Arial"/>
          <w:color w:val="000000"/>
          <w:sz w:val="20"/>
        </w:rPr>
        <w:t xml:space="preserve"> </w:t>
      </w:r>
      <w:r w:rsidRPr="007B5BFD">
        <w:rPr>
          <w:rFonts w:ascii="Arial" w:hAnsi="Arial" w:cs="Arial"/>
          <w:color w:val="000000"/>
          <w:sz w:val="20"/>
        </w:rPr>
        <w:t>бюджете</w:t>
      </w:r>
      <w:r w:rsidR="00B978B5" w:rsidRPr="007B5BFD">
        <w:rPr>
          <w:rFonts w:ascii="Arial" w:hAnsi="Arial" w:cs="Arial"/>
          <w:color w:val="000000"/>
          <w:sz w:val="20"/>
        </w:rPr>
        <w:t xml:space="preserve"> </w:t>
      </w:r>
      <w:r w:rsidRPr="007B5BFD">
        <w:rPr>
          <w:rFonts w:ascii="Arial" w:hAnsi="Arial" w:cs="Arial"/>
          <w:color w:val="000000"/>
          <w:sz w:val="20"/>
        </w:rPr>
        <w:t>Большешигаевского</w:t>
      </w:r>
      <w:r w:rsidR="00B978B5" w:rsidRPr="007B5BFD">
        <w:rPr>
          <w:rFonts w:ascii="Arial" w:hAnsi="Arial" w:cs="Arial"/>
          <w:color w:val="000000"/>
          <w:sz w:val="20"/>
        </w:rPr>
        <w:t xml:space="preserve"> </w:t>
      </w:r>
      <w:r w:rsidRPr="007B5BFD">
        <w:rPr>
          <w:rFonts w:ascii="Arial" w:hAnsi="Arial" w:cs="Arial"/>
          <w:color w:val="000000"/>
          <w:sz w:val="20"/>
        </w:rPr>
        <w:t>сельского</w:t>
      </w:r>
      <w:r w:rsidR="00B978B5" w:rsidRPr="007B5BFD">
        <w:rPr>
          <w:rFonts w:ascii="Arial" w:hAnsi="Arial" w:cs="Arial"/>
          <w:color w:val="000000"/>
          <w:sz w:val="20"/>
        </w:rPr>
        <w:t xml:space="preserve"> </w:t>
      </w:r>
      <w:r w:rsidRPr="007B5BFD">
        <w:rPr>
          <w:rFonts w:ascii="Arial" w:hAnsi="Arial" w:cs="Arial"/>
          <w:color w:val="000000"/>
          <w:sz w:val="20"/>
        </w:rPr>
        <w:t>поселения</w:t>
      </w:r>
      <w:r w:rsidR="00B978B5" w:rsidRPr="007B5BFD">
        <w:rPr>
          <w:rFonts w:ascii="Arial" w:hAnsi="Arial" w:cs="Arial"/>
          <w:color w:val="000000"/>
          <w:sz w:val="20"/>
        </w:rPr>
        <w:t xml:space="preserve"> </w:t>
      </w:r>
      <w:r w:rsidRPr="007B5BFD">
        <w:rPr>
          <w:rFonts w:ascii="Arial" w:hAnsi="Arial" w:cs="Arial"/>
          <w:color w:val="000000"/>
          <w:sz w:val="20"/>
        </w:rPr>
        <w:t>Мариинско-Посадского</w:t>
      </w:r>
      <w:r w:rsidR="00B978B5" w:rsidRPr="007B5BFD">
        <w:rPr>
          <w:rFonts w:ascii="Arial" w:hAnsi="Arial" w:cs="Arial"/>
          <w:color w:val="000000"/>
          <w:sz w:val="20"/>
        </w:rPr>
        <w:t xml:space="preserve"> </w:t>
      </w:r>
      <w:r w:rsidRPr="007B5BFD">
        <w:rPr>
          <w:rFonts w:ascii="Arial" w:hAnsi="Arial" w:cs="Arial"/>
          <w:color w:val="000000"/>
          <w:sz w:val="20"/>
        </w:rPr>
        <w:t>района</w:t>
      </w:r>
      <w:r w:rsidR="00B978B5" w:rsidRPr="007B5BFD">
        <w:rPr>
          <w:rFonts w:ascii="Arial" w:hAnsi="Arial" w:cs="Arial"/>
          <w:color w:val="000000"/>
          <w:sz w:val="20"/>
        </w:rPr>
        <w:t xml:space="preserve"> </w:t>
      </w:r>
      <w:r w:rsidRPr="007B5BFD">
        <w:rPr>
          <w:rFonts w:ascii="Arial" w:hAnsi="Arial" w:cs="Arial"/>
          <w:color w:val="000000"/>
          <w:sz w:val="20"/>
        </w:rPr>
        <w:t>Чувашской</w:t>
      </w:r>
      <w:r w:rsidR="00B978B5" w:rsidRPr="007B5BFD">
        <w:rPr>
          <w:rFonts w:ascii="Arial" w:hAnsi="Arial" w:cs="Arial"/>
          <w:color w:val="000000"/>
          <w:sz w:val="20"/>
        </w:rPr>
        <w:t xml:space="preserve"> </w:t>
      </w:r>
      <w:r w:rsidRPr="007B5BFD">
        <w:rPr>
          <w:rFonts w:ascii="Arial" w:hAnsi="Arial" w:cs="Arial"/>
          <w:color w:val="000000"/>
          <w:sz w:val="20"/>
        </w:rPr>
        <w:t>Республики</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2020</w:t>
      </w:r>
      <w:r w:rsidR="00B978B5" w:rsidRPr="007B5BFD">
        <w:rPr>
          <w:rFonts w:ascii="Arial" w:hAnsi="Arial" w:cs="Arial"/>
          <w:color w:val="000000"/>
          <w:sz w:val="20"/>
        </w:rPr>
        <w:t xml:space="preserve"> </w:t>
      </w:r>
      <w:r w:rsidRPr="007B5BFD">
        <w:rPr>
          <w:rFonts w:ascii="Arial" w:hAnsi="Arial" w:cs="Arial"/>
          <w:color w:val="000000"/>
          <w:sz w:val="20"/>
        </w:rPr>
        <w:t>год</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плановый</w:t>
      </w:r>
      <w:r w:rsidR="00B978B5" w:rsidRPr="007B5BFD">
        <w:rPr>
          <w:rFonts w:ascii="Arial" w:hAnsi="Arial" w:cs="Arial"/>
          <w:color w:val="000000"/>
          <w:sz w:val="20"/>
        </w:rPr>
        <w:t xml:space="preserve"> </w:t>
      </w:r>
      <w:r w:rsidRPr="007B5BFD">
        <w:rPr>
          <w:rFonts w:ascii="Arial" w:hAnsi="Arial" w:cs="Arial"/>
          <w:color w:val="000000"/>
          <w:sz w:val="20"/>
        </w:rPr>
        <w:t>период</w:t>
      </w:r>
      <w:r w:rsidR="00B978B5" w:rsidRPr="007B5BFD">
        <w:rPr>
          <w:rFonts w:ascii="Arial" w:hAnsi="Arial" w:cs="Arial"/>
          <w:color w:val="000000"/>
          <w:sz w:val="20"/>
        </w:rPr>
        <w:t xml:space="preserve"> </w:t>
      </w:r>
      <w:r w:rsidRPr="007B5BFD">
        <w:rPr>
          <w:rFonts w:ascii="Arial" w:hAnsi="Arial" w:cs="Arial"/>
          <w:color w:val="000000"/>
          <w:sz w:val="20"/>
        </w:rPr>
        <w:t>2021</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2022</w:t>
      </w:r>
      <w:r w:rsidR="00B978B5" w:rsidRPr="007B5BFD">
        <w:rPr>
          <w:rFonts w:ascii="Arial" w:hAnsi="Arial" w:cs="Arial"/>
          <w:color w:val="000000"/>
          <w:sz w:val="20"/>
        </w:rPr>
        <w:t xml:space="preserve"> </w:t>
      </w:r>
      <w:r w:rsidRPr="007B5BFD">
        <w:rPr>
          <w:rFonts w:ascii="Arial" w:hAnsi="Arial" w:cs="Arial"/>
          <w:color w:val="000000"/>
          <w:sz w:val="20"/>
        </w:rPr>
        <w:t>годов»</w:t>
      </w:r>
      <w:r w:rsidR="00B978B5" w:rsidRPr="007B5BFD">
        <w:rPr>
          <w:rFonts w:ascii="Arial" w:hAnsi="Arial" w:cs="Arial"/>
          <w:color w:val="000000"/>
          <w:sz w:val="20"/>
        </w:rPr>
        <w:t xml:space="preserve"> </w:t>
      </w:r>
      <w:r w:rsidRPr="007B5BFD">
        <w:rPr>
          <w:rFonts w:ascii="Arial" w:hAnsi="Arial" w:cs="Arial"/>
          <w:color w:val="000000"/>
          <w:sz w:val="20"/>
        </w:rPr>
        <w:t>(далее</w:t>
      </w:r>
      <w:r w:rsidR="00B978B5" w:rsidRPr="007B5BFD">
        <w:rPr>
          <w:rFonts w:ascii="Arial" w:hAnsi="Arial" w:cs="Arial"/>
          <w:color w:val="000000"/>
          <w:sz w:val="20"/>
        </w:rPr>
        <w:t xml:space="preserve"> </w:t>
      </w:r>
      <w:r w:rsidRPr="007B5BFD">
        <w:rPr>
          <w:rFonts w:ascii="Arial" w:hAnsi="Arial" w:cs="Arial"/>
          <w:color w:val="000000"/>
          <w:sz w:val="20"/>
        </w:rPr>
        <w:t>–</w:t>
      </w:r>
      <w:r w:rsidR="00B978B5" w:rsidRPr="007B5BFD">
        <w:rPr>
          <w:rFonts w:ascii="Arial" w:hAnsi="Arial" w:cs="Arial"/>
          <w:color w:val="000000"/>
          <w:sz w:val="20"/>
        </w:rPr>
        <w:t xml:space="preserve"> </w:t>
      </w:r>
      <w:r w:rsidRPr="007B5BFD">
        <w:rPr>
          <w:rFonts w:ascii="Arial" w:hAnsi="Arial" w:cs="Arial"/>
          <w:color w:val="000000"/>
          <w:sz w:val="20"/>
        </w:rPr>
        <w:t>Решение</w:t>
      </w:r>
      <w:r w:rsidR="00B978B5" w:rsidRPr="007B5BFD">
        <w:rPr>
          <w:rFonts w:ascii="Arial" w:hAnsi="Arial" w:cs="Arial"/>
          <w:color w:val="000000"/>
          <w:sz w:val="20"/>
        </w:rPr>
        <w:t xml:space="preserve"> </w:t>
      </w:r>
      <w:r w:rsidRPr="007B5BFD">
        <w:rPr>
          <w:rFonts w:ascii="Arial" w:hAnsi="Arial" w:cs="Arial"/>
          <w:color w:val="000000"/>
          <w:sz w:val="20"/>
        </w:rPr>
        <w:t>о</w:t>
      </w:r>
      <w:r w:rsidR="00B978B5" w:rsidRPr="007B5BFD">
        <w:rPr>
          <w:rFonts w:ascii="Arial" w:hAnsi="Arial" w:cs="Arial"/>
          <w:color w:val="000000"/>
          <w:sz w:val="20"/>
        </w:rPr>
        <w:t xml:space="preserve"> </w:t>
      </w:r>
      <w:r w:rsidRPr="007B5BFD">
        <w:rPr>
          <w:rFonts w:ascii="Arial" w:hAnsi="Arial" w:cs="Arial"/>
          <w:color w:val="000000"/>
          <w:sz w:val="20"/>
        </w:rPr>
        <w:t>бюджете).</w:t>
      </w:r>
    </w:p>
    <w:p w:rsidR="0020695B" w:rsidRPr="007B5BFD" w:rsidRDefault="0020695B" w:rsidP="007B5BFD">
      <w:pPr>
        <w:ind w:firstLine="720"/>
        <w:jc w:val="both"/>
        <w:rPr>
          <w:rFonts w:ascii="Arial" w:hAnsi="Arial" w:cs="Arial"/>
          <w:color w:val="000000"/>
          <w:sz w:val="20"/>
        </w:rPr>
      </w:pPr>
      <w:r w:rsidRPr="007B5BFD">
        <w:rPr>
          <w:rFonts w:ascii="Arial" w:hAnsi="Arial" w:cs="Arial"/>
          <w:color w:val="000000"/>
          <w:sz w:val="20"/>
        </w:rPr>
        <w:t>3.</w:t>
      </w:r>
      <w:r w:rsidR="00B978B5" w:rsidRPr="007B5BFD">
        <w:rPr>
          <w:rFonts w:ascii="Arial" w:hAnsi="Arial" w:cs="Arial"/>
          <w:color w:val="000000"/>
          <w:sz w:val="20"/>
        </w:rPr>
        <w:t xml:space="preserve"> </w:t>
      </w:r>
      <w:r w:rsidRPr="007B5BFD">
        <w:rPr>
          <w:rFonts w:ascii="Arial" w:hAnsi="Arial" w:cs="Arial"/>
          <w:color w:val="000000"/>
          <w:sz w:val="20"/>
        </w:rPr>
        <w:t>Финансовому</w:t>
      </w:r>
      <w:r w:rsidR="00B978B5" w:rsidRPr="007B5BFD">
        <w:rPr>
          <w:rFonts w:ascii="Arial" w:hAnsi="Arial" w:cs="Arial"/>
          <w:color w:val="000000"/>
          <w:sz w:val="20"/>
        </w:rPr>
        <w:t xml:space="preserve"> </w:t>
      </w:r>
      <w:r w:rsidRPr="007B5BFD">
        <w:rPr>
          <w:rFonts w:ascii="Arial" w:hAnsi="Arial" w:cs="Arial"/>
          <w:color w:val="000000"/>
          <w:sz w:val="20"/>
        </w:rPr>
        <w:t>отделу</w:t>
      </w:r>
      <w:r w:rsidR="00B978B5" w:rsidRPr="007B5BFD">
        <w:rPr>
          <w:rFonts w:ascii="Arial" w:hAnsi="Arial" w:cs="Arial"/>
          <w:color w:val="000000"/>
          <w:sz w:val="20"/>
        </w:rPr>
        <w:t xml:space="preserve"> </w:t>
      </w:r>
      <w:r w:rsidRPr="007B5BFD">
        <w:rPr>
          <w:rFonts w:ascii="Arial" w:hAnsi="Arial" w:cs="Arial"/>
          <w:color w:val="000000"/>
          <w:sz w:val="20"/>
        </w:rPr>
        <w:t>администрации</w:t>
      </w:r>
      <w:r w:rsidR="00B978B5" w:rsidRPr="007B5BFD">
        <w:rPr>
          <w:rFonts w:ascii="Arial" w:hAnsi="Arial" w:cs="Arial"/>
          <w:color w:val="000000"/>
          <w:sz w:val="20"/>
        </w:rPr>
        <w:t xml:space="preserve"> </w:t>
      </w:r>
      <w:r w:rsidRPr="007B5BFD">
        <w:rPr>
          <w:rFonts w:ascii="Arial" w:hAnsi="Arial" w:cs="Arial"/>
          <w:color w:val="000000"/>
          <w:sz w:val="20"/>
        </w:rPr>
        <w:t>района</w:t>
      </w:r>
      <w:r w:rsidR="00B978B5" w:rsidRPr="007B5BFD">
        <w:rPr>
          <w:rFonts w:ascii="Arial" w:hAnsi="Arial" w:cs="Arial"/>
          <w:color w:val="000000"/>
          <w:sz w:val="20"/>
        </w:rPr>
        <w:t xml:space="preserve"> </w:t>
      </w:r>
      <w:r w:rsidRPr="007B5BFD">
        <w:rPr>
          <w:rFonts w:ascii="Arial" w:hAnsi="Arial" w:cs="Arial"/>
          <w:color w:val="000000"/>
          <w:sz w:val="20"/>
        </w:rPr>
        <w:t>внести</w:t>
      </w:r>
      <w:r w:rsidR="00B978B5" w:rsidRPr="007B5BFD">
        <w:rPr>
          <w:rFonts w:ascii="Arial" w:hAnsi="Arial" w:cs="Arial"/>
          <w:color w:val="000000"/>
          <w:sz w:val="20"/>
        </w:rPr>
        <w:t xml:space="preserve"> </w:t>
      </w:r>
      <w:r w:rsidRPr="007B5BFD">
        <w:rPr>
          <w:rFonts w:ascii="Arial" w:hAnsi="Arial" w:cs="Arial"/>
          <w:color w:val="000000"/>
          <w:sz w:val="20"/>
        </w:rPr>
        <w:t>изменения</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сводную</w:t>
      </w:r>
      <w:r w:rsidR="00B978B5" w:rsidRPr="007B5BFD">
        <w:rPr>
          <w:rFonts w:ascii="Arial" w:hAnsi="Arial" w:cs="Arial"/>
          <w:color w:val="000000"/>
          <w:sz w:val="20"/>
        </w:rPr>
        <w:t xml:space="preserve"> </w:t>
      </w:r>
      <w:r w:rsidRPr="007B5BFD">
        <w:rPr>
          <w:rFonts w:ascii="Arial" w:hAnsi="Arial" w:cs="Arial"/>
          <w:color w:val="000000"/>
          <w:sz w:val="20"/>
        </w:rPr>
        <w:t>бюджетную</w:t>
      </w:r>
      <w:r w:rsidR="00B978B5" w:rsidRPr="007B5BFD">
        <w:rPr>
          <w:rFonts w:ascii="Arial" w:hAnsi="Arial" w:cs="Arial"/>
          <w:color w:val="000000"/>
          <w:sz w:val="20"/>
        </w:rPr>
        <w:t xml:space="preserve"> </w:t>
      </w:r>
      <w:r w:rsidRPr="007B5BFD">
        <w:rPr>
          <w:rFonts w:ascii="Arial" w:hAnsi="Arial" w:cs="Arial"/>
          <w:color w:val="000000"/>
          <w:sz w:val="20"/>
        </w:rPr>
        <w:t>роспись</w:t>
      </w:r>
      <w:r w:rsidR="00B978B5" w:rsidRPr="007B5BFD">
        <w:rPr>
          <w:rFonts w:ascii="Arial" w:hAnsi="Arial" w:cs="Arial"/>
          <w:color w:val="000000"/>
          <w:sz w:val="20"/>
        </w:rPr>
        <w:t xml:space="preserve"> </w:t>
      </w:r>
      <w:r w:rsidRPr="007B5BFD">
        <w:rPr>
          <w:rFonts w:ascii="Arial" w:hAnsi="Arial" w:cs="Arial"/>
          <w:color w:val="000000"/>
          <w:sz w:val="20"/>
        </w:rPr>
        <w:t>бюджета</w:t>
      </w:r>
      <w:r w:rsidR="00B978B5" w:rsidRPr="007B5BFD">
        <w:rPr>
          <w:rFonts w:ascii="Arial" w:hAnsi="Arial" w:cs="Arial"/>
          <w:color w:val="000000"/>
          <w:sz w:val="20"/>
        </w:rPr>
        <w:t xml:space="preserve"> </w:t>
      </w:r>
      <w:r w:rsidRPr="007B5BFD">
        <w:rPr>
          <w:rFonts w:ascii="Arial" w:hAnsi="Arial" w:cs="Arial"/>
          <w:color w:val="000000"/>
          <w:sz w:val="20"/>
        </w:rPr>
        <w:t>Большешигаевского</w:t>
      </w:r>
      <w:r w:rsidR="00B978B5" w:rsidRPr="007B5BFD">
        <w:rPr>
          <w:rFonts w:ascii="Arial" w:hAnsi="Arial" w:cs="Arial"/>
          <w:color w:val="000000"/>
          <w:sz w:val="20"/>
        </w:rPr>
        <w:t xml:space="preserve"> </w:t>
      </w:r>
      <w:r w:rsidRPr="007B5BFD">
        <w:rPr>
          <w:rFonts w:ascii="Arial" w:hAnsi="Arial" w:cs="Arial"/>
          <w:color w:val="000000"/>
          <w:sz w:val="20"/>
        </w:rPr>
        <w:t>сельского</w:t>
      </w:r>
      <w:r w:rsidR="00B978B5" w:rsidRPr="007B5BFD">
        <w:rPr>
          <w:rFonts w:ascii="Arial" w:hAnsi="Arial" w:cs="Arial"/>
          <w:color w:val="000000"/>
          <w:sz w:val="20"/>
        </w:rPr>
        <w:t xml:space="preserve"> </w:t>
      </w:r>
      <w:r w:rsidRPr="007B5BFD">
        <w:rPr>
          <w:rFonts w:ascii="Arial" w:hAnsi="Arial" w:cs="Arial"/>
          <w:color w:val="000000"/>
          <w:sz w:val="20"/>
        </w:rPr>
        <w:t>поселения</w:t>
      </w:r>
      <w:r w:rsidR="00B978B5" w:rsidRPr="007B5BFD">
        <w:rPr>
          <w:rFonts w:ascii="Arial" w:hAnsi="Arial" w:cs="Arial"/>
          <w:color w:val="000000"/>
          <w:sz w:val="20"/>
        </w:rPr>
        <w:t xml:space="preserve"> </w:t>
      </w:r>
      <w:r w:rsidRPr="007B5BFD">
        <w:rPr>
          <w:rFonts w:ascii="Arial" w:hAnsi="Arial" w:cs="Arial"/>
          <w:color w:val="000000"/>
          <w:sz w:val="20"/>
        </w:rPr>
        <w:t>Мариинско-Посадского</w:t>
      </w:r>
      <w:r w:rsidR="00B978B5" w:rsidRPr="007B5BFD">
        <w:rPr>
          <w:rFonts w:ascii="Arial" w:hAnsi="Arial" w:cs="Arial"/>
          <w:color w:val="000000"/>
          <w:sz w:val="20"/>
        </w:rPr>
        <w:t xml:space="preserve"> </w:t>
      </w:r>
      <w:r w:rsidRPr="007B5BFD">
        <w:rPr>
          <w:rFonts w:ascii="Arial" w:hAnsi="Arial" w:cs="Arial"/>
          <w:color w:val="000000"/>
          <w:sz w:val="20"/>
        </w:rPr>
        <w:t>района</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2020</w:t>
      </w:r>
      <w:r w:rsidR="00B978B5" w:rsidRPr="007B5BFD">
        <w:rPr>
          <w:rFonts w:ascii="Arial" w:hAnsi="Arial" w:cs="Arial"/>
          <w:color w:val="000000"/>
          <w:sz w:val="20"/>
        </w:rPr>
        <w:t xml:space="preserve"> </w:t>
      </w:r>
      <w:r w:rsidRPr="007B5BFD">
        <w:rPr>
          <w:rFonts w:ascii="Arial" w:hAnsi="Arial" w:cs="Arial"/>
          <w:color w:val="000000"/>
          <w:sz w:val="20"/>
        </w:rPr>
        <w:t>год.</w:t>
      </w:r>
      <w:r w:rsidR="00B978B5" w:rsidRPr="007B5BFD">
        <w:rPr>
          <w:rFonts w:ascii="Arial" w:hAnsi="Arial" w:cs="Arial"/>
          <w:color w:val="000000"/>
          <w:sz w:val="20"/>
        </w:rPr>
        <w:t xml:space="preserve"> </w:t>
      </w:r>
      <w:r w:rsidRPr="007B5BFD">
        <w:rPr>
          <w:rFonts w:ascii="Arial" w:hAnsi="Arial" w:cs="Arial"/>
          <w:color w:val="000000"/>
          <w:sz w:val="20"/>
        </w:rPr>
        <w:t>Принять</w:t>
      </w:r>
      <w:r w:rsidR="00B978B5" w:rsidRPr="007B5BFD">
        <w:rPr>
          <w:rFonts w:ascii="Arial" w:hAnsi="Arial" w:cs="Arial"/>
          <w:color w:val="000000"/>
          <w:sz w:val="20"/>
        </w:rPr>
        <w:t xml:space="preserve"> </w:t>
      </w:r>
      <w:r w:rsidRPr="007B5BFD">
        <w:rPr>
          <w:rFonts w:ascii="Arial" w:hAnsi="Arial" w:cs="Arial"/>
          <w:color w:val="000000"/>
          <w:sz w:val="20"/>
        </w:rPr>
        <w:t>меры</w:t>
      </w:r>
      <w:r w:rsidR="00B978B5" w:rsidRPr="007B5BFD">
        <w:rPr>
          <w:rFonts w:ascii="Arial" w:hAnsi="Arial" w:cs="Arial"/>
          <w:color w:val="000000"/>
          <w:sz w:val="20"/>
        </w:rPr>
        <w:t xml:space="preserve"> </w:t>
      </w:r>
      <w:r w:rsidRPr="007B5BFD">
        <w:rPr>
          <w:rFonts w:ascii="Arial" w:hAnsi="Arial" w:cs="Arial"/>
          <w:color w:val="000000"/>
          <w:sz w:val="20"/>
        </w:rPr>
        <w:t>по</w:t>
      </w:r>
      <w:r w:rsidR="00B978B5" w:rsidRPr="007B5BFD">
        <w:rPr>
          <w:rFonts w:ascii="Arial" w:hAnsi="Arial" w:cs="Arial"/>
          <w:color w:val="000000"/>
          <w:sz w:val="20"/>
        </w:rPr>
        <w:t xml:space="preserve"> </w:t>
      </w:r>
      <w:r w:rsidRPr="007B5BFD">
        <w:rPr>
          <w:rFonts w:ascii="Arial" w:hAnsi="Arial" w:cs="Arial"/>
          <w:color w:val="000000"/>
          <w:sz w:val="20"/>
        </w:rPr>
        <w:t>обеспечению</w:t>
      </w:r>
      <w:r w:rsidR="00B978B5" w:rsidRPr="007B5BFD">
        <w:rPr>
          <w:rFonts w:ascii="Arial" w:hAnsi="Arial" w:cs="Arial"/>
          <w:color w:val="000000"/>
          <w:sz w:val="20"/>
        </w:rPr>
        <w:t xml:space="preserve"> </w:t>
      </w:r>
      <w:r w:rsidRPr="007B5BFD">
        <w:rPr>
          <w:rFonts w:ascii="Arial" w:hAnsi="Arial" w:cs="Arial"/>
          <w:color w:val="000000"/>
          <w:sz w:val="20"/>
        </w:rPr>
        <w:t>своевременного</w:t>
      </w:r>
      <w:r w:rsidR="00B978B5" w:rsidRPr="007B5BFD">
        <w:rPr>
          <w:rFonts w:ascii="Arial" w:hAnsi="Arial" w:cs="Arial"/>
          <w:color w:val="000000"/>
          <w:sz w:val="20"/>
        </w:rPr>
        <w:t xml:space="preserve"> </w:t>
      </w:r>
      <w:r w:rsidRPr="007B5BFD">
        <w:rPr>
          <w:rFonts w:ascii="Arial" w:hAnsi="Arial" w:cs="Arial"/>
          <w:color w:val="000000"/>
          <w:sz w:val="20"/>
        </w:rPr>
        <w:t>финансирования</w:t>
      </w:r>
      <w:r w:rsidR="00B978B5" w:rsidRPr="007B5BFD">
        <w:rPr>
          <w:rFonts w:ascii="Arial" w:hAnsi="Arial" w:cs="Arial"/>
          <w:color w:val="000000"/>
          <w:sz w:val="20"/>
        </w:rPr>
        <w:t xml:space="preserve"> </w:t>
      </w:r>
      <w:r w:rsidRPr="007B5BFD">
        <w:rPr>
          <w:rFonts w:ascii="Arial" w:hAnsi="Arial" w:cs="Arial"/>
          <w:color w:val="000000"/>
          <w:sz w:val="20"/>
        </w:rPr>
        <w:t>всех</w:t>
      </w:r>
      <w:r w:rsidR="00B978B5" w:rsidRPr="007B5BFD">
        <w:rPr>
          <w:rFonts w:ascii="Arial" w:hAnsi="Arial" w:cs="Arial"/>
          <w:color w:val="000000"/>
          <w:sz w:val="20"/>
        </w:rPr>
        <w:t xml:space="preserve"> </w:t>
      </w:r>
      <w:r w:rsidRPr="007B5BFD">
        <w:rPr>
          <w:rFonts w:ascii="Arial" w:hAnsi="Arial" w:cs="Arial"/>
          <w:color w:val="000000"/>
          <w:sz w:val="20"/>
        </w:rPr>
        <w:t>предусмотренных</w:t>
      </w:r>
      <w:r w:rsidR="00B978B5" w:rsidRPr="007B5BFD">
        <w:rPr>
          <w:rFonts w:ascii="Arial" w:hAnsi="Arial" w:cs="Arial"/>
          <w:color w:val="000000"/>
          <w:sz w:val="20"/>
        </w:rPr>
        <w:t xml:space="preserve"> </w:t>
      </w:r>
      <w:r w:rsidRPr="007B5BFD">
        <w:rPr>
          <w:rFonts w:ascii="Arial" w:hAnsi="Arial" w:cs="Arial"/>
          <w:color w:val="000000"/>
          <w:sz w:val="20"/>
        </w:rPr>
        <w:t>расходов.</w:t>
      </w:r>
    </w:p>
    <w:p w:rsidR="000B3B46" w:rsidRDefault="0020695B" w:rsidP="007B5BFD">
      <w:pPr>
        <w:ind w:firstLine="720"/>
        <w:jc w:val="both"/>
        <w:rPr>
          <w:rFonts w:ascii="Arial" w:hAnsi="Arial" w:cs="Arial"/>
          <w:color w:val="000000"/>
          <w:sz w:val="20"/>
        </w:rPr>
      </w:pPr>
      <w:r w:rsidRPr="007B5BFD">
        <w:rPr>
          <w:rFonts w:ascii="Arial" w:hAnsi="Arial" w:cs="Arial"/>
          <w:color w:val="000000"/>
          <w:sz w:val="20"/>
        </w:rPr>
        <w:t>4.</w:t>
      </w:r>
      <w:r w:rsidR="00B978B5" w:rsidRPr="007B5BFD">
        <w:rPr>
          <w:rFonts w:ascii="Arial" w:hAnsi="Arial" w:cs="Arial"/>
          <w:color w:val="000000"/>
          <w:sz w:val="20"/>
        </w:rPr>
        <w:t xml:space="preserve"> </w:t>
      </w:r>
      <w:r w:rsidRPr="007B5BFD">
        <w:rPr>
          <w:rFonts w:ascii="Arial" w:hAnsi="Arial" w:cs="Arial"/>
          <w:color w:val="000000"/>
          <w:sz w:val="20"/>
        </w:rPr>
        <w:t>Централизованной</w:t>
      </w:r>
      <w:r w:rsidR="00B978B5" w:rsidRPr="007B5BFD">
        <w:rPr>
          <w:rFonts w:ascii="Arial" w:hAnsi="Arial" w:cs="Arial"/>
          <w:color w:val="000000"/>
          <w:sz w:val="20"/>
        </w:rPr>
        <w:t xml:space="preserve"> </w:t>
      </w:r>
      <w:r w:rsidRPr="007B5BFD">
        <w:rPr>
          <w:rFonts w:ascii="Arial" w:hAnsi="Arial" w:cs="Arial"/>
          <w:color w:val="000000"/>
          <w:sz w:val="20"/>
        </w:rPr>
        <w:t>бухгалтерии</w:t>
      </w:r>
      <w:r w:rsidR="00B978B5" w:rsidRPr="007B5BFD">
        <w:rPr>
          <w:rFonts w:ascii="Arial" w:hAnsi="Arial" w:cs="Arial"/>
          <w:color w:val="000000"/>
          <w:sz w:val="20"/>
        </w:rPr>
        <w:t xml:space="preserve"> </w:t>
      </w:r>
      <w:r w:rsidRPr="007B5BFD">
        <w:rPr>
          <w:rFonts w:ascii="Arial" w:hAnsi="Arial" w:cs="Arial"/>
          <w:color w:val="000000"/>
          <w:sz w:val="20"/>
        </w:rPr>
        <w:t>Мариинско-Посадского</w:t>
      </w:r>
      <w:r w:rsidR="00B978B5" w:rsidRPr="007B5BFD">
        <w:rPr>
          <w:rFonts w:ascii="Arial" w:hAnsi="Arial" w:cs="Arial"/>
          <w:color w:val="000000"/>
          <w:sz w:val="20"/>
        </w:rPr>
        <w:t xml:space="preserve"> </w:t>
      </w:r>
      <w:r w:rsidRPr="007B5BFD">
        <w:rPr>
          <w:rFonts w:ascii="Arial" w:hAnsi="Arial" w:cs="Arial"/>
          <w:color w:val="000000"/>
          <w:sz w:val="20"/>
        </w:rPr>
        <w:t>района</w:t>
      </w:r>
      <w:r w:rsidR="00B978B5" w:rsidRPr="007B5BFD">
        <w:rPr>
          <w:rFonts w:ascii="Arial" w:hAnsi="Arial" w:cs="Arial"/>
          <w:color w:val="000000"/>
          <w:sz w:val="20"/>
        </w:rPr>
        <w:t xml:space="preserve"> </w:t>
      </w:r>
      <w:r w:rsidRPr="007B5BFD">
        <w:rPr>
          <w:rFonts w:ascii="Arial" w:hAnsi="Arial" w:cs="Arial"/>
          <w:color w:val="000000"/>
          <w:sz w:val="20"/>
        </w:rPr>
        <w:t>внести</w:t>
      </w:r>
      <w:r w:rsidR="00B978B5" w:rsidRPr="007B5BFD">
        <w:rPr>
          <w:rFonts w:ascii="Arial" w:hAnsi="Arial" w:cs="Arial"/>
          <w:color w:val="000000"/>
          <w:sz w:val="20"/>
        </w:rPr>
        <w:t xml:space="preserve"> </w:t>
      </w:r>
      <w:r w:rsidRPr="007B5BFD">
        <w:rPr>
          <w:rFonts w:ascii="Arial" w:hAnsi="Arial" w:cs="Arial"/>
          <w:color w:val="000000"/>
          <w:sz w:val="20"/>
        </w:rPr>
        <w:t>соответствующие</w:t>
      </w:r>
      <w:r w:rsidR="00B978B5" w:rsidRPr="007B5BFD">
        <w:rPr>
          <w:rFonts w:ascii="Arial" w:hAnsi="Arial" w:cs="Arial"/>
          <w:color w:val="000000"/>
          <w:sz w:val="20"/>
        </w:rPr>
        <w:t xml:space="preserve"> </w:t>
      </w:r>
      <w:r w:rsidRPr="007B5BFD">
        <w:rPr>
          <w:rFonts w:ascii="Arial" w:hAnsi="Arial" w:cs="Arial"/>
          <w:color w:val="000000"/>
          <w:sz w:val="20"/>
        </w:rPr>
        <w:t>изменения</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показатели</w:t>
      </w:r>
      <w:r w:rsidR="00B978B5" w:rsidRPr="007B5BFD">
        <w:rPr>
          <w:rFonts w:ascii="Arial" w:hAnsi="Arial" w:cs="Arial"/>
          <w:color w:val="000000"/>
          <w:sz w:val="20"/>
        </w:rPr>
        <w:t xml:space="preserve"> </w:t>
      </w:r>
      <w:r w:rsidRPr="007B5BFD">
        <w:rPr>
          <w:rFonts w:ascii="Arial" w:hAnsi="Arial" w:cs="Arial"/>
          <w:color w:val="000000"/>
          <w:sz w:val="20"/>
        </w:rPr>
        <w:t>бюджетных</w:t>
      </w:r>
      <w:r w:rsidR="00B978B5" w:rsidRPr="007B5BFD">
        <w:rPr>
          <w:rFonts w:ascii="Arial" w:hAnsi="Arial" w:cs="Arial"/>
          <w:color w:val="000000"/>
          <w:sz w:val="20"/>
        </w:rPr>
        <w:t xml:space="preserve"> </w:t>
      </w:r>
      <w:r w:rsidRPr="007B5BFD">
        <w:rPr>
          <w:rFonts w:ascii="Arial" w:hAnsi="Arial" w:cs="Arial"/>
          <w:color w:val="000000"/>
          <w:sz w:val="20"/>
        </w:rPr>
        <w:t>смет</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2020</w:t>
      </w:r>
      <w:r w:rsidR="00B978B5" w:rsidRPr="007B5BFD">
        <w:rPr>
          <w:rFonts w:ascii="Arial" w:hAnsi="Arial" w:cs="Arial"/>
          <w:color w:val="000000"/>
          <w:sz w:val="20"/>
        </w:rPr>
        <w:t xml:space="preserve"> </w:t>
      </w:r>
      <w:r w:rsidRPr="007B5BFD">
        <w:rPr>
          <w:rFonts w:ascii="Arial" w:hAnsi="Arial" w:cs="Arial"/>
          <w:color w:val="000000"/>
          <w:sz w:val="20"/>
        </w:rPr>
        <w:t>год.</w:t>
      </w:r>
      <w:r w:rsidR="00B978B5" w:rsidRPr="007B5BFD">
        <w:rPr>
          <w:rFonts w:ascii="Arial" w:hAnsi="Arial" w:cs="Arial"/>
          <w:color w:val="000000"/>
          <w:sz w:val="20"/>
        </w:rPr>
        <w:t xml:space="preserve"> </w:t>
      </w:r>
      <w:r w:rsidRPr="007B5BFD">
        <w:rPr>
          <w:rFonts w:ascii="Arial" w:hAnsi="Arial" w:cs="Arial"/>
          <w:color w:val="000000"/>
          <w:sz w:val="20"/>
        </w:rPr>
        <w:t>Не</w:t>
      </w:r>
      <w:r w:rsidR="00B978B5" w:rsidRPr="007B5BFD">
        <w:rPr>
          <w:rFonts w:ascii="Arial" w:hAnsi="Arial" w:cs="Arial"/>
          <w:color w:val="000000"/>
          <w:sz w:val="20"/>
        </w:rPr>
        <w:t xml:space="preserve"> </w:t>
      </w:r>
      <w:r w:rsidRPr="007B5BFD">
        <w:rPr>
          <w:rFonts w:ascii="Arial" w:hAnsi="Arial" w:cs="Arial"/>
          <w:color w:val="000000"/>
          <w:sz w:val="20"/>
        </w:rPr>
        <w:t>допускать</w:t>
      </w:r>
      <w:r w:rsidR="00B978B5" w:rsidRPr="007B5BFD">
        <w:rPr>
          <w:rFonts w:ascii="Arial" w:hAnsi="Arial" w:cs="Arial"/>
          <w:color w:val="000000"/>
          <w:sz w:val="20"/>
        </w:rPr>
        <w:t xml:space="preserve"> </w:t>
      </w:r>
      <w:r w:rsidRPr="007B5BFD">
        <w:rPr>
          <w:rFonts w:ascii="Arial" w:hAnsi="Arial" w:cs="Arial"/>
          <w:color w:val="000000"/>
          <w:sz w:val="20"/>
        </w:rPr>
        <w:t>образования</w:t>
      </w:r>
      <w:r w:rsidR="00B978B5" w:rsidRPr="007B5BFD">
        <w:rPr>
          <w:rFonts w:ascii="Arial" w:hAnsi="Arial" w:cs="Arial"/>
          <w:color w:val="000000"/>
          <w:sz w:val="20"/>
        </w:rPr>
        <w:t xml:space="preserve"> </w:t>
      </w:r>
      <w:r w:rsidRPr="007B5BFD">
        <w:rPr>
          <w:rFonts w:ascii="Arial" w:hAnsi="Arial" w:cs="Arial"/>
          <w:color w:val="000000"/>
          <w:sz w:val="20"/>
        </w:rPr>
        <w:t>просроченной</w:t>
      </w:r>
      <w:r w:rsidR="00B978B5" w:rsidRPr="007B5BFD">
        <w:rPr>
          <w:rFonts w:ascii="Arial" w:hAnsi="Arial" w:cs="Arial"/>
          <w:color w:val="000000"/>
          <w:sz w:val="20"/>
        </w:rPr>
        <w:t xml:space="preserve"> </w:t>
      </w:r>
      <w:r w:rsidRPr="007B5BFD">
        <w:rPr>
          <w:rFonts w:ascii="Arial" w:hAnsi="Arial" w:cs="Arial"/>
          <w:color w:val="000000"/>
          <w:sz w:val="20"/>
        </w:rPr>
        <w:t>кредиторской</w:t>
      </w:r>
      <w:r w:rsidR="00B978B5" w:rsidRPr="007B5BFD">
        <w:rPr>
          <w:rFonts w:ascii="Arial" w:hAnsi="Arial" w:cs="Arial"/>
          <w:color w:val="000000"/>
          <w:sz w:val="20"/>
        </w:rPr>
        <w:t xml:space="preserve"> </w:t>
      </w:r>
      <w:r w:rsidRPr="007B5BFD">
        <w:rPr>
          <w:rFonts w:ascii="Arial" w:hAnsi="Arial" w:cs="Arial"/>
          <w:color w:val="000000"/>
          <w:sz w:val="20"/>
        </w:rPr>
        <w:t>задолж</w:t>
      </w:r>
      <w:r w:rsidR="007B5BFD" w:rsidRPr="007B5BFD">
        <w:rPr>
          <w:rFonts w:ascii="Arial" w:hAnsi="Arial" w:cs="Arial"/>
          <w:color w:val="000000"/>
          <w:sz w:val="20"/>
        </w:rPr>
        <w:t>Ă</w:t>
      </w:r>
      <w:r w:rsidRPr="007B5BFD">
        <w:rPr>
          <w:rFonts w:ascii="Arial" w:hAnsi="Arial" w:cs="Arial"/>
          <w:color w:val="000000"/>
          <w:sz w:val="20"/>
        </w:rPr>
        <w:t>нности</w:t>
      </w:r>
      <w:r w:rsidR="00B978B5" w:rsidRPr="007B5BFD">
        <w:rPr>
          <w:rFonts w:ascii="Arial" w:hAnsi="Arial" w:cs="Arial"/>
          <w:color w:val="000000"/>
          <w:sz w:val="20"/>
        </w:rPr>
        <w:t xml:space="preserve"> </w:t>
      </w:r>
      <w:r w:rsidRPr="007B5BFD">
        <w:rPr>
          <w:rFonts w:ascii="Arial" w:hAnsi="Arial" w:cs="Arial"/>
          <w:color w:val="000000"/>
          <w:sz w:val="20"/>
        </w:rPr>
        <w:t>по</w:t>
      </w:r>
      <w:r w:rsidR="00B978B5" w:rsidRPr="007B5BFD">
        <w:rPr>
          <w:rFonts w:ascii="Arial" w:hAnsi="Arial" w:cs="Arial"/>
          <w:color w:val="000000"/>
          <w:sz w:val="20"/>
        </w:rPr>
        <w:t xml:space="preserve"> </w:t>
      </w:r>
      <w:r w:rsidRPr="007B5BFD">
        <w:rPr>
          <w:rFonts w:ascii="Arial" w:hAnsi="Arial" w:cs="Arial"/>
          <w:color w:val="000000"/>
          <w:sz w:val="20"/>
        </w:rPr>
        <w:t>расходным</w:t>
      </w:r>
      <w:r w:rsidR="00B978B5" w:rsidRPr="007B5BFD">
        <w:rPr>
          <w:rFonts w:ascii="Arial" w:hAnsi="Arial" w:cs="Arial"/>
          <w:color w:val="000000"/>
          <w:sz w:val="20"/>
        </w:rPr>
        <w:t xml:space="preserve"> </w:t>
      </w:r>
      <w:r w:rsidRPr="007B5BFD">
        <w:rPr>
          <w:rFonts w:ascii="Arial" w:hAnsi="Arial" w:cs="Arial"/>
          <w:color w:val="000000"/>
          <w:sz w:val="20"/>
        </w:rPr>
        <w:t>обязательствам.</w:t>
      </w:r>
    </w:p>
    <w:p w:rsidR="00453835" w:rsidRPr="007B5BFD" w:rsidRDefault="00453835" w:rsidP="007B5BFD">
      <w:pPr>
        <w:ind w:firstLine="720"/>
        <w:jc w:val="both"/>
        <w:rPr>
          <w:rFonts w:ascii="Arial" w:hAnsi="Arial" w:cs="Arial"/>
          <w:color w:val="000000"/>
          <w:sz w:val="20"/>
        </w:rPr>
      </w:pPr>
    </w:p>
    <w:p w:rsidR="0020695B" w:rsidRPr="007B5BFD" w:rsidRDefault="0020695B" w:rsidP="007B5BFD">
      <w:pPr>
        <w:jc w:val="both"/>
        <w:rPr>
          <w:rFonts w:ascii="Arial" w:hAnsi="Arial" w:cs="Arial"/>
          <w:color w:val="000000"/>
          <w:sz w:val="20"/>
        </w:rPr>
      </w:pPr>
      <w:r w:rsidRPr="007B5BFD">
        <w:rPr>
          <w:rFonts w:ascii="Arial" w:hAnsi="Arial" w:cs="Arial"/>
          <w:color w:val="000000"/>
          <w:sz w:val="20"/>
        </w:rPr>
        <w:t>Глава</w:t>
      </w:r>
      <w:r w:rsidR="00B978B5" w:rsidRPr="007B5BFD">
        <w:rPr>
          <w:rFonts w:ascii="Arial" w:hAnsi="Arial" w:cs="Arial"/>
          <w:color w:val="000000"/>
          <w:sz w:val="20"/>
        </w:rPr>
        <w:t xml:space="preserve"> </w:t>
      </w:r>
      <w:r w:rsidRPr="007B5BFD">
        <w:rPr>
          <w:rFonts w:ascii="Arial" w:hAnsi="Arial" w:cs="Arial"/>
          <w:color w:val="000000"/>
          <w:sz w:val="20"/>
        </w:rPr>
        <w:t>Большешигаевского</w:t>
      </w:r>
    </w:p>
    <w:p w:rsidR="0020695B" w:rsidRDefault="0020695B" w:rsidP="007B5BFD">
      <w:pPr>
        <w:jc w:val="both"/>
        <w:rPr>
          <w:rFonts w:ascii="Arial" w:hAnsi="Arial" w:cs="Arial"/>
          <w:color w:val="000000"/>
          <w:sz w:val="20"/>
        </w:rPr>
      </w:pPr>
      <w:r w:rsidRPr="007B5BFD">
        <w:rPr>
          <w:rFonts w:ascii="Arial" w:hAnsi="Arial" w:cs="Arial"/>
          <w:color w:val="000000"/>
          <w:sz w:val="20"/>
        </w:rPr>
        <w:t>сельского</w:t>
      </w:r>
      <w:r w:rsidR="00B978B5" w:rsidRPr="007B5BFD">
        <w:rPr>
          <w:rFonts w:ascii="Arial" w:hAnsi="Arial" w:cs="Arial"/>
          <w:color w:val="000000"/>
          <w:sz w:val="20"/>
        </w:rPr>
        <w:t xml:space="preserve"> </w:t>
      </w:r>
      <w:r w:rsidRPr="007B5BFD">
        <w:rPr>
          <w:rFonts w:ascii="Arial" w:hAnsi="Arial" w:cs="Arial"/>
          <w:color w:val="000000"/>
          <w:sz w:val="20"/>
        </w:rPr>
        <w:t>поселения</w:t>
      </w:r>
      <w:r w:rsidR="00B978B5" w:rsidRPr="007B5BFD">
        <w:rPr>
          <w:rFonts w:ascii="Arial" w:hAnsi="Arial" w:cs="Arial"/>
          <w:color w:val="000000"/>
          <w:sz w:val="20"/>
        </w:rPr>
        <w:t xml:space="preserve"> </w:t>
      </w:r>
      <w:r w:rsidR="00453835">
        <w:rPr>
          <w:rFonts w:ascii="Arial" w:hAnsi="Arial" w:cs="Arial"/>
          <w:color w:val="000000"/>
          <w:sz w:val="20"/>
        </w:rPr>
        <w:tab/>
      </w:r>
      <w:r w:rsidR="00453835">
        <w:rPr>
          <w:rFonts w:ascii="Arial" w:hAnsi="Arial" w:cs="Arial"/>
          <w:color w:val="000000"/>
          <w:sz w:val="20"/>
        </w:rPr>
        <w:tab/>
      </w:r>
      <w:r w:rsidR="00453835">
        <w:rPr>
          <w:rFonts w:ascii="Arial" w:hAnsi="Arial" w:cs="Arial"/>
          <w:color w:val="000000"/>
          <w:sz w:val="20"/>
        </w:rPr>
        <w:tab/>
      </w:r>
      <w:r w:rsidR="00453835">
        <w:rPr>
          <w:rFonts w:ascii="Arial" w:hAnsi="Arial" w:cs="Arial"/>
          <w:color w:val="000000"/>
          <w:sz w:val="20"/>
        </w:rPr>
        <w:tab/>
      </w:r>
      <w:r w:rsidR="00453835">
        <w:rPr>
          <w:rFonts w:ascii="Arial" w:hAnsi="Arial" w:cs="Arial"/>
          <w:color w:val="000000"/>
          <w:sz w:val="20"/>
        </w:rPr>
        <w:tab/>
      </w:r>
      <w:r w:rsidR="00453835">
        <w:rPr>
          <w:rFonts w:ascii="Arial" w:hAnsi="Arial" w:cs="Arial"/>
          <w:color w:val="000000"/>
          <w:sz w:val="20"/>
        </w:rPr>
        <w:tab/>
      </w:r>
      <w:r w:rsidR="00453835">
        <w:rPr>
          <w:rFonts w:ascii="Arial" w:hAnsi="Arial" w:cs="Arial"/>
          <w:color w:val="000000"/>
          <w:sz w:val="20"/>
        </w:rPr>
        <w:tab/>
      </w:r>
      <w:r w:rsidR="00453835">
        <w:rPr>
          <w:rFonts w:ascii="Arial" w:hAnsi="Arial" w:cs="Arial"/>
          <w:color w:val="000000"/>
          <w:sz w:val="20"/>
        </w:rPr>
        <w:tab/>
      </w:r>
      <w:r w:rsidR="00453835">
        <w:rPr>
          <w:rFonts w:ascii="Arial" w:hAnsi="Arial" w:cs="Arial"/>
          <w:color w:val="000000"/>
          <w:sz w:val="20"/>
        </w:rPr>
        <w:tab/>
      </w:r>
      <w:r w:rsidR="00453835">
        <w:rPr>
          <w:rFonts w:ascii="Arial" w:hAnsi="Arial" w:cs="Arial"/>
          <w:color w:val="000000"/>
          <w:sz w:val="20"/>
        </w:rPr>
        <w:tab/>
      </w:r>
      <w:r w:rsidRPr="007B5BFD">
        <w:rPr>
          <w:rFonts w:ascii="Arial" w:hAnsi="Arial" w:cs="Arial"/>
          <w:color w:val="000000"/>
          <w:sz w:val="20"/>
        </w:rPr>
        <w:t>Р.П.Белова</w:t>
      </w:r>
    </w:p>
    <w:p w:rsidR="00453835" w:rsidRDefault="00453835" w:rsidP="007B5BFD">
      <w:pPr>
        <w:jc w:val="both"/>
        <w:rPr>
          <w:rFonts w:ascii="Arial" w:hAnsi="Arial" w:cs="Arial"/>
          <w:color w:val="000000"/>
          <w:sz w:val="20"/>
        </w:rPr>
      </w:pPr>
    </w:p>
    <w:p w:rsidR="00453835" w:rsidRPr="007B5BFD" w:rsidRDefault="00453835" w:rsidP="007B5BFD">
      <w:pPr>
        <w:jc w:val="both"/>
        <w:rPr>
          <w:rFonts w:ascii="Arial" w:hAnsi="Arial" w:cs="Arial"/>
          <w:color w:val="000000"/>
          <w:sz w:val="20"/>
        </w:rPr>
      </w:pPr>
    </w:p>
    <w:p w:rsidR="0020695B" w:rsidRPr="007B5BFD" w:rsidRDefault="00B978B5" w:rsidP="007B5BFD">
      <w:pPr>
        <w:ind w:left="5400"/>
        <w:jc w:val="center"/>
        <w:rPr>
          <w:rFonts w:ascii="Arial" w:hAnsi="Arial" w:cs="Arial"/>
          <w:b/>
          <w:i/>
          <w:color w:val="000000"/>
          <w:sz w:val="20"/>
          <w:szCs w:val="26"/>
        </w:rPr>
      </w:pPr>
      <w:r w:rsidRPr="007B5BFD">
        <w:rPr>
          <w:rFonts w:ascii="Arial" w:hAnsi="Arial" w:cs="Arial"/>
          <w:color w:val="000000"/>
          <w:sz w:val="20"/>
          <w:szCs w:val="26"/>
        </w:rPr>
        <w:t xml:space="preserve"> </w:t>
      </w:r>
      <w:bookmarkStart w:id="45" w:name="sub_1000"/>
      <w:r w:rsidR="0020695B" w:rsidRPr="007B5BFD">
        <w:rPr>
          <w:rStyle w:val="af7"/>
          <w:rFonts w:ascii="Arial" w:hAnsi="Arial" w:cs="Arial"/>
          <w:b w:val="0"/>
          <w:color w:val="000000"/>
          <w:sz w:val="20"/>
          <w:szCs w:val="26"/>
        </w:rPr>
        <w:t>Утвержден</w:t>
      </w:r>
    </w:p>
    <w:bookmarkEnd w:id="45"/>
    <w:p w:rsidR="0020695B" w:rsidRPr="007B5BFD" w:rsidRDefault="00B978B5" w:rsidP="007B5BFD">
      <w:pPr>
        <w:ind w:left="5400"/>
        <w:jc w:val="right"/>
        <w:rPr>
          <w:rStyle w:val="af7"/>
          <w:rFonts w:ascii="Arial" w:hAnsi="Arial" w:cs="Arial"/>
          <w:color w:val="000000"/>
          <w:sz w:val="20"/>
        </w:rPr>
      </w:pPr>
      <w:r w:rsidRPr="007B5BFD">
        <w:rPr>
          <w:rStyle w:val="af7"/>
          <w:rFonts w:ascii="Arial" w:hAnsi="Arial" w:cs="Arial"/>
          <w:b w:val="0"/>
          <w:color w:val="000000"/>
          <w:sz w:val="20"/>
          <w:szCs w:val="26"/>
        </w:rPr>
        <w:t xml:space="preserve"> </w:t>
      </w:r>
      <w:hyperlink r:id="rId53" w:anchor="sub_0" w:history="1">
        <w:r w:rsidR="0020695B" w:rsidRPr="007B5BFD">
          <w:rPr>
            <w:rStyle w:val="afe"/>
            <w:rFonts w:ascii="Arial" w:hAnsi="Arial" w:cs="Arial"/>
            <w:b w:val="0"/>
            <w:bCs w:val="0"/>
            <w:color w:val="000000"/>
            <w:sz w:val="20"/>
            <w:szCs w:val="26"/>
          </w:rPr>
          <w:t>постановлением</w:t>
        </w:r>
      </w:hyperlink>
      <w:r w:rsidRPr="007B5BFD">
        <w:rPr>
          <w:rStyle w:val="af7"/>
          <w:rFonts w:ascii="Arial" w:hAnsi="Arial" w:cs="Arial"/>
          <w:b w:val="0"/>
          <w:color w:val="000000"/>
          <w:sz w:val="20"/>
          <w:szCs w:val="26"/>
        </w:rPr>
        <w:t xml:space="preserve"> </w:t>
      </w:r>
      <w:r w:rsidR="0020695B" w:rsidRPr="007B5BFD">
        <w:rPr>
          <w:rStyle w:val="af7"/>
          <w:rFonts w:ascii="Arial" w:hAnsi="Arial" w:cs="Arial"/>
          <w:b w:val="0"/>
          <w:color w:val="000000"/>
          <w:sz w:val="20"/>
          <w:szCs w:val="26"/>
        </w:rPr>
        <w:t>администрации</w:t>
      </w:r>
      <w:r w:rsidRPr="007B5BFD">
        <w:rPr>
          <w:rStyle w:val="af7"/>
          <w:rFonts w:ascii="Arial" w:hAnsi="Arial" w:cs="Arial"/>
          <w:b w:val="0"/>
          <w:color w:val="000000"/>
          <w:sz w:val="20"/>
          <w:szCs w:val="26"/>
        </w:rPr>
        <w:t xml:space="preserve"> </w:t>
      </w:r>
      <w:r w:rsidR="0020695B" w:rsidRPr="007B5BFD">
        <w:rPr>
          <w:rStyle w:val="af7"/>
          <w:rFonts w:ascii="Arial" w:hAnsi="Arial" w:cs="Arial"/>
          <w:b w:val="0"/>
          <w:color w:val="000000"/>
          <w:sz w:val="20"/>
          <w:szCs w:val="26"/>
        </w:rPr>
        <w:t>Большешигаевского</w:t>
      </w:r>
      <w:r w:rsidRPr="007B5BFD">
        <w:rPr>
          <w:rStyle w:val="af7"/>
          <w:rFonts w:ascii="Arial" w:hAnsi="Arial" w:cs="Arial"/>
          <w:b w:val="0"/>
          <w:color w:val="000000"/>
          <w:sz w:val="20"/>
          <w:szCs w:val="26"/>
        </w:rPr>
        <w:t xml:space="preserve"> </w:t>
      </w:r>
      <w:r w:rsidR="0020695B" w:rsidRPr="007B5BFD">
        <w:rPr>
          <w:rStyle w:val="af7"/>
          <w:rFonts w:ascii="Arial" w:hAnsi="Arial" w:cs="Arial"/>
          <w:b w:val="0"/>
          <w:color w:val="000000"/>
          <w:sz w:val="20"/>
          <w:szCs w:val="26"/>
        </w:rPr>
        <w:t>сельского</w:t>
      </w:r>
      <w:r w:rsidRPr="007B5BFD">
        <w:rPr>
          <w:rStyle w:val="af7"/>
          <w:rFonts w:ascii="Arial" w:hAnsi="Arial" w:cs="Arial"/>
          <w:b w:val="0"/>
          <w:color w:val="000000"/>
          <w:sz w:val="20"/>
          <w:szCs w:val="26"/>
        </w:rPr>
        <w:t xml:space="preserve"> </w:t>
      </w:r>
      <w:r w:rsidR="0020695B" w:rsidRPr="007B5BFD">
        <w:rPr>
          <w:rStyle w:val="af7"/>
          <w:rFonts w:ascii="Arial" w:hAnsi="Arial" w:cs="Arial"/>
          <w:b w:val="0"/>
          <w:color w:val="000000"/>
          <w:sz w:val="20"/>
          <w:szCs w:val="26"/>
        </w:rPr>
        <w:t>поселения</w:t>
      </w:r>
      <w:r w:rsidRPr="007B5BFD">
        <w:rPr>
          <w:rStyle w:val="af7"/>
          <w:rFonts w:ascii="Arial" w:hAnsi="Arial" w:cs="Arial"/>
          <w:b w:val="0"/>
          <w:color w:val="000000"/>
          <w:sz w:val="20"/>
          <w:szCs w:val="26"/>
        </w:rPr>
        <w:t xml:space="preserve"> </w:t>
      </w:r>
      <w:r w:rsidR="0020695B" w:rsidRPr="007B5BFD">
        <w:rPr>
          <w:rStyle w:val="af7"/>
          <w:rFonts w:ascii="Arial" w:hAnsi="Arial" w:cs="Arial"/>
          <w:b w:val="0"/>
          <w:color w:val="000000"/>
          <w:sz w:val="20"/>
          <w:szCs w:val="26"/>
        </w:rPr>
        <w:t>Мариинско-</w:t>
      </w:r>
      <w:r w:rsidRPr="007B5BFD">
        <w:rPr>
          <w:rStyle w:val="af7"/>
          <w:rFonts w:ascii="Arial" w:hAnsi="Arial" w:cs="Arial"/>
          <w:b w:val="0"/>
          <w:color w:val="000000"/>
          <w:sz w:val="20"/>
          <w:szCs w:val="26"/>
        </w:rPr>
        <w:t xml:space="preserve"> </w:t>
      </w:r>
      <w:r w:rsidR="0020695B" w:rsidRPr="007B5BFD">
        <w:rPr>
          <w:rStyle w:val="af7"/>
          <w:rFonts w:ascii="Arial" w:hAnsi="Arial" w:cs="Arial"/>
          <w:b w:val="0"/>
          <w:color w:val="000000"/>
          <w:sz w:val="20"/>
          <w:szCs w:val="26"/>
        </w:rPr>
        <w:t>Посадского</w:t>
      </w:r>
      <w:r w:rsidRPr="007B5BFD">
        <w:rPr>
          <w:rStyle w:val="af7"/>
          <w:rFonts w:ascii="Arial" w:hAnsi="Arial" w:cs="Arial"/>
          <w:b w:val="0"/>
          <w:color w:val="000000"/>
          <w:sz w:val="20"/>
          <w:szCs w:val="26"/>
        </w:rPr>
        <w:t xml:space="preserve"> </w:t>
      </w:r>
    </w:p>
    <w:p w:rsidR="0020695B" w:rsidRPr="007B5BFD" w:rsidRDefault="0020695B" w:rsidP="007B5BFD">
      <w:pPr>
        <w:ind w:left="5400"/>
        <w:jc w:val="right"/>
        <w:rPr>
          <w:rFonts w:ascii="Arial" w:hAnsi="Arial" w:cs="Arial"/>
          <w:color w:val="000000"/>
          <w:sz w:val="20"/>
          <w:szCs w:val="20"/>
        </w:rPr>
      </w:pPr>
      <w:r w:rsidRPr="007B5BFD">
        <w:rPr>
          <w:rStyle w:val="af7"/>
          <w:rFonts w:ascii="Arial" w:hAnsi="Arial" w:cs="Arial"/>
          <w:b w:val="0"/>
          <w:color w:val="000000"/>
          <w:sz w:val="20"/>
          <w:szCs w:val="26"/>
        </w:rPr>
        <w:t>района</w:t>
      </w:r>
      <w:r w:rsidR="00B978B5" w:rsidRPr="007B5BFD">
        <w:rPr>
          <w:rStyle w:val="af7"/>
          <w:rFonts w:ascii="Arial" w:hAnsi="Arial" w:cs="Arial"/>
          <w:b w:val="0"/>
          <w:color w:val="000000"/>
          <w:sz w:val="20"/>
          <w:szCs w:val="26"/>
        </w:rPr>
        <w:t xml:space="preserve"> </w:t>
      </w:r>
      <w:r w:rsidRPr="007B5BFD">
        <w:rPr>
          <w:rStyle w:val="af7"/>
          <w:rFonts w:ascii="Arial" w:hAnsi="Arial" w:cs="Arial"/>
          <w:b w:val="0"/>
          <w:color w:val="000000"/>
          <w:sz w:val="20"/>
          <w:szCs w:val="26"/>
        </w:rPr>
        <w:t>Чувашской</w:t>
      </w:r>
      <w:r w:rsidR="00B978B5" w:rsidRPr="007B5BFD">
        <w:rPr>
          <w:rStyle w:val="af7"/>
          <w:rFonts w:ascii="Arial" w:hAnsi="Arial" w:cs="Arial"/>
          <w:b w:val="0"/>
          <w:color w:val="000000"/>
          <w:sz w:val="20"/>
          <w:szCs w:val="26"/>
        </w:rPr>
        <w:t xml:space="preserve"> </w:t>
      </w:r>
      <w:r w:rsidRPr="007B5BFD">
        <w:rPr>
          <w:rStyle w:val="af7"/>
          <w:rFonts w:ascii="Arial" w:hAnsi="Arial" w:cs="Arial"/>
          <w:b w:val="0"/>
          <w:color w:val="000000"/>
          <w:sz w:val="20"/>
          <w:szCs w:val="26"/>
        </w:rPr>
        <w:t>Республики</w:t>
      </w:r>
    </w:p>
    <w:p w:rsidR="000B3B46" w:rsidRPr="007B5BFD" w:rsidRDefault="00B978B5" w:rsidP="007B5BFD">
      <w:pPr>
        <w:ind w:left="5400"/>
        <w:jc w:val="right"/>
        <w:rPr>
          <w:rFonts w:ascii="Arial" w:hAnsi="Arial" w:cs="Arial"/>
          <w:color w:val="000000"/>
          <w:sz w:val="20"/>
          <w:szCs w:val="26"/>
        </w:rPr>
      </w:pPr>
      <w:r w:rsidRPr="007B5BFD">
        <w:rPr>
          <w:rStyle w:val="af7"/>
          <w:rFonts w:ascii="Arial" w:hAnsi="Arial" w:cs="Arial"/>
          <w:b w:val="0"/>
          <w:color w:val="000000"/>
          <w:sz w:val="20"/>
          <w:szCs w:val="26"/>
        </w:rPr>
        <w:t xml:space="preserve"> </w:t>
      </w:r>
      <w:r w:rsidR="0020695B" w:rsidRPr="007B5BFD">
        <w:rPr>
          <w:rStyle w:val="af7"/>
          <w:rFonts w:ascii="Arial" w:hAnsi="Arial" w:cs="Arial"/>
          <w:b w:val="0"/>
          <w:color w:val="000000"/>
          <w:sz w:val="20"/>
          <w:szCs w:val="26"/>
        </w:rPr>
        <w:t>от</w:t>
      </w:r>
      <w:r w:rsidRPr="007B5BFD">
        <w:rPr>
          <w:rStyle w:val="af7"/>
          <w:rFonts w:ascii="Arial" w:hAnsi="Arial" w:cs="Arial"/>
          <w:b w:val="0"/>
          <w:color w:val="000000"/>
          <w:sz w:val="20"/>
          <w:szCs w:val="26"/>
        </w:rPr>
        <w:t xml:space="preserve"> </w:t>
      </w:r>
      <w:r w:rsidR="0020695B" w:rsidRPr="007B5BFD">
        <w:rPr>
          <w:rStyle w:val="af7"/>
          <w:rFonts w:ascii="Arial" w:hAnsi="Arial" w:cs="Arial"/>
          <w:b w:val="0"/>
          <w:color w:val="000000"/>
          <w:sz w:val="20"/>
          <w:szCs w:val="26"/>
        </w:rPr>
        <w:t>13мая</w:t>
      </w:r>
      <w:r w:rsidRPr="007B5BFD">
        <w:rPr>
          <w:rStyle w:val="af7"/>
          <w:rFonts w:ascii="Arial" w:hAnsi="Arial" w:cs="Arial"/>
          <w:b w:val="0"/>
          <w:color w:val="000000"/>
          <w:sz w:val="20"/>
          <w:szCs w:val="26"/>
        </w:rPr>
        <w:t xml:space="preserve"> </w:t>
      </w:r>
      <w:r w:rsidR="0020695B" w:rsidRPr="007B5BFD">
        <w:rPr>
          <w:rStyle w:val="af7"/>
          <w:rFonts w:ascii="Arial" w:hAnsi="Arial" w:cs="Arial"/>
          <w:b w:val="0"/>
          <w:color w:val="000000"/>
          <w:sz w:val="20"/>
          <w:szCs w:val="26"/>
        </w:rPr>
        <w:t>2020</w:t>
      </w:r>
      <w:r w:rsidRPr="007B5BFD">
        <w:rPr>
          <w:rStyle w:val="af7"/>
          <w:rFonts w:ascii="Arial" w:hAnsi="Arial" w:cs="Arial"/>
          <w:b w:val="0"/>
          <w:color w:val="000000"/>
          <w:sz w:val="20"/>
          <w:szCs w:val="26"/>
        </w:rPr>
        <w:t xml:space="preserve"> </w:t>
      </w:r>
      <w:r w:rsidR="0020695B" w:rsidRPr="007B5BFD">
        <w:rPr>
          <w:rStyle w:val="af7"/>
          <w:rFonts w:ascii="Arial" w:hAnsi="Arial" w:cs="Arial"/>
          <w:b w:val="0"/>
          <w:color w:val="000000"/>
          <w:sz w:val="20"/>
          <w:szCs w:val="26"/>
        </w:rPr>
        <w:t>г.</w:t>
      </w:r>
      <w:r w:rsidRPr="007B5BFD">
        <w:rPr>
          <w:rStyle w:val="af7"/>
          <w:rFonts w:ascii="Arial" w:hAnsi="Arial" w:cs="Arial"/>
          <w:b w:val="0"/>
          <w:color w:val="000000"/>
          <w:sz w:val="20"/>
          <w:szCs w:val="26"/>
        </w:rPr>
        <w:t xml:space="preserve"> </w:t>
      </w:r>
      <w:r w:rsidR="0020695B" w:rsidRPr="007B5BFD">
        <w:rPr>
          <w:rStyle w:val="af7"/>
          <w:rFonts w:ascii="Arial" w:hAnsi="Arial" w:cs="Arial"/>
          <w:b w:val="0"/>
          <w:color w:val="000000"/>
          <w:sz w:val="20"/>
          <w:szCs w:val="26"/>
        </w:rPr>
        <w:t>№</w:t>
      </w:r>
      <w:r w:rsidRPr="007B5BFD">
        <w:rPr>
          <w:rStyle w:val="af7"/>
          <w:rFonts w:ascii="Arial" w:hAnsi="Arial" w:cs="Arial"/>
          <w:b w:val="0"/>
          <w:color w:val="000000"/>
          <w:sz w:val="20"/>
          <w:szCs w:val="26"/>
        </w:rPr>
        <w:t xml:space="preserve"> </w:t>
      </w:r>
      <w:r w:rsidR="0020695B" w:rsidRPr="007B5BFD">
        <w:rPr>
          <w:rStyle w:val="af7"/>
          <w:rFonts w:ascii="Arial" w:hAnsi="Arial" w:cs="Arial"/>
          <w:b w:val="0"/>
          <w:color w:val="000000"/>
          <w:sz w:val="20"/>
          <w:szCs w:val="26"/>
        </w:rPr>
        <w:t>32</w:t>
      </w:r>
    </w:p>
    <w:p w:rsidR="0020695B" w:rsidRPr="007B5BFD" w:rsidRDefault="0020695B" w:rsidP="007B5BFD">
      <w:pPr>
        <w:pStyle w:val="12"/>
        <w:rPr>
          <w:rFonts w:ascii="Arial" w:hAnsi="Arial" w:cs="Arial"/>
          <w:color w:val="000000"/>
          <w:sz w:val="20"/>
          <w:szCs w:val="26"/>
        </w:rPr>
      </w:pPr>
      <w:r w:rsidRPr="007B5BFD">
        <w:rPr>
          <w:rFonts w:ascii="Arial" w:hAnsi="Arial" w:cs="Arial"/>
          <w:color w:val="000000"/>
          <w:sz w:val="20"/>
          <w:szCs w:val="26"/>
        </w:rPr>
        <w:t>Перечень</w:t>
      </w:r>
      <w:r w:rsidRPr="007B5BFD">
        <w:rPr>
          <w:rFonts w:ascii="Arial" w:hAnsi="Arial" w:cs="Arial"/>
          <w:color w:val="000000"/>
          <w:sz w:val="20"/>
          <w:szCs w:val="26"/>
        </w:rPr>
        <w:br/>
        <w:t>мероприятий</w:t>
      </w:r>
      <w:r w:rsidR="00B978B5" w:rsidRPr="007B5BFD">
        <w:rPr>
          <w:rFonts w:ascii="Arial" w:hAnsi="Arial" w:cs="Arial"/>
          <w:color w:val="000000"/>
          <w:sz w:val="20"/>
          <w:szCs w:val="26"/>
        </w:rPr>
        <w:t xml:space="preserve"> </w:t>
      </w:r>
      <w:r w:rsidRPr="007B5BFD">
        <w:rPr>
          <w:rFonts w:ascii="Arial" w:hAnsi="Arial" w:cs="Arial"/>
          <w:color w:val="000000"/>
          <w:sz w:val="20"/>
          <w:szCs w:val="26"/>
        </w:rPr>
        <w:t>по</w:t>
      </w:r>
      <w:r w:rsidR="00B978B5" w:rsidRPr="007B5BFD">
        <w:rPr>
          <w:rFonts w:ascii="Arial" w:hAnsi="Arial" w:cs="Arial"/>
          <w:color w:val="000000"/>
          <w:sz w:val="20"/>
          <w:szCs w:val="26"/>
        </w:rPr>
        <w:t xml:space="preserve"> </w:t>
      </w:r>
      <w:r w:rsidRPr="007B5BFD">
        <w:rPr>
          <w:rFonts w:ascii="Arial" w:hAnsi="Arial" w:cs="Arial"/>
          <w:color w:val="000000"/>
          <w:sz w:val="20"/>
          <w:szCs w:val="26"/>
        </w:rPr>
        <w:t>реализации</w:t>
      </w:r>
      <w:r w:rsidR="00B978B5" w:rsidRPr="007B5BFD">
        <w:rPr>
          <w:rFonts w:ascii="Arial" w:hAnsi="Arial" w:cs="Arial"/>
          <w:color w:val="000000"/>
          <w:sz w:val="20"/>
          <w:szCs w:val="26"/>
        </w:rPr>
        <w:t xml:space="preserve"> </w:t>
      </w:r>
      <w:r w:rsidRPr="007B5BFD">
        <w:rPr>
          <w:rFonts w:ascii="Arial" w:hAnsi="Arial" w:cs="Arial"/>
          <w:color w:val="000000"/>
          <w:sz w:val="20"/>
          <w:szCs w:val="26"/>
        </w:rPr>
        <w:t>Решения</w:t>
      </w:r>
      <w:r w:rsidR="00B978B5" w:rsidRPr="007B5BFD">
        <w:rPr>
          <w:rFonts w:ascii="Arial" w:hAnsi="Arial" w:cs="Arial"/>
          <w:color w:val="000000"/>
          <w:sz w:val="20"/>
          <w:szCs w:val="26"/>
        </w:rPr>
        <w:t xml:space="preserve"> </w:t>
      </w:r>
      <w:r w:rsidRPr="007B5BFD">
        <w:rPr>
          <w:rFonts w:ascii="Arial" w:hAnsi="Arial" w:cs="Arial"/>
          <w:color w:val="000000"/>
          <w:sz w:val="20"/>
          <w:szCs w:val="26"/>
        </w:rPr>
        <w:t>Собрания</w:t>
      </w:r>
      <w:r w:rsidR="00B978B5" w:rsidRPr="007B5BFD">
        <w:rPr>
          <w:rFonts w:ascii="Arial" w:hAnsi="Arial" w:cs="Arial"/>
          <w:color w:val="000000"/>
          <w:sz w:val="20"/>
          <w:szCs w:val="26"/>
        </w:rPr>
        <w:t xml:space="preserve"> </w:t>
      </w:r>
      <w:r w:rsidRPr="007B5BFD">
        <w:rPr>
          <w:rFonts w:ascii="Arial" w:hAnsi="Arial" w:cs="Arial"/>
          <w:color w:val="000000"/>
          <w:sz w:val="20"/>
          <w:szCs w:val="26"/>
        </w:rPr>
        <w:t>депутатов</w:t>
      </w:r>
      <w:r w:rsidR="00B978B5" w:rsidRPr="007B5BFD">
        <w:rPr>
          <w:rFonts w:ascii="Arial" w:hAnsi="Arial" w:cs="Arial"/>
          <w:color w:val="000000"/>
          <w:sz w:val="20"/>
          <w:szCs w:val="26"/>
        </w:rPr>
        <w:t xml:space="preserve"> </w:t>
      </w:r>
      <w:r w:rsidRPr="007B5BFD">
        <w:rPr>
          <w:rFonts w:ascii="Arial" w:hAnsi="Arial" w:cs="Arial"/>
          <w:color w:val="000000"/>
          <w:sz w:val="20"/>
          <w:szCs w:val="26"/>
        </w:rPr>
        <w:t>Большешигаевского</w:t>
      </w:r>
      <w:r w:rsidR="00B978B5" w:rsidRPr="007B5BFD">
        <w:rPr>
          <w:rFonts w:ascii="Arial" w:hAnsi="Arial" w:cs="Arial"/>
          <w:color w:val="000000"/>
          <w:sz w:val="20"/>
          <w:szCs w:val="26"/>
        </w:rPr>
        <w:t xml:space="preserve"> </w:t>
      </w:r>
      <w:r w:rsidRPr="007B5BFD">
        <w:rPr>
          <w:rFonts w:ascii="Arial" w:hAnsi="Arial" w:cs="Arial"/>
          <w:color w:val="000000"/>
          <w:sz w:val="20"/>
          <w:szCs w:val="26"/>
        </w:rPr>
        <w:t>сельского</w:t>
      </w:r>
      <w:r w:rsidR="00B978B5" w:rsidRPr="007B5BFD">
        <w:rPr>
          <w:rFonts w:ascii="Arial" w:hAnsi="Arial" w:cs="Arial"/>
          <w:color w:val="000000"/>
          <w:sz w:val="20"/>
          <w:szCs w:val="26"/>
        </w:rPr>
        <w:t xml:space="preserve"> </w:t>
      </w:r>
      <w:r w:rsidRPr="007B5BFD">
        <w:rPr>
          <w:rFonts w:ascii="Arial" w:hAnsi="Arial" w:cs="Arial"/>
          <w:color w:val="000000"/>
          <w:sz w:val="20"/>
          <w:szCs w:val="26"/>
        </w:rPr>
        <w:t>поселения</w:t>
      </w:r>
      <w:r w:rsidR="00B978B5" w:rsidRPr="007B5BFD">
        <w:rPr>
          <w:rFonts w:ascii="Arial" w:hAnsi="Arial" w:cs="Arial"/>
          <w:color w:val="000000"/>
          <w:sz w:val="20"/>
          <w:szCs w:val="26"/>
        </w:rPr>
        <w:t xml:space="preserve"> </w:t>
      </w:r>
      <w:r w:rsidRPr="007B5BFD">
        <w:rPr>
          <w:rFonts w:ascii="Arial" w:hAnsi="Arial" w:cs="Arial"/>
          <w:color w:val="000000"/>
          <w:sz w:val="20"/>
          <w:szCs w:val="26"/>
        </w:rPr>
        <w:t>Мариинско-Посадского</w:t>
      </w:r>
      <w:r w:rsidR="00B978B5" w:rsidRPr="007B5BFD">
        <w:rPr>
          <w:rFonts w:ascii="Arial" w:hAnsi="Arial" w:cs="Arial"/>
          <w:color w:val="000000"/>
          <w:sz w:val="20"/>
          <w:szCs w:val="26"/>
        </w:rPr>
        <w:t xml:space="preserve"> </w:t>
      </w:r>
      <w:r w:rsidRPr="007B5BFD">
        <w:rPr>
          <w:rFonts w:ascii="Arial" w:hAnsi="Arial" w:cs="Arial"/>
          <w:color w:val="000000"/>
          <w:sz w:val="20"/>
          <w:szCs w:val="26"/>
        </w:rPr>
        <w:t>района</w:t>
      </w:r>
      <w:r w:rsidR="00B978B5" w:rsidRPr="007B5BFD">
        <w:rPr>
          <w:rFonts w:ascii="Arial" w:hAnsi="Arial" w:cs="Arial"/>
          <w:color w:val="000000"/>
          <w:sz w:val="20"/>
          <w:szCs w:val="26"/>
        </w:rPr>
        <w:t xml:space="preserve"> </w:t>
      </w:r>
      <w:r w:rsidRPr="007B5BFD">
        <w:rPr>
          <w:rFonts w:ascii="Arial" w:hAnsi="Arial" w:cs="Arial"/>
          <w:color w:val="000000"/>
          <w:sz w:val="20"/>
          <w:szCs w:val="26"/>
        </w:rPr>
        <w:t>Чувашской</w:t>
      </w:r>
      <w:r w:rsidR="00B978B5" w:rsidRPr="007B5BFD">
        <w:rPr>
          <w:rFonts w:ascii="Arial" w:hAnsi="Arial" w:cs="Arial"/>
          <w:color w:val="000000"/>
          <w:sz w:val="20"/>
          <w:szCs w:val="26"/>
        </w:rPr>
        <w:t xml:space="preserve"> </w:t>
      </w:r>
      <w:r w:rsidRPr="007B5BFD">
        <w:rPr>
          <w:rFonts w:ascii="Arial" w:hAnsi="Arial" w:cs="Arial"/>
          <w:color w:val="000000"/>
          <w:sz w:val="20"/>
          <w:szCs w:val="26"/>
        </w:rPr>
        <w:t>Республики</w:t>
      </w:r>
      <w:r w:rsidR="00B978B5" w:rsidRPr="007B5BFD">
        <w:rPr>
          <w:rFonts w:ascii="Arial" w:hAnsi="Arial" w:cs="Arial"/>
          <w:color w:val="000000"/>
          <w:sz w:val="20"/>
          <w:szCs w:val="26"/>
        </w:rPr>
        <w:t xml:space="preserve"> </w:t>
      </w:r>
      <w:r w:rsidRPr="007B5BFD">
        <w:rPr>
          <w:rFonts w:ascii="Arial" w:hAnsi="Arial" w:cs="Arial"/>
          <w:color w:val="000000"/>
          <w:sz w:val="20"/>
          <w:szCs w:val="26"/>
        </w:rPr>
        <w:t>от</w:t>
      </w:r>
      <w:r w:rsidR="00B978B5" w:rsidRPr="007B5BFD">
        <w:rPr>
          <w:rFonts w:ascii="Arial" w:hAnsi="Arial" w:cs="Arial"/>
          <w:color w:val="000000"/>
          <w:sz w:val="20"/>
          <w:szCs w:val="26"/>
        </w:rPr>
        <w:t xml:space="preserve"> </w:t>
      </w:r>
      <w:r w:rsidRPr="007B5BFD">
        <w:rPr>
          <w:rFonts w:ascii="Arial" w:hAnsi="Arial" w:cs="Arial"/>
          <w:color w:val="000000"/>
          <w:sz w:val="20"/>
          <w:szCs w:val="26"/>
        </w:rPr>
        <w:t>12</w:t>
      </w:r>
      <w:r w:rsidR="00B978B5" w:rsidRPr="007B5BFD">
        <w:rPr>
          <w:rFonts w:ascii="Arial" w:hAnsi="Arial" w:cs="Arial"/>
          <w:color w:val="000000"/>
          <w:sz w:val="20"/>
          <w:szCs w:val="26"/>
        </w:rPr>
        <w:t xml:space="preserve"> </w:t>
      </w:r>
      <w:r w:rsidRPr="007B5BFD">
        <w:rPr>
          <w:rFonts w:ascii="Arial" w:hAnsi="Arial" w:cs="Arial"/>
          <w:color w:val="000000"/>
          <w:sz w:val="20"/>
          <w:szCs w:val="26"/>
        </w:rPr>
        <w:t>мая</w:t>
      </w:r>
      <w:r w:rsidR="00B978B5" w:rsidRPr="007B5BFD">
        <w:rPr>
          <w:rFonts w:ascii="Arial" w:hAnsi="Arial" w:cs="Arial"/>
          <w:color w:val="000000"/>
          <w:sz w:val="20"/>
          <w:szCs w:val="26"/>
        </w:rPr>
        <w:t xml:space="preserve"> </w:t>
      </w:r>
      <w:r w:rsidRPr="007B5BFD">
        <w:rPr>
          <w:rFonts w:ascii="Arial" w:hAnsi="Arial" w:cs="Arial"/>
          <w:color w:val="000000"/>
          <w:sz w:val="20"/>
          <w:szCs w:val="26"/>
        </w:rPr>
        <w:t>2020</w:t>
      </w:r>
      <w:r w:rsidR="00B978B5" w:rsidRPr="007B5BFD">
        <w:rPr>
          <w:rFonts w:ascii="Arial" w:hAnsi="Arial" w:cs="Arial"/>
          <w:color w:val="000000"/>
          <w:sz w:val="20"/>
          <w:szCs w:val="26"/>
        </w:rPr>
        <w:t xml:space="preserve"> </w:t>
      </w:r>
      <w:r w:rsidRPr="007B5BFD">
        <w:rPr>
          <w:rFonts w:ascii="Arial" w:hAnsi="Arial" w:cs="Arial"/>
          <w:color w:val="000000"/>
          <w:sz w:val="20"/>
          <w:szCs w:val="26"/>
        </w:rPr>
        <w:t>г.</w:t>
      </w:r>
      <w:r w:rsidR="00B978B5" w:rsidRPr="007B5BFD">
        <w:rPr>
          <w:rFonts w:ascii="Arial" w:hAnsi="Arial" w:cs="Arial"/>
          <w:color w:val="000000"/>
          <w:sz w:val="20"/>
          <w:szCs w:val="26"/>
        </w:rPr>
        <w:t xml:space="preserve"> </w:t>
      </w:r>
      <w:r w:rsidRPr="007B5BFD">
        <w:rPr>
          <w:rFonts w:ascii="Arial" w:hAnsi="Arial" w:cs="Arial"/>
          <w:color w:val="000000"/>
          <w:sz w:val="20"/>
          <w:szCs w:val="26"/>
        </w:rPr>
        <w:t>№</w:t>
      </w:r>
      <w:r w:rsidR="00B978B5" w:rsidRPr="007B5BFD">
        <w:rPr>
          <w:rFonts w:ascii="Arial" w:hAnsi="Arial" w:cs="Arial"/>
          <w:color w:val="000000"/>
          <w:sz w:val="20"/>
          <w:szCs w:val="26"/>
        </w:rPr>
        <w:t xml:space="preserve"> </w:t>
      </w:r>
      <w:r w:rsidRPr="007B5BFD">
        <w:rPr>
          <w:rFonts w:ascii="Arial" w:hAnsi="Arial" w:cs="Arial"/>
          <w:color w:val="000000"/>
          <w:sz w:val="20"/>
          <w:szCs w:val="26"/>
        </w:rPr>
        <w:t>С-85/1</w:t>
      </w:r>
      <w:r w:rsidR="00B978B5" w:rsidRPr="007B5BFD">
        <w:rPr>
          <w:rFonts w:ascii="Arial" w:hAnsi="Arial" w:cs="Arial"/>
          <w:color w:val="000000"/>
          <w:sz w:val="20"/>
          <w:szCs w:val="26"/>
        </w:rPr>
        <w:t xml:space="preserve"> </w:t>
      </w:r>
      <w:r w:rsidRPr="007B5BFD">
        <w:rPr>
          <w:rFonts w:ascii="Arial" w:hAnsi="Arial" w:cs="Arial"/>
          <w:color w:val="000000"/>
          <w:sz w:val="20"/>
          <w:szCs w:val="26"/>
        </w:rPr>
        <w:t>«О</w:t>
      </w:r>
      <w:r w:rsidR="00B978B5" w:rsidRPr="007B5BFD">
        <w:rPr>
          <w:rFonts w:ascii="Arial" w:hAnsi="Arial" w:cs="Arial"/>
          <w:color w:val="000000"/>
          <w:sz w:val="20"/>
          <w:szCs w:val="26"/>
        </w:rPr>
        <w:t xml:space="preserve"> </w:t>
      </w:r>
      <w:r w:rsidRPr="007B5BFD">
        <w:rPr>
          <w:rFonts w:ascii="Arial" w:hAnsi="Arial" w:cs="Arial"/>
          <w:color w:val="000000"/>
          <w:sz w:val="20"/>
          <w:szCs w:val="26"/>
        </w:rPr>
        <w:t>внесении</w:t>
      </w:r>
      <w:r w:rsidR="00B978B5" w:rsidRPr="007B5BFD">
        <w:rPr>
          <w:rFonts w:ascii="Arial" w:hAnsi="Arial" w:cs="Arial"/>
          <w:color w:val="000000"/>
          <w:sz w:val="20"/>
          <w:szCs w:val="26"/>
        </w:rPr>
        <w:t xml:space="preserve"> </w:t>
      </w:r>
      <w:r w:rsidRPr="007B5BFD">
        <w:rPr>
          <w:rFonts w:ascii="Arial" w:hAnsi="Arial" w:cs="Arial"/>
          <w:color w:val="000000"/>
          <w:sz w:val="20"/>
          <w:szCs w:val="26"/>
        </w:rPr>
        <w:t>изменений</w:t>
      </w:r>
      <w:r w:rsidR="00B978B5" w:rsidRPr="007B5BFD">
        <w:rPr>
          <w:rFonts w:ascii="Arial" w:hAnsi="Arial" w:cs="Arial"/>
          <w:color w:val="000000"/>
          <w:sz w:val="20"/>
          <w:szCs w:val="26"/>
        </w:rPr>
        <w:t xml:space="preserve"> </w:t>
      </w:r>
      <w:r w:rsidRPr="007B5BFD">
        <w:rPr>
          <w:rFonts w:ascii="Arial" w:hAnsi="Arial" w:cs="Arial"/>
          <w:color w:val="000000"/>
          <w:sz w:val="20"/>
          <w:szCs w:val="26"/>
        </w:rPr>
        <w:t>в</w:t>
      </w:r>
      <w:r w:rsidR="00B978B5" w:rsidRPr="007B5BFD">
        <w:rPr>
          <w:rFonts w:ascii="Arial" w:hAnsi="Arial" w:cs="Arial"/>
          <w:color w:val="000000"/>
          <w:sz w:val="20"/>
          <w:szCs w:val="26"/>
        </w:rPr>
        <w:t xml:space="preserve"> </w:t>
      </w:r>
      <w:r w:rsidRPr="007B5BFD">
        <w:rPr>
          <w:rFonts w:ascii="Arial" w:hAnsi="Arial" w:cs="Arial"/>
          <w:color w:val="000000"/>
          <w:sz w:val="20"/>
          <w:szCs w:val="26"/>
        </w:rPr>
        <w:t>решение</w:t>
      </w:r>
      <w:r w:rsidR="00B978B5" w:rsidRPr="007B5BFD">
        <w:rPr>
          <w:rFonts w:ascii="Arial" w:hAnsi="Arial" w:cs="Arial"/>
          <w:color w:val="000000"/>
          <w:sz w:val="20"/>
          <w:szCs w:val="26"/>
        </w:rPr>
        <w:t xml:space="preserve"> </w:t>
      </w:r>
      <w:r w:rsidRPr="007B5BFD">
        <w:rPr>
          <w:rFonts w:ascii="Arial" w:hAnsi="Arial" w:cs="Arial"/>
          <w:color w:val="000000"/>
          <w:sz w:val="20"/>
          <w:szCs w:val="26"/>
        </w:rPr>
        <w:t>Собрания</w:t>
      </w:r>
      <w:r w:rsidR="00B978B5" w:rsidRPr="007B5BFD">
        <w:rPr>
          <w:rFonts w:ascii="Arial" w:hAnsi="Arial" w:cs="Arial"/>
          <w:color w:val="000000"/>
          <w:sz w:val="20"/>
          <w:szCs w:val="26"/>
        </w:rPr>
        <w:t xml:space="preserve"> </w:t>
      </w:r>
      <w:r w:rsidRPr="007B5BFD">
        <w:rPr>
          <w:rFonts w:ascii="Arial" w:hAnsi="Arial" w:cs="Arial"/>
          <w:color w:val="000000"/>
          <w:sz w:val="20"/>
          <w:szCs w:val="26"/>
        </w:rPr>
        <w:t>депутатов</w:t>
      </w:r>
      <w:r w:rsidR="00B978B5" w:rsidRPr="007B5BFD">
        <w:rPr>
          <w:rFonts w:ascii="Arial" w:hAnsi="Arial" w:cs="Arial"/>
          <w:color w:val="000000"/>
          <w:sz w:val="20"/>
          <w:szCs w:val="26"/>
        </w:rPr>
        <w:t xml:space="preserve"> </w:t>
      </w:r>
      <w:r w:rsidRPr="007B5BFD">
        <w:rPr>
          <w:rFonts w:ascii="Arial" w:hAnsi="Arial" w:cs="Arial"/>
          <w:color w:val="000000"/>
          <w:sz w:val="20"/>
          <w:szCs w:val="26"/>
        </w:rPr>
        <w:t>Большешигаевского</w:t>
      </w:r>
      <w:r w:rsidR="00B978B5" w:rsidRPr="007B5BFD">
        <w:rPr>
          <w:rFonts w:ascii="Arial" w:hAnsi="Arial" w:cs="Arial"/>
          <w:color w:val="000000"/>
          <w:sz w:val="20"/>
          <w:szCs w:val="26"/>
        </w:rPr>
        <w:t xml:space="preserve"> </w:t>
      </w:r>
      <w:r w:rsidRPr="007B5BFD">
        <w:rPr>
          <w:rFonts w:ascii="Arial" w:hAnsi="Arial" w:cs="Arial"/>
          <w:color w:val="000000"/>
          <w:sz w:val="20"/>
          <w:szCs w:val="26"/>
        </w:rPr>
        <w:t>сельского</w:t>
      </w:r>
      <w:r w:rsidR="00B978B5" w:rsidRPr="007B5BFD">
        <w:rPr>
          <w:rFonts w:ascii="Arial" w:hAnsi="Arial" w:cs="Arial"/>
          <w:color w:val="000000"/>
          <w:sz w:val="20"/>
          <w:szCs w:val="26"/>
        </w:rPr>
        <w:t xml:space="preserve"> </w:t>
      </w:r>
      <w:r w:rsidRPr="007B5BFD">
        <w:rPr>
          <w:rFonts w:ascii="Arial" w:hAnsi="Arial" w:cs="Arial"/>
          <w:color w:val="000000"/>
          <w:sz w:val="20"/>
          <w:szCs w:val="26"/>
        </w:rPr>
        <w:t>поселения</w:t>
      </w:r>
      <w:r w:rsidR="00B978B5" w:rsidRPr="007B5BFD">
        <w:rPr>
          <w:rFonts w:ascii="Arial" w:hAnsi="Arial" w:cs="Arial"/>
          <w:color w:val="000000"/>
          <w:sz w:val="20"/>
          <w:szCs w:val="26"/>
        </w:rPr>
        <w:t xml:space="preserve"> </w:t>
      </w:r>
      <w:r w:rsidRPr="007B5BFD">
        <w:rPr>
          <w:rFonts w:ascii="Arial" w:hAnsi="Arial" w:cs="Arial"/>
          <w:color w:val="000000"/>
          <w:sz w:val="20"/>
          <w:szCs w:val="26"/>
        </w:rPr>
        <w:t>Мариинско-Посадского</w:t>
      </w:r>
      <w:r w:rsidR="00B978B5" w:rsidRPr="007B5BFD">
        <w:rPr>
          <w:rFonts w:ascii="Arial" w:hAnsi="Arial" w:cs="Arial"/>
          <w:color w:val="000000"/>
          <w:sz w:val="20"/>
          <w:szCs w:val="26"/>
        </w:rPr>
        <w:t xml:space="preserve"> </w:t>
      </w:r>
      <w:r w:rsidRPr="007B5BFD">
        <w:rPr>
          <w:rFonts w:ascii="Arial" w:hAnsi="Arial" w:cs="Arial"/>
          <w:color w:val="000000"/>
          <w:sz w:val="20"/>
          <w:szCs w:val="26"/>
        </w:rPr>
        <w:t>района</w:t>
      </w:r>
      <w:r w:rsidR="00B978B5" w:rsidRPr="007B5BFD">
        <w:rPr>
          <w:rFonts w:ascii="Arial" w:hAnsi="Arial" w:cs="Arial"/>
          <w:color w:val="000000"/>
          <w:sz w:val="20"/>
          <w:szCs w:val="26"/>
        </w:rPr>
        <w:t xml:space="preserve"> </w:t>
      </w:r>
      <w:r w:rsidRPr="007B5BFD">
        <w:rPr>
          <w:rFonts w:ascii="Arial" w:hAnsi="Arial" w:cs="Arial"/>
          <w:color w:val="000000"/>
          <w:sz w:val="20"/>
          <w:szCs w:val="26"/>
        </w:rPr>
        <w:t>«О</w:t>
      </w:r>
      <w:r w:rsidR="00B978B5" w:rsidRPr="007B5BFD">
        <w:rPr>
          <w:rFonts w:ascii="Arial" w:hAnsi="Arial" w:cs="Arial"/>
          <w:color w:val="000000"/>
          <w:sz w:val="20"/>
          <w:szCs w:val="26"/>
        </w:rPr>
        <w:t xml:space="preserve"> </w:t>
      </w:r>
      <w:r w:rsidRPr="007B5BFD">
        <w:rPr>
          <w:rFonts w:ascii="Arial" w:hAnsi="Arial" w:cs="Arial"/>
          <w:color w:val="000000"/>
          <w:sz w:val="20"/>
          <w:szCs w:val="26"/>
        </w:rPr>
        <w:t>бюджете</w:t>
      </w:r>
      <w:r w:rsidR="00B978B5" w:rsidRPr="007B5BFD">
        <w:rPr>
          <w:rFonts w:ascii="Arial" w:hAnsi="Arial" w:cs="Arial"/>
          <w:color w:val="000000"/>
          <w:sz w:val="20"/>
          <w:szCs w:val="26"/>
        </w:rPr>
        <w:t xml:space="preserve"> </w:t>
      </w:r>
      <w:r w:rsidRPr="007B5BFD">
        <w:rPr>
          <w:rFonts w:ascii="Arial" w:hAnsi="Arial" w:cs="Arial"/>
          <w:color w:val="000000"/>
          <w:sz w:val="20"/>
          <w:szCs w:val="26"/>
        </w:rPr>
        <w:t>Большешигаевского</w:t>
      </w:r>
      <w:r w:rsidR="00B978B5" w:rsidRPr="007B5BFD">
        <w:rPr>
          <w:rFonts w:ascii="Arial" w:hAnsi="Arial" w:cs="Arial"/>
          <w:color w:val="000000"/>
          <w:sz w:val="20"/>
          <w:szCs w:val="26"/>
        </w:rPr>
        <w:t xml:space="preserve"> </w:t>
      </w:r>
      <w:r w:rsidRPr="007B5BFD">
        <w:rPr>
          <w:rFonts w:ascii="Arial" w:hAnsi="Arial" w:cs="Arial"/>
          <w:color w:val="000000"/>
          <w:sz w:val="20"/>
          <w:szCs w:val="26"/>
        </w:rPr>
        <w:t>сельского</w:t>
      </w:r>
      <w:r w:rsidR="00B978B5" w:rsidRPr="007B5BFD">
        <w:rPr>
          <w:rFonts w:ascii="Arial" w:hAnsi="Arial" w:cs="Arial"/>
          <w:color w:val="000000"/>
          <w:sz w:val="20"/>
          <w:szCs w:val="26"/>
        </w:rPr>
        <w:t xml:space="preserve"> </w:t>
      </w:r>
      <w:r w:rsidRPr="007B5BFD">
        <w:rPr>
          <w:rFonts w:ascii="Arial" w:hAnsi="Arial" w:cs="Arial"/>
          <w:color w:val="000000"/>
          <w:sz w:val="20"/>
          <w:szCs w:val="26"/>
        </w:rPr>
        <w:t>поселения</w:t>
      </w:r>
      <w:r w:rsidR="00B978B5" w:rsidRPr="007B5BFD">
        <w:rPr>
          <w:rFonts w:ascii="Arial" w:hAnsi="Arial" w:cs="Arial"/>
          <w:color w:val="000000"/>
          <w:sz w:val="20"/>
          <w:szCs w:val="26"/>
        </w:rPr>
        <w:t xml:space="preserve"> </w:t>
      </w:r>
      <w:r w:rsidRPr="007B5BFD">
        <w:rPr>
          <w:rFonts w:ascii="Arial" w:hAnsi="Arial" w:cs="Arial"/>
          <w:color w:val="000000"/>
          <w:sz w:val="20"/>
          <w:szCs w:val="26"/>
        </w:rPr>
        <w:t>Мариинско-Посадского</w:t>
      </w:r>
      <w:r w:rsidR="00B978B5" w:rsidRPr="007B5BFD">
        <w:rPr>
          <w:rFonts w:ascii="Arial" w:hAnsi="Arial" w:cs="Arial"/>
          <w:color w:val="000000"/>
          <w:sz w:val="20"/>
          <w:szCs w:val="26"/>
        </w:rPr>
        <w:t xml:space="preserve"> </w:t>
      </w:r>
      <w:r w:rsidRPr="007B5BFD">
        <w:rPr>
          <w:rFonts w:ascii="Arial" w:hAnsi="Arial" w:cs="Arial"/>
          <w:color w:val="000000"/>
          <w:sz w:val="20"/>
          <w:szCs w:val="26"/>
        </w:rPr>
        <w:t>района</w:t>
      </w:r>
      <w:r w:rsidR="00B978B5" w:rsidRPr="007B5BFD">
        <w:rPr>
          <w:rFonts w:ascii="Arial" w:hAnsi="Arial" w:cs="Arial"/>
          <w:color w:val="000000"/>
          <w:sz w:val="20"/>
          <w:szCs w:val="26"/>
        </w:rPr>
        <w:t xml:space="preserve"> </w:t>
      </w:r>
      <w:r w:rsidRPr="007B5BFD">
        <w:rPr>
          <w:rFonts w:ascii="Arial" w:hAnsi="Arial" w:cs="Arial"/>
          <w:color w:val="000000"/>
          <w:sz w:val="20"/>
          <w:szCs w:val="26"/>
        </w:rPr>
        <w:t>Чувашской</w:t>
      </w:r>
      <w:r w:rsidR="00B978B5" w:rsidRPr="007B5BFD">
        <w:rPr>
          <w:rFonts w:ascii="Arial" w:hAnsi="Arial" w:cs="Arial"/>
          <w:color w:val="000000"/>
          <w:sz w:val="20"/>
          <w:szCs w:val="26"/>
        </w:rPr>
        <w:t xml:space="preserve"> </w:t>
      </w:r>
      <w:r w:rsidRPr="007B5BFD">
        <w:rPr>
          <w:rFonts w:ascii="Arial" w:hAnsi="Arial" w:cs="Arial"/>
          <w:color w:val="000000"/>
          <w:sz w:val="20"/>
          <w:szCs w:val="26"/>
        </w:rPr>
        <w:t>Республики</w:t>
      </w:r>
      <w:r w:rsidR="00B978B5" w:rsidRPr="007B5BFD">
        <w:rPr>
          <w:rFonts w:ascii="Arial" w:hAnsi="Arial" w:cs="Arial"/>
          <w:color w:val="000000"/>
          <w:sz w:val="20"/>
          <w:szCs w:val="26"/>
        </w:rPr>
        <w:t xml:space="preserve"> </w:t>
      </w:r>
      <w:r w:rsidRPr="007B5BFD">
        <w:rPr>
          <w:rFonts w:ascii="Arial" w:hAnsi="Arial" w:cs="Arial"/>
          <w:color w:val="000000"/>
          <w:sz w:val="20"/>
          <w:szCs w:val="26"/>
        </w:rPr>
        <w:t>на</w:t>
      </w:r>
      <w:r w:rsidR="00B978B5" w:rsidRPr="007B5BFD">
        <w:rPr>
          <w:rFonts w:ascii="Arial" w:hAnsi="Arial" w:cs="Arial"/>
          <w:color w:val="000000"/>
          <w:sz w:val="20"/>
          <w:szCs w:val="26"/>
        </w:rPr>
        <w:t xml:space="preserve"> </w:t>
      </w:r>
      <w:r w:rsidRPr="007B5BFD">
        <w:rPr>
          <w:rFonts w:ascii="Arial" w:hAnsi="Arial" w:cs="Arial"/>
          <w:color w:val="000000"/>
          <w:sz w:val="20"/>
          <w:szCs w:val="26"/>
        </w:rPr>
        <w:t>2020</w:t>
      </w:r>
      <w:r w:rsidR="00B978B5" w:rsidRPr="007B5BFD">
        <w:rPr>
          <w:rFonts w:ascii="Arial" w:hAnsi="Arial" w:cs="Arial"/>
          <w:color w:val="000000"/>
          <w:sz w:val="20"/>
          <w:szCs w:val="26"/>
        </w:rPr>
        <w:t xml:space="preserve"> </w:t>
      </w:r>
      <w:r w:rsidRPr="007B5BFD">
        <w:rPr>
          <w:rFonts w:ascii="Arial" w:hAnsi="Arial" w:cs="Arial"/>
          <w:color w:val="000000"/>
          <w:sz w:val="20"/>
          <w:szCs w:val="26"/>
        </w:rPr>
        <w:t>год</w:t>
      </w:r>
      <w:r w:rsidR="00B978B5" w:rsidRPr="007B5BFD">
        <w:rPr>
          <w:rFonts w:ascii="Arial" w:hAnsi="Arial" w:cs="Arial"/>
          <w:color w:val="000000"/>
          <w:sz w:val="20"/>
          <w:szCs w:val="26"/>
        </w:rPr>
        <w:t xml:space="preserve"> </w:t>
      </w:r>
      <w:r w:rsidRPr="007B5BFD">
        <w:rPr>
          <w:rFonts w:ascii="Arial" w:hAnsi="Arial" w:cs="Arial"/>
          <w:color w:val="000000"/>
          <w:sz w:val="20"/>
          <w:szCs w:val="26"/>
        </w:rPr>
        <w:t>и</w:t>
      </w:r>
      <w:r w:rsidR="00B978B5" w:rsidRPr="007B5BFD">
        <w:rPr>
          <w:rFonts w:ascii="Arial" w:hAnsi="Arial" w:cs="Arial"/>
          <w:color w:val="000000"/>
          <w:sz w:val="20"/>
          <w:szCs w:val="26"/>
        </w:rPr>
        <w:t xml:space="preserve"> </w:t>
      </w:r>
      <w:r w:rsidRPr="007B5BFD">
        <w:rPr>
          <w:rFonts w:ascii="Arial" w:hAnsi="Arial" w:cs="Arial"/>
          <w:color w:val="000000"/>
          <w:sz w:val="20"/>
          <w:szCs w:val="26"/>
        </w:rPr>
        <w:t>плановый</w:t>
      </w:r>
      <w:r w:rsidR="00B978B5" w:rsidRPr="007B5BFD">
        <w:rPr>
          <w:rFonts w:ascii="Arial" w:hAnsi="Arial" w:cs="Arial"/>
          <w:color w:val="000000"/>
          <w:sz w:val="20"/>
          <w:szCs w:val="26"/>
        </w:rPr>
        <w:t xml:space="preserve"> </w:t>
      </w:r>
      <w:r w:rsidRPr="007B5BFD">
        <w:rPr>
          <w:rFonts w:ascii="Arial" w:hAnsi="Arial" w:cs="Arial"/>
          <w:color w:val="000000"/>
          <w:sz w:val="20"/>
          <w:szCs w:val="26"/>
        </w:rPr>
        <w:t>период</w:t>
      </w:r>
      <w:r w:rsidR="00B978B5" w:rsidRPr="007B5BFD">
        <w:rPr>
          <w:rFonts w:ascii="Arial" w:hAnsi="Arial" w:cs="Arial"/>
          <w:color w:val="000000"/>
          <w:sz w:val="20"/>
          <w:szCs w:val="26"/>
        </w:rPr>
        <w:t xml:space="preserve"> </w:t>
      </w:r>
      <w:r w:rsidRPr="007B5BFD">
        <w:rPr>
          <w:rFonts w:ascii="Arial" w:hAnsi="Arial" w:cs="Arial"/>
          <w:color w:val="000000"/>
          <w:sz w:val="20"/>
          <w:szCs w:val="26"/>
        </w:rPr>
        <w:t>2021</w:t>
      </w:r>
      <w:r w:rsidR="00B978B5" w:rsidRPr="007B5BFD">
        <w:rPr>
          <w:rFonts w:ascii="Arial" w:hAnsi="Arial" w:cs="Arial"/>
          <w:color w:val="000000"/>
          <w:sz w:val="20"/>
          <w:szCs w:val="26"/>
        </w:rPr>
        <w:t xml:space="preserve"> </w:t>
      </w:r>
      <w:r w:rsidRPr="007B5BFD">
        <w:rPr>
          <w:rFonts w:ascii="Arial" w:hAnsi="Arial" w:cs="Arial"/>
          <w:color w:val="000000"/>
          <w:sz w:val="20"/>
          <w:szCs w:val="26"/>
        </w:rPr>
        <w:t>и</w:t>
      </w:r>
      <w:r w:rsidR="00B978B5" w:rsidRPr="007B5BFD">
        <w:rPr>
          <w:rFonts w:ascii="Arial" w:hAnsi="Arial" w:cs="Arial"/>
          <w:color w:val="000000"/>
          <w:sz w:val="20"/>
          <w:szCs w:val="26"/>
        </w:rPr>
        <w:t xml:space="preserve"> </w:t>
      </w:r>
      <w:r w:rsidRPr="007B5BFD">
        <w:rPr>
          <w:rFonts w:ascii="Arial" w:hAnsi="Arial" w:cs="Arial"/>
          <w:color w:val="000000"/>
          <w:sz w:val="20"/>
          <w:szCs w:val="26"/>
        </w:rPr>
        <w:t>2022</w:t>
      </w:r>
      <w:r w:rsidR="00B978B5" w:rsidRPr="007B5BFD">
        <w:rPr>
          <w:rFonts w:ascii="Arial" w:hAnsi="Arial" w:cs="Arial"/>
          <w:color w:val="000000"/>
          <w:sz w:val="20"/>
          <w:szCs w:val="26"/>
        </w:rPr>
        <w:t xml:space="preserve"> </w:t>
      </w:r>
      <w:r w:rsidRPr="007B5BFD">
        <w:rPr>
          <w:rFonts w:ascii="Arial" w:hAnsi="Arial" w:cs="Arial"/>
          <w:color w:val="000000"/>
          <w:sz w:val="20"/>
          <w:szCs w:val="26"/>
        </w:rPr>
        <w:t>годов»</w:t>
      </w:r>
    </w:p>
    <w:p w:rsidR="0020695B" w:rsidRPr="007B5BFD" w:rsidRDefault="0020695B" w:rsidP="007B5BFD">
      <w:pPr>
        <w:ind w:firstLine="720"/>
        <w:jc w:val="both"/>
        <w:rPr>
          <w:rFonts w:ascii="Arial" w:hAnsi="Arial" w:cs="Arial"/>
          <w:color w:val="000000"/>
          <w:sz w:val="20"/>
          <w:szCs w:val="26"/>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10"/>
        <w:gridCol w:w="5392"/>
        <w:gridCol w:w="4064"/>
        <w:gridCol w:w="4763"/>
      </w:tblGrid>
      <w:tr w:rsidR="0020695B" w:rsidRPr="007B5BFD" w:rsidTr="006B771E">
        <w:trPr>
          <w:cantSplit/>
        </w:trPr>
        <w:tc>
          <w:tcPr>
            <w:tcW w:w="301"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pStyle w:val="afff6"/>
              <w:jc w:val="center"/>
              <w:rPr>
                <w:rFonts w:cs="Arial"/>
                <w:color w:val="000000"/>
                <w:sz w:val="20"/>
                <w:szCs w:val="20"/>
              </w:rPr>
            </w:pPr>
            <w:r w:rsidRPr="007B5BFD">
              <w:rPr>
                <w:rFonts w:cs="Arial"/>
                <w:color w:val="000000"/>
                <w:sz w:val="20"/>
                <w:szCs w:val="20"/>
              </w:rPr>
              <w:t>N</w:t>
            </w:r>
            <w:r w:rsidR="00B978B5" w:rsidRPr="007B5BFD">
              <w:rPr>
                <w:rFonts w:cs="Arial"/>
                <w:color w:val="000000"/>
                <w:sz w:val="20"/>
                <w:szCs w:val="20"/>
              </w:rPr>
              <w:t xml:space="preserve"> </w:t>
            </w:r>
            <w:r w:rsidRPr="007B5BFD">
              <w:rPr>
                <w:rFonts w:cs="Arial"/>
                <w:color w:val="000000"/>
                <w:sz w:val="20"/>
                <w:szCs w:val="20"/>
              </w:rPr>
              <w:t>п/п</w:t>
            </w:r>
          </w:p>
        </w:tc>
        <w:tc>
          <w:tcPr>
            <w:tcW w:w="1782"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pStyle w:val="afff6"/>
              <w:jc w:val="center"/>
              <w:rPr>
                <w:rFonts w:cs="Arial"/>
                <w:color w:val="000000"/>
                <w:sz w:val="20"/>
                <w:szCs w:val="20"/>
              </w:rPr>
            </w:pPr>
            <w:r w:rsidRPr="007B5BFD">
              <w:rPr>
                <w:rFonts w:cs="Arial"/>
                <w:color w:val="000000"/>
                <w:sz w:val="20"/>
                <w:szCs w:val="20"/>
              </w:rPr>
              <w:t>Наименование</w:t>
            </w:r>
            <w:r w:rsidR="00B978B5" w:rsidRPr="007B5BFD">
              <w:rPr>
                <w:rFonts w:cs="Arial"/>
                <w:color w:val="000000"/>
                <w:sz w:val="20"/>
                <w:szCs w:val="20"/>
              </w:rPr>
              <w:t xml:space="preserve"> </w:t>
            </w:r>
            <w:r w:rsidRPr="007B5BFD">
              <w:rPr>
                <w:rFonts w:cs="Arial"/>
                <w:color w:val="000000"/>
                <w:sz w:val="20"/>
                <w:szCs w:val="20"/>
              </w:rPr>
              <w:t>мероприятия</w:t>
            </w:r>
          </w:p>
        </w:tc>
        <w:tc>
          <w:tcPr>
            <w:tcW w:w="1343"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pStyle w:val="afff6"/>
              <w:jc w:val="center"/>
              <w:rPr>
                <w:rFonts w:cs="Arial"/>
                <w:color w:val="000000"/>
                <w:sz w:val="20"/>
                <w:szCs w:val="20"/>
              </w:rPr>
            </w:pPr>
            <w:r w:rsidRPr="007B5BFD">
              <w:rPr>
                <w:rFonts w:cs="Arial"/>
                <w:color w:val="000000"/>
                <w:sz w:val="20"/>
                <w:szCs w:val="20"/>
              </w:rPr>
              <w:t>Сроки</w:t>
            </w:r>
            <w:r w:rsidR="00B978B5" w:rsidRPr="007B5BFD">
              <w:rPr>
                <w:rFonts w:cs="Arial"/>
                <w:color w:val="000000"/>
                <w:sz w:val="20"/>
                <w:szCs w:val="20"/>
              </w:rPr>
              <w:t xml:space="preserve"> </w:t>
            </w:r>
            <w:r w:rsidRPr="007B5BFD">
              <w:rPr>
                <w:rFonts w:cs="Arial"/>
                <w:color w:val="000000"/>
                <w:sz w:val="20"/>
                <w:szCs w:val="20"/>
              </w:rPr>
              <w:t>реализации</w:t>
            </w:r>
          </w:p>
        </w:tc>
        <w:tc>
          <w:tcPr>
            <w:tcW w:w="1574"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pStyle w:val="afff6"/>
              <w:jc w:val="center"/>
              <w:rPr>
                <w:rFonts w:cs="Arial"/>
                <w:color w:val="000000"/>
                <w:sz w:val="20"/>
                <w:szCs w:val="20"/>
              </w:rPr>
            </w:pPr>
            <w:r w:rsidRPr="007B5BFD">
              <w:rPr>
                <w:rFonts w:cs="Arial"/>
                <w:color w:val="000000"/>
                <w:sz w:val="20"/>
                <w:szCs w:val="20"/>
              </w:rPr>
              <w:t>Ответственный</w:t>
            </w:r>
            <w:r w:rsidR="00B978B5" w:rsidRPr="007B5BFD">
              <w:rPr>
                <w:rFonts w:cs="Arial"/>
                <w:color w:val="000000"/>
                <w:sz w:val="20"/>
                <w:szCs w:val="20"/>
              </w:rPr>
              <w:t xml:space="preserve"> </w:t>
            </w:r>
            <w:r w:rsidRPr="007B5BFD">
              <w:rPr>
                <w:rFonts w:cs="Arial"/>
                <w:color w:val="000000"/>
                <w:sz w:val="20"/>
                <w:szCs w:val="20"/>
              </w:rPr>
              <w:t>исполнитель</w:t>
            </w:r>
          </w:p>
        </w:tc>
      </w:tr>
      <w:tr w:rsidR="0020695B" w:rsidRPr="007B5BFD" w:rsidTr="006B771E">
        <w:trPr>
          <w:cantSplit/>
        </w:trPr>
        <w:tc>
          <w:tcPr>
            <w:tcW w:w="301"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pStyle w:val="afff6"/>
              <w:jc w:val="center"/>
              <w:rPr>
                <w:rFonts w:cs="Arial"/>
                <w:color w:val="000000"/>
                <w:sz w:val="20"/>
                <w:szCs w:val="20"/>
              </w:rPr>
            </w:pPr>
            <w:r w:rsidRPr="007B5BFD">
              <w:rPr>
                <w:rFonts w:cs="Arial"/>
                <w:color w:val="000000"/>
                <w:sz w:val="20"/>
                <w:szCs w:val="20"/>
              </w:rPr>
              <w:t>1</w:t>
            </w:r>
          </w:p>
        </w:tc>
        <w:tc>
          <w:tcPr>
            <w:tcW w:w="1782"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pStyle w:val="afff6"/>
              <w:jc w:val="center"/>
              <w:rPr>
                <w:rFonts w:cs="Arial"/>
                <w:color w:val="000000"/>
                <w:sz w:val="20"/>
                <w:szCs w:val="20"/>
              </w:rPr>
            </w:pPr>
            <w:r w:rsidRPr="007B5BFD">
              <w:rPr>
                <w:rFonts w:cs="Arial"/>
                <w:color w:val="000000"/>
                <w:sz w:val="20"/>
                <w:szCs w:val="20"/>
              </w:rPr>
              <w:t>2</w:t>
            </w:r>
          </w:p>
        </w:tc>
        <w:tc>
          <w:tcPr>
            <w:tcW w:w="1343"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pStyle w:val="afff6"/>
              <w:jc w:val="center"/>
              <w:rPr>
                <w:rFonts w:cs="Arial"/>
                <w:color w:val="000000"/>
                <w:sz w:val="20"/>
                <w:szCs w:val="20"/>
              </w:rPr>
            </w:pPr>
            <w:r w:rsidRPr="007B5BFD">
              <w:rPr>
                <w:rFonts w:cs="Arial"/>
                <w:color w:val="000000"/>
                <w:sz w:val="20"/>
                <w:szCs w:val="20"/>
              </w:rPr>
              <w:t>3</w:t>
            </w:r>
          </w:p>
        </w:tc>
        <w:tc>
          <w:tcPr>
            <w:tcW w:w="1574"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pStyle w:val="afff6"/>
              <w:jc w:val="center"/>
              <w:rPr>
                <w:rFonts w:cs="Arial"/>
                <w:color w:val="000000"/>
                <w:sz w:val="20"/>
                <w:szCs w:val="20"/>
              </w:rPr>
            </w:pPr>
            <w:r w:rsidRPr="007B5BFD">
              <w:rPr>
                <w:rFonts w:cs="Arial"/>
                <w:color w:val="000000"/>
                <w:sz w:val="20"/>
                <w:szCs w:val="20"/>
              </w:rPr>
              <w:t>4</w:t>
            </w:r>
          </w:p>
        </w:tc>
      </w:tr>
      <w:tr w:rsidR="0020695B" w:rsidRPr="007B5BFD" w:rsidTr="006B771E">
        <w:trPr>
          <w:cantSplit/>
        </w:trPr>
        <w:tc>
          <w:tcPr>
            <w:tcW w:w="301"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pStyle w:val="afff6"/>
              <w:jc w:val="center"/>
              <w:rPr>
                <w:rFonts w:cs="Arial"/>
                <w:color w:val="000000"/>
                <w:sz w:val="20"/>
                <w:szCs w:val="26"/>
              </w:rPr>
            </w:pPr>
            <w:r w:rsidRPr="007B5BFD">
              <w:rPr>
                <w:rFonts w:cs="Arial"/>
                <w:color w:val="000000"/>
                <w:sz w:val="20"/>
                <w:szCs w:val="26"/>
              </w:rPr>
              <w:t>1.</w:t>
            </w:r>
          </w:p>
        </w:tc>
        <w:tc>
          <w:tcPr>
            <w:tcW w:w="1782"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pStyle w:val="afff6"/>
              <w:jc w:val="center"/>
              <w:rPr>
                <w:rFonts w:cs="Arial"/>
                <w:color w:val="000000"/>
                <w:sz w:val="20"/>
                <w:szCs w:val="26"/>
              </w:rPr>
            </w:pPr>
            <w:r w:rsidRPr="007B5BFD">
              <w:rPr>
                <w:rFonts w:cs="Arial"/>
                <w:color w:val="000000"/>
                <w:sz w:val="20"/>
                <w:szCs w:val="26"/>
              </w:rPr>
              <w:t>Представление</w:t>
            </w:r>
            <w:r w:rsidR="00B978B5" w:rsidRPr="007B5BFD">
              <w:rPr>
                <w:rFonts w:cs="Arial"/>
                <w:color w:val="000000"/>
                <w:sz w:val="20"/>
                <w:szCs w:val="26"/>
              </w:rPr>
              <w:t xml:space="preserve"> </w:t>
            </w:r>
            <w:r w:rsidRPr="007B5BFD">
              <w:rPr>
                <w:rFonts w:cs="Arial"/>
                <w:color w:val="000000"/>
                <w:sz w:val="20"/>
                <w:szCs w:val="26"/>
              </w:rPr>
              <w:t>в</w:t>
            </w:r>
            <w:r w:rsidR="00B978B5" w:rsidRPr="007B5BFD">
              <w:rPr>
                <w:rFonts w:cs="Arial"/>
                <w:color w:val="000000"/>
                <w:sz w:val="20"/>
                <w:szCs w:val="26"/>
              </w:rPr>
              <w:t xml:space="preserve"> </w:t>
            </w:r>
            <w:r w:rsidRPr="007B5BFD">
              <w:rPr>
                <w:rFonts w:cs="Arial"/>
                <w:color w:val="000000"/>
                <w:sz w:val="20"/>
                <w:szCs w:val="26"/>
              </w:rPr>
              <w:t>финансовый</w:t>
            </w:r>
            <w:r w:rsidR="00B978B5" w:rsidRPr="007B5BFD">
              <w:rPr>
                <w:rFonts w:cs="Arial"/>
                <w:color w:val="000000"/>
                <w:sz w:val="20"/>
                <w:szCs w:val="26"/>
              </w:rPr>
              <w:t xml:space="preserve"> </w:t>
            </w:r>
            <w:r w:rsidRPr="007B5BFD">
              <w:rPr>
                <w:rFonts w:cs="Arial"/>
                <w:color w:val="000000"/>
                <w:sz w:val="20"/>
                <w:szCs w:val="26"/>
              </w:rPr>
              <w:t>отдел</w:t>
            </w:r>
            <w:r w:rsidR="00B978B5" w:rsidRPr="007B5BFD">
              <w:rPr>
                <w:rFonts w:cs="Arial"/>
                <w:color w:val="000000"/>
                <w:sz w:val="20"/>
                <w:szCs w:val="26"/>
              </w:rPr>
              <w:t xml:space="preserve"> </w:t>
            </w:r>
            <w:r w:rsidRPr="007B5BFD">
              <w:rPr>
                <w:rFonts w:cs="Arial"/>
                <w:color w:val="000000"/>
                <w:sz w:val="20"/>
                <w:szCs w:val="26"/>
              </w:rPr>
              <w:t>Администрации</w:t>
            </w:r>
            <w:r w:rsidR="00B978B5" w:rsidRPr="007B5BFD">
              <w:rPr>
                <w:rFonts w:cs="Arial"/>
                <w:color w:val="000000"/>
                <w:sz w:val="20"/>
                <w:szCs w:val="26"/>
              </w:rPr>
              <w:t xml:space="preserve"> </w:t>
            </w:r>
            <w:r w:rsidRPr="007B5BFD">
              <w:rPr>
                <w:rFonts w:cs="Arial"/>
                <w:color w:val="000000"/>
                <w:sz w:val="20"/>
                <w:szCs w:val="26"/>
              </w:rPr>
              <w:t>Мариинско-Посадского</w:t>
            </w:r>
            <w:r w:rsidR="00B978B5" w:rsidRPr="007B5BFD">
              <w:rPr>
                <w:rFonts w:cs="Arial"/>
                <w:color w:val="000000"/>
                <w:sz w:val="20"/>
                <w:szCs w:val="26"/>
              </w:rPr>
              <w:t xml:space="preserve"> </w:t>
            </w:r>
            <w:r w:rsidRPr="007B5BFD">
              <w:rPr>
                <w:rFonts w:cs="Arial"/>
                <w:color w:val="000000"/>
                <w:sz w:val="20"/>
                <w:szCs w:val="26"/>
              </w:rPr>
              <w:t>района</w:t>
            </w:r>
            <w:r w:rsidR="00B978B5" w:rsidRPr="007B5BFD">
              <w:rPr>
                <w:rFonts w:cs="Arial"/>
                <w:color w:val="000000"/>
                <w:sz w:val="20"/>
                <w:szCs w:val="26"/>
              </w:rPr>
              <w:t xml:space="preserve"> </w:t>
            </w:r>
            <w:r w:rsidRPr="007B5BFD">
              <w:rPr>
                <w:rFonts w:cs="Arial"/>
                <w:color w:val="000000"/>
                <w:sz w:val="20"/>
                <w:szCs w:val="26"/>
              </w:rPr>
              <w:t>Чувашской</w:t>
            </w:r>
            <w:r w:rsidR="00B978B5" w:rsidRPr="007B5BFD">
              <w:rPr>
                <w:rFonts w:cs="Arial"/>
                <w:color w:val="000000"/>
                <w:sz w:val="20"/>
                <w:szCs w:val="26"/>
              </w:rPr>
              <w:t xml:space="preserve"> </w:t>
            </w:r>
            <w:r w:rsidRPr="007B5BFD">
              <w:rPr>
                <w:rFonts w:cs="Arial"/>
                <w:color w:val="000000"/>
                <w:sz w:val="20"/>
                <w:szCs w:val="26"/>
              </w:rPr>
              <w:t>Республики</w:t>
            </w:r>
            <w:r w:rsidR="00B978B5" w:rsidRPr="007B5BFD">
              <w:rPr>
                <w:rFonts w:cs="Arial"/>
                <w:color w:val="000000"/>
                <w:sz w:val="20"/>
                <w:szCs w:val="26"/>
              </w:rPr>
              <w:t xml:space="preserve"> </w:t>
            </w:r>
            <w:r w:rsidRPr="007B5BFD">
              <w:rPr>
                <w:rFonts w:cs="Arial"/>
                <w:color w:val="000000"/>
                <w:sz w:val="20"/>
                <w:szCs w:val="26"/>
              </w:rPr>
              <w:t>уточненных</w:t>
            </w:r>
            <w:r w:rsidR="00B978B5" w:rsidRPr="007B5BFD">
              <w:rPr>
                <w:rFonts w:cs="Arial"/>
                <w:color w:val="000000"/>
                <w:sz w:val="20"/>
                <w:szCs w:val="26"/>
              </w:rPr>
              <w:t xml:space="preserve"> </w:t>
            </w:r>
            <w:r w:rsidRPr="007B5BFD">
              <w:rPr>
                <w:rFonts w:cs="Arial"/>
                <w:color w:val="000000"/>
                <w:sz w:val="20"/>
                <w:szCs w:val="26"/>
              </w:rPr>
              <w:t>бюджетных</w:t>
            </w:r>
            <w:r w:rsidR="00B978B5" w:rsidRPr="007B5BFD">
              <w:rPr>
                <w:rFonts w:cs="Arial"/>
                <w:color w:val="000000"/>
                <w:sz w:val="20"/>
                <w:szCs w:val="26"/>
              </w:rPr>
              <w:t xml:space="preserve"> </w:t>
            </w:r>
            <w:r w:rsidRPr="007B5BFD">
              <w:rPr>
                <w:rFonts w:cs="Arial"/>
                <w:color w:val="000000"/>
                <w:sz w:val="20"/>
                <w:szCs w:val="26"/>
              </w:rPr>
              <w:t>смет</w:t>
            </w:r>
            <w:r w:rsidR="00B978B5" w:rsidRPr="007B5BFD">
              <w:rPr>
                <w:rFonts w:cs="Arial"/>
                <w:color w:val="000000"/>
                <w:sz w:val="20"/>
                <w:szCs w:val="26"/>
              </w:rPr>
              <w:t xml:space="preserve"> </w:t>
            </w:r>
            <w:r w:rsidRPr="007B5BFD">
              <w:rPr>
                <w:rFonts w:cs="Arial"/>
                <w:color w:val="000000"/>
                <w:sz w:val="20"/>
                <w:szCs w:val="26"/>
              </w:rPr>
              <w:t>на</w:t>
            </w:r>
            <w:r w:rsidR="00B978B5" w:rsidRPr="007B5BFD">
              <w:rPr>
                <w:rFonts w:cs="Arial"/>
                <w:color w:val="000000"/>
                <w:sz w:val="20"/>
                <w:szCs w:val="26"/>
              </w:rPr>
              <w:t xml:space="preserve"> </w:t>
            </w:r>
            <w:r w:rsidRPr="007B5BFD">
              <w:rPr>
                <w:rFonts w:cs="Arial"/>
                <w:color w:val="000000"/>
                <w:sz w:val="20"/>
                <w:szCs w:val="26"/>
              </w:rPr>
              <w:t>2020</w:t>
            </w:r>
            <w:r w:rsidR="00B978B5" w:rsidRPr="007B5BFD">
              <w:rPr>
                <w:rFonts w:cs="Arial"/>
                <w:color w:val="000000"/>
                <w:sz w:val="20"/>
                <w:szCs w:val="26"/>
              </w:rPr>
              <w:t xml:space="preserve"> </w:t>
            </w:r>
            <w:r w:rsidRPr="007B5BFD">
              <w:rPr>
                <w:rFonts w:cs="Arial"/>
                <w:color w:val="000000"/>
                <w:sz w:val="20"/>
                <w:szCs w:val="26"/>
              </w:rPr>
              <w:t>год</w:t>
            </w:r>
            <w:r w:rsidR="00B978B5" w:rsidRPr="007B5BFD">
              <w:rPr>
                <w:rFonts w:cs="Arial"/>
                <w:color w:val="000000"/>
                <w:sz w:val="20"/>
                <w:szCs w:val="26"/>
              </w:rPr>
              <w:t xml:space="preserve"> </w:t>
            </w:r>
            <w:r w:rsidRPr="007B5BFD">
              <w:rPr>
                <w:rFonts w:cs="Arial"/>
                <w:color w:val="000000"/>
                <w:sz w:val="20"/>
                <w:szCs w:val="26"/>
              </w:rPr>
              <w:t>и</w:t>
            </w:r>
            <w:r w:rsidR="00B978B5" w:rsidRPr="007B5BFD">
              <w:rPr>
                <w:rFonts w:cs="Arial"/>
                <w:color w:val="000000"/>
                <w:sz w:val="20"/>
                <w:szCs w:val="26"/>
              </w:rPr>
              <w:t xml:space="preserve"> </w:t>
            </w:r>
            <w:r w:rsidRPr="007B5BFD">
              <w:rPr>
                <w:rFonts w:cs="Arial"/>
                <w:color w:val="000000"/>
                <w:sz w:val="20"/>
                <w:szCs w:val="26"/>
              </w:rPr>
              <w:t>на</w:t>
            </w:r>
            <w:r w:rsidR="00B978B5" w:rsidRPr="007B5BFD">
              <w:rPr>
                <w:rFonts w:cs="Arial"/>
                <w:color w:val="000000"/>
                <w:sz w:val="20"/>
                <w:szCs w:val="26"/>
              </w:rPr>
              <w:t xml:space="preserve"> </w:t>
            </w:r>
            <w:r w:rsidRPr="007B5BFD">
              <w:rPr>
                <w:rFonts w:cs="Arial"/>
                <w:color w:val="000000"/>
                <w:sz w:val="20"/>
                <w:szCs w:val="26"/>
              </w:rPr>
              <w:t>плановый</w:t>
            </w:r>
            <w:r w:rsidR="00B978B5" w:rsidRPr="007B5BFD">
              <w:rPr>
                <w:rFonts w:cs="Arial"/>
                <w:color w:val="000000"/>
                <w:sz w:val="20"/>
                <w:szCs w:val="26"/>
              </w:rPr>
              <w:t xml:space="preserve"> </w:t>
            </w:r>
            <w:r w:rsidRPr="007B5BFD">
              <w:rPr>
                <w:rFonts w:cs="Arial"/>
                <w:color w:val="000000"/>
                <w:sz w:val="20"/>
                <w:szCs w:val="26"/>
              </w:rPr>
              <w:t>период</w:t>
            </w:r>
            <w:r w:rsidR="00B978B5" w:rsidRPr="007B5BFD">
              <w:rPr>
                <w:rFonts w:cs="Arial"/>
                <w:color w:val="000000"/>
                <w:sz w:val="20"/>
                <w:szCs w:val="26"/>
              </w:rPr>
              <w:t xml:space="preserve"> </w:t>
            </w:r>
            <w:r w:rsidRPr="007B5BFD">
              <w:rPr>
                <w:rFonts w:cs="Arial"/>
                <w:color w:val="000000"/>
                <w:sz w:val="20"/>
                <w:szCs w:val="26"/>
              </w:rPr>
              <w:t>2021</w:t>
            </w:r>
            <w:r w:rsidR="00B978B5" w:rsidRPr="007B5BFD">
              <w:rPr>
                <w:rFonts w:cs="Arial"/>
                <w:color w:val="000000"/>
                <w:sz w:val="20"/>
                <w:szCs w:val="26"/>
              </w:rPr>
              <w:t xml:space="preserve"> </w:t>
            </w:r>
            <w:r w:rsidRPr="007B5BFD">
              <w:rPr>
                <w:rFonts w:cs="Arial"/>
                <w:color w:val="000000"/>
                <w:sz w:val="20"/>
                <w:szCs w:val="26"/>
              </w:rPr>
              <w:t>и</w:t>
            </w:r>
            <w:r w:rsidR="00B978B5" w:rsidRPr="007B5BFD">
              <w:rPr>
                <w:rFonts w:cs="Arial"/>
                <w:color w:val="000000"/>
                <w:sz w:val="20"/>
                <w:szCs w:val="26"/>
              </w:rPr>
              <w:t xml:space="preserve"> </w:t>
            </w:r>
            <w:r w:rsidRPr="007B5BFD">
              <w:rPr>
                <w:rFonts w:cs="Arial"/>
                <w:color w:val="000000"/>
                <w:sz w:val="20"/>
                <w:szCs w:val="26"/>
              </w:rPr>
              <w:t>2022</w:t>
            </w:r>
            <w:r w:rsidR="00B978B5" w:rsidRPr="007B5BFD">
              <w:rPr>
                <w:rFonts w:cs="Arial"/>
                <w:color w:val="000000"/>
                <w:sz w:val="20"/>
                <w:szCs w:val="26"/>
              </w:rPr>
              <w:t xml:space="preserve"> </w:t>
            </w:r>
            <w:r w:rsidRPr="007B5BFD">
              <w:rPr>
                <w:rFonts w:cs="Arial"/>
                <w:color w:val="000000"/>
                <w:sz w:val="20"/>
                <w:szCs w:val="26"/>
              </w:rPr>
              <w:t>годов</w:t>
            </w:r>
            <w:r w:rsidR="00B978B5" w:rsidRPr="007B5BFD">
              <w:rPr>
                <w:rFonts w:cs="Arial"/>
                <w:color w:val="000000"/>
                <w:sz w:val="20"/>
                <w:szCs w:val="26"/>
              </w:rPr>
              <w:t xml:space="preserve"> </w:t>
            </w:r>
            <w:r w:rsidRPr="007B5BFD">
              <w:rPr>
                <w:rFonts w:cs="Arial"/>
                <w:color w:val="000000"/>
                <w:sz w:val="20"/>
                <w:szCs w:val="26"/>
              </w:rPr>
              <w:t>по</w:t>
            </w:r>
            <w:r w:rsidR="00B978B5" w:rsidRPr="007B5BFD">
              <w:rPr>
                <w:rFonts w:cs="Arial"/>
                <w:color w:val="000000"/>
                <w:sz w:val="20"/>
                <w:szCs w:val="26"/>
              </w:rPr>
              <w:t xml:space="preserve"> </w:t>
            </w:r>
            <w:r w:rsidRPr="007B5BFD">
              <w:rPr>
                <w:rFonts w:cs="Arial"/>
                <w:color w:val="000000"/>
                <w:sz w:val="20"/>
                <w:szCs w:val="26"/>
              </w:rPr>
              <w:t>которым</w:t>
            </w:r>
            <w:r w:rsidR="00B978B5" w:rsidRPr="007B5BFD">
              <w:rPr>
                <w:rFonts w:cs="Arial"/>
                <w:color w:val="000000"/>
                <w:sz w:val="20"/>
                <w:szCs w:val="26"/>
              </w:rPr>
              <w:t xml:space="preserve"> </w:t>
            </w:r>
            <w:r w:rsidRPr="007B5BFD">
              <w:rPr>
                <w:rFonts w:cs="Arial"/>
                <w:color w:val="000000"/>
                <w:sz w:val="20"/>
                <w:szCs w:val="26"/>
              </w:rPr>
              <w:t>были</w:t>
            </w:r>
            <w:r w:rsidR="00B978B5" w:rsidRPr="007B5BFD">
              <w:rPr>
                <w:rFonts w:cs="Arial"/>
                <w:color w:val="000000"/>
                <w:sz w:val="20"/>
                <w:szCs w:val="26"/>
              </w:rPr>
              <w:t xml:space="preserve"> </w:t>
            </w:r>
            <w:r w:rsidRPr="007B5BFD">
              <w:rPr>
                <w:rFonts w:cs="Arial"/>
                <w:color w:val="000000"/>
                <w:sz w:val="20"/>
                <w:szCs w:val="26"/>
              </w:rPr>
              <w:t>внесены</w:t>
            </w:r>
            <w:r w:rsidR="00B978B5" w:rsidRPr="007B5BFD">
              <w:rPr>
                <w:rFonts w:cs="Arial"/>
                <w:color w:val="000000"/>
                <w:sz w:val="20"/>
                <w:szCs w:val="26"/>
              </w:rPr>
              <w:t xml:space="preserve"> </w:t>
            </w:r>
            <w:r w:rsidRPr="007B5BFD">
              <w:rPr>
                <w:rFonts w:cs="Arial"/>
                <w:color w:val="000000"/>
                <w:sz w:val="20"/>
                <w:szCs w:val="26"/>
              </w:rPr>
              <w:t>изменения</w:t>
            </w:r>
          </w:p>
        </w:tc>
        <w:tc>
          <w:tcPr>
            <w:tcW w:w="1343"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pStyle w:val="afff6"/>
              <w:jc w:val="center"/>
              <w:rPr>
                <w:rFonts w:cs="Arial"/>
                <w:color w:val="000000"/>
                <w:sz w:val="20"/>
                <w:szCs w:val="26"/>
              </w:rPr>
            </w:pPr>
            <w:r w:rsidRPr="007B5BFD">
              <w:rPr>
                <w:rFonts w:cs="Arial"/>
                <w:color w:val="000000"/>
                <w:sz w:val="20"/>
                <w:szCs w:val="26"/>
              </w:rPr>
              <w:t>В</w:t>
            </w:r>
            <w:r w:rsidR="00B978B5" w:rsidRPr="007B5BFD">
              <w:rPr>
                <w:rFonts w:cs="Arial"/>
                <w:color w:val="000000"/>
                <w:sz w:val="20"/>
                <w:szCs w:val="26"/>
              </w:rPr>
              <w:t xml:space="preserve"> </w:t>
            </w:r>
            <w:r w:rsidRPr="007B5BFD">
              <w:rPr>
                <w:rFonts w:cs="Arial"/>
                <w:color w:val="000000"/>
                <w:sz w:val="20"/>
                <w:szCs w:val="26"/>
              </w:rPr>
              <w:t>течении</w:t>
            </w:r>
            <w:r w:rsidR="00B978B5" w:rsidRPr="007B5BFD">
              <w:rPr>
                <w:rFonts w:cs="Arial"/>
                <w:color w:val="000000"/>
                <w:sz w:val="20"/>
                <w:szCs w:val="26"/>
              </w:rPr>
              <w:t xml:space="preserve"> </w:t>
            </w:r>
            <w:r w:rsidRPr="007B5BFD">
              <w:rPr>
                <w:rFonts w:cs="Arial"/>
                <w:color w:val="000000"/>
                <w:sz w:val="20"/>
                <w:szCs w:val="26"/>
              </w:rPr>
              <w:t>трех</w:t>
            </w:r>
            <w:r w:rsidR="00B978B5" w:rsidRPr="007B5BFD">
              <w:rPr>
                <w:rFonts w:cs="Arial"/>
                <w:color w:val="000000"/>
                <w:sz w:val="20"/>
                <w:szCs w:val="26"/>
              </w:rPr>
              <w:t xml:space="preserve"> </w:t>
            </w:r>
            <w:r w:rsidRPr="007B5BFD">
              <w:rPr>
                <w:rFonts w:cs="Arial"/>
                <w:color w:val="000000"/>
                <w:sz w:val="20"/>
                <w:szCs w:val="26"/>
              </w:rPr>
              <w:t>рабочих</w:t>
            </w:r>
            <w:r w:rsidR="00B978B5" w:rsidRPr="007B5BFD">
              <w:rPr>
                <w:rFonts w:cs="Arial"/>
                <w:color w:val="000000"/>
                <w:sz w:val="20"/>
                <w:szCs w:val="26"/>
              </w:rPr>
              <w:t xml:space="preserve"> </w:t>
            </w:r>
            <w:r w:rsidRPr="007B5BFD">
              <w:rPr>
                <w:rFonts w:cs="Arial"/>
                <w:color w:val="000000"/>
                <w:sz w:val="20"/>
                <w:szCs w:val="26"/>
              </w:rPr>
              <w:t>дней</w:t>
            </w:r>
            <w:r w:rsidR="00B978B5" w:rsidRPr="007B5BFD">
              <w:rPr>
                <w:rFonts w:cs="Arial"/>
                <w:color w:val="000000"/>
                <w:sz w:val="20"/>
                <w:szCs w:val="26"/>
              </w:rPr>
              <w:t xml:space="preserve"> </w:t>
            </w:r>
            <w:r w:rsidRPr="007B5BFD">
              <w:rPr>
                <w:rFonts w:cs="Arial"/>
                <w:color w:val="000000"/>
                <w:sz w:val="20"/>
                <w:szCs w:val="26"/>
              </w:rPr>
              <w:t>после</w:t>
            </w:r>
            <w:r w:rsidR="00B978B5" w:rsidRPr="007B5BFD">
              <w:rPr>
                <w:rFonts w:cs="Arial"/>
                <w:color w:val="000000"/>
                <w:sz w:val="20"/>
                <w:szCs w:val="26"/>
              </w:rPr>
              <w:t xml:space="preserve"> </w:t>
            </w:r>
            <w:r w:rsidRPr="007B5BFD">
              <w:rPr>
                <w:rFonts w:cs="Arial"/>
                <w:color w:val="000000"/>
                <w:sz w:val="20"/>
                <w:szCs w:val="26"/>
              </w:rPr>
              <w:t>внесении</w:t>
            </w:r>
            <w:r w:rsidR="00B978B5" w:rsidRPr="007B5BFD">
              <w:rPr>
                <w:rFonts w:cs="Arial"/>
                <w:color w:val="000000"/>
                <w:sz w:val="20"/>
                <w:szCs w:val="26"/>
              </w:rPr>
              <w:t xml:space="preserve"> </w:t>
            </w:r>
            <w:r w:rsidRPr="007B5BFD">
              <w:rPr>
                <w:rFonts w:cs="Arial"/>
                <w:color w:val="000000"/>
                <w:sz w:val="20"/>
                <w:szCs w:val="26"/>
              </w:rPr>
              <w:t>изменений</w:t>
            </w:r>
            <w:r w:rsidR="00B978B5" w:rsidRPr="007B5BFD">
              <w:rPr>
                <w:rFonts w:cs="Arial"/>
                <w:color w:val="000000"/>
                <w:sz w:val="20"/>
                <w:szCs w:val="26"/>
              </w:rPr>
              <w:t xml:space="preserve"> </w:t>
            </w:r>
            <w:r w:rsidRPr="007B5BFD">
              <w:rPr>
                <w:rFonts w:cs="Arial"/>
                <w:color w:val="000000"/>
                <w:sz w:val="20"/>
                <w:szCs w:val="26"/>
              </w:rPr>
              <w:t>в</w:t>
            </w:r>
            <w:r w:rsidR="00B978B5" w:rsidRPr="007B5BFD">
              <w:rPr>
                <w:rFonts w:cs="Arial"/>
                <w:color w:val="000000"/>
                <w:sz w:val="20"/>
                <w:szCs w:val="26"/>
              </w:rPr>
              <w:t xml:space="preserve"> </w:t>
            </w:r>
            <w:r w:rsidRPr="007B5BFD">
              <w:rPr>
                <w:rFonts w:cs="Arial"/>
                <w:color w:val="000000"/>
                <w:sz w:val="20"/>
                <w:szCs w:val="26"/>
              </w:rPr>
              <w:t>сводную</w:t>
            </w:r>
            <w:r w:rsidR="00B978B5" w:rsidRPr="007B5BFD">
              <w:rPr>
                <w:rFonts w:cs="Arial"/>
                <w:color w:val="000000"/>
                <w:sz w:val="20"/>
                <w:szCs w:val="26"/>
              </w:rPr>
              <w:t xml:space="preserve"> </w:t>
            </w:r>
            <w:r w:rsidRPr="007B5BFD">
              <w:rPr>
                <w:rFonts w:cs="Arial"/>
                <w:color w:val="000000"/>
                <w:sz w:val="20"/>
                <w:szCs w:val="26"/>
              </w:rPr>
              <w:t>бюджетную</w:t>
            </w:r>
            <w:r w:rsidR="00B978B5" w:rsidRPr="007B5BFD">
              <w:rPr>
                <w:rFonts w:cs="Arial"/>
                <w:color w:val="000000"/>
                <w:sz w:val="20"/>
                <w:szCs w:val="26"/>
              </w:rPr>
              <w:t xml:space="preserve"> </w:t>
            </w:r>
            <w:r w:rsidRPr="007B5BFD">
              <w:rPr>
                <w:rFonts w:cs="Arial"/>
                <w:color w:val="000000"/>
                <w:sz w:val="20"/>
                <w:szCs w:val="26"/>
              </w:rPr>
              <w:t>роспись</w:t>
            </w:r>
            <w:r w:rsidR="00B978B5" w:rsidRPr="007B5BFD">
              <w:rPr>
                <w:rFonts w:cs="Arial"/>
                <w:color w:val="000000"/>
                <w:sz w:val="20"/>
                <w:szCs w:val="26"/>
              </w:rPr>
              <w:t xml:space="preserve"> </w:t>
            </w:r>
            <w:r w:rsidRPr="007B5BFD">
              <w:rPr>
                <w:rFonts w:cs="Arial"/>
                <w:color w:val="000000"/>
                <w:sz w:val="20"/>
                <w:szCs w:val="26"/>
              </w:rPr>
              <w:t>Большешигаевского</w:t>
            </w:r>
            <w:r w:rsidR="00B978B5" w:rsidRPr="007B5BFD">
              <w:rPr>
                <w:rFonts w:cs="Arial"/>
                <w:color w:val="000000"/>
                <w:sz w:val="20"/>
                <w:szCs w:val="26"/>
              </w:rPr>
              <w:t xml:space="preserve"> </w:t>
            </w:r>
            <w:r w:rsidRPr="007B5BFD">
              <w:rPr>
                <w:rFonts w:cs="Arial"/>
                <w:color w:val="000000"/>
                <w:sz w:val="20"/>
                <w:szCs w:val="26"/>
              </w:rPr>
              <w:t>сельского</w:t>
            </w:r>
            <w:r w:rsidR="00B978B5" w:rsidRPr="007B5BFD">
              <w:rPr>
                <w:rFonts w:cs="Arial"/>
                <w:color w:val="000000"/>
                <w:sz w:val="20"/>
                <w:szCs w:val="26"/>
              </w:rPr>
              <w:t xml:space="preserve"> </w:t>
            </w:r>
            <w:r w:rsidRPr="007B5BFD">
              <w:rPr>
                <w:rFonts w:cs="Arial"/>
                <w:color w:val="000000"/>
                <w:sz w:val="20"/>
                <w:szCs w:val="26"/>
              </w:rPr>
              <w:t>поселения</w:t>
            </w:r>
            <w:r w:rsidR="00B978B5" w:rsidRPr="007B5BFD">
              <w:rPr>
                <w:rFonts w:cs="Arial"/>
                <w:color w:val="000000"/>
                <w:sz w:val="20"/>
                <w:szCs w:val="26"/>
              </w:rPr>
              <w:t xml:space="preserve"> </w:t>
            </w:r>
            <w:r w:rsidRPr="007B5BFD">
              <w:rPr>
                <w:rFonts w:cs="Arial"/>
                <w:color w:val="000000"/>
                <w:sz w:val="20"/>
                <w:szCs w:val="26"/>
              </w:rPr>
              <w:t>Мариинско-Посадского</w:t>
            </w:r>
            <w:r w:rsidR="00B978B5" w:rsidRPr="007B5BFD">
              <w:rPr>
                <w:rFonts w:cs="Arial"/>
                <w:color w:val="000000"/>
                <w:sz w:val="20"/>
                <w:szCs w:val="26"/>
              </w:rPr>
              <w:t xml:space="preserve"> </w:t>
            </w:r>
            <w:r w:rsidRPr="007B5BFD">
              <w:rPr>
                <w:rFonts w:cs="Arial"/>
                <w:color w:val="000000"/>
                <w:sz w:val="20"/>
                <w:szCs w:val="26"/>
              </w:rPr>
              <w:t>района</w:t>
            </w:r>
            <w:r w:rsidR="00B978B5" w:rsidRPr="007B5BFD">
              <w:rPr>
                <w:rFonts w:cs="Arial"/>
                <w:color w:val="000000"/>
                <w:sz w:val="20"/>
                <w:szCs w:val="26"/>
              </w:rPr>
              <w:t xml:space="preserve"> </w:t>
            </w:r>
            <w:r w:rsidRPr="007B5BFD">
              <w:rPr>
                <w:rFonts w:cs="Arial"/>
                <w:color w:val="000000"/>
                <w:sz w:val="20"/>
                <w:szCs w:val="26"/>
              </w:rPr>
              <w:t>Чувашской</w:t>
            </w:r>
            <w:r w:rsidR="00B978B5" w:rsidRPr="007B5BFD">
              <w:rPr>
                <w:rFonts w:cs="Arial"/>
                <w:color w:val="000000"/>
                <w:sz w:val="20"/>
                <w:szCs w:val="26"/>
              </w:rPr>
              <w:t xml:space="preserve"> </w:t>
            </w:r>
            <w:r w:rsidRPr="007B5BFD">
              <w:rPr>
                <w:rFonts w:cs="Arial"/>
                <w:color w:val="000000"/>
                <w:sz w:val="20"/>
                <w:szCs w:val="26"/>
              </w:rPr>
              <w:t>Республики</w:t>
            </w:r>
          </w:p>
        </w:tc>
        <w:tc>
          <w:tcPr>
            <w:tcW w:w="1574"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pStyle w:val="afff6"/>
              <w:jc w:val="center"/>
              <w:rPr>
                <w:rFonts w:cs="Arial"/>
                <w:color w:val="000000"/>
                <w:sz w:val="20"/>
                <w:szCs w:val="26"/>
              </w:rPr>
            </w:pPr>
            <w:r w:rsidRPr="007B5BFD">
              <w:rPr>
                <w:rFonts w:cs="Arial"/>
                <w:color w:val="000000"/>
                <w:sz w:val="20"/>
                <w:szCs w:val="26"/>
              </w:rPr>
              <w:t>администрация</w:t>
            </w:r>
            <w:r w:rsidR="00B978B5" w:rsidRPr="007B5BFD">
              <w:rPr>
                <w:rFonts w:cs="Arial"/>
                <w:color w:val="000000"/>
                <w:sz w:val="20"/>
                <w:szCs w:val="26"/>
              </w:rPr>
              <w:t xml:space="preserve"> </w:t>
            </w:r>
            <w:r w:rsidRPr="007B5BFD">
              <w:rPr>
                <w:rFonts w:cs="Arial"/>
                <w:color w:val="000000"/>
                <w:sz w:val="20"/>
                <w:szCs w:val="26"/>
              </w:rPr>
              <w:t>Большешигаевского</w:t>
            </w:r>
            <w:r w:rsidR="00B978B5" w:rsidRPr="007B5BFD">
              <w:rPr>
                <w:rFonts w:cs="Arial"/>
                <w:color w:val="000000"/>
                <w:sz w:val="20"/>
                <w:szCs w:val="26"/>
              </w:rPr>
              <w:t xml:space="preserve"> </w:t>
            </w:r>
            <w:r w:rsidRPr="007B5BFD">
              <w:rPr>
                <w:rFonts w:cs="Arial"/>
                <w:color w:val="000000"/>
                <w:sz w:val="20"/>
                <w:szCs w:val="26"/>
              </w:rPr>
              <w:t>сельского</w:t>
            </w:r>
            <w:r w:rsidR="00B978B5" w:rsidRPr="007B5BFD">
              <w:rPr>
                <w:rFonts w:cs="Arial"/>
                <w:color w:val="000000"/>
                <w:sz w:val="20"/>
                <w:szCs w:val="26"/>
              </w:rPr>
              <w:t xml:space="preserve"> </w:t>
            </w:r>
            <w:r w:rsidRPr="007B5BFD">
              <w:rPr>
                <w:rFonts w:cs="Arial"/>
                <w:color w:val="000000"/>
                <w:sz w:val="20"/>
                <w:szCs w:val="26"/>
              </w:rPr>
              <w:t>поселения</w:t>
            </w:r>
            <w:r w:rsidR="00B978B5" w:rsidRPr="007B5BFD">
              <w:rPr>
                <w:rFonts w:cs="Arial"/>
                <w:color w:val="000000"/>
                <w:sz w:val="20"/>
                <w:szCs w:val="26"/>
              </w:rPr>
              <w:t xml:space="preserve"> </w:t>
            </w:r>
            <w:r w:rsidRPr="007B5BFD">
              <w:rPr>
                <w:rFonts w:cs="Arial"/>
                <w:color w:val="000000"/>
                <w:sz w:val="20"/>
                <w:szCs w:val="26"/>
              </w:rPr>
              <w:t>Мариинско-Посадского</w:t>
            </w:r>
            <w:r w:rsidR="00B978B5" w:rsidRPr="007B5BFD">
              <w:rPr>
                <w:rFonts w:cs="Arial"/>
                <w:color w:val="000000"/>
                <w:sz w:val="20"/>
                <w:szCs w:val="26"/>
              </w:rPr>
              <w:t xml:space="preserve"> </w:t>
            </w:r>
            <w:r w:rsidRPr="007B5BFD">
              <w:rPr>
                <w:rFonts w:cs="Arial"/>
                <w:color w:val="000000"/>
                <w:sz w:val="20"/>
                <w:szCs w:val="26"/>
              </w:rPr>
              <w:t>района</w:t>
            </w:r>
            <w:r w:rsidR="00B978B5" w:rsidRPr="007B5BFD">
              <w:rPr>
                <w:rFonts w:cs="Arial"/>
                <w:color w:val="000000"/>
                <w:sz w:val="20"/>
                <w:szCs w:val="26"/>
              </w:rPr>
              <w:t xml:space="preserve"> </w:t>
            </w:r>
            <w:r w:rsidRPr="007B5BFD">
              <w:rPr>
                <w:rFonts w:cs="Arial"/>
                <w:color w:val="000000"/>
                <w:sz w:val="20"/>
                <w:szCs w:val="26"/>
              </w:rPr>
              <w:t>Чувашской</w:t>
            </w:r>
            <w:r w:rsidR="00B978B5" w:rsidRPr="007B5BFD">
              <w:rPr>
                <w:rFonts w:cs="Arial"/>
                <w:color w:val="000000"/>
                <w:sz w:val="20"/>
                <w:szCs w:val="26"/>
              </w:rPr>
              <w:t xml:space="preserve"> </w:t>
            </w:r>
            <w:r w:rsidRPr="007B5BFD">
              <w:rPr>
                <w:rFonts w:cs="Arial"/>
                <w:color w:val="000000"/>
                <w:sz w:val="20"/>
                <w:szCs w:val="26"/>
              </w:rPr>
              <w:t>Республики</w:t>
            </w:r>
          </w:p>
        </w:tc>
      </w:tr>
      <w:tr w:rsidR="0020695B" w:rsidRPr="007B5BFD" w:rsidTr="006B771E">
        <w:trPr>
          <w:cantSplit/>
        </w:trPr>
        <w:tc>
          <w:tcPr>
            <w:tcW w:w="301"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pStyle w:val="afff6"/>
              <w:jc w:val="center"/>
              <w:rPr>
                <w:rFonts w:cs="Arial"/>
                <w:color w:val="000000"/>
                <w:sz w:val="20"/>
                <w:szCs w:val="26"/>
              </w:rPr>
            </w:pPr>
            <w:r w:rsidRPr="007B5BFD">
              <w:rPr>
                <w:rFonts w:cs="Arial"/>
                <w:color w:val="000000"/>
                <w:sz w:val="20"/>
                <w:szCs w:val="26"/>
              </w:rPr>
              <w:t>2.</w:t>
            </w:r>
          </w:p>
        </w:tc>
        <w:tc>
          <w:tcPr>
            <w:tcW w:w="1782"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pStyle w:val="afff6"/>
              <w:jc w:val="center"/>
              <w:rPr>
                <w:rFonts w:cs="Arial"/>
                <w:color w:val="000000"/>
                <w:sz w:val="20"/>
                <w:szCs w:val="26"/>
              </w:rPr>
            </w:pPr>
            <w:r w:rsidRPr="007B5BFD">
              <w:rPr>
                <w:rFonts w:cs="Arial"/>
                <w:color w:val="000000"/>
                <w:sz w:val="20"/>
                <w:szCs w:val="26"/>
              </w:rPr>
              <w:t>Внесение</w:t>
            </w:r>
            <w:r w:rsidR="00B978B5" w:rsidRPr="007B5BFD">
              <w:rPr>
                <w:rFonts w:cs="Arial"/>
                <w:color w:val="000000"/>
                <w:sz w:val="20"/>
                <w:szCs w:val="26"/>
              </w:rPr>
              <w:t xml:space="preserve"> </w:t>
            </w:r>
            <w:r w:rsidRPr="007B5BFD">
              <w:rPr>
                <w:rFonts w:cs="Arial"/>
                <w:color w:val="000000"/>
                <w:sz w:val="20"/>
                <w:szCs w:val="26"/>
              </w:rPr>
              <w:t>изменений</w:t>
            </w:r>
            <w:r w:rsidR="00B978B5" w:rsidRPr="007B5BFD">
              <w:rPr>
                <w:rFonts w:cs="Arial"/>
                <w:color w:val="000000"/>
                <w:sz w:val="20"/>
                <w:szCs w:val="26"/>
              </w:rPr>
              <w:t xml:space="preserve"> </w:t>
            </w:r>
            <w:r w:rsidRPr="007B5BFD">
              <w:rPr>
                <w:rFonts w:cs="Arial"/>
                <w:color w:val="000000"/>
                <w:sz w:val="20"/>
                <w:szCs w:val="26"/>
              </w:rPr>
              <w:t>в</w:t>
            </w:r>
            <w:r w:rsidR="00B978B5" w:rsidRPr="007B5BFD">
              <w:rPr>
                <w:rFonts w:cs="Arial"/>
                <w:color w:val="000000"/>
                <w:sz w:val="20"/>
                <w:szCs w:val="26"/>
              </w:rPr>
              <w:t xml:space="preserve"> </w:t>
            </w:r>
            <w:r w:rsidRPr="007B5BFD">
              <w:rPr>
                <w:rFonts w:cs="Arial"/>
                <w:color w:val="000000"/>
                <w:sz w:val="20"/>
                <w:szCs w:val="26"/>
              </w:rPr>
              <w:t>сводную</w:t>
            </w:r>
            <w:r w:rsidR="00B978B5" w:rsidRPr="007B5BFD">
              <w:rPr>
                <w:rFonts w:cs="Arial"/>
                <w:color w:val="000000"/>
                <w:sz w:val="20"/>
                <w:szCs w:val="26"/>
              </w:rPr>
              <w:t xml:space="preserve"> </w:t>
            </w:r>
            <w:r w:rsidRPr="007B5BFD">
              <w:rPr>
                <w:rFonts w:cs="Arial"/>
                <w:color w:val="000000"/>
                <w:sz w:val="20"/>
                <w:szCs w:val="26"/>
              </w:rPr>
              <w:t>бюджетную</w:t>
            </w:r>
            <w:r w:rsidR="00B978B5" w:rsidRPr="007B5BFD">
              <w:rPr>
                <w:rFonts w:cs="Arial"/>
                <w:color w:val="000000"/>
                <w:sz w:val="20"/>
                <w:szCs w:val="26"/>
              </w:rPr>
              <w:t xml:space="preserve"> </w:t>
            </w:r>
            <w:r w:rsidRPr="007B5BFD">
              <w:rPr>
                <w:rFonts w:cs="Arial"/>
                <w:color w:val="000000"/>
                <w:sz w:val="20"/>
                <w:szCs w:val="26"/>
              </w:rPr>
              <w:t>роспись</w:t>
            </w:r>
            <w:r w:rsidR="00B978B5" w:rsidRPr="007B5BFD">
              <w:rPr>
                <w:rFonts w:cs="Arial"/>
                <w:color w:val="000000"/>
                <w:sz w:val="20"/>
                <w:szCs w:val="26"/>
              </w:rPr>
              <w:t xml:space="preserve"> </w:t>
            </w:r>
            <w:r w:rsidRPr="007B5BFD">
              <w:rPr>
                <w:rFonts w:cs="Arial"/>
                <w:color w:val="000000"/>
                <w:sz w:val="20"/>
                <w:szCs w:val="26"/>
              </w:rPr>
              <w:t>бюджета</w:t>
            </w:r>
            <w:r w:rsidR="00B978B5" w:rsidRPr="007B5BFD">
              <w:rPr>
                <w:rFonts w:cs="Arial"/>
                <w:color w:val="000000"/>
                <w:sz w:val="20"/>
                <w:szCs w:val="26"/>
              </w:rPr>
              <w:t xml:space="preserve"> </w:t>
            </w:r>
            <w:r w:rsidRPr="007B5BFD">
              <w:rPr>
                <w:rFonts w:cs="Arial"/>
                <w:color w:val="000000"/>
                <w:sz w:val="20"/>
                <w:szCs w:val="26"/>
              </w:rPr>
              <w:t>Большешигаевского</w:t>
            </w:r>
            <w:r w:rsidR="00B978B5" w:rsidRPr="007B5BFD">
              <w:rPr>
                <w:rFonts w:cs="Arial"/>
                <w:color w:val="000000"/>
                <w:sz w:val="20"/>
                <w:szCs w:val="26"/>
              </w:rPr>
              <w:t xml:space="preserve"> </w:t>
            </w:r>
            <w:r w:rsidRPr="007B5BFD">
              <w:rPr>
                <w:rFonts w:cs="Arial"/>
                <w:color w:val="000000"/>
                <w:sz w:val="20"/>
                <w:szCs w:val="26"/>
              </w:rPr>
              <w:t>сельского</w:t>
            </w:r>
            <w:r w:rsidR="00B978B5" w:rsidRPr="007B5BFD">
              <w:rPr>
                <w:rFonts w:cs="Arial"/>
                <w:color w:val="000000"/>
                <w:sz w:val="20"/>
                <w:szCs w:val="26"/>
              </w:rPr>
              <w:t xml:space="preserve"> </w:t>
            </w:r>
            <w:r w:rsidRPr="007B5BFD">
              <w:rPr>
                <w:rFonts w:cs="Arial"/>
                <w:color w:val="000000"/>
                <w:sz w:val="20"/>
                <w:szCs w:val="26"/>
              </w:rPr>
              <w:t>поселения</w:t>
            </w:r>
            <w:r w:rsidR="00B978B5" w:rsidRPr="007B5BFD">
              <w:rPr>
                <w:rFonts w:cs="Arial"/>
                <w:color w:val="000000"/>
                <w:sz w:val="20"/>
                <w:szCs w:val="26"/>
              </w:rPr>
              <w:t xml:space="preserve"> </w:t>
            </w:r>
            <w:r w:rsidRPr="007B5BFD">
              <w:rPr>
                <w:rFonts w:cs="Arial"/>
                <w:color w:val="000000"/>
                <w:sz w:val="20"/>
                <w:szCs w:val="26"/>
              </w:rPr>
              <w:t>Мариинско-Посадского</w:t>
            </w:r>
            <w:r w:rsidR="00B978B5" w:rsidRPr="007B5BFD">
              <w:rPr>
                <w:rFonts w:cs="Arial"/>
                <w:color w:val="000000"/>
                <w:sz w:val="20"/>
                <w:szCs w:val="26"/>
              </w:rPr>
              <w:t xml:space="preserve"> </w:t>
            </w:r>
            <w:r w:rsidRPr="007B5BFD">
              <w:rPr>
                <w:rFonts w:cs="Arial"/>
                <w:color w:val="000000"/>
                <w:sz w:val="20"/>
                <w:szCs w:val="26"/>
              </w:rPr>
              <w:t>района</w:t>
            </w:r>
            <w:r w:rsidR="00B978B5" w:rsidRPr="007B5BFD">
              <w:rPr>
                <w:rFonts w:cs="Arial"/>
                <w:color w:val="000000"/>
                <w:sz w:val="20"/>
                <w:szCs w:val="26"/>
              </w:rPr>
              <w:t xml:space="preserve"> </w:t>
            </w:r>
            <w:r w:rsidRPr="007B5BFD">
              <w:rPr>
                <w:rFonts w:cs="Arial"/>
                <w:color w:val="000000"/>
                <w:sz w:val="20"/>
                <w:szCs w:val="26"/>
              </w:rPr>
              <w:t>Чувашской</w:t>
            </w:r>
            <w:r w:rsidR="00B978B5" w:rsidRPr="007B5BFD">
              <w:rPr>
                <w:rFonts w:cs="Arial"/>
                <w:color w:val="000000"/>
                <w:sz w:val="20"/>
                <w:szCs w:val="26"/>
              </w:rPr>
              <w:t xml:space="preserve"> </w:t>
            </w:r>
            <w:r w:rsidRPr="007B5BFD">
              <w:rPr>
                <w:rFonts w:cs="Arial"/>
                <w:color w:val="000000"/>
                <w:sz w:val="20"/>
                <w:szCs w:val="26"/>
              </w:rPr>
              <w:t>Республики</w:t>
            </w:r>
            <w:r w:rsidR="00B978B5" w:rsidRPr="007B5BFD">
              <w:rPr>
                <w:rFonts w:cs="Arial"/>
                <w:color w:val="000000"/>
                <w:sz w:val="20"/>
                <w:szCs w:val="26"/>
              </w:rPr>
              <w:t xml:space="preserve"> </w:t>
            </w:r>
            <w:r w:rsidRPr="007B5BFD">
              <w:rPr>
                <w:rFonts w:cs="Arial"/>
                <w:color w:val="000000"/>
                <w:sz w:val="20"/>
                <w:szCs w:val="26"/>
              </w:rPr>
              <w:t>на</w:t>
            </w:r>
            <w:r w:rsidR="00B978B5" w:rsidRPr="007B5BFD">
              <w:rPr>
                <w:rFonts w:cs="Arial"/>
                <w:color w:val="000000"/>
                <w:sz w:val="20"/>
                <w:szCs w:val="26"/>
              </w:rPr>
              <w:t xml:space="preserve"> </w:t>
            </w:r>
            <w:r w:rsidRPr="007B5BFD">
              <w:rPr>
                <w:rFonts w:cs="Arial"/>
                <w:color w:val="000000"/>
                <w:sz w:val="20"/>
                <w:szCs w:val="26"/>
              </w:rPr>
              <w:t>2020</w:t>
            </w:r>
            <w:r w:rsidR="00B978B5" w:rsidRPr="007B5BFD">
              <w:rPr>
                <w:rFonts w:cs="Arial"/>
                <w:color w:val="000000"/>
                <w:sz w:val="20"/>
                <w:szCs w:val="26"/>
              </w:rPr>
              <w:t xml:space="preserve"> </w:t>
            </w:r>
            <w:r w:rsidRPr="007B5BFD">
              <w:rPr>
                <w:rFonts w:cs="Arial"/>
                <w:color w:val="000000"/>
                <w:sz w:val="20"/>
                <w:szCs w:val="26"/>
              </w:rPr>
              <w:t>год</w:t>
            </w:r>
            <w:r w:rsidR="00B978B5" w:rsidRPr="007B5BFD">
              <w:rPr>
                <w:rFonts w:cs="Arial"/>
                <w:color w:val="000000"/>
                <w:sz w:val="20"/>
                <w:szCs w:val="26"/>
              </w:rPr>
              <w:t xml:space="preserve"> </w:t>
            </w:r>
            <w:r w:rsidRPr="007B5BFD">
              <w:rPr>
                <w:rFonts w:cs="Arial"/>
                <w:color w:val="000000"/>
                <w:sz w:val="20"/>
                <w:szCs w:val="26"/>
              </w:rPr>
              <w:t>и</w:t>
            </w:r>
            <w:r w:rsidR="00B978B5" w:rsidRPr="007B5BFD">
              <w:rPr>
                <w:rFonts w:cs="Arial"/>
                <w:color w:val="000000"/>
                <w:sz w:val="20"/>
                <w:szCs w:val="26"/>
              </w:rPr>
              <w:t xml:space="preserve"> </w:t>
            </w:r>
            <w:r w:rsidRPr="007B5BFD">
              <w:rPr>
                <w:rFonts w:cs="Arial"/>
                <w:color w:val="000000"/>
                <w:sz w:val="20"/>
                <w:szCs w:val="26"/>
              </w:rPr>
              <w:t>на</w:t>
            </w:r>
            <w:r w:rsidR="00B978B5" w:rsidRPr="007B5BFD">
              <w:rPr>
                <w:rFonts w:cs="Arial"/>
                <w:color w:val="000000"/>
                <w:sz w:val="20"/>
                <w:szCs w:val="26"/>
              </w:rPr>
              <w:t xml:space="preserve"> </w:t>
            </w:r>
            <w:r w:rsidRPr="007B5BFD">
              <w:rPr>
                <w:rFonts w:cs="Arial"/>
                <w:color w:val="000000"/>
                <w:sz w:val="20"/>
                <w:szCs w:val="26"/>
              </w:rPr>
              <w:t>плановый</w:t>
            </w:r>
            <w:r w:rsidR="00B978B5" w:rsidRPr="007B5BFD">
              <w:rPr>
                <w:rFonts w:cs="Arial"/>
                <w:color w:val="000000"/>
                <w:sz w:val="20"/>
                <w:szCs w:val="26"/>
              </w:rPr>
              <w:t xml:space="preserve"> </w:t>
            </w:r>
            <w:r w:rsidRPr="007B5BFD">
              <w:rPr>
                <w:rFonts w:cs="Arial"/>
                <w:color w:val="000000"/>
                <w:sz w:val="20"/>
                <w:szCs w:val="26"/>
              </w:rPr>
              <w:t>период</w:t>
            </w:r>
            <w:r w:rsidR="00B978B5" w:rsidRPr="007B5BFD">
              <w:rPr>
                <w:rFonts w:cs="Arial"/>
                <w:color w:val="000000"/>
                <w:sz w:val="20"/>
                <w:szCs w:val="26"/>
              </w:rPr>
              <w:t xml:space="preserve"> </w:t>
            </w:r>
            <w:r w:rsidRPr="007B5BFD">
              <w:rPr>
                <w:rFonts w:cs="Arial"/>
                <w:color w:val="000000"/>
                <w:sz w:val="20"/>
                <w:szCs w:val="26"/>
              </w:rPr>
              <w:t>2021</w:t>
            </w:r>
            <w:r w:rsidR="00B978B5" w:rsidRPr="007B5BFD">
              <w:rPr>
                <w:rFonts w:cs="Arial"/>
                <w:color w:val="000000"/>
                <w:sz w:val="20"/>
                <w:szCs w:val="26"/>
              </w:rPr>
              <w:t xml:space="preserve"> </w:t>
            </w:r>
            <w:r w:rsidRPr="007B5BFD">
              <w:rPr>
                <w:rFonts w:cs="Arial"/>
                <w:color w:val="000000"/>
                <w:sz w:val="20"/>
                <w:szCs w:val="26"/>
              </w:rPr>
              <w:t>и</w:t>
            </w:r>
            <w:r w:rsidR="00B978B5" w:rsidRPr="007B5BFD">
              <w:rPr>
                <w:rFonts w:cs="Arial"/>
                <w:color w:val="000000"/>
                <w:sz w:val="20"/>
                <w:szCs w:val="26"/>
              </w:rPr>
              <w:t xml:space="preserve"> </w:t>
            </w:r>
            <w:r w:rsidRPr="007B5BFD">
              <w:rPr>
                <w:rFonts w:cs="Arial"/>
                <w:color w:val="000000"/>
                <w:sz w:val="20"/>
                <w:szCs w:val="26"/>
              </w:rPr>
              <w:t>2022</w:t>
            </w:r>
            <w:r w:rsidR="00B978B5" w:rsidRPr="007B5BFD">
              <w:rPr>
                <w:rFonts w:cs="Arial"/>
                <w:color w:val="000000"/>
                <w:sz w:val="20"/>
                <w:szCs w:val="26"/>
              </w:rPr>
              <w:t xml:space="preserve"> </w:t>
            </w:r>
            <w:r w:rsidRPr="007B5BFD">
              <w:rPr>
                <w:rFonts w:cs="Arial"/>
                <w:color w:val="000000"/>
                <w:sz w:val="20"/>
                <w:szCs w:val="26"/>
              </w:rPr>
              <w:t>годов</w:t>
            </w:r>
          </w:p>
        </w:tc>
        <w:tc>
          <w:tcPr>
            <w:tcW w:w="1343"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pStyle w:val="afff6"/>
              <w:jc w:val="center"/>
              <w:rPr>
                <w:rFonts w:cs="Arial"/>
                <w:color w:val="000000"/>
                <w:sz w:val="20"/>
                <w:szCs w:val="26"/>
              </w:rPr>
            </w:pPr>
            <w:r w:rsidRPr="007B5BFD">
              <w:rPr>
                <w:rFonts w:cs="Arial"/>
                <w:color w:val="000000"/>
                <w:sz w:val="20"/>
                <w:szCs w:val="26"/>
              </w:rPr>
              <w:t>В</w:t>
            </w:r>
            <w:r w:rsidR="00B978B5" w:rsidRPr="007B5BFD">
              <w:rPr>
                <w:rFonts w:cs="Arial"/>
                <w:color w:val="000000"/>
                <w:sz w:val="20"/>
                <w:szCs w:val="26"/>
              </w:rPr>
              <w:t xml:space="preserve"> </w:t>
            </w:r>
            <w:r w:rsidRPr="007B5BFD">
              <w:rPr>
                <w:rFonts w:cs="Arial"/>
                <w:color w:val="000000"/>
                <w:sz w:val="20"/>
                <w:szCs w:val="26"/>
              </w:rPr>
              <w:t>течении</w:t>
            </w:r>
            <w:r w:rsidR="00B978B5" w:rsidRPr="007B5BFD">
              <w:rPr>
                <w:rFonts w:cs="Arial"/>
                <w:color w:val="000000"/>
                <w:sz w:val="20"/>
                <w:szCs w:val="26"/>
              </w:rPr>
              <w:t xml:space="preserve"> </w:t>
            </w:r>
            <w:r w:rsidRPr="007B5BFD">
              <w:rPr>
                <w:rFonts w:cs="Arial"/>
                <w:color w:val="000000"/>
                <w:sz w:val="20"/>
                <w:szCs w:val="26"/>
              </w:rPr>
              <w:t>десяти</w:t>
            </w:r>
            <w:r w:rsidR="00B978B5" w:rsidRPr="007B5BFD">
              <w:rPr>
                <w:rFonts w:cs="Arial"/>
                <w:color w:val="000000"/>
                <w:sz w:val="20"/>
                <w:szCs w:val="26"/>
              </w:rPr>
              <w:t xml:space="preserve"> </w:t>
            </w:r>
            <w:r w:rsidRPr="007B5BFD">
              <w:rPr>
                <w:rFonts w:cs="Arial"/>
                <w:color w:val="000000"/>
                <w:sz w:val="20"/>
                <w:szCs w:val="26"/>
              </w:rPr>
              <w:t>рабочих</w:t>
            </w:r>
            <w:r w:rsidR="00B978B5" w:rsidRPr="007B5BFD">
              <w:rPr>
                <w:rFonts w:cs="Arial"/>
                <w:color w:val="000000"/>
                <w:sz w:val="20"/>
                <w:szCs w:val="26"/>
              </w:rPr>
              <w:t xml:space="preserve"> </w:t>
            </w:r>
            <w:r w:rsidRPr="007B5BFD">
              <w:rPr>
                <w:rFonts w:cs="Arial"/>
                <w:color w:val="000000"/>
                <w:sz w:val="20"/>
                <w:szCs w:val="26"/>
              </w:rPr>
              <w:t>дней</w:t>
            </w:r>
            <w:r w:rsidR="00B978B5" w:rsidRPr="007B5BFD">
              <w:rPr>
                <w:rFonts w:cs="Arial"/>
                <w:color w:val="000000"/>
                <w:sz w:val="20"/>
                <w:szCs w:val="26"/>
              </w:rPr>
              <w:t xml:space="preserve"> </w:t>
            </w:r>
            <w:r w:rsidRPr="007B5BFD">
              <w:rPr>
                <w:rFonts w:cs="Arial"/>
                <w:color w:val="000000"/>
                <w:sz w:val="20"/>
                <w:szCs w:val="26"/>
              </w:rPr>
              <w:t>после</w:t>
            </w:r>
            <w:r w:rsidR="00B978B5" w:rsidRPr="007B5BFD">
              <w:rPr>
                <w:rFonts w:cs="Arial"/>
                <w:color w:val="000000"/>
                <w:sz w:val="20"/>
                <w:szCs w:val="26"/>
              </w:rPr>
              <w:t xml:space="preserve"> </w:t>
            </w:r>
            <w:r w:rsidRPr="007B5BFD">
              <w:rPr>
                <w:rFonts w:cs="Arial"/>
                <w:color w:val="000000"/>
                <w:sz w:val="20"/>
                <w:szCs w:val="26"/>
              </w:rPr>
              <w:t>принятия</w:t>
            </w:r>
            <w:r w:rsidR="00B978B5" w:rsidRPr="007B5BFD">
              <w:rPr>
                <w:rFonts w:cs="Arial"/>
                <w:color w:val="000000"/>
                <w:sz w:val="20"/>
                <w:szCs w:val="26"/>
              </w:rPr>
              <w:t xml:space="preserve"> </w:t>
            </w:r>
            <w:r w:rsidRPr="007B5BFD">
              <w:rPr>
                <w:rFonts w:cs="Arial"/>
                <w:color w:val="000000"/>
                <w:sz w:val="20"/>
                <w:szCs w:val="26"/>
              </w:rPr>
              <w:t>настоящего</w:t>
            </w:r>
            <w:r w:rsidR="00B978B5" w:rsidRPr="007B5BFD">
              <w:rPr>
                <w:rFonts w:cs="Arial"/>
                <w:color w:val="000000"/>
                <w:sz w:val="20"/>
                <w:szCs w:val="26"/>
              </w:rPr>
              <w:t xml:space="preserve"> </w:t>
            </w:r>
            <w:r w:rsidRPr="007B5BFD">
              <w:rPr>
                <w:rFonts w:cs="Arial"/>
                <w:color w:val="000000"/>
                <w:sz w:val="20"/>
                <w:szCs w:val="26"/>
              </w:rPr>
              <w:t>постановления</w:t>
            </w:r>
          </w:p>
        </w:tc>
        <w:tc>
          <w:tcPr>
            <w:tcW w:w="1574"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pStyle w:val="afff6"/>
              <w:jc w:val="center"/>
              <w:rPr>
                <w:rFonts w:cs="Arial"/>
                <w:color w:val="000000"/>
                <w:sz w:val="20"/>
                <w:szCs w:val="26"/>
              </w:rPr>
            </w:pPr>
            <w:r w:rsidRPr="007B5BFD">
              <w:rPr>
                <w:rFonts w:cs="Arial"/>
                <w:color w:val="000000"/>
                <w:sz w:val="20"/>
                <w:szCs w:val="26"/>
              </w:rPr>
              <w:t>финансовый</w:t>
            </w:r>
            <w:r w:rsidR="00B978B5" w:rsidRPr="007B5BFD">
              <w:rPr>
                <w:rFonts w:cs="Arial"/>
                <w:color w:val="000000"/>
                <w:sz w:val="20"/>
                <w:szCs w:val="26"/>
              </w:rPr>
              <w:t xml:space="preserve"> </w:t>
            </w:r>
            <w:r w:rsidRPr="007B5BFD">
              <w:rPr>
                <w:rFonts w:cs="Arial"/>
                <w:color w:val="000000"/>
                <w:sz w:val="20"/>
                <w:szCs w:val="26"/>
              </w:rPr>
              <w:t>отдел</w:t>
            </w:r>
            <w:r w:rsidR="00B978B5" w:rsidRPr="007B5BFD">
              <w:rPr>
                <w:rFonts w:cs="Arial"/>
                <w:color w:val="000000"/>
                <w:sz w:val="20"/>
                <w:szCs w:val="26"/>
              </w:rPr>
              <w:t xml:space="preserve"> </w:t>
            </w:r>
            <w:r w:rsidRPr="007B5BFD">
              <w:rPr>
                <w:rFonts w:cs="Arial"/>
                <w:color w:val="000000"/>
                <w:sz w:val="20"/>
                <w:szCs w:val="26"/>
              </w:rPr>
              <w:t>Администрации</w:t>
            </w:r>
            <w:r w:rsidR="00B978B5" w:rsidRPr="007B5BFD">
              <w:rPr>
                <w:rFonts w:cs="Arial"/>
                <w:color w:val="000000"/>
                <w:sz w:val="20"/>
                <w:szCs w:val="26"/>
              </w:rPr>
              <w:t xml:space="preserve"> </w:t>
            </w:r>
            <w:r w:rsidRPr="007B5BFD">
              <w:rPr>
                <w:rFonts w:cs="Arial"/>
                <w:color w:val="000000"/>
                <w:sz w:val="20"/>
                <w:szCs w:val="26"/>
              </w:rPr>
              <w:t>Мариинско-Посадского</w:t>
            </w:r>
            <w:r w:rsidR="00B978B5" w:rsidRPr="007B5BFD">
              <w:rPr>
                <w:rFonts w:cs="Arial"/>
                <w:color w:val="000000"/>
                <w:sz w:val="20"/>
                <w:szCs w:val="26"/>
              </w:rPr>
              <w:t xml:space="preserve"> </w:t>
            </w:r>
            <w:r w:rsidRPr="007B5BFD">
              <w:rPr>
                <w:rFonts w:cs="Arial"/>
                <w:color w:val="000000"/>
                <w:sz w:val="20"/>
                <w:szCs w:val="26"/>
              </w:rPr>
              <w:t>района</w:t>
            </w:r>
            <w:r w:rsidR="00B978B5" w:rsidRPr="007B5BFD">
              <w:rPr>
                <w:rFonts w:cs="Arial"/>
                <w:color w:val="000000"/>
                <w:sz w:val="20"/>
                <w:szCs w:val="26"/>
              </w:rPr>
              <w:t xml:space="preserve"> </w:t>
            </w:r>
            <w:r w:rsidRPr="007B5BFD">
              <w:rPr>
                <w:rFonts w:cs="Arial"/>
                <w:color w:val="000000"/>
                <w:sz w:val="20"/>
                <w:szCs w:val="26"/>
              </w:rPr>
              <w:t>Чувашской</w:t>
            </w:r>
            <w:r w:rsidR="00B978B5" w:rsidRPr="007B5BFD">
              <w:rPr>
                <w:rFonts w:cs="Arial"/>
                <w:color w:val="000000"/>
                <w:sz w:val="20"/>
                <w:szCs w:val="26"/>
              </w:rPr>
              <w:t xml:space="preserve"> </w:t>
            </w:r>
            <w:r w:rsidRPr="007B5BFD">
              <w:rPr>
                <w:rFonts w:cs="Arial"/>
                <w:color w:val="000000"/>
                <w:sz w:val="20"/>
                <w:szCs w:val="26"/>
              </w:rPr>
              <w:t>Республики</w:t>
            </w:r>
          </w:p>
        </w:tc>
      </w:tr>
    </w:tbl>
    <w:p w:rsidR="000B3B46" w:rsidRPr="007B5BFD" w:rsidRDefault="000B3B46" w:rsidP="007B5BFD">
      <w:pPr>
        <w:jc w:val="both"/>
        <w:rPr>
          <w:rFonts w:ascii="Arial" w:hAnsi="Arial" w:cs="Arial"/>
          <w:b/>
          <w:i/>
          <w:color w:val="000000"/>
          <w:sz w:val="20"/>
          <w:szCs w:val="26"/>
        </w:rPr>
      </w:pPr>
    </w:p>
    <w:p w:rsidR="0020695B" w:rsidRPr="006B771E" w:rsidRDefault="0020695B" w:rsidP="007B5BFD">
      <w:pPr>
        <w:pStyle w:val="a7"/>
        <w:ind w:right="174"/>
        <w:jc w:val="right"/>
        <w:rPr>
          <w:rFonts w:ascii="Arial" w:hAnsi="Arial" w:cs="Arial"/>
          <w:color w:val="000000"/>
          <w:lang w:val="ru-RU"/>
        </w:rPr>
      </w:pPr>
    </w:p>
    <w:tbl>
      <w:tblPr>
        <w:tblW w:w="5000" w:type="pct"/>
        <w:tblLook w:val="04A0" w:firstRow="1" w:lastRow="0" w:firstColumn="1" w:lastColumn="0" w:noHBand="0" w:noVBand="1"/>
      </w:tblPr>
      <w:tblGrid>
        <w:gridCol w:w="6597"/>
        <w:gridCol w:w="1832"/>
        <w:gridCol w:w="6710"/>
      </w:tblGrid>
      <w:tr w:rsidR="0020695B" w:rsidRPr="007B5BFD" w:rsidTr="006B771E">
        <w:trPr>
          <w:cantSplit/>
        </w:trPr>
        <w:tc>
          <w:tcPr>
            <w:tcW w:w="2179" w:type="pct"/>
            <w:vAlign w:val="center"/>
          </w:tcPr>
          <w:p w:rsidR="0020695B" w:rsidRPr="007B5BFD" w:rsidRDefault="0020695B" w:rsidP="006B771E">
            <w:pPr>
              <w:pStyle w:val="afd"/>
              <w:tabs>
                <w:tab w:val="left" w:pos="4285"/>
              </w:tabs>
              <w:jc w:val="center"/>
              <w:rPr>
                <w:rFonts w:ascii="Arial" w:hAnsi="Arial" w:cs="Arial"/>
                <w:b/>
                <w:bCs/>
                <w:noProof/>
                <w:color w:val="000000"/>
              </w:rPr>
            </w:pPr>
            <w:r w:rsidRPr="007B5BFD">
              <w:rPr>
                <w:rFonts w:ascii="Arial" w:hAnsi="Arial" w:cs="Arial"/>
                <w:b/>
                <w:bCs/>
                <w:noProof/>
                <w:color w:val="000000"/>
              </w:rPr>
              <w:t>ЧĂВАШ</w:t>
            </w:r>
            <w:r w:rsidR="00B978B5" w:rsidRPr="007B5BFD">
              <w:rPr>
                <w:rFonts w:ascii="Arial" w:hAnsi="Arial" w:cs="Arial"/>
                <w:b/>
                <w:bCs/>
                <w:noProof/>
                <w:color w:val="000000"/>
              </w:rPr>
              <w:t xml:space="preserve"> </w:t>
            </w:r>
            <w:r w:rsidRPr="007B5BFD">
              <w:rPr>
                <w:rFonts w:ascii="Arial" w:hAnsi="Arial" w:cs="Arial"/>
                <w:b/>
                <w:bCs/>
                <w:noProof/>
                <w:color w:val="000000"/>
              </w:rPr>
              <w:t>РЕСПУБЛИКИ</w:t>
            </w:r>
          </w:p>
          <w:p w:rsidR="0020695B" w:rsidRPr="007B5BFD" w:rsidRDefault="0020695B" w:rsidP="006B771E">
            <w:pPr>
              <w:pStyle w:val="afd"/>
              <w:tabs>
                <w:tab w:val="left" w:pos="4285"/>
              </w:tabs>
              <w:jc w:val="center"/>
              <w:rPr>
                <w:rFonts w:ascii="Arial" w:hAnsi="Arial" w:cs="Arial"/>
                <w:color w:val="000000"/>
              </w:rPr>
            </w:pPr>
            <w:r w:rsidRPr="007B5BFD">
              <w:rPr>
                <w:rFonts w:ascii="Arial" w:hAnsi="Arial" w:cs="Arial"/>
                <w:b/>
                <w:bCs/>
                <w:noProof/>
                <w:color w:val="000000"/>
              </w:rPr>
              <w:t>СĔНТĔРВĂРРИ</w:t>
            </w:r>
            <w:r w:rsidR="00B978B5" w:rsidRPr="007B5BFD">
              <w:rPr>
                <w:rFonts w:ascii="Arial" w:hAnsi="Arial" w:cs="Arial"/>
                <w:b/>
                <w:bCs/>
                <w:noProof/>
                <w:color w:val="000000"/>
              </w:rPr>
              <w:t xml:space="preserve"> </w:t>
            </w:r>
            <w:r w:rsidRPr="007B5BFD">
              <w:rPr>
                <w:rFonts w:ascii="Arial" w:hAnsi="Arial" w:cs="Arial"/>
                <w:b/>
                <w:bCs/>
                <w:noProof/>
                <w:color w:val="000000"/>
              </w:rPr>
              <w:t>РАЙОНĚ</w:t>
            </w:r>
          </w:p>
        </w:tc>
        <w:tc>
          <w:tcPr>
            <w:tcW w:w="605" w:type="pct"/>
            <w:vMerge w:val="restart"/>
            <w:vAlign w:val="center"/>
          </w:tcPr>
          <w:p w:rsidR="0020695B" w:rsidRPr="007B5BFD" w:rsidRDefault="0020695B" w:rsidP="006B771E">
            <w:pPr>
              <w:jc w:val="center"/>
              <w:rPr>
                <w:rFonts w:ascii="Arial" w:hAnsi="Arial" w:cs="Arial"/>
                <w:color w:val="000000"/>
                <w:sz w:val="20"/>
              </w:rPr>
            </w:pPr>
          </w:p>
        </w:tc>
        <w:tc>
          <w:tcPr>
            <w:tcW w:w="2216" w:type="pct"/>
            <w:vAlign w:val="center"/>
          </w:tcPr>
          <w:p w:rsidR="0020695B" w:rsidRPr="007B5BFD" w:rsidRDefault="0020695B" w:rsidP="006B771E">
            <w:pPr>
              <w:pStyle w:val="afd"/>
              <w:jc w:val="center"/>
              <w:rPr>
                <w:rFonts w:ascii="Arial" w:hAnsi="Arial" w:cs="Arial"/>
                <w:b/>
                <w:bCs/>
                <w:noProof/>
                <w:color w:val="000000"/>
              </w:rPr>
            </w:pPr>
            <w:r w:rsidRPr="007B5BFD">
              <w:rPr>
                <w:rFonts w:ascii="Arial" w:hAnsi="Arial" w:cs="Arial"/>
                <w:b/>
                <w:bCs/>
                <w:noProof/>
                <w:color w:val="000000"/>
              </w:rPr>
              <w:t>ЧУВАШСКАЯ</w:t>
            </w:r>
            <w:r w:rsidR="00B978B5" w:rsidRPr="007B5BFD">
              <w:rPr>
                <w:rFonts w:ascii="Arial" w:hAnsi="Arial" w:cs="Arial"/>
                <w:b/>
                <w:bCs/>
                <w:noProof/>
                <w:color w:val="000000"/>
              </w:rPr>
              <w:t xml:space="preserve"> </w:t>
            </w:r>
            <w:r w:rsidRPr="007B5BFD">
              <w:rPr>
                <w:rFonts w:ascii="Arial" w:hAnsi="Arial" w:cs="Arial"/>
                <w:b/>
                <w:bCs/>
                <w:noProof/>
                <w:color w:val="000000"/>
              </w:rPr>
              <w:t>РЕСПУБЛИКА</w:t>
            </w:r>
            <w:r w:rsidR="00B978B5" w:rsidRPr="007B5BFD">
              <w:rPr>
                <w:rFonts w:ascii="Arial" w:hAnsi="Arial" w:cs="Arial"/>
                <w:b/>
                <w:bCs/>
                <w:noProof/>
                <w:color w:val="000000"/>
              </w:rPr>
              <w:t xml:space="preserve"> </w:t>
            </w:r>
          </w:p>
          <w:p w:rsidR="0020695B" w:rsidRPr="007B5BFD" w:rsidRDefault="0020695B" w:rsidP="006B771E">
            <w:pPr>
              <w:pStyle w:val="afd"/>
              <w:jc w:val="center"/>
              <w:rPr>
                <w:rFonts w:ascii="Arial" w:hAnsi="Arial" w:cs="Arial"/>
                <w:color w:val="000000"/>
              </w:rPr>
            </w:pPr>
            <w:r w:rsidRPr="007B5BFD">
              <w:rPr>
                <w:rFonts w:ascii="Arial" w:hAnsi="Arial" w:cs="Arial"/>
                <w:b/>
                <w:bCs/>
                <w:noProof/>
                <w:color w:val="000000"/>
              </w:rPr>
              <w:t>МАРИИНСКО-ПОСАДСКИЙ</w:t>
            </w:r>
            <w:r w:rsidR="00B978B5" w:rsidRPr="007B5BFD">
              <w:rPr>
                <w:rFonts w:ascii="Arial" w:hAnsi="Arial" w:cs="Arial"/>
                <w:b/>
                <w:bCs/>
                <w:noProof/>
                <w:color w:val="000000"/>
              </w:rPr>
              <w:t xml:space="preserve"> </w:t>
            </w:r>
            <w:r w:rsidRPr="007B5BFD">
              <w:rPr>
                <w:rFonts w:ascii="Arial" w:hAnsi="Arial" w:cs="Arial"/>
                <w:b/>
                <w:bCs/>
                <w:noProof/>
                <w:color w:val="000000"/>
              </w:rPr>
              <w:t>РАЙОН</w:t>
            </w:r>
            <w:r w:rsidR="00B978B5" w:rsidRPr="007B5BFD">
              <w:rPr>
                <w:rFonts w:ascii="Arial" w:hAnsi="Arial" w:cs="Arial"/>
                <w:noProof/>
                <w:color w:val="000000"/>
              </w:rPr>
              <w:t xml:space="preserve"> </w:t>
            </w:r>
          </w:p>
        </w:tc>
      </w:tr>
      <w:tr w:rsidR="0020695B" w:rsidRPr="007B5BFD" w:rsidTr="006B771E">
        <w:trPr>
          <w:cantSplit/>
        </w:trPr>
        <w:tc>
          <w:tcPr>
            <w:tcW w:w="2179" w:type="pct"/>
            <w:vAlign w:val="center"/>
          </w:tcPr>
          <w:p w:rsidR="0020695B" w:rsidRPr="007B5BFD" w:rsidRDefault="0020695B" w:rsidP="006B771E">
            <w:pPr>
              <w:pStyle w:val="afd"/>
              <w:tabs>
                <w:tab w:val="left" w:pos="4285"/>
              </w:tabs>
              <w:jc w:val="center"/>
              <w:rPr>
                <w:rFonts w:ascii="Arial" w:hAnsi="Arial" w:cs="Arial"/>
                <w:b/>
                <w:bCs/>
                <w:noProof/>
                <w:color w:val="000000"/>
                <w:szCs w:val="22"/>
              </w:rPr>
            </w:pPr>
          </w:p>
          <w:p w:rsidR="0020695B" w:rsidRPr="007B5BFD" w:rsidRDefault="0020695B" w:rsidP="006B771E">
            <w:pPr>
              <w:pStyle w:val="afd"/>
              <w:tabs>
                <w:tab w:val="left" w:pos="4285"/>
              </w:tabs>
              <w:jc w:val="center"/>
              <w:rPr>
                <w:rFonts w:ascii="Arial" w:hAnsi="Arial" w:cs="Arial"/>
                <w:b/>
                <w:bCs/>
                <w:noProof/>
                <w:color w:val="000000"/>
                <w:szCs w:val="22"/>
              </w:rPr>
            </w:pPr>
            <w:r w:rsidRPr="007B5BFD">
              <w:rPr>
                <w:rFonts w:ascii="Arial" w:hAnsi="Arial" w:cs="Arial"/>
                <w:b/>
                <w:bCs/>
                <w:noProof/>
                <w:color w:val="000000"/>
                <w:szCs w:val="22"/>
              </w:rPr>
              <w:t>СĔНТĔРПУÇ</w:t>
            </w:r>
            <w:r w:rsidR="00B978B5" w:rsidRPr="007B5BFD">
              <w:rPr>
                <w:rFonts w:ascii="Arial" w:hAnsi="Arial" w:cs="Arial"/>
                <w:b/>
                <w:bCs/>
                <w:noProof/>
                <w:color w:val="000000"/>
                <w:szCs w:val="22"/>
              </w:rPr>
              <w:t xml:space="preserve"> </w:t>
            </w:r>
            <w:r w:rsidRPr="007B5BFD">
              <w:rPr>
                <w:rFonts w:ascii="Arial" w:hAnsi="Arial" w:cs="Arial"/>
                <w:b/>
                <w:bCs/>
                <w:noProof/>
                <w:color w:val="000000"/>
                <w:szCs w:val="22"/>
              </w:rPr>
              <w:t>ЯЛ</w:t>
            </w:r>
            <w:r w:rsidR="00B978B5" w:rsidRPr="007B5BFD">
              <w:rPr>
                <w:rFonts w:ascii="Arial" w:hAnsi="Arial" w:cs="Arial"/>
                <w:b/>
                <w:bCs/>
                <w:noProof/>
                <w:color w:val="000000"/>
                <w:szCs w:val="22"/>
              </w:rPr>
              <w:t xml:space="preserve"> </w:t>
            </w:r>
            <w:r w:rsidRPr="007B5BFD">
              <w:rPr>
                <w:rFonts w:ascii="Arial" w:hAnsi="Arial" w:cs="Arial"/>
                <w:b/>
                <w:bCs/>
                <w:noProof/>
                <w:color w:val="000000"/>
                <w:szCs w:val="22"/>
              </w:rPr>
              <w:t>ПОСЕЛЕНИЙĚН</w:t>
            </w:r>
            <w:r w:rsidR="00B978B5" w:rsidRPr="007B5BFD">
              <w:rPr>
                <w:rFonts w:ascii="Arial" w:hAnsi="Arial" w:cs="Arial"/>
                <w:b/>
                <w:bCs/>
                <w:noProof/>
                <w:color w:val="000000"/>
                <w:szCs w:val="22"/>
              </w:rPr>
              <w:t xml:space="preserve"> </w:t>
            </w:r>
          </w:p>
          <w:p w:rsidR="000B3B46" w:rsidRPr="007B5BFD" w:rsidRDefault="0020695B" w:rsidP="006B771E">
            <w:pPr>
              <w:pStyle w:val="afd"/>
              <w:tabs>
                <w:tab w:val="left" w:pos="4285"/>
              </w:tabs>
              <w:jc w:val="center"/>
              <w:rPr>
                <w:rStyle w:val="af7"/>
                <w:rFonts w:ascii="Arial" w:hAnsi="Arial" w:cs="Arial"/>
                <w:color w:val="000000"/>
                <w:szCs w:val="22"/>
              </w:rPr>
            </w:pPr>
            <w:r w:rsidRPr="007B5BFD">
              <w:rPr>
                <w:rFonts w:ascii="Arial" w:hAnsi="Arial" w:cs="Arial"/>
                <w:b/>
                <w:bCs/>
                <w:noProof/>
                <w:color w:val="000000"/>
                <w:szCs w:val="22"/>
              </w:rPr>
              <w:t>ДЕПУТАТСЕН</w:t>
            </w:r>
            <w:r w:rsidR="00B978B5" w:rsidRPr="007B5BFD">
              <w:rPr>
                <w:rFonts w:ascii="Arial" w:hAnsi="Arial" w:cs="Arial"/>
                <w:b/>
                <w:bCs/>
                <w:noProof/>
                <w:color w:val="000000"/>
                <w:szCs w:val="22"/>
              </w:rPr>
              <w:t xml:space="preserve"> </w:t>
            </w:r>
            <w:r w:rsidRPr="007B5BFD">
              <w:rPr>
                <w:rFonts w:ascii="Arial" w:hAnsi="Arial" w:cs="Arial"/>
                <w:b/>
                <w:bCs/>
                <w:noProof/>
                <w:color w:val="000000"/>
                <w:szCs w:val="22"/>
              </w:rPr>
              <w:t>ПУХĂВĚ</w:t>
            </w:r>
            <w:r w:rsidR="00B978B5" w:rsidRPr="007B5BFD">
              <w:rPr>
                <w:rStyle w:val="af7"/>
                <w:rFonts w:ascii="Arial" w:hAnsi="Arial" w:cs="Arial"/>
                <w:noProof/>
                <w:color w:val="000000"/>
                <w:szCs w:val="22"/>
              </w:rPr>
              <w:t xml:space="preserve"> </w:t>
            </w:r>
          </w:p>
          <w:p w:rsidR="000B3B46" w:rsidRPr="007B5BFD" w:rsidRDefault="0020695B" w:rsidP="006B771E">
            <w:pPr>
              <w:pStyle w:val="afd"/>
              <w:tabs>
                <w:tab w:val="left" w:pos="4285"/>
              </w:tabs>
              <w:jc w:val="center"/>
              <w:rPr>
                <w:rStyle w:val="af7"/>
                <w:rFonts w:ascii="Arial" w:hAnsi="Arial" w:cs="Arial"/>
                <w:noProof/>
                <w:color w:val="000000"/>
                <w:szCs w:val="22"/>
              </w:rPr>
            </w:pPr>
            <w:r w:rsidRPr="007B5BFD">
              <w:rPr>
                <w:rStyle w:val="af7"/>
                <w:rFonts w:ascii="Arial" w:hAnsi="Arial" w:cs="Arial"/>
                <w:noProof/>
                <w:color w:val="000000"/>
                <w:szCs w:val="22"/>
              </w:rPr>
              <w:t>ЙЫШĂНУ</w:t>
            </w:r>
          </w:p>
          <w:p w:rsidR="0020695B" w:rsidRPr="007B5BFD" w:rsidRDefault="0020695B" w:rsidP="006B771E">
            <w:pPr>
              <w:pStyle w:val="afd"/>
              <w:ind w:right="-35"/>
              <w:jc w:val="center"/>
              <w:rPr>
                <w:rFonts w:ascii="Arial" w:hAnsi="Arial" w:cs="Arial"/>
                <w:noProof/>
                <w:color w:val="000000"/>
                <w:szCs w:val="22"/>
              </w:rPr>
            </w:pPr>
            <w:r w:rsidRPr="007B5BFD">
              <w:rPr>
                <w:rFonts w:ascii="Arial" w:hAnsi="Arial" w:cs="Arial"/>
                <w:noProof/>
                <w:color w:val="000000"/>
                <w:szCs w:val="22"/>
              </w:rPr>
              <w:t>2020.0</w:t>
            </w:r>
            <w:r w:rsidRPr="007B5BFD">
              <w:rPr>
                <w:rFonts w:ascii="Arial" w:hAnsi="Arial" w:cs="Arial"/>
                <w:noProof/>
                <w:color w:val="000000"/>
                <w:szCs w:val="22"/>
                <w:lang w:val="en-US"/>
              </w:rPr>
              <w:t>4</w:t>
            </w:r>
            <w:r w:rsidRPr="007B5BFD">
              <w:rPr>
                <w:rFonts w:ascii="Arial" w:hAnsi="Arial" w:cs="Arial"/>
                <w:noProof/>
                <w:color w:val="000000"/>
                <w:szCs w:val="22"/>
              </w:rPr>
              <w:t>.16</w:t>
            </w:r>
            <w:r w:rsidR="00B978B5" w:rsidRPr="007B5BFD">
              <w:rPr>
                <w:rFonts w:ascii="Arial" w:hAnsi="Arial" w:cs="Arial"/>
                <w:noProof/>
                <w:color w:val="000000"/>
                <w:szCs w:val="22"/>
              </w:rPr>
              <w:t xml:space="preserve"> </w:t>
            </w:r>
            <w:r w:rsidRPr="007B5BFD">
              <w:rPr>
                <w:rFonts w:ascii="Arial" w:hAnsi="Arial" w:cs="Arial"/>
                <w:noProof/>
                <w:color w:val="000000"/>
                <w:szCs w:val="22"/>
              </w:rPr>
              <w:t>С-8</w:t>
            </w:r>
            <w:r w:rsidRPr="007B5BFD">
              <w:rPr>
                <w:rFonts w:ascii="Arial" w:hAnsi="Arial" w:cs="Arial"/>
                <w:noProof/>
                <w:color w:val="000000"/>
                <w:szCs w:val="22"/>
                <w:lang w:val="en-US"/>
              </w:rPr>
              <w:t>3</w:t>
            </w:r>
            <w:r w:rsidRPr="007B5BFD">
              <w:rPr>
                <w:rFonts w:ascii="Arial" w:hAnsi="Arial" w:cs="Arial"/>
                <w:noProof/>
                <w:color w:val="000000"/>
                <w:szCs w:val="22"/>
              </w:rPr>
              <w:t>/2</w:t>
            </w:r>
            <w:r w:rsidR="00B978B5" w:rsidRPr="007B5BFD">
              <w:rPr>
                <w:rFonts w:ascii="Arial" w:hAnsi="Arial" w:cs="Arial"/>
                <w:noProof/>
                <w:color w:val="000000"/>
                <w:szCs w:val="22"/>
              </w:rPr>
              <w:t xml:space="preserve"> </w:t>
            </w:r>
            <w:r w:rsidRPr="007B5BFD">
              <w:rPr>
                <w:rFonts w:ascii="Arial" w:hAnsi="Arial" w:cs="Arial"/>
                <w:noProof/>
                <w:color w:val="000000"/>
                <w:szCs w:val="22"/>
              </w:rPr>
              <w:t>№</w:t>
            </w:r>
          </w:p>
          <w:p w:rsidR="0020695B" w:rsidRPr="007B5BFD" w:rsidRDefault="00B978B5" w:rsidP="006B771E">
            <w:pPr>
              <w:pStyle w:val="afd"/>
              <w:ind w:right="-35"/>
              <w:jc w:val="center"/>
              <w:rPr>
                <w:rFonts w:ascii="Arial" w:hAnsi="Arial" w:cs="Arial"/>
                <w:noProof/>
                <w:color w:val="000000"/>
                <w:szCs w:val="22"/>
              </w:rPr>
            </w:pPr>
            <w:r w:rsidRPr="007B5BFD">
              <w:rPr>
                <w:rFonts w:ascii="Arial" w:hAnsi="Arial" w:cs="Arial"/>
                <w:noProof/>
                <w:color w:val="000000"/>
                <w:szCs w:val="22"/>
              </w:rPr>
              <w:t xml:space="preserve"> </w:t>
            </w:r>
            <w:r w:rsidR="0020695B" w:rsidRPr="007B5BFD">
              <w:rPr>
                <w:rFonts w:ascii="Arial" w:hAnsi="Arial" w:cs="Arial"/>
                <w:noProof/>
                <w:color w:val="000000"/>
                <w:szCs w:val="22"/>
              </w:rPr>
              <w:t>Сĕнтĕрпуç</w:t>
            </w:r>
            <w:r w:rsidRPr="007B5BFD">
              <w:rPr>
                <w:rFonts w:ascii="Arial" w:hAnsi="Arial" w:cs="Arial"/>
                <w:noProof/>
                <w:color w:val="000000"/>
                <w:szCs w:val="22"/>
              </w:rPr>
              <w:t xml:space="preserve"> </w:t>
            </w:r>
            <w:r w:rsidR="0020695B" w:rsidRPr="007B5BFD">
              <w:rPr>
                <w:rFonts w:ascii="Arial" w:hAnsi="Arial" w:cs="Arial"/>
                <w:noProof/>
                <w:color w:val="000000"/>
                <w:szCs w:val="22"/>
              </w:rPr>
              <w:t>ялĕ</w:t>
            </w:r>
          </w:p>
        </w:tc>
        <w:tc>
          <w:tcPr>
            <w:tcW w:w="605" w:type="pct"/>
            <w:vMerge/>
            <w:vAlign w:val="center"/>
          </w:tcPr>
          <w:p w:rsidR="0020695B" w:rsidRPr="007B5BFD" w:rsidRDefault="0020695B" w:rsidP="006B771E">
            <w:pPr>
              <w:jc w:val="center"/>
              <w:rPr>
                <w:rFonts w:ascii="Arial" w:hAnsi="Arial" w:cs="Arial"/>
                <w:color w:val="000000"/>
                <w:sz w:val="20"/>
              </w:rPr>
            </w:pPr>
          </w:p>
        </w:tc>
        <w:tc>
          <w:tcPr>
            <w:tcW w:w="2216" w:type="pct"/>
            <w:vAlign w:val="center"/>
          </w:tcPr>
          <w:p w:rsidR="0020695B" w:rsidRPr="007B5BFD" w:rsidRDefault="0020695B" w:rsidP="006B771E">
            <w:pPr>
              <w:pStyle w:val="afd"/>
              <w:jc w:val="center"/>
              <w:rPr>
                <w:rFonts w:ascii="Arial" w:hAnsi="Arial" w:cs="Arial"/>
                <w:b/>
                <w:bCs/>
                <w:noProof/>
                <w:color w:val="000000"/>
                <w:szCs w:val="22"/>
              </w:rPr>
            </w:pPr>
          </w:p>
          <w:p w:rsidR="0020695B" w:rsidRPr="007B5BFD" w:rsidRDefault="0020695B" w:rsidP="006B771E">
            <w:pPr>
              <w:pStyle w:val="afd"/>
              <w:jc w:val="center"/>
              <w:rPr>
                <w:rFonts w:ascii="Arial" w:hAnsi="Arial" w:cs="Arial"/>
                <w:b/>
                <w:bCs/>
                <w:noProof/>
                <w:color w:val="000000"/>
                <w:szCs w:val="22"/>
              </w:rPr>
            </w:pPr>
            <w:r w:rsidRPr="007B5BFD">
              <w:rPr>
                <w:rFonts w:ascii="Arial" w:hAnsi="Arial" w:cs="Arial"/>
                <w:b/>
                <w:bCs/>
                <w:noProof/>
                <w:color w:val="000000"/>
                <w:szCs w:val="22"/>
              </w:rPr>
              <w:t>СОБРАНИЕ</w:t>
            </w:r>
            <w:r w:rsidR="00B978B5" w:rsidRPr="007B5BFD">
              <w:rPr>
                <w:rFonts w:ascii="Arial" w:hAnsi="Arial" w:cs="Arial"/>
                <w:b/>
                <w:bCs/>
                <w:noProof/>
                <w:color w:val="000000"/>
                <w:szCs w:val="22"/>
              </w:rPr>
              <w:t xml:space="preserve"> </w:t>
            </w:r>
            <w:r w:rsidRPr="007B5BFD">
              <w:rPr>
                <w:rFonts w:ascii="Arial" w:hAnsi="Arial" w:cs="Arial"/>
                <w:b/>
                <w:bCs/>
                <w:noProof/>
                <w:color w:val="000000"/>
                <w:szCs w:val="22"/>
              </w:rPr>
              <w:t>ДЕПУТАТОВ</w:t>
            </w:r>
            <w:r w:rsidR="00B978B5" w:rsidRPr="007B5BFD">
              <w:rPr>
                <w:rFonts w:ascii="Arial" w:hAnsi="Arial" w:cs="Arial"/>
                <w:b/>
                <w:bCs/>
                <w:noProof/>
                <w:color w:val="000000"/>
                <w:szCs w:val="22"/>
              </w:rPr>
              <w:t xml:space="preserve"> </w:t>
            </w:r>
          </w:p>
          <w:p w:rsidR="000B3B46" w:rsidRPr="007B5BFD" w:rsidRDefault="0020695B" w:rsidP="006B771E">
            <w:pPr>
              <w:pStyle w:val="afd"/>
              <w:jc w:val="center"/>
              <w:rPr>
                <w:rFonts w:ascii="Arial" w:hAnsi="Arial" w:cs="Arial"/>
                <w:b/>
                <w:bCs/>
                <w:noProof/>
                <w:color w:val="000000"/>
                <w:szCs w:val="22"/>
              </w:rPr>
            </w:pPr>
            <w:r w:rsidRPr="007B5BFD">
              <w:rPr>
                <w:rFonts w:ascii="Arial" w:hAnsi="Arial" w:cs="Arial"/>
                <w:b/>
                <w:bCs/>
                <w:noProof/>
                <w:color w:val="000000"/>
                <w:szCs w:val="22"/>
              </w:rPr>
              <w:t>БОЛЬШЕШИГАЕВСКОГО</w:t>
            </w:r>
            <w:r w:rsidR="00B978B5" w:rsidRPr="007B5BFD">
              <w:rPr>
                <w:rFonts w:ascii="Arial" w:hAnsi="Arial" w:cs="Arial"/>
                <w:b/>
                <w:bCs/>
                <w:noProof/>
                <w:color w:val="000000"/>
                <w:szCs w:val="22"/>
              </w:rPr>
              <w:t xml:space="preserve"> </w:t>
            </w:r>
            <w:r w:rsidRPr="007B5BFD">
              <w:rPr>
                <w:rFonts w:ascii="Arial" w:hAnsi="Arial" w:cs="Arial"/>
                <w:b/>
                <w:bCs/>
                <w:noProof/>
                <w:color w:val="000000"/>
                <w:szCs w:val="22"/>
              </w:rPr>
              <w:t>СЕЛЬСКОГО</w:t>
            </w:r>
            <w:r w:rsidR="00B978B5" w:rsidRPr="007B5BFD">
              <w:rPr>
                <w:rFonts w:ascii="Arial" w:hAnsi="Arial" w:cs="Arial"/>
                <w:b/>
                <w:bCs/>
                <w:noProof/>
                <w:color w:val="000000"/>
                <w:szCs w:val="22"/>
              </w:rPr>
              <w:t xml:space="preserve"> </w:t>
            </w:r>
            <w:r w:rsidRPr="007B5BFD">
              <w:rPr>
                <w:rFonts w:ascii="Arial" w:hAnsi="Arial" w:cs="Arial"/>
                <w:b/>
                <w:bCs/>
                <w:noProof/>
                <w:color w:val="000000"/>
                <w:szCs w:val="22"/>
              </w:rPr>
              <w:t>ПОСЕЛЕНИЯ</w:t>
            </w:r>
            <w:r w:rsidR="00B978B5" w:rsidRPr="007B5BFD">
              <w:rPr>
                <w:rFonts w:ascii="Arial" w:hAnsi="Arial" w:cs="Arial"/>
                <w:noProof/>
                <w:color w:val="000000"/>
                <w:szCs w:val="22"/>
              </w:rPr>
              <w:t xml:space="preserve"> </w:t>
            </w:r>
          </w:p>
          <w:p w:rsidR="000B3B46" w:rsidRPr="007B5BFD" w:rsidRDefault="0020695B" w:rsidP="006B771E">
            <w:pPr>
              <w:pStyle w:val="afd"/>
              <w:jc w:val="center"/>
              <w:rPr>
                <w:rStyle w:val="af7"/>
                <w:rFonts w:ascii="Arial" w:hAnsi="Arial" w:cs="Arial"/>
                <w:noProof/>
                <w:color w:val="000000"/>
                <w:szCs w:val="22"/>
              </w:rPr>
            </w:pPr>
            <w:r w:rsidRPr="007B5BFD">
              <w:rPr>
                <w:rStyle w:val="af7"/>
                <w:rFonts w:ascii="Arial" w:hAnsi="Arial" w:cs="Arial"/>
                <w:noProof/>
                <w:color w:val="000000"/>
                <w:szCs w:val="22"/>
              </w:rPr>
              <w:t>РЕШЕНИЕ</w:t>
            </w:r>
          </w:p>
          <w:p w:rsidR="0020695B" w:rsidRPr="007B5BFD" w:rsidRDefault="0020695B" w:rsidP="006B771E">
            <w:pPr>
              <w:pStyle w:val="afd"/>
              <w:ind w:left="362"/>
              <w:jc w:val="center"/>
              <w:rPr>
                <w:rFonts w:ascii="Arial" w:hAnsi="Arial" w:cs="Arial"/>
                <w:noProof/>
                <w:color w:val="000000"/>
                <w:szCs w:val="22"/>
              </w:rPr>
            </w:pPr>
            <w:r w:rsidRPr="007B5BFD">
              <w:rPr>
                <w:rFonts w:ascii="Arial" w:hAnsi="Arial" w:cs="Arial"/>
                <w:noProof/>
                <w:color w:val="000000"/>
                <w:szCs w:val="22"/>
              </w:rPr>
              <w:t>16.0</w:t>
            </w:r>
            <w:r w:rsidRPr="007B5BFD">
              <w:rPr>
                <w:rFonts w:ascii="Arial" w:hAnsi="Arial" w:cs="Arial"/>
                <w:noProof/>
                <w:color w:val="000000"/>
                <w:szCs w:val="22"/>
                <w:lang w:val="en-US"/>
              </w:rPr>
              <w:t>4</w:t>
            </w:r>
            <w:r w:rsidRPr="007B5BFD">
              <w:rPr>
                <w:rFonts w:ascii="Arial" w:hAnsi="Arial" w:cs="Arial"/>
                <w:noProof/>
                <w:color w:val="000000"/>
                <w:szCs w:val="22"/>
              </w:rPr>
              <w:t>.2020</w:t>
            </w:r>
            <w:r w:rsidR="00B978B5" w:rsidRPr="007B5BFD">
              <w:rPr>
                <w:rFonts w:ascii="Arial" w:hAnsi="Arial" w:cs="Arial"/>
                <w:noProof/>
                <w:color w:val="000000"/>
                <w:szCs w:val="22"/>
              </w:rPr>
              <w:t xml:space="preserve"> </w:t>
            </w:r>
            <w:r w:rsidRPr="007B5BFD">
              <w:rPr>
                <w:rFonts w:ascii="Arial" w:hAnsi="Arial" w:cs="Arial"/>
                <w:noProof/>
                <w:color w:val="000000"/>
                <w:szCs w:val="22"/>
              </w:rPr>
              <w:t>№</w:t>
            </w:r>
            <w:r w:rsidR="00B978B5" w:rsidRPr="007B5BFD">
              <w:rPr>
                <w:rFonts w:ascii="Arial" w:hAnsi="Arial" w:cs="Arial"/>
                <w:noProof/>
                <w:color w:val="000000"/>
                <w:szCs w:val="22"/>
              </w:rPr>
              <w:t xml:space="preserve"> </w:t>
            </w:r>
            <w:r w:rsidRPr="007B5BFD">
              <w:rPr>
                <w:rFonts w:ascii="Arial" w:hAnsi="Arial" w:cs="Arial"/>
                <w:noProof/>
                <w:color w:val="000000"/>
                <w:szCs w:val="22"/>
              </w:rPr>
              <w:t>С-8</w:t>
            </w:r>
            <w:r w:rsidRPr="007B5BFD">
              <w:rPr>
                <w:rFonts w:ascii="Arial" w:hAnsi="Arial" w:cs="Arial"/>
                <w:noProof/>
                <w:color w:val="000000"/>
                <w:szCs w:val="22"/>
                <w:lang w:val="en-US"/>
              </w:rPr>
              <w:t>3</w:t>
            </w:r>
            <w:r w:rsidRPr="007B5BFD">
              <w:rPr>
                <w:rFonts w:ascii="Arial" w:hAnsi="Arial" w:cs="Arial"/>
                <w:noProof/>
                <w:color w:val="000000"/>
                <w:szCs w:val="22"/>
              </w:rPr>
              <w:t>/2</w:t>
            </w:r>
          </w:p>
          <w:p w:rsidR="0020695B" w:rsidRPr="007B5BFD" w:rsidRDefault="00B978B5" w:rsidP="006B771E">
            <w:pPr>
              <w:pStyle w:val="afd"/>
              <w:ind w:left="362"/>
              <w:jc w:val="center"/>
              <w:rPr>
                <w:rFonts w:ascii="Arial" w:hAnsi="Arial" w:cs="Arial"/>
                <w:noProof/>
                <w:color w:val="000000"/>
                <w:szCs w:val="22"/>
              </w:rPr>
            </w:pPr>
            <w:r w:rsidRPr="007B5BFD">
              <w:rPr>
                <w:rFonts w:ascii="Arial" w:hAnsi="Arial" w:cs="Arial"/>
                <w:noProof/>
                <w:color w:val="000000"/>
                <w:szCs w:val="22"/>
              </w:rPr>
              <w:t xml:space="preserve"> </w:t>
            </w:r>
            <w:r w:rsidR="0020695B" w:rsidRPr="007B5BFD">
              <w:rPr>
                <w:rFonts w:ascii="Arial" w:hAnsi="Arial" w:cs="Arial"/>
                <w:noProof/>
                <w:color w:val="000000"/>
                <w:szCs w:val="22"/>
              </w:rPr>
              <w:t>д.</w:t>
            </w:r>
            <w:r w:rsidRPr="007B5BFD">
              <w:rPr>
                <w:rFonts w:ascii="Arial" w:hAnsi="Arial" w:cs="Arial"/>
                <w:noProof/>
                <w:color w:val="000000"/>
                <w:szCs w:val="22"/>
              </w:rPr>
              <w:t xml:space="preserve"> </w:t>
            </w:r>
            <w:r w:rsidR="0020695B" w:rsidRPr="007B5BFD">
              <w:rPr>
                <w:rFonts w:ascii="Arial" w:hAnsi="Arial" w:cs="Arial"/>
                <w:noProof/>
                <w:color w:val="000000"/>
                <w:szCs w:val="22"/>
              </w:rPr>
              <w:t>Большое</w:t>
            </w:r>
            <w:r w:rsidRPr="007B5BFD">
              <w:rPr>
                <w:rFonts w:ascii="Arial" w:hAnsi="Arial" w:cs="Arial"/>
                <w:noProof/>
                <w:color w:val="000000"/>
                <w:szCs w:val="22"/>
              </w:rPr>
              <w:t xml:space="preserve"> </w:t>
            </w:r>
            <w:r w:rsidR="0020695B" w:rsidRPr="007B5BFD">
              <w:rPr>
                <w:rFonts w:ascii="Arial" w:hAnsi="Arial" w:cs="Arial"/>
                <w:noProof/>
                <w:color w:val="000000"/>
                <w:szCs w:val="22"/>
              </w:rPr>
              <w:t>Шигаево</w:t>
            </w:r>
          </w:p>
        </w:tc>
      </w:tr>
    </w:tbl>
    <w:p w:rsidR="0020695B" w:rsidRPr="007B5BFD" w:rsidRDefault="0020695B" w:rsidP="007B5BFD">
      <w:pPr>
        <w:pStyle w:val="a7"/>
        <w:ind w:right="174"/>
        <w:rPr>
          <w:rFonts w:ascii="Arial" w:hAnsi="Arial" w:cs="Arial"/>
          <w:color w:val="000000"/>
        </w:rPr>
      </w:pPr>
    </w:p>
    <w:p w:rsidR="0020695B" w:rsidRPr="007B5BFD" w:rsidRDefault="0020695B" w:rsidP="007B5BFD">
      <w:pPr>
        <w:ind w:right="4960" w:firstLine="567"/>
        <w:jc w:val="both"/>
        <w:rPr>
          <w:rFonts w:ascii="Arial" w:hAnsi="Arial" w:cs="Arial"/>
          <w:b/>
          <w:color w:val="000000"/>
          <w:sz w:val="20"/>
        </w:rPr>
      </w:pPr>
    </w:p>
    <w:p w:rsidR="00453835" w:rsidRPr="00453835" w:rsidRDefault="00453835" w:rsidP="00453835">
      <w:pPr>
        <w:pStyle w:val="aff7"/>
        <w:ind w:right="6067"/>
        <w:rPr>
          <w:rFonts w:ascii="Arial" w:hAnsi="Arial" w:cs="Arial"/>
          <w:b/>
          <w:color w:val="000000"/>
          <w:sz w:val="20"/>
          <w:szCs w:val="24"/>
        </w:rPr>
      </w:pPr>
      <w:r w:rsidRPr="00453835">
        <w:rPr>
          <w:rFonts w:ascii="Arial" w:hAnsi="Arial" w:cs="Arial"/>
          <w:b/>
          <w:color w:val="000000"/>
          <w:sz w:val="20"/>
          <w:szCs w:val="24"/>
        </w:rPr>
        <w:t>О внесении изменений в «Порядок принятия решения о применении к депутату, выборному должностному лицу местного самоуправления мер ответственности, указанных в части 5.4.1 статьи 35 Закона Чувашской Республики «Об организации местного самоуправления в Чувашской Республике» утв. решением Собрания депутатов Большешигаевского сельского поселения от 12.02.2020 № С-78/2</w:t>
      </w:r>
    </w:p>
    <w:p w:rsidR="0020695B" w:rsidRPr="007B5BFD" w:rsidRDefault="00B978B5" w:rsidP="007B5BFD">
      <w:pPr>
        <w:pStyle w:val="aff7"/>
        <w:jc w:val="both"/>
        <w:rPr>
          <w:rFonts w:ascii="Arial" w:hAnsi="Arial" w:cs="Arial"/>
          <w:color w:val="000000"/>
          <w:sz w:val="20"/>
          <w:szCs w:val="24"/>
        </w:rPr>
      </w:pPr>
      <w:r w:rsidRPr="007B5BFD">
        <w:rPr>
          <w:rFonts w:ascii="Arial" w:hAnsi="Arial" w:cs="Arial"/>
          <w:color w:val="000000"/>
          <w:sz w:val="20"/>
          <w:szCs w:val="24"/>
        </w:rPr>
        <w:t xml:space="preserve"> </w:t>
      </w:r>
    </w:p>
    <w:p w:rsidR="0020695B" w:rsidRPr="007B5BFD" w:rsidRDefault="0020695B" w:rsidP="007B5BFD">
      <w:pPr>
        <w:pStyle w:val="aff7"/>
        <w:ind w:firstLine="851"/>
        <w:jc w:val="both"/>
        <w:rPr>
          <w:rFonts w:ascii="Arial" w:hAnsi="Arial" w:cs="Arial"/>
          <w:color w:val="000000"/>
          <w:sz w:val="20"/>
          <w:szCs w:val="24"/>
        </w:rPr>
      </w:pPr>
      <w:r w:rsidRPr="007B5BFD">
        <w:rPr>
          <w:rFonts w:ascii="Arial" w:hAnsi="Arial" w:cs="Arial"/>
          <w:color w:val="000000"/>
          <w:sz w:val="20"/>
          <w:szCs w:val="24"/>
        </w:rPr>
        <w:t>В</w:t>
      </w:r>
      <w:r w:rsidR="00B978B5" w:rsidRPr="007B5BFD">
        <w:rPr>
          <w:rFonts w:ascii="Arial" w:hAnsi="Arial" w:cs="Arial"/>
          <w:color w:val="000000"/>
          <w:sz w:val="20"/>
          <w:szCs w:val="24"/>
        </w:rPr>
        <w:t xml:space="preserve"> </w:t>
      </w:r>
      <w:r w:rsidRPr="007B5BFD">
        <w:rPr>
          <w:rFonts w:ascii="Arial" w:hAnsi="Arial" w:cs="Arial"/>
          <w:color w:val="000000"/>
          <w:sz w:val="20"/>
          <w:szCs w:val="24"/>
        </w:rPr>
        <w:t>целях</w:t>
      </w:r>
      <w:r w:rsidR="00B978B5" w:rsidRPr="007B5BFD">
        <w:rPr>
          <w:rFonts w:ascii="Arial" w:hAnsi="Arial" w:cs="Arial"/>
          <w:color w:val="000000"/>
          <w:sz w:val="20"/>
          <w:szCs w:val="24"/>
        </w:rPr>
        <w:t xml:space="preserve"> </w:t>
      </w:r>
      <w:r w:rsidRPr="007B5BFD">
        <w:rPr>
          <w:rFonts w:ascii="Arial" w:hAnsi="Arial" w:cs="Arial"/>
          <w:color w:val="000000"/>
          <w:sz w:val="20"/>
          <w:szCs w:val="24"/>
        </w:rPr>
        <w:t>приведения</w:t>
      </w:r>
      <w:r w:rsidR="00B978B5" w:rsidRPr="007B5BFD">
        <w:rPr>
          <w:rFonts w:ascii="Arial" w:hAnsi="Arial" w:cs="Arial"/>
          <w:color w:val="000000"/>
          <w:sz w:val="20"/>
          <w:szCs w:val="24"/>
        </w:rPr>
        <w:t xml:space="preserve"> </w:t>
      </w:r>
      <w:r w:rsidRPr="007B5BFD">
        <w:rPr>
          <w:rFonts w:ascii="Arial" w:hAnsi="Arial" w:cs="Arial"/>
          <w:color w:val="000000"/>
          <w:sz w:val="20"/>
          <w:szCs w:val="24"/>
        </w:rPr>
        <w:t>в</w:t>
      </w:r>
      <w:r w:rsidR="00B978B5" w:rsidRPr="007B5BFD">
        <w:rPr>
          <w:rFonts w:ascii="Arial" w:hAnsi="Arial" w:cs="Arial"/>
          <w:color w:val="000000"/>
          <w:sz w:val="20"/>
          <w:szCs w:val="24"/>
        </w:rPr>
        <w:t xml:space="preserve"> </w:t>
      </w:r>
      <w:r w:rsidRPr="007B5BFD">
        <w:rPr>
          <w:rFonts w:ascii="Arial" w:hAnsi="Arial" w:cs="Arial"/>
          <w:color w:val="000000"/>
          <w:sz w:val="20"/>
          <w:szCs w:val="24"/>
        </w:rPr>
        <w:t>соответствие</w:t>
      </w:r>
      <w:r w:rsidR="00B978B5" w:rsidRPr="007B5BFD">
        <w:rPr>
          <w:rFonts w:ascii="Arial" w:hAnsi="Arial" w:cs="Arial"/>
          <w:color w:val="000000"/>
          <w:sz w:val="20"/>
          <w:szCs w:val="24"/>
        </w:rPr>
        <w:t xml:space="preserve"> </w:t>
      </w:r>
      <w:r w:rsidRPr="007B5BFD">
        <w:rPr>
          <w:rFonts w:ascii="Arial" w:hAnsi="Arial" w:cs="Arial"/>
          <w:color w:val="000000"/>
          <w:sz w:val="20"/>
          <w:szCs w:val="24"/>
        </w:rPr>
        <w:t>с</w:t>
      </w:r>
      <w:r w:rsidR="00B978B5" w:rsidRPr="007B5BFD">
        <w:rPr>
          <w:rFonts w:ascii="Arial" w:hAnsi="Arial" w:cs="Arial"/>
          <w:color w:val="000000"/>
          <w:sz w:val="20"/>
          <w:szCs w:val="24"/>
        </w:rPr>
        <w:t xml:space="preserve"> </w:t>
      </w:r>
      <w:r w:rsidRPr="007B5BFD">
        <w:rPr>
          <w:rFonts w:ascii="Arial" w:hAnsi="Arial" w:cs="Arial"/>
          <w:color w:val="000000"/>
          <w:sz w:val="20"/>
          <w:szCs w:val="24"/>
        </w:rPr>
        <w:t>Федеральным</w:t>
      </w:r>
      <w:r w:rsidR="00B978B5" w:rsidRPr="007B5BFD">
        <w:rPr>
          <w:rFonts w:ascii="Arial" w:hAnsi="Arial" w:cs="Arial"/>
          <w:color w:val="000000"/>
          <w:sz w:val="20"/>
          <w:szCs w:val="24"/>
        </w:rPr>
        <w:t xml:space="preserve"> </w:t>
      </w:r>
      <w:r w:rsidRPr="007B5BFD">
        <w:rPr>
          <w:rFonts w:ascii="Arial" w:hAnsi="Arial" w:cs="Arial"/>
          <w:color w:val="000000"/>
          <w:sz w:val="20"/>
          <w:szCs w:val="24"/>
        </w:rPr>
        <w:t>законом</w:t>
      </w:r>
      <w:r w:rsidR="00B978B5" w:rsidRPr="007B5BFD">
        <w:rPr>
          <w:rFonts w:ascii="Arial" w:hAnsi="Arial" w:cs="Arial"/>
          <w:color w:val="000000"/>
          <w:sz w:val="20"/>
          <w:szCs w:val="24"/>
        </w:rPr>
        <w:t xml:space="preserve"> </w:t>
      </w:r>
      <w:r w:rsidRPr="007B5BFD">
        <w:rPr>
          <w:rFonts w:ascii="Arial" w:hAnsi="Arial" w:cs="Arial"/>
          <w:color w:val="000000"/>
          <w:sz w:val="20"/>
          <w:szCs w:val="24"/>
        </w:rPr>
        <w:t>от</w:t>
      </w:r>
      <w:r w:rsidR="00B978B5" w:rsidRPr="007B5BFD">
        <w:rPr>
          <w:rFonts w:ascii="Arial" w:hAnsi="Arial" w:cs="Arial"/>
          <w:color w:val="000000"/>
          <w:sz w:val="20"/>
          <w:szCs w:val="24"/>
        </w:rPr>
        <w:t xml:space="preserve"> </w:t>
      </w:r>
      <w:r w:rsidRPr="007B5BFD">
        <w:rPr>
          <w:rFonts w:ascii="Arial" w:hAnsi="Arial" w:cs="Arial"/>
          <w:color w:val="000000"/>
          <w:sz w:val="20"/>
          <w:szCs w:val="24"/>
        </w:rPr>
        <w:t>25</w:t>
      </w:r>
      <w:r w:rsidR="00B978B5" w:rsidRPr="007B5BFD">
        <w:rPr>
          <w:rFonts w:ascii="Arial" w:hAnsi="Arial" w:cs="Arial"/>
          <w:color w:val="000000"/>
          <w:sz w:val="20"/>
          <w:szCs w:val="24"/>
        </w:rPr>
        <w:t xml:space="preserve"> </w:t>
      </w:r>
      <w:r w:rsidRPr="007B5BFD">
        <w:rPr>
          <w:rFonts w:ascii="Arial" w:hAnsi="Arial" w:cs="Arial"/>
          <w:color w:val="000000"/>
          <w:sz w:val="20"/>
          <w:szCs w:val="24"/>
        </w:rPr>
        <w:t>декабря</w:t>
      </w:r>
      <w:r w:rsidR="00B978B5" w:rsidRPr="007B5BFD">
        <w:rPr>
          <w:rFonts w:ascii="Arial" w:hAnsi="Arial" w:cs="Arial"/>
          <w:color w:val="000000"/>
          <w:sz w:val="20"/>
          <w:szCs w:val="24"/>
        </w:rPr>
        <w:t xml:space="preserve"> </w:t>
      </w:r>
      <w:r w:rsidRPr="007B5BFD">
        <w:rPr>
          <w:rFonts w:ascii="Arial" w:hAnsi="Arial" w:cs="Arial"/>
          <w:color w:val="000000"/>
          <w:sz w:val="20"/>
          <w:szCs w:val="24"/>
        </w:rPr>
        <w:t>2008</w:t>
      </w:r>
      <w:r w:rsidR="00B978B5" w:rsidRPr="007B5BFD">
        <w:rPr>
          <w:rFonts w:ascii="Arial" w:hAnsi="Arial" w:cs="Arial"/>
          <w:color w:val="000000"/>
          <w:sz w:val="20"/>
          <w:szCs w:val="24"/>
        </w:rPr>
        <w:t xml:space="preserve"> </w:t>
      </w:r>
      <w:r w:rsidRPr="007B5BFD">
        <w:rPr>
          <w:rFonts w:ascii="Arial" w:hAnsi="Arial" w:cs="Arial"/>
          <w:color w:val="000000"/>
          <w:sz w:val="20"/>
          <w:szCs w:val="24"/>
        </w:rPr>
        <w:t>года</w:t>
      </w:r>
      <w:r w:rsidR="00B978B5" w:rsidRPr="007B5BFD">
        <w:rPr>
          <w:rFonts w:ascii="Arial" w:hAnsi="Arial" w:cs="Arial"/>
          <w:color w:val="000000"/>
          <w:sz w:val="20"/>
          <w:szCs w:val="24"/>
        </w:rPr>
        <w:t xml:space="preserve"> </w:t>
      </w:r>
      <w:r w:rsidRPr="007B5BFD">
        <w:rPr>
          <w:rFonts w:ascii="Arial" w:hAnsi="Arial" w:cs="Arial"/>
          <w:color w:val="000000"/>
          <w:sz w:val="20"/>
          <w:szCs w:val="24"/>
        </w:rPr>
        <w:t>N</w:t>
      </w:r>
      <w:r w:rsidR="00B978B5" w:rsidRPr="007B5BFD">
        <w:rPr>
          <w:rFonts w:ascii="Arial" w:hAnsi="Arial" w:cs="Arial"/>
          <w:color w:val="000000"/>
          <w:sz w:val="20"/>
          <w:szCs w:val="24"/>
        </w:rPr>
        <w:t xml:space="preserve"> </w:t>
      </w:r>
      <w:r w:rsidRPr="007B5BFD">
        <w:rPr>
          <w:rFonts w:ascii="Arial" w:hAnsi="Arial" w:cs="Arial"/>
          <w:color w:val="000000"/>
          <w:sz w:val="20"/>
          <w:szCs w:val="24"/>
        </w:rPr>
        <w:t>273-ФЗ</w:t>
      </w:r>
      <w:r w:rsidR="00B978B5" w:rsidRPr="007B5BFD">
        <w:rPr>
          <w:rFonts w:ascii="Arial" w:hAnsi="Arial" w:cs="Arial"/>
          <w:color w:val="000000"/>
          <w:sz w:val="20"/>
          <w:szCs w:val="24"/>
        </w:rPr>
        <w:t xml:space="preserve"> </w:t>
      </w:r>
      <w:r w:rsidRPr="007B5BFD">
        <w:rPr>
          <w:rFonts w:ascii="Arial" w:hAnsi="Arial" w:cs="Arial"/>
          <w:color w:val="000000"/>
          <w:sz w:val="20"/>
          <w:szCs w:val="24"/>
        </w:rPr>
        <w:t>"О</w:t>
      </w:r>
      <w:r w:rsidR="00B978B5" w:rsidRPr="007B5BFD">
        <w:rPr>
          <w:rFonts w:ascii="Arial" w:hAnsi="Arial" w:cs="Arial"/>
          <w:color w:val="000000"/>
          <w:sz w:val="20"/>
          <w:szCs w:val="24"/>
        </w:rPr>
        <w:t xml:space="preserve"> </w:t>
      </w:r>
      <w:r w:rsidRPr="007B5BFD">
        <w:rPr>
          <w:rFonts w:ascii="Arial" w:hAnsi="Arial" w:cs="Arial"/>
          <w:color w:val="000000"/>
          <w:sz w:val="20"/>
          <w:szCs w:val="24"/>
        </w:rPr>
        <w:t>противодействии</w:t>
      </w:r>
      <w:r w:rsidR="00B978B5" w:rsidRPr="007B5BFD">
        <w:rPr>
          <w:rFonts w:ascii="Arial" w:hAnsi="Arial" w:cs="Arial"/>
          <w:color w:val="000000"/>
          <w:sz w:val="20"/>
          <w:szCs w:val="24"/>
        </w:rPr>
        <w:t xml:space="preserve"> </w:t>
      </w:r>
      <w:r w:rsidRPr="007B5BFD">
        <w:rPr>
          <w:rFonts w:ascii="Arial" w:hAnsi="Arial" w:cs="Arial"/>
          <w:color w:val="000000"/>
          <w:sz w:val="20"/>
          <w:szCs w:val="24"/>
        </w:rPr>
        <w:t>коррупции",</w:t>
      </w:r>
      <w:r w:rsidR="00B978B5" w:rsidRPr="007B5BFD">
        <w:rPr>
          <w:rFonts w:ascii="Arial" w:hAnsi="Arial" w:cs="Arial"/>
          <w:color w:val="000000"/>
          <w:sz w:val="20"/>
          <w:szCs w:val="24"/>
        </w:rPr>
        <w:t xml:space="preserve"> </w:t>
      </w:r>
      <w:r w:rsidRPr="007B5BFD">
        <w:rPr>
          <w:rFonts w:ascii="Arial" w:hAnsi="Arial" w:cs="Arial"/>
          <w:color w:val="000000"/>
          <w:sz w:val="20"/>
          <w:szCs w:val="24"/>
        </w:rPr>
        <w:t>Федеральным</w:t>
      </w:r>
      <w:r w:rsidR="00B978B5" w:rsidRPr="007B5BFD">
        <w:rPr>
          <w:rFonts w:ascii="Arial" w:hAnsi="Arial" w:cs="Arial"/>
          <w:color w:val="000000"/>
          <w:sz w:val="20"/>
          <w:szCs w:val="24"/>
        </w:rPr>
        <w:t xml:space="preserve"> </w:t>
      </w:r>
      <w:r w:rsidRPr="007B5BFD">
        <w:rPr>
          <w:rFonts w:ascii="Arial" w:hAnsi="Arial" w:cs="Arial"/>
          <w:color w:val="000000"/>
          <w:sz w:val="20"/>
          <w:szCs w:val="24"/>
        </w:rPr>
        <w:t>законом</w:t>
      </w:r>
      <w:r w:rsidR="00B978B5" w:rsidRPr="007B5BFD">
        <w:rPr>
          <w:rFonts w:ascii="Arial" w:hAnsi="Arial" w:cs="Arial"/>
          <w:color w:val="000000"/>
          <w:sz w:val="20"/>
          <w:szCs w:val="24"/>
        </w:rPr>
        <w:t xml:space="preserve"> </w:t>
      </w:r>
      <w:r w:rsidRPr="007B5BFD">
        <w:rPr>
          <w:rFonts w:ascii="Arial" w:hAnsi="Arial" w:cs="Arial"/>
          <w:color w:val="000000"/>
          <w:sz w:val="20"/>
          <w:szCs w:val="24"/>
        </w:rPr>
        <w:t>от</w:t>
      </w:r>
      <w:r w:rsidR="00B978B5" w:rsidRPr="007B5BFD">
        <w:rPr>
          <w:rFonts w:ascii="Arial" w:hAnsi="Arial" w:cs="Arial"/>
          <w:color w:val="000000"/>
          <w:sz w:val="20"/>
          <w:szCs w:val="24"/>
        </w:rPr>
        <w:t xml:space="preserve"> </w:t>
      </w:r>
      <w:r w:rsidRPr="007B5BFD">
        <w:rPr>
          <w:rFonts w:ascii="Arial" w:hAnsi="Arial" w:cs="Arial"/>
          <w:color w:val="000000"/>
          <w:sz w:val="20"/>
          <w:szCs w:val="24"/>
        </w:rPr>
        <w:t>3</w:t>
      </w:r>
      <w:r w:rsidR="00B978B5" w:rsidRPr="007B5BFD">
        <w:rPr>
          <w:rFonts w:ascii="Arial" w:hAnsi="Arial" w:cs="Arial"/>
          <w:color w:val="000000"/>
          <w:sz w:val="20"/>
          <w:szCs w:val="24"/>
        </w:rPr>
        <w:t xml:space="preserve"> </w:t>
      </w:r>
      <w:r w:rsidRPr="007B5BFD">
        <w:rPr>
          <w:rFonts w:ascii="Arial" w:hAnsi="Arial" w:cs="Arial"/>
          <w:color w:val="000000"/>
          <w:sz w:val="20"/>
          <w:szCs w:val="24"/>
        </w:rPr>
        <w:t>декабря</w:t>
      </w:r>
      <w:r w:rsidR="00B978B5" w:rsidRPr="007B5BFD">
        <w:rPr>
          <w:rFonts w:ascii="Arial" w:hAnsi="Arial" w:cs="Arial"/>
          <w:color w:val="000000"/>
          <w:sz w:val="20"/>
          <w:szCs w:val="24"/>
        </w:rPr>
        <w:t xml:space="preserve"> </w:t>
      </w:r>
      <w:r w:rsidRPr="007B5BFD">
        <w:rPr>
          <w:rFonts w:ascii="Arial" w:hAnsi="Arial" w:cs="Arial"/>
          <w:color w:val="000000"/>
          <w:sz w:val="20"/>
          <w:szCs w:val="24"/>
        </w:rPr>
        <w:t>2012</w:t>
      </w:r>
      <w:r w:rsidR="00B978B5" w:rsidRPr="007B5BFD">
        <w:rPr>
          <w:rFonts w:ascii="Arial" w:hAnsi="Arial" w:cs="Arial"/>
          <w:color w:val="000000"/>
          <w:sz w:val="20"/>
          <w:szCs w:val="24"/>
        </w:rPr>
        <w:t xml:space="preserve"> </w:t>
      </w:r>
      <w:r w:rsidRPr="007B5BFD">
        <w:rPr>
          <w:rFonts w:ascii="Arial" w:hAnsi="Arial" w:cs="Arial"/>
          <w:color w:val="000000"/>
          <w:sz w:val="20"/>
          <w:szCs w:val="24"/>
        </w:rPr>
        <w:t>года</w:t>
      </w:r>
      <w:r w:rsidR="00B978B5" w:rsidRPr="007B5BFD">
        <w:rPr>
          <w:rFonts w:ascii="Arial" w:hAnsi="Arial" w:cs="Arial"/>
          <w:color w:val="000000"/>
          <w:sz w:val="20"/>
          <w:szCs w:val="24"/>
        </w:rPr>
        <w:t xml:space="preserve"> </w:t>
      </w:r>
      <w:r w:rsidRPr="007B5BFD">
        <w:rPr>
          <w:rFonts w:ascii="Arial" w:hAnsi="Arial" w:cs="Arial"/>
          <w:color w:val="000000"/>
          <w:sz w:val="20"/>
          <w:szCs w:val="24"/>
        </w:rPr>
        <w:t>N</w:t>
      </w:r>
      <w:r w:rsidR="00B978B5" w:rsidRPr="007B5BFD">
        <w:rPr>
          <w:rFonts w:ascii="Arial" w:hAnsi="Arial" w:cs="Arial"/>
          <w:color w:val="000000"/>
          <w:sz w:val="20"/>
          <w:szCs w:val="24"/>
        </w:rPr>
        <w:t xml:space="preserve"> </w:t>
      </w:r>
      <w:r w:rsidRPr="007B5BFD">
        <w:rPr>
          <w:rFonts w:ascii="Arial" w:hAnsi="Arial" w:cs="Arial"/>
          <w:color w:val="000000"/>
          <w:sz w:val="20"/>
          <w:szCs w:val="24"/>
        </w:rPr>
        <w:t>230-ФЗ</w:t>
      </w:r>
      <w:r w:rsidR="00B978B5" w:rsidRPr="007B5BFD">
        <w:rPr>
          <w:rFonts w:ascii="Arial" w:hAnsi="Arial" w:cs="Arial"/>
          <w:color w:val="000000"/>
          <w:sz w:val="20"/>
          <w:szCs w:val="24"/>
        </w:rPr>
        <w:t xml:space="preserve"> </w:t>
      </w:r>
      <w:r w:rsidRPr="007B5BFD">
        <w:rPr>
          <w:rFonts w:ascii="Arial" w:hAnsi="Arial" w:cs="Arial"/>
          <w:color w:val="000000"/>
          <w:sz w:val="20"/>
          <w:szCs w:val="24"/>
        </w:rPr>
        <w:t>"О</w:t>
      </w:r>
      <w:r w:rsidR="00B978B5" w:rsidRPr="007B5BFD">
        <w:rPr>
          <w:rFonts w:ascii="Arial" w:hAnsi="Arial" w:cs="Arial"/>
          <w:color w:val="000000"/>
          <w:sz w:val="20"/>
          <w:szCs w:val="24"/>
        </w:rPr>
        <w:t xml:space="preserve"> </w:t>
      </w:r>
      <w:r w:rsidRPr="007B5BFD">
        <w:rPr>
          <w:rFonts w:ascii="Arial" w:hAnsi="Arial" w:cs="Arial"/>
          <w:color w:val="000000"/>
          <w:sz w:val="20"/>
          <w:szCs w:val="24"/>
        </w:rPr>
        <w:t>контроле</w:t>
      </w:r>
      <w:r w:rsidR="00B978B5" w:rsidRPr="007B5BFD">
        <w:rPr>
          <w:rFonts w:ascii="Arial" w:hAnsi="Arial" w:cs="Arial"/>
          <w:color w:val="000000"/>
          <w:sz w:val="20"/>
          <w:szCs w:val="24"/>
        </w:rPr>
        <w:t xml:space="preserve"> </w:t>
      </w:r>
      <w:r w:rsidRPr="007B5BFD">
        <w:rPr>
          <w:rFonts w:ascii="Arial" w:hAnsi="Arial" w:cs="Arial"/>
          <w:color w:val="000000"/>
          <w:sz w:val="20"/>
          <w:szCs w:val="24"/>
        </w:rPr>
        <w:t>за</w:t>
      </w:r>
      <w:r w:rsidR="00B978B5" w:rsidRPr="007B5BFD">
        <w:rPr>
          <w:rFonts w:ascii="Arial" w:hAnsi="Arial" w:cs="Arial"/>
          <w:color w:val="000000"/>
          <w:sz w:val="20"/>
          <w:szCs w:val="24"/>
        </w:rPr>
        <w:t xml:space="preserve"> </w:t>
      </w:r>
      <w:r w:rsidRPr="007B5BFD">
        <w:rPr>
          <w:rFonts w:ascii="Arial" w:hAnsi="Arial" w:cs="Arial"/>
          <w:color w:val="000000"/>
          <w:sz w:val="20"/>
          <w:szCs w:val="24"/>
        </w:rPr>
        <w:t>соответствием</w:t>
      </w:r>
      <w:r w:rsidR="00B978B5" w:rsidRPr="007B5BFD">
        <w:rPr>
          <w:rFonts w:ascii="Arial" w:hAnsi="Arial" w:cs="Arial"/>
          <w:color w:val="000000"/>
          <w:sz w:val="20"/>
          <w:szCs w:val="24"/>
        </w:rPr>
        <w:t xml:space="preserve"> </w:t>
      </w:r>
      <w:r w:rsidRPr="007B5BFD">
        <w:rPr>
          <w:rFonts w:ascii="Arial" w:hAnsi="Arial" w:cs="Arial"/>
          <w:color w:val="000000"/>
          <w:sz w:val="20"/>
          <w:szCs w:val="24"/>
        </w:rPr>
        <w:t>расходов</w:t>
      </w:r>
      <w:r w:rsidR="00B978B5" w:rsidRPr="007B5BFD">
        <w:rPr>
          <w:rFonts w:ascii="Arial" w:hAnsi="Arial" w:cs="Arial"/>
          <w:color w:val="000000"/>
          <w:sz w:val="20"/>
          <w:szCs w:val="24"/>
        </w:rPr>
        <w:t xml:space="preserve"> </w:t>
      </w:r>
      <w:r w:rsidRPr="007B5BFD">
        <w:rPr>
          <w:rFonts w:ascii="Arial" w:hAnsi="Arial" w:cs="Arial"/>
          <w:color w:val="000000"/>
          <w:sz w:val="20"/>
          <w:szCs w:val="24"/>
        </w:rPr>
        <w:t>лиц,</w:t>
      </w:r>
      <w:r w:rsidR="00B978B5" w:rsidRPr="007B5BFD">
        <w:rPr>
          <w:rFonts w:ascii="Arial" w:hAnsi="Arial" w:cs="Arial"/>
          <w:color w:val="000000"/>
          <w:sz w:val="20"/>
          <w:szCs w:val="24"/>
        </w:rPr>
        <w:t xml:space="preserve"> </w:t>
      </w:r>
      <w:r w:rsidRPr="007B5BFD">
        <w:rPr>
          <w:rFonts w:ascii="Arial" w:hAnsi="Arial" w:cs="Arial"/>
          <w:color w:val="000000"/>
          <w:sz w:val="20"/>
          <w:szCs w:val="24"/>
        </w:rPr>
        <w:t>замещающих</w:t>
      </w:r>
      <w:r w:rsidR="00B978B5" w:rsidRPr="007B5BFD">
        <w:rPr>
          <w:rFonts w:ascii="Arial" w:hAnsi="Arial" w:cs="Arial"/>
          <w:color w:val="000000"/>
          <w:sz w:val="20"/>
          <w:szCs w:val="24"/>
        </w:rPr>
        <w:t xml:space="preserve"> </w:t>
      </w:r>
      <w:r w:rsidRPr="007B5BFD">
        <w:rPr>
          <w:rFonts w:ascii="Arial" w:hAnsi="Arial" w:cs="Arial"/>
          <w:color w:val="000000"/>
          <w:sz w:val="20"/>
          <w:szCs w:val="24"/>
        </w:rPr>
        <w:t>государственные</w:t>
      </w:r>
      <w:r w:rsidR="00B978B5" w:rsidRPr="007B5BFD">
        <w:rPr>
          <w:rFonts w:ascii="Arial" w:hAnsi="Arial" w:cs="Arial"/>
          <w:color w:val="000000"/>
          <w:sz w:val="20"/>
          <w:szCs w:val="24"/>
        </w:rPr>
        <w:t xml:space="preserve"> </w:t>
      </w:r>
      <w:r w:rsidRPr="007B5BFD">
        <w:rPr>
          <w:rFonts w:ascii="Arial" w:hAnsi="Arial" w:cs="Arial"/>
          <w:color w:val="000000"/>
          <w:sz w:val="20"/>
          <w:szCs w:val="24"/>
        </w:rPr>
        <w:t>должности,</w:t>
      </w:r>
      <w:r w:rsidR="00B978B5" w:rsidRPr="007B5BFD">
        <w:rPr>
          <w:rFonts w:ascii="Arial" w:hAnsi="Arial" w:cs="Arial"/>
          <w:color w:val="000000"/>
          <w:sz w:val="20"/>
          <w:szCs w:val="24"/>
        </w:rPr>
        <w:t xml:space="preserve"> </w:t>
      </w:r>
      <w:r w:rsidRPr="007B5BFD">
        <w:rPr>
          <w:rFonts w:ascii="Arial" w:hAnsi="Arial" w:cs="Arial"/>
          <w:color w:val="000000"/>
          <w:sz w:val="20"/>
          <w:szCs w:val="24"/>
        </w:rPr>
        <w:t>и</w:t>
      </w:r>
      <w:r w:rsidR="00B978B5" w:rsidRPr="007B5BFD">
        <w:rPr>
          <w:rFonts w:ascii="Arial" w:hAnsi="Arial" w:cs="Arial"/>
          <w:color w:val="000000"/>
          <w:sz w:val="20"/>
          <w:szCs w:val="24"/>
        </w:rPr>
        <w:t xml:space="preserve"> </w:t>
      </w:r>
      <w:r w:rsidRPr="007B5BFD">
        <w:rPr>
          <w:rFonts w:ascii="Arial" w:hAnsi="Arial" w:cs="Arial"/>
          <w:color w:val="000000"/>
          <w:sz w:val="20"/>
          <w:szCs w:val="24"/>
        </w:rPr>
        <w:t>иных</w:t>
      </w:r>
      <w:r w:rsidR="00B978B5" w:rsidRPr="007B5BFD">
        <w:rPr>
          <w:rFonts w:ascii="Arial" w:hAnsi="Arial" w:cs="Arial"/>
          <w:color w:val="000000"/>
          <w:sz w:val="20"/>
          <w:szCs w:val="24"/>
        </w:rPr>
        <w:t xml:space="preserve"> </w:t>
      </w:r>
      <w:r w:rsidRPr="007B5BFD">
        <w:rPr>
          <w:rFonts w:ascii="Arial" w:hAnsi="Arial" w:cs="Arial"/>
          <w:color w:val="000000"/>
          <w:sz w:val="20"/>
          <w:szCs w:val="24"/>
        </w:rPr>
        <w:t>лиц</w:t>
      </w:r>
      <w:r w:rsidR="00B978B5" w:rsidRPr="007B5BFD">
        <w:rPr>
          <w:rFonts w:ascii="Arial" w:hAnsi="Arial" w:cs="Arial"/>
          <w:color w:val="000000"/>
          <w:sz w:val="20"/>
          <w:szCs w:val="24"/>
        </w:rPr>
        <w:t xml:space="preserve"> </w:t>
      </w:r>
      <w:r w:rsidRPr="007B5BFD">
        <w:rPr>
          <w:rFonts w:ascii="Arial" w:hAnsi="Arial" w:cs="Arial"/>
          <w:color w:val="000000"/>
          <w:sz w:val="20"/>
          <w:szCs w:val="24"/>
        </w:rPr>
        <w:t>их</w:t>
      </w:r>
      <w:r w:rsidR="00B978B5" w:rsidRPr="007B5BFD">
        <w:rPr>
          <w:rFonts w:ascii="Arial" w:hAnsi="Arial" w:cs="Arial"/>
          <w:color w:val="000000"/>
          <w:sz w:val="20"/>
          <w:szCs w:val="24"/>
        </w:rPr>
        <w:t xml:space="preserve"> </w:t>
      </w:r>
      <w:r w:rsidRPr="007B5BFD">
        <w:rPr>
          <w:rFonts w:ascii="Arial" w:hAnsi="Arial" w:cs="Arial"/>
          <w:color w:val="000000"/>
          <w:sz w:val="20"/>
          <w:szCs w:val="24"/>
        </w:rPr>
        <w:t>доходам",</w:t>
      </w:r>
      <w:r w:rsidR="00B978B5" w:rsidRPr="007B5BFD">
        <w:rPr>
          <w:rFonts w:ascii="Arial" w:hAnsi="Arial" w:cs="Arial"/>
          <w:color w:val="000000"/>
          <w:sz w:val="20"/>
          <w:szCs w:val="24"/>
        </w:rPr>
        <w:t xml:space="preserve"> </w:t>
      </w:r>
      <w:r w:rsidRPr="007B5BFD">
        <w:rPr>
          <w:rFonts w:ascii="Arial" w:hAnsi="Arial" w:cs="Arial"/>
          <w:color w:val="000000"/>
          <w:sz w:val="20"/>
          <w:szCs w:val="24"/>
        </w:rPr>
        <w:t>Федеральным</w:t>
      </w:r>
      <w:r w:rsidR="00B978B5" w:rsidRPr="007B5BFD">
        <w:rPr>
          <w:rFonts w:ascii="Arial" w:hAnsi="Arial" w:cs="Arial"/>
          <w:color w:val="000000"/>
          <w:sz w:val="20"/>
          <w:szCs w:val="24"/>
        </w:rPr>
        <w:t xml:space="preserve"> </w:t>
      </w:r>
      <w:r w:rsidRPr="007B5BFD">
        <w:rPr>
          <w:rFonts w:ascii="Arial" w:hAnsi="Arial" w:cs="Arial"/>
          <w:color w:val="000000"/>
          <w:sz w:val="20"/>
          <w:szCs w:val="24"/>
        </w:rPr>
        <w:t>законом</w:t>
      </w:r>
      <w:r w:rsidR="00B978B5" w:rsidRPr="007B5BFD">
        <w:rPr>
          <w:rFonts w:ascii="Arial" w:hAnsi="Arial" w:cs="Arial"/>
          <w:color w:val="000000"/>
          <w:sz w:val="20"/>
          <w:szCs w:val="24"/>
        </w:rPr>
        <w:t xml:space="preserve"> </w:t>
      </w:r>
      <w:r w:rsidRPr="007B5BFD">
        <w:rPr>
          <w:rFonts w:ascii="Arial" w:hAnsi="Arial" w:cs="Arial"/>
          <w:color w:val="000000"/>
          <w:sz w:val="20"/>
          <w:szCs w:val="24"/>
        </w:rPr>
        <w:t>от</w:t>
      </w:r>
      <w:r w:rsidR="00B978B5" w:rsidRPr="007B5BFD">
        <w:rPr>
          <w:rFonts w:ascii="Arial" w:hAnsi="Arial" w:cs="Arial"/>
          <w:color w:val="000000"/>
          <w:sz w:val="20"/>
          <w:szCs w:val="24"/>
        </w:rPr>
        <w:t xml:space="preserve"> </w:t>
      </w:r>
      <w:r w:rsidRPr="007B5BFD">
        <w:rPr>
          <w:rFonts w:ascii="Arial" w:hAnsi="Arial" w:cs="Arial"/>
          <w:color w:val="000000"/>
          <w:sz w:val="20"/>
          <w:szCs w:val="24"/>
        </w:rPr>
        <w:t>7</w:t>
      </w:r>
      <w:r w:rsidR="00B978B5" w:rsidRPr="007B5BFD">
        <w:rPr>
          <w:rFonts w:ascii="Arial" w:hAnsi="Arial" w:cs="Arial"/>
          <w:color w:val="000000"/>
          <w:sz w:val="20"/>
          <w:szCs w:val="24"/>
        </w:rPr>
        <w:t xml:space="preserve"> </w:t>
      </w:r>
      <w:r w:rsidRPr="007B5BFD">
        <w:rPr>
          <w:rFonts w:ascii="Arial" w:hAnsi="Arial" w:cs="Arial"/>
          <w:color w:val="000000"/>
          <w:sz w:val="20"/>
          <w:szCs w:val="24"/>
        </w:rPr>
        <w:t>мая</w:t>
      </w:r>
      <w:r w:rsidR="00B978B5" w:rsidRPr="007B5BFD">
        <w:rPr>
          <w:rFonts w:ascii="Arial" w:hAnsi="Arial" w:cs="Arial"/>
          <w:color w:val="000000"/>
          <w:sz w:val="20"/>
          <w:szCs w:val="24"/>
        </w:rPr>
        <w:t xml:space="preserve"> </w:t>
      </w:r>
      <w:r w:rsidRPr="007B5BFD">
        <w:rPr>
          <w:rFonts w:ascii="Arial" w:hAnsi="Arial" w:cs="Arial"/>
          <w:color w:val="000000"/>
          <w:sz w:val="20"/>
          <w:szCs w:val="24"/>
        </w:rPr>
        <w:t>2013</w:t>
      </w:r>
      <w:r w:rsidR="00B978B5" w:rsidRPr="007B5BFD">
        <w:rPr>
          <w:rFonts w:ascii="Arial" w:hAnsi="Arial" w:cs="Arial"/>
          <w:color w:val="000000"/>
          <w:sz w:val="20"/>
          <w:szCs w:val="24"/>
        </w:rPr>
        <w:t xml:space="preserve"> </w:t>
      </w:r>
      <w:r w:rsidRPr="007B5BFD">
        <w:rPr>
          <w:rFonts w:ascii="Arial" w:hAnsi="Arial" w:cs="Arial"/>
          <w:color w:val="000000"/>
          <w:sz w:val="20"/>
          <w:szCs w:val="24"/>
        </w:rPr>
        <w:t>года</w:t>
      </w:r>
      <w:r w:rsidR="00B978B5" w:rsidRPr="007B5BFD">
        <w:rPr>
          <w:rFonts w:ascii="Arial" w:hAnsi="Arial" w:cs="Arial"/>
          <w:color w:val="000000"/>
          <w:sz w:val="20"/>
          <w:szCs w:val="24"/>
        </w:rPr>
        <w:t xml:space="preserve"> </w:t>
      </w:r>
      <w:r w:rsidRPr="007B5BFD">
        <w:rPr>
          <w:rFonts w:ascii="Arial" w:hAnsi="Arial" w:cs="Arial"/>
          <w:color w:val="000000"/>
          <w:sz w:val="20"/>
          <w:szCs w:val="24"/>
        </w:rPr>
        <w:t>N</w:t>
      </w:r>
      <w:r w:rsidR="00B978B5" w:rsidRPr="007B5BFD">
        <w:rPr>
          <w:rFonts w:ascii="Arial" w:hAnsi="Arial" w:cs="Arial"/>
          <w:color w:val="000000"/>
          <w:sz w:val="20"/>
          <w:szCs w:val="24"/>
        </w:rPr>
        <w:t xml:space="preserve"> </w:t>
      </w:r>
      <w:r w:rsidRPr="007B5BFD">
        <w:rPr>
          <w:rFonts w:ascii="Arial" w:hAnsi="Arial" w:cs="Arial"/>
          <w:color w:val="000000"/>
          <w:sz w:val="20"/>
          <w:szCs w:val="24"/>
        </w:rPr>
        <w:t>79-ФЗ</w:t>
      </w:r>
      <w:r w:rsidR="00B978B5" w:rsidRPr="007B5BFD">
        <w:rPr>
          <w:rFonts w:ascii="Arial" w:hAnsi="Arial" w:cs="Arial"/>
          <w:color w:val="000000"/>
          <w:sz w:val="20"/>
          <w:szCs w:val="24"/>
        </w:rPr>
        <w:t xml:space="preserve"> </w:t>
      </w:r>
      <w:r w:rsidRPr="007B5BFD">
        <w:rPr>
          <w:rFonts w:ascii="Arial" w:hAnsi="Arial" w:cs="Arial"/>
          <w:color w:val="000000"/>
          <w:sz w:val="20"/>
          <w:szCs w:val="24"/>
        </w:rPr>
        <w:t>"О</w:t>
      </w:r>
      <w:r w:rsidR="00B978B5" w:rsidRPr="007B5BFD">
        <w:rPr>
          <w:rFonts w:ascii="Arial" w:hAnsi="Arial" w:cs="Arial"/>
          <w:color w:val="000000"/>
          <w:sz w:val="20"/>
          <w:szCs w:val="24"/>
        </w:rPr>
        <w:t xml:space="preserve"> </w:t>
      </w:r>
      <w:r w:rsidRPr="007B5BFD">
        <w:rPr>
          <w:rFonts w:ascii="Arial" w:hAnsi="Arial" w:cs="Arial"/>
          <w:color w:val="000000"/>
          <w:sz w:val="20"/>
          <w:szCs w:val="24"/>
        </w:rPr>
        <w:t>запрете</w:t>
      </w:r>
      <w:r w:rsidR="00B978B5" w:rsidRPr="007B5BFD">
        <w:rPr>
          <w:rFonts w:ascii="Arial" w:hAnsi="Arial" w:cs="Arial"/>
          <w:color w:val="000000"/>
          <w:sz w:val="20"/>
          <w:szCs w:val="24"/>
        </w:rPr>
        <w:t xml:space="preserve"> </w:t>
      </w:r>
      <w:r w:rsidRPr="007B5BFD">
        <w:rPr>
          <w:rFonts w:ascii="Arial" w:hAnsi="Arial" w:cs="Arial"/>
          <w:color w:val="000000"/>
          <w:sz w:val="20"/>
          <w:szCs w:val="24"/>
        </w:rPr>
        <w:t>отдельным</w:t>
      </w:r>
      <w:r w:rsidR="00B978B5" w:rsidRPr="007B5BFD">
        <w:rPr>
          <w:rFonts w:ascii="Arial" w:hAnsi="Arial" w:cs="Arial"/>
          <w:color w:val="000000"/>
          <w:sz w:val="20"/>
          <w:szCs w:val="24"/>
        </w:rPr>
        <w:t xml:space="preserve"> </w:t>
      </w:r>
      <w:r w:rsidRPr="007B5BFD">
        <w:rPr>
          <w:rFonts w:ascii="Arial" w:hAnsi="Arial" w:cs="Arial"/>
          <w:color w:val="000000"/>
          <w:sz w:val="20"/>
          <w:szCs w:val="24"/>
        </w:rPr>
        <w:t>категориям</w:t>
      </w:r>
      <w:r w:rsidR="00B978B5" w:rsidRPr="007B5BFD">
        <w:rPr>
          <w:rFonts w:ascii="Arial" w:hAnsi="Arial" w:cs="Arial"/>
          <w:color w:val="000000"/>
          <w:sz w:val="20"/>
          <w:szCs w:val="24"/>
        </w:rPr>
        <w:t xml:space="preserve"> </w:t>
      </w:r>
      <w:r w:rsidRPr="007B5BFD">
        <w:rPr>
          <w:rFonts w:ascii="Arial" w:hAnsi="Arial" w:cs="Arial"/>
          <w:color w:val="000000"/>
          <w:sz w:val="20"/>
          <w:szCs w:val="24"/>
        </w:rPr>
        <w:t>лиц</w:t>
      </w:r>
      <w:r w:rsidR="00B978B5" w:rsidRPr="007B5BFD">
        <w:rPr>
          <w:rFonts w:ascii="Arial" w:hAnsi="Arial" w:cs="Arial"/>
          <w:color w:val="000000"/>
          <w:sz w:val="20"/>
          <w:szCs w:val="24"/>
        </w:rPr>
        <w:t xml:space="preserve"> </w:t>
      </w:r>
      <w:r w:rsidRPr="007B5BFD">
        <w:rPr>
          <w:rFonts w:ascii="Arial" w:hAnsi="Arial" w:cs="Arial"/>
          <w:color w:val="000000"/>
          <w:sz w:val="20"/>
          <w:szCs w:val="24"/>
        </w:rPr>
        <w:t>открывать</w:t>
      </w:r>
      <w:r w:rsidR="00B978B5" w:rsidRPr="007B5BFD">
        <w:rPr>
          <w:rFonts w:ascii="Arial" w:hAnsi="Arial" w:cs="Arial"/>
          <w:color w:val="000000"/>
          <w:sz w:val="20"/>
          <w:szCs w:val="24"/>
        </w:rPr>
        <w:t xml:space="preserve"> </w:t>
      </w:r>
      <w:r w:rsidRPr="007B5BFD">
        <w:rPr>
          <w:rFonts w:ascii="Arial" w:hAnsi="Arial" w:cs="Arial"/>
          <w:color w:val="000000"/>
          <w:sz w:val="20"/>
          <w:szCs w:val="24"/>
        </w:rPr>
        <w:t>и</w:t>
      </w:r>
      <w:r w:rsidR="00B978B5" w:rsidRPr="007B5BFD">
        <w:rPr>
          <w:rFonts w:ascii="Arial" w:hAnsi="Arial" w:cs="Arial"/>
          <w:color w:val="000000"/>
          <w:sz w:val="20"/>
          <w:szCs w:val="24"/>
        </w:rPr>
        <w:t xml:space="preserve"> </w:t>
      </w:r>
      <w:r w:rsidRPr="007B5BFD">
        <w:rPr>
          <w:rFonts w:ascii="Arial" w:hAnsi="Arial" w:cs="Arial"/>
          <w:color w:val="000000"/>
          <w:sz w:val="20"/>
          <w:szCs w:val="24"/>
        </w:rPr>
        <w:t>иметь</w:t>
      </w:r>
      <w:r w:rsidR="00B978B5" w:rsidRPr="007B5BFD">
        <w:rPr>
          <w:rFonts w:ascii="Arial" w:hAnsi="Arial" w:cs="Arial"/>
          <w:color w:val="000000"/>
          <w:sz w:val="20"/>
          <w:szCs w:val="24"/>
        </w:rPr>
        <w:t xml:space="preserve"> </w:t>
      </w:r>
      <w:r w:rsidRPr="007B5BFD">
        <w:rPr>
          <w:rFonts w:ascii="Arial" w:hAnsi="Arial" w:cs="Arial"/>
          <w:color w:val="000000"/>
          <w:sz w:val="20"/>
          <w:szCs w:val="24"/>
        </w:rPr>
        <w:t>счета</w:t>
      </w:r>
      <w:r w:rsidR="00B978B5" w:rsidRPr="007B5BFD">
        <w:rPr>
          <w:rFonts w:ascii="Arial" w:hAnsi="Arial" w:cs="Arial"/>
          <w:color w:val="000000"/>
          <w:sz w:val="20"/>
          <w:szCs w:val="24"/>
        </w:rPr>
        <w:t xml:space="preserve"> </w:t>
      </w:r>
      <w:r w:rsidRPr="007B5BFD">
        <w:rPr>
          <w:rFonts w:ascii="Arial" w:hAnsi="Arial" w:cs="Arial"/>
          <w:color w:val="000000"/>
          <w:sz w:val="20"/>
          <w:szCs w:val="24"/>
        </w:rPr>
        <w:t>(вклады),</w:t>
      </w:r>
      <w:r w:rsidR="00B978B5" w:rsidRPr="007B5BFD">
        <w:rPr>
          <w:rFonts w:ascii="Arial" w:hAnsi="Arial" w:cs="Arial"/>
          <w:color w:val="000000"/>
          <w:sz w:val="20"/>
          <w:szCs w:val="24"/>
        </w:rPr>
        <w:t xml:space="preserve"> </w:t>
      </w:r>
      <w:r w:rsidRPr="007B5BFD">
        <w:rPr>
          <w:rFonts w:ascii="Arial" w:hAnsi="Arial" w:cs="Arial"/>
          <w:color w:val="000000"/>
          <w:sz w:val="20"/>
          <w:szCs w:val="24"/>
        </w:rPr>
        <w:t>хранить</w:t>
      </w:r>
      <w:r w:rsidR="00B978B5" w:rsidRPr="007B5BFD">
        <w:rPr>
          <w:rFonts w:ascii="Arial" w:hAnsi="Arial" w:cs="Arial"/>
          <w:color w:val="000000"/>
          <w:sz w:val="20"/>
          <w:szCs w:val="24"/>
        </w:rPr>
        <w:t xml:space="preserve"> </w:t>
      </w:r>
      <w:r w:rsidRPr="007B5BFD">
        <w:rPr>
          <w:rFonts w:ascii="Arial" w:hAnsi="Arial" w:cs="Arial"/>
          <w:color w:val="000000"/>
          <w:sz w:val="20"/>
          <w:szCs w:val="24"/>
        </w:rPr>
        <w:t>наличные</w:t>
      </w:r>
      <w:r w:rsidR="00B978B5" w:rsidRPr="007B5BFD">
        <w:rPr>
          <w:rFonts w:ascii="Arial" w:hAnsi="Arial" w:cs="Arial"/>
          <w:color w:val="000000"/>
          <w:sz w:val="20"/>
          <w:szCs w:val="24"/>
        </w:rPr>
        <w:t xml:space="preserve"> </w:t>
      </w:r>
      <w:r w:rsidRPr="007B5BFD">
        <w:rPr>
          <w:rFonts w:ascii="Arial" w:hAnsi="Arial" w:cs="Arial"/>
          <w:color w:val="000000"/>
          <w:sz w:val="20"/>
          <w:szCs w:val="24"/>
        </w:rPr>
        <w:t>денежные</w:t>
      </w:r>
      <w:r w:rsidR="00B978B5" w:rsidRPr="007B5BFD">
        <w:rPr>
          <w:rFonts w:ascii="Arial" w:hAnsi="Arial" w:cs="Arial"/>
          <w:color w:val="000000"/>
          <w:sz w:val="20"/>
          <w:szCs w:val="24"/>
        </w:rPr>
        <w:t xml:space="preserve"> </w:t>
      </w:r>
      <w:r w:rsidRPr="007B5BFD">
        <w:rPr>
          <w:rFonts w:ascii="Arial" w:hAnsi="Arial" w:cs="Arial"/>
          <w:color w:val="000000"/>
          <w:sz w:val="20"/>
          <w:szCs w:val="24"/>
        </w:rPr>
        <w:t>средства</w:t>
      </w:r>
      <w:r w:rsidR="00B978B5" w:rsidRPr="007B5BFD">
        <w:rPr>
          <w:rFonts w:ascii="Arial" w:hAnsi="Arial" w:cs="Arial"/>
          <w:color w:val="000000"/>
          <w:sz w:val="20"/>
          <w:szCs w:val="24"/>
        </w:rPr>
        <w:t xml:space="preserve"> </w:t>
      </w:r>
      <w:r w:rsidRPr="007B5BFD">
        <w:rPr>
          <w:rFonts w:ascii="Arial" w:hAnsi="Arial" w:cs="Arial"/>
          <w:color w:val="000000"/>
          <w:sz w:val="20"/>
          <w:szCs w:val="24"/>
        </w:rPr>
        <w:t>и</w:t>
      </w:r>
      <w:r w:rsidR="00B978B5" w:rsidRPr="007B5BFD">
        <w:rPr>
          <w:rFonts w:ascii="Arial" w:hAnsi="Arial" w:cs="Arial"/>
          <w:color w:val="000000"/>
          <w:sz w:val="20"/>
          <w:szCs w:val="24"/>
        </w:rPr>
        <w:t xml:space="preserve"> </w:t>
      </w:r>
      <w:r w:rsidRPr="007B5BFD">
        <w:rPr>
          <w:rFonts w:ascii="Arial" w:hAnsi="Arial" w:cs="Arial"/>
          <w:color w:val="000000"/>
          <w:sz w:val="20"/>
          <w:szCs w:val="24"/>
        </w:rPr>
        <w:t>ценности</w:t>
      </w:r>
      <w:r w:rsidR="00B978B5" w:rsidRPr="007B5BFD">
        <w:rPr>
          <w:rFonts w:ascii="Arial" w:hAnsi="Arial" w:cs="Arial"/>
          <w:color w:val="000000"/>
          <w:sz w:val="20"/>
          <w:szCs w:val="24"/>
        </w:rPr>
        <w:t xml:space="preserve"> </w:t>
      </w:r>
      <w:r w:rsidRPr="007B5BFD">
        <w:rPr>
          <w:rFonts w:ascii="Arial" w:hAnsi="Arial" w:cs="Arial"/>
          <w:color w:val="000000"/>
          <w:sz w:val="20"/>
          <w:szCs w:val="24"/>
        </w:rPr>
        <w:t>в</w:t>
      </w:r>
      <w:r w:rsidR="00B978B5" w:rsidRPr="007B5BFD">
        <w:rPr>
          <w:rFonts w:ascii="Arial" w:hAnsi="Arial" w:cs="Arial"/>
          <w:color w:val="000000"/>
          <w:sz w:val="20"/>
          <w:szCs w:val="24"/>
        </w:rPr>
        <w:t xml:space="preserve"> </w:t>
      </w:r>
      <w:r w:rsidRPr="007B5BFD">
        <w:rPr>
          <w:rFonts w:ascii="Arial" w:hAnsi="Arial" w:cs="Arial"/>
          <w:color w:val="000000"/>
          <w:sz w:val="20"/>
          <w:szCs w:val="24"/>
        </w:rPr>
        <w:t>иностранных</w:t>
      </w:r>
      <w:r w:rsidR="00B978B5" w:rsidRPr="007B5BFD">
        <w:rPr>
          <w:rFonts w:ascii="Arial" w:hAnsi="Arial" w:cs="Arial"/>
          <w:color w:val="000000"/>
          <w:sz w:val="20"/>
          <w:szCs w:val="24"/>
        </w:rPr>
        <w:t xml:space="preserve"> </w:t>
      </w:r>
      <w:r w:rsidRPr="007B5BFD">
        <w:rPr>
          <w:rFonts w:ascii="Arial" w:hAnsi="Arial" w:cs="Arial"/>
          <w:color w:val="000000"/>
          <w:sz w:val="20"/>
          <w:szCs w:val="24"/>
        </w:rPr>
        <w:t>банках,</w:t>
      </w:r>
      <w:r w:rsidR="00B978B5" w:rsidRPr="007B5BFD">
        <w:rPr>
          <w:rFonts w:ascii="Arial" w:hAnsi="Arial" w:cs="Arial"/>
          <w:color w:val="000000"/>
          <w:sz w:val="20"/>
          <w:szCs w:val="24"/>
        </w:rPr>
        <w:t xml:space="preserve"> </w:t>
      </w:r>
      <w:r w:rsidRPr="007B5BFD">
        <w:rPr>
          <w:rFonts w:ascii="Arial" w:hAnsi="Arial" w:cs="Arial"/>
          <w:color w:val="000000"/>
          <w:sz w:val="20"/>
          <w:szCs w:val="24"/>
        </w:rPr>
        <w:t>расположенных</w:t>
      </w:r>
      <w:r w:rsidR="00B978B5" w:rsidRPr="007B5BFD">
        <w:rPr>
          <w:rFonts w:ascii="Arial" w:hAnsi="Arial" w:cs="Arial"/>
          <w:color w:val="000000"/>
          <w:sz w:val="20"/>
          <w:szCs w:val="24"/>
        </w:rPr>
        <w:t xml:space="preserve"> </w:t>
      </w:r>
      <w:r w:rsidRPr="007B5BFD">
        <w:rPr>
          <w:rFonts w:ascii="Arial" w:hAnsi="Arial" w:cs="Arial"/>
          <w:color w:val="000000"/>
          <w:sz w:val="20"/>
          <w:szCs w:val="24"/>
        </w:rPr>
        <w:t>за</w:t>
      </w:r>
      <w:r w:rsidR="00B978B5" w:rsidRPr="007B5BFD">
        <w:rPr>
          <w:rFonts w:ascii="Arial" w:hAnsi="Arial" w:cs="Arial"/>
          <w:color w:val="000000"/>
          <w:sz w:val="20"/>
          <w:szCs w:val="24"/>
        </w:rPr>
        <w:t xml:space="preserve"> </w:t>
      </w:r>
      <w:r w:rsidRPr="007B5BFD">
        <w:rPr>
          <w:rFonts w:ascii="Arial" w:hAnsi="Arial" w:cs="Arial"/>
          <w:color w:val="000000"/>
          <w:sz w:val="20"/>
          <w:szCs w:val="24"/>
        </w:rPr>
        <w:t>пределами</w:t>
      </w:r>
      <w:r w:rsidR="00B978B5" w:rsidRPr="007B5BFD">
        <w:rPr>
          <w:rFonts w:ascii="Arial" w:hAnsi="Arial" w:cs="Arial"/>
          <w:color w:val="000000"/>
          <w:sz w:val="20"/>
          <w:szCs w:val="24"/>
        </w:rPr>
        <w:t xml:space="preserve"> </w:t>
      </w:r>
      <w:r w:rsidRPr="007B5BFD">
        <w:rPr>
          <w:rFonts w:ascii="Arial" w:hAnsi="Arial" w:cs="Arial"/>
          <w:color w:val="000000"/>
          <w:sz w:val="20"/>
          <w:szCs w:val="24"/>
        </w:rPr>
        <w:t>территории</w:t>
      </w:r>
      <w:r w:rsidR="00B978B5" w:rsidRPr="007B5BFD">
        <w:rPr>
          <w:rFonts w:ascii="Arial" w:hAnsi="Arial" w:cs="Arial"/>
          <w:color w:val="000000"/>
          <w:sz w:val="20"/>
          <w:szCs w:val="24"/>
        </w:rPr>
        <w:t xml:space="preserve"> </w:t>
      </w:r>
      <w:r w:rsidRPr="007B5BFD">
        <w:rPr>
          <w:rFonts w:ascii="Arial" w:hAnsi="Arial" w:cs="Arial"/>
          <w:color w:val="000000"/>
          <w:sz w:val="20"/>
          <w:szCs w:val="24"/>
        </w:rPr>
        <w:t>Российской</w:t>
      </w:r>
      <w:r w:rsidR="00B978B5" w:rsidRPr="007B5BFD">
        <w:rPr>
          <w:rFonts w:ascii="Arial" w:hAnsi="Arial" w:cs="Arial"/>
          <w:color w:val="000000"/>
          <w:sz w:val="20"/>
          <w:szCs w:val="24"/>
        </w:rPr>
        <w:t xml:space="preserve"> </w:t>
      </w:r>
      <w:r w:rsidRPr="007B5BFD">
        <w:rPr>
          <w:rFonts w:ascii="Arial" w:hAnsi="Arial" w:cs="Arial"/>
          <w:color w:val="000000"/>
          <w:sz w:val="20"/>
          <w:szCs w:val="24"/>
        </w:rPr>
        <w:t>Федерации,</w:t>
      </w:r>
      <w:r w:rsidR="00B978B5" w:rsidRPr="007B5BFD">
        <w:rPr>
          <w:rFonts w:ascii="Arial" w:hAnsi="Arial" w:cs="Arial"/>
          <w:color w:val="000000"/>
          <w:sz w:val="20"/>
          <w:szCs w:val="24"/>
        </w:rPr>
        <w:t xml:space="preserve"> </w:t>
      </w:r>
      <w:r w:rsidRPr="007B5BFD">
        <w:rPr>
          <w:rFonts w:ascii="Arial" w:hAnsi="Arial" w:cs="Arial"/>
          <w:color w:val="000000"/>
          <w:sz w:val="20"/>
          <w:szCs w:val="24"/>
        </w:rPr>
        <w:t>владеть</w:t>
      </w:r>
      <w:r w:rsidR="00B978B5" w:rsidRPr="007B5BFD">
        <w:rPr>
          <w:rFonts w:ascii="Arial" w:hAnsi="Arial" w:cs="Arial"/>
          <w:color w:val="000000"/>
          <w:sz w:val="20"/>
          <w:szCs w:val="24"/>
        </w:rPr>
        <w:t xml:space="preserve"> </w:t>
      </w:r>
      <w:r w:rsidRPr="007B5BFD">
        <w:rPr>
          <w:rFonts w:ascii="Arial" w:hAnsi="Arial" w:cs="Arial"/>
          <w:color w:val="000000"/>
          <w:sz w:val="20"/>
          <w:szCs w:val="24"/>
        </w:rPr>
        <w:t>и</w:t>
      </w:r>
      <w:r w:rsidR="00B978B5" w:rsidRPr="007B5BFD">
        <w:rPr>
          <w:rFonts w:ascii="Arial" w:hAnsi="Arial" w:cs="Arial"/>
          <w:color w:val="000000"/>
          <w:sz w:val="20"/>
          <w:szCs w:val="24"/>
        </w:rPr>
        <w:t xml:space="preserve"> </w:t>
      </w:r>
      <w:r w:rsidRPr="007B5BFD">
        <w:rPr>
          <w:rFonts w:ascii="Arial" w:hAnsi="Arial" w:cs="Arial"/>
          <w:color w:val="000000"/>
          <w:sz w:val="20"/>
          <w:szCs w:val="24"/>
        </w:rPr>
        <w:t>(или)</w:t>
      </w:r>
      <w:r w:rsidR="00B978B5" w:rsidRPr="007B5BFD">
        <w:rPr>
          <w:rFonts w:ascii="Arial" w:hAnsi="Arial" w:cs="Arial"/>
          <w:color w:val="000000"/>
          <w:sz w:val="20"/>
          <w:szCs w:val="24"/>
        </w:rPr>
        <w:t xml:space="preserve"> </w:t>
      </w:r>
      <w:r w:rsidRPr="007B5BFD">
        <w:rPr>
          <w:rFonts w:ascii="Arial" w:hAnsi="Arial" w:cs="Arial"/>
          <w:color w:val="000000"/>
          <w:sz w:val="20"/>
          <w:szCs w:val="24"/>
        </w:rPr>
        <w:t>пользоваться</w:t>
      </w:r>
      <w:r w:rsidR="00B978B5" w:rsidRPr="007B5BFD">
        <w:rPr>
          <w:rFonts w:ascii="Arial" w:hAnsi="Arial" w:cs="Arial"/>
          <w:color w:val="000000"/>
          <w:sz w:val="20"/>
          <w:szCs w:val="24"/>
        </w:rPr>
        <w:t xml:space="preserve"> </w:t>
      </w:r>
      <w:r w:rsidRPr="007B5BFD">
        <w:rPr>
          <w:rFonts w:ascii="Arial" w:hAnsi="Arial" w:cs="Arial"/>
          <w:color w:val="000000"/>
          <w:sz w:val="20"/>
          <w:szCs w:val="24"/>
        </w:rPr>
        <w:t>иностранными</w:t>
      </w:r>
      <w:r w:rsidR="00B978B5" w:rsidRPr="007B5BFD">
        <w:rPr>
          <w:rFonts w:ascii="Arial" w:hAnsi="Arial" w:cs="Arial"/>
          <w:color w:val="000000"/>
          <w:sz w:val="20"/>
          <w:szCs w:val="24"/>
        </w:rPr>
        <w:t xml:space="preserve"> </w:t>
      </w:r>
      <w:r w:rsidRPr="007B5BFD">
        <w:rPr>
          <w:rFonts w:ascii="Arial" w:hAnsi="Arial" w:cs="Arial"/>
          <w:color w:val="000000"/>
          <w:sz w:val="20"/>
          <w:szCs w:val="24"/>
        </w:rPr>
        <w:t>финансовыми</w:t>
      </w:r>
      <w:r w:rsidR="00B978B5" w:rsidRPr="007B5BFD">
        <w:rPr>
          <w:rFonts w:ascii="Arial" w:hAnsi="Arial" w:cs="Arial"/>
          <w:color w:val="000000"/>
          <w:sz w:val="20"/>
          <w:szCs w:val="24"/>
        </w:rPr>
        <w:t xml:space="preserve"> </w:t>
      </w:r>
      <w:r w:rsidRPr="007B5BFD">
        <w:rPr>
          <w:rFonts w:ascii="Arial" w:hAnsi="Arial" w:cs="Arial"/>
          <w:color w:val="000000"/>
          <w:sz w:val="20"/>
          <w:szCs w:val="24"/>
        </w:rPr>
        <w:t>инструментами"</w:t>
      </w:r>
      <w:r w:rsidR="00B978B5" w:rsidRPr="007B5BFD">
        <w:rPr>
          <w:rFonts w:ascii="Arial" w:hAnsi="Arial" w:cs="Arial"/>
          <w:color w:val="000000"/>
          <w:sz w:val="20"/>
          <w:szCs w:val="24"/>
        </w:rPr>
        <w:t xml:space="preserve"> </w:t>
      </w:r>
      <w:r w:rsidRPr="007B5BFD">
        <w:rPr>
          <w:rFonts w:ascii="Arial" w:hAnsi="Arial" w:cs="Arial"/>
          <w:color w:val="000000"/>
          <w:sz w:val="20"/>
          <w:szCs w:val="24"/>
        </w:rPr>
        <w:t>«Порядка</w:t>
      </w:r>
      <w:r w:rsidR="00B978B5" w:rsidRPr="007B5BFD">
        <w:rPr>
          <w:rFonts w:ascii="Arial" w:hAnsi="Arial" w:cs="Arial"/>
          <w:color w:val="000000"/>
          <w:sz w:val="20"/>
          <w:szCs w:val="24"/>
        </w:rPr>
        <w:t xml:space="preserve"> </w:t>
      </w:r>
      <w:r w:rsidRPr="007B5BFD">
        <w:rPr>
          <w:rFonts w:ascii="Arial" w:hAnsi="Arial" w:cs="Arial"/>
          <w:color w:val="000000"/>
          <w:sz w:val="20"/>
          <w:szCs w:val="24"/>
        </w:rPr>
        <w:t>принятия</w:t>
      </w:r>
      <w:r w:rsidR="00B978B5" w:rsidRPr="007B5BFD">
        <w:rPr>
          <w:rFonts w:ascii="Arial" w:hAnsi="Arial" w:cs="Arial"/>
          <w:color w:val="000000"/>
          <w:sz w:val="20"/>
          <w:szCs w:val="24"/>
        </w:rPr>
        <w:t xml:space="preserve"> </w:t>
      </w:r>
      <w:r w:rsidRPr="007B5BFD">
        <w:rPr>
          <w:rFonts w:ascii="Arial" w:hAnsi="Arial" w:cs="Arial"/>
          <w:color w:val="000000"/>
          <w:sz w:val="20"/>
          <w:szCs w:val="24"/>
        </w:rPr>
        <w:t>решения</w:t>
      </w:r>
      <w:r w:rsidR="00B978B5" w:rsidRPr="007B5BFD">
        <w:rPr>
          <w:rFonts w:ascii="Arial" w:hAnsi="Arial" w:cs="Arial"/>
          <w:color w:val="000000"/>
          <w:sz w:val="20"/>
          <w:szCs w:val="24"/>
        </w:rPr>
        <w:t xml:space="preserve"> </w:t>
      </w:r>
      <w:r w:rsidRPr="007B5BFD">
        <w:rPr>
          <w:rFonts w:ascii="Arial" w:hAnsi="Arial" w:cs="Arial"/>
          <w:color w:val="000000"/>
          <w:sz w:val="20"/>
          <w:szCs w:val="24"/>
        </w:rPr>
        <w:t>о</w:t>
      </w:r>
      <w:r w:rsidR="00B978B5" w:rsidRPr="007B5BFD">
        <w:rPr>
          <w:rFonts w:ascii="Arial" w:hAnsi="Arial" w:cs="Arial"/>
          <w:color w:val="000000"/>
          <w:sz w:val="20"/>
          <w:szCs w:val="24"/>
        </w:rPr>
        <w:t xml:space="preserve"> </w:t>
      </w:r>
      <w:r w:rsidRPr="007B5BFD">
        <w:rPr>
          <w:rFonts w:ascii="Arial" w:hAnsi="Arial" w:cs="Arial"/>
          <w:color w:val="000000"/>
          <w:sz w:val="20"/>
          <w:szCs w:val="24"/>
        </w:rPr>
        <w:t>применении</w:t>
      </w:r>
      <w:r w:rsidR="00B978B5" w:rsidRPr="007B5BFD">
        <w:rPr>
          <w:rFonts w:ascii="Arial" w:hAnsi="Arial" w:cs="Arial"/>
          <w:color w:val="000000"/>
          <w:sz w:val="20"/>
          <w:szCs w:val="24"/>
        </w:rPr>
        <w:t xml:space="preserve"> </w:t>
      </w:r>
      <w:r w:rsidRPr="007B5BFD">
        <w:rPr>
          <w:rFonts w:ascii="Arial" w:hAnsi="Arial" w:cs="Arial"/>
          <w:color w:val="000000"/>
          <w:sz w:val="20"/>
          <w:szCs w:val="24"/>
        </w:rPr>
        <w:t>к</w:t>
      </w:r>
      <w:r w:rsidR="00B978B5" w:rsidRPr="007B5BFD">
        <w:rPr>
          <w:rFonts w:ascii="Arial" w:hAnsi="Arial" w:cs="Arial"/>
          <w:color w:val="000000"/>
          <w:sz w:val="20"/>
          <w:szCs w:val="24"/>
        </w:rPr>
        <w:t xml:space="preserve"> </w:t>
      </w:r>
      <w:r w:rsidRPr="007B5BFD">
        <w:rPr>
          <w:rFonts w:ascii="Arial" w:hAnsi="Arial" w:cs="Arial"/>
          <w:color w:val="000000"/>
          <w:sz w:val="20"/>
          <w:szCs w:val="24"/>
        </w:rPr>
        <w:t>депутату,</w:t>
      </w:r>
      <w:r w:rsidR="00B978B5" w:rsidRPr="007B5BFD">
        <w:rPr>
          <w:rFonts w:ascii="Arial" w:hAnsi="Arial" w:cs="Arial"/>
          <w:color w:val="000000"/>
          <w:sz w:val="20"/>
          <w:szCs w:val="24"/>
        </w:rPr>
        <w:t xml:space="preserve"> </w:t>
      </w:r>
      <w:r w:rsidRPr="007B5BFD">
        <w:rPr>
          <w:rFonts w:ascii="Arial" w:hAnsi="Arial" w:cs="Arial"/>
          <w:color w:val="000000"/>
          <w:sz w:val="20"/>
          <w:szCs w:val="24"/>
        </w:rPr>
        <w:t>выборному</w:t>
      </w:r>
      <w:r w:rsidR="00B978B5" w:rsidRPr="007B5BFD">
        <w:rPr>
          <w:rFonts w:ascii="Arial" w:hAnsi="Arial" w:cs="Arial"/>
          <w:color w:val="000000"/>
          <w:sz w:val="20"/>
          <w:szCs w:val="24"/>
        </w:rPr>
        <w:t xml:space="preserve"> </w:t>
      </w:r>
      <w:r w:rsidRPr="007B5BFD">
        <w:rPr>
          <w:rFonts w:ascii="Arial" w:hAnsi="Arial" w:cs="Arial"/>
          <w:color w:val="000000"/>
          <w:sz w:val="20"/>
          <w:szCs w:val="24"/>
        </w:rPr>
        <w:t>должностному</w:t>
      </w:r>
      <w:r w:rsidR="00B978B5" w:rsidRPr="007B5BFD">
        <w:rPr>
          <w:rFonts w:ascii="Arial" w:hAnsi="Arial" w:cs="Arial"/>
          <w:color w:val="000000"/>
          <w:sz w:val="20"/>
          <w:szCs w:val="24"/>
        </w:rPr>
        <w:t xml:space="preserve"> </w:t>
      </w:r>
      <w:r w:rsidRPr="007B5BFD">
        <w:rPr>
          <w:rFonts w:ascii="Arial" w:hAnsi="Arial" w:cs="Arial"/>
          <w:color w:val="000000"/>
          <w:sz w:val="20"/>
          <w:szCs w:val="24"/>
        </w:rPr>
        <w:t>лицу</w:t>
      </w:r>
      <w:r w:rsidR="00B978B5" w:rsidRPr="007B5BFD">
        <w:rPr>
          <w:rFonts w:ascii="Arial" w:hAnsi="Arial" w:cs="Arial"/>
          <w:color w:val="000000"/>
          <w:sz w:val="20"/>
          <w:szCs w:val="24"/>
        </w:rPr>
        <w:t xml:space="preserve"> </w:t>
      </w:r>
      <w:r w:rsidRPr="007B5BFD">
        <w:rPr>
          <w:rFonts w:ascii="Arial" w:hAnsi="Arial" w:cs="Arial"/>
          <w:color w:val="000000"/>
          <w:sz w:val="20"/>
          <w:szCs w:val="24"/>
        </w:rPr>
        <w:t>местного</w:t>
      </w:r>
      <w:r w:rsidR="00B978B5" w:rsidRPr="007B5BFD">
        <w:rPr>
          <w:rFonts w:ascii="Arial" w:hAnsi="Arial" w:cs="Arial"/>
          <w:color w:val="000000"/>
          <w:sz w:val="20"/>
          <w:szCs w:val="24"/>
        </w:rPr>
        <w:t xml:space="preserve"> </w:t>
      </w:r>
      <w:r w:rsidRPr="007B5BFD">
        <w:rPr>
          <w:rFonts w:ascii="Arial" w:hAnsi="Arial" w:cs="Arial"/>
          <w:color w:val="000000"/>
          <w:sz w:val="20"/>
          <w:szCs w:val="24"/>
        </w:rPr>
        <w:t>самоуправления</w:t>
      </w:r>
      <w:r w:rsidR="00B978B5" w:rsidRPr="007B5BFD">
        <w:rPr>
          <w:rFonts w:ascii="Arial" w:hAnsi="Arial" w:cs="Arial"/>
          <w:color w:val="000000"/>
          <w:sz w:val="20"/>
          <w:szCs w:val="24"/>
        </w:rPr>
        <w:t xml:space="preserve"> </w:t>
      </w:r>
      <w:r w:rsidRPr="007B5BFD">
        <w:rPr>
          <w:rFonts w:ascii="Arial" w:hAnsi="Arial" w:cs="Arial"/>
          <w:color w:val="000000"/>
          <w:sz w:val="20"/>
          <w:szCs w:val="24"/>
        </w:rPr>
        <w:t>мер</w:t>
      </w:r>
      <w:r w:rsidR="00B978B5" w:rsidRPr="007B5BFD">
        <w:rPr>
          <w:rFonts w:ascii="Arial" w:hAnsi="Arial" w:cs="Arial"/>
          <w:color w:val="000000"/>
          <w:sz w:val="20"/>
          <w:szCs w:val="24"/>
        </w:rPr>
        <w:t xml:space="preserve"> </w:t>
      </w:r>
      <w:r w:rsidRPr="007B5BFD">
        <w:rPr>
          <w:rFonts w:ascii="Arial" w:hAnsi="Arial" w:cs="Arial"/>
          <w:color w:val="000000"/>
          <w:sz w:val="20"/>
          <w:szCs w:val="24"/>
        </w:rPr>
        <w:t>ответственности,</w:t>
      </w:r>
      <w:r w:rsidR="00B978B5" w:rsidRPr="007B5BFD">
        <w:rPr>
          <w:rFonts w:ascii="Arial" w:hAnsi="Arial" w:cs="Arial"/>
          <w:color w:val="000000"/>
          <w:sz w:val="20"/>
          <w:szCs w:val="24"/>
        </w:rPr>
        <w:t xml:space="preserve"> </w:t>
      </w:r>
      <w:r w:rsidRPr="007B5BFD">
        <w:rPr>
          <w:rFonts w:ascii="Arial" w:hAnsi="Arial" w:cs="Arial"/>
          <w:color w:val="000000"/>
          <w:sz w:val="20"/>
          <w:szCs w:val="24"/>
        </w:rPr>
        <w:t>указанных</w:t>
      </w:r>
      <w:r w:rsidR="00B978B5" w:rsidRPr="007B5BFD">
        <w:rPr>
          <w:rFonts w:ascii="Arial" w:hAnsi="Arial" w:cs="Arial"/>
          <w:color w:val="000000"/>
          <w:sz w:val="20"/>
          <w:szCs w:val="24"/>
        </w:rPr>
        <w:t xml:space="preserve"> </w:t>
      </w:r>
      <w:r w:rsidRPr="007B5BFD">
        <w:rPr>
          <w:rFonts w:ascii="Arial" w:hAnsi="Arial" w:cs="Arial"/>
          <w:color w:val="000000"/>
          <w:sz w:val="20"/>
          <w:szCs w:val="24"/>
        </w:rPr>
        <w:t>в</w:t>
      </w:r>
      <w:r w:rsidR="00B978B5" w:rsidRPr="007B5BFD">
        <w:rPr>
          <w:rFonts w:ascii="Arial" w:hAnsi="Arial" w:cs="Arial"/>
          <w:color w:val="000000"/>
          <w:sz w:val="20"/>
          <w:szCs w:val="24"/>
        </w:rPr>
        <w:t xml:space="preserve"> </w:t>
      </w:r>
      <w:r w:rsidRPr="007B5BFD">
        <w:rPr>
          <w:rFonts w:ascii="Arial" w:hAnsi="Arial" w:cs="Arial"/>
          <w:color w:val="000000"/>
          <w:sz w:val="20"/>
          <w:szCs w:val="24"/>
        </w:rPr>
        <w:t>части</w:t>
      </w:r>
      <w:r w:rsidR="00B978B5" w:rsidRPr="007B5BFD">
        <w:rPr>
          <w:rFonts w:ascii="Arial" w:hAnsi="Arial" w:cs="Arial"/>
          <w:color w:val="000000"/>
          <w:sz w:val="20"/>
          <w:szCs w:val="24"/>
        </w:rPr>
        <w:t xml:space="preserve"> </w:t>
      </w:r>
      <w:r w:rsidRPr="007B5BFD">
        <w:rPr>
          <w:rFonts w:ascii="Arial" w:hAnsi="Arial" w:cs="Arial"/>
          <w:color w:val="000000"/>
          <w:sz w:val="20"/>
          <w:szCs w:val="24"/>
        </w:rPr>
        <w:t>5.4.1</w:t>
      </w:r>
      <w:r w:rsidR="00B978B5" w:rsidRPr="007B5BFD">
        <w:rPr>
          <w:rFonts w:ascii="Arial" w:hAnsi="Arial" w:cs="Arial"/>
          <w:color w:val="000000"/>
          <w:sz w:val="20"/>
          <w:szCs w:val="24"/>
        </w:rPr>
        <w:t xml:space="preserve"> </w:t>
      </w:r>
      <w:r w:rsidRPr="007B5BFD">
        <w:rPr>
          <w:rFonts w:ascii="Arial" w:hAnsi="Arial" w:cs="Arial"/>
          <w:color w:val="000000"/>
          <w:sz w:val="20"/>
          <w:szCs w:val="24"/>
        </w:rPr>
        <w:t>статьи</w:t>
      </w:r>
      <w:r w:rsidR="00B978B5" w:rsidRPr="007B5BFD">
        <w:rPr>
          <w:rFonts w:ascii="Arial" w:hAnsi="Arial" w:cs="Arial"/>
          <w:color w:val="000000"/>
          <w:sz w:val="20"/>
          <w:szCs w:val="24"/>
        </w:rPr>
        <w:t xml:space="preserve"> </w:t>
      </w:r>
      <w:r w:rsidRPr="007B5BFD">
        <w:rPr>
          <w:rFonts w:ascii="Arial" w:hAnsi="Arial" w:cs="Arial"/>
          <w:color w:val="000000"/>
          <w:sz w:val="20"/>
          <w:szCs w:val="24"/>
        </w:rPr>
        <w:t>35</w:t>
      </w:r>
      <w:r w:rsidR="00B978B5" w:rsidRPr="007B5BFD">
        <w:rPr>
          <w:rFonts w:ascii="Arial" w:hAnsi="Arial" w:cs="Arial"/>
          <w:color w:val="000000"/>
          <w:sz w:val="20"/>
          <w:szCs w:val="24"/>
        </w:rPr>
        <w:t xml:space="preserve"> </w:t>
      </w:r>
      <w:r w:rsidRPr="007B5BFD">
        <w:rPr>
          <w:rFonts w:ascii="Arial" w:hAnsi="Arial" w:cs="Arial"/>
          <w:color w:val="000000"/>
          <w:sz w:val="20"/>
          <w:szCs w:val="24"/>
        </w:rPr>
        <w:t>Закона</w:t>
      </w:r>
      <w:r w:rsidR="00B978B5" w:rsidRPr="007B5BFD">
        <w:rPr>
          <w:rFonts w:ascii="Arial" w:hAnsi="Arial" w:cs="Arial"/>
          <w:color w:val="000000"/>
          <w:sz w:val="20"/>
          <w:szCs w:val="24"/>
        </w:rPr>
        <w:t xml:space="preserve"> </w:t>
      </w:r>
      <w:r w:rsidRPr="007B5BFD">
        <w:rPr>
          <w:rFonts w:ascii="Arial" w:hAnsi="Arial" w:cs="Arial"/>
          <w:color w:val="000000"/>
          <w:sz w:val="20"/>
          <w:szCs w:val="24"/>
        </w:rPr>
        <w:t>Чувашской</w:t>
      </w:r>
      <w:r w:rsidR="00B978B5" w:rsidRPr="007B5BFD">
        <w:rPr>
          <w:rFonts w:ascii="Arial" w:hAnsi="Arial" w:cs="Arial"/>
          <w:color w:val="000000"/>
          <w:sz w:val="20"/>
          <w:szCs w:val="24"/>
        </w:rPr>
        <w:t xml:space="preserve"> </w:t>
      </w:r>
      <w:r w:rsidRPr="007B5BFD">
        <w:rPr>
          <w:rFonts w:ascii="Arial" w:hAnsi="Arial" w:cs="Arial"/>
          <w:color w:val="000000"/>
          <w:sz w:val="20"/>
          <w:szCs w:val="24"/>
        </w:rPr>
        <w:t>Республики</w:t>
      </w:r>
      <w:r w:rsidR="00B978B5" w:rsidRPr="007B5BFD">
        <w:rPr>
          <w:rFonts w:ascii="Arial" w:hAnsi="Arial" w:cs="Arial"/>
          <w:color w:val="000000"/>
          <w:sz w:val="20"/>
          <w:szCs w:val="24"/>
        </w:rPr>
        <w:t xml:space="preserve"> </w:t>
      </w:r>
      <w:r w:rsidRPr="007B5BFD">
        <w:rPr>
          <w:rFonts w:ascii="Arial" w:hAnsi="Arial" w:cs="Arial"/>
          <w:color w:val="000000"/>
          <w:sz w:val="20"/>
          <w:szCs w:val="24"/>
        </w:rPr>
        <w:t>«Об</w:t>
      </w:r>
      <w:r w:rsidR="00B978B5" w:rsidRPr="007B5BFD">
        <w:rPr>
          <w:rFonts w:ascii="Arial" w:hAnsi="Arial" w:cs="Arial"/>
          <w:color w:val="000000"/>
          <w:sz w:val="20"/>
          <w:szCs w:val="24"/>
        </w:rPr>
        <w:t xml:space="preserve"> </w:t>
      </w:r>
      <w:r w:rsidRPr="007B5BFD">
        <w:rPr>
          <w:rFonts w:ascii="Arial" w:hAnsi="Arial" w:cs="Arial"/>
          <w:color w:val="000000"/>
          <w:sz w:val="20"/>
          <w:szCs w:val="24"/>
        </w:rPr>
        <w:t>организации</w:t>
      </w:r>
      <w:r w:rsidR="00B978B5" w:rsidRPr="007B5BFD">
        <w:rPr>
          <w:rFonts w:ascii="Arial" w:hAnsi="Arial" w:cs="Arial"/>
          <w:color w:val="000000"/>
          <w:sz w:val="20"/>
          <w:szCs w:val="24"/>
        </w:rPr>
        <w:t xml:space="preserve"> </w:t>
      </w:r>
      <w:r w:rsidRPr="007B5BFD">
        <w:rPr>
          <w:rFonts w:ascii="Arial" w:hAnsi="Arial" w:cs="Arial"/>
          <w:color w:val="000000"/>
          <w:sz w:val="20"/>
          <w:szCs w:val="24"/>
        </w:rPr>
        <w:t>местного</w:t>
      </w:r>
      <w:r w:rsidR="00B978B5" w:rsidRPr="007B5BFD">
        <w:rPr>
          <w:rFonts w:ascii="Arial" w:hAnsi="Arial" w:cs="Arial"/>
          <w:color w:val="000000"/>
          <w:sz w:val="20"/>
          <w:szCs w:val="24"/>
        </w:rPr>
        <w:t xml:space="preserve"> </w:t>
      </w:r>
      <w:r w:rsidRPr="007B5BFD">
        <w:rPr>
          <w:rFonts w:ascii="Arial" w:hAnsi="Arial" w:cs="Arial"/>
          <w:color w:val="000000"/>
          <w:sz w:val="20"/>
          <w:szCs w:val="24"/>
        </w:rPr>
        <w:t>самоуправления</w:t>
      </w:r>
      <w:r w:rsidR="00B978B5" w:rsidRPr="007B5BFD">
        <w:rPr>
          <w:rFonts w:ascii="Arial" w:hAnsi="Arial" w:cs="Arial"/>
          <w:color w:val="000000"/>
          <w:sz w:val="20"/>
          <w:szCs w:val="24"/>
        </w:rPr>
        <w:t xml:space="preserve"> </w:t>
      </w:r>
      <w:r w:rsidRPr="007B5BFD">
        <w:rPr>
          <w:rFonts w:ascii="Arial" w:hAnsi="Arial" w:cs="Arial"/>
          <w:color w:val="000000"/>
          <w:sz w:val="20"/>
          <w:szCs w:val="24"/>
        </w:rPr>
        <w:t>в</w:t>
      </w:r>
      <w:r w:rsidR="00B978B5" w:rsidRPr="007B5BFD">
        <w:rPr>
          <w:rFonts w:ascii="Arial" w:hAnsi="Arial" w:cs="Arial"/>
          <w:color w:val="000000"/>
          <w:sz w:val="20"/>
          <w:szCs w:val="24"/>
        </w:rPr>
        <w:t xml:space="preserve"> </w:t>
      </w:r>
      <w:r w:rsidRPr="007B5BFD">
        <w:rPr>
          <w:rFonts w:ascii="Arial" w:hAnsi="Arial" w:cs="Arial"/>
          <w:color w:val="000000"/>
          <w:sz w:val="20"/>
          <w:szCs w:val="24"/>
        </w:rPr>
        <w:t>Чувашской</w:t>
      </w:r>
      <w:r w:rsidR="00B978B5" w:rsidRPr="007B5BFD">
        <w:rPr>
          <w:rFonts w:ascii="Arial" w:hAnsi="Arial" w:cs="Arial"/>
          <w:color w:val="000000"/>
          <w:sz w:val="20"/>
          <w:szCs w:val="24"/>
        </w:rPr>
        <w:t xml:space="preserve"> </w:t>
      </w:r>
      <w:r w:rsidRPr="007B5BFD">
        <w:rPr>
          <w:rFonts w:ascii="Arial" w:hAnsi="Arial" w:cs="Arial"/>
          <w:color w:val="000000"/>
          <w:sz w:val="20"/>
          <w:szCs w:val="24"/>
        </w:rPr>
        <w:t>Республике»</w:t>
      </w:r>
      <w:r w:rsidR="00B978B5" w:rsidRPr="007B5BFD">
        <w:rPr>
          <w:rFonts w:ascii="Arial" w:hAnsi="Arial" w:cs="Arial"/>
          <w:color w:val="000000"/>
          <w:sz w:val="20"/>
          <w:szCs w:val="24"/>
        </w:rPr>
        <w:t xml:space="preserve"> </w:t>
      </w:r>
      <w:r w:rsidRPr="007B5BFD">
        <w:rPr>
          <w:rFonts w:ascii="Arial" w:hAnsi="Arial" w:cs="Arial"/>
          <w:color w:val="000000"/>
          <w:sz w:val="20"/>
          <w:szCs w:val="24"/>
        </w:rPr>
        <w:t>утв.</w:t>
      </w:r>
      <w:r w:rsidR="00B978B5" w:rsidRPr="007B5BFD">
        <w:rPr>
          <w:rFonts w:ascii="Arial" w:hAnsi="Arial" w:cs="Arial"/>
          <w:color w:val="000000"/>
          <w:sz w:val="20"/>
          <w:szCs w:val="24"/>
        </w:rPr>
        <w:t xml:space="preserve"> </w:t>
      </w:r>
      <w:r w:rsidRPr="007B5BFD">
        <w:rPr>
          <w:rFonts w:ascii="Arial" w:hAnsi="Arial" w:cs="Arial"/>
          <w:color w:val="000000"/>
          <w:sz w:val="20"/>
          <w:szCs w:val="24"/>
        </w:rPr>
        <w:t>решением</w:t>
      </w:r>
      <w:r w:rsidR="00B978B5" w:rsidRPr="007B5BFD">
        <w:rPr>
          <w:rFonts w:ascii="Arial" w:hAnsi="Arial" w:cs="Arial"/>
          <w:color w:val="000000"/>
          <w:sz w:val="20"/>
          <w:szCs w:val="24"/>
        </w:rPr>
        <w:t xml:space="preserve"> </w:t>
      </w:r>
      <w:r w:rsidRPr="007B5BFD">
        <w:rPr>
          <w:rFonts w:ascii="Arial" w:hAnsi="Arial" w:cs="Arial"/>
          <w:color w:val="000000"/>
          <w:sz w:val="20"/>
          <w:szCs w:val="24"/>
        </w:rPr>
        <w:t>Собрания</w:t>
      </w:r>
      <w:r w:rsidR="00B978B5" w:rsidRPr="007B5BFD">
        <w:rPr>
          <w:rFonts w:ascii="Arial" w:hAnsi="Arial" w:cs="Arial"/>
          <w:color w:val="000000"/>
          <w:sz w:val="20"/>
          <w:szCs w:val="24"/>
        </w:rPr>
        <w:t xml:space="preserve"> </w:t>
      </w:r>
      <w:r w:rsidRPr="007B5BFD">
        <w:rPr>
          <w:rFonts w:ascii="Arial" w:hAnsi="Arial" w:cs="Arial"/>
          <w:color w:val="000000"/>
          <w:sz w:val="20"/>
          <w:szCs w:val="24"/>
        </w:rPr>
        <w:t>депутатов</w:t>
      </w:r>
      <w:r w:rsidR="00B978B5" w:rsidRPr="007B5BFD">
        <w:rPr>
          <w:rFonts w:ascii="Arial" w:hAnsi="Arial" w:cs="Arial"/>
          <w:color w:val="000000"/>
          <w:sz w:val="20"/>
          <w:szCs w:val="24"/>
        </w:rPr>
        <w:t xml:space="preserve"> </w:t>
      </w:r>
      <w:r w:rsidRPr="007B5BFD">
        <w:rPr>
          <w:rFonts w:ascii="Arial" w:hAnsi="Arial" w:cs="Arial"/>
          <w:color w:val="000000"/>
          <w:sz w:val="20"/>
          <w:szCs w:val="24"/>
        </w:rPr>
        <w:t>Большешигаевского</w:t>
      </w:r>
      <w:r w:rsidR="00B978B5" w:rsidRPr="007B5BFD">
        <w:rPr>
          <w:rFonts w:ascii="Arial" w:hAnsi="Arial" w:cs="Arial"/>
          <w:color w:val="000000"/>
          <w:sz w:val="20"/>
          <w:szCs w:val="24"/>
        </w:rPr>
        <w:t xml:space="preserve"> </w:t>
      </w:r>
      <w:r w:rsidRPr="007B5BFD">
        <w:rPr>
          <w:rFonts w:ascii="Arial" w:hAnsi="Arial" w:cs="Arial"/>
          <w:color w:val="000000"/>
          <w:sz w:val="20"/>
          <w:szCs w:val="24"/>
        </w:rPr>
        <w:t>сельского</w:t>
      </w:r>
      <w:r w:rsidR="00B978B5" w:rsidRPr="007B5BFD">
        <w:rPr>
          <w:rFonts w:ascii="Arial" w:hAnsi="Arial" w:cs="Arial"/>
          <w:color w:val="000000"/>
          <w:sz w:val="20"/>
          <w:szCs w:val="24"/>
        </w:rPr>
        <w:t xml:space="preserve"> </w:t>
      </w:r>
      <w:r w:rsidRPr="007B5BFD">
        <w:rPr>
          <w:rFonts w:ascii="Arial" w:hAnsi="Arial" w:cs="Arial"/>
          <w:color w:val="000000"/>
          <w:sz w:val="20"/>
          <w:szCs w:val="24"/>
        </w:rPr>
        <w:t>поселения</w:t>
      </w:r>
      <w:r w:rsidR="00B978B5" w:rsidRPr="007B5BFD">
        <w:rPr>
          <w:rFonts w:ascii="Arial" w:hAnsi="Arial" w:cs="Arial"/>
          <w:color w:val="000000"/>
          <w:sz w:val="20"/>
          <w:szCs w:val="24"/>
        </w:rPr>
        <w:t xml:space="preserve"> </w:t>
      </w:r>
      <w:r w:rsidRPr="007B5BFD">
        <w:rPr>
          <w:rFonts w:ascii="Arial" w:hAnsi="Arial" w:cs="Arial"/>
          <w:color w:val="000000"/>
          <w:sz w:val="20"/>
          <w:szCs w:val="24"/>
        </w:rPr>
        <w:t>от</w:t>
      </w:r>
      <w:r w:rsidR="00B978B5" w:rsidRPr="007B5BFD">
        <w:rPr>
          <w:rFonts w:ascii="Arial" w:hAnsi="Arial" w:cs="Arial"/>
          <w:color w:val="000000"/>
          <w:sz w:val="20"/>
          <w:szCs w:val="24"/>
        </w:rPr>
        <w:t xml:space="preserve"> </w:t>
      </w:r>
      <w:r w:rsidRPr="007B5BFD">
        <w:rPr>
          <w:rFonts w:ascii="Arial" w:hAnsi="Arial" w:cs="Arial"/>
          <w:color w:val="000000"/>
          <w:sz w:val="20"/>
          <w:szCs w:val="24"/>
        </w:rPr>
        <w:t>12.02.2020</w:t>
      </w:r>
      <w:r w:rsidR="00B978B5" w:rsidRPr="007B5BFD">
        <w:rPr>
          <w:rFonts w:ascii="Arial" w:hAnsi="Arial" w:cs="Arial"/>
          <w:color w:val="000000"/>
          <w:sz w:val="20"/>
          <w:szCs w:val="24"/>
        </w:rPr>
        <w:t xml:space="preserve"> </w:t>
      </w:r>
      <w:r w:rsidRPr="007B5BFD">
        <w:rPr>
          <w:rFonts w:ascii="Arial" w:hAnsi="Arial" w:cs="Arial"/>
          <w:color w:val="000000"/>
          <w:sz w:val="20"/>
          <w:szCs w:val="24"/>
        </w:rPr>
        <w:t>№</w:t>
      </w:r>
      <w:r w:rsidR="00B978B5" w:rsidRPr="007B5BFD">
        <w:rPr>
          <w:rFonts w:ascii="Arial" w:hAnsi="Arial" w:cs="Arial"/>
          <w:color w:val="000000"/>
          <w:sz w:val="20"/>
          <w:szCs w:val="24"/>
        </w:rPr>
        <w:t xml:space="preserve"> </w:t>
      </w:r>
      <w:r w:rsidRPr="007B5BFD">
        <w:rPr>
          <w:rFonts w:ascii="Arial" w:hAnsi="Arial" w:cs="Arial"/>
          <w:color w:val="000000"/>
          <w:sz w:val="20"/>
          <w:szCs w:val="24"/>
        </w:rPr>
        <w:t>С-78/2,</w:t>
      </w:r>
    </w:p>
    <w:p w:rsidR="0020695B" w:rsidRPr="007B5BFD" w:rsidRDefault="0020695B" w:rsidP="007B5BFD">
      <w:pPr>
        <w:pStyle w:val="aff7"/>
        <w:jc w:val="center"/>
        <w:rPr>
          <w:rFonts w:ascii="Arial" w:hAnsi="Arial" w:cs="Arial"/>
          <w:color w:val="000000"/>
          <w:sz w:val="20"/>
          <w:szCs w:val="24"/>
        </w:rPr>
      </w:pPr>
      <w:r w:rsidRPr="007B5BFD">
        <w:rPr>
          <w:rFonts w:ascii="Arial" w:hAnsi="Arial" w:cs="Arial"/>
          <w:color w:val="000000"/>
          <w:sz w:val="20"/>
          <w:szCs w:val="24"/>
        </w:rPr>
        <w:t>Собрание</w:t>
      </w:r>
      <w:r w:rsidR="00B978B5" w:rsidRPr="007B5BFD">
        <w:rPr>
          <w:rFonts w:ascii="Arial" w:hAnsi="Arial" w:cs="Arial"/>
          <w:color w:val="000000"/>
          <w:sz w:val="20"/>
          <w:szCs w:val="24"/>
        </w:rPr>
        <w:t xml:space="preserve"> </w:t>
      </w:r>
      <w:r w:rsidRPr="007B5BFD">
        <w:rPr>
          <w:rFonts w:ascii="Arial" w:hAnsi="Arial" w:cs="Arial"/>
          <w:color w:val="000000"/>
          <w:sz w:val="20"/>
          <w:szCs w:val="24"/>
        </w:rPr>
        <w:t>депутатов</w:t>
      </w:r>
      <w:r w:rsidR="00B978B5" w:rsidRPr="007B5BFD">
        <w:rPr>
          <w:rFonts w:ascii="Arial" w:hAnsi="Arial" w:cs="Arial"/>
          <w:color w:val="000000"/>
          <w:sz w:val="20"/>
          <w:szCs w:val="24"/>
        </w:rPr>
        <w:t xml:space="preserve"> </w:t>
      </w:r>
      <w:r w:rsidRPr="007B5BFD">
        <w:rPr>
          <w:rFonts w:ascii="Arial" w:hAnsi="Arial" w:cs="Arial"/>
          <w:color w:val="000000"/>
          <w:sz w:val="20"/>
          <w:szCs w:val="24"/>
        </w:rPr>
        <w:t>Большешигаевского</w:t>
      </w:r>
      <w:r w:rsidR="00B978B5" w:rsidRPr="007B5BFD">
        <w:rPr>
          <w:rFonts w:ascii="Arial" w:hAnsi="Arial" w:cs="Arial"/>
          <w:color w:val="000000"/>
          <w:sz w:val="20"/>
          <w:szCs w:val="24"/>
        </w:rPr>
        <w:t xml:space="preserve"> </w:t>
      </w:r>
      <w:r w:rsidRPr="007B5BFD">
        <w:rPr>
          <w:rFonts w:ascii="Arial" w:hAnsi="Arial" w:cs="Arial"/>
          <w:color w:val="000000"/>
          <w:sz w:val="20"/>
          <w:szCs w:val="24"/>
        </w:rPr>
        <w:t>сельского</w:t>
      </w:r>
      <w:r w:rsidR="00B978B5" w:rsidRPr="007B5BFD">
        <w:rPr>
          <w:rFonts w:ascii="Arial" w:hAnsi="Arial" w:cs="Arial"/>
          <w:color w:val="000000"/>
          <w:sz w:val="20"/>
          <w:szCs w:val="24"/>
        </w:rPr>
        <w:t xml:space="preserve"> </w:t>
      </w:r>
      <w:r w:rsidRPr="007B5BFD">
        <w:rPr>
          <w:rFonts w:ascii="Arial" w:hAnsi="Arial" w:cs="Arial"/>
          <w:color w:val="000000"/>
          <w:sz w:val="20"/>
          <w:szCs w:val="24"/>
        </w:rPr>
        <w:t>поселения</w:t>
      </w:r>
      <w:r w:rsidR="00B978B5" w:rsidRPr="007B5BFD">
        <w:rPr>
          <w:rFonts w:ascii="Arial" w:hAnsi="Arial" w:cs="Arial"/>
          <w:color w:val="000000"/>
          <w:sz w:val="20"/>
          <w:szCs w:val="24"/>
        </w:rPr>
        <w:t xml:space="preserve"> </w:t>
      </w:r>
    </w:p>
    <w:p w:rsidR="000B3B46" w:rsidRPr="007B5BFD" w:rsidRDefault="0020695B" w:rsidP="007B5BFD">
      <w:pPr>
        <w:pStyle w:val="aff7"/>
        <w:jc w:val="center"/>
        <w:rPr>
          <w:rFonts w:ascii="Arial" w:hAnsi="Arial" w:cs="Arial"/>
          <w:b/>
          <w:color w:val="000000"/>
          <w:sz w:val="20"/>
          <w:szCs w:val="24"/>
        </w:rPr>
      </w:pPr>
      <w:r w:rsidRPr="007B5BFD">
        <w:rPr>
          <w:rFonts w:ascii="Arial" w:hAnsi="Arial" w:cs="Arial"/>
          <w:b/>
          <w:color w:val="000000"/>
          <w:sz w:val="20"/>
          <w:szCs w:val="24"/>
        </w:rPr>
        <w:t>р</w:t>
      </w:r>
      <w:r w:rsidR="00B978B5" w:rsidRPr="007B5BFD">
        <w:rPr>
          <w:rFonts w:ascii="Arial" w:hAnsi="Arial" w:cs="Arial"/>
          <w:b/>
          <w:color w:val="000000"/>
          <w:sz w:val="20"/>
          <w:szCs w:val="24"/>
        </w:rPr>
        <w:t xml:space="preserve"> </w:t>
      </w:r>
      <w:r w:rsidRPr="007B5BFD">
        <w:rPr>
          <w:rFonts w:ascii="Arial" w:hAnsi="Arial" w:cs="Arial"/>
          <w:b/>
          <w:color w:val="000000"/>
          <w:sz w:val="20"/>
          <w:szCs w:val="24"/>
        </w:rPr>
        <w:t>е</w:t>
      </w:r>
      <w:r w:rsidR="00B978B5" w:rsidRPr="007B5BFD">
        <w:rPr>
          <w:rFonts w:ascii="Arial" w:hAnsi="Arial" w:cs="Arial"/>
          <w:b/>
          <w:color w:val="000000"/>
          <w:sz w:val="20"/>
          <w:szCs w:val="24"/>
        </w:rPr>
        <w:t xml:space="preserve"> </w:t>
      </w:r>
      <w:r w:rsidRPr="007B5BFD">
        <w:rPr>
          <w:rFonts w:ascii="Arial" w:hAnsi="Arial" w:cs="Arial"/>
          <w:b/>
          <w:color w:val="000000"/>
          <w:sz w:val="20"/>
          <w:szCs w:val="24"/>
        </w:rPr>
        <w:t>ш</w:t>
      </w:r>
      <w:r w:rsidR="00B978B5" w:rsidRPr="007B5BFD">
        <w:rPr>
          <w:rFonts w:ascii="Arial" w:hAnsi="Arial" w:cs="Arial"/>
          <w:b/>
          <w:color w:val="000000"/>
          <w:sz w:val="20"/>
          <w:szCs w:val="24"/>
        </w:rPr>
        <w:t xml:space="preserve"> </w:t>
      </w:r>
      <w:r w:rsidRPr="007B5BFD">
        <w:rPr>
          <w:rFonts w:ascii="Arial" w:hAnsi="Arial" w:cs="Arial"/>
          <w:b/>
          <w:color w:val="000000"/>
          <w:sz w:val="20"/>
          <w:szCs w:val="24"/>
        </w:rPr>
        <w:t>и</w:t>
      </w:r>
      <w:r w:rsidR="00B978B5" w:rsidRPr="007B5BFD">
        <w:rPr>
          <w:rFonts w:ascii="Arial" w:hAnsi="Arial" w:cs="Arial"/>
          <w:b/>
          <w:color w:val="000000"/>
          <w:sz w:val="20"/>
          <w:szCs w:val="24"/>
        </w:rPr>
        <w:t xml:space="preserve"> </w:t>
      </w:r>
      <w:r w:rsidRPr="007B5BFD">
        <w:rPr>
          <w:rFonts w:ascii="Arial" w:hAnsi="Arial" w:cs="Arial"/>
          <w:b/>
          <w:color w:val="000000"/>
          <w:sz w:val="20"/>
          <w:szCs w:val="24"/>
        </w:rPr>
        <w:t>л</w:t>
      </w:r>
      <w:r w:rsidR="00B978B5" w:rsidRPr="007B5BFD">
        <w:rPr>
          <w:rFonts w:ascii="Arial" w:hAnsi="Arial" w:cs="Arial"/>
          <w:b/>
          <w:color w:val="000000"/>
          <w:sz w:val="20"/>
          <w:szCs w:val="24"/>
        </w:rPr>
        <w:t xml:space="preserve"> </w:t>
      </w:r>
      <w:r w:rsidRPr="007B5BFD">
        <w:rPr>
          <w:rFonts w:ascii="Arial" w:hAnsi="Arial" w:cs="Arial"/>
          <w:b/>
          <w:color w:val="000000"/>
          <w:sz w:val="20"/>
          <w:szCs w:val="24"/>
        </w:rPr>
        <w:t>о:</w:t>
      </w:r>
    </w:p>
    <w:p w:rsidR="0020695B" w:rsidRPr="007B5BFD" w:rsidRDefault="0020695B" w:rsidP="007B5BFD">
      <w:pPr>
        <w:pStyle w:val="aff7"/>
        <w:ind w:firstLine="851"/>
        <w:jc w:val="both"/>
        <w:rPr>
          <w:rFonts w:ascii="Arial" w:hAnsi="Arial" w:cs="Arial"/>
          <w:color w:val="000000"/>
          <w:sz w:val="20"/>
          <w:szCs w:val="24"/>
        </w:rPr>
      </w:pPr>
      <w:r w:rsidRPr="007B5BFD">
        <w:rPr>
          <w:rFonts w:ascii="Arial" w:hAnsi="Arial" w:cs="Arial"/>
          <w:color w:val="000000"/>
          <w:sz w:val="20"/>
          <w:szCs w:val="24"/>
        </w:rPr>
        <w:t>1.</w:t>
      </w:r>
      <w:r w:rsidR="00B978B5" w:rsidRPr="007B5BFD">
        <w:rPr>
          <w:rFonts w:ascii="Arial" w:hAnsi="Arial" w:cs="Arial"/>
          <w:color w:val="000000"/>
          <w:sz w:val="20"/>
          <w:szCs w:val="24"/>
        </w:rPr>
        <w:t xml:space="preserve"> </w:t>
      </w:r>
      <w:r w:rsidRPr="007B5BFD">
        <w:rPr>
          <w:rFonts w:ascii="Arial" w:hAnsi="Arial" w:cs="Arial"/>
          <w:color w:val="000000"/>
          <w:sz w:val="20"/>
          <w:szCs w:val="24"/>
        </w:rPr>
        <w:t>Внести</w:t>
      </w:r>
      <w:r w:rsidR="00B978B5" w:rsidRPr="007B5BFD">
        <w:rPr>
          <w:rFonts w:ascii="Arial" w:hAnsi="Arial" w:cs="Arial"/>
          <w:color w:val="000000"/>
          <w:sz w:val="20"/>
          <w:szCs w:val="24"/>
        </w:rPr>
        <w:t xml:space="preserve"> </w:t>
      </w:r>
      <w:r w:rsidRPr="007B5BFD">
        <w:rPr>
          <w:rFonts w:ascii="Arial" w:hAnsi="Arial" w:cs="Arial"/>
          <w:color w:val="000000"/>
          <w:sz w:val="20"/>
          <w:szCs w:val="24"/>
        </w:rPr>
        <w:t>в</w:t>
      </w:r>
      <w:r w:rsidR="00B978B5" w:rsidRPr="007B5BFD">
        <w:rPr>
          <w:rFonts w:ascii="Arial" w:hAnsi="Arial" w:cs="Arial"/>
          <w:color w:val="000000"/>
          <w:sz w:val="20"/>
          <w:szCs w:val="24"/>
        </w:rPr>
        <w:t xml:space="preserve"> </w:t>
      </w:r>
      <w:r w:rsidRPr="007B5BFD">
        <w:rPr>
          <w:rFonts w:ascii="Arial" w:hAnsi="Arial" w:cs="Arial"/>
          <w:color w:val="000000"/>
          <w:sz w:val="20"/>
          <w:szCs w:val="24"/>
        </w:rPr>
        <w:t>«Порядок</w:t>
      </w:r>
      <w:r w:rsidR="00B978B5" w:rsidRPr="007B5BFD">
        <w:rPr>
          <w:rFonts w:ascii="Arial" w:hAnsi="Arial" w:cs="Arial"/>
          <w:color w:val="000000"/>
          <w:sz w:val="20"/>
          <w:szCs w:val="24"/>
        </w:rPr>
        <w:t xml:space="preserve"> </w:t>
      </w:r>
      <w:r w:rsidRPr="007B5BFD">
        <w:rPr>
          <w:rFonts w:ascii="Arial" w:hAnsi="Arial" w:cs="Arial"/>
          <w:color w:val="000000"/>
          <w:sz w:val="20"/>
          <w:szCs w:val="24"/>
        </w:rPr>
        <w:t>принятия</w:t>
      </w:r>
      <w:r w:rsidR="00B978B5" w:rsidRPr="007B5BFD">
        <w:rPr>
          <w:rFonts w:ascii="Arial" w:hAnsi="Arial" w:cs="Arial"/>
          <w:color w:val="000000"/>
          <w:sz w:val="20"/>
          <w:szCs w:val="24"/>
        </w:rPr>
        <w:t xml:space="preserve"> </w:t>
      </w:r>
      <w:r w:rsidRPr="007B5BFD">
        <w:rPr>
          <w:rFonts w:ascii="Arial" w:hAnsi="Arial" w:cs="Arial"/>
          <w:color w:val="000000"/>
          <w:sz w:val="20"/>
          <w:szCs w:val="24"/>
        </w:rPr>
        <w:t>решения</w:t>
      </w:r>
      <w:r w:rsidR="00B978B5" w:rsidRPr="007B5BFD">
        <w:rPr>
          <w:rFonts w:ascii="Arial" w:hAnsi="Arial" w:cs="Arial"/>
          <w:color w:val="000000"/>
          <w:sz w:val="20"/>
          <w:szCs w:val="24"/>
        </w:rPr>
        <w:t xml:space="preserve"> </w:t>
      </w:r>
      <w:r w:rsidRPr="007B5BFD">
        <w:rPr>
          <w:rFonts w:ascii="Arial" w:hAnsi="Arial" w:cs="Arial"/>
          <w:color w:val="000000"/>
          <w:sz w:val="20"/>
          <w:szCs w:val="24"/>
        </w:rPr>
        <w:t>о</w:t>
      </w:r>
      <w:r w:rsidR="00B978B5" w:rsidRPr="007B5BFD">
        <w:rPr>
          <w:rFonts w:ascii="Arial" w:hAnsi="Arial" w:cs="Arial"/>
          <w:color w:val="000000"/>
          <w:sz w:val="20"/>
          <w:szCs w:val="24"/>
        </w:rPr>
        <w:t xml:space="preserve"> </w:t>
      </w:r>
      <w:r w:rsidRPr="007B5BFD">
        <w:rPr>
          <w:rFonts w:ascii="Arial" w:hAnsi="Arial" w:cs="Arial"/>
          <w:color w:val="000000"/>
          <w:sz w:val="20"/>
          <w:szCs w:val="24"/>
        </w:rPr>
        <w:t>применении</w:t>
      </w:r>
      <w:r w:rsidR="00B978B5" w:rsidRPr="007B5BFD">
        <w:rPr>
          <w:rFonts w:ascii="Arial" w:hAnsi="Arial" w:cs="Arial"/>
          <w:color w:val="000000"/>
          <w:sz w:val="20"/>
          <w:szCs w:val="24"/>
        </w:rPr>
        <w:t xml:space="preserve"> </w:t>
      </w:r>
      <w:r w:rsidRPr="007B5BFD">
        <w:rPr>
          <w:rFonts w:ascii="Arial" w:hAnsi="Arial" w:cs="Arial"/>
          <w:color w:val="000000"/>
          <w:sz w:val="20"/>
          <w:szCs w:val="24"/>
        </w:rPr>
        <w:t>к</w:t>
      </w:r>
      <w:r w:rsidR="00B978B5" w:rsidRPr="007B5BFD">
        <w:rPr>
          <w:rFonts w:ascii="Arial" w:hAnsi="Arial" w:cs="Arial"/>
          <w:color w:val="000000"/>
          <w:sz w:val="20"/>
          <w:szCs w:val="24"/>
        </w:rPr>
        <w:t xml:space="preserve"> </w:t>
      </w:r>
      <w:r w:rsidRPr="007B5BFD">
        <w:rPr>
          <w:rFonts w:ascii="Arial" w:hAnsi="Arial" w:cs="Arial"/>
          <w:color w:val="000000"/>
          <w:sz w:val="20"/>
          <w:szCs w:val="24"/>
        </w:rPr>
        <w:t>депутату,</w:t>
      </w:r>
      <w:r w:rsidR="00B978B5" w:rsidRPr="007B5BFD">
        <w:rPr>
          <w:rFonts w:ascii="Arial" w:hAnsi="Arial" w:cs="Arial"/>
          <w:color w:val="000000"/>
          <w:sz w:val="20"/>
          <w:szCs w:val="24"/>
        </w:rPr>
        <w:t xml:space="preserve"> </w:t>
      </w:r>
      <w:r w:rsidRPr="007B5BFD">
        <w:rPr>
          <w:rFonts w:ascii="Arial" w:hAnsi="Arial" w:cs="Arial"/>
          <w:color w:val="000000"/>
          <w:sz w:val="20"/>
          <w:szCs w:val="24"/>
        </w:rPr>
        <w:t>выборному</w:t>
      </w:r>
      <w:r w:rsidR="00B978B5" w:rsidRPr="007B5BFD">
        <w:rPr>
          <w:rFonts w:ascii="Arial" w:hAnsi="Arial" w:cs="Arial"/>
          <w:color w:val="000000"/>
          <w:sz w:val="20"/>
          <w:szCs w:val="24"/>
        </w:rPr>
        <w:t xml:space="preserve"> </w:t>
      </w:r>
      <w:r w:rsidRPr="007B5BFD">
        <w:rPr>
          <w:rFonts w:ascii="Arial" w:hAnsi="Arial" w:cs="Arial"/>
          <w:color w:val="000000"/>
          <w:sz w:val="20"/>
          <w:szCs w:val="24"/>
        </w:rPr>
        <w:t>должностному</w:t>
      </w:r>
      <w:r w:rsidR="00B978B5" w:rsidRPr="007B5BFD">
        <w:rPr>
          <w:rFonts w:ascii="Arial" w:hAnsi="Arial" w:cs="Arial"/>
          <w:color w:val="000000"/>
          <w:sz w:val="20"/>
          <w:szCs w:val="24"/>
        </w:rPr>
        <w:t xml:space="preserve"> </w:t>
      </w:r>
      <w:r w:rsidRPr="007B5BFD">
        <w:rPr>
          <w:rFonts w:ascii="Arial" w:hAnsi="Arial" w:cs="Arial"/>
          <w:color w:val="000000"/>
          <w:sz w:val="20"/>
          <w:szCs w:val="24"/>
        </w:rPr>
        <w:t>лицу</w:t>
      </w:r>
      <w:r w:rsidR="00B978B5" w:rsidRPr="007B5BFD">
        <w:rPr>
          <w:rFonts w:ascii="Arial" w:hAnsi="Arial" w:cs="Arial"/>
          <w:color w:val="000000"/>
          <w:sz w:val="20"/>
          <w:szCs w:val="24"/>
        </w:rPr>
        <w:t xml:space="preserve"> </w:t>
      </w:r>
      <w:r w:rsidRPr="007B5BFD">
        <w:rPr>
          <w:rFonts w:ascii="Arial" w:hAnsi="Arial" w:cs="Arial"/>
          <w:color w:val="000000"/>
          <w:sz w:val="20"/>
          <w:szCs w:val="24"/>
        </w:rPr>
        <w:t>местного</w:t>
      </w:r>
      <w:r w:rsidR="00B978B5" w:rsidRPr="007B5BFD">
        <w:rPr>
          <w:rFonts w:ascii="Arial" w:hAnsi="Arial" w:cs="Arial"/>
          <w:color w:val="000000"/>
          <w:sz w:val="20"/>
          <w:szCs w:val="24"/>
        </w:rPr>
        <w:t xml:space="preserve"> </w:t>
      </w:r>
      <w:r w:rsidRPr="007B5BFD">
        <w:rPr>
          <w:rFonts w:ascii="Arial" w:hAnsi="Arial" w:cs="Arial"/>
          <w:color w:val="000000"/>
          <w:sz w:val="20"/>
          <w:szCs w:val="24"/>
        </w:rPr>
        <w:t>самоуправления</w:t>
      </w:r>
      <w:r w:rsidR="00B978B5" w:rsidRPr="007B5BFD">
        <w:rPr>
          <w:rFonts w:ascii="Arial" w:hAnsi="Arial" w:cs="Arial"/>
          <w:color w:val="000000"/>
          <w:sz w:val="20"/>
          <w:szCs w:val="24"/>
        </w:rPr>
        <w:t xml:space="preserve"> </w:t>
      </w:r>
      <w:r w:rsidRPr="007B5BFD">
        <w:rPr>
          <w:rFonts w:ascii="Arial" w:hAnsi="Arial" w:cs="Arial"/>
          <w:color w:val="000000"/>
          <w:sz w:val="20"/>
          <w:szCs w:val="24"/>
        </w:rPr>
        <w:t>мер</w:t>
      </w:r>
      <w:r w:rsidR="00B978B5" w:rsidRPr="007B5BFD">
        <w:rPr>
          <w:rFonts w:ascii="Arial" w:hAnsi="Arial" w:cs="Arial"/>
          <w:color w:val="000000"/>
          <w:sz w:val="20"/>
          <w:szCs w:val="24"/>
        </w:rPr>
        <w:t xml:space="preserve"> </w:t>
      </w:r>
      <w:r w:rsidRPr="007B5BFD">
        <w:rPr>
          <w:rFonts w:ascii="Arial" w:hAnsi="Arial" w:cs="Arial"/>
          <w:color w:val="000000"/>
          <w:sz w:val="20"/>
          <w:szCs w:val="24"/>
        </w:rPr>
        <w:t>ответственности,</w:t>
      </w:r>
      <w:r w:rsidR="00B978B5" w:rsidRPr="007B5BFD">
        <w:rPr>
          <w:rFonts w:ascii="Arial" w:hAnsi="Arial" w:cs="Arial"/>
          <w:color w:val="000000"/>
          <w:sz w:val="20"/>
          <w:szCs w:val="24"/>
        </w:rPr>
        <w:t xml:space="preserve"> </w:t>
      </w:r>
      <w:r w:rsidRPr="007B5BFD">
        <w:rPr>
          <w:rFonts w:ascii="Arial" w:hAnsi="Arial" w:cs="Arial"/>
          <w:color w:val="000000"/>
          <w:sz w:val="20"/>
          <w:szCs w:val="24"/>
        </w:rPr>
        <w:t>указанных</w:t>
      </w:r>
      <w:r w:rsidR="00B978B5" w:rsidRPr="007B5BFD">
        <w:rPr>
          <w:rFonts w:ascii="Arial" w:hAnsi="Arial" w:cs="Arial"/>
          <w:color w:val="000000"/>
          <w:sz w:val="20"/>
          <w:szCs w:val="24"/>
        </w:rPr>
        <w:t xml:space="preserve"> </w:t>
      </w:r>
      <w:r w:rsidRPr="007B5BFD">
        <w:rPr>
          <w:rFonts w:ascii="Arial" w:hAnsi="Arial" w:cs="Arial"/>
          <w:color w:val="000000"/>
          <w:sz w:val="20"/>
          <w:szCs w:val="24"/>
        </w:rPr>
        <w:t>в</w:t>
      </w:r>
      <w:r w:rsidR="00B978B5" w:rsidRPr="007B5BFD">
        <w:rPr>
          <w:rFonts w:ascii="Arial" w:hAnsi="Arial" w:cs="Arial"/>
          <w:color w:val="000000"/>
          <w:sz w:val="20"/>
          <w:szCs w:val="24"/>
        </w:rPr>
        <w:t xml:space="preserve"> </w:t>
      </w:r>
      <w:r w:rsidRPr="007B5BFD">
        <w:rPr>
          <w:rFonts w:ascii="Arial" w:hAnsi="Arial" w:cs="Arial"/>
          <w:color w:val="000000"/>
          <w:sz w:val="20"/>
          <w:szCs w:val="24"/>
        </w:rPr>
        <w:t>части</w:t>
      </w:r>
      <w:r w:rsidR="00B978B5" w:rsidRPr="007B5BFD">
        <w:rPr>
          <w:rFonts w:ascii="Arial" w:hAnsi="Arial" w:cs="Arial"/>
          <w:color w:val="000000"/>
          <w:sz w:val="20"/>
          <w:szCs w:val="24"/>
        </w:rPr>
        <w:t xml:space="preserve"> </w:t>
      </w:r>
      <w:r w:rsidRPr="007B5BFD">
        <w:rPr>
          <w:rFonts w:ascii="Arial" w:hAnsi="Arial" w:cs="Arial"/>
          <w:color w:val="000000"/>
          <w:sz w:val="20"/>
          <w:szCs w:val="24"/>
        </w:rPr>
        <w:t>5.4.1</w:t>
      </w:r>
      <w:r w:rsidR="00B978B5" w:rsidRPr="007B5BFD">
        <w:rPr>
          <w:rFonts w:ascii="Arial" w:hAnsi="Arial" w:cs="Arial"/>
          <w:color w:val="000000"/>
          <w:sz w:val="20"/>
          <w:szCs w:val="24"/>
        </w:rPr>
        <w:t xml:space="preserve"> </w:t>
      </w:r>
      <w:r w:rsidRPr="007B5BFD">
        <w:rPr>
          <w:rFonts w:ascii="Arial" w:hAnsi="Arial" w:cs="Arial"/>
          <w:color w:val="000000"/>
          <w:sz w:val="20"/>
          <w:szCs w:val="24"/>
        </w:rPr>
        <w:t>статьи</w:t>
      </w:r>
      <w:r w:rsidR="00B978B5" w:rsidRPr="007B5BFD">
        <w:rPr>
          <w:rFonts w:ascii="Arial" w:hAnsi="Arial" w:cs="Arial"/>
          <w:color w:val="000000"/>
          <w:sz w:val="20"/>
          <w:szCs w:val="24"/>
        </w:rPr>
        <w:t xml:space="preserve"> </w:t>
      </w:r>
      <w:r w:rsidRPr="007B5BFD">
        <w:rPr>
          <w:rFonts w:ascii="Arial" w:hAnsi="Arial" w:cs="Arial"/>
          <w:color w:val="000000"/>
          <w:sz w:val="20"/>
          <w:szCs w:val="24"/>
        </w:rPr>
        <w:t>35</w:t>
      </w:r>
      <w:r w:rsidR="00B978B5" w:rsidRPr="007B5BFD">
        <w:rPr>
          <w:rFonts w:ascii="Arial" w:hAnsi="Arial" w:cs="Arial"/>
          <w:color w:val="000000"/>
          <w:sz w:val="20"/>
          <w:szCs w:val="24"/>
        </w:rPr>
        <w:t xml:space="preserve"> </w:t>
      </w:r>
      <w:r w:rsidRPr="007B5BFD">
        <w:rPr>
          <w:rFonts w:ascii="Arial" w:hAnsi="Arial" w:cs="Arial"/>
          <w:color w:val="000000"/>
          <w:sz w:val="20"/>
          <w:szCs w:val="24"/>
        </w:rPr>
        <w:t>Закона</w:t>
      </w:r>
      <w:r w:rsidR="00B978B5" w:rsidRPr="007B5BFD">
        <w:rPr>
          <w:rFonts w:ascii="Arial" w:hAnsi="Arial" w:cs="Arial"/>
          <w:color w:val="000000"/>
          <w:sz w:val="20"/>
          <w:szCs w:val="24"/>
        </w:rPr>
        <w:t xml:space="preserve"> </w:t>
      </w:r>
      <w:r w:rsidRPr="007B5BFD">
        <w:rPr>
          <w:rFonts w:ascii="Arial" w:hAnsi="Arial" w:cs="Arial"/>
          <w:color w:val="000000"/>
          <w:sz w:val="20"/>
          <w:szCs w:val="24"/>
        </w:rPr>
        <w:t>Чувашской</w:t>
      </w:r>
      <w:r w:rsidR="00B978B5" w:rsidRPr="007B5BFD">
        <w:rPr>
          <w:rFonts w:ascii="Arial" w:hAnsi="Arial" w:cs="Arial"/>
          <w:color w:val="000000"/>
          <w:sz w:val="20"/>
          <w:szCs w:val="24"/>
        </w:rPr>
        <w:t xml:space="preserve"> </w:t>
      </w:r>
      <w:r w:rsidRPr="007B5BFD">
        <w:rPr>
          <w:rFonts w:ascii="Arial" w:hAnsi="Arial" w:cs="Arial"/>
          <w:color w:val="000000"/>
          <w:sz w:val="20"/>
          <w:szCs w:val="24"/>
        </w:rPr>
        <w:t>Республики</w:t>
      </w:r>
      <w:r w:rsidR="00B978B5" w:rsidRPr="007B5BFD">
        <w:rPr>
          <w:rFonts w:ascii="Arial" w:hAnsi="Arial" w:cs="Arial"/>
          <w:color w:val="000000"/>
          <w:sz w:val="20"/>
          <w:szCs w:val="24"/>
        </w:rPr>
        <w:t xml:space="preserve"> </w:t>
      </w:r>
      <w:r w:rsidRPr="007B5BFD">
        <w:rPr>
          <w:rFonts w:ascii="Arial" w:hAnsi="Arial" w:cs="Arial"/>
          <w:color w:val="000000"/>
          <w:sz w:val="20"/>
          <w:szCs w:val="24"/>
        </w:rPr>
        <w:t>«Об</w:t>
      </w:r>
      <w:r w:rsidR="00B978B5" w:rsidRPr="007B5BFD">
        <w:rPr>
          <w:rFonts w:ascii="Arial" w:hAnsi="Arial" w:cs="Arial"/>
          <w:color w:val="000000"/>
          <w:sz w:val="20"/>
          <w:szCs w:val="24"/>
        </w:rPr>
        <w:t xml:space="preserve"> </w:t>
      </w:r>
      <w:r w:rsidRPr="007B5BFD">
        <w:rPr>
          <w:rFonts w:ascii="Arial" w:hAnsi="Arial" w:cs="Arial"/>
          <w:color w:val="000000"/>
          <w:sz w:val="20"/>
          <w:szCs w:val="24"/>
        </w:rPr>
        <w:t>организации</w:t>
      </w:r>
      <w:r w:rsidR="00B978B5" w:rsidRPr="007B5BFD">
        <w:rPr>
          <w:rFonts w:ascii="Arial" w:hAnsi="Arial" w:cs="Arial"/>
          <w:color w:val="000000"/>
          <w:sz w:val="20"/>
          <w:szCs w:val="24"/>
        </w:rPr>
        <w:t xml:space="preserve"> </w:t>
      </w:r>
      <w:r w:rsidRPr="007B5BFD">
        <w:rPr>
          <w:rFonts w:ascii="Arial" w:hAnsi="Arial" w:cs="Arial"/>
          <w:color w:val="000000"/>
          <w:sz w:val="20"/>
          <w:szCs w:val="24"/>
        </w:rPr>
        <w:t>местного</w:t>
      </w:r>
      <w:r w:rsidR="00B978B5" w:rsidRPr="007B5BFD">
        <w:rPr>
          <w:rFonts w:ascii="Arial" w:hAnsi="Arial" w:cs="Arial"/>
          <w:color w:val="000000"/>
          <w:sz w:val="20"/>
          <w:szCs w:val="24"/>
        </w:rPr>
        <w:t xml:space="preserve"> </w:t>
      </w:r>
      <w:r w:rsidRPr="007B5BFD">
        <w:rPr>
          <w:rFonts w:ascii="Arial" w:hAnsi="Arial" w:cs="Arial"/>
          <w:color w:val="000000"/>
          <w:sz w:val="20"/>
          <w:szCs w:val="24"/>
        </w:rPr>
        <w:t>самоуправления</w:t>
      </w:r>
      <w:r w:rsidR="00B978B5" w:rsidRPr="007B5BFD">
        <w:rPr>
          <w:rFonts w:ascii="Arial" w:hAnsi="Arial" w:cs="Arial"/>
          <w:color w:val="000000"/>
          <w:sz w:val="20"/>
          <w:szCs w:val="24"/>
        </w:rPr>
        <w:t xml:space="preserve"> </w:t>
      </w:r>
      <w:r w:rsidRPr="007B5BFD">
        <w:rPr>
          <w:rFonts w:ascii="Arial" w:hAnsi="Arial" w:cs="Arial"/>
          <w:color w:val="000000"/>
          <w:sz w:val="20"/>
          <w:szCs w:val="24"/>
        </w:rPr>
        <w:t>в</w:t>
      </w:r>
      <w:r w:rsidR="00B978B5" w:rsidRPr="007B5BFD">
        <w:rPr>
          <w:rFonts w:ascii="Arial" w:hAnsi="Arial" w:cs="Arial"/>
          <w:color w:val="000000"/>
          <w:sz w:val="20"/>
          <w:szCs w:val="24"/>
        </w:rPr>
        <w:t xml:space="preserve"> </w:t>
      </w:r>
      <w:r w:rsidRPr="007B5BFD">
        <w:rPr>
          <w:rFonts w:ascii="Arial" w:hAnsi="Arial" w:cs="Arial"/>
          <w:color w:val="000000"/>
          <w:sz w:val="20"/>
          <w:szCs w:val="24"/>
        </w:rPr>
        <w:t>Чувашской</w:t>
      </w:r>
      <w:r w:rsidR="00B978B5" w:rsidRPr="007B5BFD">
        <w:rPr>
          <w:rFonts w:ascii="Arial" w:hAnsi="Arial" w:cs="Arial"/>
          <w:color w:val="000000"/>
          <w:sz w:val="20"/>
          <w:szCs w:val="24"/>
        </w:rPr>
        <w:t xml:space="preserve"> </w:t>
      </w:r>
      <w:r w:rsidRPr="007B5BFD">
        <w:rPr>
          <w:rFonts w:ascii="Arial" w:hAnsi="Arial" w:cs="Arial"/>
          <w:color w:val="000000"/>
          <w:sz w:val="20"/>
          <w:szCs w:val="24"/>
        </w:rPr>
        <w:t>Республике»</w:t>
      </w:r>
      <w:r w:rsidR="00B978B5" w:rsidRPr="007B5BFD">
        <w:rPr>
          <w:rFonts w:ascii="Arial" w:hAnsi="Arial" w:cs="Arial"/>
          <w:color w:val="000000"/>
          <w:sz w:val="20"/>
          <w:szCs w:val="24"/>
        </w:rPr>
        <w:t xml:space="preserve"> </w:t>
      </w:r>
      <w:r w:rsidRPr="007B5BFD">
        <w:rPr>
          <w:rFonts w:ascii="Arial" w:hAnsi="Arial" w:cs="Arial"/>
          <w:color w:val="000000"/>
          <w:sz w:val="20"/>
          <w:szCs w:val="24"/>
        </w:rPr>
        <w:t>утв.</w:t>
      </w:r>
      <w:r w:rsidR="00B978B5" w:rsidRPr="007B5BFD">
        <w:rPr>
          <w:rFonts w:ascii="Arial" w:hAnsi="Arial" w:cs="Arial"/>
          <w:color w:val="000000"/>
          <w:sz w:val="20"/>
          <w:szCs w:val="24"/>
        </w:rPr>
        <w:t xml:space="preserve"> </w:t>
      </w:r>
      <w:r w:rsidRPr="007B5BFD">
        <w:rPr>
          <w:rFonts w:ascii="Arial" w:hAnsi="Arial" w:cs="Arial"/>
          <w:color w:val="000000"/>
          <w:sz w:val="20"/>
          <w:szCs w:val="24"/>
        </w:rPr>
        <w:t>решением</w:t>
      </w:r>
      <w:r w:rsidR="00B978B5" w:rsidRPr="007B5BFD">
        <w:rPr>
          <w:rFonts w:ascii="Arial" w:hAnsi="Arial" w:cs="Arial"/>
          <w:color w:val="000000"/>
          <w:sz w:val="20"/>
          <w:szCs w:val="24"/>
        </w:rPr>
        <w:t xml:space="preserve"> </w:t>
      </w:r>
      <w:r w:rsidRPr="007B5BFD">
        <w:rPr>
          <w:rFonts w:ascii="Arial" w:hAnsi="Arial" w:cs="Arial"/>
          <w:color w:val="000000"/>
          <w:sz w:val="20"/>
          <w:szCs w:val="24"/>
        </w:rPr>
        <w:t>Собрания</w:t>
      </w:r>
      <w:r w:rsidR="00B978B5" w:rsidRPr="007B5BFD">
        <w:rPr>
          <w:rFonts w:ascii="Arial" w:hAnsi="Arial" w:cs="Arial"/>
          <w:color w:val="000000"/>
          <w:sz w:val="20"/>
          <w:szCs w:val="24"/>
        </w:rPr>
        <w:t xml:space="preserve"> </w:t>
      </w:r>
      <w:r w:rsidRPr="007B5BFD">
        <w:rPr>
          <w:rFonts w:ascii="Arial" w:hAnsi="Arial" w:cs="Arial"/>
          <w:color w:val="000000"/>
          <w:sz w:val="20"/>
          <w:szCs w:val="24"/>
        </w:rPr>
        <w:t>депутатов</w:t>
      </w:r>
      <w:r w:rsidR="00B978B5" w:rsidRPr="007B5BFD">
        <w:rPr>
          <w:rFonts w:ascii="Arial" w:hAnsi="Arial" w:cs="Arial"/>
          <w:color w:val="000000"/>
          <w:sz w:val="20"/>
          <w:szCs w:val="24"/>
        </w:rPr>
        <w:t xml:space="preserve"> </w:t>
      </w:r>
      <w:r w:rsidRPr="007B5BFD">
        <w:rPr>
          <w:rFonts w:ascii="Arial" w:hAnsi="Arial" w:cs="Arial"/>
          <w:color w:val="000000"/>
          <w:sz w:val="20"/>
          <w:szCs w:val="24"/>
        </w:rPr>
        <w:t>Большешигаевского</w:t>
      </w:r>
      <w:r w:rsidR="00B978B5" w:rsidRPr="007B5BFD">
        <w:rPr>
          <w:rFonts w:ascii="Arial" w:hAnsi="Arial" w:cs="Arial"/>
          <w:color w:val="000000"/>
          <w:sz w:val="20"/>
          <w:szCs w:val="24"/>
        </w:rPr>
        <w:t xml:space="preserve"> </w:t>
      </w:r>
      <w:r w:rsidRPr="007B5BFD">
        <w:rPr>
          <w:rFonts w:ascii="Arial" w:hAnsi="Arial" w:cs="Arial"/>
          <w:color w:val="000000"/>
          <w:sz w:val="20"/>
          <w:szCs w:val="24"/>
        </w:rPr>
        <w:t>сельского</w:t>
      </w:r>
      <w:r w:rsidR="00B978B5" w:rsidRPr="007B5BFD">
        <w:rPr>
          <w:rFonts w:ascii="Arial" w:hAnsi="Arial" w:cs="Arial"/>
          <w:color w:val="000000"/>
          <w:sz w:val="20"/>
          <w:szCs w:val="24"/>
        </w:rPr>
        <w:t xml:space="preserve"> </w:t>
      </w:r>
      <w:r w:rsidRPr="007B5BFD">
        <w:rPr>
          <w:rFonts w:ascii="Arial" w:hAnsi="Arial" w:cs="Arial"/>
          <w:color w:val="000000"/>
          <w:sz w:val="20"/>
          <w:szCs w:val="24"/>
        </w:rPr>
        <w:t>поселения</w:t>
      </w:r>
      <w:r w:rsidR="00B978B5" w:rsidRPr="007B5BFD">
        <w:rPr>
          <w:rFonts w:ascii="Arial" w:hAnsi="Arial" w:cs="Arial"/>
          <w:color w:val="000000"/>
          <w:sz w:val="20"/>
          <w:szCs w:val="24"/>
        </w:rPr>
        <w:t xml:space="preserve"> </w:t>
      </w:r>
      <w:r w:rsidRPr="007B5BFD">
        <w:rPr>
          <w:rFonts w:ascii="Arial" w:hAnsi="Arial" w:cs="Arial"/>
          <w:color w:val="000000"/>
          <w:sz w:val="20"/>
          <w:szCs w:val="24"/>
        </w:rPr>
        <w:t>от</w:t>
      </w:r>
      <w:r w:rsidR="00B978B5" w:rsidRPr="007B5BFD">
        <w:rPr>
          <w:rFonts w:ascii="Arial" w:hAnsi="Arial" w:cs="Arial"/>
          <w:color w:val="000000"/>
          <w:sz w:val="20"/>
          <w:szCs w:val="24"/>
        </w:rPr>
        <w:t xml:space="preserve"> </w:t>
      </w:r>
      <w:r w:rsidRPr="007B5BFD">
        <w:rPr>
          <w:rFonts w:ascii="Arial" w:hAnsi="Arial" w:cs="Arial"/>
          <w:color w:val="000000"/>
          <w:sz w:val="20"/>
          <w:szCs w:val="24"/>
        </w:rPr>
        <w:t>12.02.2020</w:t>
      </w:r>
      <w:r w:rsidR="00B978B5" w:rsidRPr="007B5BFD">
        <w:rPr>
          <w:rFonts w:ascii="Arial" w:hAnsi="Arial" w:cs="Arial"/>
          <w:color w:val="000000"/>
          <w:sz w:val="20"/>
          <w:szCs w:val="24"/>
        </w:rPr>
        <w:t xml:space="preserve"> </w:t>
      </w:r>
      <w:r w:rsidRPr="007B5BFD">
        <w:rPr>
          <w:rFonts w:ascii="Arial" w:hAnsi="Arial" w:cs="Arial"/>
          <w:color w:val="000000"/>
          <w:sz w:val="20"/>
          <w:szCs w:val="24"/>
        </w:rPr>
        <w:t>№</w:t>
      </w:r>
      <w:r w:rsidR="00B978B5" w:rsidRPr="007B5BFD">
        <w:rPr>
          <w:rFonts w:ascii="Arial" w:hAnsi="Arial" w:cs="Arial"/>
          <w:color w:val="000000"/>
          <w:sz w:val="20"/>
          <w:szCs w:val="24"/>
        </w:rPr>
        <w:t xml:space="preserve"> </w:t>
      </w:r>
      <w:r w:rsidRPr="007B5BFD">
        <w:rPr>
          <w:rFonts w:ascii="Arial" w:hAnsi="Arial" w:cs="Arial"/>
          <w:color w:val="000000"/>
          <w:sz w:val="20"/>
          <w:szCs w:val="24"/>
        </w:rPr>
        <w:t>С-78/2,</w:t>
      </w:r>
      <w:r w:rsidR="00B978B5" w:rsidRPr="007B5BFD">
        <w:rPr>
          <w:rFonts w:ascii="Arial" w:hAnsi="Arial" w:cs="Arial"/>
          <w:color w:val="000000"/>
          <w:sz w:val="20"/>
          <w:szCs w:val="24"/>
        </w:rPr>
        <w:t xml:space="preserve"> </w:t>
      </w:r>
      <w:r w:rsidRPr="007B5BFD">
        <w:rPr>
          <w:rFonts w:ascii="Arial" w:hAnsi="Arial" w:cs="Arial"/>
          <w:color w:val="000000"/>
          <w:sz w:val="20"/>
          <w:szCs w:val="24"/>
        </w:rPr>
        <w:t>следующие</w:t>
      </w:r>
      <w:r w:rsidR="00B978B5" w:rsidRPr="007B5BFD">
        <w:rPr>
          <w:rFonts w:ascii="Arial" w:hAnsi="Arial" w:cs="Arial"/>
          <w:color w:val="000000"/>
          <w:sz w:val="20"/>
          <w:szCs w:val="24"/>
        </w:rPr>
        <w:t xml:space="preserve"> </w:t>
      </w:r>
      <w:r w:rsidRPr="007B5BFD">
        <w:rPr>
          <w:rFonts w:ascii="Arial" w:hAnsi="Arial" w:cs="Arial"/>
          <w:color w:val="000000"/>
          <w:sz w:val="20"/>
          <w:szCs w:val="24"/>
        </w:rPr>
        <w:t>изменения:</w:t>
      </w:r>
    </w:p>
    <w:p w:rsidR="0020695B" w:rsidRPr="007B5BFD" w:rsidRDefault="0020695B" w:rsidP="007B5BFD">
      <w:pPr>
        <w:pStyle w:val="aff7"/>
        <w:ind w:firstLine="851"/>
        <w:jc w:val="both"/>
        <w:rPr>
          <w:rFonts w:ascii="Arial" w:hAnsi="Arial" w:cs="Arial"/>
          <w:color w:val="000000"/>
          <w:sz w:val="20"/>
          <w:szCs w:val="24"/>
        </w:rPr>
      </w:pPr>
      <w:r w:rsidRPr="007B5BFD">
        <w:rPr>
          <w:rFonts w:ascii="Arial" w:hAnsi="Arial" w:cs="Arial"/>
          <w:color w:val="000000"/>
          <w:sz w:val="20"/>
          <w:szCs w:val="24"/>
        </w:rPr>
        <w:t>1.1.</w:t>
      </w:r>
      <w:r w:rsidR="00B978B5" w:rsidRPr="007B5BFD">
        <w:rPr>
          <w:rFonts w:ascii="Arial" w:hAnsi="Arial" w:cs="Arial"/>
          <w:color w:val="000000"/>
          <w:sz w:val="20"/>
          <w:szCs w:val="24"/>
        </w:rPr>
        <w:t xml:space="preserve"> </w:t>
      </w:r>
      <w:r w:rsidRPr="007B5BFD">
        <w:rPr>
          <w:rFonts w:ascii="Arial" w:hAnsi="Arial" w:cs="Arial"/>
          <w:color w:val="000000"/>
          <w:sz w:val="20"/>
          <w:szCs w:val="24"/>
        </w:rPr>
        <w:t>В</w:t>
      </w:r>
      <w:r w:rsidR="00B978B5" w:rsidRPr="007B5BFD">
        <w:rPr>
          <w:rFonts w:ascii="Arial" w:hAnsi="Arial" w:cs="Arial"/>
          <w:color w:val="000000"/>
          <w:sz w:val="20"/>
          <w:szCs w:val="24"/>
        </w:rPr>
        <w:t xml:space="preserve"> </w:t>
      </w:r>
      <w:r w:rsidRPr="007B5BFD">
        <w:rPr>
          <w:rFonts w:ascii="Arial" w:hAnsi="Arial" w:cs="Arial"/>
          <w:color w:val="000000"/>
          <w:sz w:val="20"/>
          <w:szCs w:val="24"/>
        </w:rPr>
        <w:t>пункте</w:t>
      </w:r>
      <w:r w:rsidR="00B978B5" w:rsidRPr="007B5BFD">
        <w:rPr>
          <w:rFonts w:ascii="Arial" w:hAnsi="Arial" w:cs="Arial"/>
          <w:color w:val="000000"/>
          <w:sz w:val="20"/>
          <w:szCs w:val="24"/>
        </w:rPr>
        <w:t xml:space="preserve"> </w:t>
      </w:r>
      <w:r w:rsidRPr="007B5BFD">
        <w:rPr>
          <w:rFonts w:ascii="Arial" w:hAnsi="Arial" w:cs="Arial"/>
          <w:color w:val="000000"/>
          <w:sz w:val="20"/>
          <w:szCs w:val="24"/>
        </w:rPr>
        <w:t>3</w:t>
      </w:r>
      <w:r w:rsidR="00B978B5" w:rsidRPr="007B5BFD">
        <w:rPr>
          <w:rFonts w:ascii="Arial" w:hAnsi="Arial" w:cs="Arial"/>
          <w:color w:val="000000"/>
          <w:sz w:val="20"/>
          <w:szCs w:val="24"/>
        </w:rPr>
        <w:t xml:space="preserve"> </w:t>
      </w:r>
      <w:r w:rsidRPr="007B5BFD">
        <w:rPr>
          <w:rFonts w:ascii="Arial" w:hAnsi="Arial" w:cs="Arial"/>
          <w:color w:val="000000"/>
          <w:sz w:val="20"/>
          <w:szCs w:val="24"/>
        </w:rPr>
        <w:t>«Порядка</w:t>
      </w:r>
      <w:r w:rsidR="00B978B5" w:rsidRPr="007B5BFD">
        <w:rPr>
          <w:rFonts w:ascii="Arial" w:hAnsi="Arial" w:cs="Arial"/>
          <w:color w:val="000000"/>
          <w:sz w:val="20"/>
          <w:szCs w:val="24"/>
        </w:rPr>
        <w:t xml:space="preserve"> </w:t>
      </w:r>
      <w:r w:rsidRPr="007B5BFD">
        <w:rPr>
          <w:rFonts w:ascii="Arial" w:hAnsi="Arial" w:cs="Arial"/>
          <w:color w:val="000000"/>
          <w:sz w:val="20"/>
          <w:szCs w:val="24"/>
        </w:rPr>
        <w:t>принятия</w:t>
      </w:r>
      <w:r w:rsidR="00B978B5" w:rsidRPr="007B5BFD">
        <w:rPr>
          <w:rFonts w:ascii="Arial" w:hAnsi="Arial" w:cs="Arial"/>
          <w:color w:val="000000"/>
          <w:sz w:val="20"/>
          <w:szCs w:val="24"/>
        </w:rPr>
        <w:t xml:space="preserve"> </w:t>
      </w:r>
      <w:r w:rsidRPr="007B5BFD">
        <w:rPr>
          <w:rFonts w:ascii="Arial" w:hAnsi="Arial" w:cs="Arial"/>
          <w:color w:val="000000"/>
          <w:sz w:val="20"/>
          <w:szCs w:val="24"/>
        </w:rPr>
        <w:t>решения</w:t>
      </w:r>
      <w:r w:rsidR="00B978B5" w:rsidRPr="007B5BFD">
        <w:rPr>
          <w:rFonts w:ascii="Arial" w:hAnsi="Arial" w:cs="Arial"/>
          <w:color w:val="000000"/>
          <w:sz w:val="20"/>
          <w:szCs w:val="24"/>
        </w:rPr>
        <w:t xml:space="preserve"> </w:t>
      </w:r>
      <w:r w:rsidRPr="007B5BFD">
        <w:rPr>
          <w:rFonts w:ascii="Arial" w:hAnsi="Arial" w:cs="Arial"/>
          <w:color w:val="000000"/>
          <w:sz w:val="20"/>
          <w:szCs w:val="24"/>
        </w:rPr>
        <w:t>о</w:t>
      </w:r>
      <w:r w:rsidR="00B978B5" w:rsidRPr="007B5BFD">
        <w:rPr>
          <w:rFonts w:ascii="Arial" w:hAnsi="Arial" w:cs="Arial"/>
          <w:color w:val="000000"/>
          <w:sz w:val="20"/>
          <w:szCs w:val="24"/>
        </w:rPr>
        <w:t xml:space="preserve"> </w:t>
      </w:r>
      <w:r w:rsidRPr="007B5BFD">
        <w:rPr>
          <w:rFonts w:ascii="Arial" w:hAnsi="Arial" w:cs="Arial"/>
          <w:color w:val="000000"/>
          <w:sz w:val="20"/>
          <w:szCs w:val="24"/>
        </w:rPr>
        <w:t>применении</w:t>
      </w:r>
      <w:r w:rsidR="00B978B5" w:rsidRPr="007B5BFD">
        <w:rPr>
          <w:rFonts w:ascii="Arial" w:hAnsi="Arial" w:cs="Arial"/>
          <w:color w:val="000000"/>
          <w:sz w:val="20"/>
          <w:szCs w:val="24"/>
        </w:rPr>
        <w:t xml:space="preserve"> </w:t>
      </w:r>
      <w:r w:rsidRPr="007B5BFD">
        <w:rPr>
          <w:rFonts w:ascii="Arial" w:hAnsi="Arial" w:cs="Arial"/>
          <w:color w:val="000000"/>
          <w:sz w:val="20"/>
          <w:szCs w:val="24"/>
        </w:rPr>
        <w:t>к</w:t>
      </w:r>
      <w:r w:rsidR="00B978B5" w:rsidRPr="007B5BFD">
        <w:rPr>
          <w:rFonts w:ascii="Arial" w:hAnsi="Arial" w:cs="Arial"/>
          <w:color w:val="000000"/>
          <w:sz w:val="20"/>
          <w:szCs w:val="24"/>
        </w:rPr>
        <w:t xml:space="preserve"> </w:t>
      </w:r>
      <w:r w:rsidRPr="007B5BFD">
        <w:rPr>
          <w:rFonts w:ascii="Arial" w:hAnsi="Arial" w:cs="Arial"/>
          <w:color w:val="000000"/>
          <w:sz w:val="20"/>
          <w:szCs w:val="24"/>
        </w:rPr>
        <w:t>депутату,</w:t>
      </w:r>
      <w:r w:rsidR="00B978B5" w:rsidRPr="007B5BFD">
        <w:rPr>
          <w:rFonts w:ascii="Arial" w:hAnsi="Arial" w:cs="Arial"/>
          <w:color w:val="000000"/>
          <w:sz w:val="20"/>
          <w:szCs w:val="24"/>
        </w:rPr>
        <w:t xml:space="preserve"> </w:t>
      </w:r>
      <w:r w:rsidRPr="007B5BFD">
        <w:rPr>
          <w:rFonts w:ascii="Arial" w:hAnsi="Arial" w:cs="Arial"/>
          <w:color w:val="000000"/>
          <w:sz w:val="20"/>
          <w:szCs w:val="24"/>
        </w:rPr>
        <w:t>выборному</w:t>
      </w:r>
      <w:r w:rsidR="00B978B5" w:rsidRPr="007B5BFD">
        <w:rPr>
          <w:rFonts w:ascii="Arial" w:hAnsi="Arial" w:cs="Arial"/>
          <w:color w:val="000000"/>
          <w:sz w:val="20"/>
          <w:szCs w:val="24"/>
        </w:rPr>
        <w:t xml:space="preserve"> </w:t>
      </w:r>
      <w:r w:rsidRPr="007B5BFD">
        <w:rPr>
          <w:rFonts w:ascii="Arial" w:hAnsi="Arial" w:cs="Arial"/>
          <w:color w:val="000000"/>
          <w:sz w:val="20"/>
          <w:szCs w:val="24"/>
        </w:rPr>
        <w:t>должностному</w:t>
      </w:r>
      <w:r w:rsidR="00B978B5" w:rsidRPr="007B5BFD">
        <w:rPr>
          <w:rFonts w:ascii="Arial" w:hAnsi="Arial" w:cs="Arial"/>
          <w:color w:val="000000"/>
          <w:sz w:val="20"/>
          <w:szCs w:val="24"/>
        </w:rPr>
        <w:t xml:space="preserve"> </w:t>
      </w:r>
      <w:r w:rsidRPr="007B5BFD">
        <w:rPr>
          <w:rFonts w:ascii="Arial" w:hAnsi="Arial" w:cs="Arial"/>
          <w:color w:val="000000"/>
          <w:sz w:val="20"/>
          <w:szCs w:val="24"/>
        </w:rPr>
        <w:t>лицу</w:t>
      </w:r>
      <w:r w:rsidR="00B978B5" w:rsidRPr="007B5BFD">
        <w:rPr>
          <w:rFonts w:ascii="Arial" w:hAnsi="Arial" w:cs="Arial"/>
          <w:color w:val="000000"/>
          <w:sz w:val="20"/>
          <w:szCs w:val="24"/>
        </w:rPr>
        <w:t xml:space="preserve"> </w:t>
      </w:r>
      <w:r w:rsidRPr="007B5BFD">
        <w:rPr>
          <w:rFonts w:ascii="Arial" w:hAnsi="Arial" w:cs="Arial"/>
          <w:color w:val="000000"/>
          <w:sz w:val="20"/>
          <w:szCs w:val="24"/>
        </w:rPr>
        <w:t>местного</w:t>
      </w:r>
      <w:r w:rsidR="00B978B5" w:rsidRPr="007B5BFD">
        <w:rPr>
          <w:rFonts w:ascii="Arial" w:hAnsi="Arial" w:cs="Arial"/>
          <w:color w:val="000000"/>
          <w:sz w:val="20"/>
          <w:szCs w:val="24"/>
        </w:rPr>
        <w:t xml:space="preserve"> </w:t>
      </w:r>
      <w:r w:rsidRPr="007B5BFD">
        <w:rPr>
          <w:rFonts w:ascii="Arial" w:hAnsi="Arial" w:cs="Arial"/>
          <w:color w:val="000000"/>
          <w:sz w:val="20"/>
          <w:szCs w:val="24"/>
        </w:rPr>
        <w:t>самоуправления</w:t>
      </w:r>
      <w:r w:rsidR="00B978B5" w:rsidRPr="007B5BFD">
        <w:rPr>
          <w:rFonts w:ascii="Arial" w:hAnsi="Arial" w:cs="Arial"/>
          <w:color w:val="000000"/>
          <w:sz w:val="20"/>
          <w:szCs w:val="24"/>
        </w:rPr>
        <w:t xml:space="preserve"> </w:t>
      </w:r>
      <w:r w:rsidRPr="007B5BFD">
        <w:rPr>
          <w:rFonts w:ascii="Arial" w:hAnsi="Arial" w:cs="Arial"/>
          <w:color w:val="000000"/>
          <w:sz w:val="20"/>
          <w:szCs w:val="24"/>
        </w:rPr>
        <w:t>мер</w:t>
      </w:r>
      <w:r w:rsidR="00B978B5" w:rsidRPr="007B5BFD">
        <w:rPr>
          <w:rFonts w:ascii="Arial" w:hAnsi="Arial" w:cs="Arial"/>
          <w:color w:val="000000"/>
          <w:sz w:val="20"/>
          <w:szCs w:val="24"/>
        </w:rPr>
        <w:t xml:space="preserve"> </w:t>
      </w:r>
      <w:r w:rsidRPr="007B5BFD">
        <w:rPr>
          <w:rFonts w:ascii="Arial" w:hAnsi="Arial" w:cs="Arial"/>
          <w:color w:val="000000"/>
          <w:sz w:val="20"/>
          <w:szCs w:val="24"/>
        </w:rPr>
        <w:t>ответственности,</w:t>
      </w:r>
      <w:r w:rsidR="00B978B5" w:rsidRPr="007B5BFD">
        <w:rPr>
          <w:rFonts w:ascii="Arial" w:hAnsi="Arial" w:cs="Arial"/>
          <w:color w:val="000000"/>
          <w:sz w:val="20"/>
          <w:szCs w:val="24"/>
        </w:rPr>
        <w:t xml:space="preserve"> </w:t>
      </w:r>
      <w:r w:rsidRPr="007B5BFD">
        <w:rPr>
          <w:rFonts w:ascii="Arial" w:hAnsi="Arial" w:cs="Arial"/>
          <w:color w:val="000000"/>
          <w:sz w:val="20"/>
          <w:szCs w:val="24"/>
        </w:rPr>
        <w:t>указанных</w:t>
      </w:r>
      <w:r w:rsidR="00B978B5" w:rsidRPr="007B5BFD">
        <w:rPr>
          <w:rFonts w:ascii="Arial" w:hAnsi="Arial" w:cs="Arial"/>
          <w:color w:val="000000"/>
          <w:sz w:val="20"/>
          <w:szCs w:val="24"/>
        </w:rPr>
        <w:t xml:space="preserve"> </w:t>
      </w:r>
      <w:r w:rsidRPr="007B5BFD">
        <w:rPr>
          <w:rFonts w:ascii="Arial" w:hAnsi="Arial" w:cs="Arial"/>
          <w:color w:val="000000"/>
          <w:sz w:val="20"/>
          <w:szCs w:val="24"/>
        </w:rPr>
        <w:t>в</w:t>
      </w:r>
      <w:r w:rsidR="00B978B5" w:rsidRPr="007B5BFD">
        <w:rPr>
          <w:rFonts w:ascii="Arial" w:hAnsi="Arial" w:cs="Arial"/>
          <w:color w:val="000000"/>
          <w:sz w:val="20"/>
          <w:szCs w:val="24"/>
        </w:rPr>
        <w:t xml:space="preserve"> </w:t>
      </w:r>
      <w:r w:rsidRPr="007B5BFD">
        <w:rPr>
          <w:rFonts w:ascii="Arial" w:hAnsi="Arial" w:cs="Arial"/>
          <w:color w:val="000000"/>
          <w:sz w:val="20"/>
          <w:szCs w:val="24"/>
        </w:rPr>
        <w:t>части</w:t>
      </w:r>
      <w:r w:rsidR="00B978B5" w:rsidRPr="007B5BFD">
        <w:rPr>
          <w:rFonts w:ascii="Arial" w:hAnsi="Arial" w:cs="Arial"/>
          <w:color w:val="000000"/>
          <w:sz w:val="20"/>
          <w:szCs w:val="24"/>
        </w:rPr>
        <w:t xml:space="preserve"> </w:t>
      </w:r>
      <w:r w:rsidRPr="007B5BFD">
        <w:rPr>
          <w:rFonts w:ascii="Arial" w:hAnsi="Arial" w:cs="Arial"/>
          <w:color w:val="000000"/>
          <w:sz w:val="20"/>
          <w:szCs w:val="24"/>
        </w:rPr>
        <w:t>5.4.1</w:t>
      </w:r>
      <w:r w:rsidR="00B978B5" w:rsidRPr="007B5BFD">
        <w:rPr>
          <w:rFonts w:ascii="Arial" w:hAnsi="Arial" w:cs="Arial"/>
          <w:color w:val="000000"/>
          <w:sz w:val="20"/>
          <w:szCs w:val="24"/>
        </w:rPr>
        <w:t xml:space="preserve"> </w:t>
      </w:r>
      <w:r w:rsidRPr="007B5BFD">
        <w:rPr>
          <w:rFonts w:ascii="Arial" w:hAnsi="Arial" w:cs="Arial"/>
          <w:color w:val="000000"/>
          <w:sz w:val="20"/>
          <w:szCs w:val="24"/>
        </w:rPr>
        <w:t>статьи</w:t>
      </w:r>
      <w:r w:rsidR="00B978B5" w:rsidRPr="007B5BFD">
        <w:rPr>
          <w:rFonts w:ascii="Arial" w:hAnsi="Arial" w:cs="Arial"/>
          <w:color w:val="000000"/>
          <w:sz w:val="20"/>
          <w:szCs w:val="24"/>
        </w:rPr>
        <w:t xml:space="preserve"> </w:t>
      </w:r>
      <w:r w:rsidRPr="007B5BFD">
        <w:rPr>
          <w:rFonts w:ascii="Arial" w:hAnsi="Arial" w:cs="Arial"/>
          <w:color w:val="000000"/>
          <w:sz w:val="20"/>
          <w:szCs w:val="24"/>
        </w:rPr>
        <w:t>35</w:t>
      </w:r>
      <w:r w:rsidR="00B978B5" w:rsidRPr="007B5BFD">
        <w:rPr>
          <w:rFonts w:ascii="Arial" w:hAnsi="Arial" w:cs="Arial"/>
          <w:color w:val="000000"/>
          <w:sz w:val="20"/>
          <w:szCs w:val="24"/>
        </w:rPr>
        <w:t xml:space="preserve"> </w:t>
      </w:r>
      <w:r w:rsidRPr="007B5BFD">
        <w:rPr>
          <w:rFonts w:ascii="Arial" w:hAnsi="Arial" w:cs="Arial"/>
          <w:color w:val="000000"/>
          <w:sz w:val="20"/>
          <w:szCs w:val="24"/>
        </w:rPr>
        <w:t>Закона</w:t>
      </w:r>
      <w:r w:rsidR="00B978B5" w:rsidRPr="007B5BFD">
        <w:rPr>
          <w:rFonts w:ascii="Arial" w:hAnsi="Arial" w:cs="Arial"/>
          <w:color w:val="000000"/>
          <w:sz w:val="20"/>
          <w:szCs w:val="24"/>
        </w:rPr>
        <w:t xml:space="preserve"> </w:t>
      </w:r>
      <w:r w:rsidRPr="007B5BFD">
        <w:rPr>
          <w:rFonts w:ascii="Arial" w:hAnsi="Arial" w:cs="Arial"/>
          <w:color w:val="000000"/>
          <w:sz w:val="20"/>
          <w:szCs w:val="24"/>
        </w:rPr>
        <w:t>Чувашской</w:t>
      </w:r>
      <w:r w:rsidR="00B978B5" w:rsidRPr="007B5BFD">
        <w:rPr>
          <w:rFonts w:ascii="Arial" w:hAnsi="Arial" w:cs="Arial"/>
          <w:color w:val="000000"/>
          <w:sz w:val="20"/>
          <w:szCs w:val="24"/>
        </w:rPr>
        <w:t xml:space="preserve"> </w:t>
      </w:r>
      <w:r w:rsidRPr="007B5BFD">
        <w:rPr>
          <w:rFonts w:ascii="Arial" w:hAnsi="Arial" w:cs="Arial"/>
          <w:color w:val="000000"/>
          <w:sz w:val="20"/>
          <w:szCs w:val="24"/>
        </w:rPr>
        <w:t>Республики</w:t>
      </w:r>
      <w:r w:rsidR="00B978B5" w:rsidRPr="007B5BFD">
        <w:rPr>
          <w:rFonts w:ascii="Arial" w:hAnsi="Arial" w:cs="Arial"/>
          <w:color w:val="000000"/>
          <w:sz w:val="20"/>
          <w:szCs w:val="24"/>
        </w:rPr>
        <w:t xml:space="preserve"> </w:t>
      </w:r>
      <w:r w:rsidRPr="007B5BFD">
        <w:rPr>
          <w:rFonts w:ascii="Arial" w:hAnsi="Arial" w:cs="Arial"/>
          <w:color w:val="000000"/>
          <w:sz w:val="20"/>
          <w:szCs w:val="24"/>
        </w:rPr>
        <w:t>«Об</w:t>
      </w:r>
      <w:r w:rsidR="00B978B5" w:rsidRPr="007B5BFD">
        <w:rPr>
          <w:rFonts w:ascii="Arial" w:hAnsi="Arial" w:cs="Arial"/>
          <w:color w:val="000000"/>
          <w:sz w:val="20"/>
          <w:szCs w:val="24"/>
        </w:rPr>
        <w:t xml:space="preserve"> </w:t>
      </w:r>
      <w:r w:rsidRPr="007B5BFD">
        <w:rPr>
          <w:rFonts w:ascii="Arial" w:hAnsi="Arial" w:cs="Arial"/>
          <w:color w:val="000000"/>
          <w:sz w:val="20"/>
          <w:szCs w:val="24"/>
        </w:rPr>
        <w:t>организации</w:t>
      </w:r>
      <w:r w:rsidR="00B978B5" w:rsidRPr="007B5BFD">
        <w:rPr>
          <w:rFonts w:ascii="Arial" w:hAnsi="Arial" w:cs="Arial"/>
          <w:color w:val="000000"/>
          <w:sz w:val="20"/>
          <w:szCs w:val="24"/>
        </w:rPr>
        <w:t xml:space="preserve"> </w:t>
      </w:r>
      <w:r w:rsidRPr="007B5BFD">
        <w:rPr>
          <w:rFonts w:ascii="Arial" w:hAnsi="Arial" w:cs="Arial"/>
          <w:color w:val="000000"/>
          <w:sz w:val="20"/>
          <w:szCs w:val="24"/>
        </w:rPr>
        <w:t>местного</w:t>
      </w:r>
      <w:r w:rsidR="00B978B5" w:rsidRPr="007B5BFD">
        <w:rPr>
          <w:rFonts w:ascii="Arial" w:hAnsi="Arial" w:cs="Arial"/>
          <w:color w:val="000000"/>
          <w:sz w:val="20"/>
          <w:szCs w:val="24"/>
        </w:rPr>
        <w:t xml:space="preserve"> </w:t>
      </w:r>
      <w:r w:rsidRPr="007B5BFD">
        <w:rPr>
          <w:rFonts w:ascii="Arial" w:hAnsi="Arial" w:cs="Arial"/>
          <w:color w:val="000000"/>
          <w:sz w:val="20"/>
          <w:szCs w:val="24"/>
        </w:rPr>
        <w:t>самоуправления</w:t>
      </w:r>
      <w:r w:rsidR="00B978B5" w:rsidRPr="007B5BFD">
        <w:rPr>
          <w:rFonts w:ascii="Arial" w:hAnsi="Arial" w:cs="Arial"/>
          <w:color w:val="000000"/>
          <w:sz w:val="20"/>
          <w:szCs w:val="24"/>
        </w:rPr>
        <w:t xml:space="preserve"> </w:t>
      </w:r>
      <w:r w:rsidRPr="007B5BFD">
        <w:rPr>
          <w:rFonts w:ascii="Arial" w:hAnsi="Arial" w:cs="Arial"/>
          <w:color w:val="000000"/>
          <w:sz w:val="20"/>
          <w:szCs w:val="24"/>
        </w:rPr>
        <w:t>в</w:t>
      </w:r>
      <w:r w:rsidR="00B978B5" w:rsidRPr="007B5BFD">
        <w:rPr>
          <w:rFonts w:ascii="Arial" w:hAnsi="Arial" w:cs="Arial"/>
          <w:color w:val="000000"/>
          <w:sz w:val="20"/>
          <w:szCs w:val="24"/>
        </w:rPr>
        <w:t xml:space="preserve"> </w:t>
      </w:r>
      <w:r w:rsidRPr="007B5BFD">
        <w:rPr>
          <w:rFonts w:ascii="Arial" w:hAnsi="Arial" w:cs="Arial"/>
          <w:color w:val="000000"/>
          <w:sz w:val="20"/>
          <w:szCs w:val="24"/>
        </w:rPr>
        <w:t>Чувашской</w:t>
      </w:r>
      <w:r w:rsidR="00B978B5" w:rsidRPr="007B5BFD">
        <w:rPr>
          <w:rFonts w:ascii="Arial" w:hAnsi="Arial" w:cs="Arial"/>
          <w:color w:val="000000"/>
          <w:sz w:val="20"/>
          <w:szCs w:val="24"/>
        </w:rPr>
        <w:t xml:space="preserve"> </w:t>
      </w:r>
      <w:r w:rsidRPr="007B5BFD">
        <w:rPr>
          <w:rFonts w:ascii="Arial" w:hAnsi="Arial" w:cs="Arial"/>
          <w:color w:val="000000"/>
          <w:sz w:val="20"/>
          <w:szCs w:val="24"/>
        </w:rPr>
        <w:t>Республике»</w:t>
      </w:r>
      <w:r w:rsidR="00B978B5" w:rsidRPr="007B5BFD">
        <w:rPr>
          <w:rFonts w:ascii="Arial" w:hAnsi="Arial" w:cs="Arial"/>
          <w:color w:val="000000"/>
          <w:sz w:val="20"/>
          <w:szCs w:val="24"/>
        </w:rPr>
        <w:t xml:space="preserve"> </w:t>
      </w:r>
      <w:r w:rsidRPr="007B5BFD">
        <w:rPr>
          <w:rFonts w:ascii="Arial" w:hAnsi="Arial" w:cs="Arial"/>
          <w:color w:val="000000"/>
          <w:sz w:val="20"/>
          <w:szCs w:val="24"/>
        </w:rPr>
        <w:t>слова</w:t>
      </w:r>
      <w:r w:rsidR="00B978B5" w:rsidRPr="007B5BFD">
        <w:rPr>
          <w:rFonts w:ascii="Arial" w:hAnsi="Arial" w:cs="Arial"/>
          <w:color w:val="000000"/>
          <w:sz w:val="20"/>
          <w:szCs w:val="24"/>
        </w:rPr>
        <w:t xml:space="preserve"> </w:t>
      </w:r>
      <w:r w:rsidRPr="007B5BFD">
        <w:rPr>
          <w:rFonts w:ascii="Arial" w:hAnsi="Arial" w:cs="Arial"/>
          <w:color w:val="000000"/>
          <w:sz w:val="20"/>
          <w:szCs w:val="24"/>
        </w:rPr>
        <w:t>«на</w:t>
      </w:r>
      <w:r w:rsidR="00B978B5" w:rsidRPr="007B5BFD">
        <w:rPr>
          <w:rFonts w:ascii="Arial" w:hAnsi="Arial" w:cs="Arial"/>
          <w:color w:val="000000"/>
          <w:sz w:val="20"/>
          <w:szCs w:val="24"/>
        </w:rPr>
        <w:t xml:space="preserve"> </w:t>
      </w:r>
      <w:r w:rsidRPr="007B5BFD">
        <w:rPr>
          <w:rFonts w:ascii="Arial" w:hAnsi="Arial" w:cs="Arial"/>
          <w:color w:val="000000"/>
          <w:sz w:val="20"/>
          <w:szCs w:val="24"/>
        </w:rPr>
        <w:t>основании</w:t>
      </w:r>
      <w:r w:rsidR="00B978B5" w:rsidRPr="007B5BFD">
        <w:rPr>
          <w:rFonts w:ascii="Arial" w:hAnsi="Arial" w:cs="Arial"/>
          <w:color w:val="000000"/>
          <w:sz w:val="20"/>
          <w:szCs w:val="24"/>
        </w:rPr>
        <w:t xml:space="preserve"> </w:t>
      </w:r>
      <w:r w:rsidRPr="007B5BFD">
        <w:rPr>
          <w:rFonts w:ascii="Arial" w:hAnsi="Arial" w:cs="Arial"/>
          <w:color w:val="000000"/>
          <w:sz w:val="20"/>
          <w:szCs w:val="24"/>
        </w:rPr>
        <w:t>поступивших</w:t>
      </w:r>
      <w:r w:rsidR="00B978B5" w:rsidRPr="007B5BFD">
        <w:rPr>
          <w:rFonts w:ascii="Arial" w:hAnsi="Arial" w:cs="Arial"/>
          <w:color w:val="000000"/>
          <w:sz w:val="20"/>
          <w:szCs w:val="24"/>
        </w:rPr>
        <w:t xml:space="preserve"> </w:t>
      </w:r>
      <w:r w:rsidRPr="007B5BFD">
        <w:rPr>
          <w:rFonts w:ascii="Arial" w:hAnsi="Arial" w:cs="Arial"/>
          <w:color w:val="000000"/>
          <w:sz w:val="20"/>
          <w:szCs w:val="24"/>
        </w:rPr>
        <w:t>результатов</w:t>
      </w:r>
      <w:r w:rsidR="00B978B5" w:rsidRPr="007B5BFD">
        <w:rPr>
          <w:rFonts w:ascii="Arial" w:hAnsi="Arial" w:cs="Arial"/>
          <w:color w:val="000000"/>
          <w:sz w:val="20"/>
          <w:szCs w:val="24"/>
        </w:rPr>
        <w:t xml:space="preserve"> </w:t>
      </w:r>
      <w:r w:rsidRPr="007B5BFD">
        <w:rPr>
          <w:rFonts w:ascii="Arial" w:hAnsi="Arial" w:cs="Arial"/>
          <w:color w:val="000000"/>
          <w:sz w:val="20"/>
          <w:szCs w:val="24"/>
        </w:rPr>
        <w:t>проверки,</w:t>
      </w:r>
      <w:r w:rsidR="00B978B5" w:rsidRPr="007B5BFD">
        <w:rPr>
          <w:rFonts w:ascii="Arial" w:hAnsi="Arial" w:cs="Arial"/>
          <w:color w:val="000000"/>
          <w:sz w:val="20"/>
          <w:szCs w:val="24"/>
        </w:rPr>
        <w:t xml:space="preserve"> </w:t>
      </w:r>
      <w:r w:rsidRPr="007B5BFD">
        <w:rPr>
          <w:rFonts w:ascii="Arial" w:hAnsi="Arial" w:cs="Arial"/>
          <w:color w:val="000000"/>
          <w:sz w:val="20"/>
          <w:szCs w:val="24"/>
        </w:rPr>
        <w:t>проведенной</w:t>
      </w:r>
      <w:r w:rsidR="00B978B5" w:rsidRPr="007B5BFD">
        <w:rPr>
          <w:rFonts w:ascii="Arial" w:hAnsi="Arial" w:cs="Arial"/>
          <w:color w:val="000000"/>
          <w:sz w:val="20"/>
          <w:szCs w:val="24"/>
        </w:rPr>
        <w:t xml:space="preserve"> </w:t>
      </w:r>
      <w:r w:rsidRPr="007B5BFD">
        <w:rPr>
          <w:rFonts w:ascii="Arial" w:hAnsi="Arial" w:cs="Arial"/>
          <w:color w:val="000000"/>
          <w:sz w:val="20"/>
          <w:szCs w:val="24"/>
        </w:rPr>
        <w:t>по</w:t>
      </w:r>
      <w:r w:rsidR="00B978B5" w:rsidRPr="007B5BFD">
        <w:rPr>
          <w:rFonts w:ascii="Arial" w:hAnsi="Arial" w:cs="Arial"/>
          <w:color w:val="000000"/>
          <w:sz w:val="20"/>
          <w:szCs w:val="24"/>
        </w:rPr>
        <w:t xml:space="preserve"> </w:t>
      </w:r>
      <w:r w:rsidRPr="007B5BFD">
        <w:rPr>
          <w:rFonts w:ascii="Arial" w:hAnsi="Arial" w:cs="Arial"/>
          <w:color w:val="000000"/>
          <w:sz w:val="20"/>
          <w:szCs w:val="24"/>
        </w:rPr>
        <w:t>решению</w:t>
      </w:r>
      <w:r w:rsidR="00B978B5" w:rsidRPr="007B5BFD">
        <w:rPr>
          <w:rFonts w:ascii="Arial" w:hAnsi="Arial" w:cs="Arial"/>
          <w:color w:val="000000"/>
          <w:sz w:val="20"/>
          <w:szCs w:val="24"/>
        </w:rPr>
        <w:t xml:space="preserve"> </w:t>
      </w:r>
      <w:r w:rsidRPr="007B5BFD">
        <w:rPr>
          <w:rFonts w:ascii="Arial" w:hAnsi="Arial" w:cs="Arial"/>
          <w:color w:val="000000"/>
          <w:sz w:val="20"/>
          <w:szCs w:val="24"/>
        </w:rPr>
        <w:t>Главы</w:t>
      </w:r>
      <w:r w:rsidR="00B978B5" w:rsidRPr="007B5BFD">
        <w:rPr>
          <w:rFonts w:ascii="Arial" w:hAnsi="Arial" w:cs="Arial"/>
          <w:color w:val="000000"/>
          <w:sz w:val="20"/>
          <w:szCs w:val="24"/>
        </w:rPr>
        <w:t xml:space="preserve"> </w:t>
      </w:r>
      <w:r w:rsidRPr="007B5BFD">
        <w:rPr>
          <w:rFonts w:ascii="Arial" w:hAnsi="Arial" w:cs="Arial"/>
          <w:color w:val="000000"/>
          <w:sz w:val="20"/>
          <w:szCs w:val="24"/>
        </w:rPr>
        <w:t>Чувашской</w:t>
      </w:r>
      <w:r w:rsidR="00B978B5" w:rsidRPr="007B5BFD">
        <w:rPr>
          <w:rFonts w:ascii="Arial" w:hAnsi="Arial" w:cs="Arial"/>
          <w:color w:val="000000"/>
          <w:sz w:val="20"/>
          <w:szCs w:val="24"/>
        </w:rPr>
        <w:t xml:space="preserve"> </w:t>
      </w:r>
      <w:r w:rsidRPr="007B5BFD">
        <w:rPr>
          <w:rFonts w:ascii="Arial" w:hAnsi="Arial" w:cs="Arial"/>
          <w:color w:val="000000"/>
          <w:sz w:val="20"/>
          <w:szCs w:val="24"/>
        </w:rPr>
        <w:t>Республики»</w:t>
      </w:r>
      <w:r w:rsidR="00B978B5" w:rsidRPr="007B5BFD">
        <w:rPr>
          <w:rFonts w:ascii="Arial" w:hAnsi="Arial" w:cs="Arial"/>
          <w:color w:val="000000"/>
          <w:sz w:val="20"/>
          <w:szCs w:val="24"/>
        </w:rPr>
        <w:t xml:space="preserve"> </w:t>
      </w:r>
      <w:r w:rsidRPr="007B5BFD">
        <w:rPr>
          <w:rFonts w:ascii="Arial" w:hAnsi="Arial" w:cs="Arial"/>
          <w:color w:val="000000"/>
          <w:sz w:val="20"/>
          <w:szCs w:val="24"/>
        </w:rPr>
        <w:t>заменить</w:t>
      </w:r>
      <w:r w:rsidR="00B978B5" w:rsidRPr="007B5BFD">
        <w:rPr>
          <w:rFonts w:ascii="Arial" w:hAnsi="Arial" w:cs="Arial"/>
          <w:color w:val="000000"/>
          <w:sz w:val="20"/>
          <w:szCs w:val="24"/>
        </w:rPr>
        <w:t xml:space="preserve"> </w:t>
      </w:r>
      <w:r w:rsidRPr="007B5BFD">
        <w:rPr>
          <w:rFonts w:ascii="Arial" w:hAnsi="Arial" w:cs="Arial"/>
          <w:color w:val="000000"/>
          <w:sz w:val="20"/>
          <w:szCs w:val="24"/>
        </w:rPr>
        <w:t>словами</w:t>
      </w:r>
      <w:r w:rsidR="00B978B5" w:rsidRPr="007B5BFD">
        <w:rPr>
          <w:rFonts w:ascii="Arial" w:hAnsi="Arial" w:cs="Arial"/>
          <w:color w:val="000000"/>
          <w:sz w:val="20"/>
          <w:szCs w:val="24"/>
        </w:rPr>
        <w:t xml:space="preserve"> </w:t>
      </w:r>
      <w:r w:rsidRPr="007B5BFD">
        <w:rPr>
          <w:rFonts w:ascii="Arial" w:hAnsi="Arial" w:cs="Arial"/>
          <w:color w:val="000000"/>
          <w:sz w:val="20"/>
          <w:szCs w:val="24"/>
        </w:rPr>
        <w:t>«на</w:t>
      </w:r>
      <w:r w:rsidR="00B978B5" w:rsidRPr="007B5BFD">
        <w:rPr>
          <w:rFonts w:ascii="Arial" w:hAnsi="Arial" w:cs="Arial"/>
          <w:color w:val="000000"/>
          <w:sz w:val="20"/>
          <w:szCs w:val="24"/>
        </w:rPr>
        <w:t xml:space="preserve"> </w:t>
      </w:r>
      <w:r w:rsidRPr="007B5BFD">
        <w:rPr>
          <w:rFonts w:ascii="Arial" w:hAnsi="Arial" w:cs="Arial"/>
          <w:color w:val="000000"/>
          <w:sz w:val="20"/>
          <w:szCs w:val="24"/>
        </w:rPr>
        <w:t>основании</w:t>
      </w:r>
      <w:r w:rsidR="00B978B5" w:rsidRPr="007B5BFD">
        <w:rPr>
          <w:rFonts w:ascii="Arial" w:hAnsi="Arial" w:cs="Arial"/>
          <w:color w:val="000000"/>
          <w:sz w:val="20"/>
          <w:szCs w:val="24"/>
        </w:rPr>
        <w:t xml:space="preserve"> </w:t>
      </w:r>
      <w:r w:rsidRPr="007B5BFD">
        <w:rPr>
          <w:rFonts w:ascii="Arial" w:hAnsi="Arial" w:cs="Arial"/>
          <w:color w:val="000000"/>
          <w:sz w:val="20"/>
          <w:szCs w:val="24"/>
        </w:rPr>
        <w:t>поступившего</w:t>
      </w:r>
      <w:r w:rsidR="00B978B5" w:rsidRPr="007B5BFD">
        <w:rPr>
          <w:rFonts w:ascii="Arial" w:hAnsi="Arial" w:cs="Arial"/>
          <w:color w:val="000000"/>
          <w:sz w:val="20"/>
          <w:szCs w:val="24"/>
        </w:rPr>
        <w:t xml:space="preserve"> </w:t>
      </w:r>
      <w:r w:rsidRPr="007B5BFD">
        <w:rPr>
          <w:rFonts w:ascii="Arial" w:hAnsi="Arial" w:cs="Arial"/>
          <w:color w:val="000000"/>
          <w:sz w:val="20"/>
          <w:szCs w:val="24"/>
        </w:rPr>
        <w:t>заявления</w:t>
      </w:r>
      <w:r w:rsidR="00B978B5" w:rsidRPr="007B5BFD">
        <w:rPr>
          <w:rFonts w:ascii="Arial" w:hAnsi="Arial" w:cs="Arial"/>
          <w:color w:val="000000"/>
          <w:sz w:val="20"/>
          <w:szCs w:val="24"/>
        </w:rPr>
        <w:t xml:space="preserve"> </w:t>
      </w:r>
      <w:r w:rsidRPr="007B5BFD">
        <w:rPr>
          <w:rFonts w:ascii="Arial" w:hAnsi="Arial" w:cs="Arial"/>
          <w:color w:val="000000"/>
          <w:sz w:val="20"/>
          <w:szCs w:val="24"/>
        </w:rPr>
        <w:t>Главы</w:t>
      </w:r>
      <w:r w:rsidR="00B978B5" w:rsidRPr="007B5BFD">
        <w:rPr>
          <w:rFonts w:ascii="Arial" w:hAnsi="Arial" w:cs="Arial"/>
          <w:color w:val="000000"/>
          <w:sz w:val="20"/>
          <w:szCs w:val="24"/>
        </w:rPr>
        <w:t xml:space="preserve"> </w:t>
      </w:r>
      <w:r w:rsidRPr="007B5BFD">
        <w:rPr>
          <w:rFonts w:ascii="Arial" w:hAnsi="Arial" w:cs="Arial"/>
          <w:color w:val="000000"/>
          <w:sz w:val="20"/>
          <w:szCs w:val="24"/>
        </w:rPr>
        <w:t>Чувашской</w:t>
      </w:r>
      <w:r w:rsidR="00B978B5" w:rsidRPr="007B5BFD">
        <w:rPr>
          <w:rFonts w:ascii="Arial" w:hAnsi="Arial" w:cs="Arial"/>
          <w:color w:val="000000"/>
          <w:sz w:val="20"/>
          <w:szCs w:val="24"/>
        </w:rPr>
        <w:t xml:space="preserve"> </w:t>
      </w:r>
      <w:r w:rsidRPr="007B5BFD">
        <w:rPr>
          <w:rFonts w:ascii="Arial" w:hAnsi="Arial" w:cs="Arial"/>
          <w:color w:val="000000"/>
          <w:sz w:val="20"/>
          <w:szCs w:val="24"/>
        </w:rPr>
        <w:t>Республики»;</w:t>
      </w:r>
    </w:p>
    <w:p w:rsidR="0020695B" w:rsidRPr="007B5BFD" w:rsidRDefault="0020695B" w:rsidP="007B5BFD">
      <w:pPr>
        <w:pStyle w:val="aff7"/>
        <w:ind w:firstLine="851"/>
        <w:jc w:val="both"/>
        <w:rPr>
          <w:rFonts w:ascii="Arial" w:hAnsi="Arial" w:cs="Arial"/>
          <w:color w:val="000000"/>
          <w:sz w:val="20"/>
          <w:szCs w:val="24"/>
        </w:rPr>
      </w:pPr>
      <w:r w:rsidRPr="007B5BFD">
        <w:rPr>
          <w:rFonts w:ascii="Arial" w:hAnsi="Arial" w:cs="Arial"/>
          <w:color w:val="000000"/>
          <w:sz w:val="20"/>
          <w:szCs w:val="24"/>
        </w:rPr>
        <w:t>1.2.</w:t>
      </w:r>
      <w:r w:rsidR="00B978B5" w:rsidRPr="007B5BFD">
        <w:rPr>
          <w:rFonts w:ascii="Arial" w:hAnsi="Arial" w:cs="Arial"/>
          <w:color w:val="000000"/>
          <w:sz w:val="20"/>
          <w:szCs w:val="24"/>
        </w:rPr>
        <w:t xml:space="preserve"> </w:t>
      </w:r>
      <w:r w:rsidRPr="007B5BFD">
        <w:rPr>
          <w:rFonts w:ascii="Arial" w:hAnsi="Arial" w:cs="Arial"/>
          <w:color w:val="000000"/>
          <w:sz w:val="20"/>
          <w:szCs w:val="24"/>
        </w:rPr>
        <w:t>В</w:t>
      </w:r>
      <w:r w:rsidR="00B978B5" w:rsidRPr="007B5BFD">
        <w:rPr>
          <w:rFonts w:ascii="Arial" w:hAnsi="Arial" w:cs="Arial"/>
          <w:color w:val="000000"/>
          <w:sz w:val="20"/>
          <w:szCs w:val="24"/>
        </w:rPr>
        <w:t xml:space="preserve"> </w:t>
      </w:r>
      <w:r w:rsidRPr="007B5BFD">
        <w:rPr>
          <w:rFonts w:ascii="Arial" w:hAnsi="Arial" w:cs="Arial"/>
          <w:color w:val="000000"/>
          <w:sz w:val="20"/>
          <w:szCs w:val="24"/>
        </w:rPr>
        <w:t>пункте</w:t>
      </w:r>
      <w:r w:rsidR="00B978B5" w:rsidRPr="007B5BFD">
        <w:rPr>
          <w:rFonts w:ascii="Arial" w:hAnsi="Arial" w:cs="Arial"/>
          <w:color w:val="000000"/>
          <w:sz w:val="20"/>
          <w:szCs w:val="24"/>
        </w:rPr>
        <w:t xml:space="preserve"> </w:t>
      </w:r>
      <w:r w:rsidRPr="007B5BFD">
        <w:rPr>
          <w:rFonts w:ascii="Arial" w:hAnsi="Arial" w:cs="Arial"/>
          <w:color w:val="000000"/>
          <w:sz w:val="20"/>
          <w:szCs w:val="24"/>
        </w:rPr>
        <w:t>6</w:t>
      </w:r>
      <w:r w:rsidR="00B978B5" w:rsidRPr="007B5BFD">
        <w:rPr>
          <w:rFonts w:ascii="Arial" w:hAnsi="Arial" w:cs="Arial"/>
          <w:color w:val="000000"/>
          <w:sz w:val="20"/>
          <w:szCs w:val="24"/>
        </w:rPr>
        <w:t xml:space="preserve"> </w:t>
      </w:r>
      <w:r w:rsidRPr="007B5BFD">
        <w:rPr>
          <w:rFonts w:ascii="Arial" w:hAnsi="Arial" w:cs="Arial"/>
          <w:color w:val="000000"/>
          <w:sz w:val="20"/>
          <w:szCs w:val="24"/>
        </w:rPr>
        <w:t>«Порядка</w:t>
      </w:r>
      <w:r w:rsidR="00B978B5" w:rsidRPr="007B5BFD">
        <w:rPr>
          <w:rFonts w:ascii="Arial" w:hAnsi="Arial" w:cs="Arial"/>
          <w:color w:val="000000"/>
          <w:sz w:val="20"/>
          <w:szCs w:val="24"/>
        </w:rPr>
        <w:t xml:space="preserve"> </w:t>
      </w:r>
      <w:r w:rsidRPr="007B5BFD">
        <w:rPr>
          <w:rFonts w:ascii="Arial" w:hAnsi="Arial" w:cs="Arial"/>
          <w:color w:val="000000"/>
          <w:sz w:val="20"/>
          <w:szCs w:val="24"/>
        </w:rPr>
        <w:t>принятия</w:t>
      </w:r>
      <w:r w:rsidR="00B978B5" w:rsidRPr="007B5BFD">
        <w:rPr>
          <w:rFonts w:ascii="Arial" w:hAnsi="Arial" w:cs="Arial"/>
          <w:color w:val="000000"/>
          <w:sz w:val="20"/>
          <w:szCs w:val="24"/>
        </w:rPr>
        <w:t xml:space="preserve"> </w:t>
      </w:r>
      <w:r w:rsidRPr="007B5BFD">
        <w:rPr>
          <w:rFonts w:ascii="Arial" w:hAnsi="Arial" w:cs="Arial"/>
          <w:color w:val="000000"/>
          <w:sz w:val="20"/>
          <w:szCs w:val="24"/>
        </w:rPr>
        <w:t>решения</w:t>
      </w:r>
      <w:r w:rsidR="00B978B5" w:rsidRPr="007B5BFD">
        <w:rPr>
          <w:rFonts w:ascii="Arial" w:hAnsi="Arial" w:cs="Arial"/>
          <w:color w:val="000000"/>
          <w:sz w:val="20"/>
          <w:szCs w:val="24"/>
        </w:rPr>
        <w:t xml:space="preserve"> </w:t>
      </w:r>
      <w:r w:rsidRPr="007B5BFD">
        <w:rPr>
          <w:rFonts w:ascii="Arial" w:hAnsi="Arial" w:cs="Arial"/>
          <w:color w:val="000000"/>
          <w:sz w:val="20"/>
          <w:szCs w:val="24"/>
        </w:rPr>
        <w:t>о</w:t>
      </w:r>
      <w:r w:rsidR="00B978B5" w:rsidRPr="007B5BFD">
        <w:rPr>
          <w:rFonts w:ascii="Arial" w:hAnsi="Arial" w:cs="Arial"/>
          <w:color w:val="000000"/>
          <w:sz w:val="20"/>
          <w:szCs w:val="24"/>
        </w:rPr>
        <w:t xml:space="preserve"> </w:t>
      </w:r>
      <w:r w:rsidRPr="007B5BFD">
        <w:rPr>
          <w:rFonts w:ascii="Arial" w:hAnsi="Arial" w:cs="Arial"/>
          <w:color w:val="000000"/>
          <w:sz w:val="20"/>
          <w:szCs w:val="24"/>
        </w:rPr>
        <w:t>применении</w:t>
      </w:r>
      <w:r w:rsidR="00B978B5" w:rsidRPr="007B5BFD">
        <w:rPr>
          <w:rFonts w:ascii="Arial" w:hAnsi="Arial" w:cs="Arial"/>
          <w:color w:val="000000"/>
          <w:sz w:val="20"/>
          <w:szCs w:val="24"/>
        </w:rPr>
        <w:t xml:space="preserve"> </w:t>
      </w:r>
      <w:r w:rsidRPr="007B5BFD">
        <w:rPr>
          <w:rFonts w:ascii="Arial" w:hAnsi="Arial" w:cs="Arial"/>
          <w:color w:val="000000"/>
          <w:sz w:val="20"/>
          <w:szCs w:val="24"/>
        </w:rPr>
        <w:t>к</w:t>
      </w:r>
      <w:r w:rsidR="00B978B5" w:rsidRPr="007B5BFD">
        <w:rPr>
          <w:rFonts w:ascii="Arial" w:hAnsi="Arial" w:cs="Arial"/>
          <w:color w:val="000000"/>
          <w:sz w:val="20"/>
          <w:szCs w:val="24"/>
        </w:rPr>
        <w:t xml:space="preserve"> </w:t>
      </w:r>
      <w:r w:rsidRPr="007B5BFD">
        <w:rPr>
          <w:rFonts w:ascii="Arial" w:hAnsi="Arial" w:cs="Arial"/>
          <w:color w:val="000000"/>
          <w:sz w:val="20"/>
          <w:szCs w:val="24"/>
        </w:rPr>
        <w:t>депутату,</w:t>
      </w:r>
      <w:r w:rsidR="00B978B5" w:rsidRPr="007B5BFD">
        <w:rPr>
          <w:rFonts w:ascii="Arial" w:hAnsi="Arial" w:cs="Arial"/>
          <w:color w:val="000000"/>
          <w:sz w:val="20"/>
          <w:szCs w:val="24"/>
        </w:rPr>
        <w:t xml:space="preserve"> </w:t>
      </w:r>
      <w:r w:rsidRPr="007B5BFD">
        <w:rPr>
          <w:rFonts w:ascii="Arial" w:hAnsi="Arial" w:cs="Arial"/>
          <w:color w:val="000000"/>
          <w:sz w:val="20"/>
          <w:szCs w:val="24"/>
        </w:rPr>
        <w:t>выборному</w:t>
      </w:r>
      <w:r w:rsidR="00B978B5" w:rsidRPr="007B5BFD">
        <w:rPr>
          <w:rFonts w:ascii="Arial" w:hAnsi="Arial" w:cs="Arial"/>
          <w:color w:val="000000"/>
          <w:sz w:val="20"/>
          <w:szCs w:val="24"/>
        </w:rPr>
        <w:t xml:space="preserve"> </w:t>
      </w:r>
      <w:r w:rsidRPr="007B5BFD">
        <w:rPr>
          <w:rFonts w:ascii="Arial" w:hAnsi="Arial" w:cs="Arial"/>
          <w:color w:val="000000"/>
          <w:sz w:val="20"/>
          <w:szCs w:val="24"/>
        </w:rPr>
        <w:t>должностному</w:t>
      </w:r>
      <w:r w:rsidR="00B978B5" w:rsidRPr="007B5BFD">
        <w:rPr>
          <w:rFonts w:ascii="Arial" w:hAnsi="Arial" w:cs="Arial"/>
          <w:color w:val="000000"/>
          <w:sz w:val="20"/>
          <w:szCs w:val="24"/>
        </w:rPr>
        <w:t xml:space="preserve"> </w:t>
      </w:r>
      <w:r w:rsidRPr="007B5BFD">
        <w:rPr>
          <w:rFonts w:ascii="Arial" w:hAnsi="Arial" w:cs="Arial"/>
          <w:color w:val="000000"/>
          <w:sz w:val="20"/>
          <w:szCs w:val="24"/>
        </w:rPr>
        <w:t>лицу</w:t>
      </w:r>
      <w:r w:rsidR="00B978B5" w:rsidRPr="007B5BFD">
        <w:rPr>
          <w:rFonts w:ascii="Arial" w:hAnsi="Arial" w:cs="Arial"/>
          <w:color w:val="000000"/>
          <w:sz w:val="20"/>
          <w:szCs w:val="24"/>
        </w:rPr>
        <w:t xml:space="preserve"> </w:t>
      </w:r>
      <w:r w:rsidRPr="007B5BFD">
        <w:rPr>
          <w:rFonts w:ascii="Arial" w:hAnsi="Arial" w:cs="Arial"/>
          <w:color w:val="000000"/>
          <w:sz w:val="20"/>
          <w:szCs w:val="24"/>
        </w:rPr>
        <w:t>местного</w:t>
      </w:r>
      <w:r w:rsidR="00B978B5" w:rsidRPr="007B5BFD">
        <w:rPr>
          <w:rFonts w:ascii="Arial" w:hAnsi="Arial" w:cs="Arial"/>
          <w:color w:val="000000"/>
          <w:sz w:val="20"/>
          <w:szCs w:val="24"/>
        </w:rPr>
        <w:t xml:space="preserve"> </w:t>
      </w:r>
      <w:r w:rsidRPr="007B5BFD">
        <w:rPr>
          <w:rFonts w:ascii="Arial" w:hAnsi="Arial" w:cs="Arial"/>
          <w:color w:val="000000"/>
          <w:sz w:val="20"/>
          <w:szCs w:val="24"/>
        </w:rPr>
        <w:t>самоуправления</w:t>
      </w:r>
      <w:r w:rsidR="00B978B5" w:rsidRPr="007B5BFD">
        <w:rPr>
          <w:rFonts w:ascii="Arial" w:hAnsi="Arial" w:cs="Arial"/>
          <w:color w:val="000000"/>
          <w:sz w:val="20"/>
          <w:szCs w:val="24"/>
        </w:rPr>
        <w:t xml:space="preserve"> </w:t>
      </w:r>
      <w:r w:rsidRPr="007B5BFD">
        <w:rPr>
          <w:rFonts w:ascii="Arial" w:hAnsi="Arial" w:cs="Arial"/>
          <w:color w:val="000000"/>
          <w:sz w:val="20"/>
          <w:szCs w:val="24"/>
        </w:rPr>
        <w:t>мер</w:t>
      </w:r>
      <w:r w:rsidR="00B978B5" w:rsidRPr="007B5BFD">
        <w:rPr>
          <w:rFonts w:ascii="Arial" w:hAnsi="Arial" w:cs="Arial"/>
          <w:color w:val="000000"/>
          <w:sz w:val="20"/>
          <w:szCs w:val="24"/>
        </w:rPr>
        <w:t xml:space="preserve"> </w:t>
      </w:r>
      <w:r w:rsidRPr="007B5BFD">
        <w:rPr>
          <w:rFonts w:ascii="Arial" w:hAnsi="Arial" w:cs="Arial"/>
          <w:color w:val="000000"/>
          <w:sz w:val="20"/>
          <w:szCs w:val="24"/>
        </w:rPr>
        <w:t>ответственности,</w:t>
      </w:r>
      <w:r w:rsidR="00B978B5" w:rsidRPr="007B5BFD">
        <w:rPr>
          <w:rFonts w:ascii="Arial" w:hAnsi="Arial" w:cs="Arial"/>
          <w:color w:val="000000"/>
          <w:sz w:val="20"/>
          <w:szCs w:val="24"/>
        </w:rPr>
        <w:t xml:space="preserve"> </w:t>
      </w:r>
      <w:r w:rsidRPr="007B5BFD">
        <w:rPr>
          <w:rFonts w:ascii="Arial" w:hAnsi="Arial" w:cs="Arial"/>
          <w:color w:val="000000"/>
          <w:sz w:val="20"/>
          <w:szCs w:val="24"/>
        </w:rPr>
        <w:t>указанных</w:t>
      </w:r>
      <w:r w:rsidR="00B978B5" w:rsidRPr="007B5BFD">
        <w:rPr>
          <w:rFonts w:ascii="Arial" w:hAnsi="Arial" w:cs="Arial"/>
          <w:color w:val="000000"/>
          <w:sz w:val="20"/>
          <w:szCs w:val="24"/>
        </w:rPr>
        <w:t xml:space="preserve"> </w:t>
      </w:r>
      <w:r w:rsidRPr="007B5BFD">
        <w:rPr>
          <w:rFonts w:ascii="Arial" w:hAnsi="Arial" w:cs="Arial"/>
          <w:color w:val="000000"/>
          <w:sz w:val="20"/>
          <w:szCs w:val="24"/>
        </w:rPr>
        <w:t>в</w:t>
      </w:r>
      <w:r w:rsidR="00B978B5" w:rsidRPr="007B5BFD">
        <w:rPr>
          <w:rFonts w:ascii="Arial" w:hAnsi="Arial" w:cs="Arial"/>
          <w:color w:val="000000"/>
          <w:sz w:val="20"/>
          <w:szCs w:val="24"/>
        </w:rPr>
        <w:t xml:space="preserve"> </w:t>
      </w:r>
      <w:r w:rsidRPr="007B5BFD">
        <w:rPr>
          <w:rFonts w:ascii="Arial" w:hAnsi="Arial" w:cs="Arial"/>
          <w:color w:val="000000"/>
          <w:sz w:val="20"/>
          <w:szCs w:val="24"/>
        </w:rPr>
        <w:t>части</w:t>
      </w:r>
      <w:r w:rsidR="00B978B5" w:rsidRPr="007B5BFD">
        <w:rPr>
          <w:rFonts w:ascii="Arial" w:hAnsi="Arial" w:cs="Arial"/>
          <w:color w:val="000000"/>
          <w:sz w:val="20"/>
          <w:szCs w:val="24"/>
        </w:rPr>
        <w:t xml:space="preserve"> </w:t>
      </w:r>
      <w:r w:rsidRPr="007B5BFD">
        <w:rPr>
          <w:rFonts w:ascii="Arial" w:hAnsi="Arial" w:cs="Arial"/>
          <w:color w:val="000000"/>
          <w:sz w:val="20"/>
          <w:szCs w:val="24"/>
        </w:rPr>
        <w:t>5.4.1</w:t>
      </w:r>
      <w:r w:rsidR="00B978B5" w:rsidRPr="007B5BFD">
        <w:rPr>
          <w:rFonts w:ascii="Arial" w:hAnsi="Arial" w:cs="Arial"/>
          <w:color w:val="000000"/>
          <w:sz w:val="20"/>
          <w:szCs w:val="24"/>
        </w:rPr>
        <w:t xml:space="preserve"> </w:t>
      </w:r>
      <w:r w:rsidRPr="007B5BFD">
        <w:rPr>
          <w:rFonts w:ascii="Arial" w:hAnsi="Arial" w:cs="Arial"/>
          <w:color w:val="000000"/>
          <w:sz w:val="20"/>
          <w:szCs w:val="24"/>
        </w:rPr>
        <w:t>статьи</w:t>
      </w:r>
      <w:r w:rsidR="00B978B5" w:rsidRPr="007B5BFD">
        <w:rPr>
          <w:rFonts w:ascii="Arial" w:hAnsi="Arial" w:cs="Arial"/>
          <w:color w:val="000000"/>
          <w:sz w:val="20"/>
          <w:szCs w:val="24"/>
        </w:rPr>
        <w:t xml:space="preserve"> </w:t>
      </w:r>
      <w:r w:rsidRPr="007B5BFD">
        <w:rPr>
          <w:rFonts w:ascii="Arial" w:hAnsi="Arial" w:cs="Arial"/>
          <w:color w:val="000000"/>
          <w:sz w:val="20"/>
          <w:szCs w:val="24"/>
        </w:rPr>
        <w:t>35</w:t>
      </w:r>
      <w:r w:rsidR="00B978B5" w:rsidRPr="007B5BFD">
        <w:rPr>
          <w:rFonts w:ascii="Arial" w:hAnsi="Arial" w:cs="Arial"/>
          <w:color w:val="000000"/>
          <w:sz w:val="20"/>
          <w:szCs w:val="24"/>
        </w:rPr>
        <w:t xml:space="preserve"> </w:t>
      </w:r>
      <w:r w:rsidRPr="007B5BFD">
        <w:rPr>
          <w:rFonts w:ascii="Arial" w:hAnsi="Arial" w:cs="Arial"/>
          <w:color w:val="000000"/>
          <w:sz w:val="20"/>
          <w:szCs w:val="24"/>
        </w:rPr>
        <w:t>Закона</w:t>
      </w:r>
      <w:r w:rsidR="00B978B5" w:rsidRPr="007B5BFD">
        <w:rPr>
          <w:rFonts w:ascii="Arial" w:hAnsi="Arial" w:cs="Arial"/>
          <w:color w:val="000000"/>
          <w:sz w:val="20"/>
          <w:szCs w:val="24"/>
        </w:rPr>
        <w:t xml:space="preserve"> </w:t>
      </w:r>
      <w:r w:rsidRPr="007B5BFD">
        <w:rPr>
          <w:rFonts w:ascii="Arial" w:hAnsi="Arial" w:cs="Arial"/>
          <w:color w:val="000000"/>
          <w:sz w:val="20"/>
          <w:szCs w:val="24"/>
        </w:rPr>
        <w:t>Чувашской</w:t>
      </w:r>
      <w:r w:rsidR="00B978B5" w:rsidRPr="007B5BFD">
        <w:rPr>
          <w:rFonts w:ascii="Arial" w:hAnsi="Arial" w:cs="Arial"/>
          <w:color w:val="000000"/>
          <w:sz w:val="20"/>
          <w:szCs w:val="24"/>
        </w:rPr>
        <w:t xml:space="preserve"> </w:t>
      </w:r>
      <w:r w:rsidRPr="007B5BFD">
        <w:rPr>
          <w:rFonts w:ascii="Arial" w:hAnsi="Arial" w:cs="Arial"/>
          <w:color w:val="000000"/>
          <w:sz w:val="20"/>
          <w:szCs w:val="24"/>
        </w:rPr>
        <w:t>Республики</w:t>
      </w:r>
      <w:r w:rsidR="00B978B5" w:rsidRPr="007B5BFD">
        <w:rPr>
          <w:rFonts w:ascii="Arial" w:hAnsi="Arial" w:cs="Arial"/>
          <w:color w:val="000000"/>
          <w:sz w:val="20"/>
          <w:szCs w:val="24"/>
        </w:rPr>
        <w:t xml:space="preserve"> </w:t>
      </w:r>
      <w:r w:rsidRPr="007B5BFD">
        <w:rPr>
          <w:rFonts w:ascii="Arial" w:hAnsi="Arial" w:cs="Arial"/>
          <w:color w:val="000000"/>
          <w:sz w:val="20"/>
          <w:szCs w:val="24"/>
        </w:rPr>
        <w:t>«Об</w:t>
      </w:r>
      <w:r w:rsidR="00B978B5" w:rsidRPr="007B5BFD">
        <w:rPr>
          <w:rFonts w:ascii="Arial" w:hAnsi="Arial" w:cs="Arial"/>
          <w:color w:val="000000"/>
          <w:sz w:val="20"/>
          <w:szCs w:val="24"/>
        </w:rPr>
        <w:t xml:space="preserve"> </w:t>
      </w:r>
      <w:r w:rsidRPr="007B5BFD">
        <w:rPr>
          <w:rFonts w:ascii="Arial" w:hAnsi="Arial" w:cs="Arial"/>
          <w:color w:val="000000"/>
          <w:sz w:val="20"/>
          <w:szCs w:val="24"/>
        </w:rPr>
        <w:t>организации</w:t>
      </w:r>
      <w:r w:rsidR="00B978B5" w:rsidRPr="007B5BFD">
        <w:rPr>
          <w:rFonts w:ascii="Arial" w:hAnsi="Arial" w:cs="Arial"/>
          <w:color w:val="000000"/>
          <w:sz w:val="20"/>
          <w:szCs w:val="24"/>
        </w:rPr>
        <w:t xml:space="preserve"> </w:t>
      </w:r>
      <w:r w:rsidRPr="007B5BFD">
        <w:rPr>
          <w:rFonts w:ascii="Arial" w:hAnsi="Arial" w:cs="Arial"/>
          <w:color w:val="000000"/>
          <w:sz w:val="20"/>
          <w:szCs w:val="24"/>
        </w:rPr>
        <w:t>местного</w:t>
      </w:r>
      <w:r w:rsidR="00B978B5" w:rsidRPr="007B5BFD">
        <w:rPr>
          <w:rFonts w:ascii="Arial" w:hAnsi="Arial" w:cs="Arial"/>
          <w:color w:val="000000"/>
          <w:sz w:val="20"/>
          <w:szCs w:val="24"/>
        </w:rPr>
        <w:t xml:space="preserve"> </w:t>
      </w:r>
      <w:r w:rsidRPr="007B5BFD">
        <w:rPr>
          <w:rFonts w:ascii="Arial" w:hAnsi="Arial" w:cs="Arial"/>
          <w:color w:val="000000"/>
          <w:sz w:val="20"/>
          <w:szCs w:val="24"/>
        </w:rPr>
        <w:t>самоуправления</w:t>
      </w:r>
      <w:r w:rsidR="00B978B5" w:rsidRPr="007B5BFD">
        <w:rPr>
          <w:rFonts w:ascii="Arial" w:hAnsi="Arial" w:cs="Arial"/>
          <w:color w:val="000000"/>
          <w:sz w:val="20"/>
          <w:szCs w:val="24"/>
        </w:rPr>
        <w:t xml:space="preserve"> </w:t>
      </w:r>
      <w:r w:rsidRPr="007B5BFD">
        <w:rPr>
          <w:rFonts w:ascii="Arial" w:hAnsi="Arial" w:cs="Arial"/>
          <w:color w:val="000000"/>
          <w:sz w:val="20"/>
          <w:szCs w:val="24"/>
        </w:rPr>
        <w:t>в</w:t>
      </w:r>
      <w:r w:rsidR="00B978B5" w:rsidRPr="007B5BFD">
        <w:rPr>
          <w:rFonts w:ascii="Arial" w:hAnsi="Arial" w:cs="Arial"/>
          <w:color w:val="000000"/>
          <w:sz w:val="20"/>
          <w:szCs w:val="24"/>
        </w:rPr>
        <w:t xml:space="preserve"> </w:t>
      </w:r>
      <w:r w:rsidRPr="007B5BFD">
        <w:rPr>
          <w:rFonts w:ascii="Arial" w:hAnsi="Arial" w:cs="Arial"/>
          <w:color w:val="000000"/>
          <w:sz w:val="20"/>
          <w:szCs w:val="24"/>
        </w:rPr>
        <w:t>Чувашской</w:t>
      </w:r>
      <w:r w:rsidR="00B978B5" w:rsidRPr="007B5BFD">
        <w:rPr>
          <w:rFonts w:ascii="Arial" w:hAnsi="Arial" w:cs="Arial"/>
          <w:color w:val="000000"/>
          <w:sz w:val="20"/>
          <w:szCs w:val="24"/>
        </w:rPr>
        <w:t xml:space="preserve"> </w:t>
      </w:r>
      <w:r w:rsidRPr="007B5BFD">
        <w:rPr>
          <w:rFonts w:ascii="Arial" w:hAnsi="Arial" w:cs="Arial"/>
          <w:color w:val="000000"/>
          <w:sz w:val="20"/>
          <w:szCs w:val="24"/>
        </w:rPr>
        <w:t>Республике»</w:t>
      </w:r>
      <w:r w:rsidR="00B978B5" w:rsidRPr="007B5BFD">
        <w:rPr>
          <w:rFonts w:ascii="Arial" w:hAnsi="Arial" w:cs="Arial"/>
          <w:color w:val="000000"/>
          <w:sz w:val="20"/>
          <w:szCs w:val="24"/>
        </w:rPr>
        <w:t xml:space="preserve"> </w:t>
      </w:r>
      <w:r w:rsidRPr="007B5BFD">
        <w:rPr>
          <w:rFonts w:ascii="Arial" w:hAnsi="Arial" w:cs="Arial"/>
          <w:color w:val="000000"/>
          <w:sz w:val="20"/>
          <w:szCs w:val="24"/>
        </w:rPr>
        <w:t>слова</w:t>
      </w:r>
      <w:r w:rsidR="00B978B5" w:rsidRPr="007B5BFD">
        <w:rPr>
          <w:rFonts w:ascii="Arial" w:hAnsi="Arial" w:cs="Arial"/>
          <w:color w:val="000000"/>
          <w:sz w:val="20"/>
          <w:szCs w:val="24"/>
        </w:rPr>
        <w:t xml:space="preserve"> </w:t>
      </w:r>
      <w:r w:rsidRPr="007B5BFD">
        <w:rPr>
          <w:rFonts w:ascii="Arial" w:hAnsi="Arial" w:cs="Arial"/>
          <w:color w:val="000000"/>
          <w:sz w:val="20"/>
          <w:szCs w:val="24"/>
        </w:rPr>
        <w:t>«от</w:t>
      </w:r>
      <w:r w:rsidR="00B978B5" w:rsidRPr="007B5BFD">
        <w:rPr>
          <w:rFonts w:ascii="Arial" w:hAnsi="Arial" w:cs="Arial"/>
          <w:color w:val="000000"/>
          <w:sz w:val="20"/>
          <w:szCs w:val="24"/>
        </w:rPr>
        <w:t xml:space="preserve"> </w:t>
      </w:r>
      <w:r w:rsidRPr="007B5BFD">
        <w:rPr>
          <w:rFonts w:ascii="Arial" w:hAnsi="Arial" w:cs="Arial"/>
          <w:color w:val="000000"/>
          <w:sz w:val="20"/>
          <w:szCs w:val="24"/>
        </w:rPr>
        <w:t>общего</w:t>
      </w:r>
      <w:r w:rsidR="00B978B5" w:rsidRPr="007B5BFD">
        <w:rPr>
          <w:rFonts w:ascii="Arial" w:hAnsi="Arial" w:cs="Arial"/>
          <w:color w:val="000000"/>
          <w:sz w:val="20"/>
          <w:szCs w:val="24"/>
        </w:rPr>
        <w:t xml:space="preserve"> </w:t>
      </w:r>
      <w:r w:rsidRPr="007B5BFD">
        <w:rPr>
          <w:rFonts w:ascii="Arial" w:hAnsi="Arial" w:cs="Arial"/>
          <w:color w:val="000000"/>
          <w:sz w:val="20"/>
          <w:szCs w:val="24"/>
        </w:rPr>
        <w:t>числа</w:t>
      </w:r>
      <w:r w:rsidR="00B978B5" w:rsidRPr="007B5BFD">
        <w:rPr>
          <w:rFonts w:ascii="Arial" w:hAnsi="Arial" w:cs="Arial"/>
          <w:color w:val="000000"/>
          <w:sz w:val="20"/>
          <w:szCs w:val="24"/>
        </w:rPr>
        <w:t xml:space="preserve"> </w:t>
      </w:r>
      <w:r w:rsidRPr="007B5BFD">
        <w:rPr>
          <w:rFonts w:ascii="Arial" w:hAnsi="Arial" w:cs="Arial"/>
          <w:color w:val="000000"/>
          <w:sz w:val="20"/>
          <w:szCs w:val="24"/>
        </w:rPr>
        <w:t>депутатов»</w:t>
      </w:r>
      <w:r w:rsidR="00B978B5" w:rsidRPr="007B5BFD">
        <w:rPr>
          <w:rFonts w:ascii="Arial" w:hAnsi="Arial" w:cs="Arial"/>
          <w:color w:val="000000"/>
          <w:sz w:val="20"/>
          <w:szCs w:val="24"/>
        </w:rPr>
        <w:t xml:space="preserve"> </w:t>
      </w:r>
      <w:r w:rsidRPr="007B5BFD">
        <w:rPr>
          <w:rFonts w:ascii="Arial" w:hAnsi="Arial" w:cs="Arial"/>
          <w:color w:val="000000"/>
          <w:sz w:val="20"/>
          <w:szCs w:val="24"/>
        </w:rPr>
        <w:t>заменить</w:t>
      </w:r>
      <w:r w:rsidR="00B978B5" w:rsidRPr="007B5BFD">
        <w:rPr>
          <w:rFonts w:ascii="Arial" w:hAnsi="Arial" w:cs="Arial"/>
          <w:color w:val="000000"/>
          <w:sz w:val="20"/>
          <w:szCs w:val="24"/>
        </w:rPr>
        <w:t xml:space="preserve"> </w:t>
      </w:r>
      <w:r w:rsidRPr="007B5BFD">
        <w:rPr>
          <w:rFonts w:ascii="Arial" w:hAnsi="Arial" w:cs="Arial"/>
          <w:color w:val="000000"/>
          <w:sz w:val="20"/>
          <w:szCs w:val="24"/>
        </w:rPr>
        <w:t>словами</w:t>
      </w:r>
      <w:r w:rsidR="00B978B5" w:rsidRPr="007B5BFD">
        <w:rPr>
          <w:rFonts w:ascii="Arial" w:hAnsi="Arial" w:cs="Arial"/>
          <w:color w:val="000000"/>
          <w:sz w:val="20"/>
          <w:szCs w:val="24"/>
        </w:rPr>
        <w:t xml:space="preserve"> </w:t>
      </w:r>
      <w:r w:rsidRPr="007B5BFD">
        <w:rPr>
          <w:rFonts w:ascii="Arial" w:hAnsi="Arial" w:cs="Arial"/>
          <w:color w:val="000000"/>
          <w:sz w:val="20"/>
          <w:szCs w:val="24"/>
        </w:rPr>
        <w:t>«от</w:t>
      </w:r>
      <w:r w:rsidR="00B978B5" w:rsidRPr="007B5BFD">
        <w:rPr>
          <w:rFonts w:ascii="Arial" w:hAnsi="Arial" w:cs="Arial"/>
          <w:color w:val="000000"/>
          <w:sz w:val="20"/>
          <w:szCs w:val="24"/>
        </w:rPr>
        <w:t xml:space="preserve"> </w:t>
      </w:r>
      <w:r w:rsidRPr="007B5BFD">
        <w:rPr>
          <w:rFonts w:ascii="Arial" w:hAnsi="Arial" w:cs="Arial"/>
          <w:color w:val="000000"/>
          <w:sz w:val="20"/>
          <w:szCs w:val="24"/>
        </w:rPr>
        <w:t>установленного</w:t>
      </w:r>
      <w:r w:rsidR="00B978B5" w:rsidRPr="007B5BFD">
        <w:rPr>
          <w:rFonts w:ascii="Arial" w:hAnsi="Arial" w:cs="Arial"/>
          <w:color w:val="000000"/>
          <w:sz w:val="20"/>
          <w:szCs w:val="24"/>
        </w:rPr>
        <w:t xml:space="preserve"> </w:t>
      </w:r>
      <w:r w:rsidRPr="007B5BFD">
        <w:rPr>
          <w:rFonts w:ascii="Arial" w:hAnsi="Arial" w:cs="Arial"/>
          <w:color w:val="000000"/>
          <w:sz w:val="20"/>
          <w:szCs w:val="24"/>
        </w:rPr>
        <w:t>числа</w:t>
      </w:r>
      <w:r w:rsidR="00B978B5" w:rsidRPr="007B5BFD">
        <w:rPr>
          <w:rFonts w:ascii="Arial" w:hAnsi="Arial" w:cs="Arial"/>
          <w:color w:val="000000"/>
          <w:sz w:val="20"/>
          <w:szCs w:val="24"/>
        </w:rPr>
        <w:t xml:space="preserve"> </w:t>
      </w:r>
      <w:r w:rsidRPr="007B5BFD">
        <w:rPr>
          <w:rFonts w:ascii="Arial" w:hAnsi="Arial" w:cs="Arial"/>
          <w:color w:val="000000"/>
          <w:sz w:val="20"/>
          <w:szCs w:val="24"/>
        </w:rPr>
        <w:t>депутатов»;</w:t>
      </w:r>
    </w:p>
    <w:p w:rsidR="000B3B46" w:rsidRDefault="0020695B" w:rsidP="007B5BFD">
      <w:pPr>
        <w:pStyle w:val="aff7"/>
        <w:ind w:firstLine="851"/>
        <w:jc w:val="both"/>
        <w:rPr>
          <w:rFonts w:ascii="Arial" w:hAnsi="Arial" w:cs="Arial"/>
          <w:color w:val="000000"/>
          <w:sz w:val="20"/>
          <w:szCs w:val="24"/>
        </w:rPr>
      </w:pPr>
      <w:r w:rsidRPr="007B5BFD">
        <w:rPr>
          <w:rFonts w:ascii="Arial" w:hAnsi="Arial" w:cs="Arial"/>
          <w:color w:val="000000"/>
          <w:sz w:val="20"/>
          <w:szCs w:val="24"/>
        </w:rPr>
        <w:t>2.Настоящее</w:t>
      </w:r>
      <w:r w:rsidR="00B978B5" w:rsidRPr="007B5BFD">
        <w:rPr>
          <w:rFonts w:ascii="Arial" w:hAnsi="Arial" w:cs="Arial"/>
          <w:color w:val="000000"/>
          <w:sz w:val="20"/>
          <w:szCs w:val="24"/>
        </w:rPr>
        <w:t xml:space="preserve"> </w:t>
      </w:r>
      <w:r w:rsidRPr="007B5BFD">
        <w:rPr>
          <w:rFonts w:ascii="Arial" w:hAnsi="Arial" w:cs="Arial"/>
          <w:color w:val="000000"/>
          <w:sz w:val="20"/>
          <w:szCs w:val="24"/>
        </w:rPr>
        <w:t>решение</w:t>
      </w:r>
      <w:r w:rsidR="00B978B5" w:rsidRPr="007B5BFD">
        <w:rPr>
          <w:rFonts w:ascii="Arial" w:hAnsi="Arial" w:cs="Arial"/>
          <w:color w:val="000000"/>
          <w:sz w:val="20"/>
          <w:szCs w:val="24"/>
        </w:rPr>
        <w:t xml:space="preserve"> </w:t>
      </w:r>
      <w:r w:rsidRPr="007B5BFD">
        <w:rPr>
          <w:rFonts w:ascii="Arial" w:hAnsi="Arial" w:cs="Arial"/>
          <w:color w:val="000000"/>
          <w:sz w:val="20"/>
          <w:szCs w:val="24"/>
        </w:rPr>
        <w:t>вступает</w:t>
      </w:r>
      <w:r w:rsidR="00B978B5" w:rsidRPr="007B5BFD">
        <w:rPr>
          <w:rFonts w:ascii="Arial" w:hAnsi="Arial" w:cs="Arial"/>
          <w:color w:val="000000"/>
          <w:sz w:val="20"/>
          <w:szCs w:val="24"/>
        </w:rPr>
        <w:t xml:space="preserve"> </w:t>
      </w:r>
      <w:r w:rsidRPr="007B5BFD">
        <w:rPr>
          <w:rFonts w:ascii="Arial" w:hAnsi="Arial" w:cs="Arial"/>
          <w:color w:val="000000"/>
          <w:sz w:val="20"/>
          <w:szCs w:val="24"/>
        </w:rPr>
        <w:t>в</w:t>
      </w:r>
      <w:r w:rsidR="00B978B5" w:rsidRPr="007B5BFD">
        <w:rPr>
          <w:rFonts w:ascii="Arial" w:hAnsi="Arial" w:cs="Arial"/>
          <w:color w:val="000000"/>
          <w:sz w:val="20"/>
          <w:szCs w:val="24"/>
        </w:rPr>
        <w:t xml:space="preserve"> </w:t>
      </w:r>
      <w:r w:rsidRPr="007B5BFD">
        <w:rPr>
          <w:rFonts w:ascii="Arial" w:hAnsi="Arial" w:cs="Arial"/>
          <w:color w:val="000000"/>
          <w:sz w:val="20"/>
          <w:szCs w:val="24"/>
        </w:rPr>
        <w:t>силу</w:t>
      </w:r>
      <w:r w:rsidR="00B978B5" w:rsidRPr="007B5BFD">
        <w:rPr>
          <w:rFonts w:ascii="Arial" w:hAnsi="Arial" w:cs="Arial"/>
          <w:color w:val="000000"/>
          <w:sz w:val="20"/>
          <w:szCs w:val="24"/>
        </w:rPr>
        <w:t xml:space="preserve"> </w:t>
      </w:r>
      <w:r w:rsidRPr="007B5BFD">
        <w:rPr>
          <w:rFonts w:ascii="Arial" w:hAnsi="Arial" w:cs="Arial"/>
          <w:color w:val="000000"/>
          <w:sz w:val="20"/>
          <w:szCs w:val="24"/>
        </w:rPr>
        <w:t>со</w:t>
      </w:r>
      <w:r w:rsidR="00B978B5" w:rsidRPr="007B5BFD">
        <w:rPr>
          <w:rFonts w:ascii="Arial" w:hAnsi="Arial" w:cs="Arial"/>
          <w:color w:val="000000"/>
          <w:sz w:val="20"/>
          <w:szCs w:val="24"/>
        </w:rPr>
        <w:t xml:space="preserve"> </w:t>
      </w:r>
      <w:r w:rsidRPr="007B5BFD">
        <w:rPr>
          <w:rFonts w:ascii="Arial" w:hAnsi="Arial" w:cs="Arial"/>
          <w:color w:val="000000"/>
          <w:sz w:val="20"/>
          <w:szCs w:val="24"/>
        </w:rPr>
        <w:t>дня</w:t>
      </w:r>
      <w:r w:rsidR="00B978B5" w:rsidRPr="007B5BFD">
        <w:rPr>
          <w:rFonts w:ascii="Arial" w:hAnsi="Arial" w:cs="Arial"/>
          <w:color w:val="000000"/>
          <w:sz w:val="20"/>
          <w:szCs w:val="24"/>
        </w:rPr>
        <w:t xml:space="preserve"> </w:t>
      </w:r>
      <w:r w:rsidRPr="007B5BFD">
        <w:rPr>
          <w:rFonts w:ascii="Arial" w:hAnsi="Arial" w:cs="Arial"/>
          <w:color w:val="000000"/>
          <w:sz w:val="20"/>
          <w:szCs w:val="24"/>
        </w:rPr>
        <w:t>его</w:t>
      </w:r>
      <w:r w:rsidR="00B978B5" w:rsidRPr="007B5BFD">
        <w:rPr>
          <w:rFonts w:ascii="Arial" w:hAnsi="Arial" w:cs="Arial"/>
          <w:color w:val="000000"/>
          <w:sz w:val="20"/>
          <w:szCs w:val="24"/>
        </w:rPr>
        <w:t xml:space="preserve"> </w:t>
      </w:r>
      <w:r w:rsidRPr="007B5BFD">
        <w:rPr>
          <w:rFonts w:ascii="Arial" w:hAnsi="Arial" w:cs="Arial"/>
          <w:color w:val="000000"/>
          <w:sz w:val="20"/>
          <w:szCs w:val="24"/>
        </w:rPr>
        <w:t>официального</w:t>
      </w:r>
      <w:r w:rsidR="00B978B5" w:rsidRPr="007B5BFD">
        <w:rPr>
          <w:rFonts w:ascii="Arial" w:hAnsi="Arial" w:cs="Arial"/>
          <w:color w:val="000000"/>
          <w:sz w:val="20"/>
          <w:szCs w:val="24"/>
        </w:rPr>
        <w:t xml:space="preserve"> </w:t>
      </w:r>
      <w:r w:rsidRPr="007B5BFD">
        <w:rPr>
          <w:rFonts w:ascii="Arial" w:hAnsi="Arial" w:cs="Arial"/>
          <w:color w:val="000000"/>
          <w:sz w:val="20"/>
          <w:szCs w:val="24"/>
        </w:rPr>
        <w:t>опубликования</w:t>
      </w:r>
      <w:r w:rsidR="00B978B5" w:rsidRPr="007B5BFD">
        <w:rPr>
          <w:rFonts w:ascii="Arial" w:hAnsi="Arial" w:cs="Arial"/>
          <w:color w:val="000000"/>
          <w:sz w:val="20"/>
          <w:szCs w:val="24"/>
        </w:rPr>
        <w:t xml:space="preserve"> </w:t>
      </w:r>
      <w:r w:rsidRPr="007B5BFD">
        <w:rPr>
          <w:rFonts w:ascii="Arial" w:hAnsi="Arial" w:cs="Arial"/>
          <w:color w:val="000000"/>
          <w:sz w:val="20"/>
          <w:szCs w:val="24"/>
        </w:rPr>
        <w:t>в</w:t>
      </w:r>
      <w:r w:rsidR="00B978B5" w:rsidRPr="007B5BFD">
        <w:rPr>
          <w:rFonts w:ascii="Arial" w:hAnsi="Arial" w:cs="Arial"/>
          <w:color w:val="000000"/>
          <w:sz w:val="20"/>
          <w:szCs w:val="24"/>
        </w:rPr>
        <w:t xml:space="preserve"> </w:t>
      </w:r>
      <w:r w:rsidRPr="007B5BFD">
        <w:rPr>
          <w:rFonts w:ascii="Arial" w:hAnsi="Arial" w:cs="Arial"/>
          <w:color w:val="000000"/>
          <w:sz w:val="20"/>
          <w:szCs w:val="24"/>
        </w:rPr>
        <w:t>печатном</w:t>
      </w:r>
      <w:r w:rsidR="00B978B5" w:rsidRPr="007B5BFD">
        <w:rPr>
          <w:rFonts w:ascii="Arial" w:hAnsi="Arial" w:cs="Arial"/>
          <w:color w:val="000000"/>
          <w:sz w:val="20"/>
          <w:szCs w:val="24"/>
        </w:rPr>
        <w:t xml:space="preserve"> </w:t>
      </w:r>
      <w:r w:rsidRPr="007B5BFD">
        <w:rPr>
          <w:rFonts w:ascii="Arial" w:hAnsi="Arial" w:cs="Arial"/>
          <w:color w:val="000000"/>
          <w:sz w:val="20"/>
          <w:szCs w:val="24"/>
        </w:rPr>
        <w:t>средстве</w:t>
      </w:r>
      <w:r w:rsidR="00B978B5" w:rsidRPr="007B5BFD">
        <w:rPr>
          <w:rFonts w:ascii="Arial" w:hAnsi="Arial" w:cs="Arial"/>
          <w:color w:val="000000"/>
          <w:sz w:val="20"/>
          <w:szCs w:val="24"/>
        </w:rPr>
        <w:t xml:space="preserve"> </w:t>
      </w:r>
      <w:r w:rsidRPr="007B5BFD">
        <w:rPr>
          <w:rFonts w:ascii="Arial" w:hAnsi="Arial" w:cs="Arial"/>
          <w:color w:val="000000"/>
          <w:sz w:val="20"/>
          <w:szCs w:val="24"/>
        </w:rPr>
        <w:t>массовой</w:t>
      </w:r>
      <w:r w:rsidR="00B978B5" w:rsidRPr="007B5BFD">
        <w:rPr>
          <w:rFonts w:ascii="Arial" w:hAnsi="Arial" w:cs="Arial"/>
          <w:color w:val="000000"/>
          <w:sz w:val="20"/>
          <w:szCs w:val="24"/>
        </w:rPr>
        <w:t xml:space="preserve"> </w:t>
      </w:r>
      <w:r w:rsidRPr="007B5BFD">
        <w:rPr>
          <w:rFonts w:ascii="Arial" w:hAnsi="Arial" w:cs="Arial"/>
          <w:color w:val="000000"/>
          <w:sz w:val="20"/>
          <w:szCs w:val="24"/>
        </w:rPr>
        <w:t>информации</w:t>
      </w:r>
      <w:r w:rsidR="00B978B5" w:rsidRPr="007B5BFD">
        <w:rPr>
          <w:rFonts w:ascii="Arial" w:hAnsi="Arial" w:cs="Arial"/>
          <w:color w:val="000000"/>
          <w:sz w:val="20"/>
          <w:szCs w:val="24"/>
        </w:rPr>
        <w:t xml:space="preserve"> </w:t>
      </w:r>
      <w:r w:rsidRPr="007B5BFD">
        <w:rPr>
          <w:rFonts w:ascii="Arial" w:hAnsi="Arial" w:cs="Arial"/>
          <w:color w:val="000000"/>
          <w:sz w:val="20"/>
          <w:szCs w:val="24"/>
        </w:rPr>
        <w:t>"Посадский</w:t>
      </w:r>
      <w:r w:rsidR="00B978B5" w:rsidRPr="007B5BFD">
        <w:rPr>
          <w:rFonts w:ascii="Arial" w:hAnsi="Arial" w:cs="Arial"/>
          <w:color w:val="000000"/>
          <w:sz w:val="20"/>
          <w:szCs w:val="24"/>
        </w:rPr>
        <w:t xml:space="preserve"> </w:t>
      </w:r>
      <w:r w:rsidRPr="007B5BFD">
        <w:rPr>
          <w:rFonts w:ascii="Arial" w:hAnsi="Arial" w:cs="Arial"/>
          <w:color w:val="000000"/>
          <w:sz w:val="20"/>
          <w:szCs w:val="24"/>
        </w:rPr>
        <w:t>вестник».</w:t>
      </w:r>
    </w:p>
    <w:p w:rsidR="00453835" w:rsidRDefault="00453835" w:rsidP="007B5BFD">
      <w:pPr>
        <w:pStyle w:val="aff7"/>
        <w:ind w:firstLine="851"/>
        <w:jc w:val="both"/>
        <w:rPr>
          <w:rFonts w:ascii="Arial" w:hAnsi="Arial" w:cs="Arial"/>
          <w:color w:val="000000"/>
          <w:sz w:val="20"/>
          <w:szCs w:val="24"/>
        </w:rPr>
      </w:pPr>
    </w:p>
    <w:p w:rsidR="00453835" w:rsidRPr="007B5BFD" w:rsidRDefault="00453835" w:rsidP="007B5BFD">
      <w:pPr>
        <w:pStyle w:val="aff7"/>
        <w:ind w:firstLine="851"/>
        <w:jc w:val="both"/>
        <w:rPr>
          <w:rFonts w:ascii="Arial" w:hAnsi="Arial" w:cs="Arial"/>
          <w:color w:val="000000"/>
          <w:sz w:val="20"/>
          <w:szCs w:val="24"/>
        </w:rPr>
      </w:pPr>
    </w:p>
    <w:p w:rsidR="0020695B" w:rsidRPr="00453835" w:rsidRDefault="0020695B" w:rsidP="007B5BFD">
      <w:pPr>
        <w:pStyle w:val="a7"/>
        <w:ind w:right="5385"/>
        <w:rPr>
          <w:rFonts w:ascii="Arial" w:hAnsi="Arial" w:cs="Arial"/>
          <w:b w:val="0"/>
          <w:color w:val="000000"/>
          <w:lang w:val="ru-RU"/>
        </w:rPr>
      </w:pPr>
      <w:r w:rsidRPr="00453835">
        <w:rPr>
          <w:rFonts w:ascii="Arial" w:hAnsi="Arial" w:cs="Arial"/>
          <w:b w:val="0"/>
          <w:color w:val="000000"/>
          <w:lang w:val="ru-RU"/>
        </w:rPr>
        <w:t>Председатель</w:t>
      </w:r>
      <w:r w:rsidR="00B978B5" w:rsidRPr="00453835">
        <w:rPr>
          <w:rFonts w:ascii="Arial" w:hAnsi="Arial" w:cs="Arial"/>
          <w:b w:val="0"/>
          <w:color w:val="000000"/>
          <w:lang w:val="ru-RU"/>
        </w:rPr>
        <w:t xml:space="preserve"> </w:t>
      </w:r>
      <w:r w:rsidRPr="00453835">
        <w:rPr>
          <w:rFonts w:ascii="Arial" w:hAnsi="Arial" w:cs="Arial"/>
          <w:b w:val="0"/>
          <w:color w:val="000000"/>
          <w:lang w:val="ru-RU"/>
        </w:rPr>
        <w:t>Собрания</w:t>
      </w:r>
      <w:r w:rsidR="00B978B5" w:rsidRPr="00453835">
        <w:rPr>
          <w:rFonts w:ascii="Arial" w:hAnsi="Arial" w:cs="Arial"/>
          <w:b w:val="0"/>
          <w:color w:val="000000"/>
          <w:lang w:val="ru-RU"/>
        </w:rPr>
        <w:t xml:space="preserve"> </w:t>
      </w:r>
      <w:r w:rsidRPr="00453835">
        <w:rPr>
          <w:rFonts w:ascii="Arial" w:hAnsi="Arial" w:cs="Arial"/>
          <w:b w:val="0"/>
          <w:color w:val="000000"/>
          <w:lang w:val="ru-RU"/>
        </w:rPr>
        <w:t>депутатов</w:t>
      </w:r>
    </w:p>
    <w:p w:rsidR="0020695B" w:rsidRPr="00453835" w:rsidRDefault="0020695B" w:rsidP="007B5BFD">
      <w:pPr>
        <w:pStyle w:val="a7"/>
        <w:ind w:right="-2"/>
        <w:rPr>
          <w:rFonts w:ascii="Arial" w:hAnsi="Arial" w:cs="Arial"/>
          <w:b w:val="0"/>
          <w:color w:val="000000"/>
          <w:lang w:val="ru-RU"/>
        </w:rPr>
      </w:pPr>
      <w:r w:rsidRPr="00453835">
        <w:rPr>
          <w:rFonts w:ascii="Arial" w:hAnsi="Arial" w:cs="Arial"/>
          <w:b w:val="0"/>
          <w:color w:val="000000"/>
          <w:lang w:val="ru-RU"/>
        </w:rPr>
        <w:t>Большешигаевского</w:t>
      </w:r>
      <w:r w:rsidR="00B978B5" w:rsidRPr="00453835">
        <w:rPr>
          <w:rFonts w:ascii="Arial" w:hAnsi="Arial" w:cs="Arial"/>
          <w:b w:val="0"/>
          <w:color w:val="000000"/>
          <w:lang w:val="ru-RU"/>
        </w:rPr>
        <w:t xml:space="preserve"> </w:t>
      </w:r>
      <w:r w:rsidRPr="00453835">
        <w:rPr>
          <w:rFonts w:ascii="Arial" w:hAnsi="Arial" w:cs="Arial"/>
          <w:b w:val="0"/>
          <w:color w:val="000000"/>
          <w:lang w:val="ru-RU"/>
        </w:rPr>
        <w:t>сельского</w:t>
      </w:r>
      <w:r w:rsidR="00B978B5" w:rsidRPr="00453835">
        <w:rPr>
          <w:rFonts w:ascii="Arial" w:hAnsi="Arial" w:cs="Arial"/>
          <w:b w:val="0"/>
          <w:color w:val="000000"/>
          <w:lang w:val="ru-RU"/>
        </w:rPr>
        <w:t xml:space="preserve"> </w:t>
      </w:r>
      <w:r w:rsidRPr="00453835">
        <w:rPr>
          <w:rFonts w:ascii="Arial" w:hAnsi="Arial" w:cs="Arial"/>
          <w:b w:val="0"/>
          <w:color w:val="000000"/>
          <w:lang w:val="ru-RU"/>
        </w:rPr>
        <w:t>поселения</w:t>
      </w:r>
      <w:r w:rsidR="00B978B5" w:rsidRPr="00453835">
        <w:rPr>
          <w:rFonts w:ascii="Arial" w:hAnsi="Arial" w:cs="Arial"/>
          <w:b w:val="0"/>
          <w:color w:val="000000"/>
          <w:lang w:val="ru-RU"/>
        </w:rPr>
        <w:t xml:space="preserve"> </w:t>
      </w:r>
      <w:r w:rsidR="00453835" w:rsidRPr="00453835">
        <w:rPr>
          <w:rFonts w:ascii="Arial" w:hAnsi="Arial" w:cs="Arial"/>
          <w:b w:val="0"/>
          <w:color w:val="000000"/>
          <w:lang w:val="ru-RU"/>
        </w:rPr>
        <w:tab/>
      </w:r>
      <w:r w:rsidR="00453835" w:rsidRPr="00453835">
        <w:rPr>
          <w:rFonts w:ascii="Arial" w:hAnsi="Arial" w:cs="Arial"/>
          <w:b w:val="0"/>
          <w:color w:val="000000"/>
          <w:lang w:val="ru-RU"/>
        </w:rPr>
        <w:tab/>
      </w:r>
      <w:r w:rsidR="00453835" w:rsidRPr="00453835">
        <w:rPr>
          <w:rFonts w:ascii="Arial" w:hAnsi="Arial" w:cs="Arial"/>
          <w:b w:val="0"/>
          <w:color w:val="000000"/>
          <w:lang w:val="ru-RU"/>
        </w:rPr>
        <w:tab/>
      </w:r>
      <w:r w:rsidR="00453835" w:rsidRPr="00453835">
        <w:rPr>
          <w:rFonts w:ascii="Arial" w:hAnsi="Arial" w:cs="Arial"/>
          <w:b w:val="0"/>
          <w:color w:val="000000"/>
          <w:lang w:val="ru-RU"/>
        </w:rPr>
        <w:tab/>
      </w:r>
      <w:r w:rsidR="00453835" w:rsidRPr="00453835">
        <w:rPr>
          <w:rFonts w:ascii="Arial" w:hAnsi="Arial" w:cs="Arial"/>
          <w:b w:val="0"/>
          <w:color w:val="000000"/>
          <w:lang w:val="ru-RU"/>
        </w:rPr>
        <w:tab/>
      </w:r>
      <w:r w:rsidRPr="00453835">
        <w:rPr>
          <w:rFonts w:ascii="Arial" w:hAnsi="Arial" w:cs="Arial"/>
          <w:b w:val="0"/>
          <w:color w:val="000000"/>
          <w:lang w:val="ru-RU"/>
        </w:rPr>
        <w:t>Н.С.Колесникова</w:t>
      </w:r>
    </w:p>
    <w:p w:rsidR="0020695B" w:rsidRPr="007B5BFD" w:rsidRDefault="0020695B" w:rsidP="007B5BFD">
      <w:pPr>
        <w:pStyle w:val="a7"/>
        <w:ind w:right="5385"/>
        <w:rPr>
          <w:rFonts w:ascii="Arial" w:hAnsi="Arial" w:cs="Arial"/>
          <w:color w:val="000000"/>
          <w:lang w:val="ru-RU"/>
        </w:rPr>
      </w:pPr>
    </w:p>
    <w:p w:rsidR="00453835" w:rsidRDefault="00453835" w:rsidP="007B5BFD">
      <w:pPr>
        <w:pStyle w:val="a7"/>
        <w:ind w:right="5385"/>
        <w:rPr>
          <w:rFonts w:ascii="Arial" w:hAnsi="Arial" w:cs="Arial"/>
          <w:color w:val="000000"/>
        </w:rPr>
      </w:pPr>
    </w:p>
    <w:tbl>
      <w:tblPr>
        <w:tblW w:w="5000" w:type="pct"/>
        <w:tblLook w:val="04A0" w:firstRow="1" w:lastRow="0" w:firstColumn="1" w:lastColumn="0" w:noHBand="0" w:noVBand="1"/>
      </w:tblPr>
      <w:tblGrid>
        <w:gridCol w:w="5771"/>
        <w:gridCol w:w="639"/>
        <w:gridCol w:w="8729"/>
      </w:tblGrid>
      <w:tr w:rsidR="00453835" w:rsidRPr="007B5BFD" w:rsidTr="00453835">
        <w:trPr>
          <w:cantSplit/>
          <w:trHeight w:val="20"/>
        </w:trPr>
        <w:tc>
          <w:tcPr>
            <w:tcW w:w="1906" w:type="pct"/>
          </w:tcPr>
          <w:p w:rsidR="00453835" w:rsidRPr="007B5BFD" w:rsidRDefault="00453835" w:rsidP="00453835">
            <w:pPr>
              <w:pStyle w:val="afd"/>
              <w:tabs>
                <w:tab w:val="left" w:pos="4285"/>
              </w:tabs>
              <w:jc w:val="center"/>
              <w:rPr>
                <w:rFonts w:ascii="Arial" w:hAnsi="Arial" w:cs="Arial"/>
                <w:b/>
                <w:bCs/>
                <w:noProof/>
                <w:color w:val="000000"/>
              </w:rPr>
            </w:pPr>
            <w:r w:rsidRPr="007B5BFD">
              <w:rPr>
                <w:rFonts w:ascii="Arial" w:hAnsi="Arial" w:cs="Arial"/>
                <w:b/>
                <w:bCs/>
                <w:noProof/>
                <w:color w:val="000000"/>
              </w:rPr>
              <w:t>ЧĂВАШ РЕСПУБЛИКИ</w:t>
            </w:r>
          </w:p>
          <w:p w:rsidR="00453835" w:rsidRPr="007B5BFD" w:rsidRDefault="00453835" w:rsidP="00453835">
            <w:pPr>
              <w:pStyle w:val="afd"/>
              <w:tabs>
                <w:tab w:val="left" w:pos="4285"/>
              </w:tabs>
              <w:jc w:val="center"/>
              <w:rPr>
                <w:rFonts w:ascii="Arial" w:hAnsi="Arial" w:cs="Arial"/>
                <w:color w:val="000000"/>
              </w:rPr>
            </w:pPr>
            <w:r w:rsidRPr="007B5BFD">
              <w:rPr>
                <w:rFonts w:ascii="Arial" w:hAnsi="Arial" w:cs="Arial"/>
                <w:b/>
                <w:bCs/>
                <w:noProof/>
                <w:color w:val="000000"/>
              </w:rPr>
              <w:t>СĔНТĔРВĂРРИ РАЙОНĚ</w:t>
            </w:r>
          </w:p>
        </w:tc>
        <w:tc>
          <w:tcPr>
            <w:tcW w:w="211" w:type="pct"/>
            <w:vMerge w:val="restart"/>
          </w:tcPr>
          <w:p w:rsidR="00453835" w:rsidRPr="007B5BFD" w:rsidRDefault="00453835" w:rsidP="00453835">
            <w:pPr>
              <w:jc w:val="center"/>
              <w:rPr>
                <w:rFonts w:ascii="Arial" w:hAnsi="Arial" w:cs="Arial"/>
                <w:color w:val="000000"/>
                <w:sz w:val="20"/>
              </w:rPr>
            </w:pPr>
          </w:p>
        </w:tc>
        <w:tc>
          <w:tcPr>
            <w:tcW w:w="2884" w:type="pct"/>
          </w:tcPr>
          <w:p w:rsidR="00453835" w:rsidRPr="007B5BFD" w:rsidRDefault="00453835" w:rsidP="00453835">
            <w:pPr>
              <w:pStyle w:val="afd"/>
              <w:jc w:val="center"/>
              <w:rPr>
                <w:rFonts w:ascii="Arial" w:hAnsi="Arial" w:cs="Arial"/>
                <w:b/>
                <w:bCs/>
                <w:noProof/>
                <w:color w:val="000000"/>
              </w:rPr>
            </w:pPr>
            <w:r w:rsidRPr="007B5BFD">
              <w:rPr>
                <w:rFonts w:ascii="Arial" w:hAnsi="Arial" w:cs="Arial"/>
                <w:b/>
                <w:bCs/>
                <w:noProof/>
                <w:color w:val="000000"/>
              </w:rPr>
              <w:t xml:space="preserve">ЧУВАШСКАЯ РЕСПУБЛИКА </w:t>
            </w:r>
          </w:p>
          <w:p w:rsidR="00453835" w:rsidRPr="007B5BFD" w:rsidRDefault="00453835" w:rsidP="00453835">
            <w:pPr>
              <w:pStyle w:val="afd"/>
              <w:jc w:val="center"/>
              <w:rPr>
                <w:rFonts w:ascii="Arial" w:hAnsi="Arial" w:cs="Arial"/>
                <w:color w:val="000000"/>
              </w:rPr>
            </w:pPr>
            <w:r w:rsidRPr="007B5BFD">
              <w:rPr>
                <w:rFonts w:ascii="Arial" w:hAnsi="Arial" w:cs="Arial"/>
                <w:b/>
                <w:bCs/>
                <w:noProof/>
                <w:color w:val="000000"/>
              </w:rPr>
              <w:t>МАРИИНСКО-ПОСАДСКИЙ РАЙОН</w:t>
            </w:r>
            <w:r w:rsidRPr="007B5BFD">
              <w:rPr>
                <w:rFonts w:ascii="Arial" w:hAnsi="Arial" w:cs="Arial"/>
                <w:noProof/>
                <w:color w:val="000000"/>
              </w:rPr>
              <w:t xml:space="preserve"> </w:t>
            </w:r>
          </w:p>
        </w:tc>
      </w:tr>
      <w:tr w:rsidR="00453835" w:rsidRPr="007B5BFD" w:rsidTr="00453835">
        <w:trPr>
          <w:cantSplit/>
          <w:trHeight w:val="20"/>
        </w:trPr>
        <w:tc>
          <w:tcPr>
            <w:tcW w:w="1906" w:type="pct"/>
          </w:tcPr>
          <w:p w:rsidR="00453835" w:rsidRPr="007B5BFD" w:rsidRDefault="00453835" w:rsidP="00453835">
            <w:pPr>
              <w:pStyle w:val="afd"/>
              <w:tabs>
                <w:tab w:val="left" w:pos="4285"/>
              </w:tabs>
              <w:jc w:val="center"/>
              <w:rPr>
                <w:rFonts w:ascii="Arial" w:hAnsi="Arial" w:cs="Arial"/>
                <w:b/>
                <w:bCs/>
                <w:noProof/>
                <w:color w:val="000000"/>
                <w:szCs w:val="22"/>
              </w:rPr>
            </w:pPr>
          </w:p>
          <w:p w:rsidR="00453835" w:rsidRPr="007B5BFD" w:rsidRDefault="00453835" w:rsidP="00453835">
            <w:pPr>
              <w:pStyle w:val="afd"/>
              <w:tabs>
                <w:tab w:val="left" w:pos="4285"/>
              </w:tabs>
              <w:jc w:val="center"/>
              <w:rPr>
                <w:rFonts w:ascii="Arial" w:hAnsi="Arial" w:cs="Arial"/>
                <w:b/>
                <w:bCs/>
                <w:noProof/>
                <w:color w:val="000000"/>
                <w:szCs w:val="22"/>
              </w:rPr>
            </w:pPr>
            <w:r w:rsidRPr="007B5BFD">
              <w:rPr>
                <w:rFonts w:ascii="Arial" w:hAnsi="Arial" w:cs="Arial"/>
                <w:b/>
                <w:bCs/>
                <w:noProof/>
                <w:color w:val="000000"/>
                <w:szCs w:val="22"/>
              </w:rPr>
              <w:t xml:space="preserve">СĔНТĔРПУÇ ЯЛ ПОСЕЛЕНИЙĚН </w:t>
            </w:r>
          </w:p>
          <w:p w:rsidR="00453835" w:rsidRPr="007B5BFD" w:rsidRDefault="00453835" w:rsidP="00453835">
            <w:pPr>
              <w:pStyle w:val="afd"/>
              <w:tabs>
                <w:tab w:val="left" w:pos="4285"/>
              </w:tabs>
              <w:jc w:val="center"/>
              <w:rPr>
                <w:rStyle w:val="af7"/>
                <w:rFonts w:ascii="Arial" w:hAnsi="Arial" w:cs="Arial"/>
                <w:color w:val="000000"/>
                <w:szCs w:val="22"/>
              </w:rPr>
            </w:pPr>
            <w:r w:rsidRPr="007B5BFD">
              <w:rPr>
                <w:rFonts w:ascii="Arial" w:hAnsi="Arial" w:cs="Arial"/>
                <w:b/>
                <w:bCs/>
                <w:noProof/>
                <w:color w:val="000000"/>
                <w:szCs w:val="22"/>
              </w:rPr>
              <w:t>ДЕПУТАТСЕН ПУХĂВĚ</w:t>
            </w:r>
            <w:r w:rsidRPr="007B5BFD">
              <w:rPr>
                <w:rStyle w:val="af7"/>
                <w:rFonts w:ascii="Arial" w:hAnsi="Arial" w:cs="Arial"/>
                <w:noProof/>
                <w:color w:val="000000"/>
                <w:szCs w:val="22"/>
              </w:rPr>
              <w:t xml:space="preserve"> </w:t>
            </w:r>
          </w:p>
          <w:p w:rsidR="00453835" w:rsidRPr="007B5BFD" w:rsidRDefault="00453835" w:rsidP="00453835">
            <w:pPr>
              <w:pStyle w:val="afd"/>
              <w:tabs>
                <w:tab w:val="left" w:pos="4285"/>
              </w:tabs>
              <w:jc w:val="center"/>
              <w:rPr>
                <w:rStyle w:val="af7"/>
                <w:rFonts w:ascii="Arial" w:hAnsi="Arial" w:cs="Arial"/>
                <w:noProof/>
                <w:color w:val="000000"/>
                <w:szCs w:val="22"/>
              </w:rPr>
            </w:pPr>
            <w:r w:rsidRPr="007B5BFD">
              <w:rPr>
                <w:rStyle w:val="af7"/>
                <w:rFonts w:ascii="Arial" w:hAnsi="Arial" w:cs="Arial"/>
                <w:noProof/>
                <w:color w:val="000000"/>
                <w:szCs w:val="22"/>
              </w:rPr>
              <w:t>ЙЫШĂНУ</w:t>
            </w:r>
          </w:p>
          <w:p w:rsidR="00453835" w:rsidRPr="007B5BFD" w:rsidRDefault="00453835" w:rsidP="00453835">
            <w:pPr>
              <w:pStyle w:val="afd"/>
              <w:ind w:right="-35"/>
              <w:jc w:val="center"/>
              <w:rPr>
                <w:rFonts w:ascii="Arial" w:hAnsi="Arial" w:cs="Arial"/>
                <w:noProof/>
                <w:color w:val="000000"/>
                <w:szCs w:val="22"/>
              </w:rPr>
            </w:pPr>
            <w:r w:rsidRPr="007B5BFD">
              <w:rPr>
                <w:rFonts w:ascii="Arial" w:hAnsi="Arial" w:cs="Arial"/>
                <w:noProof/>
                <w:color w:val="000000"/>
                <w:szCs w:val="22"/>
              </w:rPr>
              <w:t>2020.05.12 С-85/1 №</w:t>
            </w:r>
          </w:p>
          <w:p w:rsidR="00453835" w:rsidRPr="007B5BFD" w:rsidRDefault="00453835" w:rsidP="00453835">
            <w:pPr>
              <w:pStyle w:val="afd"/>
              <w:ind w:right="-35"/>
              <w:jc w:val="center"/>
              <w:rPr>
                <w:rFonts w:ascii="Arial" w:hAnsi="Arial" w:cs="Arial"/>
                <w:noProof/>
                <w:color w:val="000000"/>
                <w:szCs w:val="22"/>
              </w:rPr>
            </w:pPr>
            <w:r w:rsidRPr="007B5BFD">
              <w:rPr>
                <w:rFonts w:ascii="Arial" w:hAnsi="Arial" w:cs="Arial"/>
                <w:noProof/>
                <w:color w:val="000000"/>
                <w:szCs w:val="22"/>
              </w:rPr>
              <w:t xml:space="preserve"> Сĕнтĕрпуç ялĕ</w:t>
            </w:r>
          </w:p>
        </w:tc>
        <w:tc>
          <w:tcPr>
            <w:tcW w:w="211" w:type="pct"/>
            <w:vMerge/>
            <w:vAlign w:val="center"/>
          </w:tcPr>
          <w:p w:rsidR="00453835" w:rsidRPr="007B5BFD" w:rsidRDefault="00453835" w:rsidP="00453835">
            <w:pPr>
              <w:jc w:val="center"/>
              <w:rPr>
                <w:rFonts w:ascii="Arial" w:hAnsi="Arial" w:cs="Arial"/>
                <w:color w:val="000000"/>
                <w:sz w:val="20"/>
                <w:szCs w:val="22"/>
              </w:rPr>
            </w:pPr>
          </w:p>
        </w:tc>
        <w:tc>
          <w:tcPr>
            <w:tcW w:w="2884" w:type="pct"/>
          </w:tcPr>
          <w:p w:rsidR="00453835" w:rsidRPr="007B5BFD" w:rsidRDefault="00453835" w:rsidP="00453835">
            <w:pPr>
              <w:pStyle w:val="afd"/>
              <w:jc w:val="center"/>
              <w:rPr>
                <w:rFonts w:ascii="Arial" w:hAnsi="Arial" w:cs="Arial"/>
                <w:b/>
                <w:bCs/>
                <w:noProof/>
                <w:color w:val="000000"/>
                <w:szCs w:val="22"/>
              </w:rPr>
            </w:pPr>
          </w:p>
          <w:p w:rsidR="00453835" w:rsidRPr="007B5BFD" w:rsidRDefault="00453835" w:rsidP="00453835">
            <w:pPr>
              <w:pStyle w:val="afd"/>
              <w:jc w:val="center"/>
              <w:rPr>
                <w:rFonts w:ascii="Arial" w:hAnsi="Arial" w:cs="Arial"/>
                <w:b/>
                <w:bCs/>
                <w:noProof/>
                <w:color w:val="000000"/>
                <w:szCs w:val="22"/>
              </w:rPr>
            </w:pPr>
            <w:r w:rsidRPr="007B5BFD">
              <w:rPr>
                <w:rFonts w:ascii="Arial" w:hAnsi="Arial" w:cs="Arial"/>
                <w:b/>
                <w:bCs/>
                <w:noProof/>
                <w:color w:val="000000"/>
                <w:szCs w:val="22"/>
              </w:rPr>
              <w:t xml:space="preserve">СОБРАНИЕ ДЕПУТАТОВ </w:t>
            </w:r>
          </w:p>
          <w:p w:rsidR="00453835" w:rsidRPr="007B5BFD" w:rsidRDefault="00453835" w:rsidP="00453835">
            <w:pPr>
              <w:pStyle w:val="afd"/>
              <w:jc w:val="center"/>
              <w:rPr>
                <w:rFonts w:ascii="Arial" w:hAnsi="Arial" w:cs="Arial"/>
                <w:b/>
                <w:bCs/>
                <w:noProof/>
                <w:color w:val="000000"/>
                <w:szCs w:val="22"/>
              </w:rPr>
            </w:pPr>
            <w:r w:rsidRPr="007B5BFD">
              <w:rPr>
                <w:rFonts w:ascii="Arial" w:hAnsi="Arial" w:cs="Arial"/>
                <w:b/>
                <w:bCs/>
                <w:noProof/>
                <w:color w:val="000000"/>
                <w:szCs w:val="22"/>
              </w:rPr>
              <w:t>БОЛЬШЕШИГАЕВСКОГО СЕЛЬСКОГО ПОСЕЛЕНИЯ</w:t>
            </w:r>
            <w:r w:rsidRPr="007B5BFD">
              <w:rPr>
                <w:rFonts w:ascii="Arial" w:hAnsi="Arial" w:cs="Arial"/>
                <w:noProof/>
                <w:color w:val="000000"/>
                <w:szCs w:val="22"/>
              </w:rPr>
              <w:t xml:space="preserve"> </w:t>
            </w:r>
          </w:p>
          <w:p w:rsidR="00453835" w:rsidRPr="007B5BFD" w:rsidRDefault="00453835" w:rsidP="00453835">
            <w:pPr>
              <w:pStyle w:val="afd"/>
              <w:jc w:val="center"/>
              <w:rPr>
                <w:rStyle w:val="af7"/>
                <w:rFonts w:ascii="Arial" w:hAnsi="Arial" w:cs="Arial"/>
                <w:noProof/>
                <w:color w:val="000000"/>
                <w:szCs w:val="22"/>
              </w:rPr>
            </w:pPr>
            <w:r w:rsidRPr="007B5BFD">
              <w:rPr>
                <w:rStyle w:val="af7"/>
                <w:rFonts w:ascii="Arial" w:hAnsi="Arial" w:cs="Arial"/>
                <w:noProof/>
                <w:color w:val="000000"/>
                <w:szCs w:val="22"/>
              </w:rPr>
              <w:t>РЕШЕНИЕ</w:t>
            </w:r>
          </w:p>
          <w:p w:rsidR="00453835" w:rsidRPr="007B5BFD" w:rsidRDefault="00453835" w:rsidP="00453835">
            <w:pPr>
              <w:pStyle w:val="afd"/>
              <w:ind w:left="362"/>
              <w:jc w:val="center"/>
              <w:rPr>
                <w:rFonts w:ascii="Arial" w:hAnsi="Arial" w:cs="Arial"/>
                <w:noProof/>
                <w:color w:val="000000"/>
                <w:szCs w:val="22"/>
              </w:rPr>
            </w:pPr>
            <w:r w:rsidRPr="007B5BFD">
              <w:rPr>
                <w:rFonts w:ascii="Arial" w:hAnsi="Arial" w:cs="Arial"/>
                <w:noProof/>
                <w:color w:val="000000"/>
                <w:szCs w:val="22"/>
              </w:rPr>
              <w:t>12.05.2020 № С-85/1</w:t>
            </w:r>
          </w:p>
          <w:p w:rsidR="00453835" w:rsidRPr="007B5BFD" w:rsidRDefault="00453835" w:rsidP="00453835">
            <w:pPr>
              <w:pStyle w:val="afd"/>
              <w:ind w:left="362"/>
              <w:jc w:val="center"/>
              <w:rPr>
                <w:rFonts w:ascii="Arial" w:hAnsi="Arial" w:cs="Arial"/>
                <w:noProof/>
                <w:color w:val="000000"/>
                <w:szCs w:val="22"/>
              </w:rPr>
            </w:pPr>
            <w:r w:rsidRPr="007B5BFD">
              <w:rPr>
                <w:rFonts w:ascii="Arial" w:hAnsi="Arial" w:cs="Arial"/>
                <w:noProof/>
                <w:color w:val="000000"/>
                <w:szCs w:val="22"/>
              </w:rPr>
              <w:t xml:space="preserve"> д. Большое Шигаево</w:t>
            </w:r>
          </w:p>
        </w:tc>
      </w:tr>
    </w:tbl>
    <w:p w:rsidR="00453835" w:rsidRDefault="00453835" w:rsidP="007B5BFD">
      <w:pPr>
        <w:pStyle w:val="a7"/>
        <w:ind w:right="5385"/>
        <w:rPr>
          <w:rFonts w:ascii="Arial" w:hAnsi="Arial" w:cs="Arial"/>
          <w:color w:val="000000"/>
        </w:rPr>
      </w:pPr>
    </w:p>
    <w:p w:rsidR="000B3B46" w:rsidRPr="006B771E" w:rsidRDefault="0020695B" w:rsidP="007B5BFD">
      <w:pPr>
        <w:pStyle w:val="a7"/>
        <w:ind w:right="5385"/>
        <w:rPr>
          <w:rFonts w:ascii="Arial" w:hAnsi="Arial" w:cs="Arial"/>
          <w:color w:val="000000"/>
          <w:lang w:val="ru-RU"/>
        </w:rPr>
      </w:pPr>
      <w:r w:rsidRPr="00453835">
        <w:rPr>
          <w:rFonts w:ascii="Arial" w:hAnsi="Arial" w:cs="Arial"/>
          <w:color w:val="000000"/>
          <w:lang w:val="ru-RU"/>
        </w:rPr>
        <w:t>О</w:t>
      </w:r>
      <w:r w:rsidR="00B978B5" w:rsidRPr="00453835">
        <w:rPr>
          <w:rFonts w:ascii="Arial" w:hAnsi="Arial" w:cs="Arial"/>
          <w:color w:val="000000"/>
          <w:lang w:val="ru-RU"/>
        </w:rPr>
        <w:t xml:space="preserve"> </w:t>
      </w:r>
      <w:r w:rsidRPr="00453835">
        <w:rPr>
          <w:rFonts w:ascii="Arial" w:hAnsi="Arial" w:cs="Arial"/>
          <w:color w:val="000000"/>
          <w:lang w:val="ru-RU"/>
        </w:rPr>
        <w:t>внесении</w:t>
      </w:r>
      <w:r w:rsidR="00B978B5" w:rsidRPr="00453835">
        <w:rPr>
          <w:rFonts w:ascii="Arial" w:hAnsi="Arial" w:cs="Arial"/>
          <w:color w:val="000000"/>
          <w:lang w:val="ru-RU"/>
        </w:rPr>
        <w:t xml:space="preserve"> </w:t>
      </w:r>
      <w:r w:rsidRPr="00453835">
        <w:rPr>
          <w:rFonts w:ascii="Arial" w:hAnsi="Arial" w:cs="Arial"/>
          <w:color w:val="000000"/>
          <w:lang w:val="ru-RU"/>
        </w:rPr>
        <w:t>изменений</w:t>
      </w:r>
      <w:r w:rsidR="00B978B5" w:rsidRPr="00453835">
        <w:rPr>
          <w:rFonts w:ascii="Arial" w:hAnsi="Arial" w:cs="Arial"/>
          <w:color w:val="000000"/>
          <w:lang w:val="ru-RU"/>
        </w:rPr>
        <w:t xml:space="preserve"> </w:t>
      </w:r>
      <w:r w:rsidRPr="00453835">
        <w:rPr>
          <w:rFonts w:ascii="Arial" w:hAnsi="Arial" w:cs="Arial"/>
          <w:color w:val="000000"/>
          <w:lang w:val="ru-RU"/>
        </w:rPr>
        <w:t>в</w:t>
      </w:r>
      <w:r w:rsidR="00B978B5" w:rsidRPr="00453835">
        <w:rPr>
          <w:rFonts w:ascii="Arial" w:hAnsi="Arial" w:cs="Arial"/>
          <w:color w:val="000000"/>
          <w:lang w:val="ru-RU"/>
        </w:rPr>
        <w:t xml:space="preserve"> </w:t>
      </w:r>
      <w:r w:rsidRPr="00453835">
        <w:rPr>
          <w:rFonts w:ascii="Arial" w:hAnsi="Arial" w:cs="Arial"/>
          <w:color w:val="000000"/>
          <w:lang w:val="ru-RU"/>
        </w:rPr>
        <w:t>решение</w:t>
      </w:r>
      <w:r w:rsidR="00B978B5" w:rsidRPr="00453835">
        <w:rPr>
          <w:rFonts w:ascii="Arial" w:hAnsi="Arial" w:cs="Arial"/>
          <w:color w:val="000000"/>
          <w:lang w:val="ru-RU"/>
        </w:rPr>
        <w:t xml:space="preserve"> </w:t>
      </w:r>
      <w:r w:rsidRPr="006B771E">
        <w:rPr>
          <w:rFonts w:ascii="Arial" w:hAnsi="Arial" w:cs="Arial"/>
          <w:color w:val="000000"/>
          <w:lang w:val="ru-RU"/>
        </w:rPr>
        <w:t>Собрания</w:t>
      </w:r>
      <w:r w:rsidR="00B978B5" w:rsidRPr="006B771E">
        <w:rPr>
          <w:rFonts w:ascii="Arial" w:hAnsi="Arial" w:cs="Arial"/>
          <w:color w:val="000000"/>
          <w:lang w:val="ru-RU"/>
        </w:rPr>
        <w:t xml:space="preserve"> </w:t>
      </w:r>
      <w:r w:rsidRPr="006B771E">
        <w:rPr>
          <w:rFonts w:ascii="Arial" w:hAnsi="Arial" w:cs="Arial"/>
          <w:color w:val="000000"/>
          <w:lang w:val="ru-RU"/>
        </w:rPr>
        <w:t>депутатов</w:t>
      </w:r>
      <w:r w:rsidR="00B978B5" w:rsidRPr="006B771E">
        <w:rPr>
          <w:rFonts w:ascii="Arial" w:hAnsi="Arial" w:cs="Arial"/>
          <w:color w:val="000000"/>
          <w:lang w:val="ru-RU"/>
        </w:rPr>
        <w:t xml:space="preserve"> </w:t>
      </w:r>
      <w:r w:rsidRPr="006B771E">
        <w:rPr>
          <w:rFonts w:ascii="Arial" w:hAnsi="Arial" w:cs="Arial"/>
          <w:color w:val="000000"/>
          <w:lang w:val="ru-RU"/>
        </w:rPr>
        <w:t>Большешигаевского</w:t>
      </w:r>
      <w:r w:rsidR="00B978B5" w:rsidRPr="006B771E">
        <w:rPr>
          <w:rFonts w:ascii="Arial" w:hAnsi="Arial" w:cs="Arial"/>
          <w:color w:val="000000"/>
          <w:lang w:val="ru-RU"/>
        </w:rPr>
        <w:t xml:space="preserve"> </w:t>
      </w:r>
      <w:r w:rsidRPr="006B771E">
        <w:rPr>
          <w:rFonts w:ascii="Arial" w:hAnsi="Arial" w:cs="Arial"/>
          <w:color w:val="000000"/>
          <w:lang w:val="ru-RU"/>
        </w:rPr>
        <w:t>сельского</w:t>
      </w:r>
      <w:r w:rsidR="00B978B5" w:rsidRPr="006B771E">
        <w:rPr>
          <w:rFonts w:ascii="Arial" w:hAnsi="Arial" w:cs="Arial"/>
          <w:color w:val="000000"/>
          <w:lang w:val="ru-RU"/>
        </w:rPr>
        <w:t xml:space="preserve"> </w:t>
      </w:r>
      <w:r w:rsidRPr="006B771E">
        <w:rPr>
          <w:rFonts w:ascii="Arial" w:hAnsi="Arial" w:cs="Arial"/>
          <w:color w:val="000000"/>
          <w:lang w:val="ru-RU"/>
        </w:rPr>
        <w:t>поселения</w:t>
      </w:r>
      <w:r w:rsidR="00B978B5" w:rsidRPr="006B771E">
        <w:rPr>
          <w:rFonts w:ascii="Arial" w:hAnsi="Arial" w:cs="Arial"/>
          <w:color w:val="000000"/>
          <w:lang w:val="ru-RU"/>
        </w:rPr>
        <w:t xml:space="preserve"> </w:t>
      </w:r>
      <w:r w:rsidRPr="006B771E">
        <w:rPr>
          <w:rFonts w:ascii="Arial" w:hAnsi="Arial" w:cs="Arial"/>
          <w:color w:val="000000"/>
          <w:lang w:val="ru-RU"/>
        </w:rPr>
        <w:t>Мариинско-Посадского</w:t>
      </w:r>
      <w:r w:rsidR="00B978B5" w:rsidRPr="006B771E">
        <w:rPr>
          <w:rFonts w:ascii="Arial" w:hAnsi="Arial" w:cs="Arial"/>
          <w:color w:val="000000"/>
          <w:lang w:val="ru-RU"/>
        </w:rPr>
        <w:t xml:space="preserve"> </w:t>
      </w:r>
      <w:r w:rsidRPr="006B771E">
        <w:rPr>
          <w:rFonts w:ascii="Arial" w:hAnsi="Arial" w:cs="Arial"/>
          <w:color w:val="000000"/>
          <w:lang w:val="ru-RU"/>
        </w:rPr>
        <w:t>района</w:t>
      </w:r>
      <w:r w:rsidR="00B978B5" w:rsidRPr="006B771E">
        <w:rPr>
          <w:rFonts w:ascii="Arial" w:hAnsi="Arial" w:cs="Arial"/>
          <w:color w:val="000000"/>
          <w:lang w:val="ru-RU"/>
        </w:rPr>
        <w:t xml:space="preserve"> </w:t>
      </w:r>
      <w:r w:rsidRPr="006B771E">
        <w:rPr>
          <w:rFonts w:ascii="Arial" w:hAnsi="Arial" w:cs="Arial"/>
          <w:color w:val="000000"/>
          <w:lang w:val="ru-RU"/>
        </w:rPr>
        <w:t>«О</w:t>
      </w:r>
      <w:r w:rsidR="00B978B5" w:rsidRPr="006B771E">
        <w:rPr>
          <w:rFonts w:ascii="Arial" w:hAnsi="Arial" w:cs="Arial"/>
          <w:color w:val="000000"/>
          <w:lang w:val="ru-RU"/>
        </w:rPr>
        <w:t xml:space="preserve"> </w:t>
      </w:r>
      <w:r w:rsidRPr="006B771E">
        <w:rPr>
          <w:rFonts w:ascii="Arial" w:hAnsi="Arial" w:cs="Arial"/>
          <w:color w:val="000000"/>
          <w:lang w:val="ru-RU"/>
        </w:rPr>
        <w:t>бюджете</w:t>
      </w:r>
      <w:r w:rsidR="00B978B5" w:rsidRPr="006B771E">
        <w:rPr>
          <w:rFonts w:ascii="Arial" w:hAnsi="Arial" w:cs="Arial"/>
          <w:color w:val="000000"/>
          <w:lang w:val="ru-RU"/>
        </w:rPr>
        <w:t xml:space="preserve"> </w:t>
      </w:r>
      <w:r w:rsidRPr="006B771E">
        <w:rPr>
          <w:rFonts w:ascii="Arial" w:hAnsi="Arial" w:cs="Arial"/>
          <w:color w:val="000000"/>
          <w:lang w:val="ru-RU"/>
        </w:rPr>
        <w:t>Большешигаевского</w:t>
      </w:r>
      <w:r w:rsidR="00B978B5" w:rsidRPr="006B771E">
        <w:rPr>
          <w:rFonts w:ascii="Arial" w:hAnsi="Arial" w:cs="Arial"/>
          <w:color w:val="000000"/>
          <w:lang w:val="ru-RU"/>
        </w:rPr>
        <w:t xml:space="preserve"> </w:t>
      </w:r>
      <w:r w:rsidRPr="006B771E">
        <w:rPr>
          <w:rFonts w:ascii="Arial" w:hAnsi="Arial" w:cs="Arial"/>
          <w:color w:val="000000"/>
          <w:lang w:val="ru-RU"/>
        </w:rPr>
        <w:t>сельского</w:t>
      </w:r>
      <w:r w:rsidR="00B978B5" w:rsidRPr="006B771E">
        <w:rPr>
          <w:rFonts w:ascii="Arial" w:hAnsi="Arial" w:cs="Arial"/>
          <w:color w:val="000000"/>
          <w:lang w:val="ru-RU"/>
        </w:rPr>
        <w:t xml:space="preserve"> </w:t>
      </w:r>
      <w:r w:rsidRPr="006B771E">
        <w:rPr>
          <w:rFonts w:ascii="Arial" w:hAnsi="Arial" w:cs="Arial"/>
          <w:color w:val="000000"/>
          <w:lang w:val="ru-RU"/>
        </w:rPr>
        <w:t>поселения</w:t>
      </w:r>
      <w:r w:rsidR="00B978B5" w:rsidRPr="006B771E">
        <w:rPr>
          <w:rFonts w:ascii="Arial" w:hAnsi="Arial" w:cs="Arial"/>
          <w:color w:val="000000"/>
          <w:lang w:val="ru-RU"/>
        </w:rPr>
        <w:t xml:space="preserve"> </w:t>
      </w:r>
      <w:r w:rsidRPr="006B771E">
        <w:rPr>
          <w:rFonts w:ascii="Arial" w:hAnsi="Arial" w:cs="Arial"/>
          <w:color w:val="000000"/>
          <w:lang w:val="ru-RU"/>
        </w:rPr>
        <w:t>Мариинско-Посадского</w:t>
      </w:r>
      <w:r w:rsidR="00B978B5" w:rsidRPr="006B771E">
        <w:rPr>
          <w:rFonts w:ascii="Arial" w:hAnsi="Arial" w:cs="Arial"/>
          <w:color w:val="000000"/>
          <w:lang w:val="ru-RU"/>
        </w:rPr>
        <w:t xml:space="preserve"> </w:t>
      </w:r>
      <w:r w:rsidRPr="006B771E">
        <w:rPr>
          <w:rFonts w:ascii="Arial" w:hAnsi="Arial" w:cs="Arial"/>
          <w:color w:val="000000"/>
          <w:lang w:val="ru-RU"/>
        </w:rPr>
        <w:t>района</w:t>
      </w:r>
      <w:r w:rsidR="00B978B5" w:rsidRPr="006B771E">
        <w:rPr>
          <w:rFonts w:ascii="Arial" w:hAnsi="Arial" w:cs="Arial"/>
          <w:color w:val="000000"/>
          <w:lang w:val="ru-RU"/>
        </w:rPr>
        <w:t xml:space="preserve"> </w:t>
      </w:r>
      <w:r w:rsidRPr="006B771E">
        <w:rPr>
          <w:rFonts w:ascii="Arial" w:hAnsi="Arial" w:cs="Arial"/>
          <w:color w:val="000000"/>
          <w:lang w:val="ru-RU"/>
        </w:rPr>
        <w:t>Чувашской</w:t>
      </w:r>
      <w:r w:rsidR="00B978B5" w:rsidRPr="006B771E">
        <w:rPr>
          <w:rFonts w:ascii="Arial" w:hAnsi="Arial" w:cs="Arial"/>
          <w:color w:val="000000"/>
          <w:lang w:val="ru-RU"/>
        </w:rPr>
        <w:t xml:space="preserve"> </w:t>
      </w:r>
      <w:r w:rsidRPr="006B771E">
        <w:rPr>
          <w:rFonts w:ascii="Arial" w:hAnsi="Arial" w:cs="Arial"/>
          <w:color w:val="000000"/>
          <w:lang w:val="ru-RU"/>
        </w:rPr>
        <w:t>Республики</w:t>
      </w:r>
      <w:r w:rsidR="00B978B5" w:rsidRPr="006B771E">
        <w:rPr>
          <w:rFonts w:ascii="Arial" w:hAnsi="Arial" w:cs="Arial"/>
          <w:color w:val="000000"/>
          <w:lang w:val="ru-RU"/>
        </w:rPr>
        <w:t xml:space="preserve"> </w:t>
      </w:r>
      <w:r w:rsidRPr="006B771E">
        <w:rPr>
          <w:rFonts w:ascii="Arial" w:hAnsi="Arial" w:cs="Arial"/>
          <w:color w:val="000000"/>
          <w:lang w:val="ru-RU"/>
        </w:rPr>
        <w:t>на</w:t>
      </w:r>
      <w:r w:rsidR="00B978B5" w:rsidRPr="006B771E">
        <w:rPr>
          <w:rFonts w:ascii="Arial" w:hAnsi="Arial" w:cs="Arial"/>
          <w:color w:val="000000"/>
          <w:lang w:val="ru-RU"/>
        </w:rPr>
        <w:t xml:space="preserve"> </w:t>
      </w:r>
      <w:r w:rsidRPr="006B771E">
        <w:rPr>
          <w:rFonts w:ascii="Arial" w:hAnsi="Arial" w:cs="Arial"/>
          <w:color w:val="000000"/>
          <w:lang w:val="ru-RU"/>
        </w:rPr>
        <w:t>20</w:t>
      </w:r>
      <w:r w:rsidRPr="007B5BFD">
        <w:rPr>
          <w:rFonts w:ascii="Arial" w:hAnsi="Arial" w:cs="Arial"/>
          <w:color w:val="000000"/>
          <w:lang w:val="ru-RU"/>
        </w:rPr>
        <w:t>20</w:t>
      </w:r>
      <w:r w:rsidR="00B978B5" w:rsidRPr="006B771E">
        <w:rPr>
          <w:rFonts w:ascii="Arial" w:hAnsi="Arial" w:cs="Arial"/>
          <w:color w:val="000000"/>
          <w:lang w:val="ru-RU"/>
        </w:rPr>
        <w:t xml:space="preserve"> </w:t>
      </w:r>
      <w:r w:rsidRPr="006B771E">
        <w:rPr>
          <w:rFonts w:ascii="Arial" w:hAnsi="Arial" w:cs="Arial"/>
          <w:color w:val="000000"/>
          <w:lang w:val="ru-RU"/>
        </w:rPr>
        <w:t>год</w:t>
      </w:r>
      <w:r w:rsidR="00B978B5" w:rsidRPr="006B771E">
        <w:rPr>
          <w:rFonts w:ascii="Arial" w:hAnsi="Arial" w:cs="Arial"/>
          <w:color w:val="000000"/>
          <w:lang w:val="ru-RU"/>
        </w:rPr>
        <w:t xml:space="preserve"> </w:t>
      </w:r>
      <w:r w:rsidRPr="006B771E">
        <w:rPr>
          <w:rFonts w:ascii="Arial" w:hAnsi="Arial" w:cs="Arial"/>
          <w:color w:val="000000"/>
          <w:lang w:val="ru-RU"/>
        </w:rPr>
        <w:t>и</w:t>
      </w:r>
      <w:r w:rsidR="00B978B5" w:rsidRPr="006B771E">
        <w:rPr>
          <w:rFonts w:ascii="Arial" w:hAnsi="Arial" w:cs="Arial"/>
          <w:color w:val="000000"/>
          <w:lang w:val="ru-RU"/>
        </w:rPr>
        <w:t xml:space="preserve"> </w:t>
      </w:r>
      <w:r w:rsidRPr="006B771E">
        <w:rPr>
          <w:rFonts w:ascii="Arial" w:hAnsi="Arial" w:cs="Arial"/>
          <w:color w:val="000000"/>
          <w:lang w:val="ru-RU"/>
        </w:rPr>
        <w:t>на</w:t>
      </w:r>
      <w:r w:rsidR="00B978B5" w:rsidRPr="006B771E">
        <w:rPr>
          <w:rFonts w:ascii="Arial" w:hAnsi="Arial" w:cs="Arial"/>
          <w:color w:val="000000"/>
          <w:lang w:val="ru-RU"/>
        </w:rPr>
        <w:t xml:space="preserve"> </w:t>
      </w:r>
      <w:r w:rsidRPr="006B771E">
        <w:rPr>
          <w:rFonts w:ascii="Arial" w:hAnsi="Arial" w:cs="Arial"/>
          <w:color w:val="000000"/>
          <w:lang w:val="ru-RU"/>
        </w:rPr>
        <w:t>плановый</w:t>
      </w:r>
      <w:r w:rsidR="00B978B5" w:rsidRPr="006B771E">
        <w:rPr>
          <w:rFonts w:ascii="Arial" w:hAnsi="Arial" w:cs="Arial"/>
          <w:color w:val="000000"/>
          <w:lang w:val="ru-RU"/>
        </w:rPr>
        <w:t xml:space="preserve"> </w:t>
      </w:r>
      <w:r w:rsidRPr="006B771E">
        <w:rPr>
          <w:rFonts w:ascii="Arial" w:hAnsi="Arial" w:cs="Arial"/>
          <w:color w:val="000000"/>
          <w:lang w:val="ru-RU"/>
        </w:rPr>
        <w:t>период</w:t>
      </w:r>
      <w:r w:rsidR="00B978B5" w:rsidRPr="006B771E">
        <w:rPr>
          <w:rFonts w:ascii="Arial" w:hAnsi="Arial" w:cs="Arial"/>
          <w:color w:val="000000"/>
          <w:lang w:val="ru-RU"/>
        </w:rPr>
        <w:t xml:space="preserve"> </w:t>
      </w:r>
      <w:r w:rsidRPr="006B771E">
        <w:rPr>
          <w:rFonts w:ascii="Arial" w:hAnsi="Arial" w:cs="Arial"/>
          <w:color w:val="000000"/>
          <w:lang w:val="ru-RU"/>
        </w:rPr>
        <w:t>20</w:t>
      </w:r>
      <w:r w:rsidRPr="007B5BFD">
        <w:rPr>
          <w:rFonts w:ascii="Arial" w:hAnsi="Arial" w:cs="Arial"/>
          <w:color w:val="000000"/>
          <w:lang w:val="ru-RU"/>
        </w:rPr>
        <w:t>21</w:t>
      </w:r>
      <w:r w:rsidR="00B978B5" w:rsidRPr="006B771E">
        <w:rPr>
          <w:rFonts w:ascii="Arial" w:hAnsi="Arial" w:cs="Arial"/>
          <w:color w:val="000000"/>
          <w:lang w:val="ru-RU"/>
        </w:rPr>
        <w:t xml:space="preserve"> </w:t>
      </w:r>
      <w:r w:rsidRPr="006B771E">
        <w:rPr>
          <w:rFonts w:ascii="Arial" w:hAnsi="Arial" w:cs="Arial"/>
          <w:color w:val="000000"/>
          <w:lang w:val="ru-RU"/>
        </w:rPr>
        <w:t>и</w:t>
      </w:r>
      <w:r w:rsidR="00B978B5" w:rsidRPr="006B771E">
        <w:rPr>
          <w:rFonts w:ascii="Arial" w:hAnsi="Arial" w:cs="Arial"/>
          <w:color w:val="000000"/>
          <w:lang w:val="ru-RU"/>
        </w:rPr>
        <w:t xml:space="preserve"> </w:t>
      </w:r>
      <w:r w:rsidRPr="006B771E">
        <w:rPr>
          <w:rFonts w:ascii="Arial" w:hAnsi="Arial" w:cs="Arial"/>
          <w:color w:val="000000"/>
          <w:lang w:val="ru-RU"/>
        </w:rPr>
        <w:t>20</w:t>
      </w:r>
      <w:r w:rsidRPr="007B5BFD">
        <w:rPr>
          <w:rFonts w:ascii="Arial" w:hAnsi="Arial" w:cs="Arial"/>
          <w:color w:val="000000"/>
          <w:lang w:val="ru-RU"/>
        </w:rPr>
        <w:t>22</w:t>
      </w:r>
      <w:r w:rsidR="00B978B5" w:rsidRPr="006B771E">
        <w:rPr>
          <w:rFonts w:ascii="Arial" w:hAnsi="Arial" w:cs="Arial"/>
          <w:color w:val="000000"/>
          <w:lang w:val="ru-RU"/>
        </w:rPr>
        <w:t xml:space="preserve"> </w:t>
      </w:r>
      <w:r w:rsidRPr="006B771E">
        <w:rPr>
          <w:rFonts w:ascii="Arial" w:hAnsi="Arial" w:cs="Arial"/>
          <w:color w:val="000000"/>
          <w:lang w:val="ru-RU"/>
        </w:rPr>
        <w:t>годов»</w:t>
      </w:r>
    </w:p>
    <w:p w:rsidR="0020695B" w:rsidRPr="006B771E" w:rsidRDefault="0020695B" w:rsidP="007B5BFD">
      <w:pPr>
        <w:pStyle w:val="a7"/>
        <w:ind w:left="-567" w:firstLine="567"/>
        <w:jc w:val="center"/>
        <w:outlineLvl w:val="0"/>
        <w:rPr>
          <w:rFonts w:ascii="Arial" w:hAnsi="Arial" w:cs="Arial"/>
          <w:color w:val="000000"/>
          <w:szCs w:val="22"/>
          <w:lang w:val="ru-RU"/>
        </w:rPr>
      </w:pPr>
      <w:r w:rsidRPr="006B771E">
        <w:rPr>
          <w:rFonts w:ascii="Arial" w:hAnsi="Arial" w:cs="Arial"/>
          <w:color w:val="000000"/>
          <w:szCs w:val="22"/>
          <w:lang w:val="ru-RU"/>
        </w:rPr>
        <w:t>Собрание</w:t>
      </w:r>
      <w:r w:rsidR="00B978B5" w:rsidRPr="006B771E">
        <w:rPr>
          <w:rFonts w:ascii="Arial" w:hAnsi="Arial" w:cs="Arial"/>
          <w:color w:val="000000"/>
          <w:szCs w:val="22"/>
          <w:lang w:val="ru-RU"/>
        </w:rPr>
        <w:t xml:space="preserve"> </w:t>
      </w:r>
      <w:r w:rsidRPr="006B771E">
        <w:rPr>
          <w:rFonts w:ascii="Arial" w:hAnsi="Arial" w:cs="Arial"/>
          <w:color w:val="000000"/>
          <w:szCs w:val="22"/>
          <w:lang w:val="ru-RU"/>
        </w:rPr>
        <w:t>депут</w:t>
      </w:r>
      <w:r w:rsidRPr="006B771E">
        <w:rPr>
          <w:rFonts w:ascii="Arial" w:hAnsi="Arial" w:cs="Arial"/>
          <w:color w:val="000000"/>
          <w:szCs w:val="22"/>
          <w:lang w:val="ru-RU"/>
        </w:rPr>
        <w:t>а</w:t>
      </w:r>
      <w:r w:rsidRPr="006B771E">
        <w:rPr>
          <w:rFonts w:ascii="Arial" w:hAnsi="Arial" w:cs="Arial"/>
          <w:color w:val="000000"/>
          <w:szCs w:val="22"/>
          <w:lang w:val="ru-RU"/>
        </w:rPr>
        <w:t>тов</w:t>
      </w:r>
      <w:r w:rsidR="00B978B5" w:rsidRPr="006B771E">
        <w:rPr>
          <w:rFonts w:ascii="Arial" w:hAnsi="Arial" w:cs="Arial"/>
          <w:color w:val="000000"/>
          <w:szCs w:val="22"/>
          <w:lang w:val="ru-RU"/>
        </w:rPr>
        <w:t xml:space="preserve"> </w:t>
      </w:r>
      <w:r w:rsidRPr="006B771E">
        <w:rPr>
          <w:rFonts w:ascii="Arial" w:hAnsi="Arial" w:cs="Arial"/>
          <w:color w:val="000000"/>
          <w:szCs w:val="22"/>
          <w:lang w:val="ru-RU"/>
        </w:rPr>
        <w:t>Большешигаевского</w:t>
      </w:r>
      <w:r w:rsidR="00B978B5" w:rsidRPr="006B771E">
        <w:rPr>
          <w:rFonts w:ascii="Arial" w:hAnsi="Arial" w:cs="Arial"/>
          <w:color w:val="000000"/>
          <w:szCs w:val="22"/>
          <w:lang w:val="ru-RU"/>
        </w:rPr>
        <w:t xml:space="preserve"> </w:t>
      </w:r>
      <w:r w:rsidRPr="006B771E">
        <w:rPr>
          <w:rFonts w:ascii="Arial" w:hAnsi="Arial" w:cs="Arial"/>
          <w:color w:val="000000"/>
          <w:szCs w:val="22"/>
          <w:lang w:val="ru-RU"/>
        </w:rPr>
        <w:t>сельского</w:t>
      </w:r>
      <w:r w:rsidR="00B978B5" w:rsidRPr="006B771E">
        <w:rPr>
          <w:rFonts w:ascii="Arial" w:hAnsi="Arial" w:cs="Arial"/>
          <w:color w:val="000000"/>
          <w:szCs w:val="22"/>
          <w:lang w:val="ru-RU"/>
        </w:rPr>
        <w:t xml:space="preserve"> </w:t>
      </w:r>
      <w:r w:rsidRPr="006B771E">
        <w:rPr>
          <w:rFonts w:ascii="Arial" w:hAnsi="Arial" w:cs="Arial"/>
          <w:color w:val="000000"/>
          <w:szCs w:val="22"/>
          <w:lang w:val="ru-RU"/>
        </w:rPr>
        <w:t>поселения</w:t>
      </w:r>
    </w:p>
    <w:p w:rsidR="000B3B46" w:rsidRPr="006B771E" w:rsidRDefault="0020695B" w:rsidP="007B5BFD">
      <w:pPr>
        <w:pStyle w:val="a7"/>
        <w:ind w:left="-567" w:firstLine="567"/>
        <w:jc w:val="center"/>
        <w:rPr>
          <w:rFonts w:ascii="Arial" w:hAnsi="Arial" w:cs="Arial"/>
          <w:color w:val="000000"/>
          <w:szCs w:val="22"/>
          <w:lang w:val="ru-RU"/>
        </w:rPr>
      </w:pPr>
      <w:r w:rsidRPr="006B771E">
        <w:rPr>
          <w:rFonts w:ascii="Arial" w:hAnsi="Arial" w:cs="Arial"/>
          <w:color w:val="000000"/>
          <w:szCs w:val="22"/>
          <w:lang w:val="ru-RU"/>
        </w:rPr>
        <w:t>р</w:t>
      </w:r>
      <w:r w:rsidR="00B978B5" w:rsidRPr="006B771E">
        <w:rPr>
          <w:rFonts w:ascii="Arial" w:hAnsi="Arial" w:cs="Arial"/>
          <w:color w:val="000000"/>
          <w:szCs w:val="22"/>
          <w:lang w:val="ru-RU"/>
        </w:rPr>
        <w:t xml:space="preserve"> </w:t>
      </w:r>
      <w:r w:rsidRPr="006B771E">
        <w:rPr>
          <w:rFonts w:ascii="Arial" w:hAnsi="Arial" w:cs="Arial"/>
          <w:color w:val="000000"/>
          <w:szCs w:val="22"/>
          <w:lang w:val="ru-RU"/>
        </w:rPr>
        <w:t>е</w:t>
      </w:r>
      <w:r w:rsidR="00B978B5" w:rsidRPr="006B771E">
        <w:rPr>
          <w:rFonts w:ascii="Arial" w:hAnsi="Arial" w:cs="Arial"/>
          <w:color w:val="000000"/>
          <w:szCs w:val="22"/>
          <w:lang w:val="ru-RU"/>
        </w:rPr>
        <w:t xml:space="preserve"> </w:t>
      </w:r>
      <w:r w:rsidRPr="006B771E">
        <w:rPr>
          <w:rFonts w:ascii="Arial" w:hAnsi="Arial" w:cs="Arial"/>
          <w:color w:val="000000"/>
          <w:szCs w:val="22"/>
          <w:lang w:val="ru-RU"/>
        </w:rPr>
        <w:t>ш</w:t>
      </w:r>
      <w:r w:rsidR="00B978B5" w:rsidRPr="006B771E">
        <w:rPr>
          <w:rFonts w:ascii="Arial" w:hAnsi="Arial" w:cs="Arial"/>
          <w:color w:val="000000"/>
          <w:szCs w:val="22"/>
          <w:lang w:val="ru-RU"/>
        </w:rPr>
        <w:t xml:space="preserve"> </w:t>
      </w:r>
      <w:r w:rsidRPr="006B771E">
        <w:rPr>
          <w:rFonts w:ascii="Arial" w:hAnsi="Arial" w:cs="Arial"/>
          <w:color w:val="000000"/>
          <w:szCs w:val="22"/>
          <w:lang w:val="ru-RU"/>
        </w:rPr>
        <w:t>и</w:t>
      </w:r>
      <w:r w:rsidR="00B978B5" w:rsidRPr="006B771E">
        <w:rPr>
          <w:rFonts w:ascii="Arial" w:hAnsi="Arial" w:cs="Arial"/>
          <w:color w:val="000000"/>
          <w:szCs w:val="22"/>
          <w:lang w:val="ru-RU"/>
        </w:rPr>
        <w:t xml:space="preserve"> </w:t>
      </w:r>
      <w:r w:rsidRPr="006B771E">
        <w:rPr>
          <w:rFonts w:ascii="Arial" w:hAnsi="Arial" w:cs="Arial"/>
          <w:color w:val="000000"/>
          <w:szCs w:val="22"/>
          <w:lang w:val="ru-RU"/>
        </w:rPr>
        <w:t>л</w:t>
      </w:r>
      <w:r w:rsidR="00B978B5" w:rsidRPr="006B771E">
        <w:rPr>
          <w:rFonts w:ascii="Arial" w:hAnsi="Arial" w:cs="Arial"/>
          <w:color w:val="000000"/>
          <w:szCs w:val="22"/>
          <w:lang w:val="ru-RU"/>
        </w:rPr>
        <w:t xml:space="preserve"> </w:t>
      </w:r>
      <w:r w:rsidRPr="006B771E">
        <w:rPr>
          <w:rFonts w:ascii="Arial" w:hAnsi="Arial" w:cs="Arial"/>
          <w:color w:val="000000"/>
          <w:szCs w:val="22"/>
          <w:lang w:val="ru-RU"/>
        </w:rPr>
        <w:t>о:</w:t>
      </w:r>
    </w:p>
    <w:p w:rsidR="0020695B" w:rsidRPr="007B5BFD" w:rsidRDefault="0020695B" w:rsidP="007B5BFD">
      <w:pPr>
        <w:ind w:firstLine="709"/>
        <w:jc w:val="both"/>
        <w:rPr>
          <w:rFonts w:ascii="Arial" w:hAnsi="Arial" w:cs="Arial"/>
          <w:bCs/>
          <w:iCs/>
          <w:color w:val="000000"/>
          <w:sz w:val="20"/>
          <w:szCs w:val="22"/>
        </w:rPr>
      </w:pPr>
      <w:r w:rsidRPr="007B5BFD">
        <w:rPr>
          <w:rFonts w:ascii="Arial" w:hAnsi="Arial" w:cs="Arial"/>
          <w:bCs/>
          <w:iCs/>
          <w:color w:val="000000"/>
          <w:sz w:val="20"/>
          <w:szCs w:val="22"/>
        </w:rPr>
        <w:lastRenderedPageBreak/>
        <w:t>внести</w:t>
      </w:r>
      <w:r w:rsidR="00B978B5" w:rsidRPr="007B5BFD">
        <w:rPr>
          <w:rFonts w:ascii="Arial" w:hAnsi="Arial" w:cs="Arial"/>
          <w:bCs/>
          <w:iCs/>
          <w:color w:val="000000"/>
          <w:sz w:val="20"/>
          <w:szCs w:val="22"/>
        </w:rPr>
        <w:t xml:space="preserve"> </w:t>
      </w:r>
      <w:r w:rsidRPr="007B5BFD">
        <w:rPr>
          <w:rFonts w:ascii="Arial" w:hAnsi="Arial" w:cs="Arial"/>
          <w:bCs/>
          <w:iCs/>
          <w:color w:val="000000"/>
          <w:sz w:val="20"/>
          <w:szCs w:val="22"/>
        </w:rPr>
        <w:t>в</w:t>
      </w:r>
      <w:r w:rsidR="00B978B5" w:rsidRPr="007B5BFD">
        <w:rPr>
          <w:rFonts w:ascii="Arial" w:hAnsi="Arial" w:cs="Arial"/>
          <w:bCs/>
          <w:iCs/>
          <w:color w:val="000000"/>
          <w:sz w:val="20"/>
          <w:szCs w:val="22"/>
        </w:rPr>
        <w:t xml:space="preserve"> </w:t>
      </w:r>
      <w:r w:rsidRPr="007B5BFD">
        <w:rPr>
          <w:rFonts w:ascii="Arial" w:hAnsi="Arial" w:cs="Arial"/>
          <w:bCs/>
          <w:iCs/>
          <w:color w:val="000000"/>
          <w:sz w:val="20"/>
          <w:szCs w:val="22"/>
        </w:rPr>
        <w:t>решение</w:t>
      </w:r>
      <w:r w:rsidR="00B978B5" w:rsidRPr="007B5BFD">
        <w:rPr>
          <w:rFonts w:ascii="Arial" w:hAnsi="Arial" w:cs="Arial"/>
          <w:bCs/>
          <w:iCs/>
          <w:color w:val="000000"/>
          <w:sz w:val="20"/>
          <w:szCs w:val="22"/>
        </w:rPr>
        <w:t xml:space="preserve"> </w:t>
      </w:r>
      <w:r w:rsidRPr="007B5BFD">
        <w:rPr>
          <w:rFonts w:ascii="Arial" w:hAnsi="Arial" w:cs="Arial"/>
          <w:bCs/>
          <w:iCs/>
          <w:color w:val="000000"/>
          <w:sz w:val="20"/>
          <w:szCs w:val="22"/>
        </w:rPr>
        <w:t>Собрания</w:t>
      </w:r>
      <w:r w:rsidR="00B978B5" w:rsidRPr="007B5BFD">
        <w:rPr>
          <w:rFonts w:ascii="Arial" w:hAnsi="Arial" w:cs="Arial"/>
          <w:bCs/>
          <w:iCs/>
          <w:color w:val="000000"/>
          <w:sz w:val="20"/>
          <w:szCs w:val="22"/>
        </w:rPr>
        <w:t xml:space="preserve"> </w:t>
      </w:r>
      <w:r w:rsidRPr="007B5BFD">
        <w:rPr>
          <w:rFonts w:ascii="Arial" w:hAnsi="Arial" w:cs="Arial"/>
          <w:bCs/>
          <w:iCs/>
          <w:color w:val="000000"/>
          <w:sz w:val="20"/>
          <w:szCs w:val="22"/>
        </w:rPr>
        <w:t>депутатов</w:t>
      </w:r>
      <w:r w:rsidR="00B978B5" w:rsidRPr="007B5BFD">
        <w:rPr>
          <w:rFonts w:ascii="Arial" w:hAnsi="Arial" w:cs="Arial"/>
          <w:bCs/>
          <w:iCs/>
          <w:color w:val="000000"/>
          <w:sz w:val="20"/>
          <w:szCs w:val="22"/>
        </w:rPr>
        <w:t xml:space="preserve"> </w:t>
      </w:r>
      <w:r w:rsidRPr="007B5BFD">
        <w:rPr>
          <w:rFonts w:ascii="Arial" w:hAnsi="Arial" w:cs="Arial"/>
          <w:bCs/>
          <w:iCs/>
          <w:color w:val="000000"/>
          <w:sz w:val="20"/>
          <w:szCs w:val="22"/>
        </w:rPr>
        <w:t>Большешигаевского</w:t>
      </w:r>
      <w:r w:rsidR="00B978B5" w:rsidRPr="007B5BFD">
        <w:rPr>
          <w:rFonts w:ascii="Arial" w:hAnsi="Arial" w:cs="Arial"/>
          <w:bCs/>
          <w:iCs/>
          <w:color w:val="000000"/>
          <w:sz w:val="20"/>
          <w:szCs w:val="22"/>
        </w:rPr>
        <w:t xml:space="preserve"> </w:t>
      </w:r>
      <w:r w:rsidRPr="007B5BFD">
        <w:rPr>
          <w:rFonts w:ascii="Arial" w:hAnsi="Arial" w:cs="Arial"/>
          <w:bCs/>
          <w:iCs/>
          <w:color w:val="000000"/>
          <w:sz w:val="20"/>
          <w:szCs w:val="22"/>
        </w:rPr>
        <w:t>сельского</w:t>
      </w:r>
      <w:r w:rsidR="00B978B5" w:rsidRPr="007B5BFD">
        <w:rPr>
          <w:rFonts w:ascii="Arial" w:hAnsi="Arial" w:cs="Arial"/>
          <w:bCs/>
          <w:iCs/>
          <w:color w:val="000000"/>
          <w:sz w:val="20"/>
          <w:szCs w:val="22"/>
        </w:rPr>
        <w:t xml:space="preserve"> </w:t>
      </w:r>
      <w:r w:rsidRPr="007B5BFD">
        <w:rPr>
          <w:rFonts w:ascii="Arial" w:hAnsi="Arial" w:cs="Arial"/>
          <w:bCs/>
          <w:iCs/>
          <w:color w:val="000000"/>
          <w:sz w:val="20"/>
          <w:szCs w:val="22"/>
        </w:rPr>
        <w:t>поселения</w:t>
      </w:r>
      <w:r w:rsidR="00B978B5" w:rsidRPr="007B5BFD">
        <w:rPr>
          <w:rFonts w:ascii="Arial" w:hAnsi="Arial" w:cs="Arial"/>
          <w:bCs/>
          <w:iCs/>
          <w:color w:val="000000"/>
          <w:sz w:val="20"/>
          <w:szCs w:val="22"/>
        </w:rPr>
        <w:t xml:space="preserve"> </w:t>
      </w:r>
      <w:r w:rsidRPr="007B5BFD">
        <w:rPr>
          <w:rFonts w:ascii="Arial" w:hAnsi="Arial" w:cs="Arial"/>
          <w:bCs/>
          <w:iCs/>
          <w:color w:val="000000"/>
          <w:sz w:val="20"/>
          <w:szCs w:val="22"/>
        </w:rPr>
        <w:t>Мариинско-Посадского</w:t>
      </w:r>
      <w:r w:rsidR="00B978B5" w:rsidRPr="007B5BFD">
        <w:rPr>
          <w:rFonts w:ascii="Arial" w:hAnsi="Arial" w:cs="Arial"/>
          <w:bCs/>
          <w:iCs/>
          <w:color w:val="000000"/>
          <w:sz w:val="20"/>
          <w:szCs w:val="22"/>
        </w:rPr>
        <w:t xml:space="preserve"> </w:t>
      </w:r>
      <w:r w:rsidRPr="007B5BFD">
        <w:rPr>
          <w:rFonts w:ascii="Arial" w:hAnsi="Arial" w:cs="Arial"/>
          <w:bCs/>
          <w:iCs/>
          <w:color w:val="000000"/>
          <w:sz w:val="20"/>
          <w:szCs w:val="22"/>
        </w:rPr>
        <w:t>района</w:t>
      </w:r>
      <w:r w:rsidR="00B978B5" w:rsidRPr="007B5BFD">
        <w:rPr>
          <w:rFonts w:ascii="Arial" w:hAnsi="Arial" w:cs="Arial"/>
          <w:bCs/>
          <w:iCs/>
          <w:color w:val="000000"/>
          <w:sz w:val="20"/>
          <w:szCs w:val="22"/>
        </w:rPr>
        <w:t xml:space="preserve"> </w:t>
      </w:r>
      <w:r w:rsidRPr="007B5BFD">
        <w:rPr>
          <w:rFonts w:ascii="Arial" w:hAnsi="Arial" w:cs="Arial"/>
          <w:bCs/>
          <w:iCs/>
          <w:color w:val="000000"/>
          <w:sz w:val="20"/>
          <w:szCs w:val="22"/>
        </w:rPr>
        <w:t>Чувашской</w:t>
      </w:r>
      <w:r w:rsidR="00B978B5" w:rsidRPr="007B5BFD">
        <w:rPr>
          <w:rFonts w:ascii="Arial" w:hAnsi="Arial" w:cs="Arial"/>
          <w:bCs/>
          <w:iCs/>
          <w:color w:val="000000"/>
          <w:sz w:val="20"/>
          <w:szCs w:val="22"/>
        </w:rPr>
        <w:t xml:space="preserve"> </w:t>
      </w:r>
      <w:r w:rsidRPr="007B5BFD">
        <w:rPr>
          <w:rFonts w:ascii="Arial" w:hAnsi="Arial" w:cs="Arial"/>
          <w:bCs/>
          <w:iCs/>
          <w:color w:val="000000"/>
          <w:sz w:val="20"/>
          <w:szCs w:val="22"/>
        </w:rPr>
        <w:t>Республики</w:t>
      </w:r>
      <w:r w:rsidR="00B978B5" w:rsidRPr="007B5BFD">
        <w:rPr>
          <w:rFonts w:ascii="Arial" w:hAnsi="Arial" w:cs="Arial"/>
          <w:bCs/>
          <w:iCs/>
          <w:color w:val="000000"/>
          <w:sz w:val="20"/>
          <w:szCs w:val="22"/>
        </w:rPr>
        <w:t xml:space="preserve"> </w:t>
      </w:r>
      <w:r w:rsidRPr="007B5BFD">
        <w:rPr>
          <w:rFonts w:ascii="Arial" w:hAnsi="Arial" w:cs="Arial"/>
          <w:bCs/>
          <w:iCs/>
          <w:color w:val="000000"/>
          <w:sz w:val="20"/>
          <w:szCs w:val="22"/>
        </w:rPr>
        <w:t>от</w:t>
      </w:r>
      <w:r w:rsidR="00B978B5" w:rsidRPr="007B5BFD">
        <w:rPr>
          <w:rFonts w:ascii="Arial" w:hAnsi="Arial" w:cs="Arial"/>
          <w:bCs/>
          <w:iCs/>
          <w:color w:val="000000"/>
          <w:sz w:val="20"/>
          <w:szCs w:val="22"/>
        </w:rPr>
        <w:t xml:space="preserve"> </w:t>
      </w:r>
      <w:r w:rsidRPr="007B5BFD">
        <w:rPr>
          <w:rFonts w:ascii="Arial" w:hAnsi="Arial" w:cs="Arial"/>
          <w:bCs/>
          <w:iCs/>
          <w:color w:val="000000"/>
          <w:sz w:val="20"/>
          <w:szCs w:val="22"/>
        </w:rPr>
        <w:t>20.12.2019</w:t>
      </w:r>
      <w:r w:rsidR="00B978B5" w:rsidRPr="007B5BFD">
        <w:rPr>
          <w:rFonts w:ascii="Arial" w:hAnsi="Arial" w:cs="Arial"/>
          <w:bCs/>
          <w:iCs/>
          <w:color w:val="000000"/>
          <w:sz w:val="20"/>
          <w:szCs w:val="22"/>
        </w:rPr>
        <w:t xml:space="preserve"> </w:t>
      </w:r>
      <w:r w:rsidRPr="007B5BFD">
        <w:rPr>
          <w:rFonts w:ascii="Arial" w:hAnsi="Arial" w:cs="Arial"/>
          <w:bCs/>
          <w:iCs/>
          <w:color w:val="000000"/>
          <w:sz w:val="20"/>
          <w:szCs w:val="22"/>
        </w:rPr>
        <w:t>года</w:t>
      </w:r>
      <w:r w:rsidR="00B978B5" w:rsidRPr="007B5BFD">
        <w:rPr>
          <w:rFonts w:ascii="Arial" w:hAnsi="Arial" w:cs="Arial"/>
          <w:bCs/>
          <w:iCs/>
          <w:color w:val="000000"/>
          <w:sz w:val="20"/>
          <w:szCs w:val="22"/>
        </w:rPr>
        <w:t xml:space="preserve"> </w:t>
      </w:r>
      <w:r w:rsidRPr="007B5BFD">
        <w:rPr>
          <w:rFonts w:ascii="Arial" w:hAnsi="Arial" w:cs="Arial"/>
          <w:bCs/>
          <w:iCs/>
          <w:color w:val="000000"/>
          <w:sz w:val="20"/>
          <w:szCs w:val="22"/>
        </w:rPr>
        <w:t>№</w:t>
      </w:r>
      <w:r w:rsidR="00B978B5" w:rsidRPr="007B5BFD">
        <w:rPr>
          <w:rFonts w:ascii="Arial" w:hAnsi="Arial" w:cs="Arial"/>
          <w:bCs/>
          <w:iCs/>
          <w:color w:val="000000"/>
          <w:sz w:val="20"/>
          <w:szCs w:val="22"/>
        </w:rPr>
        <w:t xml:space="preserve"> </w:t>
      </w:r>
      <w:r w:rsidRPr="007B5BFD">
        <w:rPr>
          <w:rFonts w:ascii="Arial" w:hAnsi="Arial" w:cs="Arial"/>
          <w:bCs/>
          <w:iCs/>
          <w:color w:val="000000"/>
          <w:sz w:val="20"/>
          <w:szCs w:val="22"/>
        </w:rPr>
        <w:t>С-75/1</w:t>
      </w:r>
      <w:r w:rsidR="00B978B5" w:rsidRPr="007B5BFD">
        <w:rPr>
          <w:rFonts w:ascii="Arial" w:hAnsi="Arial" w:cs="Arial"/>
          <w:bCs/>
          <w:iCs/>
          <w:color w:val="000000"/>
          <w:sz w:val="20"/>
          <w:szCs w:val="22"/>
        </w:rPr>
        <w:t xml:space="preserve"> </w:t>
      </w:r>
      <w:r w:rsidRPr="007B5BFD">
        <w:rPr>
          <w:rFonts w:ascii="Arial" w:hAnsi="Arial" w:cs="Arial"/>
          <w:bCs/>
          <w:iCs/>
          <w:color w:val="000000"/>
          <w:sz w:val="20"/>
          <w:szCs w:val="22"/>
        </w:rPr>
        <w:t>«О</w:t>
      </w:r>
      <w:r w:rsidR="00B978B5" w:rsidRPr="007B5BFD">
        <w:rPr>
          <w:rFonts w:ascii="Arial" w:hAnsi="Arial" w:cs="Arial"/>
          <w:bCs/>
          <w:iCs/>
          <w:color w:val="000000"/>
          <w:sz w:val="20"/>
          <w:szCs w:val="22"/>
        </w:rPr>
        <w:t xml:space="preserve"> </w:t>
      </w:r>
      <w:r w:rsidRPr="007B5BFD">
        <w:rPr>
          <w:rFonts w:ascii="Arial" w:hAnsi="Arial" w:cs="Arial"/>
          <w:bCs/>
          <w:iCs/>
          <w:color w:val="000000"/>
          <w:sz w:val="20"/>
          <w:szCs w:val="22"/>
        </w:rPr>
        <w:t>бюджете</w:t>
      </w:r>
      <w:r w:rsidR="00B978B5" w:rsidRPr="007B5BFD">
        <w:rPr>
          <w:rFonts w:ascii="Arial" w:hAnsi="Arial" w:cs="Arial"/>
          <w:bCs/>
          <w:iCs/>
          <w:color w:val="000000"/>
          <w:sz w:val="20"/>
          <w:szCs w:val="22"/>
        </w:rPr>
        <w:t xml:space="preserve"> </w:t>
      </w:r>
      <w:r w:rsidRPr="007B5BFD">
        <w:rPr>
          <w:rFonts w:ascii="Arial" w:hAnsi="Arial" w:cs="Arial"/>
          <w:bCs/>
          <w:iCs/>
          <w:color w:val="000000"/>
          <w:sz w:val="20"/>
          <w:szCs w:val="22"/>
        </w:rPr>
        <w:t>Большешигаевского</w:t>
      </w:r>
      <w:r w:rsidR="00B978B5" w:rsidRPr="007B5BFD">
        <w:rPr>
          <w:rFonts w:ascii="Arial" w:hAnsi="Arial" w:cs="Arial"/>
          <w:bCs/>
          <w:iCs/>
          <w:color w:val="000000"/>
          <w:sz w:val="20"/>
          <w:szCs w:val="22"/>
        </w:rPr>
        <w:t xml:space="preserve"> </w:t>
      </w:r>
      <w:r w:rsidRPr="007B5BFD">
        <w:rPr>
          <w:rFonts w:ascii="Arial" w:hAnsi="Arial" w:cs="Arial"/>
          <w:bCs/>
          <w:iCs/>
          <w:color w:val="000000"/>
          <w:sz w:val="20"/>
          <w:szCs w:val="22"/>
        </w:rPr>
        <w:t>сельского</w:t>
      </w:r>
      <w:r w:rsidR="00B978B5" w:rsidRPr="007B5BFD">
        <w:rPr>
          <w:rFonts w:ascii="Arial" w:hAnsi="Arial" w:cs="Arial"/>
          <w:bCs/>
          <w:iCs/>
          <w:color w:val="000000"/>
          <w:sz w:val="20"/>
          <w:szCs w:val="22"/>
        </w:rPr>
        <w:t xml:space="preserve"> </w:t>
      </w:r>
      <w:r w:rsidRPr="007B5BFD">
        <w:rPr>
          <w:rFonts w:ascii="Arial" w:hAnsi="Arial" w:cs="Arial"/>
          <w:bCs/>
          <w:iCs/>
          <w:color w:val="000000"/>
          <w:sz w:val="20"/>
          <w:szCs w:val="22"/>
        </w:rPr>
        <w:t>поселения</w:t>
      </w:r>
      <w:r w:rsidR="00B978B5" w:rsidRPr="007B5BFD">
        <w:rPr>
          <w:rFonts w:ascii="Arial" w:hAnsi="Arial" w:cs="Arial"/>
          <w:bCs/>
          <w:iCs/>
          <w:color w:val="000000"/>
          <w:sz w:val="20"/>
          <w:szCs w:val="22"/>
        </w:rPr>
        <w:t xml:space="preserve"> </w:t>
      </w:r>
      <w:r w:rsidRPr="007B5BFD">
        <w:rPr>
          <w:rFonts w:ascii="Arial" w:hAnsi="Arial" w:cs="Arial"/>
          <w:bCs/>
          <w:iCs/>
          <w:color w:val="000000"/>
          <w:sz w:val="20"/>
          <w:szCs w:val="22"/>
        </w:rPr>
        <w:t>Мариинско-Посадского</w:t>
      </w:r>
      <w:r w:rsidR="00B978B5" w:rsidRPr="007B5BFD">
        <w:rPr>
          <w:rFonts w:ascii="Arial" w:hAnsi="Arial" w:cs="Arial"/>
          <w:bCs/>
          <w:iCs/>
          <w:color w:val="000000"/>
          <w:sz w:val="20"/>
          <w:szCs w:val="22"/>
        </w:rPr>
        <w:t xml:space="preserve"> </w:t>
      </w:r>
      <w:r w:rsidRPr="007B5BFD">
        <w:rPr>
          <w:rFonts w:ascii="Arial" w:hAnsi="Arial" w:cs="Arial"/>
          <w:bCs/>
          <w:iCs/>
          <w:color w:val="000000"/>
          <w:sz w:val="20"/>
          <w:szCs w:val="22"/>
        </w:rPr>
        <w:t>района</w:t>
      </w:r>
      <w:r w:rsidR="00B978B5" w:rsidRPr="007B5BFD">
        <w:rPr>
          <w:rFonts w:ascii="Arial" w:hAnsi="Arial" w:cs="Arial"/>
          <w:bCs/>
          <w:iCs/>
          <w:color w:val="000000"/>
          <w:sz w:val="20"/>
          <w:szCs w:val="22"/>
        </w:rPr>
        <w:t xml:space="preserve"> </w:t>
      </w:r>
      <w:r w:rsidRPr="007B5BFD">
        <w:rPr>
          <w:rFonts w:ascii="Arial" w:hAnsi="Arial" w:cs="Arial"/>
          <w:bCs/>
          <w:iCs/>
          <w:color w:val="000000"/>
          <w:sz w:val="20"/>
          <w:szCs w:val="22"/>
        </w:rPr>
        <w:t>Чувашской</w:t>
      </w:r>
      <w:r w:rsidR="00B978B5" w:rsidRPr="007B5BFD">
        <w:rPr>
          <w:rFonts w:ascii="Arial" w:hAnsi="Arial" w:cs="Arial"/>
          <w:bCs/>
          <w:iCs/>
          <w:color w:val="000000"/>
          <w:sz w:val="20"/>
          <w:szCs w:val="22"/>
        </w:rPr>
        <w:t xml:space="preserve"> </w:t>
      </w:r>
      <w:r w:rsidRPr="007B5BFD">
        <w:rPr>
          <w:rFonts w:ascii="Arial" w:hAnsi="Arial" w:cs="Arial"/>
          <w:bCs/>
          <w:iCs/>
          <w:color w:val="000000"/>
          <w:sz w:val="20"/>
          <w:szCs w:val="22"/>
        </w:rPr>
        <w:t>Республики</w:t>
      </w:r>
      <w:r w:rsidR="00B978B5" w:rsidRPr="007B5BFD">
        <w:rPr>
          <w:rFonts w:ascii="Arial" w:hAnsi="Arial" w:cs="Arial"/>
          <w:bCs/>
          <w:iCs/>
          <w:color w:val="000000"/>
          <w:sz w:val="20"/>
          <w:szCs w:val="22"/>
        </w:rPr>
        <w:t xml:space="preserve"> </w:t>
      </w:r>
      <w:r w:rsidRPr="007B5BFD">
        <w:rPr>
          <w:rFonts w:ascii="Arial" w:hAnsi="Arial" w:cs="Arial"/>
          <w:bCs/>
          <w:iCs/>
          <w:color w:val="000000"/>
          <w:sz w:val="20"/>
          <w:szCs w:val="22"/>
        </w:rPr>
        <w:t>на</w:t>
      </w:r>
      <w:r w:rsidR="00B978B5" w:rsidRPr="007B5BFD">
        <w:rPr>
          <w:rFonts w:ascii="Arial" w:hAnsi="Arial" w:cs="Arial"/>
          <w:bCs/>
          <w:iCs/>
          <w:color w:val="000000"/>
          <w:sz w:val="20"/>
          <w:szCs w:val="22"/>
        </w:rPr>
        <w:t xml:space="preserve"> </w:t>
      </w:r>
      <w:r w:rsidRPr="007B5BFD">
        <w:rPr>
          <w:rFonts w:ascii="Arial" w:hAnsi="Arial" w:cs="Arial"/>
          <w:bCs/>
          <w:iCs/>
          <w:color w:val="000000"/>
          <w:sz w:val="20"/>
          <w:szCs w:val="22"/>
        </w:rPr>
        <w:t>2020</w:t>
      </w:r>
      <w:r w:rsidR="00B978B5" w:rsidRPr="007B5BFD">
        <w:rPr>
          <w:rFonts w:ascii="Arial" w:hAnsi="Arial" w:cs="Arial"/>
          <w:bCs/>
          <w:iCs/>
          <w:color w:val="000000"/>
          <w:sz w:val="20"/>
          <w:szCs w:val="22"/>
        </w:rPr>
        <w:t xml:space="preserve"> </w:t>
      </w:r>
      <w:r w:rsidRPr="007B5BFD">
        <w:rPr>
          <w:rFonts w:ascii="Arial" w:hAnsi="Arial" w:cs="Arial"/>
          <w:bCs/>
          <w:iCs/>
          <w:color w:val="000000"/>
          <w:sz w:val="20"/>
          <w:szCs w:val="22"/>
        </w:rPr>
        <w:t>год</w:t>
      </w:r>
      <w:r w:rsidR="00B978B5" w:rsidRPr="007B5BFD">
        <w:rPr>
          <w:rFonts w:ascii="Arial" w:hAnsi="Arial" w:cs="Arial"/>
          <w:bCs/>
          <w:iCs/>
          <w:color w:val="000000"/>
          <w:sz w:val="20"/>
          <w:szCs w:val="22"/>
        </w:rPr>
        <w:t xml:space="preserve"> </w:t>
      </w:r>
      <w:r w:rsidRPr="007B5BFD">
        <w:rPr>
          <w:rFonts w:ascii="Arial" w:hAnsi="Arial" w:cs="Arial"/>
          <w:bCs/>
          <w:iCs/>
          <w:color w:val="000000"/>
          <w:sz w:val="20"/>
          <w:szCs w:val="22"/>
        </w:rPr>
        <w:t>и</w:t>
      </w:r>
      <w:r w:rsidR="00B978B5" w:rsidRPr="007B5BFD">
        <w:rPr>
          <w:rFonts w:ascii="Arial" w:hAnsi="Arial" w:cs="Arial"/>
          <w:bCs/>
          <w:iCs/>
          <w:color w:val="000000"/>
          <w:sz w:val="20"/>
          <w:szCs w:val="22"/>
        </w:rPr>
        <w:t xml:space="preserve"> </w:t>
      </w:r>
      <w:r w:rsidRPr="007B5BFD">
        <w:rPr>
          <w:rFonts w:ascii="Arial" w:hAnsi="Arial" w:cs="Arial"/>
          <w:bCs/>
          <w:iCs/>
          <w:color w:val="000000"/>
          <w:sz w:val="20"/>
          <w:szCs w:val="22"/>
        </w:rPr>
        <w:t>на</w:t>
      </w:r>
      <w:r w:rsidR="00B978B5" w:rsidRPr="007B5BFD">
        <w:rPr>
          <w:rFonts w:ascii="Arial" w:hAnsi="Arial" w:cs="Arial"/>
          <w:bCs/>
          <w:iCs/>
          <w:color w:val="000000"/>
          <w:sz w:val="20"/>
          <w:szCs w:val="22"/>
        </w:rPr>
        <w:t xml:space="preserve"> </w:t>
      </w:r>
      <w:r w:rsidRPr="007B5BFD">
        <w:rPr>
          <w:rFonts w:ascii="Arial" w:hAnsi="Arial" w:cs="Arial"/>
          <w:bCs/>
          <w:iCs/>
          <w:color w:val="000000"/>
          <w:sz w:val="20"/>
          <w:szCs w:val="22"/>
        </w:rPr>
        <w:t>плановый</w:t>
      </w:r>
      <w:r w:rsidR="00B978B5" w:rsidRPr="007B5BFD">
        <w:rPr>
          <w:rFonts w:ascii="Arial" w:hAnsi="Arial" w:cs="Arial"/>
          <w:bCs/>
          <w:iCs/>
          <w:color w:val="000000"/>
          <w:sz w:val="20"/>
          <w:szCs w:val="22"/>
        </w:rPr>
        <w:t xml:space="preserve"> </w:t>
      </w:r>
      <w:r w:rsidRPr="007B5BFD">
        <w:rPr>
          <w:rFonts w:ascii="Arial" w:hAnsi="Arial" w:cs="Arial"/>
          <w:bCs/>
          <w:iCs/>
          <w:color w:val="000000"/>
          <w:sz w:val="20"/>
          <w:szCs w:val="22"/>
        </w:rPr>
        <w:t>период</w:t>
      </w:r>
      <w:r w:rsidR="00B978B5" w:rsidRPr="007B5BFD">
        <w:rPr>
          <w:rFonts w:ascii="Arial" w:hAnsi="Arial" w:cs="Arial"/>
          <w:bCs/>
          <w:iCs/>
          <w:color w:val="000000"/>
          <w:sz w:val="20"/>
          <w:szCs w:val="22"/>
        </w:rPr>
        <w:t xml:space="preserve"> </w:t>
      </w:r>
      <w:r w:rsidRPr="007B5BFD">
        <w:rPr>
          <w:rFonts w:ascii="Arial" w:hAnsi="Arial" w:cs="Arial"/>
          <w:bCs/>
          <w:iCs/>
          <w:color w:val="000000"/>
          <w:sz w:val="20"/>
          <w:szCs w:val="22"/>
        </w:rPr>
        <w:t>2021</w:t>
      </w:r>
      <w:r w:rsidR="00B978B5" w:rsidRPr="007B5BFD">
        <w:rPr>
          <w:rFonts w:ascii="Arial" w:hAnsi="Arial" w:cs="Arial"/>
          <w:bCs/>
          <w:iCs/>
          <w:color w:val="000000"/>
          <w:sz w:val="20"/>
          <w:szCs w:val="22"/>
        </w:rPr>
        <w:t xml:space="preserve"> </w:t>
      </w:r>
      <w:r w:rsidRPr="007B5BFD">
        <w:rPr>
          <w:rFonts w:ascii="Arial" w:hAnsi="Arial" w:cs="Arial"/>
          <w:bCs/>
          <w:iCs/>
          <w:color w:val="000000"/>
          <w:sz w:val="20"/>
          <w:szCs w:val="22"/>
        </w:rPr>
        <w:t>и</w:t>
      </w:r>
      <w:r w:rsidR="00B978B5" w:rsidRPr="007B5BFD">
        <w:rPr>
          <w:rFonts w:ascii="Arial" w:hAnsi="Arial" w:cs="Arial"/>
          <w:bCs/>
          <w:iCs/>
          <w:color w:val="000000"/>
          <w:sz w:val="20"/>
          <w:szCs w:val="22"/>
        </w:rPr>
        <w:t xml:space="preserve"> </w:t>
      </w:r>
      <w:r w:rsidRPr="007B5BFD">
        <w:rPr>
          <w:rFonts w:ascii="Arial" w:hAnsi="Arial" w:cs="Arial"/>
          <w:bCs/>
          <w:iCs/>
          <w:color w:val="000000"/>
          <w:sz w:val="20"/>
          <w:szCs w:val="22"/>
        </w:rPr>
        <w:t>2022</w:t>
      </w:r>
      <w:r w:rsidR="00B978B5" w:rsidRPr="007B5BFD">
        <w:rPr>
          <w:rFonts w:ascii="Arial" w:hAnsi="Arial" w:cs="Arial"/>
          <w:bCs/>
          <w:iCs/>
          <w:color w:val="000000"/>
          <w:sz w:val="20"/>
          <w:szCs w:val="22"/>
        </w:rPr>
        <w:t xml:space="preserve"> </w:t>
      </w:r>
      <w:r w:rsidRPr="007B5BFD">
        <w:rPr>
          <w:rFonts w:ascii="Arial" w:hAnsi="Arial" w:cs="Arial"/>
          <w:bCs/>
          <w:iCs/>
          <w:color w:val="000000"/>
          <w:sz w:val="20"/>
          <w:szCs w:val="22"/>
        </w:rPr>
        <w:t>годов»</w:t>
      </w:r>
      <w:r w:rsidR="00B978B5" w:rsidRPr="007B5BFD">
        <w:rPr>
          <w:rFonts w:ascii="Arial" w:hAnsi="Arial" w:cs="Arial"/>
          <w:bCs/>
          <w:iCs/>
          <w:color w:val="000000"/>
          <w:sz w:val="20"/>
          <w:szCs w:val="22"/>
        </w:rPr>
        <w:t xml:space="preserve"> </w:t>
      </w:r>
      <w:r w:rsidRPr="007B5BFD">
        <w:rPr>
          <w:rFonts w:ascii="Arial" w:hAnsi="Arial" w:cs="Arial"/>
          <w:bCs/>
          <w:iCs/>
          <w:color w:val="000000"/>
          <w:sz w:val="20"/>
          <w:szCs w:val="22"/>
        </w:rPr>
        <w:t>сл</w:t>
      </w:r>
      <w:r w:rsidRPr="007B5BFD">
        <w:rPr>
          <w:rFonts w:ascii="Arial" w:hAnsi="Arial" w:cs="Arial"/>
          <w:bCs/>
          <w:iCs/>
          <w:color w:val="000000"/>
          <w:sz w:val="20"/>
          <w:szCs w:val="22"/>
        </w:rPr>
        <w:t>е</w:t>
      </w:r>
      <w:r w:rsidRPr="007B5BFD">
        <w:rPr>
          <w:rFonts w:ascii="Arial" w:hAnsi="Arial" w:cs="Arial"/>
          <w:bCs/>
          <w:iCs/>
          <w:color w:val="000000"/>
          <w:sz w:val="20"/>
          <w:szCs w:val="22"/>
        </w:rPr>
        <w:t>дующие</w:t>
      </w:r>
      <w:r w:rsidR="00B978B5" w:rsidRPr="007B5BFD">
        <w:rPr>
          <w:rFonts w:ascii="Arial" w:hAnsi="Arial" w:cs="Arial"/>
          <w:bCs/>
          <w:iCs/>
          <w:color w:val="000000"/>
          <w:sz w:val="20"/>
          <w:szCs w:val="22"/>
        </w:rPr>
        <w:t xml:space="preserve"> </w:t>
      </w:r>
      <w:r w:rsidRPr="007B5BFD">
        <w:rPr>
          <w:rFonts w:ascii="Arial" w:hAnsi="Arial" w:cs="Arial"/>
          <w:bCs/>
          <w:iCs/>
          <w:color w:val="000000"/>
          <w:sz w:val="20"/>
          <w:szCs w:val="22"/>
        </w:rPr>
        <w:t>изменения:</w:t>
      </w:r>
    </w:p>
    <w:p w:rsidR="0020695B" w:rsidRPr="007B5BFD" w:rsidRDefault="00B978B5" w:rsidP="007B5BFD">
      <w:pPr>
        <w:numPr>
          <w:ilvl w:val="0"/>
          <w:numId w:val="17"/>
        </w:numPr>
        <w:jc w:val="both"/>
        <w:rPr>
          <w:rFonts w:ascii="Arial" w:hAnsi="Arial" w:cs="Arial"/>
          <w:bCs/>
          <w:iCs/>
          <w:color w:val="000000"/>
          <w:sz w:val="20"/>
          <w:szCs w:val="22"/>
        </w:rPr>
      </w:pPr>
      <w:r w:rsidRPr="007B5BFD">
        <w:rPr>
          <w:rFonts w:ascii="Arial" w:hAnsi="Arial" w:cs="Arial"/>
          <w:bCs/>
          <w:iCs/>
          <w:color w:val="000000"/>
          <w:sz w:val="20"/>
          <w:szCs w:val="22"/>
        </w:rPr>
        <w:t xml:space="preserve"> </w:t>
      </w:r>
      <w:r w:rsidR="0020695B" w:rsidRPr="007B5BFD">
        <w:rPr>
          <w:rFonts w:ascii="Arial" w:hAnsi="Arial" w:cs="Arial"/>
          <w:bCs/>
          <w:iCs/>
          <w:color w:val="000000"/>
          <w:sz w:val="20"/>
          <w:szCs w:val="22"/>
        </w:rPr>
        <w:t>статью</w:t>
      </w:r>
      <w:r w:rsidRPr="007B5BFD">
        <w:rPr>
          <w:rFonts w:ascii="Arial" w:hAnsi="Arial" w:cs="Arial"/>
          <w:bCs/>
          <w:iCs/>
          <w:color w:val="000000"/>
          <w:sz w:val="20"/>
          <w:szCs w:val="22"/>
        </w:rPr>
        <w:t xml:space="preserve"> </w:t>
      </w:r>
      <w:r w:rsidR="0020695B" w:rsidRPr="007B5BFD">
        <w:rPr>
          <w:rFonts w:ascii="Arial" w:hAnsi="Arial" w:cs="Arial"/>
          <w:bCs/>
          <w:iCs/>
          <w:color w:val="000000"/>
          <w:sz w:val="20"/>
          <w:szCs w:val="22"/>
        </w:rPr>
        <w:t>1</w:t>
      </w:r>
      <w:r w:rsidRPr="007B5BFD">
        <w:rPr>
          <w:rFonts w:ascii="Arial" w:hAnsi="Arial" w:cs="Arial"/>
          <w:bCs/>
          <w:iCs/>
          <w:color w:val="000000"/>
          <w:sz w:val="20"/>
          <w:szCs w:val="22"/>
        </w:rPr>
        <w:t xml:space="preserve"> </w:t>
      </w:r>
      <w:r w:rsidR="0020695B" w:rsidRPr="007B5BFD">
        <w:rPr>
          <w:rFonts w:ascii="Arial" w:hAnsi="Arial" w:cs="Arial"/>
          <w:bCs/>
          <w:iCs/>
          <w:color w:val="000000"/>
          <w:sz w:val="20"/>
          <w:szCs w:val="22"/>
        </w:rPr>
        <w:t>изложить</w:t>
      </w:r>
      <w:r w:rsidRPr="007B5BFD">
        <w:rPr>
          <w:rFonts w:ascii="Arial" w:hAnsi="Arial" w:cs="Arial"/>
          <w:bCs/>
          <w:iCs/>
          <w:color w:val="000000"/>
          <w:sz w:val="20"/>
          <w:szCs w:val="22"/>
        </w:rPr>
        <w:t xml:space="preserve"> </w:t>
      </w:r>
      <w:r w:rsidR="0020695B" w:rsidRPr="007B5BFD">
        <w:rPr>
          <w:rFonts w:ascii="Arial" w:hAnsi="Arial" w:cs="Arial"/>
          <w:bCs/>
          <w:iCs/>
          <w:color w:val="000000"/>
          <w:sz w:val="20"/>
          <w:szCs w:val="22"/>
        </w:rPr>
        <w:t>в</w:t>
      </w:r>
      <w:r w:rsidRPr="007B5BFD">
        <w:rPr>
          <w:rFonts w:ascii="Arial" w:hAnsi="Arial" w:cs="Arial"/>
          <w:bCs/>
          <w:iCs/>
          <w:color w:val="000000"/>
          <w:sz w:val="20"/>
          <w:szCs w:val="22"/>
        </w:rPr>
        <w:t xml:space="preserve"> </w:t>
      </w:r>
      <w:r w:rsidR="0020695B" w:rsidRPr="007B5BFD">
        <w:rPr>
          <w:rFonts w:ascii="Arial" w:hAnsi="Arial" w:cs="Arial"/>
          <w:bCs/>
          <w:iCs/>
          <w:color w:val="000000"/>
          <w:sz w:val="20"/>
          <w:szCs w:val="22"/>
        </w:rPr>
        <w:t>следующей</w:t>
      </w:r>
      <w:r w:rsidRPr="007B5BFD">
        <w:rPr>
          <w:rFonts w:ascii="Arial" w:hAnsi="Arial" w:cs="Arial"/>
          <w:bCs/>
          <w:iCs/>
          <w:color w:val="000000"/>
          <w:sz w:val="20"/>
          <w:szCs w:val="22"/>
        </w:rPr>
        <w:t xml:space="preserve"> </w:t>
      </w:r>
      <w:r w:rsidR="0020695B" w:rsidRPr="007B5BFD">
        <w:rPr>
          <w:rFonts w:ascii="Arial" w:hAnsi="Arial" w:cs="Arial"/>
          <w:bCs/>
          <w:iCs/>
          <w:color w:val="000000"/>
          <w:sz w:val="20"/>
          <w:szCs w:val="22"/>
        </w:rPr>
        <w:t>редакции:</w:t>
      </w:r>
    </w:p>
    <w:p w:rsidR="0020695B" w:rsidRPr="007B5BFD" w:rsidRDefault="0020695B" w:rsidP="007B5BFD">
      <w:pPr>
        <w:ind w:firstLine="709"/>
        <w:jc w:val="both"/>
        <w:rPr>
          <w:rFonts w:ascii="Arial" w:hAnsi="Arial" w:cs="Arial"/>
          <w:bCs/>
          <w:iCs/>
          <w:color w:val="000000"/>
          <w:sz w:val="20"/>
          <w:szCs w:val="22"/>
        </w:rPr>
      </w:pPr>
      <w:r w:rsidRPr="007B5BFD">
        <w:rPr>
          <w:rFonts w:ascii="Arial" w:hAnsi="Arial" w:cs="Arial"/>
          <w:bCs/>
          <w:iCs/>
          <w:color w:val="000000"/>
          <w:sz w:val="20"/>
          <w:szCs w:val="22"/>
        </w:rPr>
        <w:t>«1.</w:t>
      </w:r>
      <w:r w:rsidR="00B978B5" w:rsidRPr="007B5BFD">
        <w:rPr>
          <w:rFonts w:ascii="Arial" w:hAnsi="Arial" w:cs="Arial"/>
          <w:bCs/>
          <w:iCs/>
          <w:color w:val="000000"/>
          <w:sz w:val="20"/>
          <w:szCs w:val="22"/>
        </w:rPr>
        <w:t xml:space="preserve"> </w:t>
      </w:r>
      <w:r w:rsidRPr="007B5BFD">
        <w:rPr>
          <w:rFonts w:ascii="Arial" w:hAnsi="Arial" w:cs="Arial"/>
          <w:bCs/>
          <w:iCs/>
          <w:color w:val="000000"/>
          <w:sz w:val="20"/>
          <w:szCs w:val="22"/>
        </w:rPr>
        <w:t>Утвердить</w:t>
      </w:r>
      <w:r w:rsidR="00B978B5" w:rsidRPr="007B5BFD">
        <w:rPr>
          <w:rFonts w:ascii="Arial" w:hAnsi="Arial" w:cs="Arial"/>
          <w:bCs/>
          <w:iCs/>
          <w:color w:val="000000"/>
          <w:sz w:val="20"/>
          <w:szCs w:val="22"/>
        </w:rPr>
        <w:t xml:space="preserve"> </w:t>
      </w:r>
      <w:r w:rsidRPr="007B5BFD">
        <w:rPr>
          <w:rFonts w:ascii="Arial" w:hAnsi="Arial" w:cs="Arial"/>
          <w:bCs/>
          <w:iCs/>
          <w:color w:val="000000"/>
          <w:sz w:val="20"/>
          <w:szCs w:val="22"/>
        </w:rPr>
        <w:t>основные</w:t>
      </w:r>
      <w:r w:rsidR="00B978B5" w:rsidRPr="007B5BFD">
        <w:rPr>
          <w:rFonts w:ascii="Arial" w:hAnsi="Arial" w:cs="Arial"/>
          <w:bCs/>
          <w:iCs/>
          <w:color w:val="000000"/>
          <w:sz w:val="20"/>
          <w:szCs w:val="22"/>
        </w:rPr>
        <w:t xml:space="preserve"> </w:t>
      </w:r>
      <w:r w:rsidRPr="007B5BFD">
        <w:rPr>
          <w:rFonts w:ascii="Arial" w:hAnsi="Arial" w:cs="Arial"/>
          <w:bCs/>
          <w:iCs/>
          <w:color w:val="000000"/>
          <w:sz w:val="20"/>
          <w:szCs w:val="22"/>
        </w:rPr>
        <w:t>характеристики</w:t>
      </w:r>
      <w:r w:rsidR="00B978B5" w:rsidRPr="007B5BFD">
        <w:rPr>
          <w:rFonts w:ascii="Arial" w:hAnsi="Arial" w:cs="Arial"/>
          <w:bCs/>
          <w:iCs/>
          <w:color w:val="000000"/>
          <w:sz w:val="20"/>
          <w:szCs w:val="22"/>
        </w:rPr>
        <w:t xml:space="preserve"> </w:t>
      </w:r>
      <w:r w:rsidRPr="007B5BFD">
        <w:rPr>
          <w:rFonts w:ascii="Arial" w:hAnsi="Arial" w:cs="Arial"/>
          <w:bCs/>
          <w:iCs/>
          <w:color w:val="000000"/>
          <w:sz w:val="20"/>
          <w:szCs w:val="22"/>
        </w:rPr>
        <w:t>бюджета</w:t>
      </w:r>
      <w:r w:rsidR="00B978B5" w:rsidRPr="007B5BFD">
        <w:rPr>
          <w:rFonts w:ascii="Arial" w:hAnsi="Arial" w:cs="Arial"/>
          <w:bCs/>
          <w:iCs/>
          <w:color w:val="000000"/>
          <w:sz w:val="20"/>
          <w:szCs w:val="22"/>
        </w:rPr>
        <w:t xml:space="preserve"> </w:t>
      </w:r>
      <w:r w:rsidRPr="007B5BFD">
        <w:rPr>
          <w:rFonts w:ascii="Arial" w:hAnsi="Arial" w:cs="Arial"/>
          <w:bCs/>
          <w:iCs/>
          <w:color w:val="000000"/>
          <w:sz w:val="20"/>
          <w:szCs w:val="22"/>
        </w:rPr>
        <w:t>Большешигаевского</w:t>
      </w:r>
      <w:r w:rsidR="00B978B5" w:rsidRPr="007B5BFD">
        <w:rPr>
          <w:rFonts w:ascii="Arial" w:hAnsi="Arial" w:cs="Arial"/>
          <w:bCs/>
          <w:iCs/>
          <w:color w:val="000000"/>
          <w:sz w:val="20"/>
          <w:szCs w:val="22"/>
        </w:rPr>
        <w:t xml:space="preserve"> </w:t>
      </w:r>
      <w:r w:rsidRPr="007B5BFD">
        <w:rPr>
          <w:rFonts w:ascii="Arial" w:hAnsi="Arial" w:cs="Arial"/>
          <w:bCs/>
          <w:iCs/>
          <w:color w:val="000000"/>
          <w:sz w:val="20"/>
          <w:szCs w:val="22"/>
        </w:rPr>
        <w:t>сельского</w:t>
      </w:r>
      <w:r w:rsidR="00B978B5" w:rsidRPr="007B5BFD">
        <w:rPr>
          <w:rFonts w:ascii="Arial" w:hAnsi="Arial" w:cs="Arial"/>
          <w:bCs/>
          <w:iCs/>
          <w:color w:val="000000"/>
          <w:sz w:val="20"/>
          <w:szCs w:val="22"/>
        </w:rPr>
        <w:t xml:space="preserve"> </w:t>
      </w:r>
      <w:r w:rsidRPr="007B5BFD">
        <w:rPr>
          <w:rFonts w:ascii="Arial" w:hAnsi="Arial" w:cs="Arial"/>
          <w:bCs/>
          <w:iCs/>
          <w:color w:val="000000"/>
          <w:sz w:val="20"/>
          <w:szCs w:val="22"/>
        </w:rPr>
        <w:t>поселения</w:t>
      </w:r>
      <w:r w:rsidR="00B978B5" w:rsidRPr="007B5BFD">
        <w:rPr>
          <w:rFonts w:ascii="Arial" w:hAnsi="Arial" w:cs="Arial"/>
          <w:bCs/>
          <w:iCs/>
          <w:color w:val="000000"/>
          <w:sz w:val="20"/>
          <w:szCs w:val="22"/>
        </w:rPr>
        <w:t xml:space="preserve"> </w:t>
      </w:r>
      <w:r w:rsidRPr="007B5BFD">
        <w:rPr>
          <w:rFonts w:ascii="Arial" w:hAnsi="Arial" w:cs="Arial"/>
          <w:bCs/>
          <w:iCs/>
          <w:color w:val="000000"/>
          <w:sz w:val="20"/>
          <w:szCs w:val="22"/>
        </w:rPr>
        <w:t>Мариинско-Посадского</w:t>
      </w:r>
      <w:r w:rsidR="00B978B5" w:rsidRPr="007B5BFD">
        <w:rPr>
          <w:rFonts w:ascii="Arial" w:hAnsi="Arial" w:cs="Arial"/>
          <w:bCs/>
          <w:iCs/>
          <w:color w:val="000000"/>
          <w:sz w:val="20"/>
          <w:szCs w:val="22"/>
        </w:rPr>
        <w:t xml:space="preserve"> </w:t>
      </w:r>
      <w:r w:rsidRPr="007B5BFD">
        <w:rPr>
          <w:rFonts w:ascii="Arial" w:hAnsi="Arial" w:cs="Arial"/>
          <w:bCs/>
          <w:iCs/>
          <w:color w:val="000000"/>
          <w:sz w:val="20"/>
          <w:szCs w:val="22"/>
        </w:rPr>
        <w:t>района</w:t>
      </w:r>
      <w:r w:rsidR="00B978B5" w:rsidRPr="007B5BFD">
        <w:rPr>
          <w:rFonts w:ascii="Arial" w:hAnsi="Arial" w:cs="Arial"/>
          <w:bCs/>
          <w:iCs/>
          <w:color w:val="000000"/>
          <w:sz w:val="20"/>
          <w:szCs w:val="22"/>
        </w:rPr>
        <w:t xml:space="preserve"> </w:t>
      </w:r>
      <w:r w:rsidRPr="007B5BFD">
        <w:rPr>
          <w:rFonts w:ascii="Arial" w:hAnsi="Arial" w:cs="Arial"/>
          <w:bCs/>
          <w:iCs/>
          <w:color w:val="000000"/>
          <w:sz w:val="20"/>
          <w:szCs w:val="22"/>
        </w:rPr>
        <w:t>Ч</w:t>
      </w:r>
      <w:r w:rsidRPr="007B5BFD">
        <w:rPr>
          <w:rFonts w:ascii="Arial" w:hAnsi="Arial" w:cs="Arial"/>
          <w:bCs/>
          <w:iCs/>
          <w:color w:val="000000"/>
          <w:sz w:val="20"/>
          <w:szCs w:val="22"/>
        </w:rPr>
        <w:t>у</w:t>
      </w:r>
      <w:r w:rsidRPr="007B5BFD">
        <w:rPr>
          <w:rFonts w:ascii="Arial" w:hAnsi="Arial" w:cs="Arial"/>
          <w:bCs/>
          <w:iCs/>
          <w:color w:val="000000"/>
          <w:sz w:val="20"/>
          <w:szCs w:val="22"/>
        </w:rPr>
        <w:t>вашской</w:t>
      </w:r>
      <w:r w:rsidR="00B978B5" w:rsidRPr="007B5BFD">
        <w:rPr>
          <w:rFonts w:ascii="Arial" w:hAnsi="Arial" w:cs="Arial"/>
          <w:bCs/>
          <w:iCs/>
          <w:color w:val="000000"/>
          <w:sz w:val="20"/>
          <w:szCs w:val="22"/>
        </w:rPr>
        <w:t xml:space="preserve"> </w:t>
      </w:r>
      <w:r w:rsidRPr="007B5BFD">
        <w:rPr>
          <w:rFonts w:ascii="Arial" w:hAnsi="Arial" w:cs="Arial"/>
          <w:bCs/>
          <w:iCs/>
          <w:color w:val="000000"/>
          <w:sz w:val="20"/>
          <w:szCs w:val="22"/>
        </w:rPr>
        <w:t>Республики</w:t>
      </w:r>
      <w:r w:rsidR="00B978B5" w:rsidRPr="007B5BFD">
        <w:rPr>
          <w:rFonts w:ascii="Arial" w:hAnsi="Arial" w:cs="Arial"/>
          <w:bCs/>
          <w:iCs/>
          <w:color w:val="000000"/>
          <w:sz w:val="20"/>
          <w:szCs w:val="22"/>
        </w:rPr>
        <w:t xml:space="preserve"> </w:t>
      </w:r>
      <w:r w:rsidRPr="007B5BFD">
        <w:rPr>
          <w:rFonts w:ascii="Arial" w:hAnsi="Arial" w:cs="Arial"/>
          <w:bCs/>
          <w:iCs/>
          <w:color w:val="000000"/>
          <w:sz w:val="20"/>
          <w:szCs w:val="22"/>
        </w:rPr>
        <w:t>на</w:t>
      </w:r>
      <w:r w:rsidR="00B978B5" w:rsidRPr="007B5BFD">
        <w:rPr>
          <w:rFonts w:ascii="Arial" w:hAnsi="Arial" w:cs="Arial"/>
          <w:bCs/>
          <w:iCs/>
          <w:color w:val="000000"/>
          <w:sz w:val="20"/>
          <w:szCs w:val="22"/>
        </w:rPr>
        <w:t xml:space="preserve"> </w:t>
      </w:r>
      <w:r w:rsidRPr="007B5BFD">
        <w:rPr>
          <w:rFonts w:ascii="Arial" w:hAnsi="Arial" w:cs="Arial"/>
          <w:bCs/>
          <w:iCs/>
          <w:color w:val="000000"/>
          <w:sz w:val="20"/>
          <w:szCs w:val="22"/>
        </w:rPr>
        <w:t>2020</w:t>
      </w:r>
      <w:r w:rsidR="00B978B5" w:rsidRPr="007B5BFD">
        <w:rPr>
          <w:rFonts w:ascii="Arial" w:hAnsi="Arial" w:cs="Arial"/>
          <w:bCs/>
          <w:iCs/>
          <w:color w:val="000000"/>
          <w:sz w:val="20"/>
          <w:szCs w:val="22"/>
        </w:rPr>
        <w:t xml:space="preserve"> </w:t>
      </w:r>
      <w:r w:rsidRPr="007B5BFD">
        <w:rPr>
          <w:rFonts w:ascii="Arial" w:hAnsi="Arial" w:cs="Arial"/>
          <w:bCs/>
          <w:iCs/>
          <w:color w:val="000000"/>
          <w:sz w:val="20"/>
          <w:szCs w:val="22"/>
        </w:rPr>
        <w:t>год:</w:t>
      </w:r>
    </w:p>
    <w:p w:rsidR="0020695B" w:rsidRPr="007B5BFD" w:rsidRDefault="0020695B" w:rsidP="007B5BFD">
      <w:pPr>
        <w:ind w:firstLine="709"/>
        <w:jc w:val="both"/>
        <w:rPr>
          <w:rFonts w:ascii="Arial" w:hAnsi="Arial" w:cs="Arial"/>
          <w:bCs/>
          <w:iCs/>
          <w:color w:val="000000"/>
          <w:sz w:val="20"/>
          <w:szCs w:val="22"/>
        </w:rPr>
      </w:pPr>
      <w:r w:rsidRPr="007B5BFD">
        <w:rPr>
          <w:rFonts w:ascii="Arial" w:hAnsi="Arial" w:cs="Arial"/>
          <w:bCs/>
          <w:iCs/>
          <w:color w:val="000000"/>
          <w:sz w:val="20"/>
          <w:szCs w:val="22"/>
        </w:rPr>
        <w:t>прогнозируемый</w:t>
      </w:r>
      <w:r w:rsidR="00B978B5" w:rsidRPr="007B5BFD">
        <w:rPr>
          <w:rFonts w:ascii="Arial" w:hAnsi="Arial" w:cs="Arial"/>
          <w:bCs/>
          <w:iCs/>
          <w:color w:val="000000"/>
          <w:sz w:val="20"/>
          <w:szCs w:val="22"/>
        </w:rPr>
        <w:t xml:space="preserve"> </w:t>
      </w:r>
      <w:r w:rsidRPr="007B5BFD">
        <w:rPr>
          <w:rFonts w:ascii="Arial" w:hAnsi="Arial" w:cs="Arial"/>
          <w:bCs/>
          <w:iCs/>
          <w:color w:val="000000"/>
          <w:sz w:val="20"/>
          <w:szCs w:val="22"/>
        </w:rPr>
        <w:t>общий</w:t>
      </w:r>
      <w:r w:rsidR="00B978B5" w:rsidRPr="007B5BFD">
        <w:rPr>
          <w:rFonts w:ascii="Arial" w:hAnsi="Arial" w:cs="Arial"/>
          <w:bCs/>
          <w:iCs/>
          <w:color w:val="000000"/>
          <w:sz w:val="20"/>
          <w:szCs w:val="22"/>
        </w:rPr>
        <w:t xml:space="preserve"> </w:t>
      </w:r>
      <w:r w:rsidRPr="007B5BFD">
        <w:rPr>
          <w:rFonts w:ascii="Arial" w:hAnsi="Arial" w:cs="Arial"/>
          <w:bCs/>
          <w:iCs/>
          <w:color w:val="000000"/>
          <w:sz w:val="20"/>
          <w:szCs w:val="22"/>
        </w:rPr>
        <w:t>объем</w:t>
      </w:r>
      <w:r w:rsidR="00B978B5" w:rsidRPr="007B5BFD">
        <w:rPr>
          <w:rFonts w:ascii="Arial" w:hAnsi="Arial" w:cs="Arial"/>
          <w:bCs/>
          <w:iCs/>
          <w:color w:val="000000"/>
          <w:sz w:val="20"/>
          <w:szCs w:val="22"/>
        </w:rPr>
        <w:t xml:space="preserve"> </w:t>
      </w:r>
      <w:r w:rsidRPr="007B5BFD">
        <w:rPr>
          <w:rFonts w:ascii="Arial" w:hAnsi="Arial" w:cs="Arial"/>
          <w:bCs/>
          <w:iCs/>
          <w:color w:val="000000"/>
          <w:sz w:val="20"/>
          <w:szCs w:val="22"/>
        </w:rPr>
        <w:t>доходов</w:t>
      </w:r>
      <w:r w:rsidR="00B978B5" w:rsidRPr="007B5BFD">
        <w:rPr>
          <w:rFonts w:ascii="Arial" w:hAnsi="Arial" w:cs="Arial"/>
          <w:bCs/>
          <w:iCs/>
          <w:color w:val="000000"/>
          <w:sz w:val="20"/>
          <w:szCs w:val="22"/>
        </w:rPr>
        <w:t xml:space="preserve"> </w:t>
      </w:r>
      <w:r w:rsidRPr="007B5BFD">
        <w:rPr>
          <w:rFonts w:ascii="Arial" w:hAnsi="Arial" w:cs="Arial"/>
          <w:bCs/>
          <w:iCs/>
          <w:color w:val="000000"/>
          <w:sz w:val="20"/>
          <w:szCs w:val="22"/>
        </w:rPr>
        <w:t>бюджета</w:t>
      </w:r>
      <w:r w:rsidR="00B978B5" w:rsidRPr="007B5BFD">
        <w:rPr>
          <w:rFonts w:ascii="Arial" w:hAnsi="Arial" w:cs="Arial"/>
          <w:bCs/>
          <w:iCs/>
          <w:color w:val="000000"/>
          <w:sz w:val="20"/>
          <w:szCs w:val="22"/>
        </w:rPr>
        <w:t xml:space="preserve"> </w:t>
      </w:r>
      <w:r w:rsidRPr="007B5BFD">
        <w:rPr>
          <w:rFonts w:ascii="Arial" w:hAnsi="Arial" w:cs="Arial"/>
          <w:bCs/>
          <w:iCs/>
          <w:color w:val="000000"/>
          <w:sz w:val="20"/>
          <w:szCs w:val="22"/>
        </w:rPr>
        <w:t>Большешигаевского</w:t>
      </w:r>
      <w:r w:rsidR="00B978B5" w:rsidRPr="007B5BFD">
        <w:rPr>
          <w:rFonts w:ascii="Arial" w:hAnsi="Arial" w:cs="Arial"/>
          <w:bCs/>
          <w:iCs/>
          <w:color w:val="000000"/>
          <w:sz w:val="20"/>
          <w:szCs w:val="22"/>
        </w:rPr>
        <w:t xml:space="preserve"> </w:t>
      </w:r>
      <w:r w:rsidRPr="007B5BFD">
        <w:rPr>
          <w:rFonts w:ascii="Arial" w:hAnsi="Arial" w:cs="Arial"/>
          <w:bCs/>
          <w:iCs/>
          <w:color w:val="000000"/>
          <w:sz w:val="20"/>
          <w:szCs w:val="22"/>
        </w:rPr>
        <w:t>сельского</w:t>
      </w:r>
      <w:r w:rsidR="00B978B5" w:rsidRPr="007B5BFD">
        <w:rPr>
          <w:rFonts w:ascii="Arial" w:hAnsi="Arial" w:cs="Arial"/>
          <w:bCs/>
          <w:iCs/>
          <w:color w:val="000000"/>
          <w:sz w:val="20"/>
          <w:szCs w:val="22"/>
        </w:rPr>
        <w:t xml:space="preserve"> </w:t>
      </w:r>
      <w:r w:rsidRPr="007B5BFD">
        <w:rPr>
          <w:rFonts w:ascii="Arial" w:hAnsi="Arial" w:cs="Arial"/>
          <w:bCs/>
          <w:iCs/>
          <w:color w:val="000000"/>
          <w:sz w:val="20"/>
          <w:szCs w:val="22"/>
        </w:rPr>
        <w:t>поселения</w:t>
      </w:r>
      <w:r w:rsidR="00B978B5" w:rsidRPr="007B5BFD">
        <w:rPr>
          <w:rFonts w:ascii="Arial" w:hAnsi="Arial" w:cs="Arial"/>
          <w:bCs/>
          <w:iCs/>
          <w:color w:val="000000"/>
          <w:sz w:val="20"/>
          <w:szCs w:val="22"/>
        </w:rPr>
        <w:t xml:space="preserve"> </w:t>
      </w:r>
      <w:r w:rsidRPr="007B5BFD">
        <w:rPr>
          <w:rFonts w:ascii="Arial" w:hAnsi="Arial" w:cs="Arial"/>
          <w:bCs/>
          <w:iCs/>
          <w:color w:val="000000"/>
          <w:sz w:val="20"/>
          <w:szCs w:val="22"/>
        </w:rPr>
        <w:t>Мариинско-Посадского</w:t>
      </w:r>
      <w:r w:rsidR="00B978B5" w:rsidRPr="007B5BFD">
        <w:rPr>
          <w:rFonts w:ascii="Arial" w:hAnsi="Arial" w:cs="Arial"/>
          <w:bCs/>
          <w:iCs/>
          <w:color w:val="000000"/>
          <w:sz w:val="20"/>
          <w:szCs w:val="22"/>
        </w:rPr>
        <w:t xml:space="preserve"> </w:t>
      </w:r>
      <w:r w:rsidRPr="007B5BFD">
        <w:rPr>
          <w:rFonts w:ascii="Arial" w:hAnsi="Arial" w:cs="Arial"/>
          <w:bCs/>
          <w:iCs/>
          <w:color w:val="000000"/>
          <w:sz w:val="20"/>
          <w:szCs w:val="22"/>
        </w:rPr>
        <w:t>района</w:t>
      </w:r>
      <w:r w:rsidR="00B978B5" w:rsidRPr="007B5BFD">
        <w:rPr>
          <w:rFonts w:ascii="Arial" w:hAnsi="Arial" w:cs="Arial"/>
          <w:bCs/>
          <w:iCs/>
          <w:color w:val="000000"/>
          <w:sz w:val="20"/>
          <w:szCs w:val="22"/>
        </w:rPr>
        <w:t xml:space="preserve"> </w:t>
      </w:r>
      <w:r w:rsidRPr="007B5BFD">
        <w:rPr>
          <w:rFonts w:ascii="Arial" w:hAnsi="Arial" w:cs="Arial"/>
          <w:bCs/>
          <w:iCs/>
          <w:color w:val="000000"/>
          <w:sz w:val="20"/>
          <w:szCs w:val="22"/>
        </w:rPr>
        <w:t>Ч</w:t>
      </w:r>
      <w:r w:rsidRPr="007B5BFD">
        <w:rPr>
          <w:rFonts w:ascii="Arial" w:hAnsi="Arial" w:cs="Arial"/>
          <w:bCs/>
          <w:iCs/>
          <w:color w:val="000000"/>
          <w:sz w:val="20"/>
          <w:szCs w:val="22"/>
        </w:rPr>
        <w:t>у</w:t>
      </w:r>
      <w:r w:rsidRPr="007B5BFD">
        <w:rPr>
          <w:rFonts w:ascii="Arial" w:hAnsi="Arial" w:cs="Arial"/>
          <w:bCs/>
          <w:iCs/>
          <w:color w:val="000000"/>
          <w:sz w:val="20"/>
          <w:szCs w:val="22"/>
        </w:rPr>
        <w:t>вашской</w:t>
      </w:r>
      <w:r w:rsidR="00B978B5" w:rsidRPr="007B5BFD">
        <w:rPr>
          <w:rFonts w:ascii="Arial" w:hAnsi="Arial" w:cs="Arial"/>
          <w:bCs/>
          <w:iCs/>
          <w:color w:val="000000"/>
          <w:sz w:val="20"/>
          <w:szCs w:val="22"/>
        </w:rPr>
        <w:t xml:space="preserve"> </w:t>
      </w:r>
      <w:r w:rsidRPr="007B5BFD">
        <w:rPr>
          <w:rFonts w:ascii="Arial" w:hAnsi="Arial" w:cs="Arial"/>
          <w:bCs/>
          <w:iCs/>
          <w:color w:val="000000"/>
          <w:sz w:val="20"/>
          <w:szCs w:val="22"/>
        </w:rPr>
        <w:t>Республики</w:t>
      </w:r>
      <w:r w:rsidR="00B978B5" w:rsidRPr="007B5BFD">
        <w:rPr>
          <w:rFonts w:ascii="Arial" w:hAnsi="Arial" w:cs="Arial"/>
          <w:bCs/>
          <w:iCs/>
          <w:color w:val="000000"/>
          <w:sz w:val="20"/>
          <w:szCs w:val="22"/>
        </w:rPr>
        <w:t xml:space="preserve"> </w:t>
      </w:r>
      <w:r w:rsidRPr="007B5BFD">
        <w:rPr>
          <w:rFonts w:ascii="Arial" w:hAnsi="Arial" w:cs="Arial"/>
          <w:bCs/>
          <w:iCs/>
          <w:color w:val="000000"/>
          <w:sz w:val="20"/>
          <w:szCs w:val="22"/>
        </w:rPr>
        <w:t>в</w:t>
      </w:r>
      <w:r w:rsidR="00B978B5" w:rsidRPr="007B5BFD">
        <w:rPr>
          <w:rFonts w:ascii="Arial" w:hAnsi="Arial" w:cs="Arial"/>
          <w:bCs/>
          <w:iCs/>
          <w:color w:val="000000"/>
          <w:sz w:val="20"/>
          <w:szCs w:val="22"/>
        </w:rPr>
        <w:t xml:space="preserve"> </w:t>
      </w:r>
      <w:r w:rsidRPr="007B5BFD">
        <w:rPr>
          <w:rFonts w:ascii="Arial" w:hAnsi="Arial" w:cs="Arial"/>
          <w:bCs/>
          <w:iCs/>
          <w:color w:val="000000"/>
          <w:sz w:val="20"/>
          <w:szCs w:val="22"/>
        </w:rPr>
        <w:t>сумме</w:t>
      </w:r>
      <w:r w:rsidR="00B978B5" w:rsidRPr="007B5BFD">
        <w:rPr>
          <w:rFonts w:ascii="Arial" w:hAnsi="Arial" w:cs="Arial"/>
          <w:bCs/>
          <w:iCs/>
          <w:color w:val="000000"/>
          <w:sz w:val="20"/>
          <w:szCs w:val="22"/>
        </w:rPr>
        <w:t xml:space="preserve"> </w:t>
      </w:r>
      <w:r w:rsidRPr="007B5BFD">
        <w:rPr>
          <w:rFonts w:ascii="Arial" w:hAnsi="Arial" w:cs="Arial"/>
          <w:bCs/>
          <w:iCs/>
          <w:color w:val="000000"/>
          <w:sz w:val="20"/>
          <w:szCs w:val="22"/>
        </w:rPr>
        <w:t>9</w:t>
      </w:r>
      <w:r w:rsidR="00B978B5" w:rsidRPr="007B5BFD">
        <w:rPr>
          <w:rFonts w:ascii="Arial" w:hAnsi="Arial" w:cs="Arial"/>
          <w:bCs/>
          <w:iCs/>
          <w:color w:val="000000"/>
          <w:sz w:val="20"/>
          <w:szCs w:val="22"/>
        </w:rPr>
        <w:t xml:space="preserve"> </w:t>
      </w:r>
      <w:r w:rsidRPr="007B5BFD">
        <w:rPr>
          <w:rFonts w:ascii="Arial" w:hAnsi="Arial" w:cs="Arial"/>
          <w:bCs/>
          <w:iCs/>
          <w:color w:val="000000"/>
          <w:sz w:val="20"/>
          <w:szCs w:val="22"/>
        </w:rPr>
        <w:t>400,1</w:t>
      </w:r>
      <w:r w:rsidR="00B978B5" w:rsidRPr="007B5BFD">
        <w:rPr>
          <w:rFonts w:ascii="Arial" w:hAnsi="Arial" w:cs="Arial"/>
          <w:bCs/>
          <w:iCs/>
          <w:color w:val="000000"/>
          <w:sz w:val="20"/>
          <w:szCs w:val="22"/>
        </w:rPr>
        <w:t xml:space="preserve"> </w:t>
      </w:r>
      <w:r w:rsidRPr="007B5BFD">
        <w:rPr>
          <w:rFonts w:ascii="Arial" w:hAnsi="Arial" w:cs="Arial"/>
          <w:bCs/>
          <w:iCs/>
          <w:color w:val="000000"/>
          <w:sz w:val="20"/>
          <w:szCs w:val="22"/>
        </w:rPr>
        <w:t>тыс.</w:t>
      </w:r>
      <w:r w:rsidR="00B978B5" w:rsidRPr="007B5BFD">
        <w:rPr>
          <w:rFonts w:ascii="Arial" w:hAnsi="Arial" w:cs="Arial"/>
          <w:bCs/>
          <w:iCs/>
          <w:color w:val="000000"/>
          <w:sz w:val="20"/>
          <w:szCs w:val="22"/>
        </w:rPr>
        <w:t xml:space="preserve"> </w:t>
      </w:r>
      <w:r w:rsidRPr="007B5BFD">
        <w:rPr>
          <w:rFonts w:ascii="Arial" w:hAnsi="Arial" w:cs="Arial"/>
          <w:bCs/>
          <w:iCs/>
          <w:color w:val="000000"/>
          <w:sz w:val="20"/>
          <w:szCs w:val="22"/>
        </w:rPr>
        <w:t>рублей,</w:t>
      </w:r>
      <w:r w:rsidR="00B978B5" w:rsidRPr="007B5BFD">
        <w:rPr>
          <w:rFonts w:ascii="Arial" w:hAnsi="Arial" w:cs="Arial"/>
          <w:bCs/>
          <w:iCs/>
          <w:color w:val="000000"/>
          <w:sz w:val="20"/>
          <w:szCs w:val="22"/>
        </w:rPr>
        <w:t xml:space="preserve"> </w:t>
      </w:r>
      <w:r w:rsidRPr="007B5BFD">
        <w:rPr>
          <w:rFonts w:ascii="Arial" w:hAnsi="Arial" w:cs="Arial"/>
          <w:bCs/>
          <w:iCs/>
          <w:color w:val="000000"/>
          <w:sz w:val="20"/>
          <w:szCs w:val="22"/>
        </w:rPr>
        <w:t>в</w:t>
      </w:r>
      <w:r w:rsidR="00B978B5" w:rsidRPr="007B5BFD">
        <w:rPr>
          <w:rFonts w:ascii="Arial" w:hAnsi="Arial" w:cs="Arial"/>
          <w:bCs/>
          <w:iCs/>
          <w:color w:val="000000"/>
          <w:sz w:val="20"/>
          <w:szCs w:val="22"/>
        </w:rPr>
        <w:t xml:space="preserve"> </w:t>
      </w:r>
      <w:r w:rsidRPr="007B5BFD">
        <w:rPr>
          <w:rFonts w:ascii="Arial" w:hAnsi="Arial" w:cs="Arial"/>
          <w:bCs/>
          <w:iCs/>
          <w:color w:val="000000"/>
          <w:sz w:val="20"/>
          <w:szCs w:val="22"/>
        </w:rPr>
        <w:t>том</w:t>
      </w:r>
      <w:r w:rsidR="00B978B5" w:rsidRPr="007B5BFD">
        <w:rPr>
          <w:rFonts w:ascii="Arial" w:hAnsi="Arial" w:cs="Arial"/>
          <w:bCs/>
          <w:iCs/>
          <w:color w:val="000000"/>
          <w:sz w:val="20"/>
          <w:szCs w:val="22"/>
        </w:rPr>
        <w:t xml:space="preserve"> </w:t>
      </w:r>
      <w:r w:rsidRPr="007B5BFD">
        <w:rPr>
          <w:rFonts w:ascii="Arial" w:hAnsi="Arial" w:cs="Arial"/>
          <w:bCs/>
          <w:iCs/>
          <w:color w:val="000000"/>
          <w:sz w:val="20"/>
          <w:szCs w:val="22"/>
        </w:rPr>
        <w:t>числе</w:t>
      </w:r>
      <w:r w:rsidR="00B978B5" w:rsidRPr="007B5BFD">
        <w:rPr>
          <w:rFonts w:ascii="Arial" w:hAnsi="Arial" w:cs="Arial"/>
          <w:bCs/>
          <w:iCs/>
          <w:color w:val="000000"/>
          <w:sz w:val="20"/>
          <w:szCs w:val="22"/>
        </w:rPr>
        <w:t xml:space="preserve"> </w:t>
      </w:r>
      <w:r w:rsidRPr="007B5BFD">
        <w:rPr>
          <w:rFonts w:ascii="Arial" w:hAnsi="Arial" w:cs="Arial"/>
          <w:bCs/>
          <w:iCs/>
          <w:color w:val="000000"/>
          <w:sz w:val="20"/>
          <w:szCs w:val="22"/>
        </w:rPr>
        <w:t>объем</w:t>
      </w:r>
      <w:r w:rsidR="00B978B5" w:rsidRPr="007B5BFD">
        <w:rPr>
          <w:rFonts w:ascii="Arial" w:hAnsi="Arial" w:cs="Arial"/>
          <w:bCs/>
          <w:iCs/>
          <w:color w:val="000000"/>
          <w:sz w:val="20"/>
          <w:szCs w:val="22"/>
        </w:rPr>
        <w:t xml:space="preserve"> </w:t>
      </w:r>
      <w:r w:rsidRPr="007B5BFD">
        <w:rPr>
          <w:rFonts w:ascii="Arial" w:hAnsi="Arial" w:cs="Arial"/>
          <w:bCs/>
          <w:iCs/>
          <w:color w:val="000000"/>
          <w:sz w:val="20"/>
          <w:szCs w:val="22"/>
        </w:rPr>
        <w:t>безвозмездных</w:t>
      </w:r>
      <w:r w:rsidR="00B978B5" w:rsidRPr="007B5BFD">
        <w:rPr>
          <w:rFonts w:ascii="Arial" w:hAnsi="Arial" w:cs="Arial"/>
          <w:bCs/>
          <w:iCs/>
          <w:color w:val="000000"/>
          <w:sz w:val="20"/>
          <w:szCs w:val="22"/>
        </w:rPr>
        <w:t xml:space="preserve"> </w:t>
      </w:r>
      <w:r w:rsidRPr="007B5BFD">
        <w:rPr>
          <w:rFonts w:ascii="Arial" w:hAnsi="Arial" w:cs="Arial"/>
          <w:bCs/>
          <w:iCs/>
          <w:color w:val="000000"/>
          <w:sz w:val="20"/>
          <w:szCs w:val="22"/>
        </w:rPr>
        <w:t>посту</w:t>
      </w:r>
      <w:r w:rsidRPr="007B5BFD">
        <w:rPr>
          <w:rFonts w:ascii="Arial" w:hAnsi="Arial" w:cs="Arial"/>
          <w:bCs/>
          <w:iCs/>
          <w:color w:val="000000"/>
          <w:sz w:val="20"/>
          <w:szCs w:val="22"/>
        </w:rPr>
        <w:t>п</w:t>
      </w:r>
      <w:r w:rsidRPr="007B5BFD">
        <w:rPr>
          <w:rFonts w:ascii="Arial" w:hAnsi="Arial" w:cs="Arial"/>
          <w:bCs/>
          <w:iCs/>
          <w:color w:val="000000"/>
          <w:sz w:val="20"/>
          <w:szCs w:val="22"/>
        </w:rPr>
        <w:t>лений</w:t>
      </w:r>
      <w:r w:rsidR="00B978B5" w:rsidRPr="007B5BFD">
        <w:rPr>
          <w:rFonts w:ascii="Arial" w:hAnsi="Arial" w:cs="Arial"/>
          <w:bCs/>
          <w:iCs/>
          <w:color w:val="000000"/>
          <w:sz w:val="20"/>
          <w:szCs w:val="22"/>
        </w:rPr>
        <w:t xml:space="preserve"> </w:t>
      </w:r>
      <w:r w:rsidRPr="007B5BFD">
        <w:rPr>
          <w:rFonts w:ascii="Arial" w:hAnsi="Arial" w:cs="Arial"/>
          <w:bCs/>
          <w:iCs/>
          <w:color w:val="000000"/>
          <w:sz w:val="20"/>
          <w:szCs w:val="22"/>
        </w:rPr>
        <w:t>–</w:t>
      </w:r>
      <w:r w:rsidR="00B978B5" w:rsidRPr="007B5BFD">
        <w:rPr>
          <w:rFonts w:ascii="Arial" w:hAnsi="Arial" w:cs="Arial"/>
          <w:bCs/>
          <w:iCs/>
          <w:color w:val="000000"/>
          <w:sz w:val="20"/>
          <w:szCs w:val="22"/>
        </w:rPr>
        <w:t xml:space="preserve"> </w:t>
      </w:r>
      <w:r w:rsidRPr="007B5BFD">
        <w:rPr>
          <w:rFonts w:ascii="Arial" w:hAnsi="Arial" w:cs="Arial"/>
          <w:bCs/>
          <w:iCs/>
          <w:color w:val="000000"/>
          <w:sz w:val="20"/>
          <w:szCs w:val="22"/>
        </w:rPr>
        <w:t>7</w:t>
      </w:r>
      <w:r w:rsidR="00B978B5" w:rsidRPr="007B5BFD">
        <w:rPr>
          <w:rFonts w:ascii="Arial" w:hAnsi="Arial" w:cs="Arial"/>
          <w:bCs/>
          <w:iCs/>
          <w:color w:val="000000"/>
          <w:sz w:val="20"/>
          <w:szCs w:val="22"/>
        </w:rPr>
        <w:t xml:space="preserve"> </w:t>
      </w:r>
      <w:r w:rsidRPr="007B5BFD">
        <w:rPr>
          <w:rFonts w:ascii="Arial" w:hAnsi="Arial" w:cs="Arial"/>
          <w:bCs/>
          <w:iCs/>
          <w:color w:val="000000"/>
          <w:sz w:val="20"/>
          <w:szCs w:val="22"/>
        </w:rPr>
        <w:t>516,3</w:t>
      </w:r>
      <w:r w:rsidR="00B978B5" w:rsidRPr="007B5BFD">
        <w:rPr>
          <w:rFonts w:ascii="Arial" w:hAnsi="Arial" w:cs="Arial"/>
          <w:bCs/>
          <w:iCs/>
          <w:color w:val="000000"/>
          <w:sz w:val="20"/>
          <w:szCs w:val="22"/>
        </w:rPr>
        <w:t xml:space="preserve"> </w:t>
      </w:r>
      <w:r w:rsidRPr="007B5BFD">
        <w:rPr>
          <w:rFonts w:ascii="Arial" w:hAnsi="Arial" w:cs="Arial"/>
          <w:bCs/>
          <w:iCs/>
          <w:color w:val="000000"/>
          <w:sz w:val="20"/>
          <w:szCs w:val="22"/>
        </w:rPr>
        <w:t>тыс.</w:t>
      </w:r>
      <w:r w:rsidR="00B978B5" w:rsidRPr="007B5BFD">
        <w:rPr>
          <w:rFonts w:ascii="Arial" w:hAnsi="Arial" w:cs="Arial"/>
          <w:bCs/>
          <w:iCs/>
          <w:color w:val="000000"/>
          <w:sz w:val="20"/>
          <w:szCs w:val="22"/>
        </w:rPr>
        <w:t xml:space="preserve"> </w:t>
      </w:r>
      <w:r w:rsidRPr="007B5BFD">
        <w:rPr>
          <w:rFonts w:ascii="Arial" w:hAnsi="Arial" w:cs="Arial"/>
          <w:bCs/>
          <w:iCs/>
          <w:color w:val="000000"/>
          <w:sz w:val="20"/>
          <w:szCs w:val="22"/>
        </w:rPr>
        <w:t>рублей;</w:t>
      </w:r>
    </w:p>
    <w:p w:rsidR="0020695B" w:rsidRPr="007B5BFD" w:rsidRDefault="0020695B" w:rsidP="007B5BFD">
      <w:pPr>
        <w:ind w:firstLine="709"/>
        <w:jc w:val="both"/>
        <w:rPr>
          <w:rFonts w:ascii="Arial" w:hAnsi="Arial" w:cs="Arial"/>
          <w:bCs/>
          <w:iCs/>
          <w:color w:val="000000"/>
          <w:sz w:val="20"/>
          <w:szCs w:val="22"/>
        </w:rPr>
      </w:pPr>
      <w:r w:rsidRPr="007B5BFD">
        <w:rPr>
          <w:rFonts w:ascii="Arial" w:hAnsi="Arial" w:cs="Arial"/>
          <w:bCs/>
          <w:iCs/>
          <w:color w:val="000000"/>
          <w:sz w:val="20"/>
          <w:szCs w:val="22"/>
        </w:rPr>
        <w:t>общий</w:t>
      </w:r>
      <w:r w:rsidR="00B978B5" w:rsidRPr="007B5BFD">
        <w:rPr>
          <w:rFonts w:ascii="Arial" w:hAnsi="Arial" w:cs="Arial"/>
          <w:bCs/>
          <w:iCs/>
          <w:color w:val="000000"/>
          <w:sz w:val="20"/>
          <w:szCs w:val="22"/>
        </w:rPr>
        <w:t xml:space="preserve"> </w:t>
      </w:r>
      <w:r w:rsidRPr="007B5BFD">
        <w:rPr>
          <w:rFonts w:ascii="Arial" w:hAnsi="Arial" w:cs="Arial"/>
          <w:bCs/>
          <w:iCs/>
          <w:color w:val="000000"/>
          <w:sz w:val="20"/>
          <w:szCs w:val="22"/>
        </w:rPr>
        <w:t>объем</w:t>
      </w:r>
      <w:r w:rsidR="00B978B5" w:rsidRPr="007B5BFD">
        <w:rPr>
          <w:rFonts w:ascii="Arial" w:hAnsi="Arial" w:cs="Arial"/>
          <w:bCs/>
          <w:iCs/>
          <w:color w:val="000000"/>
          <w:sz w:val="20"/>
          <w:szCs w:val="22"/>
        </w:rPr>
        <w:t xml:space="preserve"> </w:t>
      </w:r>
      <w:r w:rsidRPr="007B5BFD">
        <w:rPr>
          <w:rFonts w:ascii="Arial" w:hAnsi="Arial" w:cs="Arial"/>
          <w:bCs/>
          <w:iCs/>
          <w:color w:val="000000"/>
          <w:sz w:val="20"/>
          <w:szCs w:val="22"/>
        </w:rPr>
        <w:t>расходов</w:t>
      </w:r>
      <w:r w:rsidR="00B978B5" w:rsidRPr="007B5BFD">
        <w:rPr>
          <w:rFonts w:ascii="Arial" w:hAnsi="Arial" w:cs="Arial"/>
          <w:bCs/>
          <w:iCs/>
          <w:color w:val="000000"/>
          <w:sz w:val="20"/>
          <w:szCs w:val="22"/>
        </w:rPr>
        <w:t xml:space="preserve"> </w:t>
      </w:r>
      <w:r w:rsidRPr="007B5BFD">
        <w:rPr>
          <w:rFonts w:ascii="Arial" w:hAnsi="Arial" w:cs="Arial"/>
          <w:bCs/>
          <w:iCs/>
          <w:color w:val="000000"/>
          <w:sz w:val="20"/>
          <w:szCs w:val="22"/>
        </w:rPr>
        <w:t>бюджета</w:t>
      </w:r>
      <w:r w:rsidR="00B978B5" w:rsidRPr="007B5BFD">
        <w:rPr>
          <w:rFonts w:ascii="Arial" w:hAnsi="Arial" w:cs="Arial"/>
          <w:bCs/>
          <w:iCs/>
          <w:color w:val="000000"/>
          <w:sz w:val="20"/>
          <w:szCs w:val="22"/>
        </w:rPr>
        <w:t xml:space="preserve"> </w:t>
      </w:r>
      <w:r w:rsidRPr="007B5BFD">
        <w:rPr>
          <w:rFonts w:ascii="Arial" w:hAnsi="Arial" w:cs="Arial"/>
          <w:bCs/>
          <w:iCs/>
          <w:color w:val="000000"/>
          <w:sz w:val="20"/>
          <w:szCs w:val="22"/>
        </w:rPr>
        <w:t>Большешигаевского</w:t>
      </w:r>
      <w:r w:rsidR="00B978B5" w:rsidRPr="007B5BFD">
        <w:rPr>
          <w:rFonts w:ascii="Arial" w:hAnsi="Arial" w:cs="Arial"/>
          <w:bCs/>
          <w:iCs/>
          <w:color w:val="000000"/>
          <w:sz w:val="20"/>
          <w:szCs w:val="22"/>
        </w:rPr>
        <w:t xml:space="preserve"> </w:t>
      </w:r>
      <w:r w:rsidRPr="007B5BFD">
        <w:rPr>
          <w:rFonts w:ascii="Arial" w:hAnsi="Arial" w:cs="Arial"/>
          <w:bCs/>
          <w:iCs/>
          <w:color w:val="000000"/>
          <w:sz w:val="20"/>
          <w:szCs w:val="22"/>
        </w:rPr>
        <w:t>сельского</w:t>
      </w:r>
      <w:r w:rsidR="00B978B5" w:rsidRPr="007B5BFD">
        <w:rPr>
          <w:rFonts w:ascii="Arial" w:hAnsi="Arial" w:cs="Arial"/>
          <w:bCs/>
          <w:iCs/>
          <w:color w:val="000000"/>
          <w:sz w:val="20"/>
          <w:szCs w:val="22"/>
        </w:rPr>
        <w:t xml:space="preserve"> </w:t>
      </w:r>
      <w:r w:rsidRPr="007B5BFD">
        <w:rPr>
          <w:rFonts w:ascii="Arial" w:hAnsi="Arial" w:cs="Arial"/>
          <w:bCs/>
          <w:iCs/>
          <w:color w:val="000000"/>
          <w:sz w:val="20"/>
          <w:szCs w:val="22"/>
        </w:rPr>
        <w:t>поселения</w:t>
      </w:r>
      <w:r w:rsidR="00B978B5" w:rsidRPr="007B5BFD">
        <w:rPr>
          <w:rFonts w:ascii="Arial" w:hAnsi="Arial" w:cs="Arial"/>
          <w:bCs/>
          <w:iCs/>
          <w:color w:val="000000"/>
          <w:sz w:val="20"/>
          <w:szCs w:val="22"/>
        </w:rPr>
        <w:t xml:space="preserve"> </w:t>
      </w:r>
      <w:r w:rsidRPr="007B5BFD">
        <w:rPr>
          <w:rFonts w:ascii="Arial" w:hAnsi="Arial" w:cs="Arial"/>
          <w:bCs/>
          <w:iCs/>
          <w:color w:val="000000"/>
          <w:sz w:val="20"/>
          <w:szCs w:val="22"/>
        </w:rPr>
        <w:t>Мариинско-Посадского</w:t>
      </w:r>
      <w:r w:rsidR="00B978B5" w:rsidRPr="007B5BFD">
        <w:rPr>
          <w:rFonts w:ascii="Arial" w:hAnsi="Arial" w:cs="Arial"/>
          <w:bCs/>
          <w:iCs/>
          <w:color w:val="000000"/>
          <w:sz w:val="20"/>
          <w:szCs w:val="22"/>
        </w:rPr>
        <w:t xml:space="preserve"> </w:t>
      </w:r>
      <w:r w:rsidRPr="007B5BFD">
        <w:rPr>
          <w:rFonts w:ascii="Arial" w:hAnsi="Arial" w:cs="Arial"/>
          <w:bCs/>
          <w:iCs/>
          <w:color w:val="000000"/>
          <w:sz w:val="20"/>
          <w:szCs w:val="22"/>
        </w:rPr>
        <w:t>района</w:t>
      </w:r>
      <w:r w:rsidR="00B978B5" w:rsidRPr="007B5BFD">
        <w:rPr>
          <w:rFonts w:ascii="Arial" w:hAnsi="Arial" w:cs="Arial"/>
          <w:bCs/>
          <w:iCs/>
          <w:color w:val="000000"/>
          <w:sz w:val="20"/>
          <w:szCs w:val="22"/>
        </w:rPr>
        <w:t xml:space="preserve"> </w:t>
      </w:r>
      <w:r w:rsidRPr="007B5BFD">
        <w:rPr>
          <w:rFonts w:ascii="Arial" w:hAnsi="Arial" w:cs="Arial"/>
          <w:bCs/>
          <w:iCs/>
          <w:color w:val="000000"/>
          <w:sz w:val="20"/>
          <w:szCs w:val="22"/>
        </w:rPr>
        <w:t>Чувашской</w:t>
      </w:r>
      <w:r w:rsidR="00B978B5" w:rsidRPr="007B5BFD">
        <w:rPr>
          <w:rFonts w:ascii="Arial" w:hAnsi="Arial" w:cs="Arial"/>
          <w:bCs/>
          <w:iCs/>
          <w:color w:val="000000"/>
          <w:sz w:val="20"/>
          <w:szCs w:val="22"/>
        </w:rPr>
        <w:t xml:space="preserve"> </w:t>
      </w:r>
      <w:r w:rsidRPr="007B5BFD">
        <w:rPr>
          <w:rFonts w:ascii="Arial" w:hAnsi="Arial" w:cs="Arial"/>
          <w:bCs/>
          <w:iCs/>
          <w:color w:val="000000"/>
          <w:sz w:val="20"/>
          <w:szCs w:val="22"/>
        </w:rPr>
        <w:t>Республ</w:t>
      </w:r>
      <w:r w:rsidRPr="007B5BFD">
        <w:rPr>
          <w:rFonts w:ascii="Arial" w:hAnsi="Arial" w:cs="Arial"/>
          <w:bCs/>
          <w:iCs/>
          <w:color w:val="000000"/>
          <w:sz w:val="20"/>
          <w:szCs w:val="22"/>
        </w:rPr>
        <w:t>и</w:t>
      </w:r>
      <w:r w:rsidRPr="007B5BFD">
        <w:rPr>
          <w:rFonts w:ascii="Arial" w:hAnsi="Arial" w:cs="Arial"/>
          <w:bCs/>
          <w:iCs/>
          <w:color w:val="000000"/>
          <w:sz w:val="20"/>
          <w:szCs w:val="22"/>
        </w:rPr>
        <w:t>ки</w:t>
      </w:r>
      <w:r w:rsidR="00B978B5" w:rsidRPr="007B5BFD">
        <w:rPr>
          <w:rFonts w:ascii="Arial" w:hAnsi="Arial" w:cs="Arial"/>
          <w:bCs/>
          <w:iCs/>
          <w:color w:val="000000"/>
          <w:sz w:val="20"/>
          <w:szCs w:val="22"/>
        </w:rPr>
        <w:t xml:space="preserve"> </w:t>
      </w:r>
      <w:r w:rsidRPr="007B5BFD">
        <w:rPr>
          <w:rFonts w:ascii="Arial" w:hAnsi="Arial" w:cs="Arial"/>
          <w:bCs/>
          <w:iCs/>
          <w:color w:val="000000"/>
          <w:sz w:val="20"/>
          <w:szCs w:val="22"/>
        </w:rPr>
        <w:t>в</w:t>
      </w:r>
      <w:r w:rsidR="00B978B5" w:rsidRPr="007B5BFD">
        <w:rPr>
          <w:rFonts w:ascii="Arial" w:hAnsi="Arial" w:cs="Arial"/>
          <w:bCs/>
          <w:iCs/>
          <w:color w:val="000000"/>
          <w:sz w:val="20"/>
          <w:szCs w:val="22"/>
        </w:rPr>
        <w:t xml:space="preserve"> </w:t>
      </w:r>
      <w:r w:rsidRPr="007B5BFD">
        <w:rPr>
          <w:rFonts w:ascii="Arial" w:hAnsi="Arial" w:cs="Arial"/>
          <w:bCs/>
          <w:iCs/>
          <w:color w:val="000000"/>
          <w:sz w:val="20"/>
          <w:szCs w:val="22"/>
        </w:rPr>
        <w:t>сумме</w:t>
      </w:r>
      <w:r w:rsidR="00B978B5" w:rsidRPr="007B5BFD">
        <w:rPr>
          <w:rFonts w:ascii="Arial" w:hAnsi="Arial" w:cs="Arial"/>
          <w:bCs/>
          <w:iCs/>
          <w:color w:val="000000"/>
          <w:sz w:val="20"/>
          <w:szCs w:val="22"/>
        </w:rPr>
        <w:t xml:space="preserve"> </w:t>
      </w:r>
      <w:r w:rsidRPr="007B5BFD">
        <w:rPr>
          <w:rFonts w:ascii="Arial" w:hAnsi="Arial" w:cs="Arial"/>
          <w:bCs/>
          <w:iCs/>
          <w:color w:val="000000"/>
          <w:sz w:val="20"/>
          <w:szCs w:val="22"/>
        </w:rPr>
        <w:t>9</w:t>
      </w:r>
      <w:r w:rsidR="00B978B5" w:rsidRPr="007B5BFD">
        <w:rPr>
          <w:rFonts w:ascii="Arial" w:hAnsi="Arial" w:cs="Arial"/>
          <w:bCs/>
          <w:iCs/>
          <w:color w:val="000000"/>
          <w:sz w:val="20"/>
          <w:szCs w:val="22"/>
        </w:rPr>
        <w:t xml:space="preserve"> </w:t>
      </w:r>
      <w:r w:rsidRPr="007B5BFD">
        <w:rPr>
          <w:rFonts w:ascii="Arial" w:hAnsi="Arial" w:cs="Arial"/>
          <w:bCs/>
          <w:iCs/>
          <w:color w:val="000000"/>
          <w:sz w:val="20"/>
          <w:szCs w:val="22"/>
        </w:rPr>
        <w:t>834,4</w:t>
      </w:r>
      <w:r w:rsidR="00B978B5" w:rsidRPr="007B5BFD">
        <w:rPr>
          <w:rFonts w:ascii="Arial" w:hAnsi="Arial" w:cs="Arial"/>
          <w:bCs/>
          <w:iCs/>
          <w:color w:val="000000"/>
          <w:sz w:val="20"/>
          <w:szCs w:val="22"/>
        </w:rPr>
        <w:t xml:space="preserve"> </w:t>
      </w:r>
      <w:r w:rsidRPr="007B5BFD">
        <w:rPr>
          <w:rFonts w:ascii="Arial" w:hAnsi="Arial" w:cs="Arial"/>
          <w:bCs/>
          <w:iCs/>
          <w:color w:val="000000"/>
          <w:sz w:val="20"/>
          <w:szCs w:val="22"/>
        </w:rPr>
        <w:t>тыс.</w:t>
      </w:r>
      <w:r w:rsidR="00B978B5" w:rsidRPr="007B5BFD">
        <w:rPr>
          <w:rFonts w:ascii="Arial" w:hAnsi="Arial" w:cs="Arial"/>
          <w:bCs/>
          <w:iCs/>
          <w:color w:val="000000"/>
          <w:sz w:val="20"/>
          <w:szCs w:val="22"/>
        </w:rPr>
        <w:t xml:space="preserve"> </w:t>
      </w:r>
      <w:r w:rsidRPr="007B5BFD">
        <w:rPr>
          <w:rFonts w:ascii="Arial" w:hAnsi="Arial" w:cs="Arial"/>
          <w:bCs/>
          <w:iCs/>
          <w:color w:val="000000"/>
          <w:sz w:val="20"/>
          <w:szCs w:val="22"/>
        </w:rPr>
        <w:t>рублей;</w:t>
      </w:r>
      <w:r w:rsidR="00B978B5" w:rsidRPr="007B5BFD">
        <w:rPr>
          <w:rFonts w:ascii="Arial" w:hAnsi="Arial" w:cs="Arial"/>
          <w:bCs/>
          <w:iCs/>
          <w:color w:val="000000"/>
          <w:sz w:val="20"/>
          <w:szCs w:val="22"/>
        </w:rPr>
        <w:t xml:space="preserve"> </w:t>
      </w:r>
    </w:p>
    <w:p w:rsidR="0020695B" w:rsidRPr="007B5BFD" w:rsidRDefault="0020695B" w:rsidP="007B5BFD">
      <w:pPr>
        <w:ind w:firstLine="709"/>
        <w:jc w:val="both"/>
        <w:rPr>
          <w:rFonts w:ascii="Arial" w:hAnsi="Arial" w:cs="Arial"/>
          <w:color w:val="000000"/>
          <w:sz w:val="20"/>
          <w:szCs w:val="22"/>
        </w:rPr>
      </w:pPr>
      <w:r w:rsidRPr="007B5BFD">
        <w:rPr>
          <w:rFonts w:ascii="Arial" w:hAnsi="Arial" w:cs="Arial"/>
          <w:color w:val="000000"/>
          <w:sz w:val="20"/>
          <w:szCs w:val="22"/>
        </w:rPr>
        <w:t>предельный</w:t>
      </w:r>
      <w:r w:rsidR="00B978B5" w:rsidRPr="007B5BFD">
        <w:rPr>
          <w:rFonts w:ascii="Arial" w:hAnsi="Arial" w:cs="Arial"/>
          <w:color w:val="000000"/>
          <w:sz w:val="20"/>
          <w:szCs w:val="22"/>
        </w:rPr>
        <w:t xml:space="preserve"> </w:t>
      </w:r>
      <w:r w:rsidRPr="007B5BFD">
        <w:rPr>
          <w:rFonts w:ascii="Arial" w:hAnsi="Arial" w:cs="Arial"/>
          <w:color w:val="000000"/>
          <w:sz w:val="20"/>
          <w:szCs w:val="22"/>
        </w:rPr>
        <w:t>объем</w:t>
      </w:r>
      <w:r w:rsidR="00B978B5" w:rsidRPr="007B5BFD">
        <w:rPr>
          <w:rFonts w:ascii="Arial" w:hAnsi="Arial" w:cs="Arial"/>
          <w:color w:val="000000"/>
          <w:sz w:val="20"/>
          <w:szCs w:val="22"/>
        </w:rPr>
        <w:t xml:space="preserve"> </w:t>
      </w:r>
      <w:r w:rsidRPr="007B5BFD">
        <w:rPr>
          <w:rFonts w:ascii="Arial" w:hAnsi="Arial" w:cs="Arial"/>
          <w:color w:val="000000"/>
          <w:sz w:val="20"/>
          <w:szCs w:val="22"/>
        </w:rPr>
        <w:t>муниципального</w:t>
      </w:r>
      <w:r w:rsidR="00B978B5" w:rsidRPr="007B5BFD">
        <w:rPr>
          <w:rFonts w:ascii="Arial" w:hAnsi="Arial" w:cs="Arial"/>
          <w:color w:val="000000"/>
          <w:sz w:val="20"/>
          <w:szCs w:val="22"/>
        </w:rPr>
        <w:t xml:space="preserve"> </w:t>
      </w:r>
      <w:r w:rsidRPr="007B5BFD">
        <w:rPr>
          <w:rFonts w:ascii="Arial" w:hAnsi="Arial" w:cs="Arial"/>
          <w:color w:val="000000"/>
          <w:sz w:val="20"/>
          <w:szCs w:val="22"/>
        </w:rPr>
        <w:t>долга</w:t>
      </w:r>
      <w:r w:rsidR="00B978B5" w:rsidRPr="007B5BFD">
        <w:rPr>
          <w:rFonts w:ascii="Arial" w:hAnsi="Arial" w:cs="Arial"/>
          <w:color w:val="000000"/>
          <w:sz w:val="20"/>
          <w:szCs w:val="22"/>
        </w:rPr>
        <w:t xml:space="preserve"> </w:t>
      </w:r>
      <w:r w:rsidRPr="007B5BFD">
        <w:rPr>
          <w:rFonts w:ascii="Arial" w:hAnsi="Arial" w:cs="Arial"/>
          <w:color w:val="000000"/>
          <w:sz w:val="20"/>
          <w:szCs w:val="22"/>
        </w:rPr>
        <w:t>Большешигаевского</w:t>
      </w:r>
      <w:r w:rsidR="00B978B5" w:rsidRPr="007B5BFD">
        <w:rPr>
          <w:rFonts w:ascii="Arial" w:hAnsi="Arial" w:cs="Arial"/>
          <w:color w:val="000000"/>
          <w:sz w:val="20"/>
          <w:szCs w:val="22"/>
        </w:rPr>
        <w:t xml:space="preserve"> </w:t>
      </w:r>
      <w:r w:rsidRPr="007B5BFD">
        <w:rPr>
          <w:rFonts w:ascii="Arial" w:hAnsi="Arial" w:cs="Arial"/>
          <w:color w:val="000000"/>
          <w:sz w:val="20"/>
          <w:szCs w:val="22"/>
        </w:rPr>
        <w:t>сельского</w:t>
      </w:r>
      <w:r w:rsidR="00B978B5" w:rsidRPr="007B5BFD">
        <w:rPr>
          <w:rFonts w:ascii="Arial" w:hAnsi="Arial" w:cs="Arial"/>
          <w:color w:val="000000"/>
          <w:sz w:val="20"/>
          <w:szCs w:val="22"/>
        </w:rPr>
        <w:t xml:space="preserve"> </w:t>
      </w:r>
      <w:r w:rsidRPr="007B5BFD">
        <w:rPr>
          <w:rFonts w:ascii="Arial" w:hAnsi="Arial" w:cs="Arial"/>
          <w:color w:val="000000"/>
          <w:sz w:val="20"/>
          <w:szCs w:val="22"/>
        </w:rPr>
        <w:t>поселения</w:t>
      </w:r>
      <w:r w:rsidR="00B978B5" w:rsidRPr="007B5BFD">
        <w:rPr>
          <w:rFonts w:ascii="Arial" w:hAnsi="Arial" w:cs="Arial"/>
          <w:color w:val="000000"/>
          <w:sz w:val="20"/>
          <w:szCs w:val="22"/>
        </w:rPr>
        <w:t xml:space="preserve"> </w:t>
      </w:r>
      <w:r w:rsidRPr="007B5BFD">
        <w:rPr>
          <w:rFonts w:ascii="Arial" w:hAnsi="Arial" w:cs="Arial"/>
          <w:color w:val="000000"/>
          <w:sz w:val="20"/>
          <w:szCs w:val="22"/>
        </w:rPr>
        <w:t>Мариинско-Посадского</w:t>
      </w:r>
      <w:r w:rsidR="00B978B5" w:rsidRPr="007B5BFD">
        <w:rPr>
          <w:rFonts w:ascii="Arial" w:hAnsi="Arial" w:cs="Arial"/>
          <w:color w:val="000000"/>
          <w:sz w:val="20"/>
          <w:szCs w:val="22"/>
        </w:rPr>
        <w:t xml:space="preserve"> </w:t>
      </w:r>
      <w:r w:rsidRPr="007B5BFD">
        <w:rPr>
          <w:rFonts w:ascii="Arial" w:hAnsi="Arial" w:cs="Arial"/>
          <w:color w:val="000000"/>
          <w:sz w:val="20"/>
          <w:szCs w:val="22"/>
        </w:rPr>
        <w:t>района</w:t>
      </w:r>
      <w:r w:rsidR="00B978B5" w:rsidRPr="007B5BFD">
        <w:rPr>
          <w:rFonts w:ascii="Arial" w:hAnsi="Arial" w:cs="Arial"/>
          <w:color w:val="000000"/>
          <w:sz w:val="20"/>
          <w:szCs w:val="22"/>
        </w:rPr>
        <w:t xml:space="preserve"> </w:t>
      </w:r>
      <w:r w:rsidRPr="007B5BFD">
        <w:rPr>
          <w:rFonts w:ascii="Arial" w:hAnsi="Arial" w:cs="Arial"/>
          <w:color w:val="000000"/>
          <w:sz w:val="20"/>
          <w:szCs w:val="22"/>
        </w:rPr>
        <w:t>Чувашской</w:t>
      </w:r>
      <w:r w:rsidR="00B978B5" w:rsidRPr="007B5BFD">
        <w:rPr>
          <w:rFonts w:ascii="Arial" w:hAnsi="Arial" w:cs="Arial"/>
          <w:color w:val="000000"/>
          <w:sz w:val="20"/>
          <w:szCs w:val="22"/>
        </w:rPr>
        <w:t xml:space="preserve"> </w:t>
      </w:r>
      <w:r w:rsidRPr="007B5BFD">
        <w:rPr>
          <w:rFonts w:ascii="Arial" w:hAnsi="Arial" w:cs="Arial"/>
          <w:color w:val="000000"/>
          <w:sz w:val="20"/>
          <w:szCs w:val="22"/>
        </w:rPr>
        <w:t>Ре</w:t>
      </w:r>
      <w:r w:rsidRPr="007B5BFD">
        <w:rPr>
          <w:rFonts w:ascii="Arial" w:hAnsi="Arial" w:cs="Arial"/>
          <w:color w:val="000000"/>
          <w:sz w:val="20"/>
          <w:szCs w:val="22"/>
        </w:rPr>
        <w:t>с</w:t>
      </w:r>
      <w:r w:rsidRPr="007B5BFD">
        <w:rPr>
          <w:rFonts w:ascii="Arial" w:hAnsi="Arial" w:cs="Arial"/>
          <w:color w:val="000000"/>
          <w:sz w:val="20"/>
          <w:szCs w:val="22"/>
        </w:rPr>
        <w:t>публики</w:t>
      </w:r>
      <w:r w:rsidR="00B978B5" w:rsidRPr="007B5BFD">
        <w:rPr>
          <w:rFonts w:ascii="Arial" w:hAnsi="Arial" w:cs="Arial"/>
          <w:color w:val="000000"/>
          <w:sz w:val="20"/>
          <w:szCs w:val="22"/>
        </w:rPr>
        <w:t xml:space="preserve"> </w:t>
      </w:r>
      <w:r w:rsidRPr="007B5BFD">
        <w:rPr>
          <w:rFonts w:ascii="Arial" w:hAnsi="Arial" w:cs="Arial"/>
          <w:color w:val="000000"/>
          <w:sz w:val="20"/>
          <w:szCs w:val="22"/>
        </w:rPr>
        <w:t>в</w:t>
      </w:r>
      <w:r w:rsidR="00B978B5" w:rsidRPr="007B5BFD">
        <w:rPr>
          <w:rFonts w:ascii="Arial" w:hAnsi="Arial" w:cs="Arial"/>
          <w:color w:val="000000"/>
          <w:sz w:val="20"/>
          <w:szCs w:val="22"/>
        </w:rPr>
        <w:t xml:space="preserve"> </w:t>
      </w:r>
      <w:r w:rsidRPr="007B5BFD">
        <w:rPr>
          <w:rFonts w:ascii="Arial" w:hAnsi="Arial" w:cs="Arial"/>
          <w:color w:val="000000"/>
          <w:sz w:val="20"/>
          <w:szCs w:val="22"/>
        </w:rPr>
        <w:t>сумме</w:t>
      </w:r>
      <w:r w:rsidR="00B978B5" w:rsidRPr="007B5BFD">
        <w:rPr>
          <w:rFonts w:ascii="Arial" w:hAnsi="Arial" w:cs="Arial"/>
          <w:color w:val="000000"/>
          <w:sz w:val="20"/>
          <w:szCs w:val="22"/>
        </w:rPr>
        <w:t xml:space="preserve"> </w:t>
      </w:r>
      <w:r w:rsidRPr="007B5BFD">
        <w:rPr>
          <w:rFonts w:ascii="Arial" w:hAnsi="Arial" w:cs="Arial"/>
          <w:color w:val="000000"/>
          <w:sz w:val="20"/>
          <w:szCs w:val="22"/>
        </w:rPr>
        <w:t>0,0</w:t>
      </w:r>
      <w:r w:rsidR="00B978B5" w:rsidRPr="007B5BFD">
        <w:rPr>
          <w:rFonts w:ascii="Arial" w:hAnsi="Arial" w:cs="Arial"/>
          <w:color w:val="000000"/>
          <w:sz w:val="20"/>
          <w:szCs w:val="22"/>
        </w:rPr>
        <w:t xml:space="preserve"> </w:t>
      </w:r>
      <w:r w:rsidRPr="007B5BFD">
        <w:rPr>
          <w:rFonts w:ascii="Arial" w:hAnsi="Arial" w:cs="Arial"/>
          <w:color w:val="000000"/>
          <w:sz w:val="20"/>
          <w:szCs w:val="22"/>
        </w:rPr>
        <w:t>тыс.</w:t>
      </w:r>
      <w:r w:rsidR="00B978B5" w:rsidRPr="007B5BFD">
        <w:rPr>
          <w:rFonts w:ascii="Arial" w:hAnsi="Arial" w:cs="Arial"/>
          <w:color w:val="000000"/>
          <w:sz w:val="20"/>
          <w:szCs w:val="22"/>
        </w:rPr>
        <w:t xml:space="preserve"> </w:t>
      </w:r>
      <w:r w:rsidRPr="007B5BFD">
        <w:rPr>
          <w:rFonts w:ascii="Arial" w:hAnsi="Arial" w:cs="Arial"/>
          <w:color w:val="000000"/>
          <w:sz w:val="20"/>
          <w:szCs w:val="22"/>
        </w:rPr>
        <w:t>рублей;</w:t>
      </w:r>
    </w:p>
    <w:p w:rsidR="0020695B" w:rsidRPr="007B5BFD" w:rsidRDefault="0020695B" w:rsidP="007B5BFD">
      <w:pPr>
        <w:shd w:val="clear" w:color="auto" w:fill="FFFFFF"/>
        <w:ind w:firstLine="709"/>
        <w:jc w:val="both"/>
        <w:rPr>
          <w:rFonts w:ascii="Arial" w:hAnsi="Arial" w:cs="Arial"/>
          <w:color w:val="000000"/>
          <w:sz w:val="20"/>
          <w:szCs w:val="22"/>
        </w:rPr>
      </w:pPr>
      <w:r w:rsidRPr="007B5BFD">
        <w:rPr>
          <w:rFonts w:ascii="Arial" w:hAnsi="Arial" w:cs="Arial"/>
          <w:color w:val="000000"/>
          <w:sz w:val="20"/>
          <w:szCs w:val="22"/>
        </w:rPr>
        <w:t>верхний</w:t>
      </w:r>
      <w:r w:rsidR="00B978B5" w:rsidRPr="007B5BFD">
        <w:rPr>
          <w:rFonts w:ascii="Arial" w:hAnsi="Arial" w:cs="Arial"/>
          <w:color w:val="000000"/>
          <w:sz w:val="20"/>
          <w:szCs w:val="22"/>
        </w:rPr>
        <w:t xml:space="preserve"> </w:t>
      </w:r>
      <w:r w:rsidRPr="007B5BFD">
        <w:rPr>
          <w:rFonts w:ascii="Arial" w:hAnsi="Arial" w:cs="Arial"/>
          <w:color w:val="000000"/>
          <w:sz w:val="20"/>
          <w:szCs w:val="22"/>
        </w:rPr>
        <w:t>предел</w:t>
      </w:r>
      <w:r w:rsidR="00B978B5" w:rsidRPr="007B5BFD">
        <w:rPr>
          <w:rFonts w:ascii="Arial" w:hAnsi="Arial" w:cs="Arial"/>
          <w:color w:val="000000"/>
          <w:sz w:val="20"/>
          <w:szCs w:val="22"/>
        </w:rPr>
        <w:t xml:space="preserve"> </w:t>
      </w:r>
      <w:r w:rsidRPr="007B5BFD">
        <w:rPr>
          <w:rFonts w:ascii="Arial" w:hAnsi="Arial" w:cs="Arial"/>
          <w:color w:val="000000"/>
          <w:sz w:val="20"/>
          <w:szCs w:val="22"/>
        </w:rPr>
        <w:t>муниципального</w:t>
      </w:r>
      <w:r w:rsidR="00B978B5" w:rsidRPr="007B5BFD">
        <w:rPr>
          <w:rFonts w:ascii="Arial" w:hAnsi="Arial" w:cs="Arial"/>
          <w:color w:val="000000"/>
          <w:sz w:val="20"/>
          <w:szCs w:val="22"/>
        </w:rPr>
        <w:t xml:space="preserve"> </w:t>
      </w:r>
      <w:r w:rsidRPr="007B5BFD">
        <w:rPr>
          <w:rFonts w:ascii="Arial" w:hAnsi="Arial" w:cs="Arial"/>
          <w:color w:val="000000"/>
          <w:sz w:val="20"/>
          <w:szCs w:val="22"/>
        </w:rPr>
        <w:t>внутреннего</w:t>
      </w:r>
      <w:r w:rsidR="00B978B5" w:rsidRPr="007B5BFD">
        <w:rPr>
          <w:rFonts w:ascii="Arial" w:hAnsi="Arial" w:cs="Arial"/>
          <w:color w:val="000000"/>
          <w:sz w:val="20"/>
          <w:szCs w:val="22"/>
        </w:rPr>
        <w:t xml:space="preserve"> </w:t>
      </w:r>
      <w:r w:rsidRPr="007B5BFD">
        <w:rPr>
          <w:rFonts w:ascii="Arial" w:hAnsi="Arial" w:cs="Arial"/>
          <w:color w:val="000000"/>
          <w:sz w:val="20"/>
          <w:szCs w:val="22"/>
        </w:rPr>
        <w:t>долга</w:t>
      </w:r>
      <w:r w:rsidR="00B978B5" w:rsidRPr="007B5BFD">
        <w:rPr>
          <w:rFonts w:ascii="Arial" w:hAnsi="Arial" w:cs="Arial"/>
          <w:color w:val="000000"/>
          <w:sz w:val="20"/>
          <w:szCs w:val="22"/>
        </w:rPr>
        <w:t xml:space="preserve"> </w:t>
      </w:r>
      <w:r w:rsidRPr="007B5BFD">
        <w:rPr>
          <w:rFonts w:ascii="Arial" w:hAnsi="Arial" w:cs="Arial"/>
          <w:color w:val="000000"/>
          <w:sz w:val="20"/>
          <w:szCs w:val="22"/>
        </w:rPr>
        <w:t>Большешигаевского</w:t>
      </w:r>
      <w:r w:rsidR="00B978B5" w:rsidRPr="007B5BFD">
        <w:rPr>
          <w:rFonts w:ascii="Arial" w:hAnsi="Arial" w:cs="Arial"/>
          <w:color w:val="000000"/>
          <w:sz w:val="20"/>
          <w:szCs w:val="22"/>
        </w:rPr>
        <w:t xml:space="preserve"> </w:t>
      </w:r>
      <w:r w:rsidRPr="007B5BFD">
        <w:rPr>
          <w:rFonts w:ascii="Arial" w:hAnsi="Arial" w:cs="Arial"/>
          <w:color w:val="000000"/>
          <w:sz w:val="20"/>
          <w:szCs w:val="22"/>
        </w:rPr>
        <w:t>сельского</w:t>
      </w:r>
      <w:r w:rsidR="00B978B5" w:rsidRPr="007B5BFD">
        <w:rPr>
          <w:rFonts w:ascii="Arial" w:hAnsi="Arial" w:cs="Arial"/>
          <w:color w:val="000000"/>
          <w:sz w:val="20"/>
          <w:szCs w:val="22"/>
        </w:rPr>
        <w:t xml:space="preserve"> </w:t>
      </w:r>
      <w:r w:rsidRPr="007B5BFD">
        <w:rPr>
          <w:rFonts w:ascii="Arial" w:hAnsi="Arial" w:cs="Arial"/>
          <w:color w:val="000000"/>
          <w:sz w:val="20"/>
          <w:szCs w:val="22"/>
        </w:rPr>
        <w:t>поселения</w:t>
      </w:r>
      <w:r w:rsidR="00B978B5" w:rsidRPr="007B5BFD">
        <w:rPr>
          <w:rFonts w:ascii="Arial" w:hAnsi="Arial" w:cs="Arial"/>
          <w:color w:val="000000"/>
          <w:sz w:val="20"/>
          <w:szCs w:val="22"/>
        </w:rPr>
        <w:t xml:space="preserve"> </w:t>
      </w:r>
      <w:r w:rsidRPr="007B5BFD">
        <w:rPr>
          <w:rFonts w:ascii="Arial" w:hAnsi="Arial" w:cs="Arial"/>
          <w:color w:val="000000"/>
          <w:sz w:val="20"/>
          <w:szCs w:val="22"/>
        </w:rPr>
        <w:t>Мариинско-Посадского</w:t>
      </w:r>
      <w:r w:rsidR="00B978B5" w:rsidRPr="007B5BFD">
        <w:rPr>
          <w:rFonts w:ascii="Arial" w:hAnsi="Arial" w:cs="Arial"/>
          <w:color w:val="000000"/>
          <w:sz w:val="20"/>
          <w:szCs w:val="22"/>
        </w:rPr>
        <w:t xml:space="preserve"> </w:t>
      </w:r>
      <w:r w:rsidRPr="007B5BFD">
        <w:rPr>
          <w:rFonts w:ascii="Arial" w:hAnsi="Arial" w:cs="Arial"/>
          <w:color w:val="000000"/>
          <w:sz w:val="20"/>
          <w:szCs w:val="22"/>
        </w:rPr>
        <w:t>района</w:t>
      </w:r>
      <w:r w:rsidR="00B978B5" w:rsidRPr="007B5BFD">
        <w:rPr>
          <w:rFonts w:ascii="Arial" w:hAnsi="Arial" w:cs="Arial"/>
          <w:color w:val="000000"/>
          <w:sz w:val="20"/>
          <w:szCs w:val="22"/>
        </w:rPr>
        <w:t xml:space="preserve"> </w:t>
      </w:r>
      <w:r w:rsidRPr="007B5BFD">
        <w:rPr>
          <w:rFonts w:ascii="Arial" w:hAnsi="Arial" w:cs="Arial"/>
          <w:color w:val="000000"/>
          <w:sz w:val="20"/>
          <w:szCs w:val="22"/>
        </w:rPr>
        <w:t>Ч</w:t>
      </w:r>
      <w:r w:rsidRPr="007B5BFD">
        <w:rPr>
          <w:rFonts w:ascii="Arial" w:hAnsi="Arial" w:cs="Arial"/>
          <w:color w:val="000000"/>
          <w:sz w:val="20"/>
          <w:szCs w:val="22"/>
        </w:rPr>
        <w:t>у</w:t>
      </w:r>
      <w:r w:rsidRPr="007B5BFD">
        <w:rPr>
          <w:rFonts w:ascii="Arial" w:hAnsi="Arial" w:cs="Arial"/>
          <w:color w:val="000000"/>
          <w:sz w:val="20"/>
          <w:szCs w:val="22"/>
        </w:rPr>
        <w:t>вашской</w:t>
      </w:r>
      <w:r w:rsidR="00B978B5" w:rsidRPr="007B5BFD">
        <w:rPr>
          <w:rFonts w:ascii="Arial" w:hAnsi="Arial" w:cs="Arial"/>
          <w:color w:val="000000"/>
          <w:sz w:val="20"/>
          <w:szCs w:val="22"/>
        </w:rPr>
        <w:t xml:space="preserve"> </w:t>
      </w:r>
      <w:r w:rsidRPr="007B5BFD">
        <w:rPr>
          <w:rFonts w:ascii="Arial" w:hAnsi="Arial" w:cs="Arial"/>
          <w:color w:val="000000"/>
          <w:sz w:val="20"/>
          <w:szCs w:val="22"/>
        </w:rPr>
        <w:t>Республики</w:t>
      </w:r>
      <w:r w:rsidR="00B978B5" w:rsidRPr="007B5BFD">
        <w:rPr>
          <w:rFonts w:ascii="Arial" w:hAnsi="Arial" w:cs="Arial"/>
          <w:color w:val="000000"/>
          <w:sz w:val="20"/>
          <w:szCs w:val="22"/>
        </w:rPr>
        <w:t xml:space="preserve"> </w:t>
      </w:r>
      <w:r w:rsidRPr="007B5BFD">
        <w:rPr>
          <w:rFonts w:ascii="Arial" w:hAnsi="Arial" w:cs="Arial"/>
          <w:color w:val="000000"/>
          <w:sz w:val="20"/>
          <w:szCs w:val="22"/>
        </w:rPr>
        <w:t>на</w:t>
      </w:r>
      <w:r w:rsidR="00B978B5" w:rsidRPr="007B5BFD">
        <w:rPr>
          <w:rFonts w:ascii="Arial" w:hAnsi="Arial" w:cs="Arial"/>
          <w:color w:val="000000"/>
          <w:sz w:val="20"/>
          <w:szCs w:val="22"/>
        </w:rPr>
        <w:t xml:space="preserve"> </w:t>
      </w:r>
      <w:r w:rsidRPr="007B5BFD">
        <w:rPr>
          <w:rFonts w:ascii="Arial" w:hAnsi="Arial" w:cs="Arial"/>
          <w:color w:val="000000"/>
          <w:sz w:val="20"/>
          <w:szCs w:val="22"/>
        </w:rPr>
        <w:t>1</w:t>
      </w:r>
      <w:r w:rsidR="00B978B5" w:rsidRPr="007B5BFD">
        <w:rPr>
          <w:rFonts w:ascii="Arial" w:hAnsi="Arial" w:cs="Arial"/>
          <w:color w:val="000000"/>
          <w:sz w:val="20"/>
          <w:szCs w:val="22"/>
        </w:rPr>
        <w:t xml:space="preserve"> </w:t>
      </w:r>
      <w:r w:rsidRPr="007B5BFD">
        <w:rPr>
          <w:rFonts w:ascii="Arial" w:hAnsi="Arial" w:cs="Arial"/>
          <w:color w:val="000000"/>
          <w:sz w:val="20"/>
          <w:szCs w:val="22"/>
        </w:rPr>
        <w:t>января</w:t>
      </w:r>
      <w:r w:rsidR="00B978B5" w:rsidRPr="007B5BFD">
        <w:rPr>
          <w:rFonts w:ascii="Arial" w:hAnsi="Arial" w:cs="Arial"/>
          <w:color w:val="000000"/>
          <w:sz w:val="20"/>
          <w:szCs w:val="22"/>
        </w:rPr>
        <w:t xml:space="preserve"> </w:t>
      </w:r>
      <w:r w:rsidRPr="007B5BFD">
        <w:rPr>
          <w:rFonts w:ascii="Arial" w:hAnsi="Arial" w:cs="Arial"/>
          <w:color w:val="000000"/>
          <w:sz w:val="20"/>
          <w:szCs w:val="22"/>
        </w:rPr>
        <w:t>2021</w:t>
      </w:r>
      <w:r w:rsidR="00B978B5" w:rsidRPr="007B5BFD">
        <w:rPr>
          <w:rFonts w:ascii="Arial" w:hAnsi="Arial" w:cs="Arial"/>
          <w:color w:val="000000"/>
          <w:sz w:val="20"/>
          <w:szCs w:val="22"/>
        </w:rPr>
        <w:t xml:space="preserve"> </w:t>
      </w:r>
      <w:r w:rsidRPr="007B5BFD">
        <w:rPr>
          <w:rFonts w:ascii="Arial" w:hAnsi="Arial" w:cs="Arial"/>
          <w:color w:val="000000"/>
          <w:sz w:val="20"/>
          <w:szCs w:val="22"/>
        </w:rPr>
        <w:t>года</w:t>
      </w:r>
      <w:r w:rsidR="00B978B5" w:rsidRPr="007B5BFD">
        <w:rPr>
          <w:rFonts w:ascii="Arial" w:hAnsi="Arial" w:cs="Arial"/>
          <w:color w:val="000000"/>
          <w:sz w:val="20"/>
          <w:szCs w:val="22"/>
        </w:rPr>
        <w:t xml:space="preserve"> </w:t>
      </w:r>
      <w:r w:rsidRPr="007B5BFD">
        <w:rPr>
          <w:rFonts w:ascii="Arial" w:hAnsi="Arial" w:cs="Arial"/>
          <w:color w:val="000000"/>
          <w:sz w:val="20"/>
          <w:szCs w:val="22"/>
        </w:rPr>
        <w:t>в</w:t>
      </w:r>
      <w:r w:rsidR="00B978B5" w:rsidRPr="007B5BFD">
        <w:rPr>
          <w:rFonts w:ascii="Arial" w:hAnsi="Arial" w:cs="Arial"/>
          <w:color w:val="000000"/>
          <w:sz w:val="20"/>
          <w:szCs w:val="22"/>
        </w:rPr>
        <w:t xml:space="preserve"> </w:t>
      </w:r>
      <w:r w:rsidRPr="007B5BFD">
        <w:rPr>
          <w:rFonts w:ascii="Arial" w:hAnsi="Arial" w:cs="Arial"/>
          <w:color w:val="000000"/>
          <w:sz w:val="20"/>
          <w:szCs w:val="22"/>
        </w:rPr>
        <w:t>сумме</w:t>
      </w:r>
      <w:r w:rsidR="00B978B5" w:rsidRPr="007B5BFD">
        <w:rPr>
          <w:rFonts w:ascii="Arial" w:hAnsi="Arial" w:cs="Arial"/>
          <w:color w:val="000000"/>
          <w:sz w:val="20"/>
          <w:szCs w:val="22"/>
        </w:rPr>
        <w:t xml:space="preserve"> </w:t>
      </w:r>
      <w:r w:rsidRPr="007B5BFD">
        <w:rPr>
          <w:rFonts w:ascii="Arial" w:hAnsi="Arial" w:cs="Arial"/>
          <w:color w:val="000000"/>
          <w:sz w:val="20"/>
          <w:szCs w:val="22"/>
        </w:rPr>
        <w:t>0,0</w:t>
      </w:r>
      <w:r w:rsidR="00B978B5" w:rsidRPr="007B5BFD">
        <w:rPr>
          <w:rFonts w:ascii="Arial" w:hAnsi="Arial" w:cs="Arial"/>
          <w:color w:val="000000"/>
          <w:sz w:val="20"/>
          <w:szCs w:val="22"/>
        </w:rPr>
        <w:t xml:space="preserve"> </w:t>
      </w:r>
      <w:r w:rsidRPr="007B5BFD">
        <w:rPr>
          <w:rFonts w:ascii="Arial" w:hAnsi="Arial" w:cs="Arial"/>
          <w:color w:val="000000"/>
          <w:sz w:val="20"/>
          <w:szCs w:val="22"/>
        </w:rPr>
        <w:t>тыс.</w:t>
      </w:r>
      <w:r w:rsidR="00B978B5" w:rsidRPr="007B5BFD">
        <w:rPr>
          <w:rFonts w:ascii="Arial" w:hAnsi="Arial" w:cs="Arial"/>
          <w:color w:val="000000"/>
          <w:sz w:val="20"/>
          <w:szCs w:val="22"/>
        </w:rPr>
        <w:t xml:space="preserve"> </w:t>
      </w:r>
      <w:r w:rsidRPr="007B5BFD">
        <w:rPr>
          <w:rFonts w:ascii="Arial" w:hAnsi="Arial" w:cs="Arial"/>
          <w:color w:val="000000"/>
          <w:sz w:val="20"/>
          <w:szCs w:val="22"/>
        </w:rPr>
        <w:t>рублей,</w:t>
      </w:r>
      <w:r w:rsidR="00B978B5" w:rsidRPr="007B5BFD">
        <w:rPr>
          <w:rFonts w:ascii="Arial" w:hAnsi="Arial" w:cs="Arial"/>
          <w:color w:val="000000"/>
          <w:sz w:val="20"/>
          <w:szCs w:val="22"/>
        </w:rPr>
        <w:t xml:space="preserve"> </w:t>
      </w:r>
      <w:r w:rsidRPr="007B5BFD">
        <w:rPr>
          <w:rFonts w:ascii="Arial" w:hAnsi="Arial" w:cs="Arial"/>
          <w:color w:val="000000"/>
          <w:sz w:val="20"/>
          <w:szCs w:val="22"/>
        </w:rPr>
        <w:t>в</w:t>
      </w:r>
      <w:r w:rsidR="00B978B5" w:rsidRPr="007B5BFD">
        <w:rPr>
          <w:rFonts w:ascii="Arial" w:hAnsi="Arial" w:cs="Arial"/>
          <w:color w:val="000000"/>
          <w:sz w:val="20"/>
          <w:szCs w:val="22"/>
        </w:rPr>
        <w:t xml:space="preserve"> </w:t>
      </w:r>
      <w:r w:rsidRPr="007B5BFD">
        <w:rPr>
          <w:rFonts w:ascii="Arial" w:hAnsi="Arial" w:cs="Arial"/>
          <w:color w:val="000000"/>
          <w:sz w:val="20"/>
          <w:szCs w:val="22"/>
        </w:rPr>
        <w:t>том</w:t>
      </w:r>
      <w:r w:rsidR="00B978B5" w:rsidRPr="007B5BFD">
        <w:rPr>
          <w:rFonts w:ascii="Arial" w:hAnsi="Arial" w:cs="Arial"/>
          <w:color w:val="000000"/>
          <w:sz w:val="20"/>
          <w:szCs w:val="22"/>
        </w:rPr>
        <w:t xml:space="preserve"> </w:t>
      </w:r>
      <w:r w:rsidRPr="007B5BFD">
        <w:rPr>
          <w:rFonts w:ascii="Arial" w:hAnsi="Arial" w:cs="Arial"/>
          <w:color w:val="000000"/>
          <w:sz w:val="20"/>
          <w:szCs w:val="22"/>
        </w:rPr>
        <w:t>числе</w:t>
      </w:r>
      <w:r w:rsidR="00B978B5" w:rsidRPr="007B5BFD">
        <w:rPr>
          <w:rFonts w:ascii="Arial" w:hAnsi="Arial" w:cs="Arial"/>
          <w:color w:val="000000"/>
          <w:sz w:val="20"/>
          <w:szCs w:val="22"/>
        </w:rPr>
        <w:t xml:space="preserve"> </w:t>
      </w:r>
      <w:r w:rsidRPr="007B5BFD">
        <w:rPr>
          <w:rFonts w:ascii="Arial" w:hAnsi="Arial" w:cs="Arial"/>
          <w:color w:val="000000"/>
          <w:sz w:val="20"/>
          <w:szCs w:val="22"/>
        </w:rPr>
        <w:t>верхний</w:t>
      </w:r>
      <w:r w:rsidR="00B978B5" w:rsidRPr="007B5BFD">
        <w:rPr>
          <w:rFonts w:ascii="Arial" w:hAnsi="Arial" w:cs="Arial"/>
          <w:color w:val="000000"/>
          <w:sz w:val="20"/>
          <w:szCs w:val="22"/>
        </w:rPr>
        <w:t xml:space="preserve"> </w:t>
      </w:r>
      <w:r w:rsidRPr="007B5BFD">
        <w:rPr>
          <w:rFonts w:ascii="Arial" w:hAnsi="Arial" w:cs="Arial"/>
          <w:color w:val="000000"/>
          <w:sz w:val="20"/>
          <w:szCs w:val="22"/>
        </w:rPr>
        <w:t>предел</w:t>
      </w:r>
      <w:r w:rsidR="00B978B5" w:rsidRPr="007B5BFD">
        <w:rPr>
          <w:rFonts w:ascii="Arial" w:hAnsi="Arial" w:cs="Arial"/>
          <w:color w:val="000000"/>
          <w:sz w:val="20"/>
          <w:szCs w:val="22"/>
        </w:rPr>
        <w:t xml:space="preserve"> </w:t>
      </w:r>
      <w:r w:rsidRPr="007B5BFD">
        <w:rPr>
          <w:rFonts w:ascii="Arial" w:hAnsi="Arial" w:cs="Arial"/>
          <w:color w:val="000000"/>
          <w:sz w:val="20"/>
          <w:szCs w:val="22"/>
        </w:rPr>
        <w:t>долга</w:t>
      </w:r>
      <w:r w:rsidR="00B978B5" w:rsidRPr="007B5BFD">
        <w:rPr>
          <w:rFonts w:ascii="Arial" w:hAnsi="Arial" w:cs="Arial"/>
          <w:color w:val="000000"/>
          <w:sz w:val="20"/>
          <w:szCs w:val="22"/>
        </w:rPr>
        <w:t xml:space="preserve"> </w:t>
      </w:r>
      <w:r w:rsidRPr="007B5BFD">
        <w:rPr>
          <w:rFonts w:ascii="Arial" w:hAnsi="Arial" w:cs="Arial"/>
          <w:color w:val="000000"/>
          <w:sz w:val="20"/>
          <w:szCs w:val="22"/>
        </w:rPr>
        <w:t>по</w:t>
      </w:r>
      <w:r w:rsidR="00B978B5" w:rsidRPr="007B5BFD">
        <w:rPr>
          <w:rFonts w:ascii="Arial" w:hAnsi="Arial" w:cs="Arial"/>
          <w:color w:val="000000"/>
          <w:sz w:val="20"/>
          <w:szCs w:val="22"/>
        </w:rPr>
        <w:t xml:space="preserve"> </w:t>
      </w:r>
      <w:r w:rsidRPr="007B5BFD">
        <w:rPr>
          <w:rFonts w:ascii="Arial" w:hAnsi="Arial" w:cs="Arial"/>
          <w:color w:val="000000"/>
          <w:sz w:val="20"/>
          <w:szCs w:val="22"/>
        </w:rPr>
        <w:t>муниципальным</w:t>
      </w:r>
      <w:r w:rsidR="00B978B5" w:rsidRPr="007B5BFD">
        <w:rPr>
          <w:rFonts w:ascii="Arial" w:hAnsi="Arial" w:cs="Arial"/>
          <w:color w:val="000000"/>
          <w:sz w:val="20"/>
          <w:szCs w:val="22"/>
        </w:rPr>
        <w:t xml:space="preserve"> </w:t>
      </w:r>
      <w:r w:rsidRPr="007B5BFD">
        <w:rPr>
          <w:rFonts w:ascii="Arial" w:hAnsi="Arial" w:cs="Arial"/>
          <w:color w:val="000000"/>
          <w:sz w:val="20"/>
          <w:szCs w:val="22"/>
        </w:rPr>
        <w:t>гарантиям</w:t>
      </w:r>
      <w:r w:rsidR="00B978B5" w:rsidRPr="007B5BFD">
        <w:rPr>
          <w:rFonts w:ascii="Arial" w:hAnsi="Arial" w:cs="Arial"/>
          <w:color w:val="000000"/>
          <w:sz w:val="20"/>
          <w:szCs w:val="22"/>
        </w:rPr>
        <w:t xml:space="preserve"> </w:t>
      </w:r>
      <w:r w:rsidRPr="007B5BFD">
        <w:rPr>
          <w:rFonts w:ascii="Arial" w:hAnsi="Arial" w:cs="Arial"/>
          <w:color w:val="000000"/>
          <w:sz w:val="20"/>
          <w:szCs w:val="22"/>
        </w:rPr>
        <w:t>Большешигаевского</w:t>
      </w:r>
      <w:r w:rsidR="00B978B5" w:rsidRPr="007B5BFD">
        <w:rPr>
          <w:rFonts w:ascii="Arial" w:hAnsi="Arial" w:cs="Arial"/>
          <w:color w:val="000000"/>
          <w:sz w:val="20"/>
          <w:szCs w:val="22"/>
        </w:rPr>
        <w:t xml:space="preserve"> </w:t>
      </w:r>
      <w:r w:rsidRPr="007B5BFD">
        <w:rPr>
          <w:rFonts w:ascii="Arial" w:hAnsi="Arial" w:cs="Arial"/>
          <w:color w:val="000000"/>
          <w:sz w:val="20"/>
          <w:szCs w:val="22"/>
        </w:rPr>
        <w:t>сельского</w:t>
      </w:r>
      <w:r w:rsidR="00B978B5" w:rsidRPr="007B5BFD">
        <w:rPr>
          <w:rFonts w:ascii="Arial" w:hAnsi="Arial" w:cs="Arial"/>
          <w:color w:val="000000"/>
          <w:sz w:val="20"/>
          <w:szCs w:val="22"/>
        </w:rPr>
        <w:t xml:space="preserve"> </w:t>
      </w:r>
      <w:r w:rsidRPr="007B5BFD">
        <w:rPr>
          <w:rFonts w:ascii="Arial" w:hAnsi="Arial" w:cs="Arial"/>
          <w:color w:val="000000"/>
          <w:sz w:val="20"/>
          <w:szCs w:val="22"/>
        </w:rPr>
        <w:t>поселения</w:t>
      </w:r>
      <w:r w:rsidR="00B978B5" w:rsidRPr="007B5BFD">
        <w:rPr>
          <w:rFonts w:ascii="Arial" w:hAnsi="Arial" w:cs="Arial"/>
          <w:color w:val="000000"/>
          <w:sz w:val="20"/>
          <w:szCs w:val="22"/>
        </w:rPr>
        <w:t xml:space="preserve"> </w:t>
      </w:r>
      <w:r w:rsidRPr="007B5BFD">
        <w:rPr>
          <w:rFonts w:ascii="Arial" w:hAnsi="Arial" w:cs="Arial"/>
          <w:color w:val="000000"/>
          <w:sz w:val="20"/>
          <w:szCs w:val="22"/>
        </w:rPr>
        <w:t>Мариинско-Посадского</w:t>
      </w:r>
      <w:r w:rsidR="00B978B5" w:rsidRPr="007B5BFD">
        <w:rPr>
          <w:rFonts w:ascii="Arial" w:hAnsi="Arial" w:cs="Arial"/>
          <w:color w:val="000000"/>
          <w:sz w:val="20"/>
          <w:szCs w:val="22"/>
        </w:rPr>
        <w:t xml:space="preserve"> </w:t>
      </w:r>
      <w:r w:rsidRPr="007B5BFD">
        <w:rPr>
          <w:rFonts w:ascii="Arial" w:hAnsi="Arial" w:cs="Arial"/>
          <w:color w:val="000000"/>
          <w:sz w:val="20"/>
          <w:szCs w:val="22"/>
        </w:rPr>
        <w:t>района</w:t>
      </w:r>
      <w:r w:rsidR="00B978B5" w:rsidRPr="007B5BFD">
        <w:rPr>
          <w:rFonts w:ascii="Arial" w:hAnsi="Arial" w:cs="Arial"/>
          <w:color w:val="000000"/>
          <w:sz w:val="20"/>
          <w:szCs w:val="22"/>
        </w:rPr>
        <w:t xml:space="preserve"> </w:t>
      </w:r>
      <w:r w:rsidRPr="007B5BFD">
        <w:rPr>
          <w:rFonts w:ascii="Arial" w:hAnsi="Arial" w:cs="Arial"/>
          <w:color w:val="000000"/>
          <w:sz w:val="20"/>
          <w:szCs w:val="22"/>
        </w:rPr>
        <w:t>Чувашской</w:t>
      </w:r>
      <w:r w:rsidR="00B978B5" w:rsidRPr="007B5BFD">
        <w:rPr>
          <w:rFonts w:ascii="Arial" w:hAnsi="Arial" w:cs="Arial"/>
          <w:color w:val="000000"/>
          <w:sz w:val="20"/>
          <w:szCs w:val="22"/>
        </w:rPr>
        <w:t xml:space="preserve"> </w:t>
      </w:r>
      <w:r w:rsidRPr="007B5BFD">
        <w:rPr>
          <w:rFonts w:ascii="Arial" w:hAnsi="Arial" w:cs="Arial"/>
          <w:color w:val="000000"/>
          <w:sz w:val="20"/>
          <w:szCs w:val="22"/>
        </w:rPr>
        <w:t>Республики</w:t>
      </w:r>
      <w:r w:rsidR="00B978B5" w:rsidRPr="007B5BFD">
        <w:rPr>
          <w:rFonts w:ascii="Arial" w:hAnsi="Arial" w:cs="Arial"/>
          <w:color w:val="000000"/>
          <w:sz w:val="20"/>
          <w:szCs w:val="22"/>
        </w:rPr>
        <w:t xml:space="preserve"> </w:t>
      </w:r>
      <w:r w:rsidRPr="007B5BFD">
        <w:rPr>
          <w:rFonts w:ascii="Arial" w:hAnsi="Arial" w:cs="Arial"/>
          <w:color w:val="000000"/>
          <w:sz w:val="20"/>
          <w:szCs w:val="22"/>
        </w:rPr>
        <w:t>0,0</w:t>
      </w:r>
      <w:r w:rsidR="00B978B5" w:rsidRPr="007B5BFD">
        <w:rPr>
          <w:rFonts w:ascii="Arial" w:hAnsi="Arial" w:cs="Arial"/>
          <w:color w:val="000000"/>
          <w:sz w:val="20"/>
          <w:szCs w:val="22"/>
        </w:rPr>
        <w:t xml:space="preserve"> </w:t>
      </w:r>
      <w:r w:rsidRPr="007B5BFD">
        <w:rPr>
          <w:rFonts w:ascii="Arial" w:hAnsi="Arial" w:cs="Arial"/>
          <w:color w:val="000000"/>
          <w:sz w:val="20"/>
          <w:szCs w:val="22"/>
        </w:rPr>
        <w:t>тыс.</w:t>
      </w:r>
      <w:r w:rsidR="00B978B5" w:rsidRPr="007B5BFD">
        <w:rPr>
          <w:rFonts w:ascii="Arial" w:hAnsi="Arial" w:cs="Arial"/>
          <w:color w:val="000000"/>
          <w:sz w:val="20"/>
          <w:szCs w:val="22"/>
        </w:rPr>
        <w:t xml:space="preserve"> </w:t>
      </w:r>
      <w:r w:rsidRPr="007B5BFD">
        <w:rPr>
          <w:rFonts w:ascii="Arial" w:hAnsi="Arial" w:cs="Arial"/>
          <w:color w:val="000000"/>
          <w:sz w:val="20"/>
          <w:szCs w:val="22"/>
        </w:rPr>
        <w:t>рублей;</w:t>
      </w:r>
    </w:p>
    <w:p w:rsidR="0020695B" w:rsidRPr="007B5BFD" w:rsidRDefault="0020695B" w:rsidP="007B5BFD">
      <w:pPr>
        <w:shd w:val="clear" w:color="auto" w:fill="FFFFFF"/>
        <w:ind w:firstLine="709"/>
        <w:jc w:val="both"/>
        <w:rPr>
          <w:rFonts w:ascii="Arial" w:hAnsi="Arial" w:cs="Arial"/>
          <w:color w:val="000000"/>
          <w:sz w:val="20"/>
          <w:szCs w:val="22"/>
        </w:rPr>
      </w:pPr>
      <w:r w:rsidRPr="007B5BFD">
        <w:rPr>
          <w:rFonts w:ascii="Arial" w:hAnsi="Arial" w:cs="Arial"/>
          <w:color w:val="000000"/>
          <w:sz w:val="20"/>
          <w:szCs w:val="22"/>
        </w:rPr>
        <w:t>предельный</w:t>
      </w:r>
      <w:r w:rsidR="00B978B5" w:rsidRPr="007B5BFD">
        <w:rPr>
          <w:rFonts w:ascii="Arial" w:hAnsi="Arial" w:cs="Arial"/>
          <w:color w:val="000000"/>
          <w:sz w:val="20"/>
          <w:szCs w:val="22"/>
        </w:rPr>
        <w:t xml:space="preserve"> </w:t>
      </w:r>
      <w:r w:rsidRPr="007B5BFD">
        <w:rPr>
          <w:rFonts w:ascii="Arial" w:hAnsi="Arial" w:cs="Arial"/>
          <w:color w:val="000000"/>
          <w:sz w:val="20"/>
          <w:szCs w:val="22"/>
        </w:rPr>
        <w:t>объ</w:t>
      </w:r>
      <w:r w:rsidR="007B5BFD" w:rsidRPr="007B5BFD">
        <w:rPr>
          <w:rFonts w:ascii="Arial" w:hAnsi="Arial" w:cs="Arial"/>
          <w:color w:val="000000"/>
          <w:sz w:val="20"/>
          <w:szCs w:val="22"/>
        </w:rPr>
        <w:t>Ă</w:t>
      </w:r>
      <w:r w:rsidRPr="007B5BFD">
        <w:rPr>
          <w:rFonts w:ascii="Arial" w:hAnsi="Arial" w:cs="Arial"/>
          <w:color w:val="000000"/>
          <w:sz w:val="20"/>
          <w:szCs w:val="22"/>
        </w:rPr>
        <w:t>м</w:t>
      </w:r>
      <w:r w:rsidR="00B978B5" w:rsidRPr="007B5BFD">
        <w:rPr>
          <w:rFonts w:ascii="Arial" w:hAnsi="Arial" w:cs="Arial"/>
          <w:color w:val="000000"/>
          <w:sz w:val="20"/>
          <w:szCs w:val="22"/>
        </w:rPr>
        <w:t xml:space="preserve"> </w:t>
      </w:r>
      <w:r w:rsidRPr="007B5BFD">
        <w:rPr>
          <w:rFonts w:ascii="Arial" w:hAnsi="Arial" w:cs="Arial"/>
          <w:color w:val="000000"/>
          <w:sz w:val="20"/>
          <w:szCs w:val="22"/>
        </w:rPr>
        <w:t>расходов</w:t>
      </w:r>
      <w:r w:rsidR="00B978B5" w:rsidRPr="007B5BFD">
        <w:rPr>
          <w:rFonts w:ascii="Arial" w:hAnsi="Arial" w:cs="Arial"/>
          <w:color w:val="000000"/>
          <w:sz w:val="20"/>
          <w:szCs w:val="22"/>
        </w:rPr>
        <w:t xml:space="preserve"> </w:t>
      </w:r>
      <w:r w:rsidRPr="007B5BFD">
        <w:rPr>
          <w:rFonts w:ascii="Arial" w:hAnsi="Arial" w:cs="Arial"/>
          <w:color w:val="000000"/>
          <w:sz w:val="20"/>
          <w:szCs w:val="22"/>
        </w:rPr>
        <w:t>на</w:t>
      </w:r>
      <w:r w:rsidR="00B978B5" w:rsidRPr="007B5BFD">
        <w:rPr>
          <w:rFonts w:ascii="Arial" w:hAnsi="Arial" w:cs="Arial"/>
          <w:color w:val="000000"/>
          <w:sz w:val="20"/>
          <w:szCs w:val="22"/>
        </w:rPr>
        <w:t xml:space="preserve"> </w:t>
      </w:r>
      <w:r w:rsidRPr="007B5BFD">
        <w:rPr>
          <w:rFonts w:ascii="Arial" w:hAnsi="Arial" w:cs="Arial"/>
          <w:color w:val="000000"/>
          <w:sz w:val="20"/>
          <w:szCs w:val="22"/>
        </w:rPr>
        <w:t>обслуживание</w:t>
      </w:r>
      <w:r w:rsidR="00B978B5" w:rsidRPr="007B5BFD">
        <w:rPr>
          <w:rFonts w:ascii="Arial" w:hAnsi="Arial" w:cs="Arial"/>
          <w:color w:val="000000"/>
          <w:sz w:val="20"/>
          <w:szCs w:val="22"/>
        </w:rPr>
        <w:t xml:space="preserve"> </w:t>
      </w:r>
      <w:r w:rsidRPr="007B5BFD">
        <w:rPr>
          <w:rFonts w:ascii="Arial" w:hAnsi="Arial" w:cs="Arial"/>
          <w:color w:val="000000"/>
          <w:sz w:val="20"/>
          <w:szCs w:val="22"/>
        </w:rPr>
        <w:t>муниципального</w:t>
      </w:r>
      <w:r w:rsidR="00B978B5" w:rsidRPr="007B5BFD">
        <w:rPr>
          <w:rFonts w:ascii="Arial" w:hAnsi="Arial" w:cs="Arial"/>
          <w:color w:val="000000"/>
          <w:sz w:val="20"/>
          <w:szCs w:val="22"/>
        </w:rPr>
        <w:t xml:space="preserve"> </w:t>
      </w:r>
      <w:r w:rsidRPr="007B5BFD">
        <w:rPr>
          <w:rFonts w:ascii="Arial" w:hAnsi="Arial" w:cs="Arial"/>
          <w:color w:val="000000"/>
          <w:sz w:val="20"/>
          <w:szCs w:val="22"/>
        </w:rPr>
        <w:t>долга</w:t>
      </w:r>
      <w:r w:rsidR="00B978B5" w:rsidRPr="007B5BFD">
        <w:rPr>
          <w:rFonts w:ascii="Arial" w:hAnsi="Arial" w:cs="Arial"/>
          <w:color w:val="000000"/>
          <w:sz w:val="20"/>
          <w:szCs w:val="22"/>
        </w:rPr>
        <w:t xml:space="preserve"> </w:t>
      </w:r>
      <w:r w:rsidRPr="007B5BFD">
        <w:rPr>
          <w:rFonts w:ascii="Arial" w:hAnsi="Arial" w:cs="Arial"/>
          <w:color w:val="000000"/>
          <w:sz w:val="20"/>
          <w:szCs w:val="22"/>
        </w:rPr>
        <w:t>Большешигаевского</w:t>
      </w:r>
      <w:r w:rsidR="00B978B5" w:rsidRPr="007B5BFD">
        <w:rPr>
          <w:rFonts w:ascii="Arial" w:hAnsi="Arial" w:cs="Arial"/>
          <w:color w:val="000000"/>
          <w:sz w:val="20"/>
          <w:szCs w:val="22"/>
        </w:rPr>
        <w:t xml:space="preserve"> </w:t>
      </w:r>
      <w:r w:rsidRPr="007B5BFD">
        <w:rPr>
          <w:rFonts w:ascii="Arial" w:hAnsi="Arial" w:cs="Arial"/>
          <w:color w:val="000000"/>
          <w:sz w:val="20"/>
          <w:szCs w:val="22"/>
        </w:rPr>
        <w:t>сельского</w:t>
      </w:r>
      <w:r w:rsidR="00B978B5" w:rsidRPr="007B5BFD">
        <w:rPr>
          <w:rFonts w:ascii="Arial" w:hAnsi="Arial" w:cs="Arial"/>
          <w:color w:val="000000"/>
          <w:sz w:val="20"/>
          <w:szCs w:val="22"/>
        </w:rPr>
        <w:t xml:space="preserve"> </w:t>
      </w:r>
      <w:r w:rsidRPr="007B5BFD">
        <w:rPr>
          <w:rFonts w:ascii="Arial" w:hAnsi="Arial" w:cs="Arial"/>
          <w:color w:val="000000"/>
          <w:sz w:val="20"/>
          <w:szCs w:val="22"/>
        </w:rPr>
        <w:t>поселения</w:t>
      </w:r>
      <w:r w:rsidR="00B978B5" w:rsidRPr="007B5BFD">
        <w:rPr>
          <w:rFonts w:ascii="Arial" w:hAnsi="Arial" w:cs="Arial"/>
          <w:color w:val="000000"/>
          <w:sz w:val="20"/>
          <w:szCs w:val="22"/>
        </w:rPr>
        <w:t xml:space="preserve"> </w:t>
      </w:r>
      <w:r w:rsidRPr="007B5BFD">
        <w:rPr>
          <w:rFonts w:ascii="Arial" w:hAnsi="Arial" w:cs="Arial"/>
          <w:color w:val="000000"/>
          <w:sz w:val="20"/>
          <w:szCs w:val="22"/>
        </w:rPr>
        <w:t>Мариинско-Посадского</w:t>
      </w:r>
      <w:r w:rsidR="00B978B5" w:rsidRPr="007B5BFD">
        <w:rPr>
          <w:rFonts w:ascii="Arial" w:hAnsi="Arial" w:cs="Arial"/>
          <w:color w:val="000000"/>
          <w:sz w:val="20"/>
          <w:szCs w:val="22"/>
        </w:rPr>
        <w:t xml:space="preserve"> </w:t>
      </w:r>
      <w:r w:rsidRPr="007B5BFD">
        <w:rPr>
          <w:rFonts w:ascii="Arial" w:hAnsi="Arial" w:cs="Arial"/>
          <w:color w:val="000000"/>
          <w:sz w:val="20"/>
          <w:szCs w:val="22"/>
        </w:rPr>
        <w:t>района</w:t>
      </w:r>
      <w:r w:rsidR="00B978B5" w:rsidRPr="007B5BFD">
        <w:rPr>
          <w:rFonts w:ascii="Arial" w:hAnsi="Arial" w:cs="Arial"/>
          <w:color w:val="000000"/>
          <w:sz w:val="20"/>
          <w:szCs w:val="22"/>
        </w:rPr>
        <w:t xml:space="preserve"> </w:t>
      </w:r>
      <w:r w:rsidRPr="007B5BFD">
        <w:rPr>
          <w:rFonts w:ascii="Arial" w:hAnsi="Arial" w:cs="Arial"/>
          <w:color w:val="000000"/>
          <w:sz w:val="20"/>
          <w:szCs w:val="22"/>
        </w:rPr>
        <w:t>Чувашской</w:t>
      </w:r>
      <w:r w:rsidR="00B978B5" w:rsidRPr="007B5BFD">
        <w:rPr>
          <w:rFonts w:ascii="Arial" w:hAnsi="Arial" w:cs="Arial"/>
          <w:color w:val="000000"/>
          <w:sz w:val="20"/>
          <w:szCs w:val="22"/>
        </w:rPr>
        <w:t xml:space="preserve"> </w:t>
      </w:r>
      <w:r w:rsidRPr="007B5BFD">
        <w:rPr>
          <w:rFonts w:ascii="Arial" w:hAnsi="Arial" w:cs="Arial"/>
          <w:color w:val="000000"/>
          <w:sz w:val="20"/>
          <w:szCs w:val="22"/>
        </w:rPr>
        <w:t>Республики</w:t>
      </w:r>
      <w:r w:rsidR="00B978B5" w:rsidRPr="007B5BFD">
        <w:rPr>
          <w:rFonts w:ascii="Arial" w:hAnsi="Arial" w:cs="Arial"/>
          <w:color w:val="000000"/>
          <w:sz w:val="20"/>
          <w:szCs w:val="22"/>
        </w:rPr>
        <w:t xml:space="preserve"> </w:t>
      </w:r>
      <w:r w:rsidRPr="007B5BFD">
        <w:rPr>
          <w:rFonts w:ascii="Arial" w:hAnsi="Arial" w:cs="Arial"/>
          <w:color w:val="000000"/>
          <w:sz w:val="20"/>
          <w:szCs w:val="22"/>
        </w:rPr>
        <w:t>в</w:t>
      </w:r>
      <w:r w:rsidR="00B978B5" w:rsidRPr="007B5BFD">
        <w:rPr>
          <w:rFonts w:ascii="Arial" w:hAnsi="Arial" w:cs="Arial"/>
          <w:color w:val="000000"/>
          <w:sz w:val="20"/>
          <w:szCs w:val="22"/>
        </w:rPr>
        <w:t xml:space="preserve"> </w:t>
      </w:r>
      <w:r w:rsidRPr="007B5BFD">
        <w:rPr>
          <w:rFonts w:ascii="Arial" w:hAnsi="Arial" w:cs="Arial"/>
          <w:color w:val="000000"/>
          <w:sz w:val="20"/>
          <w:szCs w:val="22"/>
        </w:rPr>
        <w:t>сумме</w:t>
      </w:r>
      <w:r w:rsidR="00B978B5" w:rsidRPr="007B5BFD">
        <w:rPr>
          <w:rFonts w:ascii="Arial" w:hAnsi="Arial" w:cs="Arial"/>
          <w:color w:val="000000"/>
          <w:sz w:val="20"/>
          <w:szCs w:val="22"/>
        </w:rPr>
        <w:t xml:space="preserve"> </w:t>
      </w:r>
      <w:r w:rsidRPr="007B5BFD">
        <w:rPr>
          <w:rFonts w:ascii="Arial" w:hAnsi="Arial" w:cs="Arial"/>
          <w:color w:val="000000"/>
          <w:sz w:val="20"/>
          <w:szCs w:val="22"/>
        </w:rPr>
        <w:t>0,0</w:t>
      </w:r>
      <w:r w:rsidR="00B978B5" w:rsidRPr="007B5BFD">
        <w:rPr>
          <w:rFonts w:ascii="Arial" w:hAnsi="Arial" w:cs="Arial"/>
          <w:color w:val="000000"/>
          <w:sz w:val="20"/>
          <w:szCs w:val="22"/>
        </w:rPr>
        <w:t xml:space="preserve"> </w:t>
      </w:r>
      <w:r w:rsidRPr="007B5BFD">
        <w:rPr>
          <w:rFonts w:ascii="Arial" w:hAnsi="Arial" w:cs="Arial"/>
          <w:color w:val="000000"/>
          <w:sz w:val="20"/>
          <w:szCs w:val="22"/>
        </w:rPr>
        <w:t>тыс.</w:t>
      </w:r>
      <w:r w:rsidR="00B978B5" w:rsidRPr="007B5BFD">
        <w:rPr>
          <w:rFonts w:ascii="Arial" w:hAnsi="Arial" w:cs="Arial"/>
          <w:color w:val="000000"/>
          <w:sz w:val="20"/>
          <w:szCs w:val="22"/>
        </w:rPr>
        <w:t xml:space="preserve"> </w:t>
      </w:r>
      <w:r w:rsidRPr="007B5BFD">
        <w:rPr>
          <w:rFonts w:ascii="Arial" w:hAnsi="Arial" w:cs="Arial"/>
          <w:color w:val="000000"/>
          <w:sz w:val="20"/>
          <w:szCs w:val="22"/>
        </w:rPr>
        <w:t>рублей;</w:t>
      </w:r>
    </w:p>
    <w:p w:rsidR="0020695B" w:rsidRPr="007B5BFD" w:rsidRDefault="0020695B" w:rsidP="007B5BFD">
      <w:pPr>
        <w:shd w:val="clear" w:color="auto" w:fill="FFFFFF"/>
        <w:ind w:firstLine="709"/>
        <w:jc w:val="both"/>
        <w:rPr>
          <w:rFonts w:ascii="Arial" w:hAnsi="Arial" w:cs="Arial"/>
          <w:color w:val="000000"/>
          <w:sz w:val="20"/>
          <w:szCs w:val="22"/>
        </w:rPr>
      </w:pPr>
      <w:r w:rsidRPr="007B5BFD">
        <w:rPr>
          <w:rFonts w:ascii="Arial" w:hAnsi="Arial" w:cs="Arial"/>
          <w:color w:val="000000"/>
          <w:sz w:val="20"/>
          <w:szCs w:val="22"/>
        </w:rPr>
        <w:t>прогнозируемый</w:t>
      </w:r>
      <w:r w:rsidR="00B978B5" w:rsidRPr="007B5BFD">
        <w:rPr>
          <w:rFonts w:ascii="Arial" w:hAnsi="Arial" w:cs="Arial"/>
          <w:color w:val="000000"/>
          <w:sz w:val="20"/>
          <w:szCs w:val="22"/>
        </w:rPr>
        <w:t xml:space="preserve"> </w:t>
      </w:r>
      <w:r w:rsidRPr="007B5BFD">
        <w:rPr>
          <w:rFonts w:ascii="Arial" w:hAnsi="Arial" w:cs="Arial"/>
          <w:color w:val="000000"/>
          <w:sz w:val="20"/>
          <w:szCs w:val="22"/>
        </w:rPr>
        <w:t>дефицит</w:t>
      </w:r>
      <w:r w:rsidR="00B978B5" w:rsidRPr="007B5BFD">
        <w:rPr>
          <w:rFonts w:ascii="Arial" w:hAnsi="Arial" w:cs="Arial"/>
          <w:color w:val="000000"/>
          <w:sz w:val="20"/>
          <w:szCs w:val="22"/>
        </w:rPr>
        <w:t xml:space="preserve"> </w:t>
      </w:r>
      <w:r w:rsidRPr="007B5BFD">
        <w:rPr>
          <w:rFonts w:ascii="Arial" w:hAnsi="Arial" w:cs="Arial"/>
          <w:color w:val="000000"/>
          <w:sz w:val="20"/>
          <w:szCs w:val="22"/>
        </w:rPr>
        <w:t>бюджета</w:t>
      </w:r>
      <w:r w:rsidR="00B978B5" w:rsidRPr="007B5BFD">
        <w:rPr>
          <w:rFonts w:ascii="Arial" w:hAnsi="Arial" w:cs="Arial"/>
          <w:color w:val="000000"/>
          <w:sz w:val="20"/>
          <w:szCs w:val="22"/>
        </w:rPr>
        <w:t xml:space="preserve"> </w:t>
      </w:r>
      <w:r w:rsidRPr="007B5BFD">
        <w:rPr>
          <w:rFonts w:ascii="Arial" w:hAnsi="Arial" w:cs="Arial"/>
          <w:color w:val="000000"/>
          <w:sz w:val="20"/>
          <w:szCs w:val="22"/>
        </w:rPr>
        <w:t>Большешигаевского</w:t>
      </w:r>
      <w:r w:rsidR="00B978B5" w:rsidRPr="007B5BFD">
        <w:rPr>
          <w:rFonts w:ascii="Arial" w:hAnsi="Arial" w:cs="Arial"/>
          <w:color w:val="000000"/>
          <w:sz w:val="20"/>
          <w:szCs w:val="22"/>
        </w:rPr>
        <w:t xml:space="preserve"> </w:t>
      </w:r>
      <w:r w:rsidRPr="007B5BFD">
        <w:rPr>
          <w:rFonts w:ascii="Arial" w:hAnsi="Arial" w:cs="Arial"/>
          <w:color w:val="000000"/>
          <w:sz w:val="20"/>
          <w:szCs w:val="22"/>
        </w:rPr>
        <w:t>сельского</w:t>
      </w:r>
      <w:r w:rsidR="00B978B5" w:rsidRPr="007B5BFD">
        <w:rPr>
          <w:rFonts w:ascii="Arial" w:hAnsi="Arial" w:cs="Arial"/>
          <w:color w:val="000000"/>
          <w:sz w:val="20"/>
          <w:szCs w:val="22"/>
        </w:rPr>
        <w:t xml:space="preserve"> </w:t>
      </w:r>
      <w:r w:rsidRPr="007B5BFD">
        <w:rPr>
          <w:rFonts w:ascii="Arial" w:hAnsi="Arial" w:cs="Arial"/>
          <w:color w:val="000000"/>
          <w:sz w:val="20"/>
          <w:szCs w:val="22"/>
        </w:rPr>
        <w:t>поселения</w:t>
      </w:r>
      <w:r w:rsidR="00B978B5" w:rsidRPr="007B5BFD">
        <w:rPr>
          <w:rFonts w:ascii="Arial" w:hAnsi="Arial" w:cs="Arial"/>
          <w:color w:val="000000"/>
          <w:sz w:val="20"/>
          <w:szCs w:val="22"/>
        </w:rPr>
        <w:t xml:space="preserve"> </w:t>
      </w:r>
      <w:r w:rsidRPr="007B5BFD">
        <w:rPr>
          <w:rFonts w:ascii="Arial" w:hAnsi="Arial" w:cs="Arial"/>
          <w:color w:val="000000"/>
          <w:sz w:val="20"/>
          <w:szCs w:val="22"/>
        </w:rPr>
        <w:t>Мариинско-Посадского</w:t>
      </w:r>
      <w:r w:rsidR="00B978B5" w:rsidRPr="007B5BFD">
        <w:rPr>
          <w:rFonts w:ascii="Arial" w:hAnsi="Arial" w:cs="Arial"/>
          <w:color w:val="000000"/>
          <w:sz w:val="20"/>
          <w:szCs w:val="22"/>
        </w:rPr>
        <w:t xml:space="preserve"> </w:t>
      </w:r>
      <w:r w:rsidRPr="007B5BFD">
        <w:rPr>
          <w:rFonts w:ascii="Arial" w:hAnsi="Arial" w:cs="Arial"/>
          <w:color w:val="000000"/>
          <w:sz w:val="20"/>
          <w:szCs w:val="22"/>
        </w:rPr>
        <w:t>района</w:t>
      </w:r>
      <w:r w:rsidR="00B978B5" w:rsidRPr="007B5BFD">
        <w:rPr>
          <w:rFonts w:ascii="Arial" w:hAnsi="Arial" w:cs="Arial"/>
          <w:color w:val="000000"/>
          <w:sz w:val="20"/>
          <w:szCs w:val="22"/>
        </w:rPr>
        <w:t xml:space="preserve"> </w:t>
      </w:r>
      <w:r w:rsidRPr="007B5BFD">
        <w:rPr>
          <w:rFonts w:ascii="Arial" w:hAnsi="Arial" w:cs="Arial"/>
          <w:color w:val="000000"/>
          <w:sz w:val="20"/>
          <w:szCs w:val="22"/>
        </w:rPr>
        <w:t>Чувашской</w:t>
      </w:r>
      <w:r w:rsidR="00B978B5" w:rsidRPr="007B5BFD">
        <w:rPr>
          <w:rFonts w:ascii="Arial" w:hAnsi="Arial" w:cs="Arial"/>
          <w:color w:val="000000"/>
          <w:sz w:val="20"/>
          <w:szCs w:val="22"/>
        </w:rPr>
        <w:t xml:space="preserve"> </w:t>
      </w:r>
      <w:r w:rsidRPr="007B5BFD">
        <w:rPr>
          <w:rFonts w:ascii="Arial" w:hAnsi="Arial" w:cs="Arial"/>
          <w:color w:val="000000"/>
          <w:sz w:val="20"/>
          <w:szCs w:val="22"/>
        </w:rPr>
        <w:t>Респу</w:t>
      </w:r>
      <w:r w:rsidRPr="007B5BFD">
        <w:rPr>
          <w:rFonts w:ascii="Arial" w:hAnsi="Arial" w:cs="Arial"/>
          <w:color w:val="000000"/>
          <w:sz w:val="20"/>
          <w:szCs w:val="22"/>
        </w:rPr>
        <w:t>б</w:t>
      </w:r>
      <w:r w:rsidRPr="007B5BFD">
        <w:rPr>
          <w:rFonts w:ascii="Arial" w:hAnsi="Arial" w:cs="Arial"/>
          <w:color w:val="000000"/>
          <w:sz w:val="20"/>
          <w:szCs w:val="22"/>
        </w:rPr>
        <w:t>лики</w:t>
      </w:r>
      <w:r w:rsidR="00B978B5" w:rsidRPr="007B5BFD">
        <w:rPr>
          <w:rFonts w:ascii="Arial" w:hAnsi="Arial" w:cs="Arial"/>
          <w:color w:val="000000"/>
          <w:sz w:val="20"/>
          <w:szCs w:val="22"/>
        </w:rPr>
        <w:t xml:space="preserve"> </w:t>
      </w:r>
      <w:r w:rsidRPr="007B5BFD">
        <w:rPr>
          <w:rFonts w:ascii="Arial" w:hAnsi="Arial" w:cs="Arial"/>
          <w:color w:val="000000"/>
          <w:sz w:val="20"/>
          <w:szCs w:val="22"/>
        </w:rPr>
        <w:t>в</w:t>
      </w:r>
      <w:r w:rsidR="00B978B5" w:rsidRPr="007B5BFD">
        <w:rPr>
          <w:rFonts w:ascii="Arial" w:hAnsi="Arial" w:cs="Arial"/>
          <w:color w:val="000000"/>
          <w:sz w:val="20"/>
          <w:szCs w:val="22"/>
        </w:rPr>
        <w:t xml:space="preserve"> </w:t>
      </w:r>
      <w:r w:rsidRPr="007B5BFD">
        <w:rPr>
          <w:rFonts w:ascii="Arial" w:hAnsi="Arial" w:cs="Arial"/>
          <w:color w:val="000000"/>
          <w:sz w:val="20"/>
          <w:szCs w:val="22"/>
        </w:rPr>
        <w:t>сумме</w:t>
      </w:r>
      <w:r w:rsidR="00B978B5" w:rsidRPr="007B5BFD">
        <w:rPr>
          <w:rFonts w:ascii="Arial" w:hAnsi="Arial" w:cs="Arial"/>
          <w:color w:val="000000"/>
          <w:sz w:val="20"/>
          <w:szCs w:val="22"/>
        </w:rPr>
        <w:t xml:space="preserve"> </w:t>
      </w:r>
      <w:r w:rsidRPr="007B5BFD">
        <w:rPr>
          <w:rFonts w:ascii="Arial" w:hAnsi="Arial" w:cs="Arial"/>
          <w:color w:val="000000"/>
          <w:sz w:val="20"/>
          <w:szCs w:val="22"/>
        </w:rPr>
        <w:t>434,3</w:t>
      </w:r>
      <w:r w:rsidR="00B978B5" w:rsidRPr="007B5BFD">
        <w:rPr>
          <w:rFonts w:ascii="Arial" w:hAnsi="Arial" w:cs="Arial"/>
          <w:color w:val="000000"/>
          <w:sz w:val="20"/>
          <w:szCs w:val="22"/>
        </w:rPr>
        <w:t xml:space="preserve"> </w:t>
      </w:r>
      <w:r w:rsidRPr="007B5BFD">
        <w:rPr>
          <w:rFonts w:ascii="Arial" w:hAnsi="Arial" w:cs="Arial"/>
          <w:color w:val="000000"/>
          <w:sz w:val="20"/>
          <w:szCs w:val="22"/>
        </w:rPr>
        <w:t>тыс.</w:t>
      </w:r>
      <w:r w:rsidR="00B978B5" w:rsidRPr="007B5BFD">
        <w:rPr>
          <w:rFonts w:ascii="Arial" w:hAnsi="Arial" w:cs="Arial"/>
          <w:color w:val="000000"/>
          <w:sz w:val="20"/>
          <w:szCs w:val="22"/>
        </w:rPr>
        <w:t xml:space="preserve"> </w:t>
      </w:r>
      <w:r w:rsidRPr="007B5BFD">
        <w:rPr>
          <w:rFonts w:ascii="Arial" w:hAnsi="Arial" w:cs="Arial"/>
          <w:color w:val="000000"/>
          <w:sz w:val="20"/>
          <w:szCs w:val="22"/>
        </w:rPr>
        <w:t>рублей».</w:t>
      </w:r>
      <w:r w:rsidR="00B978B5" w:rsidRPr="007B5BFD">
        <w:rPr>
          <w:rFonts w:ascii="Arial" w:hAnsi="Arial" w:cs="Arial"/>
          <w:color w:val="000000"/>
          <w:sz w:val="20"/>
          <w:szCs w:val="22"/>
        </w:rPr>
        <w:t xml:space="preserve"> </w:t>
      </w:r>
    </w:p>
    <w:p w:rsidR="0020695B" w:rsidRPr="007B5BFD" w:rsidRDefault="0020695B" w:rsidP="007B5BFD">
      <w:pPr>
        <w:ind w:firstLine="709"/>
        <w:jc w:val="both"/>
        <w:rPr>
          <w:rFonts w:ascii="Arial" w:hAnsi="Arial" w:cs="Arial"/>
          <w:color w:val="000000"/>
          <w:sz w:val="20"/>
          <w:szCs w:val="22"/>
        </w:rPr>
      </w:pPr>
      <w:r w:rsidRPr="007B5BFD">
        <w:rPr>
          <w:rFonts w:ascii="Arial" w:hAnsi="Arial" w:cs="Arial"/>
          <w:color w:val="000000"/>
          <w:sz w:val="20"/>
          <w:szCs w:val="22"/>
        </w:rPr>
        <w:t>2)</w:t>
      </w:r>
      <w:r w:rsidR="00B978B5" w:rsidRPr="007B5BFD">
        <w:rPr>
          <w:rFonts w:ascii="Arial" w:hAnsi="Arial" w:cs="Arial"/>
          <w:color w:val="000000"/>
          <w:sz w:val="20"/>
          <w:szCs w:val="22"/>
        </w:rPr>
        <w:t xml:space="preserve"> </w:t>
      </w:r>
      <w:r w:rsidRPr="007B5BFD">
        <w:rPr>
          <w:rFonts w:ascii="Arial" w:hAnsi="Arial" w:cs="Arial"/>
          <w:color w:val="000000"/>
          <w:sz w:val="20"/>
          <w:szCs w:val="22"/>
        </w:rPr>
        <w:t>Внести</w:t>
      </w:r>
      <w:r w:rsidR="00B978B5" w:rsidRPr="007B5BFD">
        <w:rPr>
          <w:rFonts w:ascii="Arial" w:hAnsi="Arial" w:cs="Arial"/>
          <w:color w:val="000000"/>
          <w:sz w:val="20"/>
          <w:szCs w:val="22"/>
        </w:rPr>
        <w:t xml:space="preserve"> </w:t>
      </w:r>
      <w:r w:rsidRPr="007B5BFD">
        <w:rPr>
          <w:rFonts w:ascii="Arial" w:hAnsi="Arial" w:cs="Arial"/>
          <w:color w:val="000000"/>
          <w:sz w:val="20"/>
          <w:szCs w:val="22"/>
        </w:rPr>
        <w:t>изменения</w:t>
      </w:r>
      <w:r w:rsidR="00B978B5" w:rsidRPr="007B5BFD">
        <w:rPr>
          <w:rFonts w:ascii="Arial" w:hAnsi="Arial" w:cs="Arial"/>
          <w:color w:val="000000"/>
          <w:sz w:val="20"/>
          <w:szCs w:val="22"/>
        </w:rPr>
        <w:t xml:space="preserve"> </w:t>
      </w:r>
      <w:r w:rsidRPr="007B5BFD">
        <w:rPr>
          <w:rFonts w:ascii="Arial" w:hAnsi="Arial" w:cs="Arial"/>
          <w:color w:val="000000"/>
          <w:sz w:val="20"/>
          <w:szCs w:val="22"/>
        </w:rPr>
        <w:t>в</w:t>
      </w:r>
      <w:r w:rsidR="00B978B5" w:rsidRPr="007B5BFD">
        <w:rPr>
          <w:rFonts w:ascii="Arial" w:hAnsi="Arial" w:cs="Arial"/>
          <w:color w:val="000000"/>
          <w:sz w:val="20"/>
          <w:szCs w:val="22"/>
        </w:rPr>
        <w:t xml:space="preserve"> </w:t>
      </w:r>
      <w:r w:rsidRPr="007B5BFD">
        <w:rPr>
          <w:rFonts w:ascii="Arial" w:hAnsi="Arial" w:cs="Arial"/>
          <w:color w:val="000000"/>
          <w:sz w:val="20"/>
          <w:szCs w:val="22"/>
        </w:rPr>
        <w:t>приложения</w:t>
      </w:r>
      <w:r w:rsidR="00B978B5" w:rsidRPr="007B5BFD">
        <w:rPr>
          <w:rFonts w:ascii="Arial" w:hAnsi="Arial" w:cs="Arial"/>
          <w:color w:val="000000"/>
          <w:sz w:val="20"/>
          <w:szCs w:val="22"/>
        </w:rPr>
        <w:t xml:space="preserve"> </w:t>
      </w:r>
      <w:r w:rsidRPr="007B5BFD">
        <w:rPr>
          <w:rFonts w:ascii="Arial" w:hAnsi="Arial" w:cs="Arial"/>
          <w:color w:val="000000"/>
          <w:sz w:val="20"/>
          <w:szCs w:val="22"/>
        </w:rPr>
        <w:t>4,6,9,11</w:t>
      </w:r>
      <w:r w:rsidR="00B978B5" w:rsidRPr="007B5BFD">
        <w:rPr>
          <w:rFonts w:ascii="Arial" w:hAnsi="Arial" w:cs="Arial"/>
          <w:color w:val="000000"/>
          <w:sz w:val="20"/>
          <w:szCs w:val="22"/>
        </w:rPr>
        <w:t xml:space="preserve"> </w:t>
      </w:r>
      <w:r w:rsidRPr="007B5BFD">
        <w:rPr>
          <w:rFonts w:ascii="Arial" w:hAnsi="Arial" w:cs="Arial"/>
          <w:color w:val="000000"/>
          <w:sz w:val="20"/>
          <w:szCs w:val="22"/>
        </w:rPr>
        <w:t>и</w:t>
      </w:r>
      <w:r w:rsidR="00B978B5" w:rsidRPr="007B5BFD">
        <w:rPr>
          <w:rFonts w:ascii="Arial" w:hAnsi="Arial" w:cs="Arial"/>
          <w:color w:val="000000"/>
          <w:sz w:val="20"/>
          <w:szCs w:val="22"/>
        </w:rPr>
        <w:t xml:space="preserve"> </w:t>
      </w:r>
      <w:r w:rsidRPr="007B5BFD">
        <w:rPr>
          <w:rFonts w:ascii="Arial" w:hAnsi="Arial" w:cs="Arial"/>
          <w:color w:val="000000"/>
          <w:sz w:val="20"/>
          <w:szCs w:val="22"/>
        </w:rPr>
        <w:t>13</w:t>
      </w:r>
      <w:r w:rsidR="00B978B5" w:rsidRPr="007B5BFD">
        <w:rPr>
          <w:rFonts w:ascii="Arial" w:hAnsi="Arial" w:cs="Arial"/>
          <w:color w:val="000000"/>
          <w:sz w:val="20"/>
          <w:szCs w:val="22"/>
        </w:rPr>
        <w:t xml:space="preserve"> </w:t>
      </w:r>
      <w:r w:rsidRPr="007B5BFD">
        <w:rPr>
          <w:rFonts w:ascii="Arial" w:hAnsi="Arial" w:cs="Arial"/>
          <w:color w:val="000000"/>
          <w:sz w:val="20"/>
          <w:szCs w:val="22"/>
        </w:rPr>
        <w:t>приложениями</w:t>
      </w:r>
      <w:r w:rsidR="00B978B5" w:rsidRPr="007B5BFD">
        <w:rPr>
          <w:rFonts w:ascii="Arial" w:hAnsi="Arial" w:cs="Arial"/>
          <w:color w:val="000000"/>
          <w:sz w:val="20"/>
          <w:szCs w:val="22"/>
        </w:rPr>
        <w:t xml:space="preserve"> </w:t>
      </w:r>
      <w:r w:rsidRPr="007B5BFD">
        <w:rPr>
          <w:rFonts w:ascii="Arial" w:hAnsi="Arial" w:cs="Arial"/>
          <w:color w:val="000000"/>
          <w:sz w:val="20"/>
          <w:szCs w:val="22"/>
        </w:rPr>
        <w:t>1-5</w:t>
      </w:r>
      <w:r w:rsidR="00B978B5" w:rsidRPr="007B5BFD">
        <w:rPr>
          <w:rFonts w:ascii="Arial" w:hAnsi="Arial" w:cs="Arial"/>
          <w:color w:val="000000"/>
          <w:sz w:val="20"/>
          <w:szCs w:val="22"/>
        </w:rPr>
        <w:t xml:space="preserve"> </w:t>
      </w:r>
      <w:r w:rsidRPr="007B5BFD">
        <w:rPr>
          <w:rFonts w:ascii="Arial" w:hAnsi="Arial" w:cs="Arial"/>
          <w:color w:val="000000"/>
          <w:sz w:val="20"/>
          <w:szCs w:val="22"/>
        </w:rPr>
        <w:t>соответственно</w:t>
      </w:r>
      <w:r w:rsidR="00B978B5" w:rsidRPr="007B5BFD">
        <w:rPr>
          <w:rFonts w:ascii="Arial" w:hAnsi="Arial" w:cs="Arial"/>
          <w:color w:val="000000"/>
          <w:sz w:val="20"/>
          <w:szCs w:val="22"/>
        </w:rPr>
        <w:t xml:space="preserve"> </w:t>
      </w:r>
      <w:r w:rsidRPr="007B5BFD">
        <w:rPr>
          <w:rFonts w:ascii="Arial" w:hAnsi="Arial" w:cs="Arial"/>
          <w:color w:val="000000"/>
          <w:sz w:val="20"/>
          <w:szCs w:val="22"/>
        </w:rPr>
        <w:t>к</w:t>
      </w:r>
      <w:r w:rsidR="00B978B5" w:rsidRPr="007B5BFD">
        <w:rPr>
          <w:rFonts w:ascii="Arial" w:hAnsi="Arial" w:cs="Arial"/>
          <w:color w:val="000000"/>
          <w:sz w:val="20"/>
          <w:szCs w:val="22"/>
        </w:rPr>
        <w:t xml:space="preserve"> </w:t>
      </w:r>
      <w:r w:rsidRPr="007B5BFD">
        <w:rPr>
          <w:rFonts w:ascii="Arial" w:hAnsi="Arial" w:cs="Arial"/>
          <w:color w:val="000000"/>
          <w:sz w:val="20"/>
          <w:szCs w:val="22"/>
        </w:rPr>
        <w:t>данному</w:t>
      </w:r>
      <w:r w:rsidR="00B978B5" w:rsidRPr="007B5BFD">
        <w:rPr>
          <w:rFonts w:ascii="Arial" w:hAnsi="Arial" w:cs="Arial"/>
          <w:color w:val="000000"/>
          <w:sz w:val="20"/>
          <w:szCs w:val="22"/>
        </w:rPr>
        <w:t xml:space="preserve"> </w:t>
      </w:r>
      <w:r w:rsidRPr="007B5BFD">
        <w:rPr>
          <w:rFonts w:ascii="Arial" w:hAnsi="Arial" w:cs="Arial"/>
          <w:color w:val="000000"/>
          <w:sz w:val="20"/>
          <w:szCs w:val="22"/>
        </w:rPr>
        <w:t>реш</w:t>
      </w:r>
      <w:r w:rsidRPr="007B5BFD">
        <w:rPr>
          <w:rFonts w:ascii="Arial" w:hAnsi="Arial" w:cs="Arial"/>
          <w:color w:val="000000"/>
          <w:sz w:val="20"/>
          <w:szCs w:val="22"/>
        </w:rPr>
        <w:t>е</w:t>
      </w:r>
      <w:r w:rsidRPr="007B5BFD">
        <w:rPr>
          <w:rFonts w:ascii="Arial" w:hAnsi="Arial" w:cs="Arial"/>
          <w:color w:val="000000"/>
          <w:sz w:val="20"/>
          <w:szCs w:val="22"/>
        </w:rPr>
        <w:t>нию.</w:t>
      </w:r>
    </w:p>
    <w:p w:rsidR="000B3B46" w:rsidRPr="007B5BFD" w:rsidRDefault="0020695B" w:rsidP="007B5BFD">
      <w:pPr>
        <w:ind w:firstLine="709"/>
        <w:jc w:val="both"/>
        <w:rPr>
          <w:rFonts w:ascii="Arial" w:hAnsi="Arial" w:cs="Arial"/>
          <w:color w:val="000000"/>
          <w:sz w:val="20"/>
          <w:szCs w:val="22"/>
        </w:rPr>
      </w:pPr>
      <w:r w:rsidRPr="007B5BFD">
        <w:rPr>
          <w:rFonts w:ascii="Arial" w:hAnsi="Arial" w:cs="Arial"/>
          <w:color w:val="000000"/>
          <w:sz w:val="20"/>
          <w:szCs w:val="22"/>
        </w:rPr>
        <w:t>3)</w:t>
      </w:r>
      <w:r w:rsidR="00B978B5" w:rsidRPr="007B5BFD">
        <w:rPr>
          <w:rFonts w:ascii="Arial" w:hAnsi="Arial" w:cs="Arial"/>
          <w:color w:val="000000"/>
          <w:sz w:val="20"/>
          <w:szCs w:val="22"/>
        </w:rPr>
        <w:t xml:space="preserve"> </w:t>
      </w:r>
      <w:r w:rsidRPr="007B5BFD">
        <w:rPr>
          <w:rFonts w:ascii="Arial" w:hAnsi="Arial" w:cs="Arial"/>
          <w:color w:val="000000"/>
          <w:sz w:val="20"/>
          <w:szCs w:val="22"/>
        </w:rPr>
        <w:t>Настоящее</w:t>
      </w:r>
      <w:r w:rsidR="00B978B5" w:rsidRPr="007B5BFD">
        <w:rPr>
          <w:rFonts w:ascii="Arial" w:hAnsi="Arial" w:cs="Arial"/>
          <w:color w:val="000000"/>
          <w:sz w:val="20"/>
          <w:szCs w:val="22"/>
        </w:rPr>
        <w:t xml:space="preserve"> </w:t>
      </w:r>
      <w:r w:rsidRPr="007B5BFD">
        <w:rPr>
          <w:rFonts w:ascii="Arial" w:hAnsi="Arial" w:cs="Arial"/>
          <w:color w:val="000000"/>
          <w:sz w:val="20"/>
          <w:szCs w:val="22"/>
        </w:rPr>
        <w:t>решение</w:t>
      </w:r>
      <w:r w:rsidR="00B978B5" w:rsidRPr="007B5BFD">
        <w:rPr>
          <w:rFonts w:ascii="Arial" w:hAnsi="Arial" w:cs="Arial"/>
          <w:color w:val="000000"/>
          <w:sz w:val="20"/>
          <w:szCs w:val="22"/>
        </w:rPr>
        <w:t xml:space="preserve"> </w:t>
      </w:r>
      <w:r w:rsidRPr="007B5BFD">
        <w:rPr>
          <w:rFonts w:ascii="Arial" w:hAnsi="Arial" w:cs="Arial"/>
          <w:color w:val="000000"/>
          <w:sz w:val="20"/>
          <w:szCs w:val="22"/>
        </w:rPr>
        <w:t>подлежит</w:t>
      </w:r>
      <w:r w:rsidR="00B978B5" w:rsidRPr="007B5BFD">
        <w:rPr>
          <w:rFonts w:ascii="Arial" w:hAnsi="Arial" w:cs="Arial"/>
          <w:color w:val="000000"/>
          <w:sz w:val="20"/>
          <w:szCs w:val="22"/>
        </w:rPr>
        <w:t xml:space="preserve"> </w:t>
      </w:r>
      <w:r w:rsidRPr="007B5BFD">
        <w:rPr>
          <w:rFonts w:ascii="Arial" w:hAnsi="Arial" w:cs="Arial"/>
          <w:color w:val="000000"/>
          <w:sz w:val="20"/>
          <w:szCs w:val="22"/>
        </w:rPr>
        <w:t>официальному</w:t>
      </w:r>
      <w:r w:rsidR="00B978B5" w:rsidRPr="007B5BFD">
        <w:rPr>
          <w:rFonts w:ascii="Arial" w:hAnsi="Arial" w:cs="Arial"/>
          <w:color w:val="000000"/>
          <w:sz w:val="20"/>
          <w:szCs w:val="22"/>
        </w:rPr>
        <w:t xml:space="preserve"> </w:t>
      </w:r>
      <w:r w:rsidRPr="007B5BFD">
        <w:rPr>
          <w:rFonts w:ascii="Arial" w:hAnsi="Arial" w:cs="Arial"/>
          <w:color w:val="000000"/>
          <w:sz w:val="20"/>
          <w:szCs w:val="22"/>
        </w:rPr>
        <w:t>опубликованию.</w:t>
      </w:r>
    </w:p>
    <w:p w:rsidR="0020695B" w:rsidRDefault="0020695B" w:rsidP="007B5BFD">
      <w:pPr>
        <w:rPr>
          <w:rFonts w:ascii="Arial" w:hAnsi="Arial" w:cs="Arial"/>
          <w:color w:val="000000"/>
          <w:sz w:val="20"/>
        </w:rPr>
      </w:pPr>
      <w:r w:rsidRPr="007B5BFD">
        <w:rPr>
          <w:rFonts w:ascii="Arial" w:hAnsi="Arial" w:cs="Arial"/>
          <w:color w:val="000000"/>
          <w:sz w:val="20"/>
        </w:rPr>
        <w:t>Глава</w:t>
      </w:r>
      <w:r w:rsidR="00B978B5" w:rsidRPr="007B5BFD">
        <w:rPr>
          <w:rFonts w:ascii="Arial" w:hAnsi="Arial" w:cs="Arial"/>
          <w:color w:val="000000"/>
          <w:sz w:val="20"/>
        </w:rPr>
        <w:t xml:space="preserve"> </w:t>
      </w:r>
      <w:r w:rsidRPr="007B5BFD">
        <w:rPr>
          <w:rFonts w:ascii="Arial" w:hAnsi="Arial" w:cs="Arial"/>
          <w:color w:val="000000"/>
          <w:sz w:val="20"/>
        </w:rPr>
        <w:t>Большешигаевского</w:t>
      </w:r>
      <w:r w:rsidR="00B978B5" w:rsidRPr="007B5BFD">
        <w:rPr>
          <w:rFonts w:ascii="Arial" w:hAnsi="Arial" w:cs="Arial"/>
          <w:color w:val="000000"/>
          <w:sz w:val="20"/>
        </w:rPr>
        <w:t xml:space="preserve"> </w:t>
      </w:r>
      <w:r w:rsidRPr="007B5BFD">
        <w:rPr>
          <w:rFonts w:ascii="Arial" w:hAnsi="Arial" w:cs="Arial"/>
          <w:color w:val="000000"/>
          <w:sz w:val="20"/>
        </w:rPr>
        <w:t>сельского</w:t>
      </w:r>
      <w:r w:rsidR="00B978B5" w:rsidRPr="007B5BFD">
        <w:rPr>
          <w:rFonts w:ascii="Arial" w:hAnsi="Arial" w:cs="Arial"/>
          <w:color w:val="000000"/>
          <w:sz w:val="20"/>
        </w:rPr>
        <w:t xml:space="preserve"> </w:t>
      </w:r>
      <w:r w:rsidRPr="007B5BFD">
        <w:rPr>
          <w:rFonts w:ascii="Arial" w:hAnsi="Arial" w:cs="Arial"/>
          <w:color w:val="000000"/>
          <w:sz w:val="20"/>
        </w:rPr>
        <w:t>поселения</w:t>
      </w:r>
      <w:r w:rsidR="00B978B5" w:rsidRPr="007B5BFD">
        <w:rPr>
          <w:rFonts w:ascii="Arial" w:hAnsi="Arial" w:cs="Arial"/>
          <w:color w:val="000000"/>
          <w:sz w:val="20"/>
        </w:rPr>
        <w:t xml:space="preserve"> </w:t>
      </w:r>
    </w:p>
    <w:p w:rsidR="00453835" w:rsidRDefault="00453835" w:rsidP="007B5BFD">
      <w:pPr>
        <w:rPr>
          <w:rFonts w:ascii="Arial" w:hAnsi="Arial" w:cs="Arial"/>
          <w:color w:val="000000"/>
          <w:sz w:val="20"/>
        </w:rPr>
      </w:pPr>
    </w:p>
    <w:p w:rsidR="00453835" w:rsidRPr="007B5BFD" w:rsidRDefault="00453835" w:rsidP="007B5BFD">
      <w:pPr>
        <w:rPr>
          <w:rFonts w:ascii="Arial" w:hAnsi="Arial" w:cs="Arial"/>
          <w:color w:val="000000"/>
          <w:sz w:val="20"/>
        </w:rPr>
      </w:pPr>
    </w:p>
    <w:p w:rsidR="000B3B46" w:rsidRPr="001B72C3" w:rsidRDefault="0020695B" w:rsidP="007B5BFD">
      <w:pPr>
        <w:pStyle w:val="a7"/>
        <w:tabs>
          <w:tab w:val="left" w:pos="9638"/>
        </w:tabs>
        <w:ind w:right="-1"/>
        <w:rPr>
          <w:rFonts w:ascii="Arial" w:hAnsi="Arial" w:cs="Arial"/>
          <w:b w:val="0"/>
          <w:color w:val="000000"/>
          <w:lang w:val="ru-RU"/>
        </w:rPr>
      </w:pPr>
      <w:r w:rsidRPr="001B72C3">
        <w:rPr>
          <w:rFonts w:ascii="Arial" w:hAnsi="Arial" w:cs="Arial"/>
          <w:b w:val="0"/>
          <w:color w:val="000000"/>
          <w:szCs w:val="22"/>
          <w:lang w:val="ru-RU"/>
        </w:rPr>
        <w:t>Мариинско-Посадского</w:t>
      </w:r>
      <w:r w:rsidR="00B978B5" w:rsidRPr="001B72C3">
        <w:rPr>
          <w:rFonts w:ascii="Arial" w:hAnsi="Arial" w:cs="Arial"/>
          <w:b w:val="0"/>
          <w:color w:val="000000"/>
          <w:szCs w:val="22"/>
          <w:lang w:val="ru-RU"/>
        </w:rPr>
        <w:t xml:space="preserve"> </w:t>
      </w:r>
      <w:r w:rsidRPr="001B72C3">
        <w:rPr>
          <w:rFonts w:ascii="Arial" w:hAnsi="Arial" w:cs="Arial"/>
          <w:b w:val="0"/>
          <w:color w:val="000000"/>
          <w:szCs w:val="22"/>
          <w:lang w:val="ru-RU"/>
        </w:rPr>
        <w:t>района</w:t>
      </w:r>
      <w:r w:rsidR="00B978B5" w:rsidRPr="001B72C3">
        <w:rPr>
          <w:rFonts w:ascii="Arial" w:hAnsi="Arial" w:cs="Arial"/>
          <w:b w:val="0"/>
          <w:color w:val="000000"/>
          <w:szCs w:val="22"/>
          <w:lang w:val="ru-RU"/>
        </w:rPr>
        <w:t xml:space="preserve"> </w:t>
      </w:r>
      <w:r w:rsidR="00453835" w:rsidRPr="001B72C3">
        <w:rPr>
          <w:rFonts w:ascii="Arial" w:hAnsi="Arial" w:cs="Arial"/>
          <w:b w:val="0"/>
          <w:color w:val="000000"/>
          <w:szCs w:val="22"/>
          <w:lang w:val="ru-RU"/>
        </w:rPr>
        <w:tab/>
      </w:r>
      <w:r w:rsidR="00453835" w:rsidRPr="001B72C3">
        <w:rPr>
          <w:rFonts w:ascii="Arial" w:hAnsi="Arial" w:cs="Arial"/>
          <w:b w:val="0"/>
          <w:color w:val="000000"/>
          <w:szCs w:val="22"/>
          <w:lang w:val="ru-RU"/>
        </w:rPr>
        <w:tab/>
      </w:r>
      <w:r w:rsidR="00453835" w:rsidRPr="001B72C3">
        <w:rPr>
          <w:rFonts w:ascii="Arial" w:hAnsi="Arial" w:cs="Arial"/>
          <w:b w:val="0"/>
          <w:color w:val="000000"/>
          <w:szCs w:val="22"/>
          <w:lang w:val="ru-RU"/>
        </w:rPr>
        <w:tab/>
      </w:r>
      <w:r w:rsidRPr="001B72C3">
        <w:rPr>
          <w:rFonts w:ascii="Arial" w:hAnsi="Arial" w:cs="Arial"/>
          <w:b w:val="0"/>
          <w:color w:val="000000"/>
          <w:szCs w:val="22"/>
          <w:lang w:val="ru-RU"/>
        </w:rPr>
        <w:t>Р.П.</w:t>
      </w:r>
      <w:r w:rsidR="00B978B5" w:rsidRPr="001B72C3">
        <w:rPr>
          <w:rFonts w:ascii="Arial" w:hAnsi="Arial" w:cs="Arial"/>
          <w:b w:val="0"/>
          <w:color w:val="000000"/>
          <w:szCs w:val="22"/>
          <w:lang w:val="ru-RU"/>
        </w:rPr>
        <w:t xml:space="preserve"> </w:t>
      </w:r>
      <w:r w:rsidRPr="001B72C3">
        <w:rPr>
          <w:rFonts w:ascii="Arial" w:hAnsi="Arial" w:cs="Arial"/>
          <w:b w:val="0"/>
          <w:color w:val="000000"/>
          <w:szCs w:val="22"/>
          <w:lang w:val="ru-RU"/>
        </w:rPr>
        <w:t>Белова</w:t>
      </w:r>
      <w:r w:rsidR="00B978B5" w:rsidRPr="001B72C3">
        <w:rPr>
          <w:rFonts w:ascii="Arial" w:hAnsi="Arial" w:cs="Arial"/>
          <w:b w:val="0"/>
          <w:color w:val="000000"/>
          <w:lang w:val="ru-RU"/>
        </w:rPr>
        <w:t xml:space="preserve"> </w:t>
      </w:r>
    </w:p>
    <w:p w:rsidR="00453835" w:rsidRDefault="00453835" w:rsidP="007B5BFD">
      <w:pPr>
        <w:pStyle w:val="a7"/>
        <w:tabs>
          <w:tab w:val="left" w:pos="9638"/>
        </w:tabs>
        <w:ind w:right="-1"/>
        <w:rPr>
          <w:rFonts w:ascii="Arial" w:hAnsi="Arial" w:cs="Arial"/>
          <w:color w:val="000000"/>
          <w:lang w:val="ru-RU"/>
        </w:rPr>
      </w:pPr>
    </w:p>
    <w:p w:rsidR="00453835" w:rsidRPr="007B5BFD" w:rsidRDefault="00453835" w:rsidP="007B5BFD">
      <w:pPr>
        <w:pStyle w:val="a7"/>
        <w:tabs>
          <w:tab w:val="left" w:pos="9638"/>
        </w:tabs>
        <w:ind w:right="-1"/>
        <w:rPr>
          <w:rFonts w:ascii="Arial" w:hAnsi="Arial" w:cs="Arial"/>
          <w:color w:val="000000"/>
          <w:lang w:val="ru-RU"/>
        </w:rPr>
      </w:pPr>
    </w:p>
    <w:p w:rsidR="0020695B" w:rsidRPr="007B5BFD" w:rsidRDefault="00B978B5" w:rsidP="00453835">
      <w:pPr>
        <w:ind w:firstLine="6946"/>
        <w:jc w:val="right"/>
        <w:rPr>
          <w:rFonts w:ascii="Arial" w:hAnsi="Arial" w:cs="Arial"/>
          <w:color w:val="000000"/>
          <w:sz w:val="20"/>
          <w:szCs w:val="18"/>
          <w:lang w:val="x-none" w:eastAsia="x-none"/>
        </w:rPr>
      </w:pPr>
      <w:r w:rsidRPr="007B5BFD">
        <w:rPr>
          <w:rFonts w:ascii="Arial" w:hAnsi="Arial" w:cs="Arial"/>
          <w:color w:val="000000"/>
          <w:sz w:val="20"/>
          <w:szCs w:val="18"/>
          <w:lang w:val="x-none" w:eastAsia="x-none"/>
        </w:rPr>
        <w:t xml:space="preserve"> </w:t>
      </w:r>
      <w:r w:rsidR="0020695B" w:rsidRPr="007B5BFD">
        <w:rPr>
          <w:rFonts w:ascii="Arial" w:hAnsi="Arial" w:cs="Arial"/>
          <w:color w:val="000000"/>
          <w:sz w:val="20"/>
          <w:szCs w:val="18"/>
          <w:lang w:val="x-none" w:eastAsia="x-none"/>
        </w:rPr>
        <w:t>Приложение</w:t>
      </w:r>
      <w:r w:rsidRPr="007B5BFD">
        <w:rPr>
          <w:rFonts w:ascii="Arial" w:hAnsi="Arial" w:cs="Arial"/>
          <w:color w:val="000000"/>
          <w:sz w:val="20"/>
          <w:szCs w:val="18"/>
          <w:lang w:val="x-none" w:eastAsia="x-none"/>
        </w:rPr>
        <w:t xml:space="preserve"> </w:t>
      </w:r>
      <w:r w:rsidR="0020695B" w:rsidRPr="007B5BFD">
        <w:rPr>
          <w:rFonts w:ascii="Arial" w:hAnsi="Arial" w:cs="Arial"/>
          <w:color w:val="000000"/>
          <w:sz w:val="20"/>
          <w:szCs w:val="18"/>
          <w:lang w:val="x-none" w:eastAsia="x-none"/>
        </w:rPr>
        <w:t>1</w:t>
      </w:r>
    </w:p>
    <w:p w:rsidR="0020695B" w:rsidRPr="007B5BFD" w:rsidRDefault="0020695B" w:rsidP="00453835">
      <w:pPr>
        <w:ind w:firstLine="6946"/>
        <w:jc w:val="right"/>
        <w:rPr>
          <w:rFonts w:ascii="Arial" w:hAnsi="Arial" w:cs="Arial"/>
          <w:color w:val="000000"/>
          <w:sz w:val="20"/>
          <w:szCs w:val="18"/>
        </w:rPr>
      </w:pPr>
      <w:r w:rsidRPr="007B5BFD">
        <w:rPr>
          <w:rFonts w:ascii="Arial" w:hAnsi="Arial" w:cs="Arial"/>
          <w:color w:val="000000"/>
          <w:sz w:val="20"/>
          <w:szCs w:val="18"/>
        </w:rPr>
        <w:t>к</w:t>
      </w:r>
      <w:r w:rsidR="00B978B5" w:rsidRPr="007B5BFD">
        <w:rPr>
          <w:rFonts w:ascii="Arial" w:hAnsi="Arial" w:cs="Arial"/>
          <w:color w:val="000000"/>
          <w:sz w:val="20"/>
          <w:szCs w:val="18"/>
        </w:rPr>
        <w:t xml:space="preserve"> </w:t>
      </w:r>
      <w:r w:rsidRPr="007B5BFD">
        <w:rPr>
          <w:rFonts w:ascii="Arial" w:hAnsi="Arial" w:cs="Arial"/>
          <w:color w:val="000000"/>
          <w:sz w:val="20"/>
          <w:szCs w:val="18"/>
        </w:rPr>
        <w:t>Решению</w:t>
      </w:r>
      <w:r w:rsidR="00B978B5" w:rsidRPr="007B5BFD">
        <w:rPr>
          <w:rFonts w:ascii="Arial" w:hAnsi="Arial" w:cs="Arial"/>
          <w:color w:val="000000"/>
          <w:sz w:val="20"/>
          <w:szCs w:val="18"/>
        </w:rPr>
        <w:t xml:space="preserve"> </w:t>
      </w:r>
      <w:r w:rsidRPr="007B5BFD">
        <w:rPr>
          <w:rFonts w:ascii="Arial" w:hAnsi="Arial" w:cs="Arial"/>
          <w:color w:val="000000"/>
          <w:sz w:val="20"/>
          <w:szCs w:val="18"/>
        </w:rPr>
        <w:t>Собрания</w:t>
      </w:r>
      <w:r w:rsidR="00B978B5" w:rsidRPr="007B5BFD">
        <w:rPr>
          <w:rFonts w:ascii="Arial" w:hAnsi="Arial" w:cs="Arial"/>
          <w:color w:val="000000"/>
          <w:sz w:val="20"/>
          <w:szCs w:val="18"/>
        </w:rPr>
        <w:t xml:space="preserve"> </w:t>
      </w:r>
      <w:r w:rsidRPr="007B5BFD">
        <w:rPr>
          <w:rFonts w:ascii="Arial" w:hAnsi="Arial" w:cs="Arial"/>
          <w:color w:val="000000"/>
          <w:sz w:val="20"/>
          <w:szCs w:val="18"/>
        </w:rPr>
        <w:t>депутатов</w:t>
      </w:r>
    </w:p>
    <w:p w:rsidR="0020695B" w:rsidRPr="007B5BFD" w:rsidRDefault="00B978B5" w:rsidP="00453835">
      <w:pPr>
        <w:jc w:val="right"/>
        <w:rPr>
          <w:rFonts w:ascii="Arial" w:hAnsi="Arial" w:cs="Arial"/>
          <w:color w:val="000000"/>
          <w:sz w:val="20"/>
          <w:szCs w:val="18"/>
        </w:rPr>
      </w:pPr>
      <w:r w:rsidRPr="007B5BFD">
        <w:rPr>
          <w:rFonts w:ascii="Arial" w:hAnsi="Arial" w:cs="Arial"/>
          <w:color w:val="000000"/>
          <w:sz w:val="20"/>
          <w:szCs w:val="18"/>
        </w:rPr>
        <w:t xml:space="preserve"> </w:t>
      </w:r>
      <w:r w:rsidR="0020695B" w:rsidRPr="007B5BFD">
        <w:rPr>
          <w:rFonts w:ascii="Arial" w:hAnsi="Arial" w:cs="Arial"/>
          <w:color w:val="000000"/>
          <w:sz w:val="20"/>
          <w:szCs w:val="18"/>
        </w:rPr>
        <w:t>Большешигаевского</w:t>
      </w:r>
      <w:r w:rsidRPr="007B5BFD">
        <w:rPr>
          <w:rFonts w:ascii="Arial" w:hAnsi="Arial" w:cs="Arial"/>
          <w:color w:val="000000"/>
          <w:sz w:val="20"/>
          <w:szCs w:val="18"/>
        </w:rPr>
        <w:t xml:space="preserve"> </w:t>
      </w:r>
      <w:r w:rsidR="0020695B" w:rsidRPr="007B5BFD">
        <w:rPr>
          <w:rFonts w:ascii="Arial" w:hAnsi="Arial" w:cs="Arial"/>
          <w:color w:val="000000"/>
          <w:sz w:val="20"/>
          <w:szCs w:val="18"/>
        </w:rPr>
        <w:t>сельского</w:t>
      </w:r>
      <w:r w:rsidRPr="007B5BFD">
        <w:rPr>
          <w:rFonts w:ascii="Arial" w:hAnsi="Arial" w:cs="Arial"/>
          <w:color w:val="000000"/>
          <w:sz w:val="20"/>
          <w:szCs w:val="18"/>
        </w:rPr>
        <w:t xml:space="preserve"> </w:t>
      </w:r>
      <w:r w:rsidR="0020695B" w:rsidRPr="007B5BFD">
        <w:rPr>
          <w:rFonts w:ascii="Arial" w:hAnsi="Arial" w:cs="Arial"/>
          <w:color w:val="000000"/>
          <w:sz w:val="20"/>
          <w:szCs w:val="18"/>
        </w:rPr>
        <w:t>поселения</w:t>
      </w:r>
    </w:p>
    <w:p w:rsidR="000B3B46" w:rsidRPr="007B5BFD" w:rsidRDefault="0020695B" w:rsidP="00453835">
      <w:pPr>
        <w:ind w:firstLine="6946"/>
        <w:jc w:val="right"/>
        <w:rPr>
          <w:rFonts w:ascii="Arial" w:hAnsi="Arial" w:cs="Arial"/>
          <w:color w:val="000000"/>
          <w:sz w:val="20"/>
          <w:szCs w:val="18"/>
        </w:rPr>
      </w:pPr>
      <w:r w:rsidRPr="007B5BFD">
        <w:rPr>
          <w:rFonts w:ascii="Arial" w:hAnsi="Arial" w:cs="Arial"/>
          <w:color w:val="000000"/>
          <w:sz w:val="20"/>
          <w:szCs w:val="18"/>
        </w:rPr>
        <w:t>«___»</w:t>
      </w:r>
      <w:r w:rsidR="00B978B5" w:rsidRPr="007B5BFD">
        <w:rPr>
          <w:rFonts w:ascii="Arial" w:hAnsi="Arial" w:cs="Arial"/>
          <w:color w:val="000000"/>
          <w:sz w:val="20"/>
          <w:szCs w:val="18"/>
        </w:rPr>
        <w:t xml:space="preserve"> </w:t>
      </w:r>
      <w:r w:rsidRPr="007B5BFD">
        <w:rPr>
          <w:rFonts w:ascii="Arial" w:hAnsi="Arial" w:cs="Arial"/>
          <w:color w:val="000000"/>
          <w:sz w:val="20"/>
          <w:szCs w:val="18"/>
        </w:rPr>
        <w:t>_______</w:t>
      </w:r>
      <w:r w:rsidR="00B978B5" w:rsidRPr="007B5BFD">
        <w:rPr>
          <w:rFonts w:ascii="Arial" w:hAnsi="Arial" w:cs="Arial"/>
          <w:color w:val="000000"/>
          <w:sz w:val="20"/>
          <w:szCs w:val="18"/>
        </w:rPr>
        <w:t xml:space="preserve"> </w:t>
      </w:r>
      <w:r w:rsidRPr="007B5BFD">
        <w:rPr>
          <w:rFonts w:ascii="Arial" w:hAnsi="Arial" w:cs="Arial"/>
          <w:color w:val="000000"/>
          <w:sz w:val="20"/>
          <w:szCs w:val="18"/>
        </w:rPr>
        <w:t>2020г.</w:t>
      </w:r>
      <w:r w:rsidR="00B978B5" w:rsidRPr="007B5BFD">
        <w:rPr>
          <w:rFonts w:ascii="Arial" w:hAnsi="Arial" w:cs="Arial"/>
          <w:color w:val="000000"/>
          <w:sz w:val="20"/>
          <w:szCs w:val="18"/>
        </w:rPr>
        <w:t xml:space="preserve"> </w:t>
      </w:r>
      <w:r w:rsidRPr="007B5BFD">
        <w:rPr>
          <w:rFonts w:ascii="Arial" w:hAnsi="Arial" w:cs="Arial"/>
          <w:color w:val="000000"/>
          <w:sz w:val="20"/>
          <w:szCs w:val="18"/>
        </w:rPr>
        <w:t>№</w:t>
      </w:r>
      <w:r w:rsidR="00B978B5" w:rsidRPr="007B5BFD">
        <w:rPr>
          <w:rFonts w:ascii="Arial" w:hAnsi="Arial" w:cs="Arial"/>
          <w:color w:val="000000"/>
          <w:sz w:val="20"/>
          <w:szCs w:val="18"/>
        </w:rPr>
        <w:t xml:space="preserve"> </w:t>
      </w:r>
    </w:p>
    <w:p w:rsidR="0020695B" w:rsidRPr="007B5BFD" w:rsidRDefault="0020695B" w:rsidP="007B5BFD">
      <w:pPr>
        <w:jc w:val="center"/>
        <w:rPr>
          <w:rFonts w:ascii="Arial" w:hAnsi="Arial" w:cs="Arial"/>
          <w:b/>
          <w:color w:val="000000"/>
          <w:sz w:val="20"/>
          <w:szCs w:val="22"/>
          <w:lang w:val="x-none" w:eastAsia="x-none"/>
        </w:rPr>
      </w:pPr>
      <w:r w:rsidRPr="007B5BFD">
        <w:rPr>
          <w:rFonts w:ascii="Arial" w:hAnsi="Arial" w:cs="Arial"/>
          <w:b/>
          <w:color w:val="000000"/>
          <w:sz w:val="20"/>
          <w:szCs w:val="22"/>
          <w:lang w:val="x-none" w:eastAsia="x-none"/>
        </w:rPr>
        <w:t>Прогнозируемые</w:t>
      </w:r>
      <w:r w:rsidR="00B978B5" w:rsidRPr="007B5BFD">
        <w:rPr>
          <w:rFonts w:ascii="Arial" w:hAnsi="Arial" w:cs="Arial"/>
          <w:b/>
          <w:color w:val="000000"/>
          <w:sz w:val="20"/>
          <w:szCs w:val="22"/>
          <w:lang w:val="x-none" w:eastAsia="x-none"/>
        </w:rPr>
        <w:t xml:space="preserve"> </w:t>
      </w:r>
      <w:r w:rsidRPr="007B5BFD">
        <w:rPr>
          <w:rFonts w:ascii="Arial" w:hAnsi="Arial" w:cs="Arial"/>
          <w:b/>
          <w:color w:val="000000"/>
          <w:sz w:val="20"/>
          <w:szCs w:val="22"/>
          <w:lang w:val="x-none" w:eastAsia="x-none"/>
        </w:rPr>
        <w:t>объемы</w:t>
      </w:r>
      <w:r w:rsidR="00B978B5" w:rsidRPr="007B5BFD">
        <w:rPr>
          <w:rFonts w:ascii="Arial" w:hAnsi="Arial" w:cs="Arial"/>
          <w:b/>
          <w:color w:val="000000"/>
          <w:sz w:val="20"/>
          <w:szCs w:val="22"/>
          <w:lang w:val="x-none" w:eastAsia="x-none"/>
        </w:rPr>
        <w:t xml:space="preserve"> </w:t>
      </w:r>
      <w:r w:rsidRPr="007B5BFD">
        <w:rPr>
          <w:rFonts w:ascii="Arial" w:hAnsi="Arial" w:cs="Arial"/>
          <w:b/>
          <w:color w:val="000000"/>
          <w:sz w:val="20"/>
          <w:szCs w:val="22"/>
          <w:lang w:val="x-none" w:eastAsia="x-none"/>
        </w:rPr>
        <w:t>поступлений</w:t>
      </w:r>
    </w:p>
    <w:p w:rsidR="0020695B" w:rsidRPr="007B5BFD" w:rsidRDefault="0020695B" w:rsidP="007B5BFD">
      <w:pPr>
        <w:jc w:val="center"/>
        <w:rPr>
          <w:rFonts w:ascii="Arial" w:hAnsi="Arial" w:cs="Arial"/>
          <w:b/>
          <w:color w:val="000000"/>
          <w:sz w:val="20"/>
          <w:szCs w:val="22"/>
          <w:lang w:val="x-none" w:eastAsia="x-none"/>
        </w:rPr>
      </w:pPr>
      <w:r w:rsidRPr="007B5BFD">
        <w:rPr>
          <w:rFonts w:ascii="Arial" w:hAnsi="Arial" w:cs="Arial"/>
          <w:b/>
          <w:color w:val="000000"/>
          <w:sz w:val="20"/>
          <w:szCs w:val="22"/>
          <w:lang w:val="x-none" w:eastAsia="x-none"/>
        </w:rPr>
        <w:t>доходов</w:t>
      </w:r>
      <w:r w:rsidR="00B978B5" w:rsidRPr="007B5BFD">
        <w:rPr>
          <w:rFonts w:ascii="Arial" w:hAnsi="Arial" w:cs="Arial"/>
          <w:b/>
          <w:color w:val="000000"/>
          <w:sz w:val="20"/>
          <w:szCs w:val="22"/>
          <w:lang w:val="x-none" w:eastAsia="x-none"/>
        </w:rPr>
        <w:t xml:space="preserve"> </w:t>
      </w:r>
      <w:r w:rsidRPr="007B5BFD">
        <w:rPr>
          <w:rFonts w:ascii="Arial" w:hAnsi="Arial" w:cs="Arial"/>
          <w:b/>
          <w:color w:val="000000"/>
          <w:sz w:val="20"/>
          <w:szCs w:val="22"/>
          <w:lang w:val="x-none" w:eastAsia="x-none"/>
        </w:rPr>
        <w:t>в</w:t>
      </w:r>
      <w:r w:rsidR="00B978B5" w:rsidRPr="007B5BFD">
        <w:rPr>
          <w:rFonts w:ascii="Arial" w:hAnsi="Arial" w:cs="Arial"/>
          <w:b/>
          <w:color w:val="000000"/>
          <w:sz w:val="20"/>
          <w:szCs w:val="22"/>
          <w:lang w:val="x-none" w:eastAsia="x-none"/>
        </w:rPr>
        <w:t xml:space="preserve"> </w:t>
      </w:r>
      <w:r w:rsidRPr="007B5BFD">
        <w:rPr>
          <w:rFonts w:ascii="Arial" w:hAnsi="Arial" w:cs="Arial"/>
          <w:b/>
          <w:color w:val="000000"/>
          <w:sz w:val="20"/>
          <w:szCs w:val="22"/>
          <w:lang w:val="x-none" w:eastAsia="x-none"/>
        </w:rPr>
        <w:t>бюджет</w:t>
      </w:r>
      <w:r w:rsidR="00B978B5" w:rsidRPr="007B5BFD">
        <w:rPr>
          <w:rFonts w:ascii="Arial" w:hAnsi="Arial" w:cs="Arial"/>
          <w:b/>
          <w:color w:val="000000"/>
          <w:sz w:val="20"/>
          <w:szCs w:val="22"/>
          <w:lang w:val="x-none" w:eastAsia="x-none"/>
        </w:rPr>
        <w:t xml:space="preserve"> </w:t>
      </w:r>
      <w:r w:rsidRPr="007B5BFD">
        <w:rPr>
          <w:rFonts w:ascii="Arial" w:hAnsi="Arial" w:cs="Arial"/>
          <w:b/>
          <w:color w:val="000000"/>
          <w:sz w:val="20"/>
          <w:szCs w:val="22"/>
          <w:lang w:val="x-none" w:eastAsia="x-none"/>
        </w:rPr>
        <w:t>Б</w:t>
      </w:r>
      <w:r w:rsidRPr="007B5BFD">
        <w:rPr>
          <w:rFonts w:ascii="Arial" w:hAnsi="Arial" w:cs="Arial"/>
          <w:b/>
          <w:color w:val="000000"/>
          <w:sz w:val="20"/>
          <w:szCs w:val="22"/>
          <w:lang w:eastAsia="x-none"/>
        </w:rPr>
        <w:t>ольшешигаевского</w:t>
      </w:r>
      <w:r w:rsidR="00B978B5" w:rsidRPr="007B5BFD">
        <w:rPr>
          <w:rFonts w:ascii="Arial" w:hAnsi="Arial" w:cs="Arial"/>
          <w:b/>
          <w:color w:val="000000"/>
          <w:sz w:val="20"/>
          <w:szCs w:val="22"/>
          <w:lang w:val="x-none" w:eastAsia="x-none"/>
        </w:rPr>
        <w:t xml:space="preserve"> </w:t>
      </w:r>
      <w:r w:rsidRPr="007B5BFD">
        <w:rPr>
          <w:rFonts w:ascii="Arial" w:hAnsi="Arial" w:cs="Arial"/>
          <w:b/>
          <w:color w:val="000000"/>
          <w:sz w:val="20"/>
          <w:szCs w:val="22"/>
          <w:lang w:val="x-none" w:eastAsia="x-none"/>
        </w:rPr>
        <w:t>сельского</w:t>
      </w:r>
      <w:r w:rsidR="00B978B5" w:rsidRPr="007B5BFD">
        <w:rPr>
          <w:rFonts w:ascii="Arial" w:hAnsi="Arial" w:cs="Arial"/>
          <w:b/>
          <w:color w:val="000000"/>
          <w:sz w:val="20"/>
          <w:szCs w:val="22"/>
          <w:lang w:val="x-none" w:eastAsia="x-none"/>
        </w:rPr>
        <w:t xml:space="preserve"> </w:t>
      </w:r>
      <w:r w:rsidRPr="007B5BFD">
        <w:rPr>
          <w:rFonts w:ascii="Arial" w:hAnsi="Arial" w:cs="Arial"/>
          <w:b/>
          <w:color w:val="000000"/>
          <w:sz w:val="20"/>
          <w:szCs w:val="22"/>
          <w:lang w:val="x-none" w:eastAsia="x-none"/>
        </w:rPr>
        <w:t>поселения</w:t>
      </w:r>
      <w:r w:rsidR="00B978B5" w:rsidRPr="007B5BFD">
        <w:rPr>
          <w:rFonts w:ascii="Arial" w:hAnsi="Arial" w:cs="Arial"/>
          <w:b/>
          <w:color w:val="000000"/>
          <w:sz w:val="20"/>
          <w:szCs w:val="22"/>
          <w:lang w:val="x-none" w:eastAsia="x-none"/>
        </w:rPr>
        <w:t xml:space="preserve"> </w:t>
      </w:r>
      <w:r w:rsidRPr="007B5BFD">
        <w:rPr>
          <w:rFonts w:ascii="Arial" w:hAnsi="Arial" w:cs="Arial"/>
          <w:b/>
          <w:color w:val="000000"/>
          <w:sz w:val="20"/>
          <w:szCs w:val="22"/>
          <w:lang w:val="x-none" w:eastAsia="x-none"/>
        </w:rPr>
        <w:t>на</w:t>
      </w:r>
      <w:r w:rsidR="00B978B5" w:rsidRPr="007B5BFD">
        <w:rPr>
          <w:rFonts w:ascii="Arial" w:hAnsi="Arial" w:cs="Arial"/>
          <w:b/>
          <w:color w:val="000000"/>
          <w:sz w:val="20"/>
          <w:szCs w:val="22"/>
          <w:lang w:val="x-none" w:eastAsia="x-none"/>
        </w:rPr>
        <w:t xml:space="preserve"> </w:t>
      </w:r>
      <w:r w:rsidRPr="007B5BFD">
        <w:rPr>
          <w:rFonts w:ascii="Arial" w:hAnsi="Arial" w:cs="Arial"/>
          <w:b/>
          <w:color w:val="000000"/>
          <w:sz w:val="20"/>
          <w:szCs w:val="22"/>
          <w:lang w:val="x-none" w:eastAsia="x-none"/>
        </w:rPr>
        <w:t>20</w:t>
      </w:r>
      <w:r w:rsidRPr="007B5BFD">
        <w:rPr>
          <w:rFonts w:ascii="Arial" w:hAnsi="Arial" w:cs="Arial"/>
          <w:b/>
          <w:color w:val="000000"/>
          <w:sz w:val="20"/>
          <w:szCs w:val="22"/>
          <w:lang w:eastAsia="x-none"/>
        </w:rPr>
        <w:t>20</w:t>
      </w:r>
      <w:r w:rsidR="00B978B5" w:rsidRPr="007B5BFD">
        <w:rPr>
          <w:rFonts w:ascii="Arial" w:hAnsi="Arial" w:cs="Arial"/>
          <w:b/>
          <w:color w:val="000000"/>
          <w:sz w:val="20"/>
          <w:szCs w:val="22"/>
          <w:lang w:val="x-none" w:eastAsia="x-none"/>
        </w:rPr>
        <w:t xml:space="preserve"> </w:t>
      </w:r>
      <w:r w:rsidRPr="007B5BFD">
        <w:rPr>
          <w:rFonts w:ascii="Arial" w:hAnsi="Arial" w:cs="Arial"/>
          <w:b/>
          <w:color w:val="000000"/>
          <w:sz w:val="20"/>
          <w:szCs w:val="22"/>
          <w:lang w:val="x-none" w:eastAsia="x-none"/>
        </w:rPr>
        <w:t>год</w:t>
      </w:r>
    </w:p>
    <w:p w:rsidR="0020695B" w:rsidRPr="007B5BFD" w:rsidRDefault="0020695B" w:rsidP="007B5BFD">
      <w:pPr>
        <w:jc w:val="center"/>
        <w:rPr>
          <w:rFonts w:ascii="Arial" w:hAnsi="Arial" w:cs="Arial"/>
          <w:b/>
          <w:color w:val="000000"/>
          <w:sz w:val="20"/>
          <w:szCs w:val="22"/>
          <w:lang w:val="x-none"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0"/>
        <w:gridCol w:w="8675"/>
        <w:gridCol w:w="2384"/>
      </w:tblGrid>
      <w:tr w:rsidR="0020695B" w:rsidRPr="007B5BFD" w:rsidTr="006B771E">
        <w:trPr>
          <w:cantSplit/>
        </w:trPr>
        <w:tc>
          <w:tcPr>
            <w:tcW w:w="134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Коды</w:t>
            </w:r>
            <w:r w:rsidR="00B978B5" w:rsidRPr="007B5BFD">
              <w:rPr>
                <w:rFonts w:ascii="Arial" w:hAnsi="Arial" w:cs="Arial"/>
                <w:color w:val="000000"/>
                <w:sz w:val="20"/>
              </w:rPr>
              <w:t xml:space="preserve"> </w:t>
            </w:r>
            <w:r w:rsidRPr="007B5BFD">
              <w:rPr>
                <w:rFonts w:ascii="Arial" w:hAnsi="Arial" w:cs="Arial"/>
                <w:color w:val="000000"/>
                <w:sz w:val="20"/>
              </w:rPr>
              <w:t>бюджетной</w:t>
            </w:r>
            <w:r w:rsidR="00B978B5" w:rsidRPr="007B5BFD">
              <w:rPr>
                <w:rFonts w:ascii="Arial" w:hAnsi="Arial" w:cs="Arial"/>
                <w:color w:val="000000"/>
                <w:sz w:val="20"/>
              </w:rPr>
              <w:t xml:space="preserve"> </w:t>
            </w:r>
            <w:r w:rsidRPr="007B5BFD">
              <w:rPr>
                <w:rFonts w:ascii="Arial" w:hAnsi="Arial" w:cs="Arial"/>
                <w:color w:val="000000"/>
                <w:sz w:val="20"/>
              </w:rPr>
              <w:t>классификации</w:t>
            </w:r>
            <w:r w:rsidR="00B978B5" w:rsidRPr="007B5BFD">
              <w:rPr>
                <w:rFonts w:ascii="Arial" w:hAnsi="Arial" w:cs="Arial"/>
                <w:color w:val="000000"/>
                <w:sz w:val="20"/>
              </w:rPr>
              <w:t xml:space="preserve"> </w:t>
            </w:r>
            <w:r w:rsidRPr="007B5BFD">
              <w:rPr>
                <w:rFonts w:ascii="Arial" w:hAnsi="Arial" w:cs="Arial"/>
                <w:color w:val="000000"/>
                <w:sz w:val="20"/>
              </w:rPr>
              <w:t>Российской</w:t>
            </w:r>
            <w:r w:rsidR="00B978B5" w:rsidRPr="007B5BFD">
              <w:rPr>
                <w:rFonts w:ascii="Arial" w:hAnsi="Arial" w:cs="Arial"/>
                <w:color w:val="000000"/>
                <w:sz w:val="20"/>
              </w:rPr>
              <w:t xml:space="preserve"> </w:t>
            </w:r>
            <w:r w:rsidRPr="007B5BFD">
              <w:rPr>
                <w:rFonts w:ascii="Arial" w:hAnsi="Arial" w:cs="Arial"/>
                <w:color w:val="000000"/>
                <w:sz w:val="20"/>
              </w:rPr>
              <w:t>Федерации</w:t>
            </w:r>
          </w:p>
        </w:tc>
        <w:tc>
          <w:tcPr>
            <w:tcW w:w="2867"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Наименование</w:t>
            </w:r>
            <w:r w:rsidR="00B978B5" w:rsidRPr="007B5BFD">
              <w:rPr>
                <w:rFonts w:ascii="Arial" w:hAnsi="Arial" w:cs="Arial"/>
                <w:color w:val="000000"/>
                <w:sz w:val="20"/>
              </w:rPr>
              <w:t xml:space="preserve"> </w:t>
            </w:r>
            <w:r w:rsidRPr="007B5BFD">
              <w:rPr>
                <w:rFonts w:ascii="Arial" w:hAnsi="Arial" w:cs="Arial"/>
                <w:color w:val="000000"/>
                <w:sz w:val="20"/>
              </w:rPr>
              <w:t>доходов</w:t>
            </w:r>
          </w:p>
        </w:tc>
        <w:tc>
          <w:tcPr>
            <w:tcW w:w="788"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Сумма</w:t>
            </w:r>
          </w:p>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(тыс.</w:t>
            </w:r>
            <w:r w:rsidR="00B978B5" w:rsidRPr="007B5BFD">
              <w:rPr>
                <w:rFonts w:ascii="Arial" w:hAnsi="Arial" w:cs="Arial"/>
                <w:color w:val="000000"/>
                <w:sz w:val="20"/>
              </w:rPr>
              <w:t xml:space="preserve"> </w:t>
            </w:r>
            <w:r w:rsidRPr="007B5BFD">
              <w:rPr>
                <w:rFonts w:ascii="Arial" w:hAnsi="Arial" w:cs="Arial"/>
                <w:color w:val="000000"/>
                <w:sz w:val="20"/>
              </w:rPr>
              <w:t>руб.)</w:t>
            </w:r>
          </w:p>
        </w:tc>
      </w:tr>
      <w:tr w:rsidR="0020695B" w:rsidRPr="007B5BFD" w:rsidTr="006B771E">
        <w:trPr>
          <w:cantSplit/>
        </w:trPr>
        <w:tc>
          <w:tcPr>
            <w:tcW w:w="134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bCs/>
                <w:color w:val="000000"/>
                <w:sz w:val="20"/>
                <w:szCs w:val="22"/>
              </w:rPr>
            </w:pPr>
          </w:p>
        </w:tc>
        <w:tc>
          <w:tcPr>
            <w:tcW w:w="2867"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bCs/>
                <w:color w:val="000000"/>
                <w:sz w:val="20"/>
                <w:szCs w:val="22"/>
              </w:rPr>
            </w:pPr>
          </w:p>
        </w:tc>
        <w:tc>
          <w:tcPr>
            <w:tcW w:w="788"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bCs/>
                <w:color w:val="000000"/>
                <w:sz w:val="20"/>
                <w:szCs w:val="22"/>
              </w:rPr>
            </w:pPr>
          </w:p>
        </w:tc>
      </w:tr>
      <w:tr w:rsidR="0020695B" w:rsidRPr="007B5BFD" w:rsidTr="006B771E">
        <w:trPr>
          <w:cantSplit/>
        </w:trPr>
        <w:tc>
          <w:tcPr>
            <w:tcW w:w="134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bCs/>
                <w:color w:val="000000"/>
                <w:sz w:val="20"/>
                <w:szCs w:val="22"/>
              </w:rPr>
            </w:pPr>
            <w:r w:rsidRPr="007B5BFD">
              <w:rPr>
                <w:rFonts w:ascii="Arial" w:hAnsi="Arial" w:cs="Arial"/>
                <w:b/>
                <w:bCs/>
                <w:color w:val="000000"/>
                <w:sz w:val="20"/>
                <w:szCs w:val="22"/>
              </w:rPr>
              <w:t>200</w:t>
            </w:r>
            <w:r w:rsidR="00B978B5" w:rsidRPr="007B5BFD">
              <w:rPr>
                <w:rFonts w:ascii="Arial" w:hAnsi="Arial" w:cs="Arial"/>
                <w:b/>
                <w:bCs/>
                <w:color w:val="000000"/>
                <w:sz w:val="20"/>
                <w:szCs w:val="22"/>
              </w:rPr>
              <w:t xml:space="preserve"> </w:t>
            </w:r>
            <w:r w:rsidRPr="007B5BFD">
              <w:rPr>
                <w:rFonts w:ascii="Arial" w:hAnsi="Arial" w:cs="Arial"/>
                <w:b/>
                <w:bCs/>
                <w:color w:val="000000"/>
                <w:sz w:val="20"/>
                <w:szCs w:val="22"/>
              </w:rPr>
              <w:t>00000</w:t>
            </w:r>
            <w:r w:rsidR="00B978B5" w:rsidRPr="007B5BFD">
              <w:rPr>
                <w:rFonts w:ascii="Arial" w:hAnsi="Arial" w:cs="Arial"/>
                <w:b/>
                <w:bCs/>
                <w:color w:val="000000"/>
                <w:sz w:val="20"/>
                <w:szCs w:val="22"/>
              </w:rPr>
              <w:t xml:space="preserve"> </w:t>
            </w:r>
            <w:r w:rsidRPr="007B5BFD">
              <w:rPr>
                <w:rFonts w:ascii="Arial" w:hAnsi="Arial" w:cs="Arial"/>
                <w:b/>
                <w:bCs/>
                <w:color w:val="000000"/>
                <w:sz w:val="20"/>
                <w:szCs w:val="22"/>
              </w:rPr>
              <w:t>00</w:t>
            </w:r>
            <w:r w:rsidR="00B978B5" w:rsidRPr="007B5BFD">
              <w:rPr>
                <w:rFonts w:ascii="Arial" w:hAnsi="Arial" w:cs="Arial"/>
                <w:b/>
                <w:bCs/>
                <w:color w:val="000000"/>
                <w:sz w:val="20"/>
                <w:szCs w:val="22"/>
              </w:rPr>
              <w:t xml:space="preserve"> </w:t>
            </w:r>
            <w:r w:rsidRPr="007B5BFD">
              <w:rPr>
                <w:rFonts w:ascii="Arial" w:hAnsi="Arial" w:cs="Arial"/>
                <w:b/>
                <w:bCs/>
                <w:color w:val="000000"/>
                <w:sz w:val="20"/>
                <w:szCs w:val="22"/>
              </w:rPr>
              <w:t>0000</w:t>
            </w:r>
            <w:r w:rsidR="00B978B5" w:rsidRPr="007B5BFD">
              <w:rPr>
                <w:rFonts w:ascii="Arial" w:hAnsi="Arial" w:cs="Arial"/>
                <w:b/>
                <w:bCs/>
                <w:color w:val="000000"/>
                <w:sz w:val="20"/>
                <w:szCs w:val="22"/>
              </w:rPr>
              <w:t xml:space="preserve"> </w:t>
            </w:r>
            <w:r w:rsidRPr="007B5BFD">
              <w:rPr>
                <w:rFonts w:ascii="Arial" w:hAnsi="Arial" w:cs="Arial"/>
                <w:b/>
                <w:bCs/>
                <w:color w:val="000000"/>
                <w:sz w:val="20"/>
                <w:szCs w:val="22"/>
              </w:rPr>
              <w:t>000</w:t>
            </w:r>
          </w:p>
        </w:tc>
        <w:tc>
          <w:tcPr>
            <w:tcW w:w="2867"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bCs/>
                <w:color w:val="000000"/>
                <w:sz w:val="20"/>
                <w:szCs w:val="22"/>
              </w:rPr>
            </w:pPr>
            <w:r w:rsidRPr="007B5BFD">
              <w:rPr>
                <w:rFonts w:ascii="Arial" w:hAnsi="Arial" w:cs="Arial"/>
                <w:b/>
                <w:bCs/>
                <w:color w:val="000000"/>
                <w:sz w:val="20"/>
                <w:szCs w:val="22"/>
              </w:rPr>
              <w:t>Безвозмездные</w:t>
            </w:r>
            <w:r w:rsidR="00B978B5" w:rsidRPr="007B5BFD">
              <w:rPr>
                <w:rFonts w:ascii="Arial" w:hAnsi="Arial" w:cs="Arial"/>
                <w:b/>
                <w:bCs/>
                <w:color w:val="000000"/>
                <w:sz w:val="20"/>
                <w:szCs w:val="22"/>
              </w:rPr>
              <w:t xml:space="preserve"> </w:t>
            </w:r>
            <w:r w:rsidRPr="007B5BFD">
              <w:rPr>
                <w:rFonts w:ascii="Arial" w:hAnsi="Arial" w:cs="Arial"/>
                <w:b/>
                <w:bCs/>
                <w:color w:val="000000"/>
                <w:sz w:val="20"/>
                <w:szCs w:val="22"/>
              </w:rPr>
              <w:t>поступления</w:t>
            </w:r>
          </w:p>
        </w:tc>
        <w:tc>
          <w:tcPr>
            <w:tcW w:w="788"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bCs/>
                <w:color w:val="000000"/>
                <w:sz w:val="20"/>
                <w:szCs w:val="22"/>
              </w:rPr>
            </w:pPr>
            <w:r w:rsidRPr="007B5BFD">
              <w:rPr>
                <w:rFonts w:ascii="Arial" w:hAnsi="Arial" w:cs="Arial"/>
                <w:b/>
                <w:bCs/>
                <w:color w:val="000000"/>
                <w:sz w:val="20"/>
                <w:szCs w:val="22"/>
              </w:rPr>
              <w:t>1</w:t>
            </w:r>
            <w:r w:rsidR="00B978B5" w:rsidRPr="007B5BFD">
              <w:rPr>
                <w:rFonts w:ascii="Arial" w:hAnsi="Arial" w:cs="Arial"/>
                <w:b/>
                <w:bCs/>
                <w:color w:val="000000"/>
                <w:sz w:val="20"/>
                <w:szCs w:val="22"/>
              </w:rPr>
              <w:t xml:space="preserve"> </w:t>
            </w:r>
            <w:r w:rsidRPr="007B5BFD">
              <w:rPr>
                <w:rFonts w:ascii="Arial" w:hAnsi="Arial" w:cs="Arial"/>
                <w:b/>
                <w:bCs/>
                <w:color w:val="000000"/>
                <w:sz w:val="20"/>
                <w:szCs w:val="22"/>
              </w:rPr>
              <w:t>861,9</w:t>
            </w:r>
          </w:p>
        </w:tc>
      </w:tr>
      <w:tr w:rsidR="0020695B" w:rsidRPr="007B5BFD" w:rsidTr="006B771E">
        <w:trPr>
          <w:cantSplit/>
        </w:trPr>
        <w:tc>
          <w:tcPr>
            <w:tcW w:w="134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bCs/>
                <w:color w:val="000000"/>
                <w:sz w:val="20"/>
                <w:szCs w:val="22"/>
              </w:rPr>
            </w:pPr>
            <w:r w:rsidRPr="007B5BFD">
              <w:rPr>
                <w:rFonts w:ascii="Arial" w:hAnsi="Arial" w:cs="Arial"/>
                <w:b/>
                <w:bCs/>
                <w:color w:val="000000"/>
                <w:sz w:val="20"/>
                <w:szCs w:val="22"/>
              </w:rPr>
              <w:t>202</w:t>
            </w:r>
            <w:r w:rsidR="00B978B5" w:rsidRPr="007B5BFD">
              <w:rPr>
                <w:rFonts w:ascii="Arial" w:hAnsi="Arial" w:cs="Arial"/>
                <w:b/>
                <w:bCs/>
                <w:color w:val="000000"/>
                <w:sz w:val="20"/>
                <w:szCs w:val="22"/>
              </w:rPr>
              <w:t xml:space="preserve"> </w:t>
            </w:r>
            <w:r w:rsidRPr="007B5BFD">
              <w:rPr>
                <w:rFonts w:ascii="Arial" w:hAnsi="Arial" w:cs="Arial"/>
                <w:b/>
                <w:bCs/>
                <w:color w:val="000000"/>
                <w:sz w:val="20"/>
                <w:szCs w:val="22"/>
              </w:rPr>
              <w:t>20000</w:t>
            </w:r>
            <w:r w:rsidR="00B978B5" w:rsidRPr="007B5BFD">
              <w:rPr>
                <w:rFonts w:ascii="Arial" w:hAnsi="Arial" w:cs="Arial"/>
                <w:b/>
                <w:bCs/>
                <w:color w:val="000000"/>
                <w:sz w:val="20"/>
                <w:szCs w:val="22"/>
              </w:rPr>
              <w:t xml:space="preserve"> </w:t>
            </w:r>
            <w:r w:rsidRPr="007B5BFD">
              <w:rPr>
                <w:rFonts w:ascii="Arial" w:hAnsi="Arial" w:cs="Arial"/>
                <w:b/>
                <w:bCs/>
                <w:color w:val="000000"/>
                <w:sz w:val="20"/>
                <w:szCs w:val="22"/>
              </w:rPr>
              <w:t>00</w:t>
            </w:r>
            <w:r w:rsidR="00B978B5" w:rsidRPr="007B5BFD">
              <w:rPr>
                <w:rFonts w:ascii="Arial" w:hAnsi="Arial" w:cs="Arial"/>
                <w:b/>
                <w:bCs/>
                <w:color w:val="000000"/>
                <w:sz w:val="20"/>
                <w:szCs w:val="22"/>
              </w:rPr>
              <w:t xml:space="preserve"> </w:t>
            </w:r>
            <w:r w:rsidRPr="007B5BFD">
              <w:rPr>
                <w:rFonts w:ascii="Arial" w:hAnsi="Arial" w:cs="Arial"/>
                <w:b/>
                <w:bCs/>
                <w:color w:val="000000"/>
                <w:sz w:val="20"/>
                <w:szCs w:val="22"/>
              </w:rPr>
              <w:t>0000</w:t>
            </w:r>
            <w:r w:rsidR="00B978B5" w:rsidRPr="007B5BFD">
              <w:rPr>
                <w:rFonts w:ascii="Arial" w:hAnsi="Arial" w:cs="Arial"/>
                <w:b/>
                <w:bCs/>
                <w:color w:val="000000"/>
                <w:sz w:val="20"/>
                <w:szCs w:val="22"/>
              </w:rPr>
              <w:t xml:space="preserve"> </w:t>
            </w:r>
            <w:r w:rsidRPr="007B5BFD">
              <w:rPr>
                <w:rFonts w:ascii="Arial" w:hAnsi="Arial" w:cs="Arial"/>
                <w:b/>
                <w:bCs/>
                <w:color w:val="000000"/>
                <w:sz w:val="20"/>
                <w:szCs w:val="22"/>
              </w:rPr>
              <w:t>000</w:t>
            </w:r>
          </w:p>
        </w:tc>
        <w:tc>
          <w:tcPr>
            <w:tcW w:w="2867"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bCs/>
                <w:color w:val="000000"/>
                <w:sz w:val="20"/>
                <w:szCs w:val="22"/>
              </w:rPr>
            </w:pPr>
            <w:r w:rsidRPr="007B5BFD">
              <w:rPr>
                <w:rFonts w:ascii="Arial" w:hAnsi="Arial" w:cs="Arial"/>
                <w:b/>
                <w:bCs/>
                <w:color w:val="000000"/>
                <w:sz w:val="20"/>
                <w:szCs w:val="22"/>
              </w:rPr>
              <w:t>Субсидии</w:t>
            </w:r>
            <w:r w:rsidR="00B978B5" w:rsidRPr="007B5BFD">
              <w:rPr>
                <w:rFonts w:ascii="Arial" w:hAnsi="Arial" w:cs="Arial"/>
                <w:b/>
                <w:bCs/>
                <w:color w:val="000000"/>
                <w:sz w:val="20"/>
                <w:szCs w:val="22"/>
              </w:rPr>
              <w:t xml:space="preserve"> </w:t>
            </w:r>
            <w:r w:rsidRPr="007B5BFD">
              <w:rPr>
                <w:rFonts w:ascii="Arial" w:hAnsi="Arial" w:cs="Arial"/>
                <w:b/>
                <w:bCs/>
                <w:color w:val="000000"/>
                <w:sz w:val="20"/>
                <w:szCs w:val="22"/>
              </w:rPr>
              <w:t>бюджетам</w:t>
            </w:r>
            <w:r w:rsidR="00B978B5" w:rsidRPr="007B5BFD">
              <w:rPr>
                <w:rFonts w:ascii="Arial" w:hAnsi="Arial" w:cs="Arial"/>
                <w:b/>
                <w:bCs/>
                <w:color w:val="000000"/>
                <w:sz w:val="20"/>
                <w:szCs w:val="22"/>
              </w:rPr>
              <w:t xml:space="preserve"> </w:t>
            </w:r>
            <w:r w:rsidRPr="007B5BFD">
              <w:rPr>
                <w:rFonts w:ascii="Arial" w:hAnsi="Arial" w:cs="Arial"/>
                <w:b/>
                <w:bCs/>
                <w:color w:val="000000"/>
                <w:sz w:val="20"/>
                <w:szCs w:val="22"/>
              </w:rPr>
              <w:t>бюджетной</w:t>
            </w:r>
            <w:r w:rsidR="00B978B5" w:rsidRPr="007B5BFD">
              <w:rPr>
                <w:rFonts w:ascii="Arial" w:hAnsi="Arial" w:cs="Arial"/>
                <w:b/>
                <w:bCs/>
                <w:color w:val="000000"/>
                <w:sz w:val="20"/>
                <w:szCs w:val="22"/>
              </w:rPr>
              <w:t xml:space="preserve"> </w:t>
            </w:r>
            <w:r w:rsidRPr="007B5BFD">
              <w:rPr>
                <w:rFonts w:ascii="Arial" w:hAnsi="Arial" w:cs="Arial"/>
                <w:b/>
                <w:bCs/>
                <w:color w:val="000000"/>
                <w:sz w:val="20"/>
                <w:szCs w:val="22"/>
              </w:rPr>
              <w:t>системы</w:t>
            </w:r>
            <w:r w:rsidR="00B978B5" w:rsidRPr="007B5BFD">
              <w:rPr>
                <w:rFonts w:ascii="Arial" w:hAnsi="Arial" w:cs="Arial"/>
                <w:b/>
                <w:bCs/>
                <w:color w:val="000000"/>
                <w:sz w:val="20"/>
                <w:szCs w:val="22"/>
              </w:rPr>
              <w:t xml:space="preserve"> </w:t>
            </w:r>
            <w:r w:rsidRPr="007B5BFD">
              <w:rPr>
                <w:rFonts w:ascii="Arial" w:hAnsi="Arial" w:cs="Arial"/>
                <w:b/>
                <w:bCs/>
                <w:color w:val="000000"/>
                <w:sz w:val="20"/>
                <w:szCs w:val="22"/>
              </w:rPr>
              <w:t>Российской</w:t>
            </w:r>
            <w:r w:rsidR="00B978B5" w:rsidRPr="007B5BFD">
              <w:rPr>
                <w:rFonts w:ascii="Arial" w:hAnsi="Arial" w:cs="Arial"/>
                <w:b/>
                <w:bCs/>
                <w:color w:val="000000"/>
                <w:sz w:val="20"/>
                <w:szCs w:val="22"/>
              </w:rPr>
              <w:t xml:space="preserve"> </w:t>
            </w:r>
            <w:r w:rsidRPr="007B5BFD">
              <w:rPr>
                <w:rFonts w:ascii="Arial" w:hAnsi="Arial" w:cs="Arial"/>
                <w:b/>
                <w:bCs/>
                <w:color w:val="000000"/>
                <w:sz w:val="20"/>
                <w:szCs w:val="22"/>
              </w:rPr>
              <w:t>Федерации</w:t>
            </w:r>
            <w:r w:rsidR="00B978B5" w:rsidRPr="007B5BFD">
              <w:rPr>
                <w:rFonts w:ascii="Arial" w:hAnsi="Arial" w:cs="Arial"/>
                <w:b/>
                <w:bCs/>
                <w:color w:val="000000"/>
                <w:sz w:val="20"/>
                <w:szCs w:val="22"/>
              </w:rPr>
              <w:t xml:space="preserve"> </w:t>
            </w:r>
            <w:r w:rsidRPr="007B5BFD">
              <w:rPr>
                <w:rFonts w:ascii="Arial" w:hAnsi="Arial" w:cs="Arial"/>
                <w:b/>
                <w:bCs/>
                <w:color w:val="000000"/>
                <w:sz w:val="20"/>
                <w:szCs w:val="22"/>
              </w:rPr>
              <w:t>(межбюджетные</w:t>
            </w:r>
            <w:r w:rsidR="00B978B5" w:rsidRPr="007B5BFD">
              <w:rPr>
                <w:rFonts w:ascii="Arial" w:hAnsi="Arial" w:cs="Arial"/>
                <w:b/>
                <w:bCs/>
                <w:color w:val="000000"/>
                <w:sz w:val="20"/>
                <w:szCs w:val="22"/>
              </w:rPr>
              <w:t xml:space="preserve"> </w:t>
            </w:r>
            <w:r w:rsidRPr="007B5BFD">
              <w:rPr>
                <w:rFonts w:ascii="Arial" w:hAnsi="Arial" w:cs="Arial"/>
                <w:b/>
                <w:bCs/>
                <w:color w:val="000000"/>
                <w:sz w:val="20"/>
                <w:szCs w:val="22"/>
              </w:rPr>
              <w:t>субсидии)</w:t>
            </w:r>
          </w:p>
        </w:tc>
        <w:tc>
          <w:tcPr>
            <w:tcW w:w="788"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bCs/>
                <w:color w:val="000000"/>
                <w:sz w:val="20"/>
                <w:szCs w:val="22"/>
              </w:rPr>
            </w:pPr>
            <w:r w:rsidRPr="007B5BFD">
              <w:rPr>
                <w:rFonts w:ascii="Arial" w:hAnsi="Arial" w:cs="Arial"/>
                <w:b/>
                <w:bCs/>
                <w:color w:val="000000"/>
                <w:sz w:val="20"/>
                <w:szCs w:val="22"/>
              </w:rPr>
              <w:t>1</w:t>
            </w:r>
            <w:r w:rsidR="00B978B5" w:rsidRPr="007B5BFD">
              <w:rPr>
                <w:rFonts w:ascii="Arial" w:hAnsi="Arial" w:cs="Arial"/>
                <w:b/>
                <w:bCs/>
                <w:color w:val="000000"/>
                <w:sz w:val="20"/>
                <w:szCs w:val="22"/>
              </w:rPr>
              <w:t xml:space="preserve"> </w:t>
            </w:r>
            <w:r w:rsidRPr="007B5BFD">
              <w:rPr>
                <w:rFonts w:ascii="Arial" w:hAnsi="Arial" w:cs="Arial"/>
                <w:b/>
                <w:bCs/>
                <w:color w:val="000000"/>
                <w:sz w:val="20"/>
                <w:szCs w:val="22"/>
              </w:rPr>
              <w:t>566,1</w:t>
            </w:r>
          </w:p>
        </w:tc>
      </w:tr>
      <w:tr w:rsidR="0020695B" w:rsidRPr="007B5BFD" w:rsidTr="006B771E">
        <w:trPr>
          <w:cantSplit/>
        </w:trPr>
        <w:tc>
          <w:tcPr>
            <w:tcW w:w="134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Cs/>
                <w:color w:val="000000"/>
                <w:sz w:val="20"/>
                <w:szCs w:val="22"/>
              </w:rPr>
            </w:pPr>
            <w:r w:rsidRPr="007B5BFD">
              <w:rPr>
                <w:rFonts w:ascii="Arial" w:hAnsi="Arial" w:cs="Arial"/>
                <w:bCs/>
                <w:color w:val="000000"/>
                <w:sz w:val="20"/>
                <w:szCs w:val="22"/>
              </w:rPr>
              <w:t>202</w:t>
            </w:r>
            <w:r w:rsidR="00B978B5" w:rsidRPr="007B5BFD">
              <w:rPr>
                <w:rFonts w:ascii="Arial" w:hAnsi="Arial" w:cs="Arial"/>
                <w:bCs/>
                <w:color w:val="000000"/>
                <w:sz w:val="20"/>
                <w:szCs w:val="22"/>
              </w:rPr>
              <w:t xml:space="preserve"> </w:t>
            </w:r>
            <w:r w:rsidRPr="007B5BFD">
              <w:rPr>
                <w:rFonts w:ascii="Arial" w:hAnsi="Arial" w:cs="Arial"/>
                <w:bCs/>
                <w:color w:val="000000"/>
                <w:sz w:val="20"/>
                <w:szCs w:val="22"/>
              </w:rPr>
              <w:t>25299</w:t>
            </w:r>
            <w:r w:rsidR="00B978B5" w:rsidRPr="007B5BFD">
              <w:rPr>
                <w:rFonts w:ascii="Arial" w:hAnsi="Arial" w:cs="Arial"/>
                <w:bCs/>
                <w:color w:val="000000"/>
                <w:sz w:val="20"/>
                <w:szCs w:val="22"/>
              </w:rPr>
              <w:t xml:space="preserve"> </w:t>
            </w:r>
            <w:r w:rsidRPr="007B5BFD">
              <w:rPr>
                <w:rFonts w:ascii="Arial" w:hAnsi="Arial" w:cs="Arial"/>
                <w:bCs/>
                <w:color w:val="000000"/>
                <w:sz w:val="20"/>
                <w:szCs w:val="22"/>
              </w:rPr>
              <w:t>10</w:t>
            </w:r>
            <w:r w:rsidR="00B978B5" w:rsidRPr="007B5BFD">
              <w:rPr>
                <w:rFonts w:ascii="Arial" w:hAnsi="Arial" w:cs="Arial"/>
                <w:bCs/>
                <w:color w:val="000000"/>
                <w:sz w:val="20"/>
                <w:szCs w:val="22"/>
              </w:rPr>
              <w:t xml:space="preserve"> </w:t>
            </w:r>
            <w:r w:rsidRPr="007B5BFD">
              <w:rPr>
                <w:rFonts w:ascii="Arial" w:hAnsi="Arial" w:cs="Arial"/>
                <w:bCs/>
                <w:color w:val="000000"/>
                <w:sz w:val="20"/>
                <w:szCs w:val="22"/>
              </w:rPr>
              <w:t>0000</w:t>
            </w:r>
            <w:r w:rsidR="00B978B5" w:rsidRPr="007B5BFD">
              <w:rPr>
                <w:rFonts w:ascii="Arial" w:hAnsi="Arial" w:cs="Arial"/>
                <w:bCs/>
                <w:color w:val="000000"/>
                <w:sz w:val="20"/>
                <w:szCs w:val="22"/>
              </w:rPr>
              <w:t xml:space="preserve"> </w:t>
            </w:r>
            <w:r w:rsidRPr="007B5BFD">
              <w:rPr>
                <w:rFonts w:ascii="Arial" w:hAnsi="Arial" w:cs="Arial"/>
                <w:bCs/>
                <w:color w:val="000000"/>
                <w:sz w:val="20"/>
                <w:szCs w:val="22"/>
              </w:rPr>
              <w:t>150</w:t>
            </w:r>
          </w:p>
        </w:tc>
        <w:tc>
          <w:tcPr>
            <w:tcW w:w="2867"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Cs/>
                <w:color w:val="000000"/>
                <w:sz w:val="20"/>
                <w:szCs w:val="22"/>
              </w:rPr>
            </w:pPr>
            <w:r w:rsidRPr="007B5BFD">
              <w:rPr>
                <w:rFonts w:ascii="Arial" w:hAnsi="Arial" w:cs="Arial"/>
                <w:bCs/>
                <w:color w:val="000000"/>
                <w:sz w:val="20"/>
                <w:szCs w:val="22"/>
              </w:rPr>
              <w:t>Субсидии</w:t>
            </w:r>
            <w:r w:rsidR="00B978B5" w:rsidRPr="007B5BFD">
              <w:rPr>
                <w:rFonts w:ascii="Arial" w:hAnsi="Arial" w:cs="Arial"/>
                <w:bCs/>
                <w:color w:val="000000"/>
                <w:sz w:val="20"/>
                <w:szCs w:val="22"/>
              </w:rPr>
              <w:t xml:space="preserve"> </w:t>
            </w:r>
            <w:r w:rsidRPr="007B5BFD">
              <w:rPr>
                <w:rFonts w:ascii="Arial" w:hAnsi="Arial" w:cs="Arial"/>
                <w:bCs/>
                <w:color w:val="000000"/>
                <w:sz w:val="20"/>
                <w:szCs w:val="22"/>
              </w:rPr>
              <w:t>бюджетам</w:t>
            </w:r>
            <w:r w:rsidR="00B978B5" w:rsidRPr="007B5BFD">
              <w:rPr>
                <w:rFonts w:ascii="Arial" w:hAnsi="Arial" w:cs="Arial"/>
                <w:bCs/>
                <w:color w:val="000000"/>
                <w:sz w:val="20"/>
                <w:szCs w:val="22"/>
              </w:rPr>
              <w:t xml:space="preserve"> </w:t>
            </w:r>
            <w:r w:rsidRPr="007B5BFD">
              <w:rPr>
                <w:rFonts w:ascii="Arial" w:hAnsi="Arial" w:cs="Arial"/>
                <w:bCs/>
                <w:color w:val="000000"/>
                <w:sz w:val="20"/>
                <w:szCs w:val="22"/>
              </w:rPr>
              <w:t>сельских</w:t>
            </w:r>
            <w:r w:rsidR="00B978B5" w:rsidRPr="007B5BFD">
              <w:rPr>
                <w:rFonts w:ascii="Arial" w:hAnsi="Arial" w:cs="Arial"/>
                <w:bCs/>
                <w:color w:val="000000"/>
                <w:sz w:val="20"/>
                <w:szCs w:val="22"/>
              </w:rPr>
              <w:t xml:space="preserve"> </w:t>
            </w:r>
            <w:r w:rsidRPr="007B5BFD">
              <w:rPr>
                <w:rFonts w:ascii="Arial" w:hAnsi="Arial" w:cs="Arial"/>
                <w:bCs/>
                <w:color w:val="000000"/>
                <w:sz w:val="20"/>
                <w:szCs w:val="22"/>
              </w:rPr>
              <w:t>поселений</w:t>
            </w:r>
            <w:r w:rsidR="00B978B5" w:rsidRPr="007B5BFD">
              <w:rPr>
                <w:rFonts w:ascii="Arial" w:hAnsi="Arial" w:cs="Arial"/>
                <w:bCs/>
                <w:color w:val="000000"/>
                <w:sz w:val="20"/>
                <w:szCs w:val="22"/>
              </w:rPr>
              <w:t xml:space="preserve"> </w:t>
            </w:r>
            <w:r w:rsidRPr="007B5BFD">
              <w:rPr>
                <w:rFonts w:ascii="Arial" w:hAnsi="Arial" w:cs="Arial"/>
                <w:bCs/>
                <w:color w:val="000000"/>
                <w:sz w:val="20"/>
                <w:szCs w:val="22"/>
              </w:rPr>
              <w:t>на</w:t>
            </w:r>
            <w:r w:rsidR="00B978B5" w:rsidRPr="007B5BFD">
              <w:rPr>
                <w:rFonts w:ascii="Arial" w:hAnsi="Arial" w:cs="Arial"/>
                <w:bCs/>
                <w:color w:val="000000"/>
                <w:sz w:val="20"/>
                <w:szCs w:val="22"/>
              </w:rPr>
              <w:t xml:space="preserve"> </w:t>
            </w:r>
            <w:r w:rsidRPr="007B5BFD">
              <w:rPr>
                <w:rFonts w:ascii="Arial" w:hAnsi="Arial" w:cs="Arial"/>
                <w:bCs/>
                <w:color w:val="000000"/>
                <w:sz w:val="20"/>
                <w:szCs w:val="22"/>
              </w:rPr>
              <w:t>софинансирование</w:t>
            </w:r>
            <w:r w:rsidR="00B978B5" w:rsidRPr="007B5BFD">
              <w:rPr>
                <w:rFonts w:ascii="Arial" w:hAnsi="Arial" w:cs="Arial"/>
                <w:bCs/>
                <w:color w:val="000000"/>
                <w:sz w:val="20"/>
                <w:szCs w:val="22"/>
              </w:rPr>
              <w:t xml:space="preserve"> </w:t>
            </w:r>
            <w:r w:rsidRPr="007B5BFD">
              <w:rPr>
                <w:rFonts w:ascii="Arial" w:hAnsi="Arial" w:cs="Arial"/>
                <w:bCs/>
                <w:color w:val="000000"/>
                <w:sz w:val="20"/>
                <w:szCs w:val="22"/>
              </w:rPr>
              <w:t>расходных</w:t>
            </w:r>
            <w:r w:rsidR="00B978B5" w:rsidRPr="007B5BFD">
              <w:rPr>
                <w:rFonts w:ascii="Arial" w:hAnsi="Arial" w:cs="Arial"/>
                <w:bCs/>
                <w:color w:val="000000"/>
                <w:sz w:val="20"/>
                <w:szCs w:val="22"/>
              </w:rPr>
              <w:t xml:space="preserve"> </w:t>
            </w:r>
            <w:r w:rsidRPr="007B5BFD">
              <w:rPr>
                <w:rFonts w:ascii="Arial" w:hAnsi="Arial" w:cs="Arial"/>
                <w:bCs/>
                <w:color w:val="000000"/>
                <w:sz w:val="20"/>
                <w:szCs w:val="22"/>
              </w:rPr>
              <w:t>обязательств</w:t>
            </w:r>
            <w:r w:rsidR="00B978B5" w:rsidRPr="007B5BFD">
              <w:rPr>
                <w:rFonts w:ascii="Arial" w:hAnsi="Arial" w:cs="Arial"/>
                <w:bCs/>
                <w:color w:val="000000"/>
                <w:sz w:val="20"/>
                <w:szCs w:val="22"/>
              </w:rPr>
              <w:t xml:space="preserve"> </w:t>
            </w:r>
            <w:r w:rsidRPr="007B5BFD">
              <w:rPr>
                <w:rFonts w:ascii="Arial" w:hAnsi="Arial" w:cs="Arial"/>
                <w:bCs/>
                <w:color w:val="000000"/>
                <w:sz w:val="20"/>
                <w:szCs w:val="22"/>
              </w:rPr>
              <w:t>субъектов</w:t>
            </w:r>
            <w:r w:rsidR="00B978B5" w:rsidRPr="007B5BFD">
              <w:rPr>
                <w:rFonts w:ascii="Arial" w:hAnsi="Arial" w:cs="Arial"/>
                <w:bCs/>
                <w:color w:val="000000"/>
                <w:sz w:val="20"/>
                <w:szCs w:val="22"/>
              </w:rPr>
              <w:t xml:space="preserve"> </w:t>
            </w:r>
            <w:r w:rsidRPr="007B5BFD">
              <w:rPr>
                <w:rFonts w:ascii="Arial" w:hAnsi="Arial" w:cs="Arial"/>
                <w:bCs/>
                <w:color w:val="000000"/>
                <w:sz w:val="20"/>
                <w:szCs w:val="22"/>
              </w:rPr>
              <w:t>Российской</w:t>
            </w:r>
            <w:r w:rsidR="00B978B5" w:rsidRPr="007B5BFD">
              <w:rPr>
                <w:rFonts w:ascii="Arial" w:hAnsi="Arial" w:cs="Arial"/>
                <w:bCs/>
                <w:color w:val="000000"/>
                <w:sz w:val="20"/>
                <w:szCs w:val="22"/>
              </w:rPr>
              <w:t xml:space="preserve"> </w:t>
            </w:r>
            <w:r w:rsidRPr="007B5BFD">
              <w:rPr>
                <w:rFonts w:ascii="Arial" w:hAnsi="Arial" w:cs="Arial"/>
                <w:bCs/>
                <w:color w:val="000000"/>
                <w:sz w:val="20"/>
                <w:szCs w:val="22"/>
              </w:rPr>
              <w:t>Федерации,</w:t>
            </w:r>
            <w:r w:rsidR="00B978B5" w:rsidRPr="007B5BFD">
              <w:rPr>
                <w:rFonts w:ascii="Arial" w:hAnsi="Arial" w:cs="Arial"/>
                <w:bCs/>
                <w:color w:val="000000"/>
                <w:sz w:val="20"/>
                <w:szCs w:val="22"/>
              </w:rPr>
              <w:t xml:space="preserve"> </w:t>
            </w:r>
            <w:r w:rsidRPr="007B5BFD">
              <w:rPr>
                <w:rFonts w:ascii="Arial" w:hAnsi="Arial" w:cs="Arial"/>
                <w:bCs/>
                <w:color w:val="000000"/>
                <w:sz w:val="20"/>
                <w:szCs w:val="22"/>
              </w:rPr>
              <w:t>связанных</w:t>
            </w:r>
            <w:r w:rsidR="00B978B5" w:rsidRPr="007B5BFD">
              <w:rPr>
                <w:rFonts w:ascii="Arial" w:hAnsi="Arial" w:cs="Arial"/>
                <w:bCs/>
                <w:color w:val="000000"/>
                <w:sz w:val="20"/>
                <w:szCs w:val="22"/>
              </w:rPr>
              <w:t xml:space="preserve"> </w:t>
            </w:r>
            <w:r w:rsidRPr="007B5BFD">
              <w:rPr>
                <w:rFonts w:ascii="Arial" w:hAnsi="Arial" w:cs="Arial"/>
                <w:bCs/>
                <w:color w:val="000000"/>
                <w:sz w:val="20"/>
                <w:szCs w:val="22"/>
              </w:rPr>
              <w:t>с</w:t>
            </w:r>
            <w:r w:rsidR="00B978B5" w:rsidRPr="007B5BFD">
              <w:rPr>
                <w:rFonts w:ascii="Arial" w:hAnsi="Arial" w:cs="Arial"/>
                <w:bCs/>
                <w:color w:val="000000"/>
                <w:sz w:val="20"/>
                <w:szCs w:val="22"/>
              </w:rPr>
              <w:t xml:space="preserve"> </w:t>
            </w:r>
            <w:r w:rsidRPr="007B5BFD">
              <w:rPr>
                <w:rFonts w:ascii="Arial" w:hAnsi="Arial" w:cs="Arial"/>
                <w:bCs/>
                <w:color w:val="000000"/>
                <w:sz w:val="20"/>
                <w:szCs w:val="22"/>
              </w:rPr>
              <w:t>реализацией</w:t>
            </w:r>
            <w:r w:rsidR="00B978B5" w:rsidRPr="007B5BFD">
              <w:rPr>
                <w:rFonts w:ascii="Arial" w:hAnsi="Arial" w:cs="Arial"/>
                <w:bCs/>
                <w:color w:val="000000"/>
                <w:sz w:val="20"/>
                <w:szCs w:val="22"/>
              </w:rPr>
              <w:t xml:space="preserve"> </w:t>
            </w:r>
            <w:r w:rsidRPr="007B5BFD">
              <w:rPr>
                <w:rFonts w:ascii="Arial" w:hAnsi="Arial" w:cs="Arial"/>
                <w:bCs/>
                <w:color w:val="000000"/>
                <w:sz w:val="20"/>
                <w:szCs w:val="22"/>
              </w:rPr>
              <w:t>федеральной</w:t>
            </w:r>
            <w:r w:rsidR="00B978B5" w:rsidRPr="007B5BFD">
              <w:rPr>
                <w:rFonts w:ascii="Arial" w:hAnsi="Arial" w:cs="Arial"/>
                <w:bCs/>
                <w:color w:val="000000"/>
                <w:sz w:val="20"/>
                <w:szCs w:val="22"/>
              </w:rPr>
              <w:t xml:space="preserve"> </w:t>
            </w:r>
            <w:r w:rsidRPr="007B5BFD">
              <w:rPr>
                <w:rFonts w:ascii="Arial" w:hAnsi="Arial" w:cs="Arial"/>
                <w:bCs/>
                <w:color w:val="000000"/>
                <w:sz w:val="20"/>
                <w:szCs w:val="22"/>
              </w:rPr>
              <w:t>целевой</w:t>
            </w:r>
            <w:r w:rsidR="00B978B5" w:rsidRPr="007B5BFD">
              <w:rPr>
                <w:rFonts w:ascii="Arial" w:hAnsi="Arial" w:cs="Arial"/>
                <w:bCs/>
                <w:color w:val="000000"/>
                <w:sz w:val="20"/>
                <w:szCs w:val="22"/>
              </w:rPr>
              <w:t xml:space="preserve"> </w:t>
            </w:r>
            <w:r w:rsidRPr="007B5BFD">
              <w:rPr>
                <w:rFonts w:ascii="Arial" w:hAnsi="Arial" w:cs="Arial"/>
                <w:bCs/>
                <w:color w:val="000000"/>
                <w:sz w:val="20"/>
                <w:szCs w:val="22"/>
              </w:rPr>
              <w:t>программы</w:t>
            </w:r>
            <w:r w:rsidR="00B978B5" w:rsidRPr="007B5BFD">
              <w:rPr>
                <w:rFonts w:ascii="Arial" w:hAnsi="Arial" w:cs="Arial"/>
                <w:bCs/>
                <w:color w:val="000000"/>
                <w:sz w:val="20"/>
                <w:szCs w:val="22"/>
              </w:rPr>
              <w:t xml:space="preserve"> </w:t>
            </w:r>
            <w:r w:rsidRPr="007B5BFD">
              <w:rPr>
                <w:rFonts w:ascii="Arial" w:hAnsi="Arial" w:cs="Arial"/>
                <w:bCs/>
                <w:color w:val="000000"/>
                <w:sz w:val="20"/>
                <w:szCs w:val="22"/>
              </w:rPr>
              <w:t>"Увековечение</w:t>
            </w:r>
            <w:r w:rsidR="00B978B5" w:rsidRPr="007B5BFD">
              <w:rPr>
                <w:rFonts w:ascii="Arial" w:hAnsi="Arial" w:cs="Arial"/>
                <w:bCs/>
                <w:color w:val="000000"/>
                <w:sz w:val="20"/>
                <w:szCs w:val="22"/>
              </w:rPr>
              <w:t xml:space="preserve"> </w:t>
            </w:r>
            <w:r w:rsidRPr="007B5BFD">
              <w:rPr>
                <w:rFonts w:ascii="Arial" w:hAnsi="Arial" w:cs="Arial"/>
                <w:bCs/>
                <w:color w:val="000000"/>
                <w:sz w:val="20"/>
                <w:szCs w:val="22"/>
              </w:rPr>
              <w:t>памяти</w:t>
            </w:r>
            <w:r w:rsidR="00B978B5" w:rsidRPr="007B5BFD">
              <w:rPr>
                <w:rFonts w:ascii="Arial" w:hAnsi="Arial" w:cs="Arial"/>
                <w:bCs/>
                <w:color w:val="000000"/>
                <w:sz w:val="20"/>
                <w:szCs w:val="22"/>
              </w:rPr>
              <w:t xml:space="preserve"> </w:t>
            </w:r>
            <w:r w:rsidRPr="007B5BFD">
              <w:rPr>
                <w:rFonts w:ascii="Arial" w:hAnsi="Arial" w:cs="Arial"/>
                <w:bCs/>
                <w:color w:val="000000"/>
                <w:sz w:val="20"/>
                <w:szCs w:val="22"/>
              </w:rPr>
              <w:t>погибших</w:t>
            </w:r>
            <w:r w:rsidR="00B978B5" w:rsidRPr="007B5BFD">
              <w:rPr>
                <w:rFonts w:ascii="Arial" w:hAnsi="Arial" w:cs="Arial"/>
                <w:bCs/>
                <w:color w:val="000000"/>
                <w:sz w:val="20"/>
                <w:szCs w:val="22"/>
              </w:rPr>
              <w:t xml:space="preserve"> </w:t>
            </w:r>
            <w:r w:rsidRPr="007B5BFD">
              <w:rPr>
                <w:rFonts w:ascii="Arial" w:hAnsi="Arial" w:cs="Arial"/>
                <w:bCs/>
                <w:color w:val="000000"/>
                <w:sz w:val="20"/>
                <w:szCs w:val="22"/>
              </w:rPr>
              <w:t>при</w:t>
            </w:r>
            <w:r w:rsidR="00B978B5" w:rsidRPr="007B5BFD">
              <w:rPr>
                <w:rFonts w:ascii="Arial" w:hAnsi="Arial" w:cs="Arial"/>
                <w:bCs/>
                <w:color w:val="000000"/>
                <w:sz w:val="20"/>
                <w:szCs w:val="22"/>
              </w:rPr>
              <w:t xml:space="preserve"> </w:t>
            </w:r>
            <w:r w:rsidRPr="007B5BFD">
              <w:rPr>
                <w:rFonts w:ascii="Arial" w:hAnsi="Arial" w:cs="Arial"/>
                <w:bCs/>
                <w:color w:val="000000"/>
                <w:sz w:val="20"/>
                <w:szCs w:val="22"/>
              </w:rPr>
              <w:t>защите</w:t>
            </w:r>
            <w:r w:rsidR="00B978B5" w:rsidRPr="007B5BFD">
              <w:rPr>
                <w:rFonts w:ascii="Arial" w:hAnsi="Arial" w:cs="Arial"/>
                <w:bCs/>
                <w:color w:val="000000"/>
                <w:sz w:val="20"/>
                <w:szCs w:val="22"/>
              </w:rPr>
              <w:t xml:space="preserve"> </w:t>
            </w:r>
            <w:r w:rsidRPr="007B5BFD">
              <w:rPr>
                <w:rFonts w:ascii="Arial" w:hAnsi="Arial" w:cs="Arial"/>
                <w:bCs/>
                <w:color w:val="000000"/>
                <w:sz w:val="20"/>
                <w:szCs w:val="22"/>
              </w:rPr>
              <w:t>Отечества</w:t>
            </w:r>
            <w:r w:rsidR="00B978B5" w:rsidRPr="007B5BFD">
              <w:rPr>
                <w:rFonts w:ascii="Arial" w:hAnsi="Arial" w:cs="Arial"/>
                <w:bCs/>
                <w:color w:val="000000"/>
                <w:sz w:val="20"/>
                <w:szCs w:val="22"/>
              </w:rPr>
              <w:t xml:space="preserve"> </w:t>
            </w:r>
            <w:r w:rsidRPr="007B5BFD">
              <w:rPr>
                <w:rFonts w:ascii="Arial" w:hAnsi="Arial" w:cs="Arial"/>
                <w:bCs/>
                <w:color w:val="000000"/>
                <w:sz w:val="20"/>
                <w:szCs w:val="22"/>
              </w:rPr>
              <w:t>на</w:t>
            </w:r>
            <w:r w:rsidR="00B978B5" w:rsidRPr="007B5BFD">
              <w:rPr>
                <w:rFonts w:ascii="Arial" w:hAnsi="Arial" w:cs="Arial"/>
                <w:bCs/>
                <w:color w:val="000000"/>
                <w:sz w:val="20"/>
                <w:szCs w:val="22"/>
              </w:rPr>
              <w:t xml:space="preserve"> </w:t>
            </w:r>
            <w:r w:rsidRPr="007B5BFD">
              <w:rPr>
                <w:rFonts w:ascii="Arial" w:hAnsi="Arial" w:cs="Arial"/>
                <w:bCs/>
                <w:color w:val="000000"/>
                <w:sz w:val="20"/>
                <w:szCs w:val="22"/>
              </w:rPr>
              <w:t>2019</w:t>
            </w:r>
            <w:r w:rsidR="00B978B5" w:rsidRPr="007B5BFD">
              <w:rPr>
                <w:rFonts w:ascii="Arial" w:hAnsi="Arial" w:cs="Arial"/>
                <w:bCs/>
                <w:color w:val="000000"/>
                <w:sz w:val="20"/>
                <w:szCs w:val="22"/>
              </w:rPr>
              <w:t xml:space="preserve"> </w:t>
            </w:r>
            <w:r w:rsidRPr="007B5BFD">
              <w:rPr>
                <w:rFonts w:ascii="Arial" w:hAnsi="Arial" w:cs="Arial"/>
                <w:bCs/>
                <w:color w:val="000000"/>
                <w:sz w:val="20"/>
                <w:szCs w:val="22"/>
              </w:rPr>
              <w:t>-</w:t>
            </w:r>
            <w:r w:rsidR="00B978B5" w:rsidRPr="007B5BFD">
              <w:rPr>
                <w:rFonts w:ascii="Arial" w:hAnsi="Arial" w:cs="Arial"/>
                <w:bCs/>
                <w:color w:val="000000"/>
                <w:sz w:val="20"/>
                <w:szCs w:val="22"/>
              </w:rPr>
              <w:t xml:space="preserve"> </w:t>
            </w:r>
            <w:r w:rsidRPr="007B5BFD">
              <w:rPr>
                <w:rFonts w:ascii="Arial" w:hAnsi="Arial" w:cs="Arial"/>
                <w:bCs/>
                <w:color w:val="000000"/>
                <w:sz w:val="20"/>
                <w:szCs w:val="22"/>
              </w:rPr>
              <w:t>2024</w:t>
            </w:r>
            <w:r w:rsidR="00B978B5" w:rsidRPr="007B5BFD">
              <w:rPr>
                <w:rFonts w:ascii="Arial" w:hAnsi="Arial" w:cs="Arial"/>
                <w:bCs/>
                <w:color w:val="000000"/>
                <w:sz w:val="20"/>
                <w:szCs w:val="22"/>
              </w:rPr>
              <w:t xml:space="preserve"> </w:t>
            </w:r>
            <w:r w:rsidRPr="007B5BFD">
              <w:rPr>
                <w:rFonts w:ascii="Arial" w:hAnsi="Arial" w:cs="Arial"/>
                <w:bCs/>
                <w:color w:val="000000"/>
                <w:sz w:val="20"/>
                <w:szCs w:val="22"/>
              </w:rPr>
              <w:t>годы"</w:t>
            </w:r>
          </w:p>
        </w:tc>
        <w:tc>
          <w:tcPr>
            <w:tcW w:w="788"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Cs/>
                <w:color w:val="000000"/>
                <w:sz w:val="20"/>
                <w:szCs w:val="22"/>
              </w:rPr>
            </w:pPr>
            <w:r w:rsidRPr="007B5BFD">
              <w:rPr>
                <w:rFonts w:ascii="Arial" w:hAnsi="Arial" w:cs="Arial"/>
                <w:bCs/>
                <w:color w:val="000000"/>
                <w:sz w:val="20"/>
                <w:szCs w:val="22"/>
              </w:rPr>
              <w:t>99,1</w:t>
            </w:r>
          </w:p>
        </w:tc>
      </w:tr>
      <w:tr w:rsidR="0020695B" w:rsidRPr="007B5BFD" w:rsidTr="006B771E">
        <w:trPr>
          <w:cantSplit/>
        </w:trPr>
        <w:tc>
          <w:tcPr>
            <w:tcW w:w="134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Cs/>
                <w:color w:val="000000"/>
                <w:sz w:val="20"/>
                <w:szCs w:val="22"/>
              </w:rPr>
            </w:pPr>
            <w:r w:rsidRPr="007B5BFD">
              <w:rPr>
                <w:rFonts w:ascii="Arial" w:hAnsi="Arial" w:cs="Arial"/>
                <w:bCs/>
                <w:color w:val="000000"/>
                <w:sz w:val="20"/>
                <w:szCs w:val="22"/>
              </w:rPr>
              <w:t>202</w:t>
            </w:r>
            <w:r w:rsidR="00B978B5" w:rsidRPr="007B5BFD">
              <w:rPr>
                <w:rFonts w:ascii="Arial" w:hAnsi="Arial" w:cs="Arial"/>
                <w:bCs/>
                <w:color w:val="000000"/>
                <w:sz w:val="20"/>
                <w:szCs w:val="22"/>
              </w:rPr>
              <w:t xml:space="preserve"> </w:t>
            </w:r>
            <w:r w:rsidRPr="007B5BFD">
              <w:rPr>
                <w:rFonts w:ascii="Arial" w:hAnsi="Arial" w:cs="Arial"/>
                <w:bCs/>
                <w:color w:val="000000"/>
                <w:sz w:val="20"/>
                <w:szCs w:val="22"/>
              </w:rPr>
              <w:t>29999</w:t>
            </w:r>
            <w:r w:rsidR="00B978B5" w:rsidRPr="007B5BFD">
              <w:rPr>
                <w:rFonts w:ascii="Arial" w:hAnsi="Arial" w:cs="Arial"/>
                <w:bCs/>
                <w:color w:val="000000"/>
                <w:sz w:val="20"/>
                <w:szCs w:val="22"/>
              </w:rPr>
              <w:t xml:space="preserve"> </w:t>
            </w:r>
            <w:r w:rsidRPr="007B5BFD">
              <w:rPr>
                <w:rFonts w:ascii="Arial" w:hAnsi="Arial" w:cs="Arial"/>
                <w:bCs/>
                <w:color w:val="000000"/>
                <w:sz w:val="20"/>
                <w:szCs w:val="22"/>
              </w:rPr>
              <w:t>10</w:t>
            </w:r>
            <w:r w:rsidR="00B978B5" w:rsidRPr="007B5BFD">
              <w:rPr>
                <w:rFonts w:ascii="Arial" w:hAnsi="Arial" w:cs="Arial"/>
                <w:bCs/>
                <w:color w:val="000000"/>
                <w:sz w:val="20"/>
                <w:szCs w:val="22"/>
              </w:rPr>
              <w:t xml:space="preserve"> </w:t>
            </w:r>
            <w:r w:rsidRPr="007B5BFD">
              <w:rPr>
                <w:rFonts w:ascii="Arial" w:hAnsi="Arial" w:cs="Arial"/>
                <w:bCs/>
                <w:color w:val="000000"/>
                <w:sz w:val="20"/>
                <w:szCs w:val="22"/>
              </w:rPr>
              <w:t>0000</w:t>
            </w:r>
            <w:r w:rsidR="00B978B5" w:rsidRPr="007B5BFD">
              <w:rPr>
                <w:rFonts w:ascii="Arial" w:hAnsi="Arial" w:cs="Arial"/>
                <w:bCs/>
                <w:color w:val="000000"/>
                <w:sz w:val="20"/>
                <w:szCs w:val="22"/>
              </w:rPr>
              <w:t xml:space="preserve"> </w:t>
            </w:r>
            <w:r w:rsidRPr="007B5BFD">
              <w:rPr>
                <w:rFonts w:ascii="Arial" w:hAnsi="Arial" w:cs="Arial"/>
                <w:bCs/>
                <w:color w:val="000000"/>
                <w:sz w:val="20"/>
                <w:szCs w:val="22"/>
              </w:rPr>
              <w:t>150</w:t>
            </w:r>
          </w:p>
        </w:tc>
        <w:tc>
          <w:tcPr>
            <w:tcW w:w="2867"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Cs/>
                <w:color w:val="000000"/>
                <w:sz w:val="20"/>
                <w:szCs w:val="22"/>
              </w:rPr>
            </w:pPr>
            <w:r w:rsidRPr="007B5BFD">
              <w:rPr>
                <w:rFonts w:ascii="Arial" w:hAnsi="Arial" w:cs="Arial"/>
                <w:bCs/>
                <w:color w:val="000000"/>
                <w:sz w:val="20"/>
                <w:szCs w:val="22"/>
              </w:rPr>
              <w:t>Прочие</w:t>
            </w:r>
            <w:r w:rsidR="00B978B5" w:rsidRPr="007B5BFD">
              <w:rPr>
                <w:rFonts w:ascii="Arial" w:hAnsi="Arial" w:cs="Arial"/>
                <w:bCs/>
                <w:color w:val="000000"/>
                <w:sz w:val="20"/>
                <w:szCs w:val="22"/>
              </w:rPr>
              <w:t xml:space="preserve"> </w:t>
            </w:r>
            <w:r w:rsidRPr="007B5BFD">
              <w:rPr>
                <w:rFonts w:ascii="Arial" w:hAnsi="Arial" w:cs="Arial"/>
                <w:bCs/>
                <w:color w:val="000000"/>
                <w:sz w:val="20"/>
                <w:szCs w:val="22"/>
              </w:rPr>
              <w:t>субсидии</w:t>
            </w:r>
            <w:r w:rsidR="00B978B5" w:rsidRPr="007B5BFD">
              <w:rPr>
                <w:rFonts w:ascii="Arial" w:hAnsi="Arial" w:cs="Arial"/>
                <w:bCs/>
                <w:color w:val="000000"/>
                <w:sz w:val="20"/>
                <w:szCs w:val="22"/>
              </w:rPr>
              <w:t xml:space="preserve"> </w:t>
            </w:r>
            <w:r w:rsidRPr="007B5BFD">
              <w:rPr>
                <w:rFonts w:ascii="Arial" w:hAnsi="Arial" w:cs="Arial"/>
                <w:bCs/>
                <w:color w:val="000000"/>
                <w:sz w:val="20"/>
                <w:szCs w:val="22"/>
              </w:rPr>
              <w:t>бюджетам</w:t>
            </w:r>
            <w:r w:rsidR="00B978B5" w:rsidRPr="007B5BFD">
              <w:rPr>
                <w:rFonts w:ascii="Arial" w:hAnsi="Arial" w:cs="Arial"/>
                <w:bCs/>
                <w:color w:val="000000"/>
                <w:sz w:val="20"/>
                <w:szCs w:val="22"/>
              </w:rPr>
              <w:t xml:space="preserve"> </w:t>
            </w:r>
            <w:r w:rsidRPr="007B5BFD">
              <w:rPr>
                <w:rFonts w:ascii="Arial" w:hAnsi="Arial" w:cs="Arial"/>
                <w:bCs/>
                <w:color w:val="000000"/>
                <w:sz w:val="20"/>
                <w:szCs w:val="22"/>
              </w:rPr>
              <w:t>сельских</w:t>
            </w:r>
            <w:r w:rsidR="00B978B5" w:rsidRPr="007B5BFD">
              <w:rPr>
                <w:rFonts w:ascii="Arial" w:hAnsi="Arial" w:cs="Arial"/>
                <w:bCs/>
                <w:color w:val="000000"/>
                <w:sz w:val="20"/>
                <w:szCs w:val="22"/>
              </w:rPr>
              <w:t xml:space="preserve"> </w:t>
            </w:r>
            <w:r w:rsidRPr="007B5BFD">
              <w:rPr>
                <w:rFonts w:ascii="Arial" w:hAnsi="Arial" w:cs="Arial"/>
                <w:bCs/>
                <w:color w:val="000000"/>
                <w:sz w:val="20"/>
                <w:szCs w:val="22"/>
              </w:rPr>
              <w:t>поселений</w:t>
            </w:r>
            <w:r w:rsidR="00B978B5" w:rsidRPr="007B5BFD">
              <w:rPr>
                <w:rFonts w:ascii="Arial" w:hAnsi="Arial" w:cs="Arial"/>
                <w:bCs/>
                <w:color w:val="000000"/>
                <w:sz w:val="20"/>
                <w:szCs w:val="22"/>
              </w:rPr>
              <w:t xml:space="preserve"> </w:t>
            </w:r>
            <w:r w:rsidRPr="007B5BFD">
              <w:rPr>
                <w:rFonts w:ascii="Arial" w:hAnsi="Arial" w:cs="Arial"/>
                <w:bCs/>
                <w:color w:val="000000"/>
                <w:sz w:val="20"/>
                <w:szCs w:val="22"/>
              </w:rPr>
              <w:t>(инициативное</w:t>
            </w:r>
            <w:r w:rsidR="00B978B5" w:rsidRPr="007B5BFD">
              <w:rPr>
                <w:rFonts w:ascii="Arial" w:hAnsi="Arial" w:cs="Arial"/>
                <w:bCs/>
                <w:color w:val="000000"/>
                <w:sz w:val="20"/>
                <w:szCs w:val="22"/>
              </w:rPr>
              <w:t xml:space="preserve"> </w:t>
            </w:r>
            <w:r w:rsidRPr="007B5BFD">
              <w:rPr>
                <w:rFonts w:ascii="Arial" w:hAnsi="Arial" w:cs="Arial"/>
                <w:bCs/>
                <w:color w:val="000000"/>
                <w:sz w:val="20"/>
                <w:szCs w:val="22"/>
              </w:rPr>
              <w:t>дороги)</w:t>
            </w:r>
          </w:p>
        </w:tc>
        <w:tc>
          <w:tcPr>
            <w:tcW w:w="788"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Cs/>
                <w:color w:val="000000"/>
                <w:sz w:val="20"/>
                <w:szCs w:val="22"/>
              </w:rPr>
            </w:pPr>
            <w:r w:rsidRPr="007B5BFD">
              <w:rPr>
                <w:rFonts w:ascii="Arial" w:hAnsi="Arial" w:cs="Arial"/>
                <w:bCs/>
                <w:color w:val="000000"/>
                <w:sz w:val="20"/>
                <w:szCs w:val="22"/>
              </w:rPr>
              <w:t>1</w:t>
            </w:r>
            <w:r w:rsidR="00B978B5" w:rsidRPr="007B5BFD">
              <w:rPr>
                <w:rFonts w:ascii="Arial" w:hAnsi="Arial" w:cs="Arial"/>
                <w:bCs/>
                <w:color w:val="000000"/>
                <w:sz w:val="20"/>
                <w:szCs w:val="22"/>
              </w:rPr>
              <w:t xml:space="preserve"> </w:t>
            </w:r>
            <w:r w:rsidRPr="007B5BFD">
              <w:rPr>
                <w:rFonts w:ascii="Arial" w:hAnsi="Arial" w:cs="Arial"/>
                <w:bCs/>
                <w:color w:val="000000"/>
                <w:sz w:val="20"/>
                <w:szCs w:val="22"/>
              </w:rPr>
              <w:t>467,0</w:t>
            </w:r>
          </w:p>
        </w:tc>
      </w:tr>
      <w:tr w:rsidR="0020695B" w:rsidRPr="007B5BFD" w:rsidTr="006B771E">
        <w:trPr>
          <w:cantSplit/>
        </w:trPr>
        <w:tc>
          <w:tcPr>
            <w:tcW w:w="134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bCs/>
                <w:color w:val="000000"/>
                <w:sz w:val="20"/>
                <w:szCs w:val="22"/>
              </w:rPr>
            </w:pPr>
            <w:r w:rsidRPr="007B5BFD">
              <w:rPr>
                <w:rFonts w:ascii="Arial" w:hAnsi="Arial" w:cs="Arial"/>
                <w:b/>
                <w:bCs/>
                <w:color w:val="000000"/>
                <w:sz w:val="20"/>
                <w:szCs w:val="22"/>
              </w:rPr>
              <w:t>207</w:t>
            </w:r>
            <w:r w:rsidR="00B978B5" w:rsidRPr="007B5BFD">
              <w:rPr>
                <w:rFonts w:ascii="Arial" w:hAnsi="Arial" w:cs="Arial"/>
                <w:b/>
                <w:bCs/>
                <w:color w:val="000000"/>
                <w:sz w:val="20"/>
                <w:szCs w:val="22"/>
              </w:rPr>
              <w:t xml:space="preserve"> </w:t>
            </w:r>
            <w:r w:rsidRPr="007B5BFD">
              <w:rPr>
                <w:rFonts w:ascii="Arial" w:hAnsi="Arial" w:cs="Arial"/>
                <w:b/>
                <w:bCs/>
                <w:color w:val="000000"/>
                <w:sz w:val="20"/>
                <w:szCs w:val="22"/>
              </w:rPr>
              <w:t>00000</w:t>
            </w:r>
            <w:r w:rsidR="00B978B5" w:rsidRPr="007B5BFD">
              <w:rPr>
                <w:rFonts w:ascii="Arial" w:hAnsi="Arial" w:cs="Arial"/>
                <w:b/>
                <w:bCs/>
                <w:color w:val="000000"/>
                <w:sz w:val="20"/>
                <w:szCs w:val="22"/>
              </w:rPr>
              <w:t xml:space="preserve"> </w:t>
            </w:r>
            <w:r w:rsidRPr="007B5BFD">
              <w:rPr>
                <w:rFonts w:ascii="Arial" w:hAnsi="Arial" w:cs="Arial"/>
                <w:b/>
                <w:bCs/>
                <w:color w:val="000000"/>
                <w:sz w:val="20"/>
                <w:szCs w:val="22"/>
              </w:rPr>
              <w:t>00</w:t>
            </w:r>
            <w:r w:rsidR="00B978B5" w:rsidRPr="007B5BFD">
              <w:rPr>
                <w:rFonts w:ascii="Arial" w:hAnsi="Arial" w:cs="Arial"/>
                <w:b/>
                <w:bCs/>
                <w:color w:val="000000"/>
                <w:sz w:val="20"/>
                <w:szCs w:val="22"/>
              </w:rPr>
              <w:t xml:space="preserve"> </w:t>
            </w:r>
            <w:r w:rsidRPr="007B5BFD">
              <w:rPr>
                <w:rFonts w:ascii="Arial" w:hAnsi="Arial" w:cs="Arial"/>
                <w:b/>
                <w:bCs/>
                <w:color w:val="000000"/>
                <w:sz w:val="20"/>
                <w:szCs w:val="22"/>
              </w:rPr>
              <w:t>0000</w:t>
            </w:r>
            <w:r w:rsidR="00B978B5" w:rsidRPr="007B5BFD">
              <w:rPr>
                <w:rFonts w:ascii="Arial" w:hAnsi="Arial" w:cs="Arial"/>
                <w:b/>
                <w:bCs/>
                <w:color w:val="000000"/>
                <w:sz w:val="20"/>
                <w:szCs w:val="22"/>
              </w:rPr>
              <w:t xml:space="preserve"> </w:t>
            </w:r>
            <w:r w:rsidRPr="007B5BFD">
              <w:rPr>
                <w:rFonts w:ascii="Arial" w:hAnsi="Arial" w:cs="Arial"/>
                <w:b/>
                <w:bCs/>
                <w:color w:val="000000"/>
                <w:sz w:val="20"/>
                <w:szCs w:val="22"/>
              </w:rPr>
              <w:t>000</w:t>
            </w:r>
          </w:p>
        </w:tc>
        <w:tc>
          <w:tcPr>
            <w:tcW w:w="2867"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bCs/>
                <w:color w:val="000000"/>
                <w:sz w:val="20"/>
                <w:szCs w:val="22"/>
              </w:rPr>
            </w:pPr>
            <w:r w:rsidRPr="007B5BFD">
              <w:rPr>
                <w:rFonts w:ascii="Arial" w:hAnsi="Arial" w:cs="Arial"/>
                <w:b/>
                <w:bCs/>
                <w:color w:val="000000"/>
                <w:sz w:val="20"/>
                <w:szCs w:val="22"/>
              </w:rPr>
              <w:t>Прочие</w:t>
            </w:r>
            <w:r w:rsidR="00B978B5" w:rsidRPr="007B5BFD">
              <w:rPr>
                <w:rFonts w:ascii="Arial" w:hAnsi="Arial" w:cs="Arial"/>
                <w:b/>
                <w:bCs/>
                <w:color w:val="000000"/>
                <w:sz w:val="20"/>
                <w:szCs w:val="22"/>
              </w:rPr>
              <w:t xml:space="preserve"> </w:t>
            </w:r>
            <w:r w:rsidRPr="007B5BFD">
              <w:rPr>
                <w:rFonts w:ascii="Arial" w:hAnsi="Arial" w:cs="Arial"/>
                <w:b/>
                <w:bCs/>
                <w:color w:val="000000"/>
                <w:sz w:val="20"/>
                <w:szCs w:val="22"/>
              </w:rPr>
              <w:t>безвозмездные</w:t>
            </w:r>
            <w:r w:rsidR="00B978B5" w:rsidRPr="007B5BFD">
              <w:rPr>
                <w:rFonts w:ascii="Arial" w:hAnsi="Arial" w:cs="Arial"/>
                <w:b/>
                <w:bCs/>
                <w:color w:val="000000"/>
                <w:sz w:val="20"/>
                <w:szCs w:val="22"/>
              </w:rPr>
              <w:t xml:space="preserve"> </w:t>
            </w:r>
            <w:r w:rsidRPr="007B5BFD">
              <w:rPr>
                <w:rFonts w:ascii="Arial" w:hAnsi="Arial" w:cs="Arial"/>
                <w:b/>
                <w:bCs/>
                <w:color w:val="000000"/>
                <w:sz w:val="20"/>
                <w:szCs w:val="22"/>
              </w:rPr>
              <w:t>поступления</w:t>
            </w:r>
          </w:p>
        </w:tc>
        <w:tc>
          <w:tcPr>
            <w:tcW w:w="788"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bCs/>
                <w:color w:val="000000"/>
                <w:sz w:val="20"/>
                <w:szCs w:val="22"/>
              </w:rPr>
            </w:pPr>
            <w:r w:rsidRPr="007B5BFD">
              <w:rPr>
                <w:rFonts w:ascii="Arial" w:hAnsi="Arial" w:cs="Arial"/>
                <w:b/>
                <w:bCs/>
                <w:color w:val="000000"/>
                <w:sz w:val="20"/>
                <w:szCs w:val="22"/>
              </w:rPr>
              <w:t>295,8</w:t>
            </w:r>
          </w:p>
        </w:tc>
      </w:tr>
      <w:tr w:rsidR="0020695B" w:rsidRPr="007B5BFD" w:rsidTr="006B771E">
        <w:trPr>
          <w:cantSplit/>
        </w:trPr>
        <w:tc>
          <w:tcPr>
            <w:tcW w:w="134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Cs/>
                <w:color w:val="000000"/>
                <w:sz w:val="20"/>
                <w:szCs w:val="22"/>
              </w:rPr>
            </w:pPr>
            <w:r w:rsidRPr="007B5BFD">
              <w:rPr>
                <w:rFonts w:ascii="Arial" w:hAnsi="Arial" w:cs="Arial"/>
                <w:bCs/>
                <w:color w:val="000000"/>
                <w:sz w:val="20"/>
                <w:szCs w:val="22"/>
              </w:rPr>
              <w:t>207</w:t>
            </w:r>
            <w:r w:rsidR="00B978B5" w:rsidRPr="007B5BFD">
              <w:rPr>
                <w:rFonts w:ascii="Arial" w:hAnsi="Arial" w:cs="Arial"/>
                <w:bCs/>
                <w:color w:val="000000"/>
                <w:sz w:val="20"/>
                <w:szCs w:val="22"/>
              </w:rPr>
              <w:t xml:space="preserve"> </w:t>
            </w:r>
            <w:r w:rsidRPr="007B5BFD">
              <w:rPr>
                <w:rFonts w:ascii="Arial" w:hAnsi="Arial" w:cs="Arial"/>
                <w:bCs/>
                <w:color w:val="000000"/>
                <w:sz w:val="20"/>
                <w:szCs w:val="22"/>
              </w:rPr>
              <w:t>05030</w:t>
            </w:r>
            <w:r w:rsidR="00B978B5" w:rsidRPr="007B5BFD">
              <w:rPr>
                <w:rFonts w:ascii="Arial" w:hAnsi="Arial" w:cs="Arial"/>
                <w:bCs/>
                <w:color w:val="000000"/>
                <w:sz w:val="20"/>
                <w:szCs w:val="22"/>
              </w:rPr>
              <w:t xml:space="preserve"> </w:t>
            </w:r>
            <w:r w:rsidRPr="007B5BFD">
              <w:rPr>
                <w:rFonts w:ascii="Arial" w:hAnsi="Arial" w:cs="Arial"/>
                <w:bCs/>
                <w:color w:val="000000"/>
                <w:sz w:val="20"/>
                <w:szCs w:val="22"/>
              </w:rPr>
              <w:t>10</w:t>
            </w:r>
            <w:r w:rsidR="00B978B5" w:rsidRPr="007B5BFD">
              <w:rPr>
                <w:rFonts w:ascii="Arial" w:hAnsi="Arial" w:cs="Arial"/>
                <w:bCs/>
                <w:color w:val="000000"/>
                <w:sz w:val="20"/>
                <w:szCs w:val="22"/>
              </w:rPr>
              <w:t xml:space="preserve"> </w:t>
            </w:r>
            <w:r w:rsidRPr="007B5BFD">
              <w:rPr>
                <w:rFonts w:ascii="Arial" w:hAnsi="Arial" w:cs="Arial"/>
                <w:bCs/>
                <w:color w:val="000000"/>
                <w:sz w:val="20"/>
                <w:szCs w:val="22"/>
              </w:rPr>
              <w:t>0000</w:t>
            </w:r>
            <w:r w:rsidR="00B978B5" w:rsidRPr="007B5BFD">
              <w:rPr>
                <w:rFonts w:ascii="Arial" w:hAnsi="Arial" w:cs="Arial"/>
                <w:bCs/>
                <w:color w:val="000000"/>
                <w:sz w:val="20"/>
                <w:szCs w:val="22"/>
              </w:rPr>
              <w:t xml:space="preserve"> </w:t>
            </w:r>
            <w:r w:rsidRPr="007B5BFD">
              <w:rPr>
                <w:rFonts w:ascii="Arial" w:hAnsi="Arial" w:cs="Arial"/>
                <w:bCs/>
                <w:color w:val="000000"/>
                <w:sz w:val="20"/>
                <w:szCs w:val="22"/>
              </w:rPr>
              <w:t>150</w:t>
            </w:r>
          </w:p>
        </w:tc>
        <w:tc>
          <w:tcPr>
            <w:tcW w:w="2867"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Cs/>
                <w:color w:val="000000"/>
                <w:sz w:val="20"/>
                <w:szCs w:val="22"/>
              </w:rPr>
            </w:pPr>
            <w:r w:rsidRPr="007B5BFD">
              <w:rPr>
                <w:rFonts w:ascii="Arial" w:hAnsi="Arial" w:cs="Arial"/>
                <w:bCs/>
                <w:color w:val="000000"/>
                <w:sz w:val="20"/>
                <w:szCs w:val="22"/>
              </w:rPr>
              <w:t>Прочие</w:t>
            </w:r>
            <w:r w:rsidR="00B978B5" w:rsidRPr="007B5BFD">
              <w:rPr>
                <w:rFonts w:ascii="Arial" w:hAnsi="Arial" w:cs="Arial"/>
                <w:bCs/>
                <w:color w:val="000000"/>
                <w:sz w:val="20"/>
                <w:szCs w:val="22"/>
              </w:rPr>
              <w:t xml:space="preserve"> </w:t>
            </w:r>
            <w:r w:rsidRPr="007B5BFD">
              <w:rPr>
                <w:rFonts w:ascii="Arial" w:hAnsi="Arial" w:cs="Arial"/>
                <w:bCs/>
                <w:color w:val="000000"/>
                <w:sz w:val="20"/>
                <w:szCs w:val="22"/>
              </w:rPr>
              <w:t>безвозмездные</w:t>
            </w:r>
            <w:r w:rsidR="00B978B5" w:rsidRPr="007B5BFD">
              <w:rPr>
                <w:rFonts w:ascii="Arial" w:hAnsi="Arial" w:cs="Arial"/>
                <w:bCs/>
                <w:color w:val="000000"/>
                <w:sz w:val="20"/>
                <w:szCs w:val="22"/>
              </w:rPr>
              <w:t xml:space="preserve"> </w:t>
            </w:r>
            <w:r w:rsidRPr="007B5BFD">
              <w:rPr>
                <w:rFonts w:ascii="Arial" w:hAnsi="Arial" w:cs="Arial"/>
                <w:bCs/>
                <w:color w:val="000000"/>
                <w:sz w:val="20"/>
                <w:szCs w:val="22"/>
              </w:rPr>
              <w:t>поступления</w:t>
            </w:r>
            <w:r w:rsidR="00B978B5" w:rsidRPr="007B5BFD">
              <w:rPr>
                <w:rFonts w:ascii="Arial" w:hAnsi="Arial" w:cs="Arial"/>
                <w:bCs/>
                <w:color w:val="000000"/>
                <w:sz w:val="20"/>
                <w:szCs w:val="22"/>
              </w:rPr>
              <w:t xml:space="preserve"> </w:t>
            </w:r>
            <w:r w:rsidRPr="007B5BFD">
              <w:rPr>
                <w:rFonts w:ascii="Arial" w:hAnsi="Arial" w:cs="Arial"/>
                <w:bCs/>
                <w:color w:val="000000"/>
                <w:sz w:val="20"/>
                <w:szCs w:val="22"/>
              </w:rPr>
              <w:t>в</w:t>
            </w:r>
            <w:r w:rsidR="00B978B5" w:rsidRPr="007B5BFD">
              <w:rPr>
                <w:rFonts w:ascii="Arial" w:hAnsi="Arial" w:cs="Arial"/>
                <w:bCs/>
                <w:color w:val="000000"/>
                <w:sz w:val="20"/>
                <w:szCs w:val="22"/>
              </w:rPr>
              <w:t xml:space="preserve"> </w:t>
            </w:r>
            <w:r w:rsidRPr="007B5BFD">
              <w:rPr>
                <w:rFonts w:ascii="Arial" w:hAnsi="Arial" w:cs="Arial"/>
                <w:bCs/>
                <w:color w:val="000000"/>
                <w:sz w:val="20"/>
                <w:szCs w:val="22"/>
              </w:rPr>
              <w:t>бюджеты</w:t>
            </w:r>
            <w:r w:rsidR="00B978B5" w:rsidRPr="007B5BFD">
              <w:rPr>
                <w:rFonts w:ascii="Arial" w:hAnsi="Arial" w:cs="Arial"/>
                <w:bCs/>
                <w:color w:val="000000"/>
                <w:sz w:val="20"/>
                <w:szCs w:val="22"/>
              </w:rPr>
              <w:t xml:space="preserve"> </w:t>
            </w:r>
            <w:r w:rsidRPr="007B5BFD">
              <w:rPr>
                <w:rFonts w:ascii="Arial" w:hAnsi="Arial" w:cs="Arial"/>
                <w:bCs/>
                <w:color w:val="000000"/>
                <w:sz w:val="20"/>
                <w:szCs w:val="22"/>
              </w:rPr>
              <w:t>сельских</w:t>
            </w:r>
            <w:r w:rsidR="00B978B5" w:rsidRPr="007B5BFD">
              <w:rPr>
                <w:rFonts w:ascii="Arial" w:hAnsi="Arial" w:cs="Arial"/>
                <w:bCs/>
                <w:color w:val="000000"/>
                <w:sz w:val="20"/>
                <w:szCs w:val="22"/>
              </w:rPr>
              <w:t xml:space="preserve"> </w:t>
            </w:r>
            <w:r w:rsidRPr="007B5BFD">
              <w:rPr>
                <w:rFonts w:ascii="Arial" w:hAnsi="Arial" w:cs="Arial"/>
                <w:bCs/>
                <w:color w:val="000000"/>
                <w:sz w:val="20"/>
                <w:szCs w:val="22"/>
              </w:rPr>
              <w:t>поселений</w:t>
            </w:r>
          </w:p>
        </w:tc>
        <w:tc>
          <w:tcPr>
            <w:tcW w:w="788"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Cs/>
                <w:color w:val="000000"/>
                <w:sz w:val="20"/>
                <w:szCs w:val="22"/>
              </w:rPr>
            </w:pPr>
            <w:r w:rsidRPr="007B5BFD">
              <w:rPr>
                <w:rFonts w:ascii="Arial" w:hAnsi="Arial" w:cs="Arial"/>
                <w:bCs/>
                <w:color w:val="000000"/>
                <w:sz w:val="20"/>
                <w:szCs w:val="22"/>
              </w:rPr>
              <w:t>295,8</w:t>
            </w:r>
          </w:p>
        </w:tc>
      </w:tr>
      <w:tr w:rsidR="0020695B" w:rsidRPr="007B5BFD" w:rsidTr="006B771E">
        <w:trPr>
          <w:cantSplit/>
        </w:trPr>
        <w:tc>
          <w:tcPr>
            <w:tcW w:w="134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bCs/>
                <w:color w:val="000000"/>
                <w:sz w:val="20"/>
                <w:szCs w:val="22"/>
              </w:rPr>
            </w:pPr>
          </w:p>
        </w:tc>
        <w:tc>
          <w:tcPr>
            <w:tcW w:w="2867"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bCs/>
                <w:color w:val="000000"/>
                <w:sz w:val="20"/>
                <w:szCs w:val="22"/>
              </w:rPr>
            </w:pPr>
          </w:p>
        </w:tc>
        <w:tc>
          <w:tcPr>
            <w:tcW w:w="788"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bCs/>
                <w:color w:val="000000"/>
                <w:sz w:val="20"/>
                <w:szCs w:val="22"/>
              </w:rPr>
            </w:pPr>
          </w:p>
        </w:tc>
      </w:tr>
      <w:tr w:rsidR="0020695B" w:rsidRPr="007B5BFD" w:rsidTr="006B771E">
        <w:trPr>
          <w:cantSplit/>
        </w:trPr>
        <w:tc>
          <w:tcPr>
            <w:tcW w:w="134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bCs/>
                <w:color w:val="000000"/>
                <w:sz w:val="20"/>
                <w:szCs w:val="22"/>
              </w:rPr>
            </w:pPr>
            <w:r w:rsidRPr="007B5BFD">
              <w:rPr>
                <w:rFonts w:ascii="Arial" w:hAnsi="Arial" w:cs="Arial"/>
                <w:b/>
                <w:bCs/>
                <w:color w:val="000000"/>
                <w:sz w:val="20"/>
                <w:szCs w:val="22"/>
              </w:rPr>
              <w:t>Итого</w:t>
            </w:r>
            <w:r w:rsidR="00B978B5" w:rsidRPr="007B5BFD">
              <w:rPr>
                <w:rFonts w:ascii="Arial" w:hAnsi="Arial" w:cs="Arial"/>
                <w:b/>
                <w:bCs/>
                <w:color w:val="000000"/>
                <w:sz w:val="20"/>
                <w:szCs w:val="22"/>
              </w:rPr>
              <w:t xml:space="preserve"> </w:t>
            </w:r>
            <w:r w:rsidRPr="007B5BFD">
              <w:rPr>
                <w:rFonts w:ascii="Arial" w:hAnsi="Arial" w:cs="Arial"/>
                <w:b/>
                <w:bCs/>
                <w:color w:val="000000"/>
                <w:sz w:val="20"/>
                <w:szCs w:val="22"/>
              </w:rPr>
              <w:t>доходов</w:t>
            </w:r>
          </w:p>
        </w:tc>
        <w:tc>
          <w:tcPr>
            <w:tcW w:w="2867"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bCs/>
                <w:color w:val="000000"/>
                <w:sz w:val="20"/>
                <w:szCs w:val="22"/>
              </w:rPr>
            </w:pPr>
          </w:p>
        </w:tc>
        <w:tc>
          <w:tcPr>
            <w:tcW w:w="788"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bCs/>
                <w:color w:val="000000"/>
                <w:sz w:val="20"/>
                <w:szCs w:val="22"/>
              </w:rPr>
            </w:pPr>
            <w:r w:rsidRPr="007B5BFD">
              <w:rPr>
                <w:rFonts w:ascii="Arial" w:hAnsi="Arial" w:cs="Arial"/>
                <w:b/>
                <w:bCs/>
                <w:color w:val="000000"/>
                <w:sz w:val="20"/>
                <w:szCs w:val="22"/>
              </w:rPr>
              <w:t>1</w:t>
            </w:r>
            <w:r w:rsidR="00B978B5" w:rsidRPr="007B5BFD">
              <w:rPr>
                <w:rFonts w:ascii="Arial" w:hAnsi="Arial" w:cs="Arial"/>
                <w:b/>
                <w:bCs/>
                <w:color w:val="000000"/>
                <w:sz w:val="20"/>
                <w:szCs w:val="22"/>
              </w:rPr>
              <w:t xml:space="preserve"> </w:t>
            </w:r>
            <w:r w:rsidRPr="007B5BFD">
              <w:rPr>
                <w:rFonts w:ascii="Arial" w:hAnsi="Arial" w:cs="Arial"/>
                <w:b/>
                <w:bCs/>
                <w:color w:val="000000"/>
                <w:sz w:val="20"/>
                <w:szCs w:val="22"/>
              </w:rPr>
              <w:t>861,9</w:t>
            </w:r>
          </w:p>
        </w:tc>
      </w:tr>
    </w:tbl>
    <w:p w:rsidR="00453835" w:rsidRDefault="00B978B5" w:rsidP="00453835">
      <w:pPr>
        <w:ind w:firstLine="6946"/>
        <w:jc w:val="right"/>
        <w:rPr>
          <w:rFonts w:ascii="Arial" w:hAnsi="Arial" w:cs="Arial"/>
          <w:color w:val="000000"/>
          <w:sz w:val="20"/>
          <w:szCs w:val="18"/>
        </w:rPr>
      </w:pPr>
      <w:r w:rsidRPr="007B5BFD">
        <w:rPr>
          <w:rFonts w:ascii="Arial" w:hAnsi="Arial" w:cs="Arial"/>
          <w:color w:val="000000"/>
          <w:sz w:val="20"/>
          <w:szCs w:val="18"/>
        </w:rPr>
        <w:t xml:space="preserve"> </w:t>
      </w:r>
    </w:p>
    <w:p w:rsidR="0020695B" w:rsidRPr="007B5BFD" w:rsidRDefault="0020695B" w:rsidP="00453835">
      <w:pPr>
        <w:ind w:firstLine="6946"/>
        <w:jc w:val="right"/>
        <w:rPr>
          <w:rFonts w:ascii="Arial" w:hAnsi="Arial" w:cs="Arial"/>
          <w:color w:val="000000"/>
          <w:sz w:val="20"/>
          <w:szCs w:val="18"/>
        </w:rPr>
      </w:pPr>
      <w:r w:rsidRPr="007B5BFD">
        <w:rPr>
          <w:rFonts w:ascii="Arial" w:hAnsi="Arial" w:cs="Arial"/>
          <w:color w:val="000000"/>
          <w:sz w:val="20"/>
          <w:szCs w:val="18"/>
        </w:rPr>
        <w:t>Приложение</w:t>
      </w:r>
      <w:r w:rsidR="00B978B5" w:rsidRPr="007B5BFD">
        <w:rPr>
          <w:rFonts w:ascii="Arial" w:hAnsi="Arial" w:cs="Arial"/>
          <w:color w:val="000000"/>
          <w:sz w:val="20"/>
          <w:szCs w:val="18"/>
        </w:rPr>
        <w:t xml:space="preserve"> </w:t>
      </w:r>
      <w:r w:rsidRPr="007B5BFD">
        <w:rPr>
          <w:rFonts w:ascii="Arial" w:hAnsi="Arial" w:cs="Arial"/>
          <w:color w:val="000000"/>
          <w:sz w:val="20"/>
          <w:szCs w:val="18"/>
        </w:rPr>
        <w:t>2</w:t>
      </w:r>
    </w:p>
    <w:p w:rsidR="0020695B" w:rsidRPr="007B5BFD" w:rsidRDefault="0020695B" w:rsidP="00453835">
      <w:pPr>
        <w:ind w:firstLine="6946"/>
        <w:jc w:val="right"/>
        <w:rPr>
          <w:rFonts w:ascii="Arial" w:hAnsi="Arial" w:cs="Arial"/>
          <w:color w:val="000000"/>
          <w:sz w:val="20"/>
          <w:szCs w:val="18"/>
        </w:rPr>
      </w:pPr>
      <w:r w:rsidRPr="007B5BFD">
        <w:rPr>
          <w:rFonts w:ascii="Arial" w:hAnsi="Arial" w:cs="Arial"/>
          <w:color w:val="000000"/>
          <w:sz w:val="20"/>
          <w:szCs w:val="18"/>
        </w:rPr>
        <w:t>к</w:t>
      </w:r>
      <w:r w:rsidR="00B978B5" w:rsidRPr="007B5BFD">
        <w:rPr>
          <w:rFonts w:ascii="Arial" w:hAnsi="Arial" w:cs="Arial"/>
          <w:color w:val="000000"/>
          <w:sz w:val="20"/>
          <w:szCs w:val="18"/>
        </w:rPr>
        <w:t xml:space="preserve"> </w:t>
      </w:r>
      <w:r w:rsidRPr="007B5BFD">
        <w:rPr>
          <w:rFonts w:ascii="Arial" w:hAnsi="Arial" w:cs="Arial"/>
          <w:color w:val="000000"/>
          <w:sz w:val="20"/>
          <w:szCs w:val="18"/>
        </w:rPr>
        <w:t>Решению</w:t>
      </w:r>
      <w:r w:rsidR="00B978B5" w:rsidRPr="007B5BFD">
        <w:rPr>
          <w:rFonts w:ascii="Arial" w:hAnsi="Arial" w:cs="Arial"/>
          <w:color w:val="000000"/>
          <w:sz w:val="20"/>
          <w:szCs w:val="18"/>
        </w:rPr>
        <w:t xml:space="preserve"> </w:t>
      </w:r>
      <w:r w:rsidRPr="007B5BFD">
        <w:rPr>
          <w:rFonts w:ascii="Arial" w:hAnsi="Arial" w:cs="Arial"/>
          <w:color w:val="000000"/>
          <w:sz w:val="20"/>
          <w:szCs w:val="18"/>
        </w:rPr>
        <w:t>Собрания</w:t>
      </w:r>
      <w:r w:rsidR="00B978B5" w:rsidRPr="007B5BFD">
        <w:rPr>
          <w:rFonts w:ascii="Arial" w:hAnsi="Arial" w:cs="Arial"/>
          <w:color w:val="000000"/>
          <w:sz w:val="20"/>
          <w:szCs w:val="18"/>
        </w:rPr>
        <w:t xml:space="preserve"> </w:t>
      </w:r>
      <w:r w:rsidRPr="007B5BFD">
        <w:rPr>
          <w:rFonts w:ascii="Arial" w:hAnsi="Arial" w:cs="Arial"/>
          <w:color w:val="000000"/>
          <w:sz w:val="20"/>
          <w:szCs w:val="18"/>
        </w:rPr>
        <w:t>депутатов</w:t>
      </w:r>
    </w:p>
    <w:p w:rsidR="0020695B" w:rsidRPr="007B5BFD" w:rsidRDefault="00B978B5" w:rsidP="00453835">
      <w:pPr>
        <w:jc w:val="right"/>
        <w:rPr>
          <w:rFonts w:ascii="Arial" w:hAnsi="Arial" w:cs="Arial"/>
          <w:color w:val="000000"/>
          <w:sz w:val="20"/>
          <w:szCs w:val="18"/>
        </w:rPr>
      </w:pPr>
      <w:r w:rsidRPr="007B5BFD">
        <w:rPr>
          <w:rFonts w:ascii="Arial" w:hAnsi="Arial" w:cs="Arial"/>
          <w:color w:val="000000"/>
          <w:sz w:val="20"/>
          <w:szCs w:val="18"/>
        </w:rPr>
        <w:t xml:space="preserve"> </w:t>
      </w:r>
      <w:r w:rsidR="0020695B" w:rsidRPr="007B5BFD">
        <w:rPr>
          <w:rFonts w:ascii="Arial" w:hAnsi="Arial" w:cs="Arial"/>
          <w:color w:val="000000"/>
          <w:sz w:val="20"/>
          <w:szCs w:val="18"/>
        </w:rPr>
        <w:t>Большешигаевского</w:t>
      </w:r>
      <w:r w:rsidRPr="007B5BFD">
        <w:rPr>
          <w:rFonts w:ascii="Arial" w:hAnsi="Arial" w:cs="Arial"/>
          <w:color w:val="000000"/>
          <w:sz w:val="20"/>
          <w:szCs w:val="18"/>
        </w:rPr>
        <w:t xml:space="preserve"> </w:t>
      </w:r>
      <w:r w:rsidR="0020695B" w:rsidRPr="007B5BFD">
        <w:rPr>
          <w:rFonts w:ascii="Arial" w:hAnsi="Arial" w:cs="Arial"/>
          <w:color w:val="000000"/>
          <w:sz w:val="20"/>
          <w:szCs w:val="18"/>
        </w:rPr>
        <w:t>сельского</w:t>
      </w:r>
      <w:r w:rsidRPr="007B5BFD">
        <w:rPr>
          <w:rFonts w:ascii="Arial" w:hAnsi="Arial" w:cs="Arial"/>
          <w:color w:val="000000"/>
          <w:sz w:val="20"/>
          <w:szCs w:val="18"/>
        </w:rPr>
        <w:t xml:space="preserve"> </w:t>
      </w:r>
      <w:r w:rsidR="0020695B" w:rsidRPr="007B5BFD">
        <w:rPr>
          <w:rFonts w:ascii="Arial" w:hAnsi="Arial" w:cs="Arial"/>
          <w:color w:val="000000"/>
          <w:sz w:val="20"/>
          <w:szCs w:val="18"/>
        </w:rPr>
        <w:t>поселения</w:t>
      </w:r>
    </w:p>
    <w:p w:rsidR="000B3B46" w:rsidRPr="007B5BFD" w:rsidRDefault="0020695B" w:rsidP="00453835">
      <w:pPr>
        <w:ind w:firstLine="6946"/>
        <w:jc w:val="right"/>
        <w:rPr>
          <w:rFonts w:ascii="Arial" w:hAnsi="Arial" w:cs="Arial"/>
          <w:color w:val="000000"/>
          <w:sz w:val="20"/>
          <w:szCs w:val="18"/>
        </w:rPr>
      </w:pPr>
      <w:r w:rsidRPr="007B5BFD">
        <w:rPr>
          <w:rFonts w:ascii="Arial" w:hAnsi="Arial" w:cs="Arial"/>
          <w:color w:val="000000"/>
          <w:sz w:val="20"/>
          <w:szCs w:val="18"/>
        </w:rPr>
        <w:t>«_12_»</w:t>
      </w:r>
      <w:r w:rsidR="00B978B5" w:rsidRPr="007B5BFD">
        <w:rPr>
          <w:rFonts w:ascii="Arial" w:hAnsi="Arial" w:cs="Arial"/>
          <w:color w:val="000000"/>
          <w:sz w:val="20"/>
          <w:szCs w:val="18"/>
        </w:rPr>
        <w:t xml:space="preserve"> </w:t>
      </w:r>
      <w:r w:rsidRPr="007B5BFD">
        <w:rPr>
          <w:rFonts w:ascii="Arial" w:hAnsi="Arial" w:cs="Arial"/>
          <w:color w:val="000000"/>
          <w:sz w:val="20"/>
          <w:szCs w:val="18"/>
        </w:rPr>
        <w:t>_мая_</w:t>
      </w:r>
      <w:r w:rsidR="00B978B5" w:rsidRPr="007B5BFD">
        <w:rPr>
          <w:rFonts w:ascii="Arial" w:hAnsi="Arial" w:cs="Arial"/>
          <w:color w:val="000000"/>
          <w:sz w:val="20"/>
          <w:szCs w:val="18"/>
        </w:rPr>
        <w:t xml:space="preserve"> </w:t>
      </w:r>
      <w:r w:rsidRPr="007B5BFD">
        <w:rPr>
          <w:rFonts w:ascii="Arial" w:hAnsi="Arial" w:cs="Arial"/>
          <w:color w:val="000000"/>
          <w:sz w:val="20"/>
          <w:szCs w:val="18"/>
        </w:rPr>
        <w:t>2020г.</w:t>
      </w:r>
      <w:r w:rsidR="00B978B5" w:rsidRPr="007B5BFD">
        <w:rPr>
          <w:rFonts w:ascii="Arial" w:hAnsi="Arial" w:cs="Arial"/>
          <w:color w:val="000000"/>
          <w:sz w:val="20"/>
          <w:szCs w:val="18"/>
        </w:rPr>
        <w:t xml:space="preserve"> </w:t>
      </w:r>
      <w:r w:rsidRPr="007B5BFD">
        <w:rPr>
          <w:rFonts w:ascii="Arial" w:hAnsi="Arial" w:cs="Arial"/>
          <w:color w:val="000000"/>
          <w:sz w:val="20"/>
          <w:szCs w:val="18"/>
        </w:rPr>
        <w:t>№</w:t>
      </w:r>
      <w:r w:rsidR="00B978B5" w:rsidRPr="007B5BFD">
        <w:rPr>
          <w:rFonts w:ascii="Arial" w:hAnsi="Arial" w:cs="Arial"/>
          <w:color w:val="000000"/>
          <w:sz w:val="20"/>
          <w:szCs w:val="18"/>
        </w:rPr>
        <w:t xml:space="preserve"> </w:t>
      </w:r>
      <w:r w:rsidRPr="007B5BFD">
        <w:rPr>
          <w:rFonts w:ascii="Arial" w:hAnsi="Arial" w:cs="Arial"/>
          <w:color w:val="000000"/>
          <w:sz w:val="20"/>
          <w:szCs w:val="18"/>
        </w:rPr>
        <w:t>С-85/1</w:t>
      </w:r>
    </w:p>
    <w:p w:rsidR="0020695B" w:rsidRPr="007B5BFD" w:rsidRDefault="0020695B" w:rsidP="007B5BFD">
      <w:pPr>
        <w:pStyle w:val="7"/>
        <w:widowControl w:val="0"/>
        <w:spacing w:before="0" w:after="0"/>
        <w:jc w:val="center"/>
        <w:rPr>
          <w:rFonts w:ascii="Arial" w:hAnsi="Arial" w:cs="Arial"/>
          <w:b/>
          <w:caps/>
          <w:color w:val="000000"/>
          <w:sz w:val="20"/>
          <w:szCs w:val="22"/>
        </w:rPr>
      </w:pPr>
      <w:r w:rsidRPr="007B5BFD">
        <w:rPr>
          <w:rFonts w:ascii="Arial" w:hAnsi="Arial" w:cs="Arial"/>
          <w:b/>
          <w:caps/>
          <w:color w:val="000000"/>
          <w:sz w:val="20"/>
          <w:szCs w:val="22"/>
        </w:rPr>
        <w:t>Распределение</w:t>
      </w:r>
    </w:p>
    <w:p w:rsidR="0020695B" w:rsidRPr="006B771E" w:rsidRDefault="0020695B" w:rsidP="007B5BFD">
      <w:pPr>
        <w:pStyle w:val="a7"/>
        <w:widowControl w:val="0"/>
        <w:jc w:val="center"/>
        <w:rPr>
          <w:rFonts w:ascii="Arial" w:hAnsi="Arial" w:cs="Arial"/>
          <w:b w:val="0"/>
          <w:color w:val="000000"/>
          <w:szCs w:val="22"/>
          <w:lang w:val="ru-RU"/>
        </w:rPr>
      </w:pPr>
      <w:r w:rsidRPr="006B771E">
        <w:rPr>
          <w:rFonts w:ascii="Arial" w:hAnsi="Arial" w:cs="Arial"/>
          <w:b w:val="0"/>
          <w:color w:val="000000"/>
          <w:szCs w:val="22"/>
          <w:lang w:val="ru-RU"/>
        </w:rPr>
        <w:t>бюджетных</w:t>
      </w:r>
      <w:r w:rsidR="00B978B5" w:rsidRPr="006B771E">
        <w:rPr>
          <w:rFonts w:ascii="Arial" w:hAnsi="Arial" w:cs="Arial"/>
          <w:b w:val="0"/>
          <w:color w:val="000000"/>
          <w:szCs w:val="22"/>
          <w:lang w:val="ru-RU"/>
        </w:rPr>
        <w:t xml:space="preserve"> </w:t>
      </w:r>
      <w:r w:rsidRPr="006B771E">
        <w:rPr>
          <w:rFonts w:ascii="Arial" w:hAnsi="Arial" w:cs="Arial"/>
          <w:b w:val="0"/>
          <w:color w:val="000000"/>
          <w:szCs w:val="22"/>
          <w:lang w:val="ru-RU"/>
        </w:rPr>
        <w:t>ассигнований</w:t>
      </w:r>
      <w:r w:rsidR="00B978B5" w:rsidRPr="006B771E">
        <w:rPr>
          <w:rFonts w:ascii="Arial" w:hAnsi="Arial" w:cs="Arial"/>
          <w:b w:val="0"/>
          <w:color w:val="000000"/>
          <w:szCs w:val="22"/>
          <w:lang w:val="ru-RU"/>
        </w:rPr>
        <w:t xml:space="preserve"> </w:t>
      </w:r>
      <w:r w:rsidRPr="006B771E">
        <w:rPr>
          <w:rFonts w:ascii="Arial" w:hAnsi="Arial" w:cs="Arial"/>
          <w:b w:val="0"/>
          <w:color w:val="000000"/>
          <w:szCs w:val="22"/>
          <w:lang w:val="ru-RU"/>
        </w:rPr>
        <w:t>по</w:t>
      </w:r>
      <w:r w:rsidR="00B978B5" w:rsidRPr="006B771E">
        <w:rPr>
          <w:rFonts w:ascii="Arial" w:hAnsi="Arial" w:cs="Arial"/>
          <w:b w:val="0"/>
          <w:color w:val="000000"/>
          <w:szCs w:val="22"/>
          <w:lang w:val="ru-RU"/>
        </w:rPr>
        <w:t xml:space="preserve"> </w:t>
      </w:r>
      <w:r w:rsidRPr="006B771E">
        <w:rPr>
          <w:rFonts w:ascii="Arial" w:hAnsi="Arial" w:cs="Arial"/>
          <w:b w:val="0"/>
          <w:color w:val="000000"/>
          <w:szCs w:val="22"/>
          <w:lang w:val="ru-RU"/>
        </w:rPr>
        <w:t>разделам,</w:t>
      </w:r>
      <w:r w:rsidR="00B978B5" w:rsidRPr="006B771E">
        <w:rPr>
          <w:rFonts w:ascii="Arial" w:hAnsi="Arial" w:cs="Arial"/>
          <w:b w:val="0"/>
          <w:color w:val="000000"/>
          <w:szCs w:val="22"/>
          <w:lang w:val="ru-RU"/>
        </w:rPr>
        <w:t xml:space="preserve"> </w:t>
      </w:r>
      <w:r w:rsidRPr="006B771E">
        <w:rPr>
          <w:rFonts w:ascii="Arial" w:hAnsi="Arial" w:cs="Arial"/>
          <w:b w:val="0"/>
          <w:color w:val="000000"/>
          <w:szCs w:val="22"/>
          <w:lang w:val="ru-RU"/>
        </w:rPr>
        <w:t>подразделам,</w:t>
      </w:r>
      <w:r w:rsidR="00B978B5" w:rsidRPr="006B771E">
        <w:rPr>
          <w:rFonts w:ascii="Arial" w:hAnsi="Arial" w:cs="Arial"/>
          <w:b w:val="0"/>
          <w:color w:val="000000"/>
          <w:szCs w:val="22"/>
          <w:lang w:val="ru-RU"/>
        </w:rPr>
        <w:t xml:space="preserve"> </w:t>
      </w:r>
      <w:r w:rsidRPr="006B771E">
        <w:rPr>
          <w:rFonts w:ascii="Arial" w:hAnsi="Arial" w:cs="Arial"/>
          <w:b w:val="0"/>
          <w:color w:val="000000"/>
          <w:szCs w:val="22"/>
          <w:lang w:val="ru-RU"/>
        </w:rPr>
        <w:t>целевым</w:t>
      </w:r>
      <w:r w:rsidR="00B978B5" w:rsidRPr="006B771E">
        <w:rPr>
          <w:rFonts w:ascii="Arial" w:hAnsi="Arial" w:cs="Arial"/>
          <w:b w:val="0"/>
          <w:color w:val="000000"/>
          <w:szCs w:val="22"/>
          <w:lang w:val="ru-RU"/>
        </w:rPr>
        <w:t xml:space="preserve"> </w:t>
      </w:r>
      <w:r w:rsidRPr="006B771E">
        <w:rPr>
          <w:rFonts w:ascii="Arial" w:hAnsi="Arial" w:cs="Arial"/>
          <w:b w:val="0"/>
          <w:color w:val="000000"/>
          <w:szCs w:val="22"/>
          <w:lang w:val="ru-RU"/>
        </w:rPr>
        <w:t>статьям</w:t>
      </w:r>
      <w:r w:rsidR="00B978B5" w:rsidRPr="006B771E">
        <w:rPr>
          <w:rFonts w:ascii="Arial" w:hAnsi="Arial" w:cs="Arial"/>
          <w:b w:val="0"/>
          <w:color w:val="000000"/>
          <w:szCs w:val="22"/>
          <w:lang w:val="ru-RU"/>
        </w:rPr>
        <w:t xml:space="preserve"> </w:t>
      </w:r>
      <w:r w:rsidRPr="006B771E">
        <w:rPr>
          <w:rFonts w:ascii="Arial" w:hAnsi="Arial" w:cs="Arial"/>
          <w:b w:val="0"/>
          <w:color w:val="000000"/>
          <w:szCs w:val="22"/>
          <w:lang w:val="ru-RU"/>
        </w:rPr>
        <w:t>(муниципальным</w:t>
      </w:r>
      <w:r w:rsidR="00B978B5" w:rsidRPr="006B771E">
        <w:rPr>
          <w:rFonts w:ascii="Arial" w:hAnsi="Arial" w:cs="Arial"/>
          <w:b w:val="0"/>
          <w:color w:val="000000"/>
          <w:szCs w:val="22"/>
          <w:lang w:val="ru-RU"/>
        </w:rPr>
        <w:t xml:space="preserve"> </w:t>
      </w:r>
      <w:r w:rsidRPr="006B771E">
        <w:rPr>
          <w:rFonts w:ascii="Arial" w:hAnsi="Arial" w:cs="Arial"/>
          <w:b w:val="0"/>
          <w:color w:val="000000"/>
          <w:szCs w:val="22"/>
          <w:lang w:val="ru-RU"/>
        </w:rPr>
        <w:t>программам</w:t>
      </w:r>
      <w:r w:rsidR="00B978B5" w:rsidRPr="006B771E">
        <w:rPr>
          <w:rFonts w:ascii="Arial" w:hAnsi="Arial" w:cs="Arial"/>
          <w:b w:val="0"/>
          <w:color w:val="000000"/>
          <w:szCs w:val="22"/>
          <w:lang w:val="ru-RU"/>
        </w:rPr>
        <w:t xml:space="preserve"> </w:t>
      </w:r>
      <w:r w:rsidRPr="006B771E">
        <w:rPr>
          <w:rFonts w:ascii="Arial" w:hAnsi="Arial" w:cs="Arial"/>
          <w:b w:val="0"/>
          <w:color w:val="000000"/>
          <w:szCs w:val="22"/>
          <w:lang w:val="ru-RU"/>
        </w:rPr>
        <w:t>Большешигаевского</w:t>
      </w:r>
      <w:r w:rsidR="00B978B5" w:rsidRPr="006B771E">
        <w:rPr>
          <w:rFonts w:ascii="Arial" w:hAnsi="Arial" w:cs="Arial"/>
          <w:b w:val="0"/>
          <w:color w:val="000000"/>
          <w:szCs w:val="22"/>
          <w:lang w:val="ru-RU"/>
        </w:rPr>
        <w:t xml:space="preserve"> </w:t>
      </w:r>
      <w:r w:rsidRPr="006B771E">
        <w:rPr>
          <w:rFonts w:ascii="Arial" w:hAnsi="Arial" w:cs="Arial"/>
          <w:b w:val="0"/>
          <w:color w:val="000000"/>
          <w:szCs w:val="22"/>
          <w:lang w:val="ru-RU"/>
        </w:rPr>
        <w:t>сельского</w:t>
      </w:r>
      <w:r w:rsidR="00B978B5" w:rsidRPr="006B771E">
        <w:rPr>
          <w:rFonts w:ascii="Arial" w:hAnsi="Arial" w:cs="Arial"/>
          <w:b w:val="0"/>
          <w:color w:val="000000"/>
          <w:szCs w:val="22"/>
          <w:lang w:val="ru-RU"/>
        </w:rPr>
        <w:t xml:space="preserve"> </w:t>
      </w:r>
      <w:r w:rsidRPr="006B771E">
        <w:rPr>
          <w:rFonts w:ascii="Arial" w:hAnsi="Arial" w:cs="Arial"/>
          <w:b w:val="0"/>
          <w:color w:val="000000"/>
          <w:szCs w:val="22"/>
          <w:lang w:val="ru-RU"/>
        </w:rPr>
        <w:t>поселения</w:t>
      </w:r>
      <w:r w:rsidR="00B978B5" w:rsidRPr="006B771E">
        <w:rPr>
          <w:rFonts w:ascii="Arial" w:hAnsi="Arial" w:cs="Arial"/>
          <w:b w:val="0"/>
          <w:color w:val="000000"/>
          <w:szCs w:val="22"/>
          <w:lang w:val="ru-RU"/>
        </w:rPr>
        <w:t xml:space="preserve"> </w:t>
      </w:r>
      <w:r w:rsidRPr="006B771E">
        <w:rPr>
          <w:rFonts w:ascii="Arial" w:hAnsi="Arial" w:cs="Arial"/>
          <w:b w:val="0"/>
          <w:color w:val="000000"/>
          <w:szCs w:val="22"/>
          <w:lang w:val="ru-RU"/>
        </w:rPr>
        <w:t>и</w:t>
      </w:r>
      <w:r w:rsidR="00B978B5" w:rsidRPr="006B771E">
        <w:rPr>
          <w:rFonts w:ascii="Arial" w:hAnsi="Arial" w:cs="Arial"/>
          <w:b w:val="0"/>
          <w:color w:val="000000"/>
          <w:szCs w:val="22"/>
          <w:lang w:val="ru-RU"/>
        </w:rPr>
        <w:t xml:space="preserve"> </w:t>
      </w:r>
      <w:r w:rsidRPr="006B771E">
        <w:rPr>
          <w:rFonts w:ascii="Arial" w:hAnsi="Arial" w:cs="Arial"/>
          <w:b w:val="0"/>
          <w:color w:val="000000"/>
          <w:szCs w:val="22"/>
          <w:lang w:val="ru-RU"/>
        </w:rPr>
        <w:t>непрограммным</w:t>
      </w:r>
      <w:r w:rsidR="00B978B5" w:rsidRPr="006B771E">
        <w:rPr>
          <w:rFonts w:ascii="Arial" w:hAnsi="Arial" w:cs="Arial"/>
          <w:b w:val="0"/>
          <w:color w:val="000000"/>
          <w:szCs w:val="22"/>
          <w:lang w:val="ru-RU"/>
        </w:rPr>
        <w:t xml:space="preserve"> </w:t>
      </w:r>
      <w:r w:rsidRPr="006B771E">
        <w:rPr>
          <w:rFonts w:ascii="Arial" w:hAnsi="Arial" w:cs="Arial"/>
          <w:b w:val="0"/>
          <w:color w:val="000000"/>
          <w:szCs w:val="22"/>
          <w:lang w:val="ru-RU"/>
        </w:rPr>
        <w:t>направлениям</w:t>
      </w:r>
      <w:r w:rsidR="00B978B5" w:rsidRPr="006B771E">
        <w:rPr>
          <w:rFonts w:ascii="Arial" w:hAnsi="Arial" w:cs="Arial"/>
          <w:b w:val="0"/>
          <w:color w:val="000000"/>
          <w:szCs w:val="22"/>
          <w:lang w:val="ru-RU"/>
        </w:rPr>
        <w:t xml:space="preserve"> </w:t>
      </w:r>
      <w:r w:rsidRPr="006B771E">
        <w:rPr>
          <w:rFonts w:ascii="Arial" w:hAnsi="Arial" w:cs="Arial"/>
          <w:b w:val="0"/>
          <w:color w:val="000000"/>
          <w:szCs w:val="22"/>
          <w:lang w:val="ru-RU"/>
        </w:rPr>
        <w:t>деятельности)</w:t>
      </w:r>
      <w:r w:rsidR="00B978B5" w:rsidRPr="006B771E">
        <w:rPr>
          <w:rFonts w:ascii="Arial" w:hAnsi="Arial" w:cs="Arial"/>
          <w:b w:val="0"/>
          <w:color w:val="000000"/>
          <w:szCs w:val="22"/>
          <w:lang w:val="ru-RU"/>
        </w:rPr>
        <w:t xml:space="preserve"> </w:t>
      </w:r>
      <w:r w:rsidRPr="006B771E">
        <w:rPr>
          <w:rFonts w:ascii="Arial" w:hAnsi="Arial" w:cs="Arial"/>
          <w:b w:val="0"/>
          <w:color w:val="000000"/>
          <w:szCs w:val="22"/>
          <w:lang w:val="ru-RU"/>
        </w:rPr>
        <w:t>и</w:t>
      </w:r>
      <w:r w:rsidR="00B978B5" w:rsidRPr="006B771E">
        <w:rPr>
          <w:rFonts w:ascii="Arial" w:hAnsi="Arial" w:cs="Arial"/>
          <w:b w:val="0"/>
          <w:color w:val="000000"/>
          <w:szCs w:val="22"/>
          <w:lang w:val="ru-RU"/>
        </w:rPr>
        <w:t xml:space="preserve"> </w:t>
      </w:r>
      <w:r w:rsidRPr="006B771E">
        <w:rPr>
          <w:rFonts w:ascii="Arial" w:hAnsi="Arial" w:cs="Arial"/>
          <w:b w:val="0"/>
          <w:color w:val="000000"/>
          <w:szCs w:val="22"/>
          <w:lang w:val="ru-RU"/>
        </w:rPr>
        <w:t>группам</w:t>
      </w:r>
      <w:r w:rsidR="00B978B5" w:rsidRPr="006B771E">
        <w:rPr>
          <w:rFonts w:ascii="Arial" w:hAnsi="Arial" w:cs="Arial"/>
          <w:b w:val="0"/>
          <w:color w:val="000000"/>
          <w:szCs w:val="22"/>
          <w:lang w:val="ru-RU"/>
        </w:rPr>
        <w:t xml:space="preserve"> </w:t>
      </w:r>
      <w:r w:rsidRPr="006B771E">
        <w:rPr>
          <w:rFonts w:ascii="Arial" w:hAnsi="Arial" w:cs="Arial"/>
          <w:b w:val="0"/>
          <w:color w:val="000000"/>
          <w:szCs w:val="22"/>
          <w:lang w:val="ru-RU"/>
        </w:rPr>
        <w:t>(группам</w:t>
      </w:r>
      <w:r w:rsidR="00B978B5" w:rsidRPr="006B771E">
        <w:rPr>
          <w:rFonts w:ascii="Arial" w:hAnsi="Arial" w:cs="Arial"/>
          <w:b w:val="0"/>
          <w:color w:val="000000"/>
          <w:szCs w:val="22"/>
          <w:lang w:val="ru-RU"/>
        </w:rPr>
        <w:t xml:space="preserve"> </w:t>
      </w:r>
      <w:r w:rsidRPr="006B771E">
        <w:rPr>
          <w:rFonts w:ascii="Arial" w:hAnsi="Arial" w:cs="Arial"/>
          <w:b w:val="0"/>
          <w:color w:val="000000"/>
          <w:szCs w:val="22"/>
          <w:lang w:val="ru-RU"/>
        </w:rPr>
        <w:t>и</w:t>
      </w:r>
      <w:r w:rsidR="00B978B5" w:rsidRPr="006B771E">
        <w:rPr>
          <w:rFonts w:ascii="Arial" w:hAnsi="Arial" w:cs="Arial"/>
          <w:b w:val="0"/>
          <w:color w:val="000000"/>
          <w:szCs w:val="22"/>
          <w:lang w:val="ru-RU"/>
        </w:rPr>
        <w:t xml:space="preserve"> </w:t>
      </w:r>
      <w:r w:rsidRPr="006B771E">
        <w:rPr>
          <w:rFonts w:ascii="Arial" w:hAnsi="Arial" w:cs="Arial"/>
          <w:b w:val="0"/>
          <w:color w:val="000000"/>
          <w:szCs w:val="22"/>
          <w:lang w:val="ru-RU"/>
        </w:rPr>
        <w:t>подгруппам)</w:t>
      </w:r>
      <w:r w:rsidR="00B978B5" w:rsidRPr="006B771E">
        <w:rPr>
          <w:rFonts w:ascii="Arial" w:hAnsi="Arial" w:cs="Arial"/>
          <w:b w:val="0"/>
          <w:color w:val="000000"/>
          <w:szCs w:val="22"/>
          <w:lang w:val="ru-RU"/>
        </w:rPr>
        <w:t xml:space="preserve"> </w:t>
      </w:r>
      <w:r w:rsidRPr="006B771E">
        <w:rPr>
          <w:rFonts w:ascii="Arial" w:hAnsi="Arial" w:cs="Arial"/>
          <w:b w:val="0"/>
          <w:color w:val="000000"/>
          <w:szCs w:val="22"/>
          <w:lang w:val="ru-RU"/>
        </w:rPr>
        <w:t>видов</w:t>
      </w:r>
      <w:r w:rsidR="00B978B5" w:rsidRPr="006B771E">
        <w:rPr>
          <w:rFonts w:ascii="Arial" w:hAnsi="Arial" w:cs="Arial"/>
          <w:b w:val="0"/>
          <w:color w:val="000000"/>
          <w:szCs w:val="22"/>
          <w:lang w:val="ru-RU"/>
        </w:rPr>
        <w:t xml:space="preserve"> </w:t>
      </w:r>
      <w:r w:rsidRPr="006B771E">
        <w:rPr>
          <w:rFonts w:ascii="Arial" w:hAnsi="Arial" w:cs="Arial"/>
          <w:b w:val="0"/>
          <w:color w:val="000000"/>
          <w:szCs w:val="22"/>
          <w:lang w:val="ru-RU"/>
        </w:rPr>
        <w:t>расходов</w:t>
      </w:r>
      <w:r w:rsidR="00B978B5" w:rsidRPr="006B771E">
        <w:rPr>
          <w:rFonts w:ascii="Arial" w:hAnsi="Arial" w:cs="Arial"/>
          <w:b w:val="0"/>
          <w:color w:val="000000"/>
          <w:szCs w:val="22"/>
          <w:lang w:val="ru-RU"/>
        </w:rPr>
        <w:t xml:space="preserve"> </w:t>
      </w:r>
      <w:r w:rsidRPr="006B771E">
        <w:rPr>
          <w:rFonts w:ascii="Arial" w:hAnsi="Arial" w:cs="Arial"/>
          <w:b w:val="0"/>
          <w:color w:val="000000"/>
          <w:szCs w:val="22"/>
          <w:lang w:val="ru-RU"/>
        </w:rPr>
        <w:t>классификации</w:t>
      </w:r>
      <w:r w:rsidR="00B978B5" w:rsidRPr="006B771E">
        <w:rPr>
          <w:rFonts w:ascii="Arial" w:hAnsi="Arial" w:cs="Arial"/>
          <w:b w:val="0"/>
          <w:color w:val="000000"/>
          <w:szCs w:val="22"/>
          <w:lang w:val="ru-RU"/>
        </w:rPr>
        <w:t xml:space="preserve"> </w:t>
      </w:r>
      <w:r w:rsidRPr="006B771E">
        <w:rPr>
          <w:rFonts w:ascii="Arial" w:hAnsi="Arial" w:cs="Arial"/>
          <w:b w:val="0"/>
          <w:color w:val="000000"/>
          <w:szCs w:val="22"/>
          <w:lang w:val="ru-RU"/>
        </w:rPr>
        <w:t>расходов</w:t>
      </w:r>
      <w:r w:rsidR="00B978B5" w:rsidRPr="006B771E">
        <w:rPr>
          <w:rFonts w:ascii="Arial" w:hAnsi="Arial" w:cs="Arial"/>
          <w:b w:val="0"/>
          <w:color w:val="000000"/>
          <w:szCs w:val="22"/>
          <w:lang w:val="ru-RU"/>
        </w:rPr>
        <w:t xml:space="preserve"> </w:t>
      </w:r>
      <w:r w:rsidRPr="006B771E">
        <w:rPr>
          <w:rFonts w:ascii="Arial" w:hAnsi="Arial" w:cs="Arial"/>
          <w:b w:val="0"/>
          <w:color w:val="000000"/>
          <w:szCs w:val="22"/>
          <w:lang w:val="ru-RU"/>
        </w:rPr>
        <w:t>бюджета</w:t>
      </w:r>
      <w:r w:rsidR="00B978B5" w:rsidRPr="006B771E">
        <w:rPr>
          <w:rFonts w:ascii="Arial" w:hAnsi="Arial" w:cs="Arial"/>
          <w:b w:val="0"/>
          <w:color w:val="000000"/>
          <w:szCs w:val="22"/>
          <w:lang w:val="ru-RU"/>
        </w:rPr>
        <w:t xml:space="preserve"> </w:t>
      </w:r>
      <w:r w:rsidRPr="006B771E">
        <w:rPr>
          <w:rFonts w:ascii="Arial" w:hAnsi="Arial" w:cs="Arial"/>
          <w:b w:val="0"/>
          <w:color w:val="000000"/>
          <w:szCs w:val="22"/>
          <w:lang w:val="ru-RU"/>
        </w:rPr>
        <w:t>Большешигаевского</w:t>
      </w:r>
      <w:r w:rsidR="00B978B5" w:rsidRPr="006B771E">
        <w:rPr>
          <w:rFonts w:ascii="Arial" w:hAnsi="Arial" w:cs="Arial"/>
          <w:b w:val="0"/>
          <w:color w:val="000000"/>
          <w:szCs w:val="22"/>
          <w:lang w:val="ru-RU"/>
        </w:rPr>
        <w:t xml:space="preserve"> </w:t>
      </w:r>
      <w:r w:rsidRPr="006B771E">
        <w:rPr>
          <w:rFonts w:ascii="Arial" w:hAnsi="Arial" w:cs="Arial"/>
          <w:b w:val="0"/>
          <w:color w:val="000000"/>
          <w:szCs w:val="22"/>
          <w:lang w:val="ru-RU"/>
        </w:rPr>
        <w:t>сельского</w:t>
      </w:r>
      <w:r w:rsidR="00B978B5" w:rsidRPr="006B771E">
        <w:rPr>
          <w:rFonts w:ascii="Arial" w:hAnsi="Arial" w:cs="Arial"/>
          <w:b w:val="0"/>
          <w:color w:val="000000"/>
          <w:szCs w:val="22"/>
          <w:lang w:val="ru-RU"/>
        </w:rPr>
        <w:t xml:space="preserve"> </w:t>
      </w:r>
      <w:r w:rsidRPr="006B771E">
        <w:rPr>
          <w:rFonts w:ascii="Arial" w:hAnsi="Arial" w:cs="Arial"/>
          <w:b w:val="0"/>
          <w:color w:val="000000"/>
          <w:szCs w:val="22"/>
          <w:lang w:val="ru-RU"/>
        </w:rPr>
        <w:t>поселения</w:t>
      </w:r>
      <w:r w:rsidR="00B978B5" w:rsidRPr="006B771E">
        <w:rPr>
          <w:rFonts w:ascii="Arial" w:hAnsi="Arial" w:cs="Arial"/>
          <w:b w:val="0"/>
          <w:color w:val="000000"/>
          <w:szCs w:val="22"/>
          <w:lang w:val="ru-RU"/>
        </w:rPr>
        <w:t xml:space="preserve"> </w:t>
      </w:r>
      <w:r w:rsidRPr="006B771E">
        <w:rPr>
          <w:rFonts w:ascii="Arial" w:hAnsi="Arial" w:cs="Arial"/>
          <w:b w:val="0"/>
          <w:color w:val="000000"/>
          <w:szCs w:val="22"/>
          <w:lang w:val="ru-RU"/>
        </w:rPr>
        <w:t>Мариинско-Посадского</w:t>
      </w:r>
      <w:r w:rsidR="00B978B5" w:rsidRPr="006B771E">
        <w:rPr>
          <w:rFonts w:ascii="Arial" w:hAnsi="Arial" w:cs="Arial"/>
          <w:b w:val="0"/>
          <w:color w:val="000000"/>
          <w:szCs w:val="22"/>
          <w:lang w:val="ru-RU"/>
        </w:rPr>
        <w:t xml:space="preserve"> </w:t>
      </w:r>
      <w:r w:rsidRPr="006B771E">
        <w:rPr>
          <w:rFonts w:ascii="Arial" w:hAnsi="Arial" w:cs="Arial"/>
          <w:b w:val="0"/>
          <w:color w:val="000000"/>
          <w:szCs w:val="22"/>
          <w:lang w:val="ru-RU"/>
        </w:rPr>
        <w:t>района</w:t>
      </w:r>
      <w:r w:rsidR="00B978B5" w:rsidRPr="006B771E">
        <w:rPr>
          <w:rFonts w:ascii="Arial" w:hAnsi="Arial" w:cs="Arial"/>
          <w:b w:val="0"/>
          <w:color w:val="000000"/>
          <w:szCs w:val="22"/>
          <w:lang w:val="ru-RU"/>
        </w:rPr>
        <w:t xml:space="preserve"> </w:t>
      </w:r>
    </w:p>
    <w:p w:rsidR="0020695B" w:rsidRPr="006B771E" w:rsidRDefault="0020695B" w:rsidP="007B5BFD">
      <w:pPr>
        <w:pStyle w:val="a7"/>
        <w:widowControl w:val="0"/>
        <w:jc w:val="center"/>
        <w:rPr>
          <w:rFonts w:ascii="Arial" w:hAnsi="Arial" w:cs="Arial"/>
          <w:b w:val="0"/>
          <w:color w:val="000000"/>
          <w:szCs w:val="22"/>
          <w:lang w:val="ru-RU"/>
        </w:rPr>
      </w:pPr>
      <w:r w:rsidRPr="006B771E">
        <w:rPr>
          <w:rFonts w:ascii="Arial" w:hAnsi="Arial" w:cs="Arial"/>
          <w:b w:val="0"/>
          <w:color w:val="000000"/>
          <w:szCs w:val="22"/>
          <w:lang w:val="ru-RU"/>
        </w:rPr>
        <w:t>Чувашской</w:t>
      </w:r>
      <w:r w:rsidR="00B978B5" w:rsidRPr="006B771E">
        <w:rPr>
          <w:rFonts w:ascii="Arial" w:hAnsi="Arial" w:cs="Arial"/>
          <w:b w:val="0"/>
          <w:color w:val="000000"/>
          <w:szCs w:val="22"/>
          <w:lang w:val="ru-RU"/>
        </w:rPr>
        <w:t xml:space="preserve"> </w:t>
      </w:r>
      <w:r w:rsidRPr="006B771E">
        <w:rPr>
          <w:rFonts w:ascii="Arial" w:hAnsi="Arial" w:cs="Arial"/>
          <w:b w:val="0"/>
          <w:color w:val="000000"/>
          <w:szCs w:val="22"/>
          <w:lang w:val="ru-RU"/>
        </w:rPr>
        <w:t>Республики</w:t>
      </w:r>
      <w:r w:rsidR="00B978B5" w:rsidRPr="006B771E">
        <w:rPr>
          <w:rFonts w:ascii="Arial" w:hAnsi="Arial" w:cs="Arial"/>
          <w:b w:val="0"/>
          <w:color w:val="000000"/>
          <w:szCs w:val="22"/>
          <w:lang w:val="ru-RU"/>
        </w:rPr>
        <w:t xml:space="preserve"> </w:t>
      </w:r>
      <w:r w:rsidRPr="006B771E">
        <w:rPr>
          <w:rFonts w:ascii="Arial" w:hAnsi="Arial" w:cs="Arial"/>
          <w:b w:val="0"/>
          <w:color w:val="000000"/>
          <w:szCs w:val="22"/>
          <w:lang w:val="ru-RU"/>
        </w:rPr>
        <w:t>на</w:t>
      </w:r>
      <w:r w:rsidR="00B978B5" w:rsidRPr="006B771E">
        <w:rPr>
          <w:rFonts w:ascii="Arial" w:hAnsi="Arial" w:cs="Arial"/>
          <w:b w:val="0"/>
          <w:color w:val="000000"/>
          <w:szCs w:val="22"/>
          <w:lang w:val="ru-RU"/>
        </w:rPr>
        <w:t xml:space="preserve"> </w:t>
      </w:r>
      <w:r w:rsidRPr="007B5BFD">
        <w:rPr>
          <w:rFonts w:ascii="Arial" w:hAnsi="Arial" w:cs="Arial"/>
          <w:b w:val="0"/>
          <w:color w:val="000000"/>
          <w:szCs w:val="22"/>
          <w:lang w:val="ru-RU"/>
        </w:rPr>
        <w:t>2020</w:t>
      </w:r>
      <w:r w:rsidR="00B978B5" w:rsidRPr="007B5BFD">
        <w:rPr>
          <w:rFonts w:ascii="Arial" w:hAnsi="Arial" w:cs="Arial"/>
          <w:b w:val="0"/>
          <w:color w:val="000000"/>
          <w:szCs w:val="22"/>
          <w:lang w:val="ru-RU"/>
        </w:rPr>
        <w:t xml:space="preserve"> </w:t>
      </w:r>
      <w:r w:rsidRPr="006B771E">
        <w:rPr>
          <w:rFonts w:ascii="Arial" w:hAnsi="Arial" w:cs="Arial"/>
          <w:b w:val="0"/>
          <w:color w:val="000000"/>
          <w:szCs w:val="22"/>
          <w:lang w:val="ru-RU"/>
        </w:rPr>
        <w:t>год</w:t>
      </w:r>
    </w:p>
    <w:p w:rsidR="0020695B" w:rsidRPr="006B771E" w:rsidRDefault="0020695B" w:rsidP="007B5BFD">
      <w:pPr>
        <w:pStyle w:val="a7"/>
        <w:widowControl w:val="0"/>
        <w:ind w:right="-2"/>
        <w:jc w:val="right"/>
        <w:rPr>
          <w:rFonts w:ascii="Arial" w:hAnsi="Arial" w:cs="Arial"/>
          <w:color w:val="000000"/>
          <w:szCs w:val="22"/>
          <w:lang w:val="ru-RU"/>
        </w:rPr>
      </w:pPr>
      <w:r w:rsidRPr="006B771E">
        <w:rPr>
          <w:rFonts w:ascii="Arial" w:hAnsi="Arial" w:cs="Arial"/>
          <w:color w:val="000000"/>
          <w:szCs w:val="22"/>
          <w:lang w:val="ru-RU"/>
        </w:rPr>
        <w:t>(тыс.</w:t>
      </w:r>
      <w:r w:rsidR="00B978B5" w:rsidRPr="006B771E">
        <w:rPr>
          <w:rFonts w:ascii="Arial" w:hAnsi="Arial" w:cs="Arial"/>
          <w:color w:val="000000"/>
          <w:szCs w:val="22"/>
          <w:lang w:val="ru-RU"/>
        </w:rPr>
        <w:t xml:space="preserve"> </w:t>
      </w:r>
      <w:r w:rsidRPr="006B771E">
        <w:rPr>
          <w:rFonts w:ascii="Arial" w:hAnsi="Arial" w:cs="Arial"/>
          <w:color w:val="000000"/>
          <w:szCs w:val="22"/>
          <w:lang w:val="ru-RU"/>
        </w:rPr>
        <w:t>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6606"/>
        <w:gridCol w:w="638"/>
        <w:gridCol w:w="638"/>
        <w:gridCol w:w="1918"/>
        <w:gridCol w:w="853"/>
        <w:gridCol w:w="1477"/>
        <w:gridCol w:w="1498"/>
        <w:gridCol w:w="1501"/>
      </w:tblGrid>
      <w:tr w:rsidR="0020695B" w:rsidRPr="007B5BFD" w:rsidTr="006B771E">
        <w:trPr>
          <w:cantSplit/>
        </w:trPr>
        <w:tc>
          <w:tcPr>
            <w:tcW w:w="2183" w:type="pct"/>
            <w:vMerge w:val="restart"/>
            <w:tcBorders>
              <w:top w:val="single" w:sz="4" w:space="0" w:color="auto"/>
              <w:left w:val="single" w:sz="4" w:space="0" w:color="auto"/>
              <w:bottom w:val="single" w:sz="4" w:space="0" w:color="auto"/>
              <w:right w:val="single" w:sz="4" w:space="0" w:color="auto"/>
            </w:tcBorders>
            <w:vAlign w:val="center"/>
            <w:hideMark/>
          </w:tcPr>
          <w:p w:rsidR="0020695B" w:rsidRPr="007B5BFD" w:rsidRDefault="00B978B5" w:rsidP="006B771E">
            <w:pPr>
              <w:widowControl w:val="0"/>
              <w:jc w:val="center"/>
              <w:rPr>
                <w:rFonts w:ascii="Arial" w:hAnsi="Arial" w:cs="Arial"/>
                <w:snapToGrid w:val="0"/>
                <w:color w:val="000000"/>
                <w:sz w:val="20"/>
                <w:szCs w:val="22"/>
              </w:rPr>
            </w:pPr>
            <w:r w:rsidRPr="007B5BFD">
              <w:rPr>
                <w:rFonts w:ascii="Arial" w:hAnsi="Arial" w:cs="Arial"/>
                <w:color w:val="000000"/>
                <w:sz w:val="20"/>
                <w:szCs w:val="22"/>
              </w:rPr>
              <w:t xml:space="preserve"> </w:t>
            </w:r>
            <w:r w:rsidR="0020695B" w:rsidRPr="007B5BFD">
              <w:rPr>
                <w:rFonts w:ascii="Arial" w:hAnsi="Arial" w:cs="Arial"/>
                <w:snapToGrid w:val="0"/>
                <w:color w:val="000000"/>
                <w:sz w:val="20"/>
                <w:szCs w:val="22"/>
              </w:rPr>
              <w:t>Наименование</w:t>
            </w:r>
          </w:p>
        </w:tc>
        <w:tc>
          <w:tcPr>
            <w:tcW w:w="211" w:type="pct"/>
            <w:vMerge w:val="restar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widowControl w:val="0"/>
              <w:jc w:val="center"/>
              <w:rPr>
                <w:rFonts w:ascii="Arial" w:hAnsi="Arial" w:cs="Arial"/>
                <w:snapToGrid w:val="0"/>
                <w:color w:val="000000"/>
                <w:sz w:val="20"/>
                <w:szCs w:val="22"/>
              </w:rPr>
            </w:pPr>
            <w:r w:rsidRPr="007B5BFD">
              <w:rPr>
                <w:rFonts w:ascii="Arial" w:hAnsi="Arial" w:cs="Arial"/>
                <w:snapToGrid w:val="0"/>
                <w:color w:val="000000"/>
                <w:sz w:val="20"/>
                <w:szCs w:val="22"/>
              </w:rPr>
              <w:t>РЗ</w:t>
            </w:r>
          </w:p>
        </w:tc>
        <w:tc>
          <w:tcPr>
            <w:tcW w:w="211" w:type="pct"/>
            <w:vMerge w:val="restar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widowControl w:val="0"/>
              <w:jc w:val="center"/>
              <w:rPr>
                <w:rFonts w:ascii="Arial" w:hAnsi="Arial" w:cs="Arial"/>
                <w:snapToGrid w:val="0"/>
                <w:color w:val="000000"/>
                <w:sz w:val="20"/>
                <w:szCs w:val="22"/>
              </w:rPr>
            </w:pPr>
            <w:r w:rsidRPr="007B5BFD">
              <w:rPr>
                <w:rFonts w:ascii="Arial" w:hAnsi="Arial" w:cs="Arial"/>
                <w:snapToGrid w:val="0"/>
                <w:color w:val="000000"/>
                <w:sz w:val="20"/>
                <w:szCs w:val="22"/>
              </w:rPr>
              <w:t>ПР</w:t>
            </w:r>
          </w:p>
        </w:tc>
        <w:tc>
          <w:tcPr>
            <w:tcW w:w="634" w:type="pct"/>
            <w:vMerge w:val="restar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widowControl w:val="0"/>
              <w:jc w:val="center"/>
              <w:rPr>
                <w:rFonts w:ascii="Arial" w:hAnsi="Arial" w:cs="Arial"/>
                <w:snapToGrid w:val="0"/>
                <w:color w:val="000000"/>
                <w:sz w:val="20"/>
                <w:szCs w:val="22"/>
              </w:rPr>
            </w:pPr>
            <w:r w:rsidRPr="007B5BFD">
              <w:rPr>
                <w:rFonts w:ascii="Arial" w:hAnsi="Arial" w:cs="Arial"/>
                <w:snapToGrid w:val="0"/>
                <w:color w:val="000000"/>
                <w:sz w:val="20"/>
                <w:szCs w:val="22"/>
              </w:rPr>
              <w:t>ЦСР</w:t>
            </w:r>
          </w:p>
        </w:tc>
        <w:tc>
          <w:tcPr>
            <w:tcW w:w="282" w:type="pct"/>
            <w:vMerge w:val="restar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widowControl w:val="0"/>
              <w:jc w:val="center"/>
              <w:rPr>
                <w:rFonts w:ascii="Arial" w:hAnsi="Arial" w:cs="Arial"/>
                <w:snapToGrid w:val="0"/>
                <w:color w:val="000000"/>
                <w:sz w:val="20"/>
                <w:szCs w:val="22"/>
              </w:rPr>
            </w:pPr>
            <w:r w:rsidRPr="007B5BFD">
              <w:rPr>
                <w:rFonts w:ascii="Arial" w:hAnsi="Arial" w:cs="Arial"/>
                <w:snapToGrid w:val="0"/>
                <w:color w:val="000000"/>
                <w:sz w:val="20"/>
                <w:szCs w:val="22"/>
              </w:rPr>
              <w:t>ВР</w:t>
            </w:r>
          </w:p>
        </w:tc>
        <w:tc>
          <w:tcPr>
            <w:tcW w:w="1479" w:type="pct"/>
            <w:gridSpan w:val="3"/>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widowControl w:val="0"/>
              <w:jc w:val="center"/>
              <w:rPr>
                <w:rFonts w:ascii="Arial" w:hAnsi="Arial" w:cs="Arial"/>
                <w:snapToGrid w:val="0"/>
                <w:color w:val="000000"/>
                <w:sz w:val="20"/>
                <w:szCs w:val="22"/>
              </w:rPr>
            </w:pPr>
            <w:r w:rsidRPr="007B5BFD">
              <w:rPr>
                <w:rFonts w:ascii="Arial" w:hAnsi="Arial" w:cs="Arial"/>
                <w:snapToGrid w:val="0"/>
                <w:color w:val="000000"/>
                <w:sz w:val="20"/>
                <w:szCs w:val="22"/>
              </w:rPr>
              <w:t>Сумма</w:t>
            </w:r>
          </w:p>
        </w:tc>
      </w:tr>
      <w:tr w:rsidR="0020695B" w:rsidRPr="007B5BFD" w:rsidTr="006B771E">
        <w:trPr>
          <w:cantSplit/>
          <w:trHeight w:val="230"/>
        </w:trPr>
        <w:tc>
          <w:tcPr>
            <w:tcW w:w="2183" w:type="pct"/>
            <w:vMerge/>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snapToGrid w:val="0"/>
                <w:color w:val="000000"/>
                <w:sz w:val="20"/>
                <w:szCs w:val="22"/>
              </w:rPr>
            </w:pPr>
          </w:p>
        </w:tc>
        <w:tc>
          <w:tcPr>
            <w:tcW w:w="211" w:type="pct"/>
            <w:vMerge/>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snapToGrid w:val="0"/>
                <w:color w:val="000000"/>
                <w:sz w:val="20"/>
                <w:szCs w:val="22"/>
              </w:rPr>
            </w:pPr>
          </w:p>
        </w:tc>
        <w:tc>
          <w:tcPr>
            <w:tcW w:w="211" w:type="pct"/>
            <w:vMerge/>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snapToGrid w:val="0"/>
                <w:color w:val="000000"/>
                <w:sz w:val="20"/>
                <w:szCs w:val="22"/>
              </w:rPr>
            </w:pPr>
          </w:p>
        </w:tc>
        <w:tc>
          <w:tcPr>
            <w:tcW w:w="634" w:type="pct"/>
            <w:vMerge/>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snapToGrid w:val="0"/>
                <w:color w:val="000000"/>
                <w:sz w:val="20"/>
                <w:szCs w:val="22"/>
              </w:rPr>
            </w:pPr>
          </w:p>
        </w:tc>
        <w:tc>
          <w:tcPr>
            <w:tcW w:w="282" w:type="pct"/>
            <w:vMerge/>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snapToGrid w:val="0"/>
                <w:color w:val="000000"/>
                <w:sz w:val="20"/>
                <w:szCs w:val="22"/>
              </w:rPr>
            </w:pPr>
          </w:p>
        </w:tc>
        <w:tc>
          <w:tcPr>
            <w:tcW w:w="488" w:type="pct"/>
            <w:vMerge w:val="restar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widowControl w:val="0"/>
              <w:jc w:val="center"/>
              <w:rPr>
                <w:rFonts w:ascii="Arial" w:hAnsi="Arial" w:cs="Arial"/>
                <w:snapToGrid w:val="0"/>
                <w:color w:val="000000"/>
                <w:sz w:val="20"/>
                <w:szCs w:val="20"/>
              </w:rPr>
            </w:pPr>
            <w:r w:rsidRPr="007B5BFD">
              <w:rPr>
                <w:rFonts w:ascii="Arial" w:hAnsi="Arial" w:cs="Arial"/>
                <w:snapToGrid w:val="0"/>
                <w:color w:val="000000"/>
                <w:sz w:val="20"/>
                <w:szCs w:val="20"/>
              </w:rPr>
              <w:t>всего</w:t>
            </w:r>
          </w:p>
        </w:tc>
        <w:tc>
          <w:tcPr>
            <w:tcW w:w="495" w:type="pct"/>
            <w:vMerge w:val="restar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widowControl w:val="0"/>
              <w:jc w:val="center"/>
              <w:rPr>
                <w:rFonts w:ascii="Arial" w:hAnsi="Arial" w:cs="Arial"/>
                <w:snapToGrid w:val="0"/>
                <w:color w:val="000000"/>
                <w:sz w:val="20"/>
                <w:szCs w:val="20"/>
              </w:rPr>
            </w:pPr>
            <w:r w:rsidRPr="007B5BFD">
              <w:rPr>
                <w:rFonts w:ascii="Arial" w:hAnsi="Arial" w:cs="Arial"/>
                <w:snapToGrid w:val="0"/>
                <w:color w:val="000000"/>
                <w:sz w:val="20"/>
                <w:szCs w:val="20"/>
              </w:rPr>
              <w:t>Субсидии,</w:t>
            </w:r>
            <w:r w:rsidR="00B978B5" w:rsidRPr="007B5BFD">
              <w:rPr>
                <w:rFonts w:ascii="Arial" w:hAnsi="Arial" w:cs="Arial"/>
                <w:snapToGrid w:val="0"/>
                <w:color w:val="000000"/>
                <w:sz w:val="20"/>
                <w:szCs w:val="20"/>
              </w:rPr>
              <w:t xml:space="preserve"> </w:t>
            </w:r>
            <w:r w:rsidRPr="007B5BFD">
              <w:rPr>
                <w:rFonts w:ascii="Arial" w:hAnsi="Arial" w:cs="Arial"/>
                <w:snapToGrid w:val="0"/>
                <w:color w:val="000000"/>
                <w:sz w:val="20"/>
                <w:szCs w:val="20"/>
              </w:rPr>
              <w:t>субвенции</w:t>
            </w:r>
          </w:p>
        </w:tc>
        <w:tc>
          <w:tcPr>
            <w:tcW w:w="496" w:type="pct"/>
            <w:vMerge w:val="restar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widowControl w:val="0"/>
              <w:ind w:right="-30"/>
              <w:jc w:val="center"/>
              <w:rPr>
                <w:rFonts w:ascii="Arial" w:hAnsi="Arial" w:cs="Arial"/>
                <w:snapToGrid w:val="0"/>
                <w:color w:val="000000"/>
                <w:sz w:val="20"/>
                <w:szCs w:val="20"/>
              </w:rPr>
            </w:pPr>
            <w:r w:rsidRPr="007B5BFD">
              <w:rPr>
                <w:rFonts w:ascii="Arial" w:hAnsi="Arial" w:cs="Arial"/>
                <w:snapToGrid w:val="0"/>
                <w:color w:val="000000"/>
                <w:sz w:val="20"/>
                <w:szCs w:val="20"/>
              </w:rPr>
              <w:t>за</w:t>
            </w:r>
            <w:r w:rsidR="00B978B5" w:rsidRPr="007B5BFD">
              <w:rPr>
                <w:rFonts w:ascii="Arial" w:hAnsi="Arial" w:cs="Arial"/>
                <w:snapToGrid w:val="0"/>
                <w:color w:val="000000"/>
                <w:sz w:val="20"/>
                <w:szCs w:val="20"/>
              </w:rPr>
              <w:t xml:space="preserve"> </w:t>
            </w:r>
            <w:r w:rsidRPr="007B5BFD">
              <w:rPr>
                <w:rFonts w:ascii="Arial" w:hAnsi="Arial" w:cs="Arial"/>
                <w:snapToGrid w:val="0"/>
                <w:color w:val="000000"/>
                <w:sz w:val="20"/>
                <w:szCs w:val="20"/>
              </w:rPr>
              <w:t>счет</w:t>
            </w:r>
            <w:r w:rsidR="00B978B5" w:rsidRPr="007B5BFD">
              <w:rPr>
                <w:rFonts w:ascii="Arial" w:hAnsi="Arial" w:cs="Arial"/>
                <w:snapToGrid w:val="0"/>
                <w:color w:val="000000"/>
                <w:sz w:val="20"/>
                <w:szCs w:val="20"/>
              </w:rPr>
              <w:t xml:space="preserve"> </w:t>
            </w:r>
            <w:r w:rsidRPr="007B5BFD">
              <w:rPr>
                <w:rFonts w:ascii="Arial" w:hAnsi="Arial" w:cs="Arial"/>
                <w:snapToGrid w:val="0"/>
                <w:color w:val="000000"/>
                <w:sz w:val="20"/>
                <w:szCs w:val="20"/>
              </w:rPr>
              <w:t>бюджета</w:t>
            </w:r>
            <w:r w:rsidR="00B978B5" w:rsidRPr="007B5BFD">
              <w:rPr>
                <w:rFonts w:ascii="Arial" w:hAnsi="Arial" w:cs="Arial"/>
                <w:snapToGrid w:val="0"/>
                <w:color w:val="000000"/>
                <w:sz w:val="20"/>
                <w:szCs w:val="20"/>
              </w:rPr>
              <w:t xml:space="preserve"> </w:t>
            </w:r>
            <w:r w:rsidRPr="007B5BFD">
              <w:rPr>
                <w:rFonts w:ascii="Arial" w:hAnsi="Arial" w:cs="Arial"/>
                <w:snapToGrid w:val="0"/>
                <w:color w:val="000000"/>
                <w:sz w:val="20"/>
                <w:szCs w:val="20"/>
              </w:rPr>
              <w:t>поселения</w:t>
            </w:r>
          </w:p>
        </w:tc>
      </w:tr>
      <w:tr w:rsidR="0020695B" w:rsidRPr="007B5BFD" w:rsidTr="006B771E">
        <w:trPr>
          <w:cantSplit/>
          <w:trHeight w:val="230"/>
        </w:trPr>
        <w:tc>
          <w:tcPr>
            <w:tcW w:w="2183" w:type="pct"/>
            <w:vMerge/>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snapToGrid w:val="0"/>
                <w:color w:val="000000"/>
                <w:sz w:val="20"/>
                <w:szCs w:val="22"/>
              </w:rPr>
            </w:pPr>
          </w:p>
        </w:tc>
        <w:tc>
          <w:tcPr>
            <w:tcW w:w="211" w:type="pct"/>
            <w:vMerge/>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snapToGrid w:val="0"/>
                <w:color w:val="000000"/>
                <w:sz w:val="20"/>
                <w:szCs w:val="22"/>
              </w:rPr>
            </w:pPr>
          </w:p>
        </w:tc>
        <w:tc>
          <w:tcPr>
            <w:tcW w:w="211" w:type="pct"/>
            <w:vMerge/>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snapToGrid w:val="0"/>
                <w:color w:val="000000"/>
                <w:sz w:val="20"/>
                <w:szCs w:val="22"/>
              </w:rPr>
            </w:pPr>
          </w:p>
        </w:tc>
        <w:tc>
          <w:tcPr>
            <w:tcW w:w="634" w:type="pct"/>
            <w:vMerge/>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snapToGrid w:val="0"/>
                <w:color w:val="000000"/>
                <w:sz w:val="20"/>
                <w:szCs w:val="22"/>
              </w:rPr>
            </w:pPr>
          </w:p>
        </w:tc>
        <w:tc>
          <w:tcPr>
            <w:tcW w:w="282" w:type="pct"/>
            <w:vMerge/>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snapToGrid w:val="0"/>
                <w:color w:val="000000"/>
                <w:sz w:val="20"/>
                <w:szCs w:val="22"/>
              </w:rPr>
            </w:pPr>
          </w:p>
        </w:tc>
        <w:tc>
          <w:tcPr>
            <w:tcW w:w="488" w:type="pct"/>
            <w:vMerge/>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snapToGrid w:val="0"/>
                <w:color w:val="000000"/>
                <w:sz w:val="20"/>
                <w:szCs w:val="20"/>
              </w:rPr>
            </w:pPr>
          </w:p>
        </w:tc>
        <w:tc>
          <w:tcPr>
            <w:tcW w:w="495" w:type="pct"/>
            <w:vMerge/>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snapToGrid w:val="0"/>
                <w:color w:val="000000"/>
                <w:sz w:val="20"/>
                <w:szCs w:val="20"/>
              </w:rPr>
            </w:pPr>
          </w:p>
        </w:tc>
        <w:tc>
          <w:tcPr>
            <w:tcW w:w="496" w:type="pct"/>
            <w:vMerge/>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snapToGrid w:val="0"/>
                <w:color w:val="000000"/>
                <w:sz w:val="20"/>
                <w:szCs w:val="20"/>
              </w:rPr>
            </w:pPr>
          </w:p>
        </w:tc>
      </w:tr>
      <w:tr w:rsidR="0020695B" w:rsidRPr="007B5BFD" w:rsidTr="006B771E">
        <w:trPr>
          <w:cantSplit/>
          <w:tblHeader/>
        </w:trPr>
        <w:tc>
          <w:tcPr>
            <w:tcW w:w="2183"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widowControl w:val="0"/>
              <w:jc w:val="center"/>
              <w:rPr>
                <w:rFonts w:ascii="Arial" w:hAnsi="Arial" w:cs="Arial"/>
                <w:snapToGrid w:val="0"/>
                <w:color w:val="000000"/>
                <w:sz w:val="20"/>
                <w:szCs w:val="22"/>
              </w:rPr>
            </w:pPr>
            <w:r w:rsidRPr="007B5BFD">
              <w:rPr>
                <w:rFonts w:ascii="Arial" w:hAnsi="Arial" w:cs="Arial"/>
                <w:snapToGrid w:val="0"/>
                <w:color w:val="000000"/>
                <w:sz w:val="20"/>
                <w:szCs w:val="22"/>
              </w:rPr>
              <w:t>1</w:t>
            </w:r>
          </w:p>
        </w:tc>
        <w:tc>
          <w:tcPr>
            <w:tcW w:w="211"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widowControl w:val="0"/>
              <w:jc w:val="center"/>
              <w:rPr>
                <w:rFonts w:ascii="Arial" w:hAnsi="Arial" w:cs="Arial"/>
                <w:snapToGrid w:val="0"/>
                <w:color w:val="000000"/>
                <w:sz w:val="20"/>
                <w:szCs w:val="22"/>
              </w:rPr>
            </w:pPr>
            <w:r w:rsidRPr="007B5BFD">
              <w:rPr>
                <w:rFonts w:ascii="Arial" w:hAnsi="Arial" w:cs="Arial"/>
                <w:snapToGrid w:val="0"/>
                <w:color w:val="000000"/>
                <w:sz w:val="20"/>
                <w:szCs w:val="22"/>
              </w:rPr>
              <w:t>2</w:t>
            </w:r>
          </w:p>
        </w:tc>
        <w:tc>
          <w:tcPr>
            <w:tcW w:w="211"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widowControl w:val="0"/>
              <w:jc w:val="center"/>
              <w:rPr>
                <w:rFonts w:ascii="Arial" w:hAnsi="Arial" w:cs="Arial"/>
                <w:snapToGrid w:val="0"/>
                <w:color w:val="000000"/>
                <w:sz w:val="20"/>
                <w:szCs w:val="22"/>
              </w:rPr>
            </w:pPr>
            <w:r w:rsidRPr="007B5BFD">
              <w:rPr>
                <w:rFonts w:ascii="Arial" w:hAnsi="Arial" w:cs="Arial"/>
                <w:snapToGrid w:val="0"/>
                <w:color w:val="000000"/>
                <w:sz w:val="20"/>
                <w:szCs w:val="22"/>
              </w:rPr>
              <w:t>3</w:t>
            </w:r>
          </w:p>
        </w:tc>
        <w:tc>
          <w:tcPr>
            <w:tcW w:w="634"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widowControl w:val="0"/>
              <w:jc w:val="center"/>
              <w:rPr>
                <w:rFonts w:ascii="Arial" w:hAnsi="Arial" w:cs="Arial"/>
                <w:snapToGrid w:val="0"/>
                <w:color w:val="000000"/>
                <w:sz w:val="20"/>
                <w:szCs w:val="22"/>
              </w:rPr>
            </w:pPr>
            <w:r w:rsidRPr="007B5BFD">
              <w:rPr>
                <w:rFonts w:ascii="Arial" w:hAnsi="Arial" w:cs="Arial"/>
                <w:snapToGrid w:val="0"/>
                <w:color w:val="000000"/>
                <w:sz w:val="20"/>
                <w:szCs w:val="22"/>
              </w:rPr>
              <w:t>4</w:t>
            </w:r>
          </w:p>
        </w:tc>
        <w:tc>
          <w:tcPr>
            <w:tcW w:w="282"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widowControl w:val="0"/>
              <w:jc w:val="center"/>
              <w:rPr>
                <w:rFonts w:ascii="Arial" w:hAnsi="Arial" w:cs="Arial"/>
                <w:snapToGrid w:val="0"/>
                <w:color w:val="000000"/>
                <w:sz w:val="20"/>
                <w:szCs w:val="22"/>
              </w:rPr>
            </w:pPr>
            <w:r w:rsidRPr="007B5BFD">
              <w:rPr>
                <w:rFonts w:ascii="Arial" w:hAnsi="Arial" w:cs="Arial"/>
                <w:snapToGrid w:val="0"/>
                <w:color w:val="000000"/>
                <w:sz w:val="20"/>
                <w:szCs w:val="22"/>
              </w:rPr>
              <w:t>5</w:t>
            </w:r>
          </w:p>
        </w:tc>
        <w:tc>
          <w:tcPr>
            <w:tcW w:w="488"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widowControl w:val="0"/>
              <w:jc w:val="center"/>
              <w:rPr>
                <w:rFonts w:ascii="Arial" w:hAnsi="Arial" w:cs="Arial"/>
                <w:snapToGrid w:val="0"/>
                <w:color w:val="000000"/>
                <w:sz w:val="20"/>
                <w:szCs w:val="22"/>
              </w:rPr>
            </w:pPr>
            <w:r w:rsidRPr="007B5BFD">
              <w:rPr>
                <w:rFonts w:ascii="Arial" w:hAnsi="Arial" w:cs="Arial"/>
                <w:snapToGrid w:val="0"/>
                <w:color w:val="000000"/>
                <w:sz w:val="20"/>
                <w:szCs w:val="22"/>
              </w:rPr>
              <w:t>6</w:t>
            </w:r>
          </w:p>
        </w:tc>
        <w:tc>
          <w:tcPr>
            <w:tcW w:w="495"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widowControl w:val="0"/>
              <w:jc w:val="center"/>
              <w:rPr>
                <w:rFonts w:ascii="Arial" w:hAnsi="Arial" w:cs="Arial"/>
                <w:snapToGrid w:val="0"/>
                <w:color w:val="000000"/>
                <w:sz w:val="20"/>
                <w:szCs w:val="22"/>
              </w:rPr>
            </w:pPr>
            <w:r w:rsidRPr="007B5BFD">
              <w:rPr>
                <w:rFonts w:ascii="Arial" w:hAnsi="Arial" w:cs="Arial"/>
                <w:snapToGrid w:val="0"/>
                <w:color w:val="000000"/>
                <w:sz w:val="20"/>
                <w:szCs w:val="22"/>
              </w:rPr>
              <w:t>7</w:t>
            </w:r>
          </w:p>
        </w:tc>
        <w:tc>
          <w:tcPr>
            <w:tcW w:w="496"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widowControl w:val="0"/>
              <w:jc w:val="center"/>
              <w:rPr>
                <w:rFonts w:ascii="Arial" w:hAnsi="Arial" w:cs="Arial"/>
                <w:snapToGrid w:val="0"/>
                <w:color w:val="000000"/>
                <w:sz w:val="20"/>
                <w:szCs w:val="22"/>
              </w:rPr>
            </w:pPr>
            <w:r w:rsidRPr="007B5BFD">
              <w:rPr>
                <w:rFonts w:ascii="Arial" w:hAnsi="Arial" w:cs="Arial"/>
                <w:snapToGrid w:val="0"/>
                <w:color w:val="000000"/>
                <w:sz w:val="20"/>
                <w:szCs w:val="22"/>
              </w:rPr>
              <w:t>8</w:t>
            </w:r>
          </w:p>
        </w:tc>
      </w:tr>
      <w:tr w:rsidR="0020695B" w:rsidRPr="007B5BFD" w:rsidTr="006B771E">
        <w:trPr>
          <w:cantSplit/>
          <w:tblHeader/>
        </w:trPr>
        <w:tc>
          <w:tcPr>
            <w:tcW w:w="2183"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widowControl w:val="0"/>
              <w:jc w:val="center"/>
              <w:rPr>
                <w:rFonts w:ascii="Arial" w:hAnsi="Arial" w:cs="Arial"/>
                <w:b/>
                <w:snapToGrid w:val="0"/>
                <w:color w:val="000000"/>
                <w:sz w:val="20"/>
                <w:szCs w:val="22"/>
              </w:rPr>
            </w:pPr>
            <w:r w:rsidRPr="007B5BFD">
              <w:rPr>
                <w:rFonts w:ascii="Arial" w:hAnsi="Arial" w:cs="Arial"/>
                <w:b/>
                <w:snapToGrid w:val="0"/>
                <w:color w:val="000000"/>
                <w:sz w:val="20"/>
                <w:szCs w:val="22"/>
              </w:rPr>
              <w:t>ВСЕГО</w:t>
            </w:r>
          </w:p>
        </w:tc>
        <w:tc>
          <w:tcPr>
            <w:tcW w:w="21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jc w:val="center"/>
              <w:rPr>
                <w:rFonts w:ascii="Arial" w:hAnsi="Arial" w:cs="Arial"/>
                <w:b/>
                <w:snapToGrid w:val="0"/>
                <w:color w:val="000000"/>
                <w:sz w:val="20"/>
                <w:szCs w:val="22"/>
              </w:rPr>
            </w:pPr>
          </w:p>
        </w:tc>
        <w:tc>
          <w:tcPr>
            <w:tcW w:w="21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jc w:val="center"/>
              <w:rPr>
                <w:rFonts w:ascii="Arial" w:hAnsi="Arial" w:cs="Arial"/>
                <w:b/>
                <w:snapToGrid w:val="0"/>
                <w:color w:val="000000"/>
                <w:sz w:val="20"/>
                <w:szCs w:val="22"/>
              </w:rPr>
            </w:pPr>
          </w:p>
        </w:tc>
        <w:tc>
          <w:tcPr>
            <w:tcW w:w="63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jc w:val="center"/>
              <w:rPr>
                <w:rFonts w:ascii="Arial" w:hAnsi="Arial" w:cs="Arial"/>
                <w:b/>
                <w:snapToGrid w:val="0"/>
                <w:color w:val="000000"/>
                <w:sz w:val="20"/>
                <w:szCs w:val="22"/>
              </w:rPr>
            </w:pPr>
          </w:p>
        </w:tc>
        <w:tc>
          <w:tcPr>
            <w:tcW w:w="282"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jc w:val="center"/>
              <w:rPr>
                <w:rFonts w:ascii="Arial" w:hAnsi="Arial" w:cs="Arial"/>
                <w:b/>
                <w:snapToGrid w:val="0"/>
                <w:color w:val="000000"/>
                <w:sz w:val="20"/>
                <w:szCs w:val="22"/>
              </w:rPr>
            </w:pPr>
          </w:p>
        </w:tc>
        <w:tc>
          <w:tcPr>
            <w:tcW w:w="488"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jc w:val="center"/>
              <w:rPr>
                <w:rFonts w:ascii="Arial" w:hAnsi="Arial" w:cs="Arial"/>
                <w:b/>
                <w:snapToGrid w:val="0"/>
                <w:color w:val="000000"/>
                <w:sz w:val="20"/>
                <w:szCs w:val="22"/>
              </w:rPr>
            </w:pPr>
            <w:r w:rsidRPr="007B5BFD">
              <w:rPr>
                <w:rFonts w:ascii="Arial" w:hAnsi="Arial" w:cs="Arial"/>
                <w:b/>
                <w:snapToGrid w:val="0"/>
                <w:color w:val="000000"/>
                <w:sz w:val="20"/>
                <w:szCs w:val="22"/>
              </w:rPr>
              <w:t>2</w:t>
            </w:r>
            <w:r w:rsidR="00B978B5" w:rsidRPr="007B5BFD">
              <w:rPr>
                <w:rFonts w:ascii="Arial" w:hAnsi="Arial" w:cs="Arial"/>
                <w:b/>
                <w:snapToGrid w:val="0"/>
                <w:color w:val="000000"/>
                <w:sz w:val="20"/>
                <w:szCs w:val="22"/>
              </w:rPr>
              <w:t xml:space="preserve"> </w:t>
            </w:r>
            <w:r w:rsidRPr="007B5BFD">
              <w:rPr>
                <w:rFonts w:ascii="Arial" w:hAnsi="Arial" w:cs="Arial"/>
                <w:b/>
                <w:snapToGrid w:val="0"/>
                <w:color w:val="000000"/>
                <w:sz w:val="20"/>
                <w:szCs w:val="22"/>
              </w:rPr>
              <w:t>241,3</w:t>
            </w:r>
          </w:p>
        </w:tc>
        <w:tc>
          <w:tcPr>
            <w:tcW w:w="49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jc w:val="center"/>
              <w:rPr>
                <w:rFonts w:ascii="Arial" w:hAnsi="Arial" w:cs="Arial"/>
                <w:b/>
                <w:snapToGrid w:val="0"/>
                <w:color w:val="000000"/>
                <w:sz w:val="20"/>
                <w:szCs w:val="22"/>
              </w:rPr>
            </w:pPr>
            <w:r w:rsidRPr="007B5BFD">
              <w:rPr>
                <w:rFonts w:ascii="Arial" w:hAnsi="Arial" w:cs="Arial"/>
                <w:b/>
                <w:snapToGrid w:val="0"/>
                <w:color w:val="000000"/>
                <w:sz w:val="20"/>
                <w:szCs w:val="22"/>
              </w:rPr>
              <w:t>1</w:t>
            </w:r>
            <w:r w:rsidR="00B978B5" w:rsidRPr="007B5BFD">
              <w:rPr>
                <w:rFonts w:ascii="Arial" w:hAnsi="Arial" w:cs="Arial"/>
                <w:b/>
                <w:snapToGrid w:val="0"/>
                <w:color w:val="000000"/>
                <w:sz w:val="20"/>
                <w:szCs w:val="22"/>
              </w:rPr>
              <w:t xml:space="preserve"> </w:t>
            </w:r>
            <w:r w:rsidRPr="007B5BFD">
              <w:rPr>
                <w:rFonts w:ascii="Arial" w:hAnsi="Arial" w:cs="Arial"/>
                <w:b/>
                <w:snapToGrid w:val="0"/>
                <w:color w:val="000000"/>
                <w:sz w:val="20"/>
                <w:szCs w:val="22"/>
              </w:rPr>
              <w:t>566,1</w:t>
            </w:r>
          </w:p>
        </w:tc>
        <w:tc>
          <w:tcPr>
            <w:tcW w:w="49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jc w:val="center"/>
              <w:rPr>
                <w:rFonts w:ascii="Arial" w:hAnsi="Arial" w:cs="Arial"/>
                <w:b/>
                <w:snapToGrid w:val="0"/>
                <w:color w:val="000000"/>
                <w:sz w:val="20"/>
                <w:szCs w:val="22"/>
                <w:lang w:val="en-US"/>
              </w:rPr>
            </w:pPr>
            <w:r w:rsidRPr="007B5BFD">
              <w:rPr>
                <w:rFonts w:ascii="Arial" w:hAnsi="Arial" w:cs="Arial"/>
                <w:b/>
                <w:snapToGrid w:val="0"/>
                <w:color w:val="000000"/>
                <w:sz w:val="20"/>
                <w:szCs w:val="22"/>
                <w:lang w:val="en-US"/>
              </w:rPr>
              <w:t>675</w:t>
            </w:r>
            <w:r w:rsidRPr="007B5BFD">
              <w:rPr>
                <w:rFonts w:ascii="Arial" w:hAnsi="Arial" w:cs="Arial"/>
                <w:b/>
                <w:snapToGrid w:val="0"/>
                <w:color w:val="000000"/>
                <w:sz w:val="20"/>
                <w:szCs w:val="22"/>
              </w:rPr>
              <w:t>,</w:t>
            </w:r>
            <w:r w:rsidRPr="007B5BFD">
              <w:rPr>
                <w:rFonts w:ascii="Arial" w:hAnsi="Arial" w:cs="Arial"/>
                <w:b/>
                <w:snapToGrid w:val="0"/>
                <w:color w:val="000000"/>
                <w:sz w:val="20"/>
                <w:szCs w:val="22"/>
                <w:lang w:val="en-US"/>
              </w:rPr>
              <w:t>2</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szCs w:val="22"/>
              </w:rPr>
            </w:pPr>
          </w:p>
        </w:tc>
        <w:tc>
          <w:tcPr>
            <w:tcW w:w="21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szCs w:val="22"/>
              </w:rPr>
            </w:pPr>
          </w:p>
        </w:tc>
        <w:tc>
          <w:tcPr>
            <w:tcW w:w="21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szCs w:val="22"/>
              </w:rPr>
            </w:pPr>
          </w:p>
        </w:tc>
        <w:tc>
          <w:tcPr>
            <w:tcW w:w="63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szCs w:val="22"/>
              </w:rPr>
            </w:pPr>
          </w:p>
        </w:tc>
        <w:tc>
          <w:tcPr>
            <w:tcW w:w="282"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szCs w:val="22"/>
              </w:rPr>
            </w:pPr>
          </w:p>
        </w:tc>
        <w:tc>
          <w:tcPr>
            <w:tcW w:w="488"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szCs w:val="22"/>
              </w:rPr>
            </w:pPr>
          </w:p>
        </w:tc>
        <w:tc>
          <w:tcPr>
            <w:tcW w:w="49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szCs w:val="22"/>
              </w:rPr>
            </w:pPr>
          </w:p>
        </w:tc>
        <w:tc>
          <w:tcPr>
            <w:tcW w:w="49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szCs w:val="22"/>
              </w:rPr>
            </w:pP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szCs w:val="22"/>
              </w:rPr>
            </w:pPr>
            <w:r w:rsidRPr="007B5BFD">
              <w:rPr>
                <w:rFonts w:ascii="Arial" w:hAnsi="Arial" w:cs="Arial"/>
                <w:b/>
                <w:snapToGrid w:val="0"/>
                <w:color w:val="000000"/>
                <w:sz w:val="20"/>
                <w:szCs w:val="22"/>
              </w:rPr>
              <w:t>НАЦИОНАЛЬНАЯ</w:t>
            </w:r>
            <w:r w:rsidR="00B978B5" w:rsidRPr="007B5BFD">
              <w:rPr>
                <w:rFonts w:ascii="Arial" w:hAnsi="Arial" w:cs="Arial"/>
                <w:b/>
                <w:snapToGrid w:val="0"/>
                <w:color w:val="000000"/>
                <w:sz w:val="20"/>
                <w:szCs w:val="22"/>
              </w:rPr>
              <w:t xml:space="preserve"> </w:t>
            </w:r>
            <w:r w:rsidRPr="007B5BFD">
              <w:rPr>
                <w:rFonts w:ascii="Arial" w:hAnsi="Arial" w:cs="Arial"/>
                <w:b/>
                <w:snapToGrid w:val="0"/>
                <w:color w:val="000000"/>
                <w:sz w:val="20"/>
                <w:szCs w:val="22"/>
              </w:rPr>
              <w:t>ЭКОНОМИКА</w:t>
            </w:r>
          </w:p>
        </w:tc>
        <w:tc>
          <w:tcPr>
            <w:tcW w:w="21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szCs w:val="22"/>
              </w:rPr>
            </w:pPr>
            <w:r w:rsidRPr="007B5BFD">
              <w:rPr>
                <w:rFonts w:ascii="Arial" w:hAnsi="Arial" w:cs="Arial"/>
                <w:b/>
                <w:color w:val="000000"/>
                <w:sz w:val="20"/>
                <w:szCs w:val="22"/>
              </w:rPr>
              <w:t>04</w:t>
            </w:r>
          </w:p>
        </w:tc>
        <w:tc>
          <w:tcPr>
            <w:tcW w:w="21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szCs w:val="22"/>
              </w:rPr>
            </w:pPr>
          </w:p>
        </w:tc>
        <w:tc>
          <w:tcPr>
            <w:tcW w:w="63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szCs w:val="22"/>
              </w:rPr>
            </w:pPr>
          </w:p>
        </w:tc>
        <w:tc>
          <w:tcPr>
            <w:tcW w:w="282"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szCs w:val="22"/>
              </w:rPr>
            </w:pPr>
          </w:p>
        </w:tc>
        <w:tc>
          <w:tcPr>
            <w:tcW w:w="488"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szCs w:val="22"/>
              </w:rPr>
            </w:pPr>
            <w:r w:rsidRPr="007B5BFD">
              <w:rPr>
                <w:rFonts w:ascii="Arial" w:hAnsi="Arial" w:cs="Arial"/>
                <w:b/>
                <w:snapToGrid w:val="0"/>
                <w:color w:val="000000"/>
                <w:sz w:val="20"/>
                <w:szCs w:val="22"/>
              </w:rPr>
              <w:t>1</w:t>
            </w:r>
            <w:r w:rsidR="00B978B5" w:rsidRPr="007B5BFD">
              <w:rPr>
                <w:rFonts w:ascii="Arial" w:hAnsi="Arial" w:cs="Arial"/>
                <w:b/>
                <w:snapToGrid w:val="0"/>
                <w:color w:val="000000"/>
                <w:sz w:val="20"/>
                <w:szCs w:val="22"/>
              </w:rPr>
              <w:t xml:space="preserve"> </w:t>
            </w:r>
            <w:r w:rsidRPr="007B5BFD">
              <w:rPr>
                <w:rFonts w:ascii="Arial" w:hAnsi="Arial" w:cs="Arial"/>
                <w:b/>
                <w:snapToGrid w:val="0"/>
                <w:color w:val="000000"/>
                <w:sz w:val="20"/>
                <w:szCs w:val="22"/>
              </w:rPr>
              <w:t>984,9</w:t>
            </w:r>
          </w:p>
        </w:tc>
        <w:tc>
          <w:tcPr>
            <w:tcW w:w="49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szCs w:val="22"/>
              </w:rPr>
            </w:pPr>
            <w:r w:rsidRPr="007B5BFD">
              <w:rPr>
                <w:rFonts w:ascii="Arial" w:hAnsi="Arial" w:cs="Arial"/>
                <w:b/>
                <w:snapToGrid w:val="0"/>
                <w:color w:val="000000"/>
                <w:sz w:val="20"/>
                <w:szCs w:val="22"/>
              </w:rPr>
              <w:t>1</w:t>
            </w:r>
            <w:r w:rsidR="00B978B5" w:rsidRPr="007B5BFD">
              <w:rPr>
                <w:rFonts w:ascii="Arial" w:hAnsi="Arial" w:cs="Arial"/>
                <w:b/>
                <w:snapToGrid w:val="0"/>
                <w:color w:val="000000"/>
                <w:sz w:val="20"/>
                <w:szCs w:val="22"/>
              </w:rPr>
              <w:t xml:space="preserve"> </w:t>
            </w:r>
            <w:r w:rsidRPr="007B5BFD">
              <w:rPr>
                <w:rFonts w:ascii="Arial" w:hAnsi="Arial" w:cs="Arial"/>
                <w:b/>
                <w:snapToGrid w:val="0"/>
                <w:color w:val="000000"/>
                <w:sz w:val="20"/>
                <w:szCs w:val="22"/>
              </w:rPr>
              <w:t>467,0</w:t>
            </w:r>
          </w:p>
        </w:tc>
        <w:tc>
          <w:tcPr>
            <w:tcW w:w="49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szCs w:val="22"/>
              </w:rPr>
            </w:pPr>
            <w:r w:rsidRPr="007B5BFD">
              <w:rPr>
                <w:rFonts w:ascii="Arial" w:hAnsi="Arial" w:cs="Arial"/>
                <w:b/>
                <w:snapToGrid w:val="0"/>
                <w:color w:val="000000"/>
                <w:sz w:val="20"/>
                <w:szCs w:val="22"/>
              </w:rPr>
              <w:t>517,9</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szCs w:val="22"/>
              </w:rPr>
            </w:pPr>
          </w:p>
        </w:tc>
        <w:tc>
          <w:tcPr>
            <w:tcW w:w="21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szCs w:val="22"/>
              </w:rPr>
            </w:pPr>
          </w:p>
        </w:tc>
        <w:tc>
          <w:tcPr>
            <w:tcW w:w="21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szCs w:val="22"/>
              </w:rPr>
            </w:pPr>
          </w:p>
        </w:tc>
        <w:tc>
          <w:tcPr>
            <w:tcW w:w="63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szCs w:val="22"/>
              </w:rPr>
            </w:pPr>
          </w:p>
        </w:tc>
        <w:tc>
          <w:tcPr>
            <w:tcW w:w="282"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szCs w:val="22"/>
              </w:rPr>
            </w:pPr>
          </w:p>
        </w:tc>
        <w:tc>
          <w:tcPr>
            <w:tcW w:w="488"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szCs w:val="22"/>
              </w:rPr>
            </w:pPr>
          </w:p>
        </w:tc>
        <w:tc>
          <w:tcPr>
            <w:tcW w:w="49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szCs w:val="22"/>
              </w:rPr>
            </w:pPr>
          </w:p>
        </w:tc>
        <w:tc>
          <w:tcPr>
            <w:tcW w:w="49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szCs w:val="22"/>
              </w:rPr>
            </w:pP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szCs w:val="22"/>
              </w:rPr>
            </w:pPr>
            <w:r w:rsidRPr="007B5BFD">
              <w:rPr>
                <w:rFonts w:ascii="Arial" w:hAnsi="Arial" w:cs="Arial"/>
                <w:b/>
                <w:color w:val="000000"/>
                <w:sz w:val="20"/>
                <w:szCs w:val="22"/>
              </w:rPr>
              <w:t>Дорожное</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хозяйство</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(дорожные</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фонды)</w:t>
            </w:r>
          </w:p>
        </w:tc>
        <w:tc>
          <w:tcPr>
            <w:tcW w:w="21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szCs w:val="22"/>
              </w:rPr>
            </w:pPr>
            <w:r w:rsidRPr="007B5BFD">
              <w:rPr>
                <w:rFonts w:ascii="Arial" w:hAnsi="Arial" w:cs="Arial"/>
                <w:b/>
                <w:color w:val="000000"/>
                <w:sz w:val="20"/>
                <w:szCs w:val="22"/>
              </w:rPr>
              <w:t>04</w:t>
            </w:r>
          </w:p>
        </w:tc>
        <w:tc>
          <w:tcPr>
            <w:tcW w:w="21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szCs w:val="22"/>
              </w:rPr>
            </w:pPr>
            <w:r w:rsidRPr="007B5BFD">
              <w:rPr>
                <w:rFonts w:ascii="Arial" w:hAnsi="Arial" w:cs="Arial"/>
                <w:b/>
                <w:color w:val="000000"/>
                <w:sz w:val="20"/>
                <w:szCs w:val="22"/>
              </w:rPr>
              <w:t>09</w:t>
            </w:r>
          </w:p>
        </w:tc>
        <w:tc>
          <w:tcPr>
            <w:tcW w:w="63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szCs w:val="22"/>
              </w:rPr>
            </w:pPr>
          </w:p>
        </w:tc>
        <w:tc>
          <w:tcPr>
            <w:tcW w:w="282"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szCs w:val="22"/>
              </w:rPr>
            </w:pPr>
          </w:p>
        </w:tc>
        <w:tc>
          <w:tcPr>
            <w:tcW w:w="488"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szCs w:val="22"/>
              </w:rPr>
            </w:pPr>
            <w:r w:rsidRPr="007B5BFD">
              <w:rPr>
                <w:rFonts w:ascii="Arial" w:hAnsi="Arial" w:cs="Arial"/>
                <w:b/>
                <w:snapToGrid w:val="0"/>
                <w:color w:val="000000"/>
                <w:sz w:val="20"/>
                <w:szCs w:val="22"/>
              </w:rPr>
              <w:t>1</w:t>
            </w:r>
            <w:r w:rsidR="00B978B5" w:rsidRPr="007B5BFD">
              <w:rPr>
                <w:rFonts w:ascii="Arial" w:hAnsi="Arial" w:cs="Arial"/>
                <w:b/>
                <w:snapToGrid w:val="0"/>
                <w:color w:val="000000"/>
                <w:sz w:val="20"/>
                <w:szCs w:val="22"/>
              </w:rPr>
              <w:t xml:space="preserve"> </w:t>
            </w:r>
            <w:r w:rsidRPr="007B5BFD">
              <w:rPr>
                <w:rFonts w:ascii="Arial" w:hAnsi="Arial" w:cs="Arial"/>
                <w:b/>
                <w:snapToGrid w:val="0"/>
                <w:color w:val="000000"/>
                <w:sz w:val="20"/>
                <w:szCs w:val="22"/>
              </w:rPr>
              <w:t>984,9</w:t>
            </w:r>
          </w:p>
        </w:tc>
        <w:tc>
          <w:tcPr>
            <w:tcW w:w="49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szCs w:val="22"/>
              </w:rPr>
            </w:pPr>
            <w:r w:rsidRPr="007B5BFD">
              <w:rPr>
                <w:rFonts w:ascii="Arial" w:hAnsi="Arial" w:cs="Arial"/>
                <w:b/>
                <w:snapToGrid w:val="0"/>
                <w:color w:val="000000"/>
                <w:sz w:val="20"/>
                <w:szCs w:val="22"/>
              </w:rPr>
              <w:t>1</w:t>
            </w:r>
            <w:r w:rsidR="00B978B5" w:rsidRPr="007B5BFD">
              <w:rPr>
                <w:rFonts w:ascii="Arial" w:hAnsi="Arial" w:cs="Arial"/>
                <w:b/>
                <w:snapToGrid w:val="0"/>
                <w:color w:val="000000"/>
                <w:sz w:val="20"/>
                <w:szCs w:val="22"/>
              </w:rPr>
              <w:t xml:space="preserve"> </w:t>
            </w:r>
            <w:r w:rsidRPr="007B5BFD">
              <w:rPr>
                <w:rFonts w:ascii="Arial" w:hAnsi="Arial" w:cs="Arial"/>
                <w:b/>
                <w:snapToGrid w:val="0"/>
                <w:color w:val="000000"/>
                <w:sz w:val="20"/>
                <w:szCs w:val="22"/>
              </w:rPr>
              <w:t>467,0</w:t>
            </w:r>
          </w:p>
        </w:tc>
        <w:tc>
          <w:tcPr>
            <w:tcW w:w="49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szCs w:val="22"/>
              </w:rPr>
            </w:pPr>
            <w:r w:rsidRPr="007B5BFD">
              <w:rPr>
                <w:rFonts w:ascii="Arial" w:hAnsi="Arial" w:cs="Arial"/>
                <w:b/>
                <w:snapToGrid w:val="0"/>
                <w:color w:val="000000"/>
                <w:sz w:val="20"/>
                <w:szCs w:val="22"/>
              </w:rPr>
              <w:t>517,9</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szCs w:val="22"/>
              </w:rPr>
            </w:pPr>
            <w:r w:rsidRPr="007B5BFD">
              <w:rPr>
                <w:rFonts w:ascii="Arial" w:hAnsi="Arial" w:cs="Arial"/>
                <w:b/>
                <w:color w:val="000000"/>
                <w:sz w:val="20"/>
                <w:szCs w:val="22"/>
              </w:rPr>
              <w:t>Муниципальная</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программа</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"Развитие</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транспортной</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системы"</w:t>
            </w:r>
          </w:p>
        </w:tc>
        <w:tc>
          <w:tcPr>
            <w:tcW w:w="21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szCs w:val="22"/>
              </w:rPr>
            </w:pPr>
            <w:r w:rsidRPr="007B5BFD">
              <w:rPr>
                <w:rFonts w:ascii="Arial" w:hAnsi="Arial" w:cs="Arial"/>
                <w:b/>
                <w:color w:val="000000"/>
                <w:sz w:val="20"/>
                <w:szCs w:val="22"/>
              </w:rPr>
              <w:t>04</w:t>
            </w:r>
          </w:p>
        </w:tc>
        <w:tc>
          <w:tcPr>
            <w:tcW w:w="21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szCs w:val="22"/>
              </w:rPr>
            </w:pPr>
            <w:r w:rsidRPr="007B5BFD">
              <w:rPr>
                <w:rFonts w:ascii="Arial" w:hAnsi="Arial" w:cs="Arial"/>
                <w:b/>
                <w:color w:val="000000"/>
                <w:sz w:val="20"/>
                <w:szCs w:val="22"/>
              </w:rPr>
              <w:t>09</w:t>
            </w:r>
          </w:p>
        </w:tc>
        <w:tc>
          <w:tcPr>
            <w:tcW w:w="63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szCs w:val="22"/>
              </w:rPr>
            </w:pPr>
            <w:r w:rsidRPr="007B5BFD">
              <w:rPr>
                <w:rFonts w:ascii="Arial" w:hAnsi="Arial" w:cs="Arial"/>
                <w:b/>
                <w:color w:val="000000"/>
                <w:sz w:val="20"/>
                <w:szCs w:val="22"/>
              </w:rPr>
              <w:t>Ч200000000</w:t>
            </w:r>
          </w:p>
        </w:tc>
        <w:tc>
          <w:tcPr>
            <w:tcW w:w="282"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szCs w:val="22"/>
              </w:rPr>
            </w:pPr>
          </w:p>
        </w:tc>
        <w:tc>
          <w:tcPr>
            <w:tcW w:w="488"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szCs w:val="22"/>
              </w:rPr>
            </w:pPr>
            <w:r w:rsidRPr="007B5BFD">
              <w:rPr>
                <w:rFonts w:ascii="Arial" w:hAnsi="Arial" w:cs="Arial"/>
                <w:b/>
                <w:color w:val="000000"/>
                <w:sz w:val="20"/>
                <w:szCs w:val="22"/>
              </w:rPr>
              <w:t>-460,0</w:t>
            </w:r>
          </w:p>
        </w:tc>
        <w:tc>
          <w:tcPr>
            <w:tcW w:w="49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szCs w:val="22"/>
              </w:rPr>
            </w:pPr>
            <w:r w:rsidRPr="007B5BFD">
              <w:rPr>
                <w:rFonts w:ascii="Arial" w:hAnsi="Arial" w:cs="Arial"/>
                <w:b/>
                <w:color w:val="000000"/>
                <w:sz w:val="20"/>
                <w:szCs w:val="22"/>
              </w:rPr>
              <w:t>-</w:t>
            </w:r>
          </w:p>
        </w:tc>
        <w:tc>
          <w:tcPr>
            <w:tcW w:w="49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szCs w:val="22"/>
              </w:rPr>
            </w:pPr>
            <w:r w:rsidRPr="007B5BFD">
              <w:rPr>
                <w:rFonts w:ascii="Arial" w:hAnsi="Arial" w:cs="Arial"/>
                <w:b/>
                <w:color w:val="000000"/>
                <w:sz w:val="20"/>
                <w:szCs w:val="22"/>
              </w:rPr>
              <w:t>-460,0</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szCs w:val="22"/>
              </w:rPr>
            </w:pPr>
            <w:r w:rsidRPr="007B5BFD">
              <w:rPr>
                <w:rFonts w:ascii="Arial" w:hAnsi="Arial" w:cs="Arial"/>
                <w:i/>
                <w:color w:val="000000"/>
                <w:sz w:val="20"/>
                <w:szCs w:val="22"/>
              </w:rPr>
              <w:t>Подпрограмма</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"Безопасные</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и</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качественные</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автомобильные</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дороги"</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муниципальной</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программы</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"Развитие</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транспортной</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системы</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w:t>
            </w:r>
          </w:p>
        </w:tc>
        <w:tc>
          <w:tcPr>
            <w:tcW w:w="21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szCs w:val="22"/>
              </w:rPr>
            </w:pPr>
            <w:r w:rsidRPr="007B5BFD">
              <w:rPr>
                <w:rFonts w:ascii="Arial" w:hAnsi="Arial" w:cs="Arial"/>
                <w:i/>
                <w:color w:val="000000"/>
                <w:sz w:val="20"/>
                <w:szCs w:val="22"/>
              </w:rPr>
              <w:t>04</w:t>
            </w:r>
          </w:p>
        </w:tc>
        <w:tc>
          <w:tcPr>
            <w:tcW w:w="21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szCs w:val="22"/>
              </w:rPr>
            </w:pPr>
            <w:r w:rsidRPr="007B5BFD">
              <w:rPr>
                <w:rFonts w:ascii="Arial" w:hAnsi="Arial" w:cs="Arial"/>
                <w:i/>
                <w:color w:val="000000"/>
                <w:sz w:val="20"/>
                <w:szCs w:val="22"/>
              </w:rPr>
              <w:t>09</w:t>
            </w:r>
          </w:p>
        </w:tc>
        <w:tc>
          <w:tcPr>
            <w:tcW w:w="63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szCs w:val="22"/>
              </w:rPr>
            </w:pPr>
            <w:r w:rsidRPr="007B5BFD">
              <w:rPr>
                <w:rFonts w:ascii="Arial" w:hAnsi="Arial" w:cs="Arial"/>
                <w:i/>
                <w:color w:val="000000"/>
                <w:sz w:val="20"/>
                <w:szCs w:val="22"/>
              </w:rPr>
              <w:t>Ч210000000</w:t>
            </w:r>
          </w:p>
        </w:tc>
        <w:tc>
          <w:tcPr>
            <w:tcW w:w="282"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i/>
                <w:snapToGrid w:val="0"/>
                <w:color w:val="000000"/>
                <w:sz w:val="20"/>
                <w:szCs w:val="22"/>
              </w:rPr>
            </w:pPr>
          </w:p>
        </w:tc>
        <w:tc>
          <w:tcPr>
            <w:tcW w:w="488"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i/>
                <w:color w:val="000000"/>
                <w:sz w:val="20"/>
                <w:szCs w:val="22"/>
              </w:rPr>
            </w:pPr>
            <w:r w:rsidRPr="007B5BFD">
              <w:rPr>
                <w:rFonts w:ascii="Arial" w:hAnsi="Arial" w:cs="Arial"/>
                <w:i/>
                <w:color w:val="000000"/>
                <w:sz w:val="20"/>
                <w:szCs w:val="22"/>
              </w:rPr>
              <w:t>-460,0</w:t>
            </w:r>
          </w:p>
        </w:tc>
        <w:tc>
          <w:tcPr>
            <w:tcW w:w="49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i/>
                <w:color w:val="000000"/>
                <w:sz w:val="20"/>
                <w:szCs w:val="22"/>
              </w:rPr>
            </w:pPr>
            <w:r w:rsidRPr="007B5BFD">
              <w:rPr>
                <w:rFonts w:ascii="Arial" w:hAnsi="Arial" w:cs="Arial"/>
                <w:i/>
                <w:color w:val="000000"/>
                <w:sz w:val="20"/>
                <w:szCs w:val="22"/>
              </w:rPr>
              <w:t>-</w:t>
            </w:r>
          </w:p>
        </w:tc>
        <w:tc>
          <w:tcPr>
            <w:tcW w:w="49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i/>
                <w:color w:val="000000"/>
                <w:sz w:val="20"/>
                <w:szCs w:val="22"/>
              </w:rPr>
            </w:pPr>
            <w:r w:rsidRPr="007B5BFD">
              <w:rPr>
                <w:rFonts w:ascii="Arial" w:hAnsi="Arial" w:cs="Arial"/>
                <w:i/>
                <w:color w:val="000000"/>
                <w:sz w:val="20"/>
                <w:szCs w:val="22"/>
              </w:rPr>
              <w:t>-460,0</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Основное</w:t>
            </w:r>
            <w:r w:rsidR="00B978B5" w:rsidRPr="007B5BFD">
              <w:rPr>
                <w:rFonts w:ascii="Arial" w:hAnsi="Arial" w:cs="Arial"/>
                <w:color w:val="000000"/>
                <w:sz w:val="20"/>
                <w:szCs w:val="22"/>
              </w:rPr>
              <w:t xml:space="preserve"> </w:t>
            </w:r>
            <w:r w:rsidRPr="007B5BFD">
              <w:rPr>
                <w:rFonts w:ascii="Arial" w:hAnsi="Arial" w:cs="Arial"/>
                <w:color w:val="000000"/>
                <w:sz w:val="20"/>
                <w:szCs w:val="22"/>
              </w:rPr>
              <w:t>мероприятие</w:t>
            </w:r>
            <w:r w:rsidR="00B978B5" w:rsidRPr="007B5BFD">
              <w:rPr>
                <w:rFonts w:ascii="Arial" w:hAnsi="Arial" w:cs="Arial"/>
                <w:color w:val="000000"/>
                <w:sz w:val="20"/>
                <w:szCs w:val="22"/>
              </w:rPr>
              <w:t xml:space="preserve"> </w:t>
            </w:r>
            <w:r w:rsidRPr="007B5BFD">
              <w:rPr>
                <w:rFonts w:ascii="Arial" w:hAnsi="Arial" w:cs="Arial"/>
                <w:color w:val="000000"/>
                <w:sz w:val="20"/>
                <w:szCs w:val="22"/>
              </w:rPr>
              <w:t>"Мероприятия,</w:t>
            </w:r>
            <w:r w:rsidR="00B978B5" w:rsidRPr="007B5BFD">
              <w:rPr>
                <w:rFonts w:ascii="Arial" w:hAnsi="Arial" w:cs="Arial"/>
                <w:color w:val="000000"/>
                <w:sz w:val="20"/>
                <w:szCs w:val="22"/>
              </w:rPr>
              <w:t xml:space="preserve"> </w:t>
            </w:r>
            <w:r w:rsidRPr="007B5BFD">
              <w:rPr>
                <w:rFonts w:ascii="Arial" w:hAnsi="Arial" w:cs="Arial"/>
                <w:color w:val="000000"/>
                <w:sz w:val="20"/>
                <w:szCs w:val="22"/>
              </w:rPr>
              <w:t>реализуемые</w:t>
            </w:r>
            <w:r w:rsidR="00B978B5" w:rsidRPr="007B5BFD">
              <w:rPr>
                <w:rFonts w:ascii="Arial" w:hAnsi="Arial" w:cs="Arial"/>
                <w:color w:val="000000"/>
                <w:sz w:val="20"/>
                <w:szCs w:val="22"/>
              </w:rPr>
              <w:t xml:space="preserve"> </w:t>
            </w:r>
            <w:r w:rsidRPr="007B5BFD">
              <w:rPr>
                <w:rFonts w:ascii="Arial" w:hAnsi="Arial" w:cs="Arial"/>
                <w:color w:val="000000"/>
                <w:sz w:val="20"/>
                <w:szCs w:val="22"/>
              </w:rPr>
              <w:t>с</w:t>
            </w:r>
            <w:r w:rsidR="00B978B5" w:rsidRPr="007B5BFD">
              <w:rPr>
                <w:rFonts w:ascii="Arial" w:hAnsi="Arial" w:cs="Arial"/>
                <w:color w:val="000000"/>
                <w:sz w:val="20"/>
                <w:szCs w:val="22"/>
              </w:rPr>
              <w:t xml:space="preserve"> </w:t>
            </w:r>
            <w:r w:rsidRPr="007B5BFD">
              <w:rPr>
                <w:rFonts w:ascii="Arial" w:hAnsi="Arial" w:cs="Arial"/>
                <w:color w:val="000000"/>
                <w:sz w:val="20"/>
                <w:szCs w:val="22"/>
              </w:rPr>
              <w:t>привлечением</w:t>
            </w:r>
            <w:r w:rsidR="00B978B5" w:rsidRPr="007B5BFD">
              <w:rPr>
                <w:rFonts w:ascii="Arial" w:hAnsi="Arial" w:cs="Arial"/>
                <w:color w:val="000000"/>
                <w:sz w:val="20"/>
                <w:szCs w:val="22"/>
              </w:rPr>
              <w:t xml:space="preserve"> </w:t>
            </w:r>
            <w:r w:rsidRPr="007B5BFD">
              <w:rPr>
                <w:rFonts w:ascii="Arial" w:hAnsi="Arial" w:cs="Arial"/>
                <w:color w:val="000000"/>
                <w:sz w:val="20"/>
                <w:szCs w:val="22"/>
              </w:rPr>
              <w:t>межбюджетных</w:t>
            </w:r>
            <w:r w:rsidR="00B978B5" w:rsidRPr="007B5BFD">
              <w:rPr>
                <w:rFonts w:ascii="Arial" w:hAnsi="Arial" w:cs="Arial"/>
                <w:color w:val="000000"/>
                <w:sz w:val="20"/>
                <w:szCs w:val="22"/>
              </w:rPr>
              <w:t xml:space="preserve"> </w:t>
            </w:r>
            <w:r w:rsidRPr="007B5BFD">
              <w:rPr>
                <w:rFonts w:ascii="Arial" w:hAnsi="Arial" w:cs="Arial"/>
                <w:color w:val="000000"/>
                <w:sz w:val="20"/>
                <w:szCs w:val="22"/>
              </w:rPr>
              <w:t>трансфертов</w:t>
            </w:r>
            <w:r w:rsidR="00B978B5" w:rsidRPr="007B5BFD">
              <w:rPr>
                <w:rFonts w:ascii="Arial" w:hAnsi="Arial" w:cs="Arial"/>
                <w:color w:val="000000"/>
                <w:sz w:val="20"/>
                <w:szCs w:val="22"/>
              </w:rPr>
              <w:t xml:space="preserve"> </w:t>
            </w:r>
            <w:r w:rsidRPr="007B5BFD">
              <w:rPr>
                <w:rFonts w:ascii="Arial" w:hAnsi="Arial" w:cs="Arial"/>
                <w:color w:val="000000"/>
                <w:sz w:val="20"/>
                <w:szCs w:val="22"/>
              </w:rPr>
              <w:t>бюджетам</w:t>
            </w:r>
            <w:r w:rsidR="00B978B5" w:rsidRPr="007B5BFD">
              <w:rPr>
                <w:rFonts w:ascii="Arial" w:hAnsi="Arial" w:cs="Arial"/>
                <w:color w:val="000000"/>
                <w:sz w:val="20"/>
                <w:szCs w:val="22"/>
              </w:rPr>
              <w:t xml:space="preserve"> </w:t>
            </w:r>
            <w:r w:rsidRPr="007B5BFD">
              <w:rPr>
                <w:rFonts w:ascii="Arial" w:hAnsi="Arial" w:cs="Arial"/>
                <w:color w:val="000000"/>
                <w:sz w:val="20"/>
                <w:szCs w:val="22"/>
              </w:rPr>
              <w:t>другого</w:t>
            </w:r>
            <w:r w:rsidR="00B978B5" w:rsidRPr="007B5BFD">
              <w:rPr>
                <w:rFonts w:ascii="Arial" w:hAnsi="Arial" w:cs="Arial"/>
                <w:color w:val="000000"/>
                <w:sz w:val="20"/>
                <w:szCs w:val="22"/>
              </w:rPr>
              <w:t xml:space="preserve"> </w:t>
            </w:r>
            <w:r w:rsidRPr="007B5BFD">
              <w:rPr>
                <w:rFonts w:ascii="Arial" w:hAnsi="Arial" w:cs="Arial"/>
                <w:color w:val="000000"/>
                <w:sz w:val="20"/>
                <w:szCs w:val="22"/>
              </w:rPr>
              <w:t>уровня"</w:t>
            </w:r>
          </w:p>
        </w:tc>
        <w:tc>
          <w:tcPr>
            <w:tcW w:w="21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04</w:t>
            </w:r>
          </w:p>
        </w:tc>
        <w:tc>
          <w:tcPr>
            <w:tcW w:w="21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09</w:t>
            </w:r>
          </w:p>
        </w:tc>
        <w:tc>
          <w:tcPr>
            <w:tcW w:w="63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Ч210300000</w:t>
            </w:r>
          </w:p>
        </w:tc>
        <w:tc>
          <w:tcPr>
            <w:tcW w:w="282"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szCs w:val="22"/>
              </w:rPr>
            </w:pPr>
          </w:p>
        </w:tc>
        <w:tc>
          <w:tcPr>
            <w:tcW w:w="488"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-460,0</w:t>
            </w:r>
          </w:p>
        </w:tc>
        <w:tc>
          <w:tcPr>
            <w:tcW w:w="49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w:t>
            </w:r>
          </w:p>
        </w:tc>
        <w:tc>
          <w:tcPr>
            <w:tcW w:w="49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-460,0</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Осуществление</w:t>
            </w:r>
            <w:r w:rsidR="00B978B5" w:rsidRPr="007B5BFD">
              <w:rPr>
                <w:rFonts w:ascii="Arial" w:hAnsi="Arial" w:cs="Arial"/>
                <w:color w:val="000000"/>
                <w:sz w:val="20"/>
                <w:szCs w:val="22"/>
              </w:rPr>
              <w:t xml:space="preserve"> </w:t>
            </w:r>
            <w:r w:rsidRPr="007B5BFD">
              <w:rPr>
                <w:rFonts w:ascii="Arial" w:hAnsi="Arial" w:cs="Arial"/>
                <w:color w:val="000000"/>
                <w:sz w:val="20"/>
                <w:szCs w:val="22"/>
              </w:rPr>
              <w:t>дорожной</w:t>
            </w:r>
            <w:r w:rsidR="00B978B5" w:rsidRPr="007B5BFD">
              <w:rPr>
                <w:rFonts w:ascii="Arial" w:hAnsi="Arial" w:cs="Arial"/>
                <w:color w:val="000000"/>
                <w:sz w:val="20"/>
                <w:szCs w:val="22"/>
              </w:rPr>
              <w:t xml:space="preserve"> </w:t>
            </w:r>
            <w:r w:rsidRPr="007B5BFD">
              <w:rPr>
                <w:rFonts w:ascii="Arial" w:hAnsi="Arial" w:cs="Arial"/>
                <w:color w:val="000000"/>
                <w:sz w:val="20"/>
                <w:szCs w:val="22"/>
              </w:rPr>
              <w:t>деятельности,</w:t>
            </w:r>
            <w:r w:rsidR="00B978B5" w:rsidRPr="007B5BFD">
              <w:rPr>
                <w:rFonts w:ascii="Arial" w:hAnsi="Arial" w:cs="Arial"/>
                <w:color w:val="000000"/>
                <w:sz w:val="20"/>
                <w:szCs w:val="22"/>
              </w:rPr>
              <w:t xml:space="preserve"> </w:t>
            </w:r>
            <w:r w:rsidRPr="007B5BFD">
              <w:rPr>
                <w:rFonts w:ascii="Arial" w:hAnsi="Arial" w:cs="Arial"/>
                <w:color w:val="000000"/>
                <w:sz w:val="20"/>
                <w:szCs w:val="22"/>
              </w:rPr>
              <w:t>кроме</w:t>
            </w:r>
            <w:r w:rsidR="00B978B5" w:rsidRPr="007B5BFD">
              <w:rPr>
                <w:rFonts w:ascii="Arial" w:hAnsi="Arial" w:cs="Arial"/>
                <w:color w:val="000000"/>
                <w:sz w:val="20"/>
                <w:szCs w:val="22"/>
              </w:rPr>
              <w:t xml:space="preserve"> </w:t>
            </w:r>
            <w:r w:rsidRPr="007B5BFD">
              <w:rPr>
                <w:rFonts w:ascii="Arial" w:hAnsi="Arial" w:cs="Arial"/>
                <w:color w:val="000000"/>
                <w:sz w:val="20"/>
                <w:szCs w:val="22"/>
              </w:rPr>
              <w:t>деятельности</w:t>
            </w:r>
            <w:r w:rsidR="00B978B5" w:rsidRPr="007B5BFD">
              <w:rPr>
                <w:rFonts w:ascii="Arial" w:hAnsi="Arial" w:cs="Arial"/>
                <w:color w:val="000000"/>
                <w:sz w:val="20"/>
                <w:szCs w:val="22"/>
              </w:rPr>
              <w:t xml:space="preserve"> </w:t>
            </w:r>
            <w:r w:rsidRPr="007B5BFD">
              <w:rPr>
                <w:rFonts w:ascii="Arial" w:hAnsi="Arial" w:cs="Arial"/>
                <w:color w:val="000000"/>
                <w:sz w:val="20"/>
                <w:szCs w:val="22"/>
              </w:rPr>
              <w:t>по</w:t>
            </w:r>
            <w:r w:rsidR="00B978B5" w:rsidRPr="007B5BFD">
              <w:rPr>
                <w:rFonts w:ascii="Arial" w:hAnsi="Arial" w:cs="Arial"/>
                <w:color w:val="000000"/>
                <w:sz w:val="20"/>
                <w:szCs w:val="22"/>
              </w:rPr>
              <w:t xml:space="preserve"> </w:t>
            </w:r>
            <w:r w:rsidRPr="007B5BFD">
              <w:rPr>
                <w:rFonts w:ascii="Arial" w:hAnsi="Arial" w:cs="Arial"/>
                <w:color w:val="000000"/>
                <w:sz w:val="20"/>
                <w:szCs w:val="22"/>
              </w:rPr>
              <w:t>строительству,</w:t>
            </w:r>
            <w:r w:rsidR="00B978B5" w:rsidRPr="007B5BFD">
              <w:rPr>
                <w:rFonts w:ascii="Arial" w:hAnsi="Arial" w:cs="Arial"/>
                <w:color w:val="000000"/>
                <w:sz w:val="20"/>
                <w:szCs w:val="22"/>
              </w:rPr>
              <w:t xml:space="preserve"> </w:t>
            </w:r>
            <w:r w:rsidRPr="007B5BFD">
              <w:rPr>
                <w:rFonts w:ascii="Arial" w:hAnsi="Arial" w:cs="Arial"/>
                <w:color w:val="000000"/>
                <w:sz w:val="20"/>
                <w:szCs w:val="22"/>
              </w:rPr>
              <w:t>в</w:t>
            </w:r>
            <w:r w:rsidR="00B978B5" w:rsidRPr="007B5BFD">
              <w:rPr>
                <w:rFonts w:ascii="Arial" w:hAnsi="Arial" w:cs="Arial"/>
                <w:color w:val="000000"/>
                <w:sz w:val="20"/>
                <w:szCs w:val="22"/>
              </w:rPr>
              <w:t xml:space="preserve"> </w:t>
            </w:r>
            <w:r w:rsidRPr="007B5BFD">
              <w:rPr>
                <w:rFonts w:ascii="Arial" w:hAnsi="Arial" w:cs="Arial"/>
                <w:color w:val="000000"/>
                <w:sz w:val="20"/>
                <w:szCs w:val="22"/>
              </w:rPr>
              <w:t>отношении</w:t>
            </w:r>
            <w:r w:rsidR="00B978B5" w:rsidRPr="007B5BFD">
              <w:rPr>
                <w:rFonts w:ascii="Arial" w:hAnsi="Arial" w:cs="Arial"/>
                <w:color w:val="000000"/>
                <w:sz w:val="20"/>
                <w:szCs w:val="22"/>
              </w:rPr>
              <w:t xml:space="preserve"> </w:t>
            </w:r>
            <w:r w:rsidRPr="007B5BFD">
              <w:rPr>
                <w:rFonts w:ascii="Arial" w:hAnsi="Arial" w:cs="Arial"/>
                <w:color w:val="000000"/>
                <w:sz w:val="20"/>
                <w:szCs w:val="22"/>
              </w:rPr>
              <w:t>автомобильных</w:t>
            </w:r>
            <w:r w:rsidR="00B978B5" w:rsidRPr="007B5BFD">
              <w:rPr>
                <w:rFonts w:ascii="Arial" w:hAnsi="Arial" w:cs="Arial"/>
                <w:color w:val="000000"/>
                <w:sz w:val="20"/>
                <w:szCs w:val="22"/>
              </w:rPr>
              <w:t xml:space="preserve"> </w:t>
            </w:r>
            <w:r w:rsidRPr="007B5BFD">
              <w:rPr>
                <w:rFonts w:ascii="Arial" w:hAnsi="Arial" w:cs="Arial"/>
                <w:color w:val="000000"/>
                <w:sz w:val="20"/>
                <w:szCs w:val="22"/>
              </w:rPr>
              <w:t>дорог</w:t>
            </w:r>
            <w:r w:rsidR="00B978B5" w:rsidRPr="007B5BFD">
              <w:rPr>
                <w:rFonts w:ascii="Arial" w:hAnsi="Arial" w:cs="Arial"/>
                <w:color w:val="000000"/>
                <w:sz w:val="20"/>
                <w:szCs w:val="22"/>
              </w:rPr>
              <w:t xml:space="preserve"> </w:t>
            </w:r>
            <w:r w:rsidRPr="007B5BFD">
              <w:rPr>
                <w:rFonts w:ascii="Arial" w:hAnsi="Arial" w:cs="Arial"/>
                <w:color w:val="000000"/>
                <w:sz w:val="20"/>
                <w:szCs w:val="22"/>
              </w:rPr>
              <w:t>местного</w:t>
            </w:r>
            <w:r w:rsidR="00B978B5" w:rsidRPr="007B5BFD">
              <w:rPr>
                <w:rFonts w:ascii="Arial" w:hAnsi="Arial" w:cs="Arial"/>
                <w:color w:val="000000"/>
                <w:sz w:val="20"/>
                <w:szCs w:val="22"/>
              </w:rPr>
              <w:t xml:space="preserve"> </w:t>
            </w:r>
            <w:r w:rsidRPr="007B5BFD">
              <w:rPr>
                <w:rFonts w:ascii="Arial" w:hAnsi="Arial" w:cs="Arial"/>
                <w:color w:val="000000"/>
                <w:sz w:val="20"/>
                <w:szCs w:val="22"/>
              </w:rPr>
              <w:t>значения</w:t>
            </w:r>
            <w:r w:rsidR="00B978B5" w:rsidRPr="007B5BFD">
              <w:rPr>
                <w:rFonts w:ascii="Arial" w:hAnsi="Arial" w:cs="Arial"/>
                <w:color w:val="000000"/>
                <w:sz w:val="20"/>
                <w:szCs w:val="22"/>
              </w:rPr>
              <w:t xml:space="preserve"> </w:t>
            </w:r>
            <w:r w:rsidRPr="007B5BFD">
              <w:rPr>
                <w:rFonts w:ascii="Arial" w:hAnsi="Arial" w:cs="Arial"/>
                <w:color w:val="000000"/>
                <w:sz w:val="20"/>
                <w:szCs w:val="22"/>
              </w:rPr>
              <w:t>в</w:t>
            </w:r>
            <w:r w:rsidR="00B978B5" w:rsidRPr="007B5BFD">
              <w:rPr>
                <w:rFonts w:ascii="Arial" w:hAnsi="Arial" w:cs="Arial"/>
                <w:color w:val="000000"/>
                <w:sz w:val="20"/>
                <w:szCs w:val="22"/>
              </w:rPr>
              <w:t xml:space="preserve"> </w:t>
            </w:r>
            <w:r w:rsidRPr="007B5BFD">
              <w:rPr>
                <w:rFonts w:ascii="Arial" w:hAnsi="Arial" w:cs="Arial"/>
                <w:color w:val="000000"/>
                <w:sz w:val="20"/>
                <w:szCs w:val="22"/>
              </w:rPr>
              <w:t>границах</w:t>
            </w:r>
            <w:r w:rsidR="00B978B5" w:rsidRPr="007B5BFD">
              <w:rPr>
                <w:rFonts w:ascii="Arial" w:hAnsi="Arial" w:cs="Arial"/>
                <w:color w:val="000000"/>
                <w:sz w:val="20"/>
                <w:szCs w:val="22"/>
              </w:rPr>
              <w:t xml:space="preserve"> </w:t>
            </w:r>
            <w:r w:rsidRPr="007B5BFD">
              <w:rPr>
                <w:rFonts w:ascii="Arial" w:hAnsi="Arial" w:cs="Arial"/>
                <w:color w:val="000000"/>
                <w:sz w:val="20"/>
                <w:szCs w:val="22"/>
              </w:rPr>
              <w:t>населенных</w:t>
            </w:r>
            <w:r w:rsidR="00B978B5" w:rsidRPr="007B5BFD">
              <w:rPr>
                <w:rFonts w:ascii="Arial" w:hAnsi="Arial" w:cs="Arial"/>
                <w:color w:val="000000"/>
                <w:sz w:val="20"/>
                <w:szCs w:val="22"/>
              </w:rPr>
              <w:t xml:space="preserve"> </w:t>
            </w:r>
            <w:r w:rsidRPr="007B5BFD">
              <w:rPr>
                <w:rFonts w:ascii="Arial" w:hAnsi="Arial" w:cs="Arial"/>
                <w:color w:val="000000"/>
                <w:sz w:val="20"/>
                <w:szCs w:val="22"/>
              </w:rPr>
              <w:t>пунктов</w:t>
            </w:r>
            <w:r w:rsidR="00B978B5" w:rsidRPr="007B5BFD">
              <w:rPr>
                <w:rFonts w:ascii="Arial" w:hAnsi="Arial" w:cs="Arial"/>
                <w:color w:val="000000"/>
                <w:sz w:val="20"/>
                <w:szCs w:val="22"/>
              </w:rPr>
              <w:t xml:space="preserve"> </w:t>
            </w:r>
            <w:r w:rsidRPr="007B5BFD">
              <w:rPr>
                <w:rFonts w:ascii="Arial" w:hAnsi="Arial" w:cs="Arial"/>
                <w:color w:val="000000"/>
                <w:sz w:val="20"/>
                <w:szCs w:val="22"/>
              </w:rPr>
              <w:t>поселения</w:t>
            </w:r>
          </w:p>
        </w:tc>
        <w:tc>
          <w:tcPr>
            <w:tcW w:w="21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04</w:t>
            </w:r>
          </w:p>
        </w:tc>
        <w:tc>
          <w:tcPr>
            <w:tcW w:w="21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09</w:t>
            </w:r>
          </w:p>
        </w:tc>
        <w:tc>
          <w:tcPr>
            <w:tcW w:w="63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Ч210374190</w:t>
            </w:r>
          </w:p>
        </w:tc>
        <w:tc>
          <w:tcPr>
            <w:tcW w:w="282"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szCs w:val="22"/>
              </w:rPr>
            </w:pPr>
          </w:p>
        </w:tc>
        <w:tc>
          <w:tcPr>
            <w:tcW w:w="488"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-460,0</w:t>
            </w:r>
          </w:p>
        </w:tc>
        <w:tc>
          <w:tcPr>
            <w:tcW w:w="49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w:t>
            </w:r>
          </w:p>
        </w:tc>
        <w:tc>
          <w:tcPr>
            <w:tcW w:w="49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-460,0</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Закупка</w:t>
            </w:r>
            <w:r w:rsidR="00B978B5" w:rsidRPr="007B5BFD">
              <w:rPr>
                <w:rFonts w:ascii="Arial" w:hAnsi="Arial" w:cs="Arial"/>
                <w:color w:val="000000"/>
                <w:sz w:val="20"/>
                <w:szCs w:val="22"/>
              </w:rPr>
              <w:t xml:space="preserve"> </w:t>
            </w:r>
            <w:r w:rsidRPr="007B5BFD">
              <w:rPr>
                <w:rFonts w:ascii="Arial" w:hAnsi="Arial" w:cs="Arial"/>
                <w:color w:val="000000"/>
                <w:sz w:val="20"/>
                <w:szCs w:val="22"/>
              </w:rPr>
              <w:t>товаров,</w:t>
            </w:r>
            <w:r w:rsidR="00B978B5" w:rsidRPr="007B5BFD">
              <w:rPr>
                <w:rFonts w:ascii="Arial" w:hAnsi="Arial" w:cs="Arial"/>
                <w:color w:val="000000"/>
                <w:sz w:val="20"/>
                <w:szCs w:val="22"/>
              </w:rPr>
              <w:t xml:space="preserve"> </w:t>
            </w:r>
            <w:r w:rsidRPr="007B5BFD">
              <w:rPr>
                <w:rFonts w:ascii="Arial" w:hAnsi="Arial" w:cs="Arial"/>
                <w:color w:val="000000"/>
                <w:sz w:val="20"/>
                <w:szCs w:val="22"/>
              </w:rPr>
              <w:t>работ,</w:t>
            </w:r>
            <w:r w:rsidR="00B978B5" w:rsidRPr="007B5BFD">
              <w:rPr>
                <w:rFonts w:ascii="Arial" w:hAnsi="Arial" w:cs="Arial"/>
                <w:color w:val="000000"/>
                <w:sz w:val="20"/>
                <w:szCs w:val="22"/>
              </w:rPr>
              <w:t xml:space="preserve"> </w:t>
            </w:r>
            <w:r w:rsidRPr="007B5BFD">
              <w:rPr>
                <w:rFonts w:ascii="Arial" w:hAnsi="Arial" w:cs="Arial"/>
                <w:color w:val="000000"/>
                <w:sz w:val="20"/>
                <w:szCs w:val="22"/>
              </w:rPr>
              <w:t>услуг</w:t>
            </w:r>
            <w:r w:rsidR="00B978B5" w:rsidRPr="007B5BFD">
              <w:rPr>
                <w:rFonts w:ascii="Arial" w:hAnsi="Arial" w:cs="Arial"/>
                <w:color w:val="000000"/>
                <w:sz w:val="20"/>
                <w:szCs w:val="22"/>
              </w:rPr>
              <w:t xml:space="preserve"> </w:t>
            </w:r>
            <w:r w:rsidRPr="007B5BFD">
              <w:rPr>
                <w:rFonts w:ascii="Arial" w:hAnsi="Arial" w:cs="Arial"/>
                <w:color w:val="000000"/>
                <w:sz w:val="20"/>
                <w:szCs w:val="22"/>
              </w:rPr>
              <w:t>для</w:t>
            </w:r>
            <w:r w:rsidR="00B978B5" w:rsidRPr="007B5BFD">
              <w:rPr>
                <w:rFonts w:ascii="Arial" w:hAnsi="Arial" w:cs="Arial"/>
                <w:color w:val="000000"/>
                <w:sz w:val="20"/>
                <w:szCs w:val="22"/>
              </w:rPr>
              <w:t xml:space="preserve"> </w:t>
            </w:r>
            <w:r w:rsidRPr="007B5BFD">
              <w:rPr>
                <w:rFonts w:ascii="Arial" w:hAnsi="Arial" w:cs="Arial"/>
                <w:color w:val="000000"/>
                <w:sz w:val="20"/>
                <w:szCs w:val="22"/>
              </w:rPr>
              <w:t>обеспечения</w:t>
            </w:r>
            <w:r w:rsidR="00B978B5" w:rsidRPr="007B5BFD">
              <w:rPr>
                <w:rFonts w:ascii="Arial" w:hAnsi="Arial" w:cs="Arial"/>
                <w:color w:val="000000"/>
                <w:sz w:val="20"/>
                <w:szCs w:val="22"/>
              </w:rPr>
              <w:t xml:space="preserve"> </w:t>
            </w:r>
            <w:r w:rsidRPr="007B5BFD">
              <w:rPr>
                <w:rFonts w:ascii="Arial" w:hAnsi="Arial" w:cs="Arial"/>
                <w:color w:val="000000"/>
                <w:sz w:val="20"/>
                <w:szCs w:val="22"/>
              </w:rPr>
              <w:t>государственных</w:t>
            </w:r>
            <w:r w:rsidR="00B978B5" w:rsidRPr="007B5BFD">
              <w:rPr>
                <w:rFonts w:ascii="Arial" w:hAnsi="Arial" w:cs="Arial"/>
                <w:color w:val="000000"/>
                <w:sz w:val="20"/>
                <w:szCs w:val="22"/>
              </w:rPr>
              <w:t xml:space="preserve"> </w:t>
            </w:r>
            <w:r w:rsidRPr="007B5BFD">
              <w:rPr>
                <w:rFonts w:ascii="Arial" w:hAnsi="Arial" w:cs="Arial"/>
                <w:color w:val="000000"/>
                <w:sz w:val="20"/>
                <w:szCs w:val="22"/>
              </w:rPr>
              <w:t>(муниципальных)</w:t>
            </w:r>
            <w:r w:rsidR="00B978B5" w:rsidRPr="007B5BFD">
              <w:rPr>
                <w:rFonts w:ascii="Arial" w:hAnsi="Arial" w:cs="Arial"/>
                <w:color w:val="000000"/>
                <w:sz w:val="20"/>
                <w:szCs w:val="22"/>
              </w:rPr>
              <w:t xml:space="preserve"> </w:t>
            </w:r>
            <w:r w:rsidRPr="007B5BFD">
              <w:rPr>
                <w:rFonts w:ascii="Arial" w:hAnsi="Arial" w:cs="Arial"/>
                <w:color w:val="000000"/>
                <w:sz w:val="20"/>
                <w:szCs w:val="22"/>
              </w:rPr>
              <w:t>нужд</w:t>
            </w:r>
          </w:p>
        </w:tc>
        <w:tc>
          <w:tcPr>
            <w:tcW w:w="21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04</w:t>
            </w:r>
          </w:p>
        </w:tc>
        <w:tc>
          <w:tcPr>
            <w:tcW w:w="21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09</w:t>
            </w:r>
          </w:p>
        </w:tc>
        <w:tc>
          <w:tcPr>
            <w:tcW w:w="63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Ч210374190</w:t>
            </w:r>
          </w:p>
        </w:tc>
        <w:tc>
          <w:tcPr>
            <w:tcW w:w="282"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szCs w:val="22"/>
              </w:rPr>
            </w:pPr>
            <w:r w:rsidRPr="007B5BFD">
              <w:rPr>
                <w:rFonts w:ascii="Arial" w:hAnsi="Arial" w:cs="Arial"/>
                <w:snapToGrid w:val="0"/>
                <w:color w:val="000000"/>
                <w:sz w:val="20"/>
                <w:szCs w:val="22"/>
              </w:rPr>
              <w:t>200</w:t>
            </w:r>
          </w:p>
        </w:tc>
        <w:tc>
          <w:tcPr>
            <w:tcW w:w="488"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-460,0</w:t>
            </w:r>
          </w:p>
        </w:tc>
        <w:tc>
          <w:tcPr>
            <w:tcW w:w="49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w:t>
            </w:r>
          </w:p>
        </w:tc>
        <w:tc>
          <w:tcPr>
            <w:tcW w:w="49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-460,0</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Иные</w:t>
            </w:r>
            <w:r w:rsidR="00B978B5" w:rsidRPr="007B5BFD">
              <w:rPr>
                <w:rFonts w:ascii="Arial" w:hAnsi="Arial" w:cs="Arial"/>
                <w:color w:val="000000"/>
                <w:sz w:val="20"/>
                <w:szCs w:val="22"/>
              </w:rPr>
              <w:t xml:space="preserve"> </w:t>
            </w:r>
            <w:r w:rsidRPr="007B5BFD">
              <w:rPr>
                <w:rFonts w:ascii="Arial" w:hAnsi="Arial" w:cs="Arial"/>
                <w:color w:val="000000"/>
                <w:sz w:val="20"/>
                <w:szCs w:val="22"/>
              </w:rPr>
              <w:t>закупки</w:t>
            </w:r>
            <w:r w:rsidR="00B978B5" w:rsidRPr="007B5BFD">
              <w:rPr>
                <w:rFonts w:ascii="Arial" w:hAnsi="Arial" w:cs="Arial"/>
                <w:color w:val="000000"/>
                <w:sz w:val="20"/>
                <w:szCs w:val="22"/>
              </w:rPr>
              <w:t xml:space="preserve"> </w:t>
            </w:r>
            <w:r w:rsidRPr="007B5BFD">
              <w:rPr>
                <w:rFonts w:ascii="Arial" w:hAnsi="Arial" w:cs="Arial"/>
                <w:color w:val="000000"/>
                <w:sz w:val="20"/>
                <w:szCs w:val="22"/>
              </w:rPr>
              <w:t>товаров,</w:t>
            </w:r>
            <w:r w:rsidR="00B978B5" w:rsidRPr="007B5BFD">
              <w:rPr>
                <w:rFonts w:ascii="Arial" w:hAnsi="Arial" w:cs="Arial"/>
                <w:color w:val="000000"/>
                <w:sz w:val="20"/>
                <w:szCs w:val="22"/>
              </w:rPr>
              <w:t xml:space="preserve"> </w:t>
            </w:r>
            <w:r w:rsidRPr="007B5BFD">
              <w:rPr>
                <w:rFonts w:ascii="Arial" w:hAnsi="Arial" w:cs="Arial"/>
                <w:color w:val="000000"/>
                <w:sz w:val="20"/>
                <w:szCs w:val="22"/>
              </w:rPr>
              <w:t>работ</w:t>
            </w:r>
            <w:r w:rsidR="00B978B5" w:rsidRPr="007B5BFD">
              <w:rPr>
                <w:rFonts w:ascii="Arial" w:hAnsi="Arial" w:cs="Arial"/>
                <w:color w:val="000000"/>
                <w:sz w:val="20"/>
                <w:szCs w:val="22"/>
              </w:rPr>
              <w:t xml:space="preserve"> </w:t>
            </w:r>
            <w:r w:rsidRPr="007B5BFD">
              <w:rPr>
                <w:rFonts w:ascii="Arial" w:hAnsi="Arial" w:cs="Arial"/>
                <w:color w:val="000000"/>
                <w:sz w:val="20"/>
                <w:szCs w:val="22"/>
              </w:rPr>
              <w:t>и</w:t>
            </w:r>
            <w:r w:rsidR="00B978B5" w:rsidRPr="007B5BFD">
              <w:rPr>
                <w:rFonts w:ascii="Arial" w:hAnsi="Arial" w:cs="Arial"/>
                <w:color w:val="000000"/>
                <w:sz w:val="20"/>
                <w:szCs w:val="22"/>
              </w:rPr>
              <w:t xml:space="preserve"> </w:t>
            </w:r>
            <w:r w:rsidRPr="007B5BFD">
              <w:rPr>
                <w:rFonts w:ascii="Arial" w:hAnsi="Arial" w:cs="Arial"/>
                <w:color w:val="000000"/>
                <w:sz w:val="20"/>
                <w:szCs w:val="22"/>
              </w:rPr>
              <w:t>услуг</w:t>
            </w:r>
            <w:r w:rsidR="00B978B5" w:rsidRPr="007B5BFD">
              <w:rPr>
                <w:rFonts w:ascii="Arial" w:hAnsi="Arial" w:cs="Arial"/>
                <w:color w:val="000000"/>
                <w:sz w:val="20"/>
                <w:szCs w:val="22"/>
              </w:rPr>
              <w:t xml:space="preserve"> </w:t>
            </w:r>
            <w:r w:rsidRPr="007B5BFD">
              <w:rPr>
                <w:rFonts w:ascii="Arial" w:hAnsi="Arial" w:cs="Arial"/>
                <w:color w:val="000000"/>
                <w:sz w:val="20"/>
                <w:szCs w:val="22"/>
              </w:rPr>
              <w:t>для</w:t>
            </w:r>
            <w:r w:rsidR="00B978B5" w:rsidRPr="007B5BFD">
              <w:rPr>
                <w:rFonts w:ascii="Arial" w:hAnsi="Arial" w:cs="Arial"/>
                <w:color w:val="000000"/>
                <w:sz w:val="20"/>
                <w:szCs w:val="22"/>
              </w:rPr>
              <w:t xml:space="preserve"> </w:t>
            </w:r>
            <w:r w:rsidRPr="007B5BFD">
              <w:rPr>
                <w:rFonts w:ascii="Arial" w:hAnsi="Arial" w:cs="Arial"/>
                <w:color w:val="000000"/>
                <w:sz w:val="20"/>
                <w:szCs w:val="22"/>
              </w:rPr>
              <w:t>обеспечения</w:t>
            </w:r>
            <w:r w:rsidR="00B978B5" w:rsidRPr="007B5BFD">
              <w:rPr>
                <w:rFonts w:ascii="Arial" w:hAnsi="Arial" w:cs="Arial"/>
                <w:color w:val="000000"/>
                <w:sz w:val="20"/>
                <w:szCs w:val="22"/>
              </w:rPr>
              <w:t xml:space="preserve"> </w:t>
            </w:r>
            <w:r w:rsidRPr="007B5BFD">
              <w:rPr>
                <w:rFonts w:ascii="Arial" w:hAnsi="Arial" w:cs="Arial"/>
                <w:color w:val="000000"/>
                <w:sz w:val="20"/>
                <w:szCs w:val="22"/>
              </w:rPr>
              <w:t>государственных</w:t>
            </w:r>
            <w:r w:rsidR="00B978B5" w:rsidRPr="007B5BFD">
              <w:rPr>
                <w:rFonts w:ascii="Arial" w:hAnsi="Arial" w:cs="Arial"/>
                <w:color w:val="000000"/>
                <w:sz w:val="20"/>
                <w:szCs w:val="22"/>
              </w:rPr>
              <w:t xml:space="preserve"> </w:t>
            </w:r>
            <w:r w:rsidRPr="007B5BFD">
              <w:rPr>
                <w:rFonts w:ascii="Arial" w:hAnsi="Arial" w:cs="Arial"/>
                <w:color w:val="000000"/>
                <w:sz w:val="20"/>
                <w:szCs w:val="22"/>
              </w:rPr>
              <w:t>(муниципальных)</w:t>
            </w:r>
            <w:r w:rsidR="00B978B5" w:rsidRPr="007B5BFD">
              <w:rPr>
                <w:rFonts w:ascii="Arial" w:hAnsi="Arial" w:cs="Arial"/>
                <w:color w:val="000000"/>
                <w:sz w:val="20"/>
                <w:szCs w:val="22"/>
              </w:rPr>
              <w:t xml:space="preserve"> </w:t>
            </w:r>
            <w:r w:rsidRPr="007B5BFD">
              <w:rPr>
                <w:rFonts w:ascii="Arial" w:hAnsi="Arial" w:cs="Arial"/>
                <w:color w:val="000000"/>
                <w:sz w:val="20"/>
                <w:szCs w:val="22"/>
              </w:rPr>
              <w:t>нужд</w:t>
            </w:r>
          </w:p>
        </w:tc>
        <w:tc>
          <w:tcPr>
            <w:tcW w:w="21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04</w:t>
            </w:r>
          </w:p>
        </w:tc>
        <w:tc>
          <w:tcPr>
            <w:tcW w:w="21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09</w:t>
            </w:r>
          </w:p>
        </w:tc>
        <w:tc>
          <w:tcPr>
            <w:tcW w:w="63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Ч210374190</w:t>
            </w:r>
          </w:p>
        </w:tc>
        <w:tc>
          <w:tcPr>
            <w:tcW w:w="282"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szCs w:val="22"/>
              </w:rPr>
            </w:pPr>
            <w:r w:rsidRPr="007B5BFD">
              <w:rPr>
                <w:rFonts w:ascii="Arial" w:hAnsi="Arial" w:cs="Arial"/>
                <w:snapToGrid w:val="0"/>
                <w:color w:val="000000"/>
                <w:sz w:val="20"/>
                <w:szCs w:val="22"/>
              </w:rPr>
              <w:t>240</w:t>
            </w:r>
          </w:p>
        </w:tc>
        <w:tc>
          <w:tcPr>
            <w:tcW w:w="488"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-460,0</w:t>
            </w:r>
          </w:p>
        </w:tc>
        <w:tc>
          <w:tcPr>
            <w:tcW w:w="49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w:t>
            </w:r>
          </w:p>
        </w:tc>
        <w:tc>
          <w:tcPr>
            <w:tcW w:w="49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-460,0</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szCs w:val="22"/>
              </w:rPr>
            </w:pPr>
          </w:p>
        </w:tc>
        <w:tc>
          <w:tcPr>
            <w:tcW w:w="21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szCs w:val="22"/>
              </w:rPr>
            </w:pPr>
          </w:p>
        </w:tc>
        <w:tc>
          <w:tcPr>
            <w:tcW w:w="21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szCs w:val="22"/>
              </w:rPr>
            </w:pPr>
          </w:p>
        </w:tc>
        <w:tc>
          <w:tcPr>
            <w:tcW w:w="63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szCs w:val="22"/>
                <w:lang w:val="en-US"/>
              </w:rPr>
            </w:pPr>
          </w:p>
        </w:tc>
        <w:tc>
          <w:tcPr>
            <w:tcW w:w="282"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szCs w:val="22"/>
              </w:rPr>
            </w:pPr>
          </w:p>
        </w:tc>
        <w:tc>
          <w:tcPr>
            <w:tcW w:w="488"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szCs w:val="22"/>
              </w:rPr>
            </w:pPr>
          </w:p>
        </w:tc>
        <w:tc>
          <w:tcPr>
            <w:tcW w:w="49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szCs w:val="22"/>
                <w:lang w:val="en-US"/>
              </w:rPr>
            </w:pPr>
          </w:p>
        </w:tc>
        <w:tc>
          <w:tcPr>
            <w:tcW w:w="49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szCs w:val="22"/>
              </w:rPr>
            </w:pP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szCs w:val="22"/>
              </w:rPr>
            </w:pPr>
            <w:r w:rsidRPr="007B5BFD">
              <w:rPr>
                <w:rFonts w:ascii="Arial" w:hAnsi="Arial" w:cs="Arial"/>
                <w:b/>
                <w:color w:val="000000"/>
                <w:sz w:val="20"/>
                <w:szCs w:val="22"/>
              </w:rPr>
              <w:t>Муниципальная</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программа</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Чувашской</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Республики</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"Комплексное</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развитие</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сельских</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территорий</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Чувашской</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Республики"</w:t>
            </w:r>
          </w:p>
        </w:tc>
        <w:tc>
          <w:tcPr>
            <w:tcW w:w="21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szCs w:val="22"/>
              </w:rPr>
            </w:pPr>
            <w:r w:rsidRPr="007B5BFD">
              <w:rPr>
                <w:rFonts w:ascii="Arial" w:hAnsi="Arial" w:cs="Arial"/>
                <w:b/>
                <w:color w:val="000000"/>
                <w:sz w:val="20"/>
                <w:szCs w:val="22"/>
              </w:rPr>
              <w:t>04</w:t>
            </w:r>
          </w:p>
        </w:tc>
        <w:tc>
          <w:tcPr>
            <w:tcW w:w="21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szCs w:val="22"/>
              </w:rPr>
            </w:pPr>
            <w:r w:rsidRPr="007B5BFD">
              <w:rPr>
                <w:rFonts w:ascii="Arial" w:hAnsi="Arial" w:cs="Arial"/>
                <w:b/>
                <w:color w:val="000000"/>
                <w:sz w:val="20"/>
                <w:szCs w:val="22"/>
              </w:rPr>
              <w:t>09</w:t>
            </w:r>
          </w:p>
        </w:tc>
        <w:tc>
          <w:tcPr>
            <w:tcW w:w="63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szCs w:val="22"/>
              </w:rPr>
            </w:pPr>
            <w:r w:rsidRPr="007B5BFD">
              <w:rPr>
                <w:rFonts w:ascii="Arial" w:hAnsi="Arial" w:cs="Arial"/>
                <w:b/>
                <w:color w:val="000000"/>
                <w:sz w:val="20"/>
                <w:szCs w:val="22"/>
                <w:lang w:val="en-US"/>
              </w:rPr>
              <w:t>A6</w:t>
            </w:r>
            <w:r w:rsidRPr="007B5BFD">
              <w:rPr>
                <w:rFonts w:ascii="Arial" w:hAnsi="Arial" w:cs="Arial"/>
                <w:b/>
                <w:color w:val="000000"/>
                <w:sz w:val="20"/>
                <w:szCs w:val="22"/>
              </w:rPr>
              <w:t>00000000</w:t>
            </w:r>
          </w:p>
        </w:tc>
        <w:tc>
          <w:tcPr>
            <w:tcW w:w="282"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szCs w:val="22"/>
              </w:rPr>
            </w:pPr>
          </w:p>
        </w:tc>
        <w:tc>
          <w:tcPr>
            <w:tcW w:w="488"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szCs w:val="22"/>
              </w:rPr>
            </w:pPr>
            <w:r w:rsidRPr="007B5BFD">
              <w:rPr>
                <w:rFonts w:ascii="Arial" w:hAnsi="Arial" w:cs="Arial"/>
                <w:b/>
                <w:color w:val="000000"/>
                <w:sz w:val="20"/>
                <w:szCs w:val="22"/>
              </w:rPr>
              <w:t>2</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444,9</w:t>
            </w:r>
          </w:p>
        </w:tc>
        <w:tc>
          <w:tcPr>
            <w:tcW w:w="49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szCs w:val="22"/>
                <w:lang w:val="en-US"/>
              </w:rPr>
            </w:pPr>
            <w:r w:rsidRPr="007B5BFD">
              <w:rPr>
                <w:rFonts w:ascii="Arial" w:hAnsi="Arial" w:cs="Arial"/>
                <w:b/>
                <w:color w:val="000000"/>
                <w:sz w:val="20"/>
                <w:szCs w:val="22"/>
                <w:lang w:val="en-US"/>
              </w:rPr>
              <w:t>1</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467,0</w:t>
            </w:r>
          </w:p>
        </w:tc>
        <w:tc>
          <w:tcPr>
            <w:tcW w:w="49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szCs w:val="22"/>
              </w:rPr>
            </w:pPr>
            <w:r w:rsidRPr="007B5BFD">
              <w:rPr>
                <w:rFonts w:ascii="Arial" w:hAnsi="Arial" w:cs="Arial"/>
                <w:b/>
                <w:color w:val="000000"/>
                <w:sz w:val="20"/>
                <w:szCs w:val="22"/>
              </w:rPr>
              <w:t>977,9</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szCs w:val="22"/>
              </w:rPr>
            </w:pPr>
            <w:r w:rsidRPr="007B5BFD">
              <w:rPr>
                <w:rFonts w:ascii="Arial" w:hAnsi="Arial" w:cs="Arial"/>
                <w:i/>
                <w:color w:val="000000"/>
                <w:sz w:val="20"/>
                <w:szCs w:val="22"/>
              </w:rPr>
              <w:t>Подпрограмма</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"Создание</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и</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развитие</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инфраструктуры</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на</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сельских</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территориях"</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государственной</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программы</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Чувашской</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Республики</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"Комплексное</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развитие</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сельских</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территорий</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Чувашской</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Республики"</w:t>
            </w:r>
          </w:p>
        </w:tc>
        <w:tc>
          <w:tcPr>
            <w:tcW w:w="21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szCs w:val="22"/>
              </w:rPr>
            </w:pPr>
            <w:r w:rsidRPr="007B5BFD">
              <w:rPr>
                <w:rFonts w:ascii="Arial" w:hAnsi="Arial" w:cs="Arial"/>
                <w:i/>
                <w:color w:val="000000"/>
                <w:sz w:val="20"/>
                <w:szCs w:val="22"/>
              </w:rPr>
              <w:t>04</w:t>
            </w:r>
          </w:p>
        </w:tc>
        <w:tc>
          <w:tcPr>
            <w:tcW w:w="21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szCs w:val="22"/>
              </w:rPr>
            </w:pPr>
            <w:r w:rsidRPr="007B5BFD">
              <w:rPr>
                <w:rFonts w:ascii="Arial" w:hAnsi="Arial" w:cs="Arial"/>
                <w:i/>
                <w:color w:val="000000"/>
                <w:sz w:val="20"/>
                <w:szCs w:val="22"/>
              </w:rPr>
              <w:t>09</w:t>
            </w:r>
          </w:p>
        </w:tc>
        <w:tc>
          <w:tcPr>
            <w:tcW w:w="63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szCs w:val="22"/>
              </w:rPr>
            </w:pPr>
            <w:r w:rsidRPr="007B5BFD">
              <w:rPr>
                <w:rFonts w:ascii="Arial" w:hAnsi="Arial" w:cs="Arial"/>
                <w:i/>
                <w:color w:val="000000"/>
                <w:sz w:val="20"/>
                <w:szCs w:val="22"/>
                <w:lang w:val="en-US"/>
              </w:rPr>
              <w:t>A62</w:t>
            </w:r>
            <w:r w:rsidRPr="007B5BFD">
              <w:rPr>
                <w:rFonts w:ascii="Arial" w:hAnsi="Arial" w:cs="Arial"/>
                <w:i/>
                <w:color w:val="000000"/>
                <w:sz w:val="20"/>
                <w:szCs w:val="22"/>
              </w:rPr>
              <w:t>0000000</w:t>
            </w:r>
          </w:p>
        </w:tc>
        <w:tc>
          <w:tcPr>
            <w:tcW w:w="282"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i/>
                <w:snapToGrid w:val="0"/>
                <w:color w:val="000000"/>
                <w:sz w:val="20"/>
                <w:szCs w:val="22"/>
              </w:rPr>
            </w:pPr>
          </w:p>
        </w:tc>
        <w:tc>
          <w:tcPr>
            <w:tcW w:w="488"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i/>
                <w:color w:val="000000"/>
                <w:sz w:val="20"/>
                <w:szCs w:val="22"/>
              </w:rPr>
            </w:pPr>
            <w:r w:rsidRPr="007B5BFD">
              <w:rPr>
                <w:rFonts w:ascii="Arial" w:hAnsi="Arial" w:cs="Arial"/>
                <w:i/>
                <w:color w:val="000000"/>
                <w:sz w:val="20"/>
                <w:szCs w:val="22"/>
              </w:rPr>
              <w:t>2</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444,9</w:t>
            </w:r>
          </w:p>
        </w:tc>
        <w:tc>
          <w:tcPr>
            <w:tcW w:w="49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i/>
                <w:color w:val="000000"/>
                <w:sz w:val="20"/>
                <w:szCs w:val="22"/>
              </w:rPr>
            </w:pPr>
            <w:r w:rsidRPr="007B5BFD">
              <w:rPr>
                <w:rFonts w:ascii="Arial" w:hAnsi="Arial" w:cs="Arial"/>
                <w:i/>
                <w:color w:val="000000"/>
                <w:sz w:val="20"/>
                <w:szCs w:val="22"/>
                <w:lang w:val="en-US"/>
              </w:rPr>
              <w:t>1</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467,0</w:t>
            </w:r>
          </w:p>
        </w:tc>
        <w:tc>
          <w:tcPr>
            <w:tcW w:w="49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i/>
                <w:color w:val="000000"/>
                <w:sz w:val="20"/>
                <w:szCs w:val="22"/>
              </w:rPr>
            </w:pPr>
            <w:r w:rsidRPr="007B5BFD">
              <w:rPr>
                <w:rFonts w:ascii="Arial" w:hAnsi="Arial" w:cs="Arial"/>
                <w:i/>
                <w:color w:val="000000"/>
                <w:sz w:val="20"/>
                <w:szCs w:val="22"/>
              </w:rPr>
              <w:t>977,9</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lastRenderedPageBreak/>
              <w:t>Основное</w:t>
            </w:r>
            <w:r w:rsidR="00B978B5" w:rsidRPr="007B5BFD">
              <w:rPr>
                <w:rFonts w:ascii="Arial" w:hAnsi="Arial" w:cs="Arial"/>
                <w:color w:val="000000"/>
                <w:sz w:val="20"/>
                <w:szCs w:val="22"/>
              </w:rPr>
              <w:t xml:space="preserve"> </w:t>
            </w:r>
            <w:r w:rsidRPr="007B5BFD">
              <w:rPr>
                <w:rFonts w:ascii="Arial" w:hAnsi="Arial" w:cs="Arial"/>
                <w:color w:val="000000"/>
                <w:sz w:val="20"/>
                <w:szCs w:val="22"/>
              </w:rPr>
              <w:t>мероприятие</w:t>
            </w:r>
            <w:r w:rsidR="00B978B5" w:rsidRPr="007B5BFD">
              <w:rPr>
                <w:rFonts w:ascii="Arial" w:hAnsi="Arial" w:cs="Arial"/>
                <w:color w:val="000000"/>
                <w:sz w:val="20"/>
                <w:szCs w:val="22"/>
              </w:rPr>
              <w:t xml:space="preserve"> </w:t>
            </w:r>
            <w:r w:rsidRPr="007B5BFD">
              <w:rPr>
                <w:rFonts w:ascii="Arial" w:hAnsi="Arial" w:cs="Arial"/>
                <w:color w:val="000000"/>
                <w:sz w:val="20"/>
                <w:szCs w:val="22"/>
              </w:rPr>
              <w:t>"Комплексное</w:t>
            </w:r>
            <w:r w:rsidR="00B978B5" w:rsidRPr="007B5BFD">
              <w:rPr>
                <w:rFonts w:ascii="Arial" w:hAnsi="Arial" w:cs="Arial"/>
                <w:color w:val="000000"/>
                <w:sz w:val="20"/>
                <w:szCs w:val="22"/>
              </w:rPr>
              <w:t xml:space="preserve"> </w:t>
            </w:r>
            <w:r w:rsidRPr="007B5BFD">
              <w:rPr>
                <w:rFonts w:ascii="Arial" w:hAnsi="Arial" w:cs="Arial"/>
                <w:color w:val="000000"/>
                <w:sz w:val="20"/>
                <w:szCs w:val="22"/>
              </w:rPr>
              <w:t>обустройство</w:t>
            </w:r>
            <w:r w:rsidR="00B978B5" w:rsidRPr="007B5BFD">
              <w:rPr>
                <w:rFonts w:ascii="Arial" w:hAnsi="Arial" w:cs="Arial"/>
                <w:color w:val="000000"/>
                <w:sz w:val="20"/>
                <w:szCs w:val="22"/>
              </w:rPr>
              <w:t xml:space="preserve"> </w:t>
            </w:r>
            <w:r w:rsidRPr="007B5BFD">
              <w:rPr>
                <w:rFonts w:ascii="Arial" w:hAnsi="Arial" w:cs="Arial"/>
                <w:color w:val="000000"/>
                <w:sz w:val="20"/>
                <w:szCs w:val="22"/>
              </w:rPr>
              <w:t>населенных</w:t>
            </w:r>
            <w:r w:rsidR="00B978B5" w:rsidRPr="007B5BFD">
              <w:rPr>
                <w:rFonts w:ascii="Arial" w:hAnsi="Arial" w:cs="Arial"/>
                <w:color w:val="000000"/>
                <w:sz w:val="20"/>
                <w:szCs w:val="22"/>
              </w:rPr>
              <w:t xml:space="preserve"> </w:t>
            </w:r>
            <w:r w:rsidRPr="007B5BFD">
              <w:rPr>
                <w:rFonts w:ascii="Arial" w:hAnsi="Arial" w:cs="Arial"/>
                <w:color w:val="000000"/>
                <w:sz w:val="20"/>
                <w:szCs w:val="22"/>
              </w:rPr>
              <w:t>пунктов,</w:t>
            </w:r>
            <w:r w:rsidR="00B978B5" w:rsidRPr="007B5BFD">
              <w:rPr>
                <w:rFonts w:ascii="Arial" w:hAnsi="Arial" w:cs="Arial"/>
                <w:color w:val="000000"/>
                <w:sz w:val="20"/>
                <w:szCs w:val="22"/>
              </w:rPr>
              <w:t xml:space="preserve"> </w:t>
            </w:r>
            <w:r w:rsidRPr="007B5BFD">
              <w:rPr>
                <w:rFonts w:ascii="Arial" w:hAnsi="Arial" w:cs="Arial"/>
                <w:color w:val="000000"/>
                <w:sz w:val="20"/>
                <w:szCs w:val="22"/>
              </w:rPr>
              <w:t>расположенных</w:t>
            </w:r>
            <w:r w:rsidR="00B978B5" w:rsidRPr="007B5BFD">
              <w:rPr>
                <w:rFonts w:ascii="Arial" w:hAnsi="Arial" w:cs="Arial"/>
                <w:color w:val="000000"/>
                <w:sz w:val="20"/>
                <w:szCs w:val="22"/>
              </w:rPr>
              <w:t xml:space="preserve"> </w:t>
            </w:r>
            <w:r w:rsidRPr="007B5BFD">
              <w:rPr>
                <w:rFonts w:ascii="Arial" w:hAnsi="Arial" w:cs="Arial"/>
                <w:color w:val="000000"/>
                <w:sz w:val="20"/>
                <w:szCs w:val="22"/>
              </w:rPr>
              <w:t>в</w:t>
            </w:r>
            <w:r w:rsidR="00B978B5" w:rsidRPr="007B5BFD">
              <w:rPr>
                <w:rFonts w:ascii="Arial" w:hAnsi="Arial" w:cs="Arial"/>
                <w:color w:val="000000"/>
                <w:sz w:val="20"/>
                <w:szCs w:val="22"/>
              </w:rPr>
              <w:t xml:space="preserve"> </w:t>
            </w:r>
            <w:r w:rsidRPr="007B5BFD">
              <w:rPr>
                <w:rFonts w:ascii="Arial" w:hAnsi="Arial" w:cs="Arial"/>
                <w:color w:val="000000"/>
                <w:sz w:val="20"/>
                <w:szCs w:val="22"/>
              </w:rPr>
              <w:t>сельской</w:t>
            </w:r>
            <w:r w:rsidR="00B978B5" w:rsidRPr="007B5BFD">
              <w:rPr>
                <w:rFonts w:ascii="Arial" w:hAnsi="Arial" w:cs="Arial"/>
                <w:color w:val="000000"/>
                <w:sz w:val="20"/>
                <w:szCs w:val="22"/>
              </w:rPr>
              <w:t xml:space="preserve"> </w:t>
            </w:r>
            <w:r w:rsidRPr="007B5BFD">
              <w:rPr>
                <w:rFonts w:ascii="Arial" w:hAnsi="Arial" w:cs="Arial"/>
                <w:color w:val="000000"/>
                <w:sz w:val="20"/>
                <w:szCs w:val="22"/>
              </w:rPr>
              <w:t>местности,</w:t>
            </w:r>
            <w:r w:rsidR="00B978B5" w:rsidRPr="007B5BFD">
              <w:rPr>
                <w:rFonts w:ascii="Arial" w:hAnsi="Arial" w:cs="Arial"/>
                <w:color w:val="000000"/>
                <w:sz w:val="20"/>
                <w:szCs w:val="22"/>
              </w:rPr>
              <w:t xml:space="preserve"> </w:t>
            </w:r>
            <w:r w:rsidRPr="007B5BFD">
              <w:rPr>
                <w:rFonts w:ascii="Arial" w:hAnsi="Arial" w:cs="Arial"/>
                <w:color w:val="000000"/>
                <w:sz w:val="20"/>
                <w:szCs w:val="22"/>
              </w:rPr>
              <w:t>объектами</w:t>
            </w:r>
            <w:r w:rsidR="00B978B5" w:rsidRPr="007B5BFD">
              <w:rPr>
                <w:rFonts w:ascii="Arial" w:hAnsi="Arial" w:cs="Arial"/>
                <w:color w:val="000000"/>
                <w:sz w:val="20"/>
                <w:szCs w:val="22"/>
              </w:rPr>
              <w:t xml:space="preserve"> </w:t>
            </w:r>
            <w:r w:rsidRPr="007B5BFD">
              <w:rPr>
                <w:rFonts w:ascii="Arial" w:hAnsi="Arial" w:cs="Arial"/>
                <w:color w:val="000000"/>
                <w:sz w:val="20"/>
                <w:szCs w:val="22"/>
              </w:rPr>
              <w:t>социальной</w:t>
            </w:r>
            <w:r w:rsidR="00B978B5" w:rsidRPr="007B5BFD">
              <w:rPr>
                <w:rFonts w:ascii="Arial" w:hAnsi="Arial" w:cs="Arial"/>
                <w:color w:val="000000"/>
                <w:sz w:val="20"/>
                <w:szCs w:val="22"/>
              </w:rPr>
              <w:t xml:space="preserve"> </w:t>
            </w:r>
            <w:r w:rsidRPr="007B5BFD">
              <w:rPr>
                <w:rFonts w:ascii="Arial" w:hAnsi="Arial" w:cs="Arial"/>
                <w:color w:val="000000"/>
                <w:sz w:val="20"/>
                <w:szCs w:val="22"/>
              </w:rPr>
              <w:t>и</w:t>
            </w:r>
            <w:r w:rsidR="00B978B5" w:rsidRPr="007B5BFD">
              <w:rPr>
                <w:rFonts w:ascii="Arial" w:hAnsi="Arial" w:cs="Arial"/>
                <w:color w:val="000000"/>
                <w:sz w:val="20"/>
                <w:szCs w:val="22"/>
              </w:rPr>
              <w:t xml:space="preserve"> </w:t>
            </w:r>
            <w:r w:rsidRPr="007B5BFD">
              <w:rPr>
                <w:rFonts w:ascii="Arial" w:hAnsi="Arial" w:cs="Arial"/>
                <w:color w:val="000000"/>
                <w:sz w:val="20"/>
                <w:szCs w:val="22"/>
              </w:rPr>
              <w:t>инженерной</w:t>
            </w:r>
            <w:r w:rsidR="00B978B5" w:rsidRPr="007B5BFD">
              <w:rPr>
                <w:rFonts w:ascii="Arial" w:hAnsi="Arial" w:cs="Arial"/>
                <w:color w:val="000000"/>
                <w:sz w:val="20"/>
                <w:szCs w:val="22"/>
              </w:rPr>
              <w:t xml:space="preserve"> </w:t>
            </w:r>
            <w:r w:rsidRPr="007B5BFD">
              <w:rPr>
                <w:rFonts w:ascii="Arial" w:hAnsi="Arial" w:cs="Arial"/>
                <w:color w:val="000000"/>
                <w:sz w:val="20"/>
                <w:szCs w:val="22"/>
              </w:rPr>
              <w:t>инфраструктуры,</w:t>
            </w:r>
            <w:r w:rsidR="00B978B5" w:rsidRPr="007B5BFD">
              <w:rPr>
                <w:rFonts w:ascii="Arial" w:hAnsi="Arial" w:cs="Arial"/>
                <w:color w:val="000000"/>
                <w:sz w:val="20"/>
                <w:szCs w:val="22"/>
              </w:rPr>
              <w:t xml:space="preserve"> </w:t>
            </w:r>
            <w:r w:rsidRPr="007B5BFD">
              <w:rPr>
                <w:rFonts w:ascii="Arial" w:hAnsi="Arial" w:cs="Arial"/>
                <w:color w:val="000000"/>
                <w:sz w:val="20"/>
                <w:szCs w:val="22"/>
              </w:rPr>
              <w:t>а</w:t>
            </w:r>
            <w:r w:rsidR="00B978B5" w:rsidRPr="007B5BFD">
              <w:rPr>
                <w:rFonts w:ascii="Arial" w:hAnsi="Arial" w:cs="Arial"/>
                <w:color w:val="000000"/>
                <w:sz w:val="20"/>
                <w:szCs w:val="22"/>
              </w:rPr>
              <w:t xml:space="preserve"> </w:t>
            </w:r>
            <w:r w:rsidRPr="007B5BFD">
              <w:rPr>
                <w:rFonts w:ascii="Arial" w:hAnsi="Arial" w:cs="Arial"/>
                <w:color w:val="000000"/>
                <w:sz w:val="20"/>
                <w:szCs w:val="22"/>
              </w:rPr>
              <w:t>также</w:t>
            </w:r>
            <w:r w:rsidR="00B978B5" w:rsidRPr="007B5BFD">
              <w:rPr>
                <w:rFonts w:ascii="Arial" w:hAnsi="Arial" w:cs="Arial"/>
                <w:color w:val="000000"/>
                <w:sz w:val="20"/>
                <w:szCs w:val="22"/>
              </w:rPr>
              <w:t xml:space="preserve"> </w:t>
            </w:r>
            <w:r w:rsidRPr="007B5BFD">
              <w:rPr>
                <w:rFonts w:ascii="Arial" w:hAnsi="Arial" w:cs="Arial"/>
                <w:color w:val="000000"/>
                <w:sz w:val="20"/>
                <w:szCs w:val="22"/>
              </w:rPr>
              <w:t>строительство</w:t>
            </w:r>
            <w:r w:rsidR="00B978B5" w:rsidRPr="007B5BFD">
              <w:rPr>
                <w:rFonts w:ascii="Arial" w:hAnsi="Arial" w:cs="Arial"/>
                <w:color w:val="000000"/>
                <w:sz w:val="20"/>
                <w:szCs w:val="22"/>
              </w:rPr>
              <w:t xml:space="preserve"> </w:t>
            </w:r>
            <w:r w:rsidRPr="007B5BFD">
              <w:rPr>
                <w:rFonts w:ascii="Arial" w:hAnsi="Arial" w:cs="Arial"/>
                <w:color w:val="000000"/>
                <w:sz w:val="20"/>
                <w:szCs w:val="22"/>
              </w:rPr>
              <w:t>и</w:t>
            </w:r>
            <w:r w:rsidR="00B978B5" w:rsidRPr="007B5BFD">
              <w:rPr>
                <w:rFonts w:ascii="Arial" w:hAnsi="Arial" w:cs="Arial"/>
                <w:color w:val="000000"/>
                <w:sz w:val="20"/>
                <w:szCs w:val="22"/>
              </w:rPr>
              <w:t xml:space="preserve"> </w:t>
            </w:r>
            <w:r w:rsidRPr="007B5BFD">
              <w:rPr>
                <w:rFonts w:ascii="Arial" w:hAnsi="Arial" w:cs="Arial"/>
                <w:color w:val="000000"/>
                <w:sz w:val="20"/>
                <w:szCs w:val="22"/>
              </w:rPr>
              <w:t>реконструкция</w:t>
            </w:r>
            <w:r w:rsidR="00B978B5" w:rsidRPr="007B5BFD">
              <w:rPr>
                <w:rFonts w:ascii="Arial" w:hAnsi="Arial" w:cs="Arial"/>
                <w:color w:val="000000"/>
                <w:sz w:val="20"/>
                <w:szCs w:val="22"/>
              </w:rPr>
              <w:t xml:space="preserve"> </w:t>
            </w:r>
            <w:r w:rsidRPr="007B5BFD">
              <w:rPr>
                <w:rFonts w:ascii="Arial" w:hAnsi="Arial" w:cs="Arial"/>
                <w:color w:val="000000"/>
                <w:sz w:val="20"/>
                <w:szCs w:val="22"/>
              </w:rPr>
              <w:t>автомобильных</w:t>
            </w:r>
            <w:r w:rsidR="00B978B5" w:rsidRPr="007B5BFD">
              <w:rPr>
                <w:rFonts w:ascii="Arial" w:hAnsi="Arial" w:cs="Arial"/>
                <w:color w:val="000000"/>
                <w:sz w:val="20"/>
                <w:szCs w:val="22"/>
              </w:rPr>
              <w:t xml:space="preserve"> </w:t>
            </w:r>
            <w:r w:rsidRPr="007B5BFD">
              <w:rPr>
                <w:rFonts w:ascii="Arial" w:hAnsi="Arial" w:cs="Arial"/>
                <w:color w:val="000000"/>
                <w:sz w:val="20"/>
                <w:szCs w:val="22"/>
              </w:rPr>
              <w:t>дорог"</w:t>
            </w:r>
          </w:p>
        </w:tc>
        <w:tc>
          <w:tcPr>
            <w:tcW w:w="21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04</w:t>
            </w:r>
          </w:p>
        </w:tc>
        <w:tc>
          <w:tcPr>
            <w:tcW w:w="21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09</w:t>
            </w:r>
          </w:p>
        </w:tc>
        <w:tc>
          <w:tcPr>
            <w:tcW w:w="63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lang w:val="en-US"/>
              </w:rPr>
              <w:t>A6201</w:t>
            </w:r>
            <w:r w:rsidRPr="007B5BFD">
              <w:rPr>
                <w:rFonts w:ascii="Arial" w:hAnsi="Arial" w:cs="Arial"/>
                <w:color w:val="000000"/>
                <w:sz w:val="20"/>
                <w:szCs w:val="22"/>
              </w:rPr>
              <w:t>00000</w:t>
            </w:r>
          </w:p>
        </w:tc>
        <w:tc>
          <w:tcPr>
            <w:tcW w:w="282"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szCs w:val="22"/>
              </w:rPr>
            </w:pPr>
          </w:p>
        </w:tc>
        <w:tc>
          <w:tcPr>
            <w:tcW w:w="488"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2</w:t>
            </w:r>
            <w:r w:rsidR="00B978B5" w:rsidRPr="007B5BFD">
              <w:rPr>
                <w:rFonts w:ascii="Arial" w:hAnsi="Arial" w:cs="Arial"/>
                <w:color w:val="000000"/>
                <w:sz w:val="20"/>
                <w:szCs w:val="22"/>
              </w:rPr>
              <w:t xml:space="preserve"> </w:t>
            </w:r>
            <w:r w:rsidRPr="007B5BFD">
              <w:rPr>
                <w:rFonts w:ascii="Arial" w:hAnsi="Arial" w:cs="Arial"/>
                <w:color w:val="000000"/>
                <w:sz w:val="20"/>
                <w:szCs w:val="22"/>
              </w:rPr>
              <w:t>444,9</w:t>
            </w:r>
          </w:p>
        </w:tc>
        <w:tc>
          <w:tcPr>
            <w:tcW w:w="49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lang w:val="en-US"/>
              </w:rPr>
              <w:t>1</w:t>
            </w:r>
            <w:r w:rsidR="00B978B5" w:rsidRPr="007B5BFD">
              <w:rPr>
                <w:rFonts w:ascii="Arial" w:hAnsi="Arial" w:cs="Arial"/>
                <w:color w:val="000000"/>
                <w:sz w:val="20"/>
                <w:szCs w:val="22"/>
                <w:lang w:val="en-US"/>
              </w:rPr>
              <w:t xml:space="preserve"> </w:t>
            </w:r>
            <w:r w:rsidRPr="007B5BFD">
              <w:rPr>
                <w:rFonts w:ascii="Arial" w:hAnsi="Arial" w:cs="Arial"/>
                <w:color w:val="000000"/>
                <w:sz w:val="20"/>
                <w:szCs w:val="22"/>
              </w:rPr>
              <w:t>467,0</w:t>
            </w:r>
          </w:p>
        </w:tc>
        <w:tc>
          <w:tcPr>
            <w:tcW w:w="49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977,9</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Реализация</w:t>
            </w:r>
            <w:r w:rsidR="00B978B5" w:rsidRPr="007B5BFD">
              <w:rPr>
                <w:rFonts w:ascii="Arial" w:hAnsi="Arial" w:cs="Arial"/>
                <w:color w:val="000000"/>
                <w:sz w:val="20"/>
                <w:szCs w:val="22"/>
              </w:rPr>
              <w:t xml:space="preserve"> </w:t>
            </w:r>
            <w:r w:rsidRPr="007B5BFD">
              <w:rPr>
                <w:rFonts w:ascii="Arial" w:hAnsi="Arial" w:cs="Arial"/>
                <w:color w:val="000000"/>
                <w:sz w:val="20"/>
                <w:szCs w:val="22"/>
              </w:rPr>
              <w:t>проектов</w:t>
            </w:r>
            <w:r w:rsidR="00B978B5" w:rsidRPr="007B5BFD">
              <w:rPr>
                <w:rFonts w:ascii="Arial" w:hAnsi="Arial" w:cs="Arial"/>
                <w:color w:val="000000"/>
                <w:sz w:val="20"/>
                <w:szCs w:val="22"/>
              </w:rPr>
              <w:t xml:space="preserve"> </w:t>
            </w:r>
            <w:r w:rsidRPr="007B5BFD">
              <w:rPr>
                <w:rFonts w:ascii="Arial" w:hAnsi="Arial" w:cs="Arial"/>
                <w:color w:val="000000"/>
                <w:sz w:val="20"/>
                <w:szCs w:val="22"/>
              </w:rPr>
              <w:t>развития</w:t>
            </w:r>
            <w:r w:rsidR="00B978B5" w:rsidRPr="007B5BFD">
              <w:rPr>
                <w:rFonts w:ascii="Arial" w:hAnsi="Arial" w:cs="Arial"/>
                <w:color w:val="000000"/>
                <w:sz w:val="20"/>
                <w:szCs w:val="22"/>
              </w:rPr>
              <w:t xml:space="preserve"> </w:t>
            </w:r>
            <w:r w:rsidRPr="007B5BFD">
              <w:rPr>
                <w:rFonts w:ascii="Arial" w:hAnsi="Arial" w:cs="Arial"/>
                <w:color w:val="000000"/>
                <w:sz w:val="20"/>
                <w:szCs w:val="22"/>
              </w:rPr>
              <w:t>общественной</w:t>
            </w:r>
            <w:r w:rsidR="00B978B5" w:rsidRPr="007B5BFD">
              <w:rPr>
                <w:rFonts w:ascii="Arial" w:hAnsi="Arial" w:cs="Arial"/>
                <w:color w:val="000000"/>
                <w:sz w:val="20"/>
                <w:szCs w:val="22"/>
              </w:rPr>
              <w:t xml:space="preserve"> </w:t>
            </w:r>
            <w:r w:rsidRPr="007B5BFD">
              <w:rPr>
                <w:rFonts w:ascii="Arial" w:hAnsi="Arial" w:cs="Arial"/>
                <w:color w:val="000000"/>
                <w:sz w:val="20"/>
                <w:szCs w:val="22"/>
              </w:rPr>
              <w:t>инфраструктуры,</w:t>
            </w:r>
            <w:r w:rsidR="00B978B5" w:rsidRPr="007B5BFD">
              <w:rPr>
                <w:rFonts w:ascii="Arial" w:hAnsi="Arial" w:cs="Arial"/>
                <w:color w:val="000000"/>
                <w:sz w:val="20"/>
                <w:szCs w:val="22"/>
              </w:rPr>
              <w:t xml:space="preserve"> </w:t>
            </w:r>
            <w:r w:rsidRPr="007B5BFD">
              <w:rPr>
                <w:rFonts w:ascii="Arial" w:hAnsi="Arial" w:cs="Arial"/>
                <w:color w:val="000000"/>
                <w:sz w:val="20"/>
                <w:szCs w:val="22"/>
              </w:rPr>
              <w:t>основанных</w:t>
            </w:r>
            <w:r w:rsidR="00B978B5" w:rsidRPr="007B5BFD">
              <w:rPr>
                <w:rFonts w:ascii="Arial" w:hAnsi="Arial" w:cs="Arial"/>
                <w:color w:val="000000"/>
                <w:sz w:val="20"/>
                <w:szCs w:val="22"/>
              </w:rPr>
              <w:t xml:space="preserve"> </w:t>
            </w:r>
            <w:r w:rsidRPr="007B5BFD">
              <w:rPr>
                <w:rFonts w:ascii="Arial" w:hAnsi="Arial" w:cs="Arial"/>
                <w:color w:val="000000"/>
                <w:sz w:val="20"/>
                <w:szCs w:val="22"/>
              </w:rPr>
              <w:t>на</w:t>
            </w:r>
            <w:r w:rsidR="00B978B5" w:rsidRPr="007B5BFD">
              <w:rPr>
                <w:rFonts w:ascii="Arial" w:hAnsi="Arial" w:cs="Arial"/>
                <w:color w:val="000000"/>
                <w:sz w:val="20"/>
                <w:szCs w:val="22"/>
              </w:rPr>
              <w:t xml:space="preserve"> </w:t>
            </w:r>
            <w:r w:rsidRPr="007B5BFD">
              <w:rPr>
                <w:rFonts w:ascii="Arial" w:hAnsi="Arial" w:cs="Arial"/>
                <w:color w:val="000000"/>
                <w:sz w:val="20"/>
                <w:szCs w:val="22"/>
              </w:rPr>
              <w:t>местных</w:t>
            </w:r>
            <w:r w:rsidR="00B978B5" w:rsidRPr="007B5BFD">
              <w:rPr>
                <w:rFonts w:ascii="Arial" w:hAnsi="Arial" w:cs="Arial"/>
                <w:color w:val="000000"/>
                <w:sz w:val="20"/>
                <w:szCs w:val="22"/>
              </w:rPr>
              <w:t xml:space="preserve"> </w:t>
            </w:r>
            <w:r w:rsidRPr="007B5BFD">
              <w:rPr>
                <w:rFonts w:ascii="Arial" w:hAnsi="Arial" w:cs="Arial"/>
                <w:color w:val="000000"/>
                <w:sz w:val="20"/>
                <w:szCs w:val="22"/>
              </w:rPr>
              <w:t>инициативах</w:t>
            </w:r>
          </w:p>
        </w:tc>
        <w:tc>
          <w:tcPr>
            <w:tcW w:w="21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04</w:t>
            </w:r>
          </w:p>
        </w:tc>
        <w:tc>
          <w:tcPr>
            <w:tcW w:w="21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09</w:t>
            </w:r>
          </w:p>
        </w:tc>
        <w:tc>
          <w:tcPr>
            <w:tcW w:w="63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lang w:val="en-US"/>
              </w:rPr>
              <w:t>A6201S6570</w:t>
            </w:r>
          </w:p>
        </w:tc>
        <w:tc>
          <w:tcPr>
            <w:tcW w:w="282"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szCs w:val="22"/>
              </w:rPr>
            </w:pPr>
          </w:p>
        </w:tc>
        <w:tc>
          <w:tcPr>
            <w:tcW w:w="488"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2</w:t>
            </w:r>
            <w:r w:rsidR="00B978B5" w:rsidRPr="007B5BFD">
              <w:rPr>
                <w:rFonts w:ascii="Arial" w:hAnsi="Arial" w:cs="Arial"/>
                <w:color w:val="000000"/>
                <w:sz w:val="20"/>
                <w:szCs w:val="22"/>
              </w:rPr>
              <w:t xml:space="preserve"> </w:t>
            </w:r>
            <w:r w:rsidRPr="007B5BFD">
              <w:rPr>
                <w:rFonts w:ascii="Arial" w:hAnsi="Arial" w:cs="Arial"/>
                <w:color w:val="000000"/>
                <w:sz w:val="20"/>
                <w:szCs w:val="22"/>
              </w:rPr>
              <w:t>444,9</w:t>
            </w:r>
          </w:p>
        </w:tc>
        <w:tc>
          <w:tcPr>
            <w:tcW w:w="49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lang w:val="en-US"/>
              </w:rPr>
              <w:t>1</w:t>
            </w:r>
            <w:r w:rsidR="00B978B5" w:rsidRPr="007B5BFD">
              <w:rPr>
                <w:rFonts w:ascii="Arial" w:hAnsi="Arial" w:cs="Arial"/>
                <w:color w:val="000000"/>
                <w:sz w:val="20"/>
                <w:szCs w:val="22"/>
                <w:lang w:val="en-US"/>
              </w:rPr>
              <w:t xml:space="preserve"> </w:t>
            </w:r>
            <w:r w:rsidRPr="007B5BFD">
              <w:rPr>
                <w:rFonts w:ascii="Arial" w:hAnsi="Arial" w:cs="Arial"/>
                <w:color w:val="000000"/>
                <w:sz w:val="20"/>
                <w:szCs w:val="22"/>
              </w:rPr>
              <w:t>467,0</w:t>
            </w:r>
          </w:p>
        </w:tc>
        <w:tc>
          <w:tcPr>
            <w:tcW w:w="49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977,9</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Закупка</w:t>
            </w:r>
            <w:r w:rsidR="00B978B5" w:rsidRPr="007B5BFD">
              <w:rPr>
                <w:rFonts w:ascii="Arial" w:hAnsi="Arial" w:cs="Arial"/>
                <w:color w:val="000000"/>
                <w:sz w:val="20"/>
                <w:szCs w:val="22"/>
              </w:rPr>
              <w:t xml:space="preserve"> </w:t>
            </w:r>
            <w:r w:rsidRPr="007B5BFD">
              <w:rPr>
                <w:rFonts w:ascii="Arial" w:hAnsi="Arial" w:cs="Arial"/>
                <w:color w:val="000000"/>
                <w:sz w:val="20"/>
                <w:szCs w:val="22"/>
              </w:rPr>
              <w:t>товаров,</w:t>
            </w:r>
            <w:r w:rsidR="00B978B5" w:rsidRPr="007B5BFD">
              <w:rPr>
                <w:rFonts w:ascii="Arial" w:hAnsi="Arial" w:cs="Arial"/>
                <w:color w:val="000000"/>
                <w:sz w:val="20"/>
                <w:szCs w:val="22"/>
              </w:rPr>
              <w:t xml:space="preserve"> </w:t>
            </w:r>
            <w:r w:rsidRPr="007B5BFD">
              <w:rPr>
                <w:rFonts w:ascii="Arial" w:hAnsi="Arial" w:cs="Arial"/>
                <w:color w:val="000000"/>
                <w:sz w:val="20"/>
                <w:szCs w:val="22"/>
              </w:rPr>
              <w:t>работ,</w:t>
            </w:r>
            <w:r w:rsidR="00B978B5" w:rsidRPr="007B5BFD">
              <w:rPr>
                <w:rFonts w:ascii="Arial" w:hAnsi="Arial" w:cs="Arial"/>
                <w:color w:val="000000"/>
                <w:sz w:val="20"/>
                <w:szCs w:val="22"/>
              </w:rPr>
              <w:t xml:space="preserve"> </w:t>
            </w:r>
            <w:r w:rsidRPr="007B5BFD">
              <w:rPr>
                <w:rFonts w:ascii="Arial" w:hAnsi="Arial" w:cs="Arial"/>
                <w:color w:val="000000"/>
                <w:sz w:val="20"/>
                <w:szCs w:val="22"/>
              </w:rPr>
              <w:t>услуг</w:t>
            </w:r>
            <w:r w:rsidR="00B978B5" w:rsidRPr="007B5BFD">
              <w:rPr>
                <w:rFonts w:ascii="Arial" w:hAnsi="Arial" w:cs="Arial"/>
                <w:color w:val="000000"/>
                <w:sz w:val="20"/>
                <w:szCs w:val="22"/>
              </w:rPr>
              <w:t xml:space="preserve"> </w:t>
            </w:r>
            <w:r w:rsidRPr="007B5BFD">
              <w:rPr>
                <w:rFonts w:ascii="Arial" w:hAnsi="Arial" w:cs="Arial"/>
                <w:color w:val="000000"/>
                <w:sz w:val="20"/>
                <w:szCs w:val="22"/>
              </w:rPr>
              <w:t>для</w:t>
            </w:r>
            <w:r w:rsidR="00B978B5" w:rsidRPr="007B5BFD">
              <w:rPr>
                <w:rFonts w:ascii="Arial" w:hAnsi="Arial" w:cs="Arial"/>
                <w:color w:val="000000"/>
                <w:sz w:val="20"/>
                <w:szCs w:val="22"/>
              </w:rPr>
              <w:t xml:space="preserve"> </w:t>
            </w:r>
            <w:r w:rsidRPr="007B5BFD">
              <w:rPr>
                <w:rFonts w:ascii="Arial" w:hAnsi="Arial" w:cs="Arial"/>
                <w:color w:val="000000"/>
                <w:sz w:val="20"/>
                <w:szCs w:val="22"/>
              </w:rPr>
              <w:t>обеспечения</w:t>
            </w:r>
            <w:r w:rsidR="00B978B5" w:rsidRPr="007B5BFD">
              <w:rPr>
                <w:rFonts w:ascii="Arial" w:hAnsi="Arial" w:cs="Arial"/>
                <w:color w:val="000000"/>
                <w:sz w:val="20"/>
                <w:szCs w:val="22"/>
              </w:rPr>
              <w:t xml:space="preserve"> </w:t>
            </w:r>
            <w:r w:rsidRPr="007B5BFD">
              <w:rPr>
                <w:rFonts w:ascii="Arial" w:hAnsi="Arial" w:cs="Arial"/>
                <w:color w:val="000000"/>
                <w:sz w:val="20"/>
                <w:szCs w:val="22"/>
              </w:rPr>
              <w:t>государственных</w:t>
            </w:r>
            <w:r w:rsidR="00B978B5" w:rsidRPr="007B5BFD">
              <w:rPr>
                <w:rFonts w:ascii="Arial" w:hAnsi="Arial" w:cs="Arial"/>
                <w:color w:val="000000"/>
                <w:sz w:val="20"/>
                <w:szCs w:val="22"/>
              </w:rPr>
              <w:t xml:space="preserve"> </w:t>
            </w:r>
            <w:r w:rsidRPr="007B5BFD">
              <w:rPr>
                <w:rFonts w:ascii="Arial" w:hAnsi="Arial" w:cs="Arial"/>
                <w:color w:val="000000"/>
                <w:sz w:val="20"/>
                <w:szCs w:val="22"/>
              </w:rPr>
              <w:t>(муниципальных)</w:t>
            </w:r>
            <w:r w:rsidR="00B978B5" w:rsidRPr="007B5BFD">
              <w:rPr>
                <w:rFonts w:ascii="Arial" w:hAnsi="Arial" w:cs="Arial"/>
                <w:color w:val="000000"/>
                <w:sz w:val="20"/>
                <w:szCs w:val="22"/>
              </w:rPr>
              <w:t xml:space="preserve"> </w:t>
            </w:r>
            <w:r w:rsidRPr="007B5BFD">
              <w:rPr>
                <w:rFonts w:ascii="Arial" w:hAnsi="Arial" w:cs="Arial"/>
                <w:color w:val="000000"/>
                <w:sz w:val="20"/>
                <w:szCs w:val="22"/>
              </w:rPr>
              <w:t>нужд</w:t>
            </w:r>
          </w:p>
        </w:tc>
        <w:tc>
          <w:tcPr>
            <w:tcW w:w="21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04</w:t>
            </w:r>
          </w:p>
        </w:tc>
        <w:tc>
          <w:tcPr>
            <w:tcW w:w="21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09</w:t>
            </w:r>
          </w:p>
        </w:tc>
        <w:tc>
          <w:tcPr>
            <w:tcW w:w="63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lang w:val="en-US"/>
              </w:rPr>
              <w:t>A6201S6570</w:t>
            </w:r>
          </w:p>
        </w:tc>
        <w:tc>
          <w:tcPr>
            <w:tcW w:w="282"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szCs w:val="22"/>
              </w:rPr>
            </w:pPr>
            <w:r w:rsidRPr="007B5BFD">
              <w:rPr>
                <w:rFonts w:ascii="Arial" w:hAnsi="Arial" w:cs="Arial"/>
                <w:snapToGrid w:val="0"/>
                <w:color w:val="000000"/>
                <w:sz w:val="20"/>
                <w:szCs w:val="22"/>
              </w:rPr>
              <w:t>200</w:t>
            </w:r>
          </w:p>
        </w:tc>
        <w:tc>
          <w:tcPr>
            <w:tcW w:w="488"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2</w:t>
            </w:r>
            <w:r w:rsidR="00B978B5" w:rsidRPr="007B5BFD">
              <w:rPr>
                <w:rFonts w:ascii="Arial" w:hAnsi="Arial" w:cs="Arial"/>
                <w:color w:val="000000"/>
                <w:sz w:val="20"/>
                <w:szCs w:val="22"/>
              </w:rPr>
              <w:t xml:space="preserve"> </w:t>
            </w:r>
            <w:r w:rsidRPr="007B5BFD">
              <w:rPr>
                <w:rFonts w:ascii="Arial" w:hAnsi="Arial" w:cs="Arial"/>
                <w:color w:val="000000"/>
                <w:sz w:val="20"/>
                <w:szCs w:val="22"/>
              </w:rPr>
              <w:t>444,9</w:t>
            </w:r>
          </w:p>
        </w:tc>
        <w:tc>
          <w:tcPr>
            <w:tcW w:w="49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lang w:val="en-US"/>
              </w:rPr>
              <w:t>1</w:t>
            </w:r>
            <w:r w:rsidR="00B978B5" w:rsidRPr="007B5BFD">
              <w:rPr>
                <w:rFonts w:ascii="Arial" w:hAnsi="Arial" w:cs="Arial"/>
                <w:color w:val="000000"/>
                <w:sz w:val="20"/>
                <w:szCs w:val="22"/>
                <w:lang w:val="en-US"/>
              </w:rPr>
              <w:t xml:space="preserve"> </w:t>
            </w:r>
            <w:r w:rsidRPr="007B5BFD">
              <w:rPr>
                <w:rFonts w:ascii="Arial" w:hAnsi="Arial" w:cs="Arial"/>
                <w:color w:val="000000"/>
                <w:sz w:val="20"/>
                <w:szCs w:val="22"/>
              </w:rPr>
              <w:t>467,0</w:t>
            </w:r>
          </w:p>
        </w:tc>
        <w:tc>
          <w:tcPr>
            <w:tcW w:w="49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977,9</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Иные</w:t>
            </w:r>
            <w:r w:rsidR="00B978B5" w:rsidRPr="007B5BFD">
              <w:rPr>
                <w:rFonts w:ascii="Arial" w:hAnsi="Arial" w:cs="Arial"/>
                <w:color w:val="000000"/>
                <w:sz w:val="20"/>
                <w:szCs w:val="22"/>
              </w:rPr>
              <w:t xml:space="preserve"> </w:t>
            </w:r>
            <w:r w:rsidRPr="007B5BFD">
              <w:rPr>
                <w:rFonts w:ascii="Arial" w:hAnsi="Arial" w:cs="Arial"/>
                <w:color w:val="000000"/>
                <w:sz w:val="20"/>
                <w:szCs w:val="22"/>
              </w:rPr>
              <w:t>закупки</w:t>
            </w:r>
            <w:r w:rsidR="00B978B5" w:rsidRPr="007B5BFD">
              <w:rPr>
                <w:rFonts w:ascii="Arial" w:hAnsi="Arial" w:cs="Arial"/>
                <w:color w:val="000000"/>
                <w:sz w:val="20"/>
                <w:szCs w:val="22"/>
              </w:rPr>
              <w:t xml:space="preserve"> </w:t>
            </w:r>
            <w:r w:rsidRPr="007B5BFD">
              <w:rPr>
                <w:rFonts w:ascii="Arial" w:hAnsi="Arial" w:cs="Arial"/>
                <w:color w:val="000000"/>
                <w:sz w:val="20"/>
                <w:szCs w:val="22"/>
              </w:rPr>
              <w:t>товаров,</w:t>
            </w:r>
            <w:r w:rsidR="00B978B5" w:rsidRPr="007B5BFD">
              <w:rPr>
                <w:rFonts w:ascii="Arial" w:hAnsi="Arial" w:cs="Arial"/>
                <w:color w:val="000000"/>
                <w:sz w:val="20"/>
                <w:szCs w:val="22"/>
              </w:rPr>
              <w:t xml:space="preserve"> </w:t>
            </w:r>
            <w:r w:rsidRPr="007B5BFD">
              <w:rPr>
                <w:rFonts w:ascii="Arial" w:hAnsi="Arial" w:cs="Arial"/>
                <w:color w:val="000000"/>
                <w:sz w:val="20"/>
                <w:szCs w:val="22"/>
              </w:rPr>
              <w:t>работ</w:t>
            </w:r>
            <w:r w:rsidR="00B978B5" w:rsidRPr="007B5BFD">
              <w:rPr>
                <w:rFonts w:ascii="Arial" w:hAnsi="Arial" w:cs="Arial"/>
                <w:color w:val="000000"/>
                <w:sz w:val="20"/>
                <w:szCs w:val="22"/>
              </w:rPr>
              <w:t xml:space="preserve"> </w:t>
            </w:r>
            <w:r w:rsidRPr="007B5BFD">
              <w:rPr>
                <w:rFonts w:ascii="Arial" w:hAnsi="Arial" w:cs="Arial"/>
                <w:color w:val="000000"/>
                <w:sz w:val="20"/>
                <w:szCs w:val="22"/>
              </w:rPr>
              <w:t>и</w:t>
            </w:r>
            <w:r w:rsidR="00B978B5" w:rsidRPr="007B5BFD">
              <w:rPr>
                <w:rFonts w:ascii="Arial" w:hAnsi="Arial" w:cs="Arial"/>
                <w:color w:val="000000"/>
                <w:sz w:val="20"/>
                <w:szCs w:val="22"/>
              </w:rPr>
              <w:t xml:space="preserve"> </w:t>
            </w:r>
            <w:r w:rsidRPr="007B5BFD">
              <w:rPr>
                <w:rFonts w:ascii="Arial" w:hAnsi="Arial" w:cs="Arial"/>
                <w:color w:val="000000"/>
                <w:sz w:val="20"/>
                <w:szCs w:val="22"/>
              </w:rPr>
              <w:t>услуг</w:t>
            </w:r>
            <w:r w:rsidR="00B978B5" w:rsidRPr="007B5BFD">
              <w:rPr>
                <w:rFonts w:ascii="Arial" w:hAnsi="Arial" w:cs="Arial"/>
                <w:color w:val="000000"/>
                <w:sz w:val="20"/>
                <w:szCs w:val="22"/>
              </w:rPr>
              <w:t xml:space="preserve"> </w:t>
            </w:r>
            <w:r w:rsidRPr="007B5BFD">
              <w:rPr>
                <w:rFonts w:ascii="Arial" w:hAnsi="Arial" w:cs="Arial"/>
                <w:color w:val="000000"/>
                <w:sz w:val="20"/>
                <w:szCs w:val="22"/>
              </w:rPr>
              <w:t>для</w:t>
            </w:r>
            <w:r w:rsidR="00B978B5" w:rsidRPr="007B5BFD">
              <w:rPr>
                <w:rFonts w:ascii="Arial" w:hAnsi="Arial" w:cs="Arial"/>
                <w:color w:val="000000"/>
                <w:sz w:val="20"/>
                <w:szCs w:val="22"/>
              </w:rPr>
              <w:t xml:space="preserve"> </w:t>
            </w:r>
            <w:r w:rsidRPr="007B5BFD">
              <w:rPr>
                <w:rFonts w:ascii="Arial" w:hAnsi="Arial" w:cs="Arial"/>
                <w:color w:val="000000"/>
                <w:sz w:val="20"/>
                <w:szCs w:val="22"/>
              </w:rPr>
              <w:t>обеспечения</w:t>
            </w:r>
            <w:r w:rsidR="00B978B5" w:rsidRPr="007B5BFD">
              <w:rPr>
                <w:rFonts w:ascii="Arial" w:hAnsi="Arial" w:cs="Arial"/>
                <w:color w:val="000000"/>
                <w:sz w:val="20"/>
                <w:szCs w:val="22"/>
              </w:rPr>
              <w:t xml:space="preserve"> </w:t>
            </w:r>
            <w:r w:rsidRPr="007B5BFD">
              <w:rPr>
                <w:rFonts w:ascii="Arial" w:hAnsi="Arial" w:cs="Arial"/>
                <w:color w:val="000000"/>
                <w:sz w:val="20"/>
                <w:szCs w:val="22"/>
              </w:rPr>
              <w:t>государственных</w:t>
            </w:r>
            <w:r w:rsidR="00B978B5" w:rsidRPr="007B5BFD">
              <w:rPr>
                <w:rFonts w:ascii="Arial" w:hAnsi="Arial" w:cs="Arial"/>
                <w:color w:val="000000"/>
                <w:sz w:val="20"/>
                <w:szCs w:val="22"/>
              </w:rPr>
              <w:t xml:space="preserve"> </w:t>
            </w:r>
            <w:r w:rsidRPr="007B5BFD">
              <w:rPr>
                <w:rFonts w:ascii="Arial" w:hAnsi="Arial" w:cs="Arial"/>
                <w:color w:val="000000"/>
                <w:sz w:val="20"/>
                <w:szCs w:val="22"/>
              </w:rPr>
              <w:t>(муниципальных)</w:t>
            </w:r>
            <w:r w:rsidR="00B978B5" w:rsidRPr="007B5BFD">
              <w:rPr>
                <w:rFonts w:ascii="Arial" w:hAnsi="Arial" w:cs="Arial"/>
                <w:color w:val="000000"/>
                <w:sz w:val="20"/>
                <w:szCs w:val="22"/>
              </w:rPr>
              <w:t xml:space="preserve"> </w:t>
            </w:r>
            <w:r w:rsidRPr="007B5BFD">
              <w:rPr>
                <w:rFonts w:ascii="Arial" w:hAnsi="Arial" w:cs="Arial"/>
                <w:color w:val="000000"/>
                <w:sz w:val="20"/>
                <w:szCs w:val="22"/>
              </w:rPr>
              <w:t>нужд</w:t>
            </w:r>
          </w:p>
        </w:tc>
        <w:tc>
          <w:tcPr>
            <w:tcW w:w="21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04</w:t>
            </w:r>
          </w:p>
        </w:tc>
        <w:tc>
          <w:tcPr>
            <w:tcW w:w="21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09</w:t>
            </w:r>
          </w:p>
        </w:tc>
        <w:tc>
          <w:tcPr>
            <w:tcW w:w="63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lang w:val="en-US"/>
              </w:rPr>
              <w:t>A6201S6570</w:t>
            </w:r>
          </w:p>
        </w:tc>
        <w:tc>
          <w:tcPr>
            <w:tcW w:w="282"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szCs w:val="22"/>
              </w:rPr>
            </w:pPr>
            <w:r w:rsidRPr="007B5BFD">
              <w:rPr>
                <w:rFonts w:ascii="Arial" w:hAnsi="Arial" w:cs="Arial"/>
                <w:snapToGrid w:val="0"/>
                <w:color w:val="000000"/>
                <w:sz w:val="20"/>
                <w:szCs w:val="22"/>
              </w:rPr>
              <w:t>240</w:t>
            </w:r>
          </w:p>
        </w:tc>
        <w:tc>
          <w:tcPr>
            <w:tcW w:w="488"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2</w:t>
            </w:r>
            <w:r w:rsidR="00B978B5" w:rsidRPr="007B5BFD">
              <w:rPr>
                <w:rFonts w:ascii="Arial" w:hAnsi="Arial" w:cs="Arial"/>
                <w:color w:val="000000"/>
                <w:sz w:val="20"/>
                <w:szCs w:val="22"/>
              </w:rPr>
              <w:t xml:space="preserve"> </w:t>
            </w:r>
            <w:r w:rsidRPr="007B5BFD">
              <w:rPr>
                <w:rFonts w:ascii="Arial" w:hAnsi="Arial" w:cs="Arial"/>
                <w:color w:val="000000"/>
                <w:sz w:val="20"/>
                <w:szCs w:val="22"/>
              </w:rPr>
              <w:t>444,9</w:t>
            </w:r>
          </w:p>
        </w:tc>
        <w:tc>
          <w:tcPr>
            <w:tcW w:w="49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lang w:val="en-US"/>
              </w:rPr>
              <w:t>1</w:t>
            </w:r>
            <w:r w:rsidR="00B978B5" w:rsidRPr="007B5BFD">
              <w:rPr>
                <w:rFonts w:ascii="Arial" w:hAnsi="Arial" w:cs="Arial"/>
                <w:color w:val="000000"/>
                <w:sz w:val="20"/>
                <w:szCs w:val="22"/>
                <w:lang w:val="en-US"/>
              </w:rPr>
              <w:t xml:space="preserve"> </w:t>
            </w:r>
            <w:r w:rsidRPr="007B5BFD">
              <w:rPr>
                <w:rFonts w:ascii="Arial" w:hAnsi="Arial" w:cs="Arial"/>
                <w:color w:val="000000"/>
                <w:sz w:val="20"/>
                <w:szCs w:val="22"/>
              </w:rPr>
              <w:t>467,0</w:t>
            </w:r>
          </w:p>
        </w:tc>
        <w:tc>
          <w:tcPr>
            <w:tcW w:w="49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977,9</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szCs w:val="22"/>
              </w:rPr>
            </w:pPr>
          </w:p>
        </w:tc>
        <w:tc>
          <w:tcPr>
            <w:tcW w:w="21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szCs w:val="22"/>
              </w:rPr>
            </w:pPr>
          </w:p>
        </w:tc>
        <w:tc>
          <w:tcPr>
            <w:tcW w:w="21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szCs w:val="22"/>
              </w:rPr>
            </w:pPr>
          </w:p>
        </w:tc>
        <w:tc>
          <w:tcPr>
            <w:tcW w:w="63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szCs w:val="22"/>
              </w:rPr>
            </w:pPr>
          </w:p>
        </w:tc>
        <w:tc>
          <w:tcPr>
            <w:tcW w:w="282"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szCs w:val="22"/>
              </w:rPr>
            </w:pPr>
          </w:p>
        </w:tc>
        <w:tc>
          <w:tcPr>
            <w:tcW w:w="488"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szCs w:val="22"/>
              </w:rPr>
            </w:pPr>
          </w:p>
        </w:tc>
        <w:tc>
          <w:tcPr>
            <w:tcW w:w="49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szCs w:val="22"/>
              </w:rPr>
            </w:pPr>
          </w:p>
        </w:tc>
        <w:tc>
          <w:tcPr>
            <w:tcW w:w="49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szCs w:val="22"/>
              </w:rPr>
            </w:pP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szCs w:val="22"/>
              </w:rPr>
            </w:pPr>
            <w:r w:rsidRPr="007B5BFD">
              <w:rPr>
                <w:rFonts w:ascii="Arial" w:hAnsi="Arial" w:cs="Arial"/>
                <w:b/>
                <w:snapToGrid w:val="0"/>
                <w:color w:val="000000"/>
                <w:sz w:val="20"/>
                <w:szCs w:val="22"/>
              </w:rPr>
              <w:t>ЖИЛИЩНО-КОММУНАЛЬНОЕ</w:t>
            </w:r>
            <w:r w:rsidR="00B978B5" w:rsidRPr="007B5BFD">
              <w:rPr>
                <w:rFonts w:ascii="Arial" w:hAnsi="Arial" w:cs="Arial"/>
                <w:b/>
                <w:snapToGrid w:val="0"/>
                <w:color w:val="000000"/>
                <w:sz w:val="20"/>
                <w:szCs w:val="22"/>
              </w:rPr>
              <w:t xml:space="preserve"> </w:t>
            </w:r>
            <w:r w:rsidRPr="007B5BFD">
              <w:rPr>
                <w:rFonts w:ascii="Arial" w:hAnsi="Arial" w:cs="Arial"/>
                <w:b/>
                <w:snapToGrid w:val="0"/>
                <w:color w:val="000000"/>
                <w:sz w:val="20"/>
                <w:szCs w:val="22"/>
              </w:rPr>
              <w:t>ХОЗЯЙСТВО</w:t>
            </w:r>
          </w:p>
        </w:tc>
        <w:tc>
          <w:tcPr>
            <w:tcW w:w="21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szCs w:val="22"/>
              </w:rPr>
            </w:pPr>
            <w:r w:rsidRPr="007B5BFD">
              <w:rPr>
                <w:rFonts w:ascii="Arial" w:hAnsi="Arial" w:cs="Arial"/>
                <w:b/>
                <w:color w:val="000000"/>
                <w:sz w:val="20"/>
                <w:szCs w:val="22"/>
              </w:rPr>
              <w:t>05</w:t>
            </w:r>
          </w:p>
        </w:tc>
        <w:tc>
          <w:tcPr>
            <w:tcW w:w="21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szCs w:val="22"/>
              </w:rPr>
            </w:pPr>
          </w:p>
        </w:tc>
        <w:tc>
          <w:tcPr>
            <w:tcW w:w="63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szCs w:val="22"/>
              </w:rPr>
            </w:pPr>
          </w:p>
        </w:tc>
        <w:tc>
          <w:tcPr>
            <w:tcW w:w="282"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szCs w:val="22"/>
              </w:rPr>
            </w:pPr>
          </w:p>
        </w:tc>
        <w:tc>
          <w:tcPr>
            <w:tcW w:w="488"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szCs w:val="22"/>
              </w:rPr>
            </w:pPr>
            <w:r w:rsidRPr="007B5BFD">
              <w:rPr>
                <w:rFonts w:ascii="Arial" w:hAnsi="Arial" w:cs="Arial"/>
                <w:b/>
                <w:snapToGrid w:val="0"/>
                <w:color w:val="000000"/>
                <w:sz w:val="20"/>
                <w:szCs w:val="22"/>
              </w:rPr>
              <w:t>256,4</w:t>
            </w:r>
          </w:p>
        </w:tc>
        <w:tc>
          <w:tcPr>
            <w:tcW w:w="49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szCs w:val="22"/>
              </w:rPr>
            </w:pPr>
            <w:r w:rsidRPr="007B5BFD">
              <w:rPr>
                <w:rFonts w:ascii="Arial" w:hAnsi="Arial" w:cs="Arial"/>
                <w:b/>
                <w:snapToGrid w:val="0"/>
                <w:color w:val="000000"/>
                <w:sz w:val="20"/>
                <w:szCs w:val="22"/>
              </w:rPr>
              <w:t>99,1</w:t>
            </w:r>
          </w:p>
        </w:tc>
        <w:tc>
          <w:tcPr>
            <w:tcW w:w="49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szCs w:val="22"/>
              </w:rPr>
            </w:pPr>
            <w:r w:rsidRPr="007B5BFD">
              <w:rPr>
                <w:rFonts w:ascii="Arial" w:hAnsi="Arial" w:cs="Arial"/>
                <w:b/>
                <w:snapToGrid w:val="0"/>
                <w:color w:val="000000"/>
                <w:sz w:val="20"/>
                <w:szCs w:val="22"/>
              </w:rPr>
              <w:t>157,3</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szCs w:val="22"/>
              </w:rPr>
            </w:pPr>
          </w:p>
        </w:tc>
        <w:tc>
          <w:tcPr>
            <w:tcW w:w="21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szCs w:val="22"/>
              </w:rPr>
            </w:pPr>
          </w:p>
        </w:tc>
        <w:tc>
          <w:tcPr>
            <w:tcW w:w="21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szCs w:val="22"/>
              </w:rPr>
            </w:pPr>
          </w:p>
        </w:tc>
        <w:tc>
          <w:tcPr>
            <w:tcW w:w="63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szCs w:val="22"/>
              </w:rPr>
            </w:pPr>
          </w:p>
        </w:tc>
        <w:tc>
          <w:tcPr>
            <w:tcW w:w="282"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szCs w:val="22"/>
              </w:rPr>
            </w:pPr>
          </w:p>
        </w:tc>
        <w:tc>
          <w:tcPr>
            <w:tcW w:w="488"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szCs w:val="22"/>
              </w:rPr>
            </w:pPr>
          </w:p>
        </w:tc>
        <w:tc>
          <w:tcPr>
            <w:tcW w:w="49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szCs w:val="22"/>
              </w:rPr>
            </w:pPr>
          </w:p>
        </w:tc>
        <w:tc>
          <w:tcPr>
            <w:tcW w:w="49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szCs w:val="22"/>
              </w:rPr>
            </w:pP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szCs w:val="22"/>
              </w:rPr>
            </w:pPr>
            <w:r w:rsidRPr="007B5BFD">
              <w:rPr>
                <w:rFonts w:ascii="Arial" w:hAnsi="Arial" w:cs="Arial"/>
                <w:b/>
                <w:color w:val="000000"/>
                <w:sz w:val="20"/>
                <w:szCs w:val="22"/>
              </w:rPr>
              <w:t>Благоустройство</w:t>
            </w:r>
          </w:p>
        </w:tc>
        <w:tc>
          <w:tcPr>
            <w:tcW w:w="21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szCs w:val="22"/>
              </w:rPr>
            </w:pPr>
            <w:r w:rsidRPr="007B5BFD">
              <w:rPr>
                <w:rFonts w:ascii="Arial" w:hAnsi="Arial" w:cs="Arial"/>
                <w:b/>
                <w:color w:val="000000"/>
                <w:sz w:val="20"/>
                <w:szCs w:val="22"/>
              </w:rPr>
              <w:t>05</w:t>
            </w:r>
          </w:p>
        </w:tc>
        <w:tc>
          <w:tcPr>
            <w:tcW w:w="21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szCs w:val="22"/>
              </w:rPr>
            </w:pPr>
            <w:r w:rsidRPr="007B5BFD">
              <w:rPr>
                <w:rFonts w:ascii="Arial" w:hAnsi="Arial" w:cs="Arial"/>
                <w:b/>
                <w:color w:val="000000"/>
                <w:sz w:val="20"/>
                <w:szCs w:val="22"/>
              </w:rPr>
              <w:t>03</w:t>
            </w:r>
          </w:p>
        </w:tc>
        <w:tc>
          <w:tcPr>
            <w:tcW w:w="63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szCs w:val="22"/>
              </w:rPr>
            </w:pPr>
          </w:p>
        </w:tc>
        <w:tc>
          <w:tcPr>
            <w:tcW w:w="282"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szCs w:val="22"/>
              </w:rPr>
            </w:pPr>
          </w:p>
        </w:tc>
        <w:tc>
          <w:tcPr>
            <w:tcW w:w="488"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szCs w:val="22"/>
              </w:rPr>
            </w:pPr>
            <w:r w:rsidRPr="007B5BFD">
              <w:rPr>
                <w:rFonts w:ascii="Arial" w:hAnsi="Arial" w:cs="Arial"/>
                <w:b/>
                <w:snapToGrid w:val="0"/>
                <w:color w:val="000000"/>
                <w:sz w:val="20"/>
                <w:szCs w:val="22"/>
              </w:rPr>
              <w:t>256,4</w:t>
            </w:r>
          </w:p>
        </w:tc>
        <w:tc>
          <w:tcPr>
            <w:tcW w:w="49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szCs w:val="22"/>
              </w:rPr>
            </w:pPr>
            <w:r w:rsidRPr="007B5BFD">
              <w:rPr>
                <w:rFonts w:ascii="Arial" w:hAnsi="Arial" w:cs="Arial"/>
                <w:b/>
                <w:snapToGrid w:val="0"/>
                <w:color w:val="000000"/>
                <w:sz w:val="20"/>
                <w:szCs w:val="22"/>
              </w:rPr>
              <w:t>99,1</w:t>
            </w:r>
          </w:p>
        </w:tc>
        <w:tc>
          <w:tcPr>
            <w:tcW w:w="49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szCs w:val="22"/>
              </w:rPr>
            </w:pPr>
            <w:r w:rsidRPr="007B5BFD">
              <w:rPr>
                <w:rFonts w:ascii="Arial" w:hAnsi="Arial" w:cs="Arial"/>
                <w:b/>
                <w:snapToGrid w:val="0"/>
                <w:color w:val="000000"/>
                <w:sz w:val="20"/>
                <w:szCs w:val="22"/>
              </w:rPr>
              <w:t>157,3</w:t>
            </w:r>
          </w:p>
        </w:tc>
      </w:tr>
      <w:tr w:rsidR="0020695B" w:rsidRPr="007B5BFD" w:rsidTr="006B771E">
        <w:trPr>
          <w:cantSplit/>
        </w:trPr>
        <w:tc>
          <w:tcPr>
            <w:tcW w:w="218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szCs w:val="22"/>
              </w:rPr>
            </w:pPr>
            <w:r w:rsidRPr="007B5BFD">
              <w:rPr>
                <w:rFonts w:ascii="Arial" w:hAnsi="Arial" w:cs="Arial"/>
                <w:b/>
                <w:color w:val="000000"/>
                <w:sz w:val="20"/>
                <w:szCs w:val="22"/>
              </w:rPr>
              <w:t>Муниципальная</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программа</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"Формирование</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современной</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городской</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среды</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на</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территории</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Чувашской</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Республики"</w:t>
            </w:r>
          </w:p>
        </w:tc>
        <w:tc>
          <w:tcPr>
            <w:tcW w:w="21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szCs w:val="22"/>
              </w:rPr>
            </w:pPr>
            <w:r w:rsidRPr="007B5BFD">
              <w:rPr>
                <w:rFonts w:ascii="Arial" w:hAnsi="Arial" w:cs="Arial"/>
                <w:b/>
                <w:color w:val="000000"/>
                <w:sz w:val="20"/>
                <w:szCs w:val="22"/>
              </w:rPr>
              <w:t>05</w:t>
            </w:r>
          </w:p>
        </w:tc>
        <w:tc>
          <w:tcPr>
            <w:tcW w:w="21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szCs w:val="22"/>
              </w:rPr>
            </w:pPr>
            <w:r w:rsidRPr="007B5BFD">
              <w:rPr>
                <w:rFonts w:ascii="Arial" w:hAnsi="Arial" w:cs="Arial"/>
                <w:b/>
                <w:color w:val="000000"/>
                <w:sz w:val="20"/>
                <w:szCs w:val="22"/>
              </w:rPr>
              <w:t>03</w:t>
            </w:r>
          </w:p>
        </w:tc>
        <w:tc>
          <w:tcPr>
            <w:tcW w:w="63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szCs w:val="22"/>
              </w:rPr>
            </w:pPr>
            <w:r w:rsidRPr="007B5BFD">
              <w:rPr>
                <w:rFonts w:ascii="Arial" w:hAnsi="Arial" w:cs="Arial"/>
                <w:b/>
                <w:color w:val="000000"/>
                <w:sz w:val="20"/>
                <w:szCs w:val="22"/>
              </w:rPr>
              <w:t>А500000000</w:t>
            </w:r>
          </w:p>
        </w:tc>
        <w:tc>
          <w:tcPr>
            <w:tcW w:w="282"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szCs w:val="22"/>
              </w:rPr>
            </w:pPr>
          </w:p>
        </w:tc>
        <w:tc>
          <w:tcPr>
            <w:tcW w:w="488"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szCs w:val="22"/>
              </w:rPr>
            </w:pPr>
            <w:r w:rsidRPr="007B5BFD">
              <w:rPr>
                <w:rFonts w:ascii="Arial" w:hAnsi="Arial" w:cs="Arial"/>
                <w:b/>
                <w:color w:val="000000"/>
                <w:sz w:val="20"/>
                <w:szCs w:val="22"/>
              </w:rPr>
              <w:t>157,3</w:t>
            </w:r>
          </w:p>
        </w:tc>
        <w:tc>
          <w:tcPr>
            <w:tcW w:w="49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szCs w:val="22"/>
              </w:rPr>
            </w:pPr>
            <w:r w:rsidRPr="007B5BFD">
              <w:rPr>
                <w:rFonts w:ascii="Arial" w:hAnsi="Arial" w:cs="Arial"/>
                <w:b/>
                <w:color w:val="000000"/>
                <w:sz w:val="20"/>
                <w:szCs w:val="22"/>
              </w:rPr>
              <w:t>-</w:t>
            </w:r>
          </w:p>
        </w:tc>
        <w:tc>
          <w:tcPr>
            <w:tcW w:w="49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szCs w:val="22"/>
              </w:rPr>
            </w:pPr>
            <w:r w:rsidRPr="007B5BFD">
              <w:rPr>
                <w:rFonts w:ascii="Arial" w:hAnsi="Arial" w:cs="Arial"/>
                <w:b/>
                <w:color w:val="000000"/>
                <w:sz w:val="20"/>
                <w:szCs w:val="22"/>
              </w:rPr>
              <w:t>157,3</w:t>
            </w:r>
          </w:p>
        </w:tc>
      </w:tr>
      <w:tr w:rsidR="0020695B" w:rsidRPr="007B5BFD" w:rsidTr="006B771E">
        <w:trPr>
          <w:cantSplit/>
        </w:trPr>
        <w:tc>
          <w:tcPr>
            <w:tcW w:w="218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szCs w:val="22"/>
              </w:rPr>
            </w:pPr>
            <w:r w:rsidRPr="007B5BFD">
              <w:rPr>
                <w:rFonts w:ascii="Arial" w:hAnsi="Arial" w:cs="Arial"/>
                <w:i/>
                <w:color w:val="000000"/>
                <w:sz w:val="20"/>
                <w:szCs w:val="22"/>
              </w:rPr>
              <w:t>Подпрограмма</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"Благоустройство</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дворовых</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и</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общественных</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территорий"</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муниципальной</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программы</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"Формирование</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современной</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городской</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среды</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на</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территории</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Чувашской</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Республики"</w:t>
            </w:r>
          </w:p>
        </w:tc>
        <w:tc>
          <w:tcPr>
            <w:tcW w:w="21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szCs w:val="22"/>
              </w:rPr>
            </w:pPr>
            <w:r w:rsidRPr="007B5BFD">
              <w:rPr>
                <w:rFonts w:ascii="Arial" w:hAnsi="Arial" w:cs="Arial"/>
                <w:i/>
                <w:color w:val="000000"/>
                <w:sz w:val="20"/>
                <w:szCs w:val="22"/>
              </w:rPr>
              <w:t>05</w:t>
            </w:r>
          </w:p>
        </w:tc>
        <w:tc>
          <w:tcPr>
            <w:tcW w:w="21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szCs w:val="22"/>
              </w:rPr>
            </w:pPr>
            <w:r w:rsidRPr="007B5BFD">
              <w:rPr>
                <w:rFonts w:ascii="Arial" w:hAnsi="Arial" w:cs="Arial"/>
                <w:i/>
                <w:color w:val="000000"/>
                <w:sz w:val="20"/>
                <w:szCs w:val="22"/>
              </w:rPr>
              <w:t>03</w:t>
            </w:r>
          </w:p>
        </w:tc>
        <w:tc>
          <w:tcPr>
            <w:tcW w:w="63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szCs w:val="22"/>
              </w:rPr>
            </w:pPr>
            <w:r w:rsidRPr="007B5BFD">
              <w:rPr>
                <w:rFonts w:ascii="Arial" w:hAnsi="Arial" w:cs="Arial"/>
                <w:i/>
                <w:color w:val="000000"/>
                <w:sz w:val="20"/>
                <w:szCs w:val="22"/>
              </w:rPr>
              <w:t>А510000000</w:t>
            </w:r>
          </w:p>
        </w:tc>
        <w:tc>
          <w:tcPr>
            <w:tcW w:w="282"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i/>
                <w:snapToGrid w:val="0"/>
                <w:color w:val="000000"/>
                <w:sz w:val="20"/>
                <w:szCs w:val="22"/>
              </w:rPr>
            </w:pPr>
          </w:p>
        </w:tc>
        <w:tc>
          <w:tcPr>
            <w:tcW w:w="488"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157,3</w:t>
            </w:r>
          </w:p>
        </w:tc>
        <w:tc>
          <w:tcPr>
            <w:tcW w:w="49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w:t>
            </w:r>
          </w:p>
        </w:tc>
        <w:tc>
          <w:tcPr>
            <w:tcW w:w="49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157,3</w:t>
            </w:r>
          </w:p>
        </w:tc>
      </w:tr>
      <w:tr w:rsidR="0020695B" w:rsidRPr="007B5BFD" w:rsidTr="006B771E">
        <w:trPr>
          <w:cantSplit/>
        </w:trPr>
        <w:tc>
          <w:tcPr>
            <w:tcW w:w="218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Основное</w:t>
            </w:r>
            <w:r w:rsidR="00B978B5" w:rsidRPr="007B5BFD">
              <w:rPr>
                <w:rFonts w:ascii="Arial" w:hAnsi="Arial" w:cs="Arial"/>
                <w:color w:val="000000"/>
                <w:sz w:val="20"/>
                <w:szCs w:val="22"/>
              </w:rPr>
              <w:t xml:space="preserve"> </w:t>
            </w:r>
            <w:r w:rsidRPr="007B5BFD">
              <w:rPr>
                <w:rFonts w:ascii="Arial" w:hAnsi="Arial" w:cs="Arial"/>
                <w:color w:val="000000"/>
                <w:sz w:val="20"/>
                <w:szCs w:val="22"/>
              </w:rPr>
              <w:t>мероприятие</w:t>
            </w:r>
            <w:r w:rsidR="00B978B5" w:rsidRPr="007B5BFD">
              <w:rPr>
                <w:rFonts w:ascii="Arial" w:hAnsi="Arial" w:cs="Arial"/>
                <w:color w:val="000000"/>
                <w:sz w:val="20"/>
                <w:szCs w:val="22"/>
              </w:rPr>
              <w:t xml:space="preserve"> </w:t>
            </w:r>
            <w:r w:rsidRPr="007B5BFD">
              <w:rPr>
                <w:rFonts w:ascii="Arial" w:hAnsi="Arial" w:cs="Arial"/>
                <w:color w:val="000000"/>
                <w:sz w:val="20"/>
                <w:szCs w:val="22"/>
              </w:rPr>
              <w:t>"Содействие</w:t>
            </w:r>
            <w:r w:rsidR="00B978B5" w:rsidRPr="007B5BFD">
              <w:rPr>
                <w:rFonts w:ascii="Arial" w:hAnsi="Arial" w:cs="Arial"/>
                <w:color w:val="000000"/>
                <w:sz w:val="20"/>
                <w:szCs w:val="22"/>
              </w:rPr>
              <w:t xml:space="preserve"> </w:t>
            </w:r>
            <w:r w:rsidRPr="007B5BFD">
              <w:rPr>
                <w:rFonts w:ascii="Arial" w:hAnsi="Arial" w:cs="Arial"/>
                <w:color w:val="000000"/>
                <w:sz w:val="20"/>
                <w:szCs w:val="22"/>
              </w:rPr>
              <w:t>благоустройству</w:t>
            </w:r>
            <w:r w:rsidR="00B978B5" w:rsidRPr="007B5BFD">
              <w:rPr>
                <w:rFonts w:ascii="Arial" w:hAnsi="Arial" w:cs="Arial"/>
                <w:color w:val="000000"/>
                <w:sz w:val="20"/>
                <w:szCs w:val="22"/>
              </w:rPr>
              <w:t xml:space="preserve"> </w:t>
            </w:r>
            <w:r w:rsidRPr="007B5BFD">
              <w:rPr>
                <w:rFonts w:ascii="Arial" w:hAnsi="Arial" w:cs="Arial"/>
                <w:color w:val="000000"/>
                <w:sz w:val="20"/>
                <w:szCs w:val="22"/>
              </w:rPr>
              <w:t>населенных</w:t>
            </w:r>
            <w:r w:rsidR="00B978B5" w:rsidRPr="007B5BFD">
              <w:rPr>
                <w:rFonts w:ascii="Arial" w:hAnsi="Arial" w:cs="Arial"/>
                <w:color w:val="000000"/>
                <w:sz w:val="20"/>
                <w:szCs w:val="22"/>
              </w:rPr>
              <w:t xml:space="preserve"> </w:t>
            </w:r>
            <w:r w:rsidRPr="007B5BFD">
              <w:rPr>
                <w:rFonts w:ascii="Arial" w:hAnsi="Arial" w:cs="Arial"/>
                <w:color w:val="000000"/>
                <w:sz w:val="20"/>
                <w:szCs w:val="22"/>
              </w:rPr>
              <w:t>пунктов</w:t>
            </w:r>
            <w:r w:rsidR="00B978B5" w:rsidRPr="007B5BFD">
              <w:rPr>
                <w:rFonts w:ascii="Arial" w:hAnsi="Arial" w:cs="Arial"/>
                <w:color w:val="000000"/>
                <w:sz w:val="20"/>
                <w:szCs w:val="22"/>
              </w:rPr>
              <w:t xml:space="preserve"> </w:t>
            </w:r>
            <w:r w:rsidRPr="007B5BFD">
              <w:rPr>
                <w:rFonts w:ascii="Arial" w:hAnsi="Arial" w:cs="Arial"/>
                <w:color w:val="000000"/>
                <w:sz w:val="20"/>
                <w:szCs w:val="22"/>
              </w:rPr>
              <w:t>Чувашской</w:t>
            </w:r>
            <w:r w:rsidR="00B978B5" w:rsidRPr="007B5BFD">
              <w:rPr>
                <w:rFonts w:ascii="Arial" w:hAnsi="Arial" w:cs="Arial"/>
                <w:color w:val="000000"/>
                <w:sz w:val="20"/>
                <w:szCs w:val="22"/>
              </w:rPr>
              <w:t xml:space="preserve"> </w:t>
            </w:r>
            <w:r w:rsidRPr="007B5BFD">
              <w:rPr>
                <w:rFonts w:ascii="Arial" w:hAnsi="Arial" w:cs="Arial"/>
                <w:color w:val="000000"/>
                <w:sz w:val="20"/>
                <w:szCs w:val="22"/>
              </w:rPr>
              <w:t>Республики"</w:t>
            </w:r>
          </w:p>
        </w:tc>
        <w:tc>
          <w:tcPr>
            <w:tcW w:w="21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05</w:t>
            </w:r>
          </w:p>
        </w:tc>
        <w:tc>
          <w:tcPr>
            <w:tcW w:w="21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03</w:t>
            </w:r>
          </w:p>
        </w:tc>
        <w:tc>
          <w:tcPr>
            <w:tcW w:w="63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А510200000</w:t>
            </w:r>
          </w:p>
        </w:tc>
        <w:tc>
          <w:tcPr>
            <w:tcW w:w="282"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szCs w:val="22"/>
              </w:rPr>
            </w:pPr>
          </w:p>
        </w:tc>
        <w:tc>
          <w:tcPr>
            <w:tcW w:w="488"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157,3</w:t>
            </w:r>
          </w:p>
        </w:tc>
        <w:tc>
          <w:tcPr>
            <w:tcW w:w="49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w:t>
            </w:r>
          </w:p>
        </w:tc>
        <w:tc>
          <w:tcPr>
            <w:tcW w:w="49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157,3</w:t>
            </w:r>
          </w:p>
        </w:tc>
      </w:tr>
      <w:tr w:rsidR="0020695B" w:rsidRPr="007B5BFD" w:rsidTr="006B771E">
        <w:trPr>
          <w:cantSplit/>
        </w:trPr>
        <w:tc>
          <w:tcPr>
            <w:tcW w:w="218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Реализация</w:t>
            </w:r>
            <w:r w:rsidR="00B978B5" w:rsidRPr="007B5BFD">
              <w:rPr>
                <w:rFonts w:ascii="Arial" w:hAnsi="Arial" w:cs="Arial"/>
                <w:color w:val="000000"/>
                <w:sz w:val="20"/>
                <w:szCs w:val="22"/>
              </w:rPr>
              <w:t xml:space="preserve"> </w:t>
            </w:r>
            <w:r w:rsidRPr="007B5BFD">
              <w:rPr>
                <w:rFonts w:ascii="Arial" w:hAnsi="Arial" w:cs="Arial"/>
                <w:color w:val="000000"/>
                <w:sz w:val="20"/>
                <w:szCs w:val="22"/>
              </w:rPr>
              <w:t>комплекса</w:t>
            </w:r>
            <w:r w:rsidR="00B978B5" w:rsidRPr="007B5BFD">
              <w:rPr>
                <w:rFonts w:ascii="Arial" w:hAnsi="Arial" w:cs="Arial"/>
                <w:color w:val="000000"/>
                <w:sz w:val="20"/>
                <w:szCs w:val="22"/>
              </w:rPr>
              <w:t xml:space="preserve"> </w:t>
            </w:r>
            <w:r w:rsidRPr="007B5BFD">
              <w:rPr>
                <w:rFonts w:ascii="Arial" w:hAnsi="Arial" w:cs="Arial"/>
                <w:color w:val="000000"/>
                <w:sz w:val="20"/>
                <w:szCs w:val="22"/>
              </w:rPr>
              <w:t>мероприятий</w:t>
            </w:r>
            <w:r w:rsidR="00B978B5" w:rsidRPr="007B5BFD">
              <w:rPr>
                <w:rFonts w:ascii="Arial" w:hAnsi="Arial" w:cs="Arial"/>
                <w:color w:val="000000"/>
                <w:sz w:val="20"/>
                <w:szCs w:val="22"/>
              </w:rPr>
              <w:t xml:space="preserve"> </w:t>
            </w:r>
            <w:r w:rsidRPr="007B5BFD">
              <w:rPr>
                <w:rFonts w:ascii="Arial" w:hAnsi="Arial" w:cs="Arial"/>
                <w:color w:val="000000"/>
                <w:sz w:val="20"/>
                <w:szCs w:val="22"/>
              </w:rPr>
              <w:t>по</w:t>
            </w:r>
            <w:r w:rsidR="00B978B5" w:rsidRPr="007B5BFD">
              <w:rPr>
                <w:rFonts w:ascii="Arial" w:hAnsi="Arial" w:cs="Arial"/>
                <w:color w:val="000000"/>
                <w:sz w:val="20"/>
                <w:szCs w:val="22"/>
              </w:rPr>
              <w:t xml:space="preserve"> </w:t>
            </w:r>
            <w:r w:rsidRPr="007B5BFD">
              <w:rPr>
                <w:rFonts w:ascii="Arial" w:hAnsi="Arial" w:cs="Arial"/>
                <w:color w:val="000000"/>
                <w:sz w:val="20"/>
                <w:szCs w:val="22"/>
              </w:rPr>
              <w:t>благоустройству</w:t>
            </w:r>
            <w:r w:rsidR="00B978B5" w:rsidRPr="007B5BFD">
              <w:rPr>
                <w:rFonts w:ascii="Arial" w:hAnsi="Arial" w:cs="Arial"/>
                <w:color w:val="000000"/>
                <w:sz w:val="20"/>
                <w:szCs w:val="22"/>
              </w:rPr>
              <w:t xml:space="preserve"> </w:t>
            </w:r>
            <w:r w:rsidRPr="007B5BFD">
              <w:rPr>
                <w:rFonts w:ascii="Arial" w:hAnsi="Arial" w:cs="Arial"/>
                <w:color w:val="000000"/>
                <w:sz w:val="20"/>
                <w:szCs w:val="22"/>
              </w:rPr>
              <w:t>дворовых</w:t>
            </w:r>
            <w:r w:rsidR="00B978B5" w:rsidRPr="007B5BFD">
              <w:rPr>
                <w:rFonts w:ascii="Arial" w:hAnsi="Arial" w:cs="Arial"/>
                <w:color w:val="000000"/>
                <w:sz w:val="20"/>
                <w:szCs w:val="22"/>
              </w:rPr>
              <w:t xml:space="preserve"> </w:t>
            </w:r>
            <w:r w:rsidRPr="007B5BFD">
              <w:rPr>
                <w:rFonts w:ascii="Arial" w:hAnsi="Arial" w:cs="Arial"/>
                <w:color w:val="000000"/>
                <w:sz w:val="20"/>
                <w:szCs w:val="22"/>
              </w:rPr>
              <w:t>территорий</w:t>
            </w:r>
            <w:r w:rsidR="00B978B5" w:rsidRPr="007B5BFD">
              <w:rPr>
                <w:rFonts w:ascii="Arial" w:hAnsi="Arial" w:cs="Arial"/>
                <w:color w:val="000000"/>
                <w:sz w:val="20"/>
                <w:szCs w:val="22"/>
              </w:rPr>
              <w:t xml:space="preserve"> </w:t>
            </w:r>
            <w:r w:rsidRPr="007B5BFD">
              <w:rPr>
                <w:rFonts w:ascii="Arial" w:hAnsi="Arial" w:cs="Arial"/>
                <w:color w:val="000000"/>
                <w:sz w:val="20"/>
                <w:szCs w:val="22"/>
              </w:rPr>
              <w:t>и</w:t>
            </w:r>
            <w:r w:rsidR="00B978B5" w:rsidRPr="007B5BFD">
              <w:rPr>
                <w:rFonts w:ascii="Arial" w:hAnsi="Arial" w:cs="Arial"/>
                <w:color w:val="000000"/>
                <w:sz w:val="20"/>
                <w:szCs w:val="22"/>
              </w:rPr>
              <w:t xml:space="preserve"> </w:t>
            </w:r>
            <w:r w:rsidRPr="007B5BFD">
              <w:rPr>
                <w:rFonts w:ascii="Arial" w:hAnsi="Arial" w:cs="Arial"/>
                <w:color w:val="000000"/>
                <w:sz w:val="20"/>
                <w:szCs w:val="22"/>
              </w:rPr>
              <w:t>тротуаров</w:t>
            </w:r>
          </w:p>
        </w:tc>
        <w:tc>
          <w:tcPr>
            <w:tcW w:w="21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05</w:t>
            </w:r>
          </w:p>
        </w:tc>
        <w:tc>
          <w:tcPr>
            <w:tcW w:w="21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03</w:t>
            </w:r>
          </w:p>
        </w:tc>
        <w:tc>
          <w:tcPr>
            <w:tcW w:w="63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А5102</w:t>
            </w:r>
            <w:r w:rsidRPr="007B5BFD">
              <w:rPr>
                <w:rFonts w:ascii="Arial" w:hAnsi="Arial" w:cs="Arial"/>
                <w:color w:val="000000"/>
                <w:sz w:val="20"/>
                <w:szCs w:val="22"/>
                <w:lang w:val="en-US"/>
              </w:rPr>
              <w:t>S</w:t>
            </w:r>
            <w:r w:rsidRPr="007B5BFD">
              <w:rPr>
                <w:rFonts w:ascii="Arial" w:hAnsi="Arial" w:cs="Arial"/>
                <w:color w:val="000000"/>
                <w:sz w:val="20"/>
                <w:szCs w:val="22"/>
              </w:rPr>
              <w:t>5420</w:t>
            </w:r>
          </w:p>
        </w:tc>
        <w:tc>
          <w:tcPr>
            <w:tcW w:w="282"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szCs w:val="22"/>
              </w:rPr>
            </w:pPr>
          </w:p>
        </w:tc>
        <w:tc>
          <w:tcPr>
            <w:tcW w:w="488"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157,3</w:t>
            </w:r>
          </w:p>
        </w:tc>
        <w:tc>
          <w:tcPr>
            <w:tcW w:w="49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p>
        </w:tc>
        <w:tc>
          <w:tcPr>
            <w:tcW w:w="49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157,3</w:t>
            </w:r>
          </w:p>
        </w:tc>
      </w:tr>
      <w:tr w:rsidR="0020695B" w:rsidRPr="007B5BFD" w:rsidTr="006B771E">
        <w:trPr>
          <w:cantSplit/>
        </w:trPr>
        <w:tc>
          <w:tcPr>
            <w:tcW w:w="218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Закупка</w:t>
            </w:r>
            <w:r w:rsidR="00B978B5" w:rsidRPr="007B5BFD">
              <w:rPr>
                <w:rFonts w:ascii="Arial" w:hAnsi="Arial" w:cs="Arial"/>
                <w:color w:val="000000"/>
                <w:sz w:val="20"/>
                <w:szCs w:val="22"/>
              </w:rPr>
              <w:t xml:space="preserve"> </w:t>
            </w:r>
            <w:r w:rsidRPr="007B5BFD">
              <w:rPr>
                <w:rFonts w:ascii="Arial" w:hAnsi="Arial" w:cs="Arial"/>
                <w:color w:val="000000"/>
                <w:sz w:val="20"/>
                <w:szCs w:val="22"/>
              </w:rPr>
              <w:t>товаров,</w:t>
            </w:r>
            <w:r w:rsidR="00B978B5" w:rsidRPr="007B5BFD">
              <w:rPr>
                <w:rFonts w:ascii="Arial" w:hAnsi="Arial" w:cs="Arial"/>
                <w:color w:val="000000"/>
                <w:sz w:val="20"/>
                <w:szCs w:val="22"/>
              </w:rPr>
              <w:t xml:space="preserve"> </w:t>
            </w:r>
            <w:r w:rsidRPr="007B5BFD">
              <w:rPr>
                <w:rFonts w:ascii="Arial" w:hAnsi="Arial" w:cs="Arial"/>
                <w:color w:val="000000"/>
                <w:sz w:val="20"/>
                <w:szCs w:val="22"/>
              </w:rPr>
              <w:t>работ,</w:t>
            </w:r>
            <w:r w:rsidR="00B978B5" w:rsidRPr="007B5BFD">
              <w:rPr>
                <w:rFonts w:ascii="Arial" w:hAnsi="Arial" w:cs="Arial"/>
                <w:color w:val="000000"/>
                <w:sz w:val="20"/>
                <w:szCs w:val="22"/>
              </w:rPr>
              <w:t xml:space="preserve"> </w:t>
            </w:r>
            <w:r w:rsidRPr="007B5BFD">
              <w:rPr>
                <w:rFonts w:ascii="Arial" w:hAnsi="Arial" w:cs="Arial"/>
                <w:color w:val="000000"/>
                <w:sz w:val="20"/>
                <w:szCs w:val="22"/>
              </w:rPr>
              <w:t>услуг</w:t>
            </w:r>
            <w:r w:rsidR="00B978B5" w:rsidRPr="007B5BFD">
              <w:rPr>
                <w:rFonts w:ascii="Arial" w:hAnsi="Arial" w:cs="Arial"/>
                <w:color w:val="000000"/>
                <w:sz w:val="20"/>
                <w:szCs w:val="22"/>
              </w:rPr>
              <w:t xml:space="preserve"> </w:t>
            </w:r>
            <w:r w:rsidRPr="007B5BFD">
              <w:rPr>
                <w:rFonts w:ascii="Arial" w:hAnsi="Arial" w:cs="Arial"/>
                <w:color w:val="000000"/>
                <w:sz w:val="20"/>
                <w:szCs w:val="22"/>
              </w:rPr>
              <w:t>для</w:t>
            </w:r>
            <w:r w:rsidR="00B978B5" w:rsidRPr="007B5BFD">
              <w:rPr>
                <w:rFonts w:ascii="Arial" w:hAnsi="Arial" w:cs="Arial"/>
                <w:color w:val="000000"/>
                <w:sz w:val="20"/>
                <w:szCs w:val="22"/>
              </w:rPr>
              <w:t xml:space="preserve"> </w:t>
            </w:r>
            <w:r w:rsidRPr="007B5BFD">
              <w:rPr>
                <w:rFonts w:ascii="Arial" w:hAnsi="Arial" w:cs="Arial"/>
                <w:color w:val="000000"/>
                <w:sz w:val="20"/>
                <w:szCs w:val="22"/>
              </w:rPr>
              <w:t>обеспечения</w:t>
            </w:r>
            <w:r w:rsidR="00B978B5" w:rsidRPr="007B5BFD">
              <w:rPr>
                <w:rFonts w:ascii="Arial" w:hAnsi="Arial" w:cs="Arial"/>
                <w:color w:val="000000"/>
                <w:sz w:val="20"/>
                <w:szCs w:val="22"/>
              </w:rPr>
              <w:t xml:space="preserve"> </w:t>
            </w:r>
            <w:r w:rsidRPr="007B5BFD">
              <w:rPr>
                <w:rFonts w:ascii="Arial" w:hAnsi="Arial" w:cs="Arial"/>
                <w:color w:val="000000"/>
                <w:sz w:val="20"/>
                <w:szCs w:val="22"/>
              </w:rPr>
              <w:t>государственных</w:t>
            </w:r>
            <w:r w:rsidR="00B978B5" w:rsidRPr="007B5BFD">
              <w:rPr>
                <w:rFonts w:ascii="Arial" w:hAnsi="Arial" w:cs="Arial"/>
                <w:color w:val="000000"/>
                <w:sz w:val="20"/>
                <w:szCs w:val="22"/>
              </w:rPr>
              <w:t xml:space="preserve"> </w:t>
            </w:r>
            <w:r w:rsidRPr="007B5BFD">
              <w:rPr>
                <w:rFonts w:ascii="Arial" w:hAnsi="Arial" w:cs="Arial"/>
                <w:color w:val="000000"/>
                <w:sz w:val="20"/>
                <w:szCs w:val="22"/>
              </w:rPr>
              <w:t>(муниципальных)</w:t>
            </w:r>
            <w:r w:rsidR="00B978B5" w:rsidRPr="007B5BFD">
              <w:rPr>
                <w:rFonts w:ascii="Arial" w:hAnsi="Arial" w:cs="Arial"/>
                <w:color w:val="000000"/>
                <w:sz w:val="20"/>
                <w:szCs w:val="22"/>
              </w:rPr>
              <w:t xml:space="preserve"> </w:t>
            </w:r>
            <w:r w:rsidRPr="007B5BFD">
              <w:rPr>
                <w:rFonts w:ascii="Arial" w:hAnsi="Arial" w:cs="Arial"/>
                <w:color w:val="000000"/>
                <w:sz w:val="20"/>
                <w:szCs w:val="22"/>
              </w:rPr>
              <w:t>нужд</w:t>
            </w:r>
          </w:p>
        </w:tc>
        <w:tc>
          <w:tcPr>
            <w:tcW w:w="21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05</w:t>
            </w:r>
          </w:p>
        </w:tc>
        <w:tc>
          <w:tcPr>
            <w:tcW w:w="21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03</w:t>
            </w:r>
          </w:p>
        </w:tc>
        <w:tc>
          <w:tcPr>
            <w:tcW w:w="63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А5102</w:t>
            </w:r>
            <w:r w:rsidRPr="007B5BFD">
              <w:rPr>
                <w:rFonts w:ascii="Arial" w:hAnsi="Arial" w:cs="Arial"/>
                <w:color w:val="000000"/>
                <w:sz w:val="20"/>
                <w:szCs w:val="22"/>
                <w:lang w:val="en-US"/>
              </w:rPr>
              <w:t>S</w:t>
            </w:r>
            <w:r w:rsidRPr="007B5BFD">
              <w:rPr>
                <w:rFonts w:ascii="Arial" w:hAnsi="Arial" w:cs="Arial"/>
                <w:color w:val="000000"/>
                <w:sz w:val="20"/>
                <w:szCs w:val="22"/>
              </w:rPr>
              <w:t>5420</w:t>
            </w:r>
          </w:p>
        </w:tc>
        <w:tc>
          <w:tcPr>
            <w:tcW w:w="282"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szCs w:val="22"/>
              </w:rPr>
            </w:pPr>
            <w:r w:rsidRPr="007B5BFD">
              <w:rPr>
                <w:rFonts w:ascii="Arial" w:hAnsi="Arial" w:cs="Arial"/>
                <w:snapToGrid w:val="0"/>
                <w:color w:val="000000"/>
                <w:sz w:val="20"/>
                <w:szCs w:val="22"/>
              </w:rPr>
              <w:t>200</w:t>
            </w:r>
          </w:p>
        </w:tc>
        <w:tc>
          <w:tcPr>
            <w:tcW w:w="488"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157,3</w:t>
            </w:r>
          </w:p>
        </w:tc>
        <w:tc>
          <w:tcPr>
            <w:tcW w:w="49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w:t>
            </w:r>
          </w:p>
        </w:tc>
        <w:tc>
          <w:tcPr>
            <w:tcW w:w="49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157,3</w:t>
            </w:r>
          </w:p>
        </w:tc>
      </w:tr>
      <w:tr w:rsidR="0020695B" w:rsidRPr="007B5BFD" w:rsidTr="006B771E">
        <w:trPr>
          <w:cantSplit/>
        </w:trPr>
        <w:tc>
          <w:tcPr>
            <w:tcW w:w="218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Иные</w:t>
            </w:r>
            <w:r w:rsidR="00B978B5" w:rsidRPr="007B5BFD">
              <w:rPr>
                <w:rFonts w:ascii="Arial" w:hAnsi="Arial" w:cs="Arial"/>
                <w:color w:val="000000"/>
                <w:sz w:val="20"/>
                <w:szCs w:val="22"/>
              </w:rPr>
              <w:t xml:space="preserve"> </w:t>
            </w:r>
            <w:r w:rsidRPr="007B5BFD">
              <w:rPr>
                <w:rFonts w:ascii="Arial" w:hAnsi="Arial" w:cs="Arial"/>
                <w:color w:val="000000"/>
                <w:sz w:val="20"/>
                <w:szCs w:val="22"/>
              </w:rPr>
              <w:t>закупки</w:t>
            </w:r>
            <w:r w:rsidR="00B978B5" w:rsidRPr="007B5BFD">
              <w:rPr>
                <w:rFonts w:ascii="Arial" w:hAnsi="Arial" w:cs="Arial"/>
                <w:color w:val="000000"/>
                <w:sz w:val="20"/>
                <w:szCs w:val="22"/>
              </w:rPr>
              <w:t xml:space="preserve"> </w:t>
            </w:r>
            <w:r w:rsidRPr="007B5BFD">
              <w:rPr>
                <w:rFonts w:ascii="Arial" w:hAnsi="Arial" w:cs="Arial"/>
                <w:color w:val="000000"/>
                <w:sz w:val="20"/>
                <w:szCs w:val="22"/>
              </w:rPr>
              <w:t>товаров,</w:t>
            </w:r>
            <w:r w:rsidR="00B978B5" w:rsidRPr="007B5BFD">
              <w:rPr>
                <w:rFonts w:ascii="Arial" w:hAnsi="Arial" w:cs="Arial"/>
                <w:color w:val="000000"/>
                <w:sz w:val="20"/>
                <w:szCs w:val="22"/>
              </w:rPr>
              <w:t xml:space="preserve"> </w:t>
            </w:r>
            <w:r w:rsidRPr="007B5BFD">
              <w:rPr>
                <w:rFonts w:ascii="Arial" w:hAnsi="Arial" w:cs="Arial"/>
                <w:color w:val="000000"/>
                <w:sz w:val="20"/>
                <w:szCs w:val="22"/>
              </w:rPr>
              <w:t>работ</w:t>
            </w:r>
            <w:r w:rsidR="00B978B5" w:rsidRPr="007B5BFD">
              <w:rPr>
                <w:rFonts w:ascii="Arial" w:hAnsi="Arial" w:cs="Arial"/>
                <w:color w:val="000000"/>
                <w:sz w:val="20"/>
                <w:szCs w:val="22"/>
              </w:rPr>
              <w:t xml:space="preserve"> </w:t>
            </w:r>
            <w:r w:rsidRPr="007B5BFD">
              <w:rPr>
                <w:rFonts w:ascii="Arial" w:hAnsi="Arial" w:cs="Arial"/>
                <w:color w:val="000000"/>
                <w:sz w:val="20"/>
                <w:szCs w:val="22"/>
              </w:rPr>
              <w:t>и</w:t>
            </w:r>
            <w:r w:rsidR="00B978B5" w:rsidRPr="007B5BFD">
              <w:rPr>
                <w:rFonts w:ascii="Arial" w:hAnsi="Arial" w:cs="Arial"/>
                <w:color w:val="000000"/>
                <w:sz w:val="20"/>
                <w:szCs w:val="22"/>
              </w:rPr>
              <w:t xml:space="preserve"> </w:t>
            </w:r>
            <w:r w:rsidRPr="007B5BFD">
              <w:rPr>
                <w:rFonts w:ascii="Arial" w:hAnsi="Arial" w:cs="Arial"/>
                <w:color w:val="000000"/>
                <w:sz w:val="20"/>
                <w:szCs w:val="22"/>
              </w:rPr>
              <w:t>услуг</w:t>
            </w:r>
            <w:r w:rsidR="00B978B5" w:rsidRPr="007B5BFD">
              <w:rPr>
                <w:rFonts w:ascii="Arial" w:hAnsi="Arial" w:cs="Arial"/>
                <w:color w:val="000000"/>
                <w:sz w:val="20"/>
                <w:szCs w:val="22"/>
              </w:rPr>
              <w:t xml:space="preserve"> </w:t>
            </w:r>
            <w:r w:rsidRPr="007B5BFD">
              <w:rPr>
                <w:rFonts w:ascii="Arial" w:hAnsi="Arial" w:cs="Arial"/>
                <w:color w:val="000000"/>
                <w:sz w:val="20"/>
                <w:szCs w:val="22"/>
              </w:rPr>
              <w:t>для</w:t>
            </w:r>
            <w:r w:rsidR="00B978B5" w:rsidRPr="007B5BFD">
              <w:rPr>
                <w:rFonts w:ascii="Arial" w:hAnsi="Arial" w:cs="Arial"/>
                <w:color w:val="000000"/>
                <w:sz w:val="20"/>
                <w:szCs w:val="22"/>
              </w:rPr>
              <w:t xml:space="preserve"> </w:t>
            </w:r>
            <w:r w:rsidRPr="007B5BFD">
              <w:rPr>
                <w:rFonts w:ascii="Arial" w:hAnsi="Arial" w:cs="Arial"/>
                <w:color w:val="000000"/>
                <w:sz w:val="20"/>
                <w:szCs w:val="22"/>
              </w:rPr>
              <w:t>обеспечения</w:t>
            </w:r>
            <w:r w:rsidR="00B978B5" w:rsidRPr="007B5BFD">
              <w:rPr>
                <w:rFonts w:ascii="Arial" w:hAnsi="Arial" w:cs="Arial"/>
                <w:color w:val="000000"/>
                <w:sz w:val="20"/>
                <w:szCs w:val="22"/>
              </w:rPr>
              <w:t xml:space="preserve"> </w:t>
            </w:r>
            <w:r w:rsidRPr="007B5BFD">
              <w:rPr>
                <w:rFonts w:ascii="Arial" w:hAnsi="Arial" w:cs="Arial"/>
                <w:color w:val="000000"/>
                <w:sz w:val="20"/>
                <w:szCs w:val="22"/>
              </w:rPr>
              <w:t>государственных</w:t>
            </w:r>
            <w:r w:rsidR="00B978B5" w:rsidRPr="007B5BFD">
              <w:rPr>
                <w:rFonts w:ascii="Arial" w:hAnsi="Arial" w:cs="Arial"/>
                <w:color w:val="000000"/>
                <w:sz w:val="20"/>
                <w:szCs w:val="22"/>
              </w:rPr>
              <w:t xml:space="preserve"> </w:t>
            </w:r>
            <w:r w:rsidRPr="007B5BFD">
              <w:rPr>
                <w:rFonts w:ascii="Arial" w:hAnsi="Arial" w:cs="Arial"/>
                <w:color w:val="000000"/>
                <w:sz w:val="20"/>
                <w:szCs w:val="22"/>
              </w:rPr>
              <w:t>(муниципальных)</w:t>
            </w:r>
            <w:r w:rsidR="00B978B5" w:rsidRPr="007B5BFD">
              <w:rPr>
                <w:rFonts w:ascii="Arial" w:hAnsi="Arial" w:cs="Arial"/>
                <w:color w:val="000000"/>
                <w:sz w:val="20"/>
                <w:szCs w:val="22"/>
              </w:rPr>
              <w:t xml:space="preserve"> </w:t>
            </w:r>
            <w:r w:rsidRPr="007B5BFD">
              <w:rPr>
                <w:rFonts w:ascii="Arial" w:hAnsi="Arial" w:cs="Arial"/>
                <w:color w:val="000000"/>
                <w:sz w:val="20"/>
                <w:szCs w:val="22"/>
              </w:rPr>
              <w:t>нужд</w:t>
            </w:r>
          </w:p>
        </w:tc>
        <w:tc>
          <w:tcPr>
            <w:tcW w:w="21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05</w:t>
            </w:r>
          </w:p>
        </w:tc>
        <w:tc>
          <w:tcPr>
            <w:tcW w:w="21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03</w:t>
            </w:r>
          </w:p>
        </w:tc>
        <w:tc>
          <w:tcPr>
            <w:tcW w:w="63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А5102</w:t>
            </w:r>
            <w:r w:rsidRPr="007B5BFD">
              <w:rPr>
                <w:rFonts w:ascii="Arial" w:hAnsi="Arial" w:cs="Arial"/>
                <w:color w:val="000000"/>
                <w:sz w:val="20"/>
                <w:szCs w:val="22"/>
                <w:lang w:val="en-US"/>
              </w:rPr>
              <w:t>S</w:t>
            </w:r>
            <w:r w:rsidRPr="007B5BFD">
              <w:rPr>
                <w:rFonts w:ascii="Arial" w:hAnsi="Arial" w:cs="Arial"/>
                <w:color w:val="000000"/>
                <w:sz w:val="20"/>
                <w:szCs w:val="22"/>
              </w:rPr>
              <w:t>5420</w:t>
            </w:r>
          </w:p>
        </w:tc>
        <w:tc>
          <w:tcPr>
            <w:tcW w:w="282"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szCs w:val="22"/>
              </w:rPr>
            </w:pPr>
            <w:r w:rsidRPr="007B5BFD">
              <w:rPr>
                <w:rFonts w:ascii="Arial" w:hAnsi="Arial" w:cs="Arial"/>
                <w:snapToGrid w:val="0"/>
                <w:color w:val="000000"/>
                <w:sz w:val="20"/>
                <w:szCs w:val="22"/>
              </w:rPr>
              <w:t>240</w:t>
            </w:r>
          </w:p>
        </w:tc>
        <w:tc>
          <w:tcPr>
            <w:tcW w:w="488"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157,3</w:t>
            </w:r>
          </w:p>
        </w:tc>
        <w:tc>
          <w:tcPr>
            <w:tcW w:w="49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w:t>
            </w:r>
          </w:p>
        </w:tc>
        <w:tc>
          <w:tcPr>
            <w:tcW w:w="49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157,3</w:t>
            </w:r>
          </w:p>
        </w:tc>
      </w:tr>
      <w:tr w:rsidR="0020695B" w:rsidRPr="007B5BFD" w:rsidTr="006B771E">
        <w:trPr>
          <w:cantSplit/>
        </w:trPr>
        <w:tc>
          <w:tcPr>
            <w:tcW w:w="218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szCs w:val="22"/>
              </w:rPr>
            </w:pPr>
          </w:p>
        </w:tc>
        <w:tc>
          <w:tcPr>
            <w:tcW w:w="21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szCs w:val="22"/>
              </w:rPr>
            </w:pPr>
          </w:p>
        </w:tc>
        <w:tc>
          <w:tcPr>
            <w:tcW w:w="21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szCs w:val="22"/>
              </w:rPr>
            </w:pPr>
          </w:p>
        </w:tc>
        <w:tc>
          <w:tcPr>
            <w:tcW w:w="63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szCs w:val="22"/>
              </w:rPr>
            </w:pPr>
          </w:p>
        </w:tc>
        <w:tc>
          <w:tcPr>
            <w:tcW w:w="282"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szCs w:val="22"/>
              </w:rPr>
            </w:pPr>
          </w:p>
        </w:tc>
        <w:tc>
          <w:tcPr>
            <w:tcW w:w="488"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szCs w:val="22"/>
              </w:rPr>
            </w:pPr>
          </w:p>
        </w:tc>
        <w:tc>
          <w:tcPr>
            <w:tcW w:w="49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szCs w:val="22"/>
              </w:rPr>
            </w:pPr>
          </w:p>
        </w:tc>
        <w:tc>
          <w:tcPr>
            <w:tcW w:w="49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szCs w:val="22"/>
              </w:rPr>
            </w:pPr>
          </w:p>
        </w:tc>
      </w:tr>
      <w:tr w:rsidR="0020695B" w:rsidRPr="007B5BFD" w:rsidTr="006B771E">
        <w:trPr>
          <w:cantSplit/>
        </w:trPr>
        <w:tc>
          <w:tcPr>
            <w:tcW w:w="218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szCs w:val="22"/>
              </w:rPr>
            </w:pPr>
            <w:r w:rsidRPr="007B5BFD">
              <w:rPr>
                <w:rFonts w:ascii="Arial" w:hAnsi="Arial" w:cs="Arial"/>
                <w:b/>
                <w:color w:val="000000"/>
                <w:sz w:val="20"/>
                <w:szCs w:val="22"/>
              </w:rPr>
              <w:t>Муниципальная</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программа</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"Развитие</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культуры</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и</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туризма"</w:t>
            </w:r>
          </w:p>
        </w:tc>
        <w:tc>
          <w:tcPr>
            <w:tcW w:w="21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szCs w:val="22"/>
              </w:rPr>
            </w:pPr>
            <w:r w:rsidRPr="007B5BFD">
              <w:rPr>
                <w:rFonts w:ascii="Arial" w:hAnsi="Arial" w:cs="Arial"/>
                <w:b/>
                <w:color w:val="000000"/>
                <w:sz w:val="20"/>
                <w:szCs w:val="22"/>
              </w:rPr>
              <w:t>05</w:t>
            </w:r>
          </w:p>
        </w:tc>
        <w:tc>
          <w:tcPr>
            <w:tcW w:w="21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szCs w:val="22"/>
              </w:rPr>
            </w:pPr>
            <w:r w:rsidRPr="007B5BFD">
              <w:rPr>
                <w:rFonts w:ascii="Arial" w:hAnsi="Arial" w:cs="Arial"/>
                <w:b/>
                <w:color w:val="000000"/>
                <w:sz w:val="20"/>
                <w:szCs w:val="22"/>
              </w:rPr>
              <w:t>03</w:t>
            </w:r>
          </w:p>
        </w:tc>
        <w:tc>
          <w:tcPr>
            <w:tcW w:w="63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szCs w:val="22"/>
              </w:rPr>
            </w:pPr>
            <w:r w:rsidRPr="007B5BFD">
              <w:rPr>
                <w:rFonts w:ascii="Arial" w:hAnsi="Arial" w:cs="Arial"/>
                <w:b/>
                <w:color w:val="000000"/>
                <w:sz w:val="20"/>
                <w:szCs w:val="22"/>
              </w:rPr>
              <w:t>Ц400000000</w:t>
            </w:r>
          </w:p>
        </w:tc>
        <w:tc>
          <w:tcPr>
            <w:tcW w:w="282"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szCs w:val="22"/>
              </w:rPr>
            </w:pPr>
          </w:p>
        </w:tc>
        <w:tc>
          <w:tcPr>
            <w:tcW w:w="488"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szCs w:val="22"/>
              </w:rPr>
            </w:pPr>
            <w:r w:rsidRPr="007B5BFD">
              <w:rPr>
                <w:rFonts w:ascii="Arial" w:hAnsi="Arial" w:cs="Arial"/>
                <w:b/>
                <w:color w:val="000000"/>
                <w:sz w:val="20"/>
                <w:szCs w:val="22"/>
              </w:rPr>
              <w:t>99,1</w:t>
            </w:r>
          </w:p>
        </w:tc>
        <w:tc>
          <w:tcPr>
            <w:tcW w:w="49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szCs w:val="22"/>
              </w:rPr>
            </w:pPr>
            <w:r w:rsidRPr="007B5BFD">
              <w:rPr>
                <w:rFonts w:ascii="Arial" w:hAnsi="Arial" w:cs="Arial"/>
                <w:b/>
                <w:color w:val="000000"/>
                <w:sz w:val="20"/>
                <w:szCs w:val="22"/>
              </w:rPr>
              <w:t>99,1</w:t>
            </w:r>
          </w:p>
        </w:tc>
        <w:tc>
          <w:tcPr>
            <w:tcW w:w="49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szCs w:val="22"/>
              </w:rPr>
            </w:pPr>
            <w:r w:rsidRPr="007B5BFD">
              <w:rPr>
                <w:rFonts w:ascii="Arial" w:hAnsi="Arial" w:cs="Arial"/>
                <w:b/>
                <w:color w:val="000000"/>
                <w:sz w:val="20"/>
                <w:szCs w:val="22"/>
              </w:rPr>
              <w:t>-</w:t>
            </w:r>
          </w:p>
        </w:tc>
      </w:tr>
      <w:tr w:rsidR="0020695B" w:rsidRPr="007B5BFD" w:rsidTr="006B771E">
        <w:trPr>
          <w:cantSplit/>
        </w:trPr>
        <w:tc>
          <w:tcPr>
            <w:tcW w:w="218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szCs w:val="22"/>
              </w:rPr>
            </w:pPr>
            <w:r w:rsidRPr="007B5BFD">
              <w:rPr>
                <w:rFonts w:ascii="Arial" w:hAnsi="Arial" w:cs="Arial"/>
                <w:i/>
                <w:color w:val="000000"/>
                <w:sz w:val="20"/>
                <w:szCs w:val="22"/>
              </w:rPr>
              <w:t>Подпрограмма</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"Развитие</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культуры</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в</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Чувашской</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Республике"</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муниципальной</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программы</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"Развитие</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культуры</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и</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туризма"</w:t>
            </w:r>
          </w:p>
        </w:tc>
        <w:tc>
          <w:tcPr>
            <w:tcW w:w="21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szCs w:val="22"/>
              </w:rPr>
            </w:pPr>
            <w:r w:rsidRPr="007B5BFD">
              <w:rPr>
                <w:rFonts w:ascii="Arial" w:hAnsi="Arial" w:cs="Arial"/>
                <w:i/>
                <w:color w:val="000000"/>
                <w:sz w:val="20"/>
                <w:szCs w:val="22"/>
              </w:rPr>
              <w:t>05</w:t>
            </w:r>
          </w:p>
        </w:tc>
        <w:tc>
          <w:tcPr>
            <w:tcW w:w="21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szCs w:val="22"/>
              </w:rPr>
            </w:pPr>
            <w:r w:rsidRPr="007B5BFD">
              <w:rPr>
                <w:rFonts w:ascii="Arial" w:hAnsi="Arial" w:cs="Arial"/>
                <w:i/>
                <w:color w:val="000000"/>
                <w:sz w:val="20"/>
                <w:szCs w:val="22"/>
              </w:rPr>
              <w:t>03</w:t>
            </w:r>
          </w:p>
        </w:tc>
        <w:tc>
          <w:tcPr>
            <w:tcW w:w="63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szCs w:val="22"/>
              </w:rPr>
            </w:pPr>
            <w:r w:rsidRPr="007B5BFD">
              <w:rPr>
                <w:rFonts w:ascii="Arial" w:hAnsi="Arial" w:cs="Arial"/>
                <w:i/>
                <w:color w:val="000000"/>
                <w:sz w:val="20"/>
                <w:szCs w:val="22"/>
              </w:rPr>
              <w:t>Ц410000000</w:t>
            </w:r>
          </w:p>
        </w:tc>
        <w:tc>
          <w:tcPr>
            <w:tcW w:w="282"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i/>
                <w:snapToGrid w:val="0"/>
                <w:color w:val="000000"/>
                <w:sz w:val="20"/>
                <w:szCs w:val="22"/>
              </w:rPr>
            </w:pPr>
          </w:p>
        </w:tc>
        <w:tc>
          <w:tcPr>
            <w:tcW w:w="488"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99,1</w:t>
            </w:r>
          </w:p>
        </w:tc>
        <w:tc>
          <w:tcPr>
            <w:tcW w:w="49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99,1</w:t>
            </w:r>
          </w:p>
        </w:tc>
        <w:tc>
          <w:tcPr>
            <w:tcW w:w="49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w:t>
            </w:r>
          </w:p>
        </w:tc>
      </w:tr>
      <w:tr w:rsidR="0020695B" w:rsidRPr="007B5BFD" w:rsidTr="006B771E">
        <w:trPr>
          <w:cantSplit/>
        </w:trPr>
        <w:tc>
          <w:tcPr>
            <w:tcW w:w="218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Основное</w:t>
            </w:r>
            <w:r w:rsidR="00B978B5" w:rsidRPr="007B5BFD">
              <w:rPr>
                <w:rFonts w:ascii="Arial" w:hAnsi="Arial" w:cs="Arial"/>
                <w:color w:val="000000"/>
                <w:sz w:val="20"/>
                <w:szCs w:val="22"/>
              </w:rPr>
              <w:t xml:space="preserve"> </w:t>
            </w:r>
            <w:r w:rsidRPr="007B5BFD">
              <w:rPr>
                <w:rFonts w:ascii="Arial" w:hAnsi="Arial" w:cs="Arial"/>
                <w:color w:val="000000"/>
                <w:sz w:val="20"/>
                <w:szCs w:val="22"/>
              </w:rPr>
              <w:t>мероприятие</w:t>
            </w:r>
            <w:r w:rsidR="00B978B5" w:rsidRPr="007B5BFD">
              <w:rPr>
                <w:rFonts w:ascii="Arial" w:hAnsi="Arial" w:cs="Arial"/>
                <w:color w:val="000000"/>
                <w:sz w:val="20"/>
                <w:szCs w:val="22"/>
              </w:rPr>
              <w:t xml:space="preserve"> </w:t>
            </w:r>
            <w:r w:rsidRPr="007B5BFD">
              <w:rPr>
                <w:rFonts w:ascii="Arial" w:hAnsi="Arial" w:cs="Arial"/>
                <w:color w:val="000000"/>
                <w:sz w:val="20"/>
                <w:szCs w:val="22"/>
              </w:rPr>
              <w:t>"Развитие</w:t>
            </w:r>
            <w:r w:rsidR="00B978B5" w:rsidRPr="007B5BFD">
              <w:rPr>
                <w:rFonts w:ascii="Arial" w:hAnsi="Arial" w:cs="Arial"/>
                <w:color w:val="000000"/>
                <w:sz w:val="20"/>
                <w:szCs w:val="22"/>
              </w:rPr>
              <w:t xml:space="preserve"> </w:t>
            </w:r>
            <w:r w:rsidRPr="007B5BFD">
              <w:rPr>
                <w:rFonts w:ascii="Arial" w:hAnsi="Arial" w:cs="Arial"/>
                <w:color w:val="000000"/>
                <w:sz w:val="20"/>
                <w:szCs w:val="22"/>
              </w:rPr>
              <w:t>муниципальных</w:t>
            </w:r>
            <w:r w:rsidR="00B978B5" w:rsidRPr="007B5BFD">
              <w:rPr>
                <w:rFonts w:ascii="Arial" w:hAnsi="Arial" w:cs="Arial"/>
                <w:color w:val="000000"/>
                <w:sz w:val="20"/>
                <w:szCs w:val="22"/>
              </w:rPr>
              <w:t xml:space="preserve"> </w:t>
            </w:r>
            <w:r w:rsidRPr="007B5BFD">
              <w:rPr>
                <w:rFonts w:ascii="Arial" w:hAnsi="Arial" w:cs="Arial"/>
                <w:color w:val="000000"/>
                <w:sz w:val="20"/>
                <w:szCs w:val="22"/>
              </w:rPr>
              <w:t>учреждений</w:t>
            </w:r>
            <w:r w:rsidR="00B978B5" w:rsidRPr="007B5BFD">
              <w:rPr>
                <w:rFonts w:ascii="Arial" w:hAnsi="Arial" w:cs="Arial"/>
                <w:color w:val="000000"/>
                <w:sz w:val="20"/>
                <w:szCs w:val="22"/>
              </w:rPr>
              <w:t xml:space="preserve"> </w:t>
            </w:r>
            <w:r w:rsidRPr="007B5BFD">
              <w:rPr>
                <w:rFonts w:ascii="Arial" w:hAnsi="Arial" w:cs="Arial"/>
                <w:color w:val="000000"/>
                <w:sz w:val="20"/>
                <w:szCs w:val="22"/>
              </w:rPr>
              <w:t>культуры"</w:t>
            </w:r>
          </w:p>
        </w:tc>
        <w:tc>
          <w:tcPr>
            <w:tcW w:w="21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05</w:t>
            </w:r>
          </w:p>
        </w:tc>
        <w:tc>
          <w:tcPr>
            <w:tcW w:w="21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03</w:t>
            </w:r>
          </w:p>
        </w:tc>
        <w:tc>
          <w:tcPr>
            <w:tcW w:w="63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Ц411500000</w:t>
            </w:r>
          </w:p>
        </w:tc>
        <w:tc>
          <w:tcPr>
            <w:tcW w:w="282"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szCs w:val="22"/>
              </w:rPr>
            </w:pPr>
          </w:p>
        </w:tc>
        <w:tc>
          <w:tcPr>
            <w:tcW w:w="488"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99,1</w:t>
            </w:r>
          </w:p>
        </w:tc>
        <w:tc>
          <w:tcPr>
            <w:tcW w:w="49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99,1</w:t>
            </w:r>
          </w:p>
        </w:tc>
        <w:tc>
          <w:tcPr>
            <w:tcW w:w="49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w:t>
            </w:r>
          </w:p>
        </w:tc>
      </w:tr>
      <w:tr w:rsidR="0020695B" w:rsidRPr="007B5BFD" w:rsidTr="006B771E">
        <w:trPr>
          <w:cantSplit/>
        </w:trPr>
        <w:tc>
          <w:tcPr>
            <w:tcW w:w="218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Обустройство</w:t>
            </w:r>
            <w:r w:rsidR="00B978B5" w:rsidRPr="007B5BFD">
              <w:rPr>
                <w:rFonts w:ascii="Arial" w:hAnsi="Arial" w:cs="Arial"/>
                <w:color w:val="000000"/>
                <w:sz w:val="20"/>
                <w:szCs w:val="22"/>
              </w:rPr>
              <w:t xml:space="preserve"> </w:t>
            </w:r>
            <w:r w:rsidRPr="007B5BFD">
              <w:rPr>
                <w:rFonts w:ascii="Arial" w:hAnsi="Arial" w:cs="Arial"/>
                <w:color w:val="000000"/>
                <w:sz w:val="20"/>
                <w:szCs w:val="22"/>
              </w:rPr>
              <w:t>и</w:t>
            </w:r>
            <w:r w:rsidR="00B978B5" w:rsidRPr="007B5BFD">
              <w:rPr>
                <w:rFonts w:ascii="Arial" w:hAnsi="Arial" w:cs="Arial"/>
                <w:color w:val="000000"/>
                <w:sz w:val="20"/>
                <w:szCs w:val="22"/>
              </w:rPr>
              <w:t xml:space="preserve"> </w:t>
            </w:r>
            <w:r w:rsidRPr="007B5BFD">
              <w:rPr>
                <w:rFonts w:ascii="Arial" w:hAnsi="Arial" w:cs="Arial"/>
                <w:color w:val="000000"/>
                <w:sz w:val="20"/>
                <w:szCs w:val="22"/>
              </w:rPr>
              <w:t>восстановление</w:t>
            </w:r>
            <w:r w:rsidR="00B978B5" w:rsidRPr="007B5BFD">
              <w:rPr>
                <w:rFonts w:ascii="Arial" w:hAnsi="Arial" w:cs="Arial"/>
                <w:color w:val="000000"/>
                <w:sz w:val="20"/>
                <w:szCs w:val="22"/>
              </w:rPr>
              <w:t xml:space="preserve"> </w:t>
            </w:r>
            <w:r w:rsidRPr="007B5BFD">
              <w:rPr>
                <w:rFonts w:ascii="Arial" w:hAnsi="Arial" w:cs="Arial"/>
                <w:color w:val="000000"/>
                <w:sz w:val="20"/>
                <w:szCs w:val="22"/>
              </w:rPr>
              <w:t>воинских</w:t>
            </w:r>
            <w:r w:rsidR="00B978B5" w:rsidRPr="007B5BFD">
              <w:rPr>
                <w:rFonts w:ascii="Arial" w:hAnsi="Arial" w:cs="Arial"/>
                <w:color w:val="000000"/>
                <w:sz w:val="20"/>
                <w:szCs w:val="22"/>
              </w:rPr>
              <w:t xml:space="preserve"> </w:t>
            </w:r>
            <w:r w:rsidRPr="007B5BFD">
              <w:rPr>
                <w:rFonts w:ascii="Arial" w:hAnsi="Arial" w:cs="Arial"/>
                <w:color w:val="000000"/>
                <w:sz w:val="20"/>
                <w:szCs w:val="22"/>
              </w:rPr>
              <w:t>захоронений</w:t>
            </w:r>
          </w:p>
        </w:tc>
        <w:tc>
          <w:tcPr>
            <w:tcW w:w="21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05</w:t>
            </w:r>
          </w:p>
        </w:tc>
        <w:tc>
          <w:tcPr>
            <w:tcW w:w="21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03</w:t>
            </w:r>
          </w:p>
        </w:tc>
        <w:tc>
          <w:tcPr>
            <w:tcW w:w="63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lang w:val="en-US"/>
              </w:rPr>
            </w:pPr>
            <w:r w:rsidRPr="007B5BFD">
              <w:rPr>
                <w:rFonts w:ascii="Arial" w:hAnsi="Arial" w:cs="Arial"/>
                <w:color w:val="000000"/>
                <w:sz w:val="20"/>
                <w:szCs w:val="22"/>
              </w:rPr>
              <w:t>Ц4115</w:t>
            </w:r>
            <w:r w:rsidRPr="007B5BFD">
              <w:rPr>
                <w:rFonts w:ascii="Arial" w:hAnsi="Arial" w:cs="Arial"/>
                <w:color w:val="000000"/>
                <w:sz w:val="20"/>
                <w:szCs w:val="22"/>
                <w:lang w:val="en-US"/>
              </w:rPr>
              <w:t>L2990</w:t>
            </w:r>
          </w:p>
        </w:tc>
        <w:tc>
          <w:tcPr>
            <w:tcW w:w="282"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szCs w:val="22"/>
              </w:rPr>
            </w:pPr>
          </w:p>
        </w:tc>
        <w:tc>
          <w:tcPr>
            <w:tcW w:w="488"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99,1</w:t>
            </w:r>
          </w:p>
        </w:tc>
        <w:tc>
          <w:tcPr>
            <w:tcW w:w="49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99,1</w:t>
            </w:r>
          </w:p>
        </w:tc>
        <w:tc>
          <w:tcPr>
            <w:tcW w:w="49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w:t>
            </w:r>
          </w:p>
        </w:tc>
      </w:tr>
      <w:tr w:rsidR="0020695B" w:rsidRPr="007B5BFD" w:rsidTr="006B771E">
        <w:trPr>
          <w:cantSplit/>
        </w:trPr>
        <w:tc>
          <w:tcPr>
            <w:tcW w:w="218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Закупка</w:t>
            </w:r>
            <w:r w:rsidR="00B978B5" w:rsidRPr="007B5BFD">
              <w:rPr>
                <w:rFonts w:ascii="Arial" w:hAnsi="Arial" w:cs="Arial"/>
                <w:color w:val="000000"/>
                <w:sz w:val="20"/>
                <w:szCs w:val="22"/>
              </w:rPr>
              <w:t xml:space="preserve"> </w:t>
            </w:r>
            <w:r w:rsidRPr="007B5BFD">
              <w:rPr>
                <w:rFonts w:ascii="Arial" w:hAnsi="Arial" w:cs="Arial"/>
                <w:color w:val="000000"/>
                <w:sz w:val="20"/>
                <w:szCs w:val="22"/>
              </w:rPr>
              <w:t>товаров,</w:t>
            </w:r>
            <w:r w:rsidR="00B978B5" w:rsidRPr="007B5BFD">
              <w:rPr>
                <w:rFonts w:ascii="Arial" w:hAnsi="Arial" w:cs="Arial"/>
                <w:color w:val="000000"/>
                <w:sz w:val="20"/>
                <w:szCs w:val="22"/>
              </w:rPr>
              <w:t xml:space="preserve"> </w:t>
            </w:r>
            <w:r w:rsidRPr="007B5BFD">
              <w:rPr>
                <w:rFonts w:ascii="Arial" w:hAnsi="Arial" w:cs="Arial"/>
                <w:color w:val="000000"/>
                <w:sz w:val="20"/>
                <w:szCs w:val="22"/>
              </w:rPr>
              <w:t>работ,</w:t>
            </w:r>
            <w:r w:rsidR="00B978B5" w:rsidRPr="007B5BFD">
              <w:rPr>
                <w:rFonts w:ascii="Arial" w:hAnsi="Arial" w:cs="Arial"/>
                <w:color w:val="000000"/>
                <w:sz w:val="20"/>
                <w:szCs w:val="22"/>
              </w:rPr>
              <w:t xml:space="preserve"> </w:t>
            </w:r>
            <w:r w:rsidRPr="007B5BFD">
              <w:rPr>
                <w:rFonts w:ascii="Arial" w:hAnsi="Arial" w:cs="Arial"/>
                <w:color w:val="000000"/>
                <w:sz w:val="20"/>
                <w:szCs w:val="22"/>
              </w:rPr>
              <w:t>услуг</w:t>
            </w:r>
            <w:r w:rsidR="00B978B5" w:rsidRPr="007B5BFD">
              <w:rPr>
                <w:rFonts w:ascii="Arial" w:hAnsi="Arial" w:cs="Arial"/>
                <w:color w:val="000000"/>
                <w:sz w:val="20"/>
                <w:szCs w:val="22"/>
              </w:rPr>
              <w:t xml:space="preserve"> </w:t>
            </w:r>
            <w:r w:rsidRPr="007B5BFD">
              <w:rPr>
                <w:rFonts w:ascii="Arial" w:hAnsi="Arial" w:cs="Arial"/>
                <w:color w:val="000000"/>
                <w:sz w:val="20"/>
                <w:szCs w:val="22"/>
              </w:rPr>
              <w:t>для</w:t>
            </w:r>
            <w:r w:rsidR="00B978B5" w:rsidRPr="007B5BFD">
              <w:rPr>
                <w:rFonts w:ascii="Arial" w:hAnsi="Arial" w:cs="Arial"/>
                <w:color w:val="000000"/>
                <w:sz w:val="20"/>
                <w:szCs w:val="22"/>
              </w:rPr>
              <w:t xml:space="preserve"> </w:t>
            </w:r>
            <w:r w:rsidRPr="007B5BFD">
              <w:rPr>
                <w:rFonts w:ascii="Arial" w:hAnsi="Arial" w:cs="Arial"/>
                <w:color w:val="000000"/>
                <w:sz w:val="20"/>
                <w:szCs w:val="22"/>
              </w:rPr>
              <w:t>обеспечения</w:t>
            </w:r>
            <w:r w:rsidR="00B978B5" w:rsidRPr="007B5BFD">
              <w:rPr>
                <w:rFonts w:ascii="Arial" w:hAnsi="Arial" w:cs="Arial"/>
                <w:color w:val="000000"/>
                <w:sz w:val="20"/>
                <w:szCs w:val="22"/>
              </w:rPr>
              <w:t xml:space="preserve"> </w:t>
            </w:r>
            <w:r w:rsidRPr="007B5BFD">
              <w:rPr>
                <w:rFonts w:ascii="Arial" w:hAnsi="Arial" w:cs="Arial"/>
                <w:color w:val="000000"/>
                <w:sz w:val="20"/>
                <w:szCs w:val="22"/>
              </w:rPr>
              <w:t>государственных</w:t>
            </w:r>
            <w:r w:rsidR="00B978B5" w:rsidRPr="007B5BFD">
              <w:rPr>
                <w:rFonts w:ascii="Arial" w:hAnsi="Arial" w:cs="Arial"/>
                <w:color w:val="000000"/>
                <w:sz w:val="20"/>
                <w:szCs w:val="22"/>
              </w:rPr>
              <w:t xml:space="preserve"> </w:t>
            </w:r>
            <w:r w:rsidRPr="007B5BFD">
              <w:rPr>
                <w:rFonts w:ascii="Arial" w:hAnsi="Arial" w:cs="Arial"/>
                <w:color w:val="000000"/>
                <w:sz w:val="20"/>
                <w:szCs w:val="22"/>
              </w:rPr>
              <w:t>(муниципальных)</w:t>
            </w:r>
            <w:r w:rsidR="00B978B5" w:rsidRPr="007B5BFD">
              <w:rPr>
                <w:rFonts w:ascii="Arial" w:hAnsi="Arial" w:cs="Arial"/>
                <w:color w:val="000000"/>
                <w:sz w:val="20"/>
                <w:szCs w:val="22"/>
              </w:rPr>
              <w:t xml:space="preserve"> </w:t>
            </w:r>
            <w:r w:rsidRPr="007B5BFD">
              <w:rPr>
                <w:rFonts w:ascii="Arial" w:hAnsi="Arial" w:cs="Arial"/>
                <w:color w:val="000000"/>
                <w:sz w:val="20"/>
                <w:szCs w:val="22"/>
              </w:rPr>
              <w:t>нужд</w:t>
            </w:r>
          </w:p>
        </w:tc>
        <w:tc>
          <w:tcPr>
            <w:tcW w:w="21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05</w:t>
            </w:r>
          </w:p>
        </w:tc>
        <w:tc>
          <w:tcPr>
            <w:tcW w:w="21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03</w:t>
            </w:r>
          </w:p>
        </w:tc>
        <w:tc>
          <w:tcPr>
            <w:tcW w:w="63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Ц4115</w:t>
            </w:r>
            <w:r w:rsidRPr="007B5BFD">
              <w:rPr>
                <w:rFonts w:ascii="Arial" w:hAnsi="Arial" w:cs="Arial"/>
                <w:color w:val="000000"/>
                <w:sz w:val="20"/>
                <w:szCs w:val="22"/>
                <w:lang w:val="en-US"/>
              </w:rPr>
              <w:t>L2990</w:t>
            </w:r>
          </w:p>
        </w:tc>
        <w:tc>
          <w:tcPr>
            <w:tcW w:w="282"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szCs w:val="22"/>
              </w:rPr>
            </w:pPr>
            <w:r w:rsidRPr="007B5BFD">
              <w:rPr>
                <w:rFonts w:ascii="Arial" w:hAnsi="Arial" w:cs="Arial"/>
                <w:snapToGrid w:val="0"/>
                <w:color w:val="000000"/>
                <w:sz w:val="20"/>
                <w:szCs w:val="22"/>
              </w:rPr>
              <w:t>200</w:t>
            </w:r>
          </w:p>
        </w:tc>
        <w:tc>
          <w:tcPr>
            <w:tcW w:w="488"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99,1</w:t>
            </w:r>
          </w:p>
        </w:tc>
        <w:tc>
          <w:tcPr>
            <w:tcW w:w="49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99,1</w:t>
            </w:r>
          </w:p>
        </w:tc>
        <w:tc>
          <w:tcPr>
            <w:tcW w:w="49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w:t>
            </w:r>
          </w:p>
        </w:tc>
      </w:tr>
      <w:tr w:rsidR="0020695B" w:rsidRPr="007B5BFD" w:rsidTr="006B771E">
        <w:trPr>
          <w:cantSplit/>
        </w:trPr>
        <w:tc>
          <w:tcPr>
            <w:tcW w:w="218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Иные</w:t>
            </w:r>
            <w:r w:rsidR="00B978B5" w:rsidRPr="007B5BFD">
              <w:rPr>
                <w:rFonts w:ascii="Arial" w:hAnsi="Arial" w:cs="Arial"/>
                <w:color w:val="000000"/>
                <w:sz w:val="20"/>
                <w:szCs w:val="22"/>
              </w:rPr>
              <w:t xml:space="preserve"> </w:t>
            </w:r>
            <w:r w:rsidRPr="007B5BFD">
              <w:rPr>
                <w:rFonts w:ascii="Arial" w:hAnsi="Arial" w:cs="Arial"/>
                <w:color w:val="000000"/>
                <w:sz w:val="20"/>
                <w:szCs w:val="22"/>
              </w:rPr>
              <w:t>закупки</w:t>
            </w:r>
            <w:r w:rsidR="00B978B5" w:rsidRPr="007B5BFD">
              <w:rPr>
                <w:rFonts w:ascii="Arial" w:hAnsi="Arial" w:cs="Arial"/>
                <w:color w:val="000000"/>
                <w:sz w:val="20"/>
                <w:szCs w:val="22"/>
              </w:rPr>
              <w:t xml:space="preserve"> </w:t>
            </w:r>
            <w:r w:rsidRPr="007B5BFD">
              <w:rPr>
                <w:rFonts w:ascii="Arial" w:hAnsi="Arial" w:cs="Arial"/>
                <w:color w:val="000000"/>
                <w:sz w:val="20"/>
                <w:szCs w:val="22"/>
              </w:rPr>
              <w:t>товаров,</w:t>
            </w:r>
            <w:r w:rsidR="00B978B5" w:rsidRPr="007B5BFD">
              <w:rPr>
                <w:rFonts w:ascii="Arial" w:hAnsi="Arial" w:cs="Arial"/>
                <w:color w:val="000000"/>
                <w:sz w:val="20"/>
                <w:szCs w:val="22"/>
              </w:rPr>
              <w:t xml:space="preserve"> </w:t>
            </w:r>
            <w:r w:rsidRPr="007B5BFD">
              <w:rPr>
                <w:rFonts w:ascii="Arial" w:hAnsi="Arial" w:cs="Arial"/>
                <w:color w:val="000000"/>
                <w:sz w:val="20"/>
                <w:szCs w:val="22"/>
              </w:rPr>
              <w:t>работ</w:t>
            </w:r>
            <w:r w:rsidR="00B978B5" w:rsidRPr="007B5BFD">
              <w:rPr>
                <w:rFonts w:ascii="Arial" w:hAnsi="Arial" w:cs="Arial"/>
                <w:color w:val="000000"/>
                <w:sz w:val="20"/>
                <w:szCs w:val="22"/>
              </w:rPr>
              <w:t xml:space="preserve"> </w:t>
            </w:r>
            <w:r w:rsidRPr="007B5BFD">
              <w:rPr>
                <w:rFonts w:ascii="Arial" w:hAnsi="Arial" w:cs="Arial"/>
                <w:color w:val="000000"/>
                <w:sz w:val="20"/>
                <w:szCs w:val="22"/>
              </w:rPr>
              <w:t>и</w:t>
            </w:r>
            <w:r w:rsidR="00B978B5" w:rsidRPr="007B5BFD">
              <w:rPr>
                <w:rFonts w:ascii="Arial" w:hAnsi="Arial" w:cs="Arial"/>
                <w:color w:val="000000"/>
                <w:sz w:val="20"/>
                <w:szCs w:val="22"/>
              </w:rPr>
              <w:t xml:space="preserve"> </w:t>
            </w:r>
            <w:r w:rsidRPr="007B5BFD">
              <w:rPr>
                <w:rFonts w:ascii="Arial" w:hAnsi="Arial" w:cs="Arial"/>
                <w:color w:val="000000"/>
                <w:sz w:val="20"/>
                <w:szCs w:val="22"/>
              </w:rPr>
              <w:t>услуг</w:t>
            </w:r>
            <w:r w:rsidR="00B978B5" w:rsidRPr="007B5BFD">
              <w:rPr>
                <w:rFonts w:ascii="Arial" w:hAnsi="Arial" w:cs="Arial"/>
                <w:color w:val="000000"/>
                <w:sz w:val="20"/>
                <w:szCs w:val="22"/>
              </w:rPr>
              <w:t xml:space="preserve"> </w:t>
            </w:r>
            <w:r w:rsidRPr="007B5BFD">
              <w:rPr>
                <w:rFonts w:ascii="Arial" w:hAnsi="Arial" w:cs="Arial"/>
                <w:color w:val="000000"/>
                <w:sz w:val="20"/>
                <w:szCs w:val="22"/>
              </w:rPr>
              <w:t>для</w:t>
            </w:r>
            <w:r w:rsidR="00B978B5" w:rsidRPr="007B5BFD">
              <w:rPr>
                <w:rFonts w:ascii="Arial" w:hAnsi="Arial" w:cs="Arial"/>
                <w:color w:val="000000"/>
                <w:sz w:val="20"/>
                <w:szCs w:val="22"/>
              </w:rPr>
              <w:t xml:space="preserve"> </w:t>
            </w:r>
            <w:r w:rsidRPr="007B5BFD">
              <w:rPr>
                <w:rFonts w:ascii="Arial" w:hAnsi="Arial" w:cs="Arial"/>
                <w:color w:val="000000"/>
                <w:sz w:val="20"/>
                <w:szCs w:val="22"/>
              </w:rPr>
              <w:t>обеспечения</w:t>
            </w:r>
            <w:r w:rsidR="00B978B5" w:rsidRPr="007B5BFD">
              <w:rPr>
                <w:rFonts w:ascii="Arial" w:hAnsi="Arial" w:cs="Arial"/>
                <w:color w:val="000000"/>
                <w:sz w:val="20"/>
                <w:szCs w:val="22"/>
              </w:rPr>
              <w:t xml:space="preserve"> </w:t>
            </w:r>
            <w:r w:rsidRPr="007B5BFD">
              <w:rPr>
                <w:rFonts w:ascii="Arial" w:hAnsi="Arial" w:cs="Arial"/>
                <w:color w:val="000000"/>
                <w:sz w:val="20"/>
                <w:szCs w:val="22"/>
              </w:rPr>
              <w:t>государственных</w:t>
            </w:r>
            <w:r w:rsidR="00B978B5" w:rsidRPr="007B5BFD">
              <w:rPr>
                <w:rFonts w:ascii="Arial" w:hAnsi="Arial" w:cs="Arial"/>
                <w:color w:val="000000"/>
                <w:sz w:val="20"/>
                <w:szCs w:val="22"/>
              </w:rPr>
              <w:t xml:space="preserve"> </w:t>
            </w:r>
            <w:r w:rsidRPr="007B5BFD">
              <w:rPr>
                <w:rFonts w:ascii="Arial" w:hAnsi="Arial" w:cs="Arial"/>
                <w:color w:val="000000"/>
                <w:sz w:val="20"/>
                <w:szCs w:val="22"/>
              </w:rPr>
              <w:t>(муниципальных)</w:t>
            </w:r>
            <w:r w:rsidR="00B978B5" w:rsidRPr="007B5BFD">
              <w:rPr>
                <w:rFonts w:ascii="Arial" w:hAnsi="Arial" w:cs="Arial"/>
                <w:color w:val="000000"/>
                <w:sz w:val="20"/>
                <w:szCs w:val="22"/>
              </w:rPr>
              <w:t xml:space="preserve"> </w:t>
            </w:r>
            <w:r w:rsidRPr="007B5BFD">
              <w:rPr>
                <w:rFonts w:ascii="Arial" w:hAnsi="Arial" w:cs="Arial"/>
                <w:color w:val="000000"/>
                <w:sz w:val="20"/>
                <w:szCs w:val="22"/>
              </w:rPr>
              <w:t>нужд</w:t>
            </w:r>
          </w:p>
        </w:tc>
        <w:tc>
          <w:tcPr>
            <w:tcW w:w="21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05</w:t>
            </w:r>
          </w:p>
        </w:tc>
        <w:tc>
          <w:tcPr>
            <w:tcW w:w="21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03</w:t>
            </w:r>
          </w:p>
        </w:tc>
        <w:tc>
          <w:tcPr>
            <w:tcW w:w="63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Ц4115</w:t>
            </w:r>
            <w:r w:rsidRPr="007B5BFD">
              <w:rPr>
                <w:rFonts w:ascii="Arial" w:hAnsi="Arial" w:cs="Arial"/>
                <w:color w:val="000000"/>
                <w:sz w:val="20"/>
                <w:szCs w:val="22"/>
                <w:lang w:val="en-US"/>
              </w:rPr>
              <w:t>L2990</w:t>
            </w:r>
          </w:p>
        </w:tc>
        <w:tc>
          <w:tcPr>
            <w:tcW w:w="282"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szCs w:val="22"/>
              </w:rPr>
            </w:pPr>
            <w:r w:rsidRPr="007B5BFD">
              <w:rPr>
                <w:rFonts w:ascii="Arial" w:hAnsi="Arial" w:cs="Arial"/>
                <w:snapToGrid w:val="0"/>
                <w:color w:val="000000"/>
                <w:sz w:val="20"/>
                <w:szCs w:val="22"/>
              </w:rPr>
              <w:t>240</w:t>
            </w:r>
          </w:p>
        </w:tc>
        <w:tc>
          <w:tcPr>
            <w:tcW w:w="488"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99,1</w:t>
            </w:r>
          </w:p>
        </w:tc>
        <w:tc>
          <w:tcPr>
            <w:tcW w:w="49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99,1</w:t>
            </w:r>
          </w:p>
        </w:tc>
        <w:tc>
          <w:tcPr>
            <w:tcW w:w="49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w:t>
            </w:r>
          </w:p>
        </w:tc>
      </w:tr>
      <w:tr w:rsidR="0020695B" w:rsidRPr="007B5BFD" w:rsidTr="006B771E">
        <w:trPr>
          <w:cantSplit/>
        </w:trPr>
        <w:tc>
          <w:tcPr>
            <w:tcW w:w="218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p>
        </w:tc>
        <w:tc>
          <w:tcPr>
            <w:tcW w:w="21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p>
        </w:tc>
        <w:tc>
          <w:tcPr>
            <w:tcW w:w="21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p>
        </w:tc>
        <w:tc>
          <w:tcPr>
            <w:tcW w:w="63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p>
        </w:tc>
        <w:tc>
          <w:tcPr>
            <w:tcW w:w="282"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szCs w:val="22"/>
              </w:rPr>
            </w:pPr>
          </w:p>
        </w:tc>
        <w:tc>
          <w:tcPr>
            <w:tcW w:w="488"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p>
        </w:tc>
        <w:tc>
          <w:tcPr>
            <w:tcW w:w="49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p>
        </w:tc>
        <w:tc>
          <w:tcPr>
            <w:tcW w:w="49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p>
        </w:tc>
      </w:tr>
    </w:tbl>
    <w:p w:rsidR="0020695B" w:rsidRPr="007B5BFD" w:rsidRDefault="0020695B" w:rsidP="007B5BFD">
      <w:pPr>
        <w:pStyle w:val="26"/>
        <w:widowControl w:val="0"/>
        <w:tabs>
          <w:tab w:val="left" w:pos="7620"/>
        </w:tabs>
        <w:ind w:firstLine="720"/>
        <w:rPr>
          <w:rFonts w:ascii="Arial" w:hAnsi="Arial" w:cs="Arial"/>
          <w:color w:val="000000"/>
          <w:sz w:val="20"/>
          <w:szCs w:val="22"/>
        </w:rPr>
      </w:pPr>
    </w:p>
    <w:p w:rsidR="0020695B" w:rsidRPr="007B5BFD" w:rsidRDefault="00B978B5" w:rsidP="007B5BFD">
      <w:pPr>
        <w:pStyle w:val="26"/>
        <w:widowControl w:val="0"/>
        <w:tabs>
          <w:tab w:val="left" w:pos="7620"/>
        </w:tabs>
        <w:ind w:firstLine="720"/>
        <w:rPr>
          <w:rFonts w:ascii="Arial" w:hAnsi="Arial" w:cs="Arial"/>
          <w:color w:val="000000"/>
          <w:sz w:val="20"/>
          <w:szCs w:val="22"/>
        </w:rPr>
      </w:pPr>
      <w:r w:rsidRPr="007B5BFD">
        <w:rPr>
          <w:rFonts w:ascii="Arial" w:hAnsi="Arial" w:cs="Arial"/>
          <w:color w:val="000000"/>
          <w:sz w:val="20"/>
          <w:szCs w:val="22"/>
        </w:rPr>
        <w:t xml:space="preserve"> </w:t>
      </w:r>
    </w:p>
    <w:p w:rsidR="0020695B" w:rsidRPr="007B5BFD" w:rsidRDefault="00B978B5" w:rsidP="00453835">
      <w:pPr>
        <w:pStyle w:val="26"/>
        <w:widowControl w:val="0"/>
        <w:tabs>
          <w:tab w:val="left" w:pos="7620"/>
          <w:tab w:val="left" w:pos="8625"/>
          <w:tab w:val="right" w:pos="9921"/>
        </w:tabs>
        <w:ind w:firstLine="720"/>
        <w:jc w:val="right"/>
        <w:rPr>
          <w:rFonts w:ascii="Arial" w:hAnsi="Arial" w:cs="Arial"/>
          <w:color w:val="000000"/>
          <w:sz w:val="20"/>
          <w:szCs w:val="18"/>
        </w:rPr>
      </w:pPr>
      <w:r w:rsidRPr="007B5BFD">
        <w:rPr>
          <w:rFonts w:ascii="Arial" w:hAnsi="Arial" w:cs="Arial"/>
          <w:color w:val="000000"/>
          <w:sz w:val="20"/>
          <w:szCs w:val="18"/>
        </w:rPr>
        <w:t xml:space="preserve"> </w:t>
      </w:r>
      <w:r w:rsidR="0020695B" w:rsidRPr="007B5BFD">
        <w:rPr>
          <w:rFonts w:ascii="Arial" w:hAnsi="Arial" w:cs="Arial"/>
          <w:color w:val="000000"/>
          <w:sz w:val="20"/>
          <w:szCs w:val="18"/>
        </w:rPr>
        <w:t>Приложение</w:t>
      </w:r>
      <w:r w:rsidRPr="007B5BFD">
        <w:rPr>
          <w:rFonts w:ascii="Arial" w:hAnsi="Arial" w:cs="Arial"/>
          <w:color w:val="000000"/>
          <w:sz w:val="20"/>
          <w:szCs w:val="18"/>
        </w:rPr>
        <w:t xml:space="preserve"> </w:t>
      </w:r>
      <w:r w:rsidR="0020695B" w:rsidRPr="007B5BFD">
        <w:rPr>
          <w:rFonts w:ascii="Arial" w:hAnsi="Arial" w:cs="Arial"/>
          <w:color w:val="000000"/>
          <w:sz w:val="20"/>
          <w:szCs w:val="18"/>
        </w:rPr>
        <w:t>3</w:t>
      </w:r>
    </w:p>
    <w:p w:rsidR="0020695B" w:rsidRPr="007B5BFD" w:rsidRDefault="0020695B" w:rsidP="00453835">
      <w:pPr>
        <w:ind w:firstLine="6946"/>
        <w:jc w:val="right"/>
        <w:rPr>
          <w:rFonts w:ascii="Arial" w:hAnsi="Arial" w:cs="Arial"/>
          <w:color w:val="000000"/>
          <w:sz w:val="20"/>
          <w:szCs w:val="18"/>
        </w:rPr>
      </w:pPr>
      <w:r w:rsidRPr="007B5BFD">
        <w:rPr>
          <w:rFonts w:ascii="Arial" w:hAnsi="Arial" w:cs="Arial"/>
          <w:color w:val="000000"/>
          <w:sz w:val="20"/>
          <w:szCs w:val="18"/>
        </w:rPr>
        <w:t>к</w:t>
      </w:r>
      <w:r w:rsidR="00B978B5" w:rsidRPr="007B5BFD">
        <w:rPr>
          <w:rFonts w:ascii="Arial" w:hAnsi="Arial" w:cs="Arial"/>
          <w:color w:val="000000"/>
          <w:sz w:val="20"/>
          <w:szCs w:val="18"/>
        </w:rPr>
        <w:t xml:space="preserve"> </w:t>
      </w:r>
      <w:r w:rsidRPr="007B5BFD">
        <w:rPr>
          <w:rFonts w:ascii="Arial" w:hAnsi="Arial" w:cs="Arial"/>
          <w:color w:val="000000"/>
          <w:sz w:val="20"/>
          <w:szCs w:val="18"/>
        </w:rPr>
        <w:t>Решению</w:t>
      </w:r>
      <w:r w:rsidR="00B978B5" w:rsidRPr="007B5BFD">
        <w:rPr>
          <w:rFonts w:ascii="Arial" w:hAnsi="Arial" w:cs="Arial"/>
          <w:color w:val="000000"/>
          <w:sz w:val="20"/>
          <w:szCs w:val="18"/>
        </w:rPr>
        <w:t xml:space="preserve"> </w:t>
      </w:r>
      <w:r w:rsidRPr="007B5BFD">
        <w:rPr>
          <w:rFonts w:ascii="Arial" w:hAnsi="Arial" w:cs="Arial"/>
          <w:color w:val="000000"/>
          <w:sz w:val="20"/>
          <w:szCs w:val="18"/>
        </w:rPr>
        <w:t>Собрания</w:t>
      </w:r>
      <w:r w:rsidR="00B978B5" w:rsidRPr="007B5BFD">
        <w:rPr>
          <w:rFonts w:ascii="Arial" w:hAnsi="Arial" w:cs="Arial"/>
          <w:color w:val="000000"/>
          <w:sz w:val="20"/>
          <w:szCs w:val="18"/>
        </w:rPr>
        <w:t xml:space="preserve"> </w:t>
      </w:r>
      <w:r w:rsidRPr="007B5BFD">
        <w:rPr>
          <w:rFonts w:ascii="Arial" w:hAnsi="Arial" w:cs="Arial"/>
          <w:color w:val="000000"/>
          <w:sz w:val="20"/>
          <w:szCs w:val="18"/>
        </w:rPr>
        <w:t>депутатов</w:t>
      </w:r>
    </w:p>
    <w:p w:rsidR="0020695B" w:rsidRPr="007B5BFD" w:rsidRDefault="00B978B5" w:rsidP="00453835">
      <w:pPr>
        <w:jc w:val="right"/>
        <w:rPr>
          <w:rFonts w:ascii="Arial" w:hAnsi="Arial" w:cs="Arial"/>
          <w:color w:val="000000"/>
          <w:sz w:val="20"/>
          <w:szCs w:val="18"/>
        </w:rPr>
      </w:pPr>
      <w:r w:rsidRPr="007B5BFD">
        <w:rPr>
          <w:rFonts w:ascii="Arial" w:hAnsi="Arial" w:cs="Arial"/>
          <w:color w:val="000000"/>
          <w:sz w:val="20"/>
          <w:szCs w:val="18"/>
        </w:rPr>
        <w:t xml:space="preserve"> </w:t>
      </w:r>
      <w:r w:rsidR="0020695B" w:rsidRPr="007B5BFD">
        <w:rPr>
          <w:rFonts w:ascii="Arial" w:hAnsi="Arial" w:cs="Arial"/>
          <w:color w:val="000000"/>
          <w:sz w:val="20"/>
          <w:szCs w:val="18"/>
        </w:rPr>
        <w:t>Большешигаевского</w:t>
      </w:r>
      <w:r w:rsidRPr="007B5BFD">
        <w:rPr>
          <w:rFonts w:ascii="Arial" w:hAnsi="Arial" w:cs="Arial"/>
          <w:color w:val="000000"/>
          <w:sz w:val="20"/>
          <w:szCs w:val="18"/>
        </w:rPr>
        <w:t xml:space="preserve"> </w:t>
      </w:r>
      <w:r w:rsidR="0020695B" w:rsidRPr="007B5BFD">
        <w:rPr>
          <w:rFonts w:ascii="Arial" w:hAnsi="Arial" w:cs="Arial"/>
          <w:color w:val="000000"/>
          <w:sz w:val="20"/>
          <w:szCs w:val="18"/>
        </w:rPr>
        <w:t>сельского</w:t>
      </w:r>
      <w:r w:rsidRPr="007B5BFD">
        <w:rPr>
          <w:rFonts w:ascii="Arial" w:hAnsi="Arial" w:cs="Arial"/>
          <w:color w:val="000000"/>
          <w:sz w:val="20"/>
          <w:szCs w:val="18"/>
        </w:rPr>
        <w:t xml:space="preserve"> </w:t>
      </w:r>
      <w:r w:rsidR="0020695B" w:rsidRPr="007B5BFD">
        <w:rPr>
          <w:rFonts w:ascii="Arial" w:hAnsi="Arial" w:cs="Arial"/>
          <w:color w:val="000000"/>
          <w:sz w:val="20"/>
          <w:szCs w:val="18"/>
        </w:rPr>
        <w:t>поселения</w:t>
      </w:r>
    </w:p>
    <w:p w:rsidR="000B3B46" w:rsidRPr="007B5BFD" w:rsidRDefault="0020695B" w:rsidP="00453835">
      <w:pPr>
        <w:ind w:firstLine="6946"/>
        <w:jc w:val="right"/>
        <w:rPr>
          <w:rFonts w:ascii="Arial" w:hAnsi="Arial" w:cs="Arial"/>
          <w:color w:val="000000"/>
          <w:sz w:val="20"/>
          <w:szCs w:val="18"/>
        </w:rPr>
      </w:pPr>
      <w:r w:rsidRPr="007B5BFD">
        <w:rPr>
          <w:rFonts w:ascii="Arial" w:hAnsi="Arial" w:cs="Arial"/>
          <w:color w:val="000000"/>
          <w:sz w:val="20"/>
          <w:szCs w:val="18"/>
        </w:rPr>
        <w:t>«_12_»</w:t>
      </w:r>
      <w:r w:rsidR="00B978B5" w:rsidRPr="007B5BFD">
        <w:rPr>
          <w:rFonts w:ascii="Arial" w:hAnsi="Arial" w:cs="Arial"/>
          <w:color w:val="000000"/>
          <w:sz w:val="20"/>
          <w:szCs w:val="18"/>
        </w:rPr>
        <w:t xml:space="preserve"> </w:t>
      </w:r>
      <w:r w:rsidRPr="007B5BFD">
        <w:rPr>
          <w:rFonts w:ascii="Arial" w:hAnsi="Arial" w:cs="Arial"/>
          <w:color w:val="000000"/>
          <w:sz w:val="20"/>
          <w:szCs w:val="18"/>
        </w:rPr>
        <w:t>_мая_</w:t>
      </w:r>
      <w:r w:rsidR="00B978B5" w:rsidRPr="007B5BFD">
        <w:rPr>
          <w:rFonts w:ascii="Arial" w:hAnsi="Arial" w:cs="Arial"/>
          <w:color w:val="000000"/>
          <w:sz w:val="20"/>
          <w:szCs w:val="18"/>
        </w:rPr>
        <w:t xml:space="preserve"> </w:t>
      </w:r>
      <w:r w:rsidRPr="007B5BFD">
        <w:rPr>
          <w:rFonts w:ascii="Arial" w:hAnsi="Arial" w:cs="Arial"/>
          <w:color w:val="000000"/>
          <w:sz w:val="20"/>
          <w:szCs w:val="18"/>
        </w:rPr>
        <w:t>2020г.</w:t>
      </w:r>
      <w:r w:rsidR="00B978B5" w:rsidRPr="007B5BFD">
        <w:rPr>
          <w:rFonts w:ascii="Arial" w:hAnsi="Arial" w:cs="Arial"/>
          <w:color w:val="000000"/>
          <w:sz w:val="20"/>
          <w:szCs w:val="18"/>
        </w:rPr>
        <w:t xml:space="preserve"> </w:t>
      </w:r>
      <w:r w:rsidRPr="007B5BFD">
        <w:rPr>
          <w:rFonts w:ascii="Arial" w:hAnsi="Arial" w:cs="Arial"/>
          <w:color w:val="000000"/>
          <w:sz w:val="20"/>
          <w:szCs w:val="18"/>
        </w:rPr>
        <w:t>№</w:t>
      </w:r>
      <w:r w:rsidR="00B978B5" w:rsidRPr="007B5BFD">
        <w:rPr>
          <w:rFonts w:ascii="Arial" w:hAnsi="Arial" w:cs="Arial"/>
          <w:color w:val="000000"/>
          <w:sz w:val="20"/>
          <w:szCs w:val="18"/>
        </w:rPr>
        <w:t xml:space="preserve"> </w:t>
      </w:r>
      <w:r w:rsidRPr="007B5BFD">
        <w:rPr>
          <w:rFonts w:ascii="Arial" w:hAnsi="Arial" w:cs="Arial"/>
          <w:color w:val="000000"/>
          <w:sz w:val="20"/>
          <w:szCs w:val="18"/>
        </w:rPr>
        <w:t>С-85/1</w:t>
      </w:r>
    </w:p>
    <w:p w:rsidR="0020695B" w:rsidRPr="007B5BFD" w:rsidRDefault="0020695B" w:rsidP="007B5BFD">
      <w:pPr>
        <w:pStyle w:val="7"/>
        <w:widowControl w:val="0"/>
        <w:spacing w:before="0" w:after="0"/>
        <w:jc w:val="center"/>
        <w:rPr>
          <w:rFonts w:ascii="Arial" w:hAnsi="Arial" w:cs="Arial"/>
          <w:b/>
          <w:caps/>
          <w:color w:val="000000"/>
          <w:sz w:val="20"/>
          <w:szCs w:val="22"/>
        </w:rPr>
      </w:pPr>
      <w:r w:rsidRPr="007B5BFD">
        <w:rPr>
          <w:rFonts w:ascii="Arial" w:hAnsi="Arial" w:cs="Arial"/>
          <w:b/>
          <w:caps/>
          <w:color w:val="000000"/>
          <w:sz w:val="20"/>
          <w:szCs w:val="22"/>
        </w:rPr>
        <w:t>Распределение</w:t>
      </w:r>
    </w:p>
    <w:p w:rsidR="0020695B" w:rsidRPr="006B771E" w:rsidRDefault="0020695B" w:rsidP="007B5BFD">
      <w:pPr>
        <w:pStyle w:val="a7"/>
        <w:widowControl w:val="0"/>
        <w:jc w:val="center"/>
        <w:rPr>
          <w:rFonts w:ascii="Arial" w:hAnsi="Arial" w:cs="Arial"/>
          <w:b w:val="0"/>
          <w:color w:val="000000"/>
          <w:szCs w:val="22"/>
          <w:lang w:val="ru-RU"/>
        </w:rPr>
      </w:pPr>
      <w:r w:rsidRPr="006B771E">
        <w:rPr>
          <w:rFonts w:ascii="Arial" w:hAnsi="Arial" w:cs="Arial"/>
          <w:b w:val="0"/>
          <w:color w:val="000000"/>
          <w:szCs w:val="22"/>
          <w:lang w:val="ru-RU"/>
        </w:rPr>
        <w:t>бюджетных</w:t>
      </w:r>
      <w:r w:rsidR="00B978B5" w:rsidRPr="006B771E">
        <w:rPr>
          <w:rFonts w:ascii="Arial" w:hAnsi="Arial" w:cs="Arial"/>
          <w:b w:val="0"/>
          <w:color w:val="000000"/>
          <w:szCs w:val="22"/>
          <w:lang w:val="ru-RU"/>
        </w:rPr>
        <w:t xml:space="preserve"> </w:t>
      </w:r>
      <w:r w:rsidRPr="006B771E">
        <w:rPr>
          <w:rFonts w:ascii="Arial" w:hAnsi="Arial" w:cs="Arial"/>
          <w:b w:val="0"/>
          <w:color w:val="000000"/>
          <w:szCs w:val="22"/>
          <w:lang w:val="ru-RU"/>
        </w:rPr>
        <w:t>ассигнований</w:t>
      </w:r>
      <w:r w:rsidR="00B978B5" w:rsidRPr="006B771E">
        <w:rPr>
          <w:rFonts w:ascii="Arial" w:hAnsi="Arial" w:cs="Arial"/>
          <w:b w:val="0"/>
          <w:color w:val="000000"/>
          <w:szCs w:val="22"/>
          <w:lang w:val="ru-RU"/>
        </w:rPr>
        <w:t xml:space="preserve"> </w:t>
      </w:r>
      <w:r w:rsidRPr="006B771E">
        <w:rPr>
          <w:rFonts w:ascii="Arial" w:hAnsi="Arial" w:cs="Arial"/>
          <w:b w:val="0"/>
          <w:color w:val="000000"/>
          <w:szCs w:val="22"/>
          <w:lang w:val="ru-RU"/>
        </w:rPr>
        <w:t>по</w:t>
      </w:r>
      <w:r w:rsidR="00B978B5" w:rsidRPr="006B771E">
        <w:rPr>
          <w:rFonts w:ascii="Arial" w:hAnsi="Arial" w:cs="Arial"/>
          <w:b w:val="0"/>
          <w:color w:val="000000"/>
          <w:szCs w:val="22"/>
          <w:lang w:val="ru-RU"/>
        </w:rPr>
        <w:t xml:space="preserve"> </w:t>
      </w:r>
      <w:r w:rsidRPr="006B771E">
        <w:rPr>
          <w:rFonts w:ascii="Arial" w:hAnsi="Arial" w:cs="Arial"/>
          <w:b w:val="0"/>
          <w:color w:val="000000"/>
          <w:szCs w:val="22"/>
          <w:lang w:val="ru-RU"/>
        </w:rPr>
        <w:t>целевым</w:t>
      </w:r>
      <w:r w:rsidR="00B978B5" w:rsidRPr="006B771E">
        <w:rPr>
          <w:rFonts w:ascii="Arial" w:hAnsi="Arial" w:cs="Arial"/>
          <w:b w:val="0"/>
          <w:color w:val="000000"/>
          <w:szCs w:val="22"/>
          <w:lang w:val="ru-RU"/>
        </w:rPr>
        <w:t xml:space="preserve"> </w:t>
      </w:r>
      <w:r w:rsidRPr="006B771E">
        <w:rPr>
          <w:rFonts w:ascii="Arial" w:hAnsi="Arial" w:cs="Arial"/>
          <w:b w:val="0"/>
          <w:color w:val="000000"/>
          <w:szCs w:val="22"/>
          <w:lang w:val="ru-RU"/>
        </w:rPr>
        <w:t>статьям</w:t>
      </w:r>
      <w:r w:rsidR="00B978B5" w:rsidRPr="006B771E">
        <w:rPr>
          <w:rFonts w:ascii="Arial" w:hAnsi="Arial" w:cs="Arial"/>
          <w:b w:val="0"/>
          <w:color w:val="000000"/>
          <w:szCs w:val="22"/>
          <w:lang w:val="ru-RU"/>
        </w:rPr>
        <w:t xml:space="preserve"> </w:t>
      </w:r>
      <w:r w:rsidRPr="006B771E">
        <w:rPr>
          <w:rFonts w:ascii="Arial" w:hAnsi="Arial" w:cs="Arial"/>
          <w:b w:val="0"/>
          <w:color w:val="000000"/>
          <w:szCs w:val="22"/>
          <w:lang w:val="ru-RU"/>
        </w:rPr>
        <w:t>(муниципальным</w:t>
      </w:r>
      <w:r w:rsidR="00B978B5" w:rsidRPr="006B771E">
        <w:rPr>
          <w:rFonts w:ascii="Arial" w:hAnsi="Arial" w:cs="Arial"/>
          <w:b w:val="0"/>
          <w:color w:val="000000"/>
          <w:szCs w:val="22"/>
          <w:lang w:val="ru-RU"/>
        </w:rPr>
        <w:t xml:space="preserve"> </w:t>
      </w:r>
      <w:r w:rsidRPr="006B771E">
        <w:rPr>
          <w:rFonts w:ascii="Arial" w:hAnsi="Arial" w:cs="Arial"/>
          <w:b w:val="0"/>
          <w:color w:val="000000"/>
          <w:szCs w:val="22"/>
          <w:lang w:val="ru-RU"/>
        </w:rPr>
        <w:t>программам</w:t>
      </w:r>
    </w:p>
    <w:p w:rsidR="0020695B" w:rsidRPr="006B771E" w:rsidRDefault="0020695B" w:rsidP="007B5BFD">
      <w:pPr>
        <w:pStyle w:val="a7"/>
        <w:widowControl w:val="0"/>
        <w:jc w:val="center"/>
        <w:rPr>
          <w:rFonts w:ascii="Arial" w:hAnsi="Arial" w:cs="Arial"/>
          <w:b w:val="0"/>
          <w:color w:val="000000"/>
          <w:szCs w:val="22"/>
          <w:lang w:val="ru-RU"/>
        </w:rPr>
      </w:pPr>
      <w:r w:rsidRPr="006B771E">
        <w:rPr>
          <w:rFonts w:ascii="Arial" w:hAnsi="Arial" w:cs="Arial"/>
          <w:b w:val="0"/>
          <w:color w:val="000000"/>
          <w:lang w:val="ru-RU"/>
        </w:rPr>
        <w:t>Большешигаевского</w:t>
      </w:r>
      <w:r w:rsidR="00B978B5" w:rsidRPr="006B771E">
        <w:rPr>
          <w:rFonts w:ascii="Arial" w:hAnsi="Arial" w:cs="Arial"/>
          <w:b w:val="0"/>
          <w:color w:val="000000"/>
          <w:lang w:val="ru-RU"/>
        </w:rPr>
        <w:t xml:space="preserve"> </w:t>
      </w:r>
      <w:r w:rsidRPr="006B771E">
        <w:rPr>
          <w:rFonts w:ascii="Arial" w:hAnsi="Arial" w:cs="Arial"/>
          <w:b w:val="0"/>
          <w:color w:val="000000"/>
          <w:lang w:val="ru-RU"/>
        </w:rPr>
        <w:t>сельского</w:t>
      </w:r>
      <w:r w:rsidR="00B978B5" w:rsidRPr="006B771E">
        <w:rPr>
          <w:rFonts w:ascii="Arial" w:hAnsi="Arial" w:cs="Arial"/>
          <w:b w:val="0"/>
          <w:color w:val="000000"/>
          <w:szCs w:val="22"/>
          <w:lang w:val="ru-RU"/>
        </w:rPr>
        <w:t xml:space="preserve"> </w:t>
      </w:r>
      <w:r w:rsidRPr="006B771E">
        <w:rPr>
          <w:rFonts w:ascii="Arial" w:hAnsi="Arial" w:cs="Arial"/>
          <w:b w:val="0"/>
          <w:color w:val="000000"/>
          <w:szCs w:val="22"/>
          <w:lang w:val="ru-RU"/>
        </w:rPr>
        <w:t>поселения</w:t>
      </w:r>
      <w:r w:rsidR="00B978B5" w:rsidRPr="006B771E">
        <w:rPr>
          <w:rFonts w:ascii="Arial" w:hAnsi="Arial" w:cs="Arial"/>
          <w:b w:val="0"/>
          <w:color w:val="000000"/>
          <w:szCs w:val="22"/>
          <w:lang w:val="ru-RU"/>
        </w:rPr>
        <w:t xml:space="preserve"> </w:t>
      </w:r>
      <w:r w:rsidRPr="006B771E">
        <w:rPr>
          <w:rFonts w:ascii="Arial" w:hAnsi="Arial" w:cs="Arial"/>
          <w:b w:val="0"/>
          <w:color w:val="000000"/>
          <w:szCs w:val="22"/>
          <w:lang w:val="ru-RU"/>
        </w:rPr>
        <w:t>и</w:t>
      </w:r>
      <w:r w:rsidR="00B978B5" w:rsidRPr="006B771E">
        <w:rPr>
          <w:rFonts w:ascii="Arial" w:hAnsi="Arial" w:cs="Arial"/>
          <w:b w:val="0"/>
          <w:color w:val="000000"/>
          <w:szCs w:val="22"/>
          <w:lang w:val="ru-RU"/>
        </w:rPr>
        <w:t xml:space="preserve"> </w:t>
      </w:r>
      <w:r w:rsidRPr="006B771E">
        <w:rPr>
          <w:rFonts w:ascii="Arial" w:hAnsi="Arial" w:cs="Arial"/>
          <w:b w:val="0"/>
          <w:color w:val="000000"/>
          <w:szCs w:val="22"/>
          <w:lang w:val="ru-RU"/>
        </w:rPr>
        <w:t>непрограммным</w:t>
      </w:r>
      <w:r w:rsidR="00B978B5" w:rsidRPr="006B771E">
        <w:rPr>
          <w:rFonts w:ascii="Arial" w:hAnsi="Arial" w:cs="Arial"/>
          <w:b w:val="0"/>
          <w:color w:val="000000"/>
          <w:szCs w:val="22"/>
          <w:lang w:val="ru-RU"/>
        </w:rPr>
        <w:t xml:space="preserve"> </w:t>
      </w:r>
      <w:r w:rsidRPr="006B771E">
        <w:rPr>
          <w:rFonts w:ascii="Arial" w:hAnsi="Arial" w:cs="Arial"/>
          <w:b w:val="0"/>
          <w:color w:val="000000"/>
          <w:szCs w:val="22"/>
          <w:lang w:val="ru-RU"/>
        </w:rPr>
        <w:t>направлениям</w:t>
      </w:r>
      <w:r w:rsidR="00B978B5" w:rsidRPr="006B771E">
        <w:rPr>
          <w:rFonts w:ascii="Arial" w:hAnsi="Arial" w:cs="Arial"/>
          <w:b w:val="0"/>
          <w:color w:val="000000"/>
          <w:szCs w:val="22"/>
          <w:lang w:val="ru-RU"/>
        </w:rPr>
        <w:t xml:space="preserve"> </w:t>
      </w:r>
    </w:p>
    <w:p w:rsidR="0020695B" w:rsidRPr="006B771E" w:rsidRDefault="0020695B" w:rsidP="007B5BFD">
      <w:pPr>
        <w:pStyle w:val="a7"/>
        <w:widowControl w:val="0"/>
        <w:jc w:val="center"/>
        <w:rPr>
          <w:rFonts w:ascii="Arial" w:hAnsi="Arial" w:cs="Arial"/>
          <w:color w:val="000000"/>
          <w:lang w:val="ru-RU"/>
        </w:rPr>
      </w:pPr>
      <w:r w:rsidRPr="006B771E">
        <w:rPr>
          <w:rFonts w:ascii="Arial" w:hAnsi="Arial" w:cs="Arial"/>
          <w:b w:val="0"/>
          <w:color w:val="000000"/>
          <w:szCs w:val="22"/>
          <w:lang w:val="ru-RU"/>
        </w:rPr>
        <w:t>деятельности),</w:t>
      </w:r>
      <w:r w:rsidR="00B978B5" w:rsidRPr="006B771E">
        <w:rPr>
          <w:rFonts w:ascii="Arial" w:hAnsi="Arial" w:cs="Arial"/>
          <w:b w:val="0"/>
          <w:color w:val="000000"/>
          <w:szCs w:val="22"/>
          <w:lang w:val="ru-RU"/>
        </w:rPr>
        <w:t xml:space="preserve"> </w:t>
      </w:r>
      <w:r w:rsidRPr="006B771E">
        <w:rPr>
          <w:rFonts w:ascii="Arial" w:hAnsi="Arial" w:cs="Arial"/>
          <w:b w:val="0"/>
          <w:color w:val="000000"/>
          <w:szCs w:val="22"/>
          <w:lang w:val="ru-RU"/>
        </w:rPr>
        <w:t>группам</w:t>
      </w:r>
      <w:r w:rsidR="00B978B5" w:rsidRPr="006B771E">
        <w:rPr>
          <w:rFonts w:ascii="Arial" w:hAnsi="Arial" w:cs="Arial"/>
          <w:b w:val="0"/>
          <w:color w:val="000000"/>
          <w:szCs w:val="22"/>
          <w:lang w:val="ru-RU"/>
        </w:rPr>
        <w:t xml:space="preserve"> </w:t>
      </w:r>
      <w:r w:rsidRPr="006B771E">
        <w:rPr>
          <w:rFonts w:ascii="Arial" w:hAnsi="Arial" w:cs="Arial"/>
          <w:b w:val="0"/>
          <w:color w:val="000000"/>
          <w:szCs w:val="22"/>
          <w:lang w:val="ru-RU"/>
        </w:rPr>
        <w:t>(группам</w:t>
      </w:r>
      <w:r w:rsidR="00B978B5" w:rsidRPr="006B771E">
        <w:rPr>
          <w:rFonts w:ascii="Arial" w:hAnsi="Arial" w:cs="Arial"/>
          <w:b w:val="0"/>
          <w:color w:val="000000"/>
          <w:szCs w:val="22"/>
          <w:lang w:val="ru-RU"/>
        </w:rPr>
        <w:t xml:space="preserve"> </w:t>
      </w:r>
      <w:r w:rsidRPr="006B771E">
        <w:rPr>
          <w:rFonts w:ascii="Arial" w:hAnsi="Arial" w:cs="Arial"/>
          <w:b w:val="0"/>
          <w:color w:val="000000"/>
          <w:szCs w:val="22"/>
          <w:lang w:val="ru-RU"/>
        </w:rPr>
        <w:t>и</w:t>
      </w:r>
      <w:r w:rsidR="00B978B5" w:rsidRPr="006B771E">
        <w:rPr>
          <w:rFonts w:ascii="Arial" w:hAnsi="Arial" w:cs="Arial"/>
          <w:b w:val="0"/>
          <w:color w:val="000000"/>
          <w:szCs w:val="22"/>
          <w:lang w:val="ru-RU"/>
        </w:rPr>
        <w:t xml:space="preserve"> </w:t>
      </w:r>
      <w:r w:rsidRPr="006B771E">
        <w:rPr>
          <w:rFonts w:ascii="Arial" w:hAnsi="Arial" w:cs="Arial"/>
          <w:b w:val="0"/>
          <w:color w:val="000000"/>
          <w:szCs w:val="22"/>
          <w:lang w:val="ru-RU"/>
        </w:rPr>
        <w:t>подгруппам)</w:t>
      </w:r>
      <w:r w:rsidR="00B978B5" w:rsidRPr="006B771E">
        <w:rPr>
          <w:rFonts w:ascii="Arial" w:hAnsi="Arial" w:cs="Arial"/>
          <w:b w:val="0"/>
          <w:color w:val="000000"/>
          <w:szCs w:val="22"/>
          <w:lang w:val="ru-RU"/>
        </w:rPr>
        <w:t xml:space="preserve"> </w:t>
      </w:r>
      <w:r w:rsidRPr="006B771E">
        <w:rPr>
          <w:rFonts w:ascii="Arial" w:hAnsi="Arial" w:cs="Arial"/>
          <w:b w:val="0"/>
          <w:color w:val="000000"/>
          <w:szCs w:val="22"/>
          <w:lang w:val="ru-RU"/>
        </w:rPr>
        <w:t>видов</w:t>
      </w:r>
      <w:r w:rsidR="00B978B5" w:rsidRPr="006B771E">
        <w:rPr>
          <w:rFonts w:ascii="Arial" w:hAnsi="Arial" w:cs="Arial"/>
          <w:b w:val="0"/>
          <w:color w:val="000000"/>
          <w:szCs w:val="22"/>
          <w:lang w:val="ru-RU"/>
        </w:rPr>
        <w:t xml:space="preserve"> </w:t>
      </w:r>
      <w:r w:rsidRPr="006B771E">
        <w:rPr>
          <w:rFonts w:ascii="Arial" w:hAnsi="Arial" w:cs="Arial"/>
          <w:b w:val="0"/>
          <w:color w:val="000000"/>
          <w:szCs w:val="22"/>
          <w:lang w:val="ru-RU"/>
        </w:rPr>
        <w:t>расходов,</w:t>
      </w:r>
      <w:r w:rsidR="00B978B5" w:rsidRPr="006B771E">
        <w:rPr>
          <w:rFonts w:ascii="Arial" w:hAnsi="Arial" w:cs="Arial"/>
          <w:b w:val="0"/>
          <w:color w:val="000000"/>
          <w:szCs w:val="22"/>
          <w:lang w:val="ru-RU"/>
        </w:rPr>
        <w:t xml:space="preserve"> </w:t>
      </w:r>
      <w:r w:rsidRPr="006B771E">
        <w:rPr>
          <w:rFonts w:ascii="Arial" w:hAnsi="Arial" w:cs="Arial"/>
          <w:b w:val="0"/>
          <w:color w:val="000000"/>
          <w:szCs w:val="22"/>
          <w:lang w:val="ru-RU"/>
        </w:rPr>
        <w:t>разделам,</w:t>
      </w:r>
      <w:r w:rsidR="00B978B5" w:rsidRPr="006B771E">
        <w:rPr>
          <w:rFonts w:ascii="Arial" w:hAnsi="Arial" w:cs="Arial"/>
          <w:b w:val="0"/>
          <w:color w:val="000000"/>
          <w:szCs w:val="22"/>
          <w:lang w:val="ru-RU"/>
        </w:rPr>
        <w:t xml:space="preserve"> </w:t>
      </w:r>
      <w:r w:rsidRPr="006B771E">
        <w:rPr>
          <w:rFonts w:ascii="Arial" w:hAnsi="Arial" w:cs="Arial"/>
          <w:b w:val="0"/>
          <w:color w:val="000000"/>
          <w:szCs w:val="22"/>
          <w:lang w:val="ru-RU"/>
        </w:rPr>
        <w:t>подразделам</w:t>
      </w:r>
      <w:r w:rsidR="00B978B5" w:rsidRPr="006B771E">
        <w:rPr>
          <w:rFonts w:ascii="Arial" w:hAnsi="Arial" w:cs="Arial"/>
          <w:b w:val="0"/>
          <w:color w:val="000000"/>
          <w:szCs w:val="22"/>
          <w:lang w:val="ru-RU"/>
        </w:rPr>
        <w:t xml:space="preserve"> </w:t>
      </w:r>
      <w:r w:rsidRPr="006B771E">
        <w:rPr>
          <w:rFonts w:ascii="Arial" w:hAnsi="Arial" w:cs="Arial"/>
          <w:b w:val="0"/>
          <w:color w:val="000000"/>
          <w:szCs w:val="22"/>
          <w:lang w:val="ru-RU"/>
        </w:rPr>
        <w:t>классификации</w:t>
      </w:r>
      <w:r w:rsidR="00B978B5" w:rsidRPr="006B771E">
        <w:rPr>
          <w:rFonts w:ascii="Arial" w:hAnsi="Arial" w:cs="Arial"/>
          <w:b w:val="0"/>
          <w:color w:val="000000"/>
          <w:szCs w:val="22"/>
          <w:lang w:val="ru-RU"/>
        </w:rPr>
        <w:t xml:space="preserve"> </w:t>
      </w:r>
      <w:r w:rsidRPr="006B771E">
        <w:rPr>
          <w:rFonts w:ascii="Arial" w:hAnsi="Arial" w:cs="Arial"/>
          <w:b w:val="0"/>
          <w:color w:val="000000"/>
          <w:szCs w:val="22"/>
          <w:lang w:val="ru-RU"/>
        </w:rPr>
        <w:t>расходов</w:t>
      </w:r>
      <w:r w:rsidR="00B978B5" w:rsidRPr="006B771E">
        <w:rPr>
          <w:rFonts w:ascii="Arial" w:hAnsi="Arial" w:cs="Arial"/>
          <w:b w:val="0"/>
          <w:color w:val="000000"/>
          <w:szCs w:val="22"/>
          <w:lang w:val="ru-RU"/>
        </w:rPr>
        <w:t xml:space="preserve"> </w:t>
      </w:r>
      <w:r w:rsidRPr="006B771E">
        <w:rPr>
          <w:rFonts w:ascii="Arial" w:hAnsi="Arial" w:cs="Arial"/>
          <w:b w:val="0"/>
          <w:color w:val="000000"/>
          <w:szCs w:val="22"/>
          <w:lang w:val="ru-RU"/>
        </w:rPr>
        <w:t>бюджета</w:t>
      </w:r>
      <w:r w:rsidR="00B978B5" w:rsidRPr="006B771E">
        <w:rPr>
          <w:rFonts w:ascii="Arial" w:hAnsi="Arial" w:cs="Arial"/>
          <w:b w:val="0"/>
          <w:color w:val="000000"/>
          <w:szCs w:val="22"/>
          <w:lang w:val="ru-RU"/>
        </w:rPr>
        <w:t xml:space="preserve"> </w:t>
      </w:r>
      <w:r w:rsidRPr="006B771E">
        <w:rPr>
          <w:rFonts w:ascii="Arial" w:hAnsi="Arial" w:cs="Arial"/>
          <w:b w:val="0"/>
          <w:color w:val="000000"/>
          <w:lang w:val="ru-RU"/>
        </w:rPr>
        <w:t>Большешигаевского</w:t>
      </w:r>
      <w:r w:rsidR="00B978B5" w:rsidRPr="006B771E">
        <w:rPr>
          <w:rFonts w:ascii="Arial" w:hAnsi="Arial" w:cs="Arial"/>
          <w:b w:val="0"/>
          <w:color w:val="000000"/>
          <w:lang w:val="ru-RU"/>
        </w:rPr>
        <w:t xml:space="preserve"> </w:t>
      </w:r>
      <w:r w:rsidRPr="006B771E">
        <w:rPr>
          <w:rFonts w:ascii="Arial" w:hAnsi="Arial" w:cs="Arial"/>
          <w:b w:val="0"/>
          <w:color w:val="000000"/>
          <w:lang w:val="ru-RU"/>
        </w:rPr>
        <w:t>сельского</w:t>
      </w:r>
      <w:r w:rsidR="00B978B5" w:rsidRPr="006B771E">
        <w:rPr>
          <w:rFonts w:ascii="Arial" w:hAnsi="Arial" w:cs="Arial"/>
          <w:b w:val="0"/>
          <w:color w:val="000000"/>
          <w:szCs w:val="22"/>
          <w:lang w:val="ru-RU"/>
        </w:rPr>
        <w:t xml:space="preserve"> </w:t>
      </w:r>
      <w:r w:rsidRPr="006B771E">
        <w:rPr>
          <w:rFonts w:ascii="Arial" w:hAnsi="Arial" w:cs="Arial"/>
          <w:b w:val="0"/>
          <w:color w:val="000000"/>
          <w:szCs w:val="22"/>
          <w:lang w:val="ru-RU"/>
        </w:rPr>
        <w:t>поселения</w:t>
      </w:r>
    </w:p>
    <w:p w:rsidR="000B3B46" w:rsidRPr="006B771E" w:rsidRDefault="0020695B" w:rsidP="007B5BFD">
      <w:pPr>
        <w:pStyle w:val="a7"/>
        <w:widowControl w:val="0"/>
        <w:jc w:val="center"/>
        <w:rPr>
          <w:rFonts w:ascii="Arial" w:hAnsi="Arial" w:cs="Arial"/>
          <w:b w:val="0"/>
          <w:color w:val="000000"/>
          <w:szCs w:val="22"/>
          <w:lang w:val="ru-RU"/>
        </w:rPr>
      </w:pPr>
      <w:r w:rsidRPr="006B771E">
        <w:rPr>
          <w:rFonts w:ascii="Arial" w:hAnsi="Arial" w:cs="Arial"/>
          <w:b w:val="0"/>
          <w:color w:val="000000"/>
          <w:szCs w:val="22"/>
          <w:lang w:val="ru-RU"/>
        </w:rPr>
        <w:t>Мариинско-Посадского</w:t>
      </w:r>
      <w:r w:rsidR="00B978B5" w:rsidRPr="006B771E">
        <w:rPr>
          <w:rFonts w:ascii="Arial" w:hAnsi="Arial" w:cs="Arial"/>
          <w:b w:val="0"/>
          <w:color w:val="000000"/>
          <w:szCs w:val="22"/>
          <w:lang w:val="ru-RU"/>
        </w:rPr>
        <w:t xml:space="preserve"> </w:t>
      </w:r>
      <w:r w:rsidRPr="006B771E">
        <w:rPr>
          <w:rFonts w:ascii="Arial" w:hAnsi="Arial" w:cs="Arial"/>
          <w:b w:val="0"/>
          <w:color w:val="000000"/>
          <w:szCs w:val="22"/>
          <w:lang w:val="ru-RU"/>
        </w:rPr>
        <w:t>района</w:t>
      </w:r>
      <w:r w:rsidR="00B978B5" w:rsidRPr="006B771E">
        <w:rPr>
          <w:rFonts w:ascii="Arial" w:hAnsi="Arial" w:cs="Arial"/>
          <w:b w:val="0"/>
          <w:color w:val="000000"/>
          <w:szCs w:val="22"/>
          <w:lang w:val="ru-RU"/>
        </w:rPr>
        <w:t xml:space="preserve"> </w:t>
      </w:r>
      <w:r w:rsidRPr="006B771E">
        <w:rPr>
          <w:rFonts w:ascii="Arial" w:hAnsi="Arial" w:cs="Arial"/>
          <w:b w:val="0"/>
          <w:color w:val="000000"/>
          <w:szCs w:val="22"/>
          <w:lang w:val="ru-RU"/>
        </w:rPr>
        <w:t>Чувашской</w:t>
      </w:r>
      <w:r w:rsidR="00B978B5" w:rsidRPr="006B771E">
        <w:rPr>
          <w:rFonts w:ascii="Arial" w:hAnsi="Arial" w:cs="Arial"/>
          <w:b w:val="0"/>
          <w:color w:val="000000"/>
          <w:szCs w:val="22"/>
          <w:lang w:val="ru-RU"/>
        </w:rPr>
        <w:t xml:space="preserve"> </w:t>
      </w:r>
      <w:r w:rsidRPr="006B771E">
        <w:rPr>
          <w:rFonts w:ascii="Arial" w:hAnsi="Arial" w:cs="Arial"/>
          <w:b w:val="0"/>
          <w:color w:val="000000"/>
          <w:szCs w:val="22"/>
          <w:lang w:val="ru-RU"/>
        </w:rPr>
        <w:t>Республики</w:t>
      </w:r>
      <w:r w:rsidR="00B978B5" w:rsidRPr="006B771E">
        <w:rPr>
          <w:rFonts w:ascii="Arial" w:hAnsi="Arial" w:cs="Arial"/>
          <w:b w:val="0"/>
          <w:color w:val="000000"/>
          <w:szCs w:val="22"/>
          <w:lang w:val="ru-RU"/>
        </w:rPr>
        <w:t xml:space="preserve"> </w:t>
      </w:r>
      <w:r w:rsidRPr="006B771E">
        <w:rPr>
          <w:rFonts w:ascii="Arial" w:hAnsi="Arial" w:cs="Arial"/>
          <w:b w:val="0"/>
          <w:color w:val="000000"/>
          <w:szCs w:val="22"/>
          <w:lang w:val="ru-RU"/>
        </w:rPr>
        <w:t>на</w:t>
      </w:r>
      <w:r w:rsidR="00B978B5" w:rsidRPr="006B771E">
        <w:rPr>
          <w:rFonts w:ascii="Arial" w:hAnsi="Arial" w:cs="Arial"/>
          <w:b w:val="0"/>
          <w:color w:val="000000"/>
          <w:szCs w:val="22"/>
          <w:lang w:val="ru-RU"/>
        </w:rPr>
        <w:t xml:space="preserve"> </w:t>
      </w:r>
      <w:r w:rsidRPr="006B771E">
        <w:rPr>
          <w:rFonts w:ascii="Arial" w:hAnsi="Arial" w:cs="Arial"/>
          <w:b w:val="0"/>
          <w:color w:val="000000"/>
          <w:szCs w:val="22"/>
          <w:lang w:val="ru-RU"/>
        </w:rPr>
        <w:t>20</w:t>
      </w:r>
      <w:r w:rsidRPr="007B5BFD">
        <w:rPr>
          <w:rFonts w:ascii="Arial" w:hAnsi="Arial" w:cs="Arial"/>
          <w:b w:val="0"/>
          <w:color w:val="000000"/>
          <w:szCs w:val="22"/>
          <w:lang w:val="ru-RU"/>
        </w:rPr>
        <w:t>20</w:t>
      </w:r>
      <w:r w:rsidR="00B978B5" w:rsidRPr="006B771E">
        <w:rPr>
          <w:rFonts w:ascii="Arial" w:hAnsi="Arial" w:cs="Arial"/>
          <w:b w:val="0"/>
          <w:color w:val="000000"/>
          <w:szCs w:val="22"/>
          <w:lang w:val="ru-RU"/>
        </w:rPr>
        <w:t xml:space="preserve"> </w:t>
      </w:r>
      <w:r w:rsidRPr="006B771E">
        <w:rPr>
          <w:rFonts w:ascii="Arial" w:hAnsi="Arial" w:cs="Arial"/>
          <w:b w:val="0"/>
          <w:color w:val="000000"/>
          <w:szCs w:val="22"/>
          <w:lang w:val="ru-RU"/>
        </w:rPr>
        <w:t>год</w:t>
      </w:r>
    </w:p>
    <w:p w:rsidR="0020695B" w:rsidRPr="007B5BFD" w:rsidRDefault="00B978B5" w:rsidP="00453835">
      <w:pPr>
        <w:pStyle w:val="26"/>
        <w:widowControl w:val="0"/>
        <w:ind w:firstLine="720"/>
        <w:jc w:val="right"/>
        <w:rPr>
          <w:rFonts w:ascii="Arial" w:hAnsi="Arial" w:cs="Arial"/>
          <w:color w:val="000000"/>
          <w:sz w:val="20"/>
          <w:szCs w:val="22"/>
        </w:rPr>
      </w:pPr>
      <w:r w:rsidRPr="007B5BFD">
        <w:rPr>
          <w:rFonts w:ascii="Arial" w:hAnsi="Arial" w:cs="Arial"/>
          <w:color w:val="000000"/>
          <w:sz w:val="20"/>
          <w:szCs w:val="22"/>
        </w:rPr>
        <w:t xml:space="preserve"> </w:t>
      </w:r>
      <w:r w:rsidR="0020695B" w:rsidRPr="007B5BFD">
        <w:rPr>
          <w:rFonts w:ascii="Arial" w:hAnsi="Arial" w:cs="Arial"/>
          <w:color w:val="000000"/>
          <w:sz w:val="20"/>
          <w:szCs w:val="22"/>
        </w:rPr>
        <w:t>(тыс.</w:t>
      </w:r>
      <w:r w:rsidRPr="007B5BFD">
        <w:rPr>
          <w:rFonts w:ascii="Arial" w:hAnsi="Arial" w:cs="Arial"/>
          <w:color w:val="000000"/>
          <w:sz w:val="20"/>
          <w:szCs w:val="22"/>
        </w:rPr>
        <w:t xml:space="preserve"> </w:t>
      </w:r>
      <w:r w:rsidR="0020695B" w:rsidRPr="007B5BFD">
        <w:rPr>
          <w:rFonts w:ascii="Arial" w:hAnsi="Arial" w:cs="Arial"/>
          <w:color w:val="000000"/>
          <w:sz w:val="20"/>
          <w:szCs w:val="22"/>
        </w:rPr>
        <w:t>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861"/>
        <w:gridCol w:w="8636"/>
        <w:gridCol w:w="1949"/>
        <w:gridCol w:w="865"/>
        <w:gridCol w:w="648"/>
        <w:gridCol w:w="657"/>
        <w:gridCol w:w="1513"/>
      </w:tblGrid>
      <w:tr w:rsidR="0020695B" w:rsidRPr="007B5BFD" w:rsidTr="006B771E">
        <w:trPr>
          <w:cantSplit/>
        </w:trPr>
        <w:tc>
          <w:tcPr>
            <w:tcW w:w="28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jc w:val="center"/>
              <w:rPr>
                <w:rFonts w:ascii="Arial" w:hAnsi="Arial" w:cs="Arial"/>
                <w:snapToGrid w:val="0"/>
                <w:color w:val="000000"/>
                <w:sz w:val="20"/>
                <w:szCs w:val="22"/>
              </w:rPr>
            </w:pPr>
          </w:p>
        </w:tc>
        <w:tc>
          <w:tcPr>
            <w:tcW w:w="2854"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widowControl w:val="0"/>
              <w:jc w:val="center"/>
              <w:rPr>
                <w:rFonts w:ascii="Arial" w:hAnsi="Arial" w:cs="Arial"/>
                <w:snapToGrid w:val="0"/>
                <w:color w:val="000000"/>
                <w:sz w:val="20"/>
                <w:szCs w:val="22"/>
              </w:rPr>
            </w:pPr>
            <w:r w:rsidRPr="007B5BFD">
              <w:rPr>
                <w:rFonts w:ascii="Arial" w:hAnsi="Arial" w:cs="Arial"/>
                <w:snapToGrid w:val="0"/>
                <w:color w:val="000000"/>
                <w:sz w:val="20"/>
                <w:szCs w:val="22"/>
              </w:rPr>
              <w:t>Наименование</w:t>
            </w:r>
          </w:p>
        </w:tc>
        <w:tc>
          <w:tcPr>
            <w:tcW w:w="644"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widowControl w:val="0"/>
              <w:jc w:val="center"/>
              <w:rPr>
                <w:rFonts w:ascii="Arial" w:hAnsi="Arial" w:cs="Arial"/>
                <w:snapToGrid w:val="0"/>
                <w:color w:val="000000"/>
                <w:sz w:val="20"/>
                <w:szCs w:val="22"/>
              </w:rPr>
            </w:pPr>
            <w:r w:rsidRPr="007B5BFD">
              <w:rPr>
                <w:rFonts w:ascii="Arial" w:hAnsi="Arial" w:cs="Arial"/>
                <w:snapToGrid w:val="0"/>
                <w:color w:val="000000"/>
                <w:sz w:val="20"/>
                <w:szCs w:val="22"/>
              </w:rPr>
              <w:t>Целевая</w:t>
            </w:r>
            <w:r w:rsidR="00B978B5" w:rsidRPr="007B5BFD">
              <w:rPr>
                <w:rFonts w:ascii="Arial" w:hAnsi="Arial" w:cs="Arial"/>
                <w:snapToGrid w:val="0"/>
                <w:color w:val="000000"/>
                <w:sz w:val="20"/>
                <w:szCs w:val="22"/>
              </w:rPr>
              <w:t xml:space="preserve"> </w:t>
            </w:r>
            <w:r w:rsidRPr="007B5BFD">
              <w:rPr>
                <w:rFonts w:ascii="Arial" w:hAnsi="Arial" w:cs="Arial"/>
                <w:snapToGrid w:val="0"/>
                <w:color w:val="000000"/>
                <w:sz w:val="20"/>
                <w:szCs w:val="22"/>
              </w:rPr>
              <w:t>статья</w:t>
            </w:r>
            <w:r w:rsidR="00B978B5" w:rsidRPr="007B5BFD">
              <w:rPr>
                <w:rFonts w:ascii="Arial" w:hAnsi="Arial" w:cs="Arial"/>
                <w:snapToGrid w:val="0"/>
                <w:color w:val="000000"/>
                <w:sz w:val="20"/>
                <w:szCs w:val="22"/>
              </w:rPr>
              <w:t xml:space="preserve"> </w:t>
            </w:r>
            <w:r w:rsidRPr="007B5BFD">
              <w:rPr>
                <w:rFonts w:ascii="Arial" w:hAnsi="Arial" w:cs="Arial"/>
                <w:snapToGrid w:val="0"/>
                <w:color w:val="000000"/>
                <w:sz w:val="20"/>
                <w:szCs w:val="22"/>
              </w:rPr>
              <w:t>(государственные</w:t>
            </w:r>
            <w:r w:rsidR="00B978B5" w:rsidRPr="007B5BFD">
              <w:rPr>
                <w:rFonts w:ascii="Arial" w:hAnsi="Arial" w:cs="Arial"/>
                <w:snapToGrid w:val="0"/>
                <w:color w:val="000000"/>
                <w:sz w:val="20"/>
                <w:szCs w:val="22"/>
              </w:rPr>
              <w:t xml:space="preserve"> </w:t>
            </w:r>
            <w:r w:rsidRPr="007B5BFD">
              <w:rPr>
                <w:rFonts w:ascii="Arial" w:hAnsi="Arial" w:cs="Arial"/>
                <w:snapToGrid w:val="0"/>
                <w:color w:val="000000"/>
                <w:sz w:val="20"/>
                <w:szCs w:val="22"/>
              </w:rPr>
              <w:t>программы</w:t>
            </w:r>
            <w:r w:rsidR="00B978B5" w:rsidRPr="007B5BFD">
              <w:rPr>
                <w:rFonts w:ascii="Arial" w:hAnsi="Arial" w:cs="Arial"/>
                <w:snapToGrid w:val="0"/>
                <w:color w:val="000000"/>
                <w:sz w:val="20"/>
                <w:szCs w:val="22"/>
              </w:rPr>
              <w:t xml:space="preserve"> </w:t>
            </w:r>
            <w:r w:rsidRPr="007B5BFD">
              <w:rPr>
                <w:rFonts w:ascii="Arial" w:hAnsi="Arial" w:cs="Arial"/>
                <w:snapToGrid w:val="0"/>
                <w:color w:val="000000"/>
                <w:sz w:val="20"/>
                <w:szCs w:val="22"/>
              </w:rPr>
              <w:t>и</w:t>
            </w:r>
            <w:r w:rsidR="00B978B5" w:rsidRPr="007B5BFD">
              <w:rPr>
                <w:rFonts w:ascii="Arial" w:hAnsi="Arial" w:cs="Arial"/>
                <w:snapToGrid w:val="0"/>
                <w:color w:val="000000"/>
                <w:sz w:val="20"/>
                <w:szCs w:val="22"/>
              </w:rPr>
              <w:t xml:space="preserve"> </w:t>
            </w:r>
            <w:r w:rsidRPr="007B5BFD">
              <w:rPr>
                <w:rFonts w:ascii="Arial" w:hAnsi="Arial" w:cs="Arial"/>
                <w:snapToGrid w:val="0"/>
                <w:color w:val="000000"/>
                <w:sz w:val="20"/>
                <w:szCs w:val="22"/>
              </w:rPr>
              <w:t>непрограммные</w:t>
            </w:r>
            <w:r w:rsidR="00B978B5" w:rsidRPr="007B5BFD">
              <w:rPr>
                <w:rFonts w:ascii="Arial" w:hAnsi="Arial" w:cs="Arial"/>
                <w:snapToGrid w:val="0"/>
                <w:color w:val="000000"/>
                <w:sz w:val="20"/>
                <w:szCs w:val="22"/>
              </w:rPr>
              <w:t xml:space="preserve"> </w:t>
            </w:r>
            <w:r w:rsidRPr="007B5BFD">
              <w:rPr>
                <w:rFonts w:ascii="Arial" w:hAnsi="Arial" w:cs="Arial"/>
                <w:snapToGrid w:val="0"/>
                <w:color w:val="000000"/>
                <w:sz w:val="20"/>
                <w:szCs w:val="22"/>
              </w:rPr>
              <w:t>направления</w:t>
            </w:r>
            <w:r w:rsidR="00B978B5" w:rsidRPr="007B5BFD">
              <w:rPr>
                <w:rFonts w:ascii="Arial" w:hAnsi="Arial" w:cs="Arial"/>
                <w:snapToGrid w:val="0"/>
                <w:color w:val="000000"/>
                <w:sz w:val="20"/>
                <w:szCs w:val="22"/>
              </w:rPr>
              <w:t xml:space="preserve"> </w:t>
            </w:r>
            <w:r w:rsidRPr="007B5BFD">
              <w:rPr>
                <w:rFonts w:ascii="Arial" w:hAnsi="Arial" w:cs="Arial"/>
                <w:snapToGrid w:val="0"/>
                <w:color w:val="000000"/>
                <w:sz w:val="20"/>
                <w:szCs w:val="22"/>
              </w:rPr>
              <w:t>деятельности</w:t>
            </w:r>
          </w:p>
        </w:tc>
        <w:tc>
          <w:tcPr>
            <w:tcW w:w="286"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widowControl w:val="0"/>
              <w:jc w:val="center"/>
              <w:rPr>
                <w:rFonts w:ascii="Arial" w:hAnsi="Arial" w:cs="Arial"/>
                <w:snapToGrid w:val="0"/>
                <w:color w:val="000000"/>
                <w:sz w:val="20"/>
                <w:szCs w:val="22"/>
              </w:rPr>
            </w:pPr>
            <w:r w:rsidRPr="007B5BFD">
              <w:rPr>
                <w:rFonts w:ascii="Arial" w:hAnsi="Arial" w:cs="Arial"/>
                <w:snapToGrid w:val="0"/>
                <w:color w:val="000000"/>
                <w:sz w:val="20"/>
                <w:szCs w:val="22"/>
              </w:rPr>
              <w:t>Группа</w:t>
            </w:r>
            <w:r w:rsidR="00B978B5" w:rsidRPr="007B5BFD">
              <w:rPr>
                <w:rFonts w:ascii="Arial" w:hAnsi="Arial" w:cs="Arial"/>
                <w:snapToGrid w:val="0"/>
                <w:color w:val="000000"/>
                <w:sz w:val="20"/>
                <w:szCs w:val="22"/>
              </w:rPr>
              <w:t xml:space="preserve"> </w:t>
            </w:r>
            <w:r w:rsidRPr="007B5BFD">
              <w:rPr>
                <w:rFonts w:ascii="Arial" w:hAnsi="Arial" w:cs="Arial"/>
                <w:snapToGrid w:val="0"/>
                <w:color w:val="000000"/>
                <w:sz w:val="20"/>
                <w:szCs w:val="22"/>
              </w:rPr>
              <w:t>(группа</w:t>
            </w:r>
            <w:r w:rsidR="00B978B5" w:rsidRPr="007B5BFD">
              <w:rPr>
                <w:rFonts w:ascii="Arial" w:hAnsi="Arial" w:cs="Arial"/>
                <w:snapToGrid w:val="0"/>
                <w:color w:val="000000"/>
                <w:sz w:val="20"/>
                <w:szCs w:val="22"/>
              </w:rPr>
              <w:t xml:space="preserve"> </w:t>
            </w:r>
            <w:r w:rsidRPr="007B5BFD">
              <w:rPr>
                <w:rFonts w:ascii="Arial" w:hAnsi="Arial" w:cs="Arial"/>
                <w:snapToGrid w:val="0"/>
                <w:color w:val="000000"/>
                <w:sz w:val="20"/>
                <w:szCs w:val="22"/>
              </w:rPr>
              <w:t>и</w:t>
            </w:r>
            <w:r w:rsidR="00B978B5" w:rsidRPr="007B5BFD">
              <w:rPr>
                <w:rFonts w:ascii="Arial" w:hAnsi="Arial" w:cs="Arial"/>
                <w:snapToGrid w:val="0"/>
                <w:color w:val="000000"/>
                <w:sz w:val="20"/>
                <w:szCs w:val="22"/>
              </w:rPr>
              <w:t xml:space="preserve"> </w:t>
            </w:r>
            <w:r w:rsidRPr="007B5BFD">
              <w:rPr>
                <w:rFonts w:ascii="Arial" w:hAnsi="Arial" w:cs="Arial"/>
                <w:snapToGrid w:val="0"/>
                <w:color w:val="000000"/>
                <w:sz w:val="20"/>
                <w:szCs w:val="22"/>
              </w:rPr>
              <w:t>подгруппа)</w:t>
            </w:r>
            <w:r w:rsidR="00B978B5" w:rsidRPr="007B5BFD">
              <w:rPr>
                <w:rFonts w:ascii="Arial" w:hAnsi="Arial" w:cs="Arial"/>
                <w:snapToGrid w:val="0"/>
                <w:color w:val="000000"/>
                <w:sz w:val="20"/>
                <w:szCs w:val="22"/>
              </w:rPr>
              <w:t xml:space="preserve"> </w:t>
            </w:r>
            <w:r w:rsidRPr="007B5BFD">
              <w:rPr>
                <w:rFonts w:ascii="Arial" w:hAnsi="Arial" w:cs="Arial"/>
                <w:snapToGrid w:val="0"/>
                <w:color w:val="000000"/>
                <w:sz w:val="20"/>
                <w:szCs w:val="22"/>
              </w:rPr>
              <w:t>вида</w:t>
            </w:r>
            <w:r w:rsidR="00B978B5" w:rsidRPr="007B5BFD">
              <w:rPr>
                <w:rFonts w:ascii="Arial" w:hAnsi="Arial" w:cs="Arial"/>
                <w:snapToGrid w:val="0"/>
                <w:color w:val="000000"/>
                <w:sz w:val="20"/>
                <w:szCs w:val="22"/>
              </w:rPr>
              <w:t xml:space="preserve"> </w:t>
            </w:r>
            <w:r w:rsidRPr="007B5BFD">
              <w:rPr>
                <w:rFonts w:ascii="Arial" w:hAnsi="Arial" w:cs="Arial"/>
                <w:snapToGrid w:val="0"/>
                <w:color w:val="000000"/>
                <w:sz w:val="20"/>
                <w:szCs w:val="22"/>
              </w:rPr>
              <w:t>расходов</w:t>
            </w:r>
          </w:p>
        </w:tc>
        <w:tc>
          <w:tcPr>
            <w:tcW w:w="214"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widowControl w:val="0"/>
              <w:jc w:val="center"/>
              <w:rPr>
                <w:rFonts w:ascii="Arial" w:hAnsi="Arial" w:cs="Arial"/>
                <w:snapToGrid w:val="0"/>
                <w:color w:val="000000"/>
                <w:sz w:val="20"/>
                <w:szCs w:val="22"/>
              </w:rPr>
            </w:pPr>
            <w:r w:rsidRPr="007B5BFD">
              <w:rPr>
                <w:rFonts w:ascii="Arial" w:hAnsi="Arial" w:cs="Arial"/>
                <w:snapToGrid w:val="0"/>
                <w:color w:val="000000"/>
                <w:sz w:val="20"/>
                <w:szCs w:val="22"/>
              </w:rPr>
              <w:t>Раздел</w:t>
            </w:r>
          </w:p>
        </w:tc>
        <w:tc>
          <w:tcPr>
            <w:tcW w:w="217"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widowControl w:val="0"/>
              <w:jc w:val="center"/>
              <w:rPr>
                <w:rFonts w:ascii="Arial" w:hAnsi="Arial" w:cs="Arial"/>
                <w:snapToGrid w:val="0"/>
                <w:color w:val="000000"/>
                <w:sz w:val="20"/>
                <w:szCs w:val="22"/>
              </w:rPr>
            </w:pPr>
            <w:r w:rsidRPr="007B5BFD">
              <w:rPr>
                <w:rFonts w:ascii="Arial" w:hAnsi="Arial" w:cs="Arial"/>
                <w:snapToGrid w:val="0"/>
                <w:color w:val="000000"/>
                <w:sz w:val="20"/>
                <w:szCs w:val="22"/>
              </w:rPr>
              <w:t>Подраздел</w:t>
            </w:r>
          </w:p>
        </w:tc>
        <w:tc>
          <w:tcPr>
            <w:tcW w:w="500"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widowControl w:val="0"/>
              <w:jc w:val="center"/>
              <w:rPr>
                <w:rFonts w:ascii="Arial" w:hAnsi="Arial" w:cs="Arial"/>
                <w:snapToGrid w:val="0"/>
                <w:color w:val="000000"/>
                <w:sz w:val="20"/>
                <w:szCs w:val="20"/>
              </w:rPr>
            </w:pPr>
            <w:r w:rsidRPr="007B5BFD">
              <w:rPr>
                <w:rFonts w:ascii="Arial" w:hAnsi="Arial" w:cs="Arial"/>
                <w:snapToGrid w:val="0"/>
                <w:color w:val="000000"/>
                <w:sz w:val="20"/>
                <w:szCs w:val="20"/>
              </w:rPr>
              <w:t>Сумма</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85"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widowControl w:val="0"/>
              <w:jc w:val="center"/>
              <w:rPr>
                <w:rFonts w:ascii="Arial" w:hAnsi="Arial" w:cs="Arial"/>
                <w:snapToGrid w:val="0"/>
                <w:color w:val="000000"/>
                <w:sz w:val="20"/>
                <w:szCs w:val="22"/>
              </w:rPr>
            </w:pPr>
            <w:r w:rsidRPr="007B5BFD">
              <w:rPr>
                <w:rFonts w:ascii="Arial" w:hAnsi="Arial" w:cs="Arial"/>
                <w:snapToGrid w:val="0"/>
                <w:color w:val="000000"/>
                <w:sz w:val="20"/>
                <w:szCs w:val="22"/>
              </w:rPr>
              <w:t>1</w:t>
            </w:r>
          </w:p>
        </w:tc>
        <w:tc>
          <w:tcPr>
            <w:tcW w:w="2854"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widowControl w:val="0"/>
              <w:jc w:val="center"/>
              <w:rPr>
                <w:rFonts w:ascii="Arial" w:hAnsi="Arial" w:cs="Arial"/>
                <w:snapToGrid w:val="0"/>
                <w:color w:val="000000"/>
                <w:sz w:val="20"/>
                <w:szCs w:val="22"/>
              </w:rPr>
            </w:pPr>
            <w:r w:rsidRPr="007B5BFD">
              <w:rPr>
                <w:rFonts w:ascii="Arial" w:hAnsi="Arial" w:cs="Arial"/>
                <w:snapToGrid w:val="0"/>
                <w:color w:val="000000"/>
                <w:sz w:val="20"/>
                <w:szCs w:val="22"/>
              </w:rPr>
              <w:t>2</w:t>
            </w:r>
          </w:p>
        </w:tc>
        <w:tc>
          <w:tcPr>
            <w:tcW w:w="644"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widowControl w:val="0"/>
              <w:jc w:val="center"/>
              <w:rPr>
                <w:rFonts w:ascii="Arial" w:hAnsi="Arial" w:cs="Arial"/>
                <w:snapToGrid w:val="0"/>
                <w:color w:val="000000"/>
                <w:sz w:val="20"/>
                <w:szCs w:val="22"/>
              </w:rPr>
            </w:pPr>
            <w:r w:rsidRPr="007B5BFD">
              <w:rPr>
                <w:rFonts w:ascii="Arial" w:hAnsi="Arial" w:cs="Arial"/>
                <w:snapToGrid w:val="0"/>
                <w:color w:val="000000"/>
                <w:sz w:val="20"/>
                <w:szCs w:val="22"/>
              </w:rPr>
              <w:t>3</w:t>
            </w:r>
          </w:p>
        </w:tc>
        <w:tc>
          <w:tcPr>
            <w:tcW w:w="286"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widowControl w:val="0"/>
              <w:jc w:val="center"/>
              <w:rPr>
                <w:rFonts w:ascii="Arial" w:hAnsi="Arial" w:cs="Arial"/>
                <w:snapToGrid w:val="0"/>
                <w:color w:val="000000"/>
                <w:sz w:val="20"/>
                <w:szCs w:val="22"/>
              </w:rPr>
            </w:pPr>
            <w:r w:rsidRPr="007B5BFD">
              <w:rPr>
                <w:rFonts w:ascii="Arial" w:hAnsi="Arial" w:cs="Arial"/>
                <w:snapToGrid w:val="0"/>
                <w:color w:val="000000"/>
                <w:sz w:val="20"/>
                <w:szCs w:val="22"/>
              </w:rPr>
              <w:t>4</w:t>
            </w:r>
          </w:p>
        </w:tc>
        <w:tc>
          <w:tcPr>
            <w:tcW w:w="214"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widowControl w:val="0"/>
              <w:jc w:val="center"/>
              <w:rPr>
                <w:rFonts w:ascii="Arial" w:hAnsi="Arial" w:cs="Arial"/>
                <w:snapToGrid w:val="0"/>
                <w:color w:val="000000"/>
                <w:sz w:val="20"/>
                <w:szCs w:val="22"/>
              </w:rPr>
            </w:pPr>
            <w:r w:rsidRPr="007B5BFD">
              <w:rPr>
                <w:rFonts w:ascii="Arial" w:hAnsi="Arial" w:cs="Arial"/>
                <w:snapToGrid w:val="0"/>
                <w:color w:val="000000"/>
                <w:sz w:val="20"/>
                <w:szCs w:val="22"/>
              </w:rPr>
              <w:t>5</w:t>
            </w:r>
          </w:p>
        </w:tc>
        <w:tc>
          <w:tcPr>
            <w:tcW w:w="217"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widowControl w:val="0"/>
              <w:jc w:val="center"/>
              <w:rPr>
                <w:rFonts w:ascii="Arial" w:hAnsi="Arial" w:cs="Arial"/>
                <w:snapToGrid w:val="0"/>
                <w:color w:val="000000"/>
                <w:sz w:val="20"/>
                <w:szCs w:val="22"/>
              </w:rPr>
            </w:pPr>
            <w:r w:rsidRPr="007B5BFD">
              <w:rPr>
                <w:rFonts w:ascii="Arial" w:hAnsi="Arial" w:cs="Arial"/>
                <w:snapToGrid w:val="0"/>
                <w:color w:val="000000"/>
                <w:sz w:val="20"/>
                <w:szCs w:val="22"/>
              </w:rPr>
              <w:t>6</w:t>
            </w:r>
          </w:p>
        </w:tc>
        <w:tc>
          <w:tcPr>
            <w:tcW w:w="500"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widowControl w:val="0"/>
              <w:jc w:val="center"/>
              <w:rPr>
                <w:rFonts w:ascii="Arial" w:hAnsi="Arial" w:cs="Arial"/>
                <w:snapToGrid w:val="0"/>
                <w:color w:val="000000"/>
                <w:sz w:val="20"/>
                <w:szCs w:val="22"/>
              </w:rPr>
            </w:pPr>
            <w:r w:rsidRPr="007B5BFD">
              <w:rPr>
                <w:rFonts w:ascii="Arial" w:hAnsi="Arial" w:cs="Arial"/>
                <w:snapToGrid w:val="0"/>
                <w:color w:val="000000"/>
                <w:sz w:val="20"/>
                <w:szCs w:val="22"/>
              </w:rPr>
              <w:t>7</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8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pStyle w:val="af8"/>
              <w:jc w:val="center"/>
              <w:rPr>
                <w:rFonts w:ascii="Arial" w:hAnsi="Arial" w:cs="Arial"/>
                <w:b w:val="0"/>
                <w:color w:val="000000"/>
                <w:sz w:val="20"/>
                <w:szCs w:val="22"/>
              </w:rPr>
            </w:pPr>
          </w:p>
        </w:tc>
        <w:tc>
          <w:tcPr>
            <w:tcW w:w="2854"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pStyle w:val="af8"/>
              <w:jc w:val="center"/>
              <w:rPr>
                <w:rFonts w:ascii="Arial" w:hAnsi="Arial" w:cs="Arial"/>
                <w:color w:val="000000"/>
                <w:sz w:val="20"/>
                <w:szCs w:val="22"/>
              </w:rPr>
            </w:pPr>
            <w:r w:rsidRPr="007B5BFD">
              <w:rPr>
                <w:rFonts w:ascii="Arial" w:hAnsi="Arial" w:cs="Arial"/>
                <w:color w:val="000000"/>
                <w:sz w:val="20"/>
                <w:szCs w:val="22"/>
              </w:rPr>
              <w:t>ВСЕГО</w:t>
            </w:r>
          </w:p>
        </w:tc>
        <w:tc>
          <w:tcPr>
            <w:tcW w:w="64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jc w:val="center"/>
              <w:rPr>
                <w:rFonts w:ascii="Arial" w:hAnsi="Arial" w:cs="Arial"/>
                <w:b/>
                <w:snapToGrid w:val="0"/>
                <w:color w:val="000000"/>
                <w:sz w:val="20"/>
                <w:szCs w:val="22"/>
              </w:rPr>
            </w:pP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jc w:val="center"/>
              <w:rPr>
                <w:rFonts w:ascii="Arial" w:hAnsi="Arial" w:cs="Arial"/>
                <w:b/>
                <w:snapToGrid w:val="0"/>
                <w:color w:val="000000"/>
                <w:sz w:val="20"/>
                <w:szCs w:val="22"/>
              </w:rPr>
            </w:pP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jc w:val="center"/>
              <w:rPr>
                <w:rFonts w:ascii="Arial" w:hAnsi="Arial" w:cs="Arial"/>
                <w:b/>
                <w:color w:val="000000"/>
                <w:sz w:val="20"/>
                <w:szCs w:val="22"/>
              </w:rPr>
            </w:pPr>
          </w:p>
        </w:tc>
        <w:tc>
          <w:tcPr>
            <w:tcW w:w="217"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jc w:val="center"/>
              <w:rPr>
                <w:rFonts w:ascii="Arial" w:hAnsi="Arial" w:cs="Arial"/>
                <w:b/>
                <w:snapToGrid w:val="0"/>
                <w:color w:val="000000"/>
                <w:sz w:val="20"/>
                <w:szCs w:val="22"/>
              </w:rPr>
            </w:pPr>
          </w:p>
        </w:tc>
        <w:tc>
          <w:tcPr>
            <w:tcW w:w="50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jc w:val="center"/>
              <w:rPr>
                <w:rFonts w:ascii="Arial" w:hAnsi="Arial" w:cs="Arial"/>
                <w:b/>
                <w:snapToGrid w:val="0"/>
                <w:color w:val="000000"/>
                <w:sz w:val="20"/>
                <w:szCs w:val="22"/>
              </w:rPr>
            </w:pPr>
            <w:r w:rsidRPr="007B5BFD">
              <w:rPr>
                <w:rFonts w:ascii="Arial" w:hAnsi="Arial" w:cs="Arial"/>
                <w:b/>
                <w:snapToGrid w:val="0"/>
                <w:color w:val="000000"/>
                <w:sz w:val="20"/>
                <w:szCs w:val="22"/>
              </w:rPr>
              <w:t>2</w:t>
            </w:r>
            <w:r w:rsidR="00B978B5" w:rsidRPr="007B5BFD">
              <w:rPr>
                <w:rFonts w:ascii="Arial" w:hAnsi="Arial" w:cs="Arial"/>
                <w:b/>
                <w:snapToGrid w:val="0"/>
                <w:color w:val="000000"/>
                <w:sz w:val="20"/>
                <w:szCs w:val="22"/>
              </w:rPr>
              <w:t xml:space="preserve"> </w:t>
            </w:r>
            <w:r w:rsidRPr="007B5BFD">
              <w:rPr>
                <w:rFonts w:ascii="Arial" w:hAnsi="Arial" w:cs="Arial"/>
                <w:b/>
                <w:snapToGrid w:val="0"/>
                <w:color w:val="000000"/>
                <w:sz w:val="20"/>
                <w:szCs w:val="22"/>
              </w:rPr>
              <w:t>241,3</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szCs w:val="22"/>
              </w:rPr>
            </w:pPr>
          </w:p>
        </w:tc>
        <w:tc>
          <w:tcPr>
            <w:tcW w:w="285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szCs w:val="22"/>
              </w:rPr>
            </w:pPr>
          </w:p>
        </w:tc>
        <w:tc>
          <w:tcPr>
            <w:tcW w:w="64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szCs w:val="22"/>
              </w:rPr>
            </w:pP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szCs w:val="22"/>
              </w:rPr>
            </w:pP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szCs w:val="22"/>
              </w:rPr>
            </w:pPr>
          </w:p>
        </w:tc>
        <w:tc>
          <w:tcPr>
            <w:tcW w:w="217"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szCs w:val="22"/>
              </w:rPr>
            </w:pPr>
          </w:p>
        </w:tc>
        <w:tc>
          <w:tcPr>
            <w:tcW w:w="50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szCs w:val="22"/>
              </w:rPr>
            </w:pPr>
          </w:p>
        </w:tc>
      </w:tr>
      <w:tr w:rsidR="0020695B" w:rsidRPr="007B5BFD" w:rsidTr="006B771E">
        <w:trPr>
          <w:cantSplit/>
        </w:trPr>
        <w:tc>
          <w:tcPr>
            <w:tcW w:w="28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szCs w:val="22"/>
              </w:rPr>
            </w:pPr>
            <w:r w:rsidRPr="007B5BFD">
              <w:rPr>
                <w:rFonts w:ascii="Arial" w:hAnsi="Arial" w:cs="Arial"/>
                <w:b/>
                <w:color w:val="000000"/>
                <w:sz w:val="20"/>
                <w:szCs w:val="22"/>
              </w:rPr>
              <w:t>1.</w:t>
            </w:r>
          </w:p>
        </w:tc>
        <w:tc>
          <w:tcPr>
            <w:tcW w:w="285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szCs w:val="22"/>
              </w:rPr>
            </w:pPr>
            <w:r w:rsidRPr="007B5BFD">
              <w:rPr>
                <w:rFonts w:ascii="Arial" w:hAnsi="Arial" w:cs="Arial"/>
                <w:b/>
                <w:color w:val="000000"/>
                <w:sz w:val="20"/>
                <w:szCs w:val="22"/>
              </w:rPr>
              <w:t>Муниципальная</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программа</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"Формирование</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современной</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городской</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среды</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на</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территории</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Чувашской</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Республики"</w:t>
            </w:r>
          </w:p>
        </w:tc>
        <w:tc>
          <w:tcPr>
            <w:tcW w:w="64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szCs w:val="22"/>
              </w:rPr>
            </w:pPr>
            <w:r w:rsidRPr="007B5BFD">
              <w:rPr>
                <w:rFonts w:ascii="Arial" w:hAnsi="Arial" w:cs="Arial"/>
                <w:b/>
                <w:color w:val="000000"/>
                <w:sz w:val="20"/>
                <w:szCs w:val="22"/>
              </w:rPr>
              <w:t>А500000000</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szCs w:val="22"/>
              </w:rPr>
            </w:pP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szCs w:val="22"/>
              </w:rPr>
            </w:pPr>
          </w:p>
        </w:tc>
        <w:tc>
          <w:tcPr>
            <w:tcW w:w="217"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szCs w:val="22"/>
              </w:rPr>
            </w:pPr>
          </w:p>
        </w:tc>
        <w:tc>
          <w:tcPr>
            <w:tcW w:w="50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szCs w:val="22"/>
              </w:rPr>
            </w:pPr>
            <w:r w:rsidRPr="007B5BFD">
              <w:rPr>
                <w:rFonts w:ascii="Arial" w:hAnsi="Arial" w:cs="Arial"/>
                <w:b/>
                <w:color w:val="000000"/>
                <w:sz w:val="20"/>
                <w:szCs w:val="22"/>
              </w:rPr>
              <w:t>157,3</w:t>
            </w:r>
          </w:p>
        </w:tc>
      </w:tr>
      <w:tr w:rsidR="0020695B" w:rsidRPr="007B5BFD" w:rsidTr="006B771E">
        <w:trPr>
          <w:cantSplit/>
        </w:trPr>
        <w:tc>
          <w:tcPr>
            <w:tcW w:w="28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szCs w:val="22"/>
              </w:rPr>
            </w:pPr>
            <w:r w:rsidRPr="007B5BFD">
              <w:rPr>
                <w:rFonts w:ascii="Arial" w:hAnsi="Arial" w:cs="Arial"/>
                <w:i/>
                <w:color w:val="000000"/>
                <w:sz w:val="20"/>
                <w:szCs w:val="22"/>
              </w:rPr>
              <w:t>1.1.</w:t>
            </w:r>
          </w:p>
        </w:tc>
        <w:tc>
          <w:tcPr>
            <w:tcW w:w="285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szCs w:val="22"/>
              </w:rPr>
            </w:pPr>
            <w:r w:rsidRPr="007B5BFD">
              <w:rPr>
                <w:rFonts w:ascii="Arial" w:hAnsi="Arial" w:cs="Arial"/>
                <w:i/>
                <w:color w:val="000000"/>
                <w:sz w:val="20"/>
                <w:szCs w:val="22"/>
              </w:rPr>
              <w:t>Подпрограмма</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"Благоустройство</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дворовых</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и</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общественных</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территорий"</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муниципальной</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программы</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"Формирование</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современной</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городской</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среды</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на</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территории</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Чувашской</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Республики"</w:t>
            </w:r>
          </w:p>
        </w:tc>
        <w:tc>
          <w:tcPr>
            <w:tcW w:w="64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szCs w:val="22"/>
              </w:rPr>
            </w:pPr>
            <w:r w:rsidRPr="007B5BFD">
              <w:rPr>
                <w:rFonts w:ascii="Arial" w:hAnsi="Arial" w:cs="Arial"/>
                <w:i/>
                <w:color w:val="000000"/>
                <w:sz w:val="20"/>
                <w:szCs w:val="22"/>
              </w:rPr>
              <w:t>А510000000</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i/>
                <w:snapToGrid w:val="0"/>
                <w:color w:val="000000"/>
                <w:sz w:val="20"/>
                <w:szCs w:val="22"/>
              </w:rPr>
            </w:pP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szCs w:val="22"/>
              </w:rPr>
            </w:pPr>
          </w:p>
        </w:tc>
        <w:tc>
          <w:tcPr>
            <w:tcW w:w="217"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szCs w:val="22"/>
              </w:rPr>
            </w:pPr>
          </w:p>
        </w:tc>
        <w:tc>
          <w:tcPr>
            <w:tcW w:w="50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157,3</w:t>
            </w:r>
          </w:p>
        </w:tc>
      </w:tr>
      <w:tr w:rsidR="0020695B" w:rsidRPr="007B5BFD" w:rsidTr="006B771E">
        <w:trPr>
          <w:cantSplit/>
        </w:trPr>
        <w:tc>
          <w:tcPr>
            <w:tcW w:w="28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p>
        </w:tc>
        <w:tc>
          <w:tcPr>
            <w:tcW w:w="285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Основное</w:t>
            </w:r>
            <w:r w:rsidR="00B978B5" w:rsidRPr="007B5BFD">
              <w:rPr>
                <w:rFonts w:ascii="Arial" w:hAnsi="Arial" w:cs="Arial"/>
                <w:color w:val="000000"/>
                <w:sz w:val="20"/>
                <w:szCs w:val="22"/>
              </w:rPr>
              <w:t xml:space="preserve"> </w:t>
            </w:r>
            <w:r w:rsidRPr="007B5BFD">
              <w:rPr>
                <w:rFonts w:ascii="Arial" w:hAnsi="Arial" w:cs="Arial"/>
                <w:color w:val="000000"/>
                <w:sz w:val="20"/>
                <w:szCs w:val="22"/>
              </w:rPr>
              <w:t>мероприятие</w:t>
            </w:r>
            <w:r w:rsidR="00B978B5" w:rsidRPr="007B5BFD">
              <w:rPr>
                <w:rFonts w:ascii="Arial" w:hAnsi="Arial" w:cs="Arial"/>
                <w:color w:val="000000"/>
                <w:sz w:val="20"/>
                <w:szCs w:val="22"/>
              </w:rPr>
              <w:t xml:space="preserve"> </w:t>
            </w:r>
            <w:r w:rsidRPr="007B5BFD">
              <w:rPr>
                <w:rFonts w:ascii="Arial" w:hAnsi="Arial" w:cs="Arial"/>
                <w:color w:val="000000"/>
                <w:sz w:val="20"/>
                <w:szCs w:val="22"/>
              </w:rPr>
              <w:t>"Содействие</w:t>
            </w:r>
            <w:r w:rsidR="00B978B5" w:rsidRPr="007B5BFD">
              <w:rPr>
                <w:rFonts w:ascii="Arial" w:hAnsi="Arial" w:cs="Arial"/>
                <w:color w:val="000000"/>
                <w:sz w:val="20"/>
                <w:szCs w:val="22"/>
              </w:rPr>
              <w:t xml:space="preserve"> </w:t>
            </w:r>
            <w:r w:rsidRPr="007B5BFD">
              <w:rPr>
                <w:rFonts w:ascii="Arial" w:hAnsi="Arial" w:cs="Arial"/>
                <w:color w:val="000000"/>
                <w:sz w:val="20"/>
                <w:szCs w:val="22"/>
              </w:rPr>
              <w:t>благоустройству</w:t>
            </w:r>
            <w:r w:rsidR="00B978B5" w:rsidRPr="007B5BFD">
              <w:rPr>
                <w:rFonts w:ascii="Arial" w:hAnsi="Arial" w:cs="Arial"/>
                <w:color w:val="000000"/>
                <w:sz w:val="20"/>
                <w:szCs w:val="22"/>
              </w:rPr>
              <w:t xml:space="preserve"> </w:t>
            </w:r>
            <w:r w:rsidRPr="007B5BFD">
              <w:rPr>
                <w:rFonts w:ascii="Arial" w:hAnsi="Arial" w:cs="Arial"/>
                <w:color w:val="000000"/>
                <w:sz w:val="20"/>
                <w:szCs w:val="22"/>
              </w:rPr>
              <w:t>населенных</w:t>
            </w:r>
            <w:r w:rsidR="00B978B5" w:rsidRPr="007B5BFD">
              <w:rPr>
                <w:rFonts w:ascii="Arial" w:hAnsi="Arial" w:cs="Arial"/>
                <w:color w:val="000000"/>
                <w:sz w:val="20"/>
                <w:szCs w:val="22"/>
              </w:rPr>
              <w:t xml:space="preserve"> </w:t>
            </w:r>
            <w:r w:rsidRPr="007B5BFD">
              <w:rPr>
                <w:rFonts w:ascii="Arial" w:hAnsi="Arial" w:cs="Arial"/>
                <w:color w:val="000000"/>
                <w:sz w:val="20"/>
                <w:szCs w:val="22"/>
              </w:rPr>
              <w:t>пунктов</w:t>
            </w:r>
            <w:r w:rsidR="00B978B5" w:rsidRPr="007B5BFD">
              <w:rPr>
                <w:rFonts w:ascii="Arial" w:hAnsi="Arial" w:cs="Arial"/>
                <w:color w:val="000000"/>
                <w:sz w:val="20"/>
                <w:szCs w:val="22"/>
              </w:rPr>
              <w:t xml:space="preserve"> </w:t>
            </w:r>
            <w:r w:rsidRPr="007B5BFD">
              <w:rPr>
                <w:rFonts w:ascii="Arial" w:hAnsi="Arial" w:cs="Arial"/>
                <w:color w:val="000000"/>
                <w:sz w:val="20"/>
                <w:szCs w:val="22"/>
              </w:rPr>
              <w:t>Чувашской</w:t>
            </w:r>
            <w:r w:rsidR="00B978B5" w:rsidRPr="007B5BFD">
              <w:rPr>
                <w:rFonts w:ascii="Arial" w:hAnsi="Arial" w:cs="Arial"/>
                <w:color w:val="000000"/>
                <w:sz w:val="20"/>
                <w:szCs w:val="22"/>
              </w:rPr>
              <w:t xml:space="preserve"> </w:t>
            </w:r>
            <w:r w:rsidRPr="007B5BFD">
              <w:rPr>
                <w:rFonts w:ascii="Arial" w:hAnsi="Arial" w:cs="Arial"/>
                <w:color w:val="000000"/>
                <w:sz w:val="20"/>
                <w:szCs w:val="22"/>
              </w:rPr>
              <w:t>Республики"</w:t>
            </w:r>
          </w:p>
        </w:tc>
        <w:tc>
          <w:tcPr>
            <w:tcW w:w="64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А510200000</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szCs w:val="22"/>
              </w:rPr>
            </w:pP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p>
        </w:tc>
        <w:tc>
          <w:tcPr>
            <w:tcW w:w="217"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p>
        </w:tc>
        <w:tc>
          <w:tcPr>
            <w:tcW w:w="50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157,3</w:t>
            </w:r>
          </w:p>
        </w:tc>
      </w:tr>
      <w:tr w:rsidR="0020695B" w:rsidRPr="007B5BFD" w:rsidTr="006B771E">
        <w:trPr>
          <w:cantSplit/>
        </w:trPr>
        <w:tc>
          <w:tcPr>
            <w:tcW w:w="28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p>
        </w:tc>
        <w:tc>
          <w:tcPr>
            <w:tcW w:w="285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Реализация</w:t>
            </w:r>
            <w:r w:rsidR="00B978B5" w:rsidRPr="007B5BFD">
              <w:rPr>
                <w:rFonts w:ascii="Arial" w:hAnsi="Arial" w:cs="Arial"/>
                <w:color w:val="000000"/>
                <w:sz w:val="20"/>
                <w:szCs w:val="22"/>
              </w:rPr>
              <w:t xml:space="preserve"> </w:t>
            </w:r>
            <w:r w:rsidRPr="007B5BFD">
              <w:rPr>
                <w:rFonts w:ascii="Arial" w:hAnsi="Arial" w:cs="Arial"/>
                <w:color w:val="000000"/>
                <w:sz w:val="20"/>
                <w:szCs w:val="22"/>
              </w:rPr>
              <w:t>комплекса</w:t>
            </w:r>
            <w:r w:rsidR="00B978B5" w:rsidRPr="007B5BFD">
              <w:rPr>
                <w:rFonts w:ascii="Arial" w:hAnsi="Arial" w:cs="Arial"/>
                <w:color w:val="000000"/>
                <w:sz w:val="20"/>
                <w:szCs w:val="22"/>
              </w:rPr>
              <w:t xml:space="preserve"> </w:t>
            </w:r>
            <w:r w:rsidRPr="007B5BFD">
              <w:rPr>
                <w:rFonts w:ascii="Arial" w:hAnsi="Arial" w:cs="Arial"/>
                <w:color w:val="000000"/>
                <w:sz w:val="20"/>
                <w:szCs w:val="22"/>
              </w:rPr>
              <w:t>мероприятий</w:t>
            </w:r>
            <w:r w:rsidR="00B978B5" w:rsidRPr="007B5BFD">
              <w:rPr>
                <w:rFonts w:ascii="Arial" w:hAnsi="Arial" w:cs="Arial"/>
                <w:color w:val="000000"/>
                <w:sz w:val="20"/>
                <w:szCs w:val="22"/>
              </w:rPr>
              <w:t xml:space="preserve"> </w:t>
            </w:r>
            <w:r w:rsidRPr="007B5BFD">
              <w:rPr>
                <w:rFonts w:ascii="Arial" w:hAnsi="Arial" w:cs="Arial"/>
                <w:color w:val="000000"/>
                <w:sz w:val="20"/>
                <w:szCs w:val="22"/>
              </w:rPr>
              <w:t>по</w:t>
            </w:r>
            <w:r w:rsidR="00B978B5" w:rsidRPr="007B5BFD">
              <w:rPr>
                <w:rFonts w:ascii="Arial" w:hAnsi="Arial" w:cs="Arial"/>
                <w:color w:val="000000"/>
                <w:sz w:val="20"/>
                <w:szCs w:val="22"/>
              </w:rPr>
              <w:t xml:space="preserve"> </w:t>
            </w:r>
            <w:r w:rsidRPr="007B5BFD">
              <w:rPr>
                <w:rFonts w:ascii="Arial" w:hAnsi="Arial" w:cs="Arial"/>
                <w:color w:val="000000"/>
                <w:sz w:val="20"/>
                <w:szCs w:val="22"/>
              </w:rPr>
              <w:t>благоустройству</w:t>
            </w:r>
            <w:r w:rsidR="00B978B5" w:rsidRPr="007B5BFD">
              <w:rPr>
                <w:rFonts w:ascii="Arial" w:hAnsi="Arial" w:cs="Arial"/>
                <w:color w:val="000000"/>
                <w:sz w:val="20"/>
                <w:szCs w:val="22"/>
              </w:rPr>
              <w:t xml:space="preserve"> </w:t>
            </w:r>
            <w:r w:rsidRPr="007B5BFD">
              <w:rPr>
                <w:rFonts w:ascii="Arial" w:hAnsi="Arial" w:cs="Arial"/>
                <w:color w:val="000000"/>
                <w:sz w:val="20"/>
                <w:szCs w:val="22"/>
              </w:rPr>
              <w:t>дворовых</w:t>
            </w:r>
            <w:r w:rsidR="00B978B5" w:rsidRPr="007B5BFD">
              <w:rPr>
                <w:rFonts w:ascii="Arial" w:hAnsi="Arial" w:cs="Arial"/>
                <w:color w:val="000000"/>
                <w:sz w:val="20"/>
                <w:szCs w:val="22"/>
              </w:rPr>
              <w:t xml:space="preserve"> </w:t>
            </w:r>
            <w:r w:rsidRPr="007B5BFD">
              <w:rPr>
                <w:rFonts w:ascii="Arial" w:hAnsi="Arial" w:cs="Arial"/>
                <w:color w:val="000000"/>
                <w:sz w:val="20"/>
                <w:szCs w:val="22"/>
              </w:rPr>
              <w:t>территорий</w:t>
            </w:r>
            <w:r w:rsidR="00B978B5" w:rsidRPr="007B5BFD">
              <w:rPr>
                <w:rFonts w:ascii="Arial" w:hAnsi="Arial" w:cs="Arial"/>
                <w:color w:val="000000"/>
                <w:sz w:val="20"/>
                <w:szCs w:val="22"/>
              </w:rPr>
              <w:t xml:space="preserve"> </w:t>
            </w:r>
            <w:r w:rsidRPr="007B5BFD">
              <w:rPr>
                <w:rFonts w:ascii="Arial" w:hAnsi="Arial" w:cs="Arial"/>
                <w:color w:val="000000"/>
                <w:sz w:val="20"/>
                <w:szCs w:val="22"/>
              </w:rPr>
              <w:t>и</w:t>
            </w:r>
            <w:r w:rsidR="00B978B5" w:rsidRPr="007B5BFD">
              <w:rPr>
                <w:rFonts w:ascii="Arial" w:hAnsi="Arial" w:cs="Arial"/>
                <w:color w:val="000000"/>
                <w:sz w:val="20"/>
                <w:szCs w:val="22"/>
              </w:rPr>
              <w:t xml:space="preserve"> </w:t>
            </w:r>
            <w:r w:rsidRPr="007B5BFD">
              <w:rPr>
                <w:rFonts w:ascii="Arial" w:hAnsi="Arial" w:cs="Arial"/>
                <w:color w:val="000000"/>
                <w:sz w:val="20"/>
                <w:szCs w:val="22"/>
              </w:rPr>
              <w:t>тротуаров</w:t>
            </w:r>
          </w:p>
        </w:tc>
        <w:tc>
          <w:tcPr>
            <w:tcW w:w="64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А5102</w:t>
            </w:r>
            <w:r w:rsidRPr="007B5BFD">
              <w:rPr>
                <w:rFonts w:ascii="Arial" w:hAnsi="Arial" w:cs="Arial"/>
                <w:color w:val="000000"/>
                <w:sz w:val="20"/>
                <w:szCs w:val="22"/>
                <w:lang w:val="en-US"/>
              </w:rPr>
              <w:t>S</w:t>
            </w:r>
            <w:r w:rsidRPr="007B5BFD">
              <w:rPr>
                <w:rFonts w:ascii="Arial" w:hAnsi="Arial" w:cs="Arial"/>
                <w:color w:val="000000"/>
                <w:sz w:val="20"/>
                <w:szCs w:val="22"/>
              </w:rPr>
              <w:t>5420</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szCs w:val="22"/>
              </w:rPr>
            </w:pP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p>
        </w:tc>
        <w:tc>
          <w:tcPr>
            <w:tcW w:w="217"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p>
        </w:tc>
        <w:tc>
          <w:tcPr>
            <w:tcW w:w="50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157,3</w:t>
            </w:r>
          </w:p>
        </w:tc>
      </w:tr>
      <w:tr w:rsidR="0020695B" w:rsidRPr="007B5BFD" w:rsidTr="006B771E">
        <w:trPr>
          <w:cantSplit/>
        </w:trPr>
        <w:tc>
          <w:tcPr>
            <w:tcW w:w="28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p>
        </w:tc>
        <w:tc>
          <w:tcPr>
            <w:tcW w:w="285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Закупка</w:t>
            </w:r>
            <w:r w:rsidR="00B978B5" w:rsidRPr="007B5BFD">
              <w:rPr>
                <w:rFonts w:ascii="Arial" w:hAnsi="Arial" w:cs="Arial"/>
                <w:color w:val="000000"/>
                <w:sz w:val="20"/>
                <w:szCs w:val="22"/>
              </w:rPr>
              <w:t xml:space="preserve"> </w:t>
            </w:r>
            <w:r w:rsidRPr="007B5BFD">
              <w:rPr>
                <w:rFonts w:ascii="Arial" w:hAnsi="Arial" w:cs="Arial"/>
                <w:color w:val="000000"/>
                <w:sz w:val="20"/>
                <w:szCs w:val="22"/>
              </w:rPr>
              <w:t>товаров,</w:t>
            </w:r>
            <w:r w:rsidR="00B978B5" w:rsidRPr="007B5BFD">
              <w:rPr>
                <w:rFonts w:ascii="Arial" w:hAnsi="Arial" w:cs="Arial"/>
                <w:color w:val="000000"/>
                <w:sz w:val="20"/>
                <w:szCs w:val="22"/>
              </w:rPr>
              <w:t xml:space="preserve"> </w:t>
            </w:r>
            <w:r w:rsidRPr="007B5BFD">
              <w:rPr>
                <w:rFonts w:ascii="Arial" w:hAnsi="Arial" w:cs="Arial"/>
                <w:color w:val="000000"/>
                <w:sz w:val="20"/>
                <w:szCs w:val="22"/>
              </w:rPr>
              <w:t>работ,</w:t>
            </w:r>
            <w:r w:rsidR="00B978B5" w:rsidRPr="007B5BFD">
              <w:rPr>
                <w:rFonts w:ascii="Arial" w:hAnsi="Arial" w:cs="Arial"/>
                <w:color w:val="000000"/>
                <w:sz w:val="20"/>
                <w:szCs w:val="22"/>
              </w:rPr>
              <w:t xml:space="preserve"> </w:t>
            </w:r>
            <w:r w:rsidRPr="007B5BFD">
              <w:rPr>
                <w:rFonts w:ascii="Arial" w:hAnsi="Arial" w:cs="Arial"/>
                <w:color w:val="000000"/>
                <w:sz w:val="20"/>
                <w:szCs w:val="22"/>
              </w:rPr>
              <w:t>услуг</w:t>
            </w:r>
            <w:r w:rsidR="00B978B5" w:rsidRPr="007B5BFD">
              <w:rPr>
                <w:rFonts w:ascii="Arial" w:hAnsi="Arial" w:cs="Arial"/>
                <w:color w:val="000000"/>
                <w:sz w:val="20"/>
                <w:szCs w:val="22"/>
              </w:rPr>
              <w:t xml:space="preserve"> </w:t>
            </w:r>
            <w:r w:rsidRPr="007B5BFD">
              <w:rPr>
                <w:rFonts w:ascii="Arial" w:hAnsi="Arial" w:cs="Arial"/>
                <w:color w:val="000000"/>
                <w:sz w:val="20"/>
                <w:szCs w:val="22"/>
              </w:rPr>
              <w:t>для</w:t>
            </w:r>
            <w:r w:rsidR="00B978B5" w:rsidRPr="007B5BFD">
              <w:rPr>
                <w:rFonts w:ascii="Arial" w:hAnsi="Arial" w:cs="Arial"/>
                <w:color w:val="000000"/>
                <w:sz w:val="20"/>
                <w:szCs w:val="22"/>
              </w:rPr>
              <w:t xml:space="preserve"> </w:t>
            </w:r>
            <w:r w:rsidRPr="007B5BFD">
              <w:rPr>
                <w:rFonts w:ascii="Arial" w:hAnsi="Arial" w:cs="Arial"/>
                <w:color w:val="000000"/>
                <w:sz w:val="20"/>
                <w:szCs w:val="22"/>
              </w:rPr>
              <w:t>обеспечения</w:t>
            </w:r>
            <w:r w:rsidR="00B978B5" w:rsidRPr="007B5BFD">
              <w:rPr>
                <w:rFonts w:ascii="Arial" w:hAnsi="Arial" w:cs="Arial"/>
                <w:color w:val="000000"/>
                <w:sz w:val="20"/>
                <w:szCs w:val="22"/>
              </w:rPr>
              <w:t xml:space="preserve"> </w:t>
            </w:r>
            <w:r w:rsidRPr="007B5BFD">
              <w:rPr>
                <w:rFonts w:ascii="Arial" w:hAnsi="Arial" w:cs="Arial"/>
                <w:color w:val="000000"/>
                <w:sz w:val="20"/>
                <w:szCs w:val="22"/>
              </w:rPr>
              <w:t>государственных</w:t>
            </w:r>
            <w:r w:rsidR="00B978B5" w:rsidRPr="007B5BFD">
              <w:rPr>
                <w:rFonts w:ascii="Arial" w:hAnsi="Arial" w:cs="Arial"/>
                <w:color w:val="000000"/>
                <w:sz w:val="20"/>
                <w:szCs w:val="22"/>
              </w:rPr>
              <w:t xml:space="preserve"> </w:t>
            </w:r>
            <w:r w:rsidRPr="007B5BFD">
              <w:rPr>
                <w:rFonts w:ascii="Arial" w:hAnsi="Arial" w:cs="Arial"/>
                <w:color w:val="000000"/>
                <w:sz w:val="20"/>
                <w:szCs w:val="22"/>
              </w:rPr>
              <w:t>(муниципальных)</w:t>
            </w:r>
            <w:r w:rsidR="00B978B5" w:rsidRPr="007B5BFD">
              <w:rPr>
                <w:rFonts w:ascii="Arial" w:hAnsi="Arial" w:cs="Arial"/>
                <w:color w:val="000000"/>
                <w:sz w:val="20"/>
                <w:szCs w:val="22"/>
              </w:rPr>
              <w:t xml:space="preserve"> </w:t>
            </w:r>
            <w:r w:rsidRPr="007B5BFD">
              <w:rPr>
                <w:rFonts w:ascii="Arial" w:hAnsi="Arial" w:cs="Arial"/>
                <w:color w:val="000000"/>
                <w:sz w:val="20"/>
                <w:szCs w:val="22"/>
              </w:rPr>
              <w:t>нужд</w:t>
            </w:r>
          </w:p>
        </w:tc>
        <w:tc>
          <w:tcPr>
            <w:tcW w:w="64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А5102</w:t>
            </w:r>
            <w:r w:rsidRPr="007B5BFD">
              <w:rPr>
                <w:rFonts w:ascii="Arial" w:hAnsi="Arial" w:cs="Arial"/>
                <w:color w:val="000000"/>
                <w:sz w:val="20"/>
                <w:szCs w:val="22"/>
                <w:lang w:val="en-US"/>
              </w:rPr>
              <w:t>S</w:t>
            </w:r>
            <w:r w:rsidRPr="007B5BFD">
              <w:rPr>
                <w:rFonts w:ascii="Arial" w:hAnsi="Arial" w:cs="Arial"/>
                <w:color w:val="000000"/>
                <w:sz w:val="20"/>
                <w:szCs w:val="22"/>
              </w:rPr>
              <w:t>5420</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szCs w:val="22"/>
              </w:rPr>
            </w:pPr>
            <w:r w:rsidRPr="007B5BFD">
              <w:rPr>
                <w:rFonts w:ascii="Arial" w:hAnsi="Arial" w:cs="Arial"/>
                <w:snapToGrid w:val="0"/>
                <w:color w:val="000000"/>
                <w:sz w:val="20"/>
                <w:szCs w:val="22"/>
              </w:rPr>
              <w:t>200</w:t>
            </w: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p>
        </w:tc>
        <w:tc>
          <w:tcPr>
            <w:tcW w:w="217"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p>
        </w:tc>
        <w:tc>
          <w:tcPr>
            <w:tcW w:w="50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157,3</w:t>
            </w:r>
          </w:p>
        </w:tc>
      </w:tr>
      <w:tr w:rsidR="0020695B" w:rsidRPr="007B5BFD" w:rsidTr="006B771E">
        <w:trPr>
          <w:cantSplit/>
        </w:trPr>
        <w:tc>
          <w:tcPr>
            <w:tcW w:w="28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p>
        </w:tc>
        <w:tc>
          <w:tcPr>
            <w:tcW w:w="285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Иные</w:t>
            </w:r>
            <w:r w:rsidR="00B978B5" w:rsidRPr="007B5BFD">
              <w:rPr>
                <w:rFonts w:ascii="Arial" w:hAnsi="Arial" w:cs="Arial"/>
                <w:color w:val="000000"/>
                <w:sz w:val="20"/>
                <w:szCs w:val="22"/>
              </w:rPr>
              <w:t xml:space="preserve"> </w:t>
            </w:r>
            <w:r w:rsidRPr="007B5BFD">
              <w:rPr>
                <w:rFonts w:ascii="Arial" w:hAnsi="Arial" w:cs="Arial"/>
                <w:color w:val="000000"/>
                <w:sz w:val="20"/>
                <w:szCs w:val="22"/>
              </w:rPr>
              <w:t>закупки</w:t>
            </w:r>
            <w:r w:rsidR="00B978B5" w:rsidRPr="007B5BFD">
              <w:rPr>
                <w:rFonts w:ascii="Arial" w:hAnsi="Arial" w:cs="Arial"/>
                <w:color w:val="000000"/>
                <w:sz w:val="20"/>
                <w:szCs w:val="22"/>
              </w:rPr>
              <w:t xml:space="preserve"> </w:t>
            </w:r>
            <w:r w:rsidRPr="007B5BFD">
              <w:rPr>
                <w:rFonts w:ascii="Arial" w:hAnsi="Arial" w:cs="Arial"/>
                <w:color w:val="000000"/>
                <w:sz w:val="20"/>
                <w:szCs w:val="22"/>
              </w:rPr>
              <w:t>товаров,</w:t>
            </w:r>
            <w:r w:rsidR="00B978B5" w:rsidRPr="007B5BFD">
              <w:rPr>
                <w:rFonts w:ascii="Arial" w:hAnsi="Arial" w:cs="Arial"/>
                <w:color w:val="000000"/>
                <w:sz w:val="20"/>
                <w:szCs w:val="22"/>
              </w:rPr>
              <w:t xml:space="preserve"> </w:t>
            </w:r>
            <w:r w:rsidRPr="007B5BFD">
              <w:rPr>
                <w:rFonts w:ascii="Arial" w:hAnsi="Arial" w:cs="Arial"/>
                <w:color w:val="000000"/>
                <w:sz w:val="20"/>
                <w:szCs w:val="22"/>
              </w:rPr>
              <w:t>работ</w:t>
            </w:r>
            <w:r w:rsidR="00B978B5" w:rsidRPr="007B5BFD">
              <w:rPr>
                <w:rFonts w:ascii="Arial" w:hAnsi="Arial" w:cs="Arial"/>
                <w:color w:val="000000"/>
                <w:sz w:val="20"/>
                <w:szCs w:val="22"/>
              </w:rPr>
              <w:t xml:space="preserve"> </w:t>
            </w:r>
            <w:r w:rsidRPr="007B5BFD">
              <w:rPr>
                <w:rFonts w:ascii="Arial" w:hAnsi="Arial" w:cs="Arial"/>
                <w:color w:val="000000"/>
                <w:sz w:val="20"/>
                <w:szCs w:val="22"/>
              </w:rPr>
              <w:t>и</w:t>
            </w:r>
            <w:r w:rsidR="00B978B5" w:rsidRPr="007B5BFD">
              <w:rPr>
                <w:rFonts w:ascii="Arial" w:hAnsi="Arial" w:cs="Arial"/>
                <w:color w:val="000000"/>
                <w:sz w:val="20"/>
                <w:szCs w:val="22"/>
              </w:rPr>
              <w:t xml:space="preserve"> </w:t>
            </w:r>
            <w:r w:rsidRPr="007B5BFD">
              <w:rPr>
                <w:rFonts w:ascii="Arial" w:hAnsi="Arial" w:cs="Arial"/>
                <w:color w:val="000000"/>
                <w:sz w:val="20"/>
                <w:szCs w:val="22"/>
              </w:rPr>
              <w:t>услуг</w:t>
            </w:r>
            <w:r w:rsidR="00B978B5" w:rsidRPr="007B5BFD">
              <w:rPr>
                <w:rFonts w:ascii="Arial" w:hAnsi="Arial" w:cs="Arial"/>
                <w:color w:val="000000"/>
                <w:sz w:val="20"/>
                <w:szCs w:val="22"/>
              </w:rPr>
              <w:t xml:space="preserve"> </w:t>
            </w:r>
            <w:r w:rsidRPr="007B5BFD">
              <w:rPr>
                <w:rFonts w:ascii="Arial" w:hAnsi="Arial" w:cs="Arial"/>
                <w:color w:val="000000"/>
                <w:sz w:val="20"/>
                <w:szCs w:val="22"/>
              </w:rPr>
              <w:t>для</w:t>
            </w:r>
            <w:r w:rsidR="00B978B5" w:rsidRPr="007B5BFD">
              <w:rPr>
                <w:rFonts w:ascii="Arial" w:hAnsi="Arial" w:cs="Arial"/>
                <w:color w:val="000000"/>
                <w:sz w:val="20"/>
                <w:szCs w:val="22"/>
              </w:rPr>
              <w:t xml:space="preserve"> </w:t>
            </w:r>
            <w:r w:rsidRPr="007B5BFD">
              <w:rPr>
                <w:rFonts w:ascii="Arial" w:hAnsi="Arial" w:cs="Arial"/>
                <w:color w:val="000000"/>
                <w:sz w:val="20"/>
                <w:szCs w:val="22"/>
              </w:rPr>
              <w:t>обеспечения</w:t>
            </w:r>
            <w:r w:rsidR="00B978B5" w:rsidRPr="007B5BFD">
              <w:rPr>
                <w:rFonts w:ascii="Arial" w:hAnsi="Arial" w:cs="Arial"/>
                <w:color w:val="000000"/>
                <w:sz w:val="20"/>
                <w:szCs w:val="22"/>
              </w:rPr>
              <w:t xml:space="preserve"> </w:t>
            </w:r>
            <w:r w:rsidRPr="007B5BFD">
              <w:rPr>
                <w:rFonts w:ascii="Arial" w:hAnsi="Arial" w:cs="Arial"/>
                <w:color w:val="000000"/>
                <w:sz w:val="20"/>
                <w:szCs w:val="22"/>
              </w:rPr>
              <w:t>государственных</w:t>
            </w:r>
            <w:r w:rsidR="00B978B5" w:rsidRPr="007B5BFD">
              <w:rPr>
                <w:rFonts w:ascii="Arial" w:hAnsi="Arial" w:cs="Arial"/>
                <w:color w:val="000000"/>
                <w:sz w:val="20"/>
                <w:szCs w:val="22"/>
              </w:rPr>
              <w:t xml:space="preserve"> </w:t>
            </w:r>
            <w:r w:rsidRPr="007B5BFD">
              <w:rPr>
                <w:rFonts w:ascii="Arial" w:hAnsi="Arial" w:cs="Arial"/>
                <w:color w:val="000000"/>
                <w:sz w:val="20"/>
                <w:szCs w:val="22"/>
              </w:rPr>
              <w:t>(муниципальных)</w:t>
            </w:r>
            <w:r w:rsidR="00B978B5" w:rsidRPr="007B5BFD">
              <w:rPr>
                <w:rFonts w:ascii="Arial" w:hAnsi="Arial" w:cs="Arial"/>
                <w:color w:val="000000"/>
                <w:sz w:val="20"/>
                <w:szCs w:val="22"/>
              </w:rPr>
              <w:t xml:space="preserve"> </w:t>
            </w:r>
            <w:r w:rsidRPr="007B5BFD">
              <w:rPr>
                <w:rFonts w:ascii="Arial" w:hAnsi="Arial" w:cs="Arial"/>
                <w:color w:val="000000"/>
                <w:sz w:val="20"/>
                <w:szCs w:val="22"/>
              </w:rPr>
              <w:t>нужд</w:t>
            </w:r>
          </w:p>
        </w:tc>
        <w:tc>
          <w:tcPr>
            <w:tcW w:w="64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А5102</w:t>
            </w:r>
            <w:r w:rsidRPr="007B5BFD">
              <w:rPr>
                <w:rFonts w:ascii="Arial" w:hAnsi="Arial" w:cs="Arial"/>
                <w:color w:val="000000"/>
                <w:sz w:val="20"/>
                <w:szCs w:val="22"/>
                <w:lang w:val="en-US"/>
              </w:rPr>
              <w:t>S</w:t>
            </w:r>
            <w:r w:rsidRPr="007B5BFD">
              <w:rPr>
                <w:rFonts w:ascii="Arial" w:hAnsi="Arial" w:cs="Arial"/>
                <w:color w:val="000000"/>
                <w:sz w:val="20"/>
                <w:szCs w:val="22"/>
              </w:rPr>
              <w:t>5420</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szCs w:val="22"/>
              </w:rPr>
            </w:pPr>
            <w:r w:rsidRPr="007B5BFD">
              <w:rPr>
                <w:rFonts w:ascii="Arial" w:hAnsi="Arial" w:cs="Arial"/>
                <w:snapToGrid w:val="0"/>
                <w:color w:val="000000"/>
                <w:sz w:val="20"/>
                <w:szCs w:val="22"/>
              </w:rPr>
              <w:t>240</w:t>
            </w: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p>
        </w:tc>
        <w:tc>
          <w:tcPr>
            <w:tcW w:w="217"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p>
        </w:tc>
        <w:tc>
          <w:tcPr>
            <w:tcW w:w="50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157,3</w:t>
            </w:r>
          </w:p>
        </w:tc>
      </w:tr>
      <w:tr w:rsidR="0020695B" w:rsidRPr="007B5BFD" w:rsidTr="006B771E">
        <w:trPr>
          <w:cantSplit/>
        </w:trPr>
        <w:tc>
          <w:tcPr>
            <w:tcW w:w="28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p>
        </w:tc>
        <w:tc>
          <w:tcPr>
            <w:tcW w:w="285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Жилищно-коммунальное</w:t>
            </w:r>
            <w:r w:rsidR="00B978B5" w:rsidRPr="007B5BFD">
              <w:rPr>
                <w:rFonts w:ascii="Arial" w:hAnsi="Arial" w:cs="Arial"/>
                <w:color w:val="000000"/>
                <w:sz w:val="20"/>
                <w:szCs w:val="22"/>
              </w:rPr>
              <w:t xml:space="preserve"> </w:t>
            </w:r>
            <w:r w:rsidRPr="007B5BFD">
              <w:rPr>
                <w:rFonts w:ascii="Arial" w:hAnsi="Arial" w:cs="Arial"/>
                <w:color w:val="000000"/>
                <w:sz w:val="20"/>
                <w:szCs w:val="22"/>
              </w:rPr>
              <w:t>хозяйство</w:t>
            </w:r>
          </w:p>
        </w:tc>
        <w:tc>
          <w:tcPr>
            <w:tcW w:w="64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А5102</w:t>
            </w:r>
            <w:r w:rsidRPr="007B5BFD">
              <w:rPr>
                <w:rFonts w:ascii="Arial" w:hAnsi="Arial" w:cs="Arial"/>
                <w:color w:val="000000"/>
                <w:sz w:val="20"/>
                <w:szCs w:val="22"/>
                <w:lang w:val="en-US"/>
              </w:rPr>
              <w:t>S</w:t>
            </w:r>
            <w:r w:rsidRPr="007B5BFD">
              <w:rPr>
                <w:rFonts w:ascii="Arial" w:hAnsi="Arial" w:cs="Arial"/>
                <w:color w:val="000000"/>
                <w:sz w:val="20"/>
                <w:szCs w:val="22"/>
              </w:rPr>
              <w:t>5420</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szCs w:val="22"/>
              </w:rPr>
            </w:pPr>
            <w:r w:rsidRPr="007B5BFD">
              <w:rPr>
                <w:rFonts w:ascii="Arial" w:hAnsi="Arial" w:cs="Arial"/>
                <w:snapToGrid w:val="0"/>
                <w:color w:val="000000"/>
                <w:sz w:val="20"/>
                <w:szCs w:val="22"/>
              </w:rPr>
              <w:t>240</w:t>
            </w: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05</w:t>
            </w:r>
          </w:p>
        </w:tc>
        <w:tc>
          <w:tcPr>
            <w:tcW w:w="217"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p>
        </w:tc>
        <w:tc>
          <w:tcPr>
            <w:tcW w:w="50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157,3</w:t>
            </w:r>
          </w:p>
        </w:tc>
      </w:tr>
      <w:tr w:rsidR="0020695B" w:rsidRPr="007B5BFD" w:rsidTr="006B771E">
        <w:trPr>
          <w:cantSplit/>
        </w:trPr>
        <w:tc>
          <w:tcPr>
            <w:tcW w:w="28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p>
        </w:tc>
        <w:tc>
          <w:tcPr>
            <w:tcW w:w="285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Благоустройство</w:t>
            </w:r>
          </w:p>
        </w:tc>
        <w:tc>
          <w:tcPr>
            <w:tcW w:w="64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А5102</w:t>
            </w:r>
            <w:r w:rsidRPr="007B5BFD">
              <w:rPr>
                <w:rFonts w:ascii="Arial" w:hAnsi="Arial" w:cs="Arial"/>
                <w:color w:val="000000"/>
                <w:sz w:val="20"/>
                <w:szCs w:val="22"/>
                <w:lang w:val="en-US"/>
              </w:rPr>
              <w:t>S</w:t>
            </w:r>
            <w:r w:rsidRPr="007B5BFD">
              <w:rPr>
                <w:rFonts w:ascii="Arial" w:hAnsi="Arial" w:cs="Arial"/>
                <w:color w:val="000000"/>
                <w:sz w:val="20"/>
                <w:szCs w:val="22"/>
              </w:rPr>
              <w:t>5420</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szCs w:val="22"/>
              </w:rPr>
            </w:pPr>
            <w:r w:rsidRPr="007B5BFD">
              <w:rPr>
                <w:rFonts w:ascii="Arial" w:hAnsi="Arial" w:cs="Arial"/>
                <w:snapToGrid w:val="0"/>
                <w:color w:val="000000"/>
                <w:sz w:val="20"/>
                <w:szCs w:val="22"/>
              </w:rPr>
              <w:t>240</w:t>
            </w: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05</w:t>
            </w:r>
          </w:p>
        </w:tc>
        <w:tc>
          <w:tcPr>
            <w:tcW w:w="217"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03</w:t>
            </w:r>
          </w:p>
        </w:tc>
        <w:tc>
          <w:tcPr>
            <w:tcW w:w="50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157,3</w:t>
            </w:r>
          </w:p>
        </w:tc>
      </w:tr>
      <w:tr w:rsidR="0020695B" w:rsidRPr="007B5BFD" w:rsidTr="006B771E">
        <w:trPr>
          <w:cantSplit/>
        </w:trPr>
        <w:tc>
          <w:tcPr>
            <w:tcW w:w="28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p>
        </w:tc>
        <w:tc>
          <w:tcPr>
            <w:tcW w:w="285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p>
        </w:tc>
        <w:tc>
          <w:tcPr>
            <w:tcW w:w="64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szCs w:val="22"/>
              </w:rPr>
            </w:pP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p>
        </w:tc>
        <w:tc>
          <w:tcPr>
            <w:tcW w:w="217"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p>
        </w:tc>
        <w:tc>
          <w:tcPr>
            <w:tcW w:w="50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szCs w:val="22"/>
              </w:rPr>
            </w:pPr>
            <w:r w:rsidRPr="007B5BFD">
              <w:rPr>
                <w:rFonts w:ascii="Arial" w:hAnsi="Arial" w:cs="Arial"/>
                <w:b/>
                <w:color w:val="000000"/>
                <w:sz w:val="20"/>
                <w:szCs w:val="22"/>
              </w:rPr>
              <w:t>2.</w:t>
            </w:r>
          </w:p>
        </w:tc>
        <w:tc>
          <w:tcPr>
            <w:tcW w:w="285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szCs w:val="22"/>
              </w:rPr>
            </w:pPr>
            <w:r w:rsidRPr="007B5BFD">
              <w:rPr>
                <w:rFonts w:ascii="Arial" w:hAnsi="Arial" w:cs="Arial"/>
                <w:b/>
                <w:color w:val="000000"/>
                <w:sz w:val="20"/>
                <w:szCs w:val="22"/>
              </w:rPr>
              <w:t>Муниципальная</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программа</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Чувашской</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Республики</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"Комплексное</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развитие</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сельских</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территорий</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Чувашской</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Республики"</w:t>
            </w:r>
          </w:p>
        </w:tc>
        <w:tc>
          <w:tcPr>
            <w:tcW w:w="64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szCs w:val="22"/>
              </w:rPr>
            </w:pPr>
            <w:r w:rsidRPr="007B5BFD">
              <w:rPr>
                <w:rFonts w:ascii="Arial" w:hAnsi="Arial" w:cs="Arial"/>
                <w:b/>
                <w:color w:val="000000"/>
                <w:sz w:val="20"/>
                <w:szCs w:val="22"/>
                <w:lang w:val="en-US"/>
              </w:rPr>
              <w:t>A6</w:t>
            </w:r>
            <w:r w:rsidRPr="007B5BFD">
              <w:rPr>
                <w:rFonts w:ascii="Arial" w:hAnsi="Arial" w:cs="Arial"/>
                <w:b/>
                <w:color w:val="000000"/>
                <w:sz w:val="20"/>
                <w:szCs w:val="22"/>
              </w:rPr>
              <w:t>00000000</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szCs w:val="22"/>
              </w:rPr>
            </w:pP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szCs w:val="22"/>
              </w:rPr>
            </w:pPr>
            <w:r w:rsidRPr="007B5BFD">
              <w:rPr>
                <w:rFonts w:ascii="Arial" w:hAnsi="Arial" w:cs="Arial"/>
                <w:b/>
                <w:color w:val="000000"/>
                <w:sz w:val="20"/>
                <w:szCs w:val="22"/>
              </w:rPr>
              <w:t>04</w:t>
            </w:r>
          </w:p>
        </w:tc>
        <w:tc>
          <w:tcPr>
            <w:tcW w:w="217"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szCs w:val="22"/>
              </w:rPr>
            </w:pPr>
            <w:r w:rsidRPr="007B5BFD">
              <w:rPr>
                <w:rFonts w:ascii="Arial" w:hAnsi="Arial" w:cs="Arial"/>
                <w:b/>
                <w:color w:val="000000"/>
                <w:sz w:val="20"/>
                <w:szCs w:val="22"/>
              </w:rPr>
              <w:t>09</w:t>
            </w:r>
          </w:p>
        </w:tc>
        <w:tc>
          <w:tcPr>
            <w:tcW w:w="50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szCs w:val="22"/>
              </w:rPr>
            </w:pPr>
            <w:r w:rsidRPr="007B5BFD">
              <w:rPr>
                <w:rFonts w:ascii="Arial" w:hAnsi="Arial" w:cs="Arial"/>
                <w:b/>
                <w:color w:val="000000"/>
                <w:sz w:val="20"/>
                <w:szCs w:val="22"/>
              </w:rPr>
              <w:t>2</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444,9</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szCs w:val="22"/>
              </w:rPr>
            </w:pPr>
            <w:r w:rsidRPr="007B5BFD">
              <w:rPr>
                <w:rFonts w:ascii="Arial" w:hAnsi="Arial" w:cs="Arial"/>
                <w:i/>
                <w:color w:val="000000"/>
                <w:sz w:val="20"/>
                <w:szCs w:val="22"/>
              </w:rPr>
              <w:t>2.1.</w:t>
            </w:r>
          </w:p>
        </w:tc>
        <w:tc>
          <w:tcPr>
            <w:tcW w:w="285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szCs w:val="22"/>
              </w:rPr>
            </w:pPr>
            <w:r w:rsidRPr="007B5BFD">
              <w:rPr>
                <w:rFonts w:ascii="Arial" w:hAnsi="Arial" w:cs="Arial"/>
                <w:i/>
                <w:color w:val="000000"/>
                <w:sz w:val="20"/>
                <w:szCs w:val="22"/>
              </w:rPr>
              <w:t>Подпрограмма</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"Создание</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и</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развитие</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инфраструктуры</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на</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сельских</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территориях"</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государственной</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программы</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Чувашской</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Республики</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"Комплексное</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развитие</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сельских</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территорий</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Чувашской</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Республики"</w:t>
            </w:r>
          </w:p>
        </w:tc>
        <w:tc>
          <w:tcPr>
            <w:tcW w:w="64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szCs w:val="22"/>
              </w:rPr>
            </w:pPr>
            <w:r w:rsidRPr="007B5BFD">
              <w:rPr>
                <w:rFonts w:ascii="Arial" w:hAnsi="Arial" w:cs="Arial"/>
                <w:i/>
                <w:color w:val="000000"/>
                <w:sz w:val="20"/>
                <w:szCs w:val="22"/>
                <w:lang w:val="en-US"/>
              </w:rPr>
              <w:t>A62</w:t>
            </w:r>
            <w:r w:rsidRPr="007B5BFD">
              <w:rPr>
                <w:rFonts w:ascii="Arial" w:hAnsi="Arial" w:cs="Arial"/>
                <w:i/>
                <w:color w:val="000000"/>
                <w:sz w:val="20"/>
                <w:szCs w:val="22"/>
              </w:rPr>
              <w:t>0000000</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i/>
                <w:snapToGrid w:val="0"/>
                <w:color w:val="000000"/>
                <w:sz w:val="20"/>
                <w:szCs w:val="22"/>
              </w:rPr>
            </w:pP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szCs w:val="22"/>
              </w:rPr>
            </w:pPr>
            <w:r w:rsidRPr="007B5BFD">
              <w:rPr>
                <w:rFonts w:ascii="Arial" w:hAnsi="Arial" w:cs="Arial"/>
                <w:i/>
                <w:color w:val="000000"/>
                <w:sz w:val="20"/>
                <w:szCs w:val="22"/>
              </w:rPr>
              <w:t>04</w:t>
            </w:r>
          </w:p>
        </w:tc>
        <w:tc>
          <w:tcPr>
            <w:tcW w:w="217"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szCs w:val="22"/>
              </w:rPr>
            </w:pPr>
            <w:r w:rsidRPr="007B5BFD">
              <w:rPr>
                <w:rFonts w:ascii="Arial" w:hAnsi="Arial" w:cs="Arial"/>
                <w:i/>
                <w:color w:val="000000"/>
                <w:sz w:val="20"/>
                <w:szCs w:val="22"/>
              </w:rPr>
              <w:t>09</w:t>
            </w:r>
          </w:p>
        </w:tc>
        <w:tc>
          <w:tcPr>
            <w:tcW w:w="50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i/>
                <w:color w:val="000000"/>
                <w:sz w:val="20"/>
                <w:szCs w:val="22"/>
              </w:rPr>
            </w:pPr>
            <w:r w:rsidRPr="007B5BFD">
              <w:rPr>
                <w:rFonts w:ascii="Arial" w:hAnsi="Arial" w:cs="Arial"/>
                <w:i/>
                <w:color w:val="000000"/>
                <w:sz w:val="20"/>
                <w:szCs w:val="22"/>
              </w:rPr>
              <w:t>2</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444,9</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p>
        </w:tc>
        <w:tc>
          <w:tcPr>
            <w:tcW w:w="285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Основное</w:t>
            </w:r>
            <w:r w:rsidR="00B978B5" w:rsidRPr="007B5BFD">
              <w:rPr>
                <w:rFonts w:ascii="Arial" w:hAnsi="Arial" w:cs="Arial"/>
                <w:color w:val="000000"/>
                <w:sz w:val="20"/>
                <w:szCs w:val="22"/>
              </w:rPr>
              <w:t xml:space="preserve"> </w:t>
            </w:r>
            <w:r w:rsidRPr="007B5BFD">
              <w:rPr>
                <w:rFonts w:ascii="Arial" w:hAnsi="Arial" w:cs="Arial"/>
                <w:color w:val="000000"/>
                <w:sz w:val="20"/>
                <w:szCs w:val="22"/>
              </w:rPr>
              <w:t>мероприятие</w:t>
            </w:r>
            <w:r w:rsidR="00B978B5" w:rsidRPr="007B5BFD">
              <w:rPr>
                <w:rFonts w:ascii="Arial" w:hAnsi="Arial" w:cs="Arial"/>
                <w:color w:val="000000"/>
                <w:sz w:val="20"/>
                <w:szCs w:val="22"/>
              </w:rPr>
              <w:t xml:space="preserve"> </w:t>
            </w:r>
            <w:r w:rsidRPr="007B5BFD">
              <w:rPr>
                <w:rFonts w:ascii="Arial" w:hAnsi="Arial" w:cs="Arial"/>
                <w:color w:val="000000"/>
                <w:sz w:val="20"/>
                <w:szCs w:val="22"/>
              </w:rPr>
              <w:t>"Комплексное</w:t>
            </w:r>
            <w:r w:rsidR="00B978B5" w:rsidRPr="007B5BFD">
              <w:rPr>
                <w:rFonts w:ascii="Arial" w:hAnsi="Arial" w:cs="Arial"/>
                <w:color w:val="000000"/>
                <w:sz w:val="20"/>
                <w:szCs w:val="22"/>
              </w:rPr>
              <w:t xml:space="preserve"> </w:t>
            </w:r>
            <w:r w:rsidRPr="007B5BFD">
              <w:rPr>
                <w:rFonts w:ascii="Arial" w:hAnsi="Arial" w:cs="Arial"/>
                <w:color w:val="000000"/>
                <w:sz w:val="20"/>
                <w:szCs w:val="22"/>
              </w:rPr>
              <w:t>обустройство</w:t>
            </w:r>
            <w:r w:rsidR="00B978B5" w:rsidRPr="007B5BFD">
              <w:rPr>
                <w:rFonts w:ascii="Arial" w:hAnsi="Arial" w:cs="Arial"/>
                <w:color w:val="000000"/>
                <w:sz w:val="20"/>
                <w:szCs w:val="22"/>
              </w:rPr>
              <w:t xml:space="preserve"> </w:t>
            </w:r>
            <w:r w:rsidRPr="007B5BFD">
              <w:rPr>
                <w:rFonts w:ascii="Arial" w:hAnsi="Arial" w:cs="Arial"/>
                <w:color w:val="000000"/>
                <w:sz w:val="20"/>
                <w:szCs w:val="22"/>
              </w:rPr>
              <w:t>населенных</w:t>
            </w:r>
            <w:r w:rsidR="00B978B5" w:rsidRPr="007B5BFD">
              <w:rPr>
                <w:rFonts w:ascii="Arial" w:hAnsi="Arial" w:cs="Arial"/>
                <w:color w:val="000000"/>
                <w:sz w:val="20"/>
                <w:szCs w:val="22"/>
              </w:rPr>
              <w:t xml:space="preserve"> </w:t>
            </w:r>
            <w:r w:rsidRPr="007B5BFD">
              <w:rPr>
                <w:rFonts w:ascii="Arial" w:hAnsi="Arial" w:cs="Arial"/>
                <w:color w:val="000000"/>
                <w:sz w:val="20"/>
                <w:szCs w:val="22"/>
              </w:rPr>
              <w:t>пунктов,</w:t>
            </w:r>
            <w:r w:rsidR="00B978B5" w:rsidRPr="007B5BFD">
              <w:rPr>
                <w:rFonts w:ascii="Arial" w:hAnsi="Arial" w:cs="Arial"/>
                <w:color w:val="000000"/>
                <w:sz w:val="20"/>
                <w:szCs w:val="22"/>
              </w:rPr>
              <w:t xml:space="preserve"> </w:t>
            </w:r>
            <w:r w:rsidRPr="007B5BFD">
              <w:rPr>
                <w:rFonts w:ascii="Arial" w:hAnsi="Arial" w:cs="Arial"/>
                <w:color w:val="000000"/>
                <w:sz w:val="20"/>
                <w:szCs w:val="22"/>
              </w:rPr>
              <w:t>расположенных</w:t>
            </w:r>
            <w:r w:rsidR="00B978B5" w:rsidRPr="007B5BFD">
              <w:rPr>
                <w:rFonts w:ascii="Arial" w:hAnsi="Arial" w:cs="Arial"/>
                <w:color w:val="000000"/>
                <w:sz w:val="20"/>
                <w:szCs w:val="22"/>
              </w:rPr>
              <w:t xml:space="preserve"> </w:t>
            </w:r>
            <w:r w:rsidRPr="007B5BFD">
              <w:rPr>
                <w:rFonts w:ascii="Arial" w:hAnsi="Arial" w:cs="Arial"/>
                <w:color w:val="000000"/>
                <w:sz w:val="20"/>
                <w:szCs w:val="22"/>
              </w:rPr>
              <w:t>в</w:t>
            </w:r>
            <w:r w:rsidR="00B978B5" w:rsidRPr="007B5BFD">
              <w:rPr>
                <w:rFonts w:ascii="Arial" w:hAnsi="Arial" w:cs="Arial"/>
                <w:color w:val="000000"/>
                <w:sz w:val="20"/>
                <w:szCs w:val="22"/>
              </w:rPr>
              <w:t xml:space="preserve"> </w:t>
            </w:r>
            <w:r w:rsidRPr="007B5BFD">
              <w:rPr>
                <w:rFonts w:ascii="Arial" w:hAnsi="Arial" w:cs="Arial"/>
                <w:color w:val="000000"/>
                <w:sz w:val="20"/>
                <w:szCs w:val="22"/>
              </w:rPr>
              <w:t>сельской</w:t>
            </w:r>
            <w:r w:rsidR="00B978B5" w:rsidRPr="007B5BFD">
              <w:rPr>
                <w:rFonts w:ascii="Arial" w:hAnsi="Arial" w:cs="Arial"/>
                <w:color w:val="000000"/>
                <w:sz w:val="20"/>
                <w:szCs w:val="22"/>
              </w:rPr>
              <w:t xml:space="preserve"> </w:t>
            </w:r>
            <w:r w:rsidRPr="007B5BFD">
              <w:rPr>
                <w:rFonts w:ascii="Arial" w:hAnsi="Arial" w:cs="Arial"/>
                <w:color w:val="000000"/>
                <w:sz w:val="20"/>
                <w:szCs w:val="22"/>
              </w:rPr>
              <w:t>местности,</w:t>
            </w:r>
            <w:r w:rsidR="00B978B5" w:rsidRPr="007B5BFD">
              <w:rPr>
                <w:rFonts w:ascii="Arial" w:hAnsi="Arial" w:cs="Arial"/>
                <w:color w:val="000000"/>
                <w:sz w:val="20"/>
                <w:szCs w:val="22"/>
              </w:rPr>
              <w:t xml:space="preserve"> </w:t>
            </w:r>
            <w:r w:rsidRPr="007B5BFD">
              <w:rPr>
                <w:rFonts w:ascii="Arial" w:hAnsi="Arial" w:cs="Arial"/>
                <w:color w:val="000000"/>
                <w:sz w:val="20"/>
                <w:szCs w:val="22"/>
              </w:rPr>
              <w:t>объектами</w:t>
            </w:r>
            <w:r w:rsidR="00B978B5" w:rsidRPr="007B5BFD">
              <w:rPr>
                <w:rFonts w:ascii="Arial" w:hAnsi="Arial" w:cs="Arial"/>
                <w:color w:val="000000"/>
                <w:sz w:val="20"/>
                <w:szCs w:val="22"/>
              </w:rPr>
              <w:t xml:space="preserve"> </w:t>
            </w:r>
            <w:r w:rsidRPr="007B5BFD">
              <w:rPr>
                <w:rFonts w:ascii="Arial" w:hAnsi="Arial" w:cs="Arial"/>
                <w:color w:val="000000"/>
                <w:sz w:val="20"/>
                <w:szCs w:val="22"/>
              </w:rPr>
              <w:t>социальной</w:t>
            </w:r>
            <w:r w:rsidR="00B978B5" w:rsidRPr="007B5BFD">
              <w:rPr>
                <w:rFonts w:ascii="Arial" w:hAnsi="Arial" w:cs="Arial"/>
                <w:color w:val="000000"/>
                <w:sz w:val="20"/>
                <w:szCs w:val="22"/>
              </w:rPr>
              <w:t xml:space="preserve"> </w:t>
            </w:r>
            <w:r w:rsidRPr="007B5BFD">
              <w:rPr>
                <w:rFonts w:ascii="Arial" w:hAnsi="Arial" w:cs="Arial"/>
                <w:color w:val="000000"/>
                <w:sz w:val="20"/>
                <w:szCs w:val="22"/>
              </w:rPr>
              <w:t>и</w:t>
            </w:r>
            <w:r w:rsidR="00B978B5" w:rsidRPr="007B5BFD">
              <w:rPr>
                <w:rFonts w:ascii="Arial" w:hAnsi="Arial" w:cs="Arial"/>
                <w:color w:val="000000"/>
                <w:sz w:val="20"/>
                <w:szCs w:val="22"/>
              </w:rPr>
              <w:t xml:space="preserve"> </w:t>
            </w:r>
            <w:r w:rsidRPr="007B5BFD">
              <w:rPr>
                <w:rFonts w:ascii="Arial" w:hAnsi="Arial" w:cs="Arial"/>
                <w:color w:val="000000"/>
                <w:sz w:val="20"/>
                <w:szCs w:val="22"/>
              </w:rPr>
              <w:t>инженерной</w:t>
            </w:r>
            <w:r w:rsidR="00B978B5" w:rsidRPr="007B5BFD">
              <w:rPr>
                <w:rFonts w:ascii="Arial" w:hAnsi="Arial" w:cs="Arial"/>
                <w:color w:val="000000"/>
                <w:sz w:val="20"/>
                <w:szCs w:val="22"/>
              </w:rPr>
              <w:t xml:space="preserve"> </w:t>
            </w:r>
            <w:r w:rsidRPr="007B5BFD">
              <w:rPr>
                <w:rFonts w:ascii="Arial" w:hAnsi="Arial" w:cs="Arial"/>
                <w:color w:val="000000"/>
                <w:sz w:val="20"/>
                <w:szCs w:val="22"/>
              </w:rPr>
              <w:t>инфраструктуры,</w:t>
            </w:r>
            <w:r w:rsidR="00B978B5" w:rsidRPr="007B5BFD">
              <w:rPr>
                <w:rFonts w:ascii="Arial" w:hAnsi="Arial" w:cs="Arial"/>
                <w:color w:val="000000"/>
                <w:sz w:val="20"/>
                <w:szCs w:val="22"/>
              </w:rPr>
              <w:t xml:space="preserve"> </w:t>
            </w:r>
            <w:r w:rsidRPr="007B5BFD">
              <w:rPr>
                <w:rFonts w:ascii="Arial" w:hAnsi="Arial" w:cs="Arial"/>
                <w:color w:val="000000"/>
                <w:sz w:val="20"/>
                <w:szCs w:val="22"/>
              </w:rPr>
              <w:t>а</w:t>
            </w:r>
            <w:r w:rsidR="00B978B5" w:rsidRPr="007B5BFD">
              <w:rPr>
                <w:rFonts w:ascii="Arial" w:hAnsi="Arial" w:cs="Arial"/>
                <w:color w:val="000000"/>
                <w:sz w:val="20"/>
                <w:szCs w:val="22"/>
              </w:rPr>
              <w:t xml:space="preserve"> </w:t>
            </w:r>
            <w:r w:rsidRPr="007B5BFD">
              <w:rPr>
                <w:rFonts w:ascii="Arial" w:hAnsi="Arial" w:cs="Arial"/>
                <w:color w:val="000000"/>
                <w:sz w:val="20"/>
                <w:szCs w:val="22"/>
              </w:rPr>
              <w:t>также</w:t>
            </w:r>
            <w:r w:rsidR="00B978B5" w:rsidRPr="007B5BFD">
              <w:rPr>
                <w:rFonts w:ascii="Arial" w:hAnsi="Arial" w:cs="Arial"/>
                <w:color w:val="000000"/>
                <w:sz w:val="20"/>
                <w:szCs w:val="22"/>
              </w:rPr>
              <w:t xml:space="preserve"> </w:t>
            </w:r>
            <w:r w:rsidRPr="007B5BFD">
              <w:rPr>
                <w:rFonts w:ascii="Arial" w:hAnsi="Arial" w:cs="Arial"/>
                <w:color w:val="000000"/>
                <w:sz w:val="20"/>
                <w:szCs w:val="22"/>
              </w:rPr>
              <w:t>строительство</w:t>
            </w:r>
            <w:r w:rsidR="00B978B5" w:rsidRPr="007B5BFD">
              <w:rPr>
                <w:rFonts w:ascii="Arial" w:hAnsi="Arial" w:cs="Arial"/>
                <w:color w:val="000000"/>
                <w:sz w:val="20"/>
                <w:szCs w:val="22"/>
              </w:rPr>
              <w:t xml:space="preserve"> </w:t>
            </w:r>
            <w:r w:rsidRPr="007B5BFD">
              <w:rPr>
                <w:rFonts w:ascii="Arial" w:hAnsi="Arial" w:cs="Arial"/>
                <w:color w:val="000000"/>
                <w:sz w:val="20"/>
                <w:szCs w:val="22"/>
              </w:rPr>
              <w:t>и</w:t>
            </w:r>
            <w:r w:rsidR="00B978B5" w:rsidRPr="007B5BFD">
              <w:rPr>
                <w:rFonts w:ascii="Arial" w:hAnsi="Arial" w:cs="Arial"/>
                <w:color w:val="000000"/>
                <w:sz w:val="20"/>
                <w:szCs w:val="22"/>
              </w:rPr>
              <w:t xml:space="preserve"> </w:t>
            </w:r>
            <w:r w:rsidRPr="007B5BFD">
              <w:rPr>
                <w:rFonts w:ascii="Arial" w:hAnsi="Arial" w:cs="Arial"/>
                <w:color w:val="000000"/>
                <w:sz w:val="20"/>
                <w:szCs w:val="22"/>
              </w:rPr>
              <w:t>реконструкция</w:t>
            </w:r>
            <w:r w:rsidR="00B978B5" w:rsidRPr="007B5BFD">
              <w:rPr>
                <w:rFonts w:ascii="Arial" w:hAnsi="Arial" w:cs="Arial"/>
                <w:color w:val="000000"/>
                <w:sz w:val="20"/>
                <w:szCs w:val="22"/>
              </w:rPr>
              <w:t xml:space="preserve"> </w:t>
            </w:r>
            <w:r w:rsidRPr="007B5BFD">
              <w:rPr>
                <w:rFonts w:ascii="Arial" w:hAnsi="Arial" w:cs="Arial"/>
                <w:color w:val="000000"/>
                <w:sz w:val="20"/>
                <w:szCs w:val="22"/>
              </w:rPr>
              <w:t>автомобильных</w:t>
            </w:r>
            <w:r w:rsidR="00B978B5" w:rsidRPr="007B5BFD">
              <w:rPr>
                <w:rFonts w:ascii="Arial" w:hAnsi="Arial" w:cs="Arial"/>
                <w:color w:val="000000"/>
                <w:sz w:val="20"/>
                <w:szCs w:val="22"/>
              </w:rPr>
              <w:t xml:space="preserve"> </w:t>
            </w:r>
            <w:r w:rsidRPr="007B5BFD">
              <w:rPr>
                <w:rFonts w:ascii="Arial" w:hAnsi="Arial" w:cs="Arial"/>
                <w:color w:val="000000"/>
                <w:sz w:val="20"/>
                <w:szCs w:val="22"/>
              </w:rPr>
              <w:t>дорог"</w:t>
            </w:r>
          </w:p>
        </w:tc>
        <w:tc>
          <w:tcPr>
            <w:tcW w:w="64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lang w:val="en-US"/>
              </w:rPr>
              <w:t>A6201</w:t>
            </w:r>
            <w:r w:rsidRPr="007B5BFD">
              <w:rPr>
                <w:rFonts w:ascii="Arial" w:hAnsi="Arial" w:cs="Arial"/>
                <w:color w:val="000000"/>
                <w:sz w:val="20"/>
                <w:szCs w:val="22"/>
              </w:rPr>
              <w:t>00000</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szCs w:val="22"/>
              </w:rPr>
            </w:pP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p>
        </w:tc>
        <w:tc>
          <w:tcPr>
            <w:tcW w:w="217"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p>
        </w:tc>
        <w:tc>
          <w:tcPr>
            <w:tcW w:w="50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2</w:t>
            </w:r>
            <w:r w:rsidR="00B978B5" w:rsidRPr="007B5BFD">
              <w:rPr>
                <w:rFonts w:ascii="Arial" w:hAnsi="Arial" w:cs="Arial"/>
                <w:color w:val="000000"/>
                <w:sz w:val="20"/>
                <w:szCs w:val="22"/>
              </w:rPr>
              <w:t xml:space="preserve"> </w:t>
            </w:r>
            <w:r w:rsidRPr="007B5BFD">
              <w:rPr>
                <w:rFonts w:ascii="Arial" w:hAnsi="Arial" w:cs="Arial"/>
                <w:color w:val="000000"/>
                <w:sz w:val="20"/>
                <w:szCs w:val="22"/>
              </w:rPr>
              <w:t>444,9</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p>
        </w:tc>
        <w:tc>
          <w:tcPr>
            <w:tcW w:w="285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Реализация</w:t>
            </w:r>
            <w:r w:rsidR="00B978B5" w:rsidRPr="007B5BFD">
              <w:rPr>
                <w:rFonts w:ascii="Arial" w:hAnsi="Arial" w:cs="Arial"/>
                <w:color w:val="000000"/>
                <w:sz w:val="20"/>
                <w:szCs w:val="22"/>
              </w:rPr>
              <w:t xml:space="preserve"> </w:t>
            </w:r>
            <w:r w:rsidRPr="007B5BFD">
              <w:rPr>
                <w:rFonts w:ascii="Arial" w:hAnsi="Arial" w:cs="Arial"/>
                <w:color w:val="000000"/>
                <w:sz w:val="20"/>
                <w:szCs w:val="22"/>
              </w:rPr>
              <w:t>проектов</w:t>
            </w:r>
            <w:r w:rsidR="00B978B5" w:rsidRPr="007B5BFD">
              <w:rPr>
                <w:rFonts w:ascii="Arial" w:hAnsi="Arial" w:cs="Arial"/>
                <w:color w:val="000000"/>
                <w:sz w:val="20"/>
                <w:szCs w:val="22"/>
              </w:rPr>
              <w:t xml:space="preserve"> </w:t>
            </w:r>
            <w:r w:rsidRPr="007B5BFD">
              <w:rPr>
                <w:rFonts w:ascii="Arial" w:hAnsi="Arial" w:cs="Arial"/>
                <w:color w:val="000000"/>
                <w:sz w:val="20"/>
                <w:szCs w:val="22"/>
              </w:rPr>
              <w:t>развития</w:t>
            </w:r>
            <w:r w:rsidR="00B978B5" w:rsidRPr="007B5BFD">
              <w:rPr>
                <w:rFonts w:ascii="Arial" w:hAnsi="Arial" w:cs="Arial"/>
                <w:color w:val="000000"/>
                <w:sz w:val="20"/>
                <w:szCs w:val="22"/>
              </w:rPr>
              <w:t xml:space="preserve"> </w:t>
            </w:r>
            <w:r w:rsidRPr="007B5BFD">
              <w:rPr>
                <w:rFonts w:ascii="Arial" w:hAnsi="Arial" w:cs="Arial"/>
                <w:color w:val="000000"/>
                <w:sz w:val="20"/>
                <w:szCs w:val="22"/>
              </w:rPr>
              <w:t>общественной</w:t>
            </w:r>
            <w:r w:rsidR="00B978B5" w:rsidRPr="007B5BFD">
              <w:rPr>
                <w:rFonts w:ascii="Arial" w:hAnsi="Arial" w:cs="Arial"/>
                <w:color w:val="000000"/>
                <w:sz w:val="20"/>
                <w:szCs w:val="22"/>
              </w:rPr>
              <w:t xml:space="preserve"> </w:t>
            </w:r>
            <w:r w:rsidRPr="007B5BFD">
              <w:rPr>
                <w:rFonts w:ascii="Arial" w:hAnsi="Arial" w:cs="Arial"/>
                <w:color w:val="000000"/>
                <w:sz w:val="20"/>
                <w:szCs w:val="22"/>
              </w:rPr>
              <w:t>инфраструктуры,</w:t>
            </w:r>
            <w:r w:rsidR="00B978B5" w:rsidRPr="007B5BFD">
              <w:rPr>
                <w:rFonts w:ascii="Arial" w:hAnsi="Arial" w:cs="Arial"/>
                <w:color w:val="000000"/>
                <w:sz w:val="20"/>
                <w:szCs w:val="22"/>
              </w:rPr>
              <w:t xml:space="preserve"> </w:t>
            </w:r>
            <w:r w:rsidRPr="007B5BFD">
              <w:rPr>
                <w:rFonts w:ascii="Arial" w:hAnsi="Arial" w:cs="Arial"/>
                <w:color w:val="000000"/>
                <w:sz w:val="20"/>
                <w:szCs w:val="22"/>
              </w:rPr>
              <w:t>основанных</w:t>
            </w:r>
            <w:r w:rsidR="00B978B5" w:rsidRPr="007B5BFD">
              <w:rPr>
                <w:rFonts w:ascii="Arial" w:hAnsi="Arial" w:cs="Arial"/>
                <w:color w:val="000000"/>
                <w:sz w:val="20"/>
                <w:szCs w:val="22"/>
              </w:rPr>
              <w:t xml:space="preserve"> </w:t>
            </w:r>
            <w:r w:rsidRPr="007B5BFD">
              <w:rPr>
                <w:rFonts w:ascii="Arial" w:hAnsi="Arial" w:cs="Arial"/>
                <w:color w:val="000000"/>
                <w:sz w:val="20"/>
                <w:szCs w:val="22"/>
              </w:rPr>
              <w:t>на</w:t>
            </w:r>
            <w:r w:rsidR="00B978B5" w:rsidRPr="007B5BFD">
              <w:rPr>
                <w:rFonts w:ascii="Arial" w:hAnsi="Arial" w:cs="Arial"/>
                <w:color w:val="000000"/>
                <w:sz w:val="20"/>
                <w:szCs w:val="22"/>
              </w:rPr>
              <w:t xml:space="preserve"> </w:t>
            </w:r>
            <w:r w:rsidRPr="007B5BFD">
              <w:rPr>
                <w:rFonts w:ascii="Arial" w:hAnsi="Arial" w:cs="Arial"/>
                <w:color w:val="000000"/>
                <w:sz w:val="20"/>
                <w:szCs w:val="22"/>
              </w:rPr>
              <w:t>местных</w:t>
            </w:r>
            <w:r w:rsidR="00B978B5" w:rsidRPr="007B5BFD">
              <w:rPr>
                <w:rFonts w:ascii="Arial" w:hAnsi="Arial" w:cs="Arial"/>
                <w:color w:val="000000"/>
                <w:sz w:val="20"/>
                <w:szCs w:val="22"/>
              </w:rPr>
              <w:t xml:space="preserve"> </w:t>
            </w:r>
            <w:r w:rsidRPr="007B5BFD">
              <w:rPr>
                <w:rFonts w:ascii="Arial" w:hAnsi="Arial" w:cs="Arial"/>
                <w:color w:val="000000"/>
                <w:sz w:val="20"/>
                <w:szCs w:val="22"/>
              </w:rPr>
              <w:t>инициативах</w:t>
            </w:r>
          </w:p>
        </w:tc>
        <w:tc>
          <w:tcPr>
            <w:tcW w:w="64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lang w:val="en-US"/>
              </w:rPr>
              <w:t>A6201S6570</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szCs w:val="22"/>
              </w:rPr>
            </w:pP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p>
        </w:tc>
        <w:tc>
          <w:tcPr>
            <w:tcW w:w="217"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p>
        </w:tc>
        <w:tc>
          <w:tcPr>
            <w:tcW w:w="50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2</w:t>
            </w:r>
            <w:r w:rsidR="00B978B5" w:rsidRPr="007B5BFD">
              <w:rPr>
                <w:rFonts w:ascii="Arial" w:hAnsi="Arial" w:cs="Arial"/>
                <w:color w:val="000000"/>
                <w:sz w:val="20"/>
                <w:szCs w:val="22"/>
              </w:rPr>
              <w:t xml:space="preserve"> </w:t>
            </w:r>
            <w:r w:rsidRPr="007B5BFD">
              <w:rPr>
                <w:rFonts w:ascii="Arial" w:hAnsi="Arial" w:cs="Arial"/>
                <w:color w:val="000000"/>
                <w:sz w:val="20"/>
                <w:szCs w:val="22"/>
              </w:rPr>
              <w:t>444,9</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p>
        </w:tc>
        <w:tc>
          <w:tcPr>
            <w:tcW w:w="285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Закупка</w:t>
            </w:r>
            <w:r w:rsidR="00B978B5" w:rsidRPr="007B5BFD">
              <w:rPr>
                <w:rFonts w:ascii="Arial" w:hAnsi="Arial" w:cs="Arial"/>
                <w:color w:val="000000"/>
                <w:sz w:val="20"/>
                <w:szCs w:val="22"/>
              </w:rPr>
              <w:t xml:space="preserve"> </w:t>
            </w:r>
            <w:r w:rsidRPr="007B5BFD">
              <w:rPr>
                <w:rFonts w:ascii="Arial" w:hAnsi="Arial" w:cs="Arial"/>
                <w:color w:val="000000"/>
                <w:sz w:val="20"/>
                <w:szCs w:val="22"/>
              </w:rPr>
              <w:t>товаров,</w:t>
            </w:r>
            <w:r w:rsidR="00B978B5" w:rsidRPr="007B5BFD">
              <w:rPr>
                <w:rFonts w:ascii="Arial" w:hAnsi="Arial" w:cs="Arial"/>
                <w:color w:val="000000"/>
                <w:sz w:val="20"/>
                <w:szCs w:val="22"/>
              </w:rPr>
              <w:t xml:space="preserve"> </w:t>
            </w:r>
            <w:r w:rsidRPr="007B5BFD">
              <w:rPr>
                <w:rFonts w:ascii="Arial" w:hAnsi="Arial" w:cs="Arial"/>
                <w:color w:val="000000"/>
                <w:sz w:val="20"/>
                <w:szCs w:val="22"/>
              </w:rPr>
              <w:t>работ,</w:t>
            </w:r>
            <w:r w:rsidR="00B978B5" w:rsidRPr="007B5BFD">
              <w:rPr>
                <w:rFonts w:ascii="Arial" w:hAnsi="Arial" w:cs="Arial"/>
                <w:color w:val="000000"/>
                <w:sz w:val="20"/>
                <w:szCs w:val="22"/>
              </w:rPr>
              <w:t xml:space="preserve"> </w:t>
            </w:r>
            <w:r w:rsidRPr="007B5BFD">
              <w:rPr>
                <w:rFonts w:ascii="Arial" w:hAnsi="Arial" w:cs="Arial"/>
                <w:color w:val="000000"/>
                <w:sz w:val="20"/>
                <w:szCs w:val="22"/>
              </w:rPr>
              <w:t>услуг</w:t>
            </w:r>
            <w:r w:rsidR="00B978B5" w:rsidRPr="007B5BFD">
              <w:rPr>
                <w:rFonts w:ascii="Arial" w:hAnsi="Arial" w:cs="Arial"/>
                <w:color w:val="000000"/>
                <w:sz w:val="20"/>
                <w:szCs w:val="22"/>
              </w:rPr>
              <w:t xml:space="preserve"> </w:t>
            </w:r>
            <w:r w:rsidRPr="007B5BFD">
              <w:rPr>
                <w:rFonts w:ascii="Arial" w:hAnsi="Arial" w:cs="Arial"/>
                <w:color w:val="000000"/>
                <w:sz w:val="20"/>
                <w:szCs w:val="22"/>
              </w:rPr>
              <w:t>для</w:t>
            </w:r>
            <w:r w:rsidR="00B978B5" w:rsidRPr="007B5BFD">
              <w:rPr>
                <w:rFonts w:ascii="Arial" w:hAnsi="Arial" w:cs="Arial"/>
                <w:color w:val="000000"/>
                <w:sz w:val="20"/>
                <w:szCs w:val="22"/>
              </w:rPr>
              <w:t xml:space="preserve"> </w:t>
            </w:r>
            <w:r w:rsidRPr="007B5BFD">
              <w:rPr>
                <w:rFonts w:ascii="Arial" w:hAnsi="Arial" w:cs="Arial"/>
                <w:color w:val="000000"/>
                <w:sz w:val="20"/>
                <w:szCs w:val="22"/>
              </w:rPr>
              <w:t>обеспечения</w:t>
            </w:r>
            <w:r w:rsidR="00B978B5" w:rsidRPr="007B5BFD">
              <w:rPr>
                <w:rFonts w:ascii="Arial" w:hAnsi="Arial" w:cs="Arial"/>
                <w:color w:val="000000"/>
                <w:sz w:val="20"/>
                <w:szCs w:val="22"/>
              </w:rPr>
              <w:t xml:space="preserve"> </w:t>
            </w:r>
            <w:r w:rsidRPr="007B5BFD">
              <w:rPr>
                <w:rFonts w:ascii="Arial" w:hAnsi="Arial" w:cs="Arial"/>
                <w:color w:val="000000"/>
                <w:sz w:val="20"/>
                <w:szCs w:val="22"/>
              </w:rPr>
              <w:t>государственных</w:t>
            </w:r>
            <w:r w:rsidR="00B978B5" w:rsidRPr="007B5BFD">
              <w:rPr>
                <w:rFonts w:ascii="Arial" w:hAnsi="Arial" w:cs="Arial"/>
                <w:color w:val="000000"/>
                <w:sz w:val="20"/>
                <w:szCs w:val="22"/>
              </w:rPr>
              <w:t xml:space="preserve"> </w:t>
            </w:r>
            <w:r w:rsidRPr="007B5BFD">
              <w:rPr>
                <w:rFonts w:ascii="Arial" w:hAnsi="Arial" w:cs="Arial"/>
                <w:color w:val="000000"/>
                <w:sz w:val="20"/>
                <w:szCs w:val="22"/>
              </w:rPr>
              <w:t>(муниципальных)</w:t>
            </w:r>
            <w:r w:rsidR="00B978B5" w:rsidRPr="007B5BFD">
              <w:rPr>
                <w:rFonts w:ascii="Arial" w:hAnsi="Arial" w:cs="Arial"/>
                <w:color w:val="000000"/>
                <w:sz w:val="20"/>
                <w:szCs w:val="22"/>
              </w:rPr>
              <w:t xml:space="preserve"> </w:t>
            </w:r>
            <w:r w:rsidRPr="007B5BFD">
              <w:rPr>
                <w:rFonts w:ascii="Arial" w:hAnsi="Arial" w:cs="Arial"/>
                <w:color w:val="000000"/>
                <w:sz w:val="20"/>
                <w:szCs w:val="22"/>
              </w:rPr>
              <w:t>нужд</w:t>
            </w:r>
          </w:p>
        </w:tc>
        <w:tc>
          <w:tcPr>
            <w:tcW w:w="64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lang w:val="en-US"/>
              </w:rPr>
              <w:t>A6201S6570</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szCs w:val="22"/>
              </w:rPr>
            </w:pPr>
            <w:r w:rsidRPr="007B5BFD">
              <w:rPr>
                <w:rFonts w:ascii="Arial" w:hAnsi="Arial" w:cs="Arial"/>
                <w:snapToGrid w:val="0"/>
                <w:color w:val="000000"/>
                <w:sz w:val="20"/>
                <w:szCs w:val="22"/>
              </w:rPr>
              <w:t>200</w:t>
            </w: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p>
        </w:tc>
        <w:tc>
          <w:tcPr>
            <w:tcW w:w="217"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p>
        </w:tc>
        <w:tc>
          <w:tcPr>
            <w:tcW w:w="50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2</w:t>
            </w:r>
            <w:r w:rsidR="00B978B5" w:rsidRPr="007B5BFD">
              <w:rPr>
                <w:rFonts w:ascii="Arial" w:hAnsi="Arial" w:cs="Arial"/>
                <w:color w:val="000000"/>
                <w:sz w:val="20"/>
                <w:szCs w:val="22"/>
              </w:rPr>
              <w:t xml:space="preserve"> </w:t>
            </w:r>
            <w:r w:rsidRPr="007B5BFD">
              <w:rPr>
                <w:rFonts w:ascii="Arial" w:hAnsi="Arial" w:cs="Arial"/>
                <w:color w:val="000000"/>
                <w:sz w:val="20"/>
                <w:szCs w:val="22"/>
              </w:rPr>
              <w:t>444,9</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p>
        </w:tc>
        <w:tc>
          <w:tcPr>
            <w:tcW w:w="285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Иные</w:t>
            </w:r>
            <w:r w:rsidR="00B978B5" w:rsidRPr="007B5BFD">
              <w:rPr>
                <w:rFonts w:ascii="Arial" w:hAnsi="Arial" w:cs="Arial"/>
                <w:color w:val="000000"/>
                <w:sz w:val="20"/>
                <w:szCs w:val="22"/>
              </w:rPr>
              <w:t xml:space="preserve"> </w:t>
            </w:r>
            <w:r w:rsidRPr="007B5BFD">
              <w:rPr>
                <w:rFonts w:ascii="Arial" w:hAnsi="Arial" w:cs="Arial"/>
                <w:color w:val="000000"/>
                <w:sz w:val="20"/>
                <w:szCs w:val="22"/>
              </w:rPr>
              <w:t>закупки</w:t>
            </w:r>
            <w:r w:rsidR="00B978B5" w:rsidRPr="007B5BFD">
              <w:rPr>
                <w:rFonts w:ascii="Arial" w:hAnsi="Arial" w:cs="Arial"/>
                <w:color w:val="000000"/>
                <w:sz w:val="20"/>
                <w:szCs w:val="22"/>
              </w:rPr>
              <w:t xml:space="preserve"> </w:t>
            </w:r>
            <w:r w:rsidRPr="007B5BFD">
              <w:rPr>
                <w:rFonts w:ascii="Arial" w:hAnsi="Arial" w:cs="Arial"/>
                <w:color w:val="000000"/>
                <w:sz w:val="20"/>
                <w:szCs w:val="22"/>
              </w:rPr>
              <w:t>товаров,</w:t>
            </w:r>
            <w:r w:rsidR="00B978B5" w:rsidRPr="007B5BFD">
              <w:rPr>
                <w:rFonts w:ascii="Arial" w:hAnsi="Arial" w:cs="Arial"/>
                <w:color w:val="000000"/>
                <w:sz w:val="20"/>
                <w:szCs w:val="22"/>
              </w:rPr>
              <w:t xml:space="preserve"> </w:t>
            </w:r>
            <w:r w:rsidRPr="007B5BFD">
              <w:rPr>
                <w:rFonts w:ascii="Arial" w:hAnsi="Arial" w:cs="Arial"/>
                <w:color w:val="000000"/>
                <w:sz w:val="20"/>
                <w:szCs w:val="22"/>
              </w:rPr>
              <w:t>работ</w:t>
            </w:r>
            <w:r w:rsidR="00B978B5" w:rsidRPr="007B5BFD">
              <w:rPr>
                <w:rFonts w:ascii="Arial" w:hAnsi="Arial" w:cs="Arial"/>
                <w:color w:val="000000"/>
                <w:sz w:val="20"/>
                <w:szCs w:val="22"/>
              </w:rPr>
              <w:t xml:space="preserve"> </w:t>
            </w:r>
            <w:r w:rsidRPr="007B5BFD">
              <w:rPr>
                <w:rFonts w:ascii="Arial" w:hAnsi="Arial" w:cs="Arial"/>
                <w:color w:val="000000"/>
                <w:sz w:val="20"/>
                <w:szCs w:val="22"/>
              </w:rPr>
              <w:t>и</w:t>
            </w:r>
            <w:r w:rsidR="00B978B5" w:rsidRPr="007B5BFD">
              <w:rPr>
                <w:rFonts w:ascii="Arial" w:hAnsi="Arial" w:cs="Arial"/>
                <w:color w:val="000000"/>
                <w:sz w:val="20"/>
                <w:szCs w:val="22"/>
              </w:rPr>
              <w:t xml:space="preserve"> </w:t>
            </w:r>
            <w:r w:rsidRPr="007B5BFD">
              <w:rPr>
                <w:rFonts w:ascii="Arial" w:hAnsi="Arial" w:cs="Arial"/>
                <w:color w:val="000000"/>
                <w:sz w:val="20"/>
                <w:szCs w:val="22"/>
              </w:rPr>
              <w:t>услуг</w:t>
            </w:r>
            <w:r w:rsidR="00B978B5" w:rsidRPr="007B5BFD">
              <w:rPr>
                <w:rFonts w:ascii="Arial" w:hAnsi="Arial" w:cs="Arial"/>
                <w:color w:val="000000"/>
                <w:sz w:val="20"/>
                <w:szCs w:val="22"/>
              </w:rPr>
              <w:t xml:space="preserve"> </w:t>
            </w:r>
            <w:r w:rsidRPr="007B5BFD">
              <w:rPr>
                <w:rFonts w:ascii="Arial" w:hAnsi="Arial" w:cs="Arial"/>
                <w:color w:val="000000"/>
                <w:sz w:val="20"/>
                <w:szCs w:val="22"/>
              </w:rPr>
              <w:t>для</w:t>
            </w:r>
            <w:r w:rsidR="00B978B5" w:rsidRPr="007B5BFD">
              <w:rPr>
                <w:rFonts w:ascii="Arial" w:hAnsi="Arial" w:cs="Arial"/>
                <w:color w:val="000000"/>
                <w:sz w:val="20"/>
                <w:szCs w:val="22"/>
              </w:rPr>
              <w:t xml:space="preserve"> </w:t>
            </w:r>
            <w:r w:rsidRPr="007B5BFD">
              <w:rPr>
                <w:rFonts w:ascii="Arial" w:hAnsi="Arial" w:cs="Arial"/>
                <w:color w:val="000000"/>
                <w:sz w:val="20"/>
                <w:szCs w:val="22"/>
              </w:rPr>
              <w:t>обеспечения</w:t>
            </w:r>
            <w:r w:rsidR="00B978B5" w:rsidRPr="007B5BFD">
              <w:rPr>
                <w:rFonts w:ascii="Arial" w:hAnsi="Arial" w:cs="Arial"/>
                <w:color w:val="000000"/>
                <w:sz w:val="20"/>
                <w:szCs w:val="22"/>
              </w:rPr>
              <w:t xml:space="preserve"> </w:t>
            </w:r>
            <w:r w:rsidRPr="007B5BFD">
              <w:rPr>
                <w:rFonts w:ascii="Arial" w:hAnsi="Arial" w:cs="Arial"/>
                <w:color w:val="000000"/>
                <w:sz w:val="20"/>
                <w:szCs w:val="22"/>
              </w:rPr>
              <w:t>государственных</w:t>
            </w:r>
            <w:r w:rsidR="00B978B5" w:rsidRPr="007B5BFD">
              <w:rPr>
                <w:rFonts w:ascii="Arial" w:hAnsi="Arial" w:cs="Arial"/>
                <w:color w:val="000000"/>
                <w:sz w:val="20"/>
                <w:szCs w:val="22"/>
              </w:rPr>
              <w:t xml:space="preserve"> </w:t>
            </w:r>
            <w:r w:rsidRPr="007B5BFD">
              <w:rPr>
                <w:rFonts w:ascii="Arial" w:hAnsi="Arial" w:cs="Arial"/>
                <w:color w:val="000000"/>
                <w:sz w:val="20"/>
                <w:szCs w:val="22"/>
              </w:rPr>
              <w:t>(муниципальных)</w:t>
            </w:r>
            <w:r w:rsidR="00B978B5" w:rsidRPr="007B5BFD">
              <w:rPr>
                <w:rFonts w:ascii="Arial" w:hAnsi="Arial" w:cs="Arial"/>
                <w:color w:val="000000"/>
                <w:sz w:val="20"/>
                <w:szCs w:val="22"/>
              </w:rPr>
              <w:t xml:space="preserve"> </w:t>
            </w:r>
            <w:r w:rsidRPr="007B5BFD">
              <w:rPr>
                <w:rFonts w:ascii="Arial" w:hAnsi="Arial" w:cs="Arial"/>
                <w:color w:val="000000"/>
                <w:sz w:val="20"/>
                <w:szCs w:val="22"/>
              </w:rPr>
              <w:t>нужд</w:t>
            </w:r>
          </w:p>
        </w:tc>
        <w:tc>
          <w:tcPr>
            <w:tcW w:w="64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lang w:val="en-US"/>
              </w:rPr>
              <w:t>A6201S6570</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szCs w:val="22"/>
              </w:rPr>
            </w:pPr>
            <w:r w:rsidRPr="007B5BFD">
              <w:rPr>
                <w:rFonts w:ascii="Arial" w:hAnsi="Arial" w:cs="Arial"/>
                <w:snapToGrid w:val="0"/>
                <w:color w:val="000000"/>
                <w:sz w:val="20"/>
                <w:szCs w:val="22"/>
              </w:rPr>
              <w:t>240</w:t>
            </w: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p>
        </w:tc>
        <w:tc>
          <w:tcPr>
            <w:tcW w:w="217"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p>
        </w:tc>
        <w:tc>
          <w:tcPr>
            <w:tcW w:w="50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2</w:t>
            </w:r>
            <w:r w:rsidR="00B978B5" w:rsidRPr="007B5BFD">
              <w:rPr>
                <w:rFonts w:ascii="Arial" w:hAnsi="Arial" w:cs="Arial"/>
                <w:color w:val="000000"/>
                <w:sz w:val="20"/>
                <w:szCs w:val="22"/>
              </w:rPr>
              <w:t xml:space="preserve"> </w:t>
            </w:r>
            <w:r w:rsidRPr="007B5BFD">
              <w:rPr>
                <w:rFonts w:ascii="Arial" w:hAnsi="Arial" w:cs="Arial"/>
                <w:color w:val="000000"/>
                <w:sz w:val="20"/>
                <w:szCs w:val="22"/>
              </w:rPr>
              <w:t>444,9</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p>
        </w:tc>
        <w:tc>
          <w:tcPr>
            <w:tcW w:w="285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Национальная</w:t>
            </w:r>
            <w:r w:rsidR="00B978B5" w:rsidRPr="007B5BFD">
              <w:rPr>
                <w:rFonts w:ascii="Arial" w:hAnsi="Arial" w:cs="Arial"/>
                <w:color w:val="000000"/>
                <w:sz w:val="20"/>
                <w:szCs w:val="22"/>
              </w:rPr>
              <w:t xml:space="preserve"> </w:t>
            </w:r>
            <w:r w:rsidRPr="007B5BFD">
              <w:rPr>
                <w:rFonts w:ascii="Arial" w:hAnsi="Arial" w:cs="Arial"/>
                <w:color w:val="000000"/>
                <w:sz w:val="20"/>
                <w:szCs w:val="22"/>
              </w:rPr>
              <w:t>экономика</w:t>
            </w:r>
          </w:p>
        </w:tc>
        <w:tc>
          <w:tcPr>
            <w:tcW w:w="64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lang w:val="en-US"/>
              </w:rPr>
            </w:pPr>
            <w:r w:rsidRPr="007B5BFD">
              <w:rPr>
                <w:rFonts w:ascii="Arial" w:hAnsi="Arial" w:cs="Arial"/>
                <w:color w:val="000000"/>
                <w:sz w:val="20"/>
                <w:szCs w:val="22"/>
                <w:lang w:val="en-US"/>
              </w:rPr>
              <w:t>A6201S6570</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szCs w:val="22"/>
              </w:rPr>
            </w:pPr>
            <w:r w:rsidRPr="007B5BFD">
              <w:rPr>
                <w:rFonts w:ascii="Arial" w:hAnsi="Arial" w:cs="Arial"/>
                <w:snapToGrid w:val="0"/>
                <w:color w:val="000000"/>
                <w:sz w:val="20"/>
                <w:szCs w:val="22"/>
              </w:rPr>
              <w:t>240</w:t>
            </w: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04</w:t>
            </w:r>
          </w:p>
        </w:tc>
        <w:tc>
          <w:tcPr>
            <w:tcW w:w="217"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p>
        </w:tc>
        <w:tc>
          <w:tcPr>
            <w:tcW w:w="50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2</w:t>
            </w:r>
            <w:r w:rsidR="00B978B5" w:rsidRPr="007B5BFD">
              <w:rPr>
                <w:rFonts w:ascii="Arial" w:hAnsi="Arial" w:cs="Arial"/>
                <w:color w:val="000000"/>
                <w:sz w:val="20"/>
                <w:szCs w:val="22"/>
              </w:rPr>
              <w:t xml:space="preserve"> </w:t>
            </w:r>
            <w:r w:rsidRPr="007B5BFD">
              <w:rPr>
                <w:rFonts w:ascii="Arial" w:hAnsi="Arial" w:cs="Arial"/>
                <w:color w:val="000000"/>
                <w:sz w:val="20"/>
                <w:szCs w:val="22"/>
              </w:rPr>
              <w:t>444,9</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p>
        </w:tc>
        <w:tc>
          <w:tcPr>
            <w:tcW w:w="285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Дорожное</w:t>
            </w:r>
            <w:r w:rsidR="00B978B5" w:rsidRPr="007B5BFD">
              <w:rPr>
                <w:rFonts w:ascii="Arial" w:hAnsi="Arial" w:cs="Arial"/>
                <w:color w:val="000000"/>
                <w:sz w:val="20"/>
                <w:szCs w:val="22"/>
              </w:rPr>
              <w:t xml:space="preserve"> </w:t>
            </w:r>
            <w:r w:rsidRPr="007B5BFD">
              <w:rPr>
                <w:rFonts w:ascii="Arial" w:hAnsi="Arial" w:cs="Arial"/>
                <w:color w:val="000000"/>
                <w:sz w:val="20"/>
                <w:szCs w:val="22"/>
              </w:rPr>
              <w:t>хозяйство</w:t>
            </w:r>
            <w:r w:rsidR="00B978B5" w:rsidRPr="007B5BFD">
              <w:rPr>
                <w:rFonts w:ascii="Arial" w:hAnsi="Arial" w:cs="Arial"/>
                <w:color w:val="000000"/>
                <w:sz w:val="20"/>
                <w:szCs w:val="22"/>
              </w:rPr>
              <w:t xml:space="preserve"> </w:t>
            </w:r>
            <w:r w:rsidRPr="007B5BFD">
              <w:rPr>
                <w:rFonts w:ascii="Arial" w:hAnsi="Arial" w:cs="Arial"/>
                <w:color w:val="000000"/>
                <w:sz w:val="20"/>
                <w:szCs w:val="22"/>
              </w:rPr>
              <w:t>(дорожные</w:t>
            </w:r>
            <w:r w:rsidR="00B978B5" w:rsidRPr="007B5BFD">
              <w:rPr>
                <w:rFonts w:ascii="Arial" w:hAnsi="Arial" w:cs="Arial"/>
                <w:color w:val="000000"/>
                <w:sz w:val="20"/>
                <w:szCs w:val="22"/>
              </w:rPr>
              <w:t xml:space="preserve"> </w:t>
            </w:r>
            <w:r w:rsidRPr="007B5BFD">
              <w:rPr>
                <w:rFonts w:ascii="Arial" w:hAnsi="Arial" w:cs="Arial"/>
                <w:color w:val="000000"/>
                <w:sz w:val="20"/>
                <w:szCs w:val="22"/>
              </w:rPr>
              <w:t>фонды)</w:t>
            </w:r>
          </w:p>
        </w:tc>
        <w:tc>
          <w:tcPr>
            <w:tcW w:w="64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lang w:val="en-US"/>
              </w:rPr>
            </w:pPr>
            <w:r w:rsidRPr="007B5BFD">
              <w:rPr>
                <w:rFonts w:ascii="Arial" w:hAnsi="Arial" w:cs="Arial"/>
                <w:color w:val="000000"/>
                <w:sz w:val="20"/>
                <w:szCs w:val="22"/>
                <w:lang w:val="en-US"/>
              </w:rPr>
              <w:t>A6201S6570</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szCs w:val="22"/>
              </w:rPr>
            </w:pPr>
            <w:r w:rsidRPr="007B5BFD">
              <w:rPr>
                <w:rFonts w:ascii="Arial" w:hAnsi="Arial" w:cs="Arial"/>
                <w:snapToGrid w:val="0"/>
                <w:color w:val="000000"/>
                <w:sz w:val="20"/>
                <w:szCs w:val="22"/>
              </w:rPr>
              <w:t>240</w:t>
            </w: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04</w:t>
            </w:r>
          </w:p>
        </w:tc>
        <w:tc>
          <w:tcPr>
            <w:tcW w:w="217"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09</w:t>
            </w:r>
          </w:p>
        </w:tc>
        <w:tc>
          <w:tcPr>
            <w:tcW w:w="50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2</w:t>
            </w:r>
            <w:r w:rsidR="00B978B5" w:rsidRPr="007B5BFD">
              <w:rPr>
                <w:rFonts w:ascii="Arial" w:hAnsi="Arial" w:cs="Arial"/>
                <w:color w:val="000000"/>
                <w:sz w:val="20"/>
                <w:szCs w:val="22"/>
              </w:rPr>
              <w:t xml:space="preserve"> </w:t>
            </w:r>
            <w:r w:rsidRPr="007B5BFD">
              <w:rPr>
                <w:rFonts w:ascii="Arial" w:hAnsi="Arial" w:cs="Arial"/>
                <w:color w:val="000000"/>
                <w:sz w:val="20"/>
                <w:szCs w:val="22"/>
              </w:rPr>
              <w:t>444,9</w:t>
            </w:r>
          </w:p>
        </w:tc>
      </w:tr>
      <w:tr w:rsidR="0020695B" w:rsidRPr="007B5BFD" w:rsidTr="006B771E">
        <w:trPr>
          <w:cantSplit/>
        </w:trPr>
        <w:tc>
          <w:tcPr>
            <w:tcW w:w="28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szCs w:val="22"/>
              </w:rPr>
            </w:pPr>
          </w:p>
        </w:tc>
        <w:tc>
          <w:tcPr>
            <w:tcW w:w="285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szCs w:val="22"/>
              </w:rPr>
            </w:pPr>
          </w:p>
        </w:tc>
        <w:tc>
          <w:tcPr>
            <w:tcW w:w="64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szCs w:val="22"/>
              </w:rPr>
            </w:pP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szCs w:val="22"/>
              </w:rPr>
            </w:pP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szCs w:val="22"/>
              </w:rPr>
            </w:pPr>
          </w:p>
        </w:tc>
        <w:tc>
          <w:tcPr>
            <w:tcW w:w="217"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szCs w:val="22"/>
              </w:rPr>
            </w:pPr>
          </w:p>
        </w:tc>
        <w:tc>
          <w:tcPr>
            <w:tcW w:w="50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szCs w:val="22"/>
              </w:rPr>
            </w:pPr>
          </w:p>
        </w:tc>
      </w:tr>
      <w:tr w:rsidR="0020695B" w:rsidRPr="007B5BFD" w:rsidTr="006B771E">
        <w:trPr>
          <w:cantSplit/>
        </w:trPr>
        <w:tc>
          <w:tcPr>
            <w:tcW w:w="28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szCs w:val="22"/>
              </w:rPr>
            </w:pPr>
            <w:r w:rsidRPr="007B5BFD">
              <w:rPr>
                <w:rFonts w:ascii="Arial" w:hAnsi="Arial" w:cs="Arial"/>
                <w:b/>
                <w:color w:val="000000"/>
                <w:sz w:val="20"/>
                <w:szCs w:val="22"/>
              </w:rPr>
              <w:t>3.</w:t>
            </w:r>
          </w:p>
        </w:tc>
        <w:tc>
          <w:tcPr>
            <w:tcW w:w="285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szCs w:val="22"/>
              </w:rPr>
            </w:pPr>
            <w:r w:rsidRPr="007B5BFD">
              <w:rPr>
                <w:rFonts w:ascii="Arial" w:hAnsi="Arial" w:cs="Arial"/>
                <w:b/>
                <w:color w:val="000000"/>
                <w:sz w:val="20"/>
                <w:szCs w:val="22"/>
              </w:rPr>
              <w:t>Муниципальная</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программа</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"Развитие</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культуры</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и</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туризма"</w:t>
            </w:r>
          </w:p>
        </w:tc>
        <w:tc>
          <w:tcPr>
            <w:tcW w:w="64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szCs w:val="22"/>
              </w:rPr>
            </w:pPr>
            <w:r w:rsidRPr="007B5BFD">
              <w:rPr>
                <w:rFonts w:ascii="Arial" w:hAnsi="Arial" w:cs="Arial"/>
                <w:b/>
                <w:color w:val="000000"/>
                <w:sz w:val="20"/>
                <w:szCs w:val="22"/>
              </w:rPr>
              <w:t>Ц400000000</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szCs w:val="22"/>
              </w:rPr>
            </w:pP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szCs w:val="22"/>
              </w:rPr>
            </w:pPr>
          </w:p>
        </w:tc>
        <w:tc>
          <w:tcPr>
            <w:tcW w:w="217"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szCs w:val="22"/>
              </w:rPr>
            </w:pPr>
          </w:p>
        </w:tc>
        <w:tc>
          <w:tcPr>
            <w:tcW w:w="50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szCs w:val="22"/>
              </w:rPr>
            </w:pPr>
            <w:r w:rsidRPr="007B5BFD">
              <w:rPr>
                <w:rFonts w:ascii="Arial" w:hAnsi="Arial" w:cs="Arial"/>
                <w:b/>
                <w:color w:val="000000"/>
                <w:sz w:val="20"/>
                <w:szCs w:val="22"/>
              </w:rPr>
              <w:t>99,1</w:t>
            </w:r>
          </w:p>
        </w:tc>
      </w:tr>
      <w:tr w:rsidR="0020695B" w:rsidRPr="007B5BFD" w:rsidTr="006B771E">
        <w:trPr>
          <w:cantSplit/>
        </w:trPr>
        <w:tc>
          <w:tcPr>
            <w:tcW w:w="28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szCs w:val="22"/>
              </w:rPr>
            </w:pPr>
            <w:r w:rsidRPr="007B5BFD">
              <w:rPr>
                <w:rFonts w:ascii="Arial" w:hAnsi="Arial" w:cs="Arial"/>
                <w:i/>
                <w:color w:val="000000"/>
                <w:sz w:val="20"/>
                <w:szCs w:val="22"/>
              </w:rPr>
              <w:t>3.1.</w:t>
            </w:r>
          </w:p>
        </w:tc>
        <w:tc>
          <w:tcPr>
            <w:tcW w:w="285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szCs w:val="22"/>
              </w:rPr>
            </w:pPr>
            <w:r w:rsidRPr="007B5BFD">
              <w:rPr>
                <w:rFonts w:ascii="Arial" w:hAnsi="Arial" w:cs="Arial"/>
                <w:i/>
                <w:color w:val="000000"/>
                <w:sz w:val="20"/>
                <w:szCs w:val="22"/>
              </w:rPr>
              <w:t>Подпрограмма</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"Развитие</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культуры</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в</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Чувашской</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Республике"</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муниципальной</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программы</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"Развитие</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культуры</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и</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туризма"</w:t>
            </w:r>
          </w:p>
        </w:tc>
        <w:tc>
          <w:tcPr>
            <w:tcW w:w="64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szCs w:val="22"/>
              </w:rPr>
            </w:pPr>
            <w:r w:rsidRPr="007B5BFD">
              <w:rPr>
                <w:rFonts w:ascii="Arial" w:hAnsi="Arial" w:cs="Arial"/>
                <w:i/>
                <w:color w:val="000000"/>
                <w:sz w:val="20"/>
                <w:szCs w:val="22"/>
              </w:rPr>
              <w:t>Ц410000000</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i/>
                <w:snapToGrid w:val="0"/>
                <w:color w:val="000000"/>
                <w:sz w:val="20"/>
                <w:szCs w:val="22"/>
              </w:rPr>
            </w:pP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szCs w:val="22"/>
              </w:rPr>
            </w:pPr>
          </w:p>
        </w:tc>
        <w:tc>
          <w:tcPr>
            <w:tcW w:w="217"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szCs w:val="22"/>
              </w:rPr>
            </w:pPr>
          </w:p>
        </w:tc>
        <w:tc>
          <w:tcPr>
            <w:tcW w:w="50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99,1</w:t>
            </w:r>
          </w:p>
        </w:tc>
      </w:tr>
      <w:tr w:rsidR="0020695B" w:rsidRPr="007B5BFD" w:rsidTr="006B771E">
        <w:trPr>
          <w:cantSplit/>
        </w:trPr>
        <w:tc>
          <w:tcPr>
            <w:tcW w:w="28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p>
        </w:tc>
        <w:tc>
          <w:tcPr>
            <w:tcW w:w="285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Основное</w:t>
            </w:r>
            <w:r w:rsidR="00B978B5" w:rsidRPr="007B5BFD">
              <w:rPr>
                <w:rFonts w:ascii="Arial" w:hAnsi="Arial" w:cs="Arial"/>
                <w:color w:val="000000"/>
                <w:sz w:val="20"/>
                <w:szCs w:val="22"/>
              </w:rPr>
              <w:t xml:space="preserve"> </w:t>
            </w:r>
            <w:r w:rsidRPr="007B5BFD">
              <w:rPr>
                <w:rFonts w:ascii="Arial" w:hAnsi="Arial" w:cs="Arial"/>
                <w:color w:val="000000"/>
                <w:sz w:val="20"/>
                <w:szCs w:val="22"/>
              </w:rPr>
              <w:t>мероприятие</w:t>
            </w:r>
            <w:r w:rsidR="00B978B5" w:rsidRPr="007B5BFD">
              <w:rPr>
                <w:rFonts w:ascii="Arial" w:hAnsi="Arial" w:cs="Arial"/>
                <w:color w:val="000000"/>
                <w:sz w:val="20"/>
                <w:szCs w:val="22"/>
              </w:rPr>
              <w:t xml:space="preserve"> </w:t>
            </w:r>
            <w:r w:rsidRPr="007B5BFD">
              <w:rPr>
                <w:rFonts w:ascii="Arial" w:hAnsi="Arial" w:cs="Arial"/>
                <w:color w:val="000000"/>
                <w:sz w:val="20"/>
                <w:szCs w:val="22"/>
              </w:rPr>
              <w:t>"Развитие</w:t>
            </w:r>
            <w:r w:rsidR="00B978B5" w:rsidRPr="007B5BFD">
              <w:rPr>
                <w:rFonts w:ascii="Arial" w:hAnsi="Arial" w:cs="Arial"/>
                <w:color w:val="000000"/>
                <w:sz w:val="20"/>
                <w:szCs w:val="22"/>
              </w:rPr>
              <w:t xml:space="preserve"> </w:t>
            </w:r>
            <w:r w:rsidRPr="007B5BFD">
              <w:rPr>
                <w:rFonts w:ascii="Arial" w:hAnsi="Arial" w:cs="Arial"/>
                <w:color w:val="000000"/>
                <w:sz w:val="20"/>
                <w:szCs w:val="22"/>
              </w:rPr>
              <w:t>муниципальных</w:t>
            </w:r>
            <w:r w:rsidR="00B978B5" w:rsidRPr="007B5BFD">
              <w:rPr>
                <w:rFonts w:ascii="Arial" w:hAnsi="Arial" w:cs="Arial"/>
                <w:color w:val="000000"/>
                <w:sz w:val="20"/>
                <w:szCs w:val="22"/>
              </w:rPr>
              <w:t xml:space="preserve"> </w:t>
            </w:r>
            <w:r w:rsidRPr="007B5BFD">
              <w:rPr>
                <w:rFonts w:ascii="Arial" w:hAnsi="Arial" w:cs="Arial"/>
                <w:color w:val="000000"/>
                <w:sz w:val="20"/>
                <w:szCs w:val="22"/>
              </w:rPr>
              <w:t>учреждений</w:t>
            </w:r>
            <w:r w:rsidR="00B978B5" w:rsidRPr="007B5BFD">
              <w:rPr>
                <w:rFonts w:ascii="Arial" w:hAnsi="Arial" w:cs="Arial"/>
                <w:color w:val="000000"/>
                <w:sz w:val="20"/>
                <w:szCs w:val="22"/>
              </w:rPr>
              <w:t xml:space="preserve"> </w:t>
            </w:r>
            <w:r w:rsidRPr="007B5BFD">
              <w:rPr>
                <w:rFonts w:ascii="Arial" w:hAnsi="Arial" w:cs="Arial"/>
                <w:color w:val="000000"/>
                <w:sz w:val="20"/>
                <w:szCs w:val="22"/>
              </w:rPr>
              <w:t>культуры"</w:t>
            </w:r>
          </w:p>
        </w:tc>
        <w:tc>
          <w:tcPr>
            <w:tcW w:w="64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Ц411500000</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szCs w:val="22"/>
              </w:rPr>
            </w:pP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p>
        </w:tc>
        <w:tc>
          <w:tcPr>
            <w:tcW w:w="217"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p>
        </w:tc>
        <w:tc>
          <w:tcPr>
            <w:tcW w:w="50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99,1</w:t>
            </w:r>
          </w:p>
        </w:tc>
      </w:tr>
      <w:tr w:rsidR="0020695B" w:rsidRPr="007B5BFD" w:rsidTr="006B771E">
        <w:trPr>
          <w:cantSplit/>
        </w:trPr>
        <w:tc>
          <w:tcPr>
            <w:tcW w:w="28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p>
        </w:tc>
        <w:tc>
          <w:tcPr>
            <w:tcW w:w="285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Обустройство</w:t>
            </w:r>
            <w:r w:rsidR="00B978B5" w:rsidRPr="007B5BFD">
              <w:rPr>
                <w:rFonts w:ascii="Arial" w:hAnsi="Arial" w:cs="Arial"/>
                <w:color w:val="000000"/>
                <w:sz w:val="20"/>
                <w:szCs w:val="22"/>
              </w:rPr>
              <w:t xml:space="preserve"> </w:t>
            </w:r>
            <w:r w:rsidRPr="007B5BFD">
              <w:rPr>
                <w:rFonts w:ascii="Arial" w:hAnsi="Arial" w:cs="Arial"/>
                <w:color w:val="000000"/>
                <w:sz w:val="20"/>
                <w:szCs w:val="22"/>
              </w:rPr>
              <w:t>и</w:t>
            </w:r>
            <w:r w:rsidR="00B978B5" w:rsidRPr="007B5BFD">
              <w:rPr>
                <w:rFonts w:ascii="Arial" w:hAnsi="Arial" w:cs="Arial"/>
                <w:color w:val="000000"/>
                <w:sz w:val="20"/>
                <w:szCs w:val="22"/>
              </w:rPr>
              <w:t xml:space="preserve"> </w:t>
            </w:r>
            <w:r w:rsidRPr="007B5BFD">
              <w:rPr>
                <w:rFonts w:ascii="Arial" w:hAnsi="Arial" w:cs="Arial"/>
                <w:color w:val="000000"/>
                <w:sz w:val="20"/>
                <w:szCs w:val="22"/>
              </w:rPr>
              <w:t>восстановление</w:t>
            </w:r>
            <w:r w:rsidR="00B978B5" w:rsidRPr="007B5BFD">
              <w:rPr>
                <w:rFonts w:ascii="Arial" w:hAnsi="Arial" w:cs="Arial"/>
                <w:color w:val="000000"/>
                <w:sz w:val="20"/>
                <w:szCs w:val="22"/>
              </w:rPr>
              <w:t xml:space="preserve"> </w:t>
            </w:r>
            <w:r w:rsidRPr="007B5BFD">
              <w:rPr>
                <w:rFonts w:ascii="Arial" w:hAnsi="Arial" w:cs="Arial"/>
                <w:color w:val="000000"/>
                <w:sz w:val="20"/>
                <w:szCs w:val="22"/>
              </w:rPr>
              <w:t>воинских</w:t>
            </w:r>
            <w:r w:rsidR="00B978B5" w:rsidRPr="007B5BFD">
              <w:rPr>
                <w:rFonts w:ascii="Arial" w:hAnsi="Arial" w:cs="Arial"/>
                <w:color w:val="000000"/>
                <w:sz w:val="20"/>
                <w:szCs w:val="22"/>
              </w:rPr>
              <w:t xml:space="preserve"> </w:t>
            </w:r>
            <w:r w:rsidRPr="007B5BFD">
              <w:rPr>
                <w:rFonts w:ascii="Arial" w:hAnsi="Arial" w:cs="Arial"/>
                <w:color w:val="000000"/>
                <w:sz w:val="20"/>
                <w:szCs w:val="22"/>
              </w:rPr>
              <w:t>захоронений</w:t>
            </w:r>
          </w:p>
        </w:tc>
        <w:tc>
          <w:tcPr>
            <w:tcW w:w="64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lang w:val="en-US"/>
              </w:rPr>
            </w:pPr>
            <w:r w:rsidRPr="007B5BFD">
              <w:rPr>
                <w:rFonts w:ascii="Arial" w:hAnsi="Arial" w:cs="Arial"/>
                <w:color w:val="000000"/>
                <w:sz w:val="20"/>
                <w:szCs w:val="22"/>
              </w:rPr>
              <w:t>Ц4115</w:t>
            </w:r>
            <w:r w:rsidRPr="007B5BFD">
              <w:rPr>
                <w:rFonts w:ascii="Arial" w:hAnsi="Arial" w:cs="Arial"/>
                <w:color w:val="000000"/>
                <w:sz w:val="20"/>
                <w:szCs w:val="22"/>
                <w:lang w:val="en-US"/>
              </w:rPr>
              <w:t>L2990</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szCs w:val="22"/>
              </w:rPr>
            </w:pP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p>
        </w:tc>
        <w:tc>
          <w:tcPr>
            <w:tcW w:w="217"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p>
        </w:tc>
        <w:tc>
          <w:tcPr>
            <w:tcW w:w="50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99,1</w:t>
            </w:r>
          </w:p>
        </w:tc>
      </w:tr>
      <w:tr w:rsidR="0020695B" w:rsidRPr="007B5BFD" w:rsidTr="006B771E">
        <w:trPr>
          <w:cantSplit/>
        </w:trPr>
        <w:tc>
          <w:tcPr>
            <w:tcW w:w="28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p>
        </w:tc>
        <w:tc>
          <w:tcPr>
            <w:tcW w:w="285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Закупка</w:t>
            </w:r>
            <w:r w:rsidR="00B978B5" w:rsidRPr="007B5BFD">
              <w:rPr>
                <w:rFonts w:ascii="Arial" w:hAnsi="Arial" w:cs="Arial"/>
                <w:color w:val="000000"/>
                <w:sz w:val="20"/>
                <w:szCs w:val="22"/>
              </w:rPr>
              <w:t xml:space="preserve"> </w:t>
            </w:r>
            <w:r w:rsidRPr="007B5BFD">
              <w:rPr>
                <w:rFonts w:ascii="Arial" w:hAnsi="Arial" w:cs="Arial"/>
                <w:color w:val="000000"/>
                <w:sz w:val="20"/>
                <w:szCs w:val="22"/>
              </w:rPr>
              <w:t>товаров,</w:t>
            </w:r>
            <w:r w:rsidR="00B978B5" w:rsidRPr="007B5BFD">
              <w:rPr>
                <w:rFonts w:ascii="Arial" w:hAnsi="Arial" w:cs="Arial"/>
                <w:color w:val="000000"/>
                <w:sz w:val="20"/>
                <w:szCs w:val="22"/>
              </w:rPr>
              <w:t xml:space="preserve"> </w:t>
            </w:r>
            <w:r w:rsidRPr="007B5BFD">
              <w:rPr>
                <w:rFonts w:ascii="Arial" w:hAnsi="Arial" w:cs="Arial"/>
                <w:color w:val="000000"/>
                <w:sz w:val="20"/>
                <w:szCs w:val="22"/>
              </w:rPr>
              <w:t>работ,</w:t>
            </w:r>
            <w:r w:rsidR="00B978B5" w:rsidRPr="007B5BFD">
              <w:rPr>
                <w:rFonts w:ascii="Arial" w:hAnsi="Arial" w:cs="Arial"/>
                <w:color w:val="000000"/>
                <w:sz w:val="20"/>
                <w:szCs w:val="22"/>
              </w:rPr>
              <w:t xml:space="preserve"> </w:t>
            </w:r>
            <w:r w:rsidRPr="007B5BFD">
              <w:rPr>
                <w:rFonts w:ascii="Arial" w:hAnsi="Arial" w:cs="Arial"/>
                <w:color w:val="000000"/>
                <w:sz w:val="20"/>
                <w:szCs w:val="22"/>
              </w:rPr>
              <w:t>услуг</w:t>
            </w:r>
            <w:r w:rsidR="00B978B5" w:rsidRPr="007B5BFD">
              <w:rPr>
                <w:rFonts w:ascii="Arial" w:hAnsi="Arial" w:cs="Arial"/>
                <w:color w:val="000000"/>
                <w:sz w:val="20"/>
                <w:szCs w:val="22"/>
              </w:rPr>
              <w:t xml:space="preserve"> </w:t>
            </w:r>
            <w:r w:rsidRPr="007B5BFD">
              <w:rPr>
                <w:rFonts w:ascii="Arial" w:hAnsi="Arial" w:cs="Arial"/>
                <w:color w:val="000000"/>
                <w:sz w:val="20"/>
                <w:szCs w:val="22"/>
              </w:rPr>
              <w:t>для</w:t>
            </w:r>
            <w:r w:rsidR="00B978B5" w:rsidRPr="007B5BFD">
              <w:rPr>
                <w:rFonts w:ascii="Arial" w:hAnsi="Arial" w:cs="Arial"/>
                <w:color w:val="000000"/>
                <w:sz w:val="20"/>
                <w:szCs w:val="22"/>
              </w:rPr>
              <w:t xml:space="preserve"> </w:t>
            </w:r>
            <w:r w:rsidRPr="007B5BFD">
              <w:rPr>
                <w:rFonts w:ascii="Arial" w:hAnsi="Arial" w:cs="Arial"/>
                <w:color w:val="000000"/>
                <w:sz w:val="20"/>
                <w:szCs w:val="22"/>
              </w:rPr>
              <w:t>обеспечения</w:t>
            </w:r>
            <w:r w:rsidR="00B978B5" w:rsidRPr="007B5BFD">
              <w:rPr>
                <w:rFonts w:ascii="Arial" w:hAnsi="Arial" w:cs="Arial"/>
                <w:color w:val="000000"/>
                <w:sz w:val="20"/>
                <w:szCs w:val="22"/>
              </w:rPr>
              <w:t xml:space="preserve"> </w:t>
            </w:r>
            <w:r w:rsidRPr="007B5BFD">
              <w:rPr>
                <w:rFonts w:ascii="Arial" w:hAnsi="Arial" w:cs="Arial"/>
                <w:color w:val="000000"/>
                <w:sz w:val="20"/>
                <w:szCs w:val="22"/>
              </w:rPr>
              <w:t>государственных</w:t>
            </w:r>
            <w:r w:rsidR="00B978B5" w:rsidRPr="007B5BFD">
              <w:rPr>
                <w:rFonts w:ascii="Arial" w:hAnsi="Arial" w:cs="Arial"/>
                <w:color w:val="000000"/>
                <w:sz w:val="20"/>
                <w:szCs w:val="22"/>
              </w:rPr>
              <w:t xml:space="preserve"> </w:t>
            </w:r>
            <w:r w:rsidRPr="007B5BFD">
              <w:rPr>
                <w:rFonts w:ascii="Arial" w:hAnsi="Arial" w:cs="Arial"/>
                <w:color w:val="000000"/>
                <w:sz w:val="20"/>
                <w:szCs w:val="22"/>
              </w:rPr>
              <w:t>(муниципальных)</w:t>
            </w:r>
            <w:r w:rsidR="00B978B5" w:rsidRPr="007B5BFD">
              <w:rPr>
                <w:rFonts w:ascii="Arial" w:hAnsi="Arial" w:cs="Arial"/>
                <w:color w:val="000000"/>
                <w:sz w:val="20"/>
                <w:szCs w:val="22"/>
              </w:rPr>
              <w:t xml:space="preserve"> </w:t>
            </w:r>
            <w:r w:rsidRPr="007B5BFD">
              <w:rPr>
                <w:rFonts w:ascii="Arial" w:hAnsi="Arial" w:cs="Arial"/>
                <w:color w:val="000000"/>
                <w:sz w:val="20"/>
                <w:szCs w:val="22"/>
              </w:rPr>
              <w:t>нужд</w:t>
            </w:r>
          </w:p>
        </w:tc>
        <w:tc>
          <w:tcPr>
            <w:tcW w:w="64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Ц4115</w:t>
            </w:r>
            <w:r w:rsidRPr="007B5BFD">
              <w:rPr>
                <w:rFonts w:ascii="Arial" w:hAnsi="Arial" w:cs="Arial"/>
                <w:color w:val="000000"/>
                <w:sz w:val="20"/>
                <w:szCs w:val="22"/>
                <w:lang w:val="en-US"/>
              </w:rPr>
              <w:t>L2990</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szCs w:val="22"/>
              </w:rPr>
            </w:pPr>
            <w:r w:rsidRPr="007B5BFD">
              <w:rPr>
                <w:rFonts w:ascii="Arial" w:hAnsi="Arial" w:cs="Arial"/>
                <w:snapToGrid w:val="0"/>
                <w:color w:val="000000"/>
                <w:sz w:val="20"/>
                <w:szCs w:val="22"/>
              </w:rPr>
              <w:t>200</w:t>
            </w: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p>
        </w:tc>
        <w:tc>
          <w:tcPr>
            <w:tcW w:w="217"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p>
        </w:tc>
        <w:tc>
          <w:tcPr>
            <w:tcW w:w="50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99,1</w:t>
            </w:r>
          </w:p>
        </w:tc>
      </w:tr>
      <w:tr w:rsidR="0020695B" w:rsidRPr="007B5BFD" w:rsidTr="006B771E">
        <w:trPr>
          <w:cantSplit/>
        </w:trPr>
        <w:tc>
          <w:tcPr>
            <w:tcW w:w="28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p>
        </w:tc>
        <w:tc>
          <w:tcPr>
            <w:tcW w:w="285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Иные</w:t>
            </w:r>
            <w:r w:rsidR="00B978B5" w:rsidRPr="007B5BFD">
              <w:rPr>
                <w:rFonts w:ascii="Arial" w:hAnsi="Arial" w:cs="Arial"/>
                <w:color w:val="000000"/>
                <w:sz w:val="20"/>
                <w:szCs w:val="22"/>
              </w:rPr>
              <w:t xml:space="preserve"> </w:t>
            </w:r>
            <w:r w:rsidRPr="007B5BFD">
              <w:rPr>
                <w:rFonts w:ascii="Arial" w:hAnsi="Arial" w:cs="Arial"/>
                <w:color w:val="000000"/>
                <w:sz w:val="20"/>
                <w:szCs w:val="22"/>
              </w:rPr>
              <w:t>закупки</w:t>
            </w:r>
            <w:r w:rsidR="00B978B5" w:rsidRPr="007B5BFD">
              <w:rPr>
                <w:rFonts w:ascii="Arial" w:hAnsi="Arial" w:cs="Arial"/>
                <w:color w:val="000000"/>
                <w:sz w:val="20"/>
                <w:szCs w:val="22"/>
              </w:rPr>
              <w:t xml:space="preserve"> </w:t>
            </w:r>
            <w:r w:rsidRPr="007B5BFD">
              <w:rPr>
                <w:rFonts w:ascii="Arial" w:hAnsi="Arial" w:cs="Arial"/>
                <w:color w:val="000000"/>
                <w:sz w:val="20"/>
                <w:szCs w:val="22"/>
              </w:rPr>
              <w:t>товаров,</w:t>
            </w:r>
            <w:r w:rsidR="00B978B5" w:rsidRPr="007B5BFD">
              <w:rPr>
                <w:rFonts w:ascii="Arial" w:hAnsi="Arial" w:cs="Arial"/>
                <w:color w:val="000000"/>
                <w:sz w:val="20"/>
                <w:szCs w:val="22"/>
              </w:rPr>
              <w:t xml:space="preserve"> </w:t>
            </w:r>
            <w:r w:rsidRPr="007B5BFD">
              <w:rPr>
                <w:rFonts w:ascii="Arial" w:hAnsi="Arial" w:cs="Arial"/>
                <w:color w:val="000000"/>
                <w:sz w:val="20"/>
                <w:szCs w:val="22"/>
              </w:rPr>
              <w:t>работ</w:t>
            </w:r>
            <w:r w:rsidR="00B978B5" w:rsidRPr="007B5BFD">
              <w:rPr>
                <w:rFonts w:ascii="Arial" w:hAnsi="Arial" w:cs="Arial"/>
                <w:color w:val="000000"/>
                <w:sz w:val="20"/>
                <w:szCs w:val="22"/>
              </w:rPr>
              <w:t xml:space="preserve"> </w:t>
            </w:r>
            <w:r w:rsidRPr="007B5BFD">
              <w:rPr>
                <w:rFonts w:ascii="Arial" w:hAnsi="Arial" w:cs="Arial"/>
                <w:color w:val="000000"/>
                <w:sz w:val="20"/>
                <w:szCs w:val="22"/>
              </w:rPr>
              <w:t>и</w:t>
            </w:r>
            <w:r w:rsidR="00B978B5" w:rsidRPr="007B5BFD">
              <w:rPr>
                <w:rFonts w:ascii="Arial" w:hAnsi="Arial" w:cs="Arial"/>
                <w:color w:val="000000"/>
                <w:sz w:val="20"/>
                <w:szCs w:val="22"/>
              </w:rPr>
              <w:t xml:space="preserve"> </w:t>
            </w:r>
            <w:r w:rsidRPr="007B5BFD">
              <w:rPr>
                <w:rFonts w:ascii="Arial" w:hAnsi="Arial" w:cs="Arial"/>
                <w:color w:val="000000"/>
                <w:sz w:val="20"/>
                <w:szCs w:val="22"/>
              </w:rPr>
              <w:t>услуг</w:t>
            </w:r>
            <w:r w:rsidR="00B978B5" w:rsidRPr="007B5BFD">
              <w:rPr>
                <w:rFonts w:ascii="Arial" w:hAnsi="Arial" w:cs="Arial"/>
                <w:color w:val="000000"/>
                <w:sz w:val="20"/>
                <w:szCs w:val="22"/>
              </w:rPr>
              <w:t xml:space="preserve"> </w:t>
            </w:r>
            <w:r w:rsidRPr="007B5BFD">
              <w:rPr>
                <w:rFonts w:ascii="Arial" w:hAnsi="Arial" w:cs="Arial"/>
                <w:color w:val="000000"/>
                <w:sz w:val="20"/>
                <w:szCs w:val="22"/>
              </w:rPr>
              <w:t>для</w:t>
            </w:r>
            <w:r w:rsidR="00B978B5" w:rsidRPr="007B5BFD">
              <w:rPr>
                <w:rFonts w:ascii="Arial" w:hAnsi="Arial" w:cs="Arial"/>
                <w:color w:val="000000"/>
                <w:sz w:val="20"/>
                <w:szCs w:val="22"/>
              </w:rPr>
              <w:t xml:space="preserve"> </w:t>
            </w:r>
            <w:r w:rsidRPr="007B5BFD">
              <w:rPr>
                <w:rFonts w:ascii="Arial" w:hAnsi="Arial" w:cs="Arial"/>
                <w:color w:val="000000"/>
                <w:sz w:val="20"/>
                <w:szCs w:val="22"/>
              </w:rPr>
              <w:t>обеспечения</w:t>
            </w:r>
            <w:r w:rsidR="00B978B5" w:rsidRPr="007B5BFD">
              <w:rPr>
                <w:rFonts w:ascii="Arial" w:hAnsi="Arial" w:cs="Arial"/>
                <w:color w:val="000000"/>
                <w:sz w:val="20"/>
                <w:szCs w:val="22"/>
              </w:rPr>
              <w:t xml:space="preserve"> </w:t>
            </w:r>
            <w:r w:rsidRPr="007B5BFD">
              <w:rPr>
                <w:rFonts w:ascii="Arial" w:hAnsi="Arial" w:cs="Arial"/>
                <w:color w:val="000000"/>
                <w:sz w:val="20"/>
                <w:szCs w:val="22"/>
              </w:rPr>
              <w:t>государственных</w:t>
            </w:r>
            <w:r w:rsidR="00B978B5" w:rsidRPr="007B5BFD">
              <w:rPr>
                <w:rFonts w:ascii="Arial" w:hAnsi="Arial" w:cs="Arial"/>
                <w:color w:val="000000"/>
                <w:sz w:val="20"/>
                <w:szCs w:val="22"/>
              </w:rPr>
              <w:t xml:space="preserve"> </w:t>
            </w:r>
            <w:r w:rsidRPr="007B5BFD">
              <w:rPr>
                <w:rFonts w:ascii="Arial" w:hAnsi="Arial" w:cs="Arial"/>
                <w:color w:val="000000"/>
                <w:sz w:val="20"/>
                <w:szCs w:val="22"/>
              </w:rPr>
              <w:t>(муниципальных)</w:t>
            </w:r>
            <w:r w:rsidR="00B978B5" w:rsidRPr="007B5BFD">
              <w:rPr>
                <w:rFonts w:ascii="Arial" w:hAnsi="Arial" w:cs="Arial"/>
                <w:color w:val="000000"/>
                <w:sz w:val="20"/>
                <w:szCs w:val="22"/>
              </w:rPr>
              <w:t xml:space="preserve"> </w:t>
            </w:r>
            <w:r w:rsidRPr="007B5BFD">
              <w:rPr>
                <w:rFonts w:ascii="Arial" w:hAnsi="Arial" w:cs="Arial"/>
                <w:color w:val="000000"/>
                <w:sz w:val="20"/>
                <w:szCs w:val="22"/>
              </w:rPr>
              <w:t>нужд</w:t>
            </w:r>
          </w:p>
        </w:tc>
        <w:tc>
          <w:tcPr>
            <w:tcW w:w="64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Ц4115</w:t>
            </w:r>
            <w:r w:rsidRPr="007B5BFD">
              <w:rPr>
                <w:rFonts w:ascii="Arial" w:hAnsi="Arial" w:cs="Arial"/>
                <w:color w:val="000000"/>
                <w:sz w:val="20"/>
                <w:szCs w:val="22"/>
                <w:lang w:val="en-US"/>
              </w:rPr>
              <w:t>L2990</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szCs w:val="22"/>
              </w:rPr>
            </w:pPr>
            <w:r w:rsidRPr="007B5BFD">
              <w:rPr>
                <w:rFonts w:ascii="Arial" w:hAnsi="Arial" w:cs="Arial"/>
                <w:snapToGrid w:val="0"/>
                <w:color w:val="000000"/>
                <w:sz w:val="20"/>
                <w:szCs w:val="22"/>
              </w:rPr>
              <w:t>240</w:t>
            </w: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p>
        </w:tc>
        <w:tc>
          <w:tcPr>
            <w:tcW w:w="217"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p>
        </w:tc>
        <w:tc>
          <w:tcPr>
            <w:tcW w:w="50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99,1</w:t>
            </w:r>
          </w:p>
        </w:tc>
      </w:tr>
      <w:tr w:rsidR="0020695B" w:rsidRPr="007B5BFD" w:rsidTr="006B771E">
        <w:trPr>
          <w:cantSplit/>
        </w:trPr>
        <w:tc>
          <w:tcPr>
            <w:tcW w:w="28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p>
        </w:tc>
        <w:tc>
          <w:tcPr>
            <w:tcW w:w="285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Жилищно-коммунальное</w:t>
            </w:r>
            <w:r w:rsidR="00B978B5" w:rsidRPr="007B5BFD">
              <w:rPr>
                <w:rFonts w:ascii="Arial" w:hAnsi="Arial" w:cs="Arial"/>
                <w:color w:val="000000"/>
                <w:sz w:val="20"/>
                <w:szCs w:val="22"/>
              </w:rPr>
              <w:t xml:space="preserve"> </w:t>
            </w:r>
            <w:r w:rsidRPr="007B5BFD">
              <w:rPr>
                <w:rFonts w:ascii="Arial" w:hAnsi="Arial" w:cs="Arial"/>
                <w:color w:val="000000"/>
                <w:sz w:val="20"/>
                <w:szCs w:val="22"/>
              </w:rPr>
              <w:t>хозяйство</w:t>
            </w:r>
          </w:p>
        </w:tc>
        <w:tc>
          <w:tcPr>
            <w:tcW w:w="64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Ц4115</w:t>
            </w:r>
            <w:r w:rsidRPr="007B5BFD">
              <w:rPr>
                <w:rFonts w:ascii="Arial" w:hAnsi="Arial" w:cs="Arial"/>
                <w:color w:val="000000"/>
                <w:sz w:val="20"/>
                <w:szCs w:val="22"/>
                <w:lang w:val="en-US"/>
              </w:rPr>
              <w:t>L2990</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szCs w:val="22"/>
              </w:rPr>
            </w:pPr>
            <w:r w:rsidRPr="007B5BFD">
              <w:rPr>
                <w:rFonts w:ascii="Arial" w:hAnsi="Arial" w:cs="Arial"/>
                <w:snapToGrid w:val="0"/>
                <w:color w:val="000000"/>
                <w:sz w:val="20"/>
                <w:szCs w:val="22"/>
              </w:rPr>
              <w:t>240</w:t>
            </w: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05</w:t>
            </w:r>
          </w:p>
        </w:tc>
        <w:tc>
          <w:tcPr>
            <w:tcW w:w="217"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p>
        </w:tc>
        <w:tc>
          <w:tcPr>
            <w:tcW w:w="50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99,1</w:t>
            </w:r>
          </w:p>
        </w:tc>
      </w:tr>
      <w:tr w:rsidR="0020695B" w:rsidRPr="007B5BFD" w:rsidTr="006B771E">
        <w:trPr>
          <w:cantSplit/>
        </w:trPr>
        <w:tc>
          <w:tcPr>
            <w:tcW w:w="28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p>
        </w:tc>
        <w:tc>
          <w:tcPr>
            <w:tcW w:w="285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Благоустройство</w:t>
            </w:r>
          </w:p>
        </w:tc>
        <w:tc>
          <w:tcPr>
            <w:tcW w:w="64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Ц4115</w:t>
            </w:r>
            <w:r w:rsidRPr="007B5BFD">
              <w:rPr>
                <w:rFonts w:ascii="Arial" w:hAnsi="Arial" w:cs="Arial"/>
                <w:color w:val="000000"/>
                <w:sz w:val="20"/>
                <w:szCs w:val="22"/>
                <w:lang w:val="en-US"/>
              </w:rPr>
              <w:t>L2990</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szCs w:val="22"/>
              </w:rPr>
            </w:pPr>
            <w:r w:rsidRPr="007B5BFD">
              <w:rPr>
                <w:rFonts w:ascii="Arial" w:hAnsi="Arial" w:cs="Arial"/>
                <w:snapToGrid w:val="0"/>
                <w:color w:val="000000"/>
                <w:sz w:val="20"/>
                <w:szCs w:val="22"/>
              </w:rPr>
              <w:t>240</w:t>
            </w: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05</w:t>
            </w:r>
          </w:p>
        </w:tc>
        <w:tc>
          <w:tcPr>
            <w:tcW w:w="217"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03</w:t>
            </w:r>
          </w:p>
        </w:tc>
        <w:tc>
          <w:tcPr>
            <w:tcW w:w="50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99,1</w:t>
            </w:r>
          </w:p>
        </w:tc>
      </w:tr>
      <w:tr w:rsidR="0020695B" w:rsidRPr="007B5BFD" w:rsidTr="006B771E">
        <w:trPr>
          <w:cantSplit/>
        </w:trPr>
        <w:tc>
          <w:tcPr>
            <w:tcW w:w="28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p>
        </w:tc>
        <w:tc>
          <w:tcPr>
            <w:tcW w:w="285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p>
        </w:tc>
        <w:tc>
          <w:tcPr>
            <w:tcW w:w="64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szCs w:val="22"/>
              </w:rPr>
            </w:pP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p>
        </w:tc>
        <w:tc>
          <w:tcPr>
            <w:tcW w:w="217"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p>
        </w:tc>
        <w:tc>
          <w:tcPr>
            <w:tcW w:w="50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szCs w:val="22"/>
              </w:rPr>
            </w:pPr>
            <w:r w:rsidRPr="007B5BFD">
              <w:rPr>
                <w:rFonts w:ascii="Arial" w:hAnsi="Arial" w:cs="Arial"/>
                <w:b/>
                <w:color w:val="000000"/>
                <w:sz w:val="20"/>
                <w:szCs w:val="22"/>
              </w:rPr>
              <w:t>4.</w:t>
            </w:r>
          </w:p>
        </w:tc>
        <w:tc>
          <w:tcPr>
            <w:tcW w:w="285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szCs w:val="22"/>
              </w:rPr>
            </w:pPr>
            <w:r w:rsidRPr="007B5BFD">
              <w:rPr>
                <w:rFonts w:ascii="Arial" w:hAnsi="Arial" w:cs="Arial"/>
                <w:b/>
                <w:color w:val="000000"/>
                <w:sz w:val="20"/>
                <w:szCs w:val="22"/>
              </w:rPr>
              <w:t>Муниципальная</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программа</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"Развитие</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транспортной</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системы"</w:t>
            </w:r>
          </w:p>
        </w:tc>
        <w:tc>
          <w:tcPr>
            <w:tcW w:w="64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szCs w:val="22"/>
              </w:rPr>
            </w:pPr>
            <w:r w:rsidRPr="007B5BFD">
              <w:rPr>
                <w:rFonts w:ascii="Arial" w:hAnsi="Arial" w:cs="Arial"/>
                <w:b/>
                <w:color w:val="000000"/>
                <w:sz w:val="20"/>
                <w:szCs w:val="22"/>
              </w:rPr>
              <w:t>Ч200000000</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szCs w:val="22"/>
              </w:rPr>
            </w:pP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szCs w:val="22"/>
              </w:rPr>
            </w:pPr>
          </w:p>
        </w:tc>
        <w:tc>
          <w:tcPr>
            <w:tcW w:w="217"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szCs w:val="22"/>
              </w:rPr>
            </w:pPr>
          </w:p>
        </w:tc>
        <w:tc>
          <w:tcPr>
            <w:tcW w:w="50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szCs w:val="22"/>
              </w:rPr>
            </w:pPr>
            <w:r w:rsidRPr="007B5BFD">
              <w:rPr>
                <w:rFonts w:ascii="Arial" w:hAnsi="Arial" w:cs="Arial"/>
                <w:b/>
                <w:color w:val="000000"/>
                <w:sz w:val="20"/>
                <w:szCs w:val="22"/>
              </w:rPr>
              <w:t>-460,0</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szCs w:val="22"/>
              </w:rPr>
            </w:pPr>
            <w:r w:rsidRPr="007B5BFD">
              <w:rPr>
                <w:rFonts w:ascii="Arial" w:hAnsi="Arial" w:cs="Arial"/>
                <w:i/>
                <w:color w:val="000000"/>
                <w:sz w:val="20"/>
                <w:szCs w:val="22"/>
              </w:rPr>
              <w:t>4.1.</w:t>
            </w:r>
          </w:p>
        </w:tc>
        <w:tc>
          <w:tcPr>
            <w:tcW w:w="285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szCs w:val="22"/>
              </w:rPr>
            </w:pPr>
            <w:r w:rsidRPr="007B5BFD">
              <w:rPr>
                <w:rFonts w:ascii="Arial" w:hAnsi="Arial" w:cs="Arial"/>
                <w:i/>
                <w:color w:val="000000"/>
                <w:sz w:val="20"/>
                <w:szCs w:val="22"/>
              </w:rPr>
              <w:t>Подпрограмма</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"Безопасные</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и</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качественные</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автомобильные</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дороги"</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муниципальной</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программы</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"Развитие</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транспортной</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системы</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w:t>
            </w:r>
          </w:p>
        </w:tc>
        <w:tc>
          <w:tcPr>
            <w:tcW w:w="64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szCs w:val="22"/>
              </w:rPr>
            </w:pPr>
            <w:r w:rsidRPr="007B5BFD">
              <w:rPr>
                <w:rFonts w:ascii="Arial" w:hAnsi="Arial" w:cs="Arial"/>
                <w:i/>
                <w:color w:val="000000"/>
                <w:sz w:val="20"/>
                <w:szCs w:val="22"/>
              </w:rPr>
              <w:t>Ч210000000</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i/>
                <w:snapToGrid w:val="0"/>
                <w:color w:val="000000"/>
                <w:sz w:val="20"/>
                <w:szCs w:val="22"/>
              </w:rPr>
            </w:pP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szCs w:val="22"/>
              </w:rPr>
            </w:pPr>
          </w:p>
        </w:tc>
        <w:tc>
          <w:tcPr>
            <w:tcW w:w="217"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szCs w:val="22"/>
              </w:rPr>
            </w:pPr>
          </w:p>
        </w:tc>
        <w:tc>
          <w:tcPr>
            <w:tcW w:w="50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i/>
                <w:color w:val="000000"/>
                <w:sz w:val="20"/>
                <w:szCs w:val="22"/>
              </w:rPr>
            </w:pPr>
            <w:r w:rsidRPr="007B5BFD">
              <w:rPr>
                <w:rFonts w:ascii="Arial" w:hAnsi="Arial" w:cs="Arial"/>
                <w:i/>
                <w:color w:val="000000"/>
                <w:sz w:val="20"/>
                <w:szCs w:val="22"/>
              </w:rPr>
              <w:t>-460,0</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p>
        </w:tc>
        <w:tc>
          <w:tcPr>
            <w:tcW w:w="285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Основное</w:t>
            </w:r>
            <w:r w:rsidR="00B978B5" w:rsidRPr="007B5BFD">
              <w:rPr>
                <w:rFonts w:ascii="Arial" w:hAnsi="Arial" w:cs="Arial"/>
                <w:color w:val="000000"/>
                <w:sz w:val="20"/>
                <w:szCs w:val="22"/>
              </w:rPr>
              <w:t xml:space="preserve"> </w:t>
            </w:r>
            <w:r w:rsidRPr="007B5BFD">
              <w:rPr>
                <w:rFonts w:ascii="Arial" w:hAnsi="Arial" w:cs="Arial"/>
                <w:color w:val="000000"/>
                <w:sz w:val="20"/>
                <w:szCs w:val="22"/>
              </w:rPr>
              <w:t>мероприятие</w:t>
            </w:r>
            <w:r w:rsidR="00B978B5" w:rsidRPr="007B5BFD">
              <w:rPr>
                <w:rFonts w:ascii="Arial" w:hAnsi="Arial" w:cs="Arial"/>
                <w:color w:val="000000"/>
                <w:sz w:val="20"/>
                <w:szCs w:val="22"/>
              </w:rPr>
              <w:t xml:space="preserve"> </w:t>
            </w:r>
            <w:r w:rsidRPr="007B5BFD">
              <w:rPr>
                <w:rFonts w:ascii="Arial" w:hAnsi="Arial" w:cs="Arial"/>
                <w:color w:val="000000"/>
                <w:sz w:val="20"/>
                <w:szCs w:val="22"/>
              </w:rPr>
              <w:t>"Мероприятия,</w:t>
            </w:r>
            <w:r w:rsidR="00B978B5" w:rsidRPr="007B5BFD">
              <w:rPr>
                <w:rFonts w:ascii="Arial" w:hAnsi="Arial" w:cs="Arial"/>
                <w:color w:val="000000"/>
                <w:sz w:val="20"/>
                <w:szCs w:val="22"/>
              </w:rPr>
              <w:t xml:space="preserve"> </w:t>
            </w:r>
            <w:r w:rsidRPr="007B5BFD">
              <w:rPr>
                <w:rFonts w:ascii="Arial" w:hAnsi="Arial" w:cs="Arial"/>
                <w:color w:val="000000"/>
                <w:sz w:val="20"/>
                <w:szCs w:val="22"/>
              </w:rPr>
              <w:t>реализуемые</w:t>
            </w:r>
            <w:r w:rsidR="00B978B5" w:rsidRPr="007B5BFD">
              <w:rPr>
                <w:rFonts w:ascii="Arial" w:hAnsi="Arial" w:cs="Arial"/>
                <w:color w:val="000000"/>
                <w:sz w:val="20"/>
                <w:szCs w:val="22"/>
              </w:rPr>
              <w:t xml:space="preserve"> </w:t>
            </w:r>
            <w:r w:rsidRPr="007B5BFD">
              <w:rPr>
                <w:rFonts w:ascii="Arial" w:hAnsi="Arial" w:cs="Arial"/>
                <w:color w:val="000000"/>
                <w:sz w:val="20"/>
                <w:szCs w:val="22"/>
              </w:rPr>
              <w:t>с</w:t>
            </w:r>
            <w:r w:rsidR="00B978B5" w:rsidRPr="007B5BFD">
              <w:rPr>
                <w:rFonts w:ascii="Arial" w:hAnsi="Arial" w:cs="Arial"/>
                <w:color w:val="000000"/>
                <w:sz w:val="20"/>
                <w:szCs w:val="22"/>
              </w:rPr>
              <w:t xml:space="preserve"> </w:t>
            </w:r>
            <w:r w:rsidRPr="007B5BFD">
              <w:rPr>
                <w:rFonts w:ascii="Arial" w:hAnsi="Arial" w:cs="Arial"/>
                <w:color w:val="000000"/>
                <w:sz w:val="20"/>
                <w:szCs w:val="22"/>
              </w:rPr>
              <w:t>привлечением</w:t>
            </w:r>
            <w:r w:rsidR="00B978B5" w:rsidRPr="007B5BFD">
              <w:rPr>
                <w:rFonts w:ascii="Arial" w:hAnsi="Arial" w:cs="Arial"/>
                <w:color w:val="000000"/>
                <w:sz w:val="20"/>
                <w:szCs w:val="22"/>
              </w:rPr>
              <w:t xml:space="preserve"> </w:t>
            </w:r>
            <w:r w:rsidRPr="007B5BFD">
              <w:rPr>
                <w:rFonts w:ascii="Arial" w:hAnsi="Arial" w:cs="Arial"/>
                <w:color w:val="000000"/>
                <w:sz w:val="20"/>
                <w:szCs w:val="22"/>
              </w:rPr>
              <w:t>межбюджетных</w:t>
            </w:r>
            <w:r w:rsidR="00B978B5" w:rsidRPr="007B5BFD">
              <w:rPr>
                <w:rFonts w:ascii="Arial" w:hAnsi="Arial" w:cs="Arial"/>
                <w:color w:val="000000"/>
                <w:sz w:val="20"/>
                <w:szCs w:val="22"/>
              </w:rPr>
              <w:t xml:space="preserve"> </w:t>
            </w:r>
            <w:r w:rsidRPr="007B5BFD">
              <w:rPr>
                <w:rFonts w:ascii="Arial" w:hAnsi="Arial" w:cs="Arial"/>
                <w:color w:val="000000"/>
                <w:sz w:val="20"/>
                <w:szCs w:val="22"/>
              </w:rPr>
              <w:t>трансфертов</w:t>
            </w:r>
            <w:r w:rsidR="00B978B5" w:rsidRPr="007B5BFD">
              <w:rPr>
                <w:rFonts w:ascii="Arial" w:hAnsi="Arial" w:cs="Arial"/>
                <w:color w:val="000000"/>
                <w:sz w:val="20"/>
                <w:szCs w:val="22"/>
              </w:rPr>
              <w:t xml:space="preserve"> </w:t>
            </w:r>
            <w:r w:rsidRPr="007B5BFD">
              <w:rPr>
                <w:rFonts w:ascii="Arial" w:hAnsi="Arial" w:cs="Arial"/>
                <w:color w:val="000000"/>
                <w:sz w:val="20"/>
                <w:szCs w:val="22"/>
              </w:rPr>
              <w:t>бюджетам</w:t>
            </w:r>
            <w:r w:rsidR="00B978B5" w:rsidRPr="007B5BFD">
              <w:rPr>
                <w:rFonts w:ascii="Arial" w:hAnsi="Arial" w:cs="Arial"/>
                <w:color w:val="000000"/>
                <w:sz w:val="20"/>
                <w:szCs w:val="22"/>
              </w:rPr>
              <w:t xml:space="preserve"> </w:t>
            </w:r>
            <w:r w:rsidRPr="007B5BFD">
              <w:rPr>
                <w:rFonts w:ascii="Arial" w:hAnsi="Arial" w:cs="Arial"/>
                <w:color w:val="000000"/>
                <w:sz w:val="20"/>
                <w:szCs w:val="22"/>
              </w:rPr>
              <w:t>другого</w:t>
            </w:r>
            <w:r w:rsidR="00B978B5" w:rsidRPr="007B5BFD">
              <w:rPr>
                <w:rFonts w:ascii="Arial" w:hAnsi="Arial" w:cs="Arial"/>
                <w:color w:val="000000"/>
                <w:sz w:val="20"/>
                <w:szCs w:val="22"/>
              </w:rPr>
              <w:t xml:space="preserve"> </w:t>
            </w:r>
            <w:r w:rsidRPr="007B5BFD">
              <w:rPr>
                <w:rFonts w:ascii="Arial" w:hAnsi="Arial" w:cs="Arial"/>
                <w:color w:val="000000"/>
                <w:sz w:val="20"/>
                <w:szCs w:val="22"/>
              </w:rPr>
              <w:t>уровня"</w:t>
            </w:r>
          </w:p>
        </w:tc>
        <w:tc>
          <w:tcPr>
            <w:tcW w:w="64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Ч210300000</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szCs w:val="22"/>
              </w:rPr>
            </w:pP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p>
        </w:tc>
        <w:tc>
          <w:tcPr>
            <w:tcW w:w="217"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p>
        </w:tc>
        <w:tc>
          <w:tcPr>
            <w:tcW w:w="50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-460,0</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p>
        </w:tc>
        <w:tc>
          <w:tcPr>
            <w:tcW w:w="285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Осуществление</w:t>
            </w:r>
            <w:r w:rsidR="00B978B5" w:rsidRPr="007B5BFD">
              <w:rPr>
                <w:rFonts w:ascii="Arial" w:hAnsi="Arial" w:cs="Arial"/>
                <w:color w:val="000000"/>
                <w:sz w:val="20"/>
                <w:szCs w:val="22"/>
              </w:rPr>
              <w:t xml:space="preserve"> </w:t>
            </w:r>
            <w:r w:rsidRPr="007B5BFD">
              <w:rPr>
                <w:rFonts w:ascii="Arial" w:hAnsi="Arial" w:cs="Arial"/>
                <w:color w:val="000000"/>
                <w:sz w:val="20"/>
                <w:szCs w:val="22"/>
              </w:rPr>
              <w:t>дорожной</w:t>
            </w:r>
            <w:r w:rsidR="00B978B5" w:rsidRPr="007B5BFD">
              <w:rPr>
                <w:rFonts w:ascii="Arial" w:hAnsi="Arial" w:cs="Arial"/>
                <w:color w:val="000000"/>
                <w:sz w:val="20"/>
                <w:szCs w:val="22"/>
              </w:rPr>
              <w:t xml:space="preserve"> </w:t>
            </w:r>
            <w:r w:rsidRPr="007B5BFD">
              <w:rPr>
                <w:rFonts w:ascii="Arial" w:hAnsi="Arial" w:cs="Arial"/>
                <w:color w:val="000000"/>
                <w:sz w:val="20"/>
                <w:szCs w:val="22"/>
              </w:rPr>
              <w:t>деятельности,</w:t>
            </w:r>
            <w:r w:rsidR="00B978B5" w:rsidRPr="007B5BFD">
              <w:rPr>
                <w:rFonts w:ascii="Arial" w:hAnsi="Arial" w:cs="Arial"/>
                <w:color w:val="000000"/>
                <w:sz w:val="20"/>
                <w:szCs w:val="22"/>
              </w:rPr>
              <w:t xml:space="preserve"> </w:t>
            </w:r>
            <w:r w:rsidRPr="007B5BFD">
              <w:rPr>
                <w:rFonts w:ascii="Arial" w:hAnsi="Arial" w:cs="Arial"/>
                <w:color w:val="000000"/>
                <w:sz w:val="20"/>
                <w:szCs w:val="22"/>
              </w:rPr>
              <w:t>кроме</w:t>
            </w:r>
            <w:r w:rsidR="00B978B5" w:rsidRPr="007B5BFD">
              <w:rPr>
                <w:rFonts w:ascii="Arial" w:hAnsi="Arial" w:cs="Arial"/>
                <w:color w:val="000000"/>
                <w:sz w:val="20"/>
                <w:szCs w:val="22"/>
              </w:rPr>
              <w:t xml:space="preserve"> </w:t>
            </w:r>
            <w:r w:rsidRPr="007B5BFD">
              <w:rPr>
                <w:rFonts w:ascii="Arial" w:hAnsi="Arial" w:cs="Arial"/>
                <w:color w:val="000000"/>
                <w:sz w:val="20"/>
                <w:szCs w:val="22"/>
              </w:rPr>
              <w:t>деятельности</w:t>
            </w:r>
            <w:r w:rsidR="00B978B5" w:rsidRPr="007B5BFD">
              <w:rPr>
                <w:rFonts w:ascii="Arial" w:hAnsi="Arial" w:cs="Arial"/>
                <w:color w:val="000000"/>
                <w:sz w:val="20"/>
                <w:szCs w:val="22"/>
              </w:rPr>
              <w:t xml:space="preserve"> </w:t>
            </w:r>
            <w:r w:rsidRPr="007B5BFD">
              <w:rPr>
                <w:rFonts w:ascii="Arial" w:hAnsi="Arial" w:cs="Arial"/>
                <w:color w:val="000000"/>
                <w:sz w:val="20"/>
                <w:szCs w:val="22"/>
              </w:rPr>
              <w:t>по</w:t>
            </w:r>
            <w:r w:rsidR="00B978B5" w:rsidRPr="007B5BFD">
              <w:rPr>
                <w:rFonts w:ascii="Arial" w:hAnsi="Arial" w:cs="Arial"/>
                <w:color w:val="000000"/>
                <w:sz w:val="20"/>
                <w:szCs w:val="22"/>
              </w:rPr>
              <w:t xml:space="preserve"> </w:t>
            </w:r>
            <w:r w:rsidRPr="007B5BFD">
              <w:rPr>
                <w:rFonts w:ascii="Arial" w:hAnsi="Arial" w:cs="Arial"/>
                <w:color w:val="000000"/>
                <w:sz w:val="20"/>
                <w:szCs w:val="22"/>
              </w:rPr>
              <w:t>строительству,</w:t>
            </w:r>
            <w:r w:rsidR="00B978B5" w:rsidRPr="007B5BFD">
              <w:rPr>
                <w:rFonts w:ascii="Arial" w:hAnsi="Arial" w:cs="Arial"/>
                <w:color w:val="000000"/>
                <w:sz w:val="20"/>
                <w:szCs w:val="22"/>
              </w:rPr>
              <w:t xml:space="preserve"> </w:t>
            </w:r>
            <w:r w:rsidRPr="007B5BFD">
              <w:rPr>
                <w:rFonts w:ascii="Arial" w:hAnsi="Arial" w:cs="Arial"/>
                <w:color w:val="000000"/>
                <w:sz w:val="20"/>
                <w:szCs w:val="22"/>
              </w:rPr>
              <w:t>в</w:t>
            </w:r>
            <w:r w:rsidR="00B978B5" w:rsidRPr="007B5BFD">
              <w:rPr>
                <w:rFonts w:ascii="Arial" w:hAnsi="Arial" w:cs="Arial"/>
                <w:color w:val="000000"/>
                <w:sz w:val="20"/>
                <w:szCs w:val="22"/>
              </w:rPr>
              <w:t xml:space="preserve"> </w:t>
            </w:r>
            <w:r w:rsidRPr="007B5BFD">
              <w:rPr>
                <w:rFonts w:ascii="Arial" w:hAnsi="Arial" w:cs="Arial"/>
                <w:color w:val="000000"/>
                <w:sz w:val="20"/>
                <w:szCs w:val="22"/>
              </w:rPr>
              <w:t>отношении</w:t>
            </w:r>
            <w:r w:rsidR="00B978B5" w:rsidRPr="007B5BFD">
              <w:rPr>
                <w:rFonts w:ascii="Arial" w:hAnsi="Arial" w:cs="Arial"/>
                <w:color w:val="000000"/>
                <w:sz w:val="20"/>
                <w:szCs w:val="22"/>
              </w:rPr>
              <w:t xml:space="preserve"> </w:t>
            </w:r>
            <w:r w:rsidRPr="007B5BFD">
              <w:rPr>
                <w:rFonts w:ascii="Arial" w:hAnsi="Arial" w:cs="Arial"/>
                <w:color w:val="000000"/>
                <w:sz w:val="20"/>
                <w:szCs w:val="22"/>
              </w:rPr>
              <w:t>автомобильных</w:t>
            </w:r>
            <w:r w:rsidR="00B978B5" w:rsidRPr="007B5BFD">
              <w:rPr>
                <w:rFonts w:ascii="Arial" w:hAnsi="Arial" w:cs="Arial"/>
                <w:color w:val="000000"/>
                <w:sz w:val="20"/>
                <w:szCs w:val="22"/>
              </w:rPr>
              <w:t xml:space="preserve"> </w:t>
            </w:r>
            <w:r w:rsidRPr="007B5BFD">
              <w:rPr>
                <w:rFonts w:ascii="Arial" w:hAnsi="Arial" w:cs="Arial"/>
                <w:color w:val="000000"/>
                <w:sz w:val="20"/>
                <w:szCs w:val="22"/>
              </w:rPr>
              <w:t>дорог</w:t>
            </w:r>
            <w:r w:rsidR="00B978B5" w:rsidRPr="007B5BFD">
              <w:rPr>
                <w:rFonts w:ascii="Arial" w:hAnsi="Arial" w:cs="Arial"/>
                <w:color w:val="000000"/>
                <w:sz w:val="20"/>
                <w:szCs w:val="22"/>
              </w:rPr>
              <w:t xml:space="preserve"> </w:t>
            </w:r>
            <w:r w:rsidRPr="007B5BFD">
              <w:rPr>
                <w:rFonts w:ascii="Arial" w:hAnsi="Arial" w:cs="Arial"/>
                <w:color w:val="000000"/>
                <w:sz w:val="20"/>
                <w:szCs w:val="22"/>
              </w:rPr>
              <w:t>местного</w:t>
            </w:r>
            <w:r w:rsidR="00B978B5" w:rsidRPr="007B5BFD">
              <w:rPr>
                <w:rFonts w:ascii="Arial" w:hAnsi="Arial" w:cs="Arial"/>
                <w:color w:val="000000"/>
                <w:sz w:val="20"/>
                <w:szCs w:val="22"/>
              </w:rPr>
              <w:t xml:space="preserve"> </w:t>
            </w:r>
            <w:r w:rsidRPr="007B5BFD">
              <w:rPr>
                <w:rFonts w:ascii="Arial" w:hAnsi="Arial" w:cs="Arial"/>
                <w:color w:val="000000"/>
                <w:sz w:val="20"/>
                <w:szCs w:val="22"/>
              </w:rPr>
              <w:t>значения</w:t>
            </w:r>
            <w:r w:rsidR="00B978B5" w:rsidRPr="007B5BFD">
              <w:rPr>
                <w:rFonts w:ascii="Arial" w:hAnsi="Arial" w:cs="Arial"/>
                <w:color w:val="000000"/>
                <w:sz w:val="20"/>
                <w:szCs w:val="22"/>
              </w:rPr>
              <w:t xml:space="preserve"> </w:t>
            </w:r>
            <w:r w:rsidRPr="007B5BFD">
              <w:rPr>
                <w:rFonts w:ascii="Arial" w:hAnsi="Arial" w:cs="Arial"/>
                <w:color w:val="000000"/>
                <w:sz w:val="20"/>
                <w:szCs w:val="22"/>
              </w:rPr>
              <w:t>в</w:t>
            </w:r>
            <w:r w:rsidR="00B978B5" w:rsidRPr="007B5BFD">
              <w:rPr>
                <w:rFonts w:ascii="Arial" w:hAnsi="Arial" w:cs="Arial"/>
                <w:color w:val="000000"/>
                <w:sz w:val="20"/>
                <w:szCs w:val="22"/>
              </w:rPr>
              <w:t xml:space="preserve"> </w:t>
            </w:r>
            <w:r w:rsidRPr="007B5BFD">
              <w:rPr>
                <w:rFonts w:ascii="Arial" w:hAnsi="Arial" w:cs="Arial"/>
                <w:color w:val="000000"/>
                <w:sz w:val="20"/>
                <w:szCs w:val="22"/>
              </w:rPr>
              <w:t>границах</w:t>
            </w:r>
            <w:r w:rsidR="00B978B5" w:rsidRPr="007B5BFD">
              <w:rPr>
                <w:rFonts w:ascii="Arial" w:hAnsi="Arial" w:cs="Arial"/>
                <w:color w:val="000000"/>
                <w:sz w:val="20"/>
                <w:szCs w:val="22"/>
              </w:rPr>
              <w:t xml:space="preserve"> </w:t>
            </w:r>
            <w:r w:rsidRPr="007B5BFD">
              <w:rPr>
                <w:rFonts w:ascii="Arial" w:hAnsi="Arial" w:cs="Arial"/>
                <w:color w:val="000000"/>
                <w:sz w:val="20"/>
                <w:szCs w:val="22"/>
              </w:rPr>
              <w:t>населенных</w:t>
            </w:r>
            <w:r w:rsidR="00B978B5" w:rsidRPr="007B5BFD">
              <w:rPr>
                <w:rFonts w:ascii="Arial" w:hAnsi="Arial" w:cs="Arial"/>
                <w:color w:val="000000"/>
                <w:sz w:val="20"/>
                <w:szCs w:val="22"/>
              </w:rPr>
              <w:t xml:space="preserve"> </w:t>
            </w:r>
            <w:r w:rsidRPr="007B5BFD">
              <w:rPr>
                <w:rFonts w:ascii="Arial" w:hAnsi="Arial" w:cs="Arial"/>
                <w:color w:val="000000"/>
                <w:sz w:val="20"/>
                <w:szCs w:val="22"/>
              </w:rPr>
              <w:t>пунктов</w:t>
            </w:r>
            <w:r w:rsidR="00B978B5" w:rsidRPr="007B5BFD">
              <w:rPr>
                <w:rFonts w:ascii="Arial" w:hAnsi="Arial" w:cs="Arial"/>
                <w:color w:val="000000"/>
                <w:sz w:val="20"/>
                <w:szCs w:val="22"/>
              </w:rPr>
              <w:t xml:space="preserve"> </w:t>
            </w:r>
            <w:r w:rsidRPr="007B5BFD">
              <w:rPr>
                <w:rFonts w:ascii="Arial" w:hAnsi="Arial" w:cs="Arial"/>
                <w:color w:val="000000"/>
                <w:sz w:val="20"/>
                <w:szCs w:val="22"/>
              </w:rPr>
              <w:t>поселения</w:t>
            </w:r>
          </w:p>
        </w:tc>
        <w:tc>
          <w:tcPr>
            <w:tcW w:w="64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Ч210374190</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szCs w:val="22"/>
              </w:rPr>
            </w:pP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p>
        </w:tc>
        <w:tc>
          <w:tcPr>
            <w:tcW w:w="217"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p>
        </w:tc>
        <w:tc>
          <w:tcPr>
            <w:tcW w:w="50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-460,0</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p>
        </w:tc>
        <w:tc>
          <w:tcPr>
            <w:tcW w:w="285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Закупка</w:t>
            </w:r>
            <w:r w:rsidR="00B978B5" w:rsidRPr="007B5BFD">
              <w:rPr>
                <w:rFonts w:ascii="Arial" w:hAnsi="Arial" w:cs="Arial"/>
                <w:color w:val="000000"/>
                <w:sz w:val="20"/>
                <w:szCs w:val="22"/>
              </w:rPr>
              <w:t xml:space="preserve"> </w:t>
            </w:r>
            <w:r w:rsidRPr="007B5BFD">
              <w:rPr>
                <w:rFonts w:ascii="Arial" w:hAnsi="Arial" w:cs="Arial"/>
                <w:color w:val="000000"/>
                <w:sz w:val="20"/>
                <w:szCs w:val="22"/>
              </w:rPr>
              <w:t>товаров,</w:t>
            </w:r>
            <w:r w:rsidR="00B978B5" w:rsidRPr="007B5BFD">
              <w:rPr>
                <w:rFonts w:ascii="Arial" w:hAnsi="Arial" w:cs="Arial"/>
                <w:color w:val="000000"/>
                <w:sz w:val="20"/>
                <w:szCs w:val="22"/>
              </w:rPr>
              <w:t xml:space="preserve"> </w:t>
            </w:r>
            <w:r w:rsidRPr="007B5BFD">
              <w:rPr>
                <w:rFonts w:ascii="Arial" w:hAnsi="Arial" w:cs="Arial"/>
                <w:color w:val="000000"/>
                <w:sz w:val="20"/>
                <w:szCs w:val="22"/>
              </w:rPr>
              <w:t>работ,</w:t>
            </w:r>
            <w:r w:rsidR="00B978B5" w:rsidRPr="007B5BFD">
              <w:rPr>
                <w:rFonts w:ascii="Arial" w:hAnsi="Arial" w:cs="Arial"/>
                <w:color w:val="000000"/>
                <w:sz w:val="20"/>
                <w:szCs w:val="22"/>
              </w:rPr>
              <w:t xml:space="preserve"> </w:t>
            </w:r>
            <w:r w:rsidRPr="007B5BFD">
              <w:rPr>
                <w:rFonts w:ascii="Arial" w:hAnsi="Arial" w:cs="Arial"/>
                <w:color w:val="000000"/>
                <w:sz w:val="20"/>
                <w:szCs w:val="22"/>
              </w:rPr>
              <w:t>услуг</w:t>
            </w:r>
            <w:r w:rsidR="00B978B5" w:rsidRPr="007B5BFD">
              <w:rPr>
                <w:rFonts w:ascii="Arial" w:hAnsi="Arial" w:cs="Arial"/>
                <w:color w:val="000000"/>
                <w:sz w:val="20"/>
                <w:szCs w:val="22"/>
              </w:rPr>
              <w:t xml:space="preserve"> </w:t>
            </w:r>
            <w:r w:rsidRPr="007B5BFD">
              <w:rPr>
                <w:rFonts w:ascii="Arial" w:hAnsi="Arial" w:cs="Arial"/>
                <w:color w:val="000000"/>
                <w:sz w:val="20"/>
                <w:szCs w:val="22"/>
              </w:rPr>
              <w:t>для</w:t>
            </w:r>
            <w:r w:rsidR="00B978B5" w:rsidRPr="007B5BFD">
              <w:rPr>
                <w:rFonts w:ascii="Arial" w:hAnsi="Arial" w:cs="Arial"/>
                <w:color w:val="000000"/>
                <w:sz w:val="20"/>
                <w:szCs w:val="22"/>
              </w:rPr>
              <w:t xml:space="preserve"> </w:t>
            </w:r>
            <w:r w:rsidRPr="007B5BFD">
              <w:rPr>
                <w:rFonts w:ascii="Arial" w:hAnsi="Arial" w:cs="Arial"/>
                <w:color w:val="000000"/>
                <w:sz w:val="20"/>
                <w:szCs w:val="22"/>
              </w:rPr>
              <w:t>обеспечения</w:t>
            </w:r>
            <w:r w:rsidR="00B978B5" w:rsidRPr="007B5BFD">
              <w:rPr>
                <w:rFonts w:ascii="Arial" w:hAnsi="Arial" w:cs="Arial"/>
                <w:color w:val="000000"/>
                <w:sz w:val="20"/>
                <w:szCs w:val="22"/>
              </w:rPr>
              <w:t xml:space="preserve"> </w:t>
            </w:r>
            <w:r w:rsidRPr="007B5BFD">
              <w:rPr>
                <w:rFonts w:ascii="Arial" w:hAnsi="Arial" w:cs="Arial"/>
                <w:color w:val="000000"/>
                <w:sz w:val="20"/>
                <w:szCs w:val="22"/>
              </w:rPr>
              <w:t>государственных</w:t>
            </w:r>
            <w:r w:rsidR="00B978B5" w:rsidRPr="007B5BFD">
              <w:rPr>
                <w:rFonts w:ascii="Arial" w:hAnsi="Arial" w:cs="Arial"/>
                <w:color w:val="000000"/>
                <w:sz w:val="20"/>
                <w:szCs w:val="22"/>
              </w:rPr>
              <w:t xml:space="preserve"> </w:t>
            </w:r>
            <w:r w:rsidRPr="007B5BFD">
              <w:rPr>
                <w:rFonts w:ascii="Arial" w:hAnsi="Arial" w:cs="Arial"/>
                <w:color w:val="000000"/>
                <w:sz w:val="20"/>
                <w:szCs w:val="22"/>
              </w:rPr>
              <w:t>(муниципальных)</w:t>
            </w:r>
            <w:r w:rsidR="00B978B5" w:rsidRPr="007B5BFD">
              <w:rPr>
                <w:rFonts w:ascii="Arial" w:hAnsi="Arial" w:cs="Arial"/>
                <w:color w:val="000000"/>
                <w:sz w:val="20"/>
                <w:szCs w:val="22"/>
              </w:rPr>
              <w:t xml:space="preserve"> </w:t>
            </w:r>
            <w:r w:rsidRPr="007B5BFD">
              <w:rPr>
                <w:rFonts w:ascii="Arial" w:hAnsi="Arial" w:cs="Arial"/>
                <w:color w:val="000000"/>
                <w:sz w:val="20"/>
                <w:szCs w:val="22"/>
              </w:rPr>
              <w:t>нужд</w:t>
            </w:r>
          </w:p>
        </w:tc>
        <w:tc>
          <w:tcPr>
            <w:tcW w:w="64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Ч210374190</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szCs w:val="22"/>
              </w:rPr>
            </w:pPr>
            <w:r w:rsidRPr="007B5BFD">
              <w:rPr>
                <w:rFonts w:ascii="Arial" w:hAnsi="Arial" w:cs="Arial"/>
                <w:snapToGrid w:val="0"/>
                <w:color w:val="000000"/>
                <w:sz w:val="20"/>
                <w:szCs w:val="22"/>
              </w:rPr>
              <w:t>200</w:t>
            </w: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p>
        </w:tc>
        <w:tc>
          <w:tcPr>
            <w:tcW w:w="217"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p>
        </w:tc>
        <w:tc>
          <w:tcPr>
            <w:tcW w:w="50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-460,0</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p>
        </w:tc>
        <w:tc>
          <w:tcPr>
            <w:tcW w:w="285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Иные</w:t>
            </w:r>
            <w:r w:rsidR="00B978B5" w:rsidRPr="007B5BFD">
              <w:rPr>
                <w:rFonts w:ascii="Arial" w:hAnsi="Arial" w:cs="Arial"/>
                <w:color w:val="000000"/>
                <w:sz w:val="20"/>
                <w:szCs w:val="22"/>
              </w:rPr>
              <w:t xml:space="preserve"> </w:t>
            </w:r>
            <w:r w:rsidRPr="007B5BFD">
              <w:rPr>
                <w:rFonts w:ascii="Arial" w:hAnsi="Arial" w:cs="Arial"/>
                <w:color w:val="000000"/>
                <w:sz w:val="20"/>
                <w:szCs w:val="22"/>
              </w:rPr>
              <w:t>закупки</w:t>
            </w:r>
            <w:r w:rsidR="00B978B5" w:rsidRPr="007B5BFD">
              <w:rPr>
                <w:rFonts w:ascii="Arial" w:hAnsi="Arial" w:cs="Arial"/>
                <w:color w:val="000000"/>
                <w:sz w:val="20"/>
                <w:szCs w:val="22"/>
              </w:rPr>
              <w:t xml:space="preserve"> </w:t>
            </w:r>
            <w:r w:rsidRPr="007B5BFD">
              <w:rPr>
                <w:rFonts w:ascii="Arial" w:hAnsi="Arial" w:cs="Arial"/>
                <w:color w:val="000000"/>
                <w:sz w:val="20"/>
                <w:szCs w:val="22"/>
              </w:rPr>
              <w:t>товаров,</w:t>
            </w:r>
            <w:r w:rsidR="00B978B5" w:rsidRPr="007B5BFD">
              <w:rPr>
                <w:rFonts w:ascii="Arial" w:hAnsi="Arial" w:cs="Arial"/>
                <w:color w:val="000000"/>
                <w:sz w:val="20"/>
                <w:szCs w:val="22"/>
              </w:rPr>
              <w:t xml:space="preserve"> </w:t>
            </w:r>
            <w:r w:rsidRPr="007B5BFD">
              <w:rPr>
                <w:rFonts w:ascii="Arial" w:hAnsi="Arial" w:cs="Arial"/>
                <w:color w:val="000000"/>
                <w:sz w:val="20"/>
                <w:szCs w:val="22"/>
              </w:rPr>
              <w:t>работ</w:t>
            </w:r>
            <w:r w:rsidR="00B978B5" w:rsidRPr="007B5BFD">
              <w:rPr>
                <w:rFonts w:ascii="Arial" w:hAnsi="Arial" w:cs="Arial"/>
                <w:color w:val="000000"/>
                <w:sz w:val="20"/>
                <w:szCs w:val="22"/>
              </w:rPr>
              <w:t xml:space="preserve"> </w:t>
            </w:r>
            <w:r w:rsidRPr="007B5BFD">
              <w:rPr>
                <w:rFonts w:ascii="Arial" w:hAnsi="Arial" w:cs="Arial"/>
                <w:color w:val="000000"/>
                <w:sz w:val="20"/>
                <w:szCs w:val="22"/>
              </w:rPr>
              <w:t>и</w:t>
            </w:r>
            <w:r w:rsidR="00B978B5" w:rsidRPr="007B5BFD">
              <w:rPr>
                <w:rFonts w:ascii="Arial" w:hAnsi="Arial" w:cs="Arial"/>
                <w:color w:val="000000"/>
                <w:sz w:val="20"/>
                <w:szCs w:val="22"/>
              </w:rPr>
              <w:t xml:space="preserve"> </w:t>
            </w:r>
            <w:r w:rsidRPr="007B5BFD">
              <w:rPr>
                <w:rFonts w:ascii="Arial" w:hAnsi="Arial" w:cs="Arial"/>
                <w:color w:val="000000"/>
                <w:sz w:val="20"/>
                <w:szCs w:val="22"/>
              </w:rPr>
              <w:t>услуг</w:t>
            </w:r>
            <w:r w:rsidR="00B978B5" w:rsidRPr="007B5BFD">
              <w:rPr>
                <w:rFonts w:ascii="Arial" w:hAnsi="Arial" w:cs="Arial"/>
                <w:color w:val="000000"/>
                <w:sz w:val="20"/>
                <w:szCs w:val="22"/>
              </w:rPr>
              <w:t xml:space="preserve"> </w:t>
            </w:r>
            <w:r w:rsidRPr="007B5BFD">
              <w:rPr>
                <w:rFonts w:ascii="Arial" w:hAnsi="Arial" w:cs="Arial"/>
                <w:color w:val="000000"/>
                <w:sz w:val="20"/>
                <w:szCs w:val="22"/>
              </w:rPr>
              <w:t>для</w:t>
            </w:r>
            <w:r w:rsidR="00B978B5" w:rsidRPr="007B5BFD">
              <w:rPr>
                <w:rFonts w:ascii="Arial" w:hAnsi="Arial" w:cs="Arial"/>
                <w:color w:val="000000"/>
                <w:sz w:val="20"/>
                <w:szCs w:val="22"/>
              </w:rPr>
              <w:t xml:space="preserve"> </w:t>
            </w:r>
            <w:r w:rsidRPr="007B5BFD">
              <w:rPr>
                <w:rFonts w:ascii="Arial" w:hAnsi="Arial" w:cs="Arial"/>
                <w:color w:val="000000"/>
                <w:sz w:val="20"/>
                <w:szCs w:val="22"/>
              </w:rPr>
              <w:t>обеспечения</w:t>
            </w:r>
            <w:r w:rsidR="00B978B5" w:rsidRPr="007B5BFD">
              <w:rPr>
                <w:rFonts w:ascii="Arial" w:hAnsi="Arial" w:cs="Arial"/>
                <w:color w:val="000000"/>
                <w:sz w:val="20"/>
                <w:szCs w:val="22"/>
              </w:rPr>
              <w:t xml:space="preserve"> </w:t>
            </w:r>
            <w:r w:rsidRPr="007B5BFD">
              <w:rPr>
                <w:rFonts w:ascii="Arial" w:hAnsi="Arial" w:cs="Arial"/>
                <w:color w:val="000000"/>
                <w:sz w:val="20"/>
                <w:szCs w:val="22"/>
              </w:rPr>
              <w:t>государственных</w:t>
            </w:r>
            <w:r w:rsidR="00B978B5" w:rsidRPr="007B5BFD">
              <w:rPr>
                <w:rFonts w:ascii="Arial" w:hAnsi="Arial" w:cs="Arial"/>
                <w:color w:val="000000"/>
                <w:sz w:val="20"/>
                <w:szCs w:val="22"/>
              </w:rPr>
              <w:t xml:space="preserve"> </w:t>
            </w:r>
            <w:r w:rsidRPr="007B5BFD">
              <w:rPr>
                <w:rFonts w:ascii="Arial" w:hAnsi="Arial" w:cs="Arial"/>
                <w:color w:val="000000"/>
                <w:sz w:val="20"/>
                <w:szCs w:val="22"/>
              </w:rPr>
              <w:t>(муниципальных)</w:t>
            </w:r>
            <w:r w:rsidR="00B978B5" w:rsidRPr="007B5BFD">
              <w:rPr>
                <w:rFonts w:ascii="Arial" w:hAnsi="Arial" w:cs="Arial"/>
                <w:color w:val="000000"/>
                <w:sz w:val="20"/>
                <w:szCs w:val="22"/>
              </w:rPr>
              <w:t xml:space="preserve"> </w:t>
            </w:r>
            <w:r w:rsidRPr="007B5BFD">
              <w:rPr>
                <w:rFonts w:ascii="Arial" w:hAnsi="Arial" w:cs="Arial"/>
                <w:color w:val="000000"/>
                <w:sz w:val="20"/>
                <w:szCs w:val="22"/>
              </w:rPr>
              <w:t>нужд</w:t>
            </w:r>
          </w:p>
        </w:tc>
        <w:tc>
          <w:tcPr>
            <w:tcW w:w="64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Ч210374190</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szCs w:val="22"/>
              </w:rPr>
            </w:pPr>
            <w:r w:rsidRPr="007B5BFD">
              <w:rPr>
                <w:rFonts w:ascii="Arial" w:hAnsi="Arial" w:cs="Arial"/>
                <w:snapToGrid w:val="0"/>
                <w:color w:val="000000"/>
                <w:sz w:val="20"/>
                <w:szCs w:val="22"/>
              </w:rPr>
              <w:t>240</w:t>
            </w: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p>
        </w:tc>
        <w:tc>
          <w:tcPr>
            <w:tcW w:w="217"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p>
        </w:tc>
        <w:tc>
          <w:tcPr>
            <w:tcW w:w="50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-460,0</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p>
        </w:tc>
        <w:tc>
          <w:tcPr>
            <w:tcW w:w="285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Национальная</w:t>
            </w:r>
            <w:r w:rsidR="00B978B5" w:rsidRPr="007B5BFD">
              <w:rPr>
                <w:rFonts w:ascii="Arial" w:hAnsi="Arial" w:cs="Arial"/>
                <w:color w:val="000000"/>
                <w:sz w:val="20"/>
                <w:szCs w:val="22"/>
              </w:rPr>
              <w:t xml:space="preserve"> </w:t>
            </w:r>
            <w:r w:rsidRPr="007B5BFD">
              <w:rPr>
                <w:rFonts w:ascii="Arial" w:hAnsi="Arial" w:cs="Arial"/>
                <w:color w:val="000000"/>
                <w:sz w:val="20"/>
                <w:szCs w:val="22"/>
              </w:rPr>
              <w:t>экономика</w:t>
            </w:r>
          </w:p>
        </w:tc>
        <w:tc>
          <w:tcPr>
            <w:tcW w:w="64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Ч210374190</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szCs w:val="22"/>
              </w:rPr>
            </w:pPr>
            <w:r w:rsidRPr="007B5BFD">
              <w:rPr>
                <w:rFonts w:ascii="Arial" w:hAnsi="Arial" w:cs="Arial"/>
                <w:snapToGrid w:val="0"/>
                <w:color w:val="000000"/>
                <w:sz w:val="20"/>
                <w:szCs w:val="22"/>
              </w:rPr>
              <w:t>240</w:t>
            </w: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04</w:t>
            </w:r>
          </w:p>
        </w:tc>
        <w:tc>
          <w:tcPr>
            <w:tcW w:w="217"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p>
        </w:tc>
        <w:tc>
          <w:tcPr>
            <w:tcW w:w="50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-460,0</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p>
        </w:tc>
        <w:tc>
          <w:tcPr>
            <w:tcW w:w="285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Дорожное</w:t>
            </w:r>
            <w:r w:rsidR="00B978B5" w:rsidRPr="007B5BFD">
              <w:rPr>
                <w:rFonts w:ascii="Arial" w:hAnsi="Arial" w:cs="Arial"/>
                <w:color w:val="000000"/>
                <w:sz w:val="20"/>
                <w:szCs w:val="22"/>
              </w:rPr>
              <w:t xml:space="preserve"> </w:t>
            </w:r>
            <w:r w:rsidRPr="007B5BFD">
              <w:rPr>
                <w:rFonts w:ascii="Arial" w:hAnsi="Arial" w:cs="Arial"/>
                <w:color w:val="000000"/>
                <w:sz w:val="20"/>
                <w:szCs w:val="22"/>
              </w:rPr>
              <w:t>хозяйство</w:t>
            </w:r>
            <w:r w:rsidR="00B978B5" w:rsidRPr="007B5BFD">
              <w:rPr>
                <w:rFonts w:ascii="Arial" w:hAnsi="Arial" w:cs="Arial"/>
                <w:color w:val="000000"/>
                <w:sz w:val="20"/>
                <w:szCs w:val="22"/>
              </w:rPr>
              <w:t xml:space="preserve"> </w:t>
            </w:r>
            <w:r w:rsidRPr="007B5BFD">
              <w:rPr>
                <w:rFonts w:ascii="Arial" w:hAnsi="Arial" w:cs="Arial"/>
                <w:color w:val="000000"/>
                <w:sz w:val="20"/>
                <w:szCs w:val="22"/>
              </w:rPr>
              <w:t>(дорожные</w:t>
            </w:r>
            <w:r w:rsidR="00B978B5" w:rsidRPr="007B5BFD">
              <w:rPr>
                <w:rFonts w:ascii="Arial" w:hAnsi="Arial" w:cs="Arial"/>
                <w:color w:val="000000"/>
                <w:sz w:val="20"/>
                <w:szCs w:val="22"/>
              </w:rPr>
              <w:t xml:space="preserve"> </w:t>
            </w:r>
            <w:r w:rsidRPr="007B5BFD">
              <w:rPr>
                <w:rFonts w:ascii="Arial" w:hAnsi="Arial" w:cs="Arial"/>
                <w:color w:val="000000"/>
                <w:sz w:val="20"/>
                <w:szCs w:val="22"/>
              </w:rPr>
              <w:t>фонды)</w:t>
            </w:r>
          </w:p>
        </w:tc>
        <w:tc>
          <w:tcPr>
            <w:tcW w:w="64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Ч210374190</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szCs w:val="22"/>
              </w:rPr>
            </w:pPr>
            <w:r w:rsidRPr="007B5BFD">
              <w:rPr>
                <w:rFonts w:ascii="Arial" w:hAnsi="Arial" w:cs="Arial"/>
                <w:snapToGrid w:val="0"/>
                <w:color w:val="000000"/>
                <w:sz w:val="20"/>
                <w:szCs w:val="22"/>
              </w:rPr>
              <w:t>240</w:t>
            </w: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04</w:t>
            </w:r>
          </w:p>
        </w:tc>
        <w:tc>
          <w:tcPr>
            <w:tcW w:w="217"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09</w:t>
            </w:r>
          </w:p>
        </w:tc>
        <w:tc>
          <w:tcPr>
            <w:tcW w:w="50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-460,0</w:t>
            </w:r>
          </w:p>
        </w:tc>
      </w:tr>
      <w:tr w:rsidR="0020695B" w:rsidRPr="007B5BFD" w:rsidTr="006B771E">
        <w:trPr>
          <w:cantSplit/>
        </w:trPr>
        <w:tc>
          <w:tcPr>
            <w:tcW w:w="28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p>
        </w:tc>
        <w:tc>
          <w:tcPr>
            <w:tcW w:w="285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p>
        </w:tc>
        <w:tc>
          <w:tcPr>
            <w:tcW w:w="64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szCs w:val="22"/>
              </w:rPr>
            </w:pP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p>
        </w:tc>
        <w:tc>
          <w:tcPr>
            <w:tcW w:w="217"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p>
        </w:tc>
        <w:tc>
          <w:tcPr>
            <w:tcW w:w="50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p>
        </w:tc>
      </w:tr>
    </w:tbl>
    <w:p w:rsidR="000B3B46" w:rsidRPr="007B5BFD" w:rsidRDefault="000B3B46" w:rsidP="007B5BFD">
      <w:pPr>
        <w:pStyle w:val="26"/>
        <w:widowControl w:val="0"/>
        <w:rPr>
          <w:rFonts w:ascii="Arial" w:hAnsi="Arial" w:cs="Arial"/>
          <w:color w:val="000000"/>
          <w:sz w:val="20"/>
          <w:szCs w:val="22"/>
        </w:rPr>
      </w:pPr>
    </w:p>
    <w:p w:rsidR="0020695B" w:rsidRPr="007B5BFD" w:rsidRDefault="00B978B5" w:rsidP="00453835">
      <w:pPr>
        <w:ind w:firstLine="6804"/>
        <w:jc w:val="right"/>
        <w:rPr>
          <w:rFonts w:ascii="Arial" w:hAnsi="Arial" w:cs="Arial"/>
          <w:color w:val="000000"/>
          <w:sz w:val="20"/>
          <w:szCs w:val="18"/>
        </w:rPr>
      </w:pPr>
      <w:r w:rsidRPr="007B5BFD">
        <w:rPr>
          <w:rFonts w:ascii="Arial" w:hAnsi="Arial" w:cs="Arial"/>
          <w:color w:val="000000"/>
          <w:sz w:val="20"/>
          <w:szCs w:val="18"/>
        </w:rPr>
        <w:t xml:space="preserve"> </w:t>
      </w:r>
      <w:r w:rsidR="0020695B" w:rsidRPr="007B5BFD">
        <w:rPr>
          <w:rFonts w:ascii="Arial" w:hAnsi="Arial" w:cs="Arial"/>
          <w:color w:val="000000"/>
          <w:sz w:val="20"/>
          <w:szCs w:val="18"/>
        </w:rPr>
        <w:t>Приложение</w:t>
      </w:r>
      <w:r w:rsidRPr="007B5BFD">
        <w:rPr>
          <w:rFonts w:ascii="Arial" w:hAnsi="Arial" w:cs="Arial"/>
          <w:color w:val="000000"/>
          <w:sz w:val="20"/>
          <w:szCs w:val="18"/>
        </w:rPr>
        <w:t xml:space="preserve"> </w:t>
      </w:r>
      <w:r w:rsidR="0020695B" w:rsidRPr="007B5BFD">
        <w:rPr>
          <w:rFonts w:ascii="Arial" w:hAnsi="Arial" w:cs="Arial"/>
          <w:color w:val="000000"/>
          <w:sz w:val="20"/>
          <w:szCs w:val="18"/>
        </w:rPr>
        <w:t>4</w:t>
      </w:r>
    </w:p>
    <w:p w:rsidR="0020695B" w:rsidRPr="007B5BFD" w:rsidRDefault="0020695B" w:rsidP="00453835">
      <w:pPr>
        <w:ind w:firstLine="6946"/>
        <w:jc w:val="right"/>
        <w:rPr>
          <w:rFonts w:ascii="Arial" w:hAnsi="Arial" w:cs="Arial"/>
          <w:color w:val="000000"/>
          <w:sz w:val="20"/>
          <w:szCs w:val="18"/>
        </w:rPr>
      </w:pPr>
      <w:r w:rsidRPr="007B5BFD">
        <w:rPr>
          <w:rFonts w:ascii="Arial" w:hAnsi="Arial" w:cs="Arial"/>
          <w:color w:val="000000"/>
          <w:sz w:val="20"/>
          <w:szCs w:val="18"/>
        </w:rPr>
        <w:t>к</w:t>
      </w:r>
      <w:r w:rsidR="00B978B5" w:rsidRPr="007B5BFD">
        <w:rPr>
          <w:rFonts w:ascii="Arial" w:hAnsi="Arial" w:cs="Arial"/>
          <w:color w:val="000000"/>
          <w:sz w:val="20"/>
          <w:szCs w:val="18"/>
        </w:rPr>
        <w:t xml:space="preserve"> </w:t>
      </w:r>
      <w:r w:rsidRPr="007B5BFD">
        <w:rPr>
          <w:rFonts w:ascii="Arial" w:hAnsi="Arial" w:cs="Arial"/>
          <w:color w:val="000000"/>
          <w:sz w:val="20"/>
          <w:szCs w:val="18"/>
        </w:rPr>
        <w:t>Решению</w:t>
      </w:r>
      <w:r w:rsidR="00B978B5" w:rsidRPr="007B5BFD">
        <w:rPr>
          <w:rFonts w:ascii="Arial" w:hAnsi="Arial" w:cs="Arial"/>
          <w:color w:val="000000"/>
          <w:sz w:val="20"/>
          <w:szCs w:val="18"/>
        </w:rPr>
        <w:t xml:space="preserve"> </w:t>
      </w:r>
      <w:r w:rsidRPr="007B5BFD">
        <w:rPr>
          <w:rFonts w:ascii="Arial" w:hAnsi="Arial" w:cs="Arial"/>
          <w:color w:val="000000"/>
          <w:sz w:val="20"/>
          <w:szCs w:val="18"/>
        </w:rPr>
        <w:t>Собрания</w:t>
      </w:r>
      <w:r w:rsidR="00B978B5" w:rsidRPr="007B5BFD">
        <w:rPr>
          <w:rFonts w:ascii="Arial" w:hAnsi="Arial" w:cs="Arial"/>
          <w:color w:val="000000"/>
          <w:sz w:val="20"/>
          <w:szCs w:val="18"/>
        </w:rPr>
        <w:t xml:space="preserve"> </w:t>
      </w:r>
      <w:r w:rsidRPr="007B5BFD">
        <w:rPr>
          <w:rFonts w:ascii="Arial" w:hAnsi="Arial" w:cs="Arial"/>
          <w:color w:val="000000"/>
          <w:sz w:val="20"/>
          <w:szCs w:val="18"/>
        </w:rPr>
        <w:t>депутатов</w:t>
      </w:r>
    </w:p>
    <w:p w:rsidR="0020695B" w:rsidRPr="007B5BFD" w:rsidRDefault="00B978B5" w:rsidP="00453835">
      <w:pPr>
        <w:jc w:val="right"/>
        <w:rPr>
          <w:rFonts w:ascii="Arial" w:hAnsi="Arial" w:cs="Arial"/>
          <w:color w:val="000000"/>
          <w:sz w:val="20"/>
          <w:szCs w:val="18"/>
        </w:rPr>
      </w:pPr>
      <w:r w:rsidRPr="007B5BFD">
        <w:rPr>
          <w:rFonts w:ascii="Arial" w:hAnsi="Arial" w:cs="Arial"/>
          <w:color w:val="000000"/>
          <w:sz w:val="20"/>
          <w:szCs w:val="18"/>
        </w:rPr>
        <w:t xml:space="preserve"> </w:t>
      </w:r>
      <w:r w:rsidR="0020695B" w:rsidRPr="007B5BFD">
        <w:rPr>
          <w:rFonts w:ascii="Arial" w:hAnsi="Arial" w:cs="Arial"/>
          <w:color w:val="000000"/>
          <w:sz w:val="20"/>
          <w:szCs w:val="18"/>
        </w:rPr>
        <w:t>Большешигаевского</w:t>
      </w:r>
      <w:r w:rsidRPr="007B5BFD">
        <w:rPr>
          <w:rFonts w:ascii="Arial" w:hAnsi="Arial" w:cs="Arial"/>
          <w:color w:val="000000"/>
          <w:sz w:val="20"/>
          <w:szCs w:val="18"/>
        </w:rPr>
        <w:t xml:space="preserve"> </w:t>
      </w:r>
      <w:r w:rsidR="0020695B" w:rsidRPr="007B5BFD">
        <w:rPr>
          <w:rFonts w:ascii="Arial" w:hAnsi="Arial" w:cs="Arial"/>
          <w:color w:val="000000"/>
          <w:sz w:val="20"/>
          <w:szCs w:val="18"/>
        </w:rPr>
        <w:t>сельского</w:t>
      </w:r>
      <w:r w:rsidRPr="007B5BFD">
        <w:rPr>
          <w:rFonts w:ascii="Arial" w:hAnsi="Arial" w:cs="Arial"/>
          <w:color w:val="000000"/>
          <w:sz w:val="20"/>
          <w:szCs w:val="18"/>
        </w:rPr>
        <w:t xml:space="preserve"> </w:t>
      </w:r>
      <w:r w:rsidR="0020695B" w:rsidRPr="007B5BFD">
        <w:rPr>
          <w:rFonts w:ascii="Arial" w:hAnsi="Arial" w:cs="Arial"/>
          <w:color w:val="000000"/>
          <w:sz w:val="20"/>
          <w:szCs w:val="18"/>
        </w:rPr>
        <w:t>поселения</w:t>
      </w:r>
    </w:p>
    <w:p w:rsidR="000B3B46" w:rsidRPr="007B5BFD" w:rsidRDefault="0020695B" w:rsidP="00453835">
      <w:pPr>
        <w:ind w:firstLine="6946"/>
        <w:jc w:val="right"/>
        <w:rPr>
          <w:rFonts w:ascii="Arial" w:hAnsi="Arial" w:cs="Arial"/>
          <w:color w:val="000000"/>
          <w:sz w:val="20"/>
          <w:szCs w:val="18"/>
        </w:rPr>
      </w:pPr>
      <w:r w:rsidRPr="007B5BFD">
        <w:rPr>
          <w:rFonts w:ascii="Arial" w:hAnsi="Arial" w:cs="Arial"/>
          <w:color w:val="000000"/>
          <w:sz w:val="20"/>
          <w:szCs w:val="18"/>
        </w:rPr>
        <w:t>«_12_»</w:t>
      </w:r>
      <w:r w:rsidR="00B978B5" w:rsidRPr="007B5BFD">
        <w:rPr>
          <w:rFonts w:ascii="Arial" w:hAnsi="Arial" w:cs="Arial"/>
          <w:color w:val="000000"/>
          <w:sz w:val="20"/>
          <w:szCs w:val="18"/>
        </w:rPr>
        <w:t xml:space="preserve"> </w:t>
      </w:r>
      <w:r w:rsidRPr="007B5BFD">
        <w:rPr>
          <w:rFonts w:ascii="Arial" w:hAnsi="Arial" w:cs="Arial"/>
          <w:color w:val="000000"/>
          <w:sz w:val="20"/>
          <w:szCs w:val="18"/>
        </w:rPr>
        <w:t>_мая_</w:t>
      </w:r>
      <w:r w:rsidR="00B978B5" w:rsidRPr="007B5BFD">
        <w:rPr>
          <w:rFonts w:ascii="Arial" w:hAnsi="Arial" w:cs="Arial"/>
          <w:color w:val="000000"/>
          <w:sz w:val="20"/>
          <w:szCs w:val="18"/>
        </w:rPr>
        <w:t xml:space="preserve"> </w:t>
      </w:r>
      <w:r w:rsidRPr="007B5BFD">
        <w:rPr>
          <w:rFonts w:ascii="Arial" w:hAnsi="Arial" w:cs="Arial"/>
          <w:color w:val="000000"/>
          <w:sz w:val="20"/>
          <w:szCs w:val="18"/>
        </w:rPr>
        <w:t>2020г.</w:t>
      </w:r>
      <w:r w:rsidR="00B978B5" w:rsidRPr="007B5BFD">
        <w:rPr>
          <w:rFonts w:ascii="Arial" w:hAnsi="Arial" w:cs="Arial"/>
          <w:color w:val="000000"/>
          <w:sz w:val="20"/>
          <w:szCs w:val="18"/>
        </w:rPr>
        <w:t xml:space="preserve"> </w:t>
      </w:r>
      <w:r w:rsidRPr="007B5BFD">
        <w:rPr>
          <w:rFonts w:ascii="Arial" w:hAnsi="Arial" w:cs="Arial"/>
          <w:color w:val="000000"/>
          <w:sz w:val="20"/>
          <w:szCs w:val="18"/>
        </w:rPr>
        <w:t>№</w:t>
      </w:r>
      <w:r w:rsidR="00B978B5" w:rsidRPr="007B5BFD">
        <w:rPr>
          <w:rFonts w:ascii="Arial" w:hAnsi="Arial" w:cs="Arial"/>
          <w:color w:val="000000"/>
          <w:sz w:val="20"/>
          <w:szCs w:val="18"/>
        </w:rPr>
        <w:t xml:space="preserve"> </w:t>
      </w:r>
      <w:r w:rsidRPr="007B5BFD">
        <w:rPr>
          <w:rFonts w:ascii="Arial" w:hAnsi="Arial" w:cs="Arial"/>
          <w:color w:val="000000"/>
          <w:sz w:val="20"/>
          <w:szCs w:val="18"/>
        </w:rPr>
        <w:t>С-85/1</w:t>
      </w:r>
    </w:p>
    <w:p w:rsidR="0020695B" w:rsidRPr="007B5BFD" w:rsidRDefault="0020695B" w:rsidP="007B5BFD">
      <w:pPr>
        <w:pStyle w:val="a7"/>
        <w:widowControl w:val="0"/>
        <w:jc w:val="center"/>
        <w:rPr>
          <w:rFonts w:ascii="Arial" w:hAnsi="Arial" w:cs="Arial"/>
          <w:b w:val="0"/>
          <w:color w:val="000000"/>
          <w:szCs w:val="28"/>
        </w:rPr>
      </w:pPr>
      <w:r w:rsidRPr="007B5BFD">
        <w:rPr>
          <w:rFonts w:ascii="Arial" w:hAnsi="Arial" w:cs="Arial"/>
          <w:b w:val="0"/>
          <w:color w:val="000000"/>
          <w:szCs w:val="28"/>
        </w:rPr>
        <w:t>Ведомственная</w:t>
      </w:r>
      <w:r w:rsidR="00B978B5" w:rsidRPr="007B5BFD">
        <w:rPr>
          <w:rFonts w:ascii="Arial" w:hAnsi="Arial" w:cs="Arial"/>
          <w:b w:val="0"/>
          <w:color w:val="000000"/>
          <w:szCs w:val="28"/>
        </w:rPr>
        <w:t xml:space="preserve"> </w:t>
      </w:r>
      <w:r w:rsidRPr="007B5BFD">
        <w:rPr>
          <w:rFonts w:ascii="Arial" w:hAnsi="Arial" w:cs="Arial"/>
          <w:b w:val="0"/>
          <w:color w:val="000000"/>
          <w:szCs w:val="28"/>
        </w:rPr>
        <w:t>структура</w:t>
      </w:r>
      <w:r w:rsidR="00B978B5" w:rsidRPr="007B5BFD">
        <w:rPr>
          <w:rFonts w:ascii="Arial" w:hAnsi="Arial" w:cs="Arial"/>
          <w:b w:val="0"/>
          <w:color w:val="000000"/>
          <w:szCs w:val="28"/>
        </w:rPr>
        <w:t xml:space="preserve"> </w:t>
      </w:r>
      <w:r w:rsidRPr="007B5BFD">
        <w:rPr>
          <w:rFonts w:ascii="Arial" w:hAnsi="Arial" w:cs="Arial"/>
          <w:b w:val="0"/>
          <w:color w:val="000000"/>
          <w:szCs w:val="28"/>
        </w:rPr>
        <w:t>расходов</w:t>
      </w:r>
      <w:r w:rsidR="00B978B5" w:rsidRPr="007B5BFD">
        <w:rPr>
          <w:rFonts w:ascii="Arial" w:hAnsi="Arial" w:cs="Arial"/>
          <w:b w:val="0"/>
          <w:color w:val="000000"/>
          <w:szCs w:val="28"/>
        </w:rPr>
        <w:t xml:space="preserve"> </w:t>
      </w:r>
      <w:r w:rsidRPr="007B5BFD">
        <w:rPr>
          <w:rFonts w:ascii="Arial" w:hAnsi="Arial" w:cs="Arial"/>
          <w:b w:val="0"/>
          <w:color w:val="000000"/>
          <w:szCs w:val="28"/>
        </w:rPr>
        <w:t>бюджета</w:t>
      </w:r>
      <w:r w:rsidR="00B978B5" w:rsidRPr="007B5BFD">
        <w:rPr>
          <w:rFonts w:ascii="Arial" w:hAnsi="Arial" w:cs="Arial"/>
          <w:b w:val="0"/>
          <w:color w:val="000000"/>
          <w:szCs w:val="28"/>
        </w:rPr>
        <w:t xml:space="preserve"> </w:t>
      </w:r>
    </w:p>
    <w:p w:rsidR="000B3B46" w:rsidRPr="006B771E" w:rsidRDefault="0020695B" w:rsidP="007B5BFD">
      <w:pPr>
        <w:pStyle w:val="a7"/>
        <w:widowControl w:val="0"/>
        <w:jc w:val="center"/>
        <w:rPr>
          <w:rFonts w:ascii="Arial" w:hAnsi="Arial" w:cs="Arial"/>
          <w:b w:val="0"/>
          <w:color w:val="000000"/>
          <w:szCs w:val="28"/>
          <w:lang w:val="ru-RU"/>
        </w:rPr>
      </w:pPr>
      <w:r w:rsidRPr="006B771E">
        <w:rPr>
          <w:rFonts w:ascii="Arial" w:hAnsi="Arial" w:cs="Arial"/>
          <w:b w:val="0"/>
          <w:color w:val="000000"/>
          <w:szCs w:val="28"/>
          <w:lang w:val="ru-RU"/>
        </w:rPr>
        <w:t>Большешигаевского</w:t>
      </w:r>
      <w:r w:rsidR="00B978B5" w:rsidRPr="006B771E">
        <w:rPr>
          <w:rFonts w:ascii="Arial" w:hAnsi="Arial" w:cs="Arial"/>
          <w:b w:val="0"/>
          <w:color w:val="000000"/>
          <w:szCs w:val="28"/>
          <w:lang w:val="ru-RU"/>
        </w:rPr>
        <w:t xml:space="preserve"> </w:t>
      </w:r>
      <w:r w:rsidRPr="006B771E">
        <w:rPr>
          <w:rFonts w:ascii="Arial" w:hAnsi="Arial" w:cs="Arial"/>
          <w:b w:val="0"/>
          <w:color w:val="000000"/>
          <w:szCs w:val="28"/>
          <w:lang w:val="ru-RU"/>
        </w:rPr>
        <w:t>сельского</w:t>
      </w:r>
      <w:r w:rsidR="00B978B5" w:rsidRPr="006B771E">
        <w:rPr>
          <w:rFonts w:ascii="Arial" w:hAnsi="Arial" w:cs="Arial"/>
          <w:b w:val="0"/>
          <w:color w:val="000000"/>
          <w:szCs w:val="28"/>
          <w:lang w:val="ru-RU"/>
        </w:rPr>
        <w:t xml:space="preserve"> </w:t>
      </w:r>
      <w:r w:rsidRPr="006B771E">
        <w:rPr>
          <w:rFonts w:ascii="Arial" w:hAnsi="Arial" w:cs="Arial"/>
          <w:b w:val="0"/>
          <w:color w:val="000000"/>
          <w:szCs w:val="28"/>
          <w:lang w:val="ru-RU"/>
        </w:rPr>
        <w:t>поселения</w:t>
      </w:r>
      <w:r w:rsidR="00B978B5" w:rsidRPr="006B771E">
        <w:rPr>
          <w:rFonts w:ascii="Arial" w:hAnsi="Arial" w:cs="Arial"/>
          <w:b w:val="0"/>
          <w:color w:val="000000"/>
          <w:szCs w:val="28"/>
          <w:lang w:val="ru-RU"/>
        </w:rPr>
        <w:t xml:space="preserve"> </w:t>
      </w:r>
      <w:r w:rsidRPr="006B771E">
        <w:rPr>
          <w:rFonts w:ascii="Arial" w:hAnsi="Arial" w:cs="Arial"/>
          <w:b w:val="0"/>
          <w:color w:val="000000"/>
          <w:szCs w:val="28"/>
          <w:lang w:val="ru-RU"/>
        </w:rPr>
        <w:t>Мариинско-Посадского</w:t>
      </w:r>
      <w:r w:rsidR="00B978B5" w:rsidRPr="006B771E">
        <w:rPr>
          <w:rFonts w:ascii="Arial" w:hAnsi="Arial" w:cs="Arial"/>
          <w:b w:val="0"/>
          <w:color w:val="000000"/>
          <w:szCs w:val="28"/>
          <w:lang w:val="ru-RU"/>
        </w:rPr>
        <w:t xml:space="preserve"> </w:t>
      </w:r>
      <w:r w:rsidRPr="006B771E">
        <w:rPr>
          <w:rFonts w:ascii="Arial" w:hAnsi="Arial" w:cs="Arial"/>
          <w:b w:val="0"/>
          <w:color w:val="000000"/>
          <w:szCs w:val="28"/>
          <w:lang w:val="ru-RU"/>
        </w:rPr>
        <w:t>района</w:t>
      </w:r>
      <w:r w:rsidR="00B978B5" w:rsidRPr="006B771E">
        <w:rPr>
          <w:rFonts w:ascii="Arial" w:hAnsi="Arial" w:cs="Arial"/>
          <w:b w:val="0"/>
          <w:color w:val="000000"/>
          <w:szCs w:val="28"/>
          <w:lang w:val="ru-RU"/>
        </w:rPr>
        <w:t xml:space="preserve"> </w:t>
      </w:r>
      <w:r w:rsidRPr="006B771E">
        <w:rPr>
          <w:rFonts w:ascii="Arial" w:hAnsi="Arial" w:cs="Arial"/>
          <w:b w:val="0"/>
          <w:color w:val="000000"/>
          <w:szCs w:val="28"/>
          <w:lang w:val="ru-RU"/>
        </w:rPr>
        <w:t>Чувашской</w:t>
      </w:r>
      <w:r w:rsidR="00B978B5" w:rsidRPr="006B771E">
        <w:rPr>
          <w:rFonts w:ascii="Arial" w:hAnsi="Arial" w:cs="Arial"/>
          <w:b w:val="0"/>
          <w:color w:val="000000"/>
          <w:szCs w:val="28"/>
          <w:lang w:val="ru-RU"/>
        </w:rPr>
        <w:t xml:space="preserve"> </w:t>
      </w:r>
      <w:r w:rsidRPr="006B771E">
        <w:rPr>
          <w:rFonts w:ascii="Arial" w:hAnsi="Arial" w:cs="Arial"/>
          <w:b w:val="0"/>
          <w:color w:val="000000"/>
          <w:szCs w:val="28"/>
          <w:lang w:val="ru-RU"/>
        </w:rPr>
        <w:t>Республики</w:t>
      </w:r>
      <w:r w:rsidR="00B978B5" w:rsidRPr="006B771E">
        <w:rPr>
          <w:rFonts w:ascii="Arial" w:hAnsi="Arial" w:cs="Arial"/>
          <w:b w:val="0"/>
          <w:color w:val="000000"/>
          <w:szCs w:val="28"/>
          <w:lang w:val="ru-RU"/>
        </w:rPr>
        <w:t xml:space="preserve"> </w:t>
      </w:r>
      <w:r w:rsidRPr="006B771E">
        <w:rPr>
          <w:rFonts w:ascii="Arial" w:hAnsi="Arial" w:cs="Arial"/>
          <w:b w:val="0"/>
          <w:color w:val="000000"/>
          <w:szCs w:val="28"/>
          <w:lang w:val="ru-RU"/>
        </w:rPr>
        <w:t>на</w:t>
      </w:r>
      <w:r w:rsidR="00B978B5" w:rsidRPr="006B771E">
        <w:rPr>
          <w:rFonts w:ascii="Arial" w:hAnsi="Arial" w:cs="Arial"/>
          <w:b w:val="0"/>
          <w:color w:val="000000"/>
          <w:szCs w:val="28"/>
          <w:lang w:val="ru-RU"/>
        </w:rPr>
        <w:t xml:space="preserve"> </w:t>
      </w:r>
      <w:r w:rsidRPr="006B771E">
        <w:rPr>
          <w:rFonts w:ascii="Arial" w:hAnsi="Arial" w:cs="Arial"/>
          <w:b w:val="0"/>
          <w:color w:val="000000"/>
          <w:szCs w:val="28"/>
          <w:lang w:val="ru-RU"/>
        </w:rPr>
        <w:t>20</w:t>
      </w:r>
      <w:r w:rsidRPr="007B5BFD">
        <w:rPr>
          <w:rFonts w:ascii="Arial" w:hAnsi="Arial" w:cs="Arial"/>
          <w:b w:val="0"/>
          <w:color w:val="000000"/>
          <w:szCs w:val="28"/>
          <w:lang w:val="ru-RU"/>
        </w:rPr>
        <w:t>20</w:t>
      </w:r>
      <w:r w:rsidR="00B978B5" w:rsidRPr="006B771E">
        <w:rPr>
          <w:rFonts w:ascii="Arial" w:hAnsi="Arial" w:cs="Arial"/>
          <w:b w:val="0"/>
          <w:color w:val="000000"/>
          <w:szCs w:val="28"/>
          <w:lang w:val="ru-RU"/>
        </w:rPr>
        <w:t xml:space="preserve"> </w:t>
      </w:r>
      <w:r w:rsidRPr="006B771E">
        <w:rPr>
          <w:rFonts w:ascii="Arial" w:hAnsi="Arial" w:cs="Arial"/>
          <w:b w:val="0"/>
          <w:color w:val="000000"/>
          <w:szCs w:val="28"/>
          <w:lang w:val="ru-RU"/>
        </w:rPr>
        <w:t>год</w:t>
      </w:r>
    </w:p>
    <w:p w:rsidR="0020695B" w:rsidRPr="007B5BFD" w:rsidRDefault="00B978B5" w:rsidP="00453835">
      <w:pPr>
        <w:pStyle w:val="26"/>
        <w:widowControl w:val="0"/>
        <w:ind w:firstLine="720"/>
        <w:jc w:val="right"/>
        <w:rPr>
          <w:rFonts w:ascii="Arial" w:hAnsi="Arial" w:cs="Arial"/>
          <w:color w:val="000000"/>
          <w:sz w:val="20"/>
          <w:szCs w:val="22"/>
        </w:rPr>
      </w:pPr>
      <w:r w:rsidRPr="007B5BFD">
        <w:rPr>
          <w:rFonts w:ascii="Arial" w:hAnsi="Arial" w:cs="Arial"/>
          <w:color w:val="000000"/>
          <w:sz w:val="20"/>
          <w:szCs w:val="22"/>
        </w:rPr>
        <w:t xml:space="preserve"> </w:t>
      </w:r>
      <w:r w:rsidR="0020695B" w:rsidRPr="007B5BFD">
        <w:rPr>
          <w:rFonts w:ascii="Arial" w:hAnsi="Arial" w:cs="Arial"/>
          <w:color w:val="000000"/>
          <w:sz w:val="20"/>
          <w:szCs w:val="22"/>
        </w:rPr>
        <w:t>(тыс.</w:t>
      </w:r>
      <w:r w:rsidRPr="007B5BFD">
        <w:rPr>
          <w:rFonts w:ascii="Arial" w:hAnsi="Arial" w:cs="Arial"/>
          <w:color w:val="000000"/>
          <w:sz w:val="20"/>
          <w:szCs w:val="22"/>
        </w:rPr>
        <w:t xml:space="preserve"> </w:t>
      </w:r>
      <w:r w:rsidR="0020695B" w:rsidRPr="007B5BFD">
        <w:rPr>
          <w:rFonts w:ascii="Arial" w:hAnsi="Arial" w:cs="Arial"/>
          <w:color w:val="000000"/>
          <w:sz w:val="20"/>
          <w:szCs w:val="22"/>
        </w:rPr>
        <w:t>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8209"/>
        <w:gridCol w:w="865"/>
        <w:gridCol w:w="648"/>
        <w:gridCol w:w="651"/>
        <w:gridCol w:w="2163"/>
        <w:gridCol w:w="865"/>
        <w:gridCol w:w="1728"/>
      </w:tblGrid>
      <w:tr w:rsidR="0020695B" w:rsidRPr="007B5BFD" w:rsidTr="006B771E">
        <w:trPr>
          <w:cantSplit/>
        </w:trPr>
        <w:tc>
          <w:tcPr>
            <w:tcW w:w="2713" w:type="pct"/>
            <w:vMerge w:val="restar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widowControl w:val="0"/>
              <w:jc w:val="center"/>
              <w:rPr>
                <w:rFonts w:ascii="Arial" w:hAnsi="Arial" w:cs="Arial"/>
                <w:snapToGrid w:val="0"/>
                <w:color w:val="000000"/>
                <w:sz w:val="20"/>
                <w:szCs w:val="22"/>
              </w:rPr>
            </w:pPr>
            <w:r w:rsidRPr="007B5BFD">
              <w:rPr>
                <w:rFonts w:ascii="Arial" w:hAnsi="Arial" w:cs="Arial"/>
                <w:snapToGrid w:val="0"/>
                <w:color w:val="000000"/>
                <w:sz w:val="20"/>
                <w:szCs w:val="22"/>
              </w:rPr>
              <w:t>Наименование</w:t>
            </w:r>
            <w:r w:rsidR="00B978B5" w:rsidRPr="007B5BFD">
              <w:rPr>
                <w:rFonts w:ascii="Arial" w:hAnsi="Arial" w:cs="Arial"/>
                <w:snapToGrid w:val="0"/>
                <w:color w:val="000000"/>
                <w:sz w:val="20"/>
                <w:szCs w:val="22"/>
              </w:rPr>
              <w:t xml:space="preserve"> </w:t>
            </w:r>
          </w:p>
        </w:tc>
        <w:tc>
          <w:tcPr>
            <w:tcW w:w="286" w:type="pct"/>
            <w:vMerge w:val="restar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widowControl w:val="0"/>
              <w:jc w:val="center"/>
              <w:rPr>
                <w:rFonts w:ascii="Arial" w:hAnsi="Arial" w:cs="Arial"/>
                <w:snapToGrid w:val="0"/>
                <w:color w:val="000000"/>
                <w:sz w:val="20"/>
                <w:szCs w:val="22"/>
              </w:rPr>
            </w:pPr>
            <w:r w:rsidRPr="007B5BFD">
              <w:rPr>
                <w:rFonts w:ascii="Arial" w:hAnsi="Arial" w:cs="Arial"/>
                <w:snapToGrid w:val="0"/>
                <w:color w:val="000000"/>
                <w:sz w:val="20"/>
                <w:szCs w:val="22"/>
              </w:rPr>
              <w:t>Главный</w:t>
            </w:r>
            <w:r w:rsidR="00B978B5" w:rsidRPr="007B5BFD">
              <w:rPr>
                <w:rFonts w:ascii="Arial" w:hAnsi="Arial" w:cs="Arial"/>
                <w:snapToGrid w:val="0"/>
                <w:color w:val="000000"/>
                <w:sz w:val="20"/>
                <w:szCs w:val="22"/>
              </w:rPr>
              <w:t xml:space="preserve"> </w:t>
            </w:r>
            <w:r w:rsidRPr="007B5BFD">
              <w:rPr>
                <w:rFonts w:ascii="Arial" w:hAnsi="Arial" w:cs="Arial"/>
                <w:snapToGrid w:val="0"/>
                <w:color w:val="000000"/>
                <w:sz w:val="20"/>
                <w:szCs w:val="22"/>
              </w:rPr>
              <w:t>распорядитель</w:t>
            </w:r>
          </w:p>
        </w:tc>
        <w:tc>
          <w:tcPr>
            <w:tcW w:w="214" w:type="pct"/>
            <w:vMerge w:val="restar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widowControl w:val="0"/>
              <w:jc w:val="center"/>
              <w:rPr>
                <w:rFonts w:ascii="Arial" w:hAnsi="Arial" w:cs="Arial"/>
                <w:snapToGrid w:val="0"/>
                <w:color w:val="000000"/>
                <w:sz w:val="20"/>
                <w:szCs w:val="22"/>
              </w:rPr>
            </w:pPr>
            <w:r w:rsidRPr="007B5BFD">
              <w:rPr>
                <w:rFonts w:ascii="Arial" w:hAnsi="Arial" w:cs="Arial"/>
                <w:snapToGrid w:val="0"/>
                <w:color w:val="000000"/>
                <w:sz w:val="20"/>
                <w:szCs w:val="22"/>
              </w:rPr>
              <w:t>Раздел</w:t>
            </w:r>
          </w:p>
        </w:tc>
        <w:tc>
          <w:tcPr>
            <w:tcW w:w="215" w:type="pct"/>
            <w:vMerge w:val="restar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widowControl w:val="0"/>
              <w:jc w:val="center"/>
              <w:rPr>
                <w:rFonts w:ascii="Arial" w:hAnsi="Arial" w:cs="Arial"/>
                <w:snapToGrid w:val="0"/>
                <w:color w:val="000000"/>
                <w:sz w:val="20"/>
                <w:szCs w:val="22"/>
              </w:rPr>
            </w:pPr>
            <w:r w:rsidRPr="007B5BFD">
              <w:rPr>
                <w:rFonts w:ascii="Arial" w:hAnsi="Arial" w:cs="Arial"/>
                <w:snapToGrid w:val="0"/>
                <w:color w:val="000000"/>
                <w:sz w:val="20"/>
                <w:szCs w:val="22"/>
              </w:rPr>
              <w:t>Подраздел</w:t>
            </w:r>
          </w:p>
        </w:tc>
        <w:tc>
          <w:tcPr>
            <w:tcW w:w="715" w:type="pct"/>
            <w:vMerge w:val="restar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widowControl w:val="0"/>
              <w:jc w:val="center"/>
              <w:rPr>
                <w:rFonts w:ascii="Arial" w:hAnsi="Arial" w:cs="Arial"/>
                <w:snapToGrid w:val="0"/>
                <w:color w:val="000000"/>
                <w:sz w:val="20"/>
                <w:szCs w:val="22"/>
              </w:rPr>
            </w:pPr>
            <w:r w:rsidRPr="007B5BFD">
              <w:rPr>
                <w:rFonts w:ascii="Arial" w:hAnsi="Arial" w:cs="Arial"/>
                <w:snapToGrid w:val="0"/>
                <w:color w:val="000000"/>
                <w:sz w:val="20"/>
                <w:szCs w:val="22"/>
              </w:rPr>
              <w:t>Целевая</w:t>
            </w:r>
            <w:r w:rsidR="00B978B5" w:rsidRPr="007B5BFD">
              <w:rPr>
                <w:rFonts w:ascii="Arial" w:hAnsi="Arial" w:cs="Arial"/>
                <w:snapToGrid w:val="0"/>
                <w:color w:val="000000"/>
                <w:sz w:val="20"/>
                <w:szCs w:val="22"/>
              </w:rPr>
              <w:t xml:space="preserve"> </w:t>
            </w:r>
            <w:r w:rsidRPr="007B5BFD">
              <w:rPr>
                <w:rFonts w:ascii="Arial" w:hAnsi="Arial" w:cs="Arial"/>
                <w:snapToGrid w:val="0"/>
                <w:color w:val="000000"/>
                <w:sz w:val="20"/>
                <w:szCs w:val="22"/>
              </w:rPr>
              <w:t>статья</w:t>
            </w:r>
            <w:r w:rsidR="00B978B5" w:rsidRPr="007B5BFD">
              <w:rPr>
                <w:rFonts w:ascii="Arial" w:hAnsi="Arial" w:cs="Arial"/>
                <w:snapToGrid w:val="0"/>
                <w:color w:val="000000"/>
                <w:sz w:val="20"/>
                <w:szCs w:val="22"/>
              </w:rPr>
              <w:t xml:space="preserve"> </w:t>
            </w:r>
            <w:r w:rsidRPr="007B5BFD">
              <w:rPr>
                <w:rFonts w:ascii="Arial" w:hAnsi="Arial" w:cs="Arial"/>
                <w:snapToGrid w:val="0"/>
                <w:color w:val="000000"/>
                <w:sz w:val="20"/>
                <w:szCs w:val="22"/>
              </w:rPr>
              <w:t>(государственные</w:t>
            </w:r>
            <w:r w:rsidR="00B978B5" w:rsidRPr="007B5BFD">
              <w:rPr>
                <w:rFonts w:ascii="Arial" w:hAnsi="Arial" w:cs="Arial"/>
                <w:snapToGrid w:val="0"/>
                <w:color w:val="000000"/>
                <w:sz w:val="20"/>
                <w:szCs w:val="22"/>
              </w:rPr>
              <w:t xml:space="preserve"> </w:t>
            </w:r>
            <w:r w:rsidRPr="007B5BFD">
              <w:rPr>
                <w:rFonts w:ascii="Arial" w:hAnsi="Arial" w:cs="Arial"/>
                <w:snapToGrid w:val="0"/>
                <w:color w:val="000000"/>
                <w:sz w:val="20"/>
                <w:szCs w:val="22"/>
              </w:rPr>
              <w:t>программы</w:t>
            </w:r>
            <w:r w:rsidR="00B978B5" w:rsidRPr="007B5BFD">
              <w:rPr>
                <w:rFonts w:ascii="Arial" w:hAnsi="Arial" w:cs="Arial"/>
                <w:snapToGrid w:val="0"/>
                <w:color w:val="000000"/>
                <w:sz w:val="20"/>
                <w:szCs w:val="22"/>
              </w:rPr>
              <w:t xml:space="preserve"> </w:t>
            </w:r>
            <w:r w:rsidRPr="007B5BFD">
              <w:rPr>
                <w:rFonts w:ascii="Arial" w:hAnsi="Arial" w:cs="Arial"/>
                <w:snapToGrid w:val="0"/>
                <w:color w:val="000000"/>
                <w:sz w:val="20"/>
                <w:szCs w:val="22"/>
              </w:rPr>
              <w:t>и</w:t>
            </w:r>
            <w:r w:rsidR="00B978B5" w:rsidRPr="007B5BFD">
              <w:rPr>
                <w:rFonts w:ascii="Arial" w:hAnsi="Arial" w:cs="Arial"/>
                <w:snapToGrid w:val="0"/>
                <w:color w:val="000000"/>
                <w:sz w:val="20"/>
                <w:szCs w:val="22"/>
              </w:rPr>
              <w:t xml:space="preserve"> </w:t>
            </w:r>
            <w:r w:rsidRPr="007B5BFD">
              <w:rPr>
                <w:rFonts w:ascii="Arial" w:hAnsi="Arial" w:cs="Arial"/>
                <w:snapToGrid w:val="0"/>
                <w:color w:val="000000"/>
                <w:sz w:val="20"/>
                <w:szCs w:val="22"/>
              </w:rPr>
              <w:t>непрограммные</w:t>
            </w:r>
            <w:r w:rsidR="00B978B5" w:rsidRPr="007B5BFD">
              <w:rPr>
                <w:rFonts w:ascii="Arial" w:hAnsi="Arial" w:cs="Arial"/>
                <w:snapToGrid w:val="0"/>
                <w:color w:val="000000"/>
                <w:sz w:val="20"/>
                <w:szCs w:val="22"/>
              </w:rPr>
              <w:t xml:space="preserve"> </w:t>
            </w:r>
            <w:r w:rsidRPr="007B5BFD">
              <w:rPr>
                <w:rFonts w:ascii="Arial" w:hAnsi="Arial" w:cs="Arial"/>
                <w:snapToGrid w:val="0"/>
                <w:color w:val="000000"/>
                <w:sz w:val="20"/>
                <w:szCs w:val="22"/>
              </w:rPr>
              <w:t>направления</w:t>
            </w:r>
            <w:r w:rsidR="00B978B5" w:rsidRPr="007B5BFD">
              <w:rPr>
                <w:rFonts w:ascii="Arial" w:hAnsi="Arial" w:cs="Arial"/>
                <w:snapToGrid w:val="0"/>
                <w:color w:val="000000"/>
                <w:sz w:val="20"/>
                <w:szCs w:val="22"/>
              </w:rPr>
              <w:t xml:space="preserve"> </w:t>
            </w:r>
            <w:r w:rsidRPr="007B5BFD">
              <w:rPr>
                <w:rFonts w:ascii="Arial" w:hAnsi="Arial" w:cs="Arial"/>
                <w:snapToGrid w:val="0"/>
                <w:color w:val="000000"/>
                <w:sz w:val="20"/>
                <w:szCs w:val="22"/>
              </w:rPr>
              <w:t>деятельности</w:t>
            </w:r>
          </w:p>
        </w:tc>
        <w:tc>
          <w:tcPr>
            <w:tcW w:w="286" w:type="pct"/>
            <w:vMerge w:val="restar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widowControl w:val="0"/>
              <w:jc w:val="center"/>
              <w:rPr>
                <w:rFonts w:ascii="Arial" w:hAnsi="Arial" w:cs="Arial"/>
                <w:snapToGrid w:val="0"/>
                <w:color w:val="000000"/>
                <w:sz w:val="20"/>
                <w:szCs w:val="22"/>
              </w:rPr>
            </w:pPr>
            <w:r w:rsidRPr="007B5BFD">
              <w:rPr>
                <w:rFonts w:ascii="Arial" w:hAnsi="Arial" w:cs="Arial"/>
                <w:snapToGrid w:val="0"/>
                <w:color w:val="000000"/>
                <w:sz w:val="20"/>
                <w:szCs w:val="22"/>
              </w:rPr>
              <w:t>Группа</w:t>
            </w:r>
            <w:r w:rsidR="00B978B5" w:rsidRPr="007B5BFD">
              <w:rPr>
                <w:rFonts w:ascii="Arial" w:hAnsi="Arial" w:cs="Arial"/>
                <w:snapToGrid w:val="0"/>
                <w:color w:val="000000"/>
                <w:sz w:val="20"/>
                <w:szCs w:val="22"/>
              </w:rPr>
              <w:t xml:space="preserve"> </w:t>
            </w:r>
            <w:r w:rsidRPr="007B5BFD">
              <w:rPr>
                <w:rFonts w:ascii="Arial" w:hAnsi="Arial" w:cs="Arial"/>
                <w:snapToGrid w:val="0"/>
                <w:color w:val="000000"/>
                <w:sz w:val="20"/>
                <w:szCs w:val="22"/>
              </w:rPr>
              <w:t>вида</w:t>
            </w:r>
            <w:r w:rsidR="00B978B5" w:rsidRPr="007B5BFD">
              <w:rPr>
                <w:rFonts w:ascii="Arial" w:hAnsi="Arial" w:cs="Arial"/>
                <w:snapToGrid w:val="0"/>
                <w:color w:val="000000"/>
                <w:sz w:val="20"/>
                <w:szCs w:val="22"/>
              </w:rPr>
              <w:t xml:space="preserve"> </w:t>
            </w:r>
            <w:r w:rsidRPr="007B5BFD">
              <w:rPr>
                <w:rFonts w:ascii="Arial" w:hAnsi="Arial" w:cs="Arial"/>
                <w:snapToGrid w:val="0"/>
                <w:color w:val="000000"/>
                <w:sz w:val="20"/>
                <w:szCs w:val="22"/>
              </w:rPr>
              <w:t>расходов</w:t>
            </w:r>
          </w:p>
        </w:tc>
        <w:tc>
          <w:tcPr>
            <w:tcW w:w="571"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widowControl w:val="0"/>
              <w:jc w:val="center"/>
              <w:rPr>
                <w:rFonts w:ascii="Arial" w:hAnsi="Arial" w:cs="Arial"/>
                <w:snapToGrid w:val="0"/>
                <w:color w:val="000000"/>
                <w:sz w:val="20"/>
                <w:szCs w:val="20"/>
              </w:rPr>
            </w:pPr>
            <w:r w:rsidRPr="007B5BFD">
              <w:rPr>
                <w:rFonts w:ascii="Arial" w:hAnsi="Arial" w:cs="Arial"/>
                <w:snapToGrid w:val="0"/>
                <w:color w:val="000000"/>
                <w:sz w:val="20"/>
                <w:szCs w:val="20"/>
              </w:rPr>
              <w:t>Сумма</w:t>
            </w:r>
          </w:p>
        </w:tc>
      </w:tr>
      <w:tr w:rsidR="0020695B" w:rsidRPr="007B5BFD" w:rsidTr="006B771E">
        <w:trPr>
          <w:cantSplit/>
        </w:trPr>
        <w:tc>
          <w:tcPr>
            <w:tcW w:w="2713" w:type="pct"/>
            <w:vMerge/>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snapToGrid w:val="0"/>
                <w:color w:val="000000"/>
                <w:sz w:val="20"/>
                <w:szCs w:val="22"/>
              </w:rPr>
            </w:pPr>
          </w:p>
        </w:tc>
        <w:tc>
          <w:tcPr>
            <w:tcW w:w="286" w:type="pct"/>
            <w:vMerge/>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snapToGrid w:val="0"/>
                <w:color w:val="000000"/>
                <w:sz w:val="20"/>
                <w:szCs w:val="22"/>
              </w:rPr>
            </w:pPr>
          </w:p>
        </w:tc>
        <w:tc>
          <w:tcPr>
            <w:tcW w:w="214" w:type="pct"/>
            <w:vMerge/>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snapToGrid w:val="0"/>
                <w:color w:val="000000"/>
                <w:sz w:val="20"/>
                <w:szCs w:val="22"/>
              </w:rPr>
            </w:pPr>
          </w:p>
        </w:tc>
        <w:tc>
          <w:tcPr>
            <w:tcW w:w="215" w:type="pct"/>
            <w:vMerge/>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snapToGrid w:val="0"/>
                <w:color w:val="000000"/>
                <w:sz w:val="20"/>
                <w:szCs w:val="22"/>
              </w:rPr>
            </w:pPr>
          </w:p>
        </w:tc>
        <w:tc>
          <w:tcPr>
            <w:tcW w:w="715" w:type="pct"/>
            <w:vMerge/>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snapToGrid w:val="0"/>
                <w:color w:val="000000"/>
                <w:sz w:val="20"/>
                <w:szCs w:val="22"/>
              </w:rPr>
            </w:pPr>
          </w:p>
        </w:tc>
        <w:tc>
          <w:tcPr>
            <w:tcW w:w="286" w:type="pct"/>
            <w:vMerge/>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snapToGrid w:val="0"/>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widowControl w:val="0"/>
              <w:jc w:val="center"/>
              <w:rPr>
                <w:rFonts w:ascii="Arial" w:hAnsi="Arial" w:cs="Arial"/>
                <w:snapToGrid w:val="0"/>
                <w:color w:val="000000"/>
                <w:sz w:val="20"/>
                <w:szCs w:val="20"/>
              </w:rPr>
            </w:pPr>
            <w:r w:rsidRPr="007B5BFD">
              <w:rPr>
                <w:rFonts w:ascii="Arial" w:hAnsi="Arial" w:cs="Arial"/>
                <w:snapToGrid w:val="0"/>
                <w:color w:val="000000"/>
                <w:sz w:val="20"/>
                <w:szCs w:val="20"/>
              </w:rPr>
              <w:t>С</w:t>
            </w:r>
            <w:r w:rsidR="00B978B5" w:rsidRPr="007B5BFD">
              <w:rPr>
                <w:rFonts w:ascii="Arial" w:hAnsi="Arial" w:cs="Arial"/>
                <w:snapToGrid w:val="0"/>
                <w:color w:val="000000"/>
                <w:sz w:val="20"/>
                <w:szCs w:val="20"/>
              </w:rPr>
              <w:t xml:space="preserve"> </w:t>
            </w:r>
            <w:r w:rsidRPr="007B5BFD">
              <w:rPr>
                <w:rFonts w:ascii="Arial" w:hAnsi="Arial" w:cs="Arial"/>
                <w:snapToGrid w:val="0"/>
                <w:color w:val="000000"/>
                <w:sz w:val="20"/>
                <w:szCs w:val="20"/>
              </w:rPr>
              <w:t>учетом</w:t>
            </w:r>
            <w:r w:rsidR="00B978B5" w:rsidRPr="007B5BFD">
              <w:rPr>
                <w:rFonts w:ascii="Arial" w:hAnsi="Arial" w:cs="Arial"/>
                <w:snapToGrid w:val="0"/>
                <w:color w:val="000000"/>
                <w:sz w:val="20"/>
                <w:szCs w:val="20"/>
              </w:rPr>
              <w:t xml:space="preserve"> </w:t>
            </w:r>
            <w:r w:rsidRPr="007B5BFD">
              <w:rPr>
                <w:rFonts w:ascii="Arial" w:hAnsi="Arial" w:cs="Arial"/>
                <w:snapToGrid w:val="0"/>
                <w:color w:val="000000"/>
                <w:sz w:val="20"/>
                <w:szCs w:val="20"/>
              </w:rPr>
              <w:t>изменений</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713"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widowControl w:val="0"/>
              <w:jc w:val="center"/>
              <w:rPr>
                <w:rFonts w:ascii="Arial" w:hAnsi="Arial" w:cs="Arial"/>
                <w:snapToGrid w:val="0"/>
                <w:color w:val="000000"/>
                <w:sz w:val="20"/>
                <w:szCs w:val="22"/>
              </w:rPr>
            </w:pPr>
            <w:r w:rsidRPr="007B5BFD">
              <w:rPr>
                <w:rFonts w:ascii="Arial" w:hAnsi="Arial" w:cs="Arial"/>
                <w:snapToGrid w:val="0"/>
                <w:color w:val="000000"/>
                <w:sz w:val="20"/>
                <w:szCs w:val="22"/>
              </w:rPr>
              <w:t>1</w:t>
            </w:r>
          </w:p>
        </w:tc>
        <w:tc>
          <w:tcPr>
            <w:tcW w:w="286"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widowControl w:val="0"/>
              <w:jc w:val="center"/>
              <w:rPr>
                <w:rFonts w:ascii="Arial" w:hAnsi="Arial" w:cs="Arial"/>
                <w:snapToGrid w:val="0"/>
                <w:color w:val="000000"/>
                <w:sz w:val="20"/>
                <w:szCs w:val="22"/>
              </w:rPr>
            </w:pPr>
            <w:r w:rsidRPr="007B5BFD">
              <w:rPr>
                <w:rFonts w:ascii="Arial" w:hAnsi="Arial" w:cs="Arial"/>
                <w:snapToGrid w:val="0"/>
                <w:color w:val="000000"/>
                <w:sz w:val="20"/>
                <w:szCs w:val="22"/>
              </w:rPr>
              <w:t>2</w:t>
            </w:r>
          </w:p>
        </w:tc>
        <w:tc>
          <w:tcPr>
            <w:tcW w:w="214"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widowControl w:val="0"/>
              <w:jc w:val="center"/>
              <w:rPr>
                <w:rFonts w:ascii="Arial" w:hAnsi="Arial" w:cs="Arial"/>
                <w:snapToGrid w:val="0"/>
                <w:color w:val="000000"/>
                <w:sz w:val="20"/>
                <w:szCs w:val="22"/>
              </w:rPr>
            </w:pPr>
            <w:r w:rsidRPr="007B5BFD">
              <w:rPr>
                <w:rFonts w:ascii="Arial" w:hAnsi="Arial" w:cs="Arial"/>
                <w:snapToGrid w:val="0"/>
                <w:color w:val="000000"/>
                <w:sz w:val="20"/>
                <w:szCs w:val="22"/>
              </w:rPr>
              <w:t>3</w:t>
            </w:r>
          </w:p>
        </w:tc>
        <w:tc>
          <w:tcPr>
            <w:tcW w:w="215"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widowControl w:val="0"/>
              <w:jc w:val="center"/>
              <w:rPr>
                <w:rFonts w:ascii="Arial" w:hAnsi="Arial" w:cs="Arial"/>
                <w:snapToGrid w:val="0"/>
                <w:color w:val="000000"/>
                <w:sz w:val="20"/>
                <w:szCs w:val="22"/>
              </w:rPr>
            </w:pPr>
            <w:r w:rsidRPr="007B5BFD">
              <w:rPr>
                <w:rFonts w:ascii="Arial" w:hAnsi="Arial" w:cs="Arial"/>
                <w:snapToGrid w:val="0"/>
                <w:color w:val="000000"/>
                <w:sz w:val="20"/>
                <w:szCs w:val="22"/>
              </w:rPr>
              <w:t>4</w:t>
            </w:r>
          </w:p>
        </w:tc>
        <w:tc>
          <w:tcPr>
            <w:tcW w:w="715"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widowControl w:val="0"/>
              <w:jc w:val="center"/>
              <w:rPr>
                <w:rFonts w:ascii="Arial" w:hAnsi="Arial" w:cs="Arial"/>
                <w:snapToGrid w:val="0"/>
                <w:color w:val="000000"/>
                <w:sz w:val="20"/>
                <w:szCs w:val="22"/>
              </w:rPr>
            </w:pPr>
            <w:r w:rsidRPr="007B5BFD">
              <w:rPr>
                <w:rFonts w:ascii="Arial" w:hAnsi="Arial" w:cs="Arial"/>
                <w:snapToGrid w:val="0"/>
                <w:color w:val="000000"/>
                <w:sz w:val="20"/>
                <w:szCs w:val="22"/>
              </w:rPr>
              <w:t>5</w:t>
            </w:r>
          </w:p>
        </w:tc>
        <w:tc>
          <w:tcPr>
            <w:tcW w:w="286"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widowControl w:val="0"/>
              <w:jc w:val="center"/>
              <w:rPr>
                <w:rFonts w:ascii="Arial" w:hAnsi="Arial" w:cs="Arial"/>
                <w:snapToGrid w:val="0"/>
                <w:color w:val="000000"/>
                <w:sz w:val="20"/>
                <w:szCs w:val="22"/>
              </w:rPr>
            </w:pPr>
            <w:r w:rsidRPr="007B5BFD">
              <w:rPr>
                <w:rFonts w:ascii="Arial" w:hAnsi="Arial" w:cs="Arial"/>
                <w:snapToGrid w:val="0"/>
                <w:color w:val="000000"/>
                <w:sz w:val="20"/>
                <w:szCs w:val="22"/>
              </w:rPr>
              <w:t>6</w:t>
            </w:r>
          </w:p>
        </w:tc>
        <w:tc>
          <w:tcPr>
            <w:tcW w:w="571"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widowControl w:val="0"/>
              <w:jc w:val="center"/>
              <w:rPr>
                <w:rFonts w:ascii="Arial" w:hAnsi="Arial" w:cs="Arial"/>
                <w:snapToGrid w:val="0"/>
                <w:color w:val="000000"/>
                <w:sz w:val="20"/>
                <w:szCs w:val="22"/>
              </w:rPr>
            </w:pPr>
            <w:r w:rsidRPr="007B5BFD">
              <w:rPr>
                <w:rFonts w:ascii="Arial" w:hAnsi="Arial" w:cs="Arial"/>
                <w:snapToGrid w:val="0"/>
                <w:color w:val="000000"/>
                <w:sz w:val="20"/>
                <w:szCs w:val="22"/>
              </w:rPr>
              <w:t>7</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713"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pStyle w:val="af8"/>
              <w:jc w:val="center"/>
              <w:rPr>
                <w:rFonts w:ascii="Arial" w:hAnsi="Arial" w:cs="Arial"/>
                <w:color w:val="000000"/>
                <w:sz w:val="20"/>
                <w:szCs w:val="22"/>
              </w:rPr>
            </w:pPr>
            <w:r w:rsidRPr="007B5BFD">
              <w:rPr>
                <w:rFonts w:ascii="Arial" w:hAnsi="Arial" w:cs="Arial"/>
                <w:color w:val="000000"/>
                <w:sz w:val="20"/>
                <w:szCs w:val="22"/>
              </w:rPr>
              <w:t>АДМИНИСТРАЦИЯ</w:t>
            </w:r>
            <w:r w:rsidR="00B978B5" w:rsidRPr="007B5BFD">
              <w:rPr>
                <w:rFonts w:ascii="Arial" w:hAnsi="Arial" w:cs="Arial"/>
                <w:color w:val="000000"/>
                <w:sz w:val="20"/>
                <w:szCs w:val="22"/>
              </w:rPr>
              <w:t xml:space="preserve"> </w:t>
            </w:r>
            <w:r w:rsidRPr="007B5BFD">
              <w:rPr>
                <w:rFonts w:ascii="Arial" w:hAnsi="Arial" w:cs="Arial"/>
                <w:color w:val="000000"/>
                <w:sz w:val="20"/>
                <w:szCs w:val="22"/>
              </w:rPr>
              <w:t>БОЛЬШЕШИГАЕВСКОГО</w:t>
            </w:r>
            <w:r w:rsidR="00B978B5" w:rsidRPr="007B5BFD">
              <w:rPr>
                <w:rFonts w:ascii="Arial" w:hAnsi="Arial" w:cs="Arial"/>
                <w:color w:val="000000"/>
                <w:sz w:val="20"/>
                <w:szCs w:val="22"/>
              </w:rPr>
              <w:t xml:space="preserve"> </w:t>
            </w:r>
            <w:r w:rsidRPr="007B5BFD">
              <w:rPr>
                <w:rFonts w:ascii="Arial" w:hAnsi="Arial" w:cs="Arial"/>
                <w:color w:val="000000"/>
                <w:sz w:val="20"/>
                <w:szCs w:val="22"/>
              </w:rPr>
              <w:t>СЕЛЬСКОГО</w:t>
            </w:r>
            <w:r w:rsidR="00B978B5" w:rsidRPr="007B5BFD">
              <w:rPr>
                <w:rFonts w:ascii="Arial" w:hAnsi="Arial" w:cs="Arial"/>
                <w:color w:val="000000"/>
                <w:sz w:val="20"/>
                <w:szCs w:val="22"/>
              </w:rPr>
              <w:t xml:space="preserve"> </w:t>
            </w:r>
            <w:r w:rsidRPr="007B5BFD">
              <w:rPr>
                <w:rFonts w:ascii="Arial" w:hAnsi="Arial" w:cs="Arial"/>
                <w:color w:val="000000"/>
                <w:sz w:val="20"/>
                <w:szCs w:val="22"/>
              </w:rPr>
              <w:t>ПОСЕЛЕНИЯ</w:t>
            </w:r>
          </w:p>
        </w:tc>
        <w:tc>
          <w:tcPr>
            <w:tcW w:w="286"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b/>
                <w:snapToGrid w:val="0"/>
                <w:color w:val="000000"/>
                <w:sz w:val="20"/>
                <w:szCs w:val="22"/>
              </w:rPr>
            </w:pPr>
            <w:r w:rsidRPr="007B5BFD">
              <w:rPr>
                <w:rFonts w:ascii="Arial" w:hAnsi="Arial" w:cs="Arial"/>
                <w:b/>
                <w:snapToGrid w:val="0"/>
                <w:color w:val="000000"/>
                <w:sz w:val="20"/>
                <w:szCs w:val="22"/>
              </w:rPr>
              <w:t>993</w:t>
            </w: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jc w:val="center"/>
              <w:rPr>
                <w:rFonts w:ascii="Arial" w:hAnsi="Arial" w:cs="Arial"/>
                <w:color w:val="000000"/>
                <w:sz w:val="20"/>
                <w:szCs w:val="22"/>
              </w:rPr>
            </w:pPr>
          </w:p>
        </w:tc>
        <w:tc>
          <w:tcPr>
            <w:tcW w:w="21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jc w:val="center"/>
              <w:rPr>
                <w:rFonts w:ascii="Arial" w:hAnsi="Arial" w:cs="Arial"/>
                <w:snapToGrid w:val="0"/>
                <w:color w:val="000000"/>
                <w:sz w:val="20"/>
                <w:szCs w:val="22"/>
              </w:rPr>
            </w:pPr>
          </w:p>
        </w:tc>
        <w:tc>
          <w:tcPr>
            <w:tcW w:w="71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jc w:val="center"/>
              <w:rPr>
                <w:rFonts w:ascii="Arial" w:hAnsi="Arial" w:cs="Arial"/>
                <w:snapToGrid w:val="0"/>
                <w:color w:val="000000"/>
                <w:sz w:val="20"/>
                <w:szCs w:val="22"/>
              </w:rPr>
            </w:pP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jc w:val="center"/>
              <w:rPr>
                <w:rFonts w:ascii="Arial" w:hAnsi="Arial" w:cs="Arial"/>
                <w:snapToGrid w:val="0"/>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jc w:val="center"/>
              <w:rPr>
                <w:rFonts w:ascii="Arial" w:hAnsi="Arial" w:cs="Arial"/>
                <w:b/>
                <w:snapToGrid w:val="0"/>
                <w:color w:val="000000"/>
                <w:sz w:val="20"/>
                <w:szCs w:val="22"/>
              </w:rPr>
            </w:pPr>
            <w:r w:rsidRPr="007B5BFD">
              <w:rPr>
                <w:rFonts w:ascii="Arial" w:hAnsi="Arial" w:cs="Arial"/>
                <w:b/>
                <w:snapToGrid w:val="0"/>
                <w:color w:val="000000"/>
                <w:sz w:val="20"/>
                <w:szCs w:val="22"/>
              </w:rPr>
              <w:t>2</w:t>
            </w:r>
            <w:r w:rsidR="00B978B5" w:rsidRPr="007B5BFD">
              <w:rPr>
                <w:rFonts w:ascii="Arial" w:hAnsi="Arial" w:cs="Arial"/>
                <w:b/>
                <w:snapToGrid w:val="0"/>
                <w:color w:val="000000"/>
                <w:sz w:val="20"/>
                <w:szCs w:val="22"/>
              </w:rPr>
              <w:t xml:space="preserve"> </w:t>
            </w:r>
            <w:r w:rsidRPr="007B5BFD">
              <w:rPr>
                <w:rFonts w:ascii="Arial" w:hAnsi="Arial" w:cs="Arial"/>
                <w:b/>
                <w:snapToGrid w:val="0"/>
                <w:color w:val="000000"/>
                <w:sz w:val="20"/>
                <w:szCs w:val="22"/>
              </w:rPr>
              <w:t>241,3</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71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pStyle w:val="af8"/>
              <w:jc w:val="center"/>
              <w:rPr>
                <w:rFonts w:ascii="Arial" w:hAnsi="Arial" w:cs="Arial"/>
                <w:color w:val="000000"/>
                <w:sz w:val="20"/>
                <w:szCs w:val="22"/>
              </w:rPr>
            </w:pP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szCs w:val="22"/>
              </w:rPr>
            </w:pP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jc w:val="center"/>
              <w:rPr>
                <w:rFonts w:ascii="Arial" w:hAnsi="Arial" w:cs="Arial"/>
                <w:color w:val="000000"/>
                <w:sz w:val="20"/>
                <w:szCs w:val="22"/>
              </w:rPr>
            </w:pPr>
          </w:p>
        </w:tc>
        <w:tc>
          <w:tcPr>
            <w:tcW w:w="21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jc w:val="center"/>
              <w:rPr>
                <w:rFonts w:ascii="Arial" w:hAnsi="Arial" w:cs="Arial"/>
                <w:snapToGrid w:val="0"/>
                <w:color w:val="000000"/>
                <w:sz w:val="20"/>
                <w:szCs w:val="22"/>
              </w:rPr>
            </w:pPr>
          </w:p>
        </w:tc>
        <w:tc>
          <w:tcPr>
            <w:tcW w:w="71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jc w:val="center"/>
              <w:rPr>
                <w:rFonts w:ascii="Arial" w:hAnsi="Arial" w:cs="Arial"/>
                <w:snapToGrid w:val="0"/>
                <w:color w:val="000000"/>
                <w:sz w:val="20"/>
                <w:szCs w:val="22"/>
              </w:rPr>
            </w:pP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jc w:val="center"/>
              <w:rPr>
                <w:rFonts w:ascii="Arial" w:hAnsi="Arial" w:cs="Arial"/>
                <w:snapToGrid w:val="0"/>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jc w:val="center"/>
              <w:rPr>
                <w:rFonts w:ascii="Arial" w:hAnsi="Arial" w:cs="Arial"/>
                <w:b/>
                <w:snapToGrid w:val="0"/>
                <w:color w:val="000000"/>
                <w:sz w:val="20"/>
                <w:szCs w:val="22"/>
              </w:rPr>
            </w:pP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szCs w:val="22"/>
              </w:rPr>
            </w:pPr>
            <w:r w:rsidRPr="007B5BFD">
              <w:rPr>
                <w:rFonts w:ascii="Arial" w:hAnsi="Arial" w:cs="Arial"/>
                <w:b/>
                <w:snapToGrid w:val="0"/>
                <w:color w:val="000000"/>
                <w:sz w:val="20"/>
                <w:szCs w:val="22"/>
              </w:rPr>
              <w:t>НАЦИОНАЛЬНАЯ</w:t>
            </w:r>
            <w:r w:rsidR="00B978B5" w:rsidRPr="007B5BFD">
              <w:rPr>
                <w:rFonts w:ascii="Arial" w:hAnsi="Arial" w:cs="Arial"/>
                <w:b/>
                <w:snapToGrid w:val="0"/>
                <w:color w:val="000000"/>
                <w:sz w:val="20"/>
                <w:szCs w:val="22"/>
              </w:rPr>
              <w:t xml:space="preserve"> </w:t>
            </w:r>
            <w:r w:rsidRPr="007B5BFD">
              <w:rPr>
                <w:rFonts w:ascii="Arial" w:hAnsi="Arial" w:cs="Arial"/>
                <w:b/>
                <w:snapToGrid w:val="0"/>
                <w:color w:val="000000"/>
                <w:sz w:val="20"/>
                <w:szCs w:val="22"/>
              </w:rPr>
              <w:t>ЭКОНОМИКА</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szCs w:val="22"/>
              </w:rPr>
            </w:pPr>
            <w:r w:rsidRPr="007B5BFD">
              <w:rPr>
                <w:rFonts w:ascii="Arial" w:hAnsi="Arial" w:cs="Arial"/>
                <w:b/>
                <w:color w:val="000000"/>
                <w:sz w:val="20"/>
                <w:szCs w:val="22"/>
              </w:rPr>
              <w:t>993</w:t>
            </w: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szCs w:val="22"/>
              </w:rPr>
            </w:pPr>
            <w:r w:rsidRPr="007B5BFD">
              <w:rPr>
                <w:rFonts w:ascii="Arial" w:hAnsi="Arial" w:cs="Arial"/>
                <w:b/>
                <w:color w:val="000000"/>
                <w:sz w:val="20"/>
                <w:szCs w:val="22"/>
              </w:rPr>
              <w:t>04</w:t>
            </w:r>
          </w:p>
        </w:tc>
        <w:tc>
          <w:tcPr>
            <w:tcW w:w="21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szCs w:val="22"/>
              </w:rPr>
            </w:pPr>
          </w:p>
        </w:tc>
        <w:tc>
          <w:tcPr>
            <w:tcW w:w="71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szCs w:val="22"/>
              </w:rPr>
            </w:pP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szCs w:val="22"/>
              </w:rPr>
            </w:pPr>
            <w:r w:rsidRPr="007B5BFD">
              <w:rPr>
                <w:rFonts w:ascii="Arial" w:hAnsi="Arial" w:cs="Arial"/>
                <w:b/>
                <w:snapToGrid w:val="0"/>
                <w:color w:val="000000"/>
                <w:sz w:val="20"/>
                <w:szCs w:val="22"/>
              </w:rPr>
              <w:t>1</w:t>
            </w:r>
            <w:r w:rsidR="00B978B5" w:rsidRPr="007B5BFD">
              <w:rPr>
                <w:rFonts w:ascii="Arial" w:hAnsi="Arial" w:cs="Arial"/>
                <w:b/>
                <w:snapToGrid w:val="0"/>
                <w:color w:val="000000"/>
                <w:sz w:val="20"/>
                <w:szCs w:val="22"/>
              </w:rPr>
              <w:t xml:space="preserve"> </w:t>
            </w:r>
            <w:r w:rsidRPr="007B5BFD">
              <w:rPr>
                <w:rFonts w:ascii="Arial" w:hAnsi="Arial" w:cs="Arial"/>
                <w:b/>
                <w:snapToGrid w:val="0"/>
                <w:color w:val="000000"/>
                <w:sz w:val="20"/>
                <w:szCs w:val="22"/>
              </w:rPr>
              <w:t>984,9</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szCs w:val="22"/>
              </w:rPr>
            </w:pP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szCs w:val="22"/>
              </w:rPr>
            </w:pP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szCs w:val="22"/>
              </w:rPr>
            </w:pPr>
          </w:p>
        </w:tc>
        <w:tc>
          <w:tcPr>
            <w:tcW w:w="21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szCs w:val="22"/>
              </w:rPr>
            </w:pPr>
          </w:p>
        </w:tc>
        <w:tc>
          <w:tcPr>
            <w:tcW w:w="71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szCs w:val="22"/>
              </w:rPr>
            </w:pP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szCs w:val="22"/>
              </w:rPr>
            </w:pP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szCs w:val="22"/>
              </w:rPr>
            </w:pPr>
            <w:r w:rsidRPr="007B5BFD">
              <w:rPr>
                <w:rFonts w:ascii="Arial" w:hAnsi="Arial" w:cs="Arial"/>
                <w:b/>
                <w:color w:val="000000"/>
                <w:sz w:val="20"/>
                <w:szCs w:val="22"/>
              </w:rPr>
              <w:t>Дорожное</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хозяйство</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(дорожные</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фонды)</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szCs w:val="22"/>
              </w:rPr>
            </w:pPr>
            <w:r w:rsidRPr="007B5BFD">
              <w:rPr>
                <w:rFonts w:ascii="Arial" w:hAnsi="Arial" w:cs="Arial"/>
                <w:b/>
                <w:color w:val="000000"/>
                <w:sz w:val="20"/>
                <w:szCs w:val="22"/>
              </w:rPr>
              <w:t>993</w:t>
            </w: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szCs w:val="22"/>
              </w:rPr>
            </w:pPr>
            <w:r w:rsidRPr="007B5BFD">
              <w:rPr>
                <w:rFonts w:ascii="Arial" w:hAnsi="Arial" w:cs="Arial"/>
                <w:b/>
                <w:color w:val="000000"/>
                <w:sz w:val="20"/>
                <w:szCs w:val="22"/>
              </w:rPr>
              <w:t>04</w:t>
            </w:r>
          </w:p>
        </w:tc>
        <w:tc>
          <w:tcPr>
            <w:tcW w:w="21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szCs w:val="22"/>
              </w:rPr>
            </w:pPr>
            <w:r w:rsidRPr="007B5BFD">
              <w:rPr>
                <w:rFonts w:ascii="Arial" w:hAnsi="Arial" w:cs="Arial"/>
                <w:b/>
                <w:color w:val="000000"/>
                <w:sz w:val="20"/>
                <w:szCs w:val="22"/>
              </w:rPr>
              <w:t>09</w:t>
            </w:r>
          </w:p>
        </w:tc>
        <w:tc>
          <w:tcPr>
            <w:tcW w:w="71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szCs w:val="22"/>
              </w:rPr>
            </w:pP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szCs w:val="22"/>
              </w:rPr>
            </w:pPr>
            <w:r w:rsidRPr="007B5BFD">
              <w:rPr>
                <w:rFonts w:ascii="Arial" w:hAnsi="Arial" w:cs="Arial"/>
                <w:b/>
                <w:snapToGrid w:val="0"/>
                <w:color w:val="000000"/>
                <w:sz w:val="20"/>
                <w:szCs w:val="22"/>
              </w:rPr>
              <w:t>1</w:t>
            </w:r>
            <w:r w:rsidR="00B978B5" w:rsidRPr="007B5BFD">
              <w:rPr>
                <w:rFonts w:ascii="Arial" w:hAnsi="Arial" w:cs="Arial"/>
                <w:b/>
                <w:snapToGrid w:val="0"/>
                <w:color w:val="000000"/>
                <w:sz w:val="20"/>
                <w:szCs w:val="22"/>
              </w:rPr>
              <w:t xml:space="preserve"> </w:t>
            </w:r>
            <w:r w:rsidRPr="007B5BFD">
              <w:rPr>
                <w:rFonts w:ascii="Arial" w:hAnsi="Arial" w:cs="Arial"/>
                <w:b/>
                <w:snapToGrid w:val="0"/>
                <w:color w:val="000000"/>
                <w:sz w:val="20"/>
                <w:szCs w:val="22"/>
              </w:rPr>
              <w:t>984,9</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szCs w:val="22"/>
              </w:rPr>
            </w:pPr>
            <w:r w:rsidRPr="007B5BFD">
              <w:rPr>
                <w:rFonts w:ascii="Arial" w:hAnsi="Arial" w:cs="Arial"/>
                <w:b/>
                <w:color w:val="000000"/>
                <w:sz w:val="20"/>
                <w:szCs w:val="22"/>
              </w:rPr>
              <w:t>Муниципальная</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программа</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"Развитие</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транспортной</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системы"</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szCs w:val="22"/>
              </w:rPr>
            </w:pPr>
            <w:r w:rsidRPr="007B5BFD">
              <w:rPr>
                <w:rFonts w:ascii="Arial" w:hAnsi="Arial" w:cs="Arial"/>
                <w:b/>
                <w:color w:val="000000"/>
                <w:sz w:val="20"/>
                <w:szCs w:val="22"/>
              </w:rPr>
              <w:t>993</w:t>
            </w: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szCs w:val="22"/>
              </w:rPr>
            </w:pPr>
            <w:r w:rsidRPr="007B5BFD">
              <w:rPr>
                <w:rFonts w:ascii="Arial" w:hAnsi="Arial" w:cs="Arial"/>
                <w:b/>
                <w:color w:val="000000"/>
                <w:sz w:val="20"/>
                <w:szCs w:val="22"/>
              </w:rPr>
              <w:t>04</w:t>
            </w:r>
          </w:p>
        </w:tc>
        <w:tc>
          <w:tcPr>
            <w:tcW w:w="21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szCs w:val="22"/>
              </w:rPr>
            </w:pPr>
            <w:r w:rsidRPr="007B5BFD">
              <w:rPr>
                <w:rFonts w:ascii="Arial" w:hAnsi="Arial" w:cs="Arial"/>
                <w:b/>
                <w:color w:val="000000"/>
                <w:sz w:val="20"/>
                <w:szCs w:val="22"/>
              </w:rPr>
              <w:t>09</w:t>
            </w:r>
          </w:p>
        </w:tc>
        <w:tc>
          <w:tcPr>
            <w:tcW w:w="71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szCs w:val="22"/>
              </w:rPr>
            </w:pPr>
            <w:r w:rsidRPr="007B5BFD">
              <w:rPr>
                <w:rFonts w:ascii="Arial" w:hAnsi="Arial" w:cs="Arial"/>
                <w:b/>
                <w:color w:val="000000"/>
                <w:sz w:val="20"/>
                <w:szCs w:val="22"/>
              </w:rPr>
              <w:t>Ч200000000</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szCs w:val="22"/>
              </w:rPr>
            </w:pPr>
            <w:r w:rsidRPr="007B5BFD">
              <w:rPr>
                <w:rFonts w:ascii="Arial" w:hAnsi="Arial" w:cs="Arial"/>
                <w:b/>
                <w:color w:val="000000"/>
                <w:sz w:val="20"/>
                <w:szCs w:val="22"/>
              </w:rPr>
              <w:t>-460,0</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szCs w:val="22"/>
              </w:rPr>
            </w:pPr>
            <w:r w:rsidRPr="007B5BFD">
              <w:rPr>
                <w:rFonts w:ascii="Arial" w:hAnsi="Arial" w:cs="Arial"/>
                <w:i/>
                <w:color w:val="000000"/>
                <w:sz w:val="20"/>
                <w:szCs w:val="22"/>
              </w:rPr>
              <w:t>Подпрограмма</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"Безопасные</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и</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качественные</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автомобильные</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дороги"</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муниципальной</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программы</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"Развитие</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транспортной</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системы</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szCs w:val="22"/>
              </w:rPr>
            </w:pPr>
            <w:r w:rsidRPr="007B5BFD">
              <w:rPr>
                <w:rFonts w:ascii="Arial" w:hAnsi="Arial" w:cs="Arial"/>
                <w:i/>
                <w:color w:val="000000"/>
                <w:sz w:val="20"/>
                <w:szCs w:val="22"/>
              </w:rPr>
              <w:t>993</w:t>
            </w: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szCs w:val="22"/>
              </w:rPr>
            </w:pPr>
            <w:r w:rsidRPr="007B5BFD">
              <w:rPr>
                <w:rFonts w:ascii="Arial" w:hAnsi="Arial" w:cs="Arial"/>
                <w:i/>
                <w:color w:val="000000"/>
                <w:sz w:val="20"/>
                <w:szCs w:val="22"/>
              </w:rPr>
              <w:t>04</w:t>
            </w:r>
          </w:p>
        </w:tc>
        <w:tc>
          <w:tcPr>
            <w:tcW w:w="21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szCs w:val="22"/>
              </w:rPr>
            </w:pPr>
            <w:r w:rsidRPr="007B5BFD">
              <w:rPr>
                <w:rFonts w:ascii="Arial" w:hAnsi="Arial" w:cs="Arial"/>
                <w:i/>
                <w:color w:val="000000"/>
                <w:sz w:val="20"/>
                <w:szCs w:val="22"/>
              </w:rPr>
              <w:t>09</w:t>
            </w:r>
          </w:p>
        </w:tc>
        <w:tc>
          <w:tcPr>
            <w:tcW w:w="71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szCs w:val="22"/>
              </w:rPr>
            </w:pPr>
            <w:r w:rsidRPr="007B5BFD">
              <w:rPr>
                <w:rFonts w:ascii="Arial" w:hAnsi="Arial" w:cs="Arial"/>
                <w:i/>
                <w:color w:val="000000"/>
                <w:sz w:val="20"/>
                <w:szCs w:val="22"/>
              </w:rPr>
              <w:t>Ч210000000</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i/>
                <w:snapToGrid w:val="0"/>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i/>
                <w:color w:val="000000"/>
                <w:sz w:val="20"/>
                <w:szCs w:val="22"/>
              </w:rPr>
            </w:pPr>
            <w:r w:rsidRPr="007B5BFD">
              <w:rPr>
                <w:rFonts w:ascii="Arial" w:hAnsi="Arial" w:cs="Arial"/>
                <w:i/>
                <w:color w:val="000000"/>
                <w:sz w:val="20"/>
                <w:szCs w:val="22"/>
              </w:rPr>
              <w:t>-460,0</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Основное</w:t>
            </w:r>
            <w:r w:rsidR="00B978B5" w:rsidRPr="007B5BFD">
              <w:rPr>
                <w:rFonts w:ascii="Arial" w:hAnsi="Arial" w:cs="Arial"/>
                <w:color w:val="000000"/>
                <w:sz w:val="20"/>
                <w:szCs w:val="22"/>
              </w:rPr>
              <w:t xml:space="preserve"> </w:t>
            </w:r>
            <w:r w:rsidRPr="007B5BFD">
              <w:rPr>
                <w:rFonts w:ascii="Arial" w:hAnsi="Arial" w:cs="Arial"/>
                <w:color w:val="000000"/>
                <w:sz w:val="20"/>
                <w:szCs w:val="22"/>
              </w:rPr>
              <w:t>мероприятие</w:t>
            </w:r>
            <w:r w:rsidR="00B978B5" w:rsidRPr="007B5BFD">
              <w:rPr>
                <w:rFonts w:ascii="Arial" w:hAnsi="Arial" w:cs="Arial"/>
                <w:color w:val="000000"/>
                <w:sz w:val="20"/>
                <w:szCs w:val="22"/>
              </w:rPr>
              <w:t xml:space="preserve"> </w:t>
            </w:r>
            <w:r w:rsidRPr="007B5BFD">
              <w:rPr>
                <w:rFonts w:ascii="Arial" w:hAnsi="Arial" w:cs="Arial"/>
                <w:color w:val="000000"/>
                <w:sz w:val="20"/>
                <w:szCs w:val="22"/>
              </w:rPr>
              <w:t>"Мероприятия,</w:t>
            </w:r>
            <w:r w:rsidR="00B978B5" w:rsidRPr="007B5BFD">
              <w:rPr>
                <w:rFonts w:ascii="Arial" w:hAnsi="Arial" w:cs="Arial"/>
                <w:color w:val="000000"/>
                <w:sz w:val="20"/>
                <w:szCs w:val="22"/>
              </w:rPr>
              <w:t xml:space="preserve"> </w:t>
            </w:r>
            <w:r w:rsidRPr="007B5BFD">
              <w:rPr>
                <w:rFonts w:ascii="Arial" w:hAnsi="Arial" w:cs="Arial"/>
                <w:color w:val="000000"/>
                <w:sz w:val="20"/>
                <w:szCs w:val="22"/>
              </w:rPr>
              <w:t>реализуемые</w:t>
            </w:r>
            <w:r w:rsidR="00B978B5" w:rsidRPr="007B5BFD">
              <w:rPr>
                <w:rFonts w:ascii="Arial" w:hAnsi="Arial" w:cs="Arial"/>
                <w:color w:val="000000"/>
                <w:sz w:val="20"/>
                <w:szCs w:val="22"/>
              </w:rPr>
              <w:t xml:space="preserve"> </w:t>
            </w:r>
            <w:r w:rsidRPr="007B5BFD">
              <w:rPr>
                <w:rFonts w:ascii="Arial" w:hAnsi="Arial" w:cs="Arial"/>
                <w:color w:val="000000"/>
                <w:sz w:val="20"/>
                <w:szCs w:val="22"/>
              </w:rPr>
              <w:t>с</w:t>
            </w:r>
            <w:r w:rsidR="00B978B5" w:rsidRPr="007B5BFD">
              <w:rPr>
                <w:rFonts w:ascii="Arial" w:hAnsi="Arial" w:cs="Arial"/>
                <w:color w:val="000000"/>
                <w:sz w:val="20"/>
                <w:szCs w:val="22"/>
              </w:rPr>
              <w:t xml:space="preserve"> </w:t>
            </w:r>
            <w:r w:rsidRPr="007B5BFD">
              <w:rPr>
                <w:rFonts w:ascii="Arial" w:hAnsi="Arial" w:cs="Arial"/>
                <w:color w:val="000000"/>
                <w:sz w:val="20"/>
                <w:szCs w:val="22"/>
              </w:rPr>
              <w:t>привлечением</w:t>
            </w:r>
            <w:r w:rsidR="00B978B5" w:rsidRPr="007B5BFD">
              <w:rPr>
                <w:rFonts w:ascii="Arial" w:hAnsi="Arial" w:cs="Arial"/>
                <w:color w:val="000000"/>
                <w:sz w:val="20"/>
                <w:szCs w:val="22"/>
              </w:rPr>
              <w:t xml:space="preserve"> </w:t>
            </w:r>
            <w:r w:rsidRPr="007B5BFD">
              <w:rPr>
                <w:rFonts w:ascii="Arial" w:hAnsi="Arial" w:cs="Arial"/>
                <w:color w:val="000000"/>
                <w:sz w:val="20"/>
                <w:szCs w:val="22"/>
              </w:rPr>
              <w:t>межбюджетных</w:t>
            </w:r>
            <w:r w:rsidR="00B978B5" w:rsidRPr="007B5BFD">
              <w:rPr>
                <w:rFonts w:ascii="Arial" w:hAnsi="Arial" w:cs="Arial"/>
                <w:color w:val="000000"/>
                <w:sz w:val="20"/>
                <w:szCs w:val="22"/>
              </w:rPr>
              <w:t xml:space="preserve"> </w:t>
            </w:r>
            <w:r w:rsidRPr="007B5BFD">
              <w:rPr>
                <w:rFonts w:ascii="Arial" w:hAnsi="Arial" w:cs="Arial"/>
                <w:color w:val="000000"/>
                <w:sz w:val="20"/>
                <w:szCs w:val="22"/>
              </w:rPr>
              <w:t>трансфертов</w:t>
            </w:r>
            <w:r w:rsidR="00B978B5" w:rsidRPr="007B5BFD">
              <w:rPr>
                <w:rFonts w:ascii="Arial" w:hAnsi="Arial" w:cs="Arial"/>
                <w:color w:val="000000"/>
                <w:sz w:val="20"/>
                <w:szCs w:val="22"/>
              </w:rPr>
              <w:t xml:space="preserve"> </w:t>
            </w:r>
            <w:r w:rsidRPr="007B5BFD">
              <w:rPr>
                <w:rFonts w:ascii="Arial" w:hAnsi="Arial" w:cs="Arial"/>
                <w:color w:val="000000"/>
                <w:sz w:val="20"/>
                <w:szCs w:val="22"/>
              </w:rPr>
              <w:t>бюджетам</w:t>
            </w:r>
            <w:r w:rsidR="00B978B5" w:rsidRPr="007B5BFD">
              <w:rPr>
                <w:rFonts w:ascii="Arial" w:hAnsi="Arial" w:cs="Arial"/>
                <w:color w:val="000000"/>
                <w:sz w:val="20"/>
                <w:szCs w:val="22"/>
              </w:rPr>
              <w:t xml:space="preserve"> </w:t>
            </w:r>
            <w:r w:rsidRPr="007B5BFD">
              <w:rPr>
                <w:rFonts w:ascii="Arial" w:hAnsi="Arial" w:cs="Arial"/>
                <w:color w:val="000000"/>
                <w:sz w:val="20"/>
                <w:szCs w:val="22"/>
              </w:rPr>
              <w:t>другого</w:t>
            </w:r>
            <w:r w:rsidR="00B978B5" w:rsidRPr="007B5BFD">
              <w:rPr>
                <w:rFonts w:ascii="Arial" w:hAnsi="Arial" w:cs="Arial"/>
                <w:color w:val="000000"/>
                <w:sz w:val="20"/>
                <w:szCs w:val="22"/>
              </w:rPr>
              <w:t xml:space="preserve"> </w:t>
            </w:r>
            <w:r w:rsidRPr="007B5BFD">
              <w:rPr>
                <w:rFonts w:ascii="Arial" w:hAnsi="Arial" w:cs="Arial"/>
                <w:color w:val="000000"/>
                <w:sz w:val="20"/>
                <w:szCs w:val="22"/>
              </w:rPr>
              <w:t>уровня"</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993</w:t>
            </w: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04</w:t>
            </w:r>
          </w:p>
        </w:tc>
        <w:tc>
          <w:tcPr>
            <w:tcW w:w="21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09</w:t>
            </w:r>
          </w:p>
        </w:tc>
        <w:tc>
          <w:tcPr>
            <w:tcW w:w="71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Ч210300000</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-460,0</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Осуществление</w:t>
            </w:r>
            <w:r w:rsidR="00B978B5" w:rsidRPr="007B5BFD">
              <w:rPr>
                <w:rFonts w:ascii="Arial" w:hAnsi="Arial" w:cs="Arial"/>
                <w:color w:val="000000"/>
                <w:sz w:val="20"/>
                <w:szCs w:val="22"/>
              </w:rPr>
              <w:t xml:space="preserve"> </w:t>
            </w:r>
            <w:r w:rsidRPr="007B5BFD">
              <w:rPr>
                <w:rFonts w:ascii="Arial" w:hAnsi="Arial" w:cs="Arial"/>
                <w:color w:val="000000"/>
                <w:sz w:val="20"/>
                <w:szCs w:val="22"/>
              </w:rPr>
              <w:t>дорожной</w:t>
            </w:r>
            <w:r w:rsidR="00B978B5" w:rsidRPr="007B5BFD">
              <w:rPr>
                <w:rFonts w:ascii="Arial" w:hAnsi="Arial" w:cs="Arial"/>
                <w:color w:val="000000"/>
                <w:sz w:val="20"/>
                <w:szCs w:val="22"/>
              </w:rPr>
              <w:t xml:space="preserve"> </w:t>
            </w:r>
            <w:r w:rsidRPr="007B5BFD">
              <w:rPr>
                <w:rFonts w:ascii="Arial" w:hAnsi="Arial" w:cs="Arial"/>
                <w:color w:val="000000"/>
                <w:sz w:val="20"/>
                <w:szCs w:val="22"/>
              </w:rPr>
              <w:t>деятельности,</w:t>
            </w:r>
            <w:r w:rsidR="00B978B5" w:rsidRPr="007B5BFD">
              <w:rPr>
                <w:rFonts w:ascii="Arial" w:hAnsi="Arial" w:cs="Arial"/>
                <w:color w:val="000000"/>
                <w:sz w:val="20"/>
                <w:szCs w:val="22"/>
              </w:rPr>
              <w:t xml:space="preserve"> </w:t>
            </w:r>
            <w:r w:rsidRPr="007B5BFD">
              <w:rPr>
                <w:rFonts w:ascii="Arial" w:hAnsi="Arial" w:cs="Arial"/>
                <w:color w:val="000000"/>
                <w:sz w:val="20"/>
                <w:szCs w:val="22"/>
              </w:rPr>
              <w:t>кроме</w:t>
            </w:r>
            <w:r w:rsidR="00B978B5" w:rsidRPr="007B5BFD">
              <w:rPr>
                <w:rFonts w:ascii="Arial" w:hAnsi="Arial" w:cs="Arial"/>
                <w:color w:val="000000"/>
                <w:sz w:val="20"/>
                <w:szCs w:val="22"/>
              </w:rPr>
              <w:t xml:space="preserve"> </w:t>
            </w:r>
            <w:r w:rsidRPr="007B5BFD">
              <w:rPr>
                <w:rFonts w:ascii="Arial" w:hAnsi="Arial" w:cs="Arial"/>
                <w:color w:val="000000"/>
                <w:sz w:val="20"/>
                <w:szCs w:val="22"/>
              </w:rPr>
              <w:t>деятельности</w:t>
            </w:r>
            <w:r w:rsidR="00B978B5" w:rsidRPr="007B5BFD">
              <w:rPr>
                <w:rFonts w:ascii="Arial" w:hAnsi="Arial" w:cs="Arial"/>
                <w:color w:val="000000"/>
                <w:sz w:val="20"/>
                <w:szCs w:val="22"/>
              </w:rPr>
              <w:t xml:space="preserve"> </w:t>
            </w:r>
            <w:r w:rsidRPr="007B5BFD">
              <w:rPr>
                <w:rFonts w:ascii="Arial" w:hAnsi="Arial" w:cs="Arial"/>
                <w:color w:val="000000"/>
                <w:sz w:val="20"/>
                <w:szCs w:val="22"/>
              </w:rPr>
              <w:t>по</w:t>
            </w:r>
            <w:r w:rsidR="00B978B5" w:rsidRPr="007B5BFD">
              <w:rPr>
                <w:rFonts w:ascii="Arial" w:hAnsi="Arial" w:cs="Arial"/>
                <w:color w:val="000000"/>
                <w:sz w:val="20"/>
                <w:szCs w:val="22"/>
              </w:rPr>
              <w:t xml:space="preserve"> </w:t>
            </w:r>
            <w:r w:rsidRPr="007B5BFD">
              <w:rPr>
                <w:rFonts w:ascii="Arial" w:hAnsi="Arial" w:cs="Arial"/>
                <w:color w:val="000000"/>
                <w:sz w:val="20"/>
                <w:szCs w:val="22"/>
              </w:rPr>
              <w:t>строительству,</w:t>
            </w:r>
            <w:r w:rsidR="00B978B5" w:rsidRPr="007B5BFD">
              <w:rPr>
                <w:rFonts w:ascii="Arial" w:hAnsi="Arial" w:cs="Arial"/>
                <w:color w:val="000000"/>
                <w:sz w:val="20"/>
                <w:szCs w:val="22"/>
              </w:rPr>
              <w:t xml:space="preserve"> </w:t>
            </w:r>
            <w:r w:rsidRPr="007B5BFD">
              <w:rPr>
                <w:rFonts w:ascii="Arial" w:hAnsi="Arial" w:cs="Arial"/>
                <w:color w:val="000000"/>
                <w:sz w:val="20"/>
                <w:szCs w:val="22"/>
              </w:rPr>
              <w:t>в</w:t>
            </w:r>
            <w:r w:rsidR="00B978B5" w:rsidRPr="007B5BFD">
              <w:rPr>
                <w:rFonts w:ascii="Arial" w:hAnsi="Arial" w:cs="Arial"/>
                <w:color w:val="000000"/>
                <w:sz w:val="20"/>
                <w:szCs w:val="22"/>
              </w:rPr>
              <w:t xml:space="preserve"> </w:t>
            </w:r>
            <w:r w:rsidRPr="007B5BFD">
              <w:rPr>
                <w:rFonts w:ascii="Arial" w:hAnsi="Arial" w:cs="Arial"/>
                <w:color w:val="000000"/>
                <w:sz w:val="20"/>
                <w:szCs w:val="22"/>
              </w:rPr>
              <w:t>отношении</w:t>
            </w:r>
            <w:r w:rsidR="00B978B5" w:rsidRPr="007B5BFD">
              <w:rPr>
                <w:rFonts w:ascii="Arial" w:hAnsi="Arial" w:cs="Arial"/>
                <w:color w:val="000000"/>
                <w:sz w:val="20"/>
                <w:szCs w:val="22"/>
              </w:rPr>
              <w:t xml:space="preserve"> </w:t>
            </w:r>
            <w:r w:rsidRPr="007B5BFD">
              <w:rPr>
                <w:rFonts w:ascii="Arial" w:hAnsi="Arial" w:cs="Arial"/>
                <w:color w:val="000000"/>
                <w:sz w:val="20"/>
                <w:szCs w:val="22"/>
              </w:rPr>
              <w:t>автомобильных</w:t>
            </w:r>
            <w:r w:rsidR="00B978B5" w:rsidRPr="007B5BFD">
              <w:rPr>
                <w:rFonts w:ascii="Arial" w:hAnsi="Arial" w:cs="Arial"/>
                <w:color w:val="000000"/>
                <w:sz w:val="20"/>
                <w:szCs w:val="22"/>
              </w:rPr>
              <w:t xml:space="preserve"> </w:t>
            </w:r>
            <w:r w:rsidRPr="007B5BFD">
              <w:rPr>
                <w:rFonts w:ascii="Arial" w:hAnsi="Arial" w:cs="Arial"/>
                <w:color w:val="000000"/>
                <w:sz w:val="20"/>
                <w:szCs w:val="22"/>
              </w:rPr>
              <w:t>дорог</w:t>
            </w:r>
            <w:r w:rsidR="00B978B5" w:rsidRPr="007B5BFD">
              <w:rPr>
                <w:rFonts w:ascii="Arial" w:hAnsi="Arial" w:cs="Arial"/>
                <w:color w:val="000000"/>
                <w:sz w:val="20"/>
                <w:szCs w:val="22"/>
              </w:rPr>
              <w:t xml:space="preserve"> </w:t>
            </w:r>
            <w:r w:rsidRPr="007B5BFD">
              <w:rPr>
                <w:rFonts w:ascii="Arial" w:hAnsi="Arial" w:cs="Arial"/>
                <w:color w:val="000000"/>
                <w:sz w:val="20"/>
                <w:szCs w:val="22"/>
              </w:rPr>
              <w:t>местного</w:t>
            </w:r>
            <w:r w:rsidR="00B978B5" w:rsidRPr="007B5BFD">
              <w:rPr>
                <w:rFonts w:ascii="Arial" w:hAnsi="Arial" w:cs="Arial"/>
                <w:color w:val="000000"/>
                <w:sz w:val="20"/>
                <w:szCs w:val="22"/>
              </w:rPr>
              <w:t xml:space="preserve"> </w:t>
            </w:r>
            <w:r w:rsidRPr="007B5BFD">
              <w:rPr>
                <w:rFonts w:ascii="Arial" w:hAnsi="Arial" w:cs="Arial"/>
                <w:color w:val="000000"/>
                <w:sz w:val="20"/>
                <w:szCs w:val="22"/>
              </w:rPr>
              <w:t>значения</w:t>
            </w:r>
            <w:r w:rsidR="00B978B5" w:rsidRPr="007B5BFD">
              <w:rPr>
                <w:rFonts w:ascii="Arial" w:hAnsi="Arial" w:cs="Arial"/>
                <w:color w:val="000000"/>
                <w:sz w:val="20"/>
                <w:szCs w:val="22"/>
              </w:rPr>
              <w:t xml:space="preserve"> </w:t>
            </w:r>
            <w:r w:rsidRPr="007B5BFD">
              <w:rPr>
                <w:rFonts w:ascii="Arial" w:hAnsi="Arial" w:cs="Arial"/>
                <w:color w:val="000000"/>
                <w:sz w:val="20"/>
                <w:szCs w:val="22"/>
              </w:rPr>
              <w:t>в</w:t>
            </w:r>
            <w:r w:rsidR="00B978B5" w:rsidRPr="007B5BFD">
              <w:rPr>
                <w:rFonts w:ascii="Arial" w:hAnsi="Arial" w:cs="Arial"/>
                <w:color w:val="000000"/>
                <w:sz w:val="20"/>
                <w:szCs w:val="22"/>
              </w:rPr>
              <w:t xml:space="preserve"> </w:t>
            </w:r>
            <w:r w:rsidRPr="007B5BFD">
              <w:rPr>
                <w:rFonts w:ascii="Arial" w:hAnsi="Arial" w:cs="Arial"/>
                <w:color w:val="000000"/>
                <w:sz w:val="20"/>
                <w:szCs w:val="22"/>
              </w:rPr>
              <w:t>границах</w:t>
            </w:r>
            <w:r w:rsidR="00B978B5" w:rsidRPr="007B5BFD">
              <w:rPr>
                <w:rFonts w:ascii="Arial" w:hAnsi="Arial" w:cs="Arial"/>
                <w:color w:val="000000"/>
                <w:sz w:val="20"/>
                <w:szCs w:val="22"/>
              </w:rPr>
              <w:t xml:space="preserve"> </w:t>
            </w:r>
            <w:r w:rsidRPr="007B5BFD">
              <w:rPr>
                <w:rFonts w:ascii="Arial" w:hAnsi="Arial" w:cs="Arial"/>
                <w:color w:val="000000"/>
                <w:sz w:val="20"/>
                <w:szCs w:val="22"/>
              </w:rPr>
              <w:t>населенных</w:t>
            </w:r>
            <w:r w:rsidR="00B978B5" w:rsidRPr="007B5BFD">
              <w:rPr>
                <w:rFonts w:ascii="Arial" w:hAnsi="Arial" w:cs="Arial"/>
                <w:color w:val="000000"/>
                <w:sz w:val="20"/>
                <w:szCs w:val="22"/>
              </w:rPr>
              <w:t xml:space="preserve"> </w:t>
            </w:r>
            <w:r w:rsidRPr="007B5BFD">
              <w:rPr>
                <w:rFonts w:ascii="Arial" w:hAnsi="Arial" w:cs="Arial"/>
                <w:color w:val="000000"/>
                <w:sz w:val="20"/>
                <w:szCs w:val="22"/>
              </w:rPr>
              <w:t>пунктов</w:t>
            </w:r>
            <w:r w:rsidR="00B978B5" w:rsidRPr="007B5BFD">
              <w:rPr>
                <w:rFonts w:ascii="Arial" w:hAnsi="Arial" w:cs="Arial"/>
                <w:color w:val="000000"/>
                <w:sz w:val="20"/>
                <w:szCs w:val="22"/>
              </w:rPr>
              <w:t xml:space="preserve"> </w:t>
            </w:r>
            <w:r w:rsidRPr="007B5BFD">
              <w:rPr>
                <w:rFonts w:ascii="Arial" w:hAnsi="Arial" w:cs="Arial"/>
                <w:color w:val="000000"/>
                <w:sz w:val="20"/>
                <w:szCs w:val="22"/>
              </w:rPr>
              <w:t>поселения</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993</w:t>
            </w: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04</w:t>
            </w:r>
          </w:p>
        </w:tc>
        <w:tc>
          <w:tcPr>
            <w:tcW w:w="21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09</w:t>
            </w:r>
          </w:p>
        </w:tc>
        <w:tc>
          <w:tcPr>
            <w:tcW w:w="71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Ч210374190</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-460,0</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Закупка</w:t>
            </w:r>
            <w:r w:rsidR="00B978B5" w:rsidRPr="007B5BFD">
              <w:rPr>
                <w:rFonts w:ascii="Arial" w:hAnsi="Arial" w:cs="Arial"/>
                <w:color w:val="000000"/>
                <w:sz w:val="20"/>
                <w:szCs w:val="22"/>
              </w:rPr>
              <w:t xml:space="preserve"> </w:t>
            </w:r>
            <w:r w:rsidRPr="007B5BFD">
              <w:rPr>
                <w:rFonts w:ascii="Arial" w:hAnsi="Arial" w:cs="Arial"/>
                <w:color w:val="000000"/>
                <w:sz w:val="20"/>
                <w:szCs w:val="22"/>
              </w:rPr>
              <w:t>товаров,</w:t>
            </w:r>
            <w:r w:rsidR="00B978B5" w:rsidRPr="007B5BFD">
              <w:rPr>
                <w:rFonts w:ascii="Arial" w:hAnsi="Arial" w:cs="Arial"/>
                <w:color w:val="000000"/>
                <w:sz w:val="20"/>
                <w:szCs w:val="22"/>
              </w:rPr>
              <w:t xml:space="preserve"> </w:t>
            </w:r>
            <w:r w:rsidRPr="007B5BFD">
              <w:rPr>
                <w:rFonts w:ascii="Arial" w:hAnsi="Arial" w:cs="Arial"/>
                <w:color w:val="000000"/>
                <w:sz w:val="20"/>
                <w:szCs w:val="22"/>
              </w:rPr>
              <w:t>работ,</w:t>
            </w:r>
            <w:r w:rsidR="00B978B5" w:rsidRPr="007B5BFD">
              <w:rPr>
                <w:rFonts w:ascii="Arial" w:hAnsi="Arial" w:cs="Arial"/>
                <w:color w:val="000000"/>
                <w:sz w:val="20"/>
                <w:szCs w:val="22"/>
              </w:rPr>
              <w:t xml:space="preserve"> </w:t>
            </w:r>
            <w:r w:rsidRPr="007B5BFD">
              <w:rPr>
                <w:rFonts w:ascii="Arial" w:hAnsi="Arial" w:cs="Arial"/>
                <w:color w:val="000000"/>
                <w:sz w:val="20"/>
                <w:szCs w:val="22"/>
              </w:rPr>
              <w:t>услуг</w:t>
            </w:r>
            <w:r w:rsidR="00B978B5" w:rsidRPr="007B5BFD">
              <w:rPr>
                <w:rFonts w:ascii="Arial" w:hAnsi="Arial" w:cs="Arial"/>
                <w:color w:val="000000"/>
                <w:sz w:val="20"/>
                <w:szCs w:val="22"/>
              </w:rPr>
              <w:t xml:space="preserve"> </w:t>
            </w:r>
            <w:r w:rsidRPr="007B5BFD">
              <w:rPr>
                <w:rFonts w:ascii="Arial" w:hAnsi="Arial" w:cs="Arial"/>
                <w:color w:val="000000"/>
                <w:sz w:val="20"/>
                <w:szCs w:val="22"/>
              </w:rPr>
              <w:t>для</w:t>
            </w:r>
            <w:r w:rsidR="00B978B5" w:rsidRPr="007B5BFD">
              <w:rPr>
                <w:rFonts w:ascii="Arial" w:hAnsi="Arial" w:cs="Arial"/>
                <w:color w:val="000000"/>
                <w:sz w:val="20"/>
                <w:szCs w:val="22"/>
              </w:rPr>
              <w:t xml:space="preserve"> </w:t>
            </w:r>
            <w:r w:rsidRPr="007B5BFD">
              <w:rPr>
                <w:rFonts w:ascii="Arial" w:hAnsi="Arial" w:cs="Arial"/>
                <w:color w:val="000000"/>
                <w:sz w:val="20"/>
                <w:szCs w:val="22"/>
              </w:rPr>
              <w:t>обеспечения</w:t>
            </w:r>
            <w:r w:rsidR="00B978B5" w:rsidRPr="007B5BFD">
              <w:rPr>
                <w:rFonts w:ascii="Arial" w:hAnsi="Arial" w:cs="Arial"/>
                <w:color w:val="000000"/>
                <w:sz w:val="20"/>
                <w:szCs w:val="22"/>
              </w:rPr>
              <w:t xml:space="preserve"> </w:t>
            </w:r>
            <w:r w:rsidRPr="007B5BFD">
              <w:rPr>
                <w:rFonts w:ascii="Arial" w:hAnsi="Arial" w:cs="Arial"/>
                <w:color w:val="000000"/>
                <w:sz w:val="20"/>
                <w:szCs w:val="22"/>
              </w:rPr>
              <w:t>государственных</w:t>
            </w:r>
            <w:r w:rsidR="00B978B5" w:rsidRPr="007B5BFD">
              <w:rPr>
                <w:rFonts w:ascii="Arial" w:hAnsi="Arial" w:cs="Arial"/>
                <w:color w:val="000000"/>
                <w:sz w:val="20"/>
                <w:szCs w:val="22"/>
              </w:rPr>
              <w:t xml:space="preserve"> </w:t>
            </w:r>
            <w:r w:rsidRPr="007B5BFD">
              <w:rPr>
                <w:rFonts w:ascii="Arial" w:hAnsi="Arial" w:cs="Arial"/>
                <w:color w:val="000000"/>
                <w:sz w:val="20"/>
                <w:szCs w:val="22"/>
              </w:rPr>
              <w:t>(муниципальных)</w:t>
            </w:r>
            <w:r w:rsidR="00B978B5" w:rsidRPr="007B5BFD">
              <w:rPr>
                <w:rFonts w:ascii="Arial" w:hAnsi="Arial" w:cs="Arial"/>
                <w:color w:val="000000"/>
                <w:sz w:val="20"/>
                <w:szCs w:val="22"/>
              </w:rPr>
              <w:t xml:space="preserve"> </w:t>
            </w:r>
            <w:r w:rsidRPr="007B5BFD">
              <w:rPr>
                <w:rFonts w:ascii="Arial" w:hAnsi="Arial" w:cs="Arial"/>
                <w:color w:val="000000"/>
                <w:sz w:val="20"/>
                <w:szCs w:val="22"/>
              </w:rPr>
              <w:t>нужд</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993</w:t>
            </w: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04</w:t>
            </w:r>
          </w:p>
        </w:tc>
        <w:tc>
          <w:tcPr>
            <w:tcW w:w="21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09</w:t>
            </w:r>
          </w:p>
        </w:tc>
        <w:tc>
          <w:tcPr>
            <w:tcW w:w="71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Ч210374190</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szCs w:val="22"/>
              </w:rPr>
            </w:pPr>
            <w:r w:rsidRPr="007B5BFD">
              <w:rPr>
                <w:rFonts w:ascii="Arial" w:hAnsi="Arial" w:cs="Arial"/>
                <w:snapToGrid w:val="0"/>
                <w:color w:val="000000"/>
                <w:sz w:val="20"/>
                <w:szCs w:val="22"/>
              </w:rPr>
              <w:t>200</w:t>
            </w:r>
          </w:p>
        </w:tc>
        <w:tc>
          <w:tcPr>
            <w:tcW w:w="57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-460,0</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Иные</w:t>
            </w:r>
            <w:r w:rsidR="00B978B5" w:rsidRPr="007B5BFD">
              <w:rPr>
                <w:rFonts w:ascii="Arial" w:hAnsi="Arial" w:cs="Arial"/>
                <w:color w:val="000000"/>
                <w:sz w:val="20"/>
                <w:szCs w:val="22"/>
              </w:rPr>
              <w:t xml:space="preserve"> </w:t>
            </w:r>
            <w:r w:rsidRPr="007B5BFD">
              <w:rPr>
                <w:rFonts w:ascii="Arial" w:hAnsi="Arial" w:cs="Arial"/>
                <w:color w:val="000000"/>
                <w:sz w:val="20"/>
                <w:szCs w:val="22"/>
              </w:rPr>
              <w:t>закупки</w:t>
            </w:r>
            <w:r w:rsidR="00B978B5" w:rsidRPr="007B5BFD">
              <w:rPr>
                <w:rFonts w:ascii="Arial" w:hAnsi="Arial" w:cs="Arial"/>
                <w:color w:val="000000"/>
                <w:sz w:val="20"/>
                <w:szCs w:val="22"/>
              </w:rPr>
              <w:t xml:space="preserve"> </w:t>
            </w:r>
            <w:r w:rsidRPr="007B5BFD">
              <w:rPr>
                <w:rFonts w:ascii="Arial" w:hAnsi="Arial" w:cs="Arial"/>
                <w:color w:val="000000"/>
                <w:sz w:val="20"/>
                <w:szCs w:val="22"/>
              </w:rPr>
              <w:t>товаров,</w:t>
            </w:r>
            <w:r w:rsidR="00B978B5" w:rsidRPr="007B5BFD">
              <w:rPr>
                <w:rFonts w:ascii="Arial" w:hAnsi="Arial" w:cs="Arial"/>
                <w:color w:val="000000"/>
                <w:sz w:val="20"/>
                <w:szCs w:val="22"/>
              </w:rPr>
              <w:t xml:space="preserve"> </w:t>
            </w:r>
            <w:r w:rsidRPr="007B5BFD">
              <w:rPr>
                <w:rFonts w:ascii="Arial" w:hAnsi="Arial" w:cs="Arial"/>
                <w:color w:val="000000"/>
                <w:sz w:val="20"/>
                <w:szCs w:val="22"/>
              </w:rPr>
              <w:t>работ</w:t>
            </w:r>
            <w:r w:rsidR="00B978B5" w:rsidRPr="007B5BFD">
              <w:rPr>
                <w:rFonts w:ascii="Arial" w:hAnsi="Arial" w:cs="Arial"/>
                <w:color w:val="000000"/>
                <w:sz w:val="20"/>
                <w:szCs w:val="22"/>
              </w:rPr>
              <w:t xml:space="preserve"> </w:t>
            </w:r>
            <w:r w:rsidRPr="007B5BFD">
              <w:rPr>
                <w:rFonts w:ascii="Arial" w:hAnsi="Arial" w:cs="Arial"/>
                <w:color w:val="000000"/>
                <w:sz w:val="20"/>
                <w:szCs w:val="22"/>
              </w:rPr>
              <w:t>и</w:t>
            </w:r>
            <w:r w:rsidR="00B978B5" w:rsidRPr="007B5BFD">
              <w:rPr>
                <w:rFonts w:ascii="Arial" w:hAnsi="Arial" w:cs="Arial"/>
                <w:color w:val="000000"/>
                <w:sz w:val="20"/>
                <w:szCs w:val="22"/>
              </w:rPr>
              <w:t xml:space="preserve"> </w:t>
            </w:r>
            <w:r w:rsidRPr="007B5BFD">
              <w:rPr>
                <w:rFonts w:ascii="Arial" w:hAnsi="Arial" w:cs="Arial"/>
                <w:color w:val="000000"/>
                <w:sz w:val="20"/>
                <w:szCs w:val="22"/>
              </w:rPr>
              <w:t>услуг</w:t>
            </w:r>
            <w:r w:rsidR="00B978B5" w:rsidRPr="007B5BFD">
              <w:rPr>
                <w:rFonts w:ascii="Arial" w:hAnsi="Arial" w:cs="Arial"/>
                <w:color w:val="000000"/>
                <w:sz w:val="20"/>
                <w:szCs w:val="22"/>
              </w:rPr>
              <w:t xml:space="preserve"> </w:t>
            </w:r>
            <w:r w:rsidRPr="007B5BFD">
              <w:rPr>
                <w:rFonts w:ascii="Arial" w:hAnsi="Arial" w:cs="Arial"/>
                <w:color w:val="000000"/>
                <w:sz w:val="20"/>
                <w:szCs w:val="22"/>
              </w:rPr>
              <w:t>для</w:t>
            </w:r>
            <w:r w:rsidR="00B978B5" w:rsidRPr="007B5BFD">
              <w:rPr>
                <w:rFonts w:ascii="Arial" w:hAnsi="Arial" w:cs="Arial"/>
                <w:color w:val="000000"/>
                <w:sz w:val="20"/>
                <w:szCs w:val="22"/>
              </w:rPr>
              <w:t xml:space="preserve"> </w:t>
            </w:r>
            <w:r w:rsidRPr="007B5BFD">
              <w:rPr>
                <w:rFonts w:ascii="Arial" w:hAnsi="Arial" w:cs="Arial"/>
                <w:color w:val="000000"/>
                <w:sz w:val="20"/>
                <w:szCs w:val="22"/>
              </w:rPr>
              <w:t>обеспечения</w:t>
            </w:r>
            <w:r w:rsidR="00B978B5" w:rsidRPr="007B5BFD">
              <w:rPr>
                <w:rFonts w:ascii="Arial" w:hAnsi="Arial" w:cs="Arial"/>
                <w:color w:val="000000"/>
                <w:sz w:val="20"/>
                <w:szCs w:val="22"/>
              </w:rPr>
              <w:t xml:space="preserve"> </w:t>
            </w:r>
            <w:r w:rsidRPr="007B5BFD">
              <w:rPr>
                <w:rFonts w:ascii="Arial" w:hAnsi="Arial" w:cs="Arial"/>
                <w:color w:val="000000"/>
                <w:sz w:val="20"/>
                <w:szCs w:val="22"/>
              </w:rPr>
              <w:t>государственных</w:t>
            </w:r>
            <w:r w:rsidR="00B978B5" w:rsidRPr="007B5BFD">
              <w:rPr>
                <w:rFonts w:ascii="Arial" w:hAnsi="Arial" w:cs="Arial"/>
                <w:color w:val="000000"/>
                <w:sz w:val="20"/>
                <w:szCs w:val="22"/>
              </w:rPr>
              <w:t xml:space="preserve"> </w:t>
            </w:r>
            <w:r w:rsidRPr="007B5BFD">
              <w:rPr>
                <w:rFonts w:ascii="Arial" w:hAnsi="Arial" w:cs="Arial"/>
                <w:color w:val="000000"/>
                <w:sz w:val="20"/>
                <w:szCs w:val="22"/>
              </w:rPr>
              <w:t>(муниципальных)</w:t>
            </w:r>
            <w:r w:rsidR="00B978B5" w:rsidRPr="007B5BFD">
              <w:rPr>
                <w:rFonts w:ascii="Arial" w:hAnsi="Arial" w:cs="Arial"/>
                <w:color w:val="000000"/>
                <w:sz w:val="20"/>
                <w:szCs w:val="22"/>
              </w:rPr>
              <w:t xml:space="preserve"> </w:t>
            </w:r>
            <w:r w:rsidRPr="007B5BFD">
              <w:rPr>
                <w:rFonts w:ascii="Arial" w:hAnsi="Arial" w:cs="Arial"/>
                <w:color w:val="000000"/>
                <w:sz w:val="20"/>
                <w:szCs w:val="22"/>
              </w:rPr>
              <w:t>нужд</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993</w:t>
            </w: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04</w:t>
            </w:r>
          </w:p>
        </w:tc>
        <w:tc>
          <w:tcPr>
            <w:tcW w:w="21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09</w:t>
            </w:r>
          </w:p>
        </w:tc>
        <w:tc>
          <w:tcPr>
            <w:tcW w:w="71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Ч210374190</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szCs w:val="22"/>
              </w:rPr>
            </w:pPr>
            <w:r w:rsidRPr="007B5BFD">
              <w:rPr>
                <w:rFonts w:ascii="Arial" w:hAnsi="Arial" w:cs="Arial"/>
                <w:snapToGrid w:val="0"/>
                <w:color w:val="000000"/>
                <w:sz w:val="20"/>
                <w:szCs w:val="22"/>
              </w:rPr>
              <w:t>240</w:t>
            </w:r>
          </w:p>
        </w:tc>
        <w:tc>
          <w:tcPr>
            <w:tcW w:w="57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-460,0</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szCs w:val="22"/>
              </w:rPr>
            </w:pP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szCs w:val="22"/>
              </w:rPr>
            </w:pP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szCs w:val="22"/>
              </w:rPr>
            </w:pPr>
          </w:p>
        </w:tc>
        <w:tc>
          <w:tcPr>
            <w:tcW w:w="21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szCs w:val="22"/>
              </w:rPr>
            </w:pPr>
          </w:p>
        </w:tc>
        <w:tc>
          <w:tcPr>
            <w:tcW w:w="71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szCs w:val="22"/>
                <w:lang w:val="en-US"/>
              </w:rPr>
            </w:pP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szCs w:val="22"/>
              </w:rPr>
            </w:pP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szCs w:val="22"/>
              </w:rPr>
            </w:pPr>
            <w:r w:rsidRPr="007B5BFD">
              <w:rPr>
                <w:rFonts w:ascii="Arial" w:hAnsi="Arial" w:cs="Arial"/>
                <w:b/>
                <w:color w:val="000000"/>
                <w:sz w:val="20"/>
                <w:szCs w:val="22"/>
              </w:rPr>
              <w:t>Муниципальная</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программа</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Чувашской</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Республики</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"Комплексное</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развитие</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сельских</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территорий</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Чувашской</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Республики"</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szCs w:val="22"/>
              </w:rPr>
            </w:pPr>
            <w:r w:rsidRPr="007B5BFD">
              <w:rPr>
                <w:rFonts w:ascii="Arial" w:hAnsi="Arial" w:cs="Arial"/>
                <w:b/>
                <w:color w:val="000000"/>
                <w:sz w:val="20"/>
                <w:szCs w:val="22"/>
              </w:rPr>
              <w:t>993</w:t>
            </w: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szCs w:val="22"/>
              </w:rPr>
            </w:pPr>
            <w:r w:rsidRPr="007B5BFD">
              <w:rPr>
                <w:rFonts w:ascii="Arial" w:hAnsi="Arial" w:cs="Arial"/>
                <w:b/>
                <w:color w:val="000000"/>
                <w:sz w:val="20"/>
                <w:szCs w:val="22"/>
              </w:rPr>
              <w:t>04</w:t>
            </w:r>
          </w:p>
        </w:tc>
        <w:tc>
          <w:tcPr>
            <w:tcW w:w="21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szCs w:val="22"/>
              </w:rPr>
            </w:pPr>
            <w:r w:rsidRPr="007B5BFD">
              <w:rPr>
                <w:rFonts w:ascii="Arial" w:hAnsi="Arial" w:cs="Arial"/>
                <w:b/>
                <w:color w:val="000000"/>
                <w:sz w:val="20"/>
                <w:szCs w:val="22"/>
              </w:rPr>
              <w:t>09</w:t>
            </w:r>
          </w:p>
        </w:tc>
        <w:tc>
          <w:tcPr>
            <w:tcW w:w="71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szCs w:val="22"/>
              </w:rPr>
            </w:pPr>
            <w:r w:rsidRPr="007B5BFD">
              <w:rPr>
                <w:rFonts w:ascii="Arial" w:hAnsi="Arial" w:cs="Arial"/>
                <w:b/>
                <w:color w:val="000000"/>
                <w:sz w:val="20"/>
                <w:szCs w:val="22"/>
                <w:lang w:val="en-US"/>
              </w:rPr>
              <w:t>A6</w:t>
            </w:r>
            <w:r w:rsidRPr="007B5BFD">
              <w:rPr>
                <w:rFonts w:ascii="Arial" w:hAnsi="Arial" w:cs="Arial"/>
                <w:b/>
                <w:color w:val="000000"/>
                <w:sz w:val="20"/>
                <w:szCs w:val="22"/>
              </w:rPr>
              <w:t>00000000</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szCs w:val="22"/>
              </w:rPr>
            </w:pPr>
            <w:r w:rsidRPr="007B5BFD">
              <w:rPr>
                <w:rFonts w:ascii="Arial" w:hAnsi="Arial" w:cs="Arial"/>
                <w:b/>
                <w:color w:val="000000"/>
                <w:sz w:val="20"/>
                <w:szCs w:val="22"/>
              </w:rPr>
              <w:t>2</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444,9</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szCs w:val="22"/>
              </w:rPr>
            </w:pPr>
            <w:r w:rsidRPr="007B5BFD">
              <w:rPr>
                <w:rFonts w:ascii="Arial" w:hAnsi="Arial" w:cs="Arial"/>
                <w:i/>
                <w:color w:val="000000"/>
                <w:sz w:val="20"/>
                <w:szCs w:val="22"/>
              </w:rPr>
              <w:t>Подпрограмма</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"Создание</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и</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развитие</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инфраструктуры</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на</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сельских</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территориях"</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государственной</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программы</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Чувашской</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Республики</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"Комплексное</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развитие</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сельских</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территорий</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Чувашской</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Республики"</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szCs w:val="22"/>
              </w:rPr>
            </w:pPr>
            <w:r w:rsidRPr="007B5BFD">
              <w:rPr>
                <w:rFonts w:ascii="Arial" w:hAnsi="Arial" w:cs="Arial"/>
                <w:i/>
                <w:color w:val="000000"/>
                <w:sz w:val="20"/>
                <w:szCs w:val="22"/>
              </w:rPr>
              <w:t>993</w:t>
            </w: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szCs w:val="22"/>
              </w:rPr>
            </w:pPr>
            <w:r w:rsidRPr="007B5BFD">
              <w:rPr>
                <w:rFonts w:ascii="Arial" w:hAnsi="Arial" w:cs="Arial"/>
                <w:i/>
                <w:color w:val="000000"/>
                <w:sz w:val="20"/>
                <w:szCs w:val="22"/>
              </w:rPr>
              <w:t>04</w:t>
            </w:r>
          </w:p>
        </w:tc>
        <w:tc>
          <w:tcPr>
            <w:tcW w:w="21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szCs w:val="22"/>
              </w:rPr>
            </w:pPr>
            <w:r w:rsidRPr="007B5BFD">
              <w:rPr>
                <w:rFonts w:ascii="Arial" w:hAnsi="Arial" w:cs="Arial"/>
                <w:i/>
                <w:color w:val="000000"/>
                <w:sz w:val="20"/>
                <w:szCs w:val="22"/>
              </w:rPr>
              <w:t>09</w:t>
            </w:r>
          </w:p>
        </w:tc>
        <w:tc>
          <w:tcPr>
            <w:tcW w:w="71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szCs w:val="22"/>
              </w:rPr>
            </w:pPr>
            <w:r w:rsidRPr="007B5BFD">
              <w:rPr>
                <w:rFonts w:ascii="Arial" w:hAnsi="Arial" w:cs="Arial"/>
                <w:i/>
                <w:color w:val="000000"/>
                <w:sz w:val="20"/>
                <w:szCs w:val="22"/>
                <w:lang w:val="en-US"/>
              </w:rPr>
              <w:t>A62</w:t>
            </w:r>
            <w:r w:rsidRPr="007B5BFD">
              <w:rPr>
                <w:rFonts w:ascii="Arial" w:hAnsi="Arial" w:cs="Arial"/>
                <w:i/>
                <w:color w:val="000000"/>
                <w:sz w:val="20"/>
                <w:szCs w:val="22"/>
              </w:rPr>
              <w:t>0000000</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i/>
                <w:snapToGrid w:val="0"/>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i/>
                <w:color w:val="000000"/>
                <w:sz w:val="20"/>
                <w:szCs w:val="22"/>
              </w:rPr>
            </w:pPr>
            <w:r w:rsidRPr="007B5BFD">
              <w:rPr>
                <w:rFonts w:ascii="Arial" w:hAnsi="Arial" w:cs="Arial"/>
                <w:i/>
                <w:color w:val="000000"/>
                <w:sz w:val="20"/>
                <w:szCs w:val="22"/>
              </w:rPr>
              <w:t>2</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444,9</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Основное</w:t>
            </w:r>
            <w:r w:rsidR="00B978B5" w:rsidRPr="007B5BFD">
              <w:rPr>
                <w:rFonts w:ascii="Arial" w:hAnsi="Arial" w:cs="Arial"/>
                <w:color w:val="000000"/>
                <w:sz w:val="20"/>
                <w:szCs w:val="22"/>
              </w:rPr>
              <w:t xml:space="preserve"> </w:t>
            </w:r>
            <w:r w:rsidRPr="007B5BFD">
              <w:rPr>
                <w:rFonts w:ascii="Arial" w:hAnsi="Arial" w:cs="Arial"/>
                <w:color w:val="000000"/>
                <w:sz w:val="20"/>
                <w:szCs w:val="22"/>
              </w:rPr>
              <w:t>мероприятие</w:t>
            </w:r>
            <w:r w:rsidR="00B978B5" w:rsidRPr="007B5BFD">
              <w:rPr>
                <w:rFonts w:ascii="Arial" w:hAnsi="Arial" w:cs="Arial"/>
                <w:color w:val="000000"/>
                <w:sz w:val="20"/>
                <w:szCs w:val="22"/>
              </w:rPr>
              <w:t xml:space="preserve"> </w:t>
            </w:r>
            <w:r w:rsidRPr="007B5BFD">
              <w:rPr>
                <w:rFonts w:ascii="Arial" w:hAnsi="Arial" w:cs="Arial"/>
                <w:color w:val="000000"/>
                <w:sz w:val="20"/>
                <w:szCs w:val="22"/>
              </w:rPr>
              <w:t>"Комплексное</w:t>
            </w:r>
            <w:r w:rsidR="00B978B5" w:rsidRPr="007B5BFD">
              <w:rPr>
                <w:rFonts w:ascii="Arial" w:hAnsi="Arial" w:cs="Arial"/>
                <w:color w:val="000000"/>
                <w:sz w:val="20"/>
                <w:szCs w:val="22"/>
              </w:rPr>
              <w:t xml:space="preserve"> </w:t>
            </w:r>
            <w:r w:rsidRPr="007B5BFD">
              <w:rPr>
                <w:rFonts w:ascii="Arial" w:hAnsi="Arial" w:cs="Arial"/>
                <w:color w:val="000000"/>
                <w:sz w:val="20"/>
                <w:szCs w:val="22"/>
              </w:rPr>
              <w:t>обустройство</w:t>
            </w:r>
            <w:r w:rsidR="00B978B5" w:rsidRPr="007B5BFD">
              <w:rPr>
                <w:rFonts w:ascii="Arial" w:hAnsi="Arial" w:cs="Arial"/>
                <w:color w:val="000000"/>
                <w:sz w:val="20"/>
                <w:szCs w:val="22"/>
              </w:rPr>
              <w:t xml:space="preserve"> </w:t>
            </w:r>
            <w:r w:rsidRPr="007B5BFD">
              <w:rPr>
                <w:rFonts w:ascii="Arial" w:hAnsi="Arial" w:cs="Arial"/>
                <w:color w:val="000000"/>
                <w:sz w:val="20"/>
                <w:szCs w:val="22"/>
              </w:rPr>
              <w:t>населенных</w:t>
            </w:r>
            <w:r w:rsidR="00B978B5" w:rsidRPr="007B5BFD">
              <w:rPr>
                <w:rFonts w:ascii="Arial" w:hAnsi="Arial" w:cs="Arial"/>
                <w:color w:val="000000"/>
                <w:sz w:val="20"/>
                <w:szCs w:val="22"/>
              </w:rPr>
              <w:t xml:space="preserve"> </w:t>
            </w:r>
            <w:r w:rsidRPr="007B5BFD">
              <w:rPr>
                <w:rFonts w:ascii="Arial" w:hAnsi="Arial" w:cs="Arial"/>
                <w:color w:val="000000"/>
                <w:sz w:val="20"/>
                <w:szCs w:val="22"/>
              </w:rPr>
              <w:t>пунктов,</w:t>
            </w:r>
            <w:r w:rsidR="00B978B5" w:rsidRPr="007B5BFD">
              <w:rPr>
                <w:rFonts w:ascii="Arial" w:hAnsi="Arial" w:cs="Arial"/>
                <w:color w:val="000000"/>
                <w:sz w:val="20"/>
                <w:szCs w:val="22"/>
              </w:rPr>
              <w:t xml:space="preserve"> </w:t>
            </w:r>
            <w:r w:rsidRPr="007B5BFD">
              <w:rPr>
                <w:rFonts w:ascii="Arial" w:hAnsi="Arial" w:cs="Arial"/>
                <w:color w:val="000000"/>
                <w:sz w:val="20"/>
                <w:szCs w:val="22"/>
              </w:rPr>
              <w:t>расположенных</w:t>
            </w:r>
            <w:r w:rsidR="00B978B5" w:rsidRPr="007B5BFD">
              <w:rPr>
                <w:rFonts w:ascii="Arial" w:hAnsi="Arial" w:cs="Arial"/>
                <w:color w:val="000000"/>
                <w:sz w:val="20"/>
                <w:szCs w:val="22"/>
              </w:rPr>
              <w:t xml:space="preserve"> </w:t>
            </w:r>
            <w:r w:rsidRPr="007B5BFD">
              <w:rPr>
                <w:rFonts w:ascii="Arial" w:hAnsi="Arial" w:cs="Arial"/>
                <w:color w:val="000000"/>
                <w:sz w:val="20"/>
                <w:szCs w:val="22"/>
              </w:rPr>
              <w:t>в</w:t>
            </w:r>
            <w:r w:rsidR="00B978B5" w:rsidRPr="007B5BFD">
              <w:rPr>
                <w:rFonts w:ascii="Arial" w:hAnsi="Arial" w:cs="Arial"/>
                <w:color w:val="000000"/>
                <w:sz w:val="20"/>
                <w:szCs w:val="22"/>
              </w:rPr>
              <w:t xml:space="preserve"> </w:t>
            </w:r>
            <w:r w:rsidRPr="007B5BFD">
              <w:rPr>
                <w:rFonts w:ascii="Arial" w:hAnsi="Arial" w:cs="Arial"/>
                <w:color w:val="000000"/>
                <w:sz w:val="20"/>
                <w:szCs w:val="22"/>
              </w:rPr>
              <w:t>сельской</w:t>
            </w:r>
            <w:r w:rsidR="00B978B5" w:rsidRPr="007B5BFD">
              <w:rPr>
                <w:rFonts w:ascii="Arial" w:hAnsi="Arial" w:cs="Arial"/>
                <w:color w:val="000000"/>
                <w:sz w:val="20"/>
                <w:szCs w:val="22"/>
              </w:rPr>
              <w:t xml:space="preserve"> </w:t>
            </w:r>
            <w:r w:rsidRPr="007B5BFD">
              <w:rPr>
                <w:rFonts w:ascii="Arial" w:hAnsi="Arial" w:cs="Arial"/>
                <w:color w:val="000000"/>
                <w:sz w:val="20"/>
                <w:szCs w:val="22"/>
              </w:rPr>
              <w:t>местности,</w:t>
            </w:r>
            <w:r w:rsidR="00B978B5" w:rsidRPr="007B5BFD">
              <w:rPr>
                <w:rFonts w:ascii="Arial" w:hAnsi="Arial" w:cs="Arial"/>
                <w:color w:val="000000"/>
                <w:sz w:val="20"/>
                <w:szCs w:val="22"/>
              </w:rPr>
              <w:t xml:space="preserve"> </w:t>
            </w:r>
            <w:r w:rsidRPr="007B5BFD">
              <w:rPr>
                <w:rFonts w:ascii="Arial" w:hAnsi="Arial" w:cs="Arial"/>
                <w:color w:val="000000"/>
                <w:sz w:val="20"/>
                <w:szCs w:val="22"/>
              </w:rPr>
              <w:t>объектами</w:t>
            </w:r>
            <w:r w:rsidR="00B978B5" w:rsidRPr="007B5BFD">
              <w:rPr>
                <w:rFonts w:ascii="Arial" w:hAnsi="Arial" w:cs="Arial"/>
                <w:color w:val="000000"/>
                <w:sz w:val="20"/>
                <w:szCs w:val="22"/>
              </w:rPr>
              <w:t xml:space="preserve"> </w:t>
            </w:r>
            <w:r w:rsidRPr="007B5BFD">
              <w:rPr>
                <w:rFonts w:ascii="Arial" w:hAnsi="Arial" w:cs="Arial"/>
                <w:color w:val="000000"/>
                <w:sz w:val="20"/>
                <w:szCs w:val="22"/>
              </w:rPr>
              <w:t>социальной</w:t>
            </w:r>
            <w:r w:rsidR="00B978B5" w:rsidRPr="007B5BFD">
              <w:rPr>
                <w:rFonts w:ascii="Arial" w:hAnsi="Arial" w:cs="Arial"/>
                <w:color w:val="000000"/>
                <w:sz w:val="20"/>
                <w:szCs w:val="22"/>
              </w:rPr>
              <w:t xml:space="preserve"> </w:t>
            </w:r>
            <w:r w:rsidRPr="007B5BFD">
              <w:rPr>
                <w:rFonts w:ascii="Arial" w:hAnsi="Arial" w:cs="Arial"/>
                <w:color w:val="000000"/>
                <w:sz w:val="20"/>
                <w:szCs w:val="22"/>
              </w:rPr>
              <w:t>и</w:t>
            </w:r>
            <w:r w:rsidR="00B978B5" w:rsidRPr="007B5BFD">
              <w:rPr>
                <w:rFonts w:ascii="Arial" w:hAnsi="Arial" w:cs="Arial"/>
                <w:color w:val="000000"/>
                <w:sz w:val="20"/>
                <w:szCs w:val="22"/>
              </w:rPr>
              <w:t xml:space="preserve"> </w:t>
            </w:r>
            <w:r w:rsidRPr="007B5BFD">
              <w:rPr>
                <w:rFonts w:ascii="Arial" w:hAnsi="Arial" w:cs="Arial"/>
                <w:color w:val="000000"/>
                <w:sz w:val="20"/>
                <w:szCs w:val="22"/>
              </w:rPr>
              <w:t>инженерной</w:t>
            </w:r>
            <w:r w:rsidR="00B978B5" w:rsidRPr="007B5BFD">
              <w:rPr>
                <w:rFonts w:ascii="Arial" w:hAnsi="Arial" w:cs="Arial"/>
                <w:color w:val="000000"/>
                <w:sz w:val="20"/>
                <w:szCs w:val="22"/>
              </w:rPr>
              <w:t xml:space="preserve"> </w:t>
            </w:r>
            <w:r w:rsidRPr="007B5BFD">
              <w:rPr>
                <w:rFonts w:ascii="Arial" w:hAnsi="Arial" w:cs="Arial"/>
                <w:color w:val="000000"/>
                <w:sz w:val="20"/>
                <w:szCs w:val="22"/>
              </w:rPr>
              <w:t>инфраструктуры,</w:t>
            </w:r>
            <w:r w:rsidR="00B978B5" w:rsidRPr="007B5BFD">
              <w:rPr>
                <w:rFonts w:ascii="Arial" w:hAnsi="Arial" w:cs="Arial"/>
                <w:color w:val="000000"/>
                <w:sz w:val="20"/>
                <w:szCs w:val="22"/>
              </w:rPr>
              <w:t xml:space="preserve"> </w:t>
            </w:r>
            <w:r w:rsidRPr="007B5BFD">
              <w:rPr>
                <w:rFonts w:ascii="Arial" w:hAnsi="Arial" w:cs="Arial"/>
                <w:color w:val="000000"/>
                <w:sz w:val="20"/>
                <w:szCs w:val="22"/>
              </w:rPr>
              <w:t>а</w:t>
            </w:r>
            <w:r w:rsidR="00B978B5" w:rsidRPr="007B5BFD">
              <w:rPr>
                <w:rFonts w:ascii="Arial" w:hAnsi="Arial" w:cs="Arial"/>
                <w:color w:val="000000"/>
                <w:sz w:val="20"/>
                <w:szCs w:val="22"/>
              </w:rPr>
              <w:t xml:space="preserve"> </w:t>
            </w:r>
            <w:r w:rsidRPr="007B5BFD">
              <w:rPr>
                <w:rFonts w:ascii="Arial" w:hAnsi="Arial" w:cs="Arial"/>
                <w:color w:val="000000"/>
                <w:sz w:val="20"/>
                <w:szCs w:val="22"/>
              </w:rPr>
              <w:t>также</w:t>
            </w:r>
            <w:r w:rsidR="00B978B5" w:rsidRPr="007B5BFD">
              <w:rPr>
                <w:rFonts w:ascii="Arial" w:hAnsi="Arial" w:cs="Arial"/>
                <w:color w:val="000000"/>
                <w:sz w:val="20"/>
                <w:szCs w:val="22"/>
              </w:rPr>
              <w:t xml:space="preserve"> </w:t>
            </w:r>
            <w:r w:rsidRPr="007B5BFD">
              <w:rPr>
                <w:rFonts w:ascii="Arial" w:hAnsi="Arial" w:cs="Arial"/>
                <w:color w:val="000000"/>
                <w:sz w:val="20"/>
                <w:szCs w:val="22"/>
              </w:rPr>
              <w:t>строительство</w:t>
            </w:r>
            <w:r w:rsidR="00B978B5" w:rsidRPr="007B5BFD">
              <w:rPr>
                <w:rFonts w:ascii="Arial" w:hAnsi="Arial" w:cs="Arial"/>
                <w:color w:val="000000"/>
                <w:sz w:val="20"/>
                <w:szCs w:val="22"/>
              </w:rPr>
              <w:t xml:space="preserve"> </w:t>
            </w:r>
            <w:r w:rsidRPr="007B5BFD">
              <w:rPr>
                <w:rFonts w:ascii="Arial" w:hAnsi="Arial" w:cs="Arial"/>
                <w:color w:val="000000"/>
                <w:sz w:val="20"/>
                <w:szCs w:val="22"/>
              </w:rPr>
              <w:t>и</w:t>
            </w:r>
            <w:r w:rsidR="00B978B5" w:rsidRPr="007B5BFD">
              <w:rPr>
                <w:rFonts w:ascii="Arial" w:hAnsi="Arial" w:cs="Arial"/>
                <w:color w:val="000000"/>
                <w:sz w:val="20"/>
                <w:szCs w:val="22"/>
              </w:rPr>
              <w:t xml:space="preserve"> </w:t>
            </w:r>
            <w:r w:rsidRPr="007B5BFD">
              <w:rPr>
                <w:rFonts w:ascii="Arial" w:hAnsi="Arial" w:cs="Arial"/>
                <w:color w:val="000000"/>
                <w:sz w:val="20"/>
                <w:szCs w:val="22"/>
              </w:rPr>
              <w:t>реконструкция</w:t>
            </w:r>
            <w:r w:rsidR="00B978B5" w:rsidRPr="007B5BFD">
              <w:rPr>
                <w:rFonts w:ascii="Arial" w:hAnsi="Arial" w:cs="Arial"/>
                <w:color w:val="000000"/>
                <w:sz w:val="20"/>
                <w:szCs w:val="22"/>
              </w:rPr>
              <w:t xml:space="preserve"> </w:t>
            </w:r>
            <w:r w:rsidRPr="007B5BFD">
              <w:rPr>
                <w:rFonts w:ascii="Arial" w:hAnsi="Arial" w:cs="Arial"/>
                <w:color w:val="000000"/>
                <w:sz w:val="20"/>
                <w:szCs w:val="22"/>
              </w:rPr>
              <w:t>автомобильных</w:t>
            </w:r>
            <w:r w:rsidR="00B978B5" w:rsidRPr="007B5BFD">
              <w:rPr>
                <w:rFonts w:ascii="Arial" w:hAnsi="Arial" w:cs="Arial"/>
                <w:color w:val="000000"/>
                <w:sz w:val="20"/>
                <w:szCs w:val="22"/>
              </w:rPr>
              <w:t xml:space="preserve"> </w:t>
            </w:r>
            <w:r w:rsidRPr="007B5BFD">
              <w:rPr>
                <w:rFonts w:ascii="Arial" w:hAnsi="Arial" w:cs="Arial"/>
                <w:color w:val="000000"/>
                <w:sz w:val="20"/>
                <w:szCs w:val="22"/>
              </w:rPr>
              <w:t>дорог"</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993</w:t>
            </w: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04</w:t>
            </w:r>
          </w:p>
        </w:tc>
        <w:tc>
          <w:tcPr>
            <w:tcW w:w="21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09</w:t>
            </w:r>
          </w:p>
        </w:tc>
        <w:tc>
          <w:tcPr>
            <w:tcW w:w="71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lang w:val="en-US"/>
              </w:rPr>
              <w:t>A6201</w:t>
            </w:r>
            <w:r w:rsidRPr="007B5BFD">
              <w:rPr>
                <w:rFonts w:ascii="Arial" w:hAnsi="Arial" w:cs="Arial"/>
                <w:color w:val="000000"/>
                <w:sz w:val="20"/>
                <w:szCs w:val="22"/>
              </w:rPr>
              <w:t>00000</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2</w:t>
            </w:r>
            <w:r w:rsidR="00B978B5" w:rsidRPr="007B5BFD">
              <w:rPr>
                <w:rFonts w:ascii="Arial" w:hAnsi="Arial" w:cs="Arial"/>
                <w:color w:val="000000"/>
                <w:sz w:val="20"/>
                <w:szCs w:val="22"/>
              </w:rPr>
              <w:t xml:space="preserve"> </w:t>
            </w:r>
            <w:r w:rsidRPr="007B5BFD">
              <w:rPr>
                <w:rFonts w:ascii="Arial" w:hAnsi="Arial" w:cs="Arial"/>
                <w:color w:val="000000"/>
                <w:sz w:val="20"/>
                <w:szCs w:val="22"/>
              </w:rPr>
              <w:t>444,9</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Реализация</w:t>
            </w:r>
            <w:r w:rsidR="00B978B5" w:rsidRPr="007B5BFD">
              <w:rPr>
                <w:rFonts w:ascii="Arial" w:hAnsi="Arial" w:cs="Arial"/>
                <w:color w:val="000000"/>
                <w:sz w:val="20"/>
                <w:szCs w:val="22"/>
              </w:rPr>
              <w:t xml:space="preserve"> </w:t>
            </w:r>
            <w:r w:rsidRPr="007B5BFD">
              <w:rPr>
                <w:rFonts w:ascii="Arial" w:hAnsi="Arial" w:cs="Arial"/>
                <w:color w:val="000000"/>
                <w:sz w:val="20"/>
                <w:szCs w:val="22"/>
              </w:rPr>
              <w:t>проектов</w:t>
            </w:r>
            <w:r w:rsidR="00B978B5" w:rsidRPr="007B5BFD">
              <w:rPr>
                <w:rFonts w:ascii="Arial" w:hAnsi="Arial" w:cs="Arial"/>
                <w:color w:val="000000"/>
                <w:sz w:val="20"/>
                <w:szCs w:val="22"/>
              </w:rPr>
              <w:t xml:space="preserve"> </w:t>
            </w:r>
            <w:r w:rsidRPr="007B5BFD">
              <w:rPr>
                <w:rFonts w:ascii="Arial" w:hAnsi="Arial" w:cs="Arial"/>
                <w:color w:val="000000"/>
                <w:sz w:val="20"/>
                <w:szCs w:val="22"/>
              </w:rPr>
              <w:t>развития</w:t>
            </w:r>
            <w:r w:rsidR="00B978B5" w:rsidRPr="007B5BFD">
              <w:rPr>
                <w:rFonts w:ascii="Arial" w:hAnsi="Arial" w:cs="Arial"/>
                <w:color w:val="000000"/>
                <w:sz w:val="20"/>
                <w:szCs w:val="22"/>
              </w:rPr>
              <w:t xml:space="preserve"> </w:t>
            </w:r>
            <w:r w:rsidRPr="007B5BFD">
              <w:rPr>
                <w:rFonts w:ascii="Arial" w:hAnsi="Arial" w:cs="Arial"/>
                <w:color w:val="000000"/>
                <w:sz w:val="20"/>
                <w:szCs w:val="22"/>
              </w:rPr>
              <w:t>общественной</w:t>
            </w:r>
            <w:r w:rsidR="00B978B5" w:rsidRPr="007B5BFD">
              <w:rPr>
                <w:rFonts w:ascii="Arial" w:hAnsi="Arial" w:cs="Arial"/>
                <w:color w:val="000000"/>
                <w:sz w:val="20"/>
                <w:szCs w:val="22"/>
              </w:rPr>
              <w:t xml:space="preserve"> </w:t>
            </w:r>
            <w:r w:rsidRPr="007B5BFD">
              <w:rPr>
                <w:rFonts w:ascii="Arial" w:hAnsi="Arial" w:cs="Arial"/>
                <w:color w:val="000000"/>
                <w:sz w:val="20"/>
                <w:szCs w:val="22"/>
              </w:rPr>
              <w:t>инфраструктуры,</w:t>
            </w:r>
            <w:r w:rsidR="00B978B5" w:rsidRPr="007B5BFD">
              <w:rPr>
                <w:rFonts w:ascii="Arial" w:hAnsi="Arial" w:cs="Arial"/>
                <w:color w:val="000000"/>
                <w:sz w:val="20"/>
                <w:szCs w:val="22"/>
              </w:rPr>
              <w:t xml:space="preserve"> </w:t>
            </w:r>
            <w:r w:rsidRPr="007B5BFD">
              <w:rPr>
                <w:rFonts w:ascii="Arial" w:hAnsi="Arial" w:cs="Arial"/>
                <w:color w:val="000000"/>
                <w:sz w:val="20"/>
                <w:szCs w:val="22"/>
              </w:rPr>
              <w:t>основанных</w:t>
            </w:r>
            <w:r w:rsidR="00B978B5" w:rsidRPr="007B5BFD">
              <w:rPr>
                <w:rFonts w:ascii="Arial" w:hAnsi="Arial" w:cs="Arial"/>
                <w:color w:val="000000"/>
                <w:sz w:val="20"/>
                <w:szCs w:val="22"/>
              </w:rPr>
              <w:t xml:space="preserve"> </w:t>
            </w:r>
            <w:r w:rsidRPr="007B5BFD">
              <w:rPr>
                <w:rFonts w:ascii="Arial" w:hAnsi="Arial" w:cs="Arial"/>
                <w:color w:val="000000"/>
                <w:sz w:val="20"/>
                <w:szCs w:val="22"/>
              </w:rPr>
              <w:t>на</w:t>
            </w:r>
            <w:r w:rsidR="00B978B5" w:rsidRPr="007B5BFD">
              <w:rPr>
                <w:rFonts w:ascii="Arial" w:hAnsi="Arial" w:cs="Arial"/>
                <w:color w:val="000000"/>
                <w:sz w:val="20"/>
                <w:szCs w:val="22"/>
              </w:rPr>
              <w:t xml:space="preserve"> </w:t>
            </w:r>
            <w:r w:rsidRPr="007B5BFD">
              <w:rPr>
                <w:rFonts w:ascii="Arial" w:hAnsi="Arial" w:cs="Arial"/>
                <w:color w:val="000000"/>
                <w:sz w:val="20"/>
                <w:szCs w:val="22"/>
              </w:rPr>
              <w:t>местных</w:t>
            </w:r>
            <w:r w:rsidR="00B978B5" w:rsidRPr="007B5BFD">
              <w:rPr>
                <w:rFonts w:ascii="Arial" w:hAnsi="Arial" w:cs="Arial"/>
                <w:color w:val="000000"/>
                <w:sz w:val="20"/>
                <w:szCs w:val="22"/>
              </w:rPr>
              <w:t xml:space="preserve"> </w:t>
            </w:r>
            <w:r w:rsidRPr="007B5BFD">
              <w:rPr>
                <w:rFonts w:ascii="Arial" w:hAnsi="Arial" w:cs="Arial"/>
                <w:color w:val="000000"/>
                <w:sz w:val="20"/>
                <w:szCs w:val="22"/>
              </w:rPr>
              <w:t>инициативах</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993</w:t>
            </w: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04</w:t>
            </w:r>
          </w:p>
        </w:tc>
        <w:tc>
          <w:tcPr>
            <w:tcW w:w="21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09</w:t>
            </w:r>
          </w:p>
        </w:tc>
        <w:tc>
          <w:tcPr>
            <w:tcW w:w="71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lang w:val="en-US"/>
              </w:rPr>
              <w:t>A6201S6570</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2</w:t>
            </w:r>
            <w:r w:rsidR="00B978B5" w:rsidRPr="007B5BFD">
              <w:rPr>
                <w:rFonts w:ascii="Arial" w:hAnsi="Arial" w:cs="Arial"/>
                <w:color w:val="000000"/>
                <w:sz w:val="20"/>
                <w:szCs w:val="22"/>
              </w:rPr>
              <w:t xml:space="preserve"> </w:t>
            </w:r>
            <w:r w:rsidRPr="007B5BFD">
              <w:rPr>
                <w:rFonts w:ascii="Arial" w:hAnsi="Arial" w:cs="Arial"/>
                <w:color w:val="000000"/>
                <w:sz w:val="20"/>
                <w:szCs w:val="22"/>
              </w:rPr>
              <w:t>444,9</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Закупка</w:t>
            </w:r>
            <w:r w:rsidR="00B978B5" w:rsidRPr="007B5BFD">
              <w:rPr>
                <w:rFonts w:ascii="Arial" w:hAnsi="Arial" w:cs="Arial"/>
                <w:color w:val="000000"/>
                <w:sz w:val="20"/>
                <w:szCs w:val="22"/>
              </w:rPr>
              <w:t xml:space="preserve"> </w:t>
            </w:r>
            <w:r w:rsidRPr="007B5BFD">
              <w:rPr>
                <w:rFonts w:ascii="Arial" w:hAnsi="Arial" w:cs="Arial"/>
                <w:color w:val="000000"/>
                <w:sz w:val="20"/>
                <w:szCs w:val="22"/>
              </w:rPr>
              <w:t>товаров,</w:t>
            </w:r>
            <w:r w:rsidR="00B978B5" w:rsidRPr="007B5BFD">
              <w:rPr>
                <w:rFonts w:ascii="Arial" w:hAnsi="Arial" w:cs="Arial"/>
                <w:color w:val="000000"/>
                <w:sz w:val="20"/>
                <w:szCs w:val="22"/>
              </w:rPr>
              <w:t xml:space="preserve"> </w:t>
            </w:r>
            <w:r w:rsidRPr="007B5BFD">
              <w:rPr>
                <w:rFonts w:ascii="Arial" w:hAnsi="Arial" w:cs="Arial"/>
                <w:color w:val="000000"/>
                <w:sz w:val="20"/>
                <w:szCs w:val="22"/>
              </w:rPr>
              <w:t>работ,</w:t>
            </w:r>
            <w:r w:rsidR="00B978B5" w:rsidRPr="007B5BFD">
              <w:rPr>
                <w:rFonts w:ascii="Arial" w:hAnsi="Arial" w:cs="Arial"/>
                <w:color w:val="000000"/>
                <w:sz w:val="20"/>
                <w:szCs w:val="22"/>
              </w:rPr>
              <w:t xml:space="preserve"> </w:t>
            </w:r>
            <w:r w:rsidRPr="007B5BFD">
              <w:rPr>
                <w:rFonts w:ascii="Arial" w:hAnsi="Arial" w:cs="Arial"/>
                <w:color w:val="000000"/>
                <w:sz w:val="20"/>
                <w:szCs w:val="22"/>
              </w:rPr>
              <w:t>услуг</w:t>
            </w:r>
            <w:r w:rsidR="00B978B5" w:rsidRPr="007B5BFD">
              <w:rPr>
                <w:rFonts w:ascii="Arial" w:hAnsi="Arial" w:cs="Arial"/>
                <w:color w:val="000000"/>
                <w:sz w:val="20"/>
                <w:szCs w:val="22"/>
              </w:rPr>
              <w:t xml:space="preserve"> </w:t>
            </w:r>
            <w:r w:rsidRPr="007B5BFD">
              <w:rPr>
                <w:rFonts w:ascii="Arial" w:hAnsi="Arial" w:cs="Arial"/>
                <w:color w:val="000000"/>
                <w:sz w:val="20"/>
                <w:szCs w:val="22"/>
              </w:rPr>
              <w:t>для</w:t>
            </w:r>
            <w:r w:rsidR="00B978B5" w:rsidRPr="007B5BFD">
              <w:rPr>
                <w:rFonts w:ascii="Arial" w:hAnsi="Arial" w:cs="Arial"/>
                <w:color w:val="000000"/>
                <w:sz w:val="20"/>
                <w:szCs w:val="22"/>
              </w:rPr>
              <w:t xml:space="preserve"> </w:t>
            </w:r>
            <w:r w:rsidRPr="007B5BFD">
              <w:rPr>
                <w:rFonts w:ascii="Arial" w:hAnsi="Arial" w:cs="Arial"/>
                <w:color w:val="000000"/>
                <w:sz w:val="20"/>
                <w:szCs w:val="22"/>
              </w:rPr>
              <w:t>обеспечения</w:t>
            </w:r>
            <w:r w:rsidR="00B978B5" w:rsidRPr="007B5BFD">
              <w:rPr>
                <w:rFonts w:ascii="Arial" w:hAnsi="Arial" w:cs="Arial"/>
                <w:color w:val="000000"/>
                <w:sz w:val="20"/>
                <w:szCs w:val="22"/>
              </w:rPr>
              <w:t xml:space="preserve"> </w:t>
            </w:r>
            <w:r w:rsidRPr="007B5BFD">
              <w:rPr>
                <w:rFonts w:ascii="Arial" w:hAnsi="Arial" w:cs="Arial"/>
                <w:color w:val="000000"/>
                <w:sz w:val="20"/>
                <w:szCs w:val="22"/>
              </w:rPr>
              <w:t>государственных</w:t>
            </w:r>
            <w:r w:rsidR="00B978B5" w:rsidRPr="007B5BFD">
              <w:rPr>
                <w:rFonts w:ascii="Arial" w:hAnsi="Arial" w:cs="Arial"/>
                <w:color w:val="000000"/>
                <w:sz w:val="20"/>
                <w:szCs w:val="22"/>
              </w:rPr>
              <w:t xml:space="preserve"> </w:t>
            </w:r>
            <w:r w:rsidRPr="007B5BFD">
              <w:rPr>
                <w:rFonts w:ascii="Arial" w:hAnsi="Arial" w:cs="Arial"/>
                <w:color w:val="000000"/>
                <w:sz w:val="20"/>
                <w:szCs w:val="22"/>
              </w:rPr>
              <w:t>(муниципальных)</w:t>
            </w:r>
            <w:r w:rsidR="00B978B5" w:rsidRPr="007B5BFD">
              <w:rPr>
                <w:rFonts w:ascii="Arial" w:hAnsi="Arial" w:cs="Arial"/>
                <w:color w:val="000000"/>
                <w:sz w:val="20"/>
                <w:szCs w:val="22"/>
              </w:rPr>
              <w:t xml:space="preserve"> </w:t>
            </w:r>
            <w:r w:rsidRPr="007B5BFD">
              <w:rPr>
                <w:rFonts w:ascii="Arial" w:hAnsi="Arial" w:cs="Arial"/>
                <w:color w:val="000000"/>
                <w:sz w:val="20"/>
                <w:szCs w:val="22"/>
              </w:rPr>
              <w:t>нужд</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993</w:t>
            </w: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04</w:t>
            </w:r>
          </w:p>
        </w:tc>
        <w:tc>
          <w:tcPr>
            <w:tcW w:w="21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09</w:t>
            </w:r>
          </w:p>
        </w:tc>
        <w:tc>
          <w:tcPr>
            <w:tcW w:w="71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lang w:val="en-US"/>
              </w:rPr>
              <w:t>A6201S6570</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szCs w:val="22"/>
              </w:rPr>
            </w:pPr>
            <w:r w:rsidRPr="007B5BFD">
              <w:rPr>
                <w:rFonts w:ascii="Arial" w:hAnsi="Arial" w:cs="Arial"/>
                <w:snapToGrid w:val="0"/>
                <w:color w:val="000000"/>
                <w:sz w:val="20"/>
                <w:szCs w:val="22"/>
              </w:rPr>
              <w:t>200</w:t>
            </w:r>
          </w:p>
        </w:tc>
        <w:tc>
          <w:tcPr>
            <w:tcW w:w="57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2</w:t>
            </w:r>
            <w:r w:rsidR="00B978B5" w:rsidRPr="007B5BFD">
              <w:rPr>
                <w:rFonts w:ascii="Arial" w:hAnsi="Arial" w:cs="Arial"/>
                <w:color w:val="000000"/>
                <w:sz w:val="20"/>
                <w:szCs w:val="22"/>
              </w:rPr>
              <w:t xml:space="preserve"> </w:t>
            </w:r>
            <w:r w:rsidRPr="007B5BFD">
              <w:rPr>
                <w:rFonts w:ascii="Arial" w:hAnsi="Arial" w:cs="Arial"/>
                <w:color w:val="000000"/>
                <w:sz w:val="20"/>
                <w:szCs w:val="22"/>
              </w:rPr>
              <w:t>444,9</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Иные</w:t>
            </w:r>
            <w:r w:rsidR="00B978B5" w:rsidRPr="007B5BFD">
              <w:rPr>
                <w:rFonts w:ascii="Arial" w:hAnsi="Arial" w:cs="Arial"/>
                <w:color w:val="000000"/>
                <w:sz w:val="20"/>
                <w:szCs w:val="22"/>
              </w:rPr>
              <w:t xml:space="preserve"> </w:t>
            </w:r>
            <w:r w:rsidRPr="007B5BFD">
              <w:rPr>
                <w:rFonts w:ascii="Arial" w:hAnsi="Arial" w:cs="Arial"/>
                <w:color w:val="000000"/>
                <w:sz w:val="20"/>
                <w:szCs w:val="22"/>
              </w:rPr>
              <w:t>закупки</w:t>
            </w:r>
            <w:r w:rsidR="00B978B5" w:rsidRPr="007B5BFD">
              <w:rPr>
                <w:rFonts w:ascii="Arial" w:hAnsi="Arial" w:cs="Arial"/>
                <w:color w:val="000000"/>
                <w:sz w:val="20"/>
                <w:szCs w:val="22"/>
              </w:rPr>
              <w:t xml:space="preserve"> </w:t>
            </w:r>
            <w:r w:rsidRPr="007B5BFD">
              <w:rPr>
                <w:rFonts w:ascii="Arial" w:hAnsi="Arial" w:cs="Arial"/>
                <w:color w:val="000000"/>
                <w:sz w:val="20"/>
                <w:szCs w:val="22"/>
              </w:rPr>
              <w:t>товаров,</w:t>
            </w:r>
            <w:r w:rsidR="00B978B5" w:rsidRPr="007B5BFD">
              <w:rPr>
                <w:rFonts w:ascii="Arial" w:hAnsi="Arial" w:cs="Arial"/>
                <w:color w:val="000000"/>
                <w:sz w:val="20"/>
                <w:szCs w:val="22"/>
              </w:rPr>
              <w:t xml:space="preserve"> </w:t>
            </w:r>
            <w:r w:rsidRPr="007B5BFD">
              <w:rPr>
                <w:rFonts w:ascii="Arial" w:hAnsi="Arial" w:cs="Arial"/>
                <w:color w:val="000000"/>
                <w:sz w:val="20"/>
                <w:szCs w:val="22"/>
              </w:rPr>
              <w:t>работ</w:t>
            </w:r>
            <w:r w:rsidR="00B978B5" w:rsidRPr="007B5BFD">
              <w:rPr>
                <w:rFonts w:ascii="Arial" w:hAnsi="Arial" w:cs="Arial"/>
                <w:color w:val="000000"/>
                <w:sz w:val="20"/>
                <w:szCs w:val="22"/>
              </w:rPr>
              <w:t xml:space="preserve"> </w:t>
            </w:r>
            <w:r w:rsidRPr="007B5BFD">
              <w:rPr>
                <w:rFonts w:ascii="Arial" w:hAnsi="Arial" w:cs="Arial"/>
                <w:color w:val="000000"/>
                <w:sz w:val="20"/>
                <w:szCs w:val="22"/>
              </w:rPr>
              <w:t>и</w:t>
            </w:r>
            <w:r w:rsidR="00B978B5" w:rsidRPr="007B5BFD">
              <w:rPr>
                <w:rFonts w:ascii="Arial" w:hAnsi="Arial" w:cs="Arial"/>
                <w:color w:val="000000"/>
                <w:sz w:val="20"/>
                <w:szCs w:val="22"/>
              </w:rPr>
              <w:t xml:space="preserve"> </w:t>
            </w:r>
            <w:r w:rsidRPr="007B5BFD">
              <w:rPr>
                <w:rFonts w:ascii="Arial" w:hAnsi="Arial" w:cs="Arial"/>
                <w:color w:val="000000"/>
                <w:sz w:val="20"/>
                <w:szCs w:val="22"/>
              </w:rPr>
              <w:t>услуг</w:t>
            </w:r>
            <w:r w:rsidR="00B978B5" w:rsidRPr="007B5BFD">
              <w:rPr>
                <w:rFonts w:ascii="Arial" w:hAnsi="Arial" w:cs="Arial"/>
                <w:color w:val="000000"/>
                <w:sz w:val="20"/>
                <w:szCs w:val="22"/>
              </w:rPr>
              <w:t xml:space="preserve"> </w:t>
            </w:r>
            <w:r w:rsidRPr="007B5BFD">
              <w:rPr>
                <w:rFonts w:ascii="Arial" w:hAnsi="Arial" w:cs="Arial"/>
                <w:color w:val="000000"/>
                <w:sz w:val="20"/>
                <w:szCs w:val="22"/>
              </w:rPr>
              <w:t>для</w:t>
            </w:r>
            <w:r w:rsidR="00B978B5" w:rsidRPr="007B5BFD">
              <w:rPr>
                <w:rFonts w:ascii="Arial" w:hAnsi="Arial" w:cs="Arial"/>
                <w:color w:val="000000"/>
                <w:sz w:val="20"/>
                <w:szCs w:val="22"/>
              </w:rPr>
              <w:t xml:space="preserve"> </w:t>
            </w:r>
            <w:r w:rsidRPr="007B5BFD">
              <w:rPr>
                <w:rFonts w:ascii="Arial" w:hAnsi="Arial" w:cs="Arial"/>
                <w:color w:val="000000"/>
                <w:sz w:val="20"/>
                <w:szCs w:val="22"/>
              </w:rPr>
              <w:t>обеспечения</w:t>
            </w:r>
            <w:r w:rsidR="00B978B5" w:rsidRPr="007B5BFD">
              <w:rPr>
                <w:rFonts w:ascii="Arial" w:hAnsi="Arial" w:cs="Arial"/>
                <w:color w:val="000000"/>
                <w:sz w:val="20"/>
                <w:szCs w:val="22"/>
              </w:rPr>
              <w:t xml:space="preserve"> </w:t>
            </w:r>
            <w:r w:rsidRPr="007B5BFD">
              <w:rPr>
                <w:rFonts w:ascii="Arial" w:hAnsi="Arial" w:cs="Arial"/>
                <w:color w:val="000000"/>
                <w:sz w:val="20"/>
                <w:szCs w:val="22"/>
              </w:rPr>
              <w:t>государственных</w:t>
            </w:r>
            <w:r w:rsidR="00B978B5" w:rsidRPr="007B5BFD">
              <w:rPr>
                <w:rFonts w:ascii="Arial" w:hAnsi="Arial" w:cs="Arial"/>
                <w:color w:val="000000"/>
                <w:sz w:val="20"/>
                <w:szCs w:val="22"/>
              </w:rPr>
              <w:t xml:space="preserve"> </w:t>
            </w:r>
            <w:r w:rsidRPr="007B5BFD">
              <w:rPr>
                <w:rFonts w:ascii="Arial" w:hAnsi="Arial" w:cs="Arial"/>
                <w:color w:val="000000"/>
                <w:sz w:val="20"/>
                <w:szCs w:val="22"/>
              </w:rPr>
              <w:t>(муниципальных)</w:t>
            </w:r>
            <w:r w:rsidR="00B978B5" w:rsidRPr="007B5BFD">
              <w:rPr>
                <w:rFonts w:ascii="Arial" w:hAnsi="Arial" w:cs="Arial"/>
                <w:color w:val="000000"/>
                <w:sz w:val="20"/>
                <w:szCs w:val="22"/>
              </w:rPr>
              <w:t xml:space="preserve"> </w:t>
            </w:r>
            <w:r w:rsidRPr="007B5BFD">
              <w:rPr>
                <w:rFonts w:ascii="Arial" w:hAnsi="Arial" w:cs="Arial"/>
                <w:color w:val="000000"/>
                <w:sz w:val="20"/>
                <w:szCs w:val="22"/>
              </w:rPr>
              <w:t>нужд</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993</w:t>
            </w: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04</w:t>
            </w:r>
          </w:p>
        </w:tc>
        <w:tc>
          <w:tcPr>
            <w:tcW w:w="21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09</w:t>
            </w:r>
          </w:p>
        </w:tc>
        <w:tc>
          <w:tcPr>
            <w:tcW w:w="71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lang w:val="en-US"/>
              </w:rPr>
              <w:t>A6201S6570</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szCs w:val="22"/>
              </w:rPr>
            </w:pPr>
            <w:r w:rsidRPr="007B5BFD">
              <w:rPr>
                <w:rFonts w:ascii="Arial" w:hAnsi="Arial" w:cs="Arial"/>
                <w:snapToGrid w:val="0"/>
                <w:color w:val="000000"/>
                <w:sz w:val="20"/>
                <w:szCs w:val="22"/>
              </w:rPr>
              <w:t>240</w:t>
            </w:r>
          </w:p>
        </w:tc>
        <w:tc>
          <w:tcPr>
            <w:tcW w:w="57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2</w:t>
            </w:r>
            <w:r w:rsidR="00B978B5" w:rsidRPr="007B5BFD">
              <w:rPr>
                <w:rFonts w:ascii="Arial" w:hAnsi="Arial" w:cs="Arial"/>
                <w:color w:val="000000"/>
                <w:sz w:val="20"/>
                <w:szCs w:val="22"/>
              </w:rPr>
              <w:t xml:space="preserve"> </w:t>
            </w:r>
            <w:r w:rsidRPr="007B5BFD">
              <w:rPr>
                <w:rFonts w:ascii="Arial" w:hAnsi="Arial" w:cs="Arial"/>
                <w:color w:val="000000"/>
                <w:sz w:val="20"/>
                <w:szCs w:val="22"/>
              </w:rPr>
              <w:t>444,9</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szCs w:val="22"/>
              </w:rPr>
            </w:pP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szCs w:val="22"/>
              </w:rPr>
            </w:pP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szCs w:val="22"/>
              </w:rPr>
            </w:pPr>
          </w:p>
        </w:tc>
        <w:tc>
          <w:tcPr>
            <w:tcW w:w="21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szCs w:val="22"/>
              </w:rPr>
            </w:pPr>
          </w:p>
        </w:tc>
        <w:tc>
          <w:tcPr>
            <w:tcW w:w="71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szCs w:val="22"/>
              </w:rPr>
            </w:pP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szCs w:val="22"/>
              </w:rPr>
            </w:pP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szCs w:val="22"/>
              </w:rPr>
            </w:pPr>
            <w:r w:rsidRPr="007B5BFD">
              <w:rPr>
                <w:rFonts w:ascii="Arial" w:hAnsi="Arial" w:cs="Arial"/>
                <w:b/>
                <w:snapToGrid w:val="0"/>
                <w:color w:val="000000"/>
                <w:sz w:val="20"/>
                <w:szCs w:val="22"/>
              </w:rPr>
              <w:t>ЖИЛИЩНО-КОММУНАЛЬНОЕ</w:t>
            </w:r>
            <w:r w:rsidR="00B978B5" w:rsidRPr="007B5BFD">
              <w:rPr>
                <w:rFonts w:ascii="Arial" w:hAnsi="Arial" w:cs="Arial"/>
                <w:b/>
                <w:snapToGrid w:val="0"/>
                <w:color w:val="000000"/>
                <w:sz w:val="20"/>
                <w:szCs w:val="22"/>
              </w:rPr>
              <w:t xml:space="preserve"> </w:t>
            </w:r>
            <w:r w:rsidRPr="007B5BFD">
              <w:rPr>
                <w:rFonts w:ascii="Arial" w:hAnsi="Arial" w:cs="Arial"/>
                <w:b/>
                <w:snapToGrid w:val="0"/>
                <w:color w:val="000000"/>
                <w:sz w:val="20"/>
                <w:szCs w:val="22"/>
              </w:rPr>
              <w:t>ХОЗЯЙСТВО</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szCs w:val="22"/>
              </w:rPr>
            </w:pPr>
            <w:r w:rsidRPr="007B5BFD">
              <w:rPr>
                <w:rFonts w:ascii="Arial" w:hAnsi="Arial" w:cs="Arial"/>
                <w:b/>
                <w:color w:val="000000"/>
                <w:sz w:val="20"/>
                <w:szCs w:val="22"/>
              </w:rPr>
              <w:t>993</w:t>
            </w: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szCs w:val="22"/>
              </w:rPr>
            </w:pPr>
            <w:r w:rsidRPr="007B5BFD">
              <w:rPr>
                <w:rFonts w:ascii="Arial" w:hAnsi="Arial" w:cs="Arial"/>
                <w:b/>
                <w:color w:val="000000"/>
                <w:sz w:val="20"/>
                <w:szCs w:val="22"/>
              </w:rPr>
              <w:t>05</w:t>
            </w:r>
          </w:p>
        </w:tc>
        <w:tc>
          <w:tcPr>
            <w:tcW w:w="21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szCs w:val="22"/>
              </w:rPr>
            </w:pPr>
          </w:p>
        </w:tc>
        <w:tc>
          <w:tcPr>
            <w:tcW w:w="71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szCs w:val="22"/>
              </w:rPr>
            </w:pP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szCs w:val="22"/>
              </w:rPr>
            </w:pPr>
            <w:r w:rsidRPr="007B5BFD">
              <w:rPr>
                <w:rFonts w:ascii="Arial" w:hAnsi="Arial" w:cs="Arial"/>
                <w:b/>
                <w:snapToGrid w:val="0"/>
                <w:color w:val="000000"/>
                <w:sz w:val="20"/>
                <w:szCs w:val="22"/>
              </w:rPr>
              <w:t>256,4</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szCs w:val="22"/>
              </w:rPr>
            </w:pP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szCs w:val="22"/>
              </w:rPr>
            </w:pP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szCs w:val="22"/>
              </w:rPr>
            </w:pPr>
          </w:p>
        </w:tc>
        <w:tc>
          <w:tcPr>
            <w:tcW w:w="21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szCs w:val="22"/>
              </w:rPr>
            </w:pPr>
          </w:p>
        </w:tc>
        <w:tc>
          <w:tcPr>
            <w:tcW w:w="71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szCs w:val="22"/>
              </w:rPr>
            </w:pP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szCs w:val="22"/>
              </w:rPr>
            </w:pP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szCs w:val="22"/>
              </w:rPr>
            </w:pPr>
            <w:r w:rsidRPr="007B5BFD">
              <w:rPr>
                <w:rFonts w:ascii="Arial" w:hAnsi="Arial" w:cs="Arial"/>
                <w:b/>
                <w:color w:val="000000"/>
                <w:sz w:val="20"/>
                <w:szCs w:val="22"/>
              </w:rPr>
              <w:t>Благоустройство</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szCs w:val="22"/>
              </w:rPr>
            </w:pPr>
            <w:r w:rsidRPr="007B5BFD">
              <w:rPr>
                <w:rFonts w:ascii="Arial" w:hAnsi="Arial" w:cs="Arial"/>
                <w:b/>
                <w:color w:val="000000"/>
                <w:sz w:val="20"/>
                <w:szCs w:val="22"/>
              </w:rPr>
              <w:t>993</w:t>
            </w: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szCs w:val="22"/>
              </w:rPr>
            </w:pPr>
            <w:r w:rsidRPr="007B5BFD">
              <w:rPr>
                <w:rFonts w:ascii="Arial" w:hAnsi="Arial" w:cs="Arial"/>
                <w:b/>
                <w:color w:val="000000"/>
                <w:sz w:val="20"/>
                <w:szCs w:val="22"/>
              </w:rPr>
              <w:t>05</w:t>
            </w:r>
          </w:p>
        </w:tc>
        <w:tc>
          <w:tcPr>
            <w:tcW w:w="21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szCs w:val="22"/>
              </w:rPr>
            </w:pPr>
            <w:r w:rsidRPr="007B5BFD">
              <w:rPr>
                <w:rFonts w:ascii="Arial" w:hAnsi="Arial" w:cs="Arial"/>
                <w:b/>
                <w:color w:val="000000"/>
                <w:sz w:val="20"/>
                <w:szCs w:val="22"/>
              </w:rPr>
              <w:t>03</w:t>
            </w:r>
          </w:p>
        </w:tc>
        <w:tc>
          <w:tcPr>
            <w:tcW w:w="71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szCs w:val="22"/>
              </w:rPr>
            </w:pP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szCs w:val="22"/>
              </w:rPr>
            </w:pPr>
            <w:r w:rsidRPr="007B5BFD">
              <w:rPr>
                <w:rFonts w:ascii="Arial" w:hAnsi="Arial" w:cs="Arial"/>
                <w:b/>
                <w:snapToGrid w:val="0"/>
                <w:color w:val="000000"/>
                <w:sz w:val="20"/>
                <w:szCs w:val="22"/>
              </w:rPr>
              <w:t>256,4</w:t>
            </w:r>
          </w:p>
        </w:tc>
      </w:tr>
      <w:tr w:rsidR="0020695B" w:rsidRPr="007B5BFD" w:rsidTr="006B771E">
        <w:trPr>
          <w:cantSplit/>
        </w:trPr>
        <w:tc>
          <w:tcPr>
            <w:tcW w:w="271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szCs w:val="22"/>
              </w:rPr>
            </w:pPr>
            <w:r w:rsidRPr="007B5BFD">
              <w:rPr>
                <w:rFonts w:ascii="Arial" w:hAnsi="Arial" w:cs="Arial"/>
                <w:b/>
                <w:color w:val="000000"/>
                <w:sz w:val="20"/>
                <w:szCs w:val="22"/>
              </w:rPr>
              <w:t>Муниципальная</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программа</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"Формирование</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современной</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городской</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среды</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на</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территории</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Чувашской</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Республики"</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szCs w:val="22"/>
              </w:rPr>
            </w:pPr>
            <w:r w:rsidRPr="007B5BFD">
              <w:rPr>
                <w:rFonts w:ascii="Arial" w:hAnsi="Arial" w:cs="Arial"/>
                <w:b/>
                <w:color w:val="000000"/>
                <w:sz w:val="20"/>
                <w:szCs w:val="22"/>
              </w:rPr>
              <w:t>993</w:t>
            </w: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szCs w:val="22"/>
              </w:rPr>
            </w:pPr>
            <w:r w:rsidRPr="007B5BFD">
              <w:rPr>
                <w:rFonts w:ascii="Arial" w:hAnsi="Arial" w:cs="Arial"/>
                <w:b/>
                <w:color w:val="000000"/>
                <w:sz w:val="20"/>
                <w:szCs w:val="22"/>
              </w:rPr>
              <w:t>05</w:t>
            </w:r>
          </w:p>
        </w:tc>
        <w:tc>
          <w:tcPr>
            <w:tcW w:w="21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szCs w:val="22"/>
              </w:rPr>
            </w:pPr>
            <w:r w:rsidRPr="007B5BFD">
              <w:rPr>
                <w:rFonts w:ascii="Arial" w:hAnsi="Arial" w:cs="Arial"/>
                <w:b/>
                <w:color w:val="000000"/>
                <w:sz w:val="20"/>
                <w:szCs w:val="22"/>
              </w:rPr>
              <w:t>03</w:t>
            </w:r>
          </w:p>
        </w:tc>
        <w:tc>
          <w:tcPr>
            <w:tcW w:w="71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szCs w:val="22"/>
              </w:rPr>
            </w:pPr>
            <w:r w:rsidRPr="007B5BFD">
              <w:rPr>
                <w:rFonts w:ascii="Arial" w:hAnsi="Arial" w:cs="Arial"/>
                <w:b/>
                <w:color w:val="000000"/>
                <w:sz w:val="20"/>
                <w:szCs w:val="22"/>
              </w:rPr>
              <w:t>А500000000</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szCs w:val="22"/>
              </w:rPr>
            </w:pPr>
            <w:r w:rsidRPr="007B5BFD">
              <w:rPr>
                <w:rFonts w:ascii="Arial" w:hAnsi="Arial" w:cs="Arial"/>
                <w:b/>
                <w:color w:val="000000"/>
                <w:sz w:val="20"/>
                <w:szCs w:val="22"/>
              </w:rPr>
              <w:t>157,3</w:t>
            </w:r>
          </w:p>
        </w:tc>
      </w:tr>
      <w:tr w:rsidR="0020695B" w:rsidRPr="007B5BFD" w:rsidTr="006B771E">
        <w:trPr>
          <w:cantSplit/>
        </w:trPr>
        <w:tc>
          <w:tcPr>
            <w:tcW w:w="271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szCs w:val="22"/>
              </w:rPr>
            </w:pPr>
            <w:r w:rsidRPr="007B5BFD">
              <w:rPr>
                <w:rFonts w:ascii="Arial" w:hAnsi="Arial" w:cs="Arial"/>
                <w:i/>
                <w:color w:val="000000"/>
                <w:sz w:val="20"/>
                <w:szCs w:val="22"/>
              </w:rPr>
              <w:t>Подпрограмма</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"Благоустройство</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дворовых</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и</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общественных</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территорий"</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муниципальной</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программы</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"Формирование</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современной</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городской</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среды</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на</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территории</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Чувашской</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Республики"</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szCs w:val="22"/>
              </w:rPr>
            </w:pPr>
            <w:r w:rsidRPr="007B5BFD">
              <w:rPr>
                <w:rFonts w:ascii="Arial" w:hAnsi="Arial" w:cs="Arial"/>
                <w:i/>
                <w:color w:val="000000"/>
                <w:sz w:val="20"/>
                <w:szCs w:val="22"/>
              </w:rPr>
              <w:t>993</w:t>
            </w: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szCs w:val="22"/>
              </w:rPr>
            </w:pPr>
            <w:r w:rsidRPr="007B5BFD">
              <w:rPr>
                <w:rFonts w:ascii="Arial" w:hAnsi="Arial" w:cs="Arial"/>
                <w:i/>
                <w:color w:val="000000"/>
                <w:sz w:val="20"/>
                <w:szCs w:val="22"/>
              </w:rPr>
              <w:t>05</w:t>
            </w:r>
          </w:p>
        </w:tc>
        <w:tc>
          <w:tcPr>
            <w:tcW w:w="21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szCs w:val="22"/>
              </w:rPr>
            </w:pPr>
            <w:r w:rsidRPr="007B5BFD">
              <w:rPr>
                <w:rFonts w:ascii="Arial" w:hAnsi="Arial" w:cs="Arial"/>
                <w:i/>
                <w:color w:val="000000"/>
                <w:sz w:val="20"/>
                <w:szCs w:val="22"/>
              </w:rPr>
              <w:t>03</w:t>
            </w:r>
          </w:p>
        </w:tc>
        <w:tc>
          <w:tcPr>
            <w:tcW w:w="71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szCs w:val="22"/>
              </w:rPr>
            </w:pPr>
            <w:r w:rsidRPr="007B5BFD">
              <w:rPr>
                <w:rFonts w:ascii="Arial" w:hAnsi="Arial" w:cs="Arial"/>
                <w:i/>
                <w:color w:val="000000"/>
                <w:sz w:val="20"/>
                <w:szCs w:val="22"/>
              </w:rPr>
              <w:t>А510000000</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i/>
                <w:snapToGrid w:val="0"/>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157,3</w:t>
            </w:r>
          </w:p>
        </w:tc>
      </w:tr>
      <w:tr w:rsidR="0020695B" w:rsidRPr="007B5BFD" w:rsidTr="006B771E">
        <w:trPr>
          <w:cantSplit/>
        </w:trPr>
        <w:tc>
          <w:tcPr>
            <w:tcW w:w="271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Основное</w:t>
            </w:r>
            <w:r w:rsidR="00B978B5" w:rsidRPr="007B5BFD">
              <w:rPr>
                <w:rFonts w:ascii="Arial" w:hAnsi="Arial" w:cs="Arial"/>
                <w:color w:val="000000"/>
                <w:sz w:val="20"/>
                <w:szCs w:val="22"/>
              </w:rPr>
              <w:t xml:space="preserve"> </w:t>
            </w:r>
            <w:r w:rsidRPr="007B5BFD">
              <w:rPr>
                <w:rFonts w:ascii="Arial" w:hAnsi="Arial" w:cs="Arial"/>
                <w:color w:val="000000"/>
                <w:sz w:val="20"/>
                <w:szCs w:val="22"/>
              </w:rPr>
              <w:t>мероприятие</w:t>
            </w:r>
            <w:r w:rsidR="00B978B5" w:rsidRPr="007B5BFD">
              <w:rPr>
                <w:rFonts w:ascii="Arial" w:hAnsi="Arial" w:cs="Arial"/>
                <w:color w:val="000000"/>
                <w:sz w:val="20"/>
                <w:szCs w:val="22"/>
              </w:rPr>
              <w:t xml:space="preserve"> </w:t>
            </w:r>
            <w:r w:rsidRPr="007B5BFD">
              <w:rPr>
                <w:rFonts w:ascii="Arial" w:hAnsi="Arial" w:cs="Arial"/>
                <w:color w:val="000000"/>
                <w:sz w:val="20"/>
                <w:szCs w:val="22"/>
              </w:rPr>
              <w:t>"Содействие</w:t>
            </w:r>
            <w:r w:rsidR="00B978B5" w:rsidRPr="007B5BFD">
              <w:rPr>
                <w:rFonts w:ascii="Arial" w:hAnsi="Arial" w:cs="Arial"/>
                <w:color w:val="000000"/>
                <w:sz w:val="20"/>
                <w:szCs w:val="22"/>
              </w:rPr>
              <w:t xml:space="preserve"> </w:t>
            </w:r>
            <w:r w:rsidRPr="007B5BFD">
              <w:rPr>
                <w:rFonts w:ascii="Arial" w:hAnsi="Arial" w:cs="Arial"/>
                <w:color w:val="000000"/>
                <w:sz w:val="20"/>
                <w:szCs w:val="22"/>
              </w:rPr>
              <w:t>благоустройству</w:t>
            </w:r>
            <w:r w:rsidR="00B978B5" w:rsidRPr="007B5BFD">
              <w:rPr>
                <w:rFonts w:ascii="Arial" w:hAnsi="Arial" w:cs="Arial"/>
                <w:color w:val="000000"/>
                <w:sz w:val="20"/>
                <w:szCs w:val="22"/>
              </w:rPr>
              <w:t xml:space="preserve"> </w:t>
            </w:r>
            <w:r w:rsidRPr="007B5BFD">
              <w:rPr>
                <w:rFonts w:ascii="Arial" w:hAnsi="Arial" w:cs="Arial"/>
                <w:color w:val="000000"/>
                <w:sz w:val="20"/>
                <w:szCs w:val="22"/>
              </w:rPr>
              <w:t>населенных</w:t>
            </w:r>
            <w:r w:rsidR="00B978B5" w:rsidRPr="007B5BFD">
              <w:rPr>
                <w:rFonts w:ascii="Arial" w:hAnsi="Arial" w:cs="Arial"/>
                <w:color w:val="000000"/>
                <w:sz w:val="20"/>
                <w:szCs w:val="22"/>
              </w:rPr>
              <w:t xml:space="preserve"> </w:t>
            </w:r>
            <w:r w:rsidRPr="007B5BFD">
              <w:rPr>
                <w:rFonts w:ascii="Arial" w:hAnsi="Arial" w:cs="Arial"/>
                <w:color w:val="000000"/>
                <w:sz w:val="20"/>
                <w:szCs w:val="22"/>
              </w:rPr>
              <w:t>пунктов</w:t>
            </w:r>
            <w:r w:rsidR="00B978B5" w:rsidRPr="007B5BFD">
              <w:rPr>
                <w:rFonts w:ascii="Arial" w:hAnsi="Arial" w:cs="Arial"/>
                <w:color w:val="000000"/>
                <w:sz w:val="20"/>
                <w:szCs w:val="22"/>
              </w:rPr>
              <w:t xml:space="preserve"> </w:t>
            </w:r>
            <w:r w:rsidRPr="007B5BFD">
              <w:rPr>
                <w:rFonts w:ascii="Arial" w:hAnsi="Arial" w:cs="Arial"/>
                <w:color w:val="000000"/>
                <w:sz w:val="20"/>
                <w:szCs w:val="22"/>
              </w:rPr>
              <w:t>Чувашской</w:t>
            </w:r>
            <w:r w:rsidR="00B978B5" w:rsidRPr="007B5BFD">
              <w:rPr>
                <w:rFonts w:ascii="Arial" w:hAnsi="Arial" w:cs="Arial"/>
                <w:color w:val="000000"/>
                <w:sz w:val="20"/>
                <w:szCs w:val="22"/>
              </w:rPr>
              <w:t xml:space="preserve"> </w:t>
            </w:r>
            <w:r w:rsidRPr="007B5BFD">
              <w:rPr>
                <w:rFonts w:ascii="Arial" w:hAnsi="Arial" w:cs="Arial"/>
                <w:color w:val="000000"/>
                <w:sz w:val="20"/>
                <w:szCs w:val="22"/>
              </w:rPr>
              <w:t>Республики"</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993</w:t>
            </w: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05</w:t>
            </w:r>
          </w:p>
        </w:tc>
        <w:tc>
          <w:tcPr>
            <w:tcW w:w="21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03</w:t>
            </w:r>
          </w:p>
        </w:tc>
        <w:tc>
          <w:tcPr>
            <w:tcW w:w="71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А510200000</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157,3</w:t>
            </w:r>
          </w:p>
        </w:tc>
      </w:tr>
      <w:tr w:rsidR="0020695B" w:rsidRPr="007B5BFD" w:rsidTr="006B771E">
        <w:trPr>
          <w:cantSplit/>
        </w:trPr>
        <w:tc>
          <w:tcPr>
            <w:tcW w:w="271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Реализация</w:t>
            </w:r>
            <w:r w:rsidR="00B978B5" w:rsidRPr="007B5BFD">
              <w:rPr>
                <w:rFonts w:ascii="Arial" w:hAnsi="Arial" w:cs="Arial"/>
                <w:color w:val="000000"/>
                <w:sz w:val="20"/>
                <w:szCs w:val="22"/>
              </w:rPr>
              <w:t xml:space="preserve"> </w:t>
            </w:r>
            <w:r w:rsidRPr="007B5BFD">
              <w:rPr>
                <w:rFonts w:ascii="Arial" w:hAnsi="Arial" w:cs="Arial"/>
                <w:color w:val="000000"/>
                <w:sz w:val="20"/>
                <w:szCs w:val="22"/>
              </w:rPr>
              <w:t>комплекса</w:t>
            </w:r>
            <w:r w:rsidR="00B978B5" w:rsidRPr="007B5BFD">
              <w:rPr>
                <w:rFonts w:ascii="Arial" w:hAnsi="Arial" w:cs="Arial"/>
                <w:color w:val="000000"/>
                <w:sz w:val="20"/>
                <w:szCs w:val="22"/>
              </w:rPr>
              <w:t xml:space="preserve"> </w:t>
            </w:r>
            <w:r w:rsidRPr="007B5BFD">
              <w:rPr>
                <w:rFonts w:ascii="Arial" w:hAnsi="Arial" w:cs="Arial"/>
                <w:color w:val="000000"/>
                <w:sz w:val="20"/>
                <w:szCs w:val="22"/>
              </w:rPr>
              <w:t>мероприятий</w:t>
            </w:r>
            <w:r w:rsidR="00B978B5" w:rsidRPr="007B5BFD">
              <w:rPr>
                <w:rFonts w:ascii="Arial" w:hAnsi="Arial" w:cs="Arial"/>
                <w:color w:val="000000"/>
                <w:sz w:val="20"/>
                <w:szCs w:val="22"/>
              </w:rPr>
              <w:t xml:space="preserve"> </w:t>
            </w:r>
            <w:r w:rsidRPr="007B5BFD">
              <w:rPr>
                <w:rFonts w:ascii="Arial" w:hAnsi="Arial" w:cs="Arial"/>
                <w:color w:val="000000"/>
                <w:sz w:val="20"/>
                <w:szCs w:val="22"/>
              </w:rPr>
              <w:t>по</w:t>
            </w:r>
            <w:r w:rsidR="00B978B5" w:rsidRPr="007B5BFD">
              <w:rPr>
                <w:rFonts w:ascii="Arial" w:hAnsi="Arial" w:cs="Arial"/>
                <w:color w:val="000000"/>
                <w:sz w:val="20"/>
                <w:szCs w:val="22"/>
              </w:rPr>
              <w:t xml:space="preserve"> </w:t>
            </w:r>
            <w:r w:rsidRPr="007B5BFD">
              <w:rPr>
                <w:rFonts w:ascii="Arial" w:hAnsi="Arial" w:cs="Arial"/>
                <w:color w:val="000000"/>
                <w:sz w:val="20"/>
                <w:szCs w:val="22"/>
              </w:rPr>
              <w:t>благоустройству</w:t>
            </w:r>
            <w:r w:rsidR="00B978B5" w:rsidRPr="007B5BFD">
              <w:rPr>
                <w:rFonts w:ascii="Arial" w:hAnsi="Arial" w:cs="Arial"/>
                <w:color w:val="000000"/>
                <w:sz w:val="20"/>
                <w:szCs w:val="22"/>
              </w:rPr>
              <w:t xml:space="preserve"> </w:t>
            </w:r>
            <w:r w:rsidRPr="007B5BFD">
              <w:rPr>
                <w:rFonts w:ascii="Arial" w:hAnsi="Arial" w:cs="Arial"/>
                <w:color w:val="000000"/>
                <w:sz w:val="20"/>
                <w:szCs w:val="22"/>
              </w:rPr>
              <w:t>дворовых</w:t>
            </w:r>
            <w:r w:rsidR="00B978B5" w:rsidRPr="007B5BFD">
              <w:rPr>
                <w:rFonts w:ascii="Arial" w:hAnsi="Arial" w:cs="Arial"/>
                <w:color w:val="000000"/>
                <w:sz w:val="20"/>
                <w:szCs w:val="22"/>
              </w:rPr>
              <w:t xml:space="preserve"> </w:t>
            </w:r>
            <w:r w:rsidRPr="007B5BFD">
              <w:rPr>
                <w:rFonts w:ascii="Arial" w:hAnsi="Arial" w:cs="Arial"/>
                <w:color w:val="000000"/>
                <w:sz w:val="20"/>
                <w:szCs w:val="22"/>
              </w:rPr>
              <w:t>территорий</w:t>
            </w:r>
            <w:r w:rsidR="00B978B5" w:rsidRPr="007B5BFD">
              <w:rPr>
                <w:rFonts w:ascii="Arial" w:hAnsi="Arial" w:cs="Arial"/>
                <w:color w:val="000000"/>
                <w:sz w:val="20"/>
                <w:szCs w:val="22"/>
              </w:rPr>
              <w:t xml:space="preserve"> </w:t>
            </w:r>
            <w:r w:rsidRPr="007B5BFD">
              <w:rPr>
                <w:rFonts w:ascii="Arial" w:hAnsi="Arial" w:cs="Arial"/>
                <w:color w:val="000000"/>
                <w:sz w:val="20"/>
                <w:szCs w:val="22"/>
              </w:rPr>
              <w:t>и</w:t>
            </w:r>
            <w:r w:rsidR="00B978B5" w:rsidRPr="007B5BFD">
              <w:rPr>
                <w:rFonts w:ascii="Arial" w:hAnsi="Arial" w:cs="Arial"/>
                <w:color w:val="000000"/>
                <w:sz w:val="20"/>
                <w:szCs w:val="22"/>
              </w:rPr>
              <w:t xml:space="preserve"> </w:t>
            </w:r>
            <w:r w:rsidRPr="007B5BFD">
              <w:rPr>
                <w:rFonts w:ascii="Arial" w:hAnsi="Arial" w:cs="Arial"/>
                <w:color w:val="000000"/>
                <w:sz w:val="20"/>
                <w:szCs w:val="22"/>
              </w:rPr>
              <w:t>тротуаров</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993</w:t>
            </w: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05</w:t>
            </w:r>
          </w:p>
        </w:tc>
        <w:tc>
          <w:tcPr>
            <w:tcW w:w="21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03</w:t>
            </w:r>
          </w:p>
        </w:tc>
        <w:tc>
          <w:tcPr>
            <w:tcW w:w="71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А5102</w:t>
            </w:r>
            <w:r w:rsidRPr="007B5BFD">
              <w:rPr>
                <w:rFonts w:ascii="Arial" w:hAnsi="Arial" w:cs="Arial"/>
                <w:color w:val="000000"/>
                <w:sz w:val="20"/>
                <w:szCs w:val="22"/>
                <w:lang w:val="en-US"/>
              </w:rPr>
              <w:t>S</w:t>
            </w:r>
            <w:r w:rsidRPr="007B5BFD">
              <w:rPr>
                <w:rFonts w:ascii="Arial" w:hAnsi="Arial" w:cs="Arial"/>
                <w:color w:val="000000"/>
                <w:sz w:val="20"/>
                <w:szCs w:val="22"/>
              </w:rPr>
              <w:t>5420</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157,3</w:t>
            </w:r>
          </w:p>
        </w:tc>
      </w:tr>
      <w:tr w:rsidR="0020695B" w:rsidRPr="007B5BFD" w:rsidTr="006B771E">
        <w:trPr>
          <w:cantSplit/>
        </w:trPr>
        <w:tc>
          <w:tcPr>
            <w:tcW w:w="271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Закупка</w:t>
            </w:r>
            <w:r w:rsidR="00B978B5" w:rsidRPr="007B5BFD">
              <w:rPr>
                <w:rFonts w:ascii="Arial" w:hAnsi="Arial" w:cs="Arial"/>
                <w:color w:val="000000"/>
                <w:sz w:val="20"/>
                <w:szCs w:val="22"/>
              </w:rPr>
              <w:t xml:space="preserve"> </w:t>
            </w:r>
            <w:r w:rsidRPr="007B5BFD">
              <w:rPr>
                <w:rFonts w:ascii="Arial" w:hAnsi="Arial" w:cs="Arial"/>
                <w:color w:val="000000"/>
                <w:sz w:val="20"/>
                <w:szCs w:val="22"/>
              </w:rPr>
              <w:t>товаров,</w:t>
            </w:r>
            <w:r w:rsidR="00B978B5" w:rsidRPr="007B5BFD">
              <w:rPr>
                <w:rFonts w:ascii="Arial" w:hAnsi="Arial" w:cs="Arial"/>
                <w:color w:val="000000"/>
                <w:sz w:val="20"/>
                <w:szCs w:val="22"/>
              </w:rPr>
              <w:t xml:space="preserve"> </w:t>
            </w:r>
            <w:r w:rsidRPr="007B5BFD">
              <w:rPr>
                <w:rFonts w:ascii="Arial" w:hAnsi="Arial" w:cs="Arial"/>
                <w:color w:val="000000"/>
                <w:sz w:val="20"/>
                <w:szCs w:val="22"/>
              </w:rPr>
              <w:t>работ,</w:t>
            </w:r>
            <w:r w:rsidR="00B978B5" w:rsidRPr="007B5BFD">
              <w:rPr>
                <w:rFonts w:ascii="Arial" w:hAnsi="Arial" w:cs="Arial"/>
                <w:color w:val="000000"/>
                <w:sz w:val="20"/>
                <w:szCs w:val="22"/>
              </w:rPr>
              <w:t xml:space="preserve"> </w:t>
            </w:r>
            <w:r w:rsidRPr="007B5BFD">
              <w:rPr>
                <w:rFonts w:ascii="Arial" w:hAnsi="Arial" w:cs="Arial"/>
                <w:color w:val="000000"/>
                <w:sz w:val="20"/>
                <w:szCs w:val="22"/>
              </w:rPr>
              <w:t>услуг</w:t>
            </w:r>
            <w:r w:rsidR="00B978B5" w:rsidRPr="007B5BFD">
              <w:rPr>
                <w:rFonts w:ascii="Arial" w:hAnsi="Arial" w:cs="Arial"/>
                <w:color w:val="000000"/>
                <w:sz w:val="20"/>
                <w:szCs w:val="22"/>
              </w:rPr>
              <w:t xml:space="preserve"> </w:t>
            </w:r>
            <w:r w:rsidRPr="007B5BFD">
              <w:rPr>
                <w:rFonts w:ascii="Arial" w:hAnsi="Arial" w:cs="Arial"/>
                <w:color w:val="000000"/>
                <w:sz w:val="20"/>
                <w:szCs w:val="22"/>
              </w:rPr>
              <w:t>для</w:t>
            </w:r>
            <w:r w:rsidR="00B978B5" w:rsidRPr="007B5BFD">
              <w:rPr>
                <w:rFonts w:ascii="Arial" w:hAnsi="Arial" w:cs="Arial"/>
                <w:color w:val="000000"/>
                <w:sz w:val="20"/>
                <w:szCs w:val="22"/>
              </w:rPr>
              <w:t xml:space="preserve"> </w:t>
            </w:r>
            <w:r w:rsidRPr="007B5BFD">
              <w:rPr>
                <w:rFonts w:ascii="Arial" w:hAnsi="Arial" w:cs="Arial"/>
                <w:color w:val="000000"/>
                <w:sz w:val="20"/>
                <w:szCs w:val="22"/>
              </w:rPr>
              <w:t>обеспечения</w:t>
            </w:r>
            <w:r w:rsidR="00B978B5" w:rsidRPr="007B5BFD">
              <w:rPr>
                <w:rFonts w:ascii="Arial" w:hAnsi="Arial" w:cs="Arial"/>
                <w:color w:val="000000"/>
                <w:sz w:val="20"/>
                <w:szCs w:val="22"/>
              </w:rPr>
              <w:t xml:space="preserve"> </w:t>
            </w:r>
            <w:r w:rsidRPr="007B5BFD">
              <w:rPr>
                <w:rFonts w:ascii="Arial" w:hAnsi="Arial" w:cs="Arial"/>
                <w:color w:val="000000"/>
                <w:sz w:val="20"/>
                <w:szCs w:val="22"/>
              </w:rPr>
              <w:t>государственных</w:t>
            </w:r>
            <w:r w:rsidR="00B978B5" w:rsidRPr="007B5BFD">
              <w:rPr>
                <w:rFonts w:ascii="Arial" w:hAnsi="Arial" w:cs="Arial"/>
                <w:color w:val="000000"/>
                <w:sz w:val="20"/>
                <w:szCs w:val="22"/>
              </w:rPr>
              <w:t xml:space="preserve"> </w:t>
            </w:r>
            <w:r w:rsidRPr="007B5BFD">
              <w:rPr>
                <w:rFonts w:ascii="Arial" w:hAnsi="Arial" w:cs="Arial"/>
                <w:color w:val="000000"/>
                <w:sz w:val="20"/>
                <w:szCs w:val="22"/>
              </w:rPr>
              <w:t>(муниципальных)</w:t>
            </w:r>
            <w:r w:rsidR="00B978B5" w:rsidRPr="007B5BFD">
              <w:rPr>
                <w:rFonts w:ascii="Arial" w:hAnsi="Arial" w:cs="Arial"/>
                <w:color w:val="000000"/>
                <w:sz w:val="20"/>
                <w:szCs w:val="22"/>
              </w:rPr>
              <w:t xml:space="preserve"> </w:t>
            </w:r>
            <w:r w:rsidRPr="007B5BFD">
              <w:rPr>
                <w:rFonts w:ascii="Arial" w:hAnsi="Arial" w:cs="Arial"/>
                <w:color w:val="000000"/>
                <w:sz w:val="20"/>
                <w:szCs w:val="22"/>
              </w:rPr>
              <w:t>нужд</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993</w:t>
            </w: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05</w:t>
            </w:r>
          </w:p>
        </w:tc>
        <w:tc>
          <w:tcPr>
            <w:tcW w:w="21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03</w:t>
            </w:r>
          </w:p>
        </w:tc>
        <w:tc>
          <w:tcPr>
            <w:tcW w:w="71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А5102</w:t>
            </w:r>
            <w:r w:rsidRPr="007B5BFD">
              <w:rPr>
                <w:rFonts w:ascii="Arial" w:hAnsi="Arial" w:cs="Arial"/>
                <w:color w:val="000000"/>
                <w:sz w:val="20"/>
                <w:szCs w:val="22"/>
                <w:lang w:val="en-US"/>
              </w:rPr>
              <w:t>S</w:t>
            </w:r>
            <w:r w:rsidRPr="007B5BFD">
              <w:rPr>
                <w:rFonts w:ascii="Arial" w:hAnsi="Arial" w:cs="Arial"/>
                <w:color w:val="000000"/>
                <w:sz w:val="20"/>
                <w:szCs w:val="22"/>
              </w:rPr>
              <w:t>5420</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szCs w:val="22"/>
              </w:rPr>
            </w:pPr>
            <w:r w:rsidRPr="007B5BFD">
              <w:rPr>
                <w:rFonts w:ascii="Arial" w:hAnsi="Arial" w:cs="Arial"/>
                <w:snapToGrid w:val="0"/>
                <w:color w:val="000000"/>
                <w:sz w:val="20"/>
                <w:szCs w:val="22"/>
              </w:rPr>
              <w:t>200</w:t>
            </w:r>
          </w:p>
        </w:tc>
        <w:tc>
          <w:tcPr>
            <w:tcW w:w="57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157,3</w:t>
            </w:r>
          </w:p>
        </w:tc>
      </w:tr>
      <w:tr w:rsidR="0020695B" w:rsidRPr="007B5BFD" w:rsidTr="006B771E">
        <w:trPr>
          <w:cantSplit/>
        </w:trPr>
        <w:tc>
          <w:tcPr>
            <w:tcW w:w="271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Иные</w:t>
            </w:r>
            <w:r w:rsidR="00B978B5" w:rsidRPr="007B5BFD">
              <w:rPr>
                <w:rFonts w:ascii="Arial" w:hAnsi="Arial" w:cs="Arial"/>
                <w:color w:val="000000"/>
                <w:sz w:val="20"/>
                <w:szCs w:val="22"/>
              </w:rPr>
              <w:t xml:space="preserve"> </w:t>
            </w:r>
            <w:r w:rsidRPr="007B5BFD">
              <w:rPr>
                <w:rFonts w:ascii="Arial" w:hAnsi="Arial" w:cs="Arial"/>
                <w:color w:val="000000"/>
                <w:sz w:val="20"/>
                <w:szCs w:val="22"/>
              </w:rPr>
              <w:t>закупки</w:t>
            </w:r>
            <w:r w:rsidR="00B978B5" w:rsidRPr="007B5BFD">
              <w:rPr>
                <w:rFonts w:ascii="Arial" w:hAnsi="Arial" w:cs="Arial"/>
                <w:color w:val="000000"/>
                <w:sz w:val="20"/>
                <w:szCs w:val="22"/>
              </w:rPr>
              <w:t xml:space="preserve"> </w:t>
            </w:r>
            <w:r w:rsidRPr="007B5BFD">
              <w:rPr>
                <w:rFonts w:ascii="Arial" w:hAnsi="Arial" w:cs="Arial"/>
                <w:color w:val="000000"/>
                <w:sz w:val="20"/>
                <w:szCs w:val="22"/>
              </w:rPr>
              <w:t>товаров,</w:t>
            </w:r>
            <w:r w:rsidR="00B978B5" w:rsidRPr="007B5BFD">
              <w:rPr>
                <w:rFonts w:ascii="Arial" w:hAnsi="Arial" w:cs="Arial"/>
                <w:color w:val="000000"/>
                <w:sz w:val="20"/>
                <w:szCs w:val="22"/>
              </w:rPr>
              <w:t xml:space="preserve"> </w:t>
            </w:r>
            <w:r w:rsidRPr="007B5BFD">
              <w:rPr>
                <w:rFonts w:ascii="Arial" w:hAnsi="Arial" w:cs="Arial"/>
                <w:color w:val="000000"/>
                <w:sz w:val="20"/>
                <w:szCs w:val="22"/>
              </w:rPr>
              <w:t>работ</w:t>
            </w:r>
            <w:r w:rsidR="00B978B5" w:rsidRPr="007B5BFD">
              <w:rPr>
                <w:rFonts w:ascii="Arial" w:hAnsi="Arial" w:cs="Arial"/>
                <w:color w:val="000000"/>
                <w:sz w:val="20"/>
                <w:szCs w:val="22"/>
              </w:rPr>
              <w:t xml:space="preserve"> </w:t>
            </w:r>
            <w:r w:rsidRPr="007B5BFD">
              <w:rPr>
                <w:rFonts w:ascii="Arial" w:hAnsi="Arial" w:cs="Arial"/>
                <w:color w:val="000000"/>
                <w:sz w:val="20"/>
                <w:szCs w:val="22"/>
              </w:rPr>
              <w:t>и</w:t>
            </w:r>
            <w:r w:rsidR="00B978B5" w:rsidRPr="007B5BFD">
              <w:rPr>
                <w:rFonts w:ascii="Arial" w:hAnsi="Arial" w:cs="Arial"/>
                <w:color w:val="000000"/>
                <w:sz w:val="20"/>
                <w:szCs w:val="22"/>
              </w:rPr>
              <w:t xml:space="preserve"> </w:t>
            </w:r>
            <w:r w:rsidRPr="007B5BFD">
              <w:rPr>
                <w:rFonts w:ascii="Arial" w:hAnsi="Arial" w:cs="Arial"/>
                <w:color w:val="000000"/>
                <w:sz w:val="20"/>
                <w:szCs w:val="22"/>
              </w:rPr>
              <w:t>услуг</w:t>
            </w:r>
            <w:r w:rsidR="00B978B5" w:rsidRPr="007B5BFD">
              <w:rPr>
                <w:rFonts w:ascii="Arial" w:hAnsi="Arial" w:cs="Arial"/>
                <w:color w:val="000000"/>
                <w:sz w:val="20"/>
                <w:szCs w:val="22"/>
              </w:rPr>
              <w:t xml:space="preserve"> </w:t>
            </w:r>
            <w:r w:rsidRPr="007B5BFD">
              <w:rPr>
                <w:rFonts w:ascii="Arial" w:hAnsi="Arial" w:cs="Arial"/>
                <w:color w:val="000000"/>
                <w:sz w:val="20"/>
                <w:szCs w:val="22"/>
              </w:rPr>
              <w:t>для</w:t>
            </w:r>
            <w:r w:rsidR="00B978B5" w:rsidRPr="007B5BFD">
              <w:rPr>
                <w:rFonts w:ascii="Arial" w:hAnsi="Arial" w:cs="Arial"/>
                <w:color w:val="000000"/>
                <w:sz w:val="20"/>
                <w:szCs w:val="22"/>
              </w:rPr>
              <w:t xml:space="preserve"> </w:t>
            </w:r>
            <w:r w:rsidRPr="007B5BFD">
              <w:rPr>
                <w:rFonts w:ascii="Arial" w:hAnsi="Arial" w:cs="Arial"/>
                <w:color w:val="000000"/>
                <w:sz w:val="20"/>
                <w:szCs w:val="22"/>
              </w:rPr>
              <w:t>обеспечения</w:t>
            </w:r>
            <w:r w:rsidR="00B978B5" w:rsidRPr="007B5BFD">
              <w:rPr>
                <w:rFonts w:ascii="Arial" w:hAnsi="Arial" w:cs="Arial"/>
                <w:color w:val="000000"/>
                <w:sz w:val="20"/>
                <w:szCs w:val="22"/>
              </w:rPr>
              <w:t xml:space="preserve"> </w:t>
            </w:r>
            <w:r w:rsidRPr="007B5BFD">
              <w:rPr>
                <w:rFonts w:ascii="Arial" w:hAnsi="Arial" w:cs="Arial"/>
                <w:color w:val="000000"/>
                <w:sz w:val="20"/>
                <w:szCs w:val="22"/>
              </w:rPr>
              <w:t>государственных</w:t>
            </w:r>
            <w:r w:rsidR="00B978B5" w:rsidRPr="007B5BFD">
              <w:rPr>
                <w:rFonts w:ascii="Arial" w:hAnsi="Arial" w:cs="Arial"/>
                <w:color w:val="000000"/>
                <w:sz w:val="20"/>
                <w:szCs w:val="22"/>
              </w:rPr>
              <w:t xml:space="preserve"> </w:t>
            </w:r>
            <w:r w:rsidRPr="007B5BFD">
              <w:rPr>
                <w:rFonts w:ascii="Arial" w:hAnsi="Arial" w:cs="Arial"/>
                <w:color w:val="000000"/>
                <w:sz w:val="20"/>
                <w:szCs w:val="22"/>
              </w:rPr>
              <w:t>(муниципальных)</w:t>
            </w:r>
            <w:r w:rsidR="00B978B5" w:rsidRPr="007B5BFD">
              <w:rPr>
                <w:rFonts w:ascii="Arial" w:hAnsi="Arial" w:cs="Arial"/>
                <w:color w:val="000000"/>
                <w:sz w:val="20"/>
                <w:szCs w:val="22"/>
              </w:rPr>
              <w:t xml:space="preserve"> </w:t>
            </w:r>
            <w:r w:rsidRPr="007B5BFD">
              <w:rPr>
                <w:rFonts w:ascii="Arial" w:hAnsi="Arial" w:cs="Arial"/>
                <w:color w:val="000000"/>
                <w:sz w:val="20"/>
                <w:szCs w:val="22"/>
              </w:rPr>
              <w:t>нужд</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993</w:t>
            </w: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05</w:t>
            </w:r>
          </w:p>
        </w:tc>
        <w:tc>
          <w:tcPr>
            <w:tcW w:w="21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03</w:t>
            </w:r>
          </w:p>
        </w:tc>
        <w:tc>
          <w:tcPr>
            <w:tcW w:w="71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А5102</w:t>
            </w:r>
            <w:r w:rsidRPr="007B5BFD">
              <w:rPr>
                <w:rFonts w:ascii="Arial" w:hAnsi="Arial" w:cs="Arial"/>
                <w:color w:val="000000"/>
                <w:sz w:val="20"/>
                <w:szCs w:val="22"/>
                <w:lang w:val="en-US"/>
              </w:rPr>
              <w:t>S</w:t>
            </w:r>
            <w:r w:rsidRPr="007B5BFD">
              <w:rPr>
                <w:rFonts w:ascii="Arial" w:hAnsi="Arial" w:cs="Arial"/>
                <w:color w:val="000000"/>
                <w:sz w:val="20"/>
                <w:szCs w:val="22"/>
              </w:rPr>
              <w:t>5420</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szCs w:val="22"/>
              </w:rPr>
            </w:pPr>
            <w:r w:rsidRPr="007B5BFD">
              <w:rPr>
                <w:rFonts w:ascii="Arial" w:hAnsi="Arial" w:cs="Arial"/>
                <w:snapToGrid w:val="0"/>
                <w:color w:val="000000"/>
                <w:sz w:val="20"/>
                <w:szCs w:val="22"/>
              </w:rPr>
              <w:t>240</w:t>
            </w:r>
          </w:p>
        </w:tc>
        <w:tc>
          <w:tcPr>
            <w:tcW w:w="57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157,3</w:t>
            </w:r>
          </w:p>
        </w:tc>
      </w:tr>
      <w:tr w:rsidR="0020695B" w:rsidRPr="007B5BFD" w:rsidTr="006B771E">
        <w:trPr>
          <w:cantSplit/>
        </w:trPr>
        <w:tc>
          <w:tcPr>
            <w:tcW w:w="271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szCs w:val="22"/>
              </w:rPr>
            </w:pP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szCs w:val="22"/>
              </w:rPr>
            </w:pP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szCs w:val="22"/>
              </w:rPr>
            </w:pPr>
          </w:p>
        </w:tc>
        <w:tc>
          <w:tcPr>
            <w:tcW w:w="21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szCs w:val="22"/>
              </w:rPr>
            </w:pPr>
          </w:p>
        </w:tc>
        <w:tc>
          <w:tcPr>
            <w:tcW w:w="71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szCs w:val="22"/>
              </w:rPr>
            </w:pP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szCs w:val="22"/>
              </w:rPr>
            </w:pPr>
          </w:p>
        </w:tc>
      </w:tr>
      <w:tr w:rsidR="0020695B" w:rsidRPr="007B5BFD" w:rsidTr="006B771E">
        <w:trPr>
          <w:cantSplit/>
        </w:trPr>
        <w:tc>
          <w:tcPr>
            <w:tcW w:w="271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szCs w:val="22"/>
              </w:rPr>
            </w:pPr>
            <w:r w:rsidRPr="007B5BFD">
              <w:rPr>
                <w:rFonts w:ascii="Arial" w:hAnsi="Arial" w:cs="Arial"/>
                <w:b/>
                <w:color w:val="000000"/>
                <w:sz w:val="20"/>
                <w:szCs w:val="22"/>
              </w:rPr>
              <w:t>Муниципальная</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программа</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"Развитие</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культуры</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и</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туризма"</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szCs w:val="22"/>
              </w:rPr>
            </w:pPr>
            <w:r w:rsidRPr="007B5BFD">
              <w:rPr>
                <w:rFonts w:ascii="Arial" w:hAnsi="Arial" w:cs="Arial"/>
                <w:b/>
                <w:color w:val="000000"/>
                <w:sz w:val="20"/>
                <w:szCs w:val="22"/>
              </w:rPr>
              <w:t>993</w:t>
            </w: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szCs w:val="22"/>
              </w:rPr>
            </w:pPr>
            <w:r w:rsidRPr="007B5BFD">
              <w:rPr>
                <w:rFonts w:ascii="Arial" w:hAnsi="Arial" w:cs="Arial"/>
                <w:b/>
                <w:color w:val="000000"/>
                <w:sz w:val="20"/>
                <w:szCs w:val="22"/>
              </w:rPr>
              <w:t>05</w:t>
            </w:r>
          </w:p>
        </w:tc>
        <w:tc>
          <w:tcPr>
            <w:tcW w:w="21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szCs w:val="22"/>
              </w:rPr>
            </w:pPr>
            <w:r w:rsidRPr="007B5BFD">
              <w:rPr>
                <w:rFonts w:ascii="Arial" w:hAnsi="Arial" w:cs="Arial"/>
                <w:b/>
                <w:color w:val="000000"/>
                <w:sz w:val="20"/>
                <w:szCs w:val="22"/>
              </w:rPr>
              <w:t>03</w:t>
            </w:r>
          </w:p>
        </w:tc>
        <w:tc>
          <w:tcPr>
            <w:tcW w:w="71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szCs w:val="22"/>
              </w:rPr>
            </w:pPr>
            <w:r w:rsidRPr="007B5BFD">
              <w:rPr>
                <w:rFonts w:ascii="Arial" w:hAnsi="Arial" w:cs="Arial"/>
                <w:b/>
                <w:color w:val="000000"/>
                <w:sz w:val="20"/>
                <w:szCs w:val="22"/>
              </w:rPr>
              <w:t>Ц400000000</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szCs w:val="22"/>
              </w:rPr>
            </w:pPr>
            <w:r w:rsidRPr="007B5BFD">
              <w:rPr>
                <w:rFonts w:ascii="Arial" w:hAnsi="Arial" w:cs="Arial"/>
                <w:b/>
                <w:color w:val="000000"/>
                <w:sz w:val="20"/>
                <w:szCs w:val="22"/>
              </w:rPr>
              <w:t>99,1</w:t>
            </w:r>
          </w:p>
        </w:tc>
      </w:tr>
      <w:tr w:rsidR="0020695B" w:rsidRPr="007B5BFD" w:rsidTr="006B771E">
        <w:trPr>
          <w:cantSplit/>
        </w:trPr>
        <w:tc>
          <w:tcPr>
            <w:tcW w:w="271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szCs w:val="22"/>
              </w:rPr>
            </w:pPr>
            <w:r w:rsidRPr="007B5BFD">
              <w:rPr>
                <w:rFonts w:ascii="Arial" w:hAnsi="Arial" w:cs="Arial"/>
                <w:i/>
                <w:color w:val="000000"/>
                <w:sz w:val="20"/>
                <w:szCs w:val="22"/>
              </w:rPr>
              <w:lastRenderedPageBreak/>
              <w:t>Подпрограмма</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"Развитие</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культуры</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в</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Чувашской</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Республике"</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муниципальной</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программы</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"Развитие</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культуры</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и</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туризма"</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szCs w:val="22"/>
              </w:rPr>
            </w:pPr>
            <w:r w:rsidRPr="007B5BFD">
              <w:rPr>
                <w:rFonts w:ascii="Arial" w:hAnsi="Arial" w:cs="Arial"/>
                <w:i/>
                <w:color w:val="000000"/>
                <w:sz w:val="20"/>
                <w:szCs w:val="22"/>
              </w:rPr>
              <w:t>993</w:t>
            </w: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szCs w:val="22"/>
              </w:rPr>
            </w:pPr>
            <w:r w:rsidRPr="007B5BFD">
              <w:rPr>
                <w:rFonts w:ascii="Arial" w:hAnsi="Arial" w:cs="Arial"/>
                <w:i/>
                <w:color w:val="000000"/>
                <w:sz w:val="20"/>
                <w:szCs w:val="22"/>
              </w:rPr>
              <w:t>05</w:t>
            </w:r>
          </w:p>
        </w:tc>
        <w:tc>
          <w:tcPr>
            <w:tcW w:w="21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szCs w:val="22"/>
              </w:rPr>
            </w:pPr>
            <w:r w:rsidRPr="007B5BFD">
              <w:rPr>
                <w:rFonts w:ascii="Arial" w:hAnsi="Arial" w:cs="Arial"/>
                <w:i/>
                <w:color w:val="000000"/>
                <w:sz w:val="20"/>
                <w:szCs w:val="22"/>
              </w:rPr>
              <w:t>03</w:t>
            </w:r>
          </w:p>
        </w:tc>
        <w:tc>
          <w:tcPr>
            <w:tcW w:w="71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szCs w:val="22"/>
              </w:rPr>
            </w:pPr>
            <w:r w:rsidRPr="007B5BFD">
              <w:rPr>
                <w:rFonts w:ascii="Arial" w:hAnsi="Arial" w:cs="Arial"/>
                <w:i/>
                <w:color w:val="000000"/>
                <w:sz w:val="20"/>
                <w:szCs w:val="22"/>
              </w:rPr>
              <w:t>Ц410000000</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i/>
                <w:snapToGrid w:val="0"/>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99,1</w:t>
            </w:r>
          </w:p>
        </w:tc>
      </w:tr>
      <w:tr w:rsidR="0020695B" w:rsidRPr="007B5BFD" w:rsidTr="006B771E">
        <w:trPr>
          <w:cantSplit/>
        </w:trPr>
        <w:tc>
          <w:tcPr>
            <w:tcW w:w="271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Основное</w:t>
            </w:r>
            <w:r w:rsidR="00B978B5" w:rsidRPr="007B5BFD">
              <w:rPr>
                <w:rFonts w:ascii="Arial" w:hAnsi="Arial" w:cs="Arial"/>
                <w:color w:val="000000"/>
                <w:sz w:val="20"/>
                <w:szCs w:val="22"/>
              </w:rPr>
              <w:t xml:space="preserve"> </w:t>
            </w:r>
            <w:r w:rsidRPr="007B5BFD">
              <w:rPr>
                <w:rFonts w:ascii="Arial" w:hAnsi="Arial" w:cs="Arial"/>
                <w:color w:val="000000"/>
                <w:sz w:val="20"/>
                <w:szCs w:val="22"/>
              </w:rPr>
              <w:t>мероприятие</w:t>
            </w:r>
            <w:r w:rsidR="00B978B5" w:rsidRPr="007B5BFD">
              <w:rPr>
                <w:rFonts w:ascii="Arial" w:hAnsi="Arial" w:cs="Arial"/>
                <w:color w:val="000000"/>
                <w:sz w:val="20"/>
                <w:szCs w:val="22"/>
              </w:rPr>
              <w:t xml:space="preserve"> </w:t>
            </w:r>
            <w:r w:rsidRPr="007B5BFD">
              <w:rPr>
                <w:rFonts w:ascii="Arial" w:hAnsi="Arial" w:cs="Arial"/>
                <w:color w:val="000000"/>
                <w:sz w:val="20"/>
                <w:szCs w:val="22"/>
              </w:rPr>
              <w:t>"Развитие</w:t>
            </w:r>
            <w:r w:rsidR="00B978B5" w:rsidRPr="007B5BFD">
              <w:rPr>
                <w:rFonts w:ascii="Arial" w:hAnsi="Arial" w:cs="Arial"/>
                <w:color w:val="000000"/>
                <w:sz w:val="20"/>
                <w:szCs w:val="22"/>
              </w:rPr>
              <w:t xml:space="preserve"> </w:t>
            </w:r>
            <w:r w:rsidRPr="007B5BFD">
              <w:rPr>
                <w:rFonts w:ascii="Arial" w:hAnsi="Arial" w:cs="Arial"/>
                <w:color w:val="000000"/>
                <w:sz w:val="20"/>
                <w:szCs w:val="22"/>
              </w:rPr>
              <w:t>муниципальных</w:t>
            </w:r>
            <w:r w:rsidR="00B978B5" w:rsidRPr="007B5BFD">
              <w:rPr>
                <w:rFonts w:ascii="Arial" w:hAnsi="Arial" w:cs="Arial"/>
                <w:color w:val="000000"/>
                <w:sz w:val="20"/>
                <w:szCs w:val="22"/>
              </w:rPr>
              <w:t xml:space="preserve"> </w:t>
            </w:r>
            <w:r w:rsidRPr="007B5BFD">
              <w:rPr>
                <w:rFonts w:ascii="Arial" w:hAnsi="Arial" w:cs="Arial"/>
                <w:color w:val="000000"/>
                <w:sz w:val="20"/>
                <w:szCs w:val="22"/>
              </w:rPr>
              <w:t>учреждений</w:t>
            </w:r>
            <w:r w:rsidR="00B978B5" w:rsidRPr="007B5BFD">
              <w:rPr>
                <w:rFonts w:ascii="Arial" w:hAnsi="Arial" w:cs="Arial"/>
                <w:color w:val="000000"/>
                <w:sz w:val="20"/>
                <w:szCs w:val="22"/>
              </w:rPr>
              <w:t xml:space="preserve"> </w:t>
            </w:r>
            <w:r w:rsidRPr="007B5BFD">
              <w:rPr>
                <w:rFonts w:ascii="Arial" w:hAnsi="Arial" w:cs="Arial"/>
                <w:color w:val="000000"/>
                <w:sz w:val="20"/>
                <w:szCs w:val="22"/>
              </w:rPr>
              <w:t>культуры"</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993</w:t>
            </w: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05</w:t>
            </w:r>
          </w:p>
        </w:tc>
        <w:tc>
          <w:tcPr>
            <w:tcW w:w="21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03</w:t>
            </w:r>
          </w:p>
        </w:tc>
        <w:tc>
          <w:tcPr>
            <w:tcW w:w="71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Ц411500000</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99,1</w:t>
            </w:r>
          </w:p>
        </w:tc>
      </w:tr>
      <w:tr w:rsidR="0020695B" w:rsidRPr="007B5BFD" w:rsidTr="006B771E">
        <w:trPr>
          <w:cantSplit/>
        </w:trPr>
        <w:tc>
          <w:tcPr>
            <w:tcW w:w="271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Обустройство</w:t>
            </w:r>
            <w:r w:rsidR="00B978B5" w:rsidRPr="007B5BFD">
              <w:rPr>
                <w:rFonts w:ascii="Arial" w:hAnsi="Arial" w:cs="Arial"/>
                <w:color w:val="000000"/>
                <w:sz w:val="20"/>
                <w:szCs w:val="22"/>
              </w:rPr>
              <w:t xml:space="preserve"> </w:t>
            </w:r>
            <w:r w:rsidRPr="007B5BFD">
              <w:rPr>
                <w:rFonts w:ascii="Arial" w:hAnsi="Arial" w:cs="Arial"/>
                <w:color w:val="000000"/>
                <w:sz w:val="20"/>
                <w:szCs w:val="22"/>
              </w:rPr>
              <w:t>и</w:t>
            </w:r>
            <w:r w:rsidR="00B978B5" w:rsidRPr="007B5BFD">
              <w:rPr>
                <w:rFonts w:ascii="Arial" w:hAnsi="Arial" w:cs="Arial"/>
                <w:color w:val="000000"/>
                <w:sz w:val="20"/>
                <w:szCs w:val="22"/>
              </w:rPr>
              <w:t xml:space="preserve"> </w:t>
            </w:r>
            <w:r w:rsidRPr="007B5BFD">
              <w:rPr>
                <w:rFonts w:ascii="Arial" w:hAnsi="Arial" w:cs="Arial"/>
                <w:color w:val="000000"/>
                <w:sz w:val="20"/>
                <w:szCs w:val="22"/>
              </w:rPr>
              <w:t>восстановление</w:t>
            </w:r>
            <w:r w:rsidR="00B978B5" w:rsidRPr="007B5BFD">
              <w:rPr>
                <w:rFonts w:ascii="Arial" w:hAnsi="Arial" w:cs="Arial"/>
                <w:color w:val="000000"/>
                <w:sz w:val="20"/>
                <w:szCs w:val="22"/>
              </w:rPr>
              <w:t xml:space="preserve"> </w:t>
            </w:r>
            <w:r w:rsidRPr="007B5BFD">
              <w:rPr>
                <w:rFonts w:ascii="Arial" w:hAnsi="Arial" w:cs="Arial"/>
                <w:color w:val="000000"/>
                <w:sz w:val="20"/>
                <w:szCs w:val="22"/>
              </w:rPr>
              <w:t>воинских</w:t>
            </w:r>
            <w:r w:rsidR="00B978B5" w:rsidRPr="007B5BFD">
              <w:rPr>
                <w:rFonts w:ascii="Arial" w:hAnsi="Arial" w:cs="Arial"/>
                <w:color w:val="000000"/>
                <w:sz w:val="20"/>
                <w:szCs w:val="22"/>
              </w:rPr>
              <w:t xml:space="preserve"> </w:t>
            </w:r>
            <w:r w:rsidRPr="007B5BFD">
              <w:rPr>
                <w:rFonts w:ascii="Arial" w:hAnsi="Arial" w:cs="Arial"/>
                <w:color w:val="000000"/>
                <w:sz w:val="20"/>
                <w:szCs w:val="22"/>
              </w:rPr>
              <w:t>захоронений</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993</w:t>
            </w: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05</w:t>
            </w:r>
          </w:p>
        </w:tc>
        <w:tc>
          <w:tcPr>
            <w:tcW w:w="21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03</w:t>
            </w:r>
          </w:p>
        </w:tc>
        <w:tc>
          <w:tcPr>
            <w:tcW w:w="71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lang w:val="en-US"/>
              </w:rPr>
            </w:pPr>
            <w:r w:rsidRPr="007B5BFD">
              <w:rPr>
                <w:rFonts w:ascii="Arial" w:hAnsi="Arial" w:cs="Arial"/>
                <w:color w:val="000000"/>
                <w:sz w:val="20"/>
                <w:szCs w:val="22"/>
              </w:rPr>
              <w:t>Ц4115</w:t>
            </w:r>
            <w:r w:rsidRPr="007B5BFD">
              <w:rPr>
                <w:rFonts w:ascii="Arial" w:hAnsi="Arial" w:cs="Arial"/>
                <w:color w:val="000000"/>
                <w:sz w:val="20"/>
                <w:szCs w:val="22"/>
                <w:lang w:val="en-US"/>
              </w:rPr>
              <w:t>L2990</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99,1</w:t>
            </w:r>
          </w:p>
        </w:tc>
      </w:tr>
      <w:tr w:rsidR="0020695B" w:rsidRPr="007B5BFD" w:rsidTr="006B771E">
        <w:trPr>
          <w:cantSplit/>
        </w:trPr>
        <w:tc>
          <w:tcPr>
            <w:tcW w:w="271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Закупка</w:t>
            </w:r>
            <w:r w:rsidR="00B978B5" w:rsidRPr="007B5BFD">
              <w:rPr>
                <w:rFonts w:ascii="Arial" w:hAnsi="Arial" w:cs="Arial"/>
                <w:color w:val="000000"/>
                <w:sz w:val="20"/>
                <w:szCs w:val="22"/>
              </w:rPr>
              <w:t xml:space="preserve"> </w:t>
            </w:r>
            <w:r w:rsidRPr="007B5BFD">
              <w:rPr>
                <w:rFonts w:ascii="Arial" w:hAnsi="Arial" w:cs="Arial"/>
                <w:color w:val="000000"/>
                <w:sz w:val="20"/>
                <w:szCs w:val="22"/>
              </w:rPr>
              <w:t>товаров,</w:t>
            </w:r>
            <w:r w:rsidR="00B978B5" w:rsidRPr="007B5BFD">
              <w:rPr>
                <w:rFonts w:ascii="Arial" w:hAnsi="Arial" w:cs="Arial"/>
                <w:color w:val="000000"/>
                <w:sz w:val="20"/>
                <w:szCs w:val="22"/>
              </w:rPr>
              <w:t xml:space="preserve"> </w:t>
            </w:r>
            <w:r w:rsidRPr="007B5BFD">
              <w:rPr>
                <w:rFonts w:ascii="Arial" w:hAnsi="Arial" w:cs="Arial"/>
                <w:color w:val="000000"/>
                <w:sz w:val="20"/>
                <w:szCs w:val="22"/>
              </w:rPr>
              <w:t>работ,</w:t>
            </w:r>
            <w:r w:rsidR="00B978B5" w:rsidRPr="007B5BFD">
              <w:rPr>
                <w:rFonts w:ascii="Arial" w:hAnsi="Arial" w:cs="Arial"/>
                <w:color w:val="000000"/>
                <w:sz w:val="20"/>
                <w:szCs w:val="22"/>
              </w:rPr>
              <w:t xml:space="preserve"> </w:t>
            </w:r>
            <w:r w:rsidRPr="007B5BFD">
              <w:rPr>
                <w:rFonts w:ascii="Arial" w:hAnsi="Arial" w:cs="Arial"/>
                <w:color w:val="000000"/>
                <w:sz w:val="20"/>
                <w:szCs w:val="22"/>
              </w:rPr>
              <w:t>услуг</w:t>
            </w:r>
            <w:r w:rsidR="00B978B5" w:rsidRPr="007B5BFD">
              <w:rPr>
                <w:rFonts w:ascii="Arial" w:hAnsi="Arial" w:cs="Arial"/>
                <w:color w:val="000000"/>
                <w:sz w:val="20"/>
                <w:szCs w:val="22"/>
              </w:rPr>
              <w:t xml:space="preserve"> </w:t>
            </w:r>
            <w:r w:rsidRPr="007B5BFD">
              <w:rPr>
                <w:rFonts w:ascii="Arial" w:hAnsi="Arial" w:cs="Arial"/>
                <w:color w:val="000000"/>
                <w:sz w:val="20"/>
                <w:szCs w:val="22"/>
              </w:rPr>
              <w:t>для</w:t>
            </w:r>
            <w:r w:rsidR="00B978B5" w:rsidRPr="007B5BFD">
              <w:rPr>
                <w:rFonts w:ascii="Arial" w:hAnsi="Arial" w:cs="Arial"/>
                <w:color w:val="000000"/>
                <w:sz w:val="20"/>
                <w:szCs w:val="22"/>
              </w:rPr>
              <w:t xml:space="preserve"> </w:t>
            </w:r>
            <w:r w:rsidRPr="007B5BFD">
              <w:rPr>
                <w:rFonts w:ascii="Arial" w:hAnsi="Arial" w:cs="Arial"/>
                <w:color w:val="000000"/>
                <w:sz w:val="20"/>
                <w:szCs w:val="22"/>
              </w:rPr>
              <w:t>обеспечения</w:t>
            </w:r>
            <w:r w:rsidR="00B978B5" w:rsidRPr="007B5BFD">
              <w:rPr>
                <w:rFonts w:ascii="Arial" w:hAnsi="Arial" w:cs="Arial"/>
                <w:color w:val="000000"/>
                <w:sz w:val="20"/>
                <w:szCs w:val="22"/>
              </w:rPr>
              <w:t xml:space="preserve"> </w:t>
            </w:r>
            <w:r w:rsidRPr="007B5BFD">
              <w:rPr>
                <w:rFonts w:ascii="Arial" w:hAnsi="Arial" w:cs="Arial"/>
                <w:color w:val="000000"/>
                <w:sz w:val="20"/>
                <w:szCs w:val="22"/>
              </w:rPr>
              <w:t>государственных</w:t>
            </w:r>
            <w:r w:rsidR="00B978B5" w:rsidRPr="007B5BFD">
              <w:rPr>
                <w:rFonts w:ascii="Arial" w:hAnsi="Arial" w:cs="Arial"/>
                <w:color w:val="000000"/>
                <w:sz w:val="20"/>
                <w:szCs w:val="22"/>
              </w:rPr>
              <w:t xml:space="preserve"> </w:t>
            </w:r>
            <w:r w:rsidRPr="007B5BFD">
              <w:rPr>
                <w:rFonts w:ascii="Arial" w:hAnsi="Arial" w:cs="Arial"/>
                <w:color w:val="000000"/>
                <w:sz w:val="20"/>
                <w:szCs w:val="22"/>
              </w:rPr>
              <w:t>(муниципальных)</w:t>
            </w:r>
            <w:r w:rsidR="00B978B5" w:rsidRPr="007B5BFD">
              <w:rPr>
                <w:rFonts w:ascii="Arial" w:hAnsi="Arial" w:cs="Arial"/>
                <w:color w:val="000000"/>
                <w:sz w:val="20"/>
                <w:szCs w:val="22"/>
              </w:rPr>
              <w:t xml:space="preserve"> </w:t>
            </w:r>
            <w:r w:rsidRPr="007B5BFD">
              <w:rPr>
                <w:rFonts w:ascii="Arial" w:hAnsi="Arial" w:cs="Arial"/>
                <w:color w:val="000000"/>
                <w:sz w:val="20"/>
                <w:szCs w:val="22"/>
              </w:rPr>
              <w:t>нужд</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993</w:t>
            </w: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05</w:t>
            </w:r>
          </w:p>
        </w:tc>
        <w:tc>
          <w:tcPr>
            <w:tcW w:w="21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03</w:t>
            </w:r>
          </w:p>
        </w:tc>
        <w:tc>
          <w:tcPr>
            <w:tcW w:w="71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Ц4115</w:t>
            </w:r>
            <w:r w:rsidRPr="007B5BFD">
              <w:rPr>
                <w:rFonts w:ascii="Arial" w:hAnsi="Arial" w:cs="Arial"/>
                <w:color w:val="000000"/>
                <w:sz w:val="20"/>
                <w:szCs w:val="22"/>
                <w:lang w:val="en-US"/>
              </w:rPr>
              <w:t>L2990</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szCs w:val="22"/>
              </w:rPr>
            </w:pPr>
            <w:r w:rsidRPr="007B5BFD">
              <w:rPr>
                <w:rFonts w:ascii="Arial" w:hAnsi="Arial" w:cs="Arial"/>
                <w:snapToGrid w:val="0"/>
                <w:color w:val="000000"/>
                <w:sz w:val="20"/>
                <w:szCs w:val="22"/>
              </w:rPr>
              <w:t>200</w:t>
            </w:r>
          </w:p>
        </w:tc>
        <w:tc>
          <w:tcPr>
            <w:tcW w:w="57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99,1</w:t>
            </w:r>
          </w:p>
        </w:tc>
      </w:tr>
      <w:tr w:rsidR="0020695B" w:rsidRPr="007B5BFD" w:rsidTr="006B771E">
        <w:trPr>
          <w:cantSplit/>
        </w:trPr>
        <w:tc>
          <w:tcPr>
            <w:tcW w:w="271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Иные</w:t>
            </w:r>
            <w:r w:rsidR="00B978B5" w:rsidRPr="007B5BFD">
              <w:rPr>
                <w:rFonts w:ascii="Arial" w:hAnsi="Arial" w:cs="Arial"/>
                <w:color w:val="000000"/>
                <w:sz w:val="20"/>
                <w:szCs w:val="22"/>
              </w:rPr>
              <w:t xml:space="preserve"> </w:t>
            </w:r>
            <w:r w:rsidRPr="007B5BFD">
              <w:rPr>
                <w:rFonts w:ascii="Arial" w:hAnsi="Arial" w:cs="Arial"/>
                <w:color w:val="000000"/>
                <w:sz w:val="20"/>
                <w:szCs w:val="22"/>
              </w:rPr>
              <w:t>закупки</w:t>
            </w:r>
            <w:r w:rsidR="00B978B5" w:rsidRPr="007B5BFD">
              <w:rPr>
                <w:rFonts w:ascii="Arial" w:hAnsi="Arial" w:cs="Arial"/>
                <w:color w:val="000000"/>
                <w:sz w:val="20"/>
                <w:szCs w:val="22"/>
              </w:rPr>
              <w:t xml:space="preserve"> </w:t>
            </w:r>
            <w:r w:rsidRPr="007B5BFD">
              <w:rPr>
                <w:rFonts w:ascii="Arial" w:hAnsi="Arial" w:cs="Arial"/>
                <w:color w:val="000000"/>
                <w:sz w:val="20"/>
                <w:szCs w:val="22"/>
              </w:rPr>
              <w:t>товаров,</w:t>
            </w:r>
            <w:r w:rsidR="00B978B5" w:rsidRPr="007B5BFD">
              <w:rPr>
                <w:rFonts w:ascii="Arial" w:hAnsi="Arial" w:cs="Arial"/>
                <w:color w:val="000000"/>
                <w:sz w:val="20"/>
                <w:szCs w:val="22"/>
              </w:rPr>
              <w:t xml:space="preserve"> </w:t>
            </w:r>
            <w:r w:rsidRPr="007B5BFD">
              <w:rPr>
                <w:rFonts w:ascii="Arial" w:hAnsi="Arial" w:cs="Arial"/>
                <w:color w:val="000000"/>
                <w:sz w:val="20"/>
                <w:szCs w:val="22"/>
              </w:rPr>
              <w:t>работ</w:t>
            </w:r>
            <w:r w:rsidR="00B978B5" w:rsidRPr="007B5BFD">
              <w:rPr>
                <w:rFonts w:ascii="Arial" w:hAnsi="Arial" w:cs="Arial"/>
                <w:color w:val="000000"/>
                <w:sz w:val="20"/>
                <w:szCs w:val="22"/>
              </w:rPr>
              <w:t xml:space="preserve"> </w:t>
            </w:r>
            <w:r w:rsidRPr="007B5BFD">
              <w:rPr>
                <w:rFonts w:ascii="Arial" w:hAnsi="Arial" w:cs="Arial"/>
                <w:color w:val="000000"/>
                <w:sz w:val="20"/>
                <w:szCs w:val="22"/>
              </w:rPr>
              <w:t>и</w:t>
            </w:r>
            <w:r w:rsidR="00B978B5" w:rsidRPr="007B5BFD">
              <w:rPr>
                <w:rFonts w:ascii="Arial" w:hAnsi="Arial" w:cs="Arial"/>
                <w:color w:val="000000"/>
                <w:sz w:val="20"/>
                <w:szCs w:val="22"/>
              </w:rPr>
              <w:t xml:space="preserve"> </w:t>
            </w:r>
            <w:r w:rsidRPr="007B5BFD">
              <w:rPr>
                <w:rFonts w:ascii="Arial" w:hAnsi="Arial" w:cs="Arial"/>
                <w:color w:val="000000"/>
                <w:sz w:val="20"/>
                <w:szCs w:val="22"/>
              </w:rPr>
              <w:t>услуг</w:t>
            </w:r>
            <w:r w:rsidR="00B978B5" w:rsidRPr="007B5BFD">
              <w:rPr>
                <w:rFonts w:ascii="Arial" w:hAnsi="Arial" w:cs="Arial"/>
                <w:color w:val="000000"/>
                <w:sz w:val="20"/>
                <w:szCs w:val="22"/>
              </w:rPr>
              <w:t xml:space="preserve"> </w:t>
            </w:r>
            <w:r w:rsidRPr="007B5BFD">
              <w:rPr>
                <w:rFonts w:ascii="Arial" w:hAnsi="Arial" w:cs="Arial"/>
                <w:color w:val="000000"/>
                <w:sz w:val="20"/>
                <w:szCs w:val="22"/>
              </w:rPr>
              <w:t>для</w:t>
            </w:r>
            <w:r w:rsidR="00B978B5" w:rsidRPr="007B5BFD">
              <w:rPr>
                <w:rFonts w:ascii="Arial" w:hAnsi="Arial" w:cs="Arial"/>
                <w:color w:val="000000"/>
                <w:sz w:val="20"/>
                <w:szCs w:val="22"/>
              </w:rPr>
              <w:t xml:space="preserve"> </w:t>
            </w:r>
            <w:r w:rsidRPr="007B5BFD">
              <w:rPr>
                <w:rFonts w:ascii="Arial" w:hAnsi="Arial" w:cs="Arial"/>
                <w:color w:val="000000"/>
                <w:sz w:val="20"/>
                <w:szCs w:val="22"/>
              </w:rPr>
              <w:t>обеспечения</w:t>
            </w:r>
            <w:r w:rsidR="00B978B5" w:rsidRPr="007B5BFD">
              <w:rPr>
                <w:rFonts w:ascii="Arial" w:hAnsi="Arial" w:cs="Arial"/>
                <w:color w:val="000000"/>
                <w:sz w:val="20"/>
                <w:szCs w:val="22"/>
              </w:rPr>
              <w:t xml:space="preserve"> </w:t>
            </w:r>
            <w:r w:rsidRPr="007B5BFD">
              <w:rPr>
                <w:rFonts w:ascii="Arial" w:hAnsi="Arial" w:cs="Arial"/>
                <w:color w:val="000000"/>
                <w:sz w:val="20"/>
                <w:szCs w:val="22"/>
              </w:rPr>
              <w:t>государственных</w:t>
            </w:r>
            <w:r w:rsidR="00B978B5" w:rsidRPr="007B5BFD">
              <w:rPr>
                <w:rFonts w:ascii="Arial" w:hAnsi="Arial" w:cs="Arial"/>
                <w:color w:val="000000"/>
                <w:sz w:val="20"/>
                <w:szCs w:val="22"/>
              </w:rPr>
              <w:t xml:space="preserve"> </w:t>
            </w:r>
            <w:r w:rsidRPr="007B5BFD">
              <w:rPr>
                <w:rFonts w:ascii="Arial" w:hAnsi="Arial" w:cs="Arial"/>
                <w:color w:val="000000"/>
                <w:sz w:val="20"/>
                <w:szCs w:val="22"/>
              </w:rPr>
              <w:t>(муниципальных)</w:t>
            </w:r>
            <w:r w:rsidR="00B978B5" w:rsidRPr="007B5BFD">
              <w:rPr>
                <w:rFonts w:ascii="Arial" w:hAnsi="Arial" w:cs="Arial"/>
                <w:color w:val="000000"/>
                <w:sz w:val="20"/>
                <w:szCs w:val="22"/>
              </w:rPr>
              <w:t xml:space="preserve"> </w:t>
            </w:r>
            <w:r w:rsidRPr="007B5BFD">
              <w:rPr>
                <w:rFonts w:ascii="Arial" w:hAnsi="Arial" w:cs="Arial"/>
                <w:color w:val="000000"/>
                <w:sz w:val="20"/>
                <w:szCs w:val="22"/>
              </w:rPr>
              <w:t>нужд</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993</w:t>
            </w: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05</w:t>
            </w:r>
          </w:p>
        </w:tc>
        <w:tc>
          <w:tcPr>
            <w:tcW w:w="21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03</w:t>
            </w:r>
          </w:p>
        </w:tc>
        <w:tc>
          <w:tcPr>
            <w:tcW w:w="71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Ц4115</w:t>
            </w:r>
            <w:r w:rsidRPr="007B5BFD">
              <w:rPr>
                <w:rFonts w:ascii="Arial" w:hAnsi="Arial" w:cs="Arial"/>
                <w:color w:val="000000"/>
                <w:sz w:val="20"/>
                <w:szCs w:val="22"/>
                <w:lang w:val="en-US"/>
              </w:rPr>
              <w:t>L2990</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szCs w:val="22"/>
              </w:rPr>
            </w:pPr>
            <w:r w:rsidRPr="007B5BFD">
              <w:rPr>
                <w:rFonts w:ascii="Arial" w:hAnsi="Arial" w:cs="Arial"/>
                <w:snapToGrid w:val="0"/>
                <w:color w:val="000000"/>
                <w:sz w:val="20"/>
                <w:szCs w:val="22"/>
              </w:rPr>
              <w:t>240</w:t>
            </w:r>
          </w:p>
        </w:tc>
        <w:tc>
          <w:tcPr>
            <w:tcW w:w="57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99,1</w:t>
            </w:r>
          </w:p>
        </w:tc>
      </w:tr>
      <w:tr w:rsidR="0020695B" w:rsidRPr="007B5BFD" w:rsidTr="006B771E">
        <w:trPr>
          <w:cantSplit/>
        </w:trPr>
        <w:tc>
          <w:tcPr>
            <w:tcW w:w="271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p>
        </w:tc>
        <w:tc>
          <w:tcPr>
            <w:tcW w:w="21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p>
        </w:tc>
        <w:tc>
          <w:tcPr>
            <w:tcW w:w="71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p>
        </w:tc>
      </w:tr>
    </w:tbl>
    <w:p w:rsidR="00453835" w:rsidRDefault="00453835" w:rsidP="007B5BFD">
      <w:pPr>
        <w:ind w:firstLine="6804"/>
        <w:rPr>
          <w:rFonts w:ascii="Arial" w:hAnsi="Arial" w:cs="Arial"/>
          <w:color w:val="000000"/>
          <w:sz w:val="20"/>
          <w:szCs w:val="18"/>
        </w:rPr>
      </w:pPr>
    </w:p>
    <w:p w:rsidR="0020695B" w:rsidRPr="007B5BFD" w:rsidRDefault="0020695B" w:rsidP="00453835">
      <w:pPr>
        <w:ind w:firstLine="6804"/>
        <w:jc w:val="right"/>
        <w:rPr>
          <w:rFonts w:ascii="Arial" w:hAnsi="Arial" w:cs="Arial"/>
          <w:color w:val="000000"/>
          <w:sz w:val="20"/>
          <w:szCs w:val="18"/>
        </w:rPr>
      </w:pPr>
      <w:r w:rsidRPr="007B5BFD">
        <w:rPr>
          <w:rFonts w:ascii="Arial" w:hAnsi="Arial" w:cs="Arial"/>
          <w:color w:val="000000"/>
          <w:sz w:val="20"/>
          <w:szCs w:val="18"/>
        </w:rPr>
        <w:t>Приложение</w:t>
      </w:r>
      <w:r w:rsidR="00B978B5" w:rsidRPr="007B5BFD">
        <w:rPr>
          <w:rFonts w:ascii="Arial" w:hAnsi="Arial" w:cs="Arial"/>
          <w:color w:val="000000"/>
          <w:sz w:val="20"/>
          <w:szCs w:val="18"/>
        </w:rPr>
        <w:t xml:space="preserve"> </w:t>
      </w:r>
      <w:r w:rsidRPr="007B5BFD">
        <w:rPr>
          <w:rFonts w:ascii="Arial" w:hAnsi="Arial" w:cs="Arial"/>
          <w:color w:val="000000"/>
          <w:sz w:val="20"/>
          <w:szCs w:val="18"/>
        </w:rPr>
        <w:t>5</w:t>
      </w:r>
    </w:p>
    <w:p w:rsidR="0020695B" w:rsidRPr="007B5BFD" w:rsidRDefault="0020695B" w:rsidP="00453835">
      <w:pPr>
        <w:ind w:firstLine="6946"/>
        <w:jc w:val="right"/>
        <w:rPr>
          <w:rFonts w:ascii="Arial" w:hAnsi="Arial" w:cs="Arial"/>
          <w:color w:val="000000"/>
          <w:sz w:val="20"/>
          <w:szCs w:val="18"/>
        </w:rPr>
      </w:pPr>
      <w:r w:rsidRPr="007B5BFD">
        <w:rPr>
          <w:rFonts w:ascii="Arial" w:hAnsi="Arial" w:cs="Arial"/>
          <w:color w:val="000000"/>
          <w:sz w:val="20"/>
          <w:szCs w:val="18"/>
        </w:rPr>
        <w:t>к</w:t>
      </w:r>
      <w:r w:rsidR="00B978B5" w:rsidRPr="007B5BFD">
        <w:rPr>
          <w:rFonts w:ascii="Arial" w:hAnsi="Arial" w:cs="Arial"/>
          <w:color w:val="000000"/>
          <w:sz w:val="20"/>
          <w:szCs w:val="18"/>
        </w:rPr>
        <w:t xml:space="preserve"> </w:t>
      </w:r>
      <w:r w:rsidRPr="007B5BFD">
        <w:rPr>
          <w:rFonts w:ascii="Arial" w:hAnsi="Arial" w:cs="Arial"/>
          <w:color w:val="000000"/>
          <w:sz w:val="20"/>
          <w:szCs w:val="18"/>
        </w:rPr>
        <w:t>Решению</w:t>
      </w:r>
      <w:r w:rsidR="00B978B5" w:rsidRPr="007B5BFD">
        <w:rPr>
          <w:rFonts w:ascii="Arial" w:hAnsi="Arial" w:cs="Arial"/>
          <w:color w:val="000000"/>
          <w:sz w:val="20"/>
          <w:szCs w:val="18"/>
        </w:rPr>
        <w:t xml:space="preserve"> </w:t>
      </w:r>
      <w:r w:rsidRPr="007B5BFD">
        <w:rPr>
          <w:rFonts w:ascii="Arial" w:hAnsi="Arial" w:cs="Arial"/>
          <w:color w:val="000000"/>
          <w:sz w:val="20"/>
          <w:szCs w:val="18"/>
        </w:rPr>
        <w:t>Собрания</w:t>
      </w:r>
      <w:r w:rsidR="00B978B5" w:rsidRPr="007B5BFD">
        <w:rPr>
          <w:rFonts w:ascii="Arial" w:hAnsi="Arial" w:cs="Arial"/>
          <w:color w:val="000000"/>
          <w:sz w:val="20"/>
          <w:szCs w:val="18"/>
        </w:rPr>
        <w:t xml:space="preserve"> </w:t>
      </w:r>
      <w:r w:rsidRPr="007B5BFD">
        <w:rPr>
          <w:rFonts w:ascii="Arial" w:hAnsi="Arial" w:cs="Arial"/>
          <w:color w:val="000000"/>
          <w:sz w:val="20"/>
          <w:szCs w:val="18"/>
        </w:rPr>
        <w:t>депутатов</w:t>
      </w:r>
    </w:p>
    <w:p w:rsidR="0020695B" w:rsidRPr="007B5BFD" w:rsidRDefault="00B978B5" w:rsidP="00453835">
      <w:pPr>
        <w:jc w:val="right"/>
        <w:rPr>
          <w:rFonts w:ascii="Arial" w:hAnsi="Arial" w:cs="Arial"/>
          <w:color w:val="000000"/>
          <w:sz w:val="20"/>
          <w:szCs w:val="18"/>
        </w:rPr>
      </w:pPr>
      <w:r w:rsidRPr="007B5BFD">
        <w:rPr>
          <w:rFonts w:ascii="Arial" w:hAnsi="Arial" w:cs="Arial"/>
          <w:color w:val="000000"/>
          <w:sz w:val="20"/>
          <w:szCs w:val="18"/>
        </w:rPr>
        <w:t xml:space="preserve"> </w:t>
      </w:r>
      <w:r w:rsidR="0020695B" w:rsidRPr="007B5BFD">
        <w:rPr>
          <w:rFonts w:ascii="Arial" w:hAnsi="Arial" w:cs="Arial"/>
          <w:color w:val="000000"/>
          <w:sz w:val="20"/>
          <w:szCs w:val="18"/>
        </w:rPr>
        <w:t>Большешигаевского</w:t>
      </w:r>
      <w:r w:rsidRPr="007B5BFD">
        <w:rPr>
          <w:rFonts w:ascii="Arial" w:hAnsi="Arial" w:cs="Arial"/>
          <w:color w:val="000000"/>
          <w:sz w:val="20"/>
          <w:szCs w:val="18"/>
        </w:rPr>
        <w:t xml:space="preserve"> </w:t>
      </w:r>
      <w:r w:rsidR="0020695B" w:rsidRPr="007B5BFD">
        <w:rPr>
          <w:rFonts w:ascii="Arial" w:hAnsi="Arial" w:cs="Arial"/>
          <w:color w:val="000000"/>
          <w:sz w:val="20"/>
          <w:szCs w:val="18"/>
        </w:rPr>
        <w:t>сельского</w:t>
      </w:r>
      <w:r w:rsidRPr="007B5BFD">
        <w:rPr>
          <w:rFonts w:ascii="Arial" w:hAnsi="Arial" w:cs="Arial"/>
          <w:color w:val="000000"/>
          <w:sz w:val="20"/>
          <w:szCs w:val="18"/>
        </w:rPr>
        <w:t xml:space="preserve"> </w:t>
      </w:r>
      <w:r w:rsidR="0020695B" w:rsidRPr="007B5BFD">
        <w:rPr>
          <w:rFonts w:ascii="Arial" w:hAnsi="Arial" w:cs="Arial"/>
          <w:color w:val="000000"/>
          <w:sz w:val="20"/>
          <w:szCs w:val="18"/>
        </w:rPr>
        <w:t>поселения</w:t>
      </w:r>
    </w:p>
    <w:p w:rsidR="000B3B46" w:rsidRPr="007B5BFD" w:rsidRDefault="0020695B" w:rsidP="00453835">
      <w:pPr>
        <w:ind w:firstLine="6946"/>
        <w:jc w:val="right"/>
        <w:rPr>
          <w:rFonts w:ascii="Arial" w:hAnsi="Arial" w:cs="Arial"/>
          <w:color w:val="000000"/>
          <w:sz w:val="20"/>
          <w:szCs w:val="18"/>
        </w:rPr>
      </w:pPr>
      <w:r w:rsidRPr="007B5BFD">
        <w:rPr>
          <w:rFonts w:ascii="Arial" w:hAnsi="Arial" w:cs="Arial"/>
          <w:color w:val="000000"/>
          <w:sz w:val="20"/>
          <w:szCs w:val="18"/>
        </w:rPr>
        <w:t>«_12_»</w:t>
      </w:r>
      <w:r w:rsidR="00B978B5" w:rsidRPr="007B5BFD">
        <w:rPr>
          <w:rFonts w:ascii="Arial" w:hAnsi="Arial" w:cs="Arial"/>
          <w:color w:val="000000"/>
          <w:sz w:val="20"/>
          <w:szCs w:val="18"/>
        </w:rPr>
        <w:t xml:space="preserve"> </w:t>
      </w:r>
      <w:r w:rsidRPr="007B5BFD">
        <w:rPr>
          <w:rFonts w:ascii="Arial" w:hAnsi="Arial" w:cs="Arial"/>
          <w:color w:val="000000"/>
          <w:sz w:val="20"/>
          <w:szCs w:val="18"/>
        </w:rPr>
        <w:t>_мая_</w:t>
      </w:r>
      <w:r w:rsidR="00B978B5" w:rsidRPr="007B5BFD">
        <w:rPr>
          <w:rFonts w:ascii="Arial" w:hAnsi="Arial" w:cs="Arial"/>
          <w:color w:val="000000"/>
          <w:sz w:val="20"/>
          <w:szCs w:val="18"/>
        </w:rPr>
        <w:t xml:space="preserve"> </w:t>
      </w:r>
      <w:r w:rsidRPr="007B5BFD">
        <w:rPr>
          <w:rFonts w:ascii="Arial" w:hAnsi="Arial" w:cs="Arial"/>
          <w:color w:val="000000"/>
          <w:sz w:val="20"/>
          <w:szCs w:val="18"/>
        </w:rPr>
        <w:t>2020г.</w:t>
      </w:r>
      <w:r w:rsidR="00B978B5" w:rsidRPr="007B5BFD">
        <w:rPr>
          <w:rFonts w:ascii="Arial" w:hAnsi="Arial" w:cs="Arial"/>
          <w:color w:val="000000"/>
          <w:sz w:val="20"/>
          <w:szCs w:val="18"/>
        </w:rPr>
        <w:t xml:space="preserve"> </w:t>
      </w:r>
      <w:r w:rsidRPr="007B5BFD">
        <w:rPr>
          <w:rFonts w:ascii="Arial" w:hAnsi="Arial" w:cs="Arial"/>
          <w:color w:val="000000"/>
          <w:sz w:val="20"/>
          <w:szCs w:val="18"/>
        </w:rPr>
        <w:t>№</w:t>
      </w:r>
      <w:r w:rsidR="00B978B5" w:rsidRPr="007B5BFD">
        <w:rPr>
          <w:rFonts w:ascii="Arial" w:hAnsi="Arial" w:cs="Arial"/>
          <w:color w:val="000000"/>
          <w:sz w:val="20"/>
          <w:szCs w:val="18"/>
        </w:rPr>
        <w:t xml:space="preserve"> </w:t>
      </w:r>
      <w:r w:rsidRPr="007B5BFD">
        <w:rPr>
          <w:rFonts w:ascii="Arial" w:hAnsi="Arial" w:cs="Arial"/>
          <w:color w:val="000000"/>
          <w:sz w:val="20"/>
          <w:szCs w:val="18"/>
        </w:rPr>
        <w:t>С-85/1</w:t>
      </w:r>
    </w:p>
    <w:p w:rsidR="0020695B" w:rsidRPr="007B5BFD" w:rsidRDefault="0020695B" w:rsidP="007B5BFD">
      <w:pPr>
        <w:pStyle w:val="af3"/>
        <w:rPr>
          <w:rStyle w:val="af5"/>
          <w:rFonts w:ascii="Arial" w:hAnsi="Arial" w:cs="Arial"/>
          <w:color w:val="000000"/>
          <w:sz w:val="20"/>
          <w:szCs w:val="22"/>
        </w:rPr>
      </w:pPr>
      <w:r w:rsidRPr="007B5BFD">
        <w:rPr>
          <w:rStyle w:val="af5"/>
          <w:rFonts w:ascii="Arial" w:hAnsi="Arial" w:cs="Arial"/>
          <w:color w:val="000000"/>
          <w:sz w:val="20"/>
          <w:szCs w:val="22"/>
        </w:rPr>
        <w:t>Источники</w:t>
      </w:r>
      <w:r w:rsidR="00B978B5" w:rsidRPr="007B5BFD">
        <w:rPr>
          <w:rStyle w:val="af5"/>
          <w:rFonts w:ascii="Arial" w:hAnsi="Arial" w:cs="Arial"/>
          <w:color w:val="000000"/>
          <w:sz w:val="20"/>
          <w:szCs w:val="22"/>
        </w:rPr>
        <w:t xml:space="preserve"> </w:t>
      </w:r>
      <w:r w:rsidRPr="007B5BFD">
        <w:rPr>
          <w:rStyle w:val="af5"/>
          <w:rFonts w:ascii="Arial" w:hAnsi="Arial" w:cs="Arial"/>
          <w:color w:val="000000"/>
          <w:sz w:val="20"/>
          <w:szCs w:val="22"/>
        </w:rPr>
        <w:t>внутреннего</w:t>
      </w:r>
      <w:r w:rsidR="00B978B5" w:rsidRPr="007B5BFD">
        <w:rPr>
          <w:rStyle w:val="af5"/>
          <w:rFonts w:ascii="Arial" w:hAnsi="Arial" w:cs="Arial"/>
          <w:color w:val="000000"/>
          <w:sz w:val="20"/>
          <w:szCs w:val="22"/>
        </w:rPr>
        <w:t xml:space="preserve"> </w:t>
      </w:r>
      <w:r w:rsidRPr="007B5BFD">
        <w:rPr>
          <w:rStyle w:val="af5"/>
          <w:rFonts w:ascii="Arial" w:hAnsi="Arial" w:cs="Arial"/>
          <w:color w:val="000000"/>
          <w:sz w:val="20"/>
          <w:szCs w:val="22"/>
        </w:rPr>
        <w:t>финансирования</w:t>
      </w:r>
      <w:r w:rsidR="00B978B5" w:rsidRPr="007B5BFD">
        <w:rPr>
          <w:rStyle w:val="af5"/>
          <w:rFonts w:ascii="Arial" w:hAnsi="Arial" w:cs="Arial"/>
          <w:color w:val="000000"/>
          <w:sz w:val="20"/>
          <w:szCs w:val="22"/>
        </w:rPr>
        <w:t xml:space="preserve"> </w:t>
      </w:r>
      <w:r w:rsidRPr="007B5BFD">
        <w:rPr>
          <w:rStyle w:val="af5"/>
          <w:rFonts w:ascii="Arial" w:hAnsi="Arial" w:cs="Arial"/>
          <w:color w:val="000000"/>
          <w:sz w:val="20"/>
          <w:szCs w:val="22"/>
        </w:rPr>
        <w:t>дефицита</w:t>
      </w:r>
      <w:r w:rsidR="00B978B5" w:rsidRPr="007B5BFD">
        <w:rPr>
          <w:rStyle w:val="af5"/>
          <w:rFonts w:ascii="Arial" w:hAnsi="Arial" w:cs="Arial"/>
          <w:color w:val="000000"/>
          <w:sz w:val="20"/>
          <w:szCs w:val="22"/>
        </w:rPr>
        <w:t xml:space="preserve"> </w:t>
      </w:r>
      <w:r w:rsidRPr="007B5BFD">
        <w:rPr>
          <w:rStyle w:val="af5"/>
          <w:rFonts w:ascii="Arial" w:hAnsi="Arial" w:cs="Arial"/>
          <w:color w:val="000000"/>
          <w:sz w:val="20"/>
          <w:szCs w:val="22"/>
        </w:rPr>
        <w:t>бюджета</w:t>
      </w:r>
      <w:r w:rsidR="00B978B5" w:rsidRPr="007B5BFD">
        <w:rPr>
          <w:rStyle w:val="af5"/>
          <w:rFonts w:ascii="Arial" w:hAnsi="Arial" w:cs="Arial"/>
          <w:color w:val="000000"/>
          <w:sz w:val="20"/>
          <w:szCs w:val="22"/>
        </w:rPr>
        <w:t xml:space="preserve"> </w:t>
      </w:r>
      <w:r w:rsidRPr="007B5BFD">
        <w:rPr>
          <w:rStyle w:val="af5"/>
          <w:rFonts w:ascii="Arial" w:hAnsi="Arial" w:cs="Arial"/>
          <w:color w:val="000000"/>
          <w:sz w:val="20"/>
          <w:szCs w:val="22"/>
        </w:rPr>
        <w:t>Большешигаевского</w:t>
      </w:r>
      <w:r w:rsidR="00B978B5" w:rsidRPr="007B5BFD">
        <w:rPr>
          <w:rStyle w:val="af5"/>
          <w:rFonts w:ascii="Arial" w:hAnsi="Arial" w:cs="Arial"/>
          <w:color w:val="000000"/>
          <w:sz w:val="20"/>
          <w:szCs w:val="22"/>
        </w:rPr>
        <w:t xml:space="preserve"> </w:t>
      </w:r>
    </w:p>
    <w:p w:rsidR="0020695B" w:rsidRPr="007B5BFD" w:rsidRDefault="0020695B" w:rsidP="007B5BFD">
      <w:pPr>
        <w:pStyle w:val="af3"/>
        <w:rPr>
          <w:rFonts w:ascii="Arial" w:hAnsi="Arial" w:cs="Arial"/>
          <w:b/>
          <w:color w:val="000000"/>
          <w:sz w:val="20"/>
          <w:szCs w:val="22"/>
        </w:rPr>
      </w:pPr>
      <w:r w:rsidRPr="007B5BFD">
        <w:rPr>
          <w:rStyle w:val="af5"/>
          <w:rFonts w:ascii="Arial" w:hAnsi="Arial" w:cs="Arial"/>
          <w:color w:val="000000"/>
          <w:sz w:val="20"/>
          <w:szCs w:val="22"/>
        </w:rPr>
        <w:t>сельского</w:t>
      </w:r>
      <w:r w:rsidR="00B978B5" w:rsidRPr="007B5BFD">
        <w:rPr>
          <w:rStyle w:val="af5"/>
          <w:rFonts w:ascii="Arial" w:hAnsi="Arial" w:cs="Arial"/>
          <w:color w:val="000000"/>
          <w:sz w:val="20"/>
          <w:szCs w:val="22"/>
        </w:rPr>
        <w:t xml:space="preserve"> </w:t>
      </w:r>
      <w:r w:rsidRPr="007B5BFD">
        <w:rPr>
          <w:rStyle w:val="af5"/>
          <w:rFonts w:ascii="Arial" w:hAnsi="Arial" w:cs="Arial"/>
          <w:color w:val="000000"/>
          <w:sz w:val="20"/>
          <w:szCs w:val="22"/>
        </w:rPr>
        <w:t>поселения</w:t>
      </w:r>
      <w:r w:rsidR="00B978B5" w:rsidRPr="007B5BFD">
        <w:rPr>
          <w:rStyle w:val="af5"/>
          <w:rFonts w:ascii="Arial" w:hAnsi="Arial" w:cs="Arial"/>
          <w:color w:val="000000"/>
          <w:sz w:val="20"/>
          <w:szCs w:val="22"/>
        </w:rPr>
        <w:t xml:space="preserve"> </w:t>
      </w:r>
      <w:r w:rsidRPr="007B5BFD">
        <w:rPr>
          <w:rFonts w:ascii="Arial" w:hAnsi="Arial" w:cs="Arial"/>
          <w:b/>
          <w:color w:val="000000"/>
          <w:sz w:val="20"/>
          <w:szCs w:val="22"/>
        </w:rPr>
        <w:t>Мариинско-Посадского</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района</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на</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2020</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год</w:t>
      </w:r>
    </w:p>
    <w:p w:rsidR="0020695B" w:rsidRPr="007B5BFD" w:rsidRDefault="00B978B5" w:rsidP="00453835">
      <w:pPr>
        <w:widowControl w:val="0"/>
        <w:jc w:val="right"/>
        <w:rPr>
          <w:rFonts w:ascii="Arial" w:hAnsi="Arial" w:cs="Arial"/>
          <w:color w:val="000000"/>
          <w:sz w:val="20"/>
          <w:szCs w:val="20"/>
        </w:rPr>
      </w:pPr>
      <w:r w:rsidRPr="007B5BFD">
        <w:rPr>
          <w:rFonts w:ascii="Arial" w:hAnsi="Arial" w:cs="Arial"/>
          <w:color w:val="000000"/>
          <w:sz w:val="20"/>
          <w:szCs w:val="20"/>
        </w:rPr>
        <w:t xml:space="preserve"> </w:t>
      </w:r>
      <w:r w:rsidR="0020695B" w:rsidRPr="007B5BFD">
        <w:rPr>
          <w:rFonts w:ascii="Arial" w:hAnsi="Arial" w:cs="Arial"/>
          <w:color w:val="000000"/>
          <w:sz w:val="20"/>
          <w:szCs w:val="20"/>
        </w:rPr>
        <w:t>(тыс.руб.)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5141"/>
        <w:gridCol w:w="8118"/>
        <w:gridCol w:w="1870"/>
      </w:tblGrid>
      <w:tr w:rsidR="0020695B" w:rsidRPr="007B5BFD" w:rsidTr="006B771E">
        <w:trPr>
          <w:cantSplit/>
        </w:trPr>
        <w:tc>
          <w:tcPr>
            <w:tcW w:w="1699" w:type="pct"/>
            <w:tcBorders>
              <w:bottom w:val="single" w:sz="4" w:space="0" w:color="auto"/>
            </w:tcBorders>
            <w:vAlign w:val="center"/>
          </w:tcPr>
          <w:p w:rsidR="0020695B" w:rsidRPr="007B5BFD" w:rsidRDefault="0020695B" w:rsidP="006B771E">
            <w:pPr>
              <w:widowControl w:val="0"/>
              <w:jc w:val="center"/>
              <w:rPr>
                <w:rFonts w:ascii="Arial" w:hAnsi="Arial" w:cs="Arial"/>
                <w:color w:val="000000"/>
                <w:sz w:val="20"/>
                <w:szCs w:val="22"/>
              </w:rPr>
            </w:pPr>
            <w:r w:rsidRPr="007B5BFD">
              <w:rPr>
                <w:rFonts w:ascii="Arial" w:hAnsi="Arial" w:cs="Arial"/>
                <w:color w:val="000000"/>
                <w:sz w:val="20"/>
                <w:szCs w:val="22"/>
              </w:rPr>
              <w:t>Код</w:t>
            </w:r>
            <w:r w:rsidR="00B978B5" w:rsidRPr="007B5BFD">
              <w:rPr>
                <w:rFonts w:ascii="Arial" w:hAnsi="Arial" w:cs="Arial"/>
                <w:color w:val="000000"/>
                <w:sz w:val="20"/>
                <w:szCs w:val="22"/>
              </w:rPr>
              <w:t xml:space="preserve"> </w:t>
            </w:r>
            <w:r w:rsidRPr="007B5BFD">
              <w:rPr>
                <w:rFonts w:ascii="Arial" w:hAnsi="Arial" w:cs="Arial"/>
                <w:color w:val="000000"/>
                <w:sz w:val="20"/>
                <w:szCs w:val="22"/>
              </w:rPr>
              <w:t>бюджетной</w:t>
            </w:r>
          </w:p>
          <w:p w:rsidR="0020695B" w:rsidRPr="007B5BFD" w:rsidRDefault="0020695B" w:rsidP="006B771E">
            <w:pPr>
              <w:widowControl w:val="0"/>
              <w:jc w:val="center"/>
              <w:rPr>
                <w:rFonts w:ascii="Arial" w:hAnsi="Arial" w:cs="Arial"/>
                <w:color w:val="000000"/>
                <w:sz w:val="20"/>
                <w:szCs w:val="22"/>
              </w:rPr>
            </w:pPr>
            <w:r w:rsidRPr="007B5BFD">
              <w:rPr>
                <w:rFonts w:ascii="Arial" w:hAnsi="Arial" w:cs="Arial"/>
                <w:color w:val="000000"/>
                <w:sz w:val="20"/>
                <w:szCs w:val="22"/>
              </w:rPr>
              <w:t>классификации</w:t>
            </w:r>
            <w:r w:rsidR="00B978B5" w:rsidRPr="007B5BFD">
              <w:rPr>
                <w:rFonts w:ascii="Arial" w:hAnsi="Arial" w:cs="Arial"/>
                <w:color w:val="000000"/>
                <w:sz w:val="20"/>
                <w:szCs w:val="22"/>
              </w:rPr>
              <w:t xml:space="preserve"> </w:t>
            </w:r>
            <w:r w:rsidRPr="007B5BFD">
              <w:rPr>
                <w:rFonts w:ascii="Arial" w:hAnsi="Arial" w:cs="Arial"/>
                <w:color w:val="000000"/>
                <w:sz w:val="20"/>
                <w:szCs w:val="22"/>
              </w:rPr>
              <w:t>Российской</w:t>
            </w:r>
            <w:r w:rsidR="00B978B5" w:rsidRPr="007B5BFD">
              <w:rPr>
                <w:rFonts w:ascii="Arial" w:hAnsi="Arial" w:cs="Arial"/>
                <w:color w:val="000000"/>
                <w:sz w:val="20"/>
                <w:szCs w:val="22"/>
              </w:rPr>
              <w:t xml:space="preserve"> </w:t>
            </w:r>
            <w:r w:rsidRPr="007B5BFD">
              <w:rPr>
                <w:rFonts w:ascii="Arial" w:hAnsi="Arial" w:cs="Arial"/>
                <w:color w:val="000000"/>
                <w:sz w:val="20"/>
                <w:szCs w:val="22"/>
              </w:rPr>
              <w:t>Федерации</w:t>
            </w:r>
          </w:p>
        </w:tc>
        <w:tc>
          <w:tcPr>
            <w:tcW w:w="2683" w:type="pct"/>
            <w:tcBorders>
              <w:bottom w:val="single" w:sz="4" w:space="0" w:color="auto"/>
            </w:tcBorders>
            <w:vAlign w:val="center"/>
          </w:tcPr>
          <w:p w:rsidR="0020695B" w:rsidRPr="007B5BFD" w:rsidRDefault="0020695B" w:rsidP="006B771E">
            <w:pPr>
              <w:widowControl w:val="0"/>
              <w:jc w:val="center"/>
              <w:rPr>
                <w:rFonts w:ascii="Arial" w:hAnsi="Arial" w:cs="Arial"/>
                <w:color w:val="000000"/>
                <w:sz w:val="20"/>
                <w:szCs w:val="22"/>
              </w:rPr>
            </w:pPr>
            <w:r w:rsidRPr="007B5BFD">
              <w:rPr>
                <w:rFonts w:ascii="Arial" w:hAnsi="Arial" w:cs="Arial"/>
                <w:color w:val="000000"/>
                <w:sz w:val="20"/>
                <w:szCs w:val="22"/>
              </w:rPr>
              <w:t>Наименование</w:t>
            </w:r>
          </w:p>
        </w:tc>
        <w:tc>
          <w:tcPr>
            <w:tcW w:w="618" w:type="pct"/>
            <w:tcBorders>
              <w:bottom w:val="single" w:sz="4" w:space="0" w:color="auto"/>
            </w:tcBorders>
            <w:vAlign w:val="center"/>
          </w:tcPr>
          <w:p w:rsidR="0020695B" w:rsidRPr="007B5BFD" w:rsidRDefault="0020695B" w:rsidP="006B771E">
            <w:pPr>
              <w:widowControl w:val="0"/>
              <w:jc w:val="center"/>
              <w:rPr>
                <w:rFonts w:ascii="Arial" w:hAnsi="Arial" w:cs="Arial"/>
                <w:color w:val="000000"/>
                <w:sz w:val="20"/>
                <w:szCs w:val="22"/>
              </w:rPr>
            </w:pPr>
            <w:r w:rsidRPr="007B5BFD">
              <w:rPr>
                <w:rFonts w:ascii="Arial" w:hAnsi="Arial" w:cs="Arial"/>
                <w:color w:val="000000"/>
                <w:sz w:val="20"/>
                <w:szCs w:val="22"/>
              </w:rPr>
              <w:t>Сумма</w:t>
            </w:r>
          </w:p>
        </w:tc>
      </w:tr>
      <w:tr w:rsidR="0020695B" w:rsidRPr="007B5BFD" w:rsidTr="006B771E">
        <w:trPr>
          <w:cantSplit/>
        </w:trPr>
        <w:tc>
          <w:tcPr>
            <w:tcW w:w="1699" w:type="pct"/>
            <w:tcBorders>
              <w:top w:val="nil"/>
              <w:left w:val="nil"/>
              <w:bottom w:val="nil"/>
              <w:right w:val="nil"/>
            </w:tcBorders>
            <w:vAlign w:val="center"/>
          </w:tcPr>
          <w:p w:rsidR="0020695B" w:rsidRPr="007B5BFD" w:rsidRDefault="0020695B" w:rsidP="006B771E">
            <w:pPr>
              <w:pStyle w:val="a5"/>
              <w:widowControl w:val="0"/>
              <w:tabs>
                <w:tab w:val="left" w:pos="708"/>
              </w:tabs>
              <w:jc w:val="center"/>
              <w:rPr>
                <w:rFonts w:ascii="Arial" w:hAnsi="Arial" w:cs="Arial"/>
                <w:b/>
                <w:color w:val="000000"/>
                <w:sz w:val="20"/>
                <w:szCs w:val="22"/>
              </w:rPr>
            </w:pPr>
            <w:r w:rsidRPr="007B5BFD">
              <w:rPr>
                <w:rFonts w:ascii="Arial" w:hAnsi="Arial" w:cs="Arial"/>
                <w:b/>
                <w:color w:val="000000"/>
                <w:sz w:val="20"/>
                <w:szCs w:val="22"/>
              </w:rPr>
              <w:t>000</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01</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05</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00</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00</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00</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0000</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000</w:t>
            </w:r>
          </w:p>
        </w:tc>
        <w:tc>
          <w:tcPr>
            <w:tcW w:w="2683" w:type="pct"/>
            <w:tcBorders>
              <w:top w:val="nil"/>
              <w:left w:val="nil"/>
              <w:bottom w:val="nil"/>
              <w:right w:val="nil"/>
            </w:tcBorders>
            <w:vAlign w:val="center"/>
          </w:tcPr>
          <w:p w:rsidR="0020695B" w:rsidRPr="007B5BFD" w:rsidRDefault="0020695B" w:rsidP="006B771E">
            <w:pPr>
              <w:widowControl w:val="0"/>
              <w:jc w:val="center"/>
              <w:rPr>
                <w:rFonts w:ascii="Arial" w:hAnsi="Arial" w:cs="Arial"/>
                <w:b/>
                <w:color w:val="000000"/>
                <w:sz w:val="20"/>
                <w:szCs w:val="22"/>
              </w:rPr>
            </w:pPr>
            <w:r w:rsidRPr="007B5BFD">
              <w:rPr>
                <w:rFonts w:ascii="Arial" w:hAnsi="Arial" w:cs="Arial"/>
                <w:b/>
                <w:color w:val="000000"/>
                <w:sz w:val="20"/>
                <w:szCs w:val="22"/>
              </w:rPr>
              <w:t>Изменение</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остатков</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средств</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на</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счетах</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по</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учету</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средств</w:t>
            </w:r>
          </w:p>
        </w:tc>
        <w:tc>
          <w:tcPr>
            <w:tcW w:w="618" w:type="pct"/>
            <w:tcBorders>
              <w:top w:val="nil"/>
              <w:left w:val="nil"/>
              <w:bottom w:val="nil"/>
              <w:right w:val="nil"/>
            </w:tcBorders>
            <w:vAlign w:val="center"/>
          </w:tcPr>
          <w:p w:rsidR="0020695B" w:rsidRPr="007B5BFD" w:rsidRDefault="0020695B" w:rsidP="006B771E">
            <w:pPr>
              <w:widowControl w:val="0"/>
              <w:jc w:val="center"/>
              <w:rPr>
                <w:rFonts w:ascii="Arial" w:hAnsi="Arial" w:cs="Arial"/>
                <w:b/>
                <w:color w:val="000000"/>
                <w:sz w:val="20"/>
                <w:szCs w:val="22"/>
              </w:rPr>
            </w:pPr>
            <w:r w:rsidRPr="007B5BFD">
              <w:rPr>
                <w:rFonts w:ascii="Arial" w:hAnsi="Arial" w:cs="Arial"/>
                <w:b/>
                <w:color w:val="000000"/>
                <w:sz w:val="20"/>
                <w:szCs w:val="22"/>
              </w:rPr>
              <w:t>434,3</w:t>
            </w:r>
          </w:p>
        </w:tc>
      </w:tr>
      <w:tr w:rsidR="0020695B" w:rsidRPr="007B5BFD" w:rsidTr="006B771E">
        <w:trPr>
          <w:cantSplit/>
        </w:trPr>
        <w:tc>
          <w:tcPr>
            <w:tcW w:w="1699" w:type="pct"/>
            <w:tcBorders>
              <w:top w:val="nil"/>
              <w:left w:val="nil"/>
              <w:bottom w:val="nil"/>
              <w:right w:val="nil"/>
            </w:tcBorders>
            <w:vAlign w:val="center"/>
          </w:tcPr>
          <w:p w:rsidR="0020695B" w:rsidRPr="007B5BFD" w:rsidRDefault="0020695B" w:rsidP="006B771E">
            <w:pPr>
              <w:pStyle w:val="a5"/>
              <w:widowControl w:val="0"/>
              <w:tabs>
                <w:tab w:val="left" w:pos="708"/>
              </w:tabs>
              <w:jc w:val="center"/>
              <w:rPr>
                <w:rFonts w:ascii="Arial" w:hAnsi="Arial" w:cs="Arial"/>
                <w:color w:val="000000"/>
                <w:sz w:val="20"/>
                <w:szCs w:val="20"/>
              </w:rPr>
            </w:pPr>
          </w:p>
        </w:tc>
        <w:tc>
          <w:tcPr>
            <w:tcW w:w="2683" w:type="pct"/>
            <w:tcBorders>
              <w:top w:val="nil"/>
              <w:left w:val="nil"/>
              <w:bottom w:val="nil"/>
              <w:right w:val="nil"/>
            </w:tcBorders>
            <w:vAlign w:val="center"/>
          </w:tcPr>
          <w:p w:rsidR="0020695B" w:rsidRPr="007B5BFD" w:rsidRDefault="0020695B" w:rsidP="006B771E">
            <w:pPr>
              <w:widowControl w:val="0"/>
              <w:ind w:left="-43"/>
              <w:jc w:val="center"/>
              <w:rPr>
                <w:rFonts w:ascii="Arial" w:hAnsi="Arial" w:cs="Arial"/>
                <w:color w:val="000000"/>
                <w:sz w:val="20"/>
                <w:szCs w:val="20"/>
              </w:rPr>
            </w:pPr>
            <w:r w:rsidRPr="007B5BFD">
              <w:rPr>
                <w:rFonts w:ascii="Arial" w:hAnsi="Arial" w:cs="Arial"/>
                <w:color w:val="000000"/>
                <w:sz w:val="20"/>
                <w:szCs w:val="20"/>
              </w:rPr>
              <w:t>в</w:t>
            </w:r>
            <w:r w:rsidR="00B978B5" w:rsidRPr="007B5BFD">
              <w:rPr>
                <w:rFonts w:ascii="Arial" w:hAnsi="Arial" w:cs="Arial"/>
                <w:color w:val="000000"/>
                <w:sz w:val="20"/>
                <w:szCs w:val="20"/>
              </w:rPr>
              <w:t xml:space="preserve"> </w:t>
            </w:r>
            <w:r w:rsidRPr="007B5BFD">
              <w:rPr>
                <w:rFonts w:ascii="Arial" w:hAnsi="Arial" w:cs="Arial"/>
                <w:color w:val="000000"/>
                <w:sz w:val="20"/>
                <w:szCs w:val="20"/>
              </w:rPr>
              <w:t>т.ч.</w:t>
            </w:r>
            <w:r w:rsidR="00B978B5" w:rsidRPr="007B5BFD">
              <w:rPr>
                <w:rFonts w:ascii="Arial" w:hAnsi="Arial" w:cs="Arial"/>
                <w:color w:val="000000"/>
                <w:sz w:val="20"/>
                <w:szCs w:val="20"/>
              </w:rPr>
              <w:t xml:space="preserve"> </w:t>
            </w:r>
            <w:r w:rsidRPr="007B5BFD">
              <w:rPr>
                <w:rFonts w:ascii="Arial" w:hAnsi="Arial" w:cs="Arial"/>
                <w:color w:val="000000"/>
                <w:sz w:val="20"/>
                <w:szCs w:val="20"/>
              </w:rPr>
              <w:t>не</w:t>
            </w:r>
            <w:r w:rsidR="00B978B5" w:rsidRPr="007B5BFD">
              <w:rPr>
                <w:rFonts w:ascii="Arial" w:hAnsi="Arial" w:cs="Arial"/>
                <w:color w:val="000000"/>
                <w:sz w:val="20"/>
                <w:szCs w:val="20"/>
              </w:rPr>
              <w:t xml:space="preserve"> </w:t>
            </w:r>
            <w:r w:rsidRPr="007B5BFD">
              <w:rPr>
                <w:rFonts w:ascii="Arial" w:hAnsi="Arial" w:cs="Arial"/>
                <w:color w:val="000000"/>
                <w:sz w:val="20"/>
                <w:szCs w:val="20"/>
              </w:rPr>
              <w:t>использованные</w:t>
            </w:r>
            <w:r w:rsidR="00B978B5" w:rsidRPr="007B5BFD">
              <w:rPr>
                <w:rFonts w:ascii="Arial" w:hAnsi="Arial" w:cs="Arial"/>
                <w:color w:val="000000"/>
                <w:sz w:val="20"/>
                <w:szCs w:val="20"/>
              </w:rPr>
              <w:t xml:space="preserve"> </w:t>
            </w:r>
            <w:r w:rsidRPr="007B5BFD">
              <w:rPr>
                <w:rFonts w:ascii="Arial" w:hAnsi="Arial" w:cs="Arial"/>
                <w:color w:val="000000"/>
                <w:sz w:val="20"/>
                <w:szCs w:val="20"/>
              </w:rPr>
              <w:t>по</w:t>
            </w:r>
            <w:r w:rsidR="00B978B5" w:rsidRPr="007B5BFD">
              <w:rPr>
                <w:rFonts w:ascii="Arial" w:hAnsi="Arial" w:cs="Arial"/>
                <w:color w:val="000000"/>
                <w:sz w:val="20"/>
                <w:szCs w:val="20"/>
              </w:rPr>
              <w:t xml:space="preserve"> </w:t>
            </w:r>
            <w:r w:rsidRPr="007B5BFD">
              <w:rPr>
                <w:rFonts w:ascii="Arial" w:hAnsi="Arial" w:cs="Arial"/>
                <w:color w:val="000000"/>
                <w:sz w:val="20"/>
                <w:szCs w:val="20"/>
              </w:rPr>
              <w:t>состоянию</w:t>
            </w:r>
            <w:r w:rsidR="00B978B5" w:rsidRPr="007B5BFD">
              <w:rPr>
                <w:rFonts w:ascii="Arial" w:hAnsi="Arial" w:cs="Arial"/>
                <w:color w:val="000000"/>
                <w:sz w:val="20"/>
                <w:szCs w:val="20"/>
              </w:rPr>
              <w:t xml:space="preserve"> </w:t>
            </w:r>
            <w:r w:rsidRPr="007B5BFD">
              <w:rPr>
                <w:rFonts w:ascii="Arial" w:hAnsi="Arial" w:cs="Arial"/>
                <w:color w:val="000000"/>
                <w:sz w:val="20"/>
                <w:szCs w:val="20"/>
              </w:rPr>
              <w:t>на</w:t>
            </w:r>
            <w:r w:rsidR="00B978B5" w:rsidRPr="007B5BFD">
              <w:rPr>
                <w:rFonts w:ascii="Arial" w:hAnsi="Arial" w:cs="Arial"/>
                <w:color w:val="000000"/>
                <w:sz w:val="20"/>
                <w:szCs w:val="20"/>
              </w:rPr>
              <w:t xml:space="preserve"> </w:t>
            </w:r>
            <w:r w:rsidRPr="007B5BFD">
              <w:rPr>
                <w:rFonts w:ascii="Arial" w:hAnsi="Arial" w:cs="Arial"/>
                <w:color w:val="000000"/>
                <w:sz w:val="20"/>
                <w:szCs w:val="20"/>
              </w:rPr>
              <w:t>01.01.2020г.</w:t>
            </w:r>
            <w:r w:rsidR="00B978B5" w:rsidRPr="007B5BFD">
              <w:rPr>
                <w:rFonts w:ascii="Arial" w:hAnsi="Arial" w:cs="Arial"/>
                <w:color w:val="000000"/>
                <w:sz w:val="20"/>
                <w:szCs w:val="20"/>
              </w:rPr>
              <w:t xml:space="preserve"> </w:t>
            </w:r>
            <w:r w:rsidRPr="007B5BFD">
              <w:rPr>
                <w:rFonts w:ascii="Arial" w:hAnsi="Arial" w:cs="Arial"/>
                <w:color w:val="000000"/>
                <w:sz w:val="20"/>
                <w:szCs w:val="20"/>
              </w:rPr>
              <w:t>остатки</w:t>
            </w:r>
            <w:r w:rsidR="00B978B5" w:rsidRPr="007B5BFD">
              <w:rPr>
                <w:rFonts w:ascii="Arial" w:hAnsi="Arial" w:cs="Arial"/>
                <w:color w:val="000000"/>
                <w:sz w:val="20"/>
                <w:szCs w:val="20"/>
              </w:rPr>
              <w:t xml:space="preserve"> </w:t>
            </w:r>
            <w:r w:rsidRPr="007B5BFD">
              <w:rPr>
                <w:rFonts w:ascii="Arial" w:hAnsi="Arial" w:cs="Arial"/>
                <w:color w:val="000000"/>
                <w:sz w:val="20"/>
                <w:szCs w:val="20"/>
              </w:rPr>
              <w:t>межбюджетных</w:t>
            </w:r>
            <w:r w:rsidR="00B978B5" w:rsidRPr="007B5BFD">
              <w:rPr>
                <w:rFonts w:ascii="Arial" w:hAnsi="Arial" w:cs="Arial"/>
                <w:color w:val="000000"/>
                <w:sz w:val="20"/>
                <w:szCs w:val="20"/>
              </w:rPr>
              <w:t xml:space="preserve"> </w:t>
            </w:r>
            <w:r w:rsidRPr="007B5BFD">
              <w:rPr>
                <w:rFonts w:ascii="Arial" w:hAnsi="Arial" w:cs="Arial"/>
                <w:color w:val="000000"/>
                <w:sz w:val="20"/>
                <w:szCs w:val="20"/>
              </w:rPr>
              <w:t>трансфертов,</w:t>
            </w:r>
            <w:r w:rsidR="00B978B5" w:rsidRPr="007B5BFD">
              <w:rPr>
                <w:rFonts w:ascii="Arial" w:hAnsi="Arial" w:cs="Arial"/>
                <w:color w:val="000000"/>
                <w:sz w:val="20"/>
                <w:szCs w:val="20"/>
              </w:rPr>
              <w:t xml:space="preserve"> </w:t>
            </w:r>
            <w:r w:rsidRPr="007B5BFD">
              <w:rPr>
                <w:rFonts w:ascii="Arial" w:hAnsi="Arial" w:cs="Arial"/>
                <w:color w:val="000000"/>
                <w:sz w:val="20"/>
                <w:szCs w:val="20"/>
              </w:rPr>
              <w:t>предоставленных</w:t>
            </w:r>
            <w:r w:rsidR="00B978B5" w:rsidRPr="007B5BFD">
              <w:rPr>
                <w:rFonts w:ascii="Arial" w:hAnsi="Arial" w:cs="Arial"/>
                <w:color w:val="000000"/>
                <w:sz w:val="20"/>
                <w:szCs w:val="20"/>
              </w:rPr>
              <w:t xml:space="preserve"> </w:t>
            </w:r>
            <w:r w:rsidRPr="007B5BFD">
              <w:rPr>
                <w:rFonts w:ascii="Arial" w:hAnsi="Arial" w:cs="Arial"/>
                <w:color w:val="000000"/>
                <w:sz w:val="20"/>
                <w:szCs w:val="20"/>
              </w:rPr>
              <w:t>из</w:t>
            </w:r>
            <w:r w:rsidR="00B978B5" w:rsidRPr="007B5BFD">
              <w:rPr>
                <w:rFonts w:ascii="Arial" w:hAnsi="Arial" w:cs="Arial"/>
                <w:color w:val="000000"/>
                <w:sz w:val="20"/>
                <w:szCs w:val="20"/>
              </w:rPr>
              <w:t xml:space="preserve"> </w:t>
            </w:r>
            <w:r w:rsidRPr="007B5BFD">
              <w:rPr>
                <w:rFonts w:ascii="Arial" w:hAnsi="Arial" w:cs="Arial"/>
                <w:color w:val="000000"/>
                <w:sz w:val="20"/>
                <w:szCs w:val="20"/>
              </w:rPr>
              <w:t>республиканского</w:t>
            </w:r>
            <w:r w:rsidR="00B978B5" w:rsidRPr="007B5BFD">
              <w:rPr>
                <w:rFonts w:ascii="Arial" w:hAnsi="Arial" w:cs="Arial"/>
                <w:color w:val="000000"/>
                <w:sz w:val="20"/>
                <w:szCs w:val="20"/>
              </w:rPr>
              <w:t xml:space="preserve"> </w:t>
            </w:r>
            <w:r w:rsidRPr="007B5BFD">
              <w:rPr>
                <w:rFonts w:ascii="Arial" w:hAnsi="Arial" w:cs="Arial"/>
                <w:color w:val="000000"/>
                <w:sz w:val="20"/>
                <w:szCs w:val="20"/>
              </w:rPr>
              <w:t>бюджета</w:t>
            </w:r>
            <w:r w:rsidR="00B978B5" w:rsidRPr="007B5BFD">
              <w:rPr>
                <w:rFonts w:ascii="Arial" w:hAnsi="Arial" w:cs="Arial"/>
                <w:color w:val="000000"/>
                <w:sz w:val="20"/>
                <w:szCs w:val="20"/>
              </w:rPr>
              <w:t xml:space="preserve"> </w:t>
            </w:r>
            <w:r w:rsidRPr="007B5BFD">
              <w:rPr>
                <w:rFonts w:ascii="Arial" w:hAnsi="Arial" w:cs="Arial"/>
                <w:color w:val="000000"/>
                <w:sz w:val="20"/>
                <w:szCs w:val="20"/>
              </w:rPr>
              <w:t>Чувашской</w:t>
            </w:r>
            <w:r w:rsidR="00B978B5" w:rsidRPr="007B5BFD">
              <w:rPr>
                <w:rFonts w:ascii="Arial" w:hAnsi="Arial" w:cs="Arial"/>
                <w:color w:val="000000"/>
                <w:sz w:val="20"/>
                <w:szCs w:val="20"/>
              </w:rPr>
              <w:t xml:space="preserve"> </w:t>
            </w:r>
            <w:r w:rsidRPr="007B5BFD">
              <w:rPr>
                <w:rFonts w:ascii="Arial" w:hAnsi="Arial" w:cs="Arial"/>
                <w:color w:val="000000"/>
                <w:sz w:val="20"/>
                <w:szCs w:val="20"/>
              </w:rPr>
              <w:t>Республики</w:t>
            </w:r>
            <w:r w:rsidR="00B978B5" w:rsidRPr="007B5BFD">
              <w:rPr>
                <w:rFonts w:ascii="Arial" w:hAnsi="Arial" w:cs="Arial"/>
                <w:color w:val="000000"/>
                <w:sz w:val="20"/>
                <w:szCs w:val="20"/>
              </w:rPr>
              <w:t xml:space="preserve"> </w:t>
            </w:r>
            <w:r w:rsidRPr="007B5BFD">
              <w:rPr>
                <w:rFonts w:ascii="Arial" w:hAnsi="Arial" w:cs="Arial"/>
                <w:color w:val="000000"/>
                <w:sz w:val="20"/>
                <w:szCs w:val="20"/>
              </w:rPr>
              <w:t>бюджетам</w:t>
            </w:r>
            <w:r w:rsidR="00B978B5" w:rsidRPr="007B5BFD">
              <w:rPr>
                <w:rFonts w:ascii="Arial" w:hAnsi="Arial" w:cs="Arial"/>
                <w:color w:val="000000"/>
                <w:sz w:val="20"/>
                <w:szCs w:val="20"/>
              </w:rPr>
              <w:t xml:space="preserve"> </w:t>
            </w:r>
            <w:r w:rsidRPr="007B5BFD">
              <w:rPr>
                <w:rFonts w:ascii="Arial" w:hAnsi="Arial" w:cs="Arial"/>
                <w:color w:val="000000"/>
                <w:sz w:val="20"/>
                <w:szCs w:val="20"/>
              </w:rPr>
              <w:t>муниципальных</w:t>
            </w:r>
            <w:r w:rsidR="00B978B5" w:rsidRPr="007B5BFD">
              <w:rPr>
                <w:rFonts w:ascii="Arial" w:hAnsi="Arial" w:cs="Arial"/>
                <w:color w:val="000000"/>
                <w:sz w:val="20"/>
                <w:szCs w:val="20"/>
              </w:rPr>
              <w:t xml:space="preserve"> </w:t>
            </w:r>
            <w:r w:rsidRPr="007B5BFD">
              <w:rPr>
                <w:rFonts w:ascii="Arial" w:hAnsi="Arial" w:cs="Arial"/>
                <w:color w:val="000000"/>
                <w:sz w:val="20"/>
                <w:szCs w:val="20"/>
              </w:rPr>
              <w:t>районов</w:t>
            </w:r>
            <w:r w:rsidR="00B978B5" w:rsidRPr="007B5BFD">
              <w:rPr>
                <w:rFonts w:ascii="Arial" w:hAnsi="Arial" w:cs="Arial"/>
                <w:color w:val="000000"/>
                <w:sz w:val="20"/>
                <w:szCs w:val="20"/>
              </w:rPr>
              <w:t xml:space="preserve"> </w:t>
            </w:r>
            <w:r w:rsidRPr="007B5BFD">
              <w:rPr>
                <w:rFonts w:ascii="Arial" w:hAnsi="Arial" w:cs="Arial"/>
                <w:color w:val="000000"/>
                <w:sz w:val="20"/>
                <w:szCs w:val="20"/>
              </w:rPr>
              <w:t>форме</w:t>
            </w:r>
            <w:r w:rsidR="00B978B5" w:rsidRPr="007B5BFD">
              <w:rPr>
                <w:rFonts w:ascii="Arial" w:hAnsi="Arial" w:cs="Arial"/>
                <w:color w:val="000000"/>
                <w:sz w:val="20"/>
                <w:szCs w:val="20"/>
              </w:rPr>
              <w:t xml:space="preserve"> </w:t>
            </w:r>
            <w:r w:rsidRPr="007B5BFD">
              <w:rPr>
                <w:rFonts w:ascii="Arial" w:hAnsi="Arial" w:cs="Arial"/>
                <w:color w:val="000000"/>
                <w:sz w:val="20"/>
                <w:szCs w:val="20"/>
              </w:rPr>
              <w:t>субвенций,</w:t>
            </w:r>
            <w:r w:rsidR="00B978B5" w:rsidRPr="007B5BFD">
              <w:rPr>
                <w:rFonts w:ascii="Arial" w:hAnsi="Arial" w:cs="Arial"/>
                <w:color w:val="000000"/>
                <w:sz w:val="20"/>
                <w:szCs w:val="20"/>
              </w:rPr>
              <w:t xml:space="preserve"> </w:t>
            </w:r>
            <w:r w:rsidRPr="007B5BFD">
              <w:rPr>
                <w:rFonts w:ascii="Arial" w:hAnsi="Arial" w:cs="Arial"/>
                <w:color w:val="000000"/>
                <w:sz w:val="20"/>
                <w:szCs w:val="20"/>
              </w:rPr>
              <w:t>субсидий</w:t>
            </w:r>
            <w:r w:rsidR="00B978B5" w:rsidRPr="007B5BFD">
              <w:rPr>
                <w:rFonts w:ascii="Arial" w:hAnsi="Arial" w:cs="Arial"/>
                <w:color w:val="000000"/>
                <w:sz w:val="20"/>
                <w:szCs w:val="20"/>
              </w:rPr>
              <w:t xml:space="preserve"> </w:t>
            </w:r>
            <w:r w:rsidRPr="007B5BFD">
              <w:rPr>
                <w:rFonts w:ascii="Arial" w:hAnsi="Arial" w:cs="Arial"/>
                <w:color w:val="000000"/>
                <w:sz w:val="20"/>
                <w:szCs w:val="20"/>
              </w:rPr>
              <w:t>и</w:t>
            </w:r>
            <w:r w:rsidR="00B978B5" w:rsidRPr="007B5BFD">
              <w:rPr>
                <w:rFonts w:ascii="Arial" w:hAnsi="Arial" w:cs="Arial"/>
                <w:color w:val="000000"/>
                <w:sz w:val="20"/>
                <w:szCs w:val="20"/>
              </w:rPr>
              <w:t xml:space="preserve"> </w:t>
            </w:r>
            <w:r w:rsidRPr="007B5BFD">
              <w:rPr>
                <w:rFonts w:ascii="Arial" w:hAnsi="Arial" w:cs="Arial"/>
                <w:color w:val="000000"/>
                <w:sz w:val="20"/>
                <w:szCs w:val="20"/>
              </w:rPr>
              <w:t>иных</w:t>
            </w:r>
            <w:r w:rsidR="00B978B5" w:rsidRPr="007B5BFD">
              <w:rPr>
                <w:rFonts w:ascii="Arial" w:hAnsi="Arial" w:cs="Arial"/>
                <w:color w:val="000000"/>
                <w:sz w:val="20"/>
                <w:szCs w:val="20"/>
              </w:rPr>
              <w:t xml:space="preserve"> </w:t>
            </w:r>
            <w:r w:rsidRPr="007B5BFD">
              <w:rPr>
                <w:rFonts w:ascii="Arial" w:hAnsi="Arial" w:cs="Arial"/>
                <w:color w:val="000000"/>
                <w:sz w:val="20"/>
                <w:szCs w:val="20"/>
              </w:rPr>
              <w:t>межбюджетных</w:t>
            </w:r>
            <w:r w:rsidR="00B978B5" w:rsidRPr="007B5BFD">
              <w:rPr>
                <w:rFonts w:ascii="Arial" w:hAnsi="Arial" w:cs="Arial"/>
                <w:color w:val="000000"/>
                <w:sz w:val="20"/>
                <w:szCs w:val="20"/>
              </w:rPr>
              <w:t xml:space="preserve"> </w:t>
            </w:r>
            <w:r w:rsidRPr="007B5BFD">
              <w:rPr>
                <w:rFonts w:ascii="Arial" w:hAnsi="Arial" w:cs="Arial"/>
                <w:color w:val="000000"/>
                <w:sz w:val="20"/>
                <w:szCs w:val="20"/>
              </w:rPr>
              <w:t>трансфертов,</w:t>
            </w:r>
            <w:r w:rsidR="00B978B5" w:rsidRPr="007B5BFD">
              <w:rPr>
                <w:rFonts w:ascii="Arial" w:hAnsi="Arial" w:cs="Arial"/>
                <w:color w:val="000000"/>
                <w:sz w:val="20"/>
                <w:szCs w:val="20"/>
              </w:rPr>
              <w:t xml:space="preserve"> </w:t>
            </w:r>
            <w:r w:rsidRPr="007B5BFD">
              <w:rPr>
                <w:rFonts w:ascii="Arial" w:hAnsi="Arial" w:cs="Arial"/>
                <w:color w:val="000000"/>
                <w:sz w:val="20"/>
                <w:szCs w:val="20"/>
              </w:rPr>
              <w:t>имеющих</w:t>
            </w:r>
            <w:r w:rsidR="00B978B5" w:rsidRPr="007B5BFD">
              <w:rPr>
                <w:rFonts w:ascii="Arial" w:hAnsi="Arial" w:cs="Arial"/>
                <w:color w:val="000000"/>
                <w:sz w:val="20"/>
                <w:szCs w:val="20"/>
              </w:rPr>
              <w:t xml:space="preserve"> </w:t>
            </w:r>
            <w:r w:rsidRPr="007B5BFD">
              <w:rPr>
                <w:rFonts w:ascii="Arial" w:hAnsi="Arial" w:cs="Arial"/>
                <w:color w:val="000000"/>
                <w:sz w:val="20"/>
                <w:szCs w:val="20"/>
              </w:rPr>
              <w:t>целевое</w:t>
            </w:r>
            <w:r w:rsidR="00B978B5" w:rsidRPr="007B5BFD">
              <w:rPr>
                <w:rFonts w:ascii="Arial" w:hAnsi="Arial" w:cs="Arial"/>
                <w:color w:val="000000"/>
                <w:sz w:val="20"/>
                <w:szCs w:val="20"/>
              </w:rPr>
              <w:t xml:space="preserve"> </w:t>
            </w:r>
            <w:r w:rsidRPr="007B5BFD">
              <w:rPr>
                <w:rFonts w:ascii="Arial" w:hAnsi="Arial" w:cs="Arial"/>
                <w:color w:val="000000"/>
                <w:sz w:val="20"/>
                <w:szCs w:val="20"/>
              </w:rPr>
              <w:t>назначение</w:t>
            </w:r>
          </w:p>
        </w:tc>
        <w:tc>
          <w:tcPr>
            <w:tcW w:w="618" w:type="pct"/>
            <w:tcBorders>
              <w:top w:val="nil"/>
              <w:left w:val="nil"/>
              <w:bottom w:val="nil"/>
              <w:right w:val="nil"/>
            </w:tcBorders>
            <w:vAlign w:val="center"/>
          </w:tcPr>
          <w:p w:rsidR="0020695B" w:rsidRPr="007B5BFD" w:rsidRDefault="0020695B" w:rsidP="006B771E">
            <w:pPr>
              <w:jc w:val="center"/>
              <w:rPr>
                <w:rFonts w:ascii="Arial" w:hAnsi="Arial" w:cs="Arial"/>
                <w:color w:val="000000"/>
                <w:sz w:val="20"/>
                <w:szCs w:val="20"/>
              </w:rPr>
            </w:pPr>
            <w:r w:rsidRPr="007B5BFD">
              <w:rPr>
                <w:rFonts w:ascii="Arial" w:hAnsi="Arial" w:cs="Arial"/>
                <w:color w:val="000000"/>
                <w:sz w:val="20"/>
                <w:szCs w:val="20"/>
              </w:rPr>
              <w:t>0,0</w:t>
            </w:r>
          </w:p>
        </w:tc>
      </w:tr>
      <w:tr w:rsidR="0020695B" w:rsidRPr="007B5BFD" w:rsidTr="006B771E">
        <w:trPr>
          <w:cantSplit/>
        </w:trPr>
        <w:tc>
          <w:tcPr>
            <w:tcW w:w="1699" w:type="pct"/>
            <w:tcBorders>
              <w:top w:val="nil"/>
              <w:left w:val="nil"/>
              <w:bottom w:val="nil"/>
              <w:right w:val="nil"/>
            </w:tcBorders>
            <w:vAlign w:val="center"/>
          </w:tcPr>
          <w:p w:rsidR="0020695B" w:rsidRPr="007B5BFD" w:rsidRDefault="0020695B" w:rsidP="006B771E">
            <w:pPr>
              <w:pStyle w:val="a5"/>
              <w:widowControl w:val="0"/>
              <w:tabs>
                <w:tab w:val="left" w:pos="708"/>
              </w:tabs>
              <w:jc w:val="center"/>
              <w:rPr>
                <w:rFonts w:ascii="Arial" w:hAnsi="Arial" w:cs="Arial"/>
                <w:color w:val="000000"/>
                <w:sz w:val="20"/>
                <w:szCs w:val="20"/>
              </w:rPr>
            </w:pPr>
          </w:p>
        </w:tc>
        <w:tc>
          <w:tcPr>
            <w:tcW w:w="2683" w:type="pct"/>
            <w:tcBorders>
              <w:top w:val="nil"/>
              <w:left w:val="nil"/>
              <w:bottom w:val="nil"/>
              <w:right w:val="nil"/>
            </w:tcBorders>
            <w:vAlign w:val="center"/>
          </w:tcPr>
          <w:p w:rsidR="0020695B" w:rsidRPr="007B5BFD" w:rsidRDefault="00B978B5" w:rsidP="006B771E">
            <w:pPr>
              <w:widowControl w:val="0"/>
              <w:ind w:left="-43"/>
              <w:jc w:val="center"/>
              <w:rPr>
                <w:rFonts w:ascii="Arial" w:hAnsi="Arial" w:cs="Arial"/>
                <w:color w:val="000000"/>
                <w:sz w:val="20"/>
                <w:szCs w:val="20"/>
              </w:rPr>
            </w:pPr>
            <w:r w:rsidRPr="007B5BFD">
              <w:rPr>
                <w:rFonts w:ascii="Arial" w:hAnsi="Arial" w:cs="Arial"/>
                <w:color w:val="000000"/>
                <w:sz w:val="20"/>
                <w:szCs w:val="20"/>
              </w:rPr>
              <w:t xml:space="preserve"> </w:t>
            </w:r>
            <w:r w:rsidR="0020695B" w:rsidRPr="007B5BFD">
              <w:rPr>
                <w:rFonts w:ascii="Arial" w:hAnsi="Arial" w:cs="Arial"/>
                <w:color w:val="000000"/>
                <w:sz w:val="20"/>
                <w:szCs w:val="20"/>
              </w:rPr>
              <w:t>на</w:t>
            </w:r>
            <w:r w:rsidRPr="007B5BFD">
              <w:rPr>
                <w:rFonts w:ascii="Arial" w:hAnsi="Arial" w:cs="Arial"/>
                <w:color w:val="000000"/>
                <w:sz w:val="20"/>
                <w:szCs w:val="20"/>
              </w:rPr>
              <w:t xml:space="preserve"> </w:t>
            </w:r>
            <w:r w:rsidR="0020695B" w:rsidRPr="007B5BFD">
              <w:rPr>
                <w:rFonts w:ascii="Arial" w:hAnsi="Arial" w:cs="Arial"/>
                <w:color w:val="000000"/>
                <w:sz w:val="20"/>
                <w:szCs w:val="20"/>
              </w:rPr>
              <w:t>начало</w:t>
            </w:r>
            <w:r w:rsidRPr="007B5BFD">
              <w:rPr>
                <w:rFonts w:ascii="Arial" w:hAnsi="Arial" w:cs="Arial"/>
                <w:color w:val="000000"/>
                <w:sz w:val="20"/>
                <w:szCs w:val="20"/>
              </w:rPr>
              <w:t xml:space="preserve"> </w:t>
            </w:r>
            <w:r w:rsidR="0020695B" w:rsidRPr="007B5BFD">
              <w:rPr>
                <w:rFonts w:ascii="Arial" w:hAnsi="Arial" w:cs="Arial"/>
                <w:color w:val="000000"/>
                <w:sz w:val="20"/>
                <w:szCs w:val="20"/>
              </w:rPr>
              <w:t>2020г.</w:t>
            </w:r>
          </w:p>
        </w:tc>
        <w:tc>
          <w:tcPr>
            <w:tcW w:w="618" w:type="pct"/>
            <w:tcBorders>
              <w:top w:val="nil"/>
              <w:left w:val="nil"/>
              <w:bottom w:val="nil"/>
              <w:right w:val="nil"/>
            </w:tcBorders>
            <w:vAlign w:val="center"/>
          </w:tcPr>
          <w:p w:rsidR="0020695B" w:rsidRPr="007B5BFD" w:rsidRDefault="0020695B" w:rsidP="006B771E">
            <w:pPr>
              <w:jc w:val="center"/>
              <w:rPr>
                <w:rFonts w:ascii="Arial" w:hAnsi="Arial" w:cs="Arial"/>
                <w:color w:val="000000"/>
                <w:sz w:val="20"/>
                <w:szCs w:val="20"/>
              </w:rPr>
            </w:pPr>
            <w:r w:rsidRPr="007B5BFD">
              <w:rPr>
                <w:rFonts w:ascii="Arial" w:hAnsi="Arial" w:cs="Arial"/>
                <w:color w:val="000000"/>
                <w:sz w:val="20"/>
                <w:szCs w:val="20"/>
              </w:rPr>
              <w:t>583,3</w:t>
            </w:r>
          </w:p>
        </w:tc>
      </w:tr>
      <w:tr w:rsidR="0020695B" w:rsidRPr="007B5BFD" w:rsidTr="006B771E">
        <w:trPr>
          <w:cantSplit/>
        </w:trPr>
        <w:tc>
          <w:tcPr>
            <w:tcW w:w="1699" w:type="pct"/>
            <w:tcBorders>
              <w:top w:val="nil"/>
              <w:left w:val="nil"/>
              <w:bottom w:val="nil"/>
              <w:right w:val="nil"/>
            </w:tcBorders>
            <w:vAlign w:val="center"/>
          </w:tcPr>
          <w:p w:rsidR="0020695B" w:rsidRPr="007B5BFD" w:rsidRDefault="0020695B" w:rsidP="006B771E">
            <w:pPr>
              <w:pStyle w:val="a5"/>
              <w:widowControl w:val="0"/>
              <w:tabs>
                <w:tab w:val="left" w:pos="708"/>
              </w:tabs>
              <w:jc w:val="center"/>
              <w:rPr>
                <w:rFonts w:ascii="Arial" w:hAnsi="Arial" w:cs="Arial"/>
                <w:b/>
                <w:color w:val="000000"/>
                <w:sz w:val="20"/>
                <w:szCs w:val="20"/>
              </w:rPr>
            </w:pPr>
          </w:p>
        </w:tc>
        <w:tc>
          <w:tcPr>
            <w:tcW w:w="2683" w:type="pct"/>
            <w:tcBorders>
              <w:top w:val="nil"/>
              <w:left w:val="nil"/>
              <w:bottom w:val="nil"/>
              <w:right w:val="nil"/>
            </w:tcBorders>
            <w:vAlign w:val="center"/>
          </w:tcPr>
          <w:p w:rsidR="0020695B" w:rsidRPr="007B5BFD" w:rsidRDefault="00B978B5" w:rsidP="006B771E">
            <w:pPr>
              <w:widowControl w:val="0"/>
              <w:ind w:left="-43"/>
              <w:jc w:val="center"/>
              <w:rPr>
                <w:rFonts w:ascii="Arial" w:hAnsi="Arial" w:cs="Arial"/>
                <w:color w:val="000000"/>
                <w:sz w:val="20"/>
                <w:szCs w:val="20"/>
              </w:rPr>
            </w:pPr>
            <w:r w:rsidRPr="007B5BFD">
              <w:rPr>
                <w:rFonts w:ascii="Arial" w:hAnsi="Arial" w:cs="Arial"/>
                <w:color w:val="000000"/>
                <w:sz w:val="20"/>
                <w:szCs w:val="20"/>
              </w:rPr>
              <w:t xml:space="preserve"> </w:t>
            </w:r>
            <w:r w:rsidR="0020695B" w:rsidRPr="007B5BFD">
              <w:rPr>
                <w:rFonts w:ascii="Arial" w:hAnsi="Arial" w:cs="Arial"/>
                <w:color w:val="000000"/>
                <w:sz w:val="20"/>
                <w:szCs w:val="20"/>
              </w:rPr>
              <w:t>на</w:t>
            </w:r>
            <w:r w:rsidRPr="007B5BFD">
              <w:rPr>
                <w:rFonts w:ascii="Arial" w:hAnsi="Arial" w:cs="Arial"/>
                <w:color w:val="000000"/>
                <w:sz w:val="20"/>
                <w:szCs w:val="20"/>
              </w:rPr>
              <w:t xml:space="preserve"> </w:t>
            </w:r>
            <w:r w:rsidR="0020695B" w:rsidRPr="007B5BFD">
              <w:rPr>
                <w:rFonts w:ascii="Arial" w:hAnsi="Arial" w:cs="Arial"/>
                <w:color w:val="000000"/>
                <w:sz w:val="20"/>
                <w:szCs w:val="20"/>
              </w:rPr>
              <w:t>отчетный</w:t>
            </w:r>
            <w:r w:rsidRPr="007B5BFD">
              <w:rPr>
                <w:rFonts w:ascii="Arial" w:hAnsi="Arial" w:cs="Arial"/>
                <w:color w:val="000000"/>
                <w:sz w:val="20"/>
                <w:szCs w:val="20"/>
              </w:rPr>
              <w:t xml:space="preserve"> </w:t>
            </w:r>
            <w:r w:rsidR="0020695B" w:rsidRPr="007B5BFD">
              <w:rPr>
                <w:rFonts w:ascii="Arial" w:hAnsi="Arial" w:cs="Arial"/>
                <w:color w:val="000000"/>
                <w:sz w:val="20"/>
                <w:szCs w:val="20"/>
              </w:rPr>
              <w:t>период</w:t>
            </w:r>
          </w:p>
        </w:tc>
        <w:tc>
          <w:tcPr>
            <w:tcW w:w="618" w:type="pct"/>
            <w:tcBorders>
              <w:top w:val="nil"/>
              <w:left w:val="nil"/>
              <w:bottom w:val="nil"/>
              <w:right w:val="nil"/>
            </w:tcBorders>
            <w:vAlign w:val="center"/>
          </w:tcPr>
          <w:p w:rsidR="0020695B" w:rsidRPr="007B5BFD" w:rsidRDefault="0020695B" w:rsidP="006B771E">
            <w:pPr>
              <w:jc w:val="center"/>
              <w:rPr>
                <w:rFonts w:ascii="Arial" w:hAnsi="Arial" w:cs="Arial"/>
                <w:color w:val="000000"/>
                <w:sz w:val="20"/>
                <w:szCs w:val="20"/>
              </w:rPr>
            </w:pPr>
            <w:r w:rsidRPr="007B5BFD">
              <w:rPr>
                <w:rFonts w:ascii="Arial" w:hAnsi="Arial" w:cs="Arial"/>
                <w:color w:val="000000"/>
                <w:sz w:val="20"/>
                <w:szCs w:val="20"/>
              </w:rPr>
              <w:t>149,0</w:t>
            </w:r>
          </w:p>
        </w:tc>
      </w:tr>
    </w:tbl>
    <w:p w:rsidR="000B3B46" w:rsidRPr="007B5BFD" w:rsidRDefault="00B978B5" w:rsidP="007B5BFD">
      <w:pPr>
        <w:rPr>
          <w:rFonts w:ascii="Arial" w:hAnsi="Arial" w:cs="Arial"/>
          <w:color w:val="000000"/>
          <w:sz w:val="20"/>
          <w:szCs w:val="18"/>
        </w:rPr>
      </w:pPr>
      <w:r w:rsidRPr="007B5BFD">
        <w:rPr>
          <w:rFonts w:ascii="Arial" w:hAnsi="Arial" w:cs="Arial"/>
          <w:b/>
          <w:color w:val="000000"/>
          <w:sz w:val="20"/>
          <w:szCs w:val="22"/>
        </w:rPr>
        <w:t xml:space="preserve"> </w:t>
      </w:r>
    </w:p>
    <w:p w:rsidR="0020695B" w:rsidRPr="007B5BFD" w:rsidRDefault="0020695B" w:rsidP="007B5BFD">
      <w:pPr>
        <w:jc w:val="right"/>
        <w:rPr>
          <w:rFonts w:ascii="Arial" w:hAnsi="Arial" w:cs="Arial"/>
          <w:color w:val="000000"/>
          <w:sz w:val="20"/>
          <w:szCs w:val="18"/>
        </w:rPr>
      </w:pPr>
    </w:p>
    <w:tbl>
      <w:tblPr>
        <w:tblW w:w="5000" w:type="pct"/>
        <w:tblLook w:val="04A0" w:firstRow="1" w:lastRow="0" w:firstColumn="1" w:lastColumn="0" w:noHBand="0" w:noVBand="1"/>
      </w:tblPr>
      <w:tblGrid>
        <w:gridCol w:w="5771"/>
        <w:gridCol w:w="639"/>
        <w:gridCol w:w="8729"/>
      </w:tblGrid>
      <w:tr w:rsidR="00453835" w:rsidRPr="007B5BFD" w:rsidTr="00453835">
        <w:trPr>
          <w:cantSplit/>
          <w:trHeight w:val="20"/>
        </w:trPr>
        <w:tc>
          <w:tcPr>
            <w:tcW w:w="1906" w:type="pct"/>
          </w:tcPr>
          <w:p w:rsidR="00453835" w:rsidRPr="007B5BFD" w:rsidRDefault="00453835" w:rsidP="00453835">
            <w:pPr>
              <w:pStyle w:val="afd"/>
              <w:tabs>
                <w:tab w:val="left" w:pos="4285"/>
              </w:tabs>
              <w:jc w:val="center"/>
              <w:rPr>
                <w:rFonts w:ascii="Arial" w:hAnsi="Arial" w:cs="Arial"/>
                <w:b/>
                <w:bCs/>
                <w:noProof/>
                <w:color w:val="000000"/>
              </w:rPr>
            </w:pPr>
            <w:r w:rsidRPr="007B5BFD">
              <w:rPr>
                <w:rFonts w:ascii="Arial" w:hAnsi="Arial" w:cs="Arial"/>
                <w:b/>
                <w:bCs/>
                <w:noProof/>
                <w:color w:val="000000"/>
              </w:rPr>
              <w:t>ЧĂВАШ РЕСПУБЛИКИ</w:t>
            </w:r>
          </w:p>
          <w:p w:rsidR="00453835" w:rsidRPr="007B5BFD" w:rsidRDefault="00453835" w:rsidP="00453835">
            <w:pPr>
              <w:pStyle w:val="afd"/>
              <w:tabs>
                <w:tab w:val="left" w:pos="4285"/>
              </w:tabs>
              <w:jc w:val="center"/>
              <w:rPr>
                <w:rFonts w:ascii="Arial" w:hAnsi="Arial" w:cs="Arial"/>
                <w:color w:val="000000"/>
              </w:rPr>
            </w:pPr>
            <w:r w:rsidRPr="007B5BFD">
              <w:rPr>
                <w:rFonts w:ascii="Arial" w:hAnsi="Arial" w:cs="Arial"/>
                <w:b/>
                <w:bCs/>
                <w:noProof/>
                <w:color w:val="000000"/>
              </w:rPr>
              <w:t>СĔНТĔРВĂРРИ РАЙОНĚ</w:t>
            </w:r>
          </w:p>
        </w:tc>
        <w:tc>
          <w:tcPr>
            <w:tcW w:w="211" w:type="pct"/>
            <w:vMerge w:val="restart"/>
          </w:tcPr>
          <w:p w:rsidR="00453835" w:rsidRPr="007B5BFD" w:rsidRDefault="00453835" w:rsidP="00453835">
            <w:pPr>
              <w:jc w:val="center"/>
              <w:rPr>
                <w:rFonts w:ascii="Arial" w:hAnsi="Arial" w:cs="Arial"/>
                <w:color w:val="000000"/>
                <w:sz w:val="20"/>
              </w:rPr>
            </w:pPr>
          </w:p>
        </w:tc>
        <w:tc>
          <w:tcPr>
            <w:tcW w:w="2884" w:type="pct"/>
          </w:tcPr>
          <w:p w:rsidR="00453835" w:rsidRPr="007B5BFD" w:rsidRDefault="00453835" w:rsidP="00453835">
            <w:pPr>
              <w:pStyle w:val="afd"/>
              <w:jc w:val="center"/>
              <w:rPr>
                <w:rFonts w:ascii="Arial" w:hAnsi="Arial" w:cs="Arial"/>
                <w:b/>
                <w:bCs/>
                <w:noProof/>
                <w:color w:val="000000"/>
              </w:rPr>
            </w:pPr>
            <w:r w:rsidRPr="007B5BFD">
              <w:rPr>
                <w:rFonts w:ascii="Arial" w:hAnsi="Arial" w:cs="Arial"/>
                <w:b/>
                <w:bCs/>
                <w:noProof/>
                <w:color w:val="000000"/>
              </w:rPr>
              <w:t xml:space="preserve">ЧУВАШСКАЯ РЕСПУБЛИКА </w:t>
            </w:r>
          </w:p>
          <w:p w:rsidR="00453835" w:rsidRPr="007B5BFD" w:rsidRDefault="00453835" w:rsidP="00453835">
            <w:pPr>
              <w:pStyle w:val="afd"/>
              <w:jc w:val="center"/>
              <w:rPr>
                <w:rFonts w:ascii="Arial" w:hAnsi="Arial" w:cs="Arial"/>
                <w:color w:val="000000"/>
              </w:rPr>
            </w:pPr>
            <w:r w:rsidRPr="007B5BFD">
              <w:rPr>
                <w:rFonts w:ascii="Arial" w:hAnsi="Arial" w:cs="Arial"/>
                <w:b/>
                <w:bCs/>
                <w:noProof/>
                <w:color w:val="000000"/>
              </w:rPr>
              <w:t>МАРИИНСКО-ПОСАДСКИЙ РАЙОН</w:t>
            </w:r>
            <w:r w:rsidRPr="007B5BFD">
              <w:rPr>
                <w:rFonts w:ascii="Arial" w:hAnsi="Arial" w:cs="Arial"/>
                <w:noProof/>
                <w:color w:val="000000"/>
              </w:rPr>
              <w:t xml:space="preserve"> </w:t>
            </w:r>
          </w:p>
        </w:tc>
      </w:tr>
      <w:tr w:rsidR="00453835" w:rsidRPr="007B5BFD" w:rsidTr="00453835">
        <w:trPr>
          <w:cantSplit/>
          <w:trHeight w:val="20"/>
        </w:trPr>
        <w:tc>
          <w:tcPr>
            <w:tcW w:w="1906" w:type="pct"/>
          </w:tcPr>
          <w:p w:rsidR="00453835" w:rsidRPr="007B5BFD" w:rsidRDefault="00453835" w:rsidP="00453835">
            <w:pPr>
              <w:pStyle w:val="afd"/>
              <w:tabs>
                <w:tab w:val="left" w:pos="4285"/>
              </w:tabs>
              <w:jc w:val="center"/>
              <w:rPr>
                <w:rFonts w:ascii="Arial" w:hAnsi="Arial" w:cs="Arial"/>
                <w:b/>
                <w:bCs/>
                <w:noProof/>
                <w:color w:val="000000"/>
                <w:szCs w:val="22"/>
              </w:rPr>
            </w:pPr>
          </w:p>
          <w:p w:rsidR="00453835" w:rsidRPr="007B5BFD" w:rsidRDefault="00453835" w:rsidP="00453835">
            <w:pPr>
              <w:pStyle w:val="afd"/>
              <w:tabs>
                <w:tab w:val="left" w:pos="4285"/>
              </w:tabs>
              <w:jc w:val="center"/>
              <w:rPr>
                <w:rFonts w:ascii="Arial" w:hAnsi="Arial" w:cs="Arial"/>
                <w:b/>
                <w:bCs/>
                <w:noProof/>
                <w:color w:val="000000"/>
                <w:szCs w:val="22"/>
              </w:rPr>
            </w:pPr>
            <w:r w:rsidRPr="007B5BFD">
              <w:rPr>
                <w:rFonts w:ascii="Arial" w:hAnsi="Arial" w:cs="Arial"/>
                <w:b/>
                <w:bCs/>
                <w:noProof/>
                <w:color w:val="000000"/>
                <w:szCs w:val="22"/>
              </w:rPr>
              <w:t xml:space="preserve">СĔНТĔРПУÇ ЯЛ ПОСЕЛЕНИЙĚН </w:t>
            </w:r>
          </w:p>
          <w:p w:rsidR="00453835" w:rsidRPr="007B5BFD" w:rsidRDefault="00453835" w:rsidP="00453835">
            <w:pPr>
              <w:pStyle w:val="afd"/>
              <w:tabs>
                <w:tab w:val="left" w:pos="4285"/>
              </w:tabs>
              <w:jc w:val="center"/>
              <w:rPr>
                <w:rStyle w:val="af7"/>
                <w:rFonts w:ascii="Arial" w:hAnsi="Arial" w:cs="Arial"/>
                <w:color w:val="000000"/>
                <w:szCs w:val="22"/>
              </w:rPr>
            </w:pPr>
            <w:r w:rsidRPr="007B5BFD">
              <w:rPr>
                <w:rFonts w:ascii="Arial" w:hAnsi="Arial" w:cs="Arial"/>
                <w:b/>
                <w:bCs/>
                <w:noProof/>
                <w:color w:val="000000"/>
                <w:szCs w:val="22"/>
              </w:rPr>
              <w:t>ДЕПУТАТСЕН ПУХĂВĚ</w:t>
            </w:r>
            <w:r w:rsidRPr="007B5BFD">
              <w:rPr>
                <w:rStyle w:val="af7"/>
                <w:rFonts w:ascii="Arial" w:hAnsi="Arial" w:cs="Arial"/>
                <w:noProof/>
                <w:color w:val="000000"/>
                <w:szCs w:val="22"/>
              </w:rPr>
              <w:t xml:space="preserve"> </w:t>
            </w:r>
          </w:p>
          <w:p w:rsidR="00453835" w:rsidRPr="007B5BFD" w:rsidRDefault="00453835" w:rsidP="00453835">
            <w:pPr>
              <w:pStyle w:val="afd"/>
              <w:tabs>
                <w:tab w:val="left" w:pos="4285"/>
              </w:tabs>
              <w:jc w:val="center"/>
              <w:rPr>
                <w:rStyle w:val="af7"/>
                <w:rFonts w:ascii="Arial" w:hAnsi="Arial" w:cs="Arial"/>
                <w:noProof/>
                <w:color w:val="000000"/>
                <w:szCs w:val="22"/>
              </w:rPr>
            </w:pPr>
            <w:r w:rsidRPr="007B5BFD">
              <w:rPr>
                <w:rStyle w:val="af7"/>
                <w:rFonts w:ascii="Arial" w:hAnsi="Arial" w:cs="Arial"/>
                <w:noProof/>
                <w:color w:val="000000"/>
                <w:szCs w:val="22"/>
              </w:rPr>
              <w:t>ЙЫШĂНУ</w:t>
            </w:r>
          </w:p>
          <w:p w:rsidR="00453835" w:rsidRPr="007B5BFD" w:rsidRDefault="00453835" w:rsidP="00453835">
            <w:pPr>
              <w:pStyle w:val="afd"/>
              <w:ind w:right="-35"/>
              <w:jc w:val="center"/>
              <w:rPr>
                <w:rFonts w:ascii="Arial" w:hAnsi="Arial" w:cs="Arial"/>
                <w:noProof/>
                <w:color w:val="000000"/>
                <w:szCs w:val="22"/>
              </w:rPr>
            </w:pPr>
            <w:r w:rsidRPr="007B5BFD">
              <w:rPr>
                <w:rFonts w:ascii="Arial" w:hAnsi="Arial" w:cs="Arial"/>
                <w:noProof/>
                <w:color w:val="000000"/>
                <w:szCs w:val="22"/>
              </w:rPr>
              <w:t>2020.05.12 С-85/2 №</w:t>
            </w:r>
          </w:p>
          <w:p w:rsidR="00453835" w:rsidRPr="007B5BFD" w:rsidRDefault="00453835" w:rsidP="00453835">
            <w:pPr>
              <w:pStyle w:val="afd"/>
              <w:ind w:right="-35"/>
              <w:jc w:val="center"/>
              <w:rPr>
                <w:rFonts w:ascii="Arial" w:hAnsi="Arial" w:cs="Arial"/>
                <w:noProof/>
                <w:color w:val="000000"/>
                <w:szCs w:val="22"/>
              </w:rPr>
            </w:pPr>
            <w:r w:rsidRPr="007B5BFD">
              <w:rPr>
                <w:rFonts w:ascii="Arial" w:hAnsi="Arial" w:cs="Arial"/>
                <w:noProof/>
                <w:color w:val="000000"/>
                <w:szCs w:val="22"/>
              </w:rPr>
              <w:t xml:space="preserve"> Сĕнтĕрпуç ялĕ</w:t>
            </w:r>
          </w:p>
        </w:tc>
        <w:tc>
          <w:tcPr>
            <w:tcW w:w="211" w:type="pct"/>
            <w:vMerge/>
            <w:vAlign w:val="center"/>
          </w:tcPr>
          <w:p w:rsidR="00453835" w:rsidRPr="007B5BFD" w:rsidRDefault="00453835" w:rsidP="00453835">
            <w:pPr>
              <w:jc w:val="center"/>
              <w:rPr>
                <w:rFonts w:ascii="Arial" w:hAnsi="Arial" w:cs="Arial"/>
                <w:color w:val="000000"/>
                <w:sz w:val="20"/>
                <w:szCs w:val="22"/>
              </w:rPr>
            </w:pPr>
          </w:p>
        </w:tc>
        <w:tc>
          <w:tcPr>
            <w:tcW w:w="2884" w:type="pct"/>
          </w:tcPr>
          <w:p w:rsidR="00453835" w:rsidRPr="007B5BFD" w:rsidRDefault="00453835" w:rsidP="00453835">
            <w:pPr>
              <w:pStyle w:val="afd"/>
              <w:jc w:val="center"/>
              <w:rPr>
                <w:rFonts w:ascii="Arial" w:hAnsi="Arial" w:cs="Arial"/>
                <w:b/>
                <w:bCs/>
                <w:noProof/>
                <w:color w:val="000000"/>
                <w:szCs w:val="22"/>
              </w:rPr>
            </w:pPr>
          </w:p>
          <w:p w:rsidR="00453835" w:rsidRPr="007B5BFD" w:rsidRDefault="00453835" w:rsidP="00453835">
            <w:pPr>
              <w:pStyle w:val="afd"/>
              <w:jc w:val="center"/>
              <w:rPr>
                <w:rFonts w:ascii="Arial" w:hAnsi="Arial" w:cs="Arial"/>
                <w:b/>
                <w:bCs/>
                <w:noProof/>
                <w:color w:val="000000"/>
                <w:szCs w:val="22"/>
              </w:rPr>
            </w:pPr>
            <w:r w:rsidRPr="007B5BFD">
              <w:rPr>
                <w:rFonts w:ascii="Arial" w:hAnsi="Arial" w:cs="Arial"/>
                <w:b/>
                <w:bCs/>
                <w:noProof/>
                <w:color w:val="000000"/>
                <w:szCs w:val="22"/>
              </w:rPr>
              <w:t xml:space="preserve">СОБРАНИЕ ДЕПУТАТОВ </w:t>
            </w:r>
          </w:p>
          <w:p w:rsidR="00453835" w:rsidRPr="007B5BFD" w:rsidRDefault="00453835" w:rsidP="00453835">
            <w:pPr>
              <w:pStyle w:val="afd"/>
              <w:jc w:val="center"/>
              <w:rPr>
                <w:rFonts w:ascii="Arial" w:hAnsi="Arial" w:cs="Arial"/>
                <w:b/>
                <w:bCs/>
                <w:noProof/>
                <w:color w:val="000000"/>
                <w:szCs w:val="22"/>
              </w:rPr>
            </w:pPr>
            <w:r w:rsidRPr="007B5BFD">
              <w:rPr>
                <w:rFonts w:ascii="Arial" w:hAnsi="Arial" w:cs="Arial"/>
                <w:b/>
                <w:bCs/>
                <w:noProof/>
                <w:color w:val="000000"/>
                <w:szCs w:val="22"/>
              </w:rPr>
              <w:t>БОЛЬШЕШИГАЕВСКОГО СЕЛЬСКОГО ПОСЕЛЕНИЯ</w:t>
            </w:r>
            <w:r w:rsidRPr="007B5BFD">
              <w:rPr>
                <w:rFonts w:ascii="Arial" w:hAnsi="Arial" w:cs="Arial"/>
                <w:noProof/>
                <w:color w:val="000000"/>
                <w:szCs w:val="22"/>
              </w:rPr>
              <w:t xml:space="preserve"> </w:t>
            </w:r>
          </w:p>
          <w:p w:rsidR="00453835" w:rsidRPr="007B5BFD" w:rsidRDefault="00453835" w:rsidP="00453835">
            <w:pPr>
              <w:pStyle w:val="afd"/>
              <w:jc w:val="center"/>
              <w:rPr>
                <w:rStyle w:val="af7"/>
                <w:rFonts w:ascii="Arial" w:hAnsi="Arial" w:cs="Arial"/>
                <w:noProof/>
                <w:color w:val="000000"/>
                <w:szCs w:val="22"/>
              </w:rPr>
            </w:pPr>
            <w:r w:rsidRPr="007B5BFD">
              <w:rPr>
                <w:rStyle w:val="af7"/>
                <w:rFonts w:ascii="Arial" w:hAnsi="Arial" w:cs="Arial"/>
                <w:noProof/>
                <w:color w:val="000000"/>
                <w:szCs w:val="22"/>
              </w:rPr>
              <w:t>РЕШЕНИЕ</w:t>
            </w:r>
          </w:p>
          <w:p w:rsidR="00453835" w:rsidRPr="007B5BFD" w:rsidRDefault="00453835" w:rsidP="00453835">
            <w:pPr>
              <w:pStyle w:val="afd"/>
              <w:ind w:left="362"/>
              <w:jc w:val="center"/>
              <w:rPr>
                <w:rFonts w:ascii="Arial" w:hAnsi="Arial" w:cs="Arial"/>
                <w:noProof/>
                <w:color w:val="000000"/>
                <w:szCs w:val="22"/>
              </w:rPr>
            </w:pPr>
            <w:r w:rsidRPr="007B5BFD">
              <w:rPr>
                <w:rFonts w:ascii="Arial" w:hAnsi="Arial" w:cs="Arial"/>
                <w:noProof/>
                <w:color w:val="000000"/>
                <w:szCs w:val="22"/>
              </w:rPr>
              <w:t>12.05.2020 № С-85/2</w:t>
            </w:r>
          </w:p>
          <w:p w:rsidR="00453835" w:rsidRPr="007B5BFD" w:rsidRDefault="00453835" w:rsidP="00453835">
            <w:pPr>
              <w:pStyle w:val="afd"/>
              <w:ind w:left="362"/>
              <w:jc w:val="center"/>
              <w:rPr>
                <w:rFonts w:ascii="Arial" w:hAnsi="Arial" w:cs="Arial"/>
                <w:noProof/>
                <w:color w:val="000000"/>
                <w:szCs w:val="22"/>
              </w:rPr>
            </w:pPr>
            <w:r w:rsidRPr="007B5BFD">
              <w:rPr>
                <w:rFonts w:ascii="Arial" w:hAnsi="Arial" w:cs="Arial"/>
                <w:noProof/>
                <w:color w:val="000000"/>
                <w:szCs w:val="22"/>
              </w:rPr>
              <w:t xml:space="preserve"> д. Большое Шигаево</w:t>
            </w:r>
          </w:p>
        </w:tc>
      </w:tr>
    </w:tbl>
    <w:p w:rsidR="0020695B" w:rsidRPr="007B5BFD" w:rsidRDefault="0020695B" w:rsidP="007B5BFD">
      <w:pPr>
        <w:jc w:val="both"/>
        <w:rPr>
          <w:rFonts w:ascii="Arial" w:hAnsi="Arial" w:cs="Arial"/>
          <w:b/>
          <w:color w:val="000000"/>
          <w:sz w:val="20"/>
        </w:rPr>
      </w:pPr>
      <w:r w:rsidRPr="007B5BFD">
        <w:rPr>
          <w:rFonts w:ascii="Arial" w:hAnsi="Arial" w:cs="Arial"/>
          <w:b/>
          <w:color w:val="000000"/>
          <w:sz w:val="20"/>
        </w:rPr>
        <w:t>Об</w:t>
      </w:r>
      <w:r w:rsidR="00B978B5" w:rsidRPr="007B5BFD">
        <w:rPr>
          <w:rFonts w:ascii="Arial" w:hAnsi="Arial" w:cs="Arial"/>
          <w:b/>
          <w:color w:val="000000"/>
          <w:sz w:val="20"/>
        </w:rPr>
        <w:t xml:space="preserve"> </w:t>
      </w:r>
      <w:r w:rsidRPr="007B5BFD">
        <w:rPr>
          <w:rFonts w:ascii="Arial" w:hAnsi="Arial" w:cs="Arial"/>
          <w:b/>
          <w:color w:val="000000"/>
          <w:sz w:val="20"/>
        </w:rPr>
        <w:t>итогах</w:t>
      </w:r>
      <w:r w:rsidR="00B978B5" w:rsidRPr="007B5BFD">
        <w:rPr>
          <w:rFonts w:ascii="Arial" w:hAnsi="Arial" w:cs="Arial"/>
          <w:b/>
          <w:color w:val="000000"/>
          <w:sz w:val="20"/>
        </w:rPr>
        <w:t xml:space="preserve"> </w:t>
      </w:r>
      <w:r w:rsidRPr="007B5BFD">
        <w:rPr>
          <w:rFonts w:ascii="Arial" w:hAnsi="Arial" w:cs="Arial"/>
          <w:b/>
          <w:color w:val="000000"/>
          <w:sz w:val="20"/>
        </w:rPr>
        <w:t>исполнении</w:t>
      </w:r>
      <w:r w:rsidR="00B978B5" w:rsidRPr="007B5BFD">
        <w:rPr>
          <w:rFonts w:ascii="Arial" w:hAnsi="Arial" w:cs="Arial"/>
          <w:b/>
          <w:color w:val="000000"/>
          <w:sz w:val="20"/>
        </w:rPr>
        <w:t xml:space="preserve"> </w:t>
      </w:r>
      <w:r w:rsidRPr="007B5BFD">
        <w:rPr>
          <w:rFonts w:ascii="Arial" w:hAnsi="Arial" w:cs="Arial"/>
          <w:b/>
          <w:color w:val="000000"/>
          <w:sz w:val="20"/>
        </w:rPr>
        <w:t>бюджета</w:t>
      </w:r>
    </w:p>
    <w:p w:rsidR="0020695B" w:rsidRPr="007B5BFD" w:rsidRDefault="0020695B" w:rsidP="007B5BFD">
      <w:pPr>
        <w:jc w:val="both"/>
        <w:rPr>
          <w:rFonts w:ascii="Arial" w:hAnsi="Arial" w:cs="Arial"/>
          <w:b/>
          <w:color w:val="000000"/>
          <w:sz w:val="20"/>
        </w:rPr>
      </w:pPr>
      <w:r w:rsidRPr="007B5BFD">
        <w:rPr>
          <w:rFonts w:ascii="Arial" w:hAnsi="Arial" w:cs="Arial"/>
          <w:b/>
          <w:color w:val="000000"/>
          <w:sz w:val="20"/>
        </w:rPr>
        <w:t>Большешигаевского</w:t>
      </w:r>
      <w:r w:rsidR="00B978B5" w:rsidRPr="007B5BFD">
        <w:rPr>
          <w:rFonts w:ascii="Arial" w:hAnsi="Arial" w:cs="Arial"/>
          <w:b/>
          <w:color w:val="000000"/>
          <w:sz w:val="20"/>
        </w:rPr>
        <w:t xml:space="preserve"> </w:t>
      </w:r>
      <w:r w:rsidRPr="007B5BFD">
        <w:rPr>
          <w:rFonts w:ascii="Arial" w:hAnsi="Arial" w:cs="Arial"/>
          <w:b/>
          <w:color w:val="000000"/>
          <w:sz w:val="20"/>
        </w:rPr>
        <w:t>сельского</w:t>
      </w:r>
      <w:r w:rsidR="00B978B5" w:rsidRPr="007B5BFD">
        <w:rPr>
          <w:rFonts w:ascii="Arial" w:hAnsi="Arial" w:cs="Arial"/>
          <w:b/>
          <w:color w:val="000000"/>
          <w:sz w:val="20"/>
        </w:rPr>
        <w:t xml:space="preserve"> </w:t>
      </w:r>
    </w:p>
    <w:p w:rsidR="0020695B" w:rsidRPr="007B5BFD" w:rsidRDefault="0020695B" w:rsidP="007B5BFD">
      <w:pPr>
        <w:jc w:val="both"/>
        <w:rPr>
          <w:rFonts w:ascii="Arial" w:hAnsi="Arial" w:cs="Arial"/>
          <w:b/>
          <w:color w:val="000000"/>
          <w:sz w:val="20"/>
        </w:rPr>
      </w:pPr>
      <w:r w:rsidRPr="007B5BFD">
        <w:rPr>
          <w:rFonts w:ascii="Arial" w:hAnsi="Arial" w:cs="Arial"/>
          <w:b/>
          <w:color w:val="000000"/>
          <w:sz w:val="20"/>
        </w:rPr>
        <w:t>поселения</w:t>
      </w:r>
      <w:r w:rsidR="00B978B5" w:rsidRPr="007B5BFD">
        <w:rPr>
          <w:rFonts w:ascii="Arial" w:hAnsi="Arial" w:cs="Arial"/>
          <w:b/>
          <w:color w:val="000000"/>
          <w:sz w:val="20"/>
        </w:rPr>
        <w:t xml:space="preserve"> </w:t>
      </w:r>
      <w:r w:rsidRPr="007B5BFD">
        <w:rPr>
          <w:rFonts w:ascii="Arial" w:hAnsi="Arial" w:cs="Arial"/>
          <w:b/>
          <w:color w:val="000000"/>
          <w:sz w:val="20"/>
        </w:rPr>
        <w:t>Мариинско-Посадского</w:t>
      </w:r>
      <w:r w:rsidR="00B978B5" w:rsidRPr="007B5BFD">
        <w:rPr>
          <w:rFonts w:ascii="Arial" w:hAnsi="Arial" w:cs="Arial"/>
          <w:b/>
          <w:color w:val="000000"/>
          <w:sz w:val="20"/>
        </w:rPr>
        <w:t xml:space="preserve"> </w:t>
      </w:r>
    </w:p>
    <w:p w:rsidR="0020695B" w:rsidRPr="007B5BFD" w:rsidRDefault="0020695B" w:rsidP="007B5BFD">
      <w:pPr>
        <w:jc w:val="both"/>
        <w:rPr>
          <w:rFonts w:ascii="Arial" w:hAnsi="Arial" w:cs="Arial"/>
          <w:b/>
          <w:color w:val="000000"/>
          <w:sz w:val="20"/>
        </w:rPr>
      </w:pPr>
      <w:r w:rsidRPr="007B5BFD">
        <w:rPr>
          <w:rFonts w:ascii="Arial" w:hAnsi="Arial" w:cs="Arial"/>
          <w:b/>
          <w:color w:val="000000"/>
          <w:sz w:val="20"/>
        </w:rPr>
        <w:t>района</w:t>
      </w:r>
      <w:r w:rsidR="00B978B5" w:rsidRPr="007B5BFD">
        <w:rPr>
          <w:rFonts w:ascii="Arial" w:hAnsi="Arial" w:cs="Arial"/>
          <w:b/>
          <w:color w:val="000000"/>
          <w:sz w:val="20"/>
        </w:rPr>
        <w:t xml:space="preserve"> </w:t>
      </w:r>
      <w:r w:rsidRPr="007B5BFD">
        <w:rPr>
          <w:rFonts w:ascii="Arial" w:hAnsi="Arial" w:cs="Arial"/>
          <w:b/>
          <w:color w:val="000000"/>
          <w:sz w:val="20"/>
        </w:rPr>
        <w:t>Чувашской</w:t>
      </w:r>
      <w:r w:rsidR="00B978B5" w:rsidRPr="007B5BFD">
        <w:rPr>
          <w:rFonts w:ascii="Arial" w:hAnsi="Arial" w:cs="Arial"/>
          <w:b/>
          <w:color w:val="000000"/>
          <w:sz w:val="20"/>
        </w:rPr>
        <w:t xml:space="preserve"> </w:t>
      </w:r>
      <w:r w:rsidRPr="007B5BFD">
        <w:rPr>
          <w:rFonts w:ascii="Arial" w:hAnsi="Arial" w:cs="Arial"/>
          <w:b/>
          <w:color w:val="000000"/>
          <w:sz w:val="20"/>
        </w:rPr>
        <w:t>Республики</w:t>
      </w:r>
      <w:r w:rsidR="00B978B5" w:rsidRPr="007B5BFD">
        <w:rPr>
          <w:rFonts w:ascii="Arial" w:hAnsi="Arial" w:cs="Arial"/>
          <w:b/>
          <w:color w:val="000000"/>
          <w:sz w:val="20"/>
        </w:rPr>
        <w:t xml:space="preserve"> </w:t>
      </w:r>
    </w:p>
    <w:p w:rsidR="000B3B46" w:rsidRPr="007B5BFD" w:rsidRDefault="0020695B" w:rsidP="007B5BFD">
      <w:pPr>
        <w:jc w:val="both"/>
        <w:rPr>
          <w:rFonts w:ascii="Arial" w:hAnsi="Arial" w:cs="Arial"/>
          <w:color w:val="000000"/>
          <w:sz w:val="20"/>
        </w:rPr>
      </w:pPr>
      <w:r w:rsidRPr="007B5BFD">
        <w:rPr>
          <w:rFonts w:ascii="Arial" w:hAnsi="Arial" w:cs="Arial"/>
          <w:b/>
          <w:color w:val="000000"/>
          <w:sz w:val="20"/>
        </w:rPr>
        <w:t>за</w:t>
      </w:r>
      <w:r w:rsidR="00B978B5" w:rsidRPr="007B5BFD">
        <w:rPr>
          <w:rFonts w:ascii="Arial" w:hAnsi="Arial" w:cs="Arial"/>
          <w:b/>
          <w:color w:val="000000"/>
          <w:sz w:val="20"/>
        </w:rPr>
        <w:t xml:space="preserve"> </w:t>
      </w:r>
      <w:r w:rsidRPr="007B5BFD">
        <w:rPr>
          <w:rFonts w:ascii="Arial" w:hAnsi="Arial" w:cs="Arial"/>
          <w:b/>
          <w:color w:val="000000"/>
          <w:sz w:val="20"/>
        </w:rPr>
        <w:t>2019</w:t>
      </w:r>
      <w:r w:rsidR="00B978B5" w:rsidRPr="007B5BFD">
        <w:rPr>
          <w:rFonts w:ascii="Arial" w:hAnsi="Arial" w:cs="Arial"/>
          <w:b/>
          <w:color w:val="000000"/>
          <w:sz w:val="20"/>
        </w:rPr>
        <w:t xml:space="preserve"> </w:t>
      </w:r>
      <w:r w:rsidRPr="007B5BFD">
        <w:rPr>
          <w:rFonts w:ascii="Arial" w:hAnsi="Arial" w:cs="Arial"/>
          <w:b/>
          <w:color w:val="000000"/>
          <w:sz w:val="20"/>
        </w:rPr>
        <w:t>год</w:t>
      </w:r>
    </w:p>
    <w:p w:rsidR="000B3B46" w:rsidRPr="007B5BFD" w:rsidRDefault="0020695B" w:rsidP="007B5BFD">
      <w:pPr>
        <w:ind w:firstLine="709"/>
        <w:jc w:val="both"/>
        <w:rPr>
          <w:rFonts w:ascii="Arial" w:hAnsi="Arial" w:cs="Arial"/>
          <w:color w:val="000000"/>
          <w:sz w:val="20"/>
        </w:rPr>
      </w:pPr>
      <w:r w:rsidRPr="007B5BFD">
        <w:rPr>
          <w:rFonts w:ascii="Arial" w:hAnsi="Arial" w:cs="Arial"/>
          <w:color w:val="000000"/>
          <w:sz w:val="20"/>
        </w:rPr>
        <w:t>Собрание</w:t>
      </w:r>
      <w:r w:rsidR="00B978B5" w:rsidRPr="007B5BFD">
        <w:rPr>
          <w:rFonts w:ascii="Arial" w:hAnsi="Arial" w:cs="Arial"/>
          <w:color w:val="000000"/>
          <w:sz w:val="20"/>
        </w:rPr>
        <w:t xml:space="preserve"> </w:t>
      </w:r>
      <w:r w:rsidRPr="007B5BFD">
        <w:rPr>
          <w:rFonts w:ascii="Arial" w:hAnsi="Arial" w:cs="Arial"/>
          <w:color w:val="000000"/>
          <w:sz w:val="20"/>
        </w:rPr>
        <w:t>депутатов</w:t>
      </w:r>
      <w:r w:rsidR="00B978B5" w:rsidRPr="007B5BFD">
        <w:rPr>
          <w:rFonts w:ascii="Arial" w:hAnsi="Arial" w:cs="Arial"/>
          <w:color w:val="000000"/>
          <w:sz w:val="20"/>
        </w:rPr>
        <w:t xml:space="preserve"> </w:t>
      </w:r>
      <w:r w:rsidRPr="007B5BFD">
        <w:rPr>
          <w:rFonts w:ascii="Arial" w:hAnsi="Arial" w:cs="Arial"/>
          <w:color w:val="000000"/>
          <w:sz w:val="20"/>
        </w:rPr>
        <w:t>Большешигаевского</w:t>
      </w:r>
      <w:r w:rsidR="00B978B5" w:rsidRPr="007B5BFD">
        <w:rPr>
          <w:rFonts w:ascii="Arial" w:hAnsi="Arial" w:cs="Arial"/>
          <w:color w:val="000000"/>
          <w:sz w:val="20"/>
        </w:rPr>
        <w:t xml:space="preserve"> </w:t>
      </w:r>
      <w:r w:rsidRPr="007B5BFD">
        <w:rPr>
          <w:rFonts w:ascii="Arial" w:hAnsi="Arial" w:cs="Arial"/>
          <w:color w:val="000000"/>
          <w:sz w:val="20"/>
        </w:rPr>
        <w:t>сельского</w:t>
      </w:r>
      <w:r w:rsidR="00B978B5" w:rsidRPr="007B5BFD">
        <w:rPr>
          <w:rFonts w:ascii="Arial" w:hAnsi="Arial" w:cs="Arial"/>
          <w:color w:val="000000"/>
          <w:sz w:val="20"/>
        </w:rPr>
        <w:t xml:space="preserve"> </w:t>
      </w:r>
      <w:r w:rsidRPr="007B5BFD">
        <w:rPr>
          <w:rFonts w:ascii="Arial" w:hAnsi="Arial" w:cs="Arial"/>
          <w:color w:val="000000"/>
          <w:sz w:val="20"/>
        </w:rPr>
        <w:t>поселения</w:t>
      </w:r>
      <w:r w:rsidR="00B978B5" w:rsidRPr="007B5BFD">
        <w:rPr>
          <w:rFonts w:ascii="Arial" w:hAnsi="Arial" w:cs="Arial"/>
          <w:color w:val="000000"/>
          <w:sz w:val="20"/>
        </w:rPr>
        <w:t xml:space="preserve"> </w:t>
      </w:r>
      <w:r w:rsidRPr="007B5BFD">
        <w:rPr>
          <w:rFonts w:ascii="Arial" w:hAnsi="Arial" w:cs="Arial"/>
          <w:color w:val="000000"/>
          <w:sz w:val="20"/>
        </w:rPr>
        <w:t>Мариинско-Посадского</w:t>
      </w:r>
      <w:r w:rsidR="00B978B5" w:rsidRPr="007B5BFD">
        <w:rPr>
          <w:rFonts w:ascii="Arial" w:hAnsi="Arial" w:cs="Arial"/>
          <w:color w:val="000000"/>
          <w:sz w:val="20"/>
        </w:rPr>
        <w:t xml:space="preserve"> </w:t>
      </w:r>
      <w:r w:rsidRPr="007B5BFD">
        <w:rPr>
          <w:rFonts w:ascii="Arial" w:hAnsi="Arial" w:cs="Arial"/>
          <w:color w:val="000000"/>
          <w:sz w:val="20"/>
        </w:rPr>
        <w:t>района</w:t>
      </w:r>
      <w:r w:rsidR="00B978B5" w:rsidRPr="007B5BFD">
        <w:rPr>
          <w:rFonts w:ascii="Arial" w:hAnsi="Arial" w:cs="Arial"/>
          <w:color w:val="000000"/>
          <w:sz w:val="20"/>
        </w:rPr>
        <w:t xml:space="preserve"> </w:t>
      </w:r>
      <w:r w:rsidRPr="007B5BFD">
        <w:rPr>
          <w:rFonts w:ascii="Arial" w:hAnsi="Arial" w:cs="Arial"/>
          <w:b/>
          <w:color w:val="000000"/>
          <w:sz w:val="20"/>
        </w:rPr>
        <w:t>р</w:t>
      </w:r>
      <w:r w:rsidR="00B978B5" w:rsidRPr="007B5BFD">
        <w:rPr>
          <w:rFonts w:ascii="Arial" w:hAnsi="Arial" w:cs="Arial"/>
          <w:b/>
          <w:color w:val="000000"/>
          <w:sz w:val="20"/>
        </w:rPr>
        <w:t xml:space="preserve"> </w:t>
      </w:r>
      <w:r w:rsidRPr="007B5BFD">
        <w:rPr>
          <w:rFonts w:ascii="Arial" w:hAnsi="Arial" w:cs="Arial"/>
          <w:b/>
          <w:color w:val="000000"/>
          <w:sz w:val="20"/>
        </w:rPr>
        <w:t>е</w:t>
      </w:r>
      <w:r w:rsidR="00B978B5" w:rsidRPr="007B5BFD">
        <w:rPr>
          <w:rFonts w:ascii="Arial" w:hAnsi="Arial" w:cs="Arial"/>
          <w:b/>
          <w:color w:val="000000"/>
          <w:sz w:val="20"/>
        </w:rPr>
        <w:t xml:space="preserve"> </w:t>
      </w:r>
      <w:r w:rsidRPr="007B5BFD">
        <w:rPr>
          <w:rFonts w:ascii="Arial" w:hAnsi="Arial" w:cs="Arial"/>
          <w:b/>
          <w:color w:val="000000"/>
          <w:sz w:val="20"/>
        </w:rPr>
        <w:t>ш</w:t>
      </w:r>
      <w:r w:rsidR="00B978B5" w:rsidRPr="007B5BFD">
        <w:rPr>
          <w:rFonts w:ascii="Arial" w:hAnsi="Arial" w:cs="Arial"/>
          <w:b/>
          <w:color w:val="000000"/>
          <w:sz w:val="20"/>
        </w:rPr>
        <w:t xml:space="preserve"> </w:t>
      </w:r>
      <w:r w:rsidRPr="007B5BFD">
        <w:rPr>
          <w:rFonts w:ascii="Arial" w:hAnsi="Arial" w:cs="Arial"/>
          <w:b/>
          <w:color w:val="000000"/>
          <w:sz w:val="20"/>
        </w:rPr>
        <w:t>и</w:t>
      </w:r>
      <w:r w:rsidR="00B978B5" w:rsidRPr="007B5BFD">
        <w:rPr>
          <w:rFonts w:ascii="Arial" w:hAnsi="Arial" w:cs="Arial"/>
          <w:b/>
          <w:color w:val="000000"/>
          <w:sz w:val="20"/>
        </w:rPr>
        <w:t xml:space="preserve"> </w:t>
      </w:r>
      <w:r w:rsidRPr="007B5BFD">
        <w:rPr>
          <w:rFonts w:ascii="Arial" w:hAnsi="Arial" w:cs="Arial"/>
          <w:b/>
          <w:color w:val="000000"/>
          <w:sz w:val="20"/>
        </w:rPr>
        <w:t>л</w:t>
      </w:r>
      <w:r w:rsidR="00B978B5" w:rsidRPr="007B5BFD">
        <w:rPr>
          <w:rFonts w:ascii="Arial" w:hAnsi="Arial" w:cs="Arial"/>
          <w:b/>
          <w:color w:val="000000"/>
          <w:sz w:val="20"/>
        </w:rPr>
        <w:t xml:space="preserve"> </w:t>
      </w:r>
      <w:r w:rsidRPr="007B5BFD">
        <w:rPr>
          <w:rFonts w:ascii="Arial" w:hAnsi="Arial" w:cs="Arial"/>
          <w:b/>
          <w:color w:val="000000"/>
          <w:sz w:val="20"/>
        </w:rPr>
        <w:t>о:</w:t>
      </w:r>
    </w:p>
    <w:p w:rsidR="0020695B" w:rsidRPr="007B5BFD" w:rsidRDefault="0020695B" w:rsidP="007B5BFD">
      <w:pPr>
        <w:pStyle w:val="aff9"/>
        <w:numPr>
          <w:ilvl w:val="0"/>
          <w:numId w:val="18"/>
        </w:numPr>
        <w:ind w:left="0" w:firstLine="709"/>
        <w:jc w:val="both"/>
        <w:rPr>
          <w:rFonts w:ascii="Arial" w:hAnsi="Arial" w:cs="Arial"/>
          <w:color w:val="000000"/>
          <w:sz w:val="20"/>
        </w:rPr>
      </w:pPr>
      <w:r w:rsidRPr="007B5BFD">
        <w:rPr>
          <w:rFonts w:ascii="Arial" w:hAnsi="Arial" w:cs="Arial"/>
          <w:color w:val="000000"/>
          <w:sz w:val="20"/>
        </w:rPr>
        <w:t>Утвердить</w:t>
      </w:r>
      <w:r w:rsidR="00B978B5" w:rsidRPr="007B5BFD">
        <w:rPr>
          <w:rFonts w:ascii="Arial" w:hAnsi="Arial" w:cs="Arial"/>
          <w:color w:val="000000"/>
          <w:sz w:val="20"/>
        </w:rPr>
        <w:t xml:space="preserve"> </w:t>
      </w:r>
      <w:r w:rsidRPr="007B5BFD">
        <w:rPr>
          <w:rFonts w:ascii="Arial" w:hAnsi="Arial" w:cs="Arial"/>
          <w:color w:val="000000"/>
          <w:sz w:val="20"/>
        </w:rPr>
        <w:t>отчет</w:t>
      </w:r>
      <w:r w:rsidR="00B978B5" w:rsidRPr="007B5BFD">
        <w:rPr>
          <w:rFonts w:ascii="Arial" w:hAnsi="Arial" w:cs="Arial"/>
          <w:color w:val="000000"/>
          <w:sz w:val="20"/>
        </w:rPr>
        <w:t xml:space="preserve"> </w:t>
      </w:r>
      <w:r w:rsidRPr="007B5BFD">
        <w:rPr>
          <w:rFonts w:ascii="Arial" w:hAnsi="Arial" w:cs="Arial"/>
          <w:color w:val="000000"/>
          <w:sz w:val="20"/>
        </w:rPr>
        <w:t>об</w:t>
      </w:r>
      <w:r w:rsidR="00B978B5" w:rsidRPr="007B5BFD">
        <w:rPr>
          <w:rFonts w:ascii="Arial" w:hAnsi="Arial" w:cs="Arial"/>
          <w:color w:val="000000"/>
          <w:sz w:val="20"/>
        </w:rPr>
        <w:t xml:space="preserve"> </w:t>
      </w:r>
      <w:r w:rsidRPr="007B5BFD">
        <w:rPr>
          <w:rFonts w:ascii="Arial" w:hAnsi="Arial" w:cs="Arial"/>
          <w:color w:val="000000"/>
          <w:sz w:val="20"/>
        </w:rPr>
        <w:t>исполнения</w:t>
      </w:r>
      <w:r w:rsidR="00B978B5" w:rsidRPr="007B5BFD">
        <w:rPr>
          <w:rFonts w:ascii="Arial" w:hAnsi="Arial" w:cs="Arial"/>
          <w:color w:val="000000"/>
          <w:sz w:val="20"/>
        </w:rPr>
        <w:t xml:space="preserve"> </w:t>
      </w:r>
      <w:r w:rsidRPr="007B5BFD">
        <w:rPr>
          <w:rFonts w:ascii="Arial" w:hAnsi="Arial" w:cs="Arial"/>
          <w:color w:val="000000"/>
          <w:sz w:val="20"/>
        </w:rPr>
        <w:t>бюджета</w:t>
      </w:r>
      <w:r w:rsidR="00B978B5" w:rsidRPr="007B5BFD">
        <w:rPr>
          <w:rFonts w:ascii="Arial" w:hAnsi="Arial" w:cs="Arial"/>
          <w:color w:val="000000"/>
          <w:sz w:val="20"/>
        </w:rPr>
        <w:t xml:space="preserve"> </w:t>
      </w:r>
      <w:r w:rsidRPr="007B5BFD">
        <w:rPr>
          <w:rFonts w:ascii="Arial" w:hAnsi="Arial" w:cs="Arial"/>
          <w:color w:val="000000"/>
          <w:sz w:val="20"/>
        </w:rPr>
        <w:t>Большешигаевского</w:t>
      </w:r>
      <w:r w:rsidR="00B978B5" w:rsidRPr="007B5BFD">
        <w:rPr>
          <w:rFonts w:ascii="Arial" w:hAnsi="Arial" w:cs="Arial"/>
          <w:color w:val="000000"/>
          <w:sz w:val="20"/>
        </w:rPr>
        <w:t xml:space="preserve"> </w:t>
      </w:r>
      <w:r w:rsidRPr="007B5BFD">
        <w:rPr>
          <w:rFonts w:ascii="Arial" w:hAnsi="Arial" w:cs="Arial"/>
          <w:color w:val="000000"/>
          <w:sz w:val="20"/>
        </w:rPr>
        <w:t>сельского</w:t>
      </w:r>
      <w:r w:rsidR="00B978B5" w:rsidRPr="007B5BFD">
        <w:rPr>
          <w:rFonts w:ascii="Arial" w:hAnsi="Arial" w:cs="Arial"/>
          <w:color w:val="000000"/>
          <w:sz w:val="20"/>
        </w:rPr>
        <w:t xml:space="preserve"> </w:t>
      </w:r>
      <w:r w:rsidRPr="007B5BFD">
        <w:rPr>
          <w:rFonts w:ascii="Arial" w:hAnsi="Arial" w:cs="Arial"/>
          <w:color w:val="000000"/>
          <w:sz w:val="20"/>
        </w:rPr>
        <w:t>поселения</w:t>
      </w:r>
      <w:r w:rsidR="00B978B5" w:rsidRPr="007B5BFD">
        <w:rPr>
          <w:rFonts w:ascii="Arial" w:hAnsi="Arial" w:cs="Arial"/>
          <w:color w:val="000000"/>
          <w:sz w:val="20"/>
        </w:rPr>
        <w:t xml:space="preserve"> </w:t>
      </w:r>
      <w:r w:rsidRPr="007B5BFD">
        <w:rPr>
          <w:rFonts w:ascii="Arial" w:hAnsi="Arial" w:cs="Arial"/>
          <w:color w:val="000000"/>
          <w:sz w:val="20"/>
        </w:rPr>
        <w:t>Мариинско-Посадского</w:t>
      </w:r>
      <w:r w:rsidR="00B978B5" w:rsidRPr="007B5BFD">
        <w:rPr>
          <w:rFonts w:ascii="Arial" w:hAnsi="Arial" w:cs="Arial"/>
          <w:color w:val="000000"/>
          <w:sz w:val="20"/>
        </w:rPr>
        <w:t xml:space="preserve"> </w:t>
      </w:r>
      <w:r w:rsidRPr="007B5BFD">
        <w:rPr>
          <w:rFonts w:ascii="Arial" w:hAnsi="Arial" w:cs="Arial"/>
          <w:color w:val="000000"/>
          <w:sz w:val="20"/>
        </w:rPr>
        <w:t>района</w:t>
      </w:r>
      <w:r w:rsidR="00B978B5" w:rsidRPr="007B5BFD">
        <w:rPr>
          <w:rFonts w:ascii="Arial" w:hAnsi="Arial" w:cs="Arial"/>
          <w:color w:val="000000"/>
          <w:sz w:val="20"/>
        </w:rPr>
        <w:t xml:space="preserve"> </w:t>
      </w:r>
      <w:r w:rsidRPr="007B5BFD">
        <w:rPr>
          <w:rFonts w:ascii="Arial" w:hAnsi="Arial" w:cs="Arial"/>
          <w:color w:val="000000"/>
          <w:sz w:val="20"/>
        </w:rPr>
        <w:t>Чувашской</w:t>
      </w:r>
      <w:r w:rsidR="00B978B5" w:rsidRPr="007B5BFD">
        <w:rPr>
          <w:rFonts w:ascii="Arial" w:hAnsi="Arial" w:cs="Arial"/>
          <w:color w:val="000000"/>
          <w:sz w:val="20"/>
        </w:rPr>
        <w:t xml:space="preserve"> </w:t>
      </w:r>
      <w:r w:rsidRPr="007B5BFD">
        <w:rPr>
          <w:rFonts w:ascii="Arial" w:hAnsi="Arial" w:cs="Arial"/>
          <w:color w:val="000000"/>
          <w:sz w:val="20"/>
        </w:rPr>
        <w:t>Республики</w:t>
      </w:r>
      <w:r w:rsidR="00B978B5" w:rsidRPr="007B5BFD">
        <w:rPr>
          <w:rFonts w:ascii="Arial" w:hAnsi="Arial" w:cs="Arial"/>
          <w:color w:val="000000"/>
          <w:sz w:val="20"/>
        </w:rPr>
        <w:t xml:space="preserve"> </w:t>
      </w:r>
      <w:r w:rsidRPr="007B5BFD">
        <w:rPr>
          <w:rFonts w:ascii="Arial" w:hAnsi="Arial" w:cs="Arial"/>
          <w:color w:val="000000"/>
          <w:sz w:val="20"/>
        </w:rPr>
        <w:t>за</w:t>
      </w:r>
      <w:r w:rsidR="00B978B5" w:rsidRPr="007B5BFD">
        <w:rPr>
          <w:rFonts w:ascii="Arial" w:hAnsi="Arial" w:cs="Arial"/>
          <w:color w:val="000000"/>
          <w:sz w:val="20"/>
        </w:rPr>
        <w:t xml:space="preserve"> </w:t>
      </w:r>
      <w:r w:rsidRPr="007B5BFD">
        <w:rPr>
          <w:rFonts w:ascii="Arial" w:hAnsi="Arial" w:cs="Arial"/>
          <w:color w:val="000000"/>
          <w:sz w:val="20"/>
        </w:rPr>
        <w:t>2019</w:t>
      </w:r>
      <w:r w:rsidR="00B978B5" w:rsidRPr="007B5BFD">
        <w:rPr>
          <w:rFonts w:ascii="Arial" w:hAnsi="Arial" w:cs="Arial"/>
          <w:color w:val="000000"/>
          <w:sz w:val="20"/>
        </w:rPr>
        <w:t xml:space="preserve"> </w:t>
      </w:r>
      <w:r w:rsidRPr="007B5BFD">
        <w:rPr>
          <w:rFonts w:ascii="Arial" w:hAnsi="Arial" w:cs="Arial"/>
          <w:color w:val="000000"/>
          <w:sz w:val="20"/>
        </w:rPr>
        <w:t>год</w:t>
      </w:r>
      <w:r w:rsidR="00B978B5" w:rsidRPr="007B5BFD">
        <w:rPr>
          <w:rFonts w:ascii="Arial" w:hAnsi="Arial" w:cs="Arial"/>
          <w:color w:val="000000"/>
          <w:sz w:val="20"/>
        </w:rPr>
        <w:t xml:space="preserve"> </w:t>
      </w:r>
      <w:r w:rsidRPr="007B5BFD">
        <w:rPr>
          <w:rFonts w:ascii="Arial" w:hAnsi="Arial" w:cs="Arial"/>
          <w:color w:val="000000"/>
          <w:sz w:val="20"/>
        </w:rPr>
        <w:t>по</w:t>
      </w:r>
      <w:r w:rsidR="00B978B5" w:rsidRPr="007B5BFD">
        <w:rPr>
          <w:rFonts w:ascii="Arial" w:hAnsi="Arial" w:cs="Arial"/>
          <w:color w:val="000000"/>
          <w:sz w:val="20"/>
        </w:rPr>
        <w:t xml:space="preserve"> </w:t>
      </w:r>
      <w:r w:rsidRPr="007B5BFD">
        <w:rPr>
          <w:rFonts w:ascii="Arial" w:hAnsi="Arial" w:cs="Arial"/>
          <w:color w:val="000000"/>
          <w:sz w:val="20"/>
        </w:rPr>
        <w:t>доходам</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сумме</w:t>
      </w:r>
      <w:r w:rsidR="00B978B5" w:rsidRPr="007B5BFD">
        <w:rPr>
          <w:rFonts w:ascii="Arial" w:hAnsi="Arial" w:cs="Arial"/>
          <w:color w:val="000000"/>
          <w:sz w:val="20"/>
        </w:rPr>
        <w:t xml:space="preserve"> </w:t>
      </w:r>
      <w:r w:rsidRPr="007B5BFD">
        <w:rPr>
          <w:rFonts w:ascii="Arial" w:hAnsi="Arial" w:cs="Arial"/>
          <w:color w:val="000000"/>
          <w:sz w:val="20"/>
        </w:rPr>
        <w:t>5</w:t>
      </w:r>
      <w:r w:rsidR="00B978B5" w:rsidRPr="007B5BFD">
        <w:rPr>
          <w:rFonts w:ascii="Arial" w:hAnsi="Arial" w:cs="Arial"/>
          <w:color w:val="000000"/>
          <w:sz w:val="20"/>
        </w:rPr>
        <w:t xml:space="preserve"> </w:t>
      </w:r>
      <w:r w:rsidRPr="007B5BFD">
        <w:rPr>
          <w:rFonts w:ascii="Arial" w:hAnsi="Arial" w:cs="Arial"/>
          <w:color w:val="000000"/>
          <w:sz w:val="20"/>
        </w:rPr>
        <w:t>223,8</w:t>
      </w:r>
      <w:r w:rsidR="00B978B5" w:rsidRPr="007B5BFD">
        <w:rPr>
          <w:rFonts w:ascii="Arial" w:hAnsi="Arial" w:cs="Arial"/>
          <w:color w:val="000000"/>
          <w:sz w:val="20"/>
        </w:rPr>
        <w:t xml:space="preserve"> </w:t>
      </w:r>
      <w:r w:rsidRPr="007B5BFD">
        <w:rPr>
          <w:rFonts w:ascii="Arial" w:hAnsi="Arial" w:cs="Arial"/>
          <w:color w:val="000000"/>
          <w:sz w:val="20"/>
        </w:rPr>
        <w:t>тыс.</w:t>
      </w:r>
      <w:r w:rsidR="00B978B5" w:rsidRPr="007B5BFD">
        <w:rPr>
          <w:rFonts w:ascii="Arial" w:hAnsi="Arial" w:cs="Arial"/>
          <w:color w:val="000000"/>
          <w:sz w:val="20"/>
        </w:rPr>
        <w:t xml:space="preserve"> </w:t>
      </w:r>
      <w:r w:rsidRPr="007B5BFD">
        <w:rPr>
          <w:rFonts w:ascii="Arial" w:hAnsi="Arial" w:cs="Arial"/>
          <w:color w:val="000000"/>
          <w:sz w:val="20"/>
        </w:rPr>
        <w:t>рублей,</w:t>
      </w:r>
      <w:r w:rsidR="00B978B5" w:rsidRPr="007B5BFD">
        <w:rPr>
          <w:rFonts w:ascii="Arial" w:hAnsi="Arial" w:cs="Arial"/>
          <w:color w:val="000000"/>
          <w:sz w:val="20"/>
        </w:rPr>
        <w:t xml:space="preserve"> </w:t>
      </w:r>
      <w:r w:rsidRPr="007B5BFD">
        <w:rPr>
          <w:rFonts w:ascii="Arial" w:hAnsi="Arial" w:cs="Arial"/>
          <w:color w:val="000000"/>
          <w:sz w:val="20"/>
        </w:rPr>
        <w:t>по</w:t>
      </w:r>
      <w:r w:rsidR="00B978B5" w:rsidRPr="007B5BFD">
        <w:rPr>
          <w:rFonts w:ascii="Arial" w:hAnsi="Arial" w:cs="Arial"/>
          <w:color w:val="000000"/>
          <w:sz w:val="20"/>
        </w:rPr>
        <w:t xml:space="preserve"> </w:t>
      </w:r>
      <w:r w:rsidRPr="007B5BFD">
        <w:rPr>
          <w:rFonts w:ascii="Arial" w:hAnsi="Arial" w:cs="Arial"/>
          <w:color w:val="000000"/>
          <w:sz w:val="20"/>
        </w:rPr>
        <w:t>расходам</w:t>
      </w:r>
      <w:r w:rsidR="00B978B5" w:rsidRPr="007B5BFD">
        <w:rPr>
          <w:rFonts w:ascii="Arial" w:hAnsi="Arial" w:cs="Arial"/>
          <w:color w:val="000000"/>
          <w:sz w:val="20"/>
        </w:rPr>
        <w:t xml:space="preserve"> </w:t>
      </w:r>
      <w:r w:rsidRPr="007B5BFD">
        <w:rPr>
          <w:rFonts w:ascii="Arial" w:hAnsi="Arial" w:cs="Arial"/>
          <w:color w:val="000000"/>
          <w:sz w:val="20"/>
        </w:rPr>
        <w:t>5</w:t>
      </w:r>
      <w:r w:rsidR="00B978B5" w:rsidRPr="007B5BFD">
        <w:rPr>
          <w:rFonts w:ascii="Arial" w:hAnsi="Arial" w:cs="Arial"/>
          <w:color w:val="000000"/>
          <w:sz w:val="20"/>
        </w:rPr>
        <w:t xml:space="preserve"> </w:t>
      </w:r>
      <w:r w:rsidRPr="007B5BFD">
        <w:rPr>
          <w:rFonts w:ascii="Arial" w:hAnsi="Arial" w:cs="Arial"/>
          <w:color w:val="000000"/>
          <w:sz w:val="20"/>
        </w:rPr>
        <w:t>057,9</w:t>
      </w:r>
      <w:r w:rsidR="00B978B5" w:rsidRPr="007B5BFD">
        <w:rPr>
          <w:rFonts w:ascii="Arial" w:hAnsi="Arial" w:cs="Arial"/>
          <w:color w:val="000000"/>
          <w:sz w:val="20"/>
        </w:rPr>
        <w:t xml:space="preserve"> </w:t>
      </w:r>
      <w:r w:rsidRPr="007B5BFD">
        <w:rPr>
          <w:rFonts w:ascii="Arial" w:hAnsi="Arial" w:cs="Arial"/>
          <w:color w:val="000000"/>
          <w:sz w:val="20"/>
        </w:rPr>
        <w:t>тыс.</w:t>
      </w:r>
      <w:r w:rsidR="00B978B5" w:rsidRPr="007B5BFD">
        <w:rPr>
          <w:rFonts w:ascii="Arial" w:hAnsi="Arial" w:cs="Arial"/>
          <w:color w:val="000000"/>
          <w:sz w:val="20"/>
        </w:rPr>
        <w:t xml:space="preserve"> </w:t>
      </w:r>
      <w:r w:rsidRPr="007B5BFD">
        <w:rPr>
          <w:rFonts w:ascii="Arial" w:hAnsi="Arial" w:cs="Arial"/>
          <w:color w:val="000000"/>
          <w:sz w:val="20"/>
        </w:rPr>
        <w:t>рублей,</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превышением</w:t>
      </w:r>
      <w:r w:rsidR="00B978B5" w:rsidRPr="007B5BFD">
        <w:rPr>
          <w:rFonts w:ascii="Arial" w:hAnsi="Arial" w:cs="Arial"/>
          <w:color w:val="000000"/>
          <w:sz w:val="20"/>
        </w:rPr>
        <w:t xml:space="preserve"> </w:t>
      </w:r>
      <w:r w:rsidRPr="007B5BFD">
        <w:rPr>
          <w:rFonts w:ascii="Arial" w:hAnsi="Arial" w:cs="Arial"/>
          <w:color w:val="000000"/>
          <w:sz w:val="20"/>
        </w:rPr>
        <w:t>доходов</w:t>
      </w:r>
      <w:r w:rsidR="00B978B5" w:rsidRPr="007B5BFD">
        <w:rPr>
          <w:rFonts w:ascii="Arial" w:hAnsi="Arial" w:cs="Arial"/>
          <w:color w:val="000000"/>
          <w:sz w:val="20"/>
        </w:rPr>
        <w:t xml:space="preserve"> </w:t>
      </w:r>
      <w:r w:rsidRPr="007B5BFD">
        <w:rPr>
          <w:rFonts w:ascii="Arial" w:hAnsi="Arial" w:cs="Arial"/>
          <w:color w:val="000000"/>
          <w:sz w:val="20"/>
        </w:rPr>
        <w:t>над</w:t>
      </w:r>
      <w:r w:rsidR="00B978B5" w:rsidRPr="007B5BFD">
        <w:rPr>
          <w:rFonts w:ascii="Arial" w:hAnsi="Arial" w:cs="Arial"/>
          <w:color w:val="000000"/>
          <w:sz w:val="20"/>
        </w:rPr>
        <w:t xml:space="preserve"> </w:t>
      </w:r>
      <w:r w:rsidRPr="007B5BFD">
        <w:rPr>
          <w:rFonts w:ascii="Arial" w:hAnsi="Arial" w:cs="Arial"/>
          <w:color w:val="000000"/>
          <w:sz w:val="20"/>
        </w:rPr>
        <w:t>расходами</w:t>
      </w:r>
      <w:r w:rsidR="00B978B5" w:rsidRPr="007B5BFD">
        <w:rPr>
          <w:rFonts w:ascii="Arial" w:hAnsi="Arial" w:cs="Arial"/>
          <w:color w:val="000000"/>
          <w:sz w:val="20"/>
        </w:rPr>
        <w:t xml:space="preserve"> </w:t>
      </w:r>
      <w:r w:rsidRPr="007B5BFD">
        <w:rPr>
          <w:rFonts w:ascii="Arial" w:hAnsi="Arial" w:cs="Arial"/>
          <w:color w:val="000000"/>
          <w:sz w:val="20"/>
        </w:rPr>
        <w:t>(профицит</w:t>
      </w:r>
      <w:r w:rsidR="00B978B5" w:rsidRPr="007B5BFD">
        <w:rPr>
          <w:rFonts w:ascii="Arial" w:hAnsi="Arial" w:cs="Arial"/>
          <w:color w:val="000000"/>
          <w:sz w:val="20"/>
        </w:rPr>
        <w:t xml:space="preserve"> </w:t>
      </w:r>
      <w:r w:rsidRPr="007B5BFD">
        <w:rPr>
          <w:rFonts w:ascii="Arial" w:hAnsi="Arial" w:cs="Arial"/>
          <w:color w:val="000000"/>
          <w:sz w:val="20"/>
        </w:rPr>
        <w:t>бюджета)</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сумме</w:t>
      </w:r>
      <w:r w:rsidR="00B978B5" w:rsidRPr="007B5BFD">
        <w:rPr>
          <w:rFonts w:ascii="Arial" w:hAnsi="Arial" w:cs="Arial"/>
          <w:color w:val="000000"/>
          <w:sz w:val="20"/>
        </w:rPr>
        <w:t xml:space="preserve"> </w:t>
      </w:r>
      <w:r w:rsidRPr="007B5BFD">
        <w:rPr>
          <w:rFonts w:ascii="Arial" w:hAnsi="Arial" w:cs="Arial"/>
          <w:color w:val="000000"/>
          <w:sz w:val="20"/>
        </w:rPr>
        <w:t>165,9</w:t>
      </w:r>
      <w:r w:rsidR="00B978B5" w:rsidRPr="007B5BFD">
        <w:rPr>
          <w:rFonts w:ascii="Arial" w:hAnsi="Arial" w:cs="Arial"/>
          <w:color w:val="000000"/>
          <w:sz w:val="20"/>
        </w:rPr>
        <w:t xml:space="preserve"> </w:t>
      </w:r>
      <w:r w:rsidRPr="007B5BFD">
        <w:rPr>
          <w:rFonts w:ascii="Arial" w:hAnsi="Arial" w:cs="Arial"/>
          <w:color w:val="000000"/>
          <w:sz w:val="20"/>
        </w:rPr>
        <w:t>тыс.</w:t>
      </w:r>
      <w:r w:rsidR="00B978B5" w:rsidRPr="007B5BFD">
        <w:rPr>
          <w:rFonts w:ascii="Arial" w:hAnsi="Arial" w:cs="Arial"/>
          <w:color w:val="000000"/>
          <w:sz w:val="20"/>
        </w:rPr>
        <w:t xml:space="preserve"> </w:t>
      </w:r>
      <w:r w:rsidRPr="007B5BFD">
        <w:rPr>
          <w:rFonts w:ascii="Arial" w:hAnsi="Arial" w:cs="Arial"/>
          <w:color w:val="000000"/>
          <w:sz w:val="20"/>
        </w:rPr>
        <w:t>рублей</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со</w:t>
      </w:r>
      <w:r w:rsidR="00B978B5" w:rsidRPr="007B5BFD">
        <w:rPr>
          <w:rFonts w:ascii="Arial" w:hAnsi="Arial" w:cs="Arial"/>
          <w:color w:val="000000"/>
          <w:sz w:val="20"/>
        </w:rPr>
        <w:t xml:space="preserve"> </w:t>
      </w:r>
      <w:r w:rsidRPr="007B5BFD">
        <w:rPr>
          <w:rFonts w:ascii="Arial" w:hAnsi="Arial" w:cs="Arial"/>
          <w:color w:val="000000"/>
          <w:sz w:val="20"/>
        </w:rPr>
        <w:t>следующими</w:t>
      </w:r>
      <w:r w:rsidR="00B978B5" w:rsidRPr="007B5BFD">
        <w:rPr>
          <w:rFonts w:ascii="Arial" w:hAnsi="Arial" w:cs="Arial"/>
          <w:color w:val="000000"/>
          <w:sz w:val="20"/>
        </w:rPr>
        <w:t xml:space="preserve"> </w:t>
      </w:r>
      <w:r w:rsidRPr="007B5BFD">
        <w:rPr>
          <w:rFonts w:ascii="Arial" w:hAnsi="Arial" w:cs="Arial"/>
          <w:color w:val="000000"/>
          <w:sz w:val="20"/>
        </w:rPr>
        <w:t>показателями:</w:t>
      </w:r>
    </w:p>
    <w:p w:rsidR="0020695B" w:rsidRPr="007B5BFD" w:rsidRDefault="0020695B" w:rsidP="007B5BFD">
      <w:pPr>
        <w:pStyle w:val="aff9"/>
        <w:ind w:left="0" w:firstLine="709"/>
        <w:jc w:val="both"/>
        <w:rPr>
          <w:rFonts w:ascii="Arial" w:hAnsi="Arial" w:cs="Arial"/>
          <w:color w:val="000000"/>
          <w:sz w:val="20"/>
        </w:rPr>
      </w:pPr>
      <w:r w:rsidRPr="007B5BFD">
        <w:rPr>
          <w:rFonts w:ascii="Arial" w:hAnsi="Arial" w:cs="Arial"/>
          <w:color w:val="000000"/>
          <w:sz w:val="20"/>
        </w:rPr>
        <w:t>доходы</w:t>
      </w:r>
      <w:r w:rsidR="00B978B5" w:rsidRPr="007B5BFD">
        <w:rPr>
          <w:rFonts w:ascii="Arial" w:hAnsi="Arial" w:cs="Arial"/>
          <w:color w:val="000000"/>
          <w:sz w:val="20"/>
        </w:rPr>
        <w:t xml:space="preserve"> </w:t>
      </w:r>
      <w:r w:rsidRPr="007B5BFD">
        <w:rPr>
          <w:rFonts w:ascii="Arial" w:hAnsi="Arial" w:cs="Arial"/>
          <w:color w:val="000000"/>
          <w:sz w:val="20"/>
        </w:rPr>
        <w:t>бюджета</w:t>
      </w:r>
      <w:r w:rsidR="00B978B5" w:rsidRPr="007B5BFD">
        <w:rPr>
          <w:rFonts w:ascii="Arial" w:hAnsi="Arial" w:cs="Arial"/>
          <w:color w:val="000000"/>
          <w:sz w:val="20"/>
        </w:rPr>
        <w:t xml:space="preserve"> </w:t>
      </w:r>
      <w:r w:rsidRPr="007B5BFD">
        <w:rPr>
          <w:rFonts w:ascii="Arial" w:hAnsi="Arial" w:cs="Arial"/>
          <w:color w:val="000000"/>
          <w:sz w:val="20"/>
        </w:rPr>
        <w:t>Большешигаевского</w:t>
      </w:r>
      <w:r w:rsidR="00B978B5" w:rsidRPr="007B5BFD">
        <w:rPr>
          <w:rFonts w:ascii="Arial" w:hAnsi="Arial" w:cs="Arial"/>
          <w:color w:val="000000"/>
          <w:sz w:val="20"/>
        </w:rPr>
        <w:t xml:space="preserve"> </w:t>
      </w:r>
      <w:r w:rsidRPr="007B5BFD">
        <w:rPr>
          <w:rFonts w:ascii="Arial" w:hAnsi="Arial" w:cs="Arial"/>
          <w:color w:val="000000"/>
          <w:sz w:val="20"/>
        </w:rPr>
        <w:t>сельского</w:t>
      </w:r>
      <w:r w:rsidR="00B978B5" w:rsidRPr="007B5BFD">
        <w:rPr>
          <w:rFonts w:ascii="Arial" w:hAnsi="Arial" w:cs="Arial"/>
          <w:color w:val="000000"/>
          <w:sz w:val="20"/>
        </w:rPr>
        <w:t xml:space="preserve"> </w:t>
      </w:r>
      <w:r w:rsidRPr="007B5BFD">
        <w:rPr>
          <w:rFonts w:ascii="Arial" w:hAnsi="Arial" w:cs="Arial"/>
          <w:color w:val="000000"/>
          <w:sz w:val="20"/>
        </w:rPr>
        <w:t>поселения</w:t>
      </w:r>
      <w:r w:rsidR="00B978B5" w:rsidRPr="007B5BFD">
        <w:rPr>
          <w:rFonts w:ascii="Arial" w:hAnsi="Arial" w:cs="Arial"/>
          <w:color w:val="000000"/>
          <w:sz w:val="20"/>
        </w:rPr>
        <w:t xml:space="preserve"> </w:t>
      </w:r>
      <w:r w:rsidRPr="007B5BFD">
        <w:rPr>
          <w:rFonts w:ascii="Arial" w:hAnsi="Arial" w:cs="Arial"/>
          <w:color w:val="000000"/>
          <w:sz w:val="20"/>
        </w:rPr>
        <w:t>Мариинско-Посадского</w:t>
      </w:r>
      <w:r w:rsidR="00B978B5" w:rsidRPr="007B5BFD">
        <w:rPr>
          <w:rFonts w:ascii="Arial" w:hAnsi="Arial" w:cs="Arial"/>
          <w:color w:val="000000"/>
          <w:sz w:val="20"/>
        </w:rPr>
        <w:t xml:space="preserve"> </w:t>
      </w:r>
      <w:r w:rsidRPr="007B5BFD">
        <w:rPr>
          <w:rFonts w:ascii="Arial" w:hAnsi="Arial" w:cs="Arial"/>
          <w:color w:val="000000"/>
          <w:sz w:val="20"/>
        </w:rPr>
        <w:t>района</w:t>
      </w:r>
      <w:r w:rsidR="00B978B5" w:rsidRPr="007B5BFD">
        <w:rPr>
          <w:rFonts w:ascii="Arial" w:hAnsi="Arial" w:cs="Arial"/>
          <w:color w:val="000000"/>
          <w:sz w:val="20"/>
        </w:rPr>
        <w:t xml:space="preserve"> </w:t>
      </w:r>
      <w:r w:rsidRPr="007B5BFD">
        <w:rPr>
          <w:rFonts w:ascii="Arial" w:hAnsi="Arial" w:cs="Arial"/>
          <w:color w:val="000000"/>
          <w:sz w:val="20"/>
        </w:rPr>
        <w:t>по</w:t>
      </w:r>
      <w:r w:rsidR="00B978B5" w:rsidRPr="007B5BFD">
        <w:rPr>
          <w:rFonts w:ascii="Arial" w:hAnsi="Arial" w:cs="Arial"/>
          <w:color w:val="000000"/>
          <w:sz w:val="20"/>
        </w:rPr>
        <w:t xml:space="preserve"> </w:t>
      </w:r>
      <w:r w:rsidRPr="007B5BFD">
        <w:rPr>
          <w:rFonts w:ascii="Arial" w:hAnsi="Arial" w:cs="Arial"/>
          <w:color w:val="000000"/>
          <w:sz w:val="20"/>
        </w:rPr>
        <w:t>кодам</w:t>
      </w:r>
      <w:r w:rsidR="00B978B5" w:rsidRPr="007B5BFD">
        <w:rPr>
          <w:rFonts w:ascii="Arial" w:hAnsi="Arial" w:cs="Arial"/>
          <w:color w:val="000000"/>
          <w:sz w:val="20"/>
        </w:rPr>
        <w:t xml:space="preserve"> </w:t>
      </w:r>
      <w:r w:rsidRPr="007B5BFD">
        <w:rPr>
          <w:rFonts w:ascii="Arial" w:hAnsi="Arial" w:cs="Arial"/>
          <w:color w:val="000000"/>
          <w:sz w:val="20"/>
        </w:rPr>
        <w:t>классификации</w:t>
      </w:r>
      <w:r w:rsidR="00B978B5" w:rsidRPr="007B5BFD">
        <w:rPr>
          <w:rFonts w:ascii="Arial" w:hAnsi="Arial" w:cs="Arial"/>
          <w:color w:val="000000"/>
          <w:sz w:val="20"/>
        </w:rPr>
        <w:t xml:space="preserve"> </w:t>
      </w:r>
      <w:r w:rsidRPr="007B5BFD">
        <w:rPr>
          <w:rFonts w:ascii="Arial" w:hAnsi="Arial" w:cs="Arial"/>
          <w:color w:val="000000"/>
          <w:sz w:val="20"/>
        </w:rPr>
        <w:t>доходов</w:t>
      </w:r>
      <w:r w:rsidR="00B978B5" w:rsidRPr="007B5BFD">
        <w:rPr>
          <w:rFonts w:ascii="Arial" w:hAnsi="Arial" w:cs="Arial"/>
          <w:color w:val="000000"/>
          <w:sz w:val="20"/>
        </w:rPr>
        <w:t xml:space="preserve"> </w:t>
      </w:r>
      <w:r w:rsidRPr="007B5BFD">
        <w:rPr>
          <w:rFonts w:ascii="Arial" w:hAnsi="Arial" w:cs="Arial"/>
          <w:color w:val="000000"/>
          <w:sz w:val="20"/>
        </w:rPr>
        <w:t>бюджета</w:t>
      </w:r>
      <w:r w:rsidR="00B978B5" w:rsidRPr="007B5BFD">
        <w:rPr>
          <w:rFonts w:ascii="Arial" w:hAnsi="Arial" w:cs="Arial"/>
          <w:color w:val="000000"/>
          <w:sz w:val="20"/>
        </w:rPr>
        <w:t xml:space="preserve"> </w:t>
      </w:r>
      <w:r w:rsidRPr="007B5BFD">
        <w:rPr>
          <w:rFonts w:ascii="Arial" w:hAnsi="Arial" w:cs="Arial"/>
          <w:color w:val="000000"/>
          <w:sz w:val="20"/>
        </w:rPr>
        <w:t>за</w:t>
      </w:r>
      <w:r w:rsidR="00B978B5" w:rsidRPr="007B5BFD">
        <w:rPr>
          <w:rFonts w:ascii="Arial" w:hAnsi="Arial" w:cs="Arial"/>
          <w:color w:val="000000"/>
          <w:sz w:val="20"/>
        </w:rPr>
        <w:t xml:space="preserve"> </w:t>
      </w:r>
      <w:r w:rsidRPr="007B5BFD">
        <w:rPr>
          <w:rFonts w:ascii="Arial" w:hAnsi="Arial" w:cs="Arial"/>
          <w:color w:val="000000"/>
          <w:sz w:val="20"/>
        </w:rPr>
        <w:t>2019</w:t>
      </w:r>
      <w:r w:rsidR="00B978B5" w:rsidRPr="007B5BFD">
        <w:rPr>
          <w:rFonts w:ascii="Arial" w:hAnsi="Arial" w:cs="Arial"/>
          <w:color w:val="000000"/>
          <w:sz w:val="20"/>
        </w:rPr>
        <w:t xml:space="preserve"> </w:t>
      </w:r>
      <w:r w:rsidRPr="007B5BFD">
        <w:rPr>
          <w:rFonts w:ascii="Arial" w:hAnsi="Arial" w:cs="Arial"/>
          <w:color w:val="000000"/>
          <w:sz w:val="20"/>
        </w:rPr>
        <w:t>год</w:t>
      </w:r>
      <w:r w:rsidR="00B978B5" w:rsidRPr="007B5BFD">
        <w:rPr>
          <w:rFonts w:ascii="Arial" w:hAnsi="Arial" w:cs="Arial"/>
          <w:color w:val="000000"/>
          <w:sz w:val="20"/>
        </w:rPr>
        <w:t xml:space="preserve"> </w:t>
      </w:r>
      <w:r w:rsidRPr="007B5BFD">
        <w:rPr>
          <w:rFonts w:ascii="Arial" w:hAnsi="Arial" w:cs="Arial"/>
          <w:color w:val="000000"/>
          <w:sz w:val="20"/>
        </w:rPr>
        <w:t>согласно</w:t>
      </w:r>
      <w:r w:rsidR="00B978B5" w:rsidRPr="007B5BFD">
        <w:rPr>
          <w:rFonts w:ascii="Arial" w:hAnsi="Arial" w:cs="Arial"/>
          <w:color w:val="000000"/>
          <w:sz w:val="20"/>
        </w:rPr>
        <w:t xml:space="preserve"> </w:t>
      </w:r>
      <w:r w:rsidRPr="007B5BFD">
        <w:rPr>
          <w:rFonts w:ascii="Arial" w:hAnsi="Arial" w:cs="Arial"/>
          <w:color w:val="000000"/>
          <w:sz w:val="20"/>
        </w:rPr>
        <w:t>приложению</w:t>
      </w:r>
      <w:r w:rsidR="00B978B5" w:rsidRPr="007B5BFD">
        <w:rPr>
          <w:rFonts w:ascii="Arial" w:hAnsi="Arial" w:cs="Arial"/>
          <w:color w:val="000000"/>
          <w:sz w:val="20"/>
        </w:rPr>
        <w:t xml:space="preserve"> </w:t>
      </w:r>
      <w:r w:rsidRPr="007B5BFD">
        <w:rPr>
          <w:rFonts w:ascii="Arial" w:hAnsi="Arial" w:cs="Arial"/>
          <w:color w:val="000000"/>
          <w:sz w:val="20"/>
        </w:rPr>
        <w:t>1</w:t>
      </w:r>
      <w:r w:rsidR="00B978B5" w:rsidRPr="007B5BFD">
        <w:rPr>
          <w:rFonts w:ascii="Arial" w:hAnsi="Arial" w:cs="Arial"/>
          <w:color w:val="000000"/>
          <w:sz w:val="20"/>
        </w:rPr>
        <w:t xml:space="preserve"> </w:t>
      </w:r>
      <w:r w:rsidRPr="007B5BFD">
        <w:rPr>
          <w:rFonts w:ascii="Arial" w:hAnsi="Arial" w:cs="Arial"/>
          <w:color w:val="000000"/>
          <w:sz w:val="20"/>
        </w:rPr>
        <w:t>к</w:t>
      </w:r>
      <w:r w:rsidR="00B978B5" w:rsidRPr="007B5BFD">
        <w:rPr>
          <w:rFonts w:ascii="Arial" w:hAnsi="Arial" w:cs="Arial"/>
          <w:color w:val="000000"/>
          <w:sz w:val="20"/>
        </w:rPr>
        <w:t xml:space="preserve"> </w:t>
      </w:r>
      <w:r w:rsidRPr="007B5BFD">
        <w:rPr>
          <w:rFonts w:ascii="Arial" w:hAnsi="Arial" w:cs="Arial"/>
          <w:color w:val="000000"/>
          <w:sz w:val="20"/>
        </w:rPr>
        <w:t>настоящему</w:t>
      </w:r>
      <w:r w:rsidR="00B978B5" w:rsidRPr="007B5BFD">
        <w:rPr>
          <w:rFonts w:ascii="Arial" w:hAnsi="Arial" w:cs="Arial"/>
          <w:color w:val="000000"/>
          <w:sz w:val="20"/>
        </w:rPr>
        <w:t xml:space="preserve"> </w:t>
      </w:r>
      <w:r w:rsidRPr="007B5BFD">
        <w:rPr>
          <w:rFonts w:ascii="Arial" w:hAnsi="Arial" w:cs="Arial"/>
          <w:color w:val="000000"/>
          <w:sz w:val="20"/>
        </w:rPr>
        <w:t>решению;</w:t>
      </w:r>
    </w:p>
    <w:p w:rsidR="0020695B" w:rsidRPr="007B5BFD" w:rsidRDefault="0020695B" w:rsidP="007B5BFD">
      <w:pPr>
        <w:pStyle w:val="aff9"/>
        <w:ind w:left="0" w:firstLine="709"/>
        <w:jc w:val="both"/>
        <w:rPr>
          <w:rFonts w:ascii="Arial" w:hAnsi="Arial" w:cs="Arial"/>
          <w:color w:val="000000"/>
          <w:sz w:val="20"/>
        </w:rPr>
      </w:pPr>
      <w:r w:rsidRPr="007B5BFD">
        <w:rPr>
          <w:rFonts w:ascii="Arial" w:hAnsi="Arial" w:cs="Arial"/>
          <w:color w:val="000000"/>
          <w:sz w:val="20"/>
        </w:rPr>
        <w:t>расходы</w:t>
      </w:r>
      <w:r w:rsidR="00B978B5" w:rsidRPr="007B5BFD">
        <w:rPr>
          <w:rFonts w:ascii="Arial" w:hAnsi="Arial" w:cs="Arial"/>
          <w:color w:val="000000"/>
          <w:sz w:val="20"/>
        </w:rPr>
        <w:t xml:space="preserve"> </w:t>
      </w:r>
      <w:r w:rsidRPr="007B5BFD">
        <w:rPr>
          <w:rFonts w:ascii="Arial" w:hAnsi="Arial" w:cs="Arial"/>
          <w:color w:val="000000"/>
          <w:sz w:val="20"/>
        </w:rPr>
        <w:t>бюджета</w:t>
      </w:r>
      <w:r w:rsidR="00B978B5" w:rsidRPr="007B5BFD">
        <w:rPr>
          <w:rFonts w:ascii="Arial" w:hAnsi="Arial" w:cs="Arial"/>
          <w:color w:val="000000"/>
          <w:sz w:val="20"/>
        </w:rPr>
        <w:t xml:space="preserve"> </w:t>
      </w:r>
      <w:r w:rsidRPr="007B5BFD">
        <w:rPr>
          <w:rFonts w:ascii="Arial" w:hAnsi="Arial" w:cs="Arial"/>
          <w:color w:val="000000"/>
          <w:sz w:val="20"/>
        </w:rPr>
        <w:t>Большешигаевского</w:t>
      </w:r>
      <w:r w:rsidR="00B978B5" w:rsidRPr="007B5BFD">
        <w:rPr>
          <w:rFonts w:ascii="Arial" w:hAnsi="Arial" w:cs="Arial"/>
          <w:color w:val="000000"/>
          <w:sz w:val="20"/>
        </w:rPr>
        <w:t xml:space="preserve"> </w:t>
      </w:r>
      <w:r w:rsidRPr="007B5BFD">
        <w:rPr>
          <w:rFonts w:ascii="Arial" w:hAnsi="Arial" w:cs="Arial"/>
          <w:color w:val="000000"/>
          <w:sz w:val="20"/>
        </w:rPr>
        <w:t>сельского</w:t>
      </w:r>
      <w:r w:rsidR="00B978B5" w:rsidRPr="007B5BFD">
        <w:rPr>
          <w:rFonts w:ascii="Arial" w:hAnsi="Arial" w:cs="Arial"/>
          <w:color w:val="000000"/>
          <w:sz w:val="20"/>
        </w:rPr>
        <w:t xml:space="preserve"> </w:t>
      </w:r>
      <w:r w:rsidRPr="007B5BFD">
        <w:rPr>
          <w:rFonts w:ascii="Arial" w:hAnsi="Arial" w:cs="Arial"/>
          <w:color w:val="000000"/>
          <w:sz w:val="20"/>
        </w:rPr>
        <w:t>поселения</w:t>
      </w:r>
      <w:r w:rsidR="00B978B5" w:rsidRPr="007B5BFD">
        <w:rPr>
          <w:rFonts w:ascii="Arial" w:hAnsi="Arial" w:cs="Arial"/>
          <w:color w:val="000000"/>
          <w:sz w:val="20"/>
        </w:rPr>
        <w:t xml:space="preserve"> </w:t>
      </w:r>
      <w:r w:rsidRPr="007B5BFD">
        <w:rPr>
          <w:rFonts w:ascii="Arial" w:hAnsi="Arial" w:cs="Arial"/>
          <w:color w:val="000000"/>
          <w:sz w:val="20"/>
        </w:rPr>
        <w:t>Мариинско-Посадского</w:t>
      </w:r>
      <w:r w:rsidR="00B978B5" w:rsidRPr="007B5BFD">
        <w:rPr>
          <w:rFonts w:ascii="Arial" w:hAnsi="Arial" w:cs="Arial"/>
          <w:color w:val="000000"/>
          <w:sz w:val="20"/>
        </w:rPr>
        <w:t xml:space="preserve"> </w:t>
      </w:r>
      <w:r w:rsidRPr="007B5BFD">
        <w:rPr>
          <w:rFonts w:ascii="Arial" w:hAnsi="Arial" w:cs="Arial"/>
          <w:color w:val="000000"/>
          <w:sz w:val="20"/>
        </w:rPr>
        <w:t>района</w:t>
      </w:r>
      <w:r w:rsidR="00B978B5" w:rsidRPr="007B5BFD">
        <w:rPr>
          <w:rFonts w:ascii="Arial" w:hAnsi="Arial" w:cs="Arial"/>
          <w:color w:val="000000"/>
          <w:sz w:val="20"/>
        </w:rPr>
        <w:t xml:space="preserve"> </w:t>
      </w:r>
      <w:r w:rsidRPr="007B5BFD">
        <w:rPr>
          <w:rFonts w:ascii="Arial" w:hAnsi="Arial" w:cs="Arial"/>
          <w:color w:val="000000"/>
          <w:sz w:val="20"/>
        </w:rPr>
        <w:t>по</w:t>
      </w:r>
      <w:r w:rsidR="00B978B5" w:rsidRPr="007B5BFD">
        <w:rPr>
          <w:rFonts w:ascii="Arial" w:hAnsi="Arial" w:cs="Arial"/>
          <w:color w:val="000000"/>
          <w:sz w:val="20"/>
        </w:rPr>
        <w:t xml:space="preserve"> </w:t>
      </w:r>
      <w:r w:rsidRPr="007B5BFD">
        <w:rPr>
          <w:rFonts w:ascii="Arial" w:hAnsi="Arial" w:cs="Arial"/>
          <w:color w:val="000000"/>
          <w:sz w:val="20"/>
        </w:rPr>
        <w:t>ведомственной</w:t>
      </w:r>
      <w:r w:rsidR="00B978B5" w:rsidRPr="007B5BFD">
        <w:rPr>
          <w:rFonts w:ascii="Arial" w:hAnsi="Arial" w:cs="Arial"/>
          <w:color w:val="000000"/>
          <w:sz w:val="20"/>
        </w:rPr>
        <w:t xml:space="preserve"> </w:t>
      </w:r>
      <w:r w:rsidRPr="007B5BFD">
        <w:rPr>
          <w:rFonts w:ascii="Arial" w:hAnsi="Arial" w:cs="Arial"/>
          <w:color w:val="000000"/>
          <w:sz w:val="20"/>
        </w:rPr>
        <w:t>структуре</w:t>
      </w:r>
      <w:r w:rsidR="00B978B5" w:rsidRPr="007B5BFD">
        <w:rPr>
          <w:rFonts w:ascii="Arial" w:hAnsi="Arial" w:cs="Arial"/>
          <w:color w:val="000000"/>
          <w:sz w:val="20"/>
        </w:rPr>
        <w:t xml:space="preserve"> </w:t>
      </w:r>
      <w:r w:rsidRPr="007B5BFD">
        <w:rPr>
          <w:rFonts w:ascii="Arial" w:hAnsi="Arial" w:cs="Arial"/>
          <w:color w:val="000000"/>
          <w:sz w:val="20"/>
        </w:rPr>
        <w:t>расходов</w:t>
      </w:r>
      <w:r w:rsidR="00B978B5" w:rsidRPr="007B5BFD">
        <w:rPr>
          <w:rFonts w:ascii="Arial" w:hAnsi="Arial" w:cs="Arial"/>
          <w:color w:val="000000"/>
          <w:sz w:val="20"/>
        </w:rPr>
        <w:t xml:space="preserve"> </w:t>
      </w:r>
      <w:r w:rsidRPr="007B5BFD">
        <w:rPr>
          <w:rFonts w:ascii="Arial" w:hAnsi="Arial" w:cs="Arial"/>
          <w:color w:val="000000"/>
          <w:sz w:val="20"/>
        </w:rPr>
        <w:t>бюджета</w:t>
      </w:r>
      <w:r w:rsidR="00B978B5" w:rsidRPr="007B5BFD">
        <w:rPr>
          <w:rFonts w:ascii="Arial" w:hAnsi="Arial" w:cs="Arial"/>
          <w:color w:val="000000"/>
          <w:sz w:val="20"/>
        </w:rPr>
        <w:t xml:space="preserve"> </w:t>
      </w:r>
      <w:r w:rsidRPr="007B5BFD">
        <w:rPr>
          <w:rFonts w:ascii="Arial" w:hAnsi="Arial" w:cs="Arial"/>
          <w:color w:val="000000"/>
          <w:sz w:val="20"/>
        </w:rPr>
        <w:t>за</w:t>
      </w:r>
      <w:r w:rsidR="00B978B5" w:rsidRPr="007B5BFD">
        <w:rPr>
          <w:rFonts w:ascii="Arial" w:hAnsi="Arial" w:cs="Arial"/>
          <w:color w:val="000000"/>
          <w:sz w:val="20"/>
        </w:rPr>
        <w:t xml:space="preserve"> </w:t>
      </w:r>
      <w:r w:rsidRPr="007B5BFD">
        <w:rPr>
          <w:rFonts w:ascii="Arial" w:hAnsi="Arial" w:cs="Arial"/>
          <w:color w:val="000000"/>
          <w:sz w:val="20"/>
        </w:rPr>
        <w:t>2019</w:t>
      </w:r>
      <w:r w:rsidR="00B978B5" w:rsidRPr="007B5BFD">
        <w:rPr>
          <w:rFonts w:ascii="Arial" w:hAnsi="Arial" w:cs="Arial"/>
          <w:color w:val="000000"/>
          <w:sz w:val="20"/>
        </w:rPr>
        <w:t xml:space="preserve"> </w:t>
      </w:r>
      <w:r w:rsidRPr="007B5BFD">
        <w:rPr>
          <w:rFonts w:ascii="Arial" w:hAnsi="Arial" w:cs="Arial"/>
          <w:color w:val="000000"/>
          <w:sz w:val="20"/>
        </w:rPr>
        <w:t>год</w:t>
      </w:r>
      <w:r w:rsidR="00B978B5" w:rsidRPr="007B5BFD">
        <w:rPr>
          <w:rFonts w:ascii="Arial" w:hAnsi="Arial" w:cs="Arial"/>
          <w:color w:val="000000"/>
          <w:sz w:val="20"/>
        </w:rPr>
        <w:t xml:space="preserve"> </w:t>
      </w:r>
      <w:r w:rsidRPr="007B5BFD">
        <w:rPr>
          <w:rFonts w:ascii="Arial" w:hAnsi="Arial" w:cs="Arial"/>
          <w:color w:val="000000"/>
          <w:sz w:val="20"/>
        </w:rPr>
        <w:t>согласно</w:t>
      </w:r>
      <w:r w:rsidR="00B978B5" w:rsidRPr="007B5BFD">
        <w:rPr>
          <w:rFonts w:ascii="Arial" w:hAnsi="Arial" w:cs="Arial"/>
          <w:color w:val="000000"/>
          <w:sz w:val="20"/>
        </w:rPr>
        <w:t xml:space="preserve"> </w:t>
      </w:r>
      <w:r w:rsidRPr="007B5BFD">
        <w:rPr>
          <w:rFonts w:ascii="Arial" w:hAnsi="Arial" w:cs="Arial"/>
          <w:color w:val="000000"/>
          <w:sz w:val="20"/>
        </w:rPr>
        <w:t>приложению</w:t>
      </w:r>
      <w:r w:rsidR="00B978B5" w:rsidRPr="007B5BFD">
        <w:rPr>
          <w:rFonts w:ascii="Arial" w:hAnsi="Arial" w:cs="Arial"/>
          <w:color w:val="000000"/>
          <w:sz w:val="20"/>
        </w:rPr>
        <w:t xml:space="preserve"> </w:t>
      </w:r>
      <w:r w:rsidRPr="007B5BFD">
        <w:rPr>
          <w:rFonts w:ascii="Arial" w:hAnsi="Arial" w:cs="Arial"/>
          <w:color w:val="000000"/>
          <w:sz w:val="20"/>
        </w:rPr>
        <w:t>2</w:t>
      </w:r>
      <w:r w:rsidR="00B978B5" w:rsidRPr="007B5BFD">
        <w:rPr>
          <w:rFonts w:ascii="Arial" w:hAnsi="Arial" w:cs="Arial"/>
          <w:color w:val="000000"/>
          <w:sz w:val="20"/>
        </w:rPr>
        <w:t xml:space="preserve"> </w:t>
      </w:r>
      <w:r w:rsidRPr="007B5BFD">
        <w:rPr>
          <w:rFonts w:ascii="Arial" w:hAnsi="Arial" w:cs="Arial"/>
          <w:color w:val="000000"/>
          <w:sz w:val="20"/>
        </w:rPr>
        <w:t>к</w:t>
      </w:r>
      <w:r w:rsidR="00B978B5" w:rsidRPr="007B5BFD">
        <w:rPr>
          <w:rFonts w:ascii="Arial" w:hAnsi="Arial" w:cs="Arial"/>
          <w:color w:val="000000"/>
          <w:sz w:val="20"/>
        </w:rPr>
        <w:t xml:space="preserve"> </w:t>
      </w:r>
      <w:r w:rsidRPr="007B5BFD">
        <w:rPr>
          <w:rFonts w:ascii="Arial" w:hAnsi="Arial" w:cs="Arial"/>
          <w:color w:val="000000"/>
          <w:sz w:val="20"/>
        </w:rPr>
        <w:t>настоящему</w:t>
      </w:r>
      <w:r w:rsidR="00B978B5" w:rsidRPr="007B5BFD">
        <w:rPr>
          <w:rFonts w:ascii="Arial" w:hAnsi="Arial" w:cs="Arial"/>
          <w:color w:val="000000"/>
          <w:sz w:val="20"/>
        </w:rPr>
        <w:t xml:space="preserve"> </w:t>
      </w:r>
      <w:r w:rsidRPr="007B5BFD">
        <w:rPr>
          <w:rFonts w:ascii="Arial" w:hAnsi="Arial" w:cs="Arial"/>
          <w:color w:val="000000"/>
          <w:sz w:val="20"/>
        </w:rPr>
        <w:t>решению;</w:t>
      </w:r>
    </w:p>
    <w:p w:rsidR="0020695B" w:rsidRPr="007B5BFD" w:rsidRDefault="0020695B" w:rsidP="007B5BFD">
      <w:pPr>
        <w:pStyle w:val="aff9"/>
        <w:ind w:left="0" w:firstLine="709"/>
        <w:jc w:val="both"/>
        <w:rPr>
          <w:rFonts w:ascii="Arial" w:hAnsi="Arial" w:cs="Arial"/>
          <w:color w:val="000000"/>
          <w:sz w:val="20"/>
        </w:rPr>
      </w:pPr>
      <w:r w:rsidRPr="007B5BFD">
        <w:rPr>
          <w:rFonts w:ascii="Arial" w:hAnsi="Arial" w:cs="Arial"/>
          <w:color w:val="000000"/>
          <w:sz w:val="20"/>
        </w:rPr>
        <w:t>расходы</w:t>
      </w:r>
      <w:r w:rsidR="00B978B5" w:rsidRPr="007B5BFD">
        <w:rPr>
          <w:rFonts w:ascii="Arial" w:hAnsi="Arial" w:cs="Arial"/>
          <w:color w:val="000000"/>
          <w:sz w:val="20"/>
        </w:rPr>
        <w:t xml:space="preserve"> </w:t>
      </w:r>
      <w:r w:rsidRPr="007B5BFD">
        <w:rPr>
          <w:rFonts w:ascii="Arial" w:hAnsi="Arial" w:cs="Arial"/>
          <w:color w:val="000000"/>
          <w:sz w:val="20"/>
        </w:rPr>
        <w:t>бюджета</w:t>
      </w:r>
      <w:r w:rsidR="00B978B5" w:rsidRPr="007B5BFD">
        <w:rPr>
          <w:rFonts w:ascii="Arial" w:hAnsi="Arial" w:cs="Arial"/>
          <w:color w:val="000000"/>
          <w:sz w:val="20"/>
        </w:rPr>
        <w:t xml:space="preserve"> </w:t>
      </w:r>
      <w:r w:rsidRPr="007B5BFD">
        <w:rPr>
          <w:rFonts w:ascii="Arial" w:hAnsi="Arial" w:cs="Arial"/>
          <w:color w:val="000000"/>
          <w:sz w:val="20"/>
        </w:rPr>
        <w:t>Большешигаевского</w:t>
      </w:r>
      <w:r w:rsidR="00B978B5" w:rsidRPr="007B5BFD">
        <w:rPr>
          <w:rFonts w:ascii="Arial" w:hAnsi="Arial" w:cs="Arial"/>
          <w:color w:val="000000"/>
          <w:sz w:val="20"/>
        </w:rPr>
        <w:t xml:space="preserve"> </w:t>
      </w:r>
      <w:r w:rsidRPr="007B5BFD">
        <w:rPr>
          <w:rFonts w:ascii="Arial" w:hAnsi="Arial" w:cs="Arial"/>
          <w:color w:val="000000"/>
          <w:sz w:val="20"/>
        </w:rPr>
        <w:t>сельского</w:t>
      </w:r>
      <w:r w:rsidR="00B978B5" w:rsidRPr="007B5BFD">
        <w:rPr>
          <w:rFonts w:ascii="Arial" w:hAnsi="Arial" w:cs="Arial"/>
          <w:color w:val="000000"/>
          <w:sz w:val="20"/>
        </w:rPr>
        <w:t xml:space="preserve"> </w:t>
      </w:r>
      <w:r w:rsidRPr="007B5BFD">
        <w:rPr>
          <w:rFonts w:ascii="Arial" w:hAnsi="Arial" w:cs="Arial"/>
          <w:color w:val="000000"/>
          <w:sz w:val="20"/>
        </w:rPr>
        <w:t>поселения</w:t>
      </w:r>
      <w:r w:rsidR="00B978B5" w:rsidRPr="007B5BFD">
        <w:rPr>
          <w:rFonts w:ascii="Arial" w:hAnsi="Arial" w:cs="Arial"/>
          <w:color w:val="000000"/>
          <w:sz w:val="20"/>
        </w:rPr>
        <w:t xml:space="preserve"> </w:t>
      </w:r>
      <w:r w:rsidRPr="007B5BFD">
        <w:rPr>
          <w:rFonts w:ascii="Arial" w:hAnsi="Arial" w:cs="Arial"/>
          <w:color w:val="000000"/>
          <w:sz w:val="20"/>
        </w:rPr>
        <w:t>по</w:t>
      </w:r>
      <w:r w:rsidR="00B978B5" w:rsidRPr="007B5BFD">
        <w:rPr>
          <w:rFonts w:ascii="Arial" w:hAnsi="Arial" w:cs="Arial"/>
          <w:color w:val="000000"/>
          <w:sz w:val="20"/>
        </w:rPr>
        <w:t xml:space="preserve"> </w:t>
      </w:r>
      <w:r w:rsidRPr="007B5BFD">
        <w:rPr>
          <w:rFonts w:ascii="Arial" w:hAnsi="Arial" w:cs="Arial"/>
          <w:color w:val="000000"/>
          <w:sz w:val="20"/>
        </w:rPr>
        <w:t>разделам</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подразделам</w:t>
      </w:r>
      <w:r w:rsidR="00B978B5" w:rsidRPr="007B5BFD">
        <w:rPr>
          <w:rFonts w:ascii="Arial" w:hAnsi="Arial" w:cs="Arial"/>
          <w:color w:val="000000"/>
          <w:sz w:val="20"/>
        </w:rPr>
        <w:t xml:space="preserve"> </w:t>
      </w:r>
      <w:r w:rsidRPr="007B5BFD">
        <w:rPr>
          <w:rFonts w:ascii="Arial" w:hAnsi="Arial" w:cs="Arial"/>
          <w:color w:val="000000"/>
          <w:sz w:val="20"/>
        </w:rPr>
        <w:t>классификации</w:t>
      </w:r>
      <w:r w:rsidR="00B978B5" w:rsidRPr="007B5BFD">
        <w:rPr>
          <w:rFonts w:ascii="Arial" w:hAnsi="Arial" w:cs="Arial"/>
          <w:color w:val="000000"/>
          <w:sz w:val="20"/>
        </w:rPr>
        <w:t xml:space="preserve"> </w:t>
      </w:r>
      <w:r w:rsidRPr="007B5BFD">
        <w:rPr>
          <w:rFonts w:ascii="Arial" w:hAnsi="Arial" w:cs="Arial"/>
          <w:color w:val="000000"/>
          <w:sz w:val="20"/>
        </w:rPr>
        <w:t>расходов</w:t>
      </w:r>
      <w:r w:rsidR="00B978B5" w:rsidRPr="007B5BFD">
        <w:rPr>
          <w:rFonts w:ascii="Arial" w:hAnsi="Arial" w:cs="Arial"/>
          <w:color w:val="000000"/>
          <w:sz w:val="20"/>
        </w:rPr>
        <w:t xml:space="preserve"> </w:t>
      </w:r>
      <w:r w:rsidRPr="007B5BFD">
        <w:rPr>
          <w:rFonts w:ascii="Arial" w:hAnsi="Arial" w:cs="Arial"/>
          <w:color w:val="000000"/>
          <w:sz w:val="20"/>
        </w:rPr>
        <w:t>бюджета</w:t>
      </w:r>
      <w:r w:rsidR="00B978B5" w:rsidRPr="007B5BFD">
        <w:rPr>
          <w:rFonts w:ascii="Arial" w:hAnsi="Arial" w:cs="Arial"/>
          <w:color w:val="000000"/>
          <w:sz w:val="20"/>
        </w:rPr>
        <w:t xml:space="preserve"> </w:t>
      </w:r>
      <w:r w:rsidRPr="007B5BFD">
        <w:rPr>
          <w:rFonts w:ascii="Arial" w:hAnsi="Arial" w:cs="Arial"/>
          <w:color w:val="000000"/>
          <w:sz w:val="20"/>
        </w:rPr>
        <w:t>за</w:t>
      </w:r>
      <w:r w:rsidR="00B978B5" w:rsidRPr="007B5BFD">
        <w:rPr>
          <w:rFonts w:ascii="Arial" w:hAnsi="Arial" w:cs="Arial"/>
          <w:color w:val="000000"/>
          <w:sz w:val="20"/>
        </w:rPr>
        <w:t xml:space="preserve"> </w:t>
      </w:r>
      <w:r w:rsidRPr="007B5BFD">
        <w:rPr>
          <w:rFonts w:ascii="Arial" w:hAnsi="Arial" w:cs="Arial"/>
          <w:color w:val="000000"/>
          <w:sz w:val="20"/>
        </w:rPr>
        <w:t>2019</w:t>
      </w:r>
      <w:r w:rsidR="00B978B5" w:rsidRPr="007B5BFD">
        <w:rPr>
          <w:rFonts w:ascii="Arial" w:hAnsi="Arial" w:cs="Arial"/>
          <w:color w:val="000000"/>
          <w:sz w:val="20"/>
        </w:rPr>
        <w:t xml:space="preserve"> </w:t>
      </w:r>
      <w:r w:rsidRPr="007B5BFD">
        <w:rPr>
          <w:rFonts w:ascii="Arial" w:hAnsi="Arial" w:cs="Arial"/>
          <w:color w:val="000000"/>
          <w:sz w:val="20"/>
        </w:rPr>
        <w:t>год</w:t>
      </w:r>
      <w:r w:rsidR="00B978B5" w:rsidRPr="007B5BFD">
        <w:rPr>
          <w:rFonts w:ascii="Arial" w:hAnsi="Arial" w:cs="Arial"/>
          <w:color w:val="000000"/>
          <w:sz w:val="20"/>
        </w:rPr>
        <w:t xml:space="preserve"> </w:t>
      </w:r>
      <w:r w:rsidRPr="007B5BFD">
        <w:rPr>
          <w:rFonts w:ascii="Arial" w:hAnsi="Arial" w:cs="Arial"/>
          <w:color w:val="000000"/>
          <w:sz w:val="20"/>
        </w:rPr>
        <w:t>согласно</w:t>
      </w:r>
      <w:r w:rsidR="00B978B5" w:rsidRPr="007B5BFD">
        <w:rPr>
          <w:rFonts w:ascii="Arial" w:hAnsi="Arial" w:cs="Arial"/>
          <w:color w:val="000000"/>
          <w:sz w:val="20"/>
        </w:rPr>
        <w:t xml:space="preserve"> </w:t>
      </w:r>
      <w:r w:rsidRPr="007B5BFD">
        <w:rPr>
          <w:rFonts w:ascii="Arial" w:hAnsi="Arial" w:cs="Arial"/>
          <w:color w:val="000000"/>
          <w:sz w:val="20"/>
        </w:rPr>
        <w:t>приложению</w:t>
      </w:r>
      <w:r w:rsidR="00B978B5" w:rsidRPr="007B5BFD">
        <w:rPr>
          <w:rFonts w:ascii="Arial" w:hAnsi="Arial" w:cs="Arial"/>
          <w:color w:val="000000"/>
          <w:sz w:val="20"/>
        </w:rPr>
        <w:t xml:space="preserve"> </w:t>
      </w:r>
      <w:r w:rsidRPr="007B5BFD">
        <w:rPr>
          <w:rFonts w:ascii="Arial" w:hAnsi="Arial" w:cs="Arial"/>
          <w:color w:val="000000"/>
          <w:sz w:val="20"/>
        </w:rPr>
        <w:t>3</w:t>
      </w:r>
      <w:r w:rsidR="00B978B5" w:rsidRPr="007B5BFD">
        <w:rPr>
          <w:rFonts w:ascii="Arial" w:hAnsi="Arial" w:cs="Arial"/>
          <w:color w:val="000000"/>
          <w:sz w:val="20"/>
        </w:rPr>
        <w:t xml:space="preserve"> </w:t>
      </w:r>
      <w:r w:rsidRPr="007B5BFD">
        <w:rPr>
          <w:rFonts w:ascii="Arial" w:hAnsi="Arial" w:cs="Arial"/>
          <w:color w:val="000000"/>
          <w:sz w:val="20"/>
        </w:rPr>
        <w:t>к</w:t>
      </w:r>
      <w:r w:rsidR="00B978B5" w:rsidRPr="007B5BFD">
        <w:rPr>
          <w:rFonts w:ascii="Arial" w:hAnsi="Arial" w:cs="Arial"/>
          <w:color w:val="000000"/>
          <w:sz w:val="20"/>
        </w:rPr>
        <w:t xml:space="preserve"> </w:t>
      </w:r>
      <w:r w:rsidRPr="007B5BFD">
        <w:rPr>
          <w:rFonts w:ascii="Arial" w:hAnsi="Arial" w:cs="Arial"/>
          <w:color w:val="000000"/>
          <w:sz w:val="20"/>
        </w:rPr>
        <w:t>настоящему</w:t>
      </w:r>
      <w:r w:rsidR="00B978B5" w:rsidRPr="007B5BFD">
        <w:rPr>
          <w:rFonts w:ascii="Arial" w:hAnsi="Arial" w:cs="Arial"/>
          <w:color w:val="000000"/>
          <w:sz w:val="20"/>
        </w:rPr>
        <w:t xml:space="preserve"> </w:t>
      </w:r>
      <w:r w:rsidRPr="007B5BFD">
        <w:rPr>
          <w:rFonts w:ascii="Arial" w:hAnsi="Arial" w:cs="Arial"/>
          <w:color w:val="000000"/>
          <w:sz w:val="20"/>
        </w:rPr>
        <w:t>решению;</w:t>
      </w:r>
    </w:p>
    <w:p w:rsidR="0020695B" w:rsidRPr="007B5BFD" w:rsidRDefault="0020695B" w:rsidP="007B5BFD">
      <w:pPr>
        <w:pStyle w:val="aff9"/>
        <w:ind w:left="0" w:firstLine="709"/>
        <w:jc w:val="both"/>
        <w:rPr>
          <w:rFonts w:ascii="Arial" w:hAnsi="Arial" w:cs="Arial"/>
          <w:color w:val="000000"/>
          <w:sz w:val="20"/>
        </w:rPr>
      </w:pPr>
      <w:r w:rsidRPr="007B5BFD">
        <w:rPr>
          <w:rFonts w:ascii="Arial" w:hAnsi="Arial" w:cs="Arial"/>
          <w:color w:val="000000"/>
          <w:sz w:val="20"/>
        </w:rPr>
        <w:t>источники</w:t>
      </w:r>
      <w:r w:rsidR="00B978B5" w:rsidRPr="007B5BFD">
        <w:rPr>
          <w:rFonts w:ascii="Arial" w:hAnsi="Arial" w:cs="Arial"/>
          <w:color w:val="000000"/>
          <w:sz w:val="20"/>
        </w:rPr>
        <w:t xml:space="preserve"> </w:t>
      </w:r>
      <w:r w:rsidRPr="007B5BFD">
        <w:rPr>
          <w:rFonts w:ascii="Arial" w:hAnsi="Arial" w:cs="Arial"/>
          <w:color w:val="000000"/>
          <w:sz w:val="20"/>
        </w:rPr>
        <w:t>финансирования</w:t>
      </w:r>
      <w:r w:rsidR="00B978B5" w:rsidRPr="007B5BFD">
        <w:rPr>
          <w:rFonts w:ascii="Arial" w:hAnsi="Arial" w:cs="Arial"/>
          <w:color w:val="000000"/>
          <w:sz w:val="20"/>
        </w:rPr>
        <w:t xml:space="preserve"> </w:t>
      </w:r>
      <w:r w:rsidRPr="007B5BFD">
        <w:rPr>
          <w:rFonts w:ascii="Arial" w:hAnsi="Arial" w:cs="Arial"/>
          <w:color w:val="000000"/>
          <w:sz w:val="20"/>
        </w:rPr>
        <w:t>дефицита</w:t>
      </w:r>
      <w:r w:rsidR="00B978B5" w:rsidRPr="007B5BFD">
        <w:rPr>
          <w:rFonts w:ascii="Arial" w:hAnsi="Arial" w:cs="Arial"/>
          <w:color w:val="000000"/>
          <w:sz w:val="20"/>
        </w:rPr>
        <w:t xml:space="preserve"> </w:t>
      </w:r>
      <w:r w:rsidRPr="007B5BFD">
        <w:rPr>
          <w:rFonts w:ascii="Arial" w:hAnsi="Arial" w:cs="Arial"/>
          <w:color w:val="000000"/>
          <w:sz w:val="20"/>
        </w:rPr>
        <w:t>бюджета</w:t>
      </w:r>
      <w:r w:rsidR="00B978B5" w:rsidRPr="007B5BFD">
        <w:rPr>
          <w:rFonts w:ascii="Arial" w:hAnsi="Arial" w:cs="Arial"/>
          <w:color w:val="000000"/>
          <w:sz w:val="20"/>
        </w:rPr>
        <w:t xml:space="preserve"> </w:t>
      </w:r>
      <w:r w:rsidRPr="007B5BFD">
        <w:rPr>
          <w:rFonts w:ascii="Arial" w:hAnsi="Arial" w:cs="Arial"/>
          <w:color w:val="000000"/>
          <w:sz w:val="20"/>
        </w:rPr>
        <w:t>Большешигаевского</w:t>
      </w:r>
      <w:r w:rsidR="00B978B5" w:rsidRPr="007B5BFD">
        <w:rPr>
          <w:rFonts w:ascii="Arial" w:hAnsi="Arial" w:cs="Arial"/>
          <w:color w:val="000000"/>
          <w:sz w:val="20"/>
        </w:rPr>
        <w:t xml:space="preserve"> </w:t>
      </w:r>
      <w:r w:rsidRPr="007B5BFD">
        <w:rPr>
          <w:rFonts w:ascii="Arial" w:hAnsi="Arial" w:cs="Arial"/>
          <w:color w:val="000000"/>
          <w:sz w:val="20"/>
        </w:rPr>
        <w:t>сельского</w:t>
      </w:r>
      <w:r w:rsidR="00B978B5" w:rsidRPr="007B5BFD">
        <w:rPr>
          <w:rFonts w:ascii="Arial" w:hAnsi="Arial" w:cs="Arial"/>
          <w:color w:val="000000"/>
          <w:sz w:val="20"/>
        </w:rPr>
        <w:t xml:space="preserve"> </w:t>
      </w:r>
      <w:r w:rsidRPr="007B5BFD">
        <w:rPr>
          <w:rFonts w:ascii="Arial" w:hAnsi="Arial" w:cs="Arial"/>
          <w:color w:val="000000"/>
          <w:sz w:val="20"/>
        </w:rPr>
        <w:t>поселения</w:t>
      </w:r>
      <w:r w:rsidR="00B978B5" w:rsidRPr="007B5BFD">
        <w:rPr>
          <w:rFonts w:ascii="Arial" w:hAnsi="Arial" w:cs="Arial"/>
          <w:color w:val="000000"/>
          <w:sz w:val="20"/>
        </w:rPr>
        <w:t xml:space="preserve"> </w:t>
      </w:r>
      <w:r w:rsidRPr="007B5BFD">
        <w:rPr>
          <w:rFonts w:ascii="Arial" w:hAnsi="Arial" w:cs="Arial"/>
          <w:color w:val="000000"/>
          <w:sz w:val="20"/>
        </w:rPr>
        <w:t>по</w:t>
      </w:r>
      <w:r w:rsidR="00B978B5" w:rsidRPr="007B5BFD">
        <w:rPr>
          <w:rFonts w:ascii="Arial" w:hAnsi="Arial" w:cs="Arial"/>
          <w:color w:val="000000"/>
          <w:sz w:val="20"/>
        </w:rPr>
        <w:t xml:space="preserve"> </w:t>
      </w:r>
      <w:r w:rsidRPr="007B5BFD">
        <w:rPr>
          <w:rFonts w:ascii="Arial" w:hAnsi="Arial" w:cs="Arial"/>
          <w:color w:val="000000"/>
          <w:sz w:val="20"/>
        </w:rPr>
        <w:t>кодам</w:t>
      </w:r>
      <w:r w:rsidR="00B978B5" w:rsidRPr="007B5BFD">
        <w:rPr>
          <w:rFonts w:ascii="Arial" w:hAnsi="Arial" w:cs="Arial"/>
          <w:color w:val="000000"/>
          <w:sz w:val="20"/>
        </w:rPr>
        <w:t xml:space="preserve"> </w:t>
      </w:r>
      <w:r w:rsidRPr="007B5BFD">
        <w:rPr>
          <w:rFonts w:ascii="Arial" w:hAnsi="Arial" w:cs="Arial"/>
          <w:color w:val="000000"/>
          <w:sz w:val="20"/>
        </w:rPr>
        <w:t>классификации</w:t>
      </w:r>
      <w:r w:rsidR="00B978B5" w:rsidRPr="007B5BFD">
        <w:rPr>
          <w:rFonts w:ascii="Arial" w:hAnsi="Arial" w:cs="Arial"/>
          <w:color w:val="000000"/>
          <w:sz w:val="20"/>
        </w:rPr>
        <w:t xml:space="preserve"> </w:t>
      </w:r>
      <w:r w:rsidRPr="007B5BFD">
        <w:rPr>
          <w:rFonts w:ascii="Arial" w:hAnsi="Arial" w:cs="Arial"/>
          <w:color w:val="000000"/>
          <w:sz w:val="20"/>
        </w:rPr>
        <w:t>источников</w:t>
      </w:r>
      <w:r w:rsidR="00B978B5" w:rsidRPr="007B5BFD">
        <w:rPr>
          <w:rFonts w:ascii="Arial" w:hAnsi="Arial" w:cs="Arial"/>
          <w:color w:val="000000"/>
          <w:sz w:val="20"/>
        </w:rPr>
        <w:t xml:space="preserve"> </w:t>
      </w:r>
      <w:r w:rsidRPr="007B5BFD">
        <w:rPr>
          <w:rFonts w:ascii="Arial" w:hAnsi="Arial" w:cs="Arial"/>
          <w:color w:val="000000"/>
          <w:sz w:val="20"/>
        </w:rPr>
        <w:t>финансирования</w:t>
      </w:r>
      <w:r w:rsidR="00B978B5" w:rsidRPr="007B5BFD">
        <w:rPr>
          <w:rFonts w:ascii="Arial" w:hAnsi="Arial" w:cs="Arial"/>
          <w:color w:val="000000"/>
          <w:sz w:val="20"/>
        </w:rPr>
        <w:t xml:space="preserve"> </w:t>
      </w:r>
      <w:r w:rsidRPr="007B5BFD">
        <w:rPr>
          <w:rFonts w:ascii="Arial" w:hAnsi="Arial" w:cs="Arial"/>
          <w:color w:val="000000"/>
          <w:sz w:val="20"/>
        </w:rPr>
        <w:t>дефицита</w:t>
      </w:r>
      <w:r w:rsidR="00B978B5" w:rsidRPr="007B5BFD">
        <w:rPr>
          <w:rFonts w:ascii="Arial" w:hAnsi="Arial" w:cs="Arial"/>
          <w:color w:val="000000"/>
          <w:sz w:val="20"/>
        </w:rPr>
        <w:t xml:space="preserve"> </w:t>
      </w:r>
      <w:r w:rsidRPr="007B5BFD">
        <w:rPr>
          <w:rFonts w:ascii="Arial" w:hAnsi="Arial" w:cs="Arial"/>
          <w:color w:val="000000"/>
          <w:sz w:val="20"/>
        </w:rPr>
        <w:t>бюджетов</w:t>
      </w:r>
      <w:r w:rsidR="00B978B5" w:rsidRPr="007B5BFD">
        <w:rPr>
          <w:rFonts w:ascii="Arial" w:hAnsi="Arial" w:cs="Arial"/>
          <w:color w:val="000000"/>
          <w:sz w:val="20"/>
        </w:rPr>
        <w:t xml:space="preserve"> </w:t>
      </w:r>
      <w:r w:rsidRPr="007B5BFD">
        <w:rPr>
          <w:rFonts w:ascii="Arial" w:hAnsi="Arial" w:cs="Arial"/>
          <w:color w:val="000000"/>
          <w:sz w:val="20"/>
        </w:rPr>
        <w:t>за</w:t>
      </w:r>
      <w:r w:rsidR="00B978B5" w:rsidRPr="007B5BFD">
        <w:rPr>
          <w:rFonts w:ascii="Arial" w:hAnsi="Arial" w:cs="Arial"/>
          <w:color w:val="000000"/>
          <w:sz w:val="20"/>
        </w:rPr>
        <w:t xml:space="preserve"> </w:t>
      </w:r>
      <w:r w:rsidRPr="007B5BFD">
        <w:rPr>
          <w:rFonts w:ascii="Arial" w:hAnsi="Arial" w:cs="Arial"/>
          <w:color w:val="000000"/>
          <w:sz w:val="20"/>
        </w:rPr>
        <w:t>2019</w:t>
      </w:r>
      <w:r w:rsidR="00B978B5" w:rsidRPr="007B5BFD">
        <w:rPr>
          <w:rFonts w:ascii="Arial" w:hAnsi="Arial" w:cs="Arial"/>
          <w:color w:val="000000"/>
          <w:sz w:val="20"/>
        </w:rPr>
        <w:t xml:space="preserve"> </w:t>
      </w:r>
      <w:r w:rsidRPr="007B5BFD">
        <w:rPr>
          <w:rFonts w:ascii="Arial" w:hAnsi="Arial" w:cs="Arial"/>
          <w:color w:val="000000"/>
          <w:sz w:val="20"/>
        </w:rPr>
        <w:t>год</w:t>
      </w:r>
      <w:r w:rsidR="00B978B5" w:rsidRPr="007B5BFD">
        <w:rPr>
          <w:rFonts w:ascii="Arial" w:hAnsi="Arial" w:cs="Arial"/>
          <w:color w:val="000000"/>
          <w:sz w:val="20"/>
        </w:rPr>
        <w:t xml:space="preserve"> </w:t>
      </w:r>
      <w:r w:rsidRPr="007B5BFD">
        <w:rPr>
          <w:rFonts w:ascii="Arial" w:hAnsi="Arial" w:cs="Arial"/>
          <w:color w:val="000000"/>
          <w:sz w:val="20"/>
        </w:rPr>
        <w:t>согласно</w:t>
      </w:r>
      <w:r w:rsidR="00B978B5" w:rsidRPr="007B5BFD">
        <w:rPr>
          <w:rFonts w:ascii="Arial" w:hAnsi="Arial" w:cs="Arial"/>
          <w:color w:val="000000"/>
          <w:sz w:val="20"/>
        </w:rPr>
        <w:t xml:space="preserve"> </w:t>
      </w:r>
      <w:r w:rsidRPr="007B5BFD">
        <w:rPr>
          <w:rFonts w:ascii="Arial" w:hAnsi="Arial" w:cs="Arial"/>
          <w:color w:val="000000"/>
          <w:sz w:val="20"/>
        </w:rPr>
        <w:t>приложению</w:t>
      </w:r>
      <w:r w:rsidR="00B978B5" w:rsidRPr="007B5BFD">
        <w:rPr>
          <w:rFonts w:ascii="Arial" w:hAnsi="Arial" w:cs="Arial"/>
          <w:color w:val="000000"/>
          <w:sz w:val="20"/>
        </w:rPr>
        <w:t xml:space="preserve"> </w:t>
      </w:r>
      <w:r w:rsidRPr="007B5BFD">
        <w:rPr>
          <w:rFonts w:ascii="Arial" w:hAnsi="Arial" w:cs="Arial"/>
          <w:color w:val="000000"/>
          <w:sz w:val="20"/>
        </w:rPr>
        <w:t>4</w:t>
      </w:r>
      <w:r w:rsidR="00B978B5" w:rsidRPr="007B5BFD">
        <w:rPr>
          <w:rFonts w:ascii="Arial" w:hAnsi="Arial" w:cs="Arial"/>
          <w:color w:val="000000"/>
          <w:sz w:val="20"/>
        </w:rPr>
        <w:t xml:space="preserve"> </w:t>
      </w:r>
      <w:r w:rsidRPr="007B5BFD">
        <w:rPr>
          <w:rFonts w:ascii="Arial" w:hAnsi="Arial" w:cs="Arial"/>
          <w:color w:val="000000"/>
          <w:sz w:val="20"/>
        </w:rPr>
        <w:t>к</w:t>
      </w:r>
      <w:r w:rsidR="00B978B5" w:rsidRPr="007B5BFD">
        <w:rPr>
          <w:rFonts w:ascii="Arial" w:hAnsi="Arial" w:cs="Arial"/>
          <w:color w:val="000000"/>
          <w:sz w:val="20"/>
        </w:rPr>
        <w:t xml:space="preserve"> </w:t>
      </w:r>
      <w:r w:rsidRPr="007B5BFD">
        <w:rPr>
          <w:rFonts w:ascii="Arial" w:hAnsi="Arial" w:cs="Arial"/>
          <w:color w:val="000000"/>
          <w:sz w:val="20"/>
        </w:rPr>
        <w:t>настоящему</w:t>
      </w:r>
      <w:r w:rsidR="00B978B5" w:rsidRPr="007B5BFD">
        <w:rPr>
          <w:rFonts w:ascii="Arial" w:hAnsi="Arial" w:cs="Arial"/>
          <w:color w:val="000000"/>
          <w:sz w:val="20"/>
        </w:rPr>
        <w:t xml:space="preserve"> </w:t>
      </w:r>
      <w:r w:rsidRPr="007B5BFD">
        <w:rPr>
          <w:rFonts w:ascii="Arial" w:hAnsi="Arial" w:cs="Arial"/>
          <w:color w:val="000000"/>
          <w:sz w:val="20"/>
        </w:rPr>
        <w:t>решению.</w:t>
      </w:r>
    </w:p>
    <w:p w:rsidR="0020695B" w:rsidRPr="007B5BFD" w:rsidRDefault="00B978B5" w:rsidP="007B5BFD">
      <w:pPr>
        <w:pStyle w:val="aff9"/>
        <w:tabs>
          <w:tab w:val="left" w:pos="1470"/>
          <w:tab w:val="left" w:pos="1860"/>
        </w:tabs>
        <w:ind w:left="0"/>
        <w:jc w:val="both"/>
        <w:rPr>
          <w:rFonts w:ascii="Arial" w:hAnsi="Arial" w:cs="Arial"/>
          <w:color w:val="000000"/>
          <w:sz w:val="20"/>
        </w:rPr>
      </w:pPr>
      <w:r w:rsidRPr="007B5BFD">
        <w:rPr>
          <w:rFonts w:ascii="Arial" w:hAnsi="Arial" w:cs="Arial"/>
          <w:color w:val="000000"/>
          <w:sz w:val="20"/>
        </w:rPr>
        <w:t xml:space="preserve"> </w:t>
      </w:r>
    </w:p>
    <w:p w:rsidR="000B3B46" w:rsidRPr="007B5BFD" w:rsidRDefault="0020695B" w:rsidP="007B5BFD">
      <w:pPr>
        <w:pStyle w:val="aff9"/>
        <w:numPr>
          <w:ilvl w:val="0"/>
          <w:numId w:val="18"/>
        </w:numPr>
        <w:ind w:left="0" w:firstLine="709"/>
        <w:jc w:val="both"/>
        <w:rPr>
          <w:rFonts w:ascii="Arial" w:hAnsi="Arial" w:cs="Arial"/>
          <w:color w:val="000000"/>
          <w:sz w:val="20"/>
        </w:rPr>
      </w:pPr>
      <w:r w:rsidRPr="007B5BFD">
        <w:rPr>
          <w:rFonts w:ascii="Arial" w:hAnsi="Arial" w:cs="Arial"/>
          <w:color w:val="000000"/>
          <w:sz w:val="20"/>
        </w:rPr>
        <w:t>Настоящее</w:t>
      </w:r>
      <w:r w:rsidR="00B978B5" w:rsidRPr="007B5BFD">
        <w:rPr>
          <w:rFonts w:ascii="Arial" w:hAnsi="Arial" w:cs="Arial"/>
          <w:color w:val="000000"/>
          <w:sz w:val="20"/>
        </w:rPr>
        <w:t xml:space="preserve"> </w:t>
      </w:r>
      <w:r w:rsidRPr="007B5BFD">
        <w:rPr>
          <w:rFonts w:ascii="Arial" w:hAnsi="Arial" w:cs="Arial"/>
          <w:color w:val="000000"/>
          <w:sz w:val="20"/>
        </w:rPr>
        <w:t>решение</w:t>
      </w:r>
      <w:r w:rsidR="00B978B5" w:rsidRPr="007B5BFD">
        <w:rPr>
          <w:rFonts w:ascii="Arial" w:hAnsi="Arial" w:cs="Arial"/>
          <w:color w:val="000000"/>
          <w:sz w:val="20"/>
        </w:rPr>
        <w:t xml:space="preserve"> </w:t>
      </w:r>
      <w:r w:rsidRPr="007B5BFD">
        <w:rPr>
          <w:rFonts w:ascii="Arial" w:hAnsi="Arial" w:cs="Arial"/>
          <w:color w:val="000000"/>
          <w:sz w:val="20"/>
        </w:rPr>
        <w:t>вступает</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силу</w:t>
      </w:r>
      <w:r w:rsidR="00B978B5" w:rsidRPr="007B5BFD">
        <w:rPr>
          <w:rFonts w:ascii="Arial" w:hAnsi="Arial" w:cs="Arial"/>
          <w:color w:val="000000"/>
          <w:sz w:val="20"/>
        </w:rPr>
        <w:t xml:space="preserve"> </w:t>
      </w:r>
      <w:r w:rsidRPr="007B5BFD">
        <w:rPr>
          <w:rFonts w:ascii="Arial" w:hAnsi="Arial" w:cs="Arial"/>
          <w:color w:val="000000"/>
          <w:sz w:val="20"/>
        </w:rPr>
        <w:t>со</w:t>
      </w:r>
      <w:r w:rsidR="00B978B5" w:rsidRPr="007B5BFD">
        <w:rPr>
          <w:rFonts w:ascii="Arial" w:hAnsi="Arial" w:cs="Arial"/>
          <w:color w:val="000000"/>
          <w:sz w:val="20"/>
        </w:rPr>
        <w:t xml:space="preserve"> </w:t>
      </w:r>
      <w:r w:rsidRPr="007B5BFD">
        <w:rPr>
          <w:rFonts w:ascii="Arial" w:hAnsi="Arial" w:cs="Arial"/>
          <w:color w:val="000000"/>
          <w:sz w:val="20"/>
        </w:rPr>
        <w:t>дня</w:t>
      </w:r>
      <w:r w:rsidR="00B978B5" w:rsidRPr="007B5BFD">
        <w:rPr>
          <w:rFonts w:ascii="Arial" w:hAnsi="Arial" w:cs="Arial"/>
          <w:color w:val="000000"/>
          <w:sz w:val="20"/>
        </w:rPr>
        <w:t xml:space="preserve"> </w:t>
      </w:r>
      <w:r w:rsidRPr="007B5BFD">
        <w:rPr>
          <w:rFonts w:ascii="Arial" w:hAnsi="Arial" w:cs="Arial"/>
          <w:color w:val="000000"/>
          <w:sz w:val="20"/>
        </w:rPr>
        <w:t>его</w:t>
      </w:r>
      <w:r w:rsidR="00B978B5" w:rsidRPr="007B5BFD">
        <w:rPr>
          <w:rFonts w:ascii="Arial" w:hAnsi="Arial" w:cs="Arial"/>
          <w:color w:val="000000"/>
          <w:sz w:val="20"/>
        </w:rPr>
        <w:t xml:space="preserve"> </w:t>
      </w:r>
      <w:r w:rsidRPr="007B5BFD">
        <w:rPr>
          <w:rFonts w:ascii="Arial" w:hAnsi="Arial" w:cs="Arial"/>
          <w:color w:val="000000"/>
          <w:sz w:val="20"/>
        </w:rPr>
        <w:t>официального</w:t>
      </w:r>
      <w:r w:rsidR="00B978B5" w:rsidRPr="007B5BFD">
        <w:rPr>
          <w:rFonts w:ascii="Arial" w:hAnsi="Arial" w:cs="Arial"/>
          <w:color w:val="000000"/>
          <w:sz w:val="20"/>
        </w:rPr>
        <w:t xml:space="preserve"> </w:t>
      </w:r>
      <w:r w:rsidRPr="007B5BFD">
        <w:rPr>
          <w:rFonts w:ascii="Arial" w:hAnsi="Arial" w:cs="Arial"/>
          <w:color w:val="000000"/>
          <w:sz w:val="20"/>
        </w:rPr>
        <w:t>опубликования.</w:t>
      </w:r>
    </w:p>
    <w:p w:rsidR="0020695B" w:rsidRDefault="0020695B" w:rsidP="007B5BFD">
      <w:pPr>
        <w:jc w:val="both"/>
        <w:rPr>
          <w:rFonts w:ascii="Arial" w:hAnsi="Arial" w:cs="Arial"/>
          <w:color w:val="000000"/>
          <w:sz w:val="20"/>
        </w:rPr>
      </w:pPr>
      <w:r w:rsidRPr="007B5BFD">
        <w:rPr>
          <w:rFonts w:ascii="Arial" w:hAnsi="Arial" w:cs="Arial"/>
          <w:color w:val="000000"/>
          <w:sz w:val="20"/>
        </w:rPr>
        <w:t>.</w:t>
      </w:r>
    </w:p>
    <w:p w:rsidR="00453835" w:rsidRPr="007B5BFD" w:rsidRDefault="00453835" w:rsidP="007B5BFD">
      <w:pPr>
        <w:jc w:val="both"/>
        <w:rPr>
          <w:rFonts w:ascii="Arial" w:hAnsi="Arial" w:cs="Arial"/>
          <w:color w:val="000000"/>
          <w:sz w:val="20"/>
        </w:rPr>
      </w:pPr>
    </w:p>
    <w:p w:rsidR="0020695B" w:rsidRPr="007B5BFD" w:rsidRDefault="0020695B" w:rsidP="007B5BFD">
      <w:pPr>
        <w:jc w:val="both"/>
        <w:rPr>
          <w:rFonts w:ascii="Arial" w:hAnsi="Arial" w:cs="Arial"/>
          <w:color w:val="000000"/>
          <w:sz w:val="20"/>
        </w:rPr>
      </w:pPr>
      <w:r w:rsidRPr="007B5BFD">
        <w:rPr>
          <w:rFonts w:ascii="Arial" w:hAnsi="Arial" w:cs="Arial"/>
          <w:color w:val="000000"/>
          <w:sz w:val="20"/>
        </w:rPr>
        <w:t>Глава</w:t>
      </w:r>
      <w:r w:rsidR="00B978B5" w:rsidRPr="007B5BFD">
        <w:rPr>
          <w:rFonts w:ascii="Arial" w:hAnsi="Arial" w:cs="Arial"/>
          <w:color w:val="000000"/>
          <w:sz w:val="20"/>
        </w:rPr>
        <w:t xml:space="preserve"> </w:t>
      </w:r>
      <w:r w:rsidRPr="007B5BFD">
        <w:rPr>
          <w:rFonts w:ascii="Arial" w:hAnsi="Arial" w:cs="Arial"/>
          <w:color w:val="000000"/>
          <w:sz w:val="20"/>
        </w:rPr>
        <w:t>Большешигаевского</w:t>
      </w:r>
    </w:p>
    <w:p w:rsidR="000B3B46" w:rsidRPr="007B5BFD" w:rsidRDefault="0020695B" w:rsidP="007B5BFD">
      <w:pPr>
        <w:jc w:val="both"/>
        <w:rPr>
          <w:rFonts w:ascii="Arial" w:hAnsi="Arial" w:cs="Arial"/>
          <w:color w:val="000000"/>
          <w:sz w:val="20"/>
        </w:rPr>
      </w:pPr>
      <w:r w:rsidRPr="007B5BFD">
        <w:rPr>
          <w:rFonts w:ascii="Arial" w:hAnsi="Arial" w:cs="Arial"/>
          <w:color w:val="000000"/>
          <w:sz w:val="20"/>
        </w:rPr>
        <w:t>сельского</w:t>
      </w:r>
      <w:r w:rsidR="00B978B5" w:rsidRPr="007B5BFD">
        <w:rPr>
          <w:rFonts w:ascii="Arial" w:hAnsi="Arial" w:cs="Arial"/>
          <w:color w:val="000000"/>
          <w:sz w:val="20"/>
        </w:rPr>
        <w:t xml:space="preserve"> </w:t>
      </w:r>
      <w:r w:rsidRPr="007B5BFD">
        <w:rPr>
          <w:rFonts w:ascii="Arial" w:hAnsi="Arial" w:cs="Arial"/>
          <w:color w:val="000000"/>
          <w:sz w:val="20"/>
        </w:rPr>
        <w:t>поселения</w:t>
      </w:r>
      <w:r w:rsidR="00B978B5" w:rsidRPr="007B5BFD">
        <w:rPr>
          <w:rFonts w:ascii="Arial" w:hAnsi="Arial" w:cs="Arial"/>
          <w:color w:val="000000"/>
          <w:sz w:val="20"/>
        </w:rPr>
        <w:t xml:space="preserve"> </w:t>
      </w:r>
      <w:r w:rsidR="00453835">
        <w:rPr>
          <w:rFonts w:ascii="Arial" w:hAnsi="Arial" w:cs="Arial"/>
          <w:color w:val="000000"/>
          <w:sz w:val="20"/>
        </w:rPr>
        <w:tab/>
      </w:r>
      <w:r w:rsidR="00453835">
        <w:rPr>
          <w:rFonts w:ascii="Arial" w:hAnsi="Arial" w:cs="Arial"/>
          <w:color w:val="000000"/>
          <w:sz w:val="20"/>
        </w:rPr>
        <w:tab/>
      </w:r>
      <w:r w:rsidR="00453835">
        <w:rPr>
          <w:rFonts w:ascii="Arial" w:hAnsi="Arial" w:cs="Arial"/>
          <w:color w:val="000000"/>
          <w:sz w:val="20"/>
        </w:rPr>
        <w:tab/>
      </w:r>
      <w:r w:rsidR="00453835">
        <w:rPr>
          <w:rFonts w:ascii="Arial" w:hAnsi="Arial" w:cs="Arial"/>
          <w:color w:val="000000"/>
          <w:sz w:val="20"/>
        </w:rPr>
        <w:tab/>
      </w:r>
      <w:r w:rsidR="00453835">
        <w:rPr>
          <w:rFonts w:ascii="Arial" w:hAnsi="Arial" w:cs="Arial"/>
          <w:color w:val="000000"/>
          <w:sz w:val="20"/>
        </w:rPr>
        <w:tab/>
      </w:r>
      <w:r w:rsidR="00453835">
        <w:rPr>
          <w:rFonts w:ascii="Arial" w:hAnsi="Arial" w:cs="Arial"/>
          <w:color w:val="000000"/>
          <w:sz w:val="20"/>
        </w:rPr>
        <w:tab/>
      </w:r>
      <w:r w:rsidR="00453835">
        <w:rPr>
          <w:rFonts w:ascii="Arial" w:hAnsi="Arial" w:cs="Arial"/>
          <w:color w:val="000000"/>
          <w:sz w:val="20"/>
        </w:rPr>
        <w:tab/>
      </w:r>
      <w:r w:rsidR="00453835">
        <w:rPr>
          <w:rFonts w:ascii="Arial" w:hAnsi="Arial" w:cs="Arial"/>
          <w:color w:val="000000"/>
          <w:sz w:val="20"/>
        </w:rPr>
        <w:tab/>
      </w:r>
      <w:r w:rsidRPr="007B5BFD">
        <w:rPr>
          <w:rFonts w:ascii="Arial" w:hAnsi="Arial" w:cs="Arial"/>
          <w:color w:val="000000"/>
          <w:sz w:val="20"/>
        </w:rPr>
        <w:t>Р.П.Белова</w:t>
      </w:r>
      <w:r w:rsidR="00B978B5" w:rsidRPr="007B5BFD">
        <w:rPr>
          <w:rFonts w:ascii="Arial" w:hAnsi="Arial" w:cs="Arial"/>
          <w:color w:val="000000"/>
          <w:sz w:val="20"/>
        </w:rPr>
        <w:t xml:space="preserve"> </w:t>
      </w:r>
    </w:p>
    <w:p w:rsidR="0020695B" w:rsidRDefault="0020695B" w:rsidP="007B5BFD">
      <w:pPr>
        <w:jc w:val="both"/>
        <w:rPr>
          <w:rFonts w:ascii="Arial" w:hAnsi="Arial" w:cs="Arial"/>
          <w:color w:val="000000"/>
          <w:sz w:val="20"/>
        </w:rPr>
      </w:pPr>
    </w:p>
    <w:p w:rsidR="00453835" w:rsidRPr="007B5BFD" w:rsidRDefault="00453835" w:rsidP="007B5BFD">
      <w:pPr>
        <w:jc w:val="both"/>
        <w:rPr>
          <w:rFonts w:ascii="Arial" w:hAnsi="Arial" w:cs="Arial"/>
          <w:color w:val="000000"/>
          <w:sz w:val="20"/>
        </w:rPr>
      </w:pPr>
    </w:p>
    <w:tbl>
      <w:tblPr>
        <w:tblW w:w="5000" w:type="pct"/>
        <w:tblLook w:val="04A0" w:firstRow="1" w:lastRow="0" w:firstColumn="1" w:lastColumn="0" w:noHBand="0" w:noVBand="1"/>
      </w:tblPr>
      <w:tblGrid>
        <w:gridCol w:w="6582"/>
        <w:gridCol w:w="1795"/>
        <w:gridCol w:w="320"/>
        <w:gridCol w:w="125"/>
        <w:gridCol w:w="282"/>
        <w:gridCol w:w="121"/>
        <w:gridCol w:w="499"/>
        <w:gridCol w:w="554"/>
        <w:gridCol w:w="102"/>
        <w:gridCol w:w="338"/>
        <w:gridCol w:w="339"/>
        <w:gridCol w:w="1428"/>
        <w:gridCol w:w="694"/>
        <w:gridCol w:w="848"/>
        <w:gridCol w:w="618"/>
        <w:gridCol w:w="23"/>
        <w:gridCol w:w="192"/>
        <w:gridCol w:w="279"/>
      </w:tblGrid>
      <w:tr w:rsidR="0020695B" w:rsidRPr="007B5BFD" w:rsidTr="006B771E">
        <w:trPr>
          <w:cantSplit/>
        </w:trPr>
        <w:tc>
          <w:tcPr>
            <w:tcW w:w="2953" w:type="pct"/>
            <w:gridSpan w:val="3"/>
            <w:vAlign w:val="center"/>
            <w:hideMark/>
          </w:tcPr>
          <w:p w:rsidR="0020695B" w:rsidRPr="007B5BFD" w:rsidRDefault="00B978B5" w:rsidP="006B771E">
            <w:pPr>
              <w:jc w:val="center"/>
              <w:rPr>
                <w:rFonts w:ascii="Arial" w:hAnsi="Arial" w:cs="Arial"/>
                <w:color w:val="000000"/>
                <w:sz w:val="20"/>
                <w:szCs w:val="20"/>
                <w:lang w:eastAsia="en-US"/>
              </w:rPr>
            </w:pPr>
            <w:r w:rsidRPr="007B5BFD">
              <w:rPr>
                <w:rFonts w:ascii="Arial" w:hAnsi="Arial" w:cs="Arial"/>
                <w:color w:val="000000"/>
                <w:sz w:val="20"/>
                <w:szCs w:val="20"/>
                <w:lang w:eastAsia="en-US"/>
              </w:rPr>
              <w:t xml:space="preserve"> </w:t>
            </w:r>
          </w:p>
        </w:tc>
        <w:tc>
          <w:tcPr>
            <w:tcW w:w="190" w:type="pct"/>
            <w:gridSpan w:val="3"/>
            <w:vAlign w:val="center"/>
            <w:hideMark/>
          </w:tcPr>
          <w:p w:rsidR="0020695B" w:rsidRPr="007B5BFD" w:rsidRDefault="00B978B5" w:rsidP="006B771E">
            <w:pPr>
              <w:jc w:val="center"/>
              <w:rPr>
                <w:rFonts w:ascii="Arial" w:hAnsi="Arial" w:cs="Arial"/>
                <w:color w:val="000000"/>
                <w:sz w:val="20"/>
                <w:szCs w:val="20"/>
                <w:lang w:eastAsia="en-US"/>
              </w:rPr>
            </w:pPr>
            <w:r w:rsidRPr="007B5BFD">
              <w:rPr>
                <w:rFonts w:ascii="Arial" w:hAnsi="Arial" w:cs="Arial"/>
                <w:color w:val="000000"/>
                <w:sz w:val="20"/>
                <w:szCs w:val="20"/>
                <w:lang w:eastAsia="en-US"/>
              </w:rPr>
              <w:t xml:space="preserve"> </w:t>
            </w:r>
          </w:p>
        </w:tc>
        <w:tc>
          <w:tcPr>
            <w:tcW w:w="1836" w:type="pct"/>
            <w:gridSpan w:val="12"/>
            <w:vAlign w:val="center"/>
            <w:hideMark/>
          </w:tcPr>
          <w:p w:rsidR="0020695B" w:rsidRPr="007B5BFD" w:rsidRDefault="0020695B" w:rsidP="006B771E">
            <w:pPr>
              <w:ind w:left="-825" w:right="-113"/>
              <w:jc w:val="center"/>
              <w:rPr>
                <w:rFonts w:ascii="Arial" w:hAnsi="Arial" w:cs="Arial"/>
                <w:i/>
                <w:iCs/>
                <w:color w:val="000000"/>
                <w:sz w:val="20"/>
                <w:szCs w:val="20"/>
                <w:lang w:eastAsia="en-US"/>
              </w:rPr>
            </w:pPr>
            <w:r w:rsidRPr="007B5BFD">
              <w:rPr>
                <w:rFonts w:ascii="Arial" w:hAnsi="Arial" w:cs="Arial"/>
                <w:i/>
                <w:iCs/>
                <w:color w:val="000000"/>
                <w:sz w:val="20"/>
                <w:szCs w:val="20"/>
                <w:lang w:eastAsia="en-US"/>
              </w:rPr>
              <w:t>Приложение</w:t>
            </w:r>
            <w:r w:rsidR="00B978B5" w:rsidRPr="007B5BFD">
              <w:rPr>
                <w:rFonts w:ascii="Arial" w:hAnsi="Arial" w:cs="Arial"/>
                <w:i/>
                <w:iCs/>
                <w:color w:val="000000"/>
                <w:sz w:val="20"/>
                <w:szCs w:val="20"/>
                <w:lang w:eastAsia="en-US"/>
              </w:rPr>
              <w:t xml:space="preserve"> </w:t>
            </w:r>
            <w:r w:rsidRPr="007B5BFD">
              <w:rPr>
                <w:rFonts w:ascii="Arial" w:hAnsi="Arial" w:cs="Arial"/>
                <w:i/>
                <w:iCs/>
                <w:color w:val="000000"/>
                <w:sz w:val="20"/>
                <w:szCs w:val="20"/>
                <w:lang w:eastAsia="en-US"/>
              </w:rPr>
              <w:t>1</w:t>
            </w:r>
            <w:r w:rsidR="00B978B5" w:rsidRPr="007B5BFD">
              <w:rPr>
                <w:rFonts w:ascii="Arial" w:hAnsi="Arial" w:cs="Arial"/>
                <w:i/>
                <w:iCs/>
                <w:color w:val="000000"/>
                <w:sz w:val="20"/>
                <w:szCs w:val="20"/>
                <w:lang w:eastAsia="en-US"/>
              </w:rPr>
              <w:t xml:space="preserve"> </w:t>
            </w:r>
            <w:r w:rsidRPr="007B5BFD">
              <w:rPr>
                <w:rFonts w:ascii="Arial" w:hAnsi="Arial" w:cs="Arial"/>
                <w:i/>
                <w:iCs/>
                <w:color w:val="000000"/>
                <w:sz w:val="20"/>
                <w:szCs w:val="20"/>
                <w:lang w:eastAsia="en-US"/>
              </w:rPr>
              <w:t>к</w:t>
            </w:r>
            <w:r w:rsidR="00B978B5" w:rsidRPr="007B5BFD">
              <w:rPr>
                <w:rFonts w:ascii="Arial" w:hAnsi="Arial" w:cs="Arial"/>
                <w:i/>
                <w:iCs/>
                <w:color w:val="000000"/>
                <w:sz w:val="20"/>
                <w:szCs w:val="20"/>
                <w:lang w:eastAsia="en-US"/>
              </w:rPr>
              <w:t xml:space="preserve"> </w:t>
            </w:r>
            <w:r w:rsidRPr="007B5BFD">
              <w:rPr>
                <w:rFonts w:ascii="Arial" w:hAnsi="Arial" w:cs="Arial"/>
                <w:i/>
                <w:iCs/>
                <w:color w:val="000000"/>
                <w:sz w:val="20"/>
                <w:szCs w:val="20"/>
                <w:lang w:eastAsia="en-US"/>
              </w:rPr>
              <w:t>решению</w:t>
            </w:r>
            <w:r w:rsidR="00B978B5" w:rsidRPr="007B5BFD">
              <w:rPr>
                <w:rFonts w:ascii="Arial" w:hAnsi="Arial" w:cs="Arial"/>
                <w:i/>
                <w:iCs/>
                <w:color w:val="000000"/>
                <w:sz w:val="20"/>
                <w:szCs w:val="20"/>
                <w:lang w:eastAsia="en-US"/>
              </w:rPr>
              <w:t xml:space="preserve"> </w:t>
            </w:r>
            <w:r w:rsidRPr="007B5BFD">
              <w:rPr>
                <w:rFonts w:ascii="Arial" w:hAnsi="Arial" w:cs="Arial"/>
                <w:i/>
                <w:iCs/>
                <w:color w:val="000000"/>
                <w:sz w:val="20"/>
                <w:szCs w:val="20"/>
                <w:lang w:eastAsia="en-US"/>
              </w:rPr>
              <w:t>Собрания</w:t>
            </w:r>
            <w:r w:rsidR="00B978B5" w:rsidRPr="007B5BFD">
              <w:rPr>
                <w:rFonts w:ascii="Arial" w:hAnsi="Arial" w:cs="Arial"/>
                <w:i/>
                <w:iCs/>
                <w:color w:val="000000"/>
                <w:sz w:val="20"/>
                <w:szCs w:val="20"/>
                <w:lang w:eastAsia="en-US"/>
              </w:rPr>
              <w:t xml:space="preserve"> </w:t>
            </w:r>
            <w:r w:rsidRPr="007B5BFD">
              <w:rPr>
                <w:rFonts w:ascii="Arial" w:hAnsi="Arial" w:cs="Arial"/>
                <w:i/>
                <w:iCs/>
                <w:color w:val="000000"/>
                <w:sz w:val="20"/>
                <w:szCs w:val="20"/>
                <w:lang w:eastAsia="en-US"/>
              </w:rPr>
              <w:t>депутатов</w:t>
            </w:r>
            <w:r w:rsidR="00B978B5" w:rsidRPr="007B5BFD">
              <w:rPr>
                <w:rFonts w:ascii="Arial" w:hAnsi="Arial" w:cs="Arial"/>
                <w:i/>
                <w:iCs/>
                <w:color w:val="000000"/>
                <w:sz w:val="20"/>
                <w:szCs w:val="20"/>
                <w:lang w:eastAsia="en-US"/>
              </w:rPr>
              <w:t xml:space="preserve"> </w:t>
            </w:r>
            <w:r w:rsidRPr="007B5BFD">
              <w:rPr>
                <w:rFonts w:ascii="Arial" w:hAnsi="Arial" w:cs="Arial"/>
                <w:i/>
                <w:iCs/>
                <w:color w:val="000000"/>
                <w:sz w:val="20"/>
                <w:szCs w:val="20"/>
                <w:lang w:eastAsia="en-US"/>
              </w:rPr>
              <w:t>Большешигаевского</w:t>
            </w:r>
            <w:r w:rsidR="00B978B5" w:rsidRPr="007B5BFD">
              <w:rPr>
                <w:rFonts w:ascii="Arial" w:hAnsi="Arial" w:cs="Arial"/>
                <w:i/>
                <w:iCs/>
                <w:color w:val="000000"/>
                <w:sz w:val="20"/>
                <w:szCs w:val="20"/>
                <w:lang w:eastAsia="en-US"/>
              </w:rPr>
              <w:t xml:space="preserve"> </w:t>
            </w:r>
            <w:r w:rsidRPr="007B5BFD">
              <w:rPr>
                <w:rFonts w:ascii="Arial" w:hAnsi="Arial" w:cs="Arial"/>
                <w:i/>
                <w:iCs/>
                <w:color w:val="000000"/>
                <w:sz w:val="20"/>
                <w:szCs w:val="20"/>
                <w:lang w:eastAsia="en-US"/>
              </w:rPr>
              <w:t>сельского</w:t>
            </w:r>
            <w:r w:rsidR="00B978B5" w:rsidRPr="007B5BFD">
              <w:rPr>
                <w:rFonts w:ascii="Arial" w:hAnsi="Arial" w:cs="Arial"/>
                <w:i/>
                <w:iCs/>
                <w:color w:val="000000"/>
                <w:sz w:val="20"/>
                <w:szCs w:val="20"/>
                <w:lang w:eastAsia="en-US"/>
              </w:rPr>
              <w:t xml:space="preserve"> </w:t>
            </w:r>
            <w:r w:rsidRPr="007B5BFD">
              <w:rPr>
                <w:rFonts w:ascii="Arial" w:hAnsi="Arial" w:cs="Arial"/>
                <w:i/>
                <w:iCs/>
                <w:color w:val="000000"/>
                <w:sz w:val="20"/>
                <w:szCs w:val="20"/>
                <w:lang w:eastAsia="en-US"/>
              </w:rPr>
              <w:t>поселения</w:t>
            </w:r>
            <w:r w:rsidR="00B978B5" w:rsidRPr="007B5BFD">
              <w:rPr>
                <w:rFonts w:ascii="Arial" w:hAnsi="Arial" w:cs="Arial"/>
                <w:i/>
                <w:iCs/>
                <w:color w:val="000000"/>
                <w:sz w:val="20"/>
                <w:szCs w:val="20"/>
                <w:lang w:eastAsia="en-US"/>
              </w:rPr>
              <w:t xml:space="preserve"> </w:t>
            </w:r>
            <w:r w:rsidRPr="007B5BFD">
              <w:rPr>
                <w:rFonts w:ascii="Arial" w:hAnsi="Arial" w:cs="Arial"/>
                <w:i/>
                <w:iCs/>
                <w:color w:val="000000"/>
                <w:sz w:val="20"/>
                <w:szCs w:val="20"/>
                <w:lang w:eastAsia="en-US"/>
              </w:rPr>
              <w:t>Мариинско-Посадского</w:t>
            </w:r>
            <w:r w:rsidR="00B978B5" w:rsidRPr="007B5BFD">
              <w:rPr>
                <w:rFonts w:ascii="Arial" w:hAnsi="Arial" w:cs="Arial"/>
                <w:i/>
                <w:iCs/>
                <w:color w:val="000000"/>
                <w:sz w:val="20"/>
                <w:szCs w:val="20"/>
                <w:lang w:eastAsia="en-US"/>
              </w:rPr>
              <w:t xml:space="preserve"> </w:t>
            </w:r>
            <w:r w:rsidRPr="007B5BFD">
              <w:rPr>
                <w:rFonts w:ascii="Arial" w:hAnsi="Arial" w:cs="Arial"/>
                <w:i/>
                <w:iCs/>
                <w:color w:val="000000"/>
                <w:sz w:val="20"/>
                <w:szCs w:val="20"/>
                <w:lang w:eastAsia="en-US"/>
              </w:rPr>
              <w:t>района</w:t>
            </w:r>
            <w:r w:rsidR="00B978B5" w:rsidRPr="007B5BFD">
              <w:rPr>
                <w:rFonts w:ascii="Arial" w:hAnsi="Arial" w:cs="Arial"/>
                <w:i/>
                <w:iCs/>
                <w:color w:val="000000"/>
                <w:sz w:val="20"/>
                <w:szCs w:val="20"/>
                <w:lang w:eastAsia="en-US"/>
              </w:rPr>
              <w:t xml:space="preserve"> </w:t>
            </w:r>
            <w:r w:rsidRPr="007B5BFD">
              <w:rPr>
                <w:rFonts w:ascii="Arial" w:hAnsi="Arial" w:cs="Arial"/>
                <w:i/>
                <w:iCs/>
                <w:color w:val="000000"/>
                <w:sz w:val="20"/>
                <w:szCs w:val="20"/>
                <w:lang w:eastAsia="en-US"/>
              </w:rPr>
              <w:t>от</w:t>
            </w:r>
            <w:r w:rsidR="00B978B5" w:rsidRPr="007B5BFD">
              <w:rPr>
                <w:rFonts w:ascii="Arial" w:hAnsi="Arial" w:cs="Arial"/>
                <w:i/>
                <w:iCs/>
                <w:color w:val="000000"/>
                <w:sz w:val="20"/>
                <w:szCs w:val="20"/>
                <w:lang w:eastAsia="en-US"/>
              </w:rPr>
              <w:t xml:space="preserve"> </w:t>
            </w:r>
            <w:r w:rsidRPr="007B5BFD">
              <w:rPr>
                <w:rFonts w:ascii="Arial" w:hAnsi="Arial" w:cs="Arial"/>
                <w:i/>
                <w:iCs/>
                <w:color w:val="000000"/>
                <w:sz w:val="20"/>
                <w:szCs w:val="20"/>
                <w:lang w:eastAsia="en-US"/>
              </w:rPr>
              <w:t>12</w:t>
            </w:r>
            <w:r w:rsidR="00B978B5" w:rsidRPr="007B5BFD">
              <w:rPr>
                <w:rFonts w:ascii="Arial" w:hAnsi="Arial" w:cs="Arial"/>
                <w:i/>
                <w:iCs/>
                <w:color w:val="000000"/>
                <w:sz w:val="20"/>
                <w:szCs w:val="20"/>
                <w:lang w:eastAsia="en-US"/>
              </w:rPr>
              <w:t xml:space="preserve"> </w:t>
            </w:r>
            <w:r w:rsidRPr="007B5BFD">
              <w:rPr>
                <w:rFonts w:ascii="Arial" w:hAnsi="Arial" w:cs="Arial"/>
                <w:i/>
                <w:iCs/>
                <w:color w:val="000000"/>
                <w:sz w:val="20"/>
                <w:szCs w:val="20"/>
                <w:lang w:eastAsia="en-US"/>
              </w:rPr>
              <w:t>мая</w:t>
            </w:r>
            <w:r w:rsidR="00B978B5" w:rsidRPr="007B5BFD">
              <w:rPr>
                <w:rFonts w:ascii="Arial" w:hAnsi="Arial" w:cs="Arial"/>
                <w:i/>
                <w:iCs/>
                <w:color w:val="000000"/>
                <w:sz w:val="20"/>
                <w:szCs w:val="20"/>
                <w:lang w:eastAsia="en-US"/>
              </w:rPr>
              <w:t xml:space="preserve"> </w:t>
            </w:r>
            <w:r w:rsidRPr="007B5BFD">
              <w:rPr>
                <w:rFonts w:ascii="Arial" w:hAnsi="Arial" w:cs="Arial"/>
                <w:i/>
                <w:iCs/>
                <w:color w:val="000000"/>
                <w:sz w:val="20"/>
                <w:szCs w:val="20"/>
                <w:lang w:eastAsia="en-US"/>
              </w:rPr>
              <w:t>2020</w:t>
            </w:r>
            <w:r w:rsidR="00B978B5" w:rsidRPr="007B5BFD">
              <w:rPr>
                <w:rFonts w:ascii="Arial" w:hAnsi="Arial" w:cs="Arial"/>
                <w:i/>
                <w:iCs/>
                <w:color w:val="000000"/>
                <w:sz w:val="20"/>
                <w:szCs w:val="20"/>
                <w:lang w:eastAsia="en-US"/>
              </w:rPr>
              <w:t xml:space="preserve"> </w:t>
            </w:r>
            <w:r w:rsidRPr="007B5BFD">
              <w:rPr>
                <w:rFonts w:ascii="Arial" w:hAnsi="Arial" w:cs="Arial"/>
                <w:i/>
                <w:iCs/>
                <w:color w:val="000000"/>
                <w:sz w:val="20"/>
                <w:szCs w:val="20"/>
                <w:lang w:eastAsia="en-US"/>
              </w:rPr>
              <w:t>г.</w:t>
            </w:r>
            <w:r w:rsidR="00B978B5" w:rsidRPr="007B5BFD">
              <w:rPr>
                <w:rFonts w:ascii="Arial" w:hAnsi="Arial" w:cs="Arial"/>
                <w:i/>
                <w:iCs/>
                <w:color w:val="000000"/>
                <w:sz w:val="20"/>
                <w:szCs w:val="20"/>
                <w:lang w:eastAsia="en-US"/>
              </w:rPr>
              <w:t xml:space="preserve"> </w:t>
            </w:r>
            <w:r w:rsidRPr="007B5BFD">
              <w:rPr>
                <w:rFonts w:ascii="Arial" w:hAnsi="Arial" w:cs="Arial"/>
                <w:i/>
                <w:iCs/>
                <w:color w:val="000000"/>
                <w:sz w:val="20"/>
                <w:szCs w:val="20"/>
                <w:lang w:eastAsia="en-US"/>
              </w:rPr>
              <w:t>№</w:t>
            </w:r>
            <w:r w:rsidR="00B978B5" w:rsidRPr="007B5BFD">
              <w:rPr>
                <w:rFonts w:ascii="Arial" w:hAnsi="Arial" w:cs="Arial"/>
                <w:i/>
                <w:iCs/>
                <w:color w:val="000000"/>
                <w:sz w:val="20"/>
                <w:szCs w:val="20"/>
                <w:lang w:eastAsia="en-US"/>
              </w:rPr>
              <w:t xml:space="preserve"> </w:t>
            </w:r>
            <w:r w:rsidRPr="007B5BFD">
              <w:rPr>
                <w:rFonts w:ascii="Arial" w:hAnsi="Arial" w:cs="Arial"/>
                <w:i/>
                <w:iCs/>
                <w:color w:val="000000"/>
                <w:sz w:val="20"/>
                <w:szCs w:val="20"/>
                <w:lang w:eastAsia="en-US"/>
              </w:rPr>
              <w:t>С-85/2</w:t>
            </w:r>
          </w:p>
        </w:tc>
      </w:tr>
      <w:tr w:rsidR="0020695B" w:rsidRPr="007B5BFD" w:rsidTr="006B771E">
        <w:trPr>
          <w:cantSplit/>
        </w:trPr>
        <w:tc>
          <w:tcPr>
            <w:tcW w:w="2953" w:type="pct"/>
            <w:gridSpan w:val="3"/>
            <w:noWrap/>
            <w:vAlign w:val="center"/>
            <w:hideMark/>
          </w:tcPr>
          <w:p w:rsidR="0020695B" w:rsidRPr="007B5BFD" w:rsidRDefault="00B978B5" w:rsidP="006B771E">
            <w:pPr>
              <w:jc w:val="center"/>
              <w:rPr>
                <w:rFonts w:ascii="Arial" w:hAnsi="Arial" w:cs="Arial"/>
                <w:b/>
                <w:bCs/>
                <w:color w:val="000000"/>
                <w:sz w:val="20"/>
                <w:szCs w:val="32"/>
                <w:lang w:eastAsia="en-US"/>
              </w:rPr>
            </w:pPr>
            <w:r w:rsidRPr="007B5BFD">
              <w:rPr>
                <w:rFonts w:ascii="Arial" w:hAnsi="Arial" w:cs="Arial"/>
                <w:b/>
                <w:bCs/>
                <w:color w:val="000000"/>
                <w:sz w:val="20"/>
                <w:szCs w:val="32"/>
                <w:lang w:eastAsia="en-US"/>
              </w:rPr>
              <w:t xml:space="preserve"> </w:t>
            </w:r>
          </w:p>
        </w:tc>
        <w:tc>
          <w:tcPr>
            <w:tcW w:w="775" w:type="pct"/>
            <w:gridSpan w:val="7"/>
            <w:noWrap/>
            <w:vAlign w:val="center"/>
            <w:hideMark/>
          </w:tcPr>
          <w:p w:rsidR="0020695B" w:rsidRPr="007B5BFD" w:rsidRDefault="00B978B5" w:rsidP="006B771E">
            <w:pPr>
              <w:jc w:val="center"/>
              <w:rPr>
                <w:rFonts w:ascii="Arial" w:hAnsi="Arial" w:cs="Arial"/>
                <w:b/>
                <w:bCs/>
                <w:color w:val="000000"/>
                <w:sz w:val="20"/>
                <w:szCs w:val="32"/>
                <w:lang w:eastAsia="en-US"/>
              </w:rPr>
            </w:pPr>
            <w:r w:rsidRPr="007B5BFD">
              <w:rPr>
                <w:rFonts w:ascii="Arial" w:hAnsi="Arial" w:cs="Arial"/>
                <w:b/>
                <w:bCs/>
                <w:color w:val="000000"/>
                <w:sz w:val="20"/>
                <w:szCs w:val="32"/>
                <w:lang w:eastAsia="en-US"/>
              </w:rPr>
              <w:t xml:space="preserve"> </w:t>
            </w:r>
          </w:p>
        </w:tc>
        <w:tc>
          <w:tcPr>
            <w:tcW w:w="1251" w:type="pct"/>
            <w:gridSpan w:val="8"/>
            <w:noWrap/>
            <w:vAlign w:val="center"/>
            <w:hideMark/>
          </w:tcPr>
          <w:p w:rsidR="0020695B" w:rsidRPr="007B5BFD" w:rsidRDefault="00B978B5" w:rsidP="006B771E">
            <w:pPr>
              <w:jc w:val="center"/>
              <w:rPr>
                <w:rFonts w:ascii="Arial" w:hAnsi="Arial" w:cs="Arial"/>
                <w:b/>
                <w:bCs/>
                <w:color w:val="000000"/>
                <w:sz w:val="20"/>
                <w:szCs w:val="32"/>
                <w:lang w:eastAsia="en-US"/>
              </w:rPr>
            </w:pPr>
            <w:r w:rsidRPr="007B5BFD">
              <w:rPr>
                <w:rFonts w:ascii="Arial" w:hAnsi="Arial" w:cs="Arial"/>
                <w:b/>
                <w:bCs/>
                <w:color w:val="000000"/>
                <w:sz w:val="20"/>
                <w:szCs w:val="32"/>
                <w:lang w:eastAsia="en-US"/>
              </w:rPr>
              <w:t xml:space="preserve"> </w:t>
            </w:r>
          </w:p>
        </w:tc>
      </w:tr>
      <w:tr w:rsidR="0020695B" w:rsidRPr="007B5BFD" w:rsidTr="006B771E">
        <w:trPr>
          <w:cantSplit/>
        </w:trPr>
        <w:tc>
          <w:tcPr>
            <w:tcW w:w="4979" w:type="pct"/>
            <w:gridSpan w:val="18"/>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lang w:eastAsia="en-US"/>
              </w:rPr>
              <w:t>ДОХОДЫ</w:t>
            </w:r>
          </w:p>
        </w:tc>
      </w:tr>
      <w:tr w:rsidR="0020695B" w:rsidRPr="007B5BFD" w:rsidTr="006B771E">
        <w:trPr>
          <w:cantSplit/>
        </w:trPr>
        <w:tc>
          <w:tcPr>
            <w:tcW w:w="4979" w:type="pct"/>
            <w:gridSpan w:val="18"/>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lang w:eastAsia="en-US"/>
              </w:rPr>
              <w:t>бюджета</w:t>
            </w:r>
            <w:r w:rsidR="00B978B5" w:rsidRPr="007B5BFD">
              <w:rPr>
                <w:rFonts w:ascii="Arial" w:hAnsi="Arial" w:cs="Arial"/>
                <w:color w:val="000000"/>
                <w:sz w:val="20"/>
                <w:lang w:eastAsia="en-US"/>
              </w:rPr>
              <w:t xml:space="preserve"> </w:t>
            </w:r>
            <w:r w:rsidRPr="007B5BFD">
              <w:rPr>
                <w:rFonts w:ascii="Arial" w:hAnsi="Arial" w:cs="Arial"/>
                <w:color w:val="000000"/>
                <w:sz w:val="20"/>
                <w:lang w:eastAsia="en-US"/>
              </w:rPr>
              <w:t>Большешигаевского</w:t>
            </w:r>
            <w:r w:rsidR="00B978B5" w:rsidRPr="007B5BFD">
              <w:rPr>
                <w:rFonts w:ascii="Arial" w:hAnsi="Arial" w:cs="Arial"/>
                <w:color w:val="000000"/>
                <w:sz w:val="20"/>
                <w:lang w:eastAsia="en-US"/>
              </w:rPr>
              <w:t xml:space="preserve"> </w:t>
            </w:r>
            <w:r w:rsidRPr="007B5BFD">
              <w:rPr>
                <w:rFonts w:ascii="Arial" w:hAnsi="Arial" w:cs="Arial"/>
                <w:color w:val="000000"/>
                <w:sz w:val="20"/>
                <w:lang w:eastAsia="en-US"/>
              </w:rPr>
              <w:t>сельского</w:t>
            </w:r>
            <w:r w:rsidR="00B978B5" w:rsidRPr="007B5BFD">
              <w:rPr>
                <w:rFonts w:ascii="Arial" w:hAnsi="Arial" w:cs="Arial"/>
                <w:color w:val="000000"/>
                <w:sz w:val="20"/>
                <w:lang w:eastAsia="en-US"/>
              </w:rPr>
              <w:t xml:space="preserve"> </w:t>
            </w:r>
            <w:r w:rsidRPr="007B5BFD">
              <w:rPr>
                <w:rFonts w:ascii="Arial" w:hAnsi="Arial" w:cs="Arial"/>
                <w:color w:val="000000"/>
                <w:sz w:val="20"/>
                <w:lang w:eastAsia="en-US"/>
              </w:rPr>
              <w:t>поселения</w:t>
            </w:r>
            <w:r w:rsidR="00B978B5" w:rsidRPr="007B5BFD">
              <w:rPr>
                <w:rFonts w:ascii="Arial" w:hAnsi="Arial" w:cs="Arial"/>
                <w:color w:val="000000"/>
                <w:sz w:val="20"/>
                <w:lang w:eastAsia="en-US"/>
              </w:rPr>
              <w:t xml:space="preserve"> </w:t>
            </w:r>
            <w:r w:rsidRPr="007B5BFD">
              <w:rPr>
                <w:rFonts w:ascii="Arial" w:hAnsi="Arial" w:cs="Arial"/>
                <w:color w:val="000000"/>
                <w:sz w:val="20"/>
                <w:lang w:eastAsia="en-US"/>
              </w:rPr>
              <w:t>Мариинско-Посадского</w:t>
            </w:r>
            <w:r w:rsidR="00B978B5" w:rsidRPr="007B5BFD">
              <w:rPr>
                <w:rFonts w:ascii="Arial" w:hAnsi="Arial" w:cs="Arial"/>
                <w:color w:val="000000"/>
                <w:sz w:val="20"/>
                <w:lang w:eastAsia="en-US"/>
              </w:rPr>
              <w:t xml:space="preserve"> </w:t>
            </w:r>
            <w:r w:rsidRPr="007B5BFD">
              <w:rPr>
                <w:rFonts w:ascii="Arial" w:hAnsi="Arial" w:cs="Arial"/>
                <w:color w:val="000000"/>
                <w:sz w:val="20"/>
                <w:lang w:eastAsia="en-US"/>
              </w:rPr>
              <w:t>района</w:t>
            </w:r>
          </w:p>
        </w:tc>
      </w:tr>
      <w:tr w:rsidR="0020695B" w:rsidRPr="007B5BFD" w:rsidTr="006B771E">
        <w:trPr>
          <w:cantSplit/>
        </w:trPr>
        <w:tc>
          <w:tcPr>
            <w:tcW w:w="4979" w:type="pct"/>
            <w:gridSpan w:val="18"/>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lang w:eastAsia="en-US"/>
              </w:rPr>
              <w:t>Чувашской</w:t>
            </w:r>
            <w:r w:rsidR="00B978B5" w:rsidRPr="007B5BFD">
              <w:rPr>
                <w:rFonts w:ascii="Arial" w:hAnsi="Arial" w:cs="Arial"/>
                <w:color w:val="000000"/>
                <w:sz w:val="20"/>
                <w:lang w:eastAsia="en-US"/>
              </w:rPr>
              <w:t xml:space="preserve"> </w:t>
            </w:r>
            <w:r w:rsidRPr="007B5BFD">
              <w:rPr>
                <w:rFonts w:ascii="Arial" w:hAnsi="Arial" w:cs="Arial"/>
                <w:color w:val="000000"/>
                <w:sz w:val="20"/>
                <w:lang w:eastAsia="en-US"/>
              </w:rPr>
              <w:t>Республики</w:t>
            </w:r>
            <w:r w:rsidR="00B978B5" w:rsidRPr="007B5BFD">
              <w:rPr>
                <w:rFonts w:ascii="Arial" w:hAnsi="Arial" w:cs="Arial"/>
                <w:color w:val="000000"/>
                <w:sz w:val="20"/>
                <w:lang w:eastAsia="en-US"/>
              </w:rPr>
              <w:t xml:space="preserve"> </w:t>
            </w:r>
            <w:r w:rsidRPr="007B5BFD">
              <w:rPr>
                <w:rFonts w:ascii="Arial" w:hAnsi="Arial" w:cs="Arial"/>
                <w:color w:val="000000"/>
                <w:sz w:val="20"/>
                <w:lang w:eastAsia="en-US"/>
              </w:rPr>
              <w:t>по</w:t>
            </w:r>
            <w:r w:rsidR="00B978B5" w:rsidRPr="007B5BFD">
              <w:rPr>
                <w:rFonts w:ascii="Arial" w:hAnsi="Arial" w:cs="Arial"/>
                <w:color w:val="000000"/>
                <w:sz w:val="20"/>
                <w:lang w:eastAsia="en-US"/>
              </w:rPr>
              <w:t xml:space="preserve"> </w:t>
            </w:r>
            <w:r w:rsidRPr="007B5BFD">
              <w:rPr>
                <w:rFonts w:ascii="Arial" w:hAnsi="Arial" w:cs="Arial"/>
                <w:color w:val="000000"/>
                <w:sz w:val="20"/>
                <w:lang w:eastAsia="en-US"/>
              </w:rPr>
              <w:t>кодам</w:t>
            </w:r>
            <w:r w:rsidR="00B978B5" w:rsidRPr="007B5BFD">
              <w:rPr>
                <w:rFonts w:ascii="Arial" w:hAnsi="Arial" w:cs="Arial"/>
                <w:color w:val="000000"/>
                <w:sz w:val="20"/>
                <w:lang w:eastAsia="en-US"/>
              </w:rPr>
              <w:t xml:space="preserve"> </w:t>
            </w:r>
            <w:r w:rsidRPr="007B5BFD">
              <w:rPr>
                <w:rFonts w:ascii="Arial" w:hAnsi="Arial" w:cs="Arial"/>
                <w:color w:val="000000"/>
                <w:sz w:val="20"/>
                <w:lang w:eastAsia="en-US"/>
              </w:rPr>
              <w:t>классификации</w:t>
            </w:r>
            <w:r w:rsidR="00B978B5" w:rsidRPr="007B5BFD">
              <w:rPr>
                <w:rFonts w:ascii="Arial" w:hAnsi="Arial" w:cs="Arial"/>
                <w:color w:val="000000"/>
                <w:sz w:val="20"/>
                <w:lang w:eastAsia="en-US"/>
              </w:rPr>
              <w:t xml:space="preserve"> </w:t>
            </w:r>
            <w:r w:rsidRPr="007B5BFD">
              <w:rPr>
                <w:rFonts w:ascii="Arial" w:hAnsi="Arial" w:cs="Arial"/>
                <w:color w:val="000000"/>
                <w:sz w:val="20"/>
                <w:lang w:eastAsia="en-US"/>
              </w:rPr>
              <w:t>доходов</w:t>
            </w:r>
            <w:r w:rsidR="00B978B5" w:rsidRPr="007B5BFD">
              <w:rPr>
                <w:rFonts w:ascii="Arial" w:hAnsi="Arial" w:cs="Arial"/>
                <w:color w:val="000000"/>
                <w:sz w:val="20"/>
                <w:lang w:eastAsia="en-US"/>
              </w:rPr>
              <w:t xml:space="preserve"> </w:t>
            </w:r>
            <w:r w:rsidRPr="007B5BFD">
              <w:rPr>
                <w:rFonts w:ascii="Arial" w:hAnsi="Arial" w:cs="Arial"/>
                <w:color w:val="000000"/>
                <w:sz w:val="20"/>
                <w:lang w:eastAsia="en-US"/>
              </w:rPr>
              <w:t>бюджета</w:t>
            </w:r>
            <w:r w:rsidR="00B978B5" w:rsidRPr="007B5BFD">
              <w:rPr>
                <w:rFonts w:ascii="Arial" w:hAnsi="Arial" w:cs="Arial"/>
                <w:color w:val="000000"/>
                <w:sz w:val="20"/>
                <w:lang w:eastAsia="en-US"/>
              </w:rPr>
              <w:t xml:space="preserve"> </w:t>
            </w:r>
            <w:r w:rsidRPr="007B5BFD">
              <w:rPr>
                <w:rFonts w:ascii="Arial" w:hAnsi="Arial" w:cs="Arial"/>
                <w:color w:val="000000"/>
                <w:sz w:val="20"/>
                <w:lang w:eastAsia="en-US"/>
              </w:rPr>
              <w:t>за</w:t>
            </w:r>
            <w:r w:rsidR="00B978B5" w:rsidRPr="007B5BFD">
              <w:rPr>
                <w:rFonts w:ascii="Arial" w:hAnsi="Arial" w:cs="Arial"/>
                <w:color w:val="000000"/>
                <w:sz w:val="20"/>
                <w:lang w:eastAsia="en-US"/>
              </w:rPr>
              <w:t xml:space="preserve"> </w:t>
            </w:r>
            <w:r w:rsidRPr="007B5BFD">
              <w:rPr>
                <w:rFonts w:ascii="Arial" w:hAnsi="Arial" w:cs="Arial"/>
                <w:color w:val="000000"/>
                <w:sz w:val="20"/>
                <w:lang w:eastAsia="en-US"/>
              </w:rPr>
              <w:t>2019</w:t>
            </w:r>
            <w:r w:rsidR="00B978B5" w:rsidRPr="007B5BFD">
              <w:rPr>
                <w:rFonts w:ascii="Arial" w:hAnsi="Arial" w:cs="Arial"/>
                <w:color w:val="000000"/>
                <w:sz w:val="20"/>
                <w:lang w:eastAsia="en-US"/>
              </w:rPr>
              <w:t xml:space="preserve"> </w:t>
            </w:r>
            <w:r w:rsidRPr="007B5BFD">
              <w:rPr>
                <w:rFonts w:ascii="Arial" w:hAnsi="Arial" w:cs="Arial"/>
                <w:color w:val="000000"/>
                <w:sz w:val="20"/>
                <w:lang w:eastAsia="en-US"/>
              </w:rPr>
              <w:t>год</w:t>
            </w:r>
          </w:p>
        </w:tc>
      </w:tr>
      <w:tr w:rsidR="0020695B" w:rsidRPr="007B5BFD" w:rsidTr="006B771E">
        <w:trPr>
          <w:cantSplit/>
        </w:trPr>
        <w:tc>
          <w:tcPr>
            <w:tcW w:w="4318" w:type="pct"/>
            <w:gridSpan w:val="13"/>
            <w:vAlign w:val="center"/>
            <w:hideMark/>
          </w:tcPr>
          <w:p w:rsidR="0020695B" w:rsidRPr="007B5BFD" w:rsidRDefault="00B978B5" w:rsidP="006B771E">
            <w:pPr>
              <w:jc w:val="center"/>
              <w:rPr>
                <w:rFonts w:ascii="Arial" w:hAnsi="Arial" w:cs="Arial"/>
                <w:color w:val="000000"/>
                <w:sz w:val="20"/>
                <w:szCs w:val="20"/>
                <w:lang w:eastAsia="en-US"/>
              </w:rPr>
            </w:pPr>
            <w:r w:rsidRPr="007B5BFD">
              <w:rPr>
                <w:rFonts w:ascii="Arial" w:hAnsi="Arial" w:cs="Arial"/>
                <w:color w:val="000000"/>
                <w:sz w:val="20"/>
                <w:szCs w:val="20"/>
                <w:lang w:eastAsia="en-US"/>
              </w:rPr>
              <w:t xml:space="preserve"> </w:t>
            </w:r>
          </w:p>
        </w:tc>
        <w:tc>
          <w:tcPr>
            <w:tcW w:w="662" w:type="pct"/>
            <w:gridSpan w:val="5"/>
            <w:noWrap/>
            <w:vAlign w:val="center"/>
            <w:hideMark/>
          </w:tcPr>
          <w:p w:rsidR="0020695B" w:rsidRPr="007B5BFD" w:rsidRDefault="00B978B5" w:rsidP="006B771E">
            <w:pPr>
              <w:jc w:val="center"/>
              <w:rPr>
                <w:rFonts w:ascii="Arial" w:hAnsi="Arial" w:cs="Arial"/>
                <w:color w:val="000000"/>
                <w:sz w:val="20"/>
                <w:szCs w:val="20"/>
                <w:lang w:eastAsia="en-US"/>
              </w:rPr>
            </w:pPr>
            <w:r w:rsidRPr="007B5BFD">
              <w:rPr>
                <w:rFonts w:ascii="Arial" w:hAnsi="Arial" w:cs="Arial"/>
                <w:color w:val="000000"/>
                <w:sz w:val="20"/>
                <w:szCs w:val="20"/>
                <w:lang w:eastAsia="en-US"/>
              </w:rPr>
              <w:t xml:space="preserve"> </w:t>
            </w:r>
          </w:p>
        </w:tc>
      </w:tr>
      <w:tr w:rsidR="0020695B" w:rsidRPr="007B5BFD" w:rsidTr="006B771E">
        <w:trPr>
          <w:cantSplit/>
        </w:trPr>
        <w:tc>
          <w:tcPr>
            <w:tcW w:w="2953" w:type="pct"/>
            <w:gridSpan w:val="3"/>
            <w:noWrap/>
            <w:vAlign w:val="center"/>
            <w:hideMark/>
          </w:tcPr>
          <w:p w:rsidR="0020695B" w:rsidRPr="007B5BFD" w:rsidRDefault="00B978B5" w:rsidP="006B771E">
            <w:pPr>
              <w:jc w:val="center"/>
              <w:rPr>
                <w:rFonts w:ascii="Arial" w:hAnsi="Arial" w:cs="Arial"/>
                <w:color w:val="000000"/>
                <w:sz w:val="20"/>
                <w:szCs w:val="20"/>
                <w:lang w:eastAsia="en-US"/>
              </w:rPr>
            </w:pPr>
            <w:r w:rsidRPr="007B5BFD">
              <w:rPr>
                <w:rFonts w:ascii="Arial" w:hAnsi="Arial" w:cs="Arial"/>
                <w:color w:val="000000"/>
                <w:sz w:val="20"/>
                <w:szCs w:val="20"/>
                <w:lang w:eastAsia="en-US"/>
              </w:rPr>
              <w:t xml:space="preserve"> </w:t>
            </w:r>
          </w:p>
        </w:tc>
        <w:tc>
          <w:tcPr>
            <w:tcW w:w="775" w:type="pct"/>
            <w:gridSpan w:val="7"/>
            <w:noWrap/>
            <w:vAlign w:val="center"/>
            <w:hideMark/>
          </w:tcPr>
          <w:p w:rsidR="0020695B" w:rsidRPr="007B5BFD" w:rsidRDefault="00B978B5" w:rsidP="006B771E">
            <w:pPr>
              <w:jc w:val="center"/>
              <w:rPr>
                <w:rFonts w:ascii="Arial" w:hAnsi="Arial" w:cs="Arial"/>
                <w:color w:val="000000"/>
                <w:sz w:val="20"/>
                <w:szCs w:val="20"/>
                <w:lang w:eastAsia="en-US"/>
              </w:rPr>
            </w:pPr>
            <w:r w:rsidRPr="007B5BFD">
              <w:rPr>
                <w:rFonts w:ascii="Arial" w:hAnsi="Arial" w:cs="Arial"/>
                <w:color w:val="000000"/>
                <w:sz w:val="20"/>
                <w:szCs w:val="20"/>
                <w:lang w:eastAsia="en-US"/>
              </w:rPr>
              <w:t xml:space="preserve"> </w:t>
            </w:r>
          </w:p>
        </w:tc>
        <w:tc>
          <w:tcPr>
            <w:tcW w:w="590" w:type="pct"/>
            <w:gridSpan w:val="3"/>
            <w:noWrap/>
            <w:vAlign w:val="center"/>
            <w:hideMark/>
          </w:tcPr>
          <w:p w:rsidR="0020695B" w:rsidRPr="007B5BFD" w:rsidRDefault="00B978B5" w:rsidP="006B771E">
            <w:pPr>
              <w:jc w:val="center"/>
              <w:rPr>
                <w:rFonts w:ascii="Arial" w:hAnsi="Arial" w:cs="Arial"/>
                <w:color w:val="000000"/>
                <w:sz w:val="20"/>
                <w:szCs w:val="20"/>
                <w:lang w:eastAsia="en-US"/>
              </w:rPr>
            </w:pPr>
            <w:r w:rsidRPr="007B5BFD">
              <w:rPr>
                <w:rFonts w:ascii="Arial" w:hAnsi="Arial" w:cs="Arial"/>
                <w:color w:val="000000"/>
                <w:sz w:val="20"/>
                <w:szCs w:val="20"/>
                <w:lang w:eastAsia="en-US"/>
              </w:rPr>
              <w:t xml:space="preserve"> </w:t>
            </w:r>
          </w:p>
        </w:tc>
        <w:tc>
          <w:tcPr>
            <w:tcW w:w="662" w:type="pct"/>
            <w:gridSpan w:val="5"/>
            <w:noWrap/>
            <w:vAlign w:val="center"/>
            <w:hideMark/>
          </w:tcPr>
          <w:p w:rsidR="0020695B" w:rsidRPr="007B5BFD" w:rsidRDefault="0020695B" w:rsidP="006B771E">
            <w:pPr>
              <w:jc w:val="center"/>
              <w:rPr>
                <w:rFonts w:ascii="Arial" w:hAnsi="Arial" w:cs="Arial"/>
                <w:color w:val="000000"/>
                <w:sz w:val="20"/>
                <w:szCs w:val="20"/>
                <w:lang w:eastAsia="en-US"/>
              </w:rPr>
            </w:pPr>
            <w:r w:rsidRPr="007B5BFD">
              <w:rPr>
                <w:rFonts w:ascii="Arial" w:hAnsi="Arial" w:cs="Arial"/>
                <w:color w:val="000000"/>
                <w:sz w:val="20"/>
                <w:szCs w:val="20"/>
                <w:lang w:eastAsia="en-US"/>
              </w:rPr>
              <w:t>(тыс.рублей)</w:t>
            </w:r>
          </w:p>
        </w:tc>
      </w:tr>
      <w:tr w:rsidR="0020695B" w:rsidRPr="007B5BFD" w:rsidTr="006B771E">
        <w:tc>
          <w:tcPr>
            <w:tcW w:w="2953" w:type="pct"/>
            <w:gridSpan w:val="3"/>
            <w:vMerge w:val="restart"/>
            <w:tcBorders>
              <w:top w:val="single" w:sz="4" w:space="0" w:color="auto"/>
              <w:left w:val="nil"/>
              <w:bottom w:val="single" w:sz="8" w:space="0" w:color="000000"/>
              <w:right w:val="nil"/>
            </w:tcBorders>
            <w:vAlign w:val="center"/>
            <w:hideMark/>
          </w:tcPr>
          <w:p w:rsidR="0020695B" w:rsidRPr="007B5BFD" w:rsidRDefault="0020695B" w:rsidP="006B771E">
            <w:pPr>
              <w:jc w:val="center"/>
              <w:rPr>
                <w:rFonts w:ascii="Arial" w:hAnsi="Arial" w:cs="Arial"/>
                <w:color w:val="000000"/>
                <w:sz w:val="20"/>
                <w:szCs w:val="20"/>
                <w:lang w:eastAsia="en-US"/>
              </w:rPr>
            </w:pPr>
            <w:r w:rsidRPr="007B5BFD">
              <w:rPr>
                <w:rFonts w:ascii="Arial" w:hAnsi="Arial" w:cs="Arial"/>
                <w:color w:val="000000"/>
                <w:sz w:val="20"/>
                <w:szCs w:val="20"/>
                <w:lang w:eastAsia="en-US"/>
              </w:rPr>
              <w:t>Наименование</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показателя</w:t>
            </w:r>
          </w:p>
        </w:tc>
        <w:tc>
          <w:tcPr>
            <w:tcW w:w="1365" w:type="pct"/>
            <w:gridSpan w:val="10"/>
            <w:tcBorders>
              <w:top w:val="single" w:sz="4" w:space="0" w:color="auto"/>
              <w:left w:val="single" w:sz="4" w:space="0" w:color="auto"/>
              <w:bottom w:val="single" w:sz="4" w:space="0" w:color="auto"/>
              <w:right w:val="single" w:sz="4" w:space="0" w:color="000000"/>
            </w:tcBorders>
            <w:vAlign w:val="center"/>
            <w:hideMark/>
          </w:tcPr>
          <w:p w:rsidR="0020695B" w:rsidRPr="007B5BFD" w:rsidRDefault="0020695B" w:rsidP="006B771E">
            <w:pPr>
              <w:jc w:val="center"/>
              <w:rPr>
                <w:rFonts w:ascii="Arial" w:hAnsi="Arial" w:cs="Arial"/>
                <w:color w:val="000000"/>
                <w:sz w:val="20"/>
                <w:szCs w:val="20"/>
                <w:lang w:eastAsia="en-US"/>
              </w:rPr>
            </w:pPr>
            <w:r w:rsidRPr="007B5BFD">
              <w:rPr>
                <w:rFonts w:ascii="Arial" w:hAnsi="Arial" w:cs="Arial"/>
                <w:color w:val="000000"/>
                <w:sz w:val="20"/>
                <w:szCs w:val="20"/>
                <w:lang w:eastAsia="en-US"/>
              </w:rPr>
              <w:t>Код</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бюджетной</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классификации</w:t>
            </w:r>
          </w:p>
        </w:tc>
        <w:tc>
          <w:tcPr>
            <w:tcW w:w="662" w:type="pct"/>
            <w:gridSpan w:val="5"/>
            <w:vMerge w:val="restart"/>
            <w:tcBorders>
              <w:top w:val="single" w:sz="4" w:space="0" w:color="auto"/>
              <w:left w:val="single" w:sz="4" w:space="0" w:color="auto"/>
              <w:bottom w:val="single" w:sz="4" w:space="0" w:color="000000"/>
              <w:right w:val="single" w:sz="4" w:space="0" w:color="auto"/>
            </w:tcBorders>
            <w:vAlign w:val="center"/>
            <w:hideMark/>
          </w:tcPr>
          <w:p w:rsidR="0020695B" w:rsidRPr="007B5BFD" w:rsidRDefault="0020695B" w:rsidP="006B771E">
            <w:pPr>
              <w:jc w:val="center"/>
              <w:rPr>
                <w:rFonts w:ascii="Arial" w:hAnsi="Arial" w:cs="Arial"/>
                <w:color w:val="000000"/>
                <w:sz w:val="20"/>
                <w:szCs w:val="20"/>
                <w:lang w:eastAsia="en-US"/>
              </w:rPr>
            </w:pPr>
            <w:r w:rsidRPr="007B5BFD">
              <w:rPr>
                <w:rFonts w:ascii="Arial" w:hAnsi="Arial" w:cs="Arial"/>
                <w:color w:val="000000"/>
                <w:sz w:val="20"/>
                <w:szCs w:val="20"/>
                <w:lang w:eastAsia="en-US"/>
              </w:rPr>
              <w:t>Кассовое</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исполнение</w:t>
            </w:r>
          </w:p>
        </w:tc>
      </w:tr>
      <w:tr w:rsidR="0020695B" w:rsidRPr="007B5BFD" w:rsidTr="006B771E">
        <w:tc>
          <w:tcPr>
            <w:tcW w:w="2953" w:type="pct"/>
            <w:gridSpan w:val="3"/>
            <w:vMerge/>
            <w:tcBorders>
              <w:top w:val="single" w:sz="4" w:space="0" w:color="auto"/>
              <w:left w:val="nil"/>
              <w:bottom w:val="single" w:sz="8" w:space="0" w:color="000000"/>
              <w:right w:val="nil"/>
            </w:tcBorders>
            <w:vAlign w:val="center"/>
            <w:hideMark/>
          </w:tcPr>
          <w:p w:rsidR="0020695B" w:rsidRPr="007B5BFD" w:rsidRDefault="0020695B" w:rsidP="006B771E">
            <w:pPr>
              <w:jc w:val="center"/>
              <w:rPr>
                <w:rFonts w:ascii="Arial" w:hAnsi="Arial" w:cs="Arial"/>
                <w:color w:val="000000"/>
                <w:sz w:val="20"/>
                <w:szCs w:val="20"/>
                <w:lang w:eastAsia="en-US"/>
              </w:rPr>
            </w:pPr>
          </w:p>
        </w:tc>
        <w:tc>
          <w:tcPr>
            <w:tcW w:w="775" w:type="pct"/>
            <w:gridSpan w:val="7"/>
            <w:tcBorders>
              <w:top w:val="nil"/>
              <w:left w:val="single" w:sz="4" w:space="0" w:color="000000"/>
              <w:bottom w:val="nil"/>
              <w:right w:val="single" w:sz="4" w:space="0" w:color="000000"/>
            </w:tcBorders>
            <w:vAlign w:val="center"/>
            <w:hideMark/>
          </w:tcPr>
          <w:p w:rsidR="0020695B" w:rsidRPr="007B5BFD" w:rsidRDefault="0020695B" w:rsidP="006B771E">
            <w:pPr>
              <w:jc w:val="center"/>
              <w:rPr>
                <w:rFonts w:ascii="Arial" w:hAnsi="Arial" w:cs="Arial"/>
                <w:color w:val="000000"/>
                <w:sz w:val="20"/>
                <w:szCs w:val="20"/>
                <w:lang w:eastAsia="en-US"/>
              </w:rPr>
            </w:pPr>
            <w:r w:rsidRPr="007B5BFD">
              <w:rPr>
                <w:rFonts w:ascii="Arial" w:hAnsi="Arial" w:cs="Arial"/>
                <w:color w:val="000000"/>
                <w:sz w:val="20"/>
                <w:szCs w:val="20"/>
                <w:lang w:eastAsia="en-US"/>
              </w:rPr>
              <w:t>администратор</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поступлений</w:t>
            </w:r>
          </w:p>
        </w:tc>
        <w:tc>
          <w:tcPr>
            <w:tcW w:w="590" w:type="pct"/>
            <w:gridSpan w:val="3"/>
            <w:tcBorders>
              <w:top w:val="nil"/>
              <w:left w:val="nil"/>
              <w:bottom w:val="single" w:sz="8" w:space="0" w:color="000000"/>
              <w:right w:val="single" w:sz="4" w:space="0" w:color="000000"/>
            </w:tcBorders>
            <w:vAlign w:val="center"/>
            <w:hideMark/>
          </w:tcPr>
          <w:p w:rsidR="0020695B" w:rsidRPr="007B5BFD" w:rsidRDefault="0020695B" w:rsidP="006B771E">
            <w:pPr>
              <w:jc w:val="center"/>
              <w:rPr>
                <w:rFonts w:ascii="Arial" w:hAnsi="Arial" w:cs="Arial"/>
                <w:color w:val="000000"/>
                <w:sz w:val="20"/>
                <w:szCs w:val="20"/>
                <w:lang w:eastAsia="en-US"/>
              </w:rPr>
            </w:pPr>
            <w:r w:rsidRPr="007B5BFD">
              <w:rPr>
                <w:rFonts w:ascii="Arial" w:hAnsi="Arial" w:cs="Arial"/>
                <w:color w:val="000000"/>
                <w:sz w:val="20"/>
                <w:szCs w:val="20"/>
                <w:lang w:eastAsia="en-US"/>
              </w:rPr>
              <w:t>доходов</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республиканского</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бюджета</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Чувашской</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Республики</w:t>
            </w:r>
          </w:p>
        </w:tc>
        <w:tc>
          <w:tcPr>
            <w:tcW w:w="662" w:type="pct"/>
            <w:gridSpan w:val="5"/>
            <w:vMerge/>
            <w:tcBorders>
              <w:top w:val="single" w:sz="4" w:space="0" w:color="auto"/>
              <w:left w:val="single" w:sz="4" w:space="0" w:color="auto"/>
              <w:bottom w:val="single" w:sz="4" w:space="0" w:color="000000"/>
              <w:right w:val="single" w:sz="4" w:space="0" w:color="auto"/>
            </w:tcBorders>
            <w:vAlign w:val="center"/>
            <w:hideMark/>
          </w:tcPr>
          <w:p w:rsidR="0020695B" w:rsidRPr="007B5BFD" w:rsidRDefault="0020695B" w:rsidP="006B771E">
            <w:pPr>
              <w:jc w:val="center"/>
              <w:rPr>
                <w:rFonts w:ascii="Arial" w:hAnsi="Arial" w:cs="Arial"/>
                <w:color w:val="000000"/>
                <w:sz w:val="20"/>
                <w:szCs w:val="20"/>
                <w:lang w:eastAsia="en-US"/>
              </w:rPr>
            </w:pPr>
          </w:p>
        </w:tc>
      </w:tr>
      <w:tr w:rsidR="0020695B" w:rsidRPr="007B5BFD" w:rsidTr="006B771E">
        <w:trPr>
          <w:cantSplit/>
        </w:trPr>
        <w:tc>
          <w:tcPr>
            <w:tcW w:w="2953" w:type="pct"/>
            <w:gridSpan w:val="3"/>
            <w:tcBorders>
              <w:top w:val="nil"/>
              <w:left w:val="single" w:sz="4" w:space="0" w:color="000000"/>
              <w:bottom w:val="single" w:sz="4" w:space="0" w:color="000000"/>
              <w:right w:val="single" w:sz="4" w:space="0" w:color="000000"/>
            </w:tcBorders>
            <w:noWrap/>
            <w:vAlign w:val="center"/>
            <w:hideMark/>
          </w:tcPr>
          <w:p w:rsidR="0020695B" w:rsidRPr="007B5BFD" w:rsidRDefault="0020695B" w:rsidP="006B771E">
            <w:pPr>
              <w:jc w:val="center"/>
              <w:rPr>
                <w:rFonts w:ascii="Arial" w:hAnsi="Arial" w:cs="Arial"/>
                <w:b/>
                <w:bCs/>
                <w:color w:val="000000"/>
                <w:sz w:val="20"/>
                <w:szCs w:val="20"/>
                <w:lang w:eastAsia="en-US"/>
              </w:rPr>
            </w:pPr>
            <w:r w:rsidRPr="007B5BFD">
              <w:rPr>
                <w:rFonts w:ascii="Arial" w:hAnsi="Arial" w:cs="Arial"/>
                <w:b/>
                <w:bCs/>
                <w:color w:val="000000"/>
                <w:sz w:val="20"/>
                <w:szCs w:val="20"/>
                <w:lang w:eastAsia="en-US"/>
              </w:rPr>
              <w:t>ДОХОДЫ,</w:t>
            </w:r>
            <w:r w:rsidR="00B978B5" w:rsidRPr="007B5BFD">
              <w:rPr>
                <w:rFonts w:ascii="Arial" w:hAnsi="Arial" w:cs="Arial"/>
                <w:b/>
                <w:bCs/>
                <w:color w:val="000000"/>
                <w:sz w:val="20"/>
                <w:szCs w:val="20"/>
                <w:lang w:eastAsia="en-US"/>
              </w:rPr>
              <w:t xml:space="preserve"> </w:t>
            </w:r>
            <w:r w:rsidRPr="007B5BFD">
              <w:rPr>
                <w:rFonts w:ascii="Arial" w:hAnsi="Arial" w:cs="Arial"/>
                <w:b/>
                <w:bCs/>
                <w:color w:val="000000"/>
                <w:sz w:val="20"/>
                <w:szCs w:val="20"/>
                <w:lang w:eastAsia="en-US"/>
              </w:rPr>
              <w:t>ВСЕГО</w:t>
            </w:r>
          </w:p>
        </w:tc>
        <w:tc>
          <w:tcPr>
            <w:tcW w:w="775" w:type="pct"/>
            <w:gridSpan w:val="7"/>
            <w:tcBorders>
              <w:top w:val="single" w:sz="8" w:space="0" w:color="000000"/>
              <w:left w:val="nil"/>
              <w:bottom w:val="single" w:sz="4" w:space="0" w:color="000000"/>
              <w:right w:val="single" w:sz="4" w:space="0" w:color="000000"/>
            </w:tcBorders>
            <w:noWrap/>
            <w:vAlign w:val="center"/>
            <w:hideMark/>
          </w:tcPr>
          <w:p w:rsidR="0020695B" w:rsidRPr="007B5BFD" w:rsidRDefault="00B978B5" w:rsidP="006B771E">
            <w:pPr>
              <w:jc w:val="center"/>
              <w:rPr>
                <w:rFonts w:ascii="Arial" w:hAnsi="Arial" w:cs="Arial"/>
                <w:b/>
                <w:bCs/>
                <w:color w:val="000000"/>
                <w:sz w:val="20"/>
                <w:szCs w:val="20"/>
                <w:lang w:eastAsia="en-US"/>
              </w:rPr>
            </w:pPr>
            <w:r w:rsidRPr="007B5BFD">
              <w:rPr>
                <w:rFonts w:ascii="Arial" w:hAnsi="Arial" w:cs="Arial"/>
                <w:b/>
                <w:bCs/>
                <w:color w:val="000000"/>
                <w:sz w:val="20"/>
                <w:szCs w:val="20"/>
                <w:lang w:eastAsia="en-US"/>
              </w:rPr>
              <w:t xml:space="preserve"> </w:t>
            </w:r>
          </w:p>
        </w:tc>
        <w:tc>
          <w:tcPr>
            <w:tcW w:w="590" w:type="pct"/>
            <w:gridSpan w:val="3"/>
            <w:tcBorders>
              <w:top w:val="nil"/>
              <w:left w:val="nil"/>
              <w:bottom w:val="single" w:sz="4" w:space="0" w:color="000000"/>
              <w:right w:val="single" w:sz="4" w:space="0" w:color="000000"/>
            </w:tcBorders>
            <w:noWrap/>
            <w:vAlign w:val="center"/>
            <w:hideMark/>
          </w:tcPr>
          <w:p w:rsidR="0020695B" w:rsidRPr="007B5BFD" w:rsidRDefault="00B978B5" w:rsidP="006B771E">
            <w:pPr>
              <w:jc w:val="center"/>
              <w:rPr>
                <w:rFonts w:ascii="Arial" w:hAnsi="Arial" w:cs="Arial"/>
                <w:b/>
                <w:bCs/>
                <w:color w:val="000000"/>
                <w:sz w:val="20"/>
                <w:szCs w:val="20"/>
                <w:lang w:eastAsia="en-US"/>
              </w:rPr>
            </w:pPr>
            <w:r w:rsidRPr="007B5BFD">
              <w:rPr>
                <w:rFonts w:ascii="Arial" w:hAnsi="Arial" w:cs="Arial"/>
                <w:b/>
                <w:bCs/>
                <w:color w:val="000000"/>
                <w:sz w:val="20"/>
                <w:szCs w:val="20"/>
                <w:lang w:eastAsia="en-US"/>
              </w:rPr>
              <w:t xml:space="preserve"> </w:t>
            </w:r>
          </w:p>
        </w:tc>
        <w:tc>
          <w:tcPr>
            <w:tcW w:w="662" w:type="pct"/>
            <w:gridSpan w:val="5"/>
            <w:tcBorders>
              <w:top w:val="nil"/>
              <w:left w:val="nil"/>
              <w:bottom w:val="single" w:sz="4" w:space="0" w:color="000000"/>
              <w:right w:val="single" w:sz="4" w:space="0" w:color="000000"/>
            </w:tcBorders>
            <w:shd w:val="clear" w:color="auto" w:fill="CCFFCC"/>
            <w:noWrap/>
            <w:vAlign w:val="center"/>
            <w:hideMark/>
          </w:tcPr>
          <w:p w:rsidR="0020695B" w:rsidRPr="007B5BFD" w:rsidRDefault="0020695B" w:rsidP="006B771E">
            <w:pPr>
              <w:jc w:val="center"/>
              <w:rPr>
                <w:rFonts w:ascii="Arial" w:hAnsi="Arial" w:cs="Arial"/>
                <w:b/>
                <w:bCs/>
                <w:color w:val="000000"/>
                <w:sz w:val="20"/>
                <w:szCs w:val="20"/>
                <w:lang w:eastAsia="en-US"/>
              </w:rPr>
            </w:pPr>
            <w:r w:rsidRPr="007B5BFD">
              <w:rPr>
                <w:rFonts w:ascii="Arial" w:hAnsi="Arial" w:cs="Arial"/>
                <w:b/>
                <w:bCs/>
                <w:color w:val="000000"/>
                <w:sz w:val="20"/>
                <w:szCs w:val="20"/>
                <w:lang w:eastAsia="en-US"/>
              </w:rPr>
              <w:t>5</w:t>
            </w:r>
            <w:r w:rsidR="00B978B5" w:rsidRPr="007B5BFD">
              <w:rPr>
                <w:rFonts w:ascii="Arial" w:hAnsi="Arial" w:cs="Arial"/>
                <w:b/>
                <w:bCs/>
                <w:color w:val="000000"/>
                <w:sz w:val="20"/>
                <w:szCs w:val="20"/>
                <w:lang w:eastAsia="en-US"/>
              </w:rPr>
              <w:t xml:space="preserve"> </w:t>
            </w:r>
            <w:r w:rsidRPr="007B5BFD">
              <w:rPr>
                <w:rFonts w:ascii="Arial" w:hAnsi="Arial" w:cs="Arial"/>
                <w:b/>
                <w:bCs/>
                <w:color w:val="000000"/>
                <w:sz w:val="20"/>
                <w:szCs w:val="20"/>
                <w:lang w:eastAsia="en-US"/>
              </w:rPr>
              <w:t>223,8</w:t>
            </w:r>
          </w:p>
        </w:tc>
      </w:tr>
      <w:tr w:rsidR="0020695B" w:rsidRPr="007B5BFD" w:rsidTr="006B771E">
        <w:trPr>
          <w:cantSplit/>
        </w:trPr>
        <w:tc>
          <w:tcPr>
            <w:tcW w:w="2953" w:type="pct"/>
            <w:gridSpan w:val="3"/>
            <w:tcBorders>
              <w:top w:val="nil"/>
              <w:left w:val="single" w:sz="4" w:space="0" w:color="000000"/>
              <w:bottom w:val="single" w:sz="4" w:space="0" w:color="000000"/>
              <w:right w:val="single" w:sz="4" w:space="0" w:color="000000"/>
            </w:tcBorders>
            <w:noWrap/>
            <w:vAlign w:val="center"/>
            <w:hideMark/>
          </w:tcPr>
          <w:p w:rsidR="0020695B" w:rsidRPr="007B5BFD" w:rsidRDefault="0020695B" w:rsidP="006B771E">
            <w:pPr>
              <w:jc w:val="center"/>
              <w:rPr>
                <w:rFonts w:ascii="Arial" w:hAnsi="Arial" w:cs="Arial"/>
                <w:b/>
                <w:bCs/>
                <w:color w:val="000000"/>
                <w:sz w:val="20"/>
                <w:szCs w:val="20"/>
                <w:lang w:eastAsia="en-US"/>
              </w:rPr>
            </w:pPr>
            <w:r w:rsidRPr="007B5BFD">
              <w:rPr>
                <w:rFonts w:ascii="Arial" w:hAnsi="Arial" w:cs="Arial"/>
                <w:b/>
                <w:bCs/>
                <w:color w:val="000000"/>
                <w:sz w:val="20"/>
                <w:szCs w:val="20"/>
                <w:lang w:eastAsia="en-US"/>
              </w:rPr>
              <w:t>Федеральное</w:t>
            </w:r>
            <w:r w:rsidR="00B978B5" w:rsidRPr="007B5BFD">
              <w:rPr>
                <w:rFonts w:ascii="Arial" w:hAnsi="Arial" w:cs="Arial"/>
                <w:b/>
                <w:bCs/>
                <w:color w:val="000000"/>
                <w:sz w:val="20"/>
                <w:szCs w:val="20"/>
                <w:lang w:eastAsia="en-US"/>
              </w:rPr>
              <w:t xml:space="preserve"> </w:t>
            </w:r>
            <w:r w:rsidRPr="007B5BFD">
              <w:rPr>
                <w:rFonts w:ascii="Arial" w:hAnsi="Arial" w:cs="Arial"/>
                <w:b/>
                <w:bCs/>
                <w:color w:val="000000"/>
                <w:sz w:val="20"/>
                <w:szCs w:val="20"/>
                <w:lang w:eastAsia="en-US"/>
              </w:rPr>
              <w:t>казначейство</w:t>
            </w:r>
          </w:p>
        </w:tc>
        <w:tc>
          <w:tcPr>
            <w:tcW w:w="775" w:type="pct"/>
            <w:gridSpan w:val="7"/>
            <w:tcBorders>
              <w:top w:val="single" w:sz="8" w:space="0" w:color="000000"/>
              <w:left w:val="nil"/>
              <w:bottom w:val="single" w:sz="4" w:space="0" w:color="000000"/>
              <w:right w:val="single" w:sz="4" w:space="0" w:color="000000"/>
            </w:tcBorders>
            <w:noWrap/>
            <w:vAlign w:val="center"/>
            <w:hideMark/>
          </w:tcPr>
          <w:p w:rsidR="0020695B" w:rsidRPr="007B5BFD" w:rsidRDefault="0020695B" w:rsidP="006B771E">
            <w:pPr>
              <w:jc w:val="center"/>
              <w:rPr>
                <w:rFonts w:ascii="Arial" w:hAnsi="Arial" w:cs="Arial"/>
                <w:b/>
                <w:bCs/>
                <w:color w:val="000000"/>
                <w:sz w:val="20"/>
                <w:szCs w:val="20"/>
                <w:lang w:eastAsia="en-US"/>
              </w:rPr>
            </w:pPr>
            <w:r w:rsidRPr="007B5BFD">
              <w:rPr>
                <w:rFonts w:ascii="Arial" w:hAnsi="Arial" w:cs="Arial"/>
                <w:b/>
                <w:bCs/>
                <w:color w:val="000000"/>
                <w:sz w:val="20"/>
                <w:szCs w:val="20"/>
                <w:lang w:eastAsia="en-US"/>
              </w:rPr>
              <w:t>100</w:t>
            </w:r>
          </w:p>
        </w:tc>
        <w:tc>
          <w:tcPr>
            <w:tcW w:w="590" w:type="pct"/>
            <w:gridSpan w:val="3"/>
            <w:tcBorders>
              <w:top w:val="single" w:sz="8" w:space="0" w:color="000000"/>
              <w:left w:val="nil"/>
              <w:bottom w:val="single" w:sz="4" w:space="0" w:color="000000"/>
              <w:right w:val="single" w:sz="4" w:space="0" w:color="000000"/>
            </w:tcBorders>
            <w:noWrap/>
            <w:vAlign w:val="center"/>
            <w:hideMark/>
          </w:tcPr>
          <w:p w:rsidR="0020695B" w:rsidRPr="007B5BFD" w:rsidRDefault="00B978B5" w:rsidP="006B771E">
            <w:pPr>
              <w:jc w:val="center"/>
              <w:rPr>
                <w:rFonts w:ascii="Arial" w:hAnsi="Arial" w:cs="Arial"/>
                <w:b/>
                <w:bCs/>
                <w:color w:val="000000"/>
                <w:sz w:val="20"/>
                <w:szCs w:val="20"/>
                <w:lang w:eastAsia="en-US"/>
              </w:rPr>
            </w:pPr>
            <w:r w:rsidRPr="007B5BFD">
              <w:rPr>
                <w:rFonts w:ascii="Arial" w:hAnsi="Arial" w:cs="Arial"/>
                <w:b/>
                <w:bCs/>
                <w:color w:val="000000"/>
                <w:sz w:val="20"/>
                <w:szCs w:val="20"/>
                <w:lang w:eastAsia="en-US"/>
              </w:rPr>
              <w:t xml:space="preserve"> </w:t>
            </w:r>
          </w:p>
        </w:tc>
        <w:tc>
          <w:tcPr>
            <w:tcW w:w="662" w:type="pct"/>
            <w:gridSpan w:val="5"/>
            <w:tcBorders>
              <w:top w:val="nil"/>
              <w:left w:val="nil"/>
              <w:bottom w:val="single" w:sz="4" w:space="0" w:color="000000"/>
              <w:right w:val="single" w:sz="4" w:space="0" w:color="000000"/>
            </w:tcBorders>
            <w:shd w:val="clear" w:color="auto" w:fill="FFFFFF"/>
            <w:noWrap/>
            <w:vAlign w:val="center"/>
            <w:hideMark/>
          </w:tcPr>
          <w:p w:rsidR="0020695B" w:rsidRPr="007B5BFD" w:rsidRDefault="0020695B" w:rsidP="006B771E">
            <w:pPr>
              <w:jc w:val="center"/>
              <w:rPr>
                <w:rFonts w:ascii="Arial" w:hAnsi="Arial" w:cs="Arial"/>
                <w:b/>
                <w:bCs/>
                <w:color w:val="000000"/>
                <w:sz w:val="20"/>
                <w:szCs w:val="20"/>
                <w:lang w:eastAsia="en-US"/>
              </w:rPr>
            </w:pPr>
            <w:r w:rsidRPr="007B5BFD">
              <w:rPr>
                <w:rFonts w:ascii="Arial" w:hAnsi="Arial" w:cs="Arial"/>
                <w:b/>
                <w:bCs/>
                <w:color w:val="000000"/>
                <w:sz w:val="20"/>
                <w:szCs w:val="20"/>
                <w:lang w:eastAsia="en-US"/>
              </w:rPr>
              <w:t>520,8</w:t>
            </w:r>
          </w:p>
        </w:tc>
      </w:tr>
      <w:tr w:rsidR="0020695B" w:rsidRPr="007B5BFD" w:rsidTr="006B771E">
        <w:trPr>
          <w:cantSplit/>
        </w:trPr>
        <w:tc>
          <w:tcPr>
            <w:tcW w:w="2953" w:type="pct"/>
            <w:gridSpan w:val="3"/>
            <w:vAlign w:val="center"/>
            <w:hideMark/>
          </w:tcPr>
          <w:p w:rsidR="0020695B" w:rsidRPr="007B5BFD" w:rsidRDefault="0020695B" w:rsidP="006B771E">
            <w:pPr>
              <w:jc w:val="center"/>
              <w:outlineLvl w:val="0"/>
              <w:rPr>
                <w:rFonts w:ascii="Arial" w:hAnsi="Arial" w:cs="Arial"/>
                <w:color w:val="000000"/>
                <w:sz w:val="20"/>
                <w:szCs w:val="20"/>
                <w:lang w:eastAsia="en-US"/>
              </w:rPr>
            </w:pPr>
            <w:r w:rsidRPr="007B5BFD">
              <w:rPr>
                <w:rFonts w:ascii="Arial" w:hAnsi="Arial" w:cs="Arial"/>
                <w:color w:val="000000"/>
                <w:sz w:val="20"/>
                <w:szCs w:val="20"/>
                <w:lang w:eastAsia="en-US"/>
              </w:rPr>
              <w:t>Доходы</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от</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уплаты</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акцизов</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на</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дизельное</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топливо,</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подлежащие</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распределению</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между</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бюджетами</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субъектов</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Российской</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Федерации</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и</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местными</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бюджетами</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с</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учетом</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установленных</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дифференцированных</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нормативов</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отчислений</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в</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местные</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бюджеты</w:t>
            </w:r>
          </w:p>
        </w:tc>
        <w:tc>
          <w:tcPr>
            <w:tcW w:w="775" w:type="pct"/>
            <w:gridSpan w:val="7"/>
            <w:tcBorders>
              <w:top w:val="nil"/>
              <w:left w:val="single" w:sz="4" w:space="0" w:color="000000"/>
              <w:bottom w:val="single" w:sz="4" w:space="0" w:color="000000"/>
              <w:right w:val="single" w:sz="4" w:space="0" w:color="000000"/>
            </w:tcBorders>
            <w:noWrap/>
            <w:vAlign w:val="center"/>
            <w:hideMark/>
          </w:tcPr>
          <w:p w:rsidR="0020695B" w:rsidRPr="007B5BFD" w:rsidRDefault="0020695B" w:rsidP="006B771E">
            <w:pPr>
              <w:jc w:val="center"/>
              <w:outlineLvl w:val="0"/>
              <w:rPr>
                <w:rFonts w:ascii="Arial" w:hAnsi="Arial" w:cs="Arial"/>
                <w:color w:val="000000"/>
                <w:sz w:val="20"/>
                <w:szCs w:val="20"/>
                <w:lang w:eastAsia="en-US"/>
              </w:rPr>
            </w:pPr>
            <w:r w:rsidRPr="007B5BFD">
              <w:rPr>
                <w:rFonts w:ascii="Arial" w:hAnsi="Arial" w:cs="Arial"/>
                <w:color w:val="000000"/>
                <w:sz w:val="20"/>
                <w:szCs w:val="20"/>
                <w:lang w:eastAsia="en-US"/>
              </w:rPr>
              <w:t>100</w:t>
            </w:r>
          </w:p>
        </w:tc>
        <w:tc>
          <w:tcPr>
            <w:tcW w:w="590" w:type="pct"/>
            <w:gridSpan w:val="3"/>
            <w:tcBorders>
              <w:top w:val="nil"/>
              <w:left w:val="nil"/>
              <w:bottom w:val="single" w:sz="4" w:space="0" w:color="000000"/>
              <w:right w:val="single" w:sz="4" w:space="0" w:color="000000"/>
            </w:tcBorders>
            <w:noWrap/>
            <w:vAlign w:val="center"/>
            <w:hideMark/>
          </w:tcPr>
          <w:p w:rsidR="0020695B" w:rsidRPr="007B5BFD" w:rsidRDefault="00B978B5" w:rsidP="006B771E">
            <w:pPr>
              <w:jc w:val="center"/>
              <w:outlineLvl w:val="0"/>
              <w:rPr>
                <w:rFonts w:ascii="Arial" w:hAnsi="Arial" w:cs="Arial"/>
                <w:color w:val="000000"/>
                <w:sz w:val="20"/>
                <w:szCs w:val="20"/>
                <w:lang w:eastAsia="en-US"/>
              </w:rPr>
            </w:pPr>
            <w:r w:rsidRPr="007B5BFD">
              <w:rPr>
                <w:rFonts w:ascii="Arial" w:hAnsi="Arial" w:cs="Arial"/>
                <w:color w:val="000000"/>
                <w:sz w:val="20"/>
                <w:szCs w:val="20"/>
                <w:lang w:eastAsia="en-US"/>
              </w:rPr>
              <w:t xml:space="preserve"> </w:t>
            </w:r>
            <w:r w:rsidR="0020695B" w:rsidRPr="007B5BFD">
              <w:rPr>
                <w:rFonts w:ascii="Arial" w:hAnsi="Arial" w:cs="Arial"/>
                <w:color w:val="000000"/>
                <w:sz w:val="20"/>
                <w:szCs w:val="20"/>
                <w:lang w:eastAsia="en-US"/>
              </w:rPr>
              <w:t>103</w:t>
            </w:r>
            <w:r w:rsidRPr="007B5BFD">
              <w:rPr>
                <w:rFonts w:ascii="Arial" w:hAnsi="Arial" w:cs="Arial"/>
                <w:color w:val="000000"/>
                <w:sz w:val="20"/>
                <w:szCs w:val="20"/>
                <w:lang w:eastAsia="en-US"/>
              </w:rPr>
              <w:t xml:space="preserve"> </w:t>
            </w:r>
            <w:r w:rsidR="0020695B" w:rsidRPr="007B5BFD">
              <w:rPr>
                <w:rFonts w:ascii="Arial" w:hAnsi="Arial" w:cs="Arial"/>
                <w:color w:val="000000"/>
                <w:sz w:val="20"/>
                <w:szCs w:val="20"/>
                <w:lang w:eastAsia="en-US"/>
              </w:rPr>
              <w:t>02231</w:t>
            </w:r>
            <w:r w:rsidRPr="007B5BFD">
              <w:rPr>
                <w:rFonts w:ascii="Arial" w:hAnsi="Arial" w:cs="Arial"/>
                <w:color w:val="000000"/>
                <w:sz w:val="20"/>
                <w:szCs w:val="20"/>
                <w:lang w:eastAsia="en-US"/>
              </w:rPr>
              <w:t xml:space="preserve"> </w:t>
            </w:r>
            <w:r w:rsidR="0020695B" w:rsidRPr="007B5BFD">
              <w:rPr>
                <w:rFonts w:ascii="Arial" w:hAnsi="Arial" w:cs="Arial"/>
                <w:color w:val="000000"/>
                <w:sz w:val="20"/>
                <w:szCs w:val="20"/>
                <w:lang w:eastAsia="en-US"/>
              </w:rPr>
              <w:t>01</w:t>
            </w:r>
            <w:r w:rsidRPr="007B5BFD">
              <w:rPr>
                <w:rFonts w:ascii="Arial" w:hAnsi="Arial" w:cs="Arial"/>
                <w:color w:val="000000"/>
                <w:sz w:val="20"/>
                <w:szCs w:val="20"/>
                <w:lang w:eastAsia="en-US"/>
              </w:rPr>
              <w:t xml:space="preserve"> </w:t>
            </w:r>
            <w:r w:rsidR="0020695B" w:rsidRPr="007B5BFD">
              <w:rPr>
                <w:rFonts w:ascii="Arial" w:hAnsi="Arial" w:cs="Arial"/>
                <w:color w:val="000000"/>
                <w:sz w:val="20"/>
                <w:szCs w:val="20"/>
                <w:lang w:eastAsia="en-US"/>
              </w:rPr>
              <w:t>0000</w:t>
            </w:r>
            <w:r w:rsidRPr="007B5BFD">
              <w:rPr>
                <w:rFonts w:ascii="Arial" w:hAnsi="Arial" w:cs="Arial"/>
                <w:color w:val="000000"/>
                <w:sz w:val="20"/>
                <w:szCs w:val="20"/>
                <w:lang w:eastAsia="en-US"/>
              </w:rPr>
              <w:t xml:space="preserve"> </w:t>
            </w:r>
            <w:r w:rsidR="0020695B" w:rsidRPr="007B5BFD">
              <w:rPr>
                <w:rFonts w:ascii="Arial" w:hAnsi="Arial" w:cs="Arial"/>
                <w:color w:val="000000"/>
                <w:sz w:val="20"/>
                <w:szCs w:val="20"/>
                <w:lang w:eastAsia="en-US"/>
              </w:rPr>
              <w:t>110</w:t>
            </w:r>
          </w:p>
        </w:tc>
        <w:tc>
          <w:tcPr>
            <w:tcW w:w="662" w:type="pct"/>
            <w:gridSpan w:val="5"/>
            <w:tcBorders>
              <w:top w:val="nil"/>
              <w:left w:val="nil"/>
              <w:bottom w:val="single" w:sz="4" w:space="0" w:color="000000"/>
              <w:right w:val="single" w:sz="4" w:space="0" w:color="000000"/>
            </w:tcBorders>
            <w:noWrap/>
            <w:vAlign w:val="center"/>
            <w:hideMark/>
          </w:tcPr>
          <w:p w:rsidR="0020695B" w:rsidRPr="007B5BFD" w:rsidRDefault="0020695B" w:rsidP="006B771E">
            <w:pPr>
              <w:jc w:val="center"/>
              <w:outlineLvl w:val="0"/>
              <w:rPr>
                <w:rFonts w:ascii="Arial" w:hAnsi="Arial" w:cs="Arial"/>
                <w:color w:val="000000"/>
                <w:sz w:val="20"/>
                <w:szCs w:val="20"/>
                <w:lang w:eastAsia="en-US"/>
              </w:rPr>
            </w:pPr>
            <w:r w:rsidRPr="007B5BFD">
              <w:rPr>
                <w:rFonts w:ascii="Arial" w:hAnsi="Arial" w:cs="Arial"/>
                <w:color w:val="000000"/>
                <w:sz w:val="20"/>
                <w:szCs w:val="20"/>
                <w:lang w:eastAsia="en-US"/>
              </w:rPr>
              <w:t>237,1</w:t>
            </w:r>
          </w:p>
        </w:tc>
      </w:tr>
      <w:tr w:rsidR="0020695B" w:rsidRPr="007B5BFD" w:rsidTr="006B771E">
        <w:trPr>
          <w:cantSplit/>
        </w:trPr>
        <w:tc>
          <w:tcPr>
            <w:tcW w:w="2953" w:type="pct"/>
            <w:gridSpan w:val="3"/>
            <w:tcBorders>
              <w:top w:val="single" w:sz="4" w:space="0" w:color="000000"/>
              <w:left w:val="single" w:sz="4" w:space="0" w:color="000000"/>
              <w:bottom w:val="single" w:sz="4" w:space="0" w:color="000000"/>
              <w:right w:val="single" w:sz="4" w:space="0" w:color="000000"/>
            </w:tcBorders>
            <w:vAlign w:val="center"/>
            <w:hideMark/>
          </w:tcPr>
          <w:p w:rsidR="0020695B" w:rsidRPr="007B5BFD" w:rsidRDefault="0020695B" w:rsidP="006B771E">
            <w:pPr>
              <w:jc w:val="center"/>
              <w:outlineLvl w:val="0"/>
              <w:rPr>
                <w:rFonts w:ascii="Arial" w:hAnsi="Arial" w:cs="Arial"/>
                <w:color w:val="000000"/>
                <w:sz w:val="20"/>
                <w:szCs w:val="20"/>
                <w:lang w:eastAsia="en-US"/>
              </w:rPr>
            </w:pPr>
            <w:r w:rsidRPr="007B5BFD">
              <w:rPr>
                <w:rFonts w:ascii="Arial" w:hAnsi="Arial" w:cs="Arial"/>
                <w:color w:val="000000"/>
                <w:sz w:val="20"/>
                <w:szCs w:val="20"/>
                <w:lang w:eastAsia="en-US"/>
              </w:rPr>
              <w:t>Доходы</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от</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уплаты</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акцизов</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на</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моторные</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масла</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для</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дизельных</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и</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(или)</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карбюраторных</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(инжекторных)</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двигателей,</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подлежащие</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распределению</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между</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бюджетами</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субъектов</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Российской</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Федерации</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и</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местными</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бюджетами</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с</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учетом</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установленных</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дифференцированных</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нормативов</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отчислений</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в</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местные</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бюджеты</w:t>
            </w:r>
          </w:p>
        </w:tc>
        <w:tc>
          <w:tcPr>
            <w:tcW w:w="775" w:type="pct"/>
            <w:gridSpan w:val="7"/>
            <w:tcBorders>
              <w:top w:val="nil"/>
              <w:left w:val="nil"/>
              <w:bottom w:val="single" w:sz="4" w:space="0" w:color="000000"/>
              <w:right w:val="single" w:sz="4" w:space="0" w:color="000000"/>
            </w:tcBorders>
            <w:noWrap/>
            <w:vAlign w:val="center"/>
            <w:hideMark/>
          </w:tcPr>
          <w:p w:rsidR="0020695B" w:rsidRPr="007B5BFD" w:rsidRDefault="0020695B" w:rsidP="006B771E">
            <w:pPr>
              <w:jc w:val="center"/>
              <w:outlineLvl w:val="0"/>
              <w:rPr>
                <w:rFonts w:ascii="Arial" w:hAnsi="Arial" w:cs="Arial"/>
                <w:color w:val="000000"/>
                <w:sz w:val="20"/>
                <w:szCs w:val="20"/>
                <w:lang w:eastAsia="en-US"/>
              </w:rPr>
            </w:pPr>
            <w:r w:rsidRPr="007B5BFD">
              <w:rPr>
                <w:rFonts w:ascii="Arial" w:hAnsi="Arial" w:cs="Arial"/>
                <w:color w:val="000000"/>
                <w:sz w:val="20"/>
                <w:szCs w:val="20"/>
                <w:lang w:eastAsia="en-US"/>
              </w:rPr>
              <w:t>100</w:t>
            </w:r>
          </w:p>
        </w:tc>
        <w:tc>
          <w:tcPr>
            <w:tcW w:w="590" w:type="pct"/>
            <w:gridSpan w:val="3"/>
            <w:tcBorders>
              <w:top w:val="nil"/>
              <w:left w:val="nil"/>
              <w:bottom w:val="single" w:sz="4" w:space="0" w:color="000000"/>
              <w:right w:val="single" w:sz="4" w:space="0" w:color="000000"/>
            </w:tcBorders>
            <w:noWrap/>
            <w:vAlign w:val="center"/>
            <w:hideMark/>
          </w:tcPr>
          <w:p w:rsidR="0020695B" w:rsidRPr="007B5BFD" w:rsidRDefault="00B978B5" w:rsidP="006B771E">
            <w:pPr>
              <w:jc w:val="center"/>
              <w:outlineLvl w:val="0"/>
              <w:rPr>
                <w:rFonts w:ascii="Arial" w:hAnsi="Arial" w:cs="Arial"/>
                <w:color w:val="000000"/>
                <w:sz w:val="20"/>
                <w:szCs w:val="20"/>
                <w:lang w:eastAsia="en-US"/>
              </w:rPr>
            </w:pPr>
            <w:r w:rsidRPr="007B5BFD">
              <w:rPr>
                <w:rFonts w:ascii="Arial" w:hAnsi="Arial" w:cs="Arial"/>
                <w:color w:val="000000"/>
                <w:sz w:val="20"/>
                <w:szCs w:val="20"/>
                <w:lang w:eastAsia="en-US"/>
              </w:rPr>
              <w:t xml:space="preserve"> </w:t>
            </w:r>
            <w:r w:rsidR="0020695B" w:rsidRPr="007B5BFD">
              <w:rPr>
                <w:rFonts w:ascii="Arial" w:hAnsi="Arial" w:cs="Arial"/>
                <w:color w:val="000000"/>
                <w:sz w:val="20"/>
                <w:szCs w:val="20"/>
                <w:lang w:eastAsia="en-US"/>
              </w:rPr>
              <w:t>103</w:t>
            </w:r>
            <w:r w:rsidRPr="007B5BFD">
              <w:rPr>
                <w:rFonts w:ascii="Arial" w:hAnsi="Arial" w:cs="Arial"/>
                <w:color w:val="000000"/>
                <w:sz w:val="20"/>
                <w:szCs w:val="20"/>
                <w:lang w:eastAsia="en-US"/>
              </w:rPr>
              <w:t xml:space="preserve"> </w:t>
            </w:r>
            <w:r w:rsidR="0020695B" w:rsidRPr="007B5BFD">
              <w:rPr>
                <w:rFonts w:ascii="Arial" w:hAnsi="Arial" w:cs="Arial"/>
                <w:color w:val="000000"/>
                <w:sz w:val="20"/>
                <w:szCs w:val="20"/>
                <w:lang w:eastAsia="en-US"/>
              </w:rPr>
              <w:t>02241</w:t>
            </w:r>
            <w:r w:rsidRPr="007B5BFD">
              <w:rPr>
                <w:rFonts w:ascii="Arial" w:hAnsi="Arial" w:cs="Arial"/>
                <w:color w:val="000000"/>
                <w:sz w:val="20"/>
                <w:szCs w:val="20"/>
                <w:lang w:eastAsia="en-US"/>
              </w:rPr>
              <w:t xml:space="preserve"> </w:t>
            </w:r>
            <w:r w:rsidR="0020695B" w:rsidRPr="007B5BFD">
              <w:rPr>
                <w:rFonts w:ascii="Arial" w:hAnsi="Arial" w:cs="Arial"/>
                <w:color w:val="000000"/>
                <w:sz w:val="20"/>
                <w:szCs w:val="20"/>
                <w:lang w:eastAsia="en-US"/>
              </w:rPr>
              <w:t>01</w:t>
            </w:r>
            <w:r w:rsidRPr="007B5BFD">
              <w:rPr>
                <w:rFonts w:ascii="Arial" w:hAnsi="Arial" w:cs="Arial"/>
                <w:color w:val="000000"/>
                <w:sz w:val="20"/>
                <w:szCs w:val="20"/>
                <w:lang w:eastAsia="en-US"/>
              </w:rPr>
              <w:t xml:space="preserve"> </w:t>
            </w:r>
            <w:r w:rsidR="0020695B" w:rsidRPr="007B5BFD">
              <w:rPr>
                <w:rFonts w:ascii="Arial" w:hAnsi="Arial" w:cs="Arial"/>
                <w:color w:val="000000"/>
                <w:sz w:val="20"/>
                <w:szCs w:val="20"/>
                <w:lang w:eastAsia="en-US"/>
              </w:rPr>
              <w:t>0000</w:t>
            </w:r>
            <w:r w:rsidRPr="007B5BFD">
              <w:rPr>
                <w:rFonts w:ascii="Arial" w:hAnsi="Arial" w:cs="Arial"/>
                <w:color w:val="000000"/>
                <w:sz w:val="20"/>
                <w:szCs w:val="20"/>
                <w:lang w:eastAsia="en-US"/>
              </w:rPr>
              <w:t xml:space="preserve"> </w:t>
            </w:r>
            <w:r w:rsidR="0020695B" w:rsidRPr="007B5BFD">
              <w:rPr>
                <w:rFonts w:ascii="Arial" w:hAnsi="Arial" w:cs="Arial"/>
                <w:color w:val="000000"/>
                <w:sz w:val="20"/>
                <w:szCs w:val="20"/>
                <w:lang w:eastAsia="en-US"/>
              </w:rPr>
              <w:t>110</w:t>
            </w:r>
          </w:p>
        </w:tc>
        <w:tc>
          <w:tcPr>
            <w:tcW w:w="662" w:type="pct"/>
            <w:gridSpan w:val="5"/>
            <w:tcBorders>
              <w:top w:val="nil"/>
              <w:left w:val="nil"/>
              <w:bottom w:val="single" w:sz="4" w:space="0" w:color="000000"/>
              <w:right w:val="single" w:sz="4" w:space="0" w:color="000000"/>
            </w:tcBorders>
            <w:noWrap/>
            <w:vAlign w:val="center"/>
            <w:hideMark/>
          </w:tcPr>
          <w:p w:rsidR="0020695B" w:rsidRPr="007B5BFD" w:rsidRDefault="0020695B" w:rsidP="006B771E">
            <w:pPr>
              <w:jc w:val="center"/>
              <w:outlineLvl w:val="0"/>
              <w:rPr>
                <w:rFonts w:ascii="Arial" w:hAnsi="Arial" w:cs="Arial"/>
                <w:color w:val="000000"/>
                <w:sz w:val="20"/>
                <w:szCs w:val="20"/>
                <w:lang w:eastAsia="en-US"/>
              </w:rPr>
            </w:pPr>
            <w:r w:rsidRPr="007B5BFD">
              <w:rPr>
                <w:rFonts w:ascii="Arial" w:hAnsi="Arial" w:cs="Arial"/>
                <w:color w:val="000000"/>
                <w:sz w:val="20"/>
                <w:szCs w:val="20"/>
                <w:lang w:eastAsia="en-US"/>
              </w:rPr>
              <w:t>1,7</w:t>
            </w:r>
          </w:p>
        </w:tc>
      </w:tr>
      <w:tr w:rsidR="0020695B" w:rsidRPr="007B5BFD" w:rsidTr="006B771E">
        <w:trPr>
          <w:cantSplit/>
        </w:trPr>
        <w:tc>
          <w:tcPr>
            <w:tcW w:w="2953" w:type="pct"/>
            <w:gridSpan w:val="3"/>
            <w:tcBorders>
              <w:top w:val="nil"/>
              <w:left w:val="single" w:sz="4" w:space="0" w:color="000000"/>
              <w:bottom w:val="single" w:sz="4" w:space="0" w:color="000000"/>
              <w:right w:val="single" w:sz="4" w:space="0" w:color="000000"/>
            </w:tcBorders>
            <w:vAlign w:val="center"/>
            <w:hideMark/>
          </w:tcPr>
          <w:p w:rsidR="0020695B" w:rsidRPr="007B5BFD" w:rsidRDefault="0020695B" w:rsidP="006B771E">
            <w:pPr>
              <w:jc w:val="center"/>
              <w:outlineLvl w:val="0"/>
              <w:rPr>
                <w:rFonts w:ascii="Arial" w:hAnsi="Arial" w:cs="Arial"/>
                <w:color w:val="000000"/>
                <w:sz w:val="20"/>
                <w:szCs w:val="20"/>
                <w:lang w:eastAsia="en-US"/>
              </w:rPr>
            </w:pPr>
            <w:r w:rsidRPr="007B5BFD">
              <w:rPr>
                <w:rFonts w:ascii="Arial" w:hAnsi="Arial" w:cs="Arial"/>
                <w:color w:val="000000"/>
                <w:sz w:val="20"/>
                <w:szCs w:val="20"/>
                <w:lang w:eastAsia="en-US"/>
              </w:rPr>
              <w:t>Доходы</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от</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уплаты</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акцизов</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на</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автомобильный</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бензин,</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подлежащие</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распределению</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между</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бюджетами</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субъектов</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Российской</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Федерации</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и</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местными</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бюджетами</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с</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учетом</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установленных</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дифференцированных</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нормативов</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отчислений</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в</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местные</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бюджеты</w:t>
            </w:r>
          </w:p>
        </w:tc>
        <w:tc>
          <w:tcPr>
            <w:tcW w:w="775" w:type="pct"/>
            <w:gridSpan w:val="7"/>
            <w:tcBorders>
              <w:top w:val="nil"/>
              <w:left w:val="nil"/>
              <w:bottom w:val="single" w:sz="4" w:space="0" w:color="000000"/>
              <w:right w:val="single" w:sz="4" w:space="0" w:color="000000"/>
            </w:tcBorders>
            <w:noWrap/>
            <w:vAlign w:val="center"/>
            <w:hideMark/>
          </w:tcPr>
          <w:p w:rsidR="0020695B" w:rsidRPr="007B5BFD" w:rsidRDefault="0020695B" w:rsidP="006B771E">
            <w:pPr>
              <w:jc w:val="center"/>
              <w:outlineLvl w:val="0"/>
              <w:rPr>
                <w:rFonts w:ascii="Arial" w:hAnsi="Arial" w:cs="Arial"/>
                <w:color w:val="000000"/>
                <w:sz w:val="20"/>
                <w:szCs w:val="20"/>
                <w:lang w:eastAsia="en-US"/>
              </w:rPr>
            </w:pPr>
            <w:r w:rsidRPr="007B5BFD">
              <w:rPr>
                <w:rFonts w:ascii="Arial" w:hAnsi="Arial" w:cs="Arial"/>
                <w:color w:val="000000"/>
                <w:sz w:val="20"/>
                <w:szCs w:val="20"/>
                <w:lang w:eastAsia="en-US"/>
              </w:rPr>
              <w:t>100</w:t>
            </w:r>
          </w:p>
        </w:tc>
        <w:tc>
          <w:tcPr>
            <w:tcW w:w="590" w:type="pct"/>
            <w:gridSpan w:val="3"/>
            <w:tcBorders>
              <w:top w:val="nil"/>
              <w:left w:val="nil"/>
              <w:bottom w:val="single" w:sz="4" w:space="0" w:color="000000"/>
              <w:right w:val="single" w:sz="4" w:space="0" w:color="000000"/>
            </w:tcBorders>
            <w:noWrap/>
            <w:vAlign w:val="center"/>
            <w:hideMark/>
          </w:tcPr>
          <w:p w:rsidR="0020695B" w:rsidRPr="007B5BFD" w:rsidRDefault="00B978B5" w:rsidP="006B771E">
            <w:pPr>
              <w:jc w:val="center"/>
              <w:outlineLvl w:val="0"/>
              <w:rPr>
                <w:rFonts w:ascii="Arial" w:hAnsi="Arial" w:cs="Arial"/>
                <w:color w:val="000000"/>
                <w:sz w:val="20"/>
                <w:szCs w:val="20"/>
                <w:lang w:eastAsia="en-US"/>
              </w:rPr>
            </w:pPr>
            <w:r w:rsidRPr="007B5BFD">
              <w:rPr>
                <w:rFonts w:ascii="Arial" w:hAnsi="Arial" w:cs="Arial"/>
                <w:color w:val="000000"/>
                <w:sz w:val="20"/>
                <w:szCs w:val="20"/>
                <w:lang w:eastAsia="en-US"/>
              </w:rPr>
              <w:t xml:space="preserve"> </w:t>
            </w:r>
            <w:r w:rsidR="0020695B" w:rsidRPr="007B5BFD">
              <w:rPr>
                <w:rFonts w:ascii="Arial" w:hAnsi="Arial" w:cs="Arial"/>
                <w:color w:val="000000"/>
                <w:sz w:val="20"/>
                <w:szCs w:val="20"/>
                <w:lang w:eastAsia="en-US"/>
              </w:rPr>
              <w:t>103</w:t>
            </w:r>
            <w:r w:rsidRPr="007B5BFD">
              <w:rPr>
                <w:rFonts w:ascii="Arial" w:hAnsi="Arial" w:cs="Arial"/>
                <w:color w:val="000000"/>
                <w:sz w:val="20"/>
                <w:szCs w:val="20"/>
                <w:lang w:eastAsia="en-US"/>
              </w:rPr>
              <w:t xml:space="preserve"> </w:t>
            </w:r>
            <w:r w:rsidR="0020695B" w:rsidRPr="007B5BFD">
              <w:rPr>
                <w:rFonts w:ascii="Arial" w:hAnsi="Arial" w:cs="Arial"/>
                <w:color w:val="000000"/>
                <w:sz w:val="20"/>
                <w:szCs w:val="20"/>
                <w:lang w:eastAsia="en-US"/>
              </w:rPr>
              <w:t>02251</w:t>
            </w:r>
            <w:r w:rsidRPr="007B5BFD">
              <w:rPr>
                <w:rFonts w:ascii="Arial" w:hAnsi="Arial" w:cs="Arial"/>
                <w:color w:val="000000"/>
                <w:sz w:val="20"/>
                <w:szCs w:val="20"/>
                <w:lang w:eastAsia="en-US"/>
              </w:rPr>
              <w:t xml:space="preserve"> </w:t>
            </w:r>
            <w:r w:rsidR="0020695B" w:rsidRPr="007B5BFD">
              <w:rPr>
                <w:rFonts w:ascii="Arial" w:hAnsi="Arial" w:cs="Arial"/>
                <w:color w:val="000000"/>
                <w:sz w:val="20"/>
                <w:szCs w:val="20"/>
                <w:lang w:eastAsia="en-US"/>
              </w:rPr>
              <w:t>01</w:t>
            </w:r>
            <w:r w:rsidRPr="007B5BFD">
              <w:rPr>
                <w:rFonts w:ascii="Arial" w:hAnsi="Arial" w:cs="Arial"/>
                <w:color w:val="000000"/>
                <w:sz w:val="20"/>
                <w:szCs w:val="20"/>
                <w:lang w:eastAsia="en-US"/>
              </w:rPr>
              <w:t xml:space="preserve"> </w:t>
            </w:r>
            <w:r w:rsidR="0020695B" w:rsidRPr="007B5BFD">
              <w:rPr>
                <w:rFonts w:ascii="Arial" w:hAnsi="Arial" w:cs="Arial"/>
                <w:color w:val="000000"/>
                <w:sz w:val="20"/>
                <w:szCs w:val="20"/>
                <w:lang w:eastAsia="en-US"/>
              </w:rPr>
              <w:t>0000</w:t>
            </w:r>
            <w:r w:rsidRPr="007B5BFD">
              <w:rPr>
                <w:rFonts w:ascii="Arial" w:hAnsi="Arial" w:cs="Arial"/>
                <w:color w:val="000000"/>
                <w:sz w:val="20"/>
                <w:szCs w:val="20"/>
                <w:lang w:eastAsia="en-US"/>
              </w:rPr>
              <w:t xml:space="preserve"> </w:t>
            </w:r>
            <w:r w:rsidR="0020695B" w:rsidRPr="007B5BFD">
              <w:rPr>
                <w:rFonts w:ascii="Arial" w:hAnsi="Arial" w:cs="Arial"/>
                <w:color w:val="000000"/>
                <w:sz w:val="20"/>
                <w:szCs w:val="20"/>
                <w:lang w:eastAsia="en-US"/>
              </w:rPr>
              <w:t>110</w:t>
            </w:r>
          </w:p>
        </w:tc>
        <w:tc>
          <w:tcPr>
            <w:tcW w:w="662" w:type="pct"/>
            <w:gridSpan w:val="5"/>
            <w:tcBorders>
              <w:top w:val="nil"/>
              <w:left w:val="nil"/>
              <w:bottom w:val="single" w:sz="4" w:space="0" w:color="000000"/>
              <w:right w:val="single" w:sz="4" w:space="0" w:color="000000"/>
            </w:tcBorders>
            <w:noWrap/>
            <w:vAlign w:val="center"/>
            <w:hideMark/>
          </w:tcPr>
          <w:p w:rsidR="0020695B" w:rsidRPr="007B5BFD" w:rsidRDefault="0020695B" w:rsidP="006B771E">
            <w:pPr>
              <w:jc w:val="center"/>
              <w:outlineLvl w:val="0"/>
              <w:rPr>
                <w:rFonts w:ascii="Arial" w:hAnsi="Arial" w:cs="Arial"/>
                <w:color w:val="000000"/>
                <w:sz w:val="20"/>
                <w:szCs w:val="20"/>
                <w:lang w:eastAsia="en-US"/>
              </w:rPr>
            </w:pPr>
            <w:r w:rsidRPr="007B5BFD">
              <w:rPr>
                <w:rFonts w:ascii="Arial" w:hAnsi="Arial" w:cs="Arial"/>
                <w:color w:val="000000"/>
                <w:sz w:val="20"/>
                <w:szCs w:val="20"/>
                <w:lang w:eastAsia="en-US"/>
              </w:rPr>
              <w:t>316,7</w:t>
            </w:r>
          </w:p>
        </w:tc>
      </w:tr>
      <w:tr w:rsidR="0020695B" w:rsidRPr="007B5BFD" w:rsidTr="006B771E">
        <w:trPr>
          <w:cantSplit/>
        </w:trPr>
        <w:tc>
          <w:tcPr>
            <w:tcW w:w="2953" w:type="pct"/>
            <w:gridSpan w:val="3"/>
            <w:tcBorders>
              <w:top w:val="nil"/>
              <w:left w:val="single" w:sz="4" w:space="0" w:color="000000"/>
              <w:bottom w:val="single" w:sz="4" w:space="0" w:color="000000"/>
              <w:right w:val="single" w:sz="4" w:space="0" w:color="000000"/>
            </w:tcBorders>
            <w:vAlign w:val="center"/>
            <w:hideMark/>
          </w:tcPr>
          <w:p w:rsidR="0020695B" w:rsidRPr="007B5BFD" w:rsidRDefault="0020695B" w:rsidP="006B771E">
            <w:pPr>
              <w:jc w:val="center"/>
              <w:outlineLvl w:val="0"/>
              <w:rPr>
                <w:rFonts w:ascii="Arial" w:hAnsi="Arial" w:cs="Arial"/>
                <w:color w:val="000000"/>
                <w:sz w:val="20"/>
                <w:szCs w:val="20"/>
                <w:lang w:eastAsia="en-US"/>
              </w:rPr>
            </w:pPr>
            <w:r w:rsidRPr="007B5BFD">
              <w:rPr>
                <w:rFonts w:ascii="Arial" w:hAnsi="Arial" w:cs="Arial"/>
                <w:color w:val="000000"/>
                <w:sz w:val="20"/>
                <w:szCs w:val="20"/>
                <w:lang w:eastAsia="en-US"/>
              </w:rPr>
              <w:t>Доходы</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от</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уплаты</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акцизов</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на</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прямогонный</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бензин,</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подлежащие</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распределению</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между</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бюджетами</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субъектов</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Российской</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Федерации</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и</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местными</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бюджетами</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с</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учетом</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установленных</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дифференцированных</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нормативов</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отчислений</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в</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местные</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бюджеты</w:t>
            </w:r>
          </w:p>
        </w:tc>
        <w:tc>
          <w:tcPr>
            <w:tcW w:w="775" w:type="pct"/>
            <w:gridSpan w:val="7"/>
            <w:tcBorders>
              <w:top w:val="nil"/>
              <w:left w:val="nil"/>
              <w:bottom w:val="single" w:sz="4" w:space="0" w:color="000000"/>
              <w:right w:val="single" w:sz="4" w:space="0" w:color="000000"/>
            </w:tcBorders>
            <w:noWrap/>
            <w:vAlign w:val="center"/>
            <w:hideMark/>
          </w:tcPr>
          <w:p w:rsidR="0020695B" w:rsidRPr="007B5BFD" w:rsidRDefault="0020695B" w:rsidP="006B771E">
            <w:pPr>
              <w:jc w:val="center"/>
              <w:outlineLvl w:val="0"/>
              <w:rPr>
                <w:rFonts w:ascii="Arial" w:hAnsi="Arial" w:cs="Arial"/>
                <w:color w:val="000000"/>
                <w:sz w:val="20"/>
                <w:szCs w:val="20"/>
                <w:lang w:eastAsia="en-US"/>
              </w:rPr>
            </w:pPr>
            <w:r w:rsidRPr="007B5BFD">
              <w:rPr>
                <w:rFonts w:ascii="Arial" w:hAnsi="Arial" w:cs="Arial"/>
                <w:color w:val="000000"/>
                <w:sz w:val="20"/>
                <w:szCs w:val="20"/>
                <w:lang w:eastAsia="en-US"/>
              </w:rPr>
              <w:t>100</w:t>
            </w:r>
          </w:p>
        </w:tc>
        <w:tc>
          <w:tcPr>
            <w:tcW w:w="590" w:type="pct"/>
            <w:gridSpan w:val="3"/>
            <w:tcBorders>
              <w:top w:val="nil"/>
              <w:left w:val="nil"/>
              <w:bottom w:val="single" w:sz="4" w:space="0" w:color="000000"/>
              <w:right w:val="single" w:sz="4" w:space="0" w:color="000000"/>
            </w:tcBorders>
            <w:noWrap/>
            <w:vAlign w:val="center"/>
            <w:hideMark/>
          </w:tcPr>
          <w:p w:rsidR="0020695B" w:rsidRPr="007B5BFD" w:rsidRDefault="00B978B5" w:rsidP="006B771E">
            <w:pPr>
              <w:jc w:val="center"/>
              <w:outlineLvl w:val="0"/>
              <w:rPr>
                <w:rFonts w:ascii="Arial" w:hAnsi="Arial" w:cs="Arial"/>
                <w:color w:val="000000"/>
                <w:sz w:val="20"/>
                <w:szCs w:val="20"/>
                <w:lang w:eastAsia="en-US"/>
              </w:rPr>
            </w:pPr>
            <w:r w:rsidRPr="007B5BFD">
              <w:rPr>
                <w:rFonts w:ascii="Arial" w:hAnsi="Arial" w:cs="Arial"/>
                <w:color w:val="000000"/>
                <w:sz w:val="20"/>
                <w:szCs w:val="20"/>
                <w:lang w:eastAsia="en-US"/>
              </w:rPr>
              <w:t xml:space="preserve"> </w:t>
            </w:r>
            <w:r w:rsidR="0020695B" w:rsidRPr="007B5BFD">
              <w:rPr>
                <w:rFonts w:ascii="Arial" w:hAnsi="Arial" w:cs="Arial"/>
                <w:color w:val="000000"/>
                <w:sz w:val="20"/>
                <w:szCs w:val="20"/>
                <w:lang w:eastAsia="en-US"/>
              </w:rPr>
              <w:t>103</w:t>
            </w:r>
            <w:r w:rsidRPr="007B5BFD">
              <w:rPr>
                <w:rFonts w:ascii="Arial" w:hAnsi="Arial" w:cs="Arial"/>
                <w:color w:val="000000"/>
                <w:sz w:val="20"/>
                <w:szCs w:val="20"/>
                <w:lang w:eastAsia="en-US"/>
              </w:rPr>
              <w:t xml:space="preserve"> </w:t>
            </w:r>
            <w:r w:rsidR="0020695B" w:rsidRPr="007B5BFD">
              <w:rPr>
                <w:rFonts w:ascii="Arial" w:hAnsi="Arial" w:cs="Arial"/>
                <w:color w:val="000000"/>
                <w:sz w:val="20"/>
                <w:szCs w:val="20"/>
                <w:lang w:eastAsia="en-US"/>
              </w:rPr>
              <w:t>02261</w:t>
            </w:r>
            <w:r w:rsidRPr="007B5BFD">
              <w:rPr>
                <w:rFonts w:ascii="Arial" w:hAnsi="Arial" w:cs="Arial"/>
                <w:color w:val="000000"/>
                <w:sz w:val="20"/>
                <w:szCs w:val="20"/>
                <w:lang w:eastAsia="en-US"/>
              </w:rPr>
              <w:t xml:space="preserve"> </w:t>
            </w:r>
            <w:r w:rsidR="0020695B" w:rsidRPr="007B5BFD">
              <w:rPr>
                <w:rFonts w:ascii="Arial" w:hAnsi="Arial" w:cs="Arial"/>
                <w:color w:val="000000"/>
                <w:sz w:val="20"/>
                <w:szCs w:val="20"/>
                <w:lang w:eastAsia="en-US"/>
              </w:rPr>
              <w:t>01</w:t>
            </w:r>
            <w:r w:rsidRPr="007B5BFD">
              <w:rPr>
                <w:rFonts w:ascii="Arial" w:hAnsi="Arial" w:cs="Arial"/>
                <w:color w:val="000000"/>
                <w:sz w:val="20"/>
                <w:szCs w:val="20"/>
                <w:lang w:eastAsia="en-US"/>
              </w:rPr>
              <w:t xml:space="preserve"> </w:t>
            </w:r>
            <w:r w:rsidR="0020695B" w:rsidRPr="007B5BFD">
              <w:rPr>
                <w:rFonts w:ascii="Arial" w:hAnsi="Arial" w:cs="Arial"/>
                <w:color w:val="000000"/>
                <w:sz w:val="20"/>
                <w:szCs w:val="20"/>
                <w:lang w:eastAsia="en-US"/>
              </w:rPr>
              <w:t>0000</w:t>
            </w:r>
            <w:r w:rsidRPr="007B5BFD">
              <w:rPr>
                <w:rFonts w:ascii="Arial" w:hAnsi="Arial" w:cs="Arial"/>
                <w:color w:val="000000"/>
                <w:sz w:val="20"/>
                <w:szCs w:val="20"/>
                <w:lang w:eastAsia="en-US"/>
              </w:rPr>
              <w:t xml:space="preserve"> </w:t>
            </w:r>
            <w:r w:rsidR="0020695B" w:rsidRPr="007B5BFD">
              <w:rPr>
                <w:rFonts w:ascii="Arial" w:hAnsi="Arial" w:cs="Arial"/>
                <w:color w:val="000000"/>
                <w:sz w:val="20"/>
                <w:szCs w:val="20"/>
                <w:lang w:eastAsia="en-US"/>
              </w:rPr>
              <w:t>110</w:t>
            </w:r>
          </w:p>
        </w:tc>
        <w:tc>
          <w:tcPr>
            <w:tcW w:w="662" w:type="pct"/>
            <w:gridSpan w:val="5"/>
            <w:tcBorders>
              <w:top w:val="nil"/>
              <w:left w:val="nil"/>
              <w:bottom w:val="single" w:sz="4" w:space="0" w:color="000000"/>
              <w:right w:val="single" w:sz="4" w:space="0" w:color="000000"/>
            </w:tcBorders>
            <w:noWrap/>
            <w:vAlign w:val="center"/>
            <w:hideMark/>
          </w:tcPr>
          <w:p w:rsidR="0020695B" w:rsidRPr="007B5BFD" w:rsidRDefault="0020695B" w:rsidP="006B771E">
            <w:pPr>
              <w:jc w:val="center"/>
              <w:outlineLvl w:val="0"/>
              <w:rPr>
                <w:rFonts w:ascii="Arial" w:hAnsi="Arial" w:cs="Arial"/>
                <w:color w:val="000000"/>
                <w:sz w:val="20"/>
                <w:szCs w:val="20"/>
                <w:lang w:eastAsia="en-US"/>
              </w:rPr>
            </w:pPr>
            <w:r w:rsidRPr="007B5BFD">
              <w:rPr>
                <w:rFonts w:ascii="Arial" w:hAnsi="Arial" w:cs="Arial"/>
                <w:color w:val="000000"/>
                <w:sz w:val="20"/>
                <w:szCs w:val="20"/>
                <w:lang w:eastAsia="en-US"/>
              </w:rPr>
              <w:t>-34,7</w:t>
            </w:r>
            <w:r w:rsidR="00B978B5" w:rsidRPr="007B5BFD">
              <w:rPr>
                <w:rFonts w:ascii="Arial" w:hAnsi="Arial" w:cs="Arial"/>
                <w:color w:val="000000"/>
                <w:sz w:val="20"/>
                <w:szCs w:val="20"/>
                <w:lang w:eastAsia="en-US"/>
              </w:rPr>
              <w:t xml:space="preserve"> </w:t>
            </w:r>
          </w:p>
        </w:tc>
      </w:tr>
      <w:tr w:rsidR="0020695B" w:rsidRPr="007B5BFD" w:rsidTr="006B771E">
        <w:trPr>
          <w:cantSplit/>
        </w:trPr>
        <w:tc>
          <w:tcPr>
            <w:tcW w:w="2953" w:type="pct"/>
            <w:gridSpan w:val="3"/>
            <w:tcBorders>
              <w:top w:val="nil"/>
              <w:left w:val="single" w:sz="4" w:space="0" w:color="000000"/>
              <w:bottom w:val="single" w:sz="4" w:space="0" w:color="000000"/>
              <w:right w:val="single" w:sz="4" w:space="0" w:color="000000"/>
            </w:tcBorders>
            <w:vAlign w:val="center"/>
            <w:hideMark/>
          </w:tcPr>
          <w:p w:rsidR="0020695B" w:rsidRPr="007B5BFD" w:rsidRDefault="0020695B" w:rsidP="006B771E">
            <w:pPr>
              <w:jc w:val="center"/>
              <w:outlineLvl w:val="0"/>
              <w:rPr>
                <w:rFonts w:ascii="Arial" w:hAnsi="Arial" w:cs="Arial"/>
                <w:b/>
                <w:bCs/>
                <w:color w:val="000000"/>
                <w:sz w:val="20"/>
                <w:szCs w:val="20"/>
                <w:lang w:eastAsia="en-US"/>
              </w:rPr>
            </w:pPr>
            <w:r w:rsidRPr="007B5BFD">
              <w:rPr>
                <w:rFonts w:ascii="Arial" w:hAnsi="Arial" w:cs="Arial"/>
                <w:b/>
                <w:bCs/>
                <w:color w:val="000000"/>
                <w:sz w:val="20"/>
                <w:szCs w:val="20"/>
                <w:lang w:eastAsia="en-US"/>
              </w:rPr>
              <w:t>Федеральная</w:t>
            </w:r>
            <w:r w:rsidR="00B978B5" w:rsidRPr="007B5BFD">
              <w:rPr>
                <w:rFonts w:ascii="Arial" w:hAnsi="Arial" w:cs="Arial"/>
                <w:b/>
                <w:bCs/>
                <w:color w:val="000000"/>
                <w:sz w:val="20"/>
                <w:szCs w:val="20"/>
                <w:lang w:eastAsia="en-US"/>
              </w:rPr>
              <w:t xml:space="preserve"> </w:t>
            </w:r>
            <w:r w:rsidRPr="007B5BFD">
              <w:rPr>
                <w:rFonts w:ascii="Arial" w:hAnsi="Arial" w:cs="Arial"/>
                <w:b/>
                <w:bCs/>
                <w:color w:val="000000"/>
                <w:sz w:val="20"/>
                <w:szCs w:val="20"/>
                <w:lang w:eastAsia="en-US"/>
              </w:rPr>
              <w:t>налоговая</w:t>
            </w:r>
            <w:r w:rsidR="00B978B5" w:rsidRPr="007B5BFD">
              <w:rPr>
                <w:rFonts w:ascii="Arial" w:hAnsi="Arial" w:cs="Arial"/>
                <w:b/>
                <w:bCs/>
                <w:color w:val="000000"/>
                <w:sz w:val="20"/>
                <w:szCs w:val="20"/>
                <w:lang w:eastAsia="en-US"/>
              </w:rPr>
              <w:t xml:space="preserve"> </w:t>
            </w:r>
            <w:r w:rsidRPr="007B5BFD">
              <w:rPr>
                <w:rFonts w:ascii="Arial" w:hAnsi="Arial" w:cs="Arial"/>
                <w:b/>
                <w:bCs/>
                <w:color w:val="000000"/>
                <w:sz w:val="20"/>
                <w:szCs w:val="20"/>
                <w:lang w:eastAsia="en-US"/>
              </w:rPr>
              <w:t>служба</w:t>
            </w:r>
          </w:p>
        </w:tc>
        <w:tc>
          <w:tcPr>
            <w:tcW w:w="775" w:type="pct"/>
            <w:gridSpan w:val="7"/>
            <w:tcBorders>
              <w:top w:val="nil"/>
              <w:left w:val="nil"/>
              <w:bottom w:val="single" w:sz="4" w:space="0" w:color="000000"/>
              <w:right w:val="single" w:sz="4" w:space="0" w:color="000000"/>
            </w:tcBorders>
            <w:noWrap/>
            <w:vAlign w:val="center"/>
            <w:hideMark/>
          </w:tcPr>
          <w:p w:rsidR="0020695B" w:rsidRPr="007B5BFD" w:rsidRDefault="0020695B" w:rsidP="006B771E">
            <w:pPr>
              <w:jc w:val="center"/>
              <w:outlineLvl w:val="0"/>
              <w:rPr>
                <w:rFonts w:ascii="Arial" w:hAnsi="Arial" w:cs="Arial"/>
                <w:b/>
                <w:bCs/>
                <w:color w:val="000000"/>
                <w:sz w:val="20"/>
                <w:szCs w:val="20"/>
                <w:lang w:eastAsia="en-US"/>
              </w:rPr>
            </w:pPr>
            <w:r w:rsidRPr="007B5BFD">
              <w:rPr>
                <w:rFonts w:ascii="Arial" w:hAnsi="Arial" w:cs="Arial"/>
                <w:b/>
                <w:bCs/>
                <w:color w:val="000000"/>
                <w:sz w:val="20"/>
                <w:szCs w:val="20"/>
                <w:lang w:eastAsia="en-US"/>
              </w:rPr>
              <w:t>182</w:t>
            </w:r>
          </w:p>
        </w:tc>
        <w:tc>
          <w:tcPr>
            <w:tcW w:w="590" w:type="pct"/>
            <w:gridSpan w:val="3"/>
            <w:tcBorders>
              <w:top w:val="nil"/>
              <w:left w:val="nil"/>
              <w:bottom w:val="single" w:sz="4" w:space="0" w:color="000000"/>
              <w:right w:val="single" w:sz="4" w:space="0" w:color="000000"/>
            </w:tcBorders>
            <w:noWrap/>
            <w:vAlign w:val="center"/>
            <w:hideMark/>
          </w:tcPr>
          <w:p w:rsidR="0020695B" w:rsidRPr="007B5BFD" w:rsidRDefault="00B978B5" w:rsidP="006B771E">
            <w:pPr>
              <w:jc w:val="center"/>
              <w:outlineLvl w:val="0"/>
              <w:rPr>
                <w:rFonts w:ascii="Arial" w:hAnsi="Arial" w:cs="Arial"/>
                <w:b/>
                <w:bCs/>
                <w:color w:val="000000"/>
                <w:sz w:val="20"/>
                <w:szCs w:val="20"/>
                <w:lang w:eastAsia="en-US"/>
              </w:rPr>
            </w:pPr>
            <w:r w:rsidRPr="007B5BFD">
              <w:rPr>
                <w:rFonts w:ascii="Arial" w:hAnsi="Arial" w:cs="Arial"/>
                <w:b/>
                <w:bCs/>
                <w:color w:val="000000"/>
                <w:sz w:val="20"/>
                <w:szCs w:val="20"/>
                <w:lang w:eastAsia="en-US"/>
              </w:rPr>
              <w:t xml:space="preserve"> </w:t>
            </w:r>
          </w:p>
        </w:tc>
        <w:tc>
          <w:tcPr>
            <w:tcW w:w="662" w:type="pct"/>
            <w:gridSpan w:val="5"/>
            <w:tcBorders>
              <w:top w:val="nil"/>
              <w:left w:val="nil"/>
              <w:bottom w:val="single" w:sz="4" w:space="0" w:color="000000"/>
              <w:right w:val="single" w:sz="4" w:space="0" w:color="000000"/>
            </w:tcBorders>
            <w:noWrap/>
            <w:vAlign w:val="center"/>
            <w:hideMark/>
          </w:tcPr>
          <w:p w:rsidR="0020695B" w:rsidRPr="007B5BFD" w:rsidRDefault="0020695B" w:rsidP="006B771E">
            <w:pPr>
              <w:jc w:val="center"/>
              <w:outlineLvl w:val="0"/>
              <w:rPr>
                <w:rFonts w:ascii="Arial" w:hAnsi="Arial" w:cs="Arial"/>
                <w:b/>
                <w:bCs/>
                <w:color w:val="000000"/>
                <w:sz w:val="20"/>
                <w:szCs w:val="20"/>
                <w:lang w:eastAsia="en-US"/>
              </w:rPr>
            </w:pPr>
            <w:r w:rsidRPr="007B5BFD">
              <w:rPr>
                <w:rFonts w:ascii="Arial" w:hAnsi="Arial" w:cs="Arial"/>
                <w:b/>
                <w:bCs/>
                <w:color w:val="000000"/>
                <w:sz w:val="20"/>
                <w:szCs w:val="20"/>
                <w:lang w:eastAsia="en-US"/>
              </w:rPr>
              <w:t>685,5</w:t>
            </w:r>
          </w:p>
        </w:tc>
      </w:tr>
      <w:tr w:rsidR="0020695B" w:rsidRPr="007B5BFD" w:rsidTr="006B771E">
        <w:trPr>
          <w:cantSplit/>
        </w:trPr>
        <w:tc>
          <w:tcPr>
            <w:tcW w:w="2953" w:type="pct"/>
            <w:gridSpan w:val="3"/>
            <w:tcBorders>
              <w:top w:val="nil"/>
              <w:left w:val="single" w:sz="4" w:space="0" w:color="000000"/>
              <w:bottom w:val="single" w:sz="4" w:space="0" w:color="000000"/>
              <w:right w:val="single" w:sz="4" w:space="0" w:color="000000"/>
            </w:tcBorders>
            <w:vAlign w:val="center"/>
            <w:hideMark/>
          </w:tcPr>
          <w:p w:rsidR="0020695B" w:rsidRPr="007B5BFD" w:rsidRDefault="0020695B" w:rsidP="006B771E">
            <w:pPr>
              <w:jc w:val="center"/>
              <w:outlineLvl w:val="0"/>
              <w:rPr>
                <w:rFonts w:ascii="Arial" w:hAnsi="Arial" w:cs="Arial"/>
                <w:color w:val="000000"/>
                <w:sz w:val="20"/>
                <w:szCs w:val="20"/>
                <w:lang w:eastAsia="en-US"/>
              </w:rPr>
            </w:pPr>
            <w:r w:rsidRPr="007B5BFD">
              <w:rPr>
                <w:rFonts w:ascii="Arial" w:hAnsi="Arial" w:cs="Arial"/>
                <w:color w:val="000000"/>
                <w:sz w:val="20"/>
                <w:szCs w:val="20"/>
                <w:lang w:eastAsia="en-US"/>
              </w:rPr>
              <w:lastRenderedPageBreak/>
              <w:t>НДФЛ</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с</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доходов,</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источником</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которых</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является</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налоговый</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агент,</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за</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исключением</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доходов,</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в</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отношении</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которых</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исчисление</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и</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уплата</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налога</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осуществляются</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в</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соответствии</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со</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статьями</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227,</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227.1</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и</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228</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Налогового</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кодекса</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Российской</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Федераци</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(сумма</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платежа)</w:t>
            </w:r>
          </w:p>
        </w:tc>
        <w:tc>
          <w:tcPr>
            <w:tcW w:w="775" w:type="pct"/>
            <w:gridSpan w:val="7"/>
            <w:tcBorders>
              <w:top w:val="nil"/>
              <w:left w:val="nil"/>
              <w:bottom w:val="single" w:sz="4" w:space="0" w:color="000000"/>
              <w:right w:val="single" w:sz="4" w:space="0" w:color="000000"/>
            </w:tcBorders>
            <w:noWrap/>
            <w:vAlign w:val="center"/>
            <w:hideMark/>
          </w:tcPr>
          <w:p w:rsidR="0020695B" w:rsidRPr="007B5BFD" w:rsidRDefault="0020695B" w:rsidP="006B771E">
            <w:pPr>
              <w:jc w:val="center"/>
              <w:outlineLvl w:val="0"/>
              <w:rPr>
                <w:rFonts w:ascii="Arial" w:hAnsi="Arial" w:cs="Arial"/>
                <w:color w:val="000000"/>
                <w:sz w:val="20"/>
                <w:szCs w:val="20"/>
                <w:lang w:eastAsia="en-US"/>
              </w:rPr>
            </w:pPr>
            <w:r w:rsidRPr="007B5BFD">
              <w:rPr>
                <w:rFonts w:ascii="Arial" w:hAnsi="Arial" w:cs="Arial"/>
                <w:color w:val="000000"/>
                <w:sz w:val="20"/>
                <w:szCs w:val="20"/>
                <w:lang w:eastAsia="en-US"/>
              </w:rPr>
              <w:t>182</w:t>
            </w:r>
          </w:p>
        </w:tc>
        <w:tc>
          <w:tcPr>
            <w:tcW w:w="590" w:type="pct"/>
            <w:gridSpan w:val="3"/>
            <w:tcBorders>
              <w:top w:val="nil"/>
              <w:left w:val="nil"/>
              <w:bottom w:val="single" w:sz="4" w:space="0" w:color="000000"/>
              <w:right w:val="single" w:sz="4" w:space="0" w:color="000000"/>
            </w:tcBorders>
            <w:noWrap/>
            <w:vAlign w:val="center"/>
            <w:hideMark/>
          </w:tcPr>
          <w:p w:rsidR="0020695B" w:rsidRPr="007B5BFD" w:rsidRDefault="00B978B5" w:rsidP="006B771E">
            <w:pPr>
              <w:jc w:val="center"/>
              <w:outlineLvl w:val="0"/>
              <w:rPr>
                <w:rFonts w:ascii="Arial" w:hAnsi="Arial" w:cs="Arial"/>
                <w:color w:val="000000"/>
                <w:sz w:val="20"/>
                <w:szCs w:val="20"/>
                <w:lang w:eastAsia="en-US"/>
              </w:rPr>
            </w:pPr>
            <w:r w:rsidRPr="007B5BFD">
              <w:rPr>
                <w:rFonts w:ascii="Arial" w:hAnsi="Arial" w:cs="Arial"/>
                <w:color w:val="000000"/>
                <w:sz w:val="20"/>
                <w:szCs w:val="20"/>
                <w:lang w:eastAsia="en-US"/>
              </w:rPr>
              <w:t xml:space="preserve"> </w:t>
            </w:r>
            <w:r w:rsidR="0020695B" w:rsidRPr="007B5BFD">
              <w:rPr>
                <w:rFonts w:ascii="Arial" w:hAnsi="Arial" w:cs="Arial"/>
                <w:color w:val="000000"/>
                <w:sz w:val="20"/>
                <w:szCs w:val="20"/>
                <w:lang w:eastAsia="en-US"/>
              </w:rPr>
              <w:t>101</w:t>
            </w:r>
            <w:r w:rsidRPr="007B5BFD">
              <w:rPr>
                <w:rFonts w:ascii="Arial" w:hAnsi="Arial" w:cs="Arial"/>
                <w:color w:val="000000"/>
                <w:sz w:val="20"/>
                <w:szCs w:val="20"/>
                <w:lang w:eastAsia="en-US"/>
              </w:rPr>
              <w:t xml:space="preserve"> </w:t>
            </w:r>
            <w:r w:rsidR="0020695B" w:rsidRPr="007B5BFD">
              <w:rPr>
                <w:rFonts w:ascii="Arial" w:hAnsi="Arial" w:cs="Arial"/>
                <w:color w:val="000000"/>
                <w:sz w:val="20"/>
                <w:szCs w:val="20"/>
                <w:lang w:eastAsia="en-US"/>
              </w:rPr>
              <w:t>02010</w:t>
            </w:r>
            <w:r w:rsidRPr="007B5BFD">
              <w:rPr>
                <w:rFonts w:ascii="Arial" w:hAnsi="Arial" w:cs="Arial"/>
                <w:color w:val="000000"/>
                <w:sz w:val="20"/>
                <w:szCs w:val="20"/>
                <w:lang w:eastAsia="en-US"/>
              </w:rPr>
              <w:t xml:space="preserve"> </w:t>
            </w:r>
            <w:r w:rsidR="0020695B" w:rsidRPr="007B5BFD">
              <w:rPr>
                <w:rFonts w:ascii="Arial" w:hAnsi="Arial" w:cs="Arial"/>
                <w:color w:val="000000"/>
                <w:sz w:val="20"/>
                <w:szCs w:val="20"/>
                <w:lang w:eastAsia="en-US"/>
              </w:rPr>
              <w:t>01</w:t>
            </w:r>
            <w:r w:rsidRPr="007B5BFD">
              <w:rPr>
                <w:rFonts w:ascii="Arial" w:hAnsi="Arial" w:cs="Arial"/>
                <w:color w:val="000000"/>
                <w:sz w:val="20"/>
                <w:szCs w:val="20"/>
                <w:lang w:eastAsia="en-US"/>
              </w:rPr>
              <w:t xml:space="preserve"> </w:t>
            </w:r>
            <w:r w:rsidR="0020695B" w:rsidRPr="007B5BFD">
              <w:rPr>
                <w:rFonts w:ascii="Arial" w:hAnsi="Arial" w:cs="Arial"/>
                <w:color w:val="000000"/>
                <w:sz w:val="20"/>
                <w:szCs w:val="20"/>
                <w:lang w:eastAsia="en-US"/>
              </w:rPr>
              <w:t>1000</w:t>
            </w:r>
            <w:r w:rsidRPr="007B5BFD">
              <w:rPr>
                <w:rFonts w:ascii="Arial" w:hAnsi="Arial" w:cs="Arial"/>
                <w:color w:val="000000"/>
                <w:sz w:val="20"/>
                <w:szCs w:val="20"/>
                <w:lang w:eastAsia="en-US"/>
              </w:rPr>
              <w:t xml:space="preserve"> </w:t>
            </w:r>
            <w:r w:rsidR="0020695B" w:rsidRPr="007B5BFD">
              <w:rPr>
                <w:rFonts w:ascii="Arial" w:hAnsi="Arial" w:cs="Arial"/>
                <w:color w:val="000000"/>
                <w:sz w:val="20"/>
                <w:szCs w:val="20"/>
                <w:lang w:eastAsia="en-US"/>
              </w:rPr>
              <w:t>110</w:t>
            </w:r>
          </w:p>
        </w:tc>
        <w:tc>
          <w:tcPr>
            <w:tcW w:w="662" w:type="pct"/>
            <w:gridSpan w:val="5"/>
            <w:tcBorders>
              <w:top w:val="nil"/>
              <w:left w:val="nil"/>
              <w:bottom w:val="single" w:sz="4" w:space="0" w:color="000000"/>
              <w:right w:val="single" w:sz="4" w:space="0" w:color="000000"/>
            </w:tcBorders>
            <w:noWrap/>
            <w:vAlign w:val="center"/>
            <w:hideMark/>
          </w:tcPr>
          <w:p w:rsidR="0020695B" w:rsidRPr="007B5BFD" w:rsidRDefault="0020695B" w:rsidP="006B771E">
            <w:pPr>
              <w:jc w:val="center"/>
              <w:outlineLvl w:val="0"/>
              <w:rPr>
                <w:rFonts w:ascii="Arial" w:hAnsi="Arial" w:cs="Arial"/>
                <w:color w:val="000000"/>
                <w:sz w:val="20"/>
                <w:szCs w:val="20"/>
                <w:lang w:eastAsia="en-US"/>
              </w:rPr>
            </w:pPr>
            <w:r w:rsidRPr="007B5BFD">
              <w:rPr>
                <w:rFonts w:ascii="Arial" w:hAnsi="Arial" w:cs="Arial"/>
                <w:color w:val="000000"/>
                <w:sz w:val="20"/>
                <w:szCs w:val="20"/>
                <w:lang w:eastAsia="en-US"/>
              </w:rPr>
              <w:t>72,1</w:t>
            </w:r>
          </w:p>
        </w:tc>
      </w:tr>
      <w:tr w:rsidR="0020695B" w:rsidRPr="007B5BFD" w:rsidTr="006B771E">
        <w:trPr>
          <w:cantSplit/>
        </w:trPr>
        <w:tc>
          <w:tcPr>
            <w:tcW w:w="2953" w:type="pct"/>
            <w:gridSpan w:val="3"/>
            <w:tcBorders>
              <w:top w:val="nil"/>
              <w:left w:val="single" w:sz="4" w:space="0" w:color="000000"/>
              <w:bottom w:val="single" w:sz="4" w:space="0" w:color="000000"/>
              <w:right w:val="single" w:sz="4" w:space="0" w:color="000000"/>
            </w:tcBorders>
            <w:vAlign w:val="center"/>
            <w:hideMark/>
          </w:tcPr>
          <w:p w:rsidR="0020695B" w:rsidRPr="007B5BFD" w:rsidRDefault="0020695B" w:rsidP="006B771E">
            <w:pPr>
              <w:jc w:val="center"/>
              <w:outlineLvl w:val="0"/>
              <w:rPr>
                <w:rFonts w:ascii="Arial" w:hAnsi="Arial" w:cs="Arial"/>
                <w:color w:val="000000"/>
                <w:sz w:val="20"/>
                <w:szCs w:val="20"/>
                <w:lang w:eastAsia="en-US"/>
              </w:rPr>
            </w:pPr>
            <w:r w:rsidRPr="007B5BFD">
              <w:rPr>
                <w:rFonts w:ascii="Arial" w:hAnsi="Arial" w:cs="Arial"/>
                <w:color w:val="000000"/>
                <w:sz w:val="20"/>
                <w:szCs w:val="20"/>
                <w:lang w:eastAsia="en-US"/>
              </w:rPr>
              <w:t>Налог</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на</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доходы</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физических</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лиц</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с</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доходов,</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полученных</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физическими</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лицами</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в</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соответствии</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со</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статьей</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228</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Налогового</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Кодекса</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Российской</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Федерации(сумма</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платежа)</w:t>
            </w:r>
          </w:p>
        </w:tc>
        <w:tc>
          <w:tcPr>
            <w:tcW w:w="775" w:type="pct"/>
            <w:gridSpan w:val="7"/>
            <w:tcBorders>
              <w:top w:val="nil"/>
              <w:left w:val="nil"/>
              <w:bottom w:val="single" w:sz="4" w:space="0" w:color="000000"/>
              <w:right w:val="single" w:sz="4" w:space="0" w:color="000000"/>
            </w:tcBorders>
            <w:noWrap/>
            <w:vAlign w:val="center"/>
            <w:hideMark/>
          </w:tcPr>
          <w:p w:rsidR="0020695B" w:rsidRPr="007B5BFD" w:rsidRDefault="0020695B" w:rsidP="006B771E">
            <w:pPr>
              <w:jc w:val="center"/>
              <w:outlineLvl w:val="0"/>
              <w:rPr>
                <w:rFonts w:ascii="Arial" w:hAnsi="Arial" w:cs="Arial"/>
                <w:color w:val="000000"/>
                <w:sz w:val="20"/>
                <w:szCs w:val="20"/>
                <w:lang w:eastAsia="en-US"/>
              </w:rPr>
            </w:pPr>
            <w:r w:rsidRPr="007B5BFD">
              <w:rPr>
                <w:rFonts w:ascii="Arial" w:hAnsi="Arial" w:cs="Arial"/>
                <w:color w:val="000000"/>
                <w:sz w:val="20"/>
                <w:szCs w:val="20"/>
                <w:lang w:eastAsia="en-US"/>
              </w:rPr>
              <w:t>182</w:t>
            </w:r>
          </w:p>
        </w:tc>
        <w:tc>
          <w:tcPr>
            <w:tcW w:w="590" w:type="pct"/>
            <w:gridSpan w:val="3"/>
            <w:tcBorders>
              <w:top w:val="nil"/>
              <w:left w:val="nil"/>
              <w:bottom w:val="single" w:sz="4" w:space="0" w:color="000000"/>
              <w:right w:val="single" w:sz="4" w:space="0" w:color="000000"/>
            </w:tcBorders>
            <w:noWrap/>
            <w:vAlign w:val="center"/>
            <w:hideMark/>
          </w:tcPr>
          <w:p w:rsidR="0020695B" w:rsidRPr="007B5BFD" w:rsidRDefault="00B978B5" w:rsidP="006B771E">
            <w:pPr>
              <w:jc w:val="center"/>
              <w:outlineLvl w:val="0"/>
              <w:rPr>
                <w:rFonts w:ascii="Arial" w:hAnsi="Arial" w:cs="Arial"/>
                <w:color w:val="000000"/>
                <w:sz w:val="20"/>
                <w:szCs w:val="20"/>
                <w:lang w:eastAsia="en-US"/>
              </w:rPr>
            </w:pPr>
            <w:r w:rsidRPr="007B5BFD">
              <w:rPr>
                <w:rFonts w:ascii="Arial" w:hAnsi="Arial" w:cs="Arial"/>
                <w:color w:val="000000"/>
                <w:sz w:val="20"/>
                <w:szCs w:val="20"/>
                <w:lang w:eastAsia="en-US"/>
              </w:rPr>
              <w:t xml:space="preserve"> </w:t>
            </w:r>
            <w:r w:rsidR="0020695B" w:rsidRPr="007B5BFD">
              <w:rPr>
                <w:rFonts w:ascii="Arial" w:hAnsi="Arial" w:cs="Arial"/>
                <w:color w:val="000000"/>
                <w:sz w:val="20"/>
                <w:szCs w:val="20"/>
                <w:lang w:eastAsia="en-US"/>
              </w:rPr>
              <w:t>101</w:t>
            </w:r>
            <w:r w:rsidRPr="007B5BFD">
              <w:rPr>
                <w:rFonts w:ascii="Arial" w:hAnsi="Arial" w:cs="Arial"/>
                <w:color w:val="000000"/>
                <w:sz w:val="20"/>
                <w:szCs w:val="20"/>
                <w:lang w:eastAsia="en-US"/>
              </w:rPr>
              <w:t xml:space="preserve"> </w:t>
            </w:r>
            <w:r w:rsidR="0020695B" w:rsidRPr="007B5BFD">
              <w:rPr>
                <w:rFonts w:ascii="Arial" w:hAnsi="Arial" w:cs="Arial"/>
                <w:color w:val="000000"/>
                <w:sz w:val="20"/>
                <w:szCs w:val="20"/>
                <w:lang w:eastAsia="en-US"/>
              </w:rPr>
              <w:t>02030</w:t>
            </w:r>
            <w:r w:rsidRPr="007B5BFD">
              <w:rPr>
                <w:rFonts w:ascii="Arial" w:hAnsi="Arial" w:cs="Arial"/>
                <w:color w:val="000000"/>
                <w:sz w:val="20"/>
                <w:szCs w:val="20"/>
                <w:lang w:eastAsia="en-US"/>
              </w:rPr>
              <w:t xml:space="preserve"> </w:t>
            </w:r>
            <w:r w:rsidR="0020695B" w:rsidRPr="007B5BFD">
              <w:rPr>
                <w:rFonts w:ascii="Arial" w:hAnsi="Arial" w:cs="Arial"/>
                <w:color w:val="000000"/>
                <w:sz w:val="20"/>
                <w:szCs w:val="20"/>
                <w:lang w:eastAsia="en-US"/>
              </w:rPr>
              <w:t>01</w:t>
            </w:r>
            <w:r w:rsidRPr="007B5BFD">
              <w:rPr>
                <w:rFonts w:ascii="Arial" w:hAnsi="Arial" w:cs="Arial"/>
                <w:color w:val="000000"/>
                <w:sz w:val="20"/>
                <w:szCs w:val="20"/>
                <w:lang w:eastAsia="en-US"/>
              </w:rPr>
              <w:t xml:space="preserve"> </w:t>
            </w:r>
            <w:r w:rsidR="0020695B" w:rsidRPr="007B5BFD">
              <w:rPr>
                <w:rFonts w:ascii="Arial" w:hAnsi="Arial" w:cs="Arial"/>
                <w:color w:val="000000"/>
                <w:sz w:val="20"/>
                <w:szCs w:val="20"/>
                <w:lang w:eastAsia="en-US"/>
              </w:rPr>
              <w:t>1000</w:t>
            </w:r>
            <w:r w:rsidRPr="007B5BFD">
              <w:rPr>
                <w:rFonts w:ascii="Arial" w:hAnsi="Arial" w:cs="Arial"/>
                <w:color w:val="000000"/>
                <w:sz w:val="20"/>
                <w:szCs w:val="20"/>
                <w:lang w:eastAsia="en-US"/>
              </w:rPr>
              <w:t xml:space="preserve"> </w:t>
            </w:r>
            <w:r w:rsidR="0020695B" w:rsidRPr="007B5BFD">
              <w:rPr>
                <w:rFonts w:ascii="Arial" w:hAnsi="Arial" w:cs="Arial"/>
                <w:color w:val="000000"/>
                <w:sz w:val="20"/>
                <w:szCs w:val="20"/>
                <w:lang w:eastAsia="en-US"/>
              </w:rPr>
              <w:t>110</w:t>
            </w:r>
          </w:p>
        </w:tc>
        <w:tc>
          <w:tcPr>
            <w:tcW w:w="662" w:type="pct"/>
            <w:gridSpan w:val="5"/>
            <w:tcBorders>
              <w:top w:val="nil"/>
              <w:left w:val="nil"/>
              <w:bottom w:val="single" w:sz="4" w:space="0" w:color="000000"/>
              <w:right w:val="single" w:sz="4" w:space="0" w:color="000000"/>
            </w:tcBorders>
            <w:noWrap/>
            <w:vAlign w:val="center"/>
            <w:hideMark/>
          </w:tcPr>
          <w:p w:rsidR="0020695B" w:rsidRPr="007B5BFD" w:rsidRDefault="0020695B" w:rsidP="006B771E">
            <w:pPr>
              <w:jc w:val="center"/>
              <w:outlineLvl w:val="0"/>
              <w:rPr>
                <w:rFonts w:ascii="Arial" w:hAnsi="Arial" w:cs="Arial"/>
                <w:color w:val="000000"/>
                <w:sz w:val="20"/>
                <w:szCs w:val="20"/>
                <w:lang w:eastAsia="en-US"/>
              </w:rPr>
            </w:pPr>
            <w:r w:rsidRPr="007B5BFD">
              <w:rPr>
                <w:rFonts w:ascii="Arial" w:hAnsi="Arial" w:cs="Arial"/>
                <w:color w:val="000000"/>
                <w:sz w:val="20"/>
                <w:szCs w:val="20"/>
                <w:lang w:eastAsia="en-US"/>
              </w:rPr>
              <w:t>0,1</w:t>
            </w:r>
          </w:p>
        </w:tc>
      </w:tr>
      <w:tr w:rsidR="0020695B" w:rsidRPr="007B5BFD" w:rsidTr="006B771E">
        <w:trPr>
          <w:cantSplit/>
        </w:trPr>
        <w:tc>
          <w:tcPr>
            <w:tcW w:w="2953" w:type="pct"/>
            <w:gridSpan w:val="3"/>
            <w:tcBorders>
              <w:top w:val="nil"/>
              <w:left w:val="single" w:sz="4" w:space="0" w:color="000000"/>
              <w:bottom w:val="single" w:sz="4" w:space="0" w:color="000000"/>
              <w:right w:val="single" w:sz="4" w:space="0" w:color="000000"/>
            </w:tcBorders>
            <w:vAlign w:val="center"/>
            <w:hideMark/>
          </w:tcPr>
          <w:p w:rsidR="0020695B" w:rsidRPr="007B5BFD" w:rsidRDefault="0020695B" w:rsidP="006B771E">
            <w:pPr>
              <w:jc w:val="center"/>
              <w:outlineLvl w:val="0"/>
              <w:rPr>
                <w:rFonts w:ascii="Arial" w:hAnsi="Arial" w:cs="Arial"/>
                <w:color w:val="000000"/>
                <w:sz w:val="20"/>
                <w:szCs w:val="20"/>
                <w:lang w:eastAsia="en-US"/>
              </w:rPr>
            </w:pPr>
            <w:r w:rsidRPr="007B5BFD">
              <w:rPr>
                <w:rFonts w:ascii="Arial" w:hAnsi="Arial" w:cs="Arial"/>
                <w:color w:val="000000"/>
                <w:sz w:val="20"/>
                <w:szCs w:val="20"/>
                <w:lang w:eastAsia="en-US"/>
              </w:rPr>
              <w:t>Единый</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сельскохозяйственный</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налог</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(сумма</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платежа)</w:t>
            </w:r>
          </w:p>
        </w:tc>
        <w:tc>
          <w:tcPr>
            <w:tcW w:w="775" w:type="pct"/>
            <w:gridSpan w:val="7"/>
            <w:tcBorders>
              <w:top w:val="nil"/>
              <w:left w:val="nil"/>
              <w:bottom w:val="single" w:sz="4" w:space="0" w:color="000000"/>
              <w:right w:val="single" w:sz="4" w:space="0" w:color="000000"/>
            </w:tcBorders>
            <w:noWrap/>
            <w:vAlign w:val="center"/>
            <w:hideMark/>
          </w:tcPr>
          <w:p w:rsidR="0020695B" w:rsidRPr="007B5BFD" w:rsidRDefault="0020695B" w:rsidP="006B771E">
            <w:pPr>
              <w:jc w:val="center"/>
              <w:outlineLvl w:val="0"/>
              <w:rPr>
                <w:rFonts w:ascii="Arial" w:hAnsi="Arial" w:cs="Arial"/>
                <w:color w:val="000000"/>
                <w:sz w:val="20"/>
                <w:szCs w:val="20"/>
                <w:lang w:eastAsia="en-US"/>
              </w:rPr>
            </w:pPr>
            <w:r w:rsidRPr="007B5BFD">
              <w:rPr>
                <w:rFonts w:ascii="Arial" w:hAnsi="Arial" w:cs="Arial"/>
                <w:color w:val="000000"/>
                <w:sz w:val="20"/>
                <w:szCs w:val="20"/>
                <w:lang w:eastAsia="en-US"/>
              </w:rPr>
              <w:t>182</w:t>
            </w:r>
          </w:p>
        </w:tc>
        <w:tc>
          <w:tcPr>
            <w:tcW w:w="590" w:type="pct"/>
            <w:gridSpan w:val="3"/>
            <w:tcBorders>
              <w:top w:val="nil"/>
              <w:left w:val="nil"/>
              <w:bottom w:val="single" w:sz="4" w:space="0" w:color="000000"/>
              <w:right w:val="single" w:sz="4" w:space="0" w:color="000000"/>
            </w:tcBorders>
            <w:noWrap/>
            <w:vAlign w:val="center"/>
            <w:hideMark/>
          </w:tcPr>
          <w:p w:rsidR="0020695B" w:rsidRPr="007B5BFD" w:rsidRDefault="00B978B5" w:rsidP="006B771E">
            <w:pPr>
              <w:jc w:val="center"/>
              <w:outlineLvl w:val="0"/>
              <w:rPr>
                <w:rFonts w:ascii="Arial" w:hAnsi="Arial" w:cs="Arial"/>
                <w:color w:val="000000"/>
                <w:sz w:val="20"/>
                <w:szCs w:val="20"/>
                <w:lang w:eastAsia="en-US"/>
              </w:rPr>
            </w:pPr>
            <w:r w:rsidRPr="007B5BFD">
              <w:rPr>
                <w:rFonts w:ascii="Arial" w:hAnsi="Arial" w:cs="Arial"/>
                <w:color w:val="000000"/>
                <w:sz w:val="20"/>
                <w:szCs w:val="20"/>
                <w:lang w:eastAsia="en-US"/>
              </w:rPr>
              <w:t xml:space="preserve"> </w:t>
            </w:r>
            <w:r w:rsidR="0020695B" w:rsidRPr="007B5BFD">
              <w:rPr>
                <w:rFonts w:ascii="Arial" w:hAnsi="Arial" w:cs="Arial"/>
                <w:color w:val="000000"/>
                <w:sz w:val="20"/>
                <w:szCs w:val="20"/>
                <w:lang w:eastAsia="en-US"/>
              </w:rPr>
              <w:t>105</w:t>
            </w:r>
            <w:r w:rsidRPr="007B5BFD">
              <w:rPr>
                <w:rFonts w:ascii="Arial" w:hAnsi="Arial" w:cs="Arial"/>
                <w:color w:val="000000"/>
                <w:sz w:val="20"/>
                <w:szCs w:val="20"/>
                <w:lang w:eastAsia="en-US"/>
              </w:rPr>
              <w:t xml:space="preserve"> </w:t>
            </w:r>
            <w:r w:rsidR="0020695B" w:rsidRPr="007B5BFD">
              <w:rPr>
                <w:rFonts w:ascii="Arial" w:hAnsi="Arial" w:cs="Arial"/>
                <w:color w:val="000000"/>
                <w:sz w:val="20"/>
                <w:szCs w:val="20"/>
                <w:lang w:eastAsia="en-US"/>
              </w:rPr>
              <w:t>03010</w:t>
            </w:r>
            <w:r w:rsidRPr="007B5BFD">
              <w:rPr>
                <w:rFonts w:ascii="Arial" w:hAnsi="Arial" w:cs="Arial"/>
                <w:color w:val="000000"/>
                <w:sz w:val="20"/>
                <w:szCs w:val="20"/>
                <w:lang w:eastAsia="en-US"/>
              </w:rPr>
              <w:t xml:space="preserve"> </w:t>
            </w:r>
            <w:r w:rsidR="0020695B" w:rsidRPr="007B5BFD">
              <w:rPr>
                <w:rFonts w:ascii="Arial" w:hAnsi="Arial" w:cs="Arial"/>
                <w:color w:val="000000"/>
                <w:sz w:val="20"/>
                <w:szCs w:val="20"/>
                <w:lang w:eastAsia="en-US"/>
              </w:rPr>
              <w:t>01</w:t>
            </w:r>
            <w:r w:rsidRPr="007B5BFD">
              <w:rPr>
                <w:rFonts w:ascii="Arial" w:hAnsi="Arial" w:cs="Arial"/>
                <w:color w:val="000000"/>
                <w:sz w:val="20"/>
                <w:szCs w:val="20"/>
                <w:lang w:eastAsia="en-US"/>
              </w:rPr>
              <w:t xml:space="preserve"> </w:t>
            </w:r>
            <w:r w:rsidR="0020695B" w:rsidRPr="007B5BFD">
              <w:rPr>
                <w:rFonts w:ascii="Arial" w:hAnsi="Arial" w:cs="Arial"/>
                <w:color w:val="000000"/>
                <w:sz w:val="20"/>
                <w:szCs w:val="20"/>
                <w:lang w:eastAsia="en-US"/>
              </w:rPr>
              <w:t>1000</w:t>
            </w:r>
            <w:r w:rsidRPr="007B5BFD">
              <w:rPr>
                <w:rFonts w:ascii="Arial" w:hAnsi="Arial" w:cs="Arial"/>
                <w:color w:val="000000"/>
                <w:sz w:val="20"/>
                <w:szCs w:val="20"/>
                <w:lang w:eastAsia="en-US"/>
              </w:rPr>
              <w:t xml:space="preserve"> </w:t>
            </w:r>
            <w:r w:rsidR="0020695B" w:rsidRPr="007B5BFD">
              <w:rPr>
                <w:rFonts w:ascii="Arial" w:hAnsi="Arial" w:cs="Arial"/>
                <w:color w:val="000000"/>
                <w:sz w:val="20"/>
                <w:szCs w:val="20"/>
                <w:lang w:eastAsia="en-US"/>
              </w:rPr>
              <w:t>110</w:t>
            </w:r>
          </w:p>
        </w:tc>
        <w:tc>
          <w:tcPr>
            <w:tcW w:w="662" w:type="pct"/>
            <w:gridSpan w:val="5"/>
            <w:tcBorders>
              <w:top w:val="nil"/>
              <w:left w:val="nil"/>
              <w:bottom w:val="single" w:sz="4" w:space="0" w:color="000000"/>
              <w:right w:val="single" w:sz="4" w:space="0" w:color="000000"/>
            </w:tcBorders>
            <w:noWrap/>
            <w:vAlign w:val="center"/>
            <w:hideMark/>
          </w:tcPr>
          <w:p w:rsidR="0020695B" w:rsidRPr="007B5BFD" w:rsidRDefault="0020695B" w:rsidP="006B771E">
            <w:pPr>
              <w:jc w:val="center"/>
              <w:outlineLvl w:val="0"/>
              <w:rPr>
                <w:rFonts w:ascii="Arial" w:hAnsi="Arial" w:cs="Arial"/>
                <w:color w:val="000000"/>
                <w:sz w:val="20"/>
                <w:szCs w:val="20"/>
                <w:lang w:eastAsia="en-US"/>
              </w:rPr>
            </w:pPr>
            <w:r w:rsidRPr="007B5BFD">
              <w:rPr>
                <w:rFonts w:ascii="Arial" w:hAnsi="Arial" w:cs="Arial"/>
                <w:color w:val="000000"/>
                <w:sz w:val="20"/>
                <w:szCs w:val="20"/>
                <w:lang w:eastAsia="en-US"/>
              </w:rPr>
              <w:t>10,1</w:t>
            </w:r>
          </w:p>
        </w:tc>
      </w:tr>
      <w:tr w:rsidR="0020695B" w:rsidRPr="007B5BFD" w:rsidTr="006B771E">
        <w:trPr>
          <w:cantSplit/>
        </w:trPr>
        <w:tc>
          <w:tcPr>
            <w:tcW w:w="2953" w:type="pct"/>
            <w:gridSpan w:val="3"/>
            <w:tcBorders>
              <w:top w:val="nil"/>
              <w:left w:val="single" w:sz="4" w:space="0" w:color="000000"/>
              <w:bottom w:val="single" w:sz="4" w:space="0" w:color="000000"/>
              <w:right w:val="single" w:sz="4" w:space="0" w:color="000000"/>
            </w:tcBorders>
            <w:vAlign w:val="center"/>
            <w:hideMark/>
          </w:tcPr>
          <w:p w:rsidR="0020695B" w:rsidRPr="007B5BFD" w:rsidRDefault="0020695B" w:rsidP="006B771E">
            <w:pPr>
              <w:jc w:val="center"/>
              <w:outlineLvl w:val="0"/>
              <w:rPr>
                <w:rFonts w:ascii="Arial" w:hAnsi="Arial" w:cs="Arial"/>
                <w:color w:val="000000"/>
                <w:sz w:val="20"/>
                <w:szCs w:val="20"/>
                <w:lang w:eastAsia="en-US"/>
              </w:rPr>
            </w:pPr>
            <w:r w:rsidRPr="007B5BFD">
              <w:rPr>
                <w:rFonts w:ascii="Arial" w:hAnsi="Arial" w:cs="Arial"/>
                <w:color w:val="000000"/>
                <w:sz w:val="20"/>
                <w:szCs w:val="20"/>
                <w:lang w:eastAsia="en-US"/>
              </w:rPr>
              <w:t>Налог</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на</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имущество</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физических</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лиц,</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взимаемый</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по</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ставкам,</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применяемым</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к</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объектам</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налогообложения,</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расположенным</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в</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границах</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сельских</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поселений</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(сумма</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платежа)</w:t>
            </w:r>
          </w:p>
        </w:tc>
        <w:tc>
          <w:tcPr>
            <w:tcW w:w="775" w:type="pct"/>
            <w:gridSpan w:val="7"/>
            <w:tcBorders>
              <w:top w:val="nil"/>
              <w:left w:val="nil"/>
              <w:bottom w:val="single" w:sz="4" w:space="0" w:color="000000"/>
              <w:right w:val="single" w:sz="4" w:space="0" w:color="000000"/>
            </w:tcBorders>
            <w:noWrap/>
            <w:vAlign w:val="center"/>
            <w:hideMark/>
          </w:tcPr>
          <w:p w:rsidR="0020695B" w:rsidRPr="007B5BFD" w:rsidRDefault="0020695B" w:rsidP="006B771E">
            <w:pPr>
              <w:jc w:val="center"/>
              <w:outlineLvl w:val="0"/>
              <w:rPr>
                <w:rFonts w:ascii="Arial" w:hAnsi="Arial" w:cs="Arial"/>
                <w:color w:val="000000"/>
                <w:sz w:val="20"/>
                <w:szCs w:val="20"/>
                <w:lang w:eastAsia="en-US"/>
              </w:rPr>
            </w:pPr>
            <w:r w:rsidRPr="007B5BFD">
              <w:rPr>
                <w:rFonts w:ascii="Arial" w:hAnsi="Arial" w:cs="Arial"/>
                <w:color w:val="000000"/>
                <w:sz w:val="20"/>
                <w:szCs w:val="20"/>
                <w:lang w:eastAsia="en-US"/>
              </w:rPr>
              <w:t>182</w:t>
            </w:r>
          </w:p>
        </w:tc>
        <w:tc>
          <w:tcPr>
            <w:tcW w:w="590" w:type="pct"/>
            <w:gridSpan w:val="3"/>
            <w:tcBorders>
              <w:top w:val="nil"/>
              <w:left w:val="nil"/>
              <w:bottom w:val="single" w:sz="4" w:space="0" w:color="000000"/>
              <w:right w:val="single" w:sz="4" w:space="0" w:color="000000"/>
            </w:tcBorders>
            <w:noWrap/>
            <w:vAlign w:val="center"/>
            <w:hideMark/>
          </w:tcPr>
          <w:p w:rsidR="0020695B" w:rsidRPr="007B5BFD" w:rsidRDefault="00B978B5" w:rsidP="006B771E">
            <w:pPr>
              <w:jc w:val="center"/>
              <w:outlineLvl w:val="0"/>
              <w:rPr>
                <w:rFonts w:ascii="Arial" w:hAnsi="Arial" w:cs="Arial"/>
                <w:color w:val="000000"/>
                <w:sz w:val="20"/>
                <w:szCs w:val="20"/>
                <w:lang w:eastAsia="en-US"/>
              </w:rPr>
            </w:pPr>
            <w:r w:rsidRPr="007B5BFD">
              <w:rPr>
                <w:rFonts w:ascii="Arial" w:hAnsi="Arial" w:cs="Arial"/>
                <w:color w:val="000000"/>
                <w:sz w:val="20"/>
                <w:szCs w:val="20"/>
                <w:lang w:eastAsia="en-US"/>
              </w:rPr>
              <w:t xml:space="preserve"> </w:t>
            </w:r>
            <w:r w:rsidR="0020695B" w:rsidRPr="007B5BFD">
              <w:rPr>
                <w:rFonts w:ascii="Arial" w:hAnsi="Arial" w:cs="Arial"/>
                <w:color w:val="000000"/>
                <w:sz w:val="20"/>
                <w:szCs w:val="20"/>
                <w:lang w:eastAsia="en-US"/>
              </w:rPr>
              <w:t>106</w:t>
            </w:r>
            <w:r w:rsidRPr="007B5BFD">
              <w:rPr>
                <w:rFonts w:ascii="Arial" w:hAnsi="Arial" w:cs="Arial"/>
                <w:color w:val="000000"/>
                <w:sz w:val="20"/>
                <w:szCs w:val="20"/>
                <w:lang w:eastAsia="en-US"/>
              </w:rPr>
              <w:t xml:space="preserve"> </w:t>
            </w:r>
            <w:r w:rsidR="0020695B" w:rsidRPr="007B5BFD">
              <w:rPr>
                <w:rFonts w:ascii="Arial" w:hAnsi="Arial" w:cs="Arial"/>
                <w:color w:val="000000"/>
                <w:sz w:val="20"/>
                <w:szCs w:val="20"/>
                <w:lang w:eastAsia="en-US"/>
              </w:rPr>
              <w:t>01030</w:t>
            </w:r>
            <w:r w:rsidRPr="007B5BFD">
              <w:rPr>
                <w:rFonts w:ascii="Arial" w:hAnsi="Arial" w:cs="Arial"/>
                <w:color w:val="000000"/>
                <w:sz w:val="20"/>
                <w:szCs w:val="20"/>
                <w:lang w:eastAsia="en-US"/>
              </w:rPr>
              <w:t xml:space="preserve"> </w:t>
            </w:r>
            <w:r w:rsidR="0020695B" w:rsidRPr="007B5BFD">
              <w:rPr>
                <w:rFonts w:ascii="Arial" w:hAnsi="Arial" w:cs="Arial"/>
                <w:color w:val="000000"/>
                <w:sz w:val="20"/>
                <w:szCs w:val="20"/>
                <w:lang w:eastAsia="en-US"/>
              </w:rPr>
              <w:t>10</w:t>
            </w:r>
            <w:r w:rsidRPr="007B5BFD">
              <w:rPr>
                <w:rFonts w:ascii="Arial" w:hAnsi="Arial" w:cs="Arial"/>
                <w:color w:val="000000"/>
                <w:sz w:val="20"/>
                <w:szCs w:val="20"/>
                <w:lang w:eastAsia="en-US"/>
              </w:rPr>
              <w:t xml:space="preserve"> </w:t>
            </w:r>
            <w:r w:rsidR="0020695B" w:rsidRPr="007B5BFD">
              <w:rPr>
                <w:rFonts w:ascii="Arial" w:hAnsi="Arial" w:cs="Arial"/>
                <w:color w:val="000000"/>
                <w:sz w:val="20"/>
                <w:szCs w:val="20"/>
                <w:lang w:eastAsia="en-US"/>
              </w:rPr>
              <w:t>1000</w:t>
            </w:r>
            <w:r w:rsidRPr="007B5BFD">
              <w:rPr>
                <w:rFonts w:ascii="Arial" w:hAnsi="Arial" w:cs="Arial"/>
                <w:color w:val="000000"/>
                <w:sz w:val="20"/>
                <w:szCs w:val="20"/>
                <w:lang w:eastAsia="en-US"/>
              </w:rPr>
              <w:t xml:space="preserve"> </w:t>
            </w:r>
            <w:r w:rsidR="0020695B" w:rsidRPr="007B5BFD">
              <w:rPr>
                <w:rFonts w:ascii="Arial" w:hAnsi="Arial" w:cs="Arial"/>
                <w:color w:val="000000"/>
                <w:sz w:val="20"/>
                <w:szCs w:val="20"/>
                <w:lang w:eastAsia="en-US"/>
              </w:rPr>
              <w:t>110</w:t>
            </w:r>
          </w:p>
        </w:tc>
        <w:tc>
          <w:tcPr>
            <w:tcW w:w="662" w:type="pct"/>
            <w:gridSpan w:val="5"/>
            <w:tcBorders>
              <w:top w:val="nil"/>
              <w:left w:val="nil"/>
              <w:bottom w:val="single" w:sz="4" w:space="0" w:color="000000"/>
              <w:right w:val="single" w:sz="4" w:space="0" w:color="000000"/>
            </w:tcBorders>
            <w:noWrap/>
            <w:vAlign w:val="center"/>
            <w:hideMark/>
          </w:tcPr>
          <w:p w:rsidR="0020695B" w:rsidRPr="007B5BFD" w:rsidRDefault="0020695B" w:rsidP="006B771E">
            <w:pPr>
              <w:jc w:val="center"/>
              <w:outlineLvl w:val="0"/>
              <w:rPr>
                <w:rFonts w:ascii="Arial" w:hAnsi="Arial" w:cs="Arial"/>
                <w:color w:val="000000"/>
                <w:sz w:val="20"/>
                <w:szCs w:val="20"/>
                <w:lang w:eastAsia="en-US"/>
              </w:rPr>
            </w:pPr>
            <w:r w:rsidRPr="007B5BFD">
              <w:rPr>
                <w:rFonts w:ascii="Arial" w:hAnsi="Arial" w:cs="Arial"/>
                <w:color w:val="000000"/>
                <w:sz w:val="20"/>
                <w:szCs w:val="20"/>
                <w:lang w:eastAsia="en-US"/>
              </w:rPr>
              <w:t>59,1</w:t>
            </w:r>
          </w:p>
        </w:tc>
      </w:tr>
      <w:tr w:rsidR="0020695B" w:rsidRPr="007B5BFD" w:rsidTr="006B771E">
        <w:trPr>
          <w:cantSplit/>
        </w:trPr>
        <w:tc>
          <w:tcPr>
            <w:tcW w:w="2953" w:type="pct"/>
            <w:gridSpan w:val="3"/>
            <w:tcBorders>
              <w:top w:val="nil"/>
              <w:left w:val="single" w:sz="4" w:space="0" w:color="000000"/>
              <w:bottom w:val="single" w:sz="4" w:space="0" w:color="000000"/>
              <w:right w:val="single" w:sz="4" w:space="0" w:color="000000"/>
            </w:tcBorders>
            <w:vAlign w:val="center"/>
            <w:hideMark/>
          </w:tcPr>
          <w:p w:rsidR="0020695B" w:rsidRPr="007B5BFD" w:rsidRDefault="0020695B" w:rsidP="006B771E">
            <w:pPr>
              <w:jc w:val="center"/>
              <w:outlineLvl w:val="0"/>
              <w:rPr>
                <w:rFonts w:ascii="Arial" w:hAnsi="Arial" w:cs="Arial"/>
                <w:color w:val="000000"/>
                <w:sz w:val="20"/>
                <w:szCs w:val="20"/>
                <w:lang w:eastAsia="en-US"/>
              </w:rPr>
            </w:pPr>
            <w:r w:rsidRPr="007B5BFD">
              <w:rPr>
                <w:rFonts w:ascii="Arial" w:hAnsi="Arial" w:cs="Arial"/>
                <w:color w:val="000000"/>
                <w:sz w:val="20"/>
                <w:szCs w:val="20"/>
                <w:lang w:eastAsia="en-US"/>
              </w:rPr>
              <w:t>Налог</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на</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имущество</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физических</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лиц,</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взимаемый</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по</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ставкам,</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применяемым</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к</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объектам</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налогообложения,</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расположенным</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в</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границах</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сельских</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поселений</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(пени)</w:t>
            </w:r>
          </w:p>
        </w:tc>
        <w:tc>
          <w:tcPr>
            <w:tcW w:w="775" w:type="pct"/>
            <w:gridSpan w:val="7"/>
            <w:tcBorders>
              <w:top w:val="nil"/>
              <w:left w:val="nil"/>
              <w:bottom w:val="single" w:sz="4" w:space="0" w:color="000000"/>
              <w:right w:val="single" w:sz="4" w:space="0" w:color="000000"/>
            </w:tcBorders>
            <w:noWrap/>
            <w:vAlign w:val="center"/>
            <w:hideMark/>
          </w:tcPr>
          <w:p w:rsidR="0020695B" w:rsidRPr="007B5BFD" w:rsidRDefault="0020695B" w:rsidP="006B771E">
            <w:pPr>
              <w:jc w:val="center"/>
              <w:outlineLvl w:val="0"/>
              <w:rPr>
                <w:rFonts w:ascii="Arial" w:hAnsi="Arial" w:cs="Arial"/>
                <w:color w:val="000000"/>
                <w:sz w:val="20"/>
                <w:szCs w:val="20"/>
                <w:lang w:eastAsia="en-US"/>
              </w:rPr>
            </w:pPr>
            <w:r w:rsidRPr="007B5BFD">
              <w:rPr>
                <w:rFonts w:ascii="Arial" w:hAnsi="Arial" w:cs="Arial"/>
                <w:color w:val="000000"/>
                <w:sz w:val="20"/>
                <w:szCs w:val="20"/>
                <w:lang w:eastAsia="en-US"/>
              </w:rPr>
              <w:t>182</w:t>
            </w:r>
          </w:p>
        </w:tc>
        <w:tc>
          <w:tcPr>
            <w:tcW w:w="590" w:type="pct"/>
            <w:gridSpan w:val="3"/>
            <w:tcBorders>
              <w:top w:val="nil"/>
              <w:left w:val="nil"/>
              <w:bottom w:val="single" w:sz="4" w:space="0" w:color="000000"/>
              <w:right w:val="single" w:sz="4" w:space="0" w:color="000000"/>
            </w:tcBorders>
            <w:noWrap/>
            <w:vAlign w:val="center"/>
            <w:hideMark/>
          </w:tcPr>
          <w:p w:rsidR="0020695B" w:rsidRPr="007B5BFD" w:rsidRDefault="00B978B5" w:rsidP="006B771E">
            <w:pPr>
              <w:jc w:val="center"/>
              <w:outlineLvl w:val="0"/>
              <w:rPr>
                <w:rFonts w:ascii="Arial" w:hAnsi="Arial" w:cs="Arial"/>
                <w:color w:val="000000"/>
                <w:sz w:val="20"/>
                <w:szCs w:val="20"/>
                <w:lang w:eastAsia="en-US"/>
              </w:rPr>
            </w:pPr>
            <w:r w:rsidRPr="007B5BFD">
              <w:rPr>
                <w:rFonts w:ascii="Arial" w:hAnsi="Arial" w:cs="Arial"/>
                <w:color w:val="000000"/>
                <w:sz w:val="20"/>
                <w:szCs w:val="20"/>
                <w:lang w:eastAsia="en-US"/>
              </w:rPr>
              <w:t xml:space="preserve"> </w:t>
            </w:r>
            <w:r w:rsidR="0020695B" w:rsidRPr="007B5BFD">
              <w:rPr>
                <w:rFonts w:ascii="Arial" w:hAnsi="Arial" w:cs="Arial"/>
                <w:color w:val="000000"/>
                <w:sz w:val="20"/>
                <w:szCs w:val="20"/>
                <w:lang w:eastAsia="en-US"/>
              </w:rPr>
              <w:t>106</w:t>
            </w:r>
            <w:r w:rsidRPr="007B5BFD">
              <w:rPr>
                <w:rFonts w:ascii="Arial" w:hAnsi="Arial" w:cs="Arial"/>
                <w:color w:val="000000"/>
                <w:sz w:val="20"/>
                <w:szCs w:val="20"/>
                <w:lang w:eastAsia="en-US"/>
              </w:rPr>
              <w:t xml:space="preserve"> </w:t>
            </w:r>
            <w:r w:rsidR="0020695B" w:rsidRPr="007B5BFD">
              <w:rPr>
                <w:rFonts w:ascii="Arial" w:hAnsi="Arial" w:cs="Arial"/>
                <w:color w:val="000000"/>
                <w:sz w:val="20"/>
                <w:szCs w:val="20"/>
                <w:lang w:eastAsia="en-US"/>
              </w:rPr>
              <w:t>01030</w:t>
            </w:r>
            <w:r w:rsidRPr="007B5BFD">
              <w:rPr>
                <w:rFonts w:ascii="Arial" w:hAnsi="Arial" w:cs="Arial"/>
                <w:color w:val="000000"/>
                <w:sz w:val="20"/>
                <w:szCs w:val="20"/>
                <w:lang w:eastAsia="en-US"/>
              </w:rPr>
              <w:t xml:space="preserve"> </w:t>
            </w:r>
            <w:r w:rsidR="0020695B" w:rsidRPr="007B5BFD">
              <w:rPr>
                <w:rFonts w:ascii="Arial" w:hAnsi="Arial" w:cs="Arial"/>
                <w:color w:val="000000"/>
                <w:sz w:val="20"/>
                <w:szCs w:val="20"/>
                <w:lang w:eastAsia="en-US"/>
              </w:rPr>
              <w:t>10</w:t>
            </w:r>
            <w:r w:rsidRPr="007B5BFD">
              <w:rPr>
                <w:rFonts w:ascii="Arial" w:hAnsi="Arial" w:cs="Arial"/>
                <w:color w:val="000000"/>
                <w:sz w:val="20"/>
                <w:szCs w:val="20"/>
                <w:lang w:eastAsia="en-US"/>
              </w:rPr>
              <w:t xml:space="preserve"> </w:t>
            </w:r>
            <w:r w:rsidR="0020695B" w:rsidRPr="007B5BFD">
              <w:rPr>
                <w:rFonts w:ascii="Arial" w:hAnsi="Arial" w:cs="Arial"/>
                <w:color w:val="000000"/>
                <w:sz w:val="20"/>
                <w:szCs w:val="20"/>
                <w:lang w:eastAsia="en-US"/>
              </w:rPr>
              <w:t>2100</w:t>
            </w:r>
            <w:r w:rsidRPr="007B5BFD">
              <w:rPr>
                <w:rFonts w:ascii="Arial" w:hAnsi="Arial" w:cs="Arial"/>
                <w:color w:val="000000"/>
                <w:sz w:val="20"/>
                <w:szCs w:val="20"/>
                <w:lang w:eastAsia="en-US"/>
              </w:rPr>
              <w:t xml:space="preserve"> </w:t>
            </w:r>
            <w:r w:rsidR="0020695B" w:rsidRPr="007B5BFD">
              <w:rPr>
                <w:rFonts w:ascii="Arial" w:hAnsi="Arial" w:cs="Arial"/>
                <w:color w:val="000000"/>
                <w:sz w:val="20"/>
                <w:szCs w:val="20"/>
                <w:lang w:eastAsia="en-US"/>
              </w:rPr>
              <w:t>110</w:t>
            </w:r>
          </w:p>
        </w:tc>
        <w:tc>
          <w:tcPr>
            <w:tcW w:w="662" w:type="pct"/>
            <w:gridSpan w:val="5"/>
            <w:tcBorders>
              <w:top w:val="nil"/>
              <w:left w:val="nil"/>
              <w:bottom w:val="single" w:sz="4" w:space="0" w:color="000000"/>
              <w:right w:val="single" w:sz="4" w:space="0" w:color="000000"/>
            </w:tcBorders>
            <w:noWrap/>
            <w:vAlign w:val="center"/>
            <w:hideMark/>
          </w:tcPr>
          <w:p w:rsidR="0020695B" w:rsidRPr="007B5BFD" w:rsidRDefault="0020695B" w:rsidP="006B771E">
            <w:pPr>
              <w:jc w:val="center"/>
              <w:outlineLvl w:val="0"/>
              <w:rPr>
                <w:rFonts w:ascii="Arial" w:hAnsi="Arial" w:cs="Arial"/>
                <w:color w:val="000000"/>
                <w:sz w:val="20"/>
                <w:szCs w:val="20"/>
                <w:lang w:eastAsia="en-US"/>
              </w:rPr>
            </w:pPr>
            <w:r w:rsidRPr="007B5BFD">
              <w:rPr>
                <w:rFonts w:ascii="Arial" w:hAnsi="Arial" w:cs="Arial"/>
                <w:color w:val="000000"/>
                <w:sz w:val="20"/>
                <w:szCs w:val="20"/>
                <w:lang w:eastAsia="en-US"/>
              </w:rPr>
              <w:t>0,8</w:t>
            </w:r>
          </w:p>
        </w:tc>
      </w:tr>
      <w:tr w:rsidR="0020695B" w:rsidRPr="007B5BFD" w:rsidTr="006B771E">
        <w:trPr>
          <w:cantSplit/>
        </w:trPr>
        <w:tc>
          <w:tcPr>
            <w:tcW w:w="2953" w:type="pct"/>
            <w:gridSpan w:val="3"/>
            <w:tcBorders>
              <w:top w:val="nil"/>
              <w:left w:val="single" w:sz="4" w:space="0" w:color="000000"/>
              <w:bottom w:val="single" w:sz="4" w:space="0" w:color="000000"/>
              <w:right w:val="single" w:sz="4" w:space="0" w:color="000000"/>
            </w:tcBorders>
            <w:vAlign w:val="center"/>
            <w:hideMark/>
          </w:tcPr>
          <w:p w:rsidR="0020695B" w:rsidRPr="007B5BFD" w:rsidRDefault="0020695B" w:rsidP="006B771E">
            <w:pPr>
              <w:jc w:val="center"/>
              <w:outlineLvl w:val="0"/>
              <w:rPr>
                <w:rFonts w:ascii="Arial" w:hAnsi="Arial" w:cs="Arial"/>
                <w:color w:val="000000"/>
                <w:sz w:val="20"/>
                <w:szCs w:val="20"/>
                <w:lang w:eastAsia="en-US"/>
              </w:rPr>
            </w:pPr>
            <w:r w:rsidRPr="007B5BFD">
              <w:rPr>
                <w:rFonts w:ascii="Arial" w:hAnsi="Arial" w:cs="Arial"/>
                <w:color w:val="000000"/>
                <w:sz w:val="20"/>
                <w:szCs w:val="20"/>
                <w:lang w:eastAsia="en-US"/>
              </w:rPr>
              <w:t>Земельный</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налог</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с</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организаций,</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обладающих</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земельным</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участком,</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расположенным</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в</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границах</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сельских</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поселений</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(сумма</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платежа)</w:t>
            </w:r>
          </w:p>
        </w:tc>
        <w:tc>
          <w:tcPr>
            <w:tcW w:w="775" w:type="pct"/>
            <w:gridSpan w:val="7"/>
            <w:tcBorders>
              <w:top w:val="nil"/>
              <w:left w:val="nil"/>
              <w:bottom w:val="single" w:sz="4" w:space="0" w:color="000000"/>
              <w:right w:val="single" w:sz="4" w:space="0" w:color="000000"/>
            </w:tcBorders>
            <w:noWrap/>
            <w:vAlign w:val="center"/>
            <w:hideMark/>
          </w:tcPr>
          <w:p w:rsidR="0020695B" w:rsidRPr="007B5BFD" w:rsidRDefault="0020695B" w:rsidP="006B771E">
            <w:pPr>
              <w:jc w:val="center"/>
              <w:outlineLvl w:val="0"/>
              <w:rPr>
                <w:rFonts w:ascii="Arial" w:hAnsi="Arial" w:cs="Arial"/>
                <w:color w:val="000000"/>
                <w:sz w:val="20"/>
                <w:szCs w:val="20"/>
                <w:lang w:eastAsia="en-US"/>
              </w:rPr>
            </w:pPr>
            <w:r w:rsidRPr="007B5BFD">
              <w:rPr>
                <w:rFonts w:ascii="Arial" w:hAnsi="Arial" w:cs="Arial"/>
                <w:color w:val="000000"/>
                <w:sz w:val="20"/>
                <w:szCs w:val="20"/>
                <w:lang w:eastAsia="en-US"/>
              </w:rPr>
              <w:t>182</w:t>
            </w:r>
          </w:p>
        </w:tc>
        <w:tc>
          <w:tcPr>
            <w:tcW w:w="590" w:type="pct"/>
            <w:gridSpan w:val="3"/>
            <w:tcBorders>
              <w:top w:val="nil"/>
              <w:left w:val="nil"/>
              <w:bottom w:val="single" w:sz="4" w:space="0" w:color="000000"/>
              <w:right w:val="single" w:sz="4" w:space="0" w:color="000000"/>
            </w:tcBorders>
            <w:noWrap/>
            <w:vAlign w:val="center"/>
            <w:hideMark/>
          </w:tcPr>
          <w:p w:rsidR="0020695B" w:rsidRPr="007B5BFD" w:rsidRDefault="00B978B5" w:rsidP="006B771E">
            <w:pPr>
              <w:jc w:val="center"/>
              <w:outlineLvl w:val="0"/>
              <w:rPr>
                <w:rFonts w:ascii="Arial" w:hAnsi="Arial" w:cs="Arial"/>
                <w:color w:val="000000"/>
                <w:sz w:val="20"/>
                <w:szCs w:val="20"/>
                <w:lang w:eastAsia="en-US"/>
              </w:rPr>
            </w:pPr>
            <w:r w:rsidRPr="007B5BFD">
              <w:rPr>
                <w:rFonts w:ascii="Arial" w:hAnsi="Arial" w:cs="Arial"/>
                <w:color w:val="000000"/>
                <w:sz w:val="20"/>
                <w:szCs w:val="20"/>
                <w:lang w:eastAsia="en-US"/>
              </w:rPr>
              <w:t xml:space="preserve"> </w:t>
            </w:r>
            <w:r w:rsidR="0020695B" w:rsidRPr="007B5BFD">
              <w:rPr>
                <w:rFonts w:ascii="Arial" w:hAnsi="Arial" w:cs="Arial"/>
                <w:color w:val="000000"/>
                <w:sz w:val="20"/>
                <w:szCs w:val="20"/>
                <w:lang w:eastAsia="en-US"/>
              </w:rPr>
              <w:t>106</w:t>
            </w:r>
            <w:r w:rsidRPr="007B5BFD">
              <w:rPr>
                <w:rFonts w:ascii="Arial" w:hAnsi="Arial" w:cs="Arial"/>
                <w:color w:val="000000"/>
                <w:sz w:val="20"/>
                <w:szCs w:val="20"/>
                <w:lang w:eastAsia="en-US"/>
              </w:rPr>
              <w:t xml:space="preserve"> </w:t>
            </w:r>
            <w:r w:rsidR="0020695B" w:rsidRPr="007B5BFD">
              <w:rPr>
                <w:rFonts w:ascii="Arial" w:hAnsi="Arial" w:cs="Arial"/>
                <w:color w:val="000000"/>
                <w:sz w:val="20"/>
                <w:szCs w:val="20"/>
                <w:lang w:eastAsia="en-US"/>
              </w:rPr>
              <w:t>06033</w:t>
            </w:r>
            <w:r w:rsidRPr="007B5BFD">
              <w:rPr>
                <w:rFonts w:ascii="Arial" w:hAnsi="Arial" w:cs="Arial"/>
                <w:color w:val="000000"/>
                <w:sz w:val="20"/>
                <w:szCs w:val="20"/>
                <w:lang w:eastAsia="en-US"/>
              </w:rPr>
              <w:t xml:space="preserve"> </w:t>
            </w:r>
            <w:r w:rsidR="0020695B" w:rsidRPr="007B5BFD">
              <w:rPr>
                <w:rFonts w:ascii="Arial" w:hAnsi="Arial" w:cs="Arial"/>
                <w:color w:val="000000"/>
                <w:sz w:val="20"/>
                <w:szCs w:val="20"/>
                <w:lang w:eastAsia="en-US"/>
              </w:rPr>
              <w:t>10</w:t>
            </w:r>
            <w:r w:rsidRPr="007B5BFD">
              <w:rPr>
                <w:rFonts w:ascii="Arial" w:hAnsi="Arial" w:cs="Arial"/>
                <w:color w:val="000000"/>
                <w:sz w:val="20"/>
                <w:szCs w:val="20"/>
                <w:lang w:eastAsia="en-US"/>
              </w:rPr>
              <w:t xml:space="preserve"> </w:t>
            </w:r>
            <w:r w:rsidR="0020695B" w:rsidRPr="007B5BFD">
              <w:rPr>
                <w:rFonts w:ascii="Arial" w:hAnsi="Arial" w:cs="Arial"/>
                <w:color w:val="000000"/>
                <w:sz w:val="20"/>
                <w:szCs w:val="20"/>
                <w:lang w:eastAsia="en-US"/>
              </w:rPr>
              <w:t>1000</w:t>
            </w:r>
            <w:r w:rsidRPr="007B5BFD">
              <w:rPr>
                <w:rFonts w:ascii="Arial" w:hAnsi="Arial" w:cs="Arial"/>
                <w:color w:val="000000"/>
                <w:sz w:val="20"/>
                <w:szCs w:val="20"/>
                <w:lang w:eastAsia="en-US"/>
              </w:rPr>
              <w:t xml:space="preserve"> </w:t>
            </w:r>
            <w:r w:rsidR="0020695B" w:rsidRPr="007B5BFD">
              <w:rPr>
                <w:rFonts w:ascii="Arial" w:hAnsi="Arial" w:cs="Arial"/>
                <w:color w:val="000000"/>
                <w:sz w:val="20"/>
                <w:szCs w:val="20"/>
                <w:lang w:eastAsia="en-US"/>
              </w:rPr>
              <w:t>110</w:t>
            </w:r>
          </w:p>
        </w:tc>
        <w:tc>
          <w:tcPr>
            <w:tcW w:w="662" w:type="pct"/>
            <w:gridSpan w:val="5"/>
            <w:tcBorders>
              <w:top w:val="nil"/>
              <w:left w:val="nil"/>
              <w:bottom w:val="single" w:sz="4" w:space="0" w:color="000000"/>
              <w:right w:val="single" w:sz="4" w:space="0" w:color="000000"/>
            </w:tcBorders>
            <w:noWrap/>
            <w:vAlign w:val="center"/>
            <w:hideMark/>
          </w:tcPr>
          <w:p w:rsidR="0020695B" w:rsidRPr="007B5BFD" w:rsidRDefault="0020695B" w:rsidP="006B771E">
            <w:pPr>
              <w:jc w:val="center"/>
              <w:outlineLvl w:val="0"/>
              <w:rPr>
                <w:rFonts w:ascii="Arial" w:hAnsi="Arial" w:cs="Arial"/>
                <w:color w:val="000000"/>
                <w:sz w:val="20"/>
                <w:szCs w:val="20"/>
                <w:lang w:eastAsia="en-US"/>
              </w:rPr>
            </w:pPr>
            <w:r w:rsidRPr="007B5BFD">
              <w:rPr>
                <w:rFonts w:ascii="Arial" w:hAnsi="Arial" w:cs="Arial"/>
                <w:color w:val="000000"/>
                <w:sz w:val="20"/>
                <w:szCs w:val="20"/>
                <w:lang w:eastAsia="en-US"/>
              </w:rPr>
              <w:t>83,3</w:t>
            </w:r>
          </w:p>
        </w:tc>
      </w:tr>
      <w:tr w:rsidR="0020695B" w:rsidRPr="007B5BFD" w:rsidTr="006B771E">
        <w:trPr>
          <w:cantSplit/>
        </w:trPr>
        <w:tc>
          <w:tcPr>
            <w:tcW w:w="2953" w:type="pct"/>
            <w:gridSpan w:val="3"/>
            <w:tcBorders>
              <w:top w:val="nil"/>
              <w:left w:val="single" w:sz="4" w:space="0" w:color="000000"/>
              <w:bottom w:val="single" w:sz="4" w:space="0" w:color="000000"/>
              <w:right w:val="single" w:sz="4" w:space="0" w:color="000000"/>
            </w:tcBorders>
            <w:vAlign w:val="center"/>
            <w:hideMark/>
          </w:tcPr>
          <w:p w:rsidR="0020695B" w:rsidRPr="007B5BFD" w:rsidRDefault="0020695B" w:rsidP="006B771E">
            <w:pPr>
              <w:jc w:val="center"/>
              <w:outlineLvl w:val="0"/>
              <w:rPr>
                <w:rFonts w:ascii="Arial" w:hAnsi="Arial" w:cs="Arial"/>
                <w:color w:val="000000"/>
                <w:sz w:val="20"/>
                <w:szCs w:val="20"/>
                <w:lang w:eastAsia="en-US"/>
              </w:rPr>
            </w:pPr>
            <w:r w:rsidRPr="007B5BFD">
              <w:rPr>
                <w:rFonts w:ascii="Arial" w:hAnsi="Arial" w:cs="Arial"/>
                <w:color w:val="000000"/>
                <w:sz w:val="20"/>
                <w:szCs w:val="20"/>
                <w:lang w:eastAsia="en-US"/>
              </w:rPr>
              <w:t>Земельный</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налог</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с</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организаций,</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обладающих</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земельным</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участком,</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расположенным</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в</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границах</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сельских</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поселений</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(пени)</w:t>
            </w:r>
          </w:p>
        </w:tc>
        <w:tc>
          <w:tcPr>
            <w:tcW w:w="775" w:type="pct"/>
            <w:gridSpan w:val="7"/>
            <w:tcBorders>
              <w:top w:val="nil"/>
              <w:left w:val="nil"/>
              <w:bottom w:val="single" w:sz="4" w:space="0" w:color="000000"/>
              <w:right w:val="single" w:sz="4" w:space="0" w:color="000000"/>
            </w:tcBorders>
            <w:noWrap/>
            <w:vAlign w:val="center"/>
            <w:hideMark/>
          </w:tcPr>
          <w:p w:rsidR="0020695B" w:rsidRPr="007B5BFD" w:rsidRDefault="0020695B" w:rsidP="006B771E">
            <w:pPr>
              <w:jc w:val="center"/>
              <w:outlineLvl w:val="0"/>
              <w:rPr>
                <w:rFonts w:ascii="Arial" w:hAnsi="Arial" w:cs="Arial"/>
                <w:color w:val="000000"/>
                <w:sz w:val="20"/>
                <w:szCs w:val="20"/>
                <w:lang w:eastAsia="en-US"/>
              </w:rPr>
            </w:pPr>
            <w:r w:rsidRPr="007B5BFD">
              <w:rPr>
                <w:rFonts w:ascii="Arial" w:hAnsi="Arial" w:cs="Arial"/>
                <w:color w:val="000000"/>
                <w:sz w:val="20"/>
                <w:szCs w:val="20"/>
                <w:lang w:eastAsia="en-US"/>
              </w:rPr>
              <w:t>182</w:t>
            </w:r>
          </w:p>
        </w:tc>
        <w:tc>
          <w:tcPr>
            <w:tcW w:w="590" w:type="pct"/>
            <w:gridSpan w:val="3"/>
            <w:tcBorders>
              <w:top w:val="nil"/>
              <w:left w:val="nil"/>
              <w:bottom w:val="single" w:sz="4" w:space="0" w:color="000000"/>
              <w:right w:val="single" w:sz="4" w:space="0" w:color="000000"/>
            </w:tcBorders>
            <w:noWrap/>
            <w:vAlign w:val="center"/>
            <w:hideMark/>
          </w:tcPr>
          <w:p w:rsidR="0020695B" w:rsidRPr="007B5BFD" w:rsidRDefault="00B978B5" w:rsidP="006B771E">
            <w:pPr>
              <w:jc w:val="center"/>
              <w:outlineLvl w:val="0"/>
              <w:rPr>
                <w:rFonts w:ascii="Arial" w:hAnsi="Arial" w:cs="Arial"/>
                <w:color w:val="000000"/>
                <w:sz w:val="20"/>
                <w:szCs w:val="20"/>
                <w:lang w:eastAsia="en-US"/>
              </w:rPr>
            </w:pPr>
            <w:r w:rsidRPr="007B5BFD">
              <w:rPr>
                <w:rFonts w:ascii="Arial" w:hAnsi="Arial" w:cs="Arial"/>
                <w:color w:val="000000"/>
                <w:sz w:val="20"/>
                <w:szCs w:val="20"/>
                <w:lang w:eastAsia="en-US"/>
              </w:rPr>
              <w:t xml:space="preserve"> </w:t>
            </w:r>
            <w:r w:rsidR="0020695B" w:rsidRPr="007B5BFD">
              <w:rPr>
                <w:rFonts w:ascii="Arial" w:hAnsi="Arial" w:cs="Arial"/>
                <w:color w:val="000000"/>
                <w:sz w:val="20"/>
                <w:szCs w:val="20"/>
                <w:lang w:eastAsia="en-US"/>
              </w:rPr>
              <w:t>106</w:t>
            </w:r>
            <w:r w:rsidRPr="007B5BFD">
              <w:rPr>
                <w:rFonts w:ascii="Arial" w:hAnsi="Arial" w:cs="Arial"/>
                <w:color w:val="000000"/>
                <w:sz w:val="20"/>
                <w:szCs w:val="20"/>
                <w:lang w:eastAsia="en-US"/>
              </w:rPr>
              <w:t xml:space="preserve"> </w:t>
            </w:r>
            <w:r w:rsidR="0020695B" w:rsidRPr="007B5BFD">
              <w:rPr>
                <w:rFonts w:ascii="Arial" w:hAnsi="Arial" w:cs="Arial"/>
                <w:color w:val="000000"/>
                <w:sz w:val="20"/>
                <w:szCs w:val="20"/>
                <w:lang w:eastAsia="en-US"/>
              </w:rPr>
              <w:t>06033</w:t>
            </w:r>
            <w:r w:rsidRPr="007B5BFD">
              <w:rPr>
                <w:rFonts w:ascii="Arial" w:hAnsi="Arial" w:cs="Arial"/>
                <w:color w:val="000000"/>
                <w:sz w:val="20"/>
                <w:szCs w:val="20"/>
                <w:lang w:eastAsia="en-US"/>
              </w:rPr>
              <w:t xml:space="preserve"> </w:t>
            </w:r>
            <w:r w:rsidR="0020695B" w:rsidRPr="007B5BFD">
              <w:rPr>
                <w:rFonts w:ascii="Arial" w:hAnsi="Arial" w:cs="Arial"/>
                <w:color w:val="000000"/>
                <w:sz w:val="20"/>
                <w:szCs w:val="20"/>
                <w:lang w:eastAsia="en-US"/>
              </w:rPr>
              <w:t>10</w:t>
            </w:r>
            <w:r w:rsidRPr="007B5BFD">
              <w:rPr>
                <w:rFonts w:ascii="Arial" w:hAnsi="Arial" w:cs="Arial"/>
                <w:color w:val="000000"/>
                <w:sz w:val="20"/>
                <w:szCs w:val="20"/>
                <w:lang w:eastAsia="en-US"/>
              </w:rPr>
              <w:t xml:space="preserve"> </w:t>
            </w:r>
            <w:r w:rsidR="0020695B" w:rsidRPr="007B5BFD">
              <w:rPr>
                <w:rFonts w:ascii="Arial" w:hAnsi="Arial" w:cs="Arial"/>
                <w:color w:val="000000"/>
                <w:sz w:val="20"/>
                <w:szCs w:val="20"/>
                <w:lang w:eastAsia="en-US"/>
              </w:rPr>
              <w:t>2100</w:t>
            </w:r>
            <w:r w:rsidRPr="007B5BFD">
              <w:rPr>
                <w:rFonts w:ascii="Arial" w:hAnsi="Arial" w:cs="Arial"/>
                <w:color w:val="000000"/>
                <w:sz w:val="20"/>
                <w:szCs w:val="20"/>
                <w:lang w:eastAsia="en-US"/>
              </w:rPr>
              <w:t xml:space="preserve"> </w:t>
            </w:r>
            <w:r w:rsidR="0020695B" w:rsidRPr="007B5BFD">
              <w:rPr>
                <w:rFonts w:ascii="Arial" w:hAnsi="Arial" w:cs="Arial"/>
                <w:color w:val="000000"/>
                <w:sz w:val="20"/>
                <w:szCs w:val="20"/>
                <w:lang w:eastAsia="en-US"/>
              </w:rPr>
              <w:t>110</w:t>
            </w:r>
          </w:p>
        </w:tc>
        <w:tc>
          <w:tcPr>
            <w:tcW w:w="662" w:type="pct"/>
            <w:gridSpan w:val="5"/>
            <w:tcBorders>
              <w:top w:val="nil"/>
              <w:left w:val="nil"/>
              <w:bottom w:val="single" w:sz="4" w:space="0" w:color="000000"/>
              <w:right w:val="single" w:sz="4" w:space="0" w:color="000000"/>
            </w:tcBorders>
            <w:noWrap/>
            <w:vAlign w:val="center"/>
            <w:hideMark/>
          </w:tcPr>
          <w:p w:rsidR="0020695B" w:rsidRPr="007B5BFD" w:rsidRDefault="0020695B" w:rsidP="006B771E">
            <w:pPr>
              <w:jc w:val="center"/>
              <w:outlineLvl w:val="0"/>
              <w:rPr>
                <w:rFonts w:ascii="Arial" w:hAnsi="Arial" w:cs="Arial"/>
                <w:color w:val="000000"/>
                <w:sz w:val="20"/>
                <w:szCs w:val="20"/>
                <w:lang w:eastAsia="en-US"/>
              </w:rPr>
            </w:pPr>
            <w:r w:rsidRPr="007B5BFD">
              <w:rPr>
                <w:rFonts w:ascii="Arial" w:hAnsi="Arial" w:cs="Arial"/>
                <w:color w:val="000000"/>
                <w:sz w:val="20"/>
                <w:szCs w:val="20"/>
                <w:lang w:eastAsia="en-US"/>
              </w:rPr>
              <w:t>0,7</w:t>
            </w:r>
          </w:p>
        </w:tc>
      </w:tr>
      <w:tr w:rsidR="0020695B" w:rsidRPr="007B5BFD" w:rsidTr="006B771E">
        <w:trPr>
          <w:cantSplit/>
        </w:trPr>
        <w:tc>
          <w:tcPr>
            <w:tcW w:w="2953" w:type="pct"/>
            <w:gridSpan w:val="3"/>
            <w:tcBorders>
              <w:top w:val="nil"/>
              <w:left w:val="single" w:sz="4" w:space="0" w:color="000000"/>
              <w:bottom w:val="single" w:sz="4" w:space="0" w:color="000000"/>
              <w:right w:val="single" w:sz="4" w:space="0" w:color="000000"/>
            </w:tcBorders>
            <w:vAlign w:val="center"/>
            <w:hideMark/>
          </w:tcPr>
          <w:p w:rsidR="0020695B" w:rsidRPr="007B5BFD" w:rsidRDefault="0020695B" w:rsidP="006B771E">
            <w:pPr>
              <w:jc w:val="center"/>
              <w:outlineLvl w:val="0"/>
              <w:rPr>
                <w:rFonts w:ascii="Arial" w:hAnsi="Arial" w:cs="Arial"/>
                <w:color w:val="000000"/>
                <w:sz w:val="20"/>
                <w:szCs w:val="20"/>
                <w:lang w:eastAsia="en-US"/>
              </w:rPr>
            </w:pPr>
            <w:r w:rsidRPr="007B5BFD">
              <w:rPr>
                <w:rFonts w:ascii="Arial" w:hAnsi="Arial" w:cs="Arial"/>
                <w:color w:val="000000"/>
                <w:sz w:val="20"/>
                <w:szCs w:val="20"/>
                <w:lang w:eastAsia="en-US"/>
              </w:rPr>
              <w:t>Земельный</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налог</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с</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организаций,</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обладающих</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земельным</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участком,</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расположенным</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в</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границах</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сельских</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поселений</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(суммы</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денежных</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взысканий</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(штрафов))</w:t>
            </w:r>
          </w:p>
        </w:tc>
        <w:tc>
          <w:tcPr>
            <w:tcW w:w="775" w:type="pct"/>
            <w:gridSpan w:val="7"/>
            <w:tcBorders>
              <w:top w:val="nil"/>
              <w:left w:val="nil"/>
              <w:bottom w:val="single" w:sz="4" w:space="0" w:color="000000"/>
              <w:right w:val="single" w:sz="4" w:space="0" w:color="000000"/>
            </w:tcBorders>
            <w:noWrap/>
            <w:vAlign w:val="center"/>
            <w:hideMark/>
          </w:tcPr>
          <w:p w:rsidR="0020695B" w:rsidRPr="007B5BFD" w:rsidRDefault="0020695B" w:rsidP="006B771E">
            <w:pPr>
              <w:jc w:val="center"/>
              <w:outlineLvl w:val="0"/>
              <w:rPr>
                <w:rFonts w:ascii="Arial" w:hAnsi="Arial" w:cs="Arial"/>
                <w:color w:val="000000"/>
                <w:sz w:val="20"/>
                <w:szCs w:val="20"/>
                <w:lang w:eastAsia="en-US"/>
              </w:rPr>
            </w:pPr>
            <w:r w:rsidRPr="007B5BFD">
              <w:rPr>
                <w:rFonts w:ascii="Arial" w:hAnsi="Arial" w:cs="Arial"/>
                <w:color w:val="000000"/>
                <w:sz w:val="20"/>
                <w:szCs w:val="20"/>
                <w:lang w:eastAsia="en-US"/>
              </w:rPr>
              <w:t>182</w:t>
            </w:r>
          </w:p>
        </w:tc>
        <w:tc>
          <w:tcPr>
            <w:tcW w:w="590" w:type="pct"/>
            <w:gridSpan w:val="3"/>
            <w:tcBorders>
              <w:top w:val="nil"/>
              <w:left w:val="nil"/>
              <w:bottom w:val="single" w:sz="4" w:space="0" w:color="000000"/>
              <w:right w:val="single" w:sz="4" w:space="0" w:color="000000"/>
            </w:tcBorders>
            <w:noWrap/>
            <w:vAlign w:val="center"/>
            <w:hideMark/>
          </w:tcPr>
          <w:p w:rsidR="0020695B" w:rsidRPr="007B5BFD" w:rsidRDefault="00B978B5" w:rsidP="006B771E">
            <w:pPr>
              <w:jc w:val="center"/>
              <w:outlineLvl w:val="0"/>
              <w:rPr>
                <w:rFonts w:ascii="Arial" w:hAnsi="Arial" w:cs="Arial"/>
                <w:color w:val="000000"/>
                <w:sz w:val="20"/>
                <w:szCs w:val="20"/>
                <w:lang w:eastAsia="en-US"/>
              </w:rPr>
            </w:pPr>
            <w:r w:rsidRPr="007B5BFD">
              <w:rPr>
                <w:rFonts w:ascii="Arial" w:hAnsi="Arial" w:cs="Arial"/>
                <w:color w:val="000000"/>
                <w:sz w:val="20"/>
                <w:szCs w:val="20"/>
                <w:lang w:eastAsia="en-US"/>
              </w:rPr>
              <w:t xml:space="preserve"> </w:t>
            </w:r>
            <w:r w:rsidR="0020695B" w:rsidRPr="007B5BFD">
              <w:rPr>
                <w:rFonts w:ascii="Arial" w:hAnsi="Arial" w:cs="Arial"/>
                <w:color w:val="000000"/>
                <w:sz w:val="20"/>
                <w:szCs w:val="20"/>
                <w:lang w:eastAsia="en-US"/>
              </w:rPr>
              <w:t>106</w:t>
            </w:r>
            <w:r w:rsidRPr="007B5BFD">
              <w:rPr>
                <w:rFonts w:ascii="Arial" w:hAnsi="Arial" w:cs="Arial"/>
                <w:color w:val="000000"/>
                <w:sz w:val="20"/>
                <w:szCs w:val="20"/>
                <w:lang w:eastAsia="en-US"/>
              </w:rPr>
              <w:t xml:space="preserve"> </w:t>
            </w:r>
            <w:r w:rsidR="0020695B" w:rsidRPr="007B5BFD">
              <w:rPr>
                <w:rFonts w:ascii="Arial" w:hAnsi="Arial" w:cs="Arial"/>
                <w:color w:val="000000"/>
                <w:sz w:val="20"/>
                <w:szCs w:val="20"/>
                <w:lang w:eastAsia="en-US"/>
              </w:rPr>
              <w:t>06033</w:t>
            </w:r>
            <w:r w:rsidRPr="007B5BFD">
              <w:rPr>
                <w:rFonts w:ascii="Arial" w:hAnsi="Arial" w:cs="Arial"/>
                <w:color w:val="000000"/>
                <w:sz w:val="20"/>
                <w:szCs w:val="20"/>
                <w:lang w:eastAsia="en-US"/>
              </w:rPr>
              <w:t xml:space="preserve"> </w:t>
            </w:r>
            <w:r w:rsidR="0020695B" w:rsidRPr="007B5BFD">
              <w:rPr>
                <w:rFonts w:ascii="Arial" w:hAnsi="Arial" w:cs="Arial"/>
                <w:color w:val="000000"/>
                <w:sz w:val="20"/>
                <w:szCs w:val="20"/>
                <w:lang w:eastAsia="en-US"/>
              </w:rPr>
              <w:t>10</w:t>
            </w:r>
            <w:r w:rsidRPr="007B5BFD">
              <w:rPr>
                <w:rFonts w:ascii="Arial" w:hAnsi="Arial" w:cs="Arial"/>
                <w:color w:val="000000"/>
                <w:sz w:val="20"/>
                <w:szCs w:val="20"/>
                <w:lang w:eastAsia="en-US"/>
              </w:rPr>
              <w:t xml:space="preserve"> </w:t>
            </w:r>
            <w:r w:rsidR="0020695B" w:rsidRPr="007B5BFD">
              <w:rPr>
                <w:rFonts w:ascii="Arial" w:hAnsi="Arial" w:cs="Arial"/>
                <w:color w:val="000000"/>
                <w:sz w:val="20"/>
                <w:szCs w:val="20"/>
                <w:lang w:eastAsia="en-US"/>
              </w:rPr>
              <w:t>3000</w:t>
            </w:r>
            <w:r w:rsidRPr="007B5BFD">
              <w:rPr>
                <w:rFonts w:ascii="Arial" w:hAnsi="Arial" w:cs="Arial"/>
                <w:color w:val="000000"/>
                <w:sz w:val="20"/>
                <w:szCs w:val="20"/>
                <w:lang w:eastAsia="en-US"/>
              </w:rPr>
              <w:t xml:space="preserve"> </w:t>
            </w:r>
            <w:r w:rsidR="0020695B" w:rsidRPr="007B5BFD">
              <w:rPr>
                <w:rFonts w:ascii="Arial" w:hAnsi="Arial" w:cs="Arial"/>
                <w:color w:val="000000"/>
                <w:sz w:val="20"/>
                <w:szCs w:val="20"/>
                <w:lang w:eastAsia="en-US"/>
              </w:rPr>
              <w:t>110</w:t>
            </w:r>
          </w:p>
        </w:tc>
        <w:tc>
          <w:tcPr>
            <w:tcW w:w="662" w:type="pct"/>
            <w:gridSpan w:val="5"/>
            <w:tcBorders>
              <w:top w:val="nil"/>
              <w:left w:val="nil"/>
              <w:bottom w:val="single" w:sz="4" w:space="0" w:color="000000"/>
              <w:right w:val="single" w:sz="4" w:space="0" w:color="000000"/>
            </w:tcBorders>
            <w:noWrap/>
            <w:vAlign w:val="center"/>
            <w:hideMark/>
          </w:tcPr>
          <w:p w:rsidR="0020695B" w:rsidRPr="007B5BFD" w:rsidRDefault="0020695B" w:rsidP="006B771E">
            <w:pPr>
              <w:jc w:val="center"/>
              <w:outlineLvl w:val="0"/>
              <w:rPr>
                <w:rFonts w:ascii="Arial" w:hAnsi="Arial" w:cs="Arial"/>
                <w:color w:val="000000"/>
                <w:sz w:val="20"/>
                <w:szCs w:val="20"/>
                <w:lang w:eastAsia="en-US"/>
              </w:rPr>
            </w:pPr>
            <w:r w:rsidRPr="007B5BFD">
              <w:rPr>
                <w:rFonts w:ascii="Arial" w:hAnsi="Arial" w:cs="Arial"/>
                <w:color w:val="000000"/>
                <w:sz w:val="20"/>
                <w:szCs w:val="20"/>
                <w:lang w:eastAsia="en-US"/>
              </w:rPr>
              <w:t>0,2</w:t>
            </w:r>
          </w:p>
        </w:tc>
      </w:tr>
      <w:tr w:rsidR="0020695B" w:rsidRPr="007B5BFD" w:rsidTr="006B771E">
        <w:trPr>
          <w:cantSplit/>
        </w:trPr>
        <w:tc>
          <w:tcPr>
            <w:tcW w:w="2953" w:type="pct"/>
            <w:gridSpan w:val="3"/>
            <w:tcBorders>
              <w:top w:val="nil"/>
              <w:left w:val="single" w:sz="4" w:space="0" w:color="000000"/>
              <w:bottom w:val="single" w:sz="4" w:space="0" w:color="000000"/>
              <w:right w:val="single" w:sz="4" w:space="0" w:color="000000"/>
            </w:tcBorders>
            <w:vAlign w:val="center"/>
            <w:hideMark/>
          </w:tcPr>
          <w:p w:rsidR="0020695B" w:rsidRPr="007B5BFD" w:rsidRDefault="0020695B" w:rsidP="006B771E">
            <w:pPr>
              <w:jc w:val="center"/>
              <w:outlineLvl w:val="0"/>
              <w:rPr>
                <w:rFonts w:ascii="Arial" w:hAnsi="Arial" w:cs="Arial"/>
                <w:color w:val="000000"/>
                <w:sz w:val="20"/>
                <w:szCs w:val="20"/>
                <w:lang w:eastAsia="en-US"/>
              </w:rPr>
            </w:pPr>
            <w:r w:rsidRPr="007B5BFD">
              <w:rPr>
                <w:rFonts w:ascii="Arial" w:hAnsi="Arial" w:cs="Arial"/>
                <w:color w:val="000000"/>
                <w:sz w:val="20"/>
                <w:szCs w:val="20"/>
                <w:lang w:eastAsia="en-US"/>
              </w:rPr>
              <w:t>Земельный</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налог</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с</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физических</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лиц,</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обладающих</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земельным</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участком,</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расположенным</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в</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границах</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сельских</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поселений</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(сумма</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платежа)</w:t>
            </w:r>
          </w:p>
        </w:tc>
        <w:tc>
          <w:tcPr>
            <w:tcW w:w="775" w:type="pct"/>
            <w:gridSpan w:val="7"/>
            <w:tcBorders>
              <w:top w:val="nil"/>
              <w:left w:val="nil"/>
              <w:bottom w:val="single" w:sz="4" w:space="0" w:color="000000"/>
              <w:right w:val="single" w:sz="4" w:space="0" w:color="000000"/>
            </w:tcBorders>
            <w:noWrap/>
            <w:vAlign w:val="center"/>
            <w:hideMark/>
          </w:tcPr>
          <w:p w:rsidR="0020695B" w:rsidRPr="007B5BFD" w:rsidRDefault="0020695B" w:rsidP="006B771E">
            <w:pPr>
              <w:jc w:val="center"/>
              <w:outlineLvl w:val="0"/>
              <w:rPr>
                <w:rFonts w:ascii="Arial" w:hAnsi="Arial" w:cs="Arial"/>
                <w:color w:val="000000"/>
                <w:sz w:val="20"/>
                <w:szCs w:val="20"/>
                <w:lang w:eastAsia="en-US"/>
              </w:rPr>
            </w:pPr>
            <w:r w:rsidRPr="007B5BFD">
              <w:rPr>
                <w:rFonts w:ascii="Arial" w:hAnsi="Arial" w:cs="Arial"/>
                <w:color w:val="000000"/>
                <w:sz w:val="20"/>
                <w:szCs w:val="20"/>
                <w:lang w:eastAsia="en-US"/>
              </w:rPr>
              <w:t>182</w:t>
            </w:r>
          </w:p>
        </w:tc>
        <w:tc>
          <w:tcPr>
            <w:tcW w:w="590" w:type="pct"/>
            <w:gridSpan w:val="3"/>
            <w:tcBorders>
              <w:top w:val="nil"/>
              <w:left w:val="nil"/>
              <w:bottom w:val="single" w:sz="4" w:space="0" w:color="000000"/>
              <w:right w:val="single" w:sz="4" w:space="0" w:color="000000"/>
            </w:tcBorders>
            <w:noWrap/>
            <w:vAlign w:val="center"/>
            <w:hideMark/>
          </w:tcPr>
          <w:p w:rsidR="0020695B" w:rsidRPr="007B5BFD" w:rsidRDefault="00B978B5" w:rsidP="006B771E">
            <w:pPr>
              <w:jc w:val="center"/>
              <w:outlineLvl w:val="0"/>
              <w:rPr>
                <w:rFonts w:ascii="Arial" w:hAnsi="Arial" w:cs="Arial"/>
                <w:color w:val="000000"/>
                <w:sz w:val="20"/>
                <w:szCs w:val="20"/>
                <w:lang w:eastAsia="en-US"/>
              </w:rPr>
            </w:pPr>
            <w:r w:rsidRPr="007B5BFD">
              <w:rPr>
                <w:rFonts w:ascii="Arial" w:hAnsi="Arial" w:cs="Arial"/>
                <w:color w:val="000000"/>
                <w:sz w:val="20"/>
                <w:szCs w:val="20"/>
                <w:lang w:eastAsia="en-US"/>
              </w:rPr>
              <w:t xml:space="preserve"> </w:t>
            </w:r>
            <w:r w:rsidR="0020695B" w:rsidRPr="007B5BFD">
              <w:rPr>
                <w:rFonts w:ascii="Arial" w:hAnsi="Arial" w:cs="Arial"/>
                <w:color w:val="000000"/>
                <w:sz w:val="20"/>
                <w:szCs w:val="20"/>
                <w:lang w:eastAsia="en-US"/>
              </w:rPr>
              <w:t>106</w:t>
            </w:r>
            <w:r w:rsidRPr="007B5BFD">
              <w:rPr>
                <w:rFonts w:ascii="Arial" w:hAnsi="Arial" w:cs="Arial"/>
                <w:color w:val="000000"/>
                <w:sz w:val="20"/>
                <w:szCs w:val="20"/>
                <w:lang w:eastAsia="en-US"/>
              </w:rPr>
              <w:t xml:space="preserve"> </w:t>
            </w:r>
            <w:r w:rsidR="0020695B" w:rsidRPr="007B5BFD">
              <w:rPr>
                <w:rFonts w:ascii="Arial" w:hAnsi="Arial" w:cs="Arial"/>
                <w:color w:val="000000"/>
                <w:sz w:val="20"/>
                <w:szCs w:val="20"/>
                <w:lang w:eastAsia="en-US"/>
              </w:rPr>
              <w:t>06043</w:t>
            </w:r>
            <w:r w:rsidRPr="007B5BFD">
              <w:rPr>
                <w:rFonts w:ascii="Arial" w:hAnsi="Arial" w:cs="Arial"/>
                <w:color w:val="000000"/>
                <w:sz w:val="20"/>
                <w:szCs w:val="20"/>
                <w:lang w:eastAsia="en-US"/>
              </w:rPr>
              <w:t xml:space="preserve"> </w:t>
            </w:r>
            <w:r w:rsidR="0020695B" w:rsidRPr="007B5BFD">
              <w:rPr>
                <w:rFonts w:ascii="Arial" w:hAnsi="Arial" w:cs="Arial"/>
                <w:color w:val="000000"/>
                <w:sz w:val="20"/>
                <w:szCs w:val="20"/>
                <w:lang w:eastAsia="en-US"/>
              </w:rPr>
              <w:t>10</w:t>
            </w:r>
            <w:r w:rsidRPr="007B5BFD">
              <w:rPr>
                <w:rFonts w:ascii="Arial" w:hAnsi="Arial" w:cs="Arial"/>
                <w:color w:val="000000"/>
                <w:sz w:val="20"/>
                <w:szCs w:val="20"/>
                <w:lang w:eastAsia="en-US"/>
              </w:rPr>
              <w:t xml:space="preserve"> </w:t>
            </w:r>
            <w:r w:rsidR="0020695B" w:rsidRPr="007B5BFD">
              <w:rPr>
                <w:rFonts w:ascii="Arial" w:hAnsi="Arial" w:cs="Arial"/>
                <w:color w:val="000000"/>
                <w:sz w:val="20"/>
                <w:szCs w:val="20"/>
                <w:lang w:eastAsia="en-US"/>
              </w:rPr>
              <w:t>1000</w:t>
            </w:r>
            <w:r w:rsidRPr="007B5BFD">
              <w:rPr>
                <w:rFonts w:ascii="Arial" w:hAnsi="Arial" w:cs="Arial"/>
                <w:color w:val="000000"/>
                <w:sz w:val="20"/>
                <w:szCs w:val="20"/>
                <w:lang w:eastAsia="en-US"/>
              </w:rPr>
              <w:t xml:space="preserve"> </w:t>
            </w:r>
            <w:r w:rsidR="0020695B" w:rsidRPr="007B5BFD">
              <w:rPr>
                <w:rFonts w:ascii="Arial" w:hAnsi="Arial" w:cs="Arial"/>
                <w:color w:val="000000"/>
                <w:sz w:val="20"/>
                <w:szCs w:val="20"/>
                <w:lang w:eastAsia="en-US"/>
              </w:rPr>
              <w:t>110</w:t>
            </w:r>
          </w:p>
        </w:tc>
        <w:tc>
          <w:tcPr>
            <w:tcW w:w="662" w:type="pct"/>
            <w:gridSpan w:val="5"/>
            <w:tcBorders>
              <w:top w:val="nil"/>
              <w:left w:val="nil"/>
              <w:bottom w:val="single" w:sz="4" w:space="0" w:color="000000"/>
              <w:right w:val="single" w:sz="4" w:space="0" w:color="000000"/>
            </w:tcBorders>
            <w:noWrap/>
            <w:vAlign w:val="center"/>
            <w:hideMark/>
          </w:tcPr>
          <w:p w:rsidR="0020695B" w:rsidRPr="007B5BFD" w:rsidRDefault="0020695B" w:rsidP="006B771E">
            <w:pPr>
              <w:jc w:val="center"/>
              <w:outlineLvl w:val="0"/>
              <w:rPr>
                <w:rFonts w:ascii="Arial" w:hAnsi="Arial" w:cs="Arial"/>
                <w:color w:val="000000"/>
                <w:sz w:val="20"/>
                <w:szCs w:val="20"/>
                <w:lang w:eastAsia="en-US"/>
              </w:rPr>
            </w:pPr>
            <w:r w:rsidRPr="007B5BFD">
              <w:rPr>
                <w:rFonts w:ascii="Arial" w:hAnsi="Arial" w:cs="Arial"/>
                <w:color w:val="000000"/>
                <w:sz w:val="20"/>
                <w:szCs w:val="20"/>
                <w:lang w:eastAsia="en-US"/>
              </w:rPr>
              <w:t>453,8</w:t>
            </w:r>
          </w:p>
        </w:tc>
      </w:tr>
      <w:tr w:rsidR="0020695B" w:rsidRPr="007B5BFD" w:rsidTr="006B771E">
        <w:trPr>
          <w:cantSplit/>
        </w:trPr>
        <w:tc>
          <w:tcPr>
            <w:tcW w:w="2953" w:type="pct"/>
            <w:gridSpan w:val="3"/>
            <w:tcBorders>
              <w:top w:val="nil"/>
              <w:left w:val="single" w:sz="4" w:space="0" w:color="000000"/>
              <w:bottom w:val="single" w:sz="4" w:space="0" w:color="000000"/>
              <w:right w:val="single" w:sz="4" w:space="0" w:color="000000"/>
            </w:tcBorders>
            <w:vAlign w:val="center"/>
            <w:hideMark/>
          </w:tcPr>
          <w:p w:rsidR="0020695B" w:rsidRPr="007B5BFD" w:rsidRDefault="0020695B" w:rsidP="006B771E">
            <w:pPr>
              <w:jc w:val="center"/>
              <w:outlineLvl w:val="0"/>
              <w:rPr>
                <w:rFonts w:ascii="Arial" w:hAnsi="Arial" w:cs="Arial"/>
                <w:color w:val="000000"/>
                <w:sz w:val="20"/>
                <w:szCs w:val="20"/>
                <w:lang w:eastAsia="en-US"/>
              </w:rPr>
            </w:pPr>
            <w:r w:rsidRPr="007B5BFD">
              <w:rPr>
                <w:rFonts w:ascii="Arial" w:hAnsi="Arial" w:cs="Arial"/>
                <w:color w:val="000000"/>
                <w:sz w:val="20"/>
                <w:szCs w:val="20"/>
                <w:lang w:eastAsia="en-US"/>
              </w:rPr>
              <w:t>Земельный</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налог</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с</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физических</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лиц,</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обладающих</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земельным</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участком,</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расположенным</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в</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границах</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сельских</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поселений</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(пени)</w:t>
            </w:r>
          </w:p>
        </w:tc>
        <w:tc>
          <w:tcPr>
            <w:tcW w:w="775" w:type="pct"/>
            <w:gridSpan w:val="7"/>
            <w:tcBorders>
              <w:top w:val="nil"/>
              <w:left w:val="nil"/>
              <w:bottom w:val="single" w:sz="4" w:space="0" w:color="000000"/>
              <w:right w:val="single" w:sz="4" w:space="0" w:color="000000"/>
            </w:tcBorders>
            <w:noWrap/>
            <w:vAlign w:val="center"/>
            <w:hideMark/>
          </w:tcPr>
          <w:p w:rsidR="0020695B" w:rsidRPr="007B5BFD" w:rsidRDefault="0020695B" w:rsidP="006B771E">
            <w:pPr>
              <w:jc w:val="center"/>
              <w:outlineLvl w:val="0"/>
              <w:rPr>
                <w:rFonts w:ascii="Arial" w:hAnsi="Arial" w:cs="Arial"/>
                <w:color w:val="000000"/>
                <w:sz w:val="20"/>
                <w:szCs w:val="20"/>
                <w:lang w:eastAsia="en-US"/>
              </w:rPr>
            </w:pPr>
            <w:r w:rsidRPr="007B5BFD">
              <w:rPr>
                <w:rFonts w:ascii="Arial" w:hAnsi="Arial" w:cs="Arial"/>
                <w:color w:val="000000"/>
                <w:sz w:val="20"/>
                <w:szCs w:val="20"/>
                <w:lang w:eastAsia="en-US"/>
              </w:rPr>
              <w:t>182</w:t>
            </w:r>
          </w:p>
        </w:tc>
        <w:tc>
          <w:tcPr>
            <w:tcW w:w="590" w:type="pct"/>
            <w:gridSpan w:val="3"/>
            <w:tcBorders>
              <w:top w:val="nil"/>
              <w:left w:val="nil"/>
              <w:bottom w:val="single" w:sz="4" w:space="0" w:color="000000"/>
              <w:right w:val="single" w:sz="4" w:space="0" w:color="000000"/>
            </w:tcBorders>
            <w:noWrap/>
            <w:vAlign w:val="center"/>
            <w:hideMark/>
          </w:tcPr>
          <w:p w:rsidR="0020695B" w:rsidRPr="007B5BFD" w:rsidRDefault="00B978B5" w:rsidP="006B771E">
            <w:pPr>
              <w:jc w:val="center"/>
              <w:outlineLvl w:val="0"/>
              <w:rPr>
                <w:rFonts w:ascii="Arial" w:hAnsi="Arial" w:cs="Arial"/>
                <w:color w:val="000000"/>
                <w:sz w:val="20"/>
                <w:szCs w:val="20"/>
                <w:lang w:eastAsia="en-US"/>
              </w:rPr>
            </w:pPr>
            <w:r w:rsidRPr="007B5BFD">
              <w:rPr>
                <w:rFonts w:ascii="Arial" w:hAnsi="Arial" w:cs="Arial"/>
                <w:color w:val="000000"/>
                <w:sz w:val="20"/>
                <w:szCs w:val="20"/>
                <w:lang w:eastAsia="en-US"/>
              </w:rPr>
              <w:t xml:space="preserve"> </w:t>
            </w:r>
            <w:r w:rsidR="0020695B" w:rsidRPr="007B5BFD">
              <w:rPr>
                <w:rFonts w:ascii="Arial" w:hAnsi="Arial" w:cs="Arial"/>
                <w:color w:val="000000"/>
                <w:sz w:val="20"/>
                <w:szCs w:val="20"/>
                <w:lang w:eastAsia="en-US"/>
              </w:rPr>
              <w:t>106</w:t>
            </w:r>
            <w:r w:rsidRPr="007B5BFD">
              <w:rPr>
                <w:rFonts w:ascii="Arial" w:hAnsi="Arial" w:cs="Arial"/>
                <w:color w:val="000000"/>
                <w:sz w:val="20"/>
                <w:szCs w:val="20"/>
                <w:lang w:eastAsia="en-US"/>
              </w:rPr>
              <w:t xml:space="preserve"> </w:t>
            </w:r>
            <w:r w:rsidR="0020695B" w:rsidRPr="007B5BFD">
              <w:rPr>
                <w:rFonts w:ascii="Arial" w:hAnsi="Arial" w:cs="Arial"/>
                <w:color w:val="000000"/>
                <w:sz w:val="20"/>
                <w:szCs w:val="20"/>
                <w:lang w:eastAsia="en-US"/>
              </w:rPr>
              <w:t>06043</w:t>
            </w:r>
            <w:r w:rsidRPr="007B5BFD">
              <w:rPr>
                <w:rFonts w:ascii="Arial" w:hAnsi="Arial" w:cs="Arial"/>
                <w:color w:val="000000"/>
                <w:sz w:val="20"/>
                <w:szCs w:val="20"/>
                <w:lang w:eastAsia="en-US"/>
              </w:rPr>
              <w:t xml:space="preserve"> </w:t>
            </w:r>
            <w:r w:rsidR="0020695B" w:rsidRPr="007B5BFD">
              <w:rPr>
                <w:rFonts w:ascii="Arial" w:hAnsi="Arial" w:cs="Arial"/>
                <w:color w:val="000000"/>
                <w:sz w:val="20"/>
                <w:szCs w:val="20"/>
                <w:lang w:eastAsia="en-US"/>
              </w:rPr>
              <w:t>10</w:t>
            </w:r>
            <w:r w:rsidRPr="007B5BFD">
              <w:rPr>
                <w:rFonts w:ascii="Arial" w:hAnsi="Arial" w:cs="Arial"/>
                <w:color w:val="000000"/>
                <w:sz w:val="20"/>
                <w:szCs w:val="20"/>
                <w:lang w:eastAsia="en-US"/>
              </w:rPr>
              <w:t xml:space="preserve"> </w:t>
            </w:r>
            <w:r w:rsidR="0020695B" w:rsidRPr="007B5BFD">
              <w:rPr>
                <w:rFonts w:ascii="Arial" w:hAnsi="Arial" w:cs="Arial"/>
                <w:color w:val="000000"/>
                <w:sz w:val="20"/>
                <w:szCs w:val="20"/>
                <w:lang w:eastAsia="en-US"/>
              </w:rPr>
              <w:t>2100</w:t>
            </w:r>
            <w:r w:rsidRPr="007B5BFD">
              <w:rPr>
                <w:rFonts w:ascii="Arial" w:hAnsi="Arial" w:cs="Arial"/>
                <w:color w:val="000000"/>
                <w:sz w:val="20"/>
                <w:szCs w:val="20"/>
                <w:lang w:eastAsia="en-US"/>
              </w:rPr>
              <w:t xml:space="preserve"> </w:t>
            </w:r>
            <w:r w:rsidR="0020695B" w:rsidRPr="007B5BFD">
              <w:rPr>
                <w:rFonts w:ascii="Arial" w:hAnsi="Arial" w:cs="Arial"/>
                <w:color w:val="000000"/>
                <w:sz w:val="20"/>
                <w:szCs w:val="20"/>
                <w:lang w:eastAsia="en-US"/>
              </w:rPr>
              <w:t>110</w:t>
            </w:r>
          </w:p>
        </w:tc>
        <w:tc>
          <w:tcPr>
            <w:tcW w:w="662" w:type="pct"/>
            <w:gridSpan w:val="5"/>
            <w:tcBorders>
              <w:top w:val="nil"/>
              <w:left w:val="nil"/>
              <w:bottom w:val="single" w:sz="4" w:space="0" w:color="000000"/>
              <w:right w:val="single" w:sz="4" w:space="0" w:color="000000"/>
            </w:tcBorders>
            <w:noWrap/>
            <w:vAlign w:val="center"/>
            <w:hideMark/>
          </w:tcPr>
          <w:p w:rsidR="0020695B" w:rsidRPr="007B5BFD" w:rsidRDefault="0020695B" w:rsidP="006B771E">
            <w:pPr>
              <w:jc w:val="center"/>
              <w:outlineLvl w:val="0"/>
              <w:rPr>
                <w:rFonts w:ascii="Arial" w:hAnsi="Arial" w:cs="Arial"/>
                <w:color w:val="000000"/>
                <w:sz w:val="20"/>
                <w:szCs w:val="20"/>
                <w:lang w:eastAsia="en-US"/>
              </w:rPr>
            </w:pPr>
            <w:r w:rsidRPr="007B5BFD">
              <w:rPr>
                <w:rFonts w:ascii="Arial" w:hAnsi="Arial" w:cs="Arial"/>
                <w:color w:val="000000"/>
                <w:sz w:val="20"/>
                <w:szCs w:val="20"/>
                <w:lang w:eastAsia="en-US"/>
              </w:rPr>
              <w:t>5,5</w:t>
            </w:r>
          </w:p>
        </w:tc>
      </w:tr>
      <w:tr w:rsidR="0020695B" w:rsidRPr="007B5BFD" w:rsidTr="006B771E">
        <w:trPr>
          <w:cantSplit/>
        </w:trPr>
        <w:tc>
          <w:tcPr>
            <w:tcW w:w="2953" w:type="pct"/>
            <w:gridSpan w:val="3"/>
            <w:tcBorders>
              <w:top w:val="nil"/>
              <w:left w:val="single" w:sz="4" w:space="0" w:color="000000"/>
              <w:bottom w:val="single" w:sz="4" w:space="0" w:color="000000"/>
              <w:right w:val="single" w:sz="4" w:space="0" w:color="000000"/>
            </w:tcBorders>
            <w:vAlign w:val="center"/>
            <w:hideMark/>
          </w:tcPr>
          <w:p w:rsidR="0020695B" w:rsidRPr="007B5BFD" w:rsidRDefault="0020695B" w:rsidP="006B771E">
            <w:pPr>
              <w:jc w:val="center"/>
              <w:outlineLvl w:val="0"/>
              <w:rPr>
                <w:rFonts w:ascii="Arial" w:hAnsi="Arial" w:cs="Arial"/>
                <w:b/>
                <w:bCs/>
                <w:color w:val="000000"/>
                <w:sz w:val="20"/>
                <w:szCs w:val="20"/>
                <w:lang w:eastAsia="en-US"/>
              </w:rPr>
            </w:pPr>
            <w:r w:rsidRPr="007B5BFD">
              <w:rPr>
                <w:rFonts w:ascii="Arial" w:hAnsi="Arial" w:cs="Arial"/>
                <w:b/>
                <w:bCs/>
                <w:color w:val="000000"/>
                <w:sz w:val="20"/>
                <w:szCs w:val="20"/>
                <w:lang w:eastAsia="en-US"/>
              </w:rPr>
              <w:t>Администрация</w:t>
            </w:r>
            <w:r w:rsidR="00B978B5" w:rsidRPr="007B5BFD">
              <w:rPr>
                <w:rFonts w:ascii="Arial" w:hAnsi="Arial" w:cs="Arial"/>
                <w:b/>
                <w:bCs/>
                <w:color w:val="000000"/>
                <w:sz w:val="20"/>
                <w:szCs w:val="20"/>
                <w:lang w:eastAsia="en-US"/>
              </w:rPr>
              <w:t xml:space="preserve"> </w:t>
            </w:r>
            <w:r w:rsidRPr="007B5BFD">
              <w:rPr>
                <w:rFonts w:ascii="Arial" w:hAnsi="Arial" w:cs="Arial"/>
                <w:b/>
                <w:bCs/>
                <w:color w:val="000000"/>
                <w:sz w:val="20"/>
                <w:szCs w:val="20"/>
                <w:lang w:eastAsia="en-US"/>
              </w:rPr>
              <w:t>Большешигаевского</w:t>
            </w:r>
            <w:r w:rsidR="00B978B5" w:rsidRPr="007B5BFD">
              <w:rPr>
                <w:rFonts w:ascii="Arial" w:hAnsi="Arial" w:cs="Arial"/>
                <w:b/>
                <w:bCs/>
                <w:color w:val="000000"/>
                <w:sz w:val="20"/>
                <w:szCs w:val="20"/>
                <w:lang w:eastAsia="en-US"/>
              </w:rPr>
              <w:t xml:space="preserve"> </w:t>
            </w:r>
            <w:r w:rsidRPr="007B5BFD">
              <w:rPr>
                <w:rFonts w:ascii="Arial" w:hAnsi="Arial" w:cs="Arial"/>
                <w:b/>
                <w:bCs/>
                <w:color w:val="000000"/>
                <w:sz w:val="20"/>
                <w:szCs w:val="20"/>
                <w:lang w:eastAsia="en-US"/>
              </w:rPr>
              <w:t>сельского</w:t>
            </w:r>
            <w:r w:rsidR="00B978B5" w:rsidRPr="007B5BFD">
              <w:rPr>
                <w:rFonts w:ascii="Arial" w:hAnsi="Arial" w:cs="Arial"/>
                <w:b/>
                <w:bCs/>
                <w:color w:val="000000"/>
                <w:sz w:val="20"/>
                <w:szCs w:val="20"/>
                <w:lang w:eastAsia="en-US"/>
              </w:rPr>
              <w:t xml:space="preserve"> </w:t>
            </w:r>
            <w:r w:rsidRPr="007B5BFD">
              <w:rPr>
                <w:rFonts w:ascii="Arial" w:hAnsi="Arial" w:cs="Arial"/>
                <w:b/>
                <w:bCs/>
                <w:color w:val="000000"/>
                <w:sz w:val="20"/>
                <w:szCs w:val="20"/>
                <w:lang w:eastAsia="en-US"/>
              </w:rPr>
              <w:t>поселения</w:t>
            </w:r>
            <w:r w:rsidR="00B978B5" w:rsidRPr="007B5BFD">
              <w:rPr>
                <w:rFonts w:ascii="Arial" w:hAnsi="Arial" w:cs="Arial"/>
                <w:b/>
                <w:bCs/>
                <w:color w:val="000000"/>
                <w:sz w:val="20"/>
                <w:szCs w:val="20"/>
                <w:lang w:eastAsia="en-US"/>
              </w:rPr>
              <w:t xml:space="preserve"> </w:t>
            </w:r>
            <w:r w:rsidRPr="007B5BFD">
              <w:rPr>
                <w:rFonts w:ascii="Arial" w:hAnsi="Arial" w:cs="Arial"/>
                <w:b/>
                <w:bCs/>
                <w:color w:val="000000"/>
                <w:sz w:val="20"/>
                <w:szCs w:val="20"/>
                <w:lang w:eastAsia="en-US"/>
              </w:rPr>
              <w:t>Мариинско-Посадского</w:t>
            </w:r>
            <w:r w:rsidR="00B978B5" w:rsidRPr="007B5BFD">
              <w:rPr>
                <w:rFonts w:ascii="Arial" w:hAnsi="Arial" w:cs="Arial"/>
                <w:b/>
                <w:bCs/>
                <w:color w:val="000000"/>
                <w:sz w:val="20"/>
                <w:szCs w:val="20"/>
                <w:lang w:eastAsia="en-US"/>
              </w:rPr>
              <w:t xml:space="preserve"> </w:t>
            </w:r>
            <w:r w:rsidRPr="007B5BFD">
              <w:rPr>
                <w:rFonts w:ascii="Arial" w:hAnsi="Arial" w:cs="Arial"/>
                <w:b/>
                <w:bCs/>
                <w:color w:val="000000"/>
                <w:sz w:val="20"/>
                <w:szCs w:val="20"/>
                <w:lang w:eastAsia="en-US"/>
              </w:rPr>
              <w:t>района</w:t>
            </w:r>
            <w:r w:rsidR="00B978B5" w:rsidRPr="007B5BFD">
              <w:rPr>
                <w:rFonts w:ascii="Arial" w:hAnsi="Arial" w:cs="Arial"/>
                <w:b/>
                <w:bCs/>
                <w:color w:val="000000"/>
                <w:sz w:val="20"/>
                <w:szCs w:val="20"/>
                <w:lang w:eastAsia="en-US"/>
              </w:rPr>
              <w:t xml:space="preserve"> </w:t>
            </w:r>
            <w:r w:rsidRPr="007B5BFD">
              <w:rPr>
                <w:rFonts w:ascii="Arial" w:hAnsi="Arial" w:cs="Arial"/>
                <w:b/>
                <w:bCs/>
                <w:color w:val="000000"/>
                <w:sz w:val="20"/>
                <w:szCs w:val="20"/>
                <w:lang w:eastAsia="en-US"/>
              </w:rPr>
              <w:t>Чувашской</w:t>
            </w:r>
            <w:r w:rsidR="00B978B5" w:rsidRPr="007B5BFD">
              <w:rPr>
                <w:rFonts w:ascii="Arial" w:hAnsi="Arial" w:cs="Arial"/>
                <w:b/>
                <w:bCs/>
                <w:color w:val="000000"/>
                <w:sz w:val="20"/>
                <w:szCs w:val="20"/>
                <w:lang w:eastAsia="en-US"/>
              </w:rPr>
              <w:t xml:space="preserve"> </w:t>
            </w:r>
            <w:r w:rsidRPr="007B5BFD">
              <w:rPr>
                <w:rFonts w:ascii="Arial" w:hAnsi="Arial" w:cs="Arial"/>
                <w:b/>
                <w:bCs/>
                <w:color w:val="000000"/>
                <w:sz w:val="20"/>
                <w:szCs w:val="20"/>
                <w:lang w:eastAsia="en-US"/>
              </w:rPr>
              <w:t>Республики</w:t>
            </w:r>
          </w:p>
        </w:tc>
        <w:tc>
          <w:tcPr>
            <w:tcW w:w="775" w:type="pct"/>
            <w:gridSpan w:val="7"/>
            <w:tcBorders>
              <w:top w:val="nil"/>
              <w:left w:val="nil"/>
              <w:bottom w:val="single" w:sz="4" w:space="0" w:color="000000"/>
              <w:right w:val="single" w:sz="4" w:space="0" w:color="000000"/>
            </w:tcBorders>
            <w:noWrap/>
            <w:vAlign w:val="center"/>
            <w:hideMark/>
          </w:tcPr>
          <w:p w:rsidR="0020695B" w:rsidRPr="007B5BFD" w:rsidRDefault="0020695B" w:rsidP="006B771E">
            <w:pPr>
              <w:jc w:val="center"/>
              <w:outlineLvl w:val="0"/>
              <w:rPr>
                <w:rFonts w:ascii="Arial" w:hAnsi="Arial" w:cs="Arial"/>
                <w:b/>
                <w:bCs/>
                <w:color w:val="000000"/>
                <w:sz w:val="20"/>
                <w:szCs w:val="20"/>
                <w:lang w:eastAsia="en-US"/>
              </w:rPr>
            </w:pPr>
            <w:r w:rsidRPr="007B5BFD">
              <w:rPr>
                <w:rFonts w:ascii="Arial" w:hAnsi="Arial" w:cs="Arial"/>
                <w:b/>
                <w:bCs/>
                <w:color w:val="000000"/>
                <w:sz w:val="20"/>
                <w:szCs w:val="20"/>
                <w:lang w:eastAsia="en-US"/>
              </w:rPr>
              <w:t>993</w:t>
            </w:r>
          </w:p>
        </w:tc>
        <w:tc>
          <w:tcPr>
            <w:tcW w:w="590" w:type="pct"/>
            <w:gridSpan w:val="3"/>
            <w:tcBorders>
              <w:top w:val="nil"/>
              <w:left w:val="nil"/>
              <w:bottom w:val="single" w:sz="4" w:space="0" w:color="000000"/>
              <w:right w:val="single" w:sz="4" w:space="0" w:color="000000"/>
            </w:tcBorders>
            <w:noWrap/>
            <w:vAlign w:val="center"/>
            <w:hideMark/>
          </w:tcPr>
          <w:p w:rsidR="0020695B" w:rsidRPr="007B5BFD" w:rsidRDefault="00B978B5" w:rsidP="006B771E">
            <w:pPr>
              <w:jc w:val="center"/>
              <w:outlineLvl w:val="0"/>
              <w:rPr>
                <w:rFonts w:ascii="Arial" w:hAnsi="Arial" w:cs="Arial"/>
                <w:b/>
                <w:bCs/>
                <w:color w:val="000000"/>
                <w:sz w:val="20"/>
                <w:szCs w:val="20"/>
                <w:lang w:eastAsia="en-US"/>
              </w:rPr>
            </w:pPr>
            <w:r w:rsidRPr="007B5BFD">
              <w:rPr>
                <w:rFonts w:ascii="Arial" w:hAnsi="Arial" w:cs="Arial"/>
                <w:b/>
                <w:bCs/>
                <w:color w:val="000000"/>
                <w:sz w:val="20"/>
                <w:szCs w:val="20"/>
                <w:lang w:eastAsia="en-US"/>
              </w:rPr>
              <w:t xml:space="preserve"> </w:t>
            </w:r>
          </w:p>
        </w:tc>
        <w:tc>
          <w:tcPr>
            <w:tcW w:w="662" w:type="pct"/>
            <w:gridSpan w:val="5"/>
            <w:tcBorders>
              <w:top w:val="nil"/>
              <w:left w:val="nil"/>
              <w:bottom w:val="single" w:sz="4" w:space="0" w:color="000000"/>
              <w:right w:val="single" w:sz="4" w:space="0" w:color="000000"/>
            </w:tcBorders>
            <w:noWrap/>
            <w:vAlign w:val="center"/>
            <w:hideMark/>
          </w:tcPr>
          <w:p w:rsidR="0020695B" w:rsidRPr="007B5BFD" w:rsidRDefault="0020695B" w:rsidP="006B771E">
            <w:pPr>
              <w:jc w:val="center"/>
              <w:outlineLvl w:val="0"/>
              <w:rPr>
                <w:rFonts w:ascii="Arial" w:hAnsi="Arial" w:cs="Arial"/>
                <w:b/>
                <w:bCs/>
                <w:color w:val="000000"/>
                <w:sz w:val="20"/>
                <w:szCs w:val="20"/>
                <w:lang w:eastAsia="en-US"/>
              </w:rPr>
            </w:pPr>
            <w:r w:rsidRPr="007B5BFD">
              <w:rPr>
                <w:rFonts w:ascii="Arial" w:hAnsi="Arial" w:cs="Arial"/>
                <w:b/>
                <w:bCs/>
                <w:color w:val="000000"/>
                <w:sz w:val="20"/>
                <w:szCs w:val="20"/>
                <w:lang w:eastAsia="en-US"/>
              </w:rPr>
              <w:t>4</w:t>
            </w:r>
            <w:r w:rsidR="00B978B5" w:rsidRPr="007B5BFD">
              <w:rPr>
                <w:rFonts w:ascii="Arial" w:hAnsi="Arial" w:cs="Arial"/>
                <w:b/>
                <w:bCs/>
                <w:color w:val="000000"/>
                <w:sz w:val="20"/>
                <w:szCs w:val="20"/>
                <w:lang w:eastAsia="en-US"/>
              </w:rPr>
              <w:t xml:space="preserve"> </w:t>
            </w:r>
            <w:r w:rsidRPr="007B5BFD">
              <w:rPr>
                <w:rFonts w:ascii="Arial" w:hAnsi="Arial" w:cs="Arial"/>
                <w:b/>
                <w:bCs/>
                <w:color w:val="000000"/>
                <w:sz w:val="20"/>
                <w:szCs w:val="20"/>
                <w:lang w:eastAsia="en-US"/>
              </w:rPr>
              <w:t>017,5</w:t>
            </w:r>
          </w:p>
        </w:tc>
      </w:tr>
      <w:tr w:rsidR="0020695B" w:rsidRPr="007B5BFD" w:rsidTr="006B771E">
        <w:trPr>
          <w:cantSplit/>
        </w:trPr>
        <w:tc>
          <w:tcPr>
            <w:tcW w:w="2953" w:type="pct"/>
            <w:gridSpan w:val="3"/>
            <w:tcBorders>
              <w:top w:val="nil"/>
              <w:left w:val="single" w:sz="4" w:space="0" w:color="000000"/>
              <w:bottom w:val="single" w:sz="4" w:space="0" w:color="000000"/>
              <w:right w:val="single" w:sz="4" w:space="0" w:color="000000"/>
            </w:tcBorders>
            <w:vAlign w:val="center"/>
            <w:hideMark/>
          </w:tcPr>
          <w:p w:rsidR="0020695B" w:rsidRPr="007B5BFD" w:rsidRDefault="0020695B" w:rsidP="006B771E">
            <w:pPr>
              <w:jc w:val="center"/>
              <w:outlineLvl w:val="0"/>
              <w:rPr>
                <w:rFonts w:ascii="Arial" w:hAnsi="Arial" w:cs="Arial"/>
                <w:color w:val="000000"/>
                <w:sz w:val="20"/>
                <w:szCs w:val="20"/>
                <w:lang w:eastAsia="en-US"/>
              </w:rPr>
            </w:pPr>
            <w:r w:rsidRPr="007B5BFD">
              <w:rPr>
                <w:rFonts w:ascii="Arial" w:hAnsi="Arial" w:cs="Arial"/>
                <w:color w:val="000000"/>
                <w:sz w:val="20"/>
                <w:szCs w:val="20"/>
                <w:lang w:eastAsia="en-US"/>
              </w:rPr>
              <w:t>Государственная</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пошлина</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за</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совершение</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нотариальных</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действий</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должностными</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лицами</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органов</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местного</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самоуправления,</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уполномоченными</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в</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соответствии</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с</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законодательными</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актами</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Российской</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Федерации</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на</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совершение</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нотариальных</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действий</w:t>
            </w:r>
          </w:p>
        </w:tc>
        <w:tc>
          <w:tcPr>
            <w:tcW w:w="775" w:type="pct"/>
            <w:gridSpan w:val="7"/>
            <w:tcBorders>
              <w:top w:val="nil"/>
              <w:left w:val="nil"/>
              <w:bottom w:val="single" w:sz="4" w:space="0" w:color="000000"/>
              <w:right w:val="single" w:sz="4" w:space="0" w:color="000000"/>
            </w:tcBorders>
            <w:noWrap/>
            <w:vAlign w:val="center"/>
            <w:hideMark/>
          </w:tcPr>
          <w:p w:rsidR="0020695B" w:rsidRPr="007B5BFD" w:rsidRDefault="0020695B" w:rsidP="006B771E">
            <w:pPr>
              <w:jc w:val="center"/>
              <w:outlineLvl w:val="0"/>
              <w:rPr>
                <w:rFonts w:ascii="Arial" w:hAnsi="Arial" w:cs="Arial"/>
                <w:color w:val="000000"/>
                <w:sz w:val="20"/>
                <w:szCs w:val="20"/>
                <w:lang w:eastAsia="en-US"/>
              </w:rPr>
            </w:pPr>
            <w:r w:rsidRPr="007B5BFD">
              <w:rPr>
                <w:rFonts w:ascii="Arial" w:hAnsi="Arial" w:cs="Arial"/>
                <w:color w:val="000000"/>
                <w:sz w:val="20"/>
                <w:szCs w:val="20"/>
                <w:lang w:eastAsia="en-US"/>
              </w:rPr>
              <w:t>993</w:t>
            </w:r>
          </w:p>
        </w:tc>
        <w:tc>
          <w:tcPr>
            <w:tcW w:w="590" w:type="pct"/>
            <w:gridSpan w:val="3"/>
            <w:tcBorders>
              <w:top w:val="nil"/>
              <w:left w:val="nil"/>
              <w:bottom w:val="single" w:sz="4" w:space="0" w:color="000000"/>
              <w:right w:val="single" w:sz="4" w:space="0" w:color="000000"/>
            </w:tcBorders>
            <w:noWrap/>
            <w:vAlign w:val="center"/>
            <w:hideMark/>
          </w:tcPr>
          <w:p w:rsidR="0020695B" w:rsidRPr="007B5BFD" w:rsidRDefault="00B978B5" w:rsidP="006B771E">
            <w:pPr>
              <w:jc w:val="center"/>
              <w:outlineLvl w:val="0"/>
              <w:rPr>
                <w:rFonts w:ascii="Arial" w:hAnsi="Arial" w:cs="Arial"/>
                <w:color w:val="000000"/>
                <w:sz w:val="20"/>
                <w:szCs w:val="20"/>
                <w:lang w:eastAsia="en-US"/>
              </w:rPr>
            </w:pPr>
            <w:r w:rsidRPr="007B5BFD">
              <w:rPr>
                <w:rFonts w:ascii="Arial" w:hAnsi="Arial" w:cs="Arial"/>
                <w:color w:val="000000"/>
                <w:sz w:val="20"/>
                <w:szCs w:val="20"/>
                <w:lang w:eastAsia="en-US"/>
              </w:rPr>
              <w:t xml:space="preserve"> </w:t>
            </w:r>
            <w:r w:rsidR="0020695B" w:rsidRPr="007B5BFD">
              <w:rPr>
                <w:rFonts w:ascii="Arial" w:hAnsi="Arial" w:cs="Arial"/>
                <w:color w:val="000000"/>
                <w:sz w:val="20"/>
                <w:szCs w:val="20"/>
                <w:lang w:eastAsia="en-US"/>
              </w:rPr>
              <w:t>108</w:t>
            </w:r>
            <w:r w:rsidRPr="007B5BFD">
              <w:rPr>
                <w:rFonts w:ascii="Arial" w:hAnsi="Arial" w:cs="Arial"/>
                <w:color w:val="000000"/>
                <w:sz w:val="20"/>
                <w:szCs w:val="20"/>
                <w:lang w:eastAsia="en-US"/>
              </w:rPr>
              <w:t xml:space="preserve"> </w:t>
            </w:r>
            <w:r w:rsidR="0020695B" w:rsidRPr="007B5BFD">
              <w:rPr>
                <w:rFonts w:ascii="Arial" w:hAnsi="Arial" w:cs="Arial"/>
                <w:color w:val="000000"/>
                <w:sz w:val="20"/>
                <w:szCs w:val="20"/>
                <w:lang w:eastAsia="en-US"/>
              </w:rPr>
              <w:t>04020</w:t>
            </w:r>
            <w:r w:rsidRPr="007B5BFD">
              <w:rPr>
                <w:rFonts w:ascii="Arial" w:hAnsi="Arial" w:cs="Arial"/>
                <w:color w:val="000000"/>
                <w:sz w:val="20"/>
                <w:szCs w:val="20"/>
                <w:lang w:eastAsia="en-US"/>
              </w:rPr>
              <w:t xml:space="preserve"> </w:t>
            </w:r>
            <w:r w:rsidR="0020695B" w:rsidRPr="007B5BFD">
              <w:rPr>
                <w:rFonts w:ascii="Arial" w:hAnsi="Arial" w:cs="Arial"/>
                <w:color w:val="000000"/>
                <w:sz w:val="20"/>
                <w:szCs w:val="20"/>
                <w:lang w:eastAsia="en-US"/>
              </w:rPr>
              <w:t>01</w:t>
            </w:r>
            <w:r w:rsidRPr="007B5BFD">
              <w:rPr>
                <w:rFonts w:ascii="Arial" w:hAnsi="Arial" w:cs="Arial"/>
                <w:color w:val="000000"/>
                <w:sz w:val="20"/>
                <w:szCs w:val="20"/>
                <w:lang w:eastAsia="en-US"/>
              </w:rPr>
              <w:t xml:space="preserve"> </w:t>
            </w:r>
            <w:r w:rsidR="0020695B" w:rsidRPr="007B5BFD">
              <w:rPr>
                <w:rFonts w:ascii="Arial" w:hAnsi="Arial" w:cs="Arial"/>
                <w:color w:val="000000"/>
                <w:sz w:val="20"/>
                <w:szCs w:val="20"/>
                <w:lang w:eastAsia="en-US"/>
              </w:rPr>
              <w:t>1000</w:t>
            </w:r>
            <w:r w:rsidRPr="007B5BFD">
              <w:rPr>
                <w:rFonts w:ascii="Arial" w:hAnsi="Arial" w:cs="Arial"/>
                <w:color w:val="000000"/>
                <w:sz w:val="20"/>
                <w:szCs w:val="20"/>
                <w:lang w:eastAsia="en-US"/>
              </w:rPr>
              <w:t xml:space="preserve"> </w:t>
            </w:r>
            <w:r w:rsidR="0020695B" w:rsidRPr="007B5BFD">
              <w:rPr>
                <w:rFonts w:ascii="Arial" w:hAnsi="Arial" w:cs="Arial"/>
                <w:color w:val="000000"/>
                <w:sz w:val="20"/>
                <w:szCs w:val="20"/>
                <w:lang w:eastAsia="en-US"/>
              </w:rPr>
              <w:t>110</w:t>
            </w:r>
          </w:p>
        </w:tc>
        <w:tc>
          <w:tcPr>
            <w:tcW w:w="662" w:type="pct"/>
            <w:gridSpan w:val="5"/>
            <w:tcBorders>
              <w:top w:val="nil"/>
              <w:left w:val="nil"/>
              <w:bottom w:val="single" w:sz="4" w:space="0" w:color="000000"/>
              <w:right w:val="single" w:sz="4" w:space="0" w:color="000000"/>
            </w:tcBorders>
            <w:noWrap/>
            <w:vAlign w:val="center"/>
            <w:hideMark/>
          </w:tcPr>
          <w:p w:rsidR="0020695B" w:rsidRPr="007B5BFD" w:rsidRDefault="0020695B" w:rsidP="006B771E">
            <w:pPr>
              <w:jc w:val="center"/>
              <w:outlineLvl w:val="0"/>
              <w:rPr>
                <w:rFonts w:ascii="Arial" w:hAnsi="Arial" w:cs="Arial"/>
                <w:color w:val="000000"/>
                <w:sz w:val="20"/>
                <w:szCs w:val="20"/>
                <w:lang w:eastAsia="en-US"/>
              </w:rPr>
            </w:pPr>
            <w:r w:rsidRPr="007B5BFD">
              <w:rPr>
                <w:rFonts w:ascii="Arial" w:hAnsi="Arial" w:cs="Arial"/>
                <w:color w:val="000000"/>
                <w:sz w:val="20"/>
                <w:szCs w:val="20"/>
                <w:lang w:eastAsia="en-US"/>
              </w:rPr>
              <w:t>8,0</w:t>
            </w:r>
          </w:p>
        </w:tc>
      </w:tr>
      <w:tr w:rsidR="0020695B" w:rsidRPr="007B5BFD" w:rsidTr="006B771E">
        <w:trPr>
          <w:cantSplit/>
        </w:trPr>
        <w:tc>
          <w:tcPr>
            <w:tcW w:w="2953" w:type="pct"/>
            <w:gridSpan w:val="3"/>
            <w:tcBorders>
              <w:top w:val="nil"/>
              <w:left w:val="single" w:sz="4" w:space="0" w:color="000000"/>
              <w:bottom w:val="single" w:sz="4" w:space="0" w:color="000000"/>
              <w:right w:val="single" w:sz="4" w:space="0" w:color="000000"/>
            </w:tcBorders>
            <w:vAlign w:val="center"/>
            <w:hideMark/>
          </w:tcPr>
          <w:p w:rsidR="0020695B" w:rsidRPr="007B5BFD" w:rsidRDefault="0020695B" w:rsidP="006B771E">
            <w:pPr>
              <w:jc w:val="center"/>
              <w:outlineLvl w:val="0"/>
              <w:rPr>
                <w:rFonts w:ascii="Arial" w:hAnsi="Arial" w:cs="Arial"/>
                <w:color w:val="000000"/>
                <w:sz w:val="20"/>
                <w:szCs w:val="20"/>
                <w:lang w:eastAsia="en-US"/>
              </w:rPr>
            </w:pPr>
            <w:r w:rsidRPr="007B5BFD">
              <w:rPr>
                <w:rFonts w:ascii="Arial" w:hAnsi="Arial" w:cs="Arial"/>
                <w:color w:val="000000"/>
                <w:sz w:val="20"/>
                <w:szCs w:val="20"/>
                <w:lang w:eastAsia="en-US"/>
              </w:rPr>
              <w:t>Доходы,</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получаемые</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в</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виде</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арендной</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платы,</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а</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также</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средства</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от</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продажи</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права</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на</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заключение</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договоров</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аренды</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за</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земли,</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находящиеся</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в</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собственности</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поселений</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(за</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исключением</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земельных</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участков</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муниципальных</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автономных</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учреждений,</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а</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также</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земельных</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участков</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муниципальных</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унитарных</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предприятий,</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в</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том</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числе</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казенных)</w:t>
            </w:r>
          </w:p>
        </w:tc>
        <w:tc>
          <w:tcPr>
            <w:tcW w:w="775" w:type="pct"/>
            <w:gridSpan w:val="7"/>
            <w:tcBorders>
              <w:top w:val="nil"/>
              <w:left w:val="nil"/>
              <w:bottom w:val="single" w:sz="4" w:space="0" w:color="000000"/>
              <w:right w:val="single" w:sz="4" w:space="0" w:color="000000"/>
            </w:tcBorders>
            <w:noWrap/>
            <w:vAlign w:val="center"/>
            <w:hideMark/>
          </w:tcPr>
          <w:p w:rsidR="0020695B" w:rsidRPr="007B5BFD" w:rsidRDefault="0020695B" w:rsidP="006B771E">
            <w:pPr>
              <w:jc w:val="center"/>
              <w:outlineLvl w:val="0"/>
              <w:rPr>
                <w:rFonts w:ascii="Arial" w:hAnsi="Arial" w:cs="Arial"/>
                <w:color w:val="000000"/>
                <w:sz w:val="20"/>
                <w:szCs w:val="20"/>
                <w:lang w:eastAsia="en-US"/>
              </w:rPr>
            </w:pPr>
            <w:r w:rsidRPr="007B5BFD">
              <w:rPr>
                <w:rFonts w:ascii="Arial" w:hAnsi="Arial" w:cs="Arial"/>
                <w:color w:val="000000"/>
                <w:sz w:val="20"/>
                <w:szCs w:val="20"/>
                <w:lang w:eastAsia="en-US"/>
              </w:rPr>
              <w:t>993</w:t>
            </w:r>
          </w:p>
        </w:tc>
        <w:tc>
          <w:tcPr>
            <w:tcW w:w="590" w:type="pct"/>
            <w:gridSpan w:val="3"/>
            <w:tcBorders>
              <w:top w:val="nil"/>
              <w:left w:val="nil"/>
              <w:bottom w:val="single" w:sz="4" w:space="0" w:color="000000"/>
              <w:right w:val="single" w:sz="4" w:space="0" w:color="000000"/>
            </w:tcBorders>
            <w:noWrap/>
            <w:vAlign w:val="center"/>
            <w:hideMark/>
          </w:tcPr>
          <w:p w:rsidR="0020695B" w:rsidRPr="007B5BFD" w:rsidRDefault="00B978B5" w:rsidP="006B771E">
            <w:pPr>
              <w:jc w:val="center"/>
              <w:outlineLvl w:val="0"/>
              <w:rPr>
                <w:rFonts w:ascii="Arial" w:hAnsi="Arial" w:cs="Arial"/>
                <w:color w:val="000000"/>
                <w:sz w:val="20"/>
                <w:szCs w:val="20"/>
                <w:lang w:eastAsia="en-US"/>
              </w:rPr>
            </w:pPr>
            <w:r w:rsidRPr="007B5BFD">
              <w:rPr>
                <w:rFonts w:ascii="Arial" w:hAnsi="Arial" w:cs="Arial"/>
                <w:color w:val="000000"/>
                <w:sz w:val="20"/>
                <w:szCs w:val="20"/>
                <w:lang w:eastAsia="en-US"/>
              </w:rPr>
              <w:t xml:space="preserve"> </w:t>
            </w:r>
            <w:r w:rsidR="0020695B" w:rsidRPr="007B5BFD">
              <w:rPr>
                <w:rFonts w:ascii="Arial" w:hAnsi="Arial" w:cs="Arial"/>
                <w:color w:val="000000"/>
                <w:sz w:val="20"/>
                <w:szCs w:val="20"/>
                <w:lang w:eastAsia="en-US"/>
              </w:rPr>
              <w:t>11105025</w:t>
            </w:r>
            <w:r w:rsidRPr="007B5BFD">
              <w:rPr>
                <w:rFonts w:ascii="Arial" w:hAnsi="Arial" w:cs="Arial"/>
                <w:color w:val="000000"/>
                <w:sz w:val="20"/>
                <w:szCs w:val="20"/>
                <w:lang w:eastAsia="en-US"/>
              </w:rPr>
              <w:t xml:space="preserve"> </w:t>
            </w:r>
            <w:r w:rsidR="0020695B" w:rsidRPr="007B5BFD">
              <w:rPr>
                <w:rFonts w:ascii="Arial" w:hAnsi="Arial" w:cs="Arial"/>
                <w:color w:val="000000"/>
                <w:sz w:val="20"/>
                <w:szCs w:val="20"/>
                <w:lang w:eastAsia="en-US"/>
              </w:rPr>
              <w:t>10</w:t>
            </w:r>
            <w:r w:rsidRPr="007B5BFD">
              <w:rPr>
                <w:rFonts w:ascii="Arial" w:hAnsi="Arial" w:cs="Arial"/>
                <w:color w:val="000000"/>
                <w:sz w:val="20"/>
                <w:szCs w:val="20"/>
                <w:lang w:eastAsia="en-US"/>
              </w:rPr>
              <w:t xml:space="preserve"> </w:t>
            </w:r>
            <w:r w:rsidR="0020695B" w:rsidRPr="007B5BFD">
              <w:rPr>
                <w:rFonts w:ascii="Arial" w:hAnsi="Arial" w:cs="Arial"/>
                <w:color w:val="000000"/>
                <w:sz w:val="20"/>
                <w:szCs w:val="20"/>
                <w:lang w:eastAsia="en-US"/>
              </w:rPr>
              <w:t>0000</w:t>
            </w:r>
            <w:r w:rsidRPr="007B5BFD">
              <w:rPr>
                <w:rFonts w:ascii="Arial" w:hAnsi="Arial" w:cs="Arial"/>
                <w:color w:val="000000"/>
                <w:sz w:val="20"/>
                <w:szCs w:val="20"/>
                <w:lang w:eastAsia="en-US"/>
              </w:rPr>
              <w:t xml:space="preserve"> </w:t>
            </w:r>
            <w:r w:rsidR="0020695B" w:rsidRPr="007B5BFD">
              <w:rPr>
                <w:rFonts w:ascii="Arial" w:hAnsi="Arial" w:cs="Arial"/>
                <w:color w:val="000000"/>
                <w:sz w:val="20"/>
                <w:szCs w:val="20"/>
                <w:lang w:eastAsia="en-US"/>
              </w:rPr>
              <w:t>120</w:t>
            </w:r>
          </w:p>
        </w:tc>
        <w:tc>
          <w:tcPr>
            <w:tcW w:w="662" w:type="pct"/>
            <w:gridSpan w:val="5"/>
            <w:tcBorders>
              <w:top w:val="nil"/>
              <w:left w:val="nil"/>
              <w:bottom w:val="single" w:sz="4" w:space="0" w:color="000000"/>
              <w:right w:val="single" w:sz="4" w:space="0" w:color="000000"/>
            </w:tcBorders>
            <w:noWrap/>
            <w:vAlign w:val="center"/>
            <w:hideMark/>
          </w:tcPr>
          <w:p w:rsidR="0020695B" w:rsidRPr="007B5BFD" w:rsidRDefault="0020695B" w:rsidP="006B771E">
            <w:pPr>
              <w:jc w:val="center"/>
              <w:outlineLvl w:val="0"/>
              <w:rPr>
                <w:rFonts w:ascii="Arial" w:hAnsi="Arial" w:cs="Arial"/>
                <w:color w:val="000000"/>
                <w:sz w:val="20"/>
                <w:szCs w:val="20"/>
                <w:lang w:eastAsia="en-US"/>
              </w:rPr>
            </w:pPr>
            <w:r w:rsidRPr="007B5BFD">
              <w:rPr>
                <w:rFonts w:ascii="Arial" w:hAnsi="Arial" w:cs="Arial"/>
                <w:color w:val="000000"/>
                <w:sz w:val="20"/>
                <w:szCs w:val="20"/>
                <w:lang w:eastAsia="en-US"/>
              </w:rPr>
              <w:t>301,1</w:t>
            </w:r>
          </w:p>
        </w:tc>
      </w:tr>
      <w:tr w:rsidR="0020695B" w:rsidRPr="007B5BFD" w:rsidTr="006B771E">
        <w:trPr>
          <w:cantSplit/>
        </w:trPr>
        <w:tc>
          <w:tcPr>
            <w:tcW w:w="2953" w:type="pct"/>
            <w:gridSpan w:val="3"/>
            <w:tcBorders>
              <w:top w:val="nil"/>
              <w:left w:val="single" w:sz="4" w:space="0" w:color="000000"/>
              <w:bottom w:val="single" w:sz="4" w:space="0" w:color="000000"/>
              <w:right w:val="single" w:sz="4" w:space="0" w:color="000000"/>
            </w:tcBorders>
            <w:vAlign w:val="center"/>
            <w:hideMark/>
          </w:tcPr>
          <w:p w:rsidR="0020695B" w:rsidRPr="007B5BFD" w:rsidRDefault="0020695B" w:rsidP="006B771E">
            <w:pPr>
              <w:jc w:val="center"/>
              <w:outlineLvl w:val="0"/>
              <w:rPr>
                <w:rFonts w:ascii="Arial" w:hAnsi="Arial" w:cs="Arial"/>
                <w:color w:val="000000"/>
                <w:sz w:val="20"/>
                <w:szCs w:val="20"/>
                <w:lang w:eastAsia="en-US"/>
              </w:rPr>
            </w:pPr>
            <w:r w:rsidRPr="007B5BFD">
              <w:rPr>
                <w:rFonts w:ascii="Arial" w:hAnsi="Arial" w:cs="Arial"/>
                <w:color w:val="000000"/>
                <w:sz w:val="20"/>
                <w:szCs w:val="20"/>
                <w:lang w:eastAsia="en-US"/>
              </w:rPr>
              <w:t>Прочие</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поступления</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от</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использования</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имущества,</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находящегося</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в</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собственности</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поселений</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(за</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исключением</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имущества</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муниципальных</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автономных</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учреждений,</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а</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также</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имущества</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муниципальных</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унитарных</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предприятий,</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в</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том</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числе</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казенных)</w:t>
            </w:r>
          </w:p>
        </w:tc>
        <w:tc>
          <w:tcPr>
            <w:tcW w:w="775" w:type="pct"/>
            <w:gridSpan w:val="7"/>
            <w:tcBorders>
              <w:top w:val="nil"/>
              <w:left w:val="nil"/>
              <w:bottom w:val="single" w:sz="4" w:space="0" w:color="000000"/>
              <w:right w:val="single" w:sz="4" w:space="0" w:color="000000"/>
            </w:tcBorders>
            <w:noWrap/>
            <w:vAlign w:val="center"/>
            <w:hideMark/>
          </w:tcPr>
          <w:p w:rsidR="0020695B" w:rsidRPr="007B5BFD" w:rsidRDefault="0020695B" w:rsidP="006B771E">
            <w:pPr>
              <w:jc w:val="center"/>
              <w:outlineLvl w:val="0"/>
              <w:rPr>
                <w:rFonts w:ascii="Arial" w:hAnsi="Arial" w:cs="Arial"/>
                <w:color w:val="000000"/>
                <w:sz w:val="20"/>
                <w:szCs w:val="20"/>
                <w:lang w:eastAsia="en-US"/>
              </w:rPr>
            </w:pPr>
            <w:r w:rsidRPr="007B5BFD">
              <w:rPr>
                <w:rFonts w:ascii="Arial" w:hAnsi="Arial" w:cs="Arial"/>
                <w:color w:val="000000"/>
                <w:sz w:val="20"/>
                <w:szCs w:val="20"/>
                <w:lang w:eastAsia="en-US"/>
              </w:rPr>
              <w:t>993</w:t>
            </w:r>
          </w:p>
        </w:tc>
        <w:tc>
          <w:tcPr>
            <w:tcW w:w="590" w:type="pct"/>
            <w:gridSpan w:val="3"/>
            <w:tcBorders>
              <w:top w:val="nil"/>
              <w:left w:val="nil"/>
              <w:bottom w:val="single" w:sz="4" w:space="0" w:color="000000"/>
              <w:right w:val="single" w:sz="4" w:space="0" w:color="000000"/>
            </w:tcBorders>
            <w:noWrap/>
            <w:vAlign w:val="center"/>
            <w:hideMark/>
          </w:tcPr>
          <w:p w:rsidR="0020695B" w:rsidRPr="007B5BFD" w:rsidRDefault="00B978B5" w:rsidP="006B771E">
            <w:pPr>
              <w:jc w:val="center"/>
              <w:outlineLvl w:val="0"/>
              <w:rPr>
                <w:rFonts w:ascii="Arial" w:hAnsi="Arial" w:cs="Arial"/>
                <w:color w:val="000000"/>
                <w:sz w:val="20"/>
                <w:szCs w:val="20"/>
                <w:lang w:eastAsia="en-US"/>
              </w:rPr>
            </w:pPr>
            <w:r w:rsidRPr="007B5BFD">
              <w:rPr>
                <w:rFonts w:ascii="Arial" w:hAnsi="Arial" w:cs="Arial"/>
                <w:color w:val="000000"/>
                <w:sz w:val="20"/>
                <w:szCs w:val="20"/>
                <w:lang w:eastAsia="en-US"/>
              </w:rPr>
              <w:t xml:space="preserve"> </w:t>
            </w:r>
            <w:r w:rsidR="0020695B" w:rsidRPr="007B5BFD">
              <w:rPr>
                <w:rFonts w:ascii="Arial" w:hAnsi="Arial" w:cs="Arial"/>
                <w:color w:val="000000"/>
                <w:sz w:val="20"/>
                <w:szCs w:val="20"/>
                <w:lang w:eastAsia="en-US"/>
              </w:rPr>
              <w:t>111</w:t>
            </w:r>
            <w:r w:rsidRPr="007B5BFD">
              <w:rPr>
                <w:rFonts w:ascii="Arial" w:hAnsi="Arial" w:cs="Arial"/>
                <w:color w:val="000000"/>
                <w:sz w:val="20"/>
                <w:szCs w:val="20"/>
                <w:lang w:eastAsia="en-US"/>
              </w:rPr>
              <w:t xml:space="preserve"> </w:t>
            </w:r>
            <w:r w:rsidR="0020695B" w:rsidRPr="007B5BFD">
              <w:rPr>
                <w:rFonts w:ascii="Arial" w:hAnsi="Arial" w:cs="Arial"/>
                <w:color w:val="000000"/>
                <w:sz w:val="20"/>
                <w:szCs w:val="20"/>
                <w:lang w:eastAsia="en-US"/>
              </w:rPr>
              <w:t>09045</w:t>
            </w:r>
            <w:r w:rsidRPr="007B5BFD">
              <w:rPr>
                <w:rFonts w:ascii="Arial" w:hAnsi="Arial" w:cs="Arial"/>
                <w:color w:val="000000"/>
                <w:sz w:val="20"/>
                <w:szCs w:val="20"/>
                <w:lang w:eastAsia="en-US"/>
              </w:rPr>
              <w:t xml:space="preserve"> </w:t>
            </w:r>
            <w:r w:rsidR="0020695B" w:rsidRPr="007B5BFD">
              <w:rPr>
                <w:rFonts w:ascii="Arial" w:hAnsi="Arial" w:cs="Arial"/>
                <w:color w:val="000000"/>
                <w:sz w:val="20"/>
                <w:szCs w:val="20"/>
                <w:lang w:eastAsia="en-US"/>
              </w:rPr>
              <w:t>10</w:t>
            </w:r>
            <w:r w:rsidRPr="007B5BFD">
              <w:rPr>
                <w:rFonts w:ascii="Arial" w:hAnsi="Arial" w:cs="Arial"/>
                <w:color w:val="000000"/>
                <w:sz w:val="20"/>
                <w:szCs w:val="20"/>
                <w:lang w:eastAsia="en-US"/>
              </w:rPr>
              <w:t xml:space="preserve"> </w:t>
            </w:r>
            <w:r w:rsidR="0020695B" w:rsidRPr="007B5BFD">
              <w:rPr>
                <w:rFonts w:ascii="Arial" w:hAnsi="Arial" w:cs="Arial"/>
                <w:color w:val="000000"/>
                <w:sz w:val="20"/>
                <w:szCs w:val="20"/>
                <w:lang w:eastAsia="en-US"/>
              </w:rPr>
              <w:t>0000</w:t>
            </w:r>
            <w:r w:rsidRPr="007B5BFD">
              <w:rPr>
                <w:rFonts w:ascii="Arial" w:hAnsi="Arial" w:cs="Arial"/>
                <w:color w:val="000000"/>
                <w:sz w:val="20"/>
                <w:szCs w:val="20"/>
                <w:lang w:eastAsia="en-US"/>
              </w:rPr>
              <w:t xml:space="preserve"> </w:t>
            </w:r>
            <w:r w:rsidR="0020695B" w:rsidRPr="007B5BFD">
              <w:rPr>
                <w:rFonts w:ascii="Arial" w:hAnsi="Arial" w:cs="Arial"/>
                <w:color w:val="000000"/>
                <w:sz w:val="20"/>
                <w:szCs w:val="20"/>
                <w:lang w:eastAsia="en-US"/>
              </w:rPr>
              <w:t>120</w:t>
            </w:r>
          </w:p>
        </w:tc>
        <w:tc>
          <w:tcPr>
            <w:tcW w:w="662" w:type="pct"/>
            <w:gridSpan w:val="5"/>
            <w:tcBorders>
              <w:top w:val="nil"/>
              <w:left w:val="nil"/>
              <w:bottom w:val="single" w:sz="4" w:space="0" w:color="000000"/>
              <w:right w:val="single" w:sz="4" w:space="0" w:color="000000"/>
            </w:tcBorders>
            <w:noWrap/>
            <w:vAlign w:val="center"/>
            <w:hideMark/>
          </w:tcPr>
          <w:p w:rsidR="0020695B" w:rsidRPr="007B5BFD" w:rsidRDefault="0020695B" w:rsidP="006B771E">
            <w:pPr>
              <w:jc w:val="center"/>
              <w:outlineLvl w:val="0"/>
              <w:rPr>
                <w:rFonts w:ascii="Arial" w:hAnsi="Arial" w:cs="Arial"/>
                <w:color w:val="000000"/>
                <w:sz w:val="20"/>
                <w:szCs w:val="20"/>
                <w:lang w:eastAsia="en-US"/>
              </w:rPr>
            </w:pPr>
            <w:r w:rsidRPr="007B5BFD">
              <w:rPr>
                <w:rFonts w:ascii="Arial" w:hAnsi="Arial" w:cs="Arial"/>
                <w:color w:val="000000"/>
                <w:sz w:val="20"/>
                <w:szCs w:val="20"/>
                <w:lang w:eastAsia="en-US"/>
              </w:rPr>
              <w:t>0,5</w:t>
            </w:r>
          </w:p>
        </w:tc>
      </w:tr>
      <w:tr w:rsidR="0020695B" w:rsidRPr="007B5BFD" w:rsidTr="006B771E">
        <w:trPr>
          <w:cantSplit/>
        </w:trPr>
        <w:tc>
          <w:tcPr>
            <w:tcW w:w="2953" w:type="pct"/>
            <w:gridSpan w:val="3"/>
            <w:tcBorders>
              <w:top w:val="nil"/>
              <w:left w:val="single" w:sz="4" w:space="0" w:color="000000"/>
              <w:bottom w:val="single" w:sz="4" w:space="0" w:color="000000"/>
              <w:right w:val="single" w:sz="4" w:space="0" w:color="000000"/>
            </w:tcBorders>
            <w:vAlign w:val="center"/>
            <w:hideMark/>
          </w:tcPr>
          <w:p w:rsidR="0020695B" w:rsidRPr="007B5BFD" w:rsidRDefault="0020695B" w:rsidP="006B771E">
            <w:pPr>
              <w:jc w:val="center"/>
              <w:outlineLvl w:val="0"/>
              <w:rPr>
                <w:rFonts w:ascii="Arial" w:hAnsi="Arial" w:cs="Arial"/>
                <w:color w:val="000000"/>
                <w:sz w:val="20"/>
                <w:szCs w:val="20"/>
                <w:lang w:eastAsia="en-US"/>
              </w:rPr>
            </w:pPr>
            <w:r w:rsidRPr="007B5BFD">
              <w:rPr>
                <w:rFonts w:ascii="Arial" w:hAnsi="Arial" w:cs="Arial"/>
                <w:color w:val="000000"/>
                <w:sz w:val="20"/>
                <w:szCs w:val="20"/>
                <w:lang w:eastAsia="en-US"/>
              </w:rPr>
              <w:t>Денежные</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взыскания</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(штрафы)</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за</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нарушение</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законодательства</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Российской</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Федерации</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о</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размещении</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заказов</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на</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поставки</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товаров,</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выполнение</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работ,</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оказание</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услуг</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для</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нужд</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поселений</w:t>
            </w:r>
          </w:p>
        </w:tc>
        <w:tc>
          <w:tcPr>
            <w:tcW w:w="775" w:type="pct"/>
            <w:gridSpan w:val="7"/>
            <w:tcBorders>
              <w:top w:val="nil"/>
              <w:left w:val="nil"/>
              <w:bottom w:val="single" w:sz="4" w:space="0" w:color="000000"/>
              <w:right w:val="single" w:sz="4" w:space="0" w:color="000000"/>
            </w:tcBorders>
            <w:noWrap/>
            <w:vAlign w:val="center"/>
            <w:hideMark/>
          </w:tcPr>
          <w:p w:rsidR="0020695B" w:rsidRPr="007B5BFD" w:rsidRDefault="0020695B" w:rsidP="006B771E">
            <w:pPr>
              <w:jc w:val="center"/>
              <w:outlineLvl w:val="0"/>
              <w:rPr>
                <w:rFonts w:ascii="Arial" w:hAnsi="Arial" w:cs="Arial"/>
                <w:color w:val="000000"/>
                <w:sz w:val="20"/>
                <w:szCs w:val="20"/>
                <w:lang w:eastAsia="en-US"/>
              </w:rPr>
            </w:pPr>
            <w:r w:rsidRPr="007B5BFD">
              <w:rPr>
                <w:rFonts w:ascii="Arial" w:hAnsi="Arial" w:cs="Arial"/>
                <w:color w:val="000000"/>
                <w:sz w:val="20"/>
                <w:szCs w:val="20"/>
                <w:lang w:eastAsia="en-US"/>
              </w:rPr>
              <w:t>993</w:t>
            </w:r>
          </w:p>
        </w:tc>
        <w:tc>
          <w:tcPr>
            <w:tcW w:w="590" w:type="pct"/>
            <w:gridSpan w:val="3"/>
            <w:tcBorders>
              <w:top w:val="nil"/>
              <w:left w:val="nil"/>
              <w:bottom w:val="single" w:sz="4" w:space="0" w:color="000000"/>
              <w:right w:val="single" w:sz="4" w:space="0" w:color="000000"/>
            </w:tcBorders>
            <w:noWrap/>
            <w:vAlign w:val="center"/>
            <w:hideMark/>
          </w:tcPr>
          <w:p w:rsidR="0020695B" w:rsidRPr="007B5BFD" w:rsidRDefault="00B978B5" w:rsidP="006B771E">
            <w:pPr>
              <w:jc w:val="center"/>
              <w:outlineLvl w:val="0"/>
              <w:rPr>
                <w:rFonts w:ascii="Arial" w:hAnsi="Arial" w:cs="Arial"/>
                <w:color w:val="000000"/>
                <w:sz w:val="20"/>
                <w:szCs w:val="20"/>
                <w:lang w:eastAsia="en-US"/>
              </w:rPr>
            </w:pPr>
            <w:r w:rsidRPr="007B5BFD">
              <w:rPr>
                <w:rFonts w:ascii="Arial" w:hAnsi="Arial" w:cs="Arial"/>
                <w:color w:val="000000"/>
                <w:sz w:val="20"/>
                <w:szCs w:val="20"/>
                <w:lang w:eastAsia="en-US"/>
              </w:rPr>
              <w:t xml:space="preserve"> </w:t>
            </w:r>
            <w:r w:rsidR="0020695B" w:rsidRPr="007B5BFD">
              <w:rPr>
                <w:rFonts w:ascii="Arial" w:hAnsi="Arial" w:cs="Arial"/>
                <w:color w:val="000000"/>
                <w:sz w:val="20"/>
                <w:szCs w:val="20"/>
                <w:lang w:eastAsia="en-US"/>
              </w:rPr>
              <w:t>116</w:t>
            </w:r>
            <w:r w:rsidRPr="007B5BFD">
              <w:rPr>
                <w:rFonts w:ascii="Arial" w:hAnsi="Arial" w:cs="Arial"/>
                <w:color w:val="000000"/>
                <w:sz w:val="20"/>
                <w:szCs w:val="20"/>
                <w:lang w:eastAsia="en-US"/>
              </w:rPr>
              <w:t xml:space="preserve"> </w:t>
            </w:r>
            <w:r w:rsidR="0020695B" w:rsidRPr="007B5BFD">
              <w:rPr>
                <w:rFonts w:ascii="Arial" w:hAnsi="Arial" w:cs="Arial"/>
                <w:color w:val="000000"/>
                <w:sz w:val="20"/>
                <w:szCs w:val="20"/>
                <w:lang w:eastAsia="en-US"/>
              </w:rPr>
              <w:t>33050</w:t>
            </w:r>
            <w:r w:rsidRPr="007B5BFD">
              <w:rPr>
                <w:rFonts w:ascii="Arial" w:hAnsi="Arial" w:cs="Arial"/>
                <w:color w:val="000000"/>
                <w:sz w:val="20"/>
                <w:szCs w:val="20"/>
                <w:lang w:eastAsia="en-US"/>
              </w:rPr>
              <w:t xml:space="preserve"> </w:t>
            </w:r>
            <w:r w:rsidR="0020695B" w:rsidRPr="007B5BFD">
              <w:rPr>
                <w:rFonts w:ascii="Arial" w:hAnsi="Arial" w:cs="Arial"/>
                <w:color w:val="000000"/>
                <w:sz w:val="20"/>
                <w:szCs w:val="20"/>
                <w:lang w:eastAsia="en-US"/>
              </w:rPr>
              <w:t>10</w:t>
            </w:r>
            <w:r w:rsidRPr="007B5BFD">
              <w:rPr>
                <w:rFonts w:ascii="Arial" w:hAnsi="Arial" w:cs="Arial"/>
                <w:color w:val="000000"/>
                <w:sz w:val="20"/>
                <w:szCs w:val="20"/>
                <w:lang w:eastAsia="en-US"/>
              </w:rPr>
              <w:t xml:space="preserve"> </w:t>
            </w:r>
            <w:r w:rsidR="0020695B" w:rsidRPr="007B5BFD">
              <w:rPr>
                <w:rFonts w:ascii="Arial" w:hAnsi="Arial" w:cs="Arial"/>
                <w:color w:val="000000"/>
                <w:sz w:val="20"/>
                <w:szCs w:val="20"/>
                <w:lang w:eastAsia="en-US"/>
              </w:rPr>
              <w:t>0000</w:t>
            </w:r>
            <w:r w:rsidRPr="007B5BFD">
              <w:rPr>
                <w:rFonts w:ascii="Arial" w:hAnsi="Arial" w:cs="Arial"/>
                <w:color w:val="000000"/>
                <w:sz w:val="20"/>
                <w:szCs w:val="20"/>
                <w:lang w:eastAsia="en-US"/>
              </w:rPr>
              <w:t xml:space="preserve"> </w:t>
            </w:r>
            <w:r w:rsidR="0020695B" w:rsidRPr="007B5BFD">
              <w:rPr>
                <w:rFonts w:ascii="Arial" w:hAnsi="Arial" w:cs="Arial"/>
                <w:color w:val="000000"/>
                <w:sz w:val="20"/>
                <w:szCs w:val="20"/>
                <w:lang w:eastAsia="en-US"/>
              </w:rPr>
              <w:t>140</w:t>
            </w:r>
          </w:p>
        </w:tc>
        <w:tc>
          <w:tcPr>
            <w:tcW w:w="662" w:type="pct"/>
            <w:gridSpan w:val="5"/>
            <w:tcBorders>
              <w:top w:val="nil"/>
              <w:left w:val="nil"/>
              <w:bottom w:val="single" w:sz="4" w:space="0" w:color="000000"/>
              <w:right w:val="single" w:sz="4" w:space="0" w:color="000000"/>
            </w:tcBorders>
            <w:noWrap/>
            <w:vAlign w:val="center"/>
            <w:hideMark/>
          </w:tcPr>
          <w:p w:rsidR="0020695B" w:rsidRPr="007B5BFD" w:rsidRDefault="0020695B" w:rsidP="006B771E">
            <w:pPr>
              <w:jc w:val="center"/>
              <w:outlineLvl w:val="0"/>
              <w:rPr>
                <w:rFonts w:ascii="Arial" w:hAnsi="Arial" w:cs="Arial"/>
                <w:color w:val="000000"/>
                <w:sz w:val="20"/>
                <w:szCs w:val="20"/>
                <w:lang w:eastAsia="en-US"/>
              </w:rPr>
            </w:pPr>
            <w:r w:rsidRPr="007B5BFD">
              <w:rPr>
                <w:rFonts w:ascii="Arial" w:hAnsi="Arial" w:cs="Arial"/>
                <w:color w:val="000000"/>
                <w:sz w:val="20"/>
                <w:szCs w:val="20"/>
                <w:lang w:eastAsia="en-US"/>
              </w:rPr>
              <w:t>30,0</w:t>
            </w:r>
          </w:p>
        </w:tc>
      </w:tr>
      <w:tr w:rsidR="0020695B" w:rsidRPr="007B5BFD" w:rsidTr="006B771E">
        <w:trPr>
          <w:cantSplit/>
        </w:trPr>
        <w:tc>
          <w:tcPr>
            <w:tcW w:w="2953" w:type="pct"/>
            <w:gridSpan w:val="3"/>
            <w:tcBorders>
              <w:top w:val="nil"/>
              <w:left w:val="single" w:sz="4" w:space="0" w:color="000000"/>
              <w:bottom w:val="single" w:sz="4" w:space="0" w:color="000000"/>
              <w:right w:val="single" w:sz="4" w:space="0" w:color="000000"/>
            </w:tcBorders>
            <w:vAlign w:val="center"/>
            <w:hideMark/>
          </w:tcPr>
          <w:p w:rsidR="0020695B" w:rsidRPr="007B5BFD" w:rsidRDefault="0020695B" w:rsidP="006B771E">
            <w:pPr>
              <w:jc w:val="center"/>
              <w:outlineLvl w:val="0"/>
              <w:rPr>
                <w:rFonts w:ascii="Arial" w:hAnsi="Arial" w:cs="Arial"/>
                <w:color w:val="000000"/>
                <w:sz w:val="20"/>
                <w:szCs w:val="20"/>
                <w:lang w:eastAsia="en-US"/>
              </w:rPr>
            </w:pPr>
            <w:r w:rsidRPr="007B5BFD">
              <w:rPr>
                <w:rFonts w:ascii="Arial" w:hAnsi="Arial" w:cs="Arial"/>
                <w:color w:val="000000"/>
                <w:sz w:val="20"/>
                <w:szCs w:val="20"/>
                <w:lang w:eastAsia="en-US"/>
              </w:rPr>
              <w:t>Дотации</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бюджетам</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сельских</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поселений</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на</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выравнивание</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бюджетной</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обеспеченности</w:t>
            </w:r>
          </w:p>
        </w:tc>
        <w:tc>
          <w:tcPr>
            <w:tcW w:w="775" w:type="pct"/>
            <w:gridSpan w:val="7"/>
            <w:tcBorders>
              <w:top w:val="nil"/>
              <w:left w:val="nil"/>
              <w:bottom w:val="single" w:sz="4" w:space="0" w:color="000000"/>
              <w:right w:val="single" w:sz="4" w:space="0" w:color="000000"/>
            </w:tcBorders>
            <w:noWrap/>
            <w:vAlign w:val="center"/>
            <w:hideMark/>
          </w:tcPr>
          <w:p w:rsidR="0020695B" w:rsidRPr="007B5BFD" w:rsidRDefault="0020695B" w:rsidP="006B771E">
            <w:pPr>
              <w:jc w:val="center"/>
              <w:outlineLvl w:val="0"/>
              <w:rPr>
                <w:rFonts w:ascii="Arial" w:hAnsi="Arial" w:cs="Arial"/>
                <w:color w:val="000000"/>
                <w:sz w:val="20"/>
                <w:szCs w:val="20"/>
                <w:lang w:eastAsia="en-US"/>
              </w:rPr>
            </w:pPr>
            <w:r w:rsidRPr="007B5BFD">
              <w:rPr>
                <w:rFonts w:ascii="Arial" w:hAnsi="Arial" w:cs="Arial"/>
                <w:color w:val="000000"/>
                <w:sz w:val="20"/>
                <w:szCs w:val="20"/>
                <w:lang w:eastAsia="en-US"/>
              </w:rPr>
              <w:t>993</w:t>
            </w:r>
          </w:p>
        </w:tc>
        <w:tc>
          <w:tcPr>
            <w:tcW w:w="590" w:type="pct"/>
            <w:gridSpan w:val="3"/>
            <w:tcBorders>
              <w:top w:val="nil"/>
              <w:left w:val="nil"/>
              <w:bottom w:val="single" w:sz="4" w:space="0" w:color="000000"/>
              <w:right w:val="single" w:sz="4" w:space="0" w:color="000000"/>
            </w:tcBorders>
            <w:noWrap/>
            <w:vAlign w:val="center"/>
            <w:hideMark/>
          </w:tcPr>
          <w:p w:rsidR="0020695B" w:rsidRPr="007B5BFD" w:rsidRDefault="00B978B5" w:rsidP="006B771E">
            <w:pPr>
              <w:jc w:val="center"/>
              <w:outlineLvl w:val="0"/>
              <w:rPr>
                <w:rFonts w:ascii="Arial" w:hAnsi="Arial" w:cs="Arial"/>
                <w:color w:val="000000"/>
                <w:sz w:val="20"/>
                <w:szCs w:val="20"/>
                <w:lang w:eastAsia="en-US"/>
              </w:rPr>
            </w:pPr>
            <w:r w:rsidRPr="007B5BFD">
              <w:rPr>
                <w:rFonts w:ascii="Arial" w:hAnsi="Arial" w:cs="Arial"/>
                <w:color w:val="000000"/>
                <w:sz w:val="20"/>
                <w:szCs w:val="20"/>
                <w:lang w:eastAsia="en-US"/>
              </w:rPr>
              <w:t xml:space="preserve"> </w:t>
            </w:r>
            <w:r w:rsidR="0020695B" w:rsidRPr="007B5BFD">
              <w:rPr>
                <w:rFonts w:ascii="Arial" w:hAnsi="Arial" w:cs="Arial"/>
                <w:color w:val="000000"/>
                <w:sz w:val="20"/>
                <w:szCs w:val="20"/>
                <w:lang w:eastAsia="en-US"/>
              </w:rPr>
              <w:t>202</w:t>
            </w:r>
            <w:r w:rsidRPr="007B5BFD">
              <w:rPr>
                <w:rFonts w:ascii="Arial" w:hAnsi="Arial" w:cs="Arial"/>
                <w:color w:val="000000"/>
                <w:sz w:val="20"/>
                <w:szCs w:val="20"/>
                <w:lang w:eastAsia="en-US"/>
              </w:rPr>
              <w:t xml:space="preserve"> </w:t>
            </w:r>
            <w:r w:rsidR="0020695B" w:rsidRPr="007B5BFD">
              <w:rPr>
                <w:rFonts w:ascii="Arial" w:hAnsi="Arial" w:cs="Arial"/>
                <w:color w:val="000000"/>
                <w:sz w:val="20"/>
                <w:szCs w:val="20"/>
                <w:lang w:eastAsia="en-US"/>
              </w:rPr>
              <w:t>15001</w:t>
            </w:r>
            <w:r w:rsidRPr="007B5BFD">
              <w:rPr>
                <w:rFonts w:ascii="Arial" w:hAnsi="Arial" w:cs="Arial"/>
                <w:color w:val="000000"/>
                <w:sz w:val="20"/>
                <w:szCs w:val="20"/>
                <w:lang w:eastAsia="en-US"/>
              </w:rPr>
              <w:t xml:space="preserve"> </w:t>
            </w:r>
            <w:r w:rsidR="0020695B" w:rsidRPr="007B5BFD">
              <w:rPr>
                <w:rFonts w:ascii="Arial" w:hAnsi="Arial" w:cs="Arial"/>
                <w:color w:val="000000"/>
                <w:sz w:val="20"/>
                <w:szCs w:val="20"/>
                <w:lang w:eastAsia="en-US"/>
              </w:rPr>
              <w:t>10</w:t>
            </w:r>
            <w:r w:rsidRPr="007B5BFD">
              <w:rPr>
                <w:rFonts w:ascii="Arial" w:hAnsi="Arial" w:cs="Arial"/>
                <w:color w:val="000000"/>
                <w:sz w:val="20"/>
                <w:szCs w:val="20"/>
                <w:lang w:eastAsia="en-US"/>
              </w:rPr>
              <w:t xml:space="preserve"> </w:t>
            </w:r>
            <w:r w:rsidR="0020695B" w:rsidRPr="007B5BFD">
              <w:rPr>
                <w:rFonts w:ascii="Arial" w:hAnsi="Arial" w:cs="Arial"/>
                <w:color w:val="000000"/>
                <w:sz w:val="20"/>
                <w:szCs w:val="20"/>
                <w:lang w:eastAsia="en-US"/>
              </w:rPr>
              <w:t>0000</w:t>
            </w:r>
            <w:r w:rsidRPr="007B5BFD">
              <w:rPr>
                <w:rFonts w:ascii="Arial" w:hAnsi="Arial" w:cs="Arial"/>
                <w:color w:val="000000"/>
                <w:sz w:val="20"/>
                <w:szCs w:val="20"/>
                <w:lang w:eastAsia="en-US"/>
              </w:rPr>
              <w:t xml:space="preserve"> </w:t>
            </w:r>
            <w:r w:rsidR="0020695B" w:rsidRPr="007B5BFD">
              <w:rPr>
                <w:rFonts w:ascii="Arial" w:hAnsi="Arial" w:cs="Arial"/>
                <w:color w:val="000000"/>
                <w:sz w:val="20"/>
                <w:szCs w:val="20"/>
                <w:lang w:eastAsia="en-US"/>
              </w:rPr>
              <w:t>150</w:t>
            </w:r>
          </w:p>
        </w:tc>
        <w:tc>
          <w:tcPr>
            <w:tcW w:w="662" w:type="pct"/>
            <w:gridSpan w:val="5"/>
            <w:tcBorders>
              <w:top w:val="nil"/>
              <w:left w:val="nil"/>
              <w:bottom w:val="single" w:sz="4" w:space="0" w:color="000000"/>
              <w:right w:val="single" w:sz="4" w:space="0" w:color="000000"/>
            </w:tcBorders>
            <w:noWrap/>
            <w:vAlign w:val="center"/>
            <w:hideMark/>
          </w:tcPr>
          <w:p w:rsidR="0020695B" w:rsidRPr="007B5BFD" w:rsidRDefault="0020695B" w:rsidP="006B771E">
            <w:pPr>
              <w:jc w:val="center"/>
              <w:outlineLvl w:val="0"/>
              <w:rPr>
                <w:rFonts w:ascii="Arial" w:hAnsi="Arial" w:cs="Arial"/>
                <w:color w:val="000000"/>
                <w:sz w:val="20"/>
                <w:szCs w:val="20"/>
                <w:lang w:eastAsia="en-US"/>
              </w:rPr>
            </w:pPr>
            <w:r w:rsidRPr="007B5BFD">
              <w:rPr>
                <w:rFonts w:ascii="Arial" w:hAnsi="Arial" w:cs="Arial"/>
                <w:color w:val="000000"/>
                <w:sz w:val="20"/>
                <w:szCs w:val="20"/>
                <w:lang w:eastAsia="en-US"/>
              </w:rPr>
              <w:t>1</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809,8</w:t>
            </w:r>
          </w:p>
        </w:tc>
      </w:tr>
      <w:tr w:rsidR="0020695B" w:rsidRPr="007B5BFD" w:rsidTr="006B771E">
        <w:trPr>
          <w:cantSplit/>
        </w:trPr>
        <w:tc>
          <w:tcPr>
            <w:tcW w:w="2953" w:type="pct"/>
            <w:gridSpan w:val="3"/>
            <w:tcBorders>
              <w:top w:val="nil"/>
              <w:left w:val="single" w:sz="4" w:space="0" w:color="000000"/>
              <w:bottom w:val="single" w:sz="4" w:space="0" w:color="000000"/>
              <w:right w:val="single" w:sz="4" w:space="0" w:color="000000"/>
            </w:tcBorders>
            <w:vAlign w:val="center"/>
            <w:hideMark/>
          </w:tcPr>
          <w:p w:rsidR="0020695B" w:rsidRPr="007B5BFD" w:rsidRDefault="0020695B" w:rsidP="006B771E">
            <w:pPr>
              <w:jc w:val="center"/>
              <w:outlineLvl w:val="0"/>
              <w:rPr>
                <w:rFonts w:ascii="Arial" w:hAnsi="Arial" w:cs="Arial"/>
                <w:color w:val="000000"/>
                <w:sz w:val="20"/>
                <w:szCs w:val="20"/>
                <w:lang w:eastAsia="en-US"/>
              </w:rPr>
            </w:pPr>
            <w:r w:rsidRPr="007B5BFD">
              <w:rPr>
                <w:rFonts w:ascii="Arial" w:hAnsi="Arial" w:cs="Arial"/>
                <w:color w:val="000000"/>
                <w:sz w:val="20"/>
                <w:szCs w:val="20"/>
                <w:lang w:eastAsia="en-US"/>
              </w:rPr>
              <w:t>Дотации</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бюджетам</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сельских</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поселений</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на</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поддержку</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мер</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по</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обеспечению</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сбалансированности</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бюджетов</w:t>
            </w:r>
          </w:p>
        </w:tc>
        <w:tc>
          <w:tcPr>
            <w:tcW w:w="775" w:type="pct"/>
            <w:gridSpan w:val="7"/>
            <w:tcBorders>
              <w:top w:val="nil"/>
              <w:left w:val="nil"/>
              <w:bottom w:val="single" w:sz="4" w:space="0" w:color="000000"/>
              <w:right w:val="single" w:sz="4" w:space="0" w:color="000000"/>
            </w:tcBorders>
            <w:noWrap/>
            <w:vAlign w:val="center"/>
            <w:hideMark/>
          </w:tcPr>
          <w:p w:rsidR="0020695B" w:rsidRPr="007B5BFD" w:rsidRDefault="0020695B" w:rsidP="006B771E">
            <w:pPr>
              <w:jc w:val="center"/>
              <w:outlineLvl w:val="0"/>
              <w:rPr>
                <w:rFonts w:ascii="Arial" w:hAnsi="Arial" w:cs="Arial"/>
                <w:color w:val="000000"/>
                <w:sz w:val="20"/>
                <w:szCs w:val="20"/>
                <w:lang w:eastAsia="en-US"/>
              </w:rPr>
            </w:pPr>
            <w:r w:rsidRPr="007B5BFD">
              <w:rPr>
                <w:rFonts w:ascii="Arial" w:hAnsi="Arial" w:cs="Arial"/>
                <w:color w:val="000000"/>
                <w:sz w:val="20"/>
                <w:szCs w:val="20"/>
                <w:lang w:eastAsia="en-US"/>
              </w:rPr>
              <w:t>993</w:t>
            </w:r>
          </w:p>
        </w:tc>
        <w:tc>
          <w:tcPr>
            <w:tcW w:w="590" w:type="pct"/>
            <w:gridSpan w:val="3"/>
            <w:tcBorders>
              <w:top w:val="nil"/>
              <w:left w:val="nil"/>
              <w:bottom w:val="single" w:sz="4" w:space="0" w:color="000000"/>
              <w:right w:val="single" w:sz="4" w:space="0" w:color="000000"/>
            </w:tcBorders>
            <w:noWrap/>
            <w:vAlign w:val="center"/>
            <w:hideMark/>
          </w:tcPr>
          <w:p w:rsidR="0020695B" w:rsidRPr="007B5BFD" w:rsidRDefault="00B978B5" w:rsidP="006B771E">
            <w:pPr>
              <w:jc w:val="center"/>
              <w:outlineLvl w:val="0"/>
              <w:rPr>
                <w:rFonts w:ascii="Arial" w:hAnsi="Arial" w:cs="Arial"/>
                <w:color w:val="000000"/>
                <w:sz w:val="20"/>
                <w:szCs w:val="20"/>
                <w:lang w:eastAsia="en-US"/>
              </w:rPr>
            </w:pPr>
            <w:r w:rsidRPr="007B5BFD">
              <w:rPr>
                <w:rFonts w:ascii="Arial" w:hAnsi="Arial" w:cs="Arial"/>
                <w:color w:val="000000"/>
                <w:sz w:val="20"/>
                <w:szCs w:val="20"/>
                <w:lang w:eastAsia="en-US"/>
              </w:rPr>
              <w:t xml:space="preserve"> </w:t>
            </w:r>
            <w:r w:rsidR="0020695B" w:rsidRPr="007B5BFD">
              <w:rPr>
                <w:rFonts w:ascii="Arial" w:hAnsi="Arial" w:cs="Arial"/>
                <w:color w:val="000000"/>
                <w:sz w:val="20"/>
                <w:szCs w:val="20"/>
                <w:lang w:eastAsia="en-US"/>
              </w:rPr>
              <w:t>202</w:t>
            </w:r>
            <w:r w:rsidRPr="007B5BFD">
              <w:rPr>
                <w:rFonts w:ascii="Arial" w:hAnsi="Arial" w:cs="Arial"/>
                <w:color w:val="000000"/>
                <w:sz w:val="20"/>
                <w:szCs w:val="20"/>
                <w:lang w:eastAsia="en-US"/>
              </w:rPr>
              <w:t xml:space="preserve"> </w:t>
            </w:r>
            <w:r w:rsidR="0020695B" w:rsidRPr="007B5BFD">
              <w:rPr>
                <w:rFonts w:ascii="Arial" w:hAnsi="Arial" w:cs="Arial"/>
                <w:color w:val="000000"/>
                <w:sz w:val="20"/>
                <w:szCs w:val="20"/>
                <w:lang w:eastAsia="en-US"/>
              </w:rPr>
              <w:t>15002</w:t>
            </w:r>
            <w:r w:rsidRPr="007B5BFD">
              <w:rPr>
                <w:rFonts w:ascii="Arial" w:hAnsi="Arial" w:cs="Arial"/>
                <w:color w:val="000000"/>
                <w:sz w:val="20"/>
                <w:szCs w:val="20"/>
                <w:lang w:eastAsia="en-US"/>
              </w:rPr>
              <w:t xml:space="preserve"> </w:t>
            </w:r>
            <w:r w:rsidR="0020695B" w:rsidRPr="007B5BFD">
              <w:rPr>
                <w:rFonts w:ascii="Arial" w:hAnsi="Arial" w:cs="Arial"/>
                <w:color w:val="000000"/>
                <w:sz w:val="20"/>
                <w:szCs w:val="20"/>
                <w:lang w:eastAsia="en-US"/>
              </w:rPr>
              <w:t>10</w:t>
            </w:r>
            <w:r w:rsidRPr="007B5BFD">
              <w:rPr>
                <w:rFonts w:ascii="Arial" w:hAnsi="Arial" w:cs="Arial"/>
                <w:color w:val="000000"/>
                <w:sz w:val="20"/>
                <w:szCs w:val="20"/>
                <w:lang w:eastAsia="en-US"/>
              </w:rPr>
              <w:t xml:space="preserve"> </w:t>
            </w:r>
            <w:r w:rsidR="0020695B" w:rsidRPr="007B5BFD">
              <w:rPr>
                <w:rFonts w:ascii="Arial" w:hAnsi="Arial" w:cs="Arial"/>
                <w:color w:val="000000"/>
                <w:sz w:val="20"/>
                <w:szCs w:val="20"/>
                <w:lang w:eastAsia="en-US"/>
              </w:rPr>
              <w:t>0000</w:t>
            </w:r>
            <w:r w:rsidRPr="007B5BFD">
              <w:rPr>
                <w:rFonts w:ascii="Arial" w:hAnsi="Arial" w:cs="Arial"/>
                <w:color w:val="000000"/>
                <w:sz w:val="20"/>
                <w:szCs w:val="20"/>
                <w:lang w:eastAsia="en-US"/>
              </w:rPr>
              <w:t xml:space="preserve"> </w:t>
            </w:r>
            <w:r w:rsidR="0020695B" w:rsidRPr="007B5BFD">
              <w:rPr>
                <w:rFonts w:ascii="Arial" w:hAnsi="Arial" w:cs="Arial"/>
                <w:color w:val="000000"/>
                <w:sz w:val="20"/>
                <w:szCs w:val="20"/>
                <w:lang w:eastAsia="en-US"/>
              </w:rPr>
              <w:t>150</w:t>
            </w:r>
          </w:p>
        </w:tc>
        <w:tc>
          <w:tcPr>
            <w:tcW w:w="662" w:type="pct"/>
            <w:gridSpan w:val="5"/>
            <w:tcBorders>
              <w:top w:val="nil"/>
              <w:left w:val="nil"/>
              <w:bottom w:val="single" w:sz="4" w:space="0" w:color="000000"/>
              <w:right w:val="single" w:sz="4" w:space="0" w:color="000000"/>
            </w:tcBorders>
            <w:noWrap/>
            <w:vAlign w:val="center"/>
            <w:hideMark/>
          </w:tcPr>
          <w:p w:rsidR="0020695B" w:rsidRPr="007B5BFD" w:rsidRDefault="0020695B" w:rsidP="006B771E">
            <w:pPr>
              <w:jc w:val="center"/>
              <w:outlineLvl w:val="0"/>
              <w:rPr>
                <w:rFonts w:ascii="Arial" w:hAnsi="Arial" w:cs="Arial"/>
                <w:color w:val="000000"/>
                <w:sz w:val="20"/>
                <w:szCs w:val="20"/>
                <w:lang w:eastAsia="en-US"/>
              </w:rPr>
            </w:pPr>
            <w:r w:rsidRPr="007B5BFD">
              <w:rPr>
                <w:rFonts w:ascii="Arial" w:hAnsi="Arial" w:cs="Arial"/>
                <w:color w:val="000000"/>
                <w:sz w:val="20"/>
                <w:szCs w:val="20"/>
                <w:lang w:eastAsia="en-US"/>
              </w:rPr>
              <w:t>3,0</w:t>
            </w:r>
          </w:p>
        </w:tc>
      </w:tr>
      <w:tr w:rsidR="0020695B" w:rsidRPr="007B5BFD" w:rsidTr="006B771E">
        <w:trPr>
          <w:cantSplit/>
        </w:trPr>
        <w:tc>
          <w:tcPr>
            <w:tcW w:w="2953" w:type="pct"/>
            <w:gridSpan w:val="3"/>
            <w:tcBorders>
              <w:top w:val="nil"/>
              <w:left w:val="single" w:sz="4" w:space="0" w:color="000000"/>
              <w:bottom w:val="single" w:sz="4" w:space="0" w:color="000000"/>
              <w:right w:val="single" w:sz="4" w:space="0" w:color="000000"/>
            </w:tcBorders>
            <w:vAlign w:val="center"/>
            <w:hideMark/>
          </w:tcPr>
          <w:p w:rsidR="0020695B" w:rsidRPr="007B5BFD" w:rsidRDefault="0020695B" w:rsidP="006B771E">
            <w:pPr>
              <w:jc w:val="center"/>
              <w:outlineLvl w:val="0"/>
              <w:rPr>
                <w:rFonts w:ascii="Arial" w:hAnsi="Arial" w:cs="Arial"/>
                <w:color w:val="000000"/>
                <w:sz w:val="20"/>
                <w:szCs w:val="20"/>
                <w:lang w:eastAsia="en-US"/>
              </w:rPr>
            </w:pPr>
            <w:r w:rsidRPr="007B5BFD">
              <w:rPr>
                <w:rFonts w:ascii="Arial" w:hAnsi="Arial" w:cs="Arial"/>
                <w:color w:val="000000"/>
                <w:sz w:val="20"/>
                <w:szCs w:val="20"/>
                <w:lang w:eastAsia="en-US"/>
              </w:rPr>
              <w:t>Субсидии</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бюджетам</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сельских</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поселений</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на</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осуществление</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дорожной</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деятельности</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в</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отношении</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автомобильных</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дорог</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общего</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пользования,</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а</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также</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капитального</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ремонта</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и</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ремонта</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дворовых</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территорий</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многоквартирных</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домов</w:t>
            </w:r>
          </w:p>
        </w:tc>
        <w:tc>
          <w:tcPr>
            <w:tcW w:w="775" w:type="pct"/>
            <w:gridSpan w:val="7"/>
            <w:tcBorders>
              <w:top w:val="nil"/>
              <w:left w:val="nil"/>
              <w:bottom w:val="single" w:sz="4" w:space="0" w:color="000000"/>
              <w:right w:val="single" w:sz="4" w:space="0" w:color="000000"/>
            </w:tcBorders>
            <w:noWrap/>
            <w:vAlign w:val="center"/>
            <w:hideMark/>
          </w:tcPr>
          <w:p w:rsidR="0020695B" w:rsidRPr="007B5BFD" w:rsidRDefault="0020695B" w:rsidP="006B771E">
            <w:pPr>
              <w:jc w:val="center"/>
              <w:outlineLvl w:val="0"/>
              <w:rPr>
                <w:rFonts w:ascii="Arial" w:hAnsi="Arial" w:cs="Arial"/>
                <w:color w:val="000000"/>
                <w:sz w:val="20"/>
                <w:szCs w:val="20"/>
                <w:lang w:eastAsia="en-US"/>
              </w:rPr>
            </w:pPr>
            <w:r w:rsidRPr="007B5BFD">
              <w:rPr>
                <w:rFonts w:ascii="Arial" w:hAnsi="Arial" w:cs="Arial"/>
                <w:color w:val="000000"/>
                <w:sz w:val="20"/>
                <w:szCs w:val="20"/>
                <w:lang w:eastAsia="en-US"/>
              </w:rPr>
              <w:t>993</w:t>
            </w:r>
          </w:p>
        </w:tc>
        <w:tc>
          <w:tcPr>
            <w:tcW w:w="590" w:type="pct"/>
            <w:gridSpan w:val="3"/>
            <w:tcBorders>
              <w:top w:val="nil"/>
              <w:left w:val="nil"/>
              <w:bottom w:val="single" w:sz="4" w:space="0" w:color="000000"/>
              <w:right w:val="single" w:sz="4" w:space="0" w:color="000000"/>
            </w:tcBorders>
            <w:noWrap/>
            <w:vAlign w:val="center"/>
            <w:hideMark/>
          </w:tcPr>
          <w:p w:rsidR="0020695B" w:rsidRPr="007B5BFD" w:rsidRDefault="00B978B5" w:rsidP="006B771E">
            <w:pPr>
              <w:jc w:val="center"/>
              <w:outlineLvl w:val="0"/>
              <w:rPr>
                <w:rFonts w:ascii="Arial" w:hAnsi="Arial" w:cs="Arial"/>
                <w:color w:val="000000"/>
                <w:sz w:val="20"/>
                <w:szCs w:val="20"/>
                <w:lang w:eastAsia="en-US"/>
              </w:rPr>
            </w:pPr>
            <w:r w:rsidRPr="007B5BFD">
              <w:rPr>
                <w:rFonts w:ascii="Arial" w:hAnsi="Arial" w:cs="Arial"/>
                <w:color w:val="000000"/>
                <w:sz w:val="20"/>
                <w:szCs w:val="20"/>
                <w:lang w:eastAsia="en-US"/>
              </w:rPr>
              <w:t xml:space="preserve"> </w:t>
            </w:r>
            <w:r w:rsidR="0020695B" w:rsidRPr="007B5BFD">
              <w:rPr>
                <w:rFonts w:ascii="Arial" w:hAnsi="Arial" w:cs="Arial"/>
                <w:color w:val="000000"/>
                <w:sz w:val="20"/>
                <w:szCs w:val="20"/>
                <w:lang w:eastAsia="en-US"/>
              </w:rPr>
              <w:t>202</w:t>
            </w:r>
            <w:r w:rsidRPr="007B5BFD">
              <w:rPr>
                <w:rFonts w:ascii="Arial" w:hAnsi="Arial" w:cs="Arial"/>
                <w:color w:val="000000"/>
                <w:sz w:val="20"/>
                <w:szCs w:val="20"/>
                <w:lang w:eastAsia="en-US"/>
              </w:rPr>
              <w:t xml:space="preserve"> </w:t>
            </w:r>
            <w:r w:rsidR="0020695B" w:rsidRPr="007B5BFD">
              <w:rPr>
                <w:rFonts w:ascii="Arial" w:hAnsi="Arial" w:cs="Arial"/>
                <w:color w:val="000000"/>
                <w:sz w:val="20"/>
                <w:szCs w:val="20"/>
                <w:lang w:eastAsia="en-US"/>
              </w:rPr>
              <w:t>20216</w:t>
            </w:r>
            <w:r w:rsidRPr="007B5BFD">
              <w:rPr>
                <w:rFonts w:ascii="Arial" w:hAnsi="Arial" w:cs="Arial"/>
                <w:color w:val="000000"/>
                <w:sz w:val="20"/>
                <w:szCs w:val="20"/>
                <w:lang w:eastAsia="en-US"/>
              </w:rPr>
              <w:t xml:space="preserve"> </w:t>
            </w:r>
            <w:r w:rsidR="0020695B" w:rsidRPr="007B5BFD">
              <w:rPr>
                <w:rFonts w:ascii="Arial" w:hAnsi="Arial" w:cs="Arial"/>
                <w:color w:val="000000"/>
                <w:sz w:val="20"/>
                <w:szCs w:val="20"/>
                <w:lang w:eastAsia="en-US"/>
              </w:rPr>
              <w:t>10</w:t>
            </w:r>
            <w:r w:rsidRPr="007B5BFD">
              <w:rPr>
                <w:rFonts w:ascii="Arial" w:hAnsi="Arial" w:cs="Arial"/>
                <w:color w:val="000000"/>
                <w:sz w:val="20"/>
                <w:szCs w:val="20"/>
                <w:lang w:eastAsia="en-US"/>
              </w:rPr>
              <w:t xml:space="preserve"> </w:t>
            </w:r>
            <w:r w:rsidR="0020695B" w:rsidRPr="007B5BFD">
              <w:rPr>
                <w:rFonts w:ascii="Arial" w:hAnsi="Arial" w:cs="Arial"/>
                <w:color w:val="000000"/>
                <w:sz w:val="20"/>
                <w:szCs w:val="20"/>
                <w:lang w:eastAsia="en-US"/>
              </w:rPr>
              <w:t>0000</w:t>
            </w:r>
            <w:r w:rsidRPr="007B5BFD">
              <w:rPr>
                <w:rFonts w:ascii="Arial" w:hAnsi="Arial" w:cs="Arial"/>
                <w:color w:val="000000"/>
                <w:sz w:val="20"/>
                <w:szCs w:val="20"/>
                <w:lang w:eastAsia="en-US"/>
              </w:rPr>
              <w:t xml:space="preserve"> </w:t>
            </w:r>
            <w:r w:rsidR="0020695B" w:rsidRPr="007B5BFD">
              <w:rPr>
                <w:rFonts w:ascii="Arial" w:hAnsi="Arial" w:cs="Arial"/>
                <w:color w:val="000000"/>
                <w:sz w:val="20"/>
                <w:szCs w:val="20"/>
                <w:lang w:eastAsia="en-US"/>
              </w:rPr>
              <w:t>150</w:t>
            </w:r>
          </w:p>
        </w:tc>
        <w:tc>
          <w:tcPr>
            <w:tcW w:w="662" w:type="pct"/>
            <w:gridSpan w:val="5"/>
            <w:tcBorders>
              <w:top w:val="nil"/>
              <w:left w:val="nil"/>
              <w:bottom w:val="single" w:sz="4" w:space="0" w:color="000000"/>
              <w:right w:val="single" w:sz="4" w:space="0" w:color="000000"/>
            </w:tcBorders>
            <w:noWrap/>
            <w:vAlign w:val="center"/>
            <w:hideMark/>
          </w:tcPr>
          <w:p w:rsidR="0020695B" w:rsidRPr="007B5BFD" w:rsidRDefault="0020695B" w:rsidP="006B771E">
            <w:pPr>
              <w:jc w:val="center"/>
              <w:outlineLvl w:val="0"/>
              <w:rPr>
                <w:rFonts w:ascii="Arial" w:hAnsi="Arial" w:cs="Arial"/>
                <w:color w:val="000000"/>
                <w:sz w:val="20"/>
                <w:szCs w:val="20"/>
                <w:lang w:eastAsia="en-US"/>
              </w:rPr>
            </w:pPr>
            <w:r w:rsidRPr="007B5BFD">
              <w:rPr>
                <w:rFonts w:ascii="Arial" w:hAnsi="Arial" w:cs="Arial"/>
                <w:color w:val="000000"/>
                <w:sz w:val="20"/>
                <w:szCs w:val="20"/>
                <w:lang w:eastAsia="en-US"/>
              </w:rPr>
              <w:t>1</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016,2</w:t>
            </w:r>
          </w:p>
        </w:tc>
      </w:tr>
      <w:tr w:rsidR="0020695B" w:rsidRPr="007B5BFD" w:rsidTr="006B771E">
        <w:trPr>
          <w:cantSplit/>
        </w:trPr>
        <w:tc>
          <w:tcPr>
            <w:tcW w:w="2953" w:type="pct"/>
            <w:gridSpan w:val="3"/>
            <w:tcBorders>
              <w:top w:val="nil"/>
              <w:left w:val="single" w:sz="4" w:space="0" w:color="000000"/>
              <w:bottom w:val="single" w:sz="4" w:space="0" w:color="000000"/>
              <w:right w:val="single" w:sz="4" w:space="0" w:color="000000"/>
            </w:tcBorders>
            <w:vAlign w:val="center"/>
            <w:hideMark/>
          </w:tcPr>
          <w:p w:rsidR="0020695B" w:rsidRPr="007B5BFD" w:rsidRDefault="0020695B" w:rsidP="006B771E">
            <w:pPr>
              <w:jc w:val="center"/>
              <w:outlineLvl w:val="0"/>
              <w:rPr>
                <w:rFonts w:ascii="Arial" w:hAnsi="Arial" w:cs="Arial"/>
                <w:color w:val="000000"/>
                <w:sz w:val="20"/>
                <w:szCs w:val="20"/>
                <w:lang w:eastAsia="en-US"/>
              </w:rPr>
            </w:pPr>
            <w:r w:rsidRPr="007B5BFD">
              <w:rPr>
                <w:rFonts w:ascii="Arial" w:hAnsi="Arial" w:cs="Arial"/>
                <w:color w:val="000000"/>
                <w:sz w:val="20"/>
                <w:szCs w:val="20"/>
                <w:lang w:eastAsia="en-US"/>
              </w:rPr>
              <w:t>Субсидии</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бюджетам</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сельских</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поселений</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на</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софинансирование</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капитальных</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вложений</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в</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объекты</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муниципальной</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собственности</w:t>
            </w:r>
          </w:p>
        </w:tc>
        <w:tc>
          <w:tcPr>
            <w:tcW w:w="775" w:type="pct"/>
            <w:gridSpan w:val="7"/>
            <w:tcBorders>
              <w:top w:val="nil"/>
              <w:left w:val="nil"/>
              <w:bottom w:val="single" w:sz="4" w:space="0" w:color="000000"/>
              <w:right w:val="single" w:sz="4" w:space="0" w:color="000000"/>
            </w:tcBorders>
            <w:noWrap/>
            <w:vAlign w:val="center"/>
            <w:hideMark/>
          </w:tcPr>
          <w:p w:rsidR="0020695B" w:rsidRPr="007B5BFD" w:rsidRDefault="0020695B" w:rsidP="006B771E">
            <w:pPr>
              <w:jc w:val="center"/>
              <w:outlineLvl w:val="0"/>
              <w:rPr>
                <w:rFonts w:ascii="Arial" w:hAnsi="Arial" w:cs="Arial"/>
                <w:color w:val="000000"/>
                <w:sz w:val="20"/>
                <w:szCs w:val="20"/>
                <w:lang w:eastAsia="en-US"/>
              </w:rPr>
            </w:pPr>
            <w:r w:rsidRPr="007B5BFD">
              <w:rPr>
                <w:rFonts w:ascii="Arial" w:hAnsi="Arial" w:cs="Arial"/>
                <w:color w:val="000000"/>
                <w:sz w:val="20"/>
                <w:szCs w:val="20"/>
                <w:lang w:eastAsia="en-US"/>
              </w:rPr>
              <w:t>993</w:t>
            </w:r>
          </w:p>
        </w:tc>
        <w:tc>
          <w:tcPr>
            <w:tcW w:w="590" w:type="pct"/>
            <w:gridSpan w:val="3"/>
            <w:tcBorders>
              <w:top w:val="nil"/>
              <w:left w:val="nil"/>
              <w:bottom w:val="single" w:sz="4" w:space="0" w:color="000000"/>
              <w:right w:val="single" w:sz="4" w:space="0" w:color="000000"/>
            </w:tcBorders>
            <w:noWrap/>
            <w:vAlign w:val="center"/>
            <w:hideMark/>
          </w:tcPr>
          <w:p w:rsidR="0020695B" w:rsidRPr="007B5BFD" w:rsidRDefault="00B978B5" w:rsidP="006B771E">
            <w:pPr>
              <w:jc w:val="center"/>
              <w:outlineLvl w:val="0"/>
              <w:rPr>
                <w:rFonts w:ascii="Arial" w:hAnsi="Arial" w:cs="Arial"/>
                <w:color w:val="000000"/>
                <w:sz w:val="20"/>
                <w:szCs w:val="20"/>
                <w:lang w:eastAsia="en-US"/>
              </w:rPr>
            </w:pPr>
            <w:r w:rsidRPr="007B5BFD">
              <w:rPr>
                <w:rFonts w:ascii="Arial" w:hAnsi="Arial" w:cs="Arial"/>
                <w:color w:val="000000"/>
                <w:sz w:val="20"/>
                <w:szCs w:val="20"/>
                <w:lang w:eastAsia="en-US"/>
              </w:rPr>
              <w:t xml:space="preserve"> </w:t>
            </w:r>
            <w:r w:rsidR="0020695B" w:rsidRPr="007B5BFD">
              <w:rPr>
                <w:rFonts w:ascii="Arial" w:hAnsi="Arial" w:cs="Arial"/>
                <w:color w:val="000000"/>
                <w:sz w:val="20"/>
                <w:szCs w:val="20"/>
                <w:lang w:eastAsia="en-US"/>
              </w:rPr>
              <w:t>202</w:t>
            </w:r>
            <w:r w:rsidRPr="007B5BFD">
              <w:rPr>
                <w:rFonts w:ascii="Arial" w:hAnsi="Arial" w:cs="Arial"/>
                <w:color w:val="000000"/>
                <w:sz w:val="20"/>
                <w:szCs w:val="20"/>
                <w:lang w:eastAsia="en-US"/>
              </w:rPr>
              <w:t xml:space="preserve"> </w:t>
            </w:r>
            <w:r w:rsidR="0020695B" w:rsidRPr="007B5BFD">
              <w:rPr>
                <w:rFonts w:ascii="Arial" w:hAnsi="Arial" w:cs="Arial"/>
                <w:color w:val="000000"/>
                <w:sz w:val="20"/>
                <w:szCs w:val="20"/>
                <w:lang w:eastAsia="en-US"/>
              </w:rPr>
              <w:t>29999</w:t>
            </w:r>
            <w:r w:rsidRPr="007B5BFD">
              <w:rPr>
                <w:rFonts w:ascii="Arial" w:hAnsi="Arial" w:cs="Arial"/>
                <w:color w:val="000000"/>
                <w:sz w:val="20"/>
                <w:szCs w:val="20"/>
                <w:lang w:eastAsia="en-US"/>
              </w:rPr>
              <w:t xml:space="preserve"> </w:t>
            </w:r>
            <w:r w:rsidR="0020695B" w:rsidRPr="007B5BFD">
              <w:rPr>
                <w:rFonts w:ascii="Arial" w:hAnsi="Arial" w:cs="Arial"/>
                <w:color w:val="000000"/>
                <w:sz w:val="20"/>
                <w:szCs w:val="20"/>
                <w:lang w:eastAsia="en-US"/>
              </w:rPr>
              <w:t>10</w:t>
            </w:r>
            <w:r w:rsidRPr="007B5BFD">
              <w:rPr>
                <w:rFonts w:ascii="Arial" w:hAnsi="Arial" w:cs="Arial"/>
                <w:color w:val="000000"/>
                <w:sz w:val="20"/>
                <w:szCs w:val="20"/>
                <w:lang w:eastAsia="en-US"/>
              </w:rPr>
              <w:t xml:space="preserve"> </w:t>
            </w:r>
            <w:r w:rsidR="0020695B" w:rsidRPr="007B5BFD">
              <w:rPr>
                <w:rFonts w:ascii="Arial" w:hAnsi="Arial" w:cs="Arial"/>
                <w:color w:val="000000"/>
                <w:sz w:val="20"/>
                <w:szCs w:val="20"/>
                <w:lang w:eastAsia="en-US"/>
              </w:rPr>
              <w:t>0000</w:t>
            </w:r>
            <w:r w:rsidRPr="007B5BFD">
              <w:rPr>
                <w:rFonts w:ascii="Arial" w:hAnsi="Arial" w:cs="Arial"/>
                <w:color w:val="000000"/>
                <w:sz w:val="20"/>
                <w:szCs w:val="20"/>
                <w:lang w:eastAsia="en-US"/>
              </w:rPr>
              <w:t xml:space="preserve"> </w:t>
            </w:r>
            <w:r w:rsidR="0020695B" w:rsidRPr="007B5BFD">
              <w:rPr>
                <w:rFonts w:ascii="Arial" w:hAnsi="Arial" w:cs="Arial"/>
                <w:color w:val="000000"/>
                <w:sz w:val="20"/>
                <w:szCs w:val="20"/>
                <w:lang w:eastAsia="en-US"/>
              </w:rPr>
              <w:t>150</w:t>
            </w:r>
          </w:p>
        </w:tc>
        <w:tc>
          <w:tcPr>
            <w:tcW w:w="662" w:type="pct"/>
            <w:gridSpan w:val="5"/>
            <w:tcBorders>
              <w:top w:val="nil"/>
              <w:left w:val="nil"/>
              <w:bottom w:val="single" w:sz="4" w:space="0" w:color="000000"/>
              <w:right w:val="single" w:sz="4" w:space="0" w:color="000000"/>
            </w:tcBorders>
            <w:noWrap/>
            <w:vAlign w:val="center"/>
            <w:hideMark/>
          </w:tcPr>
          <w:p w:rsidR="0020695B" w:rsidRPr="007B5BFD" w:rsidRDefault="0020695B" w:rsidP="006B771E">
            <w:pPr>
              <w:jc w:val="center"/>
              <w:outlineLvl w:val="0"/>
              <w:rPr>
                <w:rFonts w:ascii="Arial" w:hAnsi="Arial" w:cs="Arial"/>
                <w:color w:val="000000"/>
                <w:sz w:val="20"/>
                <w:szCs w:val="20"/>
                <w:lang w:eastAsia="en-US"/>
              </w:rPr>
            </w:pPr>
            <w:r w:rsidRPr="007B5BFD">
              <w:rPr>
                <w:rFonts w:ascii="Arial" w:hAnsi="Arial" w:cs="Arial"/>
                <w:color w:val="000000"/>
                <w:sz w:val="20"/>
                <w:szCs w:val="20"/>
                <w:lang w:eastAsia="en-US"/>
              </w:rPr>
              <w:t>401,4</w:t>
            </w:r>
          </w:p>
        </w:tc>
      </w:tr>
      <w:tr w:rsidR="0020695B" w:rsidRPr="007B5BFD" w:rsidTr="006B771E">
        <w:trPr>
          <w:cantSplit/>
        </w:trPr>
        <w:tc>
          <w:tcPr>
            <w:tcW w:w="2953" w:type="pct"/>
            <w:gridSpan w:val="3"/>
            <w:tcBorders>
              <w:top w:val="nil"/>
              <w:left w:val="single" w:sz="4" w:space="0" w:color="000000"/>
              <w:bottom w:val="single" w:sz="4" w:space="0" w:color="000000"/>
              <w:right w:val="single" w:sz="4" w:space="0" w:color="000000"/>
            </w:tcBorders>
            <w:vAlign w:val="center"/>
            <w:hideMark/>
          </w:tcPr>
          <w:p w:rsidR="0020695B" w:rsidRPr="007B5BFD" w:rsidRDefault="0020695B" w:rsidP="006B771E">
            <w:pPr>
              <w:jc w:val="center"/>
              <w:outlineLvl w:val="0"/>
              <w:rPr>
                <w:rFonts w:ascii="Arial" w:hAnsi="Arial" w:cs="Arial"/>
                <w:color w:val="000000"/>
                <w:sz w:val="20"/>
                <w:szCs w:val="20"/>
                <w:lang w:eastAsia="en-US"/>
              </w:rPr>
            </w:pPr>
            <w:r w:rsidRPr="007B5BFD">
              <w:rPr>
                <w:rFonts w:ascii="Arial" w:hAnsi="Arial" w:cs="Arial"/>
                <w:color w:val="000000"/>
                <w:sz w:val="20"/>
                <w:szCs w:val="20"/>
                <w:lang w:eastAsia="en-US"/>
              </w:rPr>
              <w:t>Субвенции</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бюджетам</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сельских</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поселений</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на</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осуществление</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первичного</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воинского</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учета</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на</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территориях,</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где</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отсутствуют</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военные</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комиссариаты</w:t>
            </w:r>
          </w:p>
        </w:tc>
        <w:tc>
          <w:tcPr>
            <w:tcW w:w="775" w:type="pct"/>
            <w:gridSpan w:val="7"/>
            <w:tcBorders>
              <w:top w:val="nil"/>
              <w:left w:val="nil"/>
              <w:bottom w:val="single" w:sz="4" w:space="0" w:color="000000"/>
              <w:right w:val="single" w:sz="4" w:space="0" w:color="000000"/>
            </w:tcBorders>
            <w:noWrap/>
            <w:vAlign w:val="center"/>
            <w:hideMark/>
          </w:tcPr>
          <w:p w:rsidR="0020695B" w:rsidRPr="007B5BFD" w:rsidRDefault="0020695B" w:rsidP="006B771E">
            <w:pPr>
              <w:jc w:val="center"/>
              <w:outlineLvl w:val="0"/>
              <w:rPr>
                <w:rFonts w:ascii="Arial" w:hAnsi="Arial" w:cs="Arial"/>
                <w:color w:val="000000"/>
                <w:sz w:val="20"/>
                <w:szCs w:val="20"/>
                <w:lang w:eastAsia="en-US"/>
              </w:rPr>
            </w:pPr>
            <w:r w:rsidRPr="007B5BFD">
              <w:rPr>
                <w:rFonts w:ascii="Arial" w:hAnsi="Arial" w:cs="Arial"/>
                <w:color w:val="000000"/>
                <w:sz w:val="20"/>
                <w:szCs w:val="20"/>
                <w:lang w:eastAsia="en-US"/>
              </w:rPr>
              <w:t>993</w:t>
            </w:r>
          </w:p>
        </w:tc>
        <w:tc>
          <w:tcPr>
            <w:tcW w:w="590" w:type="pct"/>
            <w:gridSpan w:val="3"/>
            <w:tcBorders>
              <w:top w:val="nil"/>
              <w:left w:val="nil"/>
              <w:bottom w:val="single" w:sz="4" w:space="0" w:color="000000"/>
              <w:right w:val="single" w:sz="4" w:space="0" w:color="000000"/>
            </w:tcBorders>
            <w:noWrap/>
            <w:vAlign w:val="center"/>
            <w:hideMark/>
          </w:tcPr>
          <w:p w:rsidR="0020695B" w:rsidRPr="007B5BFD" w:rsidRDefault="00B978B5" w:rsidP="006B771E">
            <w:pPr>
              <w:jc w:val="center"/>
              <w:outlineLvl w:val="0"/>
              <w:rPr>
                <w:rFonts w:ascii="Arial" w:hAnsi="Arial" w:cs="Arial"/>
                <w:color w:val="000000"/>
                <w:sz w:val="20"/>
                <w:szCs w:val="20"/>
                <w:lang w:eastAsia="en-US"/>
              </w:rPr>
            </w:pPr>
            <w:r w:rsidRPr="007B5BFD">
              <w:rPr>
                <w:rFonts w:ascii="Arial" w:hAnsi="Arial" w:cs="Arial"/>
                <w:color w:val="000000"/>
                <w:sz w:val="20"/>
                <w:szCs w:val="20"/>
                <w:lang w:eastAsia="en-US"/>
              </w:rPr>
              <w:t xml:space="preserve"> </w:t>
            </w:r>
            <w:r w:rsidR="0020695B" w:rsidRPr="007B5BFD">
              <w:rPr>
                <w:rFonts w:ascii="Arial" w:hAnsi="Arial" w:cs="Arial"/>
                <w:color w:val="000000"/>
                <w:sz w:val="20"/>
                <w:szCs w:val="20"/>
                <w:lang w:eastAsia="en-US"/>
              </w:rPr>
              <w:t>202</w:t>
            </w:r>
            <w:r w:rsidRPr="007B5BFD">
              <w:rPr>
                <w:rFonts w:ascii="Arial" w:hAnsi="Arial" w:cs="Arial"/>
                <w:color w:val="000000"/>
                <w:sz w:val="20"/>
                <w:szCs w:val="20"/>
                <w:lang w:eastAsia="en-US"/>
              </w:rPr>
              <w:t xml:space="preserve"> </w:t>
            </w:r>
            <w:r w:rsidR="0020695B" w:rsidRPr="007B5BFD">
              <w:rPr>
                <w:rFonts w:ascii="Arial" w:hAnsi="Arial" w:cs="Arial"/>
                <w:color w:val="000000"/>
                <w:sz w:val="20"/>
                <w:szCs w:val="20"/>
                <w:lang w:eastAsia="en-US"/>
              </w:rPr>
              <w:t>35118</w:t>
            </w:r>
            <w:r w:rsidRPr="007B5BFD">
              <w:rPr>
                <w:rFonts w:ascii="Arial" w:hAnsi="Arial" w:cs="Arial"/>
                <w:color w:val="000000"/>
                <w:sz w:val="20"/>
                <w:szCs w:val="20"/>
                <w:lang w:eastAsia="en-US"/>
              </w:rPr>
              <w:t xml:space="preserve"> </w:t>
            </w:r>
            <w:r w:rsidR="0020695B" w:rsidRPr="007B5BFD">
              <w:rPr>
                <w:rFonts w:ascii="Arial" w:hAnsi="Arial" w:cs="Arial"/>
                <w:color w:val="000000"/>
                <w:sz w:val="20"/>
                <w:szCs w:val="20"/>
                <w:lang w:eastAsia="en-US"/>
              </w:rPr>
              <w:t>10</w:t>
            </w:r>
            <w:r w:rsidRPr="007B5BFD">
              <w:rPr>
                <w:rFonts w:ascii="Arial" w:hAnsi="Arial" w:cs="Arial"/>
                <w:color w:val="000000"/>
                <w:sz w:val="20"/>
                <w:szCs w:val="20"/>
                <w:lang w:eastAsia="en-US"/>
              </w:rPr>
              <w:t xml:space="preserve"> </w:t>
            </w:r>
            <w:r w:rsidR="0020695B" w:rsidRPr="007B5BFD">
              <w:rPr>
                <w:rFonts w:ascii="Arial" w:hAnsi="Arial" w:cs="Arial"/>
                <w:color w:val="000000"/>
                <w:sz w:val="20"/>
                <w:szCs w:val="20"/>
                <w:lang w:eastAsia="en-US"/>
              </w:rPr>
              <w:t>0000</w:t>
            </w:r>
            <w:r w:rsidRPr="007B5BFD">
              <w:rPr>
                <w:rFonts w:ascii="Arial" w:hAnsi="Arial" w:cs="Arial"/>
                <w:color w:val="000000"/>
                <w:sz w:val="20"/>
                <w:szCs w:val="20"/>
                <w:lang w:eastAsia="en-US"/>
              </w:rPr>
              <w:t xml:space="preserve"> </w:t>
            </w:r>
            <w:r w:rsidR="0020695B" w:rsidRPr="007B5BFD">
              <w:rPr>
                <w:rFonts w:ascii="Arial" w:hAnsi="Arial" w:cs="Arial"/>
                <w:color w:val="000000"/>
                <w:sz w:val="20"/>
                <w:szCs w:val="20"/>
                <w:lang w:eastAsia="en-US"/>
              </w:rPr>
              <w:t>150</w:t>
            </w:r>
          </w:p>
        </w:tc>
        <w:tc>
          <w:tcPr>
            <w:tcW w:w="662" w:type="pct"/>
            <w:gridSpan w:val="5"/>
            <w:tcBorders>
              <w:top w:val="nil"/>
              <w:left w:val="nil"/>
              <w:bottom w:val="single" w:sz="4" w:space="0" w:color="000000"/>
              <w:right w:val="single" w:sz="4" w:space="0" w:color="000000"/>
            </w:tcBorders>
            <w:noWrap/>
            <w:vAlign w:val="center"/>
            <w:hideMark/>
          </w:tcPr>
          <w:p w:rsidR="0020695B" w:rsidRPr="007B5BFD" w:rsidRDefault="0020695B" w:rsidP="006B771E">
            <w:pPr>
              <w:jc w:val="center"/>
              <w:outlineLvl w:val="0"/>
              <w:rPr>
                <w:rFonts w:ascii="Arial" w:hAnsi="Arial" w:cs="Arial"/>
                <w:color w:val="000000"/>
                <w:sz w:val="20"/>
                <w:szCs w:val="20"/>
                <w:lang w:eastAsia="en-US"/>
              </w:rPr>
            </w:pPr>
            <w:r w:rsidRPr="007B5BFD">
              <w:rPr>
                <w:rFonts w:ascii="Arial" w:hAnsi="Arial" w:cs="Arial"/>
                <w:color w:val="000000"/>
                <w:sz w:val="20"/>
                <w:szCs w:val="20"/>
                <w:lang w:eastAsia="en-US"/>
              </w:rPr>
              <w:t>178,2</w:t>
            </w:r>
          </w:p>
        </w:tc>
      </w:tr>
      <w:tr w:rsidR="0020695B" w:rsidRPr="007B5BFD" w:rsidTr="006B771E">
        <w:trPr>
          <w:cantSplit/>
        </w:trPr>
        <w:tc>
          <w:tcPr>
            <w:tcW w:w="2953" w:type="pct"/>
            <w:gridSpan w:val="3"/>
            <w:tcBorders>
              <w:top w:val="nil"/>
              <w:left w:val="single" w:sz="4" w:space="0" w:color="000000"/>
              <w:bottom w:val="single" w:sz="4" w:space="0" w:color="000000"/>
              <w:right w:val="single" w:sz="4" w:space="0" w:color="000000"/>
            </w:tcBorders>
            <w:vAlign w:val="center"/>
            <w:hideMark/>
          </w:tcPr>
          <w:p w:rsidR="0020695B" w:rsidRPr="007B5BFD" w:rsidRDefault="0020695B" w:rsidP="006B771E">
            <w:pPr>
              <w:jc w:val="center"/>
              <w:outlineLvl w:val="0"/>
              <w:rPr>
                <w:rFonts w:ascii="Arial" w:hAnsi="Arial" w:cs="Arial"/>
                <w:color w:val="000000"/>
                <w:sz w:val="20"/>
                <w:szCs w:val="20"/>
                <w:lang w:eastAsia="en-US"/>
              </w:rPr>
            </w:pPr>
            <w:r w:rsidRPr="007B5BFD">
              <w:rPr>
                <w:rFonts w:ascii="Arial" w:hAnsi="Arial" w:cs="Arial"/>
                <w:color w:val="000000"/>
                <w:sz w:val="20"/>
                <w:szCs w:val="20"/>
                <w:lang w:eastAsia="en-US"/>
              </w:rPr>
              <w:t>Межбюджетные</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трансферты,</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передаваемые</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бюджетам</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сельских</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поселений</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за</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достижение</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показателей</w:t>
            </w:r>
          </w:p>
        </w:tc>
        <w:tc>
          <w:tcPr>
            <w:tcW w:w="775" w:type="pct"/>
            <w:gridSpan w:val="7"/>
            <w:tcBorders>
              <w:top w:val="nil"/>
              <w:left w:val="nil"/>
              <w:bottom w:val="single" w:sz="4" w:space="0" w:color="000000"/>
              <w:right w:val="single" w:sz="4" w:space="0" w:color="000000"/>
            </w:tcBorders>
            <w:noWrap/>
            <w:vAlign w:val="center"/>
            <w:hideMark/>
          </w:tcPr>
          <w:p w:rsidR="0020695B" w:rsidRPr="007B5BFD" w:rsidRDefault="0020695B" w:rsidP="006B771E">
            <w:pPr>
              <w:jc w:val="center"/>
              <w:outlineLvl w:val="0"/>
              <w:rPr>
                <w:rFonts w:ascii="Arial" w:hAnsi="Arial" w:cs="Arial"/>
                <w:color w:val="000000"/>
                <w:sz w:val="20"/>
                <w:szCs w:val="20"/>
                <w:lang w:eastAsia="en-US"/>
              </w:rPr>
            </w:pPr>
            <w:r w:rsidRPr="007B5BFD">
              <w:rPr>
                <w:rFonts w:ascii="Arial" w:hAnsi="Arial" w:cs="Arial"/>
                <w:color w:val="000000"/>
                <w:sz w:val="20"/>
                <w:szCs w:val="20"/>
                <w:lang w:eastAsia="en-US"/>
              </w:rPr>
              <w:t>993</w:t>
            </w:r>
          </w:p>
        </w:tc>
        <w:tc>
          <w:tcPr>
            <w:tcW w:w="590" w:type="pct"/>
            <w:gridSpan w:val="3"/>
            <w:tcBorders>
              <w:top w:val="nil"/>
              <w:left w:val="nil"/>
              <w:bottom w:val="single" w:sz="4" w:space="0" w:color="000000"/>
              <w:right w:val="single" w:sz="4" w:space="0" w:color="000000"/>
            </w:tcBorders>
            <w:noWrap/>
            <w:vAlign w:val="center"/>
            <w:hideMark/>
          </w:tcPr>
          <w:p w:rsidR="0020695B" w:rsidRPr="007B5BFD" w:rsidRDefault="00B978B5" w:rsidP="006B771E">
            <w:pPr>
              <w:jc w:val="center"/>
              <w:outlineLvl w:val="0"/>
              <w:rPr>
                <w:rFonts w:ascii="Arial" w:hAnsi="Arial" w:cs="Arial"/>
                <w:color w:val="000000"/>
                <w:sz w:val="20"/>
                <w:szCs w:val="20"/>
                <w:lang w:eastAsia="en-US"/>
              </w:rPr>
            </w:pPr>
            <w:r w:rsidRPr="007B5BFD">
              <w:rPr>
                <w:rFonts w:ascii="Arial" w:hAnsi="Arial" w:cs="Arial"/>
                <w:color w:val="000000"/>
                <w:sz w:val="20"/>
                <w:szCs w:val="20"/>
                <w:lang w:eastAsia="en-US"/>
              </w:rPr>
              <w:t xml:space="preserve"> </w:t>
            </w:r>
            <w:r w:rsidR="0020695B" w:rsidRPr="007B5BFD">
              <w:rPr>
                <w:rFonts w:ascii="Arial" w:hAnsi="Arial" w:cs="Arial"/>
                <w:color w:val="000000"/>
                <w:sz w:val="20"/>
                <w:szCs w:val="20"/>
                <w:lang w:eastAsia="en-US"/>
              </w:rPr>
              <w:t>202</w:t>
            </w:r>
            <w:r w:rsidRPr="007B5BFD">
              <w:rPr>
                <w:rFonts w:ascii="Arial" w:hAnsi="Arial" w:cs="Arial"/>
                <w:color w:val="000000"/>
                <w:sz w:val="20"/>
                <w:szCs w:val="20"/>
                <w:lang w:eastAsia="en-US"/>
              </w:rPr>
              <w:t xml:space="preserve"> </w:t>
            </w:r>
            <w:r w:rsidR="0020695B" w:rsidRPr="007B5BFD">
              <w:rPr>
                <w:rFonts w:ascii="Arial" w:hAnsi="Arial" w:cs="Arial"/>
                <w:color w:val="000000"/>
                <w:sz w:val="20"/>
                <w:szCs w:val="20"/>
                <w:lang w:eastAsia="en-US"/>
              </w:rPr>
              <w:t>45550</w:t>
            </w:r>
            <w:r w:rsidRPr="007B5BFD">
              <w:rPr>
                <w:rFonts w:ascii="Arial" w:hAnsi="Arial" w:cs="Arial"/>
                <w:color w:val="000000"/>
                <w:sz w:val="20"/>
                <w:szCs w:val="20"/>
                <w:lang w:eastAsia="en-US"/>
              </w:rPr>
              <w:t xml:space="preserve"> </w:t>
            </w:r>
            <w:r w:rsidR="0020695B" w:rsidRPr="007B5BFD">
              <w:rPr>
                <w:rFonts w:ascii="Arial" w:hAnsi="Arial" w:cs="Arial"/>
                <w:color w:val="000000"/>
                <w:sz w:val="20"/>
                <w:szCs w:val="20"/>
                <w:lang w:eastAsia="en-US"/>
              </w:rPr>
              <w:t>10</w:t>
            </w:r>
            <w:r w:rsidRPr="007B5BFD">
              <w:rPr>
                <w:rFonts w:ascii="Arial" w:hAnsi="Arial" w:cs="Arial"/>
                <w:color w:val="000000"/>
                <w:sz w:val="20"/>
                <w:szCs w:val="20"/>
                <w:lang w:eastAsia="en-US"/>
              </w:rPr>
              <w:t xml:space="preserve"> </w:t>
            </w:r>
            <w:r w:rsidR="0020695B" w:rsidRPr="007B5BFD">
              <w:rPr>
                <w:rFonts w:ascii="Arial" w:hAnsi="Arial" w:cs="Arial"/>
                <w:color w:val="000000"/>
                <w:sz w:val="20"/>
                <w:szCs w:val="20"/>
                <w:lang w:eastAsia="en-US"/>
              </w:rPr>
              <w:t>0000</w:t>
            </w:r>
            <w:r w:rsidRPr="007B5BFD">
              <w:rPr>
                <w:rFonts w:ascii="Arial" w:hAnsi="Arial" w:cs="Arial"/>
                <w:color w:val="000000"/>
                <w:sz w:val="20"/>
                <w:szCs w:val="20"/>
                <w:lang w:eastAsia="en-US"/>
              </w:rPr>
              <w:t xml:space="preserve"> </w:t>
            </w:r>
            <w:r w:rsidR="0020695B" w:rsidRPr="007B5BFD">
              <w:rPr>
                <w:rFonts w:ascii="Arial" w:hAnsi="Arial" w:cs="Arial"/>
                <w:color w:val="000000"/>
                <w:sz w:val="20"/>
                <w:szCs w:val="20"/>
                <w:lang w:eastAsia="en-US"/>
              </w:rPr>
              <w:t>150</w:t>
            </w:r>
          </w:p>
        </w:tc>
        <w:tc>
          <w:tcPr>
            <w:tcW w:w="662" w:type="pct"/>
            <w:gridSpan w:val="5"/>
            <w:tcBorders>
              <w:top w:val="nil"/>
              <w:left w:val="nil"/>
              <w:bottom w:val="single" w:sz="4" w:space="0" w:color="000000"/>
              <w:right w:val="single" w:sz="4" w:space="0" w:color="000000"/>
            </w:tcBorders>
            <w:noWrap/>
            <w:vAlign w:val="center"/>
            <w:hideMark/>
          </w:tcPr>
          <w:p w:rsidR="0020695B" w:rsidRPr="007B5BFD" w:rsidRDefault="0020695B" w:rsidP="006B771E">
            <w:pPr>
              <w:jc w:val="center"/>
              <w:outlineLvl w:val="0"/>
              <w:rPr>
                <w:rFonts w:ascii="Arial" w:hAnsi="Arial" w:cs="Arial"/>
                <w:color w:val="000000"/>
                <w:sz w:val="20"/>
                <w:szCs w:val="20"/>
                <w:lang w:eastAsia="en-US"/>
              </w:rPr>
            </w:pPr>
            <w:r w:rsidRPr="007B5BFD">
              <w:rPr>
                <w:rFonts w:ascii="Arial" w:hAnsi="Arial" w:cs="Arial"/>
                <w:color w:val="000000"/>
                <w:sz w:val="20"/>
                <w:szCs w:val="20"/>
                <w:lang w:eastAsia="en-US"/>
              </w:rPr>
              <w:t>89,6</w:t>
            </w:r>
          </w:p>
        </w:tc>
      </w:tr>
      <w:tr w:rsidR="0020695B" w:rsidRPr="007B5BFD" w:rsidTr="006B771E">
        <w:trPr>
          <w:cantSplit/>
        </w:trPr>
        <w:tc>
          <w:tcPr>
            <w:tcW w:w="2953" w:type="pct"/>
            <w:gridSpan w:val="3"/>
            <w:tcBorders>
              <w:top w:val="nil"/>
              <w:left w:val="single" w:sz="4" w:space="0" w:color="000000"/>
              <w:bottom w:val="single" w:sz="4" w:space="0" w:color="000000"/>
              <w:right w:val="single" w:sz="4" w:space="0" w:color="000000"/>
            </w:tcBorders>
            <w:vAlign w:val="center"/>
            <w:hideMark/>
          </w:tcPr>
          <w:p w:rsidR="0020695B" w:rsidRPr="007B5BFD" w:rsidRDefault="0020695B" w:rsidP="006B771E">
            <w:pPr>
              <w:jc w:val="center"/>
              <w:outlineLvl w:val="0"/>
              <w:rPr>
                <w:rFonts w:ascii="Arial" w:hAnsi="Arial" w:cs="Arial"/>
                <w:color w:val="000000"/>
                <w:sz w:val="20"/>
                <w:szCs w:val="20"/>
                <w:lang w:eastAsia="en-US"/>
              </w:rPr>
            </w:pPr>
            <w:r w:rsidRPr="007B5BFD">
              <w:rPr>
                <w:rFonts w:ascii="Arial" w:hAnsi="Arial" w:cs="Arial"/>
                <w:color w:val="000000"/>
                <w:sz w:val="20"/>
                <w:szCs w:val="20"/>
                <w:lang w:eastAsia="en-US"/>
              </w:rPr>
              <w:t>Прочие</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безвозмездные</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поступления</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в</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бюджеты</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сельских</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поселений</w:t>
            </w:r>
          </w:p>
        </w:tc>
        <w:tc>
          <w:tcPr>
            <w:tcW w:w="775" w:type="pct"/>
            <w:gridSpan w:val="7"/>
            <w:tcBorders>
              <w:top w:val="nil"/>
              <w:left w:val="nil"/>
              <w:bottom w:val="single" w:sz="4" w:space="0" w:color="000000"/>
              <w:right w:val="single" w:sz="4" w:space="0" w:color="000000"/>
            </w:tcBorders>
            <w:noWrap/>
            <w:vAlign w:val="center"/>
            <w:hideMark/>
          </w:tcPr>
          <w:p w:rsidR="0020695B" w:rsidRPr="007B5BFD" w:rsidRDefault="0020695B" w:rsidP="006B771E">
            <w:pPr>
              <w:jc w:val="center"/>
              <w:outlineLvl w:val="0"/>
              <w:rPr>
                <w:rFonts w:ascii="Arial" w:hAnsi="Arial" w:cs="Arial"/>
                <w:color w:val="000000"/>
                <w:sz w:val="20"/>
                <w:szCs w:val="20"/>
                <w:lang w:eastAsia="en-US"/>
              </w:rPr>
            </w:pPr>
            <w:r w:rsidRPr="007B5BFD">
              <w:rPr>
                <w:rFonts w:ascii="Arial" w:hAnsi="Arial" w:cs="Arial"/>
                <w:color w:val="000000"/>
                <w:sz w:val="20"/>
                <w:szCs w:val="20"/>
                <w:lang w:eastAsia="en-US"/>
              </w:rPr>
              <w:t>993</w:t>
            </w:r>
          </w:p>
        </w:tc>
        <w:tc>
          <w:tcPr>
            <w:tcW w:w="590" w:type="pct"/>
            <w:gridSpan w:val="3"/>
            <w:tcBorders>
              <w:top w:val="nil"/>
              <w:left w:val="nil"/>
              <w:bottom w:val="single" w:sz="4" w:space="0" w:color="000000"/>
              <w:right w:val="single" w:sz="4" w:space="0" w:color="000000"/>
            </w:tcBorders>
            <w:noWrap/>
            <w:vAlign w:val="center"/>
            <w:hideMark/>
          </w:tcPr>
          <w:p w:rsidR="0020695B" w:rsidRPr="007B5BFD" w:rsidRDefault="00B978B5" w:rsidP="006B771E">
            <w:pPr>
              <w:jc w:val="center"/>
              <w:outlineLvl w:val="0"/>
              <w:rPr>
                <w:rFonts w:ascii="Arial" w:hAnsi="Arial" w:cs="Arial"/>
                <w:color w:val="000000"/>
                <w:sz w:val="20"/>
                <w:szCs w:val="20"/>
                <w:lang w:eastAsia="en-US"/>
              </w:rPr>
            </w:pPr>
            <w:r w:rsidRPr="007B5BFD">
              <w:rPr>
                <w:rFonts w:ascii="Arial" w:hAnsi="Arial" w:cs="Arial"/>
                <w:color w:val="000000"/>
                <w:sz w:val="20"/>
                <w:szCs w:val="20"/>
                <w:lang w:eastAsia="en-US"/>
              </w:rPr>
              <w:t xml:space="preserve"> </w:t>
            </w:r>
            <w:r w:rsidR="0020695B" w:rsidRPr="007B5BFD">
              <w:rPr>
                <w:rFonts w:ascii="Arial" w:hAnsi="Arial" w:cs="Arial"/>
                <w:color w:val="000000"/>
                <w:sz w:val="20"/>
                <w:szCs w:val="20"/>
                <w:lang w:eastAsia="en-US"/>
              </w:rPr>
              <w:t>207</w:t>
            </w:r>
            <w:r w:rsidRPr="007B5BFD">
              <w:rPr>
                <w:rFonts w:ascii="Arial" w:hAnsi="Arial" w:cs="Arial"/>
                <w:color w:val="000000"/>
                <w:sz w:val="20"/>
                <w:szCs w:val="20"/>
                <w:lang w:eastAsia="en-US"/>
              </w:rPr>
              <w:t xml:space="preserve"> </w:t>
            </w:r>
            <w:r w:rsidR="0020695B" w:rsidRPr="007B5BFD">
              <w:rPr>
                <w:rFonts w:ascii="Arial" w:hAnsi="Arial" w:cs="Arial"/>
                <w:color w:val="000000"/>
                <w:sz w:val="20"/>
                <w:szCs w:val="20"/>
                <w:lang w:eastAsia="en-US"/>
              </w:rPr>
              <w:t>05030</w:t>
            </w:r>
            <w:r w:rsidRPr="007B5BFD">
              <w:rPr>
                <w:rFonts w:ascii="Arial" w:hAnsi="Arial" w:cs="Arial"/>
                <w:color w:val="000000"/>
                <w:sz w:val="20"/>
                <w:szCs w:val="20"/>
                <w:lang w:eastAsia="en-US"/>
              </w:rPr>
              <w:t xml:space="preserve"> </w:t>
            </w:r>
            <w:r w:rsidR="0020695B" w:rsidRPr="007B5BFD">
              <w:rPr>
                <w:rFonts w:ascii="Arial" w:hAnsi="Arial" w:cs="Arial"/>
                <w:color w:val="000000"/>
                <w:sz w:val="20"/>
                <w:szCs w:val="20"/>
                <w:lang w:eastAsia="en-US"/>
              </w:rPr>
              <w:t>10</w:t>
            </w:r>
            <w:r w:rsidRPr="007B5BFD">
              <w:rPr>
                <w:rFonts w:ascii="Arial" w:hAnsi="Arial" w:cs="Arial"/>
                <w:color w:val="000000"/>
                <w:sz w:val="20"/>
                <w:szCs w:val="20"/>
                <w:lang w:eastAsia="en-US"/>
              </w:rPr>
              <w:t xml:space="preserve"> </w:t>
            </w:r>
            <w:r w:rsidR="0020695B" w:rsidRPr="007B5BFD">
              <w:rPr>
                <w:rFonts w:ascii="Arial" w:hAnsi="Arial" w:cs="Arial"/>
                <w:color w:val="000000"/>
                <w:sz w:val="20"/>
                <w:szCs w:val="20"/>
                <w:lang w:eastAsia="en-US"/>
              </w:rPr>
              <w:t>0000</w:t>
            </w:r>
            <w:r w:rsidRPr="007B5BFD">
              <w:rPr>
                <w:rFonts w:ascii="Arial" w:hAnsi="Arial" w:cs="Arial"/>
                <w:color w:val="000000"/>
                <w:sz w:val="20"/>
                <w:szCs w:val="20"/>
                <w:lang w:eastAsia="en-US"/>
              </w:rPr>
              <w:t xml:space="preserve"> </w:t>
            </w:r>
            <w:r w:rsidR="0020695B" w:rsidRPr="007B5BFD">
              <w:rPr>
                <w:rFonts w:ascii="Arial" w:hAnsi="Arial" w:cs="Arial"/>
                <w:color w:val="000000"/>
                <w:sz w:val="20"/>
                <w:szCs w:val="20"/>
                <w:lang w:eastAsia="en-US"/>
              </w:rPr>
              <w:t>150</w:t>
            </w:r>
          </w:p>
        </w:tc>
        <w:tc>
          <w:tcPr>
            <w:tcW w:w="662" w:type="pct"/>
            <w:gridSpan w:val="5"/>
            <w:tcBorders>
              <w:top w:val="nil"/>
              <w:left w:val="nil"/>
              <w:bottom w:val="single" w:sz="4" w:space="0" w:color="000000"/>
              <w:right w:val="single" w:sz="4" w:space="0" w:color="000000"/>
            </w:tcBorders>
            <w:noWrap/>
            <w:vAlign w:val="center"/>
            <w:hideMark/>
          </w:tcPr>
          <w:p w:rsidR="0020695B" w:rsidRPr="007B5BFD" w:rsidRDefault="0020695B" w:rsidP="006B771E">
            <w:pPr>
              <w:jc w:val="center"/>
              <w:outlineLvl w:val="0"/>
              <w:rPr>
                <w:rFonts w:ascii="Arial" w:hAnsi="Arial" w:cs="Arial"/>
                <w:color w:val="000000"/>
                <w:sz w:val="20"/>
                <w:szCs w:val="20"/>
                <w:lang w:eastAsia="en-US"/>
              </w:rPr>
            </w:pPr>
            <w:r w:rsidRPr="007B5BFD">
              <w:rPr>
                <w:rFonts w:ascii="Arial" w:hAnsi="Arial" w:cs="Arial"/>
                <w:color w:val="000000"/>
                <w:sz w:val="20"/>
                <w:szCs w:val="20"/>
                <w:lang w:eastAsia="en-US"/>
              </w:rPr>
              <w:t>179,7</w:t>
            </w:r>
          </w:p>
        </w:tc>
      </w:tr>
      <w:tr w:rsidR="0020695B" w:rsidRPr="007B5BFD" w:rsidTr="006B771E">
        <w:trPr>
          <w:cantSplit/>
        </w:trPr>
        <w:tc>
          <w:tcPr>
            <w:tcW w:w="2953" w:type="pct"/>
            <w:gridSpan w:val="3"/>
            <w:noWrap/>
            <w:vAlign w:val="center"/>
            <w:hideMark/>
          </w:tcPr>
          <w:p w:rsidR="0020695B" w:rsidRPr="007B5BFD" w:rsidRDefault="00B978B5" w:rsidP="006B771E">
            <w:pPr>
              <w:jc w:val="center"/>
              <w:rPr>
                <w:rFonts w:ascii="Arial" w:hAnsi="Arial" w:cs="Arial"/>
                <w:color w:val="000000"/>
                <w:sz w:val="20"/>
                <w:szCs w:val="20"/>
                <w:lang w:eastAsia="en-US"/>
              </w:rPr>
            </w:pPr>
            <w:r w:rsidRPr="007B5BFD">
              <w:rPr>
                <w:rFonts w:ascii="Arial" w:hAnsi="Arial" w:cs="Arial"/>
                <w:color w:val="000000"/>
                <w:sz w:val="20"/>
                <w:szCs w:val="20"/>
                <w:lang w:eastAsia="en-US"/>
              </w:rPr>
              <w:t xml:space="preserve"> </w:t>
            </w:r>
          </w:p>
        </w:tc>
        <w:tc>
          <w:tcPr>
            <w:tcW w:w="775" w:type="pct"/>
            <w:gridSpan w:val="7"/>
            <w:noWrap/>
            <w:vAlign w:val="center"/>
            <w:hideMark/>
          </w:tcPr>
          <w:p w:rsidR="0020695B" w:rsidRPr="007B5BFD" w:rsidRDefault="00B978B5" w:rsidP="006B771E">
            <w:pPr>
              <w:jc w:val="center"/>
              <w:rPr>
                <w:rFonts w:ascii="Arial" w:hAnsi="Arial" w:cs="Arial"/>
                <w:color w:val="000000"/>
                <w:sz w:val="20"/>
                <w:szCs w:val="20"/>
                <w:lang w:eastAsia="en-US"/>
              </w:rPr>
            </w:pPr>
            <w:r w:rsidRPr="007B5BFD">
              <w:rPr>
                <w:rFonts w:ascii="Arial" w:hAnsi="Arial" w:cs="Arial"/>
                <w:color w:val="000000"/>
                <w:sz w:val="20"/>
                <w:szCs w:val="20"/>
                <w:lang w:eastAsia="en-US"/>
              </w:rPr>
              <w:t xml:space="preserve"> </w:t>
            </w:r>
          </w:p>
        </w:tc>
        <w:tc>
          <w:tcPr>
            <w:tcW w:w="590" w:type="pct"/>
            <w:gridSpan w:val="3"/>
            <w:noWrap/>
            <w:vAlign w:val="center"/>
            <w:hideMark/>
          </w:tcPr>
          <w:p w:rsidR="0020695B" w:rsidRPr="007B5BFD" w:rsidRDefault="00B978B5" w:rsidP="006B771E">
            <w:pPr>
              <w:jc w:val="center"/>
              <w:rPr>
                <w:rFonts w:ascii="Arial" w:hAnsi="Arial" w:cs="Arial"/>
                <w:color w:val="000000"/>
                <w:sz w:val="20"/>
                <w:szCs w:val="20"/>
                <w:lang w:eastAsia="en-US"/>
              </w:rPr>
            </w:pPr>
            <w:r w:rsidRPr="007B5BFD">
              <w:rPr>
                <w:rFonts w:ascii="Arial" w:hAnsi="Arial" w:cs="Arial"/>
                <w:color w:val="000000"/>
                <w:sz w:val="20"/>
                <w:szCs w:val="20"/>
                <w:lang w:eastAsia="en-US"/>
              </w:rPr>
              <w:t xml:space="preserve"> </w:t>
            </w:r>
          </w:p>
        </w:tc>
        <w:tc>
          <w:tcPr>
            <w:tcW w:w="662" w:type="pct"/>
            <w:gridSpan w:val="5"/>
            <w:noWrap/>
            <w:vAlign w:val="center"/>
            <w:hideMark/>
          </w:tcPr>
          <w:p w:rsidR="0020695B" w:rsidRPr="007B5BFD" w:rsidRDefault="00B978B5" w:rsidP="006B771E">
            <w:pPr>
              <w:jc w:val="center"/>
              <w:rPr>
                <w:rFonts w:ascii="Arial" w:hAnsi="Arial" w:cs="Arial"/>
                <w:color w:val="000000"/>
                <w:sz w:val="20"/>
                <w:szCs w:val="20"/>
                <w:lang w:eastAsia="en-US"/>
              </w:rPr>
            </w:pPr>
            <w:r w:rsidRPr="007B5BFD">
              <w:rPr>
                <w:rFonts w:ascii="Arial" w:hAnsi="Arial" w:cs="Arial"/>
                <w:color w:val="000000"/>
                <w:sz w:val="20"/>
                <w:szCs w:val="20"/>
                <w:lang w:eastAsia="en-US"/>
              </w:rPr>
              <w:t xml:space="preserve"> </w:t>
            </w:r>
          </w:p>
        </w:tc>
      </w:tr>
      <w:tr w:rsidR="0020695B" w:rsidRPr="007B5BFD" w:rsidTr="006B771E">
        <w:trPr>
          <w:cantSplit/>
        </w:trPr>
        <w:tc>
          <w:tcPr>
            <w:tcW w:w="2835" w:type="pct"/>
            <w:gridSpan w:val="2"/>
            <w:noWrap/>
            <w:vAlign w:val="center"/>
            <w:hideMark/>
          </w:tcPr>
          <w:p w:rsidR="0020695B" w:rsidRPr="007B5BFD" w:rsidRDefault="0020695B" w:rsidP="006B771E">
            <w:pPr>
              <w:jc w:val="center"/>
              <w:rPr>
                <w:rFonts w:ascii="Arial" w:eastAsia="Calibri" w:hAnsi="Arial" w:cs="Arial"/>
                <w:color w:val="000000"/>
                <w:sz w:val="20"/>
                <w:szCs w:val="22"/>
                <w:lang w:eastAsia="en-US"/>
              </w:rPr>
            </w:pPr>
          </w:p>
        </w:tc>
        <w:tc>
          <w:tcPr>
            <w:tcW w:w="268" w:type="pct"/>
            <w:gridSpan w:val="3"/>
            <w:noWrap/>
            <w:vAlign w:val="center"/>
            <w:hideMark/>
          </w:tcPr>
          <w:p w:rsidR="0020695B" w:rsidRPr="007B5BFD" w:rsidRDefault="0020695B" w:rsidP="006B771E">
            <w:pPr>
              <w:jc w:val="center"/>
              <w:rPr>
                <w:rFonts w:ascii="Arial" w:eastAsia="Calibri" w:hAnsi="Arial" w:cs="Arial"/>
                <w:color w:val="000000"/>
                <w:sz w:val="20"/>
                <w:szCs w:val="22"/>
                <w:lang w:eastAsia="en-US"/>
              </w:rPr>
            </w:pPr>
          </w:p>
        </w:tc>
        <w:tc>
          <w:tcPr>
            <w:tcW w:w="1877" w:type="pct"/>
            <w:gridSpan w:val="13"/>
            <w:noWrap/>
            <w:vAlign w:val="center"/>
          </w:tcPr>
          <w:p w:rsidR="000B3B46" w:rsidRPr="007B5BFD" w:rsidRDefault="000B3B46" w:rsidP="006B771E">
            <w:pPr>
              <w:jc w:val="center"/>
              <w:rPr>
                <w:rFonts w:ascii="Arial" w:hAnsi="Arial" w:cs="Arial"/>
                <w:i/>
                <w:iCs/>
                <w:color w:val="000000"/>
                <w:sz w:val="20"/>
                <w:szCs w:val="20"/>
                <w:lang w:eastAsia="en-US"/>
              </w:rPr>
            </w:pPr>
          </w:p>
          <w:p w:rsidR="0020695B" w:rsidRPr="007B5BFD" w:rsidRDefault="0020695B" w:rsidP="006B771E">
            <w:pPr>
              <w:jc w:val="center"/>
              <w:rPr>
                <w:rFonts w:ascii="Arial" w:hAnsi="Arial" w:cs="Arial"/>
                <w:i/>
                <w:iCs/>
                <w:color w:val="000000"/>
                <w:sz w:val="20"/>
                <w:szCs w:val="20"/>
                <w:lang w:eastAsia="en-US"/>
              </w:rPr>
            </w:pPr>
            <w:r w:rsidRPr="007B5BFD">
              <w:rPr>
                <w:rFonts w:ascii="Arial" w:hAnsi="Arial" w:cs="Arial"/>
                <w:i/>
                <w:iCs/>
                <w:color w:val="000000"/>
                <w:sz w:val="20"/>
                <w:szCs w:val="20"/>
                <w:lang w:eastAsia="en-US"/>
              </w:rPr>
              <w:t>Приложение</w:t>
            </w:r>
            <w:r w:rsidR="00B978B5" w:rsidRPr="007B5BFD">
              <w:rPr>
                <w:rFonts w:ascii="Arial" w:hAnsi="Arial" w:cs="Arial"/>
                <w:i/>
                <w:iCs/>
                <w:color w:val="000000"/>
                <w:sz w:val="20"/>
                <w:szCs w:val="20"/>
                <w:lang w:eastAsia="en-US"/>
              </w:rPr>
              <w:t xml:space="preserve"> </w:t>
            </w:r>
            <w:r w:rsidRPr="007B5BFD">
              <w:rPr>
                <w:rFonts w:ascii="Arial" w:hAnsi="Arial" w:cs="Arial"/>
                <w:i/>
                <w:iCs/>
                <w:color w:val="000000"/>
                <w:sz w:val="20"/>
                <w:szCs w:val="20"/>
                <w:lang w:eastAsia="en-US"/>
              </w:rPr>
              <w:t>2</w:t>
            </w:r>
          </w:p>
        </w:tc>
      </w:tr>
      <w:tr w:rsidR="0020695B" w:rsidRPr="007B5BFD" w:rsidTr="006B771E">
        <w:trPr>
          <w:cantSplit/>
        </w:trPr>
        <w:tc>
          <w:tcPr>
            <w:tcW w:w="2835" w:type="pct"/>
            <w:gridSpan w:val="2"/>
            <w:noWrap/>
            <w:vAlign w:val="center"/>
            <w:hideMark/>
          </w:tcPr>
          <w:p w:rsidR="0020695B" w:rsidRPr="007B5BFD" w:rsidRDefault="0020695B" w:rsidP="006B771E">
            <w:pPr>
              <w:jc w:val="center"/>
              <w:rPr>
                <w:rFonts w:ascii="Arial" w:eastAsia="Calibri" w:hAnsi="Arial" w:cs="Arial"/>
                <w:color w:val="000000"/>
                <w:sz w:val="20"/>
                <w:szCs w:val="22"/>
                <w:lang w:eastAsia="en-US"/>
              </w:rPr>
            </w:pPr>
          </w:p>
        </w:tc>
        <w:tc>
          <w:tcPr>
            <w:tcW w:w="268" w:type="pct"/>
            <w:gridSpan w:val="3"/>
            <w:noWrap/>
            <w:vAlign w:val="center"/>
            <w:hideMark/>
          </w:tcPr>
          <w:p w:rsidR="0020695B" w:rsidRPr="007B5BFD" w:rsidRDefault="0020695B" w:rsidP="006B771E">
            <w:pPr>
              <w:jc w:val="center"/>
              <w:rPr>
                <w:rFonts w:ascii="Arial" w:eastAsia="Calibri" w:hAnsi="Arial" w:cs="Arial"/>
                <w:color w:val="000000"/>
                <w:sz w:val="20"/>
                <w:szCs w:val="22"/>
                <w:lang w:eastAsia="en-US"/>
              </w:rPr>
            </w:pPr>
          </w:p>
        </w:tc>
        <w:tc>
          <w:tcPr>
            <w:tcW w:w="1877" w:type="pct"/>
            <w:gridSpan w:val="13"/>
            <w:noWrap/>
            <w:vAlign w:val="center"/>
            <w:hideMark/>
          </w:tcPr>
          <w:p w:rsidR="0020695B" w:rsidRPr="007B5BFD" w:rsidRDefault="0020695B" w:rsidP="006B771E">
            <w:pPr>
              <w:jc w:val="center"/>
              <w:rPr>
                <w:rFonts w:ascii="Arial" w:hAnsi="Arial" w:cs="Arial"/>
                <w:i/>
                <w:iCs/>
                <w:color w:val="000000"/>
                <w:sz w:val="20"/>
                <w:szCs w:val="20"/>
                <w:lang w:eastAsia="en-US"/>
              </w:rPr>
            </w:pPr>
            <w:r w:rsidRPr="007B5BFD">
              <w:rPr>
                <w:rFonts w:ascii="Arial" w:hAnsi="Arial" w:cs="Arial"/>
                <w:i/>
                <w:iCs/>
                <w:color w:val="000000"/>
                <w:sz w:val="20"/>
                <w:szCs w:val="20"/>
                <w:lang w:eastAsia="en-US"/>
              </w:rPr>
              <w:t>к</w:t>
            </w:r>
            <w:r w:rsidR="00B978B5" w:rsidRPr="007B5BFD">
              <w:rPr>
                <w:rFonts w:ascii="Arial" w:hAnsi="Arial" w:cs="Arial"/>
                <w:i/>
                <w:iCs/>
                <w:color w:val="000000"/>
                <w:sz w:val="20"/>
                <w:szCs w:val="20"/>
                <w:lang w:eastAsia="en-US"/>
              </w:rPr>
              <w:t xml:space="preserve"> </w:t>
            </w:r>
            <w:r w:rsidRPr="007B5BFD">
              <w:rPr>
                <w:rFonts w:ascii="Arial" w:hAnsi="Arial" w:cs="Arial"/>
                <w:i/>
                <w:iCs/>
                <w:color w:val="000000"/>
                <w:sz w:val="20"/>
                <w:szCs w:val="20"/>
                <w:lang w:eastAsia="en-US"/>
              </w:rPr>
              <w:t>решению</w:t>
            </w:r>
            <w:r w:rsidR="00B978B5" w:rsidRPr="007B5BFD">
              <w:rPr>
                <w:rFonts w:ascii="Arial" w:hAnsi="Arial" w:cs="Arial"/>
                <w:i/>
                <w:iCs/>
                <w:color w:val="000000"/>
                <w:sz w:val="20"/>
                <w:szCs w:val="20"/>
                <w:lang w:eastAsia="en-US"/>
              </w:rPr>
              <w:t xml:space="preserve"> </w:t>
            </w:r>
            <w:r w:rsidRPr="007B5BFD">
              <w:rPr>
                <w:rFonts w:ascii="Arial" w:hAnsi="Arial" w:cs="Arial"/>
                <w:i/>
                <w:iCs/>
                <w:color w:val="000000"/>
                <w:sz w:val="20"/>
                <w:szCs w:val="20"/>
                <w:lang w:eastAsia="en-US"/>
              </w:rPr>
              <w:t>Собрания</w:t>
            </w:r>
            <w:r w:rsidR="00B978B5" w:rsidRPr="007B5BFD">
              <w:rPr>
                <w:rFonts w:ascii="Arial" w:hAnsi="Arial" w:cs="Arial"/>
                <w:i/>
                <w:iCs/>
                <w:color w:val="000000"/>
                <w:sz w:val="20"/>
                <w:szCs w:val="20"/>
                <w:lang w:eastAsia="en-US"/>
              </w:rPr>
              <w:t xml:space="preserve"> </w:t>
            </w:r>
            <w:r w:rsidRPr="007B5BFD">
              <w:rPr>
                <w:rFonts w:ascii="Arial" w:hAnsi="Arial" w:cs="Arial"/>
                <w:i/>
                <w:iCs/>
                <w:color w:val="000000"/>
                <w:sz w:val="20"/>
                <w:szCs w:val="20"/>
                <w:lang w:eastAsia="en-US"/>
              </w:rPr>
              <w:t>депутатов</w:t>
            </w:r>
          </w:p>
        </w:tc>
      </w:tr>
      <w:tr w:rsidR="0020695B" w:rsidRPr="007B5BFD" w:rsidTr="006B771E">
        <w:trPr>
          <w:cantSplit/>
        </w:trPr>
        <w:tc>
          <w:tcPr>
            <w:tcW w:w="2835" w:type="pct"/>
            <w:gridSpan w:val="2"/>
            <w:noWrap/>
            <w:vAlign w:val="center"/>
            <w:hideMark/>
          </w:tcPr>
          <w:p w:rsidR="0020695B" w:rsidRPr="007B5BFD" w:rsidRDefault="0020695B" w:rsidP="006B771E">
            <w:pPr>
              <w:jc w:val="center"/>
              <w:rPr>
                <w:rFonts w:ascii="Arial" w:eastAsia="Calibri" w:hAnsi="Arial" w:cs="Arial"/>
                <w:color w:val="000000"/>
                <w:sz w:val="20"/>
                <w:szCs w:val="22"/>
                <w:lang w:eastAsia="en-US"/>
              </w:rPr>
            </w:pPr>
          </w:p>
        </w:tc>
        <w:tc>
          <w:tcPr>
            <w:tcW w:w="268" w:type="pct"/>
            <w:gridSpan w:val="3"/>
            <w:noWrap/>
            <w:vAlign w:val="center"/>
            <w:hideMark/>
          </w:tcPr>
          <w:p w:rsidR="0020695B" w:rsidRPr="007B5BFD" w:rsidRDefault="0020695B" w:rsidP="006B771E">
            <w:pPr>
              <w:jc w:val="center"/>
              <w:rPr>
                <w:rFonts w:ascii="Arial" w:eastAsia="Calibri" w:hAnsi="Arial" w:cs="Arial"/>
                <w:color w:val="000000"/>
                <w:sz w:val="20"/>
                <w:szCs w:val="22"/>
                <w:lang w:eastAsia="en-US"/>
              </w:rPr>
            </w:pPr>
          </w:p>
        </w:tc>
        <w:tc>
          <w:tcPr>
            <w:tcW w:w="1877" w:type="pct"/>
            <w:gridSpan w:val="13"/>
            <w:noWrap/>
            <w:vAlign w:val="center"/>
            <w:hideMark/>
          </w:tcPr>
          <w:p w:rsidR="0020695B" w:rsidRPr="007B5BFD" w:rsidRDefault="0020695B" w:rsidP="006B771E">
            <w:pPr>
              <w:jc w:val="center"/>
              <w:rPr>
                <w:rFonts w:ascii="Arial" w:hAnsi="Arial" w:cs="Arial"/>
                <w:i/>
                <w:iCs/>
                <w:color w:val="000000"/>
                <w:sz w:val="20"/>
                <w:szCs w:val="20"/>
                <w:lang w:eastAsia="en-US"/>
              </w:rPr>
            </w:pPr>
            <w:r w:rsidRPr="007B5BFD">
              <w:rPr>
                <w:rFonts w:ascii="Arial" w:hAnsi="Arial" w:cs="Arial"/>
                <w:i/>
                <w:iCs/>
                <w:color w:val="000000"/>
                <w:sz w:val="20"/>
                <w:szCs w:val="20"/>
                <w:lang w:eastAsia="en-US"/>
              </w:rPr>
              <w:t>Большешигаевского</w:t>
            </w:r>
            <w:r w:rsidR="00B978B5" w:rsidRPr="007B5BFD">
              <w:rPr>
                <w:rFonts w:ascii="Arial" w:hAnsi="Arial" w:cs="Arial"/>
                <w:i/>
                <w:iCs/>
                <w:color w:val="000000"/>
                <w:sz w:val="20"/>
                <w:szCs w:val="20"/>
                <w:lang w:eastAsia="en-US"/>
              </w:rPr>
              <w:t xml:space="preserve"> </w:t>
            </w:r>
            <w:r w:rsidRPr="007B5BFD">
              <w:rPr>
                <w:rFonts w:ascii="Arial" w:hAnsi="Arial" w:cs="Arial"/>
                <w:i/>
                <w:iCs/>
                <w:color w:val="000000"/>
                <w:sz w:val="20"/>
                <w:szCs w:val="20"/>
                <w:lang w:eastAsia="en-US"/>
              </w:rPr>
              <w:t>сельского</w:t>
            </w:r>
            <w:r w:rsidR="00B978B5" w:rsidRPr="007B5BFD">
              <w:rPr>
                <w:rFonts w:ascii="Arial" w:hAnsi="Arial" w:cs="Arial"/>
                <w:i/>
                <w:iCs/>
                <w:color w:val="000000"/>
                <w:sz w:val="20"/>
                <w:szCs w:val="20"/>
                <w:lang w:eastAsia="en-US"/>
              </w:rPr>
              <w:t xml:space="preserve"> </w:t>
            </w:r>
            <w:r w:rsidRPr="007B5BFD">
              <w:rPr>
                <w:rFonts w:ascii="Arial" w:hAnsi="Arial" w:cs="Arial"/>
                <w:i/>
                <w:iCs/>
                <w:color w:val="000000"/>
                <w:sz w:val="20"/>
                <w:szCs w:val="20"/>
                <w:lang w:eastAsia="en-US"/>
              </w:rPr>
              <w:t>поселения</w:t>
            </w:r>
          </w:p>
        </w:tc>
      </w:tr>
      <w:tr w:rsidR="0020695B" w:rsidRPr="007B5BFD" w:rsidTr="006B771E">
        <w:trPr>
          <w:cantSplit/>
        </w:trPr>
        <w:tc>
          <w:tcPr>
            <w:tcW w:w="2835" w:type="pct"/>
            <w:gridSpan w:val="2"/>
            <w:noWrap/>
            <w:vAlign w:val="center"/>
            <w:hideMark/>
          </w:tcPr>
          <w:p w:rsidR="0020695B" w:rsidRPr="007B5BFD" w:rsidRDefault="0020695B" w:rsidP="006B771E">
            <w:pPr>
              <w:jc w:val="center"/>
              <w:rPr>
                <w:rFonts w:ascii="Arial" w:eastAsia="Calibri" w:hAnsi="Arial" w:cs="Arial"/>
                <w:color w:val="000000"/>
                <w:sz w:val="20"/>
                <w:szCs w:val="22"/>
                <w:lang w:eastAsia="en-US"/>
              </w:rPr>
            </w:pPr>
          </w:p>
        </w:tc>
        <w:tc>
          <w:tcPr>
            <w:tcW w:w="268" w:type="pct"/>
            <w:gridSpan w:val="3"/>
            <w:noWrap/>
            <w:vAlign w:val="center"/>
            <w:hideMark/>
          </w:tcPr>
          <w:p w:rsidR="0020695B" w:rsidRPr="007B5BFD" w:rsidRDefault="0020695B" w:rsidP="006B771E">
            <w:pPr>
              <w:jc w:val="center"/>
              <w:rPr>
                <w:rFonts w:ascii="Arial" w:eastAsia="Calibri" w:hAnsi="Arial" w:cs="Arial"/>
                <w:color w:val="000000"/>
                <w:sz w:val="20"/>
                <w:szCs w:val="22"/>
                <w:lang w:eastAsia="en-US"/>
              </w:rPr>
            </w:pPr>
          </w:p>
        </w:tc>
        <w:tc>
          <w:tcPr>
            <w:tcW w:w="1877" w:type="pct"/>
            <w:gridSpan w:val="13"/>
            <w:noWrap/>
            <w:vAlign w:val="center"/>
            <w:hideMark/>
          </w:tcPr>
          <w:p w:rsidR="0020695B" w:rsidRPr="007B5BFD" w:rsidRDefault="0020695B" w:rsidP="006B771E">
            <w:pPr>
              <w:jc w:val="center"/>
              <w:rPr>
                <w:rFonts w:ascii="Arial" w:hAnsi="Arial" w:cs="Arial"/>
                <w:i/>
                <w:iCs/>
                <w:color w:val="000000"/>
                <w:sz w:val="20"/>
                <w:szCs w:val="20"/>
                <w:lang w:eastAsia="en-US"/>
              </w:rPr>
            </w:pPr>
            <w:r w:rsidRPr="007B5BFD">
              <w:rPr>
                <w:rFonts w:ascii="Arial" w:hAnsi="Arial" w:cs="Arial"/>
                <w:i/>
                <w:iCs/>
                <w:color w:val="000000"/>
                <w:sz w:val="20"/>
                <w:szCs w:val="20"/>
                <w:lang w:eastAsia="en-US"/>
              </w:rPr>
              <w:t>Мариинско-Посадского</w:t>
            </w:r>
            <w:r w:rsidR="00B978B5" w:rsidRPr="007B5BFD">
              <w:rPr>
                <w:rFonts w:ascii="Arial" w:hAnsi="Arial" w:cs="Arial"/>
                <w:i/>
                <w:iCs/>
                <w:color w:val="000000"/>
                <w:sz w:val="20"/>
                <w:szCs w:val="20"/>
                <w:lang w:eastAsia="en-US"/>
              </w:rPr>
              <w:t xml:space="preserve"> </w:t>
            </w:r>
            <w:r w:rsidRPr="007B5BFD">
              <w:rPr>
                <w:rFonts w:ascii="Arial" w:hAnsi="Arial" w:cs="Arial"/>
                <w:i/>
                <w:iCs/>
                <w:color w:val="000000"/>
                <w:sz w:val="20"/>
                <w:szCs w:val="20"/>
                <w:lang w:eastAsia="en-US"/>
              </w:rPr>
              <w:t>района</w:t>
            </w:r>
          </w:p>
        </w:tc>
      </w:tr>
      <w:tr w:rsidR="0020695B" w:rsidRPr="007B5BFD" w:rsidTr="006B771E">
        <w:trPr>
          <w:cantSplit/>
        </w:trPr>
        <w:tc>
          <w:tcPr>
            <w:tcW w:w="2835" w:type="pct"/>
            <w:gridSpan w:val="2"/>
            <w:noWrap/>
            <w:vAlign w:val="center"/>
            <w:hideMark/>
          </w:tcPr>
          <w:p w:rsidR="0020695B" w:rsidRPr="007B5BFD" w:rsidRDefault="0020695B" w:rsidP="006B771E">
            <w:pPr>
              <w:jc w:val="center"/>
              <w:rPr>
                <w:rFonts w:ascii="Arial" w:eastAsia="Calibri" w:hAnsi="Arial" w:cs="Arial"/>
                <w:color w:val="000000"/>
                <w:sz w:val="20"/>
                <w:szCs w:val="22"/>
                <w:lang w:eastAsia="en-US"/>
              </w:rPr>
            </w:pPr>
          </w:p>
        </w:tc>
        <w:tc>
          <w:tcPr>
            <w:tcW w:w="268" w:type="pct"/>
            <w:gridSpan w:val="3"/>
            <w:noWrap/>
            <w:vAlign w:val="center"/>
            <w:hideMark/>
          </w:tcPr>
          <w:p w:rsidR="0020695B" w:rsidRPr="007B5BFD" w:rsidRDefault="0020695B" w:rsidP="006B771E">
            <w:pPr>
              <w:jc w:val="center"/>
              <w:rPr>
                <w:rFonts w:ascii="Arial" w:eastAsia="Calibri" w:hAnsi="Arial" w:cs="Arial"/>
                <w:color w:val="000000"/>
                <w:sz w:val="20"/>
                <w:szCs w:val="22"/>
                <w:lang w:eastAsia="en-US"/>
              </w:rPr>
            </w:pPr>
          </w:p>
        </w:tc>
        <w:tc>
          <w:tcPr>
            <w:tcW w:w="1877" w:type="pct"/>
            <w:gridSpan w:val="13"/>
            <w:noWrap/>
            <w:vAlign w:val="center"/>
            <w:hideMark/>
          </w:tcPr>
          <w:p w:rsidR="0020695B" w:rsidRPr="007B5BFD" w:rsidRDefault="0020695B" w:rsidP="006B771E">
            <w:pPr>
              <w:jc w:val="center"/>
              <w:rPr>
                <w:rFonts w:ascii="Arial" w:hAnsi="Arial" w:cs="Arial"/>
                <w:i/>
                <w:iCs/>
                <w:color w:val="000000"/>
                <w:sz w:val="20"/>
                <w:szCs w:val="20"/>
                <w:lang w:eastAsia="en-US"/>
              </w:rPr>
            </w:pPr>
            <w:r w:rsidRPr="007B5BFD">
              <w:rPr>
                <w:rFonts w:ascii="Arial" w:hAnsi="Arial" w:cs="Arial"/>
                <w:i/>
                <w:iCs/>
                <w:color w:val="000000"/>
                <w:sz w:val="20"/>
                <w:szCs w:val="20"/>
                <w:lang w:eastAsia="en-US"/>
              </w:rPr>
              <w:t>от</w:t>
            </w:r>
            <w:r w:rsidR="00B978B5" w:rsidRPr="007B5BFD">
              <w:rPr>
                <w:rFonts w:ascii="Arial" w:hAnsi="Arial" w:cs="Arial"/>
                <w:i/>
                <w:iCs/>
                <w:color w:val="000000"/>
                <w:sz w:val="20"/>
                <w:szCs w:val="20"/>
                <w:lang w:eastAsia="en-US"/>
              </w:rPr>
              <w:t xml:space="preserve"> </w:t>
            </w:r>
            <w:r w:rsidRPr="007B5BFD">
              <w:rPr>
                <w:rFonts w:ascii="Arial" w:hAnsi="Arial" w:cs="Arial"/>
                <w:i/>
                <w:iCs/>
                <w:color w:val="000000"/>
                <w:sz w:val="20"/>
                <w:szCs w:val="20"/>
                <w:lang w:eastAsia="en-US"/>
              </w:rPr>
              <w:t>12</w:t>
            </w:r>
            <w:r w:rsidR="00B978B5" w:rsidRPr="007B5BFD">
              <w:rPr>
                <w:rFonts w:ascii="Arial" w:hAnsi="Arial" w:cs="Arial"/>
                <w:i/>
                <w:iCs/>
                <w:color w:val="000000"/>
                <w:sz w:val="20"/>
                <w:szCs w:val="20"/>
                <w:lang w:eastAsia="en-US"/>
              </w:rPr>
              <w:t xml:space="preserve"> </w:t>
            </w:r>
            <w:r w:rsidRPr="007B5BFD">
              <w:rPr>
                <w:rFonts w:ascii="Arial" w:hAnsi="Arial" w:cs="Arial"/>
                <w:i/>
                <w:iCs/>
                <w:color w:val="000000"/>
                <w:sz w:val="20"/>
                <w:szCs w:val="20"/>
                <w:lang w:eastAsia="en-US"/>
              </w:rPr>
              <w:t>мая</w:t>
            </w:r>
            <w:r w:rsidR="00B978B5" w:rsidRPr="007B5BFD">
              <w:rPr>
                <w:rFonts w:ascii="Arial" w:hAnsi="Arial" w:cs="Arial"/>
                <w:i/>
                <w:iCs/>
                <w:color w:val="000000"/>
                <w:sz w:val="20"/>
                <w:szCs w:val="20"/>
                <w:lang w:eastAsia="en-US"/>
              </w:rPr>
              <w:t xml:space="preserve"> </w:t>
            </w:r>
            <w:r w:rsidRPr="007B5BFD">
              <w:rPr>
                <w:rFonts w:ascii="Arial" w:hAnsi="Arial" w:cs="Arial"/>
                <w:i/>
                <w:iCs/>
                <w:color w:val="000000"/>
                <w:sz w:val="20"/>
                <w:szCs w:val="20"/>
                <w:lang w:eastAsia="en-US"/>
              </w:rPr>
              <w:t>2020</w:t>
            </w:r>
            <w:r w:rsidR="00B978B5" w:rsidRPr="007B5BFD">
              <w:rPr>
                <w:rFonts w:ascii="Arial" w:hAnsi="Arial" w:cs="Arial"/>
                <w:i/>
                <w:iCs/>
                <w:color w:val="000000"/>
                <w:sz w:val="20"/>
                <w:szCs w:val="20"/>
                <w:lang w:eastAsia="en-US"/>
              </w:rPr>
              <w:t xml:space="preserve"> </w:t>
            </w:r>
            <w:r w:rsidRPr="007B5BFD">
              <w:rPr>
                <w:rFonts w:ascii="Arial" w:hAnsi="Arial" w:cs="Arial"/>
                <w:i/>
                <w:iCs/>
                <w:color w:val="000000"/>
                <w:sz w:val="20"/>
                <w:szCs w:val="20"/>
                <w:lang w:eastAsia="en-US"/>
              </w:rPr>
              <w:t>г.</w:t>
            </w:r>
            <w:r w:rsidR="00B978B5" w:rsidRPr="007B5BFD">
              <w:rPr>
                <w:rFonts w:ascii="Arial" w:hAnsi="Arial" w:cs="Arial"/>
                <w:i/>
                <w:iCs/>
                <w:color w:val="000000"/>
                <w:sz w:val="20"/>
                <w:szCs w:val="20"/>
                <w:lang w:eastAsia="en-US"/>
              </w:rPr>
              <w:t xml:space="preserve"> </w:t>
            </w:r>
            <w:r w:rsidRPr="007B5BFD">
              <w:rPr>
                <w:rFonts w:ascii="Arial" w:hAnsi="Arial" w:cs="Arial"/>
                <w:i/>
                <w:iCs/>
                <w:color w:val="000000"/>
                <w:sz w:val="20"/>
                <w:szCs w:val="20"/>
                <w:lang w:eastAsia="en-US"/>
              </w:rPr>
              <w:t>№</w:t>
            </w:r>
            <w:r w:rsidR="00B978B5" w:rsidRPr="007B5BFD">
              <w:rPr>
                <w:rFonts w:ascii="Arial" w:hAnsi="Arial" w:cs="Arial"/>
                <w:i/>
                <w:iCs/>
                <w:color w:val="000000"/>
                <w:sz w:val="20"/>
                <w:szCs w:val="20"/>
                <w:lang w:eastAsia="en-US"/>
              </w:rPr>
              <w:t xml:space="preserve"> </w:t>
            </w:r>
            <w:r w:rsidRPr="007B5BFD">
              <w:rPr>
                <w:rFonts w:ascii="Arial" w:hAnsi="Arial" w:cs="Arial"/>
                <w:i/>
                <w:iCs/>
                <w:color w:val="000000"/>
                <w:sz w:val="20"/>
                <w:szCs w:val="20"/>
                <w:lang w:eastAsia="en-US"/>
              </w:rPr>
              <w:t>С-85/2</w:t>
            </w:r>
          </w:p>
        </w:tc>
      </w:tr>
      <w:tr w:rsidR="0020695B" w:rsidRPr="007B5BFD" w:rsidTr="006B771E">
        <w:trPr>
          <w:cantSplit/>
        </w:trPr>
        <w:tc>
          <w:tcPr>
            <w:tcW w:w="2835" w:type="pct"/>
            <w:gridSpan w:val="2"/>
            <w:noWrap/>
            <w:vAlign w:val="center"/>
            <w:hideMark/>
          </w:tcPr>
          <w:p w:rsidR="0020695B" w:rsidRPr="007B5BFD" w:rsidRDefault="0020695B" w:rsidP="006B771E">
            <w:pPr>
              <w:jc w:val="center"/>
              <w:rPr>
                <w:rFonts w:ascii="Arial" w:eastAsia="Calibri" w:hAnsi="Arial" w:cs="Arial"/>
                <w:color w:val="000000"/>
                <w:sz w:val="20"/>
                <w:szCs w:val="22"/>
                <w:lang w:eastAsia="en-US"/>
              </w:rPr>
            </w:pPr>
          </w:p>
        </w:tc>
        <w:tc>
          <w:tcPr>
            <w:tcW w:w="268" w:type="pct"/>
            <w:gridSpan w:val="3"/>
            <w:noWrap/>
            <w:vAlign w:val="center"/>
            <w:hideMark/>
          </w:tcPr>
          <w:p w:rsidR="0020695B" w:rsidRPr="007B5BFD" w:rsidRDefault="0020695B" w:rsidP="006B771E">
            <w:pPr>
              <w:jc w:val="center"/>
              <w:rPr>
                <w:rFonts w:ascii="Arial" w:eastAsia="Calibri" w:hAnsi="Arial" w:cs="Arial"/>
                <w:color w:val="000000"/>
                <w:sz w:val="20"/>
                <w:szCs w:val="22"/>
                <w:lang w:eastAsia="en-US"/>
              </w:rPr>
            </w:pPr>
          </w:p>
        </w:tc>
        <w:tc>
          <w:tcPr>
            <w:tcW w:w="206" w:type="pct"/>
            <w:gridSpan w:val="2"/>
            <w:noWrap/>
            <w:vAlign w:val="center"/>
            <w:hideMark/>
          </w:tcPr>
          <w:p w:rsidR="0020695B" w:rsidRPr="007B5BFD" w:rsidRDefault="0020695B" w:rsidP="006B771E">
            <w:pPr>
              <w:jc w:val="center"/>
              <w:rPr>
                <w:rFonts w:ascii="Arial" w:eastAsia="Calibri" w:hAnsi="Arial" w:cs="Arial"/>
                <w:color w:val="000000"/>
                <w:sz w:val="20"/>
                <w:szCs w:val="22"/>
                <w:lang w:eastAsia="en-US"/>
              </w:rPr>
            </w:pPr>
          </w:p>
        </w:tc>
        <w:tc>
          <w:tcPr>
            <w:tcW w:w="206" w:type="pct"/>
            <w:gridSpan w:val="2"/>
            <w:noWrap/>
            <w:vAlign w:val="center"/>
            <w:hideMark/>
          </w:tcPr>
          <w:p w:rsidR="0020695B" w:rsidRPr="007B5BFD" w:rsidRDefault="0020695B" w:rsidP="006B771E">
            <w:pPr>
              <w:jc w:val="center"/>
              <w:rPr>
                <w:rFonts w:ascii="Arial" w:eastAsia="Calibri" w:hAnsi="Arial" w:cs="Arial"/>
                <w:color w:val="000000"/>
                <w:sz w:val="20"/>
                <w:szCs w:val="22"/>
                <w:lang w:eastAsia="en-US"/>
              </w:rPr>
            </w:pPr>
          </w:p>
        </w:tc>
        <w:tc>
          <w:tcPr>
            <w:tcW w:w="650" w:type="pct"/>
            <w:gridSpan w:val="3"/>
            <w:noWrap/>
            <w:vAlign w:val="center"/>
            <w:hideMark/>
          </w:tcPr>
          <w:p w:rsidR="0020695B" w:rsidRPr="007B5BFD" w:rsidRDefault="0020695B" w:rsidP="006B771E">
            <w:pPr>
              <w:jc w:val="center"/>
              <w:rPr>
                <w:rFonts w:ascii="Arial" w:eastAsia="Calibri" w:hAnsi="Arial" w:cs="Arial"/>
                <w:color w:val="000000"/>
                <w:sz w:val="20"/>
                <w:szCs w:val="22"/>
                <w:lang w:eastAsia="en-US"/>
              </w:rPr>
            </w:pPr>
          </w:p>
        </w:tc>
        <w:tc>
          <w:tcPr>
            <w:tcW w:w="340" w:type="pct"/>
            <w:gridSpan w:val="2"/>
            <w:noWrap/>
            <w:vAlign w:val="center"/>
            <w:hideMark/>
          </w:tcPr>
          <w:p w:rsidR="0020695B" w:rsidRPr="007B5BFD" w:rsidRDefault="0020695B" w:rsidP="006B771E">
            <w:pPr>
              <w:jc w:val="center"/>
              <w:rPr>
                <w:rFonts w:ascii="Arial" w:eastAsia="Calibri" w:hAnsi="Arial" w:cs="Arial"/>
                <w:color w:val="000000"/>
                <w:sz w:val="20"/>
                <w:szCs w:val="22"/>
                <w:lang w:eastAsia="en-US"/>
              </w:rPr>
            </w:pPr>
          </w:p>
        </w:tc>
        <w:tc>
          <w:tcPr>
            <w:tcW w:w="496" w:type="pct"/>
            <w:gridSpan w:val="4"/>
            <w:noWrap/>
            <w:vAlign w:val="center"/>
            <w:hideMark/>
          </w:tcPr>
          <w:p w:rsidR="0020695B" w:rsidRPr="007B5BFD" w:rsidRDefault="0020695B" w:rsidP="006B771E">
            <w:pPr>
              <w:jc w:val="center"/>
              <w:rPr>
                <w:rFonts w:ascii="Arial" w:eastAsia="Calibri" w:hAnsi="Arial" w:cs="Arial"/>
                <w:color w:val="000000"/>
                <w:sz w:val="20"/>
                <w:szCs w:val="22"/>
                <w:lang w:eastAsia="en-US"/>
              </w:rPr>
            </w:pPr>
          </w:p>
        </w:tc>
      </w:tr>
      <w:tr w:rsidR="0020695B" w:rsidRPr="007B5BFD" w:rsidTr="006B771E">
        <w:trPr>
          <w:cantSplit/>
        </w:trPr>
        <w:tc>
          <w:tcPr>
            <w:tcW w:w="4979" w:type="pct"/>
            <w:gridSpan w:val="18"/>
            <w:noWrap/>
            <w:vAlign w:val="center"/>
            <w:hideMark/>
          </w:tcPr>
          <w:p w:rsidR="0020695B" w:rsidRPr="007B5BFD" w:rsidRDefault="0020695B"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РАСХОДЫ</w:t>
            </w:r>
          </w:p>
        </w:tc>
      </w:tr>
      <w:tr w:rsidR="0020695B" w:rsidRPr="007B5BFD" w:rsidTr="006B771E">
        <w:trPr>
          <w:cantSplit/>
        </w:trPr>
        <w:tc>
          <w:tcPr>
            <w:tcW w:w="4979" w:type="pct"/>
            <w:gridSpan w:val="18"/>
            <w:noWrap/>
            <w:vAlign w:val="center"/>
            <w:hideMark/>
          </w:tcPr>
          <w:p w:rsidR="0020695B" w:rsidRPr="007B5BFD" w:rsidRDefault="0020695B"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бюджета</w:t>
            </w:r>
            <w:r w:rsidR="00B978B5" w:rsidRPr="007B5BFD">
              <w:rPr>
                <w:rFonts w:ascii="Arial" w:hAnsi="Arial" w:cs="Arial"/>
                <w:b/>
                <w:bCs/>
                <w:color w:val="000000"/>
                <w:sz w:val="20"/>
                <w:szCs w:val="22"/>
                <w:lang w:eastAsia="en-US"/>
              </w:rPr>
              <w:t xml:space="preserve"> </w:t>
            </w:r>
            <w:r w:rsidRPr="007B5BFD">
              <w:rPr>
                <w:rFonts w:ascii="Arial" w:hAnsi="Arial" w:cs="Arial"/>
                <w:b/>
                <w:bCs/>
                <w:color w:val="000000"/>
                <w:sz w:val="20"/>
                <w:szCs w:val="22"/>
                <w:lang w:eastAsia="en-US"/>
              </w:rPr>
              <w:t>Большешигаевского</w:t>
            </w:r>
            <w:r w:rsidR="00B978B5" w:rsidRPr="007B5BFD">
              <w:rPr>
                <w:rFonts w:ascii="Arial" w:hAnsi="Arial" w:cs="Arial"/>
                <w:b/>
                <w:bCs/>
                <w:color w:val="000000"/>
                <w:sz w:val="20"/>
                <w:szCs w:val="22"/>
                <w:lang w:eastAsia="en-US"/>
              </w:rPr>
              <w:t xml:space="preserve"> </w:t>
            </w:r>
            <w:r w:rsidRPr="007B5BFD">
              <w:rPr>
                <w:rFonts w:ascii="Arial" w:hAnsi="Arial" w:cs="Arial"/>
                <w:b/>
                <w:bCs/>
                <w:color w:val="000000"/>
                <w:sz w:val="20"/>
                <w:szCs w:val="22"/>
                <w:lang w:eastAsia="en-US"/>
              </w:rPr>
              <w:t>сельского</w:t>
            </w:r>
            <w:r w:rsidR="00B978B5" w:rsidRPr="007B5BFD">
              <w:rPr>
                <w:rFonts w:ascii="Arial" w:hAnsi="Arial" w:cs="Arial"/>
                <w:b/>
                <w:bCs/>
                <w:color w:val="000000"/>
                <w:sz w:val="20"/>
                <w:szCs w:val="22"/>
                <w:lang w:eastAsia="en-US"/>
              </w:rPr>
              <w:t xml:space="preserve"> </w:t>
            </w:r>
            <w:r w:rsidRPr="007B5BFD">
              <w:rPr>
                <w:rFonts w:ascii="Arial" w:hAnsi="Arial" w:cs="Arial"/>
                <w:b/>
                <w:bCs/>
                <w:color w:val="000000"/>
                <w:sz w:val="20"/>
                <w:szCs w:val="22"/>
                <w:lang w:eastAsia="en-US"/>
              </w:rPr>
              <w:t>поселения</w:t>
            </w:r>
            <w:r w:rsidR="00B978B5" w:rsidRPr="007B5BFD">
              <w:rPr>
                <w:rFonts w:ascii="Arial" w:hAnsi="Arial" w:cs="Arial"/>
                <w:b/>
                <w:bCs/>
                <w:color w:val="000000"/>
                <w:sz w:val="20"/>
                <w:szCs w:val="22"/>
                <w:lang w:eastAsia="en-US"/>
              </w:rPr>
              <w:t xml:space="preserve"> </w:t>
            </w:r>
            <w:r w:rsidRPr="007B5BFD">
              <w:rPr>
                <w:rFonts w:ascii="Arial" w:hAnsi="Arial" w:cs="Arial"/>
                <w:b/>
                <w:bCs/>
                <w:color w:val="000000"/>
                <w:sz w:val="20"/>
                <w:szCs w:val="22"/>
                <w:lang w:eastAsia="en-US"/>
              </w:rPr>
              <w:t>Мариинско-Посадского</w:t>
            </w:r>
            <w:r w:rsidR="00B978B5" w:rsidRPr="007B5BFD">
              <w:rPr>
                <w:rFonts w:ascii="Arial" w:hAnsi="Arial" w:cs="Arial"/>
                <w:b/>
                <w:bCs/>
                <w:color w:val="000000"/>
                <w:sz w:val="20"/>
                <w:szCs w:val="22"/>
                <w:lang w:eastAsia="en-US"/>
              </w:rPr>
              <w:t xml:space="preserve"> </w:t>
            </w:r>
          </w:p>
        </w:tc>
      </w:tr>
      <w:tr w:rsidR="0020695B" w:rsidRPr="007B5BFD" w:rsidTr="006B771E">
        <w:trPr>
          <w:cantSplit/>
        </w:trPr>
        <w:tc>
          <w:tcPr>
            <w:tcW w:w="4979" w:type="pct"/>
            <w:gridSpan w:val="18"/>
            <w:noWrap/>
            <w:vAlign w:val="center"/>
            <w:hideMark/>
          </w:tcPr>
          <w:p w:rsidR="0020695B" w:rsidRPr="007B5BFD" w:rsidRDefault="0020695B"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района</w:t>
            </w:r>
            <w:r w:rsidR="00B978B5" w:rsidRPr="007B5BFD">
              <w:rPr>
                <w:rFonts w:ascii="Arial" w:hAnsi="Arial" w:cs="Arial"/>
                <w:b/>
                <w:bCs/>
                <w:color w:val="000000"/>
                <w:sz w:val="20"/>
                <w:szCs w:val="22"/>
                <w:lang w:eastAsia="en-US"/>
              </w:rPr>
              <w:t xml:space="preserve"> </w:t>
            </w:r>
            <w:r w:rsidRPr="007B5BFD">
              <w:rPr>
                <w:rFonts w:ascii="Arial" w:hAnsi="Arial" w:cs="Arial"/>
                <w:b/>
                <w:bCs/>
                <w:color w:val="000000"/>
                <w:sz w:val="20"/>
                <w:szCs w:val="22"/>
                <w:lang w:eastAsia="en-US"/>
              </w:rPr>
              <w:t>Чувашской</w:t>
            </w:r>
            <w:r w:rsidR="00B978B5" w:rsidRPr="007B5BFD">
              <w:rPr>
                <w:rFonts w:ascii="Arial" w:hAnsi="Arial" w:cs="Arial"/>
                <w:b/>
                <w:bCs/>
                <w:color w:val="000000"/>
                <w:sz w:val="20"/>
                <w:szCs w:val="22"/>
                <w:lang w:eastAsia="en-US"/>
              </w:rPr>
              <w:t xml:space="preserve"> </w:t>
            </w:r>
            <w:r w:rsidRPr="007B5BFD">
              <w:rPr>
                <w:rFonts w:ascii="Arial" w:hAnsi="Arial" w:cs="Arial"/>
                <w:b/>
                <w:bCs/>
                <w:color w:val="000000"/>
                <w:sz w:val="20"/>
                <w:szCs w:val="22"/>
                <w:lang w:eastAsia="en-US"/>
              </w:rPr>
              <w:t>Республики</w:t>
            </w:r>
            <w:r w:rsidR="00B978B5" w:rsidRPr="007B5BFD">
              <w:rPr>
                <w:rFonts w:ascii="Arial" w:hAnsi="Arial" w:cs="Arial"/>
                <w:b/>
                <w:bCs/>
                <w:color w:val="000000"/>
                <w:sz w:val="20"/>
                <w:szCs w:val="22"/>
                <w:lang w:eastAsia="en-US"/>
              </w:rPr>
              <w:t xml:space="preserve"> </w:t>
            </w:r>
            <w:r w:rsidRPr="007B5BFD">
              <w:rPr>
                <w:rFonts w:ascii="Arial" w:hAnsi="Arial" w:cs="Arial"/>
                <w:b/>
                <w:bCs/>
                <w:color w:val="000000"/>
                <w:sz w:val="20"/>
                <w:szCs w:val="22"/>
                <w:lang w:eastAsia="en-US"/>
              </w:rPr>
              <w:t>по</w:t>
            </w:r>
            <w:r w:rsidR="00B978B5" w:rsidRPr="007B5BFD">
              <w:rPr>
                <w:rFonts w:ascii="Arial" w:hAnsi="Arial" w:cs="Arial"/>
                <w:b/>
                <w:bCs/>
                <w:color w:val="000000"/>
                <w:sz w:val="20"/>
                <w:szCs w:val="22"/>
                <w:lang w:eastAsia="en-US"/>
              </w:rPr>
              <w:t xml:space="preserve"> </w:t>
            </w:r>
            <w:r w:rsidRPr="007B5BFD">
              <w:rPr>
                <w:rFonts w:ascii="Arial" w:hAnsi="Arial" w:cs="Arial"/>
                <w:b/>
                <w:bCs/>
                <w:color w:val="000000"/>
                <w:sz w:val="20"/>
                <w:szCs w:val="22"/>
                <w:lang w:eastAsia="en-US"/>
              </w:rPr>
              <w:t>ведомственной</w:t>
            </w:r>
            <w:r w:rsidR="00B978B5" w:rsidRPr="007B5BFD">
              <w:rPr>
                <w:rFonts w:ascii="Arial" w:hAnsi="Arial" w:cs="Arial"/>
                <w:b/>
                <w:bCs/>
                <w:color w:val="000000"/>
                <w:sz w:val="20"/>
                <w:szCs w:val="22"/>
                <w:lang w:eastAsia="en-US"/>
              </w:rPr>
              <w:t xml:space="preserve"> </w:t>
            </w:r>
            <w:r w:rsidRPr="007B5BFD">
              <w:rPr>
                <w:rFonts w:ascii="Arial" w:hAnsi="Arial" w:cs="Arial"/>
                <w:b/>
                <w:bCs/>
                <w:color w:val="000000"/>
                <w:sz w:val="20"/>
                <w:szCs w:val="22"/>
                <w:lang w:eastAsia="en-US"/>
              </w:rPr>
              <w:t>структуре</w:t>
            </w:r>
            <w:r w:rsidR="00B978B5" w:rsidRPr="007B5BFD">
              <w:rPr>
                <w:rFonts w:ascii="Arial" w:hAnsi="Arial" w:cs="Arial"/>
                <w:b/>
                <w:bCs/>
                <w:color w:val="000000"/>
                <w:sz w:val="20"/>
                <w:szCs w:val="22"/>
                <w:lang w:eastAsia="en-US"/>
              </w:rPr>
              <w:t xml:space="preserve"> </w:t>
            </w:r>
            <w:r w:rsidRPr="007B5BFD">
              <w:rPr>
                <w:rFonts w:ascii="Arial" w:hAnsi="Arial" w:cs="Arial"/>
                <w:b/>
                <w:bCs/>
                <w:color w:val="000000"/>
                <w:sz w:val="20"/>
                <w:szCs w:val="22"/>
                <w:lang w:eastAsia="en-US"/>
              </w:rPr>
              <w:t>расходов</w:t>
            </w:r>
            <w:r w:rsidR="00B978B5" w:rsidRPr="007B5BFD">
              <w:rPr>
                <w:rFonts w:ascii="Arial" w:hAnsi="Arial" w:cs="Arial"/>
                <w:b/>
                <w:bCs/>
                <w:color w:val="000000"/>
                <w:sz w:val="20"/>
                <w:szCs w:val="22"/>
                <w:lang w:eastAsia="en-US"/>
              </w:rPr>
              <w:t xml:space="preserve"> </w:t>
            </w:r>
          </w:p>
        </w:tc>
      </w:tr>
      <w:tr w:rsidR="0020695B" w:rsidRPr="007B5BFD" w:rsidTr="006B771E">
        <w:trPr>
          <w:cantSplit/>
        </w:trPr>
        <w:tc>
          <w:tcPr>
            <w:tcW w:w="4979" w:type="pct"/>
            <w:gridSpan w:val="18"/>
            <w:noWrap/>
            <w:vAlign w:val="center"/>
            <w:hideMark/>
          </w:tcPr>
          <w:p w:rsidR="0020695B" w:rsidRPr="007B5BFD" w:rsidRDefault="0020695B"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бюджета</w:t>
            </w:r>
            <w:r w:rsidR="00B978B5" w:rsidRPr="007B5BFD">
              <w:rPr>
                <w:rFonts w:ascii="Arial" w:hAnsi="Arial" w:cs="Arial"/>
                <w:b/>
                <w:bCs/>
                <w:color w:val="000000"/>
                <w:sz w:val="20"/>
                <w:szCs w:val="22"/>
                <w:lang w:eastAsia="en-US"/>
              </w:rPr>
              <w:t xml:space="preserve"> </w:t>
            </w:r>
            <w:r w:rsidRPr="007B5BFD">
              <w:rPr>
                <w:rFonts w:ascii="Arial" w:hAnsi="Arial" w:cs="Arial"/>
                <w:b/>
                <w:bCs/>
                <w:color w:val="000000"/>
                <w:sz w:val="20"/>
                <w:szCs w:val="22"/>
                <w:lang w:eastAsia="en-US"/>
              </w:rPr>
              <w:t>за</w:t>
            </w:r>
            <w:r w:rsidR="00B978B5" w:rsidRPr="007B5BFD">
              <w:rPr>
                <w:rFonts w:ascii="Arial" w:hAnsi="Arial" w:cs="Arial"/>
                <w:b/>
                <w:bCs/>
                <w:color w:val="000000"/>
                <w:sz w:val="20"/>
                <w:szCs w:val="22"/>
                <w:lang w:eastAsia="en-US"/>
              </w:rPr>
              <w:t xml:space="preserve"> </w:t>
            </w:r>
            <w:r w:rsidRPr="007B5BFD">
              <w:rPr>
                <w:rFonts w:ascii="Arial" w:hAnsi="Arial" w:cs="Arial"/>
                <w:b/>
                <w:bCs/>
                <w:color w:val="000000"/>
                <w:sz w:val="20"/>
                <w:szCs w:val="22"/>
                <w:lang w:eastAsia="en-US"/>
              </w:rPr>
              <w:t>2019</w:t>
            </w:r>
            <w:r w:rsidR="00B978B5" w:rsidRPr="007B5BFD">
              <w:rPr>
                <w:rFonts w:ascii="Arial" w:hAnsi="Arial" w:cs="Arial"/>
                <w:b/>
                <w:bCs/>
                <w:color w:val="000000"/>
                <w:sz w:val="20"/>
                <w:szCs w:val="22"/>
                <w:lang w:eastAsia="en-US"/>
              </w:rPr>
              <w:t xml:space="preserve"> </w:t>
            </w:r>
            <w:r w:rsidRPr="007B5BFD">
              <w:rPr>
                <w:rFonts w:ascii="Arial" w:hAnsi="Arial" w:cs="Arial"/>
                <w:b/>
                <w:bCs/>
                <w:color w:val="000000"/>
                <w:sz w:val="20"/>
                <w:szCs w:val="22"/>
                <w:lang w:eastAsia="en-US"/>
              </w:rPr>
              <w:t>год</w:t>
            </w:r>
          </w:p>
        </w:tc>
      </w:tr>
      <w:tr w:rsidR="0020695B" w:rsidRPr="007B5BFD" w:rsidTr="006B771E">
        <w:trPr>
          <w:cantSplit/>
        </w:trPr>
        <w:tc>
          <w:tcPr>
            <w:tcW w:w="2835" w:type="pct"/>
            <w:gridSpan w:val="2"/>
            <w:noWrap/>
            <w:vAlign w:val="center"/>
            <w:hideMark/>
          </w:tcPr>
          <w:p w:rsidR="0020695B" w:rsidRPr="007B5BFD" w:rsidRDefault="0020695B" w:rsidP="006B771E">
            <w:pPr>
              <w:jc w:val="center"/>
              <w:rPr>
                <w:rFonts w:ascii="Arial" w:eastAsia="Calibri" w:hAnsi="Arial" w:cs="Arial"/>
                <w:color w:val="000000"/>
                <w:sz w:val="20"/>
                <w:szCs w:val="22"/>
                <w:lang w:eastAsia="en-US"/>
              </w:rPr>
            </w:pPr>
          </w:p>
        </w:tc>
        <w:tc>
          <w:tcPr>
            <w:tcW w:w="268" w:type="pct"/>
            <w:gridSpan w:val="3"/>
            <w:noWrap/>
            <w:vAlign w:val="center"/>
            <w:hideMark/>
          </w:tcPr>
          <w:p w:rsidR="0020695B" w:rsidRPr="007B5BFD" w:rsidRDefault="0020695B" w:rsidP="006B771E">
            <w:pPr>
              <w:jc w:val="center"/>
              <w:rPr>
                <w:rFonts w:ascii="Arial" w:eastAsia="Calibri" w:hAnsi="Arial" w:cs="Arial"/>
                <w:color w:val="000000"/>
                <w:sz w:val="20"/>
                <w:szCs w:val="22"/>
                <w:lang w:eastAsia="en-US"/>
              </w:rPr>
            </w:pPr>
          </w:p>
        </w:tc>
        <w:tc>
          <w:tcPr>
            <w:tcW w:w="206" w:type="pct"/>
            <w:gridSpan w:val="2"/>
            <w:noWrap/>
            <w:vAlign w:val="center"/>
            <w:hideMark/>
          </w:tcPr>
          <w:p w:rsidR="0020695B" w:rsidRPr="007B5BFD" w:rsidRDefault="0020695B" w:rsidP="006B771E">
            <w:pPr>
              <w:jc w:val="center"/>
              <w:rPr>
                <w:rFonts w:ascii="Arial" w:eastAsia="Calibri" w:hAnsi="Arial" w:cs="Arial"/>
                <w:color w:val="000000"/>
                <w:sz w:val="20"/>
                <w:szCs w:val="22"/>
                <w:lang w:eastAsia="en-US"/>
              </w:rPr>
            </w:pPr>
          </w:p>
        </w:tc>
        <w:tc>
          <w:tcPr>
            <w:tcW w:w="206" w:type="pct"/>
            <w:gridSpan w:val="2"/>
            <w:noWrap/>
            <w:vAlign w:val="center"/>
            <w:hideMark/>
          </w:tcPr>
          <w:p w:rsidR="0020695B" w:rsidRPr="007B5BFD" w:rsidRDefault="0020695B" w:rsidP="006B771E">
            <w:pPr>
              <w:jc w:val="center"/>
              <w:rPr>
                <w:rFonts w:ascii="Arial" w:eastAsia="Calibri" w:hAnsi="Arial" w:cs="Arial"/>
                <w:color w:val="000000"/>
                <w:sz w:val="20"/>
                <w:szCs w:val="22"/>
                <w:lang w:eastAsia="en-US"/>
              </w:rPr>
            </w:pPr>
          </w:p>
        </w:tc>
        <w:tc>
          <w:tcPr>
            <w:tcW w:w="650" w:type="pct"/>
            <w:gridSpan w:val="3"/>
            <w:noWrap/>
            <w:vAlign w:val="center"/>
            <w:hideMark/>
          </w:tcPr>
          <w:p w:rsidR="0020695B" w:rsidRPr="007B5BFD" w:rsidRDefault="0020695B" w:rsidP="006B771E">
            <w:pPr>
              <w:jc w:val="center"/>
              <w:rPr>
                <w:rFonts w:ascii="Arial" w:eastAsia="Calibri" w:hAnsi="Arial" w:cs="Arial"/>
                <w:color w:val="000000"/>
                <w:sz w:val="20"/>
                <w:szCs w:val="22"/>
                <w:lang w:eastAsia="en-US"/>
              </w:rPr>
            </w:pPr>
          </w:p>
        </w:tc>
        <w:tc>
          <w:tcPr>
            <w:tcW w:w="340" w:type="pct"/>
            <w:gridSpan w:val="2"/>
            <w:noWrap/>
            <w:vAlign w:val="center"/>
            <w:hideMark/>
          </w:tcPr>
          <w:p w:rsidR="0020695B" w:rsidRPr="007B5BFD" w:rsidRDefault="0020695B" w:rsidP="006B771E">
            <w:pPr>
              <w:jc w:val="center"/>
              <w:rPr>
                <w:rFonts w:ascii="Arial" w:eastAsia="Calibri" w:hAnsi="Arial" w:cs="Arial"/>
                <w:color w:val="000000"/>
                <w:sz w:val="20"/>
                <w:szCs w:val="22"/>
                <w:lang w:eastAsia="en-US"/>
              </w:rPr>
            </w:pPr>
          </w:p>
        </w:tc>
        <w:tc>
          <w:tcPr>
            <w:tcW w:w="496" w:type="pct"/>
            <w:gridSpan w:val="4"/>
            <w:noWrap/>
            <w:vAlign w:val="center"/>
            <w:hideMark/>
          </w:tcPr>
          <w:p w:rsidR="0020695B" w:rsidRPr="007B5BFD" w:rsidRDefault="0020695B" w:rsidP="006B771E">
            <w:pPr>
              <w:jc w:val="center"/>
              <w:rPr>
                <w:rFonts w:ascii="Arial" w:eastAsia="Calibri" w:hAnsi="Arial" w:cs="Arial"/>
                <w:color w:val="000000"/>
                <w:sz w:val="20"/>
                <w:szCs w:val="22"/>
                <w:lang w:eastAsia="en-US"/>
              </w:rPr>
            </w:pPr>
          </w:p>
        </w:tc>
      </w:tr>
      <w:tr w:rsidR="0020695B" w:rsidRPr="007B5BFD" w:rsidTr="006B771E">
        <w:trPr>
          <w:cantSplit/>
        </w:trPr>
        <w:tc>
          <w:tcPr>
            <w:tcW w:w="2835" w:type="pct"/>
            <w:gridSpan w:val="2"/>
            <w:noWrap/>
            <w:vAlign w:val="center"/>
            <w:hideMark/>
          </w:tcPr>
          <w:p w:rsidR="0020695B" w:rsidRPr="007B5BFD" w:rsidRDefault="0020695B" w:rsidP="006B771E">
            <w:pPr>
              <w:jc w:val="center"/>
              <w:rPr>
                <w:rFonts w:ascii="Arial" w:eastAsia="Calibri" w:hAnsi="Arial" w:cs="Arial"/>
                <w:color w:val="000000"/>
                <w:sz w:val="20"/>
                <w:szCs w:val="22"/>
                <w:lang w:eastAsia="en-US"/>
              </w:rPr>
            </w:pPr>
          </w:p>
        </w:tc>
        <w:tc>
          <w:tcPr>
            <w:tcW w:w="268" w:type="pct"/>
            <w:gridSpan w:val="3"/>
            <w:noWrap/>
            <w:vAlign w:val="center"/>
            <w:hideMark/>
          </w:tcPr>
          <w:p w:rsidR="0020695B" w:rsidRPr="007B5BFD" w:rsidRDefault="0020695B" w:rsidP="006B771E">
            <w:pPr>
              <w:jc w:val="center"/>
              <w:rPr>
                <w:rFonts w:ascii="Arial" w:eastAsia="Calibri" w:hAnsi="Arial" w:cs="Arial"/>
                <w:color w:val="000000"/>
                <w:sz w:val="20"/>
                <w:szCs w:val="22"/>
                <w:lang w:eastAsia="en-US"/>
              </w:rPr>
            </w:pPr>
          </w:p>
        </w:tc>
        <w:tc>
          <w:tcPr>
            <w:tcW w:w="206" w:type="pct"/>
            <w:gridSpan w:val="2"/>
            <w:noWrap/>
            <w:vAlign w:val="center"/>
            <w:hideMark/>
          </w:tcPr>
          <w:p w:rsidR="0020695B" w:rsidRPr="007B5BFD" w:rsidRDefault="0020695B" w:rsidP="006B771E">
            <w:pPr>
              <w:jc w:val="center"/>
              <w:rPr>
                <w:rFonts w:ascii="Arial" w:eastAsia="Calibri" w:hAnsi="Arial" w:cs="Arial"/>
                <w:color w:val="000000"/>
                <w:sz w:val="20"/>
                <w:szCs w:val="22"/>
                <w:lang w:eastAsia="en-US"/>
              </w:rPr>
            </w:pPr>
          </w:p>
        </w:tc>
        <w:tc>
          <w:tcPr>
            <w:tcW w:w="206" w:type="pct"/>
            <w:gridSpan w:val="2"/>
            <w:noWrap/>
            <w:vAlign w:val="center"/>
            <w:hideMark/>
          </w:tcPr>
          <w:p w:rsidR="0020695B" w:rsidRPr="007B5BFD" w:rsidRDefault="0020695B" w:rsidP="006B771E">
            <w:pPr>
              <w:jc w:val="center"/>
              <w:rPr>
                <w:rFonts w:ascii="Arial" w:eastAsia="Calibri" w:hAnsi="Arial" w:cs="Arial"/>
                <w:color w:val="000000"/>
                <w:sz w:val="20"/>
                <w:szCs w:val="22"/>
                <w:lang w:eastAsia="en-US"/>
              </w:rPr>
            </w:pPr>
          </w:p>
        </w:tc>
        <w:tc>
          <w:tcPr>
            <w:tcW w:w="650" w:type="pct"/>
            <w:gridSpan w:val="3"/>
            <w:noWrap/>
            <w:vAlign w:val="center"/>
            <w:hideMark/>
          </w:tcPr>
          <w:p w:rsidR="0020695B" w:rsidRPr="007B5BFD" w:rsidRDefault="0020695B" w:rsidP="006B771E">
            <w:pPr>
              <w:jc w:val="center"/>
              <w:rPr>
                <w:rFonts w:ascii="Arial" w:eastAsia="Calibri" w:hAnsi="Arial" w:cs="Arial"/>
                <w:color w:val="000000"/>
                <w:sz w:val="20"/>
                <w:szCs w:val="22"/>
                <w:lang w:eastAsia="en-US"/>
              </w:rPr>
            </w:pPr>
          </w:p>
        </w:tc>
        <w:tc>
          <w:tcPr>
            <w:tcW w:w="836" w:type="pct"/>
            <w:gridSpan w:val="6"/>
            <w:tcBorders>
              <w:top w:val="nil"/>
              <w:left w:val="nil"/>
              <w:bottom w:val="single" w:sz="4" w:space="0" w:color="auto"/>
              <w:right w:val="nil"/>
            </w:tcBorders>
            <w:noWrap/>
            <w:vAlign w:val="center"/>
            <w:hideMark/>
          </w:tcPr>
          <w:p w:rsidR="0020695B" w:rsidRPr="007B5BFD" w:rsidRDefault="0020695B" w:rsidP="006B771E">
            <w:pPr>
              <w:jc w:val="center"/>
              <w:rPr>
                <w:rFonts w:ascii="Arial" w:hAnsi="Arial" w:cs="Arial"/>
                <w:color w:val="000000"/>
                <w:sz w:val="20"/>
                <w:szCs w:val="20"/>
                <w:lang w:eastAsia="en-US"/>
              </w:rPr>
            </w:pPr>
            <w:r w:rsidRPr="007B5BFD">
              <w:rPr>
                <w:rFonts w:ascii="Arial" w:hAnsi="Arial" w:cs="Arial"/>
                <w:color w:val="000000"/>
                <w:sz w:val="20"/>
                <w:szCs w:val="20"/>
                <w:lang w:eastAsia="en-US"/>
              </w:rPr>
              <w:t>(тыс.рублей)</w:t>
            </w:r>
          </w:p>
        </w:tc>
      </w:tr>
      <w:tr w:rsidR="0020695B" w:rsidRPr="007B5BFD" w:rsidTr="006B771E">
        <w:trPr>
          <w:cantSplit/>
        </w:trPr>
        <w:tc>
          <w:tcPr>
            <w:tcW w:w="2835" w:type="pct"/>
            <w:gridSpan w:val="2"/>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z w:val="20"/>
                <w:szCs w:val="20"/>
                <w:lang w:eastAsia="en-US"/>
              </w:rPr>
            </w:pPr>
            <w:r w:rsidRPr="007B5BFD">
              <w:rPr>
                <w:rFonts w:ascii="Arial" w:hAnsi="Arial" w:cs="Arial"/>
                <w:color w:val="000000"/>
                <w:sz w:val="20"/>
                <w:szCs w:val="20"/>
                <w:lang w:eastAsia="en-US"/>
              </w:rPr>
              <w:t>Наименование</w:t>
            </w:r>
          </w:p>
        </w:tc>
        <w:tc>
          <w:tcPr>
            <w:tcW w:w="268" w:type="pct"/>
            <w:gridSpan w:val="3"/>
            <w:tcBorders>
              <w:top w:val="single" w:sz="4" w:space="0" w:color="auto"/>
              <w:left w:val="nil"/>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z w:val="20"/>
                <w:szCs w:val="20"/>
                <w:lang w:eastAsia="en-US"/>
              </w:rPr>
            </w:pPr>
            <w:r w:rsidRPr="007B5BFD">
              <w:rPr>
                <w:rFonts w:ascii="Arial" w:hAnsi="Arial" w:cs="Arial"/>
                <w:color w:val="000000"/>
                <w:sz w:val="20"/>
                <w:szCs w:val="20"/>
                <w:lang w:eastAsia="en-US"/>
              </w:rPr>
              <w:t>Главный</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распорядитель</w:t>
            </w:r>
          </w:p>
        </w:tc>
        <w:tc>
          <w:tcPr>
            <w:tcW w:w="206" w:type="pct"/>
            <w:gridSpan w:val="2"/>
            <w:tcBorders>
              <w:top w:val="single" w:sz="4" w:space="0" w:color="auto"/>
              <w:left w:val="nil"/>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z w:val="20"/>
                <w:szCs w:val="20"/>
                <w:lang w:eastAsia="en-US"/>
              </w:rPr>
            </w:pPr>
            <w:r w:rsidRPr="007B5BFD">
              <w:rPr>
                <w:rFonts w:ascii="Arial" w:hAnsi="Arial" w:cs="Arial"/>
                <w:color w:val="000000"/>
                <w:sz w:val="20"/>
                <w:szCs w:val="20"/>
                <w:lang w:eastAsia="en-US"/>
              </w:rPr>
              <w:t>Раздел</w:t>
            </w:r>
          </w:p>
        </w:tc>
        <w:tc>
          <w:tcPr>
            <w:tcW w:w="206" w:type="pct"/>
            <w:gridSpan w:val="2"/>
            <w:tcBorders>
              <w:top w:val="single" w:sz="4" w:space="0" w:color="auto"/>
              <w:left w:val="nil"/>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z w:val="20"/>
                <w:szCs w:val="20"/>
                <w:lang w:eastAsia="en-US"/>
              </w:rPr>
            </w:pPr>
            <w:r w:rsidRPr="007B5BFD">
              <w:rPr>
                <w:rFonts w:ascii="Arial" w:hAnsi="Arial" w:cs="Arial"/>
                <w:color w:val="000000"/>
                <w:sz w:val="20"/>
                <w:szCs w:val="20"/>
                <w:lang w:eastAsia="en-US"/>
              </w:rPr>
              <w:t>Подраздел</w:t>
            </w:r>
          </w:p>
        </w:tc>
        <w:tc>
          <w:tcPr>
            <w:tcW w:w="650" w:type="pct"/>
            <w:gridSpan w:val="3"/>
            <w:tcBorders>
              <w:top w:val="single" w:sz="4" w:space="0" w:color="auto"/>
              <w:left w:val="nil"/>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z w:val="20"/>
                <w:szCs w:val="20"/>
                <w:lang w:eastAsia="en-US"/>
              </w:rPr>
            </w:pPr>
            <w:r w:rsidRPr="007B5BFD">
              <w:rPr>
                <w:rFonts w:ascii="Arial" w:hAnsi="Arial" w:cs="Arial"/>
                <w:color w:val="000000"/>
                <w:sz w:val="20"/>
                <w:szCs w:val="20"/>
                <w:lang w:eastAsia="en-US"/>
              </w:rPr>
              <w:t>Целевая</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статья</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(государственные</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программы</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и</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непрограммные</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направления</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деятельности)</w:t>
            </w:r>
          </w:p>
        </w:tc>
        <w:tc>
          <w:tcPr>
            <w:tcW w:w="340" w:type="pct"/>
            <w:gridSpan w:val="2"/>
            <w:tcBorders>
              <w:top w:val="nil"/>
              <w:left w:val="nil"/>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z w:val="20"/>
                <w:szCs w:val="20"/>
                <w:lang w:eastAsia="en-US"/>
              </w:rPr>
            </w:pPr>
            <w:r w:rsidRPr="007B5BFD">
              <w:rPr>
                <w:rFonts w:ascii="Arial" w:hAnsi="Arial" w:cs="Arial"/>
                <w:color w:val="000000"/>
                <w:sz w:val="20"/>
                <w:szCs w:val="20"/>
                <w:lang w:eastAsia="en-US"/>
              </w:rPr>
              <w:t>Группа(группа</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и</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подгруппа</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вида</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расхода)</w:t>
            </w:r>
          </w:p>
        </w:tc>
        <w:tc>
          <w:tcPr>
            <w:tcW w:w="496" w:type="pct"/>
            <w:gridSpan w:val="4"/>
            <w:tcBorders>
              <w:top w:val="nil"/>
              <w:left w:val="nil"/>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z w:val="20"/>
                <w:szCs w:val="20"/>
                <w:lang w:eastAsia="en-US"/>
              </w:rPr>
            </w:pPr>
            <w:r w:rsidRPr="007B5BFD">
              <w:rPr>
                <w:rFonts w:ascii="Arial" w:hAnsi="Arial" w:cs="Arial"/>
                <w:color w:val="000000"/>
                <w:sz w:val="20"/>
                <w:szCs w:val="20"/>
                <w:lang w:eastAsia="en-US"/>
              </w:rPr>
              <w:t>Сумма</w:t>
            </w:r>
          </w:p>
        </w:tc>
      </w:tr>
      <w:tr w:rsidR="0020695B" w:rsidRPr="007B5BFD" w:rsidTr="006B771E">
        <w:trPr>
          <w:cantSplit/>
        </w:trPr>
        <w:tc>
          <w:tcPr>
            <w:tcW w:w="2835" w:type="pct"/>
            <w:gridSpan w:val="2"/>
            <w:tcBorders>
              <w:top w:val="nil"/>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z w:val="20"/>
                <w:szCs w:val="20"/>
                <w:lang w:eastAsia="en-US"/>
              </w:rPr>
            </w:pPr>
            <w:r w:rsidRPr="007B5BFD">
              <w:rPr>
                <w:rFonts w:ascii="Arial" w:hAnsi="Arial" w:cs="Arial"/>
                <w:color w:val="000000"/>
                <w:sz w:val="20"/>
                <w:szCs w:val="20"/>
                <w:lang w:eastAsia="en-US"/>
              </w:rPr>
              <w:t>1</w:t>
            </w:r>
          </w:p>
        </w:tc>
        <w:tc>
          <w:tcPr>
            <w:tcW w:w="268" w:type="pct"/>
            <w:gridSpan w:val="3"/>
            <w:tcBorders>
              <w:top w:val="nil"/>
              <w:left w:val="nil"/>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z w:val="20"/>
                <w:szCs w:val="20"/>
                <w:lang w:eastAsia="en-US"/>
              </w:rPr>
            </w:pPr>
            <w:r w:rsidRPr="007B5BFD">
              <w:rPr>
                <w:rFonts w:ascii="Arial" w:hAnsi="Arial" w:cs="Arial"/>
                <w:color w:val="000000"/>
                <w:sz w:val="20"/>
                <w:szCs w:val="20"/>
                <w:lang w:eastAsia="en-US"/>
              </w:rPr>
              <w:t>2</w:t>
            </w:r>
          </w:p>
        </w:tc>
        <w:tc>
          <w:tcPr>
            <w:tcW w:w="206" w:type="pct"/>
            <w:gridSpan w:val="2"/>
            <w:tcBorders>
              <w:top w:val="nil"/>
              <w:left w:val="nil"/>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z w:val="20"/>
                <w:szCs w:val="20"/>
                <w:lang w:eastAsia="en-US"/>
              </w:rPr>
            </w:pPr>
            <w:r w:rsidRPr="007B5BFD">
              <w:rPr>
                <w:rFonts w:ascii="Arial" w:hAnsi="Arial" w:cs="Arial"/>
                <w:color w:val="000000"/>
                <w:sz w:val="20"/>
                <w:szCs w:val="20"/>
                <w:lang w:eastAsia="en-US"/>
              </w:rPr>
              <w:t>3</w:t>
            </w:r>
          </w:p>
        </w:tc>
        <w:tc>
          <w:tcPr>
            <w:tcW w:w="206" w:type="pct"/>
            <w:gridSpan w:val="2"/>
            <w:tcBorders>
              <w:top w:val="nil"/>
              <w:left w:val="nil"/>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z w:val="20"/>
                <w:szCs w:val="20"/>
                <w:lang w:eastAsia="en-US"/>
              </w:rPr>
            </w:pPr>
            <w:r w:rsidRPr="007B5BFD">
              <w:rPr>
                <w:rFonts w:ascii="Arial" w:hAnsi="Arial" w:cs="Arial"/>
                <w:color w:val="000000"/>
                <w:sz w:val="20"/>
                <w:szCs w:val="20"/>
                <w:lang w:eastAsia="en-US"/>
              </w:rPr>
              <w:t>4</w:t>
            </w:r>
          </w:p>
        </w:tc>
        <w:tc>
          <w:tcPr>
            <w:tcW w:w="650" w:type="pct"/>
            <w:gridSpan w:val="3"/>
            <w:tcBorders>
              <w:top w:val="nil"/>
              <w:left w:val="nil"/>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z w:val="20"/>
                <w:szCs w:val="20"/>
                <w:lang w:eastAsia="en-US"/>
              </w:rPr>
            </w:pPr>
            <w:r w:rsidRPr="007B5BFD">
              <w:rPr>
                <w:rFonts w:ascii="Arial" w:hAnsi="Arial" w:cs="Arial"/>
                <w:color w:val="000000"/>
                <w:sz w:val="20"/>
                <w:szCs w:val="20"/>
                <w:lang w:eastAsia="en-US"/>
              </w:rPr>
              <w:t>5</w:t>
            </w:r>
          </w:p>
        </w:tc>
        <w:tc>
          <w:tcPr>
            <w:tcW w:w="340" w:type="pct"/>
            <w:gridSpan w:val="2"/>
            <w:tcBorders>
              <w:top w:val="nil"/>
              <w:left w:val="nil"/>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z w:val="20"/>
                <w:szCs w:val="20"/>
                <w:lang w:eastAsia="en-US"/>
              </w:rPr>
            </w:pPr>
            <w:r w:rsidRPr="007B5BFD">
              <w:rPr>
                <w:rFonts w:ascii="Arial" w:hAnsi="Arial" w:cs="Arial"/>
                <w:color w:val="000000"/>
                <w:sz w:val="20"/>
                <w:szCs w:val="20"/>
                <w:lang w:eastAsia="en-US"/>
              </w:rPr>
              <w:t>6</w:t>
            </w:r>
          </w:p>
        </w:tc>
        <w:tc>
          <w:tcPr>
            <w:tcW w:w="496" w:type="pct"/>
            <w:gridSpan w:val="4"/>
            <w:tcBorders>
              <w:top w:val="nil"/>
              <w:left w:val="nil"/>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z w:val="20"/>
                <w:szCs w:val="20"/>
                <w:lang w:eastAsia="en-US"/>
              </w:rPr>
            </w:pPr>
            <w:r w:rsidRPr="007B5BFD">
              <w:rPr>
                <w:rFonts w:ascii="Arial" w:hAnsi="Arial" w:cs="Arial"/>
                <w:color w:val="000000"/>
                <w:sz w:val="20"/>
                <w:szCs w:val="20"/>
                <w:lang w:eastAsia="en-US"/>
              </w:rPr>
              <w:t>7</w:t>
            </w:r>
          </w:p>
        </w:tc>
      </w:tr>
      <w:tr w:rsidR="0020695B" w:rsidRPr="007B5BFD" w:rsidTr="006B771E">
        <w:trPr>
          <w:cantSplit/>
        </w:trPr>
        <w:tc>
          <w:tcPr>
            <w:tcW w:w="2835" w:type="pct"/>
            <w:gridSpan w:val="2"/>
            <w:tcBorders>
              <w:top w:val="nil"/>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РАСХОДЫ,</w:t>
            </w:r>
            <w:r w:rsidR="00B978B5" w:rsidRPr="007B5BFD">
              <w:rPr>
                <w:rFonts w:ascii="Arial" w:hAnsi="Arial" w:cs="Arial"/>
                <w:b/>
                <w:bCs/>
                <w:color w:val="000000"/>
                <w:sz w:val="20"/>
                <w:szCs w:val="22"/>
                <w:lang w:eastAsia="en-US"/>
              </w:rPr>
              <w:t xml:space="preserve"> </w:t>
            </w:r>
            <w:r w:rsidRPr="007B5BFD">
              <w:rPr>
                <w:rFonts w:ascii="Arial" w:hAnsi="Arial" w:cs="Arial"/>
                <w:b/>
                <w:bCs/>
                <w:color w:val="000000"/>
                <w:sz w:val="20"/>
                <w:szCs w:val="22"/>
                <w:lang w:eastAsia="en-US"/>
              </w:rPr>
              <w:t>ВСЕГО</w:t>
            </w:r>
          </w:p>
        </w:tc>
        <w:tc>
          <w:tcPr>
            <w:tcW w:w="268" w:type="pct"/>
            <w:gridSpan w:val="3"/>
            <w:tcBorders>
              <w:top w:val="nil"/>
              <w:left w:val="nil"/>
              <w:bottom w:val="single" w:sz="4" w:space="0" w:color="auto"/>
              <w:right w:val="single" w:sz="4" w:space="0" w:color="auto"/>
            </w:tcBorders>
            <w:vAlign w:val="center"/>
            <w:hideMark/>
          </w:tcPr>
          <w:p w:rsidR="0020695B" w:rsidRPr="007B5BFD" w:rsidRDefault="00B978B5" w:rsidP="006B771E">
            <w:pPr>
              <w:jc w:val="center"/>
              <w:rPr>
                <w:rFonts w:ascii="Arial" w:hAnsi="Arial" w:cs="Arial"/>
                <w:b/>
                <w:bCs/>
                <w:color w:val="000000"/>
                <w:sz w:val="20"/>
                <w:szCs w:val="20"/>
                <w:lang w:eastAsia="en-US"/>
              </w:rPr>
            </w:pPr>
            <w:r w:rsidRPr="007B5BFD">
              <w:rPr>
                <w:rFonts w:ascii="Arial" w:hAnsi="Arial" w:cs="Arial"/>
                <w:b/>
                <w:bCs/>
                <w:color w:val="000000"/>
                <w:sz w:val="20"/>
                <w:szCs w:val="20"/>
                <w:lang w:eastAsia="en-US"/>
              </w:rPr>
              <w:t xml:space="preserve"> </w:t>
            </w:r>
          </w:p>
        </w:tc>
        <w:tc>
          <w:tcPr>
            <w:tcW w:w="206" w:type="pct"/>
            <w:gridSpan w:val="2"/>
            <w:tcBorders>
              <w:top w:val="nil"/>
              <w:left w:val="nil"/>
              <w:bottom w:val="single" w:sz="4" w:space="0" w:color="auto"/>
              <w:right w:val="single" w:sz="4" w:space="0" w:color="auto"/>
            </w:tcBorders>
            <w:vAlign w:val="center"/>
            <w:hideMark/>
          </w:tcPr>
          <w:p w:rsidR="0020695B" w:rsidRPr="007B5BFD" w:rsidRDefault="00B978B5" w:rsidP="006B771E">
            <w:pPr>
              <w:jc w:val="center"/>
              <w:rPr>
                <w:rFonts w:ascii="Arial" w:hAnsi="Arial" w:cs="Arial"/>
                <w:b/>
                <w:bCs/>
                <w:color w:val="000000"/>
                <w:sz w:val="20"/>
                <w:szCs w:val="20"/>
                <w:lang w:eastAsia="en-US"/>
              </w:rPr>
            </w:pPr>
            <w:r w:rsidRPr="007B5BFD">
              <w:rPr>
                <w:rFonts w:ascii="Arial" w:hAnsi="Arial" w:cs="Arial"/>
                <w:b/>
                <w:bCs/>
                <w:color w:val="000000"/>
                <w:sz w:val="20"/>
                <w:szCs w:val="20"/>
                <w:lang w:eastAsia="en-US"/>
              </w:rPr>
              <w:t xml:space="preserve"> </w:t>
            </w:r>
          </w:p>
        </w:tc>
        <w:tc>
          <w:tcPr>
            <w:tcW w:w="206" w:type="pct"/>
            <w:gridSpan w:val="2"/>
            <w:tcBorders>
              <w:top w:val="nil"/>
              <w:left w:val="nil"/>
              <w:bottom w:val="single" w:sz="4" w:space="0" w:color="auto"/>
              <w:right w:val="single" w:sz="4" w:space="0" w:color="auto"/>
            </w:tcBorders>
            <w:vAlign w:val="center"/>
            <w:hideMark/>
          </w:tcPr>
          <w:p w:rsidR="0020695B" w:rsidRPr="007B5BFD" w:rsidRDefault="00B978B5" w:rsidP="006B771E">
            <w:pPr>
              <w:jc w:val="center"/>
              <w:rPr>
                <w:rFonts w:ascii="Arial" w:hAnsi="Arial" w:cs="Arial"/>
                <w:b/>
                <w:bCs/>
                <w:color w:val="000000"/>
                <w:sz w:val="20"/>
                <w:szCs w:val="20"/>
                <w:lang w:eastAsia="en-US"/>
              </w:rPr>
            </w:pPr>
            <w:r w:rsidRPr="007B5BFD">
              <w:rPr>
                <w:rFonts w:ascii="Arial" w:hAnsi="Arial" w:cs="Arial"/>
                <w:b/>
                <w:bCs/>
                <w:color w:val="000000"/>
                <w:sz w:val="20"/>
                <w:szCs w:val="20"/>
                <w:lang w:eastAsia="en-US"/>
              </w:rPr>
              <w:t xml:space="preserve"> </w:t>
            </w:r>
          </w:p>
        </w:tc>
        <w:tc>
          <w:tcPr>
            <w:tcW w:w="650" w:type="pct"/>
            <w:gridSpan w:val="3"/>
            <w:tcBorders>
              <w:top w:val="nil"/>
              <w:left w:val="nil"/>
              <w:bottom w:val="single" w:sz="4" w:space="0" w:color="auto"/>
              <w:right w:val="single" w:sz="4" w:space="0" w:color="auto"/>
            </w:tcBorders>
            <w:vAlign w:val="center"/>
            <w:hideMark/>
          </w:tcPr>
          <w:p w:rsidR="0020695B" w:rsidRPr="007B5BFD" w:rsidRDefault="00B978B5" w:rsidP="006B771E">
            <w:pPr>
              <w:jc w:val="center"/>
              <w:rPr>
                <w:rFonts w:ascii="Arial" w:hAnsi="Arial" w:cs="Arial"/>
                <w:b/>
                <w:bCs/>
                <w:color w:val="000000"/>
                <w:sz w:val="20"/>
                <w:szCs w:val="20"/>
                <w:lang w:eastAsia="en-US"/>
              </w:rPr>
            </w:pPr>
            <w:r w:rsidRPr="007B5BFD">
              <w:rPr>
                <w:rFonts w:ascii="Arial" w:hAnsi="Arial" w:cs="Arial"/>
                <w:b/>
                <w:bCs/>
                <w:color w:val="000000"/>
                <w:sz w:val="20"/>
                <w:szCs w:val="20"/>
                <w:lang w:eastAsia="en-US"/>
              </w:rPr>
              <w:t xml:space="preserve"> </w:t>
            </w:r>
          </w:p>
        </w:tc>
        <w:tc>
          <w:tcPr>
            <w:tcW w:w="340" w:type="pct"/>
            <w:gridSpan w:val="2"/>
            <w:tcBorders>
              <w:top w:val="nil"/>
              <w:left w:val="nil"/>
              <w:bottom w:val="single" w:sz="4" w:space="0" w:color="auto"/>
              <w:right w:val="single" w:sz="4" w:space="0" w:color="auto"/>
            </w:tcBorders>
            <w:vAlign w:val="center"/>
            <w:hideMark/>
          </w:tcPr>
          <w:p w:rsidR="0020695B" w:rsidRPr="007B5BFD" w:rsidRDefault="00B978B5" w:rsidP="006B771E">
            <w:pPr>
              <w:jc w:val="center"/>
              <w:rPr>
                <w:rFonts w:ascii="Arial" w:hAnsi="Arial" w:cs="Arial"/>
                <w:b/>
                <w:bCs/>
                <w:color w:val="000000"/>
                <w:sz w:val="20"/>
                <w:szCs w:val="20"/>
                <w:lang w:eastAsia="en-US"/>
              </w:rPr>
            </w:pPr>
            <w:r w:rsidRPr="007B5BFD">
              <w:rPr>
                <w:rFonts w:ascii="Arial" w:hAnsi="Arial" w:cs="Arial"/>
                <w:b/>
                <w:bCs/>
                <w:color w:val="000000"/>
                <w:sz w:val="20"/>
                <w:szCs w:val="20"/>
                <w:lang w:eastAsia="en-US"/>
              </w:rPr>
              <w:t xml:space="preserve"> </w:t>
            </w:r>
          </w:p>
        </w:tc>
        <w:tc>
          <w:tcPr>
            <w:tcW w:w="496" w:type="pct"/>
            <w:gridSpan w:val="4"/>
            <w:tcBorders>
              <w:top w:val="nil"/>
              <w:left w:val="nil"/>
              <w:bottom w:val="single" w:sz="4" w:space="0" w:color="auto"/>
              <w:right w:val="single" w:sz="4" w:space="0" w:color="auto"/>
            </w:tcBorders>
            <w:vAlign w:val="center"/>
            <w:hideMark/>
          </w:tcPr>
          <w:p w:rsidR="0020695B" w:rsidRPr="007B5BFD" w:rsidRDefault="0020695B"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5</w:t>
            </w:r>
            <w:r w:rsidR="00B978B5" w:rsidRPr="007B5BFD">
              <w:rPr>
                <w:rFonts w:ascii="Arial" w:hAnsi="Arial" w:cs="Arial"/>
                <w:b/>
                <w:bCs/>
                <w:color w:val="000000"/>
                <w:sz w:val="20"/>
                <w:szCs w:val="22"/>
                <w:lang w:eastAsia="en-US"/>
              </w:rPr>
              <w:t xml:space="preserve"> </w:t>
            </w:r>
            <w:r w:rsidRPr="007B5BFD">
              <w:rPr>
                <w:rFonts w:ascii="Arial" w:hAnsi="Arial" w:cs="Arial"/>
                <w:b/>
                <w:bCs/>
                <w:color w:val="000000"/>
                <w:sz w:val="20"/>
                <w:szCs w:val="22"/>
                <w:lang w:eastAsia="en-US"/>
              </w:rPr>
              <w:t>057,9</w:t>
            </w:r>
          </w:p>
        </w:tc>
      </w:tr>
      <w:tr w:rsidR="0020695B" w:rsidRPr="007B5BFD" w:rsidTr="006B771E">
        <w:trPr>
          <w:cantSplit/>
        </w:trPr>
        <w:tc>
          <w:tcPr>
            <w:tcW w:w="2835" w:type="pct"/>
            <w:gridSpan w:val="2"/>
            <w:tcBorders>
              <w:top w:val="nil"/>
              <w:left w:val="single" w:sz="4" w:space="0" w:color="auto"/>
              <w:bottom w:val="single" w:sz="4" w:space="0" w:color="auto"/>
              <w:right w:val="single" w:sz="4" w:space="0" w:color="auto"/>
            </w:tcBorders>
            <w:vAlign w:val="center"/>
            <w:hideMark/>
          </w:tcPr>
          <w:p w:rsidR="0020695B" w:rsidRPr="007B5BFD" w:rsidRDefault="00B978B5" w:rsidP="006B771E">
            <w:pPr>
              <w:jc w:val="center"/>
              <w:rPr>
                <w:rFonts w:ascii="Arial" w:hAnsi="Arial" w:cs="Arial"/>
                <w:color w:val="000000"/>
                <w:sz w:val="20"/>
                <w:szCs w:val="20"/>
                <w:lang w:eastAsia="en-US"/>
              </w:rPr>
            </w:pPr>
            <w:r w:rsidRPr="007B5BFD">
              <w:rPr>
                <w:rFonts w:ascii="Arial" w:hAnsi="Arial" w:cs="Arial"/>
                <w:color w:val="000000"/>
                <w:sz w:val="20"/>
                <w:szCs w:val="20"/>
                <w:lang w:eastAsia="en-US"/>
              </w:rPr>
              <w:t xml:space="preserve"> </w:t>
            </w:r>
          </w:p>
        </w:tc>
        <w:tc>
          <w:tcPr>
            <w:tcW w:w="268" w:type="pct"/>
            <w:gridSpan w:val="3"/>
            <w:tcBorders>
              <w:top w:val="nil"/>
              <w:left w:val="nil"/>
              <w:bottom w:val="single" w:sz="4" w:space="0" w:color="auto"/>
              <w:right w:val="single" w:sz="4" w:space="0" w:color="auto"/>
            </w:tcBorders>
            <w:vAlign w:val="center"/>
            <w:hideMark/>
          </w:tcPr>
          <w:p w:rsidR="0020695B" w:rsidRPr="007B5BFD" w:rsidRDefault="00B978B5" w:rsidP="006B771E">
            <w:pPr>
              <w:jc w:val="center"/>
              <w:rPr>
                <w:rFonts w:ascii="Arial" w:hAnsi="Arial" w:cs="Arial"/>
                <w:color w:val="000000"/>
                <w:sz w:val="20"/>
                <w:szCs w:val="20"/>
                <w:lang w:eastAsia="en-US"/>
              </w:rPr>
            </w:pPr>
            <w:r w:rsidRPr="007B5BFD">
              <w:rPr>
                <w:rFonts w:ascii="Arial" w:hAnsi="Arial" w:cs="Arial"/>
                <w:color w:val="000000"/>
                <w:sz w:val="20"/>
                <w:szCs w:val="20"/>
                <w:lang w:eastAsia="en-US"/>
              </w:rPr>
              <w:t xml:space="preserve"> </w:t>
            </w:r>
          </w:p>
        </w:tc>
        <w:tc>
          <w:tcPr>
            <w:tcW w:w="206" w:type="pct"/>
            <w:gridSpan w:val="2"/>
            <w:tcBorders>
              <w:top w:val="nil"/>
              <w:left w:val="nil"/>
              <w:bottom w:val="single" w:sz="4" w:space="0" w:color="auto"/>
              <w:right w:val="single" w:sz="4" w:space="0" w:color="auto"/>
            </w:tcBorders>
            <w:vAlign w:val="center"/>
            <w:hideMark/>
          </w:tcPr>
          <w:p w:rsidR="0020695B" w:rsidRPr="007B5BFD" w:rsidRDefault="00B978B5" w:rsidP="006B771E">
            <w:pPr>
              <w:jc w:val="center"/>
              <w:rPr>
                <w:rFonts w:ascii="Arial" w:hAnsi="Arial" w:cs="Arial"/>
                <w:color w:val="000000"/>
                <w:sz w:val="20"/>
                <w:szCs w:val="20"/>
                <w:lang w:eastAsia="en-US"/>
              </w:rPr>
            </w:pPr>
            <w:r w:rsidRPr="007B5BFD">
              <w:rPr>
                <w:rFonts w:ascii="Arial" w:hAnsi="Arial" w:cs="Arial"/>
                <w:color w:val="000000"/>
                <w:sz w:val="20"/>
                <w:szCs w:val="20"/>
                <w:lang w:eastAsia="en-US"/>
              </w:rPr>
              <w:t xml:space="preserve"> </w:t>
            </w:r>
          </w:p>
        </w:tc>
        <w:tc>
          <w:tcPr>
            <w:tcW w:w="206" w:type="pct"/>
            <w:gridSpan w:val="2"/>
            <w:tcBorders>
              <w:top w:val="nil"/>
              <w:left w:val="nil"/>
              <w:bottom w:val="single" w:sz="4" w:space="0" w:color="auto"/>
              <w:right w:val="single" w:sz="4" w:space="0" w:color="auto"/>
            </w:tcBorders>
            <w:vAlign w:val="center"/>
            <w:hideMark/>
          </w:tcPr>
          <w:p w:rsidR="0020695B" w:rsidRPr="007B5BFD" w:rsidRDefault="00B978B5" w:rsidP="006B771E">
            <w:pPr>
              <w:jc w:val="center"/>
              <w:rPr>
                <w:rFonts w:ascii="Arial" w:hAnsi="Arial" w:cs="Arial"/>
                <w:color w:val="000000"/>
                <w:sz w:val="20"/>
                <w:szCs w:val="20"/>
                <w:lang w:eastAsia="en-US"/>
              </w:rPr>
            </w:pPr>
            <w:r w:rsidRPr="007B5BFD">
              <w:rPr>
                <w:rFonts w:ascii="Arial" w:hAnsi="Arial" w:cs="Arial"/>
                <w:color w:val="000000"/>
                <w:sz w:val="20"/>
                <w:szCs w:val="20"/>
                <w:lang w:eastAsia="en-US"/>
              </w:rPr>
              <w:t xml:space="preserve"> </w:t>
            </w:r>
          </w:p>
        </w:tc>
        <w:tc>
          <w:tcPr>
            <w:tcW w:w="650" w:type="pct"/>
            <w:gridSpan w:val="3"/>
            <w:tcBorders>
              <w:top w:val="nil"/>
              <w:left w:val="nil"/>
              <w:bottom w:val="single" w:sz="4" w:space="0" w:color="auto"/>
              <w:right w:val="single" w:sz="4" w:space="0" w:color="auto"/>
            </w:tcBorders>
            <w:vAlign w:val="center"/>
            <w:hideMark/>
          </w:tcPr>
          <w:p w:rsidR="0020695B" w:rsidRPr="007B5BFD" w:rsidRDefault="00B978B5" w:rsidP="006B771E">
            <w:pPr>
              <w:jc w:val="center"/>
              <w:rPr>
                <w:rFonts w:ascii="Arial" w:hAnsi="Arial" w:cs="Arial"/>
                <w:color w:val="000000"/>
                <w:sz w:val="20"/>
                <w:szCs w:val="20"/>
                <w:lang w:eastAsia="en-US"/>
              </w:rPr>
            </w:pPr>
            <w:r w:rsidRPr="007B5BFD">
              <w:rPr>
                <w:rFonts w:ascii="Arial" w:hAnsi="Arial" w:cs="Arial"/>
                <w:color w:val="000000"/>
                <w:sz w:val="20"/>
                <w:szCs w:val="20"/>
                <w:lang w:eastAsia="en-US"/>
              </w:rPr>
              <w:t xml:space="preserve"> </w:t>
            </w:r>
          </w:p>
        </w:tc>
        <w:tc>
          <w:tcPr>
            <w:tcW w:w="340" w:type="pct"/>
            <w:gridSpan w:val="2"/>
            <w:tcBorders>
              <w:top w:val="nil"/>
              <w:left w:val="nil"/>
              <w:bottom w:val="single" w:sz="4" w:space="0" w:color="auto"/>
              <w:right w:val="single" w:sz="4" w:space="0" w:color="auto"/>
            </w:tcBorders>
            <w:vAlign w:val="center"/>
            <w:hideMark/>
          </w:tcPr>
          <w:p w:rsidR="0020695B" w:rsidRPr="007B5BFD" w:rsidRDefault="00B978B5" w:rsidP="006B771E">
            <w:pPr>
              <w:jc w:val="center"/>
              <w:rPr>
                <w:rFonts w:ascii="Arial" w:hAnsi="Arial" w:cs="Arial"/>
                <w:color w:val="000000"/>
                <w:sz w:val="20"/>
                <w:szCs w:val="20"/>
                <w:lang w:eastAsia="en-US"/>
              </w:rPr>
            </w:pPr>
            <w:r w:rsidRPr="007B5BFD">
              <w:rPr>
                <w:rFonts w:ascii="Arial" w:hAnsi="Arial" w:cs="Arial"/>
                <w:color w:val="000000"/>
                <w:sz w:val="20"/>
                <w:szCs w:val="20"/>
                <w:lang w:eastAsia="en-US"/>
              </w:rPr>
              <w:t xml:space="preserve"> </w:t>
            </w:r>
          </w:p>
        </w:tc>
        <w:tc>
          <w:tcPr>
            <w:tcW w:w="496" w:type="pct"/>
            <w:gridSpan w:val="4"/>
            <w:tcBorders>
              <w:top w:val="nil"/>
              <w:left w:val="nil"/>
              <w:bottom w:val="single" w:sz="4" w:space="0" w:color="auto"/>
              <w:right w:val="single" w:sz="4" w:space="0" w:color="auto"/>
            </w:tcBorders>
            <w:vAlign w:val="center"/>
            <w:hideMark/>
          </w:tcPr>
          <w:p w:rsidR="0020695B" w:rsidRPr="007B5BFD" w:rsidRDefault="00B978B5" w:rsidP="006B771E">
            <w:pPr>
              <w:jc w:val="center"/>
              <w:rPr>
                <w:rFonts w:ascii="Arial" w:hAnsi="Arial" w:cs="Arial"/>
                <w:color w:val="000000"/>
                <w:sz w:val="20"/>
                <w:szCs w:val="20"/>
                <w:lang w:eastAsia="en-US"/>
              </w:rPr>
            </w:pPr>
            <w:r w:rsidRPr="007B5BFD">
              <w:rPr>
                <w:rFonts w:ascii="Arial" w:hAnsi="Arial" w:cs="Arial"/>
                <w:color w:val="000000"/>
                <w:sz w:val="20"/>
                <w:szCs w:val="20"/>
                <w:lang w:eastAsia="en-US"/>
              </w:rPr>
              <w:t xml:space="preserve"> </w:t>
            </w:r>
          </w:p>
        </w:tc>
      </w:tr>
      <w:tr w:rsidR="0020695B" w:rsidRPr="007B5BFD" w:rsidTr="006B771E">
        <w:trPr>
          <w:cantSplit/>
        </w:trPr>
        <w:tc>
          <w:tcPr>
            <w:tcW w:w="2835" w:type="pct"/>
            <w:gridSpan w:val="2"/>
            <w:tcBorders>
              <w:top w:val="nil"/>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АДМИНИСТРАЦИЯ</w:t>
            </w:r>
            <w:r w:rsidR="00B978B5" w:rsidRPr="007B5BFD">
              <w:rPr>
                <w:rFonts w:ascii="Arial" w:hAnsi="Arial" w:cs="Arial"/>
                <w:b/>
                <w:bCs/>
                <w:color w:val="000000"/>
                <w:sz w:val="20"/>
                <w:szCs w:val="22"/>
                <w:lang w:eastAsia="en-US"/>
              </w:rPr>
              <w:t xml:space="preserve"> </w:t>
            </w:r>
            <w:r w:rsidRPr="007B5BFD">
              <w:rPr>
                <w:rFonts w:ascii="Arial" w:hAnsi="Arial" w:cs="Arial"/>
                <w:b/>
                <w:bCs/>
                <w:color w:val="000000"/>
                <w:sz w:val="20"/>
                <w:szCs w:val="22"/>
                <w:lang w:eastAsia="en-US"/>
              </w:rPr>
              <w:t>БОЛЬШЕШИГАЕВСКОГО</w:t>
            </w:r>
            <w:r w:rsidR="00B978B5" w:rsidRPr="007B5BFD">
              <w:rPr>
                <w:rFonts w:ascii="Arial" w:hAnsi="Arial" w:cs="Arial"/>
                <w:b/>
                <w:bCs/>
                <w:color w:val="000000"/>
                <w:sz w:val="20"/>
                <w:szCs w:val="22"/>
                <w:lang w:eastAsia="en-US"/>
              </w:rPr>
              <w:t xml:space="preserve"> </w:t>
            </w:r>
            <w:r w:rsidRPr="007B5BFD">
              <w:rPr>
                <w:rFonts w:ascii="Arial" w:hAnsi="Arial" w:cs="Arial"/>
                <w:b/>
                <w:bCs/>
                <w:color w:val="000000"/>
                <w:sz w:val="20"/>
                <w:szCs w:val="22"/>
                <w:lang w:eastAsia="en-US"/>
              </w:rPr>
              <w:t>СЕЛЬСКОГО</w:t>
            </w:r>
            <w:r w:rsidR="00B978B5" w:rsidRPr="007B5BFD">
              <w:rPr>
                <w:rFonts w:ascii="Arial" w:hAnsi="Arial" w:cs="Arial"/>
                <w:b/>
                <w:bCs/>
                <w:color w:val="000000"/>
                <w:sz w:val="20"/>
                <w:szCs w:val="22"/>
                <w:lang w:eastAsia="en-US"/>
              </w:rPr>
              <w:t xml:space="preserve"> </w:t>
            </w:r>
            <w:r w:rsidRPr="007B5BFD">
              <w:rPr>
                <w:rFonts w:ascii="Arial" w:hAnsi="Arial" w:cs="Arial"/>
                <w:b/>
                <w:bCs/>
                <w:color w:val="000000"/>
                <w:sz w:val="20"/>
                <w:szCs w:val="22"/>
                <w:lang w:eastAsia="en-US"/>
              </w:rPr>
              <w:t>ПОСЕЛЕНИЯ</w:t>
            </w:r>
          </w:p>
        </w:tc>
        <w:tc>
          <w:tcPr>
            <w:tcW w:w="268"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993</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 xml:space="preserve"> </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 xml:space="preserve"> </w:t>
            </w:r>
          </w:p>
        </w:tc>
        <w:tc>
          <w:tcPr>
            <w:tcW w:w="650" w:type="pct"/>
            <w:gridSpan w:val="3"/>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 xml:space="preserve"> </w:t>
            </w:r>
          </w:p>
        </w:tc>
        <w:tc>
          <w:tcPr>
            <w:tcW w:w="340" w:type="pct"/>
            <w:gridSpan w:val="2"/>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 xml:space="preserve"> </w:t>
            </w:r>
          </w:p>
        </w:tc>
        <w:tc>
          <w:tcPr>
            <w:tcW w:w="496" w:type="pct"/>
            <w:gridSpan w:val="4"/>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5</w:t>
            </w:r>
            <w:r w:rsidR="00B978B5" w:rsidRPr="007B5BFD">
              <w:rPr>
                <w:rFonts w:ascii="Arial" w:hAnsi="Arial" w:cs="Arial"/>
                <w:b/>
                <w:bCs/>
                <w:color w:val="000000"/>
                <w:sz w:val="20"/>
                <w:szCs w:val="22"/>
                <w:lang w:eastAsia="en-US"/>
              </w:rPr>
              <w:t xml:space="preserve"> </w:t>
            </w:r>
            <w:r w:rsidRPr="007B5BFD">
              <w:rPr>
                <w:rFonts w:ascii="Arial" w:hAnsi="Arial" w:cs="Arial"/>
                <w:b/>
                <w:bCs/>
                <w:color w:val="000000"/>
                <w:sz w:val="20"/>
                <w:szCs w:val="22"/>
                <w:lang w:eastAsia="en-US"/>
              </w:rPr>
              <w:t>057,9</w:t>
            </w:r>
          </w:p>
        </w:tc>
      </w:tr>
      <w:tr w:rsidR="0020695B" w:rsidRPr="007B5BFD" w:rsidTr="006B771E">
        <w:trPr>
          <w:cantSplit/>
        </w:trPr>
        <w:tc>
          <w:tcPr>
            <w:tcW w:w="2835" w:type="pct"/>
            <w:gridSpan w:val="2"/>
            <w:tcBorders>
              <w:top w:val="nil"/>
              <w:left w:val="single" w:sz="4" w:space="0" w:color="auto"/>
              <w:bottom w:val="single" w:sz="4" w:space="0" w:color="auto"/>
              <w:right w:val="single" w:sz="4" w:space="0" w:color="auto"/>
            </w:tcBorders>
            <w:vAlign w:val="center"/>
            <w:hideMark/>
          </w:tcPr>
          <w:p w:rsidR="0020695B" w:rsidRPr="007B5BFD" w:rsidRDefault="00B978B5"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 xml:space="preserve"> </w:t>
            </w:r>
          </w:p>
        </w:tc>
        <w:tc>
          <w:tcPr>
            <w:tcW w:w="268" w:type="pct"/>
            <w:gridSpan w:val="3"/>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 xml:space="preserve"> </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 xml:space="preserve"> </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 xml:space="preserve"> </w:t>
            </w:r>
          </w:p>
        </w:tc>
        <w:tc>
          <w:tcPr>
            <w:tcW w:w="650" w:type="pct"/>
            <w:gridSpan w:val="3"/>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 xml:space="preserve"> </w:t>
            </w:r>
          </w:p>
        </w:tc>
        <w:tc>
          <w:tcPr>
            <w:tcW w:w="340" w:type="pct"/>
            <w:gridSpan w:val="2"/>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 xml:space="preserve"> </w:t>
            </w:r>
          </w:p>
        </w:tc>
        <w:tc>
          <w:tcPr>
            <w:tcW w:w="496" w:type="pct"/>
            <w:gridSpan w:val="4"/>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 xml:space="preserve"> </w:t>
            </w:r>
          </w:p>
        </w:tc>
      </w:tr>
      <w:tr w:rsidR="0020695B" w:rsidRPr="007B5BFD" w:rsidTr="006B771E">
        <w:trPr>
          <w:cantSplit/>
        </w:trPr>
        <w:tc>
          <w:tcPr>
            <w:tcW w:w="2835" w:type="pct"/>
            <w:gridSpan w:val="2"/>
            <w:tcBorders>
              <w:top w:val="nil"/>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ОБЩЕГОСУДАРСТВЕННЫЕ</w:t>
            </w:r>
            <w:r w:rsidR="00B978B5" w:rsidRPr="007B5BFD">
              <w:rPr>
                <w:rFonts w:ascii="Arial" w:hAnsi="Arial" w:cs="Arial"/>
                <w:b/>
                <w:bCs/>
                <w:color w:val="000000"/>
                <w:sz w:val="20"/>
                <w:szCs w:val="22"/>
                <w:lang w:eastAsia="en-US"/>
              </w:rPr>
              <w:t xml:space="preserve"> </w:t>
            </w:r>
            <w:r w:rsidRPr="007B5BFD">
              <w:rPr>
                <w:rFonts w:ascii="Arial" w:hAnsi="Arial" w:cs="Arial"/>
                <w:b/>
                <w:bCs/>
                <w:color w:val="000000"/>
                <w:sz w:val="20"/>
                <w:szCs w:val="22"/>
                <w:lang w:eastAsia="en-US"/>
              </w:rPr>
              <w:t>ВОПРОСЫ</w:t>
            </w:r>
          </w:p>
        </w:tc>
        <w:tc>
          <w:tcPr>
            <w:tcW w:w="268"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993</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01</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 xml:space="preserve"> </w:t>
            </w:r>
          </w:p>
        </w:tc>
        <w:tc>
          <w:tcPr>
            <w:tcW w:w="650" w:type="pct"/>
            <w:gridSpan w:val="3"/>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 xml:space="preserve"> </w:t>
            </w:r>
          </w:p>
        </w:tc>
        <w:tc>
          <w:tcPr>
            <w:tcW w:w="340" w:type="pct"/>
            <w:gridSpan w:val="2"/>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 xml:space="preserve"> </w:t>
            </w:r>
          </w:p>
        </w:tc>
        <w:tc>
          <w:tcPr>
            <w:tcW w:w="496" w:type="pct"/>
            <w:gridSpan w:val="4"/>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1</w:t>
            </w:r>
            <w:r w:rsidR="00B978B5" w:rsidRPr="007B5BFD">
              <w:rPr>
                <w:rFonts w:ascii="Arial" w:hAnsi="Arial" w:cs="Arial"/>
                <w:b/>
                <w:bCs/>
                <w:color w:val="000000"/>
                <w:sz w:val="20"/>
                <w:szCs w:val="22"/>
                <w:lang w:eastAsia="en-US"/>
              </w:rPr>
              <w:t xml:space="preserve"> </w:t>
            </w:r>
            <w:r w:rsidRPr="007B5BFD">
              <w:rPr>
                <w:rFonts w:ascii="Arial" w:hAnsi="Arial" w:cs="Arial"/>
                <w:b/>
                <w:bCs/>
                <w:color w:val="000000"/>
                <w:sz w:val="20"/>
                <w:szCs w:val="22"/>
                <w:lang w:eastAsia="en-US"/>
              </w:rPr>
              <w:t>140,1</w:t>
            </w:r>
          </w:p>
        </w:tc>
      </w:tr>
      <w:tr w:rsidR="0020695B" w:rsidRPr="007B5BFD" w:rsidTr="006B771E">
        <w:trPr>
          <w:cantSplit/>
        </w:trPr>
        <w:tc>
          <w:tcPr>
            <w:tcW w:w="2835" w:type="pct"/>
            <w:gridSpan w:val="2"/>
            <w:tcBorders>
              <w:top w:val="nil"/>
              <w:left w:val="single" w:sz="4" w:space="0" w:color="auto"/>
              <w:bottom w:val="single" w:sz="4" w:space="0" w:color="auto"/>
              <w:right w:val="single" w:sz="4" w:space="0" w:color="auto"/>
            </w:tcBorders>
            <w:vAlign w:val="center"/>
            <w:hideMark/>
          </w:tcPr>
          <w:p w:rsidR="0020695B" w:rsidRPr="007B5BFD" w:rsidRDefault="00B978B5"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 xml:space="preserve"> </w:t>
            </w:r>
          </w:p>
        </w:tc>
        <w:tc>
          <w:tcPr>
            <w:tcW w:w="268" w:type="pct"/>
            <w:gridSpan w:val="3"/>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 xml:space="preserve"> </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 xml:space="preserve"> </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 xml:space="preserve"> </w:t>
            </w:r>
          </w:p>
        </w:tc>
        <w:tc>
          <w:tcPr>
            <w:tcW w:w="650" w:type="pct"/>
            <w:gridSpan w:val="3"/>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 xml:space="preserve"> </w:t>
            </w:r>
          </w:p>
        </w:tc>
        <w:tc>
          <w:tcPr>
            <w:tcW w:w="340" w:type="pct"/>
            <w:gridSpan w:val="2"/>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 xml:space="preserve"> </w:t>
            </w:r>
          </w:p>
        </w:tc>
        <w:tc>
          <w:tcPr>
            <w:tcW w:w="496" w:type="pct"/>
            <w:gridSpan w:val="4"/>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 xml:space="preserve"> </w:t>
            </w:r>
          </w:p>
        </w:tc>
      </w:tr>
      <w:tr w:rsidR="0020695B" w:rsidRPr="007B5BFD" w:rsidTr="006B771E">
        <w:trPr>
          <w:cantSplit/>
        </w:trPr>
        <w:tc>
          <w:tcPr>
            <w:tcW w:w="2835" w:type="pct"/>
            <w:gridSpan w:val="2"/>
            <w:tcBorders>
              <w:top w:val="nil"/>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Функционирование</w:t>
            </w:r>
            <w:r w:rsidR="00B978B5" w:rsidRPr="007B5BFD">
              <w:rPr>
                <w:rFonts w:ascii="Arial" w:hAnsi="Arial" w:cs="Arial"/>
                <w:b/>
                <w:bCs/>
                <w:color w:val="000000"/>
                <w:sz w:val="20"/>
                <w:szCs w:val="22"/>
                <w:lang w:eastAsia="en-US"/>
              </w:rPr>
              <w:t xml:space="preserve"> </w:t>
            </w:r>
            <w:r w:rsidRPr="007B5BFD">
              <w:rPr>
                <w:rFonts w:ascii="Arial" w:hAnsi="Arial" w:cs="Arial"/>
                <w:b/>
                <w:bCs/>
                <w:color w:val="000000"/>
                <w:sz w:val="20"/>
                <w:szCs w:val="22"/>
                <w:lang w:eastAsia="en-US"/>
              </w:rPr>
              <w:t>Правительства</w:t>
            </w:r>
            <w:r w:rsidR="00B978B5" w:rsidRPr="007B5BFD">
              <w:rPr>
                <w:rFonts w:ascii="Arial" w:hAnsi="Arial" w:cs="Arial"/>
                <w:b/>
                <w:bCs/>
                <w:color w:val="000000"/>
                <w:sz w:val="20"/>
                <w:szCs w:val="22"/>
                <w:lang w:eastAsia="en-US"/>
              </w:rPr>
              <w:t xml:space="preserve"> </w:t>
            </w:r>
            <w:r w:rsidRPr="007B5BFD">
              <w:rPr>
                <w:rFonts w:ascii="Arial" w:hAnsi="Arial" w:cs="Arial"/>
                <w:b/>
                <w:bCs/>
                <w:color w:val="000000"/>
                <w:sz w:val="20"/>
                <w:szCs w:val="22"/>
                <w:lang w:eastAsia="en-US"/>
              </w:rPr>
              <w:t>Российской</w:t>
            </w:r>
            <w:r w:rsidR="00B978B5" w:rsidRPr="007B5BFD">
              <w:rPr>
                <w:rFonts w:ascii="Arial" w:hAnsi="Arial" w:cs="Arial"/>
                <w:b/>
                <w:bCs/>
                <w:color w:val="000000"/>
                <w:sz w:val="20"/>
                <w:szCs w:val="22"/>
                <w:lang w:eastAsia="en-US"/>
              </w:rPr>
              <w:t xml:space="preserve"> </w:t>
            </w:r>
            <w:r w:rsidRPr="007B5BFD">
              <w:rPr>
                <w:rFonts w:ascii="Arial" w:hAnsi="Arial" w:cs="Arial"/>
                <w:b/>
                <w:bCs/>
                <w:color w:val="000000"/>
                <w:sz w:val="20"/>
                <w:szCs w:val="22"/>
                <w:lang w:eastAsia="en-US"/>
              </w:rPr>
              <w:t>Федерации,</w:t>
            </w:r>
            <w:r w:rsidR="00B978B5" w:rsidRPr="007B5BFD">
              <w:rPr>
                <w:rFonts w:ascii="Arial" w:hAnsi="Arial" w:cs="Arial"/>
                <w:b/>
                <w:bCs/>
                <w:color w:val="000000"/>
                <w:sz w:val="20"/>
                <w:szCs w:val="22"/>
                <w:lang w:eastAsia="en-US"/>
              </w:rPr>
              <w:t xml:space="preserve"> </w:t>
            </w:r>
            <w:r w:rsidRPr="007B5BFD">
              <w:rPr>
                <w:rFonts w:ascii="Arial" w:hAnsi="Arial" w:cs="Arial"/>
                <w:b/>
                <w:bCs/>
                <w:color w:val="000000"/>
                <w:sz w:val="20"/>
                <w:szCs w:val="22"/>
                <w:lang w:eastAsia="en-US"/>
              </w:rPr>
              <w:t>высших</w:t>
            </w:r>
            <w:r w:rsidR="00B978B5" w:rsidRPr="007B5BFD">
              <w:rPr>
                <w:rFonts w:ascii="Arial" w:hAnsi="Arial" w:cs="Arial"/>
                <w:b/>
                <w:bCs/>
                <w:color w:val="000000"/>
                <w:sz w:val="20"/>
                <w:szCs w:val="22"/>
                <w:lang w:eastAsia="en-US"/>
              </w:rPr>
              <w:t xml:space="preserve"> </w:t>
            </w:r>
            <w:r w:rsidRPr="007B5BFD">
              <w:rPr>
                <w:rFonts w:ascii="Arial" w:hAnsi="Arial" w:cs="Arial"/>
                <w:b/>
                <w:bCs/>
                <w:color w:val="000000"/>
                <w:sz w:val="20"/>
                <w:szCs w:val="22"/>
                <w:lang w:eastAsia="en-US"/>
              </w:rPr>
              <w:t>исполнительных</w:t>
            </w:r>
            <w:r w:rsidR="00B978B5" w:rsidRPr="007B5BFD">
              <w:rPr>
                <w:rFonts w:ascii="Arial" w:hAnsi="Arial" w:cs="Arial"/>
                <w:b/>
                <w:bCs/>
                <w:color w:val="000000"/>
                <w:sz w:val="20"/>
                <w:szCs w:val="22"/>
                <w:lang w:eastAsia="en-US"/>
              </w:rPr>
              <w:t xml:space="preserve"> </w:t>
            </w:r>
            <w:r w:rsidRPr="007B5BFD">
              <w:rPr>
                <w:rFonts w:ascii="Arial" w:hAnsi="Arial" w:cs="Arial"/>
                <w:b/>
                <w:bCs/>
                <w:color w:val="000000"/>
                <w:sz w:val="20"/>
                <w:szCs w:val="22"/>
                <w:lang w:eastAsia="en-US"/>
              </w:rPr>
              <w:t>органов</w:t>
            </w:r>
            <w:r w:rsidR="00B978B5" w:rsidRPr="007B5BFD">
              <w:rPr>
                <w:rFonts w:ascii="Arial" w:hAnsi="Arial" w:cs="Arial"/>
                <w:b/>
                <w:bCs/>
                <w:color w:val="000000"/>
                <w:sz w:val="20"/>
                <w:szCs w:val="22"/>
                <w:lang w:eastAsia="en-US"/>
              </w:rPr>
              <w:t xml:space="preserve"> </w:t>
            </w:r>
            <w:r w:rsidRPr="007B5BFD">
              <w:rPr>
                <w:rFonts w:ascii="Arial" w:hAnsi="Arial" w:cs="Arial"/>
                <w:b/>
                <w:bCs/>
                <w:color w:val="000000"/>
                <w:sz w:val="20"/>
                <w:szCs w:val="22"/>
                <w:lang w:eastAsia="en-US"/>
              </w:rPr>
              <w:t>государственной</w:t>
            </w:r>
            <w:r w:rsidR="00B978B5" w:rsidRPr="007B5BFD">
              <w:rPr>
                <w:rFonts w:ascii="Arial" w:hAnsi="Arial" w:cs="Arial"/>
                <w:b/>
                <w:bCs/>
                <w:color w:val="000000"/>
                <w:sz w:val="20"/>
                <w:szCs w:val="22"/>
                <w:lang w:eastAsia="en-US"/>
              </w:rPr>
              <w:t xml:space="preserve"> </w:t>
            </w:r>
            <w:r w:rsidRPr="007B5BFD">
              <w:rPr>
                <w:rFonts w:ascii="Arial" w:hAnsi="Arial" w:cs="Arial"/>
                <w:b/>
                <w:bCs/>
                <w:color w:val="000000"/>
                <w:sz w:val="20"/>
                <w:szCs w:val="22"/>
                <w:lang w:eastAsia="en-US"/>
              </w:rPr>
              <w:t>власти</w:t>
            </w:r>
            <w:r w:rsidR="00B978B5" w:rsidRPr="007B5BFD">
              <w:rPr>
                <w:rFonts w:ascii="Arial" w:hAnsi="Arial" w:cs="Arial"/>
                <w:b/>
                <w:bCs/>
                <w:color w:val="000000"/>
                <w:sz w:val="20"/>
                <w:szCs w:val="22"/>
                <w:lang w:eastAsia="en-US"/>
              </w:rPr>
              <w:t xml:space="preserve"> </w:t>
            </w:r>
            <w:r w:rsidRPr="007B5BFD">
              <w:rPr>
                <w:rFonts w:ascii="Arial" w:hAnsi="Arial" w:cs="Arial"/>
                <w:b/>
                <w:bCs/>
                <w:color w:val="000000"/>
                <w:sz w:val="20"/>
                <w:szCs w:val="22"/>
                <w:lang w:eastAsia="en-US"/>
              </w:rPr>
              <w:t>субъектов</w:t>
            </w:r>
            <w:r w:rsidR="00B978B5" w:rsidRPr="007B5BFD">
              <w:rPr>
                <w:rFonts w:ascii="Arial" w:hAnsi="Arial" w:cs="Arial"/>
                <w:b/>
                <w:bCs/>
                <w:color w:val="000000"/>
                <w:sz w:val="20"/>
                <w:szCs w:val="22"/>
                <w:lang w:eastAsia="en-US"/>
              </w:rPr>
              <w:t xml:space="preserve"> </w:t>
            </w:r>
            <w:r w:rsidRPr="007B5BFD">
              <w:rPr>
                <w:rFonts w:ascii="Arial" w:hAnsi="Arial" w:cs="Arial"/>
                <w:b/>
                <w:bCs/>
                <w:color w:val="000000"/>
                <w:sz w:val="20"/>
                <w:szCs w:val="22"/>
                <w:lang w:eastAsia="en-US"/>
              </w:rPr>
              <w:t>Российской</w:t>
            </w:r>
            <w:r w:rsidR="00B978B5" w:rsidRPr="007B5BFD">
              <w:rPr>
                <w:rFonts w:ascii="Arial" w:hAnsi="Arial" w:cs="Arial"/>
                <w:b/>
                <w:bCs/>
                <w:color w:val="000000"/>
                <w:sz w:val="20"/>
                <w:szCs w:val="22"/>
                <w:lang w:eastAsia="en-US"/>
              </w:rPr>
              <w:t xml:space="preserve"> </w:t>
            </w:r>
            <w:r w:rsidRPr="007B5BFD">
              <w:rPr>
                <w:rFonts w:ascii="Arial" w:hAnsi="Arial" w:cs="Arial"/>
                <w:b/>
                <w:bCs/>
                <w:color w:val="000000"/>
                <w:sz w:val="20"/>
                <w:szCs w:val="22"/>
                <w:lang w:eastAsia="en-US"/>
              </w:rPr>
              <w:t>Федерации,</w:t>
            </w:r>
            <w:r w:rsidR="00B978B5" w:rsidRPr="007B5BFD">
              <w:rPr>
                <w:rFonts w:ascii="Arial" w:hAnsi="Arial" w:cs="Arial"/>
                <w:b/>
                <w:bCs/>
                <w:color w:val="000000"/>
                <w:sz w:val="20"/>
                <w:szCs w:val="22"/>
                <w:lang w:eastAsia="en-US"/>
              </w:rPr>
              <w:t xml:space="preserve"> </w:t>
            </w:r>
            <w:r w:rsidRPr="007B5BFD">
              <w:rPr>
                <w:rFonts w:ascii="Arial" w:hAnsi="Arial" w:cs="Arial"/>
                <w:b/>
                <w:bCs/>
                <w:color w:val="000000"/>
                <w:sz w:val="20"/>
                <w:szCs w:val="22"/>
                <w:lang w:eastAsia="en-US"/>
              </w:rPr>
              <w:t>местных</w:t>
            </w:r>
            <w:r w:rsidR="00B978B5" w:rsidRPr="007B5BFD">
              <w:rPr>
                <w:rFonts w:ascii="Arial" w:hAnsi="Arial" w:cs="Arial"/>
                <w:b/>
                <w:bCs/>
                <w:color w:val="000000"/>
                <w:sz w:val="20"/>
                <w:szCs w:val="22"/>
                <w:lang w:eastAsia="en-US"/>
              </w:rPr>
              <w:t xml:space="preserve"> </w:t>
            </w:r>
            <w:r w:rsidRPr="007B5BFD">
              <w:rPr>
                <w:rFonts w:ascii="Arial" w:hAnsi="Arial" w:cs="Arial"/>
                <w:b/>
                <w:bCs/>
                <w:color w:val="000000"/>
                <w:sz w:val="20"/>
                <w:szCs w:val="22"/>
                <w:lang w:eastAsia="en-US"/>
              </w:rPr>
              <w:t>администраций</w:t>
            </w:r>
          </w:p>
        </w:tc>
        <w:tc>
          <w:tcPr>
            <w:tcW w:w="268"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993</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01</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04</w:t>
            </w:r>
          </w:p>
        </w:tc>
        <w:tc>
          <w:tcPr>
            <w:tcW w:w="650" w:type="pct"/>
            <w:gridSpan w:val="3"/>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 xml:space="preserve"> </w:t>
            </w:r>
          </w:p>
        </w:tc>
        <w:tc>
          <w:tcPr>
            <w:tcW w:w="340" w:type="pct"/>
            <w:gridSpan w:val="2"/>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 xml:space="preserve"> </w:t>
            </w:r>
          </w:p>
        </w:tc>
        <w:tc>
          <w:tcPr>
            <w:tcW w:w="496" w:type="pct"/>
            <w:gridSpan w:val="4"/>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1</w:t>
            </w:r>
            <w:r w:rsidR="00B978B5" w:rsidRPr="007B5BFD">
              <w:rPr>
                <w:rFonts w:ascii="Arial" w:hAnsi="Arial" w:cs="Arial"/>
                <w:b/>
                <w:bCs/>
                <w:color w:val="000000"/>
                <w:sz w:val="20"/>
                <w:szCs w:val="22"/>
                <w:lang w:eastAsia="en-US"/>
              </w:rPr>
              <w:t xml:space="preserve"> </w:t>
            </w:r>
            <w:r w:rsidRPr="007B5BFD">
              <w:rPr>
                <w:rFonts w:ascii="Arial" w:hAnsi="Arial" w:cs="Arial"/>
                <w:b/>
                <w:bCs/>
                <w:color w:val="000000"/>
                <w:sz w:val="20"/>
                <w:szCs w:val="22"/>
                <w:lang w:eastAsia="en-US"/>
              </w:rPr>
              <w:t>137,1</w:t>
            </w:r>
          </w:p>
        </w:tc>
      </w:tr>
      <w:tr w:rsidR="0020695B" w:rsidRPr="007B5BFD" w:rsidTr="006B771E">
        <w:trPr>
          <w:cantSplit/>
        </w:trPr>
        <w:tc>
          <w:tcPr>
            <w:tcW w:w="2835" w:type="pct"/>
            <w:gridSpan w:val="2"/>
            <w:tcBorders>
              <w:top w:val="nil"/>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b/>
                <w:bCs/>
                <w:i/>
                <w:iCs/>
                <w:color w:val="000000"/>
                <w:sz w:val="20"/>
                <w:lang w:eastAsia="en-US"/>
              </w:rPr>
            </w:pPr>
            <w:r w:rsidRPr="007B5BFD">
              <w:rPr>
                <w:rFonts w:ascii="Arial" w:hAnsi="Arial" w:cs="Arial"/>
                <w:b/>
                <w:bCs/>
                <w:i/>
                <w:iCs/>
                <w:color w:val="000000"/>
                <w:sz w:val="20"/>
                <w:szCs w:val="22"/>
                <w:lang w:eastAsia="en-US"/>
              </w:rPr>
              <w:t>Муниципальная</w:t>
            </w:r>
            <w:r w:rsidR="00B978B5" w:rsidRPr="007B5BFD">
              <w:rPr>
                <w:rFonts w:ascii="Arial" w:hAnsi="Arial" w:cs="Arial"/>
                <w:b/>
                <w:bCs/>
                <w:i/>
                <w:iCs/>
                <w:color w:val="000000"/>
                <w:sz w:val="20"/>
                <w:szCs w:val="22"/>
                <w:lang w:eastAsia="en-US"/>
              </w:rPr>
              <w:t xml:space="preserve"> </w:t>
            </w:r>
            <w:r w:rsidRPr="007B5BFD">
              <w:rPr>
                <w:rFonts w:ascii="Arial" w:hAnsi="Arial" w:cs="Arial"/>
                <w:b/>
                <w:bCs/>
                <w:i/>
                <w:iCs/>
                <w:color w:val="000000"/>
                <w:sz w:val="20"/>
                <w:szCs w:val="22"/>
                <w:lang w:eastAsia="en-US"/>
              </w:rPr>
              <w:t>программа</w:t>
            </w:r>
            <w:r w:rsidR="00B978B5" w:rsidRPr="007B5BFD">
              <w:rPr>
                <w:rFonts w:ascii="Arial" w:hAnsi="Arial" w:cs="Arial"/>
                <w:b/>
                <w:bCs/>
                <w:i/>
                <w:iCs/>
                <w:color w:val="000000"/>
                <w:sz w:val="20"/>
                <w:szCs w:val="22"/>
                <w:lang w:eastAsia="en-US"/>
              </w:rPr>
              <w:t xml:space="preserve"> </w:t>
            </w:r>
            <w:r w:rsidRPr="007B5BFD">
              <w:rPr>
                <w:rFonts w:ascii="Arial" w:hAnsi="Arial" w:cs="Arial"/>
                <w:b/>
                <w:bCs/>
                <w:i/>
                <w:iCs/>
                <w:color w:val="000000"/>
                <w:sz w:val="20"/>
                <w:szCs w:val="22"/>
                <w:lang w:eastAsia="en-US"/>
              </w:rPr>
              <w:t>"Развитие</w:t>
            </w:r>
            <w:r w:rsidR="00B978B5" w:rsidRPr="007B5BFD">
              <w:rPr>
                <w:rFonts w:ascii="Arial" w:hAnsi="Arial" w:cs="Arial"/>
                <w:b/>
                <w:bCs/>
                <w:i/>
                <w:iCs/>
                <w:color w:val="000000"/>
                <w:sz w:val="20"/>
                <w:szCs w:val="22"/>
                <w:lang w:eastAsia="en-US"/>
              </w:rPr>
              <w:t xml:space="preserve"> </w:t>
            </w:r>
            <w:r w:rsidRPr="007B5BFD">
              <w:rPr>
                <w:rFonts w:ascii="Arial" w:hAnsi="Arial" w:cs="Arial"/>
                <w:b/>
                <w:bCs/>
                <w:i/>
                <w:iCs/>
                <w:color w:val="000000"/>
                <w:sz w:val="20"/>
                <w:szCs w:val="22"/>
                <w:lang w:eastAsia="en-US"/>
              </w:rPr>
              <w:t>потенциала</w:t>
            </w:r>
            <w:r w:rsidR="00B978B5" w:rsidRPr="007B5BFD">
              <w:rPr>
                <w:rFonts w:ascii="Arial" w:hAnsi="Arial" w:cs="Arial"/>
                <w:b/>
                <w:bCs/>
                <w:i/>
                <w:iCs/>
                <w:color w:val="000000"/>
                <w:sz w:val="20"/>
                <w:szCs w:val="22"/>
                <w:lang w:eastAsia="en-US"/>
              </w:rPr>
              <w:t xml:space="preserve"> </w:t>
            </w:r>
            <w:r w:rsidRPr="007B5BFD">
              <w:rPr>
                <w:rFonts w:ascii="Arial" w:hAnsi="Arial" w:cs="Arial"/>
                <w:b/>
                <w:bCs/>
                <w:i/>
                <w:iCs/>
                <w:color w:val="000000"/>
                <w:sz w:val="20"/>
                <w:szCs w:val="22"/>
                <w:lang w:eastAsia="en-US"/>
              </w:rPr>
              <w:t>муниципального</w:t>
            </w:r>
            <w:r w:rsidR="00B978B5" w:rsidRPr="007B5BFD">
              <w:rPr>
                <w:rFonts w:ascii="Arial" w:hAnsi="Arial" w:cs="Arial"/>
                <w:b/>
                <w:bCs/>
                <w:i/>
                <w:iCs/>
                <w:color w:val="000000"/>
                <w:sz w:val="20"/>
                <w:szCs w:val="22"/>
                <w:lang w:eastAsia="en-US"/>
              </w:rPr>
              <w:t xml:space="preserve"> </w:t>
            </w:r>
            <w:r w:rsidRPr="007B5BFD">
              <w:rPr>
                <w:rFonts w:ascii="Arial" w:hAnsi="Arial" w:cs="Arial"/>
                <w:b/>
                <w:bCs/>
                <w:i/>
                <w:iCs/>
                <w:color w:val="000000"/>
                <w:sz w:val="20"/>
                <w:szCs w:val="22"/>
                <w:lang w:eastAsia="en-US"/>
              </w:rPr>
              <w:t>управления"</w:t>
            </w:r>
          </w:p>
        </w:tc>
        <w:tc>
          <w:tcPr>
            <w:tcW w:w="268"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b/>
                <w:bCs/>
                <w:i/>
                <w:iCs/>
                <w:color w:val="000000"/>
                <w:sz w:val="20"/>
                <w:lang w:eastAsia="en-US"/>
              </w:rPr>
            </w:pPr>
            <w:r w:rsidRPr="007B5BFD">
              <w:rPr>
                <w:rFonts w:ascii="Arial" w:hAnsi="Arial" w:cs="Arial"/>
                <w:b/>
                <w:bCs/>
                <w:i/>
                <w:iCs/>
                <w:color w:val="000000"/>
                <w:sz w:val="20"/>
                <w:szCs w:val="22"/>
                <w:lang w:eastAsia="en-US"/>
              </w:rPr>
              <w:t>993</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b/>
                <w:bCs/>
                <w:i/>
                <w:iCs/>
                <w:color w:val="000000"/>
                <w:sz w:val="20"/>
                <w:lang w:eastAsia="en-US"/>
              </w:rPr>
            </w:pPr>
            <w:r w:rsidRPr="007B5BFD">
              <w:rPr>
                <w:rFonts w:ascii="Arial" w:hAnsi="Arial" w:cs="Arial"/>
                <w:b/>
                <w:bCs/>
                <w:i/>
                <w:iCs/>
                <w:color w:val="000000"/>
                <w:sz w:val="20"/>
                <w:szCs w:val="22"/>
                <w:lang w:eastAsia="en-US"/>
              </w:rPr>
              <w:t>01</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b/>
                <w:bCs/>
                <w:i/>
                <w:iCs/>
                <w:color w:val="000000"/>
                <w:sz w:val="20"/>
                <w:lang w:eastAsia="en-US"/>
              </w:rPr>
            </w:pPr>
            <w:r w:rsidRPr="007B5BFD">
              <w:rPr>
                <w:rFonts w:ascii="Arial" w:hAnsi="Arial" w:cs="Arial"/>
                <w:b/>
                <w:bCs/>
                <w:i/>
                <w:iCs/>
                <w:color w:val="000000"/>
                <w:sz w:val="20"/>
                <w:szCs w:val="22"/>
                <w:lang w:eastAsia="en-US"/>
              </w:rPr>
              <w:t>04</w:t>
            </w:r>
          </w:p>
        </w:tc>
        <w:tc>
          <w:tcPr>
            <w:tcW w:w="650"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b/>
                <w:bCs/>
                <w:i/>
                <w:iCs/>
                <w:color w:val="000000"/>
                <w:sz w:val="20"/>
                <w:lang w:eastAsia="en-US"/>
              </w:rPr>
            </w:pPr>
            <w:r w:rsidRPr="007B5BFD">
              <w:rPr>
                <w:rFonts w:ascii="Arial" w:hAnsi="Arial" w:cs="Arial"/>
                <w:b/>
                <w:bCs/>
                <w:i/>
                <w:iCs/>
                <w:color w:val="000000"/>
                <w:sz w:val="20"/>
                <w:szCs w:val="22"/>
                <w:lang w:eastAsia="en-US"/>
              </w:rPr>
              <w:t>Ч500000000</w:t>
            </w:r>
          </w:p>
        </w:tc>
        <w:tc>
          <w:tcPr>
            <w:tcW w:w="340" w:type="pct"/>
            <w:gridSpan w:val="2"/>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b/>
                <w:bCs/>
                <w:i/>
                <w:iCs/>
                <w:color w:val="000000"/>
                <w:sz w:val="20"/>
                <w:lang w:eastAsia="en-US"/>
              </w:rPr>
            </w:pPr>
            <w:r w:rsidRPr="007B5BFD">
              <w:rPr>
                <w:rFonts w:ascii="Arial" w:hAnsi="Arial" w:cs="Arial"/>
                <w:b/>
                <w:bCs/>
                <w:i/>
                <w:iCs/>
                <w:color w:val="000000"/>
                <w:sz w:val="20"/>
                <w:szCs w:val="22"/>
                <w:lang w:eastAsia="en-US"/>
              </w:rPr>
              <w:t xml:space="preserve"> </w:t>
            </w:r>
          </w:p>
        </w:tc>
        <w:tc>
          <w:tcPr>
            <w:tcW w:w="496" w:type="pct"/>
            <w:gridSpan w:val="4"/>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b/>
                <w:bCs/>
                <w:i/>
                <w:iCs/>
                <w:color w:val="000000"/>
                <w:sz w:val="20"/>
                <w:lang w:eastAsia="en-US"/>
              </w:rPr>
            </w:pPr>
            <w:r w:rsidRPr="007B5BFD">
              <w:rPr>
                <w:rFonts w:ascii="Arial" w:hAnsi="Arial" w:cs="Arial"/>
                <w:b/>
                <w:bCs/>
                <w:i/>
                <w:iCs/>
                <w:color w:val="000000"/>
                <w:sz w:val="20"/>
                <w:szCs w:val="22"/>
                <w:lang w:eastAsia="en-US"/>
              </w:rPr>
              <w:t>1</w:t>
            </w:r>
            <w:r w:rsidR="00B978B5" w:rsidRPr="007B5BFD">
              <w:rPr>
                <w:rFonts w:ascii="Arial" w:hAnsi="Arial" w:cs="Arial"/>
                <w:b/>
                <w:bCs/>
                <w:i/>
                <w:iCs/>
                <w:color w:val="000000"/>
                <w:sz w:val="20"/>
                <w:szCs w:val="22"/>
                <w:lang w:eastAsia="en-US"/>
              </w:rPr>
              <w:t xml:space="preserve"> </w:t>
            </w:r>
            <w:r w:rsidRPr="007B5BFD">
              <w:rPr>
                <w:rFonts w:ascii="Arial" w:hAnsi="Arial" w:cs="Arial"/>
                <w:b/>
                <w:bCs/>
                <w:i/>
                <w:iCs/>
                <w:color w:val="000000"/>
                <w:sz w:val="20"/>
                <w:szCs w:val="22"/>
                <w:lang w:eastAsia="en-US"/>
              </w:rPr>
              <w:t>137,1</w:t>
            </w:r>
          </w:p>
        </w:tc>
      </w:tr>
      <w:tr w:rsidR="0020695B" w:rsidRPr="007B5BFD" w:rsidTr="006B771E">
        <w:trPr>
          <w:cantSplit/>
        </w:trPr>
        <w:tc>
          <w:tcPr>
            <w:tcW w:w="2835" w:type="pct"/>
            <w:gridSpan w:val="2"/>
            <w:tcBorders>
              <w:top w:val="nil"/>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Обеспечение</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реализации</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государственной</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программы</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Чувашской</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Республики</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"Развитие</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потенциала</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государственного</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управления"</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на</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2012</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2020</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годы</w:t>
            </w:r>
          </w:p>
        </w:tc>
        <w:tc>
          <w:tcPr>
            <w:tcW w:w="268"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993</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01</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04</w:t>
            </w:r>
          </w:p>
        </w:tc>
        <w:tc>
          <w:tcPr>
            <w:tcW w:w="650"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Ч5Э0000000</w:t>
            </w:r>
          </w:p>
        </w:tc>
        <w:tc>
          <w:tcPr>
            <w:tcW w:w="340" w:type="pct"/>
            <w:gridSpan w:val="2"/>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color w:val="000000"/>
                <w:sz w:val="20"/>
                <w:lang w:eastAsia="en-US"/>
              </w:rPr>
            </w:pPr>
            <w:r w:rsidRPr="007B5BFD">
              <w:rPr>
                <w:rFonts w:ascii="Arial" w:hAnsi="Arial" w:cs="Arial"/>
                <w:color w:val="000000"/>
                <w:sz w:val="20"/>
                <w:szCs w:val="22"/>
                <w:lang w:eastAsia="en-US"/>
              </w:rPr>
              <w:t xml:space="preserve"> </w:t>
            </w:r>
          </w:p>
        </w:tc>
        <w:tc>
          <w:tcPr>
            <w:tcW w:w="496" w:type="pct"/>
            <w:gridSpan w:val="4"/>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1</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137,1</w:t>
            </w:r>
          </w:p>
        </w:tc>
      </w:tr>
      <w:tr w:rsidR="0020695B" w:rsidRPr="007B5BFD" w:rsidTr="006B771E">
        <w:trPr>
          <w:cantSplit/>
        </w:trPr>
        <w:tc>
          <w:tcPr>
            <w:tcW w:w="2835" w:type="pct"/>
            <w:gridSpan w:val="2"/>
            <w:tcBorders>
              <w:top w:val="nil"/>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Основное</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мероприятие</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"Общепрограммные</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расходы"</w:t>
            </w:r>
          </w:p>
        </w:tc>
        <w:tc>
          <w:tcPr>
            <w:tcW w:w="268"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993</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01</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04</w:t>
            </w:r>
          </w:p>
        </w:tc>
        <w:tc>
          <w:tcPr>
            <w:tcW w:w="650"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Ч5Э0100000</w:t>
            </w:r>
          </w:p>
        </w:tc>
        <w:tc>
          <w:tcPr>
            <w:tcW w:w="340" w:type="pct"/>
            <w:gridSpan w:val="2"/>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color w:val="000000"/>
                <w:sz w:val="20"/>
                <w:lang w:eastAsia="en-US"/>
              </w:rPr>
            </w:pPr>
            <w:r w:rsidRPr="007B5BFD">
              <w:rPr>
                <w:rFonts w:ascii="Arial" w:hAnsi="Arial" w:cs="Arial"/>
                <w:color w:val="000000"/>
                <w:sz w:val="20"/>
                <w:szCs w:val="22"/>
                <w:lang w:eastAsia="en-US"/>
              </w:rPr>
              <w:t xml:space="preserve"> </w:t>
            </w:r>
          </w:p>
        </w:tc>
        <w:tc>
          <w:tcPr>
            <w:tcW w:w="496" w:type="pct"/>
            <w:gridSpan w:val="4"/>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1</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137,1</w:t>
            </w:r>
          </w:p>
        </w:tc>
      </w:tr>
      <w:tr w:rsidR="0020695B" w:rsidRPr="007B5BFD" w:rsidTr="006B771E">
        <w:trPr>
          <w:cantSplit/>
        </w:trPr>
        <w:tc>
          <w:tcPr>
            <w:tcW w:w="2835" w:type="pct"/>
            <w:gridSpan w:val="2"/>
            <w:tcBorders>
              <w:top w:val="nil"/>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Обеспечение</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функций</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муниципальных</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органов</w:t>
            </w:r>
          </w:p>
        </w:tc>
        <w:tc>
          <w:tcPr>
            <w:tcW w:w="268"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993</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01</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04</w:t>
            </w:r>
          </w:p>
        </w:tc>
        <w:tc>
          <w:tcPr>
            <w:tcW w:w="650"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Ч5Э0100200</w:t>
            </w:r>
          </w:p>
        </w:tc>
        <w:tc>
          <w:tcPr>
            <w:tcW w:w="340" w:type="pct"/>
            <w:gridSpan w:val="2"/>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color w:val="000000"/>
                <w:sz w:val="20"/>
                <w:lang w:eastAsia="en-US"/>
              </w:rPr>
            </w:pPr>
            <w:r w:rsidRPr="007B5BFD">
              <w:rPr>
                <w:rFonts w:ascii="Arial" w:hAnsi="Arial" w:cs="Arial"/>
                <w:color w:val="000000"/>
                <w:sz w:val="20"/>
                <w:szCs w:val="22"/>
                <w:lang w:eastAsia="en-US"/>
              </w:rPr>
              <w:t xml:space="preserve"> </w:t>
            </w:r>
          </w:p>
        </w:tc>
        <w:tc>
          <w:tcPr>
            <w:tcW w:w="496" w:type="pct"/>
            <w:gridSpan w:val="4"/>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1</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137,1</w:t>
            </w:r>
          </w:p>
        </w:tc>
      </w:tr>
      <w:tr w:rsidR="0020695B" w:rsidRPr="007B5BFD" w:rsidTr="006B771E">
        <w:trPr>
          <w:cantSplit/>
        </w:trPr>
        <w:tc>
          <w:tcPr>
            <w:tcW w:w="2835" w:type="pct"/>
            <w:gridSpan w:val="2"/>
            <w:tcBorders>
              <w:top w:val="nil"/>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Расходы</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на</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выплаты</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персоналу</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в</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целях</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обеспечения</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выполнения</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функций</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государственными</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(муниципальными)</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органами,</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казенными</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учреждениями,</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органами</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управления</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государственными</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внебюджетными</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фондами</w:t>
            </w:r>
          </w:p>
        </w:tc>
        <w:tc>
          <w:tcPr>
            <w:tcW w:w="268"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993</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01</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04</w:t>
            </w:r>
          </w:p>
        </w:tc>
        <w:tc>
          <w:tcPr>
            <w:tcW w:w="650"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Ч5Э0100200</w:t>
            </w:r>
          </w:p>
        </w:tc>
        <w:tc>
          <w:tcPr>
            <w:tcW w:w="340"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100</w:t>
            </w:r>
          </w:p>
        </w:tc>
        <w:tc>
          <w:tcPr>
            <w:tcW w:w="496" w:type="pct"/>
            <w:gridSpan w:val="4"/>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1</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026,1</w:t>
            </w:r>
          </w:p>
        </w:tc>
      </w:tr>
      <w:tr w:rsidR="0020695B" w:rsidRPr="007B5BFD" w:rsidTr="006B771E">
        <w:trPr>
          <w:cantSplit/>
        </w:trPr>
        <w:tc>
          <w:tcPr>
            <w:tcW w:w="2835" w:type="pct"/>
            <w:gridSpan w:val="2"/>
            <w:tcBorders>
              <w:top w:val="nil"/>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Расходы</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на</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выплаты</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персоналу</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государственных</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(муниципальных)</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органов</w:t>
            </w:r>
          </w:p>
        </w:tc>
        <w:tc>
          <w:tcPr>
            <w:tcW w:w="268"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993</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01</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04</w:t>
            </w:r>
          </w:p>
        </w:tc>
        <w:tc>
          <w:tcPr>
            <w:tcW w:w="650"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Ч5Э0100200</w:t>
            </w:r>
          </w:p>
        </w:tc>
        <w:tc>
          <w:tcPr>
            <w:tcW w:w="340"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120</w:t>
            </w:r>
          </w:p>
        </w:tc>
        <w:tc>
          <w:tcPr>
            <w:tcW w:w="496" w:type="pct"/>
            <w:gridSpan w:val="4"/>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1</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026,1</w:t>
            </w:r>
          </w:p>
        </w:tc>
      </w:tr>
      <w:tr w:rsidR="0020695B" w:rsidRPr="007B5BFD" w:rsidTr="006B771E">
        <w:trPr>
          <w:cantSplit/>
        </w:trPr>
        <w:tc>
          <w:tcPr>
            <w:tcW w:w="2835" w:type="pct"/>
            <w:gridSpan w:val="2"/>
            <w:tcBorders>
              <w:top w:val="nil"/>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Закупка</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товаров,</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работ</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и</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услуг</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для</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обеспечения</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государственных</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(муниципальных)</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нужд</w:t>
            </w:r>
          </w:p>
        </w:tc>
        <w:tc>
          <w:tcPr>
            <w:tcW w:w="268"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993</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01</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04</w:t>
            </w:r>
          </w:p>
        </w:tc>
        <w:tc>
          <w:tcPr>
            <w:tcW w:w="650"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Ч5Э0100200</w:t>
            </w:r>
          </w:p>
        </w:tc>
        <w:tc>
          <w:tcPr>
            <w:tcW w:w="340"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200</w:t>
            </w:r>
          </w:p>
        </w:tc>
        <w:tc>
          <w:tcPr>
            <w:tcW w:w="496" w:type="pct"/>
            <w:gridSpan w:val="4"/>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103,3</w:t>
            </w:r>
          </w:p>
        </w:tc>
      </w:tr>
      <w:tr w:rsidR="0020695B" w:rsidRPr="007B5BFD" w:rsidTr="006B771E">
        <w:trPr>
          <w:cantSplit/>
        </w:trPr>
        <w:tc>
          <w:tcPr>
            <w:tcW w:w="2835" w:type="pct"/>
            <w:gridSpan w:val="2"/>
            <w:tcBorders>
              <w:top w:val="nil"/>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lastRenderedPageBreak/>
              <w:t>Иные</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закупки</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товаров,</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работ</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и</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услуг</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для</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обеспечения</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государственных</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(муниципальных)</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нужд</w:t>
            </w:r>
          </w:p>
        </w:tc>
        <w:tc>
          <w:tcPr>
            <w:tcW w:w="268"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993</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01</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04</w:t>
            </w:r>
          </w:p>
        </w:tc>
        <w:tc>
          <w:tcPr>
            <w:tcW w:w="650"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Ч5Э0100200</w:t>
            </w:r>
          </w:p>
        </w:tc>
        <w:tc>
          <w:tcPr>
            <w:tcW w:w="340"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240</w:t>
            </w:r>
          </w:p>
        </w:tc>
        <w:tc>
          <w:tcPr>
            <w:tcW w:w="496" w:type="pct"/>
            <w:gridSpan w:val="4"/>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103,3</w:t>
            </w:r>
          </w:p>
        </w:tc>
      </w:tr>
      <w:tr w:rsidR="0020695B" w:rsidRPr="007B5BFD" w:rsidTr="006B771E">
        <w:trPr>
          <w:cantSplit/>
        </w:trPr>
        <w:tc>
          <w:tcPr>
            <w:tcW w:w="2835" w:type="pct"/>
            <w:gridSpan w:val="2"/>
            <w:tcBorders>
              <w:top w:val="nil"/>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Иные</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бюджетные</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ассигнования</w:t>
            </w:r>
          </w:p>
        </w:tc>
        <w:tc>
          <w:tcPr>
            <w:tcW w:w="268"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993</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01</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04</w:t>
            </w:r>
          </w:p>
        </w:tc>
        <w:tc>
          <w:tcPr>
            <w:tcW w:w="650"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Ч5Э0100200</w:t>
            </w:r>
          </w:p>
        </w:tc>
        <w:tc>
          <w:tcPr>
            <w:tcW w:w="340"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800</w:t>
            </w:r>
          </w:p>
        </w:tc>
        <w:tc>
          <w:tcPr>
            <w:tcW w:w="496" w:type="pct"/>
            <w:gridSpan w:val="4"/>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7,7</w:t>
            </w:r>
          </w:p>
        </w:tc>
      </w:tr>
      <w:tr w:rsidR="0020695B" w:rsidRPr="007B5BFD" w:rsidTr="006B771E">
        <w:trPr>
          <w:cantSplit/>
        </w:trPr>
        <w:tc>
          <w:tcPr>
            <w:tcW w:w="2835" w:type="pct"/>
            <w:gridSpan w:val="2"/>
            <w:tcBorders>
              <w:top w:val="nil"/>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Уплата</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налогов,</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сборов</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и</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иных</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платежей</w:t>
            </w:r>
          </w:p>
        </w:tc>
        <w:tc>
          <w:tcPr>
            <w:tcW w:w="268"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993</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01</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04</w:t>
            </w:r>
          </w:p>
        </w:tc>
        <w:tc>
          <w:tcPr>
            <w:tcW w:w="650"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Ч5Э0100200</w:t>
            </w:r>
          </w:p>
        </w:tc>
        <w:tc>
          <w:tcPr>
            <w:tcW w:w="340"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850</w:t>
            </w:r>
          </w:p>
        </w:tc>
        <w:tc>
          <w:tcPr>
            <w:tcW w:w="496" w:type="pct"/>
            <w:gridSpan w:val="4"/>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7,7</w:t>
            </w:r>
          </w:p>
        </w:tc>
      </w:tr>
      <w:tr w:rsidR="0020695B" w:rsidRPr="007B5BFD" w:rsidTr="006B771E">
        <w:trPr>
          <w:cantSplit/>
        </w:trPr>
        <w:tc>
          <w:tcPr>
            <w:tcW w:w="2835" w:type="pct"/>
            <w:gridSpan w:val="2"/>
            <w:tcBorders>
              <w:top w:val="nil"/>
              <w:left w:val="single" w:sz="4" w:space="0" w:color="auto"/>
              <w:bottom w:val="single" w:sz="4" w:space="0" w:color="auto"/>
              <w:right w:val="single" w:sz="4" w:space="0" w:color="auto"/>
            </w:tcBorders>
            <w:vAlign w:val="center"/>
            <w:hideMark/>
          </w:tcPr>
          <w:p w:rsidR="0020695B" w:rsidRPr="007B5BFD" w:rsidRDefault="00B978B5" w:rsidP="006B771E">
            <w:pPr>
              <w:jc w:val="center"/>
              <w:rPr>
                <w:rFonts w:ascii="Arial" w:hAnsi="Arial" w:cs="Arial"/>
                <w:color w:val="000000"/>
                <w:sz w:val="20"/>
                <w:lang w:eastAsia="en-US"/>
              </w:rPr>
            </w:pPr>
            <w:r w:rsidRPr="007B5BFD">
              <w:rPr>
                <w:rFonts w:ascii="Arial" w:hAnsi="Arial" w:cs="Arial"/>
                <w:color w:val="000000"/>
                <w:sz w:val="20"/>
                <w:szCs w:val="22"/>
                <w:lang w:eastAsia="en-US"/>
              </w:rPr>
              <w:t xml:space="preserve"> </w:t>
            </w:r>
          </w:p>
        </w:tc>
        <w:tc>
          <w:tcPr>
            <w:tcW w:w="268" w:type="pct"/>
            <w:gridSpan w:val="3"/>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color w:val="000000"/>
                <w:sz w:val="20"/>
                <w:lang w:eastAsia="en-US"/>
              </w:rPr>
            </w:pPr>
            <w:r w:rsidRPr="007B5BFD">
              <w:rPr>
                <w:rFonts w:ascii="Arial" w:hAnsi="Arial" w:cs="Arial"/>
                <w:color w:val="000000"/>
                <w:sz w:val="20"/>
                <w:szCs w:val="22"/>
                <w:lang w:eastAsia="en-US"/>
              </w:rPr>
              <w:t xml:space="preserve"> </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color w:val="000000"/>
                <w:sz w:val="20"/>
                <w:lang w:eastAsia="en-US"/>
              </w:rPr>
            </w:pPr>
            <w:r w:rsidRPr="007B5BFD">
              <w:rPr>
                <w:rFonts w:ascii="Arial" w:hAnsi="Arial" w:cs="Arial"/>
                <w:color w:val="000000"/>
                <w:sz w:val="20"/>
                <w:szCs w:val="22"/>
                <w:lang w:eastAsia="en-US"/>
              </w:rPr>
              <w:t xml:space="preserve"> </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color w:val="000000"/>
                <w:sz w:val="20"/>
                <w:lang w:eastAsia="en-US"/>
              </w:rPr>
            </w:pPr>
            <w:r w:rsidRPr="007B5BFD">
              <w:rPr>
                <w:rFonts w:ascii="Arial" w:hAnsi="Arial" w:cs="Arial"/>
                <w:color w:val="000000"/>
                <w:sz w:val="20"/>
                <w:szCs w:val="22"/>
                <w:lang w:eastAsia="en-US"/>
              </w:rPr>
              <w:t xml:space="preserve"> </w:t>
            </w:r>
          </w:p>
        </w:tc>
        <w:tc>
          <w:tcPr>
            <w:tcW w:w="650" w:type="pct"/>
            <w:gridSpan w:val="3"/>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color w:val="000000"/>
                <w:sz w:val="20"/>
                <w:lang w:eastAsia="en-US"/>
              </w:rPr>
            </w:pPr>
            <w:r w:rsidRPr="007B5BFD">
              <w:rPr>
                <w:rFonts w:ascii="Arial" w:hAnsi="Arial" w:cs="Arial"/>
                <w:color w:val="000000"/>
                <w:sz w:val="20"/>
                <w:szCs w:val="22"/>
                <w:lang w:eastAsia="en-US"/>
              </w:rPr>
              <w:t xml:space="preserve"> </w:t>
            </w:r>
          </w:p>
        </w:tc>
        <w:tc>
          <w:tcPr>
            <w:tcW w:w="340" w:type="pct"/>
            <w:gridSpan w:val="2"/>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color w:val="000000"/>
                <w:sz w:val="20"/>
                <w:lang w:eastAsia="en-US"/>
              </w:rPr>
            </w:pPr>
            <w:r w:rsidRPr="007B5BFD">
              <w:rPr>
                <w:rFonts w:ascii="Arial" w:hAnsi="Arial" w:cs="Arial"/>
                <w:color w:val="000000"/>
                <w:sz w:val="20"/>
                <w:szCs w:val="22"/>
                <w:lang w:eastAsia="en-US"/>
              </w:rPr>
              <w:t xml:space="preserve"> </w:t>
            </w:r>
          </w:p>
        </w:tc>
        <w:tc>
          <w:tcPr>
            <w:tcW w:w="496" w:type="pct"/>
            <w:gridSpan w:val="4"/>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color w:val="000000"/>
                <w:sz w:val="20"/>
                <w:lang w:eastAsia="en-US"/>
              </w:rPr>
            </w:pPr>
            <w:r w:rsidRPr="007B5BFD">
              <w:rPr>
                <w:rFonts w:ascii="Arial" w:hAnsi="Arial" w:cs="Arial"/>
                <w:color w:val="000000"/>
                <w:sz w:val="20"/>
                <w:szCs w:val="22"/>
                <w:lang w:eastAsia="en-US"/>
              </w:rPr>
              <w:t xml:space="preserve"> </w:t>
            </w:r>
          </w:p>
        </w:tc>
      </w:tr>
      <w:tr w:rsidR="0020695B" w:rsidRPr="007B5BFD" w:rsidTr="006B771E">
        <w:trPr>
          <w:cantSplit/>
        </w:trPr>
        <w:tc>
          <w:tcPr>
            <w:tcW w:w="2835" w:type="pct"/>
            <w:gridSpan w:val="2"/>
            <w:tcBorders>
              <w:top w:val="nil"/>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Другие</w:t>
            </w:r>
            <w:r w:rsidR="00B978B5" w:rsidRPr="007B5BFD">
              <w:rPr>
                <w:rFonts w:ascii="Arial" w:hAnsi="Arial" w:cs="Arial"/>
                <w:b/>
                <w:bCs/>
                <w:color w:val="000000"/>
                <w:sz w:val="20"/>
                <w:szCs w:val="22"/>
                <w:lang w:eastAsia="en-US"/>
              </w:rPr>
              <w:t xml:space="preserve"> </w:t>
            </w:r>
            <w:r w:rsidRPr="007B5BFD">
              <w:rPr>
                <w:rFonts w:ascii="Arial" w:hAnsi="Arial" w:cs="Arial"/>
                <w:b/>
                <w:bCs/>
                <w:color w:val="000000"/>
                <w:sz w:val="20"/>
                <w:szCs w:val="22"/>
                <w:lang w:eastAsia="en-US"/>
              </w:rPr>
              <w:t>общегосударственные</w:t>
            </w:r>
            <w:r w:rsidR="00B978B5" w:rsidRPr="007B5BFD">
              <w:rPr>
                <w:rFonts w:ascii="Arial" w:hAnsi="Arial" w:cs="Arial"/>
                <w:b/>
                <w:bCs/>
                <w:color w:val="000000"/>
                <w:sz w:val="20"/>
                <w:szCs w:val="22"/>
                <w:lang w:eastAsia="en-US"/>
              </w:rPr>
              <w:t xml:space="preserve"> </w:t>
            </w:r>
            <w:r w:rsidRPr="007B5BFD">
              <w:rPr>
                <w:rFonts w:ascii="Arial" w:hAnsi="Arial" w:cs="Arial"/>
                <w:b/>
                <w:bCs/>
                <w:color w:val="000000"/>
                <w:sz w:val="20"/>
                <w:szCs w:val="22"/>
                <w:lang w:eastAsia="en-US"/>
              </w:rPr>
              <w:t>вопросы</w:t>
            </w:r>
          </w:p>
        </w:tc>
        <w:tc>
          <w:tcPr>
            <w:tcW w:w="268"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993</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01</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13</w:t>
            </w:r>
          </w:p>
        </w:tc>
        <w:tc>
          <w:tcPr>
            <w:tcW w:w="650" w:type="pct"/>
            <w:gridSpan w:val="3"/>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 xml:space="preserve"> </w:t>
            </w:r>
          </w:p>
        </w:tc>
        <w:tc>
          <w:tcPr>
            <w:tcW w:w="340" w:type="pct"/>
            <w:gridSpan w:val="2"/>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 xml:space="preserve"> </w:t>
            </w:r>
          </w:p>
        </w:tc>
        <w:tc>
          <w:tcPr>
            <w:tcW w:w="496" w:type="pct"/>
            <w:gridSpan w:val="4"/>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3,0</w:t>
            </w:r>
          </w:p>
        </w:tc>
      </w:tr>
      <w:tr w:rsidR="0020695B" w:rsidRPr="007B5BFD" w:rsidTr="006B771E">
        <w:trPr>
          <w:cantSplit/>
        </w:trPr>
        <w:tc>
          <w:tcPr>
            <w:tcW w:w="2835" w:type="pct"/>
            <w:gridSpan w:val="2"/>
            <w:tcBorders>
              <w:top w:val="nil"/>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b/>
                <w:bCs/>
                <w:i/>
                <w:iCs/>
                <w:color w:val="000000"/>
                <w:sz w:val="20"/>
                <w:lang w:eastAsia="en-US"/>
              </w:rPr>
            </w:pPr>
            <w:r w:rsidRPr="007B5BFD">
              <w:rPr>
                <w:rFonts w:ascii="Arial" w:hAnsi="Arial" w:cs="Arial"/>
                <w:b/>
                <w:bCs/>
                <w:i/>
                <w:iCs/>
                <w:color w:val="000000"/>
                <w:sz w:val="20"/>
                <w:szCs w:val="22"/>
                <w:lang w:eastAsia="en-US"/>
              </w:rPr>
              <w:t>Муниципальная</w:t>
            </w:r>
            <w:r w:rsidR="00B978B5" w:rsidRPr="007B5BFD">
              <w:rPr>
                <w:rFonts w:ascii="Arial" w:hAnsi="Arial" w:cs="Arial"/>
                <w:b/>
                <w:bCs/>
                <w:i/>
                <w:iCs/>
                <w:color w:val="000000"/>
                <w:sz w:val="20"/>
                <w:szCs w:val="22"/>
                <w:lang w:eastAsia="en-US"/>
              </w:rPr>
              <w:t xml:space="preserve"> </w:t>
            </w:r>
            <w:r w:rsidRPr="007B5BFD">
              <w:rPr>
                <w:rFonts w:ascii="Arial" w:hAnsi="Arial" w:cs="Arial"/>
                <w:b/>
                <w:bCs/>
                <w:i/>
                <w:iCs/>
                <w:color w:val="000000"/>
                <w:sz w:val="20"/>
                <w:szCs w:val="22"/>
                <w:lang w:eastAsia="en-US"/>
              </w:rPr>
              <w:t>программа</w:t>
            </w:r>
            <w:r w:rsidR="00B978B5" w:rsidRPr="007B5BFD">
              <w:rPr>
                <w:rFonts w:ascii="Arial" w:hAnsi="Arial" w:cs="Arial"/>
                <w:b/>
                <w:bCs/>
                <w:i/>
                <w:iCs/>
                <w:color w:val="000000"/>
                <w:sz w:val="20"/>
                <w:szCs w:val="22"/>
                <w:lang w:eastAsia="en-US"/>
              </w:rPr>
              <w:t xml:space="preserve"> </w:t>
            </w:r>
            <w:r w:rsidRPr="007B5BFD">
              <w:rPr>
                <w:rFonts w:ascii="Arial" w:hAnsi="Arial" w:cs="Arial"/>
                <w:b/>
                <w:bCs/>
                <w:i/>
                <w:iCs/>
                <w:color w:val="000000"/>
                <w:sz w:val="20"/>
                <w:szCs w:val="22"/>
                <w:lang w:eastAsia="en-US"/>
              </w:rPr>
              <w:t>"Развитие</w:t>
            </w:r>
            <w:r w:rsidR="00B978B5" w:rsidRPr="007B5BFD">
              <w:rPr>
                <w:rFonts w:ascii="Arial" w:hAnsi="Arial" w:cs="Arial"/>
                <w:b/>
                <w:bCs/>
                <w:i/>
                <w:iCs/>
                <w:color w:val="000000"/>
                <w:sz w:val="20"/>
                <w:szCs w:val="22"/>
                <w:lang w:eastAsia="en-US"/>
              </w:rPr>
              <w:t xml:space="preserve"> </w:t>
            </w:r>
            <w:r w:rsidRPr="007B5BFD">
              <w:rPr>
                <w:rFonts w:ascii="Arial" w:hAnsi="Arial" w:cs="Arial"/>
                <w:b/>
                <w:bCs/>
                <w:i/>
                <w:iCs/>
                <w:color w:val="000000"/>
                <w:sz w:val="20"/>
                <w:szCs w:val="22"/>
                <w:lang w:eastAsia="en-US"/>
              </w:rPr>
              <w:t>потенциала</w:t>
            </w:r>
            <w:r w:rsidR="00B978B5" w:rsidRPr="007B5BFD">
              <w:rPr>
                <w:rFonts w:ascii="Arial" w:hAnsi="Arial" w:cs="Arial"/>
                <w:b/>
                <w:bCs/>
                <w:i/>
                <w:iCs/>
                <w:color w:val="000000"/>
                <w:sz w:val="20"/>
                <w:szCs w:val="22"/>
                <w:lang w:eastAsia="en-US"/>
              </w:rPr>
              <w:t xml:space="preserve"> </w:t>
            </w:r>
            <w:r w:rsidRPr="007B5BFD">
              <w:rPr>
                <w:rFonts w:ascii="Arial" w:hAnsi="Arial" w:cs="Arial"/>
                <w:b/>
                <w:bCs/>
                <w:i/>
                <w:iCs/>
                <w:color w:val="000000"/>
                <w:sz w:val="20"/>
                <w:szCs w:val="22"/>
                <w:lang w:eastAsia="en-US"/>
              </w:rPr>
              <w:t>муниципального</w:t>
            </w:r>
            <w:r w:rsidR="00B978B5" w:rsidRPr="007B5BFD">
              <w:rPr>
                <w:rFonts w:ascii="Arial" w:hAnsi="Arial" w:cs="Arial"/>
                <w:b/>
                <w:bCs/>
                <w:i/>
                <w:iCs/>
                <w:color w:val="000000"/>
                <w:sz w:val="20"/>
                <w:szCs w:val="22"/>
                <w:lang w:eastAsia="en-US"/>
              </w:rPr>
              <w:t xml:space="preserve"> </w:t>
            </w:r>
            <w:r w:rsidRPr="007B5BFD">
              <w:rPr>
                <w:rFonts w:ascii="Arial" w:hAnsi="Arial" w:cs="Arial"/>
                <w:b/>
                <w:bCs/>
                <w:i/>
                <w:iCs/>
                <w:color w:val="000000"/>
                <w:sz w:val="20"/>
                <w:szCs w:val="22"/>
                <w:lang w:eastAsia="en-US"/>
              </w:rPr>
              <w:t>управления"</w:t>
            </w:r>
          </w:p>
        </w:tc>
        <w:tc>
          <w:tcPr>
            <w:tcW w:w="268"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b/>
                <w:bCs/>
                <w:i/>
                <w:iCs/>
                <w:color w:val="000000"/>
                <w:sz w:val="20"/>
                <w:lang w:eastAsia="en-US"/>
              </w:rPr>
            </w:pPr>
            <w:r w:rsidRPr="007B5BFD">
              <w:rPr>
                <w:rFonts w:ascii="Arial" w:hAnsi="Arial" w:cs="Arial"/>
                <w:b/>
                <w:bCs/>
                <w:i/>
                <w:iCs/>
                <w:color w:val="000000"/>
                <w:sz w:val="20"/>
                <w:szCs w:val="22"/>
                <w:lang w:eastAsia="en-US"/>
              </w:rPr>
              <w:t>993</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b/>
                <w:bCs/>
                <w:i/>
                <w:iCs/>
                <w:color w:val="000000"/>
                <w:sz w:val="20"/>
                <w:lang w:eastAsia="en-US"/>
              </w:rPr>
            </w:pPr>
            <w:r w:rsidRPr="007B5BFD">
              <w:rPr>
                <w:rFonts w:ascii="Arial" w:hAnsi="Arial" w:cs="Arial"/>
                <w:b/>
                <w:bCs/>
                <w:i/>
                <w:iCs/>
                <w:color w:val="000000"/>
                <w:sz w:val="20"/>
                <w:szCs w:val="22"/>
                <w:lang w:eastAsia="en-US"/>
              </w:rPr>
              <w:t>01</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b/>
                <w:bCs/>
                <w:i/>
                <w:iCs/>
                <w:color w:val="000000"/>
                <w:sz w:val="20"/>
                <w:lang w:eastAsia="en-US"/>
              </w:rPr>
            </w:pPr>
            <w:r w:rsidRPr="007B5BFD">
              <w:rPr>
                <w:rFonts w:ascii="Arial" w:hAnsi="Arial" w:cs="Arial"/>
                <w:b/>
                <w:bCs/>
                <w:i/>
                <w:iCs/>
                <w:color w:val="000000"/>
                <w:sz w:val="20"/>
                <w:szCs w:val="22"/>
                <w:lang w:eastAsia="en-US"/>
              </w:rPr>
              <w:t>13</w:t>
            </w:r>
          </w:p>
        </w:tc>
        <w:tc>
          <w:tcPr>
            <w:tcW w:w="650"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b/>
                <w:bCs/>
                <w:i/>
                <w:iCs/>
                <w:color w:val="000000"/>
                <w:sz w:val="20"/>
                <w:lang w:eastAsia="en-US"/>
              </w:rPr>
            </w:pPr>
            <w:r w:rsidRPr="007B5BFD">
              <w:rPr>
                <w:rFonts w:ascii="Arial" w:hAnsi="Arial" w:cs="Arial"/>
                <w:b/>
                <w:bCs/>
                <w:i/>
                <w:iCs/>
                <w:color w:val="000000"/>
                <w:sz w:val="20"/>
                <w:szCs w:val="22"/>
                <w:lang w:eastAsia="en-US"/>
              </w:rPr>
              <w:t>Ч500000000</w:t>
            </w:r>
          </w:p>
        </w:tc>
        <w:tc>
          <w:tcPr>
            <w:tcW w:w="340" w:type="pct"/>
            <w:gridSpan w:val="2"/>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b/>
                <w:bCs/>
                <w:i/>
                <w:iCs/>
                <w:color w:val="000000"/>
                <w:sz w:val="20"/>
                <w:lang w:eastAsia="en-US"/>
              </w:rPr>
            </w:pPr>
            <w:r w:rsidRPr="007B5BFD">
              <w:rPr>
                <w:rFonts w:ascii="Arial" w:hAnsi="Arial" w:cs="Arial"/>
                <w:b/>
                <w:bCs/>
                <w:i/>
                <w:iCs/>
                <w:color w:val="000000"/>
                <w:sz w:val="20"/>
                <w:szCs w:val="22"/>
                <w:lang w:eastAsia="en-US"/>
              </w:rPr>
              <w:t xml:space="preserve"> </w:t>
            </w:r>
          </w:p>
        </w:tc>
        <w:tc>
          <w:tcPr>
            <w:tcW w:w="496" w:type="pct"/>
            <w:gridSpan w:val="4"/>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b/>
                <w:bCs/>
                <w:i/>
                <w:iCs/>
                <w:color w:val="000000"/>
                <w:sz w:val="20"/>
                <w:lang w:eastAsia="en-US"/>
              </w:rPr>
            </w:pPr>
            <w:r w:rsidRPr="007B5BFD">
              <w:rPr>
                <w:rFonts w:ascii="Arial" w:hAnsi="Arial" w:cs="Arial"/>
                <w:b/>
                <w:bCs/>
                <w:i/>
                <w:iCs/>
                <w:color w:val="000000"/>
                <w:sz w:val="20"/>
                <w:szCs w:val="22"/>
                <w:lang w:eastAsia="en-US"/>
              </w:rPr>
              <w:t>3,0</w:t>
            </w:r>
          </w:p>
        </w:tc>
      </w:tr>
      <w:tr w:rsidR="0020695B" w:rsidRPr="007B5BFD" w:rsidTr="006B771E">
        <w:trPr>
          <w:cantSplit/>
        </w:trPr>
        <w:tc>
          <w:tcPr>
            <w:tcW w:w="2835" w:type="pct"/>
            <w:gridSpan w:val="2"/>
            <w:tcBorders>
              <w:top w:val="nil"/>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Обеспечение</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реализации</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государственной</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программы</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Чувашской</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Республики</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"Развитие</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потенциала</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государственного</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управления"</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на</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2012</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2020</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годы</w:t>
            </w:r>
          </w:p>
        </w:tc>
        <w:tc>
          <w:tcPr>
            <w:tcW w:w="268"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993</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01</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13</w:t>
            </w:r>
          </w:p>
        </w:tc>
        <w:tc>
          <w:tcPr>
            <w:tcW w:w="650"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Ч5Э0000000</w:t>
            </w:r>
          </w:p>
        </w:tc>
        <w:tc>
          <w:tcPr>
            <w:tcW w:w="340" w:type="pct"/>
            <w:gridSpan w:val="2"/>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color w:val="000000"/>
                <w:sz w:val="20"/>
                <w:lang w:eastAsia="en-US"/>
              </w:rPr>
            </w:pPr>
            <w:r w:rsidRPr="007B5BFD">
              <w:rPr>
                <w:rFonts w:ascii="Arial" w:hAnsi="Arial" w:cs="Arial"/>
                <w:color w:val="000000"/>
                <w:sz w:val="20"/>
                <w:szCs w:val="22"/>
                <w:lang w:eastAsia="en-US"/>
              </w:rPr>
              <w:t xml:space="preserve"> </w:t>
            </w:r>
          </w:p>
        </w:tc>
        <w:tc>
          <w:tcPr>
            <w:tcW w:w="496" w:type="pct"/>
            <w:gridSpan w:val="4"/>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3,0</w:t>
            </w:r>
          </w:p>
        </w:tc>
      </w:tr>
      <w:tr w:rsidR="0020695B" w:rsidRPr="007B5BFD" w:rsidTr="006B771E">
        <w:trPr>
          <w:cantSplit/>
        </w:trPr>
        <w:tc>
          <w:tcPr>
            <w:tcW w:w="2835" w:type="pct"/>
            <w:gridSpan w:val="2"/>
            <w:tcBorders>
              <w:top w:val="nil"/>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Основное</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мероприятие</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"Общепрограммные</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расходы"</w:t>
            </w:r>
          </w:p>
        </w:tc>
        <w:tc>
          <w:tcPr>
            <w:tcW w:w="268"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993</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01</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13</w:t>
            </w:r>
          </w:p>
        </w:tc>
        <w:tc>
          <w:tcPr>
            <w:tcW w:w="650"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Ч5Э0100000</w:t>
            </w:r>
          </w:p>
        </w:tc>
        <w:tc>
          <w:tcPr>
            <w:tcW w:w="340" w:type="pct"/>
            <w:gridSpan w:val="2"/>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color w:val="000000"/>
                <w:sz w:val="20"/>
                <w:lang w:eastAsia="en-US"/>
              </w:rPr>
            </w:pPr>
            <w:r w:rsidRPr="007B5BFD">
              <w:rPr>
                <w:rFonts w:ascii="Arial" w:hAnsi="Arial" w:cs="Arial"/>
                <w:color w:val="000000"/>
                <w:sz w:val="20"/>
                <w:szCs w:val="22"/>
                <w:lang w:eastAsia="en-US"/>
              </w:rPr>
              <w:t xml:space="preserve"> </w:t>
            </w:r>
          </w:p>
        </w:tc>
        <w:tc>
          <w:tcPr>
            <w:tcW w:w="496" w:type="pct"/>
            <w:gridSpan w:val="4"/>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3,0</w:t>
            </w:r>
          </w:p>
        </w:tc>
      </w:tr>
      <w:tr w:rsidR="0020695B" w:rsidRPr="007B5BFD" w:rsidTr="006B771E">
        <w:trPr>
          <w:cantSplit/>
        </w:trPr>
        <w:tc>
          <w:tcPr>
            <w:tcW w:w="2835" w:type="pct"/>
            <w:gridSpan w:val="2"/>
            <w:tcBorders>
              <w:top w:val="nil"/>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Выполнение</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других</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обязательств</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муниципального</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образования</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Чувашской</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Республики</w:t>
            </w:r>
          </w:p>
        </w:tc>
        <w:tc>
          <w:tcPr>
            <w:tcW w:w="268"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993</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01</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13</w:t>
            </w:r>
          </w:p>
        </w:tc>
        <w:tc>
          <w:tcPr>
            <w:tcW w:w="650"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Ч5Э0173770</w:t>
            </w:r>
          </w:p>
        </w:tc>
        <w:tc>
          <w:tcPr>
            <w:tcW w:w="340" w:type="pct"/>
            <w:gridSpan w:val="2"/>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color w:val="000000"/>
                <w:sz w:val="20"/>
                <w:lang w:eastAsia="en-US"/>
              </w:rPr>
            </w:pPr>
            <w:r w:rsidRPr="007B5BFD">
              <w:rPr>
                <w:rFonts w:ascii="Arial" w:hAnsi="Arial" w:cs="Arial"/>
                <w:color w:val="000000"/>
                <w:sz w:val="20"/>
                <w:szCs w:val="22"/>
                <w:lang w:eastAsia="en-US"/>
              </w:rPr>
              <w:t xml:space="preserve"> </w:t>
            </w:r>
          </w:p>
        </w:tc>
        <w:tc>
          <w:tcPr>
            <w:tcW w:w="496" w:type="pct"/>
            <w:gridSpan w:val="4"/>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3,0</w:t>
            </w:r>
          </w:p>
        </w:tc>
      </w:tr>
      <w:tr w:rsidR="0020695B" w:rsidRPr="007B5BFD" w:rsidTr="006B771E">
        <w:trPr>
          <w:cantSplit/>
        </w:trPr>
        <w:tc>
          <w:tcPr>
            <w:tcW w:w="2835" w:type="pct"/>
            <w:gridSpan w:val="2"/>
            <w:tcBorders>
              <w:top w:val="nil"/>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Иные</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бюджетные</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ассигнования</w:t>
            </w:r>
          </w:p>
        </w:tc>
        <w:tc>
          <w:tcPr>
            <w:tcW w:w="268"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993</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01</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13</w:t>
            </w:r>
          </w:p>
        </w:tc>
        <w:tc>
          <w:tcPr>
            <w:tcW w:w="650"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Ч5Э0173770</w:t>
            </w:r>
          </w:p>
        </w:tc>
        <w:tc>
          <w:tcPr>
            <w:tcW w:w="340"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800</w:t>
            </w:r>
          </w:p>
        </w:tc>
        <w:tc>
          <w:tcPr>
            <w:tcW w:w="496" w:type="pct"/>
            <w:gridSpan w:val="4"/>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3,0</w:t>
            </w:r>
          </w:p>
        </w:tc>
      </w:tr>
      <w:tr w:rsidR="0020695B" w:rsidRPr="007B5BFD" w:rsidTr="006B771E">
        <w:trPr>
          <w:cantSplit/>
        </w:trPr>
        <w:tc>
          <w:tcPr>
            <w:tcW w:w="2835" w:type="pct"/>
            <w:gridSpan w:val="2"/>
            <w:tcBorders>
              <w:top w:val="nil"/>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Уплата</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налогов,</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сборов</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и</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иных</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платежей</w:t>
            </w:r>
          </w:p>
        </w:tc>
        <w:tc>
          <w:tcPr>
            <w:tcW w:w="268"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993</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01</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13</w:t>
            </w:r>
          </w:p>
        </w:tc>
        <w:tc>
          <w:tcPr>
            <w:tcW w:w="650"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Ч5Э0173770</w:t>
            </w:r>
          </w:p>
        </w:tc>
        <w:tc>
          <w:tcPr>
            <w:tcW w:w="340"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850</w:t>
            </w:r>
          </w:p>
        </w:tc>
        <w:tc>
          <w:tcPr>
            <w:tcW w:w="496" w:type="pct"/>
            <w:gridSpan w:val="4"/>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3,0</w:t>
            </w:r>
          </w:p>
        </w:tc>
      </w:tr>
      <w:tr w:rsidR="0020695B" w:rsidRPr="007B5BFD" w:rsidTr="006B771E">
        <w:trPr>
          <w:cantSplit/>
        </w:trPr>
        <w:tc>
          <w:tcPr>
            <w:tcW w:w="2835" w:type="pct"/>
            <w:gridSpan w:val="2"/>
            <w:tcBorders>
              <w:top w:val="nil"/>
              <w:left w:val="single" w:sz="4" w:space="0" w:color="auto"/>
              <w:bottom w:val="single" w:sz="4" w:space="0" w:color="auto"/>
              <w:right w:val="single" w:sz="4" w:space="0" w:color="auto"/>
            </w:tcBorders>
            <w:vAlign w:val="center"/>
            <w:hideMark/>
          </w:tcPr>
          <w:p w:rsidR="0020695B" w:rsidRPr="007B5BFD" w:rsidRDefault="00B978B5" w:rsidP="006B771E">
            <w:pPr>
              <w:jc w:val="center"/>
              <w:rPr>
                <w:rFonts w:ascii="Arial" w:hAnsi="Arial" w:cs="Arial"/>
                <w:color w:val="000000"/>
                <w:sz w:val="20"/>
                <w:lang w:eastAsia="en-US"/>
              </w:rPr>
            </w:pPr>
            <w:r w:rsidRPr="007B5BFD">
              <w:rPr>
                <w:rFonts w:ascii="Arial" w:hAnsi="Arial" w:cs="Arial"/>
                <w:color w:val="000000"/>
                <w:sz w:val="20"/>
                <w:szCs w:val="22"/>
                <w:lang w:eastAsia="en-US"/>
              </w:rPr>
              <w:t xml:space="preserve"> </w:t>
            </w:r>
          </w:p>
        </w:tc>
        <w:tc>
          <w:tcPr>
            <w:tcW w:w="268" w:type="pct"/>
            <w:gridSpan w:val="3"/>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color w:val="000000"/>
                <w:sz w:val="20"/>
                <w:lang w:eastAsia="en-US"/>
              </w:rPr>
            </w:pPr>
            <w:r w:rsidRPr="007B5BFD">
              <w:rPr>
                <w:rFonts w:ascii="Arial" w:hAnsi="Arial" w:cs="Arial"/>
                <w:color w:val="000000"/>
                <w:sz w:val="20"/>
                <w:szCs w:val="22"/>
                <w:lang w:eastAsia="en-US"/>
              </w:rPr>
              <w:t xml:space="preserve"> </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color w:val="000000"/>
                <w:sz w:val="20"/>
                <w:lang w:eastAsia="en-US"/>
              </w:rPr>
            </w:pPr>
            <w:r w:rsidRPr="007B5BFD">
              <w:rPr>
                <w:rFonts w:ascii="Arial" w:hAnsi="Arial" w:cs="Arial"/>
                <w:color w:val="000000"/>
                <w:sz w:val="20"/>
                <w:szCs w:val="22"/>
                <w:lang w:eastAsia="en-US"/>
              </w:rPr>
              <w:t xml:space="preserve"> </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color w:val="000000"/>
                <w:sz w:val="20"/>
                <w:lang w:eastAsia="en-US"/>
              </w:rPr>
            </w:pPr>
            <w:r w:rsidRPr="007B5BFD">
              <w:rPr>
                <w:rFonts w:ascii="Arial" w:hAnsi="Arial" w:cs="Arial"/>
                <w:color w:val="000000"/>
                <w:sz w:val="20"/>
                <w:szCs w:val="22"/>
                <w:lang w:eastAsia="en-US"/>
              </w:rPr>
              <w:t xml:space="preserve"> </w:t>
            </w:r>
          </w:p>
        </w:tc>
        <w:tc>
          <w:tcPr>
            <w:tcW w:w="650" w:type="pct"/>
            <w:gridSpan w:val="3"/>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color w:val="000000"/>
                <w:sz w:val="20"/>
                <w:lang w:eastAsia="en-US"/>
              </w:rPr>
            </w:pPr>
            <w:r w:rsidRPr="007B5BFD">
              <w:rPr>
                <w:rFonts w:ascii="Arial" w:hAnsi="Arial" w:cs="Arial"/>
                <w:color w:val="000000"/>
                <w:sz w:val="20"/>
                <w:szCs w:val="22"/>
                <w:lang w:eastAsia="en-US"/>
              </w:rPr>
              <w:t xml:space="preserve"> </w:t>
            </w:r>
          </w:p>
        </w:tc>
        <w:tc>
          <w:tcPr>
            <w:tcW w:w="340" w:type="pct"/>
            <w:gridSpan w:val="2"/>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color w:val="000000"/>
                <w:sz w:val="20"/>
                <w:lang w:eastAsia="en-US"/>
              </w:rPr>
            </w:pPr>
            <w:r w:rsidRPr="007B5BFD">
              <w:rPr>
                <w:rFonts w:ascii="Arial" w:hAnsi="Arial" w:cs="Arial"/>
                <w:color w:val="000000"/>
                <w:sz w:val="20"/>
                <w:szCs w:val="22"/>
                <w:lang w:eastAsia="en-US"/>
              </w:rPr>
              <w:t xml:space="preserve"> </w:t>
            </w:r>
          </w:p>
        </w:tc>
        <w:tc>
          <w:tcPr>
            <w:tcW w:w="496" w:type="pct"/>
            <w:gridSpan w:val="4"/>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color w:val="000000"/>
                <w:sz w:val="20"/>
                <w:lang w:eastAsia="en-US"/>
              </w:rPr>
            </w:pPr>
            <w:r w:rsidRPr="007B5BFD">
              <w:rPr>
                <w:rFonts w:ascii="Arial" w:hAnsi="Arial" w:cs="Arial"/>
                <w:color w:val="000000"/>
                <w:sz w:val="20"/>
                <w:szCs w:val="22"/>
                <w:lang w:eastAsia="en-US"/>
              </w:rPr>
              <w:t xml:space="preserve"> </w:t>
            </w:r>
          </w:p>
        </w:tc>
      </w:tr>
      <w:tr w:rsidR="0020695B" w:rsidRPr="007B5BFD" w:rsidTr="006B771E">
        <w:trPr>
          <w:cantSplit/>
        </w:trPr>
        <w:tc>
          <w:tcPr>
            <w:tcW w:w="2835" w:type="pct"/>
            <w:gridSpan w:val="2"/>
            <w:tcBorders>
              <w:top w:val="nil"/>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НАЦИОНАЛЬНАЯ</w:t>
            </w:r>
            <w:r w:rsidR="00B978B5" w:rsidRPr="007B5BFD">
              <w:rPr>
                <w:rFonts w:ascii="Arial" w:hAnsi="Arial" w:cs="Arial"/>
                <w:b/>
                <w:bCs/>
                <w:color w:val="000000"/>
                <w:sz w:val="20"/>
                <w:szCs w:val="22"/>
                <w:lang w:eastAsia="en-US"/>
              </w:rPr>
              <w:t xml:space="preserve"> </w:t>
            </w:r>
            <w:r w:rsidRPr="007B5BFD">
              <w:rPr>
                <w:rFonts w:ascii="Arial" w:hAnsi="Arial" w:cs="Arial"/>
                <w:b/>
                <w:bCs/>
                <w:color w:val="000000"/>
                <w:sz w:val="20"/>
                <w:szCs w:val="22"/>
                <w:lang w:eastAsia="en-US"/>
              </w:rPr>
              <w:t>ОБОРОНА</w:t>
            </w:r>
          </w:p>
        </w:tc>
        <w:tc>
          <w:tcPr>
            <w:tcW w:w="268"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993</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02</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 xml:space="preserve"> </w:t>
            </w:r>
          </w:p>
        </w:tc>
        <w:tc>
          <w:tcPr>
            <w:tcW w:w="650" w:type="pct"/>
            <w:gridSpan w:val="3"/>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 xml:space="preserve"> </w:t>
            </w:r>
          </w:p>
        </w:tc>
        <w:tc>
          <w:tcPr>
            <w:tcW w:w="340" w:type="pct"/>
            <w:gridSpan w:val="2"/>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 xml:space="preserve"> </w:t>
            </w:r>
          </w:p>
        </w:tc>
        <w:tc>
          <w:tcPr>
            <w:tcW w:w="496" w:type="pct"/>
            <w:gridSpan w:val="4"/>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178,2</w:t>
            </w:r>
          </w:p>
        </w:tc>
      </w:tr>
      <w:tr w:rsidR="0020695B" w:rsidRPr="007B5BFD" w:rsidTr="006B771E">
        <w:trPr>
          <w:cantSplit/>
        </w:trPr>
        <w:tc>
          <w:tcPr>
            <w:tcW w:w="2835" w:type="pct"/>
            <w:gridSpan w:val="2"/>
            <w:tcBorders>
              <w:top w:val="nil"/>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Мобилизационная</w:t>
            </w:r>
            <w:r w:rsidR="00B978B5" w:rsidRPr="007B5BFD">
              <w:rPr>
                <w:rFonts w:ascii="Arial" w:hAnsi="Arial" w:cs="Arial"/>
                <w:b/>
                <w:bCs/>
                <w:color w:val="000000"/>
                <w:sz w:val="20"/>
                <w:szCs w:val="22"/>
                <w:lang w:eastAsia="en-US"/>
              </w:rPr>
              <w:t xml:space="preserve"> </w:t>
            </w:r>
            <w:r w:rsidRPr="007B5BFD">
              <w:rPr>
                <w:rFonts w:ascii="Arial" w:hAnsi="Arial" w:cs="Arial"/>
                <w:b/>
                <w:bCs/>
                <w:color w:val="000000"/>
                <w:sz w:val="20"/>
                <w:szCs w:val="22"/>
                <w:lang w:eastAsia="en-US"/>
              </w:rPr>
              <w:t>и</w:t>
            </w:r>
            <w:r w:rsidR="00B978B5" w:rsidRPr="007B5BFD">
              <w:rPr>
                <w:rFonts w:ascii="Arial" w:hAnsi="Arial" w:cs="Arial"/>
                <w:b/>
                <w:bCs/>
                <w:color w:val="000000"/>
                <w:sz w:val="20"/>
                <w:szCs w:val="22"/>
                <w:lang w:eastAsia="en-US"/>
              </w:rPr>
              <w:t xml:space="preserve"> </w:t>
            </w:r>
            <w:r w:rsidRPr="007B5BFD">
              <w:rPr>
                <w:rFonts w:ascii="Arial" w:hAnsi="Arial" w:cs="Arial"/>
                <w:b/>
                <w:bCs/>
                <w:color w:val="000000"/>
                <w:sz w:val="20"/>
                <w:szCs w:val="22"/>
                <w:lang w:eastAsia="en-US"/>
              </w:rPr>
              <w:t>вневойсковая</w:t>
            </w:r>
            <w:r w:rsidR="00B978B5" w:rsidRPr="007B5BFD">
              <w:rPr>
                <w:rFonts w:ascii="Arial" w:hAnsi="Arial" w:cs="Arial"/>
                <w:b/>
                <w:bCs/>
                <w:color w:val="000000"/>
                <w:sz w:val="20"/>
                <w:szCs w:val="22"/>
                <w:lang w:eastAsia="en-US"/>
              </w:rPr>
              <w:t xml:space="preserve"> </w:t>
            </w:r>
            <w:r w:rsidRPr="007B5BFD">
              <w:rPr>
                <w:rFonts w:ascii="Arial" w:hAnsi="Arial" w:cs="Arial"/>
                <w:b/>
                <w:bCs/>
                <w:color w:val="000000"/>
                <w:sz w:val="20"/>
                <w:szCs w:val="22"/>
                <w:lang w:eastAsia="en-US"/>
              </w:rPr>
              <w:t>подготовка</w:t>
            </w:r>
          </w:p>
        </w:tc>
        <w:tc>
          <w:tcPr>
            <w:tcW w:w="268"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993</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02</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03</w:t>
            </w:r>
          </w:p>
        </w:tc>
        <w:tc>
          <w:tcPr>
            <w:tcW w:w="650" w:type="pct"/>
            <w:gridSpan w:val="3"/>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 xml:space="preserve"> </w:t>
            </w:r>
          </w:p>
        </w:tc>
        <w:tc>
          <w:tcPr>
            <w:tcW w:w="340" w:type="pct"/>
            <w:gridSpan w:val="2"/>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 xml:space="preserve"> </w:t>
            </w:r>
          </w:p>
        </w:tc>
        <w:tc>
          <w:tcPr>
            <w:tcW w:w="496" w:type="pct"/>
            <w:gridSpan w:val="4"/>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178,2</w:t>
            </w:r>
          </w:p>
        </w:tc>
      </w:tr>
      <w:tr w:rsidR="0020695B" w:rsidRPr="007B5BFD" w:rsidTr="006B771E">
        <w:trPr>
          <w:cantSplit/>
        </w:trPr>
        <w:tc>
          <w:tcPr>
            <w:tcW w:w="2835" w:type="pct"/>
            <w:gridSpan w:val="2"/>
            <w:tcBorders>
              <w:top w:val="nil"/>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b/>
                <w:bCs/>
                <w:i/>
                <w:iCs/>
                <w:color w:val="000000"/>
                <w:sz w:val="20"/>
                <w:lang w:eastAsia="en-US"/>
              </w:rPr>
            </w:pPr>
            <w:r w:rsidRPr="007B5BFD">
              <w:rPr>
                <w:rFonts w:ascii="Arial" w:hAnsi="Arial" w:cs="Arial"/>
                <w:b/>
                <w:bCs/>
                <w:i/>
                <w:iCs/>
                <w:color w:val="000000"/>
                <w:sz w:val="20"/>
                <w:szCs w:val="22"/>
                <w:lang w:eastAsia="en-US"/>
              </w:rPr>
              <w:t>Муниципальная</w:t>
            </w:r>
            <w:r w:rsidR="00B978B5" w:rsidRPr="007B5BFD">
              <w:rPr>
                <w:rFonts w:ascii="Arial" w:hAnsi="Arial" w:cs="Arial"/>
                <w:b/>
                <w:bCs/>
                <w:i/>
                <w:iCs/>
                <w:color w:val="000000"/>
                <w:sz w:val="20"/>
                <w:szCs w:val="22"/>
                <w:lang w:eastAsia="en-US"/>
              </w:rPr>
              <w:t xml:space="preserve"> </w:t>
            </w:r>
            <w:r w:rsidRPr="007B5BFD">
              <w:rPr>
                <w:rFonts w:ascii="Arial" w:hAnsi="Arial" w:cs="Arial"/>
                <w:b/>
                <w:bCs/>
                <w:i/>
                <w:iCs/>
                <w:color w:val="000000"/>
                <w:sz w:val="20"/>
                <w:szCs w:val="22"/>
                <w:lang w:eastAsia="en-US"/>
              </w:rPr>
              <w:t>программа</w:t>
            </w:r>
            <w:r w:rsidR="00B978B5" w:rsidRPr="007B5BFD">
              <w:rPr>
                <w:rFonts w:ascii="Arial" w:hAnsi="Arial" w:cs="Arial"/>
                <w:b/>
                <w:bCs/>
                <w:i/>
                <w:iCs/>
                <w:color w:val="000000"/>
                <w:sz w:val="20"/>
                <w:szCs w:val="22"/>
                <w:lang w:eastAsia="en-US"/>
              </w:rPr>
              <w:t xml:space="preserve"> </w:t>
            </w:r>
            <w:r w:rsidRPr="007B5BFD">
              <w:rPr>
                <w:rFonts w:ascii="Arial" w:hAnsi="Arial" w:cs="Arial"/>
                <w:b/>
                <w:bCs/>
                <w:i/>
                <w:iCs/>
                <w:color w:val="000000"/>
                <w:sz w:val="20"/>
                <w:szCs w:val="22"/>
                <w:lang w:eastAsia="en-US"/>
              </w:rPr>
              <w:t>"Управление</w:t>
            </w:r>
            <w:r w:rsidR="00B978B5" w:rsidRPr="007B5BFD">
              <w:rPr>
                <w:rFonts w:ascii="Arial" w:hAnsi="Arial" w:cs="Arial"/>
                <w:b/>
                <w:bCs/>
                <w:i/>
                <w:iCs/>
                <w:color w:val="000000"/>
                <w:sz w:val="20"/>
                <w:szCs w:val="22"/>
                <w:lang w:eastAsia="en-US"/>
              </w:rPr>
              <w:t xml:space="preserve"> </w:t>
            </w:r>
            <w:r w:rsidRPr="007B5BFD">
              <w:rPr>
                <w:rFonts w:ascii="Arial" w:hAnsi="Arial" w:cs="Arial"/>
                <w:b/>
                <w:bCs/>
                <w:i/>
                <w:iCs/>
                <w:color w:val="000000"/>
                <w:sz w:val="20"/>
                <w:szCs w:val="22"/>
                <w:lang w:eastAsia="en-US"/>
              </w:rPr>
              <w:t>общественными</w:t>
            </w:r>
            <w:r w:rsidR="00B978B5" w:rsidRPr="007B5BFD">
              <w:rPr>
                <w:rFonts w:ascii="Arial" w:hAnsi="Arial" w:cs="Arial"/>
                <w:b/>
                <w:bCs/>
                <w:i/>
                <w:iCs/>
                <w:color w:val="000000"/>
                <w:sz w:val="20"/>
                <w:szCs w:val="22"/>
                <w:lang w:eastAsia="en-US"/>
              </w:rPr>
              <w:t xml:space="preserve"> </w:t>
            </w:r>
            <w:r w:rsidRPr="007B5BFD">
              <w:rPr>
                <w:rFonts w:ascii="Arial" w:hAnsi="Arial" w:cs="Arial"/>
                <w:b/>
                <w:bCs/>
                <w:i/>
                <w:iCs/>
                <w:color w:val="000000"/>
                <w:sz w:val="20"/>
                <w:szCs w:val="22"/>
                <w:lang w:eastAsia="en-US"/>
              </w:rPr>
              <w:t>финансами</w:t>
            </w:r>
            <w:r w:rsidR="00B978B5" w:rsidRPr="007B5BFD">
              <w:rPr>
                <w:rFonts w:ascii="Arial" w:hAnsi="Arial" w:cs="Arial"/>
                <w:b/>
                <w:bCs/>
                <w:i/>
                <w:iCs/>
                <w:color w:val="000000"/>
                <w:sz w:val="20"/>
                <w:szCs w:val="22"/>
                <w:lang w:eastAsia="en-US"/>
              </w:rPr>
              <w:t xml:space="preserve"> </w:t>
            </w:r>
            <w:r w:rsidRPr="007B5BFD">
              <w:rPr>
                <w:rFonts w:ascii="Arial" w:hAnsi="Arial" w:cs="Arial"/>
                <w:b/>
                <w:bCs/>
                <w:i/>
                <w:iCs/>
                <w:color w:val="000000"/>
                <w:sz w:val="20"/>
                <w:szCs w:val="22"/>
                <w:lang w:eastAsia="en-US"/>
              </w:rPr>
              <w:t>и</w:t>
            </w:r>
            <w:r w:rsidR="00B978B5" w:rsidRPr="007B5BFD">
              <w:rPr>
                <w:rFonts w:ascii="Arial" w:hAnsi="Arial" w:cs="Arial"/>
                <w:b/>
                <w:bCs/>
                <w:i/>
                <w:iCs/>
                <w:color w:val="000000"/>
                <w:sz w:val="20"/>
                <w:szCs w:val="22"/>
                <w:lang w:eastAsia="en-US"/>
              </w:rPr>
              <w:t xml:space="preserve"> </w:t>
            </w:r>
            <w:r w:rsidRPr="007B5BFD">
              <w:rPr>
                <w:rFonts w:ascii="Arial" w:hAnsi="Arial" w:cs="Arial"/>
                <w:b/>
                <w:bCs/>
                <w:i/>
                <w:iCs/>
                <w:color w:val="000000"/>
                <w:sz w:val="20"/>
                <w:szCs w:val="22"/>
                <w:lang w:eastAsia="en-US"/>
              </w:rPr>
              <w:t>муниципальным</w:t>
            </w:r>
            <w:r w:rsidR="00B978B5" w:rsidRPr="007B5BFD">
              <w:rPr>
                <w:rFonts w:ascii="Arial" w:hAnsi="Arial" w:cs="Arial"/>
                <w:b/>
                <w:bCs/>
                <w:i/>
                <w:iCs/>
                <w:color w:val="000000"/>
                <w:sz w:val="20"/>
                <w:szCs w:val="22"/>
                <w:lang w:eastAsia="en-US"/>
              </w:rPr>
              <w:t xml:space="preserve"> </w:t>
            </w:r>
            <w:r w:rsidRPr="007B5BFD">
              <w:rPr>
                <w:rFonts w:ascii="Arial" w:hAnsi="Arial" w:cs="Arial"/>
                <w:b/>
                <w:bCs/>
                <w:i/>
                <w:iCs/>
                <w:color w:val="000000"/>
                <w:sz w:val="20"/>
                <w:szCs w:val="22"/>
                <w:lang w:eastAsia="en-US"/>
              </w:rPr>
              <w:t>долгом"</w:t>
            </w:r>
          </w:p>
        </w:tc>
        <w:tc>
          <w:tcPr>
            <w:tcW w:w="268"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b/>
                <w:bCs/>
                <w:i/>
                <w:iCs/>
                <w:color w:val="000000"/>
                <w:sz w:val="20"/>
                <w:lang w:eastAsia="en-US"/>
              </w:rPr>
            </w:pPr>
            <w:r w:rsidRPr="007B5BFD">
              <w:rPr>
                <w:rFonts w:ascii="Arial" w:hAnsi="Arial" w:cs="Arial"/>
                <w:b/>
                <w:bCs/>
                <w:i/>
                <w:iCs/>
                <w:color w:val="000000"/>
                <w:sz w:val="20"/>
                <w:szCs w:val="22"/>
                <w:lang w:eastAsia="en-US"/>
              </w:rPr>
              <w:t>993</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b/>
                <w:bCs/>
                <w:i/>
                <w:iCs/>
                <w:color w:val="000000"/>
                <w:sz w:val="20"/>
                <w:lang w:eastAsia="en-US"/>
              </w:rPr>
            </w:pPr>
            <w:r w:rsidRPr="007B5BFD">
              <w:rPr>
                <w:rFonts w:ascii="Arial" w:hAnsi="Arial" w:cs="Arial"/>
                <w:b/>
                <w:bCs/>
                <w:i/>
                <w:iCs/>
                <w:color w:val="000000"/>
                <w:sz w:val="20"/>
                <w:szCs w:val="22"/>
                <w:lang w:eastAsia="en-US"/>
              </w:rPr>
              <w:t>02</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b/>
                <w:bCs/>
                <w:i/>
                <w:iCs/>
                <w:color w:val="000000"/>
                <w:sz w:val="20"/>
                <w:lang w:eastAsia="en-US"/>
              </w:rPr>
            </w:pPr>
            <w:r w:rsidRPr="007B5BFD">
              <w:rPr>
                <w:rFonts w:ascii="Arial" w:hAnsi="Arial" w:cs="Arial"/>
                <w:b/>
                <w:bCs/>
                <w:i/>
                <w:iCs/>
                <w:color w:val="000000"/>
                <w:sz w:val="20"/>
                <w:szCs w:val="22"/>
                <w:lang w:eastAsia="en-US"/>
              </w:rPr>
              <w:t>03</w:t>
            </w:r>
          </w:p>
        </w:tc>
        <w:tc>
          <w:tcPr>
            <w:tcW w:w="650"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b/>
                <w:bCs/>
                <w:i/>
                <w:iCs/>
                <w:color w:val="000000"/>
                <w:sz w:val="20"/>
                <w:lang w:eastAsia="en-US"/>
              </w:rPr>
            </w:pPr>
            <w:r w:rsidRPr="007B5BFD">
              <w:rPr>
                <w:rFonts w:ascii="Arial" w:hAnsi="Arial" w:cs="Arial"/>
                <w:b/>
                <w:bCs/>
                <w:i/>
                <w:iCs/>
                <w:color w:val="000000"/>
                <w:sz w:val="20"/>
                <w:szCs w:val="22"/>
                <w:lang w:eastAsia="en-US"/>
              </w:rPr>
              <w:t>Ч400000000</w:t>
            </w:r>
          </w:p>
        </w:tc>
        <w:tc>
          <w:tcPr>
            <w:tcW w:w="340" w:type="pct"/>
            <w:gridSpan w:val="2"/>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b/>
                <w:bCs/>
                <w:i/>
                <w:iCs/>
                <w:color w:val="000000"/>
                <w:sz w:val="20"/>
                <w:lang w:eastAsia="en-US"/>
              </w:rPr>
            </w:pPr>
            <w:r w:rsidRPr="007B5BFD">
              <w:rPr>
                <w:rFonts w:ascii="Arial" w:hAnsi="Arial" w:cs="Arial"/>
                <w:b/>
                <w:bCs/>
                <w:i/>
                <w:iCs/>
                <w:color w:val="000000"/>
                <w:sz w:val="20"/>
                <w:szCs w:val="22"/>
                <w:lang w:eastAsia="en-US"/>
              </w:rPr>
              <w:t xml:space="preserve"> </w:t>
            </w:r>
          </w:p>
        </w:tc>
        <w:tc>
          <w:tcPr>
            <w:tcW w:w="496" w:type="pct"/>
            <w:gridSpan w:val="4"/>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b/>
                <w:bCs/>
                <w:i/>
                <w:iCs/>
                <w:color w:val="000000"/>
                <w:sz w:val="20"/>
                <w:lang w:eastAsia="en-US"/>
              </w:rPr>
            </w:pPr>
            <w:r w:rsidRPr="007B5BFD">
              <w:rPr>
                <w:rFonts w:ascii="Arial" w:hAnsi="Arial" w:cs="Arial"/>
                <w:b/>
                <w:bCs/>
                <w:i/>
                <w:iCs/>
                <w:color w:val="000000"/>
                <w:sz w:val="20"/>
                <w:szCs w:val="22"/>
                <w:lang w:eastAsia="en-US"/>
              </w:rPr>
              <w:t>178,2</w:t>
            </w:r>
          </w:p>
        </w:tc>
      </w:tr>
      <w:tr w:rsidR="0020695B" w:rsidRPr="007B5BFD" w:rsidTr="006B771E">
        <w:trPr>
          <w:cantSplit/>
        </w:trPr>
        <w:tc>
          <w:tcPr>
            <w:tcW w:w="2835" w:type="pct"/>
            <w:gridSpan w:val="2"/>
            <w:tcBorders>
              <w:top w:val="nil"/>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Подпрограмма</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"Совершенствование</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бюджетной</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политики</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и</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эффективное</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использование</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бюджетного</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потенциала"</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муниципальной</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программы</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"Управление</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общественными</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финансами</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и</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муниципальным</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долгом"</w:t>
            </w:r>
          </w:p>
        </w:tc>
        <w:tc>
          <w:tcPr>
            <w:tcW w:w="268"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993</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02</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03</w:t>
            </w:r>
          </w:p>
        </w:tc>
        <w:tc>
          <w:tcPr>
            <w:tcW w:w="650"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Ч410000000</w:t>
            </w:r>
          </w:p>
        </w:tc>
        <w:tc>
          <w:tcPr>
            <w:tcW w:w="340" w:type="pct"/>
            <w:gridSpan w:val="2"/>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color w:val="000000"/>
                <w:sz w:val="20"/>
                <w:lang w:eastAsia="en-US"/>
              </w:rPr>
            </w:pPr>
            <w:r w:rsidRPr="007B5BFD">
              <w:rPr>
                <w:rFonts w:ascii="Arial" w:hAnsi="Arial" w:cs="Arial"/>
                <w:color w:val="000000"/>
                <w:sz w:val="20"/>
                <w:szCs w:val="22"/>
                <w:lang w:eastAsia="en-US"/>
              </w:rPr>
              <w:t xml:space="preserve"> </w:t>
            </w:r>
          </w:p>
        </w:tc>
        <w:tc>
          <w:tcPr>
            <w:tcW w:w="496" w:type="pct"/>
            <w:gridSpan w:val="4"/>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178,2</w:t>
            </w:r>
          </w:p>
        </w:tc>
      </w:tr>
      <w:tr w:rsidR="0020695B" w:rsidRPr="007B5BFD" w:rsidTr="006B771E">
        <w:trPr>
          <w:cantSplit/>
        </w:trPr>
        <w:tc>
          <w:tcPr>
            <w:tcW w:w="2835" w:type="pct"/>
            <w:gridSpan w:val="2"/>
            <w:tcBorders>
              <w:top w:val="nil"/>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Основное</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мероприятие</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"Осуществление</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мер</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финансовой</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поддержки</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бюджетов</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муниципальных</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районов,</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городских</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округов</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и</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поселений,</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направленных</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на</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обеспечение</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их</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сбалансированности</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и</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повышение</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уровня</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бюджетной</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обеспеченности"</w:t>
            </w:r>
          </w:p>
        </w:tc>
        <w:tc>
          <w:tcPr>
            <w:tcW w:w="268"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993</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02</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03</w:t>
            </w:r>
          </w:p>
        </w:tc>
        <w:tc>
          <w:tcPr>
            <w:tcW w:w="650"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Ч410400000</w:t>
            </w:r>
          </w:p>
        </w:tc>
        <w:tc>
          <w:tcPr>
            <w:tcW w:w="340" w:type="pct"/>
            <w:gridSpan w:val="2"/>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color w:val="000000"/>
                <w:sz w:val="20"/>
                <w:lang w:eastAsia="en-US"/>
              </w:rPr>
            </w:pPr>
            <w:r w:rsidRPr="007B5BFD">
              <w:rPr>
                <w:rFonts w:ascii="Arial" w:hAnsi="Arial" w:cs="Arial"/>
                <w:color w:val="000000"/>
                <w:sz w:val="20"/>
                <w:szCs w:val="22"/>
                <w:lang w:eastAsia="en-US"/>
              </w:rPr>
              <w:t xml:space="preserve"> </w:t>
            </w:r>
          </w:p>
        </w:tc>
        <w:tc>
          <w:tcPr>
            <w:tcW w:w="496" w:type="pct"/>
            <w:gridSpan w:val="4"/>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178,2</w:t>
            </w:r>
          </w:p>
        </w:tc>
      </w:tr>
      <w:tr w:rsidR="0020695B" w:rsidRPr="007B5BFD" w:rsidTr="006B771E">
        <w:trPr>
          <w:cantSplit/>
        </w:trPr>
        <w:tc>
          <w:tcPr>
            <w:tcW w:w="2835" w:type="pct"/>
            <w:gridSpan w:val="2"/>
            <w:tcBorders>
              <w:top w:val="nil"/>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Осуществление</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первичного</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воинского</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учета</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на</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территориях,</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где</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отсутствуют</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военные</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комиссариаты,</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за</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счет</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субвенции,</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предоставляемой</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из</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федерального</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бюджета</w:t>
            </w:r>
          </w:p>
        </w:tc>
        <w:tc>
          <w:tcPr>
            <w:tcW w:w="268"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993</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02</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03</w:t>
            </w:r>
          </w:p>
        </w:tc>
        <w:tc>
          <w:tcPr>
            <w:tcW w:w="650"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Ч410451180</w:t>
            </w:r>
          </w:p>
        </w:tc>
        <w:tc>
          <w:tcPr>
            <w:tcW w:w="340" w:type="pct"/>
            <w:gridSpan w:val="2"/>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color w:val="000000"/>
                <w:sz w:val="20"/>
                <w:lang w:eastAsia="en-US"/>
              </w:rPr>
            </w:pPr>
            <w:r w:rsidRPr="007B5BFD">
              <w:rPr>
                <w:rFonts w:ascii="Arial" w:hAnsi="Arial" w:cs="Arial"/>
                <w:color w:val="000000"/>
                <w:sz w:val="20"/>
                <w:szCs w:val="22"/>
                <w:lang w:eastAsia="en-US"/>
              </w:rPr>
              <w:t xml:space="preserve"> </w:t>
            </w:r>
          </w:p>
        </w:tc>
        <w:tc>
          <w:tcPr>
            <w:tcW w:w="496" w:type="pct"/>
            <w:gridSpan w:val="4"/>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178,2</w:t>
            </w:r>
          </w:p>
        </w:tc>
      </w:tr>
      <w:tr w:rsidR="0020695B" w:rsidRPr="007B5BFD" w:rsidTr="006B771E">
        <w:trPr>
          <w:cantSplit/>
        </w:trPr>
        <w:tc>
          <w:tcPr>
            <w:tcW w:w="2835" w:type="pct"/>
            <w:gridSpan w:val="2"/>
            <w:tcBorders>
              <w:top w:val="nil"/>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Расходы</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на</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выплаты</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персоналу</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в</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целях</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обеспечения</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выполнения</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функций</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государственными</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(муниципальными)</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органами,</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казенными</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учреждениями,</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органами</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управления</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государственными</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внебюджетными</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фондами</w:t>
            </w:r>
          </w:p>
        </w:tc>
        <w:tc>
          <w:tcPr>
            <w:tcW w:w="268"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993</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02</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03</w:t>
            </w:r>
          </w:p>
        </w:tc>
        <w:tc>
          <w:tcPr>
            <w:tcW w:w="650"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Ч410451180</w:t>
            </w:r>
          </w:p>
        </w:tc>
        <w:tc>
          <w:tcPr>
            <w:tcW w:w="340"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100</w:t>
            </w:r>
          </w:p>
        </w:tc>
        <w:tc>
          <w:tcPr>
            <w:tcW w:w="496" w:type="pct"/>
            <w:gridSpan w:val="4"/>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178,2</w:t>
            </w:r>
          </w:p>
        </w:tc>
      </w:tr>
      <w:tr w:rsidR="0020695B" w:rsidRPr="007B5BFD" w:rsidTr="006B771E">
        <w:trPr>
          <w:cantSplit/>
        </w:trPr>
        <w:tc>
          <w:tcPr>
            <w:tcW w:w="2835" w:type="pct"/>
            <w:gridSpan w:val="2"/>
            <w:tcBorders>
              <w:top w:val="nil"/>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Расходы</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на</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выплаты</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персоналу</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государственных</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(муниципальных)</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органов</w:t>
            </w:r>
          </w:p>
        </w:tc>
        <w:tc>
          <w:tcPr>
            <w:tcW w:w="268"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993</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02</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03</w:t>
            </w:r>
          </w:p>
        </w:tc>
        <w:tc>
          <w:tcPr>
            <w:tcW w:w="650"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Ч410451180</w:t>
            </w:r>
          </w:p>
        </w:tc>
        <w:tc>
          <w:tcPr>
            <w:tcW w:w="340"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120</w:t>
            </w:r>
          </w:p>
        </w:tc>
        <w:tc>
          <w:tcPr>
            <w:tcW w:w="496" w:type="pct"/>
            <w:gridSpan w:val="4"/>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178,2</w:t>
            </w:r>
          </w:p>
        </w:tc>
      </w:tr>
      <w:tr w:rsidR="0020695B" w:rsidRPr="007B5BFD" w:rsidTr="006B771E">
        <w:trPr>
          <w:cantSplit/>
        </w:trPr>
        <w:tc>
          <w:tcPr>
            <w:tcW w:w="2835" w:type="pct"/>
            <w:gridSpan w:val="2"/>
            <w:tcBorders>
              <w:top w:val="nil"/>
              <w:left w:val="single" w:sz="4" w:space="0" w:color="auto"/>
              <w:bottom w:val="single" w:sz="4" w:space="0" w:color="auto"/>
              <w:right w:val="single" w:sz="4" w:space="0" w:color="auto"/>
            </w:tcBorders>
            <w:vAlign w:val="center"/>
            <w:hideMark/>
          </w:tcPr>
          <w:p w:rsidR="0020695B" w:rsidRPr="007B5BFD" w:rsidRDefault="00B978B5" w:rsidP="006B771E">
            <w:pPr>
              <w:jc w:val="center"/>
              <w:rPr>
                <w:rFonts w:ascii="Arial" w:hAnsi="Arial" w:cs="Arial"/>
                <w:color w:val="000000"/>
                <w:sz w:val="20"/>
                <w:lang w:eastAsia="en-US"/>
              </w:rPr>
            </w:pPr>
            <w:r w:rsidRPr="007B5BFD">
              <w:rPr>
                <w:rFonts w:ascii="Arial" w:hAnsi="Arial" w:cs="Arial"/>
                <w:color w:val="000000"/>
                <w:sz w:val="20"/>
                <w:szCs w:val="22"/>
                <w:lang w:eastAsia="en-US"/>
              </w:rPr>
              <w:t xml:space="preserve"> </w:t>
            </w:r>
          </w:p>
        </w:tc>
        <w:tc>
          <w:tcPr>
            <w:tcW w:w="268" w:type="pct"/>
            <w:gridSpan w:val="3"/>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color w:val="000000"/>
                <w:sz w:val="20"/>
                <w:lang w:eastAsia="en-US"/>
              </w:rPr>
            </w:pPr>
            <w:r w:rsidRPr="007B5BFD">
              <w:rPr>
                <w:rFonts w:ascii="Arial" w:hAnsi="Arial" w:cs="Arial"/>
                <w:color w:val="000000"/>
                <w:sz w:val="20"/>
                <w:szCs w:val="22"/>
                <w:lang w:eastAsia="en-US"/>
              </w:rPr>
              <w:t xml:space="preserve"> </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color w:val="000000"/>
                <w:sz w:val="20"/>
                <w:lang w:eastAsia="en-US"/>
              </w:rPr>
            </w:pPr>
            <w:r w:rsidRPr="007B5BFD">
              <w:rPr>
                <w:rFonts w:ascii="Arial" w:hAnsi="Arial" w:cs="Arial"/>
                <w:color w:val="000000"/>
                <w:sz w:val="20"/>
                <w:szCs w:val="22"/>
                <w:lang w:eastAsia="en-US"/>
              </w:rPr>
              <w:t xml:space="preserve"> </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color w:val="000000"/>
                <w:sz w:val="20"/>
                <w:lang w:eastAsia="en-US"/>
              </w:rPr>
            </w:pPr>
            <w:r w:rsidRPr="007B5BFD">
              <w:rPr>
                <w:rFonts w:ascii="Arial" w:hAnsi="Arial" w:cs="Arial"/>
                <w:color w:val="000000"/>
                <w:sz w:val="20"/>
                <w:szCs w:val="22"/>
                <w:lang w:eastAsia="en-US"/>
              </w:rPr>
              <w:t xml:space="preserve"> </w:t>
            </w:r>
          </w:p>
        </w:tc>
        <w:tc>
          <w:tcPr>
            <w:tcW w:w="650" w:type="pct"/>
            <w:gridSpan w:val="3"/>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color w:val="000000"/>
                <w:sz w:val="20"/>
                <w:lang w:eastAsia="en-US"/>
              </w:rPr>
            </w:pPr>
            <w:r w:rsidRPr="007B5BFD">
              <w:rPr>
                <w:rFonts w:ascii="Arial" w:hAnsi="Arial" w:cs="Arial"/>
                <w:color w:val="000000"/>
                <w:sz w:val="20"/>
                <w:szCs w:val="22"/>
                <w:lang w:eastAsia="en-US"/>
              </w:rPr>
              <w:t xml:space="preserve"> </w:t>
            </w:r>
          </w:p>
        </w:tc>
        <w:tc>
          <w:tcPr>
            <w:tcW w:w="340" w:type="pct"/>
            <w:gridSpan w:val="2"/>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color w:val="000000"/>
                <w:sz w:val="20"/>
                <w:lang w:eastAsia="en-US"/>
              </w:rPr>
            </w:pPr>
            <w:r w:rsidRPr="007B5BFD">
              <w:rPr>
                <w:rFonts w:ascii="Arial" w:hAnsi="Arial" w:cs="Arial"/>
                <w:color w:val="000000"/>
                <w:sz w:val="20"/>
                <w:szCs w:val="22"/>
                <w:lang w:eastAsia="en-US"/>
              </w:rPr>
              <w:t xml:space="preserve"> </w:t>
            </w:r>
          </w:p>
        </w:tc>
        <w:tc>
          <w:tcPr>
            <w:tcW w:w="496" w:type="pct"/>
            <w:gridSpan w:val="4"/>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color w:val="000000"/>
                <w:sz w:val="20"/>
                <w:lang w:eastAsia="en-US"/>
              </w:rPr>
            </w:pPr>
            <w:r w:rsidRPr="007B5BFD">
              <w:rPr>
                <w:rFonts w:ascii="Arial" w:hAnsi="Arial" w:cs="Arial"/>
                <w:color w:val="000000"/>
                <w:sz w:val="20"/>
                <w:szCs w:val="22"/>
                <w:lang w:eastAsia="en-US"/>
              </w:rPr>
              <w:t xml:space="preserve"> </w:t>
            </w:r>
          </w:p>
        </w:tc>
      </w:tr>
      <w:tr w:rsidR="0020695B" w:rsidRPr="007B5BFD" w:rsidTr="006B771E">
        <w:trPr>
          <w:cantSplit/>
        </w:trPr>
        <w:tc>
          <w:tcPr>
            <w:tcW w:w="2835" w:type="pct"/>
            <w:gridSpan w:val="2"/>
            <w:tcBorders>
              <w:top w:val="nil"/>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НАЦИОНАЛЬНАЯ</w:t>
            </w:r>
            <w:r w:rsidR="00B978B5" w:rsidRPr="007B5BFD">
              <w:rPr>
                <w:rFonts w:ascii="Arial" w:hAnsi="Arial" w:cs="Arial"/>
                <w:b/>
                <w:bCs/>
                <w:color w:val="000000"/>
                <w:sz w:val="20"/>
                <w:szCs w:val="22"/>
                <w:lang w:eastAsia="en-US"/>
              </w:rPr>
              <w:t xml:space="preserve"> </w:t>
            </w:r>
            <w:r w:rsidRPr="007B5BFD">
              <w:rPr>
                <w:rFonts w:ascii="Arial" w:hAnsi="Arial" w:cs="Arial"/>
                <w:b/>
                <w:bCs/>
                <w:color w:val="000000"/>
                <w:sz w:val="20"/>
                <w:szCs w:val="22"/>
                <w:lang w:eastAsia="en-US"/>
              </w:rPr>
              <w:t>БЕЗОПАСНОСТЬ</w:t>
            </w:r>
            <w:r w:rsidR="00B978B5" w:rsidRPr="007B5BFD">
              <w:rPr>
                <w:rFonts w:ascii="Arial" w:hAnsi="Arial" w:cs="Arial"/>
                <w:b/>
                <w:bCs/>
                <w:color w:val="000000"/>
                <w:sz w:val="20"/>
                <w:szCs w:val="22"/>
                <w:lang w:eastAsia="en-US"/>
              </w:rPr>
              <w:t xml:space="preserve"> </w:t>
            </w:r>
            <w:r w:rsidRPr="007B5BFD">
              <w:rPr>
                <w:rFonts w:ascii="Arial" w:hAnsi="Arial" w:cs="Arial"/>
                <w:b/>
                <w:bCs/>
                <w:color w:val="000000"/>
                <w:sz w:val="20"/>
                <w:szCs w:val="22"/>
                <w:lang w:eastAsia="en-US"/>
              </w:rPr>
              <w:t>И</w:t>
            </w:r>
            <w:r w:rsidR="00B978B5" w:rsidRPr="007B5BFD">
              <w:rPr>
                <w:rFonts w:ascii="Arial" w:hAnsi="Arial" w:cs="Arial"/>
                <w:b/>
                <w:bCs/>
                <w:color w:val="000000"/>
                <w:sz w:val="20"/>
                <w:szCs w:val="22"/>
                <w:lang w:eastAsia="en-US"/>
              </w:rPr>
              <w:t xml:space="preserve"> </w:t>
            </w:r>
            <w:r w:rsidRPr="007B5BFD">
              <w:rPr>
                <w:rFonts w:ascii="Arial" w:hAnsi="Arial" w:cs="Arial"/>
                <w:b/>
                <w:bCs/>
                <w:color w:val="000000"/>
                <w:sz w:val="20"/>
                <w:szCs w:val="22"/>
                <w:lang w:eastAsia="en-US"/>
              </w:rPr>
              <w:t>ПРАВООХРАНИТЕЛЬНАЯ</w:t>
            </w:r>
            <w:r w:rsidR="00B978B5" w:rsidRPr="007B5BFD">
              <w:rPr>
                <w:rFonts w:ascii="Arial" w:hAnsi="Arial" w:cs="Arial"/>
                <w:b/>
                <w:bCs/>
                <w:color w:val="000000"/>
                <w:sz w:val="20"/>
                <w:szCs w:val="22"/>
                <w:lang w:eastAsia="en-US"/>
              </w:rPr>
              <w:t xml:space="preserve"> </w:t>
            </w:r>
            <w:r w:rsidRPr="007B5BFD">
              <w:rPr>
                <w:rFonts w:ascii="Arial" w:hAnsi="Arial" w:cs="Arial"/>
                <w:b/>
                <w:bCs/>
                <w:color w:val="000000"/>
                <w:sz w:val="20"/>
                <w:szCs w:val="22"/>
                <w:lang w:eastAsia="en-US"/>
              </w:rPr>
              <w:t>ДЕЯТЕЛЬНОСТЬ</w:t>
            </w:r>
          </w:p>
        </w:tc>
        <w:tc>
          <w:tcPr>
            <w:tcW w:w="268"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993</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03</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 xml:space="preserve"> </w:t>
            </w:r>
          </w:p>
        </w:tc>
        <w:tc>
          <w:tcPr>
            <w:tcW w:w="650" w:type="pct"/>
            <w:gridSpan w:val="3"/>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 xml:space="preserve"> </w:t>
            </w:r>
          </w:p>
        </w:tc>
        <w:tc>
          <w:tcPr>
            <w:tcW w:w="340" w:type="pct"/>
            <w:gridSpan w:val="2"/>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 xml:space="preserve"> </w:t>
            </w:r>
          </w:p>
        </w:tc>
        <w:tc>
          <w:tcPr>
            <w:tcW w:w="496" w:type="pct"/>
            <w:gridSpan w:val="4"/>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135,1</w:t>
            </w:r>
          </w:p>
        </w:tc>
      </w:tr>
      <w:tr w:rsidR="0020695B" w:rsidRPr="007B5BFD" w:rsidTr="006B771E">
        <w:trPr>
          <w:cantSplit/>
        </w:trPr>
        <w:tc>
          <w:tcPr>
            <w:tcW w:w="2835" w:type="pct"/>
            <w:gridSpan w:val="2"/>
            <w:tcBorders>
              <w:top w:val="nil"/>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Обеспечение</w:t>
            </w:r>
            <w:r w:rsidR="00B978B5" w:rsidRPr="007B5BFD">
              <w:rPr>
                <w:rFonts w:ascii="Arial" w:hAnsi="Arial" w:cs="Arial"/>
                <w:b/>
                <w:bCs/>
                <w:color w:val="000000"/>
                <w:sz w:val="20"/>
                <w:szCs w:val="22"/>
                <w:lang w:eastAsia="en-US"/>
              </w:rPr>
              <w:t xml:space="preserve"> </w:t>
            </w:r>
            <w:r w:rsidRPr="007B5BFD">
              <w:rPr>
                <w:rFonts w:ascii="Arial" w:hAnsi="Arial" w:cs="Arial"/>
                <w:b/>
                <w:bCs/>
                <w:color w:val="000000"/>
                <w:sz w:val="20"/>
                <w:szCs w:val="22"/>
                <w:lang w:eastAsia="en-US"/>
              </w:rPr>
              <w:t>пожарной</w:t>
            </w:r>
            <w:r w:rsidR="00B978B5" w:rsidRPr="007B5BFD">
              <w:rPr>
                <w:rFonts w:ascii="Arial" w:hAnsi="Arial" w:cs="Arial"/>
                <w:b/>
                <w:bCs/>
                <w:color w:val="000000"/>
                <w:sz w:val="20"/>
                <w:szCs w:val="22"/>
                <w:lang w:eastAsia="en-US"/>
              </w:rPr>
              <w:t xml:space="preserve"> </w:t>
            </w:r>
            <w:r w:rsidRPr="007B5BFD">
              <w:rPr>
                <w:rFonts w:ascii="Arial" w:hAnsi="Arial" w:cs="Arial"/>
                <w:b/>
                <w:bCs/>
                <w:color w:val="000000"/>
                <w:sz w:val="20"/>
                <w:szCs w:val="22"/>
                <w:lang w:eastAsia="en-US"/>
              </w:rPr>
              <w:t>безопасности</w:t>
            </w:r>
          </w:p>
        </w:tc>
        <w:tc>
          <w:tcPr>
            <w:tcW w:w="268"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993</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03</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10</w:t>
            </w:r>
          </w:p>
        </w:tc>
        <w:tc>
          <w:tcPr>
            <w:tcW w:w="650" w:type="pct"/>
            <w:gridSpan w:val="3"/>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 xml:space="preserve"> </w:t>
            </w:r>
          </w:p>
        </w:tc>
        <w:tc>
          <w:tcPr>
            <w:tcW w:w="340" w:type="pct"/>
            <w:gridSpan w:val="2"/>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 xml:space="preserve"> </w:t>
            </w:r>
          </w:p>
        </w:tc>
        <w:tc>
          <w:tcPr>
            <w:tcW w:w="496" w:type="pct"/>
            <w:gridSpan w:val="4"/>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135,1</w:t>
            </w:r>
          </w:p>
        </w:tc>
      </w:tr>
      <w:tr w:rsidR="0020695B" w:rsidRPr="007B5BFD" w:rsidTr="006B771E">
        <w:trPr>
          <w:cantSplit/>
        </w:trPr>
        <w:tc>
          <w:tcPr>
            <w:tcW w:w="2835" w:type="pct"/>
            <w:gridSpan w:val="2"/>
            <w:tcBorders>
              <w:top w:val="nil"/>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b/>
                <w:bCs/>
                <w:i/>
                <w:iCs/>
                <w:color w:val="000000"/>
                <w:sz w:val="20"/>
                <w:lang w:eastAsia="en-US"/>
              </w:rPr>
            </w:pPr>
            <w:r w:rsidRPr="007B5BFD">
              <w:rPr>
                <w:rFonts w:ascii="Arial" w:hAnsi="Arial" w:cs="Arial"/>
                <w:b/>
                <w:bCs/>
                <w:i/>
                <w:iCs/>
                <w:color w:val="000000"/>
                <w:sz w:val="20"/>
                <w:szCs w:val="22"/>
                <w:lang w:eastAsia="en-US"/>
              </w:rPr>
              <w:t>Муниципальная</w:t>
            </w:r>
            <w:r w:rsidR="00B978B5" w:rsidRPr="007B5BFD">
              <w:rPr>
                <w:rFonts w:ascii="Arial" w:hAnsi="Arial" w:cs="Arial"/>
                <w:b/>
                <w:bCs/>
                <w:i/>
                <w:iCs/>
                <w:color w:val="000000"/>
                <w:sz w:val="20"/>
                <w:szCs w:val="22"/>
                <w:lang w:eastAsia="en-US"/>
              </w:rPr>
              <w:t xml:space="preserve"> </w:t>
            </w:r>
            <w:r w:rsidRPr="007B5BFD">
              <w:rPr>
                <w:rFonts w:ascii="Arial" w:hAnsi="Arial" w:cs="Arial"/>
                <w:b/>
                <w:bCs/>
                <w:i/>
                <w:iCs/>
                <w:color w:val="000000"/>
                <w:sz w:val="20"/>
                <w:szCs w:val="22"/>
                <w:lang w:eastAsia="en-US"/>
              </w:rPr>
              <w:t>программа</w:t>
            </w:r>
            <w:r w:rsidR="00B978B5" w:rsidRPr="007B5BFD">
              <w:rPr>
                <w:rFonts w:ascii="Arial" w:hAnsi="Arial" w:cs="Arial"/>
                <w:b/>
                <w:bCs/>
                <w:i/>
                <w:iCs/>
                <w:color w:val="000000"/>
                <w:sz w:val="20"/>
                <w:szCs w:val="22"/>
                <w:lang w:eastAsia="en-US"/>
              </w:rPr>
              <w:t xml:space="preserve"> </w:t>
            </w:r>
            <w:r w:rsidRPr="007B5BFD">
              <w:rPr>
                <w:rFonts w:ascii="Arial" w:hAnsi="Arial" w:cs="Arial"/>
                <w:b/>
                <w:bCs/>
                <w:i/>
                <w:iCs/>
                <w:color w:val="000000"/>
                <w:sz w:val="20"/>
                <w:szCs w:val="22"/>
                <w:lang w:eastAsia="en-US"/>
              </w:rPr>
              <w:t>"Повышение</w:t>
            </w:r>
            <w:r w:rsidR="00B978B5" w:rsidRPr="007B5BFD">
              <w:rPr>
                <w:rFonts w:ascii="Arial" w:hAnsi="Arial" w:cs="Arial"/>
                <w:b/>
                <w:bCs/>
                <w:i/>
                <w:iCs/>
                <w:color w:val="000000"/>
                <w:sz w:val="20"/>
                <w:szCs w:val="22"/>
                <w:lang w:eastAsia="en-US"/>
              </w:rPr>
              <w:t xml:space="preserve"> </w:t>
            </w:r>
            <w:r w:rsidRPr="007B5BFD">
              <w:rPr>
                <w:rFonts w:ascii="Arial" w:hAnsi="Arial" w:cs="Arial"/>
                <w:b/>
                <w:bCs/>
                <w:i/>
                <w:iCs/>
                <w:color w:val="000000"/>
                <w:sz w:val="20"/>
                <w:szCs w:val="22"/>
                <w:lang w:eastAsia="en-US"/>
              </w:rPr>
              <w:t>безопасности</w:t>
            </w:r>
            <w:r w:rsidR="00B978B5" w:rsidRPr="007B5BFD">
              <w:rPr>
                <w:rFonts w:ascii="Arial" w:hAnsi="Arial" w:cs="Arial"/>
                <w:b/>
                <w:bCs/>
                <w:i/>
                <w:iCs/>
                <w:color w:val="000000"/>
                <w:sz w:val="20"/>
                <w:szCs w:val="22"/>
                <w:lang w:eastAsia="en-US"/>
              </w:rPr>
              <w:t xml:space="preserve"> </w:t>
            </w:r>
            <w:r w:rsidRPr="007B5BFD">
              <w:rPr>
                <w:rFonts w:ascii="Arial" w:hAnsi="Arial" w:cs="Arial"/>
                <w:b/>
                <w:bCs/>
                <w:i/>
                <w:iCs/>
                <w:color w:val="000000"/>
                <w:sz w:val="20"/>
                <w:szCs w:val="22"/>
                <w:lang w:eastAsia="en-US"/>
              </w:rPr>
              <w:t>жизнедеятельности</w:t>
            </w:r>
            <w:r w:rsidR="00B978B5" w:rsidRPr="007B5BFD">
              <w:rPr>
                <w:rFonts w:ascii="Arial" w:hAnsi="Arial" w:cs="Arial"/>
                <w:b/>
                <w:bCs/>
                <w:i/>
                <w:iCs/>
                <w:color w:val="000000"/>
                <w:sz w:val="20"/>
                <w:szCs w:val="22"/>
                <w:lang w:eastAsia="en-US"/>
              </w:rPr>
              <w:t xml:space="preserve"> </w:t>
            </w:r>
            <w:r w:rsidRPr="007B5BFD">
              <w:rPr>
                <w:rFonts w:ascii="Arial" w:hAnsi="Arial" w:cs="Arial"/>
                <w:b/>
                <w:bCs/>
                <w:i/>
                <w:iCs/>
                <w:color w:val="000000"/>
                <w:sz w:val="20"/>
                <w:szCs w:val="22"/>
                <w:lang w:eastAsia="en-US"/>
              </w:rPr>
              <w:t>населения</w:t>
            </w:r>
            <w:r w:rsidR="00B978B5" w:rsidRPr="007B5BFD">
              <w:rPr>
                <w:rFonts w:ascii="Arial" w:hAnsi="Arial" w:cs="Arial"/>
                <w:b/>
                <w:bCs/>
                <w:i/>
                <w:iCs/>
                <w:color w:val="000000"/>
                <w:sz w:val="20"/>
                <w:szCs w:val="22"/>
                <w:lang w:eastAsia="en-US"/>
              </w:rPr>
              <w:t xml:space="preserve"> </w:t>
            </w:r>
            <w:r w:rsidRPr="007B5BFD">
              <w:rPr>
                <w:rFonts w:ascii="Arial" w:hAnsi="Arial" w:cs="Arial"/>
                <w:b/>
                <w:bCs/>
                <w:i/>
                <w:iCs/>
                <w:color w:val="000000"/>
                <w:sz w:val="20"/>
                <w:szCs w:val="22"/>
                <w:lang w:eastAsia="en-US"/>
              </w:rPr>
              <w:t>и</w:t>
            </w:r>
            <w:r w:rsidR="00B978B5" w:rsidRPr="007B5BFD">
              <w:rPr>
                <w:rFonts w:ascii="Arial" w:hAnsi="Arial" w:cs="Arial"/>
                <w:b/>
                <w:bCs/>
                <w:i/>
                <w:iCs/>
                <w:color w:val="000000"/>
                <w:sz w:val="20"/>
                <w:szCs w:val="22"/>
                <w:lang w:eastAsia="en-US"/>
              </w:rPr>
              <w:t xml:space="preserve"> </w:t>
            </w:r>
            <w:r w:rsidRPr="007B5BFD">
              <w:rPr>
                <w:rFonts w:ascii="Arial" w:hAnsi="Arial" w:cs="Arial"/>
                <w:b/>
                <w:bCs/>
                <w:i/>
                <w:iCs/>
                <w:color w:val="000000"/>
                <w:sz w:val="20"/>
                <w:szCs w:val="22"/>
                <w:lang w:eastAsia="en-US"/>
              </w:rPr>
              <w:t>территорий</w:t>
            </w:r>
            <w:r w:rsidR="00B978B5" w:rsidRPr="007B5BFD">
              <w:rPr>
                <w:rFonts w:ascii="Arial" w:hAnsi="Arial" w:cs="Arial"/>
                <w:b/>
                <w:bCs/>
                <w:i/>
                <w:iCs/>
                <w:color w:val="000000"/>
                <w:sz w:val="20"/>
                <w:szCs w:val="22"/>
                <w:lang w:eastAsia="en-US"/>
              </w:rPr>
              <w:t xml:space="preserve"> </w:t>
            </w:r>
            <w:r w:rsidRPr="007B5BFD">
              <w:rPr>
                <w:rFonts w:ascii="Arial" w:hAnsi="Arial" w:cs="Arial"/>
                <w:b/>
                <w:bCs/>
                <w:i/>
                <w:iCs/>
                <w:color w:val="000000"/>
                <w:sz w:val="20"/>
                <w:szCs w:val="22"/>
                <w:lang w:eastAsia="en-US"/>
              </w:rPr>
              <w:t>Чувашской</w:t>
            </w:r>
            <w:r w:rsidR="00B978B5" w:rsidRPr="007B5BFD">
              <w:rPr>
                <w:rFonts w:ascii="Arial" w:hAnsi="Arial" w:cs="Arial"/>
                <w:b/>
                <w:bCs/>
                <w:i/>
                <w:iCs/>
                <w:color w:val="000000"/>
                <w:sz w:val="20"/>
                <w:szCs w:val="22"/>
                <w:lang w:eastAsia="en-US"/>
              </w:rPr>
              <w:t xml:space="preserve"> </w:t>
            </w:r>
            <w:r w:rsidRPr="007B5BFD">
              <w:rPr>
                <w:rFonts w:ascii="Arial" w:hAnsi="Arial" w:cs="Arial"/>
                <w:b/>
                <w:bCs/>
                <w:i/>
                <w:iCs/>
                <w:color w:val="000000"/>
                <w:sz w:val="20"/>
                <w:szCs w:val="22"/>
                <w:lang w:eastAsia="en-US"/>
              </w:rPr>
              <w:t>Республики"</w:t>
            </w:r>
          </w:p>
        </w:tc>
        <w:tc>
          <w:tcPr>
            <w:tcW w:w="268"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b/>
                <w:bCs/>
                <w:i/>
                <w:iCs/>
                <w:color w:val="000000"/>
                <w:sz w:val="20"/>
                <w:lang w:eastAsia="en-US"/>
              </w:rPr>
            </w:pPr>
            <w:r w:rsidRPr="007B5BFD">
              <w:rPr>
                <w:rFonts w:ascii="Arial" w:hAnsi="Arial" w:cs="Arial"/>
                <w:b/>
                <w:bCs/>
                <w:i/>
                <w:iCs/>
                <w:color w:val="000000"/>
                <w:sz w:val="20"/>
                <w:szCs w:val="22"/>
                <w:lang w:eastAsia="en-US"/>
              </w:rPr>
              <w:t>993</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b/>
                <w:bCs/>
                <w:i/>
                <w:iCs/>
                <w:color w:val="000000"/>
                <w:sz w:val="20"/>
                <w:lang w:eastAsia="en-US"/>
              </w:rPr>
            </w:pPr>
            <w:r w:rsidRPr="007B5BFD">
              <w:rPr>
                <w:rFonts w:ascii="Arial" w:hAnsi="Arial" w:cs="Arial"/>
                <w:b/>
                <w:bCs/>
                <w:i/>
                <w:iCs/>
                <w:color w:val="000000"/>
                <w:sz w:val="20"/>
                <w:szCs w:val="22"/>
                <w:lang w:eastAsia="en-US"/>
              </w:rPr>
              <w:t>03</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b/>
                <w:bCs/>
                <w:i/>
                <w:iCs/>
                <w:color w:val="000000"/>
                <w:sz w:val="20"/>
                <w:lang w:eastAsia="en-US"/>
              </w:rPr>
            </w:pPr>
            <w:r w:rsidRPr="007B5BFD">
              <w:rPr>
                <w:rFonts w:ascii="Arial" w:hAnsi="Arial" w:cs="Arial"/>
                <w:b/>
                <w:bCs/>
                <w:i/>
                <w:iCs/>
                <w:color w:val="000000"/>
                <w:sz w:val="20"/>
                <w:szCs w:val="22"/>
                <w:lang w:eastAsia="en-US"/>
              </w:rPr>
              <w:t>10</w:t>
            </w:r>
          </w:p>
        </w:tc>
        <w:tc>
          <w:tcPr>
            <w:tcW w:w="650"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b/>
                <w:bCs/>
                <w:i/>
                <w:iCs/>
                <w:color w:val="000000"/>
                <w:sz w:val="20"/>
                <w:lang w:eastAsia="en-US"/>
              </w:rPr>
            </w:pPr>
            <w:r w:rsidRPr="007B5BFD">
              <w:rPr>
                <w:rFonts w:ascii="Arial" w:hAnsi="Arial" w:cs="Arial"/>
                <w:b/>
                <w:bCs/>
                <w:i/>
                <w:iCs/>
                <w:color w:val="000000"/>
                <w:sz w:val="20"/>
                <w:szCs w:val="22"/>
                <w:lang w:eastAsia="en-US"/>
              </w:rPr>
              <w:t>Ц800000000</w:t>
            </w:r>
          </w:p>
        </w:tc>
        <w:tc>
          <w:tcPr>
            <w:tcW w:w="340" w:type="pct"/>
            <w:gridSpan w:val="2"/>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b/>
                <w:bCs/>
                <w:i/>
                <w:iCs/>
                <w:color w:val="000000"/>
                <w:sz w:val="20"/>
                <w:lang w:eastAsia="en-US"/>
              </w:rPr>
            </w:pPr>
            <w:r w:rsidRPr="007B5BFD">
              <w:rPr>
                <w:rFonts w:ascii="Arial" w:hAnsi="Arial" w:cs="Arial"/>
                <w:b/>
                <w:bCs/>
                <w:i/>
                <w:iCs/>
                <w:color w:val="000000"/>
                <w:sz w:val="20"/>
                <w:szCs w:val="22"/>
                <w:lang w:eastAsia="en-US"/>
              </w:rPr>
              <w:t xml:space="preserve"> </w:t>
            </w:r>
          </w:p>
        </w:tc>
        <w:tc>
          <w:tcPr>
            <w:tcW w:w="496" w:type="pct"/>
            <w:gridSpan w:val="4"/>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b/>
                <w:bCs/>
                <w:i/>
                <w:iCs/>
                <w:color w:val="000000"/>
                <w:sz w:val="20"/>
                <w:lang w:eastAsia="en-US"/>
              </w:rPr>
            </w:pPr>
            <w:r w:rsidRPr="007B5BFD">
              <w:rPr>
                <w:rFonts w:ascii="Arial" w:hAnsi="Arial" w:cs="Arial"/>
                <w:b/>
                <w:bCs/>
                <w:i/>
                <w:iCs/>
                <w:color w:val="000000"/>
                <w:sz w:val="20"/>
                <w:szCs w:val="22"/>
                <w:lang w:eastAsia="en-US"/>
              </w:rPr>
              <w:t>135,1</w:t>
            </w:r>
          </w:p>
        </w:tc>
      </w:tr>
      <w:tr w:rsidR="0020695B" w:rsidRPr="007B5BFD" w:rsidTr="006B771E">
        <w:trPr>
          <w:cantSplit/>
        </w:trPr>
        <w:tc>
          <w:tcPr>
            <w:tcW w:w="2835" w:type="pct"/>
            <w:gridSpan w:val="2"/>
            <w:tcBorders>
              <w:top w:val="nil"/>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Подпрограмма</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"Защита</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населения</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и</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территорий</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от</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чрезвычайных</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ситуаций</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природного</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и</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техногенного</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характера,</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обеспечение</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пожарной</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безопасности</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и</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безопасности</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населения</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на</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водных</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объектах</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на</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территории</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Чувашской</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Республики"</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муниципальной</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программы</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"Повышение</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безопасности</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жизнедеятельности</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населения</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и</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территорий</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Чувашской</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Республики"</w:t>
            </w:r>
          </w:p>
        </w:tc>
        <w:tc>
          <w:tcPr>
            <w:tcW w:w="268"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993</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03</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10</w:t>
            </w:r>
          </w:p>
        </w:tc>
        <w:tc>
          <w:tcPr>
            <w:tcW w:w="650"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Ц810000000</w:t>
            </w:r>
          </w:p>
        </w:tc>
        <w:tc>
          <w:tcPr>
            <w:tcW w:w="340" w:type="pct"/>
            <w:gridSpan w:val="2"/>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color w:val="000000"/>
                <w:sz w:val="20"/>
                <w:lang w:eastAsia="en-US"/>
              </w:rPr>
            </w:pPr>
            <w:r w:rsidRPr="007B5BFD">
              <w:rPr>
                <w:rFonts w:ascii="Arial" w:hAnsi="Arial" w:cs="Arial"/>
                <w:color w:val="000000"/>
                <w:sz w:val="20"/>
                <w:szCs w:val="22"/>
                <w:lang w:eastAsia="en-US"/>
              </w:rPr>
              <w:t xml:space="preserve"> </w:t>
            </w:r>
          </w:p>
        </w:tc>
        <w:tc>
          <w:tcPr>
            <w:tcW w:w="496" w:type="pct"/>
            <w:gridSpan w:val="4"/>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135,1</w:t>
            </w:r>
          </w:p>
        </w:tc>
      </w:tr>
      <w:tr w:rsidR="0020695B" w:rsidRPr="007B5BFD" w:rsidTr="006B771E">
        <w:trPr>
          <w:cantSplit/>
        </w:trPr>
        <w:tc>
          <w:tcPr>
            <w:tcW w:w="2835" w:type="pct"/>
            <w:gridSpan w:val="2"/>
            <w:tcBorders>
              <w:top w:val="nil"/>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Основное</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мероприятие</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"Обеспечение</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деятельности</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муниципальных</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учреждений,</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реализующих</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на</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территории</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Чувашской</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Республики</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государственную</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политику</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в</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области</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пожарной</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безопасности"</w:t>
            </w:r>
          </w:p>
        </w:tc>
        <w:tc>
          <w:tcPr>
            <w:tcW w:w="268"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993</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03</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10</w:t>
            </w:r>
          </w:p>
        </w:tc>
        <w:tc>
          <w:tcPr>
            <w:tcW w:w="650"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Ц810100000</w:t>
            </w:r>
          </w:p>
        </w:tc>
        <w:tc>
          <w:tcPr>
            <w:tcW w:w="340" w:type="pct"/>
            <w:gridSpan w:val="2"/>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color w:val="000000"/>
                <w:sz w:val="20"/>
                <w:lang w:eastAsia="en-US"/>
              </w:rPr>
            </w:pPr>
            <w:r w:rsidRPr="007B5BFD">
              <w:rPr>
                <w:rFonts w:ascii="Arial" w:hAnsi="Arial" w:cs="Arial"/>
                <w:color w:val="000000"/>
                <w:sz w:val="20"/>
                <w:szCs w:val="22"/>
                <w:lang w:eastAsia="en-US"/>
              </w:rPr>
              <w:t xml:space="preserve"> </w:t>
            </w:r>
          </w:p>
        </w:tc>
        <w:tc>
          <w:tcPr>
            <w:tcW w:w="496" w:type="pct"/>
            <w:gridSpan w:val="4"/>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135,1</w:t>
            </w:r>
          </w:p>
        </w:tc>
      </w:tr>
      <w:tr w:rsidR="0020695B" w:rsidRPr="007B5BFD" w:rsidTr="006B771E">
        <w:trPr>
          <w:cantSplit/>
        </w:trPr>
        <w:tc>
          <w:tcPr>
            <w:tcW w:w="2835" w:type="pct"/>
            <w:gridSpan w:val="2"/>
            <w:tcBorders>
              <w:top w:val="nil"/>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Обеспечение</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деятельности</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муниципальных</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учреждений,</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реализующих</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на</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территории</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Чувашской</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Республики</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государственную</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политику</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в</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области</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пожарной</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безопасности</w:t>
            </w:r>
          </w:p>
        </w:tc>
        <w:tc>
          <w:tcPr>
            <w:tcW w:w="268"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993</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03</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10</w:t>
            </w:r>
          </w:p>
        </w:tc>
        <w:tc>
          <w:tcPr>
            <w:tcW w:w="650"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Ц810170020</w:t>
            </w:r>
          </w:p>
        </w:tc>
        <w:tc>
          <w:tcPr>
            <w:tcW w:w="340" w:type="pct"/>
            <w:gridSpan w:val="2"/>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color w:val="000000"/>
                <w:sz w:val="20"/>
                <w:lang w:eastAsia="en-US"/>
              </w:rPr>
            </w:pPr>
            <w:r w:rsidRPr="007B5BFD">
              <w:rPr>
                <w:rFonts w:ascii="Arial" w:hAnsi="Arial" w:cs="Arial"/>
                <w:color w:val="000000"/>
                <w:sz w:val="20"/>
                <w:szCs w:val="22"/>
                <w:lang w:eastAsia="en-US"/>
              </w:rPr>
              <w:t xml:space="preserve"> </w:t>
            </w:r>
          </w:p>
        </w:tc>
        <w:tc>
          <w:tcPr>
            <w:tcW w:w="496" w:type="pct"/>
            <w:gridSpan w:val="4"/>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135,1</w:t>
            </w:r>
          </w:p>
        </w:tc>
      </w:tr>
      <w:tr w:rsidR="0020695B" w:rsidRPr="007B5BFD" w:rsidTr="006B771E">
        <w:trPr>
          <w:cantSplit/>
        </w:trPr>
        <w:tc>
          <w:tcPr>
            <w:tcW w:w="2835" w:type="pct"/>
            <w:gridSpan w:val="2"/>
            <w:tcBorders>
              <w:top w:val="nil"/>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Расходы</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на</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выплаты</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персоналу</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в</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целях</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обеспечения</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выполнения</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функций</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государственными</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(муниципальными)</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органами,</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казенными</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учреждениями,</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органами</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управления</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государственными</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внебюджетными</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фондами</w:t>
            </w:r>
          </w:p>
        </w:tc>
        <w:tc>
          <w:tcPr>
            <w:tcW w:w="268"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993</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03</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10</w:t>
            </w:r>
          </w:p>
        </w:tc>
        <w:tc>
          <w:tcPr>
            <w:tcW w:w="650"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Ц810170020</w:t>
            </w:r>
          </w:p>
        </w:tc>
        <w:tc>
          <w:tcPr>
            <w:tcW w:w="340"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100</w:t>
            </w:r>
          </w:p>
        </w:tc>
        <w:tc>
          <w:tcPr>
            <w:tcW w:w="496" w:type="pct"/>
            <w:gridSpan w:val="4"/>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113,7</w:t>
            </w:r>
          </w:p>
        </w:tc>
      </w:tr>
      <w:tr w:rsidR="0020695B" w:rsidRPr="007B5BFD" w:rsidTr="006B771E">
        <w:trPr>
          <w:cantSplit/>
        </w:trPr>
        <w:tc>
          <w:tcPr>
            <w:tcW w:w="2835" w:type="pct"/>
            <w:gridSpan w:val="2"/>
            <w:tcBorders>
              <w:top w:val="nil"/>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Расходы</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на</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выплаты</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персоналу</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казенных</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учреждений</w:t>
            </w:r>
          </w:p>
        </w:tc>
        <w:tc>
          <w:tcPr>
            <w:tcW w:w="268"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993</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03</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10</w:t>
            </w:r>
          </w:p>
        </w:tc>
        <w:tc>
          <w:tcPr>
            <w:tcW w:w="650"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Ц810170020</w:t>
            </w:r>
          </w:p>
        </w:tc>
        <w:tc>
          <w:tcPr>
            <w:tcW w:w="340"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110</w:t>
            </w:r>
          </w:p>
        </w:tc>
        <w:tc>
          <w:tcPr>
            <w:tcW w:w="496" w:type="pct"/>
            <w:gridSpan w:val="4"/>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113,7</w:t>
            </w:r>
          </w:p>
        </w:tc>
      </w:tr>
      <w:tr w:rsidR="0020695B" w:rsidRPr="007B5BFD" w:rsidTr="006B771E">
        <w:trPr>
          <w:cantSplit/>
        </w:trPr>
        <w:tc>
          <w:tcPr>
            <w:tcW w:w="2835" w:type="pct"/>
            <w:gridSpan w:val="2"/>
            <w:tcBorders>
              <w:top w:val="nil"/>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Закупка</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товаров,</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работ</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и</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услуг</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для</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обеспечения</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государственных</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(муниципальных)</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нужд</w:t>
            </w:r>
          </w:p>
        </w:tc>
        <w:tc>
          <w:tcPr>
            <w:tcW w:w="268"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993</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03</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10</w:t>
            </w:r>
          </w:p>
        </w:tc>
        <w:tc>
          <w:tcPr>
            <w:tcW w:w="650"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Ц810170020</w:t>
            </w:r>
          </w:p>
        </w:tc>
        <w:tc>
          <w:tcPr>
            <w:tcW w:w="340"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200</w:t>
            </w:r>
          </w:p>
        </w:tc>
        <w:tc>
          <w:tcPr>
            <w:tcW w:w="496" w:type="pct"/>
            <w:gridSpan w:val="4"/>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20,0</w:t>
            </w:r>
          </w:p>
        </w:tc>
      </w:tr>
      <w:tr w:rsidR="0020695B" w:rsidRPr="007B5BFD" w:rsidTr="006B771E">
        <w:trPr>
          <w:cantSplit/>
        </w:trPr>
        <w:tc>
          <w:tcPr>
            <w:tcW w:w="2835" w:type="pct"/>
            <w:gridSpan w:val="2"/>
            <w:tcBorders>
              <w:top w:val="nil"/>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Иные</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закупки</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товаров,</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работ</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и</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услуг</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для</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обеспечения</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государственных</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(муниципальных)</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нужд</w:t>
            </w:r>
          </w:p>
        </w:tc>
        <w:tc>
          <w:tcPr>
            <w:tcW w:w="268"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993</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03</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10</w:t>
            </w:r>
          </w:p>
        </w:tc>
        <w:tc>
          <w:tcPr>
            <w:tcW w:w="650"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Ц810170020</w:t>
            </w:r>
          </w:p>
        </w:tc>
        <w:tc>
          <w:tcPr>
            <w:tcW w:w="340"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240</w:t>
            </w:r>
          </w:p>
        </w:tc>
        <w:tc>
          <w:tcPr>
            <w:tcW w:w="496" w:type="pct"/>
            <w:gridSpan w:val="4"/>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20,0</w:t>
            </w:r>
          </w:p>
        </w:tc>
      </w:tr>
      <w:tr w:rsidR="0020695B" w:rsidRPr="007B5BFD" w:rsidTr="006B771E">
        <w:trPr>
          <w:cantSplit/>
        </w:trPr>
        <w:tc>
          <w:tcPr>
            <w:tcW w:w="2835" w:type="pct"/>
            <w:gridSpan w:val="2"/>
            <w:tcBorders>
              <w:top w:val="nil"/>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Иные</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бюджетные</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ассигнования</w:t>
            </w:r>
          </w:p>
        </w:tc>
        <w:tc>
          <w:tcPr>
            <w:tcW w:w="268"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993</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03</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10</w:t>
            </w:r>
          </w:p>
        </w:tc>
        <w:tc>
          <w:tcPr>
            <w:tcW w:w="650"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Ц810170020</w:t>
            </w:r>
          </w:p>
        </w:tc>
        <w:tc>
          <w:tcPr>
            <w:tcW w:w="340"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800</w:t>
            </w:r>
          </w:p>
        </w:tc>
        <w:tc>
          <w:tcPr>
            <w:tcW w:w="496" w:type="pct"/>
            <w:gridSpan w:val="4"/>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1,4</w:t>
            </w:r>
          </w:p>
        </w:tc>
      </w:tr>
      <w:tr w:rsidR="0020695B" w:rsidRPr="007B5BFD" w:rsidTr="006B771E">
        <w:trPr>
          <w:cantSplit/>
        </w:trPr>
        <w:tc>
          <w:tcPr>
            <w:tcW w:w="2835" w:type="pct"/>
            <w:gridSpan w:val="2"/>
            <w:tcBorders>
              <w:top w:val="nil"/>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Уплата</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налогов,</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сборов</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и</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иных</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платежей</w:t>
            </w:r>
          </w:p>
        </w:tc>
        <w:tc>
          <w:tcPr>
            <w:tcW w:w="268"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993</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03</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10</w:t>
            </w:r>
          </w:p>
        </w:tc>
        <w:tc>
          <w:tcPr>
            <w:tcW w:w="650"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Ц810170020</w:t>
            </w:r>
          </w:p>
        </w:tc>
        <w:tc>
          <w:tcPr>
            <w:tcW w:w="340"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850</w:t>
            </w:r>
          </w:p>
        </w:tc>
        <w:tc>
          <w:tcPr>
            <w:tcW w:w="496" w:type="pct"/>
            <w:gridSpan w:val="4"/>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1,4</w:t>
            </w:r>
          </w:p>
        </w:tc>
      </w:tr>
      <w:tr w:rsidR="0020695B" w:rsidRPr="007B5BFD" w:rsidTr="006B771E">
        <w:trPr>
          <w:cantSplit/>
        </w:trPr>
        <w:tc>
          <w:tcPr>
            <w:tcW w:w="2835" w:type="pct"/>
            <w:gridSpan w:val="2"/>
            <w:tcBorders>
              <w:top w:val="nil"/>
              <w:left w:val="single" w:sz="4" w:space="0" w:color="auto"/>
              <w:bottom w:val="single" w:sz="4" w:space="0" w:color="auto"/>
              <w:right w:val="single" w:sz="4" w:space="0" w:color="auto"/>
            </w:tcBorders>
            <w:vAlign w:val="center"/>
            <w:hideMark/>
          </w:tcPr>
          <w:p w:rsidR="0020695B" w:rsidRPr="007B5BFD" w:rsidRDefault="00B978B5" w:rsidP="006B771E">
            <w:pPr>
              <w:jc w:val="center"/>
              <w:rPr>
                <w:rFonts w:ascii="Arial" w:hAnsi="Arial" w:cs="Arial"/>
                <w:color w:val="000000"/>
                <w:sz w:val="20"/>
                <w:lang w:eastAsia="en-US"/>
              </w:rPr>
            </w:pPr>
            <w:r w:rsidRPr="007B5BFD">
              <w:rPr>
                <w:rFonts w:ascii="Arial" w:hAnsi="Arial" w:cs="Arial"/>
                <w:color w:val="000000"/>
                <w:sz w:val="20"/>
                <w:szCs w:val="22"/>
                <w:lang w:eastAsia="en-US"/>
              </w:rPr>
              <w:t xml:space="preserve"> </w:t>
            </w:r>
          </w:p>
        </w:tc>
        <w:tc>
          <w:tcPr>
            <w:tcW w:w="268" w:type="pct"/>
            <w:gridSpan w:val="3"/>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color w:val="000000"/>
                <w:sz w:val="20"/>
                <w:lang w:eastAsia="en-US"/>
              </w:rPr>
            </w:pPr>
            <w:r w:rsidRPr="007B5BFD">
              <w:rPr>
                <w:rFonts w:ascii="Arial" w:hAnsi="Arial" w:cs="Arial"/>
                <w:color w:val="000000"/>
                <w:sz w:val="20"/>
                <w:szCs w:val="22"/>
                <w:lang w:eastAsia="en-US"/>
              </w:rPr>
              <w:t xml:space="preserve"> </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color w:val="000000"/>
                <w:sz w:val="20"/>
                <w:lang w:eastAsia="en-US"/>
              </w:rPr>
            </w:pPr>
            <w:r w:rsidRPr="007B5BFD">
              <w:rPr>
                <w:rFonts w:ascii="Arial" w:hAnsi="Arial" w:cs="Arial"/>
                <w:color w:val="000000"/>
                <w:sz w:val="20"/>
                <w:szCs w:val="22"/>
                <w:lang w:eastAsia="en-US"/>
              </w:rPr>
              <w:t xml:space="preserve"> </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color w:val="000000"/>
                <w:sz w:val="20"/>
                <w:lang w:eastAsia="en-US"/>
              </w:rPr>
            </w:pPr>
            <w:r w:rsidRPr="007B5BFD">
              <w:rPr>
                <w:rFonts w:ascii="Arial" w:hAnsi="Arial" w:cs="Arial"/>
                <w:color w:val="000000"/>
                <w:sz w:val="20"/>
                <w:szCs w:val="22"/>
                <w:lang w:eastAsia="en-US"/>
              </w:rPr>
              <w:t xml:space="preserve"> </w:t>
            </w:r>
          </w:p>
        </w:tc>
        <w:tc>
          <w:tcPr>
            <w:tcW w:w="650" w:type="pct"/>
            <w:gridSpan w:val="3"/>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color w:val="000000"/>
                <w:sz w:val="20"/>
                <w:lang w:eastAsia="en-US"/>
              </w:rPr>
            </w:pPr>
            <w:r w:rsidRPr="007B5BFD">
              <w:rPr>
                <w:rFonts w:ascii="Arial" w:hAnsi="Arial" w:cs="Arial"/>
                <w:color w:val="000000"/>
                <w:sz w:val="20"/>
                <w:szCs w:val="22"/>
                <w:lang w:eastAsia="en-US"/>
              </w:rPr>
              <w:t xml:space="preserve"> </w:t>
            </w:r>
          </w:p>
        </w:tc>
        <w:tc>
          <w:tcPr>
            <w:tcW w:w="340" w:type="pct"/>
            <w:gridSpan w:val="2"/>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color w:val="000000"/>
                <w:sz w:val="20"/>
                <w:lang w:eastAsia="en-US"/>
              </w:rPr>
            </w:pPr>
            <w:r w:rsidRPr="007B5BFD">
              <w:rPr>
                <w:rFonts w:ascii="Arial" w:hAnsi="Arial" w:cs="Arial"/>
                <w:color w:val="000000"/>
                <w:sz w:val="20"/>
                <w:szCs w:val="22"/>
                <w:lang w:eastAsia="en-US"/>
              </w:rPr>
              <w:t xml:space="preserve"> </w:t>
            </w:r>
          </w:p>
        </w:tc>
        <w:tc>
          <w:tcPr>
            <w:tcW w:w="496" w:type="pct"/>
            <w:gridSpan w:val="4"/>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color w:val="000000"/>
                <w:sz w:val="20"/>
                <w:lang w:eastAsia="en-US"/>
              </w:rPr>
            </w:pPr>
            <w:r w:rsidRPr="007B5BFD">
              <w:rPr>
                <w:rFonts w:ascii="Arial" w:hAnsi="Arial" w:cs="Arial"/>
                <w:color w:val="000000"/>
                <w:sz w:val="20"/>
                <w:szCs w:val="22"/>
                <w:lang w:eastAsia="en-US"/>
              </w:rPr>
              <w:t xml:space="preserve"> </w:t>
            </w:r>
          </w:p>
        </w:tc>
      </w:tr>
      <w:tr w:rsidR="0020695B" w:rsidRPr="007B5BFD" w:rsidTr="006B771E">
        <w:trPr>
          <w:cantSplit/>
        </w:trPr>
        <w:tc>
          <w:tcPr>
            <w:tcW w:w="2835" w:type="pct"/>
            <w:gridSpan w:val="2"/>
            <w:tcBorders>
              <w:top w:val="nil"/>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НАЦИОНАЛЬНАЯ</w:t>
            </w:r>
            <w:r w:rsidR="00B978B5" w:rsidRPr="007B5BFD">
              <w:rPr>
                <w:rFonts w:ascii="Arial" w:hAnsi="Arial" w:cs="Arial"/>
                <w:b/>
                <w:bCs/>
                <w:color w:val="000000"/>
                <w:sz w:val="20"/>
                <w:szCs w:val="22"/>
                <w:lang w:eastAsia="en-US"/>
              </w:rPr>
              <w:t xml:space="preserve"> </w:t>
            </w:r>
            <w:r w:rsidRPr="007B5BFD">
              <w:rPr>
                <w:rFonts w:ascii="Arial" w:hAnsi="Arial" w:cs="Arial"/>
                <w:b/>
                <w:bCs/>
                <w:color w:val="000000"/>
                <w:sz w:val="20"/>
                <w:szCs w:val="22"/>
                <w:lang w:eastAsia="en-US"/>
              </w:rPr>
              <w:t>ЭКОНОМИКА</w:t>
            </w:r>
          </w:p>
        </w:tc>
        <w:tc>
          <w:tcPr>
            <w:tcW w:w="268"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993</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04</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 xml:space="preserve"> </w:t>
            </w:r>
          </w:p>
        </w:tc>
        <w:tc>
          <w:tcPr>
            <w:tcW w:w="650" w:type="pct"/>
            <w:gridSpan w:val="3"/>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 xml:space="preserve"> </w:t>
            </w:r>
          </w:p>
        </w:tc>
        <w:tc>
          <w:tcPr>
            <w:tcW w:w="340" w:type="pct"/>
            <w:gridSpan w:val="2"/>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 xml:space="preserve"> </w:t>
            </w:r>
          </w:p>
        </w:tc>
        <w:tc>
          <w:tcPr>
            <w:tcW w:w="496" w:type="pct"/>
            <w:gridSpan w:val="4"/>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1</w:t>
            </w:r>
            <w:r w:rsidR="00B978B5" w:rsidRPr="007B5BFD">
              <w:rPr>
                <w:rFonts w:ascii="Arial" w:hAnsi="Arial" w:cs="Arial"/>
                <w:b/>
                <w:bCs/>
                <w:color w:val="000000"/>
                <w:sz w:val="20"/>
                <w:szCs w:val="22"/>
                <w:lang w:eastAsia="en-US"/>
              </w:rPr>
              <w:t xml:space="preserve"> </w:t>
            </w:r>
            <w:r w:rsidRPr="007B5BFD">
              <w:rPr>
                <w:rFonts w:ascii="Arial" w:hAnsi="Arial" w:cs="Arial"/>
                <w:b/>
                <w:bCs/>
                <w:color w:val="000000"/>
                <w:sz w:val="20"/>
                <w:szCs w:val="22"/>
                <w:lang w:eastAsia="en-US"/>
              </w:rPr>
              <w:t>836,3</w:t>
            </w:r>
          </w:p>
        </w:tc>
      </w:tr>
      <w:tr w:rsidR="0020695B" w:rsidRPr="007B5BFD" w:rsidTr="006B771E">
        <w:trPr>
          <w:cantSplit/>
        </w:trPr>
        <w:tc>
          <w:tcPr>
            <w:tcW w:w="2835" w:type="pct"/>
            <w:gridSpan w:val="2"/>
            <w:tcBorders>
              <w:top w:val="nil"/>
              <w:left w:val="single" w:sz="4" w:space="0" w:color="auto"/>
              <w:bottom w:val="single" w:sz="4" w:space="0" w:color="auto"/>
              <w:right w:val="single" w:sz="4" w:space="0" w:color="auto"/>
            </w:tcBorders>
            <w:vAlign w:val="center"/>
            <w:hideMark/>
          </w:tcPr>
          <w:p w:rsidR="0020695B" w:rsidRPr="007B5BFD" w:rsidRDefault="00B978B5"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 xml:space="preserve"> </w:t>
            </w:r>
          </w:p>
        </w:tc>
        <w:tc>
          <w:tcPr>
            <w:tcW w:w="268" w:type="pct"/>
            <w:gridSpan w:val="3"/>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 xml:space="preserve"> </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 xml:space="preserve"> </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 xml:space="preserve"> </w:t>
            </w:r>
          </w:p>
        </w:tc>
        <w:tc>
          <w:tcPr>
            <w:tcW w:w="650" w:type="pct"/>
            <w:gridSpan w:val="3"/>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 xml:space="preserve"> </w:t>
            </w:r>
          </w:p>
        </w:tc>
        <w:tc>
          <w:tcPr>
            <w:tcW w:w="340" w:type="pct"/>
            <w:gridSpan w:val="2"/>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 xml:space="preserve"> </w:t>
            </w:r>
          </w:p>
        </w:tc>
        <w:tc>
          <w:tcPr>
            <w:tcW w:w="496" w:type="pct"/>
            <w:gridSpan w:val="4"/>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 xml:space="preserve"> </w:t>
            </w:r>
          </w:p>
        </w:tc>
      </w:tr>
      <w:tr w:rsidR="0020695B" w:rsidRPr="007B5BFD" w:rsidTr="006B771E">
        <w:trPr>
          <w:cantSplit/>
        </w:trPr>
        <w:tc>
          <w:tcPr>
            <w:tcW w:w="2835" w:type="pct"/>
            <w:gridSpan w:val="2"/>
            <w:tcBorders>
              <w:top w:val="nil"/>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Дорожное</w:t>
            </w:r>
            <w:r w:rsidR="00B978B5" w:rsidRPr="007B5BFD">
              <w:rPr>
                <w:rFonts w:ascii="Arial" w:hAnsi="Arial" w:cs="Arial"/>
                <w:b/>
                <w:bCs/>
                <w:color w:val="000000"/>
                <w:sz w:val="20"/>
                <w:szCs w:val="22"/>
                <w:lang w:eastAsia="en-US"/>
              </w:rPr>
              <w:t xml:space="preserve"> </w:t>
            </w:r>
            <w:r w:rsidRPr="007B5BFD">
              <w:rPr>
                <w:rFonts w:ascii="Arial" w:hAnsi="Arial" w:cs="Arial"/>
                <w:b/>
                <w:bCs/>
                <w:color w:val="000000"/>
                <w:sz w:val="20"/>
                <w:szCs w:val="22"/>
                <w:lang w:eastAsia="en-US"/>
              </w:rPr>
              <w:t>хозяйство</w:t>
            </w:r>
            <w:r w:rsidR="00B978B5" w:rsidRPr="007B5BFD">
              <w:rPr>
                <w:rFonts w:ascii="Arial" w:hAnsi="Arial" w:cs="Arial"/>
                <w:b/>
                <w:bCs/>
                <w:color w:val="000000"/>
                <w:sz w:val="20"/>
                <w:szCs w:val="22"/>
                <w:lang w:eastAsia="en-US"/>
              </w:rPr>
              <w:t xml:space="preserve"> </w:t>
            </w:r>
            <w:r w:rsidRPr="007B5BFD">
              <w:rPr>
                <w:rFonts w:ascii="Arial" w:hAnsi="Arial" w:cs="Arial"/>
                <w:b/>
                <w:bCs/>
                <w:color w:val="000000"/>
                <w:sz w:val="20"/>
                <w:szCs w:val="22"/>
                <w:lang w:eastAsia="en-US"/>
              </w:rPr>
              <w:t>(дорожные</w:t>
            </w:r>
            <w:r w:rsidR="00B978B5" w:rsidRPr="007B5BFD">
              <w:rPr>
                <w:rFonts w:ascii="Arial" w:hAnsi="Arial" w:cs="Arial"/>
                <w:b/>
                <w:bCs/>
                <w:color w:val="000000"/>
                <w:sz w:val="20"/>
                <w:szCs w:val="22"/>
                <w:lang w:eastAsia="en-US"/>
              </w:rPr>
              <w:t xml:space="preserve"> </w:t>
            </w:r>
            <w:r w:rsidRPr="007B5BFD">
              <w:rPr>
                <w:rFonts w:ascii="Arial" w:hAnsi="Arial" w:cs="Arial"/>
                <w:b/>
                <w:bCs/>
                <w:color w:val="000000"/>
                <w:sz w:val="20"/>
                <w:szCs w:val="22"/>
                <w:lang w:eastAsia="en-US"/>
              </w:rPr>
              <w:t>фонды)</w:t>
            </w:r>
          </w:p>
        </w:tc>
        <w:tc>
          <w:tcPr>
            <w:tcW w:w="268"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993</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04</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09</w:t>
            </w:r>
          </w:p>
        </w:tc>
        <w:tc>
          <w:tcPr>
            <w:tcW w:w="650" w:type="pct"/>
            <w:gridSpan w:val="3"/>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 xml:space="preserve"> </w:t>
            </w:r>
          </w:p>
        </w:tc>
        <w:tc>
          <w:tcPr>
            <w:tcW w:w="340" w:type="pct"/>
            <w:gridSpan w:val="2"/>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 xml:space="preserve"> </w:t>
            </w:r>
          </w:p>
        </w:tc>
        <w:tc>
          <w:tcPr>
            <w:tcW w:w="496" w:type="pct"/>
            <w:gridSpan w:val="4"/>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1</w:t>
            </w:r>
            <w:r w:rsidR="00B978B5" w:rsidRPr="007B5BFD">
              <w:rPr>
                <w:rFonts w:ascii="Arial" w:hAnsi="Arial" w:cs="Arial"/>
                <w:b/>
                <w:bCs/>
                <w:color w:val="000000"/>
                <w:sz w:val="20"/>
                <w:szCs w:val="22"/>
                <w:lang w:eastAsia="en-US"/>
              </w:rPr>
              <w:t xml:space="preserve"> </w:t>
            </w:r>
            <w:r w:rsidRPr="007B5BFD">
              <w:rPr>
                <w:rFonts w:ascii="Arial" w:hAnsi="Arial" w:cs="Arial"/>
                <w:b/>
                <w:bCs/>
                <w:color w:val="000000"/>
                <w:sz w:val="20"/>
                <w:szCs w:val="22"/>
                <w:lang w:eastAsia="en-US"/>
              </w:rPr>
              <w:t>832,0</w:t>
            </w:r>
          </w:p>
        </w:tc>
      </w:tr>
      <w:tr w:rsidR="0020695B" w:rsidRPr="007B5BFD" w:rsidTr="006B771E">
        <w:trPr>
          <w:cantSplit/>
        </w:trPr>
        <w:tc>
          <w:tcPr>
            <w:tcW w:w="2835" w:type="pct"/>
            <w:gridSpan w:val="2"/>
            <w:tcBorders>
              <w:top w:val="nil"/>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b/>
                <w:bCs/>
                <w:i/>
                <w:iCs/>
                <w:color w:val="000000"/>
                <w:sz w:val="20"/>
                <w:lang w:eastAsia="en-US"/>
              </w:rPr>
            </w:pPr>
            <w:r w:rsidRPr="007B5BFD">
              <w:rPr>
                <w:rFonts w:ascii="Arial" w:hAnsi="Arial" w:cs="Arial"/>
                <w:b/>
                <w:bCs/>
                <w:i/>
                <w:iCs/>
                <w:color w:val="000000"/>
                <w:sz w:val="20"/>
                <w:szCs w:val="22"/>
                <w:lang w:eastAsia="en-US"/>
              </w:rPr>
              <w:t>Муниципальная</w:t>
            </w:r>
            <w:r w:rsidR="00B978B5" w:rsidRPr="007B5BFD">
              <w:rPr>
                <w:rFonts w:ascii="Arial" w:hAnsi="Arial" w:cs="Arial"/>
                <w:b/>
                <w:bCs/>
                <w:i/>
                <w:iCs/>
                <w:color w:val="000000"/>
                <w:sz w:val="20"/>
                <w:szCs w:val="22"/>
                <w:lang w:eastAsia="en-US"/>
              </w:rPr>
              <w:t xml:space="preserve"> </w:t>
            </w:r>
            <w:r w:rsidRPr="007B5BFD">
              <w:rPr>
                <w:rFonts w:ascii="Arial" w:hAnsi="Arial" w:cs="Arial"/>
                <w:b/>
                <w:bCs/>
                <w:i/>
                <w:iCs/>
                <w:color w:val="000000"/>
                <w:sz w:val="20"/>
                <w:szCs w:val="22"/>
                <w:lang w:eastAsia="en-US"/>
              </w:rPr>
              <w:t>программа</w:t>
            </w:r>
            <w:r w:rsidR="00B978B5" w:rsidRPr="007B5BFD">
              <w:rPr>
                <w:rFonts w:ascii="Arial" w:hAnsi="Arial" w:cs="Arial"/>
                <w:b/>
                <w:bCs/>
                <w:i/>
                <w:iCs/>
                <w:color w:val="000000"/>
                <w:sz w:val="20"/>
                <w:szCs w:val="22"/>
                <w:lang w:eastAsia="en-US"/>
              </w:rPr>
              <w:t xml:space="preserve"> </w:t>
            </w:r>
            <w:r w:rsidRPr="007B5BFD">
              <w:rPr>
                <w:rFonts w:ascii="Arial" w:hAnsi="Arial" w:cs="Arial"/>
                <w:b/>
                <w:bCs/>
                <w:i/>
                <w:iCs/>
                <w:color w:val="000000"/>
                <w:sz w:val="20"/>
                <w:szCs w:val="22"/>
                <w:lang w:eastAsia="en-US"/>
              </w:rPr>
              <w:t>"Развитие</w:t>
            </w:r>
            <w:r w:rsidR="00B978B5" w:rsidRPr="007B5BFD">
              <w:rPr>
                <w:rFonts w:ascii="Arial" w:hAnsi="Arial" w:cs="Arial"/>
                <w:b/>
                <w:bCs/>
                <w:i/>
                <w:iCs/>
                <w:color w:val="000000"/>
                <w:sz w:val="20"/>
                <w:szCs w:val="22"/>
                <w:lang w:eastAsia="en-US"/>
              </w:rPr>
              <w:t xml:space="preserve"> </w:t>
            </w:r>
            <w:r w:rsidRPr="007B5BFD">
              <w:rPr>
                <w:rFonts w:ascii="Arial" w:hAnsi="Arial" w:cs="Arial"/>
                <w:b/>
                <w:bCs/>
                <w:i/>
                <w:iCs/>
                <w:color w:val="000000"/>
                <w:sz w:val="20"/>
                <w:szCs w:val="22"/>
                <w:lang w:eastAsia="en-US"/>
              </w:rPr>
              <w:t>сельского</w:t>
            </w:r>
            <w:r w:rsidR="00B978B5" w:rsidRPr="007B5BFD">
              <w:rPr>
                <w:rFonts w:ascii="Arial" w:hAnsi="Arial" w:cs="Arial"/>
                <w:b/>
                <w:bCs/>
                <w:i/>
                <w:iCs/>
                <w:color w:val="000000"/>
                <w:sz w:val="20"/>
                <w:szCs w:val="22"/>
                <w:lang w:eastAsia="en-US"/>
              </w:rPr>
              <w:t xml:space="preserve"> </w:t>
            </w:r>
            <w:r w:rsidRPr="007B5BFD">
              <w:rPr>
                <w:rFonts w:ascii="Arial" w:hAnsi="Arial" w:cs="Arial"/>
                <w:b/>
                <w:bCs/>
                <w:i/>
                <w:iCs/>
                <w:color w:val="000000"/>
                <w:sz w:val="20"/>
                <w:szCs w:val="22"/>
                <w:lang w:eastAsia="en-US"/>
              </w:rPr>
              <w:t>хозяйства</w:t>
            </w:r>
            <w:r w:rsidR="00B978B5" w:rsidRPr="007B5BFD">
              <w:rPr>
                <w:rFonts w:ascii="Arial" w:hAnsi="Arial" w:cs="Arial"/>
                <w:b/>
                <w:bCs/>
                <w:i/>
                <w:iCs/>
                <w:color w:val="000000"/>
                <w:sz w:val="20"/>
                <w:szCs w:val="22"/>
                <w:lang w:eastAsia="en-US"/>
              </w:rPr>
              <w:t xml:space="preserve"> </w:t>
            </w:r>
            <w:r w:rsidRPr="007B5BFD">
              <w:rPr>
                <w:rFonts w:ascii="Arial" w:hAnsi="Arial" w:cs="Arial"/>
                <w:b/>
                <w:bCs/>
                <w:i/>
                <w:iCs/>
                <w:color w:val="000000"/>
                <w:sz w:val="20"/>
                <w:szCs w:val="22"/>
                <w:lang w:eastAsia="en-US"/>
              </w:rPr>
              <w:t>и</w:t>
            </w:r>
            <w:r w:rsidR="00B978B5" w:rsidRPr="007B5BFD">
              <w:rPr>
                <w:rFonts w:ascii="Arial" w:hAnsi="Arial" w:cs="Arial"/>
                <w:b/>
                <w:bCs/>
                <w:i/>
                <w:iCs/>
                <w:color w:val="000000"/>
                <w:sz w:val="20"/>
                <w:szCs w:val="22"/>
                <w:lang w:eastAsia="en-US"/>
              </w:rPr>
              <w:t xml:space="preserve"> </w:t>
            </w:r>
            <w:r w:rsidRPr="007B5BFD">
              <w:rPr>
                <w:rFonts w:ascii="Arial" w:hAnsi="Arial" w:cs="Arial"/>
                <w:b/>
                <w:bCs/>
                <w:i/>
                <w:iCs/>
                <w:color w:val="000000"/>
                <w:sz w:val="20"/>
                <w:szCs w:val="22"/>
                <w:lang w:eastAsia="en-US"/>
              </w:rPr>
              <w:t>регулирование</w:t>
            </w:r>
            <w:r w:rsidR="00B978B5" w:rsidRPr="007B5BFD">
              <w:rPr>
                <w:rFonts w:ascii="Arial" w:hAnsi="Arial" w:cs="Arial"/>
                <w:b/>
                <w:bCs/>
                <w:i/>
                <w:iCs/>
                <w:color w:val="000000"/>
                <w:sz w:val="20"/>
                <w:szCs w:val="22"/>
                <w:lang w:eastAsia="en-US"/>
              </w:rPr>
              <w:t xml:space="preserve"> </w:t>
            </w:r>
            <w:r w:rsidRPr="007B5BFD">
              <w:rPr>
                <w:rFonts w:ascii="Arial" w:hAnsi="Arial" w:cs="Arial"/>
                <w:b/>
                <w:bCs/>
                <w:i/>
                <w:iCs/>
                <w:color w:val="000000"/>
                <w:sz w:val="20"/>
                <w:szCs w:val="22"/>
                <w:lang w:eastAsia="en-US"/>
              </w:rPr>
              <w:t>рынка</w:t>
            </w:r>
            <w:r w:rsidR="00B978B5" w:rsidRPr="007B5BFD">
              <w:rPr>
                <w:rFonts w:ascii="Arial" w:hAnsi="Arial" w:cs="Arial"/>
                <w:b/>
                <w:bCs/>
                <w:i/>
                <w:iCs/>
                <w:color w:val="000000"/>
                <w:sz w:val="20"/>
                <w:szCs w:val="22"/>
                <w:lang w:eastAsia="en-US"/>
              </w:rPr>
              <w:t xml:space="preserve"> </w:t>
            </w:r>
            <w:r w:rsidRPr="007B5BFD">
              <w:rPr>
                <w:rFonts w:ascii="Arial" w:hAnsi="Arial" w:cs="Arial"/>
                <w:b/>
                <w:bCs/>
                <w:i/>
                <w:iCs/>
                <w:color w:val="000000"/>
                <w:sz w:val="20"/>
                <w:szCs w:val="22"/>
                <w:lang w:eastAsia="en-US"/>
              </w:rPr>
              <w:t>сельскохозяйственной</w:t>
            </w:r>
            <w:r w:rsidR="00B978B5" w:rsidRPr="007B5BFD">
              <w:rPr>
                <w:rFonts w:ascii="Arial" w:hAnsi="Arial" w:cs="Arial"/>
                <w:b/>
                <w:bCs/>
                <w:i/>
                <w:iCs/>
                <w:color w:val="000000"/>
                <w:sz w:val="20"/>
                <w:szCs w:val="22"/>
                <w:lang w:eastAsia="en-US"/>
              </w:rPr>
              <w:t xml:space="preserve"> </w:t>
            </w:r>
            <w:r w:rsidRPr="007B5BFD">
              <w:rPr>
                <w:rFonts w:ascii="Arial" w:hAnsi="Arial" w:cs="Arial"/>
                <w:b/>
                <w:bCs/>
                <w:i/>
                <w:iCs/>
                <w:color w:val="000000"/>
                <w:sz w:val="20"/>
                <w:szCs w:val="22"/>
                <w:lang w:eastAsia="en-US"/>
              </w:rPr>
              <w:t>продукции,</w:t>
            </w:r>
            <w:r w:rsidR="00B978B5" w:rsidRPr="007B5BFD">
              <w:rPr>
                <w:rFonts w:ascii="Arial" w:hAnsi="Arial" w:cs="Arial"/>
                <w:b/>
                <w:bCs/>
                <w:i/>
                <w:iCs/>
                <w:color w:val="000000"/>
                <w:sz w:val="20"/>
                <w:szCs w:val="22"/>
                <w:lang w:eastAsia="en-US"/>
              </w:rPr>
              <w:t xml:space="preserve"> </w:t>
            </w:r>
            <w:r w:rsidRPr="007B5BFD">
              <w:rPr>
                <w:rFonts w:ascii="Arial" w:hAnsi="Arial" w:cs="Arial"/>
                <w:b/>
                <w:bCs/>
                <w:i/>
                <w:iCs/>
                <w:color w:val="000000"/>
                <w:sz w:val="20"/>
                <w:szCs w:val="22"/>
                <w:lang w:eastAsia="en-US"/>
              </w:rPr>
              <w:t>сырья</w:t>
            </w:r>
            <w:r w:rsidR="00B978B5" w:rsidRPr="007B5BFD">
              <w:rPr>
                <w:rFonts w:ascii="Arial" w:hAnsi="Arial" w:cs="Arial"/>
                <w:b/>
                <w:bCs/>
                <w:i/>
                <w:iCs/>
                <w:color w:val="000000"/>
                <w:sz w:val="20"/>
                <w:szCs w:val="22"/>
                <w:lang w:eastAsia="en-US"/>
              </w:rPr>
              <w:t xml:space="preserve"> </w:t>
            </w:r>
            <w:r w:rsidRPr="007B5BFD">
              <w:rPr>
                <w:rFonts w:ascii="Arial" w:hAnsi="Arial" w:cs="Arial"/>
                <w:b/>
                <w:bCs/>
                <w:i/>
                <w:iCs/>
                <w:color w:val="000000"/>
                <w:sz w:val="20"/>
                <w:szCs w:val="22"/>
                <w:lang w:eastAsia="en-US"/>
              </w:rPr>
              <w:t>и</w:t>
            </w:r>
            <w:r w:rsidR="00B978B5" w:rsidRPr="007B5BFD">
              <w:rPr>
                <w:rFonts w:ascii="Arial" w:hAnsi="Arial" w:cs="Arial"/>
                <w:b/>
                <w:bCs/>
                <w:i/>
                <w:iCs/>
                <w:color w:val="000000"/>
                <w:sz w:val="20"/>
                <w:szCs w:val="22"/>
                <w:lang w:eastAsia="en-US"/>
              </w:rPr>
              <w:t xml:space="preserve"> </w:t>
            </w:r>
            <w:r w:rsidRPr="007B5BFD">
              <w:rPr>
                <w:rFonts w:ascii="Arial" w:hAnsi="Arial" w:cs="Arial"/>
                <w:b/>
                <w:bCs/>
                <w:i/>
                <w:iCs/>
                <w:color w:val="000000"/>
                <w:sz w:val="20"/>
                <w:szCs w:val="22"/>
                <w:lang w:eastAsia="en-US"/>
              </w:rPr>
              <w:t>продовольствия"</w:t>
            </w:r>
          </w:p>
        </w:tc>
        <w:tc>
          <w:tcPr>
            <w:tcW w:w="268"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b/>
                <w:bCs/>
                <w:i/>
                <w:iCs/>
                <w:color w:val="000000"/>
                <w:sz w:val="20"/>
                <w:lang w:eastAsia="en-US"/>
              </w:rPr>
            </w:pPr>
            <w:r w:rsidRPr="007B5BFD">
              <w:rPr>
                <w:rFonts w:ascii="Arial" w:hAnsi="Arial" w:cs="Arial"/>
                <w:b/>
                <w:bCs/>
                <w:i/>
                <w:iCs/>
                <w:color w:val="000000"/>
                <w:sz w:val="20"/>
                <w:szCs w:val="22"/>
                <w:lang w:eastAsia="en-US"/>
              </w:rPr>
              <w:t>993</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b/>
                <w:bCs/>
                <w:i/>
                <w:iCs/>
                <w:color w:val="000000"/>
                <w:sz w:val="20"/>
                <w:lang w:eastAsia="en-US"/>
              </w:rPr>
            </w:pPr>
            <w:r w:rsidRPr="007B5BFD">
              <w:rPr>
                <w:rFonts w:ascii="Arial" w:hAnsi="Arial" w:cs="Arial"/>
                <w:b/>
                <w:bCs/>
                <w:i/>
                <w:iCs/>
                <w:color w:val="000000"/>
                <w:sz w:val="20"/>
                <w:szCs w:val="22"/>
                <w:lang w:eastAsia="en-US"/>
              </w:rPr>
              <w:t>04</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b/>
                <w:bCs/>
                <w:i/>
                <w:iCs/>
                <w:color w:val="000000"/>
                <w:sz w:val="20"/>
                <w:lang w:eastAsia="en-US"/>
              </w:rPr>
            </w:pPr>
            <w:r w:rsidRPr="007B5BFD">
              <w:rPr>
                <w:rFonts w:ascii="Arial" w:hAnsi="Arial" w:cs="Arial"/>
                <w:b/>
                <w:bCs/>
                <w:i/>
                <w:iCs/>
                <w:color w:val="000000"/>
                <w:sz w:val="20"/>
                <w:szCs w:val="22"/>
                <w:lang w:eastAsia="en-US"/>
              </w:rPr>
              <w:t>09</w:t>
            </w:r>
          </w:p>
        </w:tc>
        <w:tc>
          <w:tcPr>
            <w:tcW w:w="650"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b/>
                <w:bCs/>
                <w:i/>
                <w:iCs/>
                <w:color w:val="000000"/>
                <w:sz w:val="20"/>
                <w:lang w:eastAsia="en-US"/>
              </w:rPr>
            </w:pPr>
            <w:r w:rsidRPr="007B5BFD">
              <w:rPr>
                <w:rFonts w:ascii="Arial" w:hAnsi="Arial" w:cs="Arial"/>
                <w:b/>
                <w:bCs/>
                <w:i/>
                <w:iCs/>
                <w:color w:val="000000"/>
                <w:sz w:val="20"/>
                <w:szCs w:val="22"/>
                <w:lang w:eastAsia="en-US"/>
              </w:rPr>
              <w:t>Ц900000000</w:t>
            </w:r>
          </w:p>
        </w:tc>
        <w:tc>
          <w:tcPr>
            <w:tcW w:w="340" w:type="pct"/>
            <w:gridSpan w:val="2"/>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b/>
                <w:bCs/>
                <w:i/>
                <w:iCs/>
                <w:color w:val="000000"/>
                <w:sz w:val="20"/>
                <w:lang w:eastAsia="en-US"/>
              </w:rPr>
            </w:pPr>
            <w:r w:rsidRPr="007B5BFD">
              <w:rPr>
                <w:rFonts w:ascii="Arial" w:hAnsi="Arial" w:cs="Arial"/>
                <w:b/>
                <w:bCs/>
                <w:i/>
                <w:iCs/>
                <w:color w:val="000000"/>
                <w:sz w:val="20"/>
                <w:szCs w:val="22"/>
                <w:lang w:eastAsia="en-US"/>
              </w:rPr>
              <w:t xml:space="preserve"> </w:t>
            </w:r>
          </w:p>
        </w:tc>
        <w:tc>
          <w:tcPr>
            <w:tcW w:w="496" w:type="pct"/>
            <w:gridSpan w:val="4"/>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b/>
                <w:bCs/>
                <w:i/>
                <w:iCs/>
                <w:color w:val="000000"/>
                <w:sz w:val="20"/>
                <w:lang w:eastAsia="en-US"/>
              </w:rPr>
            </w:pPr>
            <w:r w:rsidRPr="007B5BFD">
              <w:rPr>
                <w:rFonts w:ascii="Arial" w:hAnsi="Arial" w:cs="Arial"/>
                <w:b/>
                <w:bCs/>
                <w:i/>
                <w:iCs/>
                <w:color w:val="000000"/>
                <w:sz w:val="20"/>
                <w:szCs w:val="22"/>
                <w:lang w:eastAsia="en-US"/>
              </w:rPr>
              <w:t>525,6</w:t>
            </w:r>
          </w:p>
        </w:tc>
      </w:tr>
      <w:tr w:rsidR="0020695B" w:rsidRPr="007B5BFD" w:rsidTr="006B771E">
        <w:trPr>
          <w:cantSplit/>
        </w:trPr>
        <w:tc>
          <w:tcPr>
            <w:tcW w:w="2835" w:type="pct"/>
            <w:gridSpan w:val="2"/>
            <w:tcBorders>
              <w:top w:val="nil"/>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Подпрограмма</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"Устойчивое</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развитие</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сельских</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территорий</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Чувашской</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Республики"</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муниципальной</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программы</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"Развитие</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сельского</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хозяйства</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и</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регулирование</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рынка</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сельскохозяйственной</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продукции,</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сырья</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и</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продовольствия</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w:t>
            </w:r>
          </w:p>
        </w:tc>
        <w:tc>
          <w:tcPr>
            <w:tcW w:w="268"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993</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04</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09</w:t>
            </w:r>
          </w:p>
        </w:tc>
        <w:tc>
          <w:tcPr>
            <w:tcW w:w="650"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Ц990000000</w:t>
            </w:r>
          </w:p>
        </w:tc>
        <w:tc>
          <w:tcPr>
            <w:tcW w:w="340" w:type="pct"/>
            <w:gridSpan w:val="2"/>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color w:val="000000"/>
                <w:sz w:val="20"/>
                <w:lang w:eastAsia="en-US"/>
              </w:rPr>
            </w:pPr>
            <w:r w:rsidRPr="007B5BFD">
              <w:rPr>
                <w:rFonts w:ascii="Arial" w:hAnsi="Arial" w:cs="Arial"/>
                <w:color w:val="000000"/>
                <w:sz w:val="20"/>
                <w:szCs w:val="22"/>
                <w:lang w:eastAsia="en-US"/>
              </w:rPr>
              <w:t xml:space="preserve"> </w:t>
            </w:r>
          </w:p>
        </w:tc>
        <w:tc>
          <w:tcPr>
            <w:tcW w:w="496" w:type="pct"/>
            <w:gridSpan w:val="4"/>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525,6</w:t>
            </w:r>
          </w:p>
        </w:tc>
      </w:tr>
      <w:tr w:rsidR="0020695B" w:rsidRPr="007B5BFD" w:rsidTr="006B771E">
        <w:trPr>
          <w:cantSplit/>
        </w:trPr>
        <w:tc>
          <w:tcPr>
            <w:tcW w:w="2835" w:type="pct"/>
            <w:gridSpan w:val="2"/>
            <w:tcBorders>
              <w:top w:val="nil"/>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Основное</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мероприятие</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"Комплексное</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обустройство</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населенных</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пунктов,</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расположенных</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в</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сельской</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местности,</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объектами</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социальной</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и</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инженерной</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инфраструктуры,</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а</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также</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строительство</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и</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реконструкция</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автомобильных</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дорог"</w:t>
            </w:r>
          </w:p>
        </w:tc>
        <w:tc>
          <w:tcPr>
            <w:tcW w:w="268"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993</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04</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09</w:t>
            </w:r>
          </w:p>
        </w:tc>
        <w:tc>
          <w:tcPr>
            <w:tcW w:w="650"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Ц990200000</w:t>
            </w:r>
          </w:p>
        </w:tc>
        <w:tc>
          <w:tcPr>
            <w:tcW w:w="340" w:type="pct"/>
            <w:gridSpan w:val="2"/>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color w:val="000000"/>
                <w:sz w:val="20"/>
                <w:lang w:eastAsia="en-US"/>
              </w:rPr>
            </w:pPr>
            <w:r w:rsidRPr="007B5BFD">
              <w:rPr>
                <w:rFonts w:ascii="Arial" w:hAnsi="Arial" w:cs="Arial"/>
                <w:color w:val="000000"/>
                <w:sz w:val="20"/>
                <w:szCs w:val="22"/>
                <w:lang w:eastAsia="en-US"/>
              </w:rPr>
              <w:t xml:space="preserve"> </w:t>
            </w:r>
          </w:p>
        </w:tc>
        <w:tc>
          <w:tcPr>
            <w:tcW w:w="496" w:type="pct"/>
            <w:gridSpan w:val="4"/>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525,6</w:t>
            </w:r>
          </w:p>
        </w:tc>
      </w:tr>
      <w:tr w:rsidR="0020695B" w:rsidRPr="007B5BFD" w:rsidTr="006B771E">
        <w:trPr>
          <w:cantSplit/>
        </w:trPr>
        <w:tc>
          <w:tcPr>
            <w:tcW w:w="2835" w:type="pct"/>
            <w:gridSpan w:val="2"/>
            <w:tcBorders>
              <w:top w:val="nil"/>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Реализация</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проектов</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развития</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общественной</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инфраструктуры,</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основанных</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на</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местных</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инициативах</w:t>
            </w:r>
          </w:p>
        </w:tc>
        <w:tc>
          <w:tcPr>
            <w:tcW w:w="268"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993</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04</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09</w:t>
            </w:r>
          </w:p>
        </w:tc>
        <w:tc>
          <w:tcPr>
            <w:tcW w:w="650"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Ц9902S6570</w:t>
            </w:r>
          </w:p>
        </w:tc>
        <w:tc>
          <w:tcPr>
            <w:tcW w:w="340" w:type="pct"/>
            <w:gridSpan w:val="2"/>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color w:val="000000"/>
                <w:sz w:val="20"/>
                <w:lang w:eastAsia="en-US"/>
              </w:rPr>
            </w:pPr>
            <w:r w:rsidRPr="007B5BFD">
              <w:rPr>
                <w:rFonts w:ascii="Arial" w:hAnsi="Arial" w:cs="Arial"/>
                <w:color w:val="000000"/>
                <w:sz w:val="20"/>
                <w:szCs w:val="22"/>
                <w:lang w:eastAsia="en-US"/>
              </w:rPr>
              <w:t xml:space="preserve"> </w:t>
            </w:r>
          </w:p>
        </w:tc>
        <w:tc>
          <w:tcPr>
            <w:tcW w:w="496" w:type="pct"/>
            <w:gridSpan w:val="4"/>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525,6</w:t>
            </w:r>
          </w:p>
        </w:tc>
      </w:tr>
      <w:tr w:rsidR="0020695B" w:rsidRPr="007B5BFD" w:rsidTr="006B771E">
        <w:trPr>
          <w:cantSplit/>
        </w:trPr>
        <w:tc>
          <w:tcPr>
            <w:tcW w:w="2835" w:type="pct"/>
            <w:gridSpan w:val="2"/>
            <w:tcBorders>
              <w:top w:val="nil"/>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Закупка</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товаров,</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работ</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и</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услуг</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для</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обеспечения</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государственных</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(муниципальных)</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нужд</w:t>
            </w:r>
          </w:p>
        </w:tc>
        <w:tc>
          <w:tcPr>
            <w:tcW w:w="268"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993</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04</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09</w:t>
            </w:r>
          </w:p>
        </w:tc>
        <w:tc>
          <w:tcPr>
            <w:tcW w:w="650"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Ц9902S6570</w:t>
            </w:r>
          </w:p>
        </w:tc>
        <w:tc>
          <w:tcPr>
            <w:tcW w:w="340"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200</w:t>
            </w:r>
          </w:p>
        </w:tc>
        <w:tc>
          <w:tcPr>
            <w:tcW w:w="496" w:type="pct"/>
            <w:gridSpan w:val="4"/>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525,6</w:t>
            </w:r>
          </w:p>
        </w:tc>
      </w:tr>
      <w:tr w:rsidR="0020695B" w:rsidRPr="007B5BFD" w:rsidTr="006B771E">
        <w:trPr>
          <w:cantSplit/>
        </w:trPr>
        <w:tc>
          <w:tcPr>
            <w:tcW w:w="2835" w:type="pct"/>
            <w:gridSpan w:val="2"/>
            <w:tcBorders>
              <w:top w:val="nil"/>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Иные</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закупки</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товаров,</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работ</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и</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услуг</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для</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обеспечения</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государственных</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(муниципальных)</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нужд</w:t>
            </w:r>
          </w:p>
        </w:tc>
        <w:tc>
          <w:tcPr>
            <w:tcW w:w="268"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993</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04</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09</w:t>
            </w:r>
          </w:p>
        </w:tc>
        <w:tc>
          <w:tcPr>
            <w:tcW w:w="650"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Ц9902S6570</w:t>
            </w:r>
          </w:p>
        </w:tc>
        <w:tc>
          <w:tcPr>
            <w:tcW w:w="340"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240</w:t>
            </w:r>
          </w:p>
        </w:tc>
        <w:tc>
          <w:tcPr>
            <w:tcW w:w="496" w:type="pct"/>
            <w:gridSpan w:val="4"/>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525,6</w:t>
            </w:r>
          </w:p>
        </w:tc>
      </w:tr>
      <w:tr w:rsidR="0020695B" w:rsidRPr="007B5BFD" w:rsidTr="006B771E">
        <w:trPr>
          <w:cantSplit/>
        </w:trPr>
        <w:tc>
          <w:tcPr>
            <w:tcW w:w="2835" w:type="pct"/>
            <w:gridSpan w:val="2"/>
            <w:tcBorders>
              <w:top w:val="nil"/>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b/>
                <w:bCs/>
                <w:i/>
                <w:iCs/>
                <w:color w:val="000000"/>
                <w:sz w:val="20"/>
                <w:lang w:eastAsia="en-US"/>
              </w:rPr>
            </w:pPr>
            <w:r w:rsidRPr="007B5BFD">
              <w:rPr>
                <w:rFonts w:ascii="Arial" w:hAnsi="Arial" w:cs="Arial"/>
                <w:b/>
                <w:bCs/>
                <w:i/>
                <w:iCs/>
                <w:color w:val="000000"/>
                <w:sz w:val="20"/>
                <w:szCs w:val="22"/>
                <w:lang w:eastAsia="en-US"/>
              </w:rPr>
              <w:t>Муниципальная</w:t>
            </w:r>
            <w:r w:rsidR="00B978B5" w:rsidRPr="007B5BFD">
              <w:rPr>
                <w:rFonts w:ascii="Arial" w:hAnsi="Arial" w:cs="Arial"/>
                <w:b/>
                <w:bCs/>
                <w:i/>
                <w:iCs/>
                <w:color w:val="000000"/>
                <w:sz w:val="20"/>
                <w:szCs w:val="22"/>
                <w:lang w:eastAsia="en-US"/>
              </w:rPr>
              <w:t xml:space="preserve"> </w:t>
            </w:r>
            <w:r w:rsidRPr="007B5BFD">
              <w:rPr>
                <w:rFonts w:ascii="Arial" w:hAnsi="Arial" w:cs="Arial"/>
                <w:b/>
                <w:bCs/>
                <w:i/>
                <w:iCs/>
                <w:color w:val="000000"/>
                <w:sz w:val="20"/>
                <w:szCs w:val="22"/>
                <w:lang w:eastAsia="en-US"/>
              </w:rPr>
              <w:t>программа</w:t>
            </w:r>
            <w:r w:rsidR="00B978B5" w:rsidRPr="007B5BFD">
              <w:rPr>
                <w:rFonts w:ascii="Arial" w:hAnsi="Arial" w:cs="Arial"/>
                <w:b/>
                <w:bCs/>
                <w:i/>
                <w:iCs/>
                <w:color w:val="000000"/>
                <w:sz w:val="20"/>
                <w:szCs w:val="22"/>
                <w:lang w:eastAsia="en-US"/>
              </w:rPr>
              <w:t xml:space="preserve"> </w:t>
            </w:r>
            <w:r w:rsidRPr="007B5BFD">
              <w:rPr>
                <w:rFonts w:ascii="Arial" w:hAnsi="Arial" w:cs="Arial"/>
                <w:b/>
                <w:bCs/>
                <w:i/>
                <w:iCs/>
                <w:color w:val="000000"/>
                <w:sz w:val="20"/>
                <w:szCs w:val="22"/>
                <w:lang w:eastAsia="en-US"/>
              </w:rPr>
              <w:t>"Развитие</w:t>
            </w:r>
            <w:r w:rsidR="00B978B5" w:rsidRPr="007B5BFD">
              <w:rPr>
                <w:rFonts w:ascii="Arial" w:hAnsi="Arial" w:cs="Arial"/>
                <w:b/>
                <w:bCs/>
                <w:i/>
                <w:iCs/>
                <w:color w:val="000000"/>
                <w:sz w:val="20"/>
                <w:szCs w:val="22"/>
                <w:lang w:eastAsia="en-US"/>
              </w:rPr>
              <w:t xml:space="preserve"> </w:t>
            </w:r>
            <w:r w:rsidRPr="007B5BFD">
              <w:rPr>
                <w:rFonts w:ascii="Arial" w:hAnsi="Arial" w:cs="Arial"/>
                <w:b/>
                <w:bCs/>
                <w:i/>
                <w:iCs/>
                <w:color w:val="000000"/>
                <w:sz w:val="20"/>
                <w:szCs w:val="22"/>
                <w:lang w:eastAsia="en-US"/>
              </w:rPr>
              <w:t>транспортной</w:t>
            </w:r>
            <w:r w:rsidR="00B978B5" w:rsidRPr="007B5BFD">
              <w:rPr>
                <w:rFonts w:ascii="Arial" w:hAnsi="Arial" w:cs="Arial"/>
                <w:b/>
                <w:bCs/>
                <w:i/>
                <w:iCs/>
                <w:color w:val="000000"/>
                <w:sz w:val="20"/>
                <w:szCs w:val="22"/>
                <w:lang w:eastAsia="en-US"/>
              </w:rPr>
              <w:t xml:space="preserve"> </w:t>
            </w:r>
            <w:r w:rsidRPr="007B5BFD">
              <w:rPr>
                <w:rFonts w:ascii="Arial" w:hAnsi="Arial" w:cs="Arial"/>
                <w:b/>
                <w:bCs/>
                <w:i/>
                <w:iCs/>
                <w:color w:val="000000"/>
                <w:sz w:val="20"/>
                <w:szCs w:val="22"/>
                <w:lang w:eastAsia="en-US"/>
              </w:rPr>
              <w:t>системы"</w:t>
            </w:r>
          </w:p>
        </w:tc>
        <w:tc>
          <w:tcPr>
            <w:tcW w:w="268"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b/>
                <w:bCs/>
                <w:i/>
                <w:iCs/>
                <w:color w:val="000000"/>
                <w:sz w:val="20"/>
                <w:lang w:eastAsia="en-US"/>
              </w:rPr>
            </w:pPr>
            <w:r w:rsidRPr="007B5BFD">
              <w:rPr>
                <w:rFonts w:ascii="Arial" w:hAnsi="Arial" w:cs="Arial"/>
                <w:b/>
                <w:bCs/>
                <w:i/>
                <w:iCs/>
                <w:color w:val="000000"/>
                <w:sz w:val="20"/>
                <w:szCs w:val="22"/>
                <w:lang w:eastAsia="en-US"/>
              </w:rPr>
              <w:t>993</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b/>
                <w:bCs/>
                <w:i/>
                <w:iCs/>
                <w:color w:val="000000"/>
                <w:sz w:val="20"/>
                <w:lang w:eastAsia="en-US"/>
              </w:rPr>
            </w:pPr>
            <w:r w:rsidRPr="007B5BFD">
              <w:rPr>
                <w:rFonts w:ascii="Arial" w:hAnsi="Arial" w:cs="Arial"/>
                <w:b/>
                <w:bCs/>
                <w:i/>
                <w:iCs/>
                <w:color w:val="000000"/>
                <w:sz w:val="20"/>
                <w:szCs w:val="22"/>
                <w:lang w:eastAsia="en-US"/>
              </w:rPr>
              <w:t>04</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b/>
                <w:bCs/>
                <w:i/>
                <w:iCs/>
                <w:color w:val="000000"/>
                <w:sz w:val="20"/>
                <w:lang w:eastAsia="en-US"/>
              </w:rPr>
            </w:pPr>
            <w:r w:rsidRPr="007B5BFD">
              <w:rPr>
                <w:rFonts w:ascii="Arial" w:hAnsi="Arial" w:cs="Arial"/>
                <w:b/>
                <w:bCs/>
                <w:i/>
                <w:iCs/>
                <w:color w:val="000000"/>
                <w:sz w:val="20"/>
                <w:szCs w:val="22"/>
                <w:lang w:eastAsia="en-US"/>
              </w:rPr>
              <w:t>09</w:t>
            </w:r>
          </w:p>
        </w:tc>
        <w:tc>
          <w:tcPr>
            <w:tcW w:w="650"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b/>
                <w:bCs/>
                <w:i/>
                <w:iCs/>
                <w:color w:val="000000"/>
                <w:sz w:val="20"/>
                <w:lang w:eastAsia="en-US"/>
              </w:rPr>
            </w:pPr>
            <w:r w:rsidRPr="007B5BFD">
              <w:rPr>
                <w:rFonts w:ascii="Arial" w:hAnsi="Arial" w:cs="Arial"/>
                <w:b/>
                <w:bCs/>
                <w:i/>
                <w:iCs/>
                <w:color w:val="000000"/>
                <w:sz w:val="20"/>
                <w:szCs w:val="22"/>
                <w:lang w:eastAsia="en-US"/>
              </w:rPr>
              <w:t>Ч200000000</w:t>
            </w:r>
          </w:p>
        </w:tc>
        <w:tc>
          <w:tcPr>
            <w:tcW w:w="340" w:type="pct"/>
            <w:gridSpan w:val="2"/>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b/>
                <w:bCs/>
                <w:i/>
                <w:iCs/>
                <w:color w:val="000000"/>
                <w:sz w:val="20"/>
                <w:lang w:eastAsia="en-US"/>
              </w:rPr>
            </w:pPr>
            <w:r w:rsidRPr="007B5BFD">
              <w:rPr>
                <w:rFonts w:ascii="Arial" w:hAnsi="Arial" w:cs="Arial"/>
                <w:b/>
                <w:bCs/>
                <w:i/>
                <w:iCs/>
                <w:color w:val="000000"/>
                <w:sz w:val="20"/>
                <w:szCs w:val="22"/>
                <w:lang w:eastAsia="en-US"/>
              </w:rPr>
              <w:t xml:space="preserve"> </w:t>
            </w:r>
          </w:p>
        </w:tc>
        <w:tc>
          <w:tcPr>
            <w:tcW w:w="496" w:type="pct"/>
            <w:gridSpan w:val="4"/>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b/>
                <w:bCs/>
                <w:i/>
                <w:iCs/>
                <w:color w:val="000000"/>
                <w:sz w:val="20"/>
                <w:lang w:eastAsia="en-US"/>
              </w:rPr>
            </w:pPr>
            <w:r w:rsidRPr="007B5BFD">
              <w:rPr>
                <w:rFonts w:ascii="Arial" w:hAnsi="Arial" w:cs="Arial"/>
                <w:b/>
                <w:bCs/>
                <w:i/>
                <w:iCs/>
                <w:color w:val="000000"/>
                <w:sz w:val="20"/>
                <w:szCs w:val="22"/>
                <w:lang w:eastAsia="en-US"/>
              </w:rPr>
              <w:t>1</w:t>
            </w:r>
            <w:r w:rsidR="00B978B5" w:rsidRPr="007B5BFD">
              <w:rPr>
                <w:rFonts w:ascii="Arial" w:hAnsi="Arial" w:cs="Arial"/>
                <w:b/>
                <w:bCs/>
                <w:i/>
                <w:iCs/>
                <w:color w:val="000000"/>
                <w:sz w:val="20"/>
                <w:szCs w:val="22"/>
                <w:lang w:eastAsia="en-US"/>
              </w:rPr>
              <w:t xml:space="preserve"> </w:t>
            </w:r>
            <w:r w:rsidRPr="007B5BFD">
              <w:rPr>
                <w:rFonts w:ascii="Arial" w:hAnsi="Arial" w:cs="Arial"/>
                <w:b/>
                <w:bCs/>
                <w:i/>
                <w:iCs/>
                <w:color w:val="000000"/>
                <w:sz w:val="20"/>
                <w:szCs w:val="22"/>
                <w:lang w:eastAsia="en-US"/>
              </w:rPr>
              <w:t>306,4</w:t>
            </w:r>
          </w:p>
        </w:tc>
      </w:tr>
      <w:tr w:rsidR="0020695B" w:rsidRPr="007B5BFD" w:rsidTr="006B771E">
        <w:trPr>
          <w:cantSplit/>
        </w:trPr>
        <w:tc>
          <w:tcPr>
            <w:tcW w:w="2835" w:type="pct"/>
            <w:gridSpan w:val="2"/>
            <w:tcBorders>
              <w:top w:val="nil"/>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Подпрограмма</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"Автомобильные</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дороги"</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муниципальной</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программы</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"Развитие</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транспортной</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системы"</w:t>
            </w:r>
          </w:p>
        </w:tc>
        <w:tc>
          <w:tcPr>
            <w:tcW w:w="268"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993</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04</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09</w:t>
            </w:r>
          </w:p>
        </w:tc>
        <w:tc>
          <w:tcPr>
            <w:tcW w:w="650"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Ч210000000</w:t>
            </w:r>
          </w:p>
        </w:tc>
        <w:tc>
          <w:tcPr>
            <w:tcW w:w="340" w:type="pct"/>
            <w:gridSpan w:val="2"/>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color w:val="000000"/>
                <w:sz w:val="20"/>
                <w:lang w:eastAsia="en-US"/>
              </w:rPr>
            </w:pPr>
            <w:r w:rsidRPr="007B5BFD">
              <w:rPr>
                <w:rFonts w:ascii="Arial" w:hAnsi="Arial" w:cs="Arial"/>
                <w:color w:val="000000"/>
                <w:sz w:val="20"/>
                <w:szCs w:val="22"/>
                <w:lang w:eastAsia="en-US"/>
              </w:rPr>
              <w:t xml:space="preserve"> </w:t>
            </w:r>
          </w:p>
        </w:tc>
        <w:tc>
          <w:tcPr>
            <w:tcW w:w="496" w:type="pct"/>
            <w:gridSpan w:val="4"/>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1</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306,4</w:t>
            </w:r>
          </w:p>
        </w:tc>
      </w:tr>
      <w:tr w:rsidR="0020695B" w:rsidRPr="007B5BFD" w:rsidTr="006B771E">
        <w:trPr>
          <w:cantSplit/>
        </w:trPr>
        <w:tc>
          <w:tcPr>
            <w:tcW w:w="2835" w:type="pct"/>
            <w:gridSpan w:val="2"/>
            <w:tcBorders>
              <w:top w:val="nil"/>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Основное</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мероприятие</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"Мероприятия,</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реализуемые</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с</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привлечением</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межбюджетных</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трансфертов</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бюджетам</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другого</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уровня"</w:t>
            </w:r>
          </w:p>
        </w:tc>
        <w:tc>
          <w:tcPr>
            <w:tcW w:w="268"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993</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04</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09</w:t>
            </w:r>
          </w:p>
        </w:tc>
        <w:tc>
          <w:tcPr>
            <w:tcW w:w="650"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Ч210300000</w:t>
            </w:r>
          </w:p>
        </w:tc>
        <w:tc>
          <w:tcPr>
            <w:tcW w:w="340" w:type="pct"/>
            <w:gridSpan w:val="2"/>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color w:val="000000"/>
                <w:sz w:val="20"/>
                <w:lang w:eastAsia="en-US"/>
              </w:rPr>
            </w:pPr>
            <w:r w:rsidRPr="007B5BFD">
              <w:rPr>
                <w:rFonts w:ascii="Arial" w:hAnsi="Arial" w:cs="Arial"/>
                <w:color w:val="000000"/>
                <w:sz w:val="20"/>
                <w:szCs w:val="22"/>
                <w:lang w:eastAsia="en-US"/>
              </w:rPr>
              <w:t xml:space="preserve"> </w:t>
            </w:r>
          </w:p>
        </w:tc>
        <w:tc>
          <w:tcPr>
            <w:tcW w:w="496" w:type="pct"/>
            <w:gridSpan w:val="4"/>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1</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306,4</w:t>
            </w:r>
          </w:p>
        </w:tc>
      </w:tr>
      <w:tr w:rsidR="0020695B" w:rsidRPr="007B5BFD" w:rsidTr="006B771E">
        <w:trPr>
          <w:cantSplit/>
        </w:trPr>
        <w:tc>
          <w:tcPr>
            <w:tcW w:w="2835" w:type="pct"/>
            <w:gridSpan w:val="2"/>
            <w:tcBorders>
              <w:top w:val="nil"/>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Осуществление</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дорожной</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деятельности,</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кроме</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деятельности</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по</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строительству,</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в</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отношении</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автомобильных</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дорог</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местного</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значения</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в</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границах</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населенных</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пунктов</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поселения</w:t>
            </w:r>
          </w:p>
        </w:tc>
        <w:tc>
          <w:tcPr>
            <w:tcW w:w="268"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993</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04</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09</w:t>
            </w:r>
          </w:p>
        </w:tc>
        <w:tc>
          <w:tcPr>
            <w:tcW w:w="650"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Ч210374190</w:t>
            </w:r>
          </w:p>
        </w:tc>
        <w:tc>
          <w:tcPr>
            <w:tcW w:w="340" w:type="pct"/>
            <w:gridSpan w:val="2"/>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color w:val="000000"/>
                <w:sz w:val="20"/>
                <w:lang w:eastAsia="en-US"/>
              </w:rPr>
            </w:pPr>
            <w:r w:rsidRPr="007B5BFD">
              <w:rPr>
                <w:rFonts w:ascii="Arial" w:hAnsi="Arial" w:cs="Arial"/>
                <w:color w:val="000000"/>
                <w:sz w:val="20"/>
                <w:szCs w:val="22"/>
                <w:lang w:eastAsia="en-US"/>
              </w:rPr>
              <w:t xml:space="preserve"> </w:t>
            </w:r>
          </w:p>
        </w:tc>
        <w:tc>
          <w:tcPr>
            <w:tcW w:w="496" w:type="pct"/>
            <w:gridSpan w:val="4"/>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214,0</w:t>
            </w:r>
          </w:p>
        </w:tc>
      </w:tr>
      <w:tr w:rsidR="0020695B" w:rsidRPr="007B5BFD" w:rsidTr="006B771E">
        <w:trPr>
          <w:cantSplit/>
        </w:trPr>
        <w:tc>
          <w:tcPr>
            <w:tcW w:w="2835" w:type="pct"/>
            <w:gridSpan w:val="2"/>
            <w:tcBorders>
              <w:top w:val="nil"/>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Закупка</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товаров,</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работ</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и</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услуг</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для</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обеспечения</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государственных</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(муниципальных)</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нужд</w:t>
            </w:r>
          </w:p>
        </w:tc>
        <w:tc>
          <w:tcPr>
            <w:tcW w:w="268"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993</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04</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09</w:t>
            </w:r>
          </w:p>
        </w:tc>
        <w:tc>
          <w:tcPr>
            <w:tcW w:w="650"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Ч210374190</w:t>
            </w:r>
          </w:p>
        </w:tc>
        <w:tc>
          <w:tcPr>
            <w:tcW w:w="340"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200</w:t>
            </w:r>
          </w:p>
        </w:tc>
        <w:tc>
          <w:tcPr>
            <w:tcW w:w="496" w:type="pct"/>
            <w:gridSpan w:val="4"/>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214,0</w:t>
            </w:r>
          </w:p>
        </w:tc>
      </w:tr>
      <w:tr w:rsidR="0020695B" w:rsidRPr="007B5BFD" w:rsidTr="006B771E">
        <w:trPr>
          <w:cantSplit/>
        </w:trPr>
        <w:tc>
          <w:tcPr>
            <w:tcW w:w="2835" w:type="pct"/>
            <w:gridSpan w:val="2"/>
            <w:tcBorders>
              <w:top w:val="nil"/>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Иные</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закупки</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товаров,</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работ</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и</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услуг</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для</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обеспечения</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государственных</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(муниципальных)</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нужд</w:t>
            </w:r>
          </w:p>
        </w:tc>
        <w:tc>
          <w:tcPr>
            <w:tcW w:w="268"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993</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04</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09</w:t>
            </w:r>
          </w:p>
        </w:tc>
        <w:tc>
          <w:tcPr>
            <w:tcW w:w="650"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Ч210374190</w:t>
            </w:r>
          </w:p>
        </w:tc>
        <w:tc>
          <w:tcPr>
            <w:tcW w:w="340"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240</w:t>
            </w:r>
          </w:p>
        </w:tc>
        <w:tc>
          <w:tcPr>
            <w:tcW w:w="496" w:type="pct"/>
            <w:gridSpan w:val="4"/>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214,0</w:t>
            </w:r>
          </w:p>
        </w:tc>
      </w:tr>
      <w:tr w:rsidR="0020695B" w:rsidRPr="007B5BFD" w:rsidTr="006B771E">
        <w:trPr>
          <w:cantSplit/>
        </w:trPr>
        <w:tc>
          <w:tcPr>
            <w:tcW w:w="2835" w:type="pct"/>
            <w:gridSpan w:val="2"/>
            <w:tcBorders>
              <w:top w:val="nil"/>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Капитальный</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ремонт,</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ремонт</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и</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содержание</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автомобильных</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дорог</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общего</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пользования</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местного</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значения</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в</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границах</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населенных</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пунктов</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поселения</w:t>
            </w:r>
          </w:p>
        </w:tc>
        <w:tc>
          <w:tcPr>
            <w:tcW w:w="268"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993</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04</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09</w:t>
            </w:r>
          </w:p>
        </w:tc>
        <w:tc>
          <w:tcPr>
            <w:tcW w:w="650"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Ч2103S4190</w:t>
            </w:r>
          </w:p>
        </w:tc>
        <w:tc>
          <w:tcPr>
            <w:tcW w:w="340" w:type="pct"/>
            <w:gridSpan w:val="2"/>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color w:val="000000"/>
                <w:sz w:val="20"/>
                <w:lang w:eastAsia="en-US"/>
              </w:rPr>
            </w:pPr>
            <w:r w:rsidRPr="007B5BFD">
              <w:rPr>
                <w:rFonts w:ascii="Arial" w:hAnsi="Arial" w:cs="Arial"/>
                <w:color w:val="000000"/>
                <w:sz w:val="20"/>
                <w:szCs w:val="22"/>
                <w:lang w:eastAsia="en-US"/>
              </w:rPr>
              <w:t xml:space="preserve"> </w:t>
            </w:r>
          </w:p>
        </w:tc>
        <w:tc>
          <w:tcPr>
            <w:tcW w:w="496" w:type="pct"/>
            <w:gridSpan w:val="4"/>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1</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092,4</w:t>
            </w:r>
          </w:p>
        </w:tc>
      </w:tr>
      <w:tr w:rsidR="0020695B" w:rsidRPr="007B5BFD" w:rsidTr="006B771E">
        <w:trPr>
          <w:cantSplit/>
        </w:trPr>
        <w:tc>
          <w:tcPr>
            <w:tcW w:w="2835" w:type="pct"/>
            <w:gridSpan w:val="2"/>
            <w:tcBorders>
              <w:top w:val="nil"/>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Закупка</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товаров,</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работ</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и</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услуг</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для</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обеспечения</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государственных</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(муниципальных)</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нужд</w:t>
            </w:r>
          </w:p>
        </w:tc>
        <w:tc>
          <w:tcPr>
            <w:tcW w:w="268"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993</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04</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09</w:t>
            </w:r>
          </w:p>
        </w:tc>
        <w:tc>
          <w:tcPr>
            <w:tcW w:w="650"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Ч2103S4190</w:t>
            </w:r>
          </w:p>
        </w:tc>
        <w:tc>
          <w:tcPr>
            <w:tcW w:w="340"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200</w:t>
            </w:r>
          </w:p>
        </w:tc>
        <w:tc>
          <w:tcPr>
            <w:tcW w:w="496" w:type="pct"/>
            <w:gridSpan w:val="4"/>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1</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092,4</w:t>
            </w:r>
          </w:p>
        </w:tc>
      </w:tr>
      <w:tr w:rsidR="0020695B" w:rsidRPr="007B5BFD" w:rsidTr="006B771E">
        <w:trPr>
          <w:cantSplit/>
        </w:trPr>
        <w:tc>
          <w:tcPr>
            <w:tcW w:w="2835" w:type="pct"/>
            <w:gridSpan w:val="2"/>
            <w:tcBorders>
              <w:top w:val="nil"/>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lastRenderedPageBreak/>
              <w:t>Иные</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закупки</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товаров,</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работ</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и</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услуг</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для</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обеспечения</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государственных</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(муниципальных)</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нужд</w:t>
            </w:r>
          </w:p>
        </w:tc>
        <w:tc>
          <w:tcPr>
            <w:tcW w:w="268"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993</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04</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09</w:t>
            </w:r>
          </w:p>
        </w:tc>
        <w:tc>
          <w:tcPr>
            <w:tcW w:w="650"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Ч2103S4190</w:t>
            </w:r>
          </w:p>
        </w:tc>
        <w:tc>
          <w:tcPr>
            <w:tcW w:w="340"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240</w:t>
            </w:r>
          </w:p>
        </w:tc>
        <w:tc>
          <w:tcPr>
            <w:tcW w:w="496" w:type="pct"/>
            <w:gridSpan w:val="4"/>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1</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092,4</w:t>
            </w:r>
          </w:p>
        </w:tc>
      </w:tr>
      <w:tr w:rsidR="0020695B" w:rsidRPr="007B5BFD" w:rsidTr="006B771E">
        <w:trPr>
          <w:cantSplit/>
        </w:trPr>
        <w:tc>
          <w:tcPr>
            <w:tcW w:w="2835" w:type="pct"/>
            <w:gridSpan w:val="2"/>
            <w:tcBorders>
              <w:top w:val="nil"/>
              <w:left w:val="single" w:sz="4" w:space="0" w:color="auto"/>
              <w:bottom w:val="single" w:sz="4" w:space="0" w:color="auto"/>
              <w:right w:val="single" w:sz="4" w:space="0" w:color="auto"/>
            </w:tcBorders>
            <w:vAlign w:val="center"/>
            <w:hideMark/>
          </w:tcPr>
          <w:p w:rsidR="0020695B" w:rsidRPr="007B5BFD" w:rsidRDefault="00B978B5" w:rsidP="006B771E">
            <w:pPr>
              <w:jc w:val="center"/>
              <w:rPr>
                <w:rFonts w:ascii="Arial" w:hAnsi="Arial" w:cs="Arial"/>
                <w:color w:val="000000"/>
                <w:sz w:val="20"/>
                <w:lang w:eastAsia="en-US"/>
              </w:rPr>
            </w:pPr>
            <w:r w:rsidRPr="007B5BFD">
              <w:rPr>
                <w:rFonts w:ascii="Arial" w:hAnsi="Arial" w:cs="Arial"/>
                <w:color w:val="000000"/>
                <w:sz w:val="20"/>
                <w:szCs w:val="22"/>
                <w:lang w:eastAsia="en-US"/>
              </w:rPr>
              <w:t xml:space="preserve"> </w:t>
            </w:r>
          </w:p>
        </w:tc>
        <w:tc>
          <w:tcPr>
            <w:tcW w:w="268" w:type="pct"/>
            <w:gridSpan w:val="3"/>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color w:val="000000"/>
                <w:sz w:val="20"/>
                <w:lang w:eastAsia="en-US"/>
              </w:rPr>
            </w:pPr>
            <w:r w:rsidRPr="007B5BFD">
              <w:rPr>
                <w:rFonts w:ascii="Arial" w:hAnsi="Arial" w:cs="Arial"/>
                <w:color w:val="000000"/>
                <w:sz w:val="20"/>
                <w:szCs w:val="22"/>
                <w:lang w:eastAsia="en-US"/>
              </w:rPr>
              <w:t xml:space="preserve"> </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color w:val="000000"/>
                <w:sz w:val="20"/>
                <w:lang w:eastAsia="en-US"/>
              </w:rPr>
            </w:pPr>
            <w:r w:rsidRPr="007B5BFD">
              <w:rPr>
                <w:rFonts w:ascii="Arial" w:hAnsi="Arial" w:cs="Arial"/>
                <w:color w:val="000000"/>
                <w:sz w:val="20"/>
                <w:szCs w:val="22"/>
                <w:lang w:eastAsia="en-US"/>
              </w:rPr>
              <w:t xml:space="preserve"> </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color w:val="000000"/>
                <w:sz w:val="20"/>
                <w:lang w:eastAsia="en-US"/>
              </w:rPr>
            </w:pPr>
            <w:r w:rsidRPr="007B5BFD">
              <w:rPr>
                <w:rFonts w:ascii="Arial" w:hAnsi="Arial" w:cs="Arial"/>
                <w:color w:val="000000"/>
                <w:sz w:val="20"/>
                <w:szCs w:val="22"/>
                <w:lang w:eastAsia="en-US"/>
              </w:rPr>
              <w:t xml:space="preserve"> </w:t>
            </w:r>
          </w:p>
        </w:tc>
        <w:tc>
          <w:tcPr>
            <w:tcW w:w="650" w:type="pct"/>
            <w:gridSpan w:val="3"/>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color w:val="000000"/>
                <w:sz w:val="20"/>
                <w:lang w:eastAsia="en-US"/>
              </w:rPr>
            </w:pPr>
            <w:r w:rsidRPr="007B5BFD">
              <w:rPr>
                <w:rFonts w:ascii="Arial" w:hAnsi="Arial" w:cs="Arial"/>
                <w:color w:val="000000"/>
                <w:sz w:val="20"/>
                <w:szCs w:val="22"/>
                <w:lang w:eastAsia="en-US"/>
              </w:rPr>
              <w:t xml:space="preserve"> </w:t>
            </w:r>
          </w:p>
        </w:tc>
        <w:tc>
          <w:tcPr>
            <w:tcW w:w="340" w:type="pct"/>
            <w:gridSpan w:val="2"/>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color w:val="000000"/>
                <w:sz w:val="20"/>
                <w:lang w:eastAsia="en-US"/>
              </w:rPr>
            </w:pPr>
            <w:r w:rsidRPr="007B5BFD">
              <w:rPr>
                <w:rFonts w:ascii="Arial" w:hAnsi="Arial" w:cs="Arial"/>
                <w:color w:val="000000"/>
                <w:sz w:val="20"/>
                <w:szCs w:val="22"/>
                <w:lang w:eastAsia="en-US"/>
              </w:rPr>
              <w:t xml:space="preserve"> </w:t>
            </w:r>
          </w:p>
        </w:tc>
        <w:tc>
          <w:tcPr>
            <w:tcW w:w="496" w:type="pct"/>
            <w:gridSpan w:val="4"/>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color w:val="000000"/>
                <w:sz w:val="20"/>
                <w:lang w:eastAsia="en-US"/>
              </w:rPr>
            </w:pPr>
            <w:r w:rsidRPr="007B5BFD">
              <w:rPr>
                <w:rFonts w:ascii="Arial" w:hAnsi="Arial" w:cs="Arial"/>
                <w:color w:val="000000"/>
                <w:sz w:val="20"/>
                <w:szCs w:val="22"/>
                <w:lang w:eastAsia="en-US"/>
              </w:rPr>
              <w:t xml:space="preserve"> </w:t>
            </w:r>
          </w:p>
        </w:tc>
      </w:tr>
      <w:tr w:rsidR="0020695B" w:rsidRPr="007B5BFD" w:rsidTr="006B771E">
        <w:trPr>
          <w:cantSplit/>
        </w:trPr>
        <w:tc>
          <w:tcPr>
            <w:tcW w:w="2835" w:type="pct"/>
            <w:gridSpan w:val="2"/>
            <w:tcBorders>
              <w:top w:val="nil"/>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Другие</w:t>
            </w:r>
            <w:r w:rsidR="00B978B5" w:rsidRPr="007B5BFD">
              <w:rPr>
                <w:rFonts w:ascii="Arial" w:hAnsi="Arial" w:cs="Arial"/>
                <w:b/>
                <w:bCs/>
                <w:color w:val="000000"/>
                <w:sz w:val="20"/>
                <w:szCs w:val="22"/>
                <w:lang w:eastAsia="en-US"/>
              </w:rPr>
              <w:t xml:space="preserve"> </w:t>
            </w:r>
            <w:r w:rsidRPr="007B5BFD">
              <w:rPr>
                <w:rFonts w:ascii="Arial" w:hAnsi="Arial" w:cs="Arial"/>
                <w:b/>
                <w:bCs/>
                <w:color w:val="000000"/>
                <w:sz w:val="20"/>
                <w:szCs w:val="22"/>
                <w:lang w:eastAsia="en-US"/>
              </w:rPr>
              <w:t>вопросы</w:t>
            </w:r>
            <w:r w:rsidR="00B978B5" w:rsidRPr="007B5BFD">
              <w:rPr>
                <w:rFonts w:ascii="Arial" w:hAnsi="Arial" w:cs="Arial"/>
                <w:b/>
                <w:bCs/>
                <w:color w:val="000000"/>
                <w:sz w:val="20"/>
                <w:szCs w:val="22"/>
                <w:lang w:eastAsia="en-US"/>
              </w:rPr>
              <w:t xml:space="preserve"> </w:t>
            </w:r>
            <w:r w:rsidRPr="007B5BFD">
              <w:rPr>
                <w:rFonts w:ascii="Arial" w:hAnsi="Arial" w:cs="Arial"/>
                <w:b/>
                <w:bCs/>
                <w:color w:val="000000"/>
                <w:sz w:val="20"/>
                <w:szCs w:val="22"/>
                <w:lang w:eastAsia="en-US"/>
              </w:rPr>
              <w:t>в</w:t>
            </w:r>
            <w:r w:rsidR="00B978B5" w:rsidRPr="007B5BFD">
              <w:rPr>
                <w:rFonts w:ascii="Arial" w:hAnsi="Arial" w:cs="Arial"/>
                <w:b/>
                <w:bCs/>
                <w:color w:val="000000"/>
                <w:sz w:val="20"/>
                <w:szCs w:val="22"/>
                <w:lang w:eastAsia="en-US"/>
              </w:rPr>
              <w:t xml:space="preserve"> </w:t>
            </w:r>
            <w:r w:rsidRPr="007B5BFD">
              <w:rPr>
                <w:rFonts w:ascii="Arial" w:hAnsi="Arial" w:cs="Arial"/>
                <w:b/>
                <w:bCs/>
                <w:color w:val="000000"/>
                <w:sz w:val="20"/>
                <w:szCs w:val="22"/>
                <w:lang w:eastAsia="en-US"/>
              </w:rPr>
              <w:t>области</w:t>
            </w:r>
            <w:r w:rsidR="00B978B5" w:rsidRPr="007B5BFD">
              <w:rPr>
                <w:rFonts w:ascii="Arial" w:hAnsi="Arial" w:cs="Arial"/>
                <w:b/>
                <w:bCs/>
                <w:color w:val="000000"/>
                <w:sz w:val="20"/>
                <w:szCs w:val="22"/>
                <w:lang w:eastAsia="en-US"/>
              </w:rPr>
              <w:t xml:space="preserve"> </w:t>
            </w:r>
            <w:r w:rsidRPr="007B5BFD">
              <w:rPr>
                <w:rFonts w:ascii="Arial" w:hAnsi="Arial" w:cs="Arial"/>
                <w:b/>
                <w:bCs/>
                <w:color w:val="000000"/>
                <w:sz w:val="20"/>
                <w:szCs w:val="22"/>
                <w:lang w:eastAsia="en-US"/>
              </w:rPr>
              <w:t>национальной</w:t>
            </w:r>
            <w:r w:rsidR="00B978B5" w:rsidRPr="007B5BFD">
              <w:rPr>
                <w:rFonts w:ascii="Arial" w:hAnsi="Arial" w:cs="Arial"/>
                <w:b/>
                <w:bCs/>
                <w:color w:val="000000"/>
                <w:sz w:val="20"/>
                <w:szCs w:val="22"/>
                <w:lang w:eastAsia="en-US"/>
              </w:rPr>
              <w:t xml:space="preserve"> </w:t>
            </w:r>
            <w:r w:rsidRPr="007B5BFD">
              <w:rPr>
                <w:rFonts w:ascii="Arial" w:hAnsi="Arial" w:cs="Arial"/>
                <w:b/>
                <w:bCs/>
                <w:color w:val="000000"/>
                <w:sz w:val="20"/>
                <w:szCs w:val="22"/>
                <w:lang w:eastAsia="en-US"/>
              </w:rPr>
              <w:t>экономики</w:t>
            </w:r>
          </w:p>
        </w:tc>
        <w:tc>
          <w:tcPr>
            <w:tcW w:w="268"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993</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04</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12</w:t>
            </w:r>
          </w:p>
        </w:tc>
        <w:tc>
          <w:tcPr>
            <w:tcW w:w="650" w:type="pct"/>
            <w:gridSpan w:val="3"/>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 xml:space="preserve"> </w:t>
            </w:r>
          </w:p>
        </w:tc>
        <w:tc>
          <w:tcPr>
            <w:tcW w:w="340" w:type="pct"/>
            <w:gridSpan w:val="2"/>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 xml:space="preserve"> </w:t>
            </w:r>
          </w:p>
        </w:tc>
        <w:tc>
          <w:tcPr>
            <w:tcW w:w="496" w:type="pct"/>
            <w:gridSpan w:val="4"/>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4,3</w:t>
            </w:r>
          </w:p>
        </w:tc>
      </w:tr>
      <w:tr w:rsidR="0020695B" w:rsidRPr="007B5BFD" w:rsidTr="006B771E">
        <w:trPr>
          <w:cantSplit/>
        </w:trPr>
        <w:tc>
          <w:tcPr>
            <w:tcW w:w="2835" w:type="pct"/>
            <w:gridSpan w:val="2"/>
            <w:tcBorders>
              <w:top w:val="nil"/>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b/>
                <w:bCs/>
                <w:i/>
                <w:iCs/>
                <w:color w:val="000000"/>
                <w:sz w:val="20"/>
                <w:lang w:eastAsia="en-US"/>
              </w:rPr>
            </w:pPr>
            <w:r w:rsidRPr="007B5BFD">
              <w:rPr>
                <w:rFonts w:ascii="Arial" w:hAnsi="Arial" w:cs="Arial"/>
                <w:b/>
                <w:bCs/>
                <w:i/>
                <w:iCs/>
                <w:color w:val="000000"/>
                <w:sz w:val="20"/>
                <w:szCs w:val="22"/>
                <w:lang w:eastAsia="en-US"/>
              </w:rPr>
              <w:t>Муниципальная</w:t>
            </w:r>
            <w:r w:rsidR="00B978B5" w:rsidRPr="007B5BFD">
              <w:rPr>
                <w:rFonts w:ascii="Arial" w:hAnsi="Arial" w:cs="Arial"/>
                <w:b/>
                <w:bCs/>
                <w:i/>
                <w:iCs/>
                <w:color w:val="000000"/>
                <w:sz w:val="20"/>
                <w:szCs w:val="22"/>
                <w:lang w:eastAsia="en-US"/>
              </w:rPr>
              <w:t xml:space="preserve"> </w:t>
            </w:r>
            <w:r w:rsidRPr="007B5BFD">
              <w:rPr>
                <w:rFonts w:ascii="Arial" w:hAnsi="Arial" w:cs="Arial"/>
                <w:b/>
                <w:bCs/>
                <w:i/>
                <w:iCs/>
                <w:color w:val="000000"/>
                <w:sz w:val="20"/>
                <w:szCs w:val="22"/>
                <w:lang w:eastAsia="en-US"/>
              </w:rPr>
              <w:t>программа</w:t>
            </w:r>
            <w:r w:rsidR="00B978B5" w:rsidRPr="007B5BFD">
              <w:rPr>
                <w:rFonts w:ascii="Arial" w:hAnsi="Arial" w:cs="Arial"/>
                <w:b/>
                <w:bCs/>
                <w:i/>
                <w:iCs/>
                <w:color w:val="000000"/>
                <w:sz w:val="20"/>
                <w:szCs w:val="22"/>
                <w:lang w:eastAsia="en-US"/>
              </w:rPr>
              <w:t xml:space="preserve"> </w:t>
            </w:r>
            <w:r w:rsidRPr="007B5BFD">
              <w:rPr>
                <w:rFonts w:ascii="Arial" w:hAnsi="Arial" w:cs="Arial"/>
                <w:b/>
                <w:bCs/>
                <w:i/>
                <w:iCs/>
                <w:color w:val="000000"/>
                <w:sz w:val="20"/>
                <w:szCs w:val="22"/>
                <w:lang w:eastAsia="en-US"/>
              </w:rPr>
              <w:t>"Развитие</w:t>
            </w:r>
            <w:r w:rsidR="00B978B5" w:rsidRPr="007B5BFD">
              <w:rPr>
                <w:rFonts w:ascii="Arial" w:hAnsi="Arial" w:cs="Arial"/>
                <w:b/>
                <w:bCs/>
                <w:i/>
                <w:iCs/>
                <w:color w:val="000000"/>
                <w:sz w:val="20"/>
                <w:szCs w:val="22"/>
                <w:lang w:eastAsia="en-US"/>
              </w:rPr>
              <w:t xml:space="preserve"> </w:t>
            </w:r>
            <w:r w:rsidRPr="007B5BFD">
              <w:rPr>
                <w:rFonts w:ascii="Arial" w:hAnsi="Arial" w:cs="Arial"/>
                <w:b/>
                <w:bCs/>
                <w:i/>
                <w:iCs/>
                <w:color w:val="000000"/>
                <w:sz w:val="20"/>
                <w:szCs w:val="22"/>
                <w:lang w:eastAsia="en-US"/>
              </w:rPr>
              <w:t>земельных</w:t>
            </w:r>
            <w:r w:rsidR="00B978B5" w:rsidRPr="007B5BFD">
              <w:rPr>
                <w:rFonts w:ascii="Arial" w:hAnsi="Arial" w:cs="Arial"/>
                <w:b/>
                <w:bCs/>
                <w:i/>
                <w:iCs/>
                <w:color w:val="000000"/>
                <w:sz w:val="20"/>
                <w:szCs w:val="22"/>
                <w:lang w:eastAsia="en-US"/>
              </w:rPr>
              <w:t xml:space="preserve"> </w:t>
            </w:r>
            <w:r w:rsidRPr="007B5BFD">
              <w:rPr>
                <w:rFonts w:ascii="Arial" w:hAnsi="Arial" w:cs="Arial"/>
                <w:b/>
                <w:bCs/>
                <w:i/>
                <w:iCs/>
                <w:color w:val="000000"/>
                <w:sz w:val="20"/>
                <w:szCs w:val="22"/>
                <w:lang w:eastAsia="en-US"/>
              </w:rPr>
              <w:t>и</w:t>
            </w:r>
            <w:r w:rsidR="00B978B5" w:rsidRPr="007B5BFD">
              <w:rPr>
                <w:rFonts w:ascii="Arial" w:hAnsi="Arial" w:cs="Arial"/>
                <w:b/>
                <w:bCs/>
                <w:i/>
                <w:iCs/>
                <w:color w:val="000000"/>
                <w:sz w:val="20"/>
                <w:szCs w:val="22"/>
                <w:lang w:eastAsia="en-US"/>
              </w:rPr>
              <w:t xml:space="preserve"> </w:t>
            </w:r>
            <w:r w:rsidRPr="007B5BFD">
              <w:rPr>
                <w:rFonts w:ascii="Arial" w:hAnsi="Arial" w:cs="Arial"/>
                <w:b/>
                <w:bCs/>
                <w:i/>
                <w:iCs/>
                <w:color w:val="000000"/>
                <w:sz w:val="20"/>
                <w:szCs w:val="22"/>
                <w:lang w:eastAsia="en-US"/>
              </w:rPr>
              <w:t>имущественных</w:t>
            </w:r>
            <w:r w:rsidR="00B978B5" w:rsidRPr="007B5BFD">
              <w:rPr>
                <w:rFonts w:ascii="Arial" w:hAnsi="Arial" w:cs="Arial"/>
                <w:b/>
                <w:bCs/>
                <w:i/>
                <w:iCs/>
                <w:color w:val="000000"/>
                <w:sz w:val="20"/>
                <w:szCs w:val="22"/>
                <w:lang w:eastAsia="en-US"/>
              </w:rPr>
              <w:t xml:space="preserve"> </w:t>
            </w:r>
            <w:r w:rsidRPr="007B5BFD">
              <w:rPr>
                <w:rFonts w:ascii="Arial" w:hAnsi="Arial" w:cs="Arial"/>
                <w:b/>
                <w:bCs/>
                <w:i/>
                <w:iCs/>
                <w:color w:val="000000"/>
                <w:sz w:val="20"/>
                <w:szCs w:val="22"/>
                <w:lang w:eastAsia="en-US"/>
              </w:rPr>
              <w:t>отношений"</w:t>
            </w:r>
          </w:p>
        </w:tc>
        <w:tc>
          <w:tcPr>
            <w:tcW w:w="268"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b/>
                <w:bCs/>
                <w:i/>
                <w:iCs/>
                <w:color w:val="000000"/>
                <w:sz w:val="20"/>
                <w:lang w:eastAsia="en-US"/>
              </w:rPr>
            </w:pPr>
            <w:r w:rsidRPr="007B5BFD">
              <w:rPr>
                <w:rFonts w:ascii="Arial" w:hAnsi="Arial" w:cs="Arial"/>
                <w:b/>
                <w:bCs/>
                <w:i/>
                <w:iCs/>
                <w:color w:val="000000"/>
                <w:sz w:val="20"/>
                <w:szCs w:val="22"/>
                <w:lang w:eastAsia="en-US"/>
              </w:rPr>
              <w:t>993</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b/>
                <w:bCs/>
                <w:i/>
                <w:iCs/>
                <w:color w:val="000000"/>
                <w:sz w:val="20"/>
                <w:lang w:eastAsia="en-US"/>
              </w:rPr>
            </w:pPr>
            <w:r w:rsidRPr="007B5BFD">
              <w:rPr>
                <w:rFonts w:ascii="Arial" w:hAnsi="Arial" w:cs="Arial"/>
                <w:b/>
                <w:bCs/>
                <w:i/>
                <w:iCs/>
                <w:color w:val="000000"/>
                <w:sz w:val="20"/>
                <w:szCs w:val="22"/>
                <w:lang w:eastAsia="en-US"/>
              </w:rPr>
              <w:t>04</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b/>
                <w:bCs/>
                <w:i/>
                <w:iCs/>
                <w:color w:val="000000"/>
                <w:sz w:val="20"/>
                <w:lang w:eastAsia="en-US"/>
              </w:rPr>
            </w:pPr>
            <w:r w:rsidRPr="007B5BFD">
              <w:rPr>
                <w:rFonts w:ascii="Arial" w:hAnsi="Arial" w:cs="Arial"/>
                <w:b/>
                <w:bCs/>
                <w:i/>
                <w:iCs/>
                <w:color w:val="000000"/>
                <w:sz w:val="20"/>
                <w:szCs w:val="22"/>
                <w:lang w:eastAsia="en-US"/>
              </w:rPr>
              <w:t>12</w:t>
            </w:r>
          </w:p>
        </w:tc>
        <w:tc>
          <w:tcPr>
            <w:tcW w:w="650"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b/>
                <w:bCs/>
                <w:i/>
                <w:iCs/>
                <w:color w:val="000000"/>
                <w:sz w:val="20"/>
                <w:lang w:eastAsia="en-US"/>
              </w:rPr>
            </w:pPr>
            <w:r w:rsidRPr="007B5BFD">
              <w:rPr>
                <w:rFonts w:ascii="Arial" w:hAnsi="Arial" w:cs="Arial"/>
                <w:b/>
                <w:bCs/>
                <w:i/>
                <w:iCs/>
                <w:color w:val="000000"/>
                <w:sz w:val="20"/>
                <w:szCs w:val="22"/>
                <w:lang w:eastAsia="en-US"/>
              </w:rPr>
              <w:t>A400000000</w:t>
            </w:r>
          </w:p>
        </w:tc>
        <w:tc>
          <w:tcPr>
            <w:tcW w:w="340" w:type="pct"/>
            <w:gridSpan w:val="2"/>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b/>
                <w:bCs/>
                <w:i/>
                <w:iCs/>
                <w:color w:val="000000"/>
                <w:sz w:val="20"/>
                <w:lang w:eastAsia="en-US"/>
              </w:rPr>
            </w:pPr>
            <w:r w:rsidRPr="007B5BFD">
              <w:rPr>
                <w:rFonts w:ascii="Arial" w:hAnsi="Arial" w:cs="Arial"/>
                <w:b/>
                <w:bCs/>
                <w:i/>
                <w:iCs/>
                <w:color w:val="000000"/>
                <w:sz w:val="20"/>
                <w:szCs w:val="22"/>
                <w:lang w:eastAsia="en-US"/>
              </w:rPr>
              <w:t xml:space="preserve"> </w:t>
            </w:r>
          </w:p>
        </w:tc>
        <w:tc>
          <w:tcPr>
            <w:tcW w:w="496" w:type="pct"/>
            <w:gridSpan w:val="4"/>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b/>
                <w:bCs/>
                <w:i/>
                <w:iCs/>
                <w:color w:val="000000"/>
                <w:sz w:val="20"/>
                <w:lang w:eastAsia="en-US"/>
              </w:rPr>
            </w:pPr>
            <w:r w:rsidRPr="007B5BFD">
              <w:rPr>
                <w:rFonts w:ascii="Arial" w:hAnsi="Arial" w:cs="Arial"/>
                <w:b/>
                <w:bCs/>
                <w:i/>
                <w:iCs/>
                <w:color w:val="000000"/>
                <w:sz w:val="20"/>
                <w:szCs w:val="22"/>
                <w:lang w:eastAsia="en-US"/>
              </w:rPr>
              <w:t>4,3</w:t>
            </w:r>
          </w:p>
        </w:tc>
      </w:tr>
      <w:tr w:rsidR="0020695B" w:rsidRPr="007B5BFD" w:rsidTr="006B771E">
        <w:trPr>
          <w:cantSplit/>
        </w:trPr>
        <w:tc>
          <w:tcPr>
            <w:tcW w:w="2835" w:type="pct"/>
            <w:gridSpan w:val="2"/>
            <w:tcBorders>
              <w:top w:val="nil"/>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Подпрограмма</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"Управление</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муниципальным</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имуществом"</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муниципальной</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программы</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"Развитие</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земельных</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и</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имущественных</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отношений"</w:t>
            </w:r>
          </w:p>
        </w:tc>
        <w:tc>
          <w:tcPr>
            <w:tcW w:w="268"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993</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04</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12</w:t>
            </w:r>
          </w:p>
        </w:tc>
        <w:tc>
          <w:tcPr>
            <w:tcW w:w="650"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А410000000</w:t>
            </w:r>
          </w:p>
        </w:tc>
        <w:tc>
          <w:tcPr>
            <w:tcW w:w="340" w:type="pct"/>
            <w:gridSpan w:val="2"/>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color w:val="000000"/>
                <w:sz w:val="20"/>
                <w:lang w:eastAsia="en-US"/>
              </w:rPr>
            </w:pPr>
            <w:r w:rsidRPr="007B5BFD">
              <w:rPr>
                <w:rFonts w:ascii="Arial" w:hAnsi="Arial" w:cs="Arial"/>
                <w:color w:val="000000"/>
                <w:sz w:val="20"/>
                <w:szCs w:val="22"/>
                <w:lang w:eastAsia="en-US"/>
              </w:rPr>
              <w:t xml:space="preserve"> </w:t>
            </w:r>
          </w:p>
        </w:tc>
        <w:tc>
          <w:tcPr>
            <w:tcW w:w="496" w:type="pct"/>
            <w:gridSpan w:val="4"/>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4,3</w:t>
            </w:r>
          </w:p>
        </w:tc>
      </w:tr>
      <w:tr w:rsidR="0020695B" w:rsidRPr="007B5BFD" w:rsidTr="006B771E">
        <w:trPr>
          <w:cantSplit/>
        </w:trPr>
        <w:tc>
          <w:tcPr>
            <w:tcW w:w="2835" w:type="pct"/>
            <w:gridSpan w:val="2"/>
            <w:tcBorders>
              <w:top w:val="nil"/>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Основное</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мероприятие</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"Создание</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условий</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для</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максимального</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вовлечения</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в</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хозяйственный</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оборот</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муниципального</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имущества,</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в</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том</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числе</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земельных</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участков"</w:t>
            </w:r>
          </w:p>
        </w:tc>
        <w:tc>
          <w:tcPr>
            <w:tcW w:w="268"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993</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04</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12</w:t>
            </w:r>
          </w:p>
        </w:tc>
        <w:tc>
          <w:tcPr>
            <w:tcW w:w="650"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А410200000</w:t>
            </w:r>
          </w:p>
        </w:tc>
        <w:tc>
          <w:tcPr>
            <w:tcW w:w="340" w:type="pct"/>
            <w:gridSpan w:val="2"/>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color w:val="000000"/>
                <w:sz w:val="20"/>
                <w:lang w:eastAsia="en-US"/>
              </w:rPr>
            </w:pPr>
            <w:r w:rsidRPr="007B5BFD">
              <w:rPr>
                <w:rFonts w:ascii="Arial" w:hAnsi="Arial" w:cs="Arial"/>
                <w:color w:val="000000"/>
                <w:sz w:val="20"/>
                <w:szCs w:val="22"/>
                <w:lang w:eastAsia="en-US"/>
              </w:rPr>
              <w:t xml:space="preserve"> </w:t>
            </w:r>
          </w:p>
        </w:tc>
        <w:tc>
          <w:tcPr>
            <w:tcW w:w="496" w:type="pct"/>
            <w:gridSpan w:val="4"/>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4,3</w:t>
            </w:r>
          </w:p>
        </w:tc>
      </w:tr>
      <w:tr w:rsidR="0020695B" w:rsidRPr="007B5BFD" w:rsidTr="006B771E">
        <w:trPr>
          <w:cantSplit/>
        </w:trPr>
        <w:tc>
          <w:tcPr>
            <w:tcW w:w="2835" w:type="pct"/>
            <w:gridSpan w:val="2"/>
            <w:tcBorders>
              <w:top w:val="nil"/>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Проведение</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землеустроительных</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(кадастровых)</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работ</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по</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земельным</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участкам,</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находящимся</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в</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собственности</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муниципального</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образования,</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и</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внесение</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сведений</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в</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кадастр</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недвижимости</w:t>
            </w:r>
          </w:p>
        </w:tc>
        <w:tc>
          <w:tcPr>
            <w:tcW w:w="268"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993</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04</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12</w:t>
            </w:r>
          </w:p>
        </w:tc>
        <w:tc>
          <w:tcPr>
            <w:tcW w:w="650"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А410277590</w:t>
            </w:r>
          </w:p>
        </w:tc>
        <w:tc>
          <w:tcPr>
            <w:tcW w:w="340" w:type="pct"/>
            <w:gridSpan w:val="2"/>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color w:val="000000"/>
                <w:sz w:val="20"/>
                <w:lang w:eastAsia="en-US"/>
              </w:rPr>
            </w:pPr>
            <w:r w:rsidRPr="007B5BFD">
              <w:rPr>
                <w:rFonts w:ascii="Arial" w:hAnsi="Arial" w:cs="Arial"/>
                <w:color w:val="000000"/>
                <w:sz w:val="20"/>
                <w:szCs w:val="22"/>
                <w:lang w:eastAsia="en-US"/>
              </w:rPr>
              <w:t xml:space="preserve"> </w:t>
            </w:r>
          </w:p>
        </w:tc>
        <w:tc>
          <w:tcPr>
            <w:tcW w:w="496" w:type="pct"/>
            <w:gridSpan w:val="4"/>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4,3</w:t>
            </w:r>
          </w:p>
        </w:tc>
      </w:tr>
      <w:tr w:rsidR="0020695B" w:rsidRPr="007B5BFD" w:rsidTr="006B771E">
        <w:trPr>
          <w:cantSplit/>
        </w:trPr>
        <w:tc>
          <w:tcPr>
            <w:tcW w:w="2835" w:type="pct"/>
            <w:gridSpan w:val="2"/>
            <w:tcBorders>
              <w:top w:val="nil"/>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Закупка</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товаров,</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работ</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и</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услуг</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для</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обеспечения</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государственных</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(муниципальных)</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нужд</w:t>
            </w:r>
          </w:p>
        </w:tc>
        <w:tc>
          <w:tcPr>
            <w:tcW w:w="268"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993</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04</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12</w:t>
            </w:r>
          </w:p>
        </w:tc>
        <w:tc>
          <w:tcPr>
            <w:tcW w:w="650"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А410277590</w:t>
            </w:r>
          </w:p>
        </w:tc>
        <w:tc>
          <w:tcPr>
            <w:tcW w:w="340"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200</w:t>
            </w:r>
          </w:p>
        </w:tc>
        <w:tc>
          <w:tcPr>
            <w:tcW w:w="496" w:type="pct"/>
            <w:gridSpan w:val="4"/>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4,0</w:t>
            </w:r>
          </w:p>
        </w:tc>
      </w:tr>
      <w:tr w:rsidR="0020695B" w:rsidRPr="007B5BFD" w:rsidTr="006B771E">
        <w:trPr>
          <w:cantSplit/>
        </w:trPr>
        <w:tc>
          <w:tcPr>
            <w:tcW w:w="2835" w:type="pct"/>
            <w:gridSpan w:val="2"/>
            <w:tcBorders>
              <w:top w:val="nil"/>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Иные</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закупки</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товаров,</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работ</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и</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услуг</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для</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обеспечения</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государственных</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(муниципальных)</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нужд</w:t>
            </w:r>
          </w:p>
        </w:tc>
        <w:tc>
          <w:tcPr>
            <w:tcW w:w="268"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993</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04</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12</w:t>
            </w:r>
          </w:p>
        </w:tc>
        <w:tc>
          <w:tcPr>
            <w:tcW w:w="650"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А410277590</w:t>
            </w:r>
          </w:p>
        </w:tc>
        <w:tc>
          <w:tcPr>
            <w:tcW w:w="340"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240</w:t>
            </w:r>
          </w:p>
        </w:tc>
        <w:tc>
          <w:tcPr>
            <w:tcW w:w="496" w:type="pct"/>
            <w:gridSpan w:val="4"/>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4,0</w:t>
            </w:r>
          </w:p>
        </w:tc>
      </w:tr>
      <w:tr w:rsidR="0020695B" w:rsidRPr="007B5BFD" w:rsidTr="006B771E">
        <w:trPr>
          <w:cantSplit/>
        </w:trPr>
        <w:tc>
          <w:tcPr>
            <w:tcW w:w="2835" w:type="pct"/>
            <w:gridSpan w:val="2"/>
            <w:tcBorders>
              <w:top w:val="nil"/>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Иные</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бюджетные</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ассигнования</w:t>
            </w:r>
          </w:p>
        </w:tc>
        <w:tc>
          <w:tcPr>
            <w:tcW w:w="268"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993</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04</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12</w:t>
            </w:r>
          </w:p>
        </w:tc>
        <w:tc>
          <w:tcPr>
            <w:tcW w:w="650"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А410277590</w:t>
            </w:r>
          </w:p>
        </w:tc>
        <w:tc>
          <w:tcPr>
            <w:tcW w:w="340"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800</w:t>
            </w:r>
          </w:p>
        </w:tc>
        <w:tc>
          <w:tcPr>
            <w:tcW w:w="496" w:type="pct"/>
            <w:gridSpan w:val="4"/>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0,3</w:t>
            </w:r>
          </w:p>
        </w:tc>
      </w:tr>
      <w:tr w:rsidR="0020695B" w:rsidRPr="007B5BFD" w:rsidTr="006B771E">
        <w:trPr>
          <w:cantSplit/>
        </w:trPr>
        <w:tc>
          <w:tcPr>
            <w:tcW w:w="2835" w:type="pct"/>
            <w:gridSpan w:val="2"/>
            <w:tcBorders>
              <w:top w:val="nil"/>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Уплата</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налогов,</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сборов</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и</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иных</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платежей</w:t>
            </w:r>
          </w:p>
        </w:tc>
        <w:tc>
          <w:tcPr>
            <w:tcW w:w="268"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993</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04</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12</w:t>
            </w:r>
          </w:p>
        </w:tc>
        <w:tc>
          <w:tcPr>
            <w:tcW w:w="650"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А410277590</w:t>
            </w:r>
          </w:p>
        </w:tc>
        <w:tc>
          <w:tcPr>
            <w:tcW w:w="340"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850</w:t>
            </w:r>
          </w:p>
        </w:tc>
        <w:tc>
          <w:tcPr>
            <w:tcW w:w="496" w:type="pct"/>
            <w:gridSpan w:val="4"/>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0,3</w:t>
            </w:r>
          </w:p>
        </w:tc>
      </w:tr>
      <w:tr w:rsidR="0020695B" w:rsidRPr="007B5BFD" w:rsidTr="006B771E">
        <w:trPr>
          <w:cantSplit/>
        </w:trPr>
        <w:tc>
          <w:tcPr>
            <w:tcW w:w="2835" w:type="pct"/>
            <w:gridSpan w:val="2"/>
            <w:tcBorders>
              <w:top w:val="nil"/>
              <w:left w:val="single" w:sz="4" w:space="0" w:color="auto"/>
              <w:bottom w:val="single" w:sz="4" w:space="0" w:color="auto"/>
              <w:right w:val="single" w:sz="4" w:space="0" w:color="auto"/>
            </w:tcBorders>
            <w:vAlign w:val="center"/>
            <w:hideMark/>
          </w:tcPr>
          <w:p w:rsidR="0020695B" w:rsidRPr="007B5BFD" w:rsidRDefault="00B978B5" w:rsidP="006B771E">
            <w:pPr>
              <w:jc w:val="center"/>
              <w:rPr>
                <w:rFonts w:ascii="Arial" w:hAnsi="Arial" w:cs="Arial"/>
                <w:color w:val="000000"/>
                <w:sz w:val="20"/>
                <w:lang w:eastAsia="en-US"/>
              </w:rPr>
            </w:pPr>
            <w:r w:rsidRPr="007B5BFD">
              <w:rPr>
                <w:rFonts w:ascii="Arial" w:hAnsi="Arial" w:cs="Arial"/>
                <w:color w:val="000000"/>
                <w:sz w:val="20"/>
                <w:szCs w:val="22"/>
                <w:lang w:eastAsia="en-US"/>
              </w:rPr>
              <w:t xml:space="preserve"> </w:t>
            </w:r>
          </w:p>
        </w:tc>
        <w:tc>
          <w:tcPr>
            <w:tcW w:w="268" w:type="pct"/>
            <w:gridSpan w:val="3"/>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color w:val="000000"/>
                <w:sz w:val="20"/>
                <w:lang w:eastAsia="en-US"/>
              </w:rPr>
            </w:pPr>
            <w:r w:rsidRPr="007B5BFD">
              <w:rPr>
                <w:rFonts w:ascii="Arial" w:hAnsi="Arial" w:cs="Arial"/>
                <w:color w:val="000000"/>
                <w:sz w:val="20"/>
                <w:szCs w:val="22"/>
                <w:lang w:eastAsia="en-US"/>
              </w:rPr>
              <w:t xml:space="preserve"> </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color w:val="000000"/>
                <w:sz w:val="20"/>
                <w:lang w:eastAsia="en-US"/>
              </w:rPr>
            </w:pPr>
            <w:r w:rsidRPr="007B5BFD">
              <w:rPr>
                <w:rFonts w:ascii="Arial" w:hAnsi="Arial" w:cs="Arial"/>
                <w:color w:val="000000"/>
                <w:sz w:val="20"/>
                <w:szCs w:val="22"/>
                <w:lang w:eastAsia="en-US"/>
              </w:rPr>
              <w:t xml:space="preserve"> </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color w:val="000000"/>
                <w:sz w:val="20"/>
                <w:lang w:eastAsia="en-US"/>
              </w:rPr>
            </w:pPr>
            <w:r w:rsidRPr="007B5BFD">
              <w:rPr>
                <w:rFonts w:ascii="Arial" w:hAnsi="Arial" w:cs="Arial"/>
                <w:color w:val="000000"/>
                <w:sz w:val="20"/>
                <w:szCs w:val="22"/>
                <w:lang w:eastAsia="en-US"/>
              </w:rPr>
              <w:t xml:space="preserve"> </w:t>
            </w:r>
          </w:p>
        </w:tc>
        <w:tc>
          <w:tcPr>
            <w:tcW w:w="650" w:type="pct"/>
            <w:gridSpan w:val="3"/>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color w:val="000000"/>
                <w:sz w:val="20"/>
                <w:lang w:eastAsia="en-US"/>
              </w:rPr>
            </w:pPr>
            <w:r w:rsidRPr="007B5BFD">
              <w:rPr>
                <w:rFonts w:ascii="Arial" w:hAnsi="Arial" w:cs="Arial"/>
                <w:color w:val="000000"/>
                <w:sz w:val="20"/>
                <w:szCs w:val="22"/>
                <w:lang w:eastAsia="en-US"/>
              </w:rPr>
              <w:t xml:space="preserve"> </w:t>
            </w:r>
          </w:p>
        </w:tc>
        <w:tc>
          <w:tcPr>
            <w:tcW w:w="340" w:type="pct"/>
            <w:gridSpan w:val="2"/>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color w:val="000000"/>
                <w:sz w:val="20"/>
                <w:lang w:eastAsia="en-US"/>
              </w:rPr>
            </w:pPr>
            <w:r w:rsidRPr="007B5BFD">
              <w:rPr>
                <w:rFonts w:ascii="Arial" w:hAnsi="Arial" w:cs="Arial"/>
                <w:color w:val="000000"/>
                <w:sz w:val="20"/>
                <w:szCs w:val="22"/>
                <w:lang w:eastAsia="en-US"/>
              </w:rPr>
              <w:t xml:space="preserve"> </w:t>
            </w:r>
          </w:p>
        </w:tc>
        <w:tc>
          <w:tcPr>
            <w:tcW w:w="496" w:type="pct"/>
            <w:gridSpan w:val="4"/>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color w:val="000000"/>
                <w:sz w:val="20"/>
                <w:lang w:eastAsia="en-US"/>
              </w:rPr>
            </w:pPr>
            <w:r w:rsidRPr="007B5BFD">
              <w:rPr>
                <w:rFonts w:ascii="Arial" w:hAnsi="Arial" w:cs="Arial"/>
                <w:color w:val="000000"/>
                <w:sz w:val="20"/>
                <w:szCs w:val="22"/>
                <w:lang w:eastAsia="en-US"/>
              </w:rPr>
              <w:t xml:space="preserve"> </w:t>
            </w:r>
          </w:p>
        </w:tc>
      </w:tr>
      <w:tr w:rsidR="0020695B" w:rsidRPr="007B5BFD" w:rsidTr="006B771E">
        <w:trPr>
          <w:cantSplit/>
        </w:trPr>
        <w:tc>
          <w:tcPr>
            <w:tcW w:w="2835" w:type="pct"/>
            <w:gridSpan w:val="2"/>
            <w:tcBorders>
              <w:top w:val="nil"/>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ЖИЛИЩНО-КОММУНАЛЬНОЕ</w:t>
            </w:r>
            <w:r w:rsidR="00B978B5" w:rsidRPr="007B5BFD">
              <w:rPr>
                <w:rFonts w:ascii="Arial" w:hAnsi="Arial" w:cs="Arial"/>
                <w:b/>
                <w:bCs/>
                <w:color w:val="000000"/>
                <w:sz w:val="20"/>
                <w:szCs w:val="22"/>
                <w:lang w:eastAsia="en-US"/>
              </w:rPr>
              <w:t xml:space="preserve"> </w:t>
            </w:r>
            <w:r w:rsidRPr="007B5BFD">
              <w:rPr>
                <w:rFonts w:ascii="Arial" w:hAnsi="Arial" w:cs="Arial"/>
                <w:b/>
                <w:bCs/>
                <w:color w:val="000000"/>
                <w:sz w:val="20"/>
                <w:szCs w:val="22"/>
                <w:lang w:eastAsia="en-US"/>
              </w:rPr>
              <w:t>ХОЗЯЙСТВО</w:t>
            </w:r>
          </w:p>
        </w:tc>
        <w:tc>
          <w:tcPr>
            <w:tcW w:w="268"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993</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05</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 xml:space="preserve"> </w:t>
            </w:r>
          </w:p>
        </w:tc>
        <w:tc>
          <w:tcPr>
            <w:tcW w:w="650" w:type="pct"/>
            <w:gridSpan w:val="3"/>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 xml:space="preserve"> </w:t>
            </w:r>
          </w:p>
        </w:tc>
        <w:tc>
          <w:tcPr>
            <w:tcW w:w="340" w:type="pct"/>
            <w:gridSpan w:val="2"/>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 xml:space="preserve"> </w:t>
            </w:r>
          </w:p>
        </w:tc>
        <w:tc>
          <w:tcPr>
            <w:tcW w:w="496" w:type="pct"/>
            <w:gridSpan w:val="4"/>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585,8</w:t>
            </w:r>
          </w:p>
        </w:tc>
      </w:tr>
      <w:tr w:rsidR="0020695B" w:rsidRPr="007B5BFD" w:rsidTr="006B771E">
        <w:trPr>
          <w:cantSplit/>
        </w:trPr>
        <w:tc>
          <w:tcPr>
            <w:tcW w:w="2835" w:type="pct"/>
            <w:gridSpan w:val="2"/>
            <w:tcBorders>
              <w:top w:val="nil"/>
              <w:left w:val="single" w:sz="4" w:space="0" w:color="auto"/>
              <w:bottom w:val="single" w:sz="4" w:space="0" w:color="auto"/>
              <w:right w:val="single" w:sz="4" w:space="0" w:color="auto"/>
            </w:tcBorders>
            <w:vAlign w:val="center"/>
            <w:hideMark/>
          </w:tcPr>
          <w:p w:rsidR="0020695B" w:rsidRPr="007B5BFD" w:rsidRDefault="00B978B5"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 xml:space="preserve"> </w:t>
            </w:r>
          </w:p>
        </w:tc>
        <w:tc>
          <w:tcPr>
            <w:tcW w:w="268" w:type="pct"/>
            <w:gridSpan w:val="3"/>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 xml:space="preserve"> </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 xml:space="preserve"> </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 xml:space="preserve"> </w:t>
            </w:r>
          </w:p>
        </w:tc>
        <w:tc>
          <w:tcPr>
            <w:tcW w:w="650" w:type="pct"/>
            <w:gridSpan w:val="3"/>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 xml:space="preserve"> </w:t>
            </w:r>
          </w:p>
        </w:tc>
        <w:tc>
          <w:tcPr>
            <w:tcW w:w="340" w:type="pct"/>
            <w:gridSpan w:val="2"/>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 xml:space="preserve"> </w:t>
            </w:r>
          </w:p>
        </w:tc>
        <w:tc>
          <w:tcPr>
            <w:tcW w:w="496" w:type="pct"/>
            <w:gridSpan w:val="4"/>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 xml:space="preserve"> </w:t>
            </w:r>
          </w:p>
        </w:tc>
      </w:tr>
      <w:tr w:rsidR="0020695B" w:rsidRPr="007B5BFD" w:rsidTr="006B771E">
        <w:trPr>
          <w:cantSplit/>
        </w:trPr>
        <w:tc>
          <w:tcPr>
            <w:tcW w:w="2835" w:type="pct"/>
            <w:gridSpan w:val="2"/>
            <w:tcBorders>
              <w:top w:val="nil"/>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Жилищное</w:t>
            </w:r>
            <w:r w:rsidR="00B978B5" w:rsidRPr="007B5BFD">
              <w:rPr>
                <w:rFonts w:ascii="Arial" w:hAnsi="Arial" w:cs="Arial"/>
                <w:b/>
                <w:bCs/>
                <w:color w:val="000000"/>
                <w:sz w:val="20"/>
                <w:szCs w:val="22"/>
                <w:lang w:eastAsia="en-US"/>
              </w:rPr>
              <w:t xml:space="preserve"> </w:t>
            </w:r>
            <w:r w:rsidRPr="007B5BFD">
              <w:rPr>
                <w:rFonts w:ascii="Arial" w:hAnsi="Arial" w:cs="Arial"/>
                <w:b/>
                <w:bCs/>
                <w:color w:val="000000"/>
                <w:sz w:val="20"/>
                <w:szCs w:val="22"/>
                <w:lang w:eastAsia="en-US"/>
              </w:rPr>
              <w:t>хозяйство</w:t>
            </w:r>
          </w:p>
        </w:tc>
        <w:tc>
          <w:tcPr>
            <w:tcW w:w="268"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993</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05</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01</w:t>
            </w:r>
          </w:p>
        </w:tc>
        <w:tc>
          <w:tcPr>
            <w:tcW w:w="650" w:type="pct"/>
            <w:gridSpan w:val="3"/>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 xml:space="preserve"> </w:t>
            </w:r>
          </w:p>
        </w:tc>
        <w:tc>
          <w:tcPr>
            <w:tcW w:w="340" w:type="pct"/>
            <w:gridSpan w:val="2"/>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 xml:space="preserve"> </w:t>
            </w:r>
          </w:p>
        </w:tc>
        <w:tc>
          <w:tcPr>
            <w:tcW w:w="496" w:type="pct"/>
            <w:gridSpan w:val="4"/>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9,4</w:t>
            </w:r>
          </w:p>
        </w:tc>
      </w:tr>
      <w:tr w:rsidR="0020695B" w:rsidRPr="007B5BFD" w:rsidTr="006B771E">
        <w:trPr>
          <w:cantSplit/>
        </w:trPr>
        <w:tc>
          <w:tcPr>
            <w:tcW w:w="2835" w:type="pct"/>
            <w:gridSpan w:val="2"/>
            <w:tcBorders>
              <w:top w:val="nil"/>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b/>
                <w:bCs/>
                <w:i/>
                <w:iCs/>
                <w:color w:val="000000"/>
                <w:sz w:val="20"/>
                <w:lang w:eastAsia="en-US"/>
              </w:rPr>
            </w:pPr>
            <w:r w:rsidRPr="007B5BFD">
              <w:rPr>
                <w:rFonts w:ascii="Arial" w:hAnsi="Arial" w:cs="Arial"/>
                <w:b/>
                <w:bCs/>
                <w:i/>
                <w:iCs/>
                <w:color w:val="000000"/>
                <w:sz w:val="20"/>
                <w:szCs w:val="22"/>
                <w:lang w:eastAsia="en-US"/>
              </w:rPr>
              <w:t>Муниципальная</w:t>
            </w:r>
            <w:r w:rsidR="00B978B5" w:rsidRPr="007B5BFD">
              <w:rPr>
                <w:rFonts w:ascii="Arial" w:hAnsi="Arial" w:cs="Arial"/>
                <w:b/>
                <w:bCs/>
                <w:i/>
                <w:iCs/>
                <w:color w:val="000000"/>
                <w:sz w:val="20"/>
                <w:szCs w:val="22"/>
                <w:lang w:eastAsia="en-US"/>
              </w:rPr>
              <w:t xml:space="preserve"> </w:t>
            </w:r>
            <w:r w:rsidRPr="007B5BFD">
              <w:rPr>
                <w:rFonts w:ascii="Arial" w:hAnsi="Arial" w:cs="Arial"/>
                <w:b/>
                <w:bCs/>
                <w:i/>
                <w:iCs/>
                <w:color w:val="000000"/>
                <w:sz w:val="20"/>
                <w:szCs w:val="22"/>
                <w:lang w:eastAsia="en-US"/>
              </w:rPr>
              <w:t>программа</w:t>
            </w:r>
            <w:r w:rsidR="00B978B5" w:rsidRPr="007B5BFD">
              <w:rPr>
                <w:rFonts w:ascii="Arial" w:hAnsi="Arial" w:cs="Arial"/>
                <w:b/>
                <w:bCs/>
                <w:i/>
                <w:iCs/>
                <w:color w:val="000000"/>
                <w:sz w:val="20"/>
                <w:szCs w:val="22"/>
                <w:lang w:eastAsia="en-US"/>
              </w:rPr>
              <w:t xml:space="preserve"> </w:t>
            </w:r>
            <w:r w:rsidRPr="007B5BFD">
              <w:rPr>
                <w:rFonts w:ascii="Arial" w:hAnsi="Arial" w:cs="Arial"/>
                <w:b/>
                <w:bCs/>
                <w:i/>
                <w:iCs/>
                <w:color w:val="000000"/>
                <w:sz w:val="20"/>
                <w:szCs w:val="22"/>
                <w:lang w:eastAsia="en-US"/>
              </w:rPr>
              <w:t>"Развитие</w:t>
            </w:r>
            <w:r w:rsidR="00B978B5" w:rsidRPr="007B5BFD">
              <w:rPr>
                <w:rFonts w:ascii="Arial" w:hAnsi="Arial" w:cs="Arial"/>
                <w:b/>
                <w:bCs/>
                <w:i/>
                <w:iCs/>
                <w:color w:val="000000"/>
                <w:sz w:val="20"/>
                <w:szCs w:val="22"/>
                <w:lang w:eastAsia="en-US"/>
              </w:rPr>
              <w:t xml:space="preserve"> </w:t>
            </w:r>
            <w:r w:rsidRPr="007B5BFD">
              <w:rPr>
                <w:rFonts w:ascii="Arial" w:hAnsi="Arial" w:cs="Arial"/>
                <w:b/>
                <w:bCs/>
                <w:i/>
                <w:iCs/>
                <w:color w:val="000000"/>
                <w:sz w:val="20"/>
                <w:szCs w:val="22"/>
                <w:lang w:eastAsia="en-US"/>
              </w:rPr>
              <w:t>потенциала</w:t>
            </w:r>
            <w:r w:rsidR="00B978B5" w:rsidRPr="007B5BFD">
              <w:rPr>
                <w:rFonts w:ascii="Arial" w:hAnsi="Arial" w:cs="Arial"/>
                <w:b/>
                <w:bCs/>
                <w:i/>
                <w:iCs/>
                <w:color w:val="000000"/>
                <w:sz w:val="20"/>
                <w:szCs w:val="22"/>
                <w:lang w:eastAsia="en-US"/>
              </w:rPr>
              <w:t xml:space="preserve"> </w:t>
            </w:r>
            <w:r w:rsidRPr="007B5BFD">
              <w:rPr>
                <w:rFonts w:ascii="Arial" w:hAnsi="Arial" w:cs="Arial"/>
                <w:b/>
                <w:bCs/>
                <w:i/>
                <w:iCs/>
                <w:color w:val="000000"/>
                <w:sz w:val="20"/>
                <w:szCs w:val="22"/>
                <w:lang w:eastAsia="en-US"/>
              </w:rPr>
              <w:t>муниципального</w:t>
            </w:r>
            <w:r w:rsidR="00B978B5" w:rsidRPr="007B5BFD">
              <w:rPr>
                <w:rFonts w:ascii="Arial" w:hAnsi="Arial" w:cs="Arial"/>
                <w:b/>
                <w:bCs/>
                <w:i/>
                <w:iCs/>
                <w:color w:val="000000"/>
                <w:sz w:val="20"/>
                <w:szCs w:val="22"/>
                <w:lang w:eastAsia="en-US"/>
              </w:rPr>
              <w:t xml:space="preserve"> </w:t>
            </w:r>
            <w:r w:rsidRPr="007B5BFD">
              <w:rPr>
                <w:rFonts w:ascii="Arial" w:hAnsi="Arial" w:cs="Arial"/>
                <w:b/>
                <w:bCs/>
                <w:i/>
                <w:iCs/>
                <w:color w:val="000000"/>
                <w:sz w:val="20"/>
                <w:szCs w:val="22"/>
                <w:lang w:eastAsia="en-US"/>
              </w:rPr>
              <w:t>управления"</w:t>
            </w:r>
          </w:p>
        </w:tc>
        <w:tc>
          <w:tcPr>
            <w:tcW w:w="268"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b/>
                <w:bCs/>
                <w:i/>
                <w:iCs/>
                <w:color w:val="000000"/>
                <w:sz w:val="20"/>
                <w:lang w:eastAsia="en-US"/>
              </w:rPr>
            </w:pPr>
            <w:r w:rsidRPr="007B5BFD">
              <w:rPr>
                <w:rFonts w:ascii="Arial" w:hAnsi="Arial" w:cs="Arial"/>
                <w:b/>
                <w:bCs/>
                <w:i/>
                <w:iCs/>
                <w:color w:val="000000"/>
                <w:sz w:val="20"/>
                <w:szCs w:val="22"/>
                <w:lang w:eastAsia="en-US"/>
              </w:rPr>
              <w:t>993</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b/>
                <w:bCs/>
                <w:i/>
                <w:iCs/>
                <w:color w:val="000000"/>
                <w:sz w:val="20"/>
                <w:lang w:eastAsia="en-US"/>
              </w:rPr>
            </w:pPr>
            <w:r w:rsidRPr="007B5BFD">
              <w:rPr>
                <w:rFonts w:ascii="Arial" w:hAnsi="Arial" w:cs="Arial"/>
                <w:b/>
                <w:bCs/>
                <w:i/>
                <w:iCs/>
                <w:color w:val="000000"/>
                <w:sz w:val="20"/>
                <w:szCs w:val="22"/>
                <w:lang w:eastAsia="en-US"/>
              </w:rPr>
              <w:t>05</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b/>
                <w:bCs/>
                <w:i/>
                <w:iCs/>
                <w:color w:val="000000"/>
                <w:sz w:val="20"/>
                <w:lang w:eastAsia="en-US"/>
              </w:rPr>
            </w:pPr>
            <w:r w:rsidRPr="007B5BFD">
              <w:rPr>
                <w:rFonts w:ascii="Arial" w:hAnsi="Arial" w:cs="Arial"/>
                <w:b/>
                <w:bCs/>
                <w:i/>
                <w:iCs/>
                <w:color w:val="000000"/>
                <w:sz w:val="20"/>
                <w:szCs w:val="22"/>
                <w:lang w:eastAsia="en-US"/>
              </w:rPr>
              <w:t>01</w:t>
            </w:r>
          </w:p>
        </w:tc>
        <w:tc>
          <w:tcPr>
            <w:tcW w:w="650"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b/>
                <w:bCs/>
                <w:i/>
                <w:iCs/>
                <w:color w:val="000000"/>
                <w:sz w:val="20"/>
                <w:lang w:eastAsia="en-US"/>
              </w:rPr>
            </w:pPr>
            <w:r w:rsidRPr="007B5BFD">
              <w:rPr>
                <w:rFonts w:ascii="Arial" w:hAnsi="Arial" w:cs="Arial"/>
                <w:b/>
                <w:bCs/>
                <w:i/>
                <w:iCs/>
                <w:color w:val="000000"/>
                <w:sz w:val="20"/>
                <w:szCs w:val="22"/>
                <w:lang w:eastAsia="en-US"/>
              </w:rPr>
              <w:t>Ч500000000</w:t>
            </w:r>
          </w:p>
        </w:tc>
        <w:tc>
          <w:tcPr>
            <w:tcW w:w="340" w:type="pct"/>
            <w:gridSpan w:val="2"/>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b/>
                <w:bCs/>
                <w:i/>
                <w:iCs/>
                <w:color w:val="000000"/>
                <w:sz w:val="20"/>
                <w:lang w:eastAsia="en-US"/>
              </w:rPr>
            </w:pPr>
            <w:r w:rsidRPr="007B5BFD">
              <w:rPr>
                <w:rFonts w:ascii="Arial" w:hAnsi="Arial" w:cs="Arial"/>
                <w:b/>
                <w:bCs/>
                <w:i/>
                <w:iCs/>
                <w:color w:val="000000"/>
                <w:sz w:val="20"/>
                <w:szCs w:val="22"/>
                <w:lang w:eastAsia="en-US"/>
              </w:rPr>
              <w:t xml:space="preserve"> </w:t>
            </w:r>
          </w:p>
        </w:tc>
        <w:tc>
          <w:tcPr>
            <w:tcW w:w="496" w:type="pct"/>
            <w:gridSpan w:val="4"/>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b/>
                <w:bCs/>
                <w:i/>
                <w:iCs/>
                <w:color w:val="000000"/>
                <w:sz w:val="20"/>
                <w:lang w:eastAsia="en-US"/>
              </w:rPr>
            </w:pPr>
            <w:r w:rsidRPr="007B5BFD">
              <w:rPr>
                <w:rFonts w:ascii="Arial" w:hAnsi="Arial" w:cs="Arial"/>
                <w:b/>
                <w:bCs/>
                <w:i/>
                <w:iCs/>
                <w:color w:val="000000"/>
                <w:sz w:val="20"/>
                <w:szCs w:val="22"/>
                <w:lang w:eastAsia="en-US"/>
              </w:rPr>
              <w:t>9,4</w:t>
            </w:r>
          </w:p>
        </w:tc>
      </w:tr>
      <w:tr w:rsidR="0020695B" w:rsidRPr="007B5BFD" w:rsidTr="006B771E">
        <w:trPr>
          <w:cantSplit/>
        </w:trPr>
        <w:tc>
          <w:tcPr>
            <w:tcW w:w="2835" w:type="pct"/>
            <w:gridSpan w:val="2"/>
            <w:tcBorders>
              <w:top w:val="nil"/>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Обеспечение</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реализации</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государственной</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программы</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Чувашской</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Республики</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"Развитие</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потенциала</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государственного</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управления"</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на</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2012</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2020</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годы</w:t>
            </w:r>
          </w:p>
        </w:tc>
        <w:tc>
          <w:tcPr>
            <w:tcW w:w="268"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993</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05</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01</w:t>
            </w:r>
          </w:p>
        </w:tc>
        <w:tc>
          <w:tcPr>
            <w:tcW w:w="650"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Ч5Э0000000</w:t>
            </w:r>
          </w:p>
        </w:tc>
        <w:tc>
          <w:tcPr>
            <w:tcW w:w="340" w:type="pct"/>
            <w:gridSpan w:val="2"/>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color w:val="000000"/>
                <w:sz w:val="20"/>
                <w:lang w:eastAsia="en-US"/>
              </w:rPr>
            </w:pPr>
            <w:r w:rsidRPr="007B5BFD">
              <w:rPr>
                <w:rFonts w:ascii="Arial" w:hAnsi="Arial" w:cs="Arial"/>
                <w:color w:val="000000"/>
                <w:sz w:val="20"/>
                <w:szCs w:val="22"/>
                <w:lang w:eastAsia="en-US"/>
              </w:rPr>
              <w:t xml:space="preserve"> </w:t>
            </w:r>
          </w:p>
        </w:tc>
        <w:tc>
          <w:tcPr>
            <w:tcW w:w="496" w:type="pct"/>
            <w:gridSpan w:val="4"/>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9,4</w:t>
            </w:r>
          </w:p>
        </w:tc>
      </w:tr>
      <w:tr w:rsidR="0020695B" w:rsidRPr="007B5BFD" w:rsidTr="006B771E">
        <w:trPr>
          <w:cantSplit/>
        </w:trPr>
        <w:tc>
          <w:tcPr>
            <w:tcW w:w="2835" w:type="pct"/>
            <w:gridSpan w:val="2"/>
            <w:tcBorders>
              <w:top w:val="nil"/>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Основное</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мероприятие</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"Общепрограммные</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расходы"</w:t>
            </w:r>
          </w:p>
        </w:tc>
        <w:tc>
          <w:tcPr>
            <w:tcW w:w="268"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993</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05</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01</w:t>
            </w:r>
          </w:p>
        </w:tc>
        <w:tc>
          <w:tcPr>
            <w:tcW w:w="650"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Ч5Э0100000</w:t>
            </w:r>
          </w:p>
        </w:tc>
        <w:tc>
          <w:tcPr>
            <w:tcW w:w="340" w:type="pct"/>
            <w:gridSpan w:val="2"/>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color w:val="000000"/>
                <w:sz w:val="20"/>
                <w:lang w:eastAsia="en-US"/>
              </w:rPr>
            </w:pPr>
            <w:r w:rsidRPr="007B5BFD">
              <w:rPr>
                <w:rFonts w:ascii="Arial" w:hAnsi="Arial" w:cs="Arial"/>
                <w:color w:val="000000"/>
                <w:sz w:val="20"/>
                <w:szCs w:val="22"/>
                <w:lang w:eastAsia="en-US"/>
              </w:rPr>
              <w:t xml:space="preserve"> </w:t>
            </w:r>
          </w:p>
        </w:tc>
        <w:tc>
          <w:tcPr>
            <w:tcW w:w="496" w:type="pct"/>
            <w:gridSpan w:val="4"/>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9,4</w:t>
            </w:r>
          </w:p>
        </w:tc>
      </w:tr>
      <w:tr w:rsidR="0020695B" w:rsidRPr="007B5BFD" w:rsidTr="006B771E">
        <w:trPr>
          <w:cantSplit/>
        </w:trPr>
        <w:tc>
          <w:tcPr>
            <w:tcW w:w="2835" w:type="pct"/>
            <w:gridSpan w:val="2"/>
            <w:tcBorders>
              <w:top w:val="nil"/>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Выполнение</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других</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обязательств</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муниципального</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образования</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Чувашской</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Республики</w:t>
            </w:r>
          </w:p>
        </w:tc>
        <w:tc>
          <w:tcPr>
            <w:tcW w:w="268"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993</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05</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01</w:t>
            </w:r>
          </w:p>
        </w:tc>
        <w:tc>
          <w:tcPr>
            <w:tcW w:w="650"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Ч5Э0173770</w:t>
            </w:r>
          </w:p>
        </w:tc>
        <w:tc>
          <w:tcPr>
            <w:tcW w:w="340" w:type="pct"/>
            <w:gridSpan w:val="2"/>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color w:val="000000"/>
                <w:sz w:val="20"/>
                <w:lang w:eastAsia="en-US"/>
              </w:rPr>
            </w:pPr>
            <w:r w:rsidRPr="007B5BFD">
              <w:rPr>
                <w:rFonts w:ascii="Arial" w:hAnsi="Arial" w:cs="Arial"/>
                <w:color w:val="000000"/>
                <w:sz w:val="20"/>
                <w:szCs w:val="22"/>
                <w:lang w:eastAsia="en-US"/>
              </w:rPr>
              <w:t xml:space="preserve"> </w:t>
            </w:r>
          </w:p>
        </w:tc>
        <w:tc>
          <w:tcPr>
            <w:tcW w:w="496" w:type="pct"/>
            <w:gridSpan w:val="4"/>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9,4</w:t>
            </w:r>
          </w:p>
        </w:tc>
      </w:tr>
      <w:tr w:rsidR="0020695B" w:rsidRPr="007B5BFD" w:rsidTr="006B771E">
        <w:trPr>
          <w:cantSplit/>
        </w:trPr>
        <w:tc>
          <w:tcPr>
            <w:tcW w:w="2835" w:type="pct"/>
            <w:gridSpan w:val="2"/>
            <w:tcBorders>
              <w:top w:val="nil"/>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Закупка</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товаров,</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работ</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и</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услуг</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для</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обеспечения</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государственных</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(муниципальных)</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нужд</w:t>
            </w:r>
          </w:p>
        </w:tc>
        <w:tc>
          <w:tcPr>
            <w:tcW w:w="268"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993</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05</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01</w:t>
            </w:r>
          </w:p>
        </w:tc>
        <w:tc>
          <w:tcPr>
            <w:tcW w:w="650"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Ч5Э0173770</w:t>
            </w:r>
          </w:p>
        </w:tc>
        <w:tc>
          <w:tcPr>
            <w:tcW w:w="340"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200</w:t>
            </w:r>
          </w:p>
        </w:tc>
        <w:tc>
          <w:tcPr>
            <w:tcW w:w="496" w:type="pct"/>
            <w:gridSpan w:val="4"/>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9,4</w:t>
            </w:r>
          </w:p>
        </w:tc>
      </w:tr>
      <w:tr w:rsidR="0020695B" w:rsidRPr="007B5BFD" w:rsidTr="006B771E">
        <w:trPr>
          <w:cantSplit/>
        </w:trPr>
        <w:tc>
          <w:tcPr>
            <w:tcW w:w="2835" w:type="pct"/>
            <w:gridSpan w:val="2"/>
            <w:tcBorders>
              <w:top w:val="nil"/>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Иные</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закупки</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товаров,</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работ</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и</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услуг</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для</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обеспечения</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государственных</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(муниципальных)</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нужд</w:t>
            </w:r>
          </w:p>
        </w:tc>
        <w:tc>
          <w:tcPr>
            <w:tcW w:w="268"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993</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05</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01</w:t>
            </w:r>
          </w:p>
        </w:tc>
        <w:tc>
          <w:tcPr>
            <w:tcW w:w="650"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Ч5Э0173770</w:t>
            </w:r>
          </w:p>
        </w:tc>
        <w:tc>
          <w:tcPr>
            <w:tcW w:w="340"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240</w:t>
            </w:r>
          </w:p>
        </w:tc>
        <w:tc>
          <w:tcPr>
            <w:tcW w:w="496" w:type="pct"/>
            <w:gridSpan w:val="4"/>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9,5</w:t>
            </w:r>
          </w:p>
        </w:tc>
      </w:tr>
      <w:tr w:rsidR="0020695B" w:rsidRPr="007B5BFD" w:rsidTr="006B771E">
        <w:trPr>
          <w:cantSplit/>
        </w:trPr>
        <w:tc>
          <w:tcPr>
            <w:tcW w:w="2835" w:type="pct"/>
            <w:gridSpan w:val="2"/>
            <w:tcBorders>
              <w:top w:val="nil"/>
              <w:left w:val="single" w:sz="4" w:space="0" w:color="auto"/>
              <w:bottom w:val="single" w:sz="4" w:space="0" w:color="auto"/>
              <w:right w:val="single" w:sz="4" w:space="0" w:color="auto"/>
            </w:tcBorders>
            <w:vAlign w:val="center"/>
            <w:hideMark/>
          </w:tcPr>
          <w:p w:rsidR="0020695B" w:rsidRPr="007B5BFD" w:rsidRDefault="00B978B5" w:rsidP="006B771E">
            <w:pPr>
              <w:jc w:val="center"/>
              <w:rPr>
                <w:rFonts w:ascii="Arial" w:hAnsi="Arial" w:cs="Arial"/>
                <w:color w:val="000000"/>
                <w:sz w:val="20"/>
                <w:lang w:eastAsia="en-US"/>
              </w:rPr>
            </w:pPr>
            <w:r w:rsidRPr="007B5BFD">
              <w:rPr>
                <w:rFonts w:ascii="Arial" w:hAnsi="Arial" w:cs="Arial"/>
                <w:color w:val="000000"/>
                <w:sz w:val="20"/>
                <w:szCs w:val="22"/>
                <w:lang w:eastAsia="en-US"/>
              </w:rPr>
              <w:t xml:space="preserve"> </w:t>
            </w:r>
          </w:p>
        </w:tc>
        <w:tc>
          <w:tcPr>
            <w:tcW w:w="268" w:type="pct"/>
            <w:gridSpan w:val="3"/>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color w:val="000000"/>
                <w:sz w:val="20"/>
                <w:lang w:eastAsia="en-US"/>
              </w:rPr>
            </w:pPr>
            <w:r w:rsidRPr="007B5BFD">
              <w:rPr>
                <w:rFonts w:ascii="Arial" w:hAnsi="Arial" w:cs="Arial"/>
                <w:color w:val="000000"/>
                <w:sz w:val="20"/>
                <w:szCs w:val="22"/>
                <w:lang w:eastAsia="en-US"/>
              </w:rPr>
              <w:t xml:space="preserve"> </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color w:val="000000"/>
                <w:sz w:val="20"/>
                <w:lang w:eastAsia="en-US"/>
              </w:rPr>
            </w:pPr>
            <w:r w:rsidRPr="007B5BFD">
              <w:rPr>
                <w:rFonts w:ascii="Arial" w:hAnsi="Arial" w:cs="Arial"/>
                <w:color w:val="000000"/>
                <w:sz w:val="20"/>
                <w:szCs w:val="22"/>
                <w:lang w:eastAsia="en-US"/>
              </w:rPr>
              <w:t xml:space="preserve"> </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color w:val="000000"/>
                <w:sz w:val="20"/>
                <w:lang w:eastAsia="en-US"/>
              </w:rPr>
            </w:pPr>
            <w:r w:rsidRPr="007B5BFD">
              <w:rPr>
                <w:rFonts w:ascii="Arial" w:hAnsi="Arial" w:cs="Arial"/>
                <w:color w:val="000000"/>
                <w:sz w:val="20"/>
                <w:szCs w:val="22"/>
                <w:lang w:eastAsia="en-US"/>
              </w:rPr>
              <w:t xml:space="preserve"> </w:t>
            </w:r>
          </w:p>
        </w:tc>
        <w:tc>
          <w:tcPr>
            <w:tcW w:w="650" w:type="pct"/>
            <w:gridSpan w:val="3"/>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color w:val="000000"/>
                <w:sz w:val="20"/>
                <w:lang w:eastAsia="en-US"/>
              </w:rPr>
            </w:pPr>
            <w:r w:rsidRPr="007B5BFD">
              <w:rPr>
                <w:rFonts w:ascii="Arial" w:hAnsi="Arial" w:cs="Arial"/>
                <w:color w:val="000000"/>
                <w:sz w:val="20"/>
                <w:szCs w:val="22"/>
                <w:lang w:eastAsia="en-US"/>
              </w:rPr>
              <w:t xml:space="preserve"> </w:t>
            </w:r>
          </w:p>
        </w:tc>
        <w:tc>
          <w:tcPr>
            <w:tcW w:w="340" w:type="pct"/>
            <w:gridSpan w:val="2"/>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color w:val="000000"/>
                <w:sz w:val="20"/>
                <w:lang w:eastAsia="en-US"/>
              </w:rPr>
            </w:pPr>
            <w:r w:rsidRPr="007B5BFD">
              <w:rPr>
                <w:rFonts w:ascii="Arial" w:hAnsi="Arial" w:cs="Arial"/>
                <w:color w:val="000000"/>
                <w:sz w:val="20"/>
                <w:szCs w:val="22"/>
                <w:lang w:eastAsia="en-US"/>
              </w:rPr>
              <w:t xml:space="preserve"> </w:t>
            </w:r>
          </w:p>
        </w:tc>
        <w:tc>
          <w:tcPr>
            <w:tcW w:w="496" w:type="pct"/>
            <w:gridSpan w:val="4"/>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color w:val="000000"/>
                <w:sz w:val="20"/>
                <w:lang w:eastAsia="en-US"/>
              </w:rPr>
            </w:pPr>
            <w:r w:rsidRPr="007B5BFD">
              <w:rPr>
                <w:rFonts w:ascii="Arial" w:hAnsi="Arial" w:cs="Arial"/>
                <w:color w:val="000000"/>
                <w:sz w:val="20"/>
                <w:szCs w:val="22"/>
                <w:lang w:eastAsia="en-US"/>
              </w:rPr>
              <w:t xml:space="preserve"> </w:t>
            </w:r>
          </w:p>
        </w:tc>
      </w:tr>
      <w:tr w:rsidR="0020695B" w:rsidRPr="007B5BFD" w:rsidTr="006B771E">
        <w:trPr>
          <w:cantSplit/>
        </w:trPr>
        <w:tc>
          <w:tcPr>
            <w:tcW w:w="2835" w:type="pct"/>
            <w:gridSpan w:val="2"/>
            <w:tcBorders>
              <w:top w:val="nil"/>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Коммунальное</w:t>
            </w:r>
            <w:r w:rsidR="00B978B5" w:rsidRPr="007B5BFD">
              <w:rPr>
                <w:rFonts w:ascii="Arial" w:hAnsi="Arial" w:cs="Arial"/>
                <w:b/>
                <w:bCs/>
                <w:color w:val="000000"/>
                <w:sz w:val="20"/>
                <w:szCs w:val="22"/>
                <w:lang w:eastAsia="en-US"/>
              </w:rPr>
              <w:t xml:space="preserve"> </w:t>
            </w:r>
            <w:r w:rsidRPr="007B5BFD">
              <w:rPr>
                <w:rFonts w:ascii="Arial" w:hAnsi="Arial" w:cs="Arial"/>
                <w:b/>
                <w:bCs/>
                <w:color w:val="000000"/>
                <w:sz w:val="20"/>
                <w:szCs w:val="22"/>
                <w:lang w:eastAsia="en-US"/>
              </w:rPr>
              <w:t>хозяйство</w:t>
            </w:r>
          </w:p>
        </w:tc>
        <w:tc>
          <w:tcPr>
            <w:tcW w:w="268"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993</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05</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02</w:t>
            </w:r>
          </w:p>
        </w:tc>
        <w:tc>
          <w:tcPr>
            <w:tcW w:w="650" w:type="pct"/>
            <w:gridSpan w:val="3"/>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 xml:space="preserve"> </w:t>
            </w:r>
          </w:p>
        </w:tc>
        <w:tc>
          <w:tcPr>
            <w:tcW w:w="340" w:type="pct"/>
            <w:gridSpan w:val="2"/>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 xml:space="preserve"> </w:t>
            </w:r>
          </w:p>
        </w:tc>
        <w:tc>
          <w:tcPr>
            <w:tcW w:w="496" w:type="pct"/>
            <w:gridSpan w:val="4"/>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209,7</w:t>
            </w:r>
          </w:p>
        </w:tc>
      </w:tr>
      <w:tr w:rsidR="0020695B" w:rsidRPr="007B5BFD" w:rsidTr="006B771E">
        <w:trPr>
          <w:cantSplit/>
        </w:trPr>
        <w:tc>
          <w:tcPr>
            <w:tcW w:w="2835" w:type="pct"/>
            <w:gridSpan w:val="2"/>
            <w:tcBorders>
              <w:top w:val="nil"/>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b/>
                <w:bCs/>
                <w:i/>
                <w:iCs/>
                <w:color w:val="000000"/>
                <w:sz w:val="20"/>
                <w:lang w:eastAsia="en-US"/>
              </w:rPr>
            </w:pPr>
            <w:r w:rsidRPr="007B5BFD">
              <w:rPr>
                <w:rFonts w:ascii="Arial" w:hAnsi="Arial" w:cs="Arial"/>
                <w:b/>
                <w:bCs/>
                <w:i/>
                <w:iCs/>
                <w:color w:val="000000"/>
                <w:sz w:val="20"/>
                <w:szCs w:val="22"/>
                <w:lang w:eastAsia="en-US"/>
              </w:rPr>
              <w:t>Муниципальная</w:t>
            </w:r>
            <w:r w:rsidR="00B978B5" w:rsidRPr="007B5BFD">
              <w:rPr>
                <w:rFonts w:ascii="Arial" w:hAnsi="Arial" w:cs="Arial"/>
                <w:b/>
                <w:bCs/>
                <w:i/>
                <w:iCs/>
                <w:color w:val="000000"/>
                <w:sz w:val="20"/>
                <w:szCs w:val="22"/>
                <w:lang w:eastAsia="en-US"/>
              </w:rPr>
              <w:t xml:space="preserve"> </w:t>
            </w:r>
            <w:r w:rsidRPr="007B5BFD">
              <w:rPr>
                <w:rFonts w:ascii="Arial" w:hAnsi="Arial" w:cs="Arial"/>
                <w:b/>
                <w:bCs/>
                <w:i/>
                <w:iCs/>
                <w:color w:val="000000"/>
                <w:sz w:val="20"/>
                <w:szCs w:val="22"/>
                <w:lang w:eastAsia="en-US"/>
              </w:rPr>
              <w:t>программа</w:t>
            </w:r>
            <w:r w:rsidR="00B978B5" w:rsidRPr="007B5BFD">
              <w:rPr>
                <w:rFonts w:ascii="Arial" w:hAnsi="Arial" w:cs="Arial"/>
                <w:b/>
                <w:bCs/>
                <w:i/>
                <w:iCs/>
                <w:color w:val="000000"/>
                <w:sz w:val="20"/>
                <w:szCs w:val="22"/>
                <w:lang w:eastAsia="en-US"/>
              </w:rPr>
              <w:t xml:space="preserve"> </w:t>
            </w:r>
            <w:r w:rsidRPr="007B5BFD">
              <w:rPr>
                <w:rFonts w:ascii="Arial" w:hAnsi="Arial" w:cs="Arial"/>
                <w:b/>
                <w:bCs/>
                <w:i/>
                <w:iCs/>
                <w:color w:val="000000"/>
                <w:sz w:val="20"/>
                <w:szCs w:val="22"/>
                <w:lang w:eastAsia="en-US"/>
              </w:rPr>
              <w:t>"Развитие</w:t>
            </w:r>
            <w:r w:rsidR="00B978B5" w:rsidRPr="007B5BFD">
              <w:rPr>
                <w:rFonts w:ascii="Arial" w:hAnsi="Arial" w:cs="Arial"/>
                <w:b/>
                <w:bCs/>
                <w:i/>
                <w:iCs/>
                <w:color w:val="000000"/>
                <w:sz w:val="20"/>
                <w:szCs w:val="22"/>
                <w:lang w:eastAsia="en-US"/>
              </w:rPr>
              <w:t xml:space="preserve"> </w:t>
            </w:r>
            <w:r w:rsidRPr="007B5BFD">
              <w:rPr>
                <w:rFonts w:ascii="Arial" w:hAnsi="Arial" w:cs="Arial"/>
                <w:b/>
                <w:bCs/>
                <w:i/>
                <w:iCs/>
                <w:color w:val="000000"/>
                <w:sz w:val="20"/>
                <w:szCs w:val="22"/>
                <w:lang w:eastAsia="en-US"/>
              </w:rPr>
              <w:t>сельского</w:t>
            </w:r>
            <w:r w:rsidR="00B978B5" w:rsidRPr="007B5BFD">
              <w:rPr>
                <w:rFonts w:ascii="Arial" w:hAnsi="Arial" w:cs="Arial"/>
                <w:b/>
                <w:bCs/>
                <w:i/>
                <w:iCs/>
                <w:color w:val="000000"/>
                <w:sz w:val="20"/>
                <w:szCs w:val="22"/>
                <w:lang w:eastAsia="en-US"/>
              </w:rPr>
              <w:t xml:space="preserve"> </w:t>
            </w:r>
            <w:r w:rsidRPr="007B5BFD">
              <w:rPr>
                <w:rFonts w:ascii="Arial" w:hAnsi="Arial" w:cs="Arial"/>
                <w:b/>
                <w:bCs/>
                <w:i/>
                <w:iCs/>
                <w:color w:val="000000"/>
                <w:sz w:val="20"/>
                <w:szCs w:val="22"/>
                <w:lang w:eastAsia="en-US"/>
              </w:rPr>
              <w:t>хозяйства</w:t>
            </w:r>
            <w:r w:rsidR="00B978B5" w:rsidRPr="007B5BFD">
              <w:rPr>
                <w:rFonts w:ascii="Arial" w:hAnsi="Arial" w:cs="Arial"/>
                <w:b/>
                <w:bCs/>
                <w:i/>
                <w:iCs/>
                <w:color w:val="000000"/>
                <w:sz w:val="20"/>
                <w:szCs w:val="22"/>
                <w:lang w:eastAsia="en-US"/>
              </w:rPr>
              <w:t xml:space="preserve"> </w:t>
            </w:r>
            <w:r w:rsidRPr="007B5BFD">
              <w:rPr>
                <w:rFonts w:ascii="Arial" w:hAnsi="Arial" w:cs="Arial"/>
                <w:b/>
                <w:bCs/>
                <w:i/>
                <w:iCs/>
                <w:color w:val="000000"/>
                <w:sz w:val="20"/>
                <w:szCs w:val="22"/>
                <w:lang w:eastAsia="en-US"/>
              </w:rPr>
              <w:t>и</w:t>
            </w:r>
            <w:r w:rsidR="00B978B5" w:rsidRPr="007B5BFD">
              <w:rPr>
                <w:rFonts w:ascii="Arial" w:hAnsi="Arial" w:cs="Arial"/>
                <w:b/>
                <w:bCs/>
                <w:i/>
                <w:iCs/>
                <w:color w:val="000000"/>
                <w:sz w:val="20"/>
                <w:szCs w:val="22"/>
                <w:lang w:eastAsia="en-US"/>
              </w:rPr>
              <w:t xml:space="preserve"> </w:t>
            </w:r>
            <w:r w:rsidRPr="007B5BFD">
              <w:rPr>
                <w:rFonts w:ascii="Arial" w:hAnsi="Arial" w:cs="Arial"/>
                <w:b/>
                <w:bCs/>
                <w:i/>
                <w:iCs/>
                <w:color w:val="000000"/>
                <w:sz w:val="20"/>
                <w:szCs w:val="22"/>
                <w:lang w:eastAsia="en-US"/>
              </w:rPr>
              <w:t>регулирование</w:t>
            </w:r>
            <w:r w:rsidR="00B978B5" w:rsidRPr="007B5BFD">
              <w:rPr>
                <w:rFonts w:ascii="Arial" w:hAnsi="Arial" w:cs="Arial"/>
                <w:b/>
                <w:bCs/>
                <w:i/>
                <w:iCs/>
                <w:color w:val="000000"/>
                <w:sz w:val="20"/>
                <w:szCs w:val="22"/>
                <w:lang w:eastAsia="en-US"/>
              </w:rPr>
              <w:t xml:space="preserve"> </w:t>
            </w:r>
            <w:r w:rsidRPr="007B5BFD">
              <w:rPr>
                <w:rFonts w:ascii="Arial" w:hAnsi="Arial" w:cs="Arial"/>
                <w:b/>
                <w:bCs/>
                <w:i/>
                <w:iCs/>
                <w:color w:val="000000"/>
                <w:sz w:val="20"/>
                <w:szCs w:val="22"/>
                <w:lang w:eastAsia="en-US"/>
              </w:rPr>
              <w:t>рынка</w:t>
            </w:r>
            <w:r w:rsidR="00B978B5" w:rsidRPr="007B5BFD">
              <w:rPr>
                <w:rFonts w:ascii="Arial" w:hAnsi="Arial" w:cs="Arial"/>
                <w:b/>
                <w:bCs/>
                <w:i/>
                <w:iCs/>
                <w:color w:val="000000"/>
                <w:sz w:val="20"/>
                <w:szCs w:val="22"/>
                <w:lang w:eastAsia="en-US"/>
              </w:rPr>
              <w:t xml:space="preserve"> </w:t>
            </w:r>
            <w:r w:rsidRPr="007B5BFD">
              <w:rPr>
                <w:rFonts w:ascii="Arial" w:hAnsi="Arial" w:cs="Arial"/>
                <w:b/>
                <w:bCs/>
                <w:i/>
                <w:iCs/>
                <w:color w:val="000000"/>
                <w:sz w:val="20"/>
                <w:szCs w:val="22"/>
                <w:lang w:eastAsia="en-US"/>
              </w:rPr>
              <w:t>сельскохозяйственной</w:t>
            </w:r>
            <w:r w:rsidR="00B978B5" w:rsidRPr="007B5BFD">
              <w:rPr>
                <w:rFonts w:ascii="Arial" w:hAnsi="Arial" w:cs="Arial"/>
                <w:b/>
                <w:bCs/>
                <w:i/>
                <w:iCs/>
                <w:color w:val="000000"/>
                <w:sz w:val="20"/>
                <w:szCs w:val="22"/>
                <w:lang w:eastAsia="en-US"/>
              </w:rPr>
              <w:t xml:space="preserve"> </w:t>
            </w:r>
            <w:r w:rsidRPr="007B5BFD">
              <w:rPr>
                <w:rFonts w:ascii="Arial" w:hAnsi="Arial" w:cs="Arial"/>
                <w:b/>
                <w:bCs/>
                <w:i/>
                <w:iCs/>
                <w:color w:val="000000"/>
                <w:sz w:val="20"/>
                <w:szCs w:val="22"/>
                <w:lang w:eastAsia="en-US"/>
              </w:rPr>
              <w:t>продукции,</w:t>
            </w:r>
            <w:r w:rsidR="00B978B5" w:rsidRPr="007B5BFD">
              <w:rPr>
                <w:rFonts w:ascii="Arial" w:hAnsi="Arial" w:cs="Arial"/>
                <w:b/>
                <w:bCs/>
                <w:i/>
                <w:iCs/>
                <w:color w:val="000000"/>
                <w:sz w:val="20"/>
                <w:szCs w:val="22"/>
                <w:lang w:eastAsia="en-US"/>
              </w:rPr>
              <w:t xml:space="preserve"> </w:t>
            </w:r>
            <w:r w:rsidRPr="007B5BFD">
              <w:rPr>
                <w:rFonts w:ascii="Arial" w:hAnsi="Arial" w:cs="Arial"/>
                <w:b/>
                <w:bCs/>
                <w:i/>
                <w:iCs/>
                <w:color w:val="000000"/>
                <w:sz w:val="20"/>
                <w:szCs w:val="22"/>
                <w:lang w:eastAsia="en-US"/>
              </w:rPr>
              <w:t>сырья</w:t>
            </w:r>
            <w:r w:rsidR="00B978B5" w:rsidRPr="007B5BFD">
              <w:rPr>
                <w:rFonts w:ascii="Arial" w:hAnsi="Arial" w:cs="Arial"/>
                <w:b/>
                <w:bCs/>
                <w:i/>
                <w:iCs/>
                <w:color w:val="000000"/>
                <w:sz w:val="20"/>
                <w:szCs w:val="22"/>
                <w:lang w:eastAsia="en-US"/>
              </w:rPr>
              <w:t xml:space="preserve"> </w:t>
            </w:r>
            <w:r w:rsidRPr="007B5BFD">
              <w:rPr>
                <w:rFonts w:ascii="Arial" w:hAnsi="Arial" w:cs="Arial"/>
                <w:b/>
                <w:bCs/>
                <w:i/>
                <w:iCs/>
                <w:color w:val="000000"/>
                <w:sz w:val="20"/>
                <w:szCs w:val="22"/>
                <w:lang w:eastAsia="en-US"/>
              </w:rPr>
              <w:t>и</w:t>
            </w:r>
            <w:r w:rsidR="00B978B5" w:rsidRPr="007B5BFD">
              <w:rPr>
                <w:rFonts w:ascii="Arial" w:hAnsi="Arial" w:cs="Arial"/>
                <w:b/>
                <w:bCs/>
                <w:i/>
                <w:iCs/>
                <w:color w:val="000000"/>
                <w:sz w:val="20"/>
                <w:szCs w:val="22"/>
                <w:lang w:eastAsia="en-US"/>
              </w:rPr>
              <w:t xml:space="preserve"> </w:t>
            </w:r>
            <w:r w:rsidRPr="007B5BFD">
              <w:rPr>
                <w:rFonts w:ascii="Arial" w:hAnsi="Arial" w:cs="Arial"/>
                <w:b/>
                <w:bCs/>
                <w:i/>
                <w:iCs/>
                <w:color w:val="000000"/>
                <w:sz w:val="20"/>
                <w:szCs w:val="22"/>
                <w:lang w:eastAsia="en-US"/>
              </w:rPr>
              <w:t>продовольствия"</w:t>
            </w:r>
          </w:p>
        </w:tc>
        <w:tc>
          <w:tcPr>
            <w:tcW w:w="268"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b/>
                <w:bCs/>
                <w:i/>
                <w:iCs/>
                <w:color w:val="000000"/>
                <w:sz w:val="20"/>
                <w:lang w:eastAsia="en-US"/>
              </w:rPr>
            </w:pPr>
            <w:r w:rsidRPr="007B5BFD">
              <w:rPr>
                <w:rFonts w:ascii="Arial" w:hAnsi="Arial" w:cs="Arial"/>
                <w:b/>
                <w:bCs/>
                <w:i/>
                <w:iCs/>
                <w:color w:val="000000"/>
                <w:sz w:val="20"/>
                <w:szCs w:val="22"/>
                <w:lang w:eastAsia="en-US"/>
              </w:rPr>
              <w:t>993</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b/>
                <w:bCs/>
                <w:i/>
                <w:iCs/>
                <w:color w:val="000000"/>
                <w:sz w:val="20"/>
                <w:lang w:eastAsia="en-US"/>
              </w:rPr>
            </w:pPr>
            <w:r w:rsidRPr="007B5BFD">
              <w:rPr>
                <w:rFonts w:ascii="Arial" w:hAnsi="Arial" w:cs="Arial"/>
                <w:b/>
                <w:bCs/>
                <w:i/>
                <w:iCs/>
                <w:color w:val="000000"/>
                <w:sz w:val="20"/>
                <w:szCs w:val="22"/>
                <w:lang w:eastAsia="en-US"/>
              </w:rPr>
              <w:t>05</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b/>
                <w:bCs/>
                <w:i/>
                <w:iCs/>
                <w:color w:val="000000"/>
                <w:sz w:val="20"/>
                <w:lang w:eastAsia="en-US"/>
              </w:rPr>
            </w:pPr>
            <w:r w:rsidRPr="007B5BFD">
              <w:rPr>
                <w:rFonts w:ascii="Arial" w:hAnsi="Arial" w:cs="Arial"/>
                <w:b/>
                <w:bCs/>
                <w:i/>
                <w:iCs/>
                <w:color w:val="000000"/>
                <w:sz w:val="20"/>
                <w:szCs w:val="22"/>
                <w:lang w:eastAsia="en-US"/>
              </w:rPr>
              <w:t>02</w:t>
            </w:r>
          </w:p>
        </w:tc>
        <w:tc>
          <w:tcPr>
            <w:tcW w:w="650"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b/>
                <w:bCs/>
                <w:i/>
                <w:iCs/>
                <w:color w:val="000000"/>
                <w:sz w:val="20"/>
                <w:lang w:eastAsia="en-US"/>
              </w:rPr>
            </w:pPr>
            <w:r w:rsidRPr="007B5BFD">
              <w:rPr>
                <w:rFonts w:ascii="Arial" w:hAnsi="Arial" w:cs="Arial"/>
                <w:b/>
                <w:bCs/>
                <w:i/>
                <w:iCs/>
                <w:color w:val="000000"/>
                <w:sz w:val="20"/>
                <w:szCs w:val="22"/>
                <w:lang w:eastAsia="en-US"/>
              </w:rPr>
              <w:t>Ц900000000</w:t>
            </w:r>
          </w:p>
        </w:tc>
        <w:tc>
          <w:tcPr>
            <w:tcW w:w="340" w:type="pct"/>
            <w:gridSpan w:val="2"/>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b/>
                <w:bCs/>
                <w:i/>
                <w:iCs/>
                <w:color w:val="000000"/>
                <w:sz w:val="20"/>
                <w:lang w:eastAsia="en-US"/>
              </w:rPr>
            </w:pPr>
            <w:r w:rsidRPr="007B5BFD">
              <w:rPr>
                <w:rFonts w:ascii="Arial" w:hAnsi="Arial" w:cs="Arial"/>
                <w:b/>
                <w:bCs/>
                <w:i/>
                <w:iCs/>
                <w:color w:val="000000"/>
                <w:sz w:val="20"/>
                <w:szCs w:val="22"/>
                <w:lang w:eastAsia="en-US"/>
              </w:rPr>
              <w:t xml:space="preserve"> </w:t>
            </w:r>
          </w:p>
        </w:tc>
        <w:tc>
          <w:tcPr>
            <w:tcW w:w="496" w:type="pct"/>
            <w:gridSpan w:val="4"/>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b/>
                <w:bCs/>
                <w:i/>
                <w:iCs/>
                <w:color w:val="000000"/>
                <w:sz w:val="20"/>
                <w:lang w:eastAsia="en-US"/>
              </w:rPr>
            </w:pPr>
            <w:r w:rsidRPr="007B5BFD">
              <w:rPr>
                <w:rFonts w:ascii="Arial" w:hAnsi="Arial" w:cs="Arial"/>
                <w:b/>
                <w:bCs/>
                <w:i/>
                <w:iCs/>
                <w:color w:val="000000"/>
                <w:sz w:val="20"/>
                <w:szCs w:val="22"/>
                <w:lang w:eastAsia="en-US"/>
              </w:rPr>
              <w:t>209,7</w:t>
            </w:r>
          </w:p>
        </w:tc>
      </w:tr>
      <w:tr w:rsidR="0020695B" w:rsidRPr="007B5BFD" w:rsidTr="006B771E">
        <w:trPr>
          <w:cantSplit/>
        </w:trPr>
        <w:tc>
          <w:tcPr>
            <w:tcW w:w="2835" w:type="pct"/>
            <w:gridSpan w:val="2"/>
            <w:tcBorders>
              <w:top w:val="nil"/>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Подпрограмма</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"Устойчивое</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развитие</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сельских</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территорий</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Чувашской</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Республики"</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муниципальной</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программы</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"Развитие</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сельского</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хозяйства</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и</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регулирование</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рынка</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сельскохозяйственной</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продукции,</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сырья</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и</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продовольствия</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w:t>
            </w:r>
          </w:p>
        </w:tc>
        <w:tc>
          <w:tcPr>
            <w:tcW w:w="268"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993</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05</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02</w:t>
            </w:r>
          </w:p>
        </w:tc>
        <w:tc>
          <w:tcPr>
            <w:tcW w:w="650"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Ц990000000</w:t>
            </w:r>
          </w:p>
        </w:tc>
        <w:tc>
          <w:tcPr>
            <w:tcW w:w="340" w:type="pct"/>
            <w:gridSpan w:val="2"/>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color w:val="000000"/>
                <w:sz w:val="20"/>
                <w:lang w:eastAsia="en-US"/>
              </w:rPr>
            </w:pPr>
            <w:r w:rsidRPr="007B5BFD">
              <w:rPr>
                <w:rFonts w:ascii="Arial" w:hAnsi="Arial" w:cs="Arial"/>
                <w:color w:val="000000"/>
                <w:sz w:val="20"/>
                <w:szCs w:val="22"/>
                <w:lang w:eastAsia="en-US"/>
              </w:rPr>
              <w:t xml:space="preserve"> </w:t>
            </w:r>
          </w:p>
        </w:tc>
        <w:tc>
          <w:tcPr>
            <w:tcW w:w="496" w:type="pct"/>
            <w:gridSpan w:val="4"/>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209,7</w:t>
            </w:r>
          </w:p>
        </w:tc>
      </w:tr>
      <w:tr w:rsidR="0020695B" w:rsidRPr="007B5BFD" w:rsidTr="006B771E">
        <w:trPr>
          <w:cantSplit/>
        </w:trPr>
        <w:tc>
          <w:tcPr>
            <w:tcW w:w="2835" w:type="pct"/>
            <w:gridSpan w:val="2"/>
            <w:tcBorders>
              <w:top w:val="nil"/>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Основное</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мероприятие</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"Комплексное</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обустройство</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населенных</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пунктов,</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расположенных</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в</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сельской</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местности,</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объектами</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социальной</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и</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инженерной</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инфраструктуры,</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а</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также</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строительство</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и</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реконструкция</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автомобильных</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дорог"</w:t>
            </w:r>
          </w:p>
        </w:tc>
        <w:tc>
          <w:tcPr>
            <w:tcW w:w="268"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993</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05</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02</w:t>
            </w:r>
          </w:p>
        </w:tc>
        <w:tc>
          <w:tcPr>
            <w:tcW w:w="650"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Ц990200000</w:t>
            </w:r>
          </w:p>
        </w:tc>
        <w:tc>
          <w:tcPr>
            <w:tcW w:w="340" w:type="pct"/>
            <w:gridSpan w:val="2"/>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color w:val="000000"/>
                <w:sz w:val="20"/>
                <w:lang w:eastAsia="en-US"/>
              </w:rPr>
            </w:pPr>
            <w:r w:rsidRPr="007B5BFD">
              <w:rPr>
                <w:rFonts w:ascii="Arial" w:hAnsi="Arial" w:cs="Arial"/>
                <w:color w:val="000000"/>
                <w:sz w:val="20"/>
                <w:szCs w:val="22"/>
                <w:lang w:eastAsia="en-US"/>
              </w:rPr>
              <w:t xml:space="preserve"> </w:t>
            </w:r>
          </w:p>
        </w:tc>
        <w:tc>
          <w:tcPr>
            <w:tcW w:w="496" w:type="pct"/>
            <w:gridSpan w:val="4"/>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209,7</w:t>
            </w:r>
          </w:p>
        </w:tc>
      </w:tr>
      <w:tr w:rsidR="0020695B" w:rsidRPr="007B5BFD" w:rsidTr="006B771E">
        <w:trPr>
          <w:cantSplit/>
        </w:trPr>
        <w:tc>
          <w:tcPr>
            <w:tcW w:w="2835" w:type="pct"/>
            <w:gridSpan w:val="2"/>
            <w:tcBorders>
              <w:top w:val="nil"/>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Строительство</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модульных</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фельдшерско-акушерских</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пунктов</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в</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рамках</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реализации</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дополнительных</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мер</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по</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совершенствованию</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оказания</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первичной</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медико-санитарной</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помощи</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сельскому</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населению</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в</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Чувашской</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Республике</w:t>
            </w:r>
          </w:p>
        </w:tc>
        <w:tc>
          <w:tcPr>
            <w:tcW w:w="268"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993</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05</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02</w:t>
            </w:r>
          </w:p>
        </w:tc>
        <w:tc>
          <w:tcPr>
            <w:tcW w:w="650"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Ц9902S0183</w:t>
            </w:r>
          </w:p>
        </w:tc>
        <w:tc>
          <w:tcPr>
            <w:tcW w:w="340" w:type="pct"/>
            <w:gridSpan w:val="2"/>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color w:val="000000"/>
                <w:sz w:val="20"/>
                <w:lang w:eastAsia="en-US"/>
              </w:rPr>
            </w:pPr>
            <w:r w:rsidRPr="007B5BFD">
              <w:rPr>
                <w:rFonts w:ascii="Arial" w:hAnsi="Arial" w:cs="Arial"/>
                <w:color w:val="000000"/>
                <w:sz w:val="20"/>
                <w:szCs w:val="22"/>
                <w:lang w:eastAsia="en-US"/>
              </w:rPr>
              <w:t xml:space="preserve"> </w:t>
            </w:r>
          </w:p>
        </w:tc>
        <w:tc>
          <w:tcPr>
            <w:tcW w:w="496" w:type="pct"/>
            <w:gridSpan w:val="4"/>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209,7</w:t>
            </w:r>
          </w:p>
        </w:tc>
      </w:tr>
      <w:tr w:rsidR="0020695B" w:rsidRPr="007B5BFD" w:rsidTr="006B771E">
        <w:trPr>
          <w:cantSplit/>
        </w:trPr>
        <w:tc>
          <w:tcPr>
            <w:tcW w:w="2835" w:type="pct"/>
            <w:gridSpan w:val="2"/>
            <w:tcBorders>
              <w:top w:val="nil"/>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Закупка</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товаров,</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работ</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и</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услуг</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для</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обеспечения</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государственных</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(муниципальных)</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нужд</w:t>
            </w:r>
          </w:p>
        </w:tc>
        <w:tc>
          <w:tcPr>
            <w:tcW w:w="268"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993</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05</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02</w:t>
            </w:r>
          </w:p>
        </w:tc>
        <w:tc>
          <w:tcPr>
            <w:tcW w:w="650"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Ц9902S0183</w:t>
            </w:r>
          </w:p>
        </w:tc>
        <w:tc>
          <w:tcPr>
            <w:tcW w:w="340"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200</w:t>
            </w:r>
          </w:p>
        </w:tc>
        <w:tc>
          <w:tcPr>
            <w:tcW w:w="496" w:type="pct"/>
            <w:gridSpan w:val="4"/>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209,7</w:t>
            </w:r>
          </w:p>
        </w:tc>
      </w:tr>
      <w:tr w:rsidR="0020695B" w:rsidRPr="007B5BFD" w:rsidTr="006B771E">
        <w:trPr>
          <w:cantSplit/>
        </w:trPr>
        <w:tc>
          <w:tcPr>
            <w:tcW w:w="2835" w:type="pct"/>
            <w:gridSpan w:val="2"/>
            <w:tcBorders>
              <w:top w:val="nil"/>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Иные</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закупки</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товаров,</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работ</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и</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услуг</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для</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обеспечения</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государственных</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(муниципальных)</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нужд</w:t>
            </w:r>
          </w:p>
        </w:tc>
        <w:tc>
          <w:tcPr>
            <w:tcW w:w="268"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993</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05</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02</w:t>
            </w:r>
          </w:p>
        </w:tc>
        <w:tc>
          <w:tcPr>
            <w:tcW w:w="650"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Ц9902S0183</w:t>
            </w:r>
          </w:p>
        </w:tc>
        <w:tc>
          <w:tcPr>
            <w:tcW w:w="340"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240</w:t>
            </w:r>
          </w:p>
        </w:tc>
        <w:tc>
          <w:tcPr>
            <w:tcW w:w="496" w:type="pct"/>
            <w:gridSpan w:val="4"/>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209,7</w:t>
            </w:r>
          </w:p>
        </w:tc>
      </w:tr>
      <w:tr w:rsidR="0020695B" w:rsidRPr="007B5BFD" w:rsidTr="006B771E">
        <w:trPr>
          <w:cantSplit/>
        </w:trPr>
        <w:tc>
          <w:tcPr>
            <w:tcW w:w="2835" w:type="pct"/>
            <w:gridSpan w:val="2"/>
            <w:tcBorders>
              <w:top w:val="nil"/>
              <w:left w:val="single" w:sz="4" w:space="0" w:color="auto"/>
              <w:bottom w:val="single" w:sz="4" w:space="0" w:color="auto"/>
              <w:right w:val="single" w:sz="4" w:space="0" w:color="auto"/>
            </w:tcBorders>
            <w:vAlign w:val="center"/>
            <w:hideMark/>
          </w:tcPr>
          <w:p w:rsidR="0020695B" w:rsidRPr="007B5BFD" w:rsidRDefault="00B978B5" w:rsidP="006B771E">
            <w:pPr>
              <w:jc w:val="center"/>
              <w:rPr>
                <w:rFonts w:ascii="Arial" w:hAnsi="Arial" w:cs="Arial"/>
                <w:color w:val="000000"/>
                <w:sz w:val="20"/>
                <w:lang w:eastAsia="en-US"/>
              </w:rPr>
            </w:pPr>
            <w:r w:rsidRPr="007B5BFD">
              <w:rPr>
                <w:rFonts w:ascii="Arial" w:hAnsi="Arial" w:cs="Arial"/>
                <w:color w:val="000000"/>
                <w:sz w:val="20"/>
                <w:szCs w:val="22"/>
                <w:lang w:eastAsia="en-US"/>
              </w:rPr>
              <w:t xml:space="preserve"> </w:t>
            </w:r>
          </w:p>
        </w:tc>
        <w:tc>
          <w:tcPr>
            <w:tcW w:w="268" w:type="pct"/>
            <w:gridSpan w:val="3"/>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color w:val="000000"/>
                <w:sz w:val="20"/>
                <w:lang w:eastAsia="en-US"/>
              </w:rPr>
            </w:pPr>
            <w:r w:rsidRPr="007B5BFD">
              <w:rPr>
                <w:rFonts w:ascii="Arial" w:hAnsi="Arial" w:cs="Arial"/>
                <w:color w:val="000000"/>
                <w:sz w:val="20"/>
                <w:szCs w:val="22"/>
                <w:lang w:eastAsia="en-US"/>
              </w:rPr>
              <w:t xml:space="preserve"> </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color w:val="000000"/>
                <w:sz w:val="20"/>
                <w:lang w:eastAsia="en-US"/>
              </w:rPr>
            </w:pPr>
            <w:r w:rsidRPr="007B5BFD">
              <w:rPr>
                <w:rFonts w:ascii="Arial" w:hAnsi="Arial" w:cs="Arial"/>
                <w:color w:val="000000"/>
                <w:sz w:val="20"/>
                <w:szCs w:val="22"/>
                <w:lang w:eastAsia="en-US"/>
              </w:rPr>
              <w:t xml:space="preserve"> </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color w:val="000000"/>
                <w:sz w:val="20"/>
                <w:lang w:eastAsia="en-US"/>
              </w:rPr>
            </w:pPr>
            <w:r w:rsidRPr="007B5BFD">
              <w:rPr>
                <w:rFonts w:ascii="Arial" w:hAnsi="Arial" w:cs="Arial"/>
                <w:color w:val="000000"/>
                <w:sz w:val="20"/>
                <w:szCs w:val="22"/>
                <w:lang w:eastAsia="en-US"/>
              </w:rPr>
              <w:t xml:space="preserve"> </w:t>
            </w:r>
          </w:p>
        </w:tc>
        <w:tc>
          <w:tcPr>
            <w:tcW w:w="650" w:type="pct"/>
            <w:gridSpan w:val="3"/>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color w:val="000000"/>
                <w:sz w:val="20"/>
                <w:lang w:eastAsia="en-US"/>
              </w:rPr>
            </w:pPr>
            <w:r w:rsidRPr="007B5BFD">
              <w:rPr>
                <w:rFonts w:ascii="Arial" w:hAnsi="Arial" w:cs="Arial"/>
                <w:color w:val="000000"/>
                <w:sz w:val="20"/>
                <w:szCs w:val="22"/>
                <w:lang w:eastAsia="en-US"/>
              </w:rPr>
              <w:t xml:space="preserve"> </w:t>
            </w:r>
          </w:p>
        </w:tc>
        <w:tc>
          <w:tcPr>
            <w:tcW w:w="340" w:type="pct"/>
            <w:gridSpan w:val="2"/>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color w:val="000000"/>
                <w:sz w:val="20"/>
                <w:lang w:eastAsia="en-US"/>
              </w:rPr>
            </w:pPr>
            <w:r w:rsidRPr="007B5BFD">
              <w:rPr>
                <w:rFonts w:ascii="Arial" w:hAnsi="Arial" w:cs="Arial"/>
                <w:color w:val="000000"/>
                <w:sz w:val="20"/>
                <w:szCs w:val="22"/>
                <w:lang w:eastAsia="en-US"/>
              </w:rPr>
              <w:t xml:space="preserve"> </w:t>
            </w:r>
          </w:p>
        </w:tc>
        <w:tc>
          <w:tcPr>
            <w:tcW w:w="496" w:type="pct"/>
            <w:gridSpan w:val="4"/>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color w:val="000000"/>
                <w:sz w:val="20"/>
                <w:lang w:eastAsia="en-US"/>
              </w:rPr>
            </w:pPr>
            <w:r w:rsidRPr="007B5BFD">
              <w:rPr>
                <w:rFonts w:ascii="Arial" w:hAnsi="Arial" w:cs="Arial"/>
                <w:color w:val="000000"/>
                <w:sz w:val="20"/>
                <w:szCs w:val="22"/>
                <w:lang w:eastAsia="en-US"/>
              </w:rPr>
              <w:t xml:space="preserve"> </w:t>
            </w:r>
          </w:p>
        </w:tc>
      </w:tr>
      <w:tr w:rsidR="0020695B" w:rsidRPr="007B5BFD" w:rsidTr="006B771E">
        <w:trPr>
          <w:cantSplit/>
        </w:trPr>
        <w:tc>
          <w:tcPr>
            <w:tcW w:w="2835" w:type="pct"/>
            <w:gridSpan w:val="2"/>
            <w:tcBorders>
              <w:top w:val="nil"/>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Благоустройство</w:t>
            </w:r>
          </w:p>
        </w:tc>
        <w:tc>
          <w:tcPr>
            <w:tcW w:w="268"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993</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05</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03</w:t>
            </w:r>
          </w:p>
        </w:tc>
        <w:tc>
          <w:tcPr>
            <w:tcW w:w="650" w:type="pct"/>
            <w:gridSpan w:val="3"/>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 xml:space="preserve"> </w:t>
            </w:r>
          </w:p>
        </w:tc>
        <w:tc>
          <w:tcPr>
            <w:tcW w:w="340" w:type="pct"/>
            <w:gridSpan w:val="2"/>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 xml:space="preserve"> </w:t>
            </w:r>
          </w:p>
        </w:tc>
        <w:tc>
          <w:tcPr>
            <w:tcW w:w="496" w:type="pct"/>
            <w:gridSpan w:val="4"/>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366,7</w:t>
            </w:r>
          </w:p>
        </w:tc>
      </w:tr>
      <w:tr w:rsidR="0020695B" w:rsidRPr="007B5BFD" w:rsidTr="006B771E">
        <w:trPr>
          <w:cantSplit/>
        </w:trPr>
        <w:tc>
          <w:tcPr>
            <w:tcW w:w="2835" w:type="pct"/>
            <w:gridSpan w:val="2"/>
            <w:tcBorders>
              <w:top w:val="nil"/>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b/>
                <w:bCs/>
                <w:i/>
                <w:iCs/>
                <w:color w:val="000000"/>
                <w:sz w:val="20"/>
                <w:lang w:eastAsia="en-US"/>
              </w:rPr>
            </w:pPr>
            <w:r w:rsidRPr="007B5BFD">
              <w:rPr>
                <w:rFonts w:ascii="Arial" w:hAnsi="Arial" w:cs="Arial"/>
                <w:b/>
                <w:bCs/>
                <w:i/>
                <w:iCs/>
                <w:color w:val="000000"/>
                <w:sz w:val="20"/>
                <w:szCs w:val="22"/>
                <w:lang w:eastAsia="en-US"/>
              </w:rPr>
              <w:t>Муниципальная</w:t>
            </w:r>
            <w:r w:rsidR="00B978B5" w:rsidRPr="007B5BFD">
              <w:rPr>
                <w:rFonts w:ascii="Arial" w:hAnsi="Arial" w:cs="Arial"/>
                <w:b/>
                <w:bCs/>
                <w:i/>
                <w:iCs/>
                <w:color w:val="000000"/>
                <w:sz w:val="20"/>
                <w:szCs w:val="22"/>
                <w:lang w:eastAsia="en-US"/>
              </w:rPr>
              <w:t xml:space="preserve"> </w:t>
            </w:r>
            <w:r w:rsidRPr="007B5BFD">
              <w:rPr>
                <w:rFonts w:ascii="Arial" w:hAnsi="Arial" w:cs="Arial"/>
                <w:b/>
                <w:bCs/>
                <w:i/>
                <w:iCs/>
                <w:color w:val="000000"/>
                <w:sz w:val="20"/>
                <w:szCs w:val="22"/>
                <w:lang w:eastAsia="en-US"/>
              </w:rPr>
              <w:t>программа</w:t>
            </w:r>
            <w:r w:rsidR="00B978B5" w:rsidRPr="007B5BFD">
              <w:rPr>
                <w:rFonts w:ascii="Arial" w:hAnsi="Arial" w:cs="Arial"/>
                <w:b/>
                <w:bCs/>
                <w:i/>
                <w:iCs/>
                <w:color w:val="000000"/>
                <w:sz w:val="20"/>
                <w:szCs w:val="22"/>
                <w:lang w:eastAsia="en-US"/>
              </w:rPr>
              <w:t xml:space="preserve"> </w:t>
            </w:r>
            <w:r w:rsidRPr="007B5BFD">
              <w:rPr>
                <w:rFonts w:ascii="Arial" w:hAnsi="Arial" w:cs="Arial"/>
                <w:b/>
                <w:bCs/>
                <w:i/>
                <w:iCs/>
                <w:color w:val="000000"/>
                <w:sz w:val="20"/>
                <w:szCs w:val="22"/>
                <w:lang w:eastAsia="en-US"/>
              </w:rPr>
              <w:t>"Формирование</w:t>
            </w:r>
            <w:r w:rsidR="00B978B5" w:rsidRPr="007B5BFD">
              <w:rPr>
                <w:rFonts w:ascii="Arial" w:hAnsi="Arial" w:cs="Arial"/>
                <w:b/>
                <w:bCs/>
                <w:i/>
                <w:iCs/>
                <w:color w:val="000000"/>
                <w:sz w:val="20"/>
                <w:szCs w:val="22"/>
                <w:lang w:eastAsia="en-US"/>
              </w:rPr>
              <w:t xml:space="preserve"> </w:t>
            </w:r>
            <w:r w:rsidRPr="007B5BFD">
              <w:rPr>
                <w:rFonts w:ascii="Arial" w:hAnsi="Arial" w:cs="Arial"/>
                <w:b/>
                <w:bCs/>
                <w:i/>
                <w:iCs/>
                <w:color w:val="000000"/>
                <w:sz w:val="20"/>
                <w:szCs w:val="22"/>
                <w:lang w:eastAsia="en-US"/>
              </w:rPr>
              <w:t>современной</w:t>
            </w:r>
            <w:r w:rsidR="00B978B5" w:rsidRPr="007B5BFD">
              <w:rPr>
                <w:rFonts w:ascii="Arial" w:hAnsi="Arial" w:cs="Arial"/>
                <w:b/>
                <w:bCs/>
                <w:i/>
                <w:iCs/>
                <w:color w:val="000000"/>
                <w:sz w:val="20"/>
                <w:szCs w:val="22"/>
                <w:lang w:eastAsia="en-US"/>
              </w:rPr>
              <w:t xml:space="preserve"> </w:t>
            </w:r>
            <w:r w:rsidRPr="007B5BFD">
              <w:rPr>
                <w:rFonts w:ascii="Arial" w:hAnsi="Arial" w:cs="Arial"/>
                <w:b/>
                <w:bCs/>
                <w:i/>
                <w:iCs/>
                <w:color w:val="000000"/>
                <w:sz w:val="20"/>
                <w:szCs w:val="22"/>
                <w:lang w:eastAsia="en-US"/>
              </w:rPr>
              <w:t>городской</w:t>
            </w:r>
            <w:r w:rsidR="00B978B5" w:rsidRPr="007B5BFD">
              <w:rPr>
                <w:rFonts w:ascii="Arial" w:hAnsi="Arial" w:cs="Arial"/>
                <w:b/>
                <w:bCs/>
                <w:i/>
                <w:iCs/>
                <w:color w:val="000000"/>
                <w:sz w:val="20"/>
                <w:szCs w:val="22"/>
                <w:lang w:eastAsia="en-US"/>
              </w:rPr>
              <w:t xml:space="preserve"> </w:t>
            </w:r>
            <w:r w:rsidRPr="007B5BFD">
              <w:rPr>
                <w:rFonts w:ascii="Arial" w:hAnsi="Arial" w:cs="Arial"/>
                <w:b/>
                <w:bCs/>
                <w:i/>
                <w:iCs/>
                <w:color w:val="000000"/>
                <w:sz w:val="20"/>
                <w:szCs w:val="22"/>
                <w:lang w:eastAsia="en-US"/>
              </w:rPr>
              <w:t>среды</w:t>
            </w:r>
            <w:r w:rsidR="00B978B5" w:rsidRPr="007B5BFD">
              <w:rPr>
                <w:rFonts w:ascii="Arial" w:hAnsi="Arial" w:cs="Arial"/>
                <w:b/>
                <w:bCs/>
                <w:i/>
                <w:iCs/>
                <w:color w:val="000000"/>
                <w:sz w:val="20"/>
                <w:szCs w:val="22"/>
                <w:lang w:eastAsia="en-US"/>
              </w:rPr>
              <w:t xml:space="preserve"> </w:t>
            </w:r>
            <w:r w:rsidRPr="007B5BFD">
              <w:rPr>
                <w:rFonts w:ascii="Arial" w:hAnsi="Arial" w:cs="Arial"/>
                <w:b/>
                <w:bCs/>
                <w:i/>
                <w:iCs/>
                <w:color w:val="000000"/>
                <w:sz w:val="20"/>
                <w:szCs w:val="22"/>
                <w:lang w:eastAsia="en-US"/>
              </w:rPr>
              <w:t>на</w:t>
            </w:r>
            <w:r w:rsidR="00B978B5" w:rsidRPr="007B5BFD">
              <w:rPr>
                <w:rFonts w:ascii="Arial" w:hAnsi="Arial" w:cs="Arial"/>
                <w:b/>
                <w:bCs/>
                <w:i/>
                <w:iCs/>
                <w:color w:val="000000"/>
                <w:sz w:val="20"/>
                <w:szCs w:val="22"/>
                <w:lang w:eastAsia="en-US"/>
              </w:rPr>
              <w:t xml:space="preserve"> </w:t>
            </w:r>
            <w:r w:rsidRPr="007B5BFD">
              <w:rPr>
                <w:rFonts w:ascii="Arial" w:hAnsi="Arial" w:cs="Arial"/>
                <w:b/>
                <w:bCs/>
                <w:i/>
                <w:iCs/>
                <w:color w:val="000000"/>
                <w:sz w:val="20"/>
                <w:szCs w:val="22"/>
                <w:lang w:eastAsia="en-US"/>
              </w:rPr>
              <w:t>территории</w:t>
            </w:r>
            <w:r w:rsidR="00B978B5" w:rsidRPr="007B5BFD">
              <w:rPr>
                <w:rFonts w:ascii="Arial" w:hAnsi="Arial" w:cs="Arial"/>
                <w:b/>
                <w:bCs/>
                <w:i/>
                <w:iCs/>
                <w:color w:val="000000"/>
                <w:sz w:val="20"/>
                <w:szCs w:val="22"/>
                <w:lang w:eastAsia="en-US"/>
              </w:rPr>
              <w:t xml:space="preserve"> </w:t>
            </w:r>
            <w:r w:rsidRPr="007B5BFD">
              <w:rPr>
                <w:rFonts w:ascii="Arial" w:hAnsi="Arial" w:cs="Arial"/>
                <w:b/>
                <w:bCs/>
                <w:i/>
                <w:iCs/>
                <w:color w:val="000000"/>
                <w:sz w:val="20"/>
                <w:szCs w:val="22"/>
                <w:lang w:eastAsia="en-US"/>
              </w:rPr>
              <w:t>Чувашской</w:t>
            </w:r>
            <w:r w:rsidR="00B978B5" w:rsidRPr="007B5BFD">
              <w:rPr>
                <w:rFonts w:ascii="Arial" w:hAnsi="Arial" w:cs="Arial"/>
                <w:b/>
                <w:bCs/>
                <w:i/>
                <w:iCs/>
                <w:color w:val="000000"/>
                <w:sz w:val="20"/>
                <w:szCs w:val="22"/>
                <w:lang w:eastAsia="en-US"/>
              </w:rPr>
              <w:t xml:space="preserve"> </w:t>
            </w:r>
            <w:r w:rsidRPr="007B5BFD">
              <w:rPr>
                <w:rFonts w:ascii="Arial" w:hAnsi="Arial" w:cs="Arial"/>
                <w:b/>
                <w:bCs/>
                <w:i/>
                <w:iCs/>
                <w:color w:val="000000"/>
                <w:sz w:val="20"/>
                <w:szCs w:val="22"/>
                <w:lang w:eastAsia="en-US"/>
              </w:rPr>
              <w:t>Республики"</w:t>
            </w:r>
          </w:p>
        </w:tc>
        <w:tc>
          <w:tcPr>
            <w:tcW w:w="268"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b/>
                <w:bCs/>
                <w:i/>
                <w:iCs/>
                <w:color w:val="000000"/>
                <w:sz w:val="20"/>
                <w:lang w:eastAsia="en-US"/>
              </w:rPr>
            </w:pPr>
            <w:r w:rsidRPr="007B5BFD">
              <w:rPr>
                <w:rFonts w:ascii="Arial" w:hAnsi="Arial" w:cs="Arial"/>
                <w:b/>
                <w:bCs/>
                <w:i/>
                <w:iCs/>
                <w:color w:val="000000"/>
                <w:sz w:val="20"/>
                <w:szCs w:val="22"/>
                <w:lang w:eastAsia="en-US"/>
              </w:rPr>
              <w:t>993</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b/>
                <w:bCs/>
                <w:i/>
                <w:iCs/>
                <w:color w:val="000000"/>
                <w:sz w:val="20"/>
                <w:lang w:eastAsia="en-US"/>
              </w:rPr>
            </w:pPr>
            <w:r w:rsidRPr="007B5BFD">
              <w:rPr>
                <w:rFonts w:ascii="Arial" w:hAnsi="Arial" w:cs="Arial"/>
                <w:b/>
                <w:bCs/>
                <w:i/>
                <w:iCs/>
                <w:color w:val="000000"/>
                <w:sz w:val="20"/>
                <w:szCs w:val="22"/>
                <w:lang w:eastAsia="en-US"/>
              </w:rPr>
              <w:t>05</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b/>
                <w:bCs/>
                <w:i/>
                <w:iCs/>
                <w:color w:val="000000"/>
                <w:sz w:val="20"/>
                <w:lang w:eastAsia="en-US"/>
              </w:rPr>
            </w:pPr>
            <w:r w:rsidRPr="007B5BFD">
              <w:rPr>
                <w:rFonts w:ascii="Arial" w:hAnsi="Arial" w:cs="Arial"/>
                <w:b/>
                <w:bCs/>
                <w:i/>
                <w:iCs/>
                <w:color w:val="000000"/>
                <w:sz w:val="20"/>
                <w:szCs w:val="22"/>
                <w:lang w:eastAsia="en-US"/>
              </w:rPr>
              <w:t>03</w:t>
            </w:r>
          </w:p>
        </w:tc>
        <w:tc>
          <w:tcPr>
            <w:tcW w:w="650"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b/>
                <w:bCs/>
                <w:i/>
                <w:iCs/>
                <w:color w:val="000000"/>
                <w:sz w:val="20"/>
                <w:lang w:eastAsia="en-US"/>
              </w:rPr>
            </w:pPr>
            <w:r w:rsidRPr="007B5BFD">
              <w:rPr>
                <w:rFonts w:ascii="Arial" w:hAnsi="Arial" w:cs="Arial"/>
                <w:b/>
                <w:bCs/>
                <w:i/>
                <w:iCs/>
                <w:color w:val="000000"/>
                <w:sz w:val="20"/>
                <w:szCs w:val="22"/>
                <w:lang w:eastAsia="en-US"/>
              </w:rPr>
              <w:t>А500000000</w:t>
            </w:r>
          </w:p>
        </w:tc>
        <w:tc>
          <w:tcPr>
            <w:tcW w:w="340" w:type="pct"/>
            <w:gridSpan w:val="2"/>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b/>
                <w:bCs/>
                <w:i/>
                <w:iCs/>
                <w:color w:val="000000"/>
                <w:sz w:val="20"/>
                <w:lang w:eastAsia="en-US"/>
              </w:rPr>
            </w:pPr>
            <w:r w:rsidRPr="007B5BFD">
              <w:rPr>
                <w:rFonts w:ascii="Arial" w:hAnsi="Arial" w:cs="Arial"/>
                <w:b/>
                <w:bCs/>
                <w:i/>
                <w:iCs/>
                <w:color w:val="000000"/>
                <w:sz w:val="20"/>
                <w:szCs w:val="22"/>
                <w:lang w:eastAsia="en-US"/>
              </w:rPr>
              <w:t xml:space="preserve"> </w:t>
            </w:r>
          </w:p>
        </w:tc>
        <w:tc>
          <w:tcPr>
            <w:tcW w:w="496" w:type="pct"/>
            <w:gridSpan w:val="4"/>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b/>
                <w:bCs/>
                <w:i/>
                <w:iCs/>
                <w:color w:val="000000"/>
                <w:sz w:val="20"/>
                <w:lang w:eastAsia="en-US"/>
              </w:rPr>
            </w:pPr>
            <w:r w:rsidRPr="007B5BFD">
              <w:rPr>
                <w:rFonts w:ascii="Arial" w:hAnsi="Arial" w:cs="Arial"/>
                <w:b/>
                <w:bCs/>
                <w:i/>
                <w:iCs/>
                <w:color w:val="000000"/>
                <w:sz w:val="20"/>
                <w:szCs w:val="22"/>
                <w:lang w:eastAsia="en-US"/>
              </w:rPr>
              <w:t>223,4</w:t>
            </w:r>
          </w:p>
        </w:tc>
      </w:tr>
      <w:tr w:rsidR="0020695B" w:rsidRPr="007B5BFD" w:rsidTr="006B771E">
        <w:trPr>
          <w:cantSplit/>
        </w:trPr>
        <w:tc>
          <w:tcPr>
            <w:tcW w:w="2835" w:type="pct"/>
            <w:gridSpan w:val="2"/>
            <w:tcBorders>
              <w:top w:val="nil"/>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Подпрограмма</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"Благоустройство</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дворовых</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и</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общественных</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территорий"</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муниципальной</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программы</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"Формирование</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современной</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городской</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среды</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на</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территории</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Чувашской</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Республики"</w:t>
            </w:r>
          </w:p>
        </w:tc>
        <w:tc>
          <w:tcPr>
            <w:tcW w:w="268"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993</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05</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03</w:t>
            </w:r>
          </w:p>
        </w:tc>
        <w:tc>
          <w:tcPr>
            <w:tcW w:w="650"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А510000000</w:t>
            </w:r>
          </w:p>
        </w:tc>
        <w:tc>
          <w:tcPr>
            <w:tcW w:w="340" w:type="pct"/>
            <w:gridSpan w:val="2"/>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color w:val="000000"/>
                <w:sz w:val="20"/>
                <w:lang w:eastAsia="en-US"/>
              </w:rPr>
            </w:pPr>
            <w:r w:rsidRPr="007B5BFD">
              <w:rPr>
                <w:rFonts w:ascii="Arial" w:hAnsi="Arial" w:cs="Arial"/>
                <w:color w:val="000000"/>
                <w:sz w:val="20"/>
                <w:szCs w:val="22"/>
                <w:lang w:eastAsia="en-US"/>
              </w:rPr>
              <w:t xml:space="preserve"> </w:t>
            </w:r>
          </w:p>
        </w:tc>
        <w:tc>
          <w:tcPr>
            <w:tcW w:w="496" w:type="pct"/>
            <w:gridSpan w:val="4"/>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223,4</w:t>
            </w:r>
          </w:p>
        </w:tc>
      </w:tr>
      <w:tr w:rsidR="0020695B" w:rsidRPr="007B5BFD" w:rsidTr="006B771E">
        <w:trPr>
          <w:cantSplit/>
        </w:trPr>
        <w:tc>
          <w:tcPr>
            <w:tcW w:w="2835" w:type="pct"/>
            <w:gridSpan w:val="2"/>
            <w:tcBorders>
              <w:top w:val="nil"/>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Основное</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мероприятие</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"Содействие</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благоустройству</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населенных</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пунктов</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Чувашской</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Республики"</w:t>
            </w:r>
          </w:p>
        </w:tc>
        <w:tc>
          <w:tcPr>
            <w:tcW w:w="268"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993</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05</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03</w:t>
            </w:r>
          </w:p>
        </w:tc>
        <w:tc>
          <w:tcPr>
            <w:tcW w:w="650"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А510200000</w:t>
            </w:r>
          </w:p>
        </w:tc>
        <w:tc>
          <w:tcPr>
            <w:tcW w:w="340" w:type="pct"/>
            <w:gridSpan w:val="2"/>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color w:val="000000"/>
                <w:sz w:val="20"/>
                <w:lang w:eastAsia="en-US"/>
              </w:rPr>
            </w:pPr>
            <w:r w:rsidRPr="007B5BFD">
              <w:rPr>
                <w:rFonts w:ascii="Arial" w:hAnsi="Arial" w:cs="Arial"/>
                <w:color w:val="000000"/>
                <w:sz w:val="20"/>
                <w:szCs w:val="22"/>
                <w:lang w:eastAsia="en-US"/>
              </w:rPr>
              <w:t xml:space="preserve"> </w:t>
            </w:r>
          </w:p>
        </w:tc>
        <w:tc>
          <w:tcPr>
            <w:tcW w:w="496" w:type="pct"/>
            <w:gridSpan w:val="4"/>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223,4</w:t>
            </w:r>
          </w:p>
        </w:tc>
      </w:tr>
      <w:tr w:rsidR="0020695B" w:rsidRPr="007B5BFD" w:rsidTr="006B771E">
        <w:trPr>
          <w:cantSplit/>
        </w:trPr>
        <w:tc>
          <w:tcPr>
            <w:tcW w:w="2835" w:type="pct"/>
            <w:gridSpan w:val="2"/>
            <w:tcBorders>
              <w:top w:val="nil"/>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Уличное</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освещение</w:t>
            </w:r>
          </w:p>
        </w:tc>
        <w:tc>
          <w:tcPr>
            <w:tcW w:w="268"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993</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05</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03</w:t>
            </w:r>
          </w:p>
        </w:tc>
        <w:tc>
          <w:tcPr>
            <w:tcW w:w="650"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А510277400</w:t>
            </w:r>
          </w:p>
        </w:tc>
        <w:tc>
          <w:tcPr>
            <w:tcW w:w="340" w:type="pct"/>
            <w:gridSpan w:val="2"/>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color w:val="000000"/>
                <w:sz w:val="20"/>
                <w:lang w:eastAsia="en-US"/>
              </w:rPr>
            </w:pPr>
            <w:r w:rsidRPr="007B5BFD">
              <w:rPr>
                <w:rFonts w:ascii="Arial" w:hAnsi="Arial" w:cs="Arial"/>
                <w:color w:val="000000"/>
                <w:sz w:val="20"/>
                <w:szCs w:val="22"/>
                <w:lang w:eastAsia="en-US"/>
              </w:rPr>
              <w:t xml:space="preserve"> </w:t>
            </w:r>
          </w:p>
        </w:tc>
        <w:tc>
          <w:tcPr>
            <w:tcW w:w="496" w:type="pct"/>
            <w:gridSpan w:val="4"/>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90,0</w:t>
            </w:r>
          </w:p>
        </w:tc>
      </w:tr>
      <w:tr w:rsidR="0020695B" w:rsidRPr="007B5BFD" w:rsidTr="006B771E">
        <w:trPr>
          <w:cantSplit/>
        </w:trPr>
        <w:tc>
          <w:tcPr>
            <w:tcW w:w="2835" w:type="pct"/>
            <w:gridSpan w:val="2"/>
            <w:tcBorders>
              <w:top w:val="nil"/>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Закупка</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товаров,</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работ</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и</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услуг</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для</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обеспечения</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государственных</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(муниципальных)</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нужд</w:t>
            </w:r>
          </w:p>
        </w:tc>
        <w:tc>
          <w:tcPr>
            <w:tcW w:w="268"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993</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05</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03</w:t>
            </w:r>
          </w:p>
        </w:tc>
        <w:tc>
          <w:tcPr>
            <w:tcW w:w="650"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А510277400</w:t>
            </w:r>
          </w:p>
        </w:tc>
        <w:tc>
          <w:tcPr>
            <w:tcW w:w="340"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200</w:t>
            </w:r>
          </w:p>
        </w:tc>
        <w:tc>
          <w:tcPr>
            <w:tcW w:w="496" w:type="pct"/>
            <w:gridSpan w:val="4"/>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90,0</w:t>
            </w:r>
          </w:p>
        </w:tc>
      </w:tr>
      <w:tr w:rsidR="0020695B" w:rsidRPr="007B5BFD" w:rsidTr="006B771E">
        <w:trPr>
          <w:cantSplit/>
        </w:trPr>
        <w:tc>
          <w:tcPr>
            <w:tcW w:w="2835" w:type="pct"/>
            <w:gridSpan w:val="2"/>
            <w:tcBorders>
              <w:top w:val="nil"/>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Иные</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закупки</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товаров,</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работ</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и</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услуг</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для</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обеспечения</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государственных</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(муниципальных)</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нужд</w:t>
            </w:r>
          </w:p>
        </w:tc>
        <w:tc>
          <w:tcPr>
            <w:tcW w:w="268"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993</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05</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03</w:t>
            </w:r>
          </w:p>
        </w:tc>
        <w:tc>
          <w:tcPr>
            <w:tcW w:w="650"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А510277400</w:t>
            </w:r>
          </w:p>
        </w:tc>
        <w:tc>
          <w:tcPr>
            <w:tcW w:w="340"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240</w:t>
            </w:r>
          </w:p>
        </w:tc>
        <w:tc>
          <w:tcPr>
            <w:tcW w:w="496" w:type="pct"/>
            <w:gridSpan w:val="4"/>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90,0</w:t>
            </w:r>
          </w:p>
        </w:tc>
      </w:tr>
      <w:tr w:rsidR="0020695B" w:rsidRPr="007B5BFD" w:rsidTr="006B771E">
        <w:trPr>
          <w:cantSplit/>
        </w:trPr>
        <w:tc>
          <w:tcPr>
            <w:tcW w:w="2835" w:type="pct"/>
            <w:gridSpan w:val="2"/>
            <w:tcBorders>
              <w:top w:val="nil"/>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Реализация</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мероприятий</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по</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благоустройству</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территории</w:t>
            </w:r>
          </w:p>
        </w:tc>
        <w:tc>
          <w:tcPr>
            <w:tcW w:w="268"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993</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05</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03</w:t>
            </w:r>
          </w:p>
        </w:tc>
        <w:tc>
          <w:tcPr>
            <w:tcW w:w="650"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А510277420</w:t>
            </w:r>
          </w:p>
        </w:tc>
        <w:tc>
          <w:tcPr>
            <w:tcW w:w="340" w:type="pct"/>
            <w:gridSpan w:val="2"/>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color w:val="000000"/>
                <w:sz w:val="20"/>
                <w:lang w:eastAsia="en-US"/>
              </w:rPr>
            </w:pPr>
            <w:r w:rsidRPr="007B5BFD">
              <w:rPr>
                <w:rFonts w:ascii="Arial" w:hAnsi="Arial" w:cs="Arial"/>
                <w:color w:val="000000"/>
                <w:sz w:val="20"/>
                <w:szCs w:val="22"/>
                <w:lang w:eastAsia="en-US"/>
              </w:rPr>
              <w:t xml:space="preserve"> </w:t>
            </w:r>
          </w:p>
        </w:tc>
        <w:tc>
          <w:tcPr>
            <w:tcW w:w="496" w:type="pct"/>
            <w:gridSpan w:val="4"/>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133,4</w:t>
            </w:r>
          </w:p>
        </w:tc>
      </w:tr>
      <w:tr w:rsidR="0020695B" w:rsidRPr="007B5BFD" w:rsidTr="006B771E">
        <w:trPr>
          <w:cantSplit/>
        </w:trPr>
        <w:tc>
          <w:tcPr>
            <w:tcW w:w="2835" w:type="pct"/>
            <w:gridSpan w:val="2"/>
            <w:tcBorders>
              <w:top w:val="nil"/>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Закупка</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товаров,</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работ</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и</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услуг</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для</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обеспечения</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государственных</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(муниципальных)</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нужд</w:t>
            </w:r>
          </w:p>
        </w:tc>
        <w:tc>
          <w:tcPr>
            <w:tcW w:w="268"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993</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05</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03</w:t>
            </w:r>
          </w:p>
        </w:tc>
        <w:tc>
          <w:tcPr>
            <w:tcW w:w="650"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А510277420</w:t>
            </w:r>
          </w:p>
        </w:tc>
        <w:tc>
          <w:tcPr>
            <w:tcW w:w="340"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200</w:t>
            </w:r>
          </w:p>
        </w:tc>
        <w:tc>
          <w:tcPr>
            <w:tcW w:w="496" w:type="pct"/>
            <w:gridSpan w:val="4"/>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133,4</w:t>
            </w:r>
          </w:p>
        </w:tc>
      </w:tr>
      <w:tr w:rsidR="0020695B" w:rsidRPr="007B5BFD" w:rsidTr="006B771E">
        <w:trPr>
          <w:cantSplit/>
        </w:trPr>
        <w:tc>
          <w:tcPr>
            <w:tcW w:w="2835" w:type="pct"/>
            <w:gridSpan w:val="2"/>
            <w:tcBorders>
              <w:top w:val="nil"/>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Иные</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закупки</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товаров,</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работ</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и</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услуг</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для</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обеспечения</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государственных</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(муниципальных)</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нужд</w:t>
            </w:r>
          </w:p>
        </w:tc>
        <w:tc>
          <w:tcPr>
            <w:tcW w:w="268"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993</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05</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03</w:t>
            </w:r>
          </w:p>
        </w:tc>
        <w:tc>
          <w:tcPr>
            <w:tcW w:w="650"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А510277420</w:t>
            </w:r>
          </w:p>
        </w:tc>
        <w:tc>
          <w:tcPr>
            <w:tcW w:w="340"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240</w:t>
            </w:r>
          </w:p>
        </w:tc>
        <w:tc>
          <w:tcPr>
            <w:tcW w:w="496" w:type="pct"/>
            <w:gridSpan w:val="4"/>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133,4</w:t>
            </w:r>
          </w:p>
        </w:tc>
      </w:tr>
      <w:tr w:rsidR="0020695B" w:rsidRPr="007B5BFD" w:rsidTr="006B771E">
        <w:trPr>
          <w:cantSplit/>
        </w:trPr>
        <w:tc>
          <w:tcPr>
            <w:tcW w:w="2835" w:type="pct"/>
            <w:gridSpan w:val="2"/>
            <w:tcBorders>
              <w:top w:val="nil"/>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b/>
                <w:bCs/>
                <w:i/>
                <w:iCs/>
                <w:color w:val="000000"/>
                <w:sz w:val="20"/>
                <w:lang w:eastAsia="en-US"/>
              </w:rPr>
            </w:pPr>
            <w:r w:rsidRPr="007B5BFD">
              <w:rPr>
                <w:rFonts w:ascii="Arial" w:hAnsi="Arial" w:cs="Arial"/>
                <w:b/>
                <w:bCs/>
                <w:i/>
                <w:iCs/>
                <w:color w:val="000000"/>
                <w:sz w:val="20"/>
                <w:szCs w:val="22"/>
                <w:lang w:eastAsia="en-US"/>
              </w:rPr>
              <w:t>Муниципальная</w:t>
            </w:r>
            <w:r w:rsidR="00B978B5" w:rsidRPr="007B5BFD">
              <w:rPr>
                <w:rFonts w:ascii="Arial" w:hAnsi="Arial" w:cs="Arial"/>
                <w:b/>
                <w:bCs/>
                <w:i/>
                <w:iCs/>
                <w:color w:val="000000"/>
                <w:sz w:val="20"/>
                <w:szCs w:val="22"/>
                <w:lang w:eastAsia="en-US"/>
              </w:rPr>
              <w:t xml:space="preserve"> </w:t>
            </w:r>
            <w:r w:rsidRPr="007B5BFD">
              <w:rPr>
                <w:rFonts w:ascii="Arial" w:hAnsi="Arial" w:cs="Arial"/>
                <w:b/>
                <w:bCs/>
                <w:i/>
                <w:iCs/>
                <w:color w:val="000000"/>
                <w:sz w:val="20"/>
                <w:szCs w:val="22"/>
                <w:lang w:eastAsia="en-US"/>
              </w:rPr>
              <w:t>программа</w:t>
            </w:r>
            <w:r w:rsidR="00B978B5" w:rsidRPr="007B5BFD">
              <w:rPr>
                <w:rFonts w:ascii="Arial" w:hAnsi="Arial" w:cs="Arial"/>
                <w:b/>
                <w:bCs/>
                <w:i/>
                <w:iCs/>
                <w:color w:val="000000"/>
                <w:sz w:val="20"/>
                <w:szCs w:val="22"/>
                <w:lang w:eastAsia="en-US"/>
              </w:rPr>
              <w:t xml:space="preserve"> </w:t>
            </w:r>
            <w:r w:rsidRPr="007B5BFD">
              <w:rPr>
                <w:rFonts w:ascii="Arial" w:hAnsi="Arial" w:cs="Arial"/>
                <w:b/>
                <w:bCs/>
                <w:i/>
                <w:iCs/>
                <w:color w:val="000000"/>
                <w:sz w:val="20"/>
                <w:szCs w:val="22"/>
                <w:lang w:eastAsia="en-US"/>
              </w:rPr>
              <w:t>"Развитие</w:t>
            </w:r>
            <w:r w:rsidR="00B978B5" w:rsidRPr="007B5BFD">
              <w:rPr>
                <w:rFonts w:ascii="Arial" w:hAnsi="Arial" w:cs="Arial"/>
                <w:b/>
                <w:bCs/>
                <w:i/>
                <w:iCs/>
                <w:color w:val="000000"/>
                <w:sz w:val="20"/>
                <w:szCs w:val="22"/>
                <w:lang w:eastAsia="en-US"/>
              </w:rPr>
              <w:t xml:space="preserve"> </w:t>
            </w:r>
            <w:r w:rsidRPr="007B5BFD">
              <w:rPr>
                <w:rFonts w:ascii="Arial" w:hAnsi="Arial" w:cs="Arial"/>
                <w:b/>
                <w:bCs/>
                <w:i/>
                <w:iCs/>
                <w:color w:val="000000"/>
                <w:sz w:val="20"/>
                <w:szCs w:val="22"/>
                <w:lang w:eastAsia="en-US"/>
              </w:rPr>
              <w:t>сельского</w:t>
            </w:r>
            <w:r w:rsidR="00B978B5" w:rsidRPr="007B5BFD">
              <w:rPr>
                <w:rFonts w:ascii="Arial" w:hAnsi="Arial" w:cs="Arial"/>
                <w:b/>
                <w:bCs/>
                <w:i/>
                <w:iCs/>
                <w:color w:val="000000"/>
                <w:sz w:val="20"/>
                <w:szCs w:val="22"/>
                <w:lang w:eastAsia="en-US"/>
              </w:rPr>
              <w:t xml:space="preserve"> </w:t>
            </w:r>
            <w:r w:rsidRPr="007B5BFD">
              <w:rPr>
                <w:rFonts w:ascii="Arial" w:hAnsi="Arial" w:cs="Arial"/>
                <w:b/>
                <w:bCs/>
                <w:i/>
                <w:iCs/>
                <w:color w:val="000000"/>
                <w:sz w:val="20"/>
                <w:szCs w:val="22"/>
                <w:lang w:eastAsia="en-US"/>
              </w:rPr>
              <w:t>хозяйства</w:t>
            </w:r>
            <w:r w:rsidR="00B978B5" w:rsidRPr="007B5BFD">
              <w:rPr>
                <w:rFonts w:ascii="Arial" w:hAnsi="Arial" w:cs="Arial"/>
                <w:b/>
                <w:bCs/>
                <w:i/>
                <w:iCs/>
                <w:color w:val="000000"/>
                <w:sz w:val="20"/>
                <w:szCs w:val="22"/>
                <w:lang w:eastAsia="en-US"/>
              </w:rPr>
              <w:t xml:space="preserve"> </w:t>
            </w:r>
            <w:r w:rsidRPr="007B5BFD">
              <w:rPr>
                <w:rFonts w:ascii="Arial" w:hAnsi="Arial" w:cs="Arial"/>
                <w:b/>
                <w:bCs/>
                <w:i/>
                <w:iCs/>
                <w:color w:val="000000"/>
                <w:sz w:val="20"/>
                <w:szCs w:val="22"/>
                <w:lang w:eastAsia="en-US"/>
              </w:rPr>
              <w:t>и</w:t>
            </w:r>
            <w:r w:rsidR="00B978B5" w:rsidRPr="007B5BFD">
              <w:rPr>
                <w:rFonts w:ascii="Arial" w:hAnsi="Arial" w:cs="Arial"/>
                <w:b/>
                <w:bCs/>
                <w:i/>
                <w:iCs/>
                <w:color w:val="000000"/>
                <w:sz w:val="20"/>
                <w:szCs w:val="22"/>
                <w:lang w:eastAsia="en-US"/>
              </w:rPr>
              <w:t xml:space="preserve"> </w:t>
            </w:r>
            <w:r w:rsidRPr="007B5BFD">
              <w:rPr>
                <w:rFonts w:ascii="Arial" w:hAnsi="Arial" w:cs="Arial"/>
                <w:b/>
                <w:bCs/>
                <w:i/>
                <w:iCs/>
                <w:color w:val="000000"/>
                <w:sz w:val="20"/>
                <w:szCs w:val="22"/>
                <w:lang w:eastAsia="en-US"/>
              </w:rPr>
              <w:t>регулирование</w:t>
            </w:r>
            <w:r w:rsidR="00B978B5" w:rsidRPr="007B5BFD">
              <w:rPr>
                <w:rFonts w:ascii="Arial" w:hAnsi="Arial" w:cs="Arial"/>
                <w:b/>
                <w:bCs/>
                <w:i/>
                <w:iCs/>
                <w:color w:val="000000"/>
                <w:sz w:val="20"/>
                <w:szCs w:val="22"/>
                <w:lang w:eastAsia="en-US"/>
              </w:rPr>
              <w:t xml:space="preserve"> </w:t>
            </w:r>
            <w:r w:rsidRPr="007B5BFD">
              <w:rPr>
                <w:rFonts w:ascii="Arial" w:hAnsi="Arial" w:cs="Arial"/>
                <w:b/>
                <w:bCs/>
                <w:i/>
                <w:iCs/>
                <w:color w:val="000000"/>
                <w:sz w:val="20"/>
                <w:szCs w:val="22"/>
                <w:lang w:eastAsia="en-US"/>
              </w:rPr>
              <w:t>рынка</w:t>
            </w:r>
            <w:r w:rsidR="00B978B5" w:rsidRPr="007B5BFD">
              <w:rPr>
                <w:rFonts w:ascii="Arial" w:hAnsi="Arial" w:cs="Arial"/>
                <w:b/>
                <w:bCs/>
                <w:i/>
                <w:iCs/>
                <w:color w:val="000000"/>
                <w:sz w:val="20"/>
                <w:szCs w:val="22"/>
                <w:lang w:eastAsia="en-US"/>
              </w:rPr>
              <w:t xml:space="preserve"> </w:t>
            </w:r>
            <w:r w:rsidRPr="007B5BFD">
              <w:rPr>
                <w:rFonts w:ascii="Arial" w:hAnsi="Arial" w:cs="Arial"/>
                <w:b/>
                <w:bCs/>
                <w:i/>
                <w:iCs/>
                <w:color w:val="000000"/>
                <w:sz w:val="20"/>
                <w:szCs w:val="22"/>
                <w:lang w:eastAsia="en-US"/>
              </w:rPr>
              <w:t>сельскохозяйственной</w:t>
            </w:r>
            <w:r w:rsidR="00B978B5" w:rsidRPr="007B5BFD">
              <w:rPr>
                <w:rFonts w:ascii="Arial" w:hAnsi="Arial" w:cs="Arial"/>
                <w:b/>
                <w:bCs/>
                <w:i/>
                <w:iCs/>
                <w:color w:val="000000"/>
                <w:sz w:val="20"/>
                <w:szCs w:val="22"/>
                <w:lang w:eastAsia="en-US"/>
              </w:rPr>
              <w:t xml:space="preserve"> </w:t>
            </w:r>
            <w:r w:rsidRPr="007B5BFD">
              <w:rPr>
                <w:rFonts w:ascii="Arial" w:hAnsi="Arial" w:cs="Arial"/>
                <w:b/>
                <w:bCs/>
                <w:i/>
                <w:iCs/>
                <w:color w:val="000000"/>
                <w:sz w:val="20"/>
                <w:szCs w:val="22"/>
                <w:lang w:eastAsia="en-US"/>
              </w:rPr>
              <w:t>продукции,</w:t>
            </w:r>
            <w:r w:rsidR="00B978B5" w:rsidRPr="007B5BFD">
              <w:rPr>
                <w:rFonts w:ascii="Arial" w:hAnsi="Arial" w:cs="Arial"/>
                <w:b/>
                <w:bCs/>
                <w:i/>
                <w:iCs/>
                <w:color w:val="000000"/>
                <w:sz w:val="20"/>
                <w:szCs w:val="22"/>
                <w:lang w:eastAsia="en-US"/>
              </w:rPr>
              <w:t xml:space="preserve"> </w:t>
            </w:r>
            <w:r w:rsidRPr="007B5BFD">
              <w:rPr>
                <w:rFonts w:ascii="Arial" w:hAnsi="Arial" w:cs="Arial"/>
                <w:b/>
                <w:bCs/>
                <w:i/>
                <w:iCs/>
                <w:color w:val="000000"/>
                <w:sz w:val="20"/>
                <w:szCs w:val="22"/>
                <w:lang w:eastAsia="en-US"/>
              </w:rPr>
              <w:t>сырья</w:t>
            </w:r>
            <w:r w:rsidR="00B978B5" w:rsidRPr="007B5BFD">
              <w:rPr>
                <w:rFonts w:ascii="Arial" w:hAnsi="Arial" w:cs="Arial"/>
                <w:b/>
                <w:bCs/>
                <w:i/>
                <w:iCs/>
                <w:color w:val="000000"/>
                <w:sz w:val="20"/>
                <w:szCs w:val="22"/>
                <w:lang w:eastAsia="en-US"/>
              </w:rPr>
              <w:t xml:space="preserve"> </w:t>
            </w:r>
            <w:r w:rsidRPr="007B5BFD">
              <w:rPr>
                <w:rFonts w:ascii="Arial" w:hAnsi="Arial" w:cs="Arial"/>
                <w:b/>
                <w:bCs/>
                <w:i/>
                <w:iCs/>
                <w:color w:val="000000"/>
                <w:sz w:val="20"/>
                <w:szCs w:val="22"/>
                <w:lang w:eastAsia="en-US"/>
              </w:rPr>
              <w:t>и</w:t>
            </w:r>
            <w:r w:rsidR="00B978B5" w:rsidRPr="007B5BFD">
              <w:rPr>
                <w:rFonts w:ascii="Arial" w:hAnsi="Arial" w:cs="Arial"/>
                <w:b/>
                <w:bCs/>
                <w:i/>
                <w:iCs/>
                <w:color w:val="000000"/>
                <w:sz w:val="20"/>
                <w:szCs w:val="22"/>
                <w:lang w:eastAsia="en-US"/>
              </w:rPr>
              <w:t xml:space="preserve"> </w:t>
            </w:r>
            <w:r w:rsidRPr="007B5BFD">
              <w:rPr>
                <w:rFonts w:ascii="Arial" w:hAnsi="Arial" w:cs="Arial"/>
                <w:b/>
                <w:bCs/>
                <w:i/>
                <w:iCs/>
                <w:color w:val="000000"/>
                <w:sz w:val="20"/>
                <w:szCs w:val="22"/>
                <w:lang w:eastAsia="en-US"/>
              </w:rPr>
              <w:t>продовольствия"</w:t>
            </w:r>
          </w:p>
        </w:tc>
        <w:tc>
          <w:tcPr>
            <w:tcW w:w="268"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b/>
                <w:bCs/>
                <w:i/>
                <w:iCs/>
                <w:color w:val="000000"/>
                <w:sz w:val="20"/>
                <w:lang w:eastAsia="en-US"/>
              </w:rPr>
            </w:pPr>
            <w:r w:rsidRPr="007B5BFD">
              <w:rPr>
                <w:rFonts w:ascii="Arial" w:hAnsi="Arial" w:cs="Arial"/>
                <w:b/>
                <w:bCs/>
                <w:i/>
                <w:iCs/>
                <w:color w:val="000000"/>
                <w:sz w:val="20"/>
                <w:szCs w:val="22"/>
                <w:lang w:eastAsia="en-US"/>
              </w:rPr>
              <w:t>993</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b/>
                <w:bCs/>
                <w:i/>
                <w:iCs/>
                <w:color w:val="000000"/>
                <w:sz w:val="20"/>
                <w:lang w:eastAsia="en-US"/>
              </w:rPr>
            </w:pPr>
            <w:r w:rsidRPr="007B5BFD">
              <w:rPr>
                <w:rFonts w:ascii="Arial" w:hAnsi="Arial" w:cs="Arial"/>
                <w:b/>
                <w:bCs/>
                <w:i/>
                <w:iCs/>
                <w:color w:val="000000"/>
                <w:sz w:val="20"/>
                <w:szCs w:val="22"/>
                <w:lang w:eastAsia="en-US"/>
              </w:rPr>
              <w:t>05</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b/>
                <w:bCs/>
                <w:i/>
                <w:iCs/>
                <w:color w:val="000000"/>
                <w:sz w:val="20"/>
                <w:lang w:eastAsia="en-US"/>
              </w:rPr>
            </w:pPr>
            <w:r w:rsidRPr="007B5BFD">
              <w:rPr>
                <w:rFonts w:ascii="Arial" w:hAnsi="Arial" w:cs="Arial"/>
                <w:b/>
                <w:bCs/>
                <w:i/>
                <w:iCs/>
                <w:color w:val="000000"/>
                <w:sz w:val="20"/>
                <w:szCs w:val="22"/>
                <w:lang w:eastAsia="en-US"/>
              </w:rPr>
              <w:t>03</w:t>
            </w:r>
          </w:p>
        </w:tc>
        <w:tc>
          <w:tcPr>
            <w:tcW w:w="650"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b/>
                <w:bCs/>
                <w:i/>
                <w:iCs/>
                <w:color w:val="000000"/>
                <w:sz w:val="20"/>
                <w:lang w:eastAsia="en-US"/>
              </w:rPr>
            </w:pPr>
            <w:r w:rsidRPr="007B5BFD">
              <w:rPr>
                <w:rFonts w:ascii="Arial" w:hAnsi="Arial" w:cs="Arial"/>
                <w:b/>
                <w:bCs/>
                <w:i/>
                <w:iCs/>
                <w:color w:val="000000"/>
                <w:sz w:val="20"/>
                <w:szCs w:val="22"/>
                <w:lang w:eastAsia="en-US"/>
              </w:rPr>
              <w:t>Ц900000000</w:t>
            </w:r>
          </w:p>
        </w:tc>
        <w:tc>
          <w:tcPr>
            <w:tcW w:w="340" w:type="pct"/>
            <w:gridSpan w:val="2"/>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b/>
                <w:bCs/>
                <w:i/>
                <w:iCs/>
                <w:color w:val="000000"/>
                <w:sz w:val="20"/>
                <w:lang w:eastAsia="en-US"/>
              </w:rPr>
            </w:pPr>
            <w:r w:rsidRPr="007B5BFD">
              <w:rPr>
                <w:rFonts w:ascii="Arial" w:hAnsi="Arial" w:cs="Arial"/>
                <w:b/>
                <w:bCs/>
                <w:i/>
                <w:iCs/>
                <w:color w:val="000000"/>
                <w:sz w:val="20"/>
                <w:szCs w:val="22"/>
                <w:lang w:eastAsia="en-US"/>
              </w:rPr>
              <w:t xml:space="preserve"> </w:t>
            </w:r>
          </w:p>
        </w:tc>
        <w:tc>
          <w:tcPr>
            <w:tcW w:w="496" w:type="pct"/>
            <w:gridSpan w:val="4"/>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b/>
                <w:bCs/>
                <w:i/>
                <w:iCs/>
                <w:color w:val="000000"/>
                <w:sz w:val="20"/>
                <w:lang w:eastAsia="en-US"/>
              </w:rPr>
            </w:pPr>
            <w:r w:rsidRPr="007B5BFD">
              <w:rPr>
                <w:rFonts w:ascii="Arial" w:hAnsi="Arial" w:cs="Arial"/>
                <w:b/>
                <w:bCs/>
                <w:i/>
                <w:iCs/>
                <w:color w:val="000000"/>
                <w:sz w:val="20"/>
                <w:szCs w:val="22"/>
                <w:lang w:eastAsia="en-US"/>
              </w:rPr>
              <w:t>143,3</w:t>
            </w:r>
          </w:p>
        </w:tc>
      </w:tr>
      <w:tr w:rsidR="0020695B" w:rsidRPr="007B5BFD" w:rsidTr="006B771E">
        <w:trPr>
          <w:cantSplit/>
        </w:trPr>
        <w:tc>
          <w:tcPr>
            <w:tcW w:w="2835" w:type="pct"/>
            <w:gridSpan w:val="2"/>
            <w:tcBorders>
              <w:top w:val="nil"/>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Подпрограмма</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"Устойчивое</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развитие</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сельских</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территорий</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Чувашской</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Республики"</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муниципальной</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программы</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"Развитие</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сельского</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хозяйства</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и</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регулирование</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рынка</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сельскохозяйственной</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продукции,</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сырья</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и</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продовольствия</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w:t>
            </w:r>
          </w:p>
        </w:tc>
        <w:tc>
          <w:tcPr>
            <w:tcW w:w="268"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993</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05</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03</w:t>
            </w:r>
          </w:p>
        </w:tc>
        <w:tc>
          <w:tcPr>
            <w:tcW w:w="650"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Ц990000000</w:t>
            </w:r>
          </w:p>
        </w:tc>
        <w:tc>
          <w:tcPr>
            <w:tcW w:w="340" w:type="pct"/>
            <w:gridSpan w:val="2"/>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color w:val="000000"/>
                <w:sz w:val="20"/>
                <w:lang w:eastAsia="en-US"/>
              </w:rPr>
            </w:pPr>
            <w:r w:rsidRPr="007B5BFD">
              <w:rPr>
                <w:rFonts w:ascii="Arial" w:hAnsi="Arial" w:cs="Arial"/>
                <w:color w:val="000000"/>
                <w:sz w:val="20"/>
                <w:szCs w:val="22"/>
                <w:lang w:eastAsia="en-US"/>
              </w:rPr>
              <w:t xml:space="preserve"> </w:t>
            </w:r>
          </w:p>
        </w:tc>
        <w:tc>
          <w:tcPr>
            <w:tcW w:w="496" w:type="pct"/>
            <w:gridSpan w:val="4"/>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143,3</w:t>
            </w:r>
          </w:p>
        </w:tc>
      </w:tr>
      <w:tr w:rsidR="0020695B" w:rsidRPr="007B5BFD" w:rsidTr="006B771E">
        <w:trPr>
          <w:cantSplit/>
        </w:trPr>
        <w:tc>
          <w:tcPr>
            <w:tcW w:w="2835" w:type="pct"/>
            <w:gridSpan w:val="2"/>
            <w:tcBorders>
              <w:top w:val="nil"/>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Основное</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мероприятие</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"Комплексное</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обустройство</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населенных</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пунктов,</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расположенных</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в</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сельской</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местности,</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объектами</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социальной</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и</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инженерной</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инфраструктуры,</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а</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также</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строительство</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и</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реконструкция</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автомобильных</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дорог"</w:t>
            </w:r>
          </w:p>
        </w:tc>
        <w:tc>
          <w:tcPr>
            <w:tcW w:w="268"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993</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05</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03</w:t>
            </w:r>
          </w:p>
        </w:tc>
        <w:tc>
          <w:tcPr>
            <w:tcW w:w="650"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Ц990200000</w:t>
            </w:r>
          </w:p>
        </w:tc>
        <w:tc>
          <w:tcPr>
            <w:tcW w:w="340" w:type="pct"/>
            <w:gridSpan w:val="2"/>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color w:val="000000"/>
                <w:sz w:val="20"/>
                <w:lang w:eastAsia="en-US"/>
              </w:rPr>
            </w:pPr>
            <w:r w:rsidRPr="007B5BFD">
              <w:rPr>
                <w:rFonts w:ascii="Arial" w:hAnsi="Arial" w:cs="Arial"/>
                <w:color w:val="000000"/>
                <w:sz w:val="20"/>
                <w:szCs w:val="22"/>
                <w:lang w:eastAsia="en-US"/>
              </w:rPr>
              <w:t xml:space="preserve"> </w:t>
            </w:r>
          </w:p>
        </w:tc>
        <w:tc>
          <w:tcPr>
            <w:tcW w:w="496" w:type="pct"/>
            <w:gridSpan w:val="4"/>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143,3</w:t>
            </w:r>
          </w:p>
        </w:tc>
      </w:tr>
      <w:tr w:rsidR="0020695B" w:rsidRPr="007B5BFD" w:rsidTr="006B771E">
        <w:trPr>
          <w:cantSplit/>
        </w:trPr>
        <w:tc>
          <w:tcPr>
            <w:tcW w:w="2835" w:type="pct"/>
            <w:gridSpan w:val="2"/>
            <w:tcBorders>
              <w:top w:val="nil"/>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Реализация</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проектов</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развития</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общественной</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инфраструктуры,</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основанных</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на</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местных</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инициативах</w:t>
            </w:r>
          </w:p>
        </w:tc>
        <w:tc>
          <w:tcPr>
            <w:tcW w:w="268"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993</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05</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03</w:t>
            </w:r>
          </w:p>
        </w:tc>
        <w:tc>
          <w:tcPr>
            <w:tcW w:w="650"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Ц9902S6570</w:t>
            </w:r>
          </w:p>
        </w:tc>
        <w:tc>
          <w:tcPr>
            <w:tcW w:w="340" w:type="pct"/>
            <w:gridSpan w:val="2"/>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color w:val="000000"/>
                <w:sz w:val="20"/>
                <w:lang w:eastAsia="en-US"/>
              </w:rPr>
            </w:pPr>
            <w:r w:rsidRPr="007B5BFD">
              <w:rPr>
                <w:rFonts w:ascii="Arial" w:hAnsi="Arial" w:cs="Arial"/>
                <w:color w:val="000000"/>
                <w:sz w:val="20"/>
                <w:szCs w:val="22"/>
                <w:lang w:eastAsia="en-US"/>
              </w:rPr>
              <w:t xml:space="preserve"> </w:t>
            </w:r>
          </w:p>
        </w:tc>
        <w:tc>
          <w:tcPr>
            <w:tcW w:w="496" w:type="pct"/>
            <w:gridSpan w:val="4"/>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143,3</w:t>
            </w:r>
          </w:p>
        </w:tc>
      </w:tr>
      <w:tr w:rsidR="0020695B" w:rsidRPr="007B5BFD" w:rsidTr="006B771E">
        <w:trPr>
          <w:cantSplit/>
        </w:trPr>
        <w:tc>
          <w:tcPr>
            <w:tcW w:w="2835" w:type="pct"/>
            <w:gridSpan w:val="2"/>
            <w:tcBorders>
              <w:top w:val="nil"/>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Закупка</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товаров,</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работ</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и</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услуг</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для</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обеспечения</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государственных</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(муниципальных)</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нужд</w:t>
            </w:r>
          </w:p>
        </w:tc>
        <w:tc>
          <w:tcPr>
            <w:tcW w:w="268"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993</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05</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03</w:t>
            </w:r>
          </w:p>
        </w:tc>
        <w:tc>
          <w:tcPr>
            <w:tcW w:w="650"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Ц9902S6570</w:t>
            </w:r>
          </w:p>
        </w:tc>
        <w:tc>
          <w:tcPr>
            <w:tcW w:w="340"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200</w:t>
            </w:r>
          </w:p>
        </w:tc>
        <w:tc>
          <w:tcPr>
            <w:tcW w:w="496" w:type="pct"/>
            <w:gridSpan w:val="4"/>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143,3</w:t>
            </w:r>
          </w:p>
        </w:tc>
      </w:tr>
      <w:tr w:rsidR="0020695B" w:rsidRPr="007B5BFD" w:rsidTr="006B771E">
        <w:trPr>
          <w:cantSplit/>
        </w:trPr>
        <w:tc>
          <w:tcPr>
            <w:tcW w:w="2835" w:type="pct"/>
            <w:gridSpan w:val="2"/>
            <w:tcBorders>
              <w:top w:val="nil"/>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Иные</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закупки</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товаров,</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работ</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и</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услуг</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для</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обеспечения</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государственных</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(муниципальных)</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нужд</w:t>
            </w:r>
          </w:p>
        </w:tc>
        <w:tc>
          <w:tcPr>
            <w:tcW w:w="268"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993</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05</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03</w:t>
            </w:r>
          </w:p>
        </w:tc>
        <w:tc>
          <w:tcPr>
            <w:tcW w:w="650"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Ц9902S6570</w:t>
            </w:r>
          </w:p>
        </w:tc>
        <w:tc>
          <w:tcPr>
            <w:tcW w:w="340"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240</w:t>
            </w:r>
          </w:p>
        </w:tc>
        <w:tc>
          <w:tcPr>
            <w:tcW w:w="496" w:type="pct"/>
            <w:gridSpan w:val="4"/>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143,3</w:t>
            </w:r>
          </w:p>
        </w:tc>
      </w:tr>
      <w:tr w:rsidR="0020695B" w:rsidRPr="007B5BFD" w:rsidTr="006B771E">
        <w:trPr>
          <w:cantSplit/>
        </w:trPr>
        <w:tc>
          <w:tcPr>
            <w:tcW w:w="2835" w:type="pct"/>
            <w:gridSpan w:val="2"/>
            <w:tcBorders>
              <w:top w:val="nil"/>
              <w:left w:val="single" w:sz="4" w:space="0" w:color="auto"/>
              <w:bottom w:val="single" w:sz="4" w:space="0" w:color="auto"/>
              <w:right w:val="single" w:sz="4" w:space="0" w:color="auto"/>
            </w:tcBorders>
            <w:vAlign w:val="center"/>
            <w:hideMark/>
          </w:tcPr>
          <w:p w:rsidR="0020695B" w:rsidRPr="007B5BFD" w:rsidRDefault="00B978B5" w:rsidP="006B771E">
            <w:pPr>
              <w:jc w:val="center"/>
              <w:rPr>
                <w:rFonts w:ascii="Arial" w:hAnsi="Arial" w:cs="Arial"/>
                <w:color w:val="000000"/>
                <w:sz w:val="20"/>
                <w:lang w:eastAsia="en-US"/>
              </w:rPr>
            </w:pPr>
            <w:r w:rsidRPr="007B5BFD">
              <w:rPr>
                <w:rFonts w:ascii="Arial" w:hAnsi="Arial" w:cs="Arial"/>
                <w:color w:val="000000"/>
                <w:sz w:val="20"/>
                <w:szCs w:val="22"/>
                <w:lang w:eastAsia="en-US"/>
              </w:rPr>
              <w:t xml:space="preserve"> </w:t>
            </w:r>
          </w:p>
        </w:tc>
        <w:tc>
          <w:tcPr>
            <w:tcW w:w="268" w:type="pct"/>
            <w:gridSpan w:val="3"/>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color w:val="000000"/>
                <w:sz w:val="20"/>
                <w:lang w:eastAsia="en-US"/>
              </w:rPr>
            </w:pPr>
            <w:r w:rsidRPr="007B5BFD">
              <w:rPr>
                <w:rFonts w:ascii="Arial" w:hAnsi="Arial" w:cs="Arial"/>
                <w:color w:val="000000"/>
                <w:sz w:val="20"/>
                <w:szCs w:val="22"/>
                <w:lang w:eastAsia="en-US"/>
              </w:rPr>
              <w:t xml:space="preserve"> </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color w:val="000000"/>
                <w:sz w:val="20"/>
                <w:lang w:eastAsia="en-US"/>
              </w:rPr>
            </w:pPr>
            <w:r w:rsidRPr="007B5BFD">
              <w:rPr>
                <w:rFonts w:ascii="Arial" w:hAnsi="Arial" w:cs="Arial"/>
                <w:color w:val="000000"/>
                <w:sz w:val="20"/>
                <w:szCs w:val="22"/>
                <w:lang w:eastAsia="en-US"/>
              </w:rPr>
              <w:t xml:space="preserve"> </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color w:val="000000"/>
                <w:sz w:val="20"/>
                <w:lang w:eastAsia="en-US"/>
              </w:rPr>
            </w:pPr>
            <w:r w:rsidRPr="007B5BFD">
              <w:rPr>
                <w:rFonts w:ascii="Arial" w:hAnsi="Arial" w:cs="Arial"/>
                <w:color w:val="000000"/>
                <w:sz w:val="20"/>
                <w:szCs w:val="22"/>
                <w:lang w:eastAsia="en-US"/>
              </w:rPr>
              <w:t xml:space="preserve"> </w:t>
            </w:r>
          </w:p>
        </w:tc>
        <w:tc>
          <w:tcPr>
            <w:tcW w:w="650" w:type="pct"/>
            <w:gridSpan w:val="3"/>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color w:val="000000"/>
                <w:sz w:val="20"/>
                <w:lang w:eastAsia="en-US"/>
              </w:rPr>
            </w:pPr>
            <w:r w:rsidRPr="007B5BFD">
              <w:rPr>
                <w:rFonts w:ascii="Arial" w:hAnsi="Arial" w:cs="Arial"/>
                <w:color w:val="000000"/>
                <w:sz w:val="20"/>
                <w:szCs w:val="22"/>
                <w:lang w:eastAsia="en-US"/>
              </w:rPr>
              <w:t xml:space="preserve"> </w:t>
            </w:r>
          </w:p>
        </w:tc>
        <w:tc>
          <w:tcPr>
            <w:tcW w:w="340" w:type="pct"/>
            <w:gridSpan w:val="2"/>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color w:val="000000"/>
                <w:sz w:val="20"/>
                <w:lang w:eastAsia="en-US"/>
              </w:rPr>
            </w:pPr>
            <w:r w:rsidRPr="007B5BFD">
              <w:rPr>
                <w:rFonts w:ascii="Arial" w:hAnsi="Arial" w:cs="Arial"/>
                <w:color w:val="000000"/>
                <w:sz w:val="20"/>
                <w:szCs w:val="22"/>
                <w:lang w:eastAsia="en-US"/>
              </w:rPr>
              <w:t xml:space="preserve"> </w:t>
            </w:r>
          </w:p>
        </w:tc>
        <w:tc>
          <w:tcPr>
            <w:tcW w:w="496" w:type="pct"/>
            <w:gridSpan w:val="4"/>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color w:val="000000"/>
                <w:sz w:val="20"/>
                <w:lang w:eastAsia="en-US"/>
              </w:rPr>
            </w:pPr>
            <w:r w:rsidRPr="007B5BFD">
              <w:rPr>
                <w:rFonts w:ascii="Arial" w:hAnsi="Arial" w:cs="Arial"/>
                <w:color w:val="000000"/>
                <w:sz w:val="20"/>
                <w:szCs w:val="22"/>
                <w:lang w:eastAsia="en-US"/>
              </w:rPr>
              <w:t xml:space="preserve"> </w:t>
            </w:r>
          </w:p>
        </w:tc>
      </w:tr>
      <w:tr w:rsidR="0020695B" w:rsidRPr="007B5BFD" w:rsidTr="006B771E">
        <w:trPr>
          <w:cantSplit/>
        </w:trPr>
        <w:tc>
          <w:tcPr>
            <w:tcW w:w="2835" w:type="pct"/>
            <w:gridSpan w:val="2"/>
            <w:tcBorders>
              <w:top w:val="nil"/>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ОХРАНА</w:t>
            </w:r>
            <w:r w:rsidR="00B978B5" w:rsidRPr="007B5BFD">
              <w:rPr>
                <w:rFonts w:ascii="Arial" w:hAnsi="Arial" w:cs="Arial"/>
                <w:b/>
                <w:bCs/>
                <w:color w:val="000000"/>
                <w:sz w:val="20"/>
                <w:szCs w:val="22"/>
                <w:lang w:eastAsia="en-US"/>
              </w:rPr>
              <w:t xml:space="preserve"> </w:t>
            </w:r>
            <w:r w:rsidRPr="007B5BFD">
              <w:rPr>
                <w:rFonts w:ascii="Arial" w:hAnsi="Arial" w:cs="Arial"/>
                <w:b/>
                <w:bCs/>
                <w:color w:val="000000"/>
                <w:sz w:val="20"/>
                <w:szCs w:val="22"/>
                <w:lang w:eastAsia="en-US"/>
              </w:rPr>
              <w:t>ОКРУЖАЮЩЕЙ</w:t>
            </w:r>
            <w:r w:rsidR="00B978B5" w:rsidRPr="007B5BFD">
              <w:rPr>
                <w:rFonts w:ascii="Arial" w:hAnsi="Arial" w:cs="Arial"/>
                <w:b/>
                <w:bCs/>
                <w:color w:val="000000"/>
                <w:sz w:val="20"/>
                <w:szCs w:val="22"/>
                <w:lang w:eastAsia="en-US"/>
              </w:rPr>
              <w:t xml:space="preserve"> </w:t>
            </w:r>
            <w:r w:rsidRPr="007B5BFD">
              <w:rPr>
                <w:rFonts w:ascii="Arial" w:hAnsi="Arial" w:cs="Arial"/>
                <w:b/>
                <w:bCs/>
                <w:color w:val="000000"/>
                <w:sz w:val="20"/>
                <w:szCs w:val="22"/>
                <w:lang w:eastAsia="en-US"/>
              </w:rPr>
              <w:t>СРЕДЫ</w:t>
            </w:r>
          </w:p>
        </w:tc>
        <w:tc>
          <w:tcPr>
            <w:tcW w:w="268"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993</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06</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 xml:space="preserve"> </w:t>
            </w:r>
          </w:p>
        </w:tc>
        <w:tc>
          <w:tcPr>
            <w:tcW w:w="650" w:type="pct"/>
            <w:gridSpan w:val="3"/>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 xml:space="preserve"> </w:t>
            </w:r>
          </w:p>
        </w:tc>
        <w:tc>
          <w:tcPr>
            <w:tcW w:w="340" w:type="pct"/>
            <w:gridSpan w:val="2"/>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 xml:space="preserve"> </w:t>
            </w:r>
          </w:p>
        </w:tc>
        <w:tc>
          <w:tcPr>
            <w:tcW w:w="496" w:type="pct"/>
            <w:gridSpan w:val="4"/>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8,3</w:t>
            </w:r>
          </w:p>
        </w:tc>
      </w:tr>
      <w:tr w:rsidR="0020695B" w:rsidRPr="007B5BFD" w:rsidTr="006B771E">
        <w:trPr>
          <w:cantSplit/>
        </w:trPr>
        <w:tc>
          <w:tcPr>
            <w:tcW w:w="2835" w:type="pct"/>
            <w:gridSpan w:val="2"/>
            <w:tcBorders>
              <w:top w:val="nil"/>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Охрана</w:t>
            </w:r>
            <w:r w:rsidR="00B978B5" w:rsidRPr="007B5BFD">
              <w:rPr>
                <w:rFonts w:ascii="Arial" w:hAnsi="Arial" w:cs="Arial"/>
                <w:b/>
                <w:bCs/>
                <w:color w:val="000000"/>
                <w:sz w:val="20"/>
                <w:szCs w:val="22"/>
                <w:lang w:eastAsia="en-US"/>
              </w:rPr>
              <w:t xml:space="preserve"> </w:t>
            </w:r>
            <w:r w:rsidRPr="007B5BFD">
              <w:rPr>
                <w:rFonts w:ascii="Arial" w:hAnsi="Arial" w:cs="Arial"/>
                <w:b/>
                <w:bCs/>
                <w:color w:val="000000"/>
                <w:sz w:val="20"/>
                <w:szCs w:val="22"/>
                <w:lang w:eastAsia="en-US"/>
              </w:rPr>
              <w:t>объектов</w:t>
            </w:r>
            <w:r w:rsidR="00B978B5" w:rsidRPr="007B5BFD">
              <w:rPr>
                <w:rFonts w:ascii="Arial" w:hAnsi="Arial" w:cs="Arial"/>
                <w:b/>
                <w:bCs/>
                <w:color w:val="000000"/>
                <w:sz w:val="20"/>
                <w:szCs w:val="22"/>
                <w:lang w:eastAsia="en-US"/>
              </w:rPr>
              <w:t xml:space="preserve"> </w:t>
            </w:r>
            <w:r w:rsidRPr="007B5BFD">
              <w:rPr>
                <w:rFonts w:ascii="Arial" w:hAnsi="Arial" w:cs="Arial"/>
                <w:b/>
                <w:bCs/>
                <w:color w:val="000000"/>
                <w:sz w:val="20"/>
                <w:szCs w:val="22"/>
                <w:lang w:eastAsia="en-US"/>
              </w:rPr>
              <w:t>растительного</w:t>
            </w:r>
            <w:r w:rsidR="00B978B5" w:rsidRPr="007B5BFD">
              <w:rPr>
                <w:rFonts w:ascii="Arial" w:hAnsi="Arial" w:cs="Arial"/>
                <w:b/>
                <w:bCs/>
                <w:color w:val="000000"/>
                <w:sz w:val="20"/>
                <w:szCs w:val="22"/>
                <w:lang w:eastAsia="en-US"/>
              </w:rPr>
              <w:t xml:space="preserve"> </w:t>
            </w:r>
            <w:r w:rsidRPr="007B5BFD">
              <w:rPr>
                <w:rFonts w:ascii="Arial" w:hAnsi="Arial" w:cs="Arial"/>
                <w:b/>
                <w:bCs/>
                <w:color w:val="000000"/>
                <w:sz w:val="20"/>
                <w:szCs w:val="22"/>
                <w:lang w:eastAsia="en-US"/>
              </w:rPr>
              <w:t>и</w:t>
            </w:r>
            <w:r w:rsidR="00B978B5" w:rsidRPr="007B5BFD">
              <w:rPr>
                <w:rFonts w:ascii="Arial" w:hAnsi="Arial" w:cs="Arial"/>
                <w:b/>
                <w:bCs/>
                <w:color w:val="000000"/>
                <w:sz w:val="20"/>
                <w:szCs w:val="22"/>
                <w:lang w:eastAsia="en-US"/>
              </w:rPr>
              <w:t xml:space="preserve"> </w:t>
            </w:r>
            <w:r w:rsidRPr="007B5BFD">
              <w:rPr>
                <w:rFonts w:ascii="Arial" w:hAnsi="Arial" w:cs="Arial"/>
                <w:b/>
                <w:bCs/>
                <w:color w:val="000000"/>
                <w:sz w:val="20"/>
                <w:szCs w:val="22"/>
                <w:lang w:eastAsia="en-US"/>
              </w:rPr>
              <w:t>животного</w:t>
            </w:r>
            <w:r w:rsidR="00B978B5" w:rsidRPr="007B5BFD">
              <w:rPr>
                <w:rFonts w:ascii="Arial" w:hAnsi="Arial" w:cs="Arial"/>
                <w:b/>
                <w:bCs/>
                <w:color w:val="000000"/>
                <w:sz w:val="20"/>
                <w:szCs w:val="22"/>
                <w:lang w:eastAsia="en-US"/>
              </w:rPr>
              <w:t xml:space="preserve"> </w:t>
            </w:r>
            <w:r w:rsidRPr="007B5BFD">
              <w:rPr>
                <w:rFonts w:ascii="Arial" w:hAnsi="Arial" w:cs="Arial"/>
                <w:b/>
                <w:bCs/>
                <w:color w:val="000000"/>
                <w:sz w:val="20"/>
                <w:szCs w:val="22"/>
                <w:lang w:eastAsia="en-US"/>
              </w:rPr>
              <w:t>мира</w:t>
            </w:r>
            <w:r w:rsidR="00B978B5" w:rsidRPr="007B5BFD">
              <w:rPr>
                <w:rFonts w:ascii="Arial" w:hAnsi="Arial" w:cs="Arial"/>
                <w:b/>
                <w:bCs/>
                <w:color w:val="000000"/>
                <w:sz w:val="20"/>
                <w:szCs w:val="22"/>
                <w:lang w:eastAsia="en-US"/>
              </w:rPr>
              <w:t xml:space="preserve"> </w:t>
            </w:r>
            <w:r w:rsidRPr="007B5BFD">
              <w:rPr>
                <w:rFonts w:ascii="Arial" w:hAnsi="Arial" w:cs="Arial"/>
                <w:b/>
                <w:bCs/>
                <w:color w:val="000000"/>
                <w:sz w:val="20"/>
                <w:szCs w:val="22"/>
                <w:lang w:eastAsia="en-US"/>
              </w:rPr>
              <w:t>и</w:t>
            </w:r>
            <w:r w:rsidR="00B978B5" w:rsidRPr="007B5BFD">
              <w:rPr>
                <w:rFonts w:ascii="Arial" w:hAnsi="Arial" w:cs="Arial"/>
                <w:b/>
                <w:bCs/>
                <w:color w:val="000000"/>
                <w:sz w:val="20"/>
                <w:szCs w:val="22"/>
                <w:lang w:eastAsia="en-US"/>
              </w:rPr>
              <w:t xml:space="preserve"> </w:t>
            </w:r>
            <w:r w:rsidRPr="007B5BFD">
              <w:rPr>
                <w:rFonts w:ascii="Arial" w:hAnsi="Arial" w:cs="Arial"/>
                <w:b/>
                <w:bCs/>
                <w:color w:val="000000"/>
                <w:sz w:val="20"/>
                <w:szCs w:val="22"/>
                <w:lang w:eastAsia="en-US"/>
              </w:rPr>
              <w:t>среды</w:t>
            </w:r>
            <w:r w:rsidR="00B978B5" w:rsidRPr="007B5BFD">
              <w:rPr>
                <w:rFonts w:ascii="Arial" w:hAnsi="Arial" w:cs="Arial"/>
                <w:b/>
                <w:bCs/>
                <w:color w:val="000000"/>
                <w:sz w:val="20"/>
                <w:szCs w:val="22"/>
                <w:lang w:eastAsia="en-US"/>
              </w:rPr>
              <w:t xml:space="preserve"> </w:t>
            </w:r>
            <w:r w:rsidRPr="007B5BFD">
              <w:rPr>
                <w:rFonts w:ascii="Arial" w:hAnsi="Arial" w:cs="Arial"/>
                <w:b/>
                <w:bCs/>
                <w:color w:val="000000"/>
                <w:sz w:val="20"/>
                <w:szCs w:val="22"/>
                <w:lang w:eastAsia="en-US"/>
              </w:rPr>
              <w:t>их</w:t>
            </w:r>
            <w:r w:rsidR="00B978B5" w:rsidRPr="007B5BFD">
              <w:rPr>
                <w:rFonts w:ascii="Arial" w:hAnsi="Arial" w:cs="Arial"/>
                <w:b/>
                <w:bCs/>
                <w:color w:val="000000"/>
                <w:sz w:val="20"/>
                <w:szCs w:val="22"/>
                <w:lang w:eastAsia="en-US"/>
              </w:rPr>
              <w:t xml:space="preserve"> </w:t>
            </w:r>
            <w:r w:rsidRPr="007B5BFD">
              <w:rPr>
                <w:rFonts w:ascii="Arial" w:hAnsi="Arial" w:cs="Arial"/>
                <w:b/>
                <w:bCs/>
                <w:color w:val="000000"/>
                <w:sz w:val="20"/>
                <w:szCs w:val="22"/>
                <w:lang w:eastAsia="en-US"/>
              </w:rPr>
              <w:t>обитания</w:t>
            </w:r>
          </w:p>
        </w:tc>
        <w:tc>
          <w:tcPr>
            <w:tcW w:w="268"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993</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06</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03</w:t>
            </w:r>
          </w:p>
        </w:tc>
        <w:tc>
          <w:tcPr>
            <w:tcW w:w="650" w:type="pct"/>
            <w:gridSpan w:val="3"/>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 xml:space="preserve"> </w:t>
            </w:r>
          </w:p>
        </w:tc>
        <w:tc>
          <w:tcPr>
            <w:tcW w:w="340" w:type="pct"/>
            <w:gridSpan w:val="2"/>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 xml:space="preserve"> </w:t>
            </w:r>
          </w:p>
        </w:tc>
        <w:tc>
          <w:tcPr>
            <w:tcW w:w="496" w:type="pct"/>
            <w:gridSpan w:val="4"/>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8,3</w:t>
            </w:r>
          </w:p>
        </w:tc>
      </w:tr>
      <w:tr w:rsidR="0020695B" w:rsidRPr="007B5BFD" w:rsidTr="006B771E">
        <w:trPr>
          <w:cantSplit/>
        </w:trPr>
        <w:tc>
          <w:tcPr>
            <w:tcW w:w="2835" w:type="pct"/>
            <w:gridSpan w:val="2"/>
            <w:tcBorders>
              <w:top w:val="nil"/>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b/>
                <w:bCs/>
                <w:i/>
                <w:iCs/>
                <w:color w:val="000000"/>
                <w:sz w:val="20"/>
                <w:lang w:eastAsia="en-US"/>
              </w:rPr>
            </w:pPr>
            <w:r w:rsidRPr="007B5BFD">
              <w:rPr>
                <w:rFonts w:ascii="Arial" w:hAnsi="Arial" w:cs="Arial"/>
                <w:b/>
                <w:bCs/>
                <w:i/>
                <w:iCs/>
                <w:color w:val="000000"/>
                <w:sz w:val="20"/>
                <w:szCs w:val="22"/>
                <w:lang w:eastAsia="en-US"/>
              </w:rPr>
              <w:t>Муниципальная</w:t>
            </w:r>
            <w:r w:rsidR="00B978B5" w:rsidRPr="007B5BFD">
              <w:rPr>
                <w:rFonts w:ascii="Arial" w:hAnsi="Arial" w:cs="Arial"/>
                <w:b/>
                <w:bCs/>
                <w:i/>
                <w:iCs/>
                <w:color w:val="000000"/>
                <w:sz w:val="20"/>
                <w:szCs w:val="22"/>
                <w:lang w:eastAsia="en-US"/>
              </w:rPr>
              <w:t xml:space="preserve"> </w:t>
            </w:r>
            <w:r w:rsidRPr="007B5BFD">
              <w:rPr>
                <w:rFonts w:ascii="Arial" w:hAnsi="Arial" w:cs="Arial"/>
                <w:b/>
                <w:bCs/>
                <w:i/>
                <w:iCs/>
                <w:color w:val="000000"/>
                <w:sz w:val="20"/>
                <w:szCs w:val="22"/>
                <w:lang w:eastAsia="en-US"/>
              </w:rPr>
              <w:t>программа</w:t>
            </w:r>
            <w:r w:rsidR="00B978B5" w:rsidRPr="007B5BFD">
              <w:rPr>
                <w:rFonts w:ascii="Arial" w:hAnsi="Arial" w:cs="Arial"/>
                <w:b/>
                <w:bCs/>
                <w:i/>
                <w:iCs/>
                <w:color w:val="000000"/>
                <w:sz w:val="20"/>
                <w:szCs w:val="22"/>
                <w:lang w:eastAsia="en-US"/>
              </w:rPr>
              <w:t xml:space="preserve"> </w:t>
            </w:r>
            <w:r w:rsidRPr="007B5BFD">
              <w:rPr>
                <w:rFonts w:ascii="Arial" w:hAnsi="Arial" w:cs="Arial"/>
                <w:b/>
                <w:bCs/>
                <w:i/>
                <w:iCs/>
                <w:color w:val="000000"/>
                <w:sz w:val="20"/>
                <w:szCs w:val="22"/>
                <w:lang w:eastAsia="en-US"/>
              </w:rPr>
              <w:t>"Развитие</w:t>
            </w:r>
            <w:r w:rsidR="00B978B5" w:rsidRPr="007B5BFD">
              <w:rPr>
                <w:rFonts w:ascii="Arial" w:hAnsi="Arial" w:cs="Arial"/>
                <w:b/>
                <w:bCs/>
                <w:i/>
                <w:iCs/>
                <w:color w:val="000000"/>
                <w:sz w:val="20"/>
                <w:szCs w:val="22"/>
                <w:lang w:eastAsia="en-US"/>
              </w:rPr>
              <w:t xml:space="preserve"> </w:t>
            </w:r>
            <w:r w:rsidRPr="007B5BFD">
              <w:rPr>
                <w:rFonts w:ascii="Arial" w:hAnsi="Arial" w:cs="Arial"/>
                <w:b/>
                <w:bCs/>
                <w:i/>
                <w:iCs/>
                <w:color w:val="000000"/>
                <w:sz w:val="20"/>
                <w:szCs w:val="22"/>
                <w:lang w:eastAsia="en-US"/>
              </w:rPr>
              <w:t>потенциала</w:t>
            </w:r>
            <w:r w:rsidR="00B978B5" w:rsidRPr="007B5BFD">
              <w:rPr>
                <w:rFonts w:ascii="Arial" w:hAnsi="Arial" w:cs="Arial"/>
                <w:b/>
                <w:bCs/>
                <w:i/>
                <w:iCs/>
                <w:color w:val="000000"/>
                <w:sz w:val="20"/>
                <w:szCs w:val="22"/>
                <w:lang w:eastAsia="en-US"/>
              </w:rPr>
              <w:t xml:space="preserve"> </w:t>
            </w:r>
            <w:r w:rsidRPr="007B5BFD">
              <w:rPr>
                <w:rFonts w:ascii="Arial" w:hAnsi="Arial" w:cs="Arial"/>
                <w:b/>
                <w:bCs/>
                <w:i/>
                <w:iCs/>
                <w:color w:val="000000"/>
                <w:sz w:val="20"/>
                <w:szCs w:val="22"/>
                <w:lang w:eastAsia="en-US"/>
              </w:rPr>
              <w:t>природно-сырьевых</w:t>
            </w:r>
            <w:r w:rsidR="00B978B5" w:rsidRPr="007B5BFD">
              <w:rPr>
                <w:rFonts w:ascii="Arial" w:hAnsi="Arial" w:cs="Arial"/>
                <w:b/>
                <w:bCs/>
                <w:i/>
                <w:iCs/>
                <w:color w:val="000000"/>
                <w:sz w:val="20"/>
                <w:szCs w:val="22"/>
                <w:lang w:eastAsia="en-US"/>
              </w:rPr>
              <w:t xml:space="preserve"> </w:t>
            </w:r>
            <w:r w:rsidRPr="007B5BFD">
              <w:rPr>
                <w:rFonts w:ascii="Arial" w:hAnsi="Arial" w:cs="Arial"/>
                <w:b/>
                <w:bCs/>
                <w:i/>
                <w:iCs/>
                <w:color w:val="000000"/>
                <w:sz w:val="20"/>
                <w:szCs w:val="22"/>
                <w:lang w:eastAsia="en-US"/>
              </w:rPr>
              <w:t>ресурсов</w:t>
            </w:r>
            <w:r w:rsidR="00B978B5" w:rsidRPr="007B5BFD">
              <w:rPr>
                <w:rFonts w:ascii="Arial" w:hAnsi="Arial" w:cs="Arial"/>
                <w:b/>
                <w:bCs/>
                <w:i/>
                <w:iCs/>
                <w:color w:val="000000"/>
                <w:sz w:val="20"/>
                <w:szCs w:val="22"/>
                <w:lang w:eastAsia="en-US"/>
              </w:rPr>
              <w:t xml:space="preserve"> </w:t>
            </w:r>
            <w:r w:rsidRPr="007B5BFD">
              <w:rPr>
                <w:rFonts w:ascii="Arial" w:hAnsi="Arial" w:cs="Arial"/>
                <w:b/>
                <w:bCs/>
                <w:i/>
                <w:iCs/>
                <w:color w:val="000000"/>
                <w:sz w:val="20"/>
                <w:szCs w:val="22"/>
                <w:lang w:eastAsia="en-US"/>
              </w:rPr>
              <w:t>и</w:t>
            </w:r>
            <w:r w:rsidR="00B978B5" w:rsidRPr="007B5BFD">
              <w:rPr>
                <w:rFonts w:ascii="Arial" w:hAnsi="Arial" w:cs="Arial"/>
                <w:b/>
                <w:bCs/>
                <w:i/>
                <w:iCs/>
                <w:color w:val="000000"/>
                <w:sz w:val="20"/>
                <w:szCs w:val="22"/>
                <w:lang w:eastAsia="en-US"/>
              </w:rPr>
              <w:t xml:space="preserve"> </w:t>
            </w:r>
            <w:r w:rsidRPr="007B5BFD">
              <w:rPr>
                <w:rFonts w:ascii="Arial" w:hAnsi="Arial" w:cs="Arial"/>
                <w:b/>
                <w:bCs/>
                <w:i/>
                <w:iCs/>
                <w:color w:val="000000"/>
                <w:sz w:val="20"/>
                <w:szCs w:val="22"/>
                <w:lang w:eastAsia="en-US"/>
              </w:rPr>
              <w:t>повышение</w:t>
            </w:r>
            <w:r w:rsidR="00B978B5" w:rsidRPr="007B5BFD">
              <w:rPr>
                <w:rFonts w:ascii="Arial" w:hAnsi="Arial" w:cs="Arial"/>
                <w:b/>
                <w:bCs/>
                <w:i/>
                <w:iCs/>
                <w:color w:val="000000"/>
                <w:sz w:val="20"/>
                <w:szCs w:val="22"/>
                <w:lang w:eastAsia="en-US"/>
              </w:rPr>
              <w:t xml:space="preserve"> </w:t>
            </w:r>
            <w:r w:rsidRPr="007B5BFD">
              <w:rPr>
                <w:rFonts w:ascii="Arial" w:hAnsi="Arial" w:cs="Arial"/>
                <w:b/>
                <w:bCs/>
                <w:i/>
                <w:iCs/>
                <w:color w:val="000000"/>
                <w:sz w:val="20"/>
                <w:szCs w:val="22"/>
                <w:lang w:eastAsia="en-US"/>
              </w:rPr>
              <w:t>экологической</w:t>
            </w:r>
            <w:r w:rsidR="00B978B5" w:rsidRPr="007B5BFD">
              <w:rPr>
                <w:rFonts w:ascii="Arial" w:hAnsi="Arial" w:cs="Arial"/>
                <w:b/>
                <w:bCs/>
                <w:i/>
                <w:iCs/>
                <w:color w:val="000000"/>
                <w:sz w:val="20"/>
                <w:szCs w:val="22"/>
                <w:lang w:eastAsia="en-US"/>
              </w:rPr>
              <w:t xml:space="preserve"> </w:t>
            </w:r>
            <w:r w:rsidRPr="007B5BFD">
              <w:rPr>
                <w:rFonts w:ascii="Arial" w:hAnsi="Arial" w:cs="Arial"/>
                <w:b/>
                <w:bCs/>
                <w:i/>
                <w:iCs/>
                <w:color w:val="000000"/>
                <w:sz w:val="20"/>
                <w:szCs w:val="22"/>
                <w:lang w:eastAsia="en-US"/>
              </w:rPr>
              <w:t>безопасности"</w:t>
            </w:r>
          </w:p>
        </w:tc>
        <w:tc>
          <w:tcPr>
            <w:tcW w:w="268"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b/>
                <w:bCs/>
                <w:i/>
                <w:iCs/>
                <w:color w:val="000000"/>
                <w:sz w:val="20"/>
                <w:lang w:eastAsia="en-US"/>
              </w:rPr>
            </w:pPr>
            <w:r w:rsidRPr="007B5BFD">
              <w:rPr>
                <w:rFonts w:ascii="Arial" w:hAnsi="Arial" w:cs="Arial"/>
                <w:b/>
                <w:bCs/>
                <w:i/>
                <w:iCs/>
                <w:color w:val="000000"/>
                <w:sz w:val="20"/>
                <w:szCs w:val="22"/>
                <w:lang w:eastAsia="en-US"/>
              </w:rPr>
              <w:t>993</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b/>
                <w:bCs/>
                <w:i/>
                <w:iCs/>
                <w:color w:val="000000"/>
                <w:sz w:val="20"/>
                <w:lang w:eastAsia="en-US"/>
              </w:rPr>
            </w:pPr>
            <w:r w:rsidRPr="007B5BFD">
              <w:rPr>
                <w:rFonts w:ascii="Arial" w:hAnsi="Arial" w:cs="Arial"/>
                <w:b/>
                <w:bCs/>
                <w:i/>
                <w:iCs/>
                <w:color w:val="000000"/>
                <w:sz w:val="20"/>
                <w:szCs w:val="22"/>
                <w:lang w:eastAsia="en-US"/>
              </w:rPr>
              <w:t>06</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b/>
                <w:bCs/>
                <w:i/>
                <w:iCs/>
                <w:color w:val="000000"/>
                <w:sz w:val="20"/>
                <w:lang w:eastAsia="en-US"/>
              </w:rPr>
            </w:pPr>
            <w:r w:rsidRPr="007B5BFD">
              <w:rPr>
                <w:rFonts w:ascii="Arial" w:hAnsi="Arial" w:cs="Arial"/>
                <w:b/>
                <w:bCs/>
                <w:i/>
                <w:iCs/>
                <w:color w:val="000000"/>
                <w:sz w:val="20"/>
                <w:szCs w:val="22"/>
                <w:lang w:eastAsia="en-US"/>
              </w:rPr>
              <w:t>03</w:t>
            </w:r>
          </w:p>
        </w:tc>
        <w:tc>
          <w:tcPr>
            <w:tcW w:w="650"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b/>
                <w:bCs/>
                <w:i/>
                <w:iCs/>
                <w:color w:val="000000"/>
                <w:sz w:val="20"/>
                <w:lang w:eastAsia="en-US"/>
              </w:rPr>
            </w:pPr>
            <w:r w:rsidRPr="007B5BFD">
              <w:rPr>
                <w:rFonts w:ascii="Arial" w:hAnsi="Arial" w:cs="Arial"/>
                <w:b/>
                <w:bCs/>
                <w:i/>
                <w:iCs/>
                <w:color w:val="000000"/>
                <w:sz w:val="20"/>
                <w:szCs w:val="22"/>
                <w:lang w:eastAsia="en-US"/>
              </w:rPr>
              <w:t>Ч300000000</w:t>
            </w:r>
          </w:p>
        </w:tc>
        <w:tc>
          <w:tcPr>
            <w:tcW w:w="340" w:type="pct"/>
            <w:gridSpan w:val="2"/>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b/>
                <w:bCs/>
                <w:i/>
                <w:iCs/>
                <w:color w:val="000000"/>
                <w:sz w:val="20"/>
                <w:lang w:eastAsia="en-US"/>
              </w:rPr>
            </w:pPr>
            <w:r w:rsidRPr="007B5BFD">
              <w:rPr>
                <w:rFonts w:ascii="Arial" w:hAnsi="Arial" w:cs="Arial"/>
                <w:b/>
                <w:bCs/>
                <w:i/>
                <w:iCs/>
                <w:color w:val="000000"/>
                <w:sz w:val="20"/>
                <w:szCs w:val="22"/>
                <w:lang w:eastAsia="en-US"/>
              </w:rPr>
              <w:t xml:space="preserve"> </w:t>
            </w:r>
          </w:p>
        </w:tc>
        <w:tc>
          <w:tcPr>
            <w:tcW w:w="496" w:type="pct"/>
            <w:gridSpan w:val="4"/>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b/>
                <w:bCs/>
                <w:i/>
                <w:iCs/>
                <w:color w:val="000000"/>
                <w:sz w:val="20"/>
                <w:lang w:eastAsia="en-US"/>
              </w:rPr>
            </w:pPr>
            <w:r w:rsidRPr="007B5BFD">
              <w:rPr>
                <w:rFonts w:ascii="Arial" w:hAnsi="Arial" w:cs="Arial"/>
                <w:b/>
                <w:bCs/>
                <w:i/>
                <w:iCs/>
                <w:color w:val="000000"/>
                <w:sz w:val="20"/>
                <w:szCs w:val="22"/>
                <w:lang w:eastAsia="en-US"/>
              </w:rPr>
              <w:t>8,3</w:t>
            </w:r>
          </w:p>
        </w:tc>
      </w:tr>
      <w:tr w:rsidR="0020695B" w:rsidRPr="007B5BFD" w:rsidTr="006B771E">
        <w:trPr>
          <w:cantSplit/>
        </w:trPr>
        <w:tc>
          <w:tcPr>
            <w:tcW w:w="2835" w:type="pct"/>
            <w:gridSpan w:val="2"/>
            <w:tcBorders>
              <w:top w:val="nil"/>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lastRenderedPageBreak/>
              <w:t>Подпрограмма</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"Повышение</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экологической</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безопасности</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в</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Чувашской</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Республике"</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муниципальной</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программы</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"Развитие</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потенциала</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природно-сырьевых</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ресурсов</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и</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повышение</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экологической</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безопасности"</w:t>
            </w:r>
          </w:p>
        </w:tc>
        <w:tc>
          <w:tcPr>
            <w:tcW w:w="268"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993</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06</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03</w:t>
            </w:r>
          </w:p>
        </w:tc>
        <w:tc>
          <w:tcPr>
            <w:tcW w:w="650"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Ч320000000</w:t>
            </w:r>
          </w:p>
        </w:tc>
        <w:tc>
          <w:tcPr>
            <w:tcW w:w="340" w:type="pct"/>
            <w:gridSpan w:val="2"/>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color w:val="000000"/>
                <w:sz w:val="20"/>
                <w:lang w:eastAsia="en-US"/>
              </w:rPr>
            </w:pPr>
            <w:r w:rsidRPr="007B5BFD">
              <w:rPr>
                <w:rFonts w:ascii="Arial" w:hAnsi="Arial" w:cs="Arial"/>
                <w:color w:val="000000"/>
                <w:sz w:val="20"/>
                <w:szCs w:val="22"/>
                <w:lang w:eastAsia="en-US"/>
              </w:rPr>
              <w:t xml:space="preserve"> </w:t>
            </w:r>
          </w:p>
        </w:tc>
        <w:tc>
          <w:tcPr>
            <w:tcW w:w="496" w:type="pct"/>
            <w:gridSpan w:val="4"/>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8,3</w:t>
            </w:r>
          </w:p>
        </w:tc>
      </w:tr>
      <w:tr w:rsidR="0020695B" w:rsidRPr="007B5BFD" w:rsidTr="006B771E">
        <w:trPr>
          <w:cantSplit/>
        </w:trPr>
        <w:tc>
          <w:tcPr>
            <w:tcW w:w="2835" w:type="pct"/>
            <w:gridSpan w:val="2"/>
            <w:tcBorders>
              <w:top w:val="nil"/>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Основное</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мероприятие</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"Мероприятия,</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направленные</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на</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снижение</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негативного</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воздействия</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хозяйственной</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и</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иной</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деятельности</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на</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окружающую</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среду"</w:t>
            </w:r>
          </w:p>
        </w:tc>
        <w:tc>
          <w:tcPr>
            <w:tcW w:w="268"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993</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06</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03</w:t>
            </w:r>
          </w:p>
        </w:tc>
        <w:tc>
          <w:tcPr>
            <w:tcW w:w="650"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Ч320100000</w:t>
            </w:r>
          </w:p>
        </w:tc>
        <w:tc>
          <w:tcPr>
            <w:tcW w:w="340" w:type="pct"/>
            <w:gridSpan w:val="2"/>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color w:val="000000"/>
                <w:sz w:val="20"/>
                <w:lang w:eastAsia="en-US"/>
              </w:rPr>
            </w:pPr>
            <w:r w:rsidRPr="007B5BFD">
              <w:rPr>
                <w:rFonts w:ascii="Arial" w:hAnsi="Arial" w:cs="Arial"/>
                <w:color w:val="000000"/>
                <w:sz w:val="20"/>
                <w:szCs w:val="22"/>
                <w:lang w:eastAsia="en-US"/>
              </w:rPr>
              <w:t xml:space="preserve"> </w:t>
            </w:r>
          </w:p>
        </w:tc>
        <w:tc>
          <w:tcPr>
            <w:tcW w:w="496" w:type="pct"/>
            <w:gridSpan w:val="4"/>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8,3</w:t>
            </w:r>
          </w:p>
        </w:tc>
      </w:tr>
      <w:tr w:rsidR="0020695B" w:rsidRPr="007B5BFD" w:rsidTr="006B771E">
        <w:trPr>
          <w:cantSplit/>
        </w:trPr>
        <w:tc>
          <w:tcPr>
            <w:tcW w:w="2835" w:type="pct"/>
            <w:gridSpan w:val="2"/>
            <w:tcBorders>
              <w:top w:val="nil"/>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Развитие</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и</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совершенствование</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системы</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мониторинга</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окружающей</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среды</w:t>
            </w:r>
          </w:p>
        </w:tc>
        <w:tc>
          <w:tcPr>
            <w:tcW w:w="268"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993</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06</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03</w:t>
            </w:r>
          </w:p>
        </w:tc>
        <w:tc>
          <w:tcPr>
            <w:tcW w:w="650"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Ч320173180</w:t>
            </w:r>
          </w:p>
        </w:tc>
        <w:tc>
          <w:tcPr>
            <w:tcW w:w="340" w:type="pct"/>
            <w:gridSpan w:val="2"/>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color w:val="000000"/>
                <w:sz w:val="20"/>
                <w:lang w:eastAsia="en-US"/>
              </w:rPr>
            </w:pPr>
            <w:r w:rsidRPr="007B5BFD">
              <w:rPr>
                <w:rFonts w:ascii="Arial" w:hAnsi="Arial" w:cs="Arial"/>
                <w:color w:val="000000"/>
                <w:sz w:val="20"/>
                <w:szCs w:val="22"/>
                <w:lang w:eastAsia="en-US"/>
              </w:rPr>
              <w:t xml:space="preserve"> </w:t>
            </w:r>
          </w:p>
        </w:tc>
        <w:tc>
          <w:tcPr>
            <w:tcW w:w="496" w:type="pct"/>
            <w:gridSpan w:val="4"/>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8,3</w:t>
            </w:r>
          </w:p>
        </w:tc>
      </w:tr>
      <w:tr w:rsidR="0020695B" w:rsidRPr="007B5BFD" w:rsidTr="006B771E">
        <w:trPr>
          <w:cantSplit/>
        </w:trPr>
        <w:tc>
          <w:tcPr>
            <w:tcW w:w="2835" w:type="pct"/>
            <w:gridSpan w:val="2"/>
            <w:tcBorders>
              <w:top w:val="nil"/>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Закупка</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товаров,</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работ</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и</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услуг</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для</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обеспечения</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государственных</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(муниципальных)</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нужд</w:t>
            </w:r>
          </w:p>
        </w:tc>
        <w:tc>
          <w:tcPr>
            <w:tcW w:w="268"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993</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06</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03</w:t>
            </w:r>
          </w:p>
        </w:tc>
        <w:tc>
          <w:tcPr>
            <w:tcW w:w="650"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Ч320173180</w:t>
            </w:r>
          </w:p>
        </w:tc>
        <w:tc>
          <w:tcPr>
            <w:tcW w:w="340"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200</w:t>
            </w:r>
          </w:p>
        </w:tc>
        <w:tc>
          <w:tcPr>
            <w:tcW w:w="496" w:type="pct"/>
            <w:gridSpan w:val="4"/>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8,3</w:t>
            </w:r>
          </w:p>
        </w:tc>
      </w:tr>
      <w:tr w:rsidR="0020695B" w:rsidRPr="007B5BFD" w:rsidTr="006B771E">
        <w:trPr>
          <w:cantSplit/>
        </w:trPr>
        <w:tc>
          <w:tcPr>
            <w:tcW w:w="2835" w:type="pct"/>
            <w:gridSpan w:val="2"/>
            <w:tcBorders>
              <w:top w:val="nil"/>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Иные</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закупки</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товаров,</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работ</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и</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услуг</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для</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обеспечения</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государственных</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(муниципальных)</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нужд</w:t>
            </w:r>
          </w:p>
        </w:tc>
        <w:tc>
          <w:tcPr>
            <w:tcW w:w="268"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993</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06</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03</w:t>
            </w:r>
          </w:p>
        </w:tc>
        <w:tc>
          <w:tcPr>
            <w:tcW w:w="650"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Ч320173180</w:t>
            </w:r>
          </w:p>
        </w:tc>
        <w:tc>
          <w:tcPr>
            <w:tcW w:w="340"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240</w:t>
            </w:r>
          </w:p>
        </w:tc>
        <w:tc>
          <w:tcPr>
            <w:tcW w:w="496" w:type="pct"/>
            <w:gridSpan w:val="4"/>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8,3</w:t>
            </w:r>
          </w:p>
        </w:tc>
      </w:tr>
      <w:tr w:rsidR="0020695B" w:rsidRPr="007B5BFD" w:rsidTr="006B771E">
        <w:trPr>
          <w:cantSplit/>
        </w:trPr>
        <w:tc>
          <w:tcPr>
            <w:tcW w:w="2835" w:type="pct"/>
            <w:gridSpan w:val="2"/>
            <w:tcBorders>
              <w:top w:val="nil"/>
              <w:left w:val="single" w:sz="4" w:space="0" w:color="auto"/>
              <w:bottom w:val="single" w:sz="4" w:space="0" w:color="auto"/>
              <w:right w:val="single" w:sz="4" w:space="0" w:color="auto"/>
            </w:tcBorders>
            <w:vAlign w:val="center"/>
            <w:hideMark/>
          </w:tcPr>
          <w:p w:rsidR="0020695B" w:rsidRPr="007B5BFD" w:rsidRDefault="00B978B5" w:rsidP="006B771E">
            <w:pPr>
              <w:jc w:val="center"/>
              <w:rPr>
                <w:rFonts w:ascii="Arial" w:hAnsi="Arial" w:cs="Arial"/>
                <w:color w:val="000000"/>
                <w:sz w:val="20"/>
                <w:lang w:eastAsia="en-US"/>
              </w:rPr>
            </w:pPr>
            <w:r w:rsidRPr="007B5BFD">
              <w:rPr>
                <w:rFonts w:ascii="Arial" w:hAnsi="Arial" w:cs="Arial"/>
                <w:color w:val="000000"/>
                <w:sz w:val="20"/>
                <w:szCs w:val="22"/>
                <w:lang w:eastAsia="en-US"/>
              </w:rPr>
              <w:t xml:space="preserve"> </w:t>
            </w:r>
          </w:p>
        </w:tc>
        <w:tc>
          <w:tcPr>
            <w:tcW w:w="268" w:type="pct"/>
            <w:gridSpan w:val="3"/>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color w:val="000000"/>
                <w:sz w:val="20"/>
                <w:lang w:eastAsia="en-US"/>
              </w:rPr>
            </w:pPr>
            <w:r w:rsidRPr="007B5BFD">
              <w:rPr>
                <w:rFonts w:ascii="Arial" w:hAnsi="Arial" w:cs="Arial"/>
                <w:color w:val="000000"/>
                <w:sz w:val="20"/>
                <w:szCs w:val="22"/>
                <w:lang w:eastAsia="en-US"/>
              </w:rPr>
              <w:t xml:space="preserve"> </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color w:val="000000"/>
                <w:sz w:val="20"/>
                <w:lang w:eastAsia="en-US"/>
              </w:rPr>
            </w:pPr>
            <w:r w:rsidRPr="007B5BFD">
              <w:rPr>
                <w:rFonts w:ascii="Arial" w:hAnsi="Arial" w:cs="Arial"/>
                <w:color w:val="000000"/>
                <w:sz w:val="20"/>
                <w:szCs w:val="22"/>
                <w:lang w:eastAsia="en-US"/>
              </w:rPr>
              <w:t xml:space="preserve"> </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color w:val="000000"/>
                <w:sz w:val="20"/>
                <w:lang w:eastAsia="en-US"/>
              </w:rPr>
            </w:pPr>
            <w:r w:rsidRPr="007B5BFD">
              <w:rPr>
                <w:rFonts w:ascii="Arial" w:hAnsi="Arial" w:cs="Arial"/>
                <w:color w:val="000000"/>
                <w:sz w:val="20"/>
                <w:szCs w:val="22"/>
                <w:lang w:eastAsia="en-US"/>
              </w:rPr>
              <w:t xml:space="preserve"> </w:t>
            </w:r>
          </w:p>
        </w:tc>
        <w:tc>
          <w:tcPr>
            <w:tcW w:w="650" w:type="pct"/>
            <w:gridSpan w:val="3"/>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color w:val="000000"/>
                <w:sz w:val="20"/>
                <w:lang w:eastAsia="en-US"/>
              </w:rPr>
            </w:pPr>
            <w:r w:rsidRPr="007B5BFD">
              <w:rPr>
                <w:rFonts w:ascii="Arial" w:hAnsi="Arial" w:cs="Arial"/>
                <w:color w:val="000000"/>
                <w:sz w:val="20"/>
                <w:szCs w:val="22"/>
                <w:lang w:eastAsia="en-US"/>
              </w:rPr>
              <w:t xml:space="preserve"> </w:t>
            </w:r>
          </w:p>
        </w:tc>
        <w:tc>
          <w:tcPr>
            <w:tcW w:w="340" w:type="pct"/>
            <w:gridSpan w:val="2"/>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color w:val="000000"/>
                <w:sz w:val="20"/>
                <w:lang w:eastAsia="en-US"/>
              </w:rPr>
            </w:pPr>
            <w:r w:rsidRPr="007B5BFD">
              <w:rPr>
                <w:rFonts w:ascii="Arial" w:hAnsi="Arial" w:cs="Arial"/>
                <w:color w:val="000000"/>
                <w:sz w:val="20"/>
                <w:szCs w:val="22"/>
                <w:lang w:eastAsia="en-US"/>
              </w:rPr>
              <w:t xml:space="preserve"> </w:t>
            </w:r>
          </w:p>
        </w:tc>
        <w:tc>
          <w:tcPr>
            <w:tcW w:w="496" w:type="pct"/>
            <w:gridSpan w:val="4"/>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color w:val="000000"/>
                <w:sz w:val="20"/>
                <w:lang w:eastAsia="en-US"/>
              </w:rPr>
            </w:pPr>
            <w:r w:rsidRPr="007B5BFD">
              <w:rPr>
                <w:rFonts w:ascii="Arial" w:hAnsi="Arial" w:cs="Arial"/>
                <w:color w:val="000000"/>
                <w:sz w:val="20"/>
                <w:szCs w:val="22"/>
                <w:lang w:eastAsia="en-US"/>
              </w:rPr>
              <w:t xml:space="preserve"> </w:t>
            </w:r>
          </w:p>
        </w:tc>
      </w:tr>
      <w:tr w:rsidR="0020695B" w:rsidRPr="007B5BFD" w:rsidTr="006B771E">
        <w:trPr>
          <w:cantSplit/>
        </w:trPr>
        <w:tc>
          <w:tcPr>
            <w:tcW w:w="2835" w:type="pct"/>
            <w:gridSpan w:val="2"/>
            <w:tcBorders>
              <w:top w:val="nil"/>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КУЛЬТУРА,</w:t>
            </w:r>
            <w:r w:rsidR="00B978B5" w:rsidRPr="007B5BFD">
              <w:rPr>
                <w:rFonts w:ascii="Arial" w:hAnsi="Arial" w:cs="Arial"/>
                <w:b/>
                <w:bCs/>
                <w:color w:val="000000"/>
                <w:sz w:val="20"/>
                <w:szCs w:val="22"/>
                <w:lang w:eastAsia="en-US"/>
              </w:rPr>
              <w:t xml:space="preserve"> </w:t>
            </w:r>
            <w:r w:rsidRPr="007B5BFD">
              <w:rPr>
                <w:rFonts w:ascii="Arial" w:hAnsi="Arial" w:cs="Arial"/>
                <w:b/>
                <w:bCs/>
                <w:color w:val="000000"/>
                <w:sz w:val="20"/>
                <w:szCs w:val="22"/>
                <w:lang w:eastAsia="en-US"/>
              </w:rPr>
              <w:t>КИНЕМАТОГРАФИЯ</w:t>
            </w:r>
          </w:p>
        </w:tc>
        <w:tc>
          <w:tcPr>
            <w:tcW w:w="268"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993</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08</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 xml:space="preserve"> </w:t>
            </w:r>
          </w:p>
        </w:tc>
        <w:tc>
          <w:tcPr>
            <w:tcW w:w="650" w:type="pct"/>
            <w:gridSpan w:val="3"/>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 xml:space="preserve"> </w:t>
            </w:r>
          </w:p>
        </w:tc>
        <w:tc>
          <w:tcPr>
            <w:tcW w:w="340" w:type="pct"/>
            <w:gridSpan w:val="2"/>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 xml:space="preserve"> </w:t>
            </w:r>
          </w:p>
        </w:tc>
        <w:tc>
          <w:tcPr>
            <w:tcW w:w="496" w:type="pct"/>
            <w:gridSpan w:val="4"/>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1</w:t>
            </w:r>
            <w:r w:rsidR="00B978B5" w:rsidRPr="007B5BFD">
              <w:rPr>
                <w:rFonts w:ascii="Arial" w:hAnsi="Arial" w:cs="Arial"/>
                <w:b/>
                <w:bCs/>
                <w:color w:val="000000"/>
                <w:sz w:val="20"/>
                <w:szCs w:val="22"/>
                <w:lang w:eastAsia="en-US"/>
              </w:rPr>
              <w:t xml:space="preserve"> </w:t>
            </w:r>
            <w:r w:rsidRPr="007B5BFD">
              <w:rPr>
                <w:rFonts w:ascii="Arial" w:hAnsi="Arial" w:cs="Arial"/>
                <w:b/>
                <w:bCs/>
                <w:color w:val="000000"/>
                <w:sz w:val="20"/>
                <w:szCs w:val="22"/>
                <w:lang w:eastAsia="en-US"/>
              </w:rPr>
              <w:t>174,1</w:t>
            </w:r>
          </w:p>
        </w:tc>
      </w:tr>
      <w:tr w:rsidR="0020695B" w:rsidRPr="007B5BFD" w:rsidTr="006B771E">
        <w:trPr>
          <w:cantSplit/>
        </w:trPr>
        <w:tc>
          <w:tcPr>
            <w:tcW w:w="2835" w:type="pct"/>
            <w:gridSpan w:val="2"/>
            <w:tcBorders>
              <w:top w:val="nil"/>
              <w:left w:val="single" w:sz="4" w:space="0" w:color="auto"/>
              <w:bottom w:val="single" w:sz="4" w:space="0" w:color="auto"/>
              <w:right w:val="single" w:sz="4" w:space="0" w:color="auto"/>
            </w:tcBorders>
            <w:vAlign w:val="center"/>
            <w:hideMark/>
          </w:tcPr>
          <w:p w:rsidR="0020695B" w:rsidRPr="007B5BFD" w:rsidRDefault="00B978B5"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 xml:space="preserve"> </w:t>
            </w:r>
          </w:p>
        </w:tc>
        <w:tc>
          <w:tcPr>
            <w:tcW w:w="268" w:type="pct"/>
            <w:gridSpan w:val="3"/>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 xml:space="preserve"> </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 xml:space="preserve"> </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 xml:space="preserve"> </w:t>
            </w:r>
          </w:p>
        </w:tc>
        <w:tc>
          <w:tcPr>
            <w:tcW w:w="650" w:type="pct"/>
            <w:gridSpan w:val="3"/>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 xml:space="preserve"> </w:t>
            </w:r>
          </w:p>
        </w:tc>
        <w:tc>
          <w:tcPr>
            <w:tcW w:w="340" w:type="pct"/>
            <w:gridSpan w:val="2"/>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 xml:space="preserve"> </w:t>
            </w:r>
          </w:p>
        </w:tc>
        <w:tc>
          <w:tcPr>
            <w:tcW w:w="496" w:type="pct"/>
            <w:gridSpan w:val="4"/>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 xml:space="preserve"> </w:t>
            </w:r>
          </w:p>
        </w:tc>
      </w:tr>
      <w:tr w:rsidR="0020695B" w:rsidRPr="007B5BFD" w:rsidTr="006B771E">
        <w:trPr>
          <w:cantSplit/>
        </w:trPr>
        <w:tc>
          <w:tcPr>
            <w:tcW w:w="2835" w:type="pct"/>
            <w:gridSpan w:val="2"/>
            <w:tcBorders>
              <w:top w:val="nil"/>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Культура</w:t>
            </w:r>
          </w:p>
        </w:tc>
        <w:tc>
          <w:tcPr>
            <w:tcW w:w="268"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993</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08</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01</w:t>
            </w:r>
          </w:p>
        </w:tc>
        <w:tc>
          <w:tcPr>
            <w:tcW w:w="650" w:type="pct"/>
            <w:gridSpan w:val="3"/>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 xml:space="preserve"> </w:t>
            </w:r>
          </w:p>
        </w:tc>
        <w:tc>
          <w:tcPr>
            <w:tcW w:w="340" w:type="pct"/>
            <w:gridSpan w:val="2"/>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 xml:space="preserve"> </w:t>
            </w:r>
          </w:p>
        </w:tc>
        <w:tc>
          <w:tcPr>
            <w:tcW w:w="496" w:type="pct"/>
            <w:gridSpan w:val="4"/>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1</w:t>
            </w:r>
            <w:r w:rsidR="00B978B5" w:rsidRPr="007B5BFD">
              <w:rPr>
                <w:rFonts w:ascii="Arial" w:hAnsi="Arial" w:cs="Arial"/>
                <w:b/>
                <w:bCs/>
                <w:color w:val="000000"/>
                <w:sz w:val="20"/>
                <w:szCs w:val="22"/>
                <w:lang w:eastAsia="en-US"/>
              </w:rPr>
              <w:t xml:space="preserve"> </w:t>
            </w:r>
            <w:r w:rsidRPr="007B5BFD">
              <w:rPr>
                <w:rFonts w:ascii="Arial" w:hAnsi="Arial" w:cs="Arial"/>
                <w:b/>
                <w:bCs/>
                <w:color w:val="000000"/>
                <w:sz w:val="20"/>
                <w:szCs w:val="22"/>
                <w:lang w:eastAsia="en-US"/>
              </w:rPr>
              <w:t>122,7</w:t>
            </w:r>
          </w:p>
        </w:tc>
      </w:tr>
      <w:tr w:rsidR="0020695B" w:rsidRPr="007B5BFD" w:rsidTr="006B771E">
        <w:trPr>
          <w:cantSplit/>
        </w:trPr>
        <w:tc>
          <w:tcPr>
            <w:tcW w:w="2835" w:type="pct"/>
            <w:gridSpan w:val="2"/>
            <w:tcBorders>
              <w:top w:val="nil"/>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b/>
                <w:bCs/>
                <w:i/>
                <w:iCs/>
                <w:color w:val="000000"/>
                <w:sz w:val="20"/>
                <w:lang w:eastAsia="en-US"/>
              </w:rPr>
            </w:pPr>
            <w:r w:rsidRPr="007B5BFD">
              <w:rPr>
                <w:rFonts w:ascii="Arial" w:hAnsi="Arial" w:cs="Arial"/>
                <w:b/>
                <w:bCs/>
                <w:i/>
                <w:iCs/>
                <w:color w:val="000000"/>
                <w:sz w:val="20"/>
                <w:szCs w:val="22"/>
                <w:lang w:eastAsia="en-US"/>
              </w:rPr>
              <w:t>Муниципальная</w:t>
            </w:r>
            <w:r w:rsidR="00B978B5" w:rsidRPr="007B5BFD">
              <w:rPr>
                <w:rFonts w:ascii="Arial" w:hAnsi="Arial" w:cs="Arial"/>
                <w:b/>
                <w:bCs/>
                <w:i/>
                <w:iCs/>
                <w:color w:val="000000"/>
                <w:sz w:val="20"/>
                <w:szCs w:val="22"/>
                <w:lang w:eastAsia="en-US"/>
              </w:rPr>
              <w:t xml:space="preserve"> </w:t>
            </w:r>
            <w:r w:rsidRPr="007B5BFD">
              <w:rPr>
                <w:rFonts w:ascii="Arial" w:hAnsi="Arial" w:cs="Arial"/>
                <w:b/>
                <w:bCs/>
                <w:i/>
                <w:iCs/>
                <w:color w:val="000000"/>
                <w:sz w:val="20"/>
                <w:szCs w:val="22"/>
                <w:lang w:eastAsia="en-US"/>
              </w:rPr>
              <w:t>программа</w:t>
            </w:r>
            <w:r w:rsidR="00B978B5" w:rsidRPr="007B5BFD">
              <w:rPr>
                <w:rFonts w:ascii="Arial" w:hAnsi="Arial" w:cs="Arial"/>
                <w:b/>
                <w:bCs/>
                <w:i/>
                <w:iCs/>
                <w:color w:val="000000"/>
                <w:sz w:val="20"/>
                <w:szCs w:val="22"/>
                <w:lang w:eastAsia="en-US"/>
              </w:rPr>
              <w:t xml:space="preserve"> </w:t>
            </w:r>
            <w:r w:rsidRPr="007B5BFD">
              <w:rPr>
                <w:rFonts w:ascii="Arial" w:hAnsi="Arial" w:cs="Arial"/>
                <w:b/>
                <w:bCs/>
                <w:i/>
                <w:iCs/>
                <w:color w:val="000000"/>
                <w:sz w:val="20"/>
                <w:szCs w:val="22"/>
                <w:lang w:eastAsia="en-US"/>
              </w:rPr>
              <w:t>"Развитие</w:t>
            </w:r>
            <w:r w:rsidR="00B978B5" w:rsidRPr="007B5BFD">
              <w:rPr>
                <w:rFonts w:ascii="Arial" w:hAnsi="Arial" w:cs="Arial"/>
                <w:b/>
                <w:bCs/>
                <w:i/>
                <w:iCs/>
                <w:color w:val="000000"/>
                <w:sz w:val="20"/>
                <w:szCs w:val="22"/>
                <w:lang w:eastAsia="en-US"/>
              </w:rPr>
              <w:t xml:space="preserve"> </w:t>
            </w:r>
            <w:r w:rsidRPr="007B5BFD">
              <w:rPr>
                <w:rFonts w:ascii="Arial" w:hAnsi="Arial" w:cs="Arial"/>
                <w:b/>
                <w:bCs/>
                <w:i/>
                <w:iCs/>
                <w:color w:val="000000"/>
                <w:sz w:val="20"/>
                <w:szCs w:val="22"/>
                <w:lang w:eastAsia="en-US"/>
              </w:rPr>
              <w:t>культуры</w:t>
            </w:r>
            <w:r w:rsidR="00B978B5" w:rsidRPr="007B5BFD">
              <w:rPr>
                <w:rFonts w:ascii="Arial" w:hAnsi="Arial" w:cs="Arial"/>
                <w:b/>
                <w:bCs/>
                <w:i/>
                <w:iCs/>
                <w:color w:val="000000"/>
                <w:sz w:val="20"/>
                <w:szCs w:val="22"/>
                <w:lang w:eastAsia="en-US"/>
              </w:rPr>
              <w:t xml:space="preserve"> </w:t>
            </w:r>
            <w:r w:rsidRPr="007B5BFD">
              <w:rPr>
                <w:rFonts w:ascii="Arial" w:hAnsi="Arial" w:cs="Arial"/>
                <w:b/>
                <w:bCs/>
                <w:i/>
                <w:iCs/>
                <w:color w:val="000000"/>
                <w:sz w:val="20"/>
                <w:szCs w:val="22"/>
                <w:lang w:eastAsia="en-US"/>
              </w:rPr>
              <w:t>и</w:t>
            </w:r>
            <w:r w:rsidR="00B978B5" w:rsidRPr="007B5BFD">
              <w:rPr>
                <w:rFonts w:ascii="Arial" w:hAnsi="Arial" w:cs="Arial"/>
                <w:b/>
                <w:bCs/>
                <w:i/>
                <w:iCs/>
                <w:color w:val="000000"/>
                <w:sz w:val="20"/>
                <w:szCs w:val="22"/>
                <w:lang w:eastAsia="en-US"/>
              </w:rPr>
              <w:t xml:space="preserve"> </w:t>
            </w:r>
            <w:r w:rsidRPr="007B5BFD">
              <w:rPr>
                <w:rFonts w:ascii="Arial" w:hAnsi="Arial" w:cs="Arial"/>
                <w:b/>
                <w:bCs/>
                <w:i/>
                <w:iCs/>
                <w:color w:val="000000"/>
                <w:sz w:val="20"/>
                <w:szCs w:val="22"/>
                <w:lang w:eastAsia="en-US"/>
              </w:rPr>
              <w:t>туризма"</w:t>
            </w:r>
          </w:p>
        </w:tc>
        <w:tc>
          <w:tcPr>
            <w:tcW w:w="268"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b/>
                <w:bCs/>
                <w:i/>
                <w:iCs/>
                <w:color w:val="000000"/>
                <w:sz w:val="20"/>
                <w:lang w:eastAsia="en-US"/>
              </w:rPr>
            </w:pPr>
            <w:r w:rsidRPr="007B5BFD">
              <w:rPr>
                <w:rFonts w:ascii="Arial" w:hAnsi="Arial" w:cs="Arial"/>
                <w:b/>
                <w:bCs/>
                <w:i/>
                <w:iCs/>
                <w:color w:val="000000"/>
                <w:sz w:val="20"/>
                <w:szCs w:val="22"/>
                <w:lang w:eastAsia="en-US"/>
              </w:rPr>
              <w:t>993</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b/>
                <w:bCs/>
                <w:i/>
                <w:iCs/>
                <w:color w:val="000000"/>
                <w:sz w:val="20"/>
                <w:lang w:eastAsia="en-US"/>
              </w:rPr>
            </w:pPr>
            <w:r w:rsidRPr="007B5BFD">
              <w:rPr>
                <w:rFonts w:ascii="Arial" w:hAnsi="Arial" w:cs="Arial"/>
                <w:b/>
                <w:bCs/>
                <w:i/>
                <w:iCs/>
                <w:color w:val="000000"/>
                <w:sz w:val="20"/>
                <w:szCs w:val="22"/>
                <w:lang w:eastAsia="en-US"/>
              </w:rPr>
              <w:t>08</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b/>
                <w:bCs/>
                <w:i/>
                <w:iCs/>
                <w:color w:val="000000"/>
                <w:sz w:val="20"/>
                <w:lang w:eastAsia="en-US"/>
              </w:rPr>
            </w:pPr>
            <w:r w:rsidRPr="007B5BFD">
              <w:rPr>
                <w:rFonts w:ascii="Arial" w:hAnsi="Arial" w:cs="Arial"/>
                <w:b/>
                <w:bCs/>
                <w:i/>
                <w:iCs/>
                <w:color w:val="000000"/>
                <w:sz w:val="20"/>
                <w:szCs w:val="22"/>
                <w:lang w:eastAsia="en-US"/>
              </w:rPr>
              <w:t>01</w:t>
            </w:r>
          </w:p>
        </w:tc>
        <w:tc>
          <w:tcPr>
            <w:tcW w:w="650"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b/>
                <w:bCs/>
                <w:i/>
                <w:iCs/>
                <w:color w:val="000000"/>
                <w:sz w:val="20"/>
                <w:lang w:eastAsia="en-US"/>
              </w:rPr>
            </w:pPr>
            <w:r w:rsidRPr="007B5BFD">
              <w:rPr>
                <w:rFonts w:ascii="Arial" w:hAnsi="Arial" w:cs="Arial"/>
                <w:b/>
                <w:bCs/>
                <w:i/>
                <w:iCs/>
                <w:color w:val="000000"/>
                <w:sz w:val="20"/>
                <w:szCs w:val="22"/>
                <w:lang w:eastAsia="en-US"/>
              </w:rPr>
              <w:t>Ц400000000</w:t>
            </w:r>
          </w:p>
        </w:tc>
        <w:tc>
          <w:tcPr>
            <w:tcW w:w="340" w:type="pct"/>
            <w:gridSpan w:val="2"/>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b/>
                <w:bCs/>
                <w:i/>
                <w:iCs/>
                <w:color w:val="000000"/>
                <w:sz w:val="20"/>
                <w:lang w:eastAsia="en-US"/>
              </w:rPr>
            </w:pPr>
            <w:r w:rsidRPr="007B5BFD">
              <w:rPr>
                <w:rFonts w:ascii="Arial" w:hAnsi="Arial" w:cs="Arial"/>
                <w:b/>
                <w:bCs/>
                <w:i/>
                <w:iCs/>
                <w:color w:val="000000"/>
                <w:sz w:val="20"/>
                <w:szCs w:val="22"/>
                <w:lang w:eastAsia="en-US"/>
              </w:rPr>
              <w:t xml:space="preserve"> </w:t>
            </w:r>
          </w:p>
        </w:tc>
        <w:tc>
          <w:tcPr>
            <w:tcW w:w="496" w:type="pct"/>
            <w:gridSpan w:val="4"/>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b/>
                <w:bCs/>
                <w:i/>
                <w:iCs/>
                <w:color w:val="000000"/>
                <w:sz w:val="20"/>
                <w:lang w:eastAsia="en-US"/>
              </w:rPr>
            </w:pPr>
            <w:r w:rsidRPr="007B5BFD">
              <w:rPr>
                <w:rFonts w:ascii="Arial" w:hAnsi="Arial" w:cs="Arial"/>
                <w:b/>
                <w:bCs/>
                <w:i/>
                <w:iCs/>
                <w:color w:val="000000"/>
                <w:sz w:val="20"/>
                <w:szCs w:val="22"/>
                <w:lang w:eastAsia="en-US"/>
              </w:rPr>
              <w:t>1</w:t>
            </w:r>
            <w:r w:rsidR="00B978B5" w:rsidRPr="007B5BFD">
              <w:rPr>
                <w:rFonts w:ascii="Arial" w:hAnsi="Arial" w:cs="Arial"/>
                <w:b/>
                <w:bCs/>
                <w:i/>
                <w:iCs/>
                <w:color w:val="000000"/>
                <w:sz w:val="20"/>
                <w:szCs w:val="22"/>
                <w:lang w:eastAsia="en-US"/>
              </w:rPr>
              <w:t xml:space="preserve"> </w:t>
            </w:r>
            <w:r w:rsidRPr="007B5BFD">
              <w:rPr>
                <w:rFonts w:ascii="Arial" w:hAnsi="Arial" w:cs="Arial"/>
                <w:b/>
                <w:bCs/>
                <w:i/>
                <w:iCs/>
                <w:color w:val="000000"/>
                <w:sz w:val="20"/>
                <w:szCs w:val="22"/>
                <w:lang w:eastAsia="en-US"/>
              </w:rPr>
              <w:t>122,7</w:t>
            </w:r>
          </w:p>
        </w:tc>
      </w:tr>
      <w:tr w:rsidR="0020695B" w:rsidRPr="007B5BFD" w:rsidTr="006B771E">
        <w:trPr>
          <w:cantSplit/>
        </w:trPr>
        <w:tc>
          <w:tcPr>
            <w:tcW w:w="2835" w:type="pct"/>
            <w:gridSpan w:val="2"/>
            <w:tcBorders>
              <w:top w:val="nil"/>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Подпрограмма</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"Развитие</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культуры</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в</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Чувашской</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Республике"</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муниципальной</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программы</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"Развитие</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культуры</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и</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туризма"</w:t>
            </w:r>
          </w:p>
        </w:tc>
        <w:tc>
          <w:tcPr>
            <w:tcW w:w="268"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993</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08</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01</w:t>
            </w:r>
          </w:p>
        </w:tc>
        <w:tc>
          <w:tcPr>
            <w:tcW w:w="650"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Ц410000000</w:t>
            </w:r>
          </w:p>
        </w:tc>
        <w:tc>
          <w:tcPr>
            <w:tcW w:w="340" w:type="pct"/>
            <w:gridSpan w:val="2"/>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color w:val="000000"/>
                <w:sz w:val="20"/>
                <w:lang w:eastAsia="en-US"/>
              </w:rPr>
            </w:pPr>
            <w:r w:rsidRPr="007B5BFD">
              <w:rPr>
                <w:rFonts w:ascii="Arial" w:hAnsi="Arial" w:cs="Arial"/>
                <w:color w:val="000000"/>
                <w:sz w:val="20"/>
                <w:szCs w:val="22"/>
                <w:lang w:eastAsia="en-US"/>
              </w:rPr>
              <w:t xml:space="preserve"> </w:t>
            </w:r>
          </w:p>
        </w:tc>
        <w:tc>
          <w:tcPr>
            <w:tcW w:w="496" w:type="pct"/>
            <w:gridSpan w:val="4"/>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1</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122,7</w:t>
            </w:r>
          </w:p>
        </w:tc>
      </w:tr>
      <w:tr w:rsidR="0020695B" w:rsidRPr="007B5BFD" w:rsidTr="006B771E">
        <w:trPr>
          <w:cantSplit/>
        </w:trPr>
        <w:tc>
          <w:tcPr>
            <w:tcW w:w="2835" w:type="pct"/>
            <w:gridSpan w:val="2"/>
            <w:tcBorders>
              <w:top w:val="nil"/>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Основное</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мероприятие</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"Развитие</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профессионального</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искусства"</w:t>
            </w:r>
          </w:p>
        </w:tc>
        <w:tc>
          <w:tcPr>
            <w:tcW w:w="268"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993</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08</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01</w:t>
            </w:r>
          </w:p>
        </w:tc>
        <w:tc>
          <w:tcPr>
            <w:tcW w:w="650"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Ц410500000</w:t>
            </w:r>
          </w:p>
        </w:tc>
        <w:tc>
          <w:tcPr>
            <w:tcW w:w="340" w:type="pct"/>
            <w:gridSpan w:val="2"/>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color w:val="000000"/>
                <w:sz w:val="20"/>
                <w:lang w:eastAsia="en-US"/>
              </w:rPr>
            </w:pPr>
            <w:r w:rsidRPr="007B5BFD">
              <w:rPr>
                <w:rFonts w:ascii="Arial" w:hAnsi="Arial" w:cs="Arial"/>
                <w:color w:val="000000"/>
                <w:sz w:val="20"/>
                <w:szCs w:val="22"/>
                <w:lang w:eastAsia="en-US"/>
              </w:rPr>
              <w:t xml:space="preserve"> </w:t>
            </w:r>
          </w:p>
        </w:tc>
        <w:tc>
          <w:tcPr>
            <w:tcW w:w="496" w:type="pct"/>
            <w:gridSpan w:val="4"/>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53,2</w:t>
            </w:r>
          </w:p>
        </w:tc>
      </w:tr>
      <w:tr w:rsidR="0020695B" w:rsidRPr="007B5BFD" w:rsidTr="006B771E">
        <w:trPr>
          <w:cantSplit/>
        </w:trPr>
        <w:tc>
          <w:tcPr>
            <w:tcW w:w="2835" w:type="pct"/>
            <w:gridSpan w:val="2"/>
            <w:tcBorders>
              <w:top w:val="nil"/>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Обеспечение</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деятельности</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театров,</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концертных</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и</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других</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организаций</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исполнительских</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искусств</w:t>
            </w:r>
          </w:p>
        </w:tc>
        <w:tc>
          <w:tcPr>
            <w:tcW w:w="268"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993</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08</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01</w:t>
            </w:r>
          </w:p>
        </w:tc>
        <w:tc>
          <w:tcPr>
            <w:tcW w:w="650"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Ц410570420</w:t>
            </w:r>
          </w:p>
        </w:tc>
        <w:tc>
          <w:tcPr>
            <w:tcW w:w="340" w:type="pct"/>
            <w:gridSpan w:val="2"/>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color w:val="000000"/>
                <w:sz w:val="20"/>
                <w:lang w:eastAsia="en-US"/>
              </w:rPr>
            </w:pPr>
            <w:r w:rsidRPr="007B5BFD">
              <w:rPr>
                <w:rFonts w:ascii="Arial" w:hAnsi="Arial" w:cs="Arial"/>
                <w:color w:val="000000"/>
                <w:sz w:val="20"/>
                <w:szCs w:val="22"/>
                <w:lang w:eastAsia="en-US"/>
              </w:rPr>
              <w:t xml:space="preserve"> </w:t>
            </w:r>
          </w:p>
        </w:tc>
        <w:tc>
          <w:tcPr>
            <w:tcW w:w="496" w:type="pct"/>
            <w:gridSpan w:val="4"/>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53,2</w:t>
            </w:r>
          </w:p>
        </w:tc>
      </w:tr>
      <w:tr w:rsidR="0020695B" w:rsidRPr="007B5BFD" w:rsidTr="006B771E">
        <w:trPr>
          <w:cantSplit/>
        </w:trPr>
        <w:tc>
          <w:tcPr>
            <w:tcW w:w="2835" w:type="pct"/>
            <w:gridSpan w:val="2"/>
            <w:tcBorders>
              <w:top w:val="nil"/>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Межбюджетные</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трансферты</w:t>
            </w:r>
          </w:p>
        </w:tc>
        <w:tc>
          <w:tcPr>
            <w:tcW w:w="268"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993</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08</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01</w:t>
            </w:r>
          </w:p>
        </w:tc>
        <w:tc>
          <w:tcPr>
            <w:tcW w:w="650"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Ц410570420</w:t>
            </w:r>
          </w:p>
        </w:tc>
        <w:tc>
          <w:tcPr>
            <w:tcW w:w="340"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500</w:t>
            </w:r>
          </w:p>
        </w:tc>
        <w:tc>
          <w:tcPr>
            <w:tcW w:w="496" w:type="pct"/>
            <w:gridSpan w:val="4"/>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53,2</w:t>
            </w:r>
          </w:p>
        </w:tc>
      </w:tr>
      <w:tr w:rsidR="0020695B" w:rsidRPr="007B5BFD" w:rsidTr="006B771E">
        <w:trPr>
          <w:cantSplit/>
        </w:trPr>
        <w:tc>
          <w:tcPr>
            <w:tcW w:w="2835" w:type="pct"/>
            <w:gridSpan w:val="2"/>
            <w:tcBorders>
              <w:top w:val="nil"/>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Иные</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межбюджетные</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трансферты</w:t>
            </w:r>
          </w:p>
        </w:tc>
        <w:tc>
          <w:tcPr>
            <w:tcW w:w="268"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993</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08</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01</w:t>
            </w:r>
          </w:p>
        </w:tc>
        <w:tc>
          <w:tcPr>
            <w:tcW w:w="650"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Ц410570420</w:t>
            </w:r>
          </w:p>
        </w:tc>
        <w:tc>
          <w:tcPr>
            <w:tcW w:w="340"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540</w:t>
            </w:r>
          </w:p>
        </w:tc>
        <w:tc>
          <w:tcPr>
            <w:tcW w:w="496" w:type="pct"/>
            <w:gridSpan w:val="4"/>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53,2</w:t>
            </w:r>
          </w:p>
        </w:tc>
      </w:tr>
      <w:tr w:rsidR="0020695B" w:rsidRPr="007B5BFD" w:rsidTr="006B771E">
        <w:trPr>
          <w:cantSplit/>
        </w:trPr>
        <w:tc>
          <w:tcPr>
            <w:tcW w:w="2835" w:type="pct"/>
            <w:gridSpan w:val="2"/>
            <w:tcBorders>
              <w:top w:val="nil"/>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Основное</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мероприятие</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"Сохранение</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и</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развитие</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народного</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творчества"</w:t>
            </w:r>
          </w:p>
        </w:tc>
        <w:tc>
          <w:tcPr>
            <w:tcW w:w="268"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993</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08</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01</w:t>
            </w:r>
          </w:p>
        </w:tc>
        <w:tc>
          <w:tcPr>
            <w:tcW w:w="650"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Ц410700000</w:t>
            </w:r>
          </w:p>
        </w:tc>
        <w:tc>
          <w:tcPr>
            <w:tcW w:w="340" w:type="pct"/>
            <w:gridSpan w:val="2"/>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color w:val="000000"/>
                <w:sz w:val="20"/>
                <w:lang w:eastAsia="en-US"/>
              </w:rPr>
            </w:pPr>
            <w:r w:rsidRPr="007B5BFD">
              <w:rPr>
                <w:rFonts w:ascii="Arial" w:hAnsi="Arial" w:cs="Arial"/>
                <w:color w:val="000000"/>
                <w:sz w:val="20"/>
                <w:szCs w:val="22"/>
                <w:lang w:eastAsia="en-US"/>
              </w:rPr>
              <w:t xml:space="preserve"> </w:t>
            </w:r>
          </w:p>
        </w:tc>
        <w:tc>
          <w:tcPr>
            <w:tcW w:w="496" w:type="pct"/>
            <w:gridSpan w:val="4"/>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1</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069,5</w:t>
            </w:r>
          </w:p>
        </w:tc>
      </w:tr>
      <w:tr w:rsidR="0020695B" w:rsidRPr="007B5BFD" w:rsidTr="006B771E">
        <w:trPr>
          <w:cantSplit/>
        </w:trPr>
        <w:tc>
          <w:tcPr>
            <w:tcW w:w="2835" w:type="pct"/>
            <w:gridSpan w:val="2"/>
            <w:tcBorders>
              <w:top w:val="nil"/>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Обеспечение</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деятельности</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учреждений</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в</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сфере</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культурно-досугового</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обслуживания</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населения</w:t>
            </w:r>
          </w:p>
        </w:tc>
        <w:tc>
          <w:tcPr>
            <w:tcW w:w="268"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993</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08</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01</w:t>
            </w:r>
          </w:p>
        </w:tc>
        <w:tc>
          <w:tcPr>
            <w:tcW w:w="650"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Ц410740390</w:t>
            </w:r>
          </w:p>
        </w:tc>
        <w:tc>
          <w:tcPr>
            <w:tcW w:w="340" w:type="pct"/>
            <w:gridSpan w:val="2"/>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color w:val="000000"/>
                <w:sz w:val="20"/>
                <w:lang w:eastAsia="en-US"/>
              </w:rPr>
            </w:pPr>
            <w:r w:rsidRPr="007B5BFD">
              <w:rPr>
                <w:rFonts w:ascii="Arial" w:hAnsi="Arial" w:cs="Arial"/>
                <w:color w:val="000000"/>
                <w:sz w:val="20"/>
                <w:szCs w:val="22"/>
                <w:lang w:eastAsia="en-US"/>
              </w:rPr>
              <w:t xml:space="preserve"> </w:t>
            </w:r>
          </w:p>
        </w:tc>
        <w:tc>
          <w:tcPr>
            <w:tcW w:w="496" w:type="pct"/>
            <w:gridSpan w:val="4"/>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1</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069,5</w:t>
            </w:r>
          </w:p>
        </w:tc>
      </w:tr>
      <w:tr w:rsidR="0020695B" w:rsidRPr="007B5BFD" w:rsidTr="006B771E">
        <w:trPr>
          <w:cantSplit/>
        </w:trPr>
        <w:tc>
          <w:tcPr>
            <w:tcW w:w="2835" w:type="pct"/>
            <w:gridSpan w:val="2"/>
            <w:tcBorders>
              <w:top w:val="nil"/>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Межбюджетные</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трансферты</w:t>
            </w:r>
          </w:p>
        </w:tc>
        <w:tc>
          <w:tcPr>
            <w:tcW w:w="268"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993</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08</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01</w:t>
            </w:r>
          </w:p>
        </w:tc>
        <w:tc>
          <w:tcPr>
            <w:tcW w:w="650"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Ц410740390</w:t>
            </w:r>
          </w:p>
        </w:tc>
        <w:tc>
          <w:tcPr>
            <w:tcW w:w="340"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500</w:t>
            </w:r>
          </w:p>
        </w:tc>
        <w:tc>
          <w:tcPr>
            <w:tcW w:w="496" w:type="pct"/>
            <w:gridSpan w:val="4"/>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1</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069,5</w:t>
            </w:r>
          </w:p>
        </w:tc>
      </w:tr>
      <w:tr w:rsidR="0020695B" w:rsidRPr="007B5BFD" w:rsidTr="006B771E">
        <w:trPr>
          <w:cantSplit/>
        </w:trPr>
        <w:tc>
          <w:tcPr>
            <w:tcW w:w="2835" w:type="pct"/>
            <w:gridSpan w:val="2"/>
            <w:tcBorders>
              <w:top w:val="nil"/>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Иные</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межбюджетные</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трансферты</w:t>
            </w:r>
          </w:p>
        </w:tc>
        <w:tc>
          <w:tcPr>
            <w:tcW w:w="268"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993</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08</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01</w:t>
            </w:r>
          </w:p>
        </w:tc>
        <w:tc>
          <w:tcPr>
            <w:tcW w:w="650"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Ц410740390</w:t>
            </w:r>
          </w:p>
        </w:tc>
        <w:tc>
          <w:tcPr>
            <w:tcW w:w="340"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540</w:t>
            </w:r>
          </w:p>
        </w:tc>
        <w:tc>
          <w:tcPr>
            <w:tcW w:w="496" w:type="pct"/>
            <w:gridSpan w:val="4"/>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1</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069,5</w:t>
            </w:r>
          </w:p>
        </w:tc>
      </w:tr>
      <w:tr w:rsidR="0020695B" w:rsidRPr="007B5BFD" w:rsidTr="006B771E">
        <w:trPr>
          <w:cantSplit/>
        </w:trPr>
        <w:tc>
          <w:tcPr>
            <w:tcW w:w="2835" w:type="pct"/>
            <w:gridSpan w:val="2"/>
            <w:tcBorders>
              <w:top w:val="nil"/>
              <w:left w:val="single" w:sz="4" w:space="0" w:color="auto"/>
              <w:bottom w:val="single" w:sz="4" w:space="0" w:color="auto"/>
              <w:right w:val="single" w:sz="4" w:space="0" w:color="auto"/>
            </w:tcBorders>
            <w:vAlign w:val="center"/>
            <w:hideMark/>
          </w:tcPr>
          <w:p w:rsidR="0020695B" w:rsidRPr="007B5BFD" w:rsidRDefault="00B978B5" w:rsidP="006B771E">
            <w:pPr>
              <w:jc w:val="center"/>
              <w:rPr>
                <w:rFonts w:ascii="Arial" w:hAnsi="Arial" w:cs="Arial"/>
                <w:color w:val="000000"/>
                <w:sz w:val="20"/>
                <w:lang w:eastAsia="en-US"/>
              </w:rPr>
            </w:pPr>
            <w:r w:rsidRPr="007B5BFD">
              <w:rPr>
                <w:rFonts w:ascii="Arial" w:hAnsi="Arial" w:cs="Arial"/>
                <w:color w:val="000000"/>
                <w:sz w:val="20"/>
                <w:szCs w:val="22"/>
                <w:lang w:eastAsia="en-US"/>
              </w:rPr>
              <w:t xml:space="preserve"> </w:t>
            </w:r>
          </w:p>
        </w:tc>
        <w:tc>
          <w:tcPr>
            <w:tcW w:w="268" w:type="pct"/>
            <w:gridSpan w:val="3"/>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color w:val="000000"/>
                <w:sz w:val="20"/>
                <w:lang w:eastAsia="en-US"/>
              </w:rPr>
            </w:pPr>
            <w:r w:rsidRPr="007B5BFD">
              <w:rPr>
                <w:rFonts w:ascii="Arial" w:hAnsi="Arial" w:cs="Arial"/>
                <w:color w:val="000000"/>
                <w:sz w:val="20"/>
                <w:szCs w:val="22"/>
                <w:lang w:eastAsia="en-US"/>
              </w:rPr>
              <w:t xml:space="preserve"> </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color w:val="000000"/>
                <w:sz w:val="20"/>
                <w:lang w:eastAsia="en-US"/>
              </w:rPr>
            </w:pPr>
            <w:r w:rsidRPr="007B5BFD">
              <w:rPr>
                <w:rFonts w:ascii="Arial" w:hAnsi="Arial" w:cs="Arial"/>
                <w:color w:val="000000"/>
                <w:sz w:val="20"/>
                <w:szCs w:val="22"/>
                <w:lang w:eastAsia="en-US"/>
              </w:rPr>
              <w:t xml:space="preserve"> </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color w:val="000000"/>
                <w:sz w:val="20"/>
                <w:lang w:eastAsia="en-US"/>
              </w:rPr>
            </w:pPr>
            <w:r w:rsidRPr="007B5BFD">
              <w:rPr>
                <w:rFonts w:ascii="Arial" w:hAnsi="Arial" w:cs="Arial"/>
                <w:color w:val="000000"/>
                <w:sz w:val="20"/>
                <w:szCs w:val="22"/>
                <w:lang w:eastAsia="en-US"/>
              </w:rPr>
              <w:t xml:space="preserve"> </w:t>
            </w:r>
          </w:p>
        </w:tc>
        <w:tc>
          <w:tcPr>
            <w:tcW w:w="650" w:type="pct"/>
            <w:gridSpan w:val="3"/>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color w:val="000000"/>
                <w:sz w:val="20"/>
                <w:lang w:eastAsia="en-US"/>
              </w:rPr>
            </w:pPr>
            <w:r w:rsidRPr="007B5BFD">
              <w:rPr>
                <w:rFonts w:ascii="Arial" w:hAnsi="Arial" w:cs="Arial"/>
                <w:color w:val="000000"/>
                <w:sz w:val="20"/>
                <w:szCs w:val="22"/>
                <w:lang w:eastAsia="en-US"/>
              </w:rPr>
              <w:t xml:space="preserve"> </w:t>
            </w:r>
          </w:p>
        </w:tc>
        <w:tc>
          <w:tcPr>
            <w:tcW w:w="340" w:type="pct"/>
            <w:gridSpan w:val="2"/>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color w:val="000000"/>
                <w:sz w:val="20"/>
                <w:lang w:eastAsia="en-US"/>
              </w:rPr>
            </w:pPr>
            <w:r w:rsidRPr="007B5BFD">
              <w:rPr>
                <w:rFonts w:ascii="Arial" w:hAnsi="Arial" w:cs="Arial"/>
                <w:color w:val="000000"/>
                <w:sz w:val="20"/>
                <w:szCs w:val="22"/>
                <w:lang w:eastAsia="en-US"/>
              </w:rPr>
              <w:t xml:space="preserve"> </w:t>
            </w:r>
          </w:p>
        </w:tc>
        <w:tc>
          <w:tcPr>
            <w:tcW w:w="496" w:type="pct"/>
            <w:gridSpan w:val="4"/>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color w:val="000000"/>
                <w:sz w:val="20"/>
                <w:lang w:eastAsia="en-US"/>
              </w:rPr>
            </w:pPr>
            <w:r w:rsidRPr="007B5BFD">
              <w:rPr>
                <w:rFonts w:ascii="Arial" w:hAnsi="Arial" w:cs="Arial"/>
                <w:color w:val="000000"/>
                <w:sz w:val="20"/>
                <w:szCs w:val="22"/>
                <w:lang w:eastAsia="en-US"/>
              </w:rPr>
              <w:t xml:space="preserve"> </w:t>
            </w:r>
          </w:p>
        </w:tc>
      </w:tr>
      <w:tr w:rsidR="0020695B" w:rsidRPr="007B5BFD" w:rsidTr="006B771E">
        <w:trPr>
          <w:cantSplit/>
        </w:trPr>
        <w:tc>
          <w:tcPr>
            <w:tcW w:w="2835" w:type="pct"/>
            <w:gridSpan w:val="2"/>
            <w:tcBorders>
              <w:top w:val="nil"/>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Другие</w:t>
            </w:r>
            <w:r w:rsidR="00B978B5" w:rsidRPr="007B5BFD">
              <w:rPr>
                <w:rFonts w:ascii="Arial" w:hAnsi="Arial" w:cs="Arial"/>
                <w:b/>
                <w:bCs/>
                <w:color w:val="000000"/>
                <w:sz w:val="20"/>
                <w:szCs w:val="22"/>
                <w:lang w:eastAsia="en-US"/>
              </w:rPr>
              <w:t xml:space="preserve"> </w:t>
            </w:r>
            <w:r w:rsidRPr="007B5BFD">
              <w:rPr>
                <w:rFonts w:ascii="Arial" w:hAnsi="Arial" w:cs="Arial"/>
                <w:b/>
                <w:bCs/>
                <w:color w:val="000000"/>
                <w:sz w:val="20"/>
                <w:szCs w:val="22"/>
                <w:lang w:eastAsia="en-US"/>
              </w:rPr>
              <w:t>вопросы</w:t>
            </w:r>
            <w:r w:rsidR="00B978B5" w:rsidRPr="007B5BFD">
              <w:rPr>
                <w:rFonts w:ascii="Arial" w:hAnsi="Arial" w:cs="Arial"/>
                <w:b/>
                <w:bCs/>
                <w:color w:val="000000"/>
                <w:sz w:val="20"/>
                <w:szCs w:val="22"/>
                <w:lang w:eastAsia="en-US"/>
              </w:rPr>
              <w:t xml:space="preserve"> </w:t>
            </w:r>
            <w:r w:rsidRPr="007B5BFD">
              <w:rPr>
                <w:rFonts w:ascii="Arial" w:hAnsi="Arial" w:cs="Arial"/>
                <w:b/>
                <w:bCs/>
                <w:color w:val="000000"/>
                <w:sz w:val="20"/>
                <w:szCs w:val="22"/>
                <w:lang w:eastAsia="en-US"/>
              </w:rPr>
              <w:t>в</w:t>
            </w:r>
            <w:r w:rsidR="00B978B5" w:rsidRPr="007B5BFD">
              <w:rPr>
                <w:rFonts w:ascii="Arial" w:hAnsi="Arial" w:cs="Arial"/>
                <w:b/>
                <w:bCs/>
                <w:color w:val="000000"/>
                <w:sz w:val="20"/>
                <w:szCs w:val="22"/>
                <w:lang w:eastAsia="en-US"/>
              </w:rPr>
              <w:t xml:space="preserve"> </w:t>
            </w:r>
            <w:r w:rsidRPr="007B5BFD">
              <w:rPr>
                <w:rFonts w:ascii="Arial" w:hAnsi="Arial" w:cs="Arial"/>
                <w:b/>
                <w:bCs/>
                <w:color w:val="000000"/>
                <w:sz w:val="20"/>
                <w:szCs w:val="22"/>
                <w:lang w:eastAsia="en-US"/>
              </w:rPr>
              <w:t>области</w:t>
            </w:r>
            <w:r w:rsidR="00B978B5" w:rsidRPr="007B5BFD">
              <w:rPr>
                <w:rFonts w:ascii="Arial" w:hAnsi="Arial" w:cs="Arial"/>
                <w:b/>
                <w:bCs/>
                <w:color w:val="000000"/>
                <w:sz w:val="20"/>
                <w:szCs w:val="22"/>
                <w:lang w:eastAsia="en-US"/>
              </w:rPr>
              <w:t xml:space="preserve"> </w:t>
            </w:r>
            <w:r w:rsidRPr="007B5BFD">
              <w:rPr>
                <w:rFonts w:ascii="Arial" w:hAnsi="Arial" w:cs="Arial"/>
                <w:b/>
                <w:bCs/>
                <w:color w:val="000000"/>
                <w:sz w:val="20"/>
                <w:szCs w:val="22"/>
                <w:lang w:eastAsia="en-US"/>
              </w:rPr>
              <w:t>культуры,</w:t>
            </w:r>
            <w:r w:rsidR="00B978B5" w:rsidRPr="007B5BFD">
              <w:rPr>
                <w:rFonts w:ascii="Arial" w:hAnsi="Arial" w:cs="Arial"/>
                <w:b/>
                <w:bCs/>
                <w:color w:val="000000"/>
                <w:sz w:val="20"/>
                <w:szCs w:val="22"/>
                <w:lang w:eastAsia="en-US"/>
              </w:rPr>
              <w:t xml:space="preserve"> </w:t>
            </w:r>
            <w:r w:rsidRPr="007B5BFD">
              <w:rPr>
                <w:rFonts w:ascii="Arial" w:hAnsi="Arial" w:cs="Arial"/>
                <w:b/>
                <w:bCs/>
                <w:color w:val="000000"/>
                <w:sz w:val="20"/>
                <w:szCs w:val="22"/>
                <w:lang w:eastAsia="en-US"/>
              </w:rPr>
              <w:t>кинематографии</w:t>
            </w:r>
          </w:p>
        </w:tc>
        <w:tc>
          <w:tcPr>
            <w:tcW w:w="268"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993</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08</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04</w:t>
            </w:r>
          </w:p>
        </w:tc>
        <w:tc>
          <w:tcPr>
            <w:tcW w:w="650" w:type="pct"/>
            <w:gridSpan w:val="3"/>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 xml:space="preserve"> </w:t>
            </w:r>
          </w:p>
        </w:tc>
        <w:tc>
          <w:tcPr>
            <w:tcW w:w="340" w:type="pct"/>
            <w:gridSpan w:val="2"/>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 xml:space="preserve"> </w:t>
            </w:r>
          </w:p>
        </w:tc>
        <w:tc>
          <w:tcPr>
            <w:tcW w:w="496" w:type="pct"/>
            <w:gridSpan w:val="4"/>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51,4</w:t>
            </w:r>
          </w:p>
        </w:tc>
      </w:tr>
      <w:tr w:rsidR="0020695B" w:rsidRPr="007B5BFD" w:rsidTr="006B771E">
        <w:trPr>
          <w:cantSplit/>
        </w:trPr>
        <w:tc>
          <w:tcPr>
            <w:tcW w:w="2835" w:type="pct"/>
            <w:gridSpan w:val="2"/>
            <w:tcBorders>
              <w:top w:val="nil"/>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b/>
                <w:bCs/>
                <w:i/>
                <w:iCs/>
                <w:color w:val="000000"/>
                <w:sz w:val="20"/>
                <w:lang w:eastAsia="en-US"/>
              </w:rPr>
            </w:pPr>
            <w:r w:rsidRPr="007B5BFD">
              <w:rPr>
                <w:rFonts w:ascii="Arial" w:hAnsi="Arial" w:cs="Arial"/>
                <w:b/>
                <w:bCs/>
                <w:i/>
                <w:iCs/>
                <w:color w:val="000000"/>
                <w:sz w:val="20"/>
                <w:szCs w:val="22"/>
                <w:lang w:eastAsia="en-US"/>
              </w:rPr>
              <w:t>Муниципальная</w:t>
            </w:r>
            <w:r w:rsidR="00B978B5" w:rsidRPr="007B5BFD">
              <w:rPr>
                <w:rFonts w:ascii="Arial" w:hAnsi="Arial" w:cs="Arial"/>
                <w:b/>
                <w:bCs/>
                <w:i/>
                <w:iCs/>
                <w:color w:val="000000"/>
                <w:sz w:val="20"/>
                <w:szCs w:val="22"/>
                <w:lang w:eastAsia="en-US"/>
              </w:rPr>
              <w:t xml:space="preserve"> </w:t>
            </w:r>
            <w:r w:rsidRPr="007B5BFD">
              <w:rPr>
                <w:rFonts w:ascii="Arial" w:hAnsi="Arial" w:cs="Arial"/>
                <w:b/>
                <w:bCs/>
                <w:i/>
                <w:iCs/>
                <w:color w:val="000000"/>
                <w:sz w:val="20"/>
                <w:szCs w:val="22"/>
                <w:lang w:eastAsia="en-US"/>
              </w:rPr>
              <w:t>программа</w:t>
            </w:r>
            <w:r w:rsidR="00B978B5" w:rsidRPr="007B5BFD">
              <w:rPr>
                <w:rFonts w:ascii="Arial" w:hAnsi="Arial" w:cs="Arial"/>
                <w:b/>
                <w:bCs/>
                <w:i/>
                <w:iCs/>
                <w:color w:val="000000"/>
                <w:sz w:val="20"/>
                <w:szCs w:val="22"/>
                <w:lang w:eastAsia="en-US"/>
              </w:rPr>
              <w:t xml:space="preserve"> </w:t>
            </w:r>
            <w:r w:rsidRPr="007B5BFD">
              <w:rPr>
                <w:rFonts w:ascii="Arial" w:hAnsi="Arial" w:cs="Arial"/>
                <w:b/>
                <w:bCs/>
                <w:i/>
                <w:iCs/>
                <w:color w:val="000000"/>
                <w:sz w:val="20"/>
                <w:szCs w:val="22"/>
                <w:lang w:eastAsia="en-US"/>
              </w:rPr>
              <w:t>"Развитие</w:t>
            </w:r>
            <w:r w:rsidR="00B978B5" w:rsidRPr="007B5BFD">
              <w:rPr>
                <w:rFonts w:ascii="Arial" w:hAnsi="Arial" w:cs="Arial"/>
                <w:b/>
                <w:bCs/>
                <w:i/>
                <w:iCs/>
                <w:color w:val="000000"/>
                <w:sz w:val="20"/>
                <w:szCs w:val="22"/>
                <w:lang w:eastAsia="en-US"/>
              </w:rPr>
              <w:t xml:space="preserve"> </w:t>
            </w:r>
            <w:r w:rsidRPr="007B5BFD">
              <w:rPr>
                <w:rFonts w:ascii="Arial" w:hAnsi="Arial" w:cs="Arial"/>
                <w:b/>
                <w:bCs/>
                <w:i/>
                <w:iCs/>
                <w:color w:val="000000"/>
                <w:sz w:val="20"/>
                <w:szCs w:val="22"/>
                <w:lang w:eastAsia="en-US"/>
              </w:rPr>
              <w:t>культуры</w:t>
            </w:r>
            <w:r w:rsidR="00B978B5" w:rsidRPr="007B5BFD">
              <w:rPr>
                <w:rFonts w:ascii="Arial" w:hAnsi="Arial" w:cs="Arial"/>
                <w:b/>
                <w:bCs/>
                <w:i/>
                <w:iCs/>
                <w:color w:val="000000"/>
                <w:sz w:val="20"/>
                <w:szCs w:val="22"/>
                <w:lang w:eastAsia="en-US"/>
              </w:rPr>
              <w:t xml:space="preserve"> </w:t>
            </w:r>
            <w:r w:rsidRPr="007B5BFD">
              <w:rPr>
                <w:rFonts w:ascii="Arial" w:hAnsi="Arial" w:cs="Arial"/>
                <w:b/>
                <w:bCs/>
                <w:i/>
                <w:iCs/>
                <w:color w:val="000000"/>
                <w:sz w:val="20"/>
                <w:szCs w:val="22"/>
                <w:lang w:eastAsia="en-US"/>
              </w:rPr>
              <w:t>и</w:t>
            </w:r>
            <w:r w:rsidR="00B978B5" w:rsidRPr="007B5BFD">
              <w:rPr>
                <w:rFonts w:ascii="Arial" w:hAnsi="Arial" w:cs="Arial"/>
                <w:b/>
                <w:bCs/>
                <w:i/>
                <w:iCs/>
                <w:color w:val="000000"/>
                <w:sz w:val="20"/>
                <w:szCs w:val="22"/>
                <w:lang w:eastAsia="en-US"/>
              </w:rPr>
              <w:t xml:space="preserve"> </w:t>
            </w:r>
            <w:r w:rsidRPr="007B5BFD">
              <w:rPr>
                <w:rFonts w:ascii="Arial" w:hAnsi="Arial" w:cs="Arial"/>
                <w:b/>
                <w:bCs/>
                <w:i/>
                <w:iCs/>
                <w:color w:val="000000"/>
                <w:sz w:val="20"/>
                <w:szCs w:val="22"/>
                <w:lang w:eastAsia="en-US"/>
              </w:rPr>
              <w:t>туризма"</w:t>
            </w:r>
          </w:p>
        </w:tc>
        <w:tc>
          <w:tcPr>
            <w:tcW w:w="268"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b/>
                <w:bCs/>
                <w:i/>
                <w:iCs/>
                <w:color w:val="000000"/>
                <w:sz w:val="20"/>
                <w:lang w:eastAsia="en-US"/>
              </w:rPr>
            </w:pPr>
            <w:r w:rsidRPr="007B5BFD">
              <w:rPr>
                <w:rFonts w:ascii="Arial" w:hAnsi="Arial" w:cs="Arial"/>
                <w:b/>
                <w:bCs/>
                <w:i/>
                <w:iCs/>
                <w:color w:val="000000"/>
                <w:sz w:val="20"/>
                <w:szCs w:val="22"/>
                <w:lang w:eastAsia="en-US"/>
              </w:rPr>
              <w:t>993</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b/>
                <w:bCs/>
                <w:i/>
                <w:iCs/>
                <w:color w:val="000000"/>
                <w:sz w:val="20"/>
                <w:lang w:eastAsia="en-US"/>
              </w:rPr>
            </w:pPr>
            <w:r w:rsidRPr="007B5BFD">
              <w:rPr>
                <w:rFonts w:ascii="Arial" w:hAnsi="Arial" w:cs="Arial"/>
                <w:b/>
                <w:bCs/>
                <w:i/>
                <w:iCs/>
                <w:color w:val="000000"/>
                <w:sz w:val="20"/>
                <w:szCs w:val="22"/>
                <w:lang w:eastAsia="en-US"/>
              </w:rPr>
              <w:t>08</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b/>
                <w:bCs/>
                <w:i/>
                <w:iCs/>
                <w:color w:val="000000"/>
                <w:sz w:val="20"/>
                <w:lang w:eastAsia="en-US"/>
              </w:rPr>
            </w:pPr>
            <w:r w:rsidRPr="007B5BFD">
              <w:rPr>
                <w:rFonts w:ascii="Arial" w:hAnsi="Arial" w:cs="Arial"/>
                <w:b/>
                <w:bCs/>
                <w:i/>
                <w:iCs/>
                <w:color w:val="000000"/>
                <w:sz w:val="20"/>
                <w:szCs w:val="22"/>
                <w:lang w:eastAsia="en-US"/>
              </w:rPr>
              <w:t>04</w:t>
            </w:r>
          </w:p>
        </w:tc>
        <w:tc>
          <w:tcPr>
            <w:tcW w:w="650"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b/>
                <w:bCs/>
                <w:i/>
                <w:iCs/>
                <w:color w:val="000000"/>
                <w:sz w:val="20"/>
                <w:lang w:eastAsia="en-US"/>
              </w:rPr>
            </w:pPr>
            <w:r w:rsidRPr="007B5BFD">
              <w:rPr>
                <w:rFonts w:ascii="Arial" w:hAnsi="Arial" w:cs="Arial"/>
                <w:b/>
                <w:bCs/>
                <w:i/>
                <w:iCs/>
                <w:color w:val="000000"/>
                <w:sz w:val="20"/>
                <w:szCs w:val="22"/>
                <w:lang w:eastAsia="en-US"/>
              </w:rPr>
              <w:t>Ц400000000</w:t>
            </w:r>
          </w:p>
        </w:tc>
        <w:tc>
          <w:tcPr>
            <w:tcW w:w="340" w:type="pct"/>
            <w:gridSpan w:val="2"/>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b/>
                <w:bCs/>
                <w:i/>
                <w:iCs/>
                <w:color w:val="000000"/>
                <w:sz w:val="20"/>
                <w:lang w:eastAsia="en-US"/>
              </w:rPr>
            </w:pPr>
            <w:r w:rsidRPr="007B5BFD">
              <w:rPr>
                <w:rFonts w:ascii="Arial" w:hAnsi="Arial" w:cs="Arial"/>
                <w:b/>
                <w:bCs/>
                <w:i/>
                <w:iCs/>
                <w:color w:val="000000"/>
                <w:sz w:val="20"/>
                <w:szCs w:val="22"/>
                <w:lang w:eastAsia="en-US"/>
              </w:rPr>
              <w:t xml:space="preserve"> </w:t>
            </w:r>
          </w:p>
        </w:tc>
        <w:tc>
          <w:tcPr>
            <w:tcW w:w="496" w:type="pct"/>
            <w:gridSpan w:val="4"/>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b/>
                <w:bCs/>
                <w:i/>
                <w:iCs/>
                <w:color w:val="000000"/>
                <w:sz w:val="20"/>
                <w:lang w:eastAsia="en-US"/>
              </w:rPr>
            </w:pPr>
            <w:r w:rsidRPr="007B5BFD">
              <w:rPr>
                <w:rFonts w:ascii="Arial" w:hAnsi="Arial" w:cs="Arial"/>
                <w:b/>
                <w:bCs/>
                <w:i/>
                <w:iCs/>
                <w:color w:val="000000"/>
                <w:sz w:val="20"/>
                <w:szCs w:val="22"/>
                <w:lang w:eastAsia="en-US"/>
              </w:rPr>
              <w:t>51,4</w:t>
            </w:r>
          </w:p>
        </w:tc>
      </w:tr>
      <w:tr w:rsidR="0020695B" w:rsidRPr="007B5BFD" w:rsidTr="006B771E">
        <w:trPr>
          <w:cantSplit/>
        </w:trPr>
        <w:tc>
          <w:tcPr>
            <w:tcW w:w="2835" w:type="pct"/>
            <w:gridSpan w:val="2"/>
            <w:tcBorders>
              <w:top w:val="nil"/>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Подпрограмма</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"Развитие</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культуры</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в</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Чувашской</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Республике"</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муниципальной</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программы</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"Развитие</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культуры</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и</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туризма"</w:t>
            </w:r>
          </w:p>
        </w:tc>
        <w:tc>
          <w:tcPr>
            <w:tcW w:w="268"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993</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08</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04</w:t>
            </w:r>
          </w:p>
        </w:tc>
        <w:tc>
          <w:tcPr>
            <w:tcW w:w="650"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Ц410000000</w:t>
            </w:r>
          </w:p>
        </w:tc>
        <w:tc>
          <w:tcPr>
            <w:tcW w:w="340" w:type="pct"/>
            <w:gridSpan w:val="2"/>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color w:val="000000"/>
                <w:sz w:val="20"/>
                <w:lang w:eastAsia="en-US"/>
              </w:rPr>
            </w:pPr>
            <w:r w:rsidRPr="007B5BFD">
              <w:rPr>
                <w:rFonts w:ascii="Arial" w:hAnsi="Arial" w:cs="Arial"/>
                <w:color w:val="000000"/>
                <w:sz w:val="20"/>
                <w:szCs w:val="22"/>
                <w:lang w:eastAsia="en-US"/>
              </w:rPr>
              <w:t xml:space="preserve"> </w:t>
            </w:r>
          </w:p>
        </w:tc>
        <w:tc>
          <w:tcPr>
            <w:tcW w:w="496" w:type="pct"/>
            <w:gridSpan w:val="4"/>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51,4</w:t>
            </w:r>
          </w:p>
        </w:tc>
      </w:tr>
      <w:tr w:rsidR="0020695B" w:rsidRPr="007B5BFD" w:rsidTr="006B771E">
        <w:trPr>
          <w:cantSplit/>
        </w:trPr>
        <w:tc>
          <w:tcPr>
            <w:tcW w:w="2835" w:type="pct"/>
            <w:gridSpan w:val="2"/>
            <w:tcBorders>
              <w:top w:val="nil"/>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Основное</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мероприятие</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"Бухгалтерское,</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финансовое</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и</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хозяйственно-эксплуатационное</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обслуживание</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государственных</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учреждений</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w:t>
            </w:r>
          </w:p>
        </w:tc>
        <w:tc>
          <w:tcPr>
            <w:tcW w:w="268"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993</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08</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04</w:t>
            </w:r>
          </w:p>
        </w:tc>
        <w:tc>
          <w:tcPr>
            <w:tcW w:w="650"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Ц411100000</w:t>
            </w:r>
          </w:p>
        </w:tc>
        <w:tc>
          <w:tcPr>
            <w:tcW w:w="340" w:type="pct"/>
            <w:gridSpan w:val="2"/>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color w:val="000000"/>
                <w:sz w:val="20"/>
                <w:lang w:eastAsia="en-US"/>
              </w:rPr>
            </w:pPr>
            <w:r w:rsidRPr="007B5BFD">
              <w:rPr>
                <w:rFonts w:ascii="Arial" w:hAnsi="Arial" w:cs="Arial"/>
                <w:color w:val="000000"/>
                <w:sz w:val="20"/>
                <w:szCs w:val="22"/>
                <w:lang w:eastAsia="en-US"/>
              </w:rPr>
              <w:t xml:space="preserve"> </w:t>
            </w:r>
          </w:p>
        </w:tc>
        <w:tc>
          <w:tcPr>
            <w:tcW w:w="496" w:type="pct"/>
            <w:gridSpan w:val="4"/>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51,4</w:t>
            </w:r>
          </w:p>
        </w:tc>
      </w:tr>
      <w:tr w:rsidR="0020695B" w:rsidRPr="007B5BFD" w:rsidTr="006B771E">
        <w:trPr>
          <w:cantSplit/>
        </w:trPr>
        <w:tc>
          <w:tcPr>
            <w:tcW w:w="2835" w:type="pct"/>
            <w:gridSpan w:val="2"/>
            <w:tcBorders>
              <w:top w:val="nil"/>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Обеспечение</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деятельности</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централизованных</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бухгалтерий,</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учреждений</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(центров)</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финансового-производственного</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обеспечения,</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служб</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инженерно-хозяйственного</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сопровождения</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муниципальных</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образований</w:t>
            </w:r>
          </w:p>
        </w:tc>
        <w:tc>
          <w:tcPr>
            <w:tcW w:w="268"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993</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08</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04</w:t>
            </w:r>
          </w:p>
        </w:tc>
        <w:tc>
          <w:tcPr>
            <w:tcW w:w="650"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Ц411140700</w:t>
            </w:r>
          </w:p>
        </w:tc>
        <w:tc>
          <w:tcPr>
            <w:tcW w:w="340" w:type="pct"/>
            <w:gridSpan w:val="2"/>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color w:val="000000"/>
                <w:sz w:val="20"/>
                <w:lang w:eastAsia="en-US"/>
              </w:rPr>
            </w:pPr>
            <w:r w:rsidRPr="007B5BFD">
              <w:rPr>
                <w:rFonts w:ascii="Arial" w:hAnsi="Arial" w:cs="Arial"/>
                <w:color w:val="000000"/>
                <w:sz w:val="20"/>
                <w:szCs w:val="22"/>
                <w:lang w:eastAsia="en-US"/>
              </w:rPr>
              <w:t xml:space="preserve"> </w:t>
            </w:r>
          </w:p>
        </w:tc>
        <w:tc>
          <w:tcPr>
            <w:tcW w:w="496" w:type="pct"/>
            <w:gridSpan w:val="4"/>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51,4</w:t>
            </w:r>
          </w:p>
        </w:tc>
      </w:tr>
      <w:tr w:rsidR="0020695B" w:rsidRPr="007B5BFD" w:rsidTr="006B771E">
        <w:trPr>
          <w:cantSplit/>
        </w:trPr>
        <w:tc>
          <w:tcPr>
            <w:tcW w:w="2835" w:type="pct"/>
            <w:gridSpan w:val="2"/>
            <w:tcBorders>
              <w:top w:val="nil"/>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Межбюджетные</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трансферты</w:t>
            </w:r>
          </w:p>
        </w:tc>
        <w:tc>
          <w:tcPr>
            <w:tcW w:w="268"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993</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08</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04</w:t>
            </w:r>
          </w:p>
        </w:tc>
        <w:tc>
          <w:tcPr>
            <w:tcW w:w="650"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Ц411140700</w:t>
            </w:r>
          </w:p>
        </w:tc>
        <w:tc>
          <w:tcPr>
            <w:tcW w:w="340"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500</w:t>
            </w:r>
          </w:p>
        </w:tc>
        <w:tc>
          <w:tcPr>
            <w:tcW w:w="496" w:type="pct"/>
            <w:gridSpan w:val="4"/>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51,4</w:t>
            </w:r>
          </w:p>
        </w:tc>
      </w:tr>
      <w:tr w:rsidR="0020695B" w:rsidRPr="007B5BFD" w:rsidTr="006B771E">
        <w:trPr>
          <w:cantSplit/>
        </w:trPr>
        <w:tc>
          <w:tcPr>
            <w:tcW w:w="2835" w:type="pct"/>
            <w:gridSpan w:val="2"/>
            <w:tcBorders>
              <w:top w:val="nil"/>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Иные</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межбюджетные</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трансферты</w:t>
            </w:r>
          </w:p>
        </w:tc>
        <w:tc>
          <w:tcPr>
            <w:tcW w:w="268"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993</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08</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04</w:t>
            </w:r>
          </w:p>
        </w:tc>
        <w:tc>
          <w:tcPr>
            <w:tcW w:w="650"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Ц411140700</w:t>
            </w:r>
          </w:p>
        </w:tc>
        <w:tc>
          <w:tcPr>
            <w:tcW w:w="340" w:type="pct"/>
            <w:gridSpan w:val="2"/>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540</w:t>
            </w:r>
          </w:p>
        </w:tc>
        <w:tc>
          <w:tcPr>
            <w:tcW w:w="496" w:type="pct"/>
            <w:gridSpan w:val="4"/>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51,4</w:t>
            </w:r>
          </w:p>
        </w:tc>
      </w:tr>
      <w:tr w:rsidR="0020695B" w:rsidRPr="007B5BFD" w:rsidTr="006B771E">
        <w:trPr>
          <w:cantSplit/>
        </w:trPr>
        <w:tc>
          <w:tcPr>
            <w:tcW w:w="2835" w:type="pct"/>
            <w:gridSpan w:val="2"/>
            <w:tcBorders>
              <w:top w:val="nil"/>
              <w:left w:val="single" w:sz="4" w:space="0" w:color="auto"/>
              <w:bottom w:val="single" w:sz="4" w:space="0" w:color="auto"/>
              <w:right w:val="single" w:sz="4" w:space="0" w:color="auto"/>
            </w:tcBorders>
            <w:vAlign w:val="center"/>
            <w:hideMark/>
          </w:tcPr>
          <w:p w:rsidR="0020695B" w:rsidRPr="007B5BFD" w:rsidRDefault="00B978B5" w:rsidP="006B771E">
            <w:pPr>
              <w:jc w:val="center"/>
              <w:rPr>
                <w:rFonts w:ascii="Arial" w:hAnsi="Arial" w:cs="Arial"/>
                <w:color w:val="000000"/>
                <w:sz w:val="20"/>
                <w:lang w:eastAsia="en-US"/>
              </w:rPr>
            </w:pPr>
            <w:r w:rsidRPr="007B5BFD">
              <w:rPr>
                <w:rFonts w:ascii="Arial" w:hAnsi="Arial" w:cs="Arial"/>
                <w:color w:val="000000"/>
                <w:sz w:val="20"/>
                <w:szCs w:val="22"/>
                <w:lang w:eastAsia="en-US"/>
              </w:rPr>
              <w:t xml:space="preserve"> </w:t>
            </w:r>
          </w:p>
        </w:tc>
        <w:tc>
          <w:tcPr>
            <w:tcW w:w="268" w:type="pct"/>
            <w:gridSpan w:val="3"/>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color w:val="000000"/>
                <w:sz w:val="20"/>
                <w:lang w:eastAsia="en-US"/>
              </w:rPr>
            </w:pPr>
            <w:r w:rsidRPr="007B5BFD">
              <w:rPr>
                <w:rFonts w:ascii="Arial" w:hAnsi="Arial" w:cs="Arial"/>
                <w:color w:val="000000"/>
                <w:sz w:val="20"/>
                <w:szCs w:val="22"/>
                <w:lang w:eastAsia="en-US"/>
              </w:rPr>
              <w:t xml:space="preserve"> </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color w:val="000000"/>
                <w:sz w:val="20"/>
                <w:lang w:eastAsia="en-US"/>
              </w:rPr>
            </w:pPr>
            <w:r w:rsidRPr="007B5BFD">
              <w:rPr>
                <w:rFonts w:ascii="Arial" w:hAnsi="Arial" w:cs="Arial"/>
                <w:color w:val="000000"/>
                <w:sz w:val="20"/>
                <w:szCs w:val="22"/>
                <w:lang w:eastAsia="en-US"/>
              </w:rPr>
              <w:t xml:space="preserve"> </w:t>
            </w:r>
          </w:p>
        </w:tc>
        <w:tc>
          <w:tcPr>
            <w:tcW w:w="206" w:type="pct"/>
            <w:gridSpan w:val="2"/>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color w:val="000000"/>
                <w:sz w:val="20"/>
                <w:lang w:eastAsia="en-US"/>
              </w:rPr>
            </w:pPr>
            <w:r w:rsidRPr="007B5BFD">
              <w:rPr>
                <w:rFonts w:ascii="Arial" w:hAnsi="Arial" w:cs="Arial"/>
                <w:color w:val="000000"/>
                <w:sz w:val="20"/>
                <w:szCs w:val="22"/>
                <w:lang w:eastAsia="en-US"/>
              </w:rPr>
              <w:t xml:space="preserve"> </w:t>
            </w:r>
          </w:p>
        </w:tc>
        <w:tc>
          <w:tcPr>
            <w:tcW w:w="650" w:type="pct"/>
            <w:gridSpan w:val="3"/>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color w:val="000000"/>
                <w:sz w:val="20"/>
                <w:lang w:eastAsia="en-US"/>
              </w:rPr>
            </w:pPr>
            <w:r w:rsidRPr="007B5BFD">
              <w:rPr>
                <w:rFonts w:ascii="Arial" w:hAnsi="Arial" w:cs="Arial"/>
                <w:color w:val="000000"/>
                <w:sz w:val="20"/>
                <w:szCs w:val="22"/>
                <w:lang w:eastAsia="en-US"/>
              </w:rPr>
              <w:t xml:space="preserve"> </w:t>
            </w:r>
          </w:p>
        </w:tc>
        <w:tc>
          <w:tcPr>
            <w:tcW w:w="340" w:type="pct"/>
            <w:gridSpan w:val="2"/>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color w:val="000000"/>
                <w:sz w:val="20"/>
                <w:lang w:eastAsia="en-US"/>
              </w:rPr>
            </w:pPr>
            <w:r w:rsidRPr="007B5BFD">
              <w:rPr>
                <w:rFonts w:ascii="Arial" w:hAnsi="Arial" w:cs="Arial"/>
                <w:color w:val="000000"/>
                <w:sz w:val="20"/>
                <w:szCs w:val="22"/>
                <w:lang w:eastAsia="en-US"/>
              </w:rPr>
              <w:t xml:space="preserve"> </w:t>
            </w:r>
          </w:p>
        </w:tc>
        <w:tc>
          <w:tcPr>
            <w:tcW w:w="496" w:type="pct"/>
            <w:gridSpan w:val="4"/>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color w:val="000000"/>
                <w:sz w:val="20"/>
                <w:lang w:eastAsia="en-US"/>
              </w:rPr>
            </w:pPr>
            <w:r w:rsidRPr="007B5BFD">
              <w:rPr>
                <w:rFonts w:ascii="Arial" w:hAnsi="Arial" w:cs="Arial"/>
                <w:color w:val="000000"/>
                <w:sz w:val="20"/>
                <w:szCs w:val="22"/>
                <w:lang w:eastAsia="en-US"/>
              </w:rPr>
              <w:t xml:space="preserve"> </w:t>
            </w:r>
          </w:p>
        </w:tc>
      </w:tr>
      <w:tr w:rsidR="0020695B" w:rsidRPr="007B5BFD" w:rsidTr="006B771E">
        <w:trPr>
          <w:gridAfter w:val="3"/>
          <w:wAfter w:w="239" w:type="pct"/>
          <w:cantSplit/>
        </w:trPr>
        <w:tc>
          <w:tcPr>
            <w:tcW w:w="4761" w:type="pct"/>
            <w:gridSpan w:val="15"/>
            <w:noWrap/>
            <w:vAlign w:val="center"/>
          </w:tcPr>
          <w:p w:rsidR="000B3B46" w:rsidRPr="007B5BFD" w:rsidRDefault="000B3B46" w:rsidP="006B771E">
            <w:pPr>
              <w:jc w:val="center"/>
              <w:rPr>
                <w:rFonts w:ascii="Arial" w:hAnsi="Arial" w:cs="Arial"/>
                <w:i/>
                <w:iCs/>
                <w:color w:val="000000"/>
                <w:sz w:val="20"/>
                <w:szCs w:val="20"/>
                <w:lang w:eastAsia="en-US"/>
              </w:rPr>
            </w:pPr>
          </w:p>
          <w:p w:rsidR="0020695B" w:rsidRPr="007B5BFD" w:rsidRDefault="0020695B" w:rsidP="006B771E">
            <w:pPr>
              <w:jc w:val="center"/>
              <w:rPr>
                <w:rFonts w:ascii="Arial" w:hAnsi="Arial" w:cs="Arial"/>
                <w:i/>
                <w:iCs/>
                <w:color w:val="000000"/>
                <w:sz w:val="20"/>
                <w:szCs w:val="20"/>
                <w:lang w:eastAsia="en-US"/>
              </w:rPr>
            </w:pPr>
            <w:r w:rsidRPr="007B5BFD">
              <w:rPr>
                <w:rFonts w:ascii="Arial" w:hAnsi="Arial" w:cs="Arial"/>
                <w:i/>
                <w:iCs/>
                <w:color w:val="000000"/>
                <w:sz w:val="20"/>
                <w:szCs w:val="20"/>
                <w:lang w:eastAsia="en-US"/>
              </w:rPr>
              <w:t>Приложение</w:t>
            </w:r>
            <w:r w:rsidR="00B978B5" w:rsidRPr="007B5BFD">
              <w:rPr>
                <w:rFonts w:ascii="Arial" w:hAnsi="Arial" w:cs="Arial"/>
                <w:i/>
                <w:iCs/>
                <w:color w:val="000000"/>
                <w:sz w:val="20"/>
                <w:szCs w:val="20"/>
                <w:lang w:eastAsia="en-US"/>
              </w:rPr>
              <w:t xml:space="preserve"> </w:t>
            </w:r>
            <w:r w:rsidRPr="007B5BFD">
              <w:rPr>
                <w:rFonts w:ascii="Arial" w:hAnsi="Arial" w:cs="Arial"/>
                <w:i/>
                <w:iCs/>
                <w:color w:val="000000"/>
                <w:sz w:val="20"/>
                <w:szCs w:val="20"/>
                <w:lang w:eastAsia="en-US"/>
              </w:rPr>
              <w:t>3</w:t>
            </w:r>
          </w:p>
        </w:tc>
      </w:tr>
      <w:tr w:rsidR="0020695B" w:rsidRPr="007B5BFD" w:rsidTr="006B771E">
        <w:trPr>
          <w:gridAfter w:val="3"/>
          <w:wAfter w:w="239" w:type="pct"/>
          <w:cantSplit/>
        </w:trPr>
        <w:tc>
          <w:tcPr>
            <w:tcW w:w="4761" w:type="pct"/>
            <w:gridSpan w:val="15"/>
            <w:noWrap/>
            <w:vAlign w:val="center"/>
            <w:hideMark/>
          </w:tcPr>
          <w:p w:rsidR="0020695B" w:rsidRPr="007B5BFD" w:rsidRDefault="0020695B" w:rsidP="006B771E">
            <w:pPr>
              <w:jc w:val="center"/>
              <w:rPr>
                <w:rFonts w:ascii="Arial" w:hAnsi="Arial" w:cs="Arial"/>
                <w:i/>
                <w:iCs/>
                <w:color w:val="000000"/>
                <w:sz w:val="20"/>
                <w:szCs w:val="20"/>
                <w:lang w:eastAsia="en-US"/>
              </w:rPr>
            </w:pPr>
            <w:r w:rsidRPr="007B5BFD">
              <w:rPr>
                <w:rFonts w:ascii="Arial" w:hAnsi="Arial" w:cs="Arial"/>
                <w:i/>
                <w:iCs/>
                <w:color w:val="000000"/>
                <w:sz w:val="20"/>
                <w:szCs w:val="20"/>
                <w:lang w:eastAsia="en-US"/>
              </w:rPr>
              <w:t>к</w:t>
            </w:r>
            <w:r w:rsidR="00B978B5" w:rsidRPr="007B5BFD">
              <w:rPr>
                <w:rFonts w:ascii="Arial" w:hAnsi="Arial" w:cs="Arial"/>
                <w:i/>
                <w:iCs/>
                <w:color w:val="000000"/>
                <w:sz w:val="20"/>
                <w:szCs w:val="20"/>
                <w:lang w:eastAsia="en-US"/>
              </w:rPr>
              <w:t xml:space="preserve"> </w:t>
            </w:r>
            <w:r w:rsidRPr="007B5BFD">
              <w:rPr>
                <w:rFonts w:ascii="Arial" w:hAnsi="Arial" w:cs="Arial"/>
                <w:i/>
                <w:iCs/>
                <w:color w:val="000000"/>
                <w:sz w:val="20"/>
                <w:szCs w:val="20"/>
                <w:lang w:eastAsia="en-US"/>
              </w:rPr>
              <w:t>решению</w:t>
            </w:r>
            <w:r w:rsidR="00B978B5" w:rsidRPr="007B5BFD">
              <w:rPr>
                <w:rFonts w:ascii="Arial" w:hAnsi="Arial" w:cs="Arial"/>
                <w:i/>
                <w:iCs/>
                <w:color w:val="000000"/>
                <w:sz w:val="20"/>
                <w:szCs w:val="20"/>
                <w:lang w:eastAsia="en-US"/>
              </w:rPr>
              <w:t xml:space="preserve"> </w:t>
            </w:r>
            <w:r w:rsidRPr="007B5BFD">
              <w:rPr>
                <w:rFonts w:ascii="Arial" w:hAnsi="Arial" w:cs="Arial"/>
                <w:i/>
                <w:iCs/>
                <w:color w:val="000000"/>
                <w:sz w:val="20"/>
                <w:szCs w:val="20"/>
                <w:lang w:eastAsia="en-US"/>
              </w:rPr>
              <w:t>Собрания</w:t>
            </w:r>
            <w:r w:rsidR="00B978B5" w:rsidRPr="007B5BFD">
              <w:rPr>
                <w:rFonts w:ascii="Arial" w:hAnsi="Arial" w:cs="Arial"/>
                <w:i/>
                <w:iCs/>
                <w:color w:val="000000"/>
                <w:sz w:val="20"/>
                <w:szCs w:val="20"/>
                <w:lang w:eastAsia="en-US"/>
              </w:rPr>
              <w:t xml:space="preserve"> </w:t>
            </w:r>
            <w:r w:rsidRPr="007B5BFD">
              <w:rPr>
                <w:rFonts w:ascii="Arial" w:hAnsi="Arial" w:cs="Arial"/>
                <w:i/>
                <w:iCs/>
                <w:color w:val="000000"/>
                <w:sz w:val="20"/>
                <w:szCs w:val="20"/>
                <w:lang w:eastAsia="en-US"/>
              </w:rPr>
              <w:t>депутатов</w:t>
            </w:r>
          </w:p>
        </w:tc>
      </w:tr>
      <w:tr w:rsidR="0020695B" w:rsidRPr="007B5BFD" w:rsidTr="006B771E">
        <w:trPr>
          <w:gridAfter w:val="3"/>
          <w:wAfter w:w="239" w:type="pct"/>
          <w:cantSplit/>
        </w:trPr>
        <w:tc>
          <w:tcPr>
            <w:tcW w:w="4761" w:type="pct"/>
            <w:gridSpan w:val="15"/>
            <w:noWrap/>
            <w:vAlign w:val="center"/>
            <w:hideMark/>
          </w:tcPr>
          <w:p w:rsidR="0020695B" w:rsidRPr="007B5BFD" w:rsidRDefault="0020695B" w:rsidP="006B771E">
            <w:pPr>
              <w:jc w:val="center"/>
              <w:rPr>
                <w:rFonts w:ascii="Arial" w:hAnsi="Arial" w:cs="Arial"/>
                <w:i/>
                <w:iCs/>
                <w:color w:val="000000"/>
                <w:sz w:val="20"/>
                <w:szCs w:val="20"/>
                <w:lang w:eastAsia="en-US"/>
              </w:rPr>
            </w:pPr>
            <w:r w:rsidRPr="007B5BFD">
              <w:rPr>
                <w:rFonts w:ascii="Arial" w:hAnsi="Arial" w:cs="Arial"/>
                <w:i/>
                <w:iCs/>
                <w:color w:val="000000"/>
                <w:sz w:val="20"/>
                <w:szCs w:val="20"/>
                <w:lang w:eastAsia="en-US"/>
              </w:rPr>
              <w:t>Большешигаевского</w:t>
            </w:r>
            <w:r w:rsidR="00B978B5" w:rsidRPr="007B5BFD">
              <w:rPr>
                <w:rFonts w:ascii="Arial" w:hAnsi="Arial" w:cs="Arial"/>
                <w:i/>
                <w:iCs/>
                <w:color w:val="000000"/>
                <w:sz w:val="20"/>
                <w:szCs w:val="20"/>
                <w:lang w:eastAsia="en-US"/>
              </w:rPr>
              <w:t xml:space="preserve"> </w:t>
            </w:r>
            <w:r w:rsidRPr="007B5BFD">
              <w:rPr>
                <w:rFonts w:ascii="Arial" w:hAnsi="Arial" w:cs="Arial"/>
                <w:i/>
                <w:iCs/>
                <w:color w:val="000000"/>
                <w:sz w:val="20"/>
                <w:szCs w:val="20"/>
                <w:lang w:eastAsia="en-US"/>
              </w:rPr>
              <w:t>сельского</w:t>
            </w:r>
            <w:r w:rsidR="00B978B5" w:rsidRPr="007B5BFD">
              <w:rPr>
                <w:rFonts w:ascii="Arial" w:hAnsi="Arial" w:cs="Arial"/>
                <w:i/>
                <w:iCs/>
                <w:color w:val="000000"/>
                <w:sz w:val="20"/>
                <w:szCs w:val="20"/>
                <w:lang w:eastAsia="en-US"/>
              </w:rPr>
              <w:t xml:space="preserve"> </w:t>
            </w:r>
            <w:r w:rsidRPr="007B5BFD">
              <w:rPr>
                <w:rFonts w:ascii="Arial" w:hAnsi="Arial" w:cs="Arial"/>
                <w:i/>
                <w:iCs/>
                <w:color w:val="000000"/>
                <w:sz w:val="20"/>
                <w:szCs w:val="20"/>
                <w:lang w:eastAsia="en-US"/>
              </w:rPr>
              <w:t>поселения</w:t>
            </w:r>
          </w:p>
        </w:tc>
      </w:tr>
      <w:tr w:rsidR="0020695B" w:rsidRPr="007B5BFD" w:rsidTr="006B771E">
        <w:trPr>
          <w:gridAfter w:val="3"/>
          <w:wAfter w:w="239" w:type="pct"/>
          <w:cantSplit/>
        </w:trPr>
        <w:tc>
          <w:tcPr>
            <w:tcW w:w="4761" w:type="pct"/>
            <w:gridSpan w:val="15"/>
            <w:noWrap/>
            <w:vAlign w:val="center"/>
            <w:hideMark/>
          </w:tcPr>
          <w:p w:rsidR="0020695B" w:rsidRPr="007B5BFD" w:rsidRDefault="0020695B" w:rsidP="006B771E">
            <w:pPr>
              <w:jc w:val="center"/>
              <w:rPr>
                <w:rFonts w:ascii="Arial" w:hAnsi="Arial" w:cs="Arial"/>
                <w:i/>
                <w:iCs/>
                <w:color w:val="000000"/>
                <w:sz w:val="20"/>
                <w:szCs w:val="20"/>
                <w:lang w:eastAsia="en-US"/>
              </w:rPr>
            </w:pPr>
            <w:r w:rsidRPr="007B5BFD">
              <w:rPr>
                <w:rFonts w:ascii="Arial" w:hAnsi="Arial" w:cs="Arial"/>
                <w:i/>
                <w:iCs/>
                <w:color w:val="000000"/>
                <w:sz w:val="20"/>
                <w:szCs w:val="20"/>
                <w:lang w:eastAsia="en-US"/>
              </w:rPr>
              <w:t>Мариинско-Посадского</w:t>
            </w:r>
            <w:r w:rsidR="00B978B5" w:rsidRPr="007B5BFD">
              <w:rPr>
                <w:rFonts w:ascii="Arial" w:hAnsi="Arial" w:cs="Arial"/>
                <w:i/>
                <w:iCs/>
                <w:color w:val="000000"/>
                <w:sz w:val="20"/>
                <w:szCs w:val="20"/>
                <w:lang w:eastAsia="en-US"/>
              </w:rPr>
              <w:t xml:space="preserve"> </w:t>
            </w:r>
            <w:r w:rsidRPr="007B5BFD">
              <w:rPr>
                <w:rFonts w:ascii="Arial" w:hAnsi="Arial" w:cs="Arial"/>
                <w:i/>
                <w:iCs/>
                <w:color w:val="000000"/>
                <w:sz w:val="20"/>
                <w:szCs w:val="20"/>
                <w:lang w:eastAsia="en-US"/>
              </w:rPr>
              <w:t>района</w:t>
            </w:r>
          </w:p>
        </w:tc>
      </w:tr>
      <w:tr w:rsidR="0020695B" w:rsidRPr="007B5BFD" w:rsidTr="006B771E">
        <w:trPr>
          <w:gridAfter w:val="3"/>
          <w:wAfter w:w="239" w:type="pct"/>
          <w:cantSplit/>
        </w:trPr>
        <w:tc>
          <w:tcPr>
            <w:tcW w:w="4761" w:type="pct"/>
            <w:gridSpan w:val="15"/>
            <w:noWrap/>
            <w:vAlign w:val="center"/>
            <w:hideMark/>
          </w:tcPr>
          <w:p w:rsidR="0020695B" w:rsidRPr="007B5BFD" w:rsidRDefault="0020695B" w:rsidP="006B771E">
            <w:pPr>
              <w:jc w:val="center"/>
              <w:rPr>
                <w:rFonts w:ascii="Arial" w:hAnsi="Arial" w:cs="Arial"/>
                <w:i/>
                <w:iCs/>
                <w:color w:val="000000"/>
                <w:sz w:val="20"/>
                <w:szCs w:val="20"/>
                <w:lang w:eastAsia="en-US"/>
              </w:rPr>
            </w:pPr>
            <w:r w:rsidRPr="007B5BFD">
              <w:rPr>
                <w:rFonts w:ascii="Arial" w:hAnsi="Arial" w:cs="Arial"/>
                <w:i/>
                <w:iCs/>
                <w:color w:val="000000"/>
                <w:sz w:val="20"/>
                <w:szCs w:val="20"/>
                <w:lang w:eastAsia="en-US"/>
              </w:rPr>
              <w:t>от</w:t>
            </w:r>
            <w:r w:rsidR="00B978B5" w:rsidRPr="007B5BFD">
              <w:rPr>
                <w:rFonts w:ascii="Arial" w:hAnsi="Arial" w:cs="Arial"/>
                <w:i/>
                <w:iCs/>
                <w:color w:val="000000"/>
                <w:sz w:val="20"/>
                <w:szCs w:val="20"/>
                <w:lang w:eastAsia="en-US"/>
              </w:rPr>
              <w:t xml:space="preserve"> </w:t>
            </w:r>
            <w:r w:rsidRPr="007B5BFD">
              <w:rPr>
                <w:rFonts w:ascii="Arial" w:hAnsi="Arial" w:cs="Arial"/>
                <w:i/>
                <w:iCs/>
                <w:color w:val="000000"/>
                <w:sz w:val="20"/>
                <w:szCs w:val="20"/>
                <w:lang w:eastAsia="en-US"/>
              </w:rPr>
              <w:t>12</w:t>
            </w:r>
            <w:r w:rsidR="00B978B5" w:rsidRPr="007B5BFD">
              <w:rPr>
                <w:rFonts w:ascii="Arial" w:hAnsi="Arial" w:cs="Arial"/>
                <w:i/>
                <w:iCs/>
                <w:color w:val="000000"/>
                <w:sz w:val="20"/>
                <w:szCs w:val="20"/>
                <w:lang w:eastAsia="en-US"/>
              </w:rPr>
              <w:t xml:space="preserve"> </w:t>
            </w:r>
            <w:r w:rsidRPr="007B5BFD">
              <w:rPr>
                <w:rFonts w:ascii="Arial" w:hAnsi="Arial" w:cs="Arial"/>
                <w:i/>
                <w:iCs/>
                <w:color w:val="000000"/>
                <w:sz w:val="20"/>
                <w:szCs w:val="20"/>
                <w:lang w:eastAsia="en-US"/>
              </w:rPr>
              <w:t>мая</w:t>
            </w:r>
            <w:r w:rsidR="00B978B5" w:rsidRPr="007B5BFD">
              <w:rPr>
                <w:rFonts w:ascii="Arial" w:hAnsi="Arial" w:cs="Arial"/>
                <w:i/>
                <w:iCs/>
                <w:color w:val="000000"/>
                <w:sz w:val="20"/>
                <w:szCs w:val="20"/>
                <w:lang w:eastAsia="en-US"/>
              </w:rPr>
              <w:t xml:space="preserve"> </w:t>
            </w:r>
            <w:r w:rsidRPr="007B5BFD">
              <w:rPr>
                <w:rFonts w:ascii="Arial" w:hAnsi="Arial" w:cs="Arial"/>
                <w:i/>
                <w:iCs/>
                <w:color w:val="000000"/>
                <w:sz w:val="20"/>
                <w:szCs w:val="20"/>
                <w:lang w:eastAsia="en-US"/>
              </w:rPr>
              <w:t>2020</w:t>
            </w:r>
            <w:r w:rsidR="00B978B5" w:rsidRPr="007B5BFD">
              <w:rPr>
                <w:rFonts w:ascii="Arial" w:hAnsi="Arial" w:cs="Arial"/>
                <w:i/>
                <w:iCs/>
                <w:color w:val="000000"/>
                <w:sz w:val="20"/>
                <w:szCs w:val="20"/>
                <w:lang w:eastAsia="en-US"/>
              </w:rPr>
              <w:t xml:space="preserve"> </w:t>
            </w:r>
            <w:r w:rsidRPr="007B5BFD">
              <w:rPr>
                <w:rFonts w:ascii="Arial" w:hAnsi="Arial" w:cs="Arial"/>
                <w:i/>
                <w:iCs/>
                <w:color w:val="000000"/>
                <w:sz w:val="20"/>
                <w:szCs w:val="20"/>
                <w:lang w:eastAsia="en-US"/>
              </w:rPr>
              <w:t>г.</w:t>
            </w:r>
            <w:r w:rsidR="00B978B5" w:rsidRPr="007B5BFD">
              <w:rPr>
                <w:rFonts w:ascii="Arial" w:hAnsi="Arial" w:cs="Arial"/>
                <w:i/>
                <w:iCs/>
                <w:color w:val="000000"/>
                <w:sz w:val="20"/>
                <w:szCs w:val="20"/>
                <w:lang w:eastAsia="en-US"/>
              </w:rPr>
              <w:t xml:space="preserve"> </w:t>
            </w:r>
            <w:r w:rsidRPr="007B5BFD">
              <w:rPr>
                <w:rFonts w:ascii="Arial" w:hAnsi="Arial" w:cs="Arial"/>
                <w:i/>
                <w:iCs/>
                <w:color w:val="000000"/>
                <w:sz w:val="20"/>
                <w:szCs w:val="20"/>
                <w:lang w:eastAsia="en-US"/>
              </w:rPr>
              <w:t>№</w:t>
            </w:r>
            <w:r w:rsidR="00B978B5" w:rsidRPr="007B5BFD">
              <w:rPr>
                <w:rFonts w:ascii="Arial" w:hAnsi="Arial" w:cs="Arial"/>
                <w:i/>
                <w:iCs/>
                <w:color w:val="000000"/>
                <w:sz w:val="20"/>
                <w:szCs w:val="20"/>
                <w:lang w:eastAsia="en-US"/>
              </w:rPr>
              <w:t xml:space="preserve"> </w:t>
            </w:r>
            <w:r w:rsidRPr="007B5BFD">
              <w:rPr>
                <w:rFonts w:ascii="Arial" w:hAnsi="Arial" w:cs="Arial"/>
                <w:i/>
                <w:iCs/>
                <w:color w:val="000000"/>
                <w:sz w:val="20"/>
                <w:szCs w:val="20"/>
                <w:lang w:eastAsia="en-US"/>
              </w:rPr>
              <w:t>С-85/2</w:t>
            </w:r>
          </w:p>
        </w:tc>
      </w:tr>
      <w:tr w:rsidR="0020695B" w:rsidRPr="007B5BFD" w:rsidTr="006B771E">
        <w:trPr>
          <w:gridAfter w:val="2"/>
          <w:wAfter w:w="229" w:type="pct"/>
          <w:cantSplit/>
        </w:trPr>
        <w:tc>
          <w:tcPr>
            <w:tcW w:w="3483" w:type="pct"/>
            <w:gridSpan w:val="8"/>
            <w:noWrap/>
            <w:vAlign w:val="center"/>
            <w:hideMark/>
          </w:tcPr>
          <w:p w:rsidR="0020695B" w:rsidRPr="007B5BFD" w:rsidRDefault="0020695B" w:rsidP="006B771E">
            <w:pPr>
              <w:jc w:val="center"/>
              <w:rPr>
                <w:rFonts w:ascii="Arial" w:eastAsia="Calibri" w:hAnsi="Arial" w:cs="Arial"/>
                <w:color w:val="000000"/>
                <w:sz w:val="20"/>
                <w:szCs w:val="22"/>
                <w:lang w:eastAsia="en-US"/>
              </w:rPr>
            </w:pPr>
          </w:p>
        </w:tc>
        <w:tc>
          <w:tcPr>
            <w:tcW w:w="329" w:type="pct"/>
            <w:gridSpan w:val="3"/>
            <w:noWrap/>
            <w:vAlign w:val="center"/>
            <w:hideMark/>
          </w:tcPr>
          <w:p w:rsidR="0020695B" w:rsidRPr="007B5BFD" w:rsidRDefault="0020695B" w:rsidP="006B771E">
            <w:pPr>
              <w:jc w:val="center"/>
              <w:rPr>
                <w:rFonts w:ascii="Arial" w:eastAsia="Calibri" w:hAnsi="Arial" w:cs="Arial"/>
                <w:color w:val="000000"/>
                <w:sz w:val="20"/>
                <w:szCs w:val="22"/>
                <w:lang w:eastAsia="en-US"/>
              </w:rPr>
            </w:pPr>
          </w:p>
        </w:tc>
        <w:tc>
          <w:tcPr>
            <w:tcW w:w="352" w:type="pct"/>
            <w:noWrap/>
            <w:vAlign w:val="center"/>
            <w:hideMark/>
          </w:tcPr>
          <w:p w:rsidR="0020695B" w:rsidRPr="007B5BFD" w:rsidRDefault="0020695B" w:rsidP="006B771E">
            <w:pPr>
              <w:jc w:val="center"/>
              <w:rPr>
                <w:rFonts w:ascii="Arial" w:eastAsia="Calibri" w:hAnsi="Arial" w:cs="Arial"/>
                <w:color w:val="000000"/>
                <w:sz w:val="20"/>
                <w:szCs w:val="22"/>
                <w:lang w:eastAsia="en-US"/>
              </w:rPr>
            </w:pPr>
          </w:p>
        </w:tc>
        <w:tc>
          <w:tcPr>
            <w:tcW w:w="607" w:type="pct"/>
            <w:gridSpan w:val="4"/>
            <w:noWrap/>
            <w:vAlign w:val="center"/>
            <w:hideMark/>
          </w:tcPr>
          <w:p w:rsidR="0020695B" w:rsidRPr="007B5BFD" w:rsidRDefault="0020695B" w:rsidP="006B771E">
            <w:pPr>
              <w:jc w:val="center"/>
              <w:rPr>
                <w:rFonts w:ascii="Arial" w:eastAsia="Calibri" w:hAnsi="Arial" w:cs="Arial"/>
                <w:color w:val="000000"/>
                <w:sz w:val="20"/>
                <w:szCs w:val="22"/>
                <w:lang w:eastAsia="en-US"/>
              </w:rPr>
            </w:pPr>
          </w:p>
        </w:tc>
      </w:tr>
      <w:tr w:rsidR="0020695B" w:rsidRPr="007B5BFD" w:rsidTr="006B771E">
        <w:trPr>
          <w:gridAfter w:val="3"/>
          <w:wAfter w:w="239" w:type="pct"/>
          <w:cantSplit/>
        </w:trPr>
        <w:tc>
          <w:tcPr>
            <w:tcW w:w="4761" w:type="pct"/>
            <w:gridSpan w:val="15"/>
            <w:noWrap/>
            <w:vAlign w:val="center"/>
            <w:hideMark/>
          </w:tcPr>
          <w:p w:rsidR="0020695B" w:rsidRPr="007B5BFD" w:rsidRDefault="0020695B"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РАСХОДЫ</w:t>
            </w:r>
          </w:p>
        </w:tc>
      </w:tr>
      <w:tr w:rsidR="0020695B" w:rsidRPr="007B5BFD" w:rsidTr="006B771E">
        <w:trPr>
          <w:gridAfter w:val="3"/>
          <w:wAfter w:w="239" w:type="pct"/>
          <w:cantSplit/>
        </w:trPr>
        <w:tc>
          <w:tcPr>
            <w:tcW w:w="4761" w:type="pct"/>
            <w:gridSpan w:val="15"/>
            <w:noWrap/>
            <w:vAlign w:val="center"/>
            <w:hideMark/>
          </w:tcPr>
          <w:p w:rsidR="0020695B" w:rsidRPr="007B5BFD" w:rsidRDefault="0020695B"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бюджета</w:t>
            </w:r>
            <w:r w:rsidR="00B978B5" w:rsidRPr="007B5BFD">
              <w:rPr>
                <w:rFonts w:ascii="Arial" w:hAnsi="Arial" w:cs="Arial"/>
                <w:b/>
                <w:bCs/>
                <w:color w:val="000000"/>
                <w:sz w:val="20"/>
                <w:szCs w:val="22"/>
                <w:lang w:eastAsia="en-US"/>
              </w:rPr>
              <w:t xml:space="preserve"> </w:t>
            </w:r>
            <w:r w:rsidRPr="007B5BFD">
              <w:rPr>
                <w:rFonts w:ascii="Arial" w:hAnsi="Arial" w:cs="Arial"/>
                <w:b/>
                <w:bCs/>
                <w:color w:val="000000"/>
                <w:sz w:val="20"/>
                <w:szCs w:val="22"/>
                <w:lang w:eastAsia="en-US"/>
              </w:rPr>
              <w:t>Большешигаевского</w:t>
            </w:r>
            <w:r w:rsidR="00B978B5" w:rsidRPr="007B5BFD">
              <w:rPr>
                <w:rFonts w:ascii="Arial" w:hAnsi="Arial" w:cs="Arial"/>
                <w:b/>
                <w:bCs/>
                <w:color w:val="000000"/>
                <w:sz w:val="20"/>
                <w:szCs w:val="22"/>
                <w:lang w:eastAsia="en-US"/>
              </w:rPr>
              <w:t xml:space="preserve"> </w:t>
            </w:r>
            <w:r w:rsidRPr="007B5BFD">
              <w:rPr>
                <w:rFonts w:ascii="Arial" w:hAnsi="Arial" w:cs="Arial"/>
                <w:b/>
                <w:bCs/>
                <w:color w:val="000000"/>
                <w:sz w:val="20"/>
                <w:szCs w:val="22"/>
                <w:lang w:eastAsia="en-US"/>
              </w:rPr>
              <w:t>сельского</w:t>
            </w:r>
            <w:r w:rsidR="00B978B5" w:rsidRPr="007B5BFD">
              <w:rPr>
                <w:rFonts w:ascii="Arial" w:hAnsi="Arial" w:cs="Arial"/>
                <w:b/>
                <w:bCs/>
                <w:color w:val="000000"/>
                <w:sz w:val="20"/>
                <w:szCs w:val="22"/>
                <w:lang w:eastAsia="en-US"/>
              </w:rPr>
              <w:t xml:space="preserve"> </w:t>
            </w:r>
            <w:r w:rsidRPr="007B5BFD">
              <w:rPr>
                <w:rFonts w:ascii="Arial" w:hAnsi="Arial" w:cs="Arial"/>
                <w:b/>
                <w:bCs/>
                <w:color w:val="000000"/>
                <w:sz w:val="20"/>
                <w:szCs w:val="22"/>
                <w:lang w:eastAsia="en-US"/>
              </w:rPr>
              <w:t>поселения</w:t>
            </w:r>
            <w:r w:rsidR="00B978B5" w:rsidRPr="007B5BFD">
              <w:rPr>
                <w:rFonts w:ascii="Arial" w:hAnsi="Arial" w:cs="Arial"/>
                <w:b/>
                <w:bCs/>
                <w:color w:val="000000"/>
                <w:sz w:val="20"/>
                <w:szCs w:val="22"/>
                <w:lang w:eastAsia="en-US"/>
              </w:rPr>
              <w:t xml:space="preserve"> </w:t>
            </w:r>
            <w:r w:rsidRPr="007B5BFD">
              <w:rPr>
                <w:rFonts w:ascii="Arial" w:hAnsi="Arial" w:cs="Arial"/>
                <w:b/>
                <w:bCs/>
                <w:color w:val="000000"/>
                <w:sz w:val="20"/>
                <w:szCs w:val="22"/>
                <w:lang w:eastAsia="en-US"/>
              </w:rPr>
              <w:t>Мариинско-Посадского</w:t>
            </w:r>
            <w:r w:rsidR="00B978B5" w:rsidRPr="007B5BFD">
              <w:rPr>
                <w:rFonts w:ascii="Arial" w:hAnsi="Arial" w:cs="Arial"/>
                <w:b/>
                <w:bCs/>
                <w:color w:val="000000"/>
                <w:sz w:val="20"/>
                <w:szCs w:val="22"/>
                <w:lang w:eastAsia="en-US"/>
              </w:rPr>
              <w:t xml:space="preserve"> </w:t>
            </w:r>
          </w:p>
        </w:tc>
      </w:tr>
      <w:tr w:rsidR="0020695B" w:rsidRPr="007B5BFD" w:rsidTr="006B771E">
        <w:trPr>
          <w:gridAfter w:val="3"/>
          <w:wAfter w:w="239" w:type="pct"/>
          <w:cantSplit/>
        </w:trPr>
        <w:tc>
          <w:tcPr>
            <w:tcW w:w="4761" w:type="pct"/>
            <w:gridSpan w:val="15"/>
            <w:noWrap/>
            <w:vAlign w:val="center"/>
            <w:hideMark/>
          </w:tcPr>
          <w:p w:rsidR="0020695B" w:rsidRPr="007B5BFD" w:rsidRDefault="0020695B"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района</w:t>
            </w:r>
            <w:r w:rsidR="00B978B5" w:rsidRPr="007B5BFD">
              <w:rPr>
                <w:rFonts w:ascii="Arial" w:hAnsi="Arial" w:cs="Arial"/>
                <w:b/>
                <w:bCs/>
                <w:color w:val="000000"/>
                <w:sz w:val="20"/>
                <w:szCs w:val="22"/>
                <w:lang w:eastAsia="en-US"/>
              </w:rPr>
              <w:t xml:space="preserve"> </w:t>
            </w:r>
            <w:r w:rsidRPr="007B5BFD">
              <w:rPr>
                <w:rFonts w:ascii="Arial" w:hAnsi="Arial" w:cs="Arial"/>
                <w:b/>
                <w:bCs/>
                <w:color w:val="000000"/>
                <w:sz w:val="20"/>
                <w:szCs w:val="22"/>
                <w:lang w:eastAsia="en-US"/>
              </w:rPr>
              <w:t>Чувашской</w:t>
            </w:r>
            <w:r w:rsidR="00B978B5" w:rsidRPr="007B5BFD">
              <w:rPr>
                <w:rFonts w:ascii="Arial" w:hAnsi="Arial" w:cs="Arial"/>
                <w:b/>
                <w:bCs/>
                <w:color w:val="000000"/>
                <w:sz w:val="20"/>
                <w:szCs w:val="22"/>
                <w:lang w:eastAsia="en-US"/>
              </w:rPr>
              <w:t xml:space="preserve"> </w:t>
            </w:r>
            <w:r w:rsidRPr="007B5BFD">
              <w:rPr>
                <w:rFonts w:ascii="Arial" w:hAnsi="Arial" w:cs="Arial"/>
                <w:b/>
                <w:bCs/>
                <w:color w:val="000000"/>
                <w:sz w:val="20"/>
                <w:szCs w:val="22"/>
                <w:lang w:eastAsia="en-US"/>
              </w:rPr>
              <w:t>Республики</w:t>
            </w:r>
            <w:r w:rsidR="00B978B5" w:rsidRPr="007B5BFD">
              <w:rPr>
                <w:rFonts w:ascii="Arial" w:hAnsi="Arial" w:cs="Arial"/>
                <w:b/>
                <w:bCs/>
                <w:color w:val="000000"/>
                <w:sz w:val="20"/>
                <w:szCs w:val="22"/>
                <w:lang w:eastAsia="en-US"/>
              </w:rPr>
              <w:t xml:space="preserve"> </w:t>
            </w:r>
            <w:r w:rsidRPr="007B5BFD">
              <w:rPr>
                <w:rFonts w:ascii="Arial" w:hAnsi="Arial" w:cs="Arial"/>
                <w:b/>
                <w:bCs/>
                <w:color w:val="000000"/>
                <w:sz w:val="20"/>
                <w:szCs w:val="22"/>
                <w:lang w:eastAsia="en-US"/>
              </w:rPr>
              <w:t>по</w:t>
            </w:r>
            <w:r w:rsidR="00B978B5" w:rsidRPr="007B5BFD">
              <w:rPr>
                <w:rFonts w:ascii="Arial" w:hAnsi="Arial" w:cs="Arial"/>
                <w:b/>
                <w:bCs/>
                <w:color w:val="000000"/>
                <w:sz w:val="20"/>
                <w:szCs w:val="22"/>
                <w:lang w:eastAsia="en-US"/>
              </w:rPr>
              <w:t xml:space="preserve"> </w:t>
            </w:r>
            <w:r w:rsidRPr="007B5BFD">
              <w:rPr>
                <w:rFonts w:ascii="Arial" w:hAnsi="Arial" w:cs="Arial"/>
                <w:b/>
                <w:bCs/>
                <w:color w:val="000000"/>
                <w:sz w:val="20"/>
                <w:szCs w:val="22"/>
                <w:lang w:eastAsia="en-US"/>
              </w:rPr>
              <w:t>разделам</w:t>
            </w:r>
            <w:r w:rsidR="00B978B5" w:rsidRPr="007B5BFD">
              <w:rPr>
                <w:rFonts w:ascii="Arial" w:hAnsi="Arial" w:cs="Arial"/>
                <w:b/>
                <w:bCs/>
                <w:color w:val="000000"/>
                <w:sz w:val="20"/>
                <w:szCs w:val="22"/>
                <w:lang w:eastAsia="en-US"/>
              </w:rPr>
              <w:t xml:space="preserve"> </w:t>
            </w:r>
            <w:r w:rsidRPr="007B5BFD">
              <w:rPr>
                <w:rFonts w:ascii="Arial" w:hAnsi="Arial" w:cs="Arial"/>
                <w:b/>
                <w:bCs/>
                <w:color w:val="000000"/>
                <w:sz w:val="20"/>
                <w:szCs w:val="22"/>
                <w:lang w:eastAsia="en-US"/>
              </w:rPr>
              <w:t>и</w:t>
            </w:r>
            <w:r w:rsidR="00B978B5" w:rsidRPr="007B5BFD">
              <w:rPr>
                <w:rFonts w:ascii="Arial" w:hAnsi="Arial" w:cs="Arial"/>
                <w:b/>
                <w:bCs/>
                <w:color w:val="000000"/>
                <w:sz w:val="20"/>
                <w:szCs w:val="22"/>
                <w:lang w:eastAsia="en-US"/>
              </w:rPr>
              <w:t xml:space="preserve"> </w:t>
            </w:r>
            <w:r w:rsidRPr="007B5BFD">
              <w:rPr>
                <w:rFonts w:ascii="Arial" w:hAnsi="Arial" w:cs="Arial"/>
                <w:b/>
                <w:bCs/>
                <w:color w:val="000000"/>
                <w:sz w:val="20"/>
                <w:szCs w:val="22"/>
                <w:lang w:eastAsia="en-US"/>
              </w:rPr>
              <w:t>подразделам</w:t>
            </w:r>
            <w:r w:rsidR="00B978B5" w:rsidRPr="007B5BFD">
              <w:rPr>
                <w:rFonts w:ascii="Arial" w:hAnsi="Arial" w:cs="Arial"/>
                <w:b/>
                <w:bCs/>
                <w:color w:val="000000"/>
                <w:sz w:val="20"/>
                <w:szCs w:val="22"/>
                <w:lang w:eastAsia="en-US"/>
              </w:rPr>
              <w:t xml:space="preserve"> </w:t>
            </w:r>
            <w:r w:rsidRPr="007B5BFD">
              <w:rPr>
                <w:rFonts w:ascii="Arial" w:hAnsi="Arial" w:cs="Arial"/>
                <w:b/>
                <w:bCs/>
                <w:color w:val="000000"/>
                <w:sz w:val="20"/>
                <w:szCs w:val="22"/>
                <w:lang w:eastAsia="en-US"/>
              </w:rPr>
              <w:t>классификации</w:t>
            </w:r>
            <w:r w:rsidR="00B978B5" w:rsidRPr="007B5BFD">
              <w:rPr>
                <w:rFonts w:ascii="Arial" w:hAnsi="Arial" w:cs="Arial"/>
                <w:b/>
                <w:bCs/>
                <w:color w:val="000000"/>
                <w:sz w:val="20"/>
                <w:szCs w:val="22"/>
                <w:lang w:eastAsia="en-US"/>
              </w:rPr>
              <w:t xml:space="preserve"> </w:t>
            </w:r>
          </w:p>
        </w:tc>
      </w:tr>
      <w:tr w:rsidR="0020695B" w:rsidRPr="007B5BFD" w:rsidTr="006B771E">
        <w:trPr>
          <w:gridAfter w:val="3"/>
          <w:wAfter w:w="239" w:type="pct"/>
          <w:cantSplit/>
        </w:trPr>
        <w:tc>
          <w:tcPr>
            <w:tcW w:w="4761" w:type="pct"/>
            <w:gridSpan w:val="15"/>
            <w:noWrap/>
            <w:vAlign w:val="center"/>
            <w:hideMark/>
          </w:tcPr>
          <w:p w:rsidR="0020695B" w:rsidRPr="007B5BFD" w:rsidRDefault="0020695B"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расходов</w:t>
            </w:r>
            <w:r w:rsidR="00B978B5" w:rsidRPr="007B5BFD">
              <w:rPr>
                <w:rFonts w:ascii="Arial" w:hAnsi="Arial" w:cs="Arial"/>
                <w:b/>
                <w:bCs/>
                <w:color w:val="000000"/>
                <w:sz w:val="20"/>
                <w:szCs w:val="22"/>
                <w:lang w:eastAsia="en-US"/>
              </w:rPr>
              <w:t xml:space="preserve"> </w:t>
            </w:r>
            <w:r w:rsidRPr="007B5BFD">
              <w:rPr>
                <w:rFonts w:ascii="Arial" w:hAnsi="Arial" w:cs="Arial"/>
                <w:b/>
                <w:bCs/>
                <w:color w:val="000000"/>
                <w:sz w:val="20"/>
                <w:szCs w:val="22"/>
                <w:lang w:eastAsia="en-US"/>
              </w:rPr>
              <w:t>бюджета</w:t>
            </w:r>
            <w:r w:rsidR="00B978B5" w:rsidRPr="007B5BFD">
              <w:rPr>
                <w:rFonts w:ascii="Arial" w:hAnsi="Arial" w:cs="Arial"/>
                <w:b/>
                <w:bCs/>
                <w:color w:val="000000"/>
                <w:sz w:val="20"/>
                <w:szCs w:val="22"/>
                <w:lang w:eastAsia="en-US"/>
              </w:rPr>
              <w:t xml:space="preserve"> </w:t>
            </w:r>
            <w:r w:rsidRPr="007B5BFD">
              <w:rPr>
                <w:rFonts w:ascii="Arial" w:hAnsi="Arial" w:cs="Arial"/>
                <w:b/>
                <w:bCs/>
                <w:color w:val="000000"/>
                <w:sz w:val="20"/>
                <w:szCs w:val="22"/>
                <w:lang w:eastAsia="en-US"/>
              </w:rPr>
              <w:t>за</w:t>
            </w:r>
            <w:r w:rsidR="00B978B5" w:rsidRPr="007B5BFD">
              <w:rPr>
                <w:rFonts w:ascii="Arial" w:hAnsi="Arial" w:cs="Arial"/>
                <w:b/>
                <w:bCs/>
                <w:color w:val="000000"/>
                <w:sz w:val="20"/>
                <w:szCs w:val="22"/>
                <w:lang w:eastAsia="en-US"/>
              </w:rPr>
              <w:t xml:space="preserve"> </w:t>
            </w:r>
            <w:r w:rsidRPr="007B5BFD">
              <w:rPr>
                <w:rFonts w:ascii="Arial" w:hAnsi="Arial" w:cs="Arial"/>
                <w:b/>
                <w:bCs/>
                <w:color w:val="000000"/>
                <w:sz w:val="20"/>
                <w:szCs w:val="22"/>
                <w:lang w:eastAsia="en-US"/>
              </w:rPr>
              <w:t>2019</w:t>
            </w:r>
            <w:r w:rsidR="00B978B5" w:rsidRPr="007B5BFD">
              <w:rPr>
                <w:rFonts w:ascii="Arial" w:hAnsi="Arial" w:cs="Arial"/>
                <w:b/>
                <w:bCs/>
                <w:color w:val="000000"/>
                <w:sz w:val="20"/>
                <w:szCs w:val="22"/>
                <w:lang w:eastAsia="en-US"/>
              </w:rPr>
              <w:t xml:space="preserve"> </w:t>
            </w:r>
            <w:r w:rsidRPr="007B5BFD">
              <w:rPr>
                <w:rFonts w:ascii="Arial" w:hAnsi="Arial" w:cs="Arial"/>
                <w:b/>
                <w:bCs/>
                <w:color w:val="000000"/>
                <w:sz w:val="20"/>
                <w:szCs w:val="22"/>
                <w:lang w:eastAsia="en-US"/>
              </w:rPr>
              <w:t>год</w:t>
            </w:r>
          </w:p>
        </w:tc>
      </w:tr>
      <w:tr w:rsidR="0020695B" w:rsidRPr="007B5BFD" w:rsidTr="006B771E">
        <w:trPr>
          <w:gridAfter w:val="2"/>
          <w:wAfter w:w="229" w:type="pct"/>
          <w:cantSplit/>
        </w:trPr>
        <w:tc>
          <w:tcPr>
            <w:tcW w:w="3483" w:type="pct"/>
            <w:gridSpan w:val="8"/>
            <w:noWrap/>
            <w:vAlign w:val="center"/>
            <w:hideMark/>
          </w:tcPr>
          <w:p w:rsidR="0020695B" w:rsidRPr="007B5BFD" w:rsidRDefault="0020695B" w:rsidP="006B771E">
            <w:pPr>
              <w:jc w:val="center"/>
              <w:rPr>
                <w:rFonts w:ascii="Arial" w:eastAsia="Calibri" w:hAnsi="Arial" w:cs="Arial"/>
                <w:color w:val="000000"/>
                <w:sz w:val="20"/>
                <w:szCs w:val="22"/>
                <w:lang w:eastAsia="en-US"/>
              </w:rPr>
            </w:pPr>
          </w:p>
        </w:tc>
        <w:tc>
          <w:tcPr>
            <w:tcW w:w="329" w:type="pct"/>
            <w:gridSpan w:val="3"/>
            <w:noWrap/>
            <w:vAlign w:val="center"/>
            <w:hideMark/>
          </w:tcPr>
          <w:p w:rsidR="0020695B" w:rsidRPr="007B5BFD" w:rsidRDefault="0020695B" w:rsidP="006B771E">
            <w:pPr>
              <w:jc w:val="center"/>
              <w:rPr>
                <w:rFonts w:ascii="Arial" w:eastAsia="Calibri" w:hAnsi="Arial" w:cs="Arial"/>
                <w:color w:val="000000"/>
                <w:sz w:val="20"/>
                <w:szCs w:val="22"/>
                <w:lang w:eastAsia="en-US"/>
              </w:rPr>
            </w:pPr>
          </w:p>
        </w:tc>
        <w:tc>
          <w:tcPr>
            <w:tcW w:w="352" w:type="pct"/>
            <w:noWrap/>
            <w:vAlign w:val="center"/>
            <w:hideMark/>
          </w:tcPr>
          <w:p w:rsidR="0020695B" w:rsidRPr="007B5BFD" w:rsidRDefault="0020695B" w:rsidP="006B771E">
            <w:pPr>
              <w:jc w:val="center"/>
              <w:rPr>
                <w:rFonts w:ascii="Arial" w:eastAsia="Calibri" w:hAnsi="Arial" w:cs="Arial"/>
                <w:color w:val="000000"/>
                <w:sz w:val="20"/>
                <w:szCs w:val="22"/>
                <w:lang w:eastAsia="en-US"/>
              </w:rPr>
            </w:pPr>
          </w:p>
        </w:tc>
        <w:tc>
          <w:tcPr>
            <w:tcW w:w="607" w:type="pct"/>
            <w:gridSpan w:val="4"/>
            <w:noWrap/>
            <w:vAlign w:val="center"/>
            <w:hideMark/>
          </w:tcPr>
          <w:p w:rsidR="0020695B" w:rsidRPr="007B5BFD" w:rsidRDefault="0020695B" w:rsidP="006B771E">
            <w:pPr>
              <w:jc w:val="center"/>
              <w:rPr>
                <w:rFonts w:ascii="Arial" w:eastAsia="Calibri" w:hAnsi="Arial" w:cs="Arial"/>
                <w:color w:val="000000"/>
                <w:sz w:val="20"/>
                <w:szCs w:val="22"/>
                <w:lang w:eastAsia="en-US"/>
              </w:rPr>
            </w:pPr>
          </w:p>
        </w:tc>
      </w:tr>
      <w:tr w:rsidR="0020695B" w:rsidRPr="007B5BFD" w:rsidTr="006B771E">
        <w:trPr>
          <w:gridAfter w:val="2"/>
          <w:wAfter w:w="229" w:type="pct"/>
          <w:cantSplit/>
        </w:trPr>
        <w:tc>
          <w:tcPr>
            <w:tcW w:w="3483" w:type="pct"/>
            <w:gridSpan w:val="8"/>
            <w:noWrap/>
            <w:vAlign w:val="center"/>
            <w:hideMark/>
          </w:tcPr>
          <w:p w:rsidR="0020695B" w:rsidRPr="007B5BFD" w:rsidRDefault="00B978B5" w:rsidP="006B771E">
            <w:pPr>
              <w:jc w:val="center"/>
              <w:rPr>
                <w:rFonts w:ascii="Arial" w:hAnsi="Arial" w:cs="Arial"/>
                <w:color w:val="000000"/>
                <w:sz w:val="20"/>
                <w:lang w:eastAsia="en-US"/>
              </w:rPr>
            </w:pPr>
            <w:r w:rsidRPr="007B5BFD">
              <w:rPr>
                <w:rFonts w:ascii="Arial" w:hAnsi="Arial" w:cs="Arial"/>
                <w:color w:val="000000"/>
                <w:sz w:val="20"/>
                <w:szCs w:val="22"/>
                <w:lang w:eastAsia="en-US"/>
              </w:rPr>
              <w:t xml:space="preserve"> </w:t>
            </w:r>
          </w:p>
        </w:tc>
        <w:tc>
          <w:tcPr>
            <w:tcW w:w="329" w:type="pct"/>
            <w:gridSpan w:val="3"/>
            <w:noWrap/>
            <w:vAlign w:val="center"/>
            <w:hideMark/>
          </w:tcPr>
          <w:p w:rsidR="0020695B" w:rsidRPr="007B5BFD" w:rsidRDefault="00B978B5" w:rsidP="006B771E">
            <w:pPr>
              <w:jc w:val="center"/>
              <w:rPr>
                <w:rFonts w:ascii="Arial" w:hAnsi="Arial" w:cs="Arial"/>
                <w:color w:val="000000"/>
                <w:sz w:val="20"/>
                <w:lang w:eastAsia="en-US"/>
              </w:rPr>
            </w:pPr>
            <w:r w:rsidRPr="007B5BFD">
              <w:rPr>
                <w:rFonts w:ascii="Arial" w:hAnsi="Arial" w:cs="Arial"/>
                <w:color w:val="000000"/>
                <w:sz w:val="20"/>
                <w:szCs w:val="22"/>
                <w:lang w:eastAsia="en-US"/>
              </w:rPr>
              <w:t xml:space="preserve"> </w:t>
            </w:r>
          </w:p>
        </w:tc>
        <w:tc>
          <w:tcPr>
            <w:tcW w:w="352" w:type="pct"/>
            <w:noWrap/>
            <w:vAlign w:val="center"/>
            <w:hideMark/>
          </w:tcPr>
          <w:p w:rsidR="0020695B" w:rsidRPr="007B5BFD" w:rsidRDefault="00B978B5" w:rsidP="006B771E">
            <w:pPr>
              <w:jc w:val="center"/>
              <w:rPr>
                <w:rFonts w:ascii="Arial" w:hAnsi="Arial" w:cs="Arial"/>
                <w:color w:val="000000"/>
                <w:sz w:val="20"/>
                <w:lang w:eastAsia="en-US"/>
              </w:rPr>
            </w:pPr>
            <w:r w:rsidRPr="007B5BFD">
              <w:rPr>
                <w:rFonts w:ascii="Arial" w:hAnsi="Arial" w:cs="Arial"/>
                <w:color w:val="000000"/>
                <w:sz w:val="20"/>
                <w:szCs w:val="22"/>
                <w:lang w:eastAsia="en-US"/>
              </w:rPr>
              <w:t xml:space="preserve"> </w:t>
            </w:r>
          </w:p>
        </w:tc>
        <w:tc>
          <w:tcPr>
            <w:tcW w:w="607" w:type="pct"/>
            <w:gridSpan w:val="4"/>
            <w:noWrap/>
            <w:vAlign w:val="center"/>
            <w:hideMark/>
          </w:tcPr>
          <w:p w:rsidR="0020695B" w:rsidRPr="007B5BFD" w:rsidRDefault="00B978B5" w:rsidP="006B771E">
            <w:pPr>
              <w:jc w:val="center"/>
              <w:rPr>
                <w:rFonts w:ascii="Arial" w:hAnsi="Arial" w:cs="Arial"/>
                <w:color w:val="000000"/>
                <w:sz w:val="20"/>
                <w:szCs w:val="20"/>
                <w:lang w:eastAsia="en-US"/>
              </w:rPr>
            </w:pPr>
            <w:r w:rsidRPr="007B5BFD">
              <w:rPr>
                <w:rFonts w:ascii="Arial" w:hAnsi="Arial" w:cs="Arial"/>
                <w:color w:val="000000"/>
                <w:sz w:val="20"/>
                <w:szCs w:val="20"/>
                <w:lang w:eastAsia="en-US"/>
              </w:rPr>
              <w:t xml:space="preserve"> </w:t>
            </w:r>
          </w:p>
        </w:tc>
      </w:tr>
      <w:tr w:rsidR="0020695B" w:rsidRPr="007B5BFD" w:rsidTr="006B771E">
        <w:trPr>
          <w:gridAfter w:val="2"/>
          <w:wAfter w:w="229" w:type="pct"/>
        </w:trPr>
        <w:tc>
          <w:tcPr>
            <w:tcW w:w="3483" w:type="pct"/>
            <w:gridSpan w:val="8"/>
            <w:vMerge w:val="restart"/>
            <w:tcBorders>
              <w:top w:val="single" w:sz="4" w:space="0" w:color="auto"/>
              <w:left w:val="single" w:sz="4" w:space="0" w:color="auto"/>
              <w:bottom w:val="single" w:sz="4" w:space="0" w:color="000000"/>
              <w:right w:val="single" w:sz="4" w:space="0" w:color="auto"/>
            </w:tcBorders>
            <w:vAlign w:val="center"/>
            <w:hideMark/>
          </w:tcPr>
          <w:p w:rsidR="0020695B" w:rsidRPr="007B5BFD" w:rsidRDefault="0020695B" w:rsidP="006B771E">
            <w:pPr>
              <w:jc w:val="center"/>
              <w:rPr>
                <w:rFonts w:ascii="Arial" w:hAnsi="Arial" w:cs="Arial"/>
                <w:color w:val="000000"/>
                <w:sz w:val="20"/>
                <w:szCs w:val="20"/>
                <w:lang w:eastAsia="en-US"/>
              </w:rPr>
            </w:pPr>
            <w:r w:rsidRPr="007B5BFD">
              <w:rPr>
                <w:rFonts w:ascii="Arial" w:hAnsi="Arial" w:cs="Arial"/>
                <w:color w:val="000000"/>
                <w:sz w:val="20"/>
                <w:szCs w:val="20"/>
                <w:lang w:eastAsia="en-US"/>
              </w:rPr>
              <w:t>Наименование</w:t>
            </w:r>
          </w:p>
        </w:tc>
        <w:tc>
          <w:tcPr>
            <w:tcW w:w="681" w:type="pct"/>
            <w:gridSpan w:val="4"/>
            <w:tcBorders>
              <w:top w:val="single" w:sz="4" w:space="0" w:color="auto"/>
              <w:left w:val="nil"/>
              <w:bottom w:val="single" w:sz="4" w:space="0" w:color="auto"/>
              <w:right w:val="single" w:sz="4" w:space="0" w:color="000000"/>
            </w:tcBorders>
            <w:vAlign w:val="center"/>
            <w:hideMark/>
          </w:tcPr>
          <w:p w:rsidR="0020695B" w:rsidRPr="007B5BFD" w:rsidRDefault="0020695B" w:rsidP="006B771E">
            <w:pPr>
              <w:jc w:val="center"/>
              <w:rPr>
                <w:rFonts w:ascii="Arial" w:hAnsi="Arial" w:cs="Arial"/>
                <w:color w:val="000000"/>
                <w:sz w:val="20"/>
                <w:szCs w:val="20"/>
                <w:lang w:eastAsia="en-US"/>
              </w:rPr>
            </w:pPr>
            <w:r w:rsidRPr="007B5BFD">
              <w:rPr>
                <w:rFonts w:ascii="Arial" w:hAnsi="Arial" w:cs="Arial"/>
                <w:color w:val="000000"/>
                <w:sz w:val="20"/>
                <w:szCs w:val="20"/>
                <w:lang w:eastAsia="en-US"/>
              </w:rPr>
              <w:t>Код</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бюджетной</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классификации</w:t>
            </w:r>
          </w:p>
        </w:tc>
        <w:tc>
          <w:tcPr>
            <w:tcW w:w="607" w:type="pct"/>
            <w:gridSpan w:val="4"/>
            <w:vMerge w:val="restart"/>
            <w:tcBorders>
              <w:top w:val="single" w:sz="4" w:space="0" w:color="auto"/>
              <w:left w:val="single" w:sz="4" w:space="0" w:color="auto"/>
              <w:bottom w:val="single" w:sz="4" w:space="0" w:color="000000"/>
              <w:right w:val="single" w:sz="4" w:space="0" w:color="auto"/>
            </w:tcBorders>
            <w:vAlign w:val="center"/>
            <w:hideMark/>
          </w:tcPr>
          <w:p w:rsidR="0020695B" w:rsidRPr="007B5BFD" w:rsidRDefault="0020695B" w:rsidP="006B771E">
            <w:pPr>
              <w:jc w:val="center"/>
              <w:rPr>
                <w:rFonts w:ascii="Arial" w:hAnsi="Arial" w:cs="Arial"/>
                <w:color w:val="000000"/>
                <w:sz w:val="20"/>
                <w:szCs w:val="20"/>
                <w:lang w:eastAsia="en-US"/>
              </w:rPr>
            </w:pPr>
            <w:r w:rsidRPr="007B5BFD">
              <w:rPr>
                <w:rFonts w:ascii="Arial" w:hAnsi="Arial" w:cs="Arial"/>
                <w:color w:val="000000"/>
                <w:sz w:val="20"/>
                <w:szCs w:val="20"/>
                <w:lang w:eastAsia="en-US"/>
              </w:rPr>
              <w:t>Сумма</w:t>
            </w:r>
          </w:p>
        </w:tc>
      </w:tr>
      <w:tr w:rsidR="0020695B" w:rsidRPr="007B5BFD" w:rsidTr="006B771E">
        <w:trPr>
          <w:gridAfter w:val="2"/>
          <w:wAfter w:w="229" w:type="pct"/>
        </w:trPr>
        <w:tc>
          <w:tcPr>
            <w:tcW w:w="3483" w:type="pct"/>
            <w:gridSpan w:val="8"/>
            <w:vMerge/>
            <w:tcBorders>
              <w:top w:val="single" w:sz="4" w:space="0" w:color="auto"/>
              <w:left w:val="single" w:sz="4" w:space="0" w:color="auto"/>
              <w:bottom w:val="single" w:sz="4" w:space="0" w:color="000000"/>
              <w:right w:val="single" w:sz="4" w:space="0" w:color="auto"/>
            </w:tcBorders>
            <w:vAlign w:val="center"/>
            <w:hideMark/>
          </w:tcPr>
          <w:p w:rsidR="0020695B" w:rsidRPr="007B5BFD" w:rsidRDefault="0020695B" w:rsidP="006B771E">
            <w:pPr>
              <w:jc w:val="center"/>
              <w:rPr>
                <w:rFonts w:ascii="Arial" w:hAnsi="Arial" w:cs="Arial"/>
                <w:color w:val="000000"/>
                <w:sz w:val="20"/>
                <w:szCs w:val="20"/>
                <w:lang w:eastAsia="en-US"/>
              </w:rPr>
            </w:pPr>
          </w:p>
        </w:tc>
        <w:tc>
          <w:tcPr>
            <w:tcW w:w="329" w:type="pct"/>
            <w:gridSpan w:val="3"/>
            <w:tcBorders>
              <w:top w:val="nil"/>
              <w:left w:val="nil"/>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z w:val="20"/>
                <w:szCs w:val="20"/>
                <w:lang w:eastAsia="en-US"/>
              </w:rPr>
            </w:pPr>
            <w:r w:rsidRPr="007B5BFD">
              <w:rPr>
                <w:rFonts w:ascii="Arial" w:hAnsi="Arial" w:cs="Arial"/>
                <w:color w:val="000000"/>
                <w:sz w:val="20"/>
                <w:szCs w:val="20"/>
                <w:lang w:eastAsia="en-US"/>
              </w:rPr>
              <w:t>Раздел</w:t>
            </w:r>
          </w:p>
        </w:tc>
        <w:tc>
          <w:tcPr>
            <w:tcW w:w="352" w:type="pct"/>
            <w:tcBorders>
              <w:top w:val="nil"/>
              <w:left w:val="nil"/>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z w:val="20"/>
                <w:szCs w:val="20"/>
                <w:lang w:eastAsia="en-US"/>
              </w:rPr>
            </w:pPr>
            <w:r w:rsidRPr="007B5BFD">
              <w:rPr>
                <w:rFonts w:ascii="Arial" w:hAnsi="Arial" w:cs="Arial"/>
                <w:color w:val="000000"/>
                <w:sz w:val="20"/>
                <w:szCs w:val="20"/>
                <w:lang w:eastAsia="en-US"/>
              </w:rPr>
              <w:t>Подраздел</w:t>
            </w:r>
          </w:p>
        </w:tc>
        <w:tc>
          <w:tcPr>
            <w:tcW w:w="607" w:type="pct"/>
            <w:gridSpan w:val="4"/>
            <w:vMerge/>
            <w:tcBorders>
              <w:top w:val="single" w:sz="4" w:space="0" w:color="auto"/>
              <w:left w:val="single" w:sz="4" w:space="0" w:color="auto"/>
              <w:bottom w:val="single" w:sz="4" w:space="0" w:color="000000"/>
              <w:right w:val="single" w:sz="4" w:space="0" w:color="auto"/>
            </w:tcBorders>
            <w:vAlign w:val="center"/>
            <w:hideMark/>
          </w:tcPr>
          <w:p w:rsidR="0020695B" w:rsidRPr="007B5BFD" w:rsidRDefault="0020695B" w:rsidP="006B771E">
            <w:pPr>
              <w:jc w:val="center"/>
              <w:rPr>
                <w:rFonts w:ascii="Arial" w:hAnsi="Arial" w:cs="Arial"/>
                <w:color w:val="000000"/>
                <w:sz w:val="20"/>
                <w:szCs w:val="20"/>
                <w:lang w:eastAsia="en-US"/>
              </w:rPr>
            </w:pPr>
          </w:p>
        </w:tc>
      </w:tr>
      <w:tr w:rsidR="0020695B" w:rsidRPr="007B5BFD" w:rsidTr="006B771E">
        <w:trPr>
          <w:gridAfter w:val="2"/>
          <w:wAfter w:w="229" w:type="pct"/>
          <w:cantSplit/>
        </w:trPr>
        <w:tc>
          <w:tcPr>
            <w:tcW w:w="3483" w:type="pct"/>
            <w:gridSpan w:val="8"/>
            <w:tcBorders>
              <w:top w:val="nil"/>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z w:val="20"/>
                <w:szCs w:val="20"/>
                <w:lang w:eastAsia="en-US"/>
              </w:rPr>
            </w:pPr>
            <w:r w:rsidRPr="007B5BFD">
              <w:rPr>
                <w:rFonts w:ascii="Arial" w:hAnsi="Arial" w:cs="Arial"/>
                <w:color w:val="000000"/>
                <w:sz w:val="20"/>
                <w:szCs w:val="20"/>
                <w:lang w:eastAsia="en-US"/>
              </w:rPr>
              <w:t>1</w:t>
            </w:r>
          </w:p>
        </w:tc>
        <w:tc>
          <w:tcPr>
            <w:tcW w:w="329" w:type="pct"/>
            <w:gridSpan w:val="3"/>
            <w:tcBorders>
              <w:top w:val="nil"/>
              <w:left w:val="nil"/>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z w:val="20"/>
                <w:szCs w:val="20"/>
                <w:lang w:eastAsia="en-US"/>
              </w:rPr>
            </w:pPr>
            <w:r w:rsidRPr="007B5BFD">
              <w:rPr>
                <w:rFonts w:ascii="Arial" w:hAnsi="Arial" w:cs="Arial"/>
                <w:color w:val="000000"/>
                <w:sz w:val="20"/>
                <w:szCs w:val="20"/>
                <w:lang w:eastAsia="en-US"/>
              </w:rPr>
              <w:t>3</w:t>
            </w:r>
          </w:p>
        </w:tc>
        <w:tc>
          <w:tcPr>
            <w:tcW w:w="352" w:type="pct"/>
            <w:tcBorders>
              <w:top w:val="nil"/>
              <w:left w:val="nil"/>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z w:val="20"/>
                <w:szCs w:val="20"/>
                <w:lang w:eastAsia="en-US"/>
              </w:rPr>
            </w:pPr>
            <w:r w:rsidRPr="007B5BFD">
              <w:rPr>
                <w:rFonts w:ascii="Arial" w:hAnsi="Arial" w:cs="Arial"/>
                <w:color w:val="000000"/>
                <w:sz w:val="20"/>
                <w:szCs w:val="20"/>
                <w:lang w:eastAsia="en-US"/>
              </w:rPr>
              <w:t>4</w:t>
            </w:r>
          </w:p>
        </w:tc>
        <w:tc>
          <w:tcPr>
            <w:tcW w:w="607" w:type="pct"/>
            <w:gridSpan w:val="4"/>
            <w:tcBorders>
              <w:top w:val="nil"/>
              <w:left w:val="nil"/>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z w:val="20"/>
                <w:szCs w:val="20"/>
                <w:lang w:eastAsia="en-US"/>
              </w:rPr>
            </w:pPr>
            <w:r w:rsidRPr="007B5BFD">
              <w:rPr>
                <w:rFonts w:ascii="Arial" w:hAnsi="Arial" w:cs="Arial"/>
                <w:color w:val="000000"/>
                <w:sz w:val="20"/>
                <w:szCs w:val="20"/>
                <w:lang w:eastAsia="en-US"/>
              </w:rPr>
              <w:t>7</w:t>
            </w:r>
          </w:p>
        </w:tc>
      </w:tr>
      <w:tr w:rsidR="0020695B" w:rsidRPr="007B5BFD" w:rsidTr="006B771E">
        <w:trPr>
          <w:gridAfter w:val="2"/>
          <w:wAfter w:w="229" w:type="pct"/>
          <w:cantSplit/>
        </w:trPr>
        <w:tc>
          <w:tcPr>
            <w:tcW w:w="3483" w:type="pct"/>
            <w:gridSpan w:val="8"/>
            <w:tcBorders>
              <w:top w:val="nil"/>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РАСХОДЫ,</w:t>
            </w:r>
            <w:r w:rsidR="00B978B5" w:rsidRPr="007B5BFD">
              <w:rPr>
                <w:rFonts w:ascii="Arial" w:hAnsi="Arial" w:cs="Arial"/>
                <w:b/>
                <w:bCs/>
                <w:color w:val="000000"/>
                <w:sz w:val="20"/>
                <w:szCs w:val="22"/>
                <w:lang w:eastAsia="en-US"/>
              </w:rPr>
              <w:t xml:space="preserve"> </w:t>
            </w:r>
            <w:r w:rsidRPr="007B5BFD">
              <w:rPr>
                <w:rFonts w:ascii="Arial" w:hAnsi="Arial" w:cs="Arial"/>
                <w:b/>
                <w:bCs/>
                <w:color w:val="000000"/>
                <w:sz w:val="20"/>
                <w:szCs w:val="22"/>
                <w:lang w:eastAsia="en-US"/>
              </w:rPr>
              <w:t>ВСЕГО</w:t>
            </w:r>
          </w:p>
        </w:tc>
        <w:tc>
          <w:tcPr>
            <w:tcW w:w="329" w:type="pct"/>
            <w:gridSpan w:val="3"/>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 xml:space="preserve"> </w:t>
            </w:r>
          </w:p>
        </w:tc>
        <w:tc>
          <w:tcPr>
            <w:tcW w:w="352" w:type="pct"/>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 xml:space="preserve"> </w:t>
            </w:r>
          </w:p>
        </w:tc>
        <w:tc>
          <w:tcPr>
            <w:tcW w:w="607" w:type="pct"/>
            <w:gridSpan w:val="4"/>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5</w:t>
            </w:r>
            <w:r w:rsidR="00B978B5" w:rsidRPr="007B5BFD">
              <w:rPr>
                <w:rFonts w:ascii="Arial" w:hAnsi="Arial" w:cs="Arial"/>
                <w:b/>
                <w:bCs/>
                <w:color w:val="000000"/>
                <w:sz w:val="20"/>
                <w:szCs w:val="22"/>
                <w:lang w:eastAsia="en-US"/>
              </w:rPr>
              <w:t xml:space="preserve"> </w:t>
            </w:r>
            <w:r w:rsidRPr="007B5BFD">
              <w:rPr>
                <w:rFonts w:ascii="Arial" w:hAnsi="Arial" w:cs="Arial"/>
                <w:b/>
                <w:bCs/>
                <w:color w:val="000000"/>
                <w:sz w:val="20"/>
                <w:szCs w:val="22"/>
                <w:lang w:eastAsia="en-US"/>
              </w:rPr>
              <w:t>057,9</w:t>
            </w:r>
          </w:p>
        </w:tc>
      </w:tr>
      <w:tr w:rsidR="0020695B" w:rsidRPr="007B5BFD" w:rsidTr="006B771E">
        <w:trPr>
          <w:gridAfter w:val="2"/>
          <w:wAfter w:w="229" w:type="pct"/>
          <w:cantSplit/>
        </w:trPr>
        <w:tc>
          <w:tcPr>
            <w:tcW w:w="3483" w:type="pct"/>
            <w:gridSpan w:val="8"/>
            <w:tcBorders>
              <w:top w:val="nil"/>
              <w:left w:val="single" w:sz="4" w:space="0" w:color="auto"/>
              <w:bottom w:val="single" w:sz="4" w:space="0" w:color="auto"/>
              <w:right w:val="single" w:sz="4" w:space="0" w:color="auto"/>
            </w:tcBorders>
            <w:vAlign w:val="center"/>
            <w:hideMark/>
          </w:tcPr>
          <w:p w:rsidR="0020695B" w:rsidRPr="007B5BFD" w:rsidRDefault="00B978B5"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 xml:space="preserve"> </w:t>
            </w:r>
          </w:p>
        </w:tc>
        <w:tc>
          <w:tcPr>
            <w:tcW w:w="329" w:type="pct"/>
            <w:gridSpan w:val="3"/>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 xml:space="preserve"> </w:t>
            </w:r>
          </w:p>
        </w:tc>
        <w:tc>
          <w:tcPr>
            <w:tcW w:w="352" w:type="pct"/>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 xml:space="preserve"> </w:t>
            </w:r>
          </w:p>
        </w:tc>
        <w:tc>
          <w:tcPr>
            <w:tcW w:w="607" w:type="pct"/>
            <w:gridSpan w:val="4"/>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 xml:space="preserve"> </w:t>
            </w:r>
          </w:p>
        </w:tc>
      </w:tr>
      <w:tr w:rsidR="0020695B" w:rsidRPr="007B5BFD" w:rsidTr="006B771E">
        <w:trPr>
          <w:gridAfter w:val="2"/>
          <w:wAfter w:w="229" w:type="pct"/>
          <w:cantSplit/>
        </w:trPr>
        <w:tc>
          <w:tcPr>
            <w:tcW w:w="3483" w:type="pct"/>
            <w:gridSpan w:val="8"/>
            <w:tcBorders>
              <w:top w:val="nil"/>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ОБЩЕГОСУДАРСТВЕННЫЕ</w:t>
            </w:r>
            <w:r w:rsidR="00B978B5" w:rsidRPr="007B5BFD">
              <w:rPr>
                <w:rFonts w:ascii="Arial" w:hAnsi="Arial" w:cs="Arial"/>
                <w:b/>
                <w:bCs/>
                <w:color w:val="000000"/>
                <w:sz w:val="20"/>
                <w:szCs w:val="22"/>
                <w:lang w:eastAsia="en-US"/>
              </w:rPr>
              <w:t xml:space="preserve"> </w:t>
            </w:r>
            <w:r w:rsidRPr="007B5BFD">
              <w:rPr>
                <w:rFonts w:ascii="Arial" w:hAnsi="Arial" w:cs="Arial"/>
                <w:b/>
                <w:bCs/>
                <w:color w:val="000000"/>
                <w:sz w:val="20"/>
                <w:szCs w:val="22"/>
                <w:lang w:eastAsia="en-US"/>
              </w:rPr>
              <w:t>ВОПРОСЫ</w:t>
            </w:r>
          </w:p>
        </w:tc>
        <w:tc>
          <w:tcPr>
            <w:tcW w:w="329"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01</w:t>
            </w:r>
          </w:p>
        </w:tc>
        <w:tc>
          <w:tcPr>
            <w:tcW w:w="352" w:type="pct"/>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 xml:space="preserve"> </w:t>
            </w:r>
          </w:p>
        </w:tc>
        <w:tc>
          <w:tcPr>
            <w:tcW w:w="607" w:type="pct"/>
            <w:gridSpan w:val="4"/>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1</w:t>
            </w:r>
            <w:r w:rsidR="00B978B5" w:rsidRPr="007B5BFD">
              <w:rPr>
                <w:rFonts w:ascii="Arial" w:hAnsi="Arial" w:cs="Arial"/>
                <w:b/>
                <w:bCs/>
                <w:color w:val="000000"/>
                <w:sz w:val="20"/>
                <w:szCs w:val="22"/>
                <w:lang w:eastAsia="en-US"/>
              </w:rPr>
              <w:t xml:space="preserve"> </w:t>
            </w:r>
            <w:r w:rsidRPr="007B5BFD">
              <w:rPr>
                <w:rFonts w:ascii="Arial" w:hAnsi="Arial" w:cs="Arial"/>
                <w:b/>
                <w:bCs/>
                <w:color w:val="000000"/>
                <w:sz w:val="20"/>
                <w:szCs w:val="22"/>
                <w:lang w:eastAsia="en-US"/>
              </w:rPr>
              <w:t>140,1</w:t>
            </w:r>
          </w:p>
        </w:tc>
      </w:tr>
      <w:tr w:rsidR="0020695B" w:rsidRPr="007B5BFD" w:rsidTr="006B771E">
        <w:trPr>
          <w:gridAfter w:val="2"/>
          <w:wAfter w:w="229" w:type="pct"/>
          <w:cantSplit/>
        </w:trPr>
        <w:tc>
          <w:tcPr>
            <w:tcW w:w="3483" w:type="pct"/>
            <w:gridSpan w:val="8"/>
            <w:tcBorders>
              <w:top w:val="nil"/>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Функционирование</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Правительства</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Российской</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Федерации,</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высших</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исполнительных</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органов</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государственной</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власти</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субъектов</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Российской</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Федерации,</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местных</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администраций</w:t>
            </w:r>
          </w:p>
        </w:tc>
        <w:tc>
          <w:tcPr>
            <w:tcW w:w="329"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01</w:t>
            </w:r>
          </w:p>
        </w:tc>
        <w:tc>
          <w:tcPr>
            <w:tcW w:w="352" w:type="pct"/>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04</w:t>
            </w:r>
          </w:p>
        </w:tc>
        <w:tc>
          <w:tcPr>
            <w:tcW w:w="607" w:type="pct"/>
            <w:gridSpan w:val="4"/>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1</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137,1</w:t>
            </w:r>
          </w:p>
        </w:tc>
      </w:tr>
      <w:tr w:rsidR="0020695B" w:rsidRPr="007B5BFD" w:rsidTr="006B771E">
        <w:trPr>
          <w:gridAfter w:val="2"/>
          <w:wAfter w:w="229" w:type="pct"/>
          <w:cantSplit/>
        </w:trPr>
        <w:tc>
          <w:tcPr>
            <w:tcW w:w="3483" w:type="pct"/>
            <w:gridSpan w:val="8"/>
            <w:tcBorders>
              <w:top w:val="nil"/>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Другие</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общегосударственные</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вопросы</w:t>
            </w:r>
          </w:p>
        </w:tc>
        <w:tc>
          <w:tcPr>
            <w:tcW w:w="329"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01</w:t>
            </w:r>
          </w:p>
        </w:tc>
        <w:tc>
          <w:tcPr>
            <w:tcW w:w="352" w:type="pct"/>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13</w:t>
            </w:r>
          </w:p>
        </w:tc>
        <w:tc>
          <w:tcPr>
            <w:tcW w:w="607" w:type="pct"/>
            <w:gridSpan w:val="4"/>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3,0</w:t>
            </w:r>
          </w:p>
        </w:tc>
      </w:tr>
      <w:tr w:rsidR="0020695B" w:rsidRPr="007B5BFD" w:rsidTr="006B771E">
        <w:trPr>
          <w:gridAfter w:val="2"/>
          <w:wAfter w:w="229" w:type="pct"/>
          <w:cantSplit/>
        </w:trPr>
        <w:tc>
          <w:tcPr>
            <w:tcW w:w="3483" w:type="pct"/>
            <w:gridSpan w:val="8"/>
            <w:tcBorders>
              <w:top w:val="nil"/>
              <w:left w:val="single" w:sz="4" w:space="0" w:color="auto"/>
              <w:bottom w:val="single" w:sz="4" w:space="0" w:color="auto"/>
              <w:right w:val="single" w:sz="4" w:space="0" w:color="auto"/>
            </w:tcBorders>
            <w:vAlign w:val="center"/>
            <w:hideMark/>
          </w:tcPr>
          <w:p w:rsidR="0020695B" w:rsidRPr="007B5BFD" w:rsidRDefault="00B978B5" w:rsidP="006B771E">
            <w:pPr>
              <w:jc w:val="center"/>
              <w:rPr>
                <w:rFonts w:ascii="Arial" w:hAnsi="Arial" w:cs="Arial"/>
                <w:color w:val="000000"/>
                <w:sz w:val="20"/>
                <w:lang w:eastAsia="en-US"/>
              </w:rPr>
            </w:pPr>
            <w:r w:rsidRPr="007B5BFD">
              <w:rPr>
                <w:rFonts w:ascii="Arial" w:hAnsi="Arial" w:cs="Arial"/>
                <w:color w:val="000000"/>
                <w:sz w:val="20"/>
                <w:szCs w:val="22"/>
                <w:lang w:eastAsia="en-US"/>
              </w:rPr>
              <w:t xml:space="preserve"> </w:t>
            </w:r>
          </w:p>
        </w:tc>
        <w:tc>
          <w:tcPr>
            <w:tcW w:w="329" w:type="pct"/>
            <w:gridSpan w:val="3"/>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color w:val="000000"/>
                <w:sz w:val="20"/>
                <w:lang w:eastAsia="en-US"/>
              </w:rPr>
            </w:pPr>
            <w:r w:rsidRPr="007B5BFD">
              <w:rPr>
                <w:rFonts w:ascii="Arial" w:hAnsi="Arial" w:cs="Arial"/>
                <w:color w:val="000000"/>
                <w:sz w:val="20"/>
                <w:szCs w:val="22"/>
                <w:lang w:eastAsia="en-US"/>
              </w:rPr>
              <w:t xml:space="preserve"> </w:t>
            </w:r>
          </w:p>
        </w:tc>
        <w:tc>
          <w:tcPr>
            <w:tcW w:w="352" w:type="pct"/>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color w:val="000000"/>
                <w:sz w:val="20"/>
                <w:lang w:eastAsia="en-US"/>
              </w:rPr>
            </w:pPr>
            <w:r w:rsidRPr="007B5BFD">
              <w:rPr>
                <w:rFonts w:ascii="Arial" w:hAnsi="Arial" w:cs="Arial"/>
                <w:color w:val="000000"/>
                <w:sz w:val="20"/>
                <w:szCs w:val="22"/>
                <w:lang w:eastAsia="en-US"/>
              </w:rPr>
              <w:t xml:space="preserve"> </w:t>
            </w:r>
          </w:p>
        </w:tc>
        <w:tc>
          <w:tcPr>
            <w:tcW w:w="607" w:type="pct"/>
            <w:gridSpan w:val="4"/>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color w:val="000000"/>
                <w:sz w:val="20"/>
                <w:lang w:eastAsia="en-US"/>
              </w:rPr>
            </w:pPr>
            <w:r w:rsidRPr="007B5BFD">
              <w:rPr>
                <w:rFonts w:ascii="Arial" w:hAnsi="Arial" w:cs="Arial"/>
                <w:color w:val="000000"/>
                <w:sz w:val="20"/>
                <w:szCs w:val="22"/>
                <w:lang w:eastAsia="en-US"/>
              </w:rPr>
              <w:t xml:space="preserve"> </w:t>
            </w:r>
          </w:p>
        </w:tc>
      </w:tr>
      <w:tr w:rsidR="0020695B" w:rsidRPr="007B5BFD" w:rsidTr="006B771E">
        <w:trPr>
          <w:gridAfter w:val="2"/>
          <w:wAfter w:w="229" w:type="pct"/>
          <w:cantSplit/>
        </w:trPr>
        <w:tc>
          <w:tcPr>
            <w:tcW w:w="3483" w:type="pct"/>
            <w:gridSpan w:val="8"/>
            <w:tcBorders>
              <w:top w:val="nil"/>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НАЦИОНАЛЬНАЯ</w:t>
            </w:r>
            <w:r w:rsidR="00B978B5" w:rsidRPr="007B5BFD">
              <w:rPr>
                <w:rFonts w:ascii="Arial" w:hAnsi="Arial" w:cs="Arial"/>
                <w:b/>
                <w:bCs/>
                <w:color w:val="000000"/>
                <w:sz w:val="20"/>
                <w:szCs w:val="22"/>
                <w:lang w:eastAsia="en-US"/>
              </w:rPr>
              <w:t xml:space="preserve"> </w:t>
            </w:r>
            <w:r w:rsidRPr="007B5BFD">
              <w:rPr>
                <w:rFonts w:ascii="Arial" w:hAnsi="Arial" w:cs="Arial"/>
                <w:b/>
                <w:bCs/>
                <w:color w:val="000000"/>
                <w:sz w:val="20"/>
                <w:szCs w:val="22"/>
                <w:lang w:eastAsia="en-US"/>
              </w:rPr>
              <w:t>ОБОРОНА</w:t>
            </w:r>
          </w:p>
        </w:tc>
        <w:tc>
          <w:tcPr>
            <w:tcW w:w="329"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02</w:t>
            </w:r>
          </w:p>
        </w:tc>
        <w:tc>
          <w:tcPr>
            <w:tcW w:w="352" w:type="pct"/>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 xml:space="preserve"> </w:t>
            </w:r>
          </w:p>
        </w:tc>
        <w:tc>
          <w:tcPr>
            <w:tcW w:w="607" w:type="pct"/>
            <w:gridSpan w:val="4"/>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178,2</w:t>
            </w:r>
          </w:p>
        </w:tc>
      </w:tr>
      <w:tr w:rsidR="0020695B" w:rsidRPr="007B5BFD" w:rsidTr="006B771E">
        <w:trPr>
          <w:gridAfter w:val="2"/>
          <w:wAfter w:w="229" w:type="pct"/>
          <w:cantSplit/>
        </w:trPr>
        <w:tc>
          <w:tcPr>
            <w:tcW w:w="3483" w:type="pct"/>
            <w:gridSpan w:val="8"/>
            <w:tcBorders>
              <w:top w:val="nil"/>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Мобилизационная</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и</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вневойсковая</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подготовка</w:t>
            </w:r>
          </w:p>
        </w:tc>
        <w:tc>
          <w:tcPr>
            <w:tcW w:w="329"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02</w:t>
            </w:r>
          </w:p>
        </w:tc>
        <w:tc>
          <w:tcPr>
            <w:tcW w:w="352" w:type="pct"/>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03</w:t>
            </w:r>
          </w:p>
        </w:tc>
        <w:tc>
          <w:tcPr>
            <w:tcW w:w="607" w:type="pct"/>
            <w:gridSpan w:val="4"/>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178,2</w:t>
            </w:r>
          </w:p>
        </w:tc>
      </w:tr>
      <w:tr w:rsidR="0020695B" w:rsidRPr="007B5BFD" w:rsidTr="006B771E">
        <w:trPr>
          <w:gridAfter w:val="2"/>
          <w:wAfter w:w="229" w:type="pct"/>
          <w:cantSplit/>
        </w:trPr>
        <w:tc>
          <w:tcPr>
            <w:tcW w:w="3483" w:type="pct"/>
            <w:gridSpan w:val="8"/>
            <w:tcBorders>
              <w:top w:val="nil"/>
              <w:left w:val="single" w:sz="4" w:space="0" w:color="auto"/>
              <w:bottom w:val="single" w:sz="4" w:space="0" w:color="auto"/>
              <w:right w:val="single" w:sz="4" w:space="0" w:color="auto"/>
            </w:tcBorders>
            <w:vAlign w:val="center"/>
            <w:hideMark/>
          </w:tcPr>
          <w:p w:rsidR="0020695B" w:rsidRPr="007B5BFD" w:rsidRDefault="00B978B5" w:rsidP="006B771E">
            <w:pPr>
              <w:jc w:val="center"/>
              <w:rPr>
                <w:rFonts w:ascii="Arial" w:hAnsi="Arial" w:cs="Arial"/>
                <w:color w:val="000000"/>
                <w:sz w:val="20"/>
                <w:lang w:eastAsia="en-US"/>
              </w:rPr>
            </w:pPr>
            <w:r w:rsidRPr="007B5BFD">
              <w:rPr>
                <w:rFonts w:ascii="Arial" w:hAnsi="Arial" w:cs="Arial"/>
                <w:color w:val="000000"/>
                <w:sz w:val="20"/>
                <w:szCs w:val="22"/>
                <w:lang w:eastAsia="en-US"/>
              </w:rPr>
              <w:t xml:space="preserve"> </w:t>
            </w:r>
          </w:p>
        </w:tc>
        <w:tc>
          <w:tcPr>
            <w:tcW w:w="329" w:type="pct"/>
            <w:gridSpan w:val="3"/>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color w:val="000000"/>
                <w:sz w:val="20"/>
                <w:lang w:eastAsia="en-US"/>
              </w:rPr>
            </w:pPr>
            <w:r w:rsidRPr="007B5BFD">
              <w:rPr>
                <w:rFonts w:ascii="Arial" w:hAnsi="Arial" w:cs="Arial"/>
                <w:color w:val="000000"/>
                <w:sz w:val="20"/>
                <w:szCs w:val="22"/>
                <w:lang w:eastAsia="en-US"/>
              </w:rPr>
              <w:t xml:space="preserve"> </w:t>
            </w:r>
          </w:p>
        </w:tc>
        <w:tc>
          <w:tcPr>
            <w:tcW w:w="352" w:type="pct"/>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color w:val="000000"/>
                <w:sz w:val="20"/>
                <w:lang w:eastAsia="en-US"/>
              </w:rPr>
            </w:pPr>
            <w:r w:rsidRPr="007B5BFD">
              <w:rPr>
                <w:rFonts w:ascii="Arial" w:hAnsi="Arial" w:cs="Arial"/>
                <w:color w:val="000000"/>
                <w:sz w:val="20"/>
                <w:szCs w:val="22"/>
                <w:lang w:eastAsia="en-US"/>
              </w:rPr>
              <w:t xml:space="preserve"> </w:t>
            </w:r>
          </w:p>
        </w:tc>
        <w:tc>
          <w:tcPr>
            <w:tcW w:w="607" w:type="pct"/>
            <w:gridSpan w:val="4"/>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color w:val="000000"/>
                <w:sz w:val="20"/>
                <w:lang w:eastAsia="en-US"/>
              </w:rPr>
            </w:pPr>
            <w:r w:rsidRPr="007B5BFD">
              <w:rPr>
                <w:rFonts w:ascii="Arial" w:hAnsi="Arial" w:cs="Arial"/>
                <w:color w:val="000000"/>
                <w:sz w:val="20"/>
                <w:szCs w:val="22"/>
                <w:lang w:eastAsia="en-US"/>
              </w:rPr>
              <w:t xml:space="preserve"> </w:t>
            </w:r>
          </w:p>
        </w:tc>
      </w:tr>
      <w:tr w:rsidR="0020695B" w:rsidRPr="007B5BFD" w:rsidTr="006B771E">
        <w:trPr>
          <w:gridAfter w:val="2"/>
          <w:wAfter w:w="229" w:type="pct"/>
          <w:cantSplit/>
        </w:trPr>
        <w:tc>
          <w:tcPr>
            <w:tcW w:w="3483" w:type="pct"/>
            <w:gridSpan w:val="8"/>
            <w:tcBorders>
              <w:top w:val="nil"/>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НАЦИОНАЛЬНАЯ</w:t>
            </w:r>
            <w:r w:rsidR="00B978B5" w:rsidRPr="007B5BFD">
              <w:rPr>
                <w:rFonts w:ascii="Arial" w:hAnsi="Arial" w:cs="Arial"/>
                <w:b/>
                <w:bCs/>
                <w:color w:val="000000"/>
                <w:sz w:val="20"/>
                <w:szCs w:val="22"/>
                <w:lang w:eastAsia="en-US"/>
              </w:rPr>
              <w:t xml:space="preserve"> </w:t>
            </w:r>
            <w:r w:rsidRPr="007B5BFD">
              <w:rPr>
                <w:rFonts w:ascii="Arial" w:hAnsi="Arial" w:cs="Arial"/>
                <w:b/>
                <w:bCs/>
                <w:color w:val="000000"/>
                <w:sz w:val="20"/>
                <w:szCs w:val="22"/>
                <w:lang w:eastAsia="en-US"/>
              </w:rPr>
              <w:t>БЕЗОПАСНОСТЬ</w:t>
            </w:r>
            <w:r w:rsidR="00B978B5" w:rsidRPr="007B5BFD">
              <w:rPr>
                <w:rFonts w:ascii="Arial" w:hAnsi="Arial" w:cs="Arial"/>
                <w:b/>
                <w:bCs/>
                <w:color w:val="000000"/>
                <w:sz w:val="20"/>
                <w:szCs w:val="22"/>
                <w:lang w:eastAsia="en-US"/>
              </w:rPr>
              <w:t xml:space="preserve"> </w:t>
            </w:r>
            <w:r w:rsidRPr="007B5BFD">
              <w:rPr>
                <w:rFonts w:ascii="Arial" w:hAnsi="Arial" w:cs="Arial"/>
                <w:b/>
                <w:bCs/>
                <w:color w:val="000000"/>
                <w:sz w:val="20"/>
                <w:szCs w:val="22"/>
                <w:lang w:eastAsia="en-US"/>
              </w:rPr>
              <w:t>И</w:t>
            </w:r>
            <w:r w:rsidR="00B978B5" w:rsidRPr="007B5BFD">
              <w:rPr>
                <w:rFonts w:ascii="Arial" w:hAnsi="Arial" w:cs="Arial"/>
                <w:b/>
                <w:bCs/>
                <w:color w:val="000000"/>
                <w:sz w:val="20"/>
                <w:szCs w:val="22"/>
                <w:lang w:eastAsia="en-US"/>
              </w:rPr>
              <w:t xml:space="preserve"> </w:t>
            </w:r>
            <w:r w:rsidRPr="007B5BFD">
              <w:rPr>
                <w:rFonts w:ascii="Arial" w:hAnsi="Arial" w:cs="Arial"/>
                <w:b/>
                <w:bCs/>
                <w:color w:val="000000"/>
                <w:sz w:val="20"/>
                <w:szCs w:val="22"/>
                <w:lang w:eastAsia="en-US"/>
              </w:rPr>
              <w:t>ПРАВООХРАНИТЕЛЬНАЯ</w:t>
            </w:r>
            <w:r w:rsidR="00B978B5" w:rsidRPr="007B5BFD">
              <w:rPr>
                <w:rFonts w:ascii="Arial" w:hAnsi="Arial" w:cs="Arial"/>
                <w:b/>
                <w:bCs/>
                <w:color w:val="000000"/>
                <w:sz w:val="20"/>
                <w:szCs w:val="22"/>
                <w:lang w:eastAsia="en-US"/>
              </w:rPr>
              <w:t xml:space="preserve"> </w:t>
            </w:r>
            <w:r w:rsidRPr="007B5BFD">
              <w:rPr>
                <w:rFonts w:ascii="Arial" w:hAnsi="Arial" w:cs="Arial"/>
                <w:b/>
                <w:bCs/>
                <w:color w:val="000000"/>
                <w:sz w:val="20"/>
                <w:szCs w:val="22"/>
                <w:lang w:eastAsia="en-US"/>
              </w:rPr>
              <w:t>ДЕЯТЕЛЬНОСТЬ</w:t>
            </w:r>
          </w:p>
        </w:tc>
        <w:tc>
          <w:tcPr>
            <w:tcW w:w="329"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03</w:t>
            </w:r>
          </w:p>
        </w:tc>
        <w:tc>
          <w:tcPr>
            <w:tcW w:w="352" w:type="pct"/>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 xml:space="preserve"> </w:t>
            </w:r>
          </w:p>
        </w:tc>
        <w:tc>
          <w:tcPr>
            <w:tcW w:w="607" w:type="pct"/>
            <w:gridSpan w:val="4"/>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135,1</w:t>
            </w:r>
          </w:p>
        </w:tc>
      </w:tr>
      <w:tr w:rsidR="0020695B" w:rsidRPr="007B5BFD" w:rsidTr="006B771E">
        <w:trPr>
          <w:gridAfter w:val="2"/>
          <w:wAfter w:w="229" w:type="pct"/>
          <w:cantSplit/>
        </w:trPr>
        <w:tc>
          <w:tcPr>
            <w:tcW w:w="3483" w:type="pct"/>
            <w:gridSpan w:val="8"/>
            <w:tcBorders>
              <w:top w:val="nil"/>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Обеспечение</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пожарной</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безопасности</w:t>
            </w:r>
          </w:p>
        </w:tc>
        <w:tc>
          <w:tcPr>
            <w:tcW w:w="329"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03</w:t>
            </w:r>
          </w:p>
        </w:tc>
        <w:tc>
          <w:tcPr>
            <w:tcW w:w="352" w:type="pct"/>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10</w:t>
            </w:r>
          </w:p>
        </w:tc>
        <w:tc>
          <w:tcPr>
            <w:tcW w:w="607" w:type="pct"/>
            <w:gridSpan w:val="4"/>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135,1</w:t>
            </w:r>
          </w:p>
        </w:tc>
      </w:tr>
      <w:tr w:rsidR="0020695B" w:rsidRPr="007B5BFD" w:rsidTr="006B771E">
        <w:trPr>
          <w:gridAfter w:val="2"/>
          <w:wAfter w:w="229" w:type="pct"/>
          <w:cantSplit/>
        </w:trPr>
        <w:tc>
          <w:tcPr>
            <w:tcW w:w="3483" w:type="pct"/>
            <w:gridSpan w:val="8"/>
            <w:tcBorders>
              <w:top w:val="nil"/>
              <w:left w:val="single" w:sz="4" w:space="0" w:color="auto"/>
              <w:bottom w:val="single" w:sz="4" w:space="0" w:color="auto"/>
              <w:right w:val="single" w:sz="4" w:space="0" w:color="auto"/>
            </w:tcBorders>
            <w:vAlign w:val="center"/>
            <w:hideMark/>
          </w:tcPr>
          <w:p w:rsidR="0020695B" w:rsidRPr="007B5BFD" w:rsidRDefault="00B978B5" w:rsidP="006B771E">
            <w:pPr>
              <w:jc w:val="center"/>
              <w:rPr>
                <w:rFonts w:ascii="Arial" w:hAnsi="Arial" w:cs="Arial"/>
                <w:color w:val="000000"/>
                <w:sz w:val="20"/>
                <w:lang w:eastAsia="en-US"/>
              </w:rPr>
            </w:pPr>
            <w:r w:rsidRPr="007B5BFD">
              <w:rPr>
                <w:rFonts w:ascii="Arial" w:hAnsi="Arial" w:cs="Arial"/>
                <w:color w:val="000000"/>
                <w:sz w:val="20"/>
                <w:szCs w:val="22"/>
                <w:lang w:eastAsia="en-US"/>
              </w:rPr>
              <w:t xml:space="preserve"> </w:t>
            </w:r>
          </w:p>
        </w:tc>
        <w:tc>
          <w:tcPr>
            <w:tcW w:w="329" w:type="pct"/>
            <w:gridSpan w:val="3"/>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color w:val="000000"/>
                <w:sz w:val="20"/>
                <w:lang w:eastAsia="en-US"/>
              </w:rPr>
            </w:pPr>
            <w:r w:rsidRPr="007B5BFD">
              <w:rPr>
                <w:rFonts w:ascii="Arial" w:hAnsi="Arial" w:cs="Arial"/>
                <w:color w:val="000000"/>
                <w:sz w:val="20"/>
                <w:szCs w:val="22"/>
                <w:lang w:eastAsia="en-US"/>
              </w:rPr>
              <w:t xml:space="preserve"> </w:t>
            </w:r>
          </w:p>
        </w:tc>
        <w:tc>
          <w:tcPr>
            <w:tcW w:w="352" w:type="pct"/>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color w:val="000000"/>
                <w:sz w:val="20"/>
                <w:lang w:eastAsia="en-US"/>
              </w:rPr>
            </w:pPr>
            <w:r w:rsidRPr="007B5BFD">
              <w:rPr>
                <w:rFonts w:ascii="Arial" w:hAnsi="Arial" w:cs="Arial"/>
                <w:color w:val="000000"/>
                <w:sz w:val="20"/>
                <w:szCs w:val="22"/>
                <w:lang w:eastAsia="en-US"/>
              </w:rPr>
              <w:t xml:space="preserve"> </w:t>
            </w:r>
          </w:p>
        </w:tc>
        <w:tc>
          <w:tcPr>
            <w:tcW w:w="607" w:type="pct"/>
            <w:gridSpan w:val="4"/>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color w:val="000000"/>
                <w:sz w:val="20"/>
                <w:lang w:eastAsia="en-US"/>
              </w:rPr>
            </w:pPr>
            <w:r w:rsidRPr="007B5BFD">
              <w:rPr>
                <w:rFonts w:ascii="Arial" w:hAnsi="Arial" w:cs="Arial"/>
                <w:color w:val="000000"/>
                <w:sz w:val="20"/>
                <w:szCs w:val="22"/>
                <w:lang w:eastAsia="en-US"/>
              </w:rPr>
              <w:t xml:space="preserve"> </w:t>
            </w:r>
          </w:p>
        </w:tc>
      </w:tr>
      <w:tr w:rsidR="0020695B" w:rsidRPr="007B5BFD" w:rsidTr="006B771E">
        <w:trPr>
          <w:gridAfter w:val="2"/>
          <w:wAfter w:w="229" w:type="pct"/>
          <w:cantSplit/>
        </w:trPr>
        <w:tc>
          <w:tcPr>
            <w:tcW w:w="3483" w:type="pct"/>
            <w:gridSpan w:val="8"/>
            <w:tcBorders>
              <w:top w:val="nil"/>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НАЦИОНАЛЬНАЯ</w:t>
            </w:r>
            <w:r w:rsidR="00B978B5" w:rsidRPr="007B5BFD">
              <w:rPr>
                <w:rFonts w:ascii="Arial" w:hAnsi="Arial" w:cs="Arial"/>
                <w:b/>
                <w:bCs/>
                <w:color w:val="000000"/>
                <w:sz w:val="20"/>
                <w:szCs w:val="22"/>
                <w:lang w:eastAsia="en-US"/>
              </w:rPr>
              <w:t xml:space="preserve"> </w:t>
            </w:r>
            <w:r w:rsidRPr="007B5BFD">
              <w:rPr>
                <w:rFonts w:ascii="Arial" w:hAnsi="Arial" w:cs="Arial"/>
                <w:b/>
                <w:bCs/>
                <w:color w:val="000000"/>
                <w:sz w:val="20"/>
                <w:szCs w:val="22"/>
                <w:lang w:eastAsia="en-US"/>
              </w:rPr>
              <w:t>ЭКОНОМИКА</w:t>
            </w:r>
          </w:p>
        </w:tc>
        <w:tc>
          <w:tcPr>
            <w:tcW w:w="329"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04</w:t>
            </w:r>
          </w:p>
        </w:tc>
        <w:tc>
          <w:tcPr>
            <w:tcW w:w="352" w:type="pct"/>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 xml:space="preserve"> </w:t>
            </w:r>
          </w:p>
        </w:tc>
        <w:tc>
          <w:tcPr>
            <w:tcW w:w="607" w:type="pct"/>
            <w:gridSpan w:val="4"/>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1</w:t>
            </w:r>
            <w:r w:rsidR="00B978B5" w:rsidRPr="007B5BFD">
              <w:rPr>
                <w:rFonts w:ascii="Arial" w:hAnsi="Arial" w:cs="Arial"/>
                <w:b/>
                <w:bCs/>
                <w:color w:val="000000"/>
                <w:sz w:val="20"/>
                <w:szCs w:val="22"/>
                <w:lang w:eastAsia="en-US"/>
              </w:rPr>
              <w:t xml:space="preserve"> </w:t>
            </w:r>
            <w:r w:rsidRPr="007B5BFD">
              <w:rPr>
                <w:rFonts w:ascii="Arial" w:hAnsi="Arial" w:cs="Arial"/>
                <w:b/>
                <w:bCs/>
                <w:color w:val="000000"/>
                <w:sz w:val="20"/>
                <w:szCs w:val="22"/>
                <w:lang w:eastAsia="en-US"/>
              </w:rPr>
              <w:t>836,3</w:t>
            </w:r>
          </w:p>
        </w:tc>
      </w:tr>
      <w:tr w:rsidR="0020695B" w:rsidRPr="007B5BFD" w:rsidTr="006B771E">
        <w:trPr>
          <w:gridAfter w:val="2"/>
          <w:wAfter w:w="229" w:type="pct"/>
          <w:cantSplit/>
        </w:trPr>
        <w:tc>
          <w:tcPr>
            <w:tcW w:w="3483" w:type="pct"/>
            <w:gridSpan w:val="8"/>
            <w:tcBorders>
              <w:top w:val="nil"/>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Сельское</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хозяйство</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и</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рыболовство</w:t>
            </w:r>
          </w:p>
        </w:tc>
        <w:tc>
          <w:tcPr>
            <w:tcW w:w="329"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04</w:t>
            </w:r>
          </w:p>
        </w:tc>
        <w:tc>
          <w:tcPr>
            <w:tcW w:w="352" w:type="pct"/>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05</w:t>
            </w:r>
          </w:p>
        </w:tc>
        <w:tc>
          <w:tcPr>
            <w:tcW w:w="607" w:type="pct"/>
            <w:gridSpan w:val="4"/>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0,0</w:t>
            </w:r>
          </w:p>
        </w:tc>
      </w:tr>
      <w:tr w:rsidR="0020695B" w:rsidRPr="007B5BFD" w:rsidTr="006B771E">
        <w:trPr>
          <w:gridAfter w:val="2"/>
          <w:wAfter w:w="229" w:type="pct"/>
          <w:cantSplit/>
        </w:trPr>
        <w:tc>
          <w:tcPr>
            <w:tcW w:w="3483" w:type="pct"/>
            <w:gridSpan w:val="8"/>
            <w:tcBorders>
              <w:top w:val="nil"/>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Дорожное</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хозяйство</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(дорожные</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фонды)</w:t>
            </w:r>
          </w:p>
        </w:tc>
        <w:tc>
          <w:tcPr>
            <w:tcW w:w="329"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04</w:t>
            </w:r>
          </w:p>
        </w:tc>
        <w:tc>
          <w:tcPr>
            <w:tcW w:w="352" w:type="pct"/>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09</w:t>
            </w:r>
          </w:p>
        </w:tc>
        <w:tc>
          <w:tcPr>
            <w:tcW w:w="607" w:type="pct"/>
            <w:gridSpan w:val="4"/>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1</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832,0</w:t>
            </w:r>
          </w:p>
        </w:tc>
      </w:tr>
      <w:tr w:rsidR="0020695B" w:rsidRPr="007B5BFD" w:rsidTr="006B771E">
        <w:trPr>
          <w:gridAfter w:val="2"/>
          <w:wAfter w:w="229" w:type="pct"/>
          <w:cantSplit/>
        </w:trPr>
        <w:tc>
          <w:tcPr>
            <w:tcW w:w="3483" w:type="pct"/>
            <w:gridSpan w:val="8"/>
            <w:tcBorders>
              <w:top w:val="nil"/>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Другие</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вопросы</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в</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области</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национальной</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экономики</w:t>
            </w:r>
          </w:p>
        </w:tc>
        <w:tc>
          <w:tcPr>
            <w:tcW w:w="329"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04</w:t>
            </w:r>
          </w:p>
        </w:tc>
        <w:tc>
          <w:tcPr>
            <w:tcW w:w="352" w:type="pct"/>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12</w:t>
            </w:r>
          </w:p>
        </w:tc>
        <w:tc>
          <w:tcPr>
            <w:tcW w:w="607" w:type="pct"/>
            <w:gridSpan w:val="4"/>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4,3</w:t>
            </w:r>
          </w:p>
        </w:tc>
      </w:tr>
      <w:tr w:rsidR="0020695B" w:rsidRPr="007B5BFD" w:rsidTr="006B771E">
        <w:trPr>
          <w:gridAfter w:val="2"/>
          <w:wAfter w:w="229" w:type="pct"/>
          <w:cantSplit/>
        </w:trPr>
        <w:tc>
          <w:tcPr>
            <w:tcW w:w="3483" w:type="pct"/>
            <w:gridSpan w:val="8"/>
            <w:tcBorders>
              <w:top w:val="nil"/>
              <w:left w:val="single" w:sz="4" w:space="0" w:color="auto"/>
              <w:bottom w:val="single" w:sz="4" w:space="0" w:color="auto"/>
              <w:right w:val="single" w:sz="4" w:space="0" w:color="auto"/>
            </w:tcBorders>
            <w:vAlign w:val="center"/>
            <w:hideMark/>
          </w:tcPr>
          <w:p w:rsidR="0020695B" w:rsidRPr="007B5BFD" w:rsidRDefault="00B978B5" w:rsidP="006B771E">
            <w:pPr>
              <w:jc w:val="center"/>
              <w:rPr>
                <w:rFonts w:ascii="Arial" w:hAnsi="Arial" w:cs="Arial"/>
                <w:color w:val="000000"/>
                <w:sz w:val="20"/>
                <w:lang w:eastAsia="en-US"/>
              </w:rPr>
            </w:pPr>
            <w:r w:rsidRPr="007B5BFD">
              <w:rPr>
                <w:rFonts w:ascii="Arial" w:hAnsi="Arial" w:cs="Arial"/>
                <w:color w:val="000000"/>
                <w:sz w:val="20"/>
                <w:szCs w:val="22"/>
                <w:lang w:eastAsia="en-US"/>
              </w:rPr>
              <w:t xml:space="preserve"> </w:t>
            </w:r>
          </w:p>
        </w:tc>
        <w:tc>
          <w:tcPr>
            <w:tcW w:w="329" w:type="pct"/>
            <w:gridSpan w:val="3"/>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color w:val="000000"/>
                <w:sz w:val="20"/>
                <w:lang w:eastAsia="en-US"/>
              </w:rPr>
            </w:pPr>
            <w:r w:rsidRPr="007B5BFD">
              <w:rPr>
                <w:rFonts w:ascii="Arial" w:hAnsi="Arial" w:cs="Arial"/>
                <w:color w:val="000000"/>
                <w:sz w:val="20"/>
                <w:szCs w:val="22"/>
                <w:lang w:eastAsia="en-US"/>
              </w:rPr>
              <w:t xml:space="preserve"> </w:t>
            </w:r>
          </w:p>
        </w:tc>
        <w:tc>
          <w:tcPr>
            <w:tcW w:w="352" w:type="pct"/>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color w:val="000000"/>
                <w:sz w:val="20"/>
                <w:lang w:eastAsia="en-US"/>
              </w:rPr>
            </w:pPr>
            <w:r w:rsidRPr="007B5BFD">
              <w:rPr>
                <w:rFonts w:ascii="Arial" w:hAnsi="Arial" w:cs="Arial"/>
                <w:color w:val="000000"/>
                <w:sz w:val="20"/>
                <w:szCs w:val="22"/>
                <w:lang w:eastAsia="en-US"/>
              </w:rPr>
              <w:t xml:space="preserve"> </w:t>
            </w:r>
          </w:p>
        </w:tc>
        <w:tc>
          <w:tcPr>
            <w:tcW w:w="607" w:type="pct"/>
            <w:gridSpan w:val="4"/>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color w:val="000000"/>
                <w:sz w:val="20"/>
                <w:lang w:eastAsia="en-US"/>
              </w:rPr>
            </w:pPr>
            <w:r w:rsidRPr="007B5BFD">
              <w:rPr>
                <w:rFonts w:ascii="Arial" w:hAnsi="Arial" w:cs="Arial"/>
                <w:color w:val="000000"/>
                <w:sz w:val="20"/>
                <w:szCs w:val="22"/>
                <w:lang w:eastAsia="en-US"/>
              </w:rPr>
              <w:t xml:space="preserve"> </w:t>
            </w:r>
          </w:p>
        </w:tc>
      </w:tr>
      <w:tr w:rsidR="0020695B" w:rsidRPr="007B5BFD" w:rsidTr="006B771E">
        <w:trPr>
          <w:gridAfter w:val="2"/>
          <w:wAfter w:w="229" w:type="pct"/>
          <w:cantSplit/>
        </w:trPr>
        <w:tc>
          <w:tcPr>
            <w:tcW w:w="3483" w:type="pct"/>
            <w:gridSpan w:val="8"/>
            <w:tcBorders>
              <w:top w:val="nil"/>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ЖИЛИЩНО-КОММУНАЛЬНОЕ</w:t>
            </w:r>
            <w:r w:rsidR="00B978B5" w:rsidRPr="007B5BFD">
              <w:rPr>
                <w:rFonts w:ascii="Arial" w:hAnsi="Arial" w:cs="Arial"/>
                <w:b/>
                <w:bCs/>
                <w:color w:val="000000"/>
                <w:sz w:val="20"/>
                <w:szCs w:val="22"/>
                <w:lang w:eastAsia="en-US"/>
              </w:rPr>
              <w:t xml:space="preserve"> </w:t>
            </w:r>
            <w:r w:rsidRPr="007B5BFD">
              <w:rPr>
                <w:rFonts w:ascii="Arial" w:hAnsi="Arial" w:cs="Arial"/>
                <w:b/>
                <w:bCs/>
                <w:color w:val="000000"/>
                <w:sz w:val="20"/>
                <w:szCs w:val="22"/>
                <w:lang w:eastAsia="en-US"/>
              </w:rPr>
              <w:t>ХОЗЯЙСТВО</w:t>
            </w:r>
          </w:p>
        </w:tc>
        <w:tc>
          <w:tcPr>
            <w:tcW w:w="329"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05</w:t>
            </w:r>
          </w:p>
        </w:tc>
        <w:tc>
          <w:tcPr>
            <w:tcW w:w="352" w:type="pct"/>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 xml:space="preserve"> </w:t>
            </w:r>
          </w:p>
        </w:tc>
        <w:tc>
          <w:tcPr>
            <w:tcW w:w="607" w:type="pct"/>
            <w:gridSpan w:val="4"/>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585,8</w:t>
            </w:r>
          </w:p>
        </w:tc>
      </w:tr>
      <w:tr w:rsidR="0020695B" w:rsidRPr="007B5BFD" w:rsidTr="006B771E">
        <w:trPr>
          <w:gridAfter w:val="2"/>
          <w:wAfter w:w="229" w:type="pct"/>
          <w:cantSplit/>
        </w:trPr>
        <w:tc>
          <w:tcPr>
            <w:tcW w:w="3483" w:type="pct"/>
            <w:gridSpan w:val="8"/>
            <w:tcBorders>
              <w:top w:val="nil"/>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Жилищное</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хозяйство</w:t>
            </w:r>
          </w:p>
        </w:tc>
        <w:tc>
          <w:tcPr>
            <w:tcW w:w="329"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05</w:t>
            </w:r>
          </w:p>
        </w:tc>
        <w:tc>
          <w:tcPr>
            <w:tcW w:w="352" w:type="pct"/>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01</w:t>
            </w:r>
          </w:p>
        </w:tc>
        <w:tc>
          <w:tcPr>
            <w:tcW w:w="607" w:type="pct"/>
            <w:gridSpan w:val="4"/>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9,4</w:t>
            </w:r>
          </w:p>
        </w:tc>
      </w:tr>
      <w:tr w:rsidR="0020695B" w:rsidRPr="007B5BFD" w:rsidTr="006B771E">
        <w:trPr>
          <w:gridAfter w:val="2"/>
          <w:wAfter w:w="229" w:type="pct"/>
          <w:cantSplit/>
        </w:trPr>
        <w:tc>
          <w:tcPr>
            <w:tcW w:w="3483" w:type="pct"/>
            <w:gridSpan w:val="8"/>
            <w:tcBorders>
              <w:top w:val="nil"/>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Коммунальное</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хозяйство</w:t>
            </w:r>
          </w:p>
        </w:tc>
        <w:tc>
          <w:tcPr>
            <w:tcW w:w="329"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05</w:t>
            </w:r>
          </w:p>
        </w:tc>
        <w:tc>
          <w:tcPr>
            <w:tcW w:w="352" w:type="pct"/>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02</w:t>
            </w:r>
          </w:p>
        </w:tc>
        <w:tc>
          <w:tcPr>
            <w:tcW w:w="607" w:type="pct"/>
            <w:gridSpan w:val="4"/>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209,7</w:t>
            </w:r>
          </w:p>
        </w:tc>
      </w:tr>
      <w:tr w:rsidR="0020695B" w:rsidRPr="007B5BFD" w:rsidTr="006B771E">
        <w:trPr>
          <w:gridAfter w:val="2"/>
          <w:wAfter w:w="229" w:type="pct"/>
          <w:cantSplit/>
        </w:trPr>
        <w:tc>
          <w:tcPr>
            <w:tcW w:w="3483" w:type="pct"/>
            <w:gridSpan w:val="8"/>
            <w:tcBorders>
              <w:top w:val="nil"/>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Благоустройство</w:t>
            </w:r>
          </w:p>
        </w:tc>
        <w:tc>
          <w:tcPr>
            <w:tcW w:w="329"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05</w:t>
            </w:r>
          </w:p>
        </w:tc>
        <w:tc>
          <w:tcPr>
            <w:tcW w:w="352" w:type="pct"/>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03</w:t>
            </w:r>
          </w:p>
        </w:tc>
        <w:tc>
          <w:tcPr>
            <w:tcW w:w="607" w:type="pct"/>
            <w:gridSpan w:val="4"/>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366,7</w:t>
            </w:r>
          </w:p>
        </w:tc>
      </w:tr>
      <w:tr w:rsidR="0020695B" w:rsidRPr="007B5BFD" w:rsidTr="006B771E">
        <w:trPr>
          <w:gridAfter w:val="2"/>
          <w:wAfter w:w="229" w:type="pct"/>
          <w:cantSplit/>
        </w:trPr>
        <w:tc>
          <w:tcPr>
            <w:tcW w:w="3483" w:type="pct"/>
            <w:gridSpan w:val="8"/>
            <w:tcBorders>
              <w:top w:val="nil"/>
              <w:left w:val="single" w:sz="4" w:space="0" w:color="auto"/>
              <w:bottom w:val="single" w:sz="4" w:space="0" w:color="auto"/>
              <w:right w:val="single" w:sz="4" w:space="0" w:color="auto"/>
            </w:tcBorders>
            <w:vAlign w:val="center"/>
            <w:hideMark/>
          </w:tcPr>
          <w:p w:rsidR="0020695B" w:rsidRPr="007B5BFD" w:rsidRDefault="00B978B5" w:rsidP="006B771E">
            <w:pPr>
              <w:jc w:val="center"/>
              <w:rPr>
                <w:rFonts w:ascii="Arial" w:hAnsi="Arial" w:cs="Arial"/>
                <w:color w:val="000000"/>
                <w:sz w:val="20"/>
                <w:lang w:eastAsia="en-US"/>
              </w:rPr>
            </w:pPr>
            <w:r w:rsidRPr="007B5BFD">
              <w:rPr>
                <w:rFonts w:ascii="Arial" w:hAnsi="Arial" w:cs="Arial"/>
                <w:color w:val="000000"/>
                <w:sz w:val="20"/>
                <w:szCs w:val="22"/>
                <w:lang w:eastAsia="en-US"/>
              </w:rPr>
              <w:t xml:space="preserve"> </w:t>
            </w:r>
          </w:p>
        </w:tc>
        <w:tc>
          <w:tcPr>
            <w:tcW w:w="329" w:type="pct"/>
            <w:gridSpan w:val="3"/>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color w:val="000000"/>
                <w:sz w:val="20"/>
                <w:lang w:eastAsia="en-US"/>
              </w:rPr>
            </w:pPr>
            <w:r w:rsidRPr="007B5BFD">
              <w:rPr>
                <w:rFonts w:ascii="Arial" w:hAnsi="Arial" w:cs="Arial"/>
                <w:color w:val="000000"/>
                <w:sz w:val="20"/>
                <w:szCs w:val="22"/>
                <w:lang w:eastAsia="en-US"/>
              </w:rPr>
              <w:t xml:space="preserve"> </w:t>
            </w:r>
          </w:p>
        </w:tc>
        <w:tc>
          <w:tcPr>
            <w:tcW w:w="352" w:type="pct"/>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color w:val="000000"/>
                <w:sz w:val="20"/>
                <w:lang w:eastAsia="en-US"/>
              </w:rPr>
            </w:pPr>
            <w:r w:rsidRPr="007B5BFD">
              <w:rPr>
                <w:rFonts w:ascii="Arial" w:hAnsi="Arial" w:cs="Arial"/>
                <w:color w:val="000000"/>
                <w:sz w:val="20"/>
                <w:szCs w:val="22"/>
                <w:lang w:eastAsia="en-US"/>
              </w:rPr>
              <w:t xml:space="preserve"> </w:t>
            </w:r>
          </w:p>
        </w:tc>
        <w:tc>
          <w:tcPr>
            <w:tcW w:w="607" w:type="pct"/>
            <w:gridSpan w:val="4"/>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color w:val="000000"/>
                <w:sz w:val="20"/>
                <w:lang w:eastAsia="en-US"/>
              </w:rPr>
            </w:pPr>
            <w:r w:rsidRPr="007B5BFD">
              <w:rPr>
                <w:rFonts w:ascii="Arial" w:hAnsi="Arial" w:cs="Arial"/>
                <w:color w:val="000000"/>
                <w:sz w:val="20"/>
                <w:szCs w:val="22"/>
                <w:lang w:eastAsia="en-US"/>
              </w:rPr>
              <w:t xml:space="preserve"> </w:t>
            </w:r>
          </w:p>
        </w:tc>
      </w:tr>
      <w:tr w:rsidR="0020695B" w:rsidRPr="007B5BFD" w:rsidTr="006B771E">
        <w:trPr>
          <w:gridAfter w:val="2"/>
          <w:wAfter w:w="229" w:type="pct"/>
          <w:cantSplit/>
        </w:trPr>
        <w:tc>
          <w:tcPr>
            <w:tcW w:w="3483" w:type="pct"/>
            <w:gridSpan w:val="8"/>
            <w:tcBorders>
              <w:top w:val="nil"/>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ОХРАНА</w:t>
            </w:r>
            <w:r w:rsidR="00B978B5" w:rsidRPr="007B5BFD">
              <w:rPr>
                <w:rFonts w:ascii="Arial" w:hAnsi="Arial" w:cs="Arial"/>
                <w:b/>
                <w:bCs/>
                <w:color w:val="000000"/>
                <w:sz w:val="20"/>
                <w:szCs w:val="22"/>
                <w:lang w:eastAsia="en-US"/>
              </w:rPr>
              <w:t xml:space="preserve"> </w:t>
            </w:r>
            <w:r w:rsidRPr="007B5BFD">
              <w:rPr>
                <w:rFonts w:ascii="Arial" w:hAnsi="Arial" w:cs="Arial"/>
                <w:b/>
                <w:bCs/>
                <w:color w:val="000000"/>
                <w:sz w:val="20"/>
                <w:szCs w:val="22"/>
                <w:lang w:eastAsia="en-US"/>
              </w:rPr>
              <w:t>ОКРУЖАЮЩЕЙ</w:t>
            </w:r>
            <w:r w:rsidR="00B978B5" w:rsidRPr="007B5BFD">
              <w:rPr>
                <w:rFonts w:ascii="Arial" w:hAnsi="Arial" w:cs="Arial"/>
                <w:b/>
                <w:bCs/>
                <w:color w:val="000000"/>
                <w:sz w:val="20"/>
                <w:szCs w:val="22"/>
                <w:lang w:eastAsia="en-US"/>
              </w:rPr>
              <w:t xml:space="preserve"> </w:t>
            </w:r>
            <w:r w:rsidRPr="007B5BFD">
              <w:rPr>
                <w:rFonts w:ascii="Arial" w:hAnsi="Arial" w:cs="Arial"/>
                <w:b/>
                <w:bCs/>
                <w:color w:val="000000"/>
                <w:sz w:val="20"/>
                <w:szCs w:val="22"/>
                <w:lang w:eastAsia="en-US"/>
              </w:rPr>
              <w:t>СРЕДЫ</w:t>
            </w:r>
          </w:p>
        </w:tc>
        <w:tc>
          <w:tcPr>
            <w:tcW w:w="329"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06</w:t>
            </w:r>
          </w:p>
        </w:tc>
        <w:tc>
          <w:tcPr>
            <w:tcW w:w="352" w:type="pct"/>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 xml:space="preserve"> </w:t>
            </w:r>
          </w:p>
        </w:tc>
        <w:tc>
          <w:tcPr>
            <w:tcW w:w="607" w:type="pct"/>
            <w:gridSpan w:val="4"/>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8,3</w:t>
            </w:r>
          </w:p>
        </w:tc>
      </w:tr>
      <w:tr w:rsidR="0020695B" w:rsidRPr="007B5BFD" w:rsidTr="006B771E">
        <w:trPr>
          <w:gridAfter w:val="2"/>
          <w:wAfter w:w="229" w:type="pct"/>
          <w:cantSplit/>
        </w:trPr>
        <w:tc>
          <w:tcPr>
            <w:tcW w:w="3483" w:type="pct"/>
            <w:gridSpan w:val="8"/>
            <w:tcBorders>
              <w:top w:val="nil"/>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Охрана</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объектов</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растительного</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и</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животного</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мира</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и</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среды</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их</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обитания</w:t>
            </w:r>
          </w:p>
        </w:tc>
        <w:tc>
          <w:tcPr>
            <w:tcW w:w="329"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06</w:t>
            </w:r>
          </w:p>
        </w:tc>
        <w:tc>
          <w:tcPr>
            <w:tcW w:w="352" w:type="pct"/>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03</w:t>
            </w:r>
          </w:p>
        </w:tc>
        <w:tc>
          <w:tcPr>
            <w:tcW w:w="607" w:type="pct"/>
            <w:gridSpan w:val="4"/>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8,3</w:t>
            </w:r>
          </w:p>
        </w:tc>
      </w:tr>
      <w:tr w:rsidR="0020695B" w:rsidRPr="007B5BFD" w:rsidTr="006B771E">
        <w:trPr>
          <w:gridAfter w:val="2"/>
          <w:wAfter w:w="229" w:type="pct"/>
          <w:cantSplit/>
        </w:trPr>
        <w:tc>
          <w:tcPr>
            <w:tcW w:w="3483" w:type="pct"/>
            <w:gridSpan w:val="8"/>
            <w:tcBorders>
              <w:top w:val="nil"/>
              <w:left w:val="single" w:sz="4" w:space="0" w:color="auto"/>
              <w:bottom w:val="single" w:sz="4" w:space="0" w:color="auto"/>
              <w:right w:val="single" w:sz="4" w:space="0" w:color="auto"/>
            </w:tcBorders>
            <w:vAlign w:val="center"/>
            <w:hideMark/>
          </w:tcPr>
          <w:p w:rsidR="0020695B" w:rsidRPr="007B5BFD" w:rsidRDefault="00B978B5" w:rsidP="006B771E">
            <w:pPr>
              <w:jc w:val="center"/>
              <w:rPr>
                <w:rFonts w:ascii="Arial" w:hAnsi="Arial" w:cs="Arial"/>
                <w:color w:val="000000"/>
                <w:sz w:val="20"/>
                <w:lang w:eastAsia="en-US"/>
              </w:rPr>
            </w:pPr>
            <w:r w:rsidRPr="007B5BFD">
              <w:rPr>
                <w:rFonts w:ascii="Arial" w:hAnsi="Arial" w:cs="Arial"/>
                <w:color w:val="000000"/>
                <w:sz w:val="20"/>
                <w:szCs w:val="22"/>
                <w:lang w:eastAsia="en-US"/>
              </w:rPr>
              <w:t xml:space="preserve"> </w:t>
            </w:r>
          </w:p>
        </w:tc>
        <w:tc>
          <w:tcPr>
            <w:tcW w:w="329" w:type="pct"/>
            <w:gridSpan w:val="3"/>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color w:val="000000"/>
                <w:sz w:val="20"/>
                <w:lang w:eastAsia="en-US"/>
              </w:rPr>
            </w:pPr>
            <w:r w:rsidRPr="007B5BFD">
              <w:rPr>
                <w:rFonts w:ascii="Arial" w:hAnsi="Arial" w:cs="Arial"/>
                <w:color w:val="000000"/>
                <w:sz w:val="20"/>
                <w:szCs w:val="22"/>
                <w:lang w:eastAsia="en-US"/>
              </w:rPr>
              <w:t xml:space="preserve"> </w:t>
            </w:r>
          </w:p>
        </w:tc>
        <w:tc>
          <w:tcPr>
            <w:tcW w:w="352" w:type="pct"/>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color w:val="000000"/>
                <w:sz w:val="20"/>
                <w:lang w:eastAsia="en-US"/>
              </w:rPr>
            </w:pPr>
            <w:r w:rsidRPr="007B5BFD">
              <w:rPr>
                <w:rFonts w:ascii="Arial" w:hAnsi="Arial" w:cs="Arial"/>
                <w:color w:val="000000"/>
                <w:sz w:val="20"/>
                <w:szCs w:val="22"/>
                <w:lang w:eastAsia="en-US"/>
              </w:rPr>
              <w:t xml:space="preserve"> </w:t>
            </w:r>
          </w:p>
        </w:tc>
        <w:tc>
          <w:tcPr>
            <w:tcW w:w="607" w:type="pct"/>
            <w:gridSpan w:val="4"/>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color w:val="000000"/>
                <w:sz w:val="20"/>
                <w:lang w:eastAsia="en-US"/>
              </w:rPr>
            </w:pPr>
            <w:r w:rsidRPr="007B5BFD">
              <w:rPr>
                <w:rFonts w:ascii="Arial" w:hAnsi="Arial" w:cs="Arial"/>
                <w:color w:val="000000"/>
                <w:sz w:val="20"/>
                <w:szCs w:val="22"/>
                <w:lang w:eastAsia="en-US"/>
              </w:rPr>
              <w:t xml:space="preserve"> </w:t>
            </w:r>
          </w:p>
        </w:tc>
      </w:tr>
      <w:tr w:rsidR="0020695B" w:rsidRPr="007B5BFD" w:rsidTr="006B771E">
        <w:trPr>
          <w:gridAfter w:val="2"/>
          <w:wAfter w:w="229" w:type="pct"/>
          <w:cantSplit/>
        </w:trPr>
        <w:tc>
          <w:tcPr>
            <w:tcW w:w="3483" w:type="pct"/>
            <w:gridSpan w:val="8"/>
            <w:tcBorders>
              <w:top w:val="nil"/>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КУЛЬТУРА,</w:t>
            </w:r>
            <w:r w:rsidR="00B978B5" w:rsidRPr="007B5BFD">
              <w:rPr>
                <w:rFonts w:ascii="Arial" w:hAnsi="Arial" w:cs="Arial"/>
                <w:b/>
                <w:bCs/>
                <w:color w:val="000000"/>
                <w:sz w:val="20"/>
                <w:szCs w:val="22"/>
                <w:lang w:eastAsia="en-US"/>
              </w:rPr>
              <w:t xml:space="preserve"> </w:t>
            </w:r>
            <w:r w:rsidRPr="007B5BFD">
              <w:rPr>
                <w:rFonts w:ascii="Arial" w:hAnsi="Arial" w:cs="Arial"/>
                <w:b/>
                <w:bCs/>
                <w:color w:val="000000"/>
                <w:sz w:val="20"/>
                <w:szCs w:val="22"/>
                <w:lang w:eastAsia="en-US"/>
              </w:rPr>
              <w:t>КИНЕМАТОГРАФИЯ</w:t>
            </w:r>
          </w:p>
        </w:tc>
        <w:tc>
          <w:tcPr>
            <w:tcW w:w="329"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08</w:t>
            </w:r>
          </w:p>
        </w:tc>
        <w:tc>
          <w:tcPr>
            <w:tcW w:w="352" w:type="pct"/>
            <w:tcBorders>
              <w:top w:val="nil"/>
              <w:left w:val="nil"/>
              <w:bottom w:val="single" w:sz="4" w:space="0" w:color="auto"/>
              <w:right w:val="single" w:sz="4" w:space="0" w:color="auto"/>
            </w:tcBorders>
            <w:noWrap/>
            <w:vAlign w:val="center"/>
            <w:hideMark/>
          </w:tcPr>
          <w:p w:rsidR="0020695B" w:rsidRPr="007B5BFD" w:rsidRDefault="00B978B5"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 xml:space="preserve"> </w:t>
            </w:r>
          </w:p>
        </w:tc>
        <w:tc>
          <w:tcPr>
            <w:tcW w:w="607" w:type="pct"/>
            <w:gridSpan w:val="4"/>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1</w:t>
            </w:r>
            <w:r w:rsidR="00B978B5" w:rsidRPr="007B5BFD">
              <w:rPr>
                <w:rFonts w:ascii="Arial" w:hAnsi="Arial" w:cs="Arial"/>
                <w:b/>
                <w:bCs/>
                <w:color w:val="000000"/>
                <w:sz w:val="20"/>
                <w:szCs w:val="22"/>
                <w:lang w:eastAsia="en-US"/>
              </w:rPr>
              <w:t xml:space="preserve"> </w:t>
            </w:r>
            <w:r w:rsidRPr="007B5BFD">
              <w:rPr>
                <w:rFonts w:ascii="Arial" w:hAnsi="Arial" w:cs="Arial"/>
                <w:b/>
                <w:bCs/>
                <w:color w:val="000000"/>
                <w:sz w:val="20"/>
                <w:szCs w:val="22"/>
                <w:lang w:eastAsia="en-US"/>
              </w:rPr>
              <w:t>174,1</w:t>
            </w:r>
          </w:p>
        </w:tc>
      </w:tr>
      <w:tr w:rsidR="0020695B" w:rsidRPr="007B5BFD" w:rsidTr="006B771E">
        <w:trPr>
          <w:gridAfter w:val="2"/>
          <w:wAfter w:w="229" w:type="pct"/>
          <w:cantSplit/>
        </w:trPr>
        <w:tc>
          <w:tcPr>
            <w:tcW w:w="3483" w:type="pct"/>
            <w:gridSpan w:val="8"/>
            <w:tcBorders>
              <w:top w:val="nil"/>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Культура</w:t>
            </w:r>
          </w:p>
        </w:tc>
        <w:tc>
          <w:tcPr>
            <w:tcW w:w="329"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08</w:t>
            </w:r>
          </w:p>
        </w:tc>
        <w:tc>
          <w:tcPr>
            <w:tcW w:w="352" w:type="pct"/>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01</w:t>
            </w:r>
          </w:p>
        </w:tc>
        <w:tc>
          <w:tcPr>
            <w:tcW w:w="607" w:type="pct"/>
            <w:gridSpan w:val="4"/>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1</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122,7</w:t>
            </w:r>
          </w:p>
        </w:tc>
      </w:tr>
      <w:tr w:rsidR="0020695B" w:rsidRPr="007B5BFD" w:rsidTr="006B771E">
        <w:trPr>
          <w:gridAfter w:val="2"/>
          <w:wAfter w:w="229" w:type="pct"/>
          <w:cantSplit/>
        </w:trPr>
        <w:tc>
          <w:tcPr>
            <w:tcW w:w="3483" w:type="pct"/>
            <w:gridSpan w:val="8"/>
            <w:tcBorders>
              <w:top w:val="nil"/>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Другие</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вопросы</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в</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области</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культуры,</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кинематографии</w:t>
            </w:r>
          </w:p>
        </w:tc>
        <w:tc>
          <w:tcPr>
            <w:tcW w:w="329"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08</w:t>
            </w:r>
          </w:p>
        </w:tc>
        <w:tc>
          <w:tcPr>
            <w:tcW w:w="352" w:type="pct"/>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04</w:t>
            </w:r>
          </w:p>
        </w:tc>
        <w:tc>
          <w:tcPr>
            <w:tcW w:w="607" w:type="pct"/>
            <w:gridSpan w:val="4"/>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51,4</w:t>
            </w:r>
          </w:p>
        </w:tc>
      </w:tr>
      <w:tr w:rsidR="0020695B" w:rsidRPr="007B5BFD" w:rsidTr="006B771E">
        <w:trPr>
          <w:gridAfter w:val="1"/>
          <w:wAfter w:w="136" w:type="pct"/>
          <w:cantSplit/>
        </w:trPr>
        <w:tc>
          <w:tcPr>
            <w:tcW w:w="2208" w:type="pct"/>
            <w:noWrap/>
            <w:vAlign w:val="center"/>
            <w:hideMark/>
          </w:tcPr>
          <w:p w:rsidR="0020695B" w:rsidRPr="007B5BFD" w:rsidRDefault="0020695B" w:rsidP="006B771E">
            <w:pPr>
              <w:jc w:val="center"/>
              <w:rPr>
                <w:rFonts w:ascii="Arial" w:eastAsia="Calibri" w:hAnsi="Arial" w:cs="Arial"/>
                <w:color w:val="000000"/>
                <w:sz w:val="20"/>
                <w:szCs w:val="22"/>
                <w:lang w:eastAsia="en-US"/>
              </w:rPr>
            </w:pPr>
          </w:p>
        </w:tc>
        <w:tc>
          <w:tcPr>
            <w:tcW w:w="791" w:type="pct"/>
            <w:gridSpan w:val="3"/>
            <w:noWrap/>
            <w:vAlign w:val="center"/>
            <w:hideMark/>
          </w:tcPr>
          <w:p w:rsidR="0020695B" w:rsidRPr="007B5BFD" w:rsidRDefault="0020695B" w:rsidP="006B771E">
            <w:pPr>
              <w:jc w:val="center"/>
              <w:rPr>
                <w:rFonts w:ascii="Arial" w:eastAsia="Calibri" w:hAnsi="Arial" w:cs="Arial"/>
                <w:color w:val="000000"/>
                <w:sz w:val="20"/>
                <w:szCs w:val="22"/>
                <w:lang w:eastAsia="en-US"/>
              </w:rPr>
            </w:pPr>
          </w:p>
        </w:tc>
        <w:tc>
          <w:tcPr>
            <w:tcW w:w="1864" w:type="pct"/>
            <w:gridSpan w:val="13"/>
            <w:noWrap/>
            <w:vAlign w:val="center"/>
          </w:tcPr>
          <w:p w:rsidR="000B3B46" w:rsidRPr="007B5BFD" w:rsidRDefault="000B3B46" w:rsidP="006B771E">
            <w:pPr>
              <w:jc w:val="center"/>
              <w:rPr>
                <w:rFonts w:ascii="Arial" w:hAnsi="Arial" w:cs="Arial"/>
                <w:i/>
                <w:iCs/>
                <w:color w:val="000000"/>
                <w:sz w:val="20"/>
                <w:szCs w:val="20"/>
                <w:lang w:eastAsia="en-US"/>
              </w:rPr>
            </w:pPr>
          </w:p>
          <w:p w:rsidR="0020695B" w:rsidRPr="007B5BFD" w:rsidRDefault="0020695B" w:rsidP="006B771E">
            <w:pPr>
              <w:jc w:val="center"/>
              <w:rPr>
                <w:rFonts w:ascii="Arial" w:hAnsi="Arial" w:cs="Arial"/>
                <w:i/>
                <w:iCs/>
                <w:color w:val="000000"/>
                <w:sz w:val="20"/>
                <w:szCs w:val="20"/>
                <w:lang w:eastAsia="en-US"/>
              </w:rPr>
            </w:pPr>
            <w:r w:rsidRPr="007B5BFD">
              <w:rPr>
                <w:rFonts w:ascii="Arial" w:hAnsi="Arial" w:cs="Arial"/>
                <w:i/>
                <w:iCs/>
                <w:color w:val="000000"/>
                <w:sz w:val="20"/>
                <w:szCs w:val="20"/>
                <w:lang w:eastAsia="en-US"/>
              </w:rPr>
              <w:t>Приложение</w:t>
            </w:r>
            <w:r w:rsidR="00B978B5" w:rsidRPr="007B5BFD">
              <w:rPr>
                <w:rFonts w:ascii="Arial" w:hAnsi="Arial" w:cs="Arial"/>
                <w:i/>
                <w:iCs/>
                <w:color w:val="000000"/>
                <w:sz w:val="20"/>
                <w:szCs w:val="20"/>
                <w:lang w:eastAsia="en-US"/>
              </w:rPr>
              <w:t xml:space="preserve"> </w:t>
            </w:r>
            <w:r w:rsidRPr="007B5BFD">
              <w:rPr>
                <w:rFonts w:ascii="Arial" w:hAnsi="Arial" w:cs="Arial"/>
                <w:i/>
                <w:iCs/>
                <w:color w:val="000000"/>
                <w:sz w:val="20"/>
                <w:szCs w:val="20"/>
                <w:lang w:eastAsia="en-US"/>
              </w:rPr>
              <w:t>4</w:t>
            </w:r>
          </w:p>
        </w:tc>
      </w:tr>
      <w:tr w:rsidR="0020695B" w:rsidRPr="007B5BFD" w:rsidTr="006B771E">
        <w:trPr>
          <w:gridAfter w:val="1"/>
          <w:wAfter w:w="136" w:type="pct"/>
          <w:cantSplit/>
        </w:trPr>
        <w:tc>
          <w:tcPr>
            <w:tcW w:w="2208" w:type="pct"/>
            <w:noWrap/>
            <w:vAlign w:val="center"/>
            <w:hideMark/>
          </w:tcPr>
          <w:p w:rsidR="0020695B" w:rsidRPr="007B5BFD" w:rsidRDefault="0020695B" w:rsidP="006B771E">
            <w:pPr>
              <w:jc w:val="center"/>
              <w:rPr>
                <w:rFonts w:ascii="Arial" w:eastAsia="Calibri" w:hAnsi="Arial" w:cs="Arial"/>
                <w:color w:val="000000"/>
                <w:sz w:val="20"/>
                <w:szCs w:val="22"/>
                <w:lang w:eastAsia="en-US"/>
              </w:rPr>
            </w:pPr>
          </w:p>
        </w:tc>
        <w:tc>
          <w:tcPr>
            <w:tcW w:w="791" w:type="pct"/>
            <w:gridSpan w:val="3"/>
            <w:noWrap/>
            <w:vAlign w:val="center"/>
            <w:hideMark/>
          </w:tcPr>
          <w:p w:rsidR="0020695B" w:rsidRPr="007B5BFD" w:rsidRDefault="0020695B" w:rsidP="006B771E">
            <w:pPr>
              <w:jc w:val="center"/>
              <w:rPr>
                <w:rFonts w:ascii="Arial" w:eastAsia="Calibri" w:hAnsi="Arial" w:cs="Arial"/>
                <w:color w:val="000000"/>
                <w:sz w:val="20"/>
                <w:szCs w:val="22"/>
                <w:lang w:eastAsia="en-US"/>
              </w:rPr>
            </w:pPr>
          </w:p>
        </w:tc>
        <w:tc>
          <w:tcPr>
            <w:tcW w:w="1864" w:type="pct"/>
            <w:gridSpan w:val="13"/>
            <w:noWrap/>
            <w:vAlign w:val="center"/>
            <w:hideMark/>
          </w:tcPr>
          <w:p w:rsidR="0020695B" w:rsidRPr="007B5BFD" w:rsidRDefault="0020695B" w:rsidP="006B771E">
            <w:pPr>
              <w:jc w:val="center"/>
              <w:rPr>
                <w:rFonts w:ascii="Arial" w:hAnsi="Arial" w:cs="Arial"/>
                <w:i/>
                <w:iCs/>
                <w:color w:val="000000"/>
                <w:sz w:val="20"/>
                <w:szCs w:val="20"/>
                <w:lang w:eastAsia="en-US"/>
              </w:rPr>
            </w:pPr>
            <w:r w:rsidRPr="007B5BFD">
              <w:rPr>
                <w:rFonts w:ascii="Arial" w:hAnsi="Arial" w:cs="Arial"/>
                <w:i/>
                <w:iCs/>
                <w:color w:val="000000"/>
                <w:sz w:val="20"/>
                <w:szCs w:val="20"/>
                <w:lang w:eastAsia="en-US"/>
              </w:rPr>
              <w:t>к</w:t>
            </w:r>
            <w:r w:rsidR="00B978B5" w:rsidRPr="007B5BFD">
              <w:rPr>
                <w:rFonts w:ascii="Arial" w:hAnsi="Arial" w:cs="Arial"/>
                <w:i/>
                <w:iCs/>
                <w:color w:val="000000"/>
                <w:sz w:val="20"/>
                <w:szCs w:val="20"/>
                <w:lang w:eastAsia="en-US"/>
              </w:rPr>
              <w:t xml:space="preserve"> </w:t>
            </w:r>
            <w:r w:rsidRPr="007B5BFD">
              <w:rPr>
                <w:rFonts w:ascii="Arial" w:hAnsi="Arial" w:cs="Arial"/>
                <w:i/>
                <w:iCs/>
                <w:color w:val="000000"/>
                <w:sz w:val="20"/>
                <w:szCs w:val="20"/>
                <w:lang w:eastAsia="en-US"/>
              </w:rPr>
              <w:t>решению</w:t>
            </w:r>
            <w:r w:rsidR="00B978B5" w:rsidRPr="007B5BFD">
              <w:rPr>
                <w:rFonts w:ascii="Arial" w:hAnsi="Arial" w:cs="Arial"/>
                <w:i/>
                <w:iCs/>
                <w:color w:val="000000"/>
                <w:sz w:val="20"/>
                <w:szCs w:val="20"/>
                <w:lang w:eastAsia="en-US"/>
              </w:rPr>
              <w:t xml:space="preserve"> </w:t>
            </w:r>
            <w:r w:rsidRPr="007B5BFD">
              <w:rPr>
                <w:rFonts w:ascii="Arial" w:hAnsi="Arial" w:cs="Arial"/>
                <w:i/>
                <w:iCs/>
                <w:color w:val="000000"/>
                <w:sz w:val="20"/>
                <w:szCs w:val="20"/>
                <w:lang w:eastAsia="en-US"/>
              </w:rPr>
              <w:t>Собрания</w:t>
            </w:r>
            <w:r w:rsidR="00B978B5" w:rsidRPr="007B5BFD">
              <w:rPr>
                <w:rFonts w:ascii="Arial" w:hAnsi="Arial" w:cs="Arial"/>
                <w:i/>
                <w:iCs/>
                <w:color w:val="000000"/>
                <w:sz w:val="20"/>
                <w:szCs w:val="20"/>
                <w:lang w:eastAsia="en-US"/>
              </w:rPr>
              <w:t xml:space="preserve"> </w:t>
            </w:r>
            <w:r w:rsidRPr="007B5BFD">
              <w:rPr>
                <w:rFonts w:ascii="Arial" w:hAnsi="Arial" w:cs="Arial"/>
                <w:i/>
                <w:iCs/>
                <w:color w:val="000000"/>
                <w:sz w:val="20"/>
                <w:szCs w:val="20"/>
                <w:lang w:eastAsia="en-US"/>
              </w:rPr>
              <w:t>депутатов</w:t>
            </w:r>
          </w:p>
        </w:tc>
      </w:tr>
      <w:tr w:rsidR="0020695B" w:rsidRPr="007B5BFD" w:rsidTr="006B771E">
        <w:trPr>
          <w:gridAfter w:val="1"/>
          <w:wAfter w:w="136" w:type="pct"/>
          <w:cantSplit/>
        </w:trPr>
        <w:tc>
          <w:tcPr>
            <w:tcW w:w="2208" w:type="pct"/>
            <w:noWrap/>
            <w:vAlign w:val="center"/>
            <w:hideMark/>
          </w:tcPr>
          <w:p w:rsidR="0020695B" w:rsidRPr="007B5BFD" w:rsidRDefault="0020695B" w:rsidP="006B771E">
            <w:pPr>
              <w:jc w:val="center"/>
              <w:rPr>
                <w:rFonts w:ascii="Arial" w:eastAsia="Calibri" w:hAnsi="Arial" w:cs="Arial"/>
                <w:color w:val="000000"/>
                <w:sz w:val="20"/>
                <w:szCs w:val="22"/>
                <w:lang w:eastAsia="en-US"/>
              </w:rPr>
            </w:pPr>
          </w:p>
        </w:tc>
        <w:tc>
          <w:tcPr>
            <w:tcW w:w="791" w:type="pct"/>
            <w:gridSpan w:val="3"/>
            <w:noWrap/>
            <w:vAlign w:val="center"/>
            <w:hideMark/>
          </w:tcPr>
          <w:p w:rsidR="0020695B" w:rsidRPr="007B5BFD" w:rsidRDefault="0020695B" w:rsidP="006B771E">
            <w:pPr>
              <w:jc w:val="center"/>
              <w:rPr>
                <w:rFonts w:ascii="Arial" w:eastAsia="Calibri" w:hAnsi="Arial" w:cs="Arial"/>
                <w:color w:val="000000"/>
                <w:sz w:val="20"/>
                <w:szCs w:val="22"/>
                <w:lang w:eastAsia="en-US"/>
              </w:rPr>
            </w:pPr>
          </w:p>
        </w:tc>
        <w:tc>
          <w:tcPr>
            <w:tcW w:w="1864" w:type="pct"/>
            <w:gridSpan w:val="13"/>
            <w:noWrap/>
            <w:vAlign w:val="center"/>
            <w:hideMark/>
          </w:tcPr>
          <w:p w:rsidR="0020695B" w:rsidRPr="007B5BFD" w:rsidRDefault="0020695B" w:rsidP="006B771E">
            <w:pPr>
              <w:jc w:val="center"/>
              <w:rPr>
                <w:rFonts w:ascii="Arial" w:hAnsi="Arial" w:cs="Arial"/>
                <w:i/>
                <w:iCs/>
                <w:color w:val="000000"/>
                <w:sz w:val="20"/>
                <w:szCs w:val="20"/>
                <w:lang w:eastAsia="en-US"/>
              </w:rPr>
            </w:pPr>
            <w:r w:rsidRPr="007B5BFD">
              <w:rPr>
                <w:rFonts w:ascii="Arial" w:hAnsi="Arial" w:cs="Arial"/>
                <w:i/>
                <w:iCs/>
                <w:color w:val="000000"/>
                <w:sz w:val="20"/>
                <w:szCs w:val="20"/>
                <w:lang w:eastAsia="en-US"/>
              </w:rPr>
              <w:t>Большешигаевского</w:t>
            </w:r>
            <w:r w:rsidR="00B978B5" w:rsidRPr="007B5BFD">
              <w:rPr>
                <w:rFonts w:ascii="Arial" w:hAnsi="Arial" w:cs="Arial"/>
                <w:i/>
                <w:iCs/>
                <w:color w:val="000000"/>
                <w:sz w:val="20"/>
                <w:szCs w:val="20"/>
                <w:lang w:eastAsia="en-US"/>
              </w:rPr>
              <w:t xml:space="preserve"> </w:t>
            </w:r>
            <w:r w:rsidRPr="007B5BFD">
              <w:rPr>
                <w:rFonts w:ascii="Arial" w:hAnsi="Arial" w:cs="Arial"/>
                <w:i/>
                <w:iCs/>
                <w:color w:val="000000"/>
                <w:sz w:val="20"/>
                <w:szCs w:val="20"/>
                <w:lang w:eastAsia="en-US"/>
              </w:rPr>
              <w:t>сельского</w:t>
            </w:r>
            <w:r w:rsidR="00B978B5" w:rsidRPr="007B5BFD">
              <w:rPr>
                <w:rFonts w:ascii="Arial" w:hAnsi="Arial" w:cs="Arial"/>
                <w:i/>
                <w:iCs/>
                <w:color w:val="000000"/>
                <w:sz w:val="20"/>
                <w:szCs w:val="20"/>
                <w:lang w:eastAsia="en-US"/>
              </w:rPr>
              <w:t xml:space="preserve"> </w:t>
            </w:r>
            <w:r w:rsidRPr="007B5BFD">
              <w:rPr>
                <w:rFonts w:ascii="Arial" w:hAnsi="Arial" w:cs="Arial"/>
                <w:i/>
                <w:iCs/>
                <w:color w:val="000000"/>
                <w:sz w:val="20"/>
                <w:szCs w:val="20"/>
                <w:lang w:eastAsia="en-US"/>
              </w:rPr>
              <w:t>поселения</w:t>
            </w:r>
          </w:p>
        </w:tc>
      </w:tr>
      <w:tr w:rsidR="0020695B" w:rsidRPr="007B5BFD" w:rsidTr="006B771E">
        <w:trPr>
          <w:gridAfter w:val="1"/>
          <w:wAfter w:w="136" w:type="pct"/>
          <w:cantSplit/>
        </w:trPr>
        <w:tc>
          <w:tcPr>
            <w:tcW w:w="2208" w:type="pct"/>
            <w:noWrap/>
            <w:vAlign w:val="center"/>
            <w:hideMark/>
          </w:tcPr>
          <w:p w:rsidR="0020695B" w:rsidRPr="007B5BFD" w:rsidRDefault="0020695B" w:rsidP="006B771E">
            <w:pPr>
              <w:jc w:val="center"/>
              <w:rPr>
                <w:rFonts w:ascii="Arial" w:eastAsia="Calibri" w:hAnsi="Arial" w:cs="Arial"/>
                <w:color w:val="000000"/>
                <w:sz w:val="20"/>
                <w:szCs w:val="22"/>
                <w:lang w:eastAsia="en-US"/>
              </w:rPr>
            </w:pPr>
          </w:p>
        </w:tc>
        <w:tc>
          <w:tcPr>
            <w:tcW w:w="791" w:type="pct"/>
            <w:gridSpan w:val="3"/>
            <w:noWrap/>
            <w:vAlign w:val="center"/>
            <w:hideMark/>
          </w:tcPr>
          <w:p w:rsidR="0020695B" w:rsidRPr="007B5BFD" w:rsidRDefault="0020695B" w:rsidP="006B771E">
            <w:pPr>
              <w:jc w:val="center"/>
              <w:rPr>
                <w:rFonts w:ascii="Arial" w:eastAsia="Calibri" w:hAnsi="Arial" w:cs="Arial"/>
                <w:color w:val="000000"/>
                <w:sz w:val="20"/>
                <w:szCs w:val="22"/>
                <w:lang w:eastAsia="en-US"/>
              </w:rPr>
            </w:pPr>
          </w:p>
        </w:tc>
        <w:tc>
          <w:tcPr>
            <w:tcW w:w="1864" w:type="pct"/>
            <w:gridSpan w:val="13"/>
            <w:noWrap/>
            <w:vAlign w:val="center"/>
            <w:hideMark/>
          </w:tcPr>
          <w:p w:rsidR="0020695B" w:rsidRPr="007B5BFD" w:rsidRDefault="0020695B" w:rsidP="006B771E">
            <w:pPr>
              <w:jc w:val="center"/>
              <w:rPr>
                <w:rFonts w:ascii="Arial" w:hAnsi="Arial" w:cs="Arial"/>
                <w:i/>
                <w:iCs/>
                <w:color w:val="000000"/>
                <w:sz w:val="20"/>
                <w:szCs w:val="20"/>
                <w:lang w:eastAsia="en-US"/>
              </w:rPr>
            </w:pPr>
            <w:r w:rsidRPr="007B5BFD">
              <w:rPr>
                <w:rFonts w:ascii="Arial" w:hAnsi="Arial" w:cs="Arial"/>
                <w:i/>
                <w:iCs/>
                <w:color w:val="000000"/>
                <w:sz w:val="20"/>
                <w:szCs w:val="20"/>
                <w:lang w:eastAsia="en-US"/>
              </w:rPr>
              <w:t>Мариинско-Посадского</w:t>
            </w:r>
            <w:r w:rsidR="00B978B5" w:rsidRPr="007B5BFD">
              <w:rPr>
                <w:rFonts w:ascii="Arial" w:hAnsi="Arial" w:cs="Arial"/>
                <w:i/>
                <w:iCs/>
                <w:color w:val="000000"/>
                <w:sz w:val="20"/>
                <w:szCs w:val="20"/>
                <w:lang w:eastAsia="en-US"/>
              </w:rPr>
              <w:t xml:space="preserve"> </w:t>
            </w:r>
            <w:r w:rsidRPr="007B5BFD">
              <w:rPr>
                <w:rFonts w:ascii="Arial" w:hAnsi="Arial" w:cs="Arial"/>
                <w:i/>
                <w:iCs/>
                <w:color w:val="000000"/>
                <w:sz w:val="20"/>
                <w:szCs w:val="20"/>
                <w:lang w:eastAsia="en-US"/>
              </w:rPr>
              <w:t>района</w:t>
            </w:r>
          </w:p>
        </w:tc>
      </w:tr>
      <w:tr w:rsidR="0020695B" w:rsidRPr="007B5BFD" w:rsidTr="006B771E">
        <w:trPr>
          <w:gridAfter w:val="1"/>
          <w:wAfter w:w="136" w:type="pct"/>
          <w:cantSplit/>
        </w:trPr>
        <w:tc>
          <w:tcPr>
            <w:tcW w:w="2208" w:type="pct"/>
            <w:noWrap/>
            <w:vAlign w:val="center"/>
            <w:hideMark/>
          </w:tcPr>
          <w:p w:rsidR="0020695B" w:rsidRPr="007B5BFD" w:rsidRDefault="0020695B" w:rsidP="006B771E">
            <w:pPr>
              <w:jc w:val="center"/>
              <w:rPr>
                <w:rFonts w:ascii="Arial" w:eastAsia="Calibri" w:hAnsi="Arial" w:cs="Arial"/>
                <w:color w:val="000000"/>
                <w:sz w:val="20"/>
                <w:szCs w:val="22"/>
                <w:lang w:eastAsia="en-US"/>
              </w:rPr>
            </w:pPr>
          </w:p>
        </w:tc>
        <w:tc>
          <w:tcPr>
            <w:tcW w:w="791" w:type="pct"/>
            <w:gridSpan w:val="3"/>
            <w:noWrap/>
            <w:vAlign w:val="center"/>
            <w:hideMark/>
          </w:tcPr>
          <w:p w:rsidR="0020695B" w:rsidRPr="007B5BFD" w:rsidRDefault="0020695B" w:rsidP="006B771E">
            <w:pPr>
              <w:jc w:val="center"/>
              <w:rPr>
                <w:rFonts w:ascii="Arial" w:eastAsia="Calibri" w:hAnsi="Arial" w:cs="Arial"/>
                <w:color w:val="000000"/>
                <w:sz w:val="20"/>
                <w:szCs w:val="22"/>
                <w:lang w:eastAsia="en-US"/>
              </w:rPr>
            </w:pPr>
          </w:p>
        </w:tc>
        <w:tc>
          <w:tcPr>
            <w:tcW w:w="1864" w:type="pct"/>
            <w:gridSpan w:val="13"/>
            <w:noWrap/>
            <w:vAlign w:val="center"/>
            <w:hideMark/>
          </w:tcPr>
          <w:p w:rsidR="0020695B" w:rsidRPr="007B5BFD" w:rsidRDefault="0020695B" w:rsidP="006B771E">
            <w:pPr>
              <w:jc w:val="center"/>
              <w:rPr>
                <w:rFonts w:ascii="Arial" w:hAnsi="Arial" w:cs="Arial"/>
                <w:i/>
                <w:iCs/>
                <w:color w:val="000000"/>
                <w:sz w:val="20"/>
                <w:szCs w:val="20"/>
                <w:lang w:eastAsia="en-US"/>
              </w:rPr>
            </w:pPr>
            <w:r w:rsidRPr="007B5BFD">
              <w:rPr>
                <w:rFonts w:ascii="Arial" w:hAnsi="Arial" w:cs="Arial"/>
                <w:i/>
                <w:iCs/>
                <w:color w:val="000000"/>
                <w:sz w:val="20"/>
                <w:szCs w:val="20"/>
                <w:lang w:eastAsia="en-US"/>
              </w:rPr>
              <w:t>от</w:t>
            </w:r>
            <w:r w:rsidR="00B978B5" w:rsidRPr="007B5BFD">
              <w:rPr>
                <w:rFonts w:ascii="Arial" w:hAnsi="Arial" w:cs="Arial"/>
                <w:i/>
                <w:iCs/>
                <w:color w:val="000000"/>
                <w:sz w:val="20"/>
                <w:szCs w:val="20"/>
                <w:lang w:eastAsia="en-US"/>
              </w:rPr>
              <w:t xml:space="preserve"> </w:t>
            </w:r>
            <w:r w:rsidRPr="007B5BFD">
              <w:rPr>
                <w:rFonts w:ascii="Arial" w:hAnsi="Arial" w:cs="Arial"/>
                <w:i/>
                <w:iCs/>
                <w:color w:val="000000"/>
                <w:sz w:val="20"/>
                <w:szCs w:val="20"/>
                <w:lang w:eastAsia="en-US"/>
              </w:rPr>
              <w:t>12</w:t>
            </w:r>
            <w:r w:rsidR="00B978B5" w:rsidRPr="007B5BFD">
              <w:rPr>
                <w:rFonts w:ascii="Arial" w:hAnsi="Arial" w:cs="Arial"/>
                <w:i/>
                <w:iCs/>
                <w:color w:val="000000"/>
                <w:sz w:val="20"/>
                <w:szCs w:val="20"/>
                <w:lang w:eastAsia="en-US"/>
              </w:rPr>
              <w:t xml:space="preserve"> </w:t>
            </w:r>
            <w:r w:rsidRPr="007B5BFD">
              <w:rPr>
                <w:rFonts w:ascii="Arial" w:hAnsi="Arial" w:cs="Arial"/>
                <w:i/>
                <w:iCs/>
                <w:color w:val="000000"/>
                <w:sz w:val="20"/>
                <w:szCs w:val="20"/>
                <w:lang w:eastAsia="en-US"/>
              </w:rPr>
              <w:t>мая</w:t>
            </w:r>
            <w:r w:rsidR="00B978B5" w:rsidRPr="007B5BFD">
              <w:rPr>
                <w:rFonts w:ascii="Arial" w:hAnsi="Arial" w:cs="Arial"/>
                <w:i/>
                <w:iCs/>
                <w:color w:val="000000"/>
                <w:sz w:val="20"/>
                <w:szCs w:val="20"/>
                <w:lang w:eastAsia="en-US"/>
              </w:rPr>
              <w:t xml:space="preserve"> </w:t>
            </w:r>
            <w:r w:rsidRPr="007B5BFD">
              <w:rPr>
                <w:rFonts w:ascii="Arial" w:hAnsi="Arial" w:cs="Arial"/>
                <w:i/>
                <w:iCs/>
                <w:color w:val="000000"/>
                <w:sz w:val="20"/>
                <w:szCs w:val="20"/>
                <w:lang w:eastAsia="en-US"/>
              </w:rPr>
              <w:t>2020</w:t>
            </w:r>
            <w:r w:rsidR="00B978B5" w:rsidRPr="007B5BFD">
              <w:rPr>
                <w:rFonts w:ascii="Arial" w:hAnsi="Arial" w:cs="Arial"/>
                <w:i/>
                <w:iCs/>
                <w:color w:val="000000"/>
                <w:sz w:val="20"/>
                <w:szCs w:val="20"/>
                <w:lang w:eastAsia="en-US"/>
              </w:rPr>
              <w:t xml:space="preserve"> </w:t>
            </w:r>
            <w:r w:rsidRPr="007B5BFD">
              <w:rPr>
                <w:rFonts w:ascii="Arial" w:hAnsi="Arial" w:cs="Arial"/>
                <w:i/>
                <w:iCs/>
                <w:color w:val="000000"/>
                <w:sz w:val="20"/>
                <w:szCs w:val="20"/>
                <w:lang w:eastAsia="en-US"/>
              </w:rPr>
              <w:t>г.</w:t>
            </w:r>
            <w:r w:rsidR="00B978B5" w:rsidRPr="007B5BFD">
              <w:rPr>
                <w:rFonts w:ascii="Arial" w:hAnsi="Arial" w:cs="Arial"/>
                <w:i/>
                <w:iCs/>
                <w:color w:val="000000"/>
                <w:sz w:val="20"/>
                <w:szCs w:val="20"/>
                <w:lang w:eastAsia="en-US"/>
              </w:rPr>
              <w:t xml:space="preserve"> </w:t>
            </w:r>
            <w:r w:rsidRPr="007B5BFD">
              <w:rPr>
                <w:rFonts w:ascii="Arial" w:hAnsi="Arial" w:cs="Arial"/>
                <w:i/>
                <w:iCs/>
                <w:color w:val="000000"/>
                <w:sz w:val="20"/>
                <w:szCs w:val="20"/>
                <w:lang w:eastAsia="en-US"/>
              </w:rPr>
              <w:t>№</w:t>
            </w:r>
            <w:r w:rsidR="00B978B5" w:rsidRPr="007B5BFD">
              <w:rPr>
                <w:rFonts w:ascii="Arial" w:hAnsi="Arial" w:cs="Arial"/>
                <w:i/>
                <w:iCs/>
                <w:color w:val="000000"/>
                <w:sz w:val="20"/>
                <w:szCs w:val="20"/>
                <w:lang w:eastAsia="en-US"/>
              </w:rPr>
              <w:t xml:space="preserve"> </w:t>
            </w:r>
            <w:r w:rsidRPr="007B5BFD">
              <w:rPr>
                <w:rFonts w:ascii="Arial" w:hAnsi="Arial" w:cs="Arial"/>
                <w:i/>
                <w:iCs/>
                <w:color w:val="000000"/>
                <w:sz w:val="20"/>
                <w:szCs w:val="20"/>
                <w:lang w:eastAsia="en-US"/>
              </w:rPr>
              <w:t>С-85/2</w:t>
            </w:r>
          </w:p>
        </w:tc>
      </w:tr>
      <w:tr w:rsidR="0020695B" w:rsidRPr="007B5BFD" w:rsidTr="006B771E">
        <w:trPr>
          <w:gridAfter w:val="1"/>
          <w:wAfter w:w="136" w:type="pct"/>
          <w:cantSplit/>
        </w:trPr>
        <w:tc>
          <w:tcPr>
            <w:tcW w:w="2208" w:type="pct"/>
            <w:noWrap/>
            <w:vAlign w:val="center"/>
            <w:hideMark/>
          </w:tcPr>
          <w:p w:rsidR="0020695B" w:rsidRPr="007B5BFD" w:rsidRDefault="0020695B" w:rsidP="006B771E">
            <w:pPr>
              <w:jc w:val="center"/>
              <w:rPr>
                <w:rFonts w:ascii="Arial" w:eastAsia="Calibri" w:hAnsi="Arial" w:cs="Arial"/>
                <w:color w:val="000000"/>
                <w:sz w:val="20"/>
                <w:szCs w:val="22"/>
                <w:lang w:eastAsia="en-US"/>
              </w:rPr>
            </w:pPr>
          </w:p>
        </w:tc>
        <w:tc>
          <w:tcPr>
            <w:tcW w:w="791" w:type="pct"/>
            <w:gridSpan w:val="3"/>
            <w:noWrap/>
            <w:vAlign w:val="center"/>
            <w:hideMark/>
          </w:tcPr>
          <w:p w:rsidR="0020695B" w:rsidRPr="007B5BFD" w:rsidRDefault="0020695B" w:rsidP="006B771E">
            <w:pPr>
              <w:jc w:val="center"/>
              <w:rPr>
                <w:rFonts w:ascii="Arial" w:eastAsia="Calibri" w:hAnsi="Arial" w:cs="Arial"/>
                <w:color w:val="000000"/>
                <w:sz w:val="20"/>
                <w:szCs w:val="22"/>
                <w:lang w:eastAsia="en-US"/>
              </w:rPr>
            </w:pPr>
          </w:p>
        </w:tc>
        <w:tc>
          <w:tcPr>
            <w:tcW w:w="1165" w:type="pct"/>
            <w:gridSpan w:val="8"/>
            <w:noWrap/>
            <w:vAlign w:val="center"/>
            <w:hideMark/>
          </w:tcPr>
          <w:p w:rsidR="0020695B" w:rsidRPr="007B5BFD" w:rsidRDefault="0020695B" w:rsidP="006B771E">
            <w:pPr>
              <w:jc w:val="center"/>
              <w:rPr>
                <w:rFonts w:ascii="Arial" w:eastAsia="Calibri" w:hAnsi="Arial" w:cs="Arial"/>
                <w:color w:val="000000"/>
                <w:sz w:val="20"/>
                <w:szCs w:val="22"/>
                <w:lang w:eastAsia="en-US"/>
              </w:rPr>
            </w:pPr>
          </w:p>
        </w:tc>
        <w:tc>
          <w:tcPr>
            <w:tcW w:w="700" w:type="pct"/>
            <w:gridSpan w:val="5"/>
            <w:noWrap/>
            <w:vAlign w:val="center"/>
            <w:hideMark/>
          </w:tcPr>
          <w:p w:rsidR="0020695B" w:rsidRPr="007B5BFD" w:rsidRDefault="0020695B" w:rsidP="006B771E">
            <w:pPr>
              <w:jc w:val="center"/>
              <w:rPr>
                <w:rFonts w:ascii="Arial" w:eastAsia="Calibri" w:hAnsi="Arial" w:cs="Arial"/>
                <w:color w:val="000000"/>
                <w:sz w:val="20"/>
                <w:szCs w:val="22"/>
                <w:lang w:eastAsia="en-US"/>
              </w:rPr>
            </w:pPr>
          </w:p>
        </w:tc>
      </w:tr>
      <w:tr w:rsidR="0020695B" w:rsidRPr="007B5BFD" w:rsidTr="006B771E">
        <w:trPr>
          <w:gridAfter w:val="1"/>
          <w:wAfter w:w="136" w:type="pct"/>
          <w:cantSplit/>
        </w:trPr>
        <w:tc>
          <w:tcPr>
            <w:tcW w:w="2208" w:type="pct"/>
            <w:noWrap/>
            <w:vAlign w:val="center"/>
            <w:hideMark/>
          </w:tcPr>
          <w:p w:rsidR="0020695B" w:rsidRPr="007B5BFD" w:rsidRDefault="0020695B" w:rsidP="006B771E">
            <w:pPr>
              <w:jc w:val="center"/>
              <w:rPr>
                <w:rFonts w:ascii="Arial" w:eastAsia="Calibri" w:hAnsi="Arial" w:cs="Arial"/>
                <w:color w:val="000000"/>
                <w:sz w:val="20"/>
                <w:szCs w:val="22"/>
                <w:lang w:eastAsia="en-US"/>
              </w:rPr>
            </w:pPr>
          </w:p>
        </w:tc>
        <w:tc>
          <w:tcPr>
            <w:tcW w:w="791" w:type="pct"/>
            <w:gridSpan w:val="3"/>
            <w:noWrap/>
            <w:vAlign w:val="center"/>
            <w:hideMark/>
          </w:tcPr>
          <w:p w:rsidR="0020695B" w:rsidRPr="007B5BFD" w:rsidRDefault="0020695B" w:rsidP="006B771E">
            <w:pPr>
              <w:jc w:val="center"/>
              <w:rPr>
                <w:rFonts w:ascii="Arial" w:eastAsia="Calibri" w:hAnsi="Arial" w:cs="Arial"/>
                <w:color w:val="000000"/>
                <w:sz w:val="20"/>
                <w:szCs w:val="22"/>
                <w:lang w:eastAsia="en-US"/>
              </w:rPr>
            </w:pPr>
          </w:p>
        </w:tc>
        <w:tc>
          <w:tcPr>
            <w:tcW w:w="1165" w:type="pct"/>
            <w:gridSpan w:val="8"/>
            <w:noWrap/>
            <w:vAlign w:val="center"/>
            <w:hideMark/>
          </w:tcPr>
          <w:p w:rsidR="0020695B" w:rsidRPr="007B5BFD" w:rsidRDefault="0020695B" w:rsidP="006B771E">
            <w:pPr>
              <w:jc w:val="center"/>
              <w:rPr>
                <w:rFonts w:ascii="Arial" w:eastAsia="Calibri" w:hAnsi="Arial" w:cs="Arial"/>
                <w:color w:val="000000"/>
                <w:sz w:val="20"/>
                <w:szCs w:val="22"/>
                <w:lang w:eastAsia="en-US"/>
              </w:rPr>
            </w:pPr>
          </w:p>
        </w:tc>
        <w:tc>
          <w:tcPr>
            <w:tcW w:w="700" w:type="pct"/>
            <w:gridSpan w:val="5"/>
            <w:noWrap/>
            <w:vAlign w:val="center"/>
            <w:hideMark/>
          </w:tcPr>
          <w:p w:rsidR="0020695B" w:rsidRPr="007B5BFD" w:rsidRDefault="0020695B" w:rsidP="006B771E">
            <w:pPr>
              <w:jc w:val="center"/>
              <w:rPr>
                <w:rFonts w:ascii="Arial" w:eastAsia="Calibri" w:hAnsi="Arial" w:cs="Arial"/>
                <w:color w:val="000000"/>
                <w:sz w:val="20"/>
                <w:szCs w:val="22"/>
                <w:lang w:eastAsia="en-US"/>
              </w:rPr>
            </w:pPr>
          </w:p>
        </w:tc>
      </w:tr>
      <w:tr w:rsidR="0020695B" w:rsidRPr="007B5BFD" w:rsidTr="006B771E">
        <w:trPr>
          <w:gridAfter w:val="1"/>
          <w:wAfter w:w="136" w:type="pct"/>
          <w:cantSplit/>
        </w:trPr>
        <w:tc>
          <w:tcPr>
            <w:tcW w:w="4864" w:type="pct"/>
            <w:gridSpan w:val="17"/>
            <w:noWrap/>
            <w:vAlign w:val="center"/>
            <w:hideMark/>
          </w:tcPr>
          <w:p w:rsidR="0020695B" w:rsidRPr="007B5BFD" w:rsidRDefault="0020695B"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Источники</w:t>
            </w:r>
            <w:r w:rsidR="00B978B5" w:rsidRPr="007B5BFD">
              <w:rPr>
                <w:rFonts w:ascii="Arial" w:hAnsi="Arial" w:cs="Arial"/>
                <w:b/>
                <w:bCs/>
                <w:color w:val="000000"/>
                <w:sz w:val="20"/>
                <w:szCs w:val="22"/>
                <w:lang w:eastAsia="en-US"/>
              </w:rPr>
              <w:t xml:space="preserve"> </w:t>
            </w:r>
            <w:r w:rsidRPr="007B5BFD">
              <w:rPr>
                <w:rFonts w:ascii="Arial" w:hAnsi="Arial" w:cs="Arial"/>
                <w:b/>
                <w:bCs/>
                <w:color w:val="000000"/>
                <w:sz w:val="20"/>
                <w:szCs w:val="22"/>
                <w:lang w:eastAsia="en-US"/>
              </w:rPr>
              <w:t>финансирования</w:t>
            </w:r>
            <w:r w:rsidR="00B978B5" w:rsidRPr="007B5BFD">
              <w:rPr>
                <w:rFonts w:ascii="Arial" w:hAnsi="Arial" w:cs="Arial"/>
                <w:b/>
                <w:bCs/>
                <w:color w:val="000000"/>
                <w:sz w:val="20"/>
                <w:szCs w:val="22"/>
                <w:lang w:eastAsia="en-US"/>
              </w:rPr>
              <w:t xml:space="preserve"> </w:t>
            </w:r>
            <w:r w:rsidRPr="007B5BFD">
              <w:rPr>
                <w:rFonts w:ascii="Arial" w:hAnsi="Arial" w:cs="Arial"/>
                <w:b/>
                <w:bCs/>
                <w:color w:val="000000"/>
                <w:sz w:val="20"/>
                <w:szCs w:val="22"/>
                <w:lang w:eastAsia="en-US"/>
              </w:rPr>
              <w:t>дефицита</w:t>
            </w:r>
          </w:p>
        </w:tc>
      </w:tr>
      <w:tr w:rsidR="0020695B" w:rsidRPr="007B5BFD" w:rsidTr="006B771E">
        <w:trPr>
          <w:gridAfter w:val="1"/>
          <w:wAfter w:w="136" w:type="pct"/>
          <w:cantSplit/>
        </w:trPr>
        <w:tc>
          <w:tcPr>
            <w:tcW w:w="4864" w:type="pct"/>
            <w:gridSpan w:val="17"/>
            <w:noWrap/>
            <w:vAlign w:val="center"/>
            <w:hideMark/>
          </w:tcPr>
          <w:p w:rsidR="0020695B" w:rsidRPr="007B5BFD" w:rsidRDefault="0020695B"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бюджета</w:t>
            </w:r>
            <w:r w:rsidR="00B978B5" w:rsidRPr="007B5BFD">
              <w:rPr>
                <w:rFonts w:ascii="Arial" w:hAnsi="Arial" w:cs="Arial"/>
                <w:b/>
                <w:bCs/>
                <w:color w:val="000000"/>
                <w:sz w:val="20"/>
                <w:szCs w:val="22"/>
                <w:lang w:eastAsia="en-US"/>
              </w:rPr>
              <w:t xml:space="preserve"> </w:t>
            </w:r>
            <w:r w:rsidRPr="007B5BFD">
              <w:rPr>
                <w:rFonts w:ascii="Arial" w:hAnsi="Arial" w:cs="Arial"/>
                <w:b/>
                <w:bCs/>
                <w:color w:val="000000"/>
                <w:sz w:val="20"/>
                <w:szCs w:val="22"/>
                <w:lang w:eastAsia="en-US"/>
              </w:rPr>
              <w:t>Большешигаевского</w:t>
            </w:r>
            <w:r w:rsidR="00B978B5" w:rsidRPr="007B5BFD">
              <w:rPr>
                <w:rFonts w:ascii="Arial" w:hAnsi="Arial" w:cs="Arial"/>
                <w:b/>
                <w:bCs/>
                <w:color w:val="000000"/>
                <w:sz w:val="20"/>
                <w:szCs w:val="22"/>
                <w:lang w:eastAsia="en-US"/>
              </w:rPr>
              <w:t xml:space="preserve"> </w:t>
            </w:r>
            <w:r w:rsidRPr="007B5BFD">
              <w:rPr>
                <w:rFonts w:ascii="Arial" w:hAnsi="Arial" w:cs="Arial"/>
                <w:b/>
                <w:bCs/>
                <w:color w:val="000000"/>
                <w:sz w:val="20"/>
                <w:szCs w:val="22"/>
                <w:lang w:eastAsia="en-US"/>
              </w:rPr>
              <w:t>сельского</w:t>
            </w:r>
            <w:r w:rsidR="00B978B5" w:rsidRPr="007B5BFD">
              <w:rPr>
                <w:rFonts w:ascii="Arial" w:hAnsi="Arial" w:cs="Arial"/>
                <w:b/>
                <w:bCs/>
                <w:color w:val="000000"/>
                <w:sz w:val="20"/>
                <w:szCs w:val="22"/>
                <w:lang w:eastAsia="en-US"/>
              </w:rPr>
              <w:t xml:space="preserve"> </w:t>
            </w:r>
            <w:r w:rsidRPr="007B5BFD">
              <w:rPr>
                <w:rFonts w:ascii="Arial" w:hAnsi="Arial" w:cs="Arial"/>
                <w:b/>
                <w:bCs/>
                <w:color w:val="000000"/>
                <w:sz w:val="20"/>
                <w:szCs w:val="22"/>
                <w:lang w:eastAsia="en-US"/>
              </w:rPr>
              <w:t>поселения</w:t>
            </w:r>
            <w:r w:rsidR="00B978B5" w:rsidRPr="007B5BFD">
              <w:rPr>
                <w:rFonts w:ascii="Arial" w:hAnsi="Arial" w:cs="Arial"/>
                <w:b/>
                <w:bCs/>
                <w:color w:val="000000"/>
                <w:sz w:val="20"/>
                <w:szCs w:val="22"/>
                <w:lang w:eastAsia="en-US"/>
              </w:rPr>
              <w:t xml:space="preserve"> </w:t>
            </w:r>
            <w:r w:rsidRPr="007B5BFD">
              <w:rPr>
                <w:rFonts w:ascii="Arial" w:hAnsi="Arial" w:cs="Arial"/>
                <w:b/>
                <w:bCs/>
                <w:color w:val="000000"/>
                <w:sz w:val="20"/>
                <w:szCs w:val="22"/>
                <w:lang w:eastAsia="en-US"/>
              </w:rPr>
              <w:t>Мариинско-Посадского</w:t>
            </w:r>
          </w:p>
        </w:tc>
      </w:tr>
      <w:tr w:rsidR="0020695B" w:rsidRPr="007B5BFD" w:rsidTr="006B771E">
        <w:trPr>
          <w:gridAfter w:val="1"/>
          <w:wAfter w:w="136" w:type="pct"/>
          <w:cantSplit/>
        </w:trPr>
        <w:tc>
          <w:tcPr>
            <w:tcW w:w="4864" w:type="pct"/>
            <w:gridSpan w:val="17"/>
            <w:noWrap/>
            <w:vAlign w:val="center"/>
            <w:hideMark/>
          </w:tcPr>
          <w:p w:rsidR="0020695B" w:rsidRPr="007B5BFD" w:rsidRDefault="0020695B"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района</w:t>
            </w:r>
            <w:r w:rsidR="00B978B5" w:rsidRPr="007B5BFD">
              <w:rPr>
                <w:rFonts w:ascii="Arial" w:hAnsi="Arial" w:cs="Arial"/>
                <w:b/>
                <w:bCs/>
                <w:color w:val="000000"/>
                <w:sz w:val="20"/>
                <w:szCs w:val="22"/>
                <w:lang w:eastAsia="en-US"/>
              </w:rPr>
              <w:t xml:space="preserve"> </w:t>
            </w:r>
            <w:r w:rsidRPr="007B5BFD">
              <w:rPr>
                <w:rFonts w:ascii="Arial" w:hAnsi="Arial" w:cs="Arial"/>
                <w:b/>
                <w:bCs/>
                <w:color w:val="000000"/>
                <w:sz w:val="20"/>
                <w:szCs w:val="22"/>
                <w:lang w:eastAsia="en-US"/>
              </w:rPr>
              <w:t>Чувашской</w:t>
            </w:r>
            <w:r w:rsidR="00B978B5" w:rsidRPr="007B5BFD">
              <w:rPr>
                <w:rFonts w:ascii="Arial" w:hAnsi="Arial" w:cs="Arial"/>
                <w:b/>
                <w:bCs/>
                <w:color w:val="000000"/>
                <w:sz w:val="20"/>
                <w:szCs w:val="22"/>
                <w:lang w:eastAsia="en-US"/>
              </w:rPr>
              <w:t xml:space="preserve"> </w:t>
            </w:r>
            <w:r w:rsidRPr="007B5BFD">
              <w:rPr>
                <w:rFonts w:ascii="Arial" w:hAnsi="Arial" w:cs="Arial"/>
                <w:b/>
                <w:bCs/>
                <w:color w:val="000000"/>
                <w:sz w:val="20"/>
                <w:szCs w:val="22"/>
                <w:lang w:eastAsia="en-US"/>
              </w:rPr>
              <w:t>Республики</w:t>
            </w:r>
            <w:r w:rsidR="00B978B5" w:rsidRPr="007B5BFD">
              <w:rPr>
                <w:rFonts w:ascii="Arial" w:hAnsi="Arial" w:cs="Arial"/>
                <w:b/>
                <w:bCs/>
                <w:color w:val="000000"/>
                <w:sz w:val="20"/>
                <w:szCs w:val="22"/>
                <w:lang w:eastAsia="en-US"/>
              </w:rPr>
              <w:t xml:space="preserve"> </w:t>
            </w:r>
            <w:r w:rsidRPr="007B5BFD">
              <w:rPr>
                <w:rFonts w:ascii="Arial" w:hAnsi="Arial" w:cs="Arial"/>
                <w:b/>
                <w:bCs/>
                <w:color w:val="000000"/>
                <w:sz w:val="20"/>
                <w:szCs w:val="22"/>
                <w:lang w:eastAsia="en-US"/>
              </w:rPr>
              <w:t>по</w:t>
            </w:r>
            <w:r w:rsidR="00B978B5" w:rsidRPr="007B5BFD">
              <w:rPr>
                <w:rFonts w:ascii="Arial" w:hAnsi="Arial" w:cs="Arial"/>
                <w:b/>
                <w:bCs/>
                <w:color w:val="000000"/>
                <w:sz w:val="20"/>
                <w:szCs w:val="22"/>
                <w:lang w:eastAsia="en-US"/>
              </w:rPr>
              <w:t xml:space="preserve"> </w:t>
            </w:r>
            <w:r w:rsidRPr="007B5BFD">
              <w:rPr>
                <w:rFonts w:ascii="Arial" w:hAnsi="Arial" w:cs="Arial"/>
                <w:b/>
                <w:bCs/>
                <w:color w:val="000000"/>
                <w:sz w:val="20"/>
                <w:szCs w:val="22"/>
                <w:lang w:eastAsia="en-US"/>
              </w:rPr>
              <w:t>кодам</w:t>
            </w:r>
            <w:r w:rsidR="00B978B5" w:rsidRPr="007B5BFD">
              <w:rPr>
                <w:rFonts w:ascii="Arial" w:hAnsi="Arial" w:cs="Arial"/>
                <w:b/>
                <w:bCs/>
                <w:color w:val="000000"/>
                <w:sz w:val="20"/>
                <w:szCs w:val="22"/>
                <w:lang w:eastAsia="en-US"/>
              </w:rPr>
              <w:t xml:space="preserve"> </w:t>
            </w:r>
            <w:r w:rsidRPr="007B5BFD">
              <w:rPr>
                <w:rFonts w:ascii="Arial" w:hAnsi="Arial" w:cs="Arial"/>
                <w:b/>
                <w:bCs/>
                <w:color w:val="000000"/>
                <w:sz w:val="20"/>
                <w:szCs w:val="22"/>
                <w:lang w:eastAsia="en-US"/>
              </w:rPr>
              <w:t>классификации</w:t>
            </w:r>
            <w:r w:rsidR="00B978B5" w:rsidRPr="007B5BFD">
              <w:rPr>
                <w:rFonts w:ascii="Arial" w:hAnsi="Arial" w:cs="Arial"/>
                <w:b/>
                <w:bCs/>
                <w:color w:val="000000"/>
                <w:sz w:val="20"/>
                <w:szCs w:val="22"/>
                <w:lang w:eastAsia="en-US"/>
              </w:rPr>
              <w:t xml:space="preserve"> </w:t>
            </w:r>
            <w:r w:rsidRPr="007B5BFD">
              <w:rPr>
                <w:rFonts w:ascii="Arial" w:hAnsi="Arial" w:cs="Arial"/>
                <w:b/>
                <w:bCs/>
                <w:color w:val="000000"/>
                <w:sz w:val="20"/>
                <w:szCs w:val="22"/>
                <w:lang w:eastAsia="en-US"/>
              </w:rPr>
              <w:t>источников</w:t>
            </w:r>
          </w:p>
        </w:tc>
      </w:tr>
      <w:tr w:rsidR="0020695B" w:rsidRPr="007B5BFD" w:rsidTr="006B771E">
        <w:trPr>
          <w:gridAfter w:val="1"/>
          <w:wAfter w:w="136" w:type="pct"/>
          <w:cantSplit/>
        </w:trPr>
        <w:tc>
          <w:tcPr>
            <w:tcW w:w="4864" w:type="pct"/>
            <w:gridSpan w:val="17"/>
            <w:noWrap/>
            <w:vAlign w:val="center"/>
            <w:hideMark/>
          </w:tcPr>
          <w:p w:rsidR="0020695B" w:rsidRPr="007B5BFD" w:rsidRDefault="0020695B"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финансирования</w:t>
            </w:r>
            <w:r w:rsidR="00B978B5" w:rsidRPr="007B5BFD">
              <w:rPr>
                <w:rFonts w:ascii="Arial" w:hAnsi="Arial" w:cs="Arial"/>
                <w:b/>
                <w:bCs/>
                <w:color w:val="000000"/>
                <w:sz w:val="20"/>
                <w:szCs w:val="22"/>
                <w:lang w:eastAsia="en-US"/>
              </w:rPr>
              <w:t xml:space="preserve"> </w:t>
            </w:r>
            <w:r w:rsidRPr="007B5BFD">
              <w:rPr>
                <w:rFonts w:ascii="Arial" w:hAnsi="Arial" w:cs="Arial"/>
                <w:b/>
                <w:bCs/>
                <w:color w:val="000000"/>
                <w:sz w:val="20"/>
                <w:szCs w:val="22"/>
                <w:lang w:eastAsia="en-US"/>
              </w:rPr>
              <w:t>дефицита</w:t>
            </w:r>
            <w:r w:rsidR="00B978B5" w:rsidRPr="007B5BFD">
              <w:rPr>
                <w:rFonts w:ascii="Arial" w:hAnsi="Arial" w:cs="Arial"/>
                <w:b/>
                <w:bCs/>
                <w:color w:val="000000"/>
                <w:sz w:val="20"/>
                <w:szCs w:val="22"/>
                <w:lang w:eastAsia="en-US"/>
              </w:rPr>
              <w:t xml:space="preserve"> </w:t>
            </w:r>
            <w:r w:rsidRPr="007B5BFD">
              <w:rPr>
                <w:rFonts w:ascii="Arial" w:hAnsi="Arial" w:cs="Arial"/>
                <w:b/>
                <w:bCs/>
                <w:color w:val="000000"/>
                <w:sz w:val="20"/>
                <w:szCs w:val="22"/>
                <w:lang w:eastAsia="en-US"/>
              </w:rPr>
              <w:t>бюджета</w:t>
            </w:r>
            <w:r w:rsidR="00B978B5" w:rsidRPr="007B5BFD">
              <w:rPr>
                <w:rFonts w:ascii="Arial" w:hAnsi="Arial" w:cs="Arial"/>
                <w:b/>
                <w:bCs/>
                <w:color w:val="000000"/>
                <w:sz w:val="20"/>
                <w:szCs w:val="22"/>
                <w:lang w:eastAsia="en-US"/>
              </w:rPr>
              <w:t xml:space="preserve"> </w:t>
            </w:r>
            <w:r w:rsidRPr="007B5BFD">
              <w:rPr>
                <w:rFonts w:ascii="Arial" w:hAnsi="Arial" w:cs="Arial"/>
                <w:b/>
                <w:bCs/>
                <w:color w:val="000000"/>
                <w:sz w:val="20"/>
                <w:szCs w:val="22"/>
                <w:lang w:eastAsia="en-US"/>
              </w:rPr>
              <w:t>за</w:t>
            </w:r>
            <w:r w:rsidR="00B978B5" w:rsidRPr="007B5BFD">
              <w:rPr>
                <w:rFonts w:ascii="Arial" w:hAnsi="Arial" w:cs="Arial"/>
                <w:b/>
                <w:bCs/>
                <w:color w:val="000000"/>
                <w:sz w:val="20"/>
                <w:szCs w:val="22"/>
                <w:lang w:eastAsia="en-US"/>
              </w:rPr>
              <w:t xml:space="preserve"> </w:t>
            </w:r>
            <w:r w:rsidRPr="007B5BFD">
              <w:rPr>
                <w:rFonts w:ascii="Arial" w:hAnsi="Arial" w:cs="Arial"/>
                <w:b/>
                <w:bCs/>
                <w:color w:val="000000"/>
                <w:sz w:val="20"/>
                <w:szCs w:val="22"/>
                <w:lang w:eastAsia="en-US"/>
              </w:rPr>
              <w:t>2019</w:t>
            </w:r>
          </w:p>
        </w:tc>
      </w:tr>
      <w:tr w:rsidR="0020695B" w:rsidRPr="007B5BFD" w:rsidTr="006B771E">
        <w:trPr>
          <w:gridAfter w:val="1"/>
          <w:wAfter w:w="136" w:type="pct"/>
          <w:cantSplit/>
        </w:trPr>
        <w:tc>
          <w:tcPr>
            <w:tcW w:w="2208" w:type="pct"/>
            <w:noWrap/>
            <w:vAlign w:val="center"/>
            <w:hideMark/>
          </w:tcPr>
          <w:p w:rsidR="0020695B" w:rsidRPr="007B5BFD" w:rsidRDefault="0020695B" w:rsidP="006B771E">
            <w:pPr>
              <w:jc w:val="center"/>
              <w:rPr>
                <w:rFonts w:ascii="Arial" w:eastAsia="Calibri" w:hAnsi="Arial" w:cs="Arial"/>
                <w:color w:val="000000"/>
                <w:sz w:val="20"/>
                <w:szCs w:val="22"/>
                <w:lang w:eastAsia="en-US"/>
              </w:rPr>
            </w:pPr>
          </w:p>
        </w:tc>
        <w:tc>
          <w:tcPr>
            <w:tcW w:w="791" w:type="pct"/>
            <w:gridSpan w:val="3"/>
            <w:noWrap/>
            <w:vAlign w:val="center"/>
            <w:hideMark/>
          </w:tcPr>
          <w:p w:rsidR="0020695B" w:rsidRPr="007B5BFD" w:rsidRDefault="0020695B" w:rsidP="006B771E">
            <w:pPr>
              <w:jc w:val="center"/>
              <w:rPr>
                <w:rFonts w:ascii="Arial" w:eastAsia="Calibri" w:hAnsi="Arial" w:cs="Arial"/>
                <w:color w:val="000000"/>
                <w:sz w:val="20"/>
                <w:szCs w:val="22"/>
                <w:lang w:eastAsia="en-US"/>
              </w:rPr>
            </w:pPr>
          </w:p>
        </w:tc>
        <w:tc>
          <w:tcPr>
            <w:tcW w:w="1165" w:type="pct"/>
            <w:gridSpan w:val="8"/>
            <w:noWrap/>
            <w:vAlign w:val="center"/>
            <w:hideMark/>
          </w:tcPr>
          <w:p w:rsidR="0020695B" w:rsidRPr="007B5BFD" w:rsidRDefault="0020695B" w:rsidP="006B771E">
            <w:pPr>
              <w:jc w:val="center"/>
              <w:rPr>
                <w:rFonts w:ascii="Arial" w:eastAsia="Calibri" w:hAnsi="Arial" w:cs="Arial"/>
                <w:color w:val="000000"/>
                <w:sz w:val="20"/>
                <w:szCs w:val="22"/>
                <w:lang w:eastAsia="en-US"/>
              </w:rPr>
            </w:pPr>
          </w:p>
        </w:tc>
        <w:tc>
          <w:tcPr>
            <w:tcW w:w="700" w:type="pct"/>
            <w:gridSpan w:val="5"/>
            <w:noWrap/>
            <w:vAlign w:val="center"/>
            <w:hideMark/>
          </w:tcPr>
          <w:p w:rsidR="0020695B" w:rsidRPr="007B5BFD" w:rsidRDefault="0020695B" w:rsidP="006B771E">
            <w:pPr>
              <w:jc w:val="center"/>
              <w:rPr>
                <w:rFonts w:ascii="Arial" w:eastAsia="Calibri" w:hAnsi="Arial" w:cs="Arial"/>
                <w:color w:val="000000"/>
                <w:sz w:val="20"/>
                <w:szCs w:val="22"/>
                <w:lang w:eastAsia="en-US"/>
              </w:rPr>
            </w:pPr>
          </w:p>
        </w:tc>
      </w:tr>
      <w:tr w:rsidR="0020695B" w:rsidRPr="007B5BFD" w:rsidTr="006B771E">
        <w:trPr>
          <w:gridAfter w:val="1"/>
          <w:wAfter w:w="136" w:type="pct"/>
          <w:cantSplit/>
        </w:trPr>
        <w:tc>
          <w:tcPr>
            <w:tcW w:w="2208" w:type="pct"/>
            <w:noWrap/>
            <w:vAlign w:val="center"/>
            <w:hideMark/>
          </w:tcPr>
          <w:p w:rsidR="0020695B" w:rsidRPr="007B5BFD" w:rsidRDefault="0020695B" w:rsidP="006B771E">
            <w:pPr>
              <w:jc w:val="center"/>
              <w:rPr>
                <w:rFonts w:ascii="Arial" w:eastAsia="Calibri" w:hAnsi="Arial" w:cs="Arial"/>
                <w:color w:val="000000"/>
                <w:sz w:val="20"/>
                <w:szCs w:val="22"/>
                <w:lang w:eastAsia="en-US"/>
              </w:rPr>
            </w:pPr>
          </w:p>
        </w:tc>
        <w:tc>
          <w:tcPr>
            <w:tcW w:w="791" w:type="pct"/>
            <w:gridSpan w:val="3"/>
            <w:noWrap/>
            <w:vAlign w:val="center"/>
            <w:hideMark/>
          </w:tcPr>
          <w:p w:rsidR="0020695B" w:rsidRPr="007B5BFD" w:rsidRDefault="0020695B" w:rsidP="006B771E">
            <w:pPr>
              <w:jc w:val="center"/>
              <w:rPr>
                <w:rFonts w:ascii="Arial" w:eastAsia="Calibri" w:hAnsi="Arial" w:cs="Arial"/>
                <w:color w:val="000000"/>
                <w:sz w:val="20"/>
                <w:szCs w:val="22"/>
                <w:lang w:eastAsia="en-US"/>
              </w:rPr>
            </w:pPr>
          </w:p>
        </w:tc>
        <w:tc>
          <w:tcPr>
            <w:tcW w:w="1165" w:type="pct"/>
            <w:gridSpan w:val="8"/>
            <w:noWrap/>
            <w:vAlign w:val="center"/>
            <w:hideMark/>
          </w:tcPr>
          <w:p w:rsidR="0020695B" w:rsidRPr="007B5BFD" w:rsidRDefault="0020695B" w:rsidP="006B771E">
            <w:pPr>
              <w:jc w:val="center"/>
              <w:rPr>
                <w:rFonts w:ascii="Arial" w:eastAsia="Calibri" w:hAnsi="Arial" w:cs="Arial"/>
                <w:color w:val="000000"/>
                <w:sz w:val="20"/>
                <w:szCs w:val="22"/>
                <w:lang w:eastAsia="en-US"/>
              </w:rPr>
            </w:pPr>
          </w:p>
        </w:tc>
        <w:tc>
          <w:tcPr>
            <w:tcW w:w="700" w:type="pct"/>
            <w:gridSpan w:val="5"/>
            <w:noWrap/>
            <w:vAlign w:val="center"/>
            <w:hideMark/>
          </w:tcPr>
          <w:p w:rsidR="0020695B" w:rsidRPr="007B5BFD" w:rsidRDefault="0020695B" w:rsidP="006B771E">
            <w:pPr>
              <w:ind w:left="-366" w:firstLine="366"/>
              <w:jc w:val="center"/>
              <w:rPr>
                <w:rFonts w:ascii="Arial" w:hAnsi="Arial" w:cs="Arial"/>
                <w:color w:val="000000"/>
                <w:sz w:val="20"/>
                <w:lang w:eastAsia="en-US"/>
              </w:rPr>
            </w:pPr>
            <w:r w:rsidRPr="007B5BFD">
              <w:rPr>
                <w:rFonts w:ascii="Arial" w:hAnsi="Arial" w:cs="Arial"/>
                <w:color w:val="000000"/>
                <w:sz w:val="20"/>
                <w:szCs w:val="22"/>
                <w:lang w:eastAsia="en-US"/>
              </w:rPr>
              <w:t>(тыс.рублей)</w:t>
            </w:r>
          </w:p>
        </w:tc>
      </w:tr>
      <w:tr w:rsidR="0020695B" w:rsidRPr="007B5BFD" w:rsidTr="006B771E">
        <w:trPr>
          <w:gridAfter w:val="1"/>
          <w:wAfter w:w="136" w:type="pct"/>
        </w:trPr>
        <w:tc>
          <w:tcPr>
            <w:tcW w:w="2208" w:type="pct"/>
            <w:vMerge w:val="restar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z w:val="20"/>
                <w:szCs w:val="20"/>
                <w:lang w:eastAsia="en-US"/>
              </w:rPr>
            </w:pPr>
            <w:r w:rsidRPr="007B5BFD">
              <w:rPr>
                <w:rFonts w:ascii="Arial" w:hAnsi="Arial" w:cs="Arial"/>
                <w:color w:val="000000"/>
                <w:sz w:val="20"/>
                <w:szCs w:val="20"/>
                <w:lang w:eastAsia="en-US"/>
              </w:rPr>
              <w:t>Наименование</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показателя</w:t>
            </w:r>
          </w:p>
        </w:tc>
        <w:tc>
          <w:tcPr>
            <w:tcW w:w="1956" w:type="pct"/>
            <w:gridSpan w:val="11"/>
            <w:tcBorders>
              <w:top w:val="single" w:sz="4" w:space="0" w:color="auto"/>
              <w:left w:val="nil"/>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z w:val="20"/>
                <w:szCs w:val="20"/>
                <w:lang w:eastAsia="en-US"/>
              </w:rPr>
            </w:pPr>
            <w:r w:rsidRPr="007B5BFD">
              <w:rPr>
                <w:rFonts w:ascii="Arial" w:hAnsi="Arial" w:cs="Arial"/>
                <w:color w:val="000000"/>
                <w:sz w:val="20"/>
                <w:szCs w:val="20"/>
                <w:lang w:eastAsia="en-US"/>
              </w:rPr>
              <w:t>Код</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бюджетной</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классификации</w:t>
            </w:r>
          </w:p>
        </w:tc>
        <w:tc>
          <w:tcPr>
            <w:tcW w:w="700" w:type="pct"/>
            <w:gridSpan w:val="5"/>
            <w:vMerge w:val="restar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z w:val="20"/>
                <w:szCs w:val="20"/>
                <w:lang w:eastAsia="en-US"/>
              </w:rPr>
            </w:pPr>
            <w:r w:rsidRPr="007B5BFD">
              <w:rPr>
                <w:rFonts w:ascii="Arial" w:hAnsi="Arial" w:cs="Arial"/>
                <w:color w:val="000000"/>
                <w:sz w:val="20"/>
                <w:szCs w:val="20"/>
                <w:lang w:eastAsia="en-US"/>
              </w:rPr>
              <w:t>Кассовое</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исполнение</w:t>
            </w:r>
          </w:p>
        </w:tc>
      </w:tr>
      <w:tr w:rsidR="0020695B" w:rsidRPr="007B5BFD" w:rsidTr="006B771E">
        <w:trPr>
          <w:gridAfter w:val="1"/>
          <w:wAfter w:w="136" w:type="pct"/>
        </w:trPr>
        <w:tc>
          <w:tcPr>
            <w:tcW w:w="2208" w:type="pct"/>
            <w:vMerge/>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z w:val="20"/>
                <w:szCs w:val="20"/>
                <w:lang w:eastAsia="en-US"/>
              </w:rPr>
            </w:pPr>
          </w:p>
        </w:tc>
        <w:tc>
          <w:tcPr>
            <w:tcW w:w="791" w:type="pct"/>
            <w:gridSpan w:val="3"/>
            <w:tcBorders>
              <w:top w:val="nil"/>
              <w:left w:val="nil"/>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z w:val="20"/>
                <w:szCs w:val="20"/>
                <w:lang w:eastAsia="en-US"/>
              </w:rPr>
            </w:pPr>
            <w:r w:rsidRPr="007B5BFD">
              <w:rPr>
                <w:rFonts w:ascii="Arial" w:hAnsi="Arial" w:cs="Arial"/>
                <w:color w:val="000000"/>
                <w:sz w:val="20"/>
                <w:szCs w:val="20"/>
                <w:lang w:eastAsia="en-US"/>
              </w:rPr>
              <w:t>администратора</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источника</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финансирования</w:t>
            </w:r>
          </w:p>
        </w:tc>
        <w:tc>
          <w:tcPr>
            <w:tcW w:w="1165" w:type="pct"/>
            <w:gridSpan w:val="8"/>
            <w:tcBorders>
              <w:top w:val="nil"/>
              <w:left w:val="nil"/>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z w:val="20"/>
                <w:szCs w:val="20"/>
                <w:lang w:eastAsia="en-US"/>
              </w:rPr>
            </w:pPr>
            <w:r w:rsidRPr="007B5BFD">
              <w:rPr>
                <w:rFonts w:ascii="Arial" w:hAnsi="Arial" w:cs="Arial"/>
                <w:color w:val="000000"/>
                <w:sz w:val="20"/>
                <w:szCs w:val="20"/>
                <w:lang w:eastAsia="en-US"/>
              </w:rPr>
              <w:t>источника</w:t>
            </w:r>
            <w:r w:rsidR="00B978B5" w:rsidRPr="007B5BFD">
              <w:rPr>
                <w:rFonts w:ascii="Arial" w:hAnsi="Arial" w:cs="Arial"/>
                <w:color w:val="000000"/>
                <w:sz w:val="20"/>
                <w:szCs w:val="20"/>
                <w:lang w:eastAsia="en-US"/>
              </w:rPr>
              <w:t xml:space="preserve"> </w:t>
            </w:r>
            <w:r w:rsidRPr="007B5BFD">
              <w:rPr>
                <w:rFonts w:ascii="Arial" w:hAnsi="Arial" w:cs="Arial"/>
                <w:color w:val="000000"/>
                <w:sz w:val="20"/>
                <w:szCs w:val="20"/>
                <w:lang w:eastAsia="en-US"/>
              </w:rPr>
              <w:t>финансирования</w:t>
            </w:r>
          </w:p>
        </w:tc>
        <w:tc>
          <w:tcPr>
            <w:tcW w:w="700" w:type="pct"/>
            <w:gridSpan w:val="5"/>
            <w:vMerge/>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z w:val="20"/>
                <w:szCs w:val="20"/>
                <w:lang w:eastAsia="en-US"/>
              </w:rPr>
            </w:pPr>
          </w:p>
        </w:tc>
      </w:tr>
      <w:tr w:rsidR="0020695B" w:rsidRPr="007B5BFD" w:rsidTr="006B771E">
        <w:trPr>
          <w:gridAfter w:val="1"/>
          <w:wAfter w:w="136" w:type="pct"/>
          <w:cantSplit/>
        </w:trPr>
        <w:tc>
          <w:tcPr>
            <w:tcW w:w="2208" w:type="pct"/>
            <w:tcBorders>
              <w:top w:val="nil"/>
              <w:left w:val="single" w:sz="4" w:space="0" w:color="auto"/>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szCs w:val="20"/>
                <w:lang w:eastAsia="en-US"/>
              </w:rPr>
            </w:pPr>
            <w:r w:rsidRPr="007B5BFD">
              <w:rPr>
                <w:rFonts w:ascii="Arial" w:hAnsi="Arial" w:cs="Arial"/>
                <w:color w:val="000000"/>
                <w:sz w:val="20"/>
                <w:szCs w:val="20"/>
                <w:lang w:eastAsia="en-US"/>
              </w:rPr>
              <w:t>1</w:t>
            </w:r>
          </w:p>
        </w:tc>
        <w:tc>
          <w:tcPr>
            <w:tcW w:w="791" w:type="pct"/>
            <w:gridSpan w:val="3"/>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szCs w:val="20"/>
                <w:lang w:eastAsia="en-US"/>
              </w:rPr>
            </w:pPr>
            <w:r w:rsidRPr="007B5BFD">
              <w:rPr>
                <w:rFonts w:ascii="Arial" w:hAnsi="Arial" w:cs="Arial"/>
                <w:color w:val="000000"/>
                <w:sz w:val="20"/>
                <w:szCs w:val="20"/>
                <w:lang w:eastAsia="en-US"/>
              </w:rPr>
              <w:t>2</w:t>
            </w:r>
          </w:p>
        </w:tc>
        <w:tc>
          <w:tcPr>
            <w:tcW w:w="1165" w:type="pct"/>
            <w:gridSpan w:val="8"/>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szCs w:val="20"/>
                <w:lang w:eastAsia="en-US"/>
              </w:rPr>
            </w:pPr>
            <w:r w:rsidRPr="007B5BFD">
              <w:rPr>
                <w:rFonts w:ascii="Arial" w:hAnsi="Arial" w:cs="Arial"/>
                <w:color w:val="000000"/>
                <w:sz w:val="20"/>
                <w:szCs w:val="20"/>
                <w:lang w:eastAsia="en-US"/>
              </w:rPr>
              <w:t>3</w:t>
            </w:r>
          </w:p>
        </w:tc>
        <w:tc>
          <w:tcPr>
            <w:tcW w:w="700" w:type="pct"/>
            <w:gridSpan w:val="5"/>
            <w:tcBorders>
              <w:top w:val="nil"/>
              <w:left w:val="nil"/>
              <w:bottom w:val="single" w:sz="4" w:space="0" w:color="auto"/>
              <w:right w:val="single" w:sz="4" w:space="0" w:color="auto"/>
            </w:tcBorders>
            <w:noWrap/>
            <w:vAlign w:val="center"/>
            <w:hideMark/>
          </w:tcPr>
          <w:p w:rsidR="0020695B" w:rsidRPr="007B5BFD" w:rsidRDefault="0020695B" w:rsidP="006B771E">
            <w:pPr>
              <w:jc w:val="center"/>
              <w:rPr>
                <w:rFonts w:ascii="Arial" w:hAnsi="Arial" w:cs="Arial"/>
                <w:color w:val="000000"/>
                <w:sz w:val="20"/>
                <w:szCs w:val="20"/>
                <w:lang w:eastAsia="en-US"/>
              </w:rPr>
            </w:pPr>
            <w:r w:rsidRPr="007B5BFD">
              <w:rPr>
                <w:rFonts w:ascii="Arial" w:hAnsi="Arial" w:cs="Arial"/>
                <w:color w:val="000000"/>
                <w:sz w:val="20"/>
                <w:szCs w:val="20"/>
                <w:lang w:eastAsia="en-US"/>
              </w:rPr>
              <w:t>4</w:t>
            </w:r>
          </w:p>
        </w:tc>
      </w:tr>
      <w:tr w:rsidR="0020695B" w:rsidRPr="007B5BFD" w:rsidTr="006B771E">
        <w:trPr>
          <w:gridAfter w:val="1"/>
          <w:wAfter w:w="136" w:type="pct"/>
          <w:cantSplit/>
        </w:trPr>
        <w:tc>
          <w:tcPr>
            <w:tcW w:w="2208" w:type="pct"/>
            <w:noWrap/>
            <w:vAlign w:val="center"/>
            <w:hideMark/>
          </w:tcPr>
          <w:p w:rsidR="0020695B" w:rsidRPr="007B5BFD" w:rsidRDefault="0020695B" w:rsidP="006B771E">
            <w:pPr>
              <w:jc w:val="center"/>
              <w:rPr>
                <w:rFonts w:ascii="Arial" w:eastAsia="Calibri" w:hAnsi="Arial" w:cs="Arial"/>
                <w:color w:val="000000"/>
                <w:sz w:val="20"/>
                <w:szCs w:val="22"/>
                <w:lang w:eastAsia="en-US"/>
              </w:rPr>
            </w:pPr>
          </w:p>
        </w:tc>
        <w:tc>
          <w:tcPr>
            <w:tcW w:w="791" w:type="pct"/>
            <w:gridSpan w:val="3"/>
            <w:noWrap/>
            <w:vAlign w:val="center"/>
            <w:hideMark/>
          </w:tcPr>
          <w:p w:rsidR="0020695B" w:rsidRPr="007B5BFD" w:rsidRDefault="0020695B" w:rsidP="006B771E">
            <w:pPr>
              <w:jc w:val="center"/>
              <w:rPr>
                <w:rFonts w:ascii="Arial" w:eastAsia="Calibri" w:hAnsi="Arial" w:cs="Arial"/>
                <w:color w:val="000000"/>
                <w:sz w:val="20"/>
                <w:szCs w:val="22"/>
                <w:lang w:eastAsia="en-US"/>
              </w:rPr>
            </w:pPr>
          </w:p>
        </w:tc>
        <w:tc>
          <w:tcPr>
            <w:tcW w:w="1165" w:type="pct"/>
            <w:gridSpan w:val="8"/>
            <w:noWrap/>
            <w:vAlign w:val="center"/>
            <w:hideMark/>
          </w:tcPr>
          <w:p w:rsidR="0020695B" w:rsidRPr="007B5BFD" w:rsidRDefault="0020695B" w:rsidP="006B771E">
            <w:pPr>
              <w:jc w:val="center"/>
              <w:rPr>
                <w:rFonts w:ascii="Arial" w:eastAsia="Calibri" w:hAnsi="Arial" w:cs="Arial"/>
                <w:color w:val="000000"/>
                <w:sz w:val="20"/>
                <w:szCs w:val="22"/>
                <w:lang w:eastAsia="en-US"/>
              </w:rPr>
            </w:pPr>
          </w:p>
        </w:tc>
        <w:tc>
          <w:tcPr>
            <w:tcW w:w="700" w:type="pct"/>
            <w:gridSpan w:val="5"/>
            <w:noWrap/>
            <w:vAlign w:val="center"/>
            <w:hideMark/>
          </w:tcPr>
          <w:p w:rsidR="0020695B" w:rsidRPr="007B5BFD" w:rsidRDefault="0020695B" w:rsidP="006B771E">
            <w:pPr>
              <w:jc w:val="center"/>
              <w:rPr>
                <w:rFonts w:ascii="Arial" w:eastAsia="Calibri" w:hAnsi="Arial" w:cs="Arial"/>
                <w:color w:val="000000"/>
                <w:sz w:val="20"/>
                <w:szCs w:val="22"/>
                <w:lang w:eastAsia="en-US"/>
              </w:rPr>
            </w:pPr>
          </w:p>
        </w:tc>
      </w:tr>
      <w:tr w:rsidR="0020695B" w:rsidRPr="007B5BFD" w:rsidTr="006B771E">
        <w:trPr>
          <w:gridAfter w:val="1"/>
          <w:wAfter w:w="136" w:type="pct"/>
          <w:cantSplit/>
        </w:trPr>
        <w:tc>
          <w:tcPr>
            <w:tcW w:w="2208" w:type="pct"/>
            <w:vAlign w:val="center"/>
            <w:hideMark/>
          </w:tcPr>
          <w:p w:rsidR="0020695B" w:rsidRPr="007B5BFD" w:rsidRDefault="0020695B"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Источники</w:t>
            </w:r>
            <w:r w:rsidR="00B978B5" w:rsidRPr="007B5BFD">
              <w:rPr>
                <w:rFonts w:ascii="Arial" w:hAnsi="Arial" w:cs="Arial"/>
                <w:b/>
                <w:bCs/>
                <w:color w:val="000000"/>
                <w:sz w:val="20"/>
                <w:szCs w:val="22"/>
                <w:lang w:eastAsia="en-US"/>
              </w:rPr>
              <w:t xml:space="preserve"> </w:t>
            </w:r>
            <w:r w:rsidRPr="007B5BFD">
              <w:rPr>
                <w:rFonts w:ascii="Arial" w:hAnsi="Arial" w:cs="Arial"/>
                <w:b/>
                <w:bCs/>
                <w:color w:val="000000"/>
                <w:sz w:val="20"/>
                <w:szCs w:val="22"/>
                <w:lang w:eastAsia="en-US"/>
              </w:rPr>
              <w:t>финансирования</w:t>
            </w:r>
            <w:r w:rsidR="00B978B5" w:rsidRPr="007B5BFD">
              <w:rPr>
                <w:rFonts w:ascii="Arial" w:hAnsi="Arial" w:cs="Arial"/>
                <w:b/>
                <w:bCs/>
                <w:color w:val="000000"/>
                <w:sz w:val="20"/>
                <w:szCs w:val="22"/>
                <w:lang w:eastAsia="en-US"/>
              </w:rPr>
              <w:t xml:space="preserve"> </w:t>
            </w:r>
            <w:r w:rsidRPr="007B5BFD">
              <w:rPr>
                <w:rFonts w:ascii="Arial" w:hAnsi="Arial" w:cs="Arial"/>
                <w:b/>
                <w:bCs/>
                <w:color w:val="000000"/>
                <w:sz w:val="20"/>
                <w:szCs w:val="22"/>
                <w:lang w:eastAsia="en-US"/>
              </w:rPr>
              <w:t>дефицита</w:t>
            </w:r>
            <w:r w:rsidR="00B978B5" w:rsidRPr="007B5BFD">
              <w:rPr>
                <w:rFonts w:ascii="Arial" w:hAnsi="Arial" w:cs="Arial"/>
                <w:b/>
                <w:bCs/>
                <w:color w:val="000000"/>
                <w:sz w:val="20"/>
                <w:szCs w:val="22"/>
                <w:lang w:eastAsia="en-US"/>
              </w:rPr>
              <w:t xml:space="preserve"> </w:t>
            </w:r>
            <w:r w:rsidRPr="007B5BFD">
              <w:rPr>
                <w:rFonts w:ascii="Arial" w:hAnsi="Arial" w:cs="Arial"/>
                <w:b/>
                <w:bCs/>
                <w:color w:val="000000"/>
                <w:sz w:val="20"/>
                <w:szCs w:val="22"/>
                <w:lang w:eastAsia="en-US"/>
              </w:rPr>
              <w:t>(профицита)</w:t>
            </w:r>
            <w:r w:rsidR="00B978B5" w:rsidRPr="007B5BFD">
              <w:rPr>
                <w:rFonts w:ascii="Arial" w:hAnsi="Arial" w:cs="Arial"/>
                <w:b/>
                <w:bCs/>
                <w:color w:val="000000"/>
                <w:sz w:val="20"/>
                <w:szCs w:val="22"/>
                <w:lang w:eastAsia="en-US"/>
              </w:rPr>
              <w:t xml:space="preserve"> </w:t>
            </w:r>
            <w:r w:rsidRPr="007B5BFD">
              <w:rPr>
                <w:rFonts w:ascii="Arial" w:hAnsi="Arial" w:cs="Arial"/>
                <w:b/>
                <w:bCs/>
                <w:color w:val="000000"/>
                <w:sz w:val="20"/>
                <w:szCs w:val="22"/>
                <w:lang w:eastAsia="en-US"/>
              </w:rPr>
              <w:t>бюджета</w:t>
            </w:r>
            <w:r w:rsidR="00B978B5" w:rsidRPr="007B5BFD">
              <w:rPr>
                <w:rFonts w:ascii="Arial" w:hAnsi="Arial" w:cs="Arial"/>
                <w:b/>
                <w:bCs/>
                <w:color w:val="000000"/>
                <w:sz w:val="20"/>
                <w:szCs w:val="22"/>
                <w:lang w:eastAsia="en-US"/>
              </w:rPr>
              <w:t xml:space="preserve"> </w:t>
            </w:r>
            <w:r w:rsidRPr="007B5BFD">
              <w:rPr>
                <w:rFonts w:ascii="Arial" w:hAnsi="Arial" w:cs="Arial"/>
                <w:b/>
                <w:bCs/>
                <w:color w:val="000000"/>
                <w:sz w:val="20"/>
                <w:szCs w:val="22"/>
                <w:lang w:eastAsia="en-US"/>
              </w:rPr>
              <w:t>Большешигаевского</w:t>
            </w:r>
            <w:r w:rsidR="00B978B5" w:rsidRPr="007B5BFD">
              <w:rPr>
                <w:rFonts w:ascii="Arial" w:hAnsi="Arial" w:cs="Arial"/>
                <w:b/>
                <w:bCs/>
                <w:color w:val="000000"/>
                <w:sz w:val="20"/>
                <w:szCs w:val="22"/>
                <w:lang w:eastAsia="en-US"/>
              </w:rPr>
              <w:t xml:space="preserve"> </w:t>
            </w:r>
            <w:r w:rsidRPr="007B5BFD">
              <w:rPr>
                <w:rFonts w:ascii="Arial" w:hAnsi="Arial" w:cs="Arial"/>
                <w:b/>
                <w:bCs/>
                <w:color w:val="000000"/>
                <w:sz w:val="20"/>
                <w:szCs w:val="22"/>
                <w:lang w:eastAsia="en-US"/>
              </w:rPr>
              <w:t>сельского</w:t>
            </w:r>
            <w:r w:rsidR="00B978B5" w:rsidRPr="007B5BFD">
              <w:rPr>
                <w:rFonts w:ascii="Arial" w:hAnsi="Arial" w:cs="Arial"/>
                <w:b/>
                <w:bCs/>
                <w:color w:val="000000"/>
                <w:sz w:val="20"/>
                <w:szCs w:val="22"/>
                <w:lang w:eastAsia="en-US"/>
              </w:rPr>
              <w:t xml:space="preserve"> </w:t>
            </w:r>
            <w:r w:rsidRPr="007B5BFD">
              <w:rPr>
                <w:rFonts w:ascii="Arial" w:hAnsi="Arial" w:cs="Arial"/>
                <w:b/>
                <w:bCs/>
                <w:color w:val="000000"/>
                <w:sz w:val="20"/>
                <w:szCs w:val="22"/>
                <w:lang w:eastAsia="en-US"/>
              </w:rPr>
              <w:t>поселения</w:t>
            </w:r>
            <w:r w:rsidR="00B978B5" w:rsidRPr="007B5BFD">
              <w:rPr>
                <w:rFonts w:ascii="Arial" w:hAnsi="Arial" w:cs="Arial"/>
                <w:b/>
                <w:bCs/>
                <w:color w:val="000000"/>
                <w:sz w:val="20"/>
                <w:szCs w:val="22"/>
                <w:lang w:eastAsia="en-US"/>
              </w:rPr>
              <w:t xml:space="preserve"> </w:t>
            </w:r>
            <w:r w:rsidRPr="007B5BFD">
              <w:rPr>
                <w:rFonts w:ascii="Arial" w:hAnsi="Arial" w:cs="Arial"/>
                <w:b/>
                <w:bCs/>
                <w:color w:val="000000"/>
                <w:sz w:val="20"/>
                <w:szCs w:val="22"/>
                <w:lang w:eastAsia="en-US"/>
              </w:rPr>
              <w:t>Мариинско-Посадского</w:t>
            </w:r>
            <w:r w:rsidR="00B978B5" w:rsidRPr="007B5BFD">
              <w:rPr>
                <w:rFonts w:ascii="Arial" w:hAnsi="Arial" w:cs="Arial"/>
                <w:b/>
                <w:bCs/>
                <w:color w:val="000000"/>
                <w:sz w:val="20"/>
                <w:szCs w:val="22"/>
                <w:lang w:eastAsia="en-US"/>
              </w:rPr>
              <w:t xml:space="preserve"> </w:t>
            </w:r>
            <w:r w:rsidRPr="007B5BFD">
              <w:rPr>
                <w:rFonts w:ascii="Arial" w:hAnsi="Arial" w:cs="Arial"/>
                <w:b/>
                <w:bCs/>
                <w:color w:val="000000"/>
                <w:sz w:val="20"/>
                <w:szCs w:val="22"/>
                <w:lang w:eastAsia="en-US"/>
              </w:rPr>
              <w:t>района</w:t>
            </w:r>
            <w:r w:rsidR="00B978B5" w:rsidRPr="007B5BFD">
              <w:rPr>
                <w:rFonts w:ascii="Arial" w:hAnsi="Arial" w:cs="Arial"/>
                <w:b/>
                <w:bCs/>
                <w:color w:val="000000"/>
                <w:sz w:val="20"/>
                <w:szCs w:val="22"/>
                <w:lang w:eastAsia="en-US"/>
              </w:rPr>
              <w:t xml:space="preserve"> </w:t>
            </w:r>
            <w:r w:rsidRPr="007B5BFD">
              <w:rPr>
                <w:rFonts w:ascii="Arial" w:hAnsi="Arial" w:cs="Arial"/>
                <w:b/>
                <w:bCs/>
                <w:color w:val="000000"/>
                <w:sz w:val="20"/>
                <w:szCs w:val="22"/>
                <w:lang w:eastAsia="en-US"/>
              </w:rPr>
              <w:t>Чувашской</w:t>
            </w:r>
            <w:r w:rsidR="00B978B5" w:rsidRPr="007B5BFD">
              <w:rPr>
                <w:rFonts w:ascii="Arial" w:hAnsi="Arial" w:cs="Arial"/>
                <w:b/>
                <w:bCs/>
                <w:color w:val="000000"/>
                <w:sz w:val="20"/>
                <w:szCs w:val="22"/>
                <w:lang w:eastAsia="en-US"/>
              </w:rPr>
              <w:t xml:space="preserve"> </w:t>
            </w:r>
            <w:r w:rsidRPr="007B5BFD">
              <w:rPr>
                <w:rFonts w:ascii="Arial" w:hAnsi="Arial" w:cs="Arial"/>
                <w:b/>
                <w:bCs/>
                <w:color w:val="000000"/>
                <w:sz w:val="20"/>
                <w:szCs w:val="22"/>
                <w:lang w:eastAsia="en-US"/>
              </w:rPr>
              <w:t>Республики</w:t>
            </w:r>
            <w:r w:rsidR="00B978B5" w:rsidRPr="007B5BFD">
              <w:rPr>
                <w:rFonts w:ascii="Arial" w:hAnsi="Arial" w:cs="Arial"/>
                <w:b/>
                <w:bCs/>
                <w:color w:val="000000"/>
                <w:sz w:val="20"/>
                <w:szCs w:val="22"/>
                <w:lang w:eastAsia="en-US"/>
              </w:rPr>
              <w:t xml:space="preserve"> </w:t>
            </w:r>
            <w:r w:rsidRPr="007B5BFD">
              <w:rPr>
                <w:rFonts w:ascii="Arial" w:hAnsi="Arial" w:cs="Arial"/>
                <w:b/>
                <w:bCs/>
                <w:color w:val="000000"/>
                <w:sz w:val="20"/>
                <w:szCs w:val="22"/>
                <w:lang w:eastAsia="en-US"/>
              </w:rPr>
              <w:t>-</w:t>
            </w:r>
            <w:r w:rsidR="00B978B5" w:rsidRPr="007B5BFD">
              <w:rPr>
                <w:rFonts w:ascii="Arial" w:hAnsi="Arial" w:cs="Arial"/>
                <w:b/>
                <w:bCs/>
                <w:color w:val="000000"/>
                <w:sz w:val="20"/>
                <w:szCs w:val="22"/>
                <w:lang w:eastAsia="en-US"/>
              </w:rPr>
              <w:t xml:space="preserve"> </w:t>
            </w:r>
            <w:r w:rsidRPr="007B5BFD">
              <w:rPr>
                <w:rFonts w:ascii="Arial" w:hAnsi="Arial" w:cs="Arial"/>
                <w:b/>
                <w:bCs/>
                <w:color w:val="000000"/>
                <w:sz w:val="20"/>
                <w:szCs w:val="22"/>
                <w:lang w:eastAsia="en-US"/>
              </w:rPr>
              <w:t>всего</w:t>
            </w:r>
          </w:p>
        </w:tc>
        <w:tc>
          <w:tcPr>
            <w:tcW w:w="791" w:type="pct"/>
            <w:gridSpan w:val="3"/>
            <w:noWrap/>
            <w:vAlign w:val="center"/>
            <w:hideMark/>
          </w:tcPr>
          <w:p w:rsidR="0020695B" w:rsidRPr="007B5BFD" w:rsidRDefault="0020695B" w:rsidP="006B771E">
            <w:pPr>
              <w:jc w:val="center"/>
              <w:rPr>
                <w:rFonts w:ascii="Arial" w:eastAsia="Calibri" w:hAnsi="Arial" w:cs="Arial"/>
                <w:color w:val="000000"/>
                <w:sz w:val="20"/>
                <w:szCs w:val="22"/>
                <w:lang w:eastAsia="en-US"/>
              </w:rPr>
            </w:pPr>
          </w:p>
        </w:tc>
        <w:tc>
          <w:tcPr>
            <w:tcW w:w="1165" w:type="pct"/>
            <w:gridSpan w:val="8"/>
            <w:noWrap/>
            <w:vAlign w:val="center"/>
            <w:hideMark/>
          </w:tcPr>
          <w:p w:rsidR="0020695B" w:rsidRPr="007B5BFD" w:rsidRDefault="0020695B" w:rsidP="006B771E">
            <w:pPr>
              <w:jc w:val="center"/>
              <w:rPr>
                <w:rFonts w:ascii="Arial" w:eastAsia="Calibri" w:hAnsi="Arial" w:cs="Arial"/>
                <w:color w:val="000000"/>
                <w:sz w:val="20"/>
                <w:szCs w:val="22"/>
                <w:lang w:eastAsia="en-US"/>
              </w:rPr>
            </w:pPr>
          </w:p>
        </w:tc>
        <w:tc>
          <w:tcPr>
            <w:tcW w:w="700" w:type="pct"/>
            <w:gridSpan w:val="5"/>
            <w:shd w:val="clear" w:color="auto" w:fill="FFFF00"/>
            <w:noWrap/>
            <w:vAlign w:val="center"/>
            <w:hideMark/>
          </w:tcPr>
          <w:p w:rsidR="0020695B" w:rsidRPr="007B5BFD" w:rsidRDefault="0020695B"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-165,9</w:t>
            </w:r>
          </w:p>
        </w:tc>
      </w:tr>
      <w:tr w:rsidR="0020695B" w:rsidRPr="007B5BFD" w:rsidTr="006B771E">
        <w:trPr>
          <w:gridAfter w:val="1"/>
          <w:wAfter w:w="136" w:type="pct"/>
          <w:cantSplit/>
        </w:trPr>
        <w:tc>
          <w:tcPr>
            <w:tcW w:w="2208" w:type="pct"/>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в</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том</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числе:</w:t>
            </w:r>
          </w:p>
        </w:tc>
        <w:tc>
          <w:tcPr>
            <w:tcW w:w="791" w:type="pct"/>
            <w:gridSpan w:val="3"/>
            <w:noWrap/>
            <w:vAlign w:val="center"/>
            <w:hideMark/>
          </w:tcPr>
          <w:p w:rsidR="0020695B" w:rsidRPr="007B5BFD" w:rsidRDefault="0020695B" w:rsidP="006B771E">
            <w:pPr>
              <w:jc w:val="center"/>
              <w:rPr>
                <w:rFonts w:ascii="Arial" w:eastAsia="Calibri" w:hAnsi="Arial" w:cs="Arial"/>
                <w:color w:val="000000"/>
                <w:sz w:val="20"/>
                <w:szCs w:val="22"/>
                <w:lang w:eastAsia="en-US"/>
              </w:rPr>
            </w:pPr>
          </w:p>
        </w:tc>
        <w:tc>
          <w:tcPr>
            <w:tcW w:w="1165" w:type="pct"/>
            <w:gridSpan w:val="8"/>
            <w:noWrap/>
            <w:vAlign w:val="center"/>
            <w:hideMark/>
          </w:tcPr>
          <w:p w:rsidR="0020695B" w:rsidRPr="007B5BFD" w:rsidRDefault="0020695B" w:rsidP="006B771E">
            <w:pPr>
              <w:jc w:val="center"/>
              <w:rPr>
                <w:rFonts w:ascii="Arial" w:eastAsia="Calibri" w:hAnsi="Arial" w:cs="Arial"/>
                <w:color w:val="000000"/>
                <w:sz w:val="20"/>
                <w:szCs w:val="22"/>
                <w:lang w:eastAsia="en-US"/>
              </w:rPr>
            </w:pPr>
          </w:p>
        </w:tc>
        <w:tc>
          <w:tcPr>
            <w:tcW w:w="700" w:type="pct"/>
            <w:gridSpan w:val="5"/>
            <w:shd w:val="clear" w:color="auto" w:fill="FFFF00"/>
            <w:noWrap/>
            <w:vAlign w:val="center"/>
            <w:hideMark/>
          </w:tcPr>
          <w:p w:rsidR="0020695B" w:rsidRPr="007B5BFD" w:rsidRDefault="00B978B5" w:rsidP="006B771E">
            <w:pPr>
              <w:jc w:val="center"/>
              <w:rPr>
                <w:rFonts w:ascii="Arial" w:hAnsi="Arial" w:cs="Arial"/>
                <w:color w:val="000000"/>
                <w:sz w:val="20"/>
                <w:lang w:eastAsia="en-US"/>
              </w:rPr>
            </w:pPr>
            <w:r w:rsidRPr="007B5BFD">
              <w:rPr>
                <w:rFonts w:ascii="Arial" w:hAnsi="Arial" w:cs="Arial"/>
                <w:color w:val="000000"/>
                <w:sz w:val="20"/>
                <w:szCs w:val="22"/>
                <w:lang w:eastAsia="en-US"/>
              </w:rPr>
              <w:t xml:space="preserve"> </w:t>
            </w:r>
          </w:p>
        </w:tc>
      </w:tr>
      <w:tr w:rsidR="0020695B" w:rsidRPr="007B5BFD" w:rsidTr="006B771E">
        <w:trPr>
          <w:gridAfter w:val="1"/>
          <w:wAfter w:w="136" w:type="pct"/>
          <w:cantSplit/>
        </w:trPr>
        <w:tc>
          <w:tcPr>
            <w:tcW w:w="2208" w:type="pct"/>
            <w:vAlign w:val="center"/>
            <w:hideMark/>
          </w:tcPr>
          <w:p w:rsidR="0020695B" w:rsidRPr="007B5BFD" w:rsidRDefault="0020695B"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Источники</w:t>
            </w:r>
            <w:r w:rsidR="00B978B5" w:rsidRPr="007B5BFD">
              <w:rPr>
                <w:rFonts w:ascii="Arial" w:hAnsi="Arial" w:cs="Arial"/>
                <w:b/>
                <w:bCs/>
                <w:color w:val="000000"/>
                <w:sz w:val="20"/>
                <w:szCs w:val="22"/>
                <w:lang w:eastAsia="en-US"/>
              </w:rPr>
              <w:t xml:space="preserve"> </w:t>
            </w:r>
            <w:r w:rsidRPr="007B5BFD">
              <w:rPr>
                <w:rFonts w:ascii="Arial" w:hAnsi="Arial" w:cs="Arial"/>
                <w:b/>
                <w:bCs/>
                <w:color w:val="000000"/>
                <w:sz w:val="20"/>
                <w:szCs w:val="22"/>
                <w:lang w:eastAsia="en-US"/>
              </w:rPr>
              <w:t>внутреннего</w:t>
            </w:r>
            <w:r w:rsidR="00B978B5" w:rsidRPr="007B5BFD">
              <w:rPr>
                <w:rFonts w:ascii="Arial" w:hAnsi="Arial" w:cs="Arial"/>
                <w:b/>
                <w:bCs/>
                <w:color w:val="000000"/>
                <w:sz w:val="20"/>
                <w:szCs w:val="22"/>
                <w:lang w:eastAsia="en-US"/>
              </w:rPr>
              <w:t xml:space="preserve"> </w:t>
            </w:r>
            <w:r w:rsidRPr="007B5BFD">
              <w:rPr>
                <w:rFonts w:ascii="Arial" w:hAnsi="Arial" w:cs="Arial"/>
                <w:b/>
                <w:bCs/>
                <w:color w:val="000000"/>
                <w:sz w:val="20"/>
                <w:szCs w:val="22"/>
                <w:lang w:eastAsia="en-US"/>
              </w:rPr>
              <w:t>финансирования</w:t>
            </w:r>
            <w:r w:rsidR="00B978B5" w:rsidRPr="007B5BFD">
              <w:rPr>
                <w:rFonts w:ascii="Arial" w:hAnsi="Arial" w:cs="Arial"/>
                <w:b/>
                <w:bCs/>
                <w:color w:val="000000"/>
                <w:sz w:val="20"/>
                <w:szCs w:val="22"/>
                <w:lang w:eastAsia="en-US"/>
              </w:rPr>
              <w:t xml:space="preserve"> </w:t>
            </w:r>
            <w:r w:rsidRPr="007B5BFD">
              <w:rPr>
                <w:rFonts w:ascii="Arial" w:hAnsi="Arial" w:cs="Arial"/>
                <w:b/>
                <w:bCs/>
                <w:color w:val="000000"/>
                <w:sz w:val="20"/>
                <w:szCs w:val="22"/>
                <w:lang w:eastAsia="en-US"/>
              </w:rPr>
              <w:t>бюджета</w:t>
            </w:r>
          </w:p>
        </w:tc>
        <w:tc>
          <w:tcPr>
            <w:tcW w:w="791" w:type="pct"/>
            <w:gridSpan w:val="3"/>
            <w:noWrap/>
            <w:vAlign w:val="center"/>
            <w:hideMark/>
          </w:tcPr>
          <w:p w:rsidR="0020695B" w:rsidRPr="007B5BFD" w:rsidRDefault="0020695B" w:rsidP="006B771E">
            <w:pPr>
              <w:jc w:val="center"/>
              <w:rPr>
                <w:rFonts w:ascii="Arial" w:eastAsia="Calibri" w:hAnsi="Arial" w:cs="Arial"/>
                <w:color w:val="000000"/>
                <w:sz w:val="20"/>
                <w:szCs w:val="22"/>
                <w:lang w:eastAsia="en-US"/>
              </w:rPr>
            </w:pPr>
          </w:p>
        </w:tc>
        <w:tc>
          <w:tcPr>
            <w:tcW w:w="1165" w:type="pct"/>
            <w:gridSpan w:val="8"/>
            <w:noWrap/>
            <w:vAlign w:val="center"/>
            <w:hideMark/>
          </w:tcPr>
          <w:p w:rsidR="0020695B" w:rsidRPr="007B5BFD" w:rsidRDefault="0020695B" w:rsidP="006B771E">
            <w:pPr>
              <w:jc w:val="center"/>
              <w:rPr>
                <w:rFonts w:ascii="Arial" w:eastAsia="Calibri" w:hAnsi="Arial" w:cs="Arial"/>
                <w:color w:val="000000"/>
                <w:sz w:val="20"/>
                <w:szCs w:val="22"/>
                <w:lang w:eastAsia="en-US"/>
              </w:rPr>
            </w:pPr>
          </w:p>
        </w:tc>
        <w:tc>
          <w:tcPr>
            <w:tcW w:w="700" w:type="pct"/>
            <w:gridSpan w:val="5"/>
            <w:shd w:val="clear" w:color="auto" w:fill="FFFF00"/>
            <w:noWrap/>
            <w:vAlign w:val="center"/>
            <w:hideMark/>
          </w:tcPr>
          <w:p w:rsidR="0020695B" w:rsidRPr="007B5BFD" w:rsidRDefault="0020695B"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w:t>
            </w:r>
          </w:p>
        </w:tc>
      </w:tr>
      <w:tr w:rsidR="0020695B" w:rsidRPr="007B5BFD" w:rsidTr="006B771E">
        <w:trPr>
          <w:gridAfter w:val="1"/>
          <w:wAfter w:w="136" w:type="pct"/>
          <w:cantSplit/>
        </w:trPr>
        <w:tc>
          <w:tcPr>
            <w:tcW w:w="2208" w:type="pct"/>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из</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них:</w:t>
            </w:r>
          </w:p>
        </w:tc>
        <w:tc>
          <w:tcPr>
            <w:tcW w:w="791" w:type="pct"/>
            <w:gridSpan w:val="3"/>
            <w:noWrap/>
            <w:vAlign w:val="center"/>
            <w:hideMark/>
          </w:tcPr>
          <w:p w:rsidR="0020695B" w:rsidRPr="007B5BFD" w:rsidRDefault="0020695B" w:rsidP="006B771E">
            <w:pPr>
              <w:jc w:val="center"/>
              <w:rPr>
                <w:rFonts w:ascii="Arial" w:eastAsia="Calibri" w:hAnsi="Arial" w:cs="Arial"/>
                <w:color w:val="000000"/>
                <w:sz w:val="20"/>
                <w:szCs w:val="22"/>
                <w:lang w:eastAsia="en-US"/>
              </w:rPr>
            </w:pPr>
          </w:p>
        </w:tc>
        <w:tc>
          <w:tcPr>
            <w:tcW w:w="1165" w:type="pct"/>
            <w:gridSpan w:val="8"/>
            <w:noWrap/>
            <w:vAlign w:val="center"/>
            <w:hideMark/>
          </w:tcPr>
          <w:p w:rsidR="0020695B" w:rsidRPr="007B5BFD" w:rsidRDefault="0020695B" w:rsidP="006B771E">
            <w:pPr>
              <w:jc w:val="center"/>
              <w:rPr>
                <w:rFonts w:ascii="Arial" w:eastAsia="Calibri" w:hAnsi="Arial" w:cs="Arial"/>
                <w:color w:val="000000"/>
                <w:sz w:val="20"/>
                <w:szCs w:val="22"/>
                <w:lang w:eastAsia="en-US"/>
              </w:rPr>
            </w:pPr>
          </w:p>
        </w:tc>
        <w:tc>
          <w:tcPr>
            <w:tcW w:w="700" w:type="pct"/>
            <w:gridSpan w:val="5"/>
            <w:shd w:val="clear" w:color="auto" w:fill="FFFF00"/>
            <w:noWrap/>
            <w:vAlign w:val="center"/>
            <w:hideMark/>
          </w:tcPr>
          <w:p w:rsidR="0020695B" w:rsidRPr="007B5BFD" w:rsidRDefault="00B978B5" w:rsidP="006B771E">
            <w:pPr>
              <w:jc w:val="center"/>
              <w:rPr>
                <w:rFonts w:ascii="Arial" w:hAnsi="Arial" w:cs="Arial"/>
                <w:color w:val="000000"/>
                <w:sz w:val="20"/>
                <w:lang w:eastAsia="en-US"/>
              </w:rPr>
            </w:pPr>
            <w:r w:rsidRPr="007B5BFD">
              <w:rPr>
                <w:rFonts w:ascii="Arial" w:hAnsi="Arial" w:cs="Arial"/>
                <w:color w:val="000000"/>
                <w:sz w:val="20"/>
                <w:szCs w:val="22"/>
                <w:lang w:eastAsia="en-US"/>
              </w:rPr>
              <w:t xml:space="preserve"> </w:t>
            </w:r>
          </w:p>
        </w:tc>
      </w:tr>
      <w:tr w:rsidR="0020695B" w:rsidRPr="007B5BFD" w:rsidTr="006B771E">
        <w:trPr>
          <w:gridAfter w:val="1"/>
          <w:wAfter w:w="136" w:type="pct"/>
          <w:cantSplit/>
        </w:trPr>
        <w:tc>
          <w:tcPr>
            <w:tcW w:w="2208" w:type="pct"/>
            <w:vAlign w:val="center"/>
            <w:hideMark/>
          </w:tcPr>
          <w:p w:rsidR="0020695B" w:rsidRPr="007B5BFD" w:rsidRDefault="0020695B"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Изменение</w:t>
            </w:r>
            <w:r w:rsidR="00B978B5" w:rsidRPr="007B5BFD">
              <w:rPr>
                <w:rFonts w:ascii="Arial" w:hAnsi="Arial" w:cs="Arial"/>
                <w:b/>
                <w:bCs/>
                <w:color w:val="000000"/>
                <w:sz w:val="20"/>
                <w:szCs w:val="22"/>
                <w:lang w:eastAsia="en-US"/>
              </w:rPr>
              <w:t xml:space="preserve"> </w:t>
            </w:r>
            <w:r w:rsidRPr="007B5BFD">
              <w:rPr>
                <w:rFonts w:ascii="Arial" w:hAnsi="Arial" w:cs="Arial"/>
                <w:b/>
                <w:bCs/>
                <w:color w:val="000000"/>
                <w:sz w:val="20"/>
                <w:szCs w:val="22"/>
                <w:lang w:eastAsia="en-US"/>
              </w:rPr>
              <w:t>остатков</w:t>
            </w:r>
            <w:r w:rsidR="00B978B5" w:rsidRPr="007B5BFD">
              <w:rPr>
                <w:rFonts w:ascii="Arial" w:hAnsi="Arial" w:cs="Arial"/>
                <w:b/>
                <w:bCs/>
                <w:color w:val="000000"/>
                <w:sz w:val="20"/>
                <w:szCs w:val="22"/>
                <w:lang w:eastAsia="en-US"/>
              </w:rPr>
              <w:t xml:space="preserve"> </w:t>
            </w:r>
            <w:r w:rsidRPr="007B5BFD">
              <w:rPr>
                <w:rFonts w:ascii="Arial" w:hAnsi="Arial" w:cs="Arial"/>
                <w:b/>
                <w:bCs/>
                <w:color w:val="000000"/>
                <w:sz w:val="20"/>
                <w:szCs w:val="22"/>
                <w:lang w:eastAsia="en-US"/>
              </w:rPr>
              <w:t>средств</w:t>
            </w:r>
            <w:r w:rsidR="00B978B5" w:rsidRPr="007B5BFD">
              <w:rPr>
                <w:rFonts w:ascii="Arial" w:hAnsi="Arial" w:cs="Arial"/>
                <w:b/>
                <w:bCs/>
                <w:color w:val="000000"/>
                <w:sz w:val="20"/>
                <w:szCs w:val="22"/>
                <w:lang w:eastAsia="en-US"/>
              </w:rPr>
              <w:t xml:space="preserve"> </w:t>
            </w:r>
            <w:r w:rsidRPr="007B5BFD">
              <w:rPr>
                <w:rFonts w:ascii="Arial" w:hAnsi="Arial" w:cs="Arial"/>
                <w:b/>
                <w:bCs/>
                <w:color w:val="000000"/>
                <w:sz w:val="20"/>
                <w:szCs w:val="22"/>
                <w:lang w:eastAsia="en-US"/>
              </w:rPr>
              <w:t>на</w:t>
            </w:r>
            <w:r w:rsidR="00B978B5" w:rsidRPr="007B5BFD">
              <w:rPr>
                <w:rFonts w:ascii="Arial" w:hAnsi="Arial" w:cs="Arial"/>
                <w:b/>
                <w:bCs/>
                <w:color w:val="000000"/>
                <w:sz w:val="20"/>
                <w:szCs w:val="22"/>
                <w:lang w:eastAsia="en-US"/>
              </w:rPr>
              <w:t xml:space="preserve"> </w:t>
            </w:r>
            <w:r w:rsidRPr="007B5BFD">
              <w:rPr>
                <w:rFonts w:ascii="Arial" w:hAnsi="Arial" w:cs="Arial"/>
                <w:b/>
                <w:bCs/>
                <w:color w:val="000000"/>
                <w:sz w:val="20"/>
                <w:szCs w:val="22"/>
                <w:lang w:eastAsia="en-US"/>
              </w:rPr>
              <w:t>счетах</w:t>
            </w:r>
            <w:r w:rsidR="00B978B5" w:rsidRPr="007B5BFD">
              <w:rPr>
                <w:rFonts w:ascii="Arial" w:hAnsi="Arial" w:cs="Arial"/>
                <w:b/>
                <w:bCs/>
                <w:color w:val="000000"/>
                <w:sz w:val="20"/>
                <w:szCs w:val="22"/>
                <w:lang w:eastAsia="en-US"/>
              </w:rPr>
              <w:t xml:space="preserve"> </w:t>
            </w:r>
            <w:r w:rsidRPr="007B5BFD">
              <w:rPr>
                <w:rFonts w:ascii="Arial" w:hAnsi="Arial" w:cs="Arial"/>
                <w:b/>
                <w:bCs/>
                <w:color w:val="000000"/>
                <w:sz w:val="20"/>
                <w:szCs w:val="22"/>
                <w:lang w:eastAsia="en-US"/>
              </w:rPr>
              <w:t>по</w:t>
            </w:r>
            <w:r w:rsidR="00B978B5" w:rsidRPr="007B5BFD">
              <w:rPr>
                <w:rFonts w:ascii="Arial" w:hAnsi="Arial" w:cs="Arial"/>
                <w:b/>
                <w:bCs/>
                <w:color w:val="000000"/>
                <w:sz w:val="20"/>
                <w:szCs w:val="22"/>
                <w:lang w:eastAsia="en-US"/>
              </w:rPr>
              <w:t xml:space="preserve"> </w:t>
            </w:r>
            <w:r w:rsidRPr="007B5BFD">
              <w:rPr>
                <w:rFonts w:ascii="Arial" w:hAnsi="Arial" w:cs="Arial"/>
                <w:b/>
                <w:bCs/>
                <w:color w:val="000000"/>
                <w:sz w:val="20"/>
                <w:szCs w:val="22"/>
                <w:lang w:eastAsia="en-US"/>
              </w:rPr>
              <w:t>уч</w:t>
            </w:r>
            <w:r w:rsidR="007B5BFD" w:rsidRPr="007B5BFD">
              <w:rPr>
                <w:rFonts w:ascii="Arial" w:hAnsi="Arial" w:cs="Arial"/>
                <w:b/>
                <w:bCs/>
                <w:color w:val="000000"/>
                <w:sz w:val="20"/>
                <w:szCs w:val="22"/>
                <w:lang w:eastAsia="en-US"/>
              </w:rPr>
              <w:t>Ă</w:t>
            </w:r>
            <w:r w:rsidRPr="007B5BFD">
              <w:rPr>
                <w:rFonts w:ascii="Arial" w:hAnsi="Arial" w:cs="Arial"/>
                <w:b/>
                <w:bCs/>
                <w:color w:val="000000"/>
                <w:sz w:val="20"/>
                <w:szCs w:val="22"/>
                <w:lang w:eastAsia="en-US"/>
              </w:rPr>
              <w:t>ту</w:t>
            </w:r>
            <w:r w:rsidR="00B978B5" w:rsidRPr="007B5BFD">
              <w:rPr>
                <w:rFonts w:ascii="Arial" w:hAnsi="Arial" w:cs="Arial"/>
                <w:b/>
                <w:bCs/>
                <w:color w:val="000000"/>
                <w:sz w:val="20"/>
                <w:szCs w:val="22"/>
                <w:lang w:eastAsia="en-US"/>
              </w:rPr>
              <w:t xml:space="preserve"> </w:t>
            </w:r>
            <w:r w:rsidRPr="007B5BFD">
              <w:rPr>
                <w:rFonts w:ascii="Arial" w:hAnsi="Arial" w:cs="Arial"/>
                <w:b/>
                <w:bCs/>
                <w:color w:val="000000"/>
                <w:sz w:val="20"/>
                <w:szCs w:val="22"/>
                <w:lang w:eastAsia="en-US"/>
              </w:rPr>
              <w:t>средств</w:t>
            </w:r>
            <w:r w:rsidR="00B978B5" w:rsidRPr="007B5BFD">
              <w:rPr>
                <w:rFonts w:ascii="Arial" w:hAnsi="Arial" w:cs="Arial"/>
                <w:b/>
                <w:bCs/>
                <w:color w:val="000000"/>
                <w:sz w:val="20"/>
                <w:szCs w:val="22"/>
                <w:lang w:eastAsia="en-US"/>
              </w:rPr>
              <w:t xml:space="preserve"> </w:t>
            </w:r>
            <w:r w:rsidRPr="007B5BFD">
              <w:rPr>
                <w:rFonts w:ascii="Arial" w:hAnsi="Arial" w:cs="Arial"/>
                <w:b/>
                <w:bCs/>
                <w:color w:val="000000"/>
                <w:sz w:val="20"/>
                <w:szCs w:val="22"/>
                <w:lang w:eastAsia="en-US"/>
              </w:rPr>
              <w:t>бюджета</w:t>
            </w:r>
          </w:p>
        </w:tc>
        <w:tc>
          <w:tcPr>
            <w:tcW w:w="791" w:type="pct"/>
            <w:gridSpan w:val="3"/>
            <w:noWrap/>
            <w:vAlign w:val="center"/>
            <w:hideMark/>
          </w:tcPr>
          <w:p w:rsidR="0020695B" w:rsidRPr="007B5BFD" w:rsidRDefault="0020695B"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000</w:t>
            </w:r>
          </w:p>
        </w:tc>
        <w:tc>
          <w:tcPr>
            <w:tcW w:w="1165" w:type="pct"/>
            <w:gridSpan w:val="8"/>
            <w:noWrap/>
            <w:vAlign w:val="center"/>
            <w:hideMark/>
          </w:tcPr>
          <w:p w:rsidR="0020695B" w:rsidRPr="007B5BFD" w:rsidRDefault="0020695B"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0100</w:t>
            </w:r>
            <w:r w:rsidR="00B978B5" w:rsidRPr="007B5BFD">
              <w:rPr>
                <w:rFonts w:ascii="Arial" w:hAnsi="Arial" w:cs="Arial"/>
                <w:b/>
                <w:bCs/>
                <w:color w:val="000000"/>
                <w:sz w:val="20"/>
                <w:szCs w:val="22"/>
                <w:lang w:eastAsia="en-US"/>
              </w:rPr>
              <w:t xml:space="preserve"> </w:t>
            </w:r>
            <w:r w:rsidRPr="007B5BFD">
              <w:rPr>
                <w:rFonts w:ascii="Arial" w:hAnsi="Arial" w:cs="Arial"/>
                <w:b/>
                <w:bCs/>
                <w:color w:val="000000"/>
                <w:sz w:val="20"/>
                <w:szCs w:val="22"/>
                <w:lang w:eastAsia="en-US"/>
              </w:rPr>
              <w:t>0000</w:t>
            </w:r>
            <w:r w:rsidR="00B978B5" w:rsidRPr="007B5BFD">
              <w:rPr>
                <w:rFonts w:ascii="Arial" w:hAnsi="Arial" w:cs="Arial"/>
                <w:b/>
                <w:bCs/>
                <w:color w:val="000000"/>
                <w:sz w:val="20"/>
                <w:szCs w:val="22"/>
                <w:lang w:eastAsia="en-US"/>
              </w:rPr>
              <w:t xml:space="preserve"> </w:t>
            </w:r>
            <w:r w:rsidRPr="007B5BFD">
              <w:rPr>
                <w:rFonts w:ascii="Arial" w:hAnsi="Arial" w:cs="Arial"/>
                <w:b/>
                <w:bCs/>
                <w:color w:val="000000"/>
                <w:sz w:val="20"/>
                <w:szCs w:val="22"/>
                <w:lang w:eastAsia="en-US"/>
              </w:rPr>
              <w:t>00</w:t>
            </w:r>
            <w:r w:rsidR="00B978B5" w:rsidRPr="007B5BFD">
              <w:rPr>
                <w:rFonts w:ascii="Arial" w:hAnsi="Arial" w:cs="Arial"/>
                <w:b/>
                <w:bCs/>
                <w:color w:val="000000"/>
                <w:sz w:val="20"/>
                <w:szCs w:val="22"/>
                <w:lang w:eastAsia="en-US"/>
              </w:rPr>
              <w:t xml:space="preserve"> </w:t>
            </w:r>
            <w:r w:rsidRPr="007B5BFD">
              <w:rPr>
                <w:rFonts w:ascii="Arial" w:hAnsi="Arial" w:cs="Arial"/>
                <w:b/>
                <w:bCs/>
                <w:color w:val="000000"/>
                <w:sz w:val="20"/>
                <w:szCs w:val="22"/>
                <w:lang w:eastAsia="en-US"/>
              </w:rPr>
              <w:t>0000</w:t>
            </w:r>
            <w:r w:rsidR="00B978B5" w:rsidRPr="007B5BFD">
              <w:rPr>
                <w:rFonts w:ascii="Arial" w:hAnsi="Arial" w:cs="Arial"/>
                <w:b/>
                <w:bCs/>
                <w:color w:val="000000"/>
                <w:sz w:val="20"/>
                <w:szCs w:val="22"/>
                <w:lang w:eastAsia="en-US"/>
              </w:rPr>
              <w:t xml:space="preserve"> </w:t>
            </w:r>
            <w:r w:rsidRPr="007B5BFD">
              <w:rPr>
                <w:rFonts w:ascii="Arial" w:hAnsi="Arial" w:cs="Arial"/>
                <w:b/>
                <w:bCs/>
                <w:color w:val="000000"/>
                <w:sz w:val="20"/>
                <w:szCs w:val="22"/>
                <w:lang w:eastAsia="en-US"/>
              </w:rPr>
              <w:t>000</w:t>
            </w:r>
          </w:p>
        </w:tc>
        <w:tc>
          <w:tcPr>
            <w:tcW w:w="700" w:type="pct"/>
            <w:gridSpan w:val="5"/>
            <w:shd w:val="clear" w:color="auto" w:fill="FFFF00"/>
            <w:noWrap/>
            <w:vAlign w:val="center"/>
            <w:hideMark/>
          </w:tcPr>
          <w:p w:rsidR="0020695B" w:rsidRPr="007B5BFD" w:rsidRDefault="0020695B" w:rsidP="006B771E">
            <w:pPr>
              <w:jc w:val="center"/>
              <w:rPr>
                <w:rFonts w:ascii="Arial" w:hAnsi="Arial" w:cs="Arial"/>
                <w:b/>
                <w:bCs/>
                <w:color w:val="000000"/>
                <w:sz w:val="20"/>
                <w:lang w:eastAsia="en-US"/>
              </w:rPr>
            </w:pPr>
            <w:r w:rsidRPr="007B5BFD">
              <w:rPr>
                <w:rFonts w:ascii="Arial" w:hAnsi="Arial" w:cs="Arial"/>
                <w:b/>
                <w:bCs/>
                <w:color w:val="000000"/>
                <w:sz w:val="20"/>
                <w:szCs w:val="22"/>
                <w:lang w:eastAsia="en-US"/>
              </w:rPr>
              <w:t>-165,9</w:t>
            </w:r>
          </w:p>
        </w:tc>
      </w:tr>
      <w:tr w:rsidR="0020695B" w:rsidRPr="007B5BFD" w:rsidTr="006B771E">
        <w:trPr>
          <w:gridAfter w:val="1"/>
          <w:wAfter w:w="136" w:type="pct"/>
          <w:cantSplit/>
        </w:trPr>
        <w:tc>
          <w:tcPr>
            <w:tcW w:w="2208" w:type="pct"/>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Увеличение</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прочих</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остатков</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денежных</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средств</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бюджетов</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сельских</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поселений</w:t>
            </w:r>
            <w:r w:rsidR="00B978B5" w:rsidRPr="007B5BFD">
              <w:rPr>
                <w:rFonts w:ascii="Arial" w:hAnsi="Arial" w:cs="Arial"/>
                <w:color w:val="000000"/>
                <w:sz w:val="20"/>
                <w:szCs w:val="22"/>
                <w:lang w:eastAsia="en-US"/>
              </w:rPr>
              <w:t xml:space="preserve"> </w:t>
            </w:r>
          </w:p>
        </w:tc>
        <w:tc>
          <w:tcPr>
            <w:tcW w:w="791" w:type="pct"/>
            <w:gridSpan w:val="3"/>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000</w:t>
            </w:r>
          </w:p>
        </w:tc>
        <w:tc>
          <w:tcPr>
            <w:tcW w:w="1165" w:type="pct"/>
            <w:gridSpan w:val="8"/>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0105</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0201</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10</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0000</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510</w:t>
            </w:r>
          </w:p>
        </w:tc>
        <w:tc>
          <w:tcPr>
            <w:tcW w:w="700" w:type="pct"/>
            <w:gridSpan w:val="5"/>
            <w:shd w:val="clear" w:color="auto" w:fill="FFFF00"/>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-5</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225,7</w:t>
            </w:r>
          </w:p>
        </w:tc>
      </w:tr>
      <w:tr w:rsidR="0020695B" w:rsidRPr="007B5BFD" w:rsidTr="006B771E">
        <w:trPr>
          <w:gridAfter w:val="1"/>
          <w:wAfter w:w="136" w:type="pct"/>
          <w:cantSplit/>
        </w:trPr>
        <w:tc>
          <w:tcPr>
            <w:tcW w:w="2208" w:type="pct"/>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Уменьшение</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прочих</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остатков</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денежных</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средств</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бюджетов</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сельских</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поселений</w:t>
            </w:r>
          </w:p>
        </w:tc>
        <w:tc>
          <w:tcPr>
            <w:tcW w:w="791" w:type="pct"/>
            <w:gridSpan w:val="3"/>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000</w:t>
            </w:r>
          </w:p>
        </w:tc>
        <w:tc>
          <w:tcPr>
            <w:tcW w:w="1165" w:type="pct"/>
            <w:gridSpan w:val="8"/>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0105</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0201</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10</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0000</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610</w:t>
            </w:r>
          </w:p>
        </w:tc>
        <w:tc>
          <w:tcPr>
            <w:tcW w:w="700" w:type="pct"/>
            <w:gridSpan w:val="5"/>
            <w:shd w:val="clear" w:color="auto" w:fill="FFFF00"/>
            <w:noWrap/>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szCs w:val="22"/>
                <w:lang w:eastAsia="en-US"/>
              </w:rPr>
              <w:t>5</w:t>
            </w:r>
            <w:r w:rsidR="00B978B5" w:rsidRPr="007B5BFD">
              <w:rPr>
                <w:rFonts w:ascii="Arial" w:hAnsi="Arial" w:cs="Arial"/>
                <w:color w:val="000000"/>
                <w:sz w:val="20"/>
                <w:szCs w:val="22"/>
                <w:lang w:eastAsia="en-US"/>
              </w:rPr>
              <w:t xml:space="preserve"> </w:t>
            </w:r>
            <w:r w:rsidRPr="007B5BFD">
              <w:rPr>
                <w:rFonts w:ascii="Arial" w:hAnsi="Arial" w:cs="Arial"/>
                <w:color w:val="000000"/>
                <w:sz w:val="20"/>
                <w:szCs w:val="22"/>
                <w:lang w:eastAsia="en-US"/>
              </w:rPr>
              <w:t>059,8</w:t>
            </w:r>
          </w:p>
        </w:tc>
      </w:tr>
    </w:tbl>
    <w:p w:rsidR="0020695B" w:rsidRPr="007B5BFD" w:rsidRDefault="0020695B" w:rsidP="007B5BFD">
      <w:pPr>
        <w:rPr>
          <w:rFonts w:ascii="Arial" w:hAnsi="Arial" w:cs="Arial"/>
          <w:color w:val="000000"/>
          <w:sz w:val="20"/>
          <w:szCs w:val="18"/>
        </w:rPr>
      </w:pPr>
    </w:p>
    <w:p w:rsidR="0020695B" w:rsidRPr="007B5BFD" w:rsidRDefault="0020695B" w:rsidP="007B5BFD">
      <w:pPr>
        <w:pStyle w:val="a7"/>
        <w:ind w:right="174"/>
        <w:jc w:val="right"/>
        <w:rPr>
          <w:rFonts w:ascii="Arial" w:hAnsi="Arial" w:cs="Arial"/>
          <w:color w:val="000000"/>
        </w:rPr>
      </w:pPr>
    </w:p>
    <w:tbl>
      <w:tblPr>
        <w:tblW w:w="5000" w:type="pct"/>
        <w:tblLook w:val="04A0" w:firstRow="1" w:lastRow="0" w:firstColumn="1" w:lastColumn="0" w:noHBand="0" w:noVBand="1"/>
      </w:tblPr>
      <w:tblGrid>
        <w:gridCol w:w="6597"/>
        <w:gridCol w:w="1832"/>
        <w:gridCol w:w="6710"/>
      </w:tblGrid>
      <w:tr w:rsidR="0020695B" w:rsidRPr="007B5BFD" w:rsidTr="006B771E">
        <w:trPr>
          <w:cantSplit/>
        </w:trPr>
        <w:tc>
          <w:tcPr>
            <w:tcW w:w="2179" w:type="pct"/>
            <w:vAlign w:val="center"/>
          </w:tcPr>
          <w:p w:rsidR="0020695B" w:rsidRPr="007B5BFD" w:rsidRDefault="0020695B" w:rsidP="006B771E">
            <w:pPr>
              <w:pStyle w:val="afd"/>
              <w:tabs>
                <w:tab w:val="left" w:pos="4285"/>
              </w:tabs>
              <w:jc w:val="center"/>
              <w:rPr>
                <w:rFonts w:ascii="Arial" w:hAnsi="Arial" w:cs="Arial"/>
                <w:b/>
                <w:bCs/>
                <w:noProof/>
                <w:color w:val="000000"/>
              </w:rPr>
            </w:pPr>
            <w:r w:rsidRPr="007B5BFD">
              <w:rPr>
                <w:rFonts w:ascii="Arial" w:hAnsi="Arial" w:cs="Arial"/>
                <w:b/>
                <w:bCs/>
                <w:noProof/>
                <w:color w:val="000000"/>
              </w:rPr>
              <w:t>ЧĂВАШ</w:t>
            </w:r>
            <w:r w:rsidR="00B978B5" w:rsidRPr="007B5BFD">
              <w:rPr>
                <w:rFonts w:ascii="Arial" w:hAnsi="Arial" w:cs="Arial"/>
                <w:b/>
                <w:bCs/>
                <w:noProof/>
                <w:color w:val="000000"/>
              </w:rPr>
              <w:t xml:space="preserve"> </w:t>
            </w:r>
            <w:r w:rsidRPr="007B5BFD">
              <w:rPr>
                <w:rFonts w:ascii="Arial" w:hAnsi="Arial" w:cs="Arial"/>
                <w:b/>
                <w:bCs/>
                <w:noProof/>
                <w:color w:val="000000"/>
              </w:rPr>
              <w:t>РЕСПУБЛИКИ</w:t>
            </w:r>
          </w:p>
          <w:p w:rsidR="0020695B" w:rsidRPr="007B5BFD" w:rsidRDefault="0020695B" w:rsidP="006B771E">
            <w:pPr>
              <w:pStyle w:val="afd"/>
              <w:tabs>
                <w:tab w:val="left" w:pos="4285"/>
              </w:tabs>
              <w:jc w:val="center"/>
              <w:rPr>
                <w:rFonts w:ascii="Arial" w:hAnsi="Arial" w:cs="Arial"/>
                <w:color w:val="000000"/>
              </w:rPr>
            </w:pPr>
            <w:r w:rsidRPr="007B5BFD">
              <w:rPr>
                <w:rFonts w:ascii="Arial" w:hAnsi="Arial" w:cs="Arial"/>
                <w:b/>
                <w:bCs/>
                <w:noProof/>
                <w:color w:val="000000"/>
              </w:rPr>
              <w:t>СĔНТĔРВĂРРИ</w:t>
            </w:r>
            <w:r w:rsidR="00B978B5" w:rsidRPr="007B5BFD">
              <w:rPr>
                <w:rFonts w:ascii="Arial" w:hAnsi="Arial" w:cs="Arial"/>
                <w:b/>
                <w:bCs/>
                <w:noProof/>
                <w:color w:val="000000"/>
              </w:rPr>
              <w:t xml:space="preserve"> </w:t>
            </w:r>
            <w:r w:rsidRPr="007B5BFD">
              <w:rPr>
                <w:rFonts w:ascii="Arial" w:hAnsi="Arial" w:cs="Arial"/>
                <w:b/>
                <w:bCs/>
                <w:noProof/>
                <w:color w:val="000000"/>
              </w:rPr>
              <w:t>РАЙОНĚ</w:t>
            </w:r>
          </w:p>
        </w:tc>
        <w:tc>
          <w:tcPr>
            <w:tcW w:w="605" w:type="pct"/>
            <w:vMerge w:val="restart"/>
            <w:vAlign w:val="center"/>
          </w:tcPr>
          <w:p w:rsidR="0020695B" w:rsidRPr="007B5BFD" w:rsidRDefault="0020695B" w:rsidP="006B771E">
            <w:pPr>
              <w:jc w:val="center"/>
              <w:rPr>
                <w:rFonts w:ascii="Arial" w:hAnsi="Arial" w:cs="Arial"/>
                <w:color w:val="000000"/>
                <w:sz w:val="20"/>
              </w:rPr>
            </w:pPr>
          </w:p>
        </w:tc>
        <w:tc>
          <w:tcPr>
            <w:tcW w:w="2216" w:type="pct"/>
            <w:vAlign w:val="center"/>
          </w:tcPr>
          <w:p w:rsidR="0020695B" w:rsidRPr="007B5BFD" w:rsidRDefault="0020695B" w:rsidP="006B771E">
            <w:pPr>
              <w:pStyle w:val="afd"/>
              <w:jc w:val="center"/>
              <w:rPr>
                <w:rFonts w:ascii="Arial" w:hAnsi="Arial" w:cs="Arial"/>
                <w:b/>
                <w:bCs/>
                <w:noProof/>
                <w:color w:val="000000"/>
              </w:rPr>
            </w:pPr>
            <w:r w:rsidRPr="007B5BFD">
              <w:rPr>
                <w:rFonts w:ascii="Arial" w:hAnsi="Arial" w:cs="Arial"/>
                <w:b/>
                <w:bCs/>
                <w:noProof/>
                <w:color w:val="000000"/>
              </w:rPr>
              <w:t>ЧУВАШСКАЯ</w:t>
            </w:r>
            <w:r w:rsidR="00B978B5" w:rsidRPr="007B5BFD">
              <w:rPr>
                <w:rFonts w:ascii="Arial" w:hAnsi="Arial" w:cs="Arial"/>
                <w:b/>
                <w:bCs/>
                <w:noProof/>
                <w:color w:val="000000"/>
              </w:rPr>
              <w:t xml:space="preserve"> </w:t>
            </w:r>
            <w:r w:rsidRPr="007B5BFD">
              <w:rPr>
                <w:rFonts w:ascii="Arial" w:hAnsi="Arial" w:cs="Arial"/>
                <w:b/>
                <w:bCs/>
                <w:noProof/>
                <w:color w:val="000000"/>
              </w:rPr>
              <w:t>РЕСПУБЛИКА</w:t>
            </w:r>
            <w:r w:rsidR="00B978B5" w:rsidRPr="007B5BFD">
              <w:rPr>
                <w:rFonts w:ascii="Arial" w:hAnsi="Arial" w:cs="Arial"/>
                <w:b/>
                <w:bCs/>
                <w:noProof/>
                <w:color w:val="000000"/>
              </w:rPr>
              <w:t xml:space="preserve"> </w:t>
            </w:r>
          </w:p>
          <w:p w:rsidR="0020695B" w:rsidRPr="007B5BFD" w:rsidRDefault="0020695B" w:rsidP="006B771E">
            <w:pPr>
              <w:pStyle w:val="afd"/>
              <w:jc w:val="center"/>
              <w:rPr>
                <w:rFonts w:ascii="Arial" w:hAnsi="Arial" w:cs="Arial"/>
                <w:color w:val="000000"/>
              </w:rPr>
            </w:pPr>
            <w:r w:rsidRPr="007B5BFD">
              <w:rPr>
                <w:rFonts w:ascii="Arial" w:hAnsi="Arial" w:cs="Arial"/>
                <w:b/>
                <w:bCs/>
                <w:noProof/>
                <w:color w:val="000000"/>
              </w:rPr>
              <w:t>МАРИИНСКО-ПОСАДСКИЙ</w:t>
            </w:r>
            <w:r w:rsidR="00B978B5" w:rsidRPr="007B5BFD">
              <w:rPr>
                <w:rFonts w:ascii="Arial" w:hAnsi="Arial" w:cs="Arial"/>
                <w:b/>
                <w:bCs/>
                <w:noProof/>
                <w:color w:val="000000"/>
              </w:rPr>
              <w:t xml:space="preserve"> </w:t>
            </w:r>
            <w:r w:rsidRPr="007B5BFD">
              <w:rPr>
                <w:rFonts w:ascii="Arial" w:hAnsi="Arial" w:cs="Arial"/>
                <w:b/>
                <w:bCs/>
                <w:noProof/>
                <w:color w:val="000000"/>
              </w:rPr>
              <w:t>РАЙОН</w:t>
            </w:r>
            <w:r w:rsidR="00B978B5" w:rsidRPr="007B5BFD">
              <w:rPr>
                <w:rFonts w:ascii="Arial" w:hAnsi="Arial" w:cs="Arial"/>
                <w:noProof/>
                <w:color w:val="000000"/>
              </w:rPr>
              <w:t xml:space="preserve"> </w:t>
            </w:r>
          </w:p>
        </w:tc>
      </w:tr>
      <w:tr w:rsidR="0020695B" w:rsidRPr="007B5BFD" w:rsidTr="006B771E">
        <w:trPr>
          <w:cantSplit/>
        </w:trPr>
        <w:tc>
          <w:tcPr>
            <w:tcW w:w="2179" w:type="pct"/>
            <w:vAlign w:val="center"/>
          </w:tcPr>
          <w:p w:rsidR="0020695B" w:rsidRPr="007B5BFD" w:rsidRDefault="0020695B" w:rsidP="006B771E">
            <w:pPr>
              <w:pStyle w:val="afd"/>
              <w:tabs>
                <w:tab w:val="left" w:pos="4285"/>
              </w:tabs>
              <w:jc w:val="center"/>
              <w:rPr>
                <w:rFonts w:ascii="Arial" w:hAnsi="Arial" w:cs="Arial"/>
                <w:b/>
                <w:bCs/>
                <w:noProof/>
                <w:color w:val="000000"/>
                <w:szCs w:val="22"/>
              </w:rPr>
            </w:pPr>
          </w:p>
          <w:p w:rsidR="0020695B" w:rsidRPr="007B5BFD" w:rsidRDefault="0020695B" w:rsidP="006B771E">
            <w:pPr>
              <w:pStyle w:val="afd"/>
              <w:tabs>
                <w:tab w:val="left" w:pos="4285"/>
              </w:tabs>
              <w:jc w:val="center"/>
              <w:rPr>
                <w:rFonts w:ascii="Arial" w:hAnsi="Arial" w:cs="Arial"/>
                <w:b/>
                <w:bCs/>
                <w:noProof/>
                <w:color w:val="000000"/>
                <w:szCs w:val="22"/>
              </w:rPr>
            </w:pPr>
            <w:r w:rsidRPr="007B5BFD">
              <w:rPr>
                <w:rFonts w:ascii="Arial" w:hAnsi="Arial" w:cs="Arial"/>
                <w:b/>
                <w:bCs/>
                <w:noProof/>
                <w:color w:val="000000"/>
                <w:szCs w:val="22"/>
              </w:rPr>
              <w:t>СĔНТĔРПУÇ</w:t>
            </w:r>
            <w:r w:rsidR="00B978B5" w:rsidRPr="007B5BFD">
              <w:rPr>
                <w:rFonts w:ascii="Arial" w:hAnsi="Arial" w:cs="Arial"/>
                <w:b/>
                <w:bCs/>
                <w:noProof/>
                <w:color w:val="000000"/>
                <w:szCs w:val="22"/>
              </w:rPr>
              <w:t xml:space="preserve"> </w:t>
            </w:r>
            <w:r w:rsidRPr="007B5BFD">
              <w:rPr>
                <w:rFonts w:ascii="Arial" w:hAnsi="Arial" w:cs="Arial"/>
                <w:b/>
                <w:bCs/>
                <w:noProof/>
                <w:color w:val="000000"/>
                <w:szCs w:val="22"/>
              </w:rPr>
              <w:t>ЯЛ</w:t>
            </w:r>
            <w:r w:rsidR="00B978B5" w:rsidRPr="007B5BFD">
              <w:rPr>
                <w:rFonts w:ascii="Arial" w:hAnsi="Arial" w:cs="Arial"/>
                <w:b/>
                <w:bCs/>
                <w:noProof/>
                <w:color w:val="000000"/>
                <w:szCs w:val="22"/>
              </w:rPr>
              <w:t xml:space="preserve"> </w:t>
            </w:r>
            <w:r w:rsidRPr="007B5BFD">
              <w:rPr>
                <w:rFonts w:ascii="Arial" w:hAnsi="Arial" w:cs="Arial"/>
                <w:b/>
                <w:bCs/>
                <w:noProof/>
                <w:color w:val="000000"/>
                <w:szCs w:val="22"/>
              </w:rPr>
              <w:t>ПОСЕЛЕНИЙĚН</w:t>
            </w:r>
            <w:r w:rsidR="00B978B5" w:rsidRPr="007B5BFD">
              <w:rPr>
                <w:rFonts w:ascii="Arial" w:hAnsi="Arial" w:cs="Arial"/>
                <w:b/>
                <w:bCs/>
                <w:noProof/>
                <w:color w:val="000000"/>
                <w:szCs w:val="22"/>
              </w:rPr>
              <w:t xml:space="preserve"> </w:t>
            </w:r>
          </w:p>
          <w:p w:rsidR="000B3B46" w:rsidRPr="007B5BFD" w:rsidRDefault="0020695B" w:rsidP="006B771E">
            <w:pPr>
              <w:pStyle w:val="afd"/>
              <w:tabs>
                <w:tab w:val="left" w:pos="4285"/>
              </w:tabs>
              <w:jc w:val="center"/>
              <w:rPr>
                <w:rStyle w:val="af7"/>
                <w:rFonts w:ascii="Arial" w:hAnsi="Arial" w:cs="Arial"/>
                <w:color w:val="000000"/>
                <w:szCs w:val="22"/>
              </w:rPr>
            </w:pPr>
            <w:r w:rsidRPr="007B5BFD">
              <w:rPr>
                <w:rFonts w:ascii="Arial" w:hAnsi="Arial" w:cs="Arial"/>
                <w:b/>
                <w:bCs/>
                <w:noProof/>
                <w:color w:val="000000"/>
                <w:szCs w:val="22"/>
              </w:rPr>
              <w:t>ДЕПУТАТСЕН</w:t>
            </w:r>
            <w:r w:rsidR="00B978B5" w:rsidRPr="007B5BFD">
              <w:rPr>
                <w:rFonts w:ascii="Arial" w:hAnsi="Arial" w:cs="Arial"/>
                <w:b/>
                <w:bCs/>
                <w:noProof/>
                <w:color w:val="000000"/>
                <w:szCs w:val="22"/>
              </w:rPr>
              <w:t xml:space="preserve"> </w:t>
            </w:r>
            <w:r w:rsidRPr="007B5BFD">
              <w:rPr>
                <w:rFonts w:ascii="Arial" w:hAnsi="Arial" w:cs="Arial"/>
                <w:b/>
                <w:bCs/>
                <w:noProof/>
                <w:color w:val="000000"/>
                <w:szCs w:val="22"/>
              </w:rPr>
              <w:t>ПУХĂВĚ</w:t>
            </w:r>
            <w:r w:rsidR="00B978B5" w:rsidRPr="007B5BFD">
              <w:rPr>
                <w:rStyle w:val="af7"/>
                <w:rFonts w:ascii="Arial" w:hAnsi="Arial" w:cs="Arial"/>
                <w:noProof/>
                <w:color w:val="000000"/>
                <w:szCs w:val="22"/>
              </w:rPr>
              <w:t xml:space="preserve"> </w:t>
            </w:r>
          </w:p>
          <w:p w:rsidR="000B3B46" w:rsidRPr="007B5BFD" w:rsidRDefault="0020695B" w:rsidP="006B771E">
            <w:pPr>
              <w:pStyle w:val="afd"/>
              <w:tabs>
                <w:tab w:val="left" w:pos="4285"/>
              </w:tabs>
              <w:jc w:val="center"/>
              <w:rPr>
                <w:rStyle w:val="af7"/>
                <w:rFonts w:ascii="Arial" w:hAnsi="Arial" w:cs="Arial"/>
                <w:noProof/>
                <w:color w:val="000000"/>
                <w:szCs w:val="22"/>
              </w:rPr>
            </w:pPr>
            <w:r w:rsidRPr="007B5BFD">
              <w:rPr>
                <w:rStyle w:val="af7"/>
                <w:rFonts w:ascii="Arial" w:hAnsi="Arial" w:cs="Arial"/>
                <w:noProof/>
                <w:color w:val="000000"/>
                <w:szCs w:val="22"/>
              </w:rPr>
              <w:t>ЙЫШĂНУ</w:t>
            </w:r>
          </w:p>
          <w:p w:rsidR="0020695B" w:rsidRPr="007B5BFD" w:rsidRDefault="0020695B" w:rsidP="006B771E">
            <w:pPr>
              <w:pStyle w:val="afd"/>
              <w:ind w:right="-35"/>
              <w:jc w:val="center"/>
              <w:rPr>
                <w:rFonts w:ascii="Arial" w:hAnsi="Arial" w:cs="Arial"/>
                <w:noProof/>
                <w:color w:val="000000"/>
                <w:szCs w:val="22"/>
              </w:rPr>
            </w:pPr>
            <w:r w:rsidRPr="007B5BFD">
              <w:rPr>
                <w:rFonts w:ascii="Arial" w:hAnsi="Arial" w:cs="Arial"/>
                <w:noProof/>
                <w:color w:val="000000"/>
                <w:szCs w:val="22"/>
              </w:rPr>
              <w:t>2020.05.12</w:t>
            </w:r>
            <w:r w:rsidR="00B978B5" w:rsidRPr="007B5BFD">
              <w:rPr>
                <w:rFonts w:ascii="Arial" w:hAnsi="Arial" w:cs="Arial"/>
                <w:noProof/>
                <w:color w:val="000000"/>
                <w:szCs w:val="22"/>
              </w:rPr>
              <w:t xml:space="preserve"> </w:t>
            </w:r>
            <w:r w:rsidRPr="007B5BFD">
              <w:rPr>
                <w:rFonts w:ascii="Arial" w:hAnsi="Arial" w:cs="Arial"/>
                <w:noProof/>
                <w:color w:val="000000"/>
                <w:szCs w:val="22"/>
              </w:rPr>
              <w:t>С-85/3№</w:t>
            </w:r>
          </w:p>
          <w:p w:rsidR="0020695B" w:rsidRPr="007B5BFD" w:rsidRDefault="00B978B5" w:rsidP="006B771E">
            <w:pPr>
              <w:pStyle w:val="afd"/>
              <w:ind w:right="-35"/>
              <w:jc w:val="center"/>
              <w:rPr>
                <w:rFonts w:ascii="Arial" w:hAnsi="Arial" w:cs="Arial"/>
                <w:noProof/>
                <w:color w:val="000000"/>
                <w:szCs w:val="22"/>
              </w:rPr>
            </w:pPr>
            <w:r w:rsidRPr="007B5BFD">
              <w:rPr>
                <w:rFonts w:ascii="Arial" w:hAnsi="Arial" w:cs="Arial"/>
                <w:noProof/>
                <w:color w:val="000000"/>
                <w:szCs w:val="22"/>
              </w:rPr>
              <w:t xml:space="preserve"> </w:t>
            </w:r>
            <w:r w:rsidR="0020695B" w:rsidRPr="007B5BFD">
              <w:rPr>
                <w:rFonts w:ascii="Arial" w:hAnsi="Arial" w:cs="Arial"/>
                <w:noProof/>
                <w:color w:val="000000"/>
                <w:szCs w:val="22"/>
              </w:rPr>
              <w:t>Сĕнтĕрпуç</w:t>
            </w:r>
            <w:r w:rsidRPr="007B5BFD">
              <w:rPr>
                <w:rFonts w:ascii="Arial" w:hAnsi="Arial" w:cs="Arial"/>
                <w:noProof/>
                <w:color w:val="000000"/>
                <w:szCs w:val="22"/>
              </w:rPr>
              <w:t xml:space="preserve"> </w:t>
            </w:r>
            <w:r w:rsidR="0020695B" w:rsidRPr="007B5BFD">
              <w:rPr>
                <w:rFonts w:ascii="Arial" w:hAnsi="Arial" w:cs="Arial"/>
                <w:noProof/>
                <w:color w:val="000000"/>
                <w:szCs w:val="22"/>
              </w:rPr>
              <w:t>ялĕ</w:t>
            </w:r>
          </w:p>
        </w:tc>
        <w:tc>
          <w:tcPr>
            <w:tcW w:w="605" w:type="pct"/>
            <w:vMerge/>
            <w:vAlign w:val="center"/>
          </w:tcPr>
          <w:p w:rsidR="0020695B" w:rsidRPr="007B5BFD" w:rsidRDefault="0020695B" w:rsidP="006B771E">
            <w:pPr>
              <w:jc w:val="center"/>
              <w:rPr>
                <w:rFonts w:ascii="Arial" w:hAnsi="Arial" w:cs="Arial"/>
                <w:color w:val="000000"/>
                <w:sz w:val="20"/>
                <w:szCs w:val="22"/>
              </w:rPr>
            </w:pPr>
          </w:p>
        </w:tc>
        <w:tc>
          <w:tcPr>
            <w:tcW w:w="2216" w:type="pct"/>
            <w:vAlign w:val="center"/>
          </w:tcPr>
          <w:p w:rsidR="0020695B" w:rsidRPr="007B5BFD" w:rsidRDefault="0020695B" w:rsidP="006B771E">
            <w:pPr>
              <w:pStyle w:val="afd"/>
              <w:jc w:val="center"/>
              <w:rPr>
                <w:rFonts w:ascii="Arial" w:hAnsi="Arial" w:cs="Arial"/>
                <w:b/>
                <w:bCs/>
                <w:noProof/>
                <w:color w:val="000000"/>
                <w:szCs w:val="22"/>
              </w:rPr>
            </w:pPr>
          </w:p>
          <w:p w:rsidR="0020695B" w:rsidRPr="007B5BFD" w:rsidRDefault="0020695B" w:rsidP="006B771E">
            <w:pPr>
              <w:pStyle w:val="afd"/>
              <w:jc w:val="center"/>
              <w:rPr>
                <w:rFonts w:ascii="Arial" w:hAnsi="Arial" w:cs="Arial"/>
                <w:b/>
                <w:bCs/>
                <w:noProof/>
                <w:color w:val="000000"/>
                <w:szCs w:val="22"/>
              </w:rPr>
            </w:pPr>
            <w:r w:rsidRPr="007B5BFD">
              <w:rPr>
                <w:rFonts w:ascii="Arial" w:hAnsi="Arial" w:cs="Arial"/>
                <w:b/>
                <w:bCs/>
                <w:noProof/>
                <w:color w:val="000000"/>
                <w:szCs w:val="22"/>
              </w:rPr>
              <w:t>СОБРАНИЕ</w:t>
            </w:r>
            <w:r w:rsidR="00B978B5" w:rsidRPr="007B5BFD">
              <w:rPr>
                <w:rFonts w:ascii="Arial" w:hAnsi="Arial" w:cs="Arial"/>
                <w:b/>
                <w:bCs/>
                <w:noProof/>
                <w:color w:val="000000"/>
                <w:szCs w:val="22"/>
              </w:rPr>
              <w:t xml:space="preserve"> </w:t>
            </w:r>
            <w:r w:rsidRPr="007B5BFD">
              <w:rPr>
                <w:rFonts w:ascii="Arial" w:hAnsi="Arial" w:cs="Arial"/>
                <w:b/>
                <w:bCs/>
                <w:noProof/>
                <w:color w:val="000000"/>
                <w:szCs w:val="22"/>
              </w:rPr>
              <w:t>ДЕПУТАТОВ</w:t>
            </w:r>
            <w:r w:rsidR="00B978B5" w:rsidRPr="007B5BFD">
              <w:rPr>
                <w:rFonts w:ascii="Arial" w:hAnsi="Arial" w:cs="Arial"/>
                <w:b/>
                <w:bCs/>
                <w:noProof/>
                <w:color w:val="000000"/>
                <w:szCs w:val="22"/>
              </w:rPr>
              <w:t xml:space="preserve"> </w:t>
            </w:r>
          </w:p>
          <w:p w:rsidR="000B3B46" w:rsidRPr="007B5BFD" w:rsidRDefault="0020695B" w:rsidP="006B771E">
            <w:pPr>
              <w:pStyle w:val="afd"/>
              <w:jc w:val="center"/>
              <w:rPr>
                <w:rFonts w:ascii="Arial" w:hAnsi="Arial" w:cs="Arial"/>
                <w:b/>
                <w:bCs/>
                <w:noProof/>
                <w:color w:val="000000"/>
                <w:szCs w:val="22"/>
              </w:rPr>
            </w:pPr>
            <w:r w:rsidRPr="007B5BFD">
              <w:rPr>
                <w:rFonts w:ascii="Arial" w:hAnsi="Arial" w:cs="Arial"/>
                <w:b/>
                <w:bCs/>
                <w:noProof/>
                <w:color w:val="000000"/>
                <w:szCs w:val="22"/>
              </w:rPr>
              <w:t>БОЛЬШЕШИГАЕВСКОГО</w:t>
            </w:r>
            <w:r w:rsidR="00B978B5" w:rsidRPr="007B5BFD">
              <w:rPr>
                <w:rFonts w:ascii="Arial" w:hAnsi="Arial" w:cs="Arial"/>
                <w:b/>
                <w:bCs/>
                <w:noProof/>
                <w:color w:val="000000"/>
                <w:szCs w:val="22"/>
              </w:rPr>
              <w:t xml:space="preserve"> </w:t>
            </w:r>
            <w:r w:rsidRPr="007B5BFD">
              <w:rPr>
                <w:rFonts w:ascii="Arial" w:hAnsi="Arial" w:cs="Arial"/>
                <w:b/>
                <w:bCs/>
                <w:noProof/>
                <w:color w:val="000000"/>
                <w:szCs w:val="22"/>
              </w:rPr>
              <w:t>СЕЛЬСКОГО</w:t>
            </w:r>
            <w:r w:rsidR="00B978B5" w:rsidRPr="007B5BFD">
              <w:rPr>
                <w:rFonts w:ascii="Arial" w:hAnsi="Arial" w:cs="Arial"/>
                <w:b/>
                <w:bCs/>
                <w:noProof/>
                <w:color w:val="000000"/>
                <w:szCs w:val="22"/>
              </w:rPr>
              <w:t xml:space="preserve"> </w:t>
            </w:r>
            <w:r w:rsidRPr="007B5BFD">
              <w:rPr>
                <w:rFonts w:ascii="Arial" w:hAnsi="Arial" w:cs="Arial"/>
                <w:b/>
                <w:bCs/>
                <w:noProof/>
                <w:color w:val="000000"/>
                <w:szCs w:val="22"/>
              </w:rPr>
              <w:t>ПОСЕЛЕНИЯ</w:t>
            </w:r>
            <w:r w:rsidR="00B978B5" w:rsidRPr="007B5BFD">
              <w:rPr>
                <w:rFonts w:ascii="Arial" w:hAnsi="Arial" w:cs="Arial"/>
                <w:noProof/>
                <w:color w:val="000000"/>
                <w:szCs w:val="22"/>
              </w:rPr>
              <w:t xml:space="preserve"> </w:t>
            </w:r>
          </w:p>
          <w:p w:rsidR="000B3B46" w:rsidRPr="007B5BFD" w:rsidRDefault="0020695B" w:rsidP="006B771E">
            <w:pPr>
              <w:pStyle w:val="afd"/>
              <w:jc w:val="center"/>
              <w:rPr>
                <w:rStyle w:val="af7"/>
                <w:rFonts w:ascii="Arial" w:hAnsi="Arial" w:cs="Arial"/>
                <w:noProof/>
                <w:color w:val="000000"/>
                <w:szCs w:val="22"/>
              </w:rPr>
            </w:pPr>
            <w:r w:rsidRPr="007B5BFD">
              <w:rPr>
                <w:rStyle w:val="af7"/>
                <w:rFonts w:ascii="Arial" w:hAnsi="Arial" w:cs="Arial"/>
                <w:noProof/>
                <w:color w:val="000000"/>
                <w:szCs w:val="22"/>
              </w:rPr>
              <w:t>РЕШЕНИЕ</w:t>
            </w:r>
          </w:p>
          <w:p w:rsidR="0020695B" w:rsidRPr="007B5BFD" w:rsidRDefault="0020695B" w:rsidP="006B771E">
            <w:pPr>
              <w:pStyle w:val="afd"/>
              <w:ind w:left="362"/>
              <w:jc w:val="center"/>
              <w:rPr>
                <w:rFonts w:ascii="Arial" w:hAnsi="Arial" w:cs="Arial"/>
                <w:noProof/>
                <w:color w:val="000000"/>
                <w:szCs w:val="22"/>
              </w:rPr>
            </w:pPr>
            <w:r w:rsidRPr="007B5BFD">
              <w:rPr>
                <w:rFonts w:ascii="Arial" w:hAnsi="Arial" w:cs="Arial"/>
                <w:noProof/>
                <w:color w:val="000000"/>
                <w:szCs w:val="22"/>
              </w:rPr>
              <w:t>12.05.2020</w:t>
            </w:r>
            <w:r w:rsidR="00B978B5" w:rsidRPr="007B5BFD">
              <w:rPr>
                <w:rFonts w:ascii="Arial" w:hAnsi="Arial" w:cs="Arial"/>
                <w:noProof/>
                <w:color w:val="000000"/>
                <w:szCs w:val="22"/>
              </w:rPr>
              <w:t xml:space="preserve"> </w:t>
            </w:r>
            <w:r w:rsidRPr="007B5BFD">
              <w:rPr>
                <w:rFonts w:ascii="Arial" w:hAnsi="Arial" w:cs="Arial"/>
                <w:noProof/>
                <w:color w:val="000000"/>
                <w:szCs w:val="22"/>
              </w:rPr>
              <w:t>№</w:t>
            </w:r>
            <w:r w:rsidR="00B978B5" w:rsidRPr="007B5BFD">
              <w:rPr>
                <w:rFonts w:ascii="Arial" w:hAnsi="Arial" w:cs="Arial"/>
                <w:noProof/>
                <w:color w:val="000000"/>
                <w:szCs w:val="22"/>
              </w:rPr>
              <w:t xml:space="preserve"> </w:t>
            </w:r>
            <w:r w:rsidRPr="007B5BFD">
              <w:rPr>
                <w:rFonts w:ascii="Arial" w:hAnsi="Arial" w:cs="Arial"/>
                <w:noProof/>
                <w:color w:val="000000"/>
                <w:szCs w:val="22"/>
              </w:rPr>
              <w:t>С-85/3</w:t>
            </w:r>
          </w:p>
          <w:p w:rsidR="0020695B" w:rsidRPr="007B5BFD" w:rsidRDefault="00B978B5" w:rsidP="006B771E">
            <w:pPr>
              <w:pStyle w:val="afd"/>
              <w:ind w:left="362"/>
              <w:jc w:val="center"/>
              <w:rPr>
                <w:rFonts w:ascii="Arial" w:hAnsi="Arial" w:cs="Arial"/>
                <w:noProof/>
                <w:color w:val="000000"/>
                <w:szCs w:val="22"/>
              </w:rPr>
            </w:pPr>
            <w:r w:rsidRPr="007B5BFD">
              <w:rPr>
                <w:rFonts w:ascii="Arial" w:hAnsi="Arial" w:cs="Arial"/>
                <w:noProof/>
                <w:color w:val="000000"/>
                <w:szCs w:val="22"/>
              </w:rPr>
              <w:t xml:space="preserve"> </w:t>
            </w:r>
            <w:r w:rsidR="0020695B" w:rsidRPr="007B5BFD">
              <w:rPr>
                <w:rFonts w:ascii="Arial" w:hAnsi="Arial" w:cs="Arial"/>
                <w:noProof/>
                <w:color w:val="000000"/>
                <w:szCs w:val="22"/>
              </w:rPr>
              <w:t>д.</w:t>
            </w:r>
            <w:r w:rsidRPr="007B5BFD">
              <w:rPr>
                <w:rFonts w:ascii="Arial" w:hAnsi="Arial" w:cs="Arial"/>
                <w:noProof/>
                <w:color w:val="000000"/>
                <w:szCs w:val="22"/>
              </w:rPr>
              <w:t xml:space="preserve"> </w:t>
            </w:r>
            <w:r w:rsidR="0020695B" w:rsidRPr="007B5BFD">
              <w:rPr>
                <w:rFonts w:ascii="Arial" w:hAnsi="Arial" w:cs="Arial"/>
                <w:noProof/>
                <w:color w:val="000000"/>
                <w:szCs w:val="22"/>
              </w:rPr>
              <w:t>Большое</w:t>
            </w:r>
            <w:r w:rsidRPr="007B5BFD">
              <w:rPr>
                <w:rFonts w:ascii="Arial" w:hAnsi="Arial" w:cs="Arial"/>
                <w:noProof/>
                <w:color w:val="000000"/>
                <w:szCs w:val="22"/>
              </w:rPr>
              <w:t xml:space="preserve"> </w:t>
            </w:r>
            <w:r w:rsidR="0020695B" w:rsidRPr="007B5BFD">
              <w:rPr>
                <w:rFonts w:ascii="Arial" w:hAnsi="Arial" w:cs="Arial"/>
                <w:noProof/>
                <w:color w:val="000000"/>
                <w:szCs w:val="22"/>
              </w:rPr>
              <w:t>Шигаево</w:t>
            </w:r>
          </w:p>
        </w:tc>
      </w:tr>
    </w:tbl>
    <w:p w:rsidR="000B3B46" w:rsidRPr="007B5BFD" w:rsidRDefault="000B3B46" w:rsidP="007B5BFD">
      <w:pPr>
        <w:pStyle w:val="a7"/>
        <w:ind w:right="174"/>
        <w:jc w:val="right"/>
        <w:rPr>
          <w:rFonts w:ascii="Arial" w:hAnsi="Arial" w:cs="Arial"/>
          <w:color w:val="000000"/>
        </w:rPr>
      </w:pPr>
    </w:p>
    <w:p w:rsidR="000B3B46" w:rsidRPr="007B5BFD" w:rsidRDefault="0020695B" w:rsidP="007B5BFD">
      <w:pPr>
        <w:tabs>
          <w:tab w:val="left" w:pos="4678"/>
        </w:tabs>
        <w:ind w:right="4819"/>
        <w:jc w:val="both"/>
        <w:rPr>
          <w:rFonts w:ascii="Arial" w:hAnsi="Arial" w:cs="Arial"/>
          <w:b/>
          <w:color w:val="000000"/>
          <w:sz w:val="20"/>
        </w:rPr>
      </w:pPr>
      <w:r w:rsidRPr="007B5BFD">
        <w:rPr>
          <w:rFonts w:ascii="Arial" w:hAnsi="Arial" w:cs="Arial"/>
          <w:b/>
          <w:bCs/>
          <w:color w:val="000000"/>
          <w:sz w:val="20"/>
        </w:rPr>
        <w:t>Об</w:t>
      </w:r>
      <w:r w:rsidR="00B978B5" w:rsidRPr="007B5BFD">
        <w:rPr>
          <w:rFonts w:ascii="Arial" w:hAnsi="Arial" w:cs="Arial"/>
          <w:b/>
          <w:bCs/>
          <w:color w:val="000000"/>
          <w:sz w:val="20"/>
        </w:rPr>
        <w:t xml:space="preserve"> </w:t>
      </w:r>
      <w:r w:rsidRPr="007B5BFD">
        <w:rPr>
          <w:rFonts w:ascii="Arial" w:hAnsi="Arial" w:cs="Arial"/>
          <w:b/>
          <w:bCs/>
          <w:color w:val="000000"/>
          <w:sz w:val="20"/>
        </w:rPr>
        <w:t>установлении</w:t>
      </w:r>
      <w:r w:rsidR="00B978B5" w:rsidRPr="007B5BFD">
        <w:rPr>
          <w:rFonts w:ascii="Arial" w:hAnsi="Arial" w:cs="Arial"/>
          <w:b/>
          <w:bCs/>
          <w:color w:val="000000"/>
          <w:sz w:val="20"/>
        </w:rPr>
        <w:t xml:space="preserve"> </w:t>
      </w:r>
      <w:r w:rsidRPr="007B5BFD">
        <w:rPr>
          <w:rFonts w:ascii="Arial" w:hAnsi="Arial" w:cs="Arial"/>
          <w:b/>
          <w:bCs/>
          <w:color w:val="000000"/>
          <w:sz w:val="20"/>
        </w:rPr>
        <w:t>размеров</w:t>
      </w:r>
      <w:r w:rsidR="00B978B5" w:rsidRPr="007B5BFD">
        <w:rPr>
          <w:rFonts w:ascii="Arial" w:hAnsi="Arial" w:cs="Arial"/>
          <w:b/>
          <w:bCs/>
          <w:color w:val="000000"/>
          <w:sz w:val="20"/>
        </w:rPr>
        <w:t xml:space="preserve"> </w:t>
      </w:r>
      <w:r w:rsidRPr="007B5BFD">
        <w:rPr>
          <w:rFonts w:ascii="Arial" w:hAnsi="Arial" w:cs="Arial"/>
          <w:b/>
          <w:bCs/>
          <w:color w:val="000000"/>
          <w:sz w:val="20"/>
        </w:rPr>
        <w:t>платы</w:t>
      </w:r>
      <w:r w:rsidR="00B978B5" w:rsidRPr="007B5BFD">
        <w:rPr>
          <w:rFonts w:ascii="Arial" w:hAnsi="Arial" w:cs="Arial"/>
          <w:b/>
          <w:bCs/>
          <w:color w:val="000000"/>
          <w:sz w:val="20"/>
        </w:rPr>
        <w:t xml:space="preserve"> </w:t>
      </w:r>
      <w:r w:rsidRPr="007B5BFD">
        <w:rPr>
          <w:rFonts w:ascii="Arial" w:hAnsi="Arial" w:cs="Arial"/>
          <w:b/>
          <w:bCs/>
          <w:color w:val="000000"/>
          <w:sz w:val="20"/>
        </w:rPr>
        <w:t>на</w:t>
      </w:r>
      <w:r w:rsidR="00B978B5" w:rsidRPr="007B5BFD">
        <w:rPr>
          <w:rFonts w:ascii="Arial" w:hAnsi="Arial" w:cs="Arial"/>
          <w:b/>
          <w:bCs/>
          <w:color w:val="000000"/>
          <w:sz w:val="20"/>
        </w:rPr>
        <w:t xml:space="preserve"> </w:t>
      </w:r>
      <w:r w:rsidRPr="007B5BFD">
        <w:rPr>
          <w:rFonts w:ascii="Arial" w:hAnsi="Arial" w:cs="Arial"/>
          <w:b/>
          <w:bCs/>
          <w:color w:val="000000"/>
          <w:sz w:val="20"/>
        </w:rPr>
        <w:t>услуги</w:t>
      </w:r>
      <w:r w:rsidR="00B978B5" w:rsidRPr="007B5BFD">
        <w:rPr>
          <w:rFonts w:ascii="Arial" w:hAnsi="Arial" w:cs="Arial"/>
          <w:b/>
          <w:bCs/>
          <w:color w:val="000000"/>
          <w:sz w:val="20"/>
        </w:rPr>
        <w:t xml:space="preserve"> </w:t>
      </w:r>
      <w:r w:rsidRPr="007B5BFD">
        <w:rPr>
          <w:rFonts w:ascii="Arial" w:hAnsi="Arial" w:cs="Arial"/>
          <w:b/>
          <w:bCs/>
          <w:color w:val="000000"/>
          <w:sz w:val="20"/>
        </w:rPr>
        <w:t>жилья</w:t>
      </w:r>
      <w:r w:rsidR="00B978B5" w:rsidRPr="007B5BFD">
        <w:rPr>
          <w:rFonts w:ascii="Arial" w:hAnsi="Arial" w:cs="Arial"/>
          <w:b/>
          <w:bCs/>
          <w:color w:val="000000"/>
          <w:sz w:val="20"/>
        </w:rPr>
        <w:t xml:space="preserve"> </w:t>
      </w:r>
      <w:r w:rsidRPr="007B5BFD">
        <w:rPr>
          <w:rFonts w:ascii="Arial" w:hAnsi="Arial" w:cs="Arial"/>
          <w:b/>
          <w:bCs/>
          <w:color w:val="000000"/>
          <w:sz w:val="20"/>
        </w:rPr>
        <w:t>для</w:t>
      </w:r>
      <w:r w:rsidR="00B978B5" w:rsidRPr="007B5BFD">
        <w:rPr>
          <w:rFonts w:ascii="Arial" w:hAnsi="Arial" w:cs="Arial"/>
          <w:b/>
          <w:bCs/>
          <w:color w:val="000000"/>
          <w:sz w:val="20"/>
        </w:rPr>
        <w:t xml:space="preserve"> </w:t>
      </w:r>
      <w:r w:rsidRPr="007B5BFD">
        <w:rPr>
          <w:rFonts w:ascii="Arial" w:hAnsi="Arial" w:cs="Arial"/>
          <w:b/>
          <w:bCs/>
          <w:color w:val="000000"/>
          <w:sz w:val="20"/>
        </w:rPr>
        <w:t>населения</w:t>
      </w:r>
      <w:r w:rsidR="00B978B5" w:rsidRPr="007B5BFD">
        <w:rPr>
          <w:rFonts w:ascii="Arial" w:hAnsi="Arial" w:cs="Arial"/>
          <w:b/>
          <w:bCs/>
          <w:color w:val="000000"/>
          <w:sz w:val="20"/>
        </w:rPr>
        <w:t xml:space="preserve"> </w:t>
      </w:r>
      <w:r w:rsidRPr="007B5BFD">
        <w:rPr>
          <w:rFonts w:ascii="Arial" w:hAnsi="Arial" w:cs="Arial"/>
          <w:b/>
          <w:bCs/>
          <w:color w:val="000000"/>
          <w:sz w:val="20"/>
        </w:rPr>
        <w:t>муниципального</w:t>
      </w:r>
      <w:r w:rsidR="00B978B5" w:rsidRPr="007B5BFD">
        <w:rPr>
          <w:rFonts w:ascii="Arial" w:hAnsi="Arial" w:cs="Arial"/>
          <w:b/>
          <w:bCs/>
          <w:color w:val="000000"/>
          <w:sz w:val="20"/>
        </w:rPr>
        <w:t xml:space="preserve"> </w:t>
      </w:r>
      <w:r w:rsidRPr="007B5BFD">
        <w:rPr>
          <w:rFonts w:ascii="Arial" w:hAnsi="Arial" w:cs="Arial"/>
          <w:b/>
          <w:bCs/>
          <w:color w:val="000000"/>
          <w:sz w:val="20"/>
        </w:rPr>
        <w:t>жилого</w:t>
      </w:r>
      <w:r w:rsidR="00B978B5" w:rsidRPr="007B5BFD">
        <w:rPr>
          <w:rFonts w:ascii="Arial" w:hAnsi="Arial" w:cs="Arial"/>
          <w:b/>
          <w:bCs/>
          <w:color w:val="000000"/>
          <w:sz w:val="20"/>
        </w:rPr>
        <w:t xml:space="preserve"> </w:t>
      </w:r>
      <w:r w:rsidRPr="007B5BFD">
        <w:rPr>
          <w:rFonts w:ascii="Arial" w:hAnsi="Arial" w:cs="Arial"/>
          <w:b/>
          <w:bCs/>
          <w:color w:val="000000"/>
          <w:sz w:val="20"/>
        </w:rPr>
        <w:t>фонда</w:t>
      </w:r>
      <w:r w:rsidR="00B978B5" w:rsidRPr="007B5BFD">
        <w:rPr>
          <w:rFonts w:ascii="Arial" w:hAnsi="Arial" w:cs="Arial"/>
          <w:b/>
          <w:bCs/>
          <w:color w:val="000000"/>
          <w:sz w:val="20"/>
        </w:rPr>
        <w:t xml:space="preserve"> </w:t>
      </w:r>
      <w:r w:rsidRPr="007B5BFD">
        <w:rPr>
          <w:rFonts w:ascii="Arial" w:hAnsi="Arial" w:cs="Arial"/>
          <w:b/>
          <w:color w:val="000000"/>
          <w:sz w:val="20"/>
        </w:rPr>
        <w:t>Большешигаевского</w:t>
      </w:r>
      <w:r w:rsidR="00B978B5" w:rsidRPr="007B5BFD">
        <w:rPr>
          <w:rFonts w:ascii="Arial" w:hAnsi="Arial" w:cs="Arial"/>
          <w:b/>
          <w:bCs/>
          <w:color w:val="000000"/>
          <w:sz w:val="20"/>
        </w:rPr>
        <w:t xml:space="preserve"> </w:t>
      </w:r>
      <w:r w:rsidRPr="007B5BFD">
        <w:rPr>
          <w:rFonts w:ascii="Arial" w:hAnsi="Arial" w:cs="Arial"/>
          <w:b/>
          <w:bCs/>
          <w:color w:val="000000"/>
          <w:sz w:val="20"/>
        </w:rPr>
        <w:t>сельского</w:t>
      </w:r>
      <w:r w:rsidR="00B978B5" w:rsidRPr="007B5BFD">
        <w:rPr>
          <w:rFonts w:ascii="Arial" w:hAnsi="Arial" w:cs="Arial"/>
          <w:b/>
          <w:bCs/>
          <w:color w:val="000000"/>
          <w:sz w:val="20"/>
        </w:rPr>
        <w:t xml:space="preserve"> </w:t>
      </w:r>
      <w:r w:rsidRPr="007B5BFD">
        <w:rPr>
          <w:rFonts w:ascii="Arial" w:hAnsi="Arial" w:cs="Arial"/>
          <w:b/>
          <w:bCs/>
          <w:color w:val="000000"/>
          <w:sz w:val="20"/>
        </w:rPr>
        <w:t>поселения</w:t>
      </w:r>
      <w:r w:rsidR="00B978B5" w:rsidRPr="007B5BFD">
        <w:rPr>
          <w:rFonts w:ascii="Arial" w:hAnsi="Arial" w:cs="Arial"/>
          <w:b/>
          <w:bCs/>
          <w:color w:val="000000"/>
          <w:sz w:val="20"/>
        </w:rPr>
        <w:t xml:space="preserve"> </w:t>
      </w:r>
      <w:r w:rsidRPr="007B5BFD">
        <w:rPr>
          <w:rFonts w:ascii="Arial" w:hAnsi="Arial" w:cs="Arial"/>
          <w:b/>
          <w:bCs/>
          <w:color w:val="000000"/>
          <w:sz w:val="20"/>
        </w:rPr>
        <w:t>Мариинско-Посадского</w:t>
      </w:r>
      <w:r w:rsidR="00B978B5" w:rsidRPr="007B5BFD">
        <w:rPr>
          <w:rFonts w:ascii="Arial" w:hAnsi="Arial" w:cs="Arial"/>
          <w:b/>
          <w:bCs/>
          <w:color w:val="000000"/>
          <w:sz w:val="20"/>
        </w:rPr>
        <w:t xml:space="preserve"> </w:t>
      </w:r>
      <w:r w:rsidRPr="007B5BFD">
        <w:rPr>
          <w:rFonts w:ascii="Arial" w:hAnsi="Arial" w:cs="Arial"/>
          <w:b/>
          <w:bCs/>
          <w:color w:val="000000"/>
          <w:sz w:val="20"/>
        </w:rPr>
        <w:t>района</w:t>
      </w:r>
      <w:r w:rsidR="00B978B5" w:rsidRPr="007B5BFD">
        <w:rPr>
          <w:rFonts w:ascii="Arial" w:hAnsi="Arial" w:cs="Arial"/>
          <w:b/>
          <w:bCs/>
          <w:color w:val="000000"/>
          <w:sz w:val="20"/>
        </w:rPr>
        <w:t xml:space="preserve"> </w:t>
      </w:r>
      <w:r w:rsidRPr="007B5BFD">
        <w:rPr>
          <w:rFonts w:ascii="Arial" w:hAnsi="Arial" w:cs="Arial"/>
          <w:b/>
          <w:bCs/>
          <w:color w:val="000000"/>
          <w:sz w:val="20"/>
        </w:rPr>
        <w:t>на</w:t>
      </w:r>
      <w:r w:rsidR="00B978B5" w:rsidRPr="007B5BFD">
        <w:rPr>
          <w:rFonts w:ascii="Arial" w:hAnsi="Arial" w:cs="Arial"/>
          <w:b/>
          <w:bCs/>
          <w:color w:val="000000"/>
          <w:sz w:val="20"/>
        </w:rPr>
        <w:t xml:space="preserve"> </w:t>
      </w:r>
      <w:r w:rsidRPr="007B5BFD">
        <w:rPr>
          <w:rFonts w:ascii="Arial" w:hAnsi="Arial" w:cs="Arial"/>
          <w:b/>
          <w:bCs/>
          <w:color w:val="000000"/>
          <w:sz w:val="20"/>
        </w:rPr>
        <w:t>2020</w:t>
      </w:r>
      <w:r w:rsidR="00B978B5" w:rsidRPr="007B5BFD">
        <w:rPr>
          <w:rFonts w:ascii="Arial" w:hAnsi="Arial" w:cs="Arial"/>
          <w:b/>
          <w:bCs/>
          <w:color w:val="000000"/>
          <w:sz w:val="20"/>
        </w:rPr>
        <w:t xml:space="preserve"> </w:t>
      </w:r>
      <w:r w:rsidRPr="007B5BFD">
        <w:rPr>
          <w:rFonts w:ascii="Arial" w:hAnsi="Arial" w:cs="Arial"/>
          <w:b/>
          <w:bCs/>
          <w:color w:val="000000"/>
          <w:sz w:val="20"/>
        </w:rPr>
        <w:t>год</w:t>
      </w:r>
      <w:r w:rsidR="00B978B5" w:rsidRPr="007B5BFD">
        <w:rPr>
          <w:rFonts w:ascii="Arial" w:hAnsi="Arial" w:cs="Arial"/>
          <w:b/>
          <w:bCs/>
          <w:color w:val="000000"/>
          <w:sz w:val="20"/>
        </w:rPr>
        <w:t xml:space="preserve"> </w:t>
      </w:r>
    </w:p>
    <w:p w:rsidR="000B3B46" w:rsidRPr="007B5BFD" w:rsidRDefault="0020695B" w:rsidP="007B5BFD">
      <w:pPr>
        <w:pStyle w:val="ConsPlusNormal"/>
        <w:ind w:firstLine="567"/>
        <w:jc w:val="both"/>
        <w:rPr>
          <w:color w:val="000000"/>
          <w:szCs w:val="24"/>
        </w:rPr>
      </w:pPr>
      <w:r w:rsidRPr="007B5BFD">
        <w:rPr>
          <w:color w:val="000000"/>
          <w:szCs w:val="24"/>
        </w:rPr>
        <w:t>В</w:t>
      </w:r>
      <w:r w:rsidR="00B978B5" w:rsidRPr="007B5BFD">
        <w:rPr>
          <w:color w:val="000000"/>
          <w:szCs w:val="24"/>
        </w:rPr>
        <w:t xml:space="preserve"> </w:t>
      </w:r>
      <w:r w:rsidRPr="007B5BFD">
        <w:rPr>
          <w:color w:val="000000"/>
          <w:szCs w:val="24"/>
        </w:rPr>
        <w:t>соответствии</w:t>
      </w:r>
      <w:r w:rsidR="00B978B5" w:rsidRPr="007B5BFD">
        <w:rPr>
          <w:color w:val="000000"/>
          <w:szCs w:val="24"/>
        </w:rPr>
        <w:t xml:space="preserve"> </w:t>
      </w:r>
      <w:r w:rsidRPr="007B5BFD">
        <w:rPr>
          <w:color w:val="000000"/>
          <w:szCs w:val="24"/>
        </w:rPr>
        <w:t>с</w:t>
      </w:r>
      <w:r w:rsidR="00B978B5" w:rsidRPr="007B5BFD">
        <w:rPr>
          <w:color w:val="000000"/>
          <w:szCs w:val="24"/>
        </w:rPr>
        <w:t xml:space="preserve"> </w:t>
      </w:r>
      <w:r w:rsidRPr="007B5BFD">
        <w:rPr>
          <w:color w:val="000000"/>
          <w:szCs w:val="24"/>
        </w:rPr>
        <w:t>Федеральным</w:t>
      </w:r>
      <w:r w:rsidR="00B978B5" w:rsidRPr="007B5BFD">
        <w:rPr>
          <w:color w:val="000000"/>
          <w:szCs w:val="24"/>
        </w:rPr>
        <w:t xml:space="preserve"> </w:t>
      </w:r>
      <w:r w:rsidRPr="007B5BFD">
        <w:rPr>
          <w:color w:val="000000"/>
          <w:szCs w:val="24"/>
        </w:rPr>
        <w:t>законом</w:t>
      </w:r>
      <w:r w:rsidR="00B978B5" w:rsidRPr="007B5BFD">
        <w:rPr>
          <w:color w:val="000000"/>
          <w:szCs w:val="24"/>
        </w:rPr>
        <w:t xml:space="preserve"> </w:t>
      </w:r>
      <w:r w:rsidRPr="007B5BFD">
        <w:rPr>
          <w:color w:val="000000"/>
          <w:szCs w:val="24"/>
        </w:rPr>
        <w:t>от</w:t>
      </w:r>
      <w:r w:rsidR="00B978B5" w:rsidRPr="007B5BFD">
        <w:rPr>
          <w:color w:val="000000"/>
          <w:szCs w:val="24"/>
        </w:rPr>
        <w:t xml:space="preserve"> </w:t>
      </w:r>
      <w:r w:rsidRPr="007B5BFD">
        <w:rPr>
          <w:color w:val="000000"/>
          <w:szCs w:val="24"/>
        </w:rPr>
        <w:t>06</w:t>
      </w:r>
      <w:r w:rsidR="00B978B5" w:rsidRPr="007B5BFD">
        <w:rPr>
          <w:color w:val="000000"/>
          <w:szCs w:val="24"/>
        </w:rPr>
        <w:t xml:space="preserve"> </w:t>
      </w:r>
      <w:r w:rsidRPr="007B5BFD">
        <w:rPr>
          <w:color w:val="000000"/>
          <w:szCs w:val="24"/>
        </w:rPr>
        <w:t>октября</w:t>
      </w:r>
      <w:r w:rsidR="00B978B5" w:rsidRPr="007B5BFD">
        <w:rPr>
          <w:color w:val="000000"/>
          <w:szCs w:val="24"/>
        </w:rPr>
        <w:t xml:space="preserve"> </w:t>
      </w:r>
      <w:r w:rsidRPr="007B5BFD">
        <w:rPr>
          <w:color w:val="000000"/>
          <w:szCs w:val="24"/>
        </w:rPr>
        <w:t>2003</w:t>
      </w:r>
      <w:r w:rsidR="00B978B5" w:rsidRPr="007B5BFD">
        <w:rPr>
          <w:color w:val="000000"/>
          <w:szCs w:val="24"/>
        </w:rPr>
        <w:t xml:space="preserve"> </w:t>
      </w:r>
      <w:r w:rsidRPr="007B5BFD">
        <w:rPr>
          <w:color w:val="000000"/>
          <w:szCs w:val="24"/>
        </w:rPr>
        <w:t>года</w:t>
      </w:r>
      <w:r w:rsidR="00B978B5" w:rsidRPr="007B5BFD">
        <w:rPr>
          <w:color w:val="000000"/>
          <w:szCs w:val="24"/>
        </w:rPr>
        <w:t xml:space="preserve"> </w:t>
      </w:r>
      <w:r w:rsidRPr="007B5BFD">
        <w:rPr>
          <w:color w:val="000000"/>
          <w:szCs w:val="24"/>
        </w:rPr>
        <w:t>№</w:t>
      </w:r>
      <w:r w:rsidR="00B978B5" w:rsidRPr="007B5BFD">
        <w:rPr>
          <w:color w:val="000000"/>
          <w:szCs w:val="24"/>
        </w:rPr>
        <w:t xml:space="preserve"> </w:t>
      </w:r>
      <w:r w:rsidRPr="007B5BFD">
        <w:rPr>
          <w:color w:val="000000"/>
          <w:szCs w:val="24"/>
        </w:rPr>
        <w:t>131-ФЗ</w:t>
      </w:r>
      <w:r w:rsidR="00B978B5" w:rsidRPr="007B5BFD">
        <w:rPr>
          <w:color w:val="000000"/>
          <w:szCs w:val="24"/>
        </w:rPr>
        <w:t xml:space="preserve"> </w:t>
      </w:r>
      <w:r w:rsidRPr="007B5BFD">
        <w:rPr>
          <w:color w:val="000000"/>
          <w:szCs w:val="24"/>
        </w:rPr>
        <w:t>«Об</w:t>
      </w:r>
      <w:r w:rsidR="00B978B5" w:rsidRPr="007B5BFD">
        <w:rPr>
          <w:color w:val="000000"/>
          <w:szCs w:val="24"/>
        </w:rPr>
        <w:t xml:space="preserve"> </w:t>
      </w:r>
      <w:r w:rsidRPr="007B5BFD">
        <w:rPr>
          <w:color w:val="000000"/>
          <w:szCs w:val="24"/>
        </w:rPr>
        <w:t>общих</w:t>
      </w:r>
      <w:r w:rsidR="00B978B5" w:rsidRPr="007B5BFD">
        <w:rPr>
          <w:color w:val="000000"/>
          <w:szCs w:val="24"/>
        </w:rPr>
        <w:t xml:space="preserve"> </w:t>
      </w:r>
      <w:r w:rsidRPr="007B5BFD">
        <w:rPr>
          <w:color w:val="000000"/>
          <w:szCs w:val="24"/>
        </w:rPr>
        <w:t>принципах</w:t>
      </w:r>
      <w:r w:rsidR="00B978B5" w:rsidRPr="007B5BFD">
        <w:rPr>
          <w:color w:val="000000"/>
          <w:szCs w:val="24"/>
        </w:rPr>
        <w:t xml:space="preserve"> </w:t>
      </w:r>
      <w:r w:rsidRPr="007B5BFD">
        <w:rPr>
          <w:color w:val="000000"/>
          <w:szCs w:val="24"/>
        </w:rPr>
        <w:t>организации</w:t>
      </w:r>
      <w:r w:rsidR="00B978B5" w:rsidRPr="007B5BFD">
        <w:rPr>
          <w:color w:val="000000"/>
          <w:szCs w:val="24"/>
        </w:rPr>
        <w:t xml:space="preserve"> </w:t>
      </w:r>
      <w:r w:rsidRPr="007B5BFD">
        <w:rPr>
          <w:color w:val="000000"/>
          <w:szCs w:val="24"/>
        </w:rPr>
        <w:t>местного</w:t>
      </w:r>
      <w:r w:rsidR="00B978B5" w:rsidRPr="007B5BFD">
        <w:rPr>
          <w:color w:val="000000"/>
          <w:szCs w:val="24"/>
        </w:rPr>
        <w:t xml:space="preserve"> </w:t>
      </w:r>
      <w:r w:rsidRPr="007B5BFD">
        <w:rPr>
          <w:color w:val="000000"/>
          <w:szCs w:val="24"/>
        </w:rPr>
        <w:t>самоуправления</w:t>
      </w:r>
      <w:r w:rsidR="00B978B5" w:rsidRPr="007B5BFD">
        <w:rPr>
          <w:color w:val="000000"/>
          <w:szCs w:val="24"/>
        </w:rPr>
        <w:t xml:space="preserve"> </w:t>
      </w:r>
      <w:r w:rsidRPr="007B5BFD">
        <w:rPr>
          <w:color w:val="000000"/>
          <w:szCs w:val="24"/>
        </w:rPr>
        <w:t>в</w:t>
      </w:r>
      <w:r w:rsidR="00B978B5" w:rsidRPr="007B5BFD">
        <w:rPr>
          <w:color w:val="000000"/>
          <w:szCs w:val="24"/>
        </w:rPr>
        <w:t xml:space="preserve"> </w:t>
      </w:r>
      <w:r w:rsidRPr="007B5BFD">
        <w:rPr>
          <w:color w:val="000000"/>
          <w:szCs w:val="24"/>
        </w:rPr>
        <w:t>Российской</w:t>
      </w:r>
      <w:r w:rsidR="00B978B5" w:rsidRPr="007B5BFD">
        <w:rPr>
          <w:color w:val="000000"/>
          <w:szCs w:val="24"/>
        </w:rPr>
        <w:t xml:space="preserve"> </w:t>
      </w:r>
      <w:r w:rsidRPr="007B5BFD">
        <w:rPr>
          <w:color w:val="000000"/>
          <w:szCs w:val="24"/>
        </w:rPr>
        <w:t>Федерации»</w:t>
      </w:r>
      <w:r w:rsidR="00B978B5" w:rsidRPr="007B5BFD">
        <w:rPr>
          <w:color w:val="000000"/>
          <w:szCs w:val="24"/>
        </w:rPr>
        <w:t xml:space="preserve"> </w:t>
      </w:r>
      <w:r w:rsidRPr="007B5BFD">
        <w:rPr>
          <w:color w:val="000000"/>
          <w:szCs w:val="24"/>
        </w:rPr>
        <w:t>и</w:t>
      </w:r>
      <w:r w:rsidR="00B978B5" w:rsidRPr="007B5BFD">
        <w:rPr>
          <w:color w:val="000000"/>
          <w:szCs w:val="24"/>
        </w:rPr>
        <w:t xml:space="preserve"> </w:t>
      </w:r>
      <w:r w:rsidRPr="007B5BFD">
        <w:rPr>
          <w:color w:val="000000"/>
          <w:szCs w:val="24"/>
        </w:rPr>
        <w:t>Жилищного</w:t>
      </w:r>
      <w:r w:rsidR="00B978B5" w:rsidRPr="007B5BFD">
        <w:rPr>
          <w:color w:val="000000"/>
          <w:szCs w:val="24"/>
        </w:rPr>
        <w:t xml:space="preserve"> </w:t>
      </w:r>
      <w:r w:rsidRPr="007B5BFD">
        <w:rPr>
          <w:color w:val="000000"/>
          <w:szCs w:val="24"/>
        </w:rPr>
        <w:t>Кодекса</w:t>
      </w:r>
      <w:r w:rsidR="00B978B5" w:rsidRPr="007B5BFD">
        <w:rPr>
          <w:color w:val="000000"/>
          <w:szCs w:val="24"/>
        </w:rPr>
        <w:t xml:space="preserve"> </w:t>
      </w:r>
      <w:r w:rsidRPr="007B5BFD">
        <w:rPr>
          <w:color w:val="000000"/>
          <w:szCs w:val="24"/>
        </w:rPr>
        <w:t>Российской</w:t>
      </w:r>
      <w:r w:rsidR="00B978B5" w:rsidRPr="007B5BFD">
        <w:rPr>
          <w:color w:val="000000"/>
          <w:szCs w:val="24"/>
        </w:rPr>
        <w:t xml:space="preserve"> </w:t>
      </w:r>
      <w:r w:rsidRPr="007B5BFD">
        <w:rPr>
          <w:color w:val="000000"/>
          <w:szCs w:val="24"/>
        </w:rPr>
        <w:t>Федерации</w:t>
      </w:r>
    </w:p>
    <w:p w:rsidR="0020695B" w:rsidRPr="007B5BFD" w:rsidRDefault="0020695B" w:rsidP="007B5BFD">
      <w:pPr>
        <w:pStyle w:val="ConsPlusNormal"/>
        <w:ind w:firstLine="567"/>
        <w:jc w:val="center"/>
        <w:rPr>
          <w:color w:val="000000"/>
          <w:szCs w:val="24"/>
        </w:rPr>
      </w:pPr>
      <w:r w:rsidRPr="007B5BFD">
        <w:rPr>
          <w:color w:val="000000"/>
          <w:szCs w:val="24"/>
        </w:rPr>
        <w:t>Собрание</w:t>
      </w:r>
      <w:r w:rsidR="00B978B5" w:rsidRPr="007B5BFD">
        <w:rPr>
          <w:color w:val="000000"/>
          <w:szCs w:val="24"/>
        </w:rPr>
        <w:t xml:space="preserve"> </w:t>
      </w:r>
      <w:r w:rsidRPr="007B5BFD">
        <w:rPr>
          <w:color w:val="000000"/>
          <w:szCs w:val="24"/>
        </w:rPr>
        <w:t>депутатов</w:t>
      </w:r>
      <w:r w:rsidR="00B978B5" w:rsidRPr="007B5BFD">
        <w:rPr>
          <w:color w:val="000000"/>
          <w:szCs w:val="24"/>
        </w:rPr>
        <w:t xml:space="preserve"> </w:t>
      </w:r>
      <w:r w:rsidRPr="007B5BFD">
        <w:rPr>
          <w:color w:val="000000"/>
          <w:szCs w:val="24"/>
        </w:rPr>
        <w:t>Большешигаевского</w:t>
      </w:r>
      <w:r w:rsidR="00B978B5" w:rsidRPr="007B5BFD">
        <w:rPr>
          <w:color w:val="000000"/>
          <w:szCs w:val="24"/>
        </w:rPr>
        <w:t xml:space="preserve"> </w:t>
      </w:r>
      <w:r w:rsidRPr="007B5BFD">
        <w:rPr>
          <w:color w:val="000000"/>
          <w:szCs w:val="24"/>
        </w:rPr>
        <w:t>сельского</w:t>
      </w:r>
      <w:r w:rsidR="00B978B5" w:rsidRPr="007B5BFD">
        <w:rPr>
          <w:color w:val="000000"/>
          <w:szCs w:val="24"/>
        </w:rPr>
        <w:t xml:space="preserve"> </w:t>
      </w:r>
      <w:r w:rsidRPr="007B5BFD">
        <w:rPr>
          <w:color w:val="000000"/>
          <w:szCs w:val="24"/>
        </w:rPr>
        <w:t>поселения</w:t>
      </w:r>
    </w:p>
    <w:p w:rsidR="0020695B" w:rsidRPr="007B5BFD" w:rsidRDefault="0020695B" w:rsidP="007B5BFD">
      <w:pPr>
        <w:pStyle w:val="ConsPlusNormal"/>
        <w:ind w:firstLine="567"/>
        <w:jc w:val="center"/>
        <w:rPr>
          <w:color w:val="000000"/>
          <w:szCs w:val="24"/>
        </w:rPr>
      </w:pPr>
      <w:r w:rsidRPr="007B5BFD">
        <w:rPr>
          <w:color w:val="000000"/>
          <w:szCs w:val="24"/>
        </w:rPr>
        <w:t>Мариинско-Посадского</w:t>
      </w:r>
      <w:r w:rsidR="00B978B5" w:rsidRPr="007B5BFD">
        <w:rPr>
          <w:color w:val="000000"/>
          <w:szCs w:val="24"/>
        </w:rPr>
        <w:t xml:space="preserve"> </w:t>
      </w:r>
      <w:r w:rsidRPr="007B5BFD">
        <w:rPr>
          <w:color w:val="000000"/>
          <w:szCs w:val="24"/>
        </w:rPr>
        <w:t>района</w:t>
      </w:r>
      <w:r w:rsidR="00B978B5" w:rsidRPr="007B5BFD">
        <w:rPr>
          <w:color w:val="000000"/>
          <w:szCs w:val="24"/>
        </w:rPr>
        <w:t xml:space="preserve"> </w:t>
      </w:r>
      <w:r w:rsidRPr="007B5BFD">
        <w:rPr>
          <w:color w:val="000000"/>
          <w:szCs w:val="24"/>
        </w:rPr>
        <w:t>Чувашской</w:t>
      </w:r>
      <w:r w:rsidR="00B978B5" w:rsidRPr="007B5BFD">
        <w:rPr>
          <w:color w:val="000000"/>
          <w:szCs w:val="24"/>
        </w:rPr>
        <w:t xml:space="preserve"> </w:t>
      </w:r>
      <w:r w:rsidRPr="007B5BFD">
        <w:rPr>
          <w:color w:val="000000"/>
          <w:szCs w:val="24"/>
        </w:rPr>
        <w:t>Республики</w:t>
      </w:r>
    </w:p>
    <w:p w:rsidR="000B3B46" w:rsidRPr="007B5BFD" w:rsidRDefault="0020695B" w:rsidP="007B5BFD">
      <w:pPr>
        <w:pStyle w:val="ConsPlusNormal"/>
        <w:ind w:firstLine="567"/>
        <w:jc w:val="center"/>
        <w:rPr>
          <w:color w:val="000000"/>
          <w:szCs w:val="24"/>
        </w:rPr>
      </w:pPr>
      <w:r w:rsidRPr="007B5BFD">
        <w:rPr>
          <w:color w:val="000000"/>
          <w:szCs w:val="24"/>
        </w:rPr>
        <w:t>РЕШИЛО:</w:t>
      </w:r>
    </w:p>
    <w:p w:rsidR="0020695B" w:rsidRPr="007B5BFD" w:rsidRDefault="0020695B" w:rsidP="007B5BFD">
      <w:pPr>
        <w:numPr>
          <w:ilvl w:val="0"/>
          <w:numId w:val="19"/>
        </w:numPr>
        <w:jc w:val="both"/>
        <w:rPr>
          <w:rFonts w:ascii="Arial" w:hAnsi="Arial" w:cs="Arial"/>
          <w:color w:val="000000"/>
          <w:sz w:val="20"/>
        </w:rPr>
      </w:pPr>
      <w:r w:rsidRPr="007B5BFD">
        <w:rPr>
          <w:rFonts w:ascii="Arial" w:hAnsi="Arial" w:cs="Arial"/>
          <w:color w:val="000000"/>
          <w:sz w:val="20"/>
        </w:rPr>
        <w:t>Установить</w:t>
      </w:r>
      <w:r w:rsidR="00B978B5" w:rsidRPr="007B5BFD">
        <w:rPr>
          <w:rFonts w:ascii="Arial" w:hAnsi="Arial" w:cs="Arial"/>
          <w:color w:val="000000"/>
          <w:sz w:val="20"/>
        </w:rPr>
        <w:t xml:space="preserve"> </w:t>
      </w:r>
      <w:r w:rsidRPr="007B5BFD">
        <w:rPr>
          <w:rFonts w:ascii="Arial" w:hAnsi="Arial" w:cs="Arial"/>
          <w:color w:val="000000"/>
          <w:sz w:val="20"/>
        </w:rPr>
        <w:t>предельные</w:t>
      </w:r>
      <w:r w:rsidR="00B978B5" w:rsidRPr="007B5BFD">
        <w:rPr>
          <w:rFonts w:ascii="Arial" w:hAnsi="Arial" w:cs="Arial"/>
          <w:color w:val="000000"/>
          <w:sz w:val="20"/>
        </w:rPr>
        <w:t xml:space="preserve"> </w:t>
      </w:r>
      <w:r w:rsidRPr="007B5BFD">
        <w:rPr>
          <w:rFonts w:ascii="Arial" w:hAnsi="Arial" w:cs="Arial"/>
          <w:color w:val="000000"/>
          <w:sz w:val="20"/>
        </w:rPr>
        <w:t>размеры</w:t>
      </w:r>
      <w:r w:rsidR="00B978B5" w:rsidRPr="007B5BFD">
        <w:rPr>
          <w:rFonts w:ascii="Arial" w:hAnsi="Arial" w:cs="Arial"/>
          <w:color w:val="000000"/>
          <w:sz w:val="20"/>
        </w:rPr>
        <w:t xml:space="preserve"> </w:t>
      </w:r>
      <w:r w:rsidRPr="007B5BFD">
        <w:rPr>
          <w:rFonts w:ascii="Arial" w:hAnsi="Arial" w:cs="Arial"/>
          <w:color w:val="000000"/>
          <w:sz w:val="20"/>
        </w:rPr>
        <w:t>платы</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жилищные</w:t>
      </w:r>
      <w:r w:rsidR="00B978B5" w:rsidRPr="007B5BFD">
        <w:rPr>
          <w:rFonts w:ascii="Arial" w:hAnsi="Arial" w:cs="Arial"/>
          <w:color w:val="000000"/>
          <w:sz w:val="20"/>
        </w:rPr>
        <w:t xml:space="preserve"> </w:t>
      </w:r>
      <w:r w:rsidRPr="007B5BFD">
        <w:rPr>
          <w:rFonts w:ascii="Arial" w:hAnsi="Arial" w:cs="Arial"/>
          <w:color w:val="000000"/>
          <w:sz w:val="20"/>
        </w:rPr>
        <w:t>услуги,</w:t>
      </w:r>
      <w:r w:rsidR="00B978B5" w:rsidRPr="007B5BFD">
        <w:rPr>
          <w:rFonts w:ascii="Arial" w:hAnsi="Arial" w:cs="Arial"/>
          <w:color w:val="000000"/>
          <w:sz w:val="20"/>
        </w:rPr>
        <w:t xml:space="preserve"> </w:t>
      </w:r>
      <w:r w:rsidRPr="007B5BFD">
        <w:rPr>
          <w:rFonts w:ascii="Arial" w:hAnsi="Arial" w:cs="Arial"/>
          <w:color w:val="000000"/>
          <w:sz w:val="20"/>
        </w:rPr>
        <w:t>согласно</w:t>
      </w:r>
      <w:r w:rsidR="00B978B5" w:rsidRPr="007B5BFD">
        <w:rPr>
          <w:rFonts w:ascii="Arial" w:hAnsi="Arial" w:cs="Arial"/>
          <w:color w:val="000000"/>
          <w:sz w:val="20"/>
        </w:rPr>
        <w:t xml:space="preserve"> </w:t>
      </w:r>
      <w:r w:rsidRPr="007B5BFD">
        <w:rPr>
          <w:rFonts w:ascii="Arial" w:hAnsi="Arial" w:cs="Arial"/>
          <w:color w:val="000000"/>
          <w:sz w:val="20"/>
        </w:rPr>
        <w:t>приложению.</w:t>
      </w:r>
    </w:p>
    <w:p w:rsidR="0020695B" w:rsidRPr="007B5BFD" w:rsidRDefault="0020695B" w:rsidP="007B5BFD">
      <w:pPr>
        <w:numPr>
          <w:ilvl w:val="0"/>
          <w:numId w:val="19"/>
        </w:numPr>
        <w:jc w:val="both"/>
        <w:rPr>
          <w:rFonts w:ascii="Arial" w:hAnsi="Arial" w:cs="Arial"/>
          <w:color w:val="000000"/>
          <w:sz w:val="20"/>
        </w:rPr>
      </w:pPr>
      <w:r w:rsidRPr="007B5BFD">
        <w:rPr>
          <w:rFonts w:ascii="Arial" w:hAnsi="Arial" w:cs="Arial"/>
          <w:color w:val="000000"/>
          <w:sz w:val="20"/>
        </w:rPr>
        <w:t>Установить</w:t>
      </w:r>
      <w:r w:rsidR="00B978B5" w:rsidRPr="007B5BFD">
        <w:rPr>
          <w:rFonts w:ascii="Arial" w:hAnsi="Arial" w:cs="Arial"/>
          <w:color w:val="000000"/>
          <w:sz w:val="20"/>
        </w:rPr>
        <w:t xml:space="preserve"> </w:t>
      </w:r>
      <w:r w:rsidRPr="007B5BFD">
        <w:rPr>
          <w:rFonts w:ascii="Arial" w:hAnsi="Arial" w:cs="Arial"/>
          <w:color w:val="000000"/>
          <w:sz w:val="20"/>
        </w:rPr>
        <w:t>плату</w:t>
      </w:r>
      <w:r w:rsidR="00B978B5" w:rsidRPr="007B5BFD">
        <w:rPr>
          <w:rFonts w:ascii="Arial" w:hAnsi="Arial" w:cs="Arial"/>
          <w:color w:val="000000"/>
          <w:sz w:val="20"/>
        </w:rPr>
        <w:t xml:space="preserve"> </w:t>
      </w:r>
      <w:r w:rsidRPr="007B5BFD">
        <w:rPr>
          <w:rFonts w:ascii="Arial" w:hAnsi="Arial" w:cs="Arial"/>
          <w:color w:val="000000"/>
          <w:sz w:val="20"/>
        </w:rPr>
        <w:t>за</w:t>
      </w:r>
      <w:r w:rsidR="00B978B5" w:rsidRPr="007B5BFD">
        <w:rPr>
          <w:rFonts w:ascii="Arial" w:hAnsi="Arial" w:cs="Arial"/>
          <w:color w:val="000000"/>
          <w:sz w:val="20"/>
        </w:rPr>
        <w:t xml:space="preserve"> </w:t>
      </w:r>
      <w:r w:rsidRPr="007B5BFD">
        <w:rPr>
          <w:rFonts w:ascii="Arial" w:hAnsi="Arial" w:cs="Arial"/>
          <w:color w:val="000000"/>
          <w:sz w:val="20"/>
        </w:rPr>
        <w:t>наем</w:t>
      </w:r>
      <w:r w:rsidR="00B978B5" w:rsidRPr="007B5BFD">
        <w:rPr>
          <w:rFonts w:ascii="Arial" w:hAnsi="Arial" w:cs="Arial"/>
          <w:color w:val="000000"/>
          <w:sz w:val="20"/>
        </w:rPr>
        <w:t xml:space="preserve"> </w:t>
      </w:r>
      <w:r w:rsidRPr="007B5BFD">
        <w:rPr>
          <w:rFonts w:ascii="Arial" w:hAnsi="Arial" w:cs="Arial"/>
          <w:color w:val="000000"/>
          <w:sz w:val="20"/>
        </w:rPr>
        <w:t>муниципальных</w:t>
      </w:r>
      <w:r w:rsidR="00B978B5" w:rsidRPr="007B5BFD">
        <w:rPr>
          <w:rFonts w:ascii="Arial" w:hAnsi="Arial" w:cs="Arial"/>
          <w:color w:val="000000"/>
          <w:sz w:val="20"/>
        </w:rPr>
        <w:t xml:space="preserve"> </w:t>
      </w:r>
      <w:r w:rsidRPr="007B5BFD">
        <w:rPr>
          <w:rFonts w:ascii="Arial" w:hAnsi="Arial" w:cs="Arial"/>
          <w:color w:val="000000"/>
          <w:sz w:val="20"/>
        </w:rPr>
        <w:t>квартир</w:t>
      </w:r>
      <w:r w:rsidR="00B978B5" w:rsidRPr="007B5BFD">
        <w:rPr>
          <w:rFonts w:ascii="Arial" w:hAnsi="Arial" w:cs="Arial"/>
          <w:color w:val="000000"/>
          <w:sz w:val="20"/>
        </w:rPr>
        <w:t xml:space="preserve"> </w:t>
      </w:r>
      <w:r w:rsidRPr="007B5BFD">
        <w:rPr>
          <w:rFonts w:ascii="Arial" w:hAnsi="Arial" w:cs="Arial"/>
          <w:color w:val="000000"/>
          <w:sz w:val="20"/>
        </w:rPr>
        <w:t>–</w:t>
      </w:r>
      <w:r w:rsidR="00B978B5" w:rsidRPr="007B5BFD">
        <w:rPr>
          <w:rFonts w:ascii="Arial" w:hAnsi="Arial" w:cs="Arial"/>
          <w:color w:val="000000"/>
          <w:sz w:val="20"/>
        </w:rPr>
        <w:t xml:space="preserve"> </w:t>
      </w:r>
      <w:r w:rsidRPr="007B5BFD">
        <w:rPr>
          <w:rFonts w:ascii="Arial" w:hAnsi="Arial" w:cs="Arial"/>
          <w:color w:val="000000"/>
          <w:sz w:val="20"/>
        </w:rPr>
        <w:t>6,80</w:t>
      </w:r>
      <w:r w:rsidR="00B978B5" w:rsidRPr="007B5BFD">
        <w:rPr>
          <w:rFonts w:ascii="Arial" w:hAnsi="Arial" w:cs="Arial"/>
          <w:color w:val="000000"/>
          <w:sz w:val="20"/>
        </w:rPr>
        <w:t xml:space="preserve"> </w:t>
      </w:r>
      <w:r w:rsidRPr="007B5BFD">
        <w:rPr>
          <w:rFonts w:ascii="Arial" w:hAnsi="Arial" w:cs="Arial"/>
          <w:color w:val="000000"/>
          <w:sz w:val="20"/>
        </w:rPr>
        <w:t>руб.</w:t>
      </w:r>
      <w:r w:rsidR="00B978B5" w:rsidRPr="007B5BFD">
        <w:rPr>
          <w:rFonts w:ascii="Arial" w:hAnsi="Arial" w:cs="Arial"/>
          <w:color w:val="000000"/>
          <w:sz w:val="20"/>
        </w:rPr>
        <w:t xml:space="preserve"> </w:t>
      </w:r>
      <w:r w:rsidRPr="007B5BFD">
        <w:rPr>
          <w:rFonts w:ascii="Arial" w:hAnsi="Arial" w:cs="Arial"/>
          <w:color w:val="000000"/>
          <w:sz w:val="20"/>
        </w:rPr>
        <w:t>/кв.м</w:t>
      </w:r>
    </w:p>
    <w:p w:rsidR="000B3B46" w:rsidRPr="007B5BFD" w:rsidRDefault="0020695B" w:rsidP="007B5BFD">
      <w:pPr>
        <w:numPr>
          <w:ilvl w:val="0"/>
          <w:numId w:val="19"/>
        </w:numPr>
        <w:jc w:val="both"/>
        <w:rPr>
          <w:rFonts w:ascii="Arial" w:hAnsi="Arial" w:cs="Arial"/>
          <w:color w:val="000000"/>
          <w:sz w:val="20"/>
        </w:rPr>
      </w:pPr>
      <w:r w:rsidRPr="007B5BFD">
        <w:rPr>
          <w:rFonts w:ascii="Arial" w:hAnsi="Arial" w:cs="Arial"/>
          <w:color w:val="000000"/>
          <w:sz w:val="20"/>
        </w:rPr>
        <w:t>Настоящее</w:t>
      </w:r>
      <w:r w:rsidR="00B978B5" w:rsidRPr="007B5BFD">
        <w:rPr>
          <w:rFonts w:ascii="Arial" w:hAnsi="Arial" w:cs="Arial"/>
          <w:color w:val="000000"/>
          <w:sz w:val="20"/>
        </w:rPr>
        <w:t xml:space="preserve"> </w:t>
      </w:r>
      <w:r w:rsidRPr="007B5BFD">
        <w:rPr>
          <w:rFonts w:ascii="Arial" w:hAnsi="Arial" w:cs="Arial"/>
          <w:color w:val="000000"/>
          <w:sz w:val="20"/>
        </w:rPr>
        <w:t>решение</w:t>
      </w:r>
      <w:r w:rsidR="00B978B5" w:rsidRPr="007B5BFD">
        <w:rPr>
          <w:rFonts w:ascii="Arial" w:hAnsi="Arial" w:cs="Arial"/>
          <w:color w:val="000000"/>
          <w:sz w:val="20"/>
        </w:rPr>
        <w:t xml:space="preserve"> </w:t>
      </w:r>
      <w:r w:rsidRPr="007B5BFD">
        <w:rPr>
          <w:rFonts w:ascii="Arial" w:hAnsi="Arial" w:cs="Arial"/>
          <w:color w:val="000000"/>
          <w:sz w:val="20"/>
        </w:rPr>
        <w:t>вступает</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силу</w:t>
      </w:r>
      <w:r w:rsidR="00B978B5" w:rsidRPr="007B5BFD">
        <w:rPr>
          <w:rFonts w:ascii="Arial" w:hAnsi="Arial" w:cs="Arial"/>
          <w:color w:val="000000"/>
          <w:sz w:val="20"/>
        </w:rPr>
        <w:t xml:space="preserve"> </w:t>
      </w:r>
      <w:r w:rsidRPr="007B5BFD">
        <w:rPr>
          <w:rFonts w:ascii="Arial" w:hAnsi="Arial" w:cs="Arial"/>
          <w:color w:val="000000"/>
          <w:sz w:val="20"/>
        </w:rPr>
        <w:t>после</w:t>
      </w:r>
      <w:r w:rsidR="00B978B5" w:rsidRPr="007B5BFD">
        <w:rPr>
          <w:rFonts w:ascii="Arial" w:hAnsi="Arial" w:cs="Arial"/>
          <w:color w:val="000000"/>
          <w:sz w:val="20"/>
        </w:rPr>
        <w:t xml:space="preserve"> </w:t>
      </w:r>
      <w:r w:rsidRPr="007B5BFD">
        <w:rPr>
          <w:rFonts w:ascii="Arial" w:hAnsi="Arial" w:cs="Arial"/>
          <w:color w:val="000000"/>
          <w:sz w:val="20"/>
        </w:rPr>
        <w:t>опубликования</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муниципальной</w:t>
      </w:r>
      <w:r w:rsidR="00B978B5" w:rsidRPr="007B5BFD">
        <w:rPr>
          <w:rFonts w:ascii="Arial" w:hAnsi="Arial" w:cs="Arial"/>
          <w:color w:val="000000"/>
          <w:sz w:val="20"/>
        </w:rPr>
        <w:t xml:space="preserve"> </w:t>
      </w:r>
      <w:r w:rsidRPr="007B5BFD">
        <w:rPr>
          <w:rFonts w:ascii="Arial" w:hAnsi="Arial" w:cs="Arial"/>
          <w:color w:val="000000"/>
          <w:sz w:val="20"/>
        </w:rPr>
        <w:t>газете</w:t>
      </w:r>
      <w:r w:rsidR="00B978B5" w:rsidRPr="007B5BFD">
        <w:rPr>
          <w:rFonts w:ascii="Arial" w:hAnsi="Arial" w:cs="Arial"/>
          <w:color w:val="000000"/>
          <w:sz w:val="20"/>
        </w:rPr>
        <w:t xml:space="preserve"> </w:t>
      </w:r>
      <w:r w:rsidRPr="007B5BFD">
        <w:rPr>
          <w:rFonts w:ascii="Arial" w:hAnsi="Arial" w:cs="Arial"/>
          <w:color w:val="000000"/>
          <w:sz w:val="20"/>
        </w:rPr>
        <w:t>«Посадский</w:t>
      </w:r>
      <w:r w:rsidR="00B978B5" w:rsidRPr="007B5BFD">
        <w:rPr>
          <w:rFonts w:ascii="Arial" w:hAnsi="Arial" w:cs="Arial"/>
          <w:color w:val="000000"/>
          <w:sz w:val="20"/>
        </w:rPr>
        <w:t xml:space="preserve"> </w:t>
      </w:r>
      <w:r w:rsidRPr="007B5BFD">
        <w:rPr>
          <w:rFonts w:ascii="Arial" w:hAnsi="Arial" w:cs="Arial"/>
          <w:color w:val="000000"/>
          <w:sz w:val="20"/>
        </w:rPr>
        <w:t>вестник»</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распространяется</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правоотношения,</w:t>
      </w:r>
      <w:r w:rsidR="00B978B5" w:rsidRPr="007B5BFD">
        <w:rPr>
          <w:rFonts w:ascii="Arial" w:hAnsi="Arial" w:cs="Arial"/>
          <w:color w:val="000000"/>
          <w:sz w:val="20"/>
        </w:rPr>
        <w:t xml:space="preserve"> </w:t>
      </w:r>
      <w:r w:rsidRPr="007B5BFD">
        <w:rPr>
          <w:rFonts w:ascii="Arial" w:hAnsi="Arial" w:cs="Arial"/>
          <w:color w:val="000000"/>
          <w:sz w:val="20"/>
        </w:rPr>
        <w:t>возникшие</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1</w:t>
      </w:r>
      <w:r w:rsidR="00B978B5" w:rsidRPr="007B5BFD">
        <w:rPr>
          <w:rFonts w:ascii="Arial" w:hAnsi="Arial" w:cs="Arial"/>
          <w:color w:val="000000"/>
          <w:sz w:val="20"/>
        </w:rPr>
        <w:t xml:space="preserve"> </w:t>
      </w:r>
      <w:r w:rsidRPr="007B5BFD">
        <w:rPr>
          <w:rFonts w:ascii="Arial" w:hAnsi="Arial" w:cs="Arial"/>
          <w:color w:val="000000"/>
          <w:sz w:val="20"/>
        </w:rPr>
        <w:t>января</w:t>
      </w:r>
      <w:r w:rsidR="00B978B5" w:rsidRPr="007B5BFD">
        <w:rPr>
          <w:rFonts w:ascii="Arial" w:hAnsi="Arial" w:cs="Arial"/>
          <w:color w:val="000000"/>
          <w:sz w:val="20"/>
        </w:rPr>
        <w:t xml:space="preserve"> </w:t>
      </w:r>
      <w:r w:rsidRPr="007B5BFD">
        <w:rPr>
          <w:rFonts w:ascii="Arial" w:hAnsi="Arial" w:cs="Arial"/>
          <w:color w:val="000000"/>
          <w:sz w:val="20"/>
        </w:rPr>
        <w:t>2020</w:t>
      </w:r>
      <w:r w:rsidR="00B978B5" w:rsidRPr="007B5BFD">
        <w:rPr>
          <w:rFonts w:ascii="Arial" w:hAnsi="Arial" w:cs="Arial"/>
          <w:color w:val="000000"/>
          <w:sz w:val="20"/>
        </w:rPr>
        <w:t xml:space="preserve"> </w:t>
      </w:r>
      <w:r w:rsidRPr="007B5BFD">
        <w:rPr>
          <w:rFonts w:ascii="Arial" w:hAnsi="Arial" w:cs="Arial"/>
          <w:color w:val="000000"/>
          <w:sz w:val="20"/>
        </w:rPr>
        <w:t>года.</w:t>
      </w:r>
    </w:p>
    <w:p w:rsidR="0020695B" w:rsidRDefault="00B978B5" w:rsidP="007B5BFD">
      <w:pPr>
        <w:ind w:right="-10" w:firstLine="709"/>
        <w:jc w:val="both"/>
        <w:rPr>
          <w:rFonts w:ascii="Arial" w:hAnsi="Arial" w:cs="Arial"/>
          <w:color w:val="000000"/>
          <w:sz w:val="20"/>
        </w:rPr>
      </w:pPr>
      <w:r w:rsidRPr="007B5BFD">
        <w:rPr>
          <w:rFonts w:ascii="Arial" w:hAnsi="Arial" w:cs="Arial"/>
          <w:color w:val="000000"/>
          <w:sz w:val="20"/>
        </w:rPr>
        <w:t xml:space="preserve"> </w:t>
      </w:r>
    </w:p>
    <w:p w:rsidR="00453835" w:rsidRPr="007B5BFD" w:rsidRDefault="00453835" w:rsidP="007B5BFD">
      <w:pPr>
        <w:ind w:right="-10" w:firstLine="709"/>
        <w:jc w:val="both"/>
        <w:rPr>
          <w:rFonts w:ascii="Arial" w:hAnsi="Arial" w:cs="Arial"/>
          <w:color w:val="000000"/>
          <w:sz w:val="20"/>
        </w:rPr>
      </w:pPr>
    </w:p>
    <w:p w:rsidR="000B3B46" w:rsidRPr="007B5BFD" w:rsidRDefault="00B978B5" w:rsidP="007B5BFD">
      <w:pPr>
        <w:rPr>
          <w:rFonts w:ascii="Arial" w:hAnsi="Arial" w:cs="Arial"/>
          <w:color w:val="000000"/>
          <w:sz w:val="20"/>
        </w:rPr>
      </w:pPr>
      <w:r w:rsidRPr="007B5BFD">
        <w:rPr>
          <w:rFonts w:ascii="Arial" w:hAnsi="Arial" w:cs="Arial"/>
          <w:color w:val="000000"/>
          <w:sz w:val="20"/>
        </w:rPr>
        <w:t xml:space="preserve"> </w:t>
      </w:r>
      <w:r w:rsidR="0020695B" w:rsidRPr="007B5BFD">
        <w:rPr>
          <w:rFonts w:ascii="Arial" w:hAnsi="Arial" w:cs="Arial"/>
          <w:color w:val="000000"/>
          <w:sz w:val="20"/>
        </w:rPr>
        <w:t>Глава</w:t>
      </w:r>
      <w:r w:rsidRPr="007B5BFD">
        <w:rPr>
          <w:rFonts w:ascii="Arial" w:hAnsi="Arial" w:cs="Arial"/>
          <w:color w:val="000000"/>
          <w:sz w:val="20"/>
        </w:rPr>
        <w:t xml:space="preserve"> </w:t>
      </w:r>
      <w:r w:rsidR="0020695B" w:rsidRPr="007B5BFD">
        <w:rPr>
          <w:rFonts w:ascii="Arial" w:hAnsi="Arial" w:cs="Arial"/>
          <w:color w:val="000000"/>
          <w:sz w:val="20"/>
        </w:rPr>
        <w:t>Большешигаевского</w:t>
      </w:r>
      <w:r w:rsidRPr="007B5BFD">
        <w:rPr>
          <w:rFonts w:ascii="Arial" w:hAnsi="Arial" w:cs="Arial"/>
          <w:color w:val="000000"/>
          <w:sz w:val="20"/>
        </w:rPr>
        <w:t xml:space="preserve"> </w:t>
      </w:r>
      <w:r w:rsidR="0020695B" w:rsidRPr="007B5BFD">
        <w:rPr>
          <w:rFonts w:ascii="Arial" w:hAnsi="Arial" w:cs="Arial"/>
          <w:color w:val="000000"/>
          <w:sz w:val="20"/>
        </w:rPr>
        <w:t>сельского</w:t>
      </w:r>
      <w:r w:rsidRPr="007B5BFD">
        <w:rPr>
          <w:rFonts w:ascii="Arial" w:hAnsi="Arial" w:cs="Arial"/>
          <w:color w:val="000000"/>
          <w:sz w:val="20"/>
        </w:rPr>
        <w:t xml:space="preserve"> </w:t>
      </w:r>
      <w:r w:rsidR="0020695B" w:rsidRPr="007B5BFD">
        <w:rPr>
          <w:rFonts w:ascii="Arial" w:hAnsi="Arial" w:cs="Arial"/>
          <w:color w:val="000000"/>
          <w:sz w:val="20"/>
        </w:rPr>
        <w:t>поселения</w:t>
      </w:r>
      <w:r w:rsidRPr="007B5BFD">
        <w:rPr>
          <w:rFonts w:ascii="Arial" w:hAnsi="Arial" w:cs="Arial"/>
          <w:color w:val="000000"/>
          <w:sz w:val="20"/>
        </w:rPr>
        <w:t xml:space="preserve"> </w:t>
      </w:r>
      <w:r w:rsidR="00453835">
        <w:rPr>
          <w:rFonts w:ascii="Arial" w:hAnsi="Arial" w:cs="Arial"/>
          <w:color w:val="000000"/>
          <w:sz w:val="20"/>
        </w:rPr>
        <w:tab/>
      </w:r>
      <w:r w:rsidR="00453835">
        <w:rPr>
          <w:rFonts w:ascii="Arial" w:hAnsi="Arial" w:cs="Arial"/>
          <w:color w:val="000000"/>
          <w:sz w:val="20"/>
        </w:rPr>
        <w:tab/>
      </w:r>
      <w:r w:rsidR="00453835">
        <w:rPr>
          <w:rFonts w:ascii="Arial" w:hAnsi="Arial" w:cs="Arial"/>
          <w:color w:val="000000"/>
          <w:sz w:val="20"/>
        </w:rPr>
        <w:tab/>
      </w:r>
      <w:r w:rsidR="00453835">
        <w:rPr>
          <w:rFonts w:ascii="Arial" w:hAnsi="Arial" w:cs="Arial"/>
          <w:color w:val="000000"/>
          <w:sz w:val="20"/>
        </w:rPr>
        <w:tab/>
      </w:r>
      <w:r w:rsidR="00453835">
        <w:rPr>
          <w:rFonts w:ascii="Arial" w:hAnsi="Arial" w:cs="Arial"/>
          <w:color w:val="000000"/>
          <w:sz w:val="20"/>
        </w:rPr>
        <w:tab/>
      </w:r>
      <w:r w:rsidR="00453835">
        <w:rPr>
          <w:rFonts w:ascii="Arial" w:hAnsi="Arial" w:cs="Arial"/>
          <w:color w:val="000000"/>
          <w:sz w:val="20"/>
        </w:rPr>
        <w:tab/>
      </w:r>
      <w:r w:rsidR="0020695B" w:rsidRPr="007B5BFD">
        <w:rPr>
          <w:rFonts w:ascii="Arial" w:hAnsi="Arial" w:cs="Arial"/>
          <w:color w:val="000000"/>
          <w:sz w:val="20"/>
        </w:rPr>
        <w:t>Р.П.Белова</w:t>
      </w:r>
    </w:p>
    <w:p w:rsidR="000B3B46" w:rsidRPr="007B5BFD" w:rsidRDefault="00B978B5" w:rsidP="007B5BFD">
      <w:pPr>
        <w:rPr>
          <w:rFonts w:ascii="Arial" w:hAnsi="Arial" w:cs="Arial"/>
          <w:color w:val="000000"/>
          <w:sz w:val="20"/>
        </w:rPr>
      </w:pPr>
      <w:r w:rsidRPr="007B5BFD">
        <w:rPr>
          <w:rFonts w:ascii="Arial" w:hAnsi="Arial" w:cs="Arial"/>
          <w:color w:val="000000"/>
          <w:sz w:val="20"/>
        </w:rPr>
        <w:t xml:space="preserve"> </w:t>
      </w:r>
    </w:p>
    <w:p w:rsidR="0020695B" w:rsidRPr="007B5BFD" w:rsidRDefault="0020695B" w:rsidP="007B5BFD">
      <w:pPr>
        <w:jc w:val="right"/>
        <w:rPr>
          <w:rFonts w:ascii="Arial" w:hAnsi="Arial" w:cs="Arial"/>
          <w:color w:val="000000"/>
          <w:sz w:val="20"/>
        </w:rPr>
      </w:pPr>
      <w:r w:rsidRPr="007B5BFD">
        <w:rPr>
          <w:rFonts w:ascii="Arial" w:hAnsi="Arial" w:cs="Arial"/>
          <w:color w:val="000000"/>
          <w:sz w:val="20"/>
        </w:rPr>
        <w:t>Приложение</w:t>
      </w:r>
      <w:r w:rsidR="00B978B5" w:rsidRPr="007B5BFD">
        <w:rPr>
          <w:rFonts w:ascii="Arial" w:hAnsi="Arial" w:cs="Arial"/>
          <w:color w:val="000000"/>
          <w:sz w:val="20"/>
        </w:rPr>
        <w:t xml:space="preserve"> </w:t>
      </w:r>
      <w:r w:rsidRPr="007B5BFD">
        <w:rPr>
          <w:rFonts w:ascii="Arial" w:hAnsi="Arial" w:cs="Arial"/>
          <w:color w:val="000000"/>
          <w:sz w:val="20"/>
        </w:rPr>
        <w:t>к</w:t>
      </w:r>
      <w:r w:rsidR="00B978B5" w:rsidRPr="007B5BFD">
        <w:rPr>
          <w:rFonts w:ascii="Arial" w:hAnsi="Arial" w:cs="Arial"/>
          <w:color w:val="000000"/>
          <w:sz w:val="20"/>
        </w:rPr>
        <w:t xml:space="preserve"> </w:t>
      </w:r>
      <w:r w:rsidRPr="007B5BFD">
        <w:rPr>
          <w:rFonts w:ascii="Arial" w:hAnsi="Arial" w:cs="Arial"/>
          <w:color w:val="000000"/>
          <w:sz w:val="20"/>
        </w:rPr>
        <w:t>решению</w:t>
      </w:r>
      <w:r w:rsidR="00B978B5" w:rsidRPr="007B5BFD">
        <w:rPr>
          <w:rFonts w:ascii="Arial" w:hAnsi="Arial" w:cs="Arial"/>
          <w:color w:val="000000"/>
          <w:sz w:val="20"/>
        </w:rPr>
        <w:t xml:space="preserve"> </w:t>
      </w:r>
      <w:r w:rsidRPr="007B5BFD">
        <w:rPr>
          <w:rFonts w:ascii="Arial" w:hAnsi="Arial" w:cs="Arial"/>
          <w:color w:val="000000"/>
          <w:sz w:val="20"/>
        </w:rPr>
        <w:t>Собрания</w:t>
      </w:r>
      <w:r w:rsidR="00B978B5" w:rsidRPr="007B5BFD">
        <w:rPr>
          <w:rFonts w:ascii="Arial" w:hAnsi="Arial" w:cs="Arial"/>
          <w:color w:val="000000"/>
          <w:sz w:val="20"/>
        </w:rPr>
        <w:t xml:space="preserve"> </w:t>
      </w:r>
      <w:r w:rsidRPr="007B5BFD">
        <w:rPr>
          <w:rFonts w:ascii="Arial" w:hAnsi="Arial" w:cs="Arial"/>
          <w:color w:val="000000"/>
          <w:sz w:val="20"/>
        </w:rPr>
        <w:t>депутатов</w:t>
      </w:r>
      <w:r w:rsidR="00B978B5" w:rsidRPr="007B5BFD">
        <w:rPr>
          <w:rFonts w:ascii="Arial" w:hAnsi="Arial" w:cs="Arial"/>
          <w:color w:val="000000"/>
          <w:sz w:val="20"/>
        </w:rPr>
        <w:t xml:space="preserve"> </w:t>
      </w:r>
    </w:p>
    <w:p w:rsidR="0020695B" w:rsidRPr="007B5BFD" w:rsidRDefault="00B978B5" w:rsidP="007B5BFD">
      <w:pPr>
        <w:jc w:val="right"/>
        <w:rPr>
          <w:rFonts w:ascii="Arial" w:hAnsi="Arial" w:cs="Arial"/>
          <w:color w:val="000000"/>
          <w:sz w:val="20"/>
        </w:rPr>
      </w:pPr>
      <w:r w:rsidRPr="007B5BFD">
        <w:rPr>
          <w:rFonts w:ascii="Arial" w:hAnsi="Arial" w:cs="Arial"/>
          <w:color w:val="000000"/>
          <w:sz w:val="20"/>
        </w:rPr>
        <w:t xml:space="preserve"> </w:t>
      </w:r>
      <w:r w:rsidR="0020695B" w:rsidRPr="007B5BFD">
        <w:rPr>
          <w:rFonts w:ascii="Arial" w:hAnsi="Arial" w:cs="Arial"/>
          <w:color w:val="000000"/>
          <w:sz w:val="20"/>
        </w:rPr>
        <w:t>Большешигаевского</w:t>
      </w:r>
      <w:r w:rsidRPr="007B5BFD">
        <w:rPr>
          <w:rFonts w:ascii="Arial" w:hAnsi="Arial" w:cs="Arial"/>
          <w:color w:val="000000"/>
          <w:sz w:val="20"/>
        </w:rPr>
        <w:t xml:space="preserve"> </w:t>
      </w:r>
      <w:r w:rsidR="0020695B" w:rsidRPr="007B5BFD">
        <w:rPr>
          <w:rFonts w:ascii="Arial" w:hAnsi="Arial" w:cs="Arial"/>
          <w:color w:val="000000"/>
          <w:sz w:val="20"/>
        </w:rPr>
        <w:t>сельского</w:t>
      </w:r>
      <w:r w:rsidRPr="007B5BFD">
        <w:rPr>
          <w:rFonts w:ascii="Arial" w:hAnsi="Arial" w:cs="Arial"/>
          <w:color w:val="000000"/>
          <w:sz w:val="20"/>
        </w:rPr>
        <w:t xml:space="preserve"> </w:t>
      </w:r>
      <w:r w:rsidR="0020695B" w:rsidRPr="007B5BFD">
        <w:rPr>
          <w:rFonts w:ascii="Arial" w:hAnsi="Arial" w:cs="Arial"/>
          <w:color w:val="000000"/>
          <w:sz w:val="20"/>
        </w:rPr>
        <w:t>поселения</w:t>
      </w:r>
    </w:p>
    <w:p w:rsidR="000B3B46" w:rsidRPr="007B5BFD" w:rsidRDefault="0020695B" w:rsidP="007B5BFD">
      <w:pPr>
        <w:jc w:val="right"/>
        <w:rPr>
          <w:rFonts w:ascii="Arial" w:hAnsi="Arial" w:cs="Arial"/>
          <w:color w:val="000000"/>
          <w:sz w:val="20"/>
        </w:rPr>
      </w:pPr>
      <w:r w:rsidRPr="007B5BFD">
        <w:rPr>
          <w:rFonts w:ascii="Arial" w:hAnsi="Arial" w:cs="Arial"/>
          <w:color w:val="000000"/>
          <w:sz w:val="20"/>
        </w:rPr>
        <w:t>от</w:t>
      </w:r>
      <w:r w:rsidR="00B978B5" w:rsidRPr="007B5BFD">
        <w:rPr>
          <w:rFonts w:ascii="Arial" w:hAnsi="Arial" w:cs="Arial"/>
          <w:color w:val="000000"/>
          <w:sz w:val="20"/>
        </w:rPr>
        <w:t xml:space="preserve"> </w:t>
      </w:r>
      <w:r w:rsidRPr="007B5BFD">
        <w:rPr>
          <w:rFonts w:ascii="Arial" w:hAnsi="Arial" w:cs="Arial"/>
          <w:color w:val="000000"/>
          <w:sz w:val="20"/>
        </w:rPr>
        <w:t>12.05.2020</w:t>
      </w:r>
      <w:r w:rsidR="00B978B5" w:rsidRPr="007B5BFD">
        <w:rPr>
          <w:rFonts w:ascii="Arial" w:hAnsi="Arial" w:cs="Arial"/>
          <w:color w:val="000000"/>
          <w:sz w:val="20"/>
        </w:rPr>
        <w:t xml:space="preserve"> </w:t>
      </w:r>
      <w:r w:rsidRPr="007B5BFD">
        <w:rPr>
          <w:rFonts w:ascii="Arial" w:hAnsi="Arial" w:cs="Arial"/>
          <w:color w:val="000000"/>
          <w:sz w:val="20"/>
        </w:rPr>
        <w:t>г.</w:t>
      </w:r>
      <w:r w:rsidR="00B978B5" w:rsidRPr="007B5BFD">
        <w:rPr>
          <w:rFonts w:ascii="Arial" w:hAnsi="Arial" w:cs="Arial"/>
          <w:color w:val="000000"/>
          <w:sz w:val="20"/>
        </w:rPr>
        <w:t xml:space="preserve"> </w:t>
      </w:r>
      <w:r w:rsidRPr="007B5BFD">
        <w:rPr>
          <w:rFonts w:ascii="Arial" w:hAnsi="Arial" w:cs="Arial"/>
          <w:color w:val="000000"/>
          <w:sz w:val="20"/>
        </w:rPr>
        <w:t>№С-85/3</w:t>
      </w:r>
    </w:p>
    <w:p w:rsidR="0020695B" w:rsidRPr="007B5BFD" w:rsidRDefault="0020695B" w:rsidP="007B5BFD">
      <w:pPr>
        <w:jc w:val="center"/>
        <w:rPr>
          <w:rFonts w:ascii="Arial" w:hAnsi="Arial" w:cs="Arial"/>
          <w:color w:val="000000"/>
          <w:sz w:val="20"/>
        </w:rPr>
      </w:pPr>
      <w:r w:rsidRPr="007B5BFD">
        <w:rPr>
          <w:rFonts w:ascii="Arial" w:hAnsi="Arial" w:cs="Arial"/>
          <w:color w:val="000000"/>
          <w:sz w:val="20"/>
        </w:rPr>
        <w:t>Размеры</w:t>
      </w:r>
      <w:r w:rsidR="00B978B5" w:rsidRPr="007B5BFD">
        <w:rPr>
          <w:rFonts w:ascii="Arial" w:hAnsi="Arial" w:cs="Arial"/>
          <w:color w:val="000000"/>
          <w:sz w:val="20"/>
        </w:rPr>
        <w:t xml:space="preserve"> </w:t>
      </w:r>
      <w:r w:rsidRPr="007B5BFD">
        <w:rPr>
          <w:rFonts w:ascii="Arial" w:hAnsi="Arial" w:cs="Arial"/>
          <w:color w:val="000000"/>
          <w:sz w:val="20"/>
        </w:rPr>
        <w:t>платы</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жилищные</w:t>
      </w:r>
      <w:r w:rsidR="00B978B5" w:rsidRPr="007B5BFD">
        <w:rPr>
          <w:rFonts w:ascii="Arial" w:hAnsi="Arial" w:cs="Arial"/>
          <w:color w:val="000000"/>
          <w:sz w:val="20"/>
        </w:rPr>
        <w:t xml:space="preserve"> </w:t>
      </w:r>
      <w:r w:rsidRPr="007B5BFD">
        <w:rPr>
          <w:rFonts w:ascii="Arial" w:hAnsi="Arial" w:cs="Arial"/>
          <w:color w:val="000000"/>
          <w:sz w:val="20"/>
        </w:rPr>
        <w:t>услуги</w:t>
      </w:r>
      <w:r w:rsidR="00B978B5" w:rsidRPr="007B5BFD">
        <w:rPr>
          <w:rFonts w:ascii="Arial" w:hAnsi="Arial" w:cs="Arial"/>
          <w:color w:val="000000"/>
          <w:sz w:val="20"/>
        </w:rPr>
        <w:t xml:space="preserve"> </w:t>
      </w:r>
      <w:r w:rsidRPr="007B5BFD">
        <w:rPr>
          <w:rFonts w:ascii="Arial" w:hAnsi="Arial" w:cs="Arial"/>
          <w:color w:val="000000"/>
          <w:sz w:val="20"/>
        </w:rPr>
        <w:br/>
        <w:t>Большешигаевского</w:t>
      </w:r>
      <w:r w:rsidR="00B978B5" w:rsidRPr="007B5BFD">
        <w:rPr>
          <w:rFonts w:ascii="Arial" w:hAnsi="Arial" w:cs="Arial"/>
          <w:color w:val="000000"/>
          <w:sz w:val="20"/>
        </w:rPr>
        <w:t xml:space="preserve"> </w:t>
      </w:r>
      <w:r w:rsidRPr="007B5BFD">
        <w:rPr>
          <w:rFonts w:ascii="Arial" w:hAnsi="Arial" w:cs="Arial"/>
          <w:color w:val="000000"/>
          <w:sz w:val="20"/>
        </w:rPr>
        <w:t>сельского</w:t>
      </w:r>
      <w:r w:rsidR="00B978B5" w:rsidRPr="007B5BFD">
        <w:rPr>
          <w:rFonts w:ascii="Arial" w:hAnsi="Arial" w:cs="Arial"/>
          <w:color w:val="000000"/>
          <w:sz w:val="20"/>
        </w:rPr>
        <w:t xml:space="preserve"> </w:t>
      </w:r>
      <w:r w:rsidRPr="007B5BFD">
        <w:rPr>
          <w:rFonts w:ascii="Arial" w:hAnsi="Arial" w:cs="Arial"/>
          <w:color w:val="000000"/>
          <w:sz w:val="20"/>
        </w:rPr>
        <w:t>поселения</w:t>
      </w:r>
      <w:r w:rsidR="00B978B5" w:rsidRPr="007B5BFD">
        <w:rPr>
          <w:rFonts w:ascii="Arial" w:hAnsi="Arial" w:cs="Arial"/>
          <w:color w:val="000000"/>
          <w:sz w:val="20"/>
        </w:rPr>
        <w:t xml:space="preserve"> </w:t>
      </w:r>
      <w:r w:rsidRPr="007B5BFD">
        <w:rPr>
          <w:rFonts w:ascii="Arial" w:hAnsi="Arial" w:cs="Arial"/>
          <w:color w:val="000000"/>
          <w:sz w:val="20"/>
        </w:rPr>
        <w:t>Мариинско-Посадского</w:t>
      </w:r>
      <w:r w:rsidR="00B978B5" w:rsidRPr="007B5BFD">
        <w:rPr>
          <w:rFonts w:ascii="Arial" w:hAnsi="Arial" w:cs="Arial"/>
          <w:color w:val="000000"/>
          <w:sz w:val="20"/>
        </w:rPr>
        <w:t xml:space="preserve"> </w:t>
      </w:r>
      <w:r w:rsidRPr="007B5BFD">
        <w:rPr>
          <w:rFonts w:ascii="Arial" w:hAnsi="Arial" w:cs="Arial"/>
          <w:color w:val="000000"/>
          <w:sz w:val="20"/>
        </w:rPr>
        <w:t>района</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2020</w:t>
      </w:r>
      <w:r w:rsidR="00B978B5" w:rsidRPr="007B5BFD">
        <w:rPr>
          <w:rFonts w:ascii="Arial" w:hAnsi="Arial" w:cs="Arial"/>
          <w:color w:val="000000"/>
          <w:sz w:val="20"/>
        </w:rPr>
        <w:t xml:space="preserve"> </w:t>
      </w:r>
      <w:r w:rsidRPr="007B5BFD">
        <w:rPr>
          <w:rFonts w:ascii="Arial" w:hAnsi="Arial" w:cs="Arial"/>
          <w:color w:val="000000"/>
          <w:sz w:val="20"/>
        </w:rPr>
        <w:t>год</w:t>
      </w:r>
    </w:p>
    <w:p w:rsidR="0020695B" w:rsidRPr="007B5BFD" w:rsidRDefault="0020695B" w:rsidP="007B5BFD">
      <w:pPr>
        <w:jc w:val="center"/>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8820"/>
        <w:gridCol w:w="4999"/>
      </w:tblGrid>
      <w:tr w:rsidR="0020695B" w:rsidRPr="007B5BFD" w:rsidTr="006B771E">
        <w:trPr>
          <w:cantSplit/>
        </w:trPr>
        <w:tc>
          <w:tcPr>
            <w:tcW w:w="433"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pacing w:val="-4"/>
                <w:sz w:val="20"/>
              </w:rPr>
            </w:pPr>
            <w:r w:rsidRPr="007B5BFD">
              <w:rPr>
                <w:rFonts w:ascii="Arial" w:hAnsi="Arial" w:cs="Arial"/>
                <w:color w:val="000000"/>
                <w:sz w:val="20"/>
              </w:rPr>
              <w:t>№</w:t>
            </w:r>
          </w:p>
          <w:p w:rsidR="0020695B" w:rsidRPr="007B5BFD" w:rsidRDefault="0020695B" w:rsidP="006B771E">
            <w:pPr>
              <w:jc w:val="center"/>
              <w:rPr>
                <w:rFonts w:ascii="Arial" w:hAnsi="Arial" w:cs="Arial"/>
                <w:color w:val="000000"/>
                <w:spacing w:val="-4"/>
                <w:sz w:val="20"/>
              </w:rPr>
            </w:pPr>
            <w:r w:rsidRPr="007B5BFD">
              <w:rPr>
                <w:rFonts w:ascii="Arial" w:hAnsi="Arial" w:cs="Arial"/>
                <w:color w:val="000000"/>
                <w:sz w:val="20"/>
              </w:rPr>
              <w:t>п.п.</w:t>
            </w:r>
          </w:p>
        </w:tc>
        <w:tc>
          <w:tcPr>
            <w:tcW w:w="2915"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pacing w:val="-4"/>
                <w:sz w:val="20"/>
              </w:rPr>
            </w:pPr>
            <w:r w:rsidRPr="007B5BFD">
              <w:rPr>
                <w:rFonts w:ascii="Arial" w:hAnsi="Arial" w:cs="Arial"/>
                <w:color w:val="000000"/>
                <w:sz w:val="20"/>
              </w:rPr>
              <w:t>Наименование</w:t>
            </w:r>
            <w:r w:rsidR="00B978B5" w:rsidRPr="007B5BFD">
              <w:rPr>
                <w:rFonts w:ascii="Arial" w:hAnsi="Arial" w:cs="Arial"/>
                <w:color w:val="000000"/>
                <w:sz w:val="20"/>
              </w:rPr>
              <w:t xml:space="preserve"> </w:t>
            </w:r>
            <w:r w:rsidRPr="007B5BFD">
              <w:rPr>
                <w:rFonts w:ascii="Arial" w:hAnsi="Arial" w:cs="Arial"/>
                <w:color w:val="000000"/>
                <w:sz w:val="20"/>
              </w:rPr>
              <w:t>жилищных</w:t>
            </w:r>
            <w:r w:rsidR="00B978B5" w:rsidRPr="007B5BFD">
              <w:rPr>
                <w:rFonts w:ascii="Arial" w:hAnsi="Arial" w:cs="Arial"/>
                <w:color w:val="000000"/>
                <w:sz w:val="20"/>
              </w:rPr>
              <w:t xml:space="preserve"> </w:t>
            </w:r>
            <w:r w:rsidRPr="007B5BFD">
              <w:rPr>
                <w:rFonts w:ascii="Arial" w:hAnsi="Arial" w:cs="Arial"/>
                <w:color w:val="000000"/>
                <w:sz w:val="20"/>
              </w:rPr>
              <w:t>услуг</w:t>
            </w:r>
            <w:r w:rsidR="00B978B5" w:rsidRPr="007B5BFD">
              <w:rPr>
                <w:rFonts w:ascii="Arial" w:hAnsi="Arial" w:cs="Arial"/>
                <w:color w:val="000000"/>
                <w:sz w:val="20"/>
              </w:rPr>
              <w:t xml:space="preserve"> </w:t>
            </w:r>
          </w:p>
        </w:tc>
        <w:tc>
          <w:tcPr>
            <w:tcW w:w="1652"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pacing w:val="-4"/>
                <w:sz w:val="20"/>
              </w:rPr>
            </w:pPr>
            <w:r w:rsidRPr="007B5BFD">
              <w:rPr>
                <w:rFonts w:ascii="Arial" w:hAnsi="Arial" w:cs="Arial"/>
                <w:color w:val="000000"/>
                <w:sz w:val="20"/>
              </w:rPr>
              <w:t>Размер</w:t>
            </w:r>
            <w:r w:rsidR="00B978B5" w:rsidRPr="007B5BFD">
              <w:rPr>
                <w:rFonts w:ascii="Arial" w:hAnsi="Arial" w:cs="Arial"/>
                <w:color w:val="000000"/>
                <w:sz w:val="20"/>
              </w:rPr>
              <w:t xml:space="preserve"> </w:t>
            </w:r>
            <w:r w:rsidRPr="007B5BFD">
              <w:rPr>
                <w:rFonts w:ascii="Arial" w:hAnsi="Arial" w:cs="Arial"/>
                <w:color w:val="000000"/>
                <w:sz w:val="20"/>
              </w:rPr>
              <w:t>платы</w:t>
            </w:r>
            <w:r w:rsidR="00B978B5" w:rsidRPr="007B5BFD">
              <w:rPr>
                <w:rFonts w:ascii="Arial" w:hAnsi="Arial" w:cs="Arial"/>
                <w:color w:val="000000"/>
                <w:sz w:val="20"/>
              </w:rPr>
              <w:t xml:space="preserve"> </w:t>
            </w:r>
            <w:r w:rsidRPr="007B5BFD">
              <w:rPr>
                <w:rFonts w:ascii="Arial" w:hAnsi="Arial" w:cs="Arial"/>
                <w:color w:val="000000"/>
                <w:sz w:val="20"/>
              </w:rPr>
              <w:t>за</w:t>
            </w:r>
            <w:r w:rsidR="00B978B5" w:rsidRPr="007B5BFD">
              <w:rPr>
                <w:rFonts w:ascii="Arial" w:hAnsi="Arial" w:cs="Arial"/>
                <w:color w:val="000000"/>
                <w:sz w:val="20"/>
              </w:rPr>
              <w:t xml:space="preserve"> </w:t>
            </w:r>
            <w:r w:rsidRPr="007B5BFD">
              <w:rPr>
                <w:rFonts w:ascii="Arial" w:hAnsi="Arial" w:cs="Arial"/>
                <w:color w:val="000000"/>
                <w:sz w:val="20"/>
              </w:rPr>
              <w:t>1</w:t>
            </w:r>
            <w:r w:rsidR="00B978B5" w:rsidRPr="007B5BFD">
              <w:rPr>
                <w:rFonts w:ascii="Arial" w:hAnsi="Arial" w:cs="Arial"/>
                <w:color w:val="000000"/>
                <w:sz w:val="20"/>
              </w:rPr>
              <w:t xml:space="preserve"> </w:t>
            </w:r>
            <w:r w:rsidRPr="007B5BFD">
              <w:rPr>
                <w:rFonts w:ascii="Arial" w:hAnsi="Arial" w:cs="Arial"/>
                <w:color w:val="000000"/>
                <w:sz w:val="20"/>
              </w:rPr>
              <w:t>кв.м.</w:t>
            </w:r>
            <w:r w:rsidR="00B978B5" w:rsidRPr="007B5BFD">
              <w:rPr>
                <w:rFonts w:ascii="Arial" w:hAnsi="Arial" w:cs="Arial"/>
                <w:color w:val="000000"/>
                <w:sz w:val="20"/>
              </w:rPr>
              <w:t xml:space="preserve"> </w:t>
            </w:r>
            <w:r w:rsidRPr="007B5BFD">
              <w:rPr>
                <w:rFonts w:ascii="Arial" w:hAnsi="Arial" w:cs="Arial"/>
                <w:color w:val="000000"/>
                <w:sz w:val="20"/>
              </w:rPr>
              <w:t>общей</w:t>
            </w:r>
            <w:r w:rsidR="00B978B5" w:rsidRPr="007B5BFD">
              <w:rPr>
                <w:rFonts w:ascii="Arial" w:hAnsi="Arial" w:cs="Arial"/>
                <w:color w:val="000000"/>
                <w:sz w:val="20"/>
              </w:rPr>
              <w:t xml:space="preserve"> </w:t>
            </w:r>
            <w:r w:rsidRPr="007B5BFD">
              <w:rPr>
                <w:rFonts w:ascii="Arial" w:hAnsi="Arial" w:cs="Arial"/>
                <w:color w:val="000000"/>
                <w:sz w:val="20"/>
              </w:rPr>
              <w:t>площади</w:t>
            </w:r>
            <w:r w:rsidR="00B978B5" w:rsidRPr="007B5BFD">
              <w:rPr>
                <w:rFonts w:ascii="Arial" w:hAnsi="Arial" w:cs="Arial"/>
                <w:color w:val="000000"/>
                <w:sz w:val="20"/>
              </w:rPr>
              <w:t xml:space="preserve"> </w:t>
            </w:r>
            <w:r w:rsidRPr="007B5BFD">
              <w:rPr>
                <w:rFonts w:ascii="Arial" w:hAnsi="Arial" w:cs="Arial"/>
                <w:color w:val="000000"/>
                <w:sz w:val="20"/>
              </w:rPr>
              <w:t>жилья</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месяц,</w:t>
            </w:r>
            <w:r w:rsidR="00B978B5" w:rsidRPr="007B5BFD">
              <w:rPr>
                <w:rFonts w:ascii="Arial" w:hAnsi="Arial" w:cs="Arial"/>
                <w:color w:val="000000"/>
                <w:sz w:val="20"/>
              </w:rPr>
              <w:t xml:space="preserve"> </w:t>
            </w:r>
            <w:r w:rsidRPr="007B5BFD">
              <w:rPr>
                <w:rFonts w:ascii="Arial" w:hAnsi="Arial" w:cs="Arial"/>
                <w:color w:val="000000"/>
                <w:sz w:val="20"/>
              </w:rPr>
              <w:t>руб.</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НДС</w:t>
            </w:r>
            <w:r w:rsidR="00B978B5" w:rsidRPr="007B5BFD">
              <w:rPr>
                <w:rFonts w:ascii="Arial" w:hAnsi="Arial" w:cs="Arial"/>
                <w:color w:val="000000"/>
                <w:sz w:val="20"/>
              </w:rPr>
              <w:t xml:space="preserve"> </w:t>
            </w:r>
          </w:p>
        </w:tc>
      </w:tr>
      <w:tr w:rsidR="0020695B" w:rsidRPr="007B5BFD" w:rsidTr="006B771E">
        <w:trPr>
          <w:cantSplit/>
        </w:trPr>
        <w:tc>
          <w:tcPr>
            <w:tcW w:w="433"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pacing w:val="-4"/>
                <w:sz w:val="20"/>
              </w:rPr>
            </w:pPr>
            <w:r w:rsidRPr="007B5BFD">
              <w:rPr>
                <w:rFonts w:ascii="Arial" w:hAnsi="Arial" w:cs="Arial"/>
                <w:color w:val="000000"/>
                <w:sz w:val="20"/>
              </w:rPr>
              <w:t>1.</w:t>
            </w:r>
          </w:p>
        </w:tc>
        <w:tc>
          <w:tcPr>
            <w:tcW w:w="2915"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b/>
                <w:color w:val="000000"/>
                <w:spacing w:val="-4"/>
                <w:sz w:val="20"/>
              </w:rPr>
            </w:pPr>
            <w:r w:rsidRPr="007B5BFD">
              <w:rPr>
                <w:rFonts w:ascii="Arial" w:hAnsi="Arial" w:cs="Arial"/>
                <w:b/>
                <w:color w:val="000000"/>
                <w:sz w:val="20"/>
              </w:rPr>
              <w:t>Содержание</w:t>
            </w:r>
            <w:r w:rsidR="00B978B5" w:rsidRPr="007B5BFD">
              <w:rPr>
                <w:rFonts w:ascii="Arial" w:hAnsi="Arial" w:cs="Arial"/>
                <w:b/>
                <w:color w:val="000000"/>
                <w:sz w:val="20"/>
              </w:rPr>
              <w:t xml:space="preserve"> </w:t>
            </w:r>
            <w:r w:rsidRPr="007B5BFD">
              <w:rPr>
                <w:rFonts w:ascii="Arial" w:hAnsi="Arial" w:cs="Arial"/>
                <w:b/>
                <w:color w:val="000000"/>
                <w:sz w:val="20"/>
              </w:rPr>
              <w:t>жилья:</w:t>
            </w:r>
          </w:p>
        </w:tc>
        <w:tc>
          <w:tcPr>
            <w:tcW w:w="1652"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pacing w:val="-4"/>
                <w:sz w:val="20"/>
              </w:rPr>
            </w:pPr>
          </w:p>
        </w:tc>
      </w:tr>
      <w:tr w:rsidR="0020695B" w:rsidRPr="007B5BFD" w:rsidTr="006B771E">
        <w:trPr>
          <w:cantSplit/>
        </w:trPr>
        <w:tc>
          <w:tcPr>
            <w:tcW w:w="433"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pacing w:val="-4"/>
                <w:sz w:val="20"/>
              </w:rPr>
            </w:pPr>
            <w:r w:rsidRPr="007B5BFD">
              <w:rPr>
                <w:rFonts w:ascii="Arial" w:hAnsi="Arial" w:cs="Arial"/>
                <w:color w:val="000000"/>
                <w:sz w:val="20"/>
              </w:rPr>
              <w:t>1.1.</w:t>
            </w:r>
          </w:p>
        </w:tc>
        <w:tc>
          <w:tcPr>
            <w:tcW w:w="2915"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pacing w:val="-4"/>
                <w:sz w:val="20"/>
              </w:rPr>
            </w:pPr>
            <w:r w:rsidRPr="007B5BFD">
              <w:rPr>
                <w:rFonts w:ascii="Arial" w:hAnsi="Arial" w:cs="Arial"/>
                <w:color w:val="000000"/>
                <w:sz w:val="20"/>
              </w:rPr>
              <w:t>Техническое</w:t>
            </w:r>
            <w:r w:rsidR="00B978B5" w:rsidRPr="007B5BFD">
              <w:rPr>
                <w:rFonts w:ascii="Arial" w:hAnsi="Arial" w:cs="Arial"/>
                <w:color w:val="000000"/>
                <w:sz w:val="20"/>
              </w:rPr>
              <w:t xml:space="preserve"> </w:t>
            </w:r>
            <w:r w:rsidRPr="007B5BFD">
              <w:rPr>
                <w:rFonts w:ascii="Arial" w:hAnsi="Arial" w:cs="Arial"/>
                <w:color w:val="000000"/>
                <w:sz w:val="20"/>
              </w:rPr>
              <w:t>обслуживание</w:t>
            </w:r>
            <w:r w:rsidR="00B978B5" w:rsidRPr="007B5BFD">
              <w:rPr>
                <w:rFonts w:ascii="Arial" w:hAnsi="Arial" w:cs="Arial"/>
                <w:color w:val="000000"/>
                <w:sz w:val="20"/>
              </w:rPr>
              <w:t xml:space="preserve"> </w:t>
            </w:r>
            <w:r w:rsidRPr="007B5BFD">
              <w:rPr>
                <w:rFonts w:ascii="Arial" w:hAnsi="Arial" w:cs="Arial"/>
                <w:color w:val="000000"/>
                <w:sz w:val="20"/>
              </w:rPr>
              <w:t>инженерных</w:t>
            </w:r>
            <w:r w:rsidR="00B978B5" w:rsidRPr="007B5BFD">
              <w:rPr>
                <w:rFonts w:ascii="Arial" w:hAnsi="Arial" w:cs="Arial"/>
                <w:color w:val="000000"/>
                <w:sz w:val="20"/>
              </w:rPr>
              <w:t xml:space="preserve"> </w:t>
            </w:r>
            <w:r w:rsidRPr="007B5BFD">
              <w:rPr>
                <w:rFonts w:ascii="Arial" w:hAnsi="Arial" w:cs="Arial"/>
                <w:color w:val="000000"/>
                <w:sz w:val="20"/>
              </w:rPr>
              <w:t>сетей</w:t>
            </w:r>
          </w:p>
        </w:tc>
        <w:tc>
          <w:tcPr>
            <w:tcW w:w="1652"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pacing w:val="-4"/>
                <w:sz w:val="20"/>
              </w:rPr>
            </w:pPr>
            <w:r w:rsidRPr="007B5BFD">
              <w:rPr>
                <w:rFonts w:ascii="Arial" w:hAnsi="Arial" w:cs="Arial"/>
                <w:color w:val="000000"/>
                <w:sz w:val="20"/>
              </w:rPr>
              <w:t>1,38</w:t>
            </w:r>
          </w:p>
        </w:tc>
      </w:tr>
      <w:tr w:rsidR="0020695B" w:rsidRPr="007B5BFD" w:rsidTr="006B771E">
        <w:trPr>
          <w:cantSplit/>
        </w:trPr>
        <w:tc>
          <w:tcPr>
            <w:tcW w:w="433"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pacing w:val="-4"/>
                <w:sz w:val="20"/>
              </w:rPr>
            </w:pPr>
            <w:r w:rsidRPr="007B5BFD">
              <w:rPr>
                <w:rFonts w:ascii="Arial" w:hAnsi="Arial" w:cs="Arial"/>
                <w:color w:val="000000"/>
                <w:sz w:val="20"/>
              </w:rPr>
              <w:t>1.2</w:t>
            </w:r>
          </w:p>
        </w:tc>
        <w:tc>
          <w:tcPr>
            <w:tcW w:w="2915"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pacing w:val="-4"/>
                <w:sz w:val="20"/>
              </w:rPr>
            </w:pPr>
            <w:r w:rsidRPr="007B5BFD">
              <w:rPr>
                <w:rFonts w:ascii="Arial" w:hAnsi="Arial" w:cs="Arial"/>
                <w:color w:val="000000"/>
                <w:sz w:val="20"/>
              </w:rPr>
              <w:t>Обслуживание</w:t>
            </w:r>
            <w:r w:rsidR="00B978B5" w:rsidRPr="007B5BFD">
              <w:rPr>
                <w:rFonts w:ascii="Arial" w:hAnsi="Arial" w:cs="Arial"/>
                <w:color w:val="000000"/>
                <w:sz w:val="20"/>
              </w:rPr>
              <w:t xml:space="preserve"> </w:t>
            </w:r>
            <w:r w:rsidRPr="007B5BFD">
              <w:rPr>
                <w:rFonts w:ascii="Arial" w:hAnsi="Arial" w:cs="Arial"/>
                <w:color w:val="000000"/>
                <w:sz w:val="20"/>
              </w:rPr>
              <w:t>сторонних</w:t>
            </w:r>
            <w:r w:rsidR="00B978B5" w:rsidRPr="007B5BFD">
              <w:rPr>
                <w:rFonts w:ascii="Arial" w:hAnsi="Arial" w:cs="Arial"/>
                <w:color w:val="000000"/>
                <w:sz w:val="20"/>
              </w:rPr>
              <w:t xml:space="preserve"> </w:t>
            </w:r>
            <w:r w:rsidRPr="007B5BFD">
              <w:rPr>
                <w:rFonts w:ascii="Arial" w:hAnsi="Arial" w:cs="Arial"/>
                <w:color w:val="000000"/>
                <w:sz w:val="20"/>
              </w:rPr>
              <w:t>организаций</w:t>
            </w:r>
            <w:r w:rsidR="00B978B5" w:rsidRPr="007B5BFD">
              <w:rPr>
                <w:rFonts w:ascii="Arial" w:hAnsi="Arial" w:cs="Arial"/>
                <w:color w:val="000000"/>
                <w:sz w:val="20"/>
              </w:rPr>
              <w:t xml:space="preserve"> </w:t>
            </w:r>
            <w:r w:rsidRPr="007B5BFD">
              <w:rPr>
                <w:rFonts w:ascii="Arial" w:hAnsi="Arial" w:cs="Arial"/>
                <w:color w:val="000000"/>
                <w:sz w:val="20"/>
              </w:rPr>
              <w:t>(газоснабжение,</w:t>
            </w:r>
            <w:r w:rsidR="00B978B5" w:rsidRPr="007B5BFD">
              <w:rPr>
                <w:rFonts w:ascii="Arial" w:hAnsi="Arial" w:cs="Arial"/>
                <w:color w:val="000000"/>
                <w:sz w:val="20"/>
              </w:rPr>
              <w:t xml:space="preserve"> </w:t>
            </w:r>
            <w:r w:rsidRPr="007B5BFD">
              <w:rPr>
                <w:rFonts w:ascii="Arial" w:hAnsi="Arial" w:cs="Arial"/>
                <w:color w:val="000000"/>
                <w:sz w:val="20"/>
              </w:rPr>
              <w:t>санитарное</w:t>
            </w:r>
            <w:r w:rsidR="00B978B5" w:rsidRPr="007B5BFD">
              <w:rPr>
                <w:rFonts w:ascii="Arial" w:hAnsi="Arial" w:cs="Arial"/>
                <w:color w:val="000000"/>
                <w:sz w:val="20"/>
              </w:rPr>
              <w:t xml:space="preserve"> </w:t>
            </w:r>
            <w:r w:rsidRPr="007B5BFD">
              <w:rPr>
                <w:rFonts w:ascii="Arial" w:hAnsi="Arial" w:cs="Arial"/>
                <w:color w:val="000000"/>
                <w:sz w:val="20"/>
              </w:rPr>
              <w:t>обслуживание,</w:t>
            </w:r>
            <w:r w:rsidR="00B978B5" w:rsidRPr="007B5BFD">
              <w:rPr>
                <w:rFonts w:ascii="Arial" w:hAnsi="Arial" w:cs="Arial"/>
                <w:color w:val="000000"/>
                <w:sz w:val="20"/>
              </w:rPr>
              <w:t xml:space="preserve"> </w:t>
            </w:r>
            <w:r w:rsidRPr="007B5BFD">
              <w:rPr>
                <w:rFonts w:ascii="Arial" w:hAnsi="Arial" w:cs="Arial"/>
                <w:color w:val="000000"/>
                <w:sz w:val="20"/>
              </w:rPr>
              <w:t>вентканалы)</w:t>
            </w:r>
          </w:p>
        </w:tc>
        <w:tc>
          <w:tcPr>
            <w:tcW w:w="1652"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pacing w:val="-4"/>
                <w:sz w:val="20"/>
              </w:rPr>
            </w:pPr>
            <w:r w:rsidRPr="007B5BFD">
              <w:rPr>
                <w:rFonts w:ascii="Arial" w:hAnsi="Arial" w:cs="Arial"/>
                <w:color w:val="000000"/>
                <w:sz w:val="20"/>
              </w:rPr>
              <w:t>0,60</w:t>
            </w:r>
          </w:p>
        </w:tc>
      </w:tr>
      <w:tr w:rsidR="0020695B" w:rsidRPr="007B5BFD" w:rsidTr="006B771E">
        <w:trPr>
          <w:cantSplit/>
        </w:trPr>
        <w:tc>
          <w:tcPr>
            <w:tcW w:w="433"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pacing w:val="-4"/>
                <w:sz w:val="20"/>
              </w:rPr>
            </w:pPr>
            <w:r w:rsidRPr="007B5BFD">
              <w:rPr>
                <w:rFonts w:ascii="Arial" w:hAnsi="Arial" w:cs="Arial"/>
                <w:color w:val="000000"/>
                <w:sz w:val="20"/>
              </w:rPr>
              <w:t>1.3</w:t>
            </w:r>
          </w:p>
        </w:tc>
        <w:tc>
          <w:tcPr>
            <w:tcW w:w="2915"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pacing w:val="-4"/>
                <w:sz w:val="20"/>
              </w:rPr>
            </w:pPr>
            <w:r w:rsidRPr="007B5BFD">
              <w:rPr>
                <w:rFonts w:ascii="Arial" w:hAnsi="Arial" w:cs="Arial"/>
                <w:color w:val="000000"/>
                <w:sz w:val="20"/>
              </w:rPr>
              <w:t>Аварийное</w:t>
            </w:r>
            <w:r w:rsidR="00B978B5" w:rsidRPr="007B5BFD">
              <w:rPr>
                <w:rFonts w:ascii="Arial" w:hAnsi="Arial" w:cs="Arial"/>
                <w:color w:val="000000"/>
                <w:sz w:val="20"/>
              </w:rPr>
              <w:t xml:space="preserve"> </w:t>
            </w:r>
            <w:r w:rsidRPr="007B5BFD">
              <w:rPr>
                <w:rFonts w:ascii="Arial" w:hAnsi="Arial" w:cs="Arial"/>
                <w:color w:val="000000"/>
                <w:sz w:val="20"/>
              </w:rPr>
              <w:t>обслуживание</w:t>
            </w:r>
          </w:p>
        </w:tc>
        <w:tc>
          <w:tcPr>
            <w:tcW w:w="1652"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pacing w:val="-4"/>
                <w:sz w:val="20"/>
              </w:rPr>
            </w:pPr>
            <w:r w:rsidRPr="007B5BFD">
              <w:rPr>
                <w:rFonts w:ascii="Arial" w:hAnsi="Arial" w:cs="Arial"/>
                <w:color w:val="000000"/>
                <w:sz w:val="20"/>
              </w:rPr>
              <w:t>0,97</w:t>
            </w:r>
          </w:p>
        </w:tc>
      </w:tr>
      <w:tr w:rsidR="0020695B" w:rsidRPr="007B5BFD" w:rsidTr="006B771E">
        <w:trPr>
          <w:cantSplit/>
        </w:trPr>
        <w:tc>
          <w:tcPr>
            <w:tcW w:w="43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pacing w:val="-4"/>
                <w:sz w:val="20"/>
              </w:rPr>
            </w:pPr>
          </w:p>
        </w:tc>
        <w:tc>
          <w:tcPr>
            <w:tcW w:w="2915"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b/>
                <w:color w:val="000000"/>
                <w:spacing w:val="-4"/>
                <w:sz w:val="20"/>
              </w:rPr>
            </w:pPr>
            <w:r w:rsidRPr="007B5BFD">
              <w:rPr>
                <w:rFonts w:ascii="Arial" w:hAnsi="Arial" w:cs="Arial"/>
                <w:b/>
                <w:color w:val="000000"/>
                <w:sz w:val="20"/>
              </w:rPr>
              <w:t>ИТОГО</w:t>
            </w:r>
          </w:p>
        </w:tc>
        <w:tc>
          <w:tcPr>
            <w:tcW w:w="1652"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b/>
                <w:color w:val="000000"/>
                <w:spacing w:val="-4"/>
                <w:sz w:val="20"/>
              </w:rPr>
            </w:pPr>
            <w:r w:rsidRPr="007B5BFD">
              <w:rPr>
                <w:rFonts w:ascii="Arial" w:hAnsi="Arial" w:cs="Arial"/>
                <w:b/>
                <w:color w:val="000000"/>
                <w:sz w:val="20"/>
              </w:rPr>
              <w:t>2</w:t>
            </w:r>
            <w:r w:rsidR="00B978B5" w:rsidRPr="007B5BFD">
              <w:rPr>
                <w:rFonts w:ascii="Arial" w:hAnsi="Arial" w:cs="Arial"/>
                <w:b/>
                <w:color w:val="000000"/>
                <w:sz w:val="20"/>
              </w:rPr>
              <w:t xml:space="preserve"> </w:t>
            </w:r>
            <w:r w:rsidRPr="007B5BFD">
              <w:rPr>
                <w:rFonts w:ascii="Arial" w:hAnsi="Arial" w:cs="Arial"/>
                <w:b/>
                <w:color w:val="000000"/>
                <w:sz w:val="20"/>
              </w:rPr>
              <w:t>руб.95</w:t>
            </w:r>
            <w:r w:rsidR="00B978B5" w:rsidRPr="007B5BFD">
              <w:rPr>
                <w:rFonts w:ascii="Arial" w:hAnsi="Arial" w:cs="Arial"/>
                <w:b/>
                <w:color w:val="000000"/>
                <w:sz w:val="20"/>
              </w:rPr>
              <w:t xml:space="preserve"> </w:t>
            </w:r>
            <w:r w:rsidRPr="007B5BFD">
              <w:rPr>
                <w:rFonts w:ascii="Arial" w:hAnsi="Arial" w:cs="Arial"/>
                <w:b/>
                <w:color w:val="000000"/>
                <w:sz w:val="20"/>
              </w:rPr>
              <w:t>коп.</w:t>
            </w:r>
          </w:p>
        </w:tc>
      </w:tr>
      <w:tr w:rsidR="0020695B" w:rsidRPr="007B5BFD" w:rsidTr="006B771E">
        <w:trPr>
          <w:cantSplit/>
        </w:trPr>
        <w:tc>
          <w:tcPr>
            <w:tcW w:w="433"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pacing w:val="-4"/>
                <w:sz w:val="20"/>
              </w:rPr>
            </w:pPr>
            <w:r w:rsidRPr="007B5BFD">
              <w:rPr>
                <w:rFonts w:ascii="Arial" w:hAnsi="Arial" w:cs="Arial"/>
                <w:color w:val="000000"/>
                <w:sz w:val="20"/>
              </w:rPr>
              <w:t>2.</w:t>
            </w:r>
          </w:p>
        </w:tc>
        <w:tc>
          <w:tcPr>
            <w:tcW w:w="2915"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b/>
                <w:color w:val="000000"/>
                <w:spacing w:val="-4"/>
                <w:sz w:val="20"/>
              </w:rPr>
            </w:pPr>
            <w:r w:rsidRPr="007B5BFD">
              <w:rPr>
                <w:rFonts w:ascii="Arial" w:hAnsi="Arial" w:cs="Arial"/>
                <w:b/>
                <w:color w:val="000000"/>
                <w:sz w:val="20"/>
              </w:rPr>
              <w:t>Текущий</w:t>
            </w:r>
            <w:r w:rsidR="00B978B5" w:rsidRPr="007B5BFD">
              <w:rPr>
                <w:rFonts w:ascii="Arial" w:hAnsi="Arial" w:cs="Arial"/>
                <w:b/>
                <w:color w:val="000000"/>
                <w:sz w:val="20"/>
              </w:rPr>
              <w:t xml:space="preserve"> </w:t>
            </w:r>
            <w:r w:rsidRPr="007B5BFD">
              <w:rPr>
                <w:rFonts w:ascii="Arial" w:hAnsi="Arial" w:cs="Arial"/>
                <w:b/>
                <w:color w:val="000000"/>
                <w:sz w:val="20"/>
              </w:rPr>
              <w:t>ремонт</w:t>
            </w:r>
            <w:r w:rsidR="00B978B5" w:rsidRPr="007B5BFD">
              <w:rPr>
                <w:rFonts w:ascii="Arial" w:hAnsi="Arial" w:cs="Arial"/>
                <w:b/>
                <w:color w:val="000000"/>
                <w:sz w:val="20"/>
              </w:rPr>
              <w:t xml:space="preserve"> </w:t>
            </w:r>
          </w:p>
        </w:tc>
        <w:tc>
          <w:tcPr>
            <w:tcW w:w="1652"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pacing w:val="-4"/>
                <w:sz w:val="20"/>
              </w:rPr>
            </w:pPr>
          </w:p>
        </w:tc>
      </w:tr>
      <w:tr w:rsidR="0020695B" w:rsidRPr="007B5BFD" w:rsidTr="006B771E">
        <w:trPr>
          <w:cantSplit/>
        </w:trPr>
        <w:tc>
          <w:tcPr>
            <w:tcW w:w="433"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pacing w:val="-4"/>
                <w:sz w:val="20"/>
              </w:rPr>
            </w:pPr>
            <w:r w:rsidRPr="007B5BFD">
              <w:rPr>
                <w:rFonts w:ascii="Arial" w:hAnsi="Arial" w:cs="Arial"/>
                <w:color w:val="000000"/>
                <w:sz w:val="20"/>
              </w:rPr>
              <w:t>2.1.</w:t>
            </w:r>
          </w:p>
        </w:tc>
        <w:tc>
          <w:tcPr>
            <w:tcW w:w="2915"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pacing w:val="-4"/>
                <w:sz w:val="20"/>
              </w:rPr>
            </w:pPr>
            <w:r w:rsidRPr="007B5BFD">
              <w:rPr>
                <w:rFonts w:ascii="Arial" w:hAnsi="Arial" w:cs="Arial"/>
                <w:color w:val="000000"/>
                <w:sz w:val="20"/>
              </w:rPr>
              <w:t>Текущий</w:t>
            </w:r>
            <w:r w:rsidR="00B978B5" w:rsidRPr="007B5BFD">
              <w:rPr>
                <w:rFonts w:ascii="Arial" w:hAnsi="Arial" w:cs="Arial"/>
                <w:color w:val="000000"/>
                <w:sz w:val="20"/>
              </w:rPr>
              <w:t xml:space="preserve"> </w:t>
            </w:r>
            <w:r w:rsidRPr="007B5BFD">
              <w:rPr>
                <w:rFonts w:ascii="Arial" w:hAnsi="Arial" w:cs="Arial"/>
                <w:color w:val="000000"/>
                <w:sz w:val="20"/>
              </w:rPr>
              <w:t>ремонт</w:t>
            </w:r>
            <w:r w:rsidR="00B978B5" w:rsidRPr="007B5BFD">
              <w:rPr>
                <w:rFonts w:ascii="Arial" w:hAnsi="Arial" w:cs="Arial"/>
                <w:color w:val="000000"/>
                <w:sz w:val="20"/>
              </w:rPr>
              <w:t xml:space="preserve"> </w:t>
            </w:r>
            <w:r w:rsidRPr="007B5BFD">
              <w:rPr>
                <w:rFonts w:ascii="Arial" w:hAnsi="Arial" w:cs="Arial"/>
                <w:color w:val="000000"/>
                <w:sz w:val="20"/>
              </w:rPr>
              <w:t>внутридомовых</w:t>
            </w:r>
            <w:r w:rsidR="00B978B5" w:rsidRPr="007B5BFD">
              <w:rPr>
                <w:rFonts w:ascii="Arial" w:hAnsi="Arial" w:cs="Arial"/>
                <w:color w:val="000000"/>
                <w:sz w:val="20"/>
              </w:rPr>
              <w:t xml:space="preserve"> </w:t>
            </w:r>
            <w:r w:rsidRPr="007B5BFD">
              <w:rPr>
                <w:rFonts w:ascii="Arial" w:hAnsi="Arial" w:cs="Arial"/>
                <w:color w:val="000000"/>
                <w:sz w:val="20"/>
              </w:rPr>
              <w:t>инженерных</w:t>
            </w:r>
            <w:r w:rsidR="00B978B5" w:rsidRPr="007B5BFD">
              <w:rPr>
                <w:rFonts w:ascii="Arial" w:hAnsi="Arial" w:cs="Arial"/>
                <w:color w:val="000000"/>
                <w:sz w:val="20"/>
              </w:rPr>
              <w:t xml:space="preserve"> </w:t>
            </w:r>
            <w:r w:rsidRPr="007B5BFD">
              <w:rPr>
                <w:rFonts w:ascii="Arial" w:hAnsi="Arial" w:cs="Arial"/>
                <w:color w:val="000000"/>
                <w:sz w:val="20"/>
              </w:rPr>
              <w:t>сетей</w:t>
            </w:r>
          </w:p>
        </w:tc>
        <w:tc>
          <w:tcPr>
            <w:tcW w:w="1652"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pacing w:val="-4"/>
                <w:sz w:val="20"/>
              </w:rPr>
            </w:pPr>
            <w:r w:rsidRPr="007B5BFD">
              <w:rPr>
                <w:rFonts w:ascii="Arial" w:hAnsi="Arial" w:cs="Arial"/>
                <w:color w:val="000000"/>
                <w:sz w:val="20"/>
              </w:rPr>
              <w:t>2,24</w:t>
            </w:r>
          </w:p>
        </w:tc>
      </w:tr>
      <w:tr w:rsidR="0020695B" w:rsidRPr="007B5BFD" w:rsidTr="006B771E">
        <w:trPr>
          <w:cantSplit/>
        </w:trPr>
        <w:tc>
          <w:tcPr>
            <w:tcW w:w="433"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pacing w:val="-4"/>
                <w:sz w:val="20"/>
              </w:rPr>
            </w:pPr>
            <w:r w:rsidRPr="007B5BFD">
              <w:rPr>
                <w:rFonts w:ascii="Arial" w:hAnsi="Arial" w:cs="Arial"/>
                <w:color w:val="000000"/>
                <w:sz w:val="20"/>
              </w:rPr>
              <w:t>2.2</w:t>
            </w:r>
          </w:p>
        </w:tc>
        <w:tc>
          <w:tcPr>
            <w:tcW w:w="2915"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pacing w:val="-4"/>
                <w:sz w:val="20"/>
              </w:rPr>
            </w:pPr>
            <w:r w:rsidRPr="007B5BFD">
              <w:rPr>
                <w:rFonts w:ascii="Arial" w:hAnsi="Arial" w:cs="Arial"/>
                <w:color w:val="000000"/>
                <w:sz w:val="20"/>
              </w:rPr>
              <w:t>Текущий</w:t>
            </w:r>
            <w:r w:rsidR="00B978B5" w:rsidRPr="007B5BFD">
              <w:rPr>
                <w:rFonts w:ascii="Arial" w:hAnsi="Arial" w:cs="Arial"/>
                <w:color w:val="000000"/>
                <w:sz w:val="20"/>
              </w:rPr>
              <w:t xml:space="preserve"> </w:t>
            </w:r>
            <w:r w:rsidRPr="007B5BFD">
              <w:rPr>
                <w:rFonts w:ascii="Arial" w:hAnsi="Arial" w:cs="Arial"/>
                <w:color w:val="000000"/>
                <w:sz w:val="20"/>
              </w:rPr>
              <w:t>ремонт</w:t>
            </w:r>
            <w:r w:rsidR="00B978B5" w:rsidRPr="007B5BFD">
              <w:rPr>
                <w:rFonts w:ascii="Arial" w:hAnsi="Arial" w:cs="Arial"/>
                <w:color w:val="000000"/>
                <w:sz w:val="20"/>
              </w:rPr>
              <w:t xml:space="preserve"> </w:t>
            </w:r>
            <w:r w:rsidRPr="007B5BFD">
              <w:rPr>
                <w:rFonts w:ascii="Arial" w:hAnsi="Arial" w:cs="Arial"/>
                <w:color w:val="000000"/>
                <w:sz w:val="20"/>
              </w:rPr>
              <w:t>строительных</w:t>
            </w:r>
            <w:r w:rsidR="00B978B5" w:rsidRPr="007B5BFD">
              <w:rPr>
                <w:rFonts w:ascii="Arial" w:hAnsi="Arial" w:cs="Arial"/>
                <w:color w:val="000000"/>
                <w:sz w:val="20"/>
              </w:rPr>
              <w:t xml:space="preserve"> </w:t>
            </w:r>
            <w:r w:rsidRPr="007B5BFD">
              <w:rPr>
                <w:rFonts w:ascii="Arial" w:hAnsi="Arial" w:cs="Arial"/>
                <w:color w:val="000000"/>
                <w:sz w:val="20"/>
              </w:rPr>
              <w:t>конструкций,</w:t>
            </w:r>
            <w:r w:rsidR="00B978B5" w:rsidRPr="007B5BFD">
              <w:rPr>
                <w:rFonts w:ascii="Arial" w:hAnsi="Arial" w:cs="Arial"/>
                <w:color w:val="000000"/>
                <w:sz w:val="20"/>
              </w:rPr>
              <w:t xml:space="preserve"> </w:t>
            </w:r>
            <w:r w:rsidRPr="007B5BFD">
              <w:rPr>
                <w:rFonts w:ascii="Arial" w:hAnsi="Arial" w:cs="Arial"/>
                <w:color w:val="000000"/>
                <w:sz w:val="20"/>
              </w:rPr>
              <w:t>включая</w:t>
            </w:r>
            <w:r w:rsidR="00B978B5" w:rsidRPr="007B5BFD">
              <w:rPr>
                <w:rFonts w:ascii="Arial" w:hAnsi="Arial" w:cs="Arial"/>
                <w:color w:val="000000"/>
                <w:sz w:val="20"/>
              </w:rPr>
              <w:t xml:space="preserve"> </w:t>
            </w:r>
            <w:r w:rsidRPr="007B5BFD">
              <w:rPr>
                <w:rFonts w:ascii="Arial" w:hAnsi="Arial" w:cs="Arial"/>
                <w:color w:val="000000"/>
                <w:sz w:val="20"/>
              </w:rPr>
              <w:t>элементы</w:t>
            </w:r>
            <w:r w:rsidR="00B978B5" w:rsidRPr="007B5BFD">
              <w:rPr>
                <w:rFonts w:ascii="Arial" w:hAnsi="Arial" w:cs="Arial"/>
                <w:color w:val="000000"/>
                <w:sz w:val="20"/>
              </w:rPr>
              <w:t xml:space="preserve"> </w:t>
            </w:r>
            <w:r w:rsidRPr="007B5BFD">
              <w:rPr>
                <w:rFonts w:ascii="Arial" w:hAnsi="Arial" w:cs="Arial"/>
                <w:color w:val="000000"/>
                <w:sz w:val="20"/>
              </w:rPr>
              <w:t>благоустройства</w:t>
            </w:r>
          </w:p>
        </w:tc>
        <w:tc>
          <w:tcPr>
            <w:tcW w:w="1652"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pacing w:val="-4"/>
                <w:sz w:val="20"/>
              </w:rPr>
            </w:pPr>
            <w:r w:rsidRPr="007B5BFD">
              <w:rPr>
                <w:rFonts w:ascii="Arial" w:hAnsi="Arial" w:cs="Arial"/>
                <w:color w:val="000000"/>
                <w:sz w:val="20"/>
              </w:rPr>
              <w:t>1,70</w:t>
            </w:r>
          </w:p>
        </w:tc>
      </w:tr>
      <w:tr w:rsidR="0020695B" w:rsidRPr="007B5BFD" w:rsidTr="006B771E">
        <w:trPr>
          <w:cantSplit/>
        </w:trPr>
        <w:tc>
          <w:tcPr>
            <w:tcW w:w="43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pacing w:val="-4"/>
                <w:sz w:val="20"/>
              </w:rPr>
            </w:pPr>
          </w:p>
        </w:tc>
        <w:tc>
          <w:tcPr>
            <w:tcW w:w="2915"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b/>
                <w:color w:val="000000"/>
                <w:spacing w:val="-4"/>
                <w:sz w:val="20"/>
              </w:rPr>
            </w:pPr>
            <w:r w:rsidRPr="007B5BFD">
              <w:rPr>
                <w:rFonts w:ascii="Arial" w:hAnsi="Arial" w:cs="Arial"/>
                <w:b/>
                <w:color w:val="000000"/>
                <w:sz w:val="20"/>
              </w:rPr>
              <w:t>ИТОГО</w:t>
            </w:r>
          </w:p>
        </w:tc>
        <w:tc>
          <w:tcPr>
            <w:tcW w:w="1652"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b/>
                <w:color w:val="000000"/>
                <w:spacing w:val="-4"/>
                <w:sz w:val="20"/>
              </w:rPr>
            </w:pPr>
            <w:r w:rsidRPr="007B5BFD">
              <w:rPr>
                <w:rFonts w:ascii="Arial" w:hAnsi="Arial" w:cs="Arial"/>
                <w:b/>
                <w:color w:val="000000"/>
                <w:sz w:val="20"/>
              </w:rPr>
              <w:t>3</w:t>
            </w:r>
            <w:r w:rsidR="00B978B5" w:rsidRPr="007B5BFD">
              <w:rPr>
                <w:rFonts w:ascii="Arial" w:hAnsi="Arial" w:cs="Arial"/>
                <w:b/>
                <w:color w:val="000000"/>
                <w:sz w:val="20"/>
              </w:rPr>
              <w:t xml:space="preserve"> </w:t>
            </w:r>
            <w:r w:rsidRPr="007B5BFD">
              <w:rPr>
                <w:rFonts w:ascii="Arial" w:hAnsi="Arial" w:cs="Arial"/>
                <w:b/>
                <w:color w:val="000000"/>
                <w:sz w:val="20"/>
              </w:rPr>
              <w:t>руб.</w:t>
            </w:r>
            <w:r w:rsidR="00B978B5" w:rsidRPr="007B5BFD">
              <w:rPr>
                <w:rFonts w:ascii="Arial" w:hAnsi="Arial" w:cs="Arial"/>
                <w:b/>
                <w:color w:val="000000"/>
                <w:sz w:val="20"/>
              </w:rPr>
              <w:t xml:space="preserve"> </w:t>
            </w:r>
            <w:r w:rsidRPr="007B5BFD">
              <w:rPr>
                <w:rFonts w:ascii="Arial" w:hAnsi="Arial" w:cs="Arial"/>
                <w:b/>
                <w:color w:val="000000"/>
                <w:sz w:val="20"/>
              </w:rPr>
              <w:t>94</w:t>
            </w:r>
            <w:r w:rsidR="00B978B5" w:rsidRPr="007B5BFD">
              <w:rPr>
                <w:rFonts w:ascii="Arial" w:hAnsi="Arial" w:cs="Arial"/>
                <w:b/>
                <w:color w:val="000000"/>
                <w:sz w:val="20"/>
              </w:rPr>
              <w:t xml:space="preserve"> </w:t>
            </w:r>
            <w:r w:rsidRPr="007B5BFD">
              <w:rPr>
                <w:rFonts w:ascii="Arial" w:hAnsi="Arial" w:cs="Arial"/>
                <w:b/>
                <w:color w:val="000000"/>
                <w:sz w:val="20"/>
              </w:rPr>
              <w:t>коп.</w:t>
            </w:r>
          </w:p>
        </w:tc>
      </w:tr>
      <w:tr w:rsidR="0020695B" w:rsidRPr="007B5BFD" w:rsidTr="006B771E">
        <w:trPr>
          <w:cantSplit/>
        </w:trPr>
        <w:tc>
          <w:tcPr>
            <w:tcW w:w="433"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pacing w:val="-4"/>
                <w:sz w:val="20"/>
              </w:rPr>
            </w:pPr>
            <w:r w:rsidRPr="007B5BFD">
              <w:rPr>
                <w:rFonts w:ascii="Arial" w:hAnsi="Arial" w:cs="Arial"/>
                <w:color w:val="000000"/>
                <w:sz w:val="20"/>
              </w:rPr>
              <w:t>3.</w:t>
            </w:r>
          </w:p>
        </w:tc>
        <w:tc>
          <w:tcPr>
            <w:tcW w:w="2915"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pacing w:val="-4"/>
                <w:sz w:val="20"/>
              </w:rPr>
            </w:pPr>
            <w:r w:rsidRPr="007B5BFD">
              <w:rPr>
                <w:rFonts w:ascii="Arial" w:hAnsi="Arial" w:cs="Arial"/>
                <w:color w:val="000000"/>
                <w:sz w:val="20"/>
              </w:rPr>
              <w:t>Затраты</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управление</w:t>
            </w:r>
            <w:r w:rsidR="00B978B5" w:rsidRPr="007B5BFD">
              <w:rPr>
                <w:rFonts w:ascii="Arial" w:hAnsi="Arial" w:cs="Arial"/>
                <w:color w:val="000000"/>
                <w:sz w:val="20"/>
              </w:rPr>
              <w:t xml:space="preserve"> </w:t>
            </w:r>
            <w:r w:rsidRPr="007B5BFD">
              <w:rPr>
                <w:rFonts w:ascii="Arial" w:hAnsi="Arial" w:cs="Arial"/>
                <w:color w:val="000000"/>
                <w:sz w:val="20"/>
              </w:rPr>
              <w:t>включая</w:t>
            </w:r>
            <w:r w:rsidR="00B978B5" w:rsidRPr="007B5BFD">
              <w:rPr>
                <w:rFonts w:ascii="Arial" w:hAnsi="Arial" w:cs="Arial"/>
                <w:color w:val="000000"/>
                <w:sz w:val="20"/>
              </w:rPr>
              <w:t xml:space="preserve"> </w:t>
            </w:r>
            <w:r w:rsidRPr="007B5BFD">
              <w:rPr>
                <w:rFonts w:ascii="Arial" w:hAnsi="Arial" w:cs="Arial"/>
                <w:color w:val="000000"/>
                <w:sz w:val="20"/>
              </w:rPr>
              <w:t>ФОТ,</w:t>
            </w:r>
            <w:r w:rsidR="00B978B5" w:rsidRPr="007B5BFD">
              <w:rPr>
                <w:rFonts w:ascii="Arial" w:hAnsi="Arial" w:cs="Arial"/>
                <w:color w:val="000000"/>
                <w:sz w:val="20"/>
              </w:rPr>
              <w:t xml:space="preserve"> </w:t>
            </w:r>
            <w:r w:rsidRPr="007B5BFD">
              <w:rPr>
                <w:rFonts w:ascii="Arial" w:hAnsi="Arial" w:cs="Arial"/>
                <w:color w:val="000000"/>
                <w:sz w:val="20"/>
              </w:rPr>
              <w:t>аренда</w:t>
            </w:r>
            <w:r w:rsidR="00B978B5" w:rsidRPr="007B5BFD">
              <w:rPr>
                <w:rFonts w:ascii="Arial" w:hAnsi="Arial" w:cs="Arial"/>
                <w:color w:val="000000"/>
                <w:sz w:val="20"/>
              </w:rPr>
              <w:t xml:space="preserve"> </w:t>
            </w:r>
            <w:r w:rsidRPr="007B5BFD">
              <w:rPr>
                <w:rFonts w:ascii="Arial" w:hAnsi="Arial" w:cs="Arial"/>
                <w:color w:val="000000"/>
                <w:sz w:val="20"/>
              </w:rPr>
              <w:t>помещений,</w:t>
            </w:r>
            <w:r w:rsidR="00B978B5" w:rsidRPr="007B5BFD">
              <w:rPr>
                <w:rFonts w:ascii="Arial" w:hAnsi="Arial" w:cs="Arial"/>
                <w:color w:val="000000"/>
                <w:sz w:val="20"/>
              </w:rPr>
              <w:t xml:space="preserve"> </w:t>
            </w:r>
            <w:r w:rsidRPr="007B5BFD">
              <w:rPr>
                <w:rFonts w:ascii="Arial" w:hAnsi="Arial" w:cs="Arial"/>
                <w:color w:val="000000"/>
                <w:sz w:val="20"/>
              </w:rPr>
              <w:t>техники</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т.д.</w:t>
            </w:r>
          </w:p>
        </w:tc>
        <w:tc>
          <w:tcPr>
            <w:tcW w:w="1652"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b/>
                <w:color w:val="000000"/>
                <w:spacing w:val="-4"/>
                <w:sz w:val="20"/>
              </w:rPr>
            </w:pPr>
            <w:r w:rsidRPr="007B5BFD">
              <w:rPr>
                <w:rFonts w:ascii="Arial" w:hAnsi="Arial" w:cs="Arial"/>
                <w:b/>
                <w:color w:val="000000"/>
                <w:sz w:val="20"/>
              </w:rPr>
              <w:t>1,08</w:t>
            </w:r>
          </w:p>
        </w:tc>
      </w:tr>
      <w:tr w:rsidR="0020695B" w:rsidRPr="007B5BFD" w:rsidTr="006B771E">
        <w:trPr>
          <w:cantSplit/>
        </w:trPr>
        <w:tc>
          <w:tcPr>
            <w:tcW w:w="43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pacing w:val="-4"/>
                <w:sz w:val="20"/>
              </w:rPr>
            </w:pPr>
          </w:p>
        </w:tc>
        <w:tc>
          <w:tcPr>
            <w:tcW w:w="2915"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b/>
                <w:color w:val="000000"/>
                <w:spacing w:val="-4"/>
                <w:sz w:val="20"/>
              </w:rPr>
            </w:pPr>
            <w:r w:rsidRPr="007B5BFD">
              <w:rPr>
                <w:rFonts w:ascii="Arial" w:hAnsi="Arial" w:cs="Arial"/>
                <w:b/>
                <w:color w:val="000000"/>
                <w:sz w:val="20"/>
              </w:rPr>
              <w:t>ВСЕГО</w:t>
            </w:r>
          </w:p>
        </w:tc>
        <w:tc>
          <w:tcPr>
            <w:tcW w:w="1652"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b/>
                <w:color w:val="000000"/>
                <w:spacing w:val="-4"/>
                <w:sz w:val="20"/>
              </w:rPr>
            </w:pPr>
            <w:r w:rsidRPr="007B5BFD">
              <w:rPr>
                <w:rFonts w:ascii="Arial" w:hAnsi="Arial" w:cs="Arial"/>
                <w:b/>
                <w:color w:val="000000"/>
                <w:sz w:val="20"/>
              </w:rPr>
              <w:t>7</w:t>
            </w:r>
            <w:r w:rsidR="00B978B5" w:rsidRPr="007B5BFD">
              <w:rPr>
                <w:rFonts w:ascii="Arial" w:hAnsi="Arial" w:cs="Arial"/>
                <w:b/>
                <w:color w:val="000000"/>
                <w:sz w:val="20"/>
              </w:rPr>
              <w:t xml:space="preserve"> </w:t>
            </w:r>
            <w:r w:rsidRPr="007B5BFD">
              <w:rPr>
                <w:rFonts w:ascii="Arial" w:hAnsi="Arial" w:cs="Arial"/>
                <w:b/>
                <w:color w:val="000000"/>
                <w:sz w:val="20"/>
              </w:rPr>
              <w:t>руб.97</w:t>
            </w:r>
            <w:r w:rsidR="00B978B5" w:rsidRPr="007B5BFD">
              <w:rPr>
                <w:rFonts w:ascii="Arial" w:hAnsi="Arial" w:cs="Arial"/>
                <w:b/>
                <w:color w:val="000000"/>
                <w:sz w:val="20"/>
              </w:rPr>
              <w:t xml:space="preserve"> </w:t>
            </w:r>
            <w:r w:rsidRPr="007B5BFD">
              <w:rPr>
                <w:rFonts w:ascii="Arial" w:hAnsi="Arial" w:cs="Arial"/>
                <w:b/>
                <w:color w:val="000000"/>
                <w:sz w:val="20"/>
              </w:rPr>
              <w:t>коп.</w:t>
            </w:r>
          </w:p>
        </w:tc>
      </w:tr>
    </w:tbl>
    <w:p w:rsidR="000B3B46" w:rsidRPr="007B5BFD" w:rsidRDefault="000B3B46" w:rsidP="007B5BFD">
      <w:pPr>
        <w:rPr>
          <w:rFonts w:ascii="Arial" w:hAnsi="Arial" w:cs="Arial"/>
          <w:color w:val="000000"/>
          <w:spacing w:val="-4"/>
          <w:sz w:val="20"/>
        </w:rPr>
      </w:pPr>
    </w:p>
    <w:p w:rsidR="0020695B" w:rsidRPr="007B5BFD" w:rsidRDefault="0020695B" w:rsidP="007B5BFD">
      <w:pPr>
        <w:rPr>
          <w:rFonts w:ascii="Arial" w:hAnsi="Arial" w:cs="Arial"/>
          <w:color w:val="000000"/>
          <w:sz w:val="20"/>
          <w:szCs w:val="22"/>
        </w:rPr>
      </w:pPr>
    </w:p>
    <w:tbl>
      <w:tblPr>
        <w:tblW w:w="5000" w:type="pct"/>
        <w:tblLook w:val="0000" w:firstRow="0" w:lastRow="0" w:firstColumn="0" w:lastColumn="0" w:noHBand="0" w:noVBand="0"/>
      </w:tblPr>
      <w:tblGrid>
        <w:gridCol w:w="6195"/>
        <w:gridCol w:w="2065"/>
        <w:gridCol w:w="6879"/>
      </w:tblGrid>
      <w:tr w:rsidR="0020695B" w:rsidRPr="007B5BFD" w:rsidTr="006B771E">
        <w:trPr>
          <w:cantSplit/>
        </w:trPr>
        <w:tc>
          <w:tcPr>
            <w:tcW w:w="2046" w:type="pct"/>
            <w:vAlign w:val="center"/>
          </w:tcPr>
          <w:p w:rsidR="0020695B" w:rsidRPr="007B5BFD" w:rsidRDefault="0020695B" w:rsidP="006B771E">
            <w:pPr>
              <w:tabs>
                <w:tab w:val="left" w:pos="4285"/>
              </w:tabs>
              <w:autoSpaceDE w:val="0"/>
              <w:autoSpaceDN w:val="0"/>
              <w:adjustRightInd w:val="0"/>
              <w:jc w:val="center"/>
              <w:rPr>
                <w:rFonts w:ascii="Arial" w:hAnsi="Arial" w:cs="Arial"/>
                <w:bCs/>
                <w:noProof/>
                <w:color w:val="000000"/>
                <w:sz w:val="20"/>
              </w:rPr>
            </w:pPr>
            <w:r w:rsidRPr="007B5BFD">
              <w:rPr>
                <w:rFonts w:ascii="Arial" w:hAnsi="Arial" w:cs="Arial"/>
                <w:bCs/>
                <w:noProof/>
                <w:color w:val="000000"/>
                <w:sz w:val="20"/>
              </w:rPr>
              <w:t>ЧĂВАШ</w:t>
            </w:r>
            <w:r w:rsidR="00B978B5" w:rsidRPr="007B5BFD">
              <w:rPr>
                <w:rFonts w:ascii="Arial" w:hAnsi="Arial" w:cs="Arial"/>
                <w:bCs/>
                <w:noProof/>
                <w:color w:val="000000"/>
                <w:sz w:val="20"/>
              </w:rPr>
              <w:t xml:space="preserve"> </w:t>
            </w:r>
            <w:r w:rsidRPr="007B5BFD">
              <w:rPr>
                <w:rFonts w:ascii="Arial" w:hAnsi="Arial" w:cs="Arial"/>
                <w:bCs/>
                <w:noProof/>
                <w:color w:val="000000"/>
                <w:sz w:val="20"/>
              </w:rPr>
              <w:t>РЕСПУБЛИКИ</w:t>
            </w:r>
          </w:p>
          <w:p w:rsidR="0020695B" w:rsidRPr="007B5BFD" w:rsidRDefault="0020695B" w:rsidP="006B771E">
            <w:pPr>
              <w:tabs>
                <w:tab w:val="left" w:pos="4285"/>
              </w:tabs>
              <w:autoSpaceDE w:val="0"/>
              <w:autoSpaceDN w:val="0"/>
              <w:adjustRightInd w:val="0"/>
              <w:jc w:val="center"/>
              <w:rPr>
                <w:rFonts w:ascii="Arial" w:hAnsi="Arial" w:cs="Arial"/>
                <w:color w:val="000000"/>
                <w:sz w:val="20"/>
              </w:rPr>
            </w:pPr>
            <w:r w:rsidRPr="007B5BFD">
              <w:rPr>
                <w:rFonts w:ascii="Arial" w:hAnsi="Arial" w:cs="Arial"/>
                <w:caps/>
                <w:color w:val="000000"/>
                <w:sz w:val="20"/>
              </w:rPr>
              <w:t>СĔнтĔрвĂрри</w:t>
            </w:r>
            <w:r w:rsidR="00B978B5" w:rsidRPr="007B5BFD">
              <w:rPr>
                <w:rFonts w:ascii="Arial" w:hAnsi="Arial" w:cs="Arial"/>
                <w:bCs/>
                <w:noProof/>
                <w:color w:val="000000"/>
                <w:sz w:val="20"/>
              </w:rPr>
              <w:t xml:space="preserve"> </w:t>
            </w:r>
            <w:r w:rsidRPr="007B5BFD">
              <w:rPr>
                <w:rFonts w:ascii="Arial" w:hAnsi="Arial" w:cs="Arial"/>
                <w:bCs/>
                <w:noProof/>
                <w:color w:val="000000"/>
                <w:sz w:val="20"/>
              </w:rPr>
              <w:t>РАЙОНĚ</w:t>
            </w:r>
          </w:p>
          <w:p w:rsidR="0020695B" w:rsidRPr="007B5BFD" w:rsidRDefault="0020695B" w:rsidP="006B771E">
            <w:pPr>
              <w:tabs>
                <w:tab w:val="left" w:pos="4285"/>
              </w:tabs>
              <w:autoSpaceDE w:val="0"/>
              <w:autoSpaceDN w:val="0"/>
              <w:adjustRightInd w:val="0"/>
              <w:jc w:val="center"/>
              <w:rPr>
                <w:rFonts w:ascii="Arial" w:hAnsi="Arial" w:cs="Arial"/>
                <w:bCs/>
                <w:noProof/>
                <w:color w:val="000000"/>
                <w:sz w:val="20"/>
              </w:rPr>
            </w:pPr>
            <w:r w:rsidRPr="007B5BFD">
              <w:rPr>
                <w:rFonts w:ascii="Arial" w:hAnsi="Arial" w:cs="Arial"/>
                <w:bCs/>
                <w:noProof/>
                <w:color w:val="000000"/>
                <w:sz w:val="20"/>
              </w:rPr>
              <w:t>АКСАРИН</w:t>
            </w:r>
            <w:r w:rsidR="00B978B5" w:rsidRPr="007B5BFD">
              <w:rPr>
                <w:rFonts w:ascii="Arial" w:hAnsi="Arial" w:cs="Arial"/>
                <w:bCs/>
                <w:noProof/>
                <w:color w:val="000000"/>
                <w:sz w:val="20"/>
              </w:rPr>
              <w:t xml:space="preserve"> </w:t>
            </w:r>
            <w:r w:rsidRPr="007B5BFD">
              <w:rPr>
                <w:rFonts w:ascii="Arial" w:hAnsi="Arial" w:cs="Arial"/>
                <w:bCs/>
                <w:noProof/>
                <w:color w:val="000000"/>
                <w:sz w:val="20"/>
              </w:rPr>
              <w:t>ПОСЕЛЕНИЙĚН</w:t>
            </w:r>
          </w:p>
          <w:p w:rsidR="000B3B46" w:rsidRPr="007B5BFD" w:rsidRDefault="0020695B" w:rsidP="006B771E">
            <w:pPr>
              <w:tabs>
                <w:tab w:val="left" w:pos="4285"/>
              </w:tabs>
              <w:autoSpaceDE w:val="0"/>
              <w:autoSpaceDN w:val="0"/>
              <w:adjustRightInd w:val="0"/>
              <w:jc w:val="center"/>
              <w:rPr>
                <w:rFonts w:ascii="Arial" w:hAnsi="Arial" w:cs="Arial"/>
                <w:bCs/>
                <w:color w:val="000000"/>
                <w:sz w:val="20"/>
                <w:szCs w:val="20"/>
              </w:rPr>
            </w:pPr>
            <w:r w:rsidRPr="007B5BFD">
              <w:rPr>
                <w:rFonts w:ascii="Arial" w:hAnsi="Arial" w:cs="Arial"/>
                <w:bCs/>
                <w:noProof/>
                <w:color w:val="000000"/>
                <w:sz w:val="20"/>
              </w:rPr>
              <w:t>ЯЛ</w:t>
            </w:r>
            <w:r w:rsidR="00B978B5" w:rsidRPr="007B5BFD">
              <w:rPr>
                <w:rFonts w:ascii="Arial" w:hAnsi="Arial" w:cs="Arial"/>
                <w:bCs/>
                <w:noProof/>
                <w:color w:val="000000"/>
                <w:sz w:val="20"/>
              </w:rPr>
              <w:t xml:space="preserve"> </w:t>
            </w:r>
            <w:r w:rsidRPr="007B5BFD">
              <w:rPr>
                <w:rFonts w:ascii="Arial" w:hAnsi="Arial" w:cs="Arial"/>
                <w:bCs/>
                <w:noProof/>
                <w:color w:val="000000"/>
                <w:sz w:val="20"/>
              </w:rPr>
              <w:t>ХУТЛĂХĚ</w:t>
            </w:r>
            <w:r w:rsidR="00B978B5" w:rsidRPr="007B5BFD">
              <w:rPr>
                <w:rFonts w:ascii="Arial" w:hAnsi="Arial" w:cs="Arial"/>
                <w:bCs/>
                <w:noProof/>
                <w:color w:val="000000"/>
                <w:sz w:val="20"/>
              </w:rPr>
              <w:t xml:space="preserve"> </w:t>
            </w:r>
          </w:p>
          <w:p w:rsidR="000B3B46" w:rsidRPr="007B5BFD" w:rsidRDefault="0020695B" w:rsidP="006B771E">
            <w:pPr>
              <w:tabs>
                <w:tab w:val="left" w:pos="4285"/>
              </w:tabs>
              <w:autoSpaceDE w:val="0"/>
              <w:autoSpaceDN w:val="0"/>
              <w:adjustRightInd w:val="0"/>
              <w:jc w:val="center"/>
              <w:rPr>
                <w:rFonts w:ascii="Arial" w:hAnsi="Arial" w:cs="Arial"/>
                <w:b/>
                <w:bCs/>
                <w:noProof/>
                <w:color w:val="000000"/>
                <w:sz w:val="20"/>
              </w:rPr>
            </w:pPr>
            <w:r w:rsidRPr="007B5BFD">
              <w:rPr>
                <w:rFonts w:ascii="Arial" w:hAnsi="Arial" w:cs="Arial"/>
                <w:b/>
                <w:bCs/>
                <w:noProof/>
                <w:color w:val="000000"/>
                <w:sz w:val="20"/>
              </w:rPr>
              <w:t>ЙЫШĂНУ</w:t>
            </w:r>
          </w:p>
          <w:p w:rsidR="000B3B46" w:rsidRPr="007B5BFD" w:rsidRDefault="0020695B" w:rsidP="006B771E">
            <w:pPr>
              <w:autoSpaceDE w:val="0"/>
              <w:autoSpaceDN w:val="0"/>
              <w:adjustRightInd w:val="0"/>
              <w:ind w:right="-35"/>
              <w:jc w:val="center"/>
              <w:rPr>
                <w:rFonts w:ascii="Arial" w:hAnsi="Arial" w:cs="Arial"/>
                <w:b/>
                <w:noProof/>
                <w:color w:val="000000"/>
                <w:sz w:val="20"/>
              </w:rPr>
            </w:pPr>
            <w:r w:rsidRPr="007B5BFD">
              <w:rPr>
                <w:rFonts w:ascii="Arial" w:hAnsi="Arial" w:cs="Arial"/>
                <w:b/>
                <w:noProof/>
                <w:color w:val="000000"/>
                <w:sz w:val="20"/>
              </w:rPr>
              <w:t>2020.05.12</w:t>
            </w:r>
            <w:r w:rsidR="00B978B5" w:rsidRPr="007B5BFD">
              <w:rPr>
                <w:rFonts w:ascii="Arial" w:hAnsi="Arial" w:cs="Arial"/>
                <w:b/>
                <w:noProof/>
                <w:color w:val="000000"/>
                <w:sz w:val="20"/>
              </w:rPr>
              <w:t xml:space="preserve"> </w:t>
            </w:r>
            <w:r w:rsidRPr="007B5BFD">
              <w:rPr>
                <w:rFonts w:ascii="Arial" w:hAnsi="Arial" w:cs="Arial"/>
                <w:b/>
                <w:noProof/>
                <w:color w:val="000000"/>
                <w:sz w:val="20"/>
              </w:rPr>
              <w:t>33</w:t>
            </w:r>
            <w:r w:rsidR="00B978B5" w:rsidRPr="007B5BFD">
              <w:rPr>
                <w:rFonts w:ascii="Arial" w:hAnsi="Arial" w:cs="Arial"/>
                <w:b/>
                <w:noProof/>
                <w:color w:val="000000"/>
                <w:sz w:val="20"/>
              </w:rPr>
              <w:t xml:space="preserve"> </w:t>
            </w:r>
            <w:r w:rsidRPr="007B5BFD">
              <w:rPr>
                <w:rFonts w:ascii="Arial" w:hAnsi="Arial" w:cs="Arial"/>
                <w:b/>
                <w:noProof/>
                <w:color w:val="000000"/>
                <w:sz w:val="20"/>
              </w:rPr>
              <w:t>№</w:t>
            </w:r>
          </w:p>
          <w:p w:rsidR="0020695B" w:rsidRPr="007B5BFD" w:rsidRDefault="0020695B" w:rsidP="006B771E">
            <w:pPr>
              <w:jc w:val="center"/>
              <w:rPr>
                <w:rFonts w:ascii="Arial" w:hAnsi="Arial" w:cs="Arial"/>
                <w:color w:val="000000"/>
                <w:sz w:val="20"/>
              </w:rPr>
            </w:pPr>
            <w:r w:rsidRPr="007B5BFD">
              <w:rPr>
                <w:rFonts w:ascii="Arial" w:eastAsia="Calibri" w:hAnsi="Arial" w:cs="Arial"/>
                <w:noProof/>
                <w:color w:val="000000"/>
                <w:sz w:val="20"/>
              </w:rPr>
              <w:t>Аксарин</w:t>
            </w:r>
            <w:r w:rsidR="00B978B5" w:rsidRPr="007B5BFD">
              <w:rPr>
                <w:rFonts w:ascii="Arial" w:eastAsia="Calibri" w:hAnsi="Arial" w:cs="Arial"/>
                <w:noProof/>
                <w:color w:val="000000"/>
                <w:sz w:val="20"/>
              </w:rPr>
              <w:t xml:space="preserve"> </w:t>
            </w:r>
            <w:r w:rsidRPr="007B5BFD">
              <w:rPr>
                <w:rFonts w:ascii="Arial" w:eastAsia="Calibri" w:hAnsi="Arial" w:cs="Arial"/>
                <w:noProof/>
                <w:color w:val="000000"/>
                <w:sz w:val="20"/>
              </w:rPr>
              <w:t>ялě</w:t>
            </w:r>
          </w:p>
        </w:tc>
        <w:tc>
          <w:tcPr>
            <w:tcW w:w="682" w:type="pct"/>
            <w:vAlign w:val="center"/>
          </w:tcPr>
          <w:p w:rsidR="0020695B" w:rsidRPr="007B5BFD" w:rsidRDefault="0020695B" w:rsidP="006B771E">
            <w:pPr>
              <w:jc w:val="center"/>
              <w:rPr>
                <w:rFonts w:ascii="Arial" w:eastAsia="Calibri" w:hAnsi="Arial" w:cs="Arial"/>
                <w:b/>
                <w:i/>
                <w:color w:val="000000"/>
                <w:sz w:val="20"/>
              </w:rPr>
            </w:pPr>
          </w:p>
          <w:p w:rsidR="0020695B" w:rsidRPr="007B5BFD" w:rsidRDefault="0020695B" w:rsidP="006B771E">
            <w:pPr>
              <w:jc w:val="center"/>
              <w:rPr>
                <w:rFonts w:ascii="Arial" w:eastAsia="Calibri" w:hAnsi="Arial" w:cs="Arial"/>
                <w:b/>
                <w:i/>
                <w:color w:val="000000"/>
                <w:sz w:val="20"/>
              </w:rPr>
            </w:pPr>
            <w:r w:rsidRPr="007B5BFD">
              <w:rPr>
                <w:rFonts w:ascii="Arial" w:eastAsia="Calibri" w:hAnsi="Arial" w:cs="Arial"/>
                <w:b/>
                <w:i/>
                <w:noProof/>
                <w:color w:val="000000"/>
                <w:sz w:val="20"/>
              </w:rPr>
              <w:drawing>
                <wp:inline distT="0" distB="0" distL="0" distR="0" wp14:anchorId="18137ABD" wp14:editId="3E5870CA">
                  <wp:extent cx="720090" cy="720090"/>
                  <wp:effectExtent l="0" t="0" r="3810" b="3810"/>
                  <wp:docPr id="3"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inline>
              </w:drawing>
            </w:r>
          </w:p>
        </w:tc>
        <w:tc>
          <w:tcPr>
            <w:tcW w:w="2272" w:type="pct"/>
            <w:vAlign w:val="center"/>
          </w:tcPr>
          <w:p w:rsidR="0020695B" w:rsidRPr="007B5BFD" w:rsidRDefault="0020695B" w:rsidP="006B771E">
            <w:pPr>
              <w:autoSpaceDE w:val="0"/>
              <w:autoSpaceDN w:val="0"/>
              <w:adjustRightInd w:val="0"/>
              <w:jc w:val="center"/>
              <w:rPr>
                <w:rFonts w:ascii="Arial" w:hAnsi="Arial" w:cs="Arial"/>
                <w:b/>
                <w:bCs/>
                <w:noProof/>
                <w:color w:val="000000"/>
                <w:sz w:val="20"/>
              </w:rPr>
            </w:pPr>
            <w:r w:rsidRPr="007B5BFD">
              <w:rPr>
                <w:rFonts w:ascii="Arial" w:hAnsi="Arial" w:cs="Arial"/>
                <w:bCs/>
                <w:noProof/>
                <w:color w:val="000000"/>
                <w:sz w:val="20"/>
              </w:rPr>
              <w:t>ЧУВАШСКАЯ</w:t>
            </w:r>
            <w:r w:rsidR="00B978B5" w:rsidRPr="007B5BFD">
              <w:rPr>
                <w:rFonts w:ascii="Arial" w:hAnsi="Arial" w:cs="Arial"/>
                <w:bCs/>
                <w:noProof/>
                <w:color w:val="000000"/>
                <w:sz w:val="20"/>
              </w:rPr>
              <w:t xml:space="preserve"> </w:t>
            </w:r>
            <w:r w:rsidRPr="007B5BFD">
              <w:rPr>
                <w:rFonts w:ascii="Arial" w:hAnsi="Arial" w:cs="Arial"/>
                <w:bCs/>
                <w:noProof/>
                <w:color w:val="000000"/>
                <w:sz w:val="20"/>
              </w:rPr>
              <w:t>РЕСПУБЛИКА</w:t>
            </w:r>
            <w:r w:rsidR="00B978B5" w:rsidRPr="007B5BFD">
              <w:rPr>
                <w:rFonts w:ascii="Arial" w:hAnsi="Arial" w:cs="Arial"/>
                <w:b/>
                <w:bCs/>
                <w:noProof/>
                <w:color w:val="000000"/>
                <w:sz w:val="20"/>
              </w:rPr>
              <w:t xml:space="preserve"> </w:t>
            </w:r>
          </w:p>
          <w:p w:rsidR="0020695B" w:rsidRPr="007B5BFD" w:rsidRDefault="0020695B" w:rsidP="006B771E">
            <w:pPr>
              <w:autoSpaceDE w:val="0"/>
              <w:autoSpaceDN w:val="0"/>
              <w:adjustRightInd w:val="0"/>
              <w:jc w:val="center"/>
              <w:rPr>
                <w:rFonts w:ascii="Arial" w:hAnsi="Arial" w:cs="Arial"/>
                <w:bCs/>
                <w:color w:val="000000"/>
                <w:sz w:val="20"/>
              </w:rPr>
            </w:pPr>
            <w:r w:rsidRPr="007B5BFD">
              <w:rPr>
                <w:rFonts w:ascii="Arial" w:hAnsi="Arial" w:cs="Arial"/>
                <w:bCs/>
                <w:noProof/>
                <w:color w:val="000000"/>
                <w:sz w:val="20"/>
              </w:rPr>
              <w:t>МАРИИНСКО-ПОСАДСКИЙ</w:t>
            </w:r>
            <w:r w:rsidR="00B978B5" w:rsidRPr="007B5BFD">
              <w:rPr>
                <w:rFonts w:ascii="Arial" w:hAnsi="Arial" w:cs="Arial"/>
                <w:bCs/>
                <w:noProof/>
                <w:color w:val="000000"/>
                <w:sz w:val="20"/>
              </w:rPr>
              <w:t xml:space="preserve"> </w:t>
            </w:r>
            <w:r w:rsidRPr="007B5BFD">
              <w:rPr>
                <w:rFonts w:ascii="Arial" w:hAnsi="Arial" w:cs="Arial"/>
                <w:bCs/>
                <w:noProof/>
                <w:color w:val="000000"/>
                <w:sz w:val="20"/>
              </w:rPr>
              <w:t>РАЙОН</w:t>
            </w:r>
          </w:p>
          <w:p w:rsidR="0020695B" w:rsidRPr="007B5BFD" w:rsidRDefault="00B978B5" w:rsidP="006B771E">
            <w:pPr>
              <w:autoSpaceDE w:val="0"/>
              <w:autoSpaceDN w:val="0"/>
              <w:adjustRightInd w:val="0"/>
              <w:jc w:val="center"/>
              <w:rPr>
                <w:rFonts w:ascii="Arial" w:hAnsi="Arial" w:cs="Arial"/>
                <w:bCs/>
                <w:noProof/>
                <w:color w:val="000000"/>
                <w:sz w:val="20"/>
              </w:rPr>
            </w:pPr>
            <w:r w:rsidRPr="007B5BFD">
              <w:rPr>
                <w:rFonts w:ascii="Arial" w:hAnsi="Arial" w:cs="Arial"/>
                <w:bCs/>
                <w:noProof/>
                <w:color w:val="000000"/>
                <w:sz w:val="20"/>
              </w:rPr>
              <w:t xml:space="preserve"> </w:t>
            </w:r>
            <w:r w:rsidR="0020695B" w:rsidRPr="007B5BFD">
              <w:rPr>
                <w:rFonts w:ascii="Arial" w:hAnsi="Arial" w:cs="Arial"/>
                <w:bCs/>
                <w:noProof/>
                <w:color w:val="000000"/>
                <w:sz w:val="20"/>
              </w:rPr>
              <w:t>АДМИНИСТРАЦИЯ</w:t>
            </w:r>
          </w:p>
          <w:p w:rsidR="0020695B" w:rsidRPr="007B5BFD" w:rsidRDefault="0020695B" w:rsidP="006B771E">
            <w:pPr>
              <w:autoSpaceDE w:val="0"/>
              <w:autoSpaceDN w:val="0"/>
              <w:adjustRightInd w:val="0"/>
              <w:jc w:val="center"/>
              <w:rPr>
                <w:rFonts w:ascii="Arial" w:hAnsi="Arial" w:cs="Arial"/>
                <w:bCs/>
                <w:noProof/>
                <w:color w:val="000000"/>
                <w:sz w:val="20"/>
              </w:rPr>
            </w:pPr>
            <w:r w:rsidRPr="007B5BFD">
              <w:rPr>
                <w:rFonts w:ascii="Arial" w:hAnsi="Arial" w:cs="Arial"/>
                <w:bCs/>
                <w:noProof/>
                <w:color w:val="000000"/>
                <w:sz w:val="20"/>
              </w:rPr>
              <w:t>АКСАРИНСКОГО</w:t>
            </w:r>
            <w:r w:rsidR="00B978B5" w:rsidRPr="007B5BFD">
              <w:rPr>
                <w:rFonts w:ascii="Arial" w:hAnsi="Arial" w:cs="Arial"/>
                <w:bCs/>
                <w:noProof/>
                <w:color w:val="000000"/>
                <w:sz w:val="20"/>
              </w:rPr>
              <w:t xml:space="preserve"> </w:t>
            </w:r>
            <w:r w:rsidRPr="007B5BFD">
              <w:rPr>
                <w:rFonts w:ascii="Arial" w:hAnsi="Arial" w:cs="Arial"/>
                <w:bCs/>
                <w:noProof/>
                <w:color w:val="000000"/>
                <w:sz w:val="20"/>
              </w:rPr>
              <w:t>СЕЛЬСКОГО</w:t>
            </w:r>
          </w:p>
          <w:p w:rsidR="000B3B46" w:rsidRPr="007B5BFD" w:rsidRDefault="0020695B" w:rsidP="006B771E">
            <w:pPr>
              <w:autoSpaceDE w:val="0"/>
              <w:autoSpaceDN w:val="0"/>
              <w:adjustRightInd w:val="0"/>
              <w:jc w:val="center"/>
              <w:rPr>
                <w:rFonts w:ascii="Arial" w:hAnsi="Arial" w:cs="Arial"/>
                <w:noProof/>
                <w:color w:val="000000"/>
                <w:sz w:val="20"/>
              </w:rPr>
            </w:pPr>
            <w:r w:rsidRPr="007B5BFD">
              <w:rPr>
                <w:rFonts w:ascii="Arial" w:hAnsi="Arial" w:cs="Arial"/>
                <w:bCs/>
                <w:noProof/>
                <w:color w:val="000000"/>
                <w:sz w:val="20"/>
              </w:rPr>
              <w:t>ПОСЕЛЕНИЯ</w:t>
            </w:r>
          </w:p>
          <w:p w:rsidR="000B3B46" w:rsidRPr="007B5BFD" w:rsidRDefault="0020695B" w:rsidP="006B771E">
            <w:pPr>
              <w:autoSpaceDE w:val="0"/>
              <w:autoSpaceDN w:val="0"/>
              <w:adjustRightInd w:val="0"/>
              <w:jc w:val="center"/>
              <w:rPr>
                <w:rFonts w:ascii="Arial" w:hAnsi="Arial" w:cs="Arial"/>
                <w:b/>
                <w:bCs/>
                <w:noProof/>
                <w:color w:val="000000"/>
                <w:sz w:val="20"/>
              </w:rPr>
            </w:pPr>
            <w:r w:rsidRPr="007B5BFD">
              <w:rPr>
                <w:rFonts w:ascii="Arial" w:hAnsi="Arial" w:cs="Arial"/>
                <w:b/>
                <w:bCs/>
                <w:noProof/>
                <w:color w:val="000000"/>
                <w:sz w:val="20"/>
              </w:rPr>
              <w:t>ПОСТАНОВЛЕНИЕ</w:t>
            </w:r>
          </w:p>
          <w:p w:rsidR="000B3B46" w:rsidRPr="007B5BFD" w:rsidRDefault="0020695B" w:rsidP="006B771E">
            <w:pPr>
              <w:autoSpaceDE w:val="0"/>
              <w:autoSpaceDN w:val="0"/>
              <w:adjustRightInd w:val="0"/>
              <w:jc w:val="center"/>
              <w:rPr>
                <w:rFonts w:ascii="Arial" w:hAnsi="Arial" w:cs="Arial"/>
                <w:b/>
                <w:noProof/>
                <w:color w:val="000000"/>
                <w:sz w:val="20"/>
              </w:rPr>
            </w:pPr>
            <w:r w:rsidRPr="007B5BFD">
              <w:rPr>
                <w:rFonts w:ascii="Arial" w:hAnsi="Arial" w:cs="Arial"/>
                <w:b/>
                <w:noProof/>
                <w:color w:val="000000"/>
                <w:sz w:val="20"/>
              </w:rPr>
              <w:t>12.05.2020</w:t>
            </w:r>
            <w:r w:rsidR="00B978B5" w:rsidRPr="007B5BFD">
              <w:rPr>
                <w:rFonts w:ascii="Arial" w:hAnsi="Arial" w:cs="Arial"/>
                <w:b/>
                <w:noProof/>
                <w:color w:val="000000"/>
                <w:sz w:val="20"/>
              </w:rPr>
              <w:t xml:space="preserve"> </w:t>
            </w:r>
            <w:r w:rsidRPr="007B5BFD">
              <w:rPr>
                <w:rFonts w:ascii="Arial" w:hAnsi="Arial" w:cs="Arial"/>
                <w:b/>
                <w:noProof/>
                <w:color w:val="000000"/>
                <w:sz w:val="20"/>
              </w:rPr>
              <w:t>№</w:t>
            </w:r>
            <w:r w:rsidR="00B978B5" w:rsidRPr="007B5BFD">
              <w:rPr>
                <w:rFonts w:ascii="Arial" w:hAnsi="Arial" w:cs="Arial"/>
                <w:b/>
                <w:noProof/>
                <w:color w:val="000000"/>
                <w:sz w:val="20"/>
              </w:rPr>
              <w:t xml:space="preserve"> </w:t>
            </w:r>
            <w:r w:rsidRPr="007B5BFD">
              <w:rPr>
                <w:rFonts w:ascii="Arial" w:hAnsi="Arial" w:cs="Arial"/>
                <w:b/>
                <w:noProof/>
                <w:color w:val="000000"/>
                <w:sz w:val="20"/>
              </w:rPr>
              <w:t>33</w:t>
            </w:r>
            <w:r w:rsidR="00B978B5" w:rsidRPr="007B5BFD">
              <w:rPr>
                <w:rFonts w:ascii="Arial" w:hAnsi="Arial" w:cs="Arial"/>
                <w:b/>
                <w:noProof/>
                <w:color w:val="000000"/>
                <w:sz w:val="20"/>
              </w:rPr>
              <w:t xml:space="preserve"> </w:t>
            </w:r>
          </w:p>
          <w:p w:rsidR="0020695B" w:rsidRPr="007B5BFD" w:rsidRDefault="0020695B" w:rsidP="006B771E">
            <w:pPr>
              <w:autoSpaceDE w:val="0"/>
              <w:autoSpaceDN w:val="0"/>
              <w:adjustRightInd w:val="0"/>
              <w:jc w:val="center"/>
              <w:rPr>
                <w:rFonts w:ascii="Arial" w:hAnsi="Arial" w:cs="Arial"/>
                <w:bCs/>
                <w:color w:val="000000"/>
                <w:sz w:val="20"/>
              </w:rPr>
            </w:pPr>
            <w:r w:rsidRPr="007B5BFD">
              <w:rPr>
                <w:rFonts w:ascii="Arial" w:hAnsi="Arial" w:cs="Arial"/>
                <w:noProof/>
                <w:color w:val="000000"/>
                <w:sz w:val="20"/>
              </w:rPr>
              <w:t>деревня</w:t>
            </w:r>
            <w:r w:rsidR="00B978B5" w:rsidRPr="007B5BFD">
              <w:rPr>
                <w:rFonts w:ascii="Arial" w:hAnsi="Arial" w:cs="Arial"/>
                <w:noProof/>
                <w:color w:val="000000"/>
                <w:sz w:val="20"/>
              </w:rPr>
              <w:t xml:space="preserve"> </w:t>
            </w:r>
            <w:r w:rsidRPr="007B5BFD">
              <w:rPr>
                <w:rFonts w:ascii="Arial" w:hAnsi="Arial" w:cs="Arial"/>
                <w:noProof/>
                <w:color w:val="000000"/>
                <w:sz w:val="20"/>
              </w:rPr>
              <w:t>Аксарино</w:t>
            </w:r>
          </w:p>
        </w:tc>
      </w:tr>
    </w:tbl>
    <w:p w:rsidR="000B3B46" w:rsidRPr="007B5BFD" w:rsidRDefault="00B978B5" w:rsidP="007B5BFD">
      <w:pPr>
        <w:ind w:right="4536"/>
        <w:jc w:val="right"/>
        <w:rPr>
          <w:rFonts w:ascii="Arial" w:hAnsi="Arial" w:cs="Arial"/>
          <w:color w:val="000000"/>
          <w:sz w:val="20"/>
        </w:rPr>
      </w:pPr>
      <w:r w:rsidRPr="007B5BFD">
        <w:rPr>
          <w:rFonts w:ascii="Arial" w:hAnsi="Arial" w:cs="Arial"/>
          <w:color w:val="000000"/>
          <w:sz w:val="20"/>
        </w:rPr>
        <w:t xml:space="preserve"> </w:t>
      </w:r>
    </w:p>
    <w:p w:rsidR="000B3B46" w:rsidRPr="007B5BFD" w:rsidRDefault="0020695B" w:rsidP="007B5BFD">
      <w:pPr>
        <w:ind w:right="4536"/>
        <w:jc w:val="both"/>
        <w:rPr>
          <w:rFonts w:ascii="Arial" w:hAnsi="Arial" w:cs="Arial"/>
          <w:b/>
          <w:color w:val="000000"/>
          <w:sz w:val="20"/>
        </w:rPr>
      </w:pPr>
      <w:r w:rsidRPr="007B5BFD">
        <w:rPr>
          <w:rFonts w:ascii="Arial" w:eastAsia="Calibri" w:hAnsi="Arial" w:cs="Arial"/>
          <w:b/>
          <w:color w:val="000000"/>
          <w:sz w:val="20"/>
        </w:rPr>
        <w:t>Об</w:t>
      </w:r>
      <w:r w:rsidR="00B978B5" w:rsidRPr="007B5BFD">
        <w:rPr>
          <w:rFonts w:ascii="Arial" w:eastAsia="Calibri" w:hAnsi="Arial" w:cs="Arial"/>
          <w:b/>
          <w:color w:val="000000"/>
          <w:sz w:val="20"/>
        </w:rPr>
        <w:t xml:space="preserve"> </w:t>
      </w:r>
      <w:r w:rsidRPr="007B5BFD">
        <w:rPr>
          <w:rFonts w:ascii="Arial" w:eastAsia="Calibri" w:hAnsi="Arial" w:cs="Arial"/>
          <w:b/>
          <w:color w:val="000000"/>
          <w:sz w:val="20"/>
        </w:rPr>
        <w:t>отмене</w:t>
      </w:r>
      <w:r w:rsidR="00B978B5" w:rsidRPr="007B5BFD">
        <w:rPr>
          <w:rFonts w:ascii="Arial" w:eastAsia="Calibri" w:hAnsi="Arial" w:cs="Arial"/>
          <w:b/>
          <w:color w:val="000000"/>
          <w:sz w:val="20"/>
        </w:rPr>
        <w:t xml:space="preserve"> </w:t>
      </w:r>
      <w:r w:rsidRPr="007B5BFD">
        <w:rPr>
          <w:rFonts w:ascii="Arial" w:eastAsia="Calibri" w:hAnsi="Arial" w:cs="Arial"/>
          <w:b/>
          <w:color w:val="000000"/>
          <w:sz w:val="20"/>
        </w:rPr>
        <w:t>постановления</w:t>
      </w:r>
      <w:r w:rsidR="00B978B5" w:rsidRPr="007B5BFD">
        <w:rPr>
          <w:rFonts w:ascii="Arial" w:eastAsia="Calibri" w:hAnsi="Arial" w:cs="Arial"/>
          <w:b/>
          <w:color w:val="000000"/>
          <w:sz w:val="20"/>
        </w:rPr>
        <w:t xml:space="preserve"> </w:t>
      </w:r>
      <w:r w:rsidRPr="007B5BFD">
        <w:rPr>
          <w:rFonts w:ascii="Arial" w:eastAsia="Calibri" w:hAnsi="Arial" w:cs="Arial"/>
          <w:b/>
          <w:color w:val="000000"/>
          <w:sz w:val="20"/>
        </w:rPr>
        <w:t>администрации</w:t>
      </w:r>
      <w:r w:rsidR="00B978B5" w:rsidRPr="007B5BFD">
        <w:rPr>
          <w:rFonts w:ascii="Arial" w:eastAsia="Calibri" w:hAnsi="Arial" w:cs="Arial"/>
          <w:b/>
          <w:color w:val="000000"/>
          <w:sz w:val="20"/>
        </w:rPr>
        <w:t xml:space="preserve"> </w:t>
      </w:r>
      <w:r w:rsidRPr="007B5BFD">
        <w:rPr>
          <w:rFonts w:ascii="Arial" w:eastAsia="Calibri" w:hAnsi="Arial" w:cs="Arial"/>
          <w:b/>
          <w:color w:val="000000"/>
          <w:sz w:val="20"/>
        </w:rPr>
        <w:t>Аксаринского</w:t>
      </w:r>
      <w:r w:rsidR="00B978B5" w:rsidRPr="007B5BFD">
        <w:rPr>
          <w:rFonts w:ascii="Arial" w:eastAsia="Calibri" w:hAnsi="Arial" w:cs="Arial"/>
          <w:b/>
          <w:color w:val="000000"/>
          <w:sz w:val="20"/>
        </w:rPr>
        <w:t xml:space="preserve"> </w:t>
      </w:r>
      <w:r w:rsidRPr="007B5BFD">
        <w:rPr>
          <w:rFonts w:ascii="Arial" w:eastAsia="Calibri" w:hAnsi="Arial" w:cs="Arial"/>
          <w:b/>
          <w:color w:val="000000"/>
          <w:sz w:val="20"/>
        </w:rPr>
        <w:t>сельского</w:t>
      </w:r>
      <w:r w:rsidR="00B978B5" w:rsidRPr="007B5BFD">
        <w:rPr>
          <w:rFonts w:ascii="Arial" w:eastAsia="Calibri" w:hAnsi="Arial" w:cs="Arial"/>
          <w:b/>
          <w:color w:val="000000"/>
          <w:sz w:val="20"/>
        </w:rPr>
        <w:t xml:space="preserve"> </w:t>
      </w:r>
      <w:r w:rsidRPr="007B5BFD">
        <w:rPr>
          <w:rFonts w:ascii="Arial" w:eastAsia="Calibri" w:hAnsi="Arial" w:cs="Arial"/>
          <w:b/>
          <w:color w:val="000000"/>
          <w:sz w:val="20"/>
        </w:rPr>
        <w:t>поселения</w:t>
      </w:r>
      <w:r w:rsidR="00B978B5" w:rsidRPr="007B5BFD">
        <w:rPr>
          <w:rFonts w:ascii="Arial" w:eastAsia="Calibri" w:hAnsi="Arial" w:cs="Arial"/>
          <w:b/>
          <w:color w:val="000000"/>
          <w:sz w:val="20"/>
        </w:rPr>
        <w:t xml:space="preserve"> </w:t>
      </w:r>
      <w:r w:rsidRPr="007B5BFD">
        <w:rPr>
          <w:rFonts w:ascii="Arial" w:eastAsia="Calibri" w:hAnsi="Arial" w:cs="Arial"/>
          <w:b/>
          <w:color w:val="000000"/>
          <w:sz w:val="20"/>
        </w:rPr>
        <w:t>от</w:t>
      </w:r>
      <w:r w:rsidR="00B978B5" w:rsidRPr="007B5BFD">
        <w:rPr>
          <w:rFonts w:ascii="Arial" w:eastAsia="Calibri" w:hAnsi="Arial" w:cs="Arial"/>
          <w:b/>
          <w:color w:val="000000"/>
          <w:sz w:val="20"/>
        </w:rPr>
        <w:t xml:space="preserve"> </w:t>
      </w:r>
      <w:r w:rsidRPr="007B5BFD">
        <w:rPr>
          <w:rFonts w:ascii="Arial" w:eastAsia="Calibri" w:hAnsi="Arial" w:cs="Arial"/>
          <w:b/>
          <w:color w:val="000000"/>
          <w:sz w:val="20"/>
        </w:rPr>
        <w:t>13.03.2020</w:t>
      </w:r>
      <w:r w:rsidR="00B978B5" w:rsidRPr="007B5BFD">
        <w:rPr>
          <w:rFonts w:ascii="Arial" w:eastAsia="Calibri" w:hAnsi="Arial" w:cs="Arial"/>
          <w:b/>
          <w:color w:val="000000"/>
          <w:sz w:val="20"/>
        </w:rPr>
        <w:t xml:space="preserve"> </w:t>
      </w:r>
      <w:r w:rsidRPr="007B5BFD">
        <w:rPr>
          <w:rFonts w:ascii="Arial" w:eastAsia="Calibri" w:hAnsi="Arial" w:cs="Arial"/>
          <w:b/>
          <w:color w:val="000000"/>
          <w:sz w:val="20"/>
        </w:rPr>
        <w:t>№</w:t>
      </w:r>
      <w:r w:rsidR="00B978B5" w:rsidRPr="007B5BFD">
        <w:rPr>
          <w:rFonts w:ascii="Arial" w:eastAsia="Calibri" w:hAnsi="Arial" w:cs="Arial"/>
          <w:b/>
          <w:color w:val="000000"/>
          <w:sz w:val="20"/>
        </w:rPr>
        <w:t xml:space="preserve"> </w:t>
      </w:r>
      <w:r w:rsidRPr="007B5BFD">
        <w:rPr>
          <w:rFonts w:ascii="Arial" w:eastAsia="Calibri" w:hAnsi="Arial" w:cs="Arial"/>
          <w:b/>
          <w:color w:val="000000"/>
          <w:sz w:val="20"/>
        </w:rPr>
        <w:t>10</w:t>
      </w:r>
      <w:r w:rsidR="00B978B5" w:rsidRPr="007B5BFD">
        <w:rPr>
          <w:rFonts w:ascii="Arial" w:eastAsia="Calibri" w:hAnsi="Arial" w:cs="Arial"/>
          <w:b/>
          <w:color w:val="000000"/>
          <w:sz w:val="20"/>
        </w:rPr>
        <w:t xml:space="preserve"> </w:t>
      </w:r>
      <w:r w:rsidRPr="007B5BFD">
        <w:rPr>
          <w:rFonts w:ascii="Arial" w:eastAsia="Calibri" w:hAnsi="Arial" w:cs="Arial"/>
          <w:b/>
          <w:color w:val="000000"/>
          <w:sz w:val="20"/>
        </w:rPr>
        <w:t>«</w:t>
      </w:r>
      <w:r w:rsidRPr="007B5BFD">
        <w:rPr>
          <w:rFonts w:ascii="Arial" w:hAnsi="Arial" w:cs="Arial"/>
          <w:b/>
          <w:color w:val="000000"/>
          <w:sz w:val="20"/>
        </w:rPr>
        <w:t>Об</w:t>
      </w:r>
      <w:r w:rsidR="00B978B5" w:rsidRPr="007B5BFD">
        <w:rPr>
          <w:rFonts w:ascii="Arial" w:hAnsi="Arial" w:cs="Arial"/>
          <w:b/>
          <w:color w:val="000000"/>
          <w:sz w:val="20"/>
        </w:rPr>
        <w:t xml:space="preserve"> </w:t>
      </w:r>
      <w:r w:rsidRPr="007B5BFD">
        <w:rPr>
          <w:rFonts w:ascii="Arial" w:hAnsi="Arial" w:cs="Arial"/>
          <w:b/>
          <w:color w:val="000000"/>
          <w:sz w:val="20"/>
        </w:rPr>
        <w:t>утверждении</w:t>
      </w:r>
      <w:r w:rsidR="00B978B5" w:rsidRPr="007B5BFD">
        <w:rPr>
          <w:rFonts w:ascii="Arial" w:hAnsi="Arial" w:cs="Arial"/>
          <w:b/>
          <w:color w:val="000000"/>
          <w:sz w:val="20"/>
        </w:rPr>
        <w:t xml:space="preserve"> </w:t>
      </w:r>
      <w:r w:rsidRPr="007B5BFD">
        <w:rPr>
          <w:rFonts w:ascii="Arial" w:hAnsi="Arial" w:cs="Arial"/>
          <w:b/>
          <w:color w:val="000000"/>
          <w:sz w:val="20"/>
        </w:rPr>
        <w:t>схемы</w:t>
      </w:r>
      <w:r w:rsidR="00B978B5" w:rsidRPr="007B5BFD">
        <w:rPr>
          <w:rFonts w:ascii="Arial" w:hAnsi="Arial" w:cs="Arial"/>
          <w:b/>
          <w:color w:val="000000"/>
          <w:sz w:val="20"/>
        </w:rPr>
        <w:t xml:space="preserve"> </w:t>
      </w:r>
      <w:r w:rsidRPr="007B5BFD">
        <w:rPr>
          <w:rFonts w:ascii="Arial" w:hAnsi="Arial" w:cs="Arial"/>
          <w:b/>
          <w:color w:val="000000"/>
          <w:sz w:val="20"/>
        </w:rPr>
        <w:t>расположения</w:t>
      </w:r>
      <w:r w:rsidR="00B978B5" w:rsidRPr="007B5BFD">
        <w:rPr>
          <w:rFonts w:ascii="Arial" w:hAnsi="Arial" w:cs="Arial"/>
          <w:b/>
          <w:color w:val="000000"/>
          <w:sz w:val="20"/>
        </w:rPr>
        <w:t xml:space="preserve"> </w:t>
      </w:r>
      <w:r w:rsidRPr="007B5BFD">
        <w:rPr>
          <w:rFonts w:ascii="Arial" w:hAnsi="Arial" w:cs="Arial"/>
          <w:b/>
          <w:color w:val="000000"/>
          <w:sz w:val="20"/>
        </w:rPr>
        <w:t>земельного</w:t>
      </w:r>
      <w:r w:rsidR="00B978B5" w:rsidRPr="007B5BFD">
        <w:rPr>
          <w:rFonts w:ascii="Arial" w:hAnsi="Arial" w:cs="Arial"/>
          <w:b/>
          <w:color w:val="000000"/>
          <w:sz w:val="20"/>
        </w:rPr>
        <w:t xml:space="preserve"> </w:t>
      </w:r>
      <w:r w:rsidRPr="007B5BFD">
        <w:rPr>
          <w:rFonts w:ascii="Arial" w:hAnsi="Arial" w:cs="Arial"/>
          <w:b/>
          <w:color w:val="000000"/>
          <w:sz w:val="20"/>
        </w:rPr>
        <w:t>участка</w:t>
      </w:r>
      <w:r w:rsidR="00B978B5" w:rsidRPr="007B5BFD">
        <w:rPr>
          <w:rFonts w:ascii="Arial" w:hAnsi="Arial" w:cs="Arial"/>
          <w:b/>
          <w:color w:val="000000"/>
          <w:sz w:val="20"/>
        </w:rPr>
        <w:t xml:space="preserve"> </w:t>
      </w:r>
      <w:r w:rsidRPr="007B5BFD">
        <w:rPr>
          <w:rFonts w:ascii="Arial" w:hAnsi="Arial" w:cs="Arial"/>
          <w:b/>
          <w:color w:val="000000"/>
          <w:sz w:val="20"/>
        </w:rPr>
        <w:t>или</w:t>
      </w:r>
      <w:r w:rsidR="00B978B5" w:rsidRPr="007B5BFD">
        <w:rPr>
          <w:rFonts w:ascii="Arial" w:hAnsi="Arial" w:cs="Arial"/>
          <w:b/>
          <w:color w:val="000000"/>
          <w:sz w:val="20"/>
        </w:rPr>
        <w:t xml:space="preserve"> </w:t>
      </w:r>
      <w:r w:rsidRPr="007B5BFD">
        <w:rPr>
          <w:rFonts w:ascii="Arial" w:hAnsi="Arial" w:cs="Arial"/>
          <w:b/>
          <w:color w:val="000000"/>
          <w:sz w:val="20"/>
        </w:rPr>
        <w:t>земельных</w:t>
      </w:r>
      <w:r w:rsidR="00B978B5" w:rsidRPr="007B5BFD">
        <w:rPr>
          <w:rFonts w:ascii="Arial" w:hAnsi="Arial" w:cs="Arial"/>
          <w:b/>
          <w:color w:val="000000"/>
          <w:sz w:val="20"/>
        </w:rPr>
        <w:t xml:space="preserve"> </w:t>
      </w:r>
      <w:r w:rsidRPr="007B5BFD">
        <w:rPr>
          <w:rFonts w:ascii="Arial" w:hAnsi="Arial" w:cs="Arial"/>
          <w:b/>
          <w:color w:val="000000"/>
          <w:sz w:val="20"/>
        </w:rPr>
        <w:t>участков</w:t>
      </w:r>
      <w:r w:rsidR="00B978B5" w:rsidRPr="007B5BFD">
        <w:rPr>
          <w:rFonts w:ascii="Arial" w:hAnsi="Arial" w:cs="Arial"/>
          <w:b/>
          <w:color w:val="000000"/>
          <w:sz w:val="20"/>
        </w:rPr>
        <w:t xml:space="preserve"> </w:t>
      </w:r>
      <w:r w:rsidRPr="007B5BFD">
        <w:rPr>
          <w:rFonts w:ascii="Arial" w:hAnsi="Arial" w:cs="Arial"/>
          <w:b/>
          <w:color w:val="000000"/>
          <w:sz w:val="20"/>
        </w:rPr>
        <w:t>на</w:t>
      </w:r>
      <w:r w:rsidR="00B978B5" w:rsidRPr="007B5BFD">
        <w:rPr>
          <w:rFonts w:ascii="Arial" w:hAnsi="Arial" w:cs="Arial"/>
          <w:b/>
          <w:color w:val="000000"/>
          <w:sz w:val="20"/>
        </w:rPr>
        <w:t xml:space="preserve"> </w:t>
      </w:r>
      <w:r w:rsidRPr="007B5BFD">
        <w:rPr>
          <w:rFonts w:ascii="Arial" w:hAnsi="Arial" w:cs="Arial"/>
          <w:b/>
          <w:color w:val="000000"/>
          <w:sz w:val="20"/>
        </w:rPr>
        <w:t>кадастровом</w:t>
      </w:r>
      <w:r w:rsidR="00B978B5" w:rsidRPr="007B5BFD">
        <w:rPr>
          <w:rFonts w:ascii="Arial" w:hAnsi="Arial" w:cs="Arial"/>
          <w:b/>
          <w:color w:val="000000"/>
          <w:sz w:val="20"/>
        </w:rPr>
        <w:t xml:space="preserve"> </w:t>
      </w:r>
      <w:r w:rsidRPr="007B5BFD">
        <w:rPr>
          <w:rFonts w:ascii="Arial" w:hAnsi="Arial" w:cs="Arial"/>
          <w:b/>
          <w:color w:val="000000"/>
          <w:sz w:val="20"/>
        </w:rPr>
        <w:t>плане</w:t>
      </w:r>
      <w:r w:rsidR="00B978B5" w:rsidRPr="007B5BFD">
        <w:rPr>
          <w:rFonts w:ascii="Arial" w:hAnsi="Arial" w:cs="Arial"/>
          <w:b/>
          <w:color w:val="000000"/>
          <w:sz w:val="20"/>
        </w:rPr>
        <w:t xml:space="preserve"> </w:t>
      </w:r>
      <w:r w:rsidRPr="007B5BFD">
        <w:rPr>
          <w:rFonts w:ascii="Arial" w:hAnsi="Arial" w:cs="Arial"/>
          <w:b/>
          <w:color w:val="000000"/>
          <w:sz w:val="20"/>
        </w:rPr>
        <w:t>территории</w:t>
      </w:r>
      <w:r w:rsidR="00B978B5" w:rsidRPr="007B5BFD">
        <w:rPr>
          <w:rFonts w:ascii="Arial" w:hAnsi="Arial" w:cs="Arial"/>
          <w:b/>
          <w:color w:val="000000"/>
          <w:sz w:val="20"/>
        </w:rPr>
        <w:t xml:space="preserve"> </w:t>
      </w:r>
      <w:r w:rsidRPr="007B5BFD">
        <w:rPr>
          <w:rFonts w:ascii="Arial" w:hAnsi="Arial" w:cs="Arial"/>
          <w:b/>
          <w:color w:val="000000"/>
          <w:sz w:val="20"/>
        </w:rPr>
        <w:t>Аксаринского</w:t>
      </w:r>
      <w:r w:rsidR="00B978B5" w:rsidRPr="007B5BFD">
        <w:rPr>
          <w:rFonts w:ascii="Arial" w:hAnsi="Arial" w:cs="Arial"/>
          <w:b/>
          <w:color w:val="000000"/>
          <w:sz w:val="20"/>
        </w:rPr>
        <w:t xml:space="preserve"> </w:t>
      </w:r>
      <w:r w:rsidRPr="007B5BFD">
        <w:rPr>
          <w:rFonts w:ascii="Arial" w:hAnsi="Arial" w:cs="Arial"/>
          <w:b/>
          <w:color w:val="000000"/>
          <w:sz w:val="20"/>
        </w:rPr>
        <w:t>сельского</w:t>
      </w:r>
      <w:r w:rsidR="00B978B5" w:rsidRPr="007B5BFD">
        <w:rPr>
          <w:rFonts w:ascii="Arial" w:hAnsi="Arial" w:cs="Arial"/>
          <w:b/>
          <w:color w:val="000000"/>
          <w:sz w:val="20"/>
        </w:rPr>
        <w:t xml:space="preserve"> </w:t>
      </w:r>
      <w:r w:rsidRPr="007B5BFD">
        <w:rPr>
          <w:rFonts w:ascii="Arial" w:hAnsi="Arial" w:cs="Arial"/>
          <w:b/>
          <w:color w:val="000000"/>
          <w:sz w:val="20"/>
        </w:rPr>
        <w:t>поселения</w:t>
      </w:r>
      <w:r w:rsidR="00B978B5" w:rsidRPr="007B5BFD">
        <w:rPr>
          <w:rFonts w:ascii="Arial" w:hAnsi="Arial" w:cs="Arial"/>
          <w:b/>
          <w:color w:val="000000"/>
          <w:sz w:val="20"/>
        </w:rPr>
        <w:t xml:space="preserve"> </w:t>
      </w:r>
      <w:r w:rsidRPr="007B5BFD">
        <w:rPr>
          <w:rFonts w:ascii="Arial" w:hAnsi="Arial" w:cs="Arial"/>
          <w:b/>
          <w:color w:val="000000"/>
          <w:sz w:val="20"/>
        </w:rPr>
        <w:t>Мариинско-Посадского</w:t>
      </w:r>
      <w:r w:rsidR="00B978B5" w:rsidRPr="007B5BFD">
        <w:rPr>
          <w:rFonts w:ascii="Arial" w:hAnsi="Arial" w:cs="Arial"/>
          <w:b/>
          <w:color w:val="000000"/>
          <w:sz w:val="20"/>
        </w:rPr>
        <w:t xml:space="preserve"> </w:t>
      </w:r>
      <w:r w:rsidRPr="007B5BFD">
        <w:rPr>
          <w:rFonts w:ascii="Arial" w:hAnsi="Arial" w:cs="Arial"/>
          <w:b/>
          <w:color w:val="000000"/>
          <w:sz w:val="20"/>
        </w:rPr>
        <w:t>района</w:t>
      </w:r>
      <w:r w:rsidR="00B978B5" w:rsidRPr="007B5BFD">
        <w:rPr>
          <w:rFonts w:ascii="Arial" w:hAnsi="Arial" w:cs="Arial"/>
          <w:b/>
          <w:color w:val="000000"/>
          <w:sz w:val="20"/>
        </w:rPr>
        <w:t xml:space="preserve"> </w:t>
      </w:r>
      <w:r w:rsidRPr="007B5BFD">
        <w:rPr>
          <w:rFonts w:ascii="Arial" w:hAnsi="Arial" w:cs="Arial"/>
          <w:b/>
          <w:color w:val="000000"/>
          <w:sz w:val="20"/>
        </w:rPr>
        <w:t>Чувашской</w:t>
      </w:r>
      <w:r w:rsidR="00B978B5" w:rsidRPr="007B5BFD">
        <w:rPr>
          <w:rFonts w:ascii="Arial" w:hAnsi="Arial" w:cs="Arial"/>
          <w:b/>
          <w:color w:val="000000"/>
          <w:sz w:val="20"/>
        </w:rPr>
        <w:t xml:space="preserve"> </w:t>
      </w:r>
      <w:r w:rsidRPr="007B5BFD">
        <w:rPr>
          <w:rFonts w:ascii="Arial" w:hAnsi="Arial" w:cs="Arial"/>
          <w:b/>
          <w:color w:val="000000"/>
          <w:sz w:val="20"/>
        </w:rPr>
        <w:t>Республики»</w:t>
      </w:r>
    </w:p>
    <w:p w:rsidR="000B3B46" w:rsidRPr="007B5BFD" w:rsidRDefault="0020695B" w:rsidP="007B5BFD">
      <w:pPr>
        <w:ind w:firstLine="709"/>
        <w:jc w:val="both"/>
        <w:rPr>
          <w:rFonts w:ascii="Arial" w:hAnsi="Arial" w:cs="Arial"/>
          <w:color w:val="000000"/>
          <w:sz w:val="20"/>
        </w:rPr>
      </w:pP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соответствии</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Федеральным</w:t>
      </w:r>
      <w:r w:rsidR="00B978B5" w:rsidRPr="007B5BFD">
        <w:rPr>
          <w:rFonts w:ascii="Arial" w:hAnsi="Arial" w:cs="Arial"/>
          <w:color w:val="000000"/>
          <w:sz w:val="20"/>
        </w:rPr>
        <w:t xml:space="preserve"> </w:t>
      </w:r>
      <w:r w:rsidRPr="007B5BFD">
        <w:rPr>
          <w:rFonts w:ascii="Arial" w:hAnsi="Arial" w:cs="Arial"/>
          <w:color w:val="000000"/>
          <w:sz w:val="20"/>
        </w:rPr>
        <w:t>законом</w:t>
      </w:r>
      <w:r w:rsidR="00B978B5" w:rsidRPr="007B5BFD">
        <w:rPr>
          <w:rFonts w:ascii="Arial" w:hAnsi="Arial" w:cs="Arial"/>
          <w:color w:val="000000"/>
          <w:sz w:val="20"/>
        </w:rPr>
        <w:t xml:space="preserve"> </w:t>
      </w:r>
      <w:r w:rsidRPr="007B5BFD">
        <w:rPr>
          <w:rFonts w:ascii="Arial" w:hAnsi="Arial" w:cs="Arial"/>
          <w:color w:val="000000"/>
          <w:sz w:val="20"/>
        </w:rPr>
        <w:t>от</w:t>
      </w:r>
      <w:r w:rsidR="00B978B5" w:rsidRPr="007B5BFD">
        <w:rPr>
          <w:rFonts w:ascii="Arial" w:hAnsi="Arial" w:cs="Arial"/>
          <w:color w:val="000000"/>
          <w:sz w:val="20"/>
        </w:rPr>
        <w:t xml:space="preserve"> </w:t>
      </w:r>
      <w:r w:rsidRPr="007B5BFD">
        <w:rPr>
          <w:rFonts w:ascii="Arial" w:hAnsi="Arial" w:cs="Arial"/>
          <w:color w:val="000000"/>
          <w:sz w:val="20"/>
        </w:rPr>
        <w:t>06.10.2003</w:t>
      </w:r>
      <w:r w:rsidR="00B978B5" w:rsidRPr="007B5BFD">
        <w:rPr>
          <w:rFonts w:ascii="Arial" w:hAnsi="Arial" w:cs="Arial"/>
          <w:color w:val="000000"/>
          <w:sz w:val="20"/>
        </w:rPr>
        <w:t xml:space="preserve"> </w:t>
      </w:r>
      <w:r w:rsidRPr="007B5BFD">
        <w:rPr>
          <w:rFonts w:ascii="Arial" w:hAnsi="Arial" w:cs="Arial"/>
          <w:color w:val="000000"/>
          <w:sz w:val="20"/>
        </w:rPr>
        <w:t>№</w:t>
      </w:r>
      <w:r w:rsidR="00B978B5" w:rsidRPr="007B5BFD">
        <w:rPr>
          <w:rFonts w:ascii="Arial" w:hAnsi="Arial" w:cs="Arial"/>
          <w:color w:val="000000"/>
          <w:sz w:val="20"/>
        </w:rPr>
        <w:t xml:space="preserve"> </w:t>
      </w:r>
      <w:r w:rsidRPr="007B5BFD">
        <w:rPr>
          <w:rFonts w:ascii="Arial" w:hAnsi="Arial" w:cs="Arial"/>
          <w:color w:val="000000"/>
          <w:sz w:val="20"/>
        </w:rPr>
        <w:t>131-ФЗ</w:t>
      </w:r>
      <w:r w:rsidR="00B978B5" w:rsidRPr="007B5BFD">
        <w:rPr>
          <w:rFonts w:ascii="Arial" w:hAnsi="Arial" w:cs="Arial"/>
          <w:color w:val="000000"/>
          <w:sz w:val="20"/>
        </w:rPr>
        <w:t xml:space="preserve"> </w:t>
      </w:r>
      <w:r w:rsidRPr="007B5BFD">
        <w:rPr>
          <w:rFonts w:ascii="Arial" w:hAnsi="Arial" w:cs="Arial"/>
          <w:color w:val="000000"/>
          <w:sz w:val="20"/>
        </w:rPr>
        <w:t>«Об</w:t>
      </w:r>
      <w:r w:rsidR="00B978B5" w:rsidRPr="007B5BFD">
        <w:rPr>
          <w:rFonts w:ascii="Arial" w:hAnsi="Arial" w:cs="Arial"/>
          <w:color w:val="000000"/>
          <w:sz w:val="20"/>
        </w:rPr>
        <w:t xml:space="preserve"> </w:t>
      </w:r>
      <w:r w:rsidRPr="007B5BFD">
        <w:rPr>
          <w:rFonts w:ascii="Arial" w:hAnsi="Arial" w:cs="Arial"/>
          <w:color w:val="000000"/>
          <w:sz w:val="20"/>
        </w:rPr>
        <w:t>общих</w:t>
      </w:r>
      <w:r w:rsidR="00B978B5" w:rsidRPr="007B5BFD">
        <w:rPr>
          <w:rFonts w:ascii="Arial" w:hAnsi="Arial" w:cs="Arial"/>
          <w:color w:val="000000"/>
          <w:sz w:val="20"/>
        </w:rPr>
        <w:t xml:space="preserve"> </w:t>
      </w:r>
      <w:r w:rsidRPr="007B5BFD">
        <w:rPr>
          <w:rFonts w:ascii="Arial" w:hAnsi="Arial" w:cs="Arial"/>
          <w:color w:val="000000"/>
          <w:sz w:val="20"/>
        </w:rPr>
        <w:t>принципах</w:t>
      </w:r>
      <w:r w:rsidR="00B978B5" w:rsidRPr="007B5BFD">
        <w:rPr>
          <w:rFonts w:ascii="Arial" w:hAnsi="Arial" w:cs="Arial"/>
          <w:color w:val="000000"/>
          <w:sz w:val="20"/>
        </w:rPr>
        <w:t xml:space="preserve"> </w:t>
      </w:r>
      <w:r w:rsidRPr="007B5BFD">
        <w:rPr>
          <w:rFonts w:ascii="Arial" w:hAnsi="Arial" w:cs="Arial"/>
          <w:color w:val="000000"/>
          <w:sz w:val="20"/>
        </w:rPr>
        <w:t>организации</w:t>
      </w:r>
      <w:r w:rsidR="00B978B5" w:rsidRPr="007B5BFD">
        <w:rPr>
          <w:rFonts w:ascii="Arial" w:hAnsi="Arial" w:cs="Arial"/>
          <w:color w:val="000000"/>
          <w:sz w:val="20"/>
        </w:rPr>
        <w:t xml:space="preserve"> </w:t>
      </w:r>
      <w:r w:rsidRPr="007B5BFD">
        <w:rPr>
          <w:rFonts w:ascii="Arial" w:hAnsi="Arial" w:cs="Arial"/>
          <w:color w:val="000000"/>
          <w:sz w:val="20"/>
        </w:rPr>
        <w:t>местного</w:t>
      </w:r>
      <w:r w:rsidR="00B978B5" w:rsidRPr="007B5BFD">
        <w:rPr>
          <w:rFonts w:ascii="Arial" w:hAnsi="Arial" w:cs="Arial"/>
          <w:color w:val="000000"/>
          <w:sz w:val="20"/>
        </w:rPr>
        <w:t xml:space="preserve"> </w:t>
      </w:r>
      <w:r w:rsidRPr="007B5BFD">
        <w:rPr>
          <w:rFonts w:ascii="Arial" w:hAnsi="Arial" w:cs="Arial"/>
          <w:color w:val="000000"/>
          <w:sz w:val="20"/>
        </w:rPr>
        <w:t>самоуправления</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Российской</w:t>
      </w:r>
      <w:r w:rsidR="00B978B5" w:rsidRPr="007B5BFD">
        <w:rPr>
          <w:rFonts w:ascii="Arial" w:hAnsi="Arial" w:cs="Arial"/>
          <w:color w:val="000000"/>
          <w:sz w:val="20"/>
        </w:rPr>
        <w:t xml:space="preserve"> </w:t>
      </w:r>
      <w:r w:rsidRPr="007B5BFD">
        <w:rPr>
          <w:rFonts w:ascii="Arial" w:hAnsi="Arial" w:cs="Arial"/>
          <w:color w:val="000000"/>
          <w:sz w:val="20"/>
        </w:rPr>
        <w:t>Федерации»,</w:t>
      </w:r>
      <w:r w:rsidR="00B978B5" w:rsidRPr="007B5BFD">
        <w:rPr>
          <w:rFonts w:ascii="Arial" w:hAnsi="Arial" w:cs="Arial"/>
          <w:color w:val="000000"/>
          <w:sz w:val="20"/>
        </w:rPr>
        <w:t xml:space="preserve"> </w:t>
      </w:r>
      <w:r w:rsidRPr="007B5BFD">
        <w:rPr>
          <w:rFonts w:ascii="Arial" w:hAnsi="Arial" w:cs="Arial"/>
          <w:color w:val="000000"/>
          <w:sz w:val="20"/>
        </w:rPr>
        <w:t>Уставом</w:t>
      </w:r>
      <w:r w:rsidR="00B978B5" w:rsidRPr="007B5BFD">
        <w:rPr>
          <w:rFonts w:ascii="Arial" w:hAnsi="Arial" w:cs="Arial"/>
          <w:color w:val="000000"/>
          <w:sz w:val="20"/>
        </w:rPr>
        <w:t xml:space="preserve"> </w:t>
      </w:r>
      <w:r w:rsidRPr="007B5BFD">
        <w:rPr>
          <w:rFonts w:ascii="Arial" w:hAnsi="Arial" w:cs="Arial"/>
          <w:color w:val="000000"/>
          <w:sz w:val="20"/>
        </w:rPr>
        <w:t>Аксаринского</w:t>
      </w:r>
      <w:r w:rsidR="00B978B5" w:rsidRPr="007B5BFD">
        <w:rPr>
          <w:rFonts w:ascii="Arial" w:hAnsi="Arial" w:cs="Arial"/>
          <w:color w:val="000000"/>
          <w:sz w:val="20"/>
        </w:rPr>
        <w:t xml:space="preserve"> </w:t>
      </w:r>
      <w:r w:rsidRPr="007B5BFD">
        <w:rPr>
          <w:rFonts w:ascii="Arial" w:hAnsi="Arial" w:cs="Arial"/>
          <w:color w:val="000000"/>
          <w:sz w:val="20"/>
        </w:rPr>
        <w:t>сельского</w:t>
      </w:r>
      <w:r w:rsidR="00B978B5" w:rsidRPr="007B5BFD">
        <w:rPr>
          <w:rFonts w:ascii="Arial" w:hAnsi="Arial" w:cs="Arial"/>
          <w:color w:val="000000"/>
          <w:sz w:val="20"/>
        </w:rPr>
        <w:t xml:space="preserve"> </w:t>
      </w:r>
      <w:r w:rsidRPr="007B5BFD">
        <w:rPr>
          <w:rFonts w:ascii="Arial" w:hAnsi="Arial" w:cs="Arial"/>
          <w:color w:val="000000"/>
          <w:sz w:val="20"/>
        </w:rPr>
        <w:t>поселения,</w:t>
      </w:r>
      <w:r w:rsidR="00B978B5" w:rsidRPr="007B5BFD">
        <w:rPr>
          <w:rFonts w:ascii="Arial" w:hAnsi="Arial" w:cs="Arial"/>
          <w:color w:val="000000"/>
          <w:sz w:val="20"/>
        </w:rPr>
        <w:t xml:space="preserve"> </w:t>
      </w:r>
      <w:r w:rsidRPr="007B5BFD">
        <w:rPr>
          <w:rFonts w:ascii="Arial" w:hAnsi="Arial" w:cs="Arial"/>
          <w:color w:val="000000"/>
          <w:sz w:val="20"/>
        </w:rPr>
        <w:t>администрация</w:t>
      </w:r>
      <w:r w:rsidR="00B978B5" w:rsidRPr="007B5BFD">
        <w:rPr>
          <w:rFonts w:ascii="Arial" w:hAnsi="Arial" w:cs="Arial"/>
          <w:color w:val="000000"/>
          <w:sz w:val="20"/>
        </w:rPr>
        <w:t xml:space="preserve"> </w:t>
      </w:r>
      <w:r w:rsidRPr="007B5BFD">
        <w:rPr>
          <w:rFonts w:ascii="Arial" w:hAnsi="Arial" w:cs="Arial"/>
          <w:color w:val="000000"/>
          <w:sz w:val="20"/>
        </w:rPr>
        <w:t>Аксаринского</w:t>
      </w:r>
      <w:r w:rsidR="00B978B5" w:rsidRPr="007B5BFD">
        <w:rPr>
          <w:rFonts w:ascii="Arial" w:hAnsi="Arial" w:cs="Arial"/>
          <w:color w:val="000000"/>
          <w:sz w:val="20"/>
        </w:rPr>
        <w:t xml:space="preserve"> </w:t>
      </w:r>
      <w:r w:rsidRPr="007B5BFD">
        <w:rPr>
          <w:rFonts w:ascii="Arial" w:hAnsi="Arial" w:cs="Arial"/>
          <w:color w:val="000000"/>
          <w:sz w:val="20"/>
        </w:rPr>
        <w:t>сельского</w:t>
      </w:r>
      <w:r w:rsidR="00B978B5" w:rsidRPr="007B5BFD">
        <w:rPr>
          <w:rFonts w:ascii="Arial" w:hAnsi="Arial" w:cs="Arial"/>
          <w:color w:val="000000"/>
          <w:sz w:val="20"/>
        </w:rPr>
        <w:t xml:space="preserve"> </w:t>
      </w:r>
      <w:r w:rsidRPr="007B5BFD">
        <w:rPr>
          <w:rFonts w:ascii="Arial" w:hAnsi="Arial" w:cs="Arial"/>
          <w:color w:val="000000"/>
          <w:sz w:val="20"/>
        </w:rPr>
        <w:t>поселения</w:t>
      </w:r>
      <w:r w:rsidR="00B978B5" w:rsidRPr="007B5BFD">
        <w:rPr>
          <w:rFonts w:ascii="Arial" w:hAnsi="Arial" w:cs="Arial"/>
          <w:color w:val="000000"/>
          <w:sz w:val="20"/>
        </w:rPr>
        <w:t xml:space="preserve"> </w:t>
      </w:r>
    </w:p>
    <w:p w:rsidR="0020695B" w:rsidRPr="007B5BFD" w:rsidRDefault="0020695B" w:rsidP="007B5BFD">
      <w:pPr>
        <w:jc w:val="center"/>
        <w:rPr>
          <w:rFonts w:ascii="Arial" w:hAnsi="Arial" w:cs="Arial"/>
          <w:color w:val="000000"/>
          <w:sz w:val="20"/>
        </w:rPr>
      </w:pPr>
      <w:r w:rsidRPr="007B5BFD">
        <w:rPr>
          <w:rFonts w:ascii="Arial" w:hAnsi="Arial" w:cs="Arial"/>
          <w:color w:val="000000"/>
          <w:sz w:val="20"/>
        </w:rPr>
        <w:t>ПОСТАНОВЛЯЕТ:</w:t>
      </w:r>
    </w:p>
    <w:p w:rsidR="0020695B" w:rsidRPr="007B5BFD" w:rsidRDefault="0020695B" w:rsidP="007B5BFD">
      <w:pPr>
        <w:ind w:firstLine="709"/>
        <w:jc w:val="both"/>
        <w:rPr>
          <w:rFonts w:ascii="Arial" w:hAnsi="Arial" w:cs="Arial"/>
          <w:color w:val="000000"/>
          <w:sz w:val="20"/>
        </w:rPr>
      </w:pPr>
      <w:r w:rsidRPr="007B5BFD">
        <w:rPr>
          <w:rFonts w:ascii="Arial" w:hAnsi="Arial" w:cs="Arial"/>
          <w:color w:val="000000"/>
          <w:sz w:val="20"/>
        </w:rPr>
        <w:lastRenderedPageBreak/>
        <w:t>1.</w:t>
      </w:r>
      <w:r w:rsidR="00B978B5" w:rsidRPr="007B5BFD">
        <w:rPr>
          <w:rFonts w:ascii="Arial" w:hAnsi="Arial" w:cs="Arial"/>
          <w:color w:val="000000"/>
          <w:sz w:val="20"/>
        </w:rPr>
        <w:t xml:space="preserve"> </w:t>
      </w:r>
      <w:r w:rsidRPr="007B5BFD">
        <w:rPr>
          <w:rFonts w:ascii="Arial" w:hAnsi="Arial" w:cs="Arial"/>
          <w:color w:val="000000"/>
          <w:sz w:val="20"/>
        </w:rPr>
        <w:t>Отменить</w:t>
      </w:r>
      <w:r w:rsidR="00B978B5" w:rsidRPr="007B5BFD">
        <w:rPr>
          <w:rFonts w:ascii="Arial" w:hAnsi="Arial" w:cs="Arial"/>
          <w:color w:val="000000"/>
          <w:sz w:val="20"/>
        </w:rPr>
        <w:t xml:space="preserve"> </w:t>
      </w:r>
      <w:r w:rsidRPr="007B5BFD">
        <w:rPr>
          <w:rFonts w:ascii="Arial" w:hAnsi="Arial" w:cs="Arial"/>
          <w:color w:val="000000"/>
          <w:sz w:val="20"/>
        </w:rPr>
        <w:t>постановление</w:t>
      </w:r>
      <w:r w:rsidR="00B978B5" w:rsidRPr="007B5BFD">
        <w:rPr>
          <w:rFonts w:ascii="Arial" w:hAnsi="Arial" w:cs="Arial"/>
          <w:color w:val="000000"/>
          <w:sz w:val="20"/>
        </w:rPr>
        <w:t xml:space="preserve"> </w:t>
      </w:r>
      <w:r w:rsidRPr="007B5BFD">
        <w:rPr>
          <w:rFonts w:ascii="Arial" w:hAnsi="Arial" w:cs="Arial"/>
          <w:color w:val="000000"/>
          <w:sz w:val="20"/>
        </w:rPr>
        <w:t>администрации</w:t>
      </w:r>
      <w:r w:rsidR="00B978B5" w:rsidRPr="007B5BFD">
        <w:rPr>
          <w:rFonts w:ascii="Arial" w:hAnsi="Arial" w:cs="Arial"/>
          <w:color w:val="000000"/>
          <w:sz w:val="20"/>
        </w:rPr>
        <w:t xml:space="preserve"> </w:t>
      </w:r>
      <w:r w:rsidRPr="007B5BFD">
        <w:rPr>
          <w:rFonts w:ascii="Arial" w:hAnsi="Arial" w:cs="Arial"/>
          <w:color w:val="000000"/>
          <w:sz w:val="20"/>
        </w:rPr>
        <w:t>Аксаринского</w:t>
      </w:r>
      <w:r w:rsidR="00B978B5" w:rsidRPr="007B5BFD">
        <w:rPr>
          <w:rFonts w:ascii="Arial" w:hAnsi="Arial" w:cs="Arial"/>
          <w:color w:val="000000"/>
          <w:sz w:val="20"/>
        </w:rPr>
        <w:t xml:space="preserve"> </w:t>
      </w:r>
      <w:r w:rsidRPr="007B5BFD">
        <w:rPr>
          <w:rFonts w:ascii="Arial" w:hAnsi="Arial" w:cs="Arial"/>
          <w:color w:val="000000"/>
          <w:sz w:val="20"/>
        </w:rPr>
        <w:t>сельского</w:t>
      </w:r>
      <w:r w:rsidR="00B978B5" w:rsidRPr="007B5BFD">
        <w:rPr>
          <w:rFonts w:ascii="Arial" w:hAnsi="Arial" w:cs="Arial"/>
          <w:color w:val="000000"/>
          <w:sz w:val="20"/>
        </w:rPr>
        <w:t xml:space="preserve"> </w:t>
      </w:r>
      <w:r w:rsidRPr="007B5BFD">
        <w:rPr>
          <w:rFonts w:ascii="Arial" w:hAnsi="Arial" w:cs="Arial"/>
          <w:color w:val="000000"/>
          <w:sz w:val="20"/>
        </w:rPr>
        <w:t>поселения</w:t>
      </w:r>
      <w:r w:rsidR="00B978B5" w:rsidRPr="007B5BFD">
        <w:rPr>
          <w:rFonts w:ascii="Arial" w:hAnsi="Arial" w:cs="Arial"/>
          <w:color w:val="000000"/>
          <w:sz w:val="20"/>
        </w:rPr>
        <w:t xml:space="preserve"> </w:t>
      </w:r>
      <w:r w:rsidRPr="007B5BFD">
        <w:rPr>
          <w:rFonts w:ascii="Arial" w:hAnsi="Arial" w:cs="Arial"/>
          <w:color w:val="000000"/>
          <w:sz w:val="20"/>
        </w:rPr>
        <w:t>от</w:t>
      </w:r>
      <w:r w:rsidR="00B978B5" w:rsidRPr="007B5BFD">
        <w:rPr>
          <w:rFonts w:ascii="Arial" w:hAnsi="Arial" w:cs="Arial"/>
          <w:color w:val="000000"/>
          <w:sz w:val="20"/>
        </w:rPr>
        <w:t xml:space="preserve"> </w:t>
      </w:r>
      <w:r w:rsidRPr="007B5BFD">
        <w:rPr>
          <w:rFonts w:ascii="Arial" w:hAnsi="Arial" w:cs="Arial"/>
          <w:color w:val="000000"/>
          <w:sz w:val="20"/>
        </w:rPr>
        <w:t>13.03.2020</w:t>
      </w:r>
      <w:r w:rsidR="00B978B5" w:rsidRPr="007B5BFD">
        <w:rPr>
          <w:rFonts w:ascii="Arial" w:hAnsi="Arial" w:cs="Arial"/>
          <w:color w:val="000000"/>
          <w:sz w:val="20"/>
        </w:rPr>
        <w:t xml:space="preserve"> </w:t>
      </w:r>
      <w:r w:rsidRPr="007B5BFD">
        <w:rPr>
          <w:rFonts w:ascii="Arial" w:hAnsi="Arial" w:cs="Arial"/>
          <w:color w:val="000000"/>
          <w:sz w:val="20"/>
        </w:rPr>
        <w:t>№</w:t>
      </w:r>
      <w:r w:rsidR="00B978B5" w:rsidRPr="007B5BFD">
        <w:rPr>
          <w:rFonts w:ascii="Arial" w:hAnsi="Arial" w:cs="Arial"/>
          <w:color w:val="000000"/>
          <w:sz w:val="20"/>
        </w:rPr>
        <w:t xml:space="preserve"> </w:t>
      </w:r>
      <w:r w:rsidRPr="007B5BFD">
        <w:rPr>
          <w:rFonts w:ascii="Arial" w:hAnsi="Arial" w:cs="Arial"/>
          <w:color w:val="000000"/>
          <w:sz w:val="20"/>
        </w:rPr>
        <w:t>10</w:t>
      </w:r>
      <w:r w:rsidR="00B978B5" w:rsidRPr="007B5BFD">
        <w:rPr>
          <w:rFonts w:ascii="Arial" w:hAnsi="Arial" w:cs="Arial"/>
          <w:color w:val="000000"/>
          <w:sz w:val="20"/>
        </w:rPr>
        <w:t xml:space="preserve"> </w:t>
      </w:r>
      <w:r w:rsidRPr="007B5BFD">
        <w:rPr>
          <w:rFonts w:ascii="Arial" w:hAnsi="Arial" w:cs="Arial"/>
          <w:color w:val="000000"/>
          <w:sz w:val="20"/>
        </w:rPr>
        <w:t>«Об</w:t>
      </w:r>
      <w:r w:rsidR="00B978B5" w:rsidRPr="007B5BFD">
        <w:rPr>
          <w:rFonts w:ascii="Arial" w:hAnsi="Arial" w:cs="Arial"/>
          <w:color w:val="000000"/>
          <w:sz w:val="20"/>
        </w:rPr>
        <w:t xml:space="preserve"> </w:t>
      </w:r>
      <w:r w:rsidRPr="007B5BFD">
        <w:rPr>
          <w:rFonts w:ascii="Arial" w:hAnsi="Arial" w:cs="Arial"/>
          <w:color w:val="000000"/>
          <w:sz w:val="20"/>
        </w:rPr>
        <w:t>утверждении</w:t>
      </w:r>
      <w:r w:rsidR="00B978B5" w:rsidRPr="007B5BFD">
        <w:rPr>
          <w:rFonts w:ascii="Arial" w:hAnsi="Arial" w:cs="Arial"/>
          <w:color w:val="000000"/>
          <w:sz w:val="20"/>
        </w:rPr>
        <w:t xml:space="preserve"> </w:t>
      </w:r>
      <w:r w:rsidRPr="007B5BFD">
        <w:rPr>
          <w:rFonts w:ascii="Arial" w:hAnsi="Arial" w:cs="Arial"/>
          <w:color w:val="000000"/>
          <w:sz w:val="20"/>
        </w:rPr>
        <w:t>схемы</w:t>
      </w:r>
      <w:r w:rsidR="00B978B5" w:rsidRPr="007B5BFD">
        <w:rPr>
          <w:rFonts w:ascii="Arial" w:hAnsi="Arial" w:cs="Arial"/>
          <w:color w:val="000000"/>
          <w:sz w:val="20"/>
        </w:rPr>
        <w:t xml:space="preserve"> </w:t>
      </w:r>
      <w:r w:rsidRPr="007B5BFD">
        <w:rPr>
          <w:rFonts w:ascii="Arial" w:hAnsi="Arial" w:cs="Arial"/>
          <w:color w:val="000000"/>
          <w:sz w:val="20"/>
        </w:rPr>
        <w:t>расположения</w:t>
      </w:r>
      <w:r w:rsidR="00B978B5" w:rsidRPr="007B5BFD">
        <w:rPr>
          <w:rFonts w:ascii="Arial" w:hAnsi="Arial" w:cs="Arial"/>
          <w:color w:val="000000"/>
          <w:sz w:val="20"/>
        </w:rPr>
        <w:t xml:space="preserve"> </w:t>
      </w:r>
      <w:r w:rsidRPr="007B5BFD">
        <w:rPr>
          <w:rFonts w:ascii="Arial" w:hAnsi="Arial" w:cs="Arial"/>
          <w:color w:val="000000"/>
          <w:sz w:val="20"/>
        </w:rPr>
        <w:t>земельного</w:t>
      </w:r>
      <w:r w:rsidR="00B978B5" w:rsidRPr="007B5BFD">
        <w:rPr>
          <w:rFonts w:ascii="Arial" w:hAnsi="Arial" w:cs="Arial"/>
          <w:color w:val="000000"/>
          <w:sz w:val="20"/>
        </w:rPr>
        <w:t xml:space="preserve"> </w:t>
      </w:r>
      <w:r w:rsidRPr="007B5BFD">
        <w:rPr>
          <w:rFonts w:ascii="Arial" w:hAnsi="Arial" w:cs="Arial"/>
          <w:color w:val="000000"/>
          <w:sz w:val="20"/>
        </w:rPr>
        <w:t>участка</w:t>
      </w:r>
      <w:r w:rsidR="00B978B5" w:rsidRPr="007B5BFD">
        <w:rPr>
          <w:rFonts w:ascii="Arial" w:hAnsi="Arial" w:cs="Arial"/>
          <w:color w:val="000000"/>
          <w:sz w:val="20"/>
        </w:rPr>
        <w:t xml:space="preserve"> </w:t>
      </w:r>
      <w:r w:rsidRPr="007B5BFD">
        <w:rPr>
          <w:rFonts w:ascii="Arial" w:hAnsi="Arial" w:cs="Arial"/>
          <w:color w:val="000000"/>
          <w:sz w:val="20"/>
        </w:rPr>
        <w:t>или</w:t>
      </w:r>
      <w:r w:rsidR="00B978B5" w:rsidRPr="007B5BFD">
        <w:rPr>
          <w:rFonts w:ascii="Arial" w:hAnsi="Arial" w:cs="Arial"/>
          <w:color w:val="000000"/>
          <w:sz w:val="20"/>
        </w:rPr>
        <w:t xml:space="preserve"> </w:t>
      </w:r>
      <w:r w:rsidRPr="007B5BFD">
        <w:rPr>
          <w:rFonts w:ascii="Arial" w:hAnsi="Arial" w:cs="Arial"/>
          <w:color w:val="000000"/>
          <w:sz w:val="20"/>
        </w:rPr>
        <w:t>земельных</w:t>
      </w:r>
      <w:r w:rsidR="00B978B5" w:rsidRPr="007B5BFD">
        <w:rPr>
          <w:rFonts w:ascii="Arial" w:hAnsi="Arial" w:cs="Arial"/>
          <w:color w:val="000000"/>
          <w:sz w:val="20"/>
        </w:rPr>
        <w:t xml:space="preserve"> </w:t>
      </w:r>
      <w:r w:rsidRPr="007B5BFD">
        <w:rPr>
          <w:rFonts w:ascii="Arial" w:hAnsi="Arial" w:cs="Arial"/>
          <w:color w:val="000000"/>
          <w:sz w:val="20"/>
        </w:rPr>
        <w:t>участков</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кадастровом</w:t>
      </w:r>
      <w:r w:rsidR="00B978B5" w:rsidRPr="007B5BFD">
        <w:rPr>
          <w:rFonts w:ascii="Arial" w:hAnsi="Arial" w:cs="Arial"/>
          <w:color w:val="000000"/>
          <w:sz w:val="20"/>
        </w:rPr>
        <w:t xml:space="preserve"> </w:t>
      </w:r>
      <w:r w:rsidRPr="007B5BFD">
        <w:rPr>
          <w:rFonts w:ascii="Arial" w:hAnsi="Arial" w:cs="Arial"/>
          <w:color w:val="000000"/>
          <w:sz w:val="20"/>
        </w:rPr>
        <w:t>плане</w:t>
      </w:r>
      <w:r w:rsidR="00B978B5" w:rsidRPr="007B5BFD">
        <w:rPr>
          <w:rFonts w:ascii="Arial" w:hAnsi="Arial" w:cs="Arial"/>
          <w:color w:val="000000"/>
          <w:sz w:val="20"/>
        </w:rPr>
        <w:t xml:space="preserve"> </w:t>
      </w:r>
      <w:r w:rsidRPr="007B5BFD">
        <w:rPr>
          <w:rFonts w:ascii="Arial" w:hAnsi="Arial" w:cs="Arial"/>
          <w:color w:val="000000"/>
          <w:sz w:val="20"/>
        </w:rPr>
        <w:t>территории</w:t>
      </w:r>
      <w:r w:rsidR="00B978B5" w:rsidRPr="007B5BFD">
        <w:rPr>
          <w:rFonts w:ascii="Arial" w:hAnsi="Arial" w:cs="Arial"/>
          <w:color w:val="000000"/>
          <w:sz w:val="20"/>
        </w:rPr>
        <w:t xml:space="preserve"> </w:t>
      </w:r>
      <w:r w:rsidRPr="007B5BFD">
        <w:rPr>
          <w:rFonts w:ascii="Arial" w:hAnsi="Arial" w:cs="Arial"/>
          <w:color w:val="000000"/>
          <w:sz w:val="20"/>
        </w:rPr>
        <w:t>Аксаринского</w:t>
      </w:r>
      <w:r w:rsidR="00B978B5" w:rsidRPr="007B5BFD">
        <w:rPr>
          <w:rFonts w:ascii="Arial" w:hAnsi="Arial" w:cs="Arial"/>
          <w:color w:val="000000"/>
          <w:sz w:val="20"/>
        </w:rPr>
        <w:t xml:space="preserve"> </w:t>
      </w:r>
      <w:r w:rsidRPr="007B5BFD">
        <w:rPr>
          <w:rFonts w:ascii="Arial" w:hAnsi="Arial" w:cs="Arial"/>
          <w:color w:val="000000"/>
          <w:sz w:val="20"/>
        </w:rPr>
        <w:t>сельского</w:t>
      </w:r>
      <w:r w:rsidR="00B978B5" w:rsidRPr="007B5BFD">
        <w:rPr>
          <w:rFonts w:ascii="Arial" w:hAnsi="Arial" w:cs="Arial"/>
          <w:color w:val="000000"/>
          <w:sz w:val="20"/>
        </w:rPr>
        <w:t xml:space="preserve"> </w:t>
      </w:r>
      <w:r w:rsidRPr="007B5BFD">
        <w:rPr>
          <w:rFonts w:ascii="Arial" w:hAnsi="Arial" w:cs="Arial"/>
          <w:color w:val="000000"/>
          <w:sz w:val="20"/>
        </w:rPr>
        <w:t>поселения</w:t>
      </w:r>
      <w:r w:rsidR="00B978B5" w:rsidRPr="007B5BFD">
        <w:rPr>
          <w:rFonts w:ascii="Arial" w:hAnsi="Arial" w:cs="Arial"/>
          <w:color w:val="000000"/>
          <w:sz w:val="20"/>
        </w:rPr>
        <w:t xml:space="preserve"> </w:t>
      </w:r>
      <w:r w:rsidRPr="007B5BFD">
        <w:rPr>
          <w:rFonts w:ascii="Arial" w:hAnsi="Arial" w:cs="Arial"/>
          <w:color w:val="000000"/>
          <w:sz w:val="20"/>
        </w:rPr>
        <w:t>Мариинско-Посадского</w:t>
      </w:r>
      <w:r w:rsidR="00B978B5" w:rsidRPr="007B5BFD">
        <w:rPr>
          <w:rFonts w:ascii="Arial" w:hAnsi="Arial" w:cs="Arial"/>
          <w:color w:val="000000"/>
          <w:sz w:val="20"/>
        </w:rPr>
        <w:t xml:space="preserve"> </w:t>
      </w:r>
      <w:r w:rsidRPr="007B5BFD">
        <w:rPr>
          <w:rFonts w:ascii="Arial" w:hAnsi="Arial" w:cs="Arial"/>
          <w:color w:val="000000"/>
          <w:sz w:val="20"/>
        </w:rPr>
        <w:t>района</w:t>
      </w:r>
      <w:r w:rsidR="00B978B5" w:rsidRPr="007B5BFD">
        <w:rPr>
          <w:rFonts w:ascii="Arial" w:hAnsi="Arial" w:cs="Arial"/>
          <w:color w:val="000000"/>
          <w:sz w:val="20"/>
        </w:rPr>
        <w:t xml:space="preserve"> </w:t>
      </w:r>
      <w:r w:rsidRPr="007B5BFD">
        <w:rPr>
          <w:rFonts w:ascii="Arial" w:hAnsi="Arial" w:cs="Arial"/>
          <w:color w:val="000000"/>
          <w:sz w:val="20"/>
        </w:rPr>
        <w:t>Чувашской</w:t>
      </w:r>
      <w:r w:rsidR="00B978B5" w:rsidRPr="007B5BFD">
        <w:rPr>
          <w:rFonts w:ascii="Arial" w:hAnsi="Arial" w:cs="Arial"/>
          <w:color w:val="000000"/>
          <w:sz w:val="20"/>
        </w:rPr>
        <w:t xml:space="preserve"> </w:t>
      </w:r>
      <w:r w:rsidRPr="007B5BFD">
        <w:rPr>
          <w:rFonts w:ascii="Arial" w:hAnsi="Arial" w:cs="Arial"/>
          <w:color w:val="000000"/>
          <w:sz w:val="20"/>
        </w:rPr>
        <w:t>Республики».</w:t>
      </w:r>
      <w:r w:rsidR="00B978B5" w:rsidRPr="007B5BFD">
        <w:rPr>
          <w:rFonts w:ascii="Arial" w:hAnsi="Arial" w:cs="Arial"/>
          <w:color w:val="000000"/>
          <w:sz w:val="20"/>
        </w:rPr>
        <w:t xml:space="preserve"> </w:t>
      </w:r>
    </w:p>
    <w:p w:rsidR="0020695B" w:rsidRPr="007B5BFD" w:rsidRDefault="0020695B" w:rsidP="007B5BFD">
      <w:pPr>
        <w:ind w:firstLine="709"/>
        <w:jc w:val="both"/>
        <w:rPr>
          <w:rFonts w:ascii="Arial" w:hAnsi="Arial" w:cs="Arial"/>
          <w:color w:val="000000"/>
          <w:sz w:val="20"/>
        </w:rPr>
      </w:pPr>
      <w:r w:rsidRPr="007B5BFD">
        <w:rPr>
          <w:rFonts w:ascii="Arial" w:hAnsi="Arial" w:cs="Arial"/>
          <w:color w:val="000000"/>
          <w:sz w:val="20"/>
        </w:rPr>
        <w:t>2.</w:t>
      </w:r>
      <w:r w:rsidR="00B978B5" w:rsidRPr="007B5BFD">
        <w:rPr>
          <w:rFonts w:ascii="Arial" w:hAnsi="Arial" w:cs="Arial"/>
          <w:color w:val="000000"/>
          <w:sz w:val="20"/>
        </w:rPr>
        <w:t xml:space="preserve"> </w:t>
      </w:r>
      <w:r w:rsidRPr="007B5BFD">
        <w:rPr>
          <w:rFonts w:ascii="Arial" w:hAnsi="Arial" w:cs="Arial"/>
          <w:color w:val="000000"/>
          <w:sz w:val="20"/>
        </w:rPr>
        <w:t>Контроль</w:t>
      </w:r>
      <w:r w:rsidR="00B978B5" w:rsidRPr="007B5BFD">
        <w:rPr>
          <w:rFonts w:ascii="Arial" w:hAnsi="Arial" w:cs="Arial"/>
          <w:color w:val="000000"/>
          <w:sz w:val="20"/>
        </w:rPr>
        <w:t xml:space="preserve"> </w:t>
      </w:r>
      <w:r w:rsidRPr="007B5BFD">
        <w:rPr>
          <w:rFonts w:ascii="Arial" w:hAnsi="Arial" w:cs="Arial"/>
          <w:color w:val="000000"/>
          <w:sz w:val="20"/>
        </w:rPr>
        <w:t>за</w:t>
      </w:r>
      <w:r w:rsidR="00B978B5" w:rsidRPr="007B5BFD">
        <w:rPr>
          <w:rFonts w:ascii="Arial" w:hAnsi="Arial" w:cs="Arial"/>
          <w:color w:val="000000"/>
          <w:sz w:val="20"/>
        </w:rPr>
        <w:t xml:space="preserve"> </w:t>
      </w:r>
      <w:r w:rsidRPr="007B5BFD">
        <w:rPr>
          <w:rFonts w:ascii="Arial" w:hAnsi="Arial" w:cs="Arial"/>
          <w:color w:val="000000"/>
          <w:sz w:val="20"/>
        </w:rPr>
        <w:t>выполнением</w:t>
      </w:r>
      <w:r w:rsidR="00B978B5" w:rsidRPr="007B5BFD">
        <w:rPr>
          <w:rFonts w:ascii="Arial" w:hAnsi="Arial" w:cs="Arial"/>
          <w:color w:val="000000"/>
          <w:sz w:val="20"/>
        </w:rPr>
        <w:t xml:space="preserve"> </w:t>
      </w:r>
      <w:r w:rsidRPr="007B5BFD">
        <w:rPr>
          <w:rFonts w:ascii="Arial" w:hAnsi="Arial" w:cs="Arial"/>
          <w:color w:val="000000"/>
          <w:sz w:val="20"/>
        </w:rPr>
        <w:t>настоящего</w:t>
      </w:r>
      <w:r w:rsidR="00B978B5" w:rsidRPr="007B5BFD">
        <w:rPr>
          <w:rFonts w:ascii="Arial" w:hAnsi="Arial" w:cs="Arial"/>
          <w:color w:val="000000"/>
          <w:sz w:val="20"/>
        </w:rPr>
        <w:t xml:space="preserve"> </w:t>
      </w:r>
      <w:r w:rsidRPr="007B5BFD">
        <w:rPr>
          <w:rFonts w:ascii="Arial" w:hAnsi="Arial" w:cs="Arial"/>
          <w:color w:val="000000"/>
          <w:sz w:val="20"/>
        </w:rPr>
        <w:t>постановления</w:t>
      </w:r>
      <w:r w:rsidR="00B978B5" w:rsidRPr="007B5BFD">
        <w:rPr>
          <w:rFonts w:ascii="Arial" w:hAnsi="Arial" w:cs="Arial"/>
          <w:color w:val="000000"/>
          <w:sz w:val="20"/>
        </w:rPr>
        <w:t xml:space="preserve"> </w:t>
      </w:r>
      <w:r w:rsidRPr="007B5BFD">
        <w:rPr>
          <w:rFonts w:ascii="Arial" w:hAnsi="Arial" w:cs="Arial"/>
          <w:color w:val="000000"/>
          <w:sz w:val="20"/>
        </w:rPr>
        <w:t>оставляю</w:t>
      </w:r>
      <w:r w:rsidR="00B978B5" w:rsidRPr="007B5BFD">
        <w:rPr>
          <w:rFonts w:ascii="Arial" w:hAnsi="Arial" w:cs="Arial"/>
          <w:color w:val="000000"/>
          <w:sz w:val="20"/>
        </w:rPr>
        <w:t xml:space="preserve"> </w:t>
      </w:r>
      <w:r w:rsidRPr="007B5BFD">
        <w:rPr>
          <w:rFonts w:ascii="Arial" w:hAnsi="Arial" w:cs="Arial"/>
          <w:color w:val="000000"/>
          <w:sz w:val="20"/>
        </w:rPr>
        <w:t>за</w:t>
      </w:r>
      <w:r w:rsidR="00B978B5" w:rsidRPr="007B5BFD">
        <w:rPr>
          <w:rFonts w:ascii="Arial" w:hAnsi="Arial" w:cs="Arial"/>
          <w:color w:val="000000"/>
          <w:sz w:val="20"/>
        </w:rPr>
        <w:t xml:space="preserve"> </w:t>
      </w:r>
      <w:r w:rsidRPr="007B5BFD">
        <w:rPr>
          <w:rFonts w:ascii="Arial" w:hAnsi="Arial" w:cs="Arial"/>
          <w:color w:val="000000"/>
          <w:sz w:val="20"/>
        </w:rPr>
        <w:t>собой.</w:t>
      </w:r>
    </w:p>
    <w:p w:rsidR="000B3B46" w:rsidRPr="007B5BFD" w:rsidRDefault="0020695B" w:rsidP="007B5BFD">
      <w:pPr>
        <w:ind w:firstLine="709"/>
        <w:jc w:val="both"/>
        <w:rPr>
          <w:rFonts w:ascii="Arial" w:eastAsia="Calibri" w:hAnsi="Arial" w:cs="Arial"/>
          <w:color w:val="000000"/>
          <w:sz w:val="20"/>
        </w:rPr>
      </w:pPr>
      <w:r w:rsidRPr="007B5BFD">
        <w:rPr>
          <w:rFonts w:ascii="Arial" w:hAnsi="Arial" w:cs="Arial"/>
          <w:color w:val="000000"/>
          <w:sz w:val="20"/>
        </w:rPr>
        <w:t>3.</w:t>
      </w:r>
      <w:r w:rsidR="00B978B5" w:rsidRPr="007B5BFD">
        <w:rPr>
          <w:rFonts w:ascii="Arial" w:hAnsi="Arial" w:cs="Arial"/>
          <w:color w:val="000000"/>
          <w:sz w:val="20"/>
        </w:rPr>
        <w:t xml:space="preserve"> </w:t>
      </w:r>
      <w:r w:rsidRPr="007B5BFD">
        <w:rPr>
          <w:rFonts w:ascii="Arial" w:eastAsia="Calibri" w:hAnsi="Arial" w:cs="Arial"/>
          <w:color w:val="000000"/>
          <w:sz w:val="20"/>
        </w:rPr>
        <w:t>Настоящее</w:t>
      </w:r>
      <w:r w:rsidR="00B978B5" w:rsidRPr="007B5BFD">
        <w:rPr>
          <w:rFonts w:ascii="Arial" w:eastAsia="Calibri" w:hAnsi="Arial" w:cs="Arial"/>
          <w:color w:val="000000"/>
          <w:sz w:val="20"/>
        </w:rPr>
        <w:t xml:space="preserve"> </w:t>
      </w:r>
      <w:r w:rsidRPr="007B5BFD">
        <w:rPr>
          <w:rFonts w:ascii="Arial" w:eastAsia="Calibri" w:hAnsi="Arial" w:cs="Arial"/>
          <w:color w:val="000000"/>
          <w:sz w:val="20"/>
        </w:rPr>
        <w:t>Постановление</w:t>
      </w:r>
      <w:r w:rsidR="00B978B5" w:rsidRPr="007B5BFD">
        <w:rPr>
          <w:rFonts w:ascii="Arial" w:eastAsia="Calibri" w:hAnsi="Arial" w:cs="Arial"/>
          <w:color w:val="000000"/>
          <w:sz w:val="20"/>
        </w:rPr>
        <w:t xml:space="preserve"> </w:t>
      </w:r>
      <w:r w:rsidRPr="007B5BFD">
        <w:rPr>
          <w:rFonts w:ascii="Arial" w:eastAsia="Calibri" w:hAnsi="Arial" w:cs="Arial"/>
          <w:color w:val="000000"/>
          <w:sz w:val="20"/>
        </w:rPr>
        <w:t>вступает</w:t>
      </w:r>
      <w:r w:rsidR="00B978B5" w:rsidRPr="007B5BFD">
        <w:rPr>
          <w:rFonts w:ascii="Arial" w:eastAsia="Calibri" w:hAnsi="Arial" w:cs="Arial"/>
          <w:color w:val="000000"/>
          <w:sz w:val="20"/>
        </w:rPr>
        <w:t xml:space="preserve"> </w:t>
      </w:r>
      <w:r w:rsidRPr="007B5BFD">
        <w:rPr>
          <w:rFonts w:ascii="Arial" w:eastAsia="Calibri" w:hAnsi="Arial" w:cs="Arial"/>
          <w:color w:val="000000"/>
          <w:sz w:val="20"/>
        </w:rPr>
        <w:t>в</w:t>
      </w:r>
      <w:r w:rsidR="00B978B5" w:rsidRPr="007B5BFD">
        <w:rPr>
          <w:rFonts w:ascii="Arial" w:eastAsia="Calibri" w:hAnsi="Arial" w:cs="Arial"/>
          <w:color w:val="000000"/>
          <w:sz w:val="20"/>
        </w:rPr>
        <w:t xml:space="preserve"> </w:t>
      </w:r>
      <w:r w:rsidRPr="007B5BFD">
        <w:rPr>
          <w:rFonts w:ascii="Arial" w:eastAsia="Calibri" w:hAnsi="Arial" w:cs="Arial"/>
          <w:color w:val="000000"/>
          <w:sz w:val="20"/>
        </w:rPr>
        <w:t>силу</w:t>
      </w:r>
      <w:r w:rsidR="00B978B5" w:rsidRPr="007B5BFD">
        <w:rPr>
          <w:rFonts w:ascii="Arial" w:eastAsia="Calibri" w:hAnsi="Arial" w:cs="Arial"/>
          <w:color w:val="000000"/>
          <w:sz w:val="20"/>
        </w:rPr>
        <w:t xml:space="preserve"> </w:t>
      </w:r>
      <w:r w:rsidRPr="007B5BFD">
        <w:rPr>
          <w:rFonts w:ascii="Arial" w:eastAsia="Calibri" w:hAnsi="Arial" w:cs="Arial"/>
          <w:color w:val="000000"/>
          <w:sz w:val="20"/>
        </w:rPr>
        <w:t>после</w:t>
      </w:r>
      <w:r w:rsidR="00B978B5" w:rsidRPr="007B5BFD">
        <w:rPr>
          <w:rFonts w:ascii="Arial" w:eastAsia="Calibri" w:hAnsi="Arial" w:cs="Arial"/>
          <w:color w:val="000000"/>
          <w:sz w:val="20"/>
        </w:rPr>
        <w:t xml:space="preserve"> </w:t>
      </w:r>
      <w:r w:rsidRPr="007B5BFD">
        <w:rPr>
          <w:rFonts w:ascii="Arial" w:eastAsia="Calibri" w:hAnsi="Arial" w:cs="Arial"/>
          <w:color w:val="000000"/>
          <w:sz w:val="20"/>
        </w:rPr>
        <w:t>его</w:t>
      </w:r>
      <w:r w:rsidR="00B978B5" w:rsidRPr="007B5BFD">
        <w:rPr>
          <w:rFonts w:ascii="Arial" w:eastAsia="Calibri" w:hAnsi="Arial" w:cs="Arial"/>
          <w:color w:val="000000"/>
          <w:sz w:val="20"/>
        </w:rPr>
        <w:t xml:space="preserve"> </w:t>
      </w:r>
      <w:r w:rsidRPr="007B5BFD">
        <w:rPr>
          <w:rFonts w:ascii="Arial" w:eastAsia="Calibri" w:hAnsi="Arial" w:cs="Arial"/>
          <w:color w:val="000000"/>
          <w:sz w:val="20"/>
        </w:rPr>
        <w:t>официального</w:t>
      </w:r>
      <w:r w:rsidR="00B978B5" w:rsidRPr="007B5BFD">
        <w:rPr>
          <w:rFonts w:ascii="Arial" w:eastAsia="Calibri" w:hAnsi="Arial" w:cs="Arial"/>
          <w:color w:val="000000"/>
          <w:sz w:val="20"/>
        </w:rPr>
        <w:t xml:space="preserve"> </w:t>
      </w:r>
      <w:r w:rsidRPr="007B5BFD">
        <w:rPr>
          <w:rFonts w:ascii="Arial" w:eastAsia="Calibri" w:hAnsi="Arial" w:cs="Arial"/>
          <w:color w:val="000000"/>
          <w:sz w:val="20"/>
        </w:rPr>
        <w:t>опубликования.</w:t>
      </w:r>
    </w:p>
    <w:p w:rsidR="0020695B" w:rsidRDefault="0020695B" w:rsidP="007B5BFD">
      <w:pPr>
        <w:jc w:val="both"/>
        <w:rPr>
          <w:rFonts w:ascii="Arial" w:hAnsi="Arial" w:cs="Arial"/>
          <w:color w:val="000000"/>
          <w:sz w:val="20"/>
        </w:rPr>
      </w:pPr>
    </w:p>
    <w:p w:rsidR="00453835" w:rsidRPr="007B5BFD" w:rsidRDefault="00453835" w:rsidP="007B5BFD">
      <w:pPr>
        <w:jc w:val="both"/>
        <w:rPr>
          <w:rFonts w:ascii="Arial" w:hAnsi="Arial" w:cs="Arial"/>
          <w:color w:val="000000"/>
          <w:sz w:val="20"/>
        </w:rPr>
      </w:pPr>
    </w:p>
    <w:tbl>
      <w:tblPr>
        <w:tblStyle w:val="a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9"/>
        <w:gridCol w:w="7570"/>
      </w:tblGrid>
      <w:tr w:rsidR="0020695B" w:rsidRPr="007B5BFD" w:rsidTr="006B771E">
        <w:trPr>
          <w:cantSplit/>
        </w:trPr>
        <w:tc>
          <w:tcPr>
            <w:tcW w:w="2500" w:type="pct"/>
            <w:vAlign w:val="center"/>
          </w:tcPr>
          <w:p w:rsidR="0020695B" w:rsidRPr="007B5BFD" w:rsidRDefault="0020695B" w:rsidP="006B771E">
            <w:pPr>
              <w:tabs>
                <w:tab w:val="left" w:pos="7390"/>
              </w:tabs>
              <w:jc w:val="center"/>
              <w:rPr>
                <w:rFonts w:ascii="Arial" w:hAnsi="Arial" w:cs="Arial"/>
                <w:color w:val="000000"/>
                <w:sz w:val="20"/>
              </w:rPr>
            </w:pPr>
            <w:r w:rsidRPr="007B5BFD">
              <w:rPr>
                <w:rFonts w:ascii="Arial" w:hAnsi="Arial" w:cs="Arial"/>
                <w:color w:val="000000"/>
                <w:sz w:val="20"/>
              </w:rPr>
              <w:t>Глава</w:t>
            </w:r>
            <w:r w:rsidR="00B978B5" w:rsidRPr="007B5BFD">
              <w:rPr>
                <w:rFonts w:ascii="Arial" w:hAnsi="Arial" w:cs="Arial"/>
                <w:color w:val="000000"/>
                <w:sz w:val="20"/>
              </w:rPr>
              <w:t xml:space="preserve"> </w:t>
            </w:r>
            <w:r w:rsidRPr="007B5BFD">
              <w:rPr>
                <w:rFonts w:ascii="Arial" w:hAnsi="Arial" w:cs="Arial"/>
                <w:color w:val="000000"/>
                <w:sz w:val="20"/>
              </w:rPr>
              <w:t>Аксаринского</w:t>
            </w:r>
            <w:r w:rsidR="00B978B5" w:rsidRPr="007B5BFD">
              <w:rPr>
                <w:rFonts w:ascii="Arial" w:hAnsi="Arial" w:cs="Arial"/>
                <w:color w:val="000000"/>
                <w:sz w:val="20"/>
              </w:rPr>
              <w:t xml:space="preserve"> </w:t>
            </w:r>
            <w:r w:rsidRPr="007B5BFD">
              <w:rPr>
                <w:rFonts w:ascii="Arial" w:hAnsi="Arial" w:cs="Arial"/>
                <w:color w:val="000000"/>
                <w:sz w:val="20"/>
              </w:rPr>
              <w:t>сельского</w:t>
            </w:r>
            <w:r w:rsidR="00B978B5" w:rsidRPr="007B5BFD">
              <w:rPr>
                <w:rFonts w:ascii="Arial" w:hAnsi="Arial" w:cs="Arial"/>
                <w:color w:val="000000"/>
                <w:sz w:val="20"/>
              </w:rPr>
              <w:t xml:space="preserve"> </w:t>
            </w:r>
            <w:r w:rsidRPr="007B5BFD">
              <w:rPr>
                <w:rFonts w:ascii="Arial" w:hAnsi="Arial" w:cs="Arial"/>
                <w:color w:val="000000"/>
                <w:sz w:val="20"/>
              </w:rPr>
              <w:t>поселения</w:t>
            </w:r>
          </w:p>
        </w:tc>
        <w:tc>
          <w:tcPr>
            <w:tcW w:w="2500" w:type="pct"/>
            <w:vAlign w:val="center"/>
          </w:tcPr>
          <w:p w:rsidR="0020695B" w:rsidRPr="007B5BFD" w:rsidRDefault="0020695B" w:rsidP="006B771E">
            <w:pPr>
              <w:tabs>
                <w:tab w:val="left" w:pos="7390"/>
              </w:tabs>
              <w:jc w:val="center"/>
              <w:rPr>
                <w:rFonts w:ascii="Arial" w:hAnsi="Arial" w:cs="Arial"/>
                <w:color w:val="000000"/>
                <w:sz w:val="20"/>
              </w:rPr>
            </w:pPr>
            <w:r w:rsidRPr="007B5BFD">
              <w:rPr>
                <w:rFonts w:ascii="Arial" w:hAnsi="Arial" w:cs="Arial"/>
                <w:color w:val="000000"/>
                <w:sz w:val="20"/>
              </w:rPr>
              <w:t>В.Г.Осокин</w:t>
            </w:r>
          </w:p>
        </w:tc>
      </w:tr>
    </w:tbl>
    <w:p w:rsidR="0020695B" w:rsidRPr="007B5BFD" w:rsidRDefault="0020695B" w:rsidP="007B5BFD">
      <w:pPr>
        <w:jc w:val="both"/>
        <w:rPr>
          <w:rFonts w:ascii="Arial" w:hAnsi="Arial" w:cs="Arial"/>
          <w:color w:val="000000"/>
          <w:sz w:val="20"/>
        </w:rPr>
      </w:pPr>
    </w:p>
    <w:p w:rsidR="0020695B" w:rsidRPr="007B5BFD" w:rsidRDefault="00B978B5" w:rsidP="007B5BFD">
      <w:pPr>
        <w:rPr>
          <w:rFonts w:ascii="Arial" w:hAnsi="Arial" w:cs="Arial"/>
          <w:color w:val="000000"/>
          <w:sz w:val="20"/>
        </w:rPr>
      </w:pPr>
      <w:r w:rsidRPr="007B5BFD">
        <w:rPr>
          <w:rFonts w:ascii="Arial" w:hAnsi="Arial" w:cs="Arial"/>
          <w:color w:val="000000"/>
          <w:sz w:val="20"/>
        </w:rPr>
        <w:t xml:space="preserve"> </w:t>
      </w:r>
    </w:p>
    <w:tbl>
      <w:tblPr>
        <w:tblW w:w="5000" w:type="pct"/>
        <w:tblLook w:val="0000" w:firstRow="0" w:lastRow="0" w:firstColumn="0" w:lastColumn="0" w:noHBand="0" w:noVBand="0"/>
      </w:tblPr>
      <w:tblGrid>
        <w:gridCol w:w="6637"/>
        <w:gridCol w:w="1856"/>
        <w:gridCol w:w="6646"/>
      </w:tblGrid>
      <w:tr w:rsidR="0020695B" w:rsidRPr="007B5BFD" w:rsidTr="006B771E">
        <w:trPr>
          <w:cantSplit/>
        </w:trPr>
        <w:tc>
          <w:tcPr>
            <w:tcW w:w="2192" w:type="pct"/>
            <w:vAlign w:val="center"/>
          </w:tcPr>
          <w:p w:rsidR="0020695B" w:rsidRPr="007B5BFD" w:rsidRDefault="0020695B" w:rsidP="006B771E">
            <w:pPr>
              <w:tabs>
                <w:tab w:val="left" w:pos="4285"/>
              </w:tabs>
              <w:autoSpaceDE w:val="0"/>
              <w:autoSpaceDN w:val="0"/>
              <w:adjustRightInd w:val="0"/>
              <w:jc w:val="center"/>
              <w:rPr>
                <w:rFonts w:ascii="Arial" w:hAnsi="Arial" w:cs="Arial"/>
                <w:bCs/>
                <w:noProof/>
                <w:color w:val="000000"/>
                <w:sz w:val="20"/>
                <w:szCs w:val="22"/>
              </w:rPr>
            </w:pPr>
            <w:r w:rsidRPr="007B5BFD">
              <w:rPr>
                <w:rFonts w:ascii="Arial" w:hAnsi="Arial" w:cs="Arial"/>
                <w:bCs/>
                <w:noProof/>
                <w:color w:val="000000"/>
                <w:sz w:val="20"/>
                <w:szCs w:val="22"/>
              </w:rPr>
              <w:t>ЧĂВАШ</w:t>
            </w:r>
            <w:r w:rsidR="00B978B5" w:rsidRPr="007B5BFD">
              <w:rPr>
                <w:rFonts w:ascii="Arial" w:hAnsi="Arial" w:cs="Arial"/>
                <w:bCs/>
                <w:noProof/>
                <w:color w:val="000000"/>
                <w:sz w:val="20"/>
                <w:szCs w:val="22"/>
              </w:rPr>
              <w:t xml:space="preserve"> </w:t>
            </w:r>
            <w:r w:rsidRPr="007B5BFD">
              <w:rPr>
                <w:rFonts w:ascii="Arial" w:hAnsi="Arial" w:cs="Arial"/>
                <w:bCs/>
                <w:noProof/>
                <w:color w:val="000000"/>
                <w:sz w:val="20"/>
                <w:szCs w:val="22"/>
              </w:rPr>
              <w:t>РЕСПУБЛИКИ</w:t>
            </w:r>
          </w:p>
          <w:p w:rsidR="0020695B" w:rsidRPr="007B5BFD" w:rsidRDefault="0020695B" w:rsidP="006B771E">
            <w:pPr>
              <w:tabs>
                <w:tab w:val="left" w:pos="4285"/>
              </w:tabs>
              <w:autoSpaceDE w:val="0"/>
              <w:autoSpaceDN w:val="0"/>
              <w:adjustRightInd w:val="0"/>
              <w:jc w:val="center"/>
              <w:rPr>
                <w:rFonts w:ascii="Arial" w:hAnsi="Arial" w:cs="Arial"/>
                <w:color w:val="000000"/>
                <w:sz w:val="20"/>
                <w:szCs w:val="22"/>
              </w:rPr>
            </w:pPr>
            <w:r w:rsidRPr="007B5BFD">
              <w:rPr>
                <w:rFonts w:ascii="Arial" w:hAnsi="Arial" w:cs="Arial"/>
                <w:caps/>
                <w:color w:val="000000"/>
                <w:sz w:val="20"/>
                <w:szCs w:val="22"/>
              </w:rPr>
              <w:t>СĔнтĔрвĂрри</w:t>
            </w:r>
            <w:r w:rsidR="00B978B5" w:rsidRPr="007B5BFD">
              <w:rPr>
                <w:rFonts w:ascii="Arial" w:hAnsi="Arial" w:cs="Arial"/>
                <w:bCs/>
                <w:noProof/>
                <w:color w:val="000000"/>
                <w:sz w:val="20"/>
                <w:szCs w:val="22"/>
              </w:rPr>
              <w:t xml:space="preserve"> </w:t>
            </w:r>
            <w:r w:rsidRPr="007B5BFD">
              <w:rPr>
                <w:rFonts w:ascii="Arial" w:hAnsi="Arial" w:cs="Arial"/>
                <w:bCs/>
                <w:noProof/>
                <w:color w:val="000000"/>
                <w:sz w:val="20"/>
                <w:szCs w:val="22"/>
              </w:rPr>
              <w:t>РАЙОНĚ</w:t>
            </w:r>
          </w:p>
          <w:p w:rsidR="0020695B" w:rsidRPr="007B5BFD" w:rsidRDefault="0020695B" w:rsidP="006B771E">
            <w:pPr>
              <w:pStyle w:val="afd"/>
              <w:tabs>
                <w:tab w:val="left" w:pos="4285"/>
              </w:tabs>
              <w:jc w:val="center"/>
              <w:rPr>
                <w:rFonts w:ascii="Arial" w:hAnsi="Arial" w:cs="Arial"/>
                <w:noProof/>
                <w:color w:val="000000"/>
                <w:szCs w:val="22"/>
              </w:rPr>
            </w:pPr>
            <w:r w:rsidRPr="007B5BFD">
              <w:rPr>
                <w:rFonts w:ascii="Arial" w:hAnsi="Arial" w:cs="Arial"/>
                <w:noProof/>
                <w:color w:val="000000"/>
                <w:szCs w:val="22"/>
              </w:rPr>
              <w:t>ШĚНЕРПУÇ</w:t>
            </w:r>
            <w:r w:rsidR="00B978B5" w:rsidRPr="007B5BFD">
              <w:rPr>
                <w:rFonts w:ascii="Arial" w:hAnsi="Arial" w:cs="Arial"/>
                <w:noProof/>
                <w:color w:val="000000"/>
                <w:szCs w:val="22"/>
              </w:rPr>
              <w:t xml:space="preserve"> </w:t>
            </w:r>
            <w:r w:rsidRPr="007B5BFD">
              <w:rPr>
                <w:rFonts w:ascii="Arial" w:hAnsi="Arial" w:cs="Arial"/>
                <w:noProof/>
                <w:color w:val="000000"/>
                <w:szCs w:val="22"/>
              </w:rPr>
              <w:t>ПОСЕЛЕНИЙĚН</w:t>
            </w:r>
          </w:p>
          <w:p w:rsidR="000B3B46" w:rsidRPr="007B5BFD" w:rsidRDefault="0020695B" w:rsidP="006B771E">
            <w:pPr>
              <w:pStyle w:val="afd"/>
              <w:tabs>
                <w:tab w:val="left" w:pos="4285"/>
              </w:tabs>
              <w:jc w:val="center"/>
              <w:rPr>
                <w:rStyle w:val="af7"/>
                <w:rFonts w:ascii="Arial" w:hAnsi="Arial" w:cs="Arial"/>
                <w:b w:val="0"/>
                <w:color w:val="000000"/>
                <w:szCs w:val="22"/>
              </w:rPr>
            </w:pPr>
            <w:r w:rsidRPr="007B5BFD">
              <w:rPr>
                <w:rStyle w:val="af7"/>
                <w:rFonts w:ascii="Arial" w:hAnsi="Arial" w:cs="Arial"/>
                <w:b w:val="0"/>
                <w:noProof/>
                <w:color w:val="000000"/>
                <w:szCs w:val="22"/>
              </w:rPr>
              <w:t>АДМИНИСТРАЦИЙĔ</w:t>
            </w:r>
          </w:p>
          <w:p w:rsidR="000B3B46" w:rsidRPr="007B5BFD" w:rsidRDefault="0020695B" w:rsidP="006B771E">
            <w:pPr>
              <w:pStyle w:val="afd"/>
              <w:tabs>
                <w:tab w:val="left" w:pos="4285"/>
              </w:tabs>
              <w:jc w:val="center"/>
              <w:rPr>
                <w:rStyle w:val="af7"/>
                <w:rFonts w:ascii="Arial" w:hAnsi="Arial" w:cs="Arial"/>
                <w:noProof/>
                <w:color w:val="000000"/>
                <w:szCs w:val="22"/>
              </w:rPr>
            </w:pPr>
            <w:r w:rsidRPr="007B5BFD">
              <w:rPr>
                <w:rStyle w:val="af7"/>
                <w:rFonts w:ascii="Arial" w:hAnsi="Arial" w:cs="Arial"/>
                <w:noProof/>
                <w:color w:val="000000"/>
                <w:szCs w:val="22"/>
              </w:rPr>
              <w:t>ЙЫШАНУ</w:t>
            </w:r>
          </w:p>
          <w:p w:rsidR="000B3B46" w:rsidRPr="007B5BFD" w:rsidRDefault="0020695B" w:rsidP="006B771E">
            <w:pPr>
              <w:pStyle w:val="afd"/>
              <w:ind w:right="-35"/>
              <w:jc w:val="center"/>
              <w:rPr>
                <w:rFonts w:ascii="Arial" w:hAnsi="Arial" w:cs="Arial"/>
                <w:b/>
                <w:noProof/>
                <w:color w:val="000000"/>
                <w:szCs w:val="22"/>
              </w:rPr>
            </w:pPr>
            <w:r w:rsidRPr="007B5BFD">
              <w:rPr>
                <w:rFonts w:ascii="Arial" w:hAnsi="Arial" w:cs="Arial"/>
                <w:b/>
                <w:noProof/>
                <w:color w:val="000000"/>
                <w:szCs w:val="22"/>
              </w:rPr>
              <w:t>2020</w:t>
            </w:r>
            <w:r w:rsidR="00B978B5" w:rsidRPr="007B5BFD">
              <w:rPr>
                <w:rFonts w:ascii="Arial" w:hAnsi="Arial" w:cs="Arial"/>
                <w:b/>
                <w:noProof/>
                <w:color w:val="000000"/>
                <w:szCs w:val="22"/>
              </w:rPr>
              <w:t xml:space="preserve"> </w:t>
            </w:r>
            <w:r w:rsidRPr="007B5BFD">
              <w:rPr>
                <w:rFonts w:ascii="Arial" w:hAnsi="Arial" w:cs="Arial"/>
                <w:b/>
                <w:noProof/>
                <w:color w:val="000000"/>
                <w:szCs w:val="22"/>
              </w:rPr>
              <w:t>05.12</w:t>
            </w:r>
            <w:r w:rsidR="00B978B5" w:rsidRPr="007B5BFD">
              <w:rPr>
                <w:rFonts w:ascii="Arial" w:hAnsi="Arial" w:cs="Arial"/>
                <w:b/>
                <w:noProof/>
                <w:color w:val="000000"/>
                <w:szCs w:val="22"/>
              </w:rPr>
              <w:t xml:space="preserve"> </w:t>
            </w:r>
            <w:r w:rsidRPr="007B5BFD">
              <w:rPr>
                <w:rFonts w:ascii="Arial" w:hAnsi="Arial" w:cs="Arial"/>
                <w:b/>
                <w:noProof/>
                <w:color w:val="000000"/>
                <w:szCs w:val="22"/>
              </w:rPr>
              <w:t>34</w:t>
            </w:r>
            <w:r w:rsidR="00B978B5" w:rsidRPr="007B5BFD">
              <w:rPr>
                <w:rFonts w:ascii="Arial" w:hAnsi="Arial" w:cs="Arial"/>
                <w:b/>
                <w:noProof/>
                <w:color w:val="000000"/>
                <w:szCs w:val="22"/>
              </w:rPr>
              <w:t xml:space="preserve"> </w:t>
            </w:r>
            <w:r w:rsidRPr="007B5BFD">
              <w:rPr>
                <w:rFonts w:ascii="Arial" w:hAnsi="Arial" w:cs="Arial"/>
                <w:b/>
                <w:noProof/>
                <w:color w:val="000000"/>
                <w:szCs w:val="22"/>
              </w:rPr>
              <w:t>№</w:t>
            </w:r>
          </w:p>
          <w:p w:rsidR="0020695B" w:rsidRPr="007B5BFD" w:rsidRDefault="0020695B" w:rsidP="006B771E">
            <w:pPr>
              <w:jc w:val="center"/>
              <w:rPr>
                <w:rFonts w:ascii="Arial" w:hAnsi="Arial" w:cs="Arial"/>
                <w:color w:val="000000"/>
                <w:sz w:val="20"/>
                <w:szCs w:val="22"/>
              </w:rPr>
            </w:pPr>
            <w:r w:rsidRPr="007B5BFD">
              <w:rPr>
                <w:rFonts w:ascii="Arial" w:hAnsi="Arial" w:cs="Arial"/>
                <w:noProof/>
                <w:color w:val="000000"/>
                <w:sz w:val="20"/>
                <w:szCs w:val="22"/>
              </w:rPr>
              <w:t>Шĕнерпус</w:t>
            </w:r>
            <w:r w:rsidR="00B978B5" w:rsidRPr="007B5BFD">
              <w:rPr>
                <w:rFonts w:ascii="Arial" w:hAnsi="Arial" w:cs="Arial"/>
                <w:noProof/>
                <w:color w:val="000000"/>
                <w:sz w:val="20"/>
                <w:szCs w:val="22"/>
              </w:rPr>
              <w:t xml:space="preserve"> </w:t>
            </w:r>
            <w:r w:rsidRPr="007B5BFD">
              <w:rPr>
                <w:rFonts w:ascii="Arial" w:hAnsi="Arial" w:cs="Arial"/>
                <w:noProof/>
                <w:color w:val="000000"/>
                <w:sz w:val="20"/>
                <w:szCs w:val="22"/>
              </w:rPr>
              <w:t>ялě</w:t>
            </w:r>
          </w:p>
        </w:tc>
        <w:tc>
          <w:tcPr>
            <w:tcW w:w="613" w:type="pct"/>
            <w:vAlign w:val="center"/>
          </w:tcPr>
          <w:p w:rsidR="0020695B" w:rsidRPr="007B5BFD" w:rsidRDefault="0020695B" w:rsidP="006B771E">
            <w:pPr>
              <w:ind w:left="-89"/>
              <w:jc w:val="center"/>
              <w:rPr>
                <w:rFonts w:ascii="Arial" w:hAnsi="Arial" w:cs="Arial"/>
                <w:color w:val="000000"/>
                <w:sz w:val="20"/>
                <w:szCs w:val="22"/>
              </w:rPr>
            </w:pPr>
            <w:r w:rsidRPr="007B5BFD">
              <w:rPr>
                <w:rFonts w:ascii="Arial" w:hAnsi="Arial" w:cs="Arial"/>
                <w:noProof/>
                <w:color w:val="000000"/>
                <w:sz w:val="20"/>
                <w:szCs w:val="22"/>
              </w:rPr>
              <w:drawing>
                <wp:inline distT="0" distB="0" distL="0" distR="0">
                  <wp:extent cx="723900" cy="723900"/>
                  <wp:effectExtent l="19050" t="0" r="0" b="0"/>
                  <wp:docPr id="2"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ch"/>
                          <pic:cNvPicPr>
                            <a:picLocks noChangeAspect="1" noChangeArrowheads="1"/>
                          </pic:cNvPicPr>
                        </pic:nvPicPr>
                        <pic:blipFill>
                          <a:blip r:embed="rId55"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2195" w:type="pct"/>
            <w:vAlign w:val="center"/>
          </w:tcPr>
          <w:p w:rsidR="0020695B" w:rsidRPr="007B5BFD" w:rsidRDefault="0020695B" w:rsidP="006B771E">
            <w:pPr>
              <w:pStyle w:val="afd"/>
              <w:jc w:val="center"/>
              <w:rPr>
                <w:rFonts w:ascii="Arial" w:hAnsi="Arial" w:cs="Arial"/>
                <w:color w:val="000000"/>
                <w:szCs w:val="22"/>
              </w:rPr>
            </w:pPr>
            <w:r w:rsidRPr="007B5BFD">
              <w:rPr>
                <w:rFonts w:ascii="Arial" w:hAnsi="Arial" w:cs="Arial"/>
                <w:noProof/>
                <w:color w:val="000000"/>
                <w:szCs w:val="22"/>
              </w:rPr>
              <w:t>ЧУВАШСКАЯ</w:t>
            </w:r>
            <w:r w:rsidR="00B978B5" w:rsidRPr="007B5BFD">
              <w:rPr>
                <w:rFonts w:ascii="Arial" w:hAnsi="Arial" w:cs="Arial"/>
                <w:noProof/>
                <w:color w:val="000000"/>
                <w:szCs w:val="22"/>
              </w:rPr>
              <w:t xml:space="preserve"> </w:t>
            </w:r>
            <w:r w:rsidRPr="007B5BFD">
              <w:rPr>
                <w:rFonts w:ascii="Arial" w:hAnsi="Arial" w:cs="Arial"/>
                <w:noProof/>
                <w:color w:val="000000"/>
                <w:szCs w:val="22"/>
              </w:rPr>
              <w:t>РЕСПУБЛИКА</w:t>
            </w:r>
            <w:r w:rsidRPr="007B5BFD">
              <w:rPr>
                <w:rFonts w:ascii="Arial" w:hAnsi="Arial" w:cs="Arial"/>
                <w:noProof/>
                <w:color w:val="000000"/>
                <w:szCs w:val="22"/>
              </w:rPr>
              <w:br/>
              <w:t>МАРИИНСКО-ПОСАДСКИЙ</w:t>
            </w:r>
            <w:r w:rsidR="00B978B5" w:rsidRPr="007B5BFD">
              <w:rPr>
                <w:rFonts w:ascii="Arial" w:hAnsi="Arial" w:cs="Arial"/>
                <w:noProof/>
                <w:color w:val="000000"/>
                <w:szCs w:val="22"/>
              </w:rPr>
              <w:t xml:space="preserve"> </w:t>
            </w:r>
            <w:r w:rsidRPr="007B5BFD">
              <w:rPr>
                <w:rFonts w:ascii="Arial" w:hAnsi="Arial" w:cs="Arial"/>
                <w:noProof/>
                <w:color w:val="000000"/>
                <w:szCs w:val="22"/>
              </w:rPr>
              <w:t>РАЙОН</w:t>
            </w:r>
          </w:p>
          <w:p w:rsidR="0020695B" w:rsidRPr="007B5BFD" w:rsidRDefault="0020695B" w:rsidP="006B771E">
            <w:pPr>
              <w:pStyle w:val="afd"/>
              <w:jc w:val="center"/>
              <w:rPr>
                <w:rFonts w:ascii="Arial" w:hAnsi="Arial" w:cs="Arial"/>
                <w:noProof/>
                <w:color w:val="000000"/>
                <w:szCs w:val="22"/>
              </w:rPr>
            </w:pPr>
            <w:r w:rsidRPr="007B5BFD">
              <w:rPr>
                <w:rFonts w:ascii="Arial" w:hAnsi="Arial" w:cs="Arial"/>
                <w:noProof/>
                <w:color w:val="000000"/>
                <w:szCs w:val="22"/>
              </w:rPr>
              <w:t>АДМИНИСТРАЦИЯ</w:t>
            </w:r>
          </w:p>
          <w:p w:rsidR="0020695B" w:rsidRPr="007B5BFD" w:rsidRDefault="0020695B" w:rsidP="006B771E">
            <w:pPr>
              <w:pStyle w:val="afd"/>
              <w:jc w:val="center"/>
              <w:rPr>
                <w:rFonts w:ascii="Arial" w:hAnsi="Arial" w:cs="Arial"/>
                <w:noProof/>
                <w:color w:val="000000"/>
                <w:szCs w:val="22"/>
              </w:rPr>
            </w:pPr>
            <w:r w:rsidRPr="007B5BFD">
              <w:rPr>
                <w:rFonts w:ascii="Arial" w:hAnsi="Arial" w:cs="Arial"/>
                <w:noProof/>
                <w:color w:val="000000"/>
                <w:szCs w:val="22"/>
              </w:rPr>
              <w:t>БИЧУРИНСКОГО</w:t>
            </w:r>
            <w:r w:rsidR="00B978B5" w:rsidRPr="007B5BFD">
              <w:rPr>
                <w:rFonts w:ascii="Arial" w:hAnsi="Arial" w:cs="Arial"/>
                <w:noProof/>
                <w:color w:val="000000"/>
                <w:szCs w:val="22"/>
              </w:rPr>
              <w:t xml:space="preserve"> </w:t>
            </w:r>
            <w:r w:rsidRPr="007B5BFD">
              <w:rPr>
                <w:rFonts w:ascii="Arial" w:hAnsi="Arial" w:cs="Arial"/>
                <w:noProof/>
                <w:color w:val="000000"/>
                <w:szCs w:val="22"/>
              </w:rPr>
              <w:t>СЕЛЬСКОГО</w:t>
            </w:r>
          </w:p>
          <w:p w:rsidR="000B3B46" w:rsidRPr="007B5BFD" w:rsidRDefault="0020695B" w:rsidP="006B771E">
            <w:pPr>
              <w:pStyle w:val="afd"/>
              <w:jc w:val="center"/>
              <w:rPr>
                <w:rFonts w:ascii="Arial" w:hAnsi="Arial" w:cs="Arial"/>
                <w:noProof/>
                <w:color w:val="000000"/>
                <w:szCs w:val="22"/>
              </w:rPr>
            </w:pPr>
            <w:r w:rsidRPr="007B5BFD">
              <w:rPr>
                <w:rFonts w:ascii="Arial" w:hAnsi="Arial" w:cs="Arial"/>
                <w:noProof/>
                <w:color w:val="000000"/>
                <w:szCs w:val="22"/>
              </w:rPr>
              <w:t>ПОСЕЛЕНИЯ</w:t>
            </w:r>
          </w:p>
          <w:p w:rsidR="000B3B46" w:rsidRPr="007B5BFD" w:rsidRDefault="0020695B" w:rsidP="006B771E">
            <w:pPr>
              <w:pStyle w:val="afd"/>
              <w:jc w:val="center"/>
              <w:rPr>
                <w:rStyle w:val="af7"/>
                <w:rFonts w:ascii="Arial" w:hAnsi="Arial" w:cs="Arial"/>
                <w:noProof/>
                <w:color w:val="000000"/>
                <w:szCs w:val="22"/>
              </w:rPr>
            </w:pPr>
            <w:r w:rsidRPr="007B5BFD">
              <w:rPr>
                <w:rStyle w:val="af7"/>
                <w:rFonts w:ascii="Arial" w:hAnsi="Arial" w:cs="Arial"/>
                <w:noProof/>
                <w:color w:val="000000"/>
                <w:szCs w:val="22"/>
              </w:rPr>
              <w:t>ПОСТАНОВЛЕНИЕ</w:t>
            </w:r>
          </w:p>
          <w:p w:rsidR="000B3B46" w:rsidRPr="007B5BFD" w:rsidRDefault="0020695B" w:rsidP="006B771E">
            <w:pPr>
              <w:pStyle w:val="afd"/>
              <w:jc w:val="center"/>
              <w:rPr>
                <w:rFonts w:ascii="Arial" w:hAnsi="Arial" w:cs="Arial"/>
                <w:b/>
                <w:noProof/>
                <w:color w:val="000000"/>
                <w:szCs w:val="22"/>
              </w:rPr>
            </w:pPr>
            <w:r w:rsidRPr="007B5BFD">
              <w:rPr>
                <w:rFonts w:ascii="Arial" w:hAnsi="Arial" w:cs="Arial"/>
                <w:b/>
                <w:noProof/>
                <w:color w:val="000000"/>
                <w:szCs w:val="22"/>
              </w:rPr>
              <w:t>12.05.2020</w:t>
            </w:r>
            <w:r w:rsidR="00B978B5" w:rsidRPr="007B5BFD">
              <w:rPr>
                <w:rFonts w:ascii="Arial" w:hAnsi="Arial" w:cs="Arial"/>
                <w:b/>
                <w:noProof/>
                <w:color w:val="000000"/>
                <w:szCs w:val="22"/>
              </w:rPr>
              <w:t xml:space="preserve"> </w:t>
            </w:r>
            <w:r w:rsidRPr="007B5BFD">
              <w:rPr>
                <w:rFonts w:ascii="Arial" w:hAnsi="Arial" w:cs="Arial"/>
                <w:b/>
                <w:noProof/>
                <w:color w:val="000000"/>
                <w:szCs w:val="22"/>
              </w:rPr>
              <w:t>№</w:t>
            </w:r>
            <w:r w:rsidR="00B978B5" w:rsidRPr="007B5BFD">
              <w:rPr>
                <w:rFonts w:ascii="Arial" w:hAnsi="Arial" w:cs="Arial"/>
                <w:b/>
                <w:noProof/>
                <w:color w:val="000000"/>
                <w:szCs w:val="22"/>
              </w:rPr>
              <w:t xml:space="preserve"> </w:t>
            </w:r>
            <w:r w:rsidRPr="007B5BFD">
              <w:rPr>
                <w:rFonts w:ascii="Arial" w:hAnsi="Arial" w:cs="Arial"/>
                <w:b/>
                <w:noProof/>
                <w:color w:val="000000"/>
                <w:szCs w:val="22"/>
              </w:rPr>
              <w:t>34</w:t>
            </w:r>
          </w:p>
          <w:p w:rsidR="0020695B" w:rsidRPr="007B5BFD" w:rsidRDefault="0020695B" w:rsidP="006B771E">
            <w:pPr>
              <w:jc w:val="center"/>
              <w:rPr>
                <w:rFonts w:ascii="Arial" w:hAnsi="Arial" w:cs="Arial"/>
                <w:color w:val="000000"/>
                <w:sz w:val="20"/>
                <w:szCs w:val="22"/>
              </w:rPr>
            </w:pPr>
            <w:r w:rsidRPr="007B5BFD">
              <w:rPr>
                <w:rFonts w:ascii="Arial" w:hAnsi="Arial" w:cs="Arial"/>
                <w:noProof/>
                <w:color w:val="000000"/>
                <w:sz w:val="20"/>
                <w:szCs w:val="22"/>
              </w:rPr>
              <w:t>село</w:t>
            </w:r>
            <w:r w:rsidR="00B978B5" w:rsidRPr="007B5BFD">
              <w:rPr>
                <w:rFonts w:ascii="Arial" w:hAnsi="Arial" w:cs="Arial"/>
                <w:noProof/>
                <w:color w:val="000000"/>
                <w:sz w:val="20"/>
                <w:szCs w:val="22"/>
              </w:rPr>
              <w:t xml:space="preserve"> </w:t>
            </w:r>
            <w:r w:rsidRPr="007B5BFD">
              <w:rPr>
                <w:rFonts w:ascii="Arial" w:hAnsi="Arial" w:cs="Arial"/>
                <w:noProof/>
                <w:color w:val="000000"/>
                <w:sz w:val="20"/>
                <w:szCs w:val="22"/>
              </w:rPr>
              <w:t>Бичурино</w:t>
            </w:r>
          </w:p>
        </w:tc>
      </w:tr>
    </w:tbl>
    <w:p w:rsidR="0020695B" w:rsidRPr="007B5BFD" w:rsidRDefault="0020695B" w:rsidP="007B5BFD">
      <w:pPr>
        <w:rPr>
          <w:rFonts w:ascii="Arial" w:hAnsi="Arial" w:cs="Arial"/>
          <w:color w:val="000000"/>
          <w:sz w:val="20"/>
        </w:rPr>
      </w:pPr>
    </w:p>
    <w:p w:rsidR="0020695B" w:rsidRPr="007B5BFD" w:rsidRDefault="00B978B5" w:rsidP="007B5BFD">
      <w:pPr>
        <w:contextualSpacing/>
        <w:jc w:val="both"/>
        <w:rPr>
          <w:rFonts w:ascii="Arial" w:hAnsi="Arial" w:cs="Arial"/>
          <w:color w:val="000000"/>
          <w:sz w:val="20"/>
        </w:rPr>
      </w:pPr>
      <w:r w:rsidRPr="007B5BFD">
        <w:rPr>
          <w:rFonts w:ascii="Arial" w:hAnsi="Arial" w:cs="Arial"/>
          <w:color w:val="000000"/>
          <w:sz w:val="20"/>
        </w:rPr>
        <w:t xml:space="preserve"> </w:t>
      </w:r>
    </w:p>
    <w:p w:rsidR="0020695B" w:rsidRPr="007B5BFD" w:rsidRDefault="0020695B" w:rsidP="007B5BFD">
      <w:pPr>
        <w:contextualSpacing/>
        <w:jc w:val="both"/>
        <w:rPr>
          <w:rFonts w:ascii="Arial" w:hAnsi="Arial" w:cs="Arial"/>
          <w:b/>
          <w:bCs/>
          <w:color w:val="000000"/>
          <w:sz w:val="20"/>
        </w:rPr>
      </w:pPr>
      <w:r w:rsidRPr="007B5BFD">
        <w:rPr>
          <w:rFonts w:ascii="Arial" w:hAnsi="Arial" w:cs="Arial"/>
          <w:b/>
          <w:bCs/>
          <w:color w:val="000000"/>
          <w:sz w:val="20"/>
        </w:rPr>
        <w:t>Об</w:t>
      </w:r>
      <w:r w:rsidR="00B978B5" w:rsidRPr="007B5BFD">
        <w:rPr>
          <w:rFonts w:ascii="Arial" w:hAnsi="Arial" w:cs="Arial"/>
          <w:b/>
          <w:bCs/>
          <w:color w:val="000000"/>
          <w:sz w:val="20"/>
        </w:rPr>
        <w:t xml:space="preserve"> </w:t>
      </w:r>
      <w:r w:rsidRPr="007B5BFD">
        <w:rPr>
          <w:rFonts w:ascii="Arial" w:hAnsi="Arial" w:cs="Arial"/>
          <w:b/>
          <w:bCs/>
          <w:color w:val="000000"/>
          <w:sz w:val="20"/>
        </w:rPr>
        <w:t>утверждении</w:t>
      </w:r>
      <w:r w:rsidR="00B978B5" w:rsidRPr="007B5BFD">
        <w:rPr>
          <w:rFonts w:ascii="Arial" w:hAnsi="Arial" w:cs="Arial"/>
          <w:b/>
          <w:bCs/>
          <w:color w:val="000000"/>
          <w:sz w:val="20"/>
        </w:rPr>
        <w:t xml:space="preserve"> </w:t>
      </w:r>
      <w:r w:rsidRPr="007B5BFD">
        <w:rPr>
          <w:rFonts w:ascii="Arial" w:hAnsi="Arial" w:cs="Arial"/>
          <w:b/>
          <w:bCs/>
          <w:color w:val="000000"/>
          <w:sz w:val="20"/>
        </w:rPr>
        <w:t>административного</w:t>
      </w:r>
      <w:r w:rsidR="00B978B5" w:rsidRPr="007B5BFD">
        <w:rPr>
          <w:rFonts w:ascii="Arial" w:hAnsi="Arial" w:cs="Arial"/>
          <w:b/>
          <w:bCs/>
          <w:color w:val="000000"/>
          <w:sz w:val="20"/>
        </w:rPr>
        <w:t xml:space="preserve"> </w:t>
      </w:r>
      <w:r w:rsidRPr="007B5BFD">
        <w:rPr>
          <w:rFonts w:ascii="Arial" w:hAnsi="Arial" w:cs="Arial"/>
          <w:b/>
          <w:bCs/>
          <w:color w:val="000000"/>
          <w:sz w:val="20"/>
        </w:rPr>
        <w:t>регламента</w:t>
      </w:r>
      <w:r w:rsidR="00B978B5" w:rsidRPr="007B5BFD">
        <w:rPr>
          <w:rFonts w:ascii="Arial" w:hAnsi="Arial" w:cs="Arial"/>
          <w:b/>
          <w:bCs/>
          <w:color w:val="000000"/>
          <w:sz w:val="20"/>
        </w:rPr>
        <w:t xml:space="preserve"> </w:t>
      </w:r>
    </w:p>
    <w:p w:rsidR="0020695B" w:rsidRPr="007B5BFD" w:rsidRDefault="0020695B" w:rsidP="007B5BFD">
      <w:pPr>
        <w:contextualSpacing/>
        <w:jc w:val="both"/>
        <w:rPr>
          <w:rFonts w:ascii="Arial" w:hAnsi="Arial" w:cs="Arial"/>
          <w:b/>
          <w:bCs/>
          <w:color w:val="000000"/>
          <w:sz w:val="20"/>
        </w:rPr>
      </w:pPr>
      <w:r w:rsidRPr="007B5BFD">
        <w:rPr>
          <w:rFonts w:ascii="Arial" w:hAnsi="Arial" w:cs="Arial"/>
          <w:b/>
          <w:bCs/>
          <w:color w:val="000000"/>
          <w:sz w:val="20"/>
        </w:rPr>
        <w:t>администрации</w:t>
      </w:r>
      <w:r w:rsidR="00B978B5" w:rsidRPr="007B5BFD">
        <w:rPr>
          <w:rFonts w:ascii="Arial" w:hAnsi="Arial" w:cs="Arial"/>
          <w:b/>
          <w:bCs/>
          <w:color w:val="000000"/>
          <w:sz w:val="20"/>
        </w:rPr>
        <w:t xml:space="preserve"> </w:t>
      </w:r>
      <w:r w:rsidRPr="007B5BFD">
        <w:rPr>
          <w:rFonts w:ascii="Arial" w:hAnsi="Arial" w:cs="Arial"/>
          <w:b/>
          <w:bCs/>
          <w:color w:val="000000"/>
          <w:sz w:val="20"/>
        </w:rPr>
        <w:t>Бичуринского</w:t>
      </w:r>
      <w:r w:rsidR="00B978B5" w:rsidRPr="007B5BFD">
        <w:rPr>
          <w:rFonts w:ascii="Arial" w:hAnsi="Arial" w:cs="Arial"/>
          <w:b/>
          <w:bCs/>
          <w:color w:val="000000"/>
          <w:sz w:val="20"/>
        </w:rPr>
        <w:t xml:space="preserve"> </w:t>
      </w:r>
      <w:r w:rsidRPr="007B5BFD">
        <w:rPr>
          <w:rFonts w:ascii="Arial" w:hAnsi="Arial" w:cs="Arial"/>
          <w:b/>
          <w:bCs/>
          <w:color w:val="000000"/>
          <w:sz w:val="20"/>
        </w:rPr>
        <w:t>сельского</w:t>
      </w:r>
      <w:r w:rsidR="00B978B5" w:rsidRPr="007B5BFD">
        <w:rPr>
          <w:rFonts w:ascii="Arial" w:hAnsi="Arial" w:cs="Arial"/>
          <w:b/>
          <w:bCs/>
          <w:color w:val="000000"/>
          <w:sz w:val="20"/>
        </w:rPr>
        <w:t xml:space="preserve"> </w:t>
      </w:r>
      <w:r w:rsidRPr="007B5BFD">
        <w:rPr>
          <w:rFonts w:ascii="Arial" w:hAnsi="Arial" w:cs="Arial"/>
          <w:b/>
          <w:bCs/>
          <w:color w:val="000000"/>
          <w:sz w:val="20"/>
        </w:rPr>
        <w:t>поселения</w:t>
      </w:r>
      <w:r w:rsidR="00B978B5" w:rsidRPr="007B5BFD">
        <w:rPr>
          <w:rFonts w:ascii="Arial" w:hAnsi="Arial" w:cs="Arial"/>
          <w:b/>
          <w:bCs/>
          <w:color w:val="000000"/>
          <w:sz w:val="20"/>
        </w:rPr>
        <w:t xml:space="preserve"> </w:t>
      </w:r>
    </w:p>
    <w:p w:rsidR="0020695B" w:rsidRPr="007B5BFD" w:rsidRDefault="0020695B" w:rsidP="007B5BFD">
      <w:pPr>
        <w:contextualSpacing/>
        <w:jc w:val="both"/>
        <w:rPr>
          <w:rFonts w:ascii="Arial" w:hAnsi="Arial" w:cs="Arial"/>
          <w:b/>
          <w:bCs/>
          <w:color w:val="000000"/>
          <w:sz w:val="20"/>
        </w:rPr>
      </w:pPr>
      <w:r w:rsidRPr="007B5BFD">
        <w:rPr>
          <w:rFonts w:ascii="Arial" w:hAnsi="Arial" w:cs="Arial"/>
          <w:b/>
          <w:bCs/>
          <w:color w:val="000000"/>
          <w:sz w:val="20"/>
        </w:rPr>
        <w:t>Мариинско-Посадского</w:t>
      </w:r>
      <w:r w:rsidR="00B978B5" w:rsidRPr="007B5BFD">
        <w:rPr>
          <w:rFonts w:ascii="Arial" w:hAnsi="Arial" w:cs="Arial"/>
          <w:b/>
          <w:bCs/>
          <w:color w:val="000000"/>
          <w:sz w:val="20"/>
        </w:rPr>
        <w:t xml:space="preserve"> </w:t>
      </w:r>
      <w:r w:rsidRPr="007B5BFD">
        <w:rPr>
          <w:rFonts w:ascii="Arial" w:hAnsi="Arial" w:cs="Arial"/>
          <w:b/>
          <w:bCs/>
          <w:color w:val="000000"/>
          <w:sz w:val="20"/>
        </w:rPr>
        <w:t>района</w:t>
      </w:r>
      <w:r w:rsidR="00B978B5" w:rsidRPr="007B5BFD">
        <w:rPr>
          <w:rFonts w:ascii="Arial" w:hAnsi="Arial" w:cs="Arial"/>
          <w:b/>
          <w:bCs/>
          <w:color w:val="000000"/>
          <w:sz w:val="20"/>
        </w:rPr>
        <w:t xml:space="preserve"> </w:t>
      </w:r>
      <w:r w:rsidRPr="007B5BFD">
        <w:rPr>
          <w:rFonts w:ascii="Arial" w:hAnsi="Arial" w:cs="Arial"/>
          <w:b/>
          <w:bCs/>
          <w:color w:val="000000"/>
          <w:sz w:val="20"/>
        </w:rPr>
        <w:t>по</w:t>
      </w:r>
      <w:r w:rsidR="00B978B5" w:rsidRPr="007B5BFD">
        <w:rPr>
          <w:rFonts w:ascii="Arial" w:hAnsi="Arial" w:cs="Arial"/>
          <w:b/>
          <w:bCs/>
          <w:color w:val="000000"/>
          <w:sz w:val="20"/>
        </w:rPr>
        <w:t xml:space="preserve"> </w:t>
      </w:r>
      <w:r w:rsidRPr="007B5BFD">
        <w:rPr>
          <w:rFonts w:ascii="Arial" w:hAnsi="Arial" w:cs="Arial"/>
          <w:b/>
          <w:bCs/>
          <w:color w:val="000000"/>
          <w:sz w:val="20"/>
        </w:rPr>
        <w:t>предоставлению</w:t>
      </w:r>
      <w:r w:rsidR="00B978B5" w:rsidRPr="007B5BFD">
        <w:rPr>
          <w:rFonts w:ascii="Arial" w:hAnsi="Arial" w:cs="Arial"/>
          <w:b/>
          <w:bCs/>
          <w:color w:val="000000"/>
          <w:sz w:val="20"/>
        </w:rPr>
        <w:t xml:space="preserve"> </w:t>
      </w:r>
    </w:p>
    <w:p w:rsidR="0020695B" w:rsidRPr="007B5BFD" w:rsidRDefault="0020695B" w:rsidP="007B5BFD">
      <w:pPr>
        <w:contextualSpacing/>
        <w:jc w:val="both"/>
        <w:rPr>
          <w:rFonts w:ascii="Arial" w:hAnsi="Arial" w:cs="Arial"/>
          <w:b/>
          <w:bCs/>
          <w:color w:val="000000"/>
          <w:sz w:val="20"/>
        </w:rPr>
      </w:pPr>
      <w:r w:rsidRPr="007B5BFD">
        <w:rPr>
          <w:rFonts w:ascii="Arial" w:hAnsi="Arial" w:cs="Arial"/>
          <w:b/>
          <w:bCs/>
          <w:color w:val="000000"/>
          <w:sz w:val="20"/>
        </w:rPr>
        <w:t>муниципальной</w:t>
      </w:r>
      <w:r w:rsidR="00B978B5" w:rsidRPr="007B5BFD">
        <w:rPr>
          <w:rFonts w:ascii="Arial" w:hAnsi="Arial" w:cs="Arial"/>
          <w:b/>
          <w:bCs/>
          <w:color w:val="000000"/>
          <w:sz w:val="20"/>
        </w:rPr>
        <w:t xml:space="preserve"> </w:t>
      </w:r>
      <w:r w:rsidRPr="007B5BFD">
        <w:rPr>
          <w:rFonts w:ascii="Arial" w:hAnsi="Arial" w:cs="Arial"/>
          <w:b/>
          <w:bCs/>
          <w:color w:val="000000"/>
          <w:sz w:val="20"/>
        </w:rPr>
        <w:t>услуги</w:t>
      </w:r>
      <w:r w:rsidR="00B978B5" w:rsidRPr="007B5BFD">
        <w:rPr>
          <w:rFonts w:ascii="Arial" w:hAnsi="Arial" w:cs="Arial"/>
          <w:b/>
          <w:bCs/>
          <w:color w:val="000000"/>
          <w:sz w:val="20"/>
        </w:rPr>
        <w:t xml:space="preserve"> </w:t>
      </w:r>
      <w:r w:rsidRPr="007B5BFD">
        <w:rPr>
          <w:rFonts w:ascii="Arial" w:hAnsi="Arial" w:cs="Arial"/>
          <w:b/>
          <w:bCs/>
          <w:color w:val="000000"/>
          <w:sz w:val="20"/>
        </w:rPr>
        <w:t>«Выдача</w:t>
      </w:r>
      <w:r w:rsidR="00B978B5" w:rsidRPr="007B5BFD">
        <w:rPr>
          <w:rFonts w:ascii="Arial" w:hAnsi="Arial" w:cs="Arial"/>
          <w:b/>
          <w:bCs/>
          <w:color w:val="000000"/>
          <w:sz w:val="20"/>
        </w:rPr>
        <w:t xml:space="preserve"> </w:t>
      </w:r>
      <w:r w:rsidRPr="007B5BFD">
        <w:rPr>
          <w:rFonts w:ascii="Arial" w:hAnsi="Arial" w:cs="Arial"/>
          <w:b/>
          <w:bCs/>
          <w:color w:val="000000"/>
          <w:sz w:val="20"/>
        </w:rPr>
        <w:t>разрешения</w:t>
      </w:r>
      <w:r w:rsidR="00B978B5" w:rsidRPr="007B5BFD">
        <w:rPr>
          <w:rFonts w:ascii="Arial" w:hAnsi="Arial" w:cs="Arial"/>
          <w:b/>
          <w:bCs/>
          <w:color w:val="000000"/>
          <w:sz w:val="20"/>
        </w:rPr>
        <w:t xml:space="preserve"> </w:t>
      </w:r>
    </w:p>
    <w:p w:rsidR="0020695B" w:rsidRPr="007B5BFD" w:rsidRDefault="0020695B" w:rsidP="007B5BFD">
      <w:pPr>
        <w:contextualSpacing/>
        <w:jc w:val="both"/>
        <w:rPr>
          <w:rFonts w:ascii="Arial" w:hAnsi="Arial" w:cs="Arial"/>
          <w:b/>
          <w:bCs/>
          <w:color w:val="000000"/>
          <w:sz w:val="20"/>
        </w:rPr>
      </w:pPr>
      <w:r w:rsidRPr="007B5BFD">
        <w:rPr>
          <w:rFonts w:ascii="Arial" w:hAnsi="Arial" w:cs="Arial"/>
          <w:b/>
          <w:bCs/>
          <w:color w:val="000000"/>
          <w:sz w:val="20"/>
        </w:rPr>
        <w:t>на</w:t>
      </w:r>
      <w:r w:rsidR="00B978B5" w:rsidRPr="007B5BFD">
        <w:rPr>
          <w:rFonts w:ascii="Arial" w:hAnsi="Arial" w:cs="Arial"/>
          <w:b/>
          <w:bCs/>
          <w:color w:val="000000"/>
          <w:sz w:val="20"/>
        </w:rPr>
        <w:t xml:space="preserve"> </w:t>
      </w:r>
      <w:r w:rsidRPr="007B5BFD">
        <w:rPr>
          <w:rFonts w:ascii="Arial" w:hAnsi="Arial" w:cs="Arial"/>
          <w:b/>
          <w:bCs/>
          <w:color w:val="000000"/>
          <w:sz w:val="20"/>
        </w:rPr>
        <w:t>строительство,</w:t>
      </w:r>
      <w:r w:rsidR="00B978B5" w:rsidRPr="007B5BFD">
        <w:rPr>
          <w:rFonts w:ascii="Arial" w:hAnsi="Arial" w:cs="Arial"/>
          <w:b/>
          <w:bCs/>
          <w:color w:val="000000"/>
          <w:sz w:val="20"/>
        </w:rPr>
        <w:t xml:space="preserve"> </w:t>
      </w:r>
      <w:r w:rsidRPr="007B5BFD">
        <w:rPr>
          <w:rFonts w:ascii="Arial" w:hAnsi="Arial" w:cs="Arial"/>
          <w:b/>
          <w:bCs/>
          <w:color w:val="000000"/>
          <w:sz w:val="20"/>
        </w:rPr>
        <w:t>реконструкцию</w:t>
      </w:r>
      <w:r w:rsidR="00B978B5" w:rsidRPr="007B5BFD">
        <w:rPr>
          <w:rFonts w:ascii="Arial" w:hAnsi="Arial" w:cs="Arial"/>
          <w:b/>
          <w:bCs/>
          <w:color w:val="000000"/>
          <w:sz w:val="20"/>
        </w:rPr>
        <w:t xml:space="preserve"> </w:t>
      </w:r>
      <w:r w:rsidRPr="007B5BFD">
        <w:rPr>
          <w:rFonts w:ascii="Arial" w:hAnsi="Arial" w:cs="Arial"/>
          <w:b/>
          <w:bCs/>
          <w:color w:val="000000"/>
          <w:sz w:val="20"/>
        </w:rPr>
        <w:t>объектов</w:t>
      </w:r>
      <w:r w:rsidR="00B978B5" w:rsidRPr="007B5BFD">
        <w:rPr>
          <w:rFonts w:ascii="Arial" w:hAnsi="Arial" w:cs="Arial"/>
          <w:b/>
          <w:bCs/>
          <w:color w:val="000000"/>
          <w:sz w:val="20"/>
        </w:rPr>
        <w:t xml:space="preserve"> </w:t>
      </w:r>
    </w:p>
    <w:p w:rsidR="000B3B46" w:rsidRPr="007B5BFD" w:rsidRDefault="0020695B" w:rsidP="007B5BFD">
      <w:pPr>
        <w:contextualSpacing/>
        <w:jc w:val="both"/>
        <w:rPr>
          <w:rFonts w:ascii="Arial" w:hAnsi="Arial" w:cs="Arial"/>
          <w:b/>
          <w:bCs/>
          <w:color w:val="000000"/>
          <w:sz w:val="20"/>
        </w:rPr>
      </w:pPr>
      <w:r w:rsidRPr="007B5BFD">
        <w:rPr>
          <w:rFonts w:ascii="Arial" w:hAnsi="Arial" w:cs="Arial"/>
          <w:b/>
          <w:bCs/>
          <w:color w:val="000000"/>
          <w:sz w:val="20"/>
        </w:rPr>
        <w:t>капитального</w:t>
      </w:r>
      <w:r w:rsidR="00B978B5" w:rsidRPr="007B5BFD">
        <w:rPr>
          <w:rFonts w:ascii="Arial" w:hAnsi="Arial" w:cs="Arial"/>
          <w:b/>
          <w:bCs/>
          <w:color w:val="000000"/>
          <w:sz w:val="20"/>
        </w:rPr>
        <w:t xml:space="preserve"> </w:t>
      </w:r>
      <w:r w:rsidRPr="007B5BFD">
        <w:rPr>
          <w:rFonts w:ascii="Arial" w:hAnsi="Arial" w:cs="Arial"/>
          <w:b/>
          <w:bCs/>
          <w:color w:val="000000"/>
          <w:sz w:val="20"/>
        </w:rPr>
        <w:t>строительства</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соответствии</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Градостроительным</w:t>
      </w:r>
      <w:r w:rsidR="00B978B5" w:rsidRPr="007B5BFD">
        <w:rPr>
          <w:rFonts w:ascii="Arial" w:hAnsi="Arial" w:cs="Arial"/>
          <w:color w:val="000000"/>
          <w:sz w:val="20"/>
        </w:rPr>
        <w:t xml:space="preserve"> </w:t>
      </w:r>
      <w:r w:rsidRPr="007B5BFD">
        <w:rPr>
          <w:rFonts w:ascii="Arial" w:hAnsi="Arial" w:cs="Arial"/>
          <w:color w:val="000000"/>
          <w:sz w:val="20"/>
        </w:rPr>
        <w:t>кодексом</w:t>
      </w:r>
      <w:r w:rsidR="00B978B5" w:rsidRPr="007B5BFD">
        <w:rPr>
          <w:rFonts w:ascii="Arial" w:hAnsi="Arial" w:cs="Arial"/>
          <w:color w:val="000000"/>
          <w:sz w:val="20"/>
        </w:rPr>
        <w:t xml:space="preserve"> </w:t>
      </w:r>
      <w:r w:rsidRPr="007B5BFD">
        <w:rPr>
          <w:rFonts w:ascii="Arial" w:hAnsi="Arial" w:cs="Arial"/>
          <w:color w:val="000000"/>
          <w:sz w:val="20"/>
        </w:rPr>
        <w:t>Российской</w:t>
      </w:r>
      <w:r w:rsidR="00B978B5" w:rsidRPr="007B5BFD">
        <w:rPr>
          <w:rFonts w:ascii="Arial" w:hAnsi="Arial" w:cs="Arial"/>
          <w:color w:val="000000"/>
          <w:sz w:val="20"/>
        </w:rPr>
        <w:t xml:space="preserve"> </w:t>
      </w:r>
      <w:r w:rsidRPr="007B5BFD">
        <w:rPr>
          <w:rFonts w:ascii="Arial" w:hAnsi="Arial" w:cs="Arial"/>
          <w:color w:val="000000"/>
          <w:sz w:val="20"/>
        </w:rPr>
        <w:t>Федерации,</w:t>
      </w:r>
      <w:r w:rsidR="00B978B5" w:rsidRPr="007B5BFD">
        <w:rPr>
          <w:rFonts w:ascii="Arial" w:hAnsi="Arial" w:cs="Arial"/>
          <w:color w:val="000000"/>
          <w:sz w:val="20"/>
        </w:rPr>
        <w:t xml:space="preserve"> </w:t>
      </w:r>
      <w:r w:rsidRPr="007B5BFD">
        <w:rPr>
          <w:rFonts w:ascii="Arial" w:hAnsi="Arial" w:cs="Arial"/>
          <w:color w:val="000000"/>
          <w:sz w:val="20"/>
        </w:rPr>
        <w:t>Федеральным</w:t>
      </w:r>
      <w:r w:rsidR="00B978B5" w:rsidRPr="007B5BFD">
        <w:rPr>
          <w:rFonts w:ascii="Arial" w:hAnsi="Arial" w:cs="Arial"/>
          <w:color w:val="000000"/>
          <w:sz w:val="20"/>
        </w:rPr>
        <w:t xml:space="preserve"> </w:t>
      </w:r>
      <w:r w:rsidRPr="007B5BFD">
        <w:rPr>
          <w:rFonts w:ascii="Arial" w:hAnsi="Arial" w:cs="Arial"/>
          <w:color w:val="000000"/>
          <w:sz w:val="20"/>
        </w:rPr>
        <w:t>законом</w:t>
      </w:r>
      <w:r w:rsidR="00B978B5" w:rsidRPr="007B5BFD">
        <w:rPr>
          <w:rFonts w:ascii="Arial" w:hAnsi="Arial" w:cs="Arial"/>
          <w:color w:val="000000"/>
          <w:sz w:val="20"/>
        </w:rPr>
        <w:t xml:space="preserve"> </w:t>
      </w:r>
      <w:r w:rsidRPr="007B5BFD">
        <w:rPr>
          <w:rFonts w:ascii="Arial" w:hAnsi="Arial" w:cs="Arial"/>
          <w:color w:val="000000"/>
          <w:sz w:val="20"/>
        </w:rPr>
        <w:t>от</w:t>
      </w:r>
      <w:r w:rsidR="00B978B5" w:rsidRPr="007B5BFD">
        <w:rPr>
          <w:rFonts w:ascii="Arial" w:hAnsi="Arial" w:cs="Arial"/>
          <w:color w:val="000000"/>
          <w:sz w:val="20"/>
        </w:rPr>
        <w:t xml:space="preserve"> </w:t>
      </w:r>
      <w:r w:rsidRPr="007B5BFD">
        <w:rPr>
          <w:rFonts w:ascii="Arial" w:hAnsi="Arial" w:cs="Arial"/>
          <w:color w:val="000000"/>
          <w:sz w:val="20"/>
        </w:rPr>
        <w:t>06</w:t>
      </w:r>
      <w:r w:rsidR="00B978B5" w:rsidRPr="007B5BFD">
        <w:rPr>
          <w:rFonts w:ascii="Arial" w:hAnsi="Arial" w:cs="Arial"/>
          <w:color w:val="000000"/>
          <w:sz w:val="20"/>
        </w:rPr>
        <w:t xml:space="preserve"> </w:t>
      </w:r>
      <w:r w:rsidRPr="007B5BFD">
        <w:rPr>
          <w:rFonts w:ascii="Arial" w:hAnsi="Arial" w:cs="Arial"/>
          <w:color w:val="000000"/>
          <w:sz w:val="20"/>
        </w:rPr>
        <w:t>октября</w:t>
      </w:r>
      <w:r w:rsidR="00B978B5" w:rsidRPr="007B5BFD">
        <w:rPr>
          <w:rFonts w:ascii="Arial" w:hAnsi="Arial" w:cs="Arial"/>
          <w:color w:val="000000"/>
          <w:sz w:val="20"/>
        </w:rPr>
        <w:t xml:space="preserve"> </w:t>
      </w:r>
      <w:r w:rsidRPr="007B5BFD">
        <w:rPr>
          <w:rFonts w:ascii="Arial" w:hAnsi="Arial" w:cs="Arial"/>
          <w:color w:val="000000"/>
          <w:sz w:val="20"/>
        </w:rPr>
        <w:t>2003</w:t>
      </w:r>
      <w:r w:rsidR="00B978B5" w:rsidRPr="007B5BFD">
        <w:rPr>
          <w:rFonts w:ascii="Arial" w:hAnsi="Arial" w:cs="Arial"/>
          <w:color w:val="000000"/>
          <w:sz w:val="20"/>
        </w:rPr>
        <w:t xml:space="preserve"> </w:t>
      </w:r>
      <w:r w:rsidRPr="007B5BFD">
        <w:rPr>
          <w:rFonts w:ascii="Arial" w:hAnsi="Arial" w:cs="Arial"/>
          <w:color w:val="000000"/>
          <w:sz w:val="20"/>
        </w:rPr>
        <w:t>года</w:t>
      </w:r>
      <w:r w:rsidR="00B978B5" w:rsidRPr="007B5BFD">
        <w:rPr>
          <w:rFonts w:ascii="Arial" w:hAnsi="Arial" w:cs="Arial"/>
          <w:color w:val="000000"/>
          <w:sz w:val="20"/>
        </w:rPr>
        <w:t xml:space="preserve"> </w:t>
      </w:r>
      <w:r w:rsidRPr="007B5BFD">
        <w:rPr>
          <w:rFonts w:ascii="Arial" w:hAnsi="Arial" w:cs="Arial"/>
          <w:color w:val="000000"/>
          <w:sz w:val="20"/>
        </w:rPr>
        <w:t>№</w:t>
      </w:r>
      <w:r w:rsidR="00B978B5" w:rsidRPr="007B5BFD">
        <w:rPr>
          <w:rFonts w:ascii="Arial" w:hAnsi="Arial" w:cs="Arial"/>
          <w:color w:val="000000"/>
          <w:sz w:val="20"/>
        </w:rPr>
        <w:t xml:space="preserve"> </w:t>
      </w:r>
      <w:r w:rsidRPr="007B5BFD">
        <w:rPr>
          <w:rFonts w:ascii="Arial" w:hAnsi="Arial" w:cs="Arial"/>
          <w:color w:val="000000"/>
          <w:sz w:val="20"/>
        </w:rPr>
        <w:t>131-ФЗ</w:t>
      </w:r>
      <w:r w:rsidR="00B978B5" w:rsidRPr="007B5BFD">
        <w:rPr>
          <w:rFonts w:ascii="Arial" w:hAnsi="Arial" w:cs="Arial"/>
          <w:color w:val="000000"/>
          <w:sz w:val="20"/>
        </w:rPr>
        <w:t xml:space="preserve"> </w:t>
      </w:r>
      <w:r w:rsidRPr="007B5BFD">
        <w:rPr>
          <w:rFonts w:ascii="Arial" w:hAnsi="Arial" w:cs="Arial"/>
          <w:color w:val="000000"/>
          <w:sz w:val="20"/>
        </w:rPr>
        <w:t>«Об</w:t>
      </w:r>
      <w:r w:rsidR="00B978B5" w:rsidRPr="007B5BFD">
        <w:rPr>
          <w:rFonts w:ascii="Arial" w:hAnsi="Arial" w:cs="Arial"/>
          <w:color w:val="000000"/>
          <w:sz w:val="20"/>
        </w:rPr>
        <w:t xml:space="preserve"> </w:t>
      </w:r>
      <w:r w:rsidRPr="007B5BFD">
        <w:rPr>
          <w:rFonts w:ascii="Arial" w:hAnsi="Arial" w:cs="Arial"/>
          <w:color w:val="000000"/>
          <w:sz w:val="20"/>
        </w:rPr>
        <w:t>общих</w:t>
      </w:r>
      <w:r w:rsidR="00B978B5" w:rsidRPr="007B5BFD">
        <w:rPr>
          <w:rFonts w:ascii="Arial" w:hAnsi="Arial" w:cs="Arial"/>
          <w:color w:val="000000"/>
          <w:sz w:val="20"/>
        </w:rPr>
        <w:t xml:space="preserve"> </w:t>
      </w:r>
      <w:r w:rsidRPr="007B5BFD">
        <w:rPr>
          <w:rFonts w:ascii="Arial" w:hAnsi="Arial" w:cs="Arial"/>
          <w:color w:val="000000"/>
          <w:sz w:val="20"/>
        </w:rPr>
        <w:t>принципах</w:t>
      </w:r>
      <w:r w:rsidR="00B978B5" w:rsidRPr="007B5BFD">
        <w:rPr>
          <w:rFonts w:ascii="Arial" w:hAnsi="Arial" w:cs="Arial"/>
          <w:color w:val="000000"/>
          <w:sz w:val="20"/>
        </w:rPr>
        <w:t xml:space="preserve"> </w:t>
      </w:r>
      <w:r w:rsidRPr="007B5BFD">
        <w:rPr>
          <w:rFonts w:ascii="Arial" w:hAnsi="Arial" w:cs="Arial"/>
          <w:color w:val="000000"/>
          <w:sz w:val="20"/>
        </w:rPr>
        <w:t>организации</w:t>
      </w:r>
      <w:r w:rsidR="00B978B5" w:rsidRPr="007B5BFD">
        <w:rPr>
          <w:rFonts w:ascii="Arial" w:hAnsi="Arial" w:cs="Arial"/>
          <w:color w:val="000000"/>
          <w:sz w:val="20"/>
        </w:rPr>
        <w:t xml:space="preserve"> </w:t>
      </w:r>
      <w:r w:rsidRPr="007B5BFD">
        <w:rPr>
          <w:rFonts w:ascii="Arial" w:hAnsi="Arial" w:cs="Arial"/>
          <w:color w:val="000000"/>
          <w:sz w:val="20"/>
        </w:rPr>
        <w:t>местного</w:t>
      </w:r>
      <w:r w:rsidR="00B978B5" w:rsidRPr="007B5BFD">
        <w:rPr>
          <w:rFonts w:ascii="Arial" w:hAnsi="Arial" w:cs="Arial"/>
          <w:color w:val="000000"/>
          <w:sz w:val="20"/>
        </w:rPr>
        <w:t xml:space="preserve"> </w:t>
      </w:r>
      <w:r w:rsidRPr="007B5BFD">
        <w:rPr>
          <w:rFonts w:ascii="Arial" w:hAnsi="Arial" w:cs="Arial"/>
          <w:color w:val="000000"/>
          <w:sz w:val="20"/>
        </w:rPr>
        <w:t>самоуправления</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Российской</w:t>
      </w:r>
      <w:r w:rsidR="00B978B5" w:rsidRPr="007B5BFD">
        <w:rPr>
          <w:rFonts w:ascii="Arial" w:hAnsi="Arial" w:cs="Arial"/>
          <w:color w:val="000000"/>
          <w:sz w:val="20"/>
        </w:rPr>
        <w:t xml:space="preserve"> </w:t>
      </w:r>
      <w:r w:rsidRPr="007B5BFD">
        <w:rPr>
          <w:rFonts w:ascii="Arial" w:hAnsi="Arial" w:cs="Arial"/>
          <w:color w:val="000000"/>
          <w:sz w:val="20"/>
        </w:rPr>
        <w:t>Федерации»,</w:t>
      </w:r>
      <w:r w:rsidR="00B978B5" w:rsidRPr="007B5BFD">
        <w:rPr>
          <w:rFonts w:ascii="Arial" w:hAnsi="Arial" w:cs="Arial"/>
          <w:color w:val="000000"/>
          <w:sz w:val="20"/>
        </w:rPr>
        <w:t xml:space="preserve"> </w:t>
      </w:r>
      <w:r w:rsidRPr="007B5BFD">
        <w:rPr>
          <w:rFonts w:ascii="Arial" w:hAnsi="Arial" w:cs="Arial"/>
          <w:color w:val="000000"/>
          <w:sz w:val="20"/>
        </w:rPr>
        <w:t>Федеральным</w:t>
      </w:r>
      <w:r w:rsidR="00B978B5" w:rsidRPr="007B5BFD">
        <w:rPr>
          <w:rFonts w:ascii="Arial" w:hAnsi="Arial" w:cs="Arial"/>
          <w:color w:val="000000"/>
          <w:sz w:val="20"/>
        </w:rPr>
        <w:t xml:space="preserve"> </w:t>
      </w:r>
      <w:r w:rsidRPr="007B5BFD">
        <w:rPr>
          <w:rFonts w:ascii="Arial" w:hAnsi="Arial" w:cs="Arial"/>
          <w:color w:val="000000"/>
          <w:sz w:val="20"/>
        </w:rPr>
        <w:t>законом</w:t>
      </w:r>
      <w:r w:rsidR="00B978B5" w:rsidRPr="007B5BFD">
        <w:rPr>
          <w:rFonts w:ascii="Arial" w:hAnsi="Arial" w:cs="Arial"/>
          <w:color w:val="000000"/>
          <w:sz w:val="20"/>
        </w:rPr>
        <w:t xml:space="preserve"> </w:t>
      </w:r>
      <w:r w:rsidRPr="007B5BFD">
        <w:rPr>
          <w:rFonts w:ascii="Arial" w:hAnsi="Arial" w:cs="Arial"/>
          <w:color w:val="000000"/>
          <w:sz w:val="20"/>
        </w:rPr>
        <w:t>от</w:t>
      </w:r>
      <w:r w:rsidR="00B978B5" w:rsidRPr="007B5BFD">
        <w:rPr>
          <w:rFonts w:ascii="Arial" w:hAnsi="Arial" w:cs="Arial"/>
          <w:color w:val="000000"/>
          <w:sz w:val="20"/>
        </w:rPr>
        <w:t xml:space="preserve"> </w:t>
      </w:r>
      <w:r w:rsidRPr="007B5BFD">
        <w:rPr>
          <w:rFonts w:ascii="Arial" w:hAnsi="Arial" w:cs="Arial"/>
          <w:color w:val="000000"/>
          <w:sz w:val="20"/>
        </w:rPr>
        <w:t>27</w:t>
      </w:r>
      <w:r w:rsidR="00B978B5" w:rsidRPr="007B5BFD">
        <w:rPr>
          <w:rFonts w:ascii="Arial" w:hAnsi="Arial" w:cs="Arial"/>
          <w:color w:val="000000"/>
          <w:sz w:val="20"/>
        </w:rPr>
        <w:t xml:space="preserve"> </w:t>
      </w:r>
      <w:r w:rsidRPr="007B5BFD">
        <w:rPr>
          <w:rFonts w:ascii="Arial" w:hAnsi="Arial" w:cs="Arial"/>
          <w:color w:val="000000"/>
          <w:sz w:val="20"/>
        </w:rPr>
        <w:t>июля</w:t>
      </w:r>
      <w:r w:rsidR="00B978B5" w:rsidRPr="007B5BFD">
        <w:rPr>
          <w:rFonts w:ascii="Arial" w:hAnsi="Arial" w:cs="Arial"/>
          <w:color w:val="000000"/>
          <w:sz w:val="20"/>
        </w:rPr>
        <w:t xml:space="preserve"> </w:t>
      </w:r>
      <w:r w:rsidRPr="007B5BFD">
        <w:rPr>
          <w:rFonts w:ascii="Arial" w:hAnsi="Arial" w:cs="Arial"/>
          <w:color w:val="000000"/>
          <w:sz w:val="20"/>
        </w:rPr>
        <w:t>2010</w:t>
      </w:r>
      <w:r w:rsidR="00B978B5" w:rsidRPr="007B5BFD">
        <w:rPr>
          <w:rFonts w:ascii="Arial" w:hAnsi="Arial" w:cs="Arial"/>
          <w:color w:val="000000"/>
          <w:sz w:val="20"/>
        </w:rPr>
        <w:t xml:space="preserve"> </w:t>
      </w:r>
      <w:r w:rsidRPr="007B5BFD">
        <w:rPr>
          <w:rFonts w:ascii="Arial" w:hAnsi="Arial" w:cs="Arial"/>
          <w:color w:val="000000"/>
          <w:sz w:val="20"/>
        </w:rPr>
        <w:t>года</w:t>
      </w:r>
      <w:r w:rsidR="00B978B5" w:rsidRPr="007B5BFD">
        <w:rPr>
          <w:rFonts w:ascii="Arial" w:hAnsi="Arial" w:cs="Arial"/>
          <w:color w:val="000000"/>
          <w:sz w:val="20"/>
        </w:rPr>
        <w:t xml:space="preserve"> </w:t>
      </w:r>
      <w:r w:rsidRPr="007B5BFD">
        <w:rPr>
          <w:rFonts w:ascii="Arial" w:hAnsi="Arial" w:cs="Arial"/>
          <w:color w:val="000000"/>
          <w:sz w:val="20"/>
        </w:rPr>
        <w:t>№</w:t>
      </w:r>
      <w:r w:rsidR="00B978B5" w:rsidRPr="007B5BFD">
        <w:rPr>
          <w:rFonts w:ascii="Arial" w:hAnsi="Arial" w:cs="Arial"/>
          <w:color w:val="000000"/>
          <w:sz w:val="20"/>
        </w:rPr>
        <w:t xml:space="preserve"> </w:t>
      </w:r>
      <w:r w:rsidRPr="007B5BFD">
        <w:rPr>
          <w:rFonts w:ascii="Arial" w:hAnsi="Arial" w:cs="Arial"/>
          <w:color w:val="000000"/>
          <w:sz w:val="20"/>
        </w:rPr>
        <w:t>210-ФЗ</w:t>
      </w:r>
      <w:r w:rsidR="00B978B5" w:rsidRPr="007B5BFD">
        <w:rPr>
          <w:rFonts w:ascii="Arial" w:hAnsi="Arial" w:cs="Arial"/>
          <w:color w:val="000000"/>
          <w:sz w:val="20"/>
        </w:rPr>
        <w:t xml:space="preserve"> </w:t>
      </w:r>
      <w:r w:rsidRPr="007B5BFD">
        <w:rPr>
          <w:rFonts w:ascii="Arial" w:hAnsi="Arial" w:cs="Arial"/>
          <w:color w:val="000000"/>
          <w:sz w:val="20"/>
        </w:rPr>
        <w:t>«Об</w:t>
      </w:r>
      <w:r w:rsidR="00B978B5" w:rsidRPr="007B5BFD">
        <w:rPr>
          <w:rFonts w:ascii="Arial" w:hAnsi="Arial" w:cs="Arial"/>
          <w:color w:val="000000"/>
          <w:sz w:val="20"/>
        </w:rPr>
        <w:t xml:space="preserve"> </w:t>
      </w:r>
      <w:r w:rsidRPr="007B5BFD">
        <w:rPr>
          <w:rFonts w:ascii="Arial" w:hAnsi="Arial" w:cs="Arial"/>
          <w:color w:val="000000"/>
          <w:sz w:val="20"/>
        </w:rPr>
        <w:t>организации</w:t>
      </w:r>
      <w:r w:rsidR="00B978B5" w:rsidRPr="007B5BFD">
        <w:rPr>
          <w:rFonts w:ascii="Arial" w:hAnsi="Arial" w:cs="Arial"/>
          <w:color w:val="000000"/>
          <w:sz w:val="20"/>
        </w:rPr>
        <w:t xml:space="preserve"> </w:t>
      </w:r>
      <w:r w:rsidRPr="007B5BFD">
        <w:rPr>
          <w:rFonts w:ascii="Arial" w:hAnsi="Arial" w:cs="Arial"/>
          <w:color w:val="000000"/>
          <w:sz w:val="20"/>
        </w:rPr>
        <w:t>предоставления</w:t>
      </w:r>
      <w:r w:rsidR="00B978B5" w:rsidRPr="007B5BFD">
        <w:rPr>
          <w:rFonts w:ascii="Arial" w:hAnsi="Arial" w:cs="Arial"/>
          <w:color w:val="000000"/>
          <w:sz w:val="20"/>
        </w:rPr>
        <w:t xml:space="preserve"> </w:t>
      </w:r>
      <w:r w:rsidRPr="007B5BFD">
        <w:rPr>
          <w:rFonts w:ascii="Arial" w:hAnsi="Arial" w:cs="Arial"/>
          <w:color w:val="000000"/>
          <w:sz w:val="20"/>
        </w:rPr>
        <w:t>государственных</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муниципальных</w:t>
      </w:r>
      <w:r w:rsidR="00B978B5" w:rsidRPr="007B5BFD">
        <w:rPr>
          <w:rFonts w:ascii="Arial" w:hAnsi="Arial" w:cs="Arial"/>
          <w:color w:val="000000"/>
          <w:sz w:val="20"/>
        </w:rPr>
        <w:t xml:space="preserve"> </w:t>
      </w:r>
      <w:r w:rsidRPr="007B5BFD">
        <w:rPr>
          <w:rFonts w:ascii="Arial" w:hAnsi="Arial" w:cs="Arial"/>
          <w:color w:val="000000"/>
          <w:sz w:val="20"/>
        </w:rPr>
        <w:t>услуг»,</w:t>
      </w:r>
      <w:r w:rsidR="00B978B5" w:rsidRPr="007B5BFD">
        <w:rPr>
          <w:rFonts w:ascii="Arial" w:hAnsi="Arial" w:cs="Arial"/>
          <w:color w:val="000000"/>
          <w:sz w:val="20"/>
        </w:rPr>
        <w:t xml:space="preserve"> </w:t>
      </w:r>
      <w:r w:rsidRPr="007B5BFD">
        <w:rPr>
          <w:rFonts w:ascii="Arial" w:hAnsi="Arial" w:cs="Arial"/>
          <w:color w:val="000000"/>
          <w:sz w:val="20"/>
        </w:rPr>
        <w:t>администрация</w:t>
      </w:r>
      <w:r w:rsidR="00B978B5" w:rsidRPr="007B5BFD">
        <w:rPr>
          <w:rFonts w:ascii="Arial" w:hAnsi="Arial" w:cs="Arial"/>
          <w:color w:val="000000"/>
          <w:sz w:val="20"/>
        </w:rPr>
        <w:t xml:space="preserve"> </w:t>
      </w:r>
      <w:r w:rsidRPr="007B5BFD">
        <w:rPr>
          <w:rFonts w:ascii="Arial" w:hAnsi="Arial" w:cs="Arial"/>
          <w:color w:val="000000"/>
          <w:sz w:val="20"/>
        </w:rPr>
        <w:t>Бичуринского</w:t>
      </w:r>
      <w:r w:rsidR="00B978B5" w:rsidRPr="007B5BFD">
        <w:rPr>
          <w:rFonts w:ascii="Arial" w:hAnsi="Arial" w:cs="Arial"/>
          <w:color w:val="000000"/>
          <w:sz w:val="20"/>
        </w:rPr>
        <w:t xml:space="preserve"> </w:t>
      </w:r>
      <w:r w:rsidRPr="007B5BFD">
        <w:rPr>
          <w:rFonts w:ascii="Arial" w:hAnsi="Arial" w:cs="Arial"/>
          <w:color w:val="000000"/>
          <w:sz w:val="20"/>
        </w:rPr>
        <w:t>сельского</w:t>
      </w:r>
      <w:r w:rsidR="00B978B5" w:rsidRPr="007B5BFD">
        <w:rPr>
          <w:rFonts w:ascii="Arial" w:hAnsi="Arial" w:cs="Arial"/>
          <w:color w:val="000000"/>
          <w:sz w:val="20"/>
        </w:rPr>
        <w:t xml:space="preserve"> </w:t>
      </w:r>
      <w:r w:rsidRPr="007B5BFD">
        <w:rPr>
          <w:rFonts w:ascii="Arial" w:hAnsi="Arial" w:cs="Arial"/>
          <w:color w:val="000000"/>
          <w:sz w:val="20"/>
        </w:rPr>
        <w:t>поселения</w:t>
      </w:r>
      <w:r w:rsidR="00B978B5" w:rsidRPr="007B5BFD">
        <w:rPr>
          <w:rFonts w:ascii="Arial" w:hAnsi="Arial" w:cs="Arial"/>
          <w:color w:val="000000"/>
          <w:sz w:val="20"/>
        </w:rPr>
        <w:t xml:space="preserve"> </w:t>
      </w:r>
      <w:r w:rsidRPr="007B5BFD">
        <w:rPr>
          <w:rFonts w:ascii="Arial" w:hAnsi="Arial" w:cs="Arial"/>
          <w:color w:val="000000"/>
          <w:sz w:val="20"/>
        </w:rPr>
        <w:t>Мариинско-Посадского</w:t>
      </w:r>
      <w:r w:rsidR="00B978B5" w:rsidRPr="007B5BFD">
        <w:rPr>
          <w:rFonts w:ascii="Arial" w:hAnsi="Arial" w:cs="Arial"/>
          <w:color w:val="000000"/>
          <w:sz w:val="20"/>
        </w:rPr>
        <w:t xml:space="preserve"> </w:t>
      </w:r>
      <w:r w:rsidRPr="007B5BFD">
        <w:rPr>
          <w:rFonts w:ascii="Arial" w:hAnsi="Arial" w:cs="Arial"/>
          <w:color w:val="000000"/>
          <w:sz w:val="20"/>
        </w:rPr>
        <w:t>района</w:t>
      </w:r>
      <w:r w:rsidR="00B978B5" w:rsidRPr="007B5BFD">
        <w:rPr>
          <w:rFonts w:ascii="Arial" w:hAnsi="Arial" w:cs="Arial"/>
          <w:color w:val="000000"/>
          <w:sz w:val="20"/>
        </w:rPr>
        <w:t xml:space="preserve"> </w:t>
      </w:r>
    </w:p>
    <w:p w:rsidR="0020695B" w:rsidRPr="007B5BFD" w:rsidRDefault="0020695B" w:rsidP="007B5BFD">
      <w:pPr>
        <w:ind w:firstLine="567"/>
        <w:contextualSpacing/>
        <w:jc w:val="center"/>
        <w:rPr>
          <w:rFonts w:ascii="Arial" w:hAnsi="Arial" w:cs="Arial"/>
          <w:color w:val="000000"/>
          <w:sz w:val="20"/>
        </w:rPr>
      </w:pPr>
      <w:r w:rsidRPr="007B5BFD">
        <w:rPr>
          <w:rFonts w:ascii="Arial" w:hAnsi="Arial" w:cs="Arial"/>
          <w:bCs/>
          <w:color w:val="000000"/>
          <w:sz w:val="20"/>
        </w:rPr>
        <w:t>п</w:t>
      </w:r>
      <w:r w:rsidR="00B978B5" w:rsidRPr="007B5BFD">
        <w:rPr>
          <w:rFonts w:ascii="Arial" w:hAnsi="Arial" w:cs="Arial"/>
          <w:bCs/>
          <w:color w:val="000000"/>
          <w:sz w:val="20"/>
        </w:rPr>
        <w:t xml:space="preserve"> </w:t>
      </w:r>
      <w:r w:rsidRPr="007B5BFD">
        <w:rPr>
          <w:rFonts w:ascii="Arial" w:hAnsi="Arial" w:cs="Arial"/>
          <w:bCs/>
          <w:color w:val="000000"/>
          <w:sz w:val="20"/>
        </w:rPr>
        <w:t>о</w:t>
      </w:r>
      <w:r w:rsidR="00B978B5" w:rsidRPr="007B5BFD">
        <w:rPr>
          <w:rFonts w:ascii="Arial" w:hAnsi="Arial" w:cs="Arial"/>
          <w:bCs/>
          <w:color w:val="000000"/>
          <w:sz w:val="20"/>
        </w:rPr>
        <w:t xml:space="preserve"> </w:t>
      </w:r>
      <w:r w:rsidRPr="007B5BFD">
        <w:rPr>
          <w:rFonts w:ascii="Arial" w:hAnsi="Arial" w:cs="Arial"/>
          <w:bCs/>
          <w:color w:val="000000"/>
          <w:sz w:val="20"/>
        </w:rPr>
        <w:t>с</w:t>
      </w:r>
      <w:r w:rsidR="00B978B5" w:rsidRPr="007B5BFD">
        <w:rPr>
          <w:rFonts w:ascii="Arial" w:hAnsi="Arial" w:cs="Arial"/>
          <w:bCs/>
          <w:color w:val="000000"/>
          <w:sz w:val="20"/>
        </w:rPr>
        <w:t xml:space="preserve"> </w:t>
      </w:r>
      <w:r w:rsidRPr="007B5BFD">
        <w:rPr>
          <w:rFonts w:ascii="Arial" w:hAnsi="Arial" w:cs="Arial"/>
          <w:bCs/>
          <w:color w:val="000000"/>
          <w:sz w:val="20"/>
        </w:rPr>
        <w:t>т</w:t>
      </w:r>
      <w:r w:rsidR="00B978B5" w:rsidRPr="007B5BFD">
        <w:rPr>
          <w:rFonts w:ascii="Arial" w:hAnsi="Arial" w:cs="Arial"/>
          <w:bCs/>
          <w:color w:val="000000"/>
          <w:sz w:val="20"/>
        </w:rPr>
        <w:t xml:space="preserve"> </w:t>
      </w:r>
      <w:r w:rsidRPr="007B5BFD">
        <w:rPr>
          <w:rFonts w:ascii="Arial" w:hAnsi="Arial" w:cs="Arial"/>
          <w:bCs/>
          <w:color w:val="000000"/>
          <w:sz w:val="20"/>
        </w:rPr>
        <w:t>а</w:t>
      </w:r>
      <w:r w:rsidR="00B978B5" w:rsidRPr="007B5BFD">
        <w:rPr>
          <w:rFonts w:ascii="Arial" w:hAnsi="Arial" w:cs="Arial"/>
          <w:bCs/>
          <w:color w:val="000000"/>
          <w:sz w:val="20"/>
        </w:rPr>
        <w:t xml:space="preserve"> </w:t>
      </w:r>
      <w:r w:rsidRPr="007B5BFD">
        <w:rPr>
          <w:rFonts w:ascii="Arial" w:hAnsi="Arial" w:cs="Arial"/>
          <w:bCs/>
          <w:color w:val="000000"/>
          <w:sz w:val="20"/>
        </w:rPr>
        <w:t>н</w:t>
      </w:r>
      <w:r w:rsidR="00B978B5" w:rsidRPr="007B5BFD">
        <w:rPr>
          <w:rFonts w:ascii="Arial" w:hAnsi="Arial" w:cs="Arial"/>
          <w:bCs/>
          <w:color w:val="000000"/>
          <w:sz w:val="20"/>
        </w:rPr>
        <w:t xml:space="preserve"> </w:t>
      </w:r>
      <w:r w:rsidRPr="007B5BFD">
        <w:rPr>
          <w:rFonts w:ascii="Arial" w:hAnsi="Arial" w:cs="Arial"/>
          <w:bCs/>
          <w:color w:val="000000"/>
          <w:sz w:val="20"/>
        </w:rPr>
        <w:t>о</w:t>
      </w:r>
      <w:r w:rsidR="00B978B5" w:rsidRPr="007B5BFD">
        <w:rPr>
          <w:rFonts w:ascii="Arial" w:hAnsi="Arial" w:cs="Arial"/>
          <w:bCs/>
          <w:color w:val="000000"/>
          <w:sz w:val="20"/>
        </w:rPr>
        <w:t xml:space="preserve"> </w:t>
      </w:r>
      <w:r w:rsidRPr="007B5BFD">
        <w:rPr>
          <w:rFonts w:ascii="Arial" w:hAnsi="Arial" w:cs="Arial"/>
          <w:bCs/>
          <w:color w:val="000000"/>
          <w:sz w:val="20"/>
        </w:rPr>
        <w:t>в</w:t>
      </w:r>
      <w:r w:rsidR="00B978B5" w:rsidRPr="007B5BFD">
        <w:rPr>
          <w:rFonts w:ascii="Arial" w:hAnsi="Arial" w:cs="Arial"/>
          <w:bCs/>
          <w:color w:val="000000"/>
          <w:sz w:val="20"/>
        </w:rPr>
        <w:t xml:space="preserve"> </w:t>
      </w:r>
      <w:r w:rsidRPr="007B5BFD">
        <w:rPr>
          <w:rFonts w:ascii="Arial" w:hAnsi="Arial" w:cs="Arial"/>
          <w:bCs/>
          <w:color w:val="000000"/>
          <w:sz w:val="20"/>
        </w:rPr>
        <w:t>л</w:t>
      </w:r>
      <w:r w:rsidR="00B978B5" w:rsidRPr="007B5BFD">
        <w:rPr>
          <w:rFonts w:ascii="Arial" w:hAnsi="Arial" w:cs="Arial"/>
          <w:bCs/>
          <w:color w:val="000000"/>
          <w:sz w:val="20"/>
        </w:rPr>
        <w:t xml:space="preserve"> </w:t>
      </w:r>
      <w:r w:rsidRPr="007B5BFD">
        <w:rPr>
          <w:rFonts w:ascii="Arial" w:hAnsi="Arial" w:cs="Arial"/>
          <w:bCs/>
          <w:color w:val="000000"/>
          <w:sz w:val="20"/>
        </w:rPr>
        <w:t>я</w:t>
      </w:r>
      <w:r w:rsidR="00B978B5" w:rsidRPr="007B5BFD">
        <w:rPr>
          <w:rFonts w:ascii="Arial" w:hAnsi="Arial" w:cs="Arial"/>
          <w:bCs/>
          <w:color w:val="000000"/>
          <w:sz w:val="20"/>
        </w:rPr>
        <w:t xml:space="preserve"> </w:t>
      </w:r>
      <w:r w:rsidRPr="007B5BFD">
        <w:rPr>
          <w:rFonts w:ascii="Arial" w:hAnsi="Arial" w:cs="Arial"/>
          <w:bCs/>
          <w:color w:val="000000"/>
          <w:sz w:val="20"/>
        </w:rPr>
        <w:t>е</w:t>
      </w:r>
      <w:r w:rsidR="00B978B5" w:rsidRPr="007B5BFD">
        <w:rPr>
          <w:rFonts w:ascii="Arial" w:hAnsi="Arial" w:cs="Arial"/>
          <w:bCs/>
          <w:color w:val="000000"/>
          <w:sz w:val="20"/>
        </w:rPr>
        <w:t xml:space="preserve"> </w:t>
      </w:r>
      <w:r w:rsidRPr="007B5BFD">
        <w:rPr>
          <w:rFonts w:ascii="Arial" w:hAnsi="Arial" w:cs="Arial"/>
          <w:bCs/>
          <w:color w:val="000000"/>
          <w:sz w:val="20"/>
        </w:rPr>
        <w:t>т:</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1.</w:t>
      </w:r>
      <w:r w:rsidR="00B978B5" w:rsidRPr="007B5BFD">
        <w:rPr>
          <w:rFonts w:ascii="Arial" w:hAnsi="Arial" w:cs="Arial"/>
          <w:color w:val="000000"/>
          <w:sz w:val="20"/>
        </w:rPr>
        <w:t xml:space="preserve"> </w:t>
      </w:r>
      <w:r w:rsidRPr="007B5BFD">
        <w:rPr>
          <w:rFonts w:ascii="Arial" w:hAnsi="Arial" w:cs="Arial"/>
          <w:color w:val="000000"/>
          <w:sz w:val="20"/>
        </w:rPr>
        <w:t>Утвердить</w:t>
      </w:r>
      <w:r w:rsidR="00B978B5" w:rsidRPr="007B5BFD">
        <w:rPr>
          <w:rFonts w:ascii="Arial" w:hAnsi="Arial" w:cs="Arial"/>
          <w:color w:val="000000"/>
          <w:sz w:val="20"/>
        </w:rPr>
        <w:t xml:space="preserve"> </w:t>
      </w:r>
      <w:r w:rsidRPr="007B5BFD">
        <w:rPr>
          <w:rFonts w:ascii="Arial" w:hAnsi="Arial" w:cs="Arial"/>
          <w:color w:val="000000"/>
          <w:sz w:val="20"/>
        </w:rPr>
        <w:t>административный</w:t>
      </w:r>
      <w:r w:rsidR="00B978B5" w:rsidRPr="007B5BFD">
        <w:rPr>
          <w:rFonts w:ascii="Arial" w:hAnsi="Arial" w:cs="Arial"/>
          <w:color w:val="000000"/>
          <w:sz w:val="20"/>
        </w:rPr>
        <w:t xml:space="preserve"> </w:t>
      </w:r>
      <w:r w:rsidRPr="007B5BFD">
        <w:rPr>
          <w:rFonts w:ascii="Arial" w:hAnsi="Arial" w:cs="Arial"/>
          <w:color w:val="000000"/>
          <w:sz w:val="20"/>
        </w:rPr>
        <w:t>регламент</w:t>
      </w:r>
      <w:r w:rsidR="00B978B5" w:rsidRPr="007B5BFD">
        <w:rPr>
          <w:rFonts w:ascii="Arial" w:hAnsi="Arial" w:cs="Arial"/>
          <w:color w:val="000000"/>
          <w:sz w:val="20"/>
        </w:rPr>
        <w:t xml:space="preserve"> </w:t>
      </w:r>
      <w:r w:rsidRPr="007B5BFD">
        <w:rPr>
          <w:rFonts w:ascii="Arial" w:hAnsi="Arial" w:cs="Arial"/>
          <w:color w:val="000000"/>
          <w:sz w:val="20"/>
        </w:rPr>
        <w:t>администрации</w:t>
      </w:r>
      <w:r w:rsidR="00B978B5" w:rsidRPr="007B5BFD">
        <w:rPr>
          <w:rFonts w:ascii="Arial" w:hAnsi="Arial" w:cs="Arial"/>
          <w:color w:val="000000"/>
          <w:sz w:val="20"/>
        </w:rPr>
        <w:t xml:space="preserve"> </w:t>
      </w:r>
      <w:r w:rsidRPr="007B5BFD">
        <w:rPr>
          <w:rFonts w:ascii="Arial" w:hAnsi="Arial" w:cs="Arial"/>
          <w:color w:val="000000"/>
          <w:sz w:val="20"/>
        </w:rPr>
        <w:t>Бичуринского</w:t>
      </w:r>
      <w:r w:rsidR="00B978B5" w:rsidRPr="007B5BFD">
        <w:rPr>
          <w:rFonts w:ascii="Arial" w:hAnsi="Arial" w:cs="Arial"/>
          <w:color w:val="000000"/>
          <w:sz w:val="20"/>
        </w:rPr>
        <w:t xml:space="preserve"> </w:t>
      </w:r>
      <w:r w:rsidRPr="007B5BFD">
        <w:rPr>
          <w:rFonts w:ascii="Arial" w:hAnsi="Arial" w:cs="Arial"/>
          <w:color w:val="000000"/>
          <w:sz w:val="20"/>
        </w:rPr>
        <w:t>сельского</w:t>
      </w:r>
      <w:r w:rsidR="00B978B5" w:rsidRPr="007B5BFD">
        <w:rPr>
          <w:rFonts w:ascii="Arial" w:hAnsi="Arial" w:cs="Arial"/>
          <w:color w:val="000000"/>
          <w:sz w:val="20"/>
        </w:rPr>
        <w:t xml:space="preserve"> </w:t>
      </w:r>
      <w:r w:rsidRPr="007B5BFD">
        <w:rPr>
          <w:rFonts w:ascii="Arial" w:hAnsi="Arial" w:cs="Arial"/>
          <w:color w:val="000000"/>
          <w:sz w:val="20"/>
        </w:rPr>
        <w:t>поселения</w:t>
      </w:r>
      <w:r w:rsidR="00B978B5" w:rsidRPr="007B5BFD">
        <w:rPr>
          <w:rFonts w:ascii="Arial" w:hAnsi="Arial" w:cs="Arial"/>
          <w:color w:val="000000"/>
          <w:sz w:val="20"/>
        </w:rPr>
        <w:t xml:space="preserve"> </w:t>
      </w:r>
      <w:r w:rsidRPr="007B5BFD">
        <w:rPr>
          <w:rFonts w:ascii="Arial" w:hAnsi="Arial" w:cs="Arial"/>
          <w:color w:val="000000"/>
          <w:sz w:val="20"/>
        </w:rPr>
        <w:t>Мариинско-Посадского</w:t>
      </w:r>
      <w:r w:rsidR="00B978B5" w:rsidRPr="007B5BFD">
        <w:rPr>
          <w:rFonts w:ascii="Arial" w:hAnsi="Arial" w:cs="Arial"/>
          <w:color w:val="000000"/>
          <w:sz w:val="20"/>
        </w:rPr>
        <w:t xml:space="preserve"> </w:t>
      </w:r>
      <w:r w:rsidRPr="007B5BFD">
        <w:rPr>
          <w:rFonts w:ascii="Arial" w:hAnsi="Arial" w:cs="Arial"/>
          <w:color w:val="000000"/>
          <w:sz w:val="20"/>
        </w:rPr>
        <w:t>района</w:t>
      </w:r>
      <w:r w:rsidR="00B978B5" w:rsidRPr="007B5BFD">
        <w:rPr>
          <w:rFonts w:ascii="Arial" w:hAnsi="Arial" w:cs="Arial"/>
          <w:color w:val="000000"/>
          <w:sz w:val="20"/>
        </w:rPr>
        <w:t xml:space="preserve"> </w:t>
      </w:r>
      <w:r w:rsidRPr="007B5BFD">
        <w:rPr>
          <w:rFonts w:ascii="Arial" w:hAnsi="Arial" w:cs="Arial"/>
          <w:color w:val="000000"/>
          <w:sz w:val="20"/>
        </w:rPr>
        <w:t>по</w:t>
      </w:r>
      <w:r w:rsidR="00B978B5" w:rsidRPr="007B5BFD">
        <w:rPr>
          <w:rFonts w:ascii="Arial" w:hAnsi="Arial" w:cs="Arial"/>
          <w:color w:val="000000"/>
          <w:sz w:val="20"/>
        </w:rPr>
        <w:t xml:space="preserve"> </w:t>
      </w:r>
      <w:r w:rsidRPr="007B5BFD">
        <w:rPr>
          <w:rFonts w:ascii="Arial" w:hAnsi="Arial" w:cs="Arial"/>
          <w:color w:val="000000"/>
          <w:sz w:val="20"/>
        </w:rPr>
        <w:t>предоставлению</w:t>
      </w:r>
      <w:r w:rsidR="00B978B5" w:rsidRPr="007B5BFD">
        <w:rPr>
          <w:rFonts w:ascii="Arial" w:hAnsi="Arial" w:cs="Arial"/>
          <w:color w:val="000000"/>
          <w:sz w:val="20"/>
        </w:rPr>
        <w:t xml:space="preserve"> </w:t>
      </w:r>
      <w:r w:rsidRPr="007B5BFD">
        <w:rPr>
          <w:rFonts w:ascii="Arial" w:hAnsi="Arial" w:cs="Arial"/>
          <w:color w:val="000000"/>
          <w:sz w:val="20"/>
        </w:rPr>
        <w:t>муниципальной</w:t>
      </w:r>
      <w:r w:rsidR="00B978B5" w:rsidRPr="007B5BFD">
        <w:rPr>
          <w:rFonts w:ascii="Arial" w:hAnsi="Arial" w:cs="Arial"/>
          <w:color w:val="000000"/>
          <w:sz w:val="20"/>
        </w:rPr>
        <w:t xml:space="preserve"> </w:t>
      </w:r>
      <w:r w:rsidRPr="007B5BFD">
        <w:rPr>
          <w:rFonts w:ascii="Arial" w:hAnsi="Arial" w:cs="Arial"/>
          <w:color w:val="000000"/>
          <w:sz w:val="20"/>
        </w:rPr>
        <w:t>услуги</w:t>
      </w:r>
      <w:r w:rsidR="00B978B5" w:rsidRPr="007B5BFD">
        <w:rPr>
          <w:rFonts w:ascii="Arial" w:hAnsi="Arial" w:cs="Arial"/>
          <w:color w:val="000000"/>
          <w:sz w:val="20"/>
        </w:rPr>
        <w:t xml:space="preserve"> </w:t>
      </w:r>
      <w:r w:rsidRPr="007B5BFD">
        <w:rPr>
          <w:rFonts w:ascii="Arial" w:hAnsi="Arial" w:cs="Arial"/>
          <w:color w:val="000000"/>
          <w:sz w:val="20"/>
        </w:rPr>
        <w:t>«Выдача</w:t>
      </w:r>
      <w:r w:rsidR="00B978B5" w:rsidRPr="007B5BFD">
        <w:rPr>
          <w:rFonts w:ascii="Arial" w:hAnsi="Arial" w:cs="Arial"/>
          <w:color w:val="000000"/>
          <w:sz w:val="20"/>
        </w:rPr>
        <w:t xml:space="preserve"> </w:t>
      </w:r>
      <w:r w:rsidRPr="007B5BFD">
        <w:rPr>
          <w:rFonts w:ascii="Arial" w:hAnsi="Arial" w:cs="Arial"/>
          <w:color w:val="000000"/>
          <w:sz w:val="20"/>
        </w:rPr>
        <w:t>разрешения</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строительство,</w:t>
      </w:r>
      <w:r w:rsidR="00B978B5" w:rsidRPr="007B5BFD">
        <w:rPr>
          <w:rFonts w:ascii="Arial" w:hAnsi="Arial" w:cs="Arial"/>
          <w:color w:val="000000"/>
          <w:sz w:val="20"/>
        </w:rPr>
        <w:t xml:space="preserve"> </w:t>
      </w:r>
      <w:r w:rsidRPr="007B5BFD">
        <w:rPr>
          <w:rFonts w:ascii="Arial" w:hAnsi="Arial" w:cs="Arial"/>
          <w:color w:val="000000"/>
          <w:sz w:val="20"/>
        </w:rPr>
        <w:t>реконструкцию</w:t>
      </w:r>
      <w:r w:rsidR="00B978B5" w:rsidRPr="007B5BFD">
        <w:rPr>
          <w:rFonts w:ascii="Arial" w:hAnsi="Arial" w:cs="Arial"/>
          <w:color w:val="000000"/>
          <w:sz w:val="20"/>
        </w:rPr>
        <w:t xml:space="preserve"> </w:t>
      </w:r>
      <w:r w:rsidRPr="007B5BFD">
        <w:rPr>
          <w:rFonts w:ascii="Arial" w:hAnsi="Arial" w:cs="Arial"/>
          <w:color w:val="000000"/>
          <w:sz w:val="20"/>
        </w:rPr>
        <w:t>объектов</w:t>
      </w:r>
      <w:r w:rsidR="00B978B5" w:rsidRPr="007B5BFD">
        <w:rPr>
          <w:rFonts w:ascii="Arial" w:hAnsi="Arial" w:cs="Arial"/>
          <w:color w:val="000000"/>
          <w:sz w:val="20"/>
        </w:rPr>
        <w:t xml:space="preserve"> </w:t>
      </w:r>
      <w:r w:rsidRPr="007B5BFD">
        <w:rPr>
          <w:rFonts w:ascii="Arial" w:hAnsi="Arial" w:cs="Arial"/>
          <w:color w:val="000000"/>
          <w:sz w:val="20"/>
        </w:rPr>
        <w:t>капитального</w:t>
      </w:r>
      <w:r w:rsidR="00B978B5" w:rsidRPr="007B5BFD">
        <w:rPr>
          <w:rFonts w:ascii="Arial" w:hAnsi="Arial" w:cs="Arial"/>
          <w:color w:val="000000"/>
          <w:sz w:val="20"/>
        </w:rPr>
        <w:t xml:space="preserve"> </w:t>
      </w:r>
      <w:r w:rsidRPr="007B5BFD">
        <w:rPr>
          <w:rFonts w:ascii="Arial" w:hAnsi="Arial" w:cs="Arial"/>
          <w:color w:val="000000"/>
          <w:sz w:val="20"/>
        </w:rPr>
        <w:t>строительства»,</w:t>
      </w:r>
      <w:r w:rsidR="00B978B5" w:rsidRPr="007B5BFD">
        <w:rPr>
          <w:rFonts w:ascii="Arial" w:hAnsi="Arial" w:cs="Arial"/>
          <w:color w:val="000000"/>
          <w:sz w:val="20"/>
        </w:rPr>
        <w:t xml:space="preserve"> </w:t>
      </w:r>
      <w:r w:rsidRPr="007B5BFD">
        <w:rPr>
          <w:rFonts w:ascii="Arial" w:hAnsi="Arial" w:cs="Arial"/>
          <w:color w:val="000000"/>
          <w:sz w:val="20"/>
        </w:rPr>
        <w:t>согласно</w:t>
      </w:r>
      <w:r w:rsidR="00B978B5" w:rsidRPr="007B5BFD">
        <w:rPr>
          <w:rFonts w:ascii="Arial" w:hAnsi="Arial" w:cs="Arial"/>
          <w:color w:val="000000"/>
          <w:sz w:val="20"/>
        </w:rPr>
        <w:t xml:space="preserve"> </w:t>
      </w:r>
      <w:r w:rsidRPr="007B5BFD">
        <w:rPr>
          <w:rFonts w:ascii="Arial" w:hAnsi="Arial" w:cs="Arial"/>
          <w:color w:val="000000"/>
          <w:sz w:val="20"/>
        </w:rPr>
        <w:t>приложению</w:t>
      </w:r>
      <w:r w:rsidR="00B978B5" w:rsidRPr="007B5BFD">
        <w:rPr>
          <w:rFonts w:ascii="Arial" w:hAnsi="Arial" w:cs="Arial"/>
          <w:color w:val="000000"/>
          <w:sz w:val="20"/>
        </w:rPr>
        <w:t xml:space="preserve"> </w:t>
      </w:r>
      <w:r w:rsidRPr="007B5BFD">
        <w:rPr>
          <w:rFonts w:ascii="Arial" w:hAnsi="Arial" w:cs="Arial"/>
          <w:color w:val="000000"/>
          <w:sz w:val="20"/>
        </w:rPr>
        <w:t>к</w:t>
      </w:r>
      <w:r w:rsidR="00B978B5" w:rsidRPr="007B5BFD">
        <w:rPr>
          <w:rFonts w:ascii="Arial" w:hAnsi="Arial" w:cs="Arial"/>
          <w:color w:val="000000"/>
          <w:sz w:val="20"/>
        </w:rPr>
        <w:t xml:space="preserve"> </w:t>
      </w:r>
      <w:r w:rsidRPr="007B5BFD">
        <w:rPr>
          <w:rFonts w:ascii="Arial" w:hAnsi="Arial" w:cs="Arial"/>
          <w:color w:val="000000"/>
          <w:sz w:val="20"/>
        </w:rPr>
        <w:t>настоящему</w:t>
      </w:r>
      <w:r w:rsidR="00B978B5" w:rsidRPr="007B5BFD">
        <w:rPr>
          <w:rFonts w:ascii="Arial" w:hAnsi="Arial" w:cs="Arial"/>
          <w:color w:val="000000"/>
          <w:sz w:val="20"/>
        </w:rPr>
        <w:t xml:space="preserve"> </w:t>
      </w:r>
      <w:r w:rsidRPr="007B5BFD">
        <w:rPr>
          <w:rFonts w:ascii="Arial" w:hAnsi="Arial" w:cs="Arial"/>
          <w:color w:val="000000"/>
          <w:sz w:val="20"/>
        </w:rPr>
        <w:t>постановлению.</w:t>
      </w:r>
    </w:p>
    <w:p w:rsidR="0020695B" w:rsidRPr="007B5BFD" w:rsidRDefault="00B978B5" w:rsidP="007B5BFD">
      <w:pPr>
        <w:pStyle w:val="aff7"/>
        <w:ind w:right="-2" w:firstLine="567"/>
        <w:jc w:val="both"/>
        <w:rPr>
          <w:rFonts w:ascii="Arial" w:hAnsi="Arial" w:cs="Arial"/>
          <w:color w:val="000000"/>
          <w:sz w:val="20"/>
        </w:rPr>
      </w:pPr>
      <w:r w:rsidRPr="007B5BFD">
        <w:rPr>
          <w:rFonts w:ascii="Arial" w:hAnsi="Arial" w:cs="Arial"/>
          <w:color w:val="000000"/>
          <w:sz w:val="20"/>
        </w:rPr>
        <w:t xml:space="preserve"> </w:t>
      </w:r>
      <w:r w:rsidR="0020695B" w:rsidRPr="007B5BFD">
        <w:rPr>
          <w:rFonts w:ascii="Arial" w:hAnsi="Arial" w:cs="Arial"/>
          <w:color w:val="000000"/>
          <w:sz w:val="20"/>
        </w:rPr>
        <w:t>2.</w:t>
      </w:r>
      <w:r w:rsidRPr="007B5BFD">
        <w:rPr>
          <w:rFonts w:ascii="Arial" w:hAnsi="Arial" w:cs="Arial"/>
          <w:color w:val="000000"/>
          <w:sz w:val="20"/>
        </w:rPr>
        <w:t xml:space="preserve"> </w:t>
      </w:r>
      <w:r w:rsidR="0020695B" w:rsidRPr="007B5BFD">
        <w:rPr>
          <w:rFonts w:ascii="Arial" w:hAnsi="Arial" w:cs="Arial"/>
          <w:color w:val="000000"/>
          <w:sz w:val="20"/>
        </w:rPr>
        <w:t>Признать</w:t>
      </w:r>
      <w:r w:rsidRPr="007B5BFD">
        <w:rPr>
          <w:rFonts w:ascii="Arial" w:hAnsi="Arial" w:cs="Arial"/>
          <w:color w:val="000000"/>
          <w:sz w:val="20"/>
        </w:rPr>
        <w:t xml:space="preserve"> </w:t>
      </w:r>
      <w:r w:rsidR="0020695B" w:rsidRPr="007B5BFD">
        <w:rPr>
          <w:rFonts w:ascii="Arial" w:hAnsi="Arial" w:cs="Arial"/>
          <w:color w:val="000000"/>
          <w:sz w:val="20"/>
        </w:rPr>
        <w:t>утратившим</w:t>
      </w:r>
      <w:r w:rsidRPr="007B5BFD">
        <w:rPr>
          <w:rFonts w:ascii="Arial" w:hAnsi="Arial" w:cs="Arial"/>
          <w:color w:val="000000"/>
          <w:sz w:val="20"/>
        </w:rPr>
        <w:t xml:space="preserve"> </w:t>
      </w:r>
      <w:r w:rsidR="0020695B" w:rsidRPr="007B5BFD">
        <w:rPr>
          <w:rFonts w:ascii="Arial" w:hAnsi="Arial" w:cs="Arial"/>
          <w:color w:val="000000"/>
          <w:sz w:val="20"/>
        </w:rPr>
        <w:t>силу</w:t>
      </w:r>
      <w:r w:rsidRPr="007B5BFD">
        <w:rPr>
          <w:rFonts w:ascii="Arial" w:hAnsi="Arial" w:cs="Arial"/>
          <w:color w:val="000000"/>
          <w:sz w:val="20"/>
        </w:rPr>
        <w:t xml:space="preserve"> </w:t>
      </w:r>
      <w:r w:rsidR="0020695B" w:rsidRPr="007B5BFD">
        <w:rPr>
          <w:rFonts w:ascii="Arial" w:hAnsi="Arial" w:cs="Arial"/>
          <w:color w:val="000000"/>
          <w:sz w:val="20"/>
        </w:rPr>
        <w:t>постановление</w:t>
      </w:r>
      <w:r w:rsidRPr="007B5BFD">
        <w:rPr>
          <w:rFonts w:ascii="Arial" w:hAnsi="Arial" w:cs="Arial"/>
          <w:color w:val="000000"/>
          <w:sz w:val="20"/>
        </w:rPr>
        <w:t xml:space="preserve"> </w:t>
      </w:r>
      <w:r w:rsidR="0020695B" w:rsidRPr="007B5BFD">
        <w:rPr>
          <w:rFonts w:ascii="Arial" w:hAnsi="Arial" w:cs="Arial"/>
          <w:color w:val="000000"/>
          <w:sz w:val="20"/>
        </w:rPr>
        <w:t>от</w:t>
      </w:r>
      <w:r w:rsidRPr="007B5BFD">
        <w:rPr>
          <w:rFonts w:ascii="Arial" w:hAnsi="Arial" w:cs="Arial"/>
          <w:color w:val="000000"/>
          <w:sz w:val="20"/>
        </w:rPr>
        <w:t xml:space="preserve"> </w:t>
      </w:r>
      <w:r w:rsidR="0020695B" w:rsidRPr="007B5BFD">
        <w:rPr>
          <w:rFonts w:ascii="Arial" w:hAnsi="Arial" w:cs="Arial"/>
          <w:color w:val="000000"/>
          <w:sz w:val="20"/>
        </w:rPr>
        <w:t>25.12.2017</w:t>
      </w:r>
      <w:r w:rsidRPr="007B5BFD">
        <w:rPr>
          <w:rFonts w:ascii="Arial" w:hAnsi="Arial" w:cs="Arial"/>
          <w:color w:val="000000"/>
          <w:sz w:val="20"/>
        </w:rPr>
        <w:t xml:space="preserve"> </w:t>
      </w:r>
      <w:r w:rsidR="0020695B" w:rsidRPr="007B5BFD">
        <w:rPr>
          <w:rFonts w:ascii="Arial" w:hAnsi="Arial" w:cs="Arial"/>
          <w:color w:val="000000"/>
          <w:sz w:val="20"/>
        </w:rPr>
        <w:t>г.</w:t>
      </w:r>
      <w:r w:rsidRPr="007B5BFD">
        <w:rPr>
          <w:rFonts w:ascii="Arial" w:hAnsi="Arial" w:cs="Arial"/>
          <w:color w:val="000000"/>
          <w:sz w:val="20"/>
        </w:rPr>
        <w:t xml:space="preserve"> </w:t>
      </w:r>
      <w:r w:rsidR="0020695B" w:rsidRPr="007B5BFD">
        <w:rPr>
          <w:rFonts w:ascii="Arial" w:hAnsi="Arial" w:cs="Arial"/>
          <w:color w:val="000000"/>
          <w:sz w:val="20"/>
        </w:rPr>
        <w:t>№</w:t>
      </w:r>
      <w:r w:rsidRPr="007B5BFD">
        <w:rPr>
          <w:rFonts w:ascii="Arial" w:hAnsi="Arial" w:cs="Arial"/>
          <w:color w:val="000000"/>
          <w:sz w:val="20"/>
        </w:rPr>
        <w:t xml:space="preserve"> </w:t>
      </w:r>
      <w:r w:rsidR="0020695B" w:rsidRPr="007B5BFD">
        <w:rPr>
          <w:rFonts w:ascii="Arial" w:hAnsi="Arial" w:cs="Arial"/>
          <w:color w:val="000000"/>
          <w:sz w:val="20"/>
        </w:rPr>
        <w:t>97</w:t>
      </w:r>
      <w:r w:rsidRPr="007B5BFD">
        <w:rPr>
          <w:rFonts w:ascii="Arial" w:hAnsi="Arial" w:cs="Arial"/>
          <w:b/>
          <w:color w:val="000000"/>
          <w:sz w:val="20"/>
        </w:rPr>
        <w:t xml:space="preserve"> </w:t>
      </w:r>
      <w:r w:rsidR="0020695B" w:rsidRPr="007B5BFD">
        <w:rPr>
          <w:rFonts w:ascii="Arial" w:hAnsi="Arial" w:cs="Arial"/>
          <w:b/>
          <w:color w:val="000000"/>
          <w:sz w:val="20"/>
        </w:rPr>
        <w:t>"</w:t>
      </w:r>
      <w:r w:rsidR="0020695B" w:rsidRPr="007B5BFD">
        <w:rPr>
          <w:rStyle w:val="af5"/>
          <w:rFonts w:ascii="Arial" w:hAnsi="Arial" w:cs="Arial"/>
          <w:color w:val="000000"/>
          <w:sz w:val="20"/>
        </w:rPr>
        <w:t>Об</w:t>
      </w:r>
      <w:r w:rsidRPr="007B5BFD">
        <w:rPr>
          <w:rStyle w:val="af5"/>
          <w:rFonts w:ascii="Arial" w:hAnsi="Arial" w:cs="Arial"/>
          <w:color w:val="000000"/>
          <w:sz w:val="20"/>
        </w:rPr>
        <w:t xml:space="preserve"> </w:t>
      </w:r>
      <w:r w:rsidR="0020695B" w:rsidRPr="007B5BFD">
        <w:rPr>
          <w:rStyle w:val="af5"/>
          <w:rFonts w:ascii="Arial" w:hAnsi="Arial" w:cs="Arial"/>
          <w:color w:val="000000"/>
          <w:sz w:val="20"/>
        </w:rPr>
        <w:t>утверждении</w:t>
      </w:r>
      <w:r w:rsidRPr="007B5BFD">
        <w:rPr>
          <w:rStyle w:val="af5"/>
          <w:rFonts w:ascii="Arial" w:hAnsi="Arial" w:cs="Arial"/>
          <w:color w:val="000000"/>
          <w:sz w:val="20"/>
        </w:rPr>
        <w:t xml:space="preserve"> </w:t>
      </w:r>
      <w:r w:rsidR="0020695B" w:rsidRPr="007B5BFD">
        <w:rPr>
          <w:rStyle w:val="af5"/>
          <w:rFonts w:ascii="Arial" w:hAnsi="Arial" w:cs="Arial"/>
          <w:color w:val="000000"/>
          <w:sz w:val="20"/>
        </w:rPr>
        <w:t>Административного</w:t>
      </w:r>
      <w:r w:rsidRPr="007B5BFD">
        <w:rPr>
          <w:rStyle w:val="af5"/>
          <w:rFonts w:ascii="Arial" w:hAnsi="Arial" w:cs="Arial"/>
          <w:color w:val="000000"/>
          <w:sz w:val="20"/>
        </w:rPr>
        <w:t xml:space="preserve"> </w:t>
      </w:r>
      <w:r w:rsidR="0020695B" w:rsidRPr="007B5BFD">
        <w:rPr>
          <w:rStyle w:val="af5"/>
          <w:rFonts w:ascii="Arial" w:hAnsi="Arial" w:cs="Arial"/>
          <w:color w:val="000000"/>
          <w:sz w:val="20"/>
        </w:rPr>
        <w:t>регламента</w:t>
      </w:r>
      <w:r w:rsidRPr="007B5BFD">
        <w:rPr>
          <w:rStyle w:val="af5"/>
          <w:rFonts w:ascii="Arial" w:hAnsi="Arial" w:cs="Arial"/>
          <w:color w:val="000000"/>
          <w:sz w:val="20"/>
        </w:rPr>
        <w:t xml:space="preserve"> </w:t>
      </w:r>
      <w:r w:rsidR="0020695B" w:rsidRPr="007B5BFD">
        <w:rPr>
          <w:rStyle w:val="af5"/>
          <w:rFonts w:ascii="Arial" w:hAnsi="Arial" w:cs="Arial"/>
          <w:color w:val="000000"/>
          <w:sz w:val="20"/>
        </w:rPr>
        <w:t>администрации</w:t>
      </w:r>
      <w:r w:rsidRPr="007B5BFD">
        <w:rPr>
          <w:rStyle w:val="af5"/>
          <w:rFonts w:ascii="Arial" w:hAnsi="Arial" w:cs="Arial"/>
          <w:color w:val="000000"/>
          <w:sz w:val="20"/>
        </w:rPr>
        <w:t xml:space="preserve"> </w:t>
      </w:r>
      <w:r w:rsidR="0020695B" w:rsidRPr="007B5BFD">
        <w:rPr>
          <w:rFonts w:ascii="Arial" w:hAnsi="Arial" w:cs="Arial"/>
          <w:color w:val="000000"/>
          <w:sz w:val="20"/>
        </w:rPr>
        <w:t>Бичуринского</w:t>
      </w:r>
      <w:r w:rsidRPr="007B5BFD">
        <w:rPr>
          <w:rFonts w:ascii="Arial" w:hAnsi="Arial" w:cs="Arial"/>
          <w:b/>
          <w:color w:val="000000"/>
          <w:sz w:val="20"/>
        </w:rPr>
        <w:t xml:space="preserve"> </w:t>
      </w:r>
      <w:r w:rsidR="0020695B" w:rsidRPr="007B5BFD">
        <w:rPr>
          <w:rStyle w:val="af5"/>
          <w:rFonts w:ascii="Arial" w:hAnsi="Arial" w:cs="Arial"/>
          <w:color w:val="000000"/>
          <w:sz w:val="20"/>
        </w:rPr>
        <w:t>сельского</w:t>
      </w:r>
      <w:r w:rsidRPr="007B5BFD">
        <w:rPr>
          <w:rStyle w:val="af5"/>
          <w:rFonts w:ascii="Arial" w:hAnsi="Arial" w:cs="Arial"/>
          <w:color w:val="000000"/>
          <w:sz w:val="20"/>
        </w:rPr>
        <w:t xml:space="preserve"> </w:t>
      </w:r>
      <w:r w:rsidR="0020695B" w:rsidRPr="007B5BFD">
        <w:rPr>
          <w:rStyle w:val="af5"/>
          <w:rFonts w:ascii="Arial" w:hAnsi="Arial" w:cs="Arial"/>
          <w:color w:val="000000"/>
          <w:sz w:val="20"/>
        </w:rPr>
        <w:t>поселения</w:t>
      </w:r>
      <w:r w:rsidRPr="007B5BFD">
        <w:rPr>
          <w:rStyle w:val="af5"/>
          <w:rFonts w:ascii="Arial" w:hAnsi="Arial" w:cs="Arial"/>
          <w:color w:val="000000"/>
          <w:sz w:val="20"/>
        </w:rPr>
        <w:t xml:space="preserve"> </w:t>
      </w:r>
      <w:r w:rsidR="0020695B" w:rsidRPr="007B5BFD">
        <w:rPr>
          <w:rStyle w:val="af5"/>
          <w:rFonts w:ascii="Arial" w:hAnsi="Arial" w:cs="Arial"/>
          <w:color w:val="000000"/>
          <w:sz w:val="20"/>
        </w:rPr>
        <w:t>Мариинско-Посадского</w:t>
      </w:r>
      <w:r w:rsidRPr="007B5BFD">
        <w:rPr>
          <w:rStyle w:val="af5"/>
          <w:rFonts w:ascii="Arial" w:hAnsi="Arial" w:cs="Arial"/>
          <w:color w:val="000000"/>
          <w:sz w:val="20"/>
        </w:rPr>
        <w:t xml:space="preserve"> </w:t>
      </w:r>
      <w:r w:rsidR="0020695B" w:rsidRPr="007B5BFD">
        <w:rPr>
          <w:rStyle w:val="af5"/>
          <w:rFonts w:ascii="Arial" w:hAnsi="Arial" w:cs="Arial"/>
          <w:color w:val="000000"/>
          <w:sz w:val="20"/>
        </w:rPr>
        <w:t>района</w:t>
      </w:r>
      <w:r w:rsidRPr="007B5BFD">
        <w:rPr>
          <w:rStyle w:val="af5"/>
          <w:rFonts w:ascii="Arial" w:hAnsi="Arial" w:cs="Arial"/>
          <w:color w:val="000000"/>
          <w:sz w:val="20"/>
        </w:rPr>
        <w:t xml:space="preserve"> </w:t>
      </w:r>
      <w:r w:rsidR="0020695B" w:rsidRPr="007B5BFD">
        <w:rPr>
          <w:rStyle w:val="af5"/>
          <w:rFonts w:ascii="Arial" w:hAnsi="Arial" w:cs="Arial"/>
          <w:color w:val="000000"/>
          <w:sz w:val="20"/>
        </w:rPr>
        <w:t>Чувашской</w:t>
      </w:r>
      <w:r w:rsidRPr="007B5BFD">
        <w:rPr>
          <w:rStyle w:val="af5"/>
          <w:rFonts w:ascii="Arial" w:hAnsi="Arial" w:cs="Arial"/>
          <w:color w:val="000000"/>
          <w:sz w:val="20"/>
        </w:rPr>
        <w:t xml:space="preserve"> </w:t>
      </w:r>
      <w:r w:rsidR="0020695B" w:rsidRPr="007B5BFD">
        <w:rPr>
          <w:rStyle w:val="af5"/>
          <w:rFonts w:ascii="Arial" w:hAnsi="Arial" w:cs="Arial"/>
          <w:color w:val="000000"/>
          <w:sz w:val="20"/>
        </w:rPr>
        <w:t>Республики</w:t>
      </w:r>
      <w:r w:rsidRPr="007B5BFD">
        <w:rPr>
          <w:rStyle w:val="af5"/>
          <w:rFonts w:ascii="Arial" w:hAnsi="Arial" w:cs="Arial"/>
          <w:color w:val="000000"/>
          <w:sz w:val="20"/>
        </w:rPr>
        <w:t xml:space="preserve"> </w:t>
      </w:r>
      <w:r w:rsidR="0020695B" w:rsidRPr="007B5BFD">
        <w:rPr>
          <w:rStyle w:val="af5"/>
          <w:rFonts w:ascii="Arial" w:hAnsi="Arial" w:cs="Arial"/>
          <w:color w:val="000000"/>
          <w:sz w:val="20"/>
        </w:rPr>
        <w:t>по</w:t>
      </w:r>
      <w:r w:rsidRPr="007B5BFD">
        <w:rPr>
          <w:rStyle w:val="af5"/>
          <w:rFonts w:ascii="Arial" w:hAnsi="Arial" w:cs="Arial"/>
          <w:color w:val="000000"/>
          <w:sz w:val="20"/>
        </w:rPr>
        <w:t xml:space="preserve"> </w:t>
      </w:r>
      <w:r w:rsidR="0020695B" w:rsidRPr="007B5BFD">
        <w:rPr>
          <w:rStyle w:val="af5"/>
          <w:rFonts w:ascii="Arial" w:hAnsi="Arial" w:cs="Arial"/>
          <w:color w:val="000000"/>
          <w:sz w:val="20"/>
        </w:rPr>
        <w:t>предоставлению</w:t>
      </w:r>
      <w:r w:rsidRPr="007B5BFD">
        <w:rPr>
          <w:rStyle w:val="af5"/>
          <w:rFonts w:ascii="Arial" w:hAnsi="Arial" w:cs="Arial"/>
          <w:color w:val="000000"/>
          <w:sz w:val="20"/>
        </w:rPr>
        <w:t xml:space="preserve"> </w:t>
      </w:r>
      <w:r w:rsidR="0020695B" w:rsidRPr="007B5BFD">
        <w:rPr>
          <w:rStyle w:val="af5"/>
          <w:rFonts w:ascii="Arial" w:hAnsi="Arial" w:cs="Arial"/>
          <w:color w:val="000000"/>
          <w:sz w:val="20"/>
        </w:rPr>
        <w:t>муниципальной</w:t>
      </w:r>
      <w:r w:rsidRPr="007B5BFD">
        <w:rPr>
          <w:rStyle w:val="af5"/>
          <w:rFonts w:ascii="Arial" w:hAnsi="Arial" w:cs="Arial"/>
          <w:color w:val="000000"/>
          <w:sz w:val="20"/>
        </w:rPr>
        <w:t xml:space="preserve"> </w:t>
      </w:r>
      <w:r w:rsidR="0020695B" w:rsidRPr="007B5BFD">
        <w:rPr>
          <w:rStyle w:val="af5"/>
          <w:rFonts w:ascii="Arial" w:hAnsi="Arial" w:cs="Arial"/>
          <w:color w:val="000000"/>
          <w:sz w:val="20"/>
        </w:rPr>
        <w:t>услуги</w:t>
      </w:r>
      <w:r w:rsidRPr="007B5BFD">
        <w:rPr>
          <w:rStyle w:val="af5"/>
          <w:rFonts w:ascii="Arial" w:hAnsi="Arial" w:cs="Arial"/>
          <w:color w:val="000000"/>
          <w:sz w:val="20"/>
        </w:rPr>
        <w:t xml:space="preserve"> </w:t>
      </w:r>
      <w:r w:rsidR="0020695B" w:rsidRPr="007B5BFD">
        <w:rPr>
          <w:rFonts w:ascii="Arial" w:hAnsi="Arial" w:cs="Arial"/>
          <w:color w:val="000000"/>
          <w:sz w:val="20"/>
        </w:rPr>
        <w:t>"Выдача</w:t>
      </w:r>
      <w:r w:rsidRPr="007B5BFD">
        <w:rPr>
          <w:rFonts w:ascii="Arial" w:hAnsi="Arial" w:cs="Arial"/>
          <w:color w:val="000000"/>
          <w:sz w:val="20"/>
        </w:rPr>
        <w:t xml:space="preserve"> </w:t>
      </w:r>
      <w:r w:rsidR="0020695B" w:rsidRPr="007B5BFD">
        <w:rPr>
          <w:rFonts w:ascii="Arial" w:hAnsi="Arial" w:cs="Arial"/>
          <w:color w:val="000000"/>
          <w:sz w:val="20"/>
        </w:rPr>
        <w:t>разрешения</w:t>
      </w:r>
      <w:r w:rsidRPr="007B5BFD">
        <w:rPr>
          <w:rFonts w:ascii="Arial" w:hAnsi="Arial" w:cs="Arial"/>
          <w:color w:val="000000"/>
          <w:sz w:val="20"/>
        </w:rPr>
        <w:t xml:space="preserve"> </w:t>
      </w:r>
      <w:r w:rsidR="0020695B" w:rsidRPr="007B5BFD">
        <w:rPr>
          <w:rFonts w:ascii="Arial" w:hAnsi="Arial" w:cs="Arial"/>
          <w:color w:val="000000"/>
          <w:sz w:val="20"/>
        </w:rPr>
        <w:t>на</w:t>
      </w:r>
      <w:r w:rsidRPr="007B5BFD">
        <w:rPr>
          <w:rFonts w:ascii="Arial" w:hAnsi="Arial" w:cs="Arial"/>
          <w:color w:val="000000"/>
          <w:sz w:val="20"/>
        </w:rPr>
        <w:t xml:space="preserve"> </w:t>
      </w:r>
      <w:r w:rsidR="0020695B" w:rsidRPr="007B5BFD">
        <w:rPr>
          <w:rFonts w:ascii="Arial" w:hAnsi="Arial" w:cs="Arial"/>
          <w:color w:val="000000"/>
          <w:sz w:val="20"/>
        </w:rPr>
        <w:t>строительство,</w:t>
      </w:r>
      <w:r w:rsidRPr="007B5BFD">
        <w:rPr>
          <w:rFonts w:ascii="Arial" w:hAnsi="Arial" w:cs="Arial"/>
          <w:color w:val="000000"/>
          <w:sz w:val="20"/>
        </w:rPr>
        <w:t xml:space="preserve"> </w:t>
      </w:r>
      <w:r w:rsidR="0020695B" w:rsidRPr="007B5BFD">
        <w:rPr>
          <w:rFonts w:ascii="Arial" w:hAnsi="Arial" w:cs="Arial"/>
          <w:color w:val="000000"/>
          <w:sz w:val="20"/>
        </w:rPr>
        <w:t>реконструкцию</w:t>
      </w:r>
      <w:r w:rsidRPr="007B5BFD">
        <w:rPr>
          <w:rFonts w:ascii="Arial" w:hAnsi="Arial" w:cs="Arial"/>
          <w:color w:val="000000"/>
          <w:sz w:val="20"/>
        </w:rPr>
        <w:t xml:space="preserve"> </w:t>
      </w:r>
      <w:r w:rsidR="0020695B" w:rsidRPr="007B5BFD">
        <w:rPr>
          <w:rFonts w:ascii="Arial" w:hAnsi="Arial" w:cs="Arial"/>
          <w:color w:val="000000"/>
          <w:sz w:val="20"/>
        </w:rPr>
        <w:t>объекта</w:t>
      </w:r>
      <w:r w:rsidRPr="007B5BFD">
        <w:rPr>
          <w:rFonts w:ascii="Arial" w:hAnsi="Arial" w:cs="Arial"/>
          <w:color w:val="000000"/>
          <w:sz w:val="20"/>
        </w:rPr>
        <w:t xml:space="preserve"> </w:t>
      </w:r>
      <w:r w:rsidR="0020695B" w:rsidRPr="007B5BFD">
        <w:rPr>
          <w:rFonts w:ascii="Arial" w:hAnsi="Arial" w:cs="Arial"/>
          <w:color w:val="000000"/>
          <w:sz w:val="20"/>
        </w:rPr>
        <w:t>капитального</w:t>
      </w:r>
      <w:r w:rsidRPr="007B5BFD">
        <w:rPr>
          <w:rFonts w:ascii="Arial" w:hAnsi="Arial" w:cs="Arial"/>
          <w:color w:val="000000"/>
          <w:sz w:val="20"/>
        </w:rPr>
        <w:t xml:space="preserve"> </w:t>
      </w:r>
      <w:r w:rsidR="0020695B" w:rsidRPr="007B5BFD">
        <w:rPr>
          <w:rFonts w:ascii="Arial" w:hAnsi="Arial" w:cs="Arial"/>
          <w:color w:val="000000"/>
          <w:sz w:val="20"/>
        </w:rPr>
        <w:t>строительства</w:t>
      </w:r>
      <w:r w:rsidRPr="007B5BFD">
        <w:rPr>
          <w:rFonts w:ascii="Arial" w:hAnsi="Arial" w:cs="Arial"/>
          <w:color w:val="000000"/>
          <w:sz w:val="20"/>
        </w:rPr>
        <w:t xml:space="preserve"> </w:t>
      </w:r>
      <w:r w:rsidR="0020695B" w:rsidRPr="007B5BFD">
        <w:rPr>
          <w:rFonts w:ascii="Arial" w:hAnsi="Arial" w:cs="Arial"/>
          <w:color w:val="000000"/>
          <w:sz w:val="20"/>
        </w:rPr>
        <w:t>и</w:t>
      </w:r>
      <w:r w:rsidRPr="007B5BFD">
        <w:rPr>
          <w:rFonts w:ascii="Arial" w:hAnsi="Arial" w:cs="Arial"/>
          <w:color w:val="000000"/>
          <w:sz w:val="20"/>
        </w:rPr>
        <w:t xml:space="preserve"> </w:t>
      </w:r>
      <w:r w:rsidR="0020695B" w:rsidRPr="007B5BFD">
        <w:rPr>
          <w:rFonts w:ascii="Arial" w:hAnsi="Arial" w:cs="Arial"/>
          <w:color w:val="000000"/>
          <w:sz w:val="20"/>
        </w:rPr>
        <w:t>индивидуальное</w:t>
      </w:r>
      <w:r w:rsidRPr="007B5BFD">
        <w:rPr>
          <w:rFonts w:ascii="Arial" w:hAnsi="Arial" w:cs="Arial"/>
          <w:color w:val="000000"/>
          <w:sz w:val="20"/>
        </w:rPr>
        <w:t xml:space="preserve"> </w:t>
      </w:r>
      <w:r w:rsidR="0020695B" w:rsidRPr="007B5BFD">
        <w:rPr>
          <w:rFonts w:ascii="Arial" w:hAnsi="Arial" w:cs="Arial"/>
          <w:color w:val="000000"/>
          <w:sz w:val="20"/>
        </w:rPr>
        <w:t>строительство".</w:t>
      </w:r>
    </w:p>
    <w:p w:rsidR="0020695B" w:rsidRPr="007B5BFD" w:rsidRDefault="0020695B" w:rsidP="007B5BFD">
      <w:pPr>
        <w:ind w:right="-2" w:firstLine="567"/>
        <w:jc w:val="both"/>
        <w:rPr>
          <w:rFonts w:ascii="Arial" w:hAnsi="Arial" w:cs="Arial"/>
          <w:color w:val="000000"/>
          <w:sz w:val="20"/>
        </w:rPr>
      </w:pPr>
      <w:r w:rsidRPr="007B5BFD">
        <w:rPr>
          <w:rFonts w:ascii="Arial" w:hAnsi="Arial" w:cs="Arial"/>
          <w:color w:val="000000"/>
          <w:sz w:val="20"/>
        </w:rPr>
        <w:t>3.</w:t>
      </w:r>
      <w:r w:rsidR="00B978B5" w:rsidRPr="007B5BFD">
        <w:rPr>
          <w:rFonts w:ascii="Arial" w:hAnsi="Arial" w:cs="Arial"/>
          <w:color w:val="000000"/>
          <w:sz w:val="20"/>
        </w:rPr>
        <w:t xml:space="preserve"> </w:t>
      </w:r>
      <w:r w:rsidRPr="007B5BFD">
        <w:rPr>
          <w:rFonts w:ascii="Arial" w:hAnsi="Arial" w:cs="Arial"/>
          <w:color w:val="000000"/>
          <w:sz w:val="20"/>
        </w:rPr>
        <w:t>Признать</w:t>
      </w:r>
      <w:r w:rsidR="00B978B5" w:rsidRPr="007B5BFD">
        <w:rPr>
          <w:rFonts w:ascii="Arial" w:hAnsi="Arial" w:cs="Arial"/>
          <w:color w:val="000000"/>
          <w:sz w:val="20"/>
        </w:rPr>
        <w:t xml:space="preserve"> </w:t>
      </w:r>
      <w:r w:rsidRPr="007B5BFD">
        <w:rPr>
          <w:rFonts w:ascii="Arial" w:hAnsi="Arial" w:cs="Arial"/>
          <w:color w:val="000000"/>
          <w:sz w:val="20"/>
        </w:rPr>
        <w:t>утратившим</w:t>
      </w:r>
      <w:r w:rsidR="00B978B5" w:rsidRPr="007B5BFD">
        <w:rPr>
          <w:rFonts w:ascii="Arial" w:hAnsi="Arial" w:cs="Arial"/>
          <w:color w:val="000000"/>
          <w:sz w:val="20"/>
        </w:rPr>
        <w:t xml:space="preserve"> </w:t>
      </w:r>
      <w:r w:rsidRPr="007B5BFD">
        <w:rPr>
          <w:rFonts w:ascii="Arial" w:hAnsi="Arial" w:cs="Arial"/>
          <w:color w:val="000000"/>
          <w:sz w:val="20"/>
        </w:rPr>
        <w:t>силу</w:t>
      </w:r>
      <w:r w:rsidR="00B978B5" w:rsidRPr="007B5BFD">
        <w:rPr>
          <w:rFonts w:ascii="Arial" w:hAnsi="Arial" w:cs="Arial"/>
          <w:color w:val="000000"/>
          <w:sz w:val="20"/>
        </w:rPr>
        <w:t xml:space="preserve"> </w:t>
      </w:r>
      <w:r w:rsidRPr="007B5BFD">
        <w:rPr>
          <w:rFonts w:ascii="Arial" w:hAnsi="Arial" w:cs="Arial"/>
          <w:color w:val="000000"/>
          <w:sz w:val="20"/>
        </w:rPr>
        <w:t>постановление</w:t>
      </w:r>
      <w:r w:rsidR="00B978B5" w:rsidRPr="007B5BFD">
        <w:rPr>
          <w:rFonts w:ascii="Arial" w:hAnsi="Arial" w:cs="Arial"/>
          <w:color w:val="000000"/>
          <w:sz w:val="20"/>
        </w:rPr>
        <w:t xml:space="preserve"> </w:t>
      </w:r>
      <w:r w:rsidRPr="007B5BFD">
        <w:rPr>
          <w:rFonts w:ascii="Arial" w:hAnsi="Arial" w:cs="Arial"/>
          <w:color w:val="000000"/>
          <w:sz w:val="20"/>
        </w:rPr>
        <w:t>от</w:t>
      </w:r>
      <w:r w:rsidR="00B978B5" w:rsidRPr="007B5BFD">
        <w:rPr>
          <w:rFonts w:ascii="Arial" w:hAnsi="Arial" w:cs="Arial"/>
          <w:color w:val="000000"/>
          <w:sz w:val="20"/>
        </w:rPr>
        <w:t xml:space="preserve"> </w:t>
      </w:r>
      <w:r w:rsidRPr="007B5BFD">
        <w:rPr>
          <w:rFonts w:ascii="Arial" w:hAnsi="Arial" w:cs="Arial"/>
          <w:color w:val="000000"/>
          <w:sz w:val="20"/>
        </w:rPr>
        <w:t>07.10.2019</w:t>
      </w:r>
      <w:r w:rsidR="00B978B5" w:rsidRPr="007B5BFD">
        <w:rPr>
          <w:rFonts w:ascii="Arial" w:hAnsi="Arial" w:cs="Arial"/>
          <w:color w:val="000000"/>
          <w:sz w:val="20"/>
        </w:rPr>
        <w:t xml:space="preserve"> </w:t>
      </w:r>
      <w:r w:rsidRPr="007B5BFD">
        <w:rPr>
          <w:rFonts w:ascii="Arial" w:hAnsi="Arial" w:cs="Arial"/>
          <w:color w:val="000000"/>
          <w:sz w:val="20"/>
        </w:rPr>
        <w:t>№</w:t>
      </w:r>
      <w:r w:rsidR="00B978B5" w:rsidRPr="007B5BFD">
        <w:rPr>
          <w:rFonts w:ascii="Arial" w:hAnsi="Arial" w:cs="Arial"/>
          <w:color w:val="000000"/>
          <w:sz w:val="20"/>
        </w:rPr>
        <w:t xml:space="preserve"> </w:t>
      </w:r>
      <w:r w:rsidRPr="007B5BFD">
        <w:rPr>
          <w:rFonts w:ascii="Arial" w:hAnsi="Arial" w:cs="Arial"/>
          <w:color w:val="000000"/>
          <w:sz w:val="20"/>
        </w:rPr>
        <w:t>57</w:t>
      </w:r>
      <w:r w:rsidR="00B978B5" w:rsidRPr="007B5BFD">
        <w:rPr>
          <w:rFonts w:ascii="Arial" w:hAnsi="Arial" w:cs="Arial"/>
          <w:color w:val="000000"/>
          <w:sz w:val="20"/>
        </w:rPr>
        <w:t xml:space="preserve"> </w:t>
      </w:r>
      <w:r w:rsidRPr="007B5BFD">
        <w:rPr>
          <w:rFonts w:ascii="Arial" w:hAnsi="Arial" w:cs="Arial"/>
          <w:color w:val="000000"/>
          <w:sz w:val="20"/>
        </w:rPr>
        <w:t>"</w:t>
      </w:r>
      <w:r w:rsidR="00B978B5" w:rsidRPr="007B5BFD">
        <w:rPr>
          <w:rFonts w:ascii="Arial" w:hAnsi="Arial" w:cs="Arial"/>
          <w:bCs/>
          <w:color w:val="000000"/>
          <w:sz w:val="20"/>
        </w:rPr>
        <w:t xml:space="preserve"> </w:t>
      </w:r>
      <w:r w:rsidRPr="007B5BFD">
        <w:rPr>
          <w:rFonts w:ascii="Arial" w:hAnsi="Arial" w:cs="Arial"/>
          <w:bCs/>
          <w:color w:val="000000"/>
          <w:sz w:val="20"/>
        </w:rPr>
        <w:t>О</w:t>
      </w:r>
      <w:r w:rsidR="00B978B5" w:rsidRPr="007B5BFD">
        <w:rPr>
          <w:rFonts w:ascii="Arial" w:hAnsi="Arial" w:cs="Arial"/>
          <w:bCs/>
          <w:color w:val="000000"/>
          <w:sz w:val="20"/>
        </w:rPr>
        <w:t xml:space="preserve"> </w:t>
      </w:r>
      <w:r w:rsidRPr="007B5BFD">
        <w:rPr>
          <w:rFonts w:ascii="Arial" w:hAnsi="Arial" w:cs="Arial"/>
          <w:bCs/>
          <w:color w:val="000000"/>
          <w:sz w:val="20"/>
        </w:rPr>
        <w:t>внесении</w:t>
      </w:r>
      <w:r w:rsidR="00B978B5" w:rsidRPr="007B5BFD">
        <w:rPr>
          <w:rFonts w:ascii="Arial" w:hAnsi="Arial" w:cs="Arial"/>
          <w:bCs/>
          <w:color w:val="000000"/>
          <w:sz w:val="20"/>
        </w:rPr>
        <w:t xml:space="preserve"> </w:t>
      </w:r>
      <w:r w:rsidRPr="007B5BFD">
        <w:rPr>
          <w:rFonts w:ascii="Arial" w:hAnsi="Arial" w:cs="Arial"/>
          <w:bCs/>
          <w:color w:val="000000"/>
          <w:sz w:val="20"/>
        </w:rPr>
        <w:t>изменений</w:t>
      </w:r>
      <w:r w:rsidR="00B978B5" w:rsidRPr="007B5BFD">
        <w:rPr>
          <w:rFonts w:ascii="Arial" w:hAnsi="Arial" w:cs="Arial"/>
          <w:bCs/>
          <w:color w:val="000000"/>
          <w:sz w:val="20"/>
        </w:rPr>
        <w:t xml:space="preserve"> </w:t>
      </w:r>
      <w:r w:rsidRPr="007B5BFD">
        <w:rPr>
          <w:rFonts w:ascii="Arial" w:hAnsi="Arial" w:cs="Arial"/>
          <w:bCs/>
          <w:color w:val="000000"/>
          <w:sz w:val="20"/>
        </w:rPr>
        <w:t>в</w:t>
      </w:r>
      <w:r w:rsidR="00B978B5" w:rsidRPr="007B5BFD">
        <w:rPr>
          <w:rFonts w:ascii="Arial" w:hAnsi="Arial" w:cs="Arial"/>
          <w:bCs/>
          <w:color w:val="000000"/>
          <w:sz w:val="20"/>
        </w:rPr>
        <w:t xml:space="preserve"> </w:t>
      </w:r>
      <w:r w:rsidRPr="007B5BFD">
        <w:rPr>
          <w:rFonts w:ascii="Arial" w:hAnsi="Arial" w:cs="Arial"/>
          <w:bCs/>
          <w:color w:val="000000"/>
          <w:sz w:val="20"/>
        </w:rPr>
        <w:t>постановление</w:t>
      </w:r>
      <w:r w:rsidR="00B978B5" w:rsidRPr="007B5BFD">
        <w:rPr>
          <w:rFonts w:ascii="Arial" w:hAnsi="Arial" w:cs="Arial"/>
          <w:bCs/>
          <w:color w:val="000000"/>
          <w:sz w:val="20"/>
        </w:rPr>
        <w:t xml:space="preserve"> </w:t>
      </w:r>
      <w:r w:rsidRPr="007B5BFD">
        <w:rPr>
          <w:rFonts w:ascii="Arial" w:hAnsi="Arial" w:cs="Arial"/>
          <w:bCs/>
          <w:color w:val="000000"/>
          <w:sz w:val="20"/>
        </w:rPr>
        <w:t>от</w:t>
      </w:r>
      <w:r w:rsidR="00B978B5" w:rsidRPr="007B5BFD">
        <w:rPr>
          <w:rFonts w:ascii="Arial" w:hAnsi="Arial" w:cs="Arial"/>
          <w:bCs/>
          <w:color w:val="000000"/>
          <w:sz w:val="20"/>
        </w:rPr>
        <w:t xml:space="preserve"> </w:t>
      </w:r>
      <w:r w:rsidRPr="007B5BFD">
        <w:rPr>
          <w:rFonts w:ascii="Arial" w:hAnsi="Arial" w:cs="Arial"/>
          <w:bCs/>
          <w:color w:val="000000"/>
          <w:sz w:val="20"/>
        </w:rPr>
        <w:t>25.12.2017</w:t>
      </w:r>
      <w:r w:rsidR="00B978B5" w:rsidRPr="007B5BFD">
        <w:rPr>
          <w:rFonts w:ascii="Arial" w:hAnsi="Arial" w:cs="Arial"/>
          <w:bCs/>
          <w:color w:val="000000"/>
          <w:sz w:val="20"/>
        </w:rPr>
        <w:t xml:space="preserve"> </w:t>
      </w:r>
      <w:r w:rsidRPr="007B5BFD">
        <w:rPr>
          <w:rFonts w:ascii="Arial" w:hAnsi="Arial" w:cs="Arial"/>
          <w:bCs/>
          <w:color w:val="000000"/>
          <w:sz w:val="20"/>
        </w:rPr>
        <w:t>г.</w:t>
      </w:r>
      <w:r w:rsidR="00B978B5" w:rsidRPr="007B5BFD">
        <w:rPr>
          <w:rFonts w:ascii="Arial" w:hAnsi="Arial" w:cs="Arial"/>
          <w:bCs/>
          <w:color w:val="000000"/>
          <w:sz w:val="20"/>
        </w:rPr>
        <w:t xml:space="preserve"> </w:t>
      </w:r>
      <w:r w:rsidRPr="007B5BFD">
        <w:rPr>
          <w:rFonts w:ascii="Arial" w:hAnsi="Arial" w:cs="Arial"/>
          <w:bCs/>
          <w:color w:val="000000"/>
          <w:sz w:val="20"/>
        </w:rPr>
        <w:t>№</w:t>
      </w:r>
      <w:r w:rsidR="00B978B5" w:rsidRPr="007B5BFD">
        <w:rPr>
          <w:rFonts w:ascii="Arial" w:hAnsi="Arial" w:cs="Arial"/>
          <w:bCs/>
          <w:color w:val="000000"/>
          <w:sz w:val="20"/>
        </w:rPr>
        <w:t xml:space="preserve"> </w:t>
      </w:r>
      <w:r w:rsidRPr="007B5BFD">
        <w:rPr>
          <w:rFonts w:ascii="Arial" w:hAnsi="Arial" w:cs="Arial"/>
          <w:bCs/>
          <w:color w:val="000000"/>
          <w:sz w:val="20"/>
        </w:rPr>
        <w:t>97</w:t>
      </w:r>
      <w:r w:rsidR="00B978B5" w:rsidRPr="007B5BFD">
        <w:rPr>
          <w:rFonts w:ascii="Arial" w:hAnsi="Arial" w:cs="Arial"/>
          <w:bCs/>
          <w:color w:val="000000"/>
          <w:sz w:val="20"/>
        </w:rPr>
        <w:t xml:space="preserve"> </w:t>
      </w:r>
      <w:r w:rsidRPr="007B5BFD">
        <w:rPr>
          <w:rFonts w:ascii="Arial" w:hAnsi="Arial" w:cs="Arial"/>
          <w:bCs/>
          <w:color w:val="000000"/>
          <w:sz w:val="20"/>
        </w:rPr>
        <w:t>"Об</w:t>
      </w:r>
      <w:r w:rsidR="00B978B5" w:rsidRPr="007B5BFD">
        <w:rPr>
          <w:rFonts w:ascii="Arial" w:hAnsi="Arial" w:cs="Arial"/>
          <w:bCs/>
          <w:color w:val="000000"/>
          <w:sz w:val="20"/>
        </w:rPr>
        <w:t xml:space="preserve"> </w:t>
      </w:r>
      <w:r w:rsidRPr="007B5BFD">
        <w:rPr>
          <w:rFonts w:ascii="Arial" w:hAnsi="Arial" w:cs="Arial"/>
          <w:bCs/>
          <w:color w:val="000000"/>
          <w:sz w:val="20"/>
        </w:rPr>
        <w:t>утверждении</w:t>
      </w:r>
      <w:r w:rsidR="00B978B5" w:rsidRPr="007B5BFD">
        <w:rPr>
          <w:rFonts w:ascii="Arial" w:hAnsi="Arial" w:cs="Arial"/>
          <w:bCs/>
          <w:color w:val="000000"/>
          <w:sz w:val="20"/>
        </w:rPr>
        <w:t xml:space="preserve"> </w:t>
      </w:r>
      <w:r w:rsidRPr="007B5BFD">
        <w:rPr>
          <w:rFonts w:ascii="Arial" w:hAnsi="Arial" w:cs="Arial"/>
          <w:bCs/>
          <w:color w:val="000000"/>
          <w:sz w:val="20"/>
        </w:rPr>
        <w:t>административного</w:t>
      </w:r>
      <w:r w:rsidR="00B978B5" w:rsidRPr="007B5BFD">
        <w:rPr>
          <w:rFonts w:ascii="Arial" w:hAnsi="Arial" w:cs="Arial"/>
          <w:bCs/>
          <w:color w:val="000000"/>
          <w:sz w:val="20"/>
        </w:rPr>
        <w:t xml:space="preserve"> </w:t>
      </w:r>
      <w:r w:rsidRPr="007B5BFD">
        <w:rPr>
          <w:rFonts w:ascii="Arial" w:hAnsi="Arial" w:cs="Arial"/>
          <w:bCs/>
          <w:color w:val="000000"/>
          <w:sz w:val="20"/>
        </w:rPr>
        <w:t>регламента</w:t>
      </w:r>
      <w:r w:rsidR="00B978B5" w:rsidRPr="007B5BFD">
        <w:rPr>
          <w:rFonts w:ascii="Arial" w:hAnsi="Arial" w:cs="Arial"/>
          <w:bCs/>
          <w:color w:val="000000"/>
          <w:sz w:val="20"/>
        </w:rPr>
        <w:t xml:space="preserve"> </w:t>
      </w:r>
      <w:r w:rsidRPr="007B5BFD">
        <w:rPr>
          <w:rFonts w:ascii="Arial" w:hAnsi="Arial" w:cs="Arial"/>
          <w:bCs/>
          <w:color w:val="000000"/>
          <w:sz w:val="20"/>
        </w:rPr>
        <w:t>администрации</w:t>
      </w:r>
      <w:r w:rsidR="00B978B5" w:rsidRPr="007B5BFD">
        <w:rPr>
          <w:rFonts w:ascii="Arial" w:hAnsi="Arial" w:cs="Arial"/>
          <w:bCs/>
          <w:color w:val="000000"/>
          <w:sz w:val="20"/>
        </w:rPr>
        <w:t xml:space="preserve"> </w:t>
      </w:r>
      <w:r w:rsidRPr="007B5BFD">
        <w:rPr>
          <w:rFonts w:ascii="Arial" w:hAnsi="Arial" w:cs="Arial"/>
          <w:bCs/>
          <w:color w:val="000000"/>
          <w:sz w:val="20"/>
        </w:rPr>
        <w:t>Бичуринского</w:t>
      </w:r>
      <w:r w:rsidR="00B978B5" w:rsidRPr="007B5BFD">
        <w:rPr>
          <w:rFonts w:ascii="Arial" w:hAnsi="Arial" w:cs="Arial"/>
          <w:bCs/>
          <w:color w:val="000000"/>
          <w:sz w:val="20"/>
        </w:rPr>
        <w:t xml:space="preserve"> </w:t>
      </w:r>
      <w:r w:rsidRPr="007B5BFD">
        <w:rPr>
          <w:rFonts w:ascii="Arial" w:hAnsi="Arial" w:cs="Arial"/>
          <w:bCs/>
          <w:color w:val="000000"/>
          <w:sz w:val="20"/>
        </w:rPr>
        <w:t>сельского</w:t>
      </w:r>
      <w:r w:rsidR="00B978B5" w:rsidRPr="007B5BFD">
        <w:rPr>
          <w:rFonts w:ascii="Arial" w:hAnsi="Arial" w:cs="Arial"/>
          <w:bCs/>
          <w:color w:val="000000"/>
          <w:sz w:val="20"/>
        </w:rPr>
        <w:t xml:space="preserve"> </w:t>
      </w:r>
      <w:r w:rsidRPr="007B5BFD">
        <w:rPr>
          <w:rFonts w:ascii="Arial" w:hAnsi="Arial" w:cs="Arial"/>
          <w:bCs/>
          <w:color w:val="000000"/>
          <w:sz w:val="20"/>
        </w:rPr>
        <w:t>поселения</w:t>
      </w:r>
      <w:r w:rsidR="00B978B5" w:rsidRPr="007B5BFD">
        <w:rPr>
          <w:rFonts w:ascii="Arial" w:hAnsi="Arial" w:cs="Arial"/>
          <w:bCs/>
          <w:color w:val="000000"/>
          <w:sz w:val="20"/>
        </w:rPr>
        <w:t xml:space="preserve"> </w:t>
      </w:r>
      <w:r w:rsidRPr="007B5BFD">
        <w:rPr>
          <w:rFonts w:ascii="Arial" w:hAnsi="Arial" w:cs="Arial"/>
          <w:bCs/>
          <w:color w:val="000000"/>
          <w:sz w:val="20"/>
        </w:rPr>
        <w:t>Мариинско-Посадского</w:t>
      </w:r>
      <w:r w:rsidR="00B978B5" w:rsidRPr="007B5BFD">
        <w:rPr>
          <w:rFonts w:ascii="Arial" w:hAnsi="Arial" w:cs="Arial"/>
          <w:bCs/>
          <w:color w:val="000000"/>
          <w:sz w:val="20"/>
        </w:rPr>
        <w:t xml:space="preserve"> </w:t>
      </w:r>
      <w:r w:rsidRPr="007B5BFD">
        <w:rPr>
          <w:rFonts w:ascii="Arial" w:hAnsi="Arial" w:cs="Arial"/>
          <w:bCs/>
          <w:color w:val="000000"/>
          <w:sz w:val="20"/>
        </w:rPr>
        <w:t>района</w:t>
      </w:r>
      <w:r w:rsidR="00B978B5" w:rsidRPr="007B5BFD">
        <w:rPr>
          <w:rFonts w:ascii="Arial" w:hAnsi="Arial" w:cs="Arial"/>
          <w:bCs/>
          <w:color w:val="000000"/>
          <w:sz w:val="20"/>
        </w:rPr>
        <w:t xml:space="preserve"> </w:t>
      </w:r>
      <w:r w:rsidRPr="007B5BFD">
        <w:rPr>
          <w:rFonts w:ascii="Arial" w:hAnsi="Arial" w:cs="Arial"/>
          <w:bCs/>
          <w:color w:val="000000"/>
          <w:sz w:val="20"/>
        </w:rPr>
        <w:t>по</w:t>
      </w:r>
      <w:r w:rsidR="00B978B5" w:rsidRPr="007B5BFD">
        <w:rPr>
          <w:rFonts w:ascii="Arial" w:hAnsi="Arial" w:cs="Arial"/>
          <w:bCs/>
          <w:color w:val="000000"/>
          <w:sz w:val="20"/>
        </w:rPr>
        <w:t xml:space="preserve"> </w:t>
      </w:r>
      <w:r w:rsidRPr="007B5BFD">
        <w:rPr>
          <w:rFonts w:ascii="Arial" w:hAnsi="Arial" w:cs="Arial"/>
          <w:bCs/>
          <w:color w:val="000000"/>
          <w:sz w:val="20"/>
        </w:rPr>
        <w:t>предоставлению</w:t>
      </w:r>
      <w:r w:rsidR="00B978B5" w:rsidRPr="007B5BFD">
        <w:rPr>
          <w:rFonts w:ascii="Arial" w:hAnsi="Arial" w:cs="Arial"/>
          <w:bCs/>
          <w:color w:val="000000"/>
          <w:sz w:val="20"/>
        </w:rPr>
        <w:t xml:space="preserve"> </w:t>
      </w:r>
      <w:r w:rsidRPr="007B5BFD">
        <w:rPr>
          <w:rFonts w:ascii="Arial" w:hAnsi="Arial" w:cs="Arial"/>
          <w:bCs/>
          <w:color w:val="000000"/>
          <w:sz w:val="20"/>
        </w:rPr>
        <w:t>муниципальной</w:t>
      </w:r>
      <w:r w:rsidR="00B978B5" w:rsidRPr="007B5BFD">
        <w:rPr>
          <w:rFonts w:ascii="Arial" w:hAnsi="Arial" w:cs="Arial"/>
          <w:bCs/>
          <w:color w:val="000000"/>
          <w:sz w:val="20"/>
        </w:rPr>
        <w:t xml:space="preserve"> </w:t>
      </w:r>
      <w:r w:rsidRPr="007B5BFD">
        <w:rPr>
          <w:rFonts w:ascii="Arial" w:hAnsi="Arial" w:cs="Arial"/>
          <w:bCs/>
          <w:color w:val="000000"/>
          <w:sz w:val="20"/>
        </w:rPr>
        <w:t>услуги</w:t>
      </w:r>
      <w:r w:rsidR="00B978B5" w:rsidRPr="007B5BFD">
        <w:rPr>
          <w:rFonts w:ascii="Arial" w:hAnsi="Arial" w:cs="Arial"/>
          <w:bCs/>
          <w:color w:val="000000"/>
          <w:sz w:val="20"/>
        </w:rPr>
        <w:t xml:space="preserve"> </w:t>
      </w:r>
      <w:r w:rsidRPr="007B5BFD">
        <w:rPr>
          <w:rFonts w:ascii="Arial" w:hAnsi="Arial" w:cs="Arial"/>
          <w:bCs/>
          <w:color w:val="000000"/>
          <w:sz w:val="20"/>
        </w:rPr>
        <w:t>«Выдача</w:t>
      </w:r>
      <w:r w:rsidR="00B978B5" w:rsidRPr="007B5BFD">
        <w:rPr>
          <w:rFonts w:ascii="Arial" w:hAnsi="Arial" w:cs="Arial"/>
          <w:bCs/>
          <w:color w:val="000000"/>
          <w:sz w:val="20"/>
        </w:rPr>
        <w:t xml:space="preserve"> </w:t>
      </w:r>
      <w:r w:rsidRPr="007B5BFD">
        <w:rPr>
          <w:rFonts w:ascii="Arial" w:hAnsi="Arial" w:cs="Arial"/>
          <w:bCs/>
          <w:color w:val="000000"/>
          <w:sz w:val="20"/>
        </w:rPr>
        <w:t>разрешения</w:t>
      </w:r>
      <w:r w:rsidR="00B978B5" w:rsidRPr="007B5BFD">
        <w:rPr>
          <w:rFonts w:ascii="Arial" w:hAnsi="Arial" w:cs="Arial"/>
          <w:bCs/>
          <w:color w:val="000000"/>
          <w:sz w:val="20"/>
        </w:rPr>
        <w:t xml:space="preserve"> </w:t>
      </w:r>
      <w:r w:rsidRPr="007B5BFD">
        <w:rPr>
          <w:rFonts w:ascii="Arial" w:hAnsi="Arial" w:cs="Arial"/>
          <w:bCs/>
          <w:color w:val="000000"/>
          <w:sz w:val="20"/>
        </w:rPr>
        <w:t>на</w:t>
      </w:r>
      <w:r w:rsidR="00B978B5" w:rsidRPr="007B5BFD">
        <w:rPr>
          <w:rFonts w:ascii="Arial" w:hAnsi="Arial" w:cs="Arial"/>
          <w:bCs/>
          <w:color w:val="000000"/>
          <w:sz w:val="20"/>
        </w:rPr>
        <w:t xml:space="preserve"> </w:t>
      </w:r>
      <w:r w:rsidRPr="007B5BFD">
        <w:rPr>
          <w:rFonts w:ascii="Arial" w:hAnsi="Arial" w:cs="Arial"/>
          <w:bCs/>
          <w:color w:val="000000"/>
          <w:sz w:val="20"/>
        </w:rPr>
        <w:t>строительство,</w:t>
      </w:r>
      <w:r w:rsidR="00B978B5" w:rsidRPr="007B5BFD">
        <w:rPr>
          <w:rFonts w:ascii="Arial" w:hAnsi="Arial" w:cs="Arial"/>
          <w:bCs/>
          <w:color w:val="000000"/>
          <w:sz w:val="20"/>
        </w:rPr>
        <w:t xml:space="preserve"> </w:t>
      </w:r>
      <w:r w:rsidRPr="007B5BFD">
        <w:rPr>
          <w:rFonts w:ascii="Arial" w:hAnsi="Arial" w:cs="Arial"/>
          <w:bCs/>
          <w:color w:val="000000"/>
          <w:sz w:val="20"/>
        </w:rPr>
        <w:t>реконструкцию</w:t>
      </w:r>
      <w:r w:rsidR="00B978B5" w:rsidRPr="007B5BFD">
        <w:rPr>
          <w:rFonts w:ascii="Arial" w:hAnsi="Arial" w:cs="Arial"/>
          <w:bCs/>
          <w:color w:val="000000"/>
          <w:sz w:val="20"/>
        </w:rPr>
        <w:t xml:space="preserve"> </w:t>
      </w:r>
      <w:r w:rsidRPr="007B5BFD">
        <w:rPr>
          <w:rFonts w:ascii="Arial" w:hAnsi="Arial" w:cs="Arial"/>
          <w:bCs/>
          <w:color w:val="000000"/>
          <w:sz w:val="20"/>
        </w:rPr>
        <w:t>объектов</w:t>
      </w:r>
      <w:r w:rsidR="00B978B5" w:rsidRPr="007B5BFD">
        <w:rPr>
          <w:rFonts w:ascii="Arial" w:hAnsi="Arial" w:cs="Arial"/>
          <w:bCs/>
          <w:color w:val="000000"/>
          <w:sz w:val="20"/>
        </w:rPr>
        <w:t xml:space="preserve"> </w:t>
      </w:r>
      <w:r w:rsidRPr="007B5BFD">
        <w:rPr>
          <w:rFonts w:ascii="Arial" w:hAnsi="Arial" w:cs="Arial"/>
          <w:bCs/>
          <w:color w:val="000000"/>
          <w:sz w:val="20"/>
        </w:rPr>
        <w:t>капитального</w:t>
      </w:r>
      <w:r w:rsidR="00B978B5" w:rsidRPr="007B5BFD">
        <w:rPr>
          <w:rFonts w:ascii="Arial" w:hAnsi="Arial" w:cs="Arial"/>
          <w:bCs/>
          <w:color w:val="000000"/>
          <w:sz w:val="20"/>
        </w:rPr>
        <w:t xml:space="preserve"> </w:t>
      </w:r>
      <w:r w:rsidRPr="007B5BFD">
        <w:rPr>
          <w:rFonts w:ascii="Arial" w:hAnsi="Arial" w:cs="Arial"/>
          <w:bCs/>
          <w:color w:val="000000"/>
          <w:sz w:val="20"/>
        </w:rPr>
        <w:t>строительства".</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4.</w:t>
      </w:r>
      <w:r w:rsidR="00B978B5" w:rsidRPr="007B5BFD">
        <w:rPr>
          <w:rFonts w:ascii="Arial" w:hAnsi="Arial" w:cs="Arial"/>
          <w:color w:val="000000"/>
          <w:sz w:val="20"/>
        </w:rPr>
        <w:t xml:space="preserve"> </w:t>
      </w:r>
      <w:r w:rsidRPr="007B5BFD">
        <w:rPr>
          <w:rFonts w:ascii="Arial" w:hAnsi="Arial" w:cs="Arial"/>
          <w:color w:val="000000"/>
          <w:sz w:val="20"/>
        </w:rPr>
        <w:t>Настоящее</w:t>
      </w:r>
      <w:r w:rsidR="00B978B5" w:rsidRPr="007B5BFD">
        <w:rPr>
          <w:rFonts w:ascii="Arial" w:hAnsi="Arial" w:cs="Arial"/>
          <w:color w:val="000000"/>
          <w:sz w:val="20"/>
        </w:rPr>
        <w:t xml:space="preserve"> </w:t>
      </w:r>
      <w:r w:rsidRPr="007B5BFD">
        <w:rPr>
          <w:rFonts w:ascii="Arial" w:hAnsi="Arial" w:cs="Arial"/>
          <w:color w:val="000000"/>
          <w:sz w:val="20"/>
        </w:rPr>
        <w:t>постановление</w:t>
      </w:r>
      <w:r w:rsidR="00B978B5" w:rsidRPr="007B5BFD">
        <w:rPr>
          <w:rFonts w:ascii="Arial" w:hAnsi="Arial" w:cs="Arial"/>
          <w:color w:val="000000"/>
          <w:sz w:val="20"/>
        </w:rPr>
        <w:t xml:space="preserve"> </w:t>
      </w:r>
      <w:r w:rsidRPr="007B5BFD">
        <w:rPr>
          <w:rFonts w:ascii="Arial" w:hAnsi="Arial" w:cs="Arial"/>
          <w:color w:val="000000"/>
          <w:sz w:val="20"/>
        </w:rPr>
        <w:t>вступает</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силу</w:t>
      </w:r>
      <w:r w:rsidR="00B978B5" w:rsidRPr="007B5BFD">
        <w:rPr>
          <w:rFonts w:ascii="Arial" w:hAnsi="Arial" w:cs="Arial"/>
          <w:color w:val="000000"/>
          <w:sz w:val="20"/>
        </w:rPr>
        <w:t xml:space="preserve"> </w:t>
      </w:r>
      <w:r w:rsidRPr="007B5BFD">
        <w:rPr>
          <w:rFonts w:ascii="Arial" w:hAnsi="Arial" w:cs="Arial"/>
          <w:color w:val="000000"/>
          <w:sz w:val="20"/>
        </w:rPr>
        <w:t>после</w:t>
      </w:r>
      <w:r w:rsidR="00B978B5" w:rsidRPr="007B5BFD">
        <w:rPr>
          <w:rFonts w:ascii="Arial" w:hAnsi="Arial" w:cs="Arial"/>
          <w:color w:val="000000"/>
          <w:sz w:val="20"/>
        </w:rPr>
        <w:t xml:space="preserve"> </w:t>
      </w:r>
      <w:r w:rsidRPr="007B5BFD">
        <w:rPr>
          <w:rFonts w:ascii="Arial" w:hAnsi="Arial" w:cs="Arial"/>
          <w:color w:val="000000"/>
          <w:sz w:val="20"/>
        </w:rPr>
        <w:t>его</w:t>
      </w:r>
      <w:r w:rsidR="00B978B5" w:rsidRPr="007B5BFD">
        <w:rPr>
          <w:rFonts w:ascii="Arial" w:hAnsi="Arial" w:cs="Arial"/>
          <w:color w:val="000000"/>
          <w:sz w:val="20"/>
        </w:rPr>
        <w:t xml:space="preserve"> </w:t>
      </w:r>
      <w:r w:rsidRPr="007B5BFD">
        <w:rPr>
          <w:rFonts w:ascii="Arial" w:hAnsi="Arial" w:cs="Arial"/>
          <w:color w:val="000000"/>
          <w:sz w:val="20"/>
        </w:rPr>
        <w:t>официального</w:t>
      </w:r>
      <w:r w:rsidR="00B978B5" w:rsidRPr="007B5BFD">
        <w:rPr>
          <w:rFonts w:ascii="Arial" w:hAnsi="Arial" w:cs="Arial"/>
          <w:color w:val="000000"/>
          <w:sz w:val="20"/>
        </w:rPr>
        <w:t xml:space="preserve"> </w:t>
      </w:r>
      <w:r w:rsidRPr="007B5BFD">
        <w:rPr>
          <w:rFonts w:ascii="Arial" w:hAnsi="Arial" w:cs="Arial"/>
          <w:color w:val="000000"/>
          <w:sz w:val="20"/>
        </w:rPr>
        <w:t>опубликования</w:t>
      </w:r>
      <w:r w:rsidR="00B978B5" w:rsidRPr="007B5BFD">
        <w:rPr>
          <w:rFonts w:ascii="Arial" w:hAnsi="Arial" w:cs="Arial"/>
          <w:color w:val="000000"/>
          <w:sz w:val="20"/>
        </w:rPr>
        <w:t xml:space="preserve"> </w:t>
      </w:r>
    </w:p>
    <w:p w:rsidR="000B3B46" w:rsidRPr="007B5BFD" w:rsidRDefault="00B978B5" w:rsidP="007B5BFD">
      <w:pPr>
        <w:contextualSpacing/>
        <w:jc w:val="both"/>
        <w:rPr>
          <w:rFonts w:ascii="Arial" w:hAnsi="Arial" w:cs="Arial"/>
          <w:color w:val="000000"/>
          <w:sz w:val="20"/>
        </w:rPr>
      </w:pPr>
      <w:r w:rsidRPr="007B5BFD">
        <w:rPr>
          <w:rFonts w:ascii="Arial" w:hAnsi="Arial" w:cs="Arial"/>
          <w:color w:val="000000"/>
          <w:sz w:val="20"/>
        </w:rPr>
        <w:t xml:space="preserve"> </w:t>
      </w:r>
    </w:p>
    <w:p w:rsidR="0020695B" w:rsidRPr="007B5BFD" w:rsidRDefault="00B978B5" w:rsidP="007B5BFD">
      <w:pPr>
        <w:contextualSpacing/>
        <w:jc w:val="both"/>
        <w:rPr>
          <w:rFonts w:ascii="Arial" w:hAnsi="Arial" w:cs="Arial"/>
          <w:color w:val="000000"/>
          <w:sz w:val="20"/>
        </w:rPr>
      </w:pPr>
      <w:r w:rsidRPr="007B5BFD">
        <w:rPr>
          <w:rFonts w:ascii="Arial" w:hAnsi="Arial" w:cs="Arial"/>
          <w:color w:val="000000"/>
          <w:sz w:val="20"/>
        </w:rPr>
        <w:t xml:space="preserve"> </w:t>
      </w:r>
    </w:p>
    <w:p w:rsidR="0020695B" w:rsidRPr="007B5BFD" w:rsidRDefault="0020695B" w:rsidP="007B5BFD">
      <w:pPr>
        <w:contextualSpacing/>
        <w:rPr>
          <w:rFonts w:ascii="Arial" w:hAnsi="Arial" w:cs="Arial"/>
          <w:color w:val="000000"/>
          <w:sz w:val="20"/>
        </w:rPr>
      </w:pPr>
      <w:r w:rsidRPr="007B5BFD">
        <w:rPr>
          <w:rFonts w:ascii="Arial" w:hAnsi="Arial" w:cs="Arial"/>
          <w:color w:val="000000"/>
          <w:sz w:val="20"/>
        </w:rPr>
        <w:t>Глава</w:t>
      </w:r>
      <w:r w:rsidR="00B978B5" w:rsidRPr="007B5BFD">
        <w:rPr>
          <w:rFonts w:ascii="Arial" w:hAnsi="Arial" w:cs="Arial"/>
          <w:color w:val="000000"/>
          <w:sz w:val="20"/>
        </w:rPr>
        <w:t xml:space="preserve"> </w:t>
      </w:r>
      <w:r w:rsidRPr="007B5BFD">
        <w:rPr>
          <w:rFonts w:ascii="Arial" w:hAnsi="Arial" w:cs="Arial"/>
          <w:color w:val="000000"/>
          <w:sz w:val="20"/>
        </w:rPr>
        <w:t>Бичуринского</w:t>
      </w:r>
      <w:r w:rsidR="00B978B5" w:rsidRPr="007B5BFD">
        <w:rPr>
          <w:rFonts w:ascii="Arial" w:hAnsi="Arial" w:cs="Arial"/>
          <w:color w:val="000000"/>
          <w:sz w:val="20"/>
        </w:rPr>
        <w:t xml:space="preserve"> </w:t>
      </w:r>
      <w:r w:rsidRPr="007B5BFD">
        <w:rPr>
          <w:rFonts w:ascii="Arial" w:hAnsi="Arial" w:cs="Arial"/>
          <w:color w:val="000000"/>
          <w:sz w:val="20"/>
        </w:rPr>
        <w:t>сельского</w:t>
      </w:r>
      <w:r w:rsidR="00B978B5" w:rsidRPr="007B5BFD">
        <w:rPr>
          <w:rFonts w:ascii="Arial" w:hAnsi="Arial" w:cs="Arial"/>
          <w:color w:val="000000"/>
          <w:sz w:val="20"/>
        </w:rPr>
        <w:t xml:space="preserve"> </w:t>
      </w:r>
      <w:r w:rsidRPr="007B5BFD">
        <w:rPr>
          <w:rFonts w:ascii="Arial" w:hAnsi="Arial" w:cs="Arial"/>
          <w:color w:val="000000"/>
          <w:sz w:val="20"/>
        </w:rPr>
        <w:t>поселения</w:t>
      </w:r>
      <w:r w:rsidRPr="007B5BFD">
        <w:rPr>
          <w:rFonts w:ascii="Arial" w:hAnsi="Arial" w:cs="Arial"/>
          <w:noProof/>
          <w:color w:val="000000"/>
          <w:sz w:val="20"/>
        </w:rPr>
        <w:drawing>
          <wp:inline distT="0" distB="0" distL="0" distR="0">
            <wp:extent cx="1019175" cy="495300"/>
            <wp:effectExtent l="19050" t="0" r="9525" b="0"/>
            <wp:docPr id="1" name="Рисунок 1" descr="C:\Users\1\AppData\Local\Microsoft\Windows\Temporary Internet Files\Content.Outlook\ELSKE5OD\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AppData\Local\Microsoft\Windows\Temporary Internet Files\Content.Outlook\ELSKE5OD\001.jpg"/>
                    <pic:cNvPicPr>
                      <a:picLocks noChangeAspect="1" noChangeArrowheads="1"/>
                    </pic:cNvPicPr>
                  </pic:nvPicPr>
                  <pic:blipFill>
                    <a:blip r:embed="rId56" cstate="print"/>
                    <a:srcRect/>
                    <a:stretch>
                      <a:fillRect/>
                    </a:stretch>
                  </pic:blipFill>
                  <pic:spPr bwMode="auto">
                    <a:xfrm>
                      <a:off x="0" y="0"/>
                      <a:ext cx="1019175" cy="495300"/>
                    </a:xfrm>
                    <a:prstGeom prst="rect">
                      <a:avLst/>
                    </a:prstGeom>
                    <a:noFill/>
                    <a:ln w="9525">
                      <a:noFill/>
                      <a:miter lim="800000"/>
                      <a:headEnd/>
                      <a:tailEnd/>
                    </a:ln>
                  </pic:spPr>
                </pic:pic>
              </a:graphicData>
            </a:graphic>
          </wp:inline>
        </w:drawing>
      </w:r>
      <w:r w:rsidRPr="007B5BFD">
        <w:rPr>
          <w:rFonts w:ascii="Arial" w:hAnsi="Arial" w:cs="Arial"/>
          <w:color w:val="000000"/>
          <w:sz w:val="20"/>
        </w:rPr>
        <w:t xml:space="preserve">                                  С.М.Назаров</w:t>
      </w:r>
    </w:p>
    <w:p w:rsidR="000B3B46" w:rsidRPr="007B5BFD" w:rsidRDefault="00B978B5" w:rsidP="007B5BFD">
      <w:pPr>
        <w:contextualSpacing/>
        <w:jc w:val="both"/>
        <w:rPr>
          <w:rFonts w:ascii="Arial" w:hAnsi="Arial" w:cs="Arial"/>
          <w:color w:val="000000"/>
          <w:sz w:val="20"/>
        </w:rPr>
      </w:pPr>
      <w:r w:rsidRPr="007B5BFD">
        <w:rPr>
          <w:rFonts w:ascii="Arial" w:hAnsi="Arial" w:cs="Arial"/>
          <w:color w:val="000000"/>
          <w:sz w:val="20"/>
        </w:rPr>
        <w:t xml:space="preserve"> </w:t>
      </w:r>
    </w:p>
    <w:p w:rsidR="0020695B" w:rsidRPr="007B5BFD" w:rsidRDefault="0020695B" w:rsidP="007B5BFD">
      <w:pPr>
        <w:contextualSpacing/>
        <w:jc w:val="right"/>
        <w:rPr>
          <w:rFonts w:ascii="Arial" w:hAnsi="Arial" w:cs="Arial"/>
          <w:color w:val="000000"/>
          <w:sz w:val="20"/>
        </w:rPr>
      </w:pPr>
      <w:r w:rsidRPr="007B5BFD">
        <w:rPr>
          <w:rFonts w:ascii="Arial" w:hAnsi="Arial" w:cs="Arial"/>
          <w:color w:val="000000"/>
          <w:sz w:val="20"/>
        </w:rPr>
        <w:t>Приложение</w:t>
      </w:r>
    </w:p>
    <w:p w:rsidR="0020695B" w:rsidRPr="007B5BFD" w:rsidRDefault="0020695B" w:rsidP="007B5BFD">
      <w:pPr>
        <w:contextualSpacing/>
        <w:jc w:val="right"/>
        <w:rPr>
          <w:rFonts w:ascii="Arial" w:hAnsi="Arial" w:cs="Arial"/>
          <w:color w:val="000000"/>
          <w:sz w:val="20"/>
        </w:rPr>
      </w:pPr>
      <w:r w:rsidRPr="007B5BFD">
        <w:rPr>
          <w:rFonts w:ascii="Arial" w:hAnsi="Arial" w:cs="Arial"/>
          <w:color w:val="000000"/>
          <w:sz w:val="20"/>
        </w:rPr>
        <w:t>к</w:t>
      </w:r>
      <w:r w:rsidR="00B978B5" w:rsidRPr="007B5BFD">
        <w:rPr>
          <w:rFonts w:ascii="Arial" w:hAnsi="Arial" w:cs="Arial"/>
          <w:color w:val="000000"/>
          <w:sz w:val="20"/>
        </w:rPr>
        <w:t xml:space="preserve"> </w:t>
      </w:r>
      <w:r w:rsidRPr="007B5BFD">
        <w:rPr>
          <w:rFonts w:ascii="Arial" w:hAnsi="Arial" w:cs="Arial"/>
          <w:color w:val="000000"/>
          <w:sz w:val="20"/>
        </w:rPr>
        <w:t>постановлению</w:t>
      </w:r>
      <w:r w:rsidR="00B978B5" w:rsidRPr="007B5BFD">
        <w:rPr>
          <w:rFonts w:ascii="Arial" w:hAnsi="Arial" w:cs="Arial"/>
          <w:color w:val="000000"/>
          <w:sz w:val="20"/>
        </w:rPr>
        <w:t xml:space="preserve"> </w:t>
      </w:r>
      <w:r w:rsidRPr="007B5BFD">
        <w:rPr>
          <w:rFonts w:ascii="Arial" w:hAnsi="Arial" w:cs="Arial"/>
          <w:color w:val="000000"/>
          <w:sz w:val="20"/>
        </w:rPr>
        <w:t>администрации</w:t>
      </w:r>
    </w:p>
    <w:p w:rsidR="0020695B" w:rsidRPr="007B5BFD" w:rsidRDefault="0020695B" w:rsidP="007B5BFD">
      <w:pPr>
        <w:contextualSpacing/>
        <w:jc w:val="right"/>
        <w:rPr>
          <w:rFonts w:ascii="Arial" w:hAnsi="Arial" w:cs="Arial"/>
          <w:color w:val="000000"/>
          <w:sz w:val="20"/>
        </w:rPr>
      </w:pPr>
      <w:r w:rsidRPr="007B5BFD">
        <w:rPr>
          <w:rFonts w:ascii="Arial" w:hAnsi="Arial" w:cs="Arial"/>
          <w:color w:val="000000"/>
          <w:sz w:val="20"/>
        </w:rPr>
        <w:t>Бичуринского</w:t>
      </w:r>
      <w:r w:rsidR="00B978B5" w:rsidRPr="007B5BFD">
        <w:rPr>
          <w:rFonts w:ascii="Arial" w:hAnsi="Arial" w:cs="Arial"/>
          <w:color w:val="000000"/>
          <w:sz w:val="20"/>
        </w:rPr>
        <w:t xml:space="preserve"> </w:t>
      </w:r>
      <w:r w:rsidRPr="007B5BFD">
        <w:rPr>
          <w:rFonts w:ascii="Arial" w:hAnsi="Arial" w:cs="Arial"/>
          <w:color w:val="000000"/>
          <w:sz w:val="20"/>
        </w:rPr>
        <w:t>сельского</w:t>
      </w:r>
      <w:r w:rsidR="00B978B5" w:rsidRPr="007B5BFD">
        <w:rPr>
          <w:rFonts w:ascii="Arial" w:hAnsi="Arial" w:cs="Arial"/>
          <w:color w:val="000000"/>
          <w:sz w:val="20"/>
        </w:rPr>
        <w:t xml:space="preserve"> </w:t>
      </w:r>
      <w:r w:rsidRPr="007B5BFD">
        <w:rPr>
          <w:rFonts w:ascii="Arial" w:hAnsi="Arial" w:cs="Arial"/>
          <w:color w:val="000000"/>
          <w:sz w:val="20"/>
        </w:rPr>
        <w:t>поселения</w:t>
      </w:r>
    </w:p>
    <w:p w:rsidR="0020695B" w:rsidRPr="007B5BFD" w:rsidRDefault="0020695B" w:rsidP="007B5BFD">
      <w:pPr>
        <w:contextualSpacing/>
        <w:jc w:val="right"/>
        <w:rPr>
          <w:rFonts w:ascii="Arial" w:hAnsi="Arial" w:cs="Arial"/>
          <w:color w:val="000000"/>
          <w:sz w:val="20"/>
        </w:rPr>
      </w:pPr>
      <w:r w:rsidRPr="007B5BFD">
        <w:rPr>
          <w:rFonts w:ascii="Arial" w:hAnsi="Arial" w:cs="Arial"/>
          <w:color w:val="000000"/>
          <w:sz w:val="20"/>
        </w:rPr>
        <w:t>Мариинско-Посадского</w:t>
      </w:r>
      <w:r w:rsidR="00B978B5" w:rsidRPr="007B5BFD">
        <w:rPr>
          <w:rFonts w:ascii="Arial" w:hAnsi="Arial" w:cs="Arial"/>
          <w:color w:val="000000"/>
          <w:sz w:val="20"/>
        </w:rPr>
        <w:t xml:space="preserve"> </w:t>
      </w:r>
      <w:r w:rsidRPr="007B5BFD">
        <w:rPr>
          <w:rFonts w:ascii="Arial" w:hAnsi="Arial" w:cs="Arial"/>
          <w:color w:val="000000"/>
          <w:sz w:val="20"/>
        </w:rPr>
        <w:t>района</w:t>
      </w:r>
    </w:p>
    <w:p w:rsidR="0020695B" w:rsidRPr="007B5BFD" w:rsidRDefault="0020695B" w:rsidP="007B5BFD">
      <w:pPr>
        <w:contextualSpacing/>
        <w:jc w:val="right"/>
        <w:rPr>
          <w:rFonts w:ascii="Arial" w:hAnsi="Arial" w:cs="Arial"/>
          <w:color w:val="000000"/>
          <w:sz w:val="20"/>
        </w:rPr>
      </w:pPr>
      <w:r w:rsidRPr="007B5BFD">
        <w:rPr>
          <w:rFonts w:ascii="Arial" w:hAnsi="Arial" w:cs="Arial"/>
          <w:color w:val="000000"/>
          <w:sz w:val="20"/>
        </w:rPr>
        <w:t>12.05.2020г.</w:t>
      </w:r>
      <w:r w:rsidR="00B978B5" w:rsidRPr="007B5BFD">
        <w:rPr>
          <w:rFonts w:ascii="Arial" w:hAnsi="Arial" w:cs="Arial"/>
          <w:color w:val="000000"/>
          <w:sz w:val="20"/>
        </w:rPr>
        <w:t xml:space="preserve"> </w:t>
      </w:r>
      <w:r w:rsidRPr="007B5BFD">
        <w:rPr>
          <w:rFonts w:ascii="Arial" w:hAnsi="Arial" w:cs="Arial"/>
          <w:color w:val="000000"/>
          <w:sz w:val="20"/>
        </w:rPr>
        <w:t>№</w:t>
      </w:r>
      <w:r w:rsidR="00B978B5" w:rsidRPr="007B5BFD">
        <w:rPr>
          <w:rFonts w:ascii="Arial" w:hAnsi="Arial" w:cs="Arial"/>
          <w:color w:val="000000"/>
          <w:sz w:val="20"/>
        </w:rPr>
        <w:t xml:space="preserve"> </w:t>
      </w:r>
      <w:r w:rsidRPr="007B5BFD">
        <w:rPr>
          <w:rFonts w:ascii="Arial" w:hAnsi="Arial" w:cs="Arial"/>
          <w:color w:val="000000"/>
          <w:sz w:val="20"/>
        </w:rPr>
        <w:t>34</w:t>
      </w:r>
    </w:p>
    <w:p w:rsidR="0020695B" w:rsidRPr="007B5BFD" w:rsidRDefault="00B978B5" w:rsidP="007B5BFD">
      <w:pPr>
        <w:contextualSpacing/>
        <w:jc w:val="both"/>
        <w:rPr>
          <w:rFonts w:ascii="Arial" w:hAnsi="Arial" w:cs="Arial"/>
          <w:color w:val="000000"/>
          <w:sz w:val="20"/>
        </w:rPr>
      </w:pPr>
      <w:r w:rsidRPr="007B5BFD">
        <w:rPr>
          <w:rFonts w:ascii="Arial" w:hAnsi="Arial" w:cs="Arial"/>
          <w:b/>
          <w:bCs/>
          <w:color w:val="000000"/>
          <w:sz w:val="20"/>
        </w:rPr>
        <w:t xml:space="preserve"> </w:t>
      </w:r>
    </w:p>
    <w:p w:rsidR="0020695B" w:rsidRPr="007B5BFD" w:rsidRDefault="0020695B" w:rsidP="007B5BFD">
      <w:pPr>
        <w:contextualSpacing/>
        <w:jc w:val="center"/>
        <w:rPr>
          <w:rFonts w:ascii="Arial" w:hAnsi="Arial" w:cs="Arial"/>
          <w:color w:val="000000"/>
          <w:sz w:val="20"/>
        </w:rPr>
      </w:pPr>
      <w:r w:rsidRPr="007B5BFD">
        <w:rPr>
          <w:rFonts w:ascii="Arial" w:hAnsi="Arial" w:cs="Arial"/>
          <w:b/>
          <w:bCs/>
          <w:color w:val="000000"/>
          <w:sz w:val="20"/>
        </w:rPr>
        <w:t>АДМИНИСТРАТИВНЫЙ</w:t>
      </w:r>
      <w:r w:rsidR="00B978B5" w:rsidRPr="007B5BFD">
        <w:rPr>
          <w:rFonts w:ascii="Arial" w:hAnsi="Arial" w:cs="Arial"/>
          <w:b/>
          <w:bCs/>
          <w:color w:val="000000"/>
          <w:sz w:val="20"/>
        </w:rPr>
        <w:t xml:space="preserve"> </w:t>
      </w:r>
      <w:r w:rsidRPr="007B5BFD">
        <w:rPr>
          <w:rFonts w:ascii="Arial" w:hAnsi="Arial" w:cs="Arial"/>
          <w:b/>
          <w:bCs/>
          <w:color w:val="000000"/>
          <w:sz w:val="20"/>
        </w:rPr>
        <w:t>РЕГЛАМЕНТ</w:t>
      </w:r>
    </w:p>
    <w:p w:rsidR="000B3B46" w:rsidRPr="007B5BFD" w:rsidRDefault="0020695B" w:rsidP="007B5BFD">
      <w:pPr>
        <w:contextualSpacing/>
        <w:jc w:val="center"/>
        <w:rPr>
          <w:rFonts w:ascii="Arial" w:hAnsi="Arial" w:cs="Arial"/>
          <w:color w:val="000000"/>
          <w:sz w:val="20"/>
        </w:rPr>
      </w:pPr>
      <w:r w:rsidRPr="007B5BFD">
        <w:rPr>
          <w:rFonts w:ascii="Arial" w:hAnsi="Arial" w:cs="Arial"/>
          <w:b/>
          <w:bCs/>
          <w:color w:val="000000"/>
          <w:sz w:val="20"/>
        </w:rPr>
        <w:t>администрации</w:t>
      </w:r>
      <w:r w:rsidR="00B978B5" w:rsidRPr="007B5BFD">
        <w:rPr>
          <w:rFonts w:ascii="Arial" w:hAnsi="Arial" w:cs="Arial"/>
          <w:b/>
          <w:bCs/>
          <w:color w:val="000000"/>
          <w:sz w:val="20"/>
        </w:rPr>
        <w:t xml:space="preserve"> </w:t>
      </w:r>
      <w:r w:rsidRPr="007B5BFD">
        <w:rPr>
          <w:rFonts w:ascii="Arial" w:hAnsi="Arial" w:cs="Arial"/>
          <w:b/>
          <w:bCs/>
          <w:color w:val="000000"/>
          <w:sz w:val="20"/>
        </w:rPr>
        <w:t>Бичуринского</w:t>
      </w:r>
      <w:r w:rsidR="00B978B5" w:rsidRPr="007B5BFD">
        <w:rPr>
          <w:rFonts w:ascii="Arial" w:hAnsi="Arial" w:cs="Arial"/>
          <w:b/>
          <w:bCs/>
          <w:color w:val="000000"/>
          <w:sz w:val="20"/>
        </w:rPr>
        <w:t xml:space="preserve"> </w:t>
      </w:r>
      <w:r w:rsidRPr="007B5BFD">
        <w:rPr>
          <w:rFonts w:ascii="Arial" w:hAnsi="Arial" w:cs="Arial"/>
          <w:b/>
          <w:bCs/>
          <w:color w:val="000000"/>
          <w:sz w:val="20"/>
        </w:rPr>
        <w:t>сельского</w:t>
      </w:r>
      <w:r w:rsidR="00B978B5" w:rsidRPr="007B5BFD">
        <w:rPr>
          <w:rFonts w:ascii="Arial" w:hAnsi="Arial" w:cs="Arial"/>
          <w:b/>
          <w:bCs/>
          <w:color w:val="000000"/>
          <w:sz w:val="20"/>
        </w:rPr>
        <w:t xml:space="preserve"> </w:t>
      </w:r>
      <w:r w:rsidRPr="007B5BFD">
        <w:rPr>
          <w:rFonts w:ascii="Arial" w:hAnsi="Arial" w:cs="Arial"/>
          <w:b/>
          <w:bCs/>
          <w:color w:val="000000"/>
          <w:sz w:val="20"/>
        </w:rPr>
        <w:t>поселения</w:t>
      </w:r>
      <w:r w:rsidR="00B978B5" w:rsidRPr="007B5BFD">
        <w:rPr>
          <w:rFonts w:ascii="Arial" w:hAnsi="Arial" w:cs="Arial"/>
          <w:color w:val="000000"/>
          <w:sz w:val="20"/>
        </w:rPr>
        <w:t xml:space="preserve"> </w:t>
      </w:r>
      <w:r w:rsidRPr="007B5BFD">
        <w:rPr>
          <w:rFonts w:ascii="Arial" w:hAnsi="Arial" w:cs="Arial"/>
          <w:b/>
          <w:bCs/>
          <w:color w:val="000000"/>
          <w:sz w:val="20"/>
        </w:rPr>
        <w:t>Мариинско-Посадского</w:t>
      </w:r>
      <w:r w:rsidR="00B978B5" w:rsidRPr="007B5BFD">
        <w:rPr>
          <w:rFonts w:ascii="Arial" w:hAnsi="Arial" w:cs="Arial"/>
          <w:b/>
          <w:bCs/>
          <w:color w:val="000000"/>
          <w:sz w:val="20"/>
        </w:rPr>
        <w:t xml:space="preserve"> </w:t>
      </w:r>
      <w:r w:rsidRPr="007B5BFD">
        <w:rPr>
          <w:rFonts w:ascii="Arial" w:hAnsi="Arial" w:cs="Arial"/>
          <w:b/>
          <w:bCs/>
          <w:color w:val="000000"/>
          <w:sz w:val="20"/>
        </w:rPr>
        <w:t>района</w:t>
      </w:r>
      <w:r w:rsidR="00B978B5" w:rsidRPr="007B5BFD">
        <w:rPr>
          <w:rFonts w:ascii="Arial" w:hAnsi="Arial" w:cs="Arial"/>
          <w:b/>
          <w:bCs/>
          <w:color w:val="000000"/>
          <w:sz w:val="20"/>
        </w:rPr>
        <w:t xml:space="preserve"> </w:t>
      </w:r>
      <w:r w:rsidRPr="007B5BFD">
        <w:rPr>
          <w:rFonts w:ascii="Arial" w:hAnsi="Arial" w:cs="Arial"/>
          <w:b/>
          <w:bCs/>
          <w:color w:val="000000"/>
          <w:sz w:val="20"/>
        </w:rPr>
        <w:t>Чувашской</w:t>
      </w:r>
      <w:r w:rsidR="00B978B5" w:rsidRPr="007B5BFD">
        <w:rPr>
          <w:rFonts w:ascii="Arial" w:hAnsi="Arial" w:cs="Arial"/>
          <w:b/>
          <w:bCs/>
          <w:color w:val="000000"/>
          <w:sz w:val="20"/>
        </w:rPr>
        <w:t xml:space="preserve"> </w:t>
      </w:r>
      <w:r w:rsidRPr="007B5BFD">
        <w:rPr>
          <w:rFonts w:ascii="Arial" w:hAnsi="Arial" w:cs="Arial"/>
          <w:b/>
          <w:bCs/>
          <w:color w:val="000000"/>
          <w:sz w:val="20"/>
        </w:rPr>
        <w:t>Республики</w:t>
      </w:r>
      <w:r w:rsidR="00B978B5" w:rsidRPr="007B5BFD">
        <w:rPr>
          <w:rFonts w:ascii="Arial" w:hAnsi="Arial" w:cs="Arial"/>
          <w:b/>
          <w:bCs/>
          <w:color w:val="000000"/>
          <w:sz w:val="20"/>
        </w:rPr>
        <w:t xml:space="preserve"> </w:t>
      </w:r>
      <w:r w:rsidRPr="007B5BFD">
        <w:rPr>
          <w:rFonts w:ascii="Arial" w:hAnsi="Arial" w:cs="Arial"/>
          <w:b/>
          <w:bCs/>
          <w:color w:val="000000"/>
          <w:sz w:val="20"/>
        </w:rPr>
        <w:t>по</w:t>
      </w:r>
      <w:r w:rsidR="00B978B5" w:rsidRPr="007B5BFD">
        <w:rPr>
          <w:rFonts w:ascii="Arial" w:hAnsi="Arial" w:cs="Arial"/>
          <w:b/>
          <w:bCs/>
          <w:color w:val="000000"/>
          <w:sz w:val="20"/>
        </w:rPr>
        <w:t xml:space="preserve"> </w:t>
      </w:r>
      <w:r w:rsidRPr="007B5BFD">
        <w:rPr>
          <w:rFonts w:ascii="Arial" w:hAnsi="Arial" w:cs="Arial"/>
          <w:b/>
          <w:bCs/>
          <w:color w:val="000000"/>
          <w:sz w:val="20"/>
        </w:rPr>
        <w:t>предоставлению</w:t>
      </w:r>
      <w:r w:rsidR="00B978B5" w:rsidRPr="007B5BFD">
        <w:rPr>
          <w:rFonts w:ascii="Arial" w:hAnsi="Arial" w:cs="Arial"/>
          <w:b/>
          <w:bCs/>
          <w:color w:val="000000"/>
          <w:sz w:val="20"/>
        </w:rPr>
        <w:t xml:space="preserve"> </w:t>
      </w:r>
      <w:r w:rsidRPr="007B5BFD">
        <w:rPr>
          <w:rFonts w:ascii="Arial" w:hAnsi="Arial" w:cs="Arial"/>
          <w:b/>
          <w:bCs/>
          <w:color w:val="000000"/>
          <w:sz w:val="20"/>
        </w:rPr>
        <w:t>муниципальной</w:t>
      </w:r>
      <w:r w:rsidR="00B978B5" w:rsidRPr="007B5BFD">
        <w:rPr>
          <w:rFonts w:ascii="Arial" w:hAnsi="Arial" w:cs="Arial"/>
          <w:b/>
          <w:bCs/>
          <w:color w:val="000000"/>
          <w:sz w:val="20"/>
        </w:rPr>
        <w:t xml:space="preserve"> </w:t>
      </w:r>
      <w:r w:rsidRPr="007B5BFD">
        <w:rPr>
          <w:rFonts w:ascii="Arial" w:hAnsi="Arial" w:cs="Arial"/>
          <w:b/>
          <w:bCs/>
          <w:color w:val="000000"/>
          <w:sz w:val="20"/>
        </w:rPr>
        <w:t>услуги</w:t>
      </w:r>
      <w:r w:rsidR="00B978B5" w:rsidRPr="007B5BFD">
        <w:rPr>
          <w:rFonts w:ascii="Arial" w:hAnsi="Arial" w:cs="Arial"/>
          <w:b/>
          <w:bCs/>
          <w:color w:val="000000"/>
          <w:sz w:val="20"/>
        </w:rPr>
        <w:t xml:space="preserve"> </w:t>
      </w:r>
      <w:r w:rsidRPr="007B5BFD">
        <w:rPr>
          <w:rFonts w:ascii="Arial" w:hAnsi="Arial" w:cs="Arial"/>
          <w:b/>
          <w:bCs/>
          <w:color w:val="000000"/>
          <w:sz w:val="20"/>
        </w:rPr>
        <w:t>«Выдача</w:t>
      </w:r>
      <w:r w:rsidR="00B978B5" w:rsidRPr="007B5BFD">
        <w:rPr>
          <w:rFonts w:ascii="Arial" w:hAnsi="Arial" w:cs="Arial"/>
          <w:b/>
          <w:bCs/>
          <w:color w:val="000000"/>
          <w:sz w:val="20"/>
        </w:rPr>
        <w:t xml:space="preserve"> </w:t>
      </w:r>
      <w:r w:rsidRPr="007B5BFD">
        <w:rPr>
          <w:rFonts w:ascii="Arial" w:hAnsi="Arial" w:cs="Arial"/>
          <w:b/>
          <w:bCs/>
          <w:color w:val="000000"/>
          <w:sz w:val="20"/>
        </w:rPr>
        <w:t>разрешения</w:t>
      </w:r>
      <w:r w:rsidR="00B978B5" w:rsidRPr="007B5BFD">
        <w:rPr>
          <w:rFonts w:ascii="Arial" w:hAnsi="Arial" w:cs="Arial"/>
          <w:b/>
          <w:bCs/>
          <w:color w:val="000000"/>
          <w:sz w:val="20"/>
        </w:rPr>
        <w:t xml:space="preserve"> </w:t>
      </w:r>
      <w:r w:rsidRPr="007B5BFD">
        <w:rPr>
          <w:rFonts w:ascii="Arial" w:hAnsi="Arial" w:cs="Arial"/>
          <w:b/>
          <w:bCs/>
          <w:color w:val="000000"/>
          <w:sz w:val="20"/>
        </w:rPr>
        <w:t>на</w:t>
      </w:r>
      <w:r w:rsidR="00B978B5" w:rsidRPr="007B5BFD">
        <w:rPr>
          <w:rFonts w:ascii="Arial" w:hAnsi="Arial" w:cs="Arial"/>
          <w:b/>
          <w:bCs/>
          <w:color w:val="000000"/>
          <w:sz w:val="20"/>
        </w:rPr>
        <w:t xml:space="preserve"> </w:t>
      </w:r>
      <w:r w:rsidRPr="007B5BFD">
        <w:rPr>
          <w:rFonts w:ascii="Arial" w:hAnsi="Arial" w:cs="Arial"/>
          <w:b/>
          <w:bCs/>
          <w:color w:val="000000"/>
          <w:sz w:val="20"/>
        </w:rPr>
        <w:t>строительство,</w:t>
      </w:r>
      <w:r w:rsidR="00B978B5" w:rsidRPr="007B5BFD">
        <w:rPr>
          <w:rFonts w:ascii="Arial" w:hAnsi="Arial" w:cs="Arial"/>
          <w:b/>
          <w:bCs/>
          <w:color w:val="000000"/>
          <w:sz w:val="20"/>
        </w:rPr>
        <w:t xml:space="preserve"> </w:t>
      </w:r>
      <w:r w:rsidRPr="007B5BFD">
        <w:rPr>
          <w:rFonts w:ascii="Arial" w:hAnsi="Arial" w:cs="Arial"/>
          <w:b/>
          <w:bCs/>
          <w:color w:val="000000"/>
          <w:sz w:val="20"/>
        </w:rPr>
        <w:t>реконструкцию</w:t>
      </w:r>
      <w:r w:rsidR="00B978B5" w:rsidRPr="007B5BFD">
        <w:rPr>
          <w:rFonts w:ascii="Arial" w:hAnsi="Arial" w:cs="Arial"/>
          <w:b/>
          <w:bCs/>
          <w:color w:val="000000"/>
          <w:sz w:val="20"/>
        </w:rPr>
        <w:t xml:space="preserve"> </w:t>
      </w:r>
      <w:r w:rsidRPr="007B5BFD">
        <w:rPr>
          <w:rFonts w:ascii="Arial" w:hAnsi="Arial" w:cs="Arial"/>
          <w:b/>
          <w:bCs/>
          <w:color w:val="000000"/>
          <w:sz w:val="20"/>
        </w:rPr>
        <w:t>объектов</w:t>
      </w:r>
      <w:r w:rsidR="00B978B5" w:rsidRPr="007B5BFD">
        <w:rPr>
          <w:rFonts w:ascii="Arial" w:hAnsi="Arial" w:cs="Arial"/>
          <w:b/>
          <w:bCs/>
          <w:color w:val="000000"/>
          <w:sz w:val="20"/>
        </w:rPr>
        <w:t xml:space="preserve"> </w:t>
      </w:r>
      <w:r w:rsidRPr="007B5BFD">
        <w:rPr>
          <w:rFonts w:ascii="Arial" w:hAnsi="Arial" w:cs="Arial"/>
          <w:b/>
          <w:bCs/>
          <w:color w:val="000000"/>
          <w:sz w:val="20"/>
        </w:rPr>
        <w:t>капитального</w:t>
      </w:r>
      <w:r w:rsidR="00B978B5" w:rsidRPr="007B5BFD">
        <w:rPr>
          <w:rFonts w:ascii="Arial" w:hAnsi="Arial" w:cs="Arial"/>
          <w:b/>
          <w:bCs/>
          <w:color w:val="000000"/>
          <w:sz w:val="20"/>
        </w:rPr>
        <w:t xml:space="preserve"> </w:t>
      </w:r>
      <w:r w:rsidRPr="007B5BFD">
        <w:rPr>
          <w:rFonts w:ascii="Arial" w:hAnsi="Arial" w:cs="Arial"/>
          <w:b/>
          <w:bCs/>
          <w:color w:val="000000"/>
          <w:sz w:val="20"/>
        </w:rPr>
        <w:t>строительства».</w:t>
      </w:r>
    </w:p>
    <w:p w:rsidR="0020695B" w:rsidRPr="007B5BFD" w:rsidRDefault="00B978B5" w:rsidP="007B5BFD">
      <w:pPr>
        <w:contextualSpacing/>
        <w:jc w:val="both"/>
        <w:rPr>
          <w:rFonts w:ascii="Arial" w:hAnsi="Arial" w:cs="Arial"/>
          <w:color w:val="000000"/>
          <w:sz w:val="20"/>
        </w:rPr>
      </w:pPr>
      <w:r w:rsidRPr="007B5BFD">
        <w:rPr>
          <w:rFonts w:ascii="Arial" w:hAnsi="Arial" w:cs="Arial"/>
          <w:color w:val="000000"/>
          <w:sz w:val="20"/>
        </w:rPr>
        <w:t xml:space="preserve"> </w:t>
      </w:r>
    </w:p>
    <w:p w:rsidR="000B3B46" w:rsidRPr="007B5BFD" w:rsidRDefault="0020695B" w:rsidP="007B5BFD">
      <w:pPr>
        <w:ind w:firstLine="567"/>
        <w:contextualSpacing/>
        <w:jc w:val="both"/>
        <w:rPr>
          <w:rFonts w:ascii="Arial" w:hAnsi="Arial" w:cs="Arial"/>
          <w:b/>
          <w:bCs/>
          <w:color w:val="000000"/>
          <w:sz w:val="20"/>
        </w:rPr>
      </w:pPr>
      <w:r w:rsidRPr="007B5BFD">
        <w:rPr>
          <w:rFonts w:ascii="Arial" w:hAnsi="Arial" w:cs="Arial"/>
          <w:b/>
          <w:bCs/>
          <w:color w:val="000000"/>
          <w:sz w:val="20"/>
        </w:rPr>
        <w:t>I.</w:t>
      </w:r>
      <w:r w:rsidR="00B978B5" w:rsidRPr="007B5BFD">
        <w:rPr>
          <w:rFonts w:ascii="Arial" w:hAnsi="Arial" w:cs="Arial"/>
          <w:b/>
          <w:bCs/>
          <w:color w:val="000000"/>
          <w:sz w:val="20"/>
        </w:rPr>
        <w:t xml:space="preserve"> </w:t>
      </w:r>
      <w:r w:rsidRPr="007B5BFD">
        <w:rPr>
          <w:rFonts w:ascii="Arial" w:hAnsi="Arial" w:cs="Arial"/>
          <w:b/>
          <w:bCs/>
          <w:color w:val="000000"/>
          <w:sz w:val="20"/>
        </w:rPr>
        <w:t>Общие</w:t>
      </w:r>
      <w:r w:rsidR="00B978B5" w:rsidRPr="007B5BFD">
        <w:rPr>
          <w:rFonts w:ascii="Arial" w:hAnsi="Arial" w:cs="Arial"/>
          <w:b/>
          <w:bCs/>
          <w:color w:val="000000"/>
          <w:sz w:val="20"/>
        </w:rPr>
        <w:t xml:space="preserve"> </w:t>
      </w:r>
      <w:r w:rsidRPr="007B5BFD">
        <w:rPr>
          <w:rFonts w:ascii="Arial" w:hAnsi="Arial" w:cs="Arial"/>
          <w:b/>
          <w:bCs/>
          <w:color w:val="000000"/>
          <w:sz w:val="20"/>
        </w:rPr>
        <w:t>положения</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b/>
          <w:bCs/>
          <w:color w:val="000000"/>
          <w:sz w:val="20"/>
        </w:rPr>
        <w:t>1.1.</w:t>
      </w:r>
      <w:r w:rsidR="00B978B5" w:rsidRPr="007B5BFD">
        <w:rPr>
          <w:rFonts w:ascii="Arial" w:hAnsi="Arial" w:cs="Arial"/>
          <w:b/>
          <w:bCs/>
          <w:color w:val="000000"/>
          <w:sz w:val="20"/>
        </w:rPr>
        <w:t xml:space="preserve"> </w:t>
      </w:r>
      <w:r w:rsidRPr="007B5BFD">
        <w:rPr>
          <w:rFonts w:ascii="Arial" w:hAnsi="Arial" w:cs="Arial"/>
          <w:b/>
          <w:bCs/>
          <w:color w:val="000000"/>
          <w:sz w:val="20"/>
        </w:rPr>
        <w:t>Предмет</w:t>
      </w:r>
      <w:r w:rsidR="00B978B5" w:rsidRPr="007B5BFD">
        <w:rPr>
          <w:rFonts w:ascii="Arial" w:hAnsi="Arial" w:cs="Arial"/>
          <w:b/>
          <w:bCs/>
          <w:color w:val="000000"/>
          <w:sz w:val="20"/>
        </w:rPr>
        <w:t xml:space="preserve"> </w:t>
      </w:r>
      <w:r w:rsidRPr="007B5BFD">
        <w:rPr>
          <w:rFonts w:ascii="Arial" w:hAnsi="Arial" w:cs="Arial"/>
          <w:b/>
          <w:bCs/>
          <w:color w:val="000000"/>
          <w:sz w:val="20"/>
        </w:rPr>
        <w:t>регулирования</w:t>
      </w:r>
      <w:r w:rsidR="00B978B5" w:rsidRPr="007B5BFD">
        <w:rPr>
          <w:rFonts w:ascii="Arial" w:hAnsi="Arial" w:cs="Arial"/>
          <w:b/>
          <w:bCs/>
          <w:color w:val="000000"/>
          <w:sz w:val="20"/>
        </w:rPr>
        <w:t xml:space="preserve"> </w:t>
      </w:r>
      <w:r w:rsidRPr="007B5BFD">
        <w:rPr>
          <w:rFonts w:ascii="Arial" w:hAnsi="Arial" w:cs="Arial"/>
          <w:b/>
          <w:bCs/>
          <w:color w:val="000000"/>
          <w:sz w:val="20"/>
        </w:rPr>
        <w:t>административного</w:t>
      </w:r>
      <w:r w:rsidR="00B978B5" w:rsidRPr="007B5BFD">
        <w:rPr>
          <w:rFonts w:ascii="Arial" w:hAnsi="Arial" w:cs="Arial"/>
          <w:b/>
          <w:bCs/>
          <w:color w:val="000000"/>
          <w:sz w:val="20"/>
        </w:rPr>
        <w:t xml:space="preserve"> </w:t>
      </w:r>
      <w:r w:rsidRPr="007B5BFD">
        <w:rPr>
          <w:rFonts w:ascii="Arial" w:hAnsi="Arial" w:cs="Arial"/>
          <w:b/>
          <w:bCs/>
          <w:color w:val="000000"/>
          <w:sz w:val="20"/>
        </w:rPr>
        <w:t>регламента</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Административный</w:t>
      </w:r>
      <w:r w:rsidR="00B978B5" w:rsidRPr="007B5BFD">
        <w:rPr>
          <w:rFonts w:ascii="Arial" w:hAnsi="Arial" w:cs="Arial"/>
          <w:color w:val="000000"/>
          <w:sz w:val="20"/>
        </w:rPr>
        <w:t xml:space="preserve"> </w:t>
      </w:r>
      <w:r w:rsidRPr="007B5BFD">
        <w:rPr>
          <w:rFonts w:ascii="Arial" w:hAnsi="Arial" w:cs="Arial"/>
          <w:color w:val="000000"/>
          <w:sz w:val="20"/>
        </w:rPr>
        <w:t>регламент</w:t>
      </w:r>
      <w:r w:rsidR="00B978B5" w:rsidRPr="007B5BFD">
        <w:rPr>
          <w:rFonts w:ascii="Arial" w:hAnsi="Arial" w:cs="Arial"/>
          <w:color w:val="000000"/>
          <w:sz w:val="20"/>
        </w:rPr>
        <w:t xml:space="preserve"> </w:t>
      </w:r>
      <w:r w:rsidRPr="007B5BFD">
        <w:rPr>
          <w:rFonts w:ascii="Arial" w:hAnsi="Arial" w:cs="Arial"/>
          <w:color w:val="000000"/>
          <w:sz w:val="20"/>
        </w:rPr>
        <w:t>по</w:t>
      </w:r>
      <w:r w:rsidR="00B978B5" w:rsidRPr="007B5BFD">
        <w:rPr>
          <w:rFonts w:ascii="Arial" w:hAnsi="Arial" w:cs="Arial"/>
          <w:color w:val="000000"/>
          <w:sz w:val="20"/>
        </w:rPr>
        <w:t xml:space="preserve"> </w:t>
      </w:r>
      <w:r w:rsidRPr="007B5BFD">
        <w:rPr>
          <w:rFonts w:ascii="Arial" w:hAnsi="Arial" w:cs="Arial"/>
          <w:color w:val="000000"/>
          <w:sz w:val="20"/>
        </w:rPr>
        <w:t>предоставлению</w:t>
      </w:r>
      <w:r w:rsidR="00B978B5" w:rsidRPr="007B5BFD">
        <w:rPr>
          <w:rFonts w:ascii="Arial" w:hAnsi="Arial" w:cs="Arial"/>
          <w:color w:val="000000"/>
          <w:sz w:val="20"/>
        </w:rPr>
        <w:t xml:space="preserve"> </w:t>
      </w:r>
      <w:r w:rsidRPr="007B5BFD">
        <w:rPr>
          <w:rFonts w:ascii="Arial" w:hAnsi="Arial" w:cs="Arial"/>
          <w:color w:val="000000"/>
          <w:sz w:val="20"/>
        </w:rPr>
        <w:t>муниципальной</w:t>
      </w:r>
      <w:r w:rsidR="00B978B5" w:rsidRPr="007B5BFD">
        <w:rPr>
          <w:rFonts w:ascii="Arial" w:hAnsi="Arial" w:cs="Arial"/>
          <w:color w:val="000000"/>
          <w:sz w:val="20"/>
        </w:rPr>
        <w:t xml:space="preserve"> </w:t>
      </w:r>
      <w:r w:rsidRPr="007B5BFD">
        <w:rPr>
          <w:rFonts w:ascii="Arial" w:hAnsi="Arial" w:cs="Arial"/>
          <w:color w:val="000000"/>
          <w:sz w:val="20"/>
        </w:rPr>
        <w:t>услуги</w:t>
      </w:r>
      <w:r w:rsidR="00B978B5" w:rsidRPr="007B5BFD">
        <w:rPr>
          <w:rFonts w:ascii="Arial" w:hAnsi="Arial" w:cs="Arial"/>
          <w:color w:val="000000"/>
          <w:sz w:val="20"/>
        </w:rPr>
        <w:t xml:space="preserve"> </w:t>
      </w:r>
      <w:r w:rsidRPr="007B5BFD">
        <w:rPr>
          <w:rFonts w:ascii="Arial" w:hAnsi="Arial" w:cs="Arial"/>
          <w:color w:val="000000"/>
          <w:sz w:val="20"/>
        </w:rPr>
        <w:t>«Выдача</w:t>
      </w:r>
      <w:r w:rsidR="00B978B5" w:rsidRPr="007B5BFD">
        <w:rPr>
          <w:rFonts w:ascii="Arial" w:hAnsi="Arial" w:cs="Arial"/>
          <w:color w:val="000000"/>
          <w:sz w:val="20"/>
        </w:rPr>
        <w:t xml:space="preserve"> </w:t>
      </w:r>
      <w:r w:rsidRPr="007B5BFD">
        <w:rPr>
          <w:rFonts w:ascii="Arial" w:hAnsi="Arial" w:cs="Arial"/>
          <w:color w:val="000000"/>
          <w:sz w:val="20"/>
        </w:rPr>
        <w:t>разрешения</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строительство,</w:t>
      </w:r>
      <w:r w:rsidR="00B978B5" w:rsidRPr="007B5BFD">
        <w:rPr>
          <w:rFonts w:ascii="Arial" w:hAnsi="Arial" w:cs="Arial"/>
          <w:color w:val="000000"/>
          <w:sz w:val="20"/>
        </w:rPr>
        <w:t xml:space="preserve"> </w:t>
      </w:r>
      <w:r w:rsidRPr="007B5BFD">
        <w:rPr>
          <w:rFonts w:ascii="Arial" w:hAnsi="Arial" w:cs="Arial"/>
          <w:color w:val="000000"/>
          <w:sz w:val="20"/>
        </w:rPr>
        <w:t>реконструкцию</w:t>
      </w:r>
      <w:r w:rsidR="00B978B5" w:rsidRPr="007B5BFD">
        <w:rPr>
          <w:rFonts w:ascii="Arial" w:hAnsi="Arial" w:cs="Arial"/>
          <w:color w:val="000000"/>
          <w:sz w:val="20"/>
        </w:rPr>
        <w:t xml:space="preserve"> </w:t>
      </w:r>
      <w:r w:rsidRPr="007B5BFD">
        <w:rPr>
          <w:rFonts w:ascii="Arial" w:hAnsi="Arial" w:cs="Arial"/>
          <w:color w:val="000000"/>
          <w:sz w:val="20"/>
        </w:rPr>
        <w:t>объектов</w:t>
      </w:r>
      <w:r w:rsidR="00B978B5" w:rsidRPr="007B5BFD">
        <w:rPr>
          <w:rFonts w:ascii="Arial" w:hAnsi="Arial" w:cs="Arial"/>
          <w:color w:val="000000"/>
          <w:sz w:val="20"/>
        </w:rPr>
        <w:t xml:space="preserve"> </w:t>
      </w:r>
      <w:r w:rsidRPr="007B5BFD">
        <w:rPr>
          <w:rFonts w:ascii="Arial" w:hAnsi="Arial" w:cs="Arial"/>
          <w:color w:val="000000"/>
          <w:sz w:val="20"/>
        </w:rPr>
        <w:t>капитального</w:t>
      </w:r>
      <w:r w:rsidR="00B978B5" w:rsidRPr="007B5BFD">
        <w:rPr>
          <w:rFonts w:ascii="Arial" w:hAnsi="Arial" w:cs="Arial"/>
          <w:color w:val="000000"/>
          <w:sz w:val="20"/>
        </w:rPr>
        <w:t xml:space="preserve"> </w:t>
      </w:r>
      <w:r w:rsidRPr="007B5BFD">
        <w:rPr>
          <w:rFonts w:ascii="Arial" w:hAnsi="Arial" w:cs="Arial"/>
          <w:color w:val="000000"/>
          <w:sz w:val="20"/>
        </w:rPr>
        <w:t>строительства»</w:t>
      </w:r>
      <w:r w:rsidR="00B978B5" w:rsidRPr="007B5BFD">
        <w:rPr>
          <w:rFonts w:ascii="Arial" w:hAnsi="Arial" w:cs="Arial"/>
          <w:color w:val="000000"/>
          <w:sz w:val="20"/>
        </w:rPr>
        <w:t xml:space="preserve"> </w:t>
      </w:r>
      <w:r w:rsidRPr="007B5BFD">
        <w:rPr>
          <w:rFonts w:ascii="Arial" w:hAnsi="Arial" w:cs="Arial"/>
          <w:color w:val="000000"/>
          <w:sz w:val="20"/>
        </w:rPr>
        <w:t>(далее</w:t>
      </w:r>
      <w:r w:rsidR="00B978B5" w:rsidRPr="007B5BFD">
        <w:rPr>
          <w:rFonts w:ascii="Arial" w:hAnsi="Arial" w:cs="Arial"/>
          <w:color w:val="000000"/>
          <w:sz w:val="20"/>
        </w:rPr>
        <w:t xml:space="preserve"> </w:t>
      </w:r>
      <w:r w:rsidRPr="007B5BFD">
        <w:rPr>
          <w:rFonts w:ascii="Arial" w:hAnsi="Arial" w:cs="Arial"/>
          <w:color w:val="000000"/>
          <w:sz w:val="20"/>
        </w:rPr>
        <w:t>–</w:t>
      </w:r>
      <w:r w:rsidR="00B978B5" w:rsidRPr="007B5BFD">
        <w:rPr>
          <w:rFonts w:ascii="Arial" w:hAnsi="Arial" w:cs="Arial"/>
          <w:color w:val="000000"/>
          <w:sz w:val="20"/>
        </w:rPr>
        <w:t xml:space="preserve"> </w:t>
      </w:r>
      <w:r w:rsidRPr="007B5BFD">
        <w:rPr>
          <w:rFonts w:ascii="Arial" w:hAnsi="Arial" w:cs="Arial"/>
          <w:color w:val="000000"/>
          <w:sz w:val="20"/>
        </w:rPr>
        <w:t>Административный</w:t>
      </w:r>
      <w:r w:rsidR="00B978B5" w:rsidRPr="007B5BFD">
        <w:rPr>
          <w:rFonts w:ascii="Arial" w:hAnsi="Arial" w:cs="Arial"/>
          <w:color w:val="000000"/>
          <w:sz w:val="20"/>
        </w:rPr>
        <w:t xml:space="preserve"> </w:t>
      </w:r>
      <w:r w:rsidRPr="007B5BFD">
        <w:rPr>
          <w:rFonts w:ascii="Arial" w:hAnsi="Arial" w:cs="Arial"/>
          <w:color w:val="000000"/>
          <w:sz w:val="20"/>
        </w:rPr>
        <w:t>регламент)</w:t>
      </w:r>
      <w:r w:rsidR="00B978B5" w:rsidRPr="007B5BFD">
        <w:rPr>
          <w:rFonts w:ascii="Arial" w:hAnsi="Arial" w:cs="Arial"/>
          <w:color w:val="000000"/>
          <w:sz w:val="20"/>
        </w:rPr>
        <w:t xml:space="preserve"> </w:t>
      </w:r>
      <w:r w:rsidRPr="007B5BFD">
        <w:rPr>
          <w:rFonts w:ascii="Arial" w:hAnsi="Arial" w:cs="Arial"/>
          <w:color w:val="000000"/>
          <w:sz w:val="20"/>
        </w:rPr>
        <w:t>определяет</w:t>
      </w:r>
      <w:r w:rsidR="00B978B5" w:rsidRPr="007B5BFD">
        <w:rPr>
          <w:rFonts w:ascii="Arial" w:hAnsi="Arial" w:cs="Arial"/>
          <w:color w:val="000000"/>
          <w:sz w:val="20"/>
        </w:rPr>
        <w:t xml:space="preserve"> </w:t>
      </w:r>
      <w:r w:rsidRPr="007B5BFD">
        <w:rPr>
          <w:rFonts w:ascii="Arial" w:hAnsi="Arial" w:cs="Arial"/>
          <w:color w:val="000000"/>
          <w:sz w:val="20"/>
        </w:rPr>
        <w:t>порядок,</w:t>
      </w:r>
      <w:r w:rsidR="00B978B5" w:rsidRPr="007B5BFD">
        <w:rPr>
          <w:rFonts w:ascii="Arial" w:hAnsi="Arial" w:cs="Arial"/>
          <w:color w:val="000000"/>
          <w:sz w:val="20"/>
        </w:rPr>
        <w:t xml:space="preserve"> </w:t>
      </w:r>
      <w:r w:rsidRPr="007B5BFD">
        <w:rPr>
          <w:rFonts w:ascii="Arial" w:hAnsi="Arial" w:cs="Arial"/>
          <w:color w:val="000000"/>
          <w:sz w:val="20"/>
        </w:rPr>
        <w:t>сроки</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последовательность</w:t>
      </w:r>
      <w:r w:rsidR="00B978B5" w:rsidRPr="007B5BFD">
        <w:rPr>
          <w:rFonts w:ascii="Arial" w:hAnsi="Arial" w:cs="Arial"/>
          <w:color w:val="000000"/>
          <w:sz w:val="20"/>
        </w:rPr>
        <w:t xml:space="preserve"> </w:t>
      </w:r>
      <w:r w:rsidRPr="007B5BFD">
        <w:rPr>
          <w:rFonts w:ascii="Arial" w:hAnsi="Arial" w:cs="Arial"/>
          <w:color w:val="000000"/>
          <w:sz w:val="20"/>
        </w:rPr>
        <w:t>действий</w:t>
      </w:r>
      <w:r w:rsidR="00B978B5" w:rsidRPr="007B5BFD">
        <w:rPr>
          <w:rFonts w:ascii="Arial" w:hAnsi="Arial" w:cs="Arial"/>
          <w:color w:val="000000"/>
          <w:sz w:val="20"/>
        </w:rPr>
        <w:t xml:space="preserve"> </w:t>
      </w:r>
      <w:r w:rsidRPr="007B5BFD">
        <w:rPr>
          <w:rFonts w:ascii="Arial" w:hAnsi="Arial" w:cs="Arial"/>
          <w:color w:val="000000"/>
          <w:sz w:val="20"/>
        </w:rPr>
        <w:t>(административных</w:t>
      </w:r>
      <w:r w:rsidR="00B978B5" w:rsidRPr="007B5BFD">
        <w:rPr>
          <w:rFonts w:ascii="Arial" w:hAnsi="Arial" w:cs="Arial"/>
          <w:color w:val="000000"/>
          <w:sz w:val="20"/>
        </w:rPr>
        <w:t xml:space="preserve"> </w:t>
      </w:r>
      <w:r w:rsidRPr="007B5BFD">
        <w:rPr>
          <w:rFonts w:ascii="Arial" w:hAnsi="Arial" w:cs="Arial"/>
          <w:color w:val="000000"/>
          <w:sz w:val="20"/>
        </w:rPr>
        <w:t>процедур)</w:t>
      </w:r>
      <w:r w:rsidR="00B978B5" w:rsidRPr="007B5BFD">
        <w:rPr>
          <w:rFonts w:ascii="Arial" w:hAnsi="Arial" w:cs="Arial"/>
          <w:color w:val="000000"/>
          <w:sz w:val="20"/>
        </w:rPr>
        <w:t xml:space="preserve"> </w:t>
      </w:r>
      <w:r w:rsidRPr="007B5BFD">
        <w:rPr>
          <w:rFonts w:ascii="Arial" w:hAnsi="Arial" w:cs="Arial"/>
          <w:color w:val="000000"/>
          <w:sz w:val="20"/>
        </w:rPr>
        <w:t>администрации</w:t>
      </w:r>
      <w:r w:rsidR="00B978B5" w:rsidRPr="007B5BFD">
        <w:rPr>
          <w:rFonts w:ascii="Arial" w:hAnsi="Arial" w:cs="Arial"/>
          <w:color w:val="000000"/>
          <w:sz w:val="20"/>
        </w:rPr>
        <w:t xml:space="preserve"> </w:t>
      </w:r>
      <w:r w:rsidRPr="007B5BFD">
        <w:rPr>
          <w:rFonts w:ascii="Arial" w:hAnsi="Arial" w:cs="Arial"/>
          <w:color w:val="000000"/>
          <w:sz w:val="20"/>
        </w:rPr>
        <w:t>Бичуринского</w:t>
      </w:r>
      <w:r w:rsidR="00B978B5" w:rsidRPr="007B5BFD">
        <w:rPr>
          <w:rFonts w:ascii="Arial" w:hAnsi="Arial" w:cs="Arial"/>
          <w:color w:val="000000"/>
          <w:sz w:val="20"/>
        </w:rPr>
        <w:t xml:space="preserve"> </w:t>
      </w:r>
      <w:r w:rsidRPr="007B5BFD">
        <w:rPr>
          <w:rFonts w:ascii="Arial" w:hAnsi="Arial" w:cs="Arial"/>
          <w:color w:val="000000"/>
          <w:sz w:val="20"/>
        </w:rPr>
        <w:t>сельского</w:t>
      </w:r>
      <w:r w:rsidR="00B978B5" w:rsidRPr="007B5BFD">
        <w:rPr>
          <w:rFonts w:ascii="Arial" w:hAnsi="Arial" w:cs="Arial"/>
          <w:color w:val="000000"/>
          <w:sz w:val="20"/>
        </w:rPr>
        <w:t xml:space="preserve"> </w:t>
      </w:r>
      <w:r w:rsidRPr="007B5BFD">
        <w:rPr>
          <w:rFonts w:ascii="Arial" w:hAnsi="Arial" w:cs="Arial"/>
          <w:color w:val="000000"/>
          <w:sz w:val="20"/>
        </w:rPr>
        <w:t>поселения</w:t>
      </w:r>
      <w:r w:rsidR="00B978B5" w:rsidRPr="007B5BFD">
        <w:rPr>
          <w:rFonts w:ascii="Arial" w:hAnsi="Arial" w:cs="Arial"/>
          <w:color w:val="000000"/>
          <w:sz w:val="20"/>
        </w:rPr>
        <w:t xml:space="preserve"> </w:t>
      </w:r>
      <w:r w:rsidRPr="007B5BFD">
        <w:rPr>
          <w:rFonts w:ascii="Arial" w:hAnsi="Arial" w:cs="Arial"/>
          <w:color w:val="000000"/>
          <w:sz w:val="20"/>
        </w:rPr>
        <w:t>Мариинско-Посадского</w:t>
      </w:r>
      <w:r w:rsidR="00B978B5" w:rsidRPr="007B5BFD">
        <w:rPr>
          <w:rFonts w:ascii="Arial" w:hAnsi="Arial" w:cs="Arial"/>
          <w:color w:val="000000"/>
          <w:sz w:val="20"/>
        </w:rPr>
        <w:t xml:space="preserve"> </w:t>
      </w:r>
      <w:r w:rsidRPr="007B5BFD">
        <w:rPr>
          <w:rFonts w:ascii="Arial" w:hAnsi="Arial" w:cs="Arial"/>
          <w:color w:val="000000"/>
          <w:sz w:val="20"/>
        </w:rPr>
        <w:t>района,</w:t>
      </w:r>
      <w:r w:rsidR="00B978B5" w:rsidRPr="007B5BFD">
        <w:rPr>
          <w:rFonts w:ascii="Arial" w:hAnsi="Arial" w:cs="Arial"/>
          <w:color w:val="000000"/>
          <w:sz w:val="20"/>
        </w:rPr>
        <w:t xml:space="preserve"> </w:t>
      </w:r>
      <w:r w:rsidRPr="007B5BFD">
        <w:rPr>
          <w:rFonts w:ascii="Arial" w:hAnsi="Arial" w:cs="Arial"/>
          <w:color w:val="000000"/>
          <w:sz w:val="20"/>
        </w:rPr>
        <w:t>автономного</w:t>
      </w:r>
      <w:r w:rsidR="00B978B5" w:rsidRPr="007B5BFD">
        <w:rPr>
          <w:rFonts w:ascii="Arial" w:hAnsi="Arial" w:cs="Arial"/>
          <w:color w:val="000000"/>
          <w:sz w:val="20"/>
        </w:rPr>
        <w:t xml:space="preserve"> </w:t>
      </w:r>
      <w:r w:rsidRPr="007B5BFD">
        <w:rPr>
          <w:rFonts w:ascii="Arial" w:hAnsi="Arial" w:cs="Arial"/>
          <w:color w:val="000000"/>
          <w:sz w:val="20"/>
        </w:rPr>
        <w:t>учреждения</w:t>
      </w:r>
      <w:r w:rsidR="00B978B5" w:rsidRPr="007B5BFD">
        <w:rPr>
          <w:rFonts w:ascii="Arial" w:hAnsi="Arial" w:cs="Arial"/>
          <w:color w:val="000000"/>
          <w:sz w:val="20"/>
        </w:rPr>
        <w:t xml:space="preserve"> </w:t>
      </w:r>
      <w:r w:rsidRPr="007B5BFD">
        <w:rPr>
          <w:rFonts w:ascii="Arial" w:hAnsi="Arial" w:cs="Arial"/>
          <w:color w:val="000000"/>
          <w:sz w:val="20"/>
        </w:rPr>
        <w:t>«Многофункциональный</w:t>
      </w:r>
      <w:r w:rsidR="00B978B5" w:rsidRPr="007B5BFD">
        <w:rPr>
          <w:rFonts w:ascii="Arial" w:hAnsi="Arial" w:cs="Arial"/>
          <w:color w:val="000000"/>
          <w:sz w:val="20"/>
        </w:rPr>
        <w:t xml:space="preserve"> </w:t>
      </w:r>
      <w:r w:rsidRPr="007B5BFD">
        <w:rPr>
          <w:rFonts w:ascii="Arial" w:hAnsi="Arial" w:cs="Arial"/>
          <w:color w:val="000000"/>
          <w:sz w:val="20"/>
        </w:rPr>
        <w:t>центр</w:t>
      </w:r>
      <w:r w:rsidR="00B978B5" w:rsidRPr="007B5BFD">
        <w:rPr>
          <w:rFonts w:ascii="Arial" w:hAnsi="Arial" w:cs="Arial"/>
          <w:color w:val="000000"/>
          <w:sz w:val="20"/>
        </w:rPr>
        <w:t xml:space="preserve"> </w:t>
      </w:r>
      <w:r w:rsidRPr="007B5BFD">
        <w:rPr>
          <w:rFonts w:ascii="Arial" w:hAnsi="Arial" w:cs="Arial"/>
          <w:color w:val="000000"/>
          <w:sz w:val="20"/>
        </w:rPr>
        <w:t>по</w:t>
      </w:r>
      <w:r w:rsidR="00B978B5" w:rsidRPr="007B5BFD">
        <w:rPr>
          <w:rFonts w:ascii="Arial" w:hAnsi="Arial" w:cs="Arial"/>
          <w:color w:val="000000"/>
          <w:sz w:val="20"/>
        </w:rPr>
        <w:t xml:space="preserve"> </w:t>
      </w:r>
      <w:r w:rsidRPr="007B5BFD">
        <w:rPr>
          <w:rFonts w:ascii="Arial" w:hAnsi="Arial" w:cs="Arial"/>
          <w:color w:val="000000"/>
          <w:sz w:val="20"/>
        </w:rPr>
        <w:t>предоставлению</w:t>
      </w:r>
      <w:r w:rsidR="00B978B5" w:rsidRPr="007B5BFD">
        <w:rPr>
          <w:rFonts w:ascii="Arial" w:hAnsi="Arial" w:cs="Arial"/>
          <w:color w:val="000000"/>
          <w:sz w:val="20"/>
        </w:rPr>
        <w:t xml:space="preserve"> </w:t>
      </w:r>
      <w:r w:rsidRPr="007B5BFD">
        <w:rPr>
          <w:rFonts w:ascii="Arial" w:hAnsi="Arial" w:cs="Arial"/>
          <w:color w:val="000000"/>
          <w:sz w:val="20"/>
        </w:rPr>
        <w:t>государственных</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муниципальных</w:t>
      </w:r>
      <w:r w:rsidR="00B978B5" w:rsidRPr="007B5BFD">
        <w:rPr>
          <w:rFonts w:ascii="Arial" w:hAnsi="Arial" w:cs="Arial"/>
          <w:color w:val="000000"/>
          <w:sz w:val="20"/>
        </w:rPr>
        <w:t xml:space="preserve"> </w:t>
      </w:r>
      <w:r w:rsidRPr="007B5BFD">
        <w:rPr>
          <w:rFonts w:ascii="Arial" w:hAnsi="Arial" w:cs="Arial"/>
          <w:color w:val="000000"/>
          <w:sz w:val="20"/>
        </w:rPr>
        <w:t>услуг»</w:t>
      </w:r>
      <w:r w:rsidR="00B978B5" w:rsidRPr="007B5BFD">
        <w:rPr>
          <w:rFonts w:ascii="Arial" w:hAnsi="Arial" w:cs="Arial"/>
          <w:color w:val="000000"/>
          <w:sz w:val="20"/>
        </w:rPr>
        <w:t xml:space="preserve"> </w:t>
      </w:r>
      <w:r w:rsidRPr="007B5BFD">
        <w:rPr>
          <w:rFonts w:ascii="Arial" w:hAnsi="Arial" w:cs="Arial"/>
          <w:color w:val="000000"/>
          <w:sz w:val="20"/>
        </w:rPr>
        <w:t>Мариинско-Посадского</w:t>
      </w:r>
      <w:r w:rsidR="00B978B5" w:rsidRPr="007B5BFD">
        <w:rPr>
          <w:rFonts w:ascii="Arial" w:hAnsi="Arial" w:cs="Arial"/>
          <w:color w:val="000000"/>
          <w:sz w:val="20"/>
        </w:rPr>
        <w:t xml:space="preserve"> </w:t>
      </w:r>
      <w:r w:rsidRPr="007B5BFD">
        <w:rPr>
          <w:rFonts w:ascii="Arial" w:hAnsi="Arial" w:cs="Arial"/>
          <w:color w:val="000000"/>
          <w:sz w:val="20"/>
        </w:rPr>
        <w:t>района</w:t>
      </w:r>
      <w:r w:rsidR="00B978B5" w:rsidRPr="007B5BFD">
        <w:rPr>
          <w:rFonts w:ascii="Arial" w:hAnsi="Arial" w:cs="Arial"/>
          <w:color w:val="000000"/>
          <w:sz w:val="20"/>
        </w:rPr>
        <w:t xml:space="preserve"> </w:t>
      </w:r>
      <w:r w:rsidRPr="007B5BFD">
        <w:rPr>
          <w:rFonts w:ascii="Arial" w:hAnsi="Arial" w:cs="Arial"/>
          <w:color w:val="000000"/>
          <w:sz w:val="20"/>
        </w:rPr>
        <w:t>Чувашской</w:t>
      </w:r>
      <w:r w:rsidR="00B978B5" w:rsidRPr="007B5BFD">
        <w:rPr>
          <w:rFonts w:ascii="Arial" w:hAnsi="Arial" w:cs="Arial"/>
          <w:color w:val="000000"/>
          <w:sz w:val="20"/>
        </w:rPr>
        <w:t xml:space="preserve"> </w:t>
      </w:r>
      <w:r w:rsidRPr="007B5BFD">
        <w:rPr>
          <w:rFonts w:ascii="Arial" w:hAnsi="Arial" w:cs="Arial"/>
          <w:color w:val="000000"/>
          <w:sz w:val="20"/>
        </w:rPr>
        <w:t>Республики</w:t>
      </w:r>
      <w:r w:rsidR="00B978B5" w:rsidRPr="007B5BFD">
        <w:rPr>
          <w:rFonts w:ascii="Arial" w:hAnsi="Arial" w:cs="Arial"/>
          <w:color w:val="000000"/>
          <w:sz w:val="20"/>
        </w:rPr>
        <w:t xml:space="preserve"> </w:t>
      </w:r>
      <w:r w:rsidRPr="007B5BFD">
        <w:rPr>
          <w:rFonts w:ascii="Arial" w:hAnsi="Arial" w:cs="Arial"/>
          <w:color w:val="000000"/>
          <w:sz w:val="20"/>
        </w:rPr>
        <w:t>(далее</w:t>
      </w:r>
      <w:r w:rsidR="00B978B5" w:rsidRPr="007B5BFD">
        <w:rPr>
          <w:rFonts w:ascii="Arial" w:hAnsi="Arial" w:cs="Arial"/>
          <w:color w:val="000000"/>
          <w:sz w:val="20"/>
        </w:rPr>
        <w:t xml:space="preserve"> </w:t>
      </w:r>
      <w:r w:rsidRPr="007B5BFD">
        <w:rPr>
          <w:rFonts w:ascii="Arial" w:hAnsi="Arial" w:cs="Arial"/>
          <w:color w:val="000000"/>
          <w:sz w:val="20"/>
        </w:rPr>
        <w:t>–</w:t>
      </w:r>
      <w:r w:rsidR="00B978B5" w:rsidRPr="007B5BFD">
        <w:rPr>
          <w:rFonts w:ascii="Arial" w:hAnsi="Arial" w:cs="Arial"/>
          <w:color w:val="000000"/>
          <w:sz w:val="20"/>
        </w:rPr>
        <w:t xml:space="preserve"> </w:t>
      </w:r>
      <w:r w:rsidRPr="007B5BFD">
        <w:rPr>
          <w:rFonts w:ascii="Arial" w:hAnsi="Arial" w:cs="Arial"/>
          <w:color w:val="000000"/>
          <w:sz w:val="20"/>
        </w:rPr>
        <w:t>МФЦ)</w:t>
      </w:r>
      <w:r w:rsidR="00B978B5" w:rsidRPr="007B5BFD">
        <w:rPr>
          <w:rFonts w:ascii="Arial" w:hAnsi="Arial" w:cs="Arial"/>
          <w:color w:val="000000"/>
          <w:sz w:val="20"/>
        </w:rPr>
        <w:t xml:space="preserve"> </w:t>
      </w:r>
      <w:r w:rsidRPr="007B5BFD">
        <w:rPr>
          <w:rFonts w:ascii="Arial" w:hAnsi="Arial" w:cs="Arial"/>
          <w:color w:val="000000"/>
          <w:sz w:val="20"/>
        </w:rPr>
        <w:t>формы</w:t>
      </w:r>
      <w:r w:rsidR="00B978B5" w:rsidRPr="007B5BFD">
        <w:rPr>
          <w:rFonts w:ascii="Arial" w:hAnsi="Arial" w:cs="Arial"/>
          <w:color w:val="000000"/>
          <w:sz w:val="20"/>
        </w:rPr>
        <w:t xml:space="preserve"> </w:t>
      </w:r>
      <w:r w:rsidRPr="007B5BFD">
        <w:rPr>
          <w:rFonts w:ascii="Arial" w:hAnsi="Arial" w:cs="Arial"/>
          <w:color w:val="000000"/>
          <w:sz w:val="20"/>
        </w:rPr>
        <w:t>контроля</w:t>
      </w:r>
      <w:r w:rsidR="00B978B5" w:rsidRPr="007B5BFD">
        <w:rPr>
          <w:rFonts w:ascii="Arial" w:hAnsi="Arial" w:cs="Arial"/>
          <w:color w:val="000000"/>
          <w:sz w:val="20"/>
        </w:rPr>
        <w:t xml:space="preserve"> </w:t>
      </w:r>
      <w:r w:rsidRPr="007B5BFD">
        <w:rPr>
          <w:rFonts w:ascii="Arial" w:hAnsi="Arial" w:cs="Arial"/>
          <w:color w:val="000000"/>
          <w:sz w:val="20"/>
        </w:rPr>
        <w:t>за</w:t>
      </w:r>
      <w:r w:rsidR="00B978B5" w:rsidRPr="007B5BFD">
        <w:rPr>
          <w:rFonts w:ascii="Arial" w:hAnsi="Arial" w:cs="Arial"/>
          <w:color w:val="000000"/>
          <w:sz w:val="20"/>
        </w:rPr>
        <w:t xml:space="preserve"> </w:t>
      </w:r>
      <w:r w:rsidRPr="007B5BFD">
        <w:rPr>
          <w:rFonts w:ascii="Arial" w:hAnsi="Arial" w:cs="Arial"/>
          <w:color w:val="000000"/>
          <w:sz w:val="20"/>
        </w:rPr>
        <w:t>исполнением</w:t>
      </w:r>
      <w:r w:rsidR="00B978B5" w:rsidRPr="007B5BFD">
        <w:rPr>
          <w:rFonts w:ascii="Arial" w:hAnsi="Arial" w:cs="Arial"/>
          <w:color w:val="000000"/>
          <w:sz w:val="20"/>
        </w:rPr>
        <w:t xml:space="preserve"> </w:t>
      </w:r>
      <w:r w:rsidRPr="007B5BFD">
        <w:rPr>
          <w:rFonts w:ascii="Arial" w:hAnsi="Arial" w:cs="Arial"/>
          <w:color w:val="000000"/>
          <w:sz w:val="20"/>
        </w:rPr>
        <w:t>настоящего</w:t>
      </w:r>
      <w:r w:rsidR="00B978B5" w:rsidRPr="007B5BFD">
        <w:rPr>
          <w:rFonts w:ascii="Arial" w:hAnsi="Arial" w:cs="Arial"/>
          <w:color w:val="000000"/>
          <w:sz w:val="20"/>
        </w:rPr>
        <w:t xml:space="preserve"> </w:t>
      </w:r>
      <w:r w:rsidRPr="007B5BFD">
        <w:rPr>
          <w:rFonts w:ascii="Arial" w:hAnsi="Arial" w:cs="Arial"/>
          <w:color w:val="000000"/>
          <w:sz w:val="20"/>
        </w:rPr>
        <w:t>Административного</w:t>
      </w:r>
      <w:r w:rsidR="00B978B5" w:rsidRPr="007B5BFD">
        <w:rPr>
          <w:rFonts w:ascii="Arial" w:hAnsi="Arial" w:cs="Arial"/>
          <w:color w:val="000000"/>
          <w:sz w:val="20"/>
        </w:rPr>
        <w:t xml:space="preserve"> </w:t>
      </w:r>
      <w:r w:rsidRPr="007B5BFD">
        <w:rPr>
          <w:rFonts w:ascii="Arial" w:hAnsi="Arial" w:cs="Arial"/>
          <w:color w:val="000000"/>
          <w:sz w:val="20"/>
        </w:rPr>
        <w:t>регламента,</w:t>
      </w:r>
      <w:r w:rsidR="00B978B5" w:rsidRPr="007B5BFD">
        <w:rPr>
          <w:rFonts w:ascii="Arial" w:hAnsi="Arial" w:cs="Arial"/>
          <w:color w:val="000000"/>
          <w:sz w:val="20"/>
        </w:rPr>
        <w:t xml:space="preserve"> </w:t>
      </w:r>
      <w:r w:rsidRPr="007B5BFD">
        <w:rPr>
          <w:rFonts w:ascii="Arial" w:hAnsi="Arial" w:cs="Arial"/>
          <w:color w:val="000000"/>
          <w:sz w:val="20"/>
        </w:rPr>
        <w:t>ответственность</w:t>
      </w:r>
      <w:r w:rsidR="00B978B5" w:rsidRPr="007B5BFD">
        <w:rPr>
          <w:rFonts w:ascii="Arial" w:hAnsi="Arial" w:cs="Arial"/>
          <w:color w:val="000000"/>
          <w:sz w:val="20"/>
        </w:rPr>
        <w:t xml:space="preserve"> </w:t>
      </w:r>
      <w:r w:rsidRPr="007B5BFD">
        <w:rPr>
          <w:rFonts w:ascii="Arial" w:hAnsi="Arial" w:cs="Arial"/>
          <w:color w:val="000000"/>
          <w:sz w:val="20"/>
        </w:rPr>
        <w:t>должностных</w:t>
      </w:r>
      <w:r w:rsidR="00B978B5" w:rsidRPr="007B5BFD">
        <w:rPr>
          <w:rFonts w:ascii="Arial" w:hAnsi="Arial" w:cs="Arial"/>
          <w:color w:val="000000"/>
          <w:sz w:val="20"/>
        </w:rPr>
        <w:t xml:space="preserve"> </w:t>
      </w:r>
      <w:r w:rsidRPr="007B5BFD">
        <w:rPr>
          <w:rFonts w:ascii="Arial" w:hAnsi="Arial" w:cs="Arial"/>
          <w:color w:val="000000"/>
          <w:sz w:val="20"/>
        </w:rPr>
        <w:t>лиц</w:t>
      </w:r>
      <w:r w:rsidR="00B978B5" w:rsidRPr="007B5BFD">
        <w:rPr>
          <w:rFonts w:ascii="Arial" w:hAnsi="Arial" w:cs="Arial"/>
          <w:color w:val="000000"/>
          <w:sz w:val="20"/>
        </w:rPr>
        <w:t xml:space="preserve"> </w:t>
      </w:r>
      <w:r w:rsidRPr="007B5BFD">
        <w:rPr>
          <w:rFonts w:ascii="Arial" w:hAnsi="Arial" w:cs="Arial"/>
          <w:color w:val="000000"/>
          <w:sz w:val="20"/>
        </w:rPr>
        <w:t>органов,</w:t>
      </w:r>
      <w:r w:rsidR="00B978B5" w:rsidRPr="007B5BFD">
        <w:rPr>
          <w:rFonts w:ascii="Arial" w:hAnsi="Arial" w:cs="Arial"/>
          <w:color w:val="000000"/>
          <w:sz w:val="20"/>
        </w:rPr>
        <w:t xml:space="preserve"> </w:t>
      </w:r>
      <w:r w:rsidRPr="007B5BFD">
        <w:rPr>
          <w:rFonts w:ascii="Arial" w:hAnsi="Arial" w:cs="Arial"/>
          <w:color w:val="000000"/>
          <w:sz w:val="20"/>
        </w:rPr>
        <w:t>предоставляющих</w:t>
      </w:r>
      <w:r w:rsidR="00B978B5" w:rsidRPr="007B5BFD">
        <w:rPr>
          <w:rFonts w:ascii="Arial" w:hAnsi="Arial" w:cs="Arial"/>
          <w:color w:val="000000"/>
          <w:sz w:val="20"/>
        </w:rPr>
        <w:t xml:space="preserve"> </w:t>
      </w:r>
      <w:r w:rsidRPr="007B5BFD">
        <w:rPr>
          <w:rFonts w:ascii="Arial" w:hAnsi="Arial" w:cs="Arial"/>
          <w:color w:val="000000"/>
          <w:sz w:val="20"/>
        </w:rPr>
        <w:t>муниципальные</w:t>
      </w:r>
      <w:r w:rsidR="00B978B5" w:rsidRPr="007B5BFD">
        <w:rPr>
          <w:rFonts w:ascii="Arial" w:hAnsi="Arial" w:cs="Arial"/>
          <w:color w:val="000000"/>
          <w:sz w:val="20"/>
        </w:rPr>
        <w:t xml:space="preserve"> </w:t>
      </w:r>
      <w:r w:rsidRPr="007B5BFD">
        <w:rPr>
          <w:rFonts w:ascii="Arial" w:hAnsi="Arial" w:cs="Arial"/>
          <w:color w:val="000000"/>
          <w:sz w:val="20"/>
        </w:rPr>
        <w:t>услуги,</w:t>
      </w:r>
      <w:r w:rsidR="00B978B5" w:rsidRPr="007B5BFD">
        <w:rPr>
          <w:rFonts w:ascii="Arial" w:hAnsi="Arial" w:cs="Arial"/>
          <w:color w:val="000000"/>
          <w:sz w:val="20"/>
        </w:rPr>
        <w:t xml:space="preserve"> </w:t>
      </w:r>
      <w:r w:rsidRPr="007B5BFD">
        <w:rPr>
          <w:rFonts w:ascii="Arial" w:hAnsi="Arial" w:cs="Arial"/>
          <w:color w:val="000000"/>
          <w:sz w:val="20"/>
        </w:rPr>
        <w:t>за</w:t>
      </w:r>
      <w:r w:rsidR="00B978B5" w:rsidRPr="007B5BFD">
        <w:rPr>
          <w:rFonts w:ascii="Arial" w:hAnsi="Arial" w:cs="Arial"/>
          <w:color w:val="000000"/>
          <w:sz w:val="20"/>
        </w:rPr>
        <w:t xml:space="preserve"> </w:t>
      </w:r>
      <w:r w:rsidRPr="007B5BFD">
        <w:rPr>
          <w:rFonts w:ascii="Arial" w:hAnsi="Arial" w:cs="Arial"/>
          <w:color w:val="000000"/>
          <w:sz w:val="20"/>
        </w:rPr>
        <w:t>несоблюдение</w:t>
      </w:r>
      <w:r w:rsidR="00B978B5" w:rsidRPr="007B5BFD">
        <w:rPr>
          <w:rFonts w:ascii="Arial" w:hAnsi="Arial" w:cs="Arial"/>
          <w:color w:val="000000"/>
          <w:sz w:val="20"/>
        </w:rPr>
        <w:t xml:space="preserve"> </w:t>
      </w:r>
      <w:r w:rsidRPr="007B5BFD">
        <w:rPr>
          <w:rFonts w:ascii="Arial" w:hAnsi="Arial" w:cs="Arial"/>
          <w:color w:val="000000"/>
          <w:sz w:val="20"/>
        </w:rPr>
        <w:t>ими</w:t>
      </w:r>
      <w:r w:rsidR="00B978B5" w:rsidRPr="007B5BFD">
        <w:rPr>
          <w:rFonts w:ascii="Arial" w:hAnsi="Arial" w:cs="Arial"/>
          <w:color w:val="000000"/>
          <w:sz w:val="20"/>
        </w:rPr>
        <w:t xml:space="preserve"> </w:t>
      </w:r>
      <w:r w:rsidRPr="007B5BFD">
        <w:rPr>
          <w:rFonts w:ascii="Arial" w:hAnsi="Arial" w:cs="Arial"/>
          <w:color w:val="000000"/>
          <w:sz w:val="20"/>
        </w:rPr>
        <w:t>требований</w:t>
      </w:r>
      <w:r w:rsidR="00B978B5" w:rsidRPr="007B5BFD">
        <w:rPr>
          <w:rFonts w:ascii="Arial" w:hAnsi="Arial" w:cs="Arial"/>
          <w:color w:val="000000"/>
          <w:sz w:val="20"/>
        </w:rPr>
        <w:t xml:space="preserve"> </w:t>
      </w:r>
      <w:r w:rsidRPr="007B5BFD">
        <w:rPr>
          <w:rFonts w:ascii="Arial" w:hAnsi="Arial" w:cs="Arial"/>
          <w:color w:val="000000"/>
          <w:sz w:val="20"/>
        </w:rPr>
        <w:t>регламентов</w:t>
      </w:r>
      <w:r w:rsidR="00B978B5" w:rsidRPr="007B5BFD">
        <w:rPr>
          <w:rFonts w:ascii="Arial" w:hAnsi="Arial" w:cs="Arial"/>
          <w:color w:val="000000"/>
          <w:sz w:val="20"/>
        </w:rPr>
        <w:t xml:space="preserve"> </w:t>
      </w:r>
      <w:r w:rsidRPr="007B5BFD">
        <w:rPr>
          <w:rFonts w:ascii="Arial" w:hAnsi="Arial" w:cs="Arial"/>
          <w:color w:val="000000"/>
          <w:sz w:val="20"/>
        </w:rPr>
        <w:t>при</w:t>
      </w:r>
      <w:r w:rsidR="00B978B5" w:rsidRPr="007B5BFD">
        <w:rPr>
          <w:rFonts w:ascii="Arial" w:hAnsi="Arial" w:cs="Arial"/>
          <w:color w:val="000000"/>
          <w:sz w:val="20"/>
        </w:rPr>
        <w:t xml:space="preserve"> </w:t>
      </w:r>
      <w:r w:rsidRPr="007B5BFD">
        <w:rPr>
          <w:rFonts w:ascii="Arial" w:hAnsi="Arial" w:cs="Arial"/>
          <w:color w:val="000000"/>
          <w:sz w:val="20"/>
        </w:rPr>
        <w:t>выполнении</w:t>
      </w:r>
      <w:r w:rsidR="00B978B5" w:rsidRPr="007B5BFD">
        <w:rPr>
          <w:rFonts w:ascii="Arial" w:hAnsi="Arial" w:cs="Arial"/>
          <w:color w:val="000000"/>
          <w:sz w:val="20"/>
        </w:rPr>
        <w:t xml:space="preserve"> </w:t>
      </w:r>
      <w:r w:rsidRPr="007B5BFD">
        <w:rPr>
          <w:rFonts w:ascii="Arial" w:hAnsi="Arial" w:cs="Arial"/>
          <w:color w:val="000000"/>
          <w:sz w:val="20"/>
        </w:rPr>
        <w:t>административных</w:t>
      </w:r>
      <w:r w:rsidR="00B978B5" w:rsidRPr="007B5BFD">
        <w:rPr>
          <w:rFonts w:ascii="Arial" w:hAnsi="Arial" w:cs="Arial"/>
          <w:color w:val="000000"/>
          <w:sz w:val="20"/>
        </w:rPr>
        <w:t xml:space="preserve"> </w:t>
      </w:r>
      <w:r w:rsidRPr="007B5BFD">
        <w:rPr>
          <w:rFonts w:ascii="Arial" w:hAnsi="Arial" w:cs="Arial"/>
          <w:color w:val="000000"/>
          <w:sz w:val="20"/>
        </w:rPr>
        <w:t>процедур</w:t>
      </w:r>
      <w:r w:rsidR="00B978B5" w:rsidRPr="007B5BFD">
        <w:rPr>
          <w:rFonts w:ascii="Arial" w:hAnsi="Arial" w:cs="Arial"/>
          <w:color w:val="000000"/>
          <w:sz w:val="20"/>
        </w:rPr>
        <w:t xml:space="preserve"> </w:t>
      </w:r>
      <w:r w:rsidRPr="007B5BFD">
        <w:rPr>
          <w:rFonts w:ascii="Arial" w:hAnsi="Arial" w:cs="Arial"/>
          <w:color w:val="000000"/>
          <w:sz w:val="20"/>
        </w:rPr>
        <w:t>(действий),</w:t>
      </w:r>
      <w:r w:rsidR="00B978B5" w:rsidRPr="007B5BFD">
        <w:rPr>
          <w:rFonts w:ascii="Arial" w:hAnsi="Arial" w:cs="Arial"/>
          <w:color w:val="000000"/>
          <w:sz w:val="20"/>
        </w:rPr>
        <w:t xml:space="preserve"> </w:t>
      </w:r>
      <w:r w:rsidRPr="007B5BFD">
        <w:rPr>
          <w:rFonts w:ascii="Arial" w:hAnsi="Arial" w:cs="Arial"/>
          <w:color w:val="000000"/>
          <w:sz w:val="20"/>
        </w:rPr>
        <w:t>порядок</w:t>
      </w:r>
      <w:r w:rsidR="00B978B5" w:rsidRPr="007B5BFD">
        <w:rPr>
          <w:rFonts w:ascii="Arial" w:hAnsi="Arial" w:cs="Arial"/>
          <w:color w:val="000000"/>
          <w:sz w:val="20"/>
        </w:rPr>
        <w:t xml:space="preserve"> </w:t>
      </w:r>
      <w:r w:rsidRPr="007B5BFD">
        <w:rPr>
          <w:rFonts w:ascii="Arial" w:hAnsi="Arial" w:cs="Arial"/>
          <w:color w:val="000000"/>
          <w:sz w:val="20"/>
        </w:rPr>
        <w:t>обжалования</w:t>
      </w:r>
      <w:r w:rsidR="00B978B5" w:rsidRPr="007B5BFD">
        <w:rPr>
          <w:rFonts w:ascii="Arial" w:hAnsi="Arial" w:cs="Arial"/>
          <w:color w:val="000000"/>
          <w:sz w:val="20"/>
        </w:rPr>
        <w:t xml:space="preserve"> </w:t>
      </w:r>
      <w:r w:rsidRPr="007B5BFD">
        <w:rPr>
          <w:rFonts w:ascii="Arial" w:hAnsi="Arial" w:cs="Arial"/>
          <w:color w:val="000000"/>
          <w:sz w:val="20"/>
        </w:rPr>
        <w:t>действий</w:t>
      </w:r>
      <w:r w:rsidR="00B978B5" w:rsidRPr="007B5BFD">
        <w:rPr>
          <w:rFonts w:ascii="Arial" w:hAnsi="Arial" w:cs="Arial"/>
          <w:color w:val="000000"/>
          <w:sz w:val="20"/>
        </w:rPr>
        <w:t xml:space="preserve"> </w:t>
      </w:r>
      <w:r w:rsidRPr="007B5BFD">
        <w:rPr>
          <w:rFonts w:ascii="Arial" w:hAnsi="Arial" w:cs="Arial"/>
          <w:color w:val="000000"/>
          <w:sz w:val="20"/>
        </w:rPr>
        <w:t>(бездействия)</w:t>
      </w:r>
      <w:r w:rsidR="00B978B5" w:rsidRPr="007B5BFD">
        <w:rPr>
          <w:rFonts w:ascii="Arial" w:hAnsi="Arial" w:cs="Arial"/>
          <w:color w:val="000000"/>
          <w:sz w:val="20"/>
        </w:rPr>
        <w:t xml:space="preserve"> </w:t>
      </w:r>
      <w:r w:rsidRPr="007B5BFD">
        <w:rPr>
          <w:rFonts w:ascii="Arial" w:hAnsi="Arial" w:cs="Arial"/>
          <w:color w:val="000000"/>
          <w:sz w:val="20"/>
        </w:rPr>
        <w:t>должностного</w:t>
      </w:r>
      <w:r w:rsidR="00B978B5" w:rsidRPr="007B5BFD">
        <w:rPr>
          <w:rFonts w:ascii="Arial" w:hAnsi="Arial" w:cs="Arial"/>
          <w:color w:val="000000"/>
          <w:sz w:val="20"/>
        </w:rPr>
        <w:t xml:space="preserve"> </w:t>
      </w:r>
      <w:r w:rsidRPr="007B5BFD">
        <w:rPr>
          <w:rFonts w:ascii="Arial" w:hAnsi="Arial" w:cs="Arial"/>
          <w:color w:val="000000"/>
          <w:sz w:val="20"/>
        </w:rPr>
        <w:t>лица,</w:t>
      </w:r>
      <w:r w:rsidR="00B978B5" w:rsidRPr="007B5BFD">
        <w:rPr>
          <w:rFonts w:ascii="Arial" w:hAnsi="Arial" w:cs="Arial"/>
          <w:color w:val="000000"/>
          <w:sz w:val="20"/>
        </w:rPr>
        <w:t xml:space="preserve"> </w:t>
      </w:r>
      <w:r w:rsidRPr="007B5BFD">
        <w:rPr>
          <w:rFonts w:ascii="Arial" w:hAnsi="Arial" w:cs="Arial"/>
          <w:color w:val="000000"/>
          <w:sz w:val="20"/>
        </w:rPr>
        <w:t>а</w:t>
      </w:r>
      <w:r w:rsidR="00B978B5" w:rsidRPr="007B5BFD">
        <w:rPr>
          <w:rFonts w:ascii="Arial" w:hAnsi="Arial" w:cs="Arial"/>
          <w:color w:val="000000"/>
          <w:sz w:val="20"/>
        </w:rPr>
        <w:t xml:space="preserve"> </w:t>
      </w:r>
      <w:r w:rsidRPr="007B5BFD">
        <w:rPr>
          <w:rFonts w:ascii="Arial" w:hAnsi="Arial" w:cs="Arial"/>
          <w:color w:val="000000"/>
          <w:sz w:val="20"/>
        </w:rPr>
        <w:t>также</w:t>
      </w:r>
      <w:r w:rsidR="00B978B5" w:rsidRPr="007B5BFD">
        <w:rPr>
          <w:rFonts w:ascii="Arial" w:hAnsi="Arial" w:cs="Arial"/>
          <w:color w:val="000000"/>
          <w:sz w:val="20"/>
        </w:rPr>
        <w:t xml:space="preserve"> </w:t>
      </w:r>
      <w:r w:rsidRPr="007B5BFD">
        <w:rPr>
          <w:rFonts w:ascii="Arial" w:hAnsi="Arial" w:cs="Arial"/>
          <w:color w:val="000000"/>
          <w:sz w:val="20"/>
        </w:rPr>
        <w:t>принимаемого</w:t>
      </w:r>
      <w:r w:rsidR="00B978B5" w:rsidRPr="007B5BFD">
        <w:rPr>
          <w:rFonts w:ascii="Arial" w:hAnsi="Arial" w:cs="Arial"/>
          <w:color w:val="000000"/>
          <w:sz w:val="20"/>
        </w:rPr>
        <w:t xml:space="preserve"> </w:t>
      </w:r>
      <w:r w:rsidRPr="007B5BFD">
        <w:rPr>
          <w:rFonts w:ascii="Arial" w:hAnsi="Arial" w:cs="Arial"/>
          <w:color w:val="000000"/>
          <w:sz w:val="20"/>
        </w:rPr>
        <w:t>им</w:t>
      </w:r>
      <w:r w:rsidR="00B978B5" w:rsidRPr="007B5BFD">
        <w:rPr>
          <w:rFonts w:ascii="Arial" w:hAnsi="Arial" w:cs="Arial"/>
          <w:color w:val="000000"/>
          <w:sz w:val="20"/>
        </w:rPr>
        <w:t xml:space="preserve"> </w:t>
      </w:r>
      <w:r w:rsidRPr="007B5BFD">
        <w:rPr>
          <w:rFonts w:ascii="Arial" w:hAnsi="Arial" w:cs="Arial"/>
          <w:color w:val="000000"/>
          <w:sz w:val="20"/>
        </w:rPr>
        <w:t>решения</w:t>
      </w:r>
      <w:r w:rsidR="00B978B5" w:rsidRPr="007B5BFD">
        <w:rPr>
          <w:rFonts w:ascii="Arial" w:hAnsi="Arial" w:cs="Arial"/>
          <w:color w:val="000000"/>
          <w:sz w:val="20"/>
        </w:rPr>
        <w:t xml:space="preserve"> </w:t>
      </w:r>
      <w:r w:rsidRPr="007B5BFD">
        <w:rPr>
          <w:rFonts w:ascii="Arial" w:hAnsi="Arial" w:cs="Arial"/>
          <w:color w:val="000000"/>
          <w:sz w:val="20"/>
        </w:rPr>
        <w:t>при</w:t>
      </w:r>
      <w:r w:rsidR="00B978B5" w:rsidRPr="007B5BFD">
        <w:rPr>
          <w:rFonts w:ascii="Arial" w:hAnsi="Arial" w:cs="Arial"/>
          <w:color w:val="000000"/>
          <w:sz w:val="20"/>
        </w:rPr>
        <w:t xml:space="preserve"> </w:t>
      </w:r>
      <w:r w:rsidRPr="007B5BFD">
        <w:rPr>
          <w:rFonts w:ascii="Arial" w:hAnsi="Arial" w:cs="Arial"/>
          <w:color w:val="000000"/>
          <w:sz w:val="20"/>
        </w:rPr>
        <w:t>предоставлении</w:t>
      </w:r>
      <w:r w:rsidR="00B978B5" w:rsidRPr="007B5BFD">
        <w:rPr>
          <w:rFonts w:ascii="Arial" w:hAnsi="Arial" w:cs="Arial"/>
          <w:color w:val="000000"/>
          <w:sz w:val="20"/>
        </w:rPr>
        <w:t xml:space="preserve"> </w:t>
      </w:r>
      <w:r w:rsidRPr="007B5BFD">
        <w:rPr>
          <w:rFonts w:ascii="Arial" w:hAnsi="Arial" w:cs="Arial"/>
          <w:color w:val="000000"/>
          <w:sz w:val="20"/>
        </w:rPr>
        <w:t>муниципальной</w:t>
      </w:r>
      <w:r w:rsidR="00B978B5" w:rsidRPr="007B5BFD">
        <w:rPr>
          <w:rFonts w:ascii="Arial" w:hAnsi="Arial" w:cs="Arial"/>
          <w:color w:val="000000"/>
          <w:sz w:val="20"/>
        </w:rPr>
        <w:t xml:space="preserve"> </w:t>
      </w:r>
      <w:r w:rsidRPr="007B5BFD">
        <w:rPr>
          <w:rFonts w:ascii="Arial" w:hAnsi="Arial" w:cs="Arial"/>
          <w:color w:val="000000"/>
          <w:sz w:val="20"/>
        </w:rPr>
        <w:t>услуги.</w:t>
      </w:r>
    </w:p>
    <w:p w:rsidR="000B3B46"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Настоящий</w:t>
      </w:r>
      <w:r w:rsidR="00B978B5" w:rsidRPr="007B5BFD">
        <w:rPr>
          <w:rFonts w:ascii="Arial" w:hAnsi="Arial" w:cs="Arial"/>
          <w:color w:val="000000"/>
          <w:sz w:val="20"/>
        </w:rPr>
        <w:t xml:space="preserve"> </w:t>
      </w:r>
      <w:r w:rsidRPr="007B5BFD">
        <w:rPr>
          <w:rFonts w:ascii="Arial" w:hAnsi="Arial" w:cs="Arial"/>
          <w:color w:val="000000"/>
          <w:sz w:val="20"/>
        </w:rPr>
        <w:t>Административный</w:t>
      </w:r>
      <w:r w:rsidR="00B978B5" w:rsidRPr="007B5BFD">
        <w:rPr>
          <w:rFonts w:ascii="Arial" w:hAnsi="Arial" w:cs="Arial"/>
          <w:color w:val="000000"/>
          <w:sz w:val="20"/>
        </w:rPr>
        <w:t xml:space="preserve"> </w:t>
      </w:r>
      <w:r w:rsidRPr="007B5BFD">
        <w:rPr>
          <w:rFonts w:ascii="Arial" w:hAnsi="Arial" w:cs="Arial"/>
          <w:color w:val="000000"/>
          <w:sz w:val="20"/>
        </w:rPr>
        <w:t>регламент</w:t>
      </w:r>
      <w:r w:rsidR="00B978B5" w:rsidRPr="007B5BFD">
        <w:rPr>
          <w:rFonts w:ascii="Arial" w:hAnsi="Arial" w:cs="Arial"/>
          <w:color w:val="000000"/>
          <w:sz w:val="20"/>
        </w:rPr>
        <w:t xml:space="preserve"> </w:t>
      </w:r>
      <w:r w:rsidRPr="007B5BFD">
        <w:rPr>
          <w:rFonts w:ascii="Arial" w:hAnsi="Arial" w:cs="Arial"/>
          <w:color w:val="000000"/>
          <w:sz w:val="20"/>
        </w:rPr>
        <w:t>разработан</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целях</w:t>
      </w:r>
      <w:r w:rsidR="00B978B5" w:rsidRPr="007B5BFD">
        <w:rPr>
          <w:rFonts w:ascii="Arial" w:hAnsi="Arial" w:cs="Arial"/>
          <w:color w:val="000000"/>
          <w:sz w:val="20"/>
        </w:rPr>
        <w:t xml:space="preserve"> </w:t>
      </w:r>
      <w:r w:rsidRPr="007B5BFD">
        <w:rPr>
          <w:rFonts w:ascii="Arial" w:hAnsi="Arial" w:cs="Arial"/>
          <w:color w:val="000000"/>
          <w:sz w:val="20"/>
        </w:rPr>
        <w:t>упорядочения</w:t>
      </w:r>
      <w:r w:rsidR="00B978B5" w:rsidRPr="007B5BFD">
        <w:rPr>
          <w:rFonts w:ascii="Arial" w:hAnsi="Arial" w:cs="Arial"/>
          <w:color w:val="000000"/>
          <w:sz w:val="20"/>
        </w:rPr>
        <w:t xml:space="preserve"> </w:t>
      </w:r>
      <w:r w:rsidRPr="007B5BFD">
        <w:rPr>
          <w:rFonts w:ascii="Arial" w:hAnsi="Arial" w:cs="Arial"/>
          <w:color w:val="000000"/>
          <w:sz w:val="20"/>
        </w:rPr>
        <w:t>административных</w:t>
      </w:r>
      <w:r w:rsidR="00B978B5" w:rsidRPr="007B5BFD">
        <w:rPr>
          <w:rFonts w:ascii="Arial" w:hAnsi="Arial" w:cs="Arial"/>
          <w:color w:val="000000"/>
          <w:sz w:val="20"/>
        </w:rPr>
        <w:t xml:space="preserve"> </w:t>
      </w:r>
      <w:r w:rsidRPr="007B5BFD">
        <w:rPr>
          <w:rFonts w:ascii="Arial" w:hAnsi="Arial" w:cs="Arial"/>
          <w:color w:val="000000"/>
          <w:sz w:val="20"/>
        </w:rPr>
        <w:t>процедур</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административных</w:t>
      </w:r>
      <w:r w:rsidR="00B978B5" w:rsidRPr="007B5BFD">
        <w:rPr>
          <w:rFonts w:ascii="Arial" w:hAnsi="Arial" w:cs="Arial"/>
          <w:color w:val="000000"/>
          <w:sz w:val="20"/>
        </w:rPr>
        <w:t xml:space="preserve"> </w:t>
      </w:r>
      <w:r w:rsidRPr="007B5BFD">
        <w:rPr>
          <w:rFonts w:ascii="Arial" w:hAnsi="Arial" w:cs="Arial"/>
          <w:color w:val="000000"/>
          <w:sz w:val="20"/>
        </w:rPr>
        <w:t>действий,</w:t>
      </w:r>
      <w:r w:rsidR="00B978B5" w:rsidRPr="007B5BFD">
        <w:rPr>
          <w:rFonts w:ascii="Arial" w:hAnsi="Arial" w:cs="Arial"/>
          <w:color w:val="000000"/>
          <w:sz w:val="20"/>
        </w:rPr>
        <w:t xml:space="preserve"> </w:t>
      </w:r>
      <w:r w:rsidRPr="007B5BFD">
        <w:rPr>
          <w:rFonts w:ascii="Arial" w:hAnsi="Arial" w:cs="Arial"/>
          <w:color w:val="000000"/>
          <w:sz w:val="20"/>
        </w:rPr>
        <w:t>повышения</w:t>
      </w:r>
      <w:r w:rsidR="00B978B5" w:rsidRPr="007B5BFD">
        <w:rPr>
          <w:rFonts w:ascii="Arial" w:hAnsi="Arial" w:cs="Arial"/>
          <w:color w:val="000000"/>
          <w:sz w:val="20"/>
        </w:rPr>
        <w:t xml:space="preserve"> </w:t>
      </w:r>
      <w:r w:rsidRPr="007B5BFD">
        <w:rPr>
          <w:rFonts w:ascii="Arial" w:hAnsi="Arial" w:cs="Arial"/>
          <w:color w:val="000000"/>
          <w:sz w:val="20"/>
        </w:rPr>
        <w:t>качества</w:t>
      </w:r>
      <w:r w:rsidR="00B978B5" w:rsidRPr="007B5BFD">
        <w:rPr>
          <w:rFonts w:ascii="Arial" w:hAnsi="Arial" w:cs="Arial"/>
          <w:color w:val="000000"/>
          <w:sz w:val="20"/>
        </w:rPr>
        <w:t xml:space="preserve"> </w:t>
      </w:r>
      <w:r w:rsidRPr="007B5BFD">
        <w:rPr>
          <w:rFonts w:ascii="Arial" w:hAnsi="Arial" w:cs="Arial"/>
          <w:color w:val="000000"/>
          <w:sz w:val="20"/>
        </w:rPr>
        <w:t>предоставления</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доступности</w:t>
      </w:r>
      <w:r w:rsidR="00B978B5" w:rsidRPr="007B5BFD">
        <w:rPr>
          <w:rFonts w:ascii="Arial" w:hAnsi="Arial" w:cs="Arial"/>
          <w:color w:val="000000"/>
          <w:sz w:val="20"/>
        </w:rPr>
        <w:t xml:space="preserve"> </w:t>
      </w:r>
      <w:r w:rsidRPr="007B5BFD">
        <w:rPr>
          <w:rFonts w:ascii="Arial" w:hAnsi="Arial" w:cs="Arial"/>
          <w:color w:val="000000"/>
          <w:sz w:val="20"/>
        </w:rPr>
        <w:t>муниципальной</w:t>
      </w:r>
      <w:r w:rsidR="00B978B5" w:rsidRPr="007B5BFD">
        <w:rPr>
          <w:rFonts w:ascii="Arial" w:hAnsi="Arial" w:cs="Arial"/>
          <w:color w:val="000000"/>
          <w:sz w:val="20"/>
        </w:rPr>
        <w:t xml:space="preserve"> </w:t>
      </w:r>
      <w:r w:rsidRPr="007B5BFD">
        <w:rPr>
          <w:rFonts w:ascii="Arial" w:hAnsi="Arial" w:cs="Arial"/>
          <w:color w:val="000000"/>
          <w:sz w:val="20"/>
        </w:rPr>
        <w:t>услуги,</w:t>
      </w:r>
      <w:r w:rsidR="00B978B5" w:rsidRPr="007B5BFD">
        <w:rPr>
          <w:rFonts w:ascii="Arial" w:hAnsi="Arial" w:cs="Arial"/>
          <w:color w:val="000000"/>
          <w:sz w:val="20"/>
        </w:rPr>
        <w:t xml:space="preserve"> </w:t>
      </w:r>
      <w:r w:rsidRPr="007B5BFD">
        <w:rPr>
          <w:rFonts w:ascii="Arial" w:hAnsi="Arial" w:cs="Arial"/>
          <w:color w:val="000000"/>
          <w:sz w:val="20"/>
        </w:rPr>
        <w:t>устранения</w:t>
      </w:r>
      <w:r w:rsidR="00B978B5" w:rsidRPr="007B5BFD">
        <w:rPr>
          <w:rFonts w:ascii="Arial" w:hAnsi="Arial" w:cs="Arial"/>
          <w:color w:val="000000"/>
          <w:sz w:val="20"/>
        </w:rPr>
        <w:t xml:space="preserve"> </w:t>
      </w:r>
      <w:r w:rsidRPr="007B5BFD">
        <w:rPr>
          <w:rFonts w:ascii="Arial" w:hAnsi="Arial" w:cs="Arial"/>
          <w:color w:val="000000"/>
          <w:sz w:val="20"/>
        </w:rPr>
        <w:t>избыточных</w:t>
      </w:r>
      <w:r w:rsidR="00B978B5" w:rsidRPr="007B5BFD">
        <w:rPr>
          <w:rFonts w:ascii="Arial" w:hAnsi="Arial" w:cs="Arial"/>
          <w:color w:val="000000"/>
          <w:sz w:val="20"/>
        </w:rPr>
        <w:t xml:space="preserve"> </w:t>
      </w:r>
      <w:r w:rsidRPr="007B5BFD">
        <w:rPr>
          <w:rFonts w:ascii="Arial" w:hAnsi="Arial" w:cs="Arial"/>
          <w:color w:val="000000"/>
          <w:sz w:val="20"/>
        </w:rPr>
        <w:t>действий</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избыточных</w:t>
      </w:r>
      <w:r w:rsidR="00B978B5" w:rsidRPr="007B5BFD">
        <w:rPr>
          <w:rFonts w:ascii="Arial" w:hAnsi="Arial" w:cs="Arial"/>
          <w:color w:val="000000"/>
          <w:sz w:val="20"/>
        </w:rPr>
        <w:t xml:space="preserve"> </w:t>
      </w:r>
      <w:r w:rsidRPr="007B5BFD">
        <w:rPr>
          <w:rFonts w:ascii="Arial" w:hAnsi="Arial" w:cs="Arial"/>
          <w:color w:val="000000"/>
          <w:sz w:val="20"/>
        </w:rPr>
        <w:t>административных</w:t>
      </w:r>
      <w:r w:rsidR="00B978B5" w:rsidRPr="007B5BFD">
        <w:rPr>
          <w:rFonts w:ascii="Arial" w:hAnsi="Arial" w:cs="Arial"/>
          <w:color w:val="000000"/>
          <w:sz w:val="20"/>
        </w:rPr>
        <w:t xml:space="preserve"> </w:t>
      </w:r>
      <w:r w:rsidRPr="007B5BFD">
        <w:rPr>
          <w:rFonts w:ascii="Arial" w:hAnsi="Arial" w:cs="Arial"/>
          <w:color w:val="000000"/>
          <w:sz w:val="20"/>
        </w:rPr>
        <w:t>процедур,</w:t>
      </w:r>
      <w:r w:rsidR="00B978B5" w:rsidRPr="007B5BFD">
        <w:rPr>
          <w:rFonts w:ascii="Arial" w:hAnsi="Arial" w:cs="Arial"/>
          <w:color w:val="000000"/>
          <w:sz w:val="20"/>
        </w:rPr>
        <w:t xml:space="preserve"> </w:t>
      </w:r>
      <w:r w:rsidRPr="007B5BFD">
        <w:rPr>
          <w:rFonts w:ascii="Arial" w:hAnsi="Arial" w:cs="Arial"/>
          <w:color w:val="000000"/>
          <w:sz w:val="20"/>
        </w:rPr>
        <w:t>сокращения</w:t>
      </w:r>
      <w:r w:rsidR="00B978B5" w:rsidRPr="007B5BFD">
        <w:rPr>
          <w:rFonts w:ascii="Arial" w:hAnsi="Arial" w:cs="Arial"/>
          <w:color w:val="000000"/>
          <w:sz w:val="20"/>
        </w:rPr>
        <w:t xml:space="preserve"> </w:t>
      </w:r>
      <w:r w:rsidRPr="007B5BFD">
        <w:rPr>
          <w:rFonts w:ascii="Arial" w:hAnsi="Arial" w:cs="Arial"/>
          <w:color w:val="000000"/>
          <w:sz w:val="20"/>
        </w:rPr>
        <w:t>количества</w:t>
      </w:r>
      <w:r w:rsidR="00B978B5" w:rsidRPr="007B5BFD">
        <w:rPr>
          <w:rFonts w:ascii="Arial" w:hAnsi="Arial" w:cs="Arial"/>
          <w:color w:val="000000"/>
          <w:sz w:val="20"/>
        </w:rPr>
        <w:t xml:space="preserve"> </w:t>
      </w:r>
      <w:r w:rsidRPr="007B5BFD">
        <w:rPr>
          <w:rFonts w:ascii="Arial" w:hAnsi="Arial" w:cs="Arial"/>
          <w:color w:val="000000"/>
          <w:sz w:val="20"/>
        </w:rPr>
        <w:t>документов,</w:t>
      </w:r>
      <w:r w:rsidR="00B978B5" w:rsidRPr="007B5BFD">
        <w:rPr>
          <w:rFonts w:ascii="Arial" w:hAnsi="Arial" w:cs="Arial"/>
          <w:color w:val="000000"/>
          <w:sz w:val="20"/>
        </w:rPr>
        <w:t xml:space="preserve"> </w:t>
      </w:r>
      <w:r w:rsidRPr="007B5BFD">
        <w:rPr>
          <w:rFonts w:ascii="Arial" w:hAnsi="Arial" w:cs="Arial"/>
          <w:color w:val="000000"/>
          <w:sz w:val="20"/>
        </w:rPr>
        <w:t>представляемых</w:t>
      </w:r>
      <w:r w:rsidR="00B978B5" w:rsidRPr="007B5BFD">
        <w:rPr>
          <w:rFonts w:ascii="Arial" w:hAnsi="Arial" w:cs="Arial"/>
          <w:color w:val="000000"/>
          <w:sz w:val="20"/>
        </w:rPr>
        <w:t xml:space="preserve"> </w:t>
      </w:r>
      <w:r w:rsidRPr="007B5BFD">
        <w:rPr>
          <w:rFonts w:ascii="Arial" w:hAnsi="Arial" w:cs="Arial"/>
          <w:color w:val="000000"/>
          <w:sz w:val="20"/>
        </w:rPr>
        <w:t>заявителями</w:t>
      </w:r>
      <w:r w:rsidR="00B978B5" w:rsidRPr="007B5BFD">
        <w:rPr>
          <w:rFonts w:ascii="Arial" w:hAnsi="Arial" w:cs="Arial"/>
          <w:color w:val="000000"/>
          <w:sz w:val="20"/>
        </w:rPr>
        <w:t xml:space="preserve"> </w:t>
      </w:r>
      <w:r w:rsidRPr="007B5BFD">
        <w:rPr>
          <w:rFonts w:ascii="Arial" w:hAnsi="Arial" w:cs="Arial"/>
          <w:color w:val="000000"/>
          <w:sz w:val="20"/>
        </w:rPr>
        <w:t>для</w:t>
      </w:r>
      <w:r w:rsidR="00B978B5" w:rsidRPr="007B5BFD">
        <w:rPr>
          <w:rFonts w:ascii="Arial" w:hAnsi="Arial" w:cs="Arial"/>
          <w:color w:val="000000"/>
          <w:sz w:val="20"/>
        </w:rPr>
        <w:t xml:space="preserve"> </w:t>
      </w:r>
      <w:r w:rsidRPr="007B5BFD">
        <w:rPr>
          <w:rFonts w:ascii="Arial" w:hAnsi="Arial" w:cs="Arial"/>
          <w:color w:val="000000"/>
          <w:sz w:val="20"/>
        </w:rPr>
        <w:t>получения</w:t>
      </w:r>
      <w:r w:rsidR="00B978B5" w:rsidRPr="007B5BFD">
        <w:rPr>
          <w:rFonts w:ascii="Arial" w:hAnsi="Arial" w:cs="Arial"/>
          <w:color w:val="000000"/>
          <w:sz w:val="20"/>
        </w:rPr>
        <w:t xml:space="preserve"> </w:t>
      </w:r>
      <w:r w:rsidRPr="007B5BFD">
        <w:rPr>
          <w:rFonts w:ascii="Arial" w:hAnsi="Arial" w:cs="Arial"/>
          <w:color w:val="000000"/>
          <w:sz w:val="20"/>
        </w:rPr>
        <w:t>муниципальной</w:t>
      </w:r>
      <w:r w:rsidR="00B978B5" w:rsidRPr="007B5BFD">
        <w:rPr>
          <w:rFonts w:ascii="Arial" w:hAnsi="Arial" w:cs="Arial"/>
          <w:color w:val="000000"/>
          <w:sz w:val="20"/>
        </w:rPr>
        <w:t xml:space="preserve"> </w:t>
      </w:r>
      <w:r w:rsidRPr="007B5BFD">
        <w:rPr>
          <w:rFonts w:ascii="Arial" w:hAnsi="Arial" w:cs="Arial"/>
          <w:color w:val="000000"/>
          <w:sz w:val="20"/>
        </w:rPr>
        <w:t>услуги,</w:t>
      </w:r>
      <w:r w:rsidR="00B978B5" w:rsidRPr="007B5BFD">
        <w:rPr>
          <w:rFonts w:ascii="Arial" w:hAnsi="Arial" w:cs="Arial"/>
          <w:color w:val="000000"/>
          <w:sz w:val="20"/>
        </w:rPr>
        <w:t xml:space="preserve"> </w:t>
      </w:r>
      <w:r w:rsidRPr="007B5BFD">
        <w:rPr>
          <w:rFonts w:ascii="Arial" w:hAnsi="Arial" w:cs="Arial"/>
          <w:color w:val="000000"/>
          <w:sz w:val="20"/>
        </w:rPr>
        <w:t>применения</w:t>
      </w:r>
      <w:r w:rsidR="00B978B5" w:rsidRPr="007B5BFD">
        <w:rPr>
          <w:rFonts w:ascii="Arial" w:hAnsi="Arial" w:cs="Arial"/>
          <w:color w:val="000000"/>
          <w:sz w:val="20"/>
        </w:rPr>
        <w:t xml:space="preserve"> </w:t>
      </w:r>
      <w:r w:rsidRPr="007B5BFD">
        <w:rPr>
          <w:rFonts w:ascii="Arial" w:hAnsi="Arial" w:cs="Arial"/>
          <w:color w:val="000000"/>
          <w:sz w:val="20"/>
        </w:rPr>
        <w:t>новых</w:t>
      </w:r>
      <w:r w:rsidR="00B978B5" w:rsidRPr="007B5BFD">
        <w:rPr>
          <w:rFonts w:ascii="Arial" w:hAnsi="Arial" w:cs="Arial"/>
          <w:color w:val="000000"/>
          <w:sz w:val="20"/>
        </w:rPr>
        <w:t xml:space="preserve"> </w:t>
      </w:r>
      <w:r w:rsidRPr="007B5BFD">
        <w:rPr>
          <w:rFonts w:ascii="Arial" w:hAnsi="Arial" w:cs="Arial"/>
          <w:color w:val="000000"/>
          <w:sz w:val="20"/>
        </w:rPr>
        <w:t>оптимизированных</w:t>
      </w:r>
      <w:r w:rsidR="00B978B5" w:rsidRPr="007B5BFD">
        <w:rPr>
          <w:rFonts w:ascii="Arial" w:hAnsi="Arial" w:cs="Arial"/>
          <w:color w:val="000000"/>
          <w:sz w:val="20"/>
        </w:rPr>
        <w:t xml:space="preserve"> </w:t>
      </w:r>
      <w:r w:rsidRPr="007B5BFD">
        <w:rPr>
          <w:rFonts w:ascii="Arial" w:hAnsi="Arial" w:cs="Arial"/>
          <w:color w:val="000000"/>
          <w:sz w:val="20"/>
        </w:rPr>
        <w:t>форм</w:t>
      </w:r>
      <w:r w:rsidR="00B978B5" w:rsidRPr="007B5BFD">
        <w:rPr>
          <w:rFonts w:ascii="Arial" w:hAnsi="Arial" w:cs="Arial"/>
          <w:color w:val="000000"/>
          <w:sz w:val="20"/>
        </w:rPr>
        <w:t xml:space="preserve"> </w:t>
      </w:r>
      <w:r w:rsidRPr="007B5BFD">
        <w:rPr>
          <w:rFonts w:ascii="Arial" w:hAnsi="Arial" w:cs="Arial"/>
          <w:color w:val="000000"/>
          <w:sz w:val="20"/>
        </w:rPr>
        <w:t>документов,</w:t>
      </w:r>
      <w:r w:rsidR="00B978B5" w:rsidRPr="007B5BFD">
        <w:rPr>
          <w:rFonts w:ascii="Arial" w:hAnsi="Arial" w:cs="Arial"/>
          <w:color w:val="000000"/>
          <w:sz w:val="20"/>
        </w:rPr>
        <w:t xml:space="preserve"> </w:t>
      </w:r>
      <w:r w:rsidRPr="007B5BFD">
        <w:rPr>
          <w:rFonts w:ascii="Arial" w:hAnsi="Arial" w:cs="Arial"/>
          <w:color w:val="000000"/>
          <w:sz w:val="20"/>
        </w:rPr>
        <w:t>снижения</w:t>
      </w:r>
      <w:r w:rsidR="00B978B5" w:rsidRPr="007B5BFD">
        <w:rPr>
          <w:rFonts w:ascii="Arial" w:hAnsi="Arial" w:cs="Arial"/>
          <w:color w:val="000000"/>
          <w:sz w:val="20"/>
        </w:rPr>
        <w:t xml:space="preserve"> </w:t>
      </w:r>
      <w:r w:rsidRPr="007B5BFD">
        <w:rPr>
          <w:rFonts w:ascii="Arial" w:hAnsi="Arial" w:cs="Arial"/>
          <w:color w:val="000000"/>
          <w:sz w:val="20"/>
        </w:rPr>
        <w:t>количества</w:t>
      </w:r>
      <w:r w:rsidR="00B978B5" w:rsidRPr="007B5BFD">
        <w:rPr>
          <w:rFonts w:ascii="Arial" w:hAnsi="Arial" w:cs="Arial"/>
          <w:color w:val="000000"/>
          <w:sz w:val="20"/>
        </w:rPr>
        <w:t xml:space="preserve"> </w:t>
      </w:r>
      <w:r w:rsidRPr="007B5BFD">
        <w:rPr>
          <w:rFonts w:ascii="Arial" w:hAnsi="Arial" w:cs="Arial"/>
          <w:color w:val="000000"/>
          <w:sz w:val="20"/>
        </w:rPr>
        <w:t>взаимодействий</w:t>
      </w:r>
      <w:r w:rsidR="00B978B5" w:rsidRPr="007B5BFD">
        <w:rPr>
          <w:rFonts w:ascii="Arial" w:hAnsi="Arial" w:cs="Arial"/>
          <w:color w:val="000000"/>
          <w:sz w:val="20"/>
        </w:rPr>
        <w:t xml:space="preserve"> </w:t>
      </w:r>
      <w:r w:rsidRPr="007B5BFD">
        <w:rPr>
          <w:rFonts w:ascii="Arial" w:hAnsi="Arial" w:cs="Arial"/>
          <w:color w:val="000000"/>
          <w:sz w:val="20"/>
        </w:rPr>
        <w:t>заявителей</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должностными</w:t>
      </w:r>
      <w:r w:rsidR="00B978B5" w:rsidRPr="007B5BFD">
        <w:rPr>
          <w:rFonts w:ascii="Arial" w:hAnsi="Arial" w:cs="Arial"/>
          <w:color w:val="000000"/>
          <w:sz w:val="20"/>
        </w:rPr>
        <w:t xml:space="preserve"> </w:t>
      </w:r>
      <w:r w:rsidRPr="007B5BFD">
        <w:rPr>
          <w:rFonts w:ascii="Arial" w:hAnsi="Arial" w:cs="Arial"/>
          <w:color w:val="000000"/>
          <w:sz w:val="20"/>
        </w:rPr>
        <w:t>лицами,</w:t>
      </w:r>
      <w:r w:rsidR="00B978B5" w:rsidRPr="007B5BFD">
        <w:rPr>
          <w:rFonts w:ascii="Arial" w:hAnsi="Arial" w:cs="Arial"/>
          <w:color w:val="000000"/>
          <w:sz w:val="20"/>
        </w:rPr>
        <w:t xml:space="preserve"> </w:t>
      </w:r>
      <w:r w:rsidRPr="007B5BFD">
        <w:rPr>
          <w:rFonts w:ascii="Arial" w:hAnsi="Arial" w:cs="Arial"/>
          <w:color w:val="000000"/>
          <w:sz w:val="20"/>
        </w:rPr>
        <w:t>сокращения</w:t>
      </w:r>
      <w:r w:rsidR="00B978B5" w:rsidRPr="007B5BFD">
        <w:rPr>
          <w:rFonts w:ascii="Arial" w:hAnsi="Arial" w:cs="Arial"/>
          <w:color w:val="000000"/>
          <w:sz w:val="20"/>
        </w:rPr>
        <w:t xml:space="preserve"> </w:t>
      </w:r>
      <w:r w:rsidRPr="007B5BFD">
        <w:rPr>
          <w:rFonts w:ascii="Arial" w:hAnsi="Arial" w:cs="Arial"/>
          <w:color w:val="000000"/>
          <w:sz w:val="20"/>
        </w:rPr>
        <w:t>срока</w:t>
      </w:r>
      <w:r w:rsidR="00B978B5" w:rsidRPr="007B5BFD">
        <w:rPr>
          <w:rFonts w:ascii="Arial" w:hAnsi="Arial" w:cs="Arial"/>
          <w:color w:val="000000"/>
          <w:sz w:val="20"/>
        </w:rPr>
        <w:t xml:space="preserve"> </w:t>
      </w:r>
      <w:r w:rsidRPr="007B5BFD">
        <w:rPr>
          <w:rFonts w:ascii="Arial" w:hAnsi="Arial" w:cs="Arial"/>
          <w:color w:val="000000"/>
          <w:sz w:val="20"/>
        </w:rPr>
        <w:t>предоставления</w:t>
      </w:r>
      <w:r w:rsidR="00B978B5" w:rsidRPr="007B5BFD">
        <w:rPr>
          <w:rFonts w:ascii="Arial" w:hAnsi="Arial" w:cs="Arial"/>
          <w:color w:val="000000"/>
          <w:sz w:val="20"/>
        </w:rPr>
        <w:t xml:space="preserve"> </w:t>
      </w:r>
      <w:r w:rsidRPr="007B5BFD">
        <w:rPr>
          <w:rFonts w:ascii="Arial" w:hAnsi="Arial" w:cs="Arial"/>
          <w:color w:val="000000"/>
          <w:sz w:val="20"/>
        </w:rPr>
        <w:t>муниципальной</w:t>
      </w:r>
      <w:r w:rsidR="00B978B5" w:rsidRPr="007B5BFD">
        <w:rPr>
          <w:rFonts w:ascii="Arial" w:hAnsi="Arial" w:cs="Arial"/>
          <w:color w:val="000000"/>
          <w:sz w:val="20"/>
        </w:rPr>
        <w:t xml:space="preserve"> </w:t>
      </w:r>
      <w:r w:rsidRPr="007B5BFD">
        <w:rPr>
          <w:rFonts w:ascii="Arial" w:hAnsi="Arial" w:cs="Arial"/>
          <w:color w:val="000000"/>
          <w:sz w:val="20"/>
        </w:rPr>
        <w:t>услуги,</w:t>
      </w:r>
      <w:r w:rsidR="00B978B5" w:rsidRPr="007B5BFD">
        <w:rPr>
          <w:rFonts w:ascii="Arial" w:hAnsi="Arial" w:cs="Arial"/>
          <w:color w:val="000000"/>
          <w:sz w:val="20"/>
        </w:rPr>
        <w:t xml:space="preserve"> </w:t>
      </w:r>
      <w:r w:rsidRPr="007B5BFD">
        <w:rPr>
          <w:rFonts w:ascii="Arial" w:hAnsi="Arial" w:cs="Arial"/>
          <w:color w:val="000000"/>
          <w:sz w:val="20"/>
        </w:rPr>
        <w:t>а</w:t>
      </w:r>
      <w:r w:rsidR="00B978B5" w:rsidRPr="007B5BFD">
        <w:rPr>
          <w:rFonts w:ascii="Arial" w:hAnsi="Arial" w:cs="Arial"/>
          <w:color w:val="000000"/>
          <w:sz w:val="20"/>
        </w:rPr>
        <w:t xml:space="preserve"> </w:t>
      </w:r>
      <w:r w:rsidRPr="007B5BFD">
        <w:rPr>
          <w:rFonts w:ascii="Arial" w:hAnsi="Arial" w:cs="Arial"/>
          <w:color w:val="000000"/>
          <w:sz w:val="20"/>
        </w:rPr>
        <w:t>также</w:t>
      </w:r>
      <w:r w:rsidR="00B978B5" w:rsidRPr="007B5BFD">
        <w:rPr>
          <w:rFonts w:ascii="Arial" w:hAnsi="Arial" w:cs="Arial"/>
          <w:color w:val="000000"/>
          <w:sz w:val="20"/>
        </w:rPr>
        <w:t xml:space="preserve"> </w:t>
      </w:r>
      <w:r w:rsidRPr="007B5BFD">
        <w:rPr>
          <w:rFonts w:ascii="Arial" w:hAnsi="Arial" w:cs="Arial"/>
          <w:color w:val="000000"/>
          <w:sz w:val="20"/>
        </w:rPr>
        <w:t>сроков</w:t>
      </w:r>
      <w:r w:rsidR="00B978B5" w:rsidRPr="007B5BFD">
        <w:rPr>
          <w:rFonts w:ascii="Arial" w:hAnsi="Arial" w:cs="Arial"/>
          <w:color w:val="000000"/>
          <w:sz w:val="20"/>
        </w:rPr>
        <w:t xml:space="preserve"> </w:t>
      </w:r>
      <w:r w:rsidRPr="007B5BFD">
        <w:rPr>
          <w:rFonts w:ascii="Arial" w:hAnsi="Arial" w:cs="Arial"/>
          <w:color w:val="000000"/>
          <w:sz w:val="20"/>
        </w:rPr>
        <w:t>исполнения</w:t>
      </w:r>
      <w:r w:rsidR="00B978B5" w:rsidRPr="007B5BFD">
        <w:rPr>
          <w:rFonts w:ascii="Arial" w:hAnsi="Arial" w:cs="Arial"/>
          <w:color w:val="000000"/>
          <w:sz w:val="20"/>
        </w:rPr>
        <w:t xml:space="preserve"> </w:t>
      </w:r>
      <w:r w:rsidRPr="007B5BFD">
        <w:rPr>
          <w:rFonts w:ascii="Arial" w:hAnsi="Arial" w:cs="Arial"/>
          <w:color w:val="000000"/>
          <w:sz w:val="20"/>
        </w:rPr>
        <w:t>отдельных</w:t>
      </w:r>
      <w:r w:rsidR="00B978B5" w:rsidRPr="007B5BFD">
        <w:rPr>
          <w:rFonts w:ascii="Arial" w:hAnsi="Arial" w:cs="Arial"/>
          <w:color w:val="000000"/>
          <w:sz w:val="20"/>
        </w:rPr>
        <w:t xml:space="preserve"> </w:t>
      </w:r>
      <w:r w:rsidRPr="007B5BFD">
        <w:rPr>
          <w:rFonts w:ascii="Arial" w:hAnsi="Arial" w:cs="Arial"/>
          <w:color w:val="000000"/>
          <w:sz w:val="20"/>
        </w:rPr>
        <w:t>административных</w:t>
      </w:r>
      <w:r w:rsidR="00B978B5" w:rsidRPr="007B5BFD">
        <w:rPr>
          <w:rFonts w:ascii="Arial" w:hAnsi="Arial" w:cs="Arial"/>
          <w:color w:val="000000"/>
          <w:sz w:val="20"/>
        </w:rPr>
        <w:t xml:space="preserve"> </w:t>
      </w:r>
      <w:r w:rsidRPr="007B5BFD">
        <w:rPr>
          <w:rFonts w:ascii="Arial" w:hAnsi="Arial" w:cs="Arial"/>
          <w:color w:val="000000"/>
          <w:sz w:val="20"/>
        </w:rPr>
        <w:t>процедур</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административных</w:t>
      </w:r>
      <w:r w:rsidR="00B978B5" w:rsidRPr="007B5BFD">
        <w:rPr>
          <w:rFonts w:ascii="Arial" w:hAnsi="Arial" w:cs="Arial"/>
          <w:color w:val="000000"/>
          <w:sz w:val="20"/>
        </w:rPr>
        <w:t xml:space="preserve"> </w:t>
      </w:r>
      <w:r w:rsidRPr="007B5BFD">
        <w:rPr>
          <w:rFonts w:ascii="Arial" w:hAnsi="Arial" w:cs="Arial"/>
          <w:color w:val="000000"/>
          <w:sz w:val="20"/>
        </w:rPr>
        <w:t>действий</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рамках</w:t>
      </w:r>
      <w:r w:rsidR="00B978B5" w:rsidRPr="007B5BFD">
        <w:rPr>
          <w:rFonts w:ascii="Arial" w:hAnsi="Arial" w:cs="Arial"/>
          <w:color w:val="000000"/>
          <w:sz w:val="20"/>
        </w:rPr>
        <w:t xml:space="preserve"> </w:t>
      </w:r>
      <w:r w:rsidRPr="007B5BFD">
        <w:rPr>
          <w:rFonts w:ascii="Arial" w:hAnsi="Arial" w:cs="Arial"/>
          <w:color w:val="000000"/>
          <w:sz w:val="20"/>
        </w:rPr>
        <w:t>предоставления</w:t>
      </w:r>
      <w:r w:rsidR="00B978B5" w:rsidRPr="007B5BFD">
        <w:rPr>
          <w:rFonts w:ascii="Arial" w:hAnsi="Arial" w:cs="Arial"/>
          <w:color w:val="000000"/>
          <w:sz w:val="20"/>
        </w:rPr>
        <w:t xml:space="preserve"> </w:t>
      </w:r>
      <w:r w:rsidRPr="007B5BFD">
        <w:rPr>
          <w:rFonts w:ascii="Arial" w:hAnsi="Arial" w:cs="Arial"/>
          <w:color w:val="000000"/>
          <w:sz w:val="20"/>
        </w:rPr>
        <w:t>муниципальной</w:t>
      </w:r>
      <w:r w:rsidR="00B978B5" w:rsidRPr="007B5BFD">
        <w:rPr>
          <w:rFonts w:ascii="Arial" w:hAnsi="Arial" w:cs="Arial"/>
          <w:color w:val="000000"/>
          <w:sz w:val="20"/>
        </w:rPr>
        <w:t xml:space="preserve"> </w:t>
      </w:r>
      <w:r w:rsidRPr="007B5BFD">
        <w:rPr>
          <w:rFonts w:ascii="Arial" w:hAnsi="Arial" w:cs="Arial"/>
          <w:color w:val="000000"/>
          <w:sz w:val="20"/>
        </w:rPr>
        <w:t>услуги,</w:t>
      </w:r>
      <w:r w:rsidR="00B978B5" w:rsidRPr="007B5BFD">
        <w:rPr>
          <w:rFonts w:ascii="Arial" w:hAnsi="Arial" w:cs="Arial"/>
          <w:color w:val="000000"/>
          <w:sz w:val="20"/>
        </w:rPr>
        <w:t xml:space="preserve"> </w:t>
      </w:r>
      <w:r w:rsidRPr="007B5BFD">
        <w:rPr>
          <w:rFonts w:ascii="Arial" w:hAnsi="Arial" w:cs="Arial"/>
          <w:color w:val="000000"/>
          <w:sz w:val="20"/>
        </w:rPr>
        <w:t>если</w:t>
      </w:r>
      <w:r w:rsidR="00B978B5" w:rsidRPr="007B5BFD">
        <w:rPr>
          <w:rFonts w:ascii="Arial" w:hAnsi="Arial" w:cs="Arial"/>
          <w:color w:val="000000"/>
          <w:sz w:val="20"/>
        </w:rPr>
        <w:t xml:space="preserve"> </w:t>
      </w:r>
      <w:r w:rsidRPr="007B5BFD">
        <w:rPr>
          <w:rFonts w:ascii="Arial" w:hAnsi="Arial" w:cs="Arial"/>
          <w:color w:val="000000"/>
          <w:sz w:val="20"/>
        </w:rPr>
        <w:t>это</w:t>
      </w:r>
      <w:r w:rsidR="00B978B5" w:rsidRPr="007B5BFD">
        <w:rPr>
          <w:rFonts w:ascii="Arial" w:hAnsi="Arial" w:cs="Arial"/>
          <w:color w:val="000000"/>
          <w:sz w:val="20"/>
        </w:rPr>
        <w:t xml:space="preserve"> </w:t>
      </w:r>
      <w:r w:rsidRPr="007B5BFD">
        <w:rPr>
          <w:rFonts w:ascii="Arial" w:hAnsi="Arial" w:cs="Arial"/>
          <w:color w:val="000000"/>
          <w:sz w:val="20"/>
        </w:rPr>
        <w:t>не</w:t>
      </w:r>
      <w:r w:rsidR="00B978B5" w:rsidRPr="007B5BFD">
        <w:rPr>
          <w:rFonts w:ascii="Arial" w:hAnsi="Arial" w:cs="Arial"/>
          <w:color w:val="000000"/>
          <w:sz w:val="20"/>
        </w:rPr>
        <w:t xml:space="preserve"> </w:t>
      </w:r>
      <w:r w:rsidRPr="007B5BFD">
        <w:rPr>
          <w:rFonts w:ascii="Arial" w:hAnsi="Arial" w:cs="Arial"/>
          <w:color w:val="000000"/>
          <w:sz w:val="20"/>
        </w:rPr>
        <w:t>противоречит</w:t>
      </w:r>
      <w:r w:rsidR="00B978B5" w:rsidRPr="007B5BFD">
        <w:rPr>
          <w:rFonts w:ascii="Arial" w:hAnsi="Arial" w:cs="Arial"/>
          <w:color w:val="000000"/>
          <w:sz w:val="20"/>
        </w:rPr>
        <w:t xml:space="preserve"> </w:t>
      </w:r>
      <w:r w:rsidRPr="007B5BFD">
        <w:rPr>
          <w:rFonts w:ascii="Arial" w:hAnsi="Arial" w:cs="Arial"/>
          <w:color w:val="000000"/>
          <w:sz w:val="20"/>
        </w:rPr>
        <w:t>законодательству</w:t>
      </w:r>
      <w:r w:rsidR="00B978B5" w:rsidRPr="007B5BFD">
        <w:rPr>
          <w:rFonts w:ascii="Arial" w:hAnsi="Arial" w:cs="Arial"/>
          <w:color w:val="000000"/>
          <w:sz w:val="20"/>
        </w:rPr>
        <w:t xml:space="preserve"> </w:t>
      </w:r>
      <w:r w:rsidRPr="007B5BFD">
        <w:rPr>
          <w:rFonts w:ascii="Arial" w:hAnsi="Arial" w:cs="Arial"/>
          <w:color w:val="000000"/>
          <w:sz w:val="20"/>
        </w:rPr>
        <w:t>Российской</w:t>
      </w:r>
      <w:r w:rsidR="00B978B5" w:rsidRPr="007B5BFD">
        <w:rPr>
          <w:rFonts w:ascii="Arial" w:hAnsi="Arial" w:cs="Arial"/>
          <w:color w:val="000000"/>
          <w:sz w:val="20"/>
        </w:rPr>
        <w:t xml:space="preserve"> </w:t>
      </w:r>
      <w:r w:rsidRPr="007B5BFD">
        <w:rPr>
          <w:rFonts w:ascii="Arial" w:hAnsi="Arial" w:cs="Arial"/>
          <w:color w:val="000000"/>
          <w:sz w:val="20"/>
        </w:rPr>
        <w:t>Федерации,</w:t>
      </w:r>
      <w:r w:rsidR="00B978B5" w:rsidRPr="007B5BFD">
        <w:rPr>
          <w:rFonts w:ascii="Arial" w:hAnsi="Arial" w:cs="Arial"/>
          <w:color w:val="000000"/>
          <w:sz w:val="20"/>
        </w:rPr>
        <w:t xml:space="preserve"> </w:t>
      </w:r>
      <w:r w:rsidRPr="007B5BFD">
        <w:rPr>
          <w:rFonts w:ascii="Arial" w:hAnsi="Arial" w:cs="Arial"/>
          <w:color w:val="000000"/>
          <w:sz w:val="20"/>
        </w:rPr>
        <w:t>Чувашской</w:t>
      </w:r>
      <w:r w:rsidR="00B978B5" w:rsidRPr="007B5BFD">
        <w:rPr>
          <w:rFonts w:ascii="Arial" w:hAnsi="Arial" w:cs="Arial"/>
          <w:color w:val="000000"/>
          <w:sz w:val="20"/>
        </w:rPr>
        <w:t xml:space="preserve"> </w:t>
      </w:r>
      <w:r w:rsidRPr="007B5BFD">
        <w:rPr>
          <w:rFonts w:ascii="Arial" w:hAnsi="Arial" w:cs="Arial"/>
          <w:color w:val="000000"/>
          <w:sz w:val="20"/>
        </w:rPr>
        <w:t>Республики,</w:t>
      </w:r>
      <w:r w:rsidR="00B978B5" w:rsidRPr="007B5BFD">
        <w:rPr>
          <w:rFonts w:ascii="Arial" w:hAnsi="Arial" w:cs="Arial"/>
          <w:color w:val="000000"/>
          <w:sz w:val="20"/>
        </w:rPr>
        <w:t xml:space="preserve"> </w:t>
      </w:r>
      <w:r w:rsidRPr="007B5BFD">
        <w:rPr>
          <w:rFonts w:ascii="Arial" w:hAnsi="Arial" w:cs="Arial"/>
          <w:color w:val="000000"/>
          <w:sz w:val="20"/>
        </w:rPr>
        <w:t>Мариинско-Посадского</w:t>
      </w:r>
      <w:r w:rsidR="00B978B5" w:rsidRPr="007B5BFD">
        <w:rPr>
          <w:rFonts w:ascii="Arial" w:hAnsi="Arial" w:cs="Arial"/>
          <w:color w:val="000000"/>
          <w:sz w:val="20"/>
        </w:rPr>
        <w:t xml:space="preserve"> </w:t>
      </w:r>
      <w:r w:rsidRPr="007B5BFD">
        <w:rPr>
          <w:rFonts w:ascii="Arial" w:hAnsi="Arial" w:cs="Arial"/>
          <w:color w:val="000000"/>
          <w:sz w:val="20"/>
        </w:rPr>
        <w:t>района.</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b/>
          <w:bCs/>
          <w:color w:val="000000"/>
          <w:sz w:val="20"/>
        </w:rPr>
        <w:t>1.2.</w:t>
      </w:r>
      <w:r w:rsidR="00B978B5" w:rsidRPr="007B5BFD">
        <w:rPr>
          <w:rFonts w:ascii="Arial" w:hAnsi="Arial" w:cs="Arial"/>
          <w:b/>
          <w:bCs/>
          <w:color w:val="000000"/>
          <w:sz w:val="20"/>
        </w:rPr>
        <w:t xml:space="preserve"> </w:t>
      </w:r>
      <w:r w:rsidRPr="007B5BFD">
        <w:rPr>
          <w:rFonts w:ascii="Arial" w:hAnsi="Arial" w:cs="Arial"/>
          <w:b/>
          <w:bCs/>
          <w:color w:val="000000"/>
          <w:sz w:val="20"/>
        </w:rPr>
        <w:t>Круг</w:t>
      </w:r>
      <w:r w:rsidR="00B978B5" w:rsidRPr="007B5BFD">
        <w:rPr>
          <w:rFonts w:ascii="Arial" w:hAnsi="Arial" w:cs="Arial"/>
          <w:b/>
          <w:bCs/>
          <w:color w:val="000000"/>
          <w:sz w:val="20"/>
        </w:rPr>
        <w:t xml:space="preserve"> </w:t>
      </w:r>
      <w:r w:rsidRPr="007B5BFD">
        <w:rPr>
          <w:rFonts w:ascii="Arial" w:hAnsi="Arial" w:cs="Arial"/>
          <w:b/>
          <w:bCs/>
          <w:color w:val="000000"/>
          <w:sz w:val="20"/>
        </w:rPr>
        <w:t>заявителей</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Заявителями</w:t>
      </w:r>
      <w:r w:rsidR="00B978B5" w:rsidRPr="007B5BFD">
        <w:rPr>
          <w:rFonts w:ascii="Arial" w:hAnsi="Arial" w:cs="Arial"/>
          <w:color w:val="000000"/>
          <w:sz w:val="20"/>
        </w:rPr>
        <w:t xml:space="preserve"> </w:t>
      </w:r>
      <w:r w:rsidRPr="007B5BFD">
        <w:rPr>
          <w:rFonts w:ascii="Arial" w:hAnsi="Arial" w:cs="Arial"/>
          <w:color w:val="000000"/>
          <w:sz w:val="20"/>
        </w:rPr>
        <w:t>являются</w:t>
      </w:r>
      <w:r w:rsidR="00B978B5" w:rsidRPr="007B5BFD">
        <w:rPr>
          <w:rFonts w:ascii="Arial" w:hAnsi="Arial" w:cs="Arial"/>
          <w:color w:val="000000"/>
          <w:sz w:val="20"/>
        </w:rPr>
        <w:t xml:space="preserve"> </w:t>
      </w:r>
      <w:r w:rsidRPr="007B5BFD">
        <w:rPr>
          <w:rFonts w:ascii="Arial" w:hAnsi="Arial" w:cs="Arial"/>
          <w:color w:val="000000"/>
          <w:sz w:val="20"/>
        </w:rPr>
        <w:t>физические</w:t>
      </w:r>
      <w:r w:rsidR="00B978B5" w:rsidRPr="007B5BFD">
        <w:rPr>
          <w:rFonts w:ascii="Arial" w:hAnsi="Arial" w:cs="Arial"/>
          <w:color w:val="000000"/>
          <w:sz w:val="20"/>
        </w:rPr>
        <w:t xml:space="preserve"> </w:t>
      </w:r>
      <w:r w:rsidRPr="007B5BFD">
        <w:rPr>
          <w:rFonts w:ascii="Arial" w:hAnsi="Arial" w:cs="Arial"/>
          <w:color w:val="000000"/>
          <w:sz w:val="20"/>
        </w:rPr>
        <w:t>или</w:t>
      </w:r>
      <w:r w:rsidR="00B978B5" w:rsidRPr="007B5BFD">
        <w:rPr>
          <w:rFonts w:ascii="Arial" w:hAnsi="Arial" w:cs="Arial"/>
          <w:color w:val="000000"/>
          <w:sz w:val="20"/>
        </w:rPr>
        <w:t xml:space="preserve"> </w:t>
      </w:r>
      <w:r w:rsidRPr="007B5BFD">
        <w:rPr>
          <w:rFonts w:ascii="Arial" w:hAnsi="Arial" w:cs="Arial"/>
          <w:color w:val="000000"/>
          <w:sz w:val="20"/>
        </w:rPr>
        <w:t>юридические</w:t>
      </w:r>
      <w:r w:rsidR="00B978B5" w:rsidRPr="007B5BFD">
        <w:rPr>
          <w:rFonts w:ascii="Arial" w:hAnsi="Arial" w:cs="Arial"/>
          <w:color w:val="000000"/>
          <w:sz w:val="20"/>
        </w:rPr>
        <w:t xml:space="preserve"> </w:t>
      </w:r>
      <w:r w:rsidRPr="007B5BFD">
        <w:rPr>
          <w:rFonts w:ascii="Arial" w:hAnsi="Arial" w:cs="Arial"/>
          <w:color w:val="000000"/>
          <w:sz w:val="20"/>
        </w:rPr>
        <w:t>лица,</w:t>
      </w:r>
      <w:r w:rsidR="00B978B5" w:rsidRPr="007B5BFD">
        <w:rPr>
          <w:rFonts w:ascii="Arial" w:hAnsi="Arial" w:cs="Arial"/>
          <w:color w:val="000000"/>
          <w:sz w:val="20"/>
        </w:rPr>
        <w:t xml:space="preserve"> </w:t>
      </w:r>
      <w:r w:rsidRPr="007B5BFD">
        <w:rPr>
          <w:rFonts w:ascii="Arial" w:hAnsi="Arial" w:cs="Arial"/>
          <w:color w:val="000000"/>
          <w:sz w:val="20"/>
        </w:rPr>
        <w:t>являющиеся</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соответствии</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пунктом</w:t>
      </w:r>
      <w:r w:rsidR="00B978B5" w:rsidRPr="007B5BFD">
        <w:rPr>
          <w:rFonts w:ascii="Arial" w:hAnsi="Arial" w:cs="Arial"/>
          <w:color w:val="000000"/>
          <w:sz w:val="20"/>
        </w:rPr>
        <w:t xml:space="preserve"> </w:t>
      </w:r>
      <w:r w:rsidRPr="007B5BFD">
        <w:rPr>
          <w:rFonts w:ascii="Arial" w:hAnsi="Arial" w:cs="Arial"/>
          <w:color w:val="000000"/>
          <w:sz w:val="20"/>
        </w:rPr>
        <w:t>16</w:t>
      </w:r>
      <w:r w:rsidR="00B978B5" w:rsidRPr="007B5BFD">
        <w:rPr>
          <w:rFonts w:ascii="Arial" w:hAnsi="Arial" w:cs="Arial"/>
          <w:color w:val="000000"/>
          <w:sz w:val="20"/>
        </w:rPr>
        <w:t xml:space="preserve"> </w:t>
      </w:r>
      <w:r w:rsidRPr="007B5BFD">
        <w:rPr>
          <w:rFonts w:ascii="Arial" w:hAnsi="Arial" w:cs="Arial"/>
          <w:color w:val="000000"/>
          <w:sz w:val="20"/>
        </w:rPr>
        <w:t>статьи</w:t>
      </w:r>
      <w:r w:rsidR="00B978B5" w:rsidRPr="007B5BFD">
        <w:rPr>
          <w:rFonts w:ascii="Arial" w:hAnsi="Arial" w:cs="Arial"/>
          <w:color w:val="000000"/>
          <w:sz w:val="20"/>
        </w:rPr>
        <w:t xml:space="preserve"> </w:t>
      </w:r>
      <w:r w:rsidRPr="007B5BFD">
        <w:rPr>
          <w:rFonts w:ascii="Arial" w:hAnsi="Arial" w:cs="Arial"/>
          <w:color w:val="000000"/>
          <w:sz w:val="20"/>
        </w:rPr>
        <w:t>1</w:t>
      </w:r>
      <w:r w:rsidR="00B978B5" w:rsidRPr="007B5BFD">
        <w:rPr>
          <w:rFonts w:ascii="Arial" w:hAnsi="Arial" w:cs="Arial"/>
          <w:color w:val="000000"/>
          <w:sz w:val="20"/>
        </w:rPr>
        <w:t xml:space="preserve"> </w:t>
      </w:r>
      <w:r w:rsidRPr="007B5BFD">
        <w:rPr>
          <w:rFonts w:ascii="Arial" w:hAnsi="Arial" w:cs="Arial"/>
          <w:color w:val="000000"/>
          <w:sz w:val="20"/>
        </w:rPr>
        <w:t>Градостроительного</w:t>
      </w:r>
      <w:r w:rsidR="00B978B5" w:rsidRPr="007B5BFD">
        <w:rPr>
          <w:rFonts w:ascii="Arial" w:hAnsi="Arial" w:cs="Arial"/>
          <w:color w:val="000000"/>
          <w:sz w:val="20"/>
        </w:rPr>
        <w:t xml:space="preserve"> </w:t>
      </w:r>
      <w:r w:rsidRPr="007B5BFD">
        <w:rPr>
          <w:rFonts w:ascii="Arial" w:hAnsi="Arial" w:cs="Arial"/>
          <w:color w:val="000000"/>
          <w:sz w:val="20"/>
        </w:rPr>
        <w:t>кодекса</w:t>
      </w:r>
      <w:r w:rsidR="00B978B5" w:rsidRPr="007B5BFD">
        <w:rPr>
          <w:rFonts w:ascii="Arial" w:hAnsi="Arial" w:cs="Arial"/>
          <w:color w:val="000000"/>
          <w:sz w:val="20"/>
        </w:rPr>
        <w:t xml:space="preserve"> </w:t>
      </w:r>
      <w:r w:rsidRPr="007B5BFD">
        <w:rPr>
          <w:rFonts w:ascii="Arial" w:hAnsi="Arial" w:cs="Arial"/>
          <w:color w:val="000000"/>
          <w:sz w:val="20"/>
        </w:rPr>
        <w:t>Российской</w:t>
      </w:r>
      <w:r w:rsidR="00B978B5" w:rsidRPr="007B5BFD">
        <w:rPr>
          <w:rFonts w:ascii="Arial" w:hAnsi="Arial" w:cs="Arial"/>
          <w:color w:val="000000"/>
          <w:sz w:val="20"/>
        </w:rPr>
        <w:t xml:space="preserve"> </w:t>
      </w:r>
      <w:r w:rsidRPr="007B5BFD">
        <w:rPr>
          <w:rFonts w:ascii="Arial" w:hAnsi="Arial" w:cs="Arial"/>
          <w:color w:val="000000"/>
          <w:sz w:val="20"/>
        </w:rPr>
        <w:t>Федерации</w:t>
      </w:r>
      <w:r w:rsidR="00B978B5" w:rsidRPr="007B5BFD">
        <w:rPr>
          <w:rFonts w:ascii="Arial" w:hAnsi="Arial" w:cs="Arial"/>
          <w:color w:val="000000"/>
          <w:sz w:val="20"/>
        </w:rPr>
        <w:t xml:space="preserve"> </w:t>
      </w:r>
      <w:r w:rsidRPr="007B5BFD">
        <w:rPr>
          <w:rFonts w:ascii="Arial" w:hAnsi="Arial" w:cs="Arial"/>
          <w:color w:val="000000"/>
          <w:sz w:val="20"/>
        </w:rPr>
        <w:t>(далее</w:t>
      </w:r>
      <w:r w:rsidR="00B978B5" w:rsidRPr="007B5BFD">
        <w:rPr>
          <w:rFonts w:ascii="Arial" w:hAnsi="Arial" w:cs="Arial"/>
          <w:color w:val="000000"/>
          <w:sz w:val="20"/>
        </w:rPr>
        <w:t xml:space="preserve"> </w:t>
      </w:r>
      <w:r w:rsidRPr="007B5BFD">
        <w:rPr>
          <w:rFonts w:ascii="Arial" w:hAnsi="Arial" w:cs="Arial"/>
          <w:color w:val="000000"/>
          <w:sz w:val="20"/>
        </w:rPr>
        <w:t>–</w:t>
      </w:r>
      <w:r w:rsidR="00B978B5" w:rsidRPr="007B5BFD">
        <w:rPr>
          <w:rFonts w:ascii="Arial" w:hAnsi="Arial" w:cs="Arial"/>
          <w:color w:val="000000"/>
          <w:sz w:val="20"/>
        </w:rPr>
        <w:t xml:space="preserve"> </w:t>
      </w:r>
      <w:r w:rsidRPr="007B5BFD">
        <w:rPr>
          <w:rFonts w:ascii="Arial" w:hAnsi="Arial" w:cs="Arial"/>
          <w:color w:val="000000"/>
          <w:sz w:val="20"/>
        </w:rPr>
        <w:t>ГрК</w:t>
      </w:r>
      <w:r w:rsidR="00B978B5" w:rsidRPr="007B5BFD">
        <w:rPr>
          <w:rFonts w:ascii="Arial" w:hAnsi="Arial" w:cs="Arial"/>
          <w:color w:val="000000"/>
          <w:sz w:val="20"/>
        </w:rPr>
        <w:t xml:space="preserve"> </w:t>
      </w:r>
      <w:r w:rsidRPr="007B5BFD">
        <w:rPr>
          <w:rFonts w:ascii="Arial" w:hAnsi="Arial" w:cs="Arial"/>
          <w:color w:val="000000"/>
          <w:sz w:val="20"/>
        </w:rPr>
        <w:t>РФ)</w:t>
      </w:r>
      <w:r w:rsidR="00B978B5" w:rsidRPr="007B5BFD">
        <w:rPr>
          <w:rFonts w:ascii="Arial" w:hAnsi="Arial" w:cs="Arial"/>
          <w:color w:val="000000"/>
          <w:sz w:val="20"/>
        </w:rPr>
        <w:t xml:space="preserve"> </w:t>
      </w:r>
      <w:r w:rsidRPr="007B5BFD">
        <w:rPr>
          <w:rFonts w:ascii="Arial" w:hAnsi="Arial" w:cs="Arial"/>
          <w:color w:val="000000"/>
          <w:sz w:val="20"/>
        </w:rPr>
        <w:t>застройщиками</w:t>
      </w:r>
      <w:r w:rsidR="00B978B5" w:rsidRPr="007B5BFD">
        <w:rPr>
          <w:rFonts w:ascii="Arial" w:hAnsi="Arial" w:cs="Arial"/>
          <w:color w:val="000000"/>
          <w:sz w:val="20"/>
        </w:rPr>
        <w:t xml:space="preserve"> </w:t>
      </w:r>
      <w:r w:rsidRPr="007B5BFD">
        <w:rPr>
          <w:rFonts w:ascii="Arial" w:hAnsi="Arial" w:cs="Arial"/>
          <w:color w:val="000000"/>
          <w:sz w:val="20"/>
        </w:rPr>
        <w:t>(далее</w:t>
      </w:r>
      <w:r w:rsidR="00B978B5" w:rsidRPr="007B5BFD">
        <w:rPr>
          <w:rFonts w:ascii="Arial" w:hAnsi="Arial" w:cs="Arial"/>
          <w:color w:val="000000"/>
          <w:sz w:val="20"/>
        </w:rPr>
        <w:t xml:space="preserve"> </w:t>
      </w:r>
      <w:r w:rsidRPr="007B5BFD">
        <w:rPr>
          <w:rFonts w:ascii="Arial" w:hAnsi="Arial" w:cs="Arial"/>
          <w:color w:val="000000"/>
          <w:sz w:val="20"/>
        </w:rPr>
        <w:t>-</w:t>
      </w:r>
      <w:r w:rsidR="00B978B5" w:rsidRPr="007B5BFD">
        <w:rPr>
          <w:rFonts w:ascii="Arial" w:hAnsi="Arial" w:cs="Arial"/>
          <w:color w:val="000000"/>
          <w:sz w:val="20"/>
        </w:rPr>
        <w:t xml:space="preserve"> </w:t>
      </w:r>
      <w:r w:rsidRPr="007B5BFD">
        <w:rPr>
          <w:rFonts w:ascii="Arial" w:hAnsi="Arial" w:cs="Arial"/>
          <w:color w:val="000000"/>
          <w:sz w:val="20"/>
        </w:rPr>
        <w:t>заявители).</w:t>
      </w:r>
    </w:p>
    <w:p w:rsidR="000B3B46"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От</w:t>
      </w:r>
      <w:r w:rsidR="00B978B5" w:rsidRPr="007B5BFD">
        <w:rPr>
          <w:rFonts w:ascii="Arial" w:hAnsi="Arial" w:cs="Arial"/>
          <w:color w:val="000000"/>
          <w:sz w:val="20"/>
        </w:rPr>
        <w:t xml:space="preserve"> </w:t>
      </w:r>
      <w:r w:rsidRPr="007B5BFD">
        <w:rPr>
          <w:rFonts w:ascii="Arial" w:hAnsi="Arial" w:cs="Arial"/>
          <w:color w:val="000000"/>
          <w:sz w:val="20"/>
        </w:rPr>
        <w:t>имени</w:t>
      </w:r>
      <w:r w:rsidR="00B978B5" w:rsidRPr="007B5BFD">
        <w:rPr>
          <w:rFonts w:ascii="Arial" w:hAnsi="Arial" w:cs="Arial"/>
          <w:color w:val="000000"/>
          <w:sz w:val="20"/>
        </w:rPr>
        <w:t xml:space="preserve"> </w:t>
      </w:r>
      <w:r w:rsidRPr="007B5BFD">
        <w:rPr>
          <w:rFonts w:ascii="Arial" w:hAnsi="Arial" w:cs="Arial"/>
          <w:color w:val="000000"/>
          <w:sz w:val="20"/>
        </w:rPr>
        <w:t>заявителей,</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целях</w:t>
      </w:r>
      <w:r w:rsidR="00B978B5" w:rsidRPr="007B5BFD">
        <w:rPr>
          <w:rFonts w:ascii="Arial" w:hAnsi="Arial" w:cs="Arial"/>
          <w:color w:val="000000"/>
          <w:sz w:val="20"/>
        </w:rPr>
        <w:t xml:space="preserve"> </w:t>
      </w:r>
      <w:r w:rsidRPr="007B5BFD">
        <w:rPr>
          <w:rFonts w:ascii="Arial" w:hAnsi="Arial" w:cs="Arial"/>
          <w:color w:val="000000"/>
          <w:sz w:val="20"/>
        </w:rPr>
        <w:t>получения</w:t>
      </w:r>
      <w:r w:rsidR="00B978B5" w:rsidRPr="007B5BFD">
        <w:rPr>
          <w:rFonts w:ascii="Arial" w:hAnsi="Arial" w:cs="Arial"/>
          <w:color w:val="000000"/>
          <w:sz w:val="20"/>
        </w:rPr>
        <w:t xml:space="preserve"> </w:t>
      </w:r>
      <w:r w:rsidRPr="007B5BFD">
        <w:rPr>
          <w:rFonts w:ascii="Arial" w:hAnsi="Arial" w:cs="Arial"/>
          <w:color w:val="000000"/>
          <w:sz w:val="20"/>
        </w:rPr>
        <w:t>муниципальной</w:t>
      </w:r>
      <w:r w:rsidR="00B978B5" w:rsidRPr="007B5BFD">
        <w:rPr>
          <w:rFonts w:ascii="Arial" w:hAnsi="Arial" w:cs="Arial"/>
          <w:color w:val="000000"/>
          <w:sz w:val="20"/>
        </w:rPr>
        <w:t xml:space="preserve"> </w:t>
      </w:r>
      <w:r w:rsidRPr="007B5BFD">
        <w:rPr>
          <w:rFonts w:ascii="Arial" w:hAnsi="Arial" w:cs="Arial"/>
          <w:color w:val="000000"/>
          <w:sz w:val="20"/>
        </w:rPr>
        <w:t>услуги</w:t>
      </w:r>
      <w:r w:rsidR="00B978B5" w:rsidRPr="007B5BFD">
        <w:rPr>
          <w:rFonts w:ascii="Arial" w:hAnsi="Arial" w:cs="Arial"/>
          <w:color w:val="000000"/>
          <w:sz w:val="20"/>
        </w:rPr>
        <w:t xml:space="preserve"> </w:t>
      </w:r>
      <w:r w:rsidRPr="007B5BFD">
        <w:rPr>
          <w:rFonts w:ascii="Arial" w:hAnsi="Arial" w:cs="Arial"/>
          <w:color w:val="000000"/>
          <w:sz w:val="20"/>
        </w:rPr>
        <w:t>могут</w:t>
      </w:r>
      <w:r w:rsidR="00B978B5" w:rsidRPr="007B5BFD">
        <w:rPr>
          <w:rFonts w:ascii="Arial" w:hAnsi="Arial" w:cs="Arial"/>
          <w:color w:val="000000"/>
          <w:sz w:val="20"/>
        </w:rPr>
        <w:t xml:space="preserve"> </w:t>
      </w:r>
      <w:r w:rsidRPr="007B5BFD">
        <w:rPr>
          <w:rFonts w:ascii="Arial" w:hAnsi="Arial" w:cs="Arial"/>
          <w:color w:val="000000"/>
          <w:sz w:val="20"/>
        </w:rPr>
        <w:t>выступать</w:t>
      </w:r>
      <w:r w:rsidR="00B978B5" w:rsidRPr="007B5BFD">
        <w:rPr>
          <w:rFonts w:ascii="Arial" w:hAnsi="Arial" w:cs="Arial"/>
          <w:color w:val="000000"/>
          <w:sz w:val="20"/>
        </w:rPr>
        <w:t xml:space="preserve"> </w:t>
      </w:r>
      <w:r w:rsidRPr="007B5BFD">
        <w:rPr>
          <w:rFonts w:ascii="Arial" w:hAnsi="Arial" w:cs="Arial"/>
          <w:color w:val="000000"/>
          <w:sz w:val="20"/>
        </w:rPr>
        <w:t>лица,</w:t>
      </w:r>
      <w:r w:rsidR="00B978B5" w:rsidRPr="007B5BFD">
        <w:rPr>
          <w:rFonts w:ascii="Arial" w:hAnsi="Arial" w:cs="Arial"/>
          <w:color w:val="000000"/>
          <w:sz w:val="20"/>
        </w:rPr>
        <w:t xml:space="preserve"> </w:t>
      </w:r>
      <w:r w:rsidRPr="007B5BFD">
        <w:rPr>
          <w:rFonts w:ascii="Arial" w:hAnsi="Arial" w:cs="Arial"/>
          <w:color w:val="000000"/>
          <w:sz w:val="20"/>
        </w:rPr>
        <w:t>имеющие</w:t>
      </w:r>
      <w:r w:rsidR="00B978B5" w:rsidRPr="007B5BFD">
        <w:rPr>
          <w:rFonts w:ascii="Arial" w:hAnsi="Arial" w:cs="Arial"/>
          <w:color w:val="000000"/>
          <w:sz w:val="20"/>
        </w:rPr>
        <w:t xml:space="preserve"> </w:t>
      </w:r>
      <w:r w:rsidRPr="007B5BFD">
        <w:rPr>
          <w:rFonts w:ascii="Arial" w:hAnsi="Arial" w:cs="Arial"/>
          <w:color w:val="000000"/>
          <w:sz w:val="20"/>
        </w:rPr>
        <w:t>такое</w:t>
      </w:r>
      <w:r w:rsidR="00B978B5" w:rsidRPr="007B5BFD">
        <w:rPr>
          <w:rFonts w:ascii="Arial" w:hAnsi="Arial" w:cs="Arial"/>
          <w:color w:val="000000"/>
          <w:sz w:val="20"/>
        </w:rPr>
        <w:t xml:space="preserve"> </w:t>
      </w:r>
      <w:r w:rsidRPr="007B5BFD">
        <w:rPr>
          <w:rFonts w:ascii="Arial" w:hAnsi="Arial" w:cs="Arial"/>
          <w:color w:val="000000"/>
          <w:sz w:val="20"/>
        </w:rPr>
        <w:t>право</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соответствии</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законодательством</w:t>
      </w:r>
      <w:r w:rsidR="00B978B5" w:rsidRPr="007B5BFD">
        <w:rPr>
          <w:rFonts w:ascii="Arial" w:hAnsi="Arial" w:cs="Arial"/>
          <w:color w:val="000000"/>
          <w:sz w:val="20"/>
        </w:rPr>
        <w:t xml:space="preserve"> </w:t>
      </w:r>
      <w:r w:rsidRPr="007B5BFD">
        <w:rPr>
          <w:rFonts w:ascii="Arial" w:hAnsi="Arial" w:cs="Arial"/>
          <w:color w:val="000000"/>
          <w:sz w:val="20"/>
        </w:rPr>
        <w:t>Российской</w:t>
      </w:r>
      <w:r w:rsidR="00B978B5" w:rsidRPr="007B5BFD">
        <w:rPr>
          <w:rFonts w:ascii="Arial" w:hAnsi="Arial" w:cs="Arial"/>
          <w:color w:val="000000"/>
          <w:sz w:val="20"/>
        </w:rPr>
        <w:t xml:space="preserve"> </w:t>
      </w:r>
      <w:r w:rsidRPr="007B5BFD">
        <w:rPr>
          <w:rFonts w:ascii="Arial" w:hAnsi="Arial" w:cs="Arial"/>
          <w:color w:val="000000"/>
          <w:sz w:val="20"/>
        </w:rPr>
        <w:t>Федерации,</w:t>
      </w:r>
      <w:r w:rsidR="00B978B5" w:rsidRPr="007B5BFD">
        <w:rPr>
          <w:rFonts w:ascii="Arial" w:hAnsi="Arial" w:cs="Arial"/>
          <w:color w:val="000000"/>
          <w:sz w:val="20"/>
        </w:rPr>
        <w:t xml:space="preserve"> </w:t>
      </w:r>
      <w:r w:rsidRPr="007B5BFD">
        <w:rPr>
          <w:rFonts w:ascii="Arial" w:hAnsi="Arial" w:cs="Arial"/>
          <w:color w:val="000000"/>
          <w:sz w:val="20"/>
        </w:rPr>
        <w:t>либо</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силу</w:t>
      </w:r>
      <w:r w:rsidR="00B978B5" w:rsidRPr="007B5BFD">
        <w:rPr>
          <w:rFonts w:ascii="Arial" w:hAnsi="Arial" w:cs="Arial"/>
          <w:color w:val="000000"/>
          <w:sz w:val="20"/>
        </w:rPr>
        <w:t xml:space="preserve"> </w:t>
      </w:r>
      <w:r w:rsidRPr="007B5BFD">
        <w:rPr>
          <w:rFonts w:ascii="Arial" w:hAnsi="Arial" w:cs="Arial"/>
          <w:color w:val="000000"/>
          <w:sz w:val="20"/>
        </w:rPr>
        <w:t>наделения</w:t>
      </w:r>
      <w:r w:rsidR="00B978B5" w:rsidRPr="007B5BFD">
        <w:rPr>
          <w:rFonts w:ascii="Arial" w:hAnsi="Arial" w:cs="Arial"/>
          <w:color w:val="000000"/>
          <w:sz w:val="20"/>
        </w:rPr>
        <w:t xml:space="preserve"> </w:t>
      </w:r>
      <w:r w:rsidRPr="007B5BFD">
        <w:rPr>
          <w:rFonts w:ascii="Arial" w:hAnsi="Arial" w:cs="Arial"/>
          <w:color w:val="000000"/>
          <w:sz w:val="20"/>
        </w:rPr>
        <w:t>их</w:t>
      </w:r>
      <w:r w:rsidR="00B978B5" w:rsidRPr="007B5BFD">
        <w:rPr>
          <w:rFonts w:ascii="Arial" w:hAnsi="Arial" w:cs="Arial"/>
          <w:color w:val="000000"/>
          <w:sz w:val="20"/>
        </w:rPr>
        <w:t xml:space="preserve"> </w:t>
      </w:r>
      <w:r w:rsidRPr="007B5BFD">
        <w:rPr>
          <w:rFonts w:ascii="Arial" w:hAnsi="Arial" w:cs="Arial"/>
          <w:color w:val="000000"/>
          <w:sz w:val="20"/>
        </w:rPr>
        <w:t>заявителями</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порядке,</w:t>
      </w:r>
      <w:r w:rsidR="00B978B5" w:rsidRPr="007B5BFD">
        <w:rPr>
          <w:rFonts w:ascii="Arial" w:hAnsi="Arial" w:cs="Arial"/>
          <w:color w:val="000000"/>
          <w:sz w:val="20"/>
        </w:rPr>
        <w:t xml:space="preserve"> </w:t>
      </w:r>
      <w:r w:rsidRPr="007B5BFD">
        <w:rPr>
          <w:rFonts w:ascii="Arial" w:hAnsi="Arial" w:cs="Arial"/>
          <w:color w:val="000000"/>
          <w:sz w:val="20"/>
        </w:rPr>
        <w:t>установленном</w:t>
      </w:r>
      <w:r w:rsidR="00B978B5" w:rsidRPr="007B5BFD">
        <w:rPr>
          <w:rFonts w:ascii="Arial" w:hAnsi="Arial" w:cs="Arial"/>
          <w:color w:val="000000"/>
          <w:sz w:val="20"/>
        </w:rPr>
        <w:t xml:space="preserve"> </w:t>
      </w:r>
      <w:r w:rsidRPr="007B5BFD">
        <w:rPr>
          <w:rFonts w:ascii="Arial" w:hAnsi="Arial" w:cs="Arial"/>
          <w:color w:val="000000"/>
          <w:sz w:val="20"/>
        </w:rPr>
        <w:t>законодательством</w:t>
      </w:r>
      <w:r w:rsidR="00B978B5" w:rsidRPr="007B5BFD">
        <w:rPr>
          <w:rFonts w:ascii="Arial" w:hAnsi="Arial" w:cs="Arial"/>
          <w:color w:val="000000"/>
          <w:sz w:val="20"/>
        </w:rPr>
        <w:t xml:space="preserve"> </w:t>
      </w:r>
      <w:r w:rsidRPr="007B5BFD">
        <w:rPr>
          <w:rFonts w:ascii="Arial" w:hAnsi="Arial" w:cs="Arial"/>
          <w:color w:val="000000"/>
          <w:sz w:val="20"/>
        </w:rPr>
        <w:t>Российской</w:t>
      </w:r>
      <w:r w:rsidR="00B978B5" w:rsidRPr="007B5BFD">
        <w:rPr>
          <w:rFonts w:ascii="Arial" w:hAnsi="Arial" w:cs="Arial"/>
          <w:color w:val="000000"/>
          <w:sz w:val="20"/>
        </w:rPr>
        <w:t xml:space="preserve"> </w:t>
      </w:r>
      <w:r w:rsidRPr="007B5BFD">
        <w:rPr>
          <w:rFonts w:ascii="Arial" w:hAnsi="Arial" w:cs="Arial"/>
          <w:color w:val="000000"/>
          <w:sz w:val="20"/>
        </w:rPr>
        <w:t>Федерации,</w:t>
      </w:r>
      <w:r w:rsidR="00B978B5" w:rsidRPr="007B5BFD">
        <w:rPr>
          <w:rFonts w:ascii="Arial" w:hAnsi="Arial" w:cs="Arial"/>
          <w:color w:val="000000"/>
          <w:sz w:val="20"/>
        </w:rPr>
        <w:t xml:space="preserve"> </w:t>
      </w:r>
      <w:r w:rsidRPr="007B5BFD">
        <w:rPr>
          <w:rFonts w:ascii="Arial" w:hAnsi="Arial" w:cs="Arial"/>
          <w:color w:val="000000"/>
          <w:sz w:val="20"/>
        </w:rPr>
        <w:t>соответствующими</w:t>
      </w:r>
      <w:r w:rsidR="00B978B5" w:rsidRPr="007B5BFD">
        <w:rPr>
          <w:rFonts w:ascii="Arial" w:hAnsi="Arial" w:cs="Arial"/>
          <w:color w:val="000000"/>
          <w:sz w:val="20"/>
        </w:rPr>
        <w:t xml:space="preserve"> </w:t>
      </w:r>
      <w:r w:rsidRPr="007B5BFD">
        <w:rPr>
          <w:rFonts w:ascii="Arial" w:hAnsi="Arial" w:cs="Arial"/>
          <w:color w:val="000000"/>
          <w:sz w:val="20"/>
        </w:rPr>
        <w:t>полномочиями.</w:t>
      </w:r>
    </w:p>
    <w:p w:rsidR="000B3B46" w:rsidRPr="007B5BFD" w:rsidRDefault="0020695B" w:rsidP="007B5BFD">
      <w:pPr>
        <w:ind w:firstLine="567"/>
        <w:contextualSpacing/>
        <w:jc w:val="both"/>
        <w:rPr>
          <w:rFonts w:ascii="Arial" w:hAnsi="Arial" w:cs="Arial"/>
          <w:color w:val="000000"/>
          <w:sz w:val="20"/>
        </w:rPr>
      </w:pPr>
      <w:r w:rsidRPr="007B5BFD">
        <w:rPr>
          <w:rFonts w:ascii="Arial" w:hAnsi="Arial" w:cs="Arial"/>
          <w:b/>
          <w:bCs/>
          <w:color w:val="000000"/>
          <w:sz w:val="20"/>
        </w:rPr>
        <w:t>1.3.</w:t>
      </w:r>
      <w:r w:rsidR="00B978B5" w:rsidRPr="007B5BFD">
        <w:rPr>
          <w:rFonts w:ascii="Arial" w:hAnsi="Arial" w:cs="Arial"/>
          <w:b/>
          <w:bCs/>
          <w:color w:val="000000"/>
          <w:sz w:val="20"/>
        </w:rPr>
        <w:t xml:space="preserve"> </w:t>
      </w:r>
      <w:r w:rsidRPr="007B5BFD">
        <w:rPr>
          <w:rFonts w:ascii="Arial" w:hAnsi="Arial" w:cs="Arial"/>
          <w:b/>
          <w:bCs/>
          <w:color w:val="000000"/>
          <w:sz w:val="20"/>
        </w:rPr>
        <w:t>Требования</w:t>
      </w:r>
      <w:r w:rsidR="00B978B5" w:rsidRPr="007B5BFD">
        <w:rPr>
          <w:rFonts w:ascii="Arial" w:hAnsi="Arial" w:cs="Arial"/>
          <w:b/>
          <w:bCs/>
          <w:color w:val="000000"/>
          <w:sz w:val="20"/>
        </w:rPr>
        <w:t xml:space="preserve"> </w:t>
      </w:r>
      <w:r w:rsidRPr="007B5BFD">
        <w:rPr>
          <w:rFonts w:ascii="Arial" w:hAnsi="Arial" w:cs="Arial"/>
          <w:b/>
          <w:bCs/>
          <w:color w:val="000000"/>
          <w:sz w:val="20"/>
        </w:rPr>
        <w:t>к</w:t>
      </w:r>
      <w:r w:rsidR="00B978B5" w:rsidRPr="007B5BFD">
        <w:rPr>
          <w:rFonts w:ascii="Arial" w:hAnsi="Arial" w:cs="Arial"/>
          <w:b/>
          <w:bCs/>
          <w:color w:val="000000"/>
          <w:sz w:val="20"/>
        </w:rPr>
        <w:t xml:space="preserve"> </w:t>
      </w:r>
      <w:r w:rsidRPr="007B5BFD">
        <w:rPr>
          <w:rFonts w:ascii="Arial" w:hAnsi="Arial" w:cs="Arial"/>
          <w:b/>
          <w:bCs/>
          <w:color w:val="000000"/>
          <w:sz w:val="20"/>
        </w:rPr>
        <w:t>порядку</w:t>
      </w:r>
      <w:r w:rsidR="00B978B5" w:rsidRPr="007B5BFD">
        <w:rPr>
          <w:rFonts w:ascii="Arial" w:hAnsi="Arial" w:cs="Arial"/>
          <w:b/>
          <w:bCs/>
          <w:color w:val="000000"/>
          <w:sz w:val="20"/>
        </w:rPr>
        <w:t xml:space="preserve"> </w:t>
      </w:r>
      <w:r w:rsidRPr="007B5BFD">
        <w:rPr>
          <w:rFonts w:ascii="Arial" w:hAnsi="Arial" w:cs="Arial"/>
          <w:b/>
          <w:bCs/>
          <w:color w:val="000000"/>
          <w:sz w:val="20"/>
        </w:rPr>
        <w:t>информирования</w:t>
      </w:r>
      <w:r w:rsidR="00B978B5" w:rsidRPr="007B5BFD">
        <w:rPr>
          <w:rFonts w:ascii="Arial" w:hAnsi="Arial" w:cs="Arial"/>
          <w:b/>
          <w:bCs/>
          <w:color w:val="000000"/>
          <w:sz w:val="20"/>
        </w:rPr>
        <w:t xml:space="preserve"> </w:t>
      </w:r>
      <w:r w:rsidRPr="007B5BFD">
        <w:rPr>
          <w:rFonts w:ascii="Arial" w:hAnsi="Arial" w:cs="Arial"/>
          <w:b/>
          <w:bCs/>
          <w:color w:val="000000"/>
          <w:sz w:val="20"/>
        </w:rPr>
        <w:t>о</w:t>
      </w:r>
      <w:r w:rsidR="00B978B5" w:rsidRPr="007B5BFD">
        <w:rPr>
          <w:rFonts w:ascii="Arial" w:hAnsi="Arial" w:cs="Arial"/>
          <w:b/>
          <w:bCs/>
          <w:color w:val="000000"/>
          <w:sz w:val="20"/>
        </w:rPr>
        <w:t xml:space="preserve"> </w:t>
      </w:r>
      <w:r w:rsidRPr="007B5BFD">
        <w:rPr>
          <w:rFonts w:ascii="Arial" w:hAnsi="Arial" w:cs="Arial"/>
          <w:b/>
          <w:bCs/>
          <w:color w:val="000000"/>
          <w:sz w:val="20"/>
        </w:rPr>
        <w:t>предоставлении</w:t>
      </w:r>
      <w:r w:rsidR="00B978B5" w:rsidRPr="007B5BFD">
        <w:rPr>
          <w:rFonts w:ascii="Arial" w:hAnsi="Arial" w:cs="Arial"/>
          <w:b/>
          <w:bCs/>
          <w:color w:val="000000"/>
          <w:sz w:val="20"/>
        </w:rPr>
        <w:t xml:space="preserve"> </w:t>
      </w:r>
      <w:r w:rsidRPr="007B5BFD">
        <w:rPr>
          <w:rFonts w:ascii="Arial" w:hAnsi="Arial" w:cs="Arial"/>
          <w:b/>
          <w:bCs/>
          <w:color w:val="000000"/>
          <w:sz w:val="20"/>
        </w:rPr>
        <w:t>муниципальной</w:t>
      </w:r>
      <w:r w:rsidR="00B978B5" w:rsidRPr="007B5BFD">
        <w:rPr>
          <w:rFonts w:ascii="Arial" w:hAnsi="Arial" w:cs="Arial"/>
          <w:b/>
          <w:bCs/>
          <w:color w:val="000000"/>
          <w:sz w:val="20"/>
        </w:rPr>
        <w:t xml:space="preserve"> </w:t>
      </w:r>
      <w:r w:rsidRPr="007B5BFD">
        <w:rPr>
          <w:rFonts w:ascii="Arial" w:hAnsi="Arial" w:cs="Arial"/>
          <w:b/>
          <w:bCs/>
          <w:color w:val="000000"/>
          <w:sz w:val="20"/>
        </w:rPr>
        <w:t>услуги</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b/>
          <w:bCs/>
          <w:color w:val="000000"/>
          <w:sz w:val="20"/>
        </w:rPr>
        <w:t>1.3.1.</w:t>
      </w:r>
      <w:r w:rsidR="00B978B5" w:rsidRPr="007B5BFD">
        <w:rPr>
          <w:rFonts w:ascii="Arial" w:hAnsi="Arial" w:cs="Arial"/>
          <w:b/>
          <w:bCs/>
          <w:color w:val="000000"/>
          <w:sz w:val="20"/>
        </w:rPr>
        <w:t xml:space="preserve"> </w:t>
      </w:r>
      <w:r w:rsidRPr="007B5BFD">
        <w:rPr>
          <w:rFonts w:ascii="Arial" w:hAnsi="Arial" w:cs="Arial"/>
          <w:b/>
          <w:bCs/>
          <w:color w:val="000000"/>
          <w:sz w:val="20"/>
        </w:rPr>
        <w:t>Информация</w:t>
      </w:r>
      <w:r w:rsidR="00B978B5" w:rsidRPr="007B5BFD">
        <w:rPr>
          <w:rFonts w:ascii="Arial" w:hAnsi="Arial" w:cs="Arial"/>
          <w:b/>
          <w:bCs/>
          <w:color w:val="000000"/>
          <w:sz w:val="20"/>
        </w:rPr>
        <w:t xml:space="preserve"> </w:t>
      </w:r>
      <w:r w:rsidRPr="007B5BFD">
        <w:rPr>
          <w:rFonts w:ascii="Arial" w:hAnsi="Arial" w:cs="Arial"/>
          <w:b/>
          <w:bCs/>
          <w:color w:val="000000"/>
          <w:sz w:val="20"/>
        </w:rPr>
        <w:t>об</w:t>
      </w:r>
      <w:r w:rsidR="00B978B5" w:rsidRPr="007B5BFD">
        <w:rPr>
          <w:rFonts w:ascii="Arial" w:hAnsi="Arial" w:cs="Arial"/>
          <w:b/>
          <w:bCs/>
          <w:color w:val="000000"/>
          <w:sz w:val="20"/>
        </w:rPr>
        <w:t xml:space="preserve"> </w:t>
      </w:r>
      <w:r w:rsidRPr="007B5BFD">
        <w:rPr>
          <w:rFonts w:ascii="Arial" w:hAnsi="Arial" w:cs="Arial"/>
          <w:b/>
          <w:bCs/>
          <w:color w:val="000000"/>
          <w:sz w:val="20"/>
        </w:rPr>
        <w:t>органах</w:t>
      </w:r>
      <w:r w:rsidR="00B978B5" w:rsidRPr="007B5BFD">
        <w:rPr>
          <w:rFonts w:ascii="Arial" w:hAnsi="Arial" w:cs="Arial"/>
          <w:b/>
          <w:bCs/>
          <w:color w:val="000000"/>
          <w:sz w:val="20"/>
        </w:rPr>
        <w:t xml:space="preserve"> </w:t>
      </w:r>
      <w:r w:rsidRPr="007B5BFD">
        <w:rPr>
          <w:rFonts w:ascii="Arial" w:hAnsi="Arial" w:cs="Arial"/>
          <w:b/>
          <w:bCs/>
          <w:color w:val="000000"/>
          <w:sz w:val="20"/>
        </w:rPr>
        <w:t>власти,</w:t>
      </w:r>
      <w:r w:rsidR="00B978B5" w:rsidRPr="007B5BFD">
        <w:rPr>
          <w:rFonts w:ascii="Arial" w:hAnsi="Arial" w:cs="Arial"/>
          <w:b/>
          <w:bCs/>
          <w:color w:val="000000"/>
          <w:sz w:val="20"/>
        </w:rPr>
        <w:t xml:space="preserve"> </w:t>
      </w:r>
      <w:r w:rsidRPr="007B5BFD">
        <w:rPr>
          <w:rFonts w:ascii="Arial" w:hAnsi="Arial" w:cs="Arial"/>
          <w:b/>
          <w:bCs/>
          <w:color w:val="000000"/>
          <w:sz w:val="20"/>
        </w:rPr>
        <w:t>структурных</w:t>
      </w:r>
      <w:r w:rsidR="00B978B5" w:rsidRPr="007B5BFD">
        <w:rPr>
          <w:rFonts w:ascii="Arial" w:hAnsi="Arial" w:cs="Arial"/>
          <w:b/>
          <w:bCs/>
          <w:color w:val="000000"/>
          <w:sz w:val="20"/>
        </w:rPr>
        <w:t xml:space="preserve"> </w:t>
      </w:r>
      <w:r w:rsidRPr="007B5BFD">
        <w:rPr>
          <w:rFonts w:ascii="Arial" w:hAnsi="Arial" w:cs="Arial"/>
          <w:b/>
          <w:bCs/>
          <w:color w:val="000000"/>
          <w:sz w:val="20"/>
        </w:rPr>
        <w:t>подразделениях,</w:t>
      </w:r>
      <w:r w:rsidR="00B978B5" w:rsidRPr="007B5BFD">
        <w:rPr>
          <w:rFonts w:ascii="Arial" w:hAnsi="Arial" w:cs="Arial"/>
          <w:b/>
          <w:bCs/>
          <w:color w:val="000000"/>
          <w:sz w:val="20"/>
        </w:rPr>
        <w:t xml:space="preserve"> </w:t>
      </w:r>
      <w:r w:rsidRPr="007B5BFD">
        <w:rPr>
          <w:rFonts w:ascii="Arial" w:hAnsi="Arial" w:cs="Arial"/>
          <w:b/>
          <w:bCs/>
          <w:color w:val="000000"/>
          <w:sz w:val="20"/>
        </w:rPr>
        <w:t>организациях,</w:t>
      </w:r>
      <w:r w:rsidR="00B978B5" w:rsidRPr="007B5BFD">
        <w:rPr>
          <w:rFonts w:ascii="Arial" w:hAnsi="Arial" w:cs="Arial"/>
          <w:b/>
          <w:bCs/>
          <w:color w:val="000000"/>
          <w:sz w:val="20"/>
        </w:rPr>
        <w:t xml:space="preserve"> </w:t>
      </w:r>
      <w:r w:rsidRPr="007B5BFD">
        <w:rPr>
          <w:rFonts w:ascii="Arial" w:hAnsi="Arial" w:cs="Arial"/>
          <w:b/>
          <w:bCs/>
          <w:color w:val="000000"/>
          <w:sz w:val="20"/>
        </w:rPr>
        <w:t>предоставляющих</w:t>
      </w:r>
      <w:r w:rsidR="00B978B5" w:rsidRPr="007B5BFD">
        <w:rPr>
          <w:rFonts w:ascii="Arial" w:hAnsi="Arial" w:cs="Arial"/>
          <w:b/>
          <w:bCs/>
          <w:color w:val="000000"/>
          <w:sz w:val="20"/>
        </w:rPr>
        <w:t xml:space="preserve"> </w:t>
      </w:r>
      <w:r w:rsidRPr="007B5BFD">
        <w:rPr>
          <w:rFonts w:ascii="Arial" w:hAnsi="Arial" w:cs="Arial"/>
          <w:b/>
          <w:bCs/>
          <w:color w:val="000000"/>
          <w:sz w:val="20"/>
        </w:rPr>
        <w:t>муниципальную</w:t>
      </w:r>
      <w:r w:rsidR="00B978B5" w:rsidRPr="007B5BFD">
        <w:rPr>
          <w:rFonts w:ascii="Arial" w:hAnsi="Arial" w:cs="Arial"/>
          <w:b/>
          <w:bCs/>
          <w:color w:val="000000"/>
          <w:sz w:val="20"/>
        </w:rPr>
        <w:t xml:space="preserve"> </w:t>
      </w:r>
      <w:r w:rsidRPr="007B5BFD">
        <w:rPr>
          <w:rFonts w:ascii="Arial" w:hAnsi="Arial" w:cs="Arial"/>
          <w:b/>
          <w:bCs/>
          <w:color w:val="000000"/>
          <w:sz w:val="20"/>
        </w:rPr>
        <w:t>услугу</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Информация,</w:t>
      </w:r>
      <w:r w:rsidR="00B978B5" w:rsidRPr="007B5BFD">
        <w:rPr>
          <w:rFonts w:ascii="Arial" w:hAnsi="Arial" w:cs="Arial"/>
          <w:color w:val="000000"/>
          <w:sz w:val="20"/>
        </w:rPr>
        <w:t xml:space="preserve"> </w:t>
      </w:r>
      <w:r w:rsidRPr="007B5BFD">
        <w:rPr>
          <w:rFonts w:ascii="Arial" w:hAnsi="Arial" w:cs="Arial"/>
          <w:color w:val="000000"/>
          <w:sz w:val="20"/>
        </w:rPr>
        <w:t>предоставляемая</w:t>
      </w:r>
      <w:r w:rsidR="00B978B5" w:rsidRPr="007B5BFD">
        <w:rPr>
          <w:rFonts w:ascii="Arial" w:hAnsi="Arial" w:cs="Arial"/>
          <w:color w:val="000000"/>
          <w:sz w:val="20"/>
        </w:rPr>
        <w:t xml:space="preserve"> </w:t>
      </w:r>
      <w:r w:rsidRPr="007B5BFD">
        <w:rPr>
          <w:rFonts w:ascii="Arial" w:hAnsi="Arial" w:cs="Arial"/>
          <w:color w:val="000000"/>
          <w:sz w:val="20"/>
        </w:rPr>
        <w:t>заинтересованным</w:t>
      </w:r>
      <w:r w:rsidR="00B978B5" w:rsidRPr="007B5BFD">
        <w:rPr>
          <w:rFonts w:ascii="Arial" w:hAnsi="Arial" w:cs="Arial"/>
          <w:color w:val="000000"/>
          <w:sz w:val="20"/>
        </w:rPr>
        <w:t xml:space="preserve"> </w:t>
      </w:r>
      <w:r w:rsidRPr="007B5BFD">
        <w:rPr>
          <w:rFonts w:ascii="Arial" w:hAnsi="Arial" w:cs="Arial"/>
          <w:color w:val="000000"/>
          <w:sz w:val="20"/>
        </w:rPr>
        <w:t>лицам</w:t>
      </w:r>
      <w:r w:rsidR="00B978B5" w:rsidRPr="007B5BFD">
        <w:rPr>
          <w:rFonts w:ascii="Arial" w:hAnsi="Arial" w:cs="Arial"/>
          <w:color w:val="000000"/>
          <w:sz w:val="20"/>
        </w:rPr>
        <w:t xml:space="preserve"> </w:t>
      </w:r>
      <w:r w:rsidRPr="007B5BFD">
        <w:rPr>
          <w:rFonts w:ascii="Arial" w:hAnsi="Arial" w:cs="Arial"/>
          <w:color w:val="000000"/>
          <w:sz w:val="20"/>
        </w:rPr>
        <w:t>о</w:t>
      </w:r>
      <w:r w:rsidR="00B978B5" w:rsidRPr="007B5BFD">
        <w:rPr>
          <w:rFonts w:ascii="Arial" w:hAnsi="Arial" w:cs="Arial"/>
          <w:color w:val="000000"/>
          <w:sz w:val="20"/>
        </w:rPr>
        <w:t xml:space="preserve"> </w:t>
      </w:r>
      <w:r w:rsidRPr="007B5BFD">
        <w:rPr>
          <w:rFonts w:ascii="Arial" w:hAnsi="Arial" w:cs="Arial"/>
          <w:color w:val="000000"/>
          <w:sz w:val="20"/>
        </w:rPr>
        <w:t>муниципальной</w:t>
      </w:r>
      <w:r w:rsidR="00B978B5" w:rsidRPr="007B5BFD">
        <w:rPr>
          <w:rFonts w:ascii="Arial" w:hAnsi="Arial" w:cs="Arial"/>
          <w:color w:val="000000"/>
          <w:sz w:val="20"/>
        </w:rPr>
        <w:t xml:space="preserve"> </w:t>
      </w:r>
      <w:r w:rsidRPr="007B5BFD">
        <w:rPr>
          <w:rFonts w:ascii="Arial" w:hAnsi="Arial" w:cs="Arial"/>
          <w:color w:val="000000"/>
          <w:sz w:val="20"/>
        </w:rPr>
        <w:t>услуге,</w:t>
      </w:r>
      <w:r w:rsidR="00B978B5" w:rsidRPr="007B5BFD">
        <w:rPr>
          <w:rFonts w:ascii="Arial" w:hAnsi="Arial" w:cs="Arial"/>
          <w:color w:val="000000"/>
          <w:sz w:val="20"/>
        </w:rPr>
        <w:t xml:space="preserve"> </w:t>
      </w:r>
      <w:r w:rsidRPr="007B5BFD">
        <w:rPr>
          <w:rFonts w:ascii="Arial" w:hAnsi="Arial" w:cs="Arial"/>
          <w:color w:val="000000"/>
          <w:sz w:val="20"/>
        </w:rPr>
        <w:t>является</w:t>
      </w:r>
      <w:r w:rsidR="00B978B5" w:rsidRPr="007B5BFD">
        <w:rPr>
          <w:rFonts w:ascii="Arial" w:hAnsi="Arial" w:cs="Arial"/>
          <w:color w:val="000000"/>
          <w:sz w:val="20"/>
        </w:rPr>
        <w:t xml:space="preserve"> </w:t>
      </w:r>
      <w:r w:rsidRPr="007B5BFD">
        <w:rPr>
          <w:rFonts w:ascii="Arial" w:hAnsi="Arial" w:cs="Arial"/>
          <w:color w:val="000000"/>
          <w:sz w:val="20"/>
        </w:rPr>
        <w:t>открытой</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общедоступной.</w:t>
      </w:r>
      <w:r w:rsidR="00B978B5" w:rsidRPr="007B5BFD">
        <w:rPr>
          <w:rFonts w:ascii="Arial" w:hAnsi="Arial" w:cs="Arial"/>
          <w:color w:val="000000"/>
          <w:sz w:val="20"/>
        </w:rPr>
        <w:t xml:space="preserve"> </w:t>
      </w:r>
      <w:r w:rsidRPr="007B5BFD">
        <w:rPr>
          <w:rFonts w:ascii="Arial" w:hAnsi="Arial" w:cs="Arial"/>
          <w:color w:val="000000"/>
          <w:sz w:val="20"/>
        </w:rPr>
        <w:t>Сведения</w:t>
      </w:r>
      <w:r w:rsidR="00B978B5" w:rsidRPr="007B5BFD">
        <w:rPr>
          <w:rFonts w:ascii="Arial" w:hAnsi="Arial" w:cs="Arial"/>
          <w:color w:val="000000"/>
          <w:sz w:val="20"/>
        </w:rPr>
        <w:t xml:space="preserve"> </w:t>
      </w:r>
      <w:r w:rsidRPr="007B5BFD">
        <w:rPr>
          <w:rFonts w:ascii="Arial" w:hAnsi="Arial" w:cs="Arial"/>
          <w:color w:val="000000"/>
          <w:sz w:val="20"/>
        </w:rPr>
        <w:t>о</w:t>
      </w:r>
      <w:r w:rsidR="00B978B5" w:rsidRPr="007B5BFD">
        <w:rPr>
          <w:rFonts w:ascii="Arial" w:hAnsi="Arial" w:cs="Arial"/>
          <w:color w:val="000000"/>
          <w:sz w:val="20"/>
        </w:rPr>
        <w:t xml:space="preserve"> </w:t>
      </w:r>
      <w:r w:rsidRPr="007B5BFD">
        <w:rPr>
          <w:rFonts w:ascii="Arial" w:hAnsi="Arial" w:cs="Arial"/>
          <w:color w:val="000000"/>
          <w:sz w:val="20"/>
        </w:rPr>
        <w:t>местах</w:t>
      </w:r>
      <w:r w:rsidR="00B978B5" w:rsidRPr="007B5BFD">
        <w:rPr>
          <w:rFonts w:ascii="Arial" w:hAnsi="Arial" w:cs="Arial"/>
          <w:color w:val="000000"/>
          <w:sz w:val="20"/>
        </w:rPr>
        <w:t xml:space="preserve"> </w:t>
      </w:r>
      <w:r w:rsidRPr="007B5BFD">
        <w:rPr>
          <w:rFonts w:ascii="Arial" w:hAnsi="Arial" w:cs="Arial"/>
          <w:color w:val="000000"/>
          <w:sz w:val="20"/>
        </w:rPr>
        <w:t>нахождения</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графике</w:t>
      </w:r>
      <w:r w:rsidR="00B978B5" w:rsidRPr="007B5BFD">
        <w:rPr>
          <w:rFonts w:ascii="Arial" w:hAnsi="Arial" w:cs="Arial"/>
          <w:color w:val="000000"/>
          <w:sz w:val="20"/>
        </w:rPr>
        <w:t xml:space="preserve"> </w:t>
      </w:r>
      <w:r w:rsidRPr="007B5BFD">
        <w:rPr>
          <w:rFonts w:ascii="Arial" w:hAnsi="Arial" w:cs="Arial"/>
          <w:color w:val="000000"/>
          <w:sz w:val="20"/>
        </w:rPr>
        <w:t>работы</w:t>
      </w:r>
      <w:r w:rsidR="00B978B5" w:rsidRPr="007B5BFD">
        <w:rPr>
          <w:rFonts w:ascii="Arial" w:hAnsi="Arial" w:cs="Arial"/>
          <w:color w:val="000000"/>
          <w:sz w:val="20"/>
        </w:rPr>
        <w:t xml:space="preserve"> </w:t>
      </w:r>
      <w:r w:rsidRPr="007B5BFD">
        <w:rPr>
          <w:rFonts w:ascii="Arial" w:hAnsi="Arial" w:cs="Arial"/>
          <w:color w:val="000000"/>
          <w:sz w:val="20"/>
        </w:rPr>
        <w:t>органов</w:t>
      </w:r>
      <w:r w:rsidR="00B978B5" w:rsidRPr="007B5BFD">
        <w:rPr>
          <w:rFonts w:ascii="Arial" w:hAnsi="Arial" w:cs="Arial"/>
          <w:color w:val="000000"/>
          <w:sz w:val="20"/>
        </w:rPr>
        <w:t xml:space="preserve"> </w:t>
      </w:r>
      <w:r w:rsidRPr="007B5BFD">
        <w:rPr>
          <w:rFonts w:ascii="Arial" w:hAnsi="Arial" w:cs="Arial"/>
          <w:color w:val="000000"/>
          <w:sz w:val="20"/>
        </w:rPr>
        <w:t>власти,</w:t>
      </w:r>
      <w:r w:rsidR="00B978B5" w:rsidRPr="007B5BFD">
        <w:rPr>
          <w:rFonts w:ascii="Arial" w:hAnsi="Arial" w:cs="Arial"/>
          <w:color w:val="000000"/>
          <w:sz w:val="20"/>
        </w:rPr>
        <w:t xml:space="preserve"> </w:t>
      </w:r>
      <w:r w:rsidRPr="007B5BFD">
        <w:rPr>
          <w:rFonts w:ascii="Arial" w:hAnsi="Arial" w:cs="Arial"/>
          <w:color w:val="000000"/>
          <w:sz w:val="20"/>
        </w:rPr>
        <w:t>предоставляющих</w:t>
      </w:r>
      <w:r w:rsidR="00B978B5" w:rsidRPr="007B5BFD">
        <w:rPr>
          <w:rFonts w:ascii="Arial" w:hAnsi="Arial" w:cs="Arial"/>
          <w:color w:val="000000"/>
          <w:sz w:val="20"/>
        </w:rPr>
        <w:t xml:space="preserve"> </w:t>
      </w:r>
      <w:r w:rsidRPr="007B5BFD">
        <w:rPr>
          <w:rFonts w:ascii="Arial" w:hAnsi="Arial" w:cs="Arial"/>
          <w:color w:val="000000"/>
          <w:sz w:val="20"/>
        </w:rPr>
        <w:t>муниципальную</w:t>
      </w:r>
      <w:r w:rsidR="00B978B5" w:rsidRPr="007B5BFD">
        <w:rPr>
          <w:rFonts w:ascii="Arial" w:hAnsi="Arial" w:cs="Arial"/>
          <w:color w:val="000000"/>
          <w:sz w:val="20"/>
        </w:rPr>
        <w:t xml:space="preserve"> </w:t>
      </w:r>
      <w:r w:rsidRPr="007B5BFD">
        <w:rPr>
          <w:rFonts w:ascii="Arial" w:hAnsi="Arial" w:cs="Arial"/>
          <w:color w:val="000000"/>
          <w:sz w:val="20"/>
        </w:rPr>
        <w:t>услугу,</w:t>
      </w:r>
      <w:r w:rsidR="00B978B5" w:rsidRPr="007B5BFD">
        <w:rPr>
          <w:rFonts w:ascii="Arial" w:hAnsi="Arial" w:cs="Arial"/>
          <w:color w:val="000000"/>
          <w:sz w:val="20"/>
        </w:rPr>
        <w:t xml:space="preserve"> </w:t>
      </w:r>
      <w:r w:rsidRPr="007B5BFD">
        <w:rPr>
          <w:rFonts w:ascii="Arial" w:hAnsi="Arial" w:cs="Arial"/>
          <w:color w:val="000000"/>
          <w:sz w:val="20"/>
        </w:rPr>
        <w:t>их</w:t>
      </w:r>
      <w:r w:rsidR="00B978B5" w:rsidRPr="007B5BFD">
        <w:rPr>
          <w:rFonts w:ascii="Arial" w:hAnsi="Arial" w:cs="Arial"/>
          <w:color w:val="000000"/>
          <w:sz w:val="20"/>
        </w:rPr>
        <w:t xml:space="preserve"> </w:t>
      </w:r>
      <w:r w:rsidRPr="007B5BFD">
        <w:rPr>
          <w:rFonts w:ascii="Arial" w:hAnsi="Arial" w:cs="Arial"/>
          <w:color w:val="000000"/>
          <w:sz w:val="20"/>
        </w:rPr>
        <w:t>структурных</w:t>
      </w:r>
      <w:r w:rsidR="00B978B5" w:rsidRPr="007B5BFD">
        <w:rPr>
          <w:rFonts w:ascii="Arial" w:hAnsi="Arial" w:cs="Arial"/>
          <w:color w:val="000000"/>
          <w:sz w:val="20"/>
        </w:rPr>
        <w:t xml:space="preserve"> </w:t>
      </w:r>
      <w:r w:rsidRPr="007B5BFD">
        <w:rPr>
          <w:rFonts w:ascii="Arial" w:hAnsi="Arial" w:cs="Arial"/>
          <w:color w:val="000000"/>
          <w:sz w:val="20"/>
        </w:rPr>
        <w:t>подразделениях,</w:t>
      </w:r>
      <w:r w:rsidR="00B978B5" w:rsidRPr="007B5BFD">
        <w:rPr>
          <w:rFonts w:ascii="Arial" w:hAnsi="Arial" w:cs="Arial"/>
          <w:color w:val="000000"/>
          <w:sz w:val="20"/>
        </w:rPr>
        <w:t xml:space="preserve"> </w:t>
      </w:r>
      <w:r w:rsidRPr="007B5BFD">
        <w:rPr>
          <w:rFonts w:ascii="Arial" w:hAnsi="Arial" w:cs="Arial"/>
          <w:color w:val="000000"/>
          <w:sz w:val="20"/>
        </w:rPr>
        <w:t>организациях,</w:t>
      </w:r>
      <w:r w:rsidR="00B978B5" w:rsidRPr="007B5BFD">
        <w:rPr>
          <w:rFonts w:ascii="Arial" w:hAnsi="Arial" w:cs="Arial"/>
          <w:color w:val="000000"/>
          <w:sz w:val="20"/>
        </w:rPr>
        <w:t xml:space="preserve"> </w:t>
      </w:r>
      <w:r w:rsidRPr="007B5BFD">
        <w:rPr>
          <w:rFonts w:ascii="Arial" w:hAnsi="Arial" w:cs="Arial"/>
          <w:color w:val="000000"/>
          <w:sz w:val="20"/>
        </w:rPr>
        <w:t>участвующих</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предоставлении</w:t>
      </w:r>
      <w:r w:rsidR="00B978B5" w:rsidRPr="007B5BFD">
        <w:rPr>
          <w:rFonts w:ascii="Arial" w:hAnsi="Arial" w:cs="Arial"/>
          <w:color w:val="000000"/>
          <w:sz w:val="20"/>
        </w:rPr>
        <w:t xml:space="preserve"> </w:t>
      </w:r>
      <w:r w:rsidRPr="007B5BFD">
        <w:rPr>
          <w:rFonts w:ascii="Arial" w:hAnsi="Arial" w:cs="Arial"/>
          <w:color w:val="000000"/>
          <w:sz w:val="20"/>
        </w:rPr>
        <w:t>муниципальной</w:t>
      </w:r>
      <w:r w:rsidR="00B978B5" w:rsidRPr="007B5BFD">
        <w:rPr>
          <w:rFonts w:ascii="Arial" w:hAnsi="Arial" w:cs="Arial"/>
          <w:color w:val="000000"/>
          <w:sz w:val="20"/>
        </w:rPr>
        <w:t xml:space="preserve"> </w:t>
      </w:r>
      <w:r w:rsidRPr="007B5BFD">
        <w:rPr>
          <w:rFonts w:ascii="Arial" w:hAnsi="Arial" w:cs="Arial"/>
          <w:color w:val="000000"/>
          <w:sz w:val="20"/>
        </w:rPr>
        <w:t>услуги</w:t>
      </w:r>
      <w:r w:rsidR="00B978B5" w:rsidRPr="007B5BFD">
        <w:rPr>
          <w:rFonts w:ascii="Arial" w:hAnsi="Arial" w:cs="Arial"/>
          <w:color w:val="000000"/>
          <w:sz w:val="20"/>
        </w:rPr>
        <w:t xml:space="preserve"> </w:t>
      </w:r>
      <w:r w:rsidRPr="007B5BFD">
        <w:rPr>
          <w:rFonts w:ascii="Arial" w:hAnsi="Arial" w:cs="Arial"/>
          <w:color w:val="000000"/>
          <w:sz w:val="20"/>
        </w:rPr>
        <w:t>представлены</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Приложении</w:t>
      </w:r>
      <w:r w:rsidR="00B978B5" w:rsidRPr="007B5BFD">
        <w:rPr>
          <w:rFonts w:ascii="Arial" w:hAnsi="Arial" w:cs="Arial"/>
          <w:color w:val="000000"/>
          <w:sz w:val="20"/>
        </w:rPr>
        <w:t xml:space="preserve"> </w:t>
      </w:r>
      <w:r w:rsidRPr="007B5BFD">
        <w:rPr>
          <w:rFonts w:ascii="Arial" w:hAnsi="Arial" w:cs="Arial"/>
          <w:color w:val="000000"/>
          <w:sz w:val="20"/>
        </w:rPr>
        <w:t>1</w:t>
      </w:r>
      <w:r w:rsidR="00B978B5" w:rsidRPr="007B5BFD">
        <w:rPr>
          <w:rFonts w:ascii="Arial" w:hAnsi="Arial" w:cs="Arial"/>
          <w:color w:val="000000"/>
          <w:sz w:val="20"/>
        </w:rPr>
        <w:t xml:space="preserve"> </w:t>
      </w:r>
      <w:r w:rsidRPr="007B5BFD">
        <w:rPr>
          <w:rFonts w:ascii="Arial" w:hAnsi="Arial" w:cs="Arial"/>
          <w:color w:val="000000"/>
          <w:sz w:val="20"/>
        </w:rPr>
        <w:t>к</w:t>
      </w:r>
      <w:r w:rsidR="00B978B5" w:rsidRPr="007B5BFD">
        <w:rPr>
          <w:rFonts w:ascii="Arial" w:hAnsi="Arial" w:cs="Arial"/>
          <w:color w:val="000000"/>
          <w:sz w:val="20"/>
        </w:rPr>
        <w:t xml:space="preserve"> </w:t>
      </w:r>
      <w:r w:rsidRPr="007B5BFD">
        <w:rPr>
          <w:rFonts w:ascii="Arial" w:hAnsi="Arial" w:cs="Arial"/>
          <w:color w:val="000000"/>
          <w:sz w:val="20"/>
        </w:rPr>
        <w:t>настоящему</w:t>
      </w:r>
      <w:r w:rsidR="00B978B5" w:rsidRPr="007B5BFD">
        <w:rPr>
          <w:rFonts w:ascii="Arial" w:hAnsi="Arial" w:cs="Arial"/>
          <w:color w:val="000000"/>
          <w:sz w:val="20"/>
        </w:rPr>
        <w:t xml:space="preserve"> </w:t>
      </w:r>
      <w:r w:rsidRPr="007B5BFD">
        <w:rPr>
          <w:rFonts w:ascii="Arial" w:hAnsi="Arial" w:cs="Arial"/>
          <w:color w:val="000000"/>
          <w:sz w:val="20"/>
        </w:rPr>
        <w:t>Административному</w:t>
      </w:r>
      <w:r w:rsidR="00B978B5" w:rsidRPr="007B5BFD">
        <w:rPr>
          <w:rFonts w:ascii="Arial" w:hAnsi="Arial" w:cs="Arial"/>
          <w:color w:val="000000"/>
          <w:sz w:val="20"/>
        </w:rPr>
        <w:t xml:space="preserve"> </w:t>
      </w:r>
      <w:r w:rsidRPr="007B5BFD">
        <w:rPr>
          <w:rFonts w:ascii="Arial" w:hAnsi="Arial" w:cs="Arial"/>
          <w:color w:val="000000"/>
          <w:sz w:val="20"/>
        </w:rPr>
        <w:t>регламенту.</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Сведения</w:t>
      </w:r>
      <w:r w:rsidR="00B978B5" w:rsidRPr="007B5BFD">
        <w:rPr>
          <w:rFonts w:ascii="Arial" w:hAnsi="Arial" w:cs="Arial"/>
          <w:color w:val="000000"/>
          <w:sz w:val="20"/>
        </w:rPr>
        <w:t xml:space="preserve"> </w:t>
      </w:r>
      <w:r w:rsidRPr="007B5BFD">
        <w:rPr>
          <w:rFonts w:ascii="Arial" w:hAnsi="Arial" w:cs="Arial"/>
          <w:color w:val="000000"/>
          <w:sz w:val="20"/>
        </w:rPr>
        <w:t>о</w:t>
      </w:r>
      <w:r w:rsidR="00B978B5" w:rsidRPr="007B5BFD">
        <w:rPr>
          <w:rFonts w:ascii="Arial" w:hAnsi="Arial" w:cs="Arial"/>
          <w:color w:val="000000"/>
          <w:sz w:val="20"/>
        </w:rPr>
        <w:t xml:space="preserve"> </w:t>
      </w:r>
      <w:r w:rsidRPr="007B5BFD">
        <w:rPr>
          <w:rFonts w:ascii="Arial" w:hAnsi="Arial" w:cs="Arial"/>
          <w:color w:val="000000"/>
          <w:sz w:val="20"/>
        </w:rPr>
        <w:t>местах</w:t>
      </w:r>
      <w:r w:rsidR="00B978B5" w:rsidRPr="007B5BFD">
        <w:rPr>
          <w:rFonts w:ascii="Arial" w:hAnsi="Arial" w:cs="Arial"/>
          <w:color w:val="000000"/>
          <w:sz w:val="20"/>
        </w:rPr>
        <w:t xml:space="preserve"> </w:t>
      </w:r>
      <w:r w:rsidRPr="007B5BFD">
        <w:rPr>
          <w:rFonts w:ascii="Arial" w:hAnsi="Arial" w:cs="Arial"/>
          <w:color w:val="000000"/>
          <w:sz w:val="20"/>
        </w:rPr>
        <w:t>нахождения</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графиках</w:t>
      </w:r>
      <w:r w:rsidR="00B978B5" w:rsidRPr="007B5BFD">
        <w:rPr>
          <w:rFonts w:ascii="Arial" w:hAnsi="Arial" w:cs="Arial"/>
          <w:color w:val="000000"/>
          <w:sz w:val="20"/>
        </w:rPr>
        <w:t xml:space="preserve"> </w:t>
      </w:r>
      <w:r w:rsidRPr="007B5BFD">
        <w:rPr>
          <w:rFonts w:ascii="Arial" w:hAnsi="Arial" w:cs="Arial"/>
          <w:color w:val="000000"/>
          <w:sz w:val="20"/>
        </w:rPr>
        <w:t>работы,</w:t>
      </w:r>
      <w:r w:rsidR="00B978B5" w:rsidRPr="007B5BFD">
        <w:rPr>
          <w:rFonts w:ascii="Arial" w:hAnsi="Arial" w:cs="Arial"/>
          <w:color w:val="000000"/>
          <w:sz w:val="20"/>
        </w:rPr>
        <w:t xml:space="preserve"> </w:t>
      </w:r>
      <w:r w:rsidRPr="007B5BFD">
        <w:rPr>
          <w:rFonts w:ascii="Arial" w:hAnsi="Arial" w:cs="Arial"/>
          <w:color w:val="000000"/>
          <w:sz w:val="20"/>
        </w:rPr>
        <w:t>контактных</w:t>
      </w:r>
      <w:r w:rsidR="00B978B5" w:rsidRPr="007B5BFD">
        <w:rPr>
          <w:rFonts w:ascii="Arial" w:hAnsi="Arial" w:cs="Arial"/>
          <w:color w:val="000000"/>
          <w:sz w:val="20"/>
        </w:rPr>
        <w:t xml:space="preserve"> </w:t>
      </w:r>
      <w:r w:rsidRPr="007B5BFD">
        <w:rPr>
          <w:rFonts w:ascii="Arial" w:hAnsi="Arial" w:cs="Arial"/>
          <w:color w:val="000000"/>
          <w:sz w:val="20"/>
        </w:rPr>
        <w:t>телефонах,</w:t>
      </w:r>
      <w:r w:rsidR="00B978B5" w:rsidRPr="007B5BFD">
        <w:rPr>
          <w:rFonts w:ascii="Arial" w:hAnsi="Arial" w:cs="Arial"/>
          <w:color w:val="000000"/>
          <w:sz w:val="20"/>
        </w:rPr>
        <w:t xml:space="preserve"> </w:t>
      </w:r>
      <w:r w:rsidRPr="007B5BFD">
        <w:rPr>
          <w:rFonts w:ascii="Arial" w:hAnsi="Arial" w:cs="Arial"/>
          <w:color w:val="000000"/>
          <w:sz w:val="20"/>
        </w:rPr>
        <w:t>адресах</w:t>
      </w:r>
      <w:r w:rsidR="00B978B5" w:rsidRPr="007B5BFD">
        <w:rPr>
          <w:rFonts w:ascii="Arial" w:hAnsi="Arial" w:cs="Arial"/>
          <w:color w:val="000000"/>
          <w:sz w:val="20"/>
        </w:rPr>
        <w:t xml:space="preserve"> </w:t>
      </w:r>
      <w:r w:rsidRPr="007B5BFD">
        <w:rPr>
          <w:rFonts w:ascii="Arial" w:hAnsi="Arial" w:cs="Arial"/>
          <w:color w:val="000000"/>
          <w:sz w:val="20"/>
        </w:rPr>
        <w:t>электронной</w:t>
      </w:r>
      <w:r w:rsidR="00B978B5" w:rsidRPr="007B5BFD">
        <w:rPr>
          <w:rFonts w:ascii="Arial" w:hAnsi="Arial" w:cs="Arial"/>
          <w:color w:val="000000"/>
          <w:sz w:val="20"/>
        </w:rPr>
        <w:t xml:space="preserve"> </w:t>
      </w:r>
      <w:r w:rsidRPr="007B5BFD">
        <w:rPr>
          <w:rFonts w:ascii="Arial" w:hAnsi="Arial" w:cs="Arial"/>
          <w:color w:val="000000"/>
          <w:sz w:val="20"/>
        </w:rPr>
        <w:t>почты</w:t>
      </w:r>
      <w:r w:rsidR="00B978B5" w:rsidRPr="007B5BFD">
        <w:rPr>
          <w:rFonts w:ascii="Arial" w:hAnsi="Arial" w:cs="Arial"/>
          <w:color w:val="000000"/>
          <w:sz w:val="20"/>
        </w:rPr>
        <w:t xml:space="preserve"> </w:t>
      </w:r>
      <w:r w:rsidRPr="007B5BFD">
        <w:rPr>
          <w:rFonts w:ascii="Arial" w:hAnsi="Arial" w:cs="Arial"/>
          <w:color w:val="000000"/>
          <w:sz w:val="20"/>
        </w:rPr>
        <w:t>органов</w:t>
      </w:r>
      <w:r w:rsidR="00B978B5" w:rsidRPr="007B5BFD">
        <w:rPr>
          <w:rFonts w:ascii="Arial" w:hAnsi="Arial" w:cs="Arial"/>
          <w:color w:val="000000"/>
          <w:sz w:val="20"/>
        </w:rPr>
        <w:t xml:space="preserve"> </w:t>
      </w:r>
      <w:r w:rsidRPr="007B5BFD">
        <w:rPr>
          <w:rFonts w:ascii="Arial" w:hAnsi="Arial" w:cs="Arial"/>
          <w:color w:val="000000"/>
          <w:sz w:val="20"/>
        </w:rPr>
        <w:t>власти,</w:t>
      </w:r>
      <w:r w:rsidR="00B978B5" w:rsidRPr="007B5BFD">
        <w:rPr>
          <w:rFonts w:ascii="Arial" w:hAnsi="Arial" w:cs="Arial"/>
          <w:color w:val="000000"/>
          <w:sz w:val="20"/>
        </w:rPr>
        <w:t xml:space="preserve"> </w:t>
      </w:r>
      <w:r w:rsidRPr="007B5BFD">
        <w:rPr>
          <w:rFonts w:ascii="Arial" w:hAnsi="Arial" w:cs="Arial"/>
          <w:color w:val="000000"/>
          <w:sz w:val="20"/>
        </w:rPr>
        <w:t>их</w:t>
      </w:r>
      <w:r w:rsidR="00B978B5" w:rsidRPr="007B5BFD">
        <w:rPr>
          <w:rFonts w:ascii="Arial" w:hAnsi="Arial" w:cs="Arial"/>
          <w:color w:val="000000"/>
          <w:sz w:val="20"/>
        </w:rPr>
        <w:t xml:space="preserve"> </w:t>
      </w:r>
      <w:r w:rsidRPr="007B5BFD">
        <w:rPr>
          <w:rFonts w:ascii="Arial" w:hAnsi="Arial" w:cs="Arial"/>
          <w:color w:val="000000"/>
          <w:sz w:val="20"/>
        </w:rPr>
        <w:t>структурных</w:t>
      </w:r>
      <w:r w:rsidR="00B978B5" w:rsidRPr="007B5BFD">
        <w:rPr>
          <w:rFonts w:ascii="Arial" w:hAnsi="Arial" w:cs="Arial"/>
          <w:color w:val="000000"/>
          <w:sz w:val="20"/>
        </w:rPr>
        <w:t xml:space="preserve"> </w:t>
      </w:r>
      <w:r w:rsidRPr="007B5BFD">
        <w:rPr>
          <w:rFonts w:ascii="Arial" w:hAnsi="Arial" w:cs="Arial"/>
          <w:color w:val="000000"/>
          <w:sz w:val="20"/>
        </w:rPr>
        <w:t>подразделений,</w:t>
      </w:r>
      <w:r w:rsidR="00B978B5" w:rsidRPr="007B5BFD">
        <w:rPr>
          <w:rFonts w:ascii="Arial" w:hAnsi="Arial" w:cs="Arial"/>
          <w:color w:val="000000"/>
          <w:sz w:val="20"/>
        </w:rPr>
        <w:t xml:space="preserve"> </w:t>
      </w:r>
      <w:r w:rsidRPr="007B5BFD">
        <w:rPr>
          <w:rFonts w:ascii="Arial" w:hAnsi="Arial" w:cs="Arial"/>
          <w:color w:val="000000"/>
          <w:sz w:val="20"/>
        </w:rPr>
        <w:t>организаций,</w:t>
      </w:r>
      <w:r w:rsidR="00B978B5" w:rsidRPr="007B5BFD">
        <w:rPr>
          <w:rFonts w:ascii="Arial" w:hAnsi="Arial" w:cs="Arial"/>
          <w:color w:val="000000"/>
          <w:sz w:val="20"/>
        </w:rPr>
        <w:t xml:space="preserve"> </w:t>
      </w:r>
      <w:r w:rsidRPr="007B5BFD">
        <w:rPr>
          <w:rFonts w:ascii="Arial" w:hAnsi="Arial" w:cs="Arial"/>
          <w:color w:val="000000"/>
          <w:sz w:val="20"/>
        </w:rPr>
        <w:t>размещаются</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информационных</w:t>
      </w:r>
      <w:r w:rsidR="00B978B5" w:rsidRPr="007B5BFD">
        <w:rPr>
          <w:rFonts w:ascii="Arial" w:hAnsi="Arial" w:cs="Arial"/>
          <w:color w:val="000000"/>
          <w:sz w:val="20"/>
        </w:rPr>
        <w:t xml:space="preserve"> </w:t>
      </w:r>
      <w:r w:rsidRPr="007B5BFD">
        <w:rPr>
          <w:rFonts w:ascii="Arial" w:hAnsi="Arial" w:cs="Arial"/>
          <w:color w:val="000000"/>
          <w:sz w:val="20"/>
        </w:rPr>
        <w:t>стендах</w:t>
      </w:r>
      <w:r w:rsidR="00B978B5" w:rsidRPr="007B5BFD">
        <w:rPr>
          <w:rFonts w:ascii="Arial" w:hAnsi="Arial" w:cs="Arial"/>
          <w:color w:val="000000"/>
          <w:sz w:val="20"/>
        </w:rPr>
        <w:t xml:space="preserve"> </w:t>
      </w:r>
      <w:r w:rsidRPr="007B5BFD">
        <w:rPr>
          <w:rFonts w:ascii="Arial" w:hAnsi="Arial" w:cs="Arial"/>
          <w:color w:val="000000"/>
          <w:sz w:val="20"/>
        </w:rPr>
        <w:t>соответствующих</w:t>
      </w:r>
      <w:r w:rsidR="00B978B5" w:rsidRPr="007B5BFD">
        <w:rPr>
          <w:rFonts w:ascii="Arial" w:hAnsi="Arial" w:cs="Arial"/>
          <w:color w:val="000000"/>
          <w:sz w:val="20"/>
        </w:rPr>
        <w:t xml:space="preserve"> </w:t>
      </w:r>
      <w:r w:rsidRPr="007B5BFD">
        <w:rPr>
          <w:rFonts w:ascii="Arial" w:hAnsi="Arial" w:cs="Arial"/>
          <w:color w:val="000000"/>
          <w:sz w:val="20"/>
        </w:rPr>
        <w:t>структур,</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средствах</w:t>
      </w:r>
      <w:r w:rsidR="00B978B5" w:rsidRPr="007B5BFD">
        <w:rPr>
          <w:rFonts w:ascii="Arial" w:hAnsi="Arial" w:cs="Arial"/>
          <w:color w:val="000000"/>
          <w:sz w:val="20"/>
        </w:rPr>
        <w:t xml:space="preserve"> </w:t>
      </w:r>
      <w:r w:rsidRPr="007B5BFD">
        <w:rPr>
          <w:rFonts w:ascii="Arial" w:hAnsi="Arial" w:cs="Arial"/>
          <w:color w:val="000000"/>
          <w:sz w:val="20"/>
        </w:rPr>
        <w:t>массовой</w:t>
      </w:r>
      <w:r w:rsidR="00B978B5" w:rsidRPr="007B5BFD">
        <w:rPr>
          <w:rFonts w:ascii="Arial" w:hAnsi="Arial" w:cs="Arial"/>
          <w:color w:val="000000"/>
          <w:sz w:val="20"/>
        </w:rPr>
        <w:t xml:space="preserve"> </w:t>
      </w:r>
      <w:r w:rsidRPr="007B5BFD">
        <w:rPr>
          <w:rFonts w:ascii="Arial" w:hAnsi="Arial" w:cs="Arial"/>
          <w:color w:val="000000"/>
          <w:sz w:val="20"/>
        </w:rPr>
        <w:t>информации</w:t>
      </w:r>
      <w:r w:rsidR="00B978B5" w:rsidRPr="007B5BFD">
        <w:rPr>
          <w:rFonts w:ascii="Arial" w:hAnsi="Arial" w:cs="Arial"/>
          <w:color w:val="000000"/>
          <w:sz w:val="20"/>
        </w:rPr>
        <w:t xml:space="preserve"> </w:t>
      </w:r>
      <w:r w:rsidRPr="007B5BFD">
        <w:rPr>
          <w:rFonts w:ascii="Arial" w:hAnsi="Arial" w:cs="Arial"/>
          <w:color w:val="000000"/>
          <w:sz w:val="20"/>
        </w:rPr>
        <w:t>(далее</w:t>
      </w:r>
      <w:r w:rsidR="00B978B5" w:rsidRPr="007B5BFD">
        <w:rPr>
          <w:rFonts w:ascii="Arial" w:hAnsi="Arial" w:cs="Arial"/>
          <w:color w:val="000000"/>
          <w:sz w:val="20"/>
        </w:rPr>
        <w:t xml:space="preserve"> </w:t>
      </w:r>
      <w:r w:rsidRPr="007B5BFD">
        <w:rPr>
          <w:rFonts w:ascii="Arial" w:hAnsi="Arial" w:cs="Arial"/>
          <w:color w:val="000000"/>
          <w:sz w:val="20"/>
        </w:rPr>
        <w:t>-</w:t>
      </w:r>
      <w:r w:rsidR="00B978B5" w:rsidRPr="007B5BFD">
        <w:rPr>
          <w:rFonts w:ascii="Arial" w:hAnsi="Arial" w:cs="Arial"/>
          <w:color w:val="000000"/>
          <w:sz w:val="20"/>
        </w:rPr>
        <w:t xml:space="preserve"> </w:t>
      </w:r>
      <w:r w:rsidRPr="007B5BFD">
        <w:rPr>
          <w:rFonts w:ascii="Arial" w:hAnsi="Arial" w:cs="Arial"/>
          <w:color w:val="000000"/>
          <w:sz w:val="20"/>
        </w:rPr>
        <w:t>СМИ),</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официальных</w:t>
      </w:r>
      <w:r w:rsidR="00B978B5" w:rsidRPr="007B5BFD">
        <w:rPr>
          <w:rFonts w:ascii="Arial" w:hAnsi="Arial" w:cs="Arial"/>
          <w:color w:val="000000"/>
          <w:sz w:val="20"/>
        </w:rPr>
        <w:t xml:space="preserve"> </w:t>
      </w:r>
      <w:r w:rsidRPr="007B5BFD">
        <w:rPr>
          <w:rFonts w:ascii="Arial" w:hAnsi="Arial" w:cs="Arial"/>
          <w:color w:val="000000"/>
          <w:sz w:val="20"/>
        </w:rPr>
        <w:t>сайтах</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сети</w:t>
      </w:r>
      <w:r w:rsidR="00B978B5" w:rsidRPr="007B5BFD">
        <w:rPr>
          <w:rFonts w:ascii="Arial" w:hAnsi="Arial" w:cs="Arial"/>
          <w:color w:val="000000"/>
          <w:sz w:val="20"/>
        </w:rPr>
        <w:t xml:space="preserve"> </w:t>
      </w:r>
      <w:r w:rsidRPr="007B5BFD">
        <w:rPr>
          <w:rFonts w:ascii="Arial" w:hAnsi="Arial" w:cs="Arial"/>
          <w:color w:val="000000"/>
          <w:sz w:val="20"/>
        </w:rPr>
        <w:t>«Интернет»</w:t>
      </w:r>
      <w:r w:rsidR="00B978B5" w:rsidRPr="007B5BFD">
        <w:rPr>
          <w:rFonts w:ascii="Arial" w:hAnsi="Arial" w:cs="Arial"/>
          <w:color w:val="000000"/>
          <w:sz w:val="20"/>
        </w:rPr>
        <w:t xml:space="preserve"> </w:t>
      </w:r>
      <w:r w:rsidRPr="007B5BFD">
        <w:rPr>
          <w:rFonts w:ascii="Arial" w:hAnsi="Arial" w:cs="Arial"/>
          <w:color w:val="000000"/>
          <w:sz w:val="20"/>
        </w:rPr>
        <w:t>(Приложение</w:t>
      </w:r>
      <w:r w:rsidR="00B978B5" w:rsidRPr="007B5BFD">
        <w:rPr>
          <w:rFonts w:ascii="Arial" w:hAnsi="Arial" w:cs="Arial"/>
          <w:color w:val="000000"/>
          <w:sz w:val="20"/>
        </w:rPr>
        <w:t xml:space="preserve"> </w:t>
      </w:r>
      <w:r w:rsidRPr="007B5BFD">
        <w:rPr>
          <w:rFonts w:ascii="Arial" w:hAnsi="Arial" w:cs="Arial"/>
          <w:color w:val="000000"/>
          <w:sz w:val="20"/>
        </w:rPr>
        <w:t>1</w:t>
      </w:r>
      <w:r w:rsidR="00B978B5" w:rsidRPr="007B5BFD">
        <w:rPr>
          <w:rFonts w:ascii="Arial" w:hAnsi="Arial" w:cs="Arial"/>
          <w:color w:val="000000"/>
          <w:sz w:val="20"/>
        </w:rPr>
        <w:t xml:space="preserve"> </w:t>
      </w:r>
      <w:r w:rsidRPr="007B5BFD">
        <w:rPr>
          <w:rFonts w:ascii="Arial" w:hAnsi="Arial" w:cs="Arial"/>
          <w:color w:val="000000"/>
          <w:sz w:val="20"/>
        </w:rPr>
        <w:t>к</w:t>
      </w:r>
      <w:r w:rsidR="00B978B5" w:rsidRPr="007B5BFD">
        <w:rPr>
          <w:rFonts w:ascii="Arial" w:hAnsi="Arial" w:cs="Arial"/>
          <w:color w:val="000000"/>
          <w:sz w:val="20"/>
        </w:rPr>
        <w:t xml:space="preserve"> </w:t>
      </w:r>
      <w:r w:rsidRPr="007B5BFD">
        <w:rPr>
          <w:rFonts w:ascii="Arial" w:hAnsi="Arial" w:cs="Arial"/>
          <w:color w:val="000000"/>
          <w:sz w:val="20"/>
        </w:rPr>
        <w:t>настоящему</w:t>
      </w:r>
      <w:r w:rsidR="00B978B5" w:rsidRPr="007B5BFD">
        <w:rPr>
          <w:rFonts w:ascii="Arial" w:hAnsi="Arial" w:cs="Arial"/>
          <w:color w:val="000000"/>
          <w:sz w:val="20"/>
        </w:rPr>
        <w:t xml:space="preserve"> </w:t>
      </w:r>
      <w:r w:rsidRPr="007B5BFD">
        <w:rPr>
          <w:rFonts w:ascii="Arial" w:hAnsi="Arial" w:cs="Arial"/>
          <w:color w:val="000000"/>
          <w:sz w:val="20"/>
        </w:rPr>
        <w:t>Административному</w:t>
      </w:r>
      <w:r w:rsidR="00B978B5" w:rsidRPr="007B5BFD">
        <w:rPr>
          <w:rFonts w:ascii="Arial" w:hAnsi="Arial" w:cs="Arial"/>
          <w:color w:val="000000"/>
          <w:sz w:val="20"/>
        </w:rPr>
        <w:t xml:space="preserve"> </w:t>
      </w:r>
      <w:r w:rsidRPr="007B5BFD">
        <w:rPr>
          <w:rFonts w:ascii="Arial" w:hAnsi="Arial" w:cs="Arial"/>
          <w:color w:val="000000"/>
          <w:sz w:val="20"/>
        </w:rPr>
        <w:t>регламенту),</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республиканской</w:t>
      </w:r>
      <w:r w:rsidR="00B978B5" w:rsidRPr="007B5BFD">
        <w:rPr>
          <w:rFonts w:ascii="Arial" w:hAnsi="Arial" w:cs="Arial"/>
          <w:color w:val="000000"/>
          <w:sz w:val="20"/>
        </w:rPr>
        <w:t xml:space="preserve"> </w:t>
      </w:r>
      <w:r w:rsidRPr="007B5BFD">
        <w:rPr>
          <w:rFonts w:ascii="Arial" w:hAnsi="Arial" w:cs="Arial"/>
          <w:color w:val="000000"/>
          <w:sz w:val="20"/>
        </w:rPr>
        <w:t>государственной</w:t>
      </w:r>
      <w:r w:rsidR="00B978B5" w:rsidRPr="007B5BFD">
        <w:rPr>
          <w:rFonts w:ascii="Arial" w:hAnsi="Arial" w:cs="Arial"/>
          <w:color w:val="000000"/>
          <w:sz w:val="20"/>
        </w:rPr>
        <w:t xml:space="preserve"> </w:t>
      </w:r>
      <w:r w:rsidRPr="007B5BFD">
        <w:rPr>
          <w:rFonts w:ascii="Arial" w:hAnsi="Arial" w:cs="Arial"/>
          <w:color w:val="000000"/>
          <w:sz w:val="20"/>
        </w:rPr>
        <w:t>информационной</w:t>
      </w:r>
      <w:r w:rsidR="00B978B5" w:rsidRPr="007B5BFD">
        <w:rPr>
          <w:rFonts w:ascii="Arial" w:hAnsi="Arial" w:cs="Arial"/>
          <w:color w:val="000000"/>
          <w:sz w:val="20"/>
        </w:rPr>
        <w:t xml:space="preserve"> </w:t>
      </w:r>
      <w:r w:rsidRPr="007B5BFD">
        <w:rPr>
          <w:rFonts w:ascii="Arial" w:hAnsi="Arial" w:cs="Arial"/>
          <w:color w:val="000000"/>
          <w:sz w:val="20"/>
        </w:rPr>
        <w:t>системе</w:t>
      </w:r>
      <w:r w:rsidR="00B978B5" w:rsidRPr="007B5BFD">
        <w:rPr>
          <w:rFonts w:ascii="Arial" w:hAnsi="Arial" w:cs="Arial"/>
          <w:color w:val="000000"/>
          <w:sz w:val="20"/>
        </w:rPr>
        <w:t xml:space="preserve"> </w:t>
      </w:r>
      <w:r w:rsidRPr="007B5BFD">
        <w:rPr>
          <w:rFonts w:ascii="Arial" w:hAnsi="Arial" w:cs="Arial"/>
          <w:color w:val="000000"/>
          <w:sz w:val="20"/>
        </w:rPr>
        <w:t>«Портал</w:t>
      </w:r>
      <w:r w:rsidR="00B978B5" w:rsidRPr="007B5BFD">
        <w:rPr>
          <w:rFonts w:ascii="Arial" w:hAnsi="Arial" w:cs="Arial"/>
          <w:color w:val="000000"/>
          <w:sz w:val="20"/>
        </w:rPr>
        <w:t xml:space="preserve"> </w:t>
      </w:r>
      <w:r w:rsidRPr="007B5BFD">
        <w:rPr>
          <w:rFonts w:ascii="Arial" w:hAnsi="Arial" w:cs="Arial"/>
          <w:color w:val="000000"/>
          <w:sz w:val="20"/>
        </w:rPr>
        <w:t>государственных</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муниципальных</w:t>
      </w:r>
      <w:r w:rsidR="00B978B5" w:rsidRPr="007B5BFD">
        <w:rPr>
          <w:rFonts w:ascii="Arial" w:hAnsi="Arial" w:cs="Arial"/>
          <w:color w:val="000000"/>
          <w:sz w:val="20"/>
        </w:rPr>
        <w:t xml:space="preserve"> </w:t>
      </w:r>
      <w:r w:rsidRPr="007B5BFD">
        <w:rPr>
          <w:rFonts w:ascii="Arial" w:hAnsi="Arial" w:cs="Arial"/>
          <w:color w:val="000000"/>
          <w:sz w:val="20"/>
        </w:rPr>
        <w:t>услуг</w:t>
      </w:r>
      <w:r w:rsidR="00B978B5" w:rsidRPr="007B5BFD">
        <w:rPr>
          <w:rFonts w:ascii="Arial" w:hAnsi="Arial" w:cs="Arial"/>
          <w:color w:val="000000"/>
          <w:sz w:val="20"/>
        </w:rPr>
        <w:t xml:space="preserve"> </w:t>
      </w:r>
      <w:r w:rsidRPr="007B5BFD">
        <w:rPr>
          <w:rFonts w:ascii="Arial" w:hAnsi="Arial" w:cs="Arial"/>
          <w:color w:val="000000"/>
          <w:sz w:val="20"/>
        </w:rPr>
        <w:t>(функций)</w:t>
      </w:r>
      <w:r w:rsidR="00B978B5" w:rsidRPr="007B5BFD">
        <w:rPr>
          <w:rFonts w:ascii="Arial" w:hAnsi="Arial" w:cs="Arial"/>
          <w:color w:val="000000"/>
          <w:sz w:val="20"/>
        </w:rPr>
        <w:t xml:space="preserve"> </w:t>
      </w:r>
      <w:r w:rsidRPr="007B5BFD">
        <w:rPr>
          <w:rFonts w:ascii="Arial" w:hAnsi="Arial" w:cs="Arial"/>
          <w:color w:val="000000"/>
          <w:sz w:val="20"/>
        </w:rPr>
        <w:t>Чувашской</w:t>
      </w:r>
      <w:r w:rsidR="00B978B5" w:rsidRPr="007B5BFD">
        <w:rPr>
          <w:rFonts w:ascii="Arial" w:hAnsi="Arial" w:cs="Arial"/>
          <w:color w:val="000000"/>
          <w:sz w:val="20"/>
        </w:rPr>
        <w:t xml:space="preserve"> </w:t>
      </w:r>
      <w:r w:rsidRPr="007B5BFD">
        <w:rPr>
          <w:rFonts w:ascii="Arial" w:hAnsi="Arial" w:cs="Arial"/>
          <w:color w:val="000000"/>
          <w:sz w:val="20"/>
        </w:rPr>
        <w:t>Республики</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Реестром</w:t>
      </w:r>
      <w:r w:rsidR="00B978B5" w:rsidRPr="007B5BFD">
        <w:rPr>
          <w:rFonts w:ascii="Arial" w:hAnsi="Arial" w:cs="Arial"/>
          <w:color w:val="000000"/>
          <w:sz w:val="20"/>
        </w:rPr>
        <w:t xml:space="preserve"> </w:t>
      </w:r>
      <w:r w:rsidRPr="007B5BFD">
        <w:rPr>
          <w:rFonts w:ascii="Arial" w:hAnsi="Arial" w:cs="Arial"/>
          <w:color w:val="000000"/>
          <w:sz w:val="20"/>
        </w:rPr>
        <w:t>государственных</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муниципальных</w:t>
      </w:r>
      <w:r w:rsidR="00B978B5" w:rsidRPr="007B5BFD">
        <w:rPr>
          <w:rFonts w:ascii="Arial" w:hAnsi="Arial" w:cs="Arial"/>
          <w:color w:val="000000"/>
          <w:sz w:val="20"/>
        </w:rPr>
        <w:t xml:space="preserve"> </w:t>
      </w:r>
      <w:r w:rsidRPr="007B5BFD">
        <w:rPr>
          <w:rFonts w:ascii="Arial" w:hAnsi="Arial" w:cs="Arial"/>
          <w:color w:val="000000"/>
          <w:sz w:val="20"/>
        </w:rPr>
        <w:t>услуг</w:t>
      </w:r>
      <w:r w:rsidR="00B978B5" w:rsidRPr="007B5BFD">
        <w:rPr>
          <w:rFonts w:ascii="Arial" w:hAnsi="Arial" w:cs="Arial"/>
          <w:color w:val="000000"/>
          <w:sz w:val="20"/>
        </w:rPr>
        <w:t xml:space="preserve"> </w:t>
      </w:r>
      <w:r w:rsidRPr="007B5BFD">
        <w:rPr>
          <w:rFonts w:ascii="Arial" w:hAnsi="Arial" w:cs="Arial"/>
          <w:color w:val="000000"/>
          <w:sz w:val="20"/>
        </w:rPr>
        <w:t>(функций)</w:t>
      </w:r>
      <w:r w:rsidR="00B978B5" w:rsidRPr="007B5BFD">
        <w:rPr>
          <w:rFonts w:ascii="Arial" w:hAnsi="Arial" w:cs="Arial"/>
          <w:color w:val="000000"/>
          <w:sz w:val="20"/>
        </w:rPr>
        <w:t xml:space="preserve"> </w:t>
      </w:r>
      <w:r w:rsidRPr="007B5BFD">
        <w:rPr>
          <w:rFonts w:ascii="Arial" w:hAnsi="Arial" w:cs="Arial"/>
          <w:color w:val="000000"/>
          <w:sz w:val="20"/>
        </w:rPr>
        <w:t>Чувашской</w:t>
      </w:r>
      <w:r w:rsidR="00B978B5" w:rsidRPr="007B5BFD">
        <w:rPr>
          <w:rFonts w:ascii="Arial" w:hAnsi="Arial" w:cs="Arial"/>
          <w:color w:val="000000"/>
          <w:sz w:val="20"/>
        </w:rPr>
        <w:t xml:space="preserve"> </w:t>
      </w:r>
      <w:r w:rsidRPr="007B5BFD">
        <w:rPr>
          <w:rFonts w:ascii="Arial" w:hAnsi="Arial" w:cs="Arial"/>
          <w:color w:val="000000"/>
          <w:sz w:val="20"/>
        </w:rPr>
        <w:t>Республики»</w:t>
      </w:r>
      <w:r w:rsidR="00B978B5" w:rsidRPr="007B5BFD">
        <w:rPr>
          <w:rFonts w:ascii="Arial" w:hAnsi="Arial" w:cs="Arial"/>
          <w:color w:val="000000"/>
          <w:sz w:val="20"/>
        </w:rPr>
        <w:t xml:space="preserve"> </w:t>
      </w:r>
      <w:r w:rsidRPr="007B5BFD">
        <w:rPr>
          <w:rFonts w:ascii="Arial" w:hAnsi="Arial" w:cs="Arial"/>
          <w:color w:val="000000"/>
          <w:sz w:val="20"/>
        </w:rPr>
        <w:t>(далее</w:t>
      </w:r>
      <w:r w:rsidR="00B978B5" w:rsidRPr="007B5BFD">
        <w:rPr>
          <w:rFonts w:ascii="Arial" w:hAnsi="Arial" w:cs="Arial"/>
          <w:color w:val="000000"/>
          <w:sz w:val="20"/>
        </w:rPr>
        <w:t xml:space="preserve"> </w:t>
      </w:r>
      <w:r w:rsidRPr="007B5BFD">
        <w:rPr>
          <w:rFonts w:ascii="Arial" w:hAnsi="Arial" w:cs="Arial"/>
          <w:color w:val="000000"/>
          <w:sz w:val="20"/>
        </w:rPr>
        <w:t>-</w:t>
      </w:r>
      <w:r w:rsidR="00B978B5" w:rsidRPr="007B5BFD">
        <w:rPr>
          <w:rFonts w:ascii="Arial" w:hAnsi="Arial" w:cs="Arial"/>
          <w:color w:val="000000"/>
          <w:sz w:val="20"/>
        </w:rPr>
        <w:t xml:space="preserve"> </w:t>
      </w:r>
      <w:r w:rsidRPr="007B5BFD">
        <w:rPr>
          <w:rFonts w:ascii="Arial" w:hAnsi="Arial" w:cs="Arial"/>
          <w:color w:val="000000"/>
          <w:sz w:val="20"/>
        </w:rPr>
        <w:t>Портал)</w:t>
      </w:r>
      <w:r w:rsidR="00B978B5" w:rsidRPr="007B5BFD">
        <w:rPr>
          <w:rFonts w:ascii="Arial" w:hAnsi="Arial" w:cs="Arial"/>
          <w:color w:val="000000"/>
          <w:sz w:val="20"/>
        </w:rPr>
        <w:t xml:space="preserve"> </w:t>
      </w:r>
      <w:hyperlink r:id="rId57" w:history="1">
        <w:r w:rsidRPr="007B5BFD">
          <w:rPr>
            <w:rStyle w:val="af"/>
            <w:rFonts w:ascii="Arial" w:hAnsi="Arial" w:cs="Arial"/>
            <w:color w:val="000000"/>
            <w:sz w:val="20"/>
          </w:rPr>
          <w:t>www.gosuslugi.cap.ru</w:t>
        </w:r>
      </w:hyperlink>
      <w:r w:rsidRPr="007B5BFD">
        <w:rPr>
          <w:rFonts w:ascii="Arial" w:hAnsi="Arial" w:cs="Arial"/>
          <w:color w:val="000000"/>
          <w:sz w:val="20"/>
        </w:rPr>
        <w:t>,</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официальном</w:t>
      </w:r>
      <w:r w:rsidR="00B978B5" w:rsidRPr="007B5BFD">
        <w:rPr>
          <w:rFonts w:ascii="Arial" w:hAnsi="Arial" w:cs="Arial"/>
          <w:color w:val="000000"/>
          <w:sz w:val="20"/>
        </w:rPr>
        <w:t xml:space="preserve"> </w:t>
      </w:r>
      <w:r w:rsidRPr="007B5BFD">
        <w:rPr>
          <w:rFonts w:ascii="Arial" w:hAnsi="Arial" w:cs="Arial"/>
          <w:color w:val="000000"/>
          <w:sz w:val="20"/>
        </w:rPr>
        <w:t>сайте</w:t>
      </w:r>
      <w:r w:rsidR="00B978B5" w:rsidRPr="007B5BFD">
        <w:rPr>
          <w:rFonts w:ascii="Arial" w:hAnsi="Arial" w:cs="Arial"/>
          <w:color w:val="000000"/>
          <w:sz w:val="20"/>
        </w:rPr>
        <w:t xml:space="preserve"> </w:t>
      </w:r>
      <w:r w:rsidRPr="007B5BFD">
        <w:rPr>
          <w:rFonts w:ascii="Arial" w:hAnsi="Arial" w:cs="Arial"/>
          <w:color w:val="000000"/>
          <w:sz w:val="20"/>
        </w:rPr>
        <w:t>МФЦ.</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Прием</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информирование</w:t>
      </w:r>
      <w:r w:rsidR="00B978B5" w:rsidRPr="007B5BFD">
        <w:rPr>
          <w:rFonts w:ascii="Arial" w:hAnsi="Arial" w:cs="Arial"/>
          <w:color w:val="000000"/>
          <w:sz w:val="20"/>
        </w:rPr>
        <w:t xml:space="preserve"> </w:t>
      </w:r>
      <w:r w:rsidRPr="007B5BFD">
        <w:rPr>
          <w:rFonts w:ascii="Arial" w:hAnsi="Arial" w:cs="Arial"/>
          <w:color w:val="000000"/>
          <w:sz w:val="20"/>
        </w:rPr>
        <w:t>заинтересованных</w:t>
      </w:r>
      <w:r w:rsidR="00B978B5" w:rsidRPr="007B5BFD">
        <w:rPr>
          <w:rFonts w:ascii="Arial" w:hAnsi="Arial" w:cs="Arial"/>
          <w:color w:val="000000"/>
          <w:sz w:val="20"/>
        </w:rPr>
        <w:t xml:space="preserve"> </w:t>
      </w:r>
      <w:r w:rsidRPr="007B5BFD">
        <w:rPr>
          <w:rFonts w:ascii="Arial" w:hAnsi="Arial" w:cs="Arial"/>
          <w:color w:val="000000"/>
          <w:sz w:val="20"/>
        </w:rPr>
        <w:t>лиц</w:t>
      </w:r>
      <w:r w:rsidR="00B978B5" w:rsidRPr="007B5BFD">
        <w:rPr>
          <w:rFonts w:ascii="Arial" w:hAnsi="Arial" w:cs="Arial"/>
          <w:color w:val="000000"/>
          <w:sz w:val="20"/>
        </w:rPr>
        <w:t xml:space="preserve"> </w:t>
      </w:r>
      <w:r w:rsidRPr="007B5BFD">
        <w:rPr>
          <w:rFonts w:ascii="Arial" w:hAnsi="Arial" w:cs="Arial"/>
          <w:color w:val="000000"/>
          <w:sz w:val="20"/>
        </w:rPr>
        <w:t>по</w:t>
      </w:r>
      <w:r w:rsidR="00B978B5" w:rsidRPr="007B5BFD">
        <w:rPr>
          <w:rFonts w:ascii="Arial" w:hAnsi="Arial" w:cs="Arial"/>
          <w:color w:val="000000"/>
          <w:sz w:val="20"/>
        </w:rPr>
        <w:t xml:space="preserve"> </w:t>
      </w:r>
      <w:r w:rsidRPr="007B5BFD">
        <w:rPr>
          <w:rFonts w:ascii="Arial" w:hAnsi="Arial" w:cs="Arial"/>
          <w:color w:val="000000"/>
          <w:sz w:val="20"/>
        </w:rPr>
        <w:t>вопросам</w:t>
      </w:r>
      <w:r w:rsidR="00B978B5" w:rsidRPr="007B5BFD">
        <w:rPr>
          <w:rFonts w:ascii="Arial" w:hAnsi="Arial" w:cs="Arial"/>
          <w:color w:val="000000"/>
          <w:sz w:val="20"/>
        </w:rPr>
        <w:t xml:space="preserve"> </w:t>
      </w:r>
      <w:r w:rsidRPr="007B5BFD">
        <w:rPr>
          <w:rFonts w:ascii="Arial" w:hAnsi="Arial" w:cs="Arial"/>
          <w:color w:val="000000"/>
          <w:sz w:val="20"/>
        </w:rPr>
        <w:t>предоставления</w:t>
      </w:r>
      <w:r w:rsidR="00B978B5" w:rsidRPr="007B5BFD">
        <w:rPr>
          <w:rFonts w:ascii="Arial" w:hAnsi="Arial" w:cs="Arial"/>
          <w:color w:val="000000"/>
          <w:sz w:val="20"/>
        </w:rPr>
        <w:t xml:space="preserve"> </w:t>
      </w:r>
      <w:r w:rsidRPr="007B5BFD">
        <w:rPr>
          <w:rFonts w:ascii="Arial" w:hAnsi="Arial" w:cs="Arial"/>
          <w:color w:val="000000"/>
          <w:sz w:val="20"/>
        </w:rPr>
        <w:t>муниципальной</w:t>
      </w:r>
      <w:r w:rsidR="00B978B5" w:rsidRPr="007B5BFD">
        <w:rPr>
          <w:rFonts w:ascii="Arial" w:hAnsi="Arial" w:cs="Arial"/>
          <w:color w:val="000000"/>
          <w:sz w:val="20"/>
        </w:rPr>
        <w:t xml:space="preserve"> </w:t>
      </w:r>
      <w:r w:rsidRPr="007B5BFD">
        <w:rPr>
          <w:rFonts w:ascii="Arial" w:hAnsi="Arial" w:cs="Arial"/>
          <w:color w:val="000000"/>
          <w:sz w:val="20"/>
        </w:rPr>
        <w:t>услуги</w:t>
      </w:r>
      <w:r w:rsidR="00B978B5" w:rsidRPr="007B5BFD">
        <w:rPr>
          <w:rFonts w:ascii="Arial" w:hAnsi="Arial" w:cs="Arial"/>
          <w:color w:val="000000"/>
          <w:sz w:val="20"/>
        </w:rPr>
        <w:t xml:space="preserve"> </w:t>
      </w:r>
      <w:r w:rsidRPr="007B5BFD">
        <w:rPr>
          <w:rFonts w:ascii="Arial" w:hAnsi="Arial" w:cs="Arial"/>
          <w:color w:val="000000"/>
          <w:sz w:val="20"/>
        </w:rPr>
        <w:t>осуществляется</w:t>
      </w:r>
      <w:r w:rsidR="00B978B5" w:rsidRPr="007B5BFD">
        <w:rPr>
          <w:rFonts w:ascii="Arial" w:hAnsi="Arial" w:cs="Arial"/>
          <w:color w:val="000000"/>
          <w:sz w:val="20"/>
        </w:rPr>
        <w:t xml:space="preserve"> </w:t>
      </w:r>
      <w:r w:rsidRPr="007B5BFD">
        <w:rPr>
          <w:rFonts w:ascii="Arial" w:hAnsi="Arial" w:cs="Arial"/>
          <w:color w:val="000000"/>
          <w:sz w:val="20"/>
        </w:rPr>
        <w:t>специалистами</w:t>
      </w:r>
      <w:r w:rsidR="00B978B5" w:rsidRPr="007B5BFD">
        <w:rPr>
          <w:rFonts w:ascii="Arial" w:hAnsi="Arial" w:cs="Arial"/>
          <w:color w:val="000000"/>
          <w:sz w:val="20"/>
        </w:rPr>
        <w:t xml:space="preserve"> </w:t>
      </w:r>
      <w:r w:rsidRPr="007B5BFD">
        <w:rPr>
          <w:rFonts w:ascii="Arial" w:hAnsi="Arial" w:cs="Arial"/>
          <w:color w:val="000000"/>
          <w:sz w:val="20"/>
        </w:rPr>
        <w:t>администрации</w:t>
      </w:r>
      <w:r w:rsidR="00B978B5" w:rsidRPr="007B5BFD">
        <w:rPr>
          <w:rFonts w:ascii="Arial" w:hAnsi="Arial" w:cs="Arial"/>
          <w:color w:val="000000"/>
          <w:sz w:val="20"/>
        </w:rPr>
        <w:t xml:space="preserve"> </w:t>
      </w:r>
      <w:r w:rsidRPr="007B5BFD">
        <w:rPr>
          <w:rFonts w:ascii="Arial" w:hAnsi="Arial" w:cs="Arial"/>
          <w:color w:val="000000"/>
          <w:sz w:val="20"/>
        </w:rPr>
        <w:t>Бичуринского</w:t>
      </w:r>
      <w:r w:rsidR="00B978B5" w:rsidRPr="007B5BFD">
        <w:rPr>
          <w:rFonts w:ascii="Arial" w:hAnsi="Arial" w:cs="Arial"/>
          <w:color w:val="000000"/>
          <w:sz w:val="20"/>
        </w:rPr>
        <w:t xml:space="preserve"> </w:t>
      </w:r>
      <w:r w:rsidRPr="007B5BFD">
        <w:rPr>
          <w:rFonts w:ascii="Arial" w:hAnsi="Arial" w:cs="Arial"/>
          <w:color w:val="000000"/>
          <w:sz w:val="20"/>
        </w:rPr>
        <w:t>сельского</w:t>
      </w:r>
      <w:r w:rsidR="00B978B5" w:rsidRPr="007B5BFD">
        <w:rPr>
          <w:rFonts w:ascii="Arial" w:hAnsi="Arial" w:cs="Arial"/>
          <w:color w:val="000000"/>
          <w:sz w:val="20"/>
        </w:rPr>
        <w:t xml:space="preserve"> </w:t>
      </w:r>
      <w:r w:rsidRPr="007B5BFD">
        <w:rPr>
          <w:rFonts w:ascii="Arial" w:hAnsi="Arial" w:cs="Arial"/>
          <w:color w:val="000000"/>
          <w:sz w:val="20"/>
        </w:rPr>
        <w:t>поселения</w:t>
      </w:r>
      <w:r w:rsidR="00B978B5" w:rsidRPr="007B5BFD">
        <w:rPr>
          <w:rFonts w:ascii="Arial" w:hAnsi="Arial" w:cs="Arial"/>
          <w:color w:val="000000"/>
          <w:sz w:val="20"/>
        </w:rPr>
        <w:t xml:space="preserve"> </w:t>
      </w:r>
      <w:r w:rsidRPr="007B5BFD">
        <w:rPr>
          <w:rFonts w:ascii="Arial" w:hAnsi="Arial" w:cs="Arial"/>
          <w:color w:val="000000"/>
          <w:sz w:val="20"/>
        </w:rPr>
        <w:t>Мариинско-Посадского</w:t>
      </w:r>
      <w:r w:rsidR="00B978B5" w:rsidRPr="007B5BFD">
        <w:rPr>
          <w:rFonts w:ascii="Arial" w:hAnsi="Arial" w:cs="Arial"/>
          <w:color w:val="000000"/>
          <w:sz w:val="20"/>
        </w:rPr>
        <w:t xml:space="preserve"> </w:t>
      </w:r>
      <w:r w:rsidRPr="007B5BFD">
        <w:rPr>
          <w:rFonts w:ascii="Arial" w:hAnsi="Arial" w:cs="Arial"/>
          <w:color w:val="000000"/>
          <w:sz w:val="20"/>
        </w:rPr>
        <w:t>района</w:t>
      </w:r>
      <w:r w:rsidR="00B978B5" w:rsidRPr="007B5BFD">
        <w:rPr>
          <w:rFonts w:ascii="Arial" w:hAnsi="Arial" w:cs="Arial"/>
          <w:color w:val="000000"/>
          <w:sz w:val="20"/>
        </w:rPr>
        <w:t xml:space="preserve"> </w:t>
      </w:r>
      <w:r w:rsidRPr="007B5BFD">
        <w:rPr>
          <w:rFonts w:ascii="Arial" w:hAnsi="Arial" w:cs="Arial"/>
          <w:color w:val="000000"/>
          <w:sz w:val="20"/>
        </w:rPr>
        <w:t>(далее</w:t>
      </w:r>
      <w:r w:rsidR="00B978B5" w:rsidRPr="007B5BFD">
        <w:rPr>
          <w:rFonts w:ascii="Arial" w:hAnsi="Arial" w:cs="Arial"/>
          <w:color w:val="000000"/>
          <w:sz w:val="20"/>
        </w:rPr>
        <w:t xml:space="preserve"> </w:t>
      </w:r>
      <w:r w:rsidRPr="007B5BFD">
        <w:rPr>
          <w:rFonts w:ascii="Arial" w:hAnsi="Arial" w:cs="Arial"/>
          <w:color w:val="000000"/>
          <w:sz w:val="20"/>
        </w:rPr>
        <w:t>–</w:t>
      </w:r>
      <w:r w:rsidR="00B978B5" w:rsidRPr="007B5BFD">
        <w:rPr>
          <w:rFonts w:ascii="Arial" w:hAnsi="Arial" w:cs="Arial"/>
          <w:color w:val="000000"/>
          <w:sz w:val="20"/>
        </w:rPr>
        <w:t xml:space="preserve"> </w:t>
      </w:r>
      <w:r w:rsidRPr="007B5BFD">
        <w:rPr>
          <w:rFonts w:ascii="Arial" w:hAnsi="Arial" w:cs="Arial"/>
          <w:color w:val="000000"/>
          <w:sz w:val="20"/>
        </w:rPr>
        <w:t>администрация),</w:t>
      </w:r>
      <w:r w:rsidR="00B978B5" w:rsidRPr="007B5BFD">
        <w:rPr>
          <w:rFonts w:ascii="Arial" w:hAnsi="Arial" w:cs="Arial"/>
          <w:color w:val="000000"/>
          <w:sz w:val="20"/>
        </w:rPr>
        <w:t xml:space="preserve"> </w:t>
      </w:r>
      <w:r w:rsidRPr="007B5BFD">
        <w:rPr>
          <w:rFonts w:ascii="Arial" w:hAnsi="Arial" w:cs="Arial"/>
          <w:color w:val="000000"/>
          <w:sz w:val="20"/>
        </w:rPr>
        <w:t>МФЦ.</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График</w:t>
      </w:r>
      <w:r w:rsidR="00B978B5" w:rsidRPr="007B5BFD">
        <w:rPr>
          <w:rFonts w:ascii="Arial" w:hAnsi="Arial" w:cs="Arial"/>
          <w:color w:val="000000"/>
          <w:sz w:val="20"/>
        </w:rPr>
        <w:t xml:space="preserve"> </w:t>
      </w:r>
      <w:r w:rsidRPr="007B5BFD">
        <w:rPr>
          <w:rFonts w:ascii="Arial" w:hAnsi="Arial" w:cs="Arial"/>
          <w:color w:val="000000"/>
          <w:sz w:val="20"/>
        </w:rPr>
        <w:t>работы</w:t>
      </w:r>
      <w:r w:rsidR="00B978B5" w:rsidRPr="007B5BFD">
        <w:rPr>
          <w:rFonts w:ascii="Arial" w:hAnsi="Arial" w:cs="Arial"/>
          <w:color w:val="000000"/>
          <w:sz w:val="20"/>
        </w:rPr>
        <w:t xml:space="preserve"> </w:t>
      </w:r>
      <w:r w:rsidRPr="007B5BFD">
        <w:rPr>
          <w:rFonts w:ascii="Arial" w:hAnsi="Arial" w:cs="Arial"/>
          <w:color w:val="000000"/>
          <w:sz w:val="20"/>
        </w:rPr>
        <w:t>специалистов</w:t>
      </w:r>
      <w:r w:rsidR="00B978B5" w:rsidRPr="007B5BFD">
        <w:rPr>
          <w:rFonts w:ascii="Arial" w:hAnsi="Arial" w:cs="Arial"/>
          <w:color w:val="000000"/>
          <w:sz w:val="20"/>
        </w:rPr>
        <w:t xml:space="preserve"> </w:t>
      </w:r>
      <w:r w:rsidRPr="007B5BFD">
        <w:rPr>
          <w:rFonts w:ascii="Arial" w:hAnsi="Arial" w:cs="Arial"/>
          <w:color w:val="000000"/>
          <w:sz w:val="20"/>
        </w:rPr>
        <w:t>администрации:</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понедельник</w:t>
      </w:r>
      <w:r w:rsidR="00B978B5" w:rsidRPr="007B5BFD">
        <w:rPr>
          <w:rFonts w:ascii="Arial" w:hAnsi="Arial" w:cs="Arial"/>
          <w:color w:val="000000"/>
          <w:sz w:val="20"/>
        </w:rPr>
        <w:t xml:space="preserve"> </w:t>
      </w:r>
      <w:r w:rsidRPr="007B5BFD">
        <w:rPr>
          <w:rFonts w:ascii="Arial" w:hAnsi="Arial" w:cs="Arial"/>
          <w:color w:val="000000"/>
          <w:sz w:val="20"/>
        </w:rPr>
        <w:t>–</w:t>
      </w:r>
      <w:r w:rsidR="00B978B5" w:rsidRPr="007B5BFD">
        <w:rPr>
          <w:rFonts w:ascii="Arial" w:hAnsi="Arial" w:cs="Arial"/>
          <w:color w:val="000000"/>
          <w:sz w:val="20"/>
        </w:rPr>
        <w:t xml:space="preserve"> </w:t>
      </w:r>
      <w:r w:rsidRPr="007B5BFD">
        <w:rPr>
          <w:rFonts w:ascii="Arial" w:hAnsi="Arial" w:cs="Arial"/>
          <w:color w:val="000000"/>
          <w:sz w:val="20"/>
        </w:rPr>
        <w:t>пятница</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8.00</w:t>
      </w:r>
      <w:r w:rsidR="00B978B5" w:rsidRPr="007B5BFD">
        <w:rPr>
          <w:rFonts w:ascii="Arial" w:hAnsi="Arial" w:cs="Arial"/>
          <w:color w:val="000000"/>
          <w:sz w:val="20"/>
        </w:rPr>
        <w:t xml:space="preserve"> </w:t>
      </w:r>
      <w:r w:rsidRPr="007B5BFD">
        <w:rPr>
          <w:rFonts w:ascii="Arial" w:hAnsi="Arial" w:cs="Arial"/>
          <w:color w:val="000000"/>
          <w:sz w:val="20"/>
        </w:rPr>
        <w:t>ч.</w:t>
      </w:r>
      <w:r w:rsidR="00B978B5" w:rsidRPr="007B5BFD">
        <w:rPr>
          <w:rFonts w:ascii="Arial" w:hAnsi="Arial" w:cs="Arial"/>
          <w:color w:val="000000"/>
          <w:sz w:val="20"/>
        </w:rPr>
        <w:t xml:space="preserve"> </w:t>
      </w:r>
      <w:r w:rsidRPr="007B5BFD">
        <w:rPr>
          <w:rFonts w:ascii="Arial" w:hAnsi="Arial" w:cs="Arial"/>
          <w:color w:val="000000"/>
          <w:sz w:val="20"/>
        </w:rPr>
        <w:t>-</w:t>
      </w:r>
      <w:r w:rsidR="00B978B5" w:rsidRPr="007B5BFD">
        <w:rPr>
          <w:rFonts w:ascii="Arial" w:hAnsi="Arial" w:cs="Arial"/>
          <w:color w:val="000000"/>
          <w:sz w:val="20"/>
        </w:rPr>
        <w:t xml:space="preserve"> </w:t>
      </w:r>
      <w:r w:rsidRPr="007B5BFD">
        <w:rPr>
          <w:rFonts w:ascii="Arial" w:hAnsi="Arial" w:cs="Arial"/>
          <w:color w:val="000000"/>
          <w:sz w:val="20"/>
        </w:rPr>
        <w:t>17.00</w:t>
      </w:r>
      <w:r w:rsidR="00B978B5" w:rsidRPr="007B5BFD">
        <w:rPr>
          <w:rFonts w:ascii="Arial" w:hAnsi="Arial" w:cs="Arial"/>
          <w:color w:val="000000"/>
          <w:sz w:val="20"/>
        </w:rPr>
        <w:t xml:space="preserve"> </w:t>
      </w:r>
      <w:r w:rsidRPr="007B5BFD">
        <w:rPr>
          <w:rFonts w:ascii="Arial" w:hAnsi="Arial" w:cs="Arial"/>
          <w:color w:val="000000"/>
          <w:sz w:val="20"/>
        </w:rPr>
        <w:t>ч.,</w:t>
      </w:r>
      <w:r w:rsidR="00B978B5" w:rsidRPr="007B5BFD">
        <w:rPr>
          <w:rFonts w:ascii="Arial" w:hAnsi="Arial" w:cs="Arial"/>
          <w:color w:val="000000"/>
          <w:sz w:val="20"/>
        </w:rPr>
        <w:t xml:space="preserve"> </w:t>
      </w:r>
      <w:r w:rsidRPr="007B5BFD">
        <w:rPr>
          <w:rFonts w:ascii="Arial" w:hAnsi="Arial" w:cs="Arial"/>
          <w:color w:val="000000"/>
          <w:sz w:val="20"/>
        </w:rPr>
        <w:t>перерыв</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обед</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12.00</w:t>
      </w:r>
      <w:r w:rsidR="00B978B5" w:rsidRPr="007B5BFD">
        <w:rPr>
          <w:rFonts w:ascii="Arial" w:hAnsi="Arial" w:cs="Arial"/>
          <w:color w:val="000000"/>
          <w:sz w:val="20"/>
        </w:rPr>
        <w:t xml:space="preserve"> </w:t>
      </w:r>
      <w:r w:rsidRPr="007B5BFD">
        <w:rPr>
          <w:rFonts w:ascii="Arial" w:hAnsi="Arial" w:cs="Arial"/>
          <w:color w:val="000000"/>
          <w:sz w:val="20"/>
        </w:rPr>
        <w:t>ч.</w:t>
      </w:r>
      <w:r w:rsidR="00B978B5" w:rsidRPr="007B5BFD">
        <w:rPr>
          <w:rFonts w:ascii="Arial" w:hAnsi="Arial" w:cs="Arial"/>
          <w:color w:val="000000"/>
          <w:sz w:val="20"/>
        </w:rPr>
        <w:t xml:space="preserve"> </w:t>
      </w:r>
      <w:r w:rsidRPr="007B5BFD">
        <w:rPr>
          <w:rFonts w:ascii="Arial" w:hAnsi="Arial" w:cs="Arial"/>
          <w:color w:val="000000"/>
          <w:sz w:val="20"/>
        </w:rPr>
        <w:t>до</w:t>
      </w:r>
      <w:r w:rsidR="00B978B5" w:rsidRPr="007B5BFD">
        <w:rPr>
          <w:rFonts w:ascii="Arial" w:hAnsi="Arial" w:cs="Arial"/>
          <w:color w:val="000000"/>
          <w:sz w:val="20"/>
        </w:rPr>
        <w:t xml:space="preserve"> </w:t>
      </w:r>
      <w:r w:rsidRPr="007B5BFD">
        <w:rPr>
          <w:rFonts w:ascii="Arial" w:hAnsi="Arial" w:cs="Arial"/>
          <w:color w:val="000000"/>
          <w:sz w:val="20"/>
        </w:rPr>
        <w:t>13.00</w:t>
      </w:r>
      <w:r w:rsidR="00B978B5" w:rsidRPr="007B5BFD">
        <w:rPr>
          <w:rFonts w:ascii="Arial" w:hAnsi="Arial" w:cs="Arial"/>
          <w:color w:val="000000"/>
          <w:sz w:val="20"/>
        </w:rPr>
        <w:t xml:space="preserve"> </w:t>
      </w:r>
      <w:r w:rsidRPr="007B5BFD">
        <w:rPr>
          <w:rFonts w:ascii="Arial" w:hAnsi="Arial" w:cs="Arial"/>
          <w:color w:val="000000"/>
          <w:sz w:val="20"/>
        </w:rPr>
        <w:t>ч.;</w:t>
      </w:r>
      <w:r w:rsidR="00B978B5" w:rsidRPr="007B5BFD">
        <w:rPr>
          <w:rFonts w:ascii="Arial" w:hAnsi="Arial" w:cs="Arial"/>
          <w:color w:val="000000"/>
          <w:sz w:val="20"/>
        </w:rPr>
        <w:t xml:space="preserve"> </w:t>
      </w:r>
      <w:r w:rsidRPr="007B5BFD">
        <w:rPr>
          <w:rFonts w:ascii="Arial" w:hAnsi="Arial" w:cs="Arial"/>
          <w:color w:val="000000"/>
          <w:sz w:val="20"/>
        </w:rPr>
        <w:t>выходные</w:t>
      </w:r>
      <w:r w:rsidR="00B978B5" w:rsidRPr="007B5BFD">
        <w:rPr>
          <w:rFonts w:ascii="Arial" w:hAnsi="Arial" w:cs="Arial"/>
          <w:color w:val="000000"/>
          <w:sz w:val="20"/>
        </w:rPr>
        <w:t xml:space="preserve"> </w:t>
      </w:r>
      <w:r w:rsidRPr="007B5BFD">
        <w:rPr>
          <w:rFonts w:ascii="Arial" w:hAnsi="Arial" w:cs="Arial"/>
          <w:color w:val="000000"/>
          <w:sz w:val="20"/>
        </w:rPr>
        <w:t>дни</w:t>
      </w:r>
      <w:r w:rsidR="00B978B5" w:rsidRPr="007B5BFD">
        <w:rPr>
          <w:rFonts w:ascii="Arial" w:hAnsi="Arial" w:cs="Arial"/>
          <w:color w:val="000000"/>
          <w:sz w:val="20"/>
        </w:rPr>
        <w:t xml:space="preserve"> </w:t>
      </w:r>
      <w:r w:rsidRPr="007B5BFD">
        <w:rPr>
          <w:rFonts w:ascii="Arial" w:hAnsi="Arial" w:cs="Arial"/>
          <w:color w:val="000000"/>
          <w:sz w:val="20"/>
        </w:rPr>
        <w:t>–</w:t>
      </w:r>
      <w:r w:rsidR="00B978B5" w:rsidRPr="007B5BFD">
        <w:rPr>
          <w:rFonts w:ascii="Arial" w:hAnsi="Arial" w:cs="Arial"/>
          <w:color w:val="000000"/>
          <w:sz w:val="20"/>
        </w:rPr>
        <w:t xml:space="preserve"> </w:t>
      </w:r>
      <w:r w:rsidRPr="007B5BFD">
        <w:rPr>
          <w:rFonts w:ascii="Arial" w:hAnsi="Arial" w:cs="Arial"/>
          <w:color w:val="000000"/>
          <w:sz w:val="20"/>
        </w:rPr>
        <w:t>суббота,</w:t>
      </w:r>
      <w:r w:rsidR="00B978B5" w:rsidRPr="007B5BFD">
        <w:rPr>
          <w:rFonts w:ascii="Arial" w:hAnsi="Arial" w:cs="Arial"/>
          <w:color w:val="000000"/>
          <w:sz w:val="20"/>
        </w:rPr>
        <w:t xml:space="preserve"> </w:t>
      </w:r>
      <w:r w:rsidRPr="007B5BFD">
        <w:rPr>
          <w:rFonts w:ascii="Arial" w:hAnsi="Arial" w:cs="Arial"/>
          <w:color w:val="000000"/>
          <w:sz w:val="20"/>
        </w:rPr>
        <w:t>воскресенье.</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График</w:t>
      </w:r>
      <w:r w:rsidR="00B978B5" w:rsidRPr="007B5BFD">
        <w:rPr>
          <w:rFonts w:ascii="Arial" w:hAnsi="Arial" w:cs="Arial"/>
          <w:color w:val="000000"/>
          <w:sz w:val="20"/>
        </w:rPr>
        <w:t xml:space="preserve"> </w:t>
      </w:r>
      <w:r w:rsidRPr="007B5BFD">
        <w:rPr>
          <w:rFonts w:ascii="Arial" w:hAnsi="Arial" w:cs="Arial"/>
          <w:color w:val="000000"/>
          <w:sz w:val="20"/>
        </w:rPr>
        <w:t>работы</w:t>
      </w:r>
      <w:r w:rsidR="00B978B5" w:rsidRPr="007B5BFD">
        <w:rPr>
          <w:rFonts w:ascii="Arial" w:hAnsi="Arial" w:cs="Arial"/>
          <w:color w:val="000000"/>
          <w:sz w:val="20"/>
        </w:rPr>
        <w:t xml:space="preserve"> </w:t>
      </w:r>
      <w:r w:rsidRPr="007B5BFD">
        <w:rPr>
          <w:rFonts w:ascii="Arial" w:hAnsi="Arial" w:cs="Arial"/>
          <w:color w:val="000000"/>
          <w:sz w:val="20"/>
        </w:rPr>
        <w:t>специалистов</w:t>
      </w:r>
      <w:r w:rsidR="00B978B5" w:rsidRPr="007B5BFD">
        <w:rPr>
          <w:rFonts w:ascii="Arial" w:hAnsi="Arial" w:cs="Arial"/>
          <w:color w:val="000000"/>
          <w:sz w:val="20"/>
        </w:rPr>
        <w:t xml:space="preserve"> </w:t>
      </w:r>
      <w:r w:rsidRPr="007B5BFD">
        <w:rPr>
          <w:rFonts w:ascii="Arial" w:hAnsi="Arial" w:cs="Arial"/>
          <w:color w:val="000000"/>
          <w:sz w:val="20"/>
        </w:rPr>
        <w:t>МФЦ:</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понедельник</w:t>
      </w:r>
      <w:r w:rsidR="00B978B5" w:rsidRPr="007B5BFD">
        <w:rPr>
          <w:rFonts w:ascii="Arial" w:hAnsi="Arial" w:cs="Arial"/>
          <w:color w:val="000000"/>
          <w:sz w:val="20"/>
        </w:rPr>
        <w:t xml:space="preserve"> </w:t>
      </w:r>
      <w:r w:rsidRPr="007B5BFD">
        <w:rPr>
          <w:rFonts w:ascii="Arial" w:hAnsi="Arial" w:cs="Arial"/>
          <w:color w:val="000000"/>
          <w:sz w:val="20"/>
        </w:rPr>
        <w:t>–</w:t>
      </w:r>
      <w:r w:rsidR="00B978B5" w:rsidRPr="007B5BFD">
        <w:rPr>
          <w:rFonts w:ascii="Arial" w:hAnsi="Arial" w:cs="Arial"/>
          <w:color w:val="000000"/>
          <w:sz w:val="20"/>
        </w:rPr>
        <w:t xml:space="preserve"> </w:t>
      </w:r>
      <w:r w:rsidRPr="007B5BFD">
        <w:rPr>
          <w:rFonts w:ascii="Arial" w:hAnsi="Arial" w:cs="Arial"/>
          <w:color w:val="000000"/>
          <w:sz w:val="20"/>
        </w:rPr>
        <w:t>пятница</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8.00</w:t>
      </w:r>
      <w:r w:rsidR="00B978B5" w:rsidRPr="007B5BFD">
        <w:rPr>
          <w:rFonts w:ascii="Arial" w:hAnsi="Arial" w:cs="Arial"/>
          <w:color w:val="000000"/>
          <w:sz w:val="20"/>
        </w:rPr>
        <w:t xml:space="preserve"> </w:t>
      </w:r>
      <w:r w:rsidRPr="007B5BFD">
        <w:rPr>
          <w:rFonts w:ascii="Arial" w:hAnsi="Arial" w:cs="Arial"/>
          <w:color w:val="000000"/>
          <w:sz w:val="20"/>
        </w:rPr>
        <w:t>ч.</w:t>
      </w:r>
      <w:r w:rsidR="00B978B5" w:rsidRPr="007B5BFD">
        <w:rPr>
          <w:rFonts w:ascii="Arial" w:hAnsi="Arial" w:cs="Arial"/>
          <w:color w:val="000000"/>
          <w:sz w:val="20"/>
        </w:rPr>
        <w:t xml:space="preserve"> </w:t>
      </w:r>
      <w:r w:rsidRPr="007B5BFD">
        <w:rPr>
          <w:rFonts w:ascii="Arial" w:hAnsi="Arial" w:cs="Arial"/>
          <w:color w:val="000000"/>
          <w:sz w:val="20"/>
        </w:rPr>
        <w:t>до</w:t>
      </w:r>
      <w:r w:rsidR="00B978B5" w:rsidRPr="007B5BFD">
        <w:rPr>
          <w:rFonts w:ascii="Arial" w:hAnsi="Arial" w:cs="Arial"/>
          <w:color w:val="000000"/>
          <w:sz w:val="20"/>
        </w:rPr>
        <w:t xml:space="preserve"> </w:t>
      </w:r>
      <w:r w:rsidRPr="007B5BFD">
        <w:rPr>
          <w:rFonts w:ascii="Arial" w:hAnsi="Arial" w:cs="Arial"/>
          <w:color w:val="000000"/>
          <w:sz w:val="20"/>
        </w:rPr>
        <w:t>18.00</w:t>
      </w:r>
      <w:r w:rsidR="00B978B5" w:rsidRPr="007B5BFD">
        <w:rPr>
          <w:rFonts w:ascii="Arial" w:hAnsi="Arial" w:cs="Arial"/>
          <w:color w:val="000000"/>
          <w:sz w:val="20"/>
        </w:rPr>
        <w:t xml:space="preserve"> </w:t>
      </w:r>
      <w:r w:rsidRPr="007B5BFD">
        <w:rPr>
          <w:rFonts w:ascii="Arial" w:hAnsi="Arial" w:cs="Arial"/>
          <w:color w:val="000000"/>
          <w:sz w:val="20"/>
        </w:rPr>
        <w:t>ч.,</w:t>
      </w:r>
      <w:r w:rsidR="00B978B5" w:rsidRPr="007B5BFD">
        <w:rPr>
          <w:rFonts w:ascii="Arial" w:hAnsi="Arial" w:cs="Arial"/>
          <w:color w:val="000000"/>
          <w:sz w:val="20"/>
        </w:rPr>
        <w:t xml:space="preserve"> </w:t>
      </w:r>
      <w:r w:rsidRPr="007B5BFD">
        <w:rPr>
          <w:rFonts w:ascii="Arial" w:hAnsi="Arial" w:cs="Arial"/>
          <w:color w:val="000000"/>
          <w:sz w:val="20"/>
        </w:rPr>
        <w:t>суббота</w:t>
      </w:r>
      <w:r w:rsidR="00B978B5" w:rsidRPr="007B5BFD">
        <w:rPr>
          <w:rFonts w:ascii="Arial" w:hAnsi="Arial" w:cs="Arial"/>
          <w:color w:val="000000"/>
          <w:sz w:val="20"/>
        </w:rPr>
        <w:t xml:space="preserve"> </w:t>
      </w:r>
      <w:r w:rsidRPr="007B5BFD">
        <w:rPr>
          <w:rFonts w:ascii="Arial" w:hAnsi="Arial" w:cs="Arial"/>
          <w:color w:val="000000"/>
          <w:sz w:val="20"/>
        </w:rPr>
        <w:t>–</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8.00</w:t>
      </w:r>
      <w:r w:rsidR="00B978B5" w:rsidRPr="007B5BFD">
        <w:rPr>
          <w:rFonts w:ascii="Arial" w:hAnsi="Arial" w:cs="Arial"/>
          <w:color w:val="000000"/>
          <w:sz w:val="20"/>
        </w:rPr>
        <w:t xml:space="preserve"> </w:t>
      </w:r>
      <w:r w:rsidRPr="007B5BFD">
        <w:rPr>
          <w:rFonts w:ascii="Arial" w:hAnsi="Arial" w:cs="Arial"/>
          <w:color w:val="000000"/>
          <w:sz w:val="20"/>
        </w:rPr>
        <w:t>ч.</w:t>
      </w:r>
      <w:r w:rsidR="00B978B5" w:rsidRPr="007B5BFD">
        <w:rPr>
          <w:rFonts w:ascii="Arial" w:hAnsi="Arial" w:cs="Arial"/>
          <w:color w:val="000000"/>
          <w:sz w:val="20"/>
        </w:rPr>
        <w:t xml:space="preserve"> </w:t>
      </w:r>
      <w:r w:rsidRPr="007B5BFD">
        <w:rPr>
          <w:rFonts w:ascii="Arial" w:hAnsi="Arial" w:cs="Arial"/>
          <w:color w:val="000000"/>
          <w:sz w:val="20"/>
        </w:rPr>
        <w:t>до</w:t>
      </w:r>
      <w:r w:rsidR="00B978B5" w:rsidRPr="007B5BFD">
        <w:rPr>
          <w:rFonts w:ascii="Arial" w:hAnsi="Arial" w:cs="Arial"/>
          <w:color w:val="000000"/>
          <w:sz w:val="20"/>
        </w:rPr>
        <w:t xml:space="preserve"> </w:t>
      </w:r>
      <w:r w:rsidRPr="007B5BFD">
        <w:rPr>
          <w:rFonts w:ascii="Arial" w:hAnsi="Arial" w:cs="Arial"/>
          <w:color w:val="000000"/>
          <w:sz w:val="20"/>
        </w:rPr>
        <w:t>13.00</w:t>
      </w:r>
      <w:r w:rsidR="00B978B5" w:rsidRPr="007B5BFD">
        <w:rPr>
          <w:rFonts w:ascii="Arial" w:hAnsi="Arial" w:cs="Arial"/>
          <w:color w:val="000000"/>
          <w:sz w:val="20"/>
        </w:rPr>
        <w:t xml:space="preserve"> </w:t>
      </w:r>
      <w:r w:rsidRPr="007B5BFD">
        <w:rPr>
          <w:rFonts w:ascii="Arial" w:hAnsi="Arial" w:cs="Arial"/>
          <w:color w:val="000000"/>
          <w:sz w:val="20"/>
        </w:rPr>
        <w:t>ч.</w:t>
      </w:r>
      <w:r w:rsidR="00B978B5" w:rsidRPr="007B5BFD">
        <w:rPr>
          <w:rFonts w:ascii="Arial" w:hAnsi="Arial" w:cs="Arial"/>
          <w:color w:val="000000"/>
          <w:sz w:val="20"/>
        </w:rPr>
        <w:t xml:space="preserve"> </w:t>
      </w:r>
      <w:r w:rsidRPr="007B5BFD">
        <w:rPr>
          <w:rFonts w:ascii="Arial" w:hAnsi="Arial" w:cs="Arial"/>
          <w:color w:val="000000"/>
          <w:sz w:val="20"/>
        </w:rPr>
        <w:t>без</w:t>
      </w:r>
      <w:r w:rsidR="00B978B5" w:rsidRPr="007B5BFD">
        <w:rPr>
          <w:rFonts w:ascii="Arial" w:hAnsi="Arial" w:cs="Arial"/>
          <w:color w:val="000000"/>
          <w:sz w:val="20"/>
        </w:rPr>
        <w:t xml:space="preserve"> </w:t>
      </w:r>
      <w:r w:rsidRPr="007B5BFD">
        <w:rPr>
          <w:rFonts w:ascii="Arial" w:hAnsi="Arial" w:cs="Arial"/>
          <w:color w:val="000000"/>
          <w:sz w:val="20"/>
        </w:rPr>
        <w:t>перерыва</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обед;</w:t>
      </w:r>
      <w:r w:rsidR="00B978B5" w:rsidRPr="007B5BFD">
        <w:rPr>
          <w:rFonts w:ascii="Arial" w:hAnsi="Arial" w:cs="Arial"/>
          <w:color w:val="000000"/>
          <w:sz w:val="20"/>
        </w:rPr>
        <w:t xml:space="preserve"> </w:t>
      </w:r>
      <w:r w:rsidRPr="007B5BFD">
        <w:rPr>
          <w:rFonts w:ascii="Arial" w:hAnsi="Arial" w:cs="Arial"/>
          <w:color w:val="000000"/>
          <w:sz w:val="20"/>
        </w:rPr>
        <w:t>выходной</w:t>
      </w:r>
      <w:r w:rsidR="00B978B5" w:rsidRPr="007B5BFD">
        <w:rPr>
          <w:rFonts w:ascii="Arial" w:hAnsi="Arial" w:cs="Arial"/>
          <w:color w:val="000000"/>
          <w:sz w:val="20"/>
        </w:rPr>
        <w:t xml:space="preserve"> </w:t>
      </w:r>
      <w:r w:rsidRPr="007B5BFD">
        <w:rPr>
          <w:rFonts w:ascii="Arial" w:hAnsi="Arial" w:cs="Arial"/>
          <w:color w:val="000000"/>
          <w:sz w:val="20"/>
        </w:rPr>
        <w:t>день</w:t>
      </w:r>
      <w:r w:rsidR="00B978B5" w:rsidRPr="007B5BFD">
        <w:rPr>
          <w:rFonts w:ascii="Arial" w:hAnsi="Arial" w:cs="Arial"/>
          <w:color w:val="000000"/>
          <w:sz w:val="20"/>
        </w:rPr>
        <w:t xml:space="preserve"> </w:t>
      </w:r>
      <w:r w:rsidRPr="007B5BFD">
        <w:rPr>
          <w:rFonts w:ascii="Arial" w:hAnsi="Arial" w:cs="Arial"/>
          <w:color w:val="000000"/>
          <w:sz w:val="20"/>
        </w:rPr>
        <w:t>–</w:t>
      </w:r>
      <w:r w:rsidR="00B978B5" w:rsidRPr="007B5BFD">
        <w:rPr>
          <w:rFonts w:ascii="Arial" w:hAnsi="Arial" w:cs="Arial"/>
          <w:color w:val="000000"/>
          <w:sz w:val="20"/>
        </w:rPr>
        <w:t xml:space="preserve"> </w:t>
      </w:r>
      <w:r w:rsidRPr="007B5BFD">
        <w:rPr>
          <w:rFonts w:ascii="Arial" w:hAnsi="Arial" w:cs="Arial"/>
          <w:color w:val="000000"/>
          <w:sz w:val="20"/>
        </w:rPr>
        <w:t>воскресенье.</w:t>
      </w:r>
    </w:p>
    <w:p w:rsidR="0020695B" w:rsidRPr="007B5BFD" w:rsidRDefault="00B978B5" w:rsidP="007B5BFD">
      <w:pPr>
        <w:contextualSpacing/>
        <w:jc w:val="both"/>
        <w:rPr>
          <w:rFonts w:ascii="Arial" w:hAnsi="Arial" w:cs="Arial"/>
          <w:color w:val="000000"/>
          <w:sz w:val="20"/>
        </w:rPr>
      </w:pPr>
      <w:r w:rsidRPr="007B5BFD">
        <w:rPr>
          <w:rFonts w:ascii="Arial" w:hAnsi="Arial" w:cs="Arial"/>
          <w:b/>
          <w:bCs/>
          <w:color w:val="000000"/>
          <w:sz w:val="20"/>
        </w:rPr>
        <w:lastRenderedPageBreak/>
        <w:t xml:space="preserve"> </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b/>
          <w:bCs/>
          <w:color w:val="000000"/>
          <w:sz w:val="20"/>
        </w:rPr>
        <w:t>1.3.2.</w:t>
      </w:r>
      <w:r w:rsidR="00B978B5" w:rsidRPr="007B5BFD">
        <w:rPr>
          <w:rFonts w:ascii="Arial" w:hAnsi="Arial" w:cs="Arial"/>
          <w:b/>
          <w:bCs/>
          <w:color w:val="000000"/>
          <w:sz w:val="20"/>
        </w:rPr>
        <w:t xml:space="preserve"> </w:t>
      </w:r>
      <w:r w:rsidRPr="007B5BFD">
        <w:rPr>
          <w:rFonts w:ascii="Arial" w:hAnsi="Arial" w:cs="Arial"/>
          <w:b/>
          <w:bCs/>
          <w:color w:val="000000"/>
          <w:sz w:val="20"/>
        </w:rPr>
        <w:t>Порядок</w:t>
      </w:r>
      <w:r w:rsidR="00B978B5" w:rsidRPr="007B5BFD">
        <w:rPr>
          <w:rFonts w:ascii="Arial" w:hAnsi="Arial" w:cs="Arial"/>
          <w:b/>
          <w:bCs/>
          <w:color w:val="000000"/>
          <w:sz w:val="20"/>
        </w:rPr>
        <w:t xml:space="preserve"> </w:t>
      </w:r>
      <w:r w:rsidRPr="007B5BFD">
        <w:rPr>
          <w:rFonts w:ascii="Arial" w:hAnsi="Arial" w:cs="Arial"/>
          <w:b/>
          <w:bCs/>
          <w:color w:val="000000"/>
          <w:sz w:val="20"/>
        </w:rPr>
        <w:t>получения</w:t>
      </w:r>
      <w:r w:rsidR="00B978B5" w:rsidRPr="007B5BFD">
        <w:rPr>
          <w:rFonts w:ascii="Arial" w:hAnsi="Arial" w:cs="Arial"/>
          <w:b/>
          <w:bCs/>
          <w:color w:val="000000"/>
          <w:sz w:val="20"/>
        </w:rPr>
        <w:t xml:space="preserve"> </w:t>
      </w:r>
      <w:r w:rsidRPr="007B5BFD">
        <w:rPr>
          <w:rFonts w:ascii="Arial" w:hAnsi="Arial" w:cs="Arial"/>
          <w:b/>
          <w:bCs/>
          <w:color w:val="000000"/>
          <w:sz w:val="20"/>
        </w:rPr>
        <w:t>информации</w:t>
      </w:r>
      <w:r w:rsidR="00B978B5" w:rsidRPr="007B5BFD">
        <w:rPr>
          <w:rFonts w:ascii="Arial" w:hAnsi="Arial" w:cs="Arial"/>
          <w:b/>
          <w:bCs/>
          <w:color w:val="000000"/>
          <w:sz w:val="20"/>
        </w:rPr>
        <w:t xml:space="preserve"> </w:t>
      </w:r>
      <w:r w:rsidRPr="007B5BFD">
        <w:rPr>
          <w:rFonts w:ascii="Arial" w:hAnsi="Arial" w:cs="Arial"/>
          <w:b/>
          <w:bCs/>
          <w:color w:val="000000"/>
          <w:sz w:val="20"/>
        </w:rPr>
        <w:t>заинтересованными</w:t>
      </w:r>
      <w:r w:rsidR="00B978B5" w:rsidRPr="007B5BFD">
        <w:rPr>
          <w:rFonts w:ascii="Arial" w:hAnsi="Arial" w:cs="Arial"/>
          <w:b/>
          <w:bCs/>
          <w:color w:val="000000"/>
          <w:sz w:val="20"/>
        </w:rPr>
        <w:t xml:space="preserve"> </w:t>
      </w:r>
      <w:r w:rsidRPr="007B5BFD">
        <w:rPr>
          <w:rFonts w:ascii="Arial" w:hAnsi="Arial" w:cs="Arial"/>
          <w:b/>
          <w:bCs/>
          <w:color w:val="000000"/>
          <w:sz w:val="20"/>
        </w:rPr>
        <w:t>лицами</w:t>
      </w:r>
      <w:r w:rsidR="00B978B5" w:rsidRPr="007B5BFD">
        <w:rPr>
          <w:rFonts w:ascii="Arial" w:hAnsi="Arial" w:cs="Arial"/>
          <w:b/>
          <w:bCs/>
          <w:color w:val="000000"/>
          <w:sz w:val="20"/>
        </w:rPr>
        <w:t xml:space="preserve"> </w:t>
      </w:r>
      <w:r w:rsidRPr="007B5BFD">
        <w:rPr>
          <w:rFonts w:ascii="Arial" w:hAnsi="Arial" w:cs="Arial"/>
          <w:b/>
          <w:bCs/>
          <w:color w:val="000000"/>
          <w:sz w:val="20"/>
        </w:rPr>
        <w:t>о</w:t>
      </w:r>
      <w:r w:rsidR="00B978B5" w:rsidRPr="007B5BFD">
        <w:rPr>
          <w:rFonts w:ascii="Arial" w:hAnsi="Arial" w:cs="Arial"/>
          <w:b/>
          <w:bCs/>
          <w:color w:val="000000"/>
          <w:sz w:val="20"/>
        </w:rPr>
        <w:t xml:space="preserve"> </w:t>
      </w:r>
      <w:r w:rsidRPr="007B5BFD">
        <w:rPr>
          <w:rFonts w:ascii="Arial" w:hAnsi="Arial" w:cs="Arial"/>
          <w:b/>
          <w:bCs/>
          <w:color w:val="000000"/>
          <w:sz w:val="20"/>
        </w:rPr>
        <w:t>предоставлении</w:t>
      </w:r>
      <w:r w:rsidR="00B978B5" w:rsidRPr="007B5BFD">
        <w:rPr>
          <w:rFonts w:ascii="Arial" w:hAnsi="Arial" w:cs="Arial"/>
          <w:b/>
          <w:bCs/>
          <w:color w:val="000000"/>
          <w:sz w:val="20"/>
        </w:rPr>
        <w:t xml:space="preserve"> </w:t>
      </w:r>
      <w:r w:rsidRPr="007B5BFD">
        <w:rPr>
          <w:rFonts w:ascii="Arial" w:hAnsi="Arial" w:cs="Arial"/>
          <w:b/>
          <w:bCs/>
          <w:color w:val="000000"/>
          <w:sz w:val="20"/>
        </w:rPr>
        <w:t>муниципальной</w:t>
      </w:r>
      <w:r w:rsidR="00B978B5" w:rsidRPr="007B5BFD">
        <w:rPr>
          <w:rFonts w:ascii="Arial" w:hAnsi="Arial" w:cs="Arial"/>
          <w:b/>
          <w:bCs/>
          <w:color w:val="000000"/>
          <w:sz w:val="20"/>
        </w:rPr>
        <w:t xml:space="preserve"> </w:t>
      </w:r>
      <w:r w:rsidRPr="007B5BFD">
        <w:rPr>
          <w:rFonts w:ascii="Arial" w:hAnsi="Arial" w:cs="Arial"/>
          <w:b/>
          <w:bCs/>
          <w:color w:val="000000"/>
          <w:sz w:val="20"/>
        </w:rPr>
        <w:t>услуги</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Для</w:t>
      </w:r>
      <w:r w:rsidR="00B978B5" w:rsidRPr="007B5BFD">
        <w:rPr>
          <w:rFonts w:ascii="Arial" w:hAnsi="Arial" w:cs="Arial"/>
          <w:color w:val="000000"/>
          <w:sz w:val="20"/>
        </w:rPr>
        <w:t xml:space="preserve"> </w:t>
      </w:r>
      <w:r w:rsidRPr="007B5BFD">
        <w:rPr>
          <w:rFonts w:ascii="Arial" w:hAnsi="Arial" w:cs="Arial"/>
          <w:color w:val="000000"/>
          <w:sz w:val="20"/>
        </w:rPr>
        <w:t>получения</w:t>
      </w:r>
      <w:r w:rsidR="00B978B5" w:rsidRPr="007B5BFD">
        <w:rPr>
          <w:rFonts w:ascii="Arial" w:hAnsi="Arial" w:cs="Arial"/>
          <w:color w:val="000000"/>
          <w:sz w:val="20"/>
        </w:rPr>
        <w:t xml:space="preserve"> </w:t>
      </w:r>
      <w:r w:rsidRPr="007B5BFD">
        <w:rPr>
          <w:rFonts w:ascii="Arial" w:hAnsi="Arial" w:cs="Arial"/>
          <w:color w:val="000000"/>
          <w:sz w:val="20"/>
        </w:rPr>
        <w:t>информации</w:t>
      </w:r>
      <w:r w:rsidR="00B978B5" w:rsidRPr="007B5BFD">
        <w:rPr>
          <w:rFonts w:ascii="Arial" w:hAnsi="Arial" w:cs="Arial"/>
          <w:color w:val="000000"/>
          <w:sz w:val="20"/>
        </w:rPr>
        <w:t xml:space="preserve"> </w:t>
      </w:r>
      <w:r w:rsidRPr="007B5BFD">
        <w:rPr>
          <w:rFonts w:ascii="Arial" w:hAnsi="Arial" w:cs="Arial"/>
          <w:color w:val="000000"/>
          <w:sz w:val="20"/>
        </w:rPr>
        <w:t>о</w:t>
      </w:r>
      <w:r w:rsidR="00B978B5" w:rsidRPr="007B5BFD">
        <w:rPr>
          <w:rFonts w:ascii="Arial" w:hAnsi="Arial" w:cs="Arial"/>
          <w:color w:val="000000"/>
          <w:sz w:val="20"/>
        </w:rPr>
        <w:t xml:space="preserve"> </w:t>
      </w:r>
      <w:r w:rsidRPr="007B5BFD">
        <w:rPr>
          <w:rFonts w:ascii="Arial" w:hAnsi="Arial" w:cs="Arial"/>
          <w:color w:val="000000"/>
          <w:sz w:val="20"/>
        </w:rPr>
        <w:t>порядке</w:t>
      </w:r>
      <w:r w:rsidR="00B978B5" w:rsidRPr="007B5BFD">
        <w:rPr>
          <w:rFonts w:ascii="Arial" w:hAnsi="Arial" w:cs="Arial"/>
          <w:color w:val="000000"/>
          <w:sz w:val="20"/>
        </w:rPr>
        <w:t xml:space="preserve"> </w:t>
      </w:r>
      <w:r w:rsidRPr="007B5BFD">
        <w:rPr>
          <w:rFonts w:ascii="Arial" w:hAnsi="Arial" w:cs="Arial"/>
          <w:color w:val="000000"/>
          <w:sz w:val="20"/>
        </w:rPr>
        <w:t>предоставления</w:t>
      </w:r>
      <w:r w:rsidR="00B978B5" w:rsidRPr="007B5BFD">
        <w:rPr>
          <w:rFonts w:ascii="Arial" w:hAnsi="Arial" w:cs="Arial"/>
          <w:color w:val="000000"/>
          <w:sz w:val="20"/>
        </w:rPr>
        <w:t xml:space="preserve"> </w:t>
      </w:r>
      <w:r w:rsidRPr="007B5BFD">
        <w:rPr>
          <w:rFonts w:ascii="Arial" w:hAnsi="Arial" w:cs="Arial"/>
          <w:color w:val="000000"/>
          <w:sz w:val="20"/>
        </w:rPr>
        <w:t>муниципальной</w:t>
      </w:r>
      <w:r w:rsidR="00B978B5" w:rsidRPr="007B5BFD">
        <w:rPr>
          <w:rFonts w:ascii="Arial" w:hAnsi="Arial" w:cs="Arial"/>
          <w:color w:val="000000"/>
          <w:sz w:val="20"/>
        </w:rPr>
        <w:t xml:space="preserve"> </w:t>
      </w:r>
      <w:r w:rsidRPr="007B5BFD">
        <w:rPr>
          <w:rFonts w:ascii="Arial" w:hAnsi="Arial" w:cs="Arial"/>
          <w:color w:val="000000"/>
          <w:sz w:val="20"/>
        </w:rPr>
        <w:t>услуги</w:t>
      </w:r>
      <w:r w:rsidR="00B978B5" w:rsidRPr="007B5BFD">
        <w:rPr>
          <w:rFonts w:ascii="Arial" w:hAnsi="Arial" w:cs="Arial"/>
          <w:color w:val="000000"/>
          <w:sz w:val="20"/>
        </w:rPr>
        <w:t xml:space="preserve"> </w:t>
      </w:r>
      <w:r w:rsidRPr="007B5BFD">
        <w:rPr>
          <w:rFonts w:ascii="Arial" w:hAnsi="Arial" w:cs="Arial"/>
          <w:color w:val="000000"/>
          <w:sz w:val="20"/>
        </w:rPr>
        <w:t>(далее</w:t>
      </w:r>
      <w:r w:rsidR="00B978B5" w:rsidRPr="007B5BFD">
        <w:rPr>
          <w:rFonts w:ascii="Arial" w:hAnsi="Arial" w:cs="Arial"/>
          <w:color w:val="000000"/>
          <w:sz w:val="20"/>
        </w:rPr>
        <w:t xml:space="preserve"> </w:t>
      </w:r>
      <w:r w:rsidRPr="007B5BFD">
        <w:rPr>
          <w:rFonts w:ascii="Arial" w:hAnsi="Arial" w:cs="Arial"/>
          <w:color w:val="000000"/>
          <w:sz w:val="20"/>
        </w:rPr>
        <w:t>–</w:t>
      </w:r>
      <w:r w:rsidR="00B978B5" w:rsidRPr="007B5BFD">
        <w:rPr>
          <w:rFonts w:ascii="Arial" w:hAnsi="Arial" w:cs="Arial"/>
          <w:color w:val="000000"/>
          <w:sz w:val="20"/>
        </w:rPr>
        <w:t xml:space="preserve"> </w:t>
      </w:r>
      <w:r w:rsidRPr="007B5BFD">
        <w:rPr>
          <w:rFonts w:ascii="Arial" w:hAnsi="Arial" w:cs="Arial"/>
          <w:color w:val="000000"/>
          <w:sz w:val="20"/>
        </w:rPr>
        <w:t>информация</w:t>
      </w:r>
      <w:r w:rsidR="00B978B5" w:rsidRPr="007B5BFD">
        <w:rPr>
          <w:rFonts w:ascii="Arial" w:hAnsi="Arial" w:cs="Arial"/>
          <w:color w:val="000000"/>
          <w:sz w:val="20"/>
        </w:rPr>
        <w:t xml:space="preserve"> </w:t>
      </w:r>
      <w:r w:rsidRPr="007B5BFD">
        <w:rPr>
          <w:rFonts w:ascii="Arial" w:hAnsi="Arial" w:cs="Arial"/>
          <w:color w:val="000000"/>
          <w:sz w:val="20"/>
        </w:rPr>
        <w:t>о</w:t>
      </w:r>
      <w:r w:rsidR="00B978B5" w:rsidRPr="007B5BFD">
        <w:rPr>
          <w:rFonts w:ascii="Arial" w:hAnsi="Arial" w:cs="Arial"/>
          <w:color w:val="000000"/>
          <w:sz w:val="20"/>
        </w:rPr>
        <w:t xml:space="preserve"> </w:t>
      </w:r>
      <w:r w:rsidRPr="007B5BFD">
        <w:rPr>
          <w:rFonts w:ascii="Arial" w:hAnsi="Arial" w:cs="Arial"/>
          <w:color w:val="000000"/>
          <w:sz w:val="20"/>
        </w:rPr>
        <w:t>процедуре)</w:t>
      </w:r>
      <w:r w:rsidR="00B978B5" w:rsidRPr="007B5BFD">
        <w:rPr>
          <w:rFonts w:ascii="Arial" w:hAnsi="Arial" w:cs="Arial"/>
          <w:color w:val="000000"/>
          <w:sz w:val="20"/>
        </w:rPr>
        <w:t xml:space="preserve"> </w:t>
      </w:r>
      <w:r w:rsidRPr="007B5BFD">
        <w:rPr>
          <w:rFonts w:ascii="Arial" w:hAnsi="Arial" w:cs="Arial"/>
          <w:color w:val="000000"/>
          <w:sz w:val="20"/>
        </w:rPr>
        <w:t>заинтересованные</w:t>
      </w:r>
      <w:r w:rsidR="00B978B5" w:rsidRPr="007B5BFD">
        <w:rPr>
          <w:rFonts w:ascii="Arial" w:hAnsi="Arial" w:cs="Arial"/>
          <w:color w:val="000000"/>
          <w:sz w:val="20"/>
        </w:rPr>
        <w:t xml:space="preserve"> </w:t>
      </w:r>
      <w:r w:rsidRPr="007B5BFD">
        <w:rPr>
          <w:rFonts w:ascii="Arial" w:hAnsi="Arial" w:cs="Arial"/>
          <w:color w:val="000000"/>
          <w:sz w:val="20"/>
        </w:rPr>
        <w:t>лица</w:t>
      </w:r>
      <w:r w:rsidR="00B978B5" w:rsidRPr="007B5BFD">
        <w:rPr>
          <w:rFonts w:ascii="Arial" w:hAnsi="Arial" w:cs="Arial"/>
          <w:color w:val="000000"/>
          <w:sz w:val="20"/>
        </w:rPr>
        <w:t xml:space="preserve"> </w:t>
      </w:r>
      <w:r w:rsidRPr="007B5BFD">
        <w:rPr>
          <w:rFonts w:ascii="Arial" w:hAnsi="Arial" w:cs="Arial"/>
          <w:color w:val="000000"/>
          <w:sz w:val="20"/>
        </w:rPr>
        <w:t>имеют</w:t>
      </w:r>
      <w:r w:rsidR="00B978B5" w:rsidRPr="007B5BFD">
        <w:rPr>
          <w:rFonts w:ascii="Arial" w:hAnsi="Arial" w:cs="Arial"/>
          <w:color w:val="000000"/>
          <w:sz w:val="20"/>
        </w:rPr>
        <w:t xml:space="preserve"> </w:t>
      </w:r>
      <w:r w:rsidRPr="007B5BFD">
        <w:rPr>
          <w:rFonts w:ascii="Arial" w:hAnsi="Arial" w:cs="Arial"/>
          <w:color w:val="000000"/>
          <w:sz w:val="20"/>
        </w:rPr>
        <w:t>право</w:t>
      </w:r>
      <w:r w:rsidR="00B978B5" w:rsidRPr="007B5BFD">
        <w:rPr>
          <w:rFonts w:ascii="Arial" w:hAnsi="Arial" w:cs="Arial"/>
          <w:color w:val="000000"/>
          <w:sz w:val="20"/>
        </w:rPr>
        <w:t xml:space="preserve"> </w:t>
      </w:r>
      <w:r w:rsidRPr="007B5BFD">
        <w:rPr>
          <w:rFonts w:ascii="Arial" w:hAnsi="Arial" w:cs="Arial"/>
          <w:color w:val="000000"/>
          <w:sz w:val="20"/>
        </w:rPr>
        <w:t>обращаться:</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устной</w:t>
      </w:r>
      <w:r w:rsidR="00B978B5" w:rsidRPr="007B5BFD">
        <w:rPr>
          <w:rFonts w:ascii="Arial" w:hAnsi="Arial" w:cs="Arial"/>
          <w:color w:val="000000"/>
          <w:sz w:val="20"/>
        </w:rPr>
        <w:t xml:space="preserve"> </w:t>
      </w:r>
      <w:r w:rsidRPr="007B5BFD">
        <w:rPr>
          <w:rFonts w:ascii="Arial" w:hAnsi="Arial" w:cs="Arial"/>
          <w:color w:val="000000"/>
          <w:sz w:val="20"/>
        </w:rPr>
        <w:t>форме</w:t>
      </w:r>
      <w:r w:rsidR="00B978B5" w:rsidRPr="007B5BFD">
        <w:rPr>
          <w:rFonts w:ascii="Arial" w:hAnsi="Arial" w:cs="Arial"/>
          <w:color w:val="000000"/>
          <w:sz w:val="20"/>
        </w:rPr>
        <w:t xml:space="preserve"> </w:t>
      </w:r>
      <w:r w:rsidRPr="007B5BFD">
        <w:rPr>
          <w:rFonts w:ascii="Arial" w:hAnsi="Arial" w:cs="Arial"/>
          <w:color w:val="000000"/>
          <w:sz w:val="20"/>
        </w:rPr>
        <w:t>лично</w:t>
      </w:r>
      <w:r w:rsidR="00B978B5" w:rsidRPr="007B5BFD">
        <w:rPr>
          <w:rFonts w:ascii="Arial" w:hAnsi="Arial" w:cs="Arial"/>
          <w:color w:val="000000"/>
          <w:sz w:val="20"/>
        </w:rPr>
        <w:t xml:space="preserve"> </w:t>
      </w:r>
      <w:r w:rsidRPr="007B5BFD">
        <w:rPr>
          <w:rFonts w:ascii="Arial" w:hAnsi="Arial" w:cs="Arial"/>
          <w:color w:val="000000"/>
          <w:sz w:val="20"/>
        </w:rPr>
        <w:t>или</w:t>
      </w:r>
      <w:r w:rsidR="00B978B5" w:rsidRPr="007B5BFD">
        <w:rPr>
          <w:rFonts w:ascii="Arial" w:hAnsi="Arial" w:cs="Arial"/>
          <w:color w:val="000000"/>
          <w:sz w:val="20"/>
        </w:rPr>
        <w:t xml:space="preserve"> </w:t>
      </w:r>
      <w:r w:rsidRPr="007B5BFD">
        <w:rPr>
          <w:rFonts w:ascii="Arial" w:hAnsi="Arial" w:cs="Arial"/>
          <w:color w:val="000000"/>
          <w:sz w:val="20"/>
        </w:rPr>
        <w:t>по</w:t>
      </w:r>
      <w:r w:rsidR="00B978B5" w:rsidRPr="007B5BFD">
        <w:rPr>
          <w:rFonts w:ascii="Arial" w:hAnsi="Arial" w:cs="Arial"/>
          <w:color w:val="000000"/>
          <w:sz w:val="20"/>
        </w:rPr>
        <w:t xml:space="preserve"> </w:t>
      </w:r>
      <w:r w:rsidRPr="007B5BFD">
        <w:rPr>
          <w:rFonts w:ascii="Arial" w:hAnsi="Arial" w:cs="Arial"/>
          <w:color w:val="000000"/>
          <w:sz w:val="20"/>
        </w:rPr>
        <w:t>телефону</w:t>
      </w:r>
      <w:r w:rsidR="00B978B5" w:rsidRPr="007B5BFD">
        <w:rPr>
          <w:rFonts w:ascii="Arial" w:hAnsi="Arial" w:cs="Arial"/>
          <w:color w:val="000000"/>
          <w:sz w:val="20"/>
        </w:rPr>
        <w:t xml:space="preserve"> </w:t>
      </w:r>
      <w:r w:rsidRPr="007B5BFD">
        <w:rPr>
          <w:rFonts w:ascii="Arial" w:hAnsi="Arial" w:cs="Arial"/>
          <w:color w:val="000000"/>
          <w:sz w:val="20"/>
        </w:rPr>
        <w:t>к</w:t>
      </w:r>
      <w:r w:rsidR="00B978B5" w:rsidRPr="007B5BFD">
        <w:rPr>
          <w:rFonts w:ascii="Arial" w:hAnsi="Arial" w:cs="Arial"/>
          <w:color w:val="000000"/>
          <w:sz w:val="20"/>
        </w:rPr>
        <w:t xml:space="preserve"> </w:t>
      </w:r>
      <w:r w:rsidRPr="007B5BFD">
        <w:rPr>
          <w:rFonts w:ascii="Arial" w:hAnsi="Arial" w:cs="Arial"/>
          <w:color w:val="000000"/>
          <w:sz w:val="20"/>
        </w:rPr>
        <w:t>специалисту</w:t>
      </w:r>
      <w:r w:rsidR="00B978B5" w:rsidRPr="007B5BFD">
        <w:rPr>
          <w:rFonts w:ascii="Arial" w:hAnsi="Arial" w:cs="Arial"/>
          <w:color w:val="000000"/>
          <w:sz w:val="20"/>
        </w:rPr>
        <w:t xml:space="preserve"> </w:t>
      </w:r>
      <w:r w:rsidRPr="007B5BFD">
        <w:rPr>
          <w:rFonts w:ascii="Arial" w:hAnsi="Arial" w:cs="Arial"/>
          <w:color w:val="000000"/>
          <w:sz w:val="20"/>
        </w:rPr>
        <w:t>администрации</w:t>
      </w:r>
      <w:r w:rsidR="00B978B5" w:rsidRPr="007B5BFD">
        <w:rPr>
          <w:rFonts w:ascii="Arial" w:hAnsi="Arial" w:cs="Arial"/>
          <w:color w:val="000000"/>
          <w:sz w:val="20"/>
        </w:rPr>
        <w:t xml:space="preserve"> </w:t>
      </w:r>
      <w:r w:rsidRPr="007B5BFD">
        <w:rPr>
          <w:rFonts w:ascii="Arial" w:hAnsi="Arial" w:cs="Arial"/>
          <w:color w:val="000000"/>
          <w:sz w:val="20"/>
        </w:rPr>
        <w:t>Бичуринского</w:t>
      </w:r>
      <w:r w:rsidR="00B978B5" w:rsidRPr="007B5BFD">
        <w:rPr>
          <w:rFonts w:ascii="Arial" w:hAnsi="Arial" w:cs="Arial"/>
          <w:color w:val="000000"/>
          <w:sz w:val="20"/>
        </w:rPr>
        <w:t xml:space="preserve"> </w:t>
      </w:r>
      <w:r w:rsidRPr="007B5BFD">
        <w:rPr>
          <w:rFonts w:ascii="Arial" w:hAnsi="Arial" w:cs="Arial"/>
          <w:color w:val="000000"/>
          <w:sz w:val="20"/>
        </w:rPr>
        <w:t>сельского</w:t>
      </w:r>
      <w:r w:rsidR="00B978B5" w:rsidRPr="007B5BFD">
        <w:rPr>
          <w:rFonts w:ascii="Arial" w:hAnsi="Arial" w:cs="Arial"/>
          <w:color w:val="000000"/>
          <w:sz w:val="20"/>
        </w:rPr>
        <w:t xml:space="preserve"> </w:t>
      </w:r>
      <w:r w:rsidRPr="007B5BFD">
        <w:rPr>
          <w:rFonts w:ascii="Arial" w:hAnsi="Arial" w:cs="Arial"/>
          <w:color w:val="000000"/>
          <w:sz w:val="20"/>
        </w:rPr>
        <w:t>поселения</w:t>
      </w:r>
      <w:r w:rsidR="00B978B5" w:rsidRPr="007B5BFD">
        <w:rPr>
          <w:rFonts w:ascii="Arial" w:hAnsi="Arial" w:cs="Arial"/>
          <w:color w:val="000000"/>
          <w:sz w:val="20"/>
        </w:rPr>
        <w:t xml:space="preserve"> </w:t>
      </w:r>
      <w:r w:rsidRPr="007B5BFD">
        <w:rPr>
          <w:rFonts w:ascii="Arial" w:hAnsi="Arial" w:cs="Arial"/>
          <w:color w:val="000000"/>
          <w:sz w:val="20"/>
        </w:rPr>
        <w:t>Мариинско-Посадского</w:t>
      </w:r>
      <w:r w:rsidR="00B978B5" w:rsidRPr="007B5BFD">
        <w:rPr>
          <w:rFonts w:ascii="Arial" w:hAnsi="Arial" w:cs="Arial"/>
          <w:color w:val="000000"/>
          <w:sz w:val="20"/>
        </w:rPr>
        <w:t xml:space="preserve"> </w:t>
      </w:r>
      <w:r w:rsidRPr="007B5BFD">
        <w:rPr>
          <w:rFonts w:ascii="Arial" w:hAnsi="Arial" w:cs="Arial"/>
          <w:color w:val="000000"/>
          <w:sz w:val="20"/>
        </w:rPr>
        <w:t>района</w:t>
      </w:r>
      <w:r w:rsidR="00B978B5" w:rsidRPr="007B5BFD">
        <w:rPr>
          <w:rFonts w:ascii="Arial" w:hAnsi="Arial" w:cs="Arial"/>
          <w:color w:val="000000"/>
          <w:sz w:val="20"/>
        </w:rPr>
        <w:t xml:space="preserve"> </w:t>
      </w:r>
      <w:r w:rsidRPr="007B5BFD">
        <w:rPr>
          <w:rFonts w:ascii="Arial" w:hAnsi="Arial" w:cs="Arial"/>
          <w:color w:val="000000"/>
          <w:sz w:val="20"/>
        </w:rPr>
        <w:t>(далее</w:t>
      </w:r>
      <w:r w:rsidR="00B978B5" w:rsidRPr="007B5BFD">
        <w:rPr>
          <w:rFonts w:ascii="Arial" w:hAnsi="Arial" w:cs="Arial"/>
          <w:color w:val="000000"/>
          <w:sz w:val="20"/>
        </w:rPr>
        <w:t xml:space="preserve"> </w:t>
      </w:r>
      <w:r w:rsidRPr="007B5BFD">
        <w:rPr>
          <w:rFonts w:ascii="Arial" w:hAnsi="Arial" w:cs="Arial"/>
          <w:color w:val="000000"/>
          <w:sz w:val="20"/>
        </w:rPr>
        <w:t>–</w:t>
      </w:r>
      <w:r w:rsidR="00B978B5" w:rsidRPr="007B5BFD">
        <w:rPr>
          <w:rFonts w:ascii="Arial" w:hAnsi="Arial" w:cs="Arial"/>
          <w:color w:val="000000"/>
          <w:sz w:val="20"/>
        </w:rPr>
        <w:t xml:space="preserve"> </w:t>
      </w:r>
      <w:r w:rsidRPr="007B5BFD">
        <w:rPr>
          <w:rFonts w:ascii="Arial" w:hAnsi="Arial" w:cs="Arial"/>
          <w:color w:val="000000"/>
          <w:sz w:val="20"/>
        </w:rPr>
        <w:t>специалист</w:t>
      </w:r>
      <w:r w:rsidR="00B978B5" w:rsidRPr="007B5BFD">
        <w:rPr>
          <w:rFonts w:ascii="Arial" w:hAnsi="Arial" w:cs="Arial"/>
          <w:color w:val="000000"/>
          <w:sz w:val="20"/>
        </w:rPr>
        <w:t xml:space="preserve"> </w:t>
      </w:r>
      <w:r w:rsidRPr="007B5BFD">
        <w:rPr>
          <w:rFonts w:ascii="Arial" w:hAnsi="Arial" w:cs="Arial"/>
          <w:color w:val="000000"/>
          <w:sz w:val="20"/>
        </w:rPr>
        <w:t>администрации)</w:t>
      </w:r>
      <w:r w:rsidR="00B978B5" w:rsidRPr="007B5BFD">
        <w:rPr>
          <w:rFonts w:ascii="Arial" w:hAnsi="Arial" w:cs="Arial"/>
          <w:color w:val="000000"/>
          <w:sz w:val="20"/>
        </w:rPr>
        <w:t xml:space="preserve"> </w:t>
      </w:r>
      <w:r w:rsidRPr="007B5BFD">
        <w:rPr>
          <w:rFonts w:ascii="Arial" w:hAnsi="Arial" w:cs="Arial"/>
          <w:color w:val="000000"/>
          <w:sz w:val="20"/>
        </w:rPr>
        <w:t>либо</w:t>
      </w:r>
      <w:r w:rsidR="00B978B5" w:rsidRPr="007B5BFD">
        <w:rPr>
          <w:rFonts w:ascii="Arial" w:hAnsi="Arial" w:cs="Arial"/>
          <w:color w:val="000000"/>
          <w:sz w:val="20"/>
        </w:rPr>
        <w:t xml:space="preserve"> </w:t>
      </w:r>
      <w:r w:rsidRPr="007B5BFD">
        <w:rPr>
          <w:rFonts w:ascii="Arial" w:hAnsi="Arial" w:cs="Arial"/>
          <w:color w:val="000000"/>
          <w:sz w:val="20"/>
        </w:rPr>
        <w:t>к</w:t>
      </w:r>
      <w:r w:rsidR="00B978B5" w:rsidRPr="007B5BFD">
        <w:rPr>
          <w:rFonts w:ascii="Arial" w:hAnsi="Arial" w:cs="Arial"/>
          <w:color w:val="000000"/>
          <w:sz w:val="20"/>
        </w:rPr>
        <w:t xml:space="preserve"> </w:t>
      </w:r>
      <w:r w:rsidRPr="007B5BFD">
        <w:rPr>
          <w:rFonts w:ascii="Arial" w:hAnsi="Arial" w:cs="Arial"/>
          <w:color w:val="000000"/>
          <w:sz w:val="20"/>
        </w:rPr>
        <w:t>специалисту</w:t>
      </w:r>
      <w:r w:rsidR="00B978B5" w:rsidRPr="007B5BFD">
        <w:rPr>
          <w:rFonts w:ascii="Arial" w:hAnsi="Arial" w:cs="Arial"/>
          <w:color w:val="000000"/>
          <w:sz w:val="20"/>
        </w:rPr>
        <w:t xml:space="preserve"> </w:t>
      </w:r>
      <w:r w:rsidRPr="007B5BFD">
        <w:rPr>
          <w:rFonts w:ascii="Arial" w:hAnsi="Arial" w:cs="Arial"/>
          <w:color w:val="000000"/>
          <w:sz w:val="20"/>
        </w:rPr>
        <w:t>МФЦ;</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письменном</w:t>
      </w:r>
      <w:r w:rsidR="00B978B5" w:rsidRPr="007B5BFD">
        <w:rPr>
          <w:rFonts w:ascii="Arial" w:hAnsi="Arial" w:cs="Arial"/>
          <w:color w:val="000000"/>
          <w:sz w:val="20"/>
        </w:rPr>
        <w:t xml:space="preserve"> </w:t>
      </w:r>
      <w:r w:rsidRPr="007B5BFD">
        <w:rPr>
          <w:rFonts w:ascii="Arial" w:hAnsi="Arial" w:cs="Arial"/>
          <w:color w:val="000000"/>
          <w:sz w:val="20"/>
        </w:rPr>
        <w:t>виде</w:t>
      </w:r>
      <w:r w:rsidR="00B978B5" w:rsidRPr="007B5BFD">
        <w:rPr>
          <w:rFonts w:ascii="Arial" w:hAnsi="Arial" w:cs="Arial"/>
          <w:color w:val="000000"/>
          <w:sz w:val="20"/>
        </w:rPr>
        <w:t xml:space="preserve"> </w:t>
      </w:r>
      <w:r w:rsidRPr="007B5BFD">
        <w:rPr>
          <w:rFonts w:ascii="Arial" w:hAnsi="Arial" w:cs="Arial"/>
          <w:color w:val="000000"/>
          <w:sz w:val="20"/>
        </w:rPr>
        <w:t>почтовым</w:t>
      </w:r>
      <w:r w:rsidR="00B978B5" w:rsidRPr="007B5BFD">
        <w:rPr>
          <w:rFonts w:ascii="Arial" w:hAnsi="Arial" w:cs="Arial"/>
          <w:color w:val="000000"/>
          <w:sz w:val="20"/>
        </w:rPr>
        <w:t xml:space="preserve"> </w:t>
      </w:r>
      <w:r w:rsidRPr="007B5BFD">
        <w:rPr>
          <w:rFonts w:ascii="Arial" w:hAnsi="Arial" w:cs="Arial"/>
          <w:color w:val="000000"/>
          <w:sz w:val="20"/>
        </w:rPr>
        <w:t>отправлением</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адрес</w:t>
      </w:r>
      <w:r w:rsidR="00B978B5" w:rsidRPr="007B5BFD">
        <w:rPr>
          <w:rFonts w:ascii="Arial" w:hAnsi="Arial" w:cs="Arial"/>
          <w:color w:val="000000"/>
          <w:sz w:val="20"/>
        </w:rPr>
        <w:t xml:space="preserve"> </w:t>
      </w:r>
      <w:r w:rsidRPr="007B5BFD">
        <w:rPr>
          <w:rFonts w:ascii="Arial" w:hAnsi="Arial" w:cs="Arial"/>
          <w:color w:val="000000"/>
          <w:sz w:val="20"/>
        </w:rPr>
        <w:t>главы</w:t>
      </w:r>
      <w:r w:rsidR="00B978B5" w:rsidRPr="007B5BFD">
        <w:rPr>
          <w:rFonts w:ascii="Arial" w:hAnsi="Arial" w:cs="Arial"/>
          <w:color w:val="000000"/>
          <w:sz w:val="20"/>
        </w:rPr>
        <w:t xml:space="preserve"> </w:t>
      </w:r>
      <w:r w:rsidRPr="007B5BFD">
        <w:rPr>
          <w:rFonts w:ascii="Arial" w:hAnsi="Arial" w:cs="Arial"/>
          <w:color w:val="000000"/>
          <w:sz w:val="20"/>
        </w:rPr>
        <w:t>администрации,</w:t>
      </w:r>
      <w:r w:rsidR="00B978B5" w:rsidRPr="007B5BFD">
        <w:rPr>
          <w:rFonts w:ascii="Arial" w:hAnsi="Arial" w:cs="Arial"/>
          <w:color w:val="000000"/>
          <w:sz w:val="20"/>
        </w:rPr>
        <w:t xml:space="preserve"> </w:t>
      </w:r>
      <w:r w:rsidRPr="007B5BFD">
        <w:rPr>
          <w:rFonts w:ascii="Arial" w:hAnsi="Arial" w:cs="Arial"/>
          <w:color w:val="000000"/>
          <w:sz w:val="20"/>
        </w:rPr>
        <w:t>либо</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МФЦ;</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через</w:t>
      </w:r>
      <w:r w:rsidR="00B978B5" w:rsidRPr="007B5BFD">
        <w:rPr>
          <w:rFonts w:ascii="Arial" w:hAnsi="Arial" w:cs="Arial"/>
          <w:color w:val="000000"/>
          <w:sz w:val="20"/>
        </w:rPr>
        <w:t xml:space="preserve"> </w:t>
      </w:r>
      <w:r w:rsidRPr="007B5BFD">
        <w:rPr>
          <w:rFonts w:ascii="Arial" w:hAnsi="Arial" w:cs="Arial"/>
          <w:color w:val="000000"/>
          <w:sz w:val="20"/>
        </w:rPr>
        <w:t>официальный</w:t>
      </w:r>
      <w:r w:rsidR="00B978B5" w:rsidRPr="007B5BFD">
        <w:rPr>
          <w:rFonts w:ascii="Arial" w:hAnsi="Arial" w:cs="Arial"/>
          <w:color w:val="000000"/>
          <w:sz w:val="20"/>
        </w:rPr>
        <w:t xml:space="preserve"> </w:t>
      </w:r>
      <w:r w:rsidRPr="007B5BFD">
        <w:rPr>
          <w:rFonts w:ascii="Arial" w:hAnsi="Arial" w:cs="Arial"/>
          <w:color w:val="000000"/>
          <w:sz w:val="20"/>
        </w:rPr>
        <w:t>сайт</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информационно-телекоммуникационной</w:t>
      </w:r>
      <w:r w:rsidR="00B978B5" w:rsidRPr="007B5BFD">
        <w:rPr>
          <w:rFonts w:ascii="Arial" w:hAnsi="Arial" w:cs="Arial"/>
          <w:color w:val="000000"/>
          <w:sz w:val="20"/>
        </w:rPr>
        <w:t xml:space="preserve"> </w:t>
      </w:r>
      <w:r w:rsidRPr="007B5BFD">
        <w:rPr>
          <w:rFonts w:ascii="Arial" w:hAnsi="Arial" w:cs="Arial"/>
          <w:color w:val="000000"/>
          <w:sz w:val="20"/>
        </w:rPr>
        <w:t>сети</w:t>
      </w:r>
      <w:r w:rsidR="00B978B5" w:rsidRPr="007B5BFD">
        <w:rPr>
          <w:rFonts w:ascii="Arial" w:hAnsi="Arial" w:cs="Arial"/>
          <w:color w:val="000000"/>
          <w:sz w:val="20"/>
        </w:rPr>
        <w:t xml:space="preserve"> </w:t>
      </w:r>
      <w:r w:rsidRPr="007B5BFD">
        <w:rPr>
          <w:rFonts w:ascii="Arial" w:hAnsi="Arial" w:cs="Arial"/>
          <w:color w:val="000000"/>
          <w:sz w:val="20"/>
        </w:rPr>
        <w:t>«Интернет»</w:t>
      </w:r>
      <w:r w:rsidR="00B978B5" w:rsidRPr="007B5BFD">
        <w:rPr>
          <w:rFonts w:ascii="Arial" w:hAnsi="Arial" w:cs="Arial"/>
          <w:color w:val="000000"/>
          <w:sz w:val="20"/>
        </w:rPr>
        <w:t xml:space="preserve"> </w:t>
      </w:r>
      <w:r w:rsidRPr="007B5BFD">
        <w:rPr>
          <w:rFonts w:ascii="Arial" w:hAnsi="Arial" w:cs="Arial"/>
          <w:color w:val="000000"/>
          <w:sz w:val="20"/>
        </w:rPr>
        <w:t>Бичуринского</w:t>
      </w:r>
      <w:r w:rsidR="00B978B5" w:rsidRPr="007B5BFD">
        <w:rPr>
          <w:rFonts w:ascii="Arial" w:hAnsi="Arial" w:cs="Arial"/>
          <w:color w:val="000000"/>
          <w:sz w:val="20"/>
        </w:rPr>
        <w:t xml:space="preserve"> </w:t>
      </w:r>
      <w:r w:rsidRPr="007B5BFD">
        <w:rPr>
          <w:rFonts w:ascii="Arial" w:hAnsi="Arial" w:cs="Arial"/>
          <w:color w:val="000000"/>
          <w:sz w:val="20"/>
        </w:rPr>
        <w:t>сельского</w:t>
      </w:r>
      <w:r w:rsidR="00B978B5" w:rsidRPr="007B5BFD">
        <w:rPr>
          <w:rFonts w:ascii="Arial" w:hAnsi="Arial" w:cs="Arial"/>
          <w:color w:val="000000"/>
          <w:sz w:val="20"/>
        </w:rPr>
        <w:t xml:space="preserve"> </w:t>
      </w:r>
      <w:r w:rsidRPr="007B5BFD">
        <w:rPr>
          <w:rFonts w:ascii="Arial" w:hAnsi="Arial" w:cs="Arial"/>
          <w:color w:val="000000"/>
          <w:sz w:val="20"/>
        </w:rPr>
        <w:t>поселения</w:t>
      </w:r>
      <w:r w:rsidR="00B978B5" w:rsidRPr="007B5BFD">
        <w:rPr>
          <w:rFonts w:ascii="Arial" w:hAnsi="Arial" w:cs="Arial"/>
          <w:color w:val="000000"/>
          <w:sz w:val="20"/>
        </w:rPr>
        <w:t xml:space="preserve"> </w:t>
      </w:r>
      <w:r w:rsidRPr="007B5BFD">
        <w:rPr>
          <w:rFonts w:ascii="Arial" w:hAnsi="Arial" w:cs="Arial"/>
          <w:color w:val="000000"/>
          <w:sz w:val="20"/>
        </w:rPr>
        <w:t>Мариинско-Посадского</w:t>
      </w:r>
      <w:r w:rsidR="00B978B5" w:rsidRPr="007B5BFD">
        <w:rPr>
          <w:rFonts w:ascii="Arial" w:hAnsi="Arial" w:cs="Arial"/>
          <w:color w:val="000000"/>
          <w:sz w:val="20"/>
        </w:rPr>
        <w:t xml:space="preserve"> </w:t>
      </w:r>
      <w:r w:rsidRPr="007B5BFD">
        <w:rPr>
          <w:rFonts w:ascii="Arial" w:hAnsi="Arial" w:cs="Arial"/>
          <w:color w:val="000000"/>
          <w:sz w:val="20"/>
        </w:rPr>
        <w:t>района</w:t>
      </w:r>
      <w:r w:rsidR="00B978B5" w:rsidRPr="007B5BFD">
        <w:rPr>
          <w:rFonts w:ascii="Arial" w:hAnsi="Arial" w:cs="Arial"/>
          <w:color w:val="000000"/>
          <w:sz w:val="20"/>
        </w:rPr>
        <w:t xml:space="preserve"> </w:t>
      </w:r>
      <w:r w:rsidRPr="007B5BFD">
        <w:rPr>
          <w:rFonts w:ascii="Arial" w:hAnsi="Arial" w:cs="Arial"/>
          <w:color w:val="000000"/>
          <w:sz w:val="20"/>
        </w:rPr>
        <w:t>(далее</w:t>
      </w:r>
      <w:r w:rsidR="00B978B5" w:rsidRPr="007B5BFD">
        <w:rPr>
          <w:rFonts w:ascii="Arial" w:hAnsi="Arial" w:cs="Arial"/>
          <w:color w:val="000000"/>
          <w:sz w:val="20"/>
        </w:rPr>
        <w:t xml:space="preserve"> </w:t>
      </w:r>
      <w:r w:rsidRPr="007B5BFD">
        <w:rPr>
          <w:rFonts w:ascii="Arial" w:hAnsi="Arial" w:cs="Arial"/>
          <w:color w:val="000000"/>
          <w:sz w:val="20"/>
        </w:rPr>
        <w:t>–</w:t>
      </w:r>
      <w:r w:rsidR="00B978B5" w:rsidRPr="007B5BFD">
        <w:rPr>
          <w:rFonts w:ascii="Arial" w:hAnsi="Arial" w:cs="Arial"/>
          <w:color w:val="000000"/>
          <w:sz w:val="20"/>
        </w:rPr>
        <w:t xml:space="preserve"> </w:t>
      </w:r>
      <w:r w:rsidRPr="007B5BFD">
        <w:rPr>
          <w:rFonts w:ascii="Arial" w:hAnsi="Arial" w:cs="Arial"/>
          <w:color w:val="000000"/>
          <w:sz w:val="20"/>
        </w:rPr>
        <w:t>официальный</w:t>
      </w:r>
      <w:r w:rsidR="00B978B5" w:rsidRPr="007B5BFD">
        <w:rPr>
          <w:rFonts w:ascii="Arial" w:hAnsi="Arial" w:cs="Arial"/>
          <w:color w:val="000000"/>
          <w:sz w:val="20"/>
        </w:rPr>
        <w:t xml:space="preserve"> </w:t>
      </w:r>
      <w:r w:rsidRPr="007B5BFD">
        <w:rPr>
          <w:rFonts w:ascii="Arial" w:hAnsi="Arial" w:cs="Arial"/>
          <w:color w:val="000000"/>
          <w:sz w:val="20"/>
        </w:rPr>
        <w:t>сайт</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сети</w:t>
      </w:r>
      <w:r w:rsidR="00B978B5" w:rsidRPr="007B5BFD">
        <w:rPr>
          <w:rFonts w:ascii="Arial" w:hAnsi="Arial" w:cs="Arial"/>
          <w:color w:val="000000"/>
          <w:sz w:val="20"/>
        </w:rPr>
        <w:t xml:space="preserve"> </w:t>
      </w:r>
      <w:r w:rsidRPr="007B5BFD">
        <w:rPr>
          <w:rFonts w:ascii="Arial" w:hAnsi="Arial" w:cs="Arial"/>
          <w:color w:val="000000"/>
          <w:sz w:val="20"/>
        </w:rPr>
        <w:t>«Интернет»),</w:t>
      </w:r>
      <w:r w:rsidR="00B978B5" w:rsidRPr="007B5BFD">
        <w:rPr>
          <w:rFonts w:ascii="Arial" w:hAnsi="Arial" w:cs="Arial"/>
          <w:color w:val="000000"/>
          <w:sz w:val="20"/>
        </w:rPr>
        <w:t xml:space="preserve"> </w:t>
      </w:r>
      <w:r w:rsidRPr="007B5BFD">
        <w:rPr>
          <w:rFonts w:ascii="Arial" w:hAnsi="Arial" w:cs="Arial"/>
          <w:color w:val="000000"/>
          <w:sz w:val="20"/>
        </w:rPr>
        <w:t>региональную</w:t>
      </w:r>
      <w:r w:rsidR="00B978B5" w:rsidRPr="007B5BFD">
        <w:rPr>
          <w:rFonts w:ascii="Arial" w:hAnsi="Arial" w:cs="Arial"/>
          <w:color w:val="000000"/>
          <w:sz w:val="20"/>
        </w:rPr>
        <w:t xml:space="preserve"> </w:t>
      </w:r>
      <w:r w:rsidRPr="007B5BFD">
        <w:rPr>
          <w:rFonts w:ascii="Arial" w:hAnsi="Arial" w:cs="Arial"/>
          <w:color w:val="000000"/>
          <w:sz w:val="20"/>
        </w:rPr>
        <w:t>государственную</w:t>
      </w:r>
      <w:r w:rsidR="00B978B5" w:rsidRPr="007B5BFD">
        <w:rPr>
          <w:rFonts w:ascii="Arial" w:hAnsi="Arial" w:cs="Arial"/>
          <w:color w:val="000000"/>
          <w:sz w:val="20"/>
        </w:rPr>
        <w:t xml:space="preserve"> </w:t>
      </w:r>
      <w:r w:rsidRPr="007B5BFD">
        <w:rPr>
          <w:rFonts w:ascii="Arial" w:hAnsi="Arial" w:cs="Arial"/>
          <w:color w:val="000000"/>
          <w:sz w:val="20"/>
        </w:rPr>
        <w:t>информационную</w:t>
      </w:r>
      <w:r w:rsidR="00B978B5" w:rsidRPr="007B5BFD">
        <w:rPr>
          <w:rFonts w:ascii="Arial" w:hAnsi="Arial" w:cs="Arial"/>
          <w:color w:val="000000"/>
          <w:sz w:val="20"/>
        </w:rPr>
        <w:t xml:space="preserve"> </w:t>
      </w:r>
      <w:r w:rsidRPr="007B5BFD">
        <w:rPr>
          <w:rFonts w:ascii="Arial" w:hAnsi="Arial" w:cs="Arial"/>
          <w:color w:val="000000"/>
          <w:sz w:val="20"/>
        </w:rPr>
        <w:t>систему</w:t>
      </w:r>
      <w:r w:rsidR="00B978B5" w:rsidRPr="007B5BFD">
        <w:rPr>
          <w:rFonts w:ascii="Arial" w:hAnsi="Arial" w:cs="Arial"/>
          <w:color w:val="000000"/>
          <w:sz w:val="20"/>
        </w:rPr>
        <w:t xml:space="preserve"> </w:t>
      </w:r>
      <w:r w:rsidRPr="007B5BFD">
        <w:rPr>
          <w:rFonts w:ascii="Arial" w:hAnsi="Arial" w:cs="Arial"/>
          <w:color w:val="000000"/>
          <w:sz w:val="20"/>
        </w:rPr>
        <w:t>«Портал</w:t>
      </w:r>
      <w:r w:rsidR="00B978B5" w:rsidRPr="007B5BFD">
        <w:rPr>
          <w:rFonts w:ascii="Arial" w:hAnsi="Arial" w:cs="Arial"/>
          <w:color w:val="000000"/>
          <w:sz w:val="20"/>
        </w:rPr>
        <w:t xml:space="preserve"> </w:t>
      </w:r>
      <w:r w:rsidRPr="007B5BFD">
        <w:rPr>
          <w:rFonts w:ascii="Arial" w:hAnsi="Arial" w:cs="Arial"/>
          <w:color w:val="000000"/>
          <w:sz w:val="20"/>
        </w:rPr>
        <w:t>государственных</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муниципальных</w:t>
      </w:r>
      <w:r w:rsidR="00B978B5" w:rsidRPr="007B5BFD">
        <w:rPr>
          <w:rFonts w:ascii="Arial" w:hAnsi="Arial" w:cs="Arial"/>
          <w:color w:val="000000"/>
          <w:sz w:val="20"/>
        </w:rPr>
        <w:t xml:space="preserve"> </w:t>
      </w:r>
      <w:r w:rsidRPr="007B5BFD">
        <w:rPr>
          <w:rFonts w:ascii="Arial" w:hAnsi="Arial" w:cs="Arial"/>
          <w:color w:val="000000"/>
          <w:sz w:val="20"/>
        </w:rPr>
        <w:t>услуг</w:t>
      </w:r>
      <w:r w:rsidR="00B978B5" w:rsidRPr="007B5BFD">
        <w:rPr>
          <w:rFonts w:ascii="Arial" w:hAnsi="Arial" w:cs="Arial"/>
          <w:color w:val="000000"/>
          <w:sz w:val="20"/>
        </w:rPr>
        <w:t xml:space="preserve"> </w:t>
      </w:r>
      <w:r w:rsidRPr="007B5BFD">
        <w:rPr>
          <w:rFonts w:ascii="Arial" w:hAnsi="Arial" w:cs="Arial"/>
          <w:color w:val="000000"/>
          <w:sz w:val="20"/>
        </w:rPr>
        <w:t>(функций)</w:t>
      </w:r>
      <w:r w:rsidR="00B978B5" w:rsidRPr="007B5BFD">
        <w:rPr>
          <w:rFonts w:ascii="Arial" w:hAnsi="Arial" w:cs="Arial"/>
          <w:color w:val="000000"/>
          <w:sz w:val="20"/>
        </w:rPr>
        <w:t xml:space="preserve"> </w:t>
      </w:r>
      <w:r w:rsidRPr="007B5BFD">
        <w:rPr>
          <w:rFonts w:ascii="Arial" w:hAnsi="Arial" w:cs="Arial"/>
          <w:color w:val="000000"/>
          <w:sz w:val="20"/>
        </w:rPr>
        <w:t>Чувашской</w:t>
      </w:r>
      <w:r w:rsidR="00B978B5" w:rsidRPr="007B5BFD">
        <w:rPr>
          <w:rFonts w:ascii="Arial" w:hAnsi="Arial" w:cs="Arial"/>
          <w:color w:val="000000"/>
          <w:sz w:val="20"/>
        </w:rPr>
        <w:t xml:space="preserve"> </w:t>
      </w:r>
      <w:r w:rsidRPr="007B5BFD">
        <w:rPr>
          <w:rFonts w:ascii="Arial" w:hAnsi="Arial" w:cs="Arial"/>
          <w:color w:val="000000"/>
          <w:sz w:val="20"/>
        </w:rPr>
        <w:t>Республики»</w:t>
      </w:r>
      <w:r w:rsidR="00B978B5" w:rsidRPr="007B5BFD">
        <w:rPr>
          <w:rFonts w:ascii="Arial" w:hAnsi="Arial" w:cs="Arial"/>
          <w:color w:val="000000"/>
          <w:sz w:val="20"/>
        </w:rPr>
        <w:t xml:space="preserve"> </w:t>
      </w:r>
      <w:r w:rsidRPr="007B5BFD">
        <w:rPr>
          <w:rFonts w:ascii="Arial" w:hAnsi="Arial" w:cs="Arial"/>
          <w:color w:val="000000"/>
          <w:sz w:val="20"/>
        </w:rPr>
        <w:t>(далее</w:t>
      </w:r>
      <w:r w:rsidR="00B978B5" w:rsidRPr="007B5BFD">
        <w:rPr>
          <w:rFonts w:ascii="Arial" w:hAnsi="Arial" w:cs="Arial"/>
          <w:color w:val="000000"/>
          <w:sz w:val="20"/>
        </w:rPr>
        <w:t xml:space="preserve"> </w:t>
      </w:r>
      <w:r w:rsidRPr="007B5BFD">
        <w:rPr>
          <w:rFonts w:ascii="Arial" w:hAnsi="Arial" w:cs="Arial"/>
          <w:color w:val="000000"/>
          <w:sz w:val="20"/>
        </w:rPr>
        <w:t>-</w:t>
      </w:r>
      <w:r w:rsidR="00B978B5" w:rsidRPr="007B5BFD">
        <w:rPr>
          <w:rFonts w:ascii="Arial" w:hAnsi="Arial" w:cs="Arial"/>
          <w:color w:val="000000"/>
          <w:sz w:val="20"/>
        </w:rPr>
        <w:t xml:space="preserve"> </w:t>
      </w:r>
      <w:r w:rsidRPr="007B5BFD">
        <w:rPr>
          <w:rFonts w:ascii="Arial" w:hAnsi="Arial" w:cs="Arial"/>
          <w:color w:val="000000"/>
          <w:sz w:val="20"/>
        </w:rPr>
        <w:t>Портал)</w:t>
      </w:r>
      <w:r w:rsidR="00B978B5" w:rsidRPr="007B5BFD">
        <w:rPr>
          <w:rFonts w:ascii="Arial" w:hAnsi="Arial" w:cs="Arial"/>
          <w:color w:val="000000"/>
          <w:sz w:val="20"/>
        </w:rPr>
        <w:t xml:space="preserve"> </w:t>
      </w:r>
      <w:hyperlink r:id="rId58" w:history="1">
        <w:r w:rsidRPr="007B5BFD">
          <w:rPr>
            <w:rFonts w:ascii="Arial" w:hAnsi="Arial" w:cs="Arial"/>
            <w:color w:val="000000"/>
            <w:sz w:val="20"/>
            <w:u w:val="single"/>
          </w:rPr>
          <w:t>www.gosuslugi.cap.ru</w:t>
        </w:r>
      </w:hyperlink>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Основными</w:t>
      </w:r>
      <w:r w:rsidR="00B978B5" w:rsidRPr="007B5BFD">
        <w:rPr>
          <w:rFonts w:ascii="Arial" w:hAnsi="Arial" w:cs="Arial"/>
          <w:color w:val="000000"/>
          <w:sz w:val="20"/>
        </w:rPr>
        <w:t xml:space="preserve"> </w:t>
      </w:r>
      <w:r w:rsidRPr="007B5BFD">
        <w:rPr>
          <w:rFonts w:ascii="Arial" w:hAnsi="Arial" w:cs="Arial"/>
          <w:color w:val="000000"/>
          <w:sz w:val="20"/>
        </w:rPr>
        <w:t>требованиями</w:t>
      </w:r>
      <w:r w:rsidR="00B978B5" w:rsidRPr="007B5BFD">
        <w:rPr>
          <w:rFonts w:ascii="Arial" w:hAnsi="Arial" w:cs="Arial"/>
          <w:color w:val="000000"/>
          <w:sz w:val="20"/>
        </w:rPr>
        <w:t xml:space="preserve"> </w:t>
      </w:r>
      <w:r w:rsidRPr="007B5BFD">
        <w:rPr>
          <w:rFonts w:ascii="Arial" w:hAnsi="Arial" w:cs="Arial"/>
          <w:color w:val="000000"/>
          <w:sz w:val="20"/>
        </w:rPr>
        <w:t>к</w:t>
      </w:r>
      <w:r w:rsidR="00B978B5" w:rsidRPr="007B5BFD">
        <w:rPr>
          <w:rFonts w:ascii="Arial" w:hAnsi="Arial" w:cs="Arial"/>
          <w:color w:val="000000"/>
          <w:sz w:val="20"/>
        </w:rPr>
        <w:t xml:space="preserve"> </w:t>
      </w:r>
      <w:r w:rsidRPr="007B5BFD">
        <w:rPr>
          <w:rFonts w:ascii="Arial" w:hAnsi="Arial" w:cs="Arial"/>
          <w:color w:val="000000"/>
          <w:sz w:val="20"/>
        </w:rPr>
        <w:t>информированию</w:t>
      </w:r>
      <w:r w:rsidR="00B978B5" w:rsidRPr="007B5BFD">
        <w:rPr>
          <w:rFonts w:ascii="Arial" w:hAnsi="Arial" w:cs="Arial"/>
          <w:color w:val="000000"/>
          <w:sz w:val="20"/>
        </w:rPr>
        <w:t xml:space="preserve"> </w:t>
      </w:r>
      <w:r w:rsidRPr="007B5BFD">
        <w:rPr>
          <w:rFonts w:ascii="Arial" w:hAnsi="Arial" w:cs="Arial"/>
          <w:color w:val="000000"/>
          <w:sz w:val="20"/>
        </w:rPr>
        <w:t>заинтересованных</w:t>
      </w:r>
      <w:r w:rsidR="00B978B5" w:rsidRPr="007B5BFD">
        <w:rPr>
          <w:rFonts w:ascii="Arial" w:hAnsi="Arial" w:cs="Arial"/>
          <w:color w:val="000000"/>
          <w:sz w:val="20"/>
        </w:rPr>
        <w:t xml:space="preserve"> </w:t>
      </w:r>
      <w:r w:rsidRPr="007B5BFD">
        <w:rPr>
          <w:rFonts w:ascii="Arial" w:hAnsi="Arial" w:cs="Arial"/>
          <w:color w:val="000000"/>
          <w:sz w:val="20"/>
        </w:rPr>
        <w:t>лиц</w:t>
      </w:r>
      <w:r w:rsidR="00B978B5" w:rsidRPr="007B5BFD">
        <w:rPr>
          <w:rFonts w:ascii="Arial" w:hAnsi="Arial" w:cs="Arial"/>
          <w:color w:val="000000"/>
          <w:sz w:val="20"/>
        </w:rPr>
        <w:t xml:space="preserve"> </w:t>
      </w:r>
      <w:r w:rsidRPr="007B5BFD">
        <w:rPr>
          <w:rFonts w:ascii="Arial" w:hAnsi="Arial" w:cs="Arial"/>
          <w:color w:val="000000"/>
          <w:sz w:val="20"/>
        </w:rPr>
        <w:t>являются:</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достоверность</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полнота</w:t>
      </w:r>
      <w:r w:rsidR="00B978B5" w:rsidRPr="007B5BFD">
        <w:rPr>
          <w:rFonts w:ascii="Arial" w:hAnsi="Arial" w:cs="Arial"/>
          <w:color w:val="000000"/>
          <w:sz w:val="20"/>
        </w:rPr>
        <w:t xml:space="preserve"> </w:t>
      </w:r>
      <w:r w:rsidRPr="007B5BFD">
        <w:rPr>
          <w:rFonts w:ascii="Arial" w:hAnsi="Arial" w:cs="Arial"/>
          <w:color w:val="000000"/>
          <w:sz w:val="20"/>
        </w:rPr>
        <w:t>информирования</w:t>
      </w:r>
      <w:r w:rsidR="00B978B5" w:rsidRPr="007B5BFD">
        <w:rPr>
          <w:rFonts w:ascii="Arial" w:hAnsi="Arial" w:cs="Arial"/>
          <w:color w:val="000000"/>
          <w:sz w:val="20"/>
        </w:rPr>
        <w:t xml:space="preserve"> </w:t>
      </w:r>
      <w:r w:rsidRPr="007B5BFD">
        <w:rPr>
          <w:rFonts w:ascii="Arial" w:hAnsi="Arial" w:cs="Arial"/>
          <w:color w:val="000000"/>
          <w:sz w:val="20"/>
        </w:rPr>
        <w:t>о</w:t>
      </w:r>
      <w:r w:rsidR="00B978B5" w:rsidRPr="007B5BFD">
        <w:rPr>
          <w:rFonts w:ascii="Arial" w:hAnsi="Arial" w:cs="Arial"/>
          <w:color w:val="000000"/>
          <w:sz w:val="20"/>
        </w:rPr>
        <w:t xml:space="preserve"> </w:t>
      </w:r>
      <w:r w:rsidRPr="007B5BFD">
        <w:rPr>
          <w:rFonts w:ascii="Arial" w:hAnsi="Arial" w:cs="Arial"/>
          <w:color w:val="000000"/>
          <w:sz w:val="20"/>
        </w:rPr>
        <w:t>процедуре;</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четкость</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изложении</w:t>
      </w:r>
      <w:r w:rsidR="00B978B5" w:rsidRPr="007B5BFD">
        <w:rPr>
          <w:rFonts w:ascii="Arial" w:hAnsi="Arial" w:cs="Arial"/>
          <w:color w:val="000000"/>
          <w:sz w:val="20"/>
        </w:rPr>
        <w:t xml:space="preserve"> </w:t>
      </w:r>
      <w:r w:rsidRPr="007B5BFD">
        <w:rPr>
          <w:rFonts w:ascii="Arial" w:hAnsi="Arial" w:cs="Arial"/>
          <w:color w:val="000000"/>
          <w:sz w:val="20"/>
        </w:rPr>
        <w:t>информации</w:t>
      </w:r>
      <w:r w:rsidR="00B978B5" w:rsidRPr="007B5BFD">
        <w:rPr>
          <w:rFonts w:ascii="Arial" w:hAnsi="Arial" w:cs="Arial"/>
          <w:color w:val="000000"/>
          <w:sz w:val="20"/>
        </w:rPr>
        <w:t xml:space="preserve"> </w:t>
      </w:r>
      <w:r w:rsidRPr="007B5BFD">
        <w:rPr>
          <w:rFonts w:ascii="Arial" w:hAnsi="Arial" w:cs="Arial"/>
          <w:color w:val="000000"/>
          <w:sz w:val="20"/>
        </w:rPr>
        <w:t>о</w:t>
      </w:r>
      <w:r w:rsidR="00B978B5" w:rsidRPr="007B5BFD">
        <w:rPr>
          <w:rFonts w:ascii="Arial" w:hAnsi="Arial" w:cs="Arial"/>
          <w:color w:val="000000"/>
          <w:sz w:val="20"/>
        </w:rPr>
        <w:t xml:space="preserve"> </w:t>
      </w:r>
      <w:r w:rsidRPr="007B5BFD">
        <w:rPr>
          <w:rFonts w:ascii="Arial" w:hAnsi="Arial" w:cs="Arial"/>
          <w:color w:val="000000"/>
          <w:sz w:val="20"/>
        </w:rPr>
        <w:t>процедуре;</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удобство</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доступность</w:t>
      </w:r>
      <w:r w:rsidR="00B978B5" w:rsidRPr="007B5BFD">
        <w:rPr>
          <w:rFonts w:ascii="Arial" w:hAnsi="Arial" w:cs="Arial"/>
          <w:color w:val="000000"/>
          <w:sz w:val="20"/>
        </w:rPr>
        <w:t xml:space="preserve"> </w:t>
      </w:r>
      <w:r w:rsidRPr="007B5BFD">
        <w:rPr>
          <w:rFonts w:ascii="Arial" w:hAnsi="Arial" w:cs="Arial"/>
          <w:color w:val="000000"/>
          <w:sz w:val="20"/>
        </w:rPr>
        <w:t>получения</w:t>
      </w:r>
      <w:r w:rsidR="00B978B5" w:rsidRPr="007B5BFD">
        <w:rPr>
          <w:rFonts w:ascii="Arial" w:hAnsi="Arial" w:cs="Arial"/>
          <w:color w:val="000000"/>
          <w:sz w:val="20"/>
        </w:rPr>
        <w:t xml:space="preserve"> </w:t>
      </w:r>
      <w:r w:rsidRPr="007B5BFD">
        <w:rPr>
          <w:rFonts w:ascii="Arial" w:hAnsi="Arial" w:cs="Arial"/>
          <w:color w:val="000000"/>
          <w:sz w:val="20"/>
        </w:rPr>
        <w:t>информации</w:t>
      </w:r>
      <w:r w:rsidR="00B978B5" w:rsidRPr="007B5BFD">
        <w:rPr>
          <w:rFonts w:ascii="Arial" w:hAnsi="Arial" w:cs="Arial"/>
          <w:color w:val="000000"/>
          <w:sz w:val="20"/>
        </w:rPr>
        <w:t xml:space="preserve"> </w:t>
      </w:r>
      <w:r w:rsidRPr="007B5BFD">
        <w:rPr>
          <w:rFonts w:ascii="Arial" w:hAnsi="Arial" w:cs="Arial"/>
          <w:color w:val="000000"/>
          <w:sz w:val="20"/>
        </w:rPr>
        <w:t>о</w:t>
      </w:r>
      <w:r w:rsidR="00B978B5" w:rsidRPr="007B5BFD">
        <w:rPr>
          <w:rFonts w:ascii="Arial" w:hAnsi="Arial" w:cs="Arial"/>
          <w:color w:val="000000"/>
          <w:sz w:val="20"/>
        </w:rPr>
        <w:t xml:space="preserve"> </w:t>
      </w:r>
      <w:r w:rsidRPr="007B5BFD">
        <w:rPr>
          <w:rFonts w:ascii="Arial" w:hAnsi="Arial" w:cs="Arial"/>
          <w:color w:val="000000"/>
          <w:sz w:val="20"/>
        </w:rPr>
        <w:t>процедуре;</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оперативность</w:t>
      </w:r>
      <w:r w:rsidR="00B978B5" w:rsidRPr="007B5BFD">
        <w:rPr>
          <w:rFonts w:ascii="Arial" w:hAnsi="Arial" w:cs="Arial"/>
          <w:color w:val="000000"/>
          <w:sz w:val="20"/>
        </w:rPr>
        <w:t xml:space="preserve"> </w:t>
      </w:r>
      <w:r w:rsidRPr="007B5BFD">
        <w:rPr>
          <w:rFonts w:ascii="Arial" w:hAnsi="Arial" w:cs="Arial"/>
          <w:color w:val="000000"/>
          <w:sz w:val="20"/>
        </w:rPr>
        <w:t>предоставления</w:t>
      </w:r>
      <w:r w:rsidR="00B978B5" w:rsidRPr="007B5BFD">
        <w:rPr>
          <w:rFonts w:ascii="Arial" w:hAnsi="Arial" w:cs="Arial"/>
          <w:color w:val="000000"/>
          <w:sz w:val="20"/>
        </w:rPr>
        <w:t xml:space="preserve"> </w:t>
      </w:r>
      <w:r w:rsidRPr="007B5BFD">
        <w:rPr>
          <w:rFonts w:ascii="Arial" w:hAnsi="Arial" w:cs="Arial"/>
          <w:color w:val="000000"/>
          <w:sz w:val="20"/>
        </w:rPr>
        <w:t>информации</w:t>
      </w:r>
      <w:r w:rsidR="00B978B5" w:rsidRPr="007B5BFD">
        <w:rPr>
          <w:rFonts w:ascii="Arial" w:hAnsi="Arial" w:cs="Arial"/>
          <w:color w:val="000000"/>
          <w:sz w:val="20"/>
        </w:rPr>
        <w:t xml:space="preserve"> </w:t>
      </w:r>
      <w:r w:rsidRPr="007B5BFD">
        <w:rPr>
          <w:rFonts w:ascii="Arial" w:hAnsi="Arial" w:cs="Arial"/>
          <w:color w:val="000000"/>
          <w:sz w:val="20"/>
        </w:rPr>
        <w:t>о</w:t>
      </w:r>
      <w:r w:rsidR="00B978B5" w:rsidRPr="007B5BFD">
        <w:rPr>
          <w:rFonts w:ascii="Arial" w:hAnsi="Arial" w:cs="Arial"/>
          <w:color w:val="000000"/>
          <w:sz w:val="20"/>
        </w:rPr>
        <w:t xml:space="preserve"> </w:t>
      </w:r>
      <w:r w:rsidRPr="007B5BFD">
        <w:rPr>
          <w:rFonts w:ascii="Arial" w:hAnsi="Arial" w:cs="Arial"/>
          <w:color w:val="000000"/>
          <w:sz w:val="20"/>
        </w:rPr>
        <w:t>процедуре;</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корректность</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тактичность</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процессе</w:t>
      </w:r>
      <w:r w:rsidR="00B978B5" w:rsidRPr="007B5BFD">
        <w:rPr>
          <w:rFonts w:ascii="Arial" w:hAnsi="Arial" w:cs="Arial"/>
          <w:color w:val="000000"/>
          <w:sz w:val="20"/>
        </w:rPr>
        <w:t xml:space="preserve"> </w:t>
      </w:r>
      <w:r w:rsidRPr="007B5BFD">
        <w:rPr>
          <w:rFonts w:ascii="Arial" w:hAnsi="Arial" w:cs="Arial"/>
          <w:color w:val="000000"/>
          <w:sz w:val="20"/>
        </w:rPr>
        <w:t>информирования</w:t>
      </w:r>
      <w:r w:rsidR="00B978B5" w:rsidRPr="007B5BFD">
        <w:rPr>
          <w:rFonts w:ascii="Arial" w:hAnsi="Arial" w:cs="Arial"/>
          <w:color w:val="000000"/>
          <w:sz w:val="20"/>
        </w:rPr>
        <w:t xml:space="preserve"> </w:t>
      </w:r>
      <w:r w:rsidRPr="007B5BFD">
        <w:rPr>
          <w:rFonts w:ascii="Arial" w:hAnsi="Arial" w:cs="Arial"/>
          <w:color w:val="000000"/>
          <w:sz w:val="20"/>
        </w:rPr>
        <w:t>о</w:t>
      </w:r>
      <w:r w:rsidR="00B978B5" w:rsidRPr="007B5BFD">
        <w:rPr>
          <w:rFonts w:ascii="Arial" w:hAnsi="Arial" w:cs="Arial"/>
          <w:color w:val="000000"/>
          <w:sz w:val="20"/>
        </w:rPr>
        <w:t xml:space="preserve"> </w:t>
      </w:r>
      <w:r w:rsidRPr="007B5BFD">
        <w:rPr>
          <w:rFonts w:ascii="Arial" w:hAnsi="Arial" w:cs="Arial"/>
          <w:color w:val="000000"/>
          <w:sz w:val="20"/>
        </w:rPr>
        <w:t>процедуре.</w:t>
      </w:r>
    </w:p>
    <w:p w:rsidR="000B3B46"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Информирование</w:t>
      </w:r>
      <w:r w:rsidR="00B978B5" w:rsidRPr="007B5BFD">
        <w:rPr>
          <w:rFonts w:ascii="Arial" w:hAnsi="Arial" w:cs="Arial"/>
          <w:color w:val="000000"/>
          <w:sz w:val="20"/>
        </w:rPr>
        <w:t xml:space="preserve"> </w:t>
      </w:r>
      <w:r w:rsidRPr="007B5BFD">
        <w:rPr>
          <w:rFonts w:ascii="Arial" w:hAnsi="Arial" w:cs="Arial"/>
          <w:color w:val="000000"/>
          <w:sz w:val="20"/>
        </w:rPr>
        <w:t>заинтересованных</w:t>
      </w:r>
      <w:r w:rsidR="00B978B5" w:rsidRPr="007B5BFD">
        <w:rPr>
          <w:rFonts w:ascii="Arial" w:hAnsi="Arial" w:cs="Arial"/>
          <w:color w:val="000000"/>
          <w:sz w:val="20"/>
        </w:rPr>
        <w:t xml:space="preserve"> </w:t>
      </w:r>
      <w:r w:rsidRPr="007B5BFD">
        <w:rPr>
          <w:rFonts w:ascii="Arial" w:hAnsi="Arial" w:cs="Arial"/>
          <w:color w:val="000000"/>
          <w:sz w:val="20"/>
        </w:rPr>
        <w:t>лиц</w:t>
      </w:r>
      <w:r w:rsidR="00B978B5" w:rsidRPr="007B5BFD">
        <w:rPr>
          <w:rFonts w:ascii="Arial" w:hAnsi="Arial" w:cs="Arial"/>
          <w:color w:val="000000"/>
          <w:sz w:val="20"/>
        </w:rPr>
        <w:t xml:space="preserve"> </w:t>
      </w:r>
      <w:r w:rsidRPr="007B5BFD">
        <w:rPr>
          <w:rFonts w:ascii="Arial" w:hAnsi="Arial" w:cs="Arial"/>
          <w:color w:val="000000"/>
          <w:sz w:val="20"/>
        </w:rPr>
        <w:t>организуется</w:t>
      </w:r>
      <w:r w:rsidR="00B978B5" w:rsidRPr="007B5BFD">
        <w:rPr>
          <w:rFonts w:ascii="Arial" w:hAnsi="Arial" w:cs="Arial"/>
          <w:color w:val="000000"/>
          <w:sz w:val="20"/>
        </w:rPr>
        <w:t xml:space="preserve"> </w:t>
      </w:r>
      <w:r w:rsidRPr="007B5BFD">
        <w:rPr>
          <w:rFonts w:ascii="Arial" w:hAnsi="Arial" w:cs="Arial"/>
          <w:color w:val="000000"/>
          <w:sz w:val="20"/>
        </w:rPr>
        <w:t>индивидуально</w:t>
      </w:r>
      <w:r w:rsidR="00B978B5" w:rsidRPr="007B5BFD">
        <w:rPr>
          <w:rFonts w:ascii="Arial" w:hAnsi="Arial" w:cs="Arial"/>
          <w:color w:val="000000"/>
          <w:sz w:val="20"/>
        </w:rPr>
        <w:t xml:space="preserve"> </w:t>
      </w:r>
      <w:r w:rsidRPr="007B5BFD">
        <w:rPr>
          <w:rFonts w:ascii="Arial" w:hAnsi="Arial" w:cs="Arial"/>
          <w:color w:val="000000"/>
          <w:sz w:val="20"/>
        </w:rPr>
        <w:t>или</w:t>
      </w:r>
      <w:r w:rsidR="00B978B5" w:rsidRPr="007B5BFD">
        <w:rPr>
          <w:rFonts w:ascii="Arial" w:hAnsi="Arial" w:cs="Arial"/>
          <w:color w:val="000000"/>
          <w:sz w:val="20"/>
        </w:rPr>
        <w:t xml:space="preserve"> </w:t>
      </w:r>
      <w:r w:rsidRPr="007B5BFD">
        <w:rPr>
          <w:rFonts w:ascii="Arial" w:hAnsi="Arial" w:cs="Arial"/>
          <w:color w:val="000000"/>
          <w:sz w:val="20"/>
        </w:rPr>
        <w:t>публично.</w:t>
      </w:r>
      <w:r w:rsidR="00B978B5" w:rsidRPr="007B5BFD">
        <w:rPr>
          <w:rFonts w:ascii="Arial" w:hAnsi="Arial" w:cs="Arial"/>
          <w:color w:val="000000"/>
          <w:sz w:val="20"/>
        </w:rPr>
        <w:t xml:space="preserve"> </w:t>
      </w:r>
      <w:r w:rsidRPr="007B5BFD">
        <w:rPr>
          <w:rFonts w:ascii="Arial" w:hAnsi="Arial" w:cs="Arial"/>
          <w:color w:val="000000"/>
          <w:sz w:val="20"/>
        </w:rPr>
        <w:t>Форма</w:t>
      </w:r>
      <w:r w:rsidR="00B978B5" w:rsidRPr="007B5BFD">
        <w:rPr>
          <w:rFonts w:ascii="Arial" w:hAnsi="Arial" w:cs="Arial"/>
          <w:color w:val="000000"/>
          <w:sz w:val="20"/>
        </w:rPr>
        <w:t xml:space="preserve"> </w:t>
      </w:r>
      <w:r w:rsidRPr="007B5BFD">
        <w:rPr>
          <w:rFonts w:ascii="Arial" w:hAnsi="Arial" w:cs="Arial"/>
          <w:color w:val="000000"/>
          <w:sz w:val="20"/>
        </w:rPr>
        <w:t>информирования</w:t>
      </w:r>
      <w:r w:rsidR="00B978B5" w:rsidRPr="007B5BFD">
        <w:rPr>
          <w:rFonts w:ascii="Arial" w:hAnsi="Arial" w:cs="Arial"/>
          <w:color w:val="000000"/>
          <w:sz w:val="20"/>
        </w:rPr>
        <w:t xml:space="preserve"> </w:t>
      </w:r>
      <w:r w:rsidRPr="007B5BFD">
        <w:rPr>
          <w:rFonts w:ascii="Arial" w:hAnsi="Arial" w:cs="Arial"/>
          <w:color w:val="000000"/>
          <w:sz w:val="20"/>
        </w:rPr>
        <w:t>может</w:t>
      </w:r>
      <w:r w:rsidR="00B978B5" w:rsidRPr="007B5BFD">
        <w:rPr>
          <w:rFonts w:ascii="Arial" w:hAnsi="Arial" w:cs="Arial"/>
          <w:color w:val="000000"/>
          <w:sz w:val="20"/>
        </w:rPr>
        <w:t xml:space="preserve"> </w:t>
      </w:r>
      <w:r w:rsidRPr="007B5BFD">
        <w:rPr>
          <w:rFonts w:ascii="Arial" w:hAnsi="Arial" w:cs="Arial"/>
          <w:color w:val="000000"/>
          <w:sz w:val="20"/>
        </w:rPr>
        <w:t>быть</w:t>
      </w:r>
      <w:r w:rsidR="00B978B5" w:rsidRPr="007B5BFD">
        <w:rPr>
          <w:rFonts w:ascii="Arial" w:hAnsi="Arial" w:cs="Arial"/>
          <w:color w:val="000000"/>
          <w:sz w:val="20"/>
        </w:rPr>
        <w:t xml:space="preserve"> </w:t>
      </w:r>
      <w:r w:rsidRPr="007B5BFD">
        <w:rPr>
          <w:rFonts w:ascii="Arial" w:hAnsi="Arial" w:cs="Arial"/>
          <w:color w:val="000000"/>
          <w:sz w:val="20"/>
        </w:rPr>
        <w:t>устной</w:t>
      </w:r>
      <w:r w:rsidR="00B978B5" w:rsidRPr="007B5BFD">
        <w:rPr>
          <w:rFonts w:ascii="Arial" w:hAnsi="Arial" w:cs="Arial"/>
          <w:color w:val="000000"/>
          <w:sz w:val="20"/>
        </w:rPr>
        <w:t xml:space="preserve"> </w:t>
      </w:r>
      <w:r w:rsidRPr="007B5BFD">
        <w:rPr>
          <w:rFonts w:ascii="Arial" w:hAnsi="Arial" w:cs="Arial"/>
          <w:color w:val="000000"/>
          <w:sz w:val="20"/>
        </w:rPr>
        <w:t>или</w:t>
      </w:r>
      <w:r w:rsidR="00B978B5" w:rsidRPr="007B5BFD">
        <w:rPr>
          <w:rFonts w:ascii="Arial" w:hAnsi="Arial" w:cs="Arial"/>
          <w:color w:val="000000"/>
          <w:sz w:val="20"/>
        </w:rPr>
        <w:t xml:space="preserve"> </w:t>
      </w:r>
      <w:r w:rsidRPr="007B5BFD">
        <w:rPr>
          <w:rFonts w:ascii="Arial" w:hAnsi="Arial" w:cs="Arial"/>
          <w:color w:val="000000"/>
          <w:sz w:val="20"/>
        </w:rPr>
        <w:t>письменной,</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зависимости</w:t>
      </w:r>
      <w:r w:rsidR="00B978B5" w:rsidRPr="007B5BFD">
        <w:rPr>
          <w:rFonts w:ascii="Arial" w:hAnsi="Arial" w:cs="Arial"/>
          <w:color w:val="000000"/>
          <w:sz w:val="20"/>
        </w:rPr>
        <w:t xml:space="preserve"> </w:t>
      </w:r>
      <w:r w:rsidRPr="007B5BFD">
        <w:rPr>
          <w:rFonts w:ascii="Arial" w:hAnsi="Arial" w:cs="Arial"/>
          <w:color w:val="000000"/>
          <w:sz w:val="20"/>
        </w:rPr>
        <w:t>от</w:t>
      </w:r>
      <w:r w:rsidR="00B978B5" w:rsidRPr="007B5BFD">
        <w:rPr>
          <w:rFonts w:ascii="Arial" w:hAnsi="Arial" w:cs="Arial"/>
          <w:color w:val="000000"/>
          <w:sz w:val="20"/>
        </w:rPr>
        <w:t xml:space="preserve"> </w:t>
      </w:r>
      <w:r w:rsidRPr="007B5BFD">
        <w:rPr>
          <w:rFonts w:ascii="Arial" w:hAnsi="Arial" w:cs="Arial"/>
          <w:color w:val="000000"/>
          <w:sz w:val="20"/>
        </w:rPr>
        <w:t>формы</w:t>
      </w:r>
      <w:r w:rsidR="00B978B5" w:rsidRPr="007B5BFD">
        <w:rPr>
          <w:rFonts w:ascii="Arial" w:hAnsi="Arial" w:cs="Arial"/>
          <w:color w:val="000000"/>
          <w:sz w:val="20"/>
        </w:rPr>
        <w:t xml:space="preserve"> </w:t>
      </w:r>
      <w:r w:rsidRPr="007B5BFD">
        <w:rPr>
          <w:rFonts w:ascii="Arial" w:hAnsi="Arial" w:cs="Arial"/>
          <w:color w:val="000000"/>
          <w:sz w:val="20"/>
        </w:rPr>
        <w:t>обращения</w:t>
      </w:r>
      <w:r w:rsidR="00B978B5" w:rsidRPr="007B5BFD">
        <w:rPr>
          <w:rFonts w:ascii="Arial" w:hAnsi="Arial" w:cs="Arial"/>
          <w:color w:val="000000"/>
          <w:sz w:val="20"/>
        </w:rPr>
        <w:t xml:space="preserve"> </w:t>
      </w:r>
      <w:r w:rsidRPr="007B5BFD">
        <w:rPr>
          <w:rFonts w:ascii="Arial" w:hAnsi="Arial" w:cs="Arial"/>
          <w:color w:val="000000"/>
          <w:sz w:val="20"/>
        </w:rPr>
        <w:t>заинтересованных</w:t>
      </w:r>
      <w:r w:rsidR="00B978B5" w:rsidRPr="007B5BFD">
        <w:rPr>
          <w:rFonts w:ascii="Arial" w:hAnsi="Arial" w:cs="Arial"/>
          <w:color w:val="000000"/>
          <w:sz w:val="20"/>
        </w:rPr>
        <w:t xml:space="preserve"> </w:t>
      </w:r>
      <w:r w:rsidRPr="007B5BFD">
        <w:rPr>
          <w:rFonts w:ascii="Arial" w:hAnsi="Arial" w:cs="Arial"/>
          <w:color w:val="000000"/>
          <w:sz w:val="20"/>
        </w:rPr>
        <w:t>лиц</w:t>
      </w:r>
      <w:r w:rsidR="00B978B5" w:rsidRPr="007B5BFD">
        <w:rPr>
          <w:rFonts w:ascii="Arial" w:hAnsi="Arial" w:cs="Arial"/>
          <w:color w:val="000000"/>
          <w:sz w:val="20"/>
        </w:rPr>
        <w:t xml:space="preserve"> </w:t>
      </w:r>
      <w:r w:rsidRPr="007B5BFD">
        <w:rPr>
          <w:rFonts w:ascii="Arial" w:hAnsi="Arial" w:cs="Arial"/>
          <w:color w:val="000000"/>
          <w:sz w:val="20"/>
        </w:rPr>
        <w:t>или</w:t>
      </w:r>
      <w:r w:rsidR="00B978B5" w:rsidRPr="007B5BFD">
        <w:rPr>
          <w:rFonts w:ascii="Arial" w:hAnsi="Arial" w:cs="Arial"/>
          <w:color w:val="000000"/>
          <w:sz w:val="20"/>
        </w:rPr>
        <w:t xml:space="preserve"> </w:t>
      </w:r>
      <w:r w:rsidRPr="007B5BFD">
        <w:rPr>
          <w:rFonts w:ascii="Arial" w:hAnsi="Arial" w:cs="Arial"/>
          <w:color w:val="000000"/>
          <w:sz w:val="20"/>
        </w:rPr>
        <w:t>их</w:t>
      </w:r>
      <w:r w:rsidR="00B978B5" w:rsidRPr="007B5BFD">
        <w:rPr>
          <w:rFonts w:ascii="Arial" w:hAnsi="Arial" w:cs="Arial"/>
          <w:color w:val="000000"/>
          <w:sz w:val="20"/>
        </w:rPr>
        <w:t xml:space="preserve"> </w:t>
      </w:r>
      <w:r w:rsidRPr="007B5BFD">
        <w:rPr>
          <w:rFonts w:ascii="Arial" w:hAnsi="Arial" w:cs="Arial"/>
          <w:color w:val="000000"/>
          <w:sz w:val="20"/>
        </w:rPr>
        <w:t>представителей.</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b/>
          <w:bCs/>
          <w:color w:val="000000"/>
          <w:sz w:val="20"/>
        </w:rPr>
        <w:t>1.3.3.</w:t>
      </w:r>
      <w:r w:rsidR="00B978B5" w:rsidRPr="007B5BFD">
        <w:rPr>
          <w:rFonts w:ascii="Arial" w:hAnsi="Arial" w:cs="Arial"/>
          <w:b/>
          <w:bCs/>
          <w:color w:val="000000"/>
          <w:sz w:val="20"/>
        </w:rPr>
        <w:t xml:space="preserve"> </w:t>
      </w:r>
      <w:r w:rsidRPr="007B5BFD">
        <w:rPr>
          <w:rFonts w:ascii="Arial" w:hAnsi="Arial" w:cs="Arial"/>
          <w:b/>
          <w:bCs/>
          <w:color w:val="000000"/>
          <w:sz w:val="20"/>
        </w:rPr>
        <w:t>Публичное</w:t>
      </w:r>
      <w:r w:rsidR="00B978B5" w:rsidRPr="007B5BFD">
        <w:rPr>
          <w:rFonts w:ascii="Arial" w:hAnsi="Arial" w:cs="Arial"/>
          <w:b/>
          <w:bCs/>
          <w:color w:val="000000"/>
          <w:sz w:val="20"/>
        </w:rPr>
        <w:t xml:space="preserve"> </w:t>
      </w:r>
      <w:r w:rsidRPr="007B5BFD">
        <w:rPr>
          <w:rFonts w:ascii="Arial" w:hAnsi="Arial" w:cs="Arial"/>
          <w:b/>
          <w:bCs/>
          <w:color w:val="000000"/>
          <w:sz w:val="20"/>
        </w:rPr>
        <w:t>устное</w:t>
      </w:r>
      <w:r w:rsidR="00B978B5" w:rsidRPr="007B5BFD">
        <w:rPr>
          <w:rFonts w:ascii="Arial" w:hAnsi="Arial" w:cs="Arial"/>
          <w:b/>
          <w:bCs/>
          <w:color w:val="000000"/>
          <w:sz w:val="20"/>
        </w:rPr>
        <w:t xml:space="preserve"> </w:t>
      </w:r>
      <w:r w:rsidRPr="007B5BFD">
        <w:rPr>
          <w:rFonts w:ascii="Arial" w:hAnsi="Arial" w:cs="Arial"/>
          <w:b/>
          <w:bCs/>
          <w:color w:val="000000"/>
          <w:sz w:val="20"/>
        </w:rPr>
        <w:t>информирование</w:t>
      </w:r>
    </w:p>
    <w:p w:rsidR="000B3B46"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Публичное</w:t>
      </w:r>
      <w:r w:rsidR="00B978B5" w:rsidRPr="007B5BFD">
        <w:rPr>
          <w:rFonts w:ascii="Arial" w:hAnsi="Arial" w:cs="Arial"/>
          <w:color w:val="000000"/>
          <w:sz w:val="20"/>
        </w:rPr>
        <w:t xml:space="preserve"> </w:t>
      </w:r>
      <w:r w:rsidRPr="007B5BFD">
        <w:rPr>
          <w:rFonts w:ascii="Arial" w:hAnsi="Arial" w:cs="Arial"/>
          <w:color w:val="000000"/>
          <w:sz w:val="20"/>
        </w:rPr>
        <w:t>устное</w:t>
      </w:r>
      <w:r w:rsidR="00B978B5" w:rsidRPr="007B5BFD">
        <w:rPr>
          <w:rFonts w:ascii="Arial" w:hAnsi="Arial" w:cs="Arial"/>
          <w:color w:val="000000"/>
          <w:sz w:val="20"/>
        </w:rPr>
        <w:t xml:space="preserve"> </w:t>
      </w:r>
      <w:r w:rsidRPr="007B5BFD">
        <w:rPr>
          <w:rFonts w:ascii="Arial" w:hAnsi="Arial" w:cs="Arial"/>
          <w:color w:val="000000"/>
          <w:sz w:val="20"/>
        </w:rPr>
        <w:t>информирование</w:t>
      </w:r>
      <w:r w:rsidR="00B978B5" w:rsidRPr="007B5BFD">
        <w:rPr>
          <w:rFonts w:ascii="Arial" w:hAnsi="Arial" w:cs="Arial"/>
          <w:color w:val="000000"/>
          <w:sz w:val="20"/>
        </w:rPr>
        <w:t xml:space="preserve"> </w:t>
      </w:r>
      <w:r w:rsidRPr="007B5BFD">
        <w:rPr>
          <w:rFonts w:ascii="Arial" w:hAnsi="Arial" w:cs="Arial"/>
          <w:color w:val="000000"/>
          <w:sz w:val="20"/>
        </w:rPr>
        <w:t>осуществляется</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привлечением</w:t>
      </w:r>
      <w:r w:rsidR="00B978B5" w:rsidRPr="007B5BFD">
        <w:rPr>
          <w:rFonts w:ascii="Arial" w:hAnsi="Arial" w:cs="Arial"/>
          <w:color w:val="000000"/>
          <w:sz w:val="20"/>
        </w:rPr>
        <w:t xml:space="preserve"> </w:t>
      </w:r>
      <w:r w:rsidRPr="007B5BFD">
        <w:rPr>
          <w:rFonts w:ascii="Arial" w:hAnsi="Arial" w:cs="Arial"/>
          <w:color w:val="000000"/>
          <w:sz w:val="20"/>
        </w:rPr>
        <w:t>СМИ.</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b/>
          <w:bCs/>
          <w:color w:val="000000"/>
          <w:sz w:val="20"/>
        </w:rPr>
        <w:t>1.3.4.</w:t>
      </w:r>
      <w:r w:rsidR="00B978B5" w:rsidRPr="007B5BFD">
        <w:rPr>
          <w:rFonts w:ascii="Arial" w:hAnsi="Arial" w:cs="Arial"/>
          <w:b/>
          <w:bCs/>
          <w:color w:val="000000"/>
          <w:sz w:val="20"/>
        </w:rPr>
        <w:t xml:space="preserve"> </w:t>
      </w:r>
      <w:r w:rsidRPr="007B5BFD">
        <w:rPr>
          <w:rFonts w:ascii="Arial" w:hAnsi="Arial" w:cs="Arial"/>
          <w:b/>
          <w:bCs/>
          <w:color w:val="000000"/>
          <w:sz w:val="20"/>
        </w:rPr>
        <w:t>Публичное</w:t>
      </w:r>
      <w:r w:rsidR="00B978B5" w:rsidRPr="007B5BFD">
        <w:rPr>
          <w:rFonts w:ascii="Arial" w:hAnsi="Arial" w:cs="Arial"/>
          <w:b/>
          <w:bCs/>
          <w:color w:val="000000"/>
          <w:sz w:val="20"/>
        </w:rPr>
        <w:t xml:space="preserve"> </w:t>
      </w:r>
      <w:r w:rsidRPr="007B5BFD">
        <w:rPr>
          <w:rFonts w:ascii="Arial" w:hAnsi="Arial" w:cs="Arial"/>
          <w:b/>
          <w:bCs/>
          <w:color w:val="000000"/>
          <w:sz w:val="20"/>
        </w:rPr>
        <w:t>письменное</w:t>
      </w:r>
      <w:r w:rsidR="00B978B5" w:rsidRPr="007B5BFD">
        <w:rPr>
          <w:rFonts w:ascii="Arial" w:hAnsi="Arial" w:cs="Arial"/>
          <w:b/>
          <w:bCs/>
          <w:color w:val="000000"/>
          <w:sz w:val="20"/>
        </w:rPr>
        <w:t xml:space="preserve"> </w:t>
      </w:r>
      <w:r w:rsidRPr="007B5BFD">
        <w:rPr>
          <w:rFonts w:ascii="Arial" w:hAnsi="Arial" w:cs="Arial"/>
          <w:b/>
          <w:bCs/>
          <w:color w:val="000000"/>
          <w:sz w:val="20"/>
        </w:rPr>
        <w:t>информирование</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Публичное</w:t>
      </w:r>
      <w:r w:rsidR="00B978B5" w:rsidRPr="007B5BFD">
        <w:rPr>
          <w:rFonts w:ascii="Arial" w:hAnsi="Arial" w:cs="Arial"/>
          <w:color w:val="000000"/>
          <w:sz w:val="20"/>
        </w:rPr>
        <w:t xml:space="preserve"> </w:t>
      </w:r>
      <w:r w:rsidRPr="007B5BFD">
        <w:rPr>
          <w:rFonts w:ascii="Arial" w:hAnsi="Arial" w:cs="Arial"/>
          <w:color w:val="000000"/>
          <w:sz w:val="20"/>
        </w:rPr>
        <w:t>письменное</w:t>
      </w:r>
      <w:r w:rsidR="00B978B5" w:rsidRPr="007B5BFD">
        <w:rPr>
          <w:rFonts w:ascii="Arial" w:hAnsi="Arial" w:cs="Arial"/>
          <w:color w:val="000000"/>
          <w:sz w:val="20"/>
        </w:rPr>
        <w:t xml:space="preserve"> </w:t>
      </w:r>
      <w:r w:rsidRPr="007B5BFD">
        <w:rPr>
          <w:rFonts w:ascii="Arial" w:hAnsi="Arial" w:cs="Arial"/>
          <w:color w:val="000000"/>
          <w:sz w:val="20"/>
        </w:rPr>
        <w:t>информирование</w:t>
      </w:r>
      <w:r w:rsidR="00B978B5" w:rsidRPr="007B5BFD">
        <w:rPr>
          <w:rFonts w:ascii="Arial" w:hAnsi="Arial" w:cs="Arial"/>
          <w:color w:val="000000"/>
          <w:sz w:val="20"/>
        </w:rPr>
        <w:t xml:space="preserve"> </w:t>
      </w:r>
      <w:r w:rsidRPr="007B5BFD">
        <w:rPr>
          <w:rFonts w:ascii="Arial" w:hAnsi="Arial" w:cs="Arial"/>
          <w:color w:val="000000"/>
          <w:sz w:val="20"/>
        </w:rPr>
        <w:t>осуществляется</w:t>
      </w:r>
      <w:r w:rsidR="00B978B5" w:rsidRPr="007B5BFD">
        <w:rPr>
          <w:rFonts w:ascii="Arial" w:hAnsi="Arial" w:cs="Arial"/>
          <w:color w:val="000000"/>
          <w:sz w:val="20"/>
        </w:rPr>
        <w:t xml:space="preserve"> </w:t>
      </w:r>
      <w:r w:rsidRPr="007B5BFD">
        <w:rPr>
          <w:rFonts w:ascii="Arial" w:hAnsi="Arial" w:cs="Arial"/>
          <w:color w:val="000000"/>
          <w:sz w:val="20"/>
        </w:rPr>
        <w:t>путем</w:t>
      </w:r>
      <w:r w:rsidR="00B978B5" w:rsidRPr="007B5BFD">
        <w:rPr>
          <w:rFonts w:ascii="Arial" w:hAnsi="Arial" w:cs="Arial"/>
          <w:color w:val="000000"/>
          <w:sz w:val="20"/>
        </w:rPr>
        <w:t xml:space="preserve"> </w:t>
      </w:r>
      <w:r w:rsidRPr="007B5BFD">
        <w:rPr>
          <w:rFonts w:ascii="Arial" w:hAnsi="Arial" w:cs="Arial"/>
          <w:color w:val="000000"/>
          <w:sz w:val="20"/>
        </w:rPr>
        <w:t>публикации</w:t>
      </w:r>
      <w:r w:rsidR="00B978B5" w:rsidRPr="007B5BFD">
        <w:rPr>
          <w:rFonts w:ascii="Arial" w:hAnsi="Arial" w:cs="Arial"/>
          <w:color w:val="000000"/>
          <w:sz w:val="20"/>
        </w:rPr>
        <w:t xml:space="preserve"> </w:t>
      </w:r>
      <w:r w:rsidRPr="007B5BFD">
        <w:rPr>
          <w:rFonts w:ascii="Arial" w:hAnsi="Arial" w:cs="Arial"/>
          <w:color w:val="000000"/>
          <w:sz w:val="20"/>
        </w:rPr>
        <w:t>информационных</w:t>
      </w:r>
      <w:r w:rsidR="00B978B5" w:rsidRPr="007B5BFD">
        <w:rPr>
          <w:rFonts w:ascii="Arial" w:hAnsi="Arial" w:cs="Arial"/>
          <w:color w:val="000000"/>
          <w:sz w:val="20"/>
        </w:rPr>
        <w:t xml:space="preserve"> </w:t>
      </w:r>
      <w:r w:rsidRPr="007B5BFD">
        <w:rPr>
          <w:rFonts w:ascii="Arial" w:hAnsi="Arial" w:cs="Arial"/>
          <w:color w:val="000000"/>
          <w:sz w:val="20"/>
        </w:rPr>
        <w:t>материалов</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СМИ,</w:t>
      </w:r>
      <w:r w:rsidR="00B978B5" w:rsidRPr="007B5BFD">
        <w:rPr>
          <w:rFonts w:ascii="Arial" w:hAnsi="Arial" w:cs="Arial"/>
          <w:color w:val="000000"/>
          <w:sz w:val="20"/>
        </w:rPr>
        <w:t xml:space="preserve"> </w:t>
      </w:r>
      <w:r w:rsidRPr="007B5BFD">
        <w:rPr>
          <w:rFonts w:ascii="Arial" w:hAnsi="Arial" w:cs="Arial"/>
          <w:color w:val="000000"/>
          <w:sz w:val="20"/>
        </w:rPr>
        <w:t>размещения</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официальном</w:t>
      </w:r>
      <w:r w:rsidR="00B978B5" w:rsidRPr="007B5BFD">
        <w:rPr>
          <w:rFonts w:ascii="Arial" w:hAnsi="Arial" w:cs="Arial"/>
          <w:color w:val="000000"/>
          <w:sz w:val="20"/>
        </w:rPr>
        <w:t xml:space="preserve"> </w:t>
      </w:r>
      <w:r w:rsidRPr="007B5BFD">
        <w:rPr>
          <w:rFonts w:ascii="Arial" w:hAnsi="Arial" w:cs="Arial"/>
          <w:color w:val="000000"/>
          <w:sz w:val="20"/>
        </w:rPr>
        <w:t>сайте</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сети</w:t>
      </w:r>
      <w:r w:rsidR="00B978B5" w:rsidRPr="007B5BFD">
        <w:rPr>
          <w:rFonts w:ascii="Arial" w:hAnsi="Arial" w:cs="Arial"/>
          <w:color w:val="000000"/>
          <w:sz w:val="20"/>
        </w:rPr>
        <w:t xml:space="preserve"> </w:t>
      </w:r>
      <w:r w:rsidRPr="007B5BFD">
        <w:rPr>
          <w:rFonts w:ascii="Arial" w:hAnsi="Arial" w:cs="Arial"/>
          <w:color w:val="000000"/>
          <w:sz w:val="20"/>
        </w:rPr>
        <w:t>«Интернет»</w:t>
      </w:r>
      <w:r w:rsidR="00B978B5" w:rsidRPr="007B5BFD">
        <w:rPr>
          <w:rFonts w:ascii="Arial" w:hAnsi="Arial" w:cs="Arial"/>
          <w:color w:val="000000"/>
          <w:sz w:val="20"/>
        </w:rPr>
        <w:t xml:space="preserve"> </w:t>
      </w:r>
      <w:r w:rsidRPr="007B5BFD">
        <w:rPr>
          <w:rFonts w:ascii="Arial" w:hAnsi="Arial" w:cs="Arial"/>
          <w:color w:val="000000"/>
          <w:sz w:val="20"/>
        </w:rPr>
        <w:t>администрации</w:t>
      </w:r>
      <w:r w:rsidR="00B978B5" w:rsidRPr="007B5BFD">
        <w:rPr>
          <w:rFonts w:ascii="Arial" w:hAnsi="Arial" w:cs="Arial"/>
          <w:color w:val="000000"/>
          <w:sz w:val="20"/>
        </w:rPr>
        <w:t xml:space="preserve"> </w:t>
      </w:r>
      <w:r w:rsidRPr="007B5BFD">
        <w:rPr>
          <w:rFonts w:ascii="Arial" w:hAnsi="Arial" w:cs="Arial"/>
          <w:color w:val="000000"/>
          <w:sz w:val="20"/>
        </w:rPr>
        <w:t>Бичуринского</w:t>
      </w:r>
      <w:r w:rsidR="00B978B5" w:rsidRPr="007B5BFD">
        <w:rPr>
          <w:rFonts w:ascii="Arial" w:hAnsi="Arial" w:cs="Arial"/>
          <w:color w:val="000000"/>
          <w:sz w:val="20"/>
        </w:rPr>
        <w:t xml:space="preserve"> </w:t>
      </w:r>
      <w:r w:rsidRPr="007B5BFD">
        <w:rPr>
          <w:rFonts w:ascii="Arial" w:hAnsi="Arial" w:cs="Arial"/>
          <w:color w:val="000000"/>
          <w:sz w:val="20"/>
        </w:rPr>
        <w:t>сельского</w:t>
      </w:r>
      <w:r w:rsidR="00B978B5" w:rsidRPr="007B5BFD">
        <w:rPr>
          <w:rFonts w:ascii="Arial" w:hAnsi="Arial" w:cs="Arial"/>
          <w:color w:val="000000"/>
          <w:sz w:val="20"/>
        </w:rPr>
        <w:t xml:space="preserve"> </w:t>
      </w:r>
      <w:r w:rsidRPr="007B5BFD">
        <w:rPr>
          <w:rFonts w:ascii="Arial" w:hAnsi="Arial" w:cs="Arial"/>
          <w:color w:val="000000"/>
          <w:sz w:val="20"/>
        </w:rPr>
        <w:t>поселения</w:t>
      </w:r>
      <w:r w:rsidR="00B978B5" w:rsidRPr="007B5BFD">
        <w:rPr>
          <w:rFonts w:ascii="Arial" w:hAnsi="Arial" w:cs="Arial"/>
          <w:color w:val="000000"/>
          <w:sz w:val="20"/>
        </w:rPr>
        <w:t xml:space="preserve"> </w:t>
      </w:r>
      <w:r w:rsidRPr="007B5BFD">
        <w:rPr>
          <w:rFonts w:ascii="Arial" w:hAnsi="Arial" w:cs="Arial"/>
          <w:color w:val="000000"/>
          <w:sz w:val="20"/>
        </w:rPr>
        <w:t>Мариинско-Посадского</w:t>
      </w:r>
      <w:r w:rsidR="00B978B5" w:rsidRPr="007B5BFD">
        <w:rPr>
          <w:rFonts w:ascii="Arial" w:hAnsi="Arial" w:cs="Arial"/>
          <w:color w:val="000000"/>
          <w:sz w:val="20"/>
        </w:rPr>
        <w:t xml:space="preserve"> </w:t>
      </w:r>
      <w:r w:rsidRPr="007B5BFD">
        <w:rPr>
          <w:rFonts w:ascii="Arial" w:hAnsi="Arial" w:cs="Arial"/>
          <w:color w:val="000000"/>
          <w:sz w:val="20"/>
        </w:rPr>
        <w:t>района,</w:t>
      </w:r>
      <w:r w:rsidR="00B978B5" w:rsidRPr="007B5BFD">
        <w:rPr>
          <w:rFonts w:ascii="Arial" w:hAnsi="Arial" w:cs="Arial"/>
          <w:color w:val="000000"/>
          <w:sz w:val="20"/>
        </w:rPr>
        <w:t xml:space="preserve"> </w:t>
      </w:r>
      <w:r w:rsidRPr="007B5BFD">
        <w:rPr>
          <w:rFonts w:ascii="Arial" w:hAnsi="Arial" w:cs="Arial"/>
          <w:color w:val="000000"/>
          <w:sz w:val="20"/>
        </w:rPr>
        <w:t>МФЦ,</w:t>
      </w:r>
      <w:r w:rsidR="00B978B5" w:rsidRPr="007B5BFD">
        <w:rPr>
          <w:rFonts w:ascii="Arial" w:hAnsi="Arial" w:cs="Arial"/>
          <w:color w:val="000000"/>
          <w:sz w:val="20"/>
        </w:rPr>
        <w:t xml:space="preserve"> </w:t>
      </w:r>
      <w:r w:rsidRPr="007B5BFD">
        <w:rPr>
          <w:rFonts w:ascii="Arial" w:hAnsi="Arial" w:cs="Arial"/>
          <w:color w:val="000000"/>
          <w:sz w:val="20"/>
        </w:rPr>
        <w:t>Портале</w:t>
      </w:r>
      <w:r w:rsidR="00B978B5" w:rsidRPr="007B5BFD">
        <w:rPr>
          <w:rFonts w:ascii="Arial" w:hAnsi="Arial" w:cs="Arial"/>
          <w:color w:val="000000"/>
          <w:sz w:val="20"/>
        </w:rPr>
        <w:t xml:space="preserve"> </w:t>
      </w:r>
      <w:r w:rsidRPr="007B5BFD">
        <w:rPr>
          <w:rFonts w:ascii="Arial" w:hAnsi="Arial" w:cs="Arial"/>
          <w:color w:val="000000"/>
          <w:sz w:val="20"/>
        </w:rPr>
        <w:t>государственных</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муниципальных</w:t>
      </w:r>
      <w:r w:rsidR="00B978B5" w:rsidRPr="007B5BFD">
        <w:rPr>
          <w:rFonts w:ascii="Arial" w:hAnsi="Arial" w:cs="Arial"/>
          <w:color w:val="000000"/>
          <w:sz w:val="20"/>
        </w:rPr>
        <w:t xml:space="preserve"> </w:t>
      </w:r>
      <w:r w:rsidRPr="007B5BFD">
        <w:rPr>
          <w:rFonts w:ascii="Arial" w:hAnsi="Arial" w:cs="Arial"/>
          <w:color w:val="000000"/>
          <w:sz w:val="20"/>
        </w:rPr>
        <w:t>услуг,</w:t>
      </w:r>
      <w:r w:rsidR="00B978B5" w:rsidRPr="007B5BFD">
        <w:rPr>
          <w:rFonts w:ascii="Arial" w:hAnsi="Arial" w:cs="Arial"/>
          <w:color w:val="000000"/>
          <w:sz w:val="20"/>
        </w:rPr>
        <w:t xml:space="preserve"> </w:t>
      </w:r>
      <w:r w:rsidRPr="007B5BFD">
        <w:rPr>
          <w:rFonts w:ascii="Arial" w:hAnsi="Arial" w:cs="Arial"/>
          <w:color w:val="000000"/>
          <w:sz w:val="20"/>
        </w:rPr>
        <w:t>использования</w:t>
      </w:r>
      <w:r w:rsidR="00B978B5" w:rsidRPr="007B5BFD">
        <w:rPr>
          <w:rFonts w:ascii="Arial" w:hAnsi="Arial" w:cs="Arial"/>
          <w:color w:val="000000"/>
          <w:sz w:val="20"/>
        </w:rPr>
        <w:t xml:space="preserve"> </w:t>
      </w:r>
      <w:r w:rsidRPr="007B5BFD">
        <w:rPr>
          <w:rFonts w:ascii="Arial" w:hAnsi="Arial" w:cs="Arial"/>
          <w:color w:val="000000"/>
          <w:sz w:val="20"/>
        </w:rPr>
        <w:t>информационных</w:t>
      </w:r>
      <w:r w:rsidR="00B978B5" w:rsidRPr="007B5BFD">
        <w:rPr>
          <w:rFonts w:ascii="Arial" w:hAnsi="Arial" w:cs="Arial"/>
          <w:color w:val="000000"/>
          <w:sz w:val="20"/>
        </w:rPr>
        <w:t xml:space="preserve"> </w:t>
      </w:r>
      <w:r w:rsidRPr="007B5BFD">
        <w:rPr>
          <w:rFonts w:ascii="Arial" w:hAnsi="Arial" w:cs="Arial"/>
          <w:color w:val="000000"/>
          <w:sz w:val="20"/>
        </w:rPr>
        <w:t>стендов,</w:t>
      </w:r>
      <w:r w:rsidR="00B978B5" w:rsidRPr="007B5BFD">
        <w:rPr>
          <w:rFonts w:ascii="Arial" w:hAnsi="Arial" w:cs="Arial"/>
          <w:color w:val="000000"/>
          <w:sz w:val="20"/>
        </w:rPr>
        <w:t xml:space="preserve"> </w:t>
      </w:r>
      <w:r w:rsidRPr="007B5BFD">
        <w:rPr>
          <w:rFonts w:ascii="Arial" w:hAnsi="Arial" w:cs="Arial"/>
          <w:color w:val="000000"/>
          <w:sz w:val="20"/>
        </w:rPr>
        <w:t>размещенных</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помещениях</w:t>
      </w:r>
      <w:r w:rsidR="00B978B5" w:rsidRPr="007B5BFD">
        <w:rPr>
          <w:rFonts w:ascii="Arial" w:hAnsi="Arial" w:cs="Arial"/>
          <w:color w:val="000000"/>
          <w:sz w:val="20"/>
        </w:rPr>
        <w:t xml:space="preserve"> </w:t>
      </w:r>
      <w:r w:rsidRPr="007B5BFD">
        <w:rPr>
          <w:rFonts w:ascii="Arial" w:hAnsi="Arial" w:cs="Arial"/>
          <w:color w:val="000000"/>
          <w:sz w:val="20"/>
        </w:rPr>
        <w:t>администрации,</w:t>
      </w:r>
      <w:r w:rsidR="00B978B5" w:rsidRPr="007B5BFD">
        <w:rPr>
          <w:rFonts w:ascii="Arial" w:hAnsi="Arial" w:cs="Arial"/>
          <w:color w:val="000000"/>
          <w:sz w:val="20"/>
        </w:rPr>
        <w:t xml:space="preserve"> </w:t>
      </w:r>
      <w:r w:rsidRPr="007B5BFD">
        <w:rPr>
          <w:rFonts w:ascii="Arial" w:hAnsi="Arial" w:cs="Arial"/>
          <w:color w:val="000000"/>
          <w:sz w:val="20"/>
        </w:rPr>
        <w:t>МФЦ.</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Информационные</w:t>
      </w:r>
      <w:r w:rsidR="00B978B5" w:rsidRPr="007B5BFD">
        <w:rPr>
          <w:rFonts w:ascii="Arial" w:hAnsi="Arial" w:cs="Arial"/>
          <w:color w:val="000000"/>
          <w:sz w:val="20"/>
        </w:rPr>
        <w:t xml:space="preserve"> </w:t>
      </w:r>
      <w:r w:rsidRPr="007B5BFD">
        <w:rPr>
          <w:rFonts w:ascii="Arial" w:hAnsi="Arial" w:cs="Arial"/>
          <w:color w:val="000000"/>
          <w:sz w:val="20"/>
        </w:rPr>
        <w:t>стенды</w:t>
      </w:r>
      <w:r w:rsidR="00B978B5" w:rsidRPr="007B5BFD">
        <w:rPr>
          <w:rFonts w:ascii="Arial" w:hAnsi="Arial" w:cs="Arial"/>
          <w:color w:val="000000"/>
          <w:sz w:val="20"/>
        </w:rPr>
        <w:t xml:space="preserve"> </w:t>
      </w:r>
      <w:r w:rsidRPr="007B5BFD">
        <w:rPr>
          <w:rFonts w:ascii="Arial" w:hAnsi="Arial" w:cs="Arial"/>
          <w:color w:val="000000"/>
          <w:sz w:val="20"/>
        </w:rPr>
        <w:t>оборудуются</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доступном</w:t>
      </w:r>
      <w:r w:rsidR="00B978B5" w:rsidRPr="007B5BFD">
        <w:rPr>
          <w:rFonts w:ascii="Arial" w:hAnsi="Arial" w:cs="Arial"/>
          <w:color w:val="000000"/>
          <w:sz w:val="20"/>
        </w:rPr>
        <w:t xml:space="preserve"> </w:t>
      </w:r>
      <w:r w:rsidRPr="007B5BFD">
        <w:rPr>
          <w:rFonts w:ascii="Arial" w:hAnsi="Arial" w:cs="Arial"/>
          <w:color w:val="000000"/>
          <w:sz w:val="20"/>
        </w:rPr>
        <w:t>для</w:t>
      </w:r>
      <w:r w:rsidR="00B978B5" w:rsidRPr="007B5BFD">
        <w:rPr>
          <w:rFonts w:ascii="Arial" w:hAnsi="Arial" w:cs="Arial"/>
          <w:color w:val="000000"/>
          <w:sz w:val="20"/>
        </w:rPr>
        <w:t xml:space="preserve"> </w:t>
      </w:r>
      <w:r w:rsidRPr="007B5BFD">
        <w:rPr>
          <w:rFonts w:ascii="Arial" w:hAnsi="Arial" w:cs="Arial"/>
          <w:color w:val="000000"/>
          <w:sz w:val="20"/>
        </w:rPr>
        <w:t>получения</w:t>
      </w:r>
      <w:r w:rsidR="00B978B5" w:rsidRPr="007B5BFD">
        <w:rPr>
          <w:rFonts w:ascii="Arial" w:hAnsi="Arial" w:cs="Arial"/>
          <w:color w:val="000000"/>
          <w:sz w:val="20"/>
        </w:rPr>
        <w:t xml:space="preserve"> </w:t>
      </w:r>
      <w:r w:rsidRPr="007B5BFD">
        <w:rPr>
          <w:rFonts w:ascii="Arial" w:hAnsi="Arial" w:cs="Arial"/>
          <w:color w:val="000000"/>
          <w:sz w:val="20"/>
        </w:rPr>
        <w:t>информации</w:t>
      </w:r>
      <w:r w:rsidR="00B978B5" w:rsidRPr="007B5BFD">
        <w:rPr>
          <w:rFonts w:ascii="Arial" w:hAnsi="Arial" w:cs="Arial"/>
          <w:color w:val="000000"/>
          <w:sz w:val="20"/>
        </w:rPr>
        <w:t xml:space="preserve"> </w:t>
      </w:r>
      <w:r w:rsidRPr="007B5BFD">
        <w:rPr>
          <w:rFonts w:ascii="Arial" w:hAnsi="Arial" w:cs="Arial"/>
          <w:color w:val="000000"/>
          <w:sz w:val="20"/>
        </w:rPr>
        <w:t>помещении.</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информационных</w:t>
      </w:r>
      <w:r w:rsidR="00B978B5" w:rsidRPr="007B5BFD">
        <w:rPr>
          <w:rFonts w:ascii="Arial" w:hAnsi="Arial" w:cs="Arial"/>
          <w:color w:val="000000"/>
          <w:sz w:val="20"/>
        </w:rPr>
        <w:t xml:space="preserve"> </w:t>
      </w:r>
      <w:r w:rsidRPr="007B5BFD">
        <w:rPr>
          <w:rFonts w:ascii="Arial" w:hAnsi="Arial" w:cs="Arial"/>
          <w:color w:val="000000"/>
          <w:sz w:val="20"/>
        </w:rPr>
        <w:t>стендах</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официальных</w:t>
      </w:r>
      <w:r w:rsidR="00B978B5" w:rsidRPr="007B5BFD">
        <w:rPr>
          <w:rFonts w:ascii="Arial" w:hAnsi="Arial" w:cs="Arial"/>
          <w:color w:val="000000"/>
          <w:sz w:val="20"/>
        </w:rPr>
        <w:t xml:space="preserve"> </w:t>
      </w:r>
      <w:r w:rsidRPr="007B5BFD">
        <w:rPr>
          <w:rFonts w:ascii="Arial" w:hAnsi="Arial" w:cs="Arial"/>
          <w:color w:val="000000"/>
          <w:sz w:val="20"/>
        </w:rPr>
        <w:t>сайтах</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сети</w:t>
      </w:r>
      <w:r w:rsidR="00B978B5" w:rsidRPr="007B5BFD">
        <w:rPr>
          <w:rFonts w:ascii="Arial" w:hAnsi="Arial" w:cs="Arial"/>
          <w:color w:val="000000"/>
          <w:sz w:val="20"/>
        </w:rPr>
        <w:t xml:space="preserve"> </w:t>
      </w:r>
      <w:r w:rsidRPr="007B5BFD">
        <w:rPr>
          <w:rFonts w:ascii="Arial" w:hAnsi="Arial" w:cs="Arial"/>
          <w:color w:val="000000"/>
          <w:sz w:val="20"/>
        </w:rPr>
        <w:t>«интернет»</w:t>
      </w:r>
      <w:r w:rsidR="00B978B5" w:rsidRPr="007B5BFD">
        <w:rPr>
          <w:rFonts w:ascii="Arial" w:hAnsi="Arial" w:cs="Arial"/>
          <w:color w:val="000000"/>
          <w:sz w:val="20"/>
        </w:rPr>
        <w:t xml:space="preserve"> </w:t>
      </w:r>
      <w:r w:rsidRPr="007B5BFD">
        <w:rPr>
          <w:rFonts w:ascii="Arial" w:hAnsi="Arial" w:cs="Arial"/>
          <w:color w:val="000000"/>
          <w:sz w:val="20"/>
        </w:rPr>
        <w:t>содержится</w:t>
      </w:r>
      <w:r w:rsidR="00B978B5" w:rsidRPr="007B5BFD">
        <w:rPr>
          <w:rFonts w:ascii="Arial" w:hAnsi="Arial" w:cs="Arial"/>
          <w:color w:val="000000"/>
          <w:sz w:val="20"/>
        </w:rPr>
        <w:t xml:space="preserve"> </w:t>
      </w:r>
      <w:r w:rsidRPr="007B5BFD">
        <w:rPr>
          <w:rFonts w:ascii="Arial" w:hAnsi="Arial" w:cs="Arial"/>
          <w:color w:val="000000"/>
          <w:sz w:val="20"/>
        </w:rPr>
        <w:t>следующая</w:t>
      </w:r>
      <w:r w:rsidR="00B978B5" w:rsidRPr="007B5BFD">
        <w:rPr>
          <w:rFonts w:ascii="Arial" w:hAnsi="Arial" w:cs="Arial"/>
          <w:color w:val="000000"/>
          <w:sz w:val="20"/>
        </w:rPr>
        <w:t xml:space="preserve"> </w:t>
      </w:r>
      <w:r w:rsidRPr="007B5BFD">
        <w:rPr>
          <w:rFonts w:ascii="Arial" w:hAnsi="Arial" w:cs="Arial"/>
          <w:color w:val="000000"/>
          <w:sz w:val="20"/>
        </w:rPr>
        <w:t>обязательная</w:t>
      </w:r>
      <w:r w:rsidR="00B978B5" w:rsidRPr="007B5BFD">
        <w:rPr>
          <w:rFonts w:ascii="Arial" w:hAnsi="Arial" w:cs="Arial"/>
          <w:color w:val="000000"/>
          <w:sz w:val="20"/>
        </w:rPr>
        <w:t xml:space="preserve"> </w:t>
      </w:r>
      <w:r w:rsidRPr="007B5BFD">
        <w:rPr>
          <w:rFonts w:ascii="Arial" w:hAnsi="Arial" w:cs="Arial"/>
          <w:color w:val="000000"/>
          <w:sz w:val="20"/>
        </w:rPr>
        <w:t>информация:</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w:t>
      </w:r>
      <w:r w:rsidR="00B978B5" w:rsidRPr="007B5BFD">
        <w:rPr>
          <w:rFonts w:ascii="Arial" w:hAnsi="Arial" w:cs="Arial"/>
          <w:color w:val="000000"/>
          <w:sz w:val="20"/>
        </w:rPr>
        <w:t xml:space="preserve"> </w:t>
      </w:r>
      <w:r w:rsidRPr="007B5BFD">
        <w:rPr>
          <w:rFonts w:ascii="Arial" w:hAnsi="Arial" w:cs="Arial"/>
          <w:color w:val="000000"/>
          <w:sz w:val="20"/>
        </w:rPr>
        <w:t>полное</w:t>
      </w:r>
      <w:r w:rsidR="00B978B5" w:rsidRPr="007B5BFD">
        <w:rPr>
          <w:rFonts w:ascii="Arial" w:hAnsi="Arial" w:cs="Arial"/>
          <w:color w:val="000000"/>
          <w:sz w:val="20"/>
        </w:rPr>
        <w:t xml:space="preserve"> </w:t>
      </w:r>
      <w:r w:rsidRPr="007B5BFD">
        <w:rPr>
          <w:rFonts w:ascii="Arial" w:hAnsi="Arial" w:cs="Arial"/>
          <w:color w:val="000000"/>
          <w:sz w:val="20"/>
        </w:rPr>
        <w:t>наименование</w:t>
      </w:r>
      <w:r w:rsidR="00B978B5" w:rsidRPr="007B5BFD">
        <w:rPr>
          <w:rFonts w:ascii="Arial" w:hAnsi="Arial" w:cs="Arial"/>
          <w:color w:val="000000"/>
          <w:sz w:val="20"/>
        </w:rPr>
        <w:t xml:space="preserve"> </w:t>
      </w:r>
      <w:r w:rsidRPr="007B5BFD">
        <w:rPr>
          <w:rFonts w:ascii="Arial" w:hAnsi="Arial" w:cs="Arial"/>
          <w:color w:val="000000"/>
          <w:sz w:val="20"/>
        </w:rPr>
        <w:t>органа,</w:t>
      </w:r>
      <w:r w:rsidR="00B978B5" w:rsidRPr="007B5BFD">
        <w:rPr>
          <w:rFonts w:ascii="Arial" w:hAnsi="Arial" w:cs="Arial"/>
          <w:color w:val="000000"/>
          <w:sz w:val="20"/>
        </w:rPr>
        <w:t xml:space="preserve"> </w:t>
      </w:r>
      <w:r w:rsidRPr="007B5BFD">
        <w:rPr>
          <w:rFonts w:ascii="Arial" w:hAnsi="Arial" w:cs="Arial"/>
          <w:color w:val="000000"/>
          <w:sz w:val="20"/>
        </w:rPr>
        <w:t>предоставляющего</w:t>
      </w:r>
      <w:r w:rsidR="00B978B5" w:rsidRPr="007B5BFD">
        <w:rPr>
          <w:rFonts w:ascii="Arial" w:hAnsi="Arial" w:cs="Arial"/>
          <w:color w:val="000000"/>
          <w:sz w:val="20"/>
        </w:rPr>
        <w:t xml:space="preserve"> </w:t>
      </w:r>
      <w:r w:rsidRPr="007B5BFD">
        <w:rPr>
          <w:rFonts w:ascii="Arial" w:hAnsi="Arial" w:cs="Arial"/>
          <w:color w:val="000000"/>
          <w:sz w:val="20"/>
        </w:rPr>
        <w:t>муниципальную</w:t>
      </w:r>
      <w:r w:rsidR="00B978B5" w:rsidRPr="007B5BFD">
        <w:rPr>
          <w:rFonts w:ascii="Arial" w:hAnsi="Arial" w:cs="Arial"/>
          <w:color w:val="000000"/>
          <w:sz w:val="20"/>
        </w:rPr>
        <w:t xml:space="preserve"> </w:t>
      </w:r>
      <w:r w:rsidRPr="007B5BFD">
        <w:rPr>
          <w:rFonts w:ascii="Arial" w:hAnsi="Arial" w:cs="Arial"/>
          <w:color w:val="000000"/>
          <w:sz w:val="20"/>
        </w:rPr>
        <w:t>услугу;</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w:t>
      </w:r>
      <w:r w:rsidR="00B978B5" w:rsidRPr="007B5BFD">
        <w:rPr>
          <w:rFonts w:ascii="Arial" w:hAnsi="Arial" w:cs="Arial"/>
          <w:color w:val="000000"/>
          <w:sz w:val="20"/>
        </w:rPr>
        <w:t xml:space="preserve"> </w:t>
      </w:r>
      <w:r w:rsidRPr="007B5BFD">
        <w:rPr>
          <w:rFonts w:ascii="Arial" w:hAnsi="Arial" w:cs="Arial"/>
          <w:color w:val="000000"/>
          <w:sz w:val="20"/>
        </w:rPr>
        <w:t>почтовый</w:t>
      </w:r>
      <w:r w:rsidR="00B978B5" w:rsidRPr="007B5BFD">
        <w:rPr>
          <w:rFonts w:ascii="Arial" w:hAnsi="Arial" w:cs="Arial"/>
          <w:color w:val="000000"/>
          <w:sz w:val="20"/>
        </w:rPr>
        <w:t xml:space="preserve"> </w:t>
      </w:r>
      <w:r w:rsidRPr="007B5BFD">
        <w:rPr>
          <w:rFonts w:ascii="Arial" w:hAnsi="Arial" w:cs="Arial"/>
          <w:color w:val="000000"/>
          <w:sz w:val="20"/>
        </w:rPr>
        <w:t>адрес,</w:t>
      </w:r>
      <w:r w:rsidR="00B978B5" w:rsidRPr="007B5BFD">
        <w:rPr>
          <w:rFonts w:ascii="Arial" w:hAnsi="Arial" w:cs="Arial"/>
          <w:color w:val="000000"/>
          <w:sz w:val="20"/>
        </w:rPr>
        <w:t xml:space="preserve"> </w:t>
      </w:r>
      <w:r w:rsidRPr="007B5BFD">
        <w:rPr>
          <w:rFonts w:ascii="Arial" w:hAnsi="Arial" w:cs="Arial"/>
          <w:color w:val="000000"/>
          <w:sz w:val="20"/>
        </w:rPr>
        <w:t>адреса</w:t>
      </w:r>
      <w:r w:rsidR="00B978B5" w:rsidRPr="007B5BFD">
        <w:rPr>
          <w:rFonts w:ascii="Arial" w:hAnsi="Arial" w:cs="Arial"/>
          <w:color w:val="000000"/>
          <w:sz w:val="20"/>
        </w:rPr>
        <w:t xml:space="preserve"> </w:t>
      </w:r>
      <w:r w:rsidRPr="007B5BFD">
        <w:rPr>
          <w:rFonts w:ascii="Arial" w:hAnsi="Arial" w:cs="Arial"/>
          <w:color w:val="000000"/>
          <w:sz w:val="20"/>
        </w:rPr>
        <w:t>электронной</w:t>
      </w:r>
      <w:r w:rsidR="00B978B5" w:rsidRPr="007B5BFD">
        <w:rPr>
          <w:rFonts w:ascii="Arial" w:hAnsi="Arial" w:cs="Arial"/>
          <w:color w:val="000000"/>
          <w:sz w:val="20"/>
        </w:rPr>
        <w:t xml:space="preserve"> </w:t>
      </w:r>
      <w:r w:rsidRPr="007B5BFD">
        <w:rPr>
          <w:rFonts w:ascii="Arial" w:hAnsi="Arial" w:cs="Arial"/>
          <w:color w:val="000000"/>
          <w:sz w:val="20"/>
        </w:rPr>
        <w:t>почты</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официального</w:t>
      </w:r>
      <w:r w:rsidR="00B978B5" w:rsidRPr="007B5BFD">
        <w:rPr>
          <w:rFonts w:ascii="Arial" w:hAnsi="Arial" w:cs="Arial"/>
          <w:color w:val="000000"/>
          <w:sz w:val="20"/>
        </w:rPr>
        <w:t xml:space="preserve"> </w:t>
      </w:r>
      <w:r w:rsidRPr="007B5BFD">
        <w:rPr>
          <w:rFonts w:ascii="Arial" w:hAnsi="Arial" w:cs="Arial"/>
          <w:color w:val="000000"/>
          <w:sz w:val="20"/>
        </w:rPr>
        <w:t>сайта</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сети</w:t>
      </w:r>
      <w:r w:rsidR="00B978B5" w:rsidRPr="007B5BFD">
        <w:rPr>
          <w:rFonts w:ascii="Arial" w:hAnsi="Arial" w:cs="Arial"/>
          <w:color w:val="000000"/>
          <w:sz w:val="20"/>
        </w:rPr>
        <w:t xml:space="preserve"> </w:t>
      </w:r>
      <w:r w:rsidRPr="007B5BFD">
        <w:rPr>
          <w:rFonts w:ascii="Arial" w:hAnsi="Arial" w:cs="Arial"/>
          <w:color w:val="000000"/>
          <w:sz w:val="20"/>
        </w:rPr>
        <w:t>«Интернет»,</w:t>
      </w:r>
      <w:r w:rsidR="00B978B5" w:rsidRPr="007B5BFD">
        <w:rPr>
          <w:rFonts w:ascii="Arial" w:hAnsi="Arial" w:cs="Arial"/>
          <w:color w:val="000000"/>
          <w:sz w:val="20"/>
        </w:rPr>
        <w:t xml:space="preserve"> </w:t>
      </w:r>
      <w:r w:rsidRPr="007B5BFD">
        <w:rPr>
          <w:rFonts w:ascii="Arial" w:hAnsi="Arial" w:cs="Arial"/>
          <w:color w:val="000000"/>
          <w:sz w:val="20"/>
        </w:rPr>
        <w:t>контактные</w:t>
      </w:r>
      <w:r w:rsidR="00B978B5" w:rsidRPr="007B5BFD">
        <w:rPr>
          <w:rFonts w:ascii="Arial" w:hAnsi="Arial" w:cs="Arial"/>
          <w:color w:val="000000"/>
          <w:sz w:val="20"/>
        </w:rPr>
        <w:t xml:space="preserve"> </w:t>
      </w:r>
      <w:r w:rsidRPr="007B5BFD">
        <w:rPr>
          <w:rFonts w:ascii="Arial" w:hAnsi="Arial" w:cs="Arial"/>
          <w:color w:val="000000"/>
          <w:sz w:val="20"/>
        </w:rPr>
        <w:t>телефоны,</w:t>
      </w:r>
      <w:r w:rsidR="00B978B5" w:rsidRPr="007B5BFD">
        <w:rPr>
          <w:rFonts w:ascii="Arial" w:hAnsi="Arial" w:cs="Arial"/>
          <w:color w:val="000000"/>
          <w:sz w:val="20"/>
        </w:rPr>
        <w:t xml:space="preserve"> </w:t>
      </w:r>
      <w:r w:rsidRPr="007B5BFD">
        <w:rPr>
          <w:rFonts w:ascii="Arial" w:hAnsi="Arial" w:cs="Arial"/>
          <w:color w:val="000000"/>
          <w:sz w:val="20"/>
        </w:rPr>
        <w:t>график</w:t>
      </w:r>
      <w:r w:rsidR="00B978B5" w:rsidRPr="007B5BFD">
        <w:rPr>
          <w:rFonts w:ascii="Arial" w:hAnsi="Arial" w:cs="Arial"/>
          <w:color w:val="000000"/>
          <w:sz w:val="20"/>
        </w:rPr>
        <w:t xml:space="preserve"> </w:t>
      </w:r>
      <w:r w:rsidRPr="007B5BFD">
        <w:rPr>
          <w:rFonts w:ascii="Arial" w:hAnsi="Arial" w:cs="Arial"/>
          <w:color w:val="000000"/>
          <w:sz w:val="20"/>
        </w:rPr>
        <w:t>работы,</w:t>
      </w:r>
      <w:r w:rsidR="00B978B5" w:rsidRPr="007B5BFD">
        <w:rPr>
          <w:rFonts w:ascii="Arial" w:hAnsi="Arial" w:cs="Arial"/>
          <w:color w:val="000000"/>
          <w:sz w:val="20"/>
        </w:rPr>
        <w:t xml:space="preserve"> </w:t>
      </w:r>
      <w:r w:rsidRPr="007B5BFD">
        <w:rPr>
          <w:rFonts w:ascii="Arial" w:hAnsi="Arial" w:cs="Arial"/>
          <w:color w:val="000000"/>
          <w:sz w:val="20"/>
        </w:rPr>
        <w:t>фамилии,</w:t>
      </w:r>
      <w:r w:rsidR="00B978B5" w:rsidRPr="007B5BFD">
        <w:rPr>
          <w:rFonts w:ascii="Arial" w:hAnsi="Arial" w:cs="Arial"/>
          <w:color w:val="000000"/>
          <w:sz w:val="20"/>
        </w:rPr>
        <w:t xml:space="preserve"> </w:t>
      </w:r>
      <w:r w:rsidRPr="007B5BFD">
        <w:rPr>
          <w:rFonts w:ascii="Arial" w:hAnsi="Arial" w:cs="Arial"/>
          <w:color w:val="000000"/>
          <w:sz w:val="20"/>
        </w:rPr>
        <w:t>имена,</w:t>
      </w:r>
      <w:r w:rsidR="00B978B5" w:rsidRPr="007B5BFD">
        <w:rPr>
          <w:rFonts w:ascii="Arial" w:hAnsi="Arial" w:cs="Arial"/>
          <w:color w:val="000000"/>
          <w:sz w:val="20"/>
        </w:rPr>
        <w:t xml:space="preserve"> </w:t>
      </w:r>
      <w:r w:rsidRPr="007B5BFD">
        <w:rPr>
          <w:rFonts w:ascii="Arial" w:hAnsi="Arial" w:cs="Arial"/>
          <w:color w:val="000000"/>
          <w:sz w:val="20"/>
        </w:rPr>
        <w:t>отчества</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должности</w:t>
      </w:r>
      <w:r w:rsidR="00B978B5" w:rsidRPr="007B5BFD">
        <w:rPr>
          <w:rFonts w:ascii="Arial" w:hAnsi="Arial" w:cs="Arial"/>
          <w:color w:val="000000"/>
          <w:sz w:val="20"/>
        </w:rPr>
        <w:t xml:space="preserve"> </w:t>
      </w:r>
      <w:r w:rsidRPr="007B5BFD">
        <w:rPr>
          <w:rFonts w:ascii="Arial" w:hAnsi="Arial" w:cs="Arial"/>
          <w:color w:val="000000"/>
          <w:sz w:val="20"/>
        </w:rPr>
        <w:t>специалистов,</w:t>
      </w:r>
      <w:r w:rsidR="00B978B5" w:rsidRPr="007B5BFD">
        <w:rPr>
          <w:rFonts w:ascii="Arial" w:hAnsi="Arial" w:cs="Arial"/>
          <w:color w:val="000000"/>
          <w:sz w:val="20"/>
        </w:rPr>
        <w:t xml:space="preserve"> </w:t>
      </w:r>
      <w:r w:rsidRPr="007B5BFD">
        <w:rPr>
          <w:rFonts w:ascii="Arial" w:hAnsi="Arial" w:cs="Arial"/>
          <w:color w:val="000000"/>
          <w:sz w:val="20"/>
        </w:rPr>
        <w:t>осуществляющих</w:t>
      </w:r>
      <w:r w:rsidR="00B978B5" w:rsidRPr="007B5BFD">
        <w:rPr>
          <w:rFonts w:ascii="Arial" w:hAnsi="Arial" w:cs="Arial"/>
          <w:color w:val="000000"/>
          <w:sz w:val="20"/>
        </w:rPr>
        <w:t xml:space="preserve"> </w:t>
      </w:r>
      <w:r w:rsidRPr="007B5BFD">
        <w:rPr>
          <w:rFonts w:ascii="Arial" w:hAnsi="Arial" w:cs="Arial"/>
          <w:color w:val="000000"/>
          <w:sz w:val="20"/>
        </w:rPr>
        <w:t>прием</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консультирование</w:t>
      </w:r>
      <w:r w:rsidR="00B978B5" w:rsidRPr="007B5BFD">
        <w:rPr>
          <w:rFonts w:ascii="Arial" w:hAnsi="Arial" w:cs="Arial"/>
          <w:color w:val="000000"/>
          <w:sz w:val="20"/>
        </w:rPr>
        <w:t xml:space="preserve"> </w:t>
      </w:r>
      <w:r w:rsidRPr="007B5BFD">
        <w:rPr>
          <w:rFonts w:ascii="Arial" w:hAnsi="Arial" w:cs="Arial"/>
          <w:color w:val="000000"/>
          <w:sz w:val="20"/>
        </w:rPr>
        <w:t>заинтересованных</w:t>
      </w:r>
      <w:r w:rsidR="00B978B5" w:rsidRPr="007B5BFD">
        <w:rPr>
          <w:rFonts w:ascii="Arial" w:hAnsi="Arial" w:cs="Arial"/>
          <w:color w:val="000000"/>
          <w:sz w:val="20"/>
        </w:rPr>
        <w:t xml:space="preserve"> </w:t>
      </w:r>
      <w:r w:rsidRPr="007B5BFD">
        <w:rPr>
          <w:rFonts w:ascii="Arial" w:hAnsi="Arial" w:cs="Arial"/>
          <w:color w:val="000000"/>
          <w:sz w:val="20"/>
        </w:rPr>
        <w:t>лиц;</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w:t>
      </w:r>
      <w:r w:rsidR="00B978B5" w:rsidRPr="007B5BFD">
        <w:rPr>
          <w:rFonts w:ascii="Arial" w:hAnsi="Arial" w:cs="Arial"/>
          <w:color w:val="000000"/>
          <w:sz w:val="20"/>
        </w:rPr>
        <w:t xml:space="preserve"> </w:t>
      </w:r>
      <w:r w:rsidRPr="007B5BFD">
        <w:rPr>
          <w:rFonts w:ascii="Arial" w:hAnsi="Arial" w:cs="Arial"/>
          <w:color w:val="000000"/>
          <w:sz w:val="20"/>
        </w:rPr>
        <w:t>формы</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образцы</w:t>
      </w:r>
      <w:r w:rsidR="00B978B5" w:rsidRPr="007B5BFD">
        <w:rPr>
          <w:rFonts w:ascii="Arial" w:hAnsi="Arial" w:cs="Arial"/>
          <w:color w:val="000000"/>
          <w:sz w:val="20"/>
        </w:rPr>
        <w:t xml:space="preserve"> </w:t>
      </w:r>
      <w:r w:rsidRPr="007B5BFD">
        <w:rPr>
          <w:rFonts w:ascii="Arial" w:hAnsi="Arial" w:cs="Arial"/>
          <w:color w:val="000000"/>
          <w:sz w:val="20"/>
        </w:rPr>
        <w:t>заполнения</w:t>
      </w:r>
      <w:r w:rsidR="00B978B5" w:rsidRPr="007B5BFD">
        <w:rPr>
          <w:rFonts w:ascii="Arial" w:hAnsi="Arial" w:cs="Arial"/>
          <w:color w:val="000000"/>
          <w:sz w:val="20"/>
        </w:rPr>
        <w:t xml:space="preserve"> </w:t>
      </w:r>
      <w:r w:rsidRPr="007B5BFD">
        <w:rPr>
          <w:rFonts w:ascii="Arial" w:hAnsi="Arial" w:cs="Arial"/>
          <w:color w:val="000000"/>
          <w:sz w:val="20"/>
        </w:rPr>
        <w:t>заявления</w:t>
      </w:r>
      <w:r w:rsidR="00B978B5" w:rsidRPr="007B5BFD">
        <w:rPr>
          <w:rFonts w:ascii="Arial" w:hAnsi="Arial" w:cs="Arial"/>
          <w:color w:val="000000"/>
          <w:sz w:val="20"/>
        </w:rPr>
        <w:t xml:space="preserve"> </w:t>
      </w:r>
      <w:r w:rsidRPr="007B5BFD">
        <w:rPr>
          <w:rFonts w:ascii="Arial" w:hAnsi="Arial" w:cs="Arial"/>
          <w:color w:val="000000"/>
          <w:sz w:val="20"/>
        </w:rPr>
        <w:t>о</w:t>
      </w:r>
      <w:r w:rsidR="00B978B5" w:rsidRPr="007B5BFD">
        <w:rPr>
          <w:rFonts w:ascii="Arial" w:hAnsi="Arial" w:cs="Arial"/>
          <w:color w:val="000000"/>
          <w:sz w:val="20"/>
        </w:rPr>
        <w:t xml:space="preserve"> </w:t>
      </w:r>
      <w:r w:rsidRPr="007B5BFD">
        <w:rPr>
          <w:rFonts w:ascii="Arial" w:hAnsi="Arial" w:cs="Arial"/>
          <w:color w:val="000000"/>
          <w:sz w:val="20"/>
        </w:rPr>
        <w:t>предоставлении</w:t>
      </w:r>
      <w:r w:rsidR="00B978B5" w:rsidRPr="007B5BFD">
        <w:rPr>
          <w:rFonts w:ascii="Arial" w:hAnsi="Arial" w:cs="Arial"/>
          <w:color w:val="000000"/>
          <w:sz w:val="20"/>
        </w:rPr>
        <w:t xml:space="preserve"> </w:t>
      </w:r>
      <w:r w:rsidRPr="007B5BFD">
        <w:rPr>
          <w:rFonts w:ascii="Arial" w:hAnsi="Arial" w:cs="Arial"/>
          <w:color w:val="000000"/>
          <w:sz w:val="20"/>
        </w:rPr>
        <w:t>муниципальной</w:t>
      </w:r>
      <w:r w:rsidR="00B978B5" w:rsidRPr="007B5BFD">
        <w:rPr>
          <w:rFonts w:ascii="Arial" w:hAnsi="Arial" w:cs="Arial"/>
          <w:color w:val="000000"/>
          <w:sz w:val="20"/>
        </w:rPr>
        <w:t xml:space="preserve"> </w:t>
      </w:r>
      <w:r w:rsidRPr="007B5BFD">
        <w:rPr>
          <w:rFonts w:ascii="Arial" w:hAnsi="Arial" w:cs="Arial"/>
          <w:color w:val="000000"/>
          <w:sz w:val="20"/>
        </w:rPr>
        <w:t>услуги;</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w:t>
      </w:r>
      <w:r w:rsidR="00B978B5" w:rsidRPr="007B5BFD">
        <w:rPr>
          <w:rFonts w:ascii="Arial" w:hAnsi="Arial" w:cs="Arial"/>
          <w:color w:val="000000"/>
          <w:sz w:val="20"/>
        </w:rPr>
        <w:t xml:space="preserve"> </w:t>
      </w:r>
      <w:r w:rsidRPr="007B5BFD">
        <w:rPr>
          <w:rFonts w:ascii="Arial" w:hAnsi="Arial" w:cs="Arial"/>
          <w:color w:val="000000"/>
          <w:sz w:val="20"/>
        </w:rPr>
        <w:t>рекомендации</w:t>
      </w:r>
      <w:r w:rsidR="00B978B5" w:rsidRPr="007B5BFD">
        <w:rPr>
          <w:rFonts w:ascii="Arial" w:hAnsi="Arial" w:cs="Arial"/>
          <w:color w:val="000000"/>
          <w:sz w:val="20"/>
        </w:rPr>
        <w:t xml:space="preserve"> </w:t>
      </w:r>
      <w:r w:rsidRPr="007B5BFD">
        <w:rPr>
          <w:rFonts w:ascii="Arial" w:hAnsi="Arial" w:cs="Arial"/>
          <w:color w:val="000000"/>
          <w:sz w:val="20"/>
        </w:rPr>
        <w:t>по</w:t>
      </w:r>
      <w:r w:rsidR="00B978B5" w:rsidRPr="007B5BFD">
        <w:rPr>
          <w:rFonts w:ascii="Arial" w:hAnsi="Arial" w:cs="Arial"/>
          <w:color w:val="000000"/>
          <w:sz w:val="20"/>
        </w:rPr>
        <w:t xml:space="preserve"> </w:t>
      </w:r>
      <w:r w:rsidRPr="007B5BFD">
        <w:rPr>
          <w:rFonts w:ascii="Arial" w:hAnsi="Arial" w:cs="Arial"/>
          <w:color w:val="000000"/>
          <w:sz w:val="20"/>
        </w:rPr>
        <w:t>заполнению</w:t>
      </w:r>
      <w:r w:rsidR="00B978B5" w:rsidRPr="007B5BFD">
        <w:rPr>
          <w:rFonts w:ascii="Arial" w:hAnsi="Arial" w:cs="Arial"/>
          <w:color w:val="000000"/>
          <w:sz w:val="20"/>
        </w:rPr>
        <w:t xml:space="preserve"> </w:t>
      </w:r>
      <w:r w:rsidRPr="007B5BFD">
        <w:rPr>
          <w:rFonts w:ascii="Arial" w:hAnsi="Arial" w:cs="Arial"/>
          <w:color w:val="000000"/>
          <w:sz w:val="20"/>
        </w:rPr>
        <w:t>заявления</w:t>
      </w:r>
      <w:r w:rsidR="00B978B5" w:rsidRPr="007B5BFD">
        <w:rPr>
          <w:rFonts w:ascii="Arial" w:hAnsi="Arial" w:cs="Arial"/>
          <w:color w:val="000000"/>
          <w:sz w:val="20"/>
        </w:rPr>
        <w:t xml:space="preserve"> </w:t>
      </w:r>
      <w:r w:rsidRPr="007B5BFD">
        <w:rPr>
          <w:rFonts w:ascii="Arial" w:hAnsi="Arial" w:cs="Arial"/>
          <w:color w:val="000000"/>
          <w:sz w:val="20"/>
        </w:rPr>
        <w:t>о</w:t>
      </w:r>
      <w:r w:rsidR="00B978B5" w:rsidRPr="007B5BFD">
        <w:rPr>
          <w:rFonts w:ascii="Arial" w:hAnsi="Arial" w:cs="Arial"/>
          <w:color w:val="000000"/>
          <w:sz w:val="20"/>
        </w:rPr>
        <w:t xml:space="preserve"> </w:t>
      </w:r>
      <w:r w:rsidRPr="007B5BFD">
        <w:rPr>
          <w:rFonts w:ascii="Arial" w:hAnsi="Arial" w:cs="Arial"/>
          <w:color w:val="000000"/>
          <w:sz w:val="20"/>
        </w:rPr>
        <w:t>предоставлении</w:t>
      </w:r>
      <w:r w:rsidR="00B978B5" w:rsidRPr="007B5BFD">
        <w:rPr>
          <w:rFonts w:ascii="Arial" w:hAnsi="Arial" w:cs="Arial"/>
          <w:color w:val="000000"/>
          <w:sz w:val="20"/>
        </w:rPr>
        <w:t xml:space="preserve"> </w:t>
      </w:r>
      <w:r w:rsidRPr="007B5BFD">
        <w:rPr>
          <w:rFonts w:ascii="Arial" w:hAnsi="Arial" w:cs="Arial"/>
          <w:color w:val="000000"/>
          <w:sz w:val="20"/>
        </w:rPr>
        <w:t>муниципальной</w:t>
      </w:r>
      <w:r w:rsidR="00B978B5" w:rsidRPr="007B5BFD">
        <w:rPr>
          <w:rFonts w:ascii="Arial" w:hAnsi="Arial" w:cs="Arial"/>
          <w:color w:val="000000"/>
          <w:sz w:val="20"/>
        </w:rPr>
        <w:t xml:space="preserve"> </w:t>
      </w:r>
      <w:r w:rsidRPr="007B5BFD">
        <w:rPr>
          <w:rFonts w:ascii="Arial" w:hAnsi="Arial" w:cs="Arial"/>
          <w:color w:val="000000"/>
          <w:sz w:val="20"/>
        </w:rPr>
        <w:t>услуги;</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w:t>
      </w:r>
      <w:r w:rsidR="00B978B5" w:rsidRPr="007B5BFD">
        <w:rPr>
          <w:rFonts w:ascii="Arial" w:hAnsi="Arial" w:cs="Arial"/>
          <w:color w:val="000000"/>
          <w:sz w:val="20"/>
        </w:rPr>
        <w:t xml:space="preserve"> </w:t>
      </w:r>
      <w:r w:rsidRPr="007B5BFD">
        <w:rPr>
          <w:rFonts w:ascii="Arial" w:hAnsi="Arial" w:cs="Arial"/>
          <w:color w:val="000000"/>
          <w:sz w:val="20"/>
        </w:rPr>
        <w:t>перечень</w:t>
      </w:r>
      <w:r w:rsidR="00B978B5" w:rsidRPr="007B5BFD">
        <w:rPr>
          <w:rFonts w:ascii="Arial" w:hAnsi="Arial" w:cs="Arial"/>
          <w:color w:val="000000"/>
          <w:sz w:val="20"/>
        </w:rPr>
        <w:t xml:space="preserve"> </w:t>
      </w:r>
      <w:r w:rsidRPr="007B5BFD">
        <w:rPr>
          <w:rFonts w:ascii="Arial" w:hAnsi="Arial" w:cs="Arial"/>
          <w:color w:val="000000"/>
          <w:sz w:val="20"/>
        </w:rPr>
        <w:t>документов,</w:t>
      </w:r>
      <w:r w:rsidR="00B978B5" w:rsidRPr="007B5BFD">
        <w:rPr>
          <w:rFonts w:ascii="Arial" w:hAnsi="Arial" w:cs="Arial"/>
          <w:color w:val="000000"/>
          <w:sz w:val="20"/>
        </w:rPr>
        <w:t xml:space="preserve"> </w:t>
      </w:r>
      <w:r w:rsidRPr="007B5BFD">
        <w:rPr>
          <w:rFonts w:ascii="Arial" w:hAnsi="Arial" w:cs="Arial"/>
          <w:color w:val="000000"/>
          <w:sz w:val="20"/>
        </w:rPr>
        <w:t>необходимых</w:t>
      </w:r>
      <w:r w:rsidR="00B978B5" w:rsidRPr="007B5BFD">
        <w:rPr>
          <w:rFonts w:ascii="Arial" w:hAnsi="Arial" w:cs="Arial"/>
          <w:color w:val="000000"/>
          <w:sz w:val="20"/>
        </w:rPr>
        <w:t xml:space="preserve"> </w:t>
      </w:r>
      <w:r w:rsidRPr="007B5BFD">
        <w:rPr>
          <w:rFonts w:ascii="Arial" w:hAnsi="Arial" w:cs="Arial"/>
          <w:color w:val="000000"/>
          <w:sz w:val="20"/>
        </w:rPr>
        <w:t>для</w:t>
      </w:r>
      <w:r w:rsidR="00B978B5" w:rsidRPr="007B5BFD">
        <w:rPr>
          <w:rFonts w:ascii="Arial" w:hAnsi="Arial" w:cs="Arial"/>
          <w:color w:val="000000"/>
          <w:sz w:val="20"/>
        </w:rPr>
        <w:t xml:space="preserve"> </w:t>
      </w:r>
      <w:r w:rsidRPr="007B5BFD">
        <w:rPr>
          <w:rFonts w:ascii="Arial" w:hAnsi="Arial" w:cs="Arial"/>
          <w:color w:val="000000"/>
          <w:sz w:val="20"/>
        </w:rPr>
        <w:t>предоставления</w:t>
      </w:r>
      <w:r w:rsidR="00B978B5" w:rsidRPr="007B5BFD">
        <w:rPr>
          <w:rFonts w:ascii="Arial" w:hAnsi="Arial" w:cs="Arial"/>
          <w:color w:val="000000"/>
          <w:sz w:val="20"/>
        </w:rPr>
        <w:t xml:space="preserve"> </w:t>
      </w:r>
      <w:r w:rsidRPr="007B5BFD">
        <w:rPr>
          <w:rFonts w:ascii="Arial" w:hAnsi="Arial" w:cs="Arial"/>
          <w:color w:val="000000"/>
          <w:sz w:val="20"/>
        </w:rPr>
        <w:t>муниципальной</w:t>
      </w:r>
      <w:r w:rsidR="00B978B5" w:rsidRPr="007B5BFD">
        <w:rPr>
          <w:rFonts w:ascii="Arial" w:hAnsi="Arial" w:cs="Arial"/>
          <w:color w:val="000000"/>
          <w:sz w:val="20"/>
        </w:rPr>
        <w:t xml:space="preserve"> </w:t>
      </w:r>
      <w:r w:rsidRPr="007B5BFD">
        <w:rPr>
          <w:rFonts w:ascii="Arial" w:hAnsi="Arial" w:cs="Arial"/>
          <w:color w:val="000000"/>
          <w:sz w:val="20"/>
        </w:rPr>
        <w:t>услуги;</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w:t>
      </w:r>
      <w:r w:rsidR="00B978B5" w:rsidRPr="007B5BFD">
        <w:rPr>
          <w:rFonts w:ascii="Arial" w:hAnsi="Arial" w:cs="Arial"/>
          <w:color w:val="000000"/>
          <w:sz w:val="20"/>
        </w:rPr>
        <w:t xml:space="preserve"> </w:t>
      </w:r>
      <w:r w:rsidRPr="007B5BFD">
        <w:rPr>
          <w:rFonts w:ascii="Arial" w:hAnsi="Arial" w:cs="Arial"/>
          <w:color w:val="000000"/>
          <w:sz w:val="20"/>
        </w:rPr>
        <w:t>порядок</w:t>
      </w:r>
      <w:r w:rsidR="00B978B5" w:rsidRPr="007B5BFD">
        <w:rPr>
          <w:rFonts w:ascii="Arial" w:hAnsi="Arial" w:cs="Arial"/>
          <w:color w:val="000000"/>
          <w:sz w:val="20"/>
        </w:rPr>
        <w:t xml:space="preserve"> </w:t>
      </w:r>
      <w:r w:rsidRPr="007B5BFD">
        <w:rPr>
          <w:rFonts w:ascii="Arial" w:hAnsi="Arial" w:cs="Arial"/>
          <w:color w:val="000000"/>
          <w:sz w:val="20"/>
        </w:rPr>
        <w:t>предоставления</w:t>
      </w:r>
      <w:r w:rsidR="00B978B5" w:rsidRPr="007B5BFD">
        <w:rPr>
          <w:rFonts w:ascii="Arial" w:hAnsi="Arial" w:cs="Arial"/>
          <w:color w:val="000000"/>
          <w:sz w:val="20"/>
        </w:rPr>
        <w:t xml:space="preserve"> </w:t>
      </w:r>
      <w:r w:rsidRPr="007B5BFD">
        <w:rPr>
          <w:rFonts w:ascii="Arial" w:hAnsi="Arial" w:cs="Arial"/>
          <w:color w:val="000000"/>
          <w:sz w:val="20"/>
        </w:rPr>
        <w:t>муниципальной</w:t>
      </w:r>
      <w:r w:rsidR="00B978B5" w:rsidRPr="007B5BFD">
        <w:rPr>
          <w:rFonts w:ascii="Arial" w:hAnsi="Arial" w:cs="Arial"/>
          <w:color w:val="000000"/>
          <w:sz w:val="20"/>
        </w:rPr>
        <w:t xml:space="preserve"> </w:t>
      </w:r>
      <w:r w:rsidRPr="007B5BFD">
        <w:rPr>
          <w:rFonts w:ascii="Arial" w:hAnsi="Arial" w:cs="Arial"/>
          <w:color w:val="000000"/>
          <w:sz w:val="20"/>
        </w:rPr>
        <w:t>услуги,</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том</w:t>
      </w:r>
      <w:r w:rsidR="00B978B5" w:rsidRPr="007B5BFD">
        <w:rPr>
          <w:rFonts w:ascii="Arial" w:hAnsi="Arial" w:cs="Arial"/>
          <w:color w:val="000000"/>
          <w:sz w:val="20"/>
        </w:rPr>
        <w:t xml:space="preserve"> </w:t>
      </w:r>
      <w:r w:rsidRPr="007B5BFD">
        <w:rPr>
          <w:rFonts w:ascii="Arial" w:hAnsi="Arial" w:cs="Arial"/>
          <w:color w:val="000000"/>
          <w:sz w:val="20"/>
        </w:rPr>
        <w:t>числе</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электронной</w:t>
      </w:r>
      <w:r w:rsidR="00B978B5" w:rsidRPr="007B5BFD">
        <w:rPr>
          <w:rFonts w:ascii="Arial" w:hAnsi="Arial" w:cs="Arial"/>
          <w:color w:val="000000"/>
          <w:sz w:val="20"/>
        </w:rPr>
        <w:t xml:space="preserve"> </w:t>
      </w:r>
      <w:r w:rsidRPr="007B5BFD">
        <w:rPr>
          <w:rFonts w:ascii="Arial" w:hAnsi="Arial" w:cs="Arial"/>
          <w:color w:val="000000"/>
          <w:sz w:val="20"/>
        </w:rPr>
        <w:t>форме;</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w:t>
      </w:r>
      <w:r w:rsidR="00B978B5" w:rsidRPr="007B5BFD">
        <w:rPr>
          <w:rFonts w:ascii="Arial" w:hAnsi="Arial" w:cs="Arial"/>
          <w:color w:val="000000"/>
          <w:sz w:val="20"/>
        </w:rPr>
        <w:t xml:space="preserve"> </w:t>
      </w:r>
      <w:r w:rsidRPr="007B5BFD">
        <w:rPr>
          <w:rFonts w:ascii="Arial" w:hAnsi="Arial" w:cs="Arial"/>
          <w:color w:val="000000"/>
          <w:sz w:val="20"/>
        </w:rPr>
        <w:t>перечень</w:t>
      </w:r>
      <w:r w:rsidR="00B978B5" w:rsidRPr="007B5BFD">
        <w:rPr>
          <w:rFonts w:ascii="Arial" w:hAnsi="Arial" w:cs="Arial"/>
          <w:color w:val="000000"/>
          <w:sz w:val="20"/>
        </w:rPr>
        <w:t xml:space="preserve"> </w:t>
      </w:r>
      <w:r w:rsidRPr="007B5BFD">
        <w:rPr>
          <w:rFonts w:ascii="Arial" w:hAnsi="Arial" w:cs="Arial"/>
          <w:color w:val="000000"/>
          <w:sz w:val="20"/>
        </w:rPr>
        <w:t>оснований</w:t>
      </w:r>
      <w:r w:rsidR="00B978B5" w:rsidRPr="007B5BFD">
        <w:rPr>
          <w:rFonts w:ascii="Arial" w:hAnsi="Arial" w:cs="Arial"/>
          <w:color w:val="000000"/>
          <w:sz w:val="20"/>
        </w:rPr>
        <w:t xml:space="preserve"> </w:t>
      </w:r>
      <w:r w:rsidRPr="007B5BFD">
        <w:rPr>
          <w:rFonts w:ascii="Arial" w:hAnsi="Arial" w:cs="Arial"/>
          <w:color w:val="000000"/>
          <w:sz w:val="20"/>
        </w:rPr>
        <w:t>для</w:t>
      </w:r>
      <w:r w:rsidR="00B978B5" w:rsidRPr="007B5BFD">
        <w:rPr>
          <w:rFonts w:ascii="Arial" w:hAnsi="Arial" w:cs="Arial"/>
          <w:color w:val="000000"/>
          <w:sz w:val="20"/>
        </w:rPr>
        <w:t xml:space="preserve"> </w:t>
      </w:r>
      <w:r w:rsidRPr="007B5BFD">
        <w:rPr>
          <w:rFonts w:ascii="Arial" w:hAnsi="Arial" w:cs="Arial"/>
          <w:color w:val="000000"/>
          <w:sz w:val="20"/>
        </w:rPr>
        <w:t>отказа</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предоставлении</w:t>
      </w:r>
      <w:r w:rsidR="00B978B5" w:rsidRPr="007B5BFD">
        <w:rPr>
          <w:rFonts w:ascii="Arial" w:hAnsi="Arial" w:cs="Arial"/>
          <w:color w:val="000000"/>
          <w:sz w:val="20"/>
        </w:rPr>
        <w:t xml:space="preserve"> </w:t>
      </w:r>
      <w:r w:rsidRPr="007B5BFD">
        <w:rPr>
          <w:rFonts w:ascii="Arial" w:hAnsi="Arial" w:cs="Arial"/>
          <w:color w:val="000000"/>
          <w:sz w:val="20"/>
        </w:rPr>
        <w:t>муниципальной</w:t>
      </w:r>
      <w:r w:rsidR="00B978B5" w:rsidRPr="007B5BFD">
        <w:rPr>
          <w:rFonts w:ascii="Arial" w:hAnsi="Arial" w:cs="Arial"/>
          <w:color w:val="000000"/>
          <w:sz w:val="20"/>
        </w:rPr>
        <w:t xml:space="preserve"> </w:t>
      </w:r>
      <w:r w:rsidRPr="007B5BFD">
        <w:rPr>
          <w:rFonts w:ascii="Arial" w:hAnsi="Arial" w:cs="Arial"/>
          <w:color w:val="000000"/>
          <w:sz w:val="20"/>
        </w:rPr>
        <w:t>услуги;</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w:t>
      </w:r>
      <w:r w:rsidR="00B978B5" w:rsidRPr="007B5BFD">
        <w:rPr>
          <w:rFonts w:ascii="Arial" w:hAnsi="Arial" w:cs="Arial"/>
          <w:color w:val="000000"/>
          <w:sz w:val="20"/>
        </w:rPr>
        <w:t xml:space="preserve"> </w:t>
      </w:r>
      <w:r w:rsidRPr="007B5BFD">
        <w:rPr>
          <w:rFonts w:ascii="Arial" w:hAnsi="Arial" w:cs="Arial"/>
          <w:color w:val="000000"/>
          <w:sz w:val="20"/>
        </w:rPr>
        <w:t>извлечения</w:t>
      </w:r>
      <w:r w:rsidR="00B978B5" w:rsidRPr="007B5BFD">
        <w:rPr>
          <w:rFonts w:ascii="Arial" w:hAnsi="Arial" w:cs="Arial"/>
          <w:color w:val="000000"/>
          <w:sz w:val="20"/>
        </w:rPr>
        <w:t xml:space="preserve"> </w:t>
      </w:r>
      <w:r w:rsidRPr="007B5BFD">
        <w:rPr>
          <w:rFonts w:ascii="Arial" w:hAnsi="Arial" w:cs="Arial"/>
          <w:color w:val="000000"/>
          <w:sz w:val="20"/>
        </w:rPr>
        <w:t>из</w:t>
      </w:r>
      <w:r w:rsidR="00B978B5" w:rsidRPr="007B5BFD">
        <w:rPr>
          <w:rFonts w:ascii="Arial" w:hAnsi="Arial" w:cs="Arial"/>
          <w:color w:val="000000"/>
          <w:sz w:val="20"/>
        </w:rPr>
        <w:t xml:space="preserve"> </w:t>
      </w:r>
      <w:r w:rsidRPr="007B5BFD">
        <w:rPr>
          <w:rFonts w:ascii="Arial" w:hAnsi="Arial" w:cs="Arial"/>
          <w:color w:val="000000"/>
          <w:sz w:val="20"/>
        </w:rPr>
        <w:t>законодательных</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иных</w:t>
      </w:r>
      <w:r w:rsidR="00B978B5" w:rsidRPr="007B5BFD">
        <w:rPr>
          <w:rFonts w:ascii="Arial" w:hAnsi="Arial" w:cs="Arial"/>
          <w:color w:val="000000"/>
          <w:sz w:val="20"/>
        </w:rPr>
        <w:t xml:space="preserve"> </w:t>
      </w:r>
      <w:r w:rsidRPr="007B5BFD">
        <w:rPr>
          <w:rFonts w:ascii="Arial" w:hAnsi="Arial" w:cs="Arial"/>
          <w:color w:val="000000"/>
          <w:sz w:val="20"/>
        </w:rPr>
        <w:t>нормативных</w:t>
      </w:r>
      <w:r w:rsidR="00B978B5" w:rsidRPr="007B5BFD">
        <w:rPr>
          <w:rFonts w:ascii="Arial" w:hAnsi="Arial" w:cs="Arial"/>
          <w:color w:val="000000"/>
          <w:sz w:val="20"/>
        </w:rPr>
        <w:t xml:space="preserve"> </w:t>
      </w:r>
      <w:r w:rsidRPr="007B5BFD">
        <w:rPr>
          <w:rFonts w:ascii="Arial" w:hAnsi="Arial" w:cs="Arial"/>
          <w:color w:val="000000"/>
          <w:sz w:val="20"/>
        </w:rPr>
        <w:t>правовых</w:t>
      </w:r>
      <w:r w:rsidR="00B978B5" w:rsidRPr="007B5BFD">
        <w:rPr>
          <w:rFonts w:ascii="Arial" w:hAnsi="Arial" w:cs="Arial"/>
          <w:color w:val="000000"/>
          <w:sz w:val="20"/>
        </w:rPr>
        <w:t xml:space="preserve"> </w:t>
      </w:r>
      <w:r w:rsidRPr="007B5BFD">
        <w:rPr>
          <w:rFonts w:ascii="Arial" w:hAnsi="Arial" w:cs="Arial"/>
          <w:color w:val="000000"/>
          <w:sz w:val="20"/>
        </w:rPr>
        <w:t>актов,</w:t>
      </w:r>
      <w:r w:rsidR="00B978B5" w:rsidRPr="007B5BFD">
        <w:rPr>
          <w:rFonts w:ascii="Arial" w:hAnsi="Arial" w:cs="Arial"/>
          <w:color w:val="000000"/>
          <w:sz w:val="20"/>
        </w:rPr>
        <w:t xml:space="preserve"> </w:t>
      </w:r>
      <w:r w:rsidRPr="007B5BFD">
        <w:rPr>
          <w:rFonts w:ascii="Arial" w:hAnsi="Arial" w:cs="Arial"/>
          <w:color w:val="000000"/>
          <w:sz w:val="20"/>
        </w:rPr>
        <w:t>содержащих</w:t>
      </w:r>
      <w:r w:rsidR="00B978B5" w:rsidRPr="007B5BFD">
        <w:rPr>
          <w:rFonts w:ascii="Arial" w:hAnsi="Arial" w:cs="Arial"/>
          <w:color w:val="000000"/>
          <w:sz w:val="20"/>
        </w:rPr>
        <w:t xml:space="preserve"> </w:t>
      </w:r>
      <w:r w:rsidRPr="007B5BFD">
        <w:rPr>
          <w:rFonts w:ascii="Arial" w:hAnsi="Arial" w:cs="Arial"/>
          <w:color w:val="000000"/>
          <w:sz w:val="20"/>
        </w:rPr>
        <w:t>нормы,</w:t>
      </w:r>
      <w:r w:rsidR="00B978B5" w:rsidRPr="007B5BFD">
        <w:rPr>
          <w:rFonts w:ascii="Arial" w:hAnsi="Arial" w:cs="Arial"/>
          <w:color w:val="000000"/>
          <w:sz w:val="20"/>
        </w:rPr>
        <w:t xml:space="preserve"> </w:t>
      </w:r>
      <w:r w:rsidRPr="007B5BFD">
        <w:rPr>
          <w:rFonts w:ascii="Arial" w:hAnsi="Arial" w:cs="Arial"/>
          <w:color w:val="000000"/>
          <w:sz w:val="20"/>
        </w:rPr>
        <w:t>регулирующие</w:t>
      </w:r>
      <w:r w:rsidR="00B978B5" w:rsidRPr="007B5BFD">
        <w:rPr>
          <w:rFonts w:ascii="Arial" w:hAnsi="Arial" w:cs="Arial"/>
          <w:color w:val="000000"/>
          <w:sz w:val="20"/>
        </w:rPr>
        <w:t xml:space="preserve"> </w:t>
      </w:r>
      <w:r w:rsidRPr="007B5BFD">
        <w:rPr>
          <w:rFonts w:ascii="Arial" w:hAnsi="Arial" w:cs="Arial"/>
          <w:color w:val="000000"/>
          <w:sz w:val="20"/>
        </w:rPr>
        <w:t>предоставление</w:t>
      </w:r>
      <w:r w:rsidR="00B978B5" w:rsidRPr="007B5BFD">
        <w:rPr>
          <w:rFonts w:ascii="Arial" w:hAnsi="Arial" w:cs="Arial"/>
          <w:color w:val="000000"/>
          <w:sz w:val="20"/>
        </w:rPr>
        <w:t xml:space="preserve"> </w:t>
      </w:r>
      <w:r w:rsidRPr="007B5BFD">
        <w:rPr>
          <w:rFonts w:ascii="Arial" w:hAnsi="Arial" w:cs="Arial"/>
          <w:color w:val="000000"/>
          <w:sz w:val="20"/>
        </w:rPr>
        <w:t>муниципальной</w:t>
      </w:r>
      <w:r w:rsidR="00B978B5" w:rsidRPr="007B5BFD">
        <w:rPr>
          <w:rFonts w:ascii="Arial" w:hAnsi="Arial" w:cs="Arial"/>
          <w:color w:val="000000"/>
          <w:sz w:val="20"/>
        </w:rPr>
        <w:t xml:space="preserve"> </w:t>
      </w:r>
      <w:r w:rsidRPr="007B5BFD">
        <w:rPr>
          <w:rFonts w:ascii="Arial" w:hAnsi="Arial" w:cs="Arial"/>
          <w:color w:val="000000"/>
          <w:sz w:val="20"/>
        </w:rPr>
        <w:t>услуги;</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w:t>
      </w:r>
      <w:r w:rsidR="00B978B5" w:rsidRPr="007B5BFD">
        <w:rPr>
          <w:rFonts w:ascii="Arial" w:hAnsi="Arial" w:cs="Arial"/>
          <w:color w:val="000000"/>
          <w:sz w:val="20"/>
        </w:rPr>
        <w:t xml:space="preserve"> </w:t>
      </w:r>
      <w:r w:rsidRPr="007B5BFD">
        <w:rPr>
          <w:rFonts w:ascii="Arial" w:hAnsi="Arial" w:cs="Arial"/>
          <w:color w:val="000000"/>
          <w:sz w:val="20"/>
        </w:rPr>
        <w:t>перечень</w:t>
      </w:r>
      <w:r w:rsidR="00B978B5" w:rsidRPr="007B5BFD">
        <w:rPr>
          <w:rFonts w:ascii="Arial" w:hAnsi="Arial" w:cs="Arial"/>
          <w:color w:val="000000"/>
          <w:sz w:val="20"/>
        </w:rPr>
        <w:t xml:space="preserve"> </w:t>
      </w:r>
      <w:r w:rsidRPr="007B5BFD">
        <w:rPr>
          <w:rFonts w:ascii="Arial" w:hAnsi="Arial" w:cs="Arial"/>
          <w:color w:val="000000"/>
          <w:sz w:val="20"/>
        </w:rPr>
        <w:t>наиболее</w:t>
      </w:r>
      <w:r w:rsidR="00B978B5" w:rsidRPr="007B5BFD">
        <w:rPr>
          <w:rFonts w:ascii="Arial" w:hAnsi="Arial" w:cs="Arial"/>
          <w:color w:val="000000"/>
          <w:sz w:val="20"/>
        </w:rPr>
        <w:t xml:space="preserve"> </w:t>
      </w:r>
      <w:r w:rsidRPr="007B5BFD">
        <w:rPr>
          <w:rFonts w:ascii="Arial" w:hAnsi="Arial" w:cs="Arial"/>
          <w:color w:val="000000"/>
          <w:sz w:val="20"/>
        </w:rPr>
        <w:t>часто</w:t>
      </w:r>
      <w:r w:rsidR="00B978B5" w:rsidRPr="007B5BFD">
        <w:rPr>
          <w:rFonts w:ascii="Arial" w:hAnsi="Arial" w:cs="Arial"/>
          <w:color w:val="000000"/>
          <w:sz w:val="20"/>
        </w:rPr>
        <w:t xml:space="preserve"> </w:t>
      </w:r>
      <w:r w:rsidRPr="007B5BFD">
        <w:rPr>
          <w:rFonts w:ascii="Arial" w:hAnsi="Arial" w:cs="Arial"/>
          <w:color w:val="000000"/>
          <w:sz w:val="20"/>
        </w:rPr>
        <w:t>задаваемых</w:t>
      </w:r>
      <w:r w:rsidR="00B978B5" w:rsidRPr="007B5BFD">
        <w:rPr>
          <w:rFonts w:ascii="Arial" w:hAnsi="Arial" w:cs="Arial"/>
          <w:color w:val="000000"/>
          <w:sz w:val="20"/>
        </w:rPr>
        <w:t xml:space="preserve"> </w:t>
      </w:r>
      <w:r w:rsidRPr="007B5BFD">
        <w:rPr>
          <w:rFonts w:ascii="Arial" w:hAnsi="Arial" w:cs="Arial"/>
          <w:color w:val="000000"/>
          <w:sz w:val="20"/>
        </w:rPr>
        <w:t>заявителями</w:t>
      </w:r>
      <w:r w:rsidR="00B978B5" w:rsidRPr="007B5BFD">
        <w:rPr>
          <w:rFonts w:ascii="Arial" w:hAnsi="Arial" w:cs="Arial"/>
          <w:color w:val="000000"/>
          <w:sz w:val="20"/>
        </w:rPr>
        <w:t xml:space="preserve"> </w:t>
      </w:r>
      <w:r w:rsidRPr="007B5BFD">
        <w:rPr>
          <w:rFonts w:ascii="Arial" w:hAnsi="Arial" w:cs="Arial"/>
          <w:color w:val="000000"/>
          <w:sz w:val="20"/>
        </w:rPr>
        <w:t>вопросов</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ответов</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них;</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w:t>
      </w:r>
      <w:r w:rsidR="00B978B5" w:rsidRPr="007B5BFD">
        <w:rPr>
          <w:rFonts w:ascii="Arial" w:hAnsi="Arial" w:cs="Arial"/>
          <w:color w:val="000000"/>
          <w:sz w:val="20"/>
        </w:rPr>
        <w:t xml:space="preserve"> </w:t>
      </w:r>
      <w:r w:rsidRPr="007B5BFD">
        <w:rPr>
          <w:rFonts w:ascii="Arial" w:hAnsi="Arial" w:cs="Arial"/>
          <w:color w:val="000000"/>
          <w:sz w:val="20"/>
        </w:rPr>
        <w:t>порядок</w:t>
      </w:r>
      <w:r w:rsidR="00B978B5" w:rsidRPr="007B5BFD">
        <w:rPr>
          <w:rFonts w:ascii="Arial" w:hAnsi="Arial" w:cs="Arial"/>
          <w:color w:val="000000"/>
          <w:sz w:val="20"/>
        </w:rPr>
        <w:t xml:space="preserve"> </w:t>
      </w:r>
      <w:r w:rsidRPr="007B5BFD">
        <w:rPr>
          <w:rFonts w:ascii="Arial" w:hAnsi="Arial" w:cs="Arial"/>
          <w:color w:val="000000"/>
          <w:sz w:val="20"/>
        </w:rPr>
        <w:t>обжалования</w:t>
      </w:r>
      <w:r w:rsidR="00B978B5" w:rsidRPr="007B5BFD">
        <w:rPr>
          <w:rFonts w:ascii="Arial" w:hAnsi="Arial" w:cs="Arial"/>
          <w:color w:val="000000"/>
          <w:sz w:val="20"/>
        </w:rPr>
        <w:t xml:space="preserve"> </w:t>
      </w:r>
      <w:r w:rsidRPr="007B5BFD">
        <w:rPr>
          <w:rFonts w:ascii="Arial" w:hAnsi="Arial" w:cs="Arial"/>
          <w:color w:val="000000"/>
          <w:sz w:val="20"/>
        </w:rPr>
        <w:t>решений</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действий</w:t>
      </w:r>
      <w:r w:rsidR="00B978B5" w:rsidRPr="007B5BFD">
        <w:rPr>
          <w:rFonts w:ascii="Arial" w:hAnsi="Arial" w:cs="Arial"/>
          <w:color w:val="000000"/>
          <w:sz w:val="20"/>
        </w:rPr>
        <w:t xml:space="preserve"> </w:t>
      </w:r>
      <w:r w:rsidRPr="007B5BFD">
        <w:rPr>
          <w:rFonts w:ascii="Arial" w:hAnsi="Arial" w:cs="Arial"/>
          <w:color w:val="000000"/>
          <w:sz w:val="20"/>
        </w:rPr>
        <w:t>(бездействия)</w:t>
      </w:r>
      <w:r w:rsidR="00B978B5" w:rsidRPr="007B5BFD">
        <w:rPr>
          <w:rFonts w:ascii="Arial" w:hAnsi="Arial" w:cs="Arial"/>
          <w:color w:val="000000"/>
          <w:sz w:val="20"/>
        </w:rPr>
        <w:t xml:space="preserve"> </w:t>
      </w:r>
      <w:r w:rsidRPr="007B5BFD">
        <w:rPr>
          <w:rFonts w:ascii="Arial" w:hAnsi="Arial" w:cs="Arial"/>
          <w:color w:val="000000"/>
          <w:sz w:val="20"/>
        </w:rPr>
        <w:t>органа</w:t>
      </w:r>
      <w:r w:rsidR="00B978B5" w:rsidRPr="007B5BFD">
        <w:rPr>
          <w:rFonts w:ascii="Arial" w:hAnsi="Arial" w:cs="Arial"/>
          <w:color w:val="000000"/>
          <w:sz w:val="20"/>
        </w:rPr>
        <w:t xml:space="preserve"> </w:t>
      </w:r>
      <w:r w:rsidRPr="007B5BFD">
        <w:rPr>
          <w:rFonts w:ascii="Arial" w:hAnsi="Arial" w:cs="Arial"/>
          <w:color w:val="000000"/>
          <w:sz w:val="20"/>
        </w:rPr>
        <w:t>местного</w:t>
      </w:r>
      <w:r w:rsidR="00B978B5" w:rsidRPr="007B5BFD">
        <w:rPr>
          <w:rFonts w:ascii="Arial" w:hAnsi="Arial" w:cs="Arial"/>
          <w:color w:val="000000"/>
          <w:sz w:val="20"/>
        </w:rPr>
        <w:t xml:space="preserve"> </w:t>
      </w:r>
      <w:r w:rsidRPr="007B5BFD">
        <w:rPr>
          <w:rFonts w:ascii="Arial" w:hAnsi="Arial" w:cs="Arial"/>
          <w:color w:val="000000"/>
          <w:sz w:val="20"/>
        </w:rPr>
        <w:t>самоуправления,</w:t>
      </w:r>
      <w:r w:rsidR="00B978B5" w:rsidRPr="007B5BFD">
        <w:rPr>
          <w:rFonts w:ascii="Arial" w:hAnsi="Arial" w:cs="Arial"/>
          <w:color w:val="000000"/>
          <w:sz w:val="20"/>
        </w:rPr>
        <w:t xml:space="preserve"> </w:t>
      </w:r>
      <w:r w:rsidRPr="007B5BFD">
        <w:rPr>
          <w:rFonts w:ascii="Arial" w:hAnsi="Arial" w:cs="Arial"/>
          <w:color w:val="000000"/>
          <w:sz w:val="20"/>
        </w:rPr>
        <w:t>должностных</w:t>
      </w:r>
      <w:r w:rsidR="00B978B5" w:rsidRPr="007B5BFD">
        <w:rPr>
          <w:rFonts w:ascii="Arial" w:hAnsi="Arial" w:cs="Arial"/>
          <w:color w:val="000000"/>
          <w:sz w:val="20"/>
        </w:rPr>
        <w:t xml:space="preserve"> </w:t>
      </w:r>
      <w:r w:rsidRPr="007B5BFD">
        <w:rPr>
          <w:rFonts w:ascii="Arial" w:hAnsi="Arial" w:cs="Arial"/>
          <w:color w:val="000000"/>
          <w:sz w:val="20"/>
        </w:rPr>
        <w:t>лиц</w:t>
      </w:r>
      <w:r w:rsidR="00B978B5" w:rsidRPr="007B5BFD">
        <w:rPr>
          <w:rFonts w:ascii="Arial" w:hAnsi="Arial" w:cs="Arial"/>
          <w:color w:val="000000"/>
          <w:sz w:val="20"/>
        </w:rPr>
        <w:t xml:space="preserve"> </w:t>
      </w:r>
      <w:r w:rsidRPr="007B5BFD">
        <w:rPr>
          <w:rFonts w:ascii="Arial" w:hAnsi="Arial" w:cs="Arial"/>
          <w:color w:val="000000"/>
          <w:sz w:val="20"/>
        </w:rPr>
        <w:t>органа</w:t>
      </w:r>
      <w:r w:rsidR="00B978B5" w:rsidRPr="007B5BFD">
        <w:rPr>
          <w:rFonts w:ascii="Arial" w:hAnsi="Arial" w:cs="Arial"/>
          <w:color w:val="000000"/>
          <w:sz w:val="20"/>
        </w:rPr>
        <w:t xml:space="preserve"> </w:t>
      </w:r>
      <w:r w:rsidRPr="007B5BFD">
        <w:rPr>
          <w:rFonts w:ascii="Arial" w:hAnsi="Arial" w:cs="Arial"/>
          <w:color w:val="000000"/>
          <w:sz w:val="20"/>
        </w:rPr>
        <w:t>местного</w:t>
      </w:r>
      <w:r w:rsidR="00B978B5" w:rsidRPr="007B5BFD">
        <w:rPr>
          <w:rFonts w:ascii="Arial" w:hAnsi="Arial" w:cs="Arial"/>
          <w:color w:val="000000"/>
          <w:sz w:val="20"/>
        </w:rPr>
        <w:t xml:space="preserve"> </w:t>
      </w:r>
      <w:r w:rsidRPr="007B5BFD">
        <w:rPr>
          <w:rFonts w:ascii="Arial" w:hAnsi="Arial" w:cs="Arial"/>
          <w:color w:val="000000"/>
          <w:sz w:val="20"/>
        </w:rPr>
        <w:t>самоуправления,</w:t>
      </w:r>
      <w:r w:rsidR="00B978B5" w:rsidRPr="007B5BFD">
        <w:rPr>
          <w:rFonts w:ascii="Arial" w:hAnsi="Arial" w:cs="Arial"/>
          <w:color w:val="000000"/>
          <w:sz w:val="20"/>
        </w:rPr>
        <w:t xml:space="preserve"> </w:t>
      </w:r>
      <w:r w:rsidRPr="007B5BFD">
        <w:rPr>
          <w:rFonts w:ascii="Arial" w:hAnsi="Arial" w:cs="Arial"/>
          <w:color w:val="000000"/>
          <w:sz w:val="20"/>
        </w:rPr>
        <w:t>муниципальных</w:t>
      </w:r>
      <w:r w:rsidR="00B978B5" w:rsidRPr="007B5BFD">
        <w:rPr>
          <w:rFonts w:ascii="Arial" w:hAnsi="Arial" w:cs="Arial"/>
          <w:color w:val="000000"/>
          <w:sz w:val="20"/>
        </w:rPr>
        <w:t xml:space="preserve"> </w:t>
      </w:r>
      <w:r w:rsidRPr="007B5BFD">
        <w:rPr>
          <w:rFonts w:ascii="Arial" w:hAnsi="Arial" w:cs="Arial"/>
          <w:color w:val="000000"/>
          <w:sz w:val="20"/>
        </w:rPr>
        <w:t>служащих,</w:t>
      </w:r>
      <w:r w:rsidR="00B978B5" w:rsidRPr="007B5BFD">
        <w:rPr>
          <w:rFonts w:ascii="Arial" w:hAnsi="Arial" w:cs="Arial"/>
          <w:color w:val="000000"/>
          <w:sz w:val="20"/>
        </w:rPr>
        <w:t xml:space="preserve"> </w:t>
      </w:r>
      <w:r w:rsidRPr="007B5BFD">
        <w:rPr>
          <w:rFonts w:ascii="Arial" w:hAnsi="Arial" w:cs="Arial"/>
          <w:color w:val="000000"/>
          <w:sz w:val="20"/>
        </w:rPr>
        <w:t>предоставляющих</w:t>
      </w:r>
      <w:r w:rsidR="00B978B5" w:rsidRPr="007B5BFD">
        <w:rPr>
          <w:rFonts w:ascii="Arial" w:hAnsi="Arial" w:cs="Arial"/>
          <w:color w:val="000000"/>
          <w:sz w:val="20"/>
        </w:rPr>
        <w:t xml:space="preserve"> </w:t>
      </w:r>
      <w:r w:rsidRPr="007B5BFD">
        <w:rPr>
          <w:rFonts w:ascii="Arial" w:hAnsi="Arial" w:cs="Arial"/>
          <w:color w:val="000000"/>
          <w:sz w:val="20"/>
        </w:rPr>
        <w:t>муниципальную</w:t>
      </w:r>
      <w:r w:rsidR="00B978B5" w:rsidRPr="007B5BFD">
        <w:rPr>
          <w:rFonts w:ascii="Arial" w:hAnsi="Arial" w:cs="Arial"/>
          <w:color w:val="000000"/>
          <w:sz w:val="20"/>
        </w:rPr>
        <w:t xml:space="preserve"> </w:t>
      </w:r>
      <w:r w:rsidRPr="007B5BFD">
        <w:rPr>
          <w:rFonts w:ascii="Arial" w:hAnsi="Arial" w:cs="Arial"/>
          <w:color w:val="000000"/>
          <w:sz w:val="20"/>
        </w:rPr>
        <w:t>услугу.</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Тексты</w:t>
      </w:r>
      <w:r w:rsidR="00B978B5" w:rsidRPr="007B5BFD">
        <w:rPr>
          <w:rFonts w:ascii="Arial" w:hAnsi="Arial" w:cs="Arial"/>
          <w:color w:val="000000"/>
          <w:sz w:val="20"/>
        </w:rPr>
        <w:t xml:space="preserve"> </w:t>
      </w:r>
      <w:r w:rsidRPr="007B5BFD">
        <w:rPr>
          <w:rFonts w:ascii="Arial" w:hAnsi="Arial" w:cs="Arial"/>
          <w:color w:val="000000"/>
          <w:sz w:val="20"/>
        </w:rPr>
        <w:t>материалов</w:t>
      </w:r>
      <w:r w:rsidR="00B978B5" w:rsidRPr="007B5BFD">
        <w:rPr>
          <w:rFonts w:ascii="Arial" w:hAnsi="Arial" w:cs="Arial"/>
          <w:color w:val="000000"/>
          <w:sz w:val="20"/>
        </w:rPr>
        <w:t xml:space="preserve"> </w:t>
      </w:r>
      <w:r w:rsidRPr="007B5BFD">
        <w:rPr>
          <w:rFonts w:ascii="Arial" w:hAnsi="Arial" w:cs="Arial"/>
          <w:color w:val="000000"/>
          <w:sz w:val="20"/>
        </w:rPr>
        <w:t>печатаются</w:t>
      </w:r>
      <w:r w:rsidR="00B978B5" w:rsidRPr="007B5BFD">
        <w:rPr>
          <w:rFonts w:ascii="Arial" w:hAnsi="Arial" w:cs="Arial"/>
          <w:color w:val="000000"/>
          <w:sz w:val="20"/>
        </w:rPr>
        <w:t xml:space="preserve"> </w:t>
      </w:r>
      <w:r w:rsidRPr="007B5BFD">
        <w:rPr>
          <w:rFonts w:ascii="Arial" w:hAnsi="Arial" w:cs="Arial"/>
          <w:color w:val="000000"/>
          <w:sz w:val="20"/>
        </w:rPr>
        <w:t>удобным</w:t>
      </w:r>
      <w:r w:rsidR="00B978B5" w:rsidRPr="007B5BFD">
        <w:rPr>
          <w:rFonts w:ascii="Arial" w:hAnsi="Arial" w:cs="Arial"/>
          <w:color w:val="000000"/>
          <w:sz w:val="20"/>
        </w:rPr>
        <w:t xml:space="preserve"> </w:t>
      </w:r>
      <w:r w:rsidRPr="007B5BFD">
        <w:rPr>
          <w:rFonts w:ascii="Arial" w:hAnsi="Arial" w:cs="Arial"/>
          <w:color w:val="000000"/>
          <w:sz w:val="20"/>
        </w:rPr>
        <w:t>для</w:t>
      </w:r>
      <w:r w:rsidR="00B978B5" w:rsidRPr="007B5BFD">
        <w:rPr>
          <w:rFonts w:ascii="Arial" w:hAnsi="Arial" w:cs="Arial"/>
          <w:color w:val="000000"/>
          <w:sz w:val="20"/>
        </w:rPr>
        <w:t xml:space="preserve"> </w:t>
      </w:r>
      <w:r w:rsidRPr="007B5BFD">
        <w:rPr>
          <w:rFonts w:ascii="Arial" w:hAnsi="Arial" w:cs="Arial"/>
          <w:color w:val="000000"/>
          <w:sz w:val="20"/>
        </w:rPr>
        <w:t>чтения</w:t>
      </w:r>
      <w:r w:rsidR="00B978B5" w:rsidRPr="007B5BFD">
        <w:rPr>
          <w:rFonts w:ascii="Arial" w:hAnsi="Arial" w:cs="Arial"/>
          <w:color w:val="000000"/>
          <w:sz w:val="20"/>
        </w:rPr>
        <w:t xml:space="preserve"> </w:t>
      </w:r>
      <w:r w:rsidRPr="007B5BFD">
        <w:rPr>
          <w:rFonts w:ascii="Arial" w:hAnsi="Arial" w:cs="Arial"/>
          <w:color w:val="000000"/>
          <w:sz w:val="20"/>
        </w:rPr>
        <w:t>шрифтом,</w:t>
      </w:r>
      <w:r w:rsidR="00B978B5" w:rsidRPr="007B5BFD">
        <w:rPr>
          <w:rFonts w:ascii="Arial" w:hAnsi="Arial" w:cs="Arial"/>
          <w:color w:val="000000"/>
          <w:sz w:val="20"/>
        </w:rPr>
        <w:t xml:space="preserve"> </w:t>
      </w:r>
      <w:r w:rsidRPr="007B5BFD">
        <w:rPr>
          <w:rFonts w:ascii="Arial" w:hAnsi="Arial" w:cs="Arial"/>
          <w:color w:val="000000"/>
          <w:sz w:val="20"/>
        </w:rPr>
        <w:t>без</w:t>
      </w:r>
      <w:r w:rsidR="00B978B5" w:rsidRPr="007B5BFD">
        <w:rPr>
          <w:rFonts w:ascii="Arial" w:hAnsi="Arial" w:cs="Arial"/>
          <w:color w:val="000000"/>
          <w:sz w:val="20"/>
        </w:rPr>
        <w:t xml:space="preserve"> </w:t>
      </w:r>
      <w:r w:rsidRPr="007B5BFD">
        <w:rPr>
          <w:rFonts w:ascii="Arial" w:hAnsi="Arial" w:cs="Arial"/>
          <w:color w:val="000000"/>
          <w:sz w:val="20"/>
        </w:rPr>
        <w:t>исправлений,</w:t>
      </w:r>
      <w:r w:rsidR="00B978B5" w:rsidRPr="007B5BFD">
        <w:rPr>
          <w:rFonts w:ascii="Arial" w:hAnsi="Arial" w:cs="Arial"/>
          <w:color w:val="000000"/>
          <w:sz w:val="20"/>
        </w:rPr>
        <w:t xml:space="preserve"> </w:t>
      </w:r>
      <w:r w:rsidRPr="007B5BFD">
        <w:rPr>
          <w:rFonts w:ascii="Arial" w:hAnsi="Arial" w:cs="Arial"/>
          <w:color w:val="000000"/>
          <w:sz w:val="20"/>
        </w:rPr>
        <w:t>наиболее</w:t>
      </w:r>
      <w:r w:rsidR="00B978B5" w:rsidRPr="007B5BFD">
        <w:rPr>
          <w:rFonts w:ascii="Arial" w:hAnsi="Arial" w:cs="Arial"/>
          <w:color w:val="000000"/>
          <w:sz w:val="20"/>
        </w:rPr>
        <w:t xml:space="preserve"> </w:t>
      </w:r>
      <w:r w:rsidRPr="007B5BFD">
        <w:rPr>
          <w:rFonts w:ascii="Arial" w:hAnsi="Arial" w:cs="Arial"/>
          <w:color w:val="000000"/>
          <w:sz w:val="20"/>
        </w:rPr>
        <w:t>важные</w:t>
      </w:r>
      <w:r w:rsidR="00B978B5" w:rsidRPr="007B5BFD">
        <w:rPr>
          <w:rFonts w:ascii="Arial" w:hAnsi="Arial" w:cs="Arial"/>
          <w:color w:val="000000"/>
          <w:sz w:val="20"/>
        </w:rPr>
        <w:t xml:space="preserve"> </w:t>
      </w:r>
      <w:r w:rsidRPr="007B5BFD">
        <w:rPr>
          <w:rFonts w:ascii="Arial" w:hAnsi="Arial" w:cs="Arial"/>
          <w:color w:val="000000"/>
          <w:sz w:val="20"/>
        </w:rPr>
        <w:t>места</w:t>
      </w:r>
      <w:r w:rsidR="00B978B5" w:rsidRPr="007B5BFD">
        <w:rPr>
          <w:rFonts w:ascii="Arial" w:hAnsi="Arial" w:cs="Arial"/>
          <w:color w:val="000000"/>
          <w:sz w:val="20"/>
        </w:rPr>
        <w:t xml:space="preserve"> </w:t>
      </w:r>
      <w:r w:rsidRPr="007B5BFD">
        <w:rPr>
          <w:rFonts w:ascii="Arial" w:hAnsi="Arial" w:cs="Arial"/>
          <w:color w:val="000000"/>
          <w:sz w:val="20"/>
        </w:rPr>
        <w:t>выделяются</w:t>
      </w:r>
      <w:r w:rsidR="00B978B5" w:rsidRPr="007B5BFD">
        <w:rPr>
          <w:rFonts w:ascii="Arial" w:hAnsi="Arial" w:cs="Arial"/>
          <w:color w:val="000000"/>
          <w:sz w:val="20"/>
        </w:rPr>
        <w:t xml:space="preserve"> </w:t>
      </w:r>
      <w:r w:rsidRPr="007B5BFD">
        <w:rPr>
          <w:rFonts w:ascii="Arial" w:hAnsi="Arial" w:cs="Arial"/>
          <w:color w:val="000000"/>
          <w:sz w:val="20"/>
        </w:rPr>
        <w:t>полужирным</w:t>
      </w:r>
      <w:r w:rsidR="00B978B5" w:rsidRPr="007B5BFD">
        <w:rPr>
          <w:rFonts w:ascii="Arial" w:hAnsi="Arial" w:cs="Arial"/>
          <w:color w:val="000000"/>
          <w:sz w:val="20"/>
        </w:rPr>
        <w:t xml:space="preserve"> </w:t>
      </w:r>
      <w:r w:rsidRPr="007B5BFD">
        <w:rPr>
          <w:rFonts w:ascii="Arial" w:hAnsi="Arial" w:cs="Arial"/>
          <w:color w:val="000000"/>
          <w:sz w:val="20"/>
        </w:rPr>
        <w:t>шрифтом</w:t>
      </w:r>
      <w:r w:rsidR="00B978B5" w:rsidRPr="007B5BFD">
        <w:rPr>
          <w:rFonts w:ascii="Arial" w:hAnsi="Arial" w:cs="Arial"/>
          <w:color w:val="000000"/>
          <w:sz w:val="20"/>
        </w:rPr>
        <w:t xml:space="preserve"> </w:t>
      </w:r>
      <w:r w:rsidRPr="007B5BFD">
        <w:rPr>
          <w:rFonts w:ascii="Arial" w:hAnsi="Arial" w:cs="Arial"/>
          <w:color w:val="000000"/>
          <w:sz w:val="20"/>
        </w:rPr>
        <w:t>или</w:t>
      </w:r>
      <w:r w:rsidR="00B978B5" w:rsidRPr="007B5BFD">
        <w:rPr>
          <w:rFonts w:ascii="Arial" w:hAnsi="Arial" w:cs="Arial"/>
          <w:color w:val="000000"/>
          <w:sz w:val="20"/>
        </w:rPr>
        <w:t xml:space="preserve"> </w:t>
      </w:r>
      <w:r w:rsidRPr="007B5BFD">
        <w:rPr>
          <w:rFonts w:ascii="Arial" w:hAnsi="Arial" w:cs="Arial"/>
          <w:color w:val="000000"/>
          <w:sz w:val="20"/>
        </w:rPr>
        <w:t>подчеркиваются.</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Портале</w:t>
      </w:r>
      <w:r w:rsidR="00B978B5" w:rsidRPr="007B5BFD">
        <w:rPr>
          <w:rFonts w:ascii="Arial" w:hAnsi="Arial" w:cs="Arial"/>
          <w:color w:val="000000"/>
          <w:sz w:val="20"/>
        </w:rPr>
        <w:t xml:space="preserve"> </w:t>
      </w:r>
      <w:r w:rsidRPr="007B5BFD">
        <w:rPr>
          <w:rFonts w:ascii="Arial" w:hAnsi="Arial" w:cs="Arial"/>
          <w:color w:val="000000"/>
          <w:sz w:val="20"/>
        </w:rPr>
        <w:t>размещается</w:t>
      </w:r>
      <w:r w:rsidR="00B978B5" w:rsidRPr="007B5BFD">
        <w:rPr>
          <w:rFonts w:ascii="Arial" w:hAnsi="Arial" w:cs="Arial"/>
          <w:color w:val="000000"/>
          <w:sz w:val="20"/>
        </w:rPr>
        <w:t xml:space="preserve"> </w:t>
      </w:r>
      <w:r w:rsidRPr="007B5BFD">
        <w:rPr>
          <w:rFonts w:ascii="Arial" w:hAnsi="Arial" w:cs="Arial"/>
          <w:color w:val="000000"/>
          <w:sz w:val="20"/>
        </w:rPr>
        <w:t>следующая</w:t>
      </w:r>
      <w:r w:rsidR="00B978B5" w:rsidRPr="007B5BFD">
        <w:rPr>
          <w:rFonts w:ascii="Arial" w:hAnsi="Arial" w:cs="Arial"/>
          <w:color w:val="000000"/>
          <w:sz w:val="20"/>
        </w:rPr>
        <w:t xml:space="preserve"> </w:t>
      </w:r>
      <w:r w:rsidRPr="007B5BFD">
        <w:rPr>
          <w:rFonts w:ascii="Arial" w:hAnsi="Arial" w:cs="Arial"/>
          <w:color w:val="000000"/>
          <w:sz w:val="20"/>
        </w:rPr>
        <w:t>обязательная</w:t>
      </w:r>
      <w:r w:rsidR="00B978B5" w:rsidRPr="007B5BFD">
        <w:rPr>
          <w:rFonts w:ascii="Arial" w:hAnsi="Arial" w:cs="Arial"/>
          <w:color w:val="000000"/>
          <w:sz w:val="20"/>
        </w:rPr>
        <w:t xml:space="preserve"> </w:t>
      </w:r>
      <w:r w:rsidRPr="007B5BFD">
        <w:rPr>
          <w:rFonts w:ascii="Arial" w:hAnsi="Arial" w:cs="Arial"/>
          <w:color w:val="000000"/>
          <w:sz w:val="20"/>
        </w:rPr>
        <w:t>информация:</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наименование</w:t>
      </w:r>
      <w:r w:rsidR="00B978B5" w:rsidRPr="007B5BFD">
        <w:rPr>
          <w:rFonts w:ascii="Arial" w:hAnsi="Arial" w:cs="Arial"/>
          <w:color w:val="000000"/>
          <w:sz w:val="20"/>
        </w:rPr>
        <w:t xml:space="preserve"> </w:t>
      </w:r>
      <w:r w:rsidRPr="007B5BFD">
        <w:rPr>
          <w:rFonts w:ascii="Arial" w:hAnsi="Arial" w:cs="Arial"/>
          <w:color w:val="000000"/>
          <w:sz w:val="20"/>
        </w:rPr>
        <w:t>муниципальной</w:t>
      </w:r>
      <w:r w:rsidR="00B978B5" w:rsidRPr="007B5BFD">
        <w:rPr>
          <w:rFonts w:ascii="Arial" w:hAnsi="Arial" w:cs="Arial"/>
          <w:color w:val="000000"/>
          <w:sz w:val="20"/>
        </w:rPr>
        <w:t xml:space="preserve"> </w:t>
      </w:r>
      <w:r w:rsidRPr="007B5BFD">
        <w:rPr>
          <w:rFonts w:ascii="Arial" w:hAnsi="Arial" w:cs="Arial"/>
          <w:color w:val="000000"/>
          <w:sz w:val="20"/>
        </w:rPr>
        <w:t>услуги;</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уникальный</w:t>
      </w:r>
      <w:r w:rsidR="00B978B5" w:rsidRPr="007B5BFD">
        <w:rPr>
          <w:rFonts w:ascii="Arial" w:hAnsi="Arial" w:cs="Arial"/>
          <w:color w:val="000000"/>
          <w:sz w:val="20"/>
        </w:rPr>
        <w:t xml:space="preserve"> </w:t>
      </w:r>
      <w:r w:rsidRPr="007B5BFD">
        <w:rPr>
          <w:rFonts w:ascii="Arial" w:hAnsi="Arial" w:cs="Arial"/>
          <w:color w:val="000000"/>
          <w:sz w:val="20"/>
        </w:rPr>
        <w:t>реестровый</w:t>
      </w:r>
      <w:r w:rsidR="00B978B5" w:rsidRPr="007B5BFD">
        <w:rPr>
          <w:rFonts w:ascii="Arial" w:hAnsi="Arial" w:cs="Arial"/>
          <w:color w:val="000000"/>
          <w:sz w:val="20"/>
        </w:rPr>
        <w:t xml:space="preserve"> </w:t>
      </w:r>
      <w:r w:rsidRPr="007B5BFD">
        <w:rPr>
          <w:rFonts w:ascii="Arial" w:hAnsi="Arial" w:cs="Arial"/>
          <w:color w:val="000000"/>
          <w:sz w:val="20"/>
        </w:rPr>
        <w:t>номер</w:t>
      </w:r>
      <w:r w:rsidR="00B978B5" w:rsidRPr="007B5BFD">
        <w:rPr>
          <w:rFonts w:ascii="Arial" w:hAnsi="Arial" w:cs="Arial"/>
          <w:color w:val="000000"/>
          <w:sz w:val="20"/>
        </w:rPr>
        <w:t xml:space="preserve"> </w:t>
      </w:r>
      <w:r w:rsidRPr="007B5BFD">
        <w:rPr>
          <w:rFonts w:ascii="Arial" w:hAnsi="Arial" w:cs="Arial"/>
          <w:color w:val="000000"/>
          <w:sz w:val="20"/>
        </w:rPr>
        <w:t>муниципальной</w:t>
      </w:r>
      <w:r w:rsidR="00B978B5" w:rsidRPr="007B5BFD">
        <w:rPr>
          <w:rFonts w:ascii="Arial" w:hAnsi="Arial" w:cs="Arial"/>
          <w:color w:val="000000"/>
          <w:sz w:val="20"/>
        </w:rPr>
        <w:t xml:space="preserve"> </w:t>
      </w:r>
      <w:r w:rsidRPr="007B5BFD">
        <w:rPr>
          <w:rFonts w:ascii="Arial" w:hAnsi="Arial" w:cs="Arial"/>
          <w:color w:val="000000"/>
          <w:sz w:val="20"/>
        </w:rPr>
        <w:t>услуги</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дата</w:t>
      </w:r>
      <w:r w:rsidR="00B978B5" w:rsidRPr="007B5BFD">
        <w:rPr>
          <w:rFonts w:ascii="Arial" w:hAnsi="Arial" w:cs="Arial"/>
          <w:color w:val="000000"/>
          <w:sz w:val="20"/>
        </w:rPr>
        <w:t xml:space="preserve"> </w:t>
      </w:r>
      <w:r w:rsidRPr="007B5BFD">
        <w:rPr>
          <w:rFonts w:ascii="Arial" w:hAnsi="Arial" w:cs="Arial"/>
          <w:color w:val="000000"/>
          <w:sz w:val="20"/>
        </w:rPr>
        <w:t>размещения</w:t>
      </w:r>
      <w:r w:rsidR="00B978B5" w:rsidRPr="007B5BFD">
        <w:rPr>
          <w:rFonts w:ascii="Arial" w:hAnsi="Arial" w:cs="Arial"/>
          <w:color w:val="000000"/>
          <w:sz w:val="20"/>
        </w:rPr>
        <w:t xml:space="preserve"> </w:t>
      </w:r>
      <w:r w:rsidRPr="007B5BFD">
        <w:rPr>
          <w:rFonts w:ascii="Arial" w:hAnsi="Arial" w:cs="Arial"/>
          <w:color w:val="000000"/>
          <w:sz w:val="20"/>
        </w:rPr>
        <w:t>сведений</w:t>
      </w:r>
      <w:r w:rsidR="00B978B5" w:rsidRPr="007B5BFD">
        <w:rPr>
          <w:rFonts w:ascii="Arial" w:hAnsi="Arial" w:cs="Arial"/>
          <w:color w:val="000000"/>
          <w:sz w:val="20"/>
        </w:rPr>
        <w:t xml:space="preserve"> </w:t>
      </w:r>
      <w:r w:rsidRPr="007B5BFD">
        <w:rPr>
          <w:rFonts w:ascii="Arial" w:hAnsi="Arial" w:cs="Arial"/>
          <w:color w:val="000000"/>
          <w:sz w:val="20"/>
        </w:rPr>
        <w:t>о</w:t>
      </w:r>
      <w:r w:rsidR="00B978B5" w:rsidRPr="007B5BFD">
        <w:rPr>
          <w:rFonts w:ascii="Arial" w:hAnsi="Arial" w:cs="Arial"/>
          <w:color w:val="000000"/>
          <w:sz w:val="20"/>
        </w:rPr>
        <w:t xml:space="preserve"> </w:t>
      </w:r>
      <w:r w:rsidRPr="007B5BFD">
        <w:rPr>
          <w:rFonts w:ascii="Arial" w:hAnsi="Arial" w:cs="Arial"/>
          <w:color w:val="000000"/>
          <w:sz w:val="20"/>
        </w:rPr>
        <w:t>ней</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федеральной</w:t>
      </w:r>
      <w:r w:rsidR="00B978B5" w:rsidRPr="007B5BFD">
        <w:rPr>
          <w:rFonts w:ascii="Arial" w:hAnsi="Arial" w:cs="Arial"/>
          <w:color w:val="000000"/>
          <w:sz w:val="20"/>
        </w:rPr>
        <w:t xml:space="preserve"> </w:t>
      </w:r>
      <w:r w:rsidRPr="007B5BFD">
        <w:rPr>
          <w:rFonts w:ascii="Arial" w:hAnsi="Arial" w:cs="Arial"/>
          <w:color w:val="000000"/>
          <w:sz w:val="20"/>
        </w:rPr>
        <w:t>государственной</w:t>
      </w:r>
      <w:r w:rsidR="00B978B5" w:rsidRPr="007B5BFD">
        <w:rPr>
          <w:rFonts w:ascii="Arial" w:hAnsi="Arial" w:cs="Arial"/>
          <w:color w:val="000000"/>
          <w:sz w:val="20"/>
        </w:rPr>
        <w:t xml:space="preserve"> </w:t>
      </w:r>
      <w:r w:rsidRPr="007B5BFD">
        <w:rPr>
          <w:rFonts w:ascii="Arial" w:hAnsi="Arial" w:cs="Arial"/>
          <w:color w:val="000000"/>
          <w:sz w:val="20"/>
        </w:rPr>
        <w:t>информационной</w:t>
      </w:r>
      <w:r w:rsidR="00B978B5" w:rsidRPr="007B5BFD">
        <w:rPr>
          <w:rFonts w:ascii="Arial" w:hAnsi="Arial" w:cs="Arial"/>
          <w:color w:val="000000"/>
          <w:sz w:val="20"/>
        </w:rPr>
        <w:t xml:space="preserve"> </w:t>
      </w:r>
      <w:r w:rsidRPr="007B5BFD">
        <w:rPr>
          <w:rFonts w:ascii="Arial" w:hAnsi="Arial" w:cs="Arial"/>
          <w:color w:val="000000"/>
          <w:sz w:val="20"/>
        </w:rPr>
        <w:t>системе</w:t>
      </w:r>
      <w:r w:rsidR="00B978B5" w:rsidRPr="007B5BFD">
        <w:rPr>
          <w:rFonts w:ascii="Arial" w:hAnsi="Arial" w:cs="Arial"/>
          <w:color w:val="000000"/>
          <w:sz w:val="20"/>
        </w:rPr>
        <w:t xml:space="preserve"> </w:t>
      </w:r>
      <w:r w:rsidRPr="007B5BFD">
        <w:rPr>
          <w:rFonts w:ascii="Arial" w:hAnsi="Arial" w:cs="Arial"/>
          <w:color w:val="000000"/>
          <w:sz w:val="20"/>
        </w:rPr>
        <w:t>«Федеральный</w:t>
      </w:r>
      <w:r w:rsidR="00B978B5" w:rsidRPr="007B5BFD">
        <w:rPr>
          <w:rFonts w:ascii="Arial" w:hAnsi="Arial" w:cs="Arial"/>
          <w:color w:val="000000"/>
          <w:sz w:val="20"/>
        </w:rPr>
        <w:t xml:space="preserve"> </w:t>
      </w:r>
      <w:r w:rsidRPr="007B5BFD">
        <w:rPr>
          <w:rFonts w:ascii="Arial" w:hAnsi="Arial" w:cs="Arial"/>
          <w:color w:val="000000"/>
          <w:sz w:val="20"/>
        </w:rPr>
        <w:t>реестр</w:t>
      </w:r>
      <w:r w:rsidR="00B978B5" w:rsidRPr="007B5BFD">
        <w:rPr>
          <w:rFonts w:ascii="Arial" w:hAnsi="Arial" w:cs="Arial"/>
          <w:color w:val="000000"/>
          <w:sz w:val="20"/>
        </w:rPr>
        <w:t xml:space="preserve"> </w:t>
      </w:r>
      <w:r w:rsidRPr="007B5BFD">
        <w:rPr>
          <w:rFonts w:ascii="Arial" w:hAnsi="Arial" w:cs="Arial"/>
          <w:color w:val="000000"/>
          <w:sz w:val="20"/>
        </w:rPr>
        <w:t>государственных</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муниципальных</w:t>
      </w:r>
      <w:r w:rsidR="00B978B5" w:rsidRPr="007B5BFD">
        <w:rPr>
          <w:rFonts w:ascii="Arial" w:hAnsi="Arial" w:cs="Arial"/>
          <w:color w:val="000000"/>
          <w:sz w:val="20"/>
        </w:rPr>
        <w:t xml:space="preserve"> </w:t>
      </w:r>
      <w:r w:rsidRPr="007B5BFD">
        <w:rPr>
          <w:rFonts w:ascii="Arial" w:hAnsi="Arial" w:cs="Arial"/>
          <w:color w:val="000000"/>
          <w:sz w:val="20"/>
        </w:rPr>
        <w:t>услуг</w:t>
      </w:r>
      <w:r w:rsidR="00B978B5" w:rsidRPr="007B5BFD">
        <w:rPr>
          <w:rFonts w:ascii="Arial" w:hAnsi="Arial" w:cs="Arial"/>
          <w:color w:val="000000"/>
          <w:sz w:val="20"/>
        </w:rPr>
        <w:t xml:space="preserve"> </w:t>
      </w:r>
      <w:r w:rsidRPr="007B5BFD">
        <w:rPr>
          <w:rFonts w:ascii="Arial" w:hAnsi="Arial" w:cs="Arial"/>
          <w:color w:val="000000"/>
          <w:sz w:val="20"/>
        </w:rPr>
        <w:t>(функций)»,</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региональной</w:t>
      </w:r>
      <w:r w:rsidR="00B978B5" w:rsidRPr="007B5BFD">
        <w:rPr>
          <w:rFonts w:ascii="Arial" w:hAnsi="Arial" w:cs="Arial"/>
          <w:color w:val="000000"/>
          <w:sz w:val="20"/>
        </w:rPr>
        <w:t xml:space="preserve"> </w:t>
      </w:r>
      <w:r w:rsidRPr="007B5BFD">
        <w:rPr>
          <w:rFonts w:ascii="Arial" w:hAnsi="Arial" w:cs="Arial"/>
          <w:color w:val="000000"/>
          <w:sz w:val="20"/>
        </w:rPr>
        <w:t>информационной</w:t>
      </w:r>
      <w:r w:rsidR="00B978B5" w:rsidRPr="007B5BFD">
        <w:rPr>
          <w:rFonts w:ascii="Arial" w:hAnsi="Arial" w:cs="Arial"/>
          <w:color w:val="000000"/>
          <w:sz w:val="20"/>
        </w:rPr>
        <w:t xml:space="preserve"> </w:t>
      </w:r>
      <w:r w:rsidRPr="007B5BFD">
        <w:rPr>
          <w:rFonts w:ascii="Arial" w:hAnsi="Arial" w:cs="Arial"/>
          <w:color w:val="000000"/>
          <w:sz w:val="20"/>
        </w:rPr>
        <w:t>системе</w:t>
      </w:r>
      <w:r w:rsidR="00B978B5" w:rsidRPr="007B5BFD">
        <w:rPr>
          <w:rFonts w:ascii="Arial" w:hAnsi="Arial" w:cs="Arial"/>
          <w:color w:val="000000"/>
          <w:sz w:val="20"/>
        </w:rPr>
        <w:t xml:space="preserve"> </w:t>
      </w:r>
      <w:r w:rsidRPr="007B5BFD">
        <w:rPr>
          <w:rFonts w:ascii="Arial" w:hAnsi="Arial" w:cs="Arial"/>
          <w:color w:val="000000"/>
          <w:sz w:val="20"/>
        </w:rPr>
        <w:t>Чувашской</w:t>
      </w:r>
      <w:r w:rsidR="00B978B5" w:rsidRPr="007B5BFD">
        <w:rPr>
          <w:rFonts w:ascii="Arial" w:hAnsi="Arial" w:cs="Arial"/>
          <w:color w:val="000000"/>
          <w:sz w:val="20"/>
        </w:rPr>
        <w:t xml:space="preserve"> </w:t>
      </w:r>
      <w:r w:rsidRPr="007B5BFD">
        <w:rPr>
          <w:rFonts w:ascii="Arial" w:hAnsi="Arial" w:cs="Arial"/>
          <w:color w:val="000000"/>
          <w:sz w:val="20"/>
        </w:rPr>
        <w:t>Республики</w:t>
      </w:r>
      <w:r w:rsidR="00B978B5" w:rsidRPr="007B5BFD">
        <w:rPr>
          <w:rFonts w:ascii="Arial" w:hAnsi="Arial" w:cs="Arial"/>
          <w:color w:val="000000"/>
          <w:sz w:val="20"/>
        </w:rPr>
        <w:t xml:space="preserve"> </w:t>
      </w:r>
      <w:r w:rsidRPr="007B5BFD">
        <w:rPr>
          <w:rFonts w:ascii="Arial" w:hAnsi="Arial" w:cs="Arial"/>
          <w:color w:val="000000"/>
          <w:sz w:val="20"/>
        </w:rPr>
        <w:t>«Реестр</w:t>
      </w:r>
      <w:r w:rsidR="00B978B5" w:rsidRPr="007B5BFD">
        <w:rPr>
          <w:rFonts w:ascii="Arial" w:hAnsi="Arial" w:cs="Arial"/>
          <w:color w:val="000000"/>
          <w:sz w:val="20"/>
        </w:rPr>
        <w:t xml:space="preserve"> </w:t>
      </w:r>
      <w:r w:rsidRPr="007B5BFD">
        <w:rPr>
          <w:rFonts w:ascii="Arial" w:hAnsi="Arial" w:cs="Arial"/>
          <w:color w:val="000000"/>
          <w:sz w:val="20"/>
        </w:rPr>
        <w:t>государственных</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муниципальных</w:t>
      </w:r>
      <w:r w:rsidR="00B978B5" w:rsidRPr="007B5BFD">
        <w:rPr>
          <w:rFonts w:ascii="Arial" w:hAnsi="Arial" w:cs="Arial"/>
          <w:color w:val="000000"/>
          <w:sz w:val="20"/>
        </w:rPr>
        <w:t xml:space="preserve"> </w:t>
      </w:r>
      <w:r w:rsidRPr="007B5BFD">
        <w:rPr>
          <w:rFonts w:ascii="Arial" w:hAnsi="Arial" w:cs="Arial"/>
          <w:color w:val="000000"/>
          <w:sz w:val="20"/>
        </w:rPr>
        <w:t>услуг</w:t>
      </w:r>
      <w:r w:rsidR="00B978B5" w:rsidRPr="007B5BFD">
        <w:rPr>
          <w:rFonts w:ascii="Arial" w:hAnsi="Arial" w:cs="Arial"/>
          <w:color w:val="000000"/>
          <w:sz w:val="20"/>
        </w:rPr>
        <w:t xml:space="preserve"> </w:t>
      </w:r>
      <w:r w:rsidRPr="007B5BFD">
        <w:rPr>
          <w:rFonts w:ascii="Arial" w:hAnsi="Arial" w:cs="Arial"/>
          <w:color w:val="000000"/>
          <w:sz w:val="20"/>
        </w:rPr>
        <w:t>(функций)</w:t>
      </w:r>
      <w:r w:rsidR="00B978B5" w:rsidRPr="007B5BFD">
        <w:rPr>
          <w:rFonts w:ascii="Arial" w:hAnsi="Arial" w:cs="Arial"/>
          <w:color w:val="000000"/>
          <w:sz w:val="20"/>
        </w:rPr>
        <w:t xml:space="preserve"> </w:t>
      </w:r>
      <w:r w:rsidRPr="007B5BFD">
        <w:rPr>
          <w:rFonts w:ascii="Arial" w:hAnsi="Arial" w:cs="Arial"/>
          <w:color w:val="000000"/>
          <w:sz w:val="20"/>
        </w:rPr>
        <w:t>Чувашской</w:t>
      </w:r>
      <w:r w:rsidR="00B978B5" w:rsidRPr="007B5BFD">
        <w:rPr>
          <w:rFonts w:ascii="Arial" w:hAnsi="Arial" w:cs="Arial"/>
          <w:color w:val="000000"/>
          <w:sz w:val="20"/>
        </w:rPr>
        <w:t xml:space="preserve"> </w:t>
      </w:r>
      <w:r w:rsidRPr="007B5BFD">
        <w:rPr>
          <w:rFonts w:ascii="Arial" w:hAnsi="Arial" w:cs="Arial"/>
          <w:color w:val="000000"/>
          <w:sz w:val="20"/>
        </w:rPr>
        <w:t>Республики»;</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наименование</w:t>
      </w:r>
      <w:r w:rsidR="00B978B5" w:rsidRPr="007B5BFD">
        <w:rPr>
          <w:rFonts w:ascii="Arial" w:hAnsi="Arial" w:cs="Arial"/>
          <w:color w:val="000000"/>
          <w:sz w:val="20"/>
        </w:rPr>
        <w:t xml:space="preserve"> </w:t>
      </w:r>
      <w:r w:rsidRPr="007B5BFD">
        <w:rPr>
          <w:rFonts w:ascii="Arial" w:hAnsi="Arial" w:cs="Arial"/>
          <w:color w:val="000000"/>
          <w:sz w:val="20"/>
        </w:rPr>
        <w:t>органа</w:t>
      </w:r>
      <w:r w:rsidR="00B978B5" w:rsidRPr="007B5BFD">
        <w:rPr>
          <w:rFonts w:ascii="Arial" w:hAnsi="Arial" w:cs="Arial"/>
          <w:color w:val="000000"/>
          <w:sz w:val="20"/>
        </w:rPr>
        <w:t xml:space="preserve"> </w:t>
      </w:r>
      <w:r w:rsidRPr="007B5BFD">
        <w:rPr>
          <w:rFonts w:ascii="Arial" w:hAnsi="Arial" w:cs="Arial"/>
          <w:color w:val="000000"/>
          <w:sz w:val="20"/>
        </w:rPr>
        <w:t>местного</w:t>
      </w:r>
      <w:r w:rsidR="00B978B5" w:rsidRPr="007B5BFD">
        <w:rPr>
          <w:rFonts w:ascii="Arial" w:hAnsi="Arial" w:cs="Arial"/>
          <w:color w:val="000000"/>
          <w:sz w:val="20"/>
        </w:rPr>
        <w:t xml:space="preserve"> </w:t>
      </w:r>
      <w:r w:rsidRPr="007B5BFD">
        <w:rPr>
          <w:rFonts w:ascii="Arial" w:hAnsi="Arial" w:cs="Arial"/>
          <w:color w:val="000000"/>
          <w:sz w:val="20"/>
        </w:rPr>
        <w:t>самоуправления,</w:t>
      </w:r>
      <w:r w:rsidR="00B978B5" w:rsidRPr="007B5BFD">
        <w:rPr>
          <w:rFonts w:ascii="Arial" w:hAnsi="Arial" w:cs="Arial"/>
          <w:color w:val="000000"/>
          <w:sz w:val="20"/>
        </w:rPr>
        <w:t xml:space="preserve"> </w:t>
      </w:r>
      <w:r w:rsidRPr="007B5BFD">
        <w:rPr>
          <w:rFonts w:ascii="Arial" w:hAnsi="Arial" w:cs="Arial"/>
          <w:color w:val="000000"/>
          <w:sz w:val="20"/>
        </w:rPr>
        <w:t>предоставляющего</w:t>
      </w:r>
      <w:r w:rsidR="00B978B5" w:rsidRPr="007B5BFD">
        <w:rPr>
          <w:rFonts w:ascii="Arial" w:hAnsi="Arial" w:cs="Arial"/>
          <w:color w:val="000000"/>
          <w:sz w:val="20"/>
        </w:rPr>
        <w:t xml:space="preserve"> </w:t>
      </w:r>
      <w:r w:rsidRPr="007B5BFD">
        <w:rPr>
          <w:rFonts w:ascii="Arial" w:hAnsi="Arial" w:cs="Arial"/>
          <w:color w:val="000000"/>
          <w:sz w:val="20"/>
        </w:rPr>
        <w:t>муниципальную</w:t>
      </w:r>
      <w:r w:rsidR="00B978B5" w:rsidRPr="007B5BFD">
        <w:rPr>
          <w:rFonts w:ascii="Arial" w:hAnsi="Arial" w:cs="Arial"/>
          <w:color w:val="000000"/>
          <w:sz w:val="20"/>
        </w:rPr>
        <w:t xml:space="preserve"> </w:t>
      </w:r>
      <w:r w:rsidRPr="007B5BFD">
        <w:rPr>
          <w:rFonts w:ascii="Arial" w:hAnsi="Arial" w:cs="Arial"/>
          <w:color w:val="000000"/>
          <w:sz w:val="20"/>
        </w:rPr>
        <w:t>услугу;</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наименование</w:t>
      </w:r>
      <w:r w:rsidR="00B978B5" w:rsidRPr="007B5BFD">
        <w:rPr>
          <w:rFonts w:ascii="Arial" w:hAnsi="Arial" w:cs="Arial"/>
          <w:color w:val="000000"/>
          <w:sz w:val="20"/>
        </w:rPr>
        <w:t xml:space="preserve"> </w:t>
      </w:r>
      <w:r w:rsidRPr="007B5BFD">
        <w:rPr>
          <w:rFonts w:ascii="Arial" w:hAnsi="Arial" w:cs="Arial"/>
          <w:color w:val="000000"/>
          <w:sz w:val="20"/>
        </w:rPr>
        <w:t>федеральных</w:t>
      </w:r>
      <w:r w:rsidR="00B978B5" w:rsidRPr="007B5BFD">
        <w:rPr>
          <w:rFonts w:ascii="Arial" w:hAnsi="Arial" w:cs="Arial"/>
          <w:color w:val="000000"/>
          <w:sz w:val="20"/>
        </w:rPr>
        <w:t xml:space="preserve"> </w:t>
      </w:r>
      <w:r w:rsidRPr="007B5BFD">
        <w:rPr>
          <w:rFonts w:ascii="Arial" w:hAnsi="Arial" w:cs="Arial"/>
          <w:color w:val="000000"/>
          <w:sz w:val="20"/>
        </w:rPr>
        <w:t>органов</w:t>
      </w:r>
      <w:r w:rsidR="00B978B5" w:rsidRPr="007B5BFD">
        <w:rPr>
          <w:rFonts w:ascii="Arial" w:hAnsi="Arial" w:cs="Arial"/>
          <w:color w:val="000000"/>
          <w:sz w:val="20"/>
        </w:rPr>
        <w:t xml:space="preserve"> </w:t>
      </w:r>
      <w:r w:rsidRPr="007B5BFD">
        <w:rPr>
          <w:rFonts w:ascii="Arial" w:hAnsi="Arial" w:cs="Arial"/>
          <w:color w:val="000000"/>
          <w:sz w:val="20"/>
        </w:rPr>
        <w:t>исполнительной</w:t>
      </w:r>
      <w:r w:rsidR="00B978B5" w:rsidRPr="007B5BFD">
        <w:rPr>
          <w:rFonts w:ascii="Arial" w:hAnsi="Arial" w:cs="Arial"/>
          <w:color w:val="000000"/>
          <w:sz w:val="20"/>
        </w:rPr>
        <w:t xml:space="preserve"> </w:t>
      </w:r>
      <w:r w:rsidRPr="007B5BFD">
        <w:rPr>
          <w:rFonts w:ascii="Arial" w:hAnsi="Arial" w:cs="Arial"/>
          <w:color w:val="000000"/>
          <w:sz w:val="20"/>
        </w:rPr>
        <w:t>власти,</w:t>
      </w:r>
      <w:r w:rsidR="00B978B5" w:rsidRPr="007B5BFD">
        <w:rPr>
          <w:rFonts w:ascii="Arial" w:hAnsi="Arial" w:cs="Arial"/>
          <w:color w:val="000000"/>
          <w:sz w:val="20"/>
        </w:rPr>
        <w:t xml:space="preserve"> </w:t>
      </w:r>
      <w:r w:rsidRPr="007B5BFD">
        <w:rPr>
          <w:rFonts w:ascii="Arial" w:hAnsi="Arial" w:cs="Arial"/>
          <w:color w:val="000000"/>
          <w:sz w:val="20"/>
        </w:rPr>
        <w:t>органов</w:t>
      </w:r>
      <w:r w:rsidR="00B978B5" w:rsidRPr="007B5BFD">
        <w:rPr>
          <w:rFonts w:ascii="Arial" w:hAnsi="Arial" w:cs="Arial"/>
          <w:color w:val="000000"/>
          <w:sz w:val="20"/>
        </w:rPr>
        <w:t xml:space="preserve"> </w:t>
      </w:r>
      <w:r w:rsidRPr="007B5BFD">
        <w:rPr>
          <w:rFonts w:ascii="Arial" w:hAnsi="Arial" w:cs="Arial"/>
          <w:color w:val="000000"/>
          <w:sz w:val="20"/>
        </w:rPr>
        <w:t>государственных</w:t>
      </w:r>
      <w:r w:rsidR="00B978B5" w:rsidRPr="007B5BFD">
        <w:rPr>
          <w:rFonts w:ascii="Arial" w:hAnsi="Arial" w:cs="Arial"/>
          <w:color w:val="000000"/>
          <w:sz w:val="20"/>
        </w:rPr>
        <w:t xml:space="preserve"> </w:t>
      </w:r>
      <w:r w:rsidRPr="007B5BFD">
        <w:rPr>
          <w:rFonts w:ascii="Arial" w:hAnsi="Arial" w:cs="Arial"/>
          <w:color w:val="000000"/>
          <w:sz w:val="20"/>
        </w:rPr>
        <w:t>внебюджетных</w:t>
      </w:r>
      <w:r w:rsidR="00B978B5" w:rsidRPr="007B5BFD">
        <w:rPr>
          <w:rFonts w:ascii="Arial" w:hAnsi="Arial" w:cs="Arial"/>
          <w:color w:val="000000"/>
          <w:sz w:val="20"/>
        </w:rPr>
        <w:t xml:space="preserve"> </w:t>
      </w:r>
      <w:r w:rsidRPr="007B5BFD">
        <w:rPr>
          <w:rFonts w:ascii="Arial" w:hAnsi="Arial" w:cs="Arial"/>
          <w:color w:val="000000"/>
          <w:sz w:val="20"/>
        </w:rPr>
        <w:t>фондов,</w:t>
      </w:r>
      <w:r w:rsidR="00B978B5" w:rsidRPr="007B5BFD">
        <w:rPr>
          <w:rFonts w:ascii="Arial" w:hAnsi="Arial" w:cs="Arial"/>
          <w:color w:val="000000"/>
          <w:sz w:val="20"/>
        </w:rPr>
        <w:t xml:space="preserve"> </w:t>
      </w:r>
      <w:r w:rsidRPr="007B5BFD">
        <w:rPr>
          <w:rFonts w:ascii="Arial" w:hAnsi="Arial" w:cs="Arial"/>
          <w:color w:val="000000"/>
          <w:sz w:val="20"/>
        </w:rPr>
        <w:t>органов</w:t>
      </w:r>
      <w:r w:rsidR="00B978B5" w:rsidRPr="007B5BFD">
        <w:rPr>
          <w:rFonts w:ascii="Arial" w:hAnsi="Arial" w:cs="Arial"/>
          <w:color w:val="000000"/>
          <w:sz w:val="20"/>
        </w:rPr>
        <w:t xml:space="preserve"> </w:t>
      </w:r>
      <w:r w:rsidRPr="007B5BFD">
        <w:rPr>
          <w:rFonts w:ascii="Arial" w:hAnsi="Arial" w:cs="Arial"/>
          <w:color w:val="000000"/>
          <w:sz w:val="20"/>
        </w:rPr>
        <w:t>исполнительной</w:t>
      </w:r>
      <w:r w:rsidR="00B978B5" w:rsidRPr="007B5BFD">
        <w:rPr>
          <w:rFonts w:ascii="Arial" w:hAnsi="Arial" w:cs="Arial"/>
          <w:color w:val="000000"/>
          <w:sz w:val="20"/>
        </w:rPr>
        <w:t xml:space="preserve"> </w:t>
      </w:r>
      <w:r w:rsidRPr="007B5BFD">
        <w:rPr>
          <w:rFonts w:ascii="Arial" w:hAnsi="Arial" w:cs="Arial"/>
          <w:color w:val="000000"/>
          <w:sz w:val="20"/>
        </w:rPr>
        <w:t>власти</w:t>
      </w:r>
      <w:r w:rsidR="00B978B5" w:rsidRPr="007B5BFD">
        <w:rPr>
          <w:rFonts w:ascii="Arial" w:hAnsi="Arial" w:cs="Arial"/>
          <w:color w:val="000000"/>
          <w:sz w:val="20"/>
        </w:rPr>
        <w:t xml:space="preserve"> </w:t>
      </w:r>
      <w:r w:rsidRPr="007B5BFD">
        <w:rPr>
          <w:rFonts w:ascii="Arial" w:hAnsi="Arial" w:cs="Arial"/>
          <w:color w:val="000000"/>
          <w:sz w:val="20"/>
        </w:rPr>
        <w:t>Чувашской</w:t>
      </w:r>
      <w:r w:rsidR="00B978B5" w:rsidRPr="007B5BFD">
        <w:rPr>
          <w:rFonts w:ascii="Arial" w:hAnsi="Arial" w:cs="Arial"/>
          <w:color w:val="000000"/>
          <w:sz w:val="20"/>
        </w:rPr>
        <w:t xml:space="preserve"> </w:t>
      </w:r>
      <w:r w:rsidRPr="007B5BFD">
        <w:rPr>
          <w:rFonts w:ascii="Arial" w:hAnsi="Arial" w:cs="Arial"/>
          <w:color w:val="000000"/>
          <w:sz w:val="20"/>
        </w:rPr>
        <w:t>Республики,</w:t>
      </w:r>
      <w:r w:rsidR="00B978B5" w:rsidRPr="007B5BFD">
        <w:rPr>
          <w:rFonts w:ascii="Arial" w:hAnsi="Arial" w:cs="Arial"/>
          <w:color w:val="000000"/>
          <w:sz w:val="20"/>
        </w:rPr>
        <w:t xml:space="preserve"> </w:t>
      </w:r>
      <w:r w:rsidRPr="007B5BFD">
        <w:rPr>
          <w:rFonts w:ascii="Arial" w:hAnsi="Arial" w:cs="Arial"/>
          <w:color w:val="000000"/>
          <w:sz w:val="20"/>
        </w:rPr>
        <w:t>органов</w:t>
      </w:r>
      <w:r w:rsidR="00B978B5" w:rsidRPr="007B5BFD">
        <w:rPr>
          <w:rFonts w:ascii="Arial" w:hAnsi="Arial" w:cs="Arial"/>
          <w:color w:val="000000"/>
          <w:sz w:val="20"/>
        </w:rPr>
        <w:t xml:space="preserve"> </w:t>
      </w:r>
      <w:r w:rsidRPr="007B5BFD">
        <w:rPr>
          <w:rFonts w:ascii="Arial" w:hAnsi="Arial" w:cs="Arial"/>
          <w:color w:val="000000"/>
          <w:sz w:val="20"/>
        </w:rPr>
        <w:t>местного</w:t>
      </w:r>
      <w:r w:rsidR="00B978B5" w:rsidRPr="007B5BFD">
        <w:rPr>
          <w:rFonts w:ascii="Arial" w:hAnsi="Arial" w:cs="Arial"/>
          <w:color w:val="000000"/>
          <w:sz w:val="20"/>
        </w:rPr>
        <w:t xml:space="preserve"> </w:t>
      </w:r>
      <w:r w:rsidRPr="007B5BFD">
        <w:rPr>
          <w:rFonts w:ascii="Arial" w:hAnsi="Arial" w:cs="Arial"/>
          <w:color w:val="000000"/>
          <w:sz w:val="20"/>
        </w:rPr>
        <w:t>самоуправления,</w:t>
      </w:r>
      <w:r w:rsidR="00B978B5" w:rsidRPr="007B5BFD">
        <w:rPr>
          <w:rFonts w:ascii="Arial" w:hAnsi="Arial" w:cs="Arial"/>
          <w:color w:val="000000"/>
          <w:sz w:val="20"/>
        </w:rPr>
        <w:t xml:space="preserve"> </w:t>
      </w:r>
      <w:r w:rsidRPr="007B5BFD">
        <w:rPr>
          <w:rFonts w:ascii="Arial" w:hAnsi="Arial" w:cs="Arial"/>
          <w:color w:val="000000"/>
          <w:sz w:val="20"/>
        </w:rPr>
        <w:t>учреждений</w:t>
      </w:r>
      <w:r w:rsidR="00B978B5" w:rsidRPr="007B5BFD">
        <w:rPr>
          <w:rFonts w:ascii="Arial" w:hAnsi="Arial" w:cs="Arial"/>
          <w:color w:val="000000"/>
          <w:sz w:val="20"/>
        </w:rPr>
        <w:t xml:space="preserve"> </w:t>
      </w:r>
      <w:r w:rsidRPr="007B5BFD">
        <w:rPr>
          <w:rFonts w:ascii="Arial" w:hAnsi="Arial" w:cs="Arial"/>
          <w:color w:val="000000"/>
          <w:sz w:val="20"/>
        </w:rPr>
        <w:t>(организаций),</w:t>
      </w:r>
      <w:r w:rsidR="00B978B5" w:rsidRPr="007B5BFD">
        <w:rPr>
          <w:rFonts w:ascii="Arial" w:hAnsi="Arial" w:cs="Arial"/>
          <w:color w:val="000000"/>
          <w:sz w:val="20"/>
        </w:rPr>
        <w:t xml:space="preserve"> </w:t>
      </w:r>
      <w:r w:rsidRPr="007B5BFD">
        <w:rPr>
          <w:rFonts w:ascii="Arial" w:hAnsi="Arial" w:cs="Arial"/>
          <w:color w:val="000000"/>
          <w:sz w:val="20"/>
        </w:rPr>
        <w:t>участвующих</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предоставлении</w:t>
      </w:r>
      <w:r w:rsidR="00B978B5" w:rsidRPr="007B5BFD">
        <w:rPr>
          <w:rFonts w:ascii="Arial" w:hAnsi="Arial" w:cs="Arial"/>
          <w:color w:val="000000"/>
          <w:sz w:val="20"/>
        </w:rPr>
        <w:t xml:space="preserve"> </w:t>
      </w:r>
      <w:r w:rsidRPr="007B5BFD">
        <w:rPr>
          <w:rFonts w:ascii="Arial" w:hAnsi="Arial" w:cs="Arial"/>
          <w:color w:val="000000"/>
          <w:sz w:val="20"/>
        </w:rPr>
        <w:t>муниципальной</w:t>
      </w:r>
      <w:r w:rsidR="00B978B5" w:rsidRPr="007B5BFD">
        <w:rPr>
          <w:rFonts w:ascii="Arial" w:hAnsi="Arial" w:cs="Arial"/>
          <w:color w:val="000000"/>
          <w:sz w:val="20"/>
        </w:rPr>
        <w:t xml:space="preserve"> </w:t>
      </w:r>
      <w:r w:rsidRPr="007B5BFD">
        <w:rPr>
          <w:rFonts w:ascii="Arial" w:hAnsi="Arial" w:cs="Arial"/>
          <w:color w:val="000000"/>
          <w:sz w:val="20"/>
        </w:rPr>
        <w:t>услуги;</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перечень</w:t>
      </w:r>
      <w:r w:rsidR="00B978B5" w:rsidRPr="007B5BFD">
        <w:rPr>
          <w:rFonts w:ascii="Arial" w:hAnsi="Arial" w:cs="Arial"/>
          <w:color w:val="000000"/>
          <w:sz w:val="20"/>
        </w:rPr>
        <w:t xml:space="preserve"> </w:t>
      </w:r>
      <w:r w:rsidRPr="007B5BFD">
        <w:rPr>
          <w:rFonts w:ascii="Arial" w:hAnsi="Arial" w:cs="Arial"/>
          <w:color w:val="000000"/>
          <w:sz w:val="20"/>
        </w:rPr>
        <w:t>нормативных</w:t>
      </w:r>
      <w:r w:rsidR="00B978B5" w:rsidRPr="007B5BFD">
        <w:rPr>
          <w:rFonts w:ascii="Arial" w:hAnsi="Arial" w:cs="Arial"/>
          <w:color w:val="000000"/>
          <w:sz w:val="20"/>
        </w:rPr>
        <w:t xml:space="preserve"> </w:t>
      </w:r>
      <w:r w:rsidRPr="007B5BFD">
        <w:rPr>
          <w:rFonts w:ascii="Arial" w:hAnsi="Arial" w:cs="Arial"/>
          <w:color w:val="000000"/>
          <w:sz w:val="20"/>
        </w:rPr>
        <w:t>правовых</w:t>
      </w:r>
      <w:r w:rsidR="00B978B5" w:rsidRPr="007B5BFD">
        <w:rPr>
          <w:rFonts w:ascii="Arial" w:hAnsi="Arial" w:cs="Arial"/>
          <w:color w:val="000000"/>
          <w:sz w:val="20"/>
        </w:rPr>
        <w:t xml:space="preserve"> </w:t>
      </w:r>
      <w:r w:rsidRPr="007B5BFD">
        <w:rPr>
          <w:rFonts w:ascii="Arial" w:hAnsi="Arial" w:cs="Arial"/>
          <w:color w:val="000000"/>
          <w:sz w:val="20"/>
        </w:rPr>
        <w:t>актов,</w:t>
      </w:r>
      <w:r w:rsidR="00B978B5" w:rsidRPr="007B5BFD">
        <w:rPr>
          <w:rFonts w:ascii="Arial" w:hAnsi="Arial" w:cs="Arial"/>
          <w:color w:val="000000"/>
          <w:sz w:val="20"/>
        </w:rPr>
        <w:t xml:space="preserve"> </w:t>
      </w:r>
      <w:r w:rsidRPr="007B5BFD">
        <w:rPr>
          <w:rFonts w:ascii="Arial" w:hAnsi="Arial" w:cs="Arial"/>
          <w:color w:val="000000"/>
          <w:sz w:val="20"/>
        </w:rPr>
        <w:t>непосредственно</w:t>
      </w:r>
      <w:r w:rsidR="00B978B5" w:rsidRPr="007B5BFD">
        <w:rPr>
          <w:rFonts w:ascii="Arial" w:hAnsi="Arial" w:cs="Arial"/>
          <w:color w:val="000000"/>
          <w:sz w:val="20"/>
        </w:rPr>
        <w:t xml:space="preserve"> </w:t>
      </w:r>
      <w:r w:rsidRPr="007B5BFD">
        <w:rPr>
          <w:rFonts w:ascii="Arial" w:hAnsi="Arial" w:cs="Arial"/>
          <w:color w:val="000000"/>
          <w:sz w:val="20"/>
        </w:rPr>
        <w:t>регулирующих</w:t>
      </w:r>
      <w:r w:rsidR="00B978B5" w:rsidRPr="007B5BFD">
        <w:rPr>
          <w:rFonts w:ascii="Arial" w:hAnsi="Arial" w:cs="Arial"/>
          <w:color w:val="000000"/>
          <w:sz w:val="20"/>
        </w:rPr>
        <w:t xml:space="preserve"> </w:t>
      </w:r>
      <w:r w:rsidRPr="007B5BFD">
        <w:rPr>
          <w:rFonts w:ascii="Arial" w:hAnsi="Arial" w:cs="Arial"/>
          <w:color w:val="000000"/>
          <w:sz w:val="20"/>
        </w:rPr>
        <w:t>предоставление</w:t>
      </w:r>
      <w:r w:rsidR="00B978B5" w:rsidRPr="007B5BFD">
        <w:rPr>
          <w:rFonts w:ascii="Arial" w:hAnsi="Arial" w:cs="Arial"/>
          <w:color w:val="000000"/>
          <w:sz w:val="20"/>
        </w:rPr>
        <w:t xml:space="preserve"> </w:t>
      </w:r>
      <w:r w:rsidRPr="007B5BFD">
        <w:rPr>
          <w:rFonts w:ascii="Arial" w:hAnsi="Arial" w:cs="Arial"/>
          <w:color w:val="000000"/>
          <w:sz w:val="20"/>
        </w:rPr>
        <w:t>муниципальной</w:t>
      </w:r>
      <w:r w:rsidR="00B978B5" w:rsidRPr="007B5BFD">
        <w:rPr>
          <w:rFonts w:ascii="Arial" w:hAnsi="Arial" w:cs="Arial"/>
          <w:color w:val="000000"/>
          <w:sz w:val="20"/>
        </w:rPr>
        <w:t xml:space="preserve"> </w:t>
      </w:r>
      <w:r w:rsidRPr="007B5BFD">
        <w:rPr>
          <w:rFonts w:ascii="Arial" w:hAnsi="Arial" w:cs="Arial"/>
          <w:color w:val="000000"/>
          <w:sz w:val="20"/>
        </w:rPr>
        <w:t>услуги;</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способы</w:t>
      </w:r>
      <w:r w:rsidR="00B978B5" w:rsidRPr="007B5BFD">
        <w:rPr>
          <w:rFonts w:ascii="Arial" w:hAnsi="Arial" w:cs="Arial"/>
          <w:color w:val="000000"/>
          <w:sz w:val="20"/>
        </w:rPr>
        <w:t xml:space="preserve"> </w:t>
      </w:r>
      <w:r w:rsidRPr="007B5BFD">
        <w:rPr>
          <w:rFonts w:ascii="Arial" w:hAnsi="Arial" w:cs="Arial"/>
          <w:color w:val="000000"/>
          <w:sz w:val="20"/>
        </w:rPr>
        <w:t>предоставления</w:t>
      </w:r>
      <w:r w:rsidR="00B978B5" w:rsidRPr="007B5BFD">
        <w:rPr>
          <w:rFonts w:ascii="Arial" w:hAnsi="Arial" w:cs="Arial"/>
          <w:color w:val="000000"/>
          <w:sz w:val="20"/>
        </w:rPr>
        <w:t xml:space="preserve"> </w:t>
      </w:r>
      <w:r w:rsidRPr="007B5BFD">
        <w:rPr>
          <w:rFonts w:ascii="Arial" w:hAnsi="Arial" w:cs="Arial"/>
          <w:color w:val="000000"/>
          <w:sz w:val="20"/>
        </w:rPr>
        <w:t>муниципальной</w:t>
      </w:r>
      <w:r w:rsidR="00B978B5" w:rsidRPr="007B5BFD">
        <w:rPr>
          <w:rFonts w:ascii="Arial" w:hAnsi="Arial" w:cs="Arial"/>
          <w:color w:val="000000"/>
          <w:sz w:val="20"/>
        </w:rPr>
        <w:t xml:space="preserve"> </w:t>
      </w:r>
      <w:r w:rsidRPr="007B5BFD">
        <w:rPr>
          <w:rFonts w:ascii="Arial" w:hAnsi="Arial" w:cs="Arial"/>
          <w:color w:val="000000"/>
          <w:sz w:val="20"/>
        </w:rPr>
        <w:t>услуги;</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описание</w:t>
      </w:r>
      <w:r w:rsidR="00B978B5" w:rsidRPr="007B5BFD">
        <w:rPr>
          <w:rFonts w:ascii="Arial" w:hAnsi="Arial" w:cs="Arial"/>
          <w:color w:val="000000"/>
          <w:sz w:val="20"/>
        </w:rPr>
        <w:t xml:space="preserve"> </w:t>
      </w:r>
      <w:r w:rsidRPr="007B5BFD">
        <w:rPr>
          <w:rFonts w:ascii="Arial" w:hAnsi="Arial" w:cs="Arial"/>
          <w:color w:val="000000"/>
          <w:sz w:val="20"/>
        </w:rPr>
        <w:t>результата</w:t>
      </w:r>
      <w:r w:rsidR="00B978B5" w:rsidRPr="007B5BFD">
        <w:rPr>
          <w:rFonts w:ascii="Arial" w:hAnsi="Arial" w:cs="Arial"/>
          <w:color w:val="000000"/>
          <w:sz w:val="20"/>
        </w:rPr>
        <w:t xml:space="preserve"> </w:t>
      </w:r>
      <w:r w:rsidRPr="007B5BFD">
        <w:rPr>
          <w:rFonts w:ascii="Arial" w:hAnsi="Arial" w:cs="Arial"/>
          <w:color w:val="000000"/>
          <w:sz w:val="20"/>
        </w:rPr>
        <w:t>предоставления</w:t>
      </w:r>
      <w:r w:rsidR="00B978B5" w:rsidRPr="007B5BFD">
        <w:rPr>
          <w:rFonts w:ascii="Arial" w:hAnsi="Arial" w:cs="Arial"/>
          <w:color w:val="000000"/>
          <w:sz w:val="20"/>
        </w:rPr>
        <w:t xml:space="preserve"> </w:t>
      </w:r>
      <w:r w:rsidRPr="007B5BFD">
        <w:rPr>
          <w:rFonts w:ascii="Arial" w:hAnsi="Arial" w:cs="Arial"/>
          <w:color w:val="000000"/>
          <w:sz w:val="20"/>
        </w:rPr>
        <w:t>муниципальной</w:t>
      </w:r>
      <w:r w:rsidR="00B978B5" w:rsidRPr="007B5BFD">
        <w:rPr>
          <w:rFonts w:ascii="Arial" w:hAnsi="Arial" w:cs="Arial"/>
          <w:color w:val="000000"/>
          <w:sz w:val="20"/>
        </w:rPr>
        <w:t xml:space="preserve"> </w:t>
      </w:r>
      <w:r w:rsidRPr="007B5BFD">
        <w:rPr>
          <w:rFonts w:ascii="Arial" w:hAnsi="Arial" w:cs="Arial"/>
          <w:color w:val="000000"/>
          <w:sz w:val="20"/>
        </w:rPr>
        <w:t>услуги;</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категория</w:t>
      </w:r>
      <w:r w:rsidR="00B978B5" w:rsidRPr="007B5BFD">
        <w:rPr>
          <w:rFonts w:ascii="Arial" w:hAnsi="Arial" w:cs="Arial"/>
          <w:color w:val="000000"/>
          <w:sz w:val="20"/>
        </w:rPr>
        <w:t xml:space="preserve"> </w:t>
      </w:r>
      <w:r w:rsidRPr="007B5BFD">
        <w:rPr>
          <w:rFonts w:ascii="Arial" w:hAnsi="Arial" w:cs="Arial"/>
          <w:color w:val="000000"/>
          <w:sz w:val="20"/>
        </w:rPr>
        <w:t>заявителей,</w:t>
      </w:r>
      <w:r w:rsidR="00B978B5" w:rsidRPr="007B5BFD">
        <w:rPr>
          <w:rFonts w:ascii="Arial" w:hAnsi="Arial" w:cs="Arial"/>
          <w:color w:val="000000"/>
          <w:sz w:val="20"/>
        </w:rPr>
        <w:t xml:space="preserve"> </w:t>
      </w:r>
      <w:r w:rsidRPr="007B5BFD">
        <w:rPr>
          <w:rFonts w:ascii="Arial" w:hAnsi="Arial" w:cs="Arial"/>
          <w:color w:val="000000"/>
          <w:sz w:val="20"/>
        </w:rPr>
        <w:t>которым</w:t>
      </w:r>
      <w:r w:rsidR="00B978B5" w:rsidRPr="007B5BFD">
        <w:rPr>
          <w:rFonts w:ascii="Arial" w:hAnsi="Arial" w:cs="Arial"/>
          <w:color w:val="000000"/>
          <w:sz w:val="20"/>
        </w:rPr>
        <w:t xml:space="preserve"> </w:t>
      </w:r>
      <w:r w:rsidRPr="007B5BFD">
        <w:rPr>
          <w:rFonts w:ascii="Arial" w:hAnsi="Arial" w:cs="Arial"/>
          <w:color w:val="000000"/>
          <w:sz w:val="20"/>
        </w:rPr>
        <w:t>предоставляется</w:t>
      </w:r>
      <w:r w:rsidR="00B978B5" w:rsidRPr="007B5BFD">
        <w:rPr>
          <w:rFonts w:ascii="Arial" w:hAnsi="Arial" w:cs="Arial"/>
          <w:color w:val="000000"/>
          <w:sz w:val="20"/>
        </w:rPr>
        <w:t xml:space="preserve"> </w:t>
      </w:r>
      <w:r w:rsidRPr="007B5BFD">
        <w:rPr>
          <w:rFonts w:ascii="Arial" w:hAnsi="Arial" w:cs="Arial"/>
          <w:color w:val="000000"/>
          <w:sz w:val="20"/>
        </w:rPr>
        <w:t>муниципальная</w:t>
      </w:r>
      <w:r w:rsidR="00B978B5" w:rsidRPr="007B5BFD">
        <w:rPr>
          <w:rFonts w:ascii="Arial" w:hAnsi="Arial" w:cs="Arial"/>
          <w:color w:val="000000"/>
          <w:sz w:val="20"/>
        </w:rPr>
        <w:t xml:space="preserve"> </w:t>
      </w:r>
      <w:r w:rsidRPr="007B5BFD">
        <w:rPr>
          <w:rFonts w:ascii="Arial" w:hAnsi="Arial" w:cs="Arial"/>
          <w:color w:val="000000"/>
          <w:sz w:val="20"/>
        </w:rPr>
        <w:t>услуга;</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сведения</w:t>
      </w:r>
      <w:r w:rsidR="00B978B5" w:rsidRPr="007B5BFD">
        <w:rPr>
          <w:rFonts w:ascii="Arial" w:hAnsi="Arial" w:cs="Arial"/>
          <w:color w:val="000000"/>
          <w:sz w:val="20"/>
        </w:rPr>
        <w:t xml:space="preserve"> </w:t>
      </w:r>
      <w:r w:rsidRPr="007B5BFD">
        <w:rPr>
          <w:rFonts w:ascii="Arial" w:hAnsi="Arial" w:cs="Arial"/>
          <w:color w:val="000000"/>
          <w:sz w:val="20"/>
        </w:rPr>
        <w:t>о</w:t>
      </w:r>
      <w:r w:rsidR="00B978B5" w:rsidRPr="007B5BFD">
        <w:rPr>
          <w:rFonts w:ascii="Arial" w:hAnsi="Arial" w:cs="Arial"/>
          <w:color w:val="000000"/>
          <w:sz w:val="20"/>
        </w:rPr>
        <w:t xml:space="preserve"> </w:t>
      </w:r>
      <w:r w:rsidRPr="007B5BFD">
        <w:rPr>
          <w:rFonts w:ascii="Arial" w:hAnsi="Arial" w:cs="Arial"/>
          <w:color w:val="000000"/>
          <w:sz w:val="20"/>
        </w:rPr>
        <w:t>местах,</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которых</w:t>
      </w:r>
      <w:r w:rsidR="00B978B5" w:rsidRPr="007B5BFD">
        <w:rPr>
          <w:rFonts w:ascii="Arial" w:hAnsi="Arial" w:cs="Arial"/>
          <w:color w:val="000000"/>
          <w:sz w:val="20"/>
        </w:rPr>
        <w:t xml:space="preserve"> </w:t>
      </w:r>
      <w:r w:rsidRPr="007B5BFD">
        <w:rPr>
          <w:rFonts w:ascii="Arial" w:hAnsi="Arial" w:cs="Arial"/>
          <w:color w:val="000000"/>
          <w:sz w:val="20"/>
        </w:rPr>
        <w:t>можно</w:t>
      </w:r>
      <w:r w:rsidR="00B978B5" w:rsidRPr="007B5BFD">
        <w:rPr>
          <w:rFonts w:ascii="Arial" w:hAnsi="Arial" w:cs="Arial"/>
          <w:color w:val="000000"/>
          <w:sz w:val="20"/>
        </w:rPr>
        <w:t xml:space="preserve"> </w:t>
      </w:r>
      <w:r w:rsidRPr="007B5BFD">
        <w:rPr>
          <w:rFonts w:ascii="Arial" w:hAnsi="Arial" w:cs="Arial"/>
          <w:color w:val="000000"/>
          <w:sz w:val="20"/>
        </w:rPr>
        <w:t>получить</w:t>
      </w:r>
      <w:r w:rsidR="00B978B5" w:rsidRPr="007B5BFD">
        <w:rPr>
          <w:rFonts w:ascii="Arial" w:hAnsi="Arial" w:cs="Arial"/>
          <w:color w:val="000000"/>
          <w:sz w:val="20"/>
        </w:rPr>
        <w:t xml:space="preserve"> </w:t>
      </w:r>
      <w:r w:rsidRPr="007B5BFD">
        <w:rPr>
          <w:rFonts w:ascii="Arial" w:hAnsi="Arial" w:cs="Arial"/>
          <w:color w:val="000000"/>
          <w:sz w:val="20"/>
        </w:rPr>
        <w:t>информацию</w:t>
      </w:r>
      <w:r w:rsidR="00B978B5" w:rsidRPr="007B5BFD">
        <w:rPr>
          <w:rFonts w:ascii="Arial" w:hAnsi="Arial" w:cs="Arial"/>
          <w:color w:val="000000"/>
          <w:sz w:val="20"/>
        </w:rPr>
        <w:t xml:space="preserve"> </w:t>
      </w:r>
      <w:r w:rsidRPr="007B5BFD">
        <w:rPr>
          <w:rFonts w:ascii="Arial" w:hAnsi="Arial" w:cs="Arial"/>
          <w:color w:val="000000"/>
          <w:sz w:val="20"/>
        </w:rPr>
        <w:t>о</w:t>
      </w:r>
      <w:r w:rsidR="00B978B5" w:rsidRPr="007B5BFD">
        <w:rPr>
          <w:rFonts w:ascii="Arial" w:hAnsi="Arial" w:cs="Arial"/>
          <w:color w:val="000000"/>
          <w:sz w:val="20"/>
        </w:rPr>
        <w:t xml:space="preserve"> </w:t>
      </w:r>
      <w:r w:rsidRPr="007B5BFD">
        <w:rPr>
          <w:rFonts w:ascii="Arial" w:hAnsi="Arial" w:cs="Arial"/>
          <w:color w:val="000000"/>
          <w:sz w:val="20"/>
        </w:rPr>
        <w:t>правилах</w:t>
      </w:r>
      <w:r w:rsidR="00B978B5" w:rsidRPr="007B5BFD">
        <w:rPr>
          <w:rFonts w:ascii="Arial" w:hAnsi="Arial" w:cs="Arial"/>
          <w:color w:val="000000"/>
          <w:sz w:val="20"/>
        </w:rPr>
        <w:t xml:space="preserve"> </w:t>
      </w:r>
      <w:r w:rsidRPr="007B5BFD">
        <w:rPr>
          <w:rFonts w:ascii="Arial" w:hAnsi="Arial" w:cs="Arial"/>
          <w:color w:val="000000"/>
          <w:sz w:val="20"/>
        </w:rPr>
        <w:t>предоставления</w:t>
      </w:r>
      <w:r w:rsidR="00B978B5" w:rsidRPr="007B5BFD">
        <w:rPr>
          <w:rFonts w:ascii="Arial" w:hAnsi="Arial" w:cs="Arial"/>
          <w:color w:val="000000"/>
          <w:sz w:val="20"/>
        </w:rPr>
        <w:t xml:space="preserve"> </w:t>
      </w:r>
      <w:r w:rsidRPr="007B5BFD">
        <w:rPr>
          <w:rFonts w:ascii="Arial" w:hAnsi="Arial" w:cs="Arial"/>
          <w:color w:val="000000"/>
          <w:sz w:val="20"/>
        </w:rPr>
        <w:t>муниципальной</w:t>
      </w:r>
      <w:r w:rsidR="00B978B5" w:rsidRPr="007B5BFD">
        <w:rPr>
          <w:rFonts w:ascii="Arial" w:hAnsi="Arial" w:cs="Arial"/>
          <w:color w:val="000000"/>
          <w:sz w:val="20"/>
        </w:rPr>
        <w:t xml:space="preserve"> </w:t>
      </w:r>
      <w:r w:rsidRPr="007B5BFD">
        <w:rPr>
          <w:rFonts w:ascii="Arial" w:hAnsi="Arial" w:cs="Arial"/>
          <w:color w:val="000000"/>
          <w:sz w:val="20"/>
        </w:rPr>
        <w:t>услуги,</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том</w:t>
      </w:r>
      <w:r w:rsidR="00B978B5" w:rsidRPr="007B5BFD">
        <w:rPr>
          <w:rFonts w:ascii="Arial" w:hAnsi="Arial" w:cs="Arial"/>
          <w:color w:val="000000"/>
          <w:sz w:val="20"/>
        </w:rPr>
        <w:t xml:space="preserve"> </w:t>
      </w:r>
      <w:r w:rsidRPr="007B5BFD">
        <w:rPr>
          <w:rFonts w:ascii="Arial" w:hAnsi="Arial" w:cs="Arial"/>
          <w:color w:val="000000"/>
          <w:sz w:val="20"/>
        </w:rPr>
        <w:t>числе</w:t>
      </w:r>
      <w:r w:rsidR="00B978B5" w:rsidRPr="007B5BFD">
        <w:rPr>
          <w:rFonts w:ascii="Arial" w:hAnsi="Arial" w:cs="Arial"/>
          <w:color w:val="000000"/>
          <w:sz w:val="20"/>
        </w:rPr>
        <w:t xml:space="preserve"> </w:t>
      </w:r>
      <w:r w:rsidRPr="007B5BFD">
        <w:rPr>
          <w:rFonts w:ascii="Arial" w:hAnsi="Arial" w:cs="Arial"/>
          <w:color w:val="000000"/>
          <w:sz w:val="20"/>
        </w:rPr>
        <w:t>телефоны</w:t>
      </w:r>
      <w:r w:rsidR="00B978B5" w:rsidRPr="007B5BFD">
        <w:rPr>
          <w:rFonts w:ascii="Arial" w:hAnsi="Arial" w:cs="Arial"/>
          <w:color w:val="000000"/>
          <w:sz w:val="20"/>
        </w:rPr>
        <w:t xml:space="preserve"> </w:t>
      </w:r>
      <w:r w:rsidRPr="007B5BFD">
        <w:rPr>
          <w:rFonts w:ascii="Arial" w:hAnsi="Arial" w:cs="Arial"/>
          <w:color w:val="000000"/>
          <w:sz w:val="20"/>
        </w:rPr>
        <w:t>центра</w:t>
      </w:r>
      <w:r w:rsidR="00B978B5" w:rsidRPr="007B5BFD">
        <w:rPr>
          <w:rFonts w:ascii="Arial" w:hAnsi="Arial" w:cs="Arial"/>
          <w:color w:val="000000"/>
          <w:sz w:val="20"/>
        </w:rPr>
        <w:t xml:space="preserve"> </w:t>
      </w:r>
      <w:r w:rsidRPr="007B5BFD">
        <w:rPr>
          <w:rFonts w:ascii="Arial" w:hAnsi="Arial" w:cs="Arial"/>
          <w:color w:val="000000"/>
          <w:sz w:val="20"/>
        </w:rPr>
        <w:t>телефонного</w:t>
      </w:r>
      <w:r w:rsidR="00B978B5" w:rsidRPr="007B5BFD">
        <w:rPr>
          <w:rFonts w:ascii="Arial" w:hAnsi="Arial" w:cs="Arial"/>
          <w:color w:val="000000"/>
          <w:sz w:val="20"/>
        </w:rPr>
        <w:t xml:space="preserve"> </w:t>
      </w:r>
      <w:r w:rsidRPr="007B5BFD">
        <w:rPr>
          <w:rFonts w:ascii="Arial" w:hAnsi="Arial" w:cs="Arial"/>
          <w:color w:val="000000"/>
          <w:sz w:val="20"/>
        </w:rPr>
        <w:t>обслуживания</w:t>
      </w:r>
      <w:r w:rsidR="00B978B5" w:rsidRPr="007B5BFD">
        <w:rPr>
          <w:rFonts w:ascii="Arial" w:hAnsi="Arial" w:cs="Arial"/>
          <w:color w:val="000000"/>
          <w:sz w:val="20"/>
        </w:rPr>
        <w:t xml:space="preserve"> </w:t>
      </w:r>
      <w:r w:rsidRPr="007B5BFD">
        <w:rPr>
          <w:rFonts w:ascii="Arial" w:hAnsi="Arial" w:cs="Arial"/>
          <w:color w:val="000000"/>
          <w:sz w:val="20"/>
        </w:rPr>
        <w:t>граждан</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организаций;</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срок</w:t>
      </w:r>
      <w:r w:rsidR="00B978B5" w:rsidRPr="007B5BFD">
        <w:rPr>
          <w:rFonts w:ascii="Arial" w:hAnsi="Arial" w:cs="Arial"/>
          <w:color w:val="000000"/>
          <w:sz w:val="20"/>
        </w:rPr>
        <w:t xml:space="preserve"> </w:t>
      </w:r>
      <w:r w:rsidRPr="007B5BFD">
        <w:rPr>
          <w:rFonts w:ascii="Arial" w:hAnsi="Arial" w:cs="Arial"/>
          <w:color w:val="000000"/>
          <w:sz w:val="20"/>
        </w:rPr>
        <w:t>предоставления</w:t>
      </w:r>
      <w:r w:rsidR="00B978B5" w:rsidRPr="007B5BFD">
        <w:rPr>
          <w:rFonts w:ascii="Arial" w:hAnsi="Arial" w:cs="Arial"/>
          <w:color w:val="000000"/>
          <w:sz w:val="20"/>
        </w:rPr>
        <w:t xml:space="preserve"> </w:t>
      </w:r>
      <w:r w:rsidRPr="007B5BFD">
        <w:rPr>
          <w:rFonts w:ascii="Arial" w:hAnsi="Arial" w:cs="Arial"/>
          <w:color w:val="000000"/>
          <w:sz w:val="20"/>
        </w:rPr>
        <w:t>муниципальной</w:t>
      </w:r>
      <w:r w:rsidR="00B978B5" w:rsidRPr="007B5BFD">
        <w:rPr>
          <w:rFonts w:ascii="Arial" w:hAnsi="Arial" w:cs="Arial"/>
          <w:color w:val="000000"/>
          <w:sz w:val="20"/>
        </w:rPr>
        <w:t xml:space="preserve"> </w:t>
      </w:r>
      <w:r w:rsidRPr="007B5BFD">
        <w:rPr>
          <w:rFonts w:ascii="Arial" w:hAnsi="Arial" w:cs="Arial"/>
          <w:color w:val="000000"/>
          <w:sz w:val="20"/>
        </w:rPr>
        <w:t>услуги</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том</w:t>
      </w:r>
      <w:r w:rsidR="00B978B5" w:rsidRPr="007B5BFD">
        <w:rPr>
          <w:rFonts w:ascii="Arial" w:hAnsi="Arial" w:cs="Arial"/>
          <w:color w:val="000000"/>
          <w:sz w:val="20"/>
        </w:rPr>
        <w:t xml:space="preserve"> </w:t>
      </w:r>
      <w:r w:rsidRPr="007B5BFD">
        <w:rPr>
          <w:rFonts w:ascii="Arial" w:hAnsi="Arial" w:cs="Arial"/>
          <w:color w:val="000000"/>
          <w:sz w:val="20"/>
        </w:rPr>
        <w:t>числе</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учетом</w:t>
      </w:r>
      <w:r w:rsidR="00B978B5" w:rsidRPr="007B5BFD">
        <w:rPr>
          <w:rFonts w:ascii="Arial" w:hAnsi="Arial" w:cs="Arial"/>
          <w:color w:val="000000"/>
          <w:sz w:val="20"/>
        </w:rPr>
        <w:t xml:space="preserve"> </w:t>
      </w:r>
      <w:r w:rsidRPr="007B5BFD">
        <w:rPr>
          <w:rFonts w:ascii="Arial" w:hAnsi="Arial" w:cs="Arial"/>
          <w:color w:val="000000"/>
          <w:sz w:val="20"/>
        </w:rPr>
        <w:t>необходимости</w:t>
      </w:r>
      <w:r w:rsidR="00B978B5" w:rsidRPr="007B5BFD">
        <w:rPr>
          <w:rFonts w:ascii="Arial" w:hAnsi="Arial" w:cs="Arial"/>
          <w:color w:val="000000"/>
          <w:sz w:val="20"/>
        </w:rPr>
        <w:t xml:space="preserve"> </w:t>
      </w:r>
      <w:r w:rsidRPr="007B5BFD">
        <w:rPr>
          <w:rFonts w:ascii="Arial" w:hAnsi="Arial" w:cs="Arial"/>
          <w:color w:val="000000"/>
          <w:sz w:val="20"/>
        </w:rPr>
        <w:t>обращения</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органы,</w:t>
      </w:r>
      <w:r w:rsidR="00B978B5" w:rsidRPr="007B5BFD">
        <w:rPr>
          <w:rFonts w:ascii="Arial" w:hAnsi="Arial" w:cs="Arial"/>
          <w:color w:val="000000"/>
          <w:sz w:val="20"/>
        </w:rPr>
        <w:t xml:space="preserve"> </w:t>
      </w:r>
      <w:r w:rsidRPr="007B5BFD">
        <w:rPr>
          <w:rFonts w:ascii="Arial" w:hAnsi="Arial" w:cs="Arial"/>
          <w:color w:val="000000"/>
          <w:sz w:val="20"/>
        </w:rPr>
        <w:t>учреждения</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организации,</w:t>
      </w:r>
      <w:r w:rsidR="00B978B5" w:rsidRPr="007B5BFD">
        <w:rPr>
          <w:rFonts w:ascii="Arial" w:hAnsi="Arial" w:cs="Arial"/>
          <w:color w:val="000000"/>
          <w:sz w:val="20"/>
        </w:rPr>
        <w:t xml:space="preserve"> </w:t>
      </w:r>
      <w:r w:rsidRPr="007B5BFD">
        <w:rPr>
          <w:rFonts w:ascii="Arial" w:hAnsi="Arial" w:cs="Arial"/>
          <w:color w:val="000000"/>
          <w:sz w:val="20"/>
        </w:rPr>
        <w:t>участвующие</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предоставлении</w:t>
      </w:r>
      <w:r w:rsidR="00B978B5" w:rsidRPr="007B5BFD">
        <w:rPr>
          <w:rFonts w:ascii="Arial" w:hAnsi="Arial" w:cs="Arial"/>
          <w:color w:val="000000"/>
          <w:sz w:val="20"/>
        </w:rPr>
        <w:t xml:space="preserve"> </w:t>
      </w:r>
      <w:r w:rsidRPr="007B5BFD">
        <w:rPr>
          <w:rFonts w:ascii="Arial" w:hAnsi="Arial" w:cs="Arial"/>
          <w:color w:val="000000"/>
          <w:sz w:val="20"/>
        </w:rPr>
        <w:t>муниципальной</w:t>
      </w:r>
      <w:r w:rsidR="00B978B5" w:rsidRPr="007B5BFD">
        <w:rPr>
          <w:rFonts w:ascii="Arial" w:hAnsi="Arial" w:cs="Arial"/>
          <w:color w:val="000000"/>
          <w:sz w:val="20"/>
        </w:rPr>
        <w:t xml:space="preserve"> </w:t>
      </w:r>
      <w:r w:rsidRPr="007B5BFD">
        <w:rPr>
          <w:rFonts w:ascii="Arial" w:hAnsi="Arial" w:cs="Arial"/>
          <w:color w:val="000000"/>
          <w:sz w:val="20"/>
        </w:rPr>
        <w:t>услуги)</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срок</w:t>
      </w:r>
      <w:r w:rsidR="00B978B5" w:rsidRPr="007B5BFD">
        <w:rPr>
          <w:rFonts w:ascii="Arial" w:hAnsi="Arial" w:cs="Arial"/>
          <w:color w:val="000000"/>
          <w:sz w:val="20"/>
        </w:rPr>
        <w:t xml:space="preserve"> </w:t>
      </w:r>
      <w:r w:rsidRPr="007B5BFD">
        <w:rPr>
          <w:rFonts w:ascii="Arial" w:hAnsi="Arial" w:cs="Arial"/>
          <w:color w:val="000000"/>
          <w:sz w:val="20"/>
        </w:rPr>
        <w:t>выдачи</w:t>
      </w:r>
      <w:r w:rsidR="00B978B5" w:rsidRPr="007B5BFD">
        <w:rPr>
          <w:rFonts w:ascii="Arial" w:hAnsi="Arial" w:cs="Arial"/>
          <w:color w:val="000000"/>
          <w:sz w:val="20"/>
        </w:rPr>
        <w:t xml:space="preserve"> </w:t>
      </w:r>
      <w:r w:rsidRPr="007B5BFD">
        <w:rPr>
          <w:rFonts w:ascii="Arial" w:hAnsi="Arial" w:cs="Arial"/>
          <w:color w:val="000000"/>
          <w:sz w:val="20"/>
        </w:rPr>
        <w:t>(направления)</w:t>
      </w:r>
      <w:r w:rsidR="00B978B5" w:rsidRPr="007B5BFD">
        <w:rPr>
          <w:rFonts w:ascii="Arial" w:hAnsi="Arial" w:cs="Arial"/>
          <w:color w:val="000000"/>
          <w:sz w:val="20"/>
        </w:rPr>
        <w:t xml:space="preserve"> </w:t>
      </w:r>
      <w:r w:rsidRPr="007B5BFD">
        <w:rPr>
          <w:rFonts w:ascii="Arial" w:hAnsi="Arial" w:cs="Arial"/>
          <w:color w:val="000000"/>
          <w:sz w:val="20"/>
        </w:rPr>
        <w:t>документов,</w:t>
      </w:r>
      <w:r w:rsidR="00B978B5" w:rsidRPr="007B5BFD">
        <w:rPr>
          <w:rFonts w:ascii="Arial" w:hAnsi="Arial" w:cs="Arial"/>
          <w:color w:val="000000"/>
          <w:sz w:val="20"/>
        </w:rPr>
        <w:t xml:space="preserve"> </w:t>
      </w:r>
      <w:r w:rsidRPr="007B5BFD">
        <w:rPr>
          <w:rFonts w:ascii="Arial" w:hAnsi="Arial" w:cs="Arial"/>
          <w:color w:val="000000"/>
          <w:sz w:val="20"/>
        </w:rPr>
        <w:t>являющихся</w:t>
      </w:r>
      <w:r w:rsidR="00B978B5" w:rsidRPr="007B5BFD">
        <w:rPr>
          <w:rFonts w:ascii="Arial" w:hAnsi="Arial" w:cs="Arial"/>
          <w:color w:val="000000"/>
          <w:sz w:val="20"/>
        </w:rPr>
        <w:t xml:space="preserve"> </w:t>
      </w:r>
      <w:r w:rsidRPr="007B5BFD">
        <w:rPr>
          <w:rFonts w:ascii="Arial" w:hAnsi="Arial" w:cs="Arial"/>
          <w:color w:val="000000"/>
          <w:sz w:val="20"/>
        </w:rPr>
        <w:t>результатом</w:t>
      </w:r>
      <w:r w:rsidR="00B978B5" w:rsidRPr="007B5BFD">
        <w:rPr>
          <w:rFonts w:ascii="Arial" w:hAnsi="Arial" w:cs="Arial"/>
          <w:color w:val="000000"/>
          <w:sz w:val="20"/>
        </w:rPr>
        <w:t xml:space="preserve"> </w:t>
      </w:r>
      <w:r w:rsidRPr="007B5BFD">
        <w:rPr>
          <w:rFonts w:ascii="Arial" w:hAnsi="Arial" w:cs="Arial"/>
          <w:color w:val="000000"/>
          <w:sz w:val="20"/>
        </w:rPr>
        <w:t>предоставления</w:t>
      </w:r>
      <w:r w:rsidR="00B978B5" w:rsidRPr="007B5BFD">
        <w:rPr>
          <w:rFonts w:ascii="Arial" w:hAnsi="Arial" w:cs="Arial"/>
          <w:color w:val="000000"/>
          <w:sz w:val="20"/>
        </w:rPr>
        <w:t xml:space="preserve"> </w:t>
      </w:r>
      <w:r w:rsidRPr="007B5BFD">
        <w:rPr>
          <w:rFonts w:ascii="Arial" w:hAnsi="Arial" w:cs="Arial"/>
          <w:color w:val="000000"/>
          <w:sz w:val="20"/>
        </w:rPr>
        <w:t>услуги;</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срок,</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течение</w:t>
      </w:r>
      <w:r w:rsidR="00B978B5" w:rsidRPr="007B5BFD">
        <w:rPr>
          <w:rFonts w:ascii="Arial" w:hAnsi="Arial" w:cs="Arial"/>
          <w:color w:val="000000"/>
          <w:sz w:val="20"/>
        </w:rPr>
        <w:t xml:space="preserve"> </w:t>
      </w:r>
      <w:r w:rsidRPr="007B5BFD">
        <w:rPr>
          <w:rFonts w:ascii="Arial" w:hAnsi="Arial" w:cs="Arial"/>
          <w:color w:val="000000"/>
          <w:sz w:val="20"/>
        </w:rPr>
        <w:t>которого</w:t>
      </w:r>
      <w:r w:rsidR="00B978B5" w:rsidRPr="007B5BFD">
        <w:rPr>
          <w:rFonts w:ascii="Arial" w:hAnsi="Arial" w:cs="Arial"/>
          <w:color w:val="000000"/>
          <w:sz w:val="20"/>
        </w:rPr>
        <w:t xml:space="preserve"> </w:t>
      </w:r>
      <w:r w:rsidRPr="007B5BFD">
        <w:rPr>
          <w:rFonts w:ascii="Arial" w:hAnsi="Arial" w:cs="Arial"/>
          <w:color w:val="000000"/>
          <w:sz w:val="20"/>
        </w:rPr>
        <w:t>заявление</w:t>
      </w:r>
      <w:r w:rsidR="00B978B5" w:rsidRPr="007B5BFD">
        <w:rPr>
          <w:rFonts w:ascii="Arial" w:hAnsi="Arial" w:cs="Arial"/>
          <w:color w:val="000000"/>
          <w:sz w:val="20"/>
        </w:rPr>
        <w:t xml:space="preserve"> </w:t>
      </w:r>
      <w:r w:rsidRPr="007B5BFD">
        <w:rPr>
          <w:rFonts w:ascii="Arial" w:hAnsi="Arial" w:cs="Arial"/>
          <w:color w:val="000000"/>
          <w:sz w:val="20"/>
        </w:rPr>
        <w:t>о</w:t>
      </w:r>
      <w:r w:rsidR="00B978B5" w:rsidRPr="007B5BFD">
        <w:rPr>
          <w:rFonts w:ascii="Arial" w:hAnsi="Arial" w:cs="Arial"/>
          <w:color w:val="000000"/>
          <w:sz w:val="20"/>
        </w:rPr>
        <w:t xml:space="preserve"> </w:t>
      </w:r>
      <w:r w:rsidRPr="007B5BFD">
        <w:rPr>
          <w:rFonts w:ascii="Arial" w:hAnsi="Arial" w:cs="Arial"/>
          <w:color w:val="000000"/>
          <w:sz w:val="20"/>
        </w:rPr>
        <w:t>предоставлении</w:t>
      </w:r>
      <w:r w:rsidR="00B978B5" w:rsidRPr="007B5BFD">
        <w:rPr>
          <w:rFonts w:ascii="Arial" w:hAnsi="Arial" w:cs="Arial"/>
          <w:color w:val="000000"/>
          <w:sz w:val="20"/>
        </w:rPr>
        <w:t xml:space="preserve"> </w:t>
      </w:r>
      <w:r w:rsidRPr="007B5BFD">
        <w:rPr>
          <w:rFonts w:ascii="Arial" w:hAnsi="Arial" w:cs="Arial"/>
          <w:color w:val="000000"/>
          <w:sz w:val="20"/>
        </w:rPr>
        <w:t>муниципальной</w:t>
      </w:r>
      <w:r w:rsidR="00B978B5" w:rsidRPr="007B5BFD">
        <w:rPr>
          <w:rFonts w:ascii="Arial" w:hAnsi="Arial" w:cs="Arial"/>
          <w:color w:val="000000"/>
          <w:sz w:val="20"/>
        </w:rPr>
        <w:t xml:space="preserve"> </w:t>
      </w:r>
      <w:r w:rsidRPr="007B5BFD">
        <w:rPr>
          <w:rFonts w:ascii="Arial" w:hAnsi="Arial" w:cs="Arial"/>
          <w:color w:val="000000"/>
          <w:sz w:val="20"/>
        </w:rPr>
        <w:t>услуги</w:t>
      </w:r>
      <w:r w:rsidR="00B978B5" w:rsidRPr="007B5BFD">
        <w:rPr>
          <w:rFonts w:ascii="Arial" w:hAnsi="Arial" w:cs="Arial"/>
          <w:color w:val="000000"/>
          <w:sz w:val="20"/>
        </w:rPr>
        <w:t xml:space="preserve"> </w:t>
      </w:r>
      <w:r w:rsidRPr="007B5BFD">
        <w:rPr>
          <w:rFonts w:ascii="Arial" w:hAnsi="Arial" w:cs="Arial"/>
          <w:color w:val="000000"/>
          <w:sz w:val="20"/>
        </w:rPr>
        <w:t>должно</w:t>
      </w:r>
      <w:r w:rsidR="00B978B5" w:rsidRPr="007B5BFD">
        <w:rPr>
          <w:rFonts w:ascii="Arial" w:hAnsi="Arial" w:cs="Arial"/>
          <w:color w:val="000000"/>
          <w:sz w:val="20"/>
        </w:rPr>
        <w:t xml:space="preserve"> </w:t>
      </w:r>
      <w:r w:rsidRPr="007B5BFD">
        <w:rPr>
          <w:rFonts w:ascii="Arial" w:hAnsi="Arial" w:cs="Arial"/>
          <w:color w:val="000000"/>
          <w:sz w:val="20"/>
        </w:rPr>
        <w:t>быть</w:t>
      </w:r>
      <w:r w:rsidR="00B978B5" w:rsidRPr="007B5BFD">
        <w:rPr>
          <w:rFonts w:ascii="Arial" w:hAnsi="Arial" w:cs="Arial"/>
          <w:color w:val="000000"/>
          <w:sz w:val="20"/>
        </w:rPr>
        <w:t xml:space="preserve"> </w:t>
      </w:r>
      <w:r w:rsidRPr="007B5BFD">
        <w:rPr>
          <w:rFonts w:ascii="Arial" w:hAnsi="Arial" w:cs="Arial"/>
          <w:color w:val="000000"/>
          <w:sz w:val="20"/>
        </w:rPr>
        <w:t>зарегистрировано;</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максимальный</w:t>
      </w:r>
      <w:r w:rsidR="00B978B5" w:rsidRPr="007B5BFD">
        <w:rPr>
          <w:rFonts w:ascii="Arial" w:hAnsi="Arial" w:cs="Arial"/>
          <w:color w:val="000000"/>
          <w:sz w:val="20"/>
        </w:rPr>
        <w:t xml:space="preserve"> </w:t>
      </w:r>
      <w:r w:rsidRPr="007B5BFD">
        <w:rPr>
          <w:rFonts w:ascii="Arial" w:hAnsi="Arial" w:cs="Arial"/>
          <w:color w:val="000000"/>
          <w:sz w:val="20"/>
        </w:rPr>
        <w:t>срок</w:t>
      </w:r>
      <w:r w:rsidR="00B978B5" w:rsidRPr="007B5BFD">
        <w:rPr>
          <w:rFonts w:ascii="Arial" w:hAnsi="Arial" w:cs="Arial"/>
          <w:color w:val="000000"/>
          <w:sz w:val="20"/>
        </w:rPr>
        <w:t xml:space="preserve"> </w:t>
      </w:r>
      <w:r w:rsidRPr="007B5BFD">
        <w:rPr>
          <w:rFonts w:ascii="Arial" w:hAnsi="Arial" w:cs="Arial"/>
          <w:color w:val="000000"/>
          <w:sz w:val="20"/>
        </w:rPr>
        <w:t>ожидания</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очереди</w:t>
      </w:r>
      <w:r w:rsidR="00B978B5" w:rsidRPr="007B5BFD">
        <w:rPr>
          <w:rFonts w:ascii="Arial" w:hAnsi="Arial" w:cs="Arial"/>
          <w:color w:val="000000"/>
          <w:sz w:val="20"/>
        </w:rPr>
        <w:t xml:space="preserve"> </w:t>
      </w:r>
      <w:r w:rsidRPr="007B5BFD">
        <w:rPr>
          <w:rFonts w:ascii="Arial" w:hAnsi="Arial" w:cs="Arial"/>
          <w:color w:val="000000"/>
          <w:sz w:val="20"/>
        </w:rPr>
        <w:t>при</w:t>
      </w:r>
      <w:r w:rsidR="00B978B5" w:rsidRPr="007B5BFD">
        <w:rPr>
          <w:rFonts w:ascii="Arial" w:hAnsi="Arial" w:cs="Arial"/>
          <w:color w:val="000000"/>
          <w:sz w:val="20"/>
        </w:rPr>
        <w:t xml:space="preserve"> </w:t>
      </w:r>
      <w:r w:rsidRPr="007B5BFD">
        <w:rPr>
          <w:rFonts w:ascii="Arial" w:hAnsi="Arial" w:cs="Arial"/>
          <w:color w:val="000000"/>
          <w:sz w:val="20"/>
        </w:rPr>
        <w:t>подаче</w:t>
      </w:r>
      <w:r w:rsidR="00B978B5" w:rsidRPr="007B5BFD">
        <w:rPr>
          <w:rFonts w:ascii="Arial" w:hAnsi="Arial" w:cs="Arial"/>
          <w:color w:val="000000"/>
          <w:sz w:val="20"/>
        </w:rPr>
        <w:t xml:space="preserve"> </w:t>
      </w:r>
      <w:r w:rsidRPr="007B5BFD">
        <w:rPr>
          <w:rFonts w:ascii="Arial" w:hAnsi="Arial" w:cs="Arial"/>
          <w:color w:val="000000"/>
          <w:sz w:val="20"/>
        </w:rPr>
        <w:t>заявления</w:t>
      </w:r>
      <w:r w:rsidR="00B978B5" w:rsidRPr="007B5BFD">
        <w:rPr>
          <w:rFonts w:ascii="Arial" w:hAnsi="Arial" w:cs="Arial"/>
          <w:color w:val="000000"/>
          <w:sz w:val="20"/>
        </w:rPr>
        <w:t xml:space="preserve"> </w:t>
      </w:r>
      <w:r w:rsidRPr="007B5BFD">
        <w:rPr>
          <w:rFonts w:ascii="Arial" w:hAnsi="Arial" w:cs="Arial"/>
          <w:color w:val="000000"/>
          <w:sz w:val="20"/>
        </w:rPr>
        <w:t>о</w:t>
      </w:r>
      <w:r w:rsidR="00B978B5" w:rsidRPr="007B5BFD">
        <w:rPr>
          <w:rFonts w:ascii="Arial" w:hAnsi="Arial" w:cs="Arial"/>
          <w:color w:val="000000"/>
          <w:sz w:val="20"/>
        </w:rPr>
        <w:t xml:space="preserve"> </w:t>
      </w:r>
      <w:r w:rsidRPr="007B5BFD">
        <w:rPr>
          <w:rFonts w:ascii="Arial" w:hAnsi="Arial" w:cs="Arial"/>
          <w:color w:val="000000"/>
          <w:sz w:val="20"/>
        </w:rPr>
        <w:t>предоставлении</w:t>
      </w:r>
      <w:r w:rsidR="00B978B5" w:rsidRPr="007B5BFD">
        <w:rPr>
          <w:rFonts w:ascii="Arial" w:hAnsi="Arial" w:cs="Arial"/>
          <w:color w:val="000000"/>
          <w:sz w:val="20"/>
        </w:rPr>
        <w:t xml:space="preserve"> </w:t>
      </w:r>
      <w:r w:rsidRPr="007B5BFD">
        <w:rPr>
          <w:rFonts w:ascii="Arial" w:hAnsi="Arial" w:cs="Arial"/>
          <w:color w:val="000000"/>
          <w:sz w:val="20"/>
        </w:rPr>
        <w:t>муниципальной</w:t>
      </w:r>
      <w:r w:rsidR="00B978B5" w:rsidRPr="007B5BFD">
        <w:rPr>
          <w:rFonts w:ascii="Arial" w:hAnsi="Arial" w:cs="Arial"/>
          <w:color w:val="000000"/>
          <w:sz w:val="20"/>
        </w:rPr>
        <w:t xml:space="preserve"> </w:t>
      </w:r>
      <w:r w:rsidRPr="007B5BFD">
        <w:rPr>
          <w:rFonts w:ascii="Arial" w:hAnsi="Arial" w:cs="Arial"/>
          <w:color w:val="000000"/>
          <w:sz w:val="20"/>
        </w:rPr>
        <w:t>услуги</w:t>
      </w:r>
      <w:r w:rsidR="00B978B5" w:rsidRPr="007B5BFD">
        <w:rPr>
          <w:rFonts w:ascii="Arial" w:hAnsi="Arial" w:cs="Arial"/>
          <w:color w:val="000000"/>
          <w:sz w:val="20"/>
        </w:rPr>
        <w:t xml:space="preserve"> </w:t>
      </w:r>
      <w:r w:rsidRPr="007B5BFD">
        <w:rPr>
          <w:rFonts w:ascii="Arial" w:hAnsi="Arial" w:cs="Arial"/>
          <w:color w:val="000000"/>
          <w:sz w:val="20"/>
        </w:rPr>
        <w:t>лично;</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основания</w:t>
      </w:r>
      <w:r w:rsidR="00B978B5" w:rsidRPr="007B5BFD">
        <w:rPr>
          <w:rFonts w:ascii="Arial" w:hAnsi="Arial" w:cs="Arial"/>
          <w:color w:val="000000"/>
          <w:sz w:val="20"/>
        </w:rPr>
        <w:t xml:space="preserve"> </w:t>
      </w:r>
      <w:r w:rsidRPr="007B5BFD">
        <w:rPr>
          <w:rFonts w:ascii="Arial" w:hAnsi="Arial" w:cs="Arial"/>
          <w:color w:val="000000"/>
          <w:sz w:val="20"/>
        </w:rPr>
        <w:t>для</w:t>
      </w:r>
      <w:r w:rsidR="00B978B5" w:rsidRPr="007B5BFD">
        <w:rPr>
          <w:rFonts w:ascii="Arial" w:hAnsi="Arial" w:cs="Arial"/>
          <w:color w:val="000000"/>
          <w:sz w:val="20"/>
        </w:rPr>
        <w:t xml:space="preserve"> </w:t>
      </w:r>
      <w:r w:rsidRPr="007B5BFD">
        <w:rPr>
          <w:rFonts w:ascii="Arial" w:hAnsi="Arial" w:cs="Arial"/>
          <w:color w:val="000000"/>
          <w:sz w:val="20"/>
        </w:rPr>
        <w:t>отказа</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предоставлении</w:t>
      </w:r>
      <w:r w:rsidR="00B978B5" w:rsidRPr="007B5BFD">
        <w:rPr>
          <w:rFonts w:ascii="Arial" w:hAnsi="Arial" w:cs="Arial"/>
          <w:color w:val="000000"/>
          <w:sz w:val="20"/>
        </w:rPr>
        <w:t xml:space="preserve"> </w:t>
      </w:r>
      <w:r w:rsidRPr="007B5BFD">
        <w:rPr>
          <w:rFonts w:ascii="Arial" w:hAnsi="Arial" w:cs="Arial"/>
          <w:color w:val="000000"/>
          <w:sz w:val="20"/>
        </w:rPr>
        <w:t>муниципальной</w:t>
      </w:r>
      <w:r w:rsidR="00B978B5" w:rsidRPr="007B5BFD">
        <w:rPr>
          <w:rFonts w:ascii="Arial" w:hAnsi="Arial" w:cs="Arial"/>
          <w:color w:val="000000"/>
          <w:sz w:val="20"/>
        </w:rPr>
        <w:t xml:space="preserve"> </w:t>
      </w:r>
      <w:r w:rsidRPr="007B5BFD">
        <w:rPr>
          <w:rFonts w:ascii="Arial" w:hAnsi="Arial" w:cs="Arial"/>
          <w:color w:val="000000"/>
          <w:sz w:val="20"/>
        </w:rPr>
        <w:t>услуги;</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документы,</w:t>
      </w:r>
      <w:r w:rsidR="00B978B5" w:rsidRPr="007B5BFD">
        <w:rPr>
          <w:rFonts w:ascii="Arial" w:hAnsi="Arial" w:cs="Arial"/>
          <w:color w:val="000000"/>
          <w:sz w:val="20"/>
        </w:rPr>
        <w:t xml:space="preserve"> </w:t>
      </w:r>
      <w:r w:rsidRPr="007B5BFD">
        <w:rPr>
          <w:rFonts w:ascii="Arial" w:hAnsi="Arial" w:cs="Arial"/>
          <w:color w:val="000000"/>
          <w:sz w:val="20"/>
        </w:rPr>
        <w:t>подлежащие</w:t>
      </w:r>
      <w:r w:rsidR="00B978B5" w:rsidRPr="007B5BFD">
        <w:rPr>
          <w:rFonts w:ascii="Arial" w:hAnsi="Arial" w:cs="Arial"/>
          <w:color w:val="000000"/>
          <w:sz w:val="20"/>
        </w:rPr>
        <w:t xml:space="preserve"> </w:t>
      </w:r>
      <w:r w:rsidRPr="007B5BFD">
        <w:rPr>
          <w:rFonts w:ascii="Arial" w:hAnsi="Arial" w:cs="Arial"/>
          <w:color w:val="000000"/>
          <w:sz w:val="20"/>
        </w:rPr>
        <w:t>обязательному</w:t>
      </w:r>
      <w:r w:rsidR="00B978B5" w:rsidRPr="007B5BFD">
        <w:rPr>
          <w:rFonts w:ascii="Arial" w:hAnsi="Arial" w:cs="Arial"/>
          <w:color w:val="000000"/>
          <w:sz w:val="20"/>
        </w:rPr>
        <w:t xml:space="preserve"> </w:t>
      </w:r>
      <w:r w:rsidRPr="007B5BFD">
        <w:rPr>
          <w:rFonts w:ascii="Arial" w:hAnsi="Arial" w:cs="Arial"/>
          <w:color w:val="000000"/>
          <w:sz w:val="20"/>
        </w:rPr>
        <w:t>представлению</w:t>
      </w:r>
      <w:r w:rsidR="00B978B5" w:rsidRPr="007B5BFD">
        <w:rPr>
          <w:rFonts w:ascii="Arial" w:hAnsi="Arial" w:cs="Arial"/>
          <w:color w:val="000000"/>
          <w:sz w:val="20"/>
        </w:rPr>
        <w:t xml:space="preserve"> </w:t>
      </w:r>
      <w:r w:rsidRPr="007B5BFD">
        <w:rPr>
          <w:rFonts w:ascii="Arial" w:hAnsi="Arial" w:cs="Arial"/>
          <w:color w:val="000000"/>
          <w:sz w:val="20"/>
        </w:rPr>
        <w:t>заявителем</w:t>
      </w:r>
      <w:r w:rsidR="00B978B5" w:rsidRPr="007B5BFD">
        <w:rPr>
          <w:rFonts w:ascii="Arial" w:hAnsi="Arial" w:cs="Arial"/>
          <w:color w:val="000000"/>
          <w:sz w:val="20"/>
        </w:rPr>
        <w:t xml:space="preserve"> </w:t>
      </w:r>
      <w:r w:rsidRPr="007B5BFD">
        <w:rPr>
          <w:rFonts w:ascii="Arial" w:hAnsi="Arial" w:cs="Arial"/>
          <w:color w:val="000000"/>
          <w:sz w:val="20"/>
        </w:rPr>
        <w:t>для</w:t>
      </w:r>
      <w:r w:rsidR="00B978B5" w:rsidRPr="007B5BFD">
        <w:rPr>
          <w:rFonts w:ascii="Arial" w:hAnsi="Arial" w:cs="Arial"/>
          <w:color w:val="000000"/>
          <w:sz w:val="20"/>
        </w:rPr>
        <w:t xml:space="preserve"> </w:t>
      </w:r>
      <w:r w:rsidRPr="007B5BFD">
        <w:rPr>
          <w:rFonts w:ascii="Arial" w:hAnsi="Arial" w:cs="Arial"/>
          <w:color w:val="000000"/>
          <w:sz w:val="20"/>
        </w:rPr>
        <w:t>получения</w:t>
      </w:r>
      <w:r w:rsidR="00B978B5" w:rsidRPr="007B5BFD">
        <w:rPr>
          <w:rFonts w:ascii="Arial" w:hAnsi="Arial" w:cs="Arial"/>
          <w:color w:val="000000"/>
          <w:sz w:val="20"/>
        </w:rPr>
        <w:t xml:space="preserve"> </w:t>
      </w:r>
      <w:r w:rsidRPr="007B5BFD">
        <w:rPr>
          <w:rFonts w:ascii="Arial" w:hAnsi="Arial" w:cs="Arial"/>
          <w:color w:val="000000"/>
          <w:sz w:val="20"/>
        </w:rPr>
        <w:t>муниципальной</w:t>
      </w:r>
      <w:r w:rsidR="00B978B5" w:rsidRPr="007B5BFD">
        <w:rPr>
          <w:rFonts w:ascii="Arial" w:hAnsi="Arial" w:cs="Arial"/>
          <w:color w:val="000000"/>
          <w:sz w:val="20"/>
        </w:rPr>
        <w:t xml:space="preserve"> </w:t>
      </w:r>
      <w:r w:rsidRPr="007B5BFD">
        <w:rPr>
          <w:rFonts w:ascii="Arial" w:hAnsi="Arial" w:cs="Arial"/>
          <w:color w:val="000000"/>
          <w:sz w:val="20"/>
        </w:rPr>
        <w:t>услуги,</w:t>
      </w:r>
      <w:r w:rsidR="00B978B5" w:rsidRPr="007B5BFD">
        <w:rPr>
          <w:rFonts w:ascii="Arial" w:hAnsi="Arial" w:cs="Arial"/>
          <w:color w:val="000000"/>
          <w:sz w:val="20"/>
        </w:rPr>
        <w:t xml:space="preserve"> </w:t>
      </w:r>
      <w:r w:rsidRPr="007B5BFD">
        <w:rPr>
          <w:rFonts w:ascii="Arial" w:hAnsi="Arial" w:cs="Arial"/>
          <w:color w:val="000000"/>
          <w:sz w:val="20"/>
        </w:rPr>
        <w:t>способы</w:t>
      </w:r>
      <w:r w:rsidR="00B978B5" w:rsidRPr="007B5BFD">
        <w:rPr>
          <w:rFonts w:ascii="Arial" w:hAnsi="Arial" w:cs="Arial"/>
          <w:color w:val="000000"/>
          <w:sz w:val="20"/>
        </w:rPr>
        <w:t xml:space="preserve"> </w:t>
      </w:r>
      <w:r w:rsidRPr="007B5BFD">
        <w:rPr>
          <w:rFonts w:ascii="Arial" w:hAnsi="Arial" w:cs="Arial"/>
          <w:color w:val="000000"/>
          <w:sz w:val="20"/>
        </w:rPr>
        <w:t>получения</w:t>
      </w:r>
      <w:r w:rsidR="00B978B5" w:rsidRPr="007B5BFD">
        <w:rPr>
          <w:rFonts w:ascii="Arial" w:hAnsi="Arial" w:cs="Arial"/>
          <w:color w:val="000000"/>
          <w:sz w:val="20"/>
        </w:rPr>
        <w:t xml:space="preserve"> </w:t>
      </w:r>
      <w:r w:rsidRPr="007B5BFD">
        <w:rPr>
          <w:rFonts w:ascii="Arial" w:hAnsi="Arial" w:cs="Arial"/>
          <w:color w:val="000000"/>
          <w:sz w:val="20"/>
        </w:rPr>
        <w:t>этих</w:t>
      </w:r>
      <w:r w:rsidR="00B978B5" w:rsidRPr="007B5BFD">
        <w:rPr>
          <w:rFonts w:ascii="Arial" w:hAnsi="Arial" w:cs="Arial"/>
          <w:color w:val="000000"/>
          <w:sz w:val="20"/>
        </w:rPr>
        <w:t xml:space="preserve"> </w:t>
      </w:r>
      <w:r w:rsidRPr="007B5BFD">
        <w:rPr>
          <w:rFonts w:ascii="Arial" w:hAnsi="Arial" w:cs="Arial"/>
          <w:color w:val="000000"/>
          <w:sz w:val="20"/>
        </w:rPr>
        <w:t>документов</w:t>
      </w:r>
      <w:r w:rsidR="00B978B5" w:rsidRPr="007B5BFD">
        <w:rPr>
          <w:rFonts w:ascii="Arial" w:hAnsi="Arial" w:cs="Arial"/>
          <w:color w:val="000000"/>
          <w:sz w:val="20"/>
        </w:rPr>
        <w:t xml:space="preserve"> </w:t>
      </w:r>
      <w:r w:rsidRPr="007B5BFD">
        <w:rPr>
          <w:rFonts w:ascii="Arial" w:hAnsi="Arial" w:cs="Arial"/>
          <w:color w:val="000000"/>
          <w:sz w:val="20"/>
        </w:rPr>
        <w:t>заявителем</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порядок</w:t>
      </w:r>
      <w:r w:rsidR="00B978B5" w:rsidRPr="007B5BFD">
        <w:rPr>
          <w:rFonts w:ascii="Arial" w:hAnsi="Arial" w:cs="Arial"/>
          <w:color w:val="000000"/>
          <w:sz w:val="20"/>
        </w:rPr>
        <w:t xml:space="preserve"> </w:t>
      </w:r>
      <w:r w:rsidRPr="007B5BFD">
        <w:rPr>
          <w:rFonts w:ascii="Arial" w:hAnsi="Arial" w:cs="Arial"/>
          <w:color w:val="000000"/>
          <w:sz w:val="20"/>
        </w:rPr>
        <w:t>их</w:t>
      </w:r>
      <w:r w:rsidR="00B978B5" w:rsidRPr="007B5BFD">
        <w:rPr>
          <w:rFonts w:ascii="Arial" w:hAnsi="Arial" w:cs="Arial"/>
          <w:color w:val="000000"/>
          <w:sz w:val="20"/>
        </w:rPr>
        <w:t xml:space="preserve"> </w:t>
      </w:r>
      <w:r w:rsidRPr="007B5BFD">
        <w:rPr>
          <w:rFonts w:ascii="Arial" w:hAnsi="Arial" w:cs="Arial"/>
          <w:color w:val="000000"/>
          <w:sz w:val="20"/>
        </w:rPr>
        <w:t>представления</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указанием</w:t>
      </w:r>
      <w:r w:rsidR="00B978B5" w:rsidRPr="007B5BFD">
        <w:rPr>
          <w:rFonts w:ascii="Arial" w:hAnsi="Arial" w:cs="Arial"/>
          <w:color w:val="000000"/>
          <w:sz w:val="20"/>
        </w:rPr>
        <w:t xml:space="preserve"> </w:t>
      </w:r>
      <w:r w:rsidRPr="007B5BFD">
        <w:rPr>
          <w:rFonts w:ascii="Arial" w:hAnsi="Arial" w:cs="Arial"/>
          <w:color w:val="000000"/>
          <w:sz w:val="20"/>
        </w:rPr>
        <w:t>услуг,</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результате</w:t>
      </w:r>
      <w:r w:rsidR="00B978B5" w:rsidRPr="007B5BFD">
        <w:rPr>
          <w:rFonts w:ascii="Arial" w:hAnsi="Arial" w:cs="Arial"/>
          <w:color w:val="000000"/>
          <w:sz w:val="20"/>
        </w:rPr>
        <w:t xml:space="preserve"> </w:t>
      </w:r>
      <w:r w:rsidRPr="007B5BFD">
        <w:rPr>
          <w:rFonts w:ascii="Arial" w:hAnsi="Arial" w:cs="Arial"/>
          <w:color w:val="000000"/>
          <w:sz w:val="20"/>
        </w:rPr>
        <w:t>предоставления</w:t>
      </w:r>
      <w:r w:rsidR="00B978B5" w:rsidRPr="007B5BFD">
        <w:rPr>
          <w:rFonts w:ascii="Arial" w:hAnsi="Arial" w:cs="Arial"/>
          <w:color w:val="000000"/>
          <w:sz w:val="20"/>
        </w:rPr>
        <w:t xml:space="preserve"> </w:t>
      </w:r>
      <w:r w:rsidRPr="007B5BFD">
        <w:rPr>
          <w:rFonts w:ascii="Arial" w:hAnsi="Arial" w:cs="Arial"/>
          <w:color w:val="000000"/>
          <w:sz w:val="20"/>
        </w:rPr>
        <w:t>которых</w:t>
      </w:r>
      <w:r w:rsidR="00B978B5" w:rsidRPr="007B5BFD">
        <w:rPr>
          <w:rFonts w:ascii="Arial" w:hAnsi="Arial" w:cs="Arial"/>
          <w:color w:val="000000"/>
          <w:sz w:val="20"/>
        </w:rPr>
        <w:t xml:space="preserve"> </w:t>
      </w:r>
      <w:r w:rsidRPr="007B5BFD">
        <w:rPr>
          <w:rFonts w:ascii="Arial" w:hAnsi="Arial" w:cs="Arial"/>
          <w:color w:val="000000"/>
          <w:sz w:val="20"/>
        </w:rPr>
        <w:t>могут</w:t>
      </w:r>
      <w:r w:rsidR="00B978B5" w:rsidRPr="007B5BFD">
        <w:rPr>
          <w:rFonts w:ascii="Arial" w:hAnsi="Arial" w:cs="Arial"/>
          <w:color w:val="000000"/>
          <w:sz w:val="20"/>
        </w:rPr>
        <w:t xml:space="preserve"> </w:t>
      </w:r>
      <w:r w:rsidRPr="007B5BFD">
        <w:rPr>
          <w:rFonts w:ascii="Arial" w:hAnsi="Arial" w:cs="Arial"/>
          <w:color w:val="000000"/>
          <w:sz w:val="20"/>
        </w:rPr>
        <w:t>быть</w:t>
      </w:r>
      <w:r w:rsidR="00B978B5" w:rsidRPr="007B5BFD">
        <w:rPr>
          <w:rFonts w:ascii="Arial" w:hAnsi="Arial" w:cs="Arial"/>
          <w:color w:val="000000"/>
          <w:sz w:val="20"/>
        </w:rPr>
        <w:t xml:space="preserve"> </w:t>
      </w:r>
      <w:r w:rsidRPr="007B5BFD">
        <w:rPr>
          <w:rFonts w:ascii="Arial" w:hAnsi="Arial" w:cs="Arial"/>
          <w:color w:val="000000"/>
          <w:sz w:val="20"/>
        </w:rPr>
        <w:t>получены</w:t>
      </w:r>
      <w:r w:rsidR="00B978B5" w:rsidRPr="007B5BFD">
        <w:rPr>
          <w:rFonts w:ascii="Arial" w:hAnsi="Arial" w:cs="Arial"/>
          <w:color w:val="000000"/>
          <w:sz w:val="20"/>
        </w:rPr>
        <w:t xml:space="preserve"> </w:t>
      </w:r>
      <w:r w:rsidRPr="007B5BFD">
        <w:rPr>
          <w:rFonts w:ascii="Arial" w:hAnsi="Arial" w:cs="Arial"/>
          <w:color w:val="000000"/>
          <w:sz w:val="20"/>
        </w:rPr>
        <w:t>такие</w:t>
      </w:r>
      <w:r w:rsidR="00B978B5" w:rsidRPr="007B5BFD">
        <w:rPr>
          <w:rFonts w:ascii="Arial" w:hAnsi="Arial" w:cs="Arial"/>
          <w:color w:val="000000"/>
          <w:sz w:val="20"/>
        </w:rPr>
        <w:t xml:space="preserve"> </w:t>
      </w:r>
      <w:r w:rsidRPr="007B5BFD">
        <w:rPr>
          <w:rFonts w:ascii="Arial" w:hAnsi="Arial" w:cs="Arial"/>
          <w:color w:val="000000"/>
          <w:sz w:val="20"/>
        </w:rPr>
        <w:t>документы;</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документы,</w:t>
      </w:r>
      <w:r w:rsidR="00B978B5" w:rsidRPr="007B5BFD">
        <w:rPr>
          <w:rFonts w:ascii="Arial" w:hAnsi="Arial" w:cs="Arial"/>
          <w:color w:val="000000"/>
          <w:sz w:val="20"/>
        </w:rPr>
        <w:t xml:space="preserve"> </w:t>
      </w:r>
      <w:r w:rsidRPr="007B5BFD">
        <w:rPr>
          <w:rFonts w:ascii="Arial" w:hAnsi="Arial" w:cs="Arial"/>
          <w:color w:val="000000"/>
          <w:sz w:val="20"/>
        </w:rPr>
        <w:t>необходимые</w:t>
      </w:r>
      <w:r w:rsidR="00B978B5" w:rsidRPr="007B5BFD">
        <w:rPr>
          <w:rFonts w:ascii="Arial" w:hAnsi="Arial" w:cs="Arial"/>
          <w:color w:val="000000"/>
          <w:sz w:val="20"/>
        </w:rPr>
        <w:t xml:space="preserve"> </w:t>
      </w:r>
      <w:r w:rsidRPr="007B5BFD">
        <w:rPr>
          <w:rFonts w:ascii="Arial" w:hAnsi="Arial" w:cs="Arial"/>
          <w:color w:val="000000"/>
          <w:sz w:val="20"/>
        </w:rPr>
        <w:t>для</w:t>
      </w:r>
      <w:r w:rsidR="00B978B5" w:rsidRPr="007B5BFD">
        <w:rPr>
          <w:rFonts w:ascii="Arial" w:hAnsi="Arial" w:cs="Arial"/>
          <w:color w:val="000000"/>
          <w:sz w:val="20"/>
        </w:rPr>
        <w:t xml:space="preserve"> </w:t>
      </w:r>
      <w:r w:rsidRPr="007B5BFD">
        <w:rPr>
          <w:rFonts w:ascii="Arial" w:hAnsi="Arial" w:cs="Arial"/>
          <w:color w:val="000000"/>
          <w:sz w:val="20"/>
        </w:rPr>
        <w:t>предоставления</w:t>
      </w:r>
      <w:r w:rsidR="00B978B5" w:rsidRPr="007B5BFD">
        <w:rPr>
          <w:rFonts w:ascii="Arial" w:hAnsi="Arial" w:cs="Arial"/>
          <w:color w:val="000000"/>
          <w:sz w:val="20"/>
        </w:rPr>
        <w:t xml:space="preserve"> </w:t>
      </w:r>
      <w:r w:rsidRPr="007B5BFD">
        <w:rPr>
          <w:rFonts w:ascii="Arial" w:hAnsi="Arial" w:cs="Arial"/>
          <w:color w:val="000000"/>
          <w:sz w:val="20"/>
        </w:rPr>
        <w:t>муниципальной</w:t>
      </w:r>
      <w:r w:rsidR="00B978B5" w:rsidRPr="007B5BFD">
        <w:rPr>
          <w:rFonts w:ascii="Arial" w:hAnsi="Arial" w:cs="Arial"/>
          <w:color w:val="000000"/>
          <w:sz w:val="20"/>
        </w:rPr>
        <w:t xml:space="preserve"> </w:t>
      </w:r>
      <w:r w:rsidRPr="007B5BFD">
        <w:rPr>
          <w:rFonts w:ascii="Arial" w:hAnsi="Arial" w:cs="Arial"/>
          <w:color w:val="000000"/>
          <w:sz w:val="20"/>
        </w:rPr>
        <w:t>услуги</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находящиеся</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распоряжении</w:t>
      </w:r>
      <w:r w:rsidR="00B978B5" w:rsidRPr="007B5BFD">
        <w:rPr>
          <w:rFonts w:ascii="Arial" w:hAnsi="Arial" w:cs="Arial"/>
          <w:color w:val="000000"/>
          <w:sz w:val="20"/>
        </w:rPr>
        <w:t xml:space="preserve"> </w:t>
      </w:r>
      <w:r w:rsidRPr="007B5BFD">
        <w:rPr>
          <w:rFonts w:ascii="Arial" w:hAnsi="Arial" w:cs="Arial"/>
          <w:color w:val="000000"/>
          <w:sz w:val="20"/>
        </w:rPr>
        <w:t>федеральных</w:t>
      </w:r>
      <w:r w:rsidR="00B978B5" w:rsidRPr="007B5BFD">
        <w:rPr>
          <w:rFonts w:ascii="Arial" w:hAnsi="Arial" w:cs="Arial"/>
          <w:color w:val="000000"/>
          <w:sz w:val="20"/>
        </w:rPr>
        <w:t xml:space="preserve"> </w:t>
      </w:r>
      <w:r w:rsidRPr="007B5BFD">
        <w:rPr>
          <w:rFonts w:ascii="Arial" w:hAnsi="Arial" w:cs="Arial"/>
          <w:color w:val="000000"/>
          <w:sz w:val="20"/>
        </w:rPr>
        <w:t>органов</w:t>
      </w:r>
      <w:r w:rsidR="00B978B5" w:rsidRPr="007B5BFD">
        <w:rPr>
          <w:rFonts w:ascii="Arial" w:hAnsi="Arial" w:cs="Arial"/>
          <w:color w:val="000000"/>
          <w:sz w:val="20"/>
        </w:rPr>
        <w:t xml:space="preserve"> </w:t>
      </w:r>
      <w:r w:rsidRPr="007B5BFD">
        <w:rPr>
          <w:rFonts w:ascii="Arial" w:hAnsi="Arial" w:cs="Arial"/>
          <w:color w:val="000000"/>
          <w:sz w:val="20"/>
        </w:rPr>
        <w:t>исполнительной</w:t>
      </w:r>
      <w:r w:rsidR="00B978B5" w:rsidRPr="007B5BFD">
        <w:rPr>
          <w:rFonts w:ascii="Arial" w:hAnsi="Arial" w:cs="Arial"/>
          <w:color w:val="000000"/>
          <w:sz w:val="20"/>
        </w:rPr>
        <w:t xml:space="preserve"> </w:t>
      </w:r>
      <w:r w:rsidRPr="007B5BFD">
        <w:rPr>
          <w:rFonts w:ascii="Arial" w:hAnsi="Arial" w:cs="Arial"/>
          <w:color w:val="000000"/>
          <w:sz w:val="20"/>
        </w:rPr>
        <w:t>власти,</w:t>
      </w:r>
      <w:r w:rsidR="00B978B5" w:rsidRPr="007B5BFD">
        <w:rPr>
          <w:rFonts w:ascii="Arial" w:hAnsi="Arial" w:cs="Arial"/>
          <w:color w:val="000000"/>
          <w:sz w:val="20"/>
        </w:rPr>
        <w:t xml:space="preserve"> </w:t>
      </w:r>
      <w:r w:rsidRPr="007B5BFD">
        <w:rPr>
          <w:rFonts w:ascii="Arial" w:hAnsi="Arial" w:cs="Arial"/>
          <w:color w:val="000000"/>
          <w:sz w:val="20"/>
        </w:rPr>
        <w:t>органов</w:t>
      </w:r>
      <w:r w:rsidR="00B978B5" w:rsidRPr="007B5BFD">
        <w:rPr>
          <w:rFonts w:ascii="Arial" w:hAnsi="Arial" w:cs="Arial"/>
          <w:color w:val="000000"/>
          <w:sz w:val="20"/>
        </w:rPr>
        <w:t xml:space="preserve"> </w:t>
      </w:r>
      <w:r w:rsidRPr="007B5BFD">
        <w:rPr>
          <w:rFonts w:ascii="Arial" w:hAnsi="Arial" w:cs="Arial"/>
          <w:color w:val="000000"/>
          <w:sz w:val="20"/>
        </w:rPr>
        <w:t>государственных</w:t>
      </w:r>
      <w:r w:rsidR="00B978B5" w:rsidRPr="007B5BFD">
        <w:rPr>
          <w:rFonts w:ascii="Arial" w:hAnsi="Arial" w:cs="Arial"/>
          <w:color w:val="000000"/>
          <w:sz w:val="20"/>
        </w:rPr>
        <w:t xml:space="preserve"> </w:t>
      </w:r>
      <w:r w:rsidRPr="007B5BFD">
        <w:rPr>
          <w:rFonts w:ascii="Arial" w:hAnsi="Arial" w:cs="Arial"/>
          <w:color w:val="000000"/>
          <w:sz w:val="20"/>
        </w:rPr>
        <w:t>внебюджетных</w:t>
      </w:r>
      <w:r w:rsidR="00B978B5" w:rsidRPr="007B5BFD">
        <w:rPr>
          <w:rFonts w:ascii="Arial" w:hAnsi="Arial" w:cs="Arial"/>
          <w:color w:val="000000"/>
          <w:sz w:val="20"/>
        </w:rPr>
        <w:t xml:space="preserve"> </w:t>
      </w:r>
      <w:r w:rsidRPr="007B5BFD">
        <w:rPr>
          <w:rFonts w:ascii="Arial" w:hAnsi="Arial" w:cs="Arial"/>
          <w:color w:val="000000"/>
          <w:sz w:val="20"/>
        </w:rPr>
        <w:t>фондов,</w:t>
      </w:r>
      <w:r w:rsidR="00B978B5" w:rsidRPr="007B5BFD">
        <w:rPr>
          <w:rFonts w:ascii="Arial" w:hAnsi="Arial" w:cs="Arial"/>
          <w:color w:val="000000"/>
          <w:sz w:val="20"/>
        </w:rPr>
        <w:t xml:space="preserve"> </w:t>
      </w:r>
      <w:r w:rsidRPr="007B5BFD">
        <w:rPr>
          <w:rFonts w:ascii="Arial" w:hAnsi="Arial" w:cs="Arial"/>
          <w:color w:val="000000"/>
          <w:sz w:val="20"/>
        </w:rPr>
        <w:t>органов</w:t>
      </w:r>
      <w:r w:rsidR="00B978B5" w:rsidRPr="007B5BFD">
        <w:rPr>
          <w:rFonts w:ascii="Arial" w:hAnsi="Arial" w:cs="Arial"/>
          <w:color w:val="000000"/>
          <w:sz w:val="20"/>
        </w:rPr>
        <w:t xml:space="preserve"> </w:t>
      </w:r>
      <w:r w:rsidRPr="007B5BFD">
        <w:rPr>
          <w:rFonts w:ascii="Arial" w:hAnsi="Arial" w:cs="Arial"/>
          <w:color w:val="000000"/>
          <w:sz w:val="20"/>
        </w:rPr>
        <w:t>исполнительной</w:t>
      </w:r>
      <w:r w:rsidR="00B978B5" w:rsidRPr="007B5BFD">
        <w:rPr>
          <w:rFonts w:ascii="Arial" w:hAnsi="Arial" w:cs="Arial"/>
          <w:color w:val="000000"/>
          <w:sz w:val="20"/>
        </w:rPr>
        <w:t xml:space="preserve"> </w:t>
      </w:r>
      <w:r w:rsidRPr="007B5BFD">
        <w:rPr>
          <w:rFonts w:ascii="Arial" w:hAnsi="Arial" w:cs="Arial"/>
          <w:color w:val="000000"/>
          <w:sz w:val="20"/>
        </w:rPr>
        <w:t>власти</w:t>
      </w:r>
      <w:r w:rsidR="00B978B5" w:rsidRPr="007B5BFD">
        <w:rPr>
          <w:rFonts w:ascii="Arial" w:hAnsi="Arial" w:cs="Arial"/>
          <w:color w:val="000000"/>
          <w:sz w:val="20"/>
        </w:rPr>
        <w:t xml:space="preserve"> </w:t>
      </w:r>
      <w:r w:rsidRPr="007B5BFD">
        <w:rPr>
          <w:rFonts w:ascii="Arial" w:hAnsi="Arial" w:cs="Arial"/>
          <w:color w:val="000000"/>
          <w:sz w:val="20"/>
        </w:rPr>
        <w:t>Чувашской</w:t>
      </w:r>
      <w:r w:rsidR="00B978B5" w:rsidRPr="007B5BFD">
        <w:rPr>
          <w:rFonts w:ascii="Arial" w:hAnsi="Arial" w:cs="Arial"/>
          <w:color w:val="000000"/>
          <w:sz w:val="20"/>
        </w:rPr>
        <w:t xml:space="preserve"> </w:t>
      </w:r>
      <w:r w:rsidRPr="007B5BFD">
        <w:rPr>
          <w:rFonts w:ascii="Arial" w:hAnsi="Arial" w:cs="Arial"/>
          <w:color w:val="000000"/>
          <w:sz w:val="20"/>
        </w:rPr>
        <w:t>Республики,</w:t>
      </w:r>
      <w:r w:rsidR="00B978B5" w:rsidRPr="007B5BFD">
        <w:rPr>
          <w:rFonts w:ascii="Arial" w:hAnsi="Arial" w:cs="Arial"/>
          <w:color w:val="000000"/>
          <w:sz w:val="20"/>
        </w:rPr>
        <w:t xml:space="preserve"> </w:t>
      </w:r>
      <w:r w:rsidRPr="007B5BFD">
        <w:rPr>
          <w:rFonts w:ascii="Arial" w:hAnsi="Arial" w:cs="Arial"/>
          <w:color w:val="000000"/>
          <w:sz w:val="20"/>
        </w:rPr>
        <w:t>органов</w:t>
      </w:r>
      <w:r w:rsidR="00B978B5" w:rsidRPr="007B5BFD">
        <w:rPr>
          <w:rFonts w:ascii="Arial" w:hAnsi="Arial" w:cs="Arial"/>
          <w:color w:val="000000"/>
          <w:sz w:val="20"/>
        </w:rPr>
        <w:t xml:space="preserve"> </w:t>
      </w:r>
      <w:r w:rsidRPr="007B5BFD">
        <w:rPr>
          <w:rFonts w:ascii="Arial" w:hAnsi="Arial" w:cs="Arial"/>
          <w:color w:val="000000"/>
          <w:sz w:val="20"/>
        </w:rPr>
        <w:t>местного</w:t>
      </w:r>
      <w:r w:rsidR="00B978B5" w:rsidRPr="007B5BFD">
        <w:rPr>
          <w:rFonts w:ascii="Arial" w:hAnsi="Arial" w:cs="Arial"/>
          <w:color w:val="000000"/>
          <w:sz w:val="20"/>
        </w:rPr>
        <w:t xml:space="preserve"> </w:t>
      </w:r>
      <w:r w:rsidRPr="007B5BFD">
        <w:rPr>
          <w:rFonts w:ascii="Arial" w:hAnsi="Arial" w:cs="Arial"/>
          <w:color w:val="000000"/>
          <w:sz w:val="20"/>
        </w:rPr>
        <w:t>самоуправления,</w:t>
      </w:r>
      <w:r w:rsidR="00B978B5" w:rsidRPr="007B5BFD">
        <w:rPr>
          <w:rFonts w:ascii="Arial" w:hAnsi="Arial" w:cs="Arial"/>
          <w:color w:val="000000"/>
          <w:sz w:val="20"/>
        </w:rPr>
        <w:t xml:space="preserve"> </w:t>
      </w:r>
      <w:r w:rsidRPr="007B5BFD">
        <w:rPr>
          <w:rFonts w:ascii="Arial" w:hAnsi="Arial" w:cs="Arial"/>
          <w:color w:val="000000"/>
          <w:sz w:val="20"/>
        </w:rPr>
        <w:t>участвующих</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предоставлении</w:t>
      </w:r>
      <w:r w:rsidR="00B978B5" w:rsidRPr="007B5BFD">
        <w:rPr>
          <w:rFonts w:ascii="Arial" w:hAnsi="Arial" w:cs="Arial"/>
          <w:color w:val="000000"/>
          <w:sz w:val="20"/>
        </w:rPr>
        <w:t xml:space="preserve"> </w:t>
      </w:r>
      <w:r w:rsidRPr="007B5BFD">
        <w:rPr>
          <w:rFonts w:ascii="Arial" w:hAnsi="Arial" w:cs="Arial"/>
          <w:color w:val="000000"/>
          <w:sz w:val="20"/>
        </w:rPr>
        <w:t>муниципальной</w:t>
      </w:r>
      <w:r w:rsidR="00B978B5" w:rsidRPr="007B5BFD">
        <w:rPr>
          <w:rFonts w:ascii="Arial" w:hAnsi="Arial" w:cs="Arial"/>
          <w:color w:val="000000"/>
          <w:sz w:val="20"/>
        </w:rPr>
        <w:t xml:space="preserve"> </w:t>
      </w:r>
      <w:r w:rsidRPr="007B5BFD">
        <w:rPr>
          <w:rFonts w:ascii="Arial" w:hAnsi="Arial" w:cs="Arial"/>
          <w:color w:val="000000"/>
          <w:sz w:val="20"/>
        </w:rPr>
        <w:t>услуги,</w:t>
      </w:r>
      <w:r w:rsidR="00B978B5" w:rsidRPr="007B5BFD">
        <w:rPr>
          <w:rFonts w:ascii="Arial" w:hAnsi="Arial" w:cs="Arial"/>
          <w:color w:val="000000"/>
          <w:sz w:val="20"/>
        </w:rPr>
        <w:t xml:space="preserve"> </w:t>
      </w:r>
      <w:r w:rsidRPr="007B5BFD">
        <w:rPr>
          <w:rFonts w:ascii="Arial" w:hAnsi="Arial" w:cs="Arial"/>
          <w:color w:val="000000"/>
          <w:sz w:val="20"/>
        </w:rPr>
        <w:t>которые</w:t>
      </w:r>
      <w:r w:rsidR="00B978B5" w:rsidRPr="007B5BFD">
        <w:rPr>
          <w:rFonts w:ascii="Arial" w:hAnsi="Arial" w:cs="Arial"/>
          <w:color w:val="000000"/>
          <w:sz w:val="20"/>
        </w:rPr>
        <w:t xml:space="preserve"> </w:t>
      </w:r>
      <w:r w:rsidRPr="007B5BFD">
        <w:rPr>
          <w:rFonts w:ascii="Arial" w:hAnsi="Arial" w:cs="Arial"/>
          <w:color w:val="000000"/>
          <w:sz w:val="20"/>
        </w:rPr>
        <w:t>заявитель</w:t>
      </w:r>
      <w:r w:rsidR="00B978B5" w:rsidRPr="007B5BFD">
        <w:rPr>
          <w:rFonts w:ascii="Arial" w:hAnsi="Arial" w:cs="Arial"/>
          <w:color w:val="000000"/>
          <w:sz w:val="20"/>
        </w:rPr>
        <w:t xml:space="preserve"> </w:t>
      </w:r>
      <w:r w:rsidRPr="007B5BFD">
        <w:rPr>
          <w:rFonts w:ascii="Arial" w:hAnsi="Arial" w:cs="Arial"/>
          <w:color w:val="000000"/>
          <w:sz w:val="20"/>
        </w:rPr>
        <w:t>вправе</w:t>
      </w:r>
      <w:r w:rsidR="00B978B5" w:rsidRPr="007B5BFD">
        <w:rPr>
          <w:rFonts w:ascii="Arial" w:hAnsi="Arial" w:cs="Arial"/>
          <w:color w:val="000000"/>
          <w:sz w:val="20"/>
        </w:rPr>
        <w:t xml:space="preserve"> </w:t>
      </w:r>
      <w:r w:rsidRPr="007B5BFD">
        <w:rPr>
          <w:rFonts w:ascii="Arial" w:hAnsi="Arial" w:cs="Arial"/>
          <w:color w:val="000000"/>
          <w:sz w:val="20"/>
        </w:rPr>
        <w:t>представить</w:t>
      </w:r>
      <w:r w:rsidR="00B978B5" w:rsidRPr="007B5BFD">
        <w:rPr>
          <w:rFonts w:ascii="Arial" w:hAnsi="Arial" w:cs="Arial"/>
          <w:color w:val="000000"/>
          <w:sz w:val="20"/>
        </w:rPr>
        <w:t xml:space="preserve"> </w:t>
      </w:r>
      <w:r w:rsidRPr="007B5BFD">
        <w:rPr>
          <w:rFonts w:ascii="Arial" w:hAnsi="Arial" w:cs="Arial"/>
          <w:color w:val="000000"/>
          <w:sz w:val="20"/>
        </w:rPr>
        <w:t>для</w:t>
      </w:r>
      <w:r w:rsidR="00B978B5" w:rsidRPr="007B5BFD">
        <w:rPr>
          <w:rFonts w:ascii="Arial" w:hAnsi="Arial" w:cs="Arial"/>
          <w:color w:val="000000"/>
          <w:sz w:val="20"/>
        </w:rPr>
        <w:t xml:space="preserve"> </w:t>
      </w:r>
      <w:r w:rsidRPr="007B5BFD">
        <w:rPr>
          <w:rFonts w:ascii="Arial" w:hAnsi="Arial" w:cs="Arial"/>
          <w:color w:val="000000"/>
          <w:sz w:val="20"/>
        </w:rPr>
        <w:t>получения</w:t>
      </w:r>
      <w:r w:rsidR="00B978B5" w:rsidRPr="007B5BFD">
        <w:rPr>
          <w:rFonts w:ascii="Arial" w:hAnsi="Arial" w:cs="Arial"/>
          <w:color w:val="000000"/>
          <w:sz w:val="20"/>
        </w:rPr>
        <w:t xml:space="preserve"> </w:t>
      </w:r>
      <w:r w:rsidRPr="007B5BFD">
        <w:rPr>
          <w:rFonts w:ascii="Arial" w:hAnsi="Arial" w:cs="Arial"/>
          <w:color w:val="000000"/>
          <w:sz w:val="20"/>
        </w:rPr>
        <w:t>муниципальной</w:t>
      </w:r>
      <w:r w:rsidR="00B978B5" w:rsidRPr="007B5BFD">
        <w:rPr>
          <w:rFonts w:ascii="Arial" w:hAnsi="Arial" w:cs="Arial"/>
          <w:color w:val="000000"/>
          <w:sz w:val="20"/>
        </w:rPr>
        <w:t xml:space="preserve"> </w:t>
      </w:r>
      <w:r w:rsidRPr="007B5BFD">
        <w:rPr>
          <w:rFonts w:ascii="Arial" w:hAnsi="Arial" w:cs="Arial"/>
          <w:color w:val="000000"/>
          <w:sz w:val="20"/>
        </w:rPr>
        <w:t>услуги</w:t>
      </w:r>
      <w:r w:rsidR="00B978B5" w:rsidRPr="007B5BFD">
        <w:rPr>
          <w:rFonts w:ascii="Arial" w:hAnsi="Arial" w:cs="Arial"/>
          <w:color w:val="000000"/>
          <w:sz w:val="20"/>
        </w:rPr>
        <w:t xml:space="preserve"> </w:t>
      </w:r>
      <w:r w:rsidRPr="007B5BFD">
        <w:rPr>
          <w:rFonts w:ascii="Arial" w:hAnsi="Arial" w:cs="Arial"/>
          <w:color w:val="000000"/>
          <w:sz w:val="20"/>
        </w:rPr>
        <w:t>по</w:t>
      </w:r>
      <w:r w:rsidR="00B978B5" w:rsidRPr="007B5BFD">
        <w:rPr>
          <w:rFonts w:ascii="Arial" w:hAnsi="Arial" w:cs="Arial"/>
          <w:color w:val="000000"/>
          <w:sz w:val="20"/>
        </w:rPr>
        <w:t xml:space="preserve"> </w:t>
      </w:r>
      <w:r w:rsidRPr="007B5BFD">
        <w:rPr>
          <w:rFonts w:ascii="Arial" w:hAnsi="Arial" w:cs="Arial"/>
          <w:color w:val="000000"/>
          <w:sz w:val="20"/>
        </w:rPr>
        <w:t>собственной</w:t>
      </w:r>
      <w:r w:rsidR="00B978B5" w:rsidRPr="007B5BFD">
        <w:rPr>
          <w:rFonts w:ascii="Arial" w:hAnsi="Arial" w:cs="Arial"/>
          <w:color w:val="000000"/>
          <w:sz w:val="20"/>
        </w:rPr>
        <w:t xml:space="preserve"> </w:t>
      </w:r>
      <w:r w:rsidRPr="007B5BFD">
        <w:rPr>
          <w:rFonts w:ascii="Arial" w:hAnsi="Arial" w:cs="Arial"/>
          <w:color w:val="000000"/>
          <w:sz w:val="20"/>
        </w:rPr>
        <w:t>инициативе,</w:t>
      </w:r>
      <w:r w:rsidR="00B978B5" w:rsidRPr="007B5BFD">
        <w:rPr>
          <w:rFonts w:ascii="Arial" w:hAnsi="Arial" w:cs="Arial"/>
          <w:color w:val="000000"/>
          <w:sz w:val="20"/>
        </w:rPr>
        <w:t xml:space="preserve"> </w:t>
      </w:r>
      <w:r w:rsidRPr="007B5BFD">
        <w:rPr>
          <w:rFonts w:ascii="Arial" w:hAnsi="Arial" w:cs="Arial"/>
          <w:color w:val="000000"/>
          <w:sz w:val="20"/>
        </w:rPr>
        <w:t>способы</w:t>
      </w:r>
      <w:r w:rsidR="00B978B5" w:rsidRPr="007B5BFD">
        <w:rPr>
          <w:rFonts w:ascii="Arial" w:hAnsi="Arial" w:cs="Arial"/>
          <w:color w:val="000000"/>
          <w:sz w:val="20"/>
        </w:rPr>
        <w:t xml:space="preserve"> </w:t>
      </w:r>
      <w:r w:rsidRPr="007B5BFD">
        <w:rPr>
          <w:rFonts w:ascii="Arial" w:hAnsi="Arial" w:cs="Arial"/>
          <w:color w:val="000000"/>
          <w:sz w:val="20"/>
        </w:rPr>
        <w:t>получения</w:t>
      </w:r>
      <w:r w:rsidR="00B978B5" w:rsidRPr="007B5BFD">
        <w:rPr>
          <w:rFonts w:ascii="Arial" w:hAnsi="Arial" w:cs="Arial"/>
          <w:color w:val="000000"/>
          <w:sz w:val="20"/>
        </w:rPr>
        <w:t xml:space="preserve"> </w:t>
      </w:r>
      <w:r w:rsidRPr="007B5BFD">
        <w:rPr>
          <w:rFonts w:ascii="Arial" w:hAnsi="Arial" w:cs="Arial"/>
          <w:color w:val="000000"/>
          <w:sz w:val="20"/>
        </w:rPr>
        <w:t>этих</w:t>
      </w:r>
      <w:r w:rsidR="00B978B5" w:rsidRPr="007B5BFD">
        <w:rPr>
          <w:rFonts w:ascii="Arial" w:hAnsi="Arial" w:cs="Arial"/>
          <w:color w:val="000000"/>
          <w:sz w:val="20"/>
        </w:rPr>
        <w:t xml:space="preserve"> </w:t>
      </w:r>
      <w:r w:rsidRPr="007B5BFD">
        <w:rPr>
          <w:rFonts w:ascii="Arial" w:hAnsi="Arial" w:cs="Arial"/>
          <w:color w:val="000000"/>
          <w:sz w:val="20"/>
        </w:rPr>
        <w:t>документов</w:t>
      </w:r>
      <w:r w:rsidR="00B978B5" w:rsidRPr="007B5BFD">
        <w:rPr>
          <w:rFonts w:ascii="Arial" w:hAnsi="Arial" w:cs="Arial"/>
          <w:color w:val="000000"/>
          <w:sz w:val="20"/>
        </w:rPr>
        <w:t xml:space="preserve"> </w:t>
      </w:r>
      <w:r w:rsidRPr="007B5BFD">
        <w:rPr>
          <w:rFonts w:ascii="Arial" w:hAnsi="Arial" w:cs="Arial"/>
          <w:color w:val="000000"/>
          <w:sz w:val="20"/>
        </w:rPr>
        <w:t>заявителем</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порядок</w:t>
      </w:r>
      <w:r w:rsidR="00B978B5" w:rsidRPr="007B5BFD">
        <w:rPr>
          <w:rFonts w:ascii="Arial" w:hAnsi="Arial" w:cs="Arial"/>
          <w:color w:val="000000"/>
          <w:sz w:val="20"/>
        </w:rPr>
        <w:t xml:space="preserve"> </w:t>
      </w:r>
      <w:r w:rsidRPr="007B5BFD">
        <w:rPr>
          <w:rFonts w:ascii="Arial" w:hAnsi="Arial" w:cs="Arial"/>
          <w:color w:val="000000"/>
          <w:sz w:val="20"/>
        </w:rPr>
        <w:t>их</w:t>
      </w:r>
      <w:r w:rsidR="00B978B5" w:rsidRPr="007B5BFD">
        <w:rPr>
          <w:rFonts w:ascii="Arial" w:hAnsi="Arial" w:cs="Arial"/>
          <w:color w:val="000000"/>
          <w:sz w:val="20"/>
        </w:rPr>
        <w:t xml:space="preserve"> </w:t>
      </w:r>
      <w:r w:rsidRPr="007B5BFD">
        <w:rPr>
          <w:rFonts w:ascii="Arial" w:hAnsi="Arial" w:cs="Arial"/>
          <w:color w:val="000000"/>
          <w:sz w:val="20"/>
        </w:rPr>
        <w:t>представления</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указанием</w:t>
      </w:r>
      <w:r w:rsidR="00B978B5" w:rsidRPr="007B5BFD">
        <w:rPr>
          <w:rFonts w:ascii="Arial" w:hAnsi="Arial" w:cs="Arial"/>
          <w:color w:val="000000"/>
          <w:sz w:val="20"/>
        </w:rPr>
        <w:t xml:space="preserve"> </w:t>
      </w:r>
      <w:r w:rsidRPr="007B5BFD">
        <w:rPr>
          <w:rFonts w:ascii="Arial" w:hAnsi="Arial" w:cs="Arial"/>
          <w:color w:val="000000"/>
          <w:sz w:val="20"/>
        </w:rPr>
        <w:t>услуг,</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результате</w:t>
      </w:r>
      <w:r w:rsidR="00B978B5" w:rsidRPr="007B5BFD">
        <w:rPr>
          <w:rFonts w:ascii="Arial" w:hAnsi="Arial" w:cs="Arial"/>
          <w:color w:val="000000"/>
          <w:sz w:val="20"/>
        </w:rPr>
        <w:t xml:space="preserve"> </w:t>
      </w:r>
      <w:r w:rsidRPr="007B5BFD">
        <w:rPr>
          <w:rFonts w:ascii="Arial" w:hAnsi="Arial" w:cs="Arial"/>
          <w:color w:val="000000"/>
          <w:sz w:val="20"/>
        </w:rPr>
        <w:t>предоставления</w:t>
      </w:r>
      <w:r w:rsidR="00B978B5" w:rsidRPr="007B5BFD">
        <w:rPr>
          <w:rFonts w:ascii="Arial" w:hAnsi="Arial" w:cs="Arial"/>
          <w:color w:val="000000"/>
          <w:sz w:val="20"/>
        </w:rPr>
        <w:t xml:space="preserve"> </w:t>
      </w:r>
      <w:r w:rsidRPr="007B5BFD">
        <w:rPr>
          <w:rFonts w:ascii="Arial" w:hAnsi="Arial" w:cs="Arial"/>
          <w:color w:val="000000"/>
          <w:sz w:val="20"/>
        </w:rPr>
        <w:t>которых</w:t>
      </w:r>
      <w:r w:rsidR="00B978B5" w:rsidRPr="007B5BFD">
        <w:rPr>
          <w:rFonts w:ascii="Arial" w:hAnsi="Arial" w:cs="Arial"/>
          <w:color w:val="000000"/>
          <w:sz w:val="20"/>
        </w:rPr>
        <w:t xml:space="preserve"> </w:t>
      </w:r>
      <w:r w:rsidRPr="007B5BFD">
        <w:rPr>
          <w:rFonts w:ascii="Arial" w:hAnsi="Arial" w:cs="Arial"/>
          <w:color w:val="000000"/>
          <w:sz w:val="20"/>
        </w:rPr>
        <w:t>могут</w:t>
      </w:r>
      <w:r w:rsidR="00B978B5" w:rsidRPr="007B5BFD">
        <w:rPr>
          <w:rFonts w:ascii="Arial" w:hAnsi="Arial" w:cs="Arial"/>
          <w:color w:val="000000"/>
          <w:sz w:val="20"/>
        </w:rPr>
        <w:t xml:space="preserve"> </w:t>
      </w:r>
      <w:r w:rsidRPr="007B5BFD">
        <w:rPr>
          <w:rFonts w:ascii="Arial" w:hAnsi="Arial" w:cs="Arial"/>
          <w:color w:val="000000"/>
          <w:sz w:val="20"/>
        </w:rPr>
        <w:t>быть</w:t>
      </w:r>
      <w:r w:rsidR="00B978B5" w:rsidRPr="007B5BFD">
        <w:rPr>
          <w:rFonts w:ascii="Arial" w:hAnsi="Arial" w:cs="Arial"/>
          <w:color w:val="000000"/>
          <w:sz w:val="20"/>
        </w:rPr>
        <w:t xml:space="preserve"> </w:t>
      </w:r>
      <w:r w:rsidRPr="007B5BFD">
        <w:rPr>
          <w:rFonts w:ascii="Arial" w:hAnsi="Arial" w:cs="Arial"/>
          <w:color w:val="000000"/>
          <w:sz w:val="20"/>
        </w:rPr>
        <w:t>получены</w:t>
      </w:r>
      <w:r w:rsidR="00B978B5" w:rsidRPr="007B5BFD">
        <w:rPr>
          <w:rFonts w:ascii="Arial" w:hAnsi="Arial" w:cs="Arial"/>
          <w:color w:val="000000"/>
          <w:sz w:val="20"/>
        </w:rPr>
        <w:t xml:space="preserve"> </w:t>
      </w:r>
      <w:r w:rsidRPr="007B5BFD">
        <w:rPr>
          <w:rFonts w:ascii="Arial" w:hAnsi="Arial" w:cs="Arial"/>
          <w:color w:val="000000"/>
          <w:sz w:val="20"/>
        </w:rPr>
        <w:t>такие</w:t>
      </w:r>
      <w:r w:rsidR="00B978B5" w:rsidRPr="007B5BFD">
        <w:rPr>
          <w:rFonts w:ascii="Arial" w:hAnsi="Arial" w:cs="Arial"/>
          <w:color w:val="000000"/>
          <w:sz w:val="20"/>
        </w:rPr>
        <w:t xml:space="preserve"> </w:t>
      </w:r>
      <w:r w:rsidRPr="007B5BFD">
        <w:rPr>
          <w:rFonts w:ascii="Arial" w:hAnsi="Arial" w:cs="Arial"/>
          <w:color w:val="000000"/>
          <w:sz w:val="20"/>
        </w:rPr>
        <w:t>документы;</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формы</w:t>
      </w:r>
      <w:r w:rsidR="00B978B5" w:rsidRPr="007B5BFD">
        <w:rPr>
          <w:rFonts w:ascii="Arial" w:hAnsi="Arial" w:cs="Arial"/>
          <w:color w:val="000000"/>
          <w:sz w:val="20"/>
        </w:rPr>
        <w:t xml:space="preserve"> </w:t>
      </w:r>
      <w:r w:rsidRPr="007B5BFD">
        <w:rPr>
          <w:rFonts w:ascii="Arial" w:hAnsi="Arial" w:cs="Arial"/>
          <w:color w:val="000000"/>
          <w:sz w:val="20"/>
        </w:rPr>
        <w:t>заявлений</w:t>
      </w:r>
      <w:r w:rsidR="00B978B5" w:rsidRPr="007B5BFD">
        <w:rPr>
          <w:rFonts w:ascii="Arial" w:hAnsi="Arial" w:cs="Arial"/>
          <w:color w:val="000000"/>
          <w:sz w:val="20"/>
        </w:rPr>
        <w:t xml:space="preserve"> </w:t>
      </w:r>
      <w:r w:rsidRPr="007B5BFD">
        <w:rPr>
          <w:rFonts w:ascii="Arial" w:hAnsi="Arial" w:cs="Arial"/>
          <w:color w:val="000000"/>
          <w:sz w:val="20"/>
        </w:rPr>
        <w:t>о</w:t>
      </w:r>
      <w:r w:rsidR="00B978B5" w:rsidRPr="007B5BFD">
        <w:rPr>
          <w:rFonts w:ascii="Arial" w:hAnsi="Arial" w:cs="Arial"/>
          <w:color w:val="000000"/>
          <w:sz w:val="20"/>
        </w:rPr>
        <w:t xml:space="preserve"> </w:t>
      </w:r>
      <w:r w:rsidRPr="007B5BFD">
        <w:rPr>
          <w:rFonts w:ascii="Arial" w:hAnsi="Arial" w:cs="Arial"/>
          <w:color w:val="000000"/>
          <w:sz w:val="20"/>
        </w:rPr>
        <w:t>предоставлении</w:t>
      </w:r>
      <w:r w:rsidR="00B978B5" w:rsidRPr="007B5BFD">
        <w:rPr>
          <w:rFonts w:ascii="Arial" w:hAnsi="Arial" w:cs="Arial"/>
          <w:color w:val="000000"/>
          <w:sz w:val="20"/>
        </w:rPr>
        <w:t xml:space="preserve"> </w:t>
      </w:r>
      <w:r w:rsidRPr="007B5BFD">
        <w:rPr>
          <w:rFonts w:ascii="Arial" w:hAnsi="Arial" w:cs="Arial"/>
          <w:color w:val="000000"/>
          <w:sz w:val="20"/>
        </w:rPr>
        <w:t>муниципальной</w:t>
      </w:r>
      <w:r w:rsidR="00B978B5" w:rsidRPr="007B5BFD">
        <w:rPr>
          <w:rFonts w:ascii="Arial" w:hAnsi="Arial" w:cs="Arial"/>
          <w:color w:val="000000"/>
          <w:sz w:val="20"/>
        </w:rPr>
        <w:t xml:space="preserve"> </w:t>
      </w:r>
      <w:r w:rsidRPr="007B5BFD">
        <w:rPr>
          <w:rFonts w:ascii="Arial" w:hAnsi="Arial" w:cs="Arial"/>
          <w:color w:val="000000"/>
          <w:sz w:val="20"/>
        </w:rPr>
        <w:t>услуги</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иных</w:t>
      </w:r>
      <w:r w:rsidR="00B978B5" w:rsidRPr="007B5BFD">
        <w:rPr>
          <w:rFonts w:ascii="Arial" w:hAnsi="Arial" w:cs="Arial"/>
          <w:color w:val="000000"/>
          <w:sz w:val="20"/>
        </w:rPr>
        <w:t xml:space="preserve"> </w:t>
      </w:r>
      <w:r w:rsidRPr="007B5BFD">
        <w:rPr>
          <w:rFonts w:ascii="Arial" w:hAnsi="Arial" w:cs="Arial"/>
          <w:color w:val="000000"/>
          <w:sz w:val="20"/>
        </w:rPr>
        <w:t>документов,</w:t>
      </w:r>
      <w:r w:rsidR="00B978B5" w:rsidRPr="007B5BFD">
        <w:rPr>
          <w:rFonts w:ascii="Arial" w:hAnsi="Arial" w:cs="Arial"/>
          <w:color w:val="000000"/>
          <w:sz w:val="20"/>
        </w:rPr>
        <w:t xml:space="preserve"> </w:t>
      </w:r>
      <w:r w:rsidRPr="007B5BFD">
        <w:rPr>
          <w:rFonts w:ascii="Arial" w:hAnsi="Arial" w:cs="Arial"/>
          <w:color w:val="000000"/>
          <w:sz w:val="20"/>
        </w:rPr>
        <w:t>заполнение</w:t>
      </w:r>
      <w:r w:rsidR="00B978B5" w:rsidRPr="007B5BFD">
        <w:rPr>
          <w:rFonts w:ascii="Arial" w:hAnsi="Arial" w:cs="Arial"/>
          <w:color w:val="000000"/>
          <w:sz w:val="20"/>
        </w:rPr>
        <w:t xml:space="preserve"> </w:t>
      </w:r>
      <w:r w:rsidRPr="007B5BFD">
        <w:rPr>
          <w:rFonts w:ascii="Arial" w:hAnsi="Arial" w:cs="Arial"/>
          <w:color w:val="000000"/>
          <w:sz w:val="20"/>
        </w:rPr>
        <w:t>которых</w:t>
      </w:r>
      <w:r w:rsidR="00B978B5" w:rsidRPr="007B5BFD">
        <w:rPr>
          <w:rFonts w:ascii="Arial" w:hAnsi="Arial" w:cs="Arial"/>
          <w:color w:val="000000"/>
          <w:sz w:val="20"/>
        </w:rPr>
        <w:t xml:space="preserve"> </w:t>
      </w:r>
      <w:r w:rsidRPr="007B5BFD">
        <w:rPr>
          <w:rFonts w:ascii="Arial" w:hAnsi="Arial" w:cs="Arial"/>
          <w:color w:val="000000"/>
          <w:sz w:val="20"/>
        </w:rPr>
        <w:t>заявителем</w:t>
      </w:r>
      <w:r w:rsidR="00B978B5" w:rsidRPr="007B5BFD">
        <w:rPr>
          <w:rFonts w:ascii="Arial" w:hAnsi="Arial" w:cs="Arial"/>
          <w:color w:val="000000"/>
          <w:sz w:val="20"/>
        </w:rPr>
        <w:t xml:space="preserve"> </w:t>
      </w:r>
      <w:r w:rsidRPr="007B5BFD">
        <w:rPr>
          <w:rFonts w:ascii="Arial" w:hAnsi="Arial" w:cs="Arial"/>
          <w:color w:val="000000"/>
          <w:sz w:val="20"/>
        </w:rPr>
        <w:t>необходимо</w:t>
      </w:r>
      <w:r w:rsidR="00B978B5" w:rsidRPr="007B5BFD">
        <w:rPr>
          <w:rFonts w:ascii="Arial" w:hAnsi="Arial" w:cs="Arial"/>
          <w:color w:val="000000"/>
          <w:sz w:val="20"/>
        </w:rPr>
        <w:t xml:space="preserve"> </w:t>
      </w:r>
      <w:r w:rsidRPr="007B5BFD">
        <w:rPr>
          <w:rFonts w:ascii="Arial" w:hAnsi="Arial" w:cs="Arial"/>
          <w:color w:val="000000"/>
          <w:sz w:val="20"/>
        </w:rPr>
        <w:t>для</w:t>
      </w:r>
      <w:r w:rsidR="00B978B5" w:rsidRPr="007B5BFD">
        <w:rPr>
          <w:rFonts w:ascii="Arial" w:hAnsi="Arial" w:cs="Arial"/>
          <w:color w:val="000000"/>
          <w:sz w:val="20"/>
        </w:rPr>
        <w:t xml:space="preserve"> </w:t>
      </w:r>
      <w:r w:rsidRPr="007B5BFD">
        <w:rPr>
          <w:rFonts w:ascii="Arial" w:hAnsi="Arial" w:cs="Arial"/>
          <w:color w:val="000000"/>
          <w:sz w:val="20"/>
        </w:rPr>
        <w:t>обращения</w:t>
      </w:r>
      <w:r w:rsidR="00B978B5" w:rsidRPr="007B5BFD">
        <w:rPr>
          <w:rFonts w:ascii="Arial" w:hAnsi="Arial" w:cs="Arial"/>
          <w:color w:val="000000"/>
          <w:sz w:val="20"/>
        </w:rPr>
        <w:t xml:space="preserve"> </w:t>
      </w:r>
      <w:r w:rsidRPr="007B5BFD">
        <w:rPr>
          <w:rFonts w:ascii="Arial" w:hAnsi="Arial" w:cs="Arial"/>
          <w:color w:val="000000"/>
          <w:sz w:val="20"/>
        </w:rPr>
        <w:t>за</w:t>
      </w:r>
      <w:r w:rsidR="00B978B5" w:rsidRPr="007B5BFD">
        <w:rPr>
          <w:rFonts w:ascii="Arial" w:hAnsi="Arial" w:cs="Arial"/>
          <w:color w:val="000000"/>
          <w:sz w:val="20"/>
        </w:rPr>
        <w:t xml:space="preserve"> </w:t>
      </w:r>
      <w:r w:rsidRPr="007B5BFD">
        <w:rPr>
          <w:rFonts w:ascii="Arial" w:hAnsi="Arial" w:cs="Arial"/>
          <w:color w:val="000000"/>
          <w:sz w:val="20"/>
        </w:rPr>
        <w:t>получением</w:t>
      </w:r>
      <w:r w:rsidR="00B978B5" w:rsidRPr="007B5BFD">
        <w:rPr>
          <w:rFonts w:ascii="Arial" w:hAnsi="Arial" w:cs="Arial"/>
          <w:color w:val="000000"/>
          <w:sz w:val="20"/>
        </w:rPr>
        <w:t xml:space="preserve"> </w:t>
      </w:r>
      <w:r w:rsidRPr="007B5BFD">
        <w:rPr>
          <w:rFonts w:ascii="Arial" w:hAnsi="Arial" w:cs="Arial"/>
          <w:color w:val="000000"/>
          <w:sz w:val="20"/>
        </w:rPr>
        <w:t>муниципальной</w:t>
      </w:r>
      <w:r w:rsidR="00B978B5" w:rsidRPr="007B5BFD">
        <w:rPr>
          <w:rFonts w:ascii="Arial" w:hAnsi="Arial" w:cs="Arial"/>
          <w:color w:val="000000"/>
          <w:sz w:val="20"/>
        </w:rPr>
        <w:t xml:space="preserve"> </w:t>
      </w:r>
      <w:r w:rsidRPr="007B5BFD">
        <w:rPr>
          <w:rFonts w:ascii="Arial" w:hAnsi="Arial" w:cs="Arial"/>
          <w:color w:val="000000"/>
          <w:sz w:val="20"/>
        </w:rPr>
        <w:t>услуги</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электронной</w:t>
      </w:r>
      <w:r w:rsidR="00B978B5" w:rsidRPr="007B5BFD">
        <w:rPr>
          <w:rFonts w:ascii="Arial" w:hAnsi="Arial" w:cs="Arial"/>
          <w:color w:val="000000"/>
          <w:sz w:val="20"/>
        </w:rPr>
        <w:t xml:space="preserve"> </w:t>
      </w:r>
      <w:r w:rsidRPr="007B5BFD">
        <w:rPr>
          <w:rFonts w:ascii="Arial" w:hAnsi="Arial" w:cs="Arial"/>
          <w:color w:val="000000"/>
          <w:sz w:val="20"/>
        </w:rPr>
        <w:t>форме;</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сведения</w:t>
      </w:r>
      <w:r w:rsidR="00B978B5" w:rsidRPr="007B5BFD">
        <w:rPr>
          <w:rFonts w:ascii="Arial" w:hAnsi="Arial" w:cs="Arial"/>
          <w:color w:val="000000"/>
          <w:sz w:val="20"/>
        </w:rPr>
        <w:t xml:space="preserve"> </w:t>
      </w:r>
      <w:r w:rsidRPr="007B5BFD">
        <w:rPr>
          <w:rFonts w:ascii="Arial" w:hAnsi="Arial" w:cs="Arial"/>
          <w:color w:val="000000"/>
          <w:sz w:val="20"/>
        </w:rPr>
        <w:t>о</w:t>
      </w:r>
      <w:r w:rsidR="00B978B5" w:rsidRPr="007B5BFD">
        <w:rPr>
          <w:rFonts w:ascii="Arial" w:hAnsi="Arial" w:cs="Arial"/>
          <w:color w:val="000000"/>
          <w:sz w:val="20"/>
        </w:rPr>
        <w:t xml:space="preserve"> </w:t>
      </w:r>
      <w:r w:rsidRPr="007B5BFD">
        <w:rPr>
          <w:rFonts w:ascii="Arial" w:hAnsi="Arial" w:cs="Arial"/>
          <w:color w:val="000000"/>
          <w:sz w:val="20"/>
        </w:rPr>
        <w:t>безвозмездности</w:t>
      </w:r>
      <w:r w:rsidR="00B978B5" w:rsidRPr="007B5BFD">
        <w:rPr>
          <w:rFonts w:ascii="Arial" w:hAnsi="Arial" w:cs="Arial"/>
          <w:color w:val="000000"/>
          <w:sz w:val="20"/>
        </w:rPr>
        <w:t xml:space="preserve"> </w:t>
      </w:r>
      <w:r w:rsidRPr="007B5BFD">
        <w:rPr>
          <w:rFonts w:ascii="Arial" w:hAnsi="Arial" w:cs="Arial"/>
          <w:color w:val="000000"/>
          <w:sz w:val="20"/>
        </w:rPr>
        <w:t>предоставления</w:t>
      </w:r>
      <w:r w:rsidR="00B978B5" w:rsidRPr="007B5BFD">
        <w:rPr>
          <w:rFonts w:ascii="Arial" w:hAnsi="Arial" w:cs="Arial"/>
          <w:color w:val="000000"/>
          <w:sz w:val="20"/>
        </w:rPr>
        <w:t xml:space="preserve"> </w:t>
      </w:r>
      <w:r w:rsidRPr="007B5BFD">
        <w:rPr>
          <w:rFonts w:ascii="Arial" w:hAnsi="Arial" w:cs="Arial"/>
          <w:color w:val="000000"/>
          <w:sz w:val="20"/>
        </w:rPr>
        <w:t>муниципальной</w:t>
      </w:r>
      <w:r w:rsidR="00B978B5" w:rsidRPr="007B5BFD">
        <w:rPr>
          <w:rFonts w:ascii="Arial" w:hAnsi="Arial" w:cs="Arial"/>
          <w:color w:val="000000"/>
          <w:sz w:val="20"/>
        </w:rPr>
        <w:t xml:space="preserve"> </w:t>
      </w:r>
      <w:r w:rsidRPr="007B5BFD">
        <w:rPr>
          <w:rFonts w:ascii="Arial" w:hAnsi="Arial" w:cs="Arial"/>
          <w:color w:val="000000"/>
          <w:sz w:val="20"/>
        </w:rPr>
        <w:t>услуги;</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сведения</w:t>
      </w:r>
      <w:r w:rsidR="00B978B5" w:rsidRPr="007B5BFD">
        <w:rPr>
          <w:rFonts w:ascii="Arial" w:hAnsi="Arial" w:cs="Arial"/>
          <w:color w:val="000000"/>
          <w:sz w:val="20"/>
        </w:rPr>
        <w:t xml:space="preserve"> </w:t>
      </w:r>
      <w:r w:rsidRPr="007B5BFD">
        <w:rPr>
          <w:rFonts w:ascii="Arial" w:hAnsi="Arial" w:cs="Arial"/>
          <w:color w:val="000000"/>
          <w:sz w:val="20"/>
        </w:rPr>
        <w:t>о</w:t>
      </w:r>
      <w:r w:rsidR="00B978B5" w:rsidRPr="007B5BFD">
        <w:rPr>
          <w:rFonts w:ascii="Arial" w:hAnsi="Arial" w:cs="Arial"/>
          <w:color w:val="000000"/>
          <w:sz w:val="20"/>
        </w:rPr>
        <w:t xml:space="preserve"> </w:t>
      </w:r>
      <w:r w:rsidRPr="007B5BFD">
        <w:rPr>
          <w:rFonts w:ascii="Arial" w:hAnsi="Arial" w:cs="Arial"/>
          <w:color w:val="000000"/>
          <w:sz w:val="20"/>
        </w:rPr>
        <w:t>допустимости</w:t>
      </w:r>
      <w:r w:rsidR="00B978B5" w:rsidRPr="007B5BFD">
        <w:rPr>
          <w:rFonts w:ascii="Arial" w:hAnsi="Arial" w:cs="Arial"/>
          <w:color w:val="000000"/>
          <w:sz w:val="20"/>
        </w:rPr>
        <w:t xml:space="preserve"> </w:t>
      </w:r>
      <w:r w:rsidRPr="007B5BFD">
        <w:rPr>
          <w:rFonts w:ascii="Arial" w:hAnsi="Arial" w:cs="Arial"/>
          <w:color w:val="000000"/>
          <w:sz w:val="20"/>
        </w:rPr>
        <w:t>(возможности)</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порядке</w:t>
      </w:r>
      <w:r w:rsidR="00B978B5" w:rsidRPr="007B5BFD">
        <w:rPr>
          <w:rFonts w:ascii="Arial" w:hAnsi="Arial" w:cs="Arial"/>
          <w:color w:val="000000"/>
          <w:sz w:val="20"/>
        </w:rPr>
        <w:t xml:space="preserve"> </w:t>
      </w:r>
      <w:r w:rsidRPr="007B5BFD">
        <w:rPr>
          <w:rFonts w:ascii="Arial" w:hAnsi="Arial" w:cs="Arial"/>
          <w:color w:val="000000"/>
          <w:sz w:val="20"/>
        </w:rPr>
        <w:t>досудебного</w:t>
      </w:r>
      <w:r w:rsidR="00B978B5" w:rsidRPr="007B5BFD">
        <w:rPr>
          <w:rFonts w:ascii="Arial" w:hAnsi="Arial" w:cs="Arial"/>
          <w:color w:val="000000"/>
          <w:sz w:val="20"/>
        </w:rPr>
        <w:t xml:space="preserve"> </w:t>
      </w:r>
      <w:r w:rsidRPr="007B5BFD">
        <w:rPr>
          <w:rFonts w:ascii="Arial" w:hAnsi="Arial" w:cs="Arial"/>
          <w:color w:val="000000"/>
          <w:sz w:val="20"/>
        </w:rPr>
        <w:t>(внесудебного)</w:t>
      </w:r>
      <w:r w:rsidR="00B978B5" w:rsidRPr="007B5BFD">
        <w:rPr>
          <w:rFonts w:ascii="Arial" w:hAnsi="Arial" w:cs="Arial"/>
          <w:color w:val="000000"/>
          <w:sz w:val="20"/>
        </w:rPr>
        <w:t xml:space="preserve"> </w:t>
      </w:r>
      <w:r w:rsidRPr="007B5BFD">
        <w:rPr>
          <w:rFonts w:ascii="Arial" w:hAnsi="Arial" w:cs="Arial"/>
          <w:color w:val="000000"/>
          <w:sz w:val="20"/>
        </w:rPr>
        <w:t>обжалования</w:t>
      </w:r>
      <w:r w:rsidR="00B978B5" w:rsidRPr="007B5BFD">
        <w:rPr>
          <w:rFonts w:ascii="Arial" w:hAnsi="Arial" w:cs="Arial"/>
          <w:color w:val="000000"/>
          <w:sz w:val="20"/>
        </w:rPr>
        <w:t xml:space="preserve"> </w:t>
      </w:r>
      <w:r w:rsidRPr="007B5BFD">
        <w:rPr>
          <w:rFonts w:ascii="Arial" w:hAnsi="Arial" w:cs="Arial"/>
          <w:color w:val="000000"/>
          <w:sz w:val="20"/>
        </w:rPr>
        <w:t>решений</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действий</w:t>
      </w:r>
      <w:r w:rsidR="00B978B5" w:rsidRPr="007B5BFD">
        <w:rPr>
          <w:rFonts w:ascii="Arial" w:hAnsi="Arial" w:cs="Arial"/>
          <w:color w:val="000000"/>
          <w:sz w:val="20"/>
        </w:rPr>
        <w:t xml:space="preserve"> </w:t>
      </w:r>
      <w:r w:rsidRPr="007B5BFD">
        <w:rPr>
          <w:rFonts w:ascii="Arial" w:hAnsi="Arial" w:cs="Arial"/>
          <w:color w:val="000000"/>
          <w:sz w:val="20"/>
        </w:rPr>
        <w:t>(бездействия)</w:t>
      </w:r>
      <w:r w:rsidR="00B978B5" w:rsidRPr="007B5BFD">
        <w:rPr>
          <w:rFonts w:ascii="Arial" w:hAnsi="Arial" w:cs="Arial"/>
          <w:color w:val="000000"/>
          <w:sz w:val="20"/>
        </w:rPr>
        <w:t xml:space="preserve"> </w:t>
      </w:r>
      <w:r w:rsidRPr="007B5BFD">
        <w:rPr>
          <w:rFonts w:ascii="Arial" w:hAnsi="Arial" w:cs="Arial"/>
          <w:color w:val="000000"/>
          <w:sz w:val="20"/>
        </w:rPr>
        <w:t>органа</w:t>
      </w:r>
      <w:r w:rsidR="00B978B5" w:rsidRPr="007B5BFD">
        <w:rPr>
          <w:rFonts w:ascii="Arial" w:hAnsi="Arial" w:cs="Arial"/>
          <w:color w:val="000000"/>
          <w:sz w:val="20"/>
        </w:rPr>
        <w:t xml:space="preserve"> </w:t>
      </w:r>
      <w:r w:rsidRPr="007B5BFD">
        <w:rPr>
          <w:rFonts w:ascii="Arial" w:hAnsi="Arial" w:cs="Arial"/>
          <w:color w:val="000000"/>
          <w:sz w:val="20"/>
        </w:rPr>
        <w:t>местного</w:t>
      </w:r>
      <w:r w:rsidR="00B978B5" w:rsidRPr="007B5BFD">
        <w:rPr>
          <w:rFonts w:ascii="Arial" w:hAnsi="Arial" w:cs="Arial"/>
          <w:color w:val="000000"/>
          <w:sz w:val="20"/>
        </w:rPr>
        <w:t xml:space="preserve"> </w:t>
      </w:r>
      <w:r w:rsidRPr="007B5BFD">
        <w:rPr>
          <w:rFonts w:ascii="Arial" w:hAnsi="Arial" w:cs="Arial"/>
          <w:color w:val="000000"/>
          <w:sz w:val="20"/>
        </w:rPr>
        <w:t>самоуправления,</w:t>
      </w:r>
      <w:r w:rsidR="00B978B5" w:rsidRPr="007B5BFD">
        <w:rPr>
          <w:rFonts w:ascii="Arial" w:hAnsi="Arial" w:cs="Arial"/>
          <w:color w:val="000000"/>
          <w:sz w:val="20"/>
        </w:rPr>
        <w:t xml:space="preserve"> </w:t>
      </w:r>
      <w:r w:rsidRPr="007B5BFD">
        <w:rPr>
          <w:rFonts w:ascii="Arial" w:hAnsi="Arial" w:cs="Arial"/>
          <w:color w:val="000000"/>
          <w:sz w:val="20"/>
        </w:rPr>
        <w:t>предоставляющего</w:t>
      </w:r>
      <w:r w:rsidR="00B978B5" w:rsidRPr="007B5BFD">
        <w:rPr>
          <w:rFonts w:ascii="Arial" w:hAnsi="Arial" w:cs="Arial"/>
          <w:color w:val="000000"/>
          <w:sz w:val="20"/>
        </w:rPr>
        <w:t xml:space="preserve"> </w:t>
      </w:r>
      <w:r w:rsidRPr="007B5BFD">
        <w:rPr>
          <w:rFonts w:ascii="Arial" w:hAnsi="Arial" w:cs="Arial"/>
          <w:color w:val="000000"/>
          <w:sz w:val="20"/>
        </w:rPr>
        <w:t>муниципальную</w:t>
      </w:r>
      <w:r w:rsidR="00B978B5" w:rsidRPr="007B5BFD">
        <w:rPr>
          <w:rFonts w:ascii="Arial" w:hAnsi="Arial" w:cs="Arial"/>
          <w:color w:val="000000"/>
          <w:sz w:val="20"/>
        </w:rPr>
        <w:t xml:space="preserve"> </w:t>
      </w:r>
      <w:r w:rsidRPr="007B5BFD">
        <w:rPr>
          <w:rFonts w:ascii="Arial" w:hAnsi="Arial" w:cs="Arial"/>
          <w:color w:val="000000"/>
          <w:sz w:val="20"/>
        </w:rPr>
        <w:t>услугу.</w:t>
      </w:r>
    </w:p>
    <w:p w:rsidR="000B3B46"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информация</w:t>
      </w:r>
      <w:r w:rsidR="00B978B5" w:rsidRPr="007B5BFD">
        <w:rPr>
          <w:rFonts w:ascii="Arial" w:hAnsi="Arial" w:cs="Arial"/>
          <w:color w:val="000000"/>
          <w:sz w:val="20"/>
        </w:rPr>
        <w:t xml:space="preserve"> </w:t>
      </w:r>
      <w:r w:rsidRPr="007B5BFD">
        <w:rPr>
          <w:rFonts w:ascii="Arial" w:hAnsi="Arial" w:cs="Arial"/>
          <w:color w:val="000000"/>
          <w:sz w:val="20"/>
        </w:rPr>
        <w:t>о</w:t>
      </w:r>
      <w:r w:rsidR="00B978B5" w:rsidRPr="007B5BFD">
        <w:rPr>
          <w:rFonts w:ascii="Arial" w:hAnsi="Arial" w:cs="Arial"/>
          <w:color w:val="000000"/>
          <w:sz w:val="20"/>
        </w:rPr>
        <w:t xml:space="preserve"> </w:t>
      </w:r>
      <w:r w:rsidRPr="007B5BFD">
        <w:rPr>
          <w:rFonts w:ascii="Arial" w:hAnsi="Arial" w:cs="Arial"/>
          <w:color w:val="000000"/>
          <w:sz w:val="20"/>
        </w:rPr>
        <w:t>внутриведомственных</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межведомственных</w:t>
      </w:r>
      <w:r w:rsidR="00B978B5" w:rsidRPr="007B5BFD">
        <w:rPr>
          <w:rFonts w:ascii="Arial" w:hAnsi="Arial" w:cs="Arial"/>
          <w:color w:val="000000"/>
          <w:sz w:val="20"/>
        </w:rPr>
        <w:t xml:space="preserve"> </w:t>
      </w:r>
      <w:r w:rsidRPr="007B5BFD">
        <w:rPr>
          <w:rFonts w:ascii="Arial" w:hAnsi="Arial" w:cs="Arial"/>
          <w:color w:val="000000"/>
          <w:sz w:val="20"/>
        </w:rPr>
        <w:t>административных</w:t>
      </w:r>
      <w:r w:rsidR="00B978B5" w:rsidRPr="007B5BFD">
        <w:rPr>
          <w:rFonts w:ascii="Arial" w:hAnsi="Arial" w:cs="Arial"/>
          <w:color w:val="000000"/>
          <w:sz w:val="20"/>
        </w:rPr>
        <w:t xml:space="preserve"> </w:t>
      </w:r>
      <w:r w:rsidRPr="007B5BFD">
        <w:rPr>
          <w:rFonts w:ascii="Arial" w:hAnsi="Arial" w:cs="Arial"/>
          <w:color w:val="000000"/>
          <w:sz w:val="20"/>
        </w:rPr>
        <w:t>процедурах,</w:t>
      </w:r>
      <w:r w:rsidR="00B978B5" w:rsidRPr="007B5BFD">
        <w:rPr>
          <w:rFonts w:ascii="Arial" w:hAnsi="Arial" w:cs="Arial"/>
          <w:color w:val="000000"/>
          <w:sz w:val="20"/>
        </w:rPr>
        <w:t xml:space="preserve"> </w:t>
      </w:r>
      <w:r w:rsidRPr="007B5BFD">
        <w:rPr>
          <w:rFonts w:ascii="Arial" w:hAnsi="Arial" w:cs="Arial"/>
          <w:color w:val="000000"/>
          <w:sz w:val="20"/>
        </w:rPr>
        <w:t>подлежащих</w:t>
      </w:r>
      <w:r w:rsidR="00B978B5" w:rsidRPr="007B5BFD">
        <w:rPr>
          <w:rFonts w:ascii="Arial" w:hAnsi="Arial" w:cs="Arial"/>
          <w:color w:val="000000"/>
          <w:sz w:val="20"/>
        </w:rPr>
        <w:t xml:space="preserve"> </w:t>
      </w:r>
      <w:r w:rsidRPr="007B5BFD">
        <w:rPr>
          <w:rFonts w:ascii="Arial" w:hAnsi="Arial" w:cs="Arial"/>
          <w:color w:val="000000"/>
          <w:sz w:val="20"/>
        </w:rPr>
        <w:t>выполнению</w:t>
      </w:r>
      <w:r w:rsidR="00B978B5" w:rsidRPr="007B5BFD">
        <w:rPr>
          <w:rFonts w:ascii="Arial" w:hAnsi="Arial" w:cs="Arial"/>
          <w:color w:val="000000"/>
          <w:sz w:val="20"/>
        </w:rPr>
        <w:t xml:space="preserve"> </w:t>
      </w:r>
      <w:r w:rsidRPr="007B5BFD">
        <w:rPr>
          <w:rFonts w:ascii="Arial" w:hAnsi="Arial" w:cs="Arial"/>
          <w:color w:val="000000"/>
          <w:sz w:val="20"/>
        </w:rPr>
        <w:t>органом,</w:t>
      </w:r>
      <w:r w:rsidR="00B978B5" w:rsidRPr="007B5BFD">
        <w:rPr>
          <w:rFonts w:ascii="Arial" w:hAnsi="Arial" w:cs="Arial"/>
          <w:color w:val="000000"/>
          <w:sz w:val="20"/>
        </w:rPr>
        <w:t xml:space="preserve"> </w:t>
      </w:r>
      <w:r w:rsidRPr="007B5BFD">
        <w:rPr>
          <w:rFonts w:ascii="Arial" w:hAnsi="Arial" w:cs="Arial"/>
          <w:color w:val="000000"/>
          <w:sz w:val="20"/>
        </w:rPr>
        <w:t>предоставляющим</w:t>
      </w:r>
      <w:r w:rsidR="00B978B5" w:rsidRPr="007B5BFD">
        <w:rPr>
          <w:rFonts w:ascii="Arial" w:hAnsi="Arial" w:cs="Arial"/>
          <w:color w:val="000000"/>
          <w:sz w:val="20"/>
        </w:rPr>
        <w:t xml:space="preserve"> </w:t>
      </w:r>
      <w:r w:rsidRPr="007B5BFD">
        <w:rPr>
          <w:rFonts w:ascii="Arial" w:hAnsi="Arial" w:cs="Arial"/>
          <w:color w:val="000000"/>
          <w:sz w:val="20"/>
        </w:rPr>
        <w:t>муниципальную</w:t>
      </w:r>
      <w:r w:rsidR="00B978B5" w:rsidRPr="007B5BFD">
        <w:rPr>
          <w:rFonts w:ascii="Arial" w:hAnsi="Arial" w:cs="Arial"/>
          <w:color w:val="000000"/>
          <w:sz w:val="20"/>
        </w:rPr>
        <w:t xml:space="preserve"> </w:t>
      </w:r>
      <w:r w:rsidRPr="007B5BFD">
        <w:rPr>
          <w:rFonts w:ascii="Arial" w:hAnsi="Arial" w:cs="Arial"/>
          <w:color w:val="000000"/>
          <w:sz w:val="20"/>
        </w:rPr>
        <w:t>услугу,</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том</w:t>
      </w:r>
      <w:r w:rsidR="00B978B5" w:rsidRPr="007B5BFD">
        <w:rPr>
          <w:rFonts w:ascii="Arial" w:hAnsi="Arial" w:cs="Arial"/>
          <w:color w:val="000000"/>
          <w:sz w:val="20"/>
        </w:rPr>
        <w:t xml:space="preserve"> </w:t>
      </w:r>
      <w:r w:rsidRPr="007B5BFD">
        <w:rPr>
          <w:rFonts w:ascii="Arial" w:hAnsi="Arial" w:cs="Arial"/>
          <w:color w:val="000000"/>
          <w:sz w:val="20"/>
        </w:rPr>
        <w:t>числе</w:t>
      </w:r>
      <w:r w:rsidR="00B978B5" w:rsidRPr="007B5BFD">
        <w:rPr>
          <w:rFonts w:ascii="Arial" w:hAnsi="Arial" w:cs="Arial"/>
          <w:color w:val="000000"/>
          <w:sz w:val="20"/>
        </w:rPr>
        <w:t xml:space="preserve"> </w:t>
      </w:r>
      <w:r w:rsidRPr="007B5BFD">
        <w:rPr>
          <w:rFonts w:ascii="Arial" w:hAnsi="Arial" w:cs="Arial"/>
          <w:color w:val="000000"/>
          <w:sz w:val="20"/>
        </w:rPr>
        <w:t>информацию</w:t>
      </w:r>
      <w:r w:rsidR="00B978B5" w:rsidRPr="007B5BFD">
        <w:rPr>
          <w:rFonts w:ascii="Arial" w:hAnsi="Arial" w:cs="Arial"/>
          <w:color w:val="000000"/>
          <w:sz w:val="20"/>
        </w:rPr>
        <w:t xml:space="preserve"> </w:t>
      </w:r>
      <w:r w:rsidRPr="007B5BFD">
        <w:rPr>
          <w:rFonts w:ascii="Arial" w:hAnsi="Arial" w:cs="Arial"/>
          <w:color w:val="000000"/>
          <w:sz w:val="20"/>
        </w:rPr>
        <w:t>о</w:t>
      </w:r>
      <w:r w:rsidR="00B978B5" w:rsidRPr="007B5BFD">
        <w:rPr>
          <w:rFonts w:ascii="Arial" w:hAnsi="Arial" w:cs="Arial"/>
          <w:color w:val="000000"/>
          <w:sz w:val="20"/>
        </w:rPr>
        <w:t xml:space="preserve"> </w:t>
      </w:r>
      <w:r w:rsidRPr="007B5BFD">
        <w:rPr>
          <w:rFonts w:ascii="Arial" w:hAnsi="Arial" w:cs="Arial"/>
          <w:color w:val="000000"/>
          <w:sz w:val="20"/>
        </w:rPr>
        <w:t>промежуточных</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окончательных</w:t>
      </w:r>
      <w:r w:rsidR="00B978B5" w:rsidRPr="007B5BFD">
        <w:rPr>
          <w:rFonts w:ascii="Arial" w:hAnsi="Arial" w:cs="Arial"/>
          <w:color w:val="000000"/>
          <w:sz w:val="20"/>
        </w:rPr>
        <w:t xml:space="preserve"> </w:t>
      </w:r>
      <w:r w:rsidRPr="007B5BFD">
        <w:rPr>
          <w:rFonts w:ascii="Arial" w:hAnsi="Arial" w:cs="Arial"/>
          <w:color w:val="000000"/>
          <w:sz w:val="20"/>
        </w:rPr>
        <w:t>сроках</w:t>
      </w:r>
      <w:r w:rsidR="00B978B5" w:rsidRPr="007B5BFD">
        <w:rPr>
          <w:rFonts w:ascii="Arial" w:hAnsi="Arial" w:cs="Arial"/>
          <w:color w:val="000000"/>
          <w:sz w:val="20"/>
        </w:rPr>
        <w:t xml:space="preserve"> </w:t>
      </w:r>
      <w:r w:rsidRPr="007B5BFD">
        <w:rPr>
          <w:rFonts w:ascii="Arial" w:hAnsi="Arial" w:cs="Arial"/>
          <w:color w:val="000000"/>
          <w:sz w:val="20"/>
        </w:rPr>
        <w:t>таких</w:t>
      </w:r>
      <w:r w:rsidR="00B978B5" w:rsidRPr="007B5BFD">
        <w:rPr>
          <w:rFonts w:ascii="Arial" w:hAnsi="Arial" w:cs="Arial"/>
          <w:color w:val="000000"/>
          <w:sz w:val="20"/>
        </w:rPr>
        <w:t xml:space="preserve"> </w:t>
      </w:r>
      <w:r w:rsidRPr="007B5BFD">
        <w:rPr>
          <w:rFonts w:ascii="Arial" w:hAnsi="Arial" w:cs="Arial"/>
          <w:color w:val="000000"/>
          <w:sz w:val="20"/>
        </w:rPr>
        <w:t>административных</w:t>
      </w:r>
      <w:r w:rsidR="00B978B5" w:rsidRPr="007B5BFD">
        <w:rPr>
          <w:rFonts w:ascii="Arial" w:hAnsi="Arial" w:cs="Arial"/>
          <w:color w:val="000000"/>
          <w:sz w:val="20"/>
        </w:rPr>
        <w:t xml:space="preserve"> </w:t>
      </w:r>
      <w:r w:rsidRPr="007B5BFD">
        <w:rPr>
          <w:rFonts w:ascii="Arial" w:hAnsi="Arial" w:cs="Arial"/>
          <w:color w:val="000000"/>
          <w:sz w:val="20"/>
        </w:rPr>
        <w:t>процедур.</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b/>
          <w:bCs/>
          <w:color w:val="000000"/>
          <w:sz w:val="20"/>
        </w:rPr>
        <w:t>1.3.5.</w:t>
      </w:r>
      <w:r w:rsidR="00B978B5" w:rsidRPr="007B5BFD">
        <w:rPr>
          <w:rFonts w:ascii="Arial" w:hAnsi="Arial" w:cs="Arial"/>
          <w:b/>
          <w:bCs/>
          <w:color w:val="000000"/>
          <w:sz w:val="20"/>
        </w:rPr>
        <w:t xml:space="preserve"> </w:t>
      </w:r>
      <w:r w:rsidRPr="007B5BFD">
        <w:rPr>
          <w:rFonts w:ascii="Arial" w:hAnsi="Arial" w:cs="Arial"/>
          <w:b/>
          <w:bCs/>
          <w:color w:val="000000"/>
          <w:sz w:val="20"/>
        </w:rPr>
        <w:t>Индивидуальное</w:t>
      </w:r>
      <w:r w:rsidR="00B978B5" w:rsidRPr="007B5BFD">
        <w:rPr>
          <w:rFonts w:ascii="Arial" w:hAnsi="Arial" w:cs="Arial"/>
          <w:b/>
          <w:bCs/>
          <w:color w:val="000000"/>
          <w:sz w:val="20"/>
        </w:rPr>
        <w:t xml:space="preserve"> </w:t>
      </w:r>
      <w:r w:rsidRPr="007B5BFD">
        <w:rPr>
          <w:rFonts w:ascii="Arial" w:hAnsi="Arial" w:cs="Arial"/>
          <w:b/>
          <w:bCs/>
          <w:color w:val="000000"/>
          <w:sz w:val="20"/>
        </w:rPr>
        <w:t>устное</w:t>
      </w:r>
      <w:r w:rsidR="00B978B5" w:rsidRPr="007B5BFD">
        <w:rPr>
          <w:rFonts w:ascii="Arial" w:hAnsi="Arial" w:cs="Arial"/>
          <w:b/>
          <w:bCs/>
          <w:color w:val="000000"/>
          <w:sz w:val="20"/>
        </w:rPr>
        <w:t xml:space="preserve"> </w:t>
      </w:r>
      <w:r w:rsidRPr="007B5BFD">
        <w:rPr>
          <w:rFonts w:ascii="Arial" w:hAnsi="Arial" w:cs="Arial"/>
          <w:b/>
          <w:bCs/>
          <w:color w:val="000000"/>
          <w:sz w:val="20"/>
        </w:rPr>
        <w:t>информирование</w:t>
      </w:r>
      <w:r w:rsidR="00B978B5" w:rsidRPr="007B5BFD">
        <w:rPr>
          <w:rFonts w:ascii="Arial" w:hAnsi="Arial" w:cs="Arial"/>
          <w:b/>
          <w:bCs/>
          <w:color w:val="000000"/>
          <w:sz w:val="20"/>
        </w:rPr>
        <w:t xml:space="preserve"> </w:t>
      </w:r>
      <w:r w:rsidRPr="007B5BFD">
        <w:rPr>
          <w:rFonts w:ascii="Arial" w:hAnsi="Arial" w:cs="Arial"/>
          <w:b/>
          <w:bCs/>
          <w:color w:val="000000"/>
          <w:sz w:val="20"/>
        </w:rPr>
        <w:t>о</w:t>
      </w:r>
      <w:r w:rsidR="00B978B5" w:rsidRPr="007B5BFD">
        <w:rPr>
          <w:rFonts w:ascii="Arial" w:hAnsi="Arial" w:cs="Arial"/>
          <w:b/>
          <w:bCs/>
          <w:color w:val="000000"/>
          <w:sz w:val="20"/>
        </w:rPr>
        <w:t xml:space="preserve"> </w:t>
      </w:r>
      <w:r w:rsidRPr="007B5BFD">
        <w:rPr>
          <w:rFonts w:ascii="Arial" w:hAnsi="Arial" w:cs="Arial"/>
          <w:b/>
          <w:bCs/>
          <w:color w:val="000000"/>
          <w:sz w:val="20"/>
        </w:rPr>
        <w:t>порядке</w:t>
      </w:r>
      <w:r w:rsidR="00B978B5" w:rsidRPr="007B5BFD">
        <w:rPr>
          <w:rFonts w:ascii="Arial" w:hAnsi="Arial" w:cs="Arial"/>
          <w:b/>
          <w:bCs/>
          <w:color w:val="000000"/>
          <w:sz w:val="20"/>
        </w:rPr>
        <w:t xml:space="preserve"> </w:t>
      </w:r>
      <w:r w:rsidRPr="007B5BFD">
        <w:rPr>
          <w:rFonts w:ascii="Arial" w:hAnsi="Arial" w:cs="Arial"/>
          <w:b/>
          <w:bCs/>
          <w:color w:val="000000"/>
          <w:sz w:val="20"/>
        </w:rPr>
        <w:t>предоставления</w:t>
      </w:r>
      <w:r w:rsidR="00B978B5" w:rsidRPr="007B5BFD">
        <w:rPr>
          <w:rFonts w:ascii="Arial" w:hAnsi="Arial" w:cs="Arial"/>
          <w:b/>
          <w:bCs/>
          <w:color w:val="000000"/>
          <w:sz w:val="20"/>
        </w:rPr>
        <w:t xml:space="preserve"> </w:t>
      </w:r>
      <w:r w:rsidRPr="007B5BFD">
        <w:rPr>
          <w:rFonts w:ascii="Arial" w:hAnsi="Arial" w:cs="Arial"/>
          <w:b/>
          <w:bCs/>
          <w:color w:val="000000"/>
          <w:sz w:val="20"/>
        </w:rPr>
        <w:t>муниципальной</w:t>
      </w:r>
      <w:r w:rsidR="00B978B5" w:rsidRPr="007B5BFD">
        <w:rPr>
          <w:rFonts w:ascii="Arial" w:hAnsi="Arial" w:cs="Arial"/>
          <w:b/>
          <w:bCs/>
          <w:color w:val="000000"/>
          <w:sz w:val="20"/>
        </w:rPr>
        <w:t xml:space="preserve"> </w:t>
      </w:r>
      <w:r w:rsidRPr="007B5BFD">
        <w:rPr>
          <w:rFonts w:ascii="Arial" w:hAnsi="Arial" w:cs="Arial"/>
          <w:b/>
          <w:bCs/>
          <w:color w:val="000000"/>
          <w:sz w:val="20"/>
        </w:rPr>
        <w:t>услуги</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Индивидуальное</w:t>
      </w:r>
      <w:r w:rsidR="00B978B5" w:rsidRPr="007B5BFD">
        <w:rPr>
          <w:rFonts w:ascii="Arial" w:hAnsi="Arial" w:cs="Arial"/>
          <w:color w:val="000000"/>
          <w:sz w:val="20"/>
        </w:rPr>
        <w:t xml:space="preserve"> </w:t>
      </w:r>
      <w:r w:rsidRPr="007B5BFD">
        <w:rPr>
          <w:rFonts w:ascii="Arial" w:hAnsi="Arial" w:cs="Arial"/>
          <w:color w:val="000000"/>
          <w:sz w:val="20"/>
        </w:rPr>
        <w:t>устное</w:t>
      </w:r>
      <w:r w:rsidR="00B978B5" w:rsidRPr="007B5BFD">
        <w:rPr>
          <w:rFonts w:ascii="Arial" w:hAnsi="Arial" w:cs="Arial"/>
          <w:color w:val="000000"/>
          <w:sz w:val="20"/>
        </w:rPr>
        <w:t xml:space="preserve"> </w:t>
      </w:r>
      <w:r w:rsidRPr="007B5BFD">
        <w:rPr>
          <w:rFonts w:ascii="Arial" w:hAnsi="Arial" w:cs="Arial"/>
          <w:color w:val="000000"/>
          <w:sz w:val="20"/>
        </w:rPr>
        <w:t>информирование</w:t>
      </w:r>
      <w:r w:rsidR="00B978B5" w:rsidRPr="007B5BFD">
        <w:rPr>
          <w:rFonts w:ascii="Arial" w:hAnsi="Arial" w:cs="Arial"/>
          <w:color w:val="000000"/>
          <w:sz w:val="20"/>
        </w:rPr>
        <w:t xml:space="preserve"> </w:t>
      </w:r>
      <w:r w:rsidRPr="007B5BFD">
        <w:rPr>
          <w:rFonts w:ascii="Arial" w:hAnsi="Arial" w:cs="Arial"/>
          <w:color w:val="000000"/>
          <w:sz w:val="20"/>
        </w:rPr>
        <w:t>о</w:t>
      </w:r>
      <w:r w:rsidR="00B978B5" w:rsidRPr="007B5BFD">
        <w:rPr>
          <w:rFonts w:ascii="Arial" w:hAnsi="Arial" w:cs="Arial"/>
          <w:color w:val="000000"/>
          <w:sz w:val="20"/>
        </w:rPr>
        <w:t xml:space="preserve"> </w:t>
      </w:r>
      <w:r w:rsidRPr="007B5BFD">
        <w:rPr>
          <w:rFonts w:ascii="Arial" w:hAnsi="Arial" w:cs="Arial"/>
          <w:color w:val="000000"/>
          <w:sz w:val="20"/>
        </w:rPr>
        <w:t>порядке</w:t>
      </w:r>
      <w:r w:rsidR="00B978B5" w:rsidRPr="007B5BFD">
        <w:rPr>
          <w:rFonts w:ascii="Arial" w:hAnsi="Arial" w:cs="Arial"/>
          <w:color w:val="000000"/>
          <w:sz w:val="20"/>
        </w:rPr>
        <w:t xml:space="preserve"> </w:t>
      </w:r>
      <w:r w:rsidRPr="007B5BFD">
        <w:rPr>
          <w:rFonts w:ascii="Arial" w:hAnsi="Arial" w:cs="Arial"/>
          <w:color w:val="000000"/>
          <w:sz w:val="20"/>
        </w:rPr>
        <w:t>предоставления</w:t>
      </w:r>
      <w:r w:rsidR="00B978B5" w:rsidRPr="007B5BFD">
        <w:rPr>
          <w:rFonts w:ascii="Arial" w:hAnsi="Arial" w:cs="Arial"/>
          <w:color w:val="000000"/>
          <w:sz w:val="20"/>
        </w:rPr>
        <w:t xml:space="preserve"> </w:t>
      </w:r>
      <w:r w:rsidRPr="007B5BFD">
        <w:rPr>
          <w:rFonts w:ascii="Arial" w:hAnsi="Arial" w:cs="Arial"/>
          <w:color w:val="000000"/>
          <w:sz w:val="20"/>
        </w:rPr>
        <w:t>муниципальной</w:t>
      </w:r>
      <w:r w:rsidR="00B978B5" w:rsidRPr="007B5BFD">
        <w:rPr>
          <w:rFonts w:ascii="Arial" w:hAnsi="Arial" w:cs="Arial"/>
          <w:color w:val="000000"/>
          <w:sz w:val="20"/>
        </w:rPr>
        <w:t xml:space="preserve"> </w:t>
      </w:r>
      <w:r w:rsidRPr="007B5BFD">
        <w:rPr>
          <w:rFonts w:ascii="Arial" w:hAnsi="Arial" w:cs="Arial"/>
          <w:color w:val="000000"/>
          <w:sz w:val="20"/>
        </w:rPr>
        <w:t>услуги</w:t>
      </w:r>
      <w:r w:rsidR="00B978B5" w:rsidRPr="007B5BFD">
        <w:rPr>
          <w:rFonts w:ascii="Arial" w:hAnsi="Arial" w:cs="Arial"/>
          <w:color w:val="000000"/>
          <w:sz w:val="20"/>
        </w:rPr>
        <w:t xml:space="preserve"> </w:t>
      </w:r>
      <w:r w:rsidRPr="007B5BFD">
        <w:rPr>
          <w:rFonts w:ascii="Arial" w:hAnsi="Arial" w:cs="Arial"/>
          <w:color w:val="000000"/>
          <w:sz w:val="20"/>
        </w:rPr>
        <w:t>осуществляется</w:t>
      </w:r>
      <w:r w:rsidR="00B978B5" w:rsidRPr="007B5BFD">
        <w:rPr>
          <w:rFonts w:ascii="Arial" w:hAnsi="Arial" w:cs="Arial"/>
          <w:color w:val="000000"/>
          <w:sz w:val="20"/>
        </w:rPr>
        <w:t xml:space="preserve"> </w:t>
      </w:r>
      <w:r w:rsidRPr="007B5BFD">
        <w:rPr>
          <w:rFonts w:ascii="Arial" w:hAnsi="Arial" w:cs="Arial"/>
          <w:color w:val="000000"/>
          <w:sz w:val="20"/>
        </w:rPr>
        <w:t>специалистом</w:t>
      </w:r>
      <w:r w:rsidR="00B978B5" w:rsidRPr="007B5BFD">
        <w:rPr>
          <w:rFonts w:ascii="Arial" w:hAnsi="Arial" w:cs="Arial"/>
          <w:color w:val="000000"/>
          <w:sz w:val="20"/>
        </w:rPr>
        <w:t xml:space="preserve"> </w:t>
      </w:r>
      <w:r w:rsidRPr="007B5BFD">
        <w:rPr>
          <w:rFonts w:ascii="Arial" w:hAnsi="Arial" w:cs="Arial"/>
          <w:color w:val="000000"/>
          <w:sz w:val="20"/>
        </w:rPr>
        <w:t>администрации</w:t>
      </w:r>
      <w:r w:rsidR="00B978B5" w:rsidRPr="007B5BFD">
        <w:rPr>
          <w:rFonts w:ascii="Arial" w:hAnsi="Arial" w:cs="Arial"/>
          <w:color w:val="000000"/>
          <w:sz w:val="20"/>
        </w:rPr>
        <w:t xml:space="preserve"> </w:t>
      </w:r>
      <w:r w:rsidRPr="007B5BFD">
        <w:rPr>
          <w:rFonts w:ascii="Arial" w:hAnsi="Arial" w:cs="Arial"/>
          <w:color w:val="000000"/>
          <w:sz w:val="20"/>
        </w:rPr>
        <w:t>Бичуринского</w:t>
      </w:r>
      <w:r w:rsidR="00B978B5" w:rsidRPr="007B5BFD">
        <w:rPr>
          <w:rFonts w:ascii="Arial" w:hAnsi="Arial" w:cs="Arial"/>
          <w:color w:val="000000"/>
          <w:sz w:val="20"/>
        </w:rPr>
        <w:t xml:space="preserve"> </w:t>
      </w:r>
      <w:r w:rsidRPr="007B5BFD">
        <w:rPr>
          <w:rFonts w:ascii="Arial" w:hAnsi="Arial" w:cs="Arial"/>
          <w:color w:val="000000"/>
          <w:sz w:val="20"/>
        </w:rPr>
        <w:t>сельского</w:t>
      </w:r>
      <w:r w:rsidR="00B978B5" w:rsidRPr="007B5BFD">
        <w:rPr>
          <w:rFonts w:ascii="Arial" w:hAnsi="Arial" w:cs="Arial"/>
          <w:color w:val="000000"/>
          <w:sz w:val="20"/>
        </w:rPr>
        <w:t xml:space="preserve"> </w:t>
      </w:r>
      <w:r w:rsidRPr="007B5BFD">
        <w:rPr>
          <w:rFonts w:ascii="Arial" w:hAnsi="Arial" w:cs="Arial"/>
          <w:color w:val="000000"/>
          <w:sz w:val="20"/>
        </w:rPr>
        <w:t>поселения</w:t>
      </w:r>
      <w:r w:rsidR="00B978B5" w:rsidRPr="007B5BFD">
        <w:rPr>
          <w:rFonts w:ascii="Arial" w:hAnsi="Arial" w:cs="Arial"/>
          <w:color w:val="000000"/>
          <w:sz w:val="20"/>
        </w:rPr>
        <w:t xml:space="preserve"> </w:t>
      </w:r>
      <w:r w:rsidRPr="007B5BFD">
        <w:rPr>
          <w:rFonts w:ascii="Arial" w:hAnsi="Arial" w:cs="Arial"/>
          <w:color w:val="000000"/>
          <w:sz w:val="20"/>
        </w:rPr>
        <w:t>Мариинско-Посадского</w:t>
      </w:r>
      <w:r w:rsidR="00B978B5" w:rsidRPr="007B5BFD">
        <w:rPr>
          <w:rFonts w:ascii="Arial" w:hAnsi="Arial" w:cs="Arial"/>
          <w:color w:val="000000"/>
          <w:sz w:val="20"/>
        </w:rPr>
        <w:t xml:space="preserve"> </w:t>
      </w:r>
      <w:r w:rsidRPr="007B5BFD">
        <w:rPr>
          <w:rFonts w:ascii="Arial" w:hAnsi="Arial" w:cs="Arial"/>
          <w:color w:val="000000"/>
          <w:sz w:val="20"/>
        </w:rPr>
        <w:t>района</w:t>
      </w:r>
      <w:r w:rsidR="00B978B5" w:rsidRPr="007B5BFD">
        <w:rPr>
          <w:rFonts w:ascii="Arial" w:hAnsi="Arial" w:cs="Arial"/>
          <w:color w:val="000000"/>
          <w:sz w:val="20"/>
        </w:rPr>
        <w:t xml:space="preserve"> </w:t>
      </w:r>
      <w:r w:rsidRPr="007B5BFD">
        <w:rPr>
          <w:rFonts w:ascii="Arial" w:hAnsi="Arial" w:cs="Arial"/>
          <w:color w:val="000000"/>
          <w:sz w:val="20"/>
        </w:rPr>
        <w:t>либо</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соответствии</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соглашением</w:t>
      </w:r>
      <w:r w:rsidR="00B978B5" w:rsidRPr="007B5BFD">
        <w:rPr>
          <w:rFonts w:ascii="Arial" w:hAnsi="Arial" w:cs="Arial"/>
          <w:color w:val="000000"/>
          <w:sz w:val="20"/>
        </w:rPr>
        <w:t xml:space="preserve"> </w:t>
      </w:r>
      <w:r w:rsidRPr="007B5BFD">
        <w:rPr>
          <w:rFonts w:ascii="Arial" w:hAnsi="Arial" w:cs="Arial"/>
          <w:color w:val="000000"/>
          <w:sz w:val="20"/>
        </w:rPr>
        <w:t>специалистом</w:t>
      </w:r>
      <w:r w:rsidR="00B978B5" w:rsidRPr="007B5BFD">
        <w:rPr>
          <w:rFonts w:ascii="Arial" w:hAnsi="Arial" w:cs="Arial"/>
          <w:color w:val="000000"/>
          <w:sz w:val="20"/>
        </w:rPr>
        <w:t xml:space="preserve"> </w:t>
      </w:r>
      <w:r w:rsidRPr="007B5BFD">
        <w:rPr>
          <w:rFonts w:ascii="Arial" w:hAnsi="Arial" w:cs="Arial"/>
          <w:color w:val="000000"/>
          <w:sz w:val="20"/>
        </w:rPr>
        <w:t>МФЦ</w:t>
      </w:r>
      <w:r w:rsidR="00B978B5" w:rsidRPr="007B5BFD">
        <w:rPr>
          <w:rFonts w:ascii="Arial" w:hAnsi="Arial" w:cs="Arial"/>
          <w:color w:val="000000"/>
          <w:sz w:val="20"/>
        </w:rPr>
        <w:t xml:space="preserve"> </w:t>
      </w:r>
      <w:r w:rsidRPr="007B5BFD">
        <w:rPr>
          <w:rFonts w:ascii="Arial" w:hAnsi="Arial" w:cs="Arial"/>
          <w:color w:val="000000"/>
          <w:sz w:val="20"/>
        </w:rPr>
        <w:t>при</w:t>
      </w:r>
      <w:r w:rsidR="00B978B5" w:rsidRPr="007B5BFD">
        <w:rPr>
          <w:rFonts w:ascii="Arial" w:hAnsi="Arial" w:cs="Arial"/>
          <w:color w:val="000000"/>
          <w:sz w:val="20"/>
        </w:rPr>
        <w:t xml:space="preserve"> </w:t>
      </w:r>
      <w:r w:rsidRPr="007B5BFD">
        <w:rPr>
          <w:rFonts w:ascii="Arial" w:hAnsi="Arial" w:cs="Arial"/>
          <w:color w:val="000000"/>
          <w:sz w:val="20"/>
        </w:rPr>
        <w:t>обращении</w:t>
      </w:r>
      <w:r w:rsidR="00B978B5" w:rsidRPr="007B5BFD">
        <w:rPr>
          <w:rFonts w:ascii="Arial" w:hAnsi="Arial" w:cs="Arial"/>
          <w:color w:val="000000"/>
          <w:sz w:val="20"/>
        </w:rPr>
        <w:t xml:space="preserve"> </w:t>
      </w:r>
      <w:r w:rsidRPr="007B5BFD">
        <w:rPr>
          <w:rFonts w:ascii="Arial" w:hAnsi="Arial" w:cs="Arial"/>
          <w:color w:val="000000"/>
          <w:sz w:val="20"/>
        </w:rPr>
        <w:t>заявителей</w:t>
      </w:r>
      <w:r w:rsidR="00B978B5" w:rsidRPr="007B5BFD">
        <w:rPr>
          <w:rFonts w:ascii="Arial" w:hAnsi="Arial" w:cs="Arial"/>
          <w:color w:val="000000"/>
          <w:sz w:val="20"/>
        </w:rPr>
        <w:t xml:space="preserve"> </w:t>
      </w:r>
      <w:r w:rsidRPr="007B5BFD">
        <w:rPr>
          <w:rFonts w:ascii="Arial" w:hAnsi="Arial" w:cs="Arial"/>
          <w:color w:val="000000"/>
          <w:sz w:val="20"/>
        </w:rPr>
        <w:t>за</w:t>
      </w:r>
      <w:r w:rsidR="00B978B5" w:rsidRPr="007B5BFD">
        <w:rPr>
          <w:rFonts w:ascii="Arial" w:hAnsi="Arial" w:cs="Arial"/>
          <w:color w:val="000000"/>
          <w:sz w:val="20"/>
        </w:rPr>
        <w:t xml:space="preserve"> </w:t>
      </w:r>
      <w:r w:rsidRPr="007B5BFD">
        <w:rPr>
          <w:rFonts w:ascii="Arial" w:hAnsi="Arial" w:cs="Arial"/>
          <w:color w:val="000000"/>
          <w:sz w:val="20"/>
        </w:rPr>
        <w:t>информацией:</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w:t>
      </w:r>
      <w:r w:rsidR="00B978B5" w:rsidRPr="007B5BFD">
        <w:rPr>
          <w:rFonts w:ascii="Arial" w:hAnsi="Arial" w:cs="Arial"/>
          <w:color w:val="000000"/>
          <w:sz w:val="20"/>
        </w:rPr>
        <w:t xml:space="preserve"> </w:t>
      </w:r>
      <w:r w:rsidRPr="007B5BFD">
        <w:rPr>
          <w:rFonts w:ascii="Arial" w:hAnsi="Arial" w:cs="Arial"/>
          <w:color w:val="000000"/>
          <w:sz w:val="20"/>
        </w:rPr>
        <w:t>лично;</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w:t>
      </w:r>
      <w:r w:rsidR="00B978B5" w:rsidRPr="007B5BFD">
        <w:rPr>
          <w:rFonts w:ascii="Arial" w:hAnsi="Arial" w:cs="Arial"/>
          <w:color w:val="000000"/>
          <w:sz w:val="20"/>
        </w:rPr>
        <w:t xml:space="preserve"> </w:t>
      </w:r>
      <w:r w:rsidRPr="007B5BFD">
        <w:rPr>
          <w:rFonts w:ascii="Arial" w:hAnsi="Arial" w:cs="Arial"/>
          <w:color w:val="000000"/>
          <w:sz w:val="20"/>
        </w:rPr>
        <w:t>по</w:t>
      </w:r>
      <w:r w:rsidR="00B978B5" w:rsidRPr="007B5BFD">
        <w:rPr>
          <w:rFonts w:ascii="Arial" w:hAnsi="Arial" w:cs="Arial"/>
          <w:color w:val="000000"/>
          <w:sz w:val="20"/>
        </w:rPr>
        <w:t xml:space="preserve"> </w:t>
      </w:r>
      <w:r w:rsidRPr="007B5BFD">
        <w:rPr>
          <w:rFonts w:ascii="Arial" w:hAnsi="Arial" w:cs="Arial"/>
          <w:color w:val="000000"/>
          <w:sz w:val="20"/>
        </w:rPr>
        <w:t>телефону.</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Специалист,</w:t>
      </w:r>
      <w:r w:rsidR="00B978B5" w:rsidRPr="007B5BFD">
        <w:rPr>
          <w:rFonts w:ascii="Arial" w:hAnsi="Arial" w:cs="Arial"/>
          <w:color w:val="000000"/>
          <w:sz w:val="20"/>
        </w:rPr>
        <w:t xml:space="preserve"> </w:t>
      </w:r>
      <w:r w:rsidRPr="007B5BFD">
        <w:rPr>
          <w:rFonts w:ascii="Arial" w:hAnsi="Arial" w:cs="Arial"/>
          <w:color w:val="000000"/>
          <w:sz w:val="20"/>
        </w:rPr>
        <w:t>осуществляющий</w:t>
      </w:r>
      <w:r w:rsidR="00B978B5" w:rsidRPr="007B5BFD">
        <w:rPr>
          <w:rFonts w:ascii="Arial" w:hAnsi="Arial" w:cs="Arial"/>
          <w:color w:val="000000"/>
          <w:sz w:val="20"/>
        </w:rPr>
        <w:t xml:space="preserve"> </w:t>
      </w:r>
      <w:r w:rsidRPr="007B5BFD">
        <w:rPr>
          <w:rFonts w:ascii="Arial" w:hAnsi="Arial" w:cs="Arial"/>
          <w:color w:val="000000"/>
          <w:sz w:val="20"/>
        </w:rPr>
        <w:t>индивидуальное</w:t>
      </w:r>
      <w:r w:rsidR="00B978B5" w:rsidRPr="007B5BFD">
        <w:rPr>
          <w:rFonts w:ascii="Arial" w:hAnsi="Arial" w:cs="Arial"/>
          <w:color w:val="000000"/>
          <w:sz w:val="20"/>
        </w:rPr>
        <w:t xml:space="preserve"> </w:t>
      </w:r>
      <w:r w:rsidRPr="007B5BFD">
        <w:rPr>
          <w:rFonts w:ascii="Arial" w:hAnsi="Arial" w:cs="Arial"/>
          <w:color w:val="000000"/>
          <w:sz w:val="20"/>
        </w:rPr>
        <w:t>устное</w:t>
      </w:r>
      <w:r w:rsidR="00B978B5" w:rsidRPr="007B5BFD">
        <w:rPr>
          <w:rFonts w:ascii="Arial" w:hAnsi="Arial" w:cs="Arial"/>
          <w:color w:val="000000"/>
          <w:sz w:val="20"/>
        </w:rPr>
        <w:t xml:space="preserve"> </w:t>
      </w:r>
      <w:r w:rsidRPr="007B5BFD">
        <w:rPr>
          <w:rFonts w:ascii="Arial" w:hAnsi="Arial" w:cs="Arial"/>
          <w:color w:val="000000"/>
          <w:sz w:val="20"/>
        </w:rPr>
        <w:t>информирование,</w:t>
      </w:r>
      <w:r w:rsidR="00B978B5" w:rsidRPr="007B5BFD">
        <w:rPr>
          <w:rFonts w:ascii="Arial" w:hAnsi="Arial" w:cs="Arial"/>
          <w:color w:val="000000"/>
          <w:sz w:val="20"/>
        </w:rPr>
        <w:t xml:space="preserve"> </w:t>
      </w:r>
      <w:r w:rsidRPr="007B5BFD">
        <w:rPr>
          <w:rFonts w:ascii="Arial" w:hAnsi="Arial" w:cs="Arial"/>
          <w:color w:val="000000"/>
          <w:sz w:val="20"/>
        </w:rPr>
        <w:t>при</w:t>
      </w:r>
      <w:r w:rsidR="00B978B5" w:rsidRPr="007B5BFD">
        <w:rPr>
          <w:rFonts w:ascii="Arial" w:hAnsi="Arial" w:cs="Arial"/>
          <w:color w:val="000000"/>
          <w:sz w:val="20"/>
        </w:rPr>
        <w:t xml:space="preserve"> </w:t>
      </w:r>
      <w:r w:rsidRPr="007B5BFD">
        <w:rPr>
          <w:rFonts w:ascii="Arial" w:hAnsi="Arial" w:cs="Arial"/>
          <w:color w:val="000000"/>
          <w:sz w:val="20"/>
        </w:rPr>
        <w:t>обращении</w:t>
      </w:r>
      <w:r w:rsidR="00B978B5" w:rsidRPr="007B5BFD">
        <w:rPr>
          <w:rFonts w:ascii="Arial" w:hAnsi="Arial" w:cs="Arial"/>
          <w:color w:val="000000"/>
          <w:sz w:val="20"/>
        </w:rPr>
        <w:t xml:space="preserve"> </w:t>
      </w:r>
      <w:r w:rsidRPr="007B5BFD">
        <w:rPr>
          <w:rFonts w:ascii="Arial" w:hAnsi="Arial" w:cs="Arial"/>
          <w:color w:val="000000"/>
          <w:sz w:val="20"/>
        </w:rPr>
        <w:t>заинтересованного</w:t>
      </w:r>
      <w:r w:rsidR="00B978B5" w:rsidRPr="007B5BFD">
        <w:rPr>
          <w:rFonts w:ascii="Arial" w:hAnsi="Arial" w:cs="Arial"/>
          <w:color w:val="000000"/>
          <w:sz w:val="20"/>
        </w:rPr>
        <w:t xml:space="preserve"> </w:t>
      </w:r>
      <w:r w:rsidRPr="007B5BFD">
        <w:rPr>
          <w:rFonts w:ascii="Arial" w:hAnsi="Arial" w:cs="Arial"/>
          <w:color w:val="000000"/>
          <w:sz w:val="20"/>
        </w:rPr>
        <w:t>лица</w:t>
      </w:r>
      <w:r w:rsidR="00B978B5" w:rsidRPr="007B5BFD">
        <w:rPr>
          <w:rFonts w:ascii="Arial" w:hAnsi="Arial" w:cs="Arial"/>
          <w:color w:val="000000"/>
          <w:sz w:val="20"/>
        </w:rPr>
        <w:t xml:space="preserve"> </w:t>
      </w:r>
      <w:r w:rsidRPr="007B5BFD">
        <w:rPr>
          <w:rFonts w:ascii="Arial" w:hAnsi="Arial" w:cs="Arial"/>
          <w:color w:val="000000"/>
          <w:sz w:val="20"/>
        </w:rPr>
        <w:t>(по</w:t>
      </w:r>
      <w:r w:rsidR="00B978B5" w:rsidRPr="007B5BFD">
        <w:rPr>
          <w:rFonts w:ascii="Arial" w:hAnsi="Arial" w:cs="Arial"/>
          <w:color w:val="000000"/>
          <w:sz w:val="20"/>
        </w:rPr>
        <w:t xml:space="preserve"> </w:t>
      </w:r>
      <w:r w:rsidRPr="007B5BFD">
        <w:rPr>
          <w:rFonts w:ascii="Arial" w:hAnsi="Arial" w:cs="Arial"/>
          <w:color w:val="000000"/>
          <w:sz w:val="20"/>
        </w:rPr>
        <w:t>телефону</w:t>
      </w:r>
      <w:r w:rsidR="00B978B5" w:rsidRPr="007B5BFD">
        <w:rPr>
          <w:rFonts w:ascii="Arial" w:hAnsi="Arial" w:cs="Arial"/>
          <w:color w:val="000000"/>
          <w:sz w:val="20"/>
        </w:rPr>
        <w:t xml:space="preserve"> </w:t>
      </w:r>
      <w:r w:rsidRPr="007B5BFD">
        <w:rPr>
          <w:rFonts w:ascii="Arial" w:hAnsi="Arial" w:cs="Arial"/>
          <w:color w:val="000000"/>
          <w:sz w:val="20"/>
        </w:rPr>
        <w:t>или</w:t>
      </w:r>
      <w:r w:rsidR="00B978B5" w:rsidRPr="007B5BFD">
        <w:rPr>
          <w:rFonts w:ascii="Arial" w:hAnsi="Arial" w:cs="Arial"/>
          <w:color w:val="000000"/>
          <w:sz w:val="20"/>
        </w:rPr>
        <w:t xml:space="preserve"> </w:t>
      </w:r>
      <w:r w:rsidRPr="007B5BFD">
        <w:rPr>
          <w:rFonts w:ascii="Arial" w:hAnsi="Arial" w:cs="Arial"/>
          <w:color w:val="000000"/>
          <w:sz w:val="20"/>
        </w:rPr>
        <w:t>лично)</w:t>
      </w:r>
      <w:r w:rsidR="00B978B5" w:rsidRPr="007B5BFD">
        <w:rPr>
          <w:rFonts w:ascii="Arial" w:hAnsi="Arial" w:cs="Arial"/>
          <w:color w:val="000000"/>
          <w:sz w:val="20"/>
        </w:rPr>
        <w:t xml:space="preserve"> </w:t>
      </w:r>
      <w:r w:rsidRPr="007B5BFD">
        <w:rPr>
          <w:rFonts w:ascii="Arial" w:hAnsi="Arial" w:cs="Arial"/>
          <w:color w:val="000000"/>
          <w:sz w:val="20"/>
        </w:rPr>
        <w:t>должен</w:t>
      </w:r>
      <w:r w:rsidR="00B978B5" w:rsidRPr="007B5BFD">
        <w:rPr>
          <w:rFonts w:ascii="Arial" w:hAnsi="Arial" w:cs="Arial"/>
          <w:color w:val="000000"/>
          <w:sz w:val="20"/>
        </w:rPr>
        <w:t xml:space="preserve"> </w:t>
      </w:r>
      <w:r w:rsidRPr="007B5BFD">
        <w:rPr>
          <w:rFonts w:ascii="Arial" w:hAnsi="Arial" w:cs="Arial"/>
          <w:color w:val="000000"/>
          <w:sz w:val="20"/>
        </w:rPr>
        <w:t>подробно</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вежливой</w:t>
      </w:r>
      <w:r w:rsidR="00B978B5" w:rsidRPr="007B5BFD">
        <w:rPr>
          <w:rFonts w:ascii="Arial" w:hAnsi="Arial" w:cs="Arial"/>
          <w:color w:val="000000"/>
          <w:sz w:val="20"/>
        </w:rPr>
        <w:t xml:space="preserve"> </w:t>
      </w:r>
      <w:r w:rsidRPr="007B5BFD">
        <w:rPr>
          <w:rFonts w:ascii="Arial" w:hAnsi="Arial" w:cs="Arial"/>
          <w:color w:val="000000"/>
          <w:sz w:val="20"/>
        </w:rPr>
        <w:t>(корректной)</w:t>
      </w:r>
      <w:r w:rsidR="00B978B5" w:rsidRPr="007B5BFD">
        <w:rPr>
          <w:rFonts w:ascii="Arial" w:hAnsi="Arial" w:cs="Arial"/>
          <w:color w:val="000000"/>
          <w:sz w:val="20"/>
        </w:rPr>
        <w:t xml:space="preserve"> </w:t>
      </w:r>
      <w:r w:rsidRPr="007B5BFD">
        <w:rPr>
          <w:rFonts w:ascii="Arial" w:hAnsi="Arial" w:cs="Arial"/>
          <w:color w:val="000000"/>
          <w:sz w:val="20"/>
        </w:rPr>
        <w:t>форме</w:t>
      </w:r>
      <w:r w:rsidR="00B978B5" w:rsidRPr="007B5BFD">
        <w:rPr>
          <w:rFonts w:ascii="Arial" w:hAnsi="Arial" w:cs="Arial"/>
          <w:color w:val="000000"/>
          <w:sz w:val="20"/>
        </w:rPr>
        <w:t xml:space="preserve"> </w:t>
      </w:r>
      <w:r w:rsidRPr="007B5BFD">
        <w:rPr>
          <w:rFonts w:ascii="Arial" w:hAnsi="Arial" w:cs="Arial"/>
          <w:color w:val="000000"/>
          <w:sz w:val="20"/>
        </w:rPr>
        <w:t>информировать</w:t>
      </w:r>
      <w:r w:rsidR="00B978B5" w:rsidRPr="007B5BFD">
        <w:rPr>
          <w:rFonts w:ascii="Arial" w:hAnsi="Arial" w:cs="Arial"/>
          <w:color w:val="000000"/>
          <w:sz w:val="20"/>
        </w:rPr>
        <w:t xml:space="preserve"> </w:t>
      </w:r>
      <w:r w:rsidRPr="007B5BFD">
        <w:rPr>
          <w:rFonts w:ascii="Arial" w:hAnsi="Arial" w:cs="Arial"/>
          <w:color w:val="000000"/>
          <w:sz w:val="20"/>
        </w:rPr>
        <w:t>заинтересованных</w:t>
      </w:r>
      <w:r w:rsidR="00B978B5" w:rsidRPr="007B5BFD">
        <w:rPr>
          <w:rFonts w:ascii="Arial" w:hAnsi="Arial" w:cs="Arial"/>
          <w:color w:val="000000"/>
          <w:sz w:val="20"/>
        </w:rPr>
        <w:t xml:space="preserve"> </w:t>
      </w:r>
      <w:r w:rsidRPr="007B5BFD">
        <w:rPr>
          <w:rFonts w:ascii="Arial" w:hAnsi="Arial" w:cs="Arial"/>
          <w:color w:val="000000"/>
          <w:sz w:val="20"/>
        </w:rPr>
        <w:t>лиц</w:t>
      </w:r>
      <w:r w:rsidR="00B978B5" w:rsidRPr="007B5BFD">
        <w:rPr>
          <w:rFonts w:ascii="Arial" w:hAnsi="Arial" w:cs="Arial"/>
          <w:color w:val="000000"/>
          <w:sz w:val="20"/>
        </w:rPr>
        <w:t xml:space="preserve"> </w:t>
      </w:r>
      <w:r w:rsidRPr="007B5BFD">
        <w:rPr>
          <w:rFonts w:ascii="Arial" w:hAnsi="Arial" w:cs="Arial"/>
          <w:color w:val="000000"/>
          <w:sz w:val="20"/>
        </w:rPr>
        <w:t>по</w:t>
      </w:r>
      <w:r w:rsidR="00B978B5" w:rsidRPr="007B5BFD">
        <w:rPr>
          <w:rFonts w:ascii="Arial" w:hAnsi="Arial" w:cs="Arial"/>
          <w:color w:val="000000"/>
          <w:sz w:val="20"/>
        </w:rPr>
        <w:t xml:space="preserve"> </w:t>
      </w:r>
      <w:r w:rsidRPr="007B5BFD">
        <w:rPr>
          <w:rFonts w:ascii="Arial" w:hAnsi="Arial" w:cs="Arial"/>
          <w:color w:val="000000"/>
          <w:sz w:val="20"/>
        </w:rPr>
        <w:t>интересующим</w:t>
      </w:r>
      <w:r w:rsidR="00B978B5" w:rsidRPr="007B5BFD">
        <w:rPr>
          <w:rFonts w:ascii="Arial" w:hAnsi="Arial" w:cs="Arial"/>
          <w:color w:val="000000"/>
          <w:sz w:val="20"/>
        </w:rPr>
        <w:t xml:space="preserve"> </w:t>
      </w:r>
      <w:r w:rsidRPr="007B5BFD">
        <w:rPr>
          <w:rFonts w:ascii="Arial" w:hAnsi="Arial" w:cs="Arial"/>
          <w:color w:val="000000"/>
          <w:sz w:val="20"/>
        </w:rPr>
        <w:t>их</w:t>
      </w:r>
      <w:r w:rsidR="00B978B5" w:rsidRPr="007B5BFD">
        <w:rPr>
          <w:rFonts w:ascii="Arial" w:hAnsi="Arial" w:cs="Arial"/>
          <w:color w:val="000000"/>
          <w:sz w:val="20"/>
        </w:rPr>
        <w:t xml:space="preserve"> </w:t>
      </w:r>
      <w:r w:rsidRPr="007B5BFD">
        <w:rPr>
          <w:rFonts w:ascii="Arial" w:hAnsi="Arial" w:cs="Arial"/>
          <w:color w:val="000000"/>
          <w:sz w:val="20"/>
        </w:rPr>
        <w:t>вопросам.</w:t>
      </w:r>
      <w:r w:rsidR="00B978B5" w:rsidRPr="007B5BFD">
        <w:rPr>
          <w:rFonts w:ascii="Arial" w:hAnsi="Arial" w:cs="Arial"/>
          <w:color w:val="000000"/>
          <w:sz w:val="20"/>
        </w:rPr>
        <w:t xml:space="preserve"> </w:t>
      </w:r>
      <w:r w:rsidRPr="007B5BFD">
        <w:rPr>
          <w:rFonts w:ascii="Arial" w:hAnsi="Arial" w:cs="Arial"/>
          <w:color w:val="000000"/>
          <w:sz w:val="20"/>
        </w:rPr>
        <w:t>Устное</w:t>
      </w:r>
      <w:r w:rsidR="00B978B5" w:rsidRPr="007B5BFD">
        <w:rPr>
          <w:rFonts w:ascii="Arial" w:hAnsi="Arial" w:cs="Arial"/>
          <w:color w:val="000000"/>
          <w:sz w:val="20"/>
        </w:rPr>
        <w:t xml:space="preserve"> </w:t>
      </w:r>
      <w:r w:rsidRPr="007B5BFD">
        <w:rPr>
          <w:rFonts w:ascii="Arial" w:hAnsi="Arial" w:cs="Arial"/>
          <w:color w:val="000000"/>
          <w:sz w:val="20"/>
        </w:rPr>
        <w:t>информирование</w:t>
      </w:r>
      <w:r w:rsidR="00B978B5" w:rsidRPr="007B5BFD">
        <w:rPr>
          <w:rFonts w:ascii="Arial" w:hAnsi="Arial" w:cs="Arial"/>
          <w:color w:val="000000"/>
          <w:sz w:val="20"/>
        </w:rPr>
        <w:t xml:space="preserve"> </w:t>
      </w:r>
      <w:r w:rsidRPr="007B5BFD">
        <w:rPr>
          <w:rFonts w:ascii="Arial" w:hAnsi="Arial" w:cs="Arial"/>
          <w:color w:val="000000"/>
          <w:sz w:val="20"/>
        </w:rPr>
        <w:t>о</w:t>
      </w:r>
      <w:r w:rsidR="00B978B5" w:rsidRPr="007B5BFD">
        <w:rPr>
          <w:rFonts w:ascii="Arial" w:hAnsi="Arial" w:cs="Arial"/>
          <w:color w:val="000000"/>
          <w:sz w:val="20"/>
        </w:rPr>
        <w:t xml:space="preserve"> </w:t>
      </w:r>
      <w:r w:rsidRPr="007B5BFD">
        <w:rPr>
          <w:rFonts w:ascii="Arial" w:hAnsi="Arial" w:cs="Arial"/>
          <w:color w:val="000000"/>
          <w:sz w:val="20"/>
        </w:rPr>
        <w:t>порядке</w:t>
      </w:r>
      <w:r w:rsidR="00B978B5" w:rsidRPr="007B5BFD">
        <w:rPr>
          <w:rFonts w:ascii="Arial" w:hAnsi="Arial" w:cs="Arial"/>
          <w:color w:val="000000"/>
          <w:sz w:val="20"/>
        </w:rPr>
        <w:t xml:space="preserve"> </w:t>
      </w:r>
      <w:r w:rsidRPr="007B5BFD">
        <w:rPr>
          <w:rFonts w:ascii="Arial" w:hAnsi="Arial" w:cs="Arial"/>
          <w:color w:val="000000"/>
          <w:sz w:val="20"/>
        </w:rPr>
        <w:t>предоставления</w:t>
      </w:r>
      <w:r w:rsidR="00B978B5" w:rsidRPr="007B5BFD">
        <w:rPr>
          <w:rFonts w:ascii="Arial" w:hAnsi="Arial" w:cs="Arial"/>
          <w:color w:val="000000"/>
          <w:sz w:val="20"/>
        </w:rPr>
        <w:t xml:space="preserve"> </w:t>
      </w:r>
      <w:r w:rsidRPr="007B5BFD">
        <w:rPr>
          <w:rFonts w:ascii="Arial" w:hAnsi="Arial" w:cs="Arial"/>
          <w:color w:val="000000"/>
          <w:sz w:val="20"/>
        </w:rPr>
        <w:t>муниципальной</w:t>
      </w:r>
      <w:r w:rsidR="00B978B5" w:rsidRPr="007B5BFD">
        <w:rPr>
          <w:rFonts w:ascii="Arial" w:hAnsi="Arial" w:cs="Arial"/>
          <w:color w:val="000000"/>
          <w:sz w:val="20"/>
        </w:rPr>
        <w:t xml:space="preserve"> </w:t>
      </w:r>
      <w:r w:rsidRPr="007B5BFD">
        <w:rPr>
          <w:rFonts w:ascii="Arial" w:hAnsi="Arial" w:cs="Arial"/>
          <w:color w:val="000000"/>
          <w:sz w:val="20"/>
        </w:rPr>
        <w:t>услуги</w:t>
      </w:r>
      <w:r w:rsidR="00B978B5" w:rsidRPr="007B5BFD">
        <w:rPr>
          <w:rFonts w:ascii="Arial" w:hAnsi="Arial" w:cs="Arial"/>
          <w:color w:val="000000"/>
          <w:sz w:val="20"/>
        </w:rPr>
        <w:t xml:space="preserve"> </w:t>
      </w:r>
      <w:r w:rsidRPr="007B5BFD">
        <w:rPr>
          <w:rFonts w:ascii="Arial" w:hAnsi="Arial" w:cs="Arial"/>
          <w:color w:val="000000"/>
          <w:sz w:val="20"/>
        </w:rPr>
        <w:t>должно</w:t>
      </w:r>
      <w:r w:rsidR="00B978B5" w:rsidRPr="007B5BFD">
        <w:rPr>
          <w:rFonts w:ascii="Arial" w:hAnsi="Arial" w:cs="Arial"/>
          <w:color w:val="000000"/>
          <w:sz w:val="20"/>
        </w:rPr>
        <w:t xml:space="preserve"> </w:t>
      </w:r>
      <w:r w:rsidRPr="007B5BFD">
        <w:rPr>
          <w:rFonts w:ascii="Arial" w:hAnsi="Arial" w:cs="Arial"/>
          <w:color w:val="000000"/>
          <w:sz w:val="20"/>
        </w:rPr>
        <w:t>проводиться</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использованием</w:t>
      </w:r>
      <w:r w:rsidR="00B978B5" w:rsidRPr="007B5BFD">
        <w:rPr>
          <w:rFonts w:ascii="Arial" w:hAnsi="Arial" w:cs="Arial"/>
          <w:color w:val="000000"/>
          <w:sz w:val="20"/>
        </w:rPr>
        <w:t xml:space="preserve"> </w:t>
      </w:r>
      <w:r w:rsidRPr="007B5BFD">
        <w:rPr>
          <w:rFonts w:ascii="Arial" w:hAnsi="Arial" w:cs="Arial"/>
          <w:color w:val="000000"/>
          <w:sz w:val="20"/>
        </w:rPr>
        <w:t>официально-делового</w:t>
      </w:r>
      <w:r w:rsidR="00B978B5" w:rsidRPr="007B5BFD">
        <w:rPr>
          <w:rFonts w:ascii="Arial" w:hAnsi="Arial" w:cs="Arial"/>
          <w:color w:val="000000"/>
          <w:sz w:val="20"/>
        </w:rPr>
        <w:t xml:space="preserve"> </w:t>
      </w:r>
      <w:r w:rsidRPr="007B5BFD">
        <w:rPr>
          <w:rFonts w:ascii="Arial" w:hAnsi="Arial" w:cs="Arial"/>
          <w:color w:val="000000"/>
          <w:sz w:val="20"/>
        </w:rPr>
        <w:t>стиля</w:t>
      </w:r>
      <w:r w:rsidR="00B978B5" w:rsidRPr="007B5BFD">
        <w:rPr>
          <w:rFonts w:ascii="Arial" w:hAnsi="Arial" w:cs="Arial"/>
          <w:color w:val="000000"/>
          <w:sz w:val="20"/>
        </w:rPr>
        <w:t xml:space="preserve"> </w:t>
      </w:r>
      <w:r w:rsidRPr="007B5BFD">
        <w:rPr>
          <w:rFonts w:ascii="Arial" w:hAnsi="Arial" w:cs="Arial"/>
          <w:color w:val="000000"/>
          <w:sz w:val="20"/>
        </w:rPr>
        <w:t>речи.</w:t>
      </w:r>
      <w:r w:rsidR="00B978B5" w:rsidRPr="007B5BFD">
        <w:rPr>
          <w:rFonts w:ascii="Arial" w:hAnsi="Arial" w:cs="Arial"/>
          <w:color w:val="000000"/>
          <w:sz w:val="20"/>
        </w:rPr>
        <w:t xml:space="preserve"> </w:t>
      </w:r>
      <w:r w:rsidRPr="007B5BFD">
        <w:rPr>
          <w:rFonts w:ascii="Arial" w:hAnsi="Arial" w:cs="Arial"/>
          <w:color w:val="000000"/>
          <w:sz w:val="20"/>
        </w:rPr>
        <w:t>Во</w:t>
      </w:r>
      <w:r w:rsidR="00B978B5" w:rsidRPr="007B5BFD">
        <w:rPr>
          <w:rFonts w:ascii="Arial" w:hAnsi="Arial" w:cs="Arial"/>
          <w:color w:val="000000"/>
          <w:sz w:val="20"/>
        </w:rPr>
        <w:t xml:space="preserve"> </w:t>
      </w:r>
      <w:r w:rsidRPr="007B5BFD">
        <w:rPr>
          <w:rFonts w:ascii="Arial" w:hAnsi="Arial" w:cs="Arial"/>
          <w:color w:val="000000"/>
          <w:sz w:val="20"/>
        </w:rPr>
        <w:t>время</w:t>
      </w:r>
      <w:r w:rsidR="00B978B5" w:rsidRPr="007B5BFD">
        <w:rPr>
          <w:rFonts w:ascii="Arial" w:hAnsi="Arial" w:cs="Arial"/>
          <w:color w:val="000000"/>
          <w:sz w:val="20"/>
        </w:rPr>
        <w:t xml:space="preserve"> </w:t>
      </w:r>
      <w:r w:rsidRPr="007B5BFD">
        <w:rPr>
          <w:rFonts w:ascii="Arial" w:hAnsi="Arial" w:cs="Arial"/>
          <w:color w:val="000000"/>
          <w:sz w:val="20"/>
        </w:rPr>
        <w:t>разговора</w:t>
      </w:r>
      <w:r w:rsidR="00B978B5" w:rsidRPr="007B5BFD">
        <w:rPr>
          <w:rFonts w:ascii="Arial" w:hAnsi="Arial" w:cs="Arial"/>
          <w:color w:val="000000"/>
          <w:sz w:val="20"/>
        </w:rPr>
        <w:t xml:space="preserve"> </w:t>
      </w:r>
      <w:r w:rsidRPr="007B5BFD">
        <w:rPr>
          <w:rFonts w:ascii="Arial" w:hAnsi="Arial" w:cs="Arial"/>
          <w:color w:val="000000"/>
          <w:sz w:val="20"/>
        </w:rPr>
        <w:t>необходимо</w:t>
      </w:r>
      <w:r w:rsidR="00B978B5" w:rsidRPr="007B5BFD">
        <w:rPr>
          <w:rFonts w:ascii="Arial" w:hAnsi="Arial" w:cs="Arial"/>
          <w:color w:val="000000"/>
          <w:sz w:val="20"/>
        </w:rPr>
        <w:t xml:space="preserve"> </w:t>
      </w:r>
      <w:r w:rsidRPr="007B5BFD">
        <w:rPr>
          <w:rFonts w:ascii="Arial" w:hAnsi="Arial" w:cs="Arial"/>
          <w:color w:val="000000"/>
          <w:sz w:val="20"/>
        </w:rPr>
        <w:t>произносить</w:t>
      </w:r>
      <w:r w:rsidR="00B978B5" w:rsidRPr="007B5BFD">
        <w:rPr>
          <w:rFonts w:ascii="Arial" w:hAnsi="Arial" w:cs="Arial"/>
          <w:color w:val="000000"/>
          <w:sz w:val="20"/>
        </w:rPr>
        <w:t xml:space="preserve"> </w:t>
      </w:r>
      <w:r w:rsidRPr="007B5BFD">
        <w:rPr>
          <w:rFonts w:ascii="Arial" w:hAnsi="Arial" w:cs="Arial"/>
          <w:color w:val="000000"/>
          <w:sz w:val="20"/>
        </w:rPr>
        <w:t>слова</w:t>
      </w:r>
      <w:r w:rsidR="00B978B5" w:rsidRPr="007B5BFD">
        <w:rPr>
          <w:rFonts w:ascii="Arial" w:hAnsi="Arial" w:cs="Arial"/>
          <w:color w:val="000000"/>
          <w:sz w:val="20"/>
        </w:rPr>
        <w:t xml:space="preserve"> </w:t>
      </w:r>
      <w:r w:rsidRPr="007B5BFD">
        <w:rPr>
          <w:rFonts w:ascii="Arial" w:hAnsi="Arial" w:cs="Arial"/>
          <w:color w:val="000000"/>
          <w:sz w:val="20"/>
        </w:rPr>
        <w:t>четко,</w:t>
      </w:r>
      <w:r w:rsidR="00B978B5" w:rsidRPr="007B5BFD">
        <w:rPr>
          <w:rFonts w:ascii="Arial" w:hAnsi="Arial" w:cs="Arial"/>
          <w:color w:val="000000"/>
          <w:sz w:val="20"/>
        </w:rPr>
        <w:t xml:space="preserve"> </w:t>
      </w:r>
      <w:r w:rsidRPr="007B5BFD">
        <w:rPr>
          <w:rFonts w:ascii="Arial" w:hAnsi="Arial" w:cs="Arial"/>
          <w:color w:val="000000"/>
          <w:sz w:val="20"/>
        </w:rPr>
        <w:t>избегать</w:t>
      </w:r>
      <w:r w:rsidR="00B978B5" w:rsidRPr="007B5BFD">
        <w:rPr>
          <w:rFonts w:ascii="Arial" w:hAnsi="Arial" w:cs="Arial"/>
          <w:color w:val="000000"/>
          <w:sz w:val="20"/>
        </w:rPr>
        <w:t xml:space="preserve"> </w:t>
      </w:r>
      <w:r w:rsidRPr="007B5BFD">
        <w:rPr>
          <w:rFonts w:ascii="Arial" w:hAnsi="Arial" w:cs="Arial"/>
          <w:color w:val="000000"/>
          <w:sz w:val="20"/>
        </w:rPr>
        <w:t>«параллельных</w:t>
      </w:r>
      <w:r w:rsidR="00B978B5" w:rsidRPr="007B5BFD">
        <w:rPr>
          <w:rFonts w:ascii="Arial" w:hAnsi="Arial" w:cs="Arial"/>
          <w:color w:val="000000"/>
          <w:sz w:val="20"/>
        </w:rPr>
        <w:t xml:space="preserve"> </w:t>
      </w:r>
      <w:r w:rsidRPr="007B5BFD">
        <w:rPr>
          <w:rFonts w:ascii="Arial" w:hAnsi="Arial" w:cs="Arial"/>
          <w:color w:val="000000"/>
          <w:sz w:val="20"/>
        </w:rPr>
        <w:t>разговоров»</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окружающими</w:t>
      </w:r>
      <w:r w:rsidR="00B978B5" w:rsidRPr="007B5BFD">
        <w:rPr>
          <w:rFonts w:ascii="Arial" w:hAnsi="Arial" w:cs="Arial"/>
          <w:color w:val="000000"/>
          <w:sz w:val="20"/>
        </w:rPr>
        <w:t xml:space="preserve"> </w:t>
      </w:r>
      <w:r w:rsidRPr="007B5BFD">
        <w:rPr>
          <w:rFonts w:ascii="Arial" w:hAnsi="Arial" w:cs="Arial"/>
          <w:color w:val="000000"/>
          <w:sz w:val="20"/>
        </w:rPr>
        <w:t>людьми.</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Специалист,</w:t>
      </w:r>
      <w:r w:rsidR="00B978B5" w:rsidRPr="007B5BFD">
        <w:rPr>
          <w:rFonts w:ascii="Arial" w:hAnsi="Arial" w:cs="Arial"/>
          <w:color w:val="000000"/>
          <w:sz w:val="20"/>
        </w:rPr>
        <w:t xml:space="preserve"> </w:t>
      </w:r>
      <w:r w:rsidRPr="007B5BFD">
        <w:rPr>
          <w:rFonts w:ascii="Arial" w:hAnsi="Arial" w:cs="Arial"/>
          <w:color w:val="000000"/>
          <w:sz w:val="20"/>
        </w:rPr>
        <w:t>осуществляющий</w:t>
      </w:r>
      <w:r w:rsidR="00B978B5" w:rsidRPr="007B5BFD">
        <w:rPr>
          <w:rFonts w:ascii="Arial" w:hAnsi="Arial" w:cs="Arial"/>
          <w:color w:val="000000"/>
          <w:sz w:val="20"/>
        </w:rPr>
        <w:t xml:space="preserve"> </w:t>
      </w:r>
      <w:r w:rsidRPr="007B5BFD">
        <w:rPr>
          <w:rFonts w:ascii="Arial" w:hAnsi="Arial" w:cs="Arial"/>
          <w:color w:val="000000"/>
          <w:sz w:val="20"/>
        </w:rPr>
        <w:t>индивидуальное</w:t>
      </w:r>
      <w:r w:rsidR="00B978B5" w:rsidRPr="007B5BFD">
        <w:rPr>
          <w:rFonts w:ascii="Arial" w:hAnsi="Arial" w:cs="Arial"/>
          <w:color w:val="000000"/>
          <w:sz w:val="20"/>
        </w:rPr>
        <w:t xml:space="preserve"> </w:t>
      </w:r>
      <w:r w:rsidRPr="007B5BFD">
        <w:rPr>
          <w:rFonts w:ascii="Arial" w:hAnsi="Arial" w:cs="Arial"/>
          <w:color w:val="000000"/>
          <w:sz w:val="20"/>
        </w:rPr>
        <w:t>устное</w:t>
      </w:r>
      <w:r w:rsidR="00B978B5" w:rsidRPr="007B5BFD">
        <w:rPr>
          <w:rFonts w:ascii="Arial" w:hAnsi="Arial" w:cs="Arial"/>
          <w:color w:val="000000"/>
          <w:sz w:val="20"/>
        </w:rPr>
        <w:t xml:space="preserve"> </w:t>
      </w:r>
      <w:r w:rsidRPr="007B5BFD">
        <w:rPr>
          <w:rFonts w:ascii="Arial" w:hAnsi="Arial" w:cs="Arial"/>
          <w:color w:val="000000"/>
          <w:sz w:val="20"/>
        </w:rPr>
        <w:t>информирование,</w:t>
      </w:r>
      <w:r w:rsidR="00B978B5" w:rsidRPr="007B5BFD">
        <w:rPr>
          <w:rFonts w:ascii="Arial" w:hAnsi="Arial" w:cs="Arial"/>
          <w:color w:val="000000"/>
          <w:sz w:val="20"/>
        </w:rPr>
        <w:t xml:space="preserve"> </w:t>
      </w:r>
      <w:r w:rsidRPr="007B5BFD">
        <w:rPr>
          <w:rFonts w:ascii="Arial" w:hAnsi="Arial" w:cs="Arial"/>
          <w:color w:val="000000"/>
          <w:sz w:val="20"/>
        </w:rPr>
        <w:t>должен</w:t>
      </w:r>
      <w:r w:rsidR="00B978B5" w:rsidRPr="007B5BFD">
        <w:rPr>
          <w:rFonts w:ascii="Arial" w:hAnsi="Arial" w:cs="Arial"/>
          <w:color w:val="000000"/>
          <w:sz w:val="20"/>
        </w:rPr>
        <w:t xml:space="preserve"> </w:t>
      </w:r>
      <w:r w:rsidRPr="007B5BFD">
        <w:rPr>
          <w:rFonts w:ascii="Arial" w:hAnsi="Arial" w:cs="Arial"/>
          <w:color w:val="000000"/>
          <w:sz w:val="20"/>
        </w:rPr>
        <w:t>корректно</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внимательно</w:t>
      </w:r>
      <w:r w:rsidR="00B978B5" w:rsidRPr="007B5BFD">
        <w:rPr>
          <w:rFonts w:ascii="Arial" w:hAnsi="Arial" w:cs="Arial"/>
          <w:color w:val="000000"/>
          <w:sz w:val="20"/>
        </w:rPr>
        <w:t xml:space="preserve"> </w:t>
      </w:r>
      <w:r w:rsidRPr="007B5BFD">
        <w:rPr>
          <w:rFonts w:ascii="Arial" w:hAnsi="Arial" w:cs="Arial"/>
          <w:color w:val="000000"/>
          <w:sz w:val="20"/>
        </w:rPr>
        <w:t>относиться</w:t>
      </w:r>
      <w:r w:rsidR="00B978B5" w:rsidRPr="007B5BFD">
        <w:rPr>
          <w:rFonts w:ascii="Arial" w:hAnsi="Arial" w:cs="Arial"/>
          <w:color w:val="000000"/>
          <w:sz w:val="20"/>
        </w:rPr>
        <w:t xml:space="preserve"> </w:t>
      </w:r>
      <w:r w:rsidRPr="007B5BFD">
        <w:rPr>
          <w:rFonts w:ascii="Arial" w:hAnsi="Arial" w:cs="Arial"/>
          <w:color w:val="000000"/>
          <w:sz w:val="20"/>
        </w:rPr>
        <w:t>к</w:t>
      </w:r>
      <w:r w:rsidR="00B978B5" w:rsidRPr="007B5BFD">
        <w:rPr>
          <w:rFonts w:ascii="Arial" w:hAnsi="Arial" w:cs="Arial"/>
          <w:color w:val="000000"/>
          <w:sz w:val="20"/>
        </w:rPr>
        <w:t xml:space="preserve"> </w:t>
      </w:r>
      <w:r w:rsidRPr="007B5BFD">
        <w:rPr>
          <w:rFonts w:ascii="Arial" w:hAnsi="Arial" w:cs="Arial"/>
          <w:color w:val="000000"/>
          <w:sz w:val="20"/>
        </w:rPr>
        <w:t>заинтересованным</w:t>
      </w:r>
      <w:r w:rsidR="00B978B5" w:rsidRPr="007B5BFD">
        <w:rPr>
          <w:rFonts w:ascii="Arial" w:hAnsi="Arial" w:cs="Arial"/>
          <w:color w:val="000000"/>
          <w:sz w:val="20"/>
        </w:rPr>
        <w:t xml:space="preserve"> </w:t>
      </w:r>
      <w:r w:rsidRPr="007B5BFD">
        <w:rPr>
          <w:rFonts w:ascii="Arial" w:hAnsi="Arial" w:cs="Arial"/>
          <w:color w:val="000000"/>
          <w:sz w:val="20"/>
        </w:rPr>
        <w:t>лицам,</w:t>
      </w:r>
      <w:r w:rsidR="00B978B5" w:rsidRPr="007B5BFD">
        <w:rPr>
          <w:rFonts w:ascii="Arial" w:hAnsi="Arial" w:cs="Arial"/>
          <w:color w:val="000000"/>
          <w:sz w:val="20"/>
        </w:rPr>
        <w:t xml:space="preserve"> </w:t>
      </w:r>
      <w:r w:rsidRPr="007B5BFD">
        <w:rPr>
          <w:rFonts w:ascii="Arial" w:hAnsi="Arial" w:cs="Arial"/>
          <w:color w:val="000000"/>
          <w:sz w:val="20"/>
        </w:rPr>
        <w:t>не</w:t>
      </w:r>
      <w:r w:rsidR="00B978B5" w:rsidRPr="007B5BFD">
        <w:rPr>
          <w:rFonts w:ascii="Arial" w:hAnsi="Arial" w:cs="Arial"/>
          <w:color w:val="000000"/>
          <w:sz w:val="20"/>
        </w:rPr>
        <w:t xml:space="preserve"> </w:t>
      </w:r>
      <w:r w:rsidRPr="007B5BFD">
        <w:rPr>
          <w:rFonts w:ascii="Arial" w:hAnsi="Arial" w:cs="Arial"/>
          <w:color w:val="000000"/>
          <w:sz w:val="20"/>
        </w:rPr>
        <w:t>унижая</w:t>
      </w:r>
      <w:r w:rsidR="00B978B5" w:rsidRPr="007B5BFD">
        <w:rPr>
          <w:rFonts w:ascii="Arial" w:hAnsi="Arial" w:cs="Arial"/>
          <w:color w:val="000000"/>
          <w:sz w:val="20"/>
        </w:rPr>
        <w:t xml:space="preserve"> </w:t>
      </w:r>
      <w:r w:rsidRPr="007B5BFD">
        <w:rPr>
          <w:rFonts w:ascii="Arial" w:hAnsi="Arial" w:cs="Arial"/>
          <w:color w:val="000000"/>
          <w:sz w:val="20"/>
        </w:rPr>
        <w:t>их</w:t>
      </w:r>
      <w:r w:rsidR="00B978B5" w:rsidRPr="007B5BFD">
        <w:rPr>
          <w:rFonts w:ascii="Arial" w:hAnsi="Arial" w:cs="Arial"/>
          <w:color w:val="000000"/>
          <w:sz w:val="20"/>
        </w:rPr>
        <w:t xml:space="preserve"> </w:t>
      </w:r>
      <w:r w:rsidRPr="007B5BFD">
        <w:rPr>
          <w:rFonts w:ascii="Arial" w:hAnsi="Arial" w:cs="Arial"/>
          <w:color w:val="000000"/>
          <w:sz w:val="20"/>
        </w:rPr>
        <w:t>чести</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достоинства.</w:t>
      </w:r>
      <w:r w:rsidR="00B978B5" w:rsidRPr="007B5BFD">
        <w:rPr>
          <w:rFonts w:ascii="Arial" w:hAnsi="Arial" w:cs="Arial"/>
          <w:color w:val="000000"/>
          <w:sz w:val="20"/>
        </w:rPr>
        <w:t xml:space="preserve"> </w:t>
      </w:r>
      <w:r w:rsidRPr="007B5BFD">
        <w:rPr>
          <w:rFonts w:ascii="Arial" w:hAnsi="Arial" w:cs="Arial"/>
          <w:color w:val="000000"/>
          <w:sz w:val="20"/>
        </w:rPr>
        <w:t>Консультирование</w:t>
      </w:r>
      <w:r w:rsidR="00B978B5" w:rsidRPr="007B5BFD">
        <w:rPr>
          <w:rFonts w:ascii="Arial" w:hAnsi="Arial" w:cs="Arial"/>
          <w:color w:val="000000"/>
          <w:sz w:val="20"/>
        </w:rPr>
        <w:t xml:space="preserve"> </w:t>
      </w:r>
      <w:r w:rsidRPr="007B5BFD">
        <w:rPr>
          <w:rFonts w:ascii="Arial" w:hAnsi="Arial" w:cs="Arial"/>
          <w:color w:val="000000"/>
          <w:sz w:val="20"/>
        </w:rPr>
        <w:t>должно</w:t>
      </w:r>
      <w:r w:rsidR="00B978B5" w:rsidRPr="007B5BFD">
        <w:rPr>
          <w:rFonts w:ascii="Arial" w:hAnsi="Arial" w:cs="Arial"/>
          <w:color w:val="000000"/>
          <w:sz w:val="20"/>
        </w:rPr>
        <w:t xml:space="preserve"> </w:t>
      </w:r>
      <w:r w:rsidRPr="007B5BFD">
        <w:rPr>
          <w:rFonts w:ascii="Arial" w:hAnsi="Arial" w:cs="Arial"/>
          <w:color w:val="000000"/>
          <w:sz w:val="20"/>
        </w:rPr>
        <w:t>проводиться</w:t>
      </w:r>
      <w:r w:rsidR="00B978B5" w:rsidRPr="007B5BFD">
        <w:rPr>
          <w:rFonts w:ascii="Arial" w:hAnsi="Arial" w:cs="Arial"/>
          <w:color w:val="000000"/>
          <w:sz w:val="20"/>
        </w:rPr>
        <w:t xml:space="preserve"> </w:t>
      </w:r>
      <w:r w:rsidRPr="007B5BFD">
        <w:rPr>
          <w:rFonts w:ascii="Arial" w:hAnsi="Arial" w:cs="Arial"/>
          <w:color w:val="000000"/>
          <w:sz w:val="20"/>
        </w:rPr>
        <w:t>без</w:t>
      </w:r>
      <w:r w:rsidR="00B978B5" w:rsidRPr="007B5BFD">
        <w:rPr>
          <w:rFonts w:ascii="Arial" w:hAnsi="Arial" w:cs="Arial"/>
          <w:color w:val="000000"/>
          <w:sz w:val="20"/>
        </w:rPr>
        <w:t xml:space="preserve"> </w:t>
      </w:r>
      <w:r w:rsidRPr="007B5BFD">
        <w:rPr>
          <w:rFonts w:ascii="Arial" w:hAnsi="Arial" w:cs="Arial"/>
          <w:color w:val="000000"/>
          <w:sz w:val="20"/>
        </w:rPr>
        <w:t>больших</w:t>
      </w:r>
      <w:r w:rsidR="00B978B5" w:rsidRPr="007B5BFD">
        <w:rPr>
          <w:rFonts w:ascii="Arial" w:hAnsi="Arial" w:cs="Arial"/>
          <w:color w:val="000000"/>
          <w:sz w:val="20"/>
        </w:rPr>
        <w:t xml:space="preserve"> </w:t>
      </w:r>
      <w:r w:rsidRPr="007B5BFD">
        <w:rPr>
          <w:rFonts w:ascii="Arial" w:hAnsi="Arial" w:cs="Arial"/>
          <w:color w:val="000000"/>
          <w:sz w:val="20"/>
        </w:rPr>
        <w:t>пауз,</w:t>
      </w:r>
      <w:r w:rsidR="00B978B5" w:rsidRPr="007B5BFD">
        <w:rPr>
          <w:rFonts w:ascii="Arial" w:hAnsi="Arial" w:cs="Arial"/>
          <w:color w:val="000000"/>
          <w:sz w:val="20"/>
        </w:rPr>
        <w:t xml:space="preserve"> </w:t>
      </w:r>
      <w:r w:rsidRPr="007B5BFD">
        <w:rPr>
          <w:rFonts w:ascii="Arial" w:hAnsi="Arial" w:cs="Arial"/>
          <w:color w:val="000000"/>
          <w:sz w:val="20"/>
        </w:rPr>
        <w:t>лишних</w:t>
      </w:r>
      <w:r w:rsidR="00B978B5" w:rsidRPr="007B5BFD">
        <w:rPr>
          <w:rFonts w:ascii="Arial" w:hAnsi="Arial" w:cs="Arial"/>
          <w:color w:val="000000"/>
          <w:sz w:val="20"/>
        </w:rPr>
        <w:t xml:space="preserve"> </w:t>
      </w:r>
      <w:r w:rsidRPr="007B5BFD">
        <w:rPr>
          <w:rFonts w:ascii="Arial" w:hAnsi="Arial" w:cs="Arial"/>
          <w:color w:val="000000"/>
          <w:sz w:val="20"/>
        </w:rPr>
        <w:t>слов</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эмоций.</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Специалист,</w:t>
      </w:r>
      <w:r w:rsidR="00B978B5" w:rsidRPr="007B5BFD">
        <w:rPr>
          <w:rFonts w:ascii="Arial" w:hAnsi="Arial" w:cs="Arial"/>
          <w:color w:val="000000"/>
          <w:sz w:val="20"/>
        </w:rPr>
        <w:t xml:space="preserve"> </w:t>
      </w:r>
      <w:r w:rsidRPr="007B5BFD">
        <w:rPr>
          <w:rFonts w:ascii="Arial" w:hAnsi="Arial" w:cs="Arial"/>
          <w:color w:val="000000"/>
          <w:sz w:val="20"/>
        </w:rPr>
        <w:t>осуществляющий</w:t>
      </w:r>
      <w:r w:rsidR="00B978B5" w:rsidRPr="007B5BFD">
        <w:rPr>
          <w:rFonts w:ascii="Arial" w:hAnsi="Arial" w:cs="Arial"/>
          <w:color w:val="000000"/>
          <w:sz w:val="20"/>
        </w:rPr>
        <w:t xml:space="preserve"> </w:t>
      </w:r>
      <w:r w:rsidRPr="007B5BFD">
        <w:rPr>
          <w:rFonts w:ascii="Arial" w:hAnsi="Arial" w:cs="Arial"/>
          <w:color w:val="000000"/>
          <w:sz w:val="20"/>
        </w:rPr>
        <w:t>устное</w:t>
      </w:r>
      <w:r w:rsidR="00B978B5" w:rsidRPr="007B5BFD">
        <w:rPr>
          <w:rFonts w:ascii="Arial" w:hAnsi="Arial" w:cs="Arial"/>
          <w:color w:val="000000"/>
          <w:sz w:val="20"/>
        </w:rPr>
        <w:t xml:space="preserve"> </w:t>
      </w:r>
      <w:r w:rsidRPr="007B5BFD">
        <w:rPr>
          <w:rFonts w:ascii="Arial" w:hAnsi="Arial" w:cs="Arial"/>
          <w:color w:val="000000"/>
          <w:sz w:val="20"/>
        </w:rPr>
        <w:t>информирование,</w:t>
      </w:r>
      <w:r w:rsidR="00B978B5" w:rsidRPr="007B5BFD">
        <w:rPr>
          <w:rFonts w:ascii="Arial" w:hAnsi="Arial" w:cs="Arial"/>
          <w:color w:val="000000"/>
          <w:sz w:val="20"/>
        </w:rPr>
        <w:t xml:space="preserve"> </w:t>
      </w:r>
      <w:r w:rsidRPr="007B5BFD">
        <w:rPr>
          <w:rFonts w:ascii="Arial" w:hAnsi="Arial" w:cs="Arial"/>
          <w:color w:val="000000"/>
          <w:sz w:val="20"/>
        </w:rPr>
        <w:t>не</w:t>
      </w:r>
      <w:r w:rsidR="00B978B5" w:rsidRPr="007B5BFD">
        <w:rPr>
          <w:rFonts w:ascii="Arial" w:hAnsi="Arial" w:cs="Arial"/>
          <w:color w:val="000000"/>
          <w:sz w:val="20"/>
        </w:rPr>
        <w:t xml:space="preserve"> </w:t>
      </w:r>
      <w:r w:rsidRPr="007B5BFD">
        <w:rPr>
          <w:rFonts w:ascii="Arial" w:hAnsi="Arial" w:cs="Arial"/>
          <w:color w:val="000000"/>
          <w:sz w:val="20"/>
        </w:rPr>
        <w:t>вправе</w:t>
      </w:r>
      <w:r w:rsidR="00B978B5" w:rsidRPr="007B5BFD">
        <w:rPr>
          <w:rFonts w:ascii="Arial" w:hAnsi="Arial" w:cs="Arial"/>
          <w:color w:val="000000"/>
          <w:sz w:val="20"/>
        </w:rPr>
        <w:t xml:space="preserve"> </w:t>
      </w:r>
      <w:r w:rsidRPr="007B5BFD">
        <w:rPr>
          <w:rFonts w:ascii="Arial" w:hAnsi="Arial" w:cs="Arial"/>
          <w:color w:val="000000"/>
          <w:sz w:val="20"/>
        </w:rPr>
        <w:t>осуществлять</w:t>
      </w:r>
      <w:r w:rsidR="00B978B5" w:rsidRPr="007B5BFD">
        <w:rPr>
          <w:rFonts w:ascii="Arial" w:hAnsi="Arial" w:cs="Arial"/>
          <w:color w:val="000000"/>
          <w:sz w:val="20"/>
        </w:rPr>
        <w:t xml:space="preserve"> </w:t>
      </w:r>
      <w:r w:rsidRPr="007B5BFD">
        <w:rPr>
          <w:rFonts w:ascii="Arial" w:hAnsi="Arial" w:cs="Arial"/>
          <w:color w:val="000000"/>
          <w:sz w:val="20"/>
        </w:rPr>
        <w:t>консультирование</w:t>
      </w:r>
      <w:r w:rsidR="00B978B5" w:rsidRPr="007B5BFD">
        <w:rPr>
          <w:rFonts w:ascii="Arial" w:hAnsi="Arial" w:cs="Arial"/>
          <w:color w:val="000000"/>
          <w:sz w:val="20"/>
        </w:rPr>
        <w:t xml:space="preserve"> </w:t>
      </w:r>
      <w:r w:rsidRPr="007B5BFD">
        <w:rPr>
          <w:rFonts w:ascii="Arial" w:hAnsi="Arial" w:cs="Arial"/>
          <w:color w:val="000000"/>
          <w:sz w:val="20"/>
        </w:rPr>
        <w:t>заинтересованного</w:t>
      </w:r>
      <w:r w:rsidR="00B978B5" w:rsidRPr="007B5BFD">
        <w:rPr>
          <w:rFonts w:ascii="Arial" w:hAnsi="Arial" w:cs="Arial"/>
          <w:color w:val="000000"/>
          <w:sz w:val="20"/>
        </w:rPr>
        <w:t xml:space="preserve"> </w:t>
      </w:r>
      <w:r w:rsidRPr="007B5BFD">
        <w:rPr>
          <w:rFonts w:ascii="Arial" w:hAnsi="Arial" w:cs="Arial"/>
          <w:color w:val="000000"/>
          <w:sz w:val="20"/>
        </w:rPr>
        <w:t>лица,</w:t>
      </w:r>
      <w:r w:rsidR="00B978B5" w:rsidRPr="007B5BFD">
        <w:rPr>
          <w:rFonts w:ascii="Arial" w:hAnsi="Arial" w:cs="Arial"/>
          <w:color w:val="000000"/>
          <w:sz w:val="20"/>
        </w:rPr>
        <w:t xml:space="preserve"> </w:t>
      </w:r>
      <w:r w:rsidRPr="007B5BFD">
        <w:rPr>
          <w:rFonts w:ascii="Arial" w:hAnsi="Arial" w:cs="Arial"/>
          <w:color w:val="000000"/>
          <w:sz w:val="20"/>
        </w:rPr>
        <w:t>выходящее</w:t>
      </w:r>
      <w:r w:rsidR="00B978B5" w:rsidRPr="007B5BFD">
        <w:rPr>
          <w:rFonts w:ascii="Arial" w:hAnsi="Arial" w:cs="Arial"/>
          <w:color w:val="000000"/>
          <w:sz w:val="20"/>
        </w:rPr>
        <w:t xml:space="preserve"> </w:t>
      </w:r>
      <w:r w:rsidRPr="007B5BFD">
        <w:rPr>
          <w:rFonts w:ascii="Arial" w:hAnsi="Arial" w:cs="Arial"/>
          <w:color w:val="000000"/>
          <w:sz w:val="20"/>
        </w:rPr>
        <w:t>за</w:t>
      </w:r>
      <w:r w:rsidR="00B978B5" w:rsidRPr="007B5BFD">
        <w:rPr>
          <w:rFonts w:ascii="Arial" w:hAnsi="Arial" w:cs="Arial"/>
          <w:color w:val="000000"/>
          <w:sz w:val="20"/>
        </w:rPr>
        <w:t xml:space="preserve"> </w:t>
      </w:r>
      <w:r w:rsidRPr="007B5BFD">
        <w:rPr>
          <w:rFonts w:ascii="Arial" w:hAnsi="Arial" w:cs="Arial"/>
          <w:color w:val="000000"/>
          <w:sz w:val="20"/>
        </w:rPr>
        <w:t>рамки</w:t>
      </w:r>
      <w:r w:rsidR="00B978B5" w:rsidRPr="007B5BFD">
        <w:rPr>
          <w:rFonts w:ascii="Arial" w:hAnsi="Arial" w:cs="Arial"/>
          <w:color w:val="000000"/>
          <w:sz w:val="20"/>
        </w:rPr>
        <w:t xml:space="preserve"> </w:t>
      </w:r>
      <w:r w:rsidRPr="007B5BFD">
        <w:rPr>
          <w:rFonts w:ascii="Arial" w:hAnsi="Arial" w:cs="Arial"/>
          <w:color w:val="000000"/>
          <w:sz w:val="20"/>
        </w:rPr>
        <w:t>стандартных</w:t>
      </w:r>
      <w:r w:rsidR="00B978B5" w:rsidRPr="007B5BFD">
        <w:rPr>
          <w:rFonts w:ascii="Arial" w:hAnsi="Arial" w:cs="Arial"/>
          <w:color w:val="000000"/>
          <w:sz w:val="20"/>
        </w:rPr>
        <w:t xml:space="preserve"> </w:t>
      </w:r>
      <w:r w:rsidRPr="007B5BFD">
        <w:rPr>
          <w:rFonts w:ascii="Arial" w:hAnsi="Arial" w:cs="Arial"/>
          <w:color w:val="000000"/>
          <w:sz w:val="20"/>
        </w:rPr>
        <w:t>процедур</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условий</w:t>
      </w:r>
      <w:r w:rsidR="00B978B5" w:rsidRPr="007B5BFD">
        <w:rPr>
          <w:rFonts w:ascii="Arial" w:hAnsi="Arial" w:cs="Arial"/>
          <w:color w:val="000000"/>
          <w:sz w:val="20"/>
        </w:rPr>
        <w:t xml:space="preserve"> </w:t>
      </w:r>
      <w:r w:rsidRPr="007B5BFD">
        <w:rPr>
          <w:rFonts w:ascii="Arial" w:hAnsi="Arial" w:cs="Arial"/>
          <w:color w:val="000000"/>
          <w:sz w:val="20"/>
        </w:rPr>
        <w:t>предоставления</w:t>
      </w:r>
      <w:r w:rsidR="00B978B5" w:rsidRPr="007B5BFD">
        <w:rPr>
          <w:rFonts w:ascii="Arial" w:hAnsi="Arial" w:cs="Arial"/>
          <w:color w:val="000000"/>
          <w:sz w:val="20"/>
        </w:rPr>
        <w:t xml:space="preserve"> </w:t>
      </w:r>
      <w:r w:rsidRPr="007B5BFD">
        <w:rPr>
          <w:rFonts w:ascii="Arial" w:hAnsi="Arial" w:cs="Arial"/>
          <w:color w:val="000000"/>
          <w:sz w:val="20"/>
        </w:rPr>
        <w:t>муниципальной</w:t>
      </w:r>
      <w:r w:rsidR="00B978B5" w:rsidRPr="007B5BFD">
        <w:rPr>
          <w:rFonts w:ascii="Arial" w:hAnsi="Arial" w:cs="Arial"/>
          <w:color w:val="000000"/>
          <w:sz w:val="20"/>
        </w:rPr>
        <w:t xml:space="preserve"> </w:t>
      </w:r>
      <w:r w:rsidRPr="007B5BFD">
        <w:rPr>
          <w:rFonts w:ascii="Arial" w:hAnsi="Arial" w:cs="Arial"/>
          <w:color w:val="000000"/>
          <w:sz w:val="20"/>
        </w:rPr>
        <w:t>услуги.</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Специалист,</w:t>
      </w:r>
      <w:r w:rsidR="00B978B5" w:rsidRPr="007B5BFD">
        <w:rPr>
          <w:rFonts w:ascii="Arial" w:hAnsi="Arial" w:cs="Arial"/>
          <w:color w:val="000000"/>
          <w:sz w:val="20"/>
        </w:rPr>
        <w:t xml:space="preserve"> </w:t>
      </w:r>
      <w:r w:rsidRPr="007B5BFD">
        <w:rPr>
          <w:rFonts w:ascii="Arial" w:hAnsi="Arial" w:cs="Arial"/>
          <w:color w:val="000000"/>
          <w:sz w:val="20"/>
        </w:rPr>
        <w:t>осуществляющий</w:t>
      </w:r>
      <w:r w:rsidR="00B978B5" w:rsidRPr="007B5BFD">
        <w:rPr>
          <w:rFonts w:ascii="Arial" w:hAnsi="Arial" w:cs="Arial"/>
          <w:color w:val="000000"/>
          <w:sz w:val="20"/>
        </w:rPr>
        <w:t xml:space="preserve"> </w:t>
      </w:r>
      <w:r w:rsidRPr="007B5BFD">
        <w:rPr>
          <w:rFonts w:ascii="Arial" w:hAnsi="Arial" w:cs="Arial"/>
          <w:color w:val="000000"/>
          <w:sz w:val="20"/>
        </w:rPr>
        <w:t>устное</w:t>
      </w:r>
      <w:r w:rsidR="00B978B5" w:rsidRPr="007B5BFD">
        <w:rPr>
          <w:rFonts w:ascii="Arial" w:hAnsi="Arial" w:cs="Arial"/>
          <w:color w:val="000000"/>
          <w:sz w:val="20"/>
        </w:rPr>
        <w:t xml:space="preserve"> </w:t>
      </w:r>
      <w:r w:rsidRPr="007B5BFD">
        <w:rPr>
          <w:rFonts w:ascii="Arial" w:hAnsi="Arial" w:cs="Arial"/>
          <w:color w:val="000000"/>
          <w:sz w:val="20"/>
        </w:rPr>
        <w:t>информирование</w:t>
      </w:r>
      <w:r w:rsidR="00B978B5" w:rsidRPr="007B5BFD">
        <w:rPr>
          <w:rFonts w:ascii="Arial" w:hAnsi="Arial" w:cs="Arial"/>
          <w:color w:val="000000"/>
          <w:sz w:val="20"/>
        </w:rPr>
        <w:t xml:space="preserve"> </w:t>
      </w:r>
      <w:r w:rsidRPr="007B5BFD">
        <w:rPr>
          <w:rFonts w:ascii="Arial" w:hAnsi="Arial" w:cs="Arial"/>
          <w:color w:val="000000"/>
          <w:sz w:val="20"/>
        </w:rPr>
        <w:t>о</w:t>
      </w:r>
      <w:r w:rsidR="00B978B5" w:rsidRPr="007B5BFD">
        <w:rPr>
          <w:rFonts w:ascii="Arial" w:hAnsi="Arial" w:cs="Arial"/>
          <w:color w:val="000000"/>
          <w:sz w:val="20"/>
        </w:rPr>
        <w:t xml:space="preserve"> </w:t>
      </w:r>
      <w:r w:rsidRPr="007B5BFD">
        <w:rPr>
          <w:rFonts w:ascii="Arial" w:hAnsi="Arial" w:cs="Arial"/>
          <w:color w:val="000000"/>
          <w:sz w:val="20"/>
        </w:rPr>
        <w:t>порядке</w:t>
      </w:r>
      <w:r w:rsidR="00B978B5" w:rsidRPr="007B5BFD">
        <w:rPr>
          <w:rFonts w:ascii="Arial" w:hAnsi="Arial" w:cs="Arial"/>
          <w:color w:val="000000"/>
          <w:sz w:val="20"/>
        </w:rPr>
        <w:t xml:space="preserve"> </w:t>
      </w:r>
      <w:r w:rsidRPr="007B5BFD">
        <w:rPr>
          <w:rFonts w:ascii="Arial" w:hAnsi="Arial" w:cs="Arial"/>
          <w:color w:val="000000"/>
          <w:sz w:val="20"/>
        </w:rPr>
        <w:t>предоставления</w:t>
      </w:r>
      <w:r w:rsidR="00B978B5" w:rsidRPr="007B5BFD">
        <w:rPr>
          <w:rFonts w:ascii="Arial" w:hAnsi="Arial" w:cs="Arial"/>
          <w:color w:val="000000"/>
          <w:sz w:val="20"/>
        </w:rPr>
        <w:t xml:space="preserve"> </w:t>
      </w:r>
      <w:r w:rsidRPr="007B5BFD">
        <w:rPr>
          <w:rFonts w:ascii="Arial" w:hAnsi="Arial" w:cs="Arial"/>
          <w:color w:val="000000"/>
          <w:sz w:val="20"/>
        </w:rPr>
        <w:t>муниципальной</w:t>
      </w:r>
      <w:r w:rsidR="00B978B5" w:rsidRPr="007B5BFD">
        <w:rPr>
          <w:rFonts w:ascii="Arial" w:hAnsi="Arial" w:cs="Arial"/>
          <w:color w:val="000000"/>
          <w:sz w:val="20"/>
        </w:rPr>
        <w:t xml:space="preserve"> </w:t>
      </w:r>
      <w:r w:rsidRPr="007B5BFD">
        <w:rPr>
          <w:rFonts w:ascii="Arial" w:hAnsi="Arial" w:cs="Arial"/>
          <w:color w:val="000000"/>
          <w:sz w:val="20"/>
        </w:rPr>
        <w:t>услуги,</w:t>
      </w:r>
      <w:r w:rsidR="00B978B5" w:rsidRPr="007B5BFD">
        <w:rPr>
          <w:rFonts w:ascii="Arial" w:hAnsi="Arial" w:cs="Arial"/>
          <w:color w:val="000000"/>
          <w:sz w:val="20"/>
        </w:rPr>
        <w:t xml:space="preserve"> </w:t>
      </w:r>
      <w:r w:rsidRPr="007B5BFD">
        <w:rPr>
          <w:rFonts w:ascii="Arial" w:hAnsi="Arial" w:cs="Arial"/>
          <w:color w:val="000000"/>
          <w:sz w:val="20"/>
        </w:rPr>
        <w:t>должен</w:t>
      </w:r>
      <w:r w:rsidR="00B978B5" w:rsidRPr="007B5BFD">
        <w:rPr>
          <w:rFonts w:ascii="Arial" w:hAnsi="Arial" w:cs="Arial"/>
          <w:color w:val="000000"/>
          <w:sz w:val="20"/>
        </w:rPr>
        <w:t xml:space="preserve"> </w:t>
      </w:r>
      <w:r w:rsidRPr="007B5BFD">
        <w:rPr>
          <w:rFonts w:ascii="Arial" w:hAnsi="Arial" w:cs="Arial"/>
          <w:color w:val="000000"/>
          <w:sz w:val="20"/>
        </w:rPr>
        <w:t>принять</w:t>
      </w:r>
      <w:r w:rsidR="00B978B5" w:rsidRPr="007B5BFD">
        <w:rPr>
          <w:rFonts w:ascii="Arial" w:hAnsi="Arial" w:cs="Arial"/>
          <w:color w:val="000000"/>
          <w:sz w:val="20"/>
        </w:rPr>
        <w:t xml:space="preserve"> </w:t>
      </w:r>
      <w:r w:rsidRPr="007B5BFD">
        <w:rPr>
          <w:rFonts w:ascii="Arial" w:hAnsi="Arial" w:cs="Arial"/>
          <w:color w:val="000000"/>
          <w:sz w:val="20"/>
        </w:rPr>
        <w:t>все</w:t>
      </w:r>
      <w:r w:rsidR="00B978B5" w:rsidRPr="007B5BFD">
        <w:rPr>
          <w:rFonts w:ascii="Arial" w:hAnsi="Arial" w:cs="Arial"/>
          <w:color w:val="000000"/>
          <w:sz w:val="20"/>
        </w:rPr>
        <w:t xml:space="preserve"> </w:t>
      </w:r>
      <w:r w:rsidRPr="007B5BFD">
        <w:rPr>
          <w:rFonts w:ascii="Arial" w:hAnsi="Arial" w:cs="Arial"/>
          <w:color w:val="000000"/>
          <w:sz w:val="20"/>
        </w:rPr>
        <w:t>необходимые</w:t>
      </w:r>
      <w:r w:rsidR="00B978B5" w:rsidRPr="007B5BFD">
        <w:rPr>
          <w:rFonts w:ascii="Arial" w:hAnsi="Arial" w:cs="Arial"/>
          <w:color w:val="000000"/>
          <w:sz w:val="20"/>
        </w:rPr>
        <w:t xml:space="preserve"> </w:t>
      </w:r>
      <w:r w:rsidRPr="007B5BFD">
        <w:rPr>
          <w:rFonts w:ascii="Arial" w:hAnsi="Arial" w:cs="Arial"/>
          <w:color w:val="000000"/>
          <w:sz w:val="20"/>
        </w:rPr>
        <w:t>меры</w:t>
      </w:r>
      <w:r w:rsidR="00B978B5" w:rsidRPr="007B5BFD">
        <w:rPr>
          <w:rFonts w:ascii="Arial" w:hAnsi="Arial" w:cs="Arial"/>
          <w:color w:val="000000"/>
          <w:sz w:val="20"/>
        </w:rPr>
        <w:t xml:space="preserve"> </w:t>
      </w:r>
      <w:r w:rsidRPr="007B5BFD">
        <w:rPr>
          <w:rFonts w:ascii="Arial" w:hAnsi="Arial" w:cs="Arial"/>
          <w:color w:val="000000"/>
          <w:sz w:val="20"/>
        </w:rPr>
        <w:t>для</w:t>
      </w:r>
      <w:r w:rsidR="00B978B5" w:rsidRPr="007B5BFD">
        <w:rPr>
          <w:rFonts w:ascii="Arial" w:hAnsi="Arial" w:cs="Arial"/>
          <w:color w:val="000000"/>
          <w:sz w:val="20"/>
        </w:rPr>
        <w:t xml:space="preserve"> </w:t>
      </w:r>
      <w:r w:rsidRPr="007B5BFD">
        <w:rPr>
          <w:rFonts w:ascii="Arial" w:hAnsi="Arial" w:cs="Arial"/>
          <w:color w:val="000000"/>
          <w:sz w:val="20"/>
        </w:rPr>
        <w:t>полного</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оперативного</w:t>
      </w:r>
      <w:r w:rsidR="00B978B5" w:rsidRPr="007B5BFD">
        <w:rPr>
          <w:rFonts w:ascii="Arial" w:hAnsi="Arial" w:cs="Arial"/>
          <w:color w:val="000000"/>
          <w:sz w:val="20"/>
        </w:rPr>
        <w:t xml:space="preserve"> </w:t>
      </w:r>
      <w:r w:rsidRPr="007B5BFD">
        <w:rPr>
          <w:rFonts w:ascii="Arial" w:hAnsi="Arial" w:cs="Arial"/>
          <w:color w:val="000000"/>
          <w:sz w:val="20"/>
        </w:rPr>
        <w:t>ответа</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поставленные</w:t>
      </w:r>
      <w:r w:rsidR="00B978B5" w:rsidRPr="007B5BFD">
        <w:rPr>
          <w:rFonts w:ascii="Arial" w:hAnsi="Arial" w:cs="Arial"/>
          <w:color w:val="000000"/>
          <w:sz w:val="20"/>
        </w:rPr>
        <w:t xml:space="preserve"> </w:t>
      </w:r>
      <w:r w:rsidRPr="007B5BFD">
        <w:rPr>
          <w:rFonts w:ascii="Arial" w:hAnsi="Arial" w:cs="Arial"/>
          <w:color w:val="000000"/>
          <w:sz w:val="20"/>
        </w:rPr>
        <w:t>вопросы,</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том</w:t>
      </w:r>
      <w:r w:rsidR="00B978B5" w:rsidRPr="007B5BFD">
        <w:rPr>
          <w:rFonts w:ascii="Arial" w:hAnsi="Arial" w:cs="Arial"/>
          <w:color w:val="000000"/>
          <w:sz w:val="20"/>
        </w:rPr>
        <w:t xml:space="preserve"> </w:t>
      </w:r>
      <w:r w:rsidRPr="007B5BFD">
        <w:rPr>
          <w:rFonts w:ascii="Arial" w:hAnsi="Arial" w:cs="Arial"/>
          <w:color w:val="000000"/>
          <w:sz w:val="20"/>
        </w:rPr>
        <w:t>числе</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привлечением</w:t>
      </w:r>
      <w:r w:rsidR="00B978B5" w:rsidRPr="007B5BFD">
        <w:rPr>
          <w:rFonts w:ascii="Arial" w:hAnsi="Arial" w:cs="Arial"/>
          <w:color w:val="000000"/>
          <w:sz w:val="20"/>
        </w:rPr>
        <w:t xml:space="preserve"> </w:t>
      </w:r>
      <w:r w:rsidRPr="007B5BFD">
        <w:rPr>
          <w:rFonts w:ascii="Arial" w:hAnsi="Arial" w:cs="Arial"/>
          <w:color w:val="000000"/>
          <w:sz w:val="20"/>
        </w:rPr>
        <w:t>других</w:t>
      </w:r>
      <w:r w:rsidR="00B978B5" w:rsidRPr="007B5BFD">
        <w:rPr>
          <w:rFonts w:ascii="Arial" w:hAnsi="Arial" w:cs="Arial"/>
          <w:color w:val="000000"/>
          <w:sz w:val="20"/>
        </w:rPr>
        <w:t xml:space="preserve"> </w:t>
      </w:r>
      <w:r w:rsidRPr="007B5BFD">
        <w:rPr>
          <w:rFonts w:ascii="Arial" w:hAnsi="Arial" w:cs="Arial"/>
          <w:color w:val="000000"/>
          <w:sz w:val="20"/>
        </w:rPr>
        <w:t>должностных</w:t>
      </w:r>
      <w:r w:rsidR="00B978B5" w:rsidRPr="007B5BFD">
        <w:rPr>
          <w:rFonts w:ascii="Arial" w:hAnsi="Arial" w:cs="Arial"/>
          <w:color w:val="000000"/>
          <w:sz w:val="20"/>
        </w:rPr>
        <w:t xml:space="preserve"> </w:t>
      </w:r>
      <w:r w:rsidRPr="007B5BFD">
        <w:rPr>
          <w:rFonts w:ascii="Arial" w:hAnsi="Arial" w:cs="Arial"/>
          <w:color w:val="000000"/>
          <w:sz w:val="20"/>
        </w:rPr>
        <w:t>лиц.</w:t>
      </w:r>
      <w:r w:rsidR="00B978B5" w:rsidRPr="007B5BFD">
        <w:rPr>
          <w:rFonts w:ascii="Arial" w:hAnsi="Arial" w:cs="Arial"/>
          <w:color w:val="000000"/>
          <w:sz w:val="20"/>
        </w:rPr>
        <w:t xml:space="preserve"> </w:t>
      </w:r>
      <w:r w:rsidRPr="007B5BFD">
        <w:rPr>
          <w:rFonts w:ascii="Arial" w:hAnsi="Arial" w:cs="Arial"/>
          <w:color w:val="000000"/>
          <w:sz w:val="20"/>
        </w:rPr>
        <w:t>Время</w:t>
      </w:r>
      <w:r w:rsidR="00B978B5" w:rsidRPr="007B5BFD">
        <w:rPr>
          <w:rFonts w:ascii="Arial" w:hAnsi="Arial" w:cs="Arial"/>
          <w:color w:val="000000"/>
          <w:sz w:val="20"/>
        </w:rPr>
        <w:t xml:space="preserve"> </w:t>
      </w:r>
      <w:r w:rsidRPr="007B5BFD">
        <w:rPr>
          <w:rFonts w:ascii="Arial" w:hAnsi="Arial" w:cs="Arial"/>
          <w:color w:val="000000"/>
          <w:sz w:val="20"/>
        </w:rPr>
        <w:t>ожидания</w:t>
      </w:r>
      <w:r w:rsidR="00B978B5" w:rsidRPr="007B5BFD">
        <w:rPr>
          <w:rFonts w:ascii="Arial" w:hAnsi="Arial" w:cs="Arial"/>
          <w:color w:val="000000"/>
          <w:sz w:val="20"/>
        </w:rPr>
        <w:t xml:space="preserve"> </w:t>
      </w:r>
      <w:r w:rsidRPr="007B5BFD">
        <w:rPr>
          <w:rFonts w:ascii="Arial" w:hAnsi="Arial" w:cs="Arial"/>
          <w:color w:val="000000"/>
          <w:sz w:val="20"/>
        </w:rPr>
        <w:t>заинтересованных</w:t>
      </w:r>
      <w:r w:rsidR="00B978B5" w:rsidRPr="007B5BFD">
        <w:rPr>
          <w:rFonts w:ascii="Arial" w:hAnsi="Arial" w:cs="Arial"/>
          <w:color w:val="000000"/>
          <w:sz w:val="20"/>
        </w:rPr>
        <w:t xml:space="preserve"> </w:t>
      </w:r>
      <w:r w:rsidRPr="007B5BFD">
        <w:rPr>
          <w:rFonts w:ascii="Arial" w:hAnsi="Arial" w:cs="Arial"/>
          <w:color w:val="000000"/>
          <w:sz w:val="20"/>
        </w:rPr>
        <w:t>лиц</w:t>
      </w:r>
      <w:r w:rsidR="00B978B5" w:rsidRPr="007B5BFD">
        <w:rPr>
          <w:rFonts w:ascii="Arial" w:hAnsi="Arial" w:cs="Arial"/>
          <w:color w:val="000000"/>
          <w:sz w:val="20"/>
        </w:rPr>
        <w:t xml:space="preserve"> </w:t>
      </w:r>
      <w:r w:rsidRPr="007B5BFD">
        <w:rPr>
          <w:rFonts w:ascii="Arial" w:hAnsi="Arial" w:cs="Arial"/>
          <w:color w:val="000000"/>
          <w:sz w:val="20"/>
        </w:rPr>
        <w:t>при</w:t>
      </w:r>
      <w:r w:rsidR="00B978B5" w:rsidRPr="007B5BFD">
        <w:rPr>
          <w:rFonts w:ascii="Arial" w:hAnsi="Arial" w:cs="Arial"/>
          <w:color w:val="000000"/>
          <w:sz w:val="20"/>
        </w:rPr>
        <w:t xml:space="preserve"> </w:t>
      </w:r>
      <w:r w:rsidRPr="007B5BFD">
        <w:rPr>
          <w:rFonts w:ascii="Arial" w:hAnsi="Arial" w:cs="Arial"/>
          <w:color w:val="000000"/>
          <w:sz w:val="20"/>
        </w:rPr>
        <w:t>индивидуальном</w:t>
      </w:r>
      <w:r w:rsidR="00B978B5" w:rsidRPr="007B5BFD">
        <w:rPr>
          <w:rFonts w:ascii="Arial" w:hAnsi="Arial" w:cs="Arial"/>
          <w:color w:val="000000"/>
          <w:sz w:val="20"/>
        </w:rPr>
        <w:t xml:space="preserve"> </w:t>
      </w:r>
      <w:r w:rsidRPr="007B5BFD">
        <w:rPr>
          <w:rFonts w:ascii="Arial" w:hAnsi="Arial" w:cs="Arial"/>
          <w:color w:val="000000"/>
          <w:sz w:val="20"/>
        </w:rPr>
        <w:t>устном</w:t>
      </w:r>
      <w:r w:rsidR="00B978B5" w:rsidRPr="007B5BFD">
        <w:rPr>
          <w:rFonts w:ascii="Arial" w:hAnsi="Arial" w:cs="Arial"/>
          <w:color w:val="000000"/>
          <w:sz w:val="20"/>
        </w:rPr>
        <w:t xml:space="preserve"> </w:t>
      </w:r>
      <w:r w:rsidRPr="007B5BFD">
        <w:rPr>
          <w:rFonts w:ascii="Arial" w:hAnsi="Arial" w:cs="Arial"/>
          <w:color w:val="000000"/>
          <w:sz w:val="20"/>
        </w:rPr>
        <w:t>информировании</w:t>
      </w:r>
      <w:r w:rsidR="00B978B5" w:rsidRPr="007B5BFD">
        <w:rPr>
          <w:rFonts w:ascii="Arial" w:hAnsi="Arial" w:cs="Arial"/>
          <w:color w:val="000000"/>
          <w:sz w:val="20"/>
        </w:rPr>
        <w:t xml:space="preserve"> </w:t>
      </w:r>
      <w:r w:rsidRPr="007B5BFD">
        <w:rPr>
          <w:rFonts w:ascii="Arial" w:hAnsi="Arial" w:cs="Arial"/>
          <w:color w:val="000000"/>
          <w:sz w:val="20"/>
        </w:rPr>
        <w:t>не</w:t>
      </w:r>
      <w:r w:rsidR="00B978B5" w:rsidRPr="007B5BFD">
        <w:rPr>
          <w:rFonts w:ascii="Arial" w:hAnsi="Arial" w:cs="Arial"/>
          <w:color w:val="000000"/>
          <w:sz w:val="20"/>
        </w:rPr>
        <w:t xml:space="preserve"> </w:t>
      </w:r>
      <w:r w:rsidRPr="007B5BFD">
        <w:rPr>
          <w:rFonts w:ascii="Arial" w:hAnsi="Arial" w:cs="Arial"/>
          <w:color w:val="000000"/>
          <w:sz w:val="20"/>
        </w:rPr>
        <w:t>должно</w:t>
      </w:r>
      <w:r w:rsidR="00B978B5" w:rsidRPr="007B5BFD">
        <w:rPr>
          <w:rFonts w:ascii="Arial" w:hAnsi="Arial" w:cs="Arial"/>
          <w:color w:val="000000"/>
          <w:sz w:val="20"/>
        </w:rPr>
        <w:t xml:space="preserve"> </w:t>
      </w:r>
      <w:r w:rsidRPr="007B5BFD">
        <w:rPr>
          <w:rFonts w:ascii="Arial" w:hAnsi="Arial" w:cs="Arial"/>
          <w:color w:val="000000"/>
          <w:sz w:val="20"/>
        </w:rPr>
        <w:t>превышать</w:t>
      </w:r>
      <w:r w:rsidR="00B978B5" w:rsidRPr="007B5BFD">
        <w:rPr>
          <w:rFonts w:ascii="Arial" w:hAnsi="Arial" w:cs="Arial"/>
          <w:color w:val="000000"/>
          <w:sz w:val="20"/>
        </w:rPr>
        <w:t xml:space="preserve"> </w:t>
      </w:r>
      <w:r w:rsidRPr="007B5BFD">
        <w:rPr>
          <w:rFonts w:ascii="Arial" w:hAnsi="Arial" w:cs="Arial"/>
          <w:color w:val="000000"/>
          <w:sz w:val="20"/>
        </w:rPr>
        <w:t>15</w:t>
      </w:r>
      <w:r w:rsidR="00B978B5" w:rsidRPr="007B5BFD">
        <w:rPr>
          <w:rFonts w:ascii="Arial" w:hAnsi="Arial" w:cs="Arial"/>
          <w:color w:val="000000"/>
          <w:sz w:val="20"/>
        </w:rPr>
        <w:t xml:space="preserve"> </w:t>
      </w:r>
      <w:r w:rsidRPr="007B5BFD">
        <w:rPr>
          <w:rFonts w:ascii="Arial" w:hAnsi="Arial" w:cs="Arial"/>
          <w:color w:val="000000"/>
          <w:sz w:val="20"/>
        </w:rPr>
        <w:t>минут.</w:t>
      </w:r>
      <w:r w:rsidR="00B978B5" w:rsidRPr="007B5BFD">
        <w:rPr>
          <w:rFonts w:ascii="Arial" w:hAnsi="Arial" w:cs="Arial"/>
          <w:color w:val="000000"/>
          <w:sz w:val="20"/>
        </w:rPr>
        <w:t xml:space="preserve"> </w:t>
      </w:r>
      <w:r w:rsidRPr="007B5BFD">
        <w:rPr>
          <w:rFonts w:ascii="Arial" w:hAnsi="Arial" w:cs="Arial"/>
          <w:color w:val="000000"/>
          <w:sz w:val="20"/>
        </w:rPr>
        <w:t>Индивидуальное</w:t>
      </w:r>
      <w:r w:rsidR="00B978B5" w:rsidRPr="007B5BFD">
        <w:rPr>
          <w:rFonts w:ascii="Arial" w:hAnsi="Arial" w:cs="Arial"/>
          <w:color w:val="000000"/>
          <w:sz w:val="20"/>
        </w:rPr>
        <w:t xml:space="preserve"> </w:t>
      </w:r>
      <w:r w:rsidRPr="007B5BFD">
        <w:rPr>
          <w:rFonts w:ascii="Arial" w:hAnsi="Arial" w:cs="Arial"/>
          <w:color w:val="000000"/>
          <w:sz w:val="20"/>
        </w:rPr>
        <w:t>устное</w:t>
      </w:r>
      <w:r w:rsidR="00B978B5" w:rsidRPr="007B5BFD">
        <w:rPr>
          <w:rFonts w:ascii="Arial" w:hAnsi="Arial" w:cs="Arial"/>
          <w:color w:val="000000"/>
          <w:sz w:val="20"/>
        </w:rPr>
        <w:t xml:space="preserve"> </w:t>
      </w:r>
      <w:r w:rsidRPr="007B5BFD">
        <w:rPr>
          <w:rFonts w:ascii="Arial" w:hAnsi="Arial" w:cs="Arial"/>
          <w:color w:val="000000"/>
          <w:sz w:val="20"/>
        </w:rPr>
        <w:t>информирование</w:t>
      </w:r>
      <w:r w:rsidR="00B978B5" w:rsidRPr="007B5BFD">
        <w:rPr>
          <w:rFonts w:ascii="Arial" w:hAnsi="Arial" w:cs="Arial"/>
          <w:color w:val="000000"/>
          <w:sz w:val="20"/>
        </w:rPr>
        <w:t xml:space="preserve"> </w:t>
      </w:r>
      <w:r w:rsidRPr="007B5BFD">
        <w:rPr>
          <w:rFonts w:ascii="Arial" w:hAnsi="Arial" w:cs="Arial"/>
          <w:color w:val="000000"/>
          <w:sz w:val="20"/>
        </w:rPr>
        <w:t>осуществляется</w:t>
      </w:r>
      <w:r w:rsidR="00B978B5" w:rsidRPr="007B5BFD">
        <w:rPr>
          <w:rFonts w:ascii="Arial" w:hAnsi="Arial" w:cs="Arial"/>
          <w:color w:val="000000"/>
          <w:sz w:val="20"/>
        </w:rPr>
        <w:t xml:space="preserve"> </w:t>
      </w:r>
      <w:r w:rsidRPr="007B5BFD">
        <w:rPr>
          <w:rFonts w:ascii="Arial" w:hAnsi="Arial" w:cs="Arial"/>
          <w:color w:val="000000"/>
          <w:sz w:val="20"/>
        </w:rPr>
        <w:t>не</w:t>
      </w:r>
      <w:r w:rsidR="00B978B5" w:rsidRPr="007B5BFD">
        <w:rPr>
          <w:rFonts w:ascii="Arial" w:hAnsi="Arial" w:cs="Arial"/>
          <w:color w:val="000000"/>
          <w:sz w:val="20"/>
        </w:rPr>
        <w:t xml:space="preserve"> </w:t>
      </w:r>
      <w:r w:rsidRPr="007B5BFD">
        <w:rPr>
          <w:rFonts w:ascii="Arial" w:hAnsi="Arial" w:cs="Arial"/>
          <w:color w:val="000000"/>
          <w:sz w:val="20"/>
        </w:rPr>
        <w:t>более</w:t>
      </w:r>
      <w:r w:rsidR="00B978B5" w:rsidRPr="007B5BFD">
        <w:rPr>
          <w:rFonts w:ascii="Arial" w:hAnsi="Arial" w:cs="Arial"/>
          <w:color w:val="000000"/>
          <w:sz w:val="20"/>
        </w:rPr>
        <w:t xml:space="preserve"> </w:t>
      </w:r>
      <w:r w:rsidRPr="007B5BFD">
        <w:rPr>
          <w:rFonts w:ascii="Arial" w:hAnsi="Arial" w:cs="Arial"/>
          <w:color w:val="000000"/>
          <w:sz w:val="20"/>
        </w:rPr>
        <w:t>15</w:t>
      </w:r>
      <w:r w:rsidR="00B978B5" w:rsidRPr="007B5BFD">
        <w:rPr>
          <w:rFonts w:ascii="Arial" w:hAnsi="Arial" w:cs="Arial"/>
          <w:color w:val="000000"/>
          <w:sz w:val="20"/>
        </w:rPr>
        <w:t xml:space="preserve"> </w:t>
      </w:r>
      <w:r w:rsidRPr="007B5BFD">
        <w:rPr>
          <w:rFonts w:ascii="Arial" w:hAnsi="Arial" w:cs="Arial"/>
          <w:color w:val="000000"/>
          <w:sz w:val="20"/>
        </w:rPr>
        <w:t>минут.</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Разъяснения</w:t>
      </w:r>
      <w:r w:rsidR="00B978B5" w:rsidRPr="007B5BFD">
        <w:rPr>
          <w:rFonts w:ascii="Arial" w:hAnsi="Arial" w:cs="Arial"/>
          <w:color w:val="000000"/>
          <w:sz w:val="20"/>
        </w:rPr>
        <w:t xml:space="preserve"> </w:t>
      </w:r>
      <w:r w:rsidRPr="007B5BFD">
        <w:rPr>
          <w:rFonts w:ascii="Arial" w:hAnsi="Arial" w:cs="Arial"/>
          <w:color w:val="000000"/>
          <w:sz w:val="20"/>
        </w:rPr>
        <w:t>даются</w:t>
      </w:r>
      <w:r w:rsidR="00B978B5" w:rsidRPr="007B5BFD">
        <w:rPr>
          <w:rFonts w:ascii="Arial" w:hAnsi="Arial" w:cs="Arial"/>
          <w:color w:val="000000"/>
          <w:sz w:val="20"/>
        </w:rPr>
        <w:t xml:space="preserve"> </w:t>
      </w:r>
      <w:r w:rsidRPr="007B5BFD">
        <w:rPr>
          <w:rFonts w:ascii="Arial" w:hAnsi="Arial" w:cs="Arial"/>
          <w:color w:val="000000"/>
          <w:sz w:val="20"/>
        </w:rPr>
        <w:t>своевременно,</w:t>
      </w:r>
      <w:r w:rsidR="00B978B5" w:rsidRPr="007B5BFD">
        <w:rPr>
          <w:rFonts w:ascii="Arial" w:hAnsi="Arial" w:cs="Arial"/>
          <w:color w:val="000000"/>
          <w:sz w:val="20"/>
        </w:rPr>
        <w:t xml:space="preserve"> </w:t>
      </w:r>
      <w:r w:rsidRPr="007B5BFD">
        <w:rPr>
          <w:rFonts w:ascii="Arial" w:hAnsi="Arial" w:cs="Arial"/>
          <w:color w:val="000000"/>
          <w:sz w:val="20"/>
        </w:rPr>
        <w:t>должны</w:t>
      </w:r>
      <w:r w:rsidR="00B978B5" w:rsidRPr="007B5BFD">
        <w:rPr>
          <w:rFonts w:ascii="Arial" w:hAnsi="Arial" w:cs="Arial"/>
          <w:color w:val="000000"/>
          <w:sz w:val="20"/>
        </w:rPr>
        <w:t xml:space="preserve"> </w:t>
      </w:r>
      <w:r w:rsidRPr="007B5BFD">
        <w:rPr>
          <w:rFonts w:ascii="Arial" w:hAnsi="Arial" w:cs="Arial"/>
          <w:color w:val="000000"/>
          <w:sz w:val="20"/>
        </w:rPr>
        <w:t>обладать</w:t>
      </w:r>
      <w:r w:rsidR="00B978B5" w:rsidRPr="007B5BFD">
        <w:rPr>
          <w:rFonts w:ascii="Arial" w:hAnsi="Arial" w:cs="Arial"/>
          <w:color w:val="000000"/>
          <w:sz w:val="20"/>
        </w:rPr>
        <w:t xml:space="preserve"> </w:t>
      </w:r>
      <w:r w:rsidRPr="007B5BFD">
        <w:rPr>
          <w:rFonts w:ascii="Arial" w:hAnsi="Arial" w:cs="Arial"/>
          <w:color w:val="000000"/>
          <w:sz w:val="20"/>
        </w:rPr>
        <w:t>достаточной</w:t>
      </w:r>
      <w:r w:rsidR="00B978B5" w:rsidRPr="007B5BFD">
        <w:rPr>
          <w:rFonts w:ascii="Arial" w:hAnsi="Arial" w:cs="Arial"/>
          <w:color w:val="000000"/>
          <w:sz w:val="20"/>
        </w:rPr>
        <w:t xml:space="preserve"> </w:t>
      </w:r>
      <w:r w:rsidRPr="007B5BFD">
        <w:rPr>
          <w:rFonts w:ascii="Arial" w:hAnsi="Arial" w:cs="Arial"/>
          <w:color w:val="000000"/>
          <w:sz w:val="20"/>
        </w:rPr>
        <w:t>полнотой,</w:t>
      </w:r>
      <w:r w:rsidR="00B978B5" w:rsidRPr="007B5BFD">
        <w:rPr>
          <w:rFonts w:ascii="Arial" w:hAnsi="Arial" w:cs="Arial"/>
          <w:color w:val="000000"/>
          <w:sz w:val="20"/>
        </w:rPr>
        <w:t xml:space="preserve"> </w:t>
      </w:r>
      <w:r w:rsidRPr="007B5BFD">
        <w:rPr>
          <w:rFonts w:ascii="Arial" w:hAnsi="Arial" w:cs="Arial"/>
          <w:color w:val="000000"/>
          <w:sz w:val="20"/>
        </w:rPr>
        <w:t>актуальностью</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достоверностью</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зависимости</w:t>
      </w:r>
      <w:r w:rsidR="00B978B5" w:rsidRPr="007B5BFD">
        <w:rPr>
          <w:rFonts w:ascii="Arial" w:hAnsi="Arial" w:cs="Arial"/>
          <w:color w:val="000000"/>
          <w:sz w:val="20"/>
        </w:rPr>
        <w:t xml:space="preserve"> </w:t>
      </w:r>
      <w:r w:rsidRPr="007B5BFD">
        <w:rPr>
          <w:rFonts w:ascii="Arial" w:hAnsi="Arial" w:cs="Arial"/>
          <w:color w:val="000000"/>
          <w:sz w:val="20"/>
        </w:rPr>
        <w:t>от</w:t>
      </w:r>
      <w:r w:rsidR="00B978B5" w:rsidRPr="007B5BFD">
        <w:rPr>
          <w:rFonts w:ascii="Arial" w:hAnsi="Arial" w:cs="Arial"/>
          <w:color w:val="000000"/>
          <w:sz w:val="20"/>
        </w:rPr>
        <w:t xml:space="preserve"> </w:t>
      </w:r>
      <w:r w:rsidRPr="007B5BFD">
        <w:rPr>
          <w:rFonts w:ascii="Arial" w:hAnsi="Arial" w:cs="Arial"/>
          <w:color w:val="000000"/>
          <w:sz w:val="20"/>
        </w:rPr>
        <w:t>формы</w:t>
      </w:r>
      <w:r w:rsidR="00B978B5" w:rsidRPr="007B5BFD">
        <w:rPr>
          <w:rFonts w:ascii="Arial" w:hAnsi="Arial" w:cs="Arial"/>
          <w:color w:val="000000"/>
          <w:sz w:val="20"/>
        </w:rPr>
        <w:t xml:space="preserve"> </w:t>
      </w:r>
      <w:r w:rsidRPr="007B5BFD">
        <w:rPr>
          <w:rFonts w:ascii="Arial" w:hAnsi="Arial" w:cs="Arial"/>
          <w:color w:val="000000"/>
          <w:sz w:val="20"/>
        </w:rPr>
        <w:t>изложения</w:t>
      </w:r>
      <w:r w:rsidR="00B978B5" w:rsidRPr="007B5BFD">
        <w:rPr>
          <w:rFonts w:ascii="Arial" w:hAnsi="Arial" w:cs="Arial"/>
          <w:color w:val="000000"/>
          <w:sz w:val="20"/>
        </w:rPr>
        <w:t xml:space="preserve"> </w:t>
      </w:r>
      <w:r w:rsidRPr="007B5BFD">
        <w:rPr>
          <w:rFonts w:ascii="Arial" w:hAnsi="Arial" w:cs="Arial"/>
          <w:color w:val="000000"/>
          <w:sz w:val="20"/>
        </w:rPr>
        <w:t>вопроса,</w:t>
      </w:r>
      <w:r w:rsidR="00B978B5" w:rsidRPr="007B5BFD">
        <w:rPr>
          <w:rFonts w:ascii="Arial" w:hAnsi="Arial" w:cs="Arial"/>
          <w:color w:val="000000"/>
          <w:sz w:val="20"/>
        </w:rPr>
        <w:t xml:space="preserve"> </w:t>
      </w:r>
      <w:r w:rsidRPr="007B5BFD">
        <w:rPr>
          <w:rFonts w:ascii="Arial" w:hAnsi="Arial" w:cs="Arial"/>
          <w:color w:val="000000"/>
          <w:sz w:val="20"/>
        </w:rPr>
        <w:t>могут</w:t>
      </w:r>
      <w:r w:rsidR="00B978B5" w:rsidRPr="007B5BFD">
        <w:rPr>
          <w:rFonts w:ascii="Arial" w:hAnsi="Arial" w:cs="Arial"/>
          <w:color w:val="000000"/>
          <w:sz w:val="20"/>
        </w:rPr>
        <w:t xml:space="preserve"> </w:t>
      </w:r>
      <w:r w:rsidRPr="007B5BFD">
        <w:rPr>
          <w:rFonts w:ascii="Arial" w:hAnsi="Arial" w:cs="Arial"/>
          <w:color w:val="000000"/>
          <w:sz w:val="20"/>
        </w:rPr>
        <w:t>даваться</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устной</w:t>
      </w:r>
      <w:r w:rsidR="00B978B5" w:rsidRPr="007B5BFD">
        <w:rPr>
          <w:rFonts w:ascii="Arial" w:hAnsi="Arial" w:cs="Arial"/>
          <w:color w:val="000000"/>
          <w:sz w:val="20"/>
        </w:rPr>
        <w:t xml:space="preserve"> </w:t>
      </w:r>
      <w:r w:rsidRPr="007B5BFD">
        <w:rPr>
          <w:rFonts w:ascii="Arial" w:hAnsi="Arial" w:cs="Arial"/>
          <w:color w:val="000000"/>
          <w:sz w:val="20"/>
        </w:rPr>
        <w:t>и/или</w:t>
      </w:r>
      <w:r w:rsidR="00B978B5" w:rsidRPr="007B5BFD">
        <w:rPr>
          <w:rFonts w:ascii="Arial" w:hAnsi="Arial" w:cs="Arial"/>
          <w:color w:val="000000"/>
          <w:sz w:val="20"/>
        </w:rPr>
        <w:t xml:space="preserve"> </w:t>
      </w:r>
      <w:r w:rsidRPr="007B5BFD">
        <w:rPr>
          <w:rFonts w:ascii="Arial" w:hAnsi="Arial" w:cs="Arial"/>
          <w:color w:val="000000"/>
          <w:sz w:val="20"/>
        </w:rPr>
        <w:t>письменной</w:t>
      </w:r>
      <w:r w:rsidR="00B978B5" w:rsidRPr="007B5BFD">
        <w:rPr>
          <w:rFonts w:ascii="Arial" w:hAnsi="Arial" w:cs="Arial"/>
          <w:color w:val="000000"/>
          <w:sz w:val="20"/>
        </w:rPr>
        <w:t xml:space="preserve"> </w:t>
      </w:r>
      <w:r w:rsidRPr="007B5BFD">
        <w:rPr>
          <w:rFonts w:ascii="Arial" w:hAnsi="Arial" w:cs="Arial"/>
          <w:color w:val="000000"/>
          <w:sz w:val="20"/>
        </w:rPr>
        <w:t>форме.</w:t>
      </w:r>
    </w:p>
    <w:p w:rsidR="000B3B46"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случае</w:t>
      </w:r>
      <w:r w:rsidR="00B978B5" w:rsidRPr="007B5BFD">
        <w:rPr>
          <w:rFonts w:ascii="Arial" w:hAnsi="Arial" w:cs="Arial"/>
          <w:color w:val="000000"/>
          <w:sz w:val="20"/>
        </w:rPr>
        <w:t xml:space="preserve"> </w:t>
      </w:r>
      <w:r w:rsidRPr="007B5BFD">
        <w:rPr>
          <w:rFonts w:ascii="Arial" w:hAnsi="Arial" w:cs="Arial"/>
          <w:color w:val="000000"/>
          <w:sz w:val="20"/>
        </w:rPr>
        <w:t>если</w:t>
      </w:r>
      <w:r w:rsidR="00B978B5" w:rsidRPr="007B5BFD">
        <w:rPr>
          <w:rFonts w:ascii="Arial" w:hAnsi="Arial" w:cs="Arial"/>
          <w:color w:val="000000"/>
          <w:sz w:val="20"/>
        </w:rPr>
        <w:t xml:space="preserve"> </w:t>
      </w:r>
      <w:r w:rsidRPr="007B5BFD">
        <w:rPr>
          <w:rFonts w:ascii="Arial" w:hAnsi="Arial" w:cs="Arial"/>
          <w:color w:val="000000"/>
          <w:sz w:val="20"/>
        </w:rPr>
        <w:t>изложенные</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устном</w:t>
      </w:r>
      <w:r w:rsidR="00B978B5" w:rsidRPr="007B5BFD">
        <w:rPr>
          <w:rFonts w:ascii="Arial" w:hAnsi="Arial" w:cs="Arial"/>
          <w:color w:val="000000"/>
          <w:sz w:val="20"/>
        </w:rPr>
        <w:t xml:space="preserve"> </w:t>
      </w:r>
      <w:r w:rsidRPr="007B5BFD">
        <w:rPr>
          <w:rFonts w:ascii="Arial" w:hAnsi="Arial" w:cs="Arial"/>
          <w:color w:val="000000"/>
          <w:sz w:val="20"/>
        </w:rPr>
        <w:t>обращении</w:t>
      </w:r>
      <w:r w:rsidR="00B978B5" w:rsidRPr="007B5BFD">
        <w:rPr>
          <w:rFonts w:ascii="Arial" w:hAnsi="Arial" w:cs="Arial"/>
          <w:color w:val="000000"/>
          <w:sz w:val="20"/>
        </w:rPr>
        <w:t xml:space="preserve"> </w:t>
      </w:r>
      <w:r w:rsidRPr="007B5BFD">
        <w:rPr>
          <w:rFonts w:ascii="Arial" w:hAnsi="Arial" w:cs="Arial"/>
          <w:color w:val="000000"/>
          <w:sz w:val="20"/>
        </w:rPr>
        <w:t>заинтересованного</w:t>
      </w:r>
      <w:r w:rsidR="00B978B5" w:rsidRPr="007B5BFD">
        <w:rPr>
          <w:rFonts w:ascii="Arial" w:hAnsi="Arial" w:cs="Arial"/>
          <w:color w:val="000000"/>
          <w:sz w:val="20"/>
        </w:rPr>
        <w:t xml:space="preserve"> </w:t>
      </w:r>
      <w:r w:rsidRPr="007B5BFD">
        <w:rPr>
          <w:rFonts w:ascii="Arial" w:hAnsi="Arial" w:cs="Arial"/>
          <w:color w:val="000000"/>
          <w:sz w:val="20"/>
        </w:rPr>
        <w:t>лица</w:t>
      </w:r>
      <w:r w:rsidR="00B978B5" w:rsidRPr="007B5BFD">
        <w:rPr>
          <w:rFonts w:ascii="Arial" w:hAnsi="Arial" w:cs="Arial"/>
          <w:color w:val="000000"/>
          <w:sz w:val="20"/>
        </w:rPr>
        <w:t xml:space="preserve"> </w:t>
      </w:r>
      <w:r w:rsidRPr="007B5BFD">
        <w:rPr>
          <w:rFonts w:ascii="Arial" w:hAnsi="Arial" w:cs="Arial"/>
          <w:color w:val="000000"/>
          <w:sz w:val="20"/>
        </w:rPr>
        <w:t>факты</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обстоятельства</w:t>
      </w:r>
      <w:r w:rsidR="00B978B5" w:rsidRPr="007B5BFD">
        <w:rPr>
          <w:rFonts w:ascii="Arial" w:hAnsi="Arial" w:cs="Arial"/>
          <w:color w:val="000000"/>
          <w:sz w:val="20"/>
        </w:rPr>
        <w:t xml:space="preserve"> </w:t>
      </w:r>
      <w:r w:rsidRPr="007B5BFD">
        <w:rPr>
          <w:rFonts w:ascii="Arial" w:hAnsi="Arial" w:cs="Arial"/>
          <w:color w:val="000000"/>
          <w:sz w:val="20"/>
        </w:rPr>
        <w:t>являются</w:t>
      </w:r>
      <w:r w:rsidR="00B978B5" w:rsidRPr="007B5BFD">
        <w:rPr>
          <w:rFonts w:ascii="Arial" w:hAnsi="Arial" w:cs="Arial"/>
          <w:color w:val="000000"/>
          <w:sz w:val="20"/>
        </w:rPr>
        <w:t xml:space="preserve"> </w:t>
      </w:r>
      <w:r w:rsidRPr="007B5BFD">
        <w:rPr>
          <w:rFonts w:ascii="Arial" w:hAnsi="Arial" w:cs="Arial"/>
          <w:color w:val="000000"/>
          <w:sz w:val="20"/>
        </w:rPr>
        <w:t>очевидными</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не</w:t>
      </w:r>
      <w:r w:rsidR="00B978B5" w:rsidRPr="007B5BFD">
        <w:rPr>
          <w:rFonts w:ascii="Arial" w:hAnsi="Arial" w:cs="Arial"/>
          <w:color w:val="000000"/>
          <w:sz w:val="20"/>
        </w:rPr>
        <w:t xml:space="preserve"> </w:t>
      </w:r>
      <w:r w:rsidRPr="007B5BFD">
        <w:rPr>
          <w:rFonts w:ascii="Arial" w:hAnsi="Arial" w:cs="Arial"/>
          <w:color w:val="000000"/>
          <w:sz w:val="20"/>
        </w:rPr>
        <w:t>требуют</w:t>
      </w:r>
      <w:r w:rsidR="00B978B5" w:rsidRPr="007B5BFD">
        <w:rPr>
          <w:rFonts w:ascii="Arial" w:hAnsi="Arial" w:cs="Arial"/>
          <w:color w:val="000000"/>
          <w:sz w:val="20"/>
        </w:rPr>
        <w:t xml:space="preserve"> </w:t>
      </w:r>
      <w:r w:rsidRPr="007B5BFD">
        <w:rPr>
          <w:rFonts w:ascii="Arial" w:hAnsi="Arial" w:cs="Arial"/>
          <w:color w:val="000000"/>
          <w:sz w:val="20"/>
        </w:rPr>
        <w:t>дополнительной</w:t>
      </w:r>
      <w:r w:rsidR="00B978B5" w:rsidRPr="007B5BFD">
        <w:rPr>
          <w:rFonts w:ascii="Arial" w:hAnsi="Arial" w:cs="Arial"/>
          <w:color w:val="000000"/>
          <w:sz w:val="20"/>
        </w:rPr>
        <w:t xml:space="preserve"> </w:t>
      </w:r>
      <w:r w:rsidRPr="007B5BFD">
        <w:rPr>
          <w:rFonts w:ascii="Arial" w:hAnsi="Arial" w:cs="Arial"/>
          <w:color w:val="000000"/>
          <w:sz w:val="20"/>
        </w:rPr>
        <w:t>проверки,</w:t>
      </w:r>
      <w:r w:rsidR="00B978B5" w:rsidRPr="007B5BFD">
        <w:rPr>
          <w:rFonts w:ascii="Arial" w:hAnsi="Arial" w:cs="Arial"/>
          <w:color w:val="000000"/>
          <w:sz w:val="20"/>
        </w:rPr>
        <w:t xml:space="preserve"> </w:t>
      </w:r>
      <w:r w:rsidRPr="007B5BFD">
        <w:rPr>
          <w:rFonts w:ascii="Arial" w:hAnsi="Arial" w:cs="Arial"/>
          <w:color w:val="000000"/>
          <w:sz w:val="20"/>
        </w:rPr>
        <w:t>ответ</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обращение</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согласия</w:t>
      </w:r>
      <w:r w:rsidR="00B978B5" w:rsidRPr="007B5BFD">
        <w:rPr>
          <w:rFonts w:ascii="Arial" w:hAnsi="Arial" w:cs="Arial"/>
          <w:color w:val="000000"/>
          <w:sz w:val="20"/>
        </w:rPr>
        <w:t xml:space="preserve"> </w:t>
      </w:r>
      <w:r w:rsidRPr="007B5BFD">
        <w:rPr>
          <w:rFonts w:ascii="Arial" w:hAnsi="Arial" w:cs="Arial"/>
          <w:color w:val="000000"/>
          <w:sz w:val="20"/>
        </w:rPr>
        <w:t>заинтересованного</w:t>
      </w:r>
      <w:r w:rsidR="00B978B5" w:rsidRPr="007B5BFD">
        <w:rPr>
          <w:rFonts w:ascii="Arial" w:hAnsi="Arial" w:cs="Arial"/>
          <w:color w:val="000000"/>
          <w:sz w:val="20"/>
        </w:rPr>
        <w:t xml:space="preserve"> </w:t>
      </w:r>
      <w:r w:rsidRPr="007B5BFD">
        <w:rPr>
          <w:rFonts w:ascii="Arial" w:hAnsi="Arial" w:cs="Arial"/>
          <w:color w:val="000000"/>
          <w:sz w:val="20"/>
        </w:rPr>
        <w:t>лица</w:t>
      </w:r>
      <w:r w:rsidR="00B978B5" w:rsidRPr="007B5BFD">
        <w:rPr>
          <w:rFonts w:ascii="Arial" w:hAnsi="Arial" w:cs="Arial"/>
          <w:color w:val="000000"/>
          <w:sz w:val="20"/>
        </w:rPr>
        <w:t xml:space="preserve"> </w:t>
      </w:r>
      <w:r w:rsidRPr="007B5BFD">
        <w:rPr>
          <w:rFonts w:ascii="Arial" w:hAnsi="Arial" w:cs="Arial"/>
          <w:color w:val="000000"/>
          <w:sz w:val="20"/>
        </w:rPr>
        <w:t>может</w:t>
      </w:r>
      <w:r w:rsidR="00B978B5" w:rsidRPr="007B5BFD">
        <w:rPr>
          <w:rFonts w:ascii="Arial" w:hAnsi="Arial" w:cs="Arial"/>
          <w:color w:val="000000"/>
          <w:sz w:val="20"/>
        </w:rPr>
        <w:t xml:space="preserve"> </w:t>
      </w:r>
      <w:r w:rsidRPr="007B5BFD">
        <w:rPr>
          <w:rFonts w:ascii="Arial" w:hAnsi="Arial" w:cs="Arial"/>
          <w:color w:val="000000"/>
          <w:sz w:val="20"/>
        </w:rPr>
        <w:t>быть</w:t>
      </w:r>
      <w:r w:rsidR="00B978B5" w:rsidRPr="007B5BFD">
        <w:rPr>
          <w:rFonts w:ascii="Arial" w:hAnsi="Arial" w:cs="Arial"/>
          <w:color w:val="000000"/>
          <w:sz w:val="20"/>
        </w:rPr>
        <w:t xml:space="preserve"> </w:t>
      </w:r>
      <w:r w:rsidRPr="007B5BFD">
        <w:rPr>
          <w:rFonts w:ascii="Arial" w:hAnsi="Arial" w:cs="Arial"/>
          <w:color w:val="000000"/>
          <w:sz w:val="20"/>
        </w:rPr>
        <w:t>дан</w:t>
      </w:r>
      <w:r w:rsidR="00B978B5" w:rsidRPr="007B5BFD">
        <w:rPr>
          <w:rFonts w:ascii="Arial" w:hAnsi="Arial" w:cs="Arial"/>
          <w:color w:val="000000"/>
          <w:sz w:val="20"/>
        </w:rPr>
        <w:t xml:space="preserve"> </w:t>
      </w:r>
      <w:r w:rsidRPr="007B5BFD">
        <w:rPr>
          <w:rFonts w:ascii="Arial" w:hAnsi="Arial" w:cs="Arial"/>
          <w:color w:val="000000"/>
          <w:sz w:val="20"/>
        </w:rPr>
        <w:t>специалистом</w:t>
      </w:r>
      <w:r w:rsidR="00B978B5" w:rsidRPr="007B5BFD">
        <w:rPr>
          <w:rFonts w:ascii="Arial" w:hAnsi="Arial" w:cs="Arial"/>
          <w:color w:val="000000"/>
          <w:sz w:val="20"/>
        </w:rPr>
        <w:t xml:space="preserve"> </w:t>
      </w:r>
      <w:r w:rsidRPr="007B5BFD">
        <w:rPr>
          <w:rFonts w:ascii="Arial" w:hAnsi="Arial" w:cs="Arial"/>
          <w:color w:val="000000"/>
          <w:sz w:val="20"/>
        </w:rPr>
        <w:t>устно</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ходе</w:t>
      </w:r>
      <w:r w:rsidR="00B978B5" w:rsidRPr="007B5BFD">
        <w:rPr>
          <w:rFonts w:ascii="Arial" w:hAnsi="Arial" w:cs="Arial"/>
          <w:color w:val="000000"/>
          <w:sz w:val="20"/>
        </w:rPr>
        <w:t xml:space="preserve"> </w:t>
      </w:r>
      <w:r w:rsidRPr="007B5BFD">
        <w:rPr>
          <w:rFonts w:ascii="Arial" w:hAnsi="Arial" w:cs="Arial"/>
          <w:color w:val="000000"/>
          <w:sz w:val="20"/>
        </w:rPr>
        <w:t>личного</w:t>
      </w:r>
      <w:r w:rsidR="00B978B5" w:rsidRPr="007B5BFD">
        <w:rPr>
          <w:rFonts w:ascii="Arial" w:hAnsi="Arial" w:cs="Arial"/>
          <w:color w:val="000000"/>
          <w:sz w:val="20"/>
        </w:rPr>
        <w:t xml:space="preserve"> </w:t>
      </w:r>
      <w:r w:rsidRPr="007B5BFD">
        <w:rPr>
          <w:rFonts w:ascii="Arial" w:hAnsi="Arial" w:cs="Arial"/>
          <w:color w:val="000000"/>
          <w:sz w:val="20"/>
        </w:rPr>
        <w:t>приема,</w:t>
      </w:r>
      <w:r w:rsidR="00B978B5" w:rsidRPr="007B5BFD">
        <w:rPr>
          <w:rFonts w:ascii="Arial" w:hAnsi="Arial" w:cs="Arial"/>
          <w:color w:val="000000"/>
          <w:sz w:val="20"/>
        </w:rPr>
        <w:t xml:space="preserve"> </w:t>
      </w:r>
      <w:r w:rsidRPr="007B5BFD">
        <w:rPr>
          <w:rFonts w:ascii="Arial" w:hAnsi="Arial" w:cs="Arial"/>
          <w:color w:val="000000"/>
          <w:sz w:val="20"/>
        </w:rPr>
        <w:t>о</w:t>
      </w:r>
      <w:r w:rsidR="00B978B5" w:rsidRPr="007B5BFD">
        <w:rPr>
          <w:rFonts w:ascii="Arial" w:hAnsi="Arial" w:cs="Arial"/>
          <w:color w:val="000000"/>
          <w:sz w:val="20"/>
        </w:rPr>
        <w:t xml:space="preserve"> </w:t>
      </w:r>
      <w:r w:rsidRPr="007B5BFD">
        <w:rPr>
          <w:rFonts w:ascii="Arial" w:hAnsi="Arial" w:cs="Arial"/>
          <w:color w:val="000000"/>
          <w:sz w:val="20"/>
        </w:rPr>
        <w:t>чем</w:t>
      </w:r>
      <w:r w:rsidR="00B978B5" w:rsidRPr="007B5BFD">
        <w:rPr>
          <w:rFonts w:ascii="Arial" w:hAnsi="Arial" w:cs="Arial"/>
          <w:color w:val="000000"/>
          <w:sz w:val="20"/>
        </w:rPr>
        <w:t xml:space="preserve"> </w:t>
      </w:r>
      <w:r w:rsidRPr="007B5BFD">
        <w:rPr>
          <w:rFonts w:ascii="Arial" w:hAnsi="Arial" w:cs="Arial"/>
          <w:color w:val="000000"/>
          <w:sz w:val="20"/>
        </w:rPr>
        <w:t>делается</w:t>
      </w:r>
      <w:r w:rsidR="00B978B5" w:rsidRPr="007B5BFD">
        <w:rPr>
          <w:rFonts w:ascii="Arial" w:hAnsi="Arial" w:cs="Arial"/>
          <w:color w:val="000000"/>
          <w:sz w:val="20"/>
        </w:rPr>
        <w:t xml:space="preserve"> </w:t>
      </w:r>
      <w:r w:rsidRPr="007B5BFD">
        <w:rPr>
          <w:rFonts w:ascii="Arial" w:hAnsi="Arial" w:cs="Arial"/>
          <w:color w:val="000000"/>
          <w:sz w:val="20"/>
        </w:rPr>
        <w:t>запись</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карточке</w:t>
      </w:r>
      <w:r w:rsidR="00B978B5" w:rsidRPr="007B5BFD">
        <w:rPr>
          <w:rFonts w:ascii="Arial" w:hAnsi="Arial" w:cs="Arial"/>
          <w:color w:val="000000"/>
          <w:sz w:val="20"/>
        </w:rPr>
        <w:t xml:space="preserve"> </w:t>
      </w:r>
      <w:r w:rsidRPr="007B5BFD">
        <w:rPr>
          <w:rFonts w:ascii="Arial" w:hAnsi="Arial" w:cs="Arial"/>
          <w:color w:val="000000"/>
          <w:sz w:val="20"/>
        </w:rPr>
        <w:t>личного</w:t>
      </w:r>
      <w:r w:rsidR="00B978B5" w:rsidRPr="007B5BFD">
        <w:rPr>
          <w:rFonts w:ascii="Arial" w:hAnsi="Arial" w:cs="Arial"/>
          <w:color w:val="000000"/>
          <w:sz w:val="20"/>
        </w:rPr>
        <w:t xml:space="preserve"> </w:t>
      </w:r>
      <w:r w:rsidRPr="007B5BFD">
        <w:rPr>
          <w:rFonts w:ascii="Arial" w:hAnsi="Arial" w:cs="Arial"/>
          <w:color w:val="000000"/>
          <w:sz w:val="20"/>
        </w:rPr>
        <w:t>приема.</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остальных</w:t>
      </w:r>
      <w:r w:rsidR="00B978B5" w:rsidRPr="007B5BFD">
        <w:rPr>
          <w:rFonts w:ascii="Arial" w:hAnsi="Arial" w:cs="Arial"/>
          <w:color w:val="000000"/>
          <w:sz w:val="20"/>
        </w:rPr>
        <w:t xml:space="preserve"> </w:t>
      </w:r>
      <w:r w:rsidRPr="007B5BFD">
        <w:rPr>
          <w:rFonts w:ascii="Arial" w:hAnsi="Arial" w:cs="Arial"/>
          <w:color w:val="000000"/>
          <w:sz w:val="20"/>
        </w:rPr>
        <w:t>случаях</w:t>
      </w:r>
      <w:r w:rsidR="00B978B5" w:rsidRPr="007B5BFD">
        <w:rPr>
          <w:rFonts w:ascii="Arial" w:hAnsi="Arial" w:cs="Arial"/>
          <w:color w:val="000000"/>
          <w:sz w:val="20"/>
        </w:rPr>
        <w:t xml:space="preserve"> </w:t>
      </w:r>
      <w:r w:rsidRPr="007B5BFD">
        <w:rPr>
          <w:rFonts w:ascii="Arial" w:hAnsi="Arial" w:cs="Arial"/>
          <w:color w:val="000000"/>
          <w:sz w:val="20"/>
        </w:rPr>
        <w:t>дается</w:t>
      </w:r>
      <w:r w:rsidR="00B978B5" w:rsidRPr="007B5BFD">
        <w:rPr>
          <w:rFonts w:ascii="Arial" w:hAnsi="Arial" w:cs="Arial"/>
          <w:color w:val="000000"/>
          <w:sz w:val="20"/>
        </w:rPr>
        <w:t xml:space="preserve"> </w:t>
      </w:r>
      <w:r w:rsidRPr="007B5BFD">
        <w:rPr>
          <w:rFonts w:ascii="Arial" w:hAnsi="Arial" w:cs="Arial"/>
          <w:color w:val="000000"/>
          <w:sz w:val="20"/>
        </w:rPr>
        <w:t>письменный</w:t>
      </w:r>
      <w:r w:rsidR="00B978B5" w:rsidRPr="007B5BFD">
        <w:rPr>
          <w:rFonts w:ascii="Arial" w:hAnsi="Arial" w:cs="Arial"/>
          <w:color w:val="000000"/>
          <w:sz w:val="20"/>
        </w:rPr>
        <w:t xml:space="preserve"> </w:t>
      </w:r>
      <w:r w:rsidRPr="007B5BFD">
        <w:rPr>
          <w:rFonts w:ascii="Arial" w:hAnsi="Arial" w:cs="Arial"/>
          <w:color w:val="000000"/>
          <w:sz w:val="20"/>
        </w:rPr>
        <w:t>ответ</w:t>
      </w:r>
      <w:r w:rsidR="00B978B5" w:rsidRPr="007B5BFD">
        <w:rPr>
          <w:rFonts w:ascii="Arial" w:hAnsi="Arial" w:cs="Arial"/>
          <w:color w:val="000000"/>
          <w:sz w:val="20"/>
        </w:rPr>
        <w:t xml:space="preserve"> </w:t>
      </w:r>
      <w:r w:rsidRPr="007B5BFD">
        <w:rPr>
          <w:rFonts w:ascii="Arial" w:hAnsi="Arial" w:cs="Arial"/>
          <w:color w:val="000000"/>
          <w:sz w:val="20"/>
        </w:rPr>
        <w:t>по</w:t>
      </w:r>
      <w:r w:rsidR="00B978B5" w:rsidRPr="007B5BFD">
        <w:rPr>
          <w:rFonts w:ascii="Arial" w:hAnsi="Arial" w:cs="Arial"/>
          <w:color w:val="000000"/>
          <w:sz w:val="20"/>
        </w:rPr>
        <w:t xml:space="preserve"> </w:t>
      </w:r>
      <w:r w:rsidRPr="007B5BFD">
        <w:rPr>
          <w:rFonts w:ascii="Arial" w:hAnsi="Arial" w:cs="Arial"/>
          <w:color w:val="000000"/>
          <w:sz w:val="20"/>
        </w:rPr>
        <w:t>существу</w:t>
      </w:r>
      <w:r w:rsidR="00B978B5" w:rsidRPr="007B5BFD">
        <w:rPr>
          <w:rFonts w:ascii="Arial" w:hAnsi="Arial" w:cs="Arial"/>
          <w:color w:val="000000"/>
          <w:sz w:val="20"/>
        </w:rPr>
        <w:t xml:space="preserve"> </w:t>
      </w:r>
      <w:r w:rsidRPr="007B5BFD">
        <w:rPr>
          <w:rFonts w:ascii="Arial" w:hAnsi="Arial" w:cs="Arial"/>
          <w:color w:val="000000"/>
          <w:sz w:val="20"/>
        </w:rPr>
        <w:t>поставленных</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обращении</w:t>
      </w:r>
      <w:r w:rsidR="00B978B5" w:rsidRPr="007B5BFD">
        <w:rPr>
          <w:rFonts w:ascii="Arial" w:hAnsi="Arial" w:cs="Arial"/>
          <w:color w:val="000000"/>
          <w:sz w:val="20"/>
        </w:rPr>
        <w:t xml:space="preserve"> </w:t>
      </w:r>
      <w:r w:rsidRPr="007B5BFD">
        <w:rPr>
          <w:rFonts w:ascii="Arial" w:hAnsi="Arial" w:cs="Arial"/>
          <w:color w:val="000000"/>
          <w:sz w:val="20"/>
        </w:rPr>
        <w:t>вопросов.</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b/>
          <w:bCs/>
          <w:color w:val="000000"/>
          <w:sz w:val="20"/>
        </w:rPr>
        <w:lastRenderedPageBreak/>
        <w:t>1.3.6.</w:t>
      </w:r>
      <w:r w:rsidR="00B978B5" w:rsidRPr="007B5BFD">
        <w:rPr>
          <w:rFonts w:ascii="Arial" w:hAnsi="Arial" w:cs="Arial"/>
          <w:b/>
          <w:bCs/>
          <w:color w:val="000000"/>
          <w:sz w:val="20"/>
        </w:rPr>
        <w:t xml:space="preserve"> </w:t>
      </w:r>
      <w:r w:rsidRPr="007B5BFD">
        <w:rPr>
          <w:rFonts w:ascii="Arial" w:hAnsi="Arial" w:cs="Arial"/>
          <w:b/>
          <w:bCs/>
          <w:color w:val="000000"/>
          <w:sz w:val="20"/>
        </w:rPr>
        <w:t>Индивидуальное</w:t>
      </w:r>
      <w:r w:rsidR="00B978B5" w:rsidRPr="007B5BFD">
        <w:rPr>
          <w:rFonts w:ascii="Arial" w:hAnsi="Arial" w:cs="Arial"/>
          <w:b/>
          <w:bCs/>
          <w:color w:val="000000"/>
          <w:sz w:val="20"/>
        </w:rPr>
        <w:t xml:space="preserve"> </w:t>
      </w:r>
      <w:r w:rsidRPr="007B5BFD">
        <w:rPr>
          <w:rFonts w:ascii="Arial" w:hAnsi="Arial" w:cs="Arial"/>
          <w:b/>
          <w:bCs/>
          <w:color w:val="000000"/>
          <w:sz w:val="20"/>
        </w:rPr>
        <w:t>письменное</w:t>
      </w:r>
      <w:r w:rsidR="00B978B5" w:rsidRPr="007B5BFD">
        <w:rPr>
          <w:rFonts w:ascii="Arial" w:hAnsi="Arial" w:cs="Arial"/>
          <w:b/>
          <w:bCs/>
          <w:color w:val="000000"/>
          <w:sz w:val="20"/>
        </w:rPr>
        <w:t xml:space="preserve"> </w:t>
      </w:r>
      <w:r w:rsidRPr="007B5BFD">
        <w:rPr>
          <w:rFonts w:ascii="Arial" w:hAnsi="Arial" w:cs="Arial"/>
          <w:b/>
          <w:bCs/>
          <w:color w:val="000000"/>
          <w:sz w:val="20"/>
        </w:rPr>
        <w:t>информирование</w:t>
      </w:r>
      <w:r w:rsidR="00B978B5" w:rsidRPr="007B5BFD">
        <w:rPr>
          <w:rFonts w:ascii="Arial" w:hAnsi="Arial" w:cs="Arial"/>
          <w:b/>
          <w:bCs/>
          <w:color w:val="000000"/>
          <w:sz w:val="20"/>
        </w:rPr>
        <w:t xml:space="preserve"> </w:t>
      </w:r>
      <w:r w:rsidRPr="007B5BFD">
        <w:rPr>
          <w:rFonts w:ascii="Arial" w:hAnsi="Arial" w:cs="Arial"/>
          <w:b/>
          <w:bCs/>
          <w:color w:val="000000"/>
          <w:sz w:val="20"/>
        </w:rPr>
        <w:t>о</w:t>
      </w:r>
      <w:r w:rsidR="00B978B5" w:rsidRPr="007B5BFD">
        <w:rPr>
          <w:rFonts w:ascii="Arial" w:hAnsi="Arial" w:cs="Arial"/>
          <w:b/>
          <w:bCs/>
          <w:color w:val="000000"/>
          <w:sz w:val="20"/>
        </w:rPr>
        <w:t xml:space="preserve"> </w:t>
      </w:r>
      <w:r w:rsidRPr="007B5BFD">
        <w:rPr>
          <w:rFonts w:ascii="Arial" w:hAnsi="Arial" w:cs="Arial"/>
          <w:b/>
          <w:bCs/>
          <w:color w:val="000000"/>
          <w:sz w:val="20"/>
        </w:rPr>
        <w:t>порядке</w:t>
      </w:r>
      <w:r w:rsidR="00B978B5" w:rsidRPr="007B5BFD">
        <w:rPr>
          <w:rFonts w:ascii="Arial" w:hAnsi="Arial" w:cs="Arial"/>
          <w:b/>
          <w:bCs/>
          <w:color w:val="000000"/>
          <w:sz w:val="20"/>
        </w:rPr>
        <w:t xml:space="preserve"> </w:t>
      </w:r>
      <w:r w:rsidRPr="007B5BFD">
        <w:rPr>
          <w:rFonts w:ascii="Arial" w:hAnsi="Arial" w:cs="Arial"/>
          <w:b/>
          <w:bCs/>
          <w:color w:val="000000"/>
          <w:sz w:val="20"/>
        </w:rPr>
        <w:t>предоставления</w:t>
      </w:r>
      <w:r w:rsidR="00B978B5" w:rsidRPr="007B5BFD">
        <w:rPr>
          <w:rFonts w:ascii="Arial" w:hAnsi="Arial" w:cs="Arial"/>
          <w:b/>
          <w:bCs/>
          <w:color w:val="000000"/>
          <w:sz w:val="20"/>
        </w:rPr>
        <w:t xml:space="preserve"> </w:t>
      </w:r>
      <w:r w:rsidRPr="007B5BFD">
        <w:rPr>
          <w:rFonts w:ascii="Arial" w:hAnsi="Arial" w:cs="Arial"/>
          <w:b/>
          <w:bCs/>
          <w:color w:val="000000"/>
          <w:sz w:val="20"/>
        </w:rPr>
        <w:t>муниципальной</w:t>
      </w:r>
      <w:r w:rsidR="00B978B5" w:rsidRPr="007B5BFD">
        <w:rPr>
          <w:rFonts w:ascii="Arial" w:hAnsi="Arial" w:cs="Arial"/>
          <w:b/>
          <w:bCs/>
          <w:color w:val="000000"/>
          <w:sz w:val="20"/>
        </w:rPr>
        <w:t xml:space="preserve"> </w:t>
      </w:r>
      <w:r w:rsidRPr="007B5BFD">
        <w:rPr>
          <w:rFonts w:ascii="Arial" w:hAnsi="Arial" w:cs="Arial"/>
          <w:b/>
          <w:bCs/>
          <w:color w:val="000000"/>
          <w:sz w:val="20"/>
        </w:rPr>
        <w:t>услуги</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Индивидуальное</w:t>
      </w:r>
      <w:r w:rsidR="00B978B5" w:rsidRPr="007B5BFD">
        <w:rPr>
          <w:rFonts w:ascii="Arial" w:hAnsi="Arial" w:cs="Arial"/>
          <w:color w:val="000000"/>
          <w:sz w:val="20"/>
        </w:rPr>
        <w:t xml:space="preserve"> </w:t>
      </w:r>
      <w:r w:rsidRPr="007B5BFD">
        <w:rPr>
          <w:rFonts w:ascii="Arial" w:hAnsi="Arial" w:cs="Arial"/>
          <w:color w:val="000000"/>
          <w:sz w:val="20"/>
        </w:rPr>
        <w:t>письменное</w:t>
      </w:r>
      <w:r w:rsidR="00B978B5" w:rsidRPr="007B5BFD">
        <w:rPr>
          <w:rFonts w:ascii="Arial" w:hAnsi="Arial" w:cs="Arial"/>
          <w:color w:val="000000"/>
          <w:sz w:val="20"/>
        </w:rPr>
        <w:t xml:space="preserve"> </w:t>
      </w:r>
      <w:r w:rsidRPr="007B5BFD">
        <w:rPr>
          <w:rFonts w:ascii="Arial" w:hAnsi="Arial" w:cs="Arial"/>
          <w:color w:val="000000"/>
          <w:sz w:val="20"/>
        </w:rPr>
        <w:t>информирование</w:t>
      </w:r>
      <w:r w:rsidR="00B978B5" w:rsidRPr="007B5BFD">
        <w:rPr>
          <w:rFonts w:ascii="Arial" w:hAnsi="Arial" w:cs="Arial"/>
          <w:color w:val="000000"/>
          <w:sz w:val="20"/>
        </w:rPr>
        <w:t xml:space="preserve"> </w:t>
      </w:r>
      <w:r w:rsidRPr="007B5BFD">
        <w:rPr>
          <w:rFonts w:ascii="Arial" w:hAnsi="Arial" w:cs="Arial"/>
          <w:color w:val="000000"/>
          <w:sz w:val="20"/>
        </w:rPr>
        <w:t>о</w:t>
      </w:r>
      <w:r w:rsidR="00B978B5" w:rsidRPr="007B5BFD">
        <w:rPr>
          <w:rFonts w:ascii="Arial" w:hAnsi="Arial" w:cs="Arial"/>
          <w:color w:val="000000"/>
          <w:sz w:val="20"/>
        </w:rPr>
        <w:t xml:space="preserve"> </w:t>
      </w:r>
      <w:r w:rsidRPr="007B5BFD">
        <w:rPr>
          <w:rFonts w:ascii="Arial" w:hAnsi="Arial" w:cs="Arial"/>
          <w:color w:val="000000"/>
          <w:sz w:val="20"/>
        </w:rPr>
        <w:t>порядке</w:t>
      </w:r>
      <w:r w:rsidR="00B978B5" w:rsidRPr="007B5BFD">
        <w:rPr>
          <w:rFonts w:ascii="Arial" w:hAnsi="Arial" w:cs="Arial"/>
          <w:color w:val="000000"/>
          <w:sz w:val="20"/>
        </w:rPr>
        <w:t xml:space="preserve"> </w:t>
      </w:r>
      <w:r w:rsidRPr="007B5BFD">
        <w:rPr>
          <w:rFonts w:ascii="Arial" w:hAnsi="Arial" w:cs="Arial"/>
          <w:color w:val="000000"/>
          <w:sz w:val="20"/>
        </w:rPr>
        <w:t>предоставления</w:t>
      </w:r>
      <w:r w:rsidR="00B978B5" w:rsidRPr="007B5BFD">
        <w:rPr>
          <w:rFonts w:ascii="Arial" w:hAnsi="Arial" w:cs="Arial"/>
          <w:color w:val="000000"/>
          <w:sz w:val="20"/>
        </w:rPr>
        <w:t xml:space="preserve"> </w:t>
      </w:r>
      <w:r w:rsidRPr="007B5BFD">
        <w:rPr>
          <w:rFonts w:ascii="Arial" w:hAnsi="Arial" w:cs="Arial"/>
          <w:color w:val="000000"/>
          <w:sz w:val="20"/>
        </w:rPr>
        <w:t>муниципальной</w:t>
      </w:r>
      <w:r w:rsidR="00B978B5" w:rsidRPr="007B5BFD">
        <w:rPr>
          <w:rFonts w:ascii="Arial" w:hAnsi="Arial" w:cs="Arial"/>
          <w:color w:val="000000"/>
          <w:sz w:val="20"/>
        </w:rPr>
        <w:t xml:space="preserve"> </w:t>
      </w:r>
      <w:r w:rsidRPr="007B5BFD">
        <w:rPr>
          <w:rFonts w:ascii="Arial" w:hAnsi="Arial" w:cs="Arial"/>
          <w:color w:val="000000"/>
          <w:sz w:val="20"/>
        </w:rPr>
        <w:t>услуги</w:t>
      </w:r>
      <w:r w:rsidR="00B978B5" w:rsidRPr="007B5BFD">
        <w:rPr>
          <w:rFonts w:ascii="Arial" w:hAnsi="Arial" w:cs="Arial"/>
          <w:color w:val="000000"/>
          <w:sz w:val="20"/>
        </w:rPr>
        <w:t xml:space="preserve"> </w:t>
      </w:r>
      <w:r w:rsidRPr="007B5BFD">
        <w:rPr>
          <w:rFonts w:ascii="Arial" w:hAnsi="Arial" w:cs="Arial"/>
          <w:color w:val="000000"/>
          <w:sz w:val="20"/>
        </w:rPr>
        <w:t>при</w:t>
      </w:r>
      <w:r w:rsidR="00B978B5" w:rsidRPr="007B5BFD">
        <w:rPr>
          <w:rFonts w:ascii="Arial" w:hAnsi="Arial" w:cs="Arial"/>
          <w:color w:val="000000"/>
          <w:sz w:val="20"/>
        </w:rPr>
        <w:t xml:space="preserve"> </w:t>
      </w:r>
      <w:r w:rsidRPr="007B5BFD">
        <w:rPr>
          <w:rFonts w:ascii="Arial" w:hAnsi="Arial" w:cs="Arial"/>
          <w:color w:val="000000"/>
          <w:sz w:val="20"/>
        </w:rPr>
        <w:t>обращении</w:t>
      </w:r>
      <w:r w:rsidR="00B978B5" w:rsidRPr="007B5BFD">
        <w:rPr>
          <w:rFonts w:ascii="Arial" w:hAnsi="Arial" w:cs="Arial"/>
          <w:color w:val="000000"/>
          <w:sz w:val="20"/>
        </w:rPr>
        <w:t xml:space="preserve"> </w:t>
      </w:r>
      <w:r w:rsidRPr="007B5BFD">
        <w:rPr>
          <w:rFonts w:ascii="Arial" w:hAnsi="Arial" w:cs="Arial"/>
          <w:color w:val="000000"/>
          <w:sz w:val="20"/>
        </w:rPr>
        <w:t>заинтересованных</w:t>
      </w:r>
      <w:r w:rsidR="00B978B5" w:rsidRPr="007B5BFD">
        <w:rPr>
          <w:rFonts w:ascii="Arial" w:hAnsi="Arial" w:cs="Arial"/>
          <w:color w:val="000000"/>
          <w:sz w:val="20"/>
        </w:rPr>
        <w:t xml:space="preserve"> </w:t>
      </w:r>
      <w:r w:rsidRPr="007B5BFD">
        <w:rPr>
          <w:rFonts w:ascii="Arial" w:hAnsi="Arial" w:cs="Arial"/>
          <w:color w:val="000000"/>
          <w:sz w:val="20"/>
        </w:rPr>
        <w:t>лиц</w:t>
      </w:r>
      <w:r w:rsidR="00B978B5" w:rsidRPr="007B5BFD">
        <w:rPr>
          <w:rFonts w:ascii="Arial" w:hAnsi="Arial" w:cs="Arial"/>
          <w:color w:val="000000"/>
          <w:sz w:val="20"/>
        </w:rPr>
        <w:t xml:space="preserve"> </w:t>
      </w:r>
      <w:r w:rsidRPr="007B5BFD">
        <w:rPr>
          <w:rFonts w:ascii="Arial" w:hAnsi="Arial" w:cs="Arial"/>
          <w:color w:val="000000"/>
          <w:sz w:val="20"/>
        </w:rPr>
        <w:t>осуществляется</w:t>
      </w:r>
      <w:r w:rsidR="00B978B5" w:rsidRPr="007B5BFD">
        <w:rPr>
          <w:rFonts w:ascii="Arial" w:hAnsi="Arial" w:cs="Arial"/>
          <w:color w:val="000000"/>
          <w:sz w:val="20"/>
        </w:rPr>
        <w:t xml:space="preserve"> </w:t>
      </w:r>
      <w:r w:rsidRPr="007B5BFD">
        <w:rPr>
          <w:rFonts w:ascii="Arial" w:hAnsi="Arial" w:cs="Arial"/>
          <w:color w:val="000000"/>
          <w:sz w:val="20"/>
        </w:rPr>
        <w:t>путем</w:t>
      </w:r>
      <w:r w:rsidR="00B978B5" w:rsidRPr="007B5BFD">
        <w:rPr>
          <w:rFonts w:ascii="Arial" w:hAnsi="Arial" w:cs="Arial"/>
          <w:color w:val="000000"/>
          <w:sz w:val="20"/>
        </w:rPr>
        <w:t xml:space="preserve"> </w:t>
      </w:r>
      <w:r w:rsidRPr="007B5BFD">
        <w:rPr>
          <w:rFonts w:ascii="Arial" w:hAnsi="Arial" w:cs="Arial"/>
          <w:color w:val="000000"/>
          <w:sz w:val="20"/>
        </w:rPr>
        <w:t>направления</w:t>
      </w:r>
      <w:r w:rsidR="00B978B5" w:rsidRPr="007B5BFD">
        <w:rPr>
          <w:rFonts w:ascii="Arial" w:hAnsi="Arial" w:cs="Arial"/>
          <w:color w:val="000000"/>
          <w:sz w:val="20"/>
        </w:rPr>
        <w:t xml:space="preserve"> </w:t>
      </w:r>
      <w:r w:rsidRPr="007B5BFD">
        <w:rPr>
          <w:rFonts w:ascii="Arial" w:hAnsi="Arial" w:cs="Arial"/>
          <w:color w:val="000000"/>
          <w:sz w:val="20"/>
        </w:rPr>
        <w:t>ответов</w:t>
      </w:r>
      <w:r w:rsidR="00B978B5" w:rsidRPr="007B5BFD">
        <w:rPr>
          <w:rFonts w:ascii="Arial" w:hAnsi="Arial" w:cs="Arial"/>
          <w:color w:val="000000"/>
          <w:sz w:val="20"/>
        </w:rPr>
        <w:t xml:space="preserve"> </w:t>
      </w:r>
      <w:r w:rsidRPr="007B5BFD">
        <w:rPr>
          <w:rFonts w:ascii="Arial" w:hAnsi="Arial" w:cs="Arial"/>
          <w:color w:val="000000"/>
          <w:sz w:val="20"/>
        </w:rPr>
        <w:t>почтовым</w:t>
      </w:r>
      <w:r w:rsidR="00B978B5" w:rsidRPr="007B5BFD">
        <w:rPr>
          <w:rFonts w:ascii="Arial" w:hAnsi="Arial" w:cs="Arial"/>
          <w:color w:val="000000"/>
          <w:sz w:val="20"/>
        </w:rPr>
        <w:t xml:space="preserve"> </w:t>
      </w:r>
      <w:r w:rsidRPr="007B5BFD">
        <w:rPr>
          <w:rFonts w:ascii="Arial" w:hAnsi="Arial" w:cs="Arial"/>
          <w:color w:val="000000"/>
          <w:sz w:val="20"/>
        </w:rPr>
        <w:t>отправлением</w:t>
      </w:r>
      <w:r w:rsidR="00B978B5" w:rsidRPr="007B5BFD">
        <w:rPr>
          <w:rFonts w:ascii="Arial" w:hAnsi="Arial" w:cs="Arial"/>
          <w:color w:val="000000"/>
          <w:sz w:val="20"/>
        </w:rPr>
        <w:t xml:space="preserve"> </w:t>
      </w:r>
      <w:r w:rsidRPr="007B5BFD">
        <w:rPr>
          <w:rFonts w:ascii="Arial" w:hAnsi="Arial" w:cs="Arial"/>
          <w:color w:val="000000"/>
          <w:sz w:val="20"/>
        </w:rPr>
        <w:t>либо</w:t>
      </w:r>
      <w:r w:rsidR="00B978B5" w:rsidRPr="007B5BFD">
        <w:rPr>
          <w:rFonts w:ascii="Arial" w:hAnsi="Arial" w:cs="Arial"/>
          <w:color w:val="000000"/>
          <w:sz w:val="20"/>
        </w:rPr>
        <w:t xml:space="preserve"> </w:t>
      </w:r>
      <w:r w:rsidRPr="007B5BFD">
        <w:rPr>
          <w:rFonts w:ascii="Arial" w:hAnsi="Arial" w:cs="Arial"/>
          <w:color w:val="000000"/>
          <w:sz w:val="20"/>
        </w:rPr>
        <w:t>посредством</w:t>
      </w:r>
      <w:r w:rsidR="00B978B5" w:rsidRPr="007B5BFD">
        <w:rPr>
          <w:rFonts w:ascii="Arial" w:hAnsi="Arial" w:cs="Arial"/>
          <w:color w:val="000000"/>
          <w:sz w:val="20"/>
        </w:rPr>
        <w:t xml:space="preserve"> </w:t>
      </w:r>
      <w:r w:rsidRPr="007B5BFD">
        <w:rPr>
          <w:rFonts w:ascii="Arial" w:hAnsi="Arial" w:cs="Arial"/>
          <w:color w:val="000000"/>
          <w:sz w:val="20"/>
        </w:rPr>
        <w:t>электронной</w:t>
      </w:r>
      <w:r w:rsidR="00B978B5" w:rsidRPr="007B5BFD">
        <w:rPr>
          <w:rFonts w:ascii="Arial" w:hAnsi="Arial" w:cs="Arial"/>
          <w:color w:val="000000"/>
          <w:sz w:val="20"/>
        </w:rPr>
        <w:t xml:space="preserve"> </w:t>
      </w:r>
      <w:r w:rsidRPr="007B5BFD">
        <w:rPr>
          <w:rFonts w:ascii="Arial" w:hAnsi="Arial" w:cs="Arial"/>
          <w:color w:val="000000"/>
          <w:sz w:val="20"/>
        </w:rPr>
        <w:t>почты.</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Ответы</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письменные</w:t>
      </w:r>
      <w:r w:rsidR="00B978B5" w:rsidRPr="007B5BFD">
        <w:rPr>
          <w:rFonts w:ascii="Arial" w:hAnsi="Arial" w:cs="Arial"/>
          <w:color w:val="000000"/>
          <w:sz w:val="20"/>
        </w:rPr>
        <w:t xml:space="preserve"> </w:t>
      </w:r>
      <w:r w:rsidRPr="007B5BFD">
        <w:rPr>
          <w:rFonts w:ascii="Arial" w:hAnsi="Arial" w:cs="Arial"/>
          <w:color w:val="000000"/>
          <w:sz w:val="20"/>
        </w:rPr>
        <w:t>обращения</w:t>
      </w:r>
      <w:r w:rsidR="00B978B5" w:rsidRPr="007B5BFD">
        <w:rPr>
          <w:rFonts w:ascii="Arial" w:hAnsi="Arial" w:cs="Arial"/>
          <w:color w:val="000000"/>
          <w:sz w:val="20"/>
        </w:rPr>
        <w:t xml:space="preserve"> </w:t>
      </w:r>
      <w:r w:rsidRPr="007B5BFD">
        <w:rPr>
          <w:rFonts w:ascii="Arial" w:hAnsi="Arial" w:cs="Arial"/>
          <w:color w:val="000000"/>
          <w:sz w:val="20"/>
        </w:rPr>
        <w:t>заинтересованных</w:t>
      </w:r>
      <w:r w:rsidR="00B978B5" w:rsidRPr="007B5BFD">
        <w:rPr>
          <w:rFonts w:ascii="Arial" w:hAnsi="Arial" w:cs="Arial"/>
          <w:color w:val="000000"/>
          <w:sz w:val="20"/>
        </w:rPr>
        <w:t xml:space="preserve"> </w:t>
      </w:r>
      <w:r w:rsidRPr="007B5BFD">
        <w:rPr>
          <w:rFonts w:ascii="Arial" w:hAnsi="Arial" w:cs="Arial"/>
          <w:color w:val="000000"/>
          <w:sz w:val="20"/>
        </w:rPr>
        <w:t>лиц</w:t>
      </w:r>
      <w:r w:rsidR="00B978B5" w:rsidRPr="007B5BFD">
        <w:rPr>
          <w:rFonts w:ascii="Arial" w:hAnsi="Arial" w:cs="Arial"/>
          <w:color w:val="000000"/>
          <w:sz w:val="20"/>
        </w:rPr>
        <w:t xml:space="preserve"> </w:t>
      </w:r>
      <w:r w:rsidRPr="007B5BFD">
        <w:rPr>
          <w:rFonts w:ascii="Arial" w:hAnsi="Arial" w:cs="Arial"/>
          <w:color w:val="000000"/>
          <w:sz w:val="20"/>
        </w:rPr>
        <w:t>направляются</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письменном</w:t>
      </w:r>
      <w:r w:rsidR="00B978B5" w:rsidRPr="007B5BFD">
        <w:rPr>
          <w:rFonts w:ascii="Arial" w:hAnsi="Arial" w:cs="Arial"/>
          <w:color w:val="000000"/>
          <w:sz w:val="20"/>
        </w:rPr>
        <w:t xml:space="preserve"> </w:t>
      </w:r>
      <w:r w:rsidRPr="007B5BFD">
        <w:rPr>
          <w:rFonts w:ascii="Arial" w:hAnsi="Arial" w:cs="Arial"/>
          <w:color w:val="000000"/>
          <w:sz w:val="20"/>
        </w:rPr>
        <w:t>виде</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должны</w:t>
      </w:r>
      <w:r w:rsidR="00B978B5" w:rsidRPr="007B5BFD">
        <w:rPr>
          <w:rFonts w:ascii="Arial" w:hAnsi="Arial" w:cs="Arial"/>
          <w:color w:val="000000"/>
          <w:sz w:val="20"/>
        </w:rPr>
        <w:t xml:space="preserve"> </w:t>
      </w:r>
      <w:r w:rsidRPr="007B5BFD">
        <w:rPr>
          <w:rFonts w:ascii="Arial" w:hAnsi="Arial" w:cs="Arial"/>
          <w:color w:val="000000"/>
          <w:sz w:val="20"/>
        </w:rPr>
        <w:t>содержать</w:t>
      </w:r>
      <w:r w:rsidR="00B978B5" w:rsidRPr="007B5BFD">
        <w:rPr>
          <w:rFonts w:ascii="Arial" w:hAnsi="Arial" w:cs="Arial"/>
          <w:color w:val="000000"/>
          <w:sz w:val="20"/>
        </w:rPr>
        <w:t xml:space="preserve"> </w:t>
      </w:r>
      <w:r w:rsidRPr="007B5BFD">
        <w:rPr>
          <w:rFonts w:ascii="Arial" w:hAnsi="Arial" w:cs="Arial"/>
          <w:color w:val="000000"/>
          <w:sz w:val="20"/>
        </w:rPr>
        <w:t>ответы</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поставленные</w:t>
      </w:r>
      <w:r w:rsidR="00B978B5" w:rsidRPr="007B5BFD">
        <w:rPr>
          <w:rFonts w:ascii="Arial" w:hAnsi="Arial" w:cs="Arial"/>
          <w:color w:val="000000"/>
          <w:sz w:val="20"/>
        </w:rPr>
        <w:t xml:space="preserve"> </w:t>
      </w:r>
      <w:r w:rsidRPr="007B5BFD">
        <w:rPr>
          <w:rFonts w:ascii="Arial" w:hAnsi="Arial" w:cs="Arial"/>
          <w:color w:val="000000"/>
          <w:sz w:val="20"/>
        </w:rPr>
        <w:t>вопросы,</w:t>
      </w:r>
      <w:r w:rsidR="00B978B5" w:rsidRPr="007B5BFD">
        <w:rPr>
          <w:rFonts w:ascii="Arial" w:hAnsi="Arial" w:cs="Arial"/>
          <w:color w:val="000000"/>
          <w:sz w:val="20"/>
        </w:rPr>
        <w:t xml:space="preserve"> </w:t>
      </w:r>
      <w:r w:rsidRPr="007B5BFD">
        <w:rPr>
          <w:rFonts w:ascii="Arial" w:hAnsi="Arial" w:cs="Arial"/>
          <w:color w:val="000000"/>
          <w:sz w:val="20"/>
        </w:rPr>
        <w:t>фамилию,</w:t>
      </w:r>
      <w:r w:rsidR="00B978B5" w:rsidRPr="007B5BFD">
        <w:rPr>
          <w:rFonts w:ascii="Arial" w:hAnsi="Arial" w:cs="Arial"/>
          <w:color w:val="000000"/>
          <w:sz w:val="20"/>
        </w:rPr>
        <w:t xml:space="preserve"> </w:t>
      </w:r>
      <w:r w:rsidRPr="007B5BFD">
        <w:rPr>
          <w:rFonts w:ascii="Arial" w:hAnsi="Arial" w:cs="Arial"/>
          <w:color w:val="000000"/>
          <w:sz w:val="20"/>
        </w:rPr>
        <w:t>инициалы</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номер</w:t>
      </w:r>
      <w:r w:rsidR="00B978B5" w:rsidRPr="007B5BFD">
        <w:rPr>
          <w:rFonts w:ascii="Arial" w:hAnsi="Arial" w:cs="Arial"/>
          <w:color w:val="000000"/>
          <w:sz w:val="20"/>
        </w:rPr>
        <w:t xml:space="preserve"> </w:t>
      </w:r>
      <w:r w:rsidRPr="007B5BFD">
        <w:rPr>
          <w:rFonts w:ascii="Arial" w:hAnsi="Arial" w:cs="Arial"/>
          <w:color w:val="000000"/>
          <w:sz w:val="20"/>
        </w:rPr>
        <w:t>телефона</w:t>
      </w:r>
      <w:r w:rsidR="00B978B5" w:rsidRPr="007B5BFD">
        <w:rPr>
          <w:rFonts w:ascii="Arial" w:hAnsi="Arial" w:cs="Arial"/>
          <w:color w:val="000000"/>
          <w:sz w:val="20"/>
        </w:rPr>
        <w:t xml:space="preserve"> </w:t>
      </w:r>
      <w:r w:rsidRPr="007B5BFD">
        <w:rPr>
          <w:rFonts w:ascii="Arial" w:hAnsi="Arial" w:cs="Arial"/>
          <w:color w:val="000000"/>
          <w:sz w:val="20"/>
        </w:rPr>
        <w:t>исполнителя.</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Ответ</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обращение,</w:t>
      </w:r>
      <w:r w:rsidR="00B978B5" w:rsidRPr="007B5BFD">
        <w:rPr>
          <w:rFonts w:ascii="Arial" w:hAnsi="Arial" w:cs="Arial"/>
          <w:color w:val="000000"/>
          <w:sz w:val="20"/>
        </w:rPr>
        <w:t xml:space="preserve"> </w:t>
      </w:r>
      <w:r w:rsidRPr="007B5BFD">
        <w:rPr>
          <w:rFonts w:ascii="Arial" w:hAnsi="Arial" w:cs="Arial"/>
          <w:color w:val="000000"/>
          <w:sz w:val="20"/>
        </w:rPr>
        <w:t>поступившее</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форме</w:t>
      </w:r>
      <w:r w:rsidR="00B978B5" w:rsidRPr="007B5BFD">
        <w:rPr>
          <w:rFonts w:ascii="Arial" w:hAnsi="Arial" w:cs="Arial"/>
          <w:color w:val="000000"/>
          <w:sz w:val="20"/>
        </w:rPr>
        <w:t xml:space="preserve"> </w:t>
      </w:r>
      <w:r w:rsidRPr="007B5BFD">
        <w:rPr>
          <w:rFonts w:ascii="Arial" w:hAnsi="Arial" w:cs="Arial"/>
          <w:color w:val="000000"/>
          <w:sz w:val="20"/>
        </w:rPr>
        <w:t>электронного</w:t>
      </w:r>
      <w:r w:rsidR="00B978B5" w:rsidRPr="007B5BFD">
        <w:rPr>
          <w:rFonts w:ascii="Arial" w:hAnsi="Arial" w:cs="Arial"/>
          <w:color w:val="000000"/>
          <w:sz w:val="20"/>
        </w:rPr>
        <w:t xml:space="preserve"> </w:t>
      </w:r>
      <w:r w:rsidRPr="007B5BFD">
        <w:rPr>
          <w:rFonts w:ascii="Arial" w:hAnsi="Arial" w:cs="Arial"/>
          <w:color w:val="000000"/>
          <w:sz w:val="20"/>
        </w:rPr>
        <w:t>документа,</w:t>
      </w:r>
      <w:r w:rsidR="00B978B5" w:rsidRPr="007B5BFD">
        <w:rPr>
          <w:rFonts w:ascii="Arial" w:hAnsi="Arial" w:cs="Arial"/>
          <w:color w:val="000000"/>
          <w:sz w:val="20"/>
        </w:rPr>
        <w:t xml:space="preserve"> </w:t>
      </w:r>
      <w:r w:rsidRPr="007B5BFD">
        <w:rPr>
          <w:rFonts w:ascii="Arial" w:hAnsi="Arial" w:cs="Arial"/>
          <w:color w:val="000000"/>
          <w:sz w:val="20"/>
        </w:rPr>
        <w:t>направляется</w:t>
      </w:r>
      <w:r w:rsidR="00B978B5" w:rsidRPr="007B5BFD">
        <w:rPr>
          <w:rFonts w:ascii="Arial" w:hAnsi="Arial" w:cs="Arial"/>
          <w:color w:val="000000"/>
          <w:sz w:val="20"/>
        </w:rPr>
        <w:t xml:space="preserve"> </w:t>
      </w:r>
      <w:r w:rsidRPr="007B5BFD">
        <w:rPr>
          <w:rFonts w:ascii="Arial" w:hAnsi="Arial" w:cs="Arial"/>
          <w:color w:val="000000"/>
          <w:sz w:val="20"/>
        </w:rPr>
        <w:t>заинтересованному</w:t>
      </w:r>
      <w:r w:rsidR="00B978B5" w:rsidRPr="007B5BFD">
        <w:rPr>
          <w:rFonts w:ascii="Arial" w:hAnsi="Arial" w:cs="Arial"/>
          <w:color w:val="000000"/>
          <w:sz w:val="20"/>
        </w:rPr>
        <w:t xml:space="preserve"> </w:t>
      </w:r>
      <w:r w:rsidRPr="007B5BFD">
        <w:rPr>
          <w:rFonts w:ascii="Arial" w:hAnsi="Arial" w:cs="Arial"/>
          <w:color w:val="000000"/>
          <w:sz w:val="20"/>
        </w:rPr>
        <w:t>лицу</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форме</w:t>
      </w:r>
      <w:r w:rsidR="00B978B5" w:rsidRPr="007B5BFD">
        <w:rPr>
          <w:rFonts w:ascii="Arial" w:hAnsi="Arial" w:cs="Arial"/>
          <w:color w:val="000000"/>
          <w:sz w:val="20"/>
        </w:rPr>
        <w:t xml:space="preserve"> </w:t>
      </w:r>
      <w:r w:rsidRPr="007B5BFD">
        <w:rPr>
          <w:rFonts w:ascii="Arial" w:hAnsi="Arial" w:cs="Arial"/>
          <w:color w:val="000000"/>
          <w:sz w:val="20"/>
        </w:rPr>
        <w:t>электронного</w:t>
      </w:r>
      <w:r w:rsidR="00B978B5" w:rsidRPr="007B5BFD">
        <w:rPr>
          <w:rFonts w:ascii="Arial" w:hAnsi="Arial" w:cs="Arial"/>
          <w:color w:val="000000"/>
          <w:sz w:val="20"/>
        </w:rPr>
        <w:t xml:space="preserve"> </w:t>
      </w:r>
      <w:r w:rsidRPr="007B5BFD">
        <w:rPr>
          <w:rFonts w:ascii="Arial" w:hAnsi="Arial" w:cs="Arial"/>
          <w:color w:val="000000"/>
          <w:sz w:val="20"/>
        </w:rPr>
        <w:t>документа</w:t>
      </w:r>
      <w:r w:rsidR="00B978B5" w:rsidRPr="007B5BFD">
        <w:rPr>
          <w:rFonts w:ascii="Arial" w:hAnsi="Arial" w:cs="Arial"/>
          <w:color w:val="000000"/>
          <w:sz w:val="20"/>
        </w:rPr>
        <w:t xml:space="preserve"> </w:t>
      </w:r>
      <w:r w:rsidRPr="007B5BFD">
        <w:rPr>
          <w:rFonts w:ascii="Arial" w:hAnsi="Arial" w:cs="Arial"/>
          <w:color w:val="000000"/>
          <w:sz w:val="20"/>
        </w:rPr>
        <w:t>по</w:t>
      </w:r>
      <w:r w:rsidR="00B978B5" w:rsidRPr="007B5BFD">
        <w:rPr>
          <w:rFonts w:ascii="Arial" w:hAnsi="Arial" w:cs="Arial"/>
          <w:color w:val="000000"/>
          <w:sz w:val="20"/>
        </w:rPr>
        <w:t xml:space="preserve"> </w:t>
      </w:r>
      <w:r w:rsidRPr="007B5BFD">
        <w:rPr>
          <w:rFonts w:ascii="Arial" w:hAnsi="Arial" w:cs="Arial"/>
          <w:color w:val="000000"/>
          <w:sz w:val="20"/>
        </w:rPr>
        <w:t>адресу</w:t>
      </w:r>
      <w:r w:rsidR="00B978B5" w:rsidRPr="007B5BFD">
        <w:rPr>
          <w:rFonts w:ascii="Arial" w:hAnsi="Arial" w:cs="Arial"/>
          <w:color w:val="000000"/>
          <w:sz w:val="20"/>
        </w:rPr>
        <w:t xml:space="preserve"> </w:t>
      </w:r>
      <w:r w:rsidRPr="007B5BFD">
        <w:rPr>
          <w:rFonts w:ascii="Arial" w:hAnsi="Arial" w:cs="Arial"/>
          <w:color w:val="000000"/>
          <w:sz w:val="20"/>
        </w:rPr>
        <w:t>электронной</w:t>
      </w:r>
      <w:r w:rsidR="00B978B5" w:rsidRPr="007B5BFD">
        <w:rPr>
          <w:rFonts w:ascii="Arial" w:hAnsi="Arial" w:cs="Arial"/>
          <w:color w:val="000000"/>
          <w:sz w:val="20"/>
        </w:rPr>
        <w:t xml:space="preserve"> </w:t>
      </w:r>
      <w:r w:rsidRPr="007B5BFD">
        <w:rPr>
          <w:rFonts w:ascii="Arial" w:hAnsi="Arial" w:cs="Arial"/>
          <w:color w:val="000000"/>
          <w:sz w:val="20"/>
        </w:rPr>
        <w:t>почты,</w:t>
      </w:r>
      <w:r w:rsidR="00B978B5" w:rsidRPr="007B5BFD">
        <w:rPr>
          <w:rFonts w:ascii="Arial" w:hAnsi="Arial" w:cs="Arial"/>
          <w:color w:val="000000"/>
          <w:sz w:val="20"/>
        </w:rPr>
        <w:t xml:space="preserve"> </w:t>
      </w:r>
      <w:r w:rsidRPr="007B5BFD">
        <w:rPr>
          <w:rFonts w:ascii="Arial" w:hAnsi="Arial" w:cs="Arial"/>
          <w:color w:val="000000"/>
          <w:sz w:val="20"/>
        </w:rPr>
        <w:t>указанному</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обращении,</w:t>
      </w:r>
      <w:r w:rsidR="00B978B5" w:rsidRPr="007B5BFD">
        <w:rPr>
          <w:rFonts w:ascii="Arial" w:hAnsi="Arial" w:cs="Arial"/>
          <w:color w:val="000000"/>
          <w:sz w:val="20"/>
        </w:rPr>
        <w:t xml:space="preserve"> </w:t>
      </w:r>
      <w:r w:rsidRPr="007B5BFD">
        <w:rPr>
          <w:rFonts w:ascii="Arial" w:hAnsi="Arial" w:cs="Arial"/>
          <w:color w:val="000000"/>
          <w:sz w:val="20"/>
        </w:rPr>
        <w:t>или</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письменной</w:t>
      </w:r>
      <w:r w:rsidR="00B978B5" w:rsidRPr="007B5BFD">
        <w:rPr>
          <w:rFonts w:ascii="Arial" w:hAnsi="Arial" w:cs="Arial"/>
          <w:color w:val="000000"/>
          <w:sz w:val="20"/>
        </w:rPr>
        <w:t xml:space="preserve"> </w:t>
      </w:r>
      <w:r w:rsidRPr="007B5BFD">
        <w:rPr>
          <w:rFonts w:ascii="Arial" w:hAnsi="Arial" w:cs="Arial"/>
          <w:color w:val="000000"/>
          <w:sz w:val="20"/>
        </w:rPr>
        <w:t>форме</w:t>
      </w:r>
      <w:r w:rsidR="00B978B5" w:rsidRPr="007B5BFD">
        <w:rPr>
          <w:rFonts w:ascii="Arial" w:hAnsi="Arial" w:cs="Arial"/>
          <w:color w:val="000000"/>
          <w:sz w:val="20"/>
        </w:rPr>
        <w:t xml:space="preserve"> </w:t>
      </w:r>
      <w:r w:rsidRPr="007B5BFD">
        <w:rPr>
          <w:rFonts w:ascii="Arial" w:hAnsi="Arial" w:cs="Arial"/>
          <w:color w:val="000000"/>
          <w:sz w:val="20"/>
        </w:rPr>
        <w:t>по</w:t>
      </w:r>
      <w:r w:rsidR="00B978B5" w:rsidRPr="007B5BFD">
        <w:rPr>
          <w:rFonts w:ascii="Arial" w:hAnsi="Arial" w:cs="Arial"/>
          <w:color w:val="000000"/>
          <w:sz w:val="20"/>
        </w:rPr>
        <w:t xml:space="preserve"> </w:t>
      </w:r>
      <w:r w:rsidRPr="007B5BFD">
        <w:rPr>
          <w:rFonts w:ascii="Arial" w:hAnsi="Arial" w:cs="Arial"/>
          <w:color w:val="000000"/>
          <w:sz w:val="20"/>
        </w:rPr>
        <w:t>почтовому</w:t>
      </w:r>
      <w:r w:rsidR="00B978B5" w:rsidRPr="007B5BFD">
        <w:rPr>
          <w:rFonts w:ascii="Arial" w:hAnsi="Arial" w:cs="Arial"/>
          <w:color w:val="000000"/>
          <w:sz w:val="20"/>
        </w:rPr>
        <w:t xml:space="preserve"> </w:t>
      </w:r>
      <w:r w:rsidRPr="007B5BFD">
        <w:rPr>
          <w:rFonts w:ascii="Arial" w:hAnsi="Arial" w:cs="Arial"/>
          <w:color w:val="000000"/>
          <w:sz w:val="20"/>
        </w:rPr>
        <w:t>адресу,</w:t>
      </w:r>
      <w:r w:rsidR="00B978B5" w:rsidRPr="007B5BFD">
        <w:rPr>
          <w:rFonts w:ascii="Arial" w:hAnsi="Arial" w:cs="Arial"/>
          <w:color w:val="000000"/>
          <w:sz w:val="20"/>
        </w:rPr>
        <w:t xml:space="preserve"> </w:t>
      </w:r>
      <w:r w:rsidRPr="007B5BFD">
        <w:rPr>
          <w:rFonts w:ascii="Arial" w:hAnsi="Arial" w:cs="Arial"/>
          <w:color w:val="000000"/>
          <w:sz w:val="20"/>
        </w:rPr>
        <w:t>указанному</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обращении.</w:t>
      </w:r>
    </w:p>
    <w:p w:rsidR="000B3B46"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Ответ</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обращение</w:t>
      </w:r>
      <w:r w:rsidR="00B978B5" w:rsidRPr="007B5BFD">
        <w:rPr>
          <w:rFonts w:ascii="Arial" w:hAnsi="Arial" w:cs="Arial"/>
          <w:color w:val="000000"/>
          <w:sz w:val="20"/>
        </w:rPr>
        <w:t xml:space="preserve"> </w:t>
      </w:r>
      <w:r w:rsidRPr="007B5BFD">
        <w:rPr>
          <w:rFonts w:ascii="Arial" w:hAnsi="Arial" w:cs="Arial"/>
          <w:color w:val="000000"/>
          <w:sz w:val="20"/>
        </w:rPr>
        <w:t>направляется</w:t>
      </w:r>
      <w:r w:rsidR="00B978B5" w:rsidRPr="007B5BFD">
        <w:rPr>
          <w:rFonts w:ascii="Arial" w:hAnsi="Arial" w:cs="Arial"/>
          <w:color w:val="000000"/>
          <w:sz w:val="20"/>
        </w:rPr>
        <w:t xml:space="preserve"> </w:t>
      </w:r>
      <w:r w:rsidRPr="007B5BFD">
        <w:rPr>
          <w:rFonts w:ascii="Arial" w:hAnsi="Arial" w:cs="Arial"/>
          <w:color w:val="000000"/>
          <w:sz w:val="20"/>
        </w:rPr>
        <w:t>заинтересованному</w:t>
      </w:r>
      <w:r w:rsidR="00B978B5" w:rsidRPr="007B5BFD">
        <w:rPr>
          <w:rFonts w:ascii="Arial" w:hAnsi="Arial" w:cs="Arial"/>
          <w:color w:val="000000"/>
          <w:sz w:val="20"/>
        </w:rPr>
        <w:t xml:space="preserve"> </w:t>
      </w:r>
      <w:r w:rsidRPr="007B5BFD">
        <w:rPr>
          <w:rFonts w:ascii="Arial" w:hAnsi="Arial" w:cs="Arial"/>
          <w:color w:val="000000"/>
          <w:sz w:val="20"/>
        </w:rPr>
        <w:t>лицу</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течение</w:t>
      </w:r>
      <w:r w:rsidR="00B978B5" w:rsidRPr="007B5BFD">
        <w:rPr>
          <w:rFonts w:ascii="Arial" w:hAnsi="Arial" w:cs="Arial"/>
          <w:color w:val="000000"/>
          <w:sz w:val="20"/>
        </w:rPr>
        <w:t xml:space="preserve"> </w:t>
      </w:r>
      <w:r w:rsidRPr="007B5BFD">
        <w:rPr>
          <w:rFonts w:ascii="Arial" w:hAnsi="Arial" w:cs="Arial"/>
          <w:color w:val="000000"/>
          <w:sz w:val="20"/>
        </w:rPr>
        <w:t>30</w:t>
      </w:r>
      <w:r w:rsidR="00B978B5" w:rsidRPr="007B5BFD">
        <w:rPr>
          <w:rFonts w:ascii="Arial" w:hAnsi="Arial" w:cs="Arial"/>
          <w:color w:val="000000"/>
          <w:sz w:val="20"/>
        </w:rPr>
        <w:t xml:space="preserve"> </w:t>
      </w:r>
      <w:r w:rsidRPr="007B5BFD">
        <w:rPr>
          <w:rFonts w:ascii="Arial" w:hAnsi="Arial" w:cs="Arial"/>
          <w:color w:val="000000"/>
          <w:sz w:val="20"/>
        </w:rPr>
        <w:t>дней</w:t>
      </w:r>
      <w:r w:rsidR="00B978B5" w:rsidRPr="007B5BFD">
        <w:rPr>
          <w:rFonts w:ascii="Arial" w:hAnsi="Arial" w:cs="Arial"/>
          <w:color w:val="000000"/>
          <w:sz w:val="20"/>
        </w:rPr>
        <w:t xml:space="preserve"> </w:t>
      </w:r>
      <w:r w:rsidRPr="007B5BFD">
        <w:rPr>
          <w:rFonts w:ascii="Arial" w:hAnsi="Arial" w:cs="Arial"/>
          <w:color w:val="000000"/>
          <w:sz w:val="20"/>
        </w:rPr>
        <w:t>со</w:t>
      </w:r>
      <w:r w:rsidR="00B978B5" w:rsidRPr="007B5BFD">
        <w:rPr>
          <w:rFonts w:ascii="Arial" w:hAnsi="Arial" w:cs="Arial"/>
          <w:color w:val="000000"/>
          <w:sz w:val="20"/>
        </w:rPr>
        <w:t xml:space="preserve"> </w:t>
      </w:r>
      <w:r w:rsidRPr="007B5BFD">
        <w:rPr>
          <w:rFonts w:ascii="Arial" w:hAnsi="Arial" w:cs="Arial"/>
          <w:color w:val="000000"/>
          <w:sz w:val="20"/>
        </w:rPr>
        <w:t>дня</w:t>
      </w:r>
      <w:r w:rsidR="00B978B5" w:rsidRPr="007B5BFD">
        <w:rPr>
          <w:rFonts w:ascii="Arial" w:hAnsi="Arial" w:cs="Arial"/>
          <w:color w:val="000000"/>
          <w:sz w:val="20"/>
        </w:rPr>
        <w:t xml:space="preserve"> </w:t>
      </w:r>
      <w:r w:rsidRPr="007B5BFD">
        <w:rPr>
          <w:rFonts w:ascii="Arial" w:hAnsi="Arial" w:cs="Arial"/>
          <w:color w:val="000000"/>
          <w:sz w:val="20"/>
        </w:rPr>
        <w:t>его</w:t>
      </w:r>
      <w:r w:rsidR="00B978B5" w:rsidRPr="007B5BFD">
        <w:rPr>
          <w:rFonts w:ascii="Arial" w:hAnsi="Arial" w:cs="Arial"/>
          <w:color w:val="000000"/>
          <w:sz w:val="20"/>
        </w:rPr>
        <w:t xml:space="preserve"> </w:t>
      </w:r>
      <w:r w:rsidRPr="007B5BFD">
        <w:rPr>
          <w:rFonts w:ascii="Arial" w:hAnsi="Arial" w:cs="Arial"/>
          <w:color w:val="000000"/>
          <w:sz w:val="20"/>
        </w:rPr>
        <w:t>регистрации.</w:t>
      </w:r>
    </w:p>
    <w:p w:rsidR="000B3B46" w:rsidRPr="007B5BFD" w:rsidRDefault="0020695B" w:rsidP="007B5BFD">
      <w:pPr>
        <w:ind w:firstLine="567"/>
        <w:contextualSpacing/>
        <w:jc w:val="both"/>
        <w:rPr>
          <w:rFonts w:ascii="Arial" w:hAnsi="Arial" w:cs="Arial"/>
          <w:color w:val="000000"/>
          <w:sz w:val="20"/>
        </w:rPr>
      </w:pPr>
      <w:r w:rsidRPr="007B5BFD">
        <w:rPr>
          <w:rFonts w:ascii="Arial" w:hAnsi="Arial" w:cs="Arial"/>
          <w:b/>
          <w:bCs/>
          <w:color w:val="000000"/>
          <w:sz w:val="20"/>
        </w:rPr>
        <w:t>II.</w:t>
      </w:r>
      <w:r w:rsidR="00B978B5" w:rsidRPr="007B5BFD">
        <w:rPr>
          <w:rFonts w:ascii="Arial" w:hAnsi="Arial" w:cs="Arial"/>
          <w:b/>
          <w:bCs/>
          <w:color w:val="000000"/>
          <w:sz w:val="20"/>
        </w:rPr>
        <w:t xml:space="preserve"> </w:t>
      </w:r>
      <w:r w:rsidRPr="007B5BFD">
        <w:rPr>
          <w:rFonts w:ascii="Arial" w:hAnsi="Arial" w:cs="Arial"/>
          <w:b/>
          <w:bCs/>
          <w:color w:val="000000"/>
          <w:sz w:val="20"/>
        </w:rPr>
        <w:t>Стандарт</w:t>
      </w:r>
      <w:r w:rsidR="00B978B5" w:rsidRPr="007B5BFD">
        <w:rPr>
          <w:rFonts w:ascii="Arial" w:hAnsi="Arial" w:cs="Arial"/>
          <w:b/>
          <w:bCs/>
          <w:color w:val="000000"/>
          <w:sz w:val="20"/>
        </w:rPr>
        <w:t xml:space="preserve"> </w:t>
      </w:r>
      <w:r w:rsidRPr="007B5BFD">
        <w:rPr>
          <w:rFonts w:ascii="Arial" w:hAnsi="Arial" w:cs="Arial"/>
          <w:b/>
          <w:bCs/>
          <w:color w:val="000000"/>
          <w:sz w:val="20"/>
        </w:rPr>
        <w:t>предоставления</w:t>
      </w:r>
      <w:r w:rsidR="00B978B5" w:rsidRPr="007B5BFD">
        <w:rPr>
          <w:rFonts w:ascii="Arial" w:hAnsi="Arial" w:cs="Arial"/>
          <w:b/>
          <w:bCs/>
          <w:color w:val="000000"/>
          <w:sz w:val="20"/>
        </w:rPr>
        <w:t xml:space="preserve"> </w:t>
      </w:r>
      <w:r w:rsidRPr="007B5BFD">
        <w:rPr>
          <w:rFonts w:ascii="Arial" w:hAnsi="Arial" w:cs="Arial"/>
          <w:b/>
          <w:bCs/>
          <w:color w:val="000000"/>
          <w:sz w:val="20"/>
        </w:rPr>
        <w:t>муниципальной</w:t>
      </w:r>
      <w:r w:rsidR="00B978B5" w:rsidRPr="007B5BFD">
        <w:rPr>
          <w:rFonts w:ascii="Arial" w:hAnsi="Arial" w:cs="Arial"/>
          <w:b/>
          <w:bCs/>
          <w:color w:val="000000"/>
          <w:sz w:val="20"/>
        </w:rPr>
        <w:t xml:space="preserve"> </w:t>
      </w:r>
      <w:r w:rsidRPr="007B5BFD">
        <w:rPr>
          <w:rFonts w:ascii="Arial" w:hAnsi="Arial" w:cs="Arial"/>
          <w:b/>
          <w:bCs/>
          <w:color w:val="000000"/>
          <w:sz w:val="20"/>
        </w:rPr>
        <w:t>услуги</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b/>
          <w:bCs/>
          <w:color w:val="000000"/>
          <w:sz w:val="20"/>
        </w:rPr>
        <w:t>2.1.</w:t>
      </w:r>
      <w:r w:rsidR="00B978B5" w:rsidRPr="007B5BFD">
        <w:rPr>
          <w:rFonts w:ascii="Arial" w:hAnsi="Arial" w:cs="Arial"/>
          <w:b/>
          <w:bCs/>
          <w:color w:val="000000"/>
          <w:sz w:val="20"/>
        </w:rPr>
        <w:t xml:space="preserve"> </w:t>
      </w:r>
      <w:r w:rsidRPr="007B5BFD">
        <w:rPr>
          <w:rFonts w:ascii="Arial" w:hAnsi="Arial" w:cs="Arial"/>
          <w:b/>
          <w:bCs/>
          <w:color w:val="000000"/>
          <w:sz w:val="20"/>
        </w:rPr>
        <w:t>Наименование</w:t>
      </w:r>
      <w:r w:rsidR="00B978B5" w:rsidRPr="007B5BFD">
        <w:rPr>
          <w:rFonts w:ascii="Arial" w:hAnsi="Arial" w:cs="Arial"/>
          <w:b/>
          <w:bCs/>
          <w:color w:val="000000"/>
          <w:sz w:val="20"/>
        </w:rPr>
        <w:t xml:space="preserve"> </w:t>
      </w:r>
      <w:r w:rsidRPr="007B5BFD">
        <w:rPr>
          <w:rFonts w:ascii="Arial" w:hAnsi="Arial" w:cs="Arial"/>
          <w:b/>
          <w:bCs/>
          <w:color w:val="000000"/>
          <w:sz w:val="20"/>
        </w:rPr>
        <w:t>муниципальной</w:t>
      </w:r>
      <w:r w:rsidR="00B978B5" w:rsidRPr="007B5BFD">
        <w:rPr>
          <w:rFonts w:ascii="Arial" w:hAnsi="Arial" w:cs="Arial"/>
          <w:b/>
          <w:bCs/>
          <w:color w:val="000000"/>
          <w:sz w:val="20"/>
        </w:rPr>
        <w:t xml:space="preserve"> </w:t>
      </w:r>
      <w:r w:rsidRPr="007B5BFD">
        <w:rPr>
          <w:rFonts w:ascii="Arial" w:hAnsi="Arial" w:cs="Arial"/>
          <w:b/>
          <w:bCs/>
          <w:color w:val="000000"/>
          <w:sz w:val="20"/>
        </w:rPr>
        <w:t>услуги</w:t>
      </w:r>
    </w:p>
    <w:p w:rsidR="000B3B46" w:rsidRPr="007B5BFD" w:rsidRDefault="0020695B" w:rsidP="007B5BFD">
      <w:pPr>
        <w:autoSpaceDE w:val="0"/>
        <w:autoSpaceDN w:val="0"/>
        <w:adjustRightInd w:val="0"/>
        <w:ind w:firstLine="567"/>
        <w:jc w:val="both"/>
        <w:rPr>
          <w:rFonts w:ascii="Arial" w:hAnsi="Arial" w:cs="Arial"/>
          <w:color w:val="000000"/>
          <w:sz w:val="20"/>
        </w:rPr>
      </w:pPr>
      <w:r w:rsidRPr="007B5BFD">
        <w:rPr>
          <w:rFonts w:ascii="Arial" w:hAnsi="Arial" w:cs="Arial"/>
          <w:color w:val="000000"/>
          <w:sz w:val="20"/>
        </w:rPr>
        <w:t>Муниципальная</w:t>
      </w:r>
      <w:r w:rsidR="00B978B5" w:rsidRPr="007B5BFD">
        <w:rPr>
          <w:rFonts w:ascii="Arial" w:hAnsi="Arial" w:cs="Arial"/>
          <w:color w:val="000000"/>
          <w:sz w:val="20"/>
        </w:rPr>
        <w:t xml:space="preserve"> </w:t>
      </w:r>
      <w:r w:rsidRPr="007B5BFD">
        <w:rPr>
          <w:rFonts w:ascii="Arial" w:hAnsi="Arial" w:cs="Arial"/>
          <w:color w:val="000000"/>
          <w:sz w:val="20"/>
        </w:rPr>
        <w:t>услуга</w:t>
      </w:r>
      <w:r w:rsidR="00B978B5" w:rsidRPr="007B5BFD">
        <w:rPr>
          <w:rFonts w:ascii="Arial" w:hAnsi="Arial" w:cs="Arial"/>
          <w:color w:val="000000"/>
          <w:sz w:val="20"/>
        </w:rPr>
        <w:t xml:space="preserve"> </w:t>
      </w:r>
      <w:r w:rsidRPr="007B5BFD">
        <w:rPr>
          <w:rFonts w:ascii="Arial" w:hAnsi="Arial" w:cs="Arial"/>
          <w:color w:val="000000"/>
          <w:sz w:val="20"/>
        </w:rPr>
        <w:t>«Выдача</w:t>
      </w:r>
      <w:r w:rsidR="00B978B5" w:rsidRPr="007B5BFD">
        <w:rPr>
          <w:rFonts w:ascii="Arial" w:hAnsi="Arial" w:cs="Arial"/>
          <w:color w:val="000000"/>
          <w:sz w:val="20"/>
        </w:rPr>
        <w:t xml:space="preserve"> </w:t>
      </w:r>
      <w:r w:rsidRPr="007B5BFD">
        <w:rPr>
          <w:rFonts w:ascii="Arial" w:hAnsi="Arial" w:cs="Arial"/>
          <w:color w:val="000000"/>
          <w:sz w:val="20"/>
        </w:rPr>
        <w:t>разрешения</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строительство,</w:t>
      </w:r>
      <w:r w:rsidR="00B978B5" w:rsidRPr="007B5BFD">
        <w:rPr>
          <w:rFonts w:ascii="Arial" w:hAnsi="Arial" w:cs="Arial"/>
          <w:color w:val="000000"/>
          <w:sz w:val="20"/>
        </w:rPr>
        <w:t xml:space="preserve"> </w:t>
      </w:r>
      <w:r w:rsidRPr="007B5BFD">
        <w:rPr>
          <w:rFonts w:ascii="Arial" w:hAnsi="Arial" w:cs="Arial"/>
          <w:color w:val="000000"/>
          <w:sz w:val="20"/>
        </w:rPr>
        <w:t>реконструкцию</w:t>
      </w:r>
      <w:r w:rsidR="00B978B5" w:rsidRPr="007B5BFD">
        <w:rPr>
          <w:rFonts w:ascii="Arial" w:hAnsi="Arial" w:cs="Arial"/>
          <w:color w:val="000000"/>
          <w:sz w:val="20"/>
        </w:rPr>
        <w:t xml:space="preserve"> </w:t>
      </w:r>
      <w:r w:rsidRPr="007B5BFD">
        <w:rPr>
          <w:rFonts w:ascii="Arial" w:hAnsi="Arial" w:cs="Arial"/>
          <w:color w:val="000000"/>
          <w:sz w:val="20"/>
        </w:rPr>
        <w:t>объектов</w:t>
      </w:r>
      <w:r w:rsidR="00B978B5" w:rsidRPr="007B5BFD">
        <w:rPr>
          <w:rFonts w:ascii="Arial" w:hAnsi="Arial" w:cs="Arial"/>
          <w:color w:val="000000"/>
          <w:sz w:val="20"/>
        </w:rPr>
        <w:t xml:space="preserve"> </w:t>
      </w:r>
      <w:r w:rsidRPr="007B5BFD">
        <w:rPr>
          <w:rFonts w:ascii="Arial" w:hAnsi="Arial" w:cs="Arial"/>
          <w:color w:val="000000"/>
          <w:sz w:val="20"/>
        </w:rPr>
        <w:t>капитального</w:t>
      </w:r>
      <w:r w:rsidR="00B978B5" w:rsidRPr="007B5BFD">
        <w:rPr>
          <w:rFonts w:ascii="Arial" w:hAnsi="Arial" w:cs="Arial"/>
          <w:color w:val="000000"/>
          <w:sz w:val="20"/>
        </w:rPr>
        <w:t xml:space="preserve"> </w:t>
      </w:r>
      <w:r w:rsidRPr="007B5BFD">
        <w:rPr>
          <w:rFonts w:ascii="Arial" w:hAnsi="Arial" w:cs="Arial"/>
          <w:color w:val="000000"/>
          <w:sz w:val="20"/>
        </w:rPr>
        <w:t>строительства»</w:t>
      </w:r>
      <w:r w:rsidR="00B978B5" w:rsidRPr="007B5BFD">
        <w:rPr>
          <w:rFonts w:ascii="Arial" w:hAnsi="Arial" w:cs="Arial"/>
          <w:color w:val="000000"/>
          <w:sz w:val="20"/>
        </w:rPr>
        <w:t xml:space="preserve"> </w:t>
      </w:r>
      <w:r w:rsidRPr="007B5BFD">
        <w:rPr>
          <w:rFonts w:ascii="Arial" w:hAnsi="Arial" w:cs="Arial"/>
          <w:color w:val="000000"/>
          <w:sz w:val="20"/>
        </w:rPr>
        <w:t>(далее</w:t>
      </w:r>
      <w:r w:rsidR="00B978B5" w:rsidRPr="007B5BFD">
        <w:rPr>
          <w:rFonts w:ascii="Arial" w:hAnsi="Arial" w:cs="Arial"/>
          <w:color w:val="000000"/>
          <w:sz w:val="20"/>
        </w:rPr>
        <w:t xml:space="preserve"> </w:t>
      </w:r>
      <w:r w:rsidRPr="007B5BFD">
        <w:rPr>
          <w:rFonts w:ascii="Arial" w:hAnsi="Arial" w:cs="Arial"/>
          <w:color w:val="000000"/>
          <w:sz w:val="20"/>
        </w:rPr>
        <w:t>-</w:t>
      </w:r>
      <w:r w:rsidR="00B978B5" w:rsidRPr="007B5BFD">
        <w:rPr>
          <w:rFonts w:ascii="Arial" w:hAnsi="Arial" w:cs="Arial"/>
          <w:color w:val="000000"/>
          <w:sz w:val="20"/>
        </w:rPr>
        <w:t xml:space="preserve"> </w:t>
      </w:r>
      <w:r w:rsidRPr="007B5BFD">
        <w:rPr>
          <w:rFonts w:ascii="Arial" w:hAnsi="Arial" w:cs="Arial"/>
          <w:color w:val="000000"/>
          <w:sz w:val="20"/>
        </w:rPr>
        <w:t>разрешение</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строительство).</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b/>
          <w:bCs/>
          <w:color w:val="000000"/>
          <w:sz w:val="20"/>
        </w:rPr>
        <w:t>2.2.</w:t>
      </w:r>
      <w:r w:rsidR="00B978B5" w:rsidRPr="007B5BFD">
        <w:rPr>
          <w:rFonts w:ascii="Arial" w:hAnsi="Arial" w:cs="Arial"/>
          <w:b/>
          <w:bCs/>
          <w:color w:val="000000"/>
          <w:sz w:val="20"/>
        </w:rPr>
        <w:t xml:space="preserve"> </w:t>
      </w:r>
      <w:r w:rsidRPr="007B5BFD">
        <w:rPr>
          <w:rFonts w:ascii="Arial" w:hAnsi="Arial" w:cs="Arial"/>
          <w:b/>
          <w:bCs/>
          <w:color w:val="000000"/>
          <w:sz w:val="20"/>
        </w:rPr>
        <w:t>Наименование</w:t>
      </w:r>
      <w:r w:rsidR="00B978B5" w:rsidRPr="007B5BFD">
        <w:rPr>
          <w:rFonts w:ascii="Arial" w:hAnsi="Arial" w:cs="Arial"/>
          <w:b/>
          <w:bCs/>
          <w:color w:val="000000"/>
          <w:sz w:val="20"/>
        </w:rPr>
        <w:t xml:space="preserve"> </w:t>
      </w:r>
      <w:r w:rsidRPr="007B5BFD">
        <w:rPr>
          <w:rFonts w:ascii="Arial" w:hAnsi="Arial" w:cs="Arial"/>
          <w:b/>
          <w:bCs/>
          <w:color w:val="000000"/>
          <w:sz w:val="20"/>
        </w:rPr>
        <w:t>органа,</w:t>
      </w:r>
      <w:r w:rsidR="00B978B5" w:rsidRPr="007B5BFD">
        <w:rPr>
          <w:rFonts w:ascii="Arial" w:hAnsi="Arial" w:cs="Arial"/>
          <w:b/>
          <w:bCs/>
          <w:color w:val="000000"/>
          <w:sz w:val="20"/>
        </w:rPr>
        <w:t xml:space="preserve"> </w:t>
      </w:r>
      <w:r w:rsidRPr="007B5BFD">
        <w:rPr>
          <w:rFonts w:ascii="Arial" w:hAnsi="Arial" w:cs="Arial"/>
          <w:b/>
          <w:bCs/>
          <w:color w:val="000000"/>
          <w:sz w:val="20"/>
        </w:rPr>
        <w:t>предоставляющего</w:t>
      </w:r>
      <w:r w:rsidR="00B978B5" w:rsidRPr="007B5BFD">
        <w:rPr>
          <w:rFonts w:ascii="Arial" w:hAnsi="Arial" w:cs="Arial"/>
          <w:b/>
          <w:bCs/>
          <w:color w:val="000000"/>
          <w:sz w:val="20"/>
        </w:rPr>
        <w:t xml:space="preserve"> </w:t>
      </w:r>
      <w:r w:rsidRPr="007B5BFD">
        <w:rPr>
          <w:rFonts w:ascii="Arial" w:hAnsi="Arial" w:cs="Arial"/>
          <w:b/>
          <w:bCs/>
          <w:color w:val="000000"/>
          <w:sz w:val="20"/>
        </w:rPr>
        <w:t>муниципальную</w:t>
      </w:r>
      <w:r w:rsidR="00B978B5" w:rsidRPr="007B5BFD">
        <w:rPr>
          <w:rFonts w:ascii="Arial" w:hAnsi="Arial" w:cs="Arial"/>
          <w:b/>
          <w:bCs/>
          <w:color w:val="000000"/>
          <w:sz w:val="20"/>
        </w:rPr>
        <w:t xml:space="preserve"> </w:t>
      </w:r>
      <w:r w:rsidRPr="007B5BFD">
        <w:rPr>
          <w:rFonts w:ascii="Arial" w:hAnsi="Arial" w:cs="Arial"/>
          <w:b/>
          <w:bCs/>
          <w:color w:val="000000"/>
          <w:sz w:val="20"/>
        </w:rPr>
        <w:t>услугу</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Муниципальная</w:t>
      </w:r>
      <w:r w:rsidR="00B978B5" w:rsidRPr="007B5BFD">
        <w:rPr>
          <w:rFonts w:ascii="Arial" w:hAnsi="Arial" w:cs="Arial"/>
          <w:color w:val="000000"/>
          <w:sz w:val="20"/>
        </w:rPr>
        <w:t xml:space="preserve"> </w:t>
      </w:r>
      <w:r w:rsidRPr="007B5BFD">
        <w:rPr>
          <w:rFonts w:ascii="Arial" w:hAnsi="Arial" w:cs="Arial"/>
          <w:color w:val="000000"/>
          <w:sz w:val="20"/>
        </w:rPr>
        <w:t>услуга</w:t>
      </w:r>
      <w:r w:rsidR="00B978B5" w:rsidRPr="007B5BFD">
        <w:rPr>
          <w:rFonts w:ascii="Arial" w:hAnsi="Arial" w:cs="Arial"/>
          <w:color w:val="000000"/>
          <w:sz w:val="20"/>
        </w:rPr>
        <w:t xml:space="preserve"> </w:t>
      </w:r>
      <w:r w:rsidRPr="007B5BFD">
        <w:rPr>
          <w:rFonts w:ascii="Arial" w:hAnsi="Arial" w:cs="Arial"/>
          <w:color w:val="000000"/>
          <w:sz w:val="20"/>
        </w:rPr>
        <w:t>предоставляется</w:t>
      </w:r>
      <w:r w:rsidR="00B978B5" w:rsidRPr="007B5BFD">
        <w:rPr>
          <w:rFonts w:ascii="Arial" w:hAnsi="Arial" w:cs="Arial"/>
          <w:color w:val="000000"/>
          <w:sz w:val="20"/>
        </w:rPr>
        <w:t xml:space="preserve"> </w:t>
      </w:r>
      <w:r w:rsidRPr="007B5BFD">
        <w:rPr>
          <w:rFonts w:ascii="Arial" w:hAnsi="Arial" w:cs="Arial"/>
          <w:color w:val="000000"/>
          <w:sz w:val="20"/>
        </w:rPr>
        <w:t>органом</w:t>
      </w:r>
      <w:r w:rsidR="00B978B5" w:rsidRPr="007B5BFD">
        <w:rPr>
          <w:rFonts w:ascii="Arial" w:hAnsi="Arial" w:cs="Arial"/>
          <w:color w:val="000000"/>
          <w:sz w:val="20"/>
        </w:rPr>
        <w:t xml:space="preserve"> </w:t>
      </w:r>
      <w:r w:rsidRPr="007B5BFD">
        <w:rPr>
          <w:rFonts w:ascii="Arial" w:hAnsi="Arial" w:cs="Arial"/>
          <w:color w:val="000000"/>
          <w:sz w:val="20"/>
        </w:rPr>
        <w:t>местного</w:t>
      </w:r>
      <w:r w:rsidR="00B978B5" w:rsidRPr="007B5BFD">
        <w:rPr>
          <w:rFonts w:ascii="Arial" w:hAnsi="Arial" w:cs="Arial"/>
          <w:color w:val="000000"/>
          <w:sz w:val="20"/>
        </w:rPr>
        <w:t xml:space="preserve"> </w:t>
      </w:r>
      <w:r w:rsidRPr="007B5BFD">
        <w:rPr>
          <w:rFonts w:ascii="Arial" w:hAnsi="Arial" w:cs="Arial"/>
          <w:color w:val="000000"/>
          <w:sz w:val="20"/>
        </w:rPr>
        <w:t>самоуправления</w:t>
      </w:r>
      <w:r w:rsidR="00B978B5" w:rsidRPr="007B5BFD">
        <w:rPr>
          <w:rFonts w:ascii="Arial" w:hAnsi="Arial" w:cs="Arial"/>
          <w:color w:val="000000"/>
          <w:sz w:val="20"/>
        </w:rPr>
        <w:t xml:space="preserve"> </w:t>
      </w:r>
      <w:r w:rsidRPr="007B5BFD">
        <w:rPr>
          <w:rFonts w:ascii="Arial" w:hAnsi="Arial" w:cs="Arial"/>
          <w:color w:val="000000"/>
          <w:sz w:val="20"/>
        </w:rPr>
        <w:t>-</w:t>
      </w:r>
      <w:r w:rsidR="00B978B5" w:rsidRPr="007B5BFD">
        <w:rPr>
          <w:rFonts w:ascii="Arial" w:hAnsi="Arial" w:cs="Arial"/>
          <w:color w:val="000000"/>
          <w:sz w:val="20"/>
        </w:rPr>
        <w:t xml:space="preserve"> </w:t>
      </w:r>
      <w:r w:rsidRPr="007B5BFD">
        <w:rPr>
          <w:rFonts w:ascii="Arial" w:hAnsi="Arial" w:cs="Arial"/>
          <w:color w:val="000000"/>
          <w:sz w:val="20"/>
        </w:rPr>
        <w:t>администрацией</w:t>
      </w:r>
      <w:r w:rsidR="00B978B5" w:rsidRPr="007B5BFD">
        <w:rPr>
          <w:rFonts w:ascii="Arial" w:hAnsi="Arial" w:cs="Arial"/>
          <w:color w:val="000000"/>
          <w:sz w:val="20"/>
        </w:rPr>
        <w:t xml:space="preserve"> </w:t>
      </w:r>
      <w:r w:rsidRPr="007B5BFD">
        <w:rPr>
          <w:rFonts w:ascii="Arial" w:hAnsi="Arial" w:cs="Arial"/>
          <w:color w:val="000000"/>
          <w:sz w:val="20"/>
        </w:rPr>
        <w:t>Бичуринского</w:t>
      </w:r>
      <w:r w:rsidR="00B978B5" w:rsidRPr="007B5BFD">
        <w:rPr>
          <w:rFonts w:ascii="Arial" w:hAnsi="Arial" w:cs="Arial"/>
          <w:color w:val="000000"/>
          <w:sz w:val="20"/>
        </w:rPr>
        <w:t xml:space="preserve"> </w:t>
      </w:r>
      <w:r w:rsidRPr="007B5BFD">
        <w:rPr>
          <w:rFonts w:ascii="Arial" w:hAnsi="Arial" w:cs="Arial"/>
          <w:color w:val="000000"/>
          <w:sz w:val="20"/>
        </w:rPr>
        <w:t>сельского</w:t>
      </w:r>
      <w:r w:rsidR="00B978B5" w:rsidRPr="007B5BFD">
        <w:rPr>
          <w:rFonts w:ascii="Arial" w:hAnsi="Arial" w:cs="Arial"/>
          <w:color w:val="000000"/>
          <w:sz w:val="20"/>
        </w:rPr>
        <w:t xml:space="preserve"> </w:t>
      </w:r>
      <w:r w:rsidRPr="007B5BFD">
        <w:rPr>
          <w:rFonts w:ascii="Arial" w:hAnsi="Arial" w:cs="Arial"/>
          <w:color w:val="000000"/>
          <w:sz w:val="20"/>
        </w:rPr>
        <w:t>поселения</w:t>
      </w:r>
      <w:r w:rsidR="00B978B5" w:rsidRPr="007B5BFD">
        <w:rPr>
          <w:rFonts w:ascii="Arial" w:hAnsi="Arial" w:cs="Arial"/>
          <w:color w:val="000000"/>
          <w:sz w:val="20"/>
        </w:rPr>
        <w:t xml:space="preserve"> </w:t>
      </w:r>
      <w:r w:rsidRPr="007B5BFD">
        <w:rPr>
          <w:rFonts w:ascii="Arial" w:hAnsi="Arial" w:cs="Arial"/>
          <w:color w:val="000000"/>
          <w:sz w:val="20"/>
        </w:rPr>
        <w:t>Мариинско-Посадского</w:t>
      </w:r>
      <w:r w:rsidR="00B978B5" w:rsidRPr="007B5BFD">
        <w:rPr>
          <w:rFonts w:ascii="Arial" w:hAnsi="Arial" w:cs="Arial"/>
          <w:color w:val="000000"/>
          <w:sz w:val="20"/>
        </w:rPr>
        <w:t xml:space="preserve"> </w:t>
      </w:r>
      <w:r w:rsidRPr="007B5BFD">
        <w:rPr>
          <w:rFonts w:ascii="Arial" w:hAnsi="Arial" w:cs="Arial"/>
          <w:color w:val="000000"/>
          <w:sz w:val="20"/>
        </w:rPr>
        <w:t>района.</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Прием,</w:t>
      </w:r>
      <w:r w:rsidR="00B978B5" w:rsidRPr="007B5BFD">
        <w:rPr>
          <w:rFonts w:ascii="Arial" w:hAnsi="Arial" w:cs="Arial"/>
          <w:color w:val="000000"/>
          <w:sz w:val="20"/>
        </w:rPr>
        <w:t xml:space="preserve"> </w:t>
      </w:r>
      <w:r w:rsidRPr="007B5BFD">
        <w:rPr>
          <w:rFonts w:ascii="Arial" w:hAnsi="Arial" w:cs="Arial"/>
          <w:color w:val="000000"/>
          <w:sz w:val="20"/>
        </w:rPr>
        <w:t>регистрация</w:t>
      </w:r>
      <w:r w:rsidR="00B978B5" w:rsidRPr="007B5BFD">
        <w:rPr>
          <w:rFonts w:ascii="Arial" w:hAnsi="Arial" w:cs="Arial"/>
          <w:color w:val="000000"/>
          <w:sz w:val="20"/>
        </w:rPr>
        <w:t xml:space="preserve"> </w:t>
      </w:r>
      <w:r w:rsidRPr="007B5BFD">
        <w:rPr>
          <w:rFonts w:ascii="Arial" w:hAnsi="Arial" w:cs="Arial"/>
          <w:color w:val="000000"/>
          <w:sz w:val="20"/>
        </w:rPr>
        <w:t>заявления</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выдача</w:t>
      </w:r>
      <w:r w:rsidR="00B978B5" w:rsidRPr="007B5BFD">
        <w:rPr>
          <w:rFonts w:ascii="Arial" w:hAnsi="Arial" w:cs="Arial"/>
          <w:color w:val="000000"/>
          <w:sz w:val="20"/>
        </w:rPr>
        <w:t xml:space="preserve"> </w:t>
      </w:r>
      <w:r w:rsidRPr="007B5BFD">
        <w:rPr>
          <w:rFonts w:ascii="Arial" w:hAnsi="Arial" w:cs="Arial"/>
          <w:color w:val="000000"/>
          <w:sz w:val="20"/>
        </w:rPr>
        <w:t>документов</w:t>
      </w:r>
      <w:r w:rsidR="00B978B5" w:rsidRPr="007B5BFD">
        <w:rPr>
          <w:rFonts w:ascii="Arial" w:hAnsi="Arial" w:cs="Arial"/>
          <w:color w:val="000000"/>
          <w:sz w:val="20"/>
        </w:rPr>
        <w:t xml:space="preserve"> </w:t>
      </w:r>
      <w:r w:rsidRPr="007B5BFD">
        <w:rPr>
          <w:rFonts w:ascii="Arial" w:hAnsi="Arial" w:cs="Arial"/>
          <w:color w:val="000000"/>
          <w:sz w:val="20"/>
        </w:rPr>
        <w:t>могут</w:t>
      </w:r>
      <w:r w:rsidR="00B978B5" w:rsidRPr="007B5BFD">
        <w:rPr>
          <w:rFonts w:ascii="Arial" w:hAnsi="Arial" w:cs="Arial"/>
          <w:color w:val="000000"/>
          <w:sz w:val="20"/>
        </w:rPr>
        <w:t xml:space="preserve"> </w:t>
      </w:r>
      <w:r w:rsidRPr="007B5BFD">
        <w:rPr>
          <w:rFonts w:ascii="Arial" w:hAnsi="Arial" w:cs="Arial"/>
          <w:color w:val="000000"/>
          <w:sz w:val="20"/>
        </w:rPr>
        <w:t>осуществляться</w:t>
      </w:r>
      <w:r w:rsidR="00B978B5" w:rsidRPr="007B5BFD">
        <w:rPr>
          <w:rFonts w:ascii="Arial" w:hAnsi="Arial" w:cs="Arial"/>
          <w:color w:val="000000"/>
          <w:sz w:val="20"/>
        </w:rPr>
        <w:t xml:space="preserve"> </w:t>
      </w:r>
      <w:r w:rsidRPr="007B5BFD">
        <w:rPr>
          <w:rFonts w:ascii="Arial" w:hAnsi="Arial" w:cs="Arial"/>
          <w:color w:val="000000"/>
          <w:sz w:val="20"/>
        </w:rPr>
        <w:t>МФЦ.</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Информационное</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техническое</w:t>
      </w:r>
      <w:r w:rsidR="00B978B5" w:rsidRPr="007B5BFD">
        <w:rPr>
          <w:rFonts w:ascii="Arial" w:hAnsi="Arial" w:cs="Arial"/>
          <w:color w:val="000000"/>
          <w:sz w:val="20"/>
        </w:rPr>
        <w:t xml:space="preserve"> </w:t>
      </w:r>
      <w:r w:rsidRPr="007B5BFD">
        <w:rPr>
          <w:rFonts w:ascii="Arial" w:hAnsi="Arial" w:cs="Arial"/>
          <w:color w:val="000000"/>
          <w:sz w:val="20"/>
        </w:rPr>
        <w:t>обеспечение</w:t>
      </w:r>
      <w:r w:rsidR="00B978B5" w:rsidRPr="007B5BFD">
        <w:rPr>
          <w:rFonts w:ascii="Arial" w:hAnsi="Arial" w:cs="Arial"/>
          <w:color w:val="000000"/>
          <w:sz w:val="20"/>
        </w:rPr>
        <w:t xml:space="preserve"> </w:t>
      </w:r>
      <w:r w:rsidRPr="007B5BFD">
        <w:rPr>
          <w:rFonts w:ascii="Arial" w:hAnsi="Arial" w:cs="Arial"/>
          <w:color w:val="000000"/>
          <w:sz w:val="20"/>
        </w:rPr>
        <w:t>по</w:t>
      </w:r>
      <w:r w:rsidR="00B978B5" w:rsidRPr="007B5BFD">
        <w:rPr>
          <w:rFonts w:ascii="Arial" w:hAnsi="Arial" w:cs="Arial"/>
          <w:color w:val="000000"/>
          <w:sz w:val="20"/>
        </w:rPr>
        <w:t xml:space="preserve"> </w:t>
      </w:r>
      <w:r w:rsidRPr="007B5BFD">
        <w:rPr>
          <w:rFonts w:ascii="Arial" w:hAnsi="Arial" w:cs="Arial"/>
          <w:color w:val="000000"/>
          <w:sz w:val="20"/>
        </w:rPr>
        <w:t>предоставлению</w:t>
      </w:r>
      <w:r w:rsidR="00B978B5" w:rsidRPr="007B5BFD">
        <w:rPr>
          <w:rFonts w:ascii="Arial" w:hAnsi="Arial" w:cs="Arial"/>
          <w:color w:val="000000"/>
          <w:sz w:val="20"/>
        </w:rPr>
        <w:t xml:space="preserve"> </w:t>
      </w:r>
      <w:r w:rsidRPr="007B5BFD">
        <w:rPr>
          <w:rFonts w:ascii="Arial" w:hAnsi="Arial" w:cs="Arial"/>
          <w:color w:val="000000"/>
          <w:sz w:val="20"/>
        </w:rPr>
        <w:t>муниципальной</w:t>
      </w:r>
      <w:r w:rsidR="00B978B5" w:rsidRPr="007B5BFD">
        <w:rPr>
          <w:rFonts w:ascii="Arial" w:hAnsi="Arial" w:cs="Arial"/>
          <w:color w:val="000000"/>
          <w:sz w:val="20"/>
        </w:rPr>
        <w:t xml:space="preserve"> </w:t>
      </w:r>
      <w:r w:rsidRPr="007B5BFD">
        <w:rPr>
          <w:rFonts w:ascii="Arial" w:hAnsi="Arial" w:cs="Arial"/>
          <w:color w:val="000000"/>
          <w:sz w:val="20"/>
        </w:rPr>
        <w:t>услуги</w:t>
      </w:r>
      <w:r w:rsidR="00B978B5" w:rsidRPr="007B5BFD">
        <w:rPr>
          <w:rFonts w:ascii="Arial" w:hAnsi="Arial" w:cs="Arial"/>
          <w:color w:val="000000"/>
          <w:sz w:val="20"/>
        </w:rPr>
        <w:t xml:space="preserve"> </w:t>
      </w:r>
      <w:r w:rsidRPr="007B5BFD">
        <w:rPr>
          <w:rFonts w:ascii="Arial" w:hAnsi="Arial" w:cs="Arial"/>
          <w:color w:val="000000"/>
          <w:sz w:val="20"/>
        </w:rPr>
        <w:t>осуществляется</w:t>
      </w:r>
      <w:r w:rsidR="00B978B5" w:rsidRPr="007B5BFD">
        <w:rPr>
          <w:rFonts w:ascii="Arial" w:hAnsi="Arial" w:cs="Arial"/>
          <w:color w:val="000000"/>
          <w:sz w:val="20"/>
        </w:rPr>
        <w:t xml:space="preserve"> </w:t>
      </w:r>
      <w:r w:rsidRPr="007B5BFD">
        <w:rPr>
          <w:rFonts w:ascii="Arial" w:hAnsi="Arial" w:cs="Arial"/>
          <w:color w:val="000000"/>
          <w:sz w:val="20"/>
        </w:rPr>
        <w:t>администрацией</w:t>
      </w:r>
      <w:r w:rsidR="00B978B5" w:rsidRPr="007B5BFD">
        <w:rPr>
          <w:rFonts w:ascii="Arial" w:hAnsi="Arial" w:cs="Arial"/>
          <w:color w:val="000000"/>
          <w:sz w:val="20"/>
        </w:rPr>
        <w:t xml:space="preserve"> </w:t>
      </w:r>
      <w:r w:rsidRPr="007B5BFD">
        <w:rPr>
          <w:rFonts w:ascii="Arial" w:hAnsi="Arial" w:cs="Arial"/>
          <w:color w:val="000000"/>
          <w:sz w:val="20"/>
        </w:rPr>
        <w:t>Бичуринского</w:t>
      </w:r>
      <w:r w:rsidR="00B978B5" w:rsidRPr="007B5BFD">
        <w:rPr>
          <w:rFonts w:ascii="Arial" w:hAnsi="Arial" w:cs="Arial"/>
          <w:color w:val="000000"/>
          <w:sz w:val="20"/>
        </w:rPr>
        <w:t xml:space="preserve"> </w:t>
      </w:r>
      <w:r w:rsidRPr="007B5BFD">
        <w:rPr>
          <w:rFonts w:ascii="Arial" w:hAnsi="Arial" w:cs="Arial"/>
          <w:color w:val="000000"/>
          <w:sz w:val="20"/>
        </w:rPr>
        <w:t>сельского</w:t>
      </w:r>
      <w:r w:rsidR="00B978B5" w:rsidRPr="007B5BFD">
        <w:rPr>
          <w:rFonts w:ascii="Arial" w:hAnsi="Arial" w:cs="Arial"/>
          <w:color w:val="000000"/>
          <w:sz w:val="20"/>
        </w:rPr>
        <w:t xml:space="preserve"> </w:t>
      </w:r>
      <w:r w:rsidRPr="007B5BFD">
        <w:rPr>
          <w:rFonts w:ascii="Arial" w:hAnsi="Arial" w:cs="Arial"/>
          <w:color w:val="000000"/>
          <w:sz w:val="20"/>
        </w:rPr>
        <w:t>поселения</w:t>
      </w:r>
      <w:r w:rsidR="00B978B5" w:rsidRPr="007B5BFD">
        <w:rPr>
          <w:rFonts w:ascii="Arial" w:hAnsi="Arial" w:cs="Arial"/>
          <w:color w:val="000000"/>
          <w:sz w:val="20"/>
        </w:rPr>
        <w:t xml:space="preserve"> </w:t>
      </w:r>
      <w:r w:rsidRPr="007B5BFD">
        <w:rPr>
          <w:rFonts w:ascii="Arial" w:hAnsi="Arial" w:cs="Arial"/>
          <w:color w:val="000000"/>
          <w:sz w:val="20"/>
        </w:rPr>
        <w:t>Мариинско-Посадского</w:t>
      </w:r>
      <w:r w:rsidR="00B978B5" w:rsidRPr="007B5BFD">
        <w:rPr>
          <w:rFonts w:ascii="Arial" w:hAnsi="Arial" w:cs="Arial"/>
          <w:color w:val="000000"/>
          <w:sz w:val="20"/>
        </w:rPr>
        <w:t xml:space="preserve"> </w:t>
      </w:r>
      <w:r w:rsidRPr="007B5BFD">
        <w:rPr>
          <w:rFonts w:ascii="Arial" w:hAnsi="Arial" w:cs="Arial"/>
          <w:color w:val="000000"/>
          <w:sz w:val="20"/>
        </w:rPr>
        <w:t>района.</w:t>
      </w:r>
    </w:p>
    <w:p w:rsidR="0020695B" w:rsidRPr="007B5BFD" w:rsidRDefault="00B978B5" w:rsidP="007B5BFD">
      <w:pPr>
        <w:contextualSpacing/>
        <w:jc w:val="both"/>
        <w:rPr>
          <w:rFonts w:ascii="Arial" w:hAnsi="Arial" w:cs="Arial"/>
          <w:color w:val="000000"/>
          <w:sz w:val="20"/>
        </w:rPr>
      </w:pPr>
      <w:r w:rsidRPr="007B5BFD">
        <w:rPr>
          <w:rFonts w:ascii="Arial" w:hAnsi="Arial" w:cs="Arial"/>
          <w:color w:val="000000"/>
          <w:sz w:val="20"/>
        </w:rPr>
        <w:t xml:space="preserve"> </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b/>
          <w:bCs/>
          <w:color w:val="000000"/>
          <w:sz w:val="20"/>
        </w:rPr>
        <w:t>2.2.1.</w:t>
      </w:r>
      <w:r w:rsidR="00B978B5" w:rsidRPr="007B5BFD">
        <w:rPr>
          <w:rFonts w:ascii="Arial" w:hAnsi="Arial" w:cs="Arial"/>
          <w:b/>
          <w:bCs/>
          <w:color w:val="000000"/>
          <w:sz w:val="20"/>
        </w:rPr>
        <w:t xml:space="preserve"> </w:t>
      </w:r>
      <w:r w:rsidRPr="007B5BFD">
        <w:rPr>
          <w:rFonts w:ascii="Arial" w:hAnsi="Arial" w:cs="Arial"/>
          <w:b/>
          <w:bCs/>
          <w:color w:val="000000"/>
          <w:sz w:val="20"/>
        </w:rPr>
        <w:t>Государственные</w:t>
      </w:r>
      <w:r w:rsidR="00B978B5" w:rsidRPr="007B5BFD">
        <w:rPr>
          <w:rFonts w:ascii="Arial" w:hAnsi="Arial" w:cs="Arial"/>
          <w:b/>
          <w:bCs/>
          <w:color w:val="000000"/>
          <w:sz w:val="20"/>
        </w:rPr>
        <w:t xml:space="preserve"> </w:t>
      </w:r>
      <w:r w:rsidRPr="007B5BFD">
        <w:rPr>
          <w:rFonts w:ascii="Arial" w:hAnsi="Arial" w:cs="Arial"/>
          <w:b/>
          <w:bCs/>
          <w:color w:val="000000"/>
          <w:sz w:val="20"/>
        </w:rPr>
        <w:t>и</w:t>
      </w:r>
      <w:r w:rsidR="00B978B5" w:rsidRPr="007B5BFD">
        <w:rPr>
          <w:rFonts w:ascii="Arial" w:hAnsi="Arial" w:cs="Arial"/>
          <w:b/>
          <w:bCs/>
          <w:color w:val="000000"/>
          <w:sz w:val="20"/>
        </w:rPr>
        <w:t xml:space="preserve"> </w:t>
      </w:r>
      <w:r w:rsidRPr="007B5BFD">
        <w:rPr>
          <w:rFonts w:ascii="Arial" w:hAnsi="Arial" w:cs="Arial"/>
          <w:b/>
          <w:bCs/>
          <w:color w:val="000000"/>
          <w:sz w:val="20"/>
        </w:rPr>
        <w:t>муниципальные</w:t>
      </w:r>
      <w:r w:rsidR="00B978B5" w:rsidRPr="007B5BFD">
        <w:rPr>
          <w:rFonts w:ascii="Arial" w:hAnsi="Arial" w:cs="Arial"/>
          <w:b/>
          <w:bCs/>
          <w:color w:val="000000"/>
          <w:sz w:val="20"/>
        </w:rPr>
        <w:t xml:space="preserve"> </w:t>
      </w:r>
      <w:r w:rsidRPr="007B5BFD">
        <w:rPr>
          <w:rFonts w:ascii="Arial" w:hAnsi="Arial" w:cs="Arial"/>
          <w:b/>
          <w:bCs/>
          <w:color w:val="000000"/>
          <w:sz w:val="20"/>
        </w:rPr>
        <w:t>органы</w:t>
      </w:r>
      <w:r w:rsidR="00B978B5" w:rsidRPr="007B5BFD">
        <w:rPr>
          <w:rFonts w:ascii="Arial" w:hAnsi="Arial" w:cs="Arial"/>
          <w:b/>
          <w:bCs/>
          <w:color w:val="000000"/>
          <w:sz w:val="20"/>
        </w:rPr>
        <w:t xml:space="preserve"> </w:t>
      </w:r>
      <w:r w:rsidRPr="007B5BFD">
        <w:rPr>
          <w:rFonts w:ascii="Arial" w:hAnsi="Arial" w:cs="Arial"/>
          <w:b/>
          <w:bCs/>
          <w:color w:val="000000"/>
          <w:sz w:val="20"/>
        </w:rPr>
        <w:t>и</w:t>
      </w:r>
      <w:r w:rsidR="00B978B5" w:rsidRPr="007B5BFD">
        <w:rPr>
          <w:rFonts w:ascii="Arial" w:hAnsi="Arial" w:cs="Arial"/>
          <w:b/>
          <w:bCs/>
          <w:color w:val="000000"/>
          <w:sz w:val="20"/>
        </w:rPr>
        <w:t xml:space="preserve"> </w:t>
      </w:r>
      <w:r w:rsidRPr="007B5BFD">
        <w:rPr>
          <w:rFonts w:ascii="Arial" w:hAnsi="Arial" w:cs="Arial"/>
          <w:b/>
          <w:bCs/>
          <w:color w:val="000000"/>
          <w:sz w:val="20"/>
        </w:rPr>
        <w:t>организации</w:t>
      </w:r>
      <w:r w:rsidR="00B978B5" w:rsidRPr="007B5BFD">
        <w:rPr>
          <w:rFonts w:ascii="Arial" w:hAnsi="Arial" w:cs="Arial"/>
          <w:b/>
          <w:bCs/>
          <w:color w:val="000000"/>
          <w:sz w:val="20"/>
        </w:rPr>
        <w:t xml:space="preserve"> </w:t>
      </w:r>
      <w:r w:rsidRPr="007B5BFD">
        <w:rPr>
          <w:rFonts w:ascii="Arial" w:hAnsi="Arial" w:cs="Arial"/>
          <w:b/>
          <w:bCs/>
          <w:color w:val="000000"/>
          <w:sz w:val="20"/>
        </w:rPr>
        <w:t>участвующие</w:t>
      </w:r>
      <w:r w:rsidR="00B978B5" w:rsidRPr="007B5BFD">
        <w:rPr>
          <w:rFonts w:ascii="Arial" w:hAnsi="Arial" w:cs="Arial"/>
          <w:b/>
          <w:bCs/>
          <w:color w:val="000000"/>
          <w:sz w:val="20"/>
        </w:rPr>
        <w:t xml:space="preserve"> </w:t>
      </w:r>
      <w:r w:rsidRPr="007B5BFD">
        <w:rPr>
          <w:rFonts w:ascii="Arial" w:hAnsi="Arial" w:cs="Arial"/>
          <w:b/>
          <w:bCs/>
          <w:color w:val="000000"/>
          <w:sz w:val="20"/>
        </w:rPr>
        <w:t>в</w:t>
      </w:r>
      <w:r w:rsidR="00B978B5" w:rsidRPr="007B5BFD">
        <w:rPr>
          <w:rFonts w:ascii="Arial" w:hAnsi="Arial" w:cs="Arial"/>
          <w:b/>
          <w:bCs/>
          <w:color w:val="000000"/>
          <w:sz w:val="20"/>
        </w:rPr>
        <w:t xml:space="preserve"> </w:t>
      </w:r>
      <w:r w:rsidRPr="007B5BFD">
        <w:rPr>
          <w:rFonts w:ascii="Arial" w:hAnsi="Arial" w:cs="Arial"/>
          <w:b/>
          <w:bCs/>
          <w:color w:val="000000"/>
          <w:sz w:val="20"/>
        </w:rPr>
        <w:t>предоставлении</w:t>
      </w:r>
      <w:r w:rsidR="00B978B5" w:rsidRPr="007B5BFD">
        <w:rPr>
          <w:rFonts w:ascii="Arial" w:hAnsi="Arial" w:cs="Arial"/>
          <w:b/>
          <w:bCs/>
          <w:color w:val="000000"/>
          <w:sz w:val="20"/>
        </w:rPr>
        <w:t xml:space="preserve"> </w:t>
      </w:r>
      <w:r w:rsidRPr="007B5BFD">
        <w:rPr>
          <w:rFonts w:ascii="Arial" w:hAnsi="Arial" w:cs="Arial"/>
          <w:b/>
          <w:bCs/>
          <w:color w:val="000000"/>
          <w:sz w:val="20"/>
        </w:rPr>
        <w:t>муниципальной</w:t>
      </w:r>
      <w:r w:rsidR="00B978B5" w:rsidRPr="007B5BFD">
        <w:rPr>
          <w:rFonts w:ascii="Arial" w:hAnsi="Arial" w:cs="Arial"/>
          <w:b/>
          <w:bCs/>
          <w:color w:val="000000"/>
          <w:sz w:val="20"/>
        </w:rPr>
        <w:t xml:space="preserve"> </w:t>
      </w:r>
      <w:r w:rsidRPr="007B5BFD">
        <w:rPr>
          <w:rFonts w:ascii="Arial" w:hAnsi="Arial" w:cs="Arial"/>
          <w:b/>
          <w:bCs/>
          <w:color w:val="000000"/>
          <w:sz w:val="20"/>
        </w:rPr>
        <w:t>услуги</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При</w:t>
      </w:r>
      <w:r w:rsidR="00B978B5" w:rsidRPr="007B5BFD">
        <w:rPr>
          <w:rFonts w:ascii="Arial" w:hAnsi="Arial" w:cs="Arial"/>
          <w:color w:val="000000"/>
          <w:sz w:val="20"/>
        </w:rPr>
        <w:t xml:space="preserve"> </w:t>
      </w:r>
      <w:r w:rsidRPr="007B5BFD">
        <w:rPr>
          <w:rFonts w:ascii="Arial" w:hAnsi="Arial" w:cs="Arial"/>
          <w:color w:val="000000"/>
          <w:sz w:val="20"/>
        </w:rPr>
        <w:t>предоставлении</w:t>
      </w:r>
      <w:r w:rsidR="00B978B5" w:rsidRPr="007B5BFD">
        <w:rPr>
          <w:rFonts w:ascii="Arial" w:hAnsi="Arial" w:cs="Arial"/>
          <w:color w:val="000000"/>
          <w:sz w:val="20"/>
        </w:rPr>
        <w:t xml:space="preserve"> </w:t>
      </w:r>
      <w:r w:rsidRPr="007B5BFD">
        <w:rPr>
          <w:rFonts w:ascii="Arial" w:hAnsi="Arial" w:cs="Arial"/>
          <w:color w:val="000000"/>
          <w:sz w:val="20"/>
        </w:rPr>
        <w:t>муниципальной</w:t>
      </w:r>
      <w:r w:rsidR="00B978B5" w:rsidRPr="007B5BFD">
        <w:rPr>
          <w:rFonts w:ascii="Arial" w:hAnsi="Arial" w:cs="Arial"/>
          <w:color w:val="000000"/>
          <w:sz w:val="20"/>
        </w:rPr>
        <w:t xml:space="preserve"> </w:t>
      </w:r>
      <w:r w:rsidRPr="007B5BFD">
        <w:rPr>
          <w:rFonts w:ascii="Arial" w:hAnsi="Arial" w:cs="Arial"/>
          <w:color w:val="000000"/>
          <w:sz w:val="20"/>
        </w:rPr>
        <w:t>услуги</w:t>
      </w:r>
      <w:r w:rsidR="00B978B5" w:rsidRPr="007B5BFD">
        <w:rPr>
          <w:rFonts w:ascii="Arial" w:hAnsi="Arial" w:cs="Arial"/>
          <w:color w:val="000000"/>
          <w:sz w:val="20"/>
        </w:rPr>
        <w:t xml:space="preserve"> </w:t>
      </w:r>
      <w:r w:rsidRPr="007B5BFD">
        <w:rPr>
          <w:rFonts w:ascii="Arial" w:hAnsi="Arial" w:cs="Arial"/>
          <w:color w:val="000000"/>
          <w:sz w:val="20"/>
        </w:rPr>
        <w:t>осуществляется</w:t>
      </w:r>
      <w:r w:rsidR="00B978B5" w:rsidRPr="007B5BFD">
        <w:rPr>
          <w:rFonts w:ascii="Arial" w:hAnsi="Arial" w:cs="Arial"/>
          <w:color w:val="000000"/>
          <w:sz w:val="20"/>
        </w:rPr>
        <w:t xml:space="preserve"> </w:t>
      </w:r>
      <w:r w:rsidRPr="007B5BFD">
        <w:rPr>
          <w:rFonts w:ascii="Arial" w:hAnsi="Arial" w:cs="Arial"/>
          <w:color w:val="000000"/>
          <w:sz w:val="20"/>
        </w:rPr>
        <w:t>процесс</w:t>
      </w:r>
      <w:r w:rsidR="00B978B5" w:rsidRPr="007B5BFD">
        <w:rPr>
          <w:rFonts w:ascii="Arial" w:hAnsi="Arial" w:cs="Arial"/>
          <w:color w:val="000000"/>
          <w:sz w:val="20"/>
        </w:rPr>
        <w:t xml:space="preserve"> </w:t>
      </w:r>
      <w:r w:rsidRPr="007B5BFD">
        <w:rPr>
          <w:rFonts w:ascii="Arial" w:hAnsi="Arial" w:cs="Arial"/>
          <w:color w:val="000000"/>
          <w:sz w:val="20"/>
        </w:rPr>
        <w:t>взаимодействия</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государственными</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муниципальными</w:t>
      </w:r>
      <w:r w:rsidR="00B978B5" w:rsidRPr="007B5BFD">
        <w:rPr>
          <w:rFonts w:ascii="Arial" w:hAnsi="Arial" w:cs="Arial"/>
          <w:color w:val="000000"/>
          <w:sz w:val="20"/>
        </w:rPr>
        <w:t xml:space="preserve"> </w:t>
      </w:r>
      <w:r w:rsidRPr="007B5BFD">
        <w:rPr>
          <w:rFonts w:ascii="Arial" w:hAnsi="Arial" w:cs="Arial"/>
          <w:color w:val="000000"/>
          <w:sz w:val="20"/>
        </w:rPr>
        <w:t>органами,</w:t>
      </w:r>
      <w:r w:rsidR="00B978B5" w:rsidRPr="007B5BFD">
        <w:rPr>
          <w:rFonts w:ascii="Arial" w:hAnsi="Arial" w:cs="Arial"/>
          <w:color w:val="000000"/>
          <w:sz w:val="20"/>
        </w:rPr>
        <w:t xml:space="preserve"> </w:t>
      </w:r>
      <w:r w:rsidRPr="007B5BFD">
        <w:rPr>
          <w:rFonts w:ascii="Arial" w:hAnsi="Arial" w:cs="Arial"/>
          <w:color w:val="000000"/>
          <w:sz w:val="20"/>
        </w:rPr>
        <w:t>организациями,</w:t>
      </w:r>
      <w:r w:rsidR="00B978B5" w:rsidRPr="007B5BFD">
        <w:rPr>
          <w:rFonts w:ascii="Arial" w:hAnsi="Arial" w:cs="Arial"/>
          <w:color w:val="000000"/>
          <w:sz w:val="20"/>
        </w:rPr>
        <w:t xml:space="preserve"> </w:t>
      </w:r>
      <w:r w:rsidRPr="007B5BFD">
        <w:rPr>
          <w:rFonts w:ascii="Arial" w:hAnsi="Arial" w:cs="Arial"/>
          <w:color w:val="000000"/>
          <w:sz w:val="20"/>
        </w:rPr>
        <w:t>сфера</w:t>
      </w:r>
      <w:r w:rsidR="00B978B5" w:rsidRPr="007B5BFD">
        <w:rPr>
          <w:rFonts w:ascii="Arial" w:hAnsi="Arial" w:cs="Arial"/>
          <w:color w:val="000000"/>
          <w:sz w:val="20"/>
        </w:rPr>
        <w:t xml:space="preserve"> </w:t>
      </w:r>
      <w:r w:rsidRPr="007B5BFD">
        <w:rPr>
          <w:rFonts w:ascii="Arial" w:hAnsi="Arial" w:cs="Arial"/>
          <w:color w:val="000000"/>
          <w:sz w:val="20"/>
        </w:rPr>
        <w:t>деятельности</w:t>
      </w:r>
      <w:r w:rsidR="00B978B5" w:rsidRPr="007B5BFD">
        <w:rPr>
          <w:rFonts w:ascii="Arial" w:hAnsi="Arial" w:cs="Arial"/>
          <w:color w:val="000000"/>
          <w:sz w:val="20"/>
        </w:rPr>
        <w:t xml:space="preserve"> </w:t>
      </w:r>
      <w:r w:rsidRPr="007B5BFD">
        <w:rPr>
          <w:rFonts w:ascii="Arial" w:hAnsi="Arial" w:cs="Arial"/>
          <w:color w:val="000000"/>
          <w:sz w:val="20"/>
        </w:rPr>
        <w:t>которых,</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определенной</w:t>
      </w:r>
      <w:r w:rsidR="00B978B5" w:rsidRPr="007B5BFD">
        <w:rPr>
          <w:rFonts w:ascii="Arial" w:hAnsi="Arial" w:cs="Arial"/>
          <w:color w:val="000000"/>
          <w:sz w:val="20"/>
        </w:rPr>
        <w:t xml:space="preserve"> </w:t>
      </w:r>
      <w:r w:rsidRPr="007B5BFD">
        <w:rPr>
          <w:rFonts w:ascii="Arial" w:hAnsi="Arial" w:cs="Arial"/>
          <w:color w:val="000000"/>
          <w:sz w:val="20"/>
        </w:rPr>
        <w:t>мере,</w:t>
      </w:r>
      <w:r w:rsidR="00B978B5" w:rsidRPr="007B5BFD">
        <w:rPr>
          <w:rFonts w:ascii="Arial" w:hAnsi="Arial" w:cs="Arial"/>
          <w:color w:val="000000"/>
          <w:sz w:val="20"/>
        </w:rPr>
        <w:t xml:space="preserve"> </w:t>
      </w:r>
      <w:r w:rsidRPr="007B5BFD">
        <w:rPr>
          <w:rFonts w:ascii="Arial" w:hAnsi="Arial" w:cs="Arial"/>
          <w:color w:val="000000"/>
          <w:sz w:val="20"/>
        </w:rPr>
        <w:t>связана</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предоставлением</w:t>
      </w:r>
      <w:r w:rsidR="00B978B5" w:rsidRPr="007B5BFD">
        <w:rPr>
          <w:rFonts w:ascii="Arial" w:hAnsi="Arial" w:cs="Arial"/>
          <w:color w:val="000000"/>
          <w:sz w:val="20"/>
        </w:rPr>
        <w:t xml:space="preserve"> </w:t>
      </w:r>
      <w:r w:rsidRPr="007B5BFD">
        <w:rPr>
          <w:rFonts w:ascii="Arial" w:hAnsi="Arial" w:cs="Arial"/>
          <w:color w:val="000000"/>
          <w:sz w:val="20"/>
        </w:rPr>
        <w:t>муниципальной</w:t>
      </w:r>
      <w:r w:rsidR="00B978B5" w:rsidRPr="007B5BFD">
        <w:rPr>
          <w:rFonts w:ascii="Arial" w:hAnsi="Arial" w:cs="Arial"/>
          <w:color w:val="000000"/>
          <w:sz w:val="20"/>
        </w:rPr>
        <w:t xml:space="preserve"> </w:t>
      </w:r>
      <w:r w:rsidRPr="007B5BFD">
        <w:rPr>
          <w:rFonts w:ascii="Arial" w:hAnsi="Arial" w:cs="Arial"/>
          <w:color w:val="000000"/>
          <w:sz w:val="20"/>
        </w:rPr>
        <w:t>услуги:</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w:t>
      </w:r>
      <w:r w:rsidR="00B978B5" w:rsidRPr="007B5BFD">
        <w:rPr>
          <w:rFonts w:ascii="Arial" w:hAnsi="Arial" w:cs="Arial"/>
          <w:color w:val="000000"/>
          <w:sz w:val="20"/>
        </w:rPr>
        <w:t xml:space="preserve"> </w:t>
      </w:r>
      <w:r w:rsidRPr="007B5BFD">
        <w:rPr>
          <w:rFonts w:ascii="Arial" w:hAnsi="Arial" w:cs="Arial"/>
          <w:color w:val="000000"/>
          <w:sz w:val="20"/>
        </w:rPr>
        <w:t>Министерством</w:t>
      </w:r>
      <w:r w:rsidR="00B978B5" w:rsidRPr="007B5BFD">
        <w:rPr>
          <w:rFonts w:ascii="Arial" w:hAnsi="Arial" w:cs="Arial"/>
          <w:color w:val="000000"/>
          <w:sz w:val="20"/>
        </w:rPr>
        <w:t xml:space="preserve"> </w:t>
      </w:r>
      <w:r w:rsidRPr="007B5BFD">
        <w:rPr>
          <w:rFonts w:ascii="Arial" w:hAnsi="Arial" w:cs="Arial"/>
          <w:color w:val="000000"/>
          <w:sz w:val="20"/>
        </w:rPr>
        <w:t>строительства,</w:t>
      </w:r>
      <w:r w:rsidR="00B978B5" w:rsidRPr="007B5BFD">
        <w:rPr>
          <w:rFonts w:ascii="Arial" w:hAnsi="Arial" w:cs="Arial"/>
          <w:color w:val="000000"/>
          <w:sz w:val="20"/>
        </w:rPr>
        <w:t xml:space="preserve"> </w:t>
      </w:r>
      <w:r w:rsidRPr="007B5BFD">
        <w:rPr>
          <w:rFonts w:ascii="Arial" w:hAnsi="Arial" w:cs="Arial"/>
          <w:color w:val="000000"/>
          <w:sz w:val="20"/>
        </w:rPr>
        <w:t>архитектуры</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жилищно-коммунального</w:t>
      </w:r>
      <w:r w:rsidR="00B978B5" w:rsidRPr="007B5BFD">
        <w:rPr>
          <w:rFonts w:ascii="Arial" w:hAnsi="Arial" w:cs="Arial"/>
          <w:color w:val="000000"/>
          <w:sz w:val="20"/>
        </w:rPr>
        <w:t xml:space="preserve"> </w:t>
      </w:r>
      <w:r w:rsidRPr="007B5BFD">
        <w:rPr>
          <w:rFonts w:ascii="Arial" w:hAnsi="Arial" w:cs="Arial"/>
          <w:color w:val="000000"/>
          <w:sz w:val="20"/>
        </w:rPr>
        <w:t>хозяйства</w:t>
      </w:r>
      <w:r w:rsidR="00B978B5" w:rsidRPr="007B5BFD">
        <w:rPr>
          <w:rFonts w:ascii="Arial" w:hAnsi="Arial" w:cs="Arial"/>
          <w:color w:val="000000"/>
          <w:sz w:val="20"/>
        </w:rPr>
        <w:t xml:space="preserve"> </w:t>
      </w:r>
      <w:r w:rsidRPr="007B5BFD">
        <w:rPr>
          <w:rFonts w:ascii="Arial" w:hAnsi="Arial" w:cs="Arial"/>
          <w:color w:val="000000"/>
          <w:sz w:val="20"/>
        </w:rPr>
        <w:t>Чувашской</w:t>
      </w:r>
      <w:r w:rsidR="00B978B5" w:rsidRPr="007B5BFD">
        <w:rPr>
          <w:rFonts w:ascii="Arial" w:hAnsi="Arial" w:cs="Arial"/>
          <w:color w:val="000000"/>
          <w:sz w:val="20"/>
        </w:rPr>
        <w:t xml:space="preserve"> </w:t>
      </w:r>
      <w:r w:rsidRPr="007B5BFD">
        <w:rPr>
          <w:rFonts w:ascii="Arial" w:hAnsi="Arial" w:cs="Arial"/>
          <w:color w:val="000000"/>
          <w:sz w:val="20"/>
        </w:rPr>
        <w:t>Республики;</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w:t>
      </w:r>
      <w:r w:rsidR="00B978B5" w:rsidRPr="007B5BFD">
        <w:rPr>
          <w:rFonts w:ascii="Arial" w:hAnsi="Arial" w:cs="Arial"/>
          <w:color w:val="000000"/>
          <w:sz w:val="20"/>
        </w:rPr>
        <w:t xml:space="preserve"> </w:t>
      </w:r>
      <w:r w:rsidRPr="007B5BFD">
        <w:rPr>
          <w:rFonts w:ascii="Arial" w:hAnsi="Arial" w:cs="Arial"/>
          <w:color w:val="000000"/>
          <w:sz w:val="20"/>
        </w:rPr>
        <w:t>Территориальным</w:t>
      </w:r>
      <w:r w:rsidR="00B978B5" w:rsidRPr="007B5BFD">
        <w:rPr>
          <w:rFonts w:ascii="Arial" w:hAnsi="Arial" w:cs="Arial"/>
          <w:color w:val="000000"/>
          <w:sz w:val="20"/>
        </w:rPr>
        <w:t xml:space="preserve"> </w:t>
      </w:r>
      <w:r w:rsidRPr="007B5BFD">
        <w:rPr>
          <w:rFonts w:ascii="Arial" w:hAnsi="Arial" w:cs="Arial"/>
          <w:color w:val="000000"/>
          <w:sz w:val="20"/>
        </w:rPr>
        <w:t>отделом</w:t>
      </w:r>
      <w:r w:rsidR="00B978B5" w:rsidRPr="007B5BFD">
        <w:rPr>
          <w:rFonts w:ascii="Arial" w:hAnsi="Arial" w:cs="Arial"/>
          <w:color w:val="000000"/>
          <w:sz w:val="20"/>
        </w:rPr>
        <w:t xml:space="preserve"> </w:t>
      </w:r>
      <w:r w:rsidRPr="007B5BFD">
        <w:rPr>
          <w:rFonts w:ascii="Arial" w:hAnsi="Arial" w:cs="Arial"/>
          <w:color w:val="000000"/>
          <w:sz w:val="20"/>
        </w:rPr>
        <w:t>управления</w:t>
      </w:r>
      <w:r w:rsidR="00B978B5" w:rsidRPr="007B5BFD">
        <w:rPr>
          <w:rFonts w:ascii="Arial" w:hAnsi="Arial" w:cs="Arial"/>
          <w:color w:val="000000"/>
          <w:sz w:val="20"/>
        </w:rPr>
        <w:t xml:space="preserve"> </w:t>
      </w:r>
      <w:r w:rsidRPr="007B5BFD">
        <w:rPr>
          <w:rFonts w:ascii="Arial" w:hAnsi="Arial" w:cs="Arial"/>
          <w:color w:val="000000"/>
          <w:sz w:val="20"/>
        </w:rPr>
        <w:t>Федеральной</w:t>
      </w:r>
      <w:r w:rsidR="00B978B5" w:rsidRPr="007B5BFD">
        <w:rPr>
          <w:rFonts w:ascii="Arial" w:hAnsi="Arial" w:cs="Arial"/>
          <w:color w:val="000000"/>
          <w:sz w:val="20"/>
        </w:rPr>
        <w:t xml:space="preserve"> </w:t>
      </w:r>
      <w:r w:rsidRPr="007B5BFD">
        <w:rPr>
          <w:rFonts w:ascii="Arial" w:hAnsi="Arial" w:cs="Arial"/>
          <w:color w:val="000000"/>
          <w:sz w:val="20"/>
        </w:rPr>
        <w:t>службы</w:t>
      </w:r>
      <w:r w:rsidR="00B978B5" w:rsidRPr="007B5BFD">
        <w:rPr>
          <w:rFonts w:ascii="Arial" w:hAnsi="Arial" w:cs="Arial"/>
          <w:color w:val="000000"/>
          <w:sz w:val="20"/>
        </w:rPr>
        <w:t xml:space="preserve"> </w:t>
      </w:r>
      <w:r w:rsidRPr="007B5BFD">
        <w:rPr>
          <w:rFonts w:ascii="Arial" w:hAnsi="Arial" w:cs="Arial"/>
          <w:color w:val="000000"/>
          <w:sz w:val="20"/>
        </w:rPr>
        <w:t>по</w:t>
      </w:r>
      <w:r w:rsidR="00B978B5" w:rsidRPr="007B5BFD">
        <w:rPr>
          <w:rFonts w:ascii="Arial" w:hAnsi="Arial" w:cs="Arial"/>
          <w:color w:val="000000"/>
          <w:sz w:val="20"/>
        </w:rPr>
        <w:t xml:space="preserve"> </w:t>
      </w:r>
      <w:r w:rsidRPr="007B5BFD">
        <w:rPr>
          <w:rFonts w:ascii="Arial" w:hAnsi="Arial" w:cs="Arial"/>
          <w:color w:val="000000"/>
          <w:sz w:val="20"/>
        </w:rPr>
        <w:t>надзору</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сфере</w:t>
      </w:r>
      <w:r w:rsidR="00B978B5" w:rsidRPr="007B5BFD">
        <w:rPr>
          <w:rFonts w:ascii="Arial" w:hAnsi="Arial" w:cs="Arial"/>
          <w:color w:val="000000"/>
          <w:sz w:val="20"/>
        </w:rPr>
        <w:t xml:space="preserve"> </w:t>
      </w:r>
      <w:r w:rsidRPr="007B5BFD">
        <w:rPr>
          <w:rFonts w:ascii="Arial" w:hAnsi="Arial" w:cs="Arial"/>
          <w:color w:val="000000"/>
          <w:sz w:val="20"/>
        </w:rPr>
        <w:t>защиты</w:t>
      </w:r>
      <w:r w:rsidR="00B978B5" w:rsidRPr="007B5BFD">
        <w:rPr>
          <w:rFonts w:ascii="Arial" w:hAnsi="Arial" w:cs="Arial"/>
          <w:color w:val="000000"/>
          <w:sz w:val="20"/>
        </w:rPr>
        <w:t xml:space="preserve"> </w:t>
      </w:r>
      <w:r w:rsidRPr="007B5BFD">
        <w:rPr>
          <w:rFonts w:ascii="Arial" w:hAnsi="Arial" w:cs="Arial"/>
          <w:color w:val="000000"/>
          <w:sz w:val="20"/>
        </w:rPr>
        <w:t>прав</w:t>
      </w:r>
      <w:r w:rsidR="00B978B5" w:rsidRPr="007B5BFD">
        <w:rPr>
          <w:rFonts w:ascii="Arial" w:hAnsi="Arial" w:cs="Arial"/>
          <w:color w:val="000000"/>
          <w:sz w:val="20"/>
        </w:rPr>
        <w:t xml:space="preserve"> </w:t>
      </w:r>
      <w:r w:rsidRPr="007B5BFD">
        <w:rPr>
          <w:rFonts w:ascii="Arial" w:hAnsi="Arial" w:cs="Arial"/>
          <w:color w:val="000000"/>
          <w:sz w:val="20"/>
        </w:rPr>
        <w:t>потребителей</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благополучия</w:t>
      </w:r>
      <w:r w:rsidR="00B978B5" w:rsidRPr="007B5BFD">
        <w:rPr>
          <w:rFonts w:ascii="Arial" w:hAnsi="Arial" w:cs="Arial"/>
          <w:color w:val="000000"/>
          <w:sz w:val="20"/>
        </w:rPr>
        <w:t xml:space="preserve"> </w:t>
      </w:r>
      <w:r w:rsidRPr="007B5BFD">
        <w:rPr>
          <w:rFonts w:ascii="Arial" w:hAnsi="Arial" w:cs="Arial"/>
          <w:color w:val="000000"/>
          <w:sz w:val="20"/>
        </w:rPr>
        <w:t>человека</w:t>
      </w:r>
      <w:r w:rsidR="00B978B5" w:rsidRPr="007B5BFD">
        <w:rPr>
          <w:rFonts w:ascii="Arial" w:hAnsi="Arial" w:cs="Arial"/>
          <w:color w:val="000000"/>
          <w:sz w:val="20"/>
        </w:rPr>
        <w:t xml:space="preserve"> </w:t>
      </w:r>
      <w:r w:rsidRPr="007B5BFD">
        <w:rPr>
          <w:rFonts w:ascii="Arial" w:hAnsi="Arial" w:cs="Arial"/>
          <w:color w:val="000000"/>
          <w:sz w:val="20"/>
        </w:rPr>
        <w:t>по</w:t>
      </w:r>
      <w:r w:rsidR="00B978B5" w:rsidRPr="007B5BFD">
        <w:rPr>
          <w:rFonts w:ascii="Arial" w:hAnsi="Arial" w:cs="Arial"/>
          <w:color w:val="000000"/>
          <w:sz w:val="20"/>
        </w:rPr>
        <w:t xml:space="preserve"> </w:t>
      </w:r>
      <w:r w:rsidRPr="007B5BFD">
        <w:rPr>
          <w:rFonts w:ascii="Arial" w:hAnsi="Arial" w:cs="Arial"/>
          <w:color w:val="000000"/>
          <w:sz w:val="20"/>
        </w:rPr>
        <w:t>Чувашской</w:t>
      </w:r>
      <w:r w:rsidR="00B978B5" w:rsidRPr="007B5BFD">
        <w:rPr>
          <w:rFonts w:ascii="Arial" w:hAnsi="Arial" w:cs="Arial"/>
          <w:color w:val="000000"/>
          <w:sz w:val="20"/>
        </w:rPr>
        <w:t xml:space="preserve"> </w:t>
      </w:r>
      <w:r w:rsidRPr="007B5BFD">
        <w:rPr>
          <w:rFonts w:ascii="Arial" w:hAnsi="Arial" w:cs="Arial"/>
          <w:color w:val="000000"/>
          <w:sz w:val="20"/>
        </w:rPr>
        <w:t>Республике;</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w:t>
      </w:r>
      <w:r w:rsidR="00B978B5" w:rsidRPr="007B5BFD">
        <w:rPr>
          <w:rFonts w:ascii="Arial" w:hAnsi="Arial" w:cs="Arial"/>
          <w:color w:val="000000"/>
          <w:sz w:val="20"/>
        </w:rPr>
        <w:t xml:space="preserve"> </w:t>
      </w:r>
      <w:r w:rsidRPr="007B5BFD">
        <w:rPr>
          <w:rFonts w:ascii="Arial" w:hAnsi="Arial" w:cs="Arial"/>
          <w:color w:val="000000"/>
          <w:sz w:val="20"/>
        </w:rPr>
        <w:t>Управлением</w:t>
      </w:r>
      <w:r w:rsidR="00B978B5" w:rsidRPr="007B5BFD">
        <w:rPr>
          <w:rFonts w:ascii="Arial" w:hAnsi="Arial" w:cs="Arial"/>
          <w:color w:val="000000"/>
          <w:sz w:val="20"/>
        </w:rPr>
        <w:t xml:space="preserve"> </w:t>
      </w:r>
      <w:r w:rsidRPr="007B5BFD">
        <w:rPr>
          <w:rFonts w:ascii="Arial" w:hAnsi="Arial" w:cs="Arial"/>
          <w:color w:val="000000"/>
          <w:sz w:val="20"/>
        </w:rPr>
        <w:t>Федеральной</w:t>
      </w:r>
      <w:r w:rsidR="00B978B5" w:rsidRPr="007B5BFD">
        <w:rPr>
          <w:rFonts w:ascii="Arial" w:hAnsi="Arial" w:cs="Arial"/>
          <w:color w:val="000000"/>
          <w:sz w:val="20"/>
        </w:rPr>
        <w:t xml:space="preserve"> </w:t>
      </w:r>
      <w:r w:rsidRPr="007B5BFD">
        <w:rPr>
          <w:rFonts w:ascii="Arial" w:hAnsi="Arial" w:cs="Arial"/>
          <w:color w:val="000000"/>
          <w:sz w:val="20"/>
        </w:rPr>
        <w:t>службы</w:t>
      </w:r>
      <w:r w:rsidR="00B978B5" w:rsidRPr="007B5BFD">
        <w:rPr>
          <w:rFonts w:ascii="Arial" w:hAnsi="Arial" w:cs="Arial"/>
          <w:color w:val="000000"/>
          <w:sz w:val="20"/>
        </w:rPr>
        <w:t xml:space="preserve"> </w:t>
      </w:r>
      <w:r w:rsidRPr="007B5BFD">
        <w:rPr>
          <w:rFonts w:ascii="Arial" w:hAnsi="Arial" w:cs="Arial"/>
          <w:color w:val="000000"/>
          <w:sz w:val="20"/>
        </w:rPr>
        <w:t>государственной</w:t>
      </w:r>
      <w:r w:rsidR="00B978B5" w:rsidRPr="007B5BFD">
        <w:rPr>
          <w:rFonts w:ascii="Arial" w:hAnsi="Arial" w:cs="Arial"/>
          <w:color w:val="000000"/>
          <w:sz w:val="20"/>
        </w:rPr>
        <w:t xml:space="preserve"> </w:t>
      </w:r>
      <w:r w:rsidRPr="007B5BFD">
        <w:rPr>
          <w:rFonts w:ascii="Arial" w:hAnsi="Arial" w:cs="Arial"/>
          <w:color w:val="000000"/>
          <w:sz w:val="20"/>
        </w:rPr>
        <w:t>регистрации,</w:t>
      </w:r>
      <w:r w:rsidR="00B978B5" w:rsidRPr="007B5BFD">
        <w:rPr>
          <w:rFonts w:ascii="Arial" w:hAnsi="Arial" w:cs="Arial"/>
          <w:color w:val="000000"/>
          <w:sz w:val="20"/>
        </w:rPr>
        <w:t xml:space="preserve"> </w:t>
      </w:r>
      <w:r w:rsidRPr="007B5BFD">
        <w:rPr>
          <w:rFonts w:ascii="Arial" w:hAnsi="Arial" w:cs="Arial"/>
          <w:color w:val="000000"/>
          <w:sz w:val="20"/>
        </w:rPr>
        <w:t>кадастра</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картографии</w:t>
      </w:r>
      <w:r w:rsidR="00B978B5" w:rsidRPr="007B5BFD">
        <w:rPr>
          <w:rFonts w:ascii="Arial" w:hAnsi="Arial" w:cs="Arial"/>
          <w:color w:val="000000"/>
          <w:sz w:val="20"/>
        </w:rPr>
        <w:t xml:space="preserve"> </w:t>
      </w:r>
      <w:r w:rsidRPr="007B5BFD">
        <w:rPr>
          <w:rFonts w:ascii="Arial" w:hAnsi="Arial" w:cs="Arial"/>
          <w:color w:val="000000"/>
          <w:sz w:val="20"/>
        </w:rPr>
        <w:t>по</w:t>
      </w:r>
      <w:r w:rsidR="00B978B5" w:rsidRPr="007B5BFD">
        <w:rPr>
          <w:rFonts w:ascii="Arial" w:hAnsi="Arial" w:cs="Arial"/>
          <w:color w:val="000000"/>
          <w:sz w:val="20"/>
        </w:rPr>
        <w:t xml:space="preserve"> </w:t>
      </w:r>
      <w:r w:rsidRPr="007B5BFD">
        <w:rPr>
          <w:rFonts w:ascii="Arial" w:hAnsi="Arial" w:cs="Arial"/>
          <w:color w:val="000000"/>
          <w:sz w:val="20"/>
        </w:rPr>
        <w:t>Чувашской</w:t>
      </w:r>
      <w:r w:rsidR="00B978B5" w:rsidRPr="007B5BFD">
        <w:rPr>
          <w:rFonts w:ascii="Arial" w:hAnsi="Arial" w:cs="Arial"/>
          <w:color w:val="000000"/>
          <w:sz w:val="20"/>
        </w:rPr>
        <w:t xml:space="preserve"> </w:t>
      </w:r>
      <w:r w:rsidRPr="007B5BFD">
        <w:rPr>
          <w:rFonts w:ascii="Arial" w:hAnsi="Arial" w:cs="Arial"/>
          <w:color w:val="000000"/>
          <w:sz w:val="20"/>
        </w:rPr>
        <w:t>Республике;</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w:t>
      </w:r>
      <w:r w:rsidR="00B978B5" w:rsidRPr="007B5BFD">
        <w:rPr>
          <w:rFonts w:ascii="Arial" w:hAnsi="Arial" w:cs="Arial"/>
          <w:color w:val="000000"/>
          <w:sz w:val="20"/>
        </w:rPr>
        <w:t xml:space="preserve"> </w:t>
      </w:r>
      <w:r w:rsidRPr="007B5BFD">
        <w:rPr>
          <w:rFonts w:ascii="Arial" w:hAnsi="Arial" w:cs="Arial"/>
          <w:color w:val="000000"/>
          <w:sz w:val="20"/>
        </w:rPr>
        <w:t>Отделом</w:t>
      </w:r>
      <w:r w:rsidR="00B978B5" w:rsidRPr="007B5BFD">
        <w:rPr>
          <w:rFonts w:ascii="Arial" w:hAnsi="Arial" w:cs="Arial"/>
          <w:color w:val="000000"/>
          <w:sz w:val="20"/>
        </w:rPr>
        <w:t xml:space="preserve"> </w:t>
      </w:r>
      <w:r w:rsidRPr="007B5BFD">
        <w:rPr>
          <w:rFonts w:ascii="Arial" w:hAnsi="Arial" w:cs="Arial"/>
          <w:color w:val="000000"/>
          <w:sz w:val="20"/>
        </w:rPr>
        <w:t>Государственного</w:t>
      </w:r>
      <w:r w:rsidR="00B978B5" w:rsidRPr="007B5BFD">
        <w:rPr>
          <w:rFonts w:ascii="Arial" w:hAnsi="Arial" w:cs="Arial"/>
          <w:color w:val="000000"/>
          <w:sz w:val="20"/>
        </w:rPr>
        <w:t xml:space="preserve"> </w:t>
      </w:r>
      <w:r w:rsidRPr="007B5BFD">
        <w:rPr>
          <w:rFonts w:ascii="Arial" w:hAnsi="Arial" w:cs="Arial"/>
          <w:color w:val="000000"/>
          <w:sz w:val="20"/>
        </w:rPr>
        <w:t>пожарного</w:t>
      </w:r>
      <w:r w:rsidR="00B978B5" w:rsidRPr="007B5BFD">
        <w:rPr>
          <w:rFonts w:ascii="Arial" w:hAnsi="Arial" w:cs="Arial"/>
          <w:color w:val="000000"/>
          <w:sz w:val="20"/>
        </w:rPr>
        <w:t xml:space="preserve"> </w:t>
      </w:r>
      <w:r w:rsidRPr="007B5BFD">
        <w:rPr>
          <w:rFonts w:ascii="Arial" w:hAnsi="Arial" w:cs="Arial"/>
          <w:color w:val="000000"/>
          <w:sz w:val="20"/>
        </w:rPr>
        <w:t>надзора</w:t>
      </w:r>
      <w:r w:rsidR="00B978B5" w:rsidRPr="007B5BFD">
        <w:rPr>
          <w:rFonts w:ascii="Arial" w:hAnsi="Arial" w:cs="Arial"/>
          <w:color w:val="000000"/>
          <w:sz w:val="20"/>
        </w:rPr>
        <w:t xml:space="preserve"> </w:t>
      </w:r>
      <w:r w:rsidRPr="007B5BFD">
        <w:rPr>
          <w:rFonts w:ascii="Arial" w:hAnsi="Arial" w:cs="Arial"/>
          <w:color w:val="000000"/>
          <w:sz w:val="20"/>
        </w:rPr>
        <w:t>Мариинско-Посадского</w:t>
      </w:r>
      <w:r w:rsidR="00B978B5" w:rsidRPr="007B5BFD">
        <w:rPr>
          <w:rFonts w:ascii="Arial" w:hAnsi="Arial" w:cs="Arial"/>
          <w:color w:val="000000"/>
          <w:sz w:val="20"/>
        </w:rPr>
        <w:t xml:space="preserve"> </w:t>
      </w:r>
      <w:r w:rsidRPr="007B5BFD">
        <w:rPr>
          <w:rFonts w:ascii="Arial" w:hAnsi="Arial" w:cs="Arial"/>
          <w:color w:val="000000"/>
          <w:sz w:val="20"/>
        </w:rPr>
        <w:t>района</w:t>
      </w:r>
      <w:r w:rsidR="00B978B5" w:rsidRPr="007B5BFD">
        <w:rPr>
          <w:rFonts w:ascii="Arial" w:hAnsi="Arial" w:cs="Arial"/>
          <w:color w:val="000000"/>
          <w:sz w:val="20"/>
        </w:rPr>
        <w:t xml:space="preserve"> </w:t>
      </w:r>
      <w:r w:rsidRPr="007B5BFD">
        <w:rPr>
          <w:rFonts w:ascii="Arial" w:hAnsi="Arial" w:cs="Arial"/>
          <w:color w:val="000000"/>
          <w:sz w:val="20"/>
        </w:rPr>
        <w:t>управления</w:t>
      </w:r>
      <w:r w:rsidR="00B978B5" w:rsidRPr="007B5BFD">
        <w:rPr>
          <w:rFonts w:ascii="Arial" w:hAnsi="Arial" w:cs="Arial"/>
          <w:color w:val="000000"/>
          <w:sz w:val="20"/>
        </w:rPr>
        <w:t xml:space="preserve"> </w:t>
      </w:r>
      <w:r w:rsidRPr="007B5BFD">
        <w:rPr>
          <w:rFonts w:ascii="Arial" w:hAnsi="Arial" w:cs="Arial"/>
          <w:color w:val="000000"/>
          <w:sz w:val="20"/>
        </w:rPr>
        <w:t>Государственного</w:t>
      </w:r>
      <w:r w:rsidR="00B978B5" w:rsidRPr="007B5BFD">
        <w:rPr>
          <w:rFonts w:ascii="Arial" w:hAnsi="Arial" w:cs="Arial"/>
          <w:color w:val="000000"/>
          <w:sz w:val="20"/>
        </w:rPr>
        <w:t xml:space="preserve"> </w:t>
      </w:r>
      <w:r w:rsidRPr="007B5BFD">
        <w:rPr>
          <w:rFonts w:ascii="Arial" w:hAnsi="Arial" w:cs="Arial"/>
          <w:color w:val="000000"/>
          <w:sz w:val="20"/>
        </w:rPr>
        <w:t>пожарного</w:t>
      </w:r>
      <w:r w:rsidR="00B978B5" w:rsidRPr="007B5BFD">
        <w:rPr>
          <w:rFonts w:ascii="Arial" w:hAnsi="Arial" w:cs="Arial"/>
          <w:color w:val="000000"/>
          <w:sz w:val="20"/>
        </w:rPr>
        <w:t xml:space="preserve"> </w:t>
      </w:r>
      <w:r w:rsidRPr="007B5BFD">
        <w:rPr>
          <w:rFonts w:ascii="Arial" w:hAnsi="Arial" w:cs="Arial"/>
          <w:color w:val="000000"/>
          <w:sz w:val="20"/>
        </w:rPr>
        <w:t>надзора</w:t>
      </w:r>
      <w:r w:rsidR="00B978B5" w:rsidRPr="007B5BFD">
        <w:rPr>
          <w:rFonts w:ascii="Arial" w:hAnsi="Arial" w:cs="Arial"/>
          <w:color w:val="000000"/>
          <w:sz w:val="20"/>
        </w:rPr>
        <w:t xml:space="preserve"> </w:t>
      </w:r>
      <w:r w:rsidRPr="007B5BFD">
        <w:rPr>
          <w:rFonts w:ascii="Arial" w:hAnsi="Arial" w:cs="Arial"/>
          <w:color w:val="000000"/>
          <w:sz w:val="20"/>
        </w:rPr>
        <w:t>Главного</w:t>
      </w:r>
      <w:r w:rsidR="00B978B5" w:rsidRPr="007B5BFD">
        <w:rPr>
          <w:rFonts w:ascii="Arial" w:hAnsi="Arial" w:cs="Arial"/>
          <w:color w:val="000000"/>
          <w:sz w:val="20"/>
        </w:rPr>
        <w:t xml:space="preserve"> </w:t>
      </w:r>
      <w:r w:rsidRPr="007B5BFD">
        <w:rPr>
          <w:rFonts w:ascii="Arial" w:hAnsi="Arial" w:cs="Arial"/>
          <w:color w:val="000000"/>
          <w:sz w:val="20"/>
        </w:rPr>
        <w:t>управления</w:t>
      </w:r>
      <w:r w:rsidR="00B978B5" w:rsidRPr="007B5BFD">
        <w:rPr>
          <w:rFonts w:ascii="Arial" w:hAnsi="Arial" w:cs="Arial"/>
          <w:color w:val="000000"/>
          <w:sz w:val="20"/>
        </w:rPr>
        <w:t xml:space="preserve"> </w:t>
      </w:r>
      <w:r w:rsidRPr="007B5BFD">
        <w:rPr>
          <w:rFonts w:ascii="Arial" w:hAnsi="Arial" w:cs="Arial"/>
          <w:color w:val="000000"/>
          <w:sz w:val="20"/>
        </w:rPr>
        <w:t>МЧС</w:t>
      </w:r>
      <w:r w:rsidR="00B978B5" w:rsidRPr="007B5BFD">
        <w:rPr>
          <w:rFonts w:ascii="Arial" w:hAnsi="Arial" w:cs="Arial"/>
          <w:color w:val="000000"/>
          <w:sz w:val="20"/>
        </w:rPr>
        <w:t xml:space="preserve"> </w:t>
      </w:r>
      <w:r w:rsidRPr="007B5BFD">
        <w:rPr>
          <w:rFonts w:ascii="Arial" w:hAnsi="Arial" w:cs="Arial"/>
          <w:color w:val="000000"/>
          <w:sz w:val="20"/>
        </w:rPr>
        <w:t>России</w:t>
      </w:r>
      <w:r w:rsidR="00B978B5" w:rsidRPr="007B5BFD">
        <w:rPr>
          <w:rFonts w:ascii="Arial" w:hAnsi="Arial" w:cs="Arial"/>
          <w:color w:val="000000"/>
          <w:sz w:val="20"/>
        </w:rPr>
        <w:t xml:space="preserve"> </w:t>
      </w:r>
      <w:r w:rsidRPr="007B5BFD">
        <w:rPr>
          <w:rFonts w:ascii="Arial" w:hAnsi="Arial" w:cs="Arial"/>
          <w:color w:val="000000"/>
          <w:sz w:val="20"/>
        </w:rPr>
        <w:t>по</w:t>
      </w:r>
      <w:r w:rsidR="00B978B5" w:rsidRPr="007B5BFD">
        <w:rPr>
          <w:rFonts w:ascii="Arial" w:hAnsi="Arial" w:cs="Arial"/>
          <w:color w:val="000000"/>
          <w:sz w:val="20"/>
        </w:rPr>
        <w:t xml:space="preserve"> </w:t>
      </w:r>
      <w:r w:rsidRPr="007B5BFD">
        <w:rPr>
          <w:rFonts w:ascii="Arial" w:hAnsi="Arial" w:cs="Arial"/>
          <w:color w:val="000000"/>
          <w:sz w:val="20"/>
        </w:rPr>
        <w:t>Чувашской</w:t>
      </w:r>
      <w:r w:rsidR="00B978B5" w:rsidRPr="007B5BFD">
        <w:rPr>
          <w:rFonts w:ascii="Arial" w:hAnsi="Arial" w:cs="Arial"/>
          <w:color w:val="000000"/>
          <w:sz w:val="20"/>
        </w:rPr>
        <w:t xml:space="preserve"> </w:t>
      </w:r>
      <w:r w:rsidRPr="007B5BFD">
        <w:rPr>
          <w:rFonts w:ascii="Arial" w:hAnsi="Arial" w:cs="Arial"/>
          <w:color w:val="000000"/>
          <w:sz w:val="20"/>
        </w:rPr>
        <w:t>Республике;</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w:t>
      </w:r>
      <w:r w:rsidR="00B978B5" w:rsidRPr="007B5BFD">
        <w:rPr>
          <w:rFonts w:ascii="Arial" w:hAnsi="Arial" w:cs="Arial"/>
          <w:color w:val="000000"/>
          <w:sz w:val="20"/>
        </w:rPr>
        <w:t xml:space="preserve"> </w:t>
      </w:r>
      <w:r w:rsidRPr="007B5BFD">
        <w:rPr>
          <w:rFonts w:ascii="Arial" w:hAnsi="Arial" w:cs="Arial"/>
          <w:color w:val="000000"/>
          <w:sz w:val="20"/>
        </w:rPr>
        <w:t>Филиалом</w:t>
      </w:r>
      <w:r w:rsidR="00B978B5" w:rsidRPr="007B5BFD">
        <w:rPr>
          <w:rFonts w:ascii="Arial" w:hAnsi="Arial" w:cs="Arial"/>
          <w:color w:val="000000"/>
          <w:sz w:val="20"/>
        </w:rPr>
        <w:t xml:space="preserve"> </w:t>
      </w:r>
      <w:r w:rsidRPr="007B5BFD">
        <w:rPr>
          <w:rFonts w:ascii="Arial" w:hAnsi="Arial" w:cs="Arial"/>
          <w:color w:val="000000"/>
          <w:sz w:val="20"/>
        </w:rPr>
        <w:t>ФГБУ</w:t>
      </w:r>
      <w:r w:rsidR="00B978B5" w:rsidRPr="007B5BFD">
        <w:rPr>
          <w:rFonts w:ascii="Arial" w:hAnsi="Arial" w:cs="Arial"/>
          <w:color w:val="000000"/>
          <w:sz w:val="20"/>
        </w:rPr>
        <w:t xml:space="preserve"> </w:t>
      </w:r>
      <w:r w:rsidRPr="007B5BFD">
        <w:rPr>
          <w:rFonts w:ascii="Arial" w:hAnsi="Arial" w:cs="Arial"/>
          <w:color w:val="000000"/>
          <w:sz w:val="20"/>
        </w:rPr>
        <w:t>«Федеральная</w:t>
      </w:r>
      <w:r w:rsidR="00B978B5" w:rsidRPr="007B5BFD">
        <w:rPr>
          <w:rFonts w:ascii="Arial" w:hAnsi="Arial" w:cs="Arial"/>
          <w:color w:val="000000"/>
          <w:sz w:val="20"/>
        </w:rPr>
        <w:t xml:space="preserve"> </w:t>
      </w:r>
      <w:r w:rsidRPr="007B5BFD">
        <w:rPr>
          <w:rFonts w:ascii="Arial" w:hAnsi="Arial" w:cs="Arial"/>
          <w:color w:val="000000"/>
          <w:sz w:val="20"/>
        </w:rPr>
        <w:t>кадастровая</w:t>
      </w:r>
      <w:r w:rsidR="00B978B5" w:rsidRPr="007B5BFD">
        <w:rPr>
          <w:rFonts w:ascii="Arial" w:hAnsi="Arial" w:cs="Arial"/>
          <w:color w:val="000000"/>
          <w:sz w:val="20"/>
        </w:rPr>
        <w:t xml:space="preserve"> </w:t>
      </w:r>
      <w:r w:rsidRPr="007B5BFD">
        <w:rPr>
          <w:rFonts w:ascii="Arial" w:hAnsi="Arial" w:cs="Arial"/>
          <w:color w:val="000000"/>
          <w:sz w:val="20"/>
        </w:rPr>
        <w:t>палата</w:t>
      </w:r>
      <w:r w:rsidR="00B978B5" w:rsidRPr="007B5BFD">
        <w:rPr>
          <w:rFonts w:ascii="Arial" w:hAnsi="Arial" w:cs="Arial"/>
          <w:color w:val="000000"/>
          <w:sz w:val="20"/>
        </w:rPr>
        <w:t xml:space="preserve"> </w:t>
      </w:r>
      <w:r w:rsidRPr="007B5BFD">
        <w:rPr>
          <w:rFonts w:ascii="Arial" w:hAnsi="Arial" w:cs="Arial"/>
          <w:color w:val="000000"/>
          <w:sz w:val="20"/>
        </w:rPr>
        <w:t>Росреестра»</w:t>
      </w:r>
      <w:r w:rsidR="00B978B5" w:rsidRPr="007B5BFD">
        <w:rPr>
          <w:rFonts w:ascii="Arial" w:hAnsi="Arial" w:cs="Arial"/>
          <w:color w:val="000000"/>
          <w:sz w:val="20"/>
        </w:rPr>
        <w:t xml:space="preserve"> </w:t>
      </w:r>
      <w:r w:rsidRPr="007B5BFD">
        <w:rPr>
          <w:rFonts w:ascii="Arial" w:hAnsi="Arial" w:cs="Arial"/>
          <w:color w:val="000000"/>
          <w:sz w:val="20"/>
        </w:rPr>
        <w:t>по</w:t>
      </w:r>
      <w:r w:rsidR="00B978B5" w:rsidRPr="007B5BFD">
        <w:rPr>
          <w:rFonts w:ascii="Arial" w:hAnsi="Arial" w:cs="Arial"/>
          <w:color w:val="000000"/>
          <w:sz w:val="20"/>
        </w:rPr>
        <w:t xml:space="preserve"> </w:t>
      </w:r>
      <w:r w:rsidRPr="007B5BFD">
        <w:rPr>
          <w:rFonts w:ascii="Arial" w:hAnsi="Arial" w:cs="Arial"/>
          <w:color w:val="000000"/>
          <w:sz w:val="20"/>
        </w:rPr>
        <w:t>Чувашской</w:t>
      </w:r>
      <w:r w:rsidR="00B978B5" w:rsidRPr="007B5BFD">
        <w:rPr>
          <w:rFonts w:ascii="Arial" w:hAnsi="Arial" w:cs="Arial"/>
          <w:color w:val="000000"/>
          <w:sz w:val="20"/>
        </w:rPr>
        <w:t xml:space="preserve"> </w:t>
      </w:r>
      <w:r w:rsidRPr="007B5BFD">
        <w:rPr>
          <w:rFonts w:ascii="Arial" w:hAnsi="Arial" w:cs="Arial"/>
          <w:color w:val="000000"/>
          <w:sz w:val="20"/>
        </w:rPr>
        <w:t>Республике;</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w:t>
      </w:r>
      <w:r w:rsidR="00B978B5" w:rsidRPr="007B5BFD">
        <w:rPr>
          <w:rFonts w:ascii="Arial" w:hAnsi="Arial" w:cs="Arial"/>
          <w:color w:val="000000"/>
          <w:sz w:val="20"/>
        </w:rPr>
        <w:t xml:space="preserve"> </w:t>
      </w:r>
      <w:r w:rsidRPr="007B5BFD">
        <w:rPr>
          <w:rFonts w:ascii="Arial" w:hAnsi="Arial" w:cs="Arial"/>
          <w:color w:val="000000"/>
          <w:sz w:val="20"/>
        </w:rPr>
        <w:t>МУП</w:t>
      </w:r>
      <w:r w:rsidR="00B978B5" w:rsidRPr="007B5BFD">
        <w:rPr>
          <w:rFonts w:ascii="Arial" w:hAnsi="Arial" w:cs="Arial"/>
          <w:color w:val="000000"/>
          <w:sz w:val="20"/>
        </w:rPr>
        <w:t xml:space="preserve"> </w:t>
      </w:r>
      <w:r w:rsidRPr="007B5BFD">
        <w:rPr>
          <w:rFonts w:ascii="Arial" w:hAnsi="Arial" w:cs="Arial"/>
          <w:color w:val="000000"/>
          <w:sz w:val="20"/>
        </w:rPr>
        <w:t>«Бюро</w:t>
      </w:r>
      <w:r w:rsidR="00B978B5" w:rsidRPr="007B5BFD">
        <w:rPr>
          <w:rFonts w:ascii="Arial" w:hAnsi="Arial" w:cs="Arial"/>
          <w:color w:val="000000"/>
          <w:sz w:val="20"/>
        </w:rPr>
        <w:t xml:space="preserve"> </w:t>
      </w:r>
      <w:r w:rsidRPr="007B5BFD">
        <w:rPr>
          <w:rFonts w:ascii="Arial" w:hAnsi="Arial" w:cs="Arial"/>
          <w:color w:val="000000"/>
          <w:sz w:val="20"/>
        </w:rPr>
        <w:t>технической</w:t>
      </w:r>
      <w:r w:rsidR="00B978B5" w:rsidRPr="007B5BFD">
        <w:rPr>
          <w:rFonts w:ascii="Arial" w:hAnsi="Arial" w:cs="Arial"/>
          <w:color w:val="000000"/>
          <w:sz w:val="20"/>
        </w:rPr>
        <w:t xml:space="preserve"> </w:t>
      </w:r>
      <w:r w:rsidRPr="007B5BFD">
        <w:rPr>
          <w:rFonts w:ascii="Arial" w:hAnsi="Arial" w:cs="Arial"/>
          <w:color w:val="000000"/>
          <w:sz w:val="20"/>
        </w:rPr>
        <w:t>инвентаризации»;</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w:t>
      </w:r>
      <w:r w:rsidR="00B978B5" w:rsidRPr="007B5BFD">
        <w:rPr>
          <w:rFonts w:ascii="Arial" w:hAnsi="Arial" w:cs="Arial"/>
          <w:color w:val="000000"/>
          <w:sz w:val="20"/>
        </w:rPr>
        <w:t xml:space="preserve"> </w:t>
      </w:r>
      <w:r w:rsidRPr="007B5BFD">
        <w:rPr>
          <w:rFonts w:ascii="Arial" w:hAnsi="Arial" w:cs="Arial"/>
          <w:color w:val="000000"/>
          <w:sz w:val="20"/>
        </w:rPr>
        <w:t>МФЦ;</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w:t>
      </w:r>
      <w:r w:rsidR="00B978B5" w:rsidRPr="007B5BFD">
        <w:rPr>
          <w:rFonts w:ascii="Arial" w:hAnsi="Arial" w:cs="Arial"/>
          <w:color w:val="000000"/>
          <w:sz w:val="20"/>
        </w:rPr>
        <w:t xml:space="preserve"> </w:t>
      </w:r>
      <w:r w:rsidRPr="007B5BFD">
        <w:rPr>
          <w:rFonts w:ascii="Arial" w:hAnsi="Arial" w:cs="Arial"/>
          <w:color w:val="000000"/>
          <w:sz w:val="20"/>
        </w:rPr>
        <w:t>Мариинско-Посадским</w:t>
      </w:r>
      <w:r w:rsidR="00B978B5" w:rsidRPr="007B5BFD">
        <w:rPr>
          <w:rFonts w:ascii="Arial" w:hAnsi="Arial" w:cs="Arial"/>
          <w:color w:val="000000"/>
          <w:sz w:val="20"/>
        </w:rPr>
        <w:t xml:space="preserve"> </w:t>
      </w:r>
      <w:r w:rsidRPr="007B5BFD">
        <w:rPr>
          <w:rFonts w:ascii="Arial" w:hAnsi="Arial" w:cs="Arial"/>
          <w:color w:val="000000"/>
          <w:sz w:val="20"/>
        </w:rPr>
        <w:t>газовым</w:t>
      </w:r>
      <w:r w:rsidR="00B978B5" w:rsidRPr="007B5BFD">
        <w:rPr>
          <w:rFonts w:ascii="Arial" w:hAnsi="Arial" w:cs="Arial"/>
          <w:color w:val="000000"/>
          <w:sz w:val="20"/>
        </w:rPr>
        <w:t xml:space="preserve"> </w:t>
      </w:r>
      <w:r w:rsidRPr="007B5BFD">
        <w:rPr>
          <w:rFonts w:ascii="Arial" w:hAnsi="Arial" w:cs="Arial"/>
          <w:color w:val="000000"/>
          <w:sz w:val="20"/>
        </w:rPr>
        <w:t>участком</w:t>
      </w:r>
      <w:r w:rsidR="00B978B5" w:rsidRPr="007B5BFD">
        <w:rPr>
          <w:rFonts w:ascii="Arial" w:hAnsi="Arial" w:cs="Arial"/>
          <w:color w:val="000000"/>
          <w:sz w:val="20"/>
        </w:rPr>
        <w:t xml:space="preserve"> </w:t>
      </w:r>
      <w:r w:rsidRPr="007B5BFD">
        <w:rPr>
          <w:rFonts w:ascii="Arial" w:hAnsi="Arial" w:cs="Arial"/>
          <w:color w:val="000000"/>
          <w:sz w:val="20"/>
        </w:rPr>
        <w:t>филиала</w:t>
      </w:r>
      <w:r w:rsidR="00B978B5" w:rsidRPr="007B5BFD">
        <w:rPr>
          <w:rFonts w:ascii="Arial" w:hAnsi="Arial" w:cs="Arial"/>
          <w:color w:val="000000"/>
          <w:sz w:val="20"/>
        </w:rPr>
        <w:t xml:space="preserve"> </w:t>
      </w:r>
      <w:r w:rsidRPr="007B5BFD">
        <w:rPr>
          <w:rFonts w:ascii="Arial" w:hAnsi="Arial" w:cs="Arial"/>
          <w:color w:val="000000"/>
          <w:sz w:val="20"/>
        </w:rPr>
        <w:t>АО</w:t>
      </w:r>
      <w:r w:rsidR="00B978B5" w:rsidRPr="007B5BFD">
        <w:rPr>
          <w:rFonts w:ascii="Arial" w:hAnsi="Arial" w:cs="Arial"/>
          <w:color w:val="000000"/>
          <w:sz w:val="20"/>
        </w:rPr>
        <w:t xml:space="preserve"> </w:t>
      </w:r>
      <w:r w:rsidRPr="007B5BFD">
        <w:rPr>
          <w:rFonts w:ascii="Arial" w:hAnsi="Arial" w:cs="Arial"/>
          <w:color w:val="000000"/>
          <w:sz w:val="20"/>
        </w:rPr>
        <w:t>«Газпром</w:t>
      </w:r>
      <w:r w:rsidR="00B978B5" w:rsidRPr="007B5BFD">
        <w:rPr>
          <w:rFonts w:ascii="Arial" w:hAnsi="Arial" w:cs="Arial"/>
          <w:color w:val="000000"/>
          <w:sz w:val="20"/>
        </w:rPr>
        <w:t xml:space="preserve"> </w:t>
      </w:r>
      <w:r w:rsidRPr="007B5BFD">
        <w:rPr>
          <w:rFonts w:ascii="Arial" w:hAnsi="Arial" w:cs="Arial"/>
          <w:color w:val="000000"/>
          <w:sz w:val="20"/>
        </w:rPr>
        <w:t>газораспределение</w:t>
      </w:r>
      <w:r w:rsidR="00B978B5" w:rsidRPr="007B5BFD">
        <w:rPr>
          <w:rFonts w:ascii="Arial" w:hAnsi="Arial" w:cs="Arial"/>
          <w:color w:val="000000"/>
          <w:sz w:val="20"/>
        </w:rPr>
        <w:t xml:space="preserve"> </w:t>
      </w:r>
      <w:r w:rsidRPr="007B5BFD">
        <w:rPr>
          <w:rFonts w:ascii="Arial" w:hAnsi="Arial" w:cs="Arial"/>
          <w:color w:val="000000"/>
          <w:sz w:val="20"/>
        </w:rPr>
        <w:t>Чебоксары»;</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w:t>
      </w:r>
      <w:r w:rsidR="00B978B5" w:rsidRPr="007B5BFD">
        <w:rPr>
          <w:rFonts w:ascii="Arial" w:hAnsi="Arial" w:cs="Arial"/>
          <w:color w:val="000000"/>
          <w:sz w:val="20"/>
        </w:rPr>
        <w:t xml:space="preserve"> </w:t>
      </w:r>
      <w:r w:rsidRPr="007B5BFD">
        <w:rPr>
          <w:rFonts w:ascii="Arial" w:hAnsi="Arial" w:cs="Arial"/>
          <w:color w:val="000000"/>
          <w:sz w:val="20"/>
        </w:rPr>
        <w:t>Филиал</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ЧР</w:t>
      </w:r>
      <w:r w:rsidR="00B978B5" w:rsidRPr="007B5BFD">
        <w:rPr>
          <w:rFonts w:ascii="Arial" w:hAnsi="Arial" w:cs="Arial"/>
          <w:color w:val="000000"/>
          <w:sz w:val="20"/>
        </w:rPr>
        <w:t xml:space="preserve"> </w:t>
      </w:r>
      <w:r w:rsidRPr="007B5BFD">
        <w:rPr>
          <w:rFonts w:ascii="Arial" w:hAnsi="Arial" w:cs="Arial"/>
          <w:color w:val="000000"/>
          <w:sz w:val="20"/>
        </w:rPr>
        <w:t>ОАО</w:t>
      </w:r>
      <w:r w:rsidR="00B978B5" w:rsidRPr="007B5BFD">
        <w:rPr>
          <w:rFonts w:ascii="Arial" w:hAnsi="Arial" w:cs="Arial"/>
          <w:color w:val="000000"/>
          <w:sz w:val="20"/>
        </w:rPr>
        <w:t xml:space="preserve"> </w:t>
      </w:r>
      <w:r w:rsidRPr="007B5BFD">
        <w:rPr>
          <w:rFonts w:ascii="Arial" w:hAnsi="Arial" w:cs="Arial"/>
          <w:color w:val="000000"/>
          <w:sz w:val="20"/>
        </w:rPr>
        <w:t>«Ростелеком»;</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w:t>
      </w:r>
      <w:r w:rsidR="00B978B5" w:rsidRPr="007B5BFD">
        <w:rPr>
          <w:rFonts w:ascii="Arial" w:hAnsi="Arial" w:cs="Arial"/>
          <w:color w:val="000000"/>
          <w:sz w:val="20"/>
        </w:rPr>
        <w:t xml:space="preserve"> </w:t>
      </w:r>
      <w:r w:rsidRPr="007B5BFD">
        <w:rPr>
          <w:rFonts w:ascii="Arial" w:hAnsi="Arial" w:cs="Arial"/>
          <w:color w:val="000000"/>
          <w:sz w:val="20"/>
        </w:rPr>
        <w:t>филиала</w:t>
      </w:r>
      <w:r w:rsidR="00B978B5" w:rsidRPr="007B5BFD">
        <w:rPr>
          <w:rFonts w:ascii="Arial" w:hAnsi="Arial" w:cs="Arial"/>
          <w:color w:val="000000"/>
          <w:sz w:val="20"/>
        </w:rPr>
        <w:t xml:space="preserve"> </w:t>
      </w:r>
      <w:r w:rsidRPr="007B5BFD">
        <w:rPr>
          <w:rFonts w:ascii="Arial" w:hAnsi="Arial" w:cs="Arial"/>
          <w:color w:val="000000"/>
          <w:sz w:val="20"/>
        </w:rPr>
        <w:t>ПАО</w:t>
      </w:r>
      <w:r w:rsidR="00B978B5" w:rsidRPr="007B5BFD">
        <w:rPr>
          <w:rFonts w:ascii="Arial" w:hAnsi="Arial" w:cs="Arial"/>
          <w:color w:val="000000"/>
          <w:sz w:val="20"/>
        </w:rPr>
        <w:t xml:space="preserve"> </w:t>
      </w:r>
      <w:r w:rsidRPr="007B5BFD">
        <w:rPr>
          <w:rFonts w:ascii="Arial" w:hAnsi="Arial" w:cs="Arial"/>
          <w:color w:val="000000"/>
          <w:sz w:val="20"/>
        </w:rPr>
        <w:t>«МРСК-Волги»-«Чувашэнерго»</w:t>
      </w:r>
      <w:r w:rsidR="00B978B5" w:rsidRPr="007B5BFD">
        <w:rPr>
          <w:rFonts w:ascii="Arial" w:hAnsi="Arial" w:cs="Arial"/>
          <w:color w:val="000000"/>
          <w:sz w:val="20"/>
        </w:rPr>
        <w:t xml:space="preserve"> </w:t>
      </w:r>
      <w:r w:rsidRPr="007B5BFD">
        <w:rPr>
          <w:rFonts w:ascii="Arial" w:hAnsi="Arial" w:cs="Arial"/>
          <w:color w:val="000000"/>
          <w:sz w:val="20"/>
        </w:rPr>
        <w:t>Марпосадского</w:t>
      </w:r>
      <w:r w:rsidR="00B978B5" w:rsidRPr="007B5BFD">
        <w:rPr>
          <w:rFonts w:ascii="Arial" w:hAnsi="Arial" w:cs="Arial"/>
          <w:color w:val="000000"/>
          <w:sz w:val="20"/>
        </w:rPr>
        <w:t xml:space="preserve"> </w:t>
      </w:r>
      <w:r w:rsidRPr="007B5BFD">
        <w:rPr>
          <w:rFonts w:ascii="Arial" w:hAnsi="Arial" w:cs="Arial"/>
          <w:color w:val="000000"/>
          <w:sz w:val="20"/>
        </w:rPr>
        <w:t>РЭС</w:t>
      </w:r>
      <w:r w:rsidR="00B978B5" w:rsidRPr="007B5BFD">
        <w:rPr>
          <w:rFonts w:ascii="Arial" w:hAnsi="Arial" w:cs="Arial"/>
          <w:color w:val="000000"/>
          <w:sz w:val="20"/>
        </w:rPr>
        <w:t xml:space="preserve"> </w:t>
      </w:r>
      <w:r w:rsidRPr="007B5BFD">
        <w:rPr>
          <w:rFonts w:ascii="Arial" w:hAnsi="Arial" w:cs="Arial"/>
          <w:color w:val="000000"/>
          <w:sz w:val="20"/>
        </w:rPr>
        <w:t>Северного</w:t>
      </w:r>
      <w:r w:rsidR="00B978B5" w:rsidRPr="007B5BFD">
        <w:rPr>
          <w:rFonts w:ascii="Arial" w:hAnsi="Arial" w:cs="Arial"/>
          <w:color w:val="000000"/>
          <w:sz w:val="20"/>
        </w:rPr>
        <w:t xml:space="preserve"> </w:t>
      </w:r>
      <w:r w:rsidRPr="007B5BFD">
        <w:rPr>
          <w:rFonts w:ascii="Arial" w:hAnsi="Arial" w:cs="Arial"/>
          <w:color w:val="000000"/>
          <w:sz w:val="20"/>
        </w:rPr>
        <w:t>ПАО.</w:t>
      </w:r>
    </w:p>
    <w:p w:rsidR="0020695B" w:rsidRPr="007B5BFD" w:rsidRDefault="00B978B5" w:rsidP="007B5BFD">
      <w:pPr>
        <w:contextualSpacing/>
        <w:jc w:val="both"/>
        <w:rPr>
          <w:rFonts w:ascii="Arial" w:hAnsi="Arial" w:cs="Arial"/>
          <w:color w:val="000000"/>
          <w:sz w:val="20"/>
        </w:rPr>
      </w:pPr>
      <w:r w:rsidRPr="007B5BFD">
        <w:rPr>
          <w:rFonts w:ascii="Arial" w:hAnsi="Arial" w:cs="Arial"/>
          <w:color w:val="000000"/>
          <w:sz w:val="20"/>
        </w:rPr>
        <w:t xml:space="preserve"> </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b/>
          <w:bCs/>
          <w:color w:val="000000"/>
          <w:sz w:val="20"/>
        </w:rPr>
        <w:t>2.2.2</w:t>
      </w:r>
      <w:r w:rsidR="00B978B5" w:rsidRPr="007B5BFD">
        <w:rPr>
          <w:rFonts w:ascii="Arial" w:hAnsi="Arial" w:cs="Arial"/>
          <w:b/>
          <w:bCs/>
          <w:color w:val="000000"/>
          <w:sz w:val="20"/>
        </w:rPr>
        <w:t xml:space="preserve"> </w:t>
      </w:r>
      <w:r w:rsidRPr="007B5BFD">
        <w:rPr>
          <w:rFonts w:ascii="Arial" w:hAnsi="Arial" w:cs="Arial"/>
          <w:b/>
          <w:bCs/>
          <w:color w:val="000000"/>
          <w:sz w:val="20"/>
        </w:rPr>
        <w:t>Особенности</w:t>
      </w:r>
      <w:r w:rsidR="00B978B5" w:rsidRPr="007B5BFD">
        <w:rPr>
          <w:rFonts w:ascii="Arial" w:hAnsi="Arial" w:cs="Arial"/>
          <w:b/>
          <w:bCs/>
          <w:color w:val="000000"/>
          <w:sz w:val="20"/>
        </w:rPr>
        <w:t xml:space="preserve"> </w:t>
      </w:r>
      <w:r w:rsidRPr="007B5BFD">
        <w:rPr>
          <w:rFonts w:ascii="Arial" w:hAnsi="Arial" w:cs="Arial"/>
          <w:b/>
          <w:bCs/>
          <w:color w:val="000000"/>
          <w:sz w:val="20"/>
        </w:rPr>
        <w:t>взаимодействия</w:t>
      </w:r>
      <w:r w:rsidR="00B978B5" w:rsidRPr="007B5BFD">
        <w:rPr>
          <w:rFonts w:ascii="Arial" w:hAnsi="Arial" w:cs="Arial"/>
          <w:b/>
          <w:bCs/>
          <w:color w:val="000000"/>
          <w:sz w:val="20"/>
        </w:rPr>
        <w:t xml:space="preserve"> </w:t>
      </w:r>
      <w:r w:rsidRPr="007B5BFD">
        <w:rPr>
          <w:rFonts w:ascii="Arial" w:hAnsi="Arial" w:cs="Arial"/>
          <w:b/>
          <w:bCs/>
          <w:color w:val="000000"/>
          <w:sz w:val="20"/>
        </w:rPr>
        <w:t>с</w:t>
      </w:r>
      <w:r w:rsidR="00B978B5" w:rsidRPr="007B5BFD">
        <w:rPr>
          <w:rFonts w:ascii="Arial" w:hAnsi="Arial" w:cs="Arial"/>
          <w:b/>
          <w:bCs/>
          <w:color w:val="000000"/>
          <w:sz w:val="20"/>
        </w:rPr>
        <w:t xml:space="preserve"> </w:t>
      </w:r>
      <w:r w:rsidRPr="007B5BFD">
        <w:rPr>
          <w:rFonts w:ascii="Arial" w:hAnsi="Arial" w:cs="Arial"/>
          <w:b/>
          <w:bCs/>
          <w:color w:val="000000"/>
          <w:sz w:val="20"/>
        </w:rPr>
        <w:t>заявителем</w:t>
      </w:r>
      <w:r w:rsidR="00B978B5" w:rsidRPr="007B5BFD">
        <w:rPr>
          <w:rFonts w:ascii="Arial" w:hAnsi="Arial" w:cs="Arial"/>
          <w:b/>
          <w:bCs/>
          <w:color w:val="000000"/>
          <w:sz w:val="20"/>
        </w:rPr>
        <w:t xml:space="preserve"> </w:t>
      </w:r>
      <w:r w:rsidRPr="007B5BFD">
        <w:rPr>
          <w:rFonts w:ascii="Arial" w:hAnsi="Arial" w:cs="Arial"/>
          <w:b/>
          <w:bCs/>
          <w:color w:val="000000"/>
          <w:sz w:val="20"/>
        </w:rPr>
        <w:t>при</w:t>
      </w:r>
      <w:r w:rsidR="00B978B5" w:rsidRPr="007B5BFD">
        <w:rPr>
          <w:rFonts w:ascii="Arial" w:hAnsi="Arial" w:cs="Arial"/>
          <w:b/>
          <w:bCs/>
          <w:color w:val="000000"/>
          <w:sz w:val="20"/>
        </w:rPr>
        <w:t xml:space="preserve"> </w:t>
      </w:r>
      <w:r w:rsidRPr="007B5BFD">
        <w:rPr>
          <w:rFonts w:ascii="Arial" w:hAnsi="Arial" w:cs="Arial"/>
          <w:b/>
          <w:bCs/>
          <w:color w:val="000000"/>
          <w:sz w:val="20"/>
        </w:rPr>
        <w:t>предоставлении</w:t>
      </w:r>
      <w:r w:rsidR="00B978B5" w:rsidRPr="007B5BFD">
        <w:rPr>
          <w:rFonts w:ascii="Arial" w:hAnsi="Arial" w:cs="Arial"/>
          <w:b/>
          <w:bCs/>
          <w:color w:val="000000"/>
          <w:sz w:val="20"/>
        </w:rPr>
        <w:t xml:space="preserve"> </w:t>
      </w:r>
      <w:r w:rsidRPr="007B5BFD">
        <w:rPr>
          <w:rFonts w:ascii="Arial" w:hAnsi="Arial" w:cs="Arial"/>
          <w:b/>
          <w:bCs/>
          <w:color w:val="000000"/>
          <w:sz w:val="20"/>
        </w:rPr>
        <w:t>муниципальной</w:t>
      </w:r>
      <w:r w:rsidR="00B978B5" w:rsidRPr="007B5BFD">
        <w:rPr>
          <w:rFonts w:ascii="Arial" w:hAnsi="Arial" w:cs="Arial"/>
          <w:b/>
          <w:bCs/>
          <w:color w:val="000000"/>
          <w:sz w:val="20"/>
        </w:rPr>
        <w:t xml:space="preserve"> </w:t>
      </w:r>
      <w:r w:rsidRPr="007B5BFD">
        <w:rPr>
          <w:rFonts w:ascii="Arial" w:hAnsi="Arial" w:cs="Arial"/>
          <w:b/>
          <w:bCs/>
          <w:color w:val="000000"/>
          <w:sz w:val="20"/>
        </w:rPr>
        <w:t>услуги</w:t>
      </w:r>
    </w:p>
    <w:p w:rsidR="000B3B46"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При</w:t>
      </w:r>
      <w:r w:rsidR="00B978B5" w:rsidRPr="007B5BFD">
        <w:rPr>
          <w:rFonts w:ascii="Arial" w:hAnsi="Arial" w:cs="Arial"/>
          <w:color w:val="000000"/>
          <w:sz w:val="20"/>
        </w:rPr>
        <w:t xml:space="preserve"> </w:t>
      </w:r>
      <w:r w:rsidRPr="007B5BFD">
        <w:rPr>
          <w:rFonts w:ascii="Arial" w:hAnsi="Arial" w:cs="Arial"/>
          <w:color w:val="000000"/>
          <w:sz w:val="20"/>
        </w:rPr>
        <w:t>подаче</w:t>
      </w:r>
      <w:r w:rsidR="00B978B5" w:rsidRPr="007B5BFD">
        <w:rPr>
          <w:rFonts w:ascii="Arial" w:hAnsi="Arial" w:cs="Arial"/>
          <w:color w:val="000000"/>
          <w:sz w:val="20"/>
        </w:rPr>
        <w:t xml:space="preserve"> </w:t>
      </w:r>
      <w:r w:rsidRPr="007B5BFD">
        <w:rPr>
          <w:rFonts w:ascii="Arial" w:hAnsi="Arial" w:cs="Arial"/>
          <w:color w:val="000000"/>
          <w:sz w:val="20"/>
        </w:rPr>
        <w:t>заявления</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документами</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предоставление</w:t>
      </w:r>
      <w:r w:rsidR="00B978B5" w:rsidRPr="007B5BFD">
        <w:rPr>
          <w:rFonts w:ascii="Arial" w:hAnsi="Arial" w:cs="Arial"/>
          <w:color w:val="000000"/>
          <w:sz w:val="20"/>
        </w:rPr>
        <w:t xml:space="preserve"> </w:t>
      </w:r>
      <w:r w:rsidRPr="007B5BFD">
        <w:rPr>
          <w:rFonts w:ascii="Arial" w:hAnsi="Arial" w:cs="Arial"/>
          <w:color w:val="000000"/>
          <w:sz w:val="20"/>
        </w:rPr>
        <w:t>муниципальной</w:t>
      </w:r>
      <w:r w:rsidR="00B978B5" w:rsidRPr="007B5BFD">
        <w:rPr>
          <w:rFonts w:ascii="Arial" w:hAnsi="Arial" w:cs="Arial"/>
          <w:color w:val="000000"/>
          <w:sz w:val="20"/>
        </w:rPr>
        <w:t xml:space="preserve"> </w:t>
      </w:r>
      <w:r w:rsidRPr="007B5BFD">
        <w:rPr>
          <w:rFonts w:ascii="Arial" w:hAnsi="Arial" w:cs="Arial"/>
          <w:color w:val="000000"/>
          <w:sz w:val="20"/>
        </w:rPr>
        <w:t>услуги</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администрации</w:t>
      </w:r>
      <w:r w:rsidR="00B978B5" w:rsidRPr="007B5BFD">
        <w:rPr>
          <w:rFonts w:ascii="Arial" w:hAnsi="Arial" w:cs="Arial"/>
          <w:color w:val="000000"/>
          <w:sz w:val="20"/>
        </w:rPr>
        <w:t xml:space="preserve"> </w:t>
      </w:r>
      <w:r w:rsidRPr="007B5BFD">
        <w:rPr>
          <w:rFonts w:ascii="Arial" w:hAnsi="Arial" w:cs="Arial"/>
          <w:color w:val="000000"/>
          <w:sz w:val="20"/>
        </w:rPr>
        <w:t>Бичуринского</w:t>
      </w:r>
      <w:r w:rsidR="00B978B5" w:rsidRPr="007B5BFD">
        <w:rPr>
          <w:rFonts w:ascii="Arial" w:hAnsi="Arial" w:cs="Arial"/>
          <w:color w:val="000000"/>
          <w:sz w:val="20"/>
        </w:rPr>
        <w:t xml:space="preserve"> </w:t>
      </w:r>
      <w:r w:rsidRPr="007B5BFD">
        <w:rPr>
          <w:rFonts w:ascii="Arial" w:hAnsi="Arial" w:cs="Arial"/>
          <w:color w:val="000000"/>
          <w:sz w:val="20"/>
        </w:rPr>
        <w:t>сельского</w:t>
      </w:r>
      <w:r w:rsidR="00B978B5" w:rsidRPr="007B5BFD">
        <w:rPr>
          <w:rFonts w:ascii="Arial" w:hAnsi="Arial" w:cs="Arial"/>
          <w:color w:val="000000"/>
          <w:sz w:val="20"/>
        </w:rPr>
        <w:t xml:space="preserve"> </w:t>
      </w:r>
      <w:r w:rsidRPr="007B5BFD">
        <w:rPr>
          <w:rFonts w:ascii="Arial" w:hAnsi="Arial" w:cs="Arial"/>
          <w:color w:val="000000"/>
          <w:sz w:val="20"/>
        </w:rPr>
        <w:t>поселения,</w:t>
      </w:r>
      <w:r w:rsidR="00B978B5" w:rsidRPr="007B5BFD">
        <w:rPr>
          <w:rFonts w:ascii="Arial" w:hAnsi="Arial" w:cs="Arial"/>
          <w:color w:val="000000"/>
          <w:sz w:val="20"/>
        </w:rPr>
        <w:t xml:space="preserve"> </w:t>
      </w:r>
      <w:r w:rsidRPr="007B5BFD">
        <w:rPr>
          <w:rFonts w:ascii="Arial" w:hAnsi="Arial" w:cs="Arial"/>
          <w:color w:val="000000"/>
          <w:sz w:val="20"/>
        </w:rPr>
        <w:t>МФЦ,</w:t>
      </w:r>
      <w:r w:rsidR="00B978B5" w:rsidRPr="007B5BFD">
        <w:rPr>
          <w:rFonts w:ascii="Arial" w:hAnsi="Arial" w:cs="Arial"/>
          <w:color w:val="000000"/>
          <w:sz w:val="20"/>
        </w:rPr>
        <w:t xml:space="preserve"> </w:t>
      </w:r>
      <w:r w:rsidRPr="007B5BFD">
        <w:rPr>
          <w:rFonts w:ascii="Arial" w:hAnsi="Arial" w:cs="Arial"/>
          <w:color w:val="000000"/>
          <w:sz w:val="20"/>
        </w:rPr>
        <w:t>а</w:t>
      </w:r>
      <w:r w:rsidR="00B978B5" w:rsidRPr="007B5BFD">
        <w:rPr>
          <w:rFonts w:ascii="Arial" w:hAnsi="Arial" w:cs="Arial"/>
          <w:color w:val="000000"/>
          <w:sz w:val="20"/>
        </w:rPr>
        <w:t xml:space="preserve"> </w:t>
      </w:r>
      <w:r w:rsidRPr="007B5BFD">
        <w:rPr>
          <w:rFonts w:ascii="Arial" w:hAnsi="Arial" w:cs="Arial"/>
          <w:color w:val="000000"/>
          <w:sz w:val="20"/>
        </w:rPr>
        <w:t>также</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процессе</w:t>
      </w:r>
      <w:r w:rsidR="00B978B5" w:rsidRPr="007B5BFD">
        <w:rPr>
          <w:rFonts w:ascii="Arial" w:hAnsi="Arial" w:cs="Arial"/>
          <w:color w:val="000000"/>
          <w:sz w:val="20"/>
        </w:rPr>
        <w:t xml:space="preserve"> </w:t>
      </w:r>
      <w:r w:rsidRPr="007B5BFD">
        <w:rPr>
          <w:rFonts w:ascii="Arial" w:hAnsi="Arial" w:cs="Arial"/>
          <w:color w:val="000000"/>
          <w:sz w:val="20"/>
        </w:rPr>
        <w:t>предоставления</w:t>
      </w:r>
      <w:r w:rsidR="00B978B5" w:rsidRPr="007B5BFD">
        <w:rPr>
          <w:rFonts w:ascii="Arial" w:hAnsi="Arial" w:cs="Arial"/>
          <w:color w:val="000000"/>
          <w:sz w:val="20"/>
        </w:rPr>
        <w:t xml:space="preserve"> </w:t>
      </w:r>
      <w:r w:rsidRPr="007B5BFD">
        <w:rPr>
          <w:rFonts w:ascii="Arial" w:hAnsi="Arial" w:cs="Arial"/>
          <w:color w:val="000000"/>
          <w:sz w:val="20"/>
        </w:rPr>
        <w:t>муниципальной</w:t>
      </w:r>
      <w:r w:rsidR="00B978B5" w:rsidRPr="007B5BFD">
        <w:rPr>
          <w:rFonts w:ascii="Arial" w:hAnsi="Arial" w:cs="Arial"/>
          <w:color w:val="000000"/>
          <w:sz w:val="20"/>
        </w:rPr>
        <w:t xml:space="preserve"> </w:t>
      </w:r>
      <w:r w:rsidRPr="007B5BFD">
        <w:rPr>
          <w:rFonts w:ascii="Arial" w:hAnsi="Arial" w:cs="Arial"/>
          <w:color w:val="000000"/>
          <w:sz w:val="20"/>
        </w:rPr>
        <w:t>услуги,</w:t>
      </w:r>
      <w:r w:rsidR="00B978B5" w:rsidRPr="007B5BFD">
        <w:rPr>
          <w:rFonts w:ascii="Arial" w:hAnsi="Arial" w:cs="Arial"/>
          <w:color w:val="000000"/>
          <w:sz w:val="20"/>
        </w:rPr>
        <w:t xml:space="preserve"> </w:t>
      </w:r>
      <w:r w:rsidRPr="007B5BFD">
        <w:rPr>
          <w:rFonts w:ascii="Arial" w:hAnsi="Arial" w:cs="Arial"/>
          <w:color w:val="000000"/>
          <w:sz w:val="20"/>
        </w:rPr>
        <w:t>запрещается</w:t>
      </w:r>
      <w:r w:rsidR="00B978B5" w:rsidRPr="007B5BFD">
        <w:rPr>
          <w:rFonts w:ascii="Arial" w:hAnsi="Arial" w:cs="Arial"/>
          <w:color w:val="000000"/>
          <w:sz w:val="20"/>
        </w:rPr>
        <w:t xml:space="preserve"> </w:t>
      </w:r>
      <w:r w:rsidRPr="007B5BFD">
        <w:rPr>
          <w:rFonts w:ascii="Arial" w:hAnsi="Arial" w:cs="Arial"/>
          <w:color w:val="000000"/>
          <w:sz w:val="20"/>
        </w:rPr>
        <w:t>требовать</w:t>
      </w:r>
      <w:r w:rsidR="00B978B5" w:rsidRPr="007B5BFD">
        <w:rPr>
          <w:rFonts w:ascii="Arial" w:hAnsi="Arial" w:cs="Arial"/>
          <w:color w:val="000000"/>
          <w:sz w:val="20"/>
        </w:rPr>
        <w:t xml:space="preserve"> </w:t>
      </w:r>
      <w:r w:rsidRPr="007B5BFD">
        <w:rPr>
          <w:rFonts w:ascii="Arial" w:hAnsi="Arial" w:cs="Arial"/>
          <w:color w:val="000000"/>
          <w:sz w:val="20"/>
        </w:rPr>
        <w:t>от</w:t>
      </w:r>
      <w:r w:rsidR="00B978B5" w:rsidRPr="007B5BFD">
        <w:rPr>
          <w:rFonts w:ascii="Arial" w:hAnsi="Arial" w:cs="Arial"/>
          <w:color w:val="000000"/>
          <w:sz w:val="20"/>
        </w:rPr>
        <w:t xml:space="preserve"> </w:t>
      </w:r>
      <w:r w:rsidRPr="007B5BFD">
        <w:rPr>
          <w:rFonts w:ascii="Arial" w:hAnsi="Arial" w:cs="Arial"/>
          <w:color w:val="000000"/>
          <w:sz w:val="20"/>
        </w:rPr>
        <w:t>заявителя</w:t>
      </w:r>
      <w:r w:rsidR="00B978B5" w:rsidRPr="007B5BFD">
        <w:rPr>
          <w:rFonts w:ascii="Arial" w:hAnsi="Arial" w:cs="Arial"/>
          <w:color w:val="000000"/>
          <w:sz w:val="20"/>
        </w:rPr>
        <w:t xml:space="preserve"> </w:t>
      </w:r>
      <w:r w:rsidRPr="007B5BFD">
        <w:rPr>
          <w:rFonts w:ascii="Arial" w:hAnsi="Arial" w:cs="Arial"/>
          <w:color w:val="000000"/>
          <w:sz w:val="20"/>
        </w:rPr>
        <w:t>осуществления</w:t>
      </w:r>
      <w:r w:rsidR="00B978B5" w:rsidRPr="007B5BFD">
        <w:rPr>
          <w:rFonts w:ascii="Arial" w:hAnsi="Arial" w:cs="Arial"/>
          <w:color w:val="000000"/>
          <w:sz w:val="20"/>
        </w:rPr>
        <w:t xml:space="preserve"> </w:t>
      </w:r>
      <w:r w:rsidRPr="007B5BFD">
        <w:rPr>
          <w:rFonts w:ascii="Arial" w:hAnsi="Arial" w:cs="Arial"/>
          <w:color w:val="000000"/>
          <w:sz w:val="20"/>
        </w:rPr>
        <w:t>действий,</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том</w:t>
      </w:r>
      <w:r w:rsidR="00B978B5" w:rsidRPr="007B5BFD">
        <w:rPr>
          <w:rFonts w:ascii="Arial" w:hAnsi="Arial" w:cs="Arial"/>
          <w:color w:val="000000"/>
          <w:sz w:val="20"/>
        </w:rPr>
        <w:t xml:space="preserve"> </w:t>
      </w:r>
      <w:r w:rsidRPr="007B5BFD">
        <w:rPr>
          <w:rFonts w:ascii="Arial" w:hAnsi="Arial" w:cs="Arial"/>
          <w:color w:val="000000"/>
          <w:sz w:val="20"/>
        </w:rPr>
        <w:t>числе</w:t>
      </w:r>
      <w:r w:rsidR="00B978B5" w:rsidRPr="007B5BFD">
        <w:rPr>
          <w:rFonts w:ascii="Arial" w:hAnsi="Arial" w:cs="Arial"/>
          <w:color w:val="000000"/>
          <w:sz w:val="20"/>
        </w:rPr>
        <w:t xml:space="preserve"> </w:t>
      </w:r>
      <w:r w:rsidRPr="007B5BFD">
        <w:rPr>
          <w:rFonts w:ascii="Arial" w:hAnsi="Arial" w:cs="Arial"/>
          <w:color w:val="000000"/>
          <w:sz w:val="20"/>
        </w:rPr>
        <w:t>согласований,</w:t>
      </w:r>
      <w:r w:rsidR="00B978B5" w:rsidRPr="007B5BFD">
        <w:rPr>
          <w:rFonts w:ascii="Arial" w:hAnsi="Arial" w:cs="Arial"/>
          <w:color w:val="000000"/>
          <w:sz w:val="20"/>
        </w:rPr>
        <w:t xml:space="preserve"> </w:t>
      </w:r>
      <w:r w:rsidRPr="007B5BFD">
        <w:rPr>
          <w:rFonts w:ascii="Arial" w:hAnsi="Arial" w:cs="Arial"/>
          <w:color w:val="000000"/>
          <w:sz w:val="20"/>
        </w:rPr>
        <w:t>необходимых</w:t>
      </w:r>
      <w:r w:rsidR="00B978B5" w:rsidRPr="007B5BFD">
        <w:rPr>
          <w:rFonts w:ascii="Arial" w:hAnsi="Arial" w:cs="Arial"/>
          <w:color w:val="000000"/>
          <w:sz w:val="20"/>
        </w:rPr>
        <w:t xml:space="preserve"> </w:t>
      </w:r>
      <w:r w:rsidRPr="007B5BFD">
        <w:rPr>
          <w:rFonts w:ascii="Arial" w:hAnsi="Arial" w:cs="Arial"/>
          <w:color w:val="000000"/>
          <w:sz w:val="20"/>
        </w:rPr>
        <w:t>для</w:t>
      </w:r>
      <w:r w:rsidR="00B978B5" w:rsidRPr="007B5BFD">
        <w:rPr>
          <w:rFonts w:ascii="Arial" w:hAnsi="Arial" w:cs="Arial"/>
          <w:color w:val="000000"/>
          <w:sz w:val="20"/>
        </w:rPr>
        <w:t xml:space="preserve"> </w:t>
      </w:r>
      <w:r w:rsidRPr="007B5BFD">
        <w:rPr>
          <w:rFonts w:ascii="Arial" w:hAnsi="Arial" w:cs="Arial"/>
          <w:color w:val="000000"/>
          <w:sz w:val="20"/>
        </w:rPr>
        <w:t>получения</w:t>
      </w:r>
      <w:r w:rsidR="00B978B5" w:rsidRPr="007B5BFD">
        <w:rPr>
          <w:rFonts w:ascii="Arial" w:hAnsi="Arial" w:cs="Arial"/>
          <w:color w:val="000000"/>
          <w:sz w:val="20"/>
        </w:rPr>
        <w:t xml:space="preserve"> </w:t>
      </w:r>
      <w:r w:rsidRPr="007B5BFD">
        <w:rPr>
          <w:rFonts w:ascii="Arial" w:hAnsi="Arial" w:cs="Arial"/>
          <w:color w:val="000000"/>
          <w:sz w:val="20"/>
        </w:rPr>
        <w:t>муниципальной</w:t>
      </w:r>
      <w:r w:rsidR="00B978B5" w:rsidRPr="007B5BFD">
        <w:rPr>
          <w:rFonts w:ascii="Arial" w:hAnsi="Arial" w:cs="Arial"/>
          <w:color w:val="000000"/>
          <w:sz w:val="20"/>
        </w:rPr>
        <w:t xml:space="preserve"> </w:t>
      </w:r>
      <w:r w:rsidRPr="007B5BFD">
        <w:rPr>
          <w:rFonts w:ascii="Arial" w:hAnsi="Arial" w:cs="Arial"/>
          <w:color w:val="000000"/>
          <w:sz w:val="20"/>
        </w:rPr>
        <w:t>услуги</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связанных</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обращением</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органы</w:t>
      </w:r>
      <w:r w:rsidR="00B978B5" w:rsidRPr="007B5BFD">
        <w:rPr>
          <w:rFonts w:ascii="Arial" w:hAnsi="Arial" w:cs="Arial"/>
          <w:color w:val="000000"/>
          <w:sz w:val="20"/>
        </w:rPr>
        <w:t xml:space="preserve"> </w:t>
      </w:r>
      <w:r w:rsidRPr="007B5BFD">
        <w:rPr>
          <w:rFonts w:ascii="Arial" w:hAnsi="Arial" w:cs="Arial"/>
          <w:color w:val="000000"/>
          <w:sz w:val="20"/>
        </w:rPr>
        <w:t>исполнительной</w:t>
      </w:r>
      <w:r w:rsidR="00B978B5" w:rsidRPr="007B5BFD">
        <w:rPr>
          <w:rFonts w:ascii="Arial" w:hAnsi="Arial" w:cs="Arial"/>
          <w:color w:val="000000"/>
          <w:sz w:val="20"/>
        </w:rPr>
        <w:t xml:space="preserve"> </w:t>
      </w:r>
      <w:r w:rsidRPr="007B5BFD">
        <w:rPr>
          <w:rFonts w:ascii="Arial" w:hAnsi="Arial" w:cs="Arial"/>
          <w:color w:val="000000"/>
          <w:sz w:val="20"/>
        </w:rPr>
        <w:t>власти,</w:t>
      </w:r>
      <w:r w:rsidR="00B978B5" w:rsidRPr="007B5BFD">
        <w:rPr>
          <w:rFonts w:ascii="Arial" w:hAnsi="Arial" w:cs="Arial"/>
          <w:color w:val="000000"/>
          <w:sz w:val="20"/>
        </w:rPr>
        <w:t xml:space="preserve"> </w:t>
      </w:r>
      <w:r w:rsidRPr="007B5BFD">
        <w:rPr>
          <w:rFonts w:ascii="Arial" w:hAnsi="Arial" w:cs="Arial"/>
          <w:color w:val="000000"/>
          <w:sz w:val="20"/>
        </w:rPr>
        <w:t>иные</w:t>
      </w:r>
      <w:r w:rsidR="00B978B5" w:rsidRPr="007B5BFD">
        <w:rPr>
          <w:rFonts w:ascii="Arial" w:hAnsi="Arial" w:cs="Arial"/>
          <w:color w:val="000000"/>
          <w:sz w:val="20"/>
        </w:rPr>
        <w:t xml:space="preserve"> </w:t>
      </w:r>
      <w:r w:rsidRPr="007B5BFD">
        <w:rPr>
          <w:rFonts w:ascii="Arial" w:hAnsi="Arial" w:cs="Arial"/>
          <w:color w:val="000000"/>
          <w:sz w:val="20"/>
        </w:rPr>
        <w:t>органы</w:t>
      </w:r>
      <w:r w:rsidR="00B978B5" w:rsidRPr="007B5BFD">
        <w:rPr>
          <w:rFonts w:ascii="Arial" w:hAnsi="Arial" w:cs="Arial"/>
          <w:color w:val="000000"/>
          <w:sz w:val="20"/>
        </w:rPr>
        <w:t xml:space="preserve"> </w:t>
      </w:r>
      <w:r w:rsidRPr="007B5BFD">
        <w:rPr>
          <w:rFonts w:ascii="Arial" w:hAnsi="Arial" w:cs="Arial"/>
          <w:color w:val="000000"/>
          <w:sz w:val="20"/>
        </w:rPr>
        <w:t>местного</w:t>
      </w:r>
      <w:r w:rsidR="00B978B5" w:rsidRPr="007B5BFD">
        <w:rPr>
          <w:rFonts w:ascii="Arial" w:hAnsi="Arial" w:cs="Arial"/>
          <w:color w:val="000000"/>
          <w:sz w:val="20"/>
        </w:rPr>
        <w:t xml:space="preserve"> </w:t>
      </w:r>
      <w:r w:rsidRPr="007B5BFD">
        <w:rPr>
          <w:rFonts w:ascii="Arial" w:hAnsi="Arial" w:cs="Arial"/>
          <w:color w:val="000000"/>
          <w:sz w:val="20"/>
        </w:rPr>
        <w:t>самоуправления</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организации,</w:t>
      </w:r>
      <w:r w:rsidR="00B978B5" w:rsidRPr="007B5BFD">
        <w:rPr>
          <w:rFonts w:ascii="Arial" w:hAnsi="Arial" w:cs="Arial"/>
          <w:color w:val="000000"/>
          <w:sz w:val="20"/>
        </w:rPr>
        <w:t xml:space="preserve"> </w:t>
      </w:r>
      <w:r w:rsidRPr="007B5BFD">
        <w:rPr>
          <w:rFonts w:ascii="Arial" w:hAnsi="Arial" w:cs="Arial"/>
          <w:color w:val="000000"/>
          <w:sz w:val="20"/>
        </w:rPr>
        <w:t>за</w:t>
      </w:r>
      <w:r w:rsidR="00B978B5" w:rsidRPr="007B5BFD">
        <w:rPr>
          <w:rFonts w:ascii="Arial" w:hAnsi="Arial" w:cs="Arial"/>
          <w:color w:val="000000"/>
          <w:sz w:val="20"/>
        </w:rPr>
        <w:t xml:space="preserve"> </w:t>
      </w:r>
      <w:r w:rsidRPr="007B5BFD">
        <w:rPr>
          <w:rFonts w:ascii="Arial" w:hAnsi="Arial" w:cs="Arial"/>
          <w:color w:val="000000"/>
          <w:sz w:val="20"/>
        </w:rPr>
        <w:t>исключением</w:t>
      </w:r>
      <w:r w:rsidR="00B978B5" w:rsidRPr="007B5BFD">
        <w:rPr>
          <w:rFonts w:ascii="Arial" w:hAnsi="Arial" w:cs="Arial"/>
          <w:color w:val="000000"/>
          <w:sz w:val="20"/>
        </w:rPr>
        <w:t xml:space="preserve"> </w:t>
      </w:r>
      <w:r w:rsidRPr="007B5BFD">
        <w:rPr>
          <w:rFonts w:ascii="Arial" w:hAnsi="Arial" w:cs="Arial"/>
          <w:color w:val="000000"/>
          <w:sz w:val="20"/>
        </w:rPr>
        <w:t>получения</w:t>
      </w:r>
      <w:r w:rsidR="00B978B5" w:rsidRPr="007B5BFD">
        <w:rPr>
          <w:rFonts w:ascii="Arial" w:hAnsi="Arial" w:cs="Arial"/>
          <w:color w:val="000000"/>
          <w:sz w:val="20"/>
        </w:rPr>
        <w:t xml:space="preserve"> </w:t>
      </w:r>
      <w:r w:rsidRPr="007B5BFD">
        <w:rPr>
          <w:rFonts w:ascii="Arial" w:hAnsi="Arial" w:cs="Arial"/>
          <w:color w:val="000000"/>
          <w:sz w:val="20"/>
        </w:rPr>
        <w:t>услуг</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получения</w:t>
      </w:r>
      <w:r w:rsidR="00B978B5" w:rsidRPr="007B5BFD">
        <w:rPr>
          <w:rFonts w:ascii="Arial" w:hAnsi="Arial" w:cs="Arial"/>
          <w:color w:val="000000"/>
          <w:sz w:val="20"/>
        </w:rPr>
        <w:t xml:space="preserve"> </w:t>
      </w:r>
      <w:r w:rsidRPr="007B5BFD">
        <w:rPr>
          <w:rFonts w:ascii="Arial" w:hAnsi="Arial" w:cs="Arial"/>
          <w:color w:val="000000"/>
          <w:sz w:val="20"/>
        </w:rPr>
        <w:t>документов</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информации,</w:t>
      </w:r>
      <w:r w:rsidR="00B978B5" w:rsidRPr="007B5BFD">
        <w:rPr>
          <w:rFonts w:ascii="Arial" w:hAnsi="Arial" w:cs="Arial"/>
          <w:color w:val="000000"/>
          <w:sz w:val="20"/>
        </w:rPr>
        <w:t xml:space="preserve"> </w:t>
      </w:r>
      <w:r w:rsidRPr="007B5BFD">
        <w:rPr>
          <w:rFonts w:ascii="Arial" w:hAnsi="Arial" w:cs="Arial"/>
          <w:color w:val="000000"/>
          <w:sz w:val="20"/>
        </w:rPr>
        <w:t>представляемых</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результате</w:t>
      </w:r>
      <w:r w:rsidR="00B978B5" w:rsidRPr="007B5BFD">
        <w:rPr>
          <w:rFonts w:ascii="Arial" w:hAnsi="Arial" w:cs="Arial"/>
          <w:color w:val="000000"/>
          <w:sz w:val="20"/>
        </w:rPr>
        <w:t xml:space="preserve"> </w:t>
      </w:r>
      <w:r w:rsidRPr="007B5BFD">
        <w:rPr>
          <w:rFonts w:ascii="Arial" w:hAnsi="Arial" w:cs="Arial"/>
          <w:color w:val="000000"/>
          <w:sz w:val="20"/>
        </w:rPr>
        <w:t>предоставления</w:t>
      </w:r>
      <w:r w:rsidR="00B978B5" w:rsidRPr="007B5BFD">
        <w:rPr>
          <w:rFonts w:ascii="Arial" w:hAnsi="Arial" w:cs="Arial"/>
          <w:color w:val="000000"/>
          <w:sz w:val="20"/>
        </w:rPr>
        <w:t xml:space="preserve"> </w:t>
      </w:r>
      <w:r w:rsidRPr="007B5BFD">
        <w:rPr>
          <w:rFonts w:ascii="Arial" w:hAnsi="Arial" w:cs="Arial"/>
          <w:color w:val="000000"/>
          <w:sz w:val="20"/>
        </w:rPr>
        <w:t>таких</w:t>
      </w:r>
      <w:r w:rsidR="00B978B5" w:rsidRPr="007B5BFD">
        <w:rPr>
          <w:rFonts w:ascii="Arial" w:hAnsi="Arial" w:cs="Arial"/>
          <w:color w:val="000000"/>
          <w:sz w:val="20"/>
        </w:rPr>
        <w:t xml:space="preserve"> </w:t>
      </w:r>
      <w:r w:rsidRPr="007B5BFD">
        <w:rPr>
          <w:rFonts w:ascii="Arial" w:hAnsi="Arial" w:cs="Arial"/>
          <w:color w:val="000000"/>
          <w:sz w:val="20"/>
        </w:rPr>
        <w:t>услуг,</w:t>
      </w:r>
      <w:r w:rsidR="00B978B5" w:rsidRPr="007B5BFD">
        <w:rPr>
          <w:rFonts w:ascii="Arial" w:hAnsi="Arial" w:cs="Arial"/>
          <w:color w:val="000000"/>
          <w:sz w:val="20"/>
        </w:rPr>
        <w:t xml:space="preserve"> </w:t>
      </w:r>
      <w:r w:rsidRPr="007B5BFD">
        <w:rPr>
          <w:rFonts w:ascii="Arial" w:hAnsi="Arial" w:cs="Arial"/>
          <w:color w:val="000000"/>
          <w:sz w:val="20"/>
        </w:rPr>
        <w:t>включенных</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перечень</w:t>
      </w:r>
      <w:r w:rsidR="00B978B5" w:rsidRPr="007B5BFD">
        <w:rPr>
          <w:rFonts w:ascii="Arial" w:hAnsi="Arial" w:cs="Arial"/>
          <w:color w:val="000000"/>
          <w:sz w:val="20"/>
        </w:rPr>
        <w:t xml:space="preserve"> </w:t>
      </w:r>
      <w:r w:rsidRPr="007B5BFD">
        <w:rPr>
          <w:rFonts w:ascii="Arial" w:hAnsi="Arial" w:cs="Arial"/>
          <w:color w:val="000000"/>
          <w:sz w:val="20"/>
        </w:rPr>
        <w:t>услуг,</w:t>
      </w:r>
      <w:r w:rsidR="00B978B5" w:rsidRPr="007B5BFD">
        <w:rPr>
          <w:rFonts w:ascii="Arial" w:hAnsi="Arial" w:cs="Arial"/>
          <w:color w:val="000000"/>
          <w:sz w:val="20"/>
        </w:rPr>
        <w:t xml:space="preserve"> </w:t>
      </w:r>
      <w:r w:rsidRPr="007B5BFD">
        <w:rPr>
          <w:rFonts w:ascii="Arial" w:hAnsi="Arial" w:cs="Arial"/>
          <w:color w:val="000000"/>
          <w:sz w:val="20"/>
        </w:rPr>
        <w:t>которые</w:t>
      </w:r>
      <w:r w:rsidR="00B978B5" w:rsidRPr="007B5BFD">
        <w:rPr>
          <w:rFonts w:ascii="Arial" w:hAnsi="Arial" w:cs="Arial"/>
          <w:color w:val="000000"/>
          <w:sz w:val="20"/>
        </w:rPr>
        <w:t xml:space="preserve"> </w:t>
      </w:r>
      <w:r w:rsidRPr="007B5BFD">
        <w:rPr>
          <w:rFonts w:ascii="Arial" w:hAnsi="Arial" w:cs="Arial"/>
          <w:color w:val="000000"/>
          <w:sz w:val="20"/>
        </w:rPr>
        <w:t>являются</w:t>
      </w:r>
      <w:r w:rsidR="00B978B5" w:rsidRPr="007B5BFD">
        <w:rPr>
          <w:rFonts w:ascii="Arial" w:hAnsi="Arial" w:cs="Arial"/>
          <w:color w:val="000000"/>
          <w:sz w:val="20"/>
        </w:rPr>
        <w:t xml:space="preserve"> </w:t>
      </w:r>
      <w:r w:rsidRPr="007B5BFD">
        <w:rPr>
          <w:rFonts w:ascii="Arial" w:hAnsi="Arial" w:cs="Arial"/>
          <w:color w:val="000000"/>
          <w:sz w:val="20"/>
        </w:rPr>
        <w:t>необходимыми</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обязательными</w:t>
      </w:r>
      <w:r w:rsidR="00B978B5" w:rsidRPr="007B5BFD">
        <w:rPr>
          <w:rFonts w:ascii="Arial" w:hAnsi="Arial" w:cs="Arial"/>
          <w:color w:val="000000"/>
          <w:sz w:val="20"/>
        </w:rPr>
        <w:t xml:space="preserve"> </w:t>
      </w:r>
      <w:r w:rsidRPr="007B5BFD">
        <w:rPr>
          <w:rFonts w:ascii="Arial" w:hAnsi="Arial" w:cs="Arial"/>
          <w:color w:val="000000"/>
          <w:sz w:val="20"/>
        </w:rPr>
        <w:t>для</w:t>
      </w:r>
      <w:r w:rsidR="00B978B5" w:rsidRPr="007B5BFD">
        <w:rPr>
          <w:rFonts w:ascii="Arial" w:hAnsi="Arial" w:cs="Arial"/>
          <w:color w:val="000000"/>
          <w:sz w:val="20"/>
        </w:rPr>
        <w:t xml:space="preserve"> </w:t>
      </w:r>
      <w:r w:rsidRPr="007B5BFD">
        <w:rPr>
          <w:rFonts w:ascii="Arial" w:hAnsi="Arial" w:cs="Arial"/>
          <w:color w:val="000000"/>
          <w:sz w:val="20"/>
        </w:rPr>
        <w:t>предоставления</w:t>
      </w:r>
      <w:r w:rsidR="00B978B5" w:rsidRPr="007B5BFD">
        <w:rPr>
          <w:rFonts w:ascii="Arial" w:hAnsi="Arial" w:cs="Arial"/>
          <w:color w:val="000000"/>
          <w:sz w:val="20"/>
        </w:rPr>
        <w:t xml:space="preserve"> </w:t>
      </w:r>
      <w:r w:rsidRPr="007B5BFD">
        <w:rPr>
          <w:rFonts w:ascii="Arial" w:hAnsi="Arial" w:cs="Arial"/>
          <w:color w:val="000000"/>
          <w:sz w:val="20"/>
        </w:rPr>
        <w:t>муниципальных</w:t>
      </w:r>
      <w:r w:rsidR="00B978B5" w:rsidRPr="007B5BFD">
        <w:rPr>
          <w:rFonts w:ascii="Arial" w:hAnsi="Arial" w:cs="Arial"/>
          <w:color w:val="000000"/>
          <w:sz w:val="20"/>
        </w:rPr>
        <w:t xml:space="preserve"> </w:t>
      </w:r>
      <w:r w:rsidRPr="007B5BFD">
        <w:rPr>
          <w:rFonts w:ascii="Arial" w:hAnsi="Arial" w:cs="Arial"/>
          <w:color w:val="000000"/>
          <w:sz w:val="20"/>
        </w:rPr>
        <w:t>услуг,</w:t>
      </w:r>
      <w:r w:rsidR="00B978B5" w:rsidRPr="007B5BFD">
        <w:rPr>
          <w:rFonts w:ascii="Arial" w:hAnsi="Arial" w:cs="Arial"/>
          <w:color w:val="000000"/>
          <w:sz w:val="20"/>
        </w:rPr>
        <w:t xml:space="preserve"> </w:t>
      </w:r>
      <w:r w:rsidRPr="007B5BFD">
        <w:rPr>
          <w:rFonts w:ascii="Arial" w:hAnsi="Arial" w:cs="Arial"/>
          <w:color w:val="000000"/>
          <w:sz w:val="20"/>
        </w:rPr>
        <w:t>утвержденный</w:t>
      </w:r>
      <w:r w:rsidR="00B978B5" w:rsidRPr="007B5BFD">
        <w:rPr>
          <w:rFonts w:ascii="Arial" w:hAnsi="Arial" w:cs="Arial"/>
          <w:color w:val="000000"/>
          <w:sz w:val="20"/>
        </w:rPr>
        <w:t xml:space="preserve"> </w:t>
      </w:r>
      <w:r w:rsidRPr="007B5BFD">
        <w:rPr>
          <w:rFonts w:ascii="Arial" w:hAnsi="Arial" w:cs="Arial"/>
          <w:color w:val="000000"/>
          <w:sz w:val="20"/>
        </w:rPr>
        <w:t>нормативным</w:t>
      </w:r>
      <w:r w:rsidR="00B978B5" w:rsidRPr="007B5BFD">
        <w:rPr>
          <w:rFonts w:ascii="Arial" w:hAnsi="Arial" w:cs="Arial"/>
          <w:color w:val="000000"/>
          <w:sz w:val="20"/>
        </w:rPr>
        <w:t xml:space="preserve"> </w:t>
      </w:r>
      <w:r w:rsidRPr="007B5BFD">
        <w:rPr>
          <w:rFonts w:ascii="Arial" w:hAnsi="Arial" w:cs="Arial"/>
          <w:color w:val="000000"/>
          <w:sz w:val="20"/>
        </w:rPr>
        <w:t>правовым</w:t>
      </w:r>
      <w:r w:rsidR="00B978B5" w:rsidRPr="007B5BFD">
        <w:rPr>
          <w:rFonts w:ascii="Arial" w:hAnsi="Arial" w:cs="Arial"/>
          <w:color w:val="000000"/>
          <w:sz w:val="20"/>
        </w:rPr>
        <w:t xml:space="preserve"> </w:t>
      </w:r>
      <w:r w:rsidRPr="007B5BFD">
        <w:rPr>
          <w:rFonts w:ascii="Arial" w:hAnsi="Arial" w:cs="Arial"/>
          <w:color w:val="000000"/>
          <w:sz w:val="20"/>
        </w:rPr>
        <w:t>актом</w:t>
      </w:r>
      <w:r w:rsidR="00B978B5" w:rsidRPr="007B5BFD">
        <w:rPr>
          <w:rFonts w:ascii="Arial" w:hAnsi="Arial" w:cs="Arial"/>
          <w:color w:val="000000"/>
          <w:sz w:val="20"/>
        </w:rPr>
        <w:t xml:space="preserve"> </w:t>
      </w:r>
      <w:r w:rsidRPr="007B5BFD">
        <w:rPr>
          <w:rFonts w:ascii="Arial" w:hAnsi="Arial" w:cs="Arial"/>
          <w:color w:val="000000"/>
          <w:sz w:val="20"/>
        </w:rPr>
        <w:t>представительного</w:t>
      </w:r>
      <w:r w:rsidR="00B978B5" w:rsidRPr="007B5BFD">
        <w:rPr>
          <w:rFonts w:ascii="Arial" w:hAnsi="Arial" w:cs="Arial"/>
          <w:color w:val="000000"/>
          <w:sz w:val="20"/>
        </w:rPr>
        <w:t xml:space="preserve"> </w:t>
      </w:r>
      <w:r w:rsidRPr="007B5BFD">
        <w:rPr>
          <w:rFonts w:ascii="Arial" w:hAnsi="Arial" w:cs="Arial"/>
          <w:color w:val="000000"/>
          <w:sz w:val="20"/>
        </w:rPr>
        <w:t>органа</w:t>
      </w:r>
      <w:r w:rsidR="00B978B5" w:rsidRPr="007B5BFD">
        <w:rPr>
          <w:rFonts w:ascii="Arial" w:hAnsi="Arial" w:cs="Arial"/>
          <w:color w:val="000000"/>
          <w:sz w:val="20"/>
        </w:rPr>
        <w:t xml:space="preserve"> </w:t>
      </w:r>
      <w:r w:rsidRPr="007B5BFD">
        <w:rPr>
          <w:rFonts w:ascii="Arial" w:hAnsi="Arial" w:cs="Arial"/>
          <w:color w:val="000000"/>
          <w:sz w:val="20"/>
        </w:rPr>
        <w:t>местного</w:t>
      </w:r>
      <w:r w:rsidR="00B978B5" w:rsidRPr="007B5BFD">
        <w:rPr>
          <w:rFonts w:ascii="Arial" w:hAnsi="Arial" w:cs="Arial"/>
          <w:color w:val="000000"/>
          <w:sz w:val="20"/>
        </w:rPr>
        <w:t xml:space="preserve"> </w:t>
      </w:r>
      <w:r w:rsidRPr="007B5BFD">
        <w:rPr>
          <w:rFonts w:ascii="Arial" w:hAnsi="Arial" w:cs="Arial"/>
          <w:color w:val="000000"/>
          <w:sz w:val="20"/>
        </w:rPr>
        <w:t>самоуправления.</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b/>
          <w:bCs/>
          <w:color w:val="000000"/>
          <w:sz w:val="20"/>
        </w:rPr>
        <w:t>2.3.</w:t>
      </w:r>
      <w:r w:rsidR="00B978B5" w:rsidRPr="007B5BFD">
        <w:rPr>
          <w:rFonts w:ascii="Arial" w:hAnsi="Arial" w:cs="Arial"/>
          <w:b/>
          <w:bCs/>
          <w:color w:val="000000"/>
          <w:sz w:val="20"/>
        </w:rPr>
        <w:t xml:space="preserve"> </w:t>
      </w:r>
      <w:r w:rsidRPr="007B5BFD">
        <w:rPr>
          <w:rFonts w:ascii="Arial" w:hAnsi="Arial" w:cs="Arial"/>
          <w:b/>
          <w:bCs/>
          <w:color w:val="000000"/>
          <w:sz w:val="20"/>
        </w:rPr>
        <w:t>Описание</w:t>
      </w:r>
      <w:r w:rsidR="00B978B5" w:rsidRPr="007B5BFD">
        <w:rPr>
          <w:rFonts w:ascii="Arial" w:hAnsi="Arial" w:cs="Arial"/>
          <w:b/>
          <w:bCs/>
          <w:color w:val="000000"/>
          <w:sz w:val="20"/>
        </w:rPr>
        <w:t xml:space="preserve"> </w:t>
      </w:r>
      <w:r w:rsidRPr="007B5BFD">
        <w:rPr>
          <w:rFonts w:ascii="Arial" w:hAnsi="Arial" w:cs="Arial"/>
          <w:b/>
          <w:bCs/>
          <w:color w:val="000000"/>
          <w:sz w:val="20"/>
        </w:rPr>
        <w:t>результата</w:t>
      </w:r>
      <w:r w:rsidR="00B978B5" w:rsidRPr="007B5BFD">
        <w:rPr>
          <w:rFonts w:ascii="Arial" w:hAnsi="Arial" w:cs="Arial"/>
          <w:b/>
          <w:bCs/>
          <w:color w:val="000000"/>
          <w:sz w:val="20"/>
        </w:rPr>
        <w:t xml:space="preserve"> </w:t>
      </w:r>
      <w:r w:rsidRPr="007B5BFD">
        <w:rPr>
          <w:rFonts w:ascii="Arial" w:hAnsi="Arial" w:cs="Arial"/>
          <w:b/>
          <w:bCs/>
          <w:color w:val="000000"/>
          <w:sz w:val="20"/>
        </w:rPr>
        <w:t>предоставления</w:t>
      </w:r>
      <w:r w:rsidR="00B978B5" w:rsidRPr="007B5BFD">
        <w:rPr>
          <w:rFonts w:ascii="Arial" w:hAnsi="Arial" w:cs="Arial"/>
          <w:b/>
          <w:bCs/>
          <w:color w:val="000000"/>
          <w:sz w:val="20"/>
        </w:rPr>
        <w:t xml:space="preserve"> </w:t>
      </w:r>
      <w:r w:rsidRPr="007B5BFD">
        <w:rPr>
          <w:rFonts w:ascii="Arial" w:hAnsi="Arial" w:cs="Arial"/>
          <w:b/>
          <w:bCs/>
          <w:color w:val="000000"/>
          <w:sz w:val="20"/>
        </w:rPr>
        <w:t>муниципальной</w:t>
      </w:r>
      <w:r w:rsidR="00B978B5" w:rsidRPr="007B5BFD">
        <w:rPr>
          <w:rFonts w:ascii="Arial" w:hAnsi="Arial" w:cs="Arial"/>
          <w:b/>
          <w:bCs/>
          <w:color w:val="000000"/>
          <w:sz w:val="20"/>
        </w:rPr>
        <w:t xml:space="preserve"> </w:t>
      </w:r>
      <w:r w:rsidRPr="007B5BFD">
        <w:rPr>
          <w:rFonts w:ascii="Arial" w:hAnsi="Arial" w:cs="Arial"/>
          <w:b/>
          <w:bCs/>
          <w:color w:val="000000"/>
          <w:sz w:val="20"/>
        </w:rPr>
        <w:t>услуги</w:t>
      </w:r>
    </w:p>
    <w:p w:rsidR="0020695B" w:rsidRPr="007B5BFD" w:rsidRDefault="0020695B" w:rsidP="007B5BFD">
      <w:pPr>
        <w:ind w:firstLine="567"/>
        <w:contextualSpacing/>
        <w:jc w:val="both"/>
        <w:rPr>
          <w:rFonts w:ascii="Arial" w:hAnsi="Arial" w:cs="Arial"/>
          <w:bCs/>
          <w:color w:val="000000"/>
          <w:sz w:val="20"/>
        </w:rPr>
      </w:pPr>
      <w:r w:rsidRPr="007B5BFD">
        <w:rPr>
          <w:rFonts w:ascii="Arial" w:hAnsi="Arial" w:cs="Arial"/>
          <w:b/>
          <w:bCs/>
          <w:color w:val="000000"/>
          <w:sz w:val="20"/>
        </w:rPr>
        <w:t>2.3.1.</w:t>
      </w:r>
      <w:r w:rsidR="00B978B5" w:rsidRPr="007B5BFD">
        <w:rPr>
          <w:rFonts w:ascii="Arial" w:hAnsi="Arial" w:cs="Arial"/>
          <w:b/>
          <w:bCs/>
          <w:color w:val="000000"/>
          <w:sz w:val="20"/>
        </w:rPr>
        <w:t xml:space="preserve"> </w:t>
      </w:r>
      <w:r w:rsidRPr="007B5BFD">
        <w:rPr>
          <w:rFonts w:ascii="Arial" w:hAnsi="Arial" w:cs="Arial"/>
          <w:bCs/>
          <w:color w:val="000000"/>
          <w:sz w:val="20"/>
        </w:rPr>
        <w:t>Результатом</w:t>
      </w:r>
      <w:r w:rsidR="00B978B5" w:rsidRPr="007B5BFD">
        <w:rPr>
          <w:rFonts w:ascii="Arial" w:hAnsi="Arial" w:cs="Arial"/>
          <w:bCs/>
          <w:color w:val="000000"/>
          <w:sz w:val="20"/>
        </w:rPr>
        <w:t xml:space="preserve"> </w:t>
      </w:r>
      <w:r w:rsidRPr="007B5BFD">
        <w:rPr>
          <w:rFonts w:ascii="Arial" w:hAnsi="Arial" w:cs="Arial"/>
          <w:bCs/>
          <w:color w:val="000000"/>
          <w:sz w:val="20"/>
        </w:rPr>
        <w:t>предоставления</w:t>
      </w:r>
      <w:r w:rsidR="00B978B5" w:rsidRPr="007B5BFD">
        <w:rPr>
          <w:rFonts w:ascii="Arial" w:hAnsi="Arial" w:cs="Arial"/>
          <w:bCs/>
          <w:color w:val="000000"/>
          <w:sz w:val="20"/>
        </w:rPr>
        <w:t xml:space="preserve"> </w:t>
      </w:r>
      <w:r w:rsidRPr="007B5BFD">
        <w:rPr>
          <w:rFonts w:ascii="Arial" w:hAnsi="Arial" w:cs="Arial"/>
          <w:bCs/>
          <w:color w:val="000000"/>
          <w:sz w:val="20"/>
        </w:rPr>
        <w:t>муниципальной</w:t>
      </w:r>
      <w:r w:rsidR="00B978B5" w:rsidRPr="007B5BFD">
        <w:rPr>
          <w:rFonts w:ascii="Arial" w:hAnsi="Arial" w:cs="Arial"/>
          <w:bCs/>
          <w:color w:val="000000"/>
          <w:sz w:val="20"/>
        </w:rPr>
        <w:t xml:space="preserve"> </w:t>
      </w:r>
      <w:r w:rsidRPr="007B5BFD">
        <w:rPr>
          <w:rFonts w:ascii="Arial" w:hAnsi="Arial" w:cs="Arial"/>
          <w:bCs/>
          <w:color w:val="000000"/>
          <w:sz w:val="20"/>
        </w:rPr>
        <w:t>услуги</w:t>
      </w:r>
      <w:r w:rsidR="00B978B5" w:rsidRPr="007B5BFD">
        <w:rPr>
          <w:rFonts w:ascii="Arial" w:hAnsi="Arial" w:cs="Arial"/>
          <w:bCs/>
          <w:color w:val="000000"/>
          <w:sz w:val="20"/>
        </w:rPr>
        <w:t xml:space="preserve"> </w:t>
      </w:r>
      <w:r w:rsidRPr="007B5BFD">
        <w:rPr>
          <w:rFonts w:ascii="Arial" w:hAnsi="Arial" w:cs="Arial"/>
          <w:bCs/>
          <w:color w:val="000000"/>
          <w:sz w:val="20"/>
        </w:rPr>
        <w:t>по</w:t>
      </w:r>
      <w:r w:rsidR="00B978B5" w:rsidRPr="007B5BFD">
        <w:rPr>
          <w:rFonts w:ascii="Arial" w:hAnsi="Arial" w:cs="Arial"/>
          <w:bCs/>
          <w:color w:val="000000"/>
          <w:sz w:val="20"/>
        </w:rPr>
        <w:t xml:space="preserve"> </w:t>
      </w:r>
      <w:r w:rsidRPr="007B5BFD">
        <w:rPr>
          <w:rFonts w:ascii="Arial" w:hAnsi="Arial" w:cs="Arial"/>
          <w:bCs/>
          <w:color w:val="000000"/>
          <w:sz w:val="20"/>
        </w:rPr>
        <w:t>выдаче</w:t>
      </w:r>
      <w:r w:rsidR="00B978B5" w:rsidRPr="007B5BFD">
        <w:rPr>
          <w:rFonts w:ascii="Arial" w:hAnsi="Arial" w:cs="Arial"/>
          <w:bCs/>
          <w:color w:val="000000"/>
          <w:sz w:val="20"/>
        </w:rPr>
        <w:t xml:space="preserve"> </w:t>
      </w:r>
      <w:r w:rsidRPr="007B5BFD">
        <w:rPr>
          <w:rFonts w:ascii="Arial" w:hAnsi="Arial" w:cs="Arial"/>
          <w:bCs/>
          <w:color w:val="000000"/>
          <w:sz w:val="20"/>
        </w:rPr>
        <w:t>разрешения</w:t>
      </w:r>
      <w:r w:rsidR="00B978B5" w:rsidRPr="007B5BFD">
        <w:rPr>
          <w:rFonts w:ascii="Arial" w:hAnsi="Arial" w:cs="Arial"/>
          <w:bCs/>
          <w:color w:val="000000"/>
          <w:sz w:val="20"/>
        </w:rPr>
        <w:t xml:space="preserve"> </w:t>
      </w:r>
      <w:r w:rsidRPr="007B5BFD">
        <w:rPr>
          <w:rFonts w:ascii="Arial" w:hAnsi="Arial" w:cs="Arial"/>
          <w:bCs/>
          <w:color w:val="000000"/>
          <w:sz w:val="20"/>
        </w:rPr>
        <w:t>на</w:t>
      </w:r>
      <w:r w:rsidR="00B978B5" w:rsidRPr="007B5BFD">
        <w:rPr>
          <w:rFonts w:ascii="Arial" w:hAnsi="Arial" w:cs="Arial"/>
          <w:bCs/>
          <w:color w:val="000000"/>
          <w:sz w:val="20"/>
        </w:rPr>
        <w:t xml:space="preserve"> </w:t>
      </w:r>
      <w:r w:rsidRPr="007B5BFD">
        <w:rPr>
          <w:rFonts w:ascii="Arial" w:hAnsi="Arial" w:cs="Arial"/>
          <w:bCs/>
          <w:color w:val="000000"/>
          <w:sz w:val="20"/>
        </w:rPr>
        <w:t>строительство</w:t>
      </w:r>
      <w:r w:rsidR="00B978B5" w:rsidRPr="007B5BFD">
        <w:rPr>
          <w:rFonts w:ascii="Arial" w:hAnsi="Arial" w:cs="Arial"/>
          <w:bCs/>
          <w:color w:val="000000"/>
          <w:sz w:val="20"/>
        </w:rPr>
        <w:t xml:space="preserve"> </w:t>
      </w:r>
      <w:r w:rsidRPr="007B5BFD">
        <w:rPr>
          <w:rFonts w:ascii="Arial" w:hAnsi="Arial" w:cs="Arial"/>
          <w:bCs/>
          <w:color w:val="000000"/>
          <w:sz w:val="20"/>
        </w:rPr>
        <w:t>является:</w:t>
      </w:r>
    </w:p>
    <w:p w:rsidR="0020695B" w:rsidRPr="007B5BFD" w:rsidRDefault="0020695B" w:rsidP="007B5BFD">
      <w:pPr>
        <w:ind w:firstLine="567"/>
        <w:contextualSpacing/>
        <w:jc w:val="both"/>
        <w:rPr>
          <w:rFonts w:ascii="Arial" w:hAnsi="Arial" w:cs="Arial"/>
          <w:bCs/>
          <w:color w:val="000000"/>
          <w:sz w:val="20"/>
        </w:rPr>
      </w:pPr>
      <w:r w:rsidRPr="007B5BFD">
        <w:rPr>
          <w:rFonts w:ascii="Arial" w:hAnsi="Arial" w:cs="Arial"/>
          <w:bCs/>
          <w:color w:val="000000"/>
          <w:sz w:val="20"/>
        </w:rPr>
        <w:t>-</w:t>
      </w:r>
      <w:r w:rsidR="00B978B5" w:rsidRPr="007B5BFD">
        <w:rPr>
          <w:rFonts w:ascii="Arial" w:hAnsi="Arial" w:cs="Arial"/>
          <w:bCs/>
          <w:color w:val="000000"/>
          <w:sz w:val="20"/>
        </w:rPr>
        <w:t xml:space="preserve"> </w:t>
      </w:r>
      <w:r w:rsidRPr="007B5BFD">
        <w:rPr>
          <w:rFonts w:ascii="Arial" w:hAnsi="Arial" w:cs="Arial"/>
          <w:bCs/>
          <w:color w:val="000000"/>
          <w:sz w:val="20"/>
        </w:rPr>
        <w:t>выдача</w:t>
      </w:r>
      <w:r w:rsidR="00B978B5" w:rsidRPr="007B5BFD">
        <w:rPr>
          <w:rFonts w:ascii="Arial" w:hAnsi="Arial" w:cs="Arial"/>
          <w:bCs/>
          <w:color w:val="000000"/>
          <w:sz w:val="20"/>
        </w:rPr>
        <w:t xml:space="preserve"> </w:t>
      </w:r>
      <w:r w:rsidRPr="007B5BFD">
        <w:rPr>
          <w:rFonts w:ascii="Arial" w:hAnsi="Arial" w:cs="Arial"/>
          <w:bCs/>
          <w:color w:val="000000"/>
          <w:sz w:val="20"/>
        </w:rPr>
        <w:t>разрешения</w:t>
      </w:r>
      <w:r w:rsidR="00B978B5" w:rsidRPr="007B5BFD">
        <w:rPr>
          <w:rFonts w:ascii="Arial" w:hAnsi="Arial" w:cs="Arial"/>
          <w:bCs/>
          <w:color w:val="000000"/>
          <w:sz w:val="20"/>
        </w:rPr>
        <w:t xml:space="preserve"> </w:t>
      </w:r>
      <w:r w:rsidRPr="007B5BFD">
        <w:rPr>
          <w:rFonts w:ascii="Arial" w:hAnsi="Arial" w:cs="Arial"/>
          <w:bCs/>
          <w:color w:val="000000"/>
          <w:sz w:val="20"/>
        </w:rPr>
        <w:t>на</w:t>
      </w:r>
      <w:r w:rsidR="00B978B5" w:rsidRPr="007B5BFD">
        <w:rPr>
          <w:rFonts w:ascii="Arial" w:hAnsi="Arial" w:cs="Arial"/>
          <w:bCs/>
          <w:color w:val="000000"/>
          <w:sz w:val="20"/>
        </w:rPr>
        <w:t xml:space="preserve"> </w:t>
      </w:r>
      <w:r w:rsidRPr="007B5BFD">
        <w:rPr>
          <w:rFonts w:ascii="Arial" w:hAnsi="Arial" w:cs="Arial"/>
          <w:bCs/>
          <w:color w:val="000000"/>
          <w:sz w:val="20"/>
        </w:rPr>
        <w:t>строительство;</w:t>
      </w:r>
    </w:p>
    <w:p w:rsidR="0020695B" w:rsidRPr="007B5BFD" w:rsidRDefault="0020695B" w:rsidP="007B5BFD">
      <w:pPr>
        <w:ind w:firstLine="567"/>
        <w:contextualSpacing/>
        <w:jc w:val="both"/>
        <w:rPr>
          <w:rFonts w:ascii="Arial" w:hAnsi="Arial" w:cs="Arial"/>
          <w:bCs/>
          <w:color w:val="000000"/>
          <w:sz w:val="20"/>
        </w:rPr>
      </w:pPr>
      <w:r w:rsidRPr="007B5BFD">
        <w:rPr>
          <w:rFonts w:ascii="Arial" w:hAnsi="Arial" w:cs="Arial"/>
          <w:bCs/>
          <w:color w:val="000000"/>
          <w:sz w:val="20"/>
        </w:rPr>
        <w:t>-</w:t>
      </w:r>
      <w:r w:rsidR="00B978B5" w:rsidRPr="007B5BFD">
        <w:rPr>
          <w:rFonts w:ascii="Arial" w:hAnsi="Arial" w:cs="Arial"/>
          <w:bCs/>
          <w:color w:val="000000"/>
          <w:sz w:val="20"/>
        </w:rPr>
        <w:t xml:space="preserve"> </w:t>
      </w:r>
      <w:r w:rsidRPr="007B5BFD">
        <w:rPr>
          <w:rFonts w:ascii="Arial" w:hAnsi="Arial" w:cs="Arial"/>
          <w:bCs/>
          <w:color w:val="000000"/>
          <w:sz w:val="20"/>
        </w:rPr>
        <w:t>отказ</w:t>
      </w:r>
      <w:r w:rsidR="00B978B5" w:rsidRPr="007B5BFD">
        <w:rPr>
          <w:rFonts w:ascii="Arial" w:hAnsi="Arial" w:cs="Arial"/>
          <w:bCs/>
          <w:color w:val="000000"/>
          <w:sz w:val="20"/>
        </w:rPr>
        <w:t xml:space="preserve"> </w:t>
      </w:r>
      <w:r w:rsidRPr="007B5BFD">
        <w:rPr>
          <w:rFonts w:ascii="Arial" w:hAnsi="Arial" w:cs="Arial"/>
          <w:bCs/>
          <w:color w:val="000000"/>
          <w:sz w:val="20"/>
        </w:rPr>
        <w:t>в</w:t>
      </w:r>
      <w:r w:rsidR="00B978B5" w:rsidRPr="007B5BFD">
        <w:rPr>
          <w:rFonts w:ascii="Arial" w:hAnsi="Arial" w:cs="Arial"/>
          <w:bCs/>
          <w:color w:val="000000"/>
          <w:sz w:val="20"/>
        </w:rPr>
        <w:t xml:space="preserve"> </w:t>
      </w:r>
      <w:r w:rsidRPr="007B5BFD">
        <w:rPr>
          <w:rFonts w:ascii="Arial" w:hAnsi="Arial" w:cs="Arial"/>
          <w:bCs/>
          <w:color w:val="000000"/>
          <w:sz w:val="20"/>
        </w:rPr>
        <w:t>выдаче</w:t>
      </w:r>
      <w:r w:rsidR="00B978B5" w:rsidRPr="007B5BFD">
        <w:rPr>
          <w:rFonts w:ascii="Arial" w:hAnsi="Arial" w:cs="Arial"/>
          <w:bCs/>
          <w:color w:val="000000"/>
          <w:sz w:val="20"/>
        </w:rPr>
        <w:t xml:space="preserve"> </w:t>
      </w:r>
      <w:r w:rsidRPr="007B5BFD">
        <w:rPr>
          <w:rFonts w:ascii="Arial" w:hAnsi="Arial" w:cs="Arial"/>
          <w:bCs/>
          <w:color w:val="000000"/>
          <w:sz w:val="20"/>
        </w:rPr>
        <w:t>разрешения</w:t>
      </w:r>
      <w:r w:rsidR="00B978B5" w:rsidRPr="007B5BFD">
        <w:rPr>
          <w:rFonts w:ascii="Arial" w:hAnsi="Arial" w:cs="Arial"/>
          <w:bCs/>
          <w:color w:val="000000"/>
          <w:sz w:val="20"/>
        </w:rPr>
        <w:t xml:space="preserve"> </w:t>
      </w:r>
      <w:r w:rsidRPr="007B5BFD">
        <w:rPr>
          <w:rFonts w:ascii="Arial" w:hAnsi="Arial" w:cs="Arial"/>
          <w:bCs/>
          <w:color w:val="000000"/>
          <w:sz w:val="20"/>
        </w:rPr>
        <w:t>на</w:t>
      </w:r>
      <w:r w:rsidR="00B978B5" w:rsidRPr="007B5BFD">
        <w:rPr>
          <w:rFonts w:ascii="Arial" w:hAnsi="Arial" w:cs="Arial"/>
          <w:bCs/>
          <w:color w:val="000000"/>
          <w:sz w:val="20"/>
        </w:rPr>
        <w:t xml:space="preserve"> </w:t>
      </w:r>
      <w:r w:rsidRPr="007B5BFD">
        <w:rPr>
          <w:rFonts w:ascii="Arial" w:hAnsi="Arial" w:cs="Arial"/>
          <w:bCs/>
          <w:color w:val="000000"/>
          <w:sz w:val="20"/>
        </w:rPr>
        <w:t>строительство</w:t>
      </w:r>
      <w:r w:rsidR="00B978B5" w:rsidRPr="007B5BFD">
        <w:rPr>
          <w:rFonts w:ascii="Arial" w:hAnsi="Arial" w:cs="Arial"/>
          <w:bCs/>
          <w:color w:val="000000"/>
          <w:sz w:val="20"/>
        </w:rPr>
        <w:t xml:space="preserve"> </w:t>
      </w:r>
      <w:r w:rsidRPr="007B5BFD">
        <w:rPr>
          <w:rFonts w:ascii="Arial" w:hAnsi="Arial" w:cs="Arial"/>
          <w:color w:val="000000"/>
          <w:sz w:val="20"/>
        </w:rPr>
        <w:t>(Приложение</w:t>
      </w:r>
      <w:r w:rsidR="00B978B5" w:rsidRPr="007B5BFD">
        <w:rPr>
          <w:rFonts w:ascii="Arial" w:hAnsi="Arial" w:cs="Arial"/>
          <w:color w:val="000000"/>
          <w:sz w:val="20"/>
        </w:rPr>
        <w:t xml:space="preserve"> </w:t>
      </w:r>
      <w:r w:rsidRPr="007B5BFD">
        <w:rPr>
          <w:rFonts w:ascii="Arial" w:hAnsi="Arial" w:cs="Arial"/>
          <w:color w:val="000000"/>
          <w:sz w:val="20"/>
        </w:rPr>
        <w:t>№</w:t>
      </w:r>
      <w:r w:rsidR="00B978B5" w:rsidRPr="007B5BFD">
        <w:rPr>
          <w:rFonts w:ascii="Arial" w:hAnsi="Arial" w:cs="Arial"/>
          <w:color w:val="000000"/>
          <w:sz w:val="20"/>
        </w:rPr>
        <w:t xml:space="preserve"> </w:t>
      </w:r>
      <w:r w:rsidRPr="007B5BFD">
        <w:rPr>
          <w:rFonts w:ascii="Arial" w:hAnsi="Arial" w:cs="Arial"/>
          <w:color w:val="000000"/>
          <w:sz w:val="20"/>
        </w:rPr>
        <w:t>3</w:t>
      </w:r>
      <w:r w:rsidR="00B978B5" w:rsidRPr="007B5BFD">
        <w:rPr>
          <w:rFonts w:ascii="Arial" w:hAnsi="Arial" w:cs="Arial"/>
          <w:color w:val="000000"/>
          <w:sz w:val="20"/>
        </w:rPr>
        <w:t xml:space="preserve"> </w:t>
      </w:r>
      <w:r w:rsidRPr="007B5BFD">
        <w:rPr>
          <w:rFonts w:ascii="Arial" w:hAnsi="Arial" w:cs="Arial"/>
          <w:color w:val="000000"/>
          <w:sz w:val="20"/>
        </w:rPr>
        <w:t>к</w:t>
      </w:r>
      <w:r w:rsidR="00B978B5" w:rsidRPr="007B5BFD">
        <w:rPr>
          <w:rFonts w:ascii="Arial" w:hAnsi="Arial" w:cs="Arial"/>
          <w:color w:val="000000"/>
          <w:sz w:val="20"/>
        </w:rPr>
        <w:t xml:space="preserve"> </w:t>
      </w:r>
      <w:r w:rsidRPr="007B5BFD">
        <w:rPr>
          <w:rFonts w:ascii="Arial" w:hAnsi="Arial" w:cs="Arial"/>
          <w:color w:val="000000"/>
          <w:sz w:val="20"/>
        </w:rPr>
        <w:t>настоящему</w:t>
      </w:r>
      <w:r w:rsidR="00B978B5" w:rsidRPr="007B5BFD">
        <w:rPr>
          <w:rFonts w:ascii="Arial" w:hAnsi="Arial" w:cs="Arial"/>
          <w:color w:val="000000"/>
          <w:sz w:val="20"/>
        </w:rPr>
        <w:t xml:space="preserve"> </w:t>
      </w:r>
      <w:r w:rsidRPr="007B5BFD">
        <w:rPr>
          <w:rFonts w:ascii="Arial" w:hAnsi="Arial" w:cs="Arial"/>
          <w:color w:val="000000"/>
          <w:sz w:val="20"/>
        </w:rPr>
        <w:t>Административному</w:t>
      </w:r>
      <w:r w:rsidR="00B978B5" w:rsidRPr="007B5BFD">
        <w:rPr>
          <w:rFonts w:ascii="Arial" w:hAnsi="Arial" w:cs="Arial"/>
          <w:color w:val="000000"/>
          <w:sz w:val="20"/>
        </w:rPr>
        <w:t xml:space="preserve"> </w:t>
      </w:r>
      <w:r w:rsidRPr="007B5BFD">
        <w:rPr>
          <w:rFonts w:ascii="Arial" w:hAnsi="Arial" w:cs="Arial"/>
          <w:color w:val="000000"/>
          <w:sz w:val="20"/>
        </w:rPr>
        <w:t>регламенту).</w:t>
      </w:r>
    </w:p>
    <w:p w:rsidR="0020695B" w:rsidRPr="007B5BFD" w:rsidRDefault="0020695B" w:rsidP="007B5BFD">
      <w:pPr>
        <w:ind w:firstLine="567"/>
        <w:contextualSpacing/>
        <w:jc w:val="both"/>
        <w:rPr>
          <w:rFonts w:ascii="Arial" w:hAnsi="Arial" w:cs="Arial"/>
          <w:bCs/>
          <w:color w:val="000000"/>
          <w:sz w:val="20"/>
        </w:rPr>
      </w:pPr>
      <w:r w:rsidRPr="007B5BFD">
        <w:rPr>
          <w:rFonts w:ascii="Arial" w:hAnsi="Arial" w:cs="Arial"/>
          <w:b/>
          <w:bCs/>
          <w:color w:val="000000"/>
          <w:sz w:val="20"/>
        </w:rPr>
        <w:t>2.3.2.</w:t>
      </w:r>
      <w:r w:rsidR="00B978B5" w:rsidRPr="007B5BFD">
        <w:rPr>
          <w:rFonts w:ascii="Arial" w:hAnsi="Arial" w:cs="Arial"/>
          <w:b/>
          <w:bCs/>
          <w:color w:val="000000"/>
          <w:sz w:val="20"/>
        </w:rPr>
        <w:t xml:space="preserve"> </w:t>
      </w:r>
      <w:r w:rsidRPr="007B5BFD">
        <w:rPr>
          <w:rFonts w:ascii="Arial" w:hAnsi="Arial" w:cs="Arial"/>
          <w:bCs/>
          <w:color w:val="000000"/>
          <w:sz w:val="20"/>
        </w:rPr>
        <w:t>Результатом</w:t>
      </w:r>
      <w:r w:rsidR="00B978B5" w:rsidRPr="007B5BFD">
        <w:rPr>
          <w:rFonts w:ascii="Arial" w:hAnsi="Arial" w:cs="Arial"/>
          <w:bCs/>
          <w:color w:val="000000"/>
          <w:sz w:val="20"/>
        </w:rPr>
        <w:t xml:space="preserve"> </w:t>
      </w:r>
      <w:r w:rsidRPr="007B5BFD">
        <w:rPr>
          <w:rFonts w:ascii="Arial" w:hAnsi="Arial" w:cs="Arial"/>
          <w:bCs/>
          <w:color w:val="000000"/>
          <w:sz w:val="20"/>
        </w:rPr>
        <w:t>предоставления</w:t>
      </w:r>
      <w:r w:rsidR="00B978B5" w:rsidRPr="007B5BFD">
        <w:rPr>
          <w:rFonts w:ascii="Arial" w:hAnsi="Arial" w:cs="Arial"/>
          <w:bCs/>
          <w:color w:val="000000"/>
          <w:sz w:val="20"/>
        </w:rPr>
        <w:t xml:space="preserve"> </w:t>
      </w:r>
      <w:r w:rsidRPr="007B5BFD">
        <w:rPr>
          <w:rFonts w:ascii="Arial" w:hAnsi="Arial" w:cs="Arial"/>
          <w:bCs/>
          <w:color w:val="000000"/>
          <w:sz w:val="20"/>
        </w:rPr>
        <w:t>муниципальной</w:t>
      </w:r>
      <w:r w:rsidR="00B978B5" w:rsidRPr="007B5BFD">
        <w:rPr>
          <w:rFonts w:ascii="Arial" w:hAnsi="Arial" w:cs="Arial"/>
          <w:bCs/>
          <w:color w:val="000000"/>
          <w:sz w:val="20"/>
        </w:rPr>
        <w:t xml:space="preserve"> </w:t>
      </w:r>
      <w:r w:rsidRPr="007B5BFD">
        <w:rPr>
          <w:rFonts w:ascii="Arial" w:hAnsi="Arial" w:cs="Arial"/>
          <w:bCs/>
          <w:color w:val="000000"/>
          <w:sz w:val="20"/>
        </w:rPr>
        <w:t>услуги</w:t>
      </w:r>
      <w:r w:rsidR="00B978B5" w:rsidRPr="007B5BFD">
        <w:rPr>
          <w:rFonts w:ascii="Arial" w:hAnsi="Arial" w:cs="Arial"/>
          <w:bCs/>
          <w:color w:val="000000"/>
          <w:sz w:val="20"/>
        </w:rPr>
        <w:t xml:space="preserve"> </w:t>
      </w:r>
      <w:r w:rsidRPr="007B5BFD">
        <w:rPr>
          <w:rFonts w:ascii="Arial" w:hAnsi="Arial" w:cs="Arial"/>
          <w:bCs/>
          <w:color w:val="000000"/>
          <w:sz w:val="20"/>
        </w:rPr>
        <w:t>по</w:t>
      </w:r>
      <w:r w:rsidR="00B978B5" w:rsidRPr="007B5BFD">
        <w:rPr>
          <w:rFonts w:ascii="Arial" w:hAnsi="Arial" w:cs="Arial"/>
          <w:bCs/>
          <w:color w:val="000000"/>
          <w:sz w:val="20"/>
        </w:rPr>
        <w:t xml:space="preserve"> </w:t>
      </w:r>
      <w:r w:rsidRPr="007B5BFD">
        <w:rPr>
          <w:rFonts w:ascii="Arial" w:hAnsi="Arial" w:cs="Arial"/>
          <w:bCs/>
          <w:color w:val="000000"/>
          <w:sz w:val="20"/>
        </w:rPr>
        <w:t>внесению</w:t>
      </w:r>
      <w:r w:rsidR="00B978B5" w:rsidRPr="007B5BFD">
        <w:rPr>
          <w:rFonts w:ascii="Arial" w:hAnsi="Arial" w:cs="Arial"/>
          <w:bCs/>
          <w:color w:val="000000"/>
          <w:sz w:val="20"/>
        </w:rPr>
        <w:t xml:space="preserve"> </w:t>
      </w:r>
      <w:r w:rsidRPr="007B5BFD">
        <w:rPr>
          <w:rFonts w:ascii="Arial" w:hAnsi="Arial" w:cs="Arial"/>
          <w:bCs/>
          <w:color w:val="000000"/>
          <w:sz w:val="20"/>
        </w:rPr>
        <w:t>изменений</w:t>
      </w:r>
      <w:r w:rsidR="00B978B5" w:rsidRPr="007B5BFD">
        <w:rPr>
          <w:rFonts w:ascii="Arial" w:hAnsi="Arial" w:cs="Arial"/>
          <w:bCs/>
          <w:color w:val="000000"/>
          <w:sz w:val="20"/>
        </w:rPr>
        <w:t xml:space="preserve"> </w:t>
      </w:r>
      <w:r w:rsidRPr="007B5BFD">
        <w:rPr>
          <w:rFonts w:ascii="Arial" w:hAnsi="Arial" w:cs="Arial"/>
          <w:bCs/>
          <w:color w:val="000000"/>
          <w:sz w:val="20"/>
        </w:rPr>
        <w:t>в</w:t>
      </w:r>
      <w:r w:rsidR="00B978B5" w:rsidRPr="007B5BFD">
        <w:rPr>
          <w:rFonts w:ascii="Arial" w:hAnsi="Arial" w:cs="Arial"/>
          <w:bCs/>
          <w:color w:val="000000"/>
          <w:sz w:val="20"/>
        </w:rPr>
        <w:t xml:space="preserve"> </w:t>
      </w:r>
      <w:r w:rsidRPr="007B5BFD">
        <w:rPr>
          <w:rFonts w:ascii="Arial" w:hAnsi="Arial" w:cs="Arial"/>
          <w:bCs/>
          <w:color w:val="000000"/>
          <w:sz w:val="20"/>
        </w:rPr>
        <w:t>разрешение</w:t>
      </w:r>
      <w:r w:rsidR="00B978B5" w:rsidRPr="007B5BFD">
        <w:rPr>
          <w:rFonts w:ascii="Arial" w:hAnsi="Arial" w:cs="Arial"/>
          <w:bCs/>
          <w:color w:val="000000"/>
          <w:sz w:val="20"/>
        </w:rPr>
        <w:t xml:space="preserve"> </w:t>
      </w:r>
      <w:r w:rsidRPr="007B5BFD">
        <w:rPr>
          <w:rFonts w:ascii="Arial" w:hAnsi="Arial" w:cs="Arial"/>
          <w:bCs/>
          <w:color w:val="000000"/>
          <w:sz w:val="20"/>
        </w:rPr>
        <w:t>на</w:t>
      </w:r>
      <w:r w:rsidR="00B978B5" w:rsidRPr="007B5BFD">
        <w:rPr>
          <w:rFonts w:ascii="Arial" w:hAnsi="Arial" w:cs="Arial"/>
          <w:bCs/>
          <w:color w:val="000000"/>
          <w:sz w:val="20"/>
        </w:rPr>
        <w:t xml:space="preserve"> </w:t>
      </w:r>
      <w:r w:rsidRPr="007B5BFD">
        <w:rPr>
          <w:rFonts w:ascii="Arial" w:hAnsi="Arial" w:cs="Arial"/>
          <w:bCs/>
          <w:color w:val="000000"/>
          <w:sz w:val="20"/>
        </w:rPr>
        <w:t>строительство</w:t>
      </w:r>
      <w:r w:rsidR="00B978B5" w:rsidRPr="007B5BFD">
        <w:rPr>
          <w:rFonts w:ascii="Arial" w:hAnsi="Arial" w:cs="Arial"/>
          <w:bCs/>
          <w:color w:val="000000"/>
          <w:sz w:val="20"/>
        </w:rPr>
        <w:t xml:space="preserve"> </w:t>
      </w:r>
      <w:r w:rsidRPr="007B5BFD">
        <w:rPr>
          <w:rFonts w:ascii="Arial" w:hAnsi="Arial" w:cs="Arial"/>
          <w:bCs/>
          <w:color w:val="000000"/>
          <w:sz w:val="20"/>
        </w:rPr>
        <w:t>является:</w:t>
      </w:r>
    </w:p>
    <w:p w:rsidR="0020695B" w:rsidRPr="007B5BFD" w:rsidRDefault="0020695B" w:rsidP="007B5BFD">
      <w:pPr>
        <w:ind w:firstLine="567"/>
        <w:contextualSpacing/>
        <w:jc w:val="both"/>
        <w:rPr>
          <w:rFonts w:ascii="Arial" w:hAnsi="Arial" w:cs="Arial"/>
          <w:bCs/>
          <w:color w:val="000000"/>
          <w:sz w:val="20"/>
        </w:rPr>
      </w:pPr>
      <w:r w:rsidRPr="007B5BFD">
        <w:rPr>
          <w:rFonts w:ascii="Arial" w:hAnsi="Arial" w:cs="Arial"/>
          <w:bCs/>
          <w:color w:val="000000"/>
          <w:sz w:val="20"/>
        </w:rPr>
        <w:t>-</w:t>
      </w:r>
      <w:r w:rsidR="00B978B5" w:rsidRPr="007B5BFD">
        <w:rPr>
          <w:rFonts w:ascii="Arial" w:hAnsi="Arial" w:cs="Arial"/>
          <w:bCs/>
          <w:color w:val="000000"/>
          <w:sz w:val="20"/>
        </w:rPr>
        <w:t xml:space="preserve"> </w:t>
      </w:r>
      <w:r w:rsidRPr="007B5BFD">
        <w:rPr>
          <w:rFonts w:ascii="Arial" w:hAnsi="Arial" w:cs="Arial"/>
          <w:bCs/>
          <w:color w:val="000000"/>
          <w:sz w:val="20"/>
        </w:rPr>
        <w:t>внесение</w:t>
      </w:r>
      <w:r w:rsidR="00B978B5" w:rsidRPr="007B5BFD">
        <w:rPr>
          <w:rFonts w:ascii="Arial" w:hAnsi="Arial" w:cs="Arial"/>
          <w:bCs/>
          <w:color w:val="000000"/>
          <w:sz w:val="20"/>
        </w:rPr>
        <w:t xml:space="preserve"> </w:t>
      </w:r>
      <w:r w:rsidRPr="007B5BFD">
        <w:rPr>
          <w:rFonts w:ascii="Arial" w:hAnsi="Arial" w:cs="Arial"/>
          <w:bCs/>
          <w:color w:val="000000"/>
          <w:sz w:val="20"/>
        </w:rPr>
        <w:t>изменений</w:t>
      </w:r>
      <w:r w:rsidR="00B978B5" w:rsidRPr="007B5BFD">
        <w:rPr>
          <w:rFonts w:ascii="Arial" w:hAnsi="Arial" w:cs="Arial"/>
          <w:bCs/>
          <w:color w:val="000000"/>
          <w:sz w:val="20"/>
        </w:rPr>
        <w:t xml:space="preserve"> </w:t>
      </w:r>
      <w:r w:rsidRPr="007B5BFD">
        <w:rPr>
          <w:rFonts w:ascii="Arial" w:hAnsi="Arial" w:cs="Arial"/>
          <w:bCs/>
          <w:color w:val="000000"/>
          <w:sz w:val="20"/>
        </w:rPr>
        <w:t>в</w:t>
      </w:r>
      <w:r w:rsidR="00B978B5" w:rsidRPr="007B5BFD">
        <w:rPr>
          <w:rFonts w:ascii="Arial" w:hAnsi="Arial" w:cs="Arial"/>
          <w:bCs/>
          <w:color w:val="000000"/>
          <w:sz w:val="20"/>
        </w:rPr>
        <w:t xml:space="preserve"> </w:t>
      </w:r>
      <w:r w:rsidRPr="007B5BFD">
        <w:rPr>
          <w:rFonts w:ascii="Arial" w:hAnsi="Arial" w:cs="Arial"/>
          <w:bCs/>
          <w:color w:val="000000"/>
          <w:sz w:val="20"/>
        </w:rPr>
        <w:t>разрешение</w:t>
      </w:r>
      <w:r w:rsidR="00B978B5" w:rsidRPr="007B5BFD">
        <w:rPr>
          <w:rFonts w:ascii="Arial" w:hAnsi="Arial" w:cs="Arial"/>
          <w:bCs/>
          <w:color w:val="000000"/>
          <w:sz w:val="20"/>
        </w:rPr>
        <w:t xml:space="preserve"> </w:t>
      </w:r>
      <w:r w:rsidRPr="007B5BFD">
        <w:rPr>
          <w:rFonts w:ascii="Arial" w:hAnsi="Arial" w:cs="Arial"/>
          <w:bCs/>
          <w:color w:val="000000"/>
          <w:sz w:val="20"/>
        </w:rPr>
        <w:t>на</w:t>
      </w:r>
      <w:r w:rsidR="00B978B5" w:rsidRPr="007B5BFD">
        <w:rPr>
          <w:rFonts w:ascii="Arial" w:hAnsi="Arial" w:cs="Arial"/>
          <w:bCs/>
          <w:color w:val="000000"/>
          <w:sz w:val="20"/>
        </w:rPr>
        <w:t xml:space="preserve"> </w:t>
      </w:r>
      <w:r w:rsidRPr="007B5BFD">
        <w:rPr>
          <w:rFonts w:ascii="Arial" w:hAnsi="Arial" w:cs="Arial"/>
          <w:bCs/>
          <w:color w:val="000000"/>
          <w:sz w:val="20"/>
        </w:rPr>
        <w:t>строительство;</w:t>
      </w:r>
    </w:p>
    <w:p w:rsidR="000B3B46" w:rsidRPr="007B5BFD" w:rsidRDefault="0020695B" w:rsidP="007B5BFD">
      <w:pPr>
        <w:ind w:firstLine="567"/>
        <w:contextualSpacing/>
        <w:jc w:val="both"/>
        <w:rPr>
          <w:rFonts w:ascii="Arial" w:hAnsi="Arial" w:cs="Arial"/>
          <w:bCs/>
          <w:color w:val="000000"/>
          <w:sz w:val="20"/>
        </w:rPr>
      </w:pPr>
      <w:r w:rsidRPr="007B5BFD">
        <w:rPr>
          <w:rFonts w:ascii="Arial" w:hAnsi="Arial" w:cs="Arial"/>
          <w:bCs/>
          <w:color w:val="000000"/>
          <w:sz w:val="20"/>
        </w:rPr>
        <w:t>-</w:t>
      </w:r>
      <w:r w:rsidR="00B978B5" w:rsidRPr="007B5BFD">
        <w:rPr>
          <w:rFonts w:ascii="Arial" w:hAnsi="Arial" w:cs="Arial"/>
          <w:bCs/>
          <w:color w:val="000000"/>
          <w:sz w:val="20"/>
        </w:rPr>
        <w:t xml:space="preserve"> </w:t>
      </w:r>
      <w:r w:rsidRPr="007B5BFD">
        <w:rPr>
          <w:rFonts w:ascii="Arial" w:hAnsi="Arial" w:cs="Arial"/>
          <w:bCs/>
          <w:color w:val="000000"/>
          <w:sz w:val="20"/>
        </w:rPr>
        <w:t>отказ</w:t>
      </w:r>
      <w:r w:rsidR="00B978B5" w:rsidRPr="007B5BFD">
        <w:rPr>
          <w:rFonts w:ascii="Arial" w:hAnsi="Arial" w:cs="Arial"/>
          <w:bCs/>
          <w:color w:val="000000"/>
          <w:sz w:val="20"/>
        </w:rPr>
        <w:t xml:space="preserve"> </w:t>
      </w:r>
      <w:r w:rsidRPr="007B5BFD">
        <w:rPr>
          <w:rFonts w:ascii="Arial" w:hAnsi="Arial" w:cs="Arial"/>
          <w:bCs/>
          <w:color w:val="000000"/>
          <w:sz w:val="20"/>
        </w:rPr>
        <w:t>во</w:t>
      </w:r>
      <w:r w:rsidR="00B978B5" w:rsidRPr="007B5BFD">
        <w:rPr>
          <w:rFonts w:ascii="Arial" w:hAnsi="Arial" w:cs="Arial"/>
          <w:bCs/>
          <w:color w:val="000000"/>
          <w:sz w:val="20"/>
        </w:rPr>
        <w:t xml:space="preserve"> </w:t>
      </w:r>
      <w:r w:rsidRPr="007B5BFD">
        <w:rPr>
          <w:rFonts w:ascii="Arial" w:hAnsi="Arial" w:cs="Arial"/>
          <w:bCs/>
          <w:color w:val="000000"/>
          <w:sz w:val="20"/>
        </w:rPr>
        <w:t>внесении</w:t>
      </w:r>
      <w:r w:rsidR="00B978B5" w:rsidRPr="007B5BFD">
        <w:rPr>
          <w:rFonts w:ascii="Arial" w:hAnsi="Arial" w:cs="Arial"/>
          <w:bCs/>
          <w:color w:val="000000"/>
          <w:sz w:val="20"/>
        </w:rPr>
        <w:t xml:space="preserve"> </w:t>
      </w:r>
      <w:r w:rsidRPr="007B5BFD">
        <w:rPr>
          <w:rFonts w:ascii="Arial" w:hAnsi="Arial" w:cs="Arial"/>
          <w:bCs/>
          <w:color w:val="000000"/>
          <w:sz w:val="20"/>
        </w:rPr>
        <w:t>изменений</w:t>
      </w:r>
      <w:r w:rsidR="00B978B5" w:rsidRPr="007B5BFD">
        <w:rPr>
          <w:rFonts w:ascii="Arial" w:hAnsi="Arial" w:cs="Arial"/>
          <w:bCs/>
          <w:color w:val="000000"/>
          <w:sz w:val="20"/>
        </w:rPr>
        <w:t xml:space="preserve"> </w:t>
      </w:r>
      <w:r w:rsidRPr="007B5BFD">
        <w:rPr>
          <w:rFonts w:ascii="Arial" w:hAnsi="Arial" w:cs="Arial"/>
          <w:bCs/>
          <w:color w:val="000000"/>
          <w:sz w:val="20"/>
        </w:rPr>
        <w:t>в</w:t>
      </w:r>
      <w:r w:rsidR="00B978B5" w:rsidRPr="007B5BFD">
        <w:rPr>
          <w:rFonts w:ascii="Arial" w:hAnsi="Arial" w:cs="Arial"/>
          <w:bCs/>
          <w:color w:val="000000"/>
          <w:sz w:val="20"/>
        </w:rPr>
        <w:t xml:space="preserve"> </w:t>
      </w:r>
      <w:r w:rsidRPr="007B5BFD">
        <w:rPr>
          <w:rFonts w:ascii="Arial" w:hAnsi="Arial" w:cs="Arial"/>
          <w:bCs/>
          <w:color w:val="000000"/>
          <w:sz w:val="20"/>
        </w:rPr>
        <w:t>разрешение</w:t>
      </w:r>
      <w:r w:rsidR="00B978B5" w:rsidRPr="007B5BFD">
        <w:rPr>
          <w:rFonts w:ascii="Arial" w:hAnsi="Arial" w:cs="Arial"/>
          <w:bCs/>
          <w:color w:val="000000"/>
          <w:sz w:val="20"/>
        </w:rPr>
        <w:t xml:space="preserve"> </w:t>
      </w:r>
      <w:r w:rsidRPr="007B5BFD">
        <w:rPr>
          <w:rFonts w:ascii="Arial" w:hAnsi="Arial" w:cs="Arial"/>
          <w:bCs/>
          <w:color w:val="000000"/>
          <w:sz w:val="20"/>
        </w:rPr>
        <w:t>на</w:t>
      </w:r>
      <w:r w:rsidR="00B978B5" w:rsidRPr="007B5BFD">
        <w:rPr>
          <w:rFonts w:ascii="Arial" w:hAnsi="Arial" w:cs="Arial"/>
          <w:bCs/>
          <w:color w:val="000000"/>
          <w:sz w:val="20"/>
        </w:rPr>
        <w:t xml:space="preserve"> </w:t>
      </w:r>
      <w:r w:rsidRPr="007B5BFD">
        <w:rPr>
          <w:rFonts w:ascii="Arial" w:hAnsi="Arial" w:cs="Arial"/>
          <w:bCs/>
          <w:color w:val="000000"/>
          <w:sz w:val="20"/>
        </w:rPr>
        <w:t>строительство.</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b/>
          <w:bCs/>
          <w:color w:val="000000"/>
          <w:sz w:val="20"/>
        </w:rPr>
        <w:t>2.4.</w:t>
      </w:r>
      <w:r w:rsidR="00B978B5" w:rsidRPr="007B5BFD">
        <w:rPr>
          <w:rFonts w:ascii="Arial" w:hAnsi="Arial" w:cs="Arial"/>
          <w:b/>
          <w:bCs/>
          <w:color w:val="000000"/>
          <w:sz w:val="20"/>
        </w:rPr>
        <w:t xml:space="preserve"> </w:t>
      </w:r>
      <w:r w:rsidRPr="007B5BFD">
        <w:rPr>
          <w:rFonts w:ascii="Arial" w:hAnsi="Arial" w:cs="Arial"/>
          <w:b/>
          <w:bCs/>
          <w:color w:val="000000"/>
          <w:sz w:val="20"/>
        </w:rPr>
        <w:t>Сроки</w:t>
      </w:r>
      <w:r w:rsidR="00B978B5" w:rsidRPr="007B5BFD">
        <w:rPr>
          <w:rFonts w:ascii="Arial" w:hAnsi="Arial" w:cs="Arial"/>
          <w:b/>
          <w:bCs/>
          <w:color w:val="000000"/>
          <w:sz w:val="20"/>
        </w:rPr>
        <w:t xml:space="preserve"> </w:t>
      </w:r>
      <w:r w:rsidRPr="007B5BFD">
        <w:rPr>
          <w:rFonts w:ascii="Arial" w:hAnsi="Arial" w:cs="Arial"/>
          <w:b/>
          <w:bCs/>
          <w:color w:val="000000"/>
          <w:sz w:val="20"/>
        </w:rPr>
        <w:t>предоставления</w:t>
      </w:r>
      <w:r w:rsidR="00B978B5" w:rsidRPr="007B5BFD">
        <w:rPr>
          <w:rFonts w:ascii="Arial" w:hAnsi="Arial" w:cs="Arial"/>
          <w:b/>
          <w:bCs/>
          <w:color w:val="000000"/>
          <w:sz w:val="20"/>
        </w:rPr>
        <w:t xml:space="preserve"> </w:t>
      </w:r>
      <w:r w:rsidRPr="007B5BFD">
        <w:rPr>
          <w:rFonts w:ascii="Arial" w:hAnsi="Arial" w:cs="Arial"/>
          <w:b/>
          <w:bCs/>
          <w:color w:val="000000"/>
          <w:sz w:val="20"/>
        </w:rPr>
        <w:t>муниципальной</w:t>
      </w:r>
      <w:r w:rsidR="00B978B5" w:rsidRPr="007B5BFD">
        <w:rPr>
          <w:rFonts w:ascii="Arial" w:hAnsi="Arial" w:cs="Arial"/>
          <w:b/>
          <w:bCs/>
          <w:color w:val="000000"/>
          <w:sz w:val="20"/>
        </w:rPr>
        <w:t xml:space="preserve"> </w:t>
      </w:r>
      <w:r w:rsidRPr="007B5BFD">
        <w:rPr>
          <w:rFonts w:ascii="Arial" w:hAnsi="Arial" w:cs="Arial"/>
          <w:b/>
          <w:bCs/>
          <w:color w:val="000000"/>
          <w:sz w:val="20"/>
        </w:rPr>
        <w:t>услуги</w:t>
      </w:r>
    </w:p>
    <w:p w:rsidR="0020695B" w:rsidRPr="007B5BFD" w:rsidRDefault="0020695B" w:rsidP="007B5BFD">
      <w:pPr>
        <w:ind w:firstLine="567"/>
        <w:contextualSpacing/>
        <w:jc w:val="both"/>
        <w:rPr>
          <w:rFonts w:ascii="Arial" w:hAnsi="Arial" w:cs="Arial"/>
          <w:bCs/>
          <w:color w:val="000000"/>
          <w:sz w:val="20"/>
        </w:rPr>
      </w:pPr>
      <w:r w:rsidRPr="007B5BFD">
        <w:rPr>
          <w:rFonts w:ascii="Arial" w:hAnsi="Arial" w:cs="Arial"/>
          <w:b/>
          <w:bCs/>
          <w:color w:val="000000"/>
          <w:sz w:val="20"/>
        </w:rPr>
        <w:t>2.4.1.</w:t>
      </w:r>
      <w:r w:rsidR="00B978B5" w:rsidRPr="007B5BFD">
        <w:rPr>
          <w:rFonts w:ascii="Arial" w:hAnsi="Arial" w:cs="Arial"/>
          <w:b/>
          <w:bCs/>
          <w:color w:val="000000"/>
          <w:sz w:val="20"/>
        </w:rPr>
        <w:t xml:space="preserve"> </w:t>
      </w:r>
      <w:r w:rsidRPr="007B5BFD">
        <w:rPr>
          <w:rFonts w:ascii="Arial" w:hAnsi="Arial" w:cs="Arial"/>
          <w:bCs/>
          <w:color w:val="000000"/>
          <w:sz w:val="20"/>
        </w:rPr>
        <w:t>Разрешение</w:t>
      </w:r>
      <w:r w:rsidR="00B978B5" w:rsidRPr="007B5BFD">
        <w:rPr>
          <w:rFonts w:ascii="Arial" w:hAnsi="Arial" w:cs="Arial"/>
          <w:bCs/>
          <w:color w:val="000000"/>
          <w:sz w:val="20"/>
        </w:rPr>
        <w:t xml:space="preserve"> </w:t>
      </w:r>
      <w:r w:rsidRPr="007B5BFD">
        <w:rPr>
          <w:rFonts w:ascii="Arial" w:hAnsi="Arial" w:cs="Arial"/>
          <w:bCs/>
          <w:color w:val="000000"/>
          <w:sz w:val="20"/>
        </w:rPr>
        <w:t>на</w:t>
      </w:r>
      <w:r w:rsidR="00B978B5" w:rsidRPr="007B5BFD">
        <w:rPr>
          <w:rFonts w:ascii="Arial" w:hAnsi="Arial" w:cs="Arial"/>
          <w:bCs/>
          <w:color w:val="000000"/>
          <w:sz w:val="20"/>
        </w:rPr>
        <w:t xml:space="preserve"> </w:t>
      </w:r>
      <w:r w:rsidRPr="007B5BFD">
        <w:rPr>
          <w:rFonts w:ascii="Arial" w:hAnsi="Arial" w:cs="Arial"/>
          <w:bCs/>
          <w:color w:val="000000"/>
          <w:sz w:val="20"/>
        </w:rPr>
        <w:t>строительство</w:t>
      </w:r>
      <w:r w:rsidR="00B978B5" w:rsidRPr="007B5BFD">
        <w:rPr>
          <w:rFonts w:ascii="Arial" w:hAnsi="Arial" w:cs="Arial"/>
          <w:bCs/>
          <w:color w:val="000000"/>
          <w:sz w:val="20"/>
        </w:rPr>
        <w:t xml:space="preserve"> </w:t>
      </w:r>
      <w:r w:rsidRPr="007B5BFD">
        <w:rPr>
          <w:rFonts w:ascii="Arial" w:hAnsi="Arial" w:cs="Arial"/>
          <w:bCs/>
          <w:color w:val="000000"/>
          <w:sz w:val="20"/>
        </w:rPr>
        <w:t>или</w:t>
      </w:r>
      <w:r w:rsidR="00B978B5" w:rsidRPr="007B5BFD">
        <w:rPr>
          <w:rFonts w:ascii="Arial" w:hAnsi="Arial" w:cs="Arial"/>
          <w:bCs/>
          <w:color w:val="000000"/>
          <w:sz w:val="20"/>
        </w:rPr>
        <w:t xml:space="preserve"> </w:t>
      </w:r>
      <w:r w:rsidRPr="007B5BFD">
        <w:rPr>
          <w:rFonts w:ascii="Arial" w:hAnsi="Arial" w:cs="Arial"/>
          <w:bCs/>
          <w:color w:val="000000"/>
          <w:sz w:val="20"/>
        </w:rPr>
        <w:t>отказ</w:t>
      </w:r>
      <w:r w:rsidR="00B978B5" w:rsidRPr="007B5BFD">
        <w:rPr>
          <w:rFonts w:ascii="Arial" w:hAnsi="Arial" w:cs="Arial"/>
          <w:bCs/>
          <w:color w:val="000000"/>
          <w:sz w:val="20"/>
        </w:rPr>
        <w:t xml:space="preserve"> </w:t>
      </w:r>
      <w:r w:rsidRPr="007B5BFD">
        <w:rPr>
          <w:rFonts w:ascii="Arial" w:hAnsi="Arial" w:cs="Arial"/>
          <w:bCs/>
          <w:color w:val="000000"/>
          <w:sz w:val="20"/>
        </w:rPr>
        <w:t>в</w:t>
      </w:r>
      <w:r w:rsidR="00B978B5" w:rsidRPr="007B5BFD">
        <w:rPr>
          <w:rFonts w:ascii="Arial" w:hAnsi="Arial" w:cs="Arial"/>
          <w:bCs/>
          <w:color w:val="000000"/>
          <w:sz w:val="20"/>
        </w:rPr>
        <w:t xml:space="preserve"> </w:t>
      </w:r>
      <w:r w:rsidRPr="007B5BFD">
        <w:rPr>
          <w:rFonts w:ascii="Arial" w:hAnsi="Arial" w:cs="Arial"/>
          <w:bCs/>
          <w:color w:val="000000"/>
          <w:sz w:val="20"/>
        </w:rPr>
        <w:t>выдаче</w:t>
      </w:r>
      <w:r w:rsidR="00B978B5" w:rsidRPr="007B5BFD">
        <w:rPr>
          <w:rFonts w:ascii="Arial" w:hAnsi="Arial" w:cs="Arial"/>
          <w:bCs/>
          <w:color w:val="000000"/>
          <w:sz w:val="20"/>
        </w:rPr>
        <w:t xml:space="preserve"> </w:t>
      </w:r>
      <w:r w:rsidRPr="007B5BFD">
        <w:rPr>
          <w:rFonts w:ascii="Arial" w:hAnsi="Arial" w:cs="Arial"/>
          <w:bCs/>
          <w:color w:val="000000"/>
          <w:sz w:val="20"/>
        </w:rPr>
        <w:t>разрешения</w:t>
      </w:r>
      <w:r w:rsidR="00B978B5" w:rsidRPr="007B5BFD">
        <w:rPr>
          <w:rFonts w:ascii="Arial" w:hAnsi="Arial" w:cs="Arial"/>
          <w:bCs/>
          <w:color w:val="000000"/>
          <w:sz w:val="20"/>
        </w:rPr>
        <w:t xml:space="preserve"> </w:t>
      </w:r>
      <w:r w:rsidRPr="007B5BFD">
        <w:rPr>
          <w:rFonts w:ascii="Arial" w:hAnsi="Arial" w:cs="Arial"/>
          <w:bCs/>
          <w:color w:val="000000"/>
          <w:sz w:val="20"/>
        </w:rPr>
        <w:t>на</w:t>
      </w:r>
      <w:r w:rsidR="00B978B5" w:rsidRPr="007B5BFD">
        <w:rPr>
          <w:rFonts w:ascii="Arial" w:hAnsi="Arial" w:cs="Arial"/>
          <w:bCs/>
          <w:color w:val="000000"/>
          <w:sz w:val="20"/>
        </w:rPr>
        <w:t xml:space="preserve"> </w:t>
      </w:r>
      <w:r w:rsidRPr="007B5BFD">
        <w:rPr>
          <w:rFonts w:ascii="Arial" w:hAnsi="Arial" w:cs="Arial"/>
          <w:bCs/>
          <w:color w:val="000000"/>
          <w:sz w:val="20"/>
        </w:rPr>
        <w:t>строительство</w:t>
      </w:r>
      <w:r w:rsidR="00B978B5" w:rsidRPr="007B5BFD">
        <w:rPr>
          <w:rFonts w:ascii="Arial" w:hAnsi="Arial" w:cs="Arial"/>
          <w:bCs/>
          <w:color w:val="000000"/>
          <w:sz w:val="20"/>
        </w:rPr>
        <w:t xml:space="preserve"> </w:t>
      </w:r>
      <w:r w:rsidRPr="007B5BFD">
        <w:rPr>
          <w:rFonts w:ascii="Arial" w:hAnsi="Arial" w:cs="Arial"/>
          <w:bCs/>
          <w:color w:val="000000"/>
          <w:sz w:val="20"/>
        </w:rPr>
        <w:t>выдается</w:t>
      </w:r>
      <w:r w:rsidR="00B978B5" w:rsidRPr="007B5BFD">
        <w:rPr>
          <w:rFonts w:ascii="Arial" w:hAnsi="Arial" w:cs="Arial"/>
          <w:bCs/>
          <w:color w:val="000000"/>
          <w:sz w:val="20"/>
        </w:rPr>
        <w:t xml:space="preserve"> </w:t>
      </w:r>
      <w:r w:rsidRPr="007B5BFD">
        <w:rPr>
          <w:rFonts w:ascii="Arial" w:hAnsi="Arial" w:cs="Arial"/>
          <w:bCs/>
          <w:color w:val="000000"/>
          <w:sz w:val="20"/>
        </w:rPr>
        <w:t>в</w:t>
      </w:r>
      <w:r w:rsidR="00B978B5" w:rsidRPr="007B5BFD">
        <w:rPr>
          <w:rFonts w:ascii="Arial" w:hAnsi="Arial" w:cs="Arial"/>
          <w:bCs/>
          <w:color w:val="000000"/>
          <w:sz w:val="20"/>
        </w:rPr>
        <w:t xml:space="preserve"> </w:t>
      </w:r>
      <w:r w:rsidRPr="007B5BFD">
        <w:rPr>
          <w:rFonts w:ascii="Arial" w:hAnsi="Arial" w:cs="Arial"/>
          <w:bCs/>
          <w:color w:val="000000"/>
          <w:sz w:val="20"/>
        </w:rPr>
        <w:t>течение</w:t>
      </w:r>
      <w:r w:rsidR="00B978B5" w:rsidRPr="007B5BFD">
        <w:rPr>
          <w:rFonts w:ascii="Arial" w:hAnsi="Arial" w:cs="Arial"/>
          <w:bCs/>
          <w:color w:val="000000"/>
          <w:sz w:val="20"/>
        </w:rPr>
        <w:t xml:space="preserve"> </w:t>
      </w:r>
      <w:r w:rsidRPr="007B5BFD">
        <w:rPr>
          <w:rFonts w:ascii="Arial" w:hAnsi="Arial" w:cs="Arial"/>
          <w:bCs/>
          <w:color w:val="000000"/>
          <w:sz w:val="20"/>
        </w:rPr>
        <w:t>пяти</w:t>
      </w:r>
      <w:r w:rsidR="00B978B5" w:rsidRPr="007B5BFD">
        <w:rPr>
          <w:rFonts w:ascii="Arial" w:hAnsi="Arial" w:cs="Arial"/>
          <w:bCs/>
          <w:color w:val="000000"/>
          <w:sz w:val="20"/>
        </w:rPr>
        <w:t xml:space="preserve"> </w:t>
      </w:r>
      <w:r w:rsidRPr="007B5BFD">
        <w:rPr>
          <w:rFonts w:ascii="Arial" w:hAnsi="Arial" w:cs="Arial"/>
          <w:bCs/>
          <w:color w:val="000000"/>
          <w:sz w:val="20"/>
        </w:rPr>
        <w:t>рабочих</w:t>
      </w:r>
      <w:r w:rsidR="00B978B5" w:rsidRPr="007B5BFD">
        <w:rPr>
          <w:rFonts w:ascii="Arial" w:hAnsi="Arial" w:cs="Arial"/>
          <w:bCs/>
          <w:color w:val="000000"/>
          <w:sz w:val="20"/>
        </w:rPr>
        <w:t xml:space="preserve"> </w:t>
      </w:r>
      <w:r w:rsidRPr="007B5BFD">
        <w:rPr>
          <w:rFonts w:ascii="Arial" w:hAnsi="Arial" w:cs="Arial"/>
          <w:bCs/>
          <w:color w:val="000000"/>
          <w:sz w:val="20"/>
        </w:rPr>
        <w:t>дней</w:t>
      </w:r>
      <w:r w:rsidR="00B978B5" w:rsidRPr="007B5BFD">
        <w:rPr>
          <w:rFonts w:ascii="Arial" w:hAnsi="Arial" w:cs="Arial"/>
          <w:bCs/>
          <w:color w:val="000000"/>
          <w:sz w:val="20"/>
        </w:rPr>
        <w:t xml:space="preserve"> </w:t>
      </w:r>
      <w:r w:rsidRPr="007B5BFD">
        <w:rPr>
          <w:rFonts w:ascii="Arial" w:hAnsi="Arial" w:cs="Arial"/>
          <w:bCs/>
          <w:color w:val="000000"/>
          <w:sz w:val="20"/>
        </w:rPr>
        <w:t>со</w:t>
      </w:r>
      <w:r w:rsidR="00B978B5" w:rsidRPr="007B5BFD">
        <w:rPr>
          <w:rFonts w:ascii="Arial" w:hAnsi="Arial" w:cs="Arial"/>
          <w:bCs/>
          <w:color w:val="000000"/>
          <w:sz w:val="20"/>
        </w:rPr>
        <w:t xml:space="preserve"> </w:t>
      </w:r>
      <w:r w:rsidRPr="007B5BFD">
        <w:rPr>
          <w:rFonts w:ascii="Arial" w:hAnsi="Arial" w:cs="Arial"/>
          <w:bCs/>
          <w:color w:val="000000"/>
          <w:sz w:val="20"/>
        </w:rPr>
        <w:t>дня</w:t>
      </w:r>
      <w:r w:rsidR="00B978B5" w:rsidRPr="007B5BFD">
        <w:rPr>
          <w:rFonts w:ascii="Arial" w:hAnsi="Arial" w:cs="Arial"/>
          <w:bCs/>
          <w:color w:val="000000"/>
          <w:sz w:val="20"/>
        </w:rPr>
        <w:t xml:space="preserve"> </w:t>
      </w:r>
      <w:r w:rsidRPr="007B5BFD">
        <w:rPr>
          <w:rFonts w:ascii="Arial" w:hAnsi="Arial" w:cs="Arial"/>
          <w:bCs/>
          <w:color w:val="000000"/>
          <w:sz w:val="20"/>
        </w:rPr>
        <w:t>получения</w:t>
      </w:r>
      <w:r w:rsidR="00B978B5" w:rsidRPr="007B5BFD">
        <w:rPr>
          <w:rFonts w:ascii="Arial" w:hAnsi="Arial" w:cs="Arial"/>
          <w:bCs/>
          <w:color w:val="000000"/>
          <w:sz w:val="20"/>
        </w:rPr>
        <w:t xml:space="preserve"> </w:t>
      </w:r>
      <w:r w:rsidRPr="007B5BFD">
        <w:rPr>
          <w:rFonts w:ascii="Arial" w:hAnsi="Arial" w:cs="Arial"/>
          <w:bCs/>
          <w:color w:val="000000"/>
          <w:sz w:val="20"/>
        </w:rPr>
        <w:t>заявления</w:t>
      </w:r>
      <w:r w:rsidR="00B978B5" w:rsidRPr="007B5BFD">
        <w:rPr>
          <w:rFonts w:ascii="Arial" w:hAnsi="Arial" w:cs="Arial"/>
          <w:bCs/>
          <w:color w:val="000000"/>
          <w:sz w:val="20"/>
        </w:rPr>
        <w:t xml:space="preserve"> </w:t>
      </w:r>
      <w:r w:rsidRPr="007B5BFD">
        <w:rPr>
          <w:rFonts w:ascii="Arial" w:hAnsi="Arial" w:cs="Arial"/>
          <w:bCs/>
          <w:color w:val="000000"/>
          <w:sz w:val="20"/>
        </w:rPr>
        <w:t>о</w:t>
      </w:r>
      <w:r w:rsidR="00B978B5" w:rsidRPr="007B5BFD">
        <w:rPr>
          <w:rFonts w:ascii="Arial" w:hAnsi="Arial" w:cs="Arial"/>
          <w:bCs/>
          <w:color w:val="000000"/>
          <w:sz w:val="20"/>
        </w:rPr>
        <w:t xml:space="preserve"> </w:t>
      </w:r>
      <w:r w:rsidRPr="007B5BFD">
        <w:rPr>
          <w:rFonts w:ascii="Arial" w:hAnsi="Arial" w:cs="Arial"/>
          <w:bCs/>
          <w:color w:val="000000"/>
          <w:sz w:val="20"/>
        </w:rPr>
        <w:t>выдаче</w:t>
      </w:r>
      <w:r w:rsidR="00B978B5" w:rsidRPr="007B5BFD">
        <w:rPr>
          <w:rFonts w:ascii="Arial" w:hAnsi="Arial" w:cs="Arial"/>
          <w:bCs/>
          <w:color w:val="000000"/>
          <w:sz w:val="20"/>
        </w:rPr>
        <w:t xml:space="preserve"> </w:t>
      </w:r>
      <w:r w:rsidRPr="007B5BFD">
        <w:rPr>
          <w:rFonts w:ascii="Arial" w:hAnsi="Arial" w:cs="Arial"/>
          <w:bCs/>
          <w:color w:val="000000"/>
          <w:sz w:val="20"/>
        </w:rPr>
        <w:t>разрешения</w:t>
      </w:r>
      <w:r w:rsidR="00B978B5" w:rsidRPr="007B5BFD">
        <w:rPr>
          <w:rFonts w:ascii="Arial" w:hAnsi="Arial" w:cs="Arial"/>
          <w:bCs/>
          <w:color w:val="000000"/>
          <w:sz w:val="20"/>
        </w:rPr>
        <w:t xml:space="preserve"> </w:t>
      </w:r>
      <w:r w:rsidRPr="007B5BFD">
        <w:rPr>
          <w:rFonts w:ascii="Arial" w:hAnsi="Arial" w:cs="Arial"/>
          <w:bCs/>
          <w:color w:val="000000"/>
          <w:sz w:val="20"/>
        </w:rPr>
        <w:t>на</w:t>
      </w:r>
      <w:r w:rsidR="00B978B5" w:rsidRPr="007B5BFD">
        <w:rPr>
          <w:rFonts w:ascii="Arial" w:hAnsi="Arial" w:cs="Arial"/>
          <w:bCs/>
          <w:color w:val="000000"/>
          <w:sz w:val="20"/>
        </w:rPr>
        <w:t xml:space="preserve"> </w:t>
      </w:r>
      <w:r w:rsidRPr="007B5BFD">
        <w:rPr>
          <w:rFonts w:ascii="Arial" w:hAnsi="Arial" w:cs="Arial"/>
          <w:bCs/>
          <w:color w:val="000000"/>
          <w:sz w:val="20"/>
        </w:rPr>
        <w:t>строительство,</w:t>
      </w:r>
      <w:r w:rsidR="00B978B5" w:rsidRPr="007B5BFD">
        <w:rPr>
          <w:rFonts w:ascii="Arial" w:hAnsi="Arial" w:cs="Arial"/>
          <w:bCs/>
          <w:color w:val="000000"/>
          <w:sz w:val="20"/>
        </w:rPr>
        <w:t xml:space="preserve"> </w:t>
      </w:r>
      <w:r w:rsidRPr="007B5BFD">
        <w:rPr>
          <w:rFonts w:ascii="Arial" w:hAnsi="Arial" w:cs="Arial"/>
          <w:bCs/>
          <w:color w:val="000000"/>
          <w:sz w:val="20"/>
        </w:rPr>
        <w:t>оформленного</w:t>
      </w:r>
      <w:r w:rsidR="00B978B5" w:rsidRPr="007B5BFD">
        <w:rPr>
          <w:rFonts w:ascii="Arial" w:hAnsi="Arial" w:cs="Arial"/>
          <w:bCs/>
          <w:color w:val="000000"/>
          <w:sz w:val="20"/>
        </w:rPr>
        <w:t xml:space="preserve"> </w:t>
      </w:r>
      <w:r w:rsidRPr="007B5BFD">
        <w:rPr>
          <w:rFonts w:ascii="Arial" w:hAnsi="Arial" w:cs="Arial"/>
          <w:bCs/>
          <w:color w:val="000000"/>
          <w:sz w:val="20"/>
        </w:rPr>
        <w:t>в</w:t>
      </w:r>
      <w:r w:rsidR="00B978B5" w:rsidRPr="007B5BFD">
        <w:rPr>
          <w:rFonts w:ascii="Arial" w:hAnsi="Arial" w:cs="Arial"/>
          <w:bCs/>
          <w:color w:val="000000"/>
          <w:sz w:val="20"/>
        </w:rPr>
        <w:t xml:space="preserve"> </w:t>
      </w:r>
      <w:r w:rsidRPr="007B5BFD">
        <w:rPr>
          <w:rFonts w:ascii="Arial" w:hAnsi="Arial" w:cs="Arial"/>
          <w:bCs/>
          <w:color w:val="000000"/>
          <w:sz w:val="20"/>
        </w:rPr>
        <w:t>соответствии</w:t>
      </w:r>
      <w:r w:rsidR="00B978B5" w:rsidRPr="007B5BFD">
        <w:rPr>
          <w:rFonts w:ascii="Arial" w:hAnsi="Arial" w:cs="Arial"/>
          <w:bCs/>
          <w:color w:val="000000"/>
          <w:sz w:val="20"/>
        </w:rPr>
        <w:t xml:space="preserve"> </w:t>
      </w:r>
      <w:r w:rsidRPr="007B5BFD">
        <w:rPr>
          <w:rFonts w:ascii="Arial" w:hAnsi="Arial" w:cs="Arial"/>
          <w:bCs/>
          <w:color w:val="000000"/>
          <w:sz w:val="20"/>
        </w:rPr>
        <w:t>с</w:t>
      </w:r>
      <w:r w:rsidR="00B978B5" w:rsidRPr="007B5BFD">
        <w:rPr>
          <w:rFonts w:ascii="Arial" w:hAnsi="Arial" w:cs="Arial"/>
          <w:bCs/>
          <w:color w:val="000000"/>
          <w:sz w:val="20"/>
        </w:rPr>
        <w:t xml:space="preserve"> </w:t>
      </w:r>
      <w:r w:rsidRPr="007B5BFD">
        <w:rPr>
          <w:rFonts w:ascii="Arial" w:hAnsi="Arial" w:cs="Arial"/>
          <w:bCs/>
          <w:color w:val="000000"/>
          <w:sz w:val="20"/>
        </w:rPr>
        <w:t>приложением</w:t>
      </w:r>
      <w:r w:rsidR="00B978B5" w:rsidRPr="007B5BFD">
        <w:rPr>
          <w:rFonts w:ascii="Arial" w:hAnsi="Arial" w:cs="Arial"/>
          <w:bCs/>
          <w:color w:val="000000"/>
          <w:sz w:val="20"/>
        </w:rPr>
        <w:t xml:space="preserve"> </w:t>
      </w:r>
      <w:r w:rsidRPr="007B5BFD">
        <w:rPr>
          <w:rFonts w:ascii="Arial" w:hAnsi="Arial" w:cs="Arial"/>
          <w:bCs/>
          <w:color w:val="000000"/>
          <w:sz w:val="20"/>
        </w:rPr>
        <w:t>№</w:t>
      </w:r>
      <w:r w:rsidR="00B978B5" w:rsidRPr="007B5BFD">
        <w:rPr>
          <w:rFonts w:ascii="Arial" w:hAnsi="Arial" w:cs="Arial"/>
          <w:bCs/>
          <w:color w:val="000000"/>
          <w:sz w:val="20"/>
        </w:rPr>
        <w:t xml:space="preserve"> </w:t>
      </w:r>
      <w:r w:rsidRPr="007B5BFD">
        <w:rPr>
          <w:rFonts w:ascii="Arial" w:hAnsi="Arial" w:cs="Arial"/>
          <w:bCs/>
          <w:color w:val="000000"/>
          <w:sz w:val="20"/>
        </w:rPr>
        <w:t>2</w:t>
      </w:r>
      <w:r w:rsidR="00B978B5" w:rsidRPr="007B5BFD">
        <w:rPr>
          <w:rFonts w:ascii="Arial" w:hAnsi="Arial" w:cs="Arial"/>
          <w:bCs/>
          <w:color w:val="000000"/>
          <w:sz w:val="20"/>
        </w:rPr>
        <w:t xml:space="preserve"> </w:t>
      </w:r>
      <w:r w:rsidRPr="007B5BFD">
        <w:rPr>
          <w:rFonts w:ascii="Arial" w:hAnsi="Arial" w:cs="Arial"/>
          <w:bCs/>
          <w:color w:val="000000"/>
          <w:sz w:val="20"/>
        </w:rPr>
        <w:t>к</w:t>
      </w:r>
      <w:r w:rsidR="00B978B5" w:rsidRPr="007B5BFD">
        <w:rPr>
          <w:rFonts w:ascii="Arial" w:hAnsi="Arial" w:cs="Arial"/>
          <w:bCs/>
          <w:color w:val="000000"/>
          <w:sz w:val="20"/>
        </w:rPr>
        <w:t xml:space="preserve"> </w:t>
      </w:r>
      <w:r w:rsidRPr="007B5BFD">
        <w:rPr>
          <w:rFonts w:ascii="Arial" w:hAnsi="Arial" w:cs="Arial"/>
          <w:bCs/>
          <w:color w:val="000000"/>
          <w:sz w:val="20"/>
        </w:rPr>
        <w:t>настоящему</w:t>
      </w:r>
      <w:r w:rsidR="00B978B5" w:rsidRPr="007B5BFD">
        <w:rPr>
          <w:rFonts w:ascii="Arial" w:hAnsi="Arial" w:cs="Arial"/>
          <w:bCs/>
          <w:color w:val="000000"/>
          <w:sz w:val="20"/>
        </w:rPr>
        <w:t xml:space="preserve"> </w:t>
      </w:r>
      <w:r w:rsidRPr="007B5BFD">
        <w:rPr>
          <w:rFonts w:ascii="Arial" w:hAnsi="Arial" w:cs="Arial"/>
          <w:bCs/>
          <w:color w:val="000000"/>
          <w:sz w:val="20"/>
        </w:rPr>
        <w:t>Административному</w:t>
      </w:r>
      <w:r w:rsidR="00B978B5" w:rsidRPr="007B5BFD">
        <w:rPr>
          <w:rFonts w:ascii="Arial" w:hAnsi="Arial" w:cs="Arial"/>
          <w:bCs/>
          <w:color w:val="000000"/>
          <w:sz w:val="20"/>
        </w:rPr>
        <w:t xml:space="preserve"> </w:t>
      </w:r>
      <w:r w:rsidRPr="007B5BFD">
        <w:rPr>
          <w:rFonts w:ascii="Arial" w:hAnsi="Arial" w:cs="Arial"/>
          <w:bCs/>
          <w:color w:val="000000"/>
          <w:sz w:val="20"/>
        </w:rPr>
        <w:t>регламенту.</w:t>
      </w:r>
    </w:p>
    <w:p w:rsidR="0020695B" w:rsidRPr="007B5BFD" w:rsidRDefault="0020695B" w:rsidP="007B5BFD">
      <w:pPr>
        <w:ind w:firstLine="567"/>
        <w:contextualSpacing/>
        <w:jc w:val="both"/>
        <w:rPr>
          <w:rFonts w:ascii="Arial" w:hAnsi="Arial" w:cs="Arial"/>
          <w:bCs/>
          <w:color w:val="000000"/>
          <w:sz w:val="20"/>
        </w:rPr>
      </w:pPr>
      <w:r w:rsidRPr="007B5BFD">
        <w:rPr>
          <w:rFonts w:ascii="Arial" w:hAnsi="Arial" w:cs="Arial"/>
          <w:b/>
          <w:bCs/>
          <w:color w:val="000000"/>
          <w:sz w:val="20"/>
        </w:rPr>
        <w:t>2.4.2.</w:t>
      </w:r>
      <w:r w:rsidR="00B978B5" w:rsidRPr="007B5BFD">
        <w:rPr>
          <w:rFonts w:ascii="Arial" w:hAnsi="Arial" w:cs="Arial"/>
          <w:b/>
          <w:bCs/>
          <w:color w:val="000000"/>
          <w:sz w:val="20"/>
        </w:rPr>
        <w:t xml:space="preserve"> </w:t>
      </w:r>
      <w:r w:rsidRPr="007B5BFD">
        <w:rPr>
          <w:rFonts w:ascii="Arial" w:hAnsi="Arial" w:cs="Arial"/>
          <w:bCs/>
          <w:color w:val="000000"/>
          <w:sz w:val="20"/>
        </w:rPr>
        <w:t>Решение</w:t>
      </w:r>
      <w:r w:rsidR="00B978B5" w:rsidRPr="007B5BFD">
        <w:rPr>
          <w:rFonts w:ascii="Arial" w:hAnsi="Arial" w:cs="Arial"/>
          <w:bCs/>
          <w:color w:val="000000"/>
          <w:sz w:val="20"/>
        </w:rPr>
        <w:t xml:space="preserve"> </w:t>
      </w:r>
      <w:r w:rsidRPr="007B5BFD">
        <w:rPr>
          <w:rFonts w:ascii="Arial" w:hAnsi="Arial" w:cs="Arial"/>
          <w:bCs/>
          <w:color w:val="000000"/>
          <w:sz w:val="20"/>
        </w:rPr>
        <w:t>о</w:t>
      </w:r>
      <w:r w:rsidR="00B978B5" w:rsidRPr="007B5BFD">
        <w:rPr>
          <w:rFonts w:ascii="Arial" w:hAnsi="Arial" w:cs="Arial"/>
          <w:bCs/>
          <w:color w:val="000000"/>
          <w:sz w:val="20"/>
        </w:rPr>
        <w:t xml:space="preserve"> </w:t>
      </w:r>
      <w:r w:rsidRPr="007B5BFD">
        <w:rPr>
          <w:rFonts w:ascii="Arial" w:hAnsi="Arial" w:cs="Arial"/>
          <w:bCs/>
          <w:color w:val="000000"/>
          <w:sz w:val="20"/>
        </w:rPr>
        <w:t>внесении</w:t>
      </w:r>
      <w:r w:rsidR="00B978B5" w:rsidRPr="007B5BFD">
        <w:rPr>
          <w:rFonts w:ascii="Arial" w:hAnsi="Arial" w:cs="Arial"/>
          <w:bCs/>
          <w:color w:val="000000"/>
          <w:sz w:val="20"/>
        </w:rPr>
        <w:t xml:space="preserve"> </w:t>
      </w:r>
      <w:r w:rsidRPr="007B5BFD">
        <w:rPr>
          <w:rFonts w:ascii="Arial" w:hAnsi="Arial" w:cs="Arial"/>
          <w:bCs/>
          <w:color w:val="000000"/>
          <w:sz w:val="20"/>
        </w:rPr>
        <w:t>изменений</w:t>
      </w:r>
      <w:r w:rsidR="00B978B5" w:rsidRPr="007B5BFD">
        <w:rPr>
          <w:rFonts w:ascii="Arial" w:hAnsi="Arial" w:cs="Arial"/>
          <w:bCs/>
          <w:color w:val="000000"/>
          <w:sz w:val="20"/>
        </w:rPr>
        <w:t xml:space="preserve"> </w:t>
      </w:r>
      <w:r w:rsidRPr="007B5BFD">
        <w:rPr>
          <w:rFonts w:ascii="Arial" w:hAnsi="Arial" w:cs="Arial"/>
          <w:bCs/>
          <w:color w:val="000000"/>
          <w:sz w:val="20"/>
        </w:rPr>
        <w:t>в</w:t>
      </w:r>
      <w:r w:rsidR="00B978B5" w:rsidRPr="007B5BFD">
        <w:rPr>
          <w:rFonts w:ascii="Arial" w:hAnsi="Arial" w:cs="Arial"/>
          <w:bCs/>
          <w:color w:val="000000"/>
          <w:sz w:val="20"/>
        </w:rPr>
        <w:t xml:space="preserve"> </w:t>
      </w:r>
      <w:r w:rsidRPr="007B5BFD">
        <w:rPr>
          <w:rFonts w:ascii="Arial" w:hAnsi="Arial" w:cs="Arial"/>
          <w:bCs/>
          <w:color w:val="000000"/>
          <w:sz w:val="20"/>
        </w:rPr>
        <w:t>разрешение</w:t>
      </w:r>
      <w:r w:rsidR="00B978B5" w:rsidRPr="007B5BFD">
        <w:rPr>
          <w:rFonts w:ascii="Arial" w:hAnsi="Arial" w:cs="Arial"/>
          <w:bCs/>
          <w:color w:val="000000"/>
          <w:sz w:val="20"/>
        </w:rPr>
        <w:t xml:space="preserve"> </w:t>
      </w:r>
      <w:r w:rsidRPr="007B5BFD">
        <w:rPr>
          <w:rFonts w:ascii="Arial" w:hAnsi="Arial" w:cs="Arial"/>
          <w:bCs/>
          <w:color w:val="000000"/>
          <w:sz w:val="20"/>
        </w:rPr>
        <w:t>на</w:t>
      </w:r>
      <w:r w:rsidR="00B978B5" w:rsidRPr="007B5BFD">
        <w:rPr>
          <w:rFonts w:ascii="Arial" w:hAnsi="Arial" w:cs="Arial"/>
          <w:bCs/>
          <w:color w:val="000000"/>
          <w:sz w:val="20"/>
        </w:rPr>
        <w:t xml:space="preserve"> </w:t>
      </w:r>
      <w:r w:rsidRPr="007B5BFD">
        <w:rPr>
          <w:rFonts w:ascii="Arial" w:hAnsi="Arial" w:cs="Arial"/>
          <w:bCs/>
          <w:color w:val="000000"/>
          <w:sz w:val="20"/>
        </w:rPr>
        <w:t>строительство</w:t>
      </w:r>
      <w:r w:rsidR="00B978B5" w:rsidRPr="007B5BFD">
        <w:rPr>
          <w:rFonts w:ascii="Arial" w:hAnsi="Arial" w:cs="Arial"/>
          <w:bCs/>
          <w:color w:val="000000"/>
          <w:sz w:val="20"/>
        </w:rPr>
        <w:t xml:space="preserve"> </w:t>
      </w:r>
      <w:r w:rsidRPr="007B5BFD">
        <w:rPr>
          <w:rFonts w:ascii="Arial" w:hAnsi="Arial" w:cs="Arial"/>
          <w:bCs/>
          <w:color w:val="000000"/>
          <w:sz w:val="20"/>
        </w:rPr>
        <w:t>или</w:t>
      </w:r>
      <w:r w:rsidR="00B978B5" w:rsidRPr="007B5BFD">
        <w:rPr>
          <w:rFonts w:ascii="Arial" w:hAnsi="Arial" w:cs="Arial"/>
          <w:bCs/>
          <w:color w:val="000000"/>
          <w:sz w:val="20"/>
        </w:rPr>
        <w:t xml:space="preserve"> </w:t>
      </w:r>
      <w:r w:rsidRPr="007B5BFD">
        <w:rPr>
          <w:rFonts w:ascii="Arial" w:hAnsi="Arial" w:cs="Arial"/>
          <w:bCs/>
          <w:color w:val="000000"/>
          <w:sz w:val="20"/>
        </w:rPr>
        <w:t>отказ</w:t>
      </w:r>
      <w:r w:rsidR="00B978B5" w:rsidRPr="007B5BFD">
        <w:rPr>
          <w:rFonts w:ascii="Arial" w:hAnsi="Arial" w:cs="Arial"/>
          <w:bCs/>
          <w:color w:val="000000"/>
          <w:sz w:val="20"/>
        </w:rPr>
        <w:t xml:space="preserve"> </w:t>
      </w:r>
      <w:r w:rsidRPr="007B5BFD">
        <w:rPr>
          <w:rFonts w:ascii="Arial" w:hAnsi="Arial" w:cs="Arial"/>
          <w:bCs/>
          <w:color w:val="000000"/>
          <w:sz w:val="20"/>
        </w:rPr>
        <w:t>во</w:t>
      </w:r>
      <w:r w:rsidR="00B978B5" w:rsidRPr="007B5BFD">
        <w:rPr>
          <w:rFonts w:ascii="Arial" w:hAnsi="Arial" w:cs="Arial"/>
          <w:bCs/>
          <w:color w:val="000000"/>
          <w:sz w:val="20"/>
        </w:rPr>
        <w:t xml:space="preserve"> </w:t>
      </w:r>
      <w:r w:rsidRPr="007B5BFD">
        <w:rPr>
          <w:rFonts w:ascii="Arial" w:hAnsi="Arial" w:cs="Arial"/>
          <w:bCs/>
          <w:color w:val="000000"/>
          <w:sz w:val="20"/>
        </w:rPr>
        <w:t>внесении</w:t>
      </w:r>
      <w:r w:rsidR="00B978B5" w:rsidRPr="007B5BFD">
        <w:rPr>
          <w:rFonts w:ascii="Arial" w:hAnsi="Arial" w:cs="Arial"/>
          <w:bCs/>
          <w:color w:val="000000"/>
          <w:sz w:val="20"/>
        </w:rPr>
        <w:t xml:space="preserve"> </w:t>
      </w:r>
      <w:r w:rsidRPr="007B5BFD">
        <w:rPr>
          <w:rFonts w:ascii="Arial" w:hAnsi="Arial" w:cs="Arial"/>
          <w:bCs/>
          <w:color w:val="000000"/>
          <w:sz w:val="20"/>
        </w:rPr>
        <w:t>изменений</w:t>
      </w:r>
      <w:r w:rsidR="00B978B5" w:rsidRPr="007B5BFD">
        <w:rPr>
          <w:rFonts w:ascii="Arial" w:hAnsi="Arial" w:cs="Arial"/>
          <w:bCs/>
          <w:color w:val="000000"/>
          <w:sz w:val="20"/>
        </w:rPr>
        <w:t xml:space="preserve"> </w:t>
      </w:r>
      <w:r w:rsidRPr="007B5BFD">
        <w:rPr>
          <w:rFonts w:ascii="Arial" w:hAnsi="Arial" w:cs="Arial"/>
          <w:bCs/>
          <w:color w:val="000000"/>
          <w:sz w:val="20"/>
        </w:rPr>
        <w:t>в</w:t>
      </w:r>
      <w:r w:rsidR="00B978B5" w:rsidRPr="007B5BFD">
        <w:rPr>
          <w:rFonts w:ascii="Arial" w:hAnsi="Arial" w:cs="Arial"/>
          <w:bCs/>
          <w:color w:val="000000"/>
          <w:sz w:val="20"/>
        </w:rPr>
        <w:t xml:space="preserve"> </w:t>
      </w:r>
      <w:r w:rsidRPr="007B5BFD">
        <w:rPr>
          <w:rFonts w:ascii="Arial" w:hAnsi="Arial" w:cs="Arial"/>
          <w:bCs/>
          <w:color w:val="000000"/>
          <w:sz w:val="20"/>
        </w:rPr>
        <w:t>разрешение</w:t>
      </w:r>
      <w:r w:rsidR="00B978B5" w:rsidRPr="007B5BFD">
        <w:rPr>
          <w:rFonts w:ascii="Arial" w:hAnsi="Arial" w:cs="Arial"/>
          <w:bCs/>
          <w:color w:val="000000"/>
          <w:sz w:val="20"/>
        </w:rPr>
        <w:t xml:space="preserve"> </w:t>
      </w:r>
      <w:r w:rsidRPr="007B5BFD">
        <w:rPr>
          <w:rFonts w:ascii="Arial" w:hAnsi="Arial" w:cs="Arial"/>
          <w:bCs/>
          <w:color w:val="000000"/>
          <w:sz w:val="20"/>
        </w:rPr>
        <w:t>на</w:t>
      </w:r>
      <w:r w:rsidR="00B978B5" w:rsidRPr="007B5BFD">
        <w:rPr>
          <w:rFonts w:ascii="Arial" w:hAnsi="Arial" w:cs="Arial"/>
          <w:bCs/>
          <w:color w:val="000000"/>
          <w:sz w:val="20"/>
        </w:rPr>
        <w:t xml:space="preserve"> </w:t>
      </w:r>
      <w:r w:rsidRPr="007B5BFD">
        <w:rPr>
          <w:rFonts w:ascii="Arial" w:hAnsi="Arial" w:cs="Arial"/>
          <w:bCs/>
          <w:color w:val="000000"/>
          <w:sz w:val="20"/>
        </w:rPr>
        <w:t>строительство</w:t>
      </w:r>
      <w:r w:rsidR="00B978B5" w:rsidRPr="007B5BFD">
        <w:rPr>
          <w:rFonts w:ascii="Arial" w:hAnsi="Arial" w:cs="Arial"/>
          <w:bCs/>
          <w:color w:val="000000"/>
          <w:sz w:val="20"/>
        </w:rPr>
        <w:t xml:space="preserve"> </w:t>
      </w:r>
      <w:r w:rsidRPr="007B5BFD">
        <w:rPr>
          <w:rFonts w:ascii="Arial" w:hAnsi="Arial" w:cs="Arial"/>
          <w:bCs/>
          <w:color w:val="000000"/>
          <w:sz w:val="20"/>
        </w:rPr>
        <w:t>принимается</w:t>
      </w:r>
      <w:r w:rsidR="00B978B5" w:rsidRPr="007B5BFD">
        <w:rPr>
          <w:rFonts w:ascii="Arial" w:hAnsi="Arial" w:cs="Arial"/>
          <w:bCs/>
          <w:color w:val="000000"/>
          <w:sz w:val="20"/>
        </w:rPr>
        <w:t xml:space="preserve"> </w:t>
      </w:r>
      <w:r w:rsidRPr="007B5BFD">
        <w:rPr>
          <w:rFonts w:ascii="Arial" w:hAnsi="Arial" w:cs="Arial"/>
          <w:bCs/>
          <w:color w:val="000000"/>
          <w:sz w:val="20"/>
        </w:rPr>
        <w:t>в</w:t>
      </w:r>
      <w:r w:rsidR="00B978B5" w:rsidRPr="007B5BFD">
        <w:rPr>
          <w:rFonts w:ascii="Arial" w:hAnsi="Arial" w:cs="Arial"/>
          <w:bCs/>
          <w:color w:val="000000"/>
          <w:sz w:val="20"/>
        </w:rPr>
        <w:t xml:space="preserve"> </w:t>
      </w:r>
      <w:r w:rsidRPr="007B5BFD">
        <w:rPr>
          <w:rFonts w:ascii="Arial" w:hAnsi="Arial" w:cs="Arial"/>
          <w:bCs/>
          <w:color w:val="000000"/>
          <w:sz w:val="20"/>
        </w:rPr>
        <w:t>срок</w:t>
      </w:r>
      <w:r w:rsidR="00B978B5" w:rsidRPr="007B5BFD">
        <w:rPr>
          <w:rFonts w:ascii="Arial" w:hAnsi="Arial" w:cs="Arial"/>
          <w:bCs/>
          <w:color w:val="000000"/>
          <w:sz w:val="20"/>
        </w:rPr>
        <w:t xml:space="preserve"> </w:t>
      </w:r>
      <w:r w:rsidRPr="007B5BFD">
        <w:rPr>
          <w:rFonts w:ascii="Arial" w:hAnsi="Arial" w:cs="Arial"/>
          <w:bCs/>
          <w:color w:val="000000"/>
          <w:sz w:val="20"/>
        </w:rPr>
        <w:t>не</w:t>
      </w:r>
      <w:r w:rsidR="00B978B5" w:rsidRPr="007B5BFD">
        <w:rPr>
          <w:rFonts w:ascii="Arial" w:hAnsi="Arial" w:cs="Arial"/>
          <w:bCs/>
          <w:color w:val="000000"/>
          <w:sz w:val="20"/>
        </w:rPr>
        <w:t xml:space="preserve"> </w:t>
      </w:r>
      <w:r w:rsidRPr="007B5BFD">
        <w:rPr>
          <w:rFonts w:ascii="Arial" w:hAnsi="Arial" w:cs="Arial"/>
          <w:bCs/>
          <w:color w:val="000000"/>
          <w:sz w:val="20"/>
        </w:rPr>
        <w:t>более</w:t>
      </w:r>
      <w:r w:rsidR="00B978B5" w:rsidRPr="007B5BFD">
        <w:rPr>
          <w:rFonts w:ascii="Arial" w:hAnsi="Arial" w:cs="Arial"/>
          <w:bCs/>
          <w:color w:val="000000"/>
          <w:sz w:val="20"/>
        </w:rPr>
        <w:t xml:space="preserve"> </w:t>
      </w:r>
      <w:r w:rsidRPr="007B5BFD">
        <w:rPr>
          <w:rFonts w:ascii="Arial" w:hAnsi="Arial" w:cs="Arial"/>
          <w:bCs/>
          <w:color w:val="000000"/>
          <w:sz w:val="20"/>
        </w:rPr>
        <w:t>чем</w:t>
      </w:r>
      <w:r w:rsidR="00B978B5" w:rsidRPr="007B5BFD">
        <w:rPr>
          <w:rFonts w:ascii="Arial" w:hAnsi="Arial" w:cs="Arial"/>
          <w:bCs/>
          <w:color w:val="000000"/>
          <w:sz w:val="20"/>
        </w:rPr>
        <w:t xml:space="preserve"> </w:t>
      </w:r>
      <w:r w:rsidRPr="007B5BFD">
        <w:rPr>
          <w:rFonts w:ascii="Arial" w:hAnsi="Arial" w:cs="Arial"/>
          <w:bCs/>
          <w:color w:val="000000"/>
          <w:sz w:val="20"/>
        </w:rPr>
        <w:t>5</w:t>
      </w:r>
      <w:r w:rsidR="00B978B5" w:rsidRPr="007B5BFD">
        <w:rPr>
          <w:rFonts w:ascii="Arial" w:hAnsi="Arial" w:cs="Arial"/>
          <w:bCs/>
          <w:color w:val="000000"/>
          <w:sz w:val="20"/>
        </w:rPr>
        <w:t xml:space="preserve"> </w:t>
      </w:r>
      <w:r w:rsidRPr="007B5BFD">
        <w:rPr>
          <w:rFonts w:ascii="Arial" w:hAnsi="Arial" w:cs="Arial"/>
          <w:bCs/>
          <w:color w:val="000000"/>
          <w:sz w:val="20"/>
        </w:rPr>
        <w:t>рабочих</w:t>
      </w:r>
      <w:r w:rsidR="00B978B5" w:rsidRPr="007B5BFD">
        <w:rPr>
          <w:rFonts w:ascii="Arial" w:hAnsi="Arial" w:cs="Arial"/>
          <w:bCs/>
          <w:color w:val="000000"/>
          <w:sz w:val="20"/>
        </w:rPr>
        <w:t xml:space="preserve"> </w:t>
      </w:r>
      <w:r w:rsidRPr="007B5BFD">
        <w:rPr>
          <w:rFonts w:ascii="Arial" w:hAnsi="Arial" w:cs="Arial"/>
          <w:bCs/>
          <w:color w:val="000000"/>
          <w:sz w:val="20"/>
        </w:rPr>
        <w:t>дней</w:t>
      </w:r>
      <w:r w:rsidR="00B978B5" w:rsidRPr="007B5BFD">
        <w:rPr>
          <w:rFonts w:ascii="Arial" w:hAnsi="Arial" w:cs="Arial"/>
          <w:bCs/>
          <w:color w:val="000000"/>
          <w:sz w:val="20"/>
        </w:rPr>
        <w:t xml:space="preserve"> </w:t>
      </w:r>
      <w:r w:rsidRPr="007B5BFD">
        <w:rPr>
          <w:rFonts w:ascii="Arial" w:hAnsi="Arial" w:cs="Arial"/>
          <w:bCs/>
          <w:color w:val="000000"/>
          <w:sz w:val="20"/>
        </w:rPr>
        <w:t>со</w:t>
      </w:r>
      <w:r w:rsidR="00B978B5" w:rsidRPr="007B5BFD">
        <w:rPr>
          <w:rFonts w:ascii="Arial" w:hAnsi="Arial" w:cs="Arial"/>
          <w:bCs/>
          <w:color w:val="000000"/>
          <w:sz w:val="20"/>
        </w:rPr>
        <w:t xml:space="preserve"> </w:t>
      </w:r>
      <w:r w:rsidRPr="007B5BFD">
        <w:rPr>
          <w:rFonts w:ascii="Arial" w:hAnsi="Arial" w:cs="Arial"/>
          <w:bCs/>
          <w:color w:val="000000"/>
          <w:sz w:val="20"/>
        </w:rPr>
        <w:t>дня</w:t>
      </w:r>
      <w:r w:rsidR="00B978B5" w:rsidRPr="007B5BFD">
        <w:rPr>
          <w:rFonts w:ascii="Arial" w:hAnsi="Arial" w:cs="Arial"/>
          <w:bCs/>
          <w:color w:val="000000"/>
          <w:sz w:val="20"/>
        </w:rPr>
        <w:t xml:space="preserve"> </w:t>
      </w:r>
      <w:r w:rsidRPr="007B5BFD">
        <w:rPr>
          <w:rFonts w:ascii="Arial" w:hAnsi="Arial" w:cs="Arial"/>
          <w:bCs/>
          <w:color w:val="000000"/>
          <w:sz w:val="20"/>
        </w:rPr>
        <w:t>получения</w:t>
      </w:r>
      <w:r w:rsidR="00B978B5" w:rsidRPr="007B5BFD">
        <w:rPr>
          <w:rFonts w:ascii="Arial" w:hAnsi="Arial" w:cs="Arial"/>
          <w:bCs/>
          <w:color w:val="000000"/>
          <w:sz w:val="20"/>
        </w:rPr>
        <w:t xml:space="preserve"> </w:t>
      </w:r>
      <w:r w:rsidRPr="007B5BFD">
        <w:rPr>
          <w:rFonts w:ascii="Arial" w:hAnsi="Arial" w:cs="Arial"/>
          <w:bCs/>
          <w:color w:val="000000"/>
          <w:sz w:val="20"/>
        </w:rPr>
        <w:t>письменного</w:t>
      </w:r>
      <w:r w:rsidR="00B978B5" w:rsidRPr="007B5BFD">
        <w:rPr>
          <w:rFonts w:ascii="Arial" w:hAnsi="Arial" w:cs="Arial"/>
          <w:bCs/>
          <w:color w:val="000000"/>
          <w:sz w:val="20"/>
        </w:rPr>
        <w:t xml:space="preserve"> </w:t>
      </w:r>
      <w:r w:rsidRPr="007B5BFD">
        <w:rPr>
          <w:rFonts w:ascii="Arial" w:hAnsi="Arial" w:cs="Arial"/>
          <w:bCs/>
          <w:color w:val="000000"/>
          <w:sz w:val="20"/>
        </w:rPr>
        <w:t>уведомления</w:t>
      </w:r>
      <w:r w:rsidR="00B978B5" w:rsidRPr="007B5BFD">
        <w:rPr>
          <w:rFonts w:ascii="Arial" w:hAnsi="Arial" w:cs="Arial"/>
          <w:bCs/>
          <w:color w:val="000000"/>
          <w:sz w:val="20"/>
        </w:rPr>
        <w:t xml:space="preserve"> </w:t>
      </w:r>
      <w:r w:rsidRPr="007B5BFD">
        <w:rPr>
          <w:rFonts w:ascii="Arial" w:hAnsi="Arial" w:cs="Arial"/>
          <w:bCs/>
          <w:color w:val="000000"/>
          <w:sz w:val="20"/>
        </w:rPr>
        <w:t>заявителя</w:t>
      </w:r>
      <w:r w:rsidR="00B978B5" w:rsidRPr="007B5BFD">
        <w:rPr>
          <w:rFonts w:ascii="Arial" w:hAnsi="Arial" w:cs="Arial"/>
          <w:bCs/>
          <w:color w:val="000000"/>
          <w:sz w:val="20"/>
        </w:rPr>
        <w:t xml:space="preserve"> </w:t>
      </w:r>
      <w:r w:rsidRPr="007B5BFD">
        <w:rPr>
          <w:rFonts w:ascii="Arial" w:hAnsi="Arial" w:cs="Arial"/>
          <w:bCs/>
          <w:color w:val="000000"/>
          <w:sz w:val="20"/>
        </w:rPr>
        <w:t>о</w:t>
      </w:r>
      <w:r w:rsidR="00B978B5" w:rsidRPr="007B5BFD">
        <w:rPr>
          <w:rFonts w:ascii="Arial" w:hAnsi="Arial" w:cs="Arial"/>
          <w:bCs/>
          <w:color w:val="000000"/>
          <w:sz w:val="20"/>
        </w:rPr>
        <w:t xml:space="preserve"> </w:t>
      </w:r>
      <w:r w:rsidRPr="007B5BFD">
        <w:rPr>
          <w:rFonts w:ascii="Arial" w:hAnsi="Arial" w:cs="Arial"/>
          <w:bCs/>
          <w:color w:val="000000"/>
          <w:sz w:val="20"/>
        </w:rPr>
        <w:t>переходе</w:t>
      </w:r>
      <w:r w:rsidR="00B978B5" w:rsidRPr="007B5BFD">
        <w:rPr>
          <w:rFonts w:ascii="Arial" w:hAnsi="Arial" w:cs="Arial"/>
          <w:bCs/>
          <w:color w:val="000000"/>
          <w:sz w:val="20"/>
        </w:rPr>
        <w:t xml:space="preserve"> </w:t>
      </w:r>
      <w:r w:rsidRPr="007B5BFD">
        <w:rPr>
          <w:rFonts w:ascii="Arial" w:hAnsi="Arial" w:cs="Arial"/>
          <w:bCs/>
          <w:color w:val="000000"/>
          <w:sz w:val="20"/>
        </w:rPr>
        <w:t>прав</w:t>
      </w:r>
      <w:r w:rsidR="00B978B5" w:rsidRPr="007B5BFD">
        <w:rPr>
          <w:rFonts w:ascii="Arial" w:hAnsi="Arial" w:cs="Arial"/>
          <w:bCs/>
          <w:color w:val="000000"/>
          <w:sz w:val="20"/>
        </w:rPr>
        <w:t xml:space="preserve"> </w:t>
      </w:r>
      <w:r w:rsidRPr="007B5BFD">
        <w:rPr>
          <w:rFonts w:ascii="Arial" w:hAnsi="Arial" w:cs="Arial"/>
          <w:bCs/>
          <w:color w:val="000000"/>
          <w:sz w:val="20"/>
        </w:rPr>
        <w:t>на</w:t>
      </w:r>
      <w:r w:rsidR="00B978B5" w:rsidRPr="007B5BFD">
        <w:rPr>
          <w:rFonts w:ascii="Arial" w:hAnsi="Arial" w:cs="Arial"/>
          <w:bCs/>
          <w:color w:val="000000"/>
          <w:sz w:val="20"/>
        </w:rPr>
        <w:t xml:space="preserve"> </w:t>
      </w:r>
      <w:r w:rsidRPr="007B5BFD">
        <w:rPr>
          <w:rFonts w:ascii="Arial" w:hAnsi="Arial" w:cs="Arial"/>
          <w:bCs/>
          <w:color w:val="000000"/>
          <w:sz w:val="20"/>
        </w:rPr>
        <w:t>земельные</w:t>
      </w:r>
      <w:r w:rsidR="00B978B5" w:rsidRPr="007B5BFD">
        <w:rPr>
          <w:rFonts w:ascii="Arial" w:hAnsi="Arial" w:cs="Arial"/>
          <w:bCs/>
          <w:color w:val="000000"/>
          <w:sz w:val="20"/>
        </w:rPr>
        <w:t xml:space="preserve"> </w:t>
      </w:r>
      <w:r w:rsidRPr="007B5BFD">
        <w:rPr>
          <w:rFonts w:ascii="Arial" w:hAnsi="Arial" w:cs="Arial"/>
          <w:bCs/>
          <w:color w:val="000000"/>
          <w:sz w:val="20"/>
        </w:rPr>
        <w:t>участки,</w:t>
      </w:r>
      <w:r w:rsidR="00B978B5" w:rsidRPr="007B5BFD">
        <w:rPr>
          <w:rFonts w:ascii="Arial" w:hAnsi="Arial" w:cs="Arial"/>
          <w:bCs/>
          <w:color w:val="000000"/>
          <w:sz w:val="20"/>
        </w:rPr>
        <w:t xml:space="preserve"> </w:t>
      </w:r>
      <w:r w:rsidRPr="007B5BFD">
        <w:rPr>
          <w:rFonts w:ascii="Arial" w:hAnsi="Arial" w:cs="Arial"/>
          <w:bCs/>
          <w:color w:val="000000"/>
          <w:sz w:val="20"/>
        </w:rPr>
        <w:t>об</w:t>
      </w:r>
      <w:r w:rsidR="00B978B5" w:rsidRPr="007B5BFD">
        <w:rPr>
          <w:rFonts w:ascii="Arial" w:hAnsi="Arial" w:cs="Arial"/>
          <w:bCs/>
          <w:color w:val="000000"/>
          <w:sz w:val="20"/>
        </w:rPr>
        <w:t xml:space="preserve"> </w:t>
      </w:r>
      <w:r w:rsidRPr="007B5BFD">
        <w:rPr>
          <w:rFonts w:ascii="Arial" w:hAnsi="Arial" w:cs="Arial"/>
          <w:bCs/>
          <w:color w:val="000000"/>
          <w:sz w:val="20"/>
        </w:rPr>
        <w:t>образовании</w:t>
      </w:r>
      <w:r w:rsidR="00B978B5" w:rsidRPr="007B5BFD">
        <w:rPr>
          <w:rFonts w:ascii="Arial" w:hAnsi="Arial" w:cs="Arial"/>
          <w:bCs/>
          <w:color w:val="000000"/>
          <w:sz w:val="20"/>
        </w:rPr>
        <w:t xml:space="preserve"> </w:t>
      </w:r>
      <w:r w:rsidRPr="007B5BFD">
        <w:rPr>
          <w:rFonts w:ascii="Arial" w:hAnsi="Arial" w:cs="Arial"/>
          <w:bCs/>
          <w:color w:val="000000"/>
          <w:sz w:val="20"/>
        </w:rPr>
        <w:t>земельного</w:t>
      </w:r>
      <w:r w:rsidR="00B978B5" w:rsidRPr="007B5BFD">
        <w:rPr>
          <w:rFonts w:ascii="Arial" w:hAnsi="Arial" w:cs="Arial"/>
          <w:bCs/>
          <w:color w:val="000000"/>
          <w:sz w:val="20"/>
        </w:rPr>
        <w:t xml:space="preserve"> </w:t>
      </w:r>
      <w:r w:rsidRPr="007B5BFD">
        <w:rPr>
          <w:rFonts w:ascii="Arial" w:hAnsi="Arial" w:cs="Arial"/>
          <w:bCs/>
          <w:color w:val="000000"/>
          <w:sz w:val="20"/>
        </w:rPr>
        <w:t>участка</w:t>
      </w:r>
      <w:r w:rsidR="00B978B5" w:rsidRPr="007B5BFD">
        <w:rPr>
          <w:rFonts w:ascii="Arial" w:hAnsi="Arial" w:cs="Arial"/>
          <w:bCs/>
          <w:color w:val="000000"/>
          <w:sz w:val="20"/>
        </w:rPr>
        <w:t xml:space="preserve"> </w:t>
      </w:r>
      <w:r w:rsidRPr="007B5BFD">
        <w:rPr>
          <w:rFonts w:ascii="Arial" w:hAnsi="Arial" w:cs="Arial"/>
          <w:bCs/>
          <w:color w:val="000000"/>
          <w:sz w:val="20"/>
        </w:rPr>
        <w:t>или</w:t>
      </w:r>
      <w:r w:rsidR="00B978B5" w:rsidRPr="007B5BFD">
        <w:rPr>
          <w:rFonts w:ascii="Arial" w:hAnsi="Arial" w:cs="Arial"/>
          <w:bCs/>
          <w:color w:val="000000"/>
          <w:sz w:val="20"/>
        </w:rPr>
        <w:t xml:space="preserve"> </w:t>
      </w:r>
      <w:r w:rsidRPr="007B5BFD">
        <w:rPr>
          <w:rFonts w:ascii="Arial" w:hAnsi="Arial" w:cs="Arial"/>
          <w:bCs/>
          <w:color w:val="000000"/>
          <w:sz w:val="20"/>
        </w:rPr>
        <w:t>заявления</w:t>
      </w:r>
      <w:r w:rsidR="00B978B5" w:rsidRPr="007B5BFD">
        <w:rPr>
          <w:rFonts w:ascii="Arial" w:hAnsi="Arial" w:cs="Arial"/>
          <w:bCs/>
          <w:color w:val="000000"/>
          <w:sz w:val="20"/>
        </w:rPr>
        <w:t xml:space="preserve"> </w:t>
      </w:r>
      <w:r w:rsidRPr="007B5BFD">
        <w:rPr>
          <w:rFonts w:ascii="Arial" w:hAnsi="Arial" w:cs="Arial"/>
          <w:bCs/>
          <w:color w:val="000000"/>
          <w:sz w:val="20"/>
        </w:rPr>
        <w:t>застройщика</w:t>
      </w:r>
      <w:r w:rsidR="00B978B5" w:rsidRPr="007B5BFD">
        <w:rPr>
          <w:rFonts w:ascii="Arial" w:hAnsi="Arial" w:cs="Arial"/>
          <w:bCs/>
          <w:color w:val="000000"/>
          <w:sz w:val="20"/>
        </w:rPr>
        <w:t xml:space="preserve"> </w:t>
      </w:r>
      <w:r w:rsidRPr="007B5BFD">
        <w:rPr>
          <w:rFonts w:ascii="Arial" w:hAnsi="Arial" w:cs="Arial"/>
          <w:bCs/>
          <w:color w:val="000000"/>
          <w:sz w:val="20"/>
        </w:rPr>
        <w:t>о</w:t>
      </w:r>
      <w:r w:rsidR="00B978B5" w:rsidRPr="007B5BFD">
        <w:rPr>
          <w:rFonts w:ascii="Arial" w:hAnsi="Arial" w:cs="Arial"/>
          <w:bCs/>
          <w:color w:val="000000"/>
          <w:sz w:val="20"/>
        </w:rPr>
        <w:t xml:space="preserve"> </w:t>
      </w:r>
      <w:r w:rsidRPr="007B5BFD">
        <w:rPr>
          <w:rFonts w:ascii="Arial" w:hAnsi="Arial" w:cs="Arial"/>
          <w:bCs/>
          <w:color w:val="000000"/>
          <w:sz w:val="20"/>
        </w:rPr>
        <w:t>внесении</w:t>
      </w:r>
      <w:r w:rsidR="00B978B5" w:rsidRPr="007B5BFD">
        <w:rPr>
          <w:rFonts w:ascii="Arial" w:hAnsi="Arial" w:cs="Arial"/>
          <w:bCs/>
          <w:color w:val="000000"/>
          <w:sz w:val="20"/>
        </w:rPr>
        <w:t xml:space="preserve"> </w:t>
      </w:r>
      <w:r w:rsidRPr="007B5BFD">
        <w:rPr>
          <w:rFonts w:ascii="Arial" w:hAnsi="Arial" w:cs="Arial"/>
          <w:bCs/>
          <w:color w:val="000000"/>
          <w:sz w:val="20"/>
        </w:rPr>
        <w:t>изменений</w:t>
      </w:r>
      <w:r w:rsidR="00B978B5" w:rsidRPr="007B5BFD">
        <w:rPr>
          <w:rFonts w:ascii="Arial" w:hAnsi="Arial" w:cs="Arial"/>
          <w:bCs/>
          <w:color w:val="000000"/>
          <w:sz w:val="20"/>
        </w:rPr>
        <w:t xml:space="preserve"> </w:t>
      </w:r>
      <w:r w:rsidRPr="007B5BFD">
        <w:rPr>
          <w:rFonts w:ascii="Arial" w:hAnsi="Arial" w:cs="Arial"/>
          <w:bCs/>
          <w:color w:val="000000"/>
          <w:sz w:val="20"/>
        </w:rPr>
        <w:t>в</w:t>
      </w:r>
      <w:r w:rsidR="00B978B5" w:rsidRPr="007B5BFD">
        <w:rPr>
          <w:rFonts w:ascii="Arial" w:hAnsi="Arial" w:cs="Arial"/>
          <w:bCs/>
          <w:color w:val="000000"/>
          <w:sz w:val="20"/>
        </w:rPr>
        <w:t xml:space="preserve"> </w:t>
      </w:r>
      <w:r w:rsidRPr="007B5BFD">
        <w:rPr>
          <w:rFonts w:ascii="Arial" w:hAnsi="Arial" w:cs="Arial"/>
          <w:bCs/>
          <w:color w:val="000000"/>
          <w:sz w:val="20"/>
        </w:rPr>
        <w:t>разрешение</w:t>
      </w:r>
      <w:r w:rsidR="00B978B5" w:rsidRPr="007B5BFD">
        <w:rPr>
          <w:rFonts w:ascii="Arial" w:hAnsi="Arial" w:cs="Arial"/>
          <w:bCs/>
          <w:color w:val="000000"/>
          <w:sz w:val="20"/>
        </w:rPr>
        <w:t xml:space="preserve"> </w:t>
      </w:r>
      <w:r w:rsidRPr="007B5BFD">
        <w:rPr>
          <w:rFonts w:ascii="Arial" w:hAnsi="Arial" w:cs="Arial"/>
          <w:bCs/>
          <w:color w:val="000000"/>
          <w:sz w:val="20"/>
        </w:rPr>
        <w:t>на</w:t>
      </w:r>
      <w:r w:rsidR="00B978B5" w:rsidRPr="007B5BFD">
        <w:rPr>
          <w:rFonts w:ascii="Arial" w:hAnsi="Arial" w:cs="Arial"/>
          <w:bCs/>
          <w:color w:val="000000"/>
          <w:sz w:val="20"/>
        </w:rPr>
        <w:t xml:space="preserve"> </w:t>
      </w:r>
      <w:r w:rsidRPr="007B5BFD">
        <w:rPr>
          <w:rFonts w:ascii="Arial" w:hAnsi="Arial" w:cs="Arial"/>
          <w:bCs/>
          <w:color w:val="000000"/>
          <w:sz w:val="20"/>
        </w:rPr>
        <w:t>строительство</w:t>
      </w:r>
      <w:r w:rsidR="00B978B5" w:rsidRPr="007B5BFD">
        <w:rPr>
          <w:rFonts w:ascii="Arial" w:hAnsi="Arial" w:cs="Arial"/>
          <w:bCs/>
          <w:color w:val="000000"/>
          <w:sz w:val="20"/>
        </w:rPr>
        <w:t xml:space="preserve"> </w:t>
      </w:r>
      <w:r w:rsidRPr="007B5BFD">
        <w:rPr>
          <w:rFonts w:ascii="Arial" w:hAnsi="Arial" w:cs="Arial"/>
          <w:bCs/>
          <w:color w:val="000000"/>
          <w:sz w:val="20"/>
        </w:rPr>
        <w:t>(в</w:t>
      </w:r>
      <w:r w:rsidR="00B978B5" w:rsidRPr="007B5BFD">
        <w:rPr>
          <w:rFonts w:ascii="Arial" w:hAnsi="Arial" w:cs="Arial"/>
          <w:bCs/>
          <w:color w:val="000000"/>
          <w:sz w:val="20"/>
        </w:rPr>
        <w:t xml:space="preserve"> </w:t>
      </w:r>
      <w:r w:rsidRPr="007B5BFD">
        <w:rPr>
          <w:rFonts w:ascii="Arial" w:hAnsi="Arial" w:cs="Arial"/>
          <w:bCs/>
          <w:color w:val="000000"/>
          <w:sz w:val="20"/>
        </w:rPr>
        <w:t>том</w:t>
      </w:r>
      <w:r w:rsidR="00B978B5" w:rsidRPr="007B5BFD">
        <w:rPr>
          <w:rFonts w:ascii="Arial" w:hAnsi="Arial" w:cs="Arial"/>
          <w:bCs/>
          <w:color w:val="000000"/>
          <w:sz w:val="20"/>
        </w:rPr>
        <w:t xml:space="preserve"> </w:t>
      </w:r>
      <w:r w:rsidRPr="007B5BFD">
        <w:rPr>
          <w:rFonts w:ascii="Arial" w:hAnsi="Arial" w:cs="Arial"/>
          <w:bCs/>
          <w:color w:val="000000"/>
          <w:sz w:val="20"/>
        </w:rPr>
        <w:t>числе</w:t>
      </w:r>
      <w:r w:rsidR="00B978B5" w:rsidRPr="007B5BFD">
        <w:rPr>
          <w:rFonts w:ascii="Arial" w:hAnsi="Arial" w:cs="Arial"/>
          <w:bCs/>
          <w:color w:val="000000"/>
          <w:sz w:val="20"/>
        </w:rPr>
        <w:t xml:space="preserve"> </w:t>
      </w:r>
      <w:r w:rsidRPr="007B5BFD">
        <w:rPr>
          <w:rFonts w:ascii="Arial" w:hAnsi="Arial" w:cs="Arial"/>
          <w:bCs/>
          <w:color w:val="000000"/>
          <w:sz w:val="20"/>
        </w:rPr>
        <w:t>в</w:t>
      </w:r>
      <w:r w:rsidR="00B978B5" w:rsidRPr="007B5BFD">
        <w:rPr>
          <w:rFonts w:ascii="Arial" w:hAnsi="Arial" w:cs="Arial"/>
          <w:bCs/>
          <w:color w:val="000000"/>
          <w:sz w:val="20"/>
        </w:rPr>
        <w:t xml:space="preserve"> </w:t>
      </w:r>
      <w:r w:rsidRPr="007B5BFD">
        <w:rPr>
          <w:rFonts w:ascii="Arial" w:hAnsi="Arial" w:cs="Arial"/>
          <w:bCs/>
          <w:color w:val="000000"/>
          <w:sz w:val="20"/>
        </w:rPr>
        <w:t>связи</w:t>
      </w:r>
      <w:r w:rsidR="00B978B5" w:rsidRPr="007B5BFD">
        <w:rPr>
          <w:rFonts w:ascii="Arial" w:hAnsi="Arial" w:cs="Arial"/>
          <w:bCs/>
          <w:color w:val="000000"/>
          <w:sz w:val="20"/>
        </w:rPr>
        <w:t xml:space="preserve"> </w:t>
      </w:r>
      <w:r w:rsidRPr="007B5BFD">
        <w:rPr>
          <w:rFonts w:ascii="Arial" w:hAnsi="Arial" w:cs="Arial"/>
          <w:bCs/>
          <w:color w:val="000000"/>
          <w:sz w:val="20"/>
        </w:rPr>
        <w:t>с</w:t>
      </w:r>
      <w:r w:rsidR="00B978B5" w:rsidRPr="007B5BFD">
        <w:rPr>
          <w:rFonts w:ascii="Arial" w:hAnsi="Arial" w:cs="Arial"/>
          <w:bCs/>
          <w:color w:val="000000"/>
          <w:sz w:val="20"/>
        </w:rPr>
        <w:t xml:space="preserve"> </w:t>
      </w:r>
      <w:r w:rsidRPr="007B5BFD">
        <w:rPr>
          <w:rFonts w:ascii="Arial" w:hAnsi="Arial" w:cs="Arial"/>
          <w:bCs/>
          <w:color w:val="000000"/>
          <w:sz w:val="20"/>
        </w:rPr>
        <w:t>необходимостью</w:t>
      </w:r>
      <w:r w:rsidR="00B978B5" w:rsidRPr="007B5BFD">
        <w:rPr>
          <w:rFonts w:ascii="Arial" w:hAnsi="Arial" w:cs="Arial"/>
          <w:bCs/>
          <w:color w:val="000000"/>
          <w:sz w:val="20"/>
        </w:rPr>
        <w:t xml:space="preserve"> </w:t>
      </w:r>
      <w:r w:rsidRPr="007B5BFD">
        <w:rPr>
          <w:rFonts w:ascii="Arial" w:hAnsi="Arial" w:cs="Arial"/>
          <w:bCs/>
          <w:color w:val="000000"/>
          <w:sz w:val="20"/>
        </w:rPr>
        <w:t>продления</w:t>
      </w:r>
      <w:r w:rsidR="00B978B5" w:rsidRPr="007B5BFD">
        <w:rPr>
          <w:rFonts w:ascii="Arial" w:hAnsi="Arial" w:cs="Arial"/>
          <w:bCs/>
          <w:color w:val="000000"/>
          <w:sz w:val="20"/>
        </w:rPr>
        <w:t xml:space="preserve"> </w:t>
      </w:r>
      <w:r w:rsidRPr="007B5BFD">
        <w:rPr>
          <w:rFonts w:ascii="Arial" w:hAnsi="Arial" w:cs="Arial"/>
          <w:bCs/>
          <w:color w:val="000000"/>
          <w:sz w:val="20"/>
        </w:rPr>
        <w:t>срока</w:t>
      </w:r>
      <w:r w:rsidR="00B978B5" w:rsidRPr="007B5BFD">
        <w:rPr>
          <w:rFonts w:ascii="Arial" w:hAnsi="Arial" w:cs="Arial"/>
          <w:bCs/>
          <w:color w:val="000000"/>
          <w:sz w:val="20"/>
        </w:rPr>
        <w:t xml:space="preserve"> </w:t>
      </w:r>
      <w:r w:rsidRPr="007B5BFD">
        <w:rPr>
          <w:rFonts w:ascii="Arial" w:hAnsi="Arial" w:cs="Arial"/>
          <w:bCs/>
          <w:color w:val="000000"/>
          <w:sz w:val="20"/>
        </w:rPr>
        <w:t>действия</w:t>
      </w:r>
      <w:r w:rsidR="00B978B5" w:rsidRPr="007B5BFD">
        <w:rPr>
          <w:rFonts w:ascii="Arial" w:hAnsi="Arial" w:cs="Arial"/>
          <w:bCs/>
          <w:color w:val="000000"/>
          <w:sz w:val="20"/>
        </w:rPr>
        <w:t xml:space="preserve"> </w:t>
      </w:r>
      <w:r w:rsidRPr="007B5BFD">
        <w:rPr>
          <w:rFonts w:ascii="Arial" w:hAnsi="Arial" w:cs="Arial"/>
          <w:bCs/>
          <w:color w:val="000000"/>
          <w:sz w:val="20"/>
        </w:rPr>
        <w:t>разрешения</w:t>
      </w:r>
      <w:r w:rsidR="00B978B5" w:rsidRPr="007B5BFD">
        <w:rPr>
          <w:rFonts w:ascii="Arial" w:hAnsi="Arial" w:cs="Arial"/>
          <w:bCs/>
          <w:color w:val="000000"/>
          <w:sz w:val="20"/>
        </w:rPr>
        <w:t xml:space="preserve"> </w:t>
      </w:r>
      <w:r w:rsidRPr="007B5BFD">
        <w:rPr>
          <w:rFonts w:ascii="Arial" w:hAnsi="Arial" w:cs="Arial"/>
          <w:bCs/>
          <w:color w:val="000000"/>
          <w:sz w:val="20"/>
        </w:rPr>
        <w:t>на</w:t>
      </w:r>
      <w:r w:rsidR="00B978B5" w:rsidRPr="007B5BFD">
        <w:rPr>
          <w:rFonts w:ascii="Arial" w:hAnsi="Arial" w:cs="Arial"/>
          <w:bCs/>
          <w:color w:val="000000"/>
          <w:sz w:val="20"/>
        </w:rPr>
        <w:t xml:space="preserve"> </w:t>
      </w:r>
      <w:r w:rsidRPr="007B5BFD">
        <w:rPr>
          <w:rFonts w:ascii="Arial" w:hAnsi="Arial" w:cs="Arial"/>
          <w:bCs/>
          <w:color w:val="000000"/>
          <w:sz w:val="20"/>
        </w:rPr>
        <w:t>строительство).</w:t>
      </w:r>
    </w:p>
    <w:p w:rsidR="000B3B46" w:rsidRPr="007B5BFD" w:rsidRDefault="0020695B" w:rsidP="007B5BFD">
      <w:pPr>
        <w:ind w:firstLine="567"/>
        <w:contextualSpacing/>
        <w:jc w:val="both"/>
        <w:rPr>
          <w:rFonts w:ascii="Arial" w:hAnsi="Arial" w:cs="Arial"/>
          <w:color w:val="000000"/>
          <w:sz w:val="20"/>
        </w:rPr>
      </w:pPr>
      <w:r w:rsidRPr="007B5BFD">
        <w:rPr>
          <w:rFonts w:ascii="Arial" w:hAnsi="Arial" w:cs="Arial"/>
          <w:b/>
          <w:bCs/>
          <w:color w:val="000000"/>
          <w:sz w:val="20"/>
        </w:rPr>
        <w:t>2.4.3.</w:t>
      </w:r>
      <w:r w:rsidR="00B978B5" w:rsidRPr="007B5BFD">
        <w:rPr>
          <w:rFonts w:ascii="Arial" w:hAnsi="Arial" w:cs="Arial"/>
          <w:b/>
          <w:bCs/>
          <w:color w:val="000000"/>
          <w:sz w:val="20"/>
        </w:rPr>
        <w:t xml:space="preserve"> </w:t>
      </w:r>
      <w:r w:rsidRPr="007B5BFD">
        <w:rPr>
          <w:rFonts w:ascii="Arial" w:hAnsi="Arial" w:cs="Arial"/>
          <w:color w:val="000000"/>
          <w:sz w:val="20"/>
        </w:rPr>
        <w:t>Указанные</w:t>
      </w:r>
      <w:r w:rsidR="00B978B5" w:rsidRPr="007B5BFD">
        <w:rPr>
          <w:rFonts w:ascii="Arial" w:hAnsi="Arial" w:cs="Arial"/>
          <w:color w:val="000000"/>
          <w:sz w:val="20"/>
        </w:rPr>
        <w:t xml:space="preserve"> </w:t>
      </w:r>
      <w:r w:rsidRPr="007B5BFD">
        <w:rPr>
          <w:rFonts w:ascii="Arial" w:hAnsi="Arial" w:cs="Arial"/>
          <w:color w:val="000000"/>
          <w:sz w:val="20"/>
        </w:rPr>
        <w:t>документы</w:t>
      </w:r>
      <w:r w:rsidR="00B978B5" w:rsidRPr="007B5BFD">
        <w:rPr>
          <w:rFonts w:ascii="Arial" w:hAnsi="Arial" w:cs="Arial"/>
          <w:color w:val="000000"/>
          <w:sz w:val="20"/>
        </w:rPr>
        <w:t xml:space="preserve"> </w:t>
      </w:r>
      <w:r w:rsidRPr="007B5BFD">
        <w:rPr>
          <w:rFonts w:ascii="Arial" w:hAnsi="Arial" w:cs="Arial"/>
          <w:color w:val="000000"/>
          <w:sz w:val="20"/>
        </w:rPr>
        <w:t>выдаются</w:t>
      </w:r>
      <w:r w:rsidR="00B978B5" w:rsidRPr="007B5BFD">
        <w:rPr>
          <w:rFonts w:ascii="Arial" w:hAnsi="Arial" w:cs="Arial"/>
          <w:color w:val="000000"/>
          <w:sz w:val="20"/>
        </w:rPr>
        <w:t xml:space="preserve"> </w:t>
      </w:r>
      <w:r w:rsidRPr="007B5BFD">
        <w:rPr>
          <w:rFonts w:ascii="Arial" w:hAnsi="Arial" w:cs="Arial"/>
          <w:color w:val="000000"/>
          <w:sz w:val="20"/>
        </w:rPr>
        <w:t>(направляются)</w:t>
      </w:r>
      <w:r w:rsidR="00B978B5" w:rsidRPr="007B5BFD">
        <w:rPr>
          <w:rFonts w:ascii="Arial" w:hAnsi="Arial" w:cs="Arial"/>
          <w:color w:val="000000"/>
          <w:sz w:val="20"/>
        </w:rPr>
        <w:t xml:space="preserve"> </w:t>
      </w:r>
      <w:r w:rsidRPr="007B5BFD">
        <w:rPr>
          <w:rFonts w:ascii="Arial" w:hAnsi="Arial" w:cs="Arial"/>
          <w:color w:val="000000"/>
          <w:sz w:val="20"/>
        </w:rPr>
        <w:t>заявителю</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течение</w:t>
      </w:r>
      <w:r w:rsidR="00B978B5" w:rsidRPr="007B5BFD">
        <w:rPr>
          <w:rFonts w:ascii="Arial" w:hAnsi="Arial" w:cs="Arial"/>
          <w:color w:val="000000"/>
          <w:sz w:val="20"/>
        </w:rPr>
        <w:t xml:space="preserve"> </w:t>
      </w:r>
      <w:r w:rsidRPr="007B5BFD">
        <w:rPr>
          <w:rFonts w:ascii="Arial" w:hAnsi="Arial" w:cs="Arial"/>
          <w:color w:val="000000"/>
          <w:sz w:val="20"/>
        </w:rPr>
        <w:t>1</w:t>
      </w:r>
      <w:r w:rsidR="00B978B5" w:rsidRPr="007B5BFD">
        <w:rPr>
          <w:rFonts w:ascii="Arial" w:hAnsi="Arial" w:cs="Arial"/>
          <w:color w:val="000000"/>
          <w:sz w:val="20"/>
        </w:rPr>
        <w:t xml:space="preserve"> </w:t>
      </w:r>
      <w:r w:rsidRPr="007B5BFD">
        <w:rPr>
          <w:rFonts w:ascii="Arial" w:hAnsi="Arial" w:cs="Arial"/>
          <w:color w:val="000000"/>
          <w:sz w:val="20"/>
        </w:rPr>
        <w:t>дня</w:t>
      </w:r>
      <w:r w:rsidR="00B978B5" w:rsidRPr="007B5BFD">
        <w:rPr>
          <w:rFonts w:ascii="Arial" w:hAnsi="Arial" w:cs="Arial"/>
          <w:color w:val="000000"/>
          <w:sz w:val="20"/>
        </w:rPr>
        <w:t xml:space="preserve"> </w:t>
      </w:r>
      <w:r w:rsidRPr="007B5BFD">
        <w:rPr>
          <w:rFonts w:ascii="Arial" w:hAnsi="Arial" w:cs="Arial"/>
          <w:color w:val="000000"/>
          <w:sz w:val="20"/>
        </w:rPr>
        <w:t>со</w:t>
      </w:r>
      <w:r w:rsidR="00B978B5" w:rsidRPr="007B5BFD">
        <w:rPr>
          <w:rFonts w:ascii="Arial" w:hAnsi="Arial" w:cs="Arial"/>
          <w:color w:val="000000"/>
          <w:sz w:val="20"/>
        </w:rPr>
        <w:t xml:space="preserve"> </w:t>
      </w:r>
      <w:r w:rsidRPr="007B5BFD">
        <w:rPr>
          <w:rFonts w:ascii="Arial" w:hAnsi="Arial" w:cs="Arial"/>
          <w:color w:val="000000"/>
          <w:sz w:val="20"/>
        </w:rPr>
        <w:t>дня</w:t>
      </w:r>
      <w:r w:rsidR="00B978B5" w:rsidRPr="007B5BFD">
        <w:rPr>
          <w:rFonts w:ascii="Arial" w:hAnsi="Arial" w:cs="Arial"/>
          <w:color w:val="000000"/>
          <w:sz w:val="20"/>
        </w:rPr>
        <w:t xml:space="preserve"> </w:t>
      </w:r>
      <w:r w:rsidRPr="007B5BFD">
        <w:rPr>
          <w:rFonts w:ascii="Arial" w:hAnsi="Arial" w:cs="Arial"/>
          <w:color w:val="000000"/>
          <w:sz w:val="20"/>
        </w:rPr>
        <w:t>подписания,</w:t>
      </w:r>
      <w:r w:rsidR="00B978B5" w:rsidRPr="007B5BFD">
        <w:rPr>
          <w:rFonts w:ascii="Arial" w:hAnsi="Arial" w:cs="Arial"/>
          <w:color w:val="000000"/>
          <w:sz w:val="20"/>
        </w:rPr>
        <w:t xml:space="preserve"> </w:t>
      </w:r>
      <w:r w:rsidRPr="007B5BFD">
        <w:rPr>
          <w:rFonts w:ascii="Arial" w:hAnsi="Arial" w:cs="Arial"/>
          <w:color w:val="000000"/>
          <w:sz w:val="20"/>
        </w:rPr>
        <w:t>но</w:t>
      </w:r>
      <w:r w:rsidR="00B978B5" w:rsidRPr="007B5BFD">
        <w:rPr>
          <w:rFonts w:ascii="Arial" w:hAnsi="Arial" w:cs="Arial"/>
          <w:color w:val="000000"/>
          <w:sz w:val="20"/>
        </w:rPr>
        <w:t xml:space="preserve"> </w:t>
      </w:r>
      <w:r w:rsidRPr="007B5BFD">
        <w:rPr>
          <w:rFonts w:ascii="Arial" w:hAnsi="Arial" w:cs="Arial"/>
          <w:color w:val="000000"/>
          <w:sz w:val="20"/>
        </w:rPr>
        <w:t>не</w:t>
      </w:r>
      <w:r w:rsidR="00B978B5" w:rsidRPr="007B5BFD">
        <w:rPr>
          <w:rFonts w:ascii="Arial" w:hAnsi="Arial" w:cs="Arial"/>
          <w:color w:val="000000"/>
          <w:sz w:val="20"/>
        </w:rPr>
        <w:t xml:space="preserve"> </w:t>
      </w:r>
      <w:r w:rsidRPr="007B5BFD">
        <w:rPr>
          <w:rFonts w:ascii="Arial" w:hAnsi="Arial" w:cs="Arial"/>
          <w:color w:val="000000"/>
          <w:sz w:val="20"/>
        </w:rPr>
        <w:t>позднее</w:t>
      </w:r>
      <w:r w:rsidR="00B978B5" w:rsidRPr="007B5BFD">
        <w:rPr>
          <w:rFonts w:ascii="Arial" w:hAnsi="Arial" w:cs="Arial"/>
          <w:color w:val="000000"/>
          <w:sz w:val="20"/>
        </w:rPr>
        <w:t xml:space="preserve"> </w:t>
      </w:r>
      <w:r w:rsidRPr="007B5BFD">
        <w:rPr>
          <w:rFonts w:ascii="Arial" w:hAnsi="Arial" w:cs="Arial"/>
          <w:color w:val="000000"/>
          <w:sz w:val="20"/>
        </w:rPr>
        <w:t>5</w:t>
      </w:r>
      <w:r w:rsidR="00B978B5" w:rsidRPr="007B5BFD">
        <w:rPr>
          <w:rFonts w:ascii="Arial" w:hAnsi="Arial" w:cs="Arial"/>
          <w:color w:val="000000"/>
          <w:sz w:val="20"/>
        </w:rPr>
        <w:t xml:space="preserve"> </w:t>
      </w:r>
      <w:r w:rsidRPr="007B5BFD">
        <w:rPr>
          <w:rFonts w:ascii="Arial" w:hAnsi="Arial" w:cs="Arial"/>
          <w:color w:val="000000"/>
          <w:sz w:val="20"/>
        </w:rPr>
        <w:t>рабочих</w:t>
      </w:r>
      <w:r w:rsidR="00B978B5" w:rsidRPr="007B5BFD">
        <w:rPr>
          <w:rFonts w:ascii="Arial" w:hAnsi="Arial" w:cs="Arial"/>
          <w:color w:val="000000"/>
          <w:sz w:val="20"/>
        </w:rPr>
        <w:t xml:space="preserve"> </w:t>
      </w:r>
      <w:r w:rsidRPr="007B5BFD">
        <w:rPr>
          <w:rFonts w:ascii="Arial" w:hAnsi="Arial" w:cs="Arial"/>
          <w:color w:val="000000"/>
          <w:sz w:val="20"/>
        </w:rPr>
        <w:t>дней</w:t>
      </w:r>
      <w:r w:rsidR="00B978B5" w:rsidRPr="007B5BFD">
        <w:rPr>
          <w:rFonts w:ascii="Arial" w:hAnsi="Arial" w:cs="Arial"/>
          <w:color w:val="000000"/>
          <w:sz w:val="20"/>
        </w:rPr>
        <w:t xml:space="preserve"> </w:t>
      </w:r>
      <w:r w:rsidRPr="007B5BFD">
        <w:rPr>
          <w:rFonts w:ascii="Arial" w:hAnsi="Arial" w:cs="Arial"/>
          <w:color w:val="000000"/>
          <w:sz w:val="20"/>
        </w:rPr>
        <w:t>со</w:t>
      </w:r>
      <w:r w:rsidR="00B978B5" w:rsidRPr="007B5BFD">
        <w:rPr>
          <w:rFonts w:ascii="Arial" w:hAnsi="Arial" w:cs="Arial"/>
          <w:color w:val="000000"/>
          <w:sz w:val="20"/>
        </w:rPr>
        <w:t xml:space="preserve"> </w:t>
      </w:r>
      <w:r w:rsidRPr="007B5BFD">
        <w:rPr>
          <w:rFonts w:ascii="Arial" w:hAnsi="Arial" w:cs="Arial"/>
          <w:color w:val="000000"/>
          <w:sz w:val="20"/>
        </w:rPr>
        <w:t>дня</w:t>
      </w:r>
      <w:r w:rsidR="00B978B5" w:rsidRPr="007B5BFD">
        <w:rPr>
          <w:rFonts w:ascii="Arial" w:hAnsi="Arial" w:cs="Arial"/>
          <w:color w:val="000000"/>
          <w:sz w:val="20"/>
        </w:rPr>
        <w:t xml:space="preserve"> </w:t>
      </w:r>
      <w:r w:rsidRPr="007B5BFD">
        <w:rPr>
          <w:rFonts w:ascii="Arial" w:hAnsi="Arial" w:cs="Arial"/>
          <w:color w:val="000000"/>
          <w:sz w:val="20"/>
        </w:rPr>
        <w:t>поступления</w:t>
      </w:r>
      <w:r w:rsidR="00B978B5" w:rsidRPr="007B5BFD">
        <w:rPr>
          <w:rFonts w:ascii="Arial" w:hAnsi="Arial" w:cs="Arial"/>
          <w:color w:val="000000"/>
          <w:sz w:val="20"/>
        </w:rPr>
        <w:t xml:space="preserve"> </w:t>
      </w:r>
      <w:r w:rsidRPr="007B5BFD">
        <w:rPr>
          <w:rFonts w:ascii="Arial" w:hAnsi="Arial" w:cs="Arial"/>
          <w:color w:val="000000"/>
          <w:sz w:val="20"/>
        </w:rPr>
        <w:t>заявления.</w:t>
      </w:r>
      <w:r w:rsidR="00B978B5" w:rsidRPr="007B5BFD">
        <w:rPr>
          <w:rFonts w:ascii="Arial" w:hAnsi="Arial" w:cs="Arial"/>
          <w:color w:val="000000"/>
          <w:sz w:val="20"/>
        </w:rPr>
        <w:t xml:space="preserve"> </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b/>
          <w:bCs/>
          <w:color w:val="000000"/>
          <w:sz w:val="20"/>
        </w:rPr>
        <w:t>2.5.</w:t>
      </w:r>
      <w:r w:rsidR="00B978B5" w:rsidRPr="007B5BFD">
        <w:rPr>
          <w:rFonts w:ascii="Arial" w:hAnsi="Arial" w:cs="Arial"/>
          <w:b/>
          <w:bCs/>
          <w:color w:val="000000"/>
          <w:sz w:val="20"/>
        </w:rPr>
        <w:t xml:space="preserve"> </w:t>
      </w:r>
      <w:r w:rsidRPr="007B5BFD">
        <w:rPr>
          <w:rFonts w:ascii="Arial" w:hAnsi="Arial" w:cs="Arial"/>
          <w:b/>
          <w:bCs/>
          <w:color w:val="000000"/>
          <w:sz w:val="20"/>
        </w:rPr>
        <w:t>Нормативные</w:t>
      </w:r>
      <w:r w:rsidR="00B978B5" w:rsidRPr="007B5BFD">
        <w:rPr>
          <w:rFonts w:ascii="Arial" w:hAnsi="Arial" w:cs="Arial"/>
          <w:b/>
          <w:bCs/>
          <w:color w:val="000000"/>
          <w:sz w:val="20"/>
        </w:rPr>
        <w:t xml:space="preserve"> </w:t>
      </w:r>
      <w:r w:rsidRPr="007B5BFD">
        <w:rPr>
          <w:rFonts w:ascii="Arial" w:hAnsi="Arial" w:cs="Arial"/>
          <w:b/>
          <w:bCs/>
          <w:color w:val="000000"/>
          <w:sz w:val="20"/>
        </w:rPr>
        <w:t>правовые</w:t>
      </w:r>
      <w:r w:rsidR="00B978B5" w:rsidRPr="007B5BFD">
        <w:rPr>
          <w:rFonts w:ascii="Arial" w:hAnsi="Arial" w:cs="Arial"/>
          <w:b/>
          <w:bCs/>
          <w:color w:val="000000"/>
          <w:sz w:val="20"/>
        </w:rPr>
        <w:t xml:space="preserve"> </w:t>
      </w:r>
      <w:r w:rsidRPr="007B5BFD">
        <w:rPr>
          <w:rFonts w:ascii="Arial" w:hAnsi="Arial" w:cs="Arial"/>
          <w:b/>
          <w:bCs/>
          <w:color w:val="000000"/>
          <w:sz w:val="20"/>
        </w:rPr>
        <w:t>акты,</w:t>
      </w:r>
      <w:r w:rsidR="00B978B5" w:rsidRPr="007B5BFD">
        <w:rPr>
          <w:rFonts w:ascii="Arial" w:hAnsi="Arial" w:cs="Arial"/>
          <w:b/>
          <w:bCs/>
          <w:color w:val="000000"/>
          <w:sz w:val="20"/>
        </w:rPr>
        <w:t xml:space="preserve"> </w:t>
      </w:r>
      <w:r w:rsidRPr="007B5BFD">
        <w:rPr>
          <w:rFonts w:ascii="Arial" w:hAnsi="Arial" w:cs="Arial"/>
          <w:b/>
          <w:bCs/>
          <w:color w:val="000000"/>
          <w:sz w:val="20"/>
        </w:rPr>
        <w:t>регулирующие</w:t>
      </w:r>
      <w:r w:rsidR="00B978B5" w:rsidRPr="007B5BFD">
        <w:rPr>
          <w:rFonts w:ascii="Arial" w:hAnsi="Arial" w:cs="Arial"/>
          <w:b/>
          <w:bCs/>
          <w:color w:val="000000"/>
          <w:sz w:val="20"/>
        </w:rPr>
        <w:t xml:space="preserve"> </w:t>
      </w:r>
      <w:r w:rsidRPr="007B5BFD">
        <w:rPr>
          <w:rFonts w:ascii="Arial" w:hAnsi="Arial" w:cs="Arial"/>
          <w:b/>
          <w:bCs/>
          <w:color w:val="000000"/>
          <w:sz w:val="20"/>
        </w:rPr>
        <w:t>предоставление</w:t>
      </w:r>
      <w:r w:rsidR="00B978B5" w:rsidRPr="007B5BFD">
        <w:rPr>
          <w:rFonts w:ascii="Arial" w:hAnsi="Arial" w:cs="Arial"/>
          <w:b/>
          <w:bCs/>
          <w:color w:val="000000"/>
          <w:sz w:val="20"/>
        </w:rPr>
        <w:t xml:space="preserve"> </w:t>
      </w:r>
      <w:r w:rsidRPr="007B5BFD">
        <w:rPr>
          <w:rFonts w:ascii="Arial" w:hAnsi="Arial" w:cs="Arial"/>
          <w:b/>
          <w:bCs/>
          <w:color w:val="000000"/>
          <w:sz w:val="20"/>
        </w:rPr>
        <w:t>муниципальной</w:t>
      </w:r>
      <w:r w:rsidR="00B978B5" w:rsidRPr="007B5BFD">
        <w:rPr>
          <w:rFonts w:ascii="Arial" w:hAnsi="Arial" w:cs="Arial"/>
          <w:b/>
          <w:bCs/>
          <w:color w:val="000000"/>
          <w:sz w:val="20"/>
        </w:rPr>
        <w:t xml:space="preserve"> </w:t>
      </w:r>
      <w:r w:rsidRPr="007B5BFD">
        <w:rPr>
          <w:rFonts w:ascii="Arial" w:hAnsi="Arial" w:cs="Arial"/>
          <w:b/>
          <w:bCs/>
          <w:color w:val="000000"/>
          <w:sz w:val="20"/>
        </w:rPr>
        <w:t>услуги</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Перечень</w:t>
      </w:r>
      <w:r w:rsidR="00B978B5" w:rsidRPr="007B5BFD">
        <w:rPr>
          <w:rFonts w:ascii="Arial" w:hAnsi="Arial" w:cs="Arial"/>
          <w:color w:val="000000"/>
          <w:sz w:val="20"/>
        </w:rPr>
        <w:t xml:space="preserve"> </w:t>
      </w:r>
      <w:r w:rsidRPr="007B5BFD">
        <w:rPr>
          <w:rFonts w:ascii="Arial" w:hAnsi="Arial" w:cs="Arial"/>
          <w:color w:val="000000"/>
          <w:sz w:val="20"/>
        </w:rPr>
        <w:t>нормативных</w:t>
      </w:r>
      <w:r w:rsidR="00B978B5" w:rsidRPr="007B5BFD">
        <w:rPr>
          <w:rFonts w:ascii="Arial" w:hAnsi="Arial" w:cs="Arial"/>
          <w:color w:val="000000"/>
          <w:sz w:val="20"/>
        </w:rPr>
        <w:t xml:space="preserve"> </w:t>
      </w:r>
      <w:r w:rsidRPr="007B5BFD">
        <w:rPr>
          <w:rFonts w:ascii="Arial" w:hAnsi="Arial" w:cs="Arial"/>
          <w:color w:val="000000"/>
          <w:sz w:val="20"/>
        </w:rPr>
        <w:t>правовых</w:t>
      </w:r>
      <w:r w:rsidR="00B978B5" w:rsidRPr="007B5BFD">
        <w:rPr>
          <w:rFonts w:ascii="Arial" w:hAnsi="Arial" w:cs="Arial"/>
          <w:color w:val="000000"/>
          <w:sz w:val="20"/>
        </w:rPr>
        <w:t xml:space="preserve"> </w:t>
      </w:r>
      <w:r w:rsidRPr="007B5BFD">
        <w:rPr>
          <w:rFonts w:ascii="Arial" w:hAnsi="Arial" w:cs="Arial"/>
          <w:color w:val="000000"/>
          <w:sz w:val="20"/>
        </w:rPr>
        <w:t>актов,</w:t>
      </w:r>
      <w:r w:rsidR="00B978B5" w:rsidRPr="007B5BFD">
        <w:rPr>
          <w:rFonts w:ascii="Arial" w:hAnsi="Arial" w:cs="Arial"/>
          <w:color w:val="000000"/>
          <w:sz w:val="20"/>
        </w:rPr>
        <w:t xml:space="preserve"> </w:t>
      </w:r>
      <w:r w:rsidRPr="007B5BFD">
        <w:rPr>
          <w:rFonts w:ascii="Arial" w:hAnsi="Arial" w:cs="Arial"/>
          <w:color w:val="000000"/>
          <w:sz w:val="20"/>
        </w:rPr>
        <w:t>регулирующих</w:t>
      </w:r>
      <w:r w:rsidR="00B978B5" w:rsidRPr="007B5BFD">
        <w:rPr>
          <w:rFonts w:ascii="Arial" w:hAnsi="Arial" w:cs="Arial"/>
          <w:color w:val="000000"/>
          <w:sz w:val="20"/>
        </w:rPr>
        <w:t xml:space="preserve"> </w:t>
      </w:r>
      <w:r w:rsidRPr="007B5BFD">
        <w:rPr>
          <w:rFonts w:ascii="Arial" w:hAnsi="Arial" w:cs="Arial"/>
          <w:color w:val="000000"/>
          <w:sz w:val="20"/>
        </w:rPr>
        <w:t>предоставление</w:t>
      </w:r>
      <w:r w:rsidR="00B978B5" w:rsidRPr="007B5BFD">
        <w:rPr>
          <w:rFonts w:ascii="Arial" w:hAnsi="Arial" w:cs="Arial"/>
          <w:color w:val="000000"/>
          <w:sz w:val="20"/>
        </w:rPr>
        <w:t xml:space="preserve"> </w:t>
      </w:r>
      <w:r w:rsidRPr="007B5BFD">
        <w:rPr>
          <w:rFonts w:ascii="Arial" w:hAnsi="Arial" w:cs="Arial"/>
          <w:color w:val="000000"/>
          <w:sz w:val="20"/>
        </w:rPr>
        <w:t>муниципальной</w:t>
      </w:r>
      <w:r w:rsidR="00B978B5" w:rsidRPr="007B5BFD">
        <w:rPr>
          <w:rFonts w:ascii="Arial" w:hAnsi="Arial" w:cs="Arial"/>
          <w:color w:val="000000"/>
          <w:sz w:val="20"/>
        </w:rPr>
        <w:t xml:space="preserve"> </w:t>
      </w:r>
      <w:r w:rsidRPr="007B5BFD">
        <w:rPr>
          <w:rFonts w:ascii="Arial" w:hAnsi="Arial" w:cs="Arial"/>
          <w:color w:val="000000"/>
          <w:sz w:val="20"/>
        </w:rPr>
        <w:t>услуги</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указанием</w:t>
      </w:r>
      <w:r w:rsidR="00B978B5" w:rsidRPr="007B5BFD">
        <w:rPr>
          <w:rFonts w:ascii="Arial" w:hAnsi="Arial" w:cs="Arial"/>
          <w:color w:val="000000"/>
          <w:sz w:val="20"/>
        </w:rPr>
        <w:t xml:space="preserve"> </w:t>
      </w:r>
      <w:r w:rsidRPr="007B5BFD">
        <w:rPr>
          <w:rFonts w:ascii="Arial" w:hAnsi="Arial" w:cs="Arial"/>
          <w:color w:val="000000"/>
          <w:sz w:val="20"/>
        </w:rPr>
        <w:t>их</w:t>
      </w:r>
      <w:r w:rsidR="00B978B5" w:rsidRPr="007B5BFD">
        <w:rPr>
          <w:rFonts w:ascii="Arial" w:hAnsi="Arial" w:cs="Arial"/>
          <w:color w:val="000000"/>
          <w:sz w:val="20"/>
        </w:rPr>
        <w:t xml:space="preserve"> </w:t>
      </w:r>
      <w:r w:rsidRPr="007B5BFD">
        <w:rPr>
          <w:rFonts w:ascii="Arial" w:hAnsi="Arial" w:cs="Arial"/>
          <w:color w:val="000000"/>
          <w:sz w:val="20"/>
        </w:rPr>
        <w:t>реквизитов</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источников</w:t>
      </w:r>
      <w:r w:rsidR="00B978B5" w:rsidRPr="007B5BFD">
        <w:rPr>
          <w:rFonts w:ascii="Arial" w:hAnsi="Arial" w:cs="Arial"/>
          <w:color w:val="000000"/>
          <w:sz w:val="20"/>
        </w:rPr>
        <w:t xml:space="preserve"> </w:t>
      </w:r>
      <w:r w:rsidRPr="007B5BFD">
        <w:rPr>
          <w:rFonts w:ascii="Arial" w:hAnsi="Arial" w:cs="Arial"/>
          <w:color w:val="000000"/>
          <w:sz w:val="20"/>
        </w:rPr>
        <w:t>официального</w:t>
      </w:r>
      <w:r w:rsidR="00B978B5" w:rsidRPr="007B5BFD">
        <w:rPr>
          <w:rFonts w:ascii="Arial" w:hAnsi="Arial" w:cs="Arial"/>
          <w:color w:val="000000"/>
          <w:sz w:val="20"/>
        </w:rPr>
        <w:t xml:space="preserve"> </w:t>
      </w:r>
      <w:r w:rsidRPr="007B5BFD">
        <w:rPr>
          <w:rFonts w:ascii="Arial" w:hAnsi="Arial" w:cs="Arial"/>
          <w:color w:val="000000"/>
          <w:sz w:val="20"/>
        </w:rPr>
        <w:t>опубликования)</w:t>
      </w:r>
      <w:r w:rsidR="00B978B5" w:rsidRPr="007B5BFD">
        <w:rPr>
          <w:rFonts w:ascii="Arial" w:hAnsi="Arial" w:cs="Arial"/>
          <w:color w:val="000000"/>
          <w:sz w:val="20"/>
        </w:rPr>
        <w:t xml:space="preserve"> </w:t>
      </w:r>
      <w:r w:rsidRPr="007B5BFD">
        <w:rPr>
          <w:rFonts w:ascii="Arial" w:hAnsi="Arial" w:cs="Arial"/>
          <w:color w:val="000000"/>
          <w:sz w:val="20"/>
        </w:rPr>
        <w:t>размещен</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официальном</w:t>
      </w:r>
      <w:r w:rsidR="00B978B5" w:rsidRPr="007B5BFD">
        <w:rPr>
          <w:rFonts w:ascii="Arial" w:hAnsi="Arial" w:cs="Arial"/>
          <w:color w:val="000000"/>
          <w:sz w:val="20"/>
        </w:rPr>
        <w:t xml:space="preserve"> </w:t>
      </w:r>
      <w:r w:rsidRPr="007B5BFD">
        <w:rPr>
          <w:rFonts w:ascii="Arial" w:hAnsi="Arial" w:cs="Arial"/>
          <w:color w:val="000000"/>
          <w:sz w:val="20"/>
        </w:rPr>
        <w:t>сайте</w:t>
      </w:r>
      <w:r w:rsidR="00B978B5" w:rsidRPr="007B5BFD">
        <w:rPr>
          <w:rFonts w:ascii="Arial" w:hAnsi="Arial" w:cs="Arial"/>
          <w:color w:val="000000"/>
          <w:sz w:val="20"/>
        </w:rPr>
        <w:t xml:space="preserve"> </w:t>
      </w:r>
      <w:r w:rsidRPr="007B5BFD">
        <w:rPr>
          <w:rFonts w:ascii="Arial" w:hAnsi="Arial" w:cs="Arial"/>
          <w:color w:val="000000"/>
          <w:sz w:val="20"/>
        </w:rPr>
        <w:t>администрации</w:t>
      </w:r>
      <w:r w:rsidR="00B978B5" w:rsidRPr="007B5BFD">
        <w:rPr>
          <w:rFonts w:ascii="Arial" w:hAnsi="Arial" w:cs="Arial"/>
          <w:color w:val="000000"/>
          <w:sz w:val="20"/>
        </w:rPr>
        <w:t xml:space="preserve"> </w:t>
      </w:r>
      <w:r w:rsidRPr="007B5BFD">
        <w:rPr>
          <w:rFonts w:ascii="Arial" w:hAnsi="Arial" w:cs="Arial"/>
          <w:color w:val="000000"/>
          <w:sz w:val="20"/>
        </w:rPr>
        <w:t>Бичуринского</w:t>
      </w:r>
      <w:r w:rsidR="00B978B5" w:rsidRPr="007B5BFD">
        <w:rPr>
          <w:rFonts w:ascii="Arial" w:hAnsi="Arial" w:cs="Arial"/>
          <w:color w:val="000000"/>
          <w:sz w:val="20"/>
        </w:rPr>
        <w:t xml:space="preserve"> </w:t>
      </w:r>
      <w:r w:rsidRPr="007B5BFD">
        <w:rPr>
          <w:rFonts w:ascii="Arial" w:hAnsi="Arial" w:cs="Arial"/>
          <w:color w:val="000000"/>
          <w:sz w:val="20"/>
        </w:rPr>
        <w:t>сельского</w:t>
      </w:r>
      <w:r w:rsidR="00B978B5" w:rsidRPr="007B5BFD">
        <w:rPr>
          <w:rFonts w:ascii="Arial" w:hAnsi="Arial" w:cs="Arial"/>
          <w:color w:val="000000"/>
          <w:sz w:val="20"/>
        </w:rPr>
        <w:t xml:space="preserve"> </w:t>
      </w:r>
      <w:r w:rsidRPr="007B5BFD">
        <w:rPr>
          <w:rFonts w:ascii="Arial" w:hAnsi="Arial" w:cs="Arial"/>
          <w:color w:val="000000"/>
          <w:sz w:val="20"/>
        </w:rPr>
        <w:t>поселения</w:t>
      </w:r>
      <w:r w:rsidR="00B978B5" w:rsidRPr="007B5BFD">
        <w:rPr>
          <w:rFonts w:ascii="Arial" w:hAnsi="Arial" w:cs="Arial"/>
          <w:color w:val="000000"/>
          <w:sz w:val="20"/>
        </w:rPr>
        <w:t xml:space="preserve"> </w:t>
      </w:r>
      <w:r w:rsidRPr="007B5BFD">
        <w:rPr>
          <w:rFonts w:ascii="Arial" w:hAnsi="Arial" w:cs="Arial"/>
          <w:color w:val="000000"/>
          <w:sz w:val="20"/>
        </w:rPr>
        <w:t>Мариинско-Посадского</w:t>
      </w:r>
      <w:r w:rsidR="00B978B5" w:rsidRPr="007B5BFD">
        <w:rPr>
          <w:rFonts w:ascii="Arial" w:hAnsi="Arial" w:cs="Arial"/>
          <w:color w:val="000000"/>
          <w:sz w:val="20"/>
        </w:rPr>
        <w:t xml:space="preserve"> </w:t>
      </w:r>
      <w:r w:rsidRPr="007B5BFD">
        <w:rPr>
          <w:rFonts w:ascii="Arial" w:hAnsi="Arial" w:cs="Arial"/>
          <w:color w:val="000000"/>
          <w:sz w:val="20"/>
        </w:rPr>
        <w:t>района</w:t>
      </w:r>
      <w:r w:rsidR="00B978B5" w:rsidRPr="007B5BFD">
        <w:rPr>
          <w:rFonts w:ascii="Arial" w:hAnsi="Arial" w:cs="Arial"/>
          <w:color w:val="000000"/>
          <w:sz w:val="20"/>
        </w:rPr>
        <w:t xml:space="preserve"> </w:t>
      </w:r>
      <w:r w:rsidRPr="007B5BFD">
        <w:rPr>
          <w:rFonts w:ascii="Arial" w:hAnsi="Arial" w:cs="Arial"/>
          <w:color w:val="000000"/>
          <w:sz w:val="20"/>
        </w:rPr>
        <w:t>Чувашской</w:t>
      </w:r>
      <w:r w:rsidR="00B978B5" w:rsidRPr="007B5BFD">
        <w:rPr>
          <w:rFonts w:ascii="Arial" w:hAnsi="Arial" w:cs="Arial"/>
          <w:color w:val="000000"/>
          <w:sz w:val="20"/>
        </w:rPr>
        <w:t xml:space="preserve"> </w:t>
      </w:r>
      <w:r w:rsidRPr="007B5BFD">
        <w:rPr>
          <w:rFonts w:ascii="Arial" w:hAnsi="Arial" w:cs="Arial"/>
          <w:color w:val="000000"/>
          <w:sz w:val="20"/>
        </w:rPr>
        <w:t>Республики</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информационно-телекоммуникационной</w:t>
      </w:r>
      <w:r w:rsidR="00B978B5" w:rsidRPr="007B5BFD">
        <w:rPr>
          <w:rFonts w:ascii="Arial" w:hAnsi="Arial" w:cs="Arial"/>
          <w:color w:val="000000"/>
          <w:sz w:val="20"/>
        </w:rPr>
        <w:t xml:space="preserve"> </w:t>
      </w:r>
      <w:r w:rsidRPr="007B5BFD">
        <w:rPr>
          <w:rFonts w:ascii="Arial" w:hAnsi="Arial" w:cs="Arial"/>
          <w:color w:val="000000"/>
          <w:sz w:val="20"/>
        </w:rPr>
        <w:t>сети</w:t>
      </w:r>
      <w:r w:rsidR="00B978B5" w:rsidRPr="007B5BFD">
        <w:rPr>
          <w:rFonts w:ascii="Arial" w:hAnsi="Arial" w:cs="Arial"/>
          <w:color w:val="000000"/>
          <w:sz w:val="20"/>
        </w:rPr>
        <w:t xml:space="preserve"> </w:t>
      </w:r>
      <w:r w:rsidRPr="007B5BFD">
        <w:rPr>
          <w:rFonts w:ascii="Arial" w:hAnsi="Arial" w:cs="Arial"/>
          <w:color w:val="000000"/>
          <w:sz w:val="20"/>
        </w:rPr>
        <w:t>«Интернет»,</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Федеральном</w:t>
      </w:r>
      <w:r w:rsidR="00B978B5" w:rsidRPr="007B5BFD">
        <w:rPr>
          <w:rFonts w:ascii="Arial" w:hAnsi="Arial" w:cs="Arial"/>
          <w:color w:val="000000"/>
          <w:sz w:val="20"/>
        </w:rPr>
        <w:t xml:space="preserve"> </w:t>
      </w:r>
      <w:r w:rsidRPr="007B5BFD">
        <w:rPr>
          <w:rFonts w:ascii="Arial" w:hAnsi="Arial" w:cs="Arial"/>
          <w:color w:val="000000"/>
          <w:sz w:val="20"/>
        </w:rPr>
        <w:t>реестре</w:t>
      </w:r>
      <w:r w:rsidR="00B978B5" w:rsidRPr="007B5BFD">
        <w:rPr>
          <w:rFonts w:ascii="Arial" w:hAnsi="Arial" w:cs="Arial"/>
          <w:color w:val="000000"/>
          <w:sz w:val="20"/>
        </w:rPr>
        <w:t xml:space="preserve"> </w:t>
      </w:r>
      <w:r w:rsidRPr="007B5BFD">
        <w:rPr>
          <w:rFonts w:ascii="Arial" w:hAnsi="Arial" w:cs="Arial"/>
          <w:color w:val="000000"/>
          <w:sz w:val="20"/>
        </w:rPr>
        <w:t>государственных</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муниципальных</w:t>
      </w:r>
      <w:r w:rsidR="00B978B5" w:rsidRPr="007B5BFD">
        <w:rPr>
          <w:rFonts w:ascii="Arial" w:hAnsi="Arial" w:cs="Arial"/>
          <w:color w:val="000000"/>
          <w:sz w:val="20"/>
        </w:rPr>
        <w:t xml:space="preserve"> </w:t>
      </w:r>
      <w:r w:rsidRPr="007B5BFD">
        <w:rPr>
          <w:rFonts w:ascii="Arial" w:hAnsi="Arial" w:cs="Arial"/>
          <w:color w:val="000000"/>
          <w:sz w:val="20"/>
        </w:rPr>
        <w:t>услуг</w:t>
      </w:r>
      <w:r w:rsidR="00B978B5" w:rsidRPr="007B5BFD">
        <w:rPr>
          <w:rFonts w:ascii="Arial" w:hAnsi="Arial" w:cs="Arial"/>
          <w:color w:val="000000"/>
          <w:sz w:val="20"/>
        </w:rPr>
        <w:t xml:space="preserve"> </w:t>
      </w:r>
      <w:r w:rsidRPr="007B5BFD">
        <w:rPr>
          <w:rFonts w:ascii="Arial" w:hAnsi="Arial" w:cs="Arial"/>
          <w:color w:val="000000"/>
          <w:sz w:val="20"/>
        </w:rPr>
        <w:t>(функций)</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Едином</w:t>
      </w:r>
      <w:r w:rsidR="00B978B5" w:rsidRPr="007B5BFD">
        <w:rPr>
          <w:rFonts w:ascii="Arial" w:hAnsi="Arial" w:cs="Arial"/>
          <w:color w:val="000000"/>
          <w:sz w:val="20"/>
        </w:rPr>
        <w:t xml:space="preserve"> </w:t>
      </w:r>
      <w:r w:rsidRPr="007B5BFD">
        <w:rPr>
          <w:rFonts w:ascii="Arial" w:hAnsi="Arial" w:cs="Arial"/>
          <w:color w:val="000000"/>
          <w:sz w:val="20"/>
        </w:rPr>
        <w:t>портале</w:t>
      </w:r>
      <w:r w:rsidR="00B978B5" w:rsidRPr="007B5BFD">
        <w:rPr>
          <w:rFonts w:ascii="Arial" w:hAnsi="Arial" w:cs="Arial"/>
          <w:color w:val="000000"/>
          <w:sz w:val="20"/>
        </w:rPr>
        <w:t xml:space="preserve"> </w:t>
      </w:r>
      <w:r w:rsidRPr="007B5BFD">
        <w:rPr>
          <w:rFonts w:ascii="Arial" w:hAnsi="Arial" w:cs="Arial"/>
          <w:color w:val="000000"/>
          <w:sz w:val="20"/>
        </w:rPr>
        <w:t>государственных</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муниципальных</w:t>
      </w:r>
      <w:r w:rsidR="00B978B5" w:rsidRPr="007B5BFD">
        <w:rPr>
          <w:rFonts w:ascii="Arial" w:hAnsi="Arial" w:cs="Arial"/>
          <w:color w:val="000000"/>
          <w:sz w:val="20"/>
        </w:rPr>
        <w:t xml:space="preserve"> </w:t>
      </w:r>
      <w:r w:rsidRPr="007B5BFD">
        <w:rPr>
          <w:rFonts w:ascii="Arial" w:hAnsi="Arial" w:cs="Arial"/>
          <w:color w:val="000000"/>
          <w:sz w:val="20"/>
        </w:rPr>
        <w:t>услуг</w:t>
      </w:r>
      <w:r w:rsidR="00B978B5" w:rsidRPr="007B5BFD">
        <w:rPr>
          <w:rFonts w:ascii="Arial" w:hAnsi="Arial" w:cs="Arial"/>
          <w:color w:val="000000"/>
          <w:sz w:val="20"/>
        </w:rPr>
        <w:t xml:space="preserve"> </w:t>
      </w:r>
      <w:r w:rsidRPr="007B5BFD">
        <w:rPr>
          <w:rFonts w:ascii="Arial" w:hAnsi="Arial" w:cs="Arial"/>
          <w:color w:val="000000"/>
          <w:sz w:val="20"/>
        </w:rPr>
        <w:t>(функций).</w:t>
      </w:r>
    </w:p>
    <w:p w:rsidR="0020695B" w:rsidRPr="007B5BFD" w:rsidRDefault="00B978B5" w:rsidP="007B5BFD">
      <w:pPr>
        <w:contextualSpacing/>
        <w:jc w:val="both"/>
        <w:rPr>
          <w:rFonts w:ascii="Arial" w:hAnsi="Arial" w:cs="Arial"/>
          <w:color w:val="000000"/>
          <w:sz w:val="20"/>
        </w:rPr>
      </w:pPr>
      <w:r w:rsidRPr="007B5BFD">
        <w:rPr>
          <w:rFonts w:ascii="Arial" w:hAnsi="Arial" w:cs="Arial"/>
          <w:color w:val="000000"/>
          <w:sz w:val="20"/>
        </w:rPr>
        <w:t xml:space="preserve"> </w:t>
      </w:r>
    </w:p>
    <w:p w:rsidR="0020695B" w:rsidRPr="007B5BFD" w:rsidRDefault="0020695B" w:rsidP="007B5BFD">
      <w:pPr>
        <w:ind w:firstLine="567"/>
        <w:contextualSpacing/>
        <w:jc w:val="both"/>
        <w:rPr>
          <w:rFonts w:ascii="Arial" w:hAnsi="Arial" w:cs="Arial"/>
          <w:b/>
          <w:bCs/>
          <w:color w:val="000000"/>
          <w:sz w:val="20"/>
        </w:rPr>
      </w:pPr>
      <w:r w:rsidRPr="007B5BFD">
        <w:rPr>
          <w:rFonts w:ascii="Arial" w:hAnsi="Arial" w:cs="Arial"/>
          <w:b/>
          <w:bCs/>
          <w:color w:val="000000"/>
          <w:sz w:val="20"/>
        </w:rPr>
        <w:t>2.6.</w:t>
      </w:r>
      <w:r w:rsidR="00B978B5" w:rsidRPr="007B5BFD">
        <w:rPr>
          <w:rFonts w:ascii="Arial" w:hAnsi="Arial" w:cs="Arial"/>
          <w:b/>
          <w:bCs/>
          <w:color w:val="000000"/>
          <w:sz w:val="20"/>
        </w:rPr>
        <w:t xml:space="preserve"> </w:t>
      </w:r>
      <w:r w:rsidRPr="007B5BFD">
        <w:rPr>
          <w:rFonts w:ascii="Arial" w:hAnsi="Arial" w:cs="Arial"/>
          <w:b/>
          <w:bCs/>
          <w:color w:val="000000"/>
          <w:sz w:val="20"/>
        </w:rPr>
        <w:t>Исчерпывающий</w:t>
      </w:r>
      <w:r w:rsidR="00B978B5" w:rsidRPr="007B5BFD">
        <w:rPr>
          <w:rFonts w:ascii="Arial" w:hAnsi="Arial" w:cs="Arial"/>
          <w:b/>
          <w:bCs/>
          <w:color w:val="000000"/>
          <w:sz w:val="20"/>
        </w:rPr>
        <w:t xml:space="preserve"> </w:t>
      </w:r>
      <w:r w:rsidRPr="007B5BFD">
        <w:rPr>
          <w:rFonts w:ascii="Arial" w:hAnsi="Arial" w:cs="Arial"/>
          <w:b/>
          <w:bCs/>
          <w:color w:val="000000"/>
          <w:sz w:val="20"/>
        </w:rPr>
        <w:t>перечень</w:t>
      </w:r>
      <w:r w:rsidR="00B978B5" w:rsidRPr="007B5BFD">
        <w:rPr>
          <w:rFonts w:ascii="Arial" w:hAnsi="Arial" w:cs="Arial"/>
          <w:b/>
          <w:bCs/>
          <w:color w:val="000000"/>
          <w:sz w:val="20"/>
        </w:rPr>
        <w:t xml:space="preserve"> </w:t>
      </w:r>
      <w:r w:rsidRPr="007B5BFD">
        <w:rPr>
          <w:rFonts w:ascii="Arial" w:hAnsi="Arial" w:cs="Arial"/>
          <w:b/>
          <w:bCs/>
          <w:color w:val="000000"/>
          <w:sz w:val="20"/>
        </w:rPr>
        <w:t>документов,</w:t>
      </w:r>
      <w:r w:rsidR="00B978B5" w:rsidRPr="007B5BFD">
        <w:rPr>
          <w:rFonts w:ascii="Arial" w:hAnsi="Arial" w:cs="Arial"/>
          <w:b/>
          <w:bCs/>
          <w:color w:val="000000"/>
          <w:sz w:val="20"/>
        </w:rPr>
        <w:t xml:space="preserve"> </w:t>
      </w:r>
      <w:r w:rsidRPr="007B5BFD">
        <w:rPr>
          <w:rFonts w:ascii="Arial" w:hAnsi="Arial" w:cs="Arial"/>
          <w:b/>
          <w:bCs/>
          <w:color w:val="000000"/>
          <w:sz w:val="20"/>
        </w:rPr>
        <w:t>необходимых</w:t>
      </w:r>
      <w:r w:rsidR="00B978B5" w:rsidRPr="007B5BFD">
        <w:rPr>
          <w:rFonts w:ascii="Arial" w:hAnsi="Arial" w:cs="Arial"/>
          <w:b/>
          <w:bCs/>
          <w:color w:val="000000"/>
          <w:sz w:val="20"/>
        </w:rPr>
        <w:t xml:space="preserve"> </w:t>
      </w:r>
      <w:r w:rsidRPr="007B5BFD">
        <w:rPr>
          <w:rFonts w:ascii="Arial" w:hAnsi="Arial" w:cs="Arial"/>
          <w:b/>
          <w:bCs/>
          <w:color w:val="000000"/>
          <w:sz w:val="20"/>
        </w:rPr>
        <w:t>в</w:t>
      </w:r>
      <w:r w:rsidR="00B978B5" w:rsidRPr="007B5BFD">
        <w:rPr>
          <w:rFonts w:ascii="Arial" w:hAnsi="Arial" w:cs="Arial"/>
          <w:b/>
          <w:bCs/>
          <w:color w:val="000000"/>
          <w:sz w:val="20"/>
        </w:rPr>
        <w:t xml:space="preserve"> </w:t>
      </w:r>
      <w:r w:rsidRPr="007B5BFD">
        <w:rPr>
          <w:rFonts w:ascii="Arial" w:hAnsi="Arial" w:cs="Arial"/>
          <w:b/>
          <w:bCs/>
          <w:color w:val="000000"/>
          <w:sz w:val="20"/>
        </w:rPr>
        <w:t>соответствии</w:t>
      </w:r>
      <w:r w:rsidR="00B978B5" w:rsidRPr="007B5BFD">
        <w:rPr>
          <w:rFonts w:ascii="Arial" w:hAnsi="Arial" w:cs="Arial"/>
          <w:b/>
          <w:bCs/>
          <w:color w:val="000000"/>
          <w:sz w:val="20"/>
        </w:rPr>
        <w:t xml:space="preserve"> </w:t>
      </w:r>
      <w:r w:rsidRPr="007B5BFD">
        <w:rPr>
          <w:rFonts w:ascii="Arial" w:hAnsi="Arial" w:cs="Arial"/>
          <w:b/>
          <w:bCs/>
          <w:color w:val="000000"/>
          <w:sz w:val="20"/>
        </w:rPr>
        <w:t>с</w:t>
      </w:r>
      <w:r w:rsidR="00B978B5" w:rsidRPr="007B5BFD">
        <w:rPr>
          <w:rFonts w:ascii="Arial" w:hAnsi="Arial" w:cs="Arial"/>
          <w:b/>
          <w:bCs/>
          <w:color w:val="000000"/>
          <w:sz w:val="20"/>
        </w:rPr>
        <w:t xml:space="preserve"> </w:t>
      </w:r>
      <w:r w:rsidRPr="007B5BFD">
        <w:rPr>
          <w:rFonts w:ascii="Arial" w:hAnsi="Arial" w:cs="Arial"/>
          <w:b/>
          <w:bCs/>
          <w:color w:val="000000"/>
          <w:sz w:val="20"/>
        </w:rPr>
        <w:t>нормативными</w:t>
      </w:r>
      <w:r w:rsidR="00B978B5" w:rsidRPr="007B5BFD">
        <w:rPr>
          <w:rFonts w:ascii="Arial" w:hAnsi="Arial" w:cs="Arial"/>
          <w:b/>
          <w:bCs/>
          <w:color w:val="000000"/>
          <w:sz w:val="20"/>
        </w:rPr>
        <w:t xml:space="preserve"> </w:t>
      </w:r>
      <w:r w:rsidRPr="007B5BFD">
        <w:rPr>
          <w:rFonts w:ascii="Arial" w:hAnsi="Arial" w:cs="Arial"/>
          <w:b/>
          <w:bCs/>
          <w:color w:val="000000"/>
          <w:sz w:val="20"/>
        </w:rPr>
        <w:t>правовыми</w:t>
      </w:r>
      <w:r w:rsidR="00B978B5" w:rsidRPr="007B5BFD">
        <w:rPr>
          <w:rFonts w:ascii="Arial" w:hAnsi="Arial" w:cs="Arial"/>
          <w:b/>
          <w:bCs/>
          <w:color w:val="000000"/>
          <w:sz w:val="20"/>
        </w:rPr>
        <w:t xml:space="preserve"> </w:t>
      </w:r>
      <w:r w:rsidRPr="007B5BFD">
        <w:rPr>
          <w:rFonts w:ascii="Arial" w:hAnsi="Arial" w:cs="Arial"/>
          <w:b/>
          <w:bCs/>
          <w:color w:val="000000"/>
          <w:sz w:val="20"/>
        </w:rPr>
        <w:t>актами</w:t>
      </w:r>
      <w:r w:rsidR="00B978B5" w:rsidRPr="007B5BFD">
        <w:rPr>
          <w:rFonts w:ascii="Arial" w:hAnsi="Arial" w:cs="Arial"/>
          <w:b/>
          <w:bCs/>
          <w:color w:val="000000"/>
          <w:sz w:val="20"/>
        </w:rPr>
        <w:t xml:space="preserve"> </w:t>
      </w:r>
      <w:r w:rsidRPr="007B5BFD">
        <w:rPr>
          <w:rFonts w:ascii="Arial" w:hAnsi="Arial" w:cs="Arial"/>
          <w:b/>
          <w:bCs/>
          <w:color w:val="000000"/>
          <w:sz w:val="20"/>
        </w:rPr>
        <w:t>Российской</w:t>
      </w:r>
      <w:r w:rsidR="00B978B5" w:rsidRPr="007B5BFD">
        <w:rPr>
          <w:rFonts w:ascii="Arial" w:hAnsi="Arial" w:cs="Arial"/>
          <w:b/>
          <w:bCs/>
          <w:color w:val="000000"/>
          <w:sz w:val="20"/>
        </w:rPr>
        <w:t xml:space="preserve"> </w:t>
      </w:r>
      <w:r w:rsidRPr="007B5BFD">
        <w:rPr>
          <w:rFonts w:ascii="Arial" w:hAnsi="Arial" w:cs="Arial"/>
          <w:b/>
          <w:bCs/>
          <w:color w:val="000000"/>
          <w:sz w:val="20"/>
        </w:rPr>
        <w:t>Федерации</w:t>
      </w:r>
      <w:r w:rsidR="00B978B5" w:rsidRPr="007B5BFD">
        <w:rPr>
          <w:rFonts w:ascii="Arial" w:hAnsi="Arial" w:cs="Arial"/>
          <w:b/>
          <w:bCs/>
          <w:color w:val="000000"/>
          <w:sz w:val="20"/>
        </w:rPr>
        <w:t xml:space="preserve"> </w:t>
      </w:r>
      <w:r w:rsidRPr="007B5BFD">
        <w:rPr>
          <w:rFonts w:ascii="Arial" w:hAnsi="Arial" w:cs="Arial"/>
          <w:b/>
          <w:bCs/>
          <w:color w:val="000000"/>
          <w:sz w:val="20"/>
        </w:rPr>
        <w:t>и</w:t>
      </w:r>
      <w:r w:rsidR="00B978B5" w:rsidRPr="007B5BFD">
        <w:rPr>
          <w:rFonts w:ascii="Arial" w:hAnsi="Arial" w:cs="Arial"/>
          <w:b/>
          <w:bCs/>
          <w:color w:val="000000"/>
          <w:sz w:val="20"/>
        </w:rPr>
        <w:t xml:space="preserve"> </w:t>
      </w:r>
      <w:r w:rsidRPr="007B5BFD">
        <w:rPr>
          <w:rFonts w:ascii="Arial" w:hAnsi="Arial" w:cs="Arial"/>
          <w:b/>
          <w:bCs/>
          <w:color w:val="000000"/>
          <w:sz w:val="20"/>
        </w:rPr>
        <w:t>нормативными</w:t>
      </w:r>
      <w:r w:rsidR="00B978B5" w:rsidRPr="007B5BFD">
        <w:rPr>
          <w:rFonts w:ascii="Arial" w:hAnsi="Arial" w:cs="Arial"/>
          <w:b/>
          <w:bCs/>
          <w:color w:val="000000"/>
          <w:sz w:val="20"/>
        </w:rPr>
        <w:t xml:space="preserve"> </w:t>
      </w:r>
      <w:r w:rsidRPr="007B5BFD">
        <w:rPr>
          <w:rFonts w:ascii="Arial" w:hAnsi="Arial" w:cs="Arial"/>
          <w:b/>
          <w:bCs/>
          <w:color w:val="000000"/>
          <w:sz w:val="20"/>
        </w:rPr>
        <w:t>правовыми</w:t>
      </w:r>
      <w:r w:rsidR="00B978B5" w:rsidRPr="007B5BFD">
        <w:rPr>
          <w:rFonts w:ascii="Arial" w:hAnsi="Arial" w:cs="Arial"/>
          <w:b/>
          <w:bCs/>
          <w:color w:val="000000"/>
          <w:sz w:val="20"/>
        </w:rPr>
        <w:t xml:space="preserve"> </w:t>
      </w:r>
      <w:r w:rsidRPr="007B5BFD">
        <w:rPr>
          <w:rFonts w:ascii="Arial" w:hAnsi="Arial" w:cs="Arial"/>
          <w:b/>
          <w:bCs/>
          <w:color w:val="000000"/>
          <w:sz w:val="20"/>
        </w:rPr>
        <w:t>актами</w:t>
      </w:r>
      <w:r w:rsidR="00B978B5" w:rsidRPr="007B5BFD">
        <w:rPr>
          <w:rFonts w:ascii="Arial" w:hAnsi="Arial" w:cs="Arial"/>
          <w:b/>
          <w:bCs/>
          <w:color w:val="000000"/>
          <w:sz w:val="20"/>
        </w:rPr>
        <w:t xml:space="preserve"> </w:t>
      </w:r>
      <w:r w:rsidRPr="007B5BFD">
        <w:rPr>
          <w:rFonts w:ascii="Arial" w:hAnsi="Arial" w:cs="Arial"/>
          <w:b/>
          <w:bCs/>
          <w:color w:val="000000"/>
          <w:sz w:val="20"/>
        </w:rPr>
        <w:t>Чувашской</w:t>
      </w:r>
      <w:r w:rsidR="00B978B5" w:rsidRPr="007B5BFD">
        <w:rPr>
          <w:rFonts w:ascii="Arial" w:hAnsi="Arial" w:cs="Arial"/>
          <w:b/>
          <w:bCs/>
          <w:color w:val="000000"/>
          <w:sz w:val="20"/>
        </w:rPr>
        <w:t xml:space="preserve"> </w:t>
      </w:r>
      <w:r w:rsidRPr="007B5BFD">
        <w:rPr>
          <w:rFonts w:ascii="Arial" w:hAnsi="Arial" w:cs="Arial"/>
          <w:b/>
          <w:bCs/>
          <w:color w:val="000000"/>
          <w:sz w:val="20"/>
        </w:rPr>
        <w:t>Республики</w:t>
      </w:r>
      <w:r w:rsidR="00B978B5" w:rsidRPr="007B5BFD">
        <w:rPr>
          <w:rFonts w:ascii="Arial" w:hAnsi="Arial" w:cs="Arial"/>
          <w:b/>
          <w:bCs/>
          <w:color w:val="000000"/>
          <w:sz w:val="20"/>
        </w:rPr>
        <w:t xml:space="preserve"> </w:t>
      </w:r>
      <w:r w:rsidRPr="007B5BFD">
        <w:rPr>
          <w:rFonts w:ascii="Arial" w:hAnsi="Arial" w:cs="Arial"/>
          <w:b/>
          <w:bCs/>
          <w:color w:val="000000"/>
          <w:sz w:val="20"/>
        </w:rPr>
        <w:t>для</w:t>
      </w:r>
      <w:r w:rsidR="00B978B5" w:rsidRPr="007B5BFD">
        <w:rPr>
          <w:rFonts w:ascii="Arial" w:hAnsi="Arial" w:cs="Arial"/>
          <w:b/>
          <w:bCs/>
          <w:color w:val="000000"/>
          <w:sz w:val="20"/>
        </w:rPr>
        <w:t xml:space="preserve"> </w:t>
      </w:r>
      <w:r w:rsidRPr="007B5BFD">
        <w:rPr>
          <w:rFonts w:ascii="Arial" w:hAnsi="Arial" w:cs="Arial"/>
          <w:b/>
          <w:bCs/>
          <w:color w:val="000000"/>
          <w:sz w:val="20"/>
        </w:rPr>
        <w:t>предоставления</w:t>
      </w:r>
      <w:r w:rsidR="00B978B5" w:rsidRPr="007B5BFD">
        <w:rPr>
          <w:rFonts w:ascii="Arial" w:hAnsi="Arial" w:cs="Arial"/>
          <w:b/>
          <w:bCs/>
          <w:color w:val="000000"/>
          <w:sz w:val="20"/>
        </w:rPr>
        <w:t xml:space="preserve"> </w:t>
      </w:r>
      <w:r w:rsidRPr="007B5BFD">
        <w:rPr>
          <w:rFonts w:ascii="Arial" w:hAnsi="Arial" w:cs="Arial"/>
          <w:b/>
          <w:bCs/>
          <w:color w:val="000000"/>
          <w:sz w:val="20"/>
        </w:rPr>
        <w:t>муниципальной</w:t>
      </w:r>
      <w:r w:rsidR="00B978B5" w:rsidRPr="007B5BFD">
        <w:rPr>
          <w:rFonts w:ascii="Arial" w:hAnsi="Arial" w:cs="Arial"/>
          <w:b/>
          <w:bCs/>
          <w:color w:val="000000"/>
          <w:sz w:val="20"/>
        </w:rPr>
        <w:t xml:space="preserve"> </w:t>
      </w:r>
      <w:r w:rsidRPr="007B5BFD">
        <w:rPr>
          <w:rFonts w:ascii="Arial" w:hAnsi="Arial" w:cs="Arial"/>
          <w:b/>
          <w:bCs/>
          <w:color w:val="000000"/>
          <w:sz w:val="20"/>
        </w:rPr>
        <w:t>услуги,</w:t>
      </w:r>
      <w:r w:rsidR="00B978B5" w:rsidRPr="007B5BFD">
        <w:rPr>
          <w:rFonts w:ascii="Arial" w:hAnsi="Arial" w:cs="Arial"/>
          <w:b/>
          <w:bCs/>
          <w:color w:val="000000"/>
          <w:sz w:val="20"/>
        </w:rPr>
        <w:t xml:space="preserve"> </w:t>
      </w:r>
      <w:r w:rsidRPr="007B5BFD">
        <w:rPr>
          <w:rFonts w:ascii="Arial" w:hAnsi="Arial" w:cs="Arial"/>
          <w:b/>
          <w:bCs/>
          <w:color w:val="000000"/>
          <w:sz w:val="20"/>
        </w:rPr>
        <w:t>подлежащих</w:t>
      </w:r>
      <w:r w:rsidR="00B978B5" w:rsidRPr="007B5BFD">
        <w:rPr>
          <w:rFonts w:ascii="Arial" w:hAnsi="Arial" w:cs="Arial"/>
          <w:b/>
          <w:bCs/>
          <w:color w:val="000000"/>
          <w:sz w:val="20"/>
        </w:rPr>
        <w:t xml:space="preserve"> </w:t>
      </w:r>
      <w:r w:rsidRPr="007B5BFD">
        <w:rPr>
          <w:rFonts w:ascii="Arial" w:hAnsi="Arial" w:cs="Arial"/>
          <w:b/>
          <w:bCs/>
          <w:color w:val="000000"/>
          <w:sz w:val="20"/>
        </w:rPr>
        <w:t>представлению</w:t>
      </w:r>
      <w:r w:rsidR="00B978B5" w:rsidRPr="007B5BFD">
        <w:rPr>
          <w:rFonts w:ascii="Arial" w:hAnsi="Arial" w:cs="Arial"/>
          <w:b/>
          <w:bCs/>
          <w:color w:val="000000"/>
          <w:sz w:val="20"/>
        </w:rPr>
        <w:t xml:space="preserve"> </w:t>
      </w:r>
      <w:r w:rsidRPr="007B5BFD">
        <w:rPr>
          <w:rFonts w:ascii="Arial" w:hAnsi="Arial" w:cs="Arial"/>
          <w:b/>
          <w:bCs/>
          <w:color w:val="000000"/>
          <w:sz w:val="20"/>
        </w:rPr>
        <w:t>заявителем,</w:t>
      </w:r>
      <w:r w:rsidR="00B978B5" w:rsidRPr="007B5BFD">
        <w:rPr>
          <w:rFonts w:ascii="Arial" w:hAnsi="Arial" w:cs="Arial"/>
          <w:b/>
          <w:bCs/>
          <w:color w:val="000000"/>
          <w:sz w:val="20"/>
        </w:rPr>
        <w:t xml:space="preserve"> </w:t>
      </w:r>
      <w:r w:rsidRPr="007B5BFD">
        <w:rPr>
          <w:rFonts w:ascii="Arial" w:hAnsi="Arial" w:cs="Arial"/>
          <w:b/>
          <w:bCs/>
          <w:color w:val="000000"/>
          <w:sz w:val="20"/>
        </w:rPr>
        <w:t>способы</w:t>
      </w:r>
      <w:r w:rsidR="00B978B5" w:rsidRPr="007B5BFD">
        <w:rPr>
          <w:rFonts w:ascii="Arial" w:hAnsi="Arial" w:cs="Arial"/>
          <w:b/>
          <w:bCs/>
          <w:color w:val="000000"/>
          <w:sz w:val="20"/>
        </w:rPr>
        <w:t xml:space="preserve"> </w:t>
      </w:r>
      <w:r w:rsidRPr="007B5BFD">
        <w:rPr>
          <w:rFonts w:ascii="Arial" w:hAnsi="Arial" w:cs="Arial"/>
          <w:b/>
          <w:bCs/>
          <w:color w:val="000000"/>
          <w:sz w:val="20"/>
        </w:rPr>
        <w:t>их</w:t>
      </w:r>
      <w:r w:rsidR="00B978B5" w:rsidRPr="007B5BFD">
        <w:rPr>
          <w:rFonts w:ascii="Arial" w:hAnsi="Arial" w:cs="Arial"/>
          <w:b/>
          <w:bCs/>
          <w:color w:val="000000"/>
          <w:sz w:val="20"/>
        </w:rPr>
        <w:t xml:space="preserve"> </w:t>
      </w:r>
      <w:r w:rsidRPr="007B5BFD">
        <w:rPr>
          <w:rFonts w:ascii="Arial" w:hAnsi="Arial" w:cs="Arial"/>
          <w:b/>
          <w:bCs/>
          <w:color w:val="000000"/>
          <w:sz w:val="20"/>
        </w:rPr>
        <w:t>получения</w:t>
      </w:r>
      <w:r w:rsidR="00B978B5" w:rsidRPr="007B5BFD">
        <w:rPr>
          <w:rFonts w:ascii="Arial" w:hAnsi="Arial" w:cs="Arial"/>
          <w:b/>
          <w:bCs/>
          <w:color w:val="000000"/>
          <w:sz w:val="20"/>
        </w:rPr>
        <w:t xml:space="preserve"> </w:t>
      </w:r>
      <w:r w:rsidRPr="007B5BFD">
        <w:rPr>
          <w:rFonts w:ascii="Arial" w:hAnsi="Arial" w:cs="Arial"/>
          <w:b/>
          <w:bCs/>
          <w:color w:val="000000"/>
          <w:sz w:val="20"/>
        </w:rPr>
        <w:t>заявителем,</w:t>
      </w:r>
      <w:r w:rsidR="00B978B5" w:rsidRPr="007B5BFD">
        <w:rPr>
          <w:rFonts w:ascii="Arial" w:hAnsi="Arial" w:cs="Arial"/>
          <w:b/>
          <w:bCs/>
          <w:color w:val="000000"/>
          <w:sz w:val="20"/>
        </w:rPr>
        <w:t xml:space="preserve"> </w:t>
      </w:r>
      <w:r w:rsidRPr="007B5BFD">
        <w:rPr>
          <w:rFonts w:ascii="Arial" w:hAnsi="Arial" w:cs="Arial"/>
          <w:b/>
          <w:bCs/>
          <w:color w:val="000000"/>
          <w:sz w:val="20"/>
        </w:rPr>
        <w:t>в</w:t>
      </w:r>
      <w:r w:rsidR="00B978B5" w:rsidRPr="007B5BFD">
        <w:rPr>
          <w:rFonts w:ascii="Arial" w:hAnsi="Arial" w:cs="Arial"/>
          <w:b/>
          <w:bCs/>
          <w:color w:val="000000"/>
          <w:sz w:val="20"/>
        </w:rPr>
        <w:t xml:space="preserve"> </w:t>
      </w:r>
      <w:r w:rsidRPr="007B5BFD">
        <w:rPr>
          <w:rFonts w:ascii="Arial" w:hAnsi="Arial" w:cs="Arial"/>
          <w:b/>
          <w:bCs/>
          <w:color w:val="000000"/>
          <w:sz w:val="20"/>
        </w:rPr>
        <w:t>том</w:t>
      </w:r>
      <w:r w:rsidR="00B978B5" w:rsidRPr="007B5BFD">
        <w:rPr>
          <w:rFonts w:ascii="Arial" w:hAnsi="Arial" w:cs="Arial"/>
          <w:b/>
          <w:bCs/>
          <w:color w:val="000000"/>
          <w:sz w:val="20"/>
        </w:rPr>
        <w:t xml:space="preserve"> </w:t>
      </w:r>
      <w:r w:rsidRPr="007B5BFD">
        <w:rPr>
          <w:rFonts w:ascii="Arial" w:hAnsi="Arial" w:cs="Arial"/>
          <w:b/>
          <w:bCs/>
          <w:color w:val="000000"/>
          <w:sz w:val="20"/>
        </w:rPr>
        <w:t>числе</w:t>
      </w:r>
      <w:r w:rsidR="00B978B5" w:rsidRPr="007B5BFD">
        <w:rPr>
          <w:rFonts w:ascii="Arial" w:hAnsi="Arial" w:cs="Arial"/>
          <w:b/>
          <w:bCs/>
          <w:color w:val="000000"/>
          <w:sz w:val="20"/>
        </w:rPr>
        <w:t xml:space="preserve"> </w:t>
      </w:r>
      <w:r w:rsidRPr="007B5BFD">
        <w:rPr>
          <w:rFonts w:ascii="Arial" w:hAnsi="Arial" w:cs="Arial"/>
          <w:b/>
          <w:bCs/>
          <w:color w:val="000000"/>
          <w:sz w:val="20"/>
        </w:rPr>
        <w:t>в</w:t>
      </w:r>
      <w:r w:rsidR="00B978B5" w:rsidRPr="007B5BFD">
        <w:rPr>
          <w:rFonts w:ascii="Arial" w:hAnsi="Arial" w:cs="Arial"/>
          <w:b/>
          <w:bCs/>
          <w:color w:val="000000"/>
          <w:sz w:val="20"/>
        </w:rPr>
        <w:t xml:space="preserve"> </w:t>
      </w:r>
      <w:r w:rsidRPr="007B5BFD">
        <w:rPr>
          <w:rFonts w:ascii="Arial" w:hAnsi="Arial" w:cs="Arial"/>
          <w:b/>
          <w:bCs/>
          <w:color w:val="000000"/>
          <w:sz w:val="20"/>
        </w:rPr>
        <w:t>электронной</w:t>
      </w:r>
      <w:r w:rsidR="00B978B5" w:rsidRPr="007B5BFD">
        <w:rPr>
          <w:rFonts w:ascii="Arial" w:hAnsi="Arial" w:cs="Arial"/>
          <w:b/>
          <w:bCs/>
          <w:color w:val="000000"/>
          <w:sz w:val="20"/>
        </w:rPr>
        <w:t xml:space="preserve"> </w:t>
      </w:r>
      <w:r w:rsidRPr="007B5BFD">
        <w:rPr>
          <w:rFonts w:ascii="Arial" w:hAnsi="Arial" w:cs="Arial"/>
          <w:b/>
          <w:bCs/>
          <w:color w:val="000000"/>
          <w:sz w:val="20"/>
        </w:rPr>
        <w:t>форме,</w:t>
      </w:r>
      <w:r w:rsidR="00B978B5" w:rsidRPr="007B5BFD">
        <w:rPr>
          <w:rFonts w:ascii="Arial" w:hAnsi="Arial" w:cs="Arial"/>
          <w:b/>
          <w:bCs/>
          <w:color w:val="000000"/>
          <w:sz w:val="20"/>
        </w:rPr>
        <w:t xml:space="preserve"> </w:t>
      </w:r>
      <w:r w:rsidRPr="007B5BFD">
        <w:rPr>
          <w:rFonts w:ascii="Arial" w:hAnsi="Arial" w:cs="Arial"/>
          <w:b/>
          <w:bCs/>
          <w:color w:val="000000"/>
          <w:sz w:val="20"/>
        </w:rPr>
        <w:t>порядок</w:t>
      </w:r>
      <w:r w:rsidR="00B978B5" w:rsidRPr="007B5BFD">
        <w:rPr>
          <w:rFonts w:ascii="Arial" w:hAnsi="Arial" w:cs="Arial"/>
          <w:b/>
          <w:bCs/>
          <w:color w:val="000000"/>
          <w:sz w:val="20"/>
        </w:rPr>
        <w:t xml:space="preserve"> </w:t>
      </w:r>
      <w:r w:rsidRPr="007B5BFD">
        <w:rPr>
          <w:rFonts w:ascii="Arial" w:hAnsi="Arial" w:cs="Arial"/>
          <w:b/>
          <w:bCs/>
          <w:color w:val="000000"/>
          <w:sz w:val="20"/>
        </w:rPr>
        <w:t>их</w:t>
      </w:r>
      <w:r w:rsidR="00B978B5" w:rsidRPr="007B5BFD">
        <w:rPr>
          <w:rFonts w:ascii="Arial" w:hAnsi="Arial" w:cs="Arial"/>
          <w:b/>
          <w:bCs/>
          <w:color w:val="000000"/>
          <w:sz w:val="20"/>
        </w:rPr>
        <w:t xml:space="preserve"> </w:t>
      </w:r>
      <w:r w:rsidRPr="007B5BFD">
        <w:rPr>
          <w:rFonts w:ascii="Arial" w:hAnsi="Arial" w:cs="Arial"/>
          <w:b/>
          <w:bCs/>
          <w:color w:val="000000"/>
          <w:sz w:val="20"/>
        </w:rPr>
        <w:t>предоставления</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b/>
          <w:bCs/>
          <w:color w:val="000000"/>
          <w:sz w:val="20"/>
        </w:rPr>
        <w:t>2.6.1.</w:t>
      </w:r>
      <w:r w:rsidR="00B978B5" w:rsidRPr="007B5BFD">
        <w:rPr>
          <w:rFonts w:ascii="Arial" w:hAnsi="Arial" w:cs="Arial"/>
          <w:b/>
          <w:bCs/>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целях</w:t>
      </w:r>
      <w:r w:rsidR="00B978B5" w:rsidRPr="007B5BFD">
        <w:rPr>
          <w:rFonts w:ascii="Arial" w:hAnsi="Arial" w:cs="Arial"/>
          <w:color w:val="000000"/>
          <w:sz w:val="20"/>
        </w:rPr>
        <w:t xml:space="preserve"> </w:t>
      </w:r>
      <w:r w:rsidRPr="007B5BFD">
        <w:rPr>
          <w:rFonts w:ascii="Arial" w:hAnsi="Arial" w:cs="Arial"/>
          <w:color w:val="000000"/>
          <w:sz w:val="20"/>
        </w:rPr>
        <w:t>строительства,</w:t>
      </w:r>
      <w:r w:rsidR="00B978B5" w:rsidRPr="007B5BFD">
        <w:rPr>
          <w:rFonts w:ascii="Arial" w:hAnsi="Arial" w:cs="Arial"/>
          <w:color w:val="000000"/>
          <w:sz w:val="20"/>
        </w:rPr>
        <w:t xml:space="preserve"> </w:t>
      </w:r>
      <w:r w:rsidRPr="007B5BFD">
        <w:rPr>
          <w:rFonts w:ascii="Arial" w:hAnsi="Arial" w:cs="Arial"/>
          <w:color w:val="000000"/>
          <w:sz w:val="20"/>
        </w:rPr>
        <w:t>реконструкции</w:t>
      </w:r>
      <w:r w:rsidR="00B978B5" w:rsidRPr="007B5BFD">
        <w:rPr>
          <w:rFonts w:ascii="Arial" w:hAnsi="Arial" w:cs="Arial"/>
          <w:color w:val="000000"/>
          <w:sz w:val="20"/>
        </w:rPr>
        <w:t xml:space="preserve"> </w:t>
      </w:r>
      <w:r w:rsidRPr="007B5BFD">
        <w:rPr>
          <w:rFonts w:ascii="Arial" w:hAnsi="Arial" w:cs="Arial"/>
          <w:color w:val="000000"/>
          <w:sz w:val="20"/>
        </w:rPr>
        <w:t>объекта</w:t>
      </w:r>
      <w:r w:rsidR="00B978B5" w:rsidRPr="007B5BFD">
        <w:rPr>
          <w:rFonts w:ascii="Arial" w:hAnsi="Arial" w:cs="Arial"/>
          <w:color w:val="000000"/>
          <w:sz w:val="20"/>
        </w:rPr>
        <w:t xml:space="preserve"> </w:t>
      </w:r>
      <w:r w:rsidRPr="007B5BFD">
        <w:rPr>
          <w:rFonts w:ascii="Arial" w:hAnsi="Arial" w:cs="Arial"/>
          <w:color w:val="000000"/>
          <w:sz w:val="20"/>
        </w:rPr>
        <w:t>капитального</w:t>
      </w:r>
      <w:r w:rsidR="00B978B5" w:rsidRPr="007B5BFD">
        <w:rPr>
          <w:rFonts w:ascii="Arial" w:hAnsi="Arial" w:cs="Arial"/>
          <w:color w:val="000000"/>
          <w:sz w:val="20"/>
        </w:rPr>
        <w:t xml:space="preserve"> </w:t>
      </w:r>
      <w:r w:rsidRPr="007B5BFD">
        <w:rPr>
          <w:rFonts w:ascii="Arial" w:hAnsi="Arial" w:cs="Arial"/>
          <w:color w:val="000000"/>
          <w:sz w:val="20"/>
        </w:rPr>
        <w:t>строительства</w:t>
      </w:r>
      <w:r w:rsidR="00B978B5" w:rsidRPr="007B5BFD">
        <w:rPr>
          <w:rFonts w:ascii="Arial" w:hAnsi="Arial" w:cs="Arial"/>
          <w:color w:val="000000"/>
          <w:sz w:val="20"/>
        </w:rPr>
        <w:t xml:space="preserve"> </w:t>
      </w:r>
      <w:r w:rsidRPr="007B5BFD">
        <w:rPr>
          <w:rFonts w:ascii="Arial" w:hAnsi="Arial" w:cs="Arial"/>
          <w:color w:val="000000"/>
          <w:sz w:val="20"/>
        </w:rPr>
        <w:t>застройщик</w:t>
      </w:r>
      <w:r w:rsidR="00B978B5" w:rsidRPr="007B5BFD">
        <w:rPr>
          <w:rFonts w:ascii="Arial" w:hAnsi="Arial" w:cs="Arial"/>
          <w:color w:val="000000"/>
          <w:sz w:val="20"/>
        </w:rPr>
        <w:t xml:space="preserve"> </w:t>
      </w:r>
      <w:r w:rsidRPr="007B5BFD">
        <w:rPr>
          <w:rFonts w:ascii="Arial" w:hAnsi="Arial" w:cs="Arial"/>
          <w:color w:val="000000"/>
          <w:sz w:val="20"/>
        </w:rPr>
        <w:t>направляет</w:t>
      </w:r>
      <w:r w:rsidR="00B978B5" w:rsidRPr="007B5BFD">
        <w:rPr>
          <w:rFonts w:ascii="Arial" w:hAnsi="Arial" w:cs="Arial"/>
          <w:color w:val="000000"/>
          <w:sz w:val="20"/>
        </w:rPr>
        <w:t xml:space="preserve"> </w:t>
      </w:r>
      <w:r w:rsidRPr="007B5BFD">
        <w:rPr>
          <w:rFonts w:ascii="Arial" w:hAnsi="Arial" w:cs="Arial"/>
          <w:color w:val="000000"/>
          <w:sz w:val="20"/>
        </w:rPr>
        <w:t>заявление</w:t>
      </w:r>
      <w:r w:rsidR="00B978B5" w:rsidRPr="007B5BFD">
        <w:rPr>
          <w:rFonts w:ascii="Arial" w:hAnsi="Arial" w:cs="Arial"/>
          <w:color w:val="000000"/>
          <w:sz w:val="20"/>
        </w:rPr>
        <w:t xml:space="preserve"> </w:t>
      </w:r>
      <w:r w:rsidRPr="007B5BFD">
        <w:rPr>
          <w:rFonts w:ascii="Arial" w:hAnsi="Arial" w:cs="Arial"/>
          <w:color w:val="000000"/>
          <w:sz w:val="20"/>
        </w:rPr>
        <w:t>о</w:t>
      </w:r>
      <w:r w:rsidR="00B978B5" w:rsidRPr="007B5BFD">
        <w:rPr>
          <w:rFonts w:ascii="Arial" w:hAnsi="Arial" w:cs="Arial"/>
          <w:color w:val="000000"/>
          <w:sz w:val="20"/>
        </w:rPr>
        <w:t xml:space="preserve"> </w:t>
      </w:r>
      <w:r w:rsidRPr="007B5BFD">
        <w:rPr>
          <w:rFonts w:ascii="Arial" w:hAnsi="Arial" w:cs="Arial"/>
          <w:color w:val="000000"/>
          <w:sz w:val="20"/>
        </w:rPr>
        <w:t>выдаче</w:t>
      </w:r>
      <w:r w:rsidR="00B978B5" w:rsidRPr="007B5BFD">
        <w:rPr>
          <w:rFonts w:ascii="Arial" w:hAnsi="Arial" w:cs="Arial"/>
          <w:color w:val="000000"/>
          <w:sz w:val="20"/>
        </w:rPr>
        <w:t xml:space="preserve"> </w:t>
      </w:r>
      <w:r w:rsidRPr="007B5BFD">
        <w:rPr>
          <w:rFonts w:ascii="Arial" w:hAnsi="Arial" w:cs="Arial"/>
          <w:color w:val="000000"/>
          <w:sz w:val="20"/>
        </w:rPr>
        <w:t>разрешения</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строительство</w:t>
      </w:r>
      <w:r w:rsidR="00B978B5" w:rsidRPr="007B5BFD">
        <w:rPr>
          <w:rFonts w:ascii="Arial" w:hAnsi="Arial" w:cs="Arial"/>
          <w:color w:val="000000"/>
          <w:sz w:val="20"/>
        </w:rPr>
        <w:t xml:space="preserve"> </w:t>
      </w:r>
      <w:r w:rsidRPr="007B5BFD">
        <w:rPr>
          <w:rFonts w:ascii="Arial" w:hAnsi="Arial" w:cs="Arial"/>
          <w:color w:val="000000"/>
          <w:sz w:val="20"/>
        </w:rPr>
        <w:t>непосредственно</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орган</w:t>
      </w:r>
      <w:r w:rsidR="00B978B5" w:rsidRPr="007B5BFD">
        <w:rPr>
          <w:rFonts w:ascii="Arial" w:hAnsi="Arial" w:cs="Arial"/>
          <w:color w:val="000000"/>
          <w:sz w:val="20"/>
        </w:rPr>
        <w:t xml:space="preserve"> </w:t>
      </w:r>
      <w:r w:rsidRPr="007B5BFD">
        <w:rPr>
          <w:rFonts w:ascii="Arial" w:hAnsi="Arial" w:cs="Arial"/>
          <w:color w:val="000000"/>
          <w:sz w:val="20"/>
        </w:rPr>
        <w:t>местного</w:t>
      </w:r>
      <w:r w:rsidR="00B978B5" w:rsidRPr="007B5BFD">
        <w:rPr>
          <w:rFonts w:ascii="Arial" w:hAnsi="Arial" w:cs="Arial"/>
          <w:color w:val="000000"/>
          <w:sz w:val="20"/>
        </w:rPr>
        <w:t xml:space="preserve"> </w:t>
      </w:r>
      <w:r w:rsidRPr="007B5BFD">
        <w:rPr>
          <w:rFonts w:ascii="Arial" w:hAnsi="Arial" w:cs="Arial"/>
          <w:color w:val="000000"/>
          <w:sz w:val="20"/>
        </w:rPr>
        <w:t>самоуправления.</w:t>
      </w:r>
      <w:r w:rsidR="00B978B5" w:rsidRPr="007B5BFD">
        <w:rPr>
          <w:rFonts w:ascii="Arial" w:hAnsi="Arial" w:cs="Arial"/>
          <w:color w:val="000000"/>
          <w:sz w:val="20"/>
        </w:rPr>
        <w:t xml:space="preserve"> </w:t>
      </w:r>
      <w:r w:rsidRPr="007B5BFD">
        <w:rPr>
          <w:rFonts w:ascii="Arial" w:hAnsi="Arial" w:cs="Arial"/>
          <w:color w:val="000000"/>
          <w:sz w:val="20"/>
        </w:rPr>
        <w:t>Заявление</w:t>
      </w:r>
      <w:r w:rsidR="00B978B5" w:rsidRPr="007B5BFD">
        <w:rPr>
          <w:rFonts w:ascii="Arial" w:hAnsi="Arial" w:cs="Arial"/>
          <w:color w:val="000000"/>
          <w:sz w:val="20"/>
        </w:rPr>
        <w:t xml:space="preserve"> </w:t>
      </w:r>
      <w:r w:rsidRPr="007B5BFD">
        <w:rPr>
          <w:rFonts w:ascii="Arial" w:hAnsi="Arial" w:cs="Arial"/>
          <w:color w:val="000000"/>
          <w:sz w:val="20"/>
        </w:rPr>
        <w:t>о</w:t>
      </w:r>
      <w:r w:rsidR="00B978B5" w:rsidRPr="007B5BFD">
        <w:rPr>
          <w:rFonts w:ascii="Arial" w:hAnsi="Arial" w:cs="Arial"/>
          <w:color w:val="000000"/>
          <w:sz w:val="20"/>
        </w:rPr>
        <w:t xml:space="preserve"> </w:t>
      </w:r>
      <w:r w:rsidRPr="007B5BFD">
        <w:rPr>
          <w:rFonts w:ascii="Arial" w:hAnsi="Arial" w:cs="Arial"/>
          <w:color w:val="000000"/>
          <w:sz w:val="20"/>
        </w:rPr>
        <w:t>выдаче</w:t>
      </w:r>
      <w:r w:rsidR="00B978B5" w:rsidRPr="007B5BFD">
        <w:rPr>
          <w:rFonts w:ascii="Arial" w:hAnsi="Arial" w:cs="Arial"/>
          <w:color w:val="000000"/>
          <w:sz w:val="20"/>
        </w:rPr>
        <w:t xml:space="preserve"> </w:t>
      </w:r>
      <w:r w:rsidRPr="007B5BFD">
        <w:rPr>
          <w:rFonts w:ascii="Arial" w:hAnsi="Arial" w:cs="Arial"/>
          <w:color w:val="000000"/>
          <w:sz w:val="20"/>
        </w:rPr>
        <w:t>разрешения</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строительство</w:t>
      </w:r>
      <w:r w:rsidR="00B978B5" w:rsidRPr="007B5BFD">
        <w:rPr>
          <w:rFonts w:ascii="Arial" w:hAnsi="Arial" w:cs="Arial"/>
          <w:color w:val="000000"/>
          <w:sz w:val="20"/>
        </w:rPr>
        <w:t xml:space="preserve"> </w:t>
      </w:r>
      <w:r w:rsidRPr="007B5BFD">
        <w:rPr>
          <w:rFonts w:ascii="Arial" w:hAnsi="Arial" w:cs="Arial"/>
          <w:color w:val="000000"/>
          <w:sz w:val="20"/>
        </w:rPr>
        <w:t>может</w:t>
      </w:r>
      <w:r w:rsidR="00B978B5" w:rsidRPr="007B5BFD">
        <w:rPr>
          <w:rFonts w:ascii="Arial" w:hAnsi="Arial" w:cs="Arial"/>
          <w:color w:val="000000"/>
          <w:sz w:val="20"/>
        </w:rPr>
        <w:t xml:space="preserve"> </w:t>
      </w:r>
      <w:r w:rsidRPr="007B5BFD">
        <w:rPr>
          <w:rFonts w:ascii="Arial" w:hAnsi="Arial" w:cs="Arial"/>
          <w:color w:val="000000"/>
          <w:sz w:val="20"/>
        </w:rPr>
        <w:t>быть</w:t>
      </w:r>
      <w:r w:rsidR="00B978B5" w:rsidRPr="007B5BFD">
        <w:rPr>
          <w:rFonts w:ascii="Arial" w:hAnsi="Arial" w:cs="Arial"/>
          <w:color w:val="000000"/>
          <w:sz w:val="20"/>
        </w:rPr>
        <w:t xml:space="preserve"> </w:t>
      </w:r>
      <w:r w:rsidRPr="007B5BFD">
        <w:rPr>
          <w:rFonts w:ascii="Arial" w:hAnsi="Arial" w:cs="Arial"/>
          <w:color w:val="000000"/>
          <w:sz w:val="20"/>
        </w:rPr>
        <w:t>подано</w:t>
      </w:r>
      <w:r w:rsidR="00B978B5" w:rsidRPr="007B5BFD">
        <w:rPr>
          <w:rFonts w:ascii="Arial" w:hAnsi="Arial" w:cs="Arial"/>
          <w:color w:val="000000"/>
          <w:sz w:val="20"/>
        </w:rPr>
        <w:t xml:space="preserve"> </w:t>
      </w:r>
      <w:r w:rsidRPr="007B5BFD">
        <w:rPr>
          <w:rFonts w:ascii="Arial" w:hAnsi="Arial" w:cs="Arial"/>
          <w:color w:val="000000"/>
          <w:sz w:val="20"/>
        </w:rPr>
        <w:t>через</w:t>
      </w:r>
      <w:r w:rsidR="00B978B5" w:rsidRPr="007B5BFD">
        <w:rPr>
          <w:rFonts w:ascii="Arial" w:hAnsi="Arial" w:cs="Arial"/>
          <w:color w:val="000000"/>
          <w:sz w:val="20"/>
        </w:rPr>
        <w:t xml:space="preserve"> </w:t>
      </w:r>
      <w:r w:rsidRPr="007B5BFD">
        <w:rPr>
          <w:rFonts w:ascii="Arial" w:hAnsi="Arial" w:cs="Arial"/>
          <w:color w:val="000000"/>
          <w:sz w:val="20"/>
        </w:rPr>
        <w:t>МФЦ</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соответствии</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соглашением</w:t>
      </w:r>
      <w:r w:rsidR="00B978B5" w:rsidRPr="007B5BFD">
        <w:rPr>
          <w:rFonts w:ascii="Arial" w:hAnsi="Arial" w:cs="Arial"/>
          <w:color w:val="000000"/>
          <w:sz w:val="20"/>
        </w:rPr>
        <w:t xml:space="preserve"> </w:t>
      </w:r>
      <w:r w:rsidRPr="007B5BFD">
        <w:rPr>
          <w:rFonts w:ascii="Arial" w:hAnsi="Arial" w:cs="Arial"/>
          <w:color w:val="000000"/>
          <w:sz w:val="20"/>
        </w:rPr>
        <w:t>о</w:t>
      </w:r>
      <w:r w:rsidR="00B978B5" w:rsidRPr="007B5BFD">
        <w:rPr>
          <w:rFonts w:ascii="Arial" w:hAnsi="Arial" w:cs="Arial"/>
          <w:color w:val="000000"/>
          <w:sz w:val="20"/>
        </w:rPr>
        <w:t xml:space="preserve"> </w:t>
      </w:r>
      <w:r w:rsidRPr="007B5BFD">
        <w:rPr>
          <w:rFonts w:ascii="Arial" w:hAnsi="Arial" w:cs="Arial"/>
          <w:color w:val="000000"/>
          <w:sz w:val="20"/>
        </w:rPr>
        <w:t>взаимодействии</w:t>
      </w:r>
      <w:r w:rsidR="00B978B5" w:rsidRPr="007B5BFD">
        <w:rPr>
          <w:rFonts w:ascii="Arial" w:hAnsi="Arial" w:cs="Arial"/>
          <w:color w:val="000000"/>
          <w:sz w:val="20"/>
        </w:rPr>
        <w:t xml:space="preserve"> </w:t>
      </w:r>
      <w:r w:rsidRPr="007B5BFD">
        <w:rPr>
          <w:rFonts w:ascii="Arial" w:hAnsi="Arial" w:cs="Arial"/>
          <w:color w:val="000000"/>
          <w:sz w:val="20"/>
        </w:rPr>
        <w:t>между</w:t>
      </w:r>
      <w:r w:rsidR="00B978B5" w:rsidRPr="007B5BFD">
        <w:rPr>
          <w:rFonts w:ascii="Arial" w:hAnsi="Arial" w:cs="Arial"/>
          <w:color w:val="000000"/>
          <w:sz w:val="20"/>
        </w:rPr>
        <w:t xml:space="preserve"> </w:t>
      </w:r>
      <w:r w:rsidRPr="007B5BFD">
        <w:rPr>
          <w:rFonts w:ascii="Arial" w:hAnsi="Arial" w:cs="Arial"/>
          <w:color w:val="000000"/>
          <w:sz w:val="20"/>
        </w:rPr>
        <w:t>МФЦ</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органом</w:t>
      </w:r>
      <w:r w:rsidR="00B978B5" w:rsidRPr="007B5BFD">
        <w:rPr>
          <w:rFonts w:ascii="Arial" w:hAnsi="Arial" w:cs="Arial"/>
          <w:color w:val="000000"/>
          <w:sz w:val="20"/>
        </w:rPr>
        <w:t xml:space="preserve"> </w:t>
      </w:r>
      <w:r w:rsidRPr="007B5BFD">
        <w:rPr>
          <w:rFonts w:ascii="Arial" w:hAnsi="Arial" w:cs="Arial"/>
          <w:color w:val="000000"/>
          <w:sz w:val="20"/>
        </w:rPr>
        <w:t>местного</w:t>
      </w:r>
      <w:r w:rsidR="00B978B5" w:rsidRPr="007B5BFD">
        <w:rPr>
          <w:rFonts w:ascii="Arial" w:hAnsi="Arial" w:cs="Arial"/>
          <w:color w:val="000000"/>
          <w:sz w:val="20"/>
        </w:rPr>
        <w:t xml:space="preserve"> </w:t>
      </w:r>
      <w:r w:rsidRPr="007B5BFD">
        <w:rPr>
          <w:rFonts w:ascii="Arial" w:hAnsi="Arial" w:cs="Arial"/>
          <w:color w:val="000000"/>
          <w:sz w:val="20"/>
        </w:rPr>
        <w:t>самоуправления.</w:t>
      </w:r>
      <w:r w:rsidR="00B978B5" w:rsidRPr="007B5BFD">
        <w:rPr>
          <w:rFonts w:ascii="Arial" w:hAnsi="Arial" w:cs="Arial"/>
          <w:color w:val="000000"/>
          <w:sz w:val="20"/>
        </w:rPr>
        <w:t xml:space="preserve"> </w:t>
      </w:r>
      <w:r w:rsidRPr="007B5BFD">
        <w:rPr>
          <w:rFonts w:ascii="Arial" w:hAnsi="Arial" w:cs="Arial"/>
          <w:color w:val="000000"/>
          <w:sz w:val="20"/>
        </w:rPr>
        <w:t>К</w:t>
      </w:r>
      <w:r w:rsidR="00B978B5" w:rsidRPr="007B5BFD">
        <w:rPr>
          <w:rFonts w:ascii="Arial" w:hAnsi="Arial" w:cs="Arial"/>
          <w:color w:val="000000"/>
          <w:sz w:val="20"/>
        </w:rPr>
        <w:t xml:space="preserve"> </w:t>
      </w:r>
      <w:r w:rsidRPr="007B5BFD">
        <w:rPr>
          <w:rFonts w:ascii="Arial" w:hAnsi="Arial" w:cs="Arial"/>
          <w:color w:val="000000"/>
          <w:sz w:val="20"/>
        </w:rPr>
        <w:t>указанному</w:t>
      </w:r>
      <w:r w:rsidR="00B978B5" w:rsidRPr="007B5BFD">
        <w:rPr>
          <w:rFonts w:ascii="Arial" w:hAnsi="Arial" w:cs="Arial"/>
          <w:color w:val="000000"/>
          <w:sz w:val="20"/>
        </w:rPr>
        <w:t xml:space="preserve"> </w:t>
      </w:r>
      <w:r w:rsidRPr="007B5BFD">
        <w:rPr>
          <w:rFonts w:ascii="Arial" w:hAnsi="Arial" w:cs="Arial"/>
          <w:color w:val="000000"/>
          <w:sz w:val="20"/>
        </w:rPr>
        <w:t>заявлению</w:t>
      </w:r>
      <w:r w:rsidR="00B978B5" w:rsidRPr="007B5BFD">
        <w:rPr>
          <w:rFonts w:ascii="Arial" w:hAnsi="Arial" w:cs="Arial"/>
          <w:color w:val="000000"/>
          <w:sz w:val="20"/>
        </w:rPr>
        <w:t xml:space="preserve"> </w:t>
      </w:r>
      <w:r w:rsidRPr="007B5BFD">
        <w:rPr>
          <w:rFonts w:ascii="Arial" w:hAnsi="Arial" w:cs="Arial"/>
          <w:color w:val="000000"/>
          <w:sz w:val="20"/>
        </w:rPr>
        <w:t>прилагаются</w:t>
      </w:r>
      <w:r w:rsidR="00B978B5" w:rsidRPr="007B5BFD">
        <w:rPr>
          <w:rFonts w:ascii="Arial" w:hAnsi="Arial" w:cs="Arial"/>
          <w:color w:val="000000"/>
          <w:sz w:val="20"/>
        </w:rPr>
        <w:t xml:space="preserve"> </w:t>
      </w:r>
      <w:r w:rsidRPr="007B5BFD">
        <w:rPr>
          <w:rFonts w:ascii="Arial" w:hAnsi="Arial" w:cs="Arial"/>
          <w:color w:val="000000"/>
          <w:sz w:val="20"/>
        </w:rPr>
        <w:t>следующие</w:t>
      </w:r>
      <w:r w:rsidR="00B978B5" w:rsidRPr="007B5BFD">
        <w:rPr>
          <w:rFonts w:ascii="Arial" w:hAnsi="Arial" w:cs="Arial"/>
          <w:color w:val="000000"/>
          <w:sz w:val="20"/>
        </w:rPr>
        <w:t xml:space="preserve"> </w:t>
      </w:r>
      <w:r w:rsidRPr="007B5BFD">
        <w:rPr>
          <w:rFonts w:ascii="Arial" w:hAnsi="Arial" w:cs="Arial"/>
          <w:color w:val="000000"/>
          <w:sz w:val="20"/>
        </w:rPr>
        <w:t>документы:</w:t>
      </w:r>
    </w:p>
    <w:p w:rsidR="0020695B" w:rsidRPr="007B5BFD" w:rsidRDefault="0020695B" w:rsidP="007B5BFD">
      <w:pPr>
        <w:shd w:val="clear" w:color="auto" w:fill="FFFFFF"/>
        <w:ind w:firstLine="540"/>
        <w:jc w:val="both"/>
        <w:rPr>
          <w:rFonts w:ascii="Arial" w:hAnsi="Arial" w:cs="Arial"/>
          <w:color w:val="000000"/>
          <w:sz w:val="20"/>
        </w:rPr>
      </w:pPr>
      <w:bookmarkStart w:id="46" w:name="dst3186"/>
      <w:bookmarkEnd w:id="46"/>
      <w:r w:rsidRPr="007B5BFD">
        <w:rPr>
          <w:rFonts w:ascii="Arial" w:hAnsi="Arial" w:cs="Arial"/>
          <w:color w:val="000000"/>
          <w:sz w:val="20"/>
        </w:rPr>
        <w:t>1)</w:t>
      </w:r>
      <w:r w:rsidR="00B978B5" w:rsidRPr="007B5BFD">
        <w:rPr>
          <w:rFonts w:ascii="Arial" w:hAnsi="Arial" w:cs="Arial"/>
          <w:color w:val="000000"/>
          <w:sz w:val="20"/>
        </w:rPr>
        <w:t xml:space="preserve"> </w:t>
      </w:r>
      <w:r w:rsidRPr="007B5BFD">
        <w:rPr>
          <w:rFonts w:ascii="Arial" w:hAnsi="Arial" w:cs="Arial"/>
          <w:color w:val="000000"/>
          <w:sz w:val="20"/>
        </w:rPr>
        <w:t>правоустанавливающие</w:t>
      </w:r>
      <w:r w:rsidR="00B978B5" w:rsidRPr="007B5BFD">
        <w:rPr>
          <w:rFonts w:ascii="Arial" w:hAnsi="Arial" w:cs="Arial"/>
          <w:color w:val="000000"/>
          <w:sz w:val="20"/>
        </w:rPr>
        <w:t xml:space="preserve"> </w:t>
      </w:r>
      <w:r w:rsidRPr="007B5BFD">
        <w:rPr>
          <w:rFonts w:ascii="Arial" w:hAnsi="Arial" w:cs="Arial"/>
          <w:color w:val="000000"/>
          <w:sz w:val="20"/>
        </w:rPr>
        <w:t>документы</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земельный</w:t>
      </w:r>
      <w:r w:rsidR="00B978B5" w:rsidRPr="007B5BFD">
        <w:rPr>
          <w:rFonts w:ascii="Arial" w:hAnsi="Arial" w:cs="Arial"/>
          <w:color w:val="000000"/>
          <w:sz w:val="20"/>
        </w:rPr>
        <w:t xml:space="preserve"> </w:t>
      </w:r>
      <w:r w:rsidRPr="007B5BFD">
        <w:rPr>
          <w:rFonts w:ascii="Arial" w:hAnsi="Arial" w:cs="Arial"/>
          <w:color w:val="000000"/>
          <w:sz w:val="20"/>
        </w:rPr>
        <w:t>участок,</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том</w:t>
      </w:r>
      <w:r w:rsidR="00B978B5" w:rsidRPr="007B5BFD">
        <w:rPr>
          <w:rFonts w:ascii="Arial" w:hAnsi="Arial" w:cs="Arial"/>
          <w:color w:val="000000"/>
          <w:sz w:val="20"/>
        </w:rPr>
        <w:t xml:space="preserve"> </w:t>
      </w:r>
      <w:r w:rsidRPr="007B5BFD">
        <w:rPr>
          <w:rFonts w:ascii="Arial" w:hAnsi="Arial" w:cs="Arial"/>
          <w:color w:val="000000"/>
          <w:sz w:val="20"/>
        </w:rPr>
        <w:t>числе</w:t>
      </w:r>
      <w:r w:rsidR="00B978B5" w:rsidRPr="007B5BFD">
        <w:rPr>
          <w:rFonts w:ascii="Arial" w:hAnsi="Arial" w:cs="Arial"/>
          <w:color w:val="000000"/>
          <w:sz w:val="20"/>
        </w:rPr>
        <w:t xml:space="preserve"> </w:t>
      </w:r>
      <w:r w:rsidRPr="007B5BFD">
        <w:rPr>
          <w:rFonts w:ascii="Arial" w:hAnsi="Arial" w:cs="Arial"/>
          <w:color w:val="000000"/>
          <w:sz w:val="20"/>
        </w:rPr>
        <w:t>соглашение</w:t>
      </w:r>
      <w:r w:rsidR="00B978B5" w:rsidRPr="007B5BFD">
        <w:rPr>
          <w:rFonts w:ascii="Arial" w:hAnsi="Arial" w:cs="Arial"/>
          <w:color w:val="000000"/>
          <w:sz w:val="20"/>
        </w:rPr>
        <w:t xml:space="preserve"> </w:t>
      </w:r>
      <w:r w:rsidRPr="007B5BFD">
        <w:rPr>
          <w:rFonts w:ascii="Arial" w:hAnsi="Arial" w:cs="Arial"/>
          <w:color w:val="000000"/>
          <w:sz w:val="20"/>
        </w:rPr>
        <w:t>об</w:t>
      </w:r>
      <w:r w:rsidR="00B978B5" w:rsidRPr="007B5BFD">
        <w:rPr>
          <w:rFonts w:ascii="Arial" w:hAnsi="Arial" w:cs="Arial"/>
          <w:color w:val="000000"/>
          <w:sz w:val="20"/>
        </w:rPr>
        <w:t xml:space="preserve"> </w:t>
      </w:r>
      <w:r w:rsidRPr="007B5BFD">
        <w:rPr>
          <w:rFonts w:ascii="Arial" w:hAnsi="Arial" w:cs="Arial"/>
          <w:color w:val="000000"/>
          <w:sz w:val="20"/>
        </w:rPr>
        <w:t>установлении</w:t>
      </w:r>
      <w:r w:rsidR="00B978B5" w:rsidRPr="007B5BFD">
        <w:rPr>
          <w:rFonts w:ascii="Arial" w:hAnsi="Arial" w:cs="Arial"/>
          <w:color w:val="000000"/>
          <w:sz w:val="20"/>
        </w:rPr>
        <w:t xml:space="preserve"> </w:t>
      </w:r>
      <w:r w:rsidRPr="007B5BFD">
        <w:rPr>
          <w:rFonts w:ascii="Arial" w:hAnsi="Arial" w:cs="Arial"/>
          <w:color w:val="000000"/>
          <w:sz w:val="20"/>
        </w:rPr>
        <w:t>сервитута,</w:t>
      </w:r>
      <w:r w:rsidR="00B978B5" w:rsidRPr="007B5BFD">
        <w:rPr>
          <w:rFonts w:ascii="Arial" w:hAnsi="Arial" w:cs="Arial"/>
          <w:color w:val="000000"/>
          <w:sz w:val="20"/>
        </w:rPr>
        <w:t xml:space="preserve"> </w:t>
      </w:r>
      <w:r w:rsidRPr="007B5BFD">
        <w:rPr>
          <w:rFonts w:ascii="Arial" w:hAnsi="Arial" w:cs="Arial"/>
          <w:color w:val="000000"/>
          <w:sz w:val="20"/>
        </w:rPr>
        <w:t>решение</w:t>
      </w:r>
      <w:r w:rsidR="00B978B5" w:rsidRPr="007B5BFD">
        <w:rPr>
          <w:rFonts w:ascii="Arial" w:hAnsi="Arial" w:cs="Arial"/>
          <w:color w:val="000000"/>
          <w:sz w:val="20"/>
        </w:rPr>
        <w:t xml:space="preserve"> </w:t>
      </w:r>
      <w:r w:rsidRPr="007B5BFD">
        <w:rPr>
          <w:rFonts w:ascii="Arial" w:hAnsi="Arial" w:cs="Arial"/>
          <w:color w:val="000000"/>
          <w:sz w:val="20"/>
        </w:rPr>
        <w:t>об</w:t>
      </w:r>
      <w:r w:rsidR="00B978B5" w:rsidRPr="007B5BFD">
        <w:rPr>
          <w:rFonts w:ascii="Arial" w:hAnsi="Arial" w:cs="Arial"/>
          <w:color w:val="000000"/>
          <w:sz w:val="20"/>
        </w:rPr>
        <w:t xml:space="preserve"> </w:t>
      </w:r>
      <w:r w:rsidRPr="007B5BFD">
        <w:rPr>
          <w:rFonts w:ascii="Arial" w:hAnsi="Arial" w:cs="Arial"/>
          <w:color w:val="000000"/>
          <w:sz w:val="20"/>
        </w:rPr>
        <w:t>установлении</w:t>
      </w:r>
      <w:r w:rsidR="00B978B5" w:rsidRPr="007B5BFD">
        <w:rPr>
          <w:rFonts w:ascii="Arial" w:hAnsi="Arial" w:cs="Arial"/>
          <w:color w:val="000000"/>
          <w:sz w:val="20"/>
        </w:rPr>
        <w:t xml:space="preserve"> </w:t>
      </w:r>
      <w:r w:rsidRPr="007B5BFD">
        <w:rPr>
          <w:rFonts w:ascii="Arial" w:hAnsi="Arial" w:cs="Arial"/>
          <w:color w:val="000000"/>
          <w:sz w:val="20"/>
        </w:rPr>
        <w:t>публичного</w:t>
      </w:r>
      <w:r w:rsidR="00B978B5" w:rsidRPr="007B5BFD">
        <w:rPr>
          <w:rFonts w:ascii="Arial" w:hAnsi="Arial" w:cs="Arial"/>
          <w:color w:val="000000"/>
          <w:sz w:val="20"/>
        </w:rPr>
        <w:t xml:space="preserve"> </w:t>
      </w:r>
      <w:r w:rsidRPr="007B5BFD">
        <w:rPr>
          <w:rFonts w:ascii="Arial" w:hAnsi="Arial" w:cs="Arial"/>
          <w:color w:val="000000"/>
          <w:sz w:val="20"/>
        </w:rPr>
        <w:t>сервитута,</w:t>
      </w:r>
      <w:r w:rsidR="00B978B5" w:rsidRPr="007B5BFD">
        <w:rPr>
          <w:rFonts w:ascii="Arial" w:hAnsi="Arial" w:cs="Arial"/>
          <w:color w:val="000000"/>
          <w:sz w:val="20"/>
        </w:rPr>
        <w:t xml:space="preserve"> </w:t>
      </w:r>
      <w:r w:rsidRPr="007B5BFD">
        <w:rPr>
          <w:rFonts w:ascii="Arial" w:hAnsi="Arial" w:cs="Arial"/>
          <w:color w:val="000000"/>
          <w:sz w:val="20"/>
        </w:rPr>
        <w:t>а</w:t>
      </w:r>
      <w:r w:rsidR="00B978B5" w:rsidRPr="007B5BFD">
        <w:rPr>
          <w:rFonts w:ascii="Arial" w:hAnsi="Arial" w:cs="Arial"/>
          <w:color w:val="000000"/>
          <w:sz w:val="20"/>
        </w:rPr>
        <w:t xml:space="preserve"> </w:t>
      </w:r>
      <w:r w:rsidRPr="007B5BFD">
        <w:rPr>
          <w:rFonts w:ascii="Arial" w:hAnsi="Arial" w:cs="Arial"/>
          <w:color w:val="000000"/>
          <w:sz w:val="20"/>
        </w:rPr>
        <w:t>также</w:t>
      </w:r>
      <w:r w:rsidR="00B978B5" w:rsidRPr="007B5BFD">
        <w:rPr>
          <w:rFonts w:ascii="Arial" w:hAnsi="Arial" w:cs="Arial"/>
          <w:color w:val="000000"/>
          <w:sz w:val="20"/>
        </w:rPr>
        <w:t xml:space="preserve"> </w:t>
      </w:r>
      <w:r w:rsidRPr="007B5BFD">
        <w:rPr>
          <w:rFonts w:ascii="Arial" w:hAnsi="Arial" w:cs="Arial"/>
          <w:color w:val="000000"/>
          <w:sz w:val="20"/>
        </w:rPr>
        <w:t>схема</w:t>
      </w:r>
      <w:r w:rsidR="00B978B5" w:rsidRPr="007B5BFD">
        <w:rPr>
          <w:rFonts w:ascii="Arial" w:hAnsi="Arial" w:cs="Arial"/>
          <w:color w:val="000000"/>
          <w:sz w:val="20"/>
        </w:rPr>
        <w:t xml:space="preserve"> </w:t>
      </w:r>
      <w:r w:rsidRPr="007B5BFD">
        <w:rPr>
          <w:rFonts w:ascii="Arial" w:hAnsi="Arial" w:cs="Arial"/>
          <w:color w:val="000000"/>
          <w:sz w:val="20"/>
        </w:rPr>
        <w:t>расположения</w:t>
      </w:r>
      <w:r w:rsidR="00B978B5" w:rsidRPr="007B5BFD">
        <w:rPr>
          <w:rFonts w:ascii="Arial" w:hAnsi="Arial" w:cs="Arial"/>
          <w:color w:val="000000"/>
          <w:sz w:val="20"/>
        </w:rPr>
        <w:t xml:space="preserve"> </w:t>
      </w:r>
      <w:r w:rsidRPr="007B5BFD">
        <w:rPr>
          <w:rFonts w:ascii="Arial" w:hAnsi="Arial" w:cs="Arial"/>
          <w:color w:val="000000"/>
          <w:sz w:val="20"/>
        </w:rPr>
        <w:t>земельного</w:t>
      </w:r>
      <w:r w:rsidR="00B978B5" w:rsidRPr="007B5BFD">
        <w:rPr>
          <w:rFonts w:ascii="Arial" w:hAnsi="Arial" w:cs="Arial"/>
          <w:color w:val="000000"/>
          <w:sz w:val="20"/>
        </w:rPr>
        <w:t xml:space="preserve"> </w:t>
      </w:r>
      <w:r w:rsidRPr="007B5BFD">
        <w:rPr>
          <w:rFonts w:ascii="Arial" w:hAnsi="Arial" w:cs="Arial"/>
          <w:color w:val="000000"/>
          <w:sz w:val="20"/>
        </w:rPr>
        <w:t>участка</w:t>
      </w:r>
      <w:r w:rsidR="00B978B5" w:rsidRPr="007B5BFD">
        <w:rPr>
          <w:rFonts w:ascii="Arial" w:hAnsi="Arial" w:cs="Arial"/>
          <w:color w:val="000000"/>
          <w:sz w:val="20"/>
        </w:rPr>
        <w:t xml:space="preserve"> </w:t>
      </w:r>
      <w:r w:rsidRPr="007B5BFD">
        <w:rPr>
          <w:rFonts w:ascii="Arial" w:hAnsi="Arial" w:cs="Arial"/>
          <w:color w:val="000000"/>
          <w:sz w:val="20"/>
        </w:rPr>
        <w:t>или</w:t>
      </w:r>
      <w:r w:rsidR="00B978B5" w:rsidRPr="007B5BFD">
        <w:rPr>
          <w:rFonts w:ascii="Arial" w:hAnsi="Arial" w:cs="Arial"/>
          <w:color w:val="000000"/>
          <w:sz w:val="20"/>
        </w:rPr>
        <w:t xml:space="preserve"> </w:t>
      </w:r>
      <w:r w:rsidRPr="007B5BFD">
        <w:rPr>
          <w:rFonts w:ascii="Arial" w:hAnsi="Arial" w:cs="Arial"/>
          <w:color w:val="000000"/>
          <w:sz w:val="20"/>
        </w:rPr>
        <w:t>земельных</w:t>
      </w:r>
      <w:r w:rsidR="00B978B5" w:rsidRPr="007B5BFD">
        <w:rPr>
          <w:rFonts w:ascii="Arial" w:hAnsi="Arial" w:cs="Arial"/>
          <w:color w:val="000000"/>
          <w:sz w:val="20"/>
        </w:rPr>
        <w:t xml:space="preserve"> </w:t>
      </w:r>
      <w:r w:rsidRPr="007B5BFD">
        <w:rPr>
          <w:rFonts w:ascii="Arial" w:hAnsi="Arial" w:cs="Arial"/>
          <w:color w:val="000000"/>
          <w:sz w:val="20"/>
        </w:rPr>
        <w:t>участков</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кадастровом</w:t>
      </w:r>
      <w:r w:rsidR="00B978B5" w:rsidRPr="007B5BFD">
        <w:rPr>
          <w:rFonts w:ascii="Arial" w:hAnsi="Arial" w:cs="Arial"/>
          <w:color w:val="000000"/>
          <w:sz w:val="20"/>
        </w:rPr>
        <w:t xml:space="preserve"> </w:t>
      </w:r>
      <w:r w:rsidRPr="007B5BFD">
        <w:rPr>
          <w:rFonts w:ascii="Arial" w:hAnsi="Arial" w:cs="Arial"/>
          <w:color w:val="000000"/>
          <w:sz w:val="20"/>
        </w:rPr>
        <w:t>плане</w:t>
      </w:r>
      <w:r w:rsidR="00B978B5" w:rsidRPr="007B5BFD">
        <w:rPr>
          <w:rFonts w:ascii="Arial" w:hAnsi="Arial" w:cs="Arial"/>
          <w:color w:val="000000"/>
          <w:sz w:val="20"/>
        </w:rPr>
        <w:t xml:space="preserve"> </w:t>
      </w:r>
      <w:r w:rsidRPr="007B5BFD">
        <w:rPr>
          <w:rFonts w:ascii="Arial" w:hAnsi="Arial" w:cs="Arial"/>
          <w:color w:val="000000"/>
          <w:sz w:val="20"/>
        </w:rPr>
        <w:t>территории,</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основании</w:t>
      </w:r>
      <w:r w:rsidR="00B978B5" w:rsidRPr="007B5BFD">
        <w:rPr>
          <w:rFonts w:ascii="Arial" w:hAnsi="Arial" w:cs="Arial"/>
          <w:color w:val="000000"/>
          <w:sz w:val="20"/>
        </w:rPr>
        <w:t xml:space="preserve"> </w:t>
      </w:r>
      <w:r w:rsidRPr="007B5BFD">
        <w:rPr>
          <w:rFonts w:ascii="Arial" w:hAnsi="Arial" w:cs="Arial"/>
          <w:color w:val="000000"/>
          <w:sz w:val="20"/>
        </w:rPr>
        <w:t>которой</w:t>
      </w:r>
      <w:r w:rsidR="00B978B5" w:rsidRPr="007B5BFD">
        <w:rPr>
          <w:rFonts w:ascii="Arial" w:hAnsi="Arial" w:cs="Arial"/>
          <w:color w:val="000000"/>
          <w:sz w:val="20"/>
        </w:rPr>
        <w:t xml:space="preserve"> </w:t>
      </w:r>
      <w:r w:rsidRPr="007B5BFD">
        <w:rPr>
          <w:rFonts w:ascii="Arial" w:hAnsi="Arial" w:cs="Arial"/>
          <w:color w:val="000000"/>
          <w:sz w:val="20"/>
        </w:rPr>
        <w:t>был</w:t>
      </w:r>
      <w:r w:rsidR="00B978B5" w:rsidRPr="007B5BFD">
        <w:rPr>
          <w:rFonts w:ascii="Arial" w:hAnsi="Arial" w:cs="Arial"/>
          <w:color w:val="000000"/>
          <w:sz w:val="20"/>
        </w:rPr>
        <w:t xml:space="preserve"> </w:t>
      </w:r>
      <w:r w:rsidRPr="007B5BFD">
        <w:rPr>
          <w:rFonts w:ascii="Arial" w:hAnsi="Arial" w:cs="Arial"/>
          <w:color w:val="000000"/>
          <w:sz w:val="20"/>
        </w:rPr>
        <w:t>образован</w:t>
      </w:r>
      <w:r w:rsidR="00B978B5" w:rsidRPr="007B5BFD">
        <w:rPr>
          <w:rFonts w:ascii="Arial" w:hAnsi="Arial" w:cs="Arial"/>
          <w:color w:val="000000"/>
          <w:sz w:val="20"/>
        </w:rPr>
        <w:t xml:space="preserve"> </w:t>
      </w:r>
      <w:r w:rsidRPr="007B5BFD">
        <w:rPr>
          <w:rFonts w:ascii="Arial" w:hAnsi="Arial" w:cs="Arial"/>
          <w:color w:val="000000"/>
          <w:sz w:val="20"/>
        </w:rPr>
        <w:t>указанный</w:t>
      </w:r>
      <w:r w:rsidR="00B978B5" w:rsidRPr="007B5BFD">
        <w:rPr>
          <w:rFonts w:ascii="Arial" w:hAnsi="Arial" w:cs="Arial"/>
          <w:color w:val="000000"/>
          <w:sz w:val="20"/>
        </w:rPr>
        <w:t xml:space="preserve"> </w:t>
      </w:r>
      <w:r w:rsidRPr="007B5BFD">
        <w:rPr>
          <w:rFonts w:ascii="Arial" w:hAnsi="Arial" w:cs="Arial"/>
          <w:color w:val="000000"/>
          <w:sz w:val="20"/>
        </w:rPr>
        <w:t>земельный</w:t>
      </w:r>
      <w:r w:rsidR="00B978B5" w:rsidRPr="007B5BFD">
        <w:rPr>
          <w:rFonts w:ascii="Arial" w:hAnsi="Arial" w:cs="Arial"/>
          <w:color w:val="000000"/>
          <w:sz w:val="20"/>
        </w:rPr>
        <w:t xml:space="preserve"> </w:t>
      </w:r>
      <w:r w:rsidRPr="007B5BFD">
        <w:rPr>
          <w:rFonts w:ascii="Arial" w:hAnsi="Arial" w:cs="Arial"/>
          <w:color w:val="000000"/>
          <w:sz w:val="20"/>
        </w:rPr>
        <w:t>участок</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выдан</w:t>
      </w:r>
      <w:r w:rsidR="00B978B5" w:rsidRPr="007B5BFD">
        <w:rPr>
          <w:rFonts w:ascii="Arial" w:hAnsi="Arial" w:cs="Arial"/>
          <w:color w:val="000000"/>
          <w:sz w:val="20"/>
        </w:rPr>
        <w:t xml:space="preserve"> </w:t>
      </w:r>
      <w:r w:rsidRPr="007B5BFD">
        <w:rPr>
          <w:rFonts w:ascii="Arial" w:hAnsi="Arial" w:cs="Arial"/>
          <w:color w:val="000000"/>
          <w:sz w:val="20"/>
        </w:rPr>
        <w:t>градостроительный</w:t>
      </w:r>
      <w:r w:rsidR="00B978B5" w:rsidRPr="007B5BFD">
        <w:rPr>
          <w:rFonts w:ascii="Arial" w:hAnsi="Arial" w:cs="Arial"/>
          <w:color w:val="000000"/>
          <w:sz w:val="20"/>
        </w:rPr>
        <w:t xml:space="preserve"> </w:t>
      </w:r>
      <w:r w:rsidRPr="007B5BFD">
        <w:rPr>
          <w:rFonts w:ascii="Arial" w:hAnsi="Arial" w:cs="Arial"/>
          <w:color w:val="000000"/>
          <w:sz w:val="20"/>
        </w:rPr>
        <w:t>план</w:t>
      </w:r>
      <w:r w:rsidR="00B978B5" w:rsidRPr="007B5BFD">
        <w:rPr>
          <w:rFonts w:ascii="Arial" w:hAnsi="Arial" w:cs="Arial"/>
          <w:color w:val="000000"/>
          <w:sz w:val="20"/>
        </w:rPr>
        <w:t xml:space="preserve"> </w:t>
      </w:r>
      <w:r w:rsidRPr="007B5BFD">
        <w:rPr>
          <w:rFonts w:ascii="Arial" w:hAnsi="Arial" w:cs="Arial"/>
          <w:color w:val="000000"/>
          <w:sz w:val="20"/>
        </w:rPr>
        <w:t>земельного</w:t>
      </w:r>
      <w:r w:rsidR="00B978B5" w:rsidRPr="007B5BFD">
        <w:rPr>
          <w:rFonts w:ascii="Arial" w:hAnsi="Arial" w:cs="Arial"/>
          <w:color w:val="000000"/>
          <w:sz w:val="20"/>
        </w:rPr>
        <w:t xml:space="preserve"> </w:t>
      </w:r>
      <w:r w:rsidRPr="007B5BFD">
        <w:rPr>
          <w:rFonts w:ascii="Arial" w:hAnsi="Arial" w:cs="Arial"/>
          <w:color w:val="000000"/>
          <w:sz w:val="20"/>
        </w:rPr>
        <w:t>участка</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случае,</w:t>
      </w:r>
      <w:r w:rsidR="00B978B5" w:rsidRPr="007B5BFD">
        <w:rPr>
          <w:rFonts w:ascii="Arial" w:hAnsi="Arial" w:cs="Arial"/>
          <w:color w:val="000000"/>
          <w:sz w:val="20"/>
        </w:rPr>
        <w:t xml:space="preserve"> </w:t>
      </w:r>
      <w:r w:rsidRPr="007B5BFD">
        <w:rPr>
          <w:rFonts w:ascii="Arial" w:hAnsi="Arial" w:cs="Arial"/>
          <w:color w:val="000000"/>
          <w:sz w:val="20"/>
        </w:rPr>
        <w:t>предусмотренном</w:t>
      </w:r>
      <w:r w:rsidR="00B978B5" w:rsidRPr="007B5BFD">
        <w:rPr>
          <w:rFonts w:ascii="Arial" w:hAnsi="Arial" w:cs="Arial"/>
          <w:color w:val="000000"/>
          <w:sz w:val="20"/>
        </w:rPr>
        <w:t xml:space="preserve"> </w:t>
      </w:r>
      <w:r w:rsidRPr="007B5BFD">
        <w:rPr>
          <w:rFonts w:ascii="Arial" w:hAnsi="Arial" w:cs="Arial"/>
          <w:color w:val="000000"/>
          <w:sz w:val="20"/>
        </w:rPr>
        <w:t>частью</w:t>
      </w:r>
      <w:r w:rsidR="00B978B5" w:rsidRPr="007B5BFD">
        <w:rPr>
          <w:rFonts w:ascii="Arial" w:hAnsi="Arial" w:cs="Arial"/>
          <w:color w:val="000000"/>
          <w:sz w:val="20"/>
        </w:rPr>
        <w:t xml:space="preserve"> </w:t>
      </w:r>
      <w:r w:rsidRPr="007B5BFD">
        <w:rPr>
          <w:rFonts w:ascii="Arial" w:hAnsi="Arial" w:cs="Arial"/>
          <w:color w:val="000000"/>
          <w:sz w:val="20"/>
        </w:rPr>
        <w:t>1.1</w:t>
      </w:r>
      <w:r w:rsidR="00B978B5" w:rsidRPr="007B5BFD">
        <w:rPr>
          <w:rFonts w:ascii="Arial" w:hAnsi="Arial" w:cs="Arial"/>
          <w:color w:val="000000"/>
          <w:sz w:val="20"/>
        </w:rPr>
        <w:t xml:space="preserve"> </w:t>
      </w:r>
      <w:r w:rsidRPr="007B5BFD">
        <w:rPr>
          <w:rFonts w:ascii="Arial" w:hAnsi="Arial" w:cs="Arial"/>
          <w:color w:val="000000"/>
          <w:sz w:val="20"/>
        </w:rPr>
        <w:t>статьи</w:t>
      </w:r>
      <w:r w:rsidR="00B978B5" w:rsidRPr="007B5BFD">
        <w:rPr>
          <w:rFonts w:ascii="Arial" w:hAnsi="Arial" w:cs="Arial"/>
          <w:color w:val="000000"/>
          <w:sz w:val="20"/>
        </w:rPr>
        <w:t xml:space="preserve"> </w:t>
      </w:r>
      <w:r w:rsidRPr="007B5BFD">
        <w:rPr>
          <w:rFonts w:ascii="Arial" w:hAnsi="Arial" w:cs="Arial"/>
          <w:color w:val="000000"/>
          <w:sz w:val="20"/>
        </w:rPr>
        <w:t>57.3</w:t>
      </w:r>
      <w:r w:rsidR="00B978B5" w:rsidRPr="007B5BFD">
        <w:rPr>
          <w:rFonts w:ascii="Arial" w:hAnsi="Arial" w:cs="Arial"/>
          <w:color w:val="000000"/>
          <w:sz w:val="20"/>
        </w:rPr>
        <w:t xml:space="preserve"> </w:t>
      </w:r>
      <w:r w:rsidRPr="007B5BFD">
        <w:rPr>
          <w:rFonts w:ascii="Arial" w:hAnsi="Arial" w:cs="Arial"/>
          <w:color w:val="000000"/>
          <w:sz w:val="20"/>
        </w:rPr>
        <w:t>ГрК</w:t>
      </w:r>
      <w:r w:rsidR="00B978B5" w:rsidRPr="007B5BFD">
        <w:rPr>
          <w:rFonts w:ascii="Arial" w:hAnsi="Arial" w:cs="Arial"/>
          <w:color w:val="000000"/>
          <w:sz w:val="20"/>
        </w:rPr>
        <w:t xml:space="preserve"> </w:t>
      </w:r>
      <w:r w:rsidRPr="007B5BFD">
        <w:rPr>
          <w:rFonts w:ascii="Arial" w:hAnsi="Arial" w:cs="Arial"/>
          <w:color w:val="000000"/>
          <w:sz w:val="20"/>
        </w:rPr>
        <w:t>РФ;</w:t>
      </w:r>
    </w:p>
    <w:p w:rsidR="0020695B" w:rsidRPr="007B5BFD" w:rsidRDefault="0020695B" w:rsidP="007B5BFD">
      <w:pPr>
        <w:shd w:val="clear" w:color="auto" w:fill="FFFFFF"/>
        <w:ind w:firstLine="540"/>
        <w:jc w:val="both"/>
        <w:rPr>
          <w:rFonts w:ascii="Arial" w:hAnsi="Arial" w:cs="Arial"/>
          <w:color w:val="000000"/>
          <w:sz w:val="20"/>
        </w:rPr>
      </w:pPr>
      <w:bookmarkStart w:id="47" w:name="dst1240"/>
      <w:bookmarkEnd w:id="47"/>
      <w:r w:rsidRPr="007B5BFD">
        <w:rPr>
          <w:rFonts w:ascii="Arial" w:hAnsi="Arial" w:cs="Arial"/>
          <w:color w:val="000000"/>
          <w:sz w:val="20"/>
        </w:rPr>
        <w:t>1.1)</w:t>
      </w:r>
      <w:r w:rsidR="00B978B5" w:rsidRPr="007B5BFD">
        <w:rPr>
          <w:rFonts w:ascii="Arial" w:hAnsi="Arial" w:cs="Arial"/>
          <w:color w:val="000000"/>
          <w:sz w:val="20"/>
        </w:rPr>
        <w:t xml:space="preserve"> </w:t>
      </w:r>
      <w:r w:rsidRPr="007B5BFD">
        <w:rPr>
          <w:rFonts w:ascii="Arial" w:hAnsi="Arial" w:cs="Arial"/>
          <w:color w:val="000000"/>
          <w:sz w:val="20"/>
        </w:rPr>
        <w:t>при</w:t>
      </w:r>
      <w:r w:rsidR="00B978B5" w:rsidRPr="007B5BFD">
        <w:rPr>
          <w:rFonts w:ascii="Arial" w:hAnsi="Arial" w:cs="Arial"/>
          <w:color w:val="000000"/>
          <w:sz w:val="20"/>
        </w:rPr>
        <w:t xml:space="preserve"> </w:t>
      </w:r>
      <w:r w:rsidRPr="007B5BFD">
        <w:rPr>
          <w:rFonts w:ascii="Arial" w:hAnsi="Arial" w:cs="Arial"/>
          <w:color w:val="000000"/>
          <w:sz w:val="20"/>
        </w:rPr>
        <w:t>наличии</w:t>
      </w:r>
      <w:r w:rsidR="00B978B5" w:rsidRPr="007B5BFD">
        <w:rPr>
          <w:rFonts w:ascii="Arial" w:hAnsi="Arial" w:cs="Arial"/>
          <w:color w:val="000000"/>
          <w:sz w:val="20"/>
        </w:rPr>
        <w:t xml:space="preserve"> </w:t>
      </w:r>
      <w:r w:rsidRPr="007B5BFD">
        <w:rPr>
          <w:rFonts w:ascii="Arial" w:hAnsi="Arial" w:cs="Arial"/>
          <w:color w:val="000000"/>
          <w:sz w:val="20"/>
        </w:rPr>
        <w:t>соглашения</w:t>
      </w:r>
      <w:r w:rsidR="00B978B5" w:rsidRPr="007B5BFD">
        <w:rPr>
          <w:rFonts w:ascii="Arial" w:hAnsi="Arial" w:cs="Arial"/>
          <w:color w:val="000000"/>
          <w:sz w:val="20"/>
        </w:rPr>
        <w:t xml:space="preserve"> </w:t>
      </w:r>
      <w:r w:rsidRPr="007B5BFD">
        <w:rPr>
          <w:rFonts w:ascii="Arial" w:hAnsi="Arial" w:cs="Arial"/>
          <w:color w:val="000000"/>
          <w:sz w:val="20"/>
        </w:rPr>
        <w:t>о</w:t>
      </w:r>
      <w:r w:rsidR="00B978B5" w:rsidRPr="007B5BFD">
        <w:rPr>
          <w:rFonts w:ascii="Arial" w:hAnsi="Arial" w:cs="Arial"/>
          <w:color w:val="000000"/>
          <w:sz w:val="20"/>
        </w:rPr>
        <w:t xml:space="preserve"> </w:t>
      </w:r>
      <w:r w:rsidRPr="007B5BFD">
        <w:rPr>
          <w:rFonts w:ascii="Arial" w:hAnsi="Arial" w:cs="Arial"/>
          <w:color w:val="000000"/>
          <w:sz w:val="20"/>
        </w:rPr>
        <w:t>передаче</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случаях,</w:t>
      </w:r>
      <w:r w:rsidR="00B978B5" w:rsidRPr="007B5BFD">
        <w:rPr>
          <w:rFonts w:ascii="Arial" w:hAnsi="Arial" w:cs="Arial"/>
          <w:color w:val="000000"/>
          <w:sz w:val="20"/>
        </w:rPr>
        <w:t xml:space="preserve"> </w:t>
      </w:r>
      <w:r w:rsidRPr="007B5BFD">
        <w:rPr>
          <w:rFonts w:ascii="Arial" w:hAnsi="Arial" w:cs="Arial"/>
          <w:color w:val="000000"/>
          <w:sz w:val="20"/>
        </w:rPr>
        <w:t>установленных</w:t>
      </w:r>
      <w:r w:rsidR="00B978B5" w:rsidRPr="007B5BFD">
        <w:rPr>
          <w:rFonts w:ascii="Arial" w:hAnsi="Arial" w:cs="Arial"/>
          <w:color w:val="000000"/>
          <w:sz w:val="20"/>
        </w:rPr>
        <w:t xml:space="preserve"> </w:t>
      </w:r>
      <w:r w:rsidRPr="007B5BFD">
        <w:rPr>
          <w:rFonts w:ascii="Arial" w:hAnsi="Arial" w:cs="Arial"/>
          <w:color w:val="000000"/>
          <w:sz w:val="20"/>
        </w:rPr>
        <w:t>бюджетным</w:t>
      </w:r>
      <w:r w:rsidR="00B978B5" w:rsidRPr="007B5BFD">
        <w:rPr>
          <w:rFonts w:ascii="Arial" w:hAnsi="Arial" w:cs="Arial"/>
          <w:color w:val="000000"/>
          <w:sz w:val="20"/>
        </w:rPr>
        <w:t xml:space="preserve"> </w:t>
      </w:r>
      <w:r w:rsidRPr="007B5BFD">
        <w:rPr>
          <w:rFonts w:ascii="Arial" w:hAnsi="Arial" w:cs="Arial"/>
          <w:color w:val="000000"/>
          <w:sz w:val="20"/>
        </w:rPr>
        <w:t>законодательством</w:t>
      </w:r>
      <w:r w:rsidR="00B978B5" w:rsidRPr="007B5BFD">
        <w:rPr>
          <w:rFonts w:ascii="Arial" w:hAnsi="Arial" w:cs="Arial"/>
          <w:color w:val="000000"/>
          <w:sz w:val="20"/>
        </w:rPr>
        <w:t xml:space="preserve"> </w:t>
      </w:r>
      <w:r w:rsidRPr="007B5BFD">
        <w:rPr>
          <w:rFonts w:ascii="Arial" w:hAnsi="Arial" w:cs="Arial"/>
          <w:color w:val="000000"/>
          <w:sz w:val="20"/>
        </w:rPr>
        <w:t>Российской</w:t>
      </w:r>
      <w:r w:rsidR="00B978B5" w:rsidRPr="007B5BFD">
        <w:rPr>
          <w:rFonts w:ascii="Arial" w:hAnsi="Arial" w:cs="Arial"/>
          <w:color w:val="000000"/>
          <w:sz w:val="20"/>
        </w:rPr>
        <w:t xml:space="preserve"> </w:t>
      </w:r>
      <w:r w:rsidRPr="007B5BFD">
        <w:rPr>
          <w:rFonts w:ascii="Arial" w:hAnsi="Arial" w:cs="Arial"/>
          <w:color w:val="000000"/>
          <w:sz w:val="20"/>
        </w:rPr>
        <w:t>Федерации,</w:t>
      </w:r>
      <w:r w:rsidR="00B978B5" w:rsidRPr="007B5BFD">
        <w:rPr>
          <w:rFonts w:ascii="Arial" w:hAnsi="Arial" w:cs="Arial"/>
          <w:color w:val="000000"/>
          <w:sz w:val="20"/>
        </w:rPr>
        <w:t xml:space="preserve"> </w:t>
      </w:r>
      <w:r w:rsidRPr="007B5BFD">
        <w:rPr>
          <w:rFonts w:ascii="Arial" w:hAnsi="Arial" w:cs="Arial"/>
          <w:color w:val="000000"/>
          <w:sz w:val="20"/>
        </w:rPr>
        <w:t>органом</w:t>
      </w:r>
      <w:r w:rsidR="00B978B5" w:rsidRPr="007B5BFD">
        <w:rPr>
          <w:rFonts w:ascii="Arial" w:hAnsi="Arial" w:cs="Arial"/>
          <w:color w:val="000000"/>
          <w:sz w:val="20"/>
        </w:rPr>
        <w:t xml:space="preserve"> </w:t>
      </w:r>
      <w:r w:rsidRPr="007B5BFD">
        <w:rPr>
          <w:rFonts w:ascii="Arial" w:hAnsi="Arial" w:cs="Arial"/>
          <w:color w:val="000000"/>
          <w:sz w:val="20"/>
        </w:rPr>
        <w:t>государственной</w:t>
      </w:r>
      <w:r w:rsidR="00B978B5" w:rsidRPr="007B5BFD">
        <w:rPr>
          <w:rFonts w:ascii="Arial" w:hAnsi="Arial" w:cs="Arial"/>
          <w:color w:val="000000"/>
          <w:sz w:val="20"/>
        </w:rPr>
        <w:t xml:space="preserve"> </w:t>
      </w:r>
      <w:r w:rsidRPr="007B5BFD">
        <w:rPr>
          <w:rFonts w:ascii="Arial" w:hAnsi="Arial" w:cs="Arial"/>
          <w:color w:val="000000"/>
          <w:sz w:val="20"/>
        </w:rPr>
        <w:t>власти</w:t>
      </w:r>
      <w:r w:rsidR="00B978B5" w:rsidRPr="007B5BFD">
        <w:rPr>
          <w:rFonts w:ascii="Arial" w:hAnsi="Arial" w:cs="Arial"/>
          <w:color w:val="000000"/>
          <w:sz w:val="20"/>
        </w:rPr>
        <w:t xml:space="preserve"> </w:t>
      </w:r>
      <w:r w:rsidRPr="007B5BFD">
        <w:rPr>
          <w:rFonts w:ascii="Arial" w:hAnsi="Arial" w:cs="Arial"/>
          <w:color w:val="000000"/>
          <w:sz w:val="20"/>
        </w:rPr>
        <w:t>(государственным</w:t>
      </w:r>
      <w:r w:rsidR="00B978B5" w:rsidRPr="007B5BFD">
        <w:rPr>
          <w:rFonts w:ascii="Arial" w:hAnsi="Arial" w:cs="Arial"/>
          <w:color w:val="000000"/>
          <w:sz w:val="20"/>
        </w:rPr>
        <w:t xml:space="preserve"> </w:t>
      </w:r>
      <w:r w:rsidRPr="007B5BFD">
        <w:rPr>
          <w:rFonts w:ascii="Arial" w:hAnsi="Arial" w:cs="Arial"/>
          <w:color w:val="000000"/>
          <w:sz w:val="20"/>
        </w:rPr>
        <w:t>органом),</w:t>
      </w:r>
      <w:r w:rsidR="00B978B5" w:rsidRPr="007B5BFD">
        <w:rPr>
          <w:rFonts w:ascii="Arial" w:hAnsi="Arial" w:cs="Arial"/>
          <w:color w:val="000000"/>
          <w:sz w:val="20"/>
        </w:rPr>
        <w:t xml:space="preserve"> </w:t>
      </w:r>
      <w:r w:rsidRPr="007B5BFD">
        <w:rPr>
          <w:rFonts w:ascii="Arial" w:hAnsi="Arial" w:cs="Arial"/>
          <w:color w:val="000000"/>
          <w:sz w:val="20"/>
        </w:rPr>
        <w:t>Государственной</w:t>
      </w:r>
      <w:r w:rsidR="00B978B5" w:rsidRPr="007B5BFD">
        <w:rPr>
          <w:rFonts w:ascii="Arial" w:hAnsi="Arial" w:cs="Arial"/>
          <w:color w:val="000000"/>
          <w:sz w:val="20"/>
        </w:rPr>
        <w:t xml:space="preserve"> </w:t>
      </w:r>
      <w:r w:rsidRPr="007B5BFD">
        <w:rPr>
          <w:rFonts w:ascii="Arial" w:hAnsi="Arial" w:cs="Arial"/>
          <w:color w:val="000000"/>
          <w:sz w:val="20"/>
        </w:rPr>
        <w:t>корпорацией</w:t>
      </w:r>
      <w:r w:rsidR="00B978B5" w:rsidRPr="007B5BFD">
        <w:rPr>
          <w:rFonts w:ascii="Arial" w:hAnsi="Arial" w:cs="Arial"/>
          <w:color w:val="000000"/>
          <w:sz w:val="20"/>
        </w:rPr>
        <w:t xml:space="preserve"> </w:t>
      </w:r>
      <w:r w:rsidRPr="007B5BFD">
        <w:rPr>
          <w:rFonts w:ascii="Arial" w:hAnsi="Arial" w:cs="Arial"/>
          <w:color w:val="000000"/>
          <w:sz w:val="20"/>
        </w:rPr>
        <w:t>по</w:t>
      </w:r>
      <w:r w:rsidR="00B978B5" w:rsidRPr="007B5BFD">
        <w:rPr>
          <w:rFonts w:ascii="Arial" w:hAnsi="Arial" w:cs="Arial"/>
          <w:color w:val="000000"/>
          <w:sz w:val="20"/>
        </w:rPr>
        <w:t xml:space="preserve"> </w:t>
      </w:r>
      <w:r w:rsidRPr="007B5BFD">
        <w:rPr>
          <w:rFonts w:ascii="Arial" w:hAnsi="Arial" w:cs="Arial"/>
          <w:color w:val="000000"/>
          <w:sz w:val="20"/>
        </w:rPr>
        <w:t>атомной</w:t>
      </w:r>
      <w:r w:rsidR="00B978B5" w:rsidRPr="007B5BFD">
        <w:rPr>
          <w:rFonts w:ascii="Arial" w:hAnsi="Arial" w:cs="Arial"/>
          <w:color w:val="000000"/>
          <w:sz w:val="20"/>
        </w:rPr>
        <w:t xml:space="preserve"> </w:t>
      </w:r>
      <w:r w:rsidRPr="007B5BFD">
        <w:rPr>
          <w:rFonts w:ascii="Arial" w:hAnsi="Arial" w:cs="Arial"/>
          <w:color w:val="000000"/>
          <w:sz w:val="20"/>
        </w:rPr>
        <w:t>энергии</w:t>
      </w:r>
      <w:r w:rsidR="00B978B5" w:rsidRPr="007B5BFD">
        <w:rPr>
          <w:rFonts w:ascii="Arial" w:hAnsi="Arial" w:cs="Arial"/>
          <w:color w:val="000000"/>
          <w:sz w:val="20"/>
        </w:rPr>
        <w:t xml:space="preserve"> </w:t>
      </w:r>
      <w:r w:rsidRPr="007B5BFD">
        <w:rPr>
          <w:rFonts w:ascii="Arial" w:hAnsi="Arial" w:cs="Arial"/>
          <w:color w:val="000000"/>
          <w:sz w:val="20"/>
        </w:rPr>
        <w:t>"Росатом",</w:t>
      </w:r>
      <w:r w:rsidR="00B978B5" w:rsidRPr="007B5BFD">
        <w:rPr>
          <w:rFonts w:ascii="Arial" w:hAnsi="Arial" w:cs="Arial"/>
          <w:color w:val="000000"/>
          <w:sz w:val="20"/>
        </w:rPr>
        <w:t xml:space="preserve"> </w:t>
      </w:r>
      <w:r w:rsidRPr="007B5BFD">
        <w:rPr>
          <w:rFonts w:ascii="Arial" w:hAnsi="Arial" w:cs="Arial"/>
          <w:color w:val="000000"/>
          <w:sz w:val="20"/>
        </w:rPr>
        <w:t>Государственной</w:t>
      </w:r>
      <w:r w:rsidR="00B978B5" w:rsidRPr="007B5BFD">
        <w:rPr>
          <w:rFonts w:ascii="Arial" w:hAnsi="Arial" w:cs="Arial"/>
          <w:color w:val="000000"/>
          <w:sz w:val="20"/>
        </w:rPr>
        <w:t xml:space="preserve"> </w:t>
      </w:r>
      <w:r w:rsidRPr="007B5BFD">
        <w:rPr>
          <w:rFonts w:ascii="Arial" w:hAnsi="Arial" w:cs="Arial"/>
          <w:color w:val="000000"/>
          <w:sz w:val="20"/>
        </w:rPr>
        <w:t>корпорацией</w:t>
      </w:r>
      <w:r w:rsidR="00B978B5" w:rsidRPr="007B5BFD">
        <w:rPr>
          <w:rFonts w:ascii="Arial" w:hAnsi="Arial" w:cs="Arial"/>
          <w:color w:val="000000"/>
          <w:sz w:val="20"/>
        </w:rPr>
        <w:t xml:space="preserve"> </w:t>
      </w:r>
      <w:r w:rsidRPr="007B5BFD">
        <w:rPr>
          <w:rFonts w:ascii="Arial" w:hAnsi="Arial" w:cs="Arial"/>
          <w:color w:val="000000"/>
          <w:sz w:val="20"/>
        </w:rPr>
        <w:t>по</w:t>
      </w:r>
      <w:r w:rsidR="00B978B5" w:rsidRPr="007B5BFD">
        <w:rPr>
          <w:rFonts w:ascii="Arial" w:hAnsi="Arial" w:cs="Arial"/>
          <w:color w:val="000000"/>
          <w:sz w:val="20"/>
        </w:rPr>
        <w:t xml:space="preserve"> </w:t>
      </w:r>
      <w:r w:rsidRPr="007B5BFD">
        <w:rPr>
          <w:rFonts w:ascii="Arial" w:hAnsi="Arial" w:cs="Arial"/>
          <w:color w:val="000000"/>
          <w:sz w:val="20"/>
        </w:rPr>
        <w:t>космической</w:t>
      </w:r>
      <w:r w:rsidR="00B978B5" w:rsidRPr="007B5BFD">
        <w:rPr>
          <w:rFonts w:ascii="Arial" w:hAnsi="Arial" w:cs="Arial"/>
          <w:color w:val="000000"/>
          <w:sz w:val="20"/>
        </w:rPr>
        <w:t xml:space="preserve"> </w:t>
      </w:r>
      <w:r w:rsidRPr="007B5BFD">
        <w:rPr>
          <w:rFonts w:ascii="Arial" w:hAnsi="Arial" w:cs="Arial"/>
          <w:color w:val="000000"/>
          <w:sz w:val="20"/>
        </w:rPr>
        <w:t>деятельности</w:t>
      </w:r>
      <w:r w:rsidR="00B978B5" w:rsidRPr="007B5BFD">
        <w:rPr>
          <w:rFonts w:ascii="Arial" w:hAnsi="Arial" w:cs="Arial"/>
          <w:color w:val="000000"/>
          <w:sz w:val="20"/>
        </w:rPr>
        <w:t xml:space="preserve"> </w:t>
      </w:r>
      <w:r w:rsidRPr="007B5BFD">
        <w:rPr>
          <w:rFonts w:ascii="Arial" w:hAnsi="Arial" w:cs="Arial"/>
          <w:color w:val="000000"/>
          <w:sz w:val="20"/>
        </w:rPr>
        <w:t>"Роскосмос",</w:t>
      </w:r>
      <w:r w:rsidR="00B978B5" w:rsidRPr="007B5BFD">
        <w:rPr>
          <w:rFonts w:ascii="Arial" w:hAnsi="Arial" w:cs="Arial"/>
          <w:color w:val="000000"/>
          <w:sz w:val="20"/>
        </w:rPr>
        <w:t xml:space="preserve"> </w:t>
      </w:r>
      <w:r w:rsidRPr="007B5BFD">
        <w:rPr>
          <w:rFonts w:ascii="Arial" w:hAnsi="Arial" w:cs="Arial"/>
          <w:color w:val="000000"/>
          <w:sz w:val="20"/>
        </w:rPr>
        <w:t>органом</w:t>
      </w:r>
      <w:r w:rsidR="00B978B5" w:rsidRPr="007B5BFD">
        <w:rPr>
          <w:rFonts w:ascii="Arial" w:hAnsi="Arial" w:cs="Arial"/>
          <w:color w:val="000000"/>
          <w:sz w:val="20"/>
        </w:rPr>
        <w:t xml:space="preserve"> </w:t>
      </w:r>
      <w:r w:rsidRPr="007B5BFD">
        <w:rPr>
          <w:rFonts w:ascii="Arial" w:hAnsi="Arial" w:cs="Arial"/>
          <w:color w:val="000000"/>
          <w:sz w:val="20"/>
        </w:rPr>
        <w:t>управления</w:t>
      </w:r>
      <w:r w:rsidR="00B978B5" w:rsidRPr="007B5BFD">
        <w:rPr>
          <w:rFonts w:ascii="Arial" w:hAnsi="Arial" w:cs="Arial"/>
          <w:color w:val="000000"/>
          <w:sz w:val="20"/>
        </w:rPr>
        <w:t xml:space="preserve"> </w:t>
      </w:r>
      <w:r w:rsidRPr="007B5BFD">
        <w:rPr>
          <w:rFonts w:ascii="Arial" w:hAnsi="Arial" w:cs="Arial"/>
          <w:color w:val="000000"/>
          <w:sz w:val="20"/>
        </w:rPr>
        <w:t>государственным</w:t>
      </w:r>
      <w:r w:rsidR="00B978B5" w:rsidRPr="007B5BFD">
        <w:rPr>
          <w:rFonts w:ascii="Arial" w:hAnsi="Arial" w:cs="Arial"/>
          <w:color w:val="000000"/>
          <w:sz w:val="20"/>
        </w:rPr>
        <w:t xml:space="preserve"> </w:t>
      </w:r>
      <w:r w:rsidRPr="007B5BFD">
        <w:rPr>
          <w:rFonts w:ascii="Arial" w:hAnsi="Arial" w:cs="Arial"/>
          <w:color w:val="000000"/>
          <w:sz w:val="20"/>
        </w:rPr>
        <w:t>внебюджетным</w:t>
      </w:r>
      <w:r w:rsidR="00B978B5" w:rsidRPr="007B5BFD">
        <w:rPr>
          <w:rFonts w:ascii="Arial" w:hAnsi="Arial" w:cs="Arial"/>
          <w:color w:val="000000"/>
          <w:sz w:val="20"/>
        </w:rPr>
        <w:t xml:space="preserve"> </w:t>
      </w:r>
      <w:r w:rsidRPr="007B5BFD">
        <w:rPr>
          <w:rFonts w:ascii="Arial" w:hAnsi="Arial" w:cs="Arial"/>
          <w:color w:val="000000"/>
          <w:sz w:val="20"/>
        </w:rPr>
        <w:t>фондом</w:t>
      </w:r>
      <w:r w:rsidR="00B978B5" w:rsidRPr="007B5BFD">
        <w:rPr>
          <w:rFonts w:ascii="Arial" w:hAnsi="Arial" w:cs="Arial"/>
          <w:color w:val="000000"/>
          <w:sz w:val="20"/>
        </w:rPr>
        <w:t xml:space="preserve"> </w:t>
      </w:r>
      <w:r w:rsidRPr="007B5BFD">
        <w:rPr>
          <w:rFonts w:ascii="Arial" w:hAnsi="Arial" w:cs="Arial"/>
          <w:color w:val="000000"/>
          <w:sz w:val="20"/>
        </w:rPr>
        <w:t>или</w:t>
      </w:r>
      <w:r w:rsidR="00B978B5" w:rsidRPr="007B5BFD">
        <w:rPr>
          <w:rFonts w:ascii="Arial" w:hAnsi="Arial" w:cs="Arial"/>
          <w:color w:val="000000"/>
          <w:sz w:val="20"/>
        </w:rPr>
        <w:t xml:space="preserve"> </w:t>
      </w:r>
      <w:r w:rsidRPr="007B5BFD">
        <w:rPr>
          <w:rFonts w:ascii="Arial" w:hAnsi="Arial" w:cs="Arial"/>
          <w:color w:val="000000"/>
          <w:sz w:val="20"/>
        </w:rPr>
        <w:t>органом</w:t>
      </w:r>
      <w:r w:rsidR="00B978B5" w:rsidRPr="007B5BFD">
        <w:rPr>
          <w:rFonts w:ascii="Arial" w:hAnsi="Arial" w:cs="Arial"/>
          <w:color w:val="000000"/>
          <w:sz w:val="20"/>
        </w:rPr>
        <w:t xml:space="preserve"> </w:t>
      </w:r>
      <w:r w:rsidRPr="007B5BFD">
        <w:rPr>
          <w:rFonts w:ascii="Arial" w:hAnsi="Arial" w:cs="Arial"/>
          <w:color w:val="000000"/>
          <w:sz w:val="20"/>
        </w:rPr>
        <w:t>местного</w:t>
      </w:r>
      <w:r w:rsidR="00B978B5" w:rsidRPr="007B5BFD">
        <w:rPr>
          <w:rFonts w:ascii="Arial" w:hAnsi="Arial" w:cs="Arial"/>
          <w:color w:val="000000"/>
          <w:sz w:val="20"/>
        </w:rPr>
        <w:t xml:space="preserve"> </w:t>
      </w:r>
      <w:r w:rsidRPr="007B5BFD">
        <w:rPr>
          <w:rFonts w:ascii="Arial" w:hAnsi="Arial" w:cs="Arial"/>
          <w:color w:val="000000"/>
          <w:sz w:val="20"/>
        </w:rPr>
        <w:t>самоуправления</w:t>
      </w:r>
      <w:r w:rsidR="00B978B5" w:rsidRPr="007B5BFD">
        <w:rPr>
          <w:rFonts w:ascii="Arial" w:hAnsi="Arial" w:cs="Arial"/>
          <w:color w:val="000000"/>
          <w:sz w:val="20"/>
        </w:rPr>
        <w:t xml:space="preserve"> </w:t>
      </w:r>
      <w:r w:rsidRPr="007B5BFD">
        <w:rPr>
          <w:rFonts w:ascii="Arial" w:hAnsi="Arial" w:cs="Arial"/>
          <w:color w:val="000000"/>
          <w:sz w:val="20"/>
        </w:rPr>
        <w:t>полномочий</w:t>
      </w:r>
      <w:r w:rsidR="00B978B5" w:rsidRPr="007B5BFD">
        <w:rPr>
          <w:rFonts w:ascii="Arial" w:hAnsi="Arial" w:cs="Arial"/>
          <w:color w:val="000000"/>
          <w:sz w:val="20"/>
        </w:rPr>
        <w:t xml:space="preserve"> </w:t>
      </w:r>
      <w:r w:rsidRPr="007B5BFD">
        <w:rPr>
          <w:rFonts w:ascii="Arial" w:hAnsi="Arial" w:cs="Arial"/>
          <w:color w:val="000000"/>
          <w:sz w:val="20"/>
        </w:rPr>
        <w:t>государственного</w:t>
      </w:r>
      <w:r w:rsidR="00B978B5" w:rsidRPr="007B5BFD">
        <w:rPr>
          <w:rFonts w:ascii="Arial" w:hAnsi="Arial" w:cs="Arial"/>
          <w:color w:val="000000"/>
          <w:sz w:val="20"/>
        </w:rPr>
        <w:t xml:space="preserve"> </w:t>
      </w:r>
      <w:r w:rsidRPr="007B5BFD">
        <w:rPr>
          <w:rFonts w:ascii="Arial" w:hAnsi="Arial" w:cs="Arial"/>
          <w:color w:val="000000"/>
          <w:sz w:val="20"/>
        </w:rPr>
        <w:t>(муниципального)</w:t>
      </w:r>
      <w:r w:rsidR="00B978B5" w:rsidRPr="007B5BFD">
        <w:rPr>
          <w:rFonts w:ascii="Arial" w:hAnsi="Arial" w:cs="Arial"/>
          <w:color w:val="000000"/>
          <w:sz w:val="20"/>
        </w:rPr>
        <w:t xml:space="preserve"> </w:t>
      </w:r>
      <w:r w:rsidRPr="007B5BFD">
        <w:rPr>
          <w:rFonts w:ascii="Arial" w:hAnsi="Arial" w:cs="Arial"/>
          <w:color w:val="000000"/>
          <w:sz w:val="20"/>
        </w:rPr>
        <w:t>заказчика,</w:t>
      </w:r>
      <w:r w:rsidR="00B978B5" w:rsidRPr="007B5BFD">
        <w:rPr>
          <w:rFonts w:ascii="Arial" w:hAnsi="Arial" w:cs="Arial"/>
          <w:color w:val="000000"/>
          <w:sz w:val="20"/>
        </w:rPr>
        <w:t xml:space="preserve"> </w:t>
      </w:r>
      <w:r w:rsidRPr="007B5BFD">
        <w:rPr>
          <w:rFonts w:ascii="Arial" w:hAnsi="Arial" w:cs="Arial"/>
          <w:color w:val="000000"/>
          <w:sz w:val="20"/>
        </w:rPr>
        <w:t>заключенного</w:t>
      </w:r>
      <w:r w:rsidR="00B978B5" w:rsidRPr="007B5BFD">
        <w:rPr>
          <w:rFonts w:ascii="Arial" w:hAnsi="Arial" w:cs="Arial"/>
          <w:color w:val="000000"/>
          <w:sz w:val="20"/>
        </w:rPr>
        <w:t xml:space="preserve"> </w:t>
      </w:r>
      <w:r w:rsidRPr="007B5BFD">
        <w:rPr>
          <w:rFonts w:ascii="Arial" w:hAnsi="Arial" w:cs="Arial"/>
          <w:color w:val="000000"/>
          <w:sz w:val="20"/>
        </w:rPr>
        <w:t>при</w:t>
      </w:r>
      <w:r w:rsidR="00B978B5" w:rsidRPr="007B5BFD">
        <w:rPr>
          <w:rFonts w:ascii="Arial" w:hAnsi="Arial" w:cs="Arial"/>
          <w:color w:val="000000"/>
          <w:sz w:val="20"/>
        </w:rPr>
        <w:t xml:space="preserve"> </w:t>
      </w:r>
      <w:r w:rsidRPr="007B5BFD">
        <w:rPr>
          <w:rFonts w:ascii="Arial" w:hAnsi="Arial" w:cs="Arial"/>
          <w:color w:val="000000"/>
          <w:sz w:val="20"/>
        </w:rPr>
        <w:t>осуществлении</w:t>
      </w:r>
      <w:r w:rsidR="00B978B5" w:rsidRPr="007B5BFD">
        <w:rPr>
          <w:rFonts w:ascii="Arial" w:hAnsi="Arial" w:cs="Arial"/>
          <w:color w:val="000000"/>
          <w:sz w:val="20"/>
        </w:rPr>
        <w:t xml:space="preserve"> </w:t>
      </w:r>
      <w:r w:rsidRPr="007B5BFD">
        <w:rPr>
          <w:rFonts w:ascii="Arial" w:hAnsi="Arial" w:cs="Arial"/>
          <w:color w:val="000000"/>
          <w:sz w:val="20"/>
        </w:rPr>
        <w:t>бюджетных</w:t>
      </w:r>
      <w:r w:rsidR="00B978B5" w:rsidRPr="007B5BFD">
        <w:rPr>
          <w:rFonts w:ascii="Arial" w:hAnsi="Arial" w:cs="Arial"/>
          <w:color w:val="000000"/>
          <w:sz w:val="20"/>
        </w:rPr>
        <w:t xml:space="preserve"> </w:t>
      </w:r>
      <w:r w:rsidRPr="007B5BFD">
        <w:rPr>
          <w:rFonts w:ascii="Arial" w:hAnsi="Arial" w:cs="Arial"/>
          <w:color w:val="000000"/>
          <w:sz w:val="20"/>
        </w:rPr>
        <w:t>инвестиций,</w:t>
      </w:r>
      <w:r w:rsidR="00B978B5" w:rsidRPr="007B5BFD">
        <w:rPr>
          <w:rFonts w:ascii="Arial" w:hAnsi="Arial" w:cs="Arial"/>
          <w:color w:val="000000"/>
          <w:sz w:val="20"/>
        </w:rPr>
        <w:t xml:space="preserve"> </w:t>
      </w:r>
      <w:r w:rsidRPr="007B5BFD">
        <w:rPr>
          <w:rFonts w:ascii="Arial" w:hAnsi="Arial" w:cs="Arial"/>
          <w:color w:val="000000"/>
          <w:sz w:val="20"/>
        </w:rPr>
        <w:t>-</w:t>
      </w:r>
      <w:r w:rsidR="00B978B5" w:rsidRPr="007B5BFD">
        <w:rPr>
          <w:rFonts w:ascii="Arial" w:hAnsi="Arial" w:cs="Arial"/>
          <w:color w:val="000000"/>
          <w:sz w:val="20"/>
        </w:rPr>
        <w:t xml:space="preserve"> </w:t>
      </w:r>
      <w:r w:rsidRPr="007B5BFD">
        <w:rPr>
          <w:rFonts w:ascii="Arial" w:hAnsi="Arial" w:cs="Arial"/>
          <w:color w:val="000000"/>
          <w:sz w:val="20"/>
        </w:rPr>
        <w:t>указанное</w:t>
      </w:r>
      <w:r w:rsidR="00B978B5" w:rsidRPr="007B5BFD">
        <w:rPr>
          <w:rFonts w:ascii="Arial" w:hAnsi="Arial" w:cs="Arial"/>
          <w:color w:val="000000"/>
          <w:sz w:val="20"/>
        </w:rPr>
        <w:t xml:space="preserve"> </w:t>
      </w:r>
      <w:r w:rsidRPr="007B5BFD">
        <w:rPr>
          <w:rFonts w:ascii="Arial" w:hAnsi="Arial" w:cs="Arial"/>
          <w:color w:val="000000"/>
          <w:sz w:val="20"/>
        </w:rPr>
        <w:t>соглашение,</w:t>
      </w:r>
      <w:r w:rsidR="00B978B5" w:rsidRPr="007B5BFD">
        <w:rPr>
          <w:rFonts w:ascii="Arial" w:hAnsi="Arial" w:cs="Arial"/>
          <w:color w:val="000000"/>
          <w:sz w:val="20"/>
        </w:rPr>
        <w:t xml:space="preserve"> </w:t>
      </w:r>
      <w:r w:rsidRPr="007B5BFD">
        <w:rPr>
          <w:rFonts w:ascii="Arial" w:hAnsi="Arial" w:cs="Arial"/>
          <w:color w:val="000000"/>
          <w:sz w:val="20"/>
        </w:rPr>
        <w:t>правоустанавливающие</w:t>
      </w:r>
      <w:r w:rsidR="00B978B5" w:rsidRPr="007B5BFD">
        <w:rPr>
          <w:rFonts w:ascii="Arial" w:hAnsi="Arial" w:cs="Arial"/>
          <w:color w:val="000000"/>
          <w:sz w:val="20"/>
        </w:rPr>
        <w:t xml:space="preserve"> </w:t>
      </w:r>
      <w:r w:rsidRPr="007B5BFD">
        <w:rPr>
          <w:rFonts w:ascii="Arial" w:hAnsi="Arial" w:cs="Arial"/>
          <w:color w:val="000000"/>
          <w:sz w:val="20"/>
        </w:rPr>
        <w:t>документы</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земельный</w:t>
      </w:r>
      <w:r w:rsidR="00B978B5" w:rsidRPr="007B5BFD">
        <w:rPr>
          <w:rFonts w:ascii="Arial" w:hAnsi="Arial" w:cs="Arial"/>
          <w:color w:val="000000"/>
          <w:sz w:val="20"/>
        </w:rPr>
        <w:t xml:space="preserve"> </w:t>
      </w:r>
      <w:r w:rsidRPr="007B5BFD">
        <w:rPr>
          <w:rFonts w:ascii="Arial" w:hAnsi="Arial" w:cs="Arial"/>
          <w:color w:val="000000"/>
          <w:sz w:val="20"/>
        </w:rPr>
        <w:t>участок</w:t>
      </w:r>
      <w:r w:rsidR="00B978B5" w:rsidRPr="007B5BFD">
        <w:rPr>
          <w:rFonts w:ascii="Arial" w:hAnsi="Arial" w:cs="Arial"/>
          <w:color w:val="000000"/>
          <w:sz w:val="20"/>
        </w:rPr>
        <w:t xml:space="preserve"> </w:t>
      </w:r>
      <w:r w:rsidRPr="007B5BFD">
        <w:rPr>
          <w:rFonts w:ascii="Arial" w:hAnsi="Arial" w:cs="Arial"/>
          <w:color w:val="000000"/>
          <w:sz w:val="20"/>
        </w:rPr>
        <w:t>правообладателя,</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которым</w:t>
      </w:r>
      <w:r w:rsidR="00B978B5" w:rsidRPr="007B5BFD">
        <w:rPr>
          <w:rFonts w:ascii="Arial" w:hAnsi="Arial" w:cs="Arial"/>
          <w:color w:val="000000"/>
          <w:sz w:val="20"/>
        </w:rPr>
        <w:t xml:space="preserve"> </w:t>
      </w:r>
      <w:r w:rsidRPr="007B5BFD">
        <w:rPr>
          <w:rFonts w:ascii="Arial" w:hAnsi="Arial" w:cs="Arial"/>
          <w:color w:val="000000"/>
          <w:sz w:val="20"/>
        </w:rPr>
        <w:t>заключено</w:t>
      </w:r>
      <w:r w:rsidR="00B978B5" w:rsidRPr="007B5BFD">
        <w:rPr>
          <w:rFonts w:ascii="Arial" w:hAnsi="Arial" w:cs="Arial"/>
          <w:color w:val="000000"/>
          <w:sz w:val="20"/>
        </w:rPr>
        <w:t xml:space="preserve"> </w:t>
      </w:r>
      <w:r w:rsidRPr="007B5BFD">
        <w:rPr>
          <w:rFonts w:ascii="Arial" w:hAnsi="Arial" w:cs="Arial"/>
          <w:color w:val="000000"/>
          <w:sz w:val="20"/>
        </w:rPr>
        <w:t>это</w:t>
      </w:r>
      <w:r w:rsidR="00B978B5" w:rsidRPr="007B5BFD">
        <w:rPr>
          <w:rFonts w:ascii="Arial" w:hAnsi="Arial" w:cs="Arial"/>
          <w:color w:val="000000"/>
          <w:sz w:val="20"/>
        </w:rPr>
        <w:t xml:space="preserve"> </w:t>
      </w:r>
      <w:r w:rsidRPr="007B5BFD">
        <w:rPr>
          <w:rFonts w:ascii="Arial" w:hAnsi="Arial" w:cs="Arial"/>
          <w:color w:val="000000"/>
          <w:sz w:val="20"/>
        </w:rPr>
        <w:t>соглашение;;</w:t>
      </w:r>
    </w:p>
    <w:p w:rsidR="0020695B" w:rsidRPr="007B5BFD" w:rsidRDefault="0020695B" w:rsidP="007B5BFD">
      <w:pPr>
        <w:shd w:val="clear" w:color="auto" w:fill="FFFFFF"/>
        <w:ind w:firstLine="539"/>
        <w:contextualSpacing/>
        <w:jc w:val="both"/>
        <w:rPr>
          <w:rFonts w:ascii="Arial" w:hAnsi="Arial" w:cs="Arial"/>
          <w:color w:val="000000"/>
          <w:sz w:val="20"/>
        </w:rPr>
      </w:pPr>
      <w:bookmarkStart w:id="48" w:name="dst2878"/>
      <w:bookmarkEnd w:id="48"/>
      <w:r w:rsidRPr="007B5BFD">
        <w:rPr>
          <w:rFonts w:ascii="Arial" w:hAnsi="Arial" w:cs="Arial"/>
          <w:color w:val="000000"/>
          <w:sz w:val="20"/>
        </w:rPr>
        <w:t>2)</w:t>
      </w:r>
      <w:r w:rsidR="00B978B5" w:rsidRPr="007B5BFD">
        <w:rPr>
          <w:rFonts w:ascii="Arial" w:hAnsi="Arial" w:cs="Arial"/>
          <w:color w:val="000000"/>
          <w:sz w:val="20"/>
        </w:rPr>
        <w:t xml:space="preserve"> </w:t>
      </w:r>
      <w:r w:rsidRPr="007B5BFD">
        <w:rPr>
          <w:rFonts w:ascii="Arial" w:hAnsi="Arial" w:cs="Arial"/>
          <w:color w:val="000000"/>
          <w:sz w:val="20"/>
        </w:rPr>
        <w:t>градостроительный</w:t>
      </w:r>
      <w:r w:rsidR="00B978B5" w:rsidRPr="007B5BFD">
        <w:rPr>
          <w:rFonts w:ascii="Arial" w:hAnsi="Arial" w:cs="Arial"/>
          <w:color w:val="000000"/>
          <w:sz w:val="20"/>
        </w:rPr>
        <w:t xml:space="preserve"> </w:t>
      </w:r>
      <w:r w:rsidRPr="007B5BFD">
        <w:rPr>
          <w:rFonts w:ascii="Arial" w:hAnsi="Arial" w:cs="Arial"/>
          <w:color w:val="000000"/>
          <w:sz w:val="20"/>
        </w:rPr>
        <w:t>план</w:t>
      </w:r>
      <w:r w:rsidR="00B978B5" w:rsidRPr="007B5BFD">
        <w:rPr>
          <w:rFonts w:ascii="Arial" w:hAnsi="Arial" w:cs="Arial"/>
          <w:color w:val="000000"/>
          <w:sz w:val="20"/>
        </w:rPr>
        <w:t xml:space="preserve"> </w:t>
      </w:r>
      <w:r w:rsidRPr="007B5BFD">
        <w:rPr>
          <w:rFonts w:ascii="Arial" w:hAnsi="Arial" w:cs="Arial"/>
          <w:color w:val="000000"/>
          <w:sz w:val="20"/>
        </w:rPr>
        <w:t>земельного</w:t>
      </w:r>
      <w:r w:rsidR="00B978B5" w:rsidRPr="007B5BFD">
        <w:rPr>
          <w:rFonts w:ascii="Arial" w:hAnsi="Arial" w:cs="Arial"/>
          <w:color w:val="000000"/>
          <w:sz w:val="20"/>
        </w:rPr>
        <w:t xml:space="preserve"> </w:t>
      </w:r>
      <w:r w:rsidRPr="007B5BFD">
        <w:rPr>
          <w:rFonts w:ascii="Arial" w:hAnsi="Arial" w:cs="Arial"/>
          <w:color w:val="000000"/>
          <w:sz w:val="20"/>
        </w:rPr>
        <w:t>участка,</w:t>
      </w:r>
      <w:r w:rsidR="00B978B5" w:rsidRPr="007B5BFD">
        <w:rPr>
          <w:rFonts w:ascii="Arial" w:hAnsi="Arial" w:cs="Arial"/>
          <w:color w:val="000000"/>
          <w:sz w:val="20"/>
        </w:rPr>
        <w:t xml:space="preserve"> </w:t>
      </w:r>
      <w:r w:rsidRPr="007B5BFD">
        <w:rPr>
          <w:rFonts w:ascii="Arial" w:hAnsi="Arial" w:cs="Arial"/>
          <w:color w:val="000000"/>
          <w:sz w:val="20"/>
        </w:rPr>
        <w:t>выданный</w:t>
      </w:r>
      <w:r w:rsidR="00B978B5" w:rsidRPr="007B5BFD">
        <w:rPr>
          <w:rFonts w:ascii="Arial" w:hAnsi="Arial" w:cs="Arial"/>
          <w:color w:val="000000"/>
          <w:sz w:val="20"/>
        </w:rPr>
        <w:t xml:space="preserve"> </w:t>
      </w:r>
      <w:r w:rsidRPr="007B5BFD">
        <w:rPr>
          <w:rFonts w:ascii="Arial" w:hAnsi="Arial" w:cs="Arial"/>
          <w:color w:val="000000"/>
          <w:sz w:val="20"/>
        </w:rPr>
        <w:t>не</w:t>
      </w:r>
      <w:r w:rsidR="00B978B5" w:rsidRPr="007B5BFD">
        <w:rPr>
          <w:rFonts w:ascii="Arial" w:hAnsi="Arial" w:cs="Arial"/>
          <w:color w:val="000000"/>
          <w:sz w:val="20"/>
        </w:rPr>
        <w:t xml:space="preserve"> </w:t>
      </w:r>
      <w:r w:rsidRPr="007B5BFD">
        <w:rPr>
          <w:rFonts w:ascii="Arial" w:hAnsi="Arial" w:cs="Arial"/>
          <w:color w:val="000000"/>
          <w:sz w:val="20"/>
        </w:rPr>
        <w:t>ранее</w:t>
      </w:r>
      <w:r w:rsidR="00B978B5" w:rsidRPr="007B5BFD">
        <w:rPr>
          <w:rFonts w:ascii="Arial" w:hAnsi="Arial" w:cs="Arial"/>
          <w:color w:val="000000"/>
          <w:sz w:val="20"/>
        </w:rPr>
        <w:t xml:space="preserve"> </w:t>
      </w:r>
      <w:r w:rsidRPr="007B5BFD">
        <w:rPr>
          <w:rFonts w:ascii="Arial" w:hAnsi="Arial" w:cs="Arial"/>
          <w:color w:val="000000"/>
          <w:sz w:val="20"/>
        </w:rPr>
        <w:t>чем</w:t>
      </w:r>
      <w:r w:rsidR="00B978B5" w:rsidRPr="007B5BFD">
        <w:rPr>
          <w:rFonts w:ascii="Arial" w:hAnsi="Arial" w:cs="Arial"/>
          <w:color w:val="000000"/>
          <w:sz w:val="20"/>
        </w:rPr>
        <w:t xml:space="preserve"> </w:t>
      </w:r>
      <w:r w:rsidRPr="007B5BFD">
        <w:rPr>
          <w:rFonts w:ascii="Arial" w:hAnsi="Arial" w:cs="Arial"/>
          <w:color w:val="000000"/>
          <w:sz w:val="20"/>
        </w:rPr>
        <w:t>за</w:t>
      </w:r>
      <w:r w:rsidR="00B978B5" w:rsidRPr="007B5BFD">
        <w:rPr>
          <w:rFonts w:ascii="Arial" w:hAnsi="Arial" w:cs="Arial"/>
          <w:color w:val="000000"/>
          <w:sz w:val="20"/>
        </w:rPr>
        <w:t xml:space="preserve"> </w:t>
      </w:r>
      <w:r w:rsidRPr="007B5BFD">
        <w:rPr>
          <w:rFonts w:ascii="Arial" w:hAnsi="Arial" w:cs="Arial"/>
          <w:color w:val="000000"/>
          <w:sz w:val="20"/>
        </w:rPr>
        <w:t>три</w:t>
      </w:r>
      <w:r w:rsidR="00B978B5" w:rsidRPr="007B5BFD">
        <w:rPr>
          <w:rFonts w:ascii="Arial" w:hAnsi="Arial" w:cs="Arial"/>
          <w:color w:val="000000"/>
          <w:sz w:val="20"/>
        </w:rPr>
        <w:t xml:space="preserve"> </w:t>
      </w:r>
      <w:r w:rsidRPr="007B5BFD">
        <w:rPr>
          <w:rFonts w:ascii="Arial" w:hAnsi="Arial" w:cs="Arial"/>
          <w:color w:val="000000"/>
          <w:sz w:val="20"/>
        </w:rPr>
        <w:t>года</w:t>
      </w:r>
      <w:r w:rsidR="00B978B5" w:rsidRPr="007B5BFD">
        <w:rPr>
          <w:rFonts w:ascii="Arial" w:hAnsi="Arial" w:cs="Arial"/>
          <w:color w:val="000000"/>
          <w:sz w:val="20"/>
        </w:rPr>
        <w:t xml:space="preserve"> </w:t>
      </w:r>
      <w:r w:rsidRPr="007B5BFD">
        <w:rPr>
          <w:rFonts w:ascii="Arial" w:hAnsi="Arial" w:cs="Arial"/>
          <w:color w:val="000000"/>
          <w:sz w:val="20"/>
        </w:rPr>
        <w:t>до</w:t>
      </w:r>
      <w:r w:rsidR="00B978B5" w:rsidRPr="007B5BFD">
        <w:rPr>
          <w:rFonts w:ascii="Arial" w:hAnsi="Arial" w:cs="Arial"/>
          <w:color w:val="000000"/>
          <w:sz w:val="20"/>
        </w:rPr>
        <w:t xml:space="preserve"> </w:t>
      </w:r>
      <w:r w:rsidRPr="007B5BFD">
        <w:rPr>
          <w:rFonts w:ascii="Arial" w:hAnsi="Arial" w:cs="Arial"/>
          <w:color w:val="000000"/>
          <w:sz w:val="20"/>
        </w:rPr>
        <w:t>дня</w:t>
      </w:r>
      <w:r w:rsidR="00B978B5" w:rsidRPr="007B5BFD">
        <w:rPr>
          <w:rFonts w:ascii="Arial" w:hAnsi="Arial" w:cs="Arial"/>
          <w:color w:val="000000"/>
          <w:sz w:val="20"/>
        </w:rPr>
        <w:t xml:space="preserve"> </w:t>
      </w:r>
      <w:r w:rsidRPr="007B5BFD">
        <w:rPr>
          <w:rFonts w:ascii="Arial" w:hAnsi="Arial" w:cs="Arial"/>
          <w:color w:val="000000"/>
          <w:sz w:val="20"/>
        </w:rPr>
        <w:t>представления</w:t>
      </w:r>
      <w:r w:rsidR="00B978B5" w:rsidRPr="007B5BFD">
        <w:rPr>
          <w:rFonts w:ascii="Arial" w:hAnsi="Arial" w:cs="Arial"/>
          <w:color w:val="000000"/>
          <w:sz w:val="20"/>
        </w:rPr>
        <w:t xml:space="preserve"> </w:t>
      </w:r>
      <w:r w:rsidRPr="007B5BFD">
        <w:rPr>
          <w:rFonts w:ascii="Arial" w:hAnsi="Arial" w:cs="Arial"/>
          <w:color w:val="000000"/>
          <w:sz w:val="20"/>
        </w:rPr>
        <w:t>заявления</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получение</w:t>
      </w:r>
      <w:r w:rsidR="00B978B5" w:rsidRPr="007B5BFD">
        <w:rPr>
          <w:rFonts w:ascii="Arial" w:hAnsi="Arial" w:cs="Arial"/>
          <w:color w:val="000000"/>
          <w:sz w:val="20"/>
        </w:rPr>
        <w:t xml:space="preserve"> </w:t>
      </w:r>
      <w:r w:rsidRPr="007B5BFD">
        <w:rPr>
          <w:rFonts w:ascii="Arial" w:hAnsi="Arial" w:cs="Arial"/>
          <w:color w:val="000000"/>
          <w:sz w:val="20"/>
        </w:rPr>
        <w:t>разрешения</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строительство,</w:t>
      </w:r>
      <w:r w:rsidR="00B978B5" w:rsidRPr="007B5BFD">
        <w:rPr>
          <w:rFonts w:ascii="Arial" w:hAnsi="Arial" w:cs="Arial"/>
          <w:color w:val="000000"/>
          <w:sz w:val="20"/>
        </w:rPr>
        <w:t xml:space="preserve"> </w:t>
      </w:r>
      <w:r w:rsidRPr="007B5BFD">
        <w:rPr>
          <w:rFonts w:ascii="Arial" w:hAnsi="Arial" w:cs="Arial"/>
          <w:color w:val="000000"/>
          <w:sz w:val="20"/>
        </w:rPr>
        <w:t>или</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случае</w:t>
      </w:r>
      <w:r w:rsidR="00B978B5" w:rsidRPr="007B5BFD">
        <w:rPr>
          <w:rFonts w:ascii="Arial" w:hAnsi="Arial" w:cs="Arial"/>
          <w:color w:val="000000"/>
          <w:sz w:val="20"/>
        </w:rPr>
        <w:t xml:space="preserve"> </w:t>
      </w:r>
      <w:r w:rsidRPr="007B5BFD">
        <w:rPr>
          <w:rFonts w:ascii="Arial" w:hAnsi="Arial" w:cs="Arial"/>
          <w:color w:val="000000"/>
          <w:sz w:val="20"/>
        </w:rPr>
        <w:t>выдачи</w:t>
      </w:r>
      <w:r w:rsidR="00B978B5" w:rsidRPr="007B5BFD">
        <w:rPr>
          <w:rFonts w:ascii="Arial" w:hAnsi="Arial" w:cs="Arial"/>
          <w:color w:val="000000"/>
          <w:sz w:val="20"/>
        </w:rPr>
        <w:t xml:space="preserve"> </w:t>
      </w:r>
      <w:r w:rsidRPr="007B5BFD">
        <w:rPr>
          <w:rFonts w:ascii="Arial" w:hAnsi="Arial" w:cs="Arial"/>
          <w:color w:val="000000"/>
          <w:sz w:val="20"/>
        </w:rPr>
        <w:t>разрешения</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строительство</w:t>
      </w:r>
      <w:r w:rsidR="00B978B5" w:rsidRPr="007B5BFD">
        <w:rPr>
          <w:rFonts w:ascii="Arial" w:hAnsi="Arial" w:cs="Arial"/>
          <w:color w:val="000000"/>
          <w:sz w:val="20"/>
        </w:rPr>
        <w:t xml:space="preserve"> </w:t>
      </w:r>
      <w:r w:rsidRPr="007B5BFD">
        <w:rPr>
          <w:rFonts w:ascii="Arial" w:hAnsi="Arial" w:cs="Arial"/>
          <w:color w:val="000000"/>
          <w:sz w:val="20"/>
        </w:rPr>
        <w:t>линейного</w:t>
      </w:r>
      <w:r w:rsidR="00B978B5" w:rsidRPr="007B5BFD">
        <w:rPr>
          <w:rFonts w:ascii="Arial" w:hAnsi="Arial" w:cs="Arial"/>
          <w:color w:val="000000"/>
          <w:sz w:val="20"/>
        </w:rPr>
        <w:t xml:space="preserve"> </w:t>
      </w:r>
      <w:r w:rsidRPr="007B5BFD">
        <w:rPr>
          <w:rFonts w:ascii="Arial" w:hAnsi="Arial" w:cs="Arial"/>
          <w:color w:val="000000"/>
          <w:sz w:val="20"/>
        </w:rPr>
        <w:t>объекта</w:t>
      </w:r>
      <w:r w:rsidR="00B978B5" w:rsidRPr="007B5BFD">
        <w:rPr>
          <w:rFonts w:ascii="Arial" w:hAnsi="Arial" w:cs="Arial"/>
          <w:color w:val="000000"/>
          <w:sz w:val="20"/>
        </w:rPr>
        <w:t xml:space="preserve"> </w:t>
      </w:r>
      <w:r w:rsidRPr="007B5BFD">
        <w:rPr>
          <w:rFonts w:ascii="Arial" w:hAnsi="Arial" w:cs="Arial"/>
          <w:color w:val="000000"/>
          <w:sz w:val="20"/>
        </w:rPr>
        <w:t>реквизиты</w:t>
      </w:r>
      <w:r w:rsidR="00B978B5" w:rsidRPr="007B5BFD">
        <w:rPr>
          <w:rFonts w:ascii="Arial" w:hAnsi="Arial" w:cs="Arial"/>
          <w:color w:val="000000"/>
          <w:sz w:val="20"/>
        </w:rPr>
        <w:t xml:space="preserve"> </w:t>
      </w:r>
      <w:r w:rsidRPr="007B5BFD">
        <w:rPr>
          <w:rFonts w:ascii="Arial" w:hAnsi="Arial" w:cs="Arial"/>
          <w:color w:val="000000"/>
          <w:sz w:val="20"/>
        </w:rPr>
        <w:t>проекта</w:t>
      </w:r>
      <w:r w:rsidR="00B978B5" w:rsidRPr="007B5BFD">
        <w:rPr>
          <w:rFonts w:ascii="Arial" w:hAnsi="Arial" w:cs="Arial"/>
          <w:color w:val="000000"/>
          <w:sz w:val="20"/>
        </w:rPr>
        <w:t xml:space="preserve"> </w:t>
      </w:r>
      <w:r w:rsidRPr="007B5BFD">
        <w:rPr>
          <w:rFonts w:ascii="Arial" w:hAnsi="Arial" w:cs="Arial"/>
          <w:color w:val="000000"/>
          <w:sz w:val="20"/>
        </w:rPr>
        <w:t>планировки</w:t>
      </w:r>
      <w:r w:rsidR="00B978B5" w:rsidRPr="007B5BFD">
        <w:rPr>
          <w:rFonts w:ascii="Arial" w:hAnsi="Arial" w:cs="Arial"/>
          <w:color w:val="000000"/>
          <w:sz w:val="20"/>
        </w:rPr>
        <w:t xml:space="preserve"> </w:t>
      </w:r>
      <w:r w:rsidRPr="007B5BFD">
        <w:rPr>
          <w:rFonts w:ascii="Arial" w:hAnsi="Arial" w:cs="Arial"/>
          <w:color w:val="000000"/>
          <w:sz w:val="20"/>
        </w:rPr>
        <w:t>территории</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проекта</w:t>
      </w:r>
      <w:r w:rsidR="00B978B5" w:rsidRPr="007B5BFD">
        <w:rPr>
          <w:rFonts w:ascii="Arial" w:hAnsi="Arial" w:cs="Arial"/>
          <w:color w:val="000000"/>
          <w:sz w:val="20"/>
        </w:rPr>
        <w:t xml:space="preserve"> </w:t>
      </w:r>
      <w:r w:rsidRPr="007B5BFD">
        <w:rPr>
          <w:rFonts w:ascii="Arial" w:hAnsi="Arial" w:cs="Arial"/>
          <w:color w:val="000000"/>
          <w:sz w:val="20"/>
        </w:rPr>
        <w:t>межевания</w:t>
      </w:r>
      <w:r w:rsidR="00B978B5" w:rsidRPr="007B5BFD">
        <w:rPr>
          <w:rFonts w:ascii="Arial" w:hAnsi="Arial" w:cs="Arial"/>
          <w:color w:val="000000"/>
          <w:sz w:val="20"/>
        </w:rPr>
        <w:t xml:space="preserve"> </w:t>
      </w:r>
      <w:r w:rsidRPr="007B5BFD">
        <w:rPr>
          <w:rFonts w:ascii="Arial" w:hAnsi="Arial" w:cs="Arial"/>
          <w:color w:val="000000"/>
          <w:sz w:val="20"/>
        </w:rPr>
        <w:t>территории</w:t>
      </w:r>
      <w:r w:rsidR="00B978B5" w:rsidRPr="007B5BFD">
        <w:rPr>
          <w:rFonts w:ascii="Arial" w:hAnsi="Arial" w:cs="Arial"/>
          <w:color w:val="000000"/>
          <w:sz w:val="20"/>
        </w:rPr>
        <w:t xml:space="preserve"> </w:t>
      </w:r>
      <w:r w:rsidRPr="007B5BFD">
        <w:rPr>
          <w:rFonts w:ascii="Arial" w:hAnsi="Arial" w:cs="Arial"/>
          <w:color w:val="000000"/>
          <w:sz w:val="20"/>
        </w:rPr>
        <w:t>(за</w:t>
      </w:r>
      <w:r w:rsidR="00B978B5" w:rsidRPr="007B5BFD">
        <w:rPr>
          <w:rFonts w:ascii="Arial" w:hAnsi="Arial" w:cs="Arial"/>
          <w:color w:val="000000"/>
          <w:sz w:val="20"/>
        </w:rPr>
        <w:t xml:space="preserve"> </w:t>
      </w:r>
      <w:r w:rsidRPr="007B5BFD">
        <w:rPr>
          <w:rFonts w:ascii="Arial" w:hAnsi="Arial" w:cs="Arial"/>
          <w:color w:val="000000"/>
          <w:sz w:val="20"/>
        </w:rPr>
        <w:t>исключением</w:t>
      </w:r>
      <w:r w:rsidR="00B978B5" w:rsidRPr="007B5BFD">
        <w:rPr>
          <w:rFonts w:ascii="Arial" w:hAnsi="Arial" w:cs="Arial"/>
          <w:color w:val="000000"/>
          <w:sz w:val="20"/>
        </w:rPr>
        <w:t xml:space="preserve"> </w:t>
      </w:r>
      <w:r w:rsidRPr="007B5BFD">
        <w:rPr>
          <w:rFonts w:ascii="Arial" w:hAnsi="Arial" w:cs="Arial"/>
          <w:color w:val="000000"/>
          <w:sz w:val="20"/>
        </w:rPr>
        <w:t>случаев,</w:t>
      </w:r>
      <w:r w:rsidR="00B978B5" w:rsidRPr="007B5BFD">
        <w:rPr>
          <w:rFonts w:ascii="Arial" w:hAnsi="Arial" w:cs="Arial"/>
          <w:color w:val="000000"/>
          <w:sz w:val="20"/>
        </w:rPr>
        <w:t xml:space="preserve"> </w:t>
      </w:r>
      <w:r w:rsidRPr="007B5BFD">
        <w:rPr>
          <w:rFonts w:ascii="Arial" w:hAnsi="Arial" w:cs="Arial"/>
          <w:color w:val="000000"/>
          <w:sz w:val="20"/>
        </w:rPr>
        <w:t>при</w:t>
      </w:r>
      <w:r w:rsidR="00B978B5" w:rsidRPr="007B5BFD">
        <w:rPr>
          <w:rFonts w:ascii="Arial" w:hAnsi="Arial" w:cs="Arial"/>
          <w:color w:val="000000"/>
          <w:sz w:val="20"/>
        </w:rPr>
        <w:t xml:space="preserve"> </w:t>
      </w:r>
      <w:r w:rsidRPr="007B5BFD">
        <w:rPr>
          <w:rFonts w:ascii="Arial" w:hAnsi="Arial" w:cs="Arial"/>
          <w:color w:val="000000"/>
          <w:sz w:val="20"/>
        </w:rPr>
        <w:t>которых</w:t>
      </w:r>
      <w:r w:rsidR="00B978B5" w:rsidRPr="007B5BFD">
        <w:rPr>
          <w:rFonts w:ascii="Arial" w:hAnsi="Arial" w:cs="Arial"/>
          <w:color w:val="000000"/>
          <w:sz w:val="20"/>
        </w:rPr>
        <w:t xml:space="preserve"> </w:t>
      </w:r>
      <w:r w:rsidRPr="007B5BFD">
        <w:rPr>
          <w:rFonts w:ascii="Arial" w:hAnsi="Arial" w:cs="Arial"/>
          <w:color w:val="000000"/>
          <w:sz w:val="20"/>
        </w:rPr>
        <w:t>для</w:t>
      </w:r>
      <w:r w:rsidR="00B978B5" w:rsidRPr="007B5BFD">
        <w:rPr>
          <w:rFonts w:ascii="Arial" w:hAnsi="Arial" w:cs="Arial"/>
          <w:color w:val="000000"/>
          <w:sz w:val="20"/>
        </w:rPr>
        <w:t xml:space="preserve"> </w:t>
      </w:r>
      <w:r w:rsidRPr="007B5BFD">
        <w:rPr>
          <w:rFonts w:ascii="Arial" w:hAnsi="Arial" w:cs="Arial"/>
          <w:color w:val="000000"/>
          <w:sz w:val="20"/>
        </w:rPr>
        <w:t>строительства,</w:t>
      </w:r>
      <w:r w:rsidR="00B978B5" w:rsidRPr="007B5BFD">
        <w:rPr>
          <w:rFonts w:ascii="Arial" w:hAnsi="Arial" w:cs="Arial"/>
          <w:color w:val="000000"/>
          <w:sz w:val="20"/>
        </w:rPr>
        <w:t xml:space="preserve"> </w:t>
      </w:r>
      <w:r w:rsidRPr="007B5BFD">
        <w:rPr>
          <w:rFonts w:ascii="Arial" w:hAnsi="Arial" w:cs="Arial"/>
          <w:color w:val="000000"/>
          <w:sz w:val="20"/>
        </w:rPr>
        <w:t>реконструкции</w:t>
      </w:r>
      <w:r w:rsidR="00B978B5" w:rsidRPr="007B5BFD">
        <w:rPr>
          <w:rFonts w:ascii="Arial" w:hAnsi="Arial" w:cs="Arial"/>
          <w:color w:val="000000"/>
          <w:sz w:val="20"/>
        </w:rPr>
        <w:t xml:space="preserve"> </w:t>
      </w:r>
      <w:r w:rsidRPr="007B5BFD">
        <w:rPr>
          <w:rFonts w:ascii="Arial" w:hAnsi="Arial" w:cs="Arial"/>
          <w:color w:val="000000"/>
          <w:sz w:val="20"/>
        </w:rPr>
        <w:t>линейного</w:t>
      </w:r>
      <w:r w:rsidR="00B978B5" w:rsidRPr="007B5BFD">
        <w:rPr>
          <w:rFonts w:ascii="Arial" w:hAnsi="Arial" w:cs="Arial"/>
          <w:color w:val="000000"/>
          <w:sz w:val="20"/>
        </w:rPr>
        <w:t xml:space="preserve"> </w:t>
      </w:r>
      <w:r w:rsidRPr="007B5BFD">
        <w:rPr>
          <w:rFonts w:ascii="Arial" w:hAnsi="Arial" w:cs="Arial"/>
          <w:color w:val="000000"/>
          <w:sz w:val="20"/>
        </w:rPr>
        <w:t>объекта</w:t>
      </w:r>
      <w:r w:rsidR="00B978B5" w:rsidRPr="007B5BFD">
        <w:rPr>
          <w:rFonts w:ascii="Arial" w:hAnsi="Arial" w:cs="Arial"/>
          <w:color w:val="000000"/>
          <w:sz w:val="20"/>
        </w:rPr>
        <w:t xml:space="preserve"> </w:t>
      </w:r>
      <w:r w:rsidRPr="007B5BFD">
        <w:rPr>
          <w:rFonts w:ascii="Arial" w:hAnsi="Arial" w:cs="Arial"/>
          <w:color w:val="000000"/>
          <w:sz w:val="20"/>
        </w:rPr>
        <w:t>не</w:t>
      </w:r>
      <w:r w:rsidR="00B978B5" w:rsidRPr="007B5BFD">
        <w:rPr>
          <w:rFonts w:ascii="Arial" w:hAnsi="Arial" w:cs="Arial"/>
          <w:color w:val="000000"/>
          <w:sz w:val="20"/>
        </w:rPr>
        <w:t xml:space="preserve"> </w:t>
      </w:r>
      <w:r w:rsidRPr="007B5BFD">
        <w:rPr>
          <w:rFonts w:ascii="Arial" w:hAnsi="Arial" w:cs="Arial"/>
          <w:color w:val="000000"/>
          <w:sz w:val="20"/>
        </w:rPr>
        <w:t>требуется</w:t>
      </w:r>
      <w:r w:rsidR="00B978B5" w:rsidRPr="007B5BFD">
        <w:rPr>
          <w:rFonts w:ascii="Arial" w:hAnsi="Arial" w:cs="Arial"/>
          <w:color w:val="000000"/>
          <w:sz w:val="20"/>
        </w:rPr>
        <w:t xml:space="preserve"> </w:t>
      </w:r>
      <w:r w:rsidRPr="007B5BFD">
        <w:rPr>
          <w:rFonts w:ascii="Arial" w:hAnsi="Arial" w:cs="Arial"/>
          <w:color w:val="000000"/>
          <w:sz w:val="20"/>
        </w:rPr>
        <w:t>подготовка</w:t>
      </w:r>
      <w:r w:rsidR="00B978B5" w:rsidRPr="007B5BFD">
        <w:rPr>
          <w:rFonts w:ascii="Arial" w:hAnsi="Arial" w:cs="Arial"/>
          <w:color w:val="000000"/>
          <w:sz w:val="20"/>
        </w:rPr>
        <w:t xml:space="preserve"> </w:t>
      </w:r>
      <w:r w:rsidRPr="007B5BFD">
        <w:rPr>
          <w:rFonts w:ascii="Arial" w:hAnsi="Arial" w:cs="Arial"/>
          <w:color w:val="000000"/>
          <w:sz w:val="20"/>
        </w:rPr>
        <w:t>документации</w:t>
      </w:r>
      <w:r w:rsidR="00B978B5" w:rsidRPr="007B5BFD">
        <w:rPr>
          <w:rFonts w:ascii="Arial" w:hAnsi="Arial" w:cs="Arial"/>
          <w:color w:val="000000"/>
          <w:sz w:val="20"/>
        </w:rPr>
        <w:t xml:space="preserve"> </w:t>
      </w:r>
      <w:r w:rsidRPr="007B5BFD">
        <w:rPr>
          <w:rFonts w:ascii="Arial" w:hAnsi="Arial" w:cs="Arial"/>
          <w:color w:val="000000"/>
          <w:sz w:val="20"/>
        </w:rPr>
        <w:t>по</w:t>
      </w:r>
      <w:r w:rsidR="00B978B5" w:rsidRPr="007B5BFD">
        <w:rPr>
          <w:rFonts w:ascii="Arial" w:hAnsi="Arial" w:cs="Arial"/>
          <w:color w:val="000000"/>
          <w:sz w:val="20"/>
        </w:rPr>
        <w:t xml:space="preserve"> </w:t>
      </w:r>
      <w:r w:rsidRPr="007B5BFD">
        <w:rPr>
          <w:rFonts w:ascii="Arial" w:hAnsi="Arial" w:cs="Arial"/>
          <w:color w:val="000000"/>
          <w:sz w:val="20"/>
        </w:rPr>
        <w:t>планировке</w:t>
      </w:r>
      <w:r w:rsidR="00B978B5" w:rsidRPr="007B5BFD">
        <w:rPr>
          <w:rFonts w:ascii="Arial" w:hAnsi="Arial" w:cs="Arial"/>
          <w:color w:val="000000"/>
          <w:sz w:val="20"/>
        </w:rPr>
        <w:t xml:space="preserve"> </w:t>
      </w:r>
      <w:r w:rsidRPr="007B5BFD">
        <w:rPr>
          <w:rFonts w:ascii="Arial" w:hAnsi="Arial" w:cs="Arial"/>
          <w:color w:val="000000"/>
          <w:sz w:val="20"/>
        </w:rPr>
        <w:t>территории),</w:t>
      </w:r>
      <w:r w:rsidR="00B978B5" w:rsidRPr="007B5BFD">
        <w:rPr>
          <w:rFonts w:ascii="Arial" w:hAnsi="Arial" w:cs="Arial"/>
          <w:color w:val="000000"/>
          <w:sz w:val="20"/>
        </w:rPr>
        <w:t xml:space="preserve"> </w:t>
      </w:r>
      <w:r w:rsidRPr="007B5BFD">
        <w:rPr>
          <w:rFonts w:ascii="Arial" w:hAnsi="Arial" w:cs="Arial"/>
          <w:color w:val="000000"/>
          <w:sz w:val="20"/>
        </w:rPr>
        <w:t>реквизиты</w:t>
      </w:r>
      <w:r w:rsidR="00B978B5" w:rsidRPr="007B5BFD">
        <w:rPr>
          <w:rFonts w:ascii="Arial" w:hAnsi="Arial" w:cs="Arial"/>
          <w:color w:val="000000"/>
          <w:sz w:val="20"/>
        </w:rPr>
        <w:t xml:space="preserve"> </w:t>
      </w:r>
      <w:r w:rsidRPr="007B5BFD">
        <w:rPr>
          <w:rFonts w:ascii="Arial" w:hAnsi="Arial" w:cs="Arial"/>
          <w:color w:val="000000"/>
          <w:sz w:val="20"/>
        </w:rPr>
        <w:t>проекта</w:t>
      </w:r>
      <w:r w:rsidR="00B978B5" w:rsidRPr="007B5BFD">
        <w:rPr>
          <w:rFonts w:ascii="Arial" w:hAnsi="Arial" w:cs="Arial"/>
          <w:color w:val="000000"/>
          <w:sz w:val="20"/>
        </w:rPr>
        <w:t xml:space="preserve"> </w:t>
      </w:r>
      <w:r w:rsidRPr="007B5BFD">
        <w:rPr>
          <w:rFonts w:ascii="Arial" w:hAnsi="Arial" w:cs="Arial"/>
          <w:color w:val="000000"/>
          <w:sz w:val="20"/>
        </w:rPr>
        <w:t>планировки</w:t>
      </w:r>
      <w:r w:rsidR="00B978B5" w:rsidRPr="007B5BFD">
        <w:rPr>
          <w:rFonts w:ascii="Arial" w:hAnsi="Arial" w:cs="Arial"/>
          <w:color w:val="000000"/>
          <w:sz w:val="20"/>
        </w:rPr>
        <w:t xml:space="preserve"> </w:t>
      </w:r>
      <w:r w:rsidRPr="007B5BFD">
        <w:rPr>
          <w:rFonts w:ascii="Arial" w:hAnsi="Arial" w:cs="Arial"/>
          <w:color w:val="000000"/>
          <w:sz w:val="20"/>
        </w:rPr>
        <w:t>территории</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случае</w:t>
      </w:r>
      <w:r w:rsidR="00B978B5" w:rsidRPr="007B5BFD">
        <w:rPr>
          <w:rFonts w:ascii="Arial" w:hAnsi="Arial" w:cs="Arial"/>
          <w:color w:val="000000"/>
          <w:sz w:val="20"/>
        </w:rPr>
        <w:t xml:space="preserve"> </w:t>
      </w:r>
      <w:r w:rsidRPr="007B5BFD">
        <w:rPr>
          <w:rFonts w:ascii="Arial" w:hAnsi="Arial" w:cs="Arial"/>
          <w:color w:val="000000"/>
          <w:sz w:val="20"/>
        </w:rPr>
        <w:t>выдачи</w:t>
      </w:r>
      <w:r w:rsidR="00B978B5" w:rsidRPr="007B5BFD">
        <w:rPr>
          <w:rFonts w:ascii="Arial" w:hAnsi="Arial" w:cs="Arial"/>
          <w:color w:val="000000"/>
          <w:sz w:val="20"/>
        </w:rPr>
        <w:t xml:space="preserve"> </w:t>
      </w:r>
      <w:r w:rsidRPr="007B5BFD">
        <w:rPr>
          <w:rFonts w:ascii="Arial" w:hAnsi="Arial" w:cs="Arial"/>
          <w:color w:val="000000"/>
          <w:sz w:val="20"/>
        </w:rPr>
        <w:t>разрешения</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строительство</w:t>
      </w:r>
      <w:r w:rsidR="00B978B5" w:rsidRPr="007B5BFD">
        <w:rPr>
          <w:rFonts w:ascii="Arial" w:hAnsi="Arial" w:cs="Arial"/>
          <w:color w:val="000000"/>
          <w:sz w:val="20"/>
        </w:rPr>
        <w:t xml:space="preserve"> </w:t>
      </w:r>
      <w:r w:rsidRPr="007B5BFD">
        <w:rPr>
          <w:rFonts w:ascii="Arial" w:hAnsi="Arial" w:cs="Arial"/>
          <w:color w:val="000000"/>
          <w:sz w:val="20"/>
        </w:rPr>
        <w:t>линейного</w:t>
      </w:r>
      <w:r w:rsidR="00B978B5" w:rsidRPr="007B5BFD">
        <w:rPr>
          <w:rFonts w:ascii="Arial" w:hAnsi="Arial" w:cs="Arial"/>
          <w:color w:val="000000"/>
          <w:sz w:val="20"/>
        </w:rPr>
        <w:t xml:space="preserve"> </w:t>
      </w:r>
      <w:r w:rsidRPr="007B5BFD">
        <w:rPr>
          <w:rFonts w:ascii="Arial" w:hAnsi="Arial" w:cs="Arial"/>
          <w:color w:val="000000"/>
          <w:sz w:val="20"/>
        </w:rPr>
        <w:t>объекта,</w:t>
      </w:r>
      <w:r w:rsidR="00B978B5" w:rsidRPr="007B5BFD">
        <w:rPr>
          <w:rFonts w:ascii="Arial" w:hAnsi="Arial" w:cs="Arial"/>
          <w:color w:val="000000"/>
          <w:sz w:val="20"/>
        </w:rPr>
        <w:t xml:space="preserve"> </w:t>
      </w:r>
      <w:r w:rsidRPr="007B5BFD">
        <w:rPr>
          <w:rFonts w:ascii="Arial" w:hAnsi="Arial" w:cs="Arial"/>
          <w:color w:val="000000"/>
          <w:sz w:val="20"/>
        </w:rPr>
        <w:t>для</w:t>
      </w:r>
      <w:r w:rsidR="00B978B5" w:rsidRPr="007B5BFD">
        <w:rPr>
          <w:rFonts w:ascii="Arial" w:hAnsi="Arial" w:cs="Arial"/>
          <w:color w:val="000000"/>
          <w:sz w:val="20"/>
        </w:rPr>
        <w:t xml:space="preserve"> </w:t>
      </w:r>
      <w:r w:rsidRPr="007B5BFD">
        <w:rPr>
          <w:rFonts w:ascii="Arial" w:hAnsi="Arial" w:cs="Arial"/>
          <w:color w:val="000000"/>
          <w:sz w:val="20"/>
        </w:rPr>
        <w:t>размещения</w:t>
      </w:r>
      <w:r w:rsidR="00B978B5" w:rsidRPr="007B5BFD">
        <w:rPr>
          <w:rFonts w:ascii="Arial" w:hAnsi="Arial" w:cs="Arial"/>
          <w:color w:val="000000"/>
          <w:sz w:val="20"/>
        </w:rPr>
        <w:t xml:space="preserve"> </w:t>
      </w:r>
      <w:r w:rsidRPr="007B5BFD">
        <w:rPr>
          <w:rFonts w:ascii="Arial" w:hAnsi="Arial" w:cs="Arial"/>
          <w:color w:val="000000"/>
          <w:sz w:val="20"/>
        </w:rPr>
        <w:t>которого</w:t>
      </w:r>
      <w:r w:rsidR="00B978B5" w:rsidRPr="007B5BFD">
        <w:rPr>
          <w:rFonts w:ascii="Arial" w:hAnsi="Arial" w:cs="Arial"/>
          <w:color w:val="000000"/>
          <w:sz w:val="20"/>
        </w:rPr>
        <w:t xml:space="preserve"> </w:t>
      </w:r>
      <w:r w:rsidRPr="007B5BFD">
        <w:rPr>
          <w:rFonts w:ascii="Arial" w:hAnsi="Arial" w:cs="Arial"/>
          <w:color w:val="000000"/>
          <w:sz w:val="20"/>
        </w:rPr>
        <w:t>не</w:t>
      </w:r>
      <w:r w:rsidR="00B978B5" w:rsidRPr="007B5BFD">
        <w:rPr>
          <w:rFonts w:ascii="Arial" w:hAnsi="Arial" w:cs="Arial"/>
          <w:color w:val="000000"/>
          <w:sz w:val="20"/>
        </w:rPr>
        <w:t xml:space="preserve"> </w:t>
      </w:r>
      <w:r w:rsidRPr="007B5BFD">
        <w:rPr>
          <w:rFonts w:ascii="Arial" w:hAnsi="Arial" w:cs="Arial"/>
          <w:color w:val="000000"/>
          <w:sz w:val="20"/>
        </w:rPr>
        <w:t>требуется</w:t>
      </w:r>
      <w:r w:rsidR="00B978B5" w:rsidRPr="007B5BFD">
        <w:rPr>
          <w:rFonts w:ascii="Arial" w:hAnsi="Arial" w:cs="Arial"/>
          <w:color w:val="000000"/>
          <w:sz w:val="20"/>
        </w:rPr>
        <w:t xml:space="preserve"> </w:t>
      </w:r>
      <w:r w:rsidRPr="007B5BFD">
        <w:rPr>
          <w:rFonts w:ascii="Arial" w:hAnsi="Arial" w:cs="Arial"/>
          <w:color w:val="000000"/>
          <w:sz w:val="20"/>
        </w:rPr>
        <w:t>образование</w:t>
      </w:r>
      <w:r w:rsidR="00B978B5" w:rsidRPr="007B5BFD">
        <w:rPr>
          <w:rFonts w:ascii="Arial" w:hAnsi="Arial" w:cs="Arial"/>
          <w:color w:val="000000"/>
          <w:sz w:val="20"/>
        </w:rPr>
        <w:t xml:space="preserve"> </w:t>
      </w:r>
      <w:r w:rsidRPr="007B5BFD">
        <w:rPr>
          <w:rFonts w:ascii="Arial" w:hAnsi="Arial" w:cs="Arial"/>
          <w:color w:val="000000"/>
          <w:sz w:val="20"/>
        </w:rPr>
        <w:t>земельного</w:t>
      </w:r>
      <w:r w:rsidR="00B978B5" w:rsidRPr="007B5BFD">
        <w:rPr>
          <w:rFonts w:ascii="Arial" w:hAnsi="Arial" w:cs="Arial"/>
          <w:color w:val="000000"/>
          <w:sz w:val="20"/>
        </w:rPr>
        <w:t xml:space="preserve"> </w:t>
      </w:r>
      <w:r w:rsidRPr="007B5BFD">
        <w:rPr>
          <w:rFonts w:ascii="Arial" w:hAnsi="Arial" w:cs="Arial"/>
          <w:color w:val="000000"/>
          <w:sz w:val="20"/>
        </w:rPr>
        <w:t>участка;</w:t>
      </w:r>
    </w:p>
    <w:p w:rsidR="0020695B" w:rsidRPr="007B5BFD" w:rsidRDefault="0020695B" w:rsidP="007B5BFD">
      <w:pPr>
        <w:shd w:val="clear" w:color="auto" w:fill="FFFFFF"/>
        <w:ind w:firstLine="539"/>
        <w:contextualSpacing/>
        <w:jc w:val="both"/>
        <w:rPr>
          <w:rFonts w:ascii="Arial" w:hAnsi="Arial" w:cs="Arial"/>
          <w:color w:val="000000"/>
          <w:sz w:val="20"/>
        </w:rPr>
      </w:pPr>
      <w:r w:rsidRPr="007B5BFD">
        <w:rPr>
          <w:rFonts w:ascii="Arial" w:hAnsi="Arial" w:cs="Arial"/>
          <w:color w:val="000000"/>
          <w:sz w:val="20"/>
        </w:rPr>
        <w:t>3)</w:t>
      </w:r>
      <w:r w:rsidR="00B978B5" w:rsidRPr="007B5BFD">
        <w:rPr>
          <w:rFonts w:ascii="Arial" w:hAnsi="Arial" w:cs="Arial"/>
          <w:color w:val="000000"/>
          <w:sz w:val="20"/>
        </w:rPr>
        <w:t xml:space="preserve"> </w:t>
      </w:r>
      <w:r w:rsidRPr="007B5BFD">
        <w:rPr>
          <w:rFonts w:ascii="Arial" w:hAnsi="Arial" w:cs="Arial"/>
          <w:color w:val="000000"/>
          <w:sz w:val="20"/>
        </w:rPr>
        <w:t>результаты</w:t>
      </w:r>
      <w:r w:rsidR="00B978B5" w:rsidRPr="007B5BFD">
        <w:rPr>
          <w:rFonts w:ascii="Arial" w:hAnsi="Arial" w:cs="Arial"/>
          <w:color w:val="000000"/>
          <w:sz w:val="20"/>
        </w:rPr>
        <w:t xml:space="preserve"> </w:t>
      </w:r>
      <w:r w:rsidRPr="007B5BFD">
        <w:rPr>
          <w:rFonts w:ascii="Arial" w:hAnsi="Arial" w:cs="Arial"/>
          <w:color w:val="000000"/>
          <w:sz w:val="20"/>
        </w:rPr>
        <w:t>инженерных</w:t>
      </w:r>
      <w:r w:rsidR="00B978B5" w:rsidRPr="007B5BFD">
        <w:rPr>
          <w:rFonts w:ascii="Arial" w:hAnsi="Arial" w:cs="Arial"/>
          <w:color w:val="000000"/>
          <w:sz w:val="20"/>
        </w:rPr>
        <w:t xml:space="preserve"> </w:t>
      </w:r>
      <w:r w:rsidRPr="007B5BFD">
        <w:rPr>
          <w:rFonts w:ascii="Arial" w:hAnsi="Arial" w:cs="Arial"/>
          <w:color w:val="000000"/>
          <w:sz w:val="20"/>
        </w:rPr>
        <w:t>изысканий</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следующие</w:t>
      </w:r>
      <w:r w:rsidR="00B978B5" w:rsidRPr="007B5BFD">
        <w:rPr>
          <w:rFonts w:ascii="Arial" w:hAnsi="Arial" w:cs="Arial"/>
          <w:color w:val="000000"/>
          <w:sz w:val="20"/>
        </w:rPr>
        <w:t xml:space="preserve"> </w:t>
      </w:r>
      <w:r w:rsidRPr="007B5BFD">
        <w:rPr>
          <w:rFonts w:ascii="Arial" w:hAnsi="Arial" w:cs="Arial"/>
          <w:color w:val="000000"/>
          <w:sz w:val="20"/>
        </w:rPr>
        <w:t>материалы,</w:t>
      </w:r>
      <w:r w:rsidR="00B978B5" w:rsidRPr="007B5BFD">
        <w:rPr>
          <w:rFonts w:ascii="Arial" w:hAnsi="Arial" w:cs="Arial"/>
          <w:color w:val="000000"/>
          <w:sz w:val="20"/>
        </w:rPr>
        <w:t xml:space="preserve"> </w:t>
      </w:r>
      <w:r w:rsidRPr="007B5BFD">
        <w:rPr>
          <w:rFonts w:ascii="Arial" w:hAnsi="Arial" w:cs="Arial"/>
          <w:color w:val="000000"/>
          <w:sz w:val="20"/>
        </w:rPr>
        <w:t>содержащиеся</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утвержденной</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соответствии</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hyperlink w:anchor="P2577" w:history="1">
        <w:r w:rsidRPr="007B5BFD">
          <w:rPr>
            <w:rFonts w:ascii="Arial" w:hAnsi="Arial" w:cs="Arial"/>
            <w:color w:val="000000"/>
            <w:sz w:val="20"/>
          </w:rPr>
          <w:t>частью</w:t>
        </w:r>
        <w:r w:rsidR="00B978B5" w:rsidRPr="007B5BFD">
          <w:rPr>
            <w:rFonts w:ascii="Arial" w:hAnsi="Arial" w:cs="Arial"/>
            <w:color w:val="000000"/>
            <w:sz w:val="20"/>
          </w:rPr>
          <w:t xml:space="preserve"> </w:t>
        </w:r>
        <w:r w:rsidRPr="007B5BFD">
          <w:rPr>
            <w:rFonts w:ascii="Arial" w:hAnsi="Arial" w:cs="Arial"/>
            <w:color w:val="000000"/>
            <w:sz w:val="20"/>
          </w:rPr>
          <w:t>15</w:t>
        </w:r>
        <w:r w:rsidR="00B978B5" w:rsidRPr="007B5BFD">
          <w:rPr>
            <w:rFonts w:ascii="Arial" w:hAnsi="Arial" w:cs="Arial"/>
            <w:color w:val="000000"/>
            <w:sz w:val="20"/>
          </w:rPr>
          <w:t xml:space="preserve"> </w:t>
        </w:r>
        <w:r w:rsidRPr="007B5BFD">
          <w:rPr>
            <w:rFonts w:ascii="Arial" w:hAnsi="Arial" w:cs="Arial"/>
            <w:color w:val="000000"/>
            <w:sz w:val="20"/>
          </w:rPr>
          <w:t>статьи</w:t>
        </w:r>
        <w:r w:rsidR="00B978B5" w:rsidRPr="007B5BFD">
          <w:rPr>
            <w:rFonts w:ascii="Arial" w:hAnsi="Arial" w:cs="Arial"/>
            <w:color w:val="000000"/>
            <w:sz w:val="20"/>
          </w:rPr>
          <w:t xml:space="preserve"> </w:t>
        </w:r>
        <w:r w:rsidRPr="007B5BFD">
          <w:rPr>
            <w:rFonts w:ascii="Arial" w:hAnsi="Arial" w:cs="Arial"/>
            <w:color w:val="000000"/>
            <w:sz w:val="20"/>
          </w:rPr>
          <w:t>48</w:t>
        </w:r>
      </w:hyperlink>
      <w:r w:rsidR="00B978B5" w:rsidRPr="007B5BFD">
        <w:rPr>
          <w:rFonts w:ascii="Arial" w:hAnsi="Arial" w:cs="Arial"/>
          <w:color w:val="000000"/>
          <w:sz w:val="20"/>
        </w:rPr>
        <w:t xml:space="preserve"> </w:t>
      </w:r>
      <w:r w:rsidRPr="007B5BFD">
        <w:rPr>
          <w:rFonts w:ascii="Arial" w:hAnsi="Arial" w:cs="Arial"/>
          <w:color w:val="000000"/>
          <w:sz w:val="20"/>
        </w:rPr>
        <w:t>ГрК</w:t>
      </w:r>
      <w:r w:rsidR="00B978B5" w:rsidRPr="007B5BFD">
        <w:rPr>
          <w:rFonts w:ascii="Arial" w:hAnsi="Arial" w:cs="Arial"/>
          <w:color w:val="000000"/>
          <w:sz w:val="20"/>
        </w:rPr>
        <w:t xml:space="preserve"> </w:t>
      </w:r>
      <w:r w:rsidRPr="007B5BFD">
        <w:rPr>
          <w:rFonts w:ascii="Arial" w:hAnsi="Arial" w:cs="Arial"/>
          <w:color w:val="000000"/>
          <w:sz w:val="20"/>
        </w:rPr>
        <w:t>РФ</w:t>
      </w:r>
      <w:r w:rsidR="00B978B5" w:rsidRPr="007B5BFD">
        <w:rPr>
          <w:rFonts w:ascii="Arial" w:hAnsi="Arial" w:cs="Arial"/>
          <w:color w:val="000000"/>
          <w:sz w:val="20"/>
        </w:rPr>
        <w:t xml:space="preserve"> </w:t>
      </w:r>
      <w:r w:rsidRPr="007B5BFD">
        <w:rPr>
          <w:rFonts w:ascii="Arial" w:hAnsi="Arial" w:cs="Arial"/>
          <w:color w:val="000000"/>
          <w:sz w:val="20"/>
        </w:rPr>
        <w:t>проектной</w:t>
      </w:r>
      <w:r w:rsidR="00B978B5" w:rsidRPr="007B5BFD">
        <w:rPr>
          <w:rFonts w:ascii="Arial" w:hAnsi="Arial" w:cs="Arial"/>
          <w:color w:val="000000"/>
          <w:sz w:val="20"/>
        </w:rPr>
        <w:t xml:space="preserve"> </w:t>
      </w:r>
      <w:r w:rsidRPr="007B5BFD">
        <w:rPr>
          <w:rFonts w:ascii="Arial" w:hAnsi="Arial" w:cs="Arial"/>
          <w:color w:val="000000"/>
          <w:sz w:val="20"/>
        </w:rPr>
        <w:t>документации:</w:t>
      </w:r>
    </w:p>
    <w:p w:rsidR="0020695B" w:rsidRPr="007B5BFD" w:rsidRDefault="0020695B" w:rsidP="007B5BFD">
      <w:pPr>
        <w:shd w:val="clear" w:color="auto" w:fill="FFFFFF"/>
        <w:ind w:firstLine="539"/>
        <w:contextualSpacing/>
        <w:jc w:val="both"/>
        <w:rPr>
          <w:rFonts w:ascii="Arial" w:hAnsi="Arial" w:cs="Arial"/>
          <w:color w:val="000000"/>
          <w:sz w:val="20"/>
        </w:rPr>
      </w:pPr>
      <w:r w:rsidRPr="007B5BFD">
        <w:rPr>
          <w:rFonts w:ascii="Arial" w:hAnsi="Arial" w:cs="Arial"/>
          <w:color w:val="000000"/>
          <w:sz w:val="20"/>
        </w:rPr>
        <w:t>а)</w:t>
      </w:r>
      <w:r w:rsidR="00B978B5" w:rsidRPr="007B5BFD">
        <w:rPr>
          <w:rFonts w:ascii="Arial" w:hAnsi="Arial" w:cs="Arial"/>
          <w:color w:val="000000"/>
          <w:sz w:val="20"/>
        </w:rPr>
        <w:t xml:space="preserve"> </w:t>
      </w:r>
      <w:r w:rsidRPr="007B5BFD">
        <w:rPr>
          <w:rFonts w:ascii="Arial" w:hAnsi="Arial" w:cs="Arial"/>
          <w:color w:val="000000"/>
          <w:sz w:val="20"/>
        </w:rPr>
        <w:t>пояснительная</w:t>
      </w:r>
      <w:r w:rsidR="00B978B5" w:rsidRPr="007B5BFD">
        <w:rPr>
          <w:rFonts w:ascii="Arial" w:hAnsi="Arial" w:cs="Arial"/>
          <w:color w:val="000000"/>
          <w:sz w:val="20"/>
        </w:rPr>
        <w:t xml:space="preserve"> </w:t>
      </w:r>
      <w:r w:rsidRPr="007B5BFD">
        <w:rPr>
          <w:rFonts w:ascii="Arial" w:hAnsi="Arial" w:cs="Arial"/>
          <w:color w:val="000000"/>
          <w:sz w:val="20"/>
        </w:rPr>
        <w:t>записка;</w:t>
      </w:r>
    </w:p>
    <w:p w:rsidR="0020695B" w:rsidRPr="007B5BFD" w:rsidRDefault="0020695B" w:rsidP="007B5BFD">
      <w:pPr>
        <w:shd w:val="clear" w:color="auto" w:fill="FFFFFF"/>
        <w:ind w:firstLine="539"/>
        <w:contextualSpacing/>
        <w:jc w:val="both"/>
        <w:rPr>
          <w:rFonts w:ascii="Arial" w:hAnsi="Arial" w:cs="Arial"/>
          <w:color w:val="000000"/>
          <w:sz w:val="20"/>
        </w:rPr>
      </w:pPr>
      <w:r w:rsidRPr="007B5BFD">
        <w:rPr>
          <w:rFonts w:ascii="Arial" w:hAnsi="Arial" w:cs="Arial"/>
          <w:color w:val="000000"/>
          <w:sz w:val="20"/>
        </w:rPr>
        <w:t>б)</w:t>
      </w:r>
      <w:r w:rsidR="00B978B5" w:rsidRPr="007B5BFD">
        <w:rPr>
          <w:rFonts w:ascii="Arial" w:hAnsi="Arial" w:cs="Arial"/>
          <w:color w:val="000000"/>
          <w:sz w:val="20"/>
        </w:rPr>
        <w:t xml:space="preserve"> </w:t>
      </w:r>
      <w:r w:rsidRPr="007B5BFD">
        <w:rPr>
          <w:rFonts w:ascii="Arial" w:hAnsi="Arial" w:cs="Arial"/>
          <w:color w:val="000000"/>
          <w:sz w:val="20"/>
        </w:rPr>
        <w:t>схема</w:t>
      </w:r>
      <w:r w:rsidR="00B978B5" w:rsidRPr="007B5BFD">
        <w:rPr>
          <w:rFonts w:ascii="Arial" w:hAnsi="Arial" w:cs="Arial"/>
          <w:color w:val="000000"/>
          <w:sz w:val="20"/>
        </w:rPr>
        <w:t xml:space="preserve"> </w:t>
      </w:r>
      <w:r w:rsidRPr="007B5BFD">
        <w:rPr>
          <w:rFonts w:ascii="Arial" w:hAnsi="Arial" w:cs="Arial"/>
          <w:color w:val="000000"/>
          <w:sz w:val="20"/>
        </w:rPr>
        <w:t>планировочной</w:t>
      </w:r>
      <w:r w:rsidR="00B978B5" w:rsidRPr="007B5BFD">
        <w:rPr>
          <w:rFonts w:ascii="Arial" w:hAnsi="Arial" w:cs="Arial"/>
          <w:color w:val="000000"/>
          <w:sz w:val="20"/>
        </w:rPr>
        <w:t xml:space="preserve"> </w:t>
      </w:r>
      <w:r w:rsidRPr="007B5BFD">
        <w:rPr>
          <w:rFonts w:ascii="Arial" w:hAnsi="Arial" w:cs="Arial"/>
          <w:color w:val="000000"/>
          <w:sz w:val="20"/>
        </w:rPr>
        <w:t>организации</w:t>
      </w:r>
      <w:r w:rsidR="00B978B5" w:rsidRPr="007B5BFD">
        <w:rPr>
          <w:rFonts w:ascii="Arial" w:hAnsi="Arial" w:cs="Arial"/>
          <w:color w:val="000000"/>
          <w:sz w:val="20"/>
        </w:rPr>
        <w:t xml:space="preserve"> </w:t>
      </w:r>
      <w:r w:rsidRPr="007B5BFD">
        <w:rPr>
          <w:rFonts w:ascii="Arial" w:hAnsi="Arial" w:cs="Arial"/>
          <w:color w:val="000000"/>
          <w:sz w:val="20"/>
        </w:rPr>
        <w:t>земельного</w:t>
      </w:r>
      <w:r w:rsidR="00B978B5" w:rsidRPr="007B5BFD">
        <w:rPr>
          <w:rFonts w:ascii="Arial" w:hAnsi="Arial" w:cs="Arial"/>
          <w:color w:val="000000"/>
          <w:sz w:val="20"/>
        </w:rPr>
        <w:t xml:space="preserve"> </w:t>
      </w:r>
      <w:r w:rsidRPr="007B5BFD">
        <w:rPr>
          <w:rFonts w:ascii="Arial" w:hAnsi="Arial" w:cs="Arial"/>
          <w:color w:val="000000"/>
          <w:sz w:val="20"/>
        </w:rPr>
        <w:t>участка,</w:t>
      </w:r>
      <w:r w:rsidR="00B978B5" w:rsidRPr="007B5BFD">
        <w:rPr>
          <w:rFonts w:ascii="Arial" w:hAnsi="Arial" w:cs="Arial"/>
          <w:color w:val="000000"/>
          <w:sz w:val="20"/>
        </w:rPr>
        <w:t xml:space="preserve"> </w:t>
      </w:r>
      <w:r w:rsidRPr="007B5BFD">
        <w:rPr>
          <w:rFonts w:ascii="Arial" w:hAnsi="Arial" w:cs="Arial"/>
          <w:color w:val="000000"/>
          <w:sz w:val="20"/>
        </w:rPr>
        <w:t>выполненная</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соответствии</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информацией,</w:t>
      </w:r>
      <w:r w:rsidR="00B978B5" w:rsidRPr="007B5BFD">
        <w:rPr>
          <w:rFonts w:ascii="Arial" w:hAnsi="Arial" w:cs="Arial"/>
          <w:color w:val="000000"/>
          <w:sz w:val="20"/>
        </w:rPr>
        <w:t xml:space="preserve"> </w:t>
      </w:r>
      <w:r w:rsidRPr="007B5BFD">
        <w:rPr>
          <w:rFonts w:ascii="Arial" w:hAnsi="Arial" w:cs="Arial"/>
          <w:color w:val="000000"/>
          <w:sz w:val="20"/>
        </w:rPr>
        <w:t>указанной</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градостроительном</w:t>
      </w:r>
      <w:r w:rsidR="00B978B5" w:rsidRPr="007B5BFD">
        <w:rPr>
          <w:rFonts w:ascii="Arial" w:hAnsi="Arial" w:cs="Arial"/>
          <w:color w:val="000000"/>
          <w:sz w:val="20"/>
        </w:rPr>
        <w:t xml:space="preserve"> </w:t>
      </w:r>
      <w:r w:rsidRPr="007B5BFD">
        <w:rPr>
          <w:rFonts w:ascii="Arial" w:hAnsi="Arial" w:cs="Arial"/>
          <w:color w:val="000000"/>
          <w:sz w:val="20"/>
        </w:rPr>
        <w:t>плане</w:t>
      </w:r>
      <w:r w:rsidR="00B978B5" w:rsidRPr="007B5BFD">
        <w:rPr>
          <w:rFonts w:ascii="Arial" w:hAnsi="Arial" w:cs="Arial"/>
          <w:color w:val="000000"/>
          <w:sz w:val="20"/>
        </w:rPr>
        <w:t xml:space="preserve"> </w:t>
      </w:r>
      <w:r w:rsidRPr="007B5BFD">
        <w:rPr>
          <w:rFonts w:ascii="Arial" w:hAnsi="Arial" w:cs="Arial"/>
          <w:color w:val="000000"/>
          <w:sz w:val="20"/>
        </w:rPr>
        <w:t>земельного</w:t>
      </w:r>
      <w:r w:rsidR="00B978B5" w:rsidRPr="007B5BFD">
        <w:rPr>
          <w:rFonts w:ascii="Arial" w:hAnsi="Arial" w:cs="Arial"/>
          <w:color w:val="000000"/>
          <w:sz w:val="20"/>
        </w:rPr>
        <w:t xml:space="preserve"> </w:t>
      </w:r>
      <w:r w:rsidRPr="007B5BFD">
        <w:rPr>
          <w:rFonts w:ascii="Arial" w:hAnsi="Arial" w:cs="Arial"/>
          <w:color w:val="000000"/>
          <w:sz w:val="20"/>
        </w:rPr>
        <w:t>участка,</w:t>
      </w:r>
      <w:r w:rsidR="00B978B5" w:rsidRPr="007B5BFD">
        <w:rPr>
          <w:rFonts w:ascii="Arial" w:hAnsi="Arial" w:cs="Arial"/>
          <w:color w:val="000000"/>
          <w:sz w:val="20"/>
        </w:rPr>
        <w:t xml:space="preserve"> </w:t>
      </w:r>
      <w:r w:rsidRPr="007B5BFD">
        <w:rPr>
          <w:rFonts w:ascii="Arial" w:hAnsi="Arial" w:cs="Arial"/>
          <w:color w:val="000000"/>
          <w:sz w:val="20"/>
        </w:rPr>
        <w:t>а</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случае</w:t>
      </w:r>
      <w:r w:rsidR="00B978B5" w:rsidRPr="007B5BFD">
        <w:rPr>
          <w:rFonts w:ascii="Arial" w:hAnsi="Arial" w:cs="Arial"/>
          <w:color w:val="000000"/>
          <w:sz w:val="20"/>
        </w:rPr>
        <w:t xml:space="preserve"> </w:t>
      </w:r>
      <w:r w:rsidRPr="007B5BFD">
        <w:rPr>
          <w:rFonts w:ascii="Arial" w:hAnsi="Arial" w:cs="Arial"/>
          <w:color w:val="000000"/>
          <w:sz w:val="20"/>
        </w:rPr>
        <w:t>подготовки</w:t>
      </w:r>
      <w:r w:rsidR="00B978B5" w:rsidRPr="007B5BFD">
        <w:rPr>
          <w:rFonts w:ascii="Arial" w:hAnsi="Arial" w:cs="Arial"/>
          <w:color w:val="000000"/>
          <w:sz w:val="20"/>
        </w:rPr>
        <w:t xml:space="preserve"> </w:t>
      </w:r>
      <w:r w:rsidRPr="007B5BFD">
        <w:rPr>
          <w:rFonts w:ascii="Arial" w:hAnsi="Arial" w:cs="Arial"/>
          <w:color w:val="000000"/>
          <w:sz w:val="20"/>
        </w:rPr>
        <w:t>проектной</w:t>
      </w:r>
      <w:r w:rsidR="00B978B5" w:rsidRPr="007B5BFD">
        <w:rPr>
          <w:rFonts w:ascii="Arial" w:hAnsi="Arial" w:cs="Arial"/>
          <w:color w:val="000000"/>
          <w:sz w:val="20"/>
        </w:rPr>
        <w:t xml:space="preserve"> </w:t>
      </w:r>
      <w:r w:rsidRPr="007B5BFD">
        <w:rPr>
          <w:rFonts w:ascii="Arial" w:hAnsi="Arial" w:cs="Arial"/>
          <w:color w:val="000000"/>
          <w:sz w:val="20"/>
        </w:rPr>
        <w:t>документации</w:t>
      </w:r>
      <w:r w:rsidR="00B978B5" w:rsidRPr="007B5BFD">
        <w:rPr>
          <w:rFonts w:ascii="Arial" w:hAnsi="Arial" w:cs="Arial"/>
          <w:color w:val="000000"/>
          <w:sz w:val="20"/>
        </w:rPr>
        <w:t xml:space="preserve"> </w:t>
      </w:r>
      <w:r w:rsidRPr="007B5BFD">
        <w:rPr>
          <w:rFonts w:ascii="Arial" w:hAnsi="Arial" w:cs="Arial"/>
          <w:color w:val="000000"/>
          <w:sz w:val="20"/>
        </w:rPr>
        <w:t>применительно</w:t>
      </w:r>
      <w:r w:rsidR="00B978B5" w:rsidRPr="007B5BFD">
        <w:rPr>
          <w:rFonts w:ascii="Arial" w:hAnsi="Arial" w:cs="Arial"/>
          <w:color w:val="000000"/>
          <w:sz w:val="20"/>
        </w:rPr>
        <w:t xml:space="preserve"> </w:t>
      </w:r>
      <w:r w:rsidRPr="007B5BFD">
        <w:rPr>
          <w:rFonts w:ascii="Arial" w:hAnsi="Arial" w:cs="Arial"/>
          <w:color w:val="000000"/>
          <w:sz w:val="20"/>
        </w:rPr>
        <w:t>к</w:t>
      </w:r>
      <w:r w:rsidR="00B978B5" w:rsidRPr="007B5BFD">
        <w:rPr>
          <w:rFonts w:ascii="Arial" w:hAnsi="Arial" w:cs="Arial"/>
          <w:color w:val="000000"/>
          <w:sz w:val="20"/>
        </w:rPr>
        <w:t xml:space="preserve"> </w:t>
      </w:r>
      <w:r w:rsidRPr="007B5BFD">
        <w:rPr>
          <w:rFonts w:ascii="Arial" w:hAnsi="Arial" w:cs="Arial"/>
          <w:color w:val="000000"/>
          <w:sz w:val="20"/>
        </w:rPr>
        <w:t>линейным</w:t>
      </w:r>
      <w:r w:rsidR="00B978B5" w:rsidRPr="007B5BFD">
        <w:rPr>
          <w:rFonts w:ascii="Arial" w:hAnsi="Arial" w:cs="Arial"/>
          <w:color w:val="000000"/>
          <w:sz w:val="20"/>
        </w:rPr>
        <w:t xml:space="preserve"> </w:t>
      </w:r>
      <w:r w:rsidRPr="007B5BFD">
        <w:rPr>
          <w:rFonts w:ascii="Arial" w:hAnsi="Arial" w:cs="Arial"/>
          <w:color w:val="000000"/>
          <w:sz w:val="20"/>
        </w:rPr>
        <w:t>объектам</w:t>
      </w:r>
      <w:r w:rsidR="00B978B5" w:rsidRPr="007B5BFD">
        <w:rPr>
          <w:rFonts w:ascii="Arial" w:hAnsi="Arial" w:cs="Arial"/>
          <w:color w:val="000000"/>
          <w:sz w:val="20"/>
        </w:rPr>
        <w:t xml:space="preserve"> </w:t>
      </w:r>
      <w:r w:rsidRPr="007B5BFD">
        <w:rPr>
          <w:rFonts w:ascii="Arial" w:hAnsi="Arial" w:cs="Arial"/>
          <w:color w:val="000000"/>
          <w:sz w:val="20"/>
        </w:rPr>
        <w:t>проект</w:t>
      </w:r>
      <w:r w:rsidR="00B978B5" w:rsidRPr="007B5BFD">
        <w:rPr>
          <w:rFonts w:ascii="Arial" w:hAnsi="Arial" w:cs="Arial"/>
          <w:color w:val="000000"/>
          <w:sz w:val="20"/>
        </w:rPr>
        <w:t xml:space="preserve"> </w:t>
      </w:r>
      <w:r w:rsidRPr="007B5BFD">
        <w:rPr>
          <w:rFonts w:ascii="Arial" w:hAnsi="Arial" w:cs="Arial"/>
          <w:color w:val="000000"/>
          <w:sz w:val="20"/>
        </w:rPr>
        <w:t>полосы</w:t>
      </w:r>
      <w:r w:rsidR="00B978B5" w:rsidRPr="007B5BFD">
        <w:rPr>
          <w:rFonts w:ascii="Arial" w:hAnsi="Arial" w:cs="Arial"/>
          <w:color w:val="000000"/>
          <w:sz w:val="20"/>
        </w:rPr>
        <w:t xml:space="preserve"> </w:t>
      </w:r>
      <w:r w:rsidRPr="007B5BFD">
        <w:rPr>
          <w:rFonts w:ascii="Arial" w:hAnsi="Arial" w:cs="Arial"/>
          <w:color w:val="000000"/>
          <w:sz w:val="20"/>
        </w:rPr>
        <w:t>отвода,</w:t>
      </w:r>
      <w:r w:rsidR="00B978B5" w:rsidRPr="007B5BFD">
        <w:rPr>
          <w:rFonts w:ascii="Arial" w:hAnsi="Arial" w:cs="Arial"/>
          <w:color w:val="000000"/>
          <w:sz w:val="20"/>
        </w:rPr>
        <w:t xml:space="preserve"> </w:t>
      </w:r>
      <w:r w:rsidRPr="007B5BFD">
        <w:rPr>
          <w:rFonts w:ascii="Arial" w:hAnsi="Arial" w:cs="Arial"/>
          <w:color w:val="000000"/>
          <w:sz w:val="20"/>
        </w:rPr>
        <w:t>выполненный</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соответствии</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проектом</w:t>
      </w:r>
      <w:r w:rsidR="00B978B5" w:rsidRPr="007B5BFD">
        <w:rPr>
          <w:rFonts w:ascii="Arial" w:hAnsi="Arial" w:cs="Arial"/>
          <w:color w:val="000000"/>
          <w:sz w:val="20"/>
        </w:rPr>
        <w:t xml:space="preserve"> </w:t>
      </w:r>
      <w:r w:rsidRPr="007B5BFD">
        <w:rPr>
          <w:rFonts w:ascii="Arial" w:hAnsi="Arial" w:cs="Arial"/>
          <w:color w:val="000000"/>
          <w:sz w:val="20"/>
        </w:rPr>
        <w:t>планировки</w:t>
      </w:r>
      <w:r w:rsidR="00B978B5" w:rsidRPr="007B5BFD">
        <w:rPr>
          <w:rFonts w:ascii="Arial" w:hAnsi="Arial" w:cs="Arial"/>
          <w:color w:val="000000"/>
          <w:sz w:val="20"/>
        </w:rPr>
        <w:t xml:space="preserve"> </w:t>
      </w:r>
      <w:r w:rsidRPr="007B5BFD">
        <w:rPr>
          <w:rFonts w:ascii="Arial" w:hAnsi="Arial" w:cs="Arial"/>
          <w:color w:val="000000"/>
          <w:sz w:val="20"/>
        </w:rPr>
        <w:t>территории</w:t>
      </w:r>
      <w:r w:rsidR="00B978B5" w:rsidRPr="007B5BFD">
        <w:rPr>
          <w:rFonts w:ascii="Arial" w:hAnsi="Arial" w:cs="Arial"/>
          <w:color w:val="000000"/>
          <w:sz w:val="20"/>
        </w:rPr>
        <w:t xml:space="preserve"> </w:t>
      </w:r>
      <w:r w:rsidRPr="007B5BFD">
        <w:rPr>
          <w:rFonts w:ascii="Arial" w:hAnsi="Arial" w:cs="Arial"/>
          <w:color w:val="000000"/>
          <w:sz w:val="20"/>
        </w:rPr>
        <w:t>(за</w:t>
      </w:r>
      <w:r w:rsidR="00B978B5" w:rsidRPr="007B5BFD">
        <w:rPr>
          <w:rFonts w:ascii="Arial" w:hAnsi="Arial" w:cs="Arial"/>
          <w:color w:val="000000"/>
          <w:sz w:val="20"/>
        </w:rPr>
        <w:t xml:space="preserve"> </w:t>
      </w:r>
      <w:r w:rsidRPr="007B5BFD">
        <w:rPr>
          <w:rFonts w:ascii="Arial" w:hAnsi="Arial" w:cs="Arial"/>
          <w:color w:val="000000"/>
          <w:sz w:val="20"/>
        </w:rPr>
        <w:t>исключением</w:t>
      </w:r>
      <w:r w:rsidR="00B978B5" w:rsidRPr="007B5BFD">
        <w:rPr>
          <w:rFonts w:ascii="Arial" w:hAnsi="Arial" w:cs="Arial"/>
          <w:color w:val="000000"/>
          <w:sz w:val="20"/>
        </w:rPr>
        <w:t xml:space="preserve"> </w:t>
      </w:r>
      <w:r w:rsidRPr="007B5BFD">
        <w:rPr>
          <w:rFonts w:ascii="Arial" w:hAnsi="Arial" w:cs="Arial"/>
          <w:color w:val="000000"/>
          <w:sz w:val="20"/>
        </w:rPr>
        <w:t>случаев,</w:t>
      </w:r>
      <w:r w:rsidR="00B978B5" w:rsidRPr="007B5BFD">
        <w:rPr>
          <w:rFonts w:ascii="Arial" w:hAnsi="Arial" w:cs="Arial"/>
          <w:color w:val="000000"/>
          <w:sz w:val="20"/>
        </w:rPr>
        <w:t xml:space="preserve"> </w:t>
      </w:r>
      <w:r w:rsidRPr="007B5BFD">
        <w:rPr>
          <w:rFonts w:ascii="Arial" w:hAnsi="Arial" w:cs="Arial"/>
          <w:color w:val="000000"/>
          <w:sz w:val="20"/>
        </w:rPr>
        <w:t>при</w:t>
      </w:r>
      <w:r w:rsidR="00B978B5" w:rsidRPr="007B5BFD">
        <w:rPr>
          <w:rFonts w:ascii="Arial" w:hAnsi="Arial" w:cs="Arial"/>
          <w:color w:val="000000"/>
          <w:sz w:val="20"/>
        </w:rPr>
        <w:t xml:space="preserve"> </w:t>
      </w:r>
      <w:r w:rsidRPr="007B5BFD">
        <w:rPr>
          <w:rFonts w:ascii="Arial" w:hAnsi="Arial" w:cs="Arial"/>
          <w:color w:val="000000"/>
          <w:sz w:val="20"/>
        </w:rPr>
        <w:t>которых</w:t>
      </w:r>
      <w:r w:rsidR="00B978B5" w:rsidRPr="007B5BFD">
        <w:rPr>
          <w:rFonts w:ascii="Arial" w:hAnsi="Arial" w:cs="Arial"/>
          <w:color w:val="000000"/>
          <w:sz w:val="20"/>
        </w:rPr>
        <w:t xml:space="preserve"> </w:t>
      </w:r>
      <w:r w:rsidRPr="007B5BFD">
        <w:rPr>
          <w:rFonts w:ascii="Arial" w:hAnsi="Arial" w:cs="Arial"/>
          <w:color w:val="000000"/>
          <w:sz w:val="20"/>
        </w:rPr>
        <w:t>для</w:t>
      </w:r>
      <w:r w:rsidR="00B978B5" w:rsidRPr="007B5BFD">
        <w:rPr>
          <w:rFonts w:ascii="Arial" w:hAnsi="Arial" w:cs="Arial"/>
          <w:color w:val="000000"/>
          <w:sz w:val="20"/>
        </w:rPr>
        <w:t xml:space="preserve"> </w:t>
      </w:r>
      <w:r w:rsidRPr="007B5BFD">
        <w:rPr>
          <w:rFonts w:ascii="Arial" w:hAnsi="Arial" w:cs="Arial"/>
          <w:color w:val="000000"/>
          <w:sz w:val="20"/>
        </w:rPr>
        <w:t>строительства,</w:t>
      </w:r>
      <w:r w:rsidR="00B978B5" w:rsidRPr="007B5BFD">
        <w:rPr>
          <w:rFonts w:ascii="Arial" w:hAnsi="Arial" w:cs="Arial"/>
          <w:color w:val="000000"/>
          <w:sz w:val="20"/>
        </w:rPr>
        <w:t xml:space="preserve"> </w:t>
      </w:r>
      <w:r w:rsidRPr="007B5BFD">
        <w:rPr>
          <w:rFonts w:ascii="Arial" w:hAnsi="Arial" w:cs="Arial"/>
          <w:color w:val="000000"/>
          <w:sz w:val="20"/>
        </w:rPr>
        <w:t>реконструкции</w:t>
      </w:r>
      <w:r w:rsidR="00B978B5" w:rsidRPr="007B5BFD">
        <w:rPr>
          <w:rFonts w:ascii="Arial" w:hAnsi="Arial" w:cs="Arial"/>
          <w:color w:val="000000"/>
          <w:sz w:val="20"/>
        </w:rPr>
        <w:t xml:space="preserve"> </w:t>
      </w:r>
      <w:r w:rsidRPr="007B5BFD">
        <w:rPr>
          <w:rFonts w:ascii="Arial" w:hAnsi="Arial" w:cs="Arial"/>
          <w:color w:val="000000"/>
          <w:sz w:val="20"/>
        </w:rPr>
        <w:t>линейного</w:t>
      </w:r>
      <w:r w:rsidR="00B978B5" w:rsidRPr="007B5BFD">
        <w:rPr>
          <w:rFonts w:ascii="Arial" w:hAnsi="Arial" w:cs="Arial"/>
          <w:color w:val="000000"/>
          <w:sz w:val="20"/>
        </w:rPr>
        <w:t xml:space="preserve"> </w:t>
      </w:r>
      <w:r w:rsidRPr="007B5BFD">
        <w:rPr>
          <w:rFonts w:ascii="Arial" w:hAnsi="Arial" w:cs="Arial"/>
          <w:color w:val="000000"/>
          <w:sz w:val="20"/>
        </w:rPr>
        <w:t>объекта</w:t>
      </w:r>
      <w:r w:rsidR="00B978B5" w:rsidRPr="007B5BFD">
        <w:rPr>
          <w:rFonts w:ascii="Arial" w:hAnsi="Arial" w:cs="Arial"/>
          <w:color w:val="000000"/>
          <w:sz w:val="20"/>
        </w:rPr>
        <w:t xml:space="preserve"> </w:t>
      </w:r>
      <w:r w:rsidRPr="007B5BFD">
        <w:rPr>
          <w:rFonts w:ascii="Arial" w:hAnsi="Arial" w:cs="Arial"/>
          <w:color w:val="000000"/>
          <w:sz w:val="20"/>
        </w:rPr>
        <w:t>не</w:t>
      </w:r>
      <w:r w:rsidR="00B978B5" w:rsidRPr="007B5BFD">
        <w:rPr>
          <w:rFonts w:ascii="Arial" w:hAnsi="Arial" w:cs="Arial"/>
          <w:color w:val="000000"/>
          <w:sz w:val="20"/>
        </w:rPr>
        <w:t xml:space="preserve"> </w:t>
      </w:r>
      <w:r w:rsidRPr="007B5BFD">
        <w:rPr>
          <w:rFonts w:ascii="Arial" w:hAnsi="Arial" w:cs="Arial"/>
          <w:color w:val="000000"/>
          <w:sz w:val="20"/>
        </w:rPr>
        <w:t>требуется</w:t>
      </w:r>
      <w:r w:rsidR="00B978B5" w:rsidRPr="007B5BFD">
        <w:rPr>
          <w:rFonts w:ascii="Arial" w:hAnsi="Arial" w:cs="Arial"/>
          <w:color w:val="000000"/>
          <w:sz w:val="20"/>
        </w:rPr>
        <w:t xml:space="preserve"> </w:t>
      </w:r>
      <w:r w:rsidRPr="007B5BFD">
        <w:rPr>
          <w:rFonts w:ascii="Arial" w:hAnsi="Arial" w:cs="Arial"/>
          <w:color w:val="000000"/>
          <w:sz w:val="20"/>
        </w:rPr>
        <w:t>подготовка</w:t>
      </w:r>
      <w:r w:rsidR="00B978B5" w:rsidRPr="007B5BFD">
        <w:rPr>
          <w:rFonts w:ascii="Arial" w:hAnsi="Arial" w:cs="Arial"/>
          <w:color w:val="000000"/>
          <w:sz w:val="20"/>
        </w:rPr>
        <w:t xml:space="preserve"> </w:t>
      </w:r>
      <w:r w:rsidRPr="007B5BFD">
        <w:rPr>
          <w:rFonts w:ascii="Arial" w:hAnsi="Arial" w:cs="Arial"/>
          <w:color w:val="000000"/>
          <w:sz w:val="20"/>
        </w:rPr>
        <w:t>документации</w:t>
      </w:r>
      <w:r w:rsidR="00B978B5" w:rsidRPr="007B5BFD">
        <w:rPr>
          <w:rFonts w:ascii="Arial" w:hAnsi="Arial" w:cs="Arial"/>
          <w:color w:val="000000"/>
          <w:sz w:val="20"/>
        </w:rPr>
        <w:t xml:space="preserve"> </w:t>
      </w:r>
      <w:r w:rsidRPr="007B5BFD">
        <w:rPr>
          <w:rFonts w:ascii="Arial" w:hAnsi="Arial" w:cs="Arial"/>
          <w:color w:val="000000"/>
          <w:sz w:val="20"/>
        </w:rPr>
        <w:t>по</w:t>
      </w:r>
      <w:r w:rsidR="00B978B5" w:rsidRPr="007B5BFD">
        <w:rPr>
          <w:rFonts w:ascii="Arial" w:hAnsi="Arial" w:cs="Arial"/>
          <w:color w:val="000000"/>
          <w:sz w:val="20"/>
        </w:rPr>
        <w:t xml:space="preserve"> </w:t>
      </w:r>
      <w:r w:rsidRPr="007B5BFD">
        <w:rPr>
          <w:rFonts w:ascii="Arial" w:hAnsi="Arial" w:cs="Arial"/>
          <w:color w:val="000000"/>
          <w:sz w:val="20"/>
        </w:rPr>
        <w:t>планировке</w:t>
      </w:r>
      <w:r w:rsidR="00B978B5" w:rsidRPr="007B5BFD">
        <w:rPr>
          <w:rFonts w:ascii="Arial" w:hAnsi="Arial" w:cs="Arial"/>
          <w:color w:val="000000"/>
          <w:sz w:val="20"/>
        </w:rPr>
        <w:t xml:space="preserve"> </w:t>
      </w:r>
      <w:r w:rsidRPr="007B5BFD">
        <w:rPr>
          <w:rFonts w:ascii="Arial" w:hAnsi="Arial" w:cs="Arial"/>
          <w:color w:val="000000"/>
          <w:sz w:val="20"/>
        </w:rPr>
        <w:t>территории);</w:t>
      </w:r>
    </w:p>
    <w:p w:rsidR="0020695B" w:rsidRPr="007B5BFD" w:rsidRDefault="0020695B" w:rsidP="007B5BFD">
      <w:pPr>
        <w:shd w:val="clear" w:color="auto" w:fill="FFFFFF"/>
        <w:ind w:firstLine="539"/>
        <w:contextualSpacing/>
        <w:jc w:val="both"/>
        <w:rPr>
          <w:rFonts w:ascii="Arial" w:hAnsi="Arial" w:cs="Arial"/>
          <w:color w:val="000000"/>
          <w:sz w:val="20"/>
        </w:rPr>
      </w:pP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разделы,</w:t>
      </w:r>
      <w:r w:rsidR="00B978B5" w:rsidRPr="007B5BFD">
        <w:rPr>
          <w:rFonts w:ascii="Arial" w:hAnsi="Arial" w:cs="Arial"/>
          <w:color w:val="000000"/>
          <w:sz w:val="20"/>
        </w:rPr>
        <w:t xml:space="preserve"> </w:t>
      </w:r>
      <w:r w:rsidRPr="007B5BFD">
        <w:rPr>
          <w:rFonts w:ascii="Arial" w:hAnsi="Arial" w:cs="Arial"/>
          <w:color w:val="000000"/>
          <w:sz w:val="20"/>
        </w:rPr>
        <w:t>содержащие</w:t>
      </w:r>
      <w:r w:rsidR="00B978B5" w:rsidRPr="007B5BFD">
        <w:rPr>
          <w:rFonts w:ascii="Arial" w:hAnsi="Arial" w:cs="Arial"/>
          <w:color w:val="000000"/>
          <w:sz w:val="20"/>
        </w:rPr>
        <w:t xml:space="preserve"> </w:t>
      </w:r>
      <w:r w:rsidRPr="007B5BFD">
        <w:rPr>
          <w:rFonts w:ascii="Arial" w:hAnsi="Arial" w:cs="Arial"/>
          <w:color w:val="000000"/>
          <w:sz w:val="20"/>
        </w:rPr>
        <w:t>архитектурные</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конструктивные</w:t>
      </w:r>
      <w:r w:rsidR="00B978B5" w:rsidRPr="007B5BFD">
        <w:rPr>
          <w:rFonts w:ascii="Arial" w:hAnsi="Arial" w:cs="Arial"/>
          <w:color w:val="000000"/>
          <w:sz w:val="20"/>
        </w:rPr>
        <w:t xml:space="preserve"> </w:t>
      </w:r>
      <w:r w:rsidRPr="007B5BFD">
        <w:rPr>
          <w:rFonts w:ascii="Arial" w:hAnsi="Arial" w:cs="Arial"/>
          <w:color w:val="000000"/>
          <w:sz w:val="20"/>
        </w:rPr>
        <w:t>решения,</w:t>
      </w:r>
      <w:r w:rsidR="00B978B5" w:rsidRPr="007B5BFD">
        <w:rPr>
          <w:rFonts w:ascii="Arial" w:hAnsi="Arial" w:cs="Arial"/>
          <w:color w:val="000000"/>
          <w:sz w:val="20"/>
        </w:rPr>
        <w:t xml:space="preserve"> </w:t>
      </w:r>
      <w:r w:rsidRPr="007B5BFD">
        <w:rPr>
          <w:rFonts w:ascii="Arial" w:hAnsi="Arial" w:cs="Arial"/>
          <w:color w:val="000000"/>
          <w:sz w:val="20"/>
        </w:rPr>
        <w:t>а</w:t>
      </w:r>
      <w:r w:rsidR="00B978B5" w:rsidRPr="007B5BFD">
        <w:rPr>
          <w:rFonts w:ascii="Arial" w:hAnsi="Arial" w:cs="Arial"/>
          <w:color w:val="000000"/>
          <w:sz w:val="20"/>
        </w:rPr>
        <w:t xml:space="preserve"> </w:t>
      </w:r>
      <w:r w:rsidRPr="007B5BFD">
        <w:rPr>
          <w:rFonts w:ascii="Arial" w:hAnsi="Arial" w:cs="Arial"/>
          <w:color w:val="000000"/>
          <w:sz w:val="20"/>
        </w:rPr>
        <w:t>также</w:t>
      </w:r>
      <w:r w:rsidR="00B978B5" w:rsidRPr="007B5BFD">
        <w:rPr>
          <w:rFonts w:ascii="Arial" w:hAnsi="Arial" w:cs="Arial"/>
          <w:color w:val="000000"/>
          <w:sz w:val="20"/>
        </w:rPr>
        <w:t xml:space="preserve"> </w:t>
      </w:r>
      <w:r w:rsidRPr="007B5BFD">
        <w:rPr>
          <w:rFonts w:ascii="Arial" w:hAnsi="Arial" w:cs="Arial"/>
          <w:color w:val="000000"/>
          <w:sz w:val="20"/>
        </w:rPr>
        <w:t>решения</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мероприятия,</w:t>
      </w:r>
      <w:r w:rsidR="00B978B5" w:rsidRPr="007B5BFD">
        <w:rPr>
          <w:rFonts w:ascii="Arial" w:hAnsi="Arial" w:cs="Arial"/>
          <w:color w:val="000000"/>
          <w:sz w:val="20"/>
        </w:rPr>
        <w:t xml:space="preserve"> </w:t>
      </w:r>
      <w:r w:rsidRPr="007B5BFD">
        <w:rPr>
          <w:rFonts w:ascii="Arial" w:hAnsi="Arial" w:cs="Arial"/>
          <w:color w:val="000000"/>
          <w:sz w:val="20"/>
        </w:rPr>
        <w:t>направленные</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обеспечение</w:t>
      </w:r>
      <w:r w:rsidR="00B978B5" w:rsidRPr="007B5BFD">
        <w:rPr>
          <w:rFonts w:ascii="Arial" w:hAnsi="Arial" w:cs="Arial"/>
          <w:color w:val="000000"/>
          <w:sz w:val="20"/>
        </w:rPr>
        <w:t xml:space="preserve"> </w:t>
      </w:r>
      <w:r w:rsidRPr="007B5BFD">
        <w:rPr>
          <w:rFonts w:ascii="Arial" w:hAnsi="Arial" w:cs="Arial"/>
          <w:color w:val="000000"/>
          <w:sz w:val="20"/>
        </w:rPr>
        <w:t>доступа</w:t>
      </w:r>
      <w:r w:rsidR="00B978B5" w:rsidRPr="007B5BFD">
        <w:rPr>
          <w:rFonts w:ascii="Arial" w:hAnsi="Arial" w:cs="Arial"/>
          <w:color w:val="000000"/>
          <w:sz w:val="20"/>
        </w:rPr>
        <w:t xml:space="preserve"> </w:t>
      </w:r>
      <w:r w:rsidRPr="007B5BFD">
        <w:rPr>
          <w:rFonts w:ascii="Arial" w:hAnsi="Arial" w:cs="Arial"/>
          <w:color w:val="000000"/>
          <w:sz w:val="20"/>
        </w:rPr>
        <w:t>инвалидов</w:t>
      </w:r>
      <w:r w:rsidR="00B978B5" w:rsidRPr="007B5BFD">
        <w:rPr>
          <w:rFonts w:ascii="Arial" w:hAnsi="Arial" w:cs="Arial"/>
          <w:color w:val="000000"/>
          <w:sz w:val="20"/>
        </w:rPr>
        <w:t xml:space="preserve"> </w:t>
      </w:r>
      <w:r w:rsidRPr="007B5BFD">
        <w:rPr>
          <w:rFonts w:ascii="Arial" w:hAnsi="Arial" w:cs="Arial"/>
          <w:color w:val="000000"/>
          <w:sz w:val="20"/>
        </w:rPr>
        <w:t>к</w:t>
      </w:r>
      <w:r w:rsidR="00B978B5" w:rsidRPr="007B5BFD">
        <w:rPr>
          <w:rFonts w:ascii="Arial" w:hAnsi="Arial" w:cs="Arial"/>
          <w:color w:val="000000"/>
          <w:sz w:val="20"/>
        </w:rPr>
        <w:t xml:space="preserve"> </w:t>
      </w:r>
      <w:r w:rsidRPr="007B5BFD">
        <w:rPr>
          <w:rFonts w:ascii="Arial" w:hAnsi="Arial" w:cs="Arial"/>
          <w:color w:val="000000"/>
          <w:sz w:val="20"/>
        </w:rPr>
        <w:t>объекту</w:t>
      </w:r>
      <w:r w:rsidR="00B978B5" w:rsidRPr="007B5BFD">
        <w:rPr>
          <w:rFonts w:ascii="Arial" w:hAnsi="Arial" w:cs="Arial"/>
          <w:color w:val="000000"/>
          <w:sz w:val="20"/>
        </w:rPr>
        <w:t xml:space="preserve"> </w:t>
      </w:r>
      <w:r w:rsidRPr="007B5BFD">
        <w:rPr>
          <w:rFonts w:ascii="Arial" w:hAnsi="Arial" w:cs="Arial"/>
          <w:color w:val="000000"/>
          <w:sz w:val="20"/>
        </w:rPr>
        <w:t>капитального</w:t>
      </w:r>
      <w:r w:rsidR="00B978B5" w:rsidRPr="007B5BFD">
        <w:rPr>
          <w:rFonts w:ascii="Arial" w:hAnsi="Arial" w:cs="Arial"/>
          <w:color w:val="000000"/>
          <w:sz w:val="20"/>
        </w:rPr>
        <w:t xml:space="preserve"> </w:t>
      </w:r>
      <w:r w:rsidRPr="007B5BFD">
        <w:rPr>
          <w:rFonts w:ascii="Arial" w:hAnsi="Arial" w:cs="Arial"/>
          <w:color w:val="000000"/>
          <w:sz w:val="20"/>
        </w:rPr>
        <w:t>строительства</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случае</w:t>
      </w:r>
      <w:r w:rsidR="00B978B5" w:rsidRPr="007B5BFD">
        <w:rPr>
          <w:rFonts w:ascii="Arial" w:hAnsi="Arial" w:cs="Arial"/>
          <w:color w:val="000000"/>
          <w:sz w:val="20"/>
        </w:rPr>
        <w:t xml:space="preserve"> </w:t>
      </w:r>
      <w:r w:rsidRPr="007B5BFD">
        <w:rPr>
          <w:rFonts w:ascii="Arial" w:hAnsi="Arial" w:cs="Arial"/>
          <w:color w:val="000000"/>
          <w:sz w:val="20"/>
        </w:rPr>
        <w:t>подготовки</w:t>
      </w:r>
      <w:r w:rsidR="00B978B5" w:rsidRPr="007B5BFD">
        <w:rPr>
          <w:rFonts w:ascii="Arial" w:hAnsi="Arial" w:cs="Arial"/>
          <w:color w:val="000000"/>
          <w:sz w:val="20"/>
        </w:rPr>
        <w:t xml:space="preserve"> </w:t>
      </w:r>
      <w:r w:rsidRPr="007B5BFD">
        <w:rPr>
          <w:rFonts w:ascii="Arial" w:hAnsi="Arial" w:cs="Arial"/>
          <w:color w:val="000000"/>
          <w:sz w:val="20"/>
        </w:rPr>
        <w:t>проектной</w:t>
      </w:r>
      <w:r w:rsidR="00B978B5" w:rsidRPr="007B5BFD">
        <w:rPr>
          <w:rFonts w:ascii="Arial" w:hAnsi="Arial" w:cs="Arial"/>
          <w:color w:val="000000"/>
          <w:sz w:val="20"/>
        </w:rPr>
        <w:t xml:space="preserve"> </w:t>
      </w:r>
      <w:r w:rsidRPr="007B5BFD">
        <w:rPr>
          <w:rFonts w:ascii="Arial" w:hAnsi="Arial" w:cs="Arial"/>
          <w:color w:val="000000"/>
          <w:sz w:val="20"/>
        </w:rPr>
        <w:t>документации</w:t>
      </w:r>
      <w:r w:rsidR="00B978B5" w:rsidRPr="007B5BFD">
        <w:rPr>
          <w:rFonts w:ascii="Arial" w:hAnsi="Arial" w:cs="Arial"/>
          <w:color w:val="000000"/>
          <w:sz w:val="20"/>
        </w:rPr>
        <w:t xml:space="preserve"> </w:t>
      </w:r>
      <w:r w:rsidRPr="007B5BFD">
        <w:rPr>
          <w:rFonts w:ascii="Arial" w:hAnsi="Arial" w:cs="Arial"/>
          <w:color w:val="000000"/>
          <w:sz w:val="20"/>
        </w:rPr>
        <w:t>применительно</w:t>
      </w:r>
      <w:r w:rsidR="00B978B5" w:rsidRPr="007B5BFD">
        <w:rPr>
          <w:rFonts w:ascii="Arial" w:hAnsi="Arial" w:cs="Arial"/>
          <w:color w:val="000000"/>
          <w:sz w:val="20"/>
        </w:rPr>
        <w:t xml:space="preserve"> </w:t>
      </w:r>
      <w:r w:rsidRPr="007B5BFD">
        <w:rPr>
          <w:rFonts w:ascii="Arial" w:hAnsi="Arial" w:cs="Arial"/>
          <w:color w:val="000000"/>
          <w:sz w:val="20"/>
        </w:rPr>
        <w:t>к</w:t>
      </w:r>
      <w:r w:rsidR="00B978B5" w:rsidRPr="007B5BFD">
        <w:rPr>
          <w:rFonts w:ascii="Arial" w:hAnsi="Arial" w:cs="Arial"/>
          <w:color w:val="000000"/>
          <w:sz w:val="20"/>
        </w:rPr>
        <w:t xml:space="preserve"> </w:t>
      </w:r>
      <w:r w:rsidRPr="007B5BFD">
        <w:rPr>
          <w:rFonts w:ascii="Arial" w:hAnsi="Arial" w:cs="Arial"/>
          <w:color w:val="000000"/>
          <w:sz w:val="20"/>
        </w:rPr>
        <w:t>объектам</w:t>
      </w:r>
      <w:r w:rsidR="00B978B5" w:rsidRPr="007B5BFD">
        <w:rPr>
          <w:rFonts w:ascii="Arial" w:hAnsi="Arial" w:cs="Arial"/>
          <w:color w:val="000000"/>
          <w:sz w:val="20"/>
        </w:rPr>
        <w:t xml:space="preserve"> </w:t>
      </w:r>
      <w:r w:rsidRPr="007B5BFD">
        <w:rPr>
          <w:rFonts w:ascii="Arial" w:hAnsi="Arial" w:cs="Arial"/>
          <w:color w:val="000000"/>
          <w:sz w:val="20"/>
        </w:rPr>
        <w:t>здравоохранения,</w:t>
      </w:r>
      <w:r w:rsidR="00B978B5" w:rsidRPr="007B5BFD">
        <w:rPr>
          <w:rFonts w:ascii="Arial" w:hAnsi="Arial" w:cs="Arial"/>
          <w:color w:val="000000"/>
          <w:sz w:val="20"/>
        </w:rPr>
        <w:t xml:space="preserve"> </w:t>
      </w:r>
      <w:r w:rsidRPr="007B5BFD">
        <w:rPr>
          <w:rFonts w:ascii="Arial" w:hAnsi="Arial" w:cs="Arial"/>
          <w:color w:val="000000"/>
          <w:sz w:val="20"/>
        </w:rPr>
        <w:t>образования,</w:t>
      </w:r>
      <w:r w:rsidR="00B978B5" w:rsidRPr="007B5BFD">
        <w:rPr>
          <w:rFonts w:ascii="Arial" w:hAnsi="Arial" w:cs="Arial"/>
          <w:color w:val="000000"/>
          <w:sz w:val="20"/>
        </w:rPr>
        <w:t xml:space="preserve"> </w:t>
      </w:r>
      <w:r w:rsidRPr="007B5BFD">
        <w:rPr>
          <w:rFonts w:ascii="Arial" w:hAnsi="Arial" w:cs="Arial"/>
          <w:color w:val="000000"/>
          <w:sz w:val="20"/>
        </w:rPr>
        <w:t>культуры,</w:t>
      </w:r>
      <w:r w:rsidR="00B978B5" w:rsidRPr="007B5BFD">
        <w:rPr>
          <w:rFonts w:ascii="Arial" w:hAnsi="Arial" w:cs="Arial"/>
          <w:color w:val="000000"/>
          <w:sz w:val="20"/>
        </w:rPr>
        <w:t xml:space="preserve"> </w:t>
      </w:r>
      <w:r w:rsidRPr="007B5BFD">
        <w:rPr>
          <w:rFonts w:ascii="Arial" w:hAnsi="Arial" w:cs="Arial"/>
          <w:color w:val="000000"/>
          <w:sz w:val="20"/>
        </w:rPr>
        <w:t>отдыха,</w:t>
      </w:r>
      <w:r w:rsidR="00B978B5" w:rsidRPr="007B5BFD">
        <w:rPr>
          <w:rFonts w:ascii="Arial" w:hAnsi="Arial" w:cs="Arial"/>
          <w:color w:val="000000"/>
          <w:sz w:val="20"/>
        </w:rPr>
        <w:t xml:space="preserve"> </w:t>
      </w:r>
      <w:r w:rsidRPr="007B5BFD">
        <w:rPr>
          <w:rFonts w:ascii="Arial" w:hAnsi="Arial" w:cs="Arial"/>
          <w:color w:val="000000"/>
          <w:sz w:val="20"/>
        </w:rPr>
        <w:lastRenderedPageBreak/>
        <w:t>спорта</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иным</w:t>
      </w:r>
      <w:r w:rsidR="00B978B5" w:rsidRPr="007B5BFD">
        <w:rPr>
          <w:rFonts w:ascii="Arial" w:hAnsi="Arial" w:cs="Arial"/>
          <w:color w:val="000000"/>
          <w:sz w:val="20"/>
        </w:rPr>
        <w:t xml:space="preserve"> </w:t>
      </w:r>
      <w:r w:rsidRPr="007B5BFD">
        <w:rPr>
          <w:rFonts w:ascii="Arial" w:hAnsi="Arial" w:cs="Arial"/>
          <w:color w:val="000000"/>
          <w:sz w:val="20"/>
        </w:rPr>
        <w:t>объектам</w:t>
      </w:r>
      <w:r w:rsidR="00B978B5" w:rsidRPr="007B5BFD">
        <w:rPr>
          <w:rFonts w:ascii="Arial" w:hAnsi="Arial" w:cs="Arial"/>
          <w:color w:val="000000"/>
          <w:sz w:val="20"/>
        </w:rPr>
        <w:t xml:space="preserve"> </w:t>
      </w:r>
      <w:r w:rsidRPr="007B5BFD">
        <w:rPr>
          <w:rFonts w:ascii="Arial" w:hAnsi="Arial" w:cs="Arial"/>
          <w:color w:val="000000"/>
          <w:sz w:val="20"/>
        </w:rPr>
        <w:t>социально-культурного</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коммунально-бытового</w:t>
      </w:r>
      <w:r w:rsidR="00B978B5" w:rsidRPr="007B5BFD">
        <w:rPr>
          <w:rFonts w:ascii="Arial" w:hAnsi="Arial" w:cs="Arial"/>
          <w:color w:val="000000"/>
          <w:sz w:val="20"/>
        </w:rPr>
        <w:t xml:space="preserve"> </w:t>
      </w:r>
      <w:r w:rsidRPr="007B5BFD">
        <w:rPr>
          <w:rFonts w:ascii="Arial" w:hAnsi="Arial" w:cs="Arial"/>
          <w:color w:val="000000"/>
          <w:sz w:val="20"/>
        </w:rPr>
        <w:t>назначения,</w:t>
      </w:r>
      <w:r w:rsidR="00B978B5" w:rsidRPr="007B5BFD">
        <w:rPr>
          <w:rFonts w:ascii="Arial" w:hAnsi="Arial" w:cs="Arial"/>
          <w:color w:val="000000"/>
          <w:sz w:val="20"/>
        </w:rPr>
        <w:t xml:space="preserve"> </w:t>
      </w:r>
      <w:r w:rsidRPr="007B5BFD">
        <w:rPr>
          <w:rFonts w:ascii="Arial" w:hAnsi="Arial" w:cs="Arial"/>
          <w:color w:val="000000"/>
          <w:sz w:val="20"/>
        </w:rPr>
        <w:t>объектам</w:t>
      </w:r>
      <w:r w:rsidR="00B978B5" w:rsidRPr="007B5BFD">
        <w:rPr>
          <w:rFonts w:ascii="Arial" w:hAnsi="Arial" w:cs="Arial"/>
          <w:color w:val="000000"/>
          <w:sz w:val="20"/>
        </w:rPr>
        <w:t xml:space="preserve"> </w:t>
      </w:r>
      <w:r w:rsidRPr="007B5BFD">
        <w:rPr>
          <w:rFonts w:ascii="Arial" w:hAnsi="Arial" w:cs="Arial"/>
          <w:color w:val="000000"/>
          <w:sz w:val="20"/>
        </w:rPr>
        <w:t>транспорта,</w:t>
      </w:r>
      <w:r w:rsidR="00B978B5" w:rsidRPr="007B5BFD">
        <w:rPr>
          <w:rFonts w:ascii="Arial" w:hAnsi="Arial" w:cs="Arial"/>
          <w:color w:val="000000"/>
          <w:sz w:val="20"/>
        </w:rPr>
        <w:t xml:space="preserve"> </w:t>
      </w:r>
      <w:r w:rsidRPr="007B5BFD">
        <w:rPr>
          <w:rFonts w:ascii="Arial" w:hAnsi="Arial" w:cs="Arial"/>
          <w:color w:val="000000"/>
          <w:sz w:val="20"/>
        </w:rPr>
        <w:t>торговли,</w:t>
      </w:r>
      <w:r w:rsidR="00B978B5" w:rsidRPr="007B5BFD">
        <w:rPr>
          <w:rFonts w:ascii="Arial" w:hAnsi="Arial" w:cs="Arial"/>
          <w:color w:val="000000"/>
          <w:sz w:val="20"/>
        </w:rPr>
        <w:t xml:space="preserve"> </w:t>
      </w:r>
      <w:r w:rsidRPr="007B5BFD">
        <w:rPr>
          <w:rFonts w:ascii="Arial" w:hAnsi="Arial" w:cs="Arial"/>
          <w:color w:val="000000"/>
          <w:sz w:val="20"/>
        </w:rPr>
        <w:t>общественного</w:t>
      </w:r>
      <w:r w:rsidR="00B978B5" w:rsidRPr="007B5BFD">
        <w:rPr>
          <w:rFonts w:ascii="Arial" w:hAnsi="Arial" w:cs="Arial"/>
          <w:color w:val="000000"/>
          <w:sz w:val="20"/>
        </w:rPr>
        <w:t xml:space="preserve"> </w:t>
      </w:r>
      <w:r w:rsidRPr="007B5BFD">
        <w:rPr>
          <w:rFonts w:ascii="Arial" w:hAnsi="Arial" w:cs="Arial"/>
          <w:color w:val="000000"/>
          <w:sz w:val="20"/>
        </w:rPr>
        <w:t>питания,</w:t>
      </w:r>
      <w:r w:rsidR="00B978B5" w:rsidRPr="007B5BFD">
        <w:rPr>
          <w:rFonts w:ascii="Arial" w:hAnsi="Arial" w:cs="Arial"/>
          <w:color w:val="000000"/>
          <w:sz w:val="20"/>
        </w:rPr>
        <w:t xml:space="preserve"> </w:t>
      </w:r>
      <w:r w:rsidRPr="007B5BFD">
        <w:rPr>
          <w:rFonts w:ascii="Arial" w:hAnsi="Arial" w:cs="Arial"/>
          <w:color w:val="000000"/>
          <w:sz w:val="20"/>
        </w:rPr>
        <w:t>объектам</w:t>
      </w:r>
      <w:r w:rsidR="00B978B5" w:rsidRPr="007B5BFD">
        <w:rPr>
          <w:rFonts w:ascii="Arial" w:hAnsi="Arial" w:cs="Arial"/>
          <w:color w:val="000000"/>
          <w:sz w:val="20"/>
        </w:rPr>
        <w:t xml:space="preserve"> </w:t>
      </w:r>
      <w:r w:rsidRPr="007B5BFD">
        <w:rPr>
          <w:rFonts w:ascii="Arial" w:hAnsi="Arial" w:cs="Arial"/>
          <w:color w:val="000000"/>
          <w:sz w:val="20"/>
        </w:rPr>
        <w:t>делового,</w:t>
      </w:r>
      <w:r w:rsidR="00B978B5" w:rsidRPr="007B5BFD">
        <w:rPr>
          <w:rFonts w:ascii="Arial" w:hAnsi="Arial" w:cs="Arial"/>
          <w:color w:val="000000"/>
          <w:sz w:val="20"/>
        </w:rPr>
        <w:t xml:space="preserve"> </w:t>
      </w:r>
      <w:r w:rsidRPr="007B5BFD">
        <w:rPr>
          <w:rFonts w:ascii="Arial" w:hAnsi="Arial" w:cs="Arial"/>
          <w:color w:val="000000"/>
          <w:sz w:val="20"/>
        </w:rPr>
        <w:t>административного,</w:t>
      </w:r>
      <w:r w:rsidR="00B978B5" w:rsidRPr="007B5BFD">
        <w:rPr>
          <w:rFonts w:ascii="Arial" w:hAnsi="Arial" w:cs="Arial"/>
          <w:color w:val="000000"/>
          <w:sz w:val="20"/>
        </w:rPr>
        <w:t xml:space="preserve"> </w:t>
      </w:r>
      <w:r w:rsidRPr="007B5BFD">
        <w:rPr>
          <w:rFonts w:ascii="Arial" w:hAnsi="Arial" w:cs="Arial"/>
          <w:color w:val="000000"/>
          <w:sz w:val="20"/>
        </w:rPr>
        <w:t>финансового,</w:t>
      </w:r>
      <w:r w:rsidR="00B978B5" w:rsidRPr="007B5BFD">
        <w:rPr>
          <w:rFonts w:ascii="Arial" w:hAnsi="Arial" w:cs="Arial"/>
          <w:color w:val="000000"/>
          <w:sz w:val="20"/>
        </w:rPr>
        <w:t xml:space="preserve"> </w:t>
      </w:r>
      <w:r w:rsidRPr="007B5BFD">
        <w:rPr>
          <w:rFonts w:ascii="Arial" w:hAnsi="Arial" w:cs="Arial"/>
          <w:color w:val="000000"/>
          <w:sz w:val="20"/>
        </w:rPr>
        <w:t>религиозного</w:t>
      </w:r>
      <w:r w:rsidR="00B978B5" w:rsidRPr="007B5BFD">
        <w:rPr>
          <w:rFonts w:ascii="Arial" w:hAnsi="Arial" w:cs="Arial"/>
          <w:color w:val="000000"/>
          <w:sz w:val="20"/>
        </w:rPr>
        <w:t xml:space="preserve"> </w:t>
      </w:r>
      <w:r w:rsidRPr="007B5BFD">
        <w:rPr>
          <w:rFonts w:ascii="Arial" w:hAnsi="Arial" w:cs="Arial"/>
          <w:color w:val="000000"/>
          <w:sz w:val="20"/>
        </w:rPr>
        <w:t>назначения,</w:t>
      </w:r>
      <w:r w:rsidR="00B978B5" w:rsidRPr="007B5BFD">
        <w:rPr>
          <w:rFonts w:ascii="Arial" w:hAnsi="Arial" w:cs="Arial"/>
          <w:color w:val="000000"/>
          <w:sz w:val="20"/>
        </w:rPr>
        <w:t xml:space="preserve"> </w:t>
      </w:r>
      <w:r w:rsidRPr="007B5BFD">
        <w:rPr>
          <w:rFonts w:ascii="Arial" w:hAnsi="Arial" w:cs="Arial"/>
          <w:color w:val="000000"/>
          <w:sz w:val="20"/>
        </w:rPr>
        <w:t>объектам</w:t>
      </w:r>
      <w:r w:rsidR="00B978B5" w:rsidRPr="007B5BFD">
        <w:rPr>
          <w:rFonts w:ascii="Arial" w:hAnsi="Arial" w:cs="Arial"/>
          <w:color w:val="000000"/>
          <w:sz w:val="20"/>
        </w:rPr>
        <w:t xml:space="preserve"> </w:t>
      </w:r>
      <w:r w:rsidRPr="007B5BFD">
        <w:rPr>
          <w:rFonts w:ascii="Arial" w:hAnsi="Arial" w:cs="Arial"/>
          <w:color w:val="000000"/>
          <w:sz w:val="20"/>
        </w:rPr>
        <w:t>жилищного</w:t>
      </w:r>
      <w:r w:rsidR="00B978B5" w:rsidRPr="007B5BFD">
        <w:rPr>
          <w:rFonts w:ascii="Arial" w:hAnsi="Arial" w:cs="Arial"/>
          <w:color w:val="000000"/>
          <w:sz w:val="20"/>
        </w:rPr>
        <w:t xml:space="preserve"> </w:t>
      </w:r>
      <w:r w:rsidRPr="007B5BFD">
        <w:rPr>
          <w:rFonts w:ascii="Arial" w:hAnsi="Arial" w:cs="Arial"/>
          <w:color w:val="000000"/>
          <w:sz w:val="20"/>
        </w:rPr>
        <w:t>фонда);</w:t>
      </w:r>
    </w:p>
    <w:p w:rsidR="0020695B" w:rsidRPr="007B5BFD" w:rsidRDefault="0020695B" w:rsidP="007B5BFD">
      <w:pPr>
        <w:shd w:val="clear" w:color="auto" w:fill="FFFFFF"/>
        <w:ind w:firstLine="539"/>
        <w:contextualSpacing/>
        <w:jc w:val="both"/>
        <w:rPr>
          <w:rFonts w:ascii="Arial" w:hAnsi="Arial" w:cs="Arial"/>
          <w:color w:val="000000"/>
          <w:sz w:val="20"/>
        </w:rPr>
      </w:pPr>
      <w:r w:rsidRPr="007B5BFD">
        <w:rPr>
          <w:rFonts w:ascii="Arial" w:hAnsi="Arial" w:cs="Arial"/>
          <w:color w:val="000000"/>
          <w:sz w:val="20"/>
        </w:rPr>
        <w:t>г)</w:t>
      </w:r>
      <w:r w:rsidR="00B978B5" w:rsidRPr="007B5BFD">
        <w:rPr>
          <w:rFonts w:ascii="Arial" w:hAnsi="Arial" w:cs="Arial"/>
          <w:color w:val="000000"/>
          <w:sz w:val="20"/>
        </w:rPr>
        <w:t xml:space="preserve"> </w:t>
      </w:r>
      <w:r w:rsidRPr="007B5BFD">
        <w:rPr>
          <w:rFonts w:ascii="Arial" w:hAnsi="Arial" w:cs="Arial"/>
          <w:color w:val="000000"/>
          <w:sz w:val="20"/>
        </w:rPr>
        <w:t>проект</w:t>
      </w:r>
      <w:r w:rsidR="00B978B5" w:rsidRPr="007B5BFD">
        <w:rPr>
          <w:rFonts w:ascii="Arial" w:hAnsi="Arial" w:cs="Arial"/>
          <w:color w:val="000000"/>
          <w:sz w:val="20"/>
        </w:rPr>
        <w:t xml:space="preserve"> </w:t>
      </w:r>
      <w:r w:rsidRPr="007B5BFD">
        <w:rPr>
          <w:rFonts w:ascii="Arial" w:hAnsi="Arial" w:cs="Arial"/>
          <w:color w:val="000000"/>
          <w:sz w:val="20"/>
        </w:rPr>
        <w:t>организации</w:t>
      </w:r>
      <w:r w:rsidR="00B978B5" w:rsidRPr="007B5BFD">
        <w:rPr>
          <w:rFonts w:ascii="Arial" w:hAnsi="Arial" w:cs="Arial"/>
          <w:color w:val="000000"/>
          <w:sz w:val="20"/>
        </w:rPr>
        <w:t xml:space="preserve"> </w:t>
      </w:r>
      <w:r w:rsidRPr="007B5BFD">
        <w:rPr>
          <w:rFonts w:ascii="Arial" w:hAnsi="Arial" w:cs="Arial"/>
          <w:color w:val="000000"/>
          <w:sz w:val="20"/>
        </w:rPr>
        <w:t>строительства</w:t>
      </w:r>
      <w:r w:rsidR="00B978B5" w:rsidRPr="007B5BFD">
        <w:rPr>
          <w:rFonts w:ascii="Arial" w:hAnsi="Arial" w:cs="Arial"/>
          <w:color w:val="000000"/>
          <w:sz w:val="20"/>
        </w:rPr>
        <w:t xml:space="preserve"> </w:t>
      </w:r>
      <w:r w:rsidRPr="007B5BFD">
        <w:rPr>
          <w:rFonts w:ascii="Arial" w:hAnsi="Arial" w:cs="Arial"/>
          <w:color w:val="000000"/>
          <w:sz w:val="20"/>
        </w:rPr>
        <w:t>объекта</w:t>
      </w:r>
      <w:r w:rsidR="00B978B5" w:rsidRPr="007B5BFD">
        <w:rPr>
          <w:rFonts w:ascii="Arial" w:hAnsi="Arial" w:cs="Arial"/>
          <w:color w:val="000000"/>
          <w:sz w:val="20"/>
        </w:rPr>
        <w:t xml:space="preserve"> </w:t>
      </w:r>
      <w:r w:rsidRPr="007B5BFD">
        <w:rPr>
          <w:rFonts w:ascii="Arial" w:hAnsi="Arial" w:cs="Arial"/>
          <w:color w:val="000000"/>
          <w:sz w:val="20"/>
        </w:rPr>
        <w:t>капитального</w:t>
      </w:r>
      <w:r w:rsidR="00B978B5" w:rsidRPr="007B5BFD">
        <w:rPr>
          <w:rFonts w:ascii="Arial" w:hAnsi="Arial" w:cs="Arial"/>
          <w:color w:val="000000"/>
          <w:sz w:val="20"/>
        </w:rPr>
        <w:t xml:space="preserve"> </w:t>
      </w:r>
      <w:r w:rsidRPr="007B5BFD">
        <w:rPr>
          <w:rFonts w:ascii="Arial" w:hAnsi="Arial" w:cs="Arial"/>
          <w:color w:val="000000"/>
          <w:sz w:val="20"/>
        </w:rPr>
        <w:t>строительства</w:t>
      </w:r>
      <w:r w:rsidR="00B978B5" w:rsidRPr="007B5BFD">
        <w:rPr>
          <w:rFonts w:ascii="Arial" w:hAnsi="Arial" w:cs="Arial"/>
          <w:color w:val="000000"/>
          <w:sz w:val="20"/>
        </w:rPr>
        <w:t xml:space="preserve"> </w:t>
      </w:r>
      <w:r w:rsidRPr="007B5BFD">
        <w:rPr>
          <w:rFonts w:ascii="Arial" w:hAnsi="Arial" w:cs="Arial"/>
          <w:color w:val="000000"/>
          <w:sz w:val="20"/>
        </w:rPr>
        <w:t>(включая</w:t>
      </w:r>
      <w:r w:rsidR="00B978B5" w:rsidRPr="007B5BFD">
        <w:rPr>
          <w:rFonts w:ascii="Arial" w:hAnsi="Arial" w:cs="Arial"/>
          <w:color w:val="000000"/>
          <w:sz w:val="20"/>
        </w:rPr>
        <w:t xml:space="preserve"> </w:t>
      </w:r>
      <w:r w:rsidRPr="007B5BFD">
        <w:rPr>
          <w:rFonts w:ascii="Arial" w:hAnsi="Arial" w:cs="Arial"/>
          <w:color w:val="000000"/>
          <w:sz w:val="20"/>
        </w:rPr>
        <w:t>проект</w:t>
      </w:r>
      <w:r w:rsidR="00B978B5" w:rsidRPr="007B5BFD">
        <w:rPr>
          <w:rFonts w:ascii="Arial" w:hAnsi="Arial" w:cs="Arial"/>
          <w:color w:val="000000"/>
          <w:sz w:val="20"/>
        </w:rPr>
        <w:t xml:space="preserve"> </w:t>
      </w:r>
      <w:r w:rsidRPr="007B5BFD">
        <w:rPr>
          <w:rFonts w:ascii="Arial" w:hAnsi="Arial" w:cs="Arial"/>
          <w:color w:val="000000"/>
          <w:sz w:val="20"/>
        </w:rPr>
        <w:t>организации</w:t>
      </w:r>
      <w:r w:rsidR="00B978B5" w:rsidRPr="007B5BFD">
        <w:rPr>
          <w:rFonts w:ascii="Arial" w:hAnsi="Arial" w:cs="Arial"/>
          <w:color w:val="000000"/>
          <w:sz w:val="20"/>
        </w:rPr>
        <w:t xml:space="preserve"> </w:t>
      </w:r>
      <w:r w:rsidRPr="007B5BFD">
        <w:rPr>
          <w:rFonts w:ascii="Arial" w:hAnsi="Arial" w:cs="Arial"/>
          <w:color w:val="000000"/>
          <w:sz w:val="20"/>
        </w:rPr>
        <w:t>работ</w:t>
      </w:r>
      <w:r w:rsidR="00B978B5" w:rsidRPr="007B5BFD">
        <w:rPr>
          <w:rFonts w:ascii="Arial" w:hAnsi="Arial" w:cs="Arial"/>
          <w:color w:val="000000"/>
          <w:sz w:val="20"/>
        </w:rPr>
        <w:t xml:space="preserve"> </w:t>
      </w:r>
      <w:r w:rsidRPr="007B5BFD">
        <w:rPr>
          <w:rFonts w:ascii="Arial" w:hAnsi="Arial" w:cs="Arial"/>
          <w:color w:val="000000"/>
          <w:sz w:val="20"/>
        </w:rPr>
        <w:t>по</w:t>
      </w:r>
      <w:r w:rsidR="00B978B5" w:rsidRPr="007B5BFD">
        <w:rPr>
          <w:rFonts w:ascii="Arial" w:hAnsi="Arial" w:cs="Arial"/>
          <w:color w:val="000000"/>
          <w:sz w:val="20"/>
        </w:rPr>
        <w:t xml:space="preserve"> </w:t>
      </w:r>
      <w:r w:rsidRPr="007B5BFD">
        <w:rPr>
          <w:rFonts w:ascii="Arial" w:hAnsi="Arial" w:cs="Arial"/>
          <w:color w:val="000000"/>
          <w:sz w:val="20"/>
        </w:rPr>
        <w:t>сносу</w:t>
      </w:r>
      <w:r w:rsidR="00B978B5" w:rsidRPr="007B5BFD">
        <w:rPr>
          <w:rFonts w:ascii="Arial" w:hAnsi="Arial" w:cs="Arial"/>
          <w:color w:val="000000"/>
          <w:sz w:val="20"/>
        </w:rPr>
        <w:t xml:space="preserve"> </w:t>
      </w:r>
      <w:r w:rsidRPr="007B5BFD">
        <w:rPr>
          <w:rFonts w:ascii="Arial" w:hAnsi="Arial" w:cs="Arial"/>
          <w:color w:val="000000"/>
          <w:sz w:val="20"/>
        </w:rPr>
        <w:t>объектов</w:t>
      </w:r>
      <w:r w:rsidR="00B978B5" w:rsidRPr="007B5BFD">
        <w:rPr>
          <w:rFonts w:ascii="Arial" w:hAnsi="Arial" w:cs="Arial"/>
          <w:color w:val="000000"/>
          <w:sz w:val="20"/>
        </w:rPr>
        <w:t xml:space="preserve"> </w:t>
      </w:r>
      <w:r w:rsidRPr="007B5BFD">
        <w:rPr>
          <w:rFonts w:ascii="Arial" w:hAnsi="Arial" w:cs="Arial"/>
          <w:color w:val="000000"/>
          <w:sz w:val="20"/>
        </w:rPr>
        <w:t>капитального</w:t>
      </w:r>
      <w:r w:rsidR="00B978B5" w:rsidRPr="007B5BFD">
        <w:rPr>
          <w:rFonts w:ascii="Arial" w:hAnsi="Arial" w:cs="Arial"/>
          <w:color w:val="000000"/>
          <w:sz w:val="20"/>
        </w:rPr>
        <w:t xml:space="preserve"> </w:t>
      </w:r>
      <w:r w:rsidRPr="007B5BFD">
        <w:rPr>
          <w:rFonts w:ascii="Arial" w:hAnsi="Arial" w:cs="Arial"/>
          <w:color w:val="000000"/>
          <w:sz w:val="20"/>
        </w:rPr>
        <w:t>строительства,</w:t>
      </w:r>
      <w:r w:rsidR="00B978B5" w:rsidRPr="007B5BFD">
        <w:rPr>
          <w:rFonts w:ascii="Arial" w:hAnsi="Arial" w:cs="Arial"/>
          <w:color w:val="000000"/>
          <w:sz w:val="20"/>
        </w:rPr>
        <w:t xml:space="preserve"> </w:t>
      </w:r>
      <w:r w:rsidRPr="007B5BFD">
        <w:rPr>
          <w:rFonts w:ascii="Arial" w:hAnsi="Arial" w:cs="Arial"/>
          <w:color w:val="000000"/>
          <w:sz w:val="20"/>
        </w:rPr>
        <w:t>их</w:t>
      </w:r>
      <w:r w:rsidR="00B978B5" w:rsidRPr="007B5BFD">
        <w:rPr>
          <w:rFonts w:ascii="Arial" w:hAnsi="Arial" w:cs="Arial"/>
          <w:color w:val="000000"/>
          <w:sz w:val="20"/>
        </w:rPr>
        <w:t xml:space="preserve"> </w:t>
      </w:r>
      <w:r w:rsidRPr="007B5BFD">
        <w:rPr>
          <w:rFonts w:ascii="Arial" w:hAnsi="Arial" w:cs="Arial"/>
          <w:color w:val="000000"/>
          <w:sz w:val="20"/>
        </w:rPr>
        <w:t>частей</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случае</w:t>
      </w:r>
      <w:r w:rsidR="00B978B5" w:rsidRPr="007B5BFD">
        <w:rPr>
          <w:rFonts w:ascii="Arial" w:hAnsi="Arial" w:cs="Arial"/>
          <w:color w:val="000000"/>
          <w:sz w:val="20"/>
        </w:rPr>
        <w:t xml:space="preserve"> </w:t>
      </w:r>
      <w:r w:rsidRPr="007B5BFD">
        <w:rPr>
          <w:rFonts w:ascii="Arial" w:hAnsi="Arial" w:cs="Arial"/>
          <w:color w:val="000000"/>
          <w:sz w:val="20"/>
        </w:rPr>
        <w:t>необходимости</w:t>
      </w:r>
      <w:r w:rsidR="00B978B5" w:rsidRPr="007B5BFD">
        <w:rPr>
          <w:rFonts w:ascii="Arial" w:hAnsi="Arial" w:cs="Arial"/>
          <w:color w:val="000000"/>
          <w:sz w:val="20"/>
        </w:rPr>
        <w:t xml:space="preserve"> </w:t>
      </w:r>
      <w:r w:rsidRPr="007B5BFD">
        <w:rPr>
          <w:rFonts w:ascii="Arial" w:hAnsi="Arial" w:cs="Arial"/>
          <w:color w:val="000000"/>
          <w:sz w:val="20"/>
        </w:rPr>
        <w:t>сноса</w:t>
      </w:r>
      <w:r w:rsidR="00B978B5" w:rsidRPr="007B5BFD">
        <w:rPr>
          <w:rFonts w:ascii="Arial" w:hAnsi="Arial" w:cs="Arial"/>
          <w:color w:val="000000"/>
          <w:sz w:val="20"/>
        </w:rPr>
        <w:t xml:space="preserve"> </w:t>
      </w:r>
      <w:r w:rsidRPr="007B5BFD">
        <w:rPr>
          <w:rFonts w:ascii="Arial" w:hAnsi="Arial" w:cs="Arial"/>
          <w:color w:val="000000"/>
          <w:sz w:val="20"/>
        </w:rPr>
        <w:t>объектов</w:t>
      </w:r>
      <w:r w:rsidR="00B978B5" w:rsidRPr="007B5BFD">
        <w:rPr>
          <w:rFonts w:ascii="Arial" w:hAnsi="Arial" w:cs="Arial"/>
          <w:color w:val="000000"/>
          <w:sz w:val="20"/>
        </w:rPr>
        <w:t xml:space="preserve"> </w:t>
      </w:r>
      <w:r w:rsidRPr="007B5BFD">
        <w:rPr>
          <w:rFonts w:ascii="Arial" w:hAnsi="Arial" w:cs="Arial"/>
          <w:color w:val="000000"/>
          <w:sz w:val="20"/>
        </w:rPr>
        <w:t>капитального</w:t>
      </w:r>
      <w:r w:rsidR="00B978B5" w:rsidRPr="007B5BFD">
        <w:rPr>
          <w:rFonts w:ascii="Arial" w:hAnsi="Arial" w:cs="Arial"/>
          <w:color w:val="000000"/>
          <w:sz w:val="20"/>
        </w:rPr>
        <w:t xml:space="preserve"> </w:t>
      </w:r>
      <w:r w:rsidRPr="007B5BFD">
        <w:rPr>
          <w:rFonts w:ascii="Arial" w:hAnsi="Arial" w:cs="Arial"/>
          <w:color w:val="000000"/>
          <w:sz w:val="20"/>
        </w:rPr>
        <w:t>строительства,</w:t>
      </w:r>
      <w:r w:rsidR="00B978B5" w:rsidRPr="007B5BFD">
        <w:rPr>
          <w:rFonts w:ascii="Arial" w:hAnsi="Arial" w:cs="Arial"/>
          <w:color w:val="000000"/>
          <w:sz w:val="20"/>
        </w:rPr>
        <w:t xml:space="preserve"> </w:t>
      </w:r>
      <w:r w:rsidRPr="007B5BFD">
        <w:rPr>
          <w:rFonts w:ascii="Arial" w:hAnsi="Arial" w:cs="Arial"/>
          <w:color w:val="000000"/>
          <w:sz w:val="20"/>
        </w:rPr>
        <w:t>их</w:t>
      </w:r>
      <w:r w:rsidR="00B978B5" w:rsidRPr="007B5BFD">
        <w:rPr>
          <w:rFonts w:ascii="Arial" w:hAnsi="Arial" w:cs="Arial"/>
          <w:color w:val="000000"/>
          <w:sz w:val="20"/>
        </w:rPr>
        <w:t xml:space="preserve"> </w:t>
      </w:r>
      <w:r w:rsidRPr="007B5BFD">
        <w:rPr>
          <w:rFonts w:ascii="Arial" w:hAnsi="Arial" w:cs="Arial"/>
          <w:color w:val="000000"/>
          <w:sz w:val="20"/>
        </w:rPr>
        <w:t>частей</w:t>
      </w:r>
      <w:r w:rsidR="00B978B5" w:rsidRPr="007B5BFD">
        <w:rPr>
          <w:rFonts w:ascii="Arial" w:hAnsi="Arial" w:cs="Arial"/>
          <w:color w:val="000000"/>
          <w:sz w:val="20"/>
        </w:rPr>
        <w:t xml:space="preserve"> </w:t>
      </w:r>
      <w:r w:rsidRPr="007B5BFD">
        <w:rPr>
          <w:rFonts w:ascii="Arial" w:hAnsi="Arial" w:cs="Arial"/>
          <w:color w:val="000000"/>
          <w:sz w:val="20"/>
        </w:rPr>
        <w:t>для</w:t>
      </w:r>
      <w:r w:rsidR="00B978B5" w:rsidRPr="007B5BFD">
        <w:rPr>
          <w:rFonts w:ascii="Arial" w:hAnsi="Arial" w:cs="Arial"/>
          <w:color w:val="000000"/>
          <w:sz w:val="20"/>
        </w:rPr>
        <w:t xml:space="preserve"> </w:t>
      </w:r>
      <w:r w:rsidRPr="007B5BFD">
        <w:rPr>
          <w:rFonts w:ascii="Arial" w:hAnsi="Arial" w:cs="Arial"/>
          <w:color w:val="000000"/>
          <w:sz w:val="20"/>
        </w:rPr>
        <w:t>строительства,</w:t>
      </w:r>
      <w:r w:rsidR="00B978B5" w:rsidRPr="007B5BFD">
        <w:rPr>
          <w:rFonts w:ascii="Arial" w:hAnsi="Arial" w:cs="Arial"/>
          <w:color w:val="000000"/>
          <w:sz w:val="20"/>
        </w:rPr>
        <w:t xml:space="preserve"> </w:t>
      </w:r>
      <w:r w:rsidRPr="007B5BFD">
        <w:rPr>
          <w:rFonts w:ascii="Arial" w:hAnsi="Arial" w:cs="Arial"/>
          <w:color w:val="000000"/>
          <w:sz w:val="20"/>
        </w:rPr>
        <w:t>реконструкции</w:t>
      </w:r>
      <w:r w:rsidR="00B978B5" w:rsidRPr="007B5BFD">
        <w:rPr>
          <w:rFonts w:ascii="Arial" w:hAnsi="Arial" w:cs="Arial"/>
          <w:color w:val="000000"/>
          <w:sz w:val="20"/>
        </w:rPr>
        <w:t xml:space="preserve"> </w:t>
      </w:r>
      <w:r w:rsidRPr="007B5BFD">
        <w:rPr>
          <w:rFonts w:ascii="Arial" w:hAnsi="Arial" w:cs="Arial"/>
          <w:color w:val="000000"/>
          <w:sz w:val="20"/>
        </w:rPr>
        <w:t>других</w:t>
      </w:r>
      <w:r w:rsidR="00B978B5" w:rsidRPr="007B5BFD">
        <w:rPr>
          <w:rFonts w:ascii="Arial" w:hAnsi="Arial" w:cs="Arial"/>
          <w:color w:val="000000"/>
          <w:sz w:val="20"/>
        </w:rPr>
        <w:t xml:space="preserve"> </w:t>
      </w:r>
      <w:r w:rsidRPr="007B5BFD">
        <w:rPr>
          <w:rFonts w:ascii="Arial" w:hAnsi="Arial" w:cs="Arial"/>
          <w:color w:val="000000"/>
          <w:sz w:val="20"/>
        </w:rPr>
        <w:t>объектов</w:t>
      </w:r>
      <w:r w:rsidR="00B978B5" w:rsidRPr="007B5BFD">
        <w:rPr>
          <w:rFonts w:ascii="Arial" w:hAnsi="Arial" w:cs="Arial"/>
          <w:color w:val="000000"/>
          <w:sz w:val="20"/>
        </w:rPr>
        <w:t xml:space="preserve"> </w:t>
      </w:r>
      <w:r w:rsidRPr="007B5BFD">
        <w:rPr>
          <w:rFonts w:ascii="Arial" w:hAnsi="Arial" w:cs="Arial"/>
          <w:color w:val="000000"/>
          <w:sz w:val="20"/>
        </w:rPr>
        <w:t>капитального</w:t>
      </w:r>
      <w:r w:rsidR="00B978B5" w:rsidRPr="007B5BFD">
        <w:rPr>
          <w:rFonts w:ascii="Arial" w:hAnsi="Arial" w:cs="Arial"/>
          <w:color w:val="000000"/>
          <w:sz w:val="20"/>
        </w:rPr>
        <w:t xml:space="preserve"> </w:t>
      </w:r>
      <w:r w:rsidRPr="007B5BFD">
        <w:rPr>
          <w:rFonts w:ascii="Arial" w:hAnsi="Arial" w:cs="Arial"/>
          <w:color w:val="000000"/>
          <w:sz w:val="20"/>
        </w:rPr>
        <w:t>строительства);</w:t>
      </w:r>
    </w:p>
    <w:p w:rsidR="0020695B" w:rsidRPr="007B5BFD" w:rsidRDefault="0020695B" w:rsidP="007B5BFD">
      <w:pPr>
        <w:shd w:val="clear" w:color="auto" w:fill="FFFFFF"/>
        <w:ind w:firstLine="539"/>
        <w:contextualSpacing/>
        <w:jc w:val="both"/>
        <w:rPr>
          <w:rFonts w:ascii="Arial" w:hAnsi="Arial" w:cs="Arial"/>
          <w:color w:val="000000"/>
          <w:sz w:val="20"/>
        </w:rPr>
      </w:pPr>
      <w:r w:rsidRPr="007B5BFD">
        <w:rPr>
          <w:rFonts w:ascii="Arial" w:hAnsi="Arial" w:cs="Arial"/>
          <w:color w:val="000000"/>
          <w:sz w:val="20"/>
        </w:rPr>
        <w:t>4)</w:t>
      </w:r>
      <w:r w:rsidR="00B978B5" w:rsidRPr="007B5BFD">
        <w:rPr>
          <w:rFonts w:ascii="Arial" w:hAnsi="Arial" w:cs="Arial"/>
          <w:color w:val="000000"/>
          <w:sz w:val="20"/>
        </w:rPr>
        <w:t xml:space="preserve"> </w:t>
      </w:r>
      <w:r w:rsidRPr="007B5BFD">
        <w:rPr>
          <w:rFonts w:ascii="Arial" w:hAnsi="Arial" w:cs="Arial"/>
          <w:color w:val="000000"/>
          <w:sz w:val="20"/>
        </w:rPr>
        <w:t>положительное</w:t>
      </w:r>
      <w:r w:rsidR="00B978B5" w:rsidRPr="007B5BFD">
        <w:rPr>
          <w:rFonts w:ascii="Arial" w:hAnsi="Arial" w:cs="Arial"/>
          <w:color w:val="000000"/>
          <w:sz w:val="20"/>
        </w:rPr>
        <w:t xml:space="preserve"> </w:t>
      </w:r>
      <w:r w:rsidRPr="007B5BFD">
        <w:rPr>
          <w:rFonts w:ascii="Arial" w:hAnsi="Arial" w:cs="Arial"/>
          <w:color w:val="000000"/>
          <w:sz w:val="20"/>
        </w:rPr>
        <w:t>заключение</w:t>
      </w:r>
      <w:r w:rsidR="00B978B5" w:rsidRPr="007B5BFD">
        <w:rPr>
          <w:rFonts w:ascii="Arial" w:hAnsi="Arial" w:cs="Arial"/>
          <w:color w:val="000000"/>
          <w:sz w:val="20"/>
        </w:rPr>
        <w:t xml:space="preserve"> </w:t>
      </w:r>
      <w:r w:rsidRPr="007B5BFD">
        <w:rPr>
          <w:rFonts w:ascii="Arial" w:hAnsi="Arial" w:cs="Arial"/>
          <w:color w:val="000000"/>
          <w:sz w:val="20"/>
        </w:rPr>
        <w:t>экспертизы</w:t>
      </w:r>
      <w:r w:rsidR="00B978B5" w:rsidRPr="007B5BFD">
        <w:rPr>
          <w:rFonts w:ascii="Arial" w:hAnsi="Arial" w:cs="Arial"/>
          <w:color w:val="000000"/>
          <w:sz w:val="20"/>
        </w:rPr>
        <w:t xml:space="preserve"> </w:t>
      </w:r>
      <w:r w:rsidRPr="007B5BFD">
        <w:rPr>
          <w:rFonts w:ascii="Arial" w:hAnsi="Arial" w:cs="Arial"/>
          <w:color w:val="000000"/>
          <w:sz w:val="20"/>
        </w:rPr>
        <w:t>проектной</w:t>
      </w:r>
      <w:r w:rsidR="00B978B5" w:rsidRPr="007B5BFD">
        <w:rPr>
          <w:rFonts w:ascii="Arial" w:hAnsi="Arial" w:cs="Arial"/>
          <w:color w:val="000000"/>
          <w:sz w:val="20"/>
        </w:rPr>
        <w:t xml:space="preserve"> </w:t>
      </w:r>
      <w:r w:rsidRPr="007B5BFD">
        <w:rPr>
          <w:rFonts w:ascii="Arial" w:hAnsi="Arial" w:cs="Arial"/>
          <w:color w:val="000000"/>
          <w:sz w:val="20"/>
        </w:rPr>
        <w:t>документации,</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соответствии</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которой</w:t>
      </w:r>
      <w:r w:rsidR="00B978B5" w:rsidRPr="007B5BFD">
        <w:rPr>
          <w:rFonts w:ascii="Arial" w:hAnsi="Arial" w:cs="Arial"/>
          <w:color w:val="000000"/>
          <w:sz w:val="20"/>
        </w:rPr>
        <w:t xml:space="preserve"> </w:t>
      </w:r>
      <w:r w:rsidRPr="007B5BFD">
        <w:rPr>
          <w:rFonts w:ascii="Arial" w:hAnsi="Arial" w:cs="Arial"/>
          <w:color w:val="000000"/>
          <w:sz w:val="20"/>
        </w:rPr>
        <w:t>осуществляются</w:t>
      </w:r>
      <w:r w:rsidR="00B978B5" w:rsidRPr="007B5BFD">
        <w:rPr>
          <w:rFonts w:ascii="Arial" w:hAnsi="Arial" w:cs="Arial"/>
          <w:color w:val="000000"/>
          <w:sz w:val="20"/>
        </w:rPr>
        <w:t xml:space="preserve"> </w:t>
      </w:r>
      <w:r w:rsidRPr="007B5BFD">
        <w:rPr>
          <w:rFonts w:ascii="Arial" w:hAnsi="Arial" w:cs="Arial"/>
          <w:color w:val="000000"/>
          <w:sz w:val="20"/>
        </w:rPr>
        <w:t>строительство,</w:t>
      </w:r>
      <w:r w:rsidR="00B978B5" w:rsidRPr="007B5BFD">
        <w:rPr>
          <w:rFonts w:ascii="Arial" w:hAnsi="Arial" w:cs="Arial"/>
          <w:color w:val="000000"/>
          <w:sz w:val="20"/>
        </w:rPr>
        <w:t xml:space="preserve"> </w:t>
      </w:r>
      <w:r w:rsidRPr="007B5BFD">
        <w:rPr>
          <w:rFonts w:ascii="Arial" w:hAnsi="Arial" w:cs="Arial"/>
          <w:color w:val="000000"/>
          <w:sz w:val="20"/>
        </w:rPr>
        <w:t>реконструкция</w:t>
      </w:r>
      <w:r w:rsidR="00B978B5" w:rsidRPr="007B5BFD">
        <w:rPr>
          <w:rFonts w:ascii="Arial" w:hAnsi="Arial" w:cs="Arial"/>
          <w:color w:val="000000"/>
          <w:sz w:val="20"/>
        </w:rPr>
        <w:t xml:space="preserve"> </w:t>
      </w:r>
      <w:r w:rsidRPr="007B5BFD">
        <w:rPr>
          <w:rFonts w:ascii="Arial" w:hAnsi="Arial" w:cs="Arial"/>
          <w:color w:val="000000"/>
          <w:sz w:val="20"/>
        </w:rPr>
        <w:t>объекта</w:t>
      </w:r>
      <w:r w:rsidR="00B978B5" w:rsidRPr="007B5BFD">
        <w:rPr>
          <w:rFonts w:ascii="Arial" w:hAnsi="Arial" w:cs="Arial"/>
          <w:color w:val="000000"/>
          <w:sz w:val="20"/>
        </w:rPr>
        <w:t xml:space="preserve"> </w:t>
      </w:r>
      <w:r w:rsidRPr="007B5BFD">
        <w:rPr>
          <w:rFonts w:ascii="Arial" w:hAnsi="Arial" w:cs="Arial"/>
          <w:color w:val="000000"/>
          <w:sz w:val="20"/>
        </w:rPr>
        <w:t>капитального</w:t>
      </w:r>
      <w:r w:rsidR="00B978B5" w:rsidRPr="007B5BFD">
        <w:rPr>
          <w:rFonts w:ascii="Arial" w:hAnsi="Arial" w:cs="Arial"/>
          <w:color w:val="000000"/>
          <w:sz w:val="20"/>
        </w:rPr>
        <w:t xml:space="preserve"> </w:t>
      </w:r>
      <w:r w:rsidRPr="007B5BFD">
        <w:rPr>
          <w:rFonts w:ascii="Arial" w:hAnsi="Arial" w:cs="Arial"/>
          <w:color w:val="000000"/>
          <w:sz w:val="20"/>
        </w:rPr>
        <w:t>строительства,</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том</w:t>
      </w:r>
      <w:r w:rsidR="00B978B5" w:rsidRPr="007B5BFD">
        <w:rPr>
          <w:rFonts w:ascii="Arial" w:hAnsi="Arial" w:cs="Arial"/>
          <w:color w:val="000000"/>
          <w:sz w:val="20"/>
        </w:rPr>
        <w:t xml:space="preserve"> </w:t>
      </w:r>
      <w:r w:rsidRPr="007B5BFD">
        <w:rPr>
          <w:rFonts w:ascii="Arial" w:hAnsi="Arial" w:cs="Arial"/>
          <w:color w:val="000000"/>
          <w:sz w:val="20"/>
        </w:rPr>
        <w:t>числе</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случае,</w:t>
      </w:r>
      <w:r w:rsidR="00B978B5" w:rsidRPr="007B5BFD">
        <w:rPr>
          <w:rFonts w:ascii="Arial" w:hAnsi="Arial" w:cs="Arial"/>
          <w:color w:val="000000"/>
          <w:sz w:val="20"/>
        </w:rPr>
        <w:t xml:space="preserve"> </w:t>
      </w:r>
      <w:r w:rsidRPr="007B5BFD">
        <w:rPr>
          <w:rFonts w:ascii="Arial" w:hAnsi="Arial" w:cs="Arial"/>
          <w:color w:val="000000"/>
          <w:sz w:val="20"/>
        </w:rPr>
        <w:t>если</w:t>
      </w:r>
      <w:r w:rsidR="00B978B5" w:rsidRPr="007B5BFD">
        <w:rPr>
          <w:rFonts w:ascii="Arial" w:hAnsi="Arial" w:cs="Arial"/>
          <w:color w:val="000000"/>
          <w:sz w:val="20"/>
        </w:rPr>
        <w:t xml:space="preserve"> </w:t>
      </w:r>
      <w:r w:rsidRPr="007B5BFD">
        <w:rPr>
          <w:rFonts w:ascii="Arial" w:hAnsi="Arial" w:cs="Arial"/>
          <w:color w:val="000000"/>
          <w:sz w:val="20"/>
        </w:rPr>
        <w:t>данной</w:t>
      </w:r>
      <w:r w:rsidR="00B978B5" w:rsidRPr="007B5BFD">
        <w:rPr>
          <w:rFonts w:ascii="Arial" w:hAnsi="Arial" w:cs="Arial"/>
          <w:color w:val="000000"/>
          <w:sz w:val="20"/>
        </w:rPr>
        <w:t xml:space="preserve"> </w:t>
      </w:r>
      <w:r w:rsidRPr="007B5BFD">
        <w:rPr>
          <w:rFonts w:ascii="Arial" w:hAnsi="Arial" w:cs="Arial"/>
          <w:color w:val="000000"/>
          <w:sz w:val="20"/>
        </w:rPr>
        <w:t>проектной</w:t>
      </w:r>
      <w:r w:rsidR="00B978B5" w:rsidRPr="007B5BFD">
        <w:rPr>
          <w:rFonts w:ascii="Arial" w:hAnsi="Arial" w:cs="Arial"/>
          <w:color w:val="000000"/>
          <w:sz w:val="20"/>
        </w:rPr>
        <w:t xml:space="preserve"> </w:t>
      </w:r>
      <w:r w:rsidRPr="007B5BFD">
        <w:rPr>
          <w:rFonts w:ascii="Arial" w:hAnsi="Arial" w:cs="Arial"/>
          <w:color w:val="000000"/>
          <w:sz w:val="20"/>
        </w:rPr>
        <w:t>документацией</w:t>
      </w:r>
      <w:r w:rsidR="00B978B5" w:rsidRPr="007B5BFD">
        <w:rPr>
          <w:rFonts w:ascii="Arial" w:hAnsi="Arial" w:cs="Arial"/>
          <w:color w:val="000000"/>
          <w:sz w:val="20"/>
        </w:rPr>
        <w:t xml:space="preserve"> </w:t>
      </w:r>
      <w:r w:rsidRPr="007B5BFD">
        <w:rPr>
          <w:rFonts w:ascii="Arial" w:hAnsi="Arial" w:cs="Arial"/>
          <w:color w:val="000000"/>
          <w:sz w:val="20"/>
        </w:rPr>
        <w:t>предусмотрены</w:t>
      </w:r>
      <w:r w:rsidR="00B978B5" w:rsidRPr="007B5BFD">
        <w:rPr>
          <w:rFonts w:ascii="Arial" w:hAnsi="Arial" w:cs="Arial"/>
          <w:color w:val="000000"/>
          <w:sz w:val="20"/>
        </w:rPr>
        <w:t xml:space="preserve"> </w:t>
      </w:r>
      <w:r w:rsidRPr="007B5BFD">
        <w:rPr>
          <w:rFonts w:ascii="Arial" w:hAnsi="Arial" w:cs="Arial"/>
          <w:color w:val="000000"/>
          <w:sz w:val="20"/>
        </w:rPr>
        <w:t>строительство</w:t>
      </w:r>
      <w:r w:rsidR="00B978B5" w:rsidRPr="007B5BFD">
        <w:rPr>
          <w:rFonts w:ascii="Arial" w:hAnsi="Arial" w:cs="Arial"/>
          <w:color w:val="000000"/>
          <w:sz w:val="20"/>
        </w:rPr>
        <w:t xml:space="preserve"> </w:t>
      </w:r>
      <w:r w:rsidRPr="007B5BFD">
        <w:rPr>
          <w:rFonts w:ascii="Arial" w:hAnsi="Arial" w:cs="Arial"/>
          <w:color w:val="000000"/>
          <w:sz w:val="20"/>
        </w:rPr>
        <w:t>или</w:t>
      </w:r>
      <w:r w:rsidR="00B978B5" w:rsidRPr="007B5BFD">
        <w:rPr>
          <w:rFonts w:ascii="Arial" w:hAnsi="Arial" w:cs="Arial"/>
          <w:color w:val="000000"/>
          <w:sz w:val="20"/>
        </w:rPr>
        <w:t xml:space="preserve"> </w:t>
      </w:r>
      <w:r w:rsidRPr="007B5BFD">
        <w:rPr>
          <w:rFonts w:ascii="Arial" w:hAnsi="Arial" w:cs="Arial"/>
          <w:color w:val="000000"/>
          <w:sz w:val="20"/>
        </w:rPr>
        <w:t>реконструкция</w:t>
      </w:r>
      <w:r w:rsidR="00B978B5" w:rsidRPr="007B5BFD">
        <w:rPr>
          <w:rFonts w:ascii="Arial" w:hAnsi="Arial" w:cs="Arial"/>
          <w:color w:val="000000"/>
          <w:sz w:val="20"/>
        </w:rPr>
        <w:t xml:space="preserve"> </w:t>
      </w:r>
      <w:r w:rsidRPr="007B5BFD">
        <w:rPr>
          <w:rFonts w:ascii="Arial" w:hAnsi="Arial" w:cs="Arial"/>
          <w:color w:val="000000"/>
          <w:sz w:val="20"/>
        </w:rPr>
        <w:t>иных</w:t>
      </w:r>
      <w:r w:rsidR="00B978B5" w:rsidRPr="007B5BFD">
        <w:rPr>
          <w:rFonts w:ascii="Arial" w:hAnsi="Arial" w:cs="Arial"/>
          <w:color w:val="000000"/>
          <w:sz w:val="20"/>
        </w:rPr>
        <w:t xml:space="preserve"> </w:t>
      </w:r>
      <w:r w:rsidRPr="007B5BFD">
        <w:rPr>
          <w:rFonts w:ascii="Arial" w:hAnsi="Arial" w:cs="Arial"/>
          <w:color w:val="000000"/>
          <w:sz w:val="20"/>
        </w:rPr>
        <w:t>объектов</w:t>
      </w:r>
      <w:r w:rsidR="00B978B5" w:rsidRPr="007B5BFD">
        <w:rPr>
          <w:rFonts w:ascii="Arial" w:hAnsi="Arial" w:cs="Arial"/>
          <w:color w:val="000000"/>
          <w:sz w:val="20"/>
        </w:rPr>
        <w:t xml:space="preserve"> </w:t>
      </w:r>
      <w:r w:rsidRPr="007B5BFD">
        <w:rPr>
          <w:rFonts w:ascii="Arial" w:hAnsi="Arial" w:cs="Arial"/>
          <w:color w:val="000000"/>
          <w:sz w:val="20"/>
        </w:rPr>
        <w:t>капитального</w:t>
      </w:r>
      <w:r w:rsidR="00B978B5" w:rsidRPr="007B5BFD">
        <w:rPr>
          <w:rFonts w:ascii="Arial" w:hAnsi="Arial" w:cs="Arial"/>
          <w:color w:val="000000"/>
          <w:sz w:val="20"/>
        </w:rPr>
        <w:t xml:space="preserve"> </w:t>
      </w:r>
      <w:r w:rsidRPr="007B5BFD">
        <w:rPr>
          <w:rFonts w:ascii="Arial" w:hAnsi="Arial" w:cs="Arial"/>
          <w:color w:val="000000"/>
          <w:sz w:val="20"/>
        </w:rPr>
        <w:t>строительства,</w:t>
      </w:r>
      <w:r w:rsidR="00B978B5" w:rsidRPr="007B5BFD">
        <w:rPr>
          <w:rFonts w:ascii="Arial" w:hAnsi="Arial" w:cs="Arial"/>
          <w:color w:val="000000"/>
          <w:sz w:val="20"/>
        </w:rPr>
        <w:t xml:space="preserve"> </w:t>
      </w:r>
      <w:r w:rsidRPr="007B5BFD">
        <w:rPr>
          <w:rFonts w:ascii="Arial" w:hAnsi="Arial" w:cs="Arial"/>
          <w:color w:val="000000"/>
          <w:sz w:val="20"/>
        </w:rPr>
        <w:t>включая</w:t>
      </w:r>
      <w:r w:rsidR="00B978B5" w:rsidRPr="007B5BFD">
        <w:rPr>
          <w:rFonts w:ascii="Arial" w:hAnsi="Arial" w:cs="Arial"/>
          <w:color w:val="000000"/>
          <w:sz w:val="20"/>
        </w:rPr>
        <w:t xml:space="preserve"> </w:t>
      </w:r>
      <w:r w:rsidRPr="007B5BFD">
        <w:rPr>
          <w:rFonts w:ascii="Arial" w:hAnsi="Arial" w:cs="Arial"/>
          <w:color w:val="000000"/>
          <w:sz w:val="20"/>
        </w:rPr>
        <w:t>линейные</w:t>
      </w:r>
      <w:r w:rsidR="00B978B5" w:rsidRPr="007B5BFD">
        <w:rPr>
          <w:rFonts w:ascii="Arial" w:hAnsi="Arial" w:cs="Arial"/>
          <w:color w:val="000000"/>
          <w:sz w:val="20"/>
        </w:rPr>
        <w:t xml:space="preserve"> </w:t>
      </w:r>
      <w:r w:rsidRPr="007B5BFD">
        <w:rPr>
          <w:rFonts w:ascii="Arial" w:hAnsi="Arial" w:cs="Arial"/>
          <w:color w:val="000000"/>
          <w:sz w:val="20"/>
        </w:rPr>
        <w:t>объекты</w:t>
      </w:r>
      <w:r w:rsidR="00B978B5" w:rsidRPr="007B5BFD">
        <w:rPr>
          <w:rFonts w:ascii="Arial" w:hAnsi="Arial" w:cs="Arial"/>
          <w:color w:val="000000"/>
          <w:sz w:val="20"/>
        </w:rPr>
        <w:t xml:space="preserve"> </w:t>
      </w:r>
      <w:r w:rsidRPr="007B5BFD">
        <w:rPr>
          <w:rFonts w:ascii="Arial" w:hAnsi="Arial" w:cs="Arial"/>
          <w:color w:val="000000"/>
          <w:sz w:val="20"/>
        </w:rPr>
        <w:t>(применительно</w:t>
      </w:r>
      <w:r w:rsidR="00B978B5" w:rsidRPr="007B5BFD">
        <w:rPr>
          <w:rFonts w:ascii="Arial" w:hAnsi="Arial" w:cs="Arial"/>
          <w:color w:val="000000"/>
          <w:sz w:val="20"/>
        </w:rPr>
        <w:t xml:space="preserve"> </w:t>
      </w:r>
      <w:r w:rsidRPr="007B5BFD">
        <w:rPr>
          <w:rFonts w:ascii="Arial" w:hAnsi="Arial" w:cs="Arial"/>
          <w:color w:val="000000"/>
          <w:sz w:val="20"/>
        </w:rPr>
        <w:t>к</w:t>
      </w:r>
      <w:r w:rsidR="00B978B5" w:rsidRPr="007B5BFD">
        <w:rPr>
          <w:rFonts w:ascii="Arial" w:hAnsi="Arial" w:cs="Arial"/>
          <w:color w:val="000000"/>
          <w:sz w:val="20"/>
        </w:rPr>
        <w:t xml:space="preserve"> </w:t>
      </w:r>
      <w:r w:rsidRPr="007B5BFD">
        <w:rPr>
          <w:rFonts w:ascii="Arial" w:hAnsi="Arial" w:cs="Arial"/>
          <w:color w:val="000000"/>
          <w:sz w:val="20"/>
        </w:rPr>
        <w:t>отдельным</w:t>
      </w:r>
      <w:r w:rsidR="00B978B5" w:rsidRPr="007B5BFD">
        <w:rPr>
          <w:rFonts w:ascii="Arial" w:hAnsi="Arial" w:cs="Arial"/>
          <w:color w:val="000000"/>
          <w:sz w:val="20"/>
        </w:rPr>
        <w:t xml:space="preserve"> </w:t>
      </w:r>
      <w:r w:rsidRPr="007B5BFD">
        <w:rPr>
          <w:rFonts w:ascii="Arial" w:hAnsi="Arial" w:cs="Arial"/>
          <w:color w:val="000000"/>
          <w:sz w:val="20"/>
        </w:rPr>
        <w:t>этапам</w:t>
      </w:r>
      <w:r w:rsidR="00B978B5" w:rsidRPr="007B5BFD">
        <w:rPr>
          <w:rFonts w:ascii="Arial" w:hAnsi="Arial" w:cs="Arial"/>
          <w:color w:val="000000"/>
          <w:sz w:val="20"/>
        </w:rPr>
        <w:t xml:space="preserve"> </w:t>
      </w:r>
      <w:r w:rsidRPr="007B5BFD">
        <w:rPr>
          <w:rFonts w:ascii="Arial" w:hAnsi="Arial" w:cs="Arial"/>
          <w:color w:val="000000"/>
          <w:sz w:val="20"/>
        </w:rPr>
        <w:t>строительства,</w:t>
      </w:r>
      <w:r w:rsidR="00B978B5" w:rsidRPr="007B5BFD">
        <w:rPr>
          <w:rFonts w:ascii="Arial" w:hAnsi="Arial" w:cs="Arial"/>
          <w:color w:val="000000"/>
          <w:sz w:val="20"/>
        </w:rPr>
        <w:t xml:space="preserve"> </w:t>
      </w:r>
      <w:r w:rsidRPr="007B5BFD">
        <w:rPr>
          <w:rFonts w:ascii="Arial" w:hAnsi="Arial" w:cs="Arial"/>
          <w:color w:val="000000"/>
          <w:sz w:val="20"/>
        </w:rPr>
        <w:t>предусмотренном</w:t>
      </w:r>
      <w:r w:rsidR="00B978B5" w:rsidRPr="007B5BFD">
        <w:rPr>
          <w:rFonts w:ascii="Arial" w:hAnsi="Arial" w:cs="Arial"/>
          <w:color w:val="000000"/>
          <w:sz w:val="20"/>
        </w:rPr>
        <w:t xml:space="preserve"> </w:t>
      </w:r>
      <w:r w:rsidRPr="007B5BFD">
        <w:rPr>
          <w:rFonts w:ascii="Arial" w:hAnsi="Arial" w:cs="Arial"/>
          <w:color w:val="000000"/>
          <w:sz w:val="20"/>
        </w:rPr>
        <w:t>частью</w:t>
      </w:r>
      <w:r w:rsidR="00B978B5" w:rsidRPr="007B5BFD">
        <w:rPr>
          <w:rFonts w:ascii="Arial" w:hAnsi="Arial" w:cs="Arial"/>
          <w:color w:val="000000"/>
          <w:sz w:val="20"/>
        </w:rPr>
        <w:t xml:space="preserve"> </w:t>
      </w:r>
      <w:hyperlink w:anchor="P2547" w:history="1">
        <w:r w:rsidRPr="007B5BFD">
          <w:rPr>
            <w:rFonts w:ascii="Arial" w:hAnsi="Arial" w:cs="Arial"/>
            <w:color w:val="000000"/>
            <w:sz w:val="20"/>
          </w:rPr>
          <w:t>12.1</w:t>
        </w:r>
        <w:r w:rsidR="00B978B5" w:rsidRPr="007B5BFD">
          <w:rPr>
            <w:rFonts w:ascii="Arial" w:hAnsi="Arial" w:cs="Arial"/>
            <w:color w:val="000000"/>
            <w:sz w:val="20"/>
          </w:rPr>
          <w:t xml:space="preserve"> </w:t>
        </w:r>
        <w:r w:rsidRPr="007B5BFD">
          <w:rPr>
            <w:rFonts w:ascii="Arial" w:hAnsi="Arial" w:cs="Arial"/>
            <w:color w:val="000000"/>
            <w:sz w:val="20"/>
          </w:rPr>
          <w:t>статьи</w:t>
        </w:r>
        <w:r w:rsidR="00B978B5" w:rsidRPr="007B5BFD">
          <w:rPr>
            <w:rFonts w:ascii="Arial" w:hAnsi="Arial" w:cs="Arial"/>
            <w:color w:val="000000"/>
            <w:sz w:val="20"/>
          </w:rPr>
          <w:t xml:space="preserve"> </w:t>
        </w:r>
        <w:r w:rsidRPr="007B5BFD">
          <w:rPr>
            <w:rFonts w:ascii="Arial" w:hAnsi="Arial" w:cs="Arial"/>
            <w:color w:val="000000"/>
            <w:sz w:val="20"/>
          </w:rPr>
          <w:t>48</w:t>
        </w:r>
      </w:hyperlink>
      <w:r w:rsidR="00B978B5" w:rsidRPr="007B5BFD">
        <w:rPr>
          <w:rFonts w:ascii="Arial" w:hAnsi="Arial" w:cs="Arial"/>
          <w:color w:val="000000"/>
          <w:sz w:val="20"/>
        </w:rPr>
        <w:t xml:space="preserve"> </w:t>
      </w:r>
      <w:r w:rsidRPr="007B5BFD">
        <w:rPr>
          <w:rFonts w:ascii="Arial" w:hAnsi="Arial" w:cs="Arial"/>
          <w:color w:val="000000"/>
          <w:sz w:val="20"/>
        </w:rPr>
        <w:t>ГрК</w:t>
      </w:r>
      <w:r w:rsidR="00B978B5" w:rsidRPr="007B5BFD">
        <w:rPr>
          <w:rFonts w:ascii="Arial" w:hAnsi="Arial" w:cs="Arial"/>
          <w:color w:val="000000"/>
          <w:sz w:val="20"/>
        </w:rPr>
        <w:t xml:space="preserve"> </w:t>
      </w:r>
      <w:r w:rsidRPr="007B5BFD">
        <w:rPr>
          <w:rFonts w:ascii="Arial" w:hAnsi="Arial" w:cs="Arial"/>
          <w:color w:val="000000"/>
          <w:sz w:val="20"/>
        </w:rPr>
        <w:t>РФ),</w:t>
      </w:r>
      <w:r w:rsidR="00B978B5" w:rsidRPr="007B5BFD">
        <w:rPr>
          <w:rFonts w:ascii="Arial" w:hAnsi="Arial" w:cs="Arial"/>
          <w:color w:val="000000"/>
          <w:sz w:val="20"/>
        </w:rPr>
        <w:t xml:space="preserve"> </w:t>
      </w:r>
      <w:r w:rsidRPr="007B5BFD">
        <w:rPr>
          <w:rFonts w:ascii="Arial" w:hAnsi="Arial" w:cs="Arial"/>
          <w:color w:val="000000"/>
          <w:sz w:val="20"/>
        </w:rPr>
        <w:t>если</w:t>
      </w:r>
      <w:r w:rsidR="00B978B5" w:rsidRPr="007B5BFD">
        <w:rPr>
          <w:rFonts w:ascii="Arial" w:hAnsi="Arial" w:cs="Arial"/>
          <w:color w:val="000000"/>
          <w:sz w:val="20"/>
        </w:rPr>
        <w:t xml:space="preserve"> </w:t>
      </w:r>
      <w:r w:rsidRPr="007B5BFD">
        <w:rPr>
          <w:rFonts w:ascii="Arial" w:hAnsi="Arial" w:cs="Arial"/>
          <w:color w:val="000000"/>
          <w:sz w:val="20"/>
        </w:rPr>
        <w:t>такая</w:t>
      </w:r>
      <w:r w:rsidR="00B978B5" w:rsidRPr="007B5BFD">
        <w:rPr>
          <w:rFonts w:ascii="Arial" w:hAnsi="Arial" w:cs="Arial"/>
          <w:color w:val="000000"/>
          <w:sz w:val="20"/>
        </w:rPr>
        <w:t xml:space="preserve"> </w:t>
      </w:r>
      <w:r w:rsidRPr="007B5BFD">
        <w:rPr>
          <w:rFonts w:ascii="Arial" w:hAnsi="Arial" w:cs="Arial"/>
          <w:color w:val="000000"/>
          <w:sz w:val="20"/>
        </w:rPr>
        <w:t>проектная</w:t>
      </w:r>
      <w:r w:rsidR="00B978B5" w:rsidRPr="007B5BFD">
        <w:rPr>
          <w:rFonts w:ascii="Arial" w:hAnsi="Arial" w:cs="Arial"/>
          <w:color w:val="000000"/>
          <w:sz w:val="20"/>
        </w:rPr>
        <w:t xml:space="preserve"> </w:t>
      </w:r>
      <w:r w:rsidRPr="007B5BFD">
        <w:rPr>
          <w:rFonts w:ascii="Arial" w:hAnsi="Arial" w:cs="Arial"/>
          <w:color w:val="000000"/>
          <w:sz w:val="20"/>
        </w:rPr>
        <w:t>документация</w:t>
      </w:r>
      <w:r w:rsidR="00B978B5" w:rsidRPr="007B5BFD">
        <w:rPr>
          <w:rFonts w:ascii="Arial" w:hAnsi="Arial" w:cs="Arial"/>
          <w:color w:val="000000"/>
          <w:sz w:val="20"/>
        </w:rPr>
        <w:t xml:space="preserve"> </w:t>
      </w:r>
      <w:r w:rsidRPr="007B5BFD">
        <w:rPr>
          <w:rFonts w:ascii="Arial" w:hAnsi="Arial" w:cs="Arial"/>
          <w:color w:val="000000"/>
          <w:sz w:val="20"/>
        </w:rPr>
        <w:t>подлежит</w:t>
      </w:r>
      <w:r w:rsidR="00B978B5" w:rsidRPr="007B5BFD">
        <w:rPr>
          <w:rFonts w:ascii="Arial" w:hAnsi="Arial" w:cs="Arial"/>
          <w:color w:val="000000"/>
          <w:sz w:val="20"/>
        </w:rPr>
        <w:t xml:space="preserve"> </w:t>
      </w:r>
      <w:r w:rsidRPr="007B5BFD">
        <w:rPr>
          <w:rFonts w:ascii="Arial" w:hAnsi="Arial" w:cs="Arial"/>
          <w:color w:val="000000"/>
          <w:sz w:val="20"/>
        </w:rPr>
        <w:t>экспертизе</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соответствии</w:t>
      </w:r>
      <w:r w:rsidR="00B978B5" w:rsidRPr="007B5BFD">
        <w:rPr>
          <w:rFonts w:ascii="Arial" w:hAnsi="Arial" w:cs="Arial"/>
          <w:color w:val="000000"/>
          <w:sz w:val="20"/>
        </w:rPr>
        <w:t xml:space="preserve"> </w:t>
      </w:r>
      <w:r w:rsidRPr="007B5BFD">
        <w:rPr>
          <w:rFonts w:ascii="Arial" w:hAnsi="Arial" w:cs="Arial"/>
          <w:color w:val="000000"/>
          <w:sz w:val="20"/>
        </w:rPr>
        <w:t>со</w:t>
      </w:r>
      <w:r w:rsidR="00B978B5" w:rsidRPr="007B5BFD">
        <w:rPr>
          <w:rFonts w:ascii="Arial" w:hAnsi="Arial" w:cs="Arial"/>
          <w:color w:val="000000"/>
          <w:sz w:val="20"/>
        </w:rPr>
        <w:t xml:space="preserve"> </w:t>
      </w:r>
      <w:hyperlink w:anchor="P2642" w:history="1">
        <w:r w:rsidRPr="007B5BFD">
          <w:rPr>
            <w:rFonts w:ascii="Arial" w:hAnsi="Arial" w:cs="Arial"/>
            <w:color w:val="000000"/>
            <w:sz w:val="20"/>
          </w:rPr>
          <w:t>статьей</w:t>
        </w:r>
        <w:r w:rsidR="00B978B5" w:rsidRPr="007B5BFD">
          <w:rPr>
            <w:rFonts w:ascii="Arial" w:hAnsi="Arial" w:cs="Arial"/>
            <w:color w:val="000000"/>
            <w:sz w:val="20"/>
          </w:rPr>
          <w:t xml:space="preserve"> </w:t>
        </w:r>
        <w:r w:rsidRPr="007B5BFD">
          <w:rPr>
            <w:rFonts w:ascii="Arial" w:hAnsi="Arial" w:cs="Arial"/>
            <w:color w:val="000000"/>
            <w:sz w:val="20"/>
          </w:rPr>
          <w:t>49</w:t>
        </w:r>
      </w:hyperlink>
      <w:r w:rsidR="00B978B5" w:rsidRPr="007B5BFD">
        <w:rPr>
          <w:rFonts w:ascii="Arial" w:hAnsi="Arial" w:cs="Arial"/>
          <w:color w:val="000000"/>
          <w:sz w:val="20"/>
        </w:rPr>
        <w:t xml:space="preserve"> </w:t>
      </w:r>
      <w:r w:rsidRPr="007B5BFD">
        <w:rPr>
          <w:rFonts w:ascii="Arial" w:hAnsi="Arial" w:cs="Arial"/>
          <w:color w:val="000000"/>
          <w:sz w:val="20"/>
        </w:rPr>
        <w:t>ГрК</w:t>
      </w:r>
      <w:r w:rsidR="00B978B5" w:rsidRPr="007B5BFD">
        <w:rPr>
          <w:rFonts w:ascii="Arial" w:hAnsi="Arial" w:cs="Arial"/>
          <w:color w:val="000000"/>
          <w:sz w:val="20"/>
        </w:rPr>
        <w:t xml:space="preserve"> </w:t>
      </w:r>
      <w:r w:rsidRPr="007B5BFD">
        <w:rPr>
          <w:rFonts w:ascii="Arial" w:hAnsi="Arial" w:cs="Arial"/>
          <w:color w:val="000000"/>
          <w:sz w:val="20"/>
        </w:rPr>
        <w:t>РФ,</w:t>
      </w:r>
      <w:r w:rsidR="00B978B5" w:rsidRPr="007B5BFD">
        <w:rPr>
          <w:rFonts w:ascii="Arial" w:hAnsi="Arial" w:cs="Arial"/>
          <w:color w:val="000000"/>
          <w:sz w:val="20"/>
        </w:rPr>
        <w:t xml:space="preserve"> </w:t>
      </w:r>
      <w:r w:rsidRPr="007B5BFD">
        <w:rPr>
          <w:rFonts w:ascii="Arial" w:hAnsi="Arial" w:cs="Arial"/>
          <w:color w:val="000000"/>
          <w:sz w:val="20"/>
        </w:rPr>
        <w:t>положительное</w:t>
      </w:r>
      <w:r w:rsidR="00B978B5" w:rsidRPr="007B5BFD">
        <w:rPr>
          <w:rFonts w:ascii="Arial" w:hAnsi="Arial" w:cs="Arial"/>
          <w:color w:val="000000"/>
          <w:sz w:val="20"/>
        </w:rPr>
        <w:t xml:space="preserve"> </w:t>
      </w:r>
      <w:r w:rsidRPr="007B5BFD">
        <w:rPr>
          <w:rFonts w:ascii="Arial" w:hAnsi="Arial" w:cs="Arial"/>
          <w:color w:val="000000"/>
          <w:sz w:val="20"/>
        </w:rPr>
        <w:t>заключение</w:t>
      </w:r>
      <w:r w:rsidR="00B978B5" w:rsidRPr="007B5BFD">
        <w:rPr>
          <w:rFonts w:ascii="Arial" w:hAnsi="Arial" w:cs="Arial"/>
          <w:color w:val="000000"/>
          <w:sz w:val="20"/>
        </w:rPr>
        <w:t xml:space="preserve"> </w:t>
      </w:r>
      <w:r w:rsidRPr="007B5BFD">
        <w:rPr>
          <w:rFonts w:ascii="Arial" w:hAnsi="Arial" w:cs="Arial"/>
          <w:color w:val="000000"/>
          <w:sz w:val="20"/>
        </w:rPr>
        <w:t>государственной</w:t>
      </w:r>
      <w:r w:rsidR="00B978B5" w:rsidRPr="007B5BFD">
        <w:rPr>
          <w:rFonts w:ascii="Arial" w:hAnsi="Arial" w:cs="Arial"/>
          <w:color w:val="000000"/>
          <w:sz w:val="20"/>
        </w:rPr>
        <w:t xml:space="preserve"> </w:t>
      </w:r>
      <w:r w:rsidRPr="007B5BFD">
        <w:rPr>
          <w:rFonts w:ascii="Arial" w:hAnsi="Arial" w:cs="Arial"/>
          <w:color w:val="000000"/>
          <w:sz w:val="20"/>
        </w:rPr>
        <w:t>экспертизы</w:t>
      </w:r>
      <w:r w:rsidR="00B978B5" w:rsidRPr="007B5BFD">
        <w:rPr>
          <w:rFonts w:ascii="Arial" w:hAnsi="Arial" w:cs="Arial"/>
          <w:color w:val="000000"/>
          <w:sz w:val="20"/>
        </w:rPr>
        <w:t xml:space="preserve"> </w:t>
      </w:r>
      <w:r w:rsidRPr="007B5BFD">
        <w:rPr>
          <w:rFonts w:ascii="Arial" w:hAnsi="Arial" w:cs="Arial"/>
          <w:color w:val="000000"/>
          <w:sz w:val="20"/>
        </w:rPr>
        <w:t>проектной</w:t>
      </w:r>
      <w:r w:rsidR="00B978B5" w:rsidRPr="007B5BFD">
        <w:rPr>
          <w:rFonts w:ascii="Arial" w:hAnsi="Arial" w:cs="Arial"/>
          <w:color w:val="000000"/>
          <w:sz w:val="20"/>
        </w:rPr>
        <w:t xml:space="preserve"> </w:t>
      </w:r>
      <w:r w:rsidRPr="007B5BFD">
        <w:rPr>
          <w:rFonts w:ascii="Arial" w:hAnsi="Arial" w:cs="Arial"/>
          <w:color w:val="000000"/>
          <w:sz w:val="20"/>
        </w:rPr>
        <w:t>документации</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случаях,</w:t>
      </w:r>
      <w:r w:rsidR="00B978B5" w:rsidRPr="007B5BFD">
        <w:rPr>
          <w:rFonts w:ascii="Arial" w:hAnsi="Arial" w:cs="Arial"/>
          <w:color w:val="000000"/>
          <w:sz w:val="20"/>
        </w:rPr>
        <w:t xml:space="preserve"> </w:t>
      </w:r>
      <w:r w:rsidRPr="007B5BFD">
        <w:rPr>
          <w:rFonts w:ascii="Arial" w:hAnsi="Arial" w:cs="Arial"/>
          <w:color w:val="000000"/>
          <w:sz w:val="20"/>
        </w:rPr>
        <w:t>предусмотренных</w:t>
      </w:r>
      <w:r w:rsidR="00B978B5" w:rsidRPr="007B5BFD">
        <w:rPr>
          <w:rFonts w:ascii="Arial" w:hAnsi="Arial" w:cs="Arial"/>
          <w:color w:val="000000"/>
          <w:sz w:val="20"/>
        </w:rPr>
        <w:t xml:space="preserve"> </w:t>
      </w:r>
      <w:hyperlink w:anchor="P2676" w:history="1">
        <w:r w:rsidRPr="007B5BFD">
          <w:rPr>
            <w:rFonts w:ascii="Arial" w:hAnsi="Arial" w:cs="Arial"/>
            <w:color w:val="000000"/>
            <w:sz w:val="20"/>
          </w:rPr>
          <w:t>частью</w:t>
        </w:r>
        <w:r w:rsidR="00B978B5" w:rsidRPr="007B5BFD">
          <w:rPr>
            <w:rFonts w:ascii="Arial" w:hAnsi="Arial" w:cs="Arial"/>
            <w:color w:val="000000"/>
            <w:sz w:val="20"/>
          </w:rPr>
          <w:t xml:space="preserve"> </w:t>
        </w:r>
        <w:r w:rsidRPr="007B5BFD">
          <w:rPr>
            <w:rFonts w:ascii="Arial" w:hAnsi="Arial" w:cs="Arial"/>
            <w:color w:val="000000"/>
            <w:sz w:val="20"/>
          </w:rPr>
          <w:t>3.4</w:t>
        </w:r>
        <w:r w:rsidR="00B978B5" w:rsidRPr="007B5BFD">
          <w:rPr>
            <w:rFonts w:ascii="Arial" w:hAnsi="Arial" w:cs="Arial"/>
            <w:color w:val="000000"/>
            <w:sz w:val="20"/>
          </w:rPr>
          <w:t xml:space="preserve"> </w:t>
        </w:r>
        <w:r w:rsidRPr="007B5BFD">
          <w:rPr>
            <w:rFonts w:ascii="Arial" w:hAnsi="Arial" w:cs="Arial"/>
            <w:color w:val="000000"/>
            <w:sz w:val="20"/>
          </w:rPr>
          <w:t>статьи</w:t>
        </w:r>
        <w:r w:rsidR="00B978B5" w:rsidRPr="007B5BFD">
          <w:rPr>
            <w:rFonts w:ascii="Arial" w:hAnsi="Arial" w:cs="Arial"/>
            <w:color w:val="000000"/>
            <w:sz w:val="20"/>
          </w:rPr>
          <w:t xml:space="preserve"> </w:t>
        </w:r>
        <w:r w:rsidRPr="007B5BFD">
          <w:rPr>
            <w:rFonts w:ascii="Arial" w:hAnsi="Arial" w:cs="Arial"/>
            <w:color w:val="000000"/>
            <w:sz w:val="20"/>
          </w:rPr>
          <w:t>49</w:t>
        </w:r>
      </w:hyperlink>
      <w:r w:rsidR="00B978B5" w:rsidRPr="007B5BFD">
        <w:rPr>
          <w:rFonts w:ascii="Arial" w:hAnsi="Arial" w:cs="Arial"/>
          <w:color w:val="000000"/>
          <w:sz w:val="20"/>
        </w:rPr>
        <w:t xml:space="preserve"> </w:t>
      </w:r>
      <w:r w:rsidRPr="007B5BFD">
        <w:rPr>
          <w:rFonts w:ascii="Arial" w:hAnsi="Arial" w:cs="Arial"/>
          <w:color w:val="000000"/>
          <w:sz w:val="20"/>
        </w:rPr>
        <w:t>ГрК</w:t>
      </w:r>
      <w:r w:rsidR="00B978B5" w:rsidRPr="007B5BFD">
        <w:rPr>
          <w:rFonts w:ascii="Arial" w:hAnsi="Arial" w:cs="Arial"/>
          <w:color w:val="000000"/>
          <w:sz w:val="20"/>
        </w:rPr>
        <w:t xml:space="preserve"> </w:t>
      </w:r>
      <w:r w:rsidRPr="007B5BFD">
        <w:rPr>
          <w:rFonts w:ascii="Arial" w:hAnsi="Arial" w:cs="Arial"/>
          <w:color w:val="000000"/>
          <w:sz w:val="20"/>
        </w:rPr>
        <w:t>РФ,</w:t>
      </w:r>
      <w:r w:rsidR="00B978B5" w:rsidRPr="007B5BFD">
        <w:rPr>
          <w:rFonts w:ascii="Arial" w:hAnsi="Arial" w:cs="Arial"/>
          <w:color w:val="000000"/>
          <w:sz w:val="20"/>
        </w:rPr>
        <w:t xml:space="preserve"> </w:t>
      </w:r>
      <w:r w:rsidRPr="007B5BFD">
        <w:rPr>
          <w:rFonts w:ascii="Arial" w:hAnsi="Arial" w:cs="Arial"/>
          <w:color w:val="000000"/>
          <w:sz w:val="20"/>
        </w:rPr>
        <w:t>положительное</w:t>
      </w:r>
      <w:r w:rsidR="00B978B5" w:rsidRPr="007B5BFD">
        <w:rPr>
          <w:rFonts w:ascii="Arial" w:hAnsi="Arial" w:cs="Arial"/>
          <w:color w:val="000000"/>
          <w:sz w:val="20"/>
        </w:rPr>
        <w:t xml:space="preserve"> </w:t>
      </w:r>
      <w:r w:rsidRPr="007B5BFD">
        <w:rPr>
          <w:rFonts w:ascii="Arial" w:hAnsi="Arial" w:cs="Arial"/>
          <w:color w:val="000000"/>
          <w:sz w:val="20"/>
        </w:rPr>
        <w:t>заключение</w:t>
      </w:r>
      <w:r w:rsidR="00B978B5" w:rsidRPr="007B5BFD">
        <w:rPr>
          <w:rFonts w:ascii="Arial" w:hAnsi="Arial" w:cs="Arial"/>
          <w:color w:val="000000"/>
          <w:sz w:val="20"/>
        </w:rPr>
        <w:t xml:space="preserve"> </w:t>
      </w:r>
      <w:r w:rsidRPr="007B5BFD">
        <w:rPr>
          <w:rFonts w:ascii="Arial" w:hAnsi="Arial" w:cs="Arial"/>
          <w:color w:val="000000"/>
          <w:sz w:val="20"/>
        </w:rPr>
        <w:t>государственной</w:t>
      </w:r>
      <w:r w:rsidR="00B978B5" w:rsidRPr="007B5BFD">
        <w:rPr>
          <w:rFonts w:ascii="Arial" w:hAnsi="Arial" w:cs="Arial"/>
          <w:color w:val="000000"/>
          <w:sz w:val="20"/>
        </w:rPr>
        <w:t xml:space="preserve"> </w:t>
      </w:r>
      <w:r w:rsidRPr="007B5BFD">
        <w:rPr>
          <w:rFonts w:ascii="Arial" w:hAnsi="Arial" w:cs="Arial"/>
          <w:color w:val="000000"/>
          <w:sz w:val="20"/>
        </w:rPr>
        <w:t>экологической</w:t>
      </w:r>
      <w:r w:rsidR="00B978B5" w:rsidRPr="007B5BFD">
        <w:rPr>
          <w:rFonts w:ascii="Arial" w:hAnsi="Arial" w:cs="Arial"/>
          <w:color w:val="000000"/>
          <w:sz w:val="20"/>
        </w:rPr>
        <w:t xml:space="preserve"> </w:t>
      </w:r>
      <w:r w:rsidRPr="007B5BFD">
        <w:rPr>
          <w:rFonts w:ascii="Arial" w:hAnsi="Arial" w:cs="Arial"/>
          <w:color w:val="000000"/>
          <w:sz w:val="20"/>
        </w:rPr>
        <w:t>экспертизы</w:t>
      </w:r>
      <w:r w:rsidR="00B978B5" w:rsidRPr="007B5BFD">
        <w:rPr>
          <w:rFonts w:ascii="Arial" w:hAnsi="Arial" w:cs="Arial"/>
          <w:color w:val="000000"/>
          <w:sz w:val="20"/>
        </w:rPr>
        <w:t xml:space="preserve"> </w:t>
      </w:r>
      <w:r w:rsidRPr="007B5BFD">
        <w:rPr>
          <w:rFonts w:ascii="Arial" w:hAnsi="Arial" w:cs="Arial"/>
          <w:color w:val="000000"/>
          <w:sz w:val="20"/>
        </w:rPr>
        <w:t>проектной</w:t>
      </w:r>
      <w:r w:rsidR="00B978B5" w:rsidRPr="007B5BFD">
        <w:rPr>
          <w:rFonts w:ascii="Arial" w:hAnsi="Arial" w:cs="Arial"/>
          <w:color w:val="000000"/>
          <w:sz w:val="20"/>
        </w:rPr>
        <w:t xml:space="preserve"> </w:t>
      </w:r>
      <w:r w:rsidRPr="007B5BFD">
        <w:rPr>
          <w:rFonts w:ascii="Arial" w:hAnsi="Arial" w:cs="Arial"/>
          <w:color w:val="000000"/>
          <w:sz w:val="20"/>
        </w:rPr>
        <w:t>документации</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случаях,</w:t>
      </w:r>
      <w:r w:rsidR="00B978B5" w:rsidRPr="007B5BFD">
        <w:rPr>
          <w:rFonts w:ascii="Arial" w:hAnsi="Arial" w:cs="Arial"/>
          <w:color w:val="000000"/>
          <w:sz w:val="20"/>
        </w:rPr>
        <w:t xml:space="preserve"> </w:t>
      </w:r>
      <w:r w:rsidRPr="007B5BFD">
        <w:rPr>
          <w:rFonts w:ascii="Arial" w:hAnsi="Arial" w:cs="Arial"/>
          <w:color w:val="000000"/>
          <w:sz w:val="20"/>
        </w:rPr>
        <w:t>предусмотренных</w:t>
      </w:r>
      <w:r w:rsidR="00B978B5" w:rsidRPr="007B5BFD">
        <w:rPr>
          <w:rFonts w:ascii="Arial" w:hAnsi="Arial" w:cs="Arial"/>
          <w:color w:val="000000"/>
          <w:sz w:val="20"/>
        </w:rPr>
        <w:t xml:space="preserve"> </w:t>
      </w:r>
      <w:hyperlink w:anchor="P2731" w:history="1">
        <w:r w:rsidRPr="007B5BFD">
          <w:rPr>
            <w:rFonts w:ascii="Arial" w:hAnsi="Arial" w:cs="Arial"/>
            <w:color w:val="000000"/>
            <w:sz w:val="20"/>
          </w:rPr>
          <w:t>частью</w:t>
        </w:r>
        <w:r w:rsidR="00B978B5" w:rsidRPr="007B5BFD">
          <w:rPr>
            <w:rFonts w:ascii="Arial" w:hAnsi="Arial" w:cs="Arial"/>
            <w:color w:val="000000"/>
            <w:sz w:val="20"/>
          </w:rPr>
          <w:t xml:space="preserve"> </w:t>
        </w:r>
        <w:r w:rsidRPr="007B5BFD">
          <w:rPr>
            <w:rFonts w:ascii="Arial" w:hAnsi="Arial" w:cs="Arial"/>
            <w:color w:val="000000"/>
            <w:sz w:val="20"/>
          </w:rPr>
          <w:t>6</w:t>
        </w:r>
        <w:r w:rsidR="00B978B5" w:rsidRPr="007B5BFD">
          <w:rPr>
            <w:rFonts w:ascii="Arial" w:hAnsi="Arial" w:cs="Arial"/>
            <w:color w:val="000000"/>
            <w:sz w:val="20"/>
          </w:rPr>
          <w:t xml:space="preserve"> </w:t>
        </w:r>
        <w:r w:rsidRPr="007B5BFD">
          <w:rPr>
            <w:rFonts w:ascii="Arial" w:hAnsi="Arial" w:cs="Arial"/>
            <w:color w:val="000000"/>
            <w:sz w:val="20"/>
          </w:rPr>
          <w:t>статьи</w:t>
        </w:r>
        <w:r w:rsidR="00B978B5" w:rsidRPr="007B5BFD">
          <w:rPr>
            <w:rFonts w:ascii="Arial" w:hAnsi="Arial" w:cs="Arial"/>
            <w:color w:val="000000"/>
            <w:sz w:val="20"/>
          </w:rPr>
          <w:t xml:space="preserve"> </w:t>
        </w:r>
        <w:r w:rsidRPr="007B5BFD">
          <w:rPr>
            <w:rFonts w:ascii="Arial" w:hAnsi="Arial" w:cs="Arial"/>
            <w:color w:val="000000"/>
            <w:sz w:val="20"/>
          </w:rPr>
          <w:t>49</w:t>
        </w:r>
      </w:hyperlink>
      <w:r w:rsidR="00B978B5" w:rsidRPr="007B5BFD">
        <w:rPr>
          <w:rFonts w:ascii="Arial" w:hAnsi="Arial" w:cs="Arial"/>
          <w:color w:val="000000"/>
          <w:sz w:val="20"/>
        </w:rPr>
        <w:t xml:space="preserve"> </w:t>
      </w:r>
      <w:r w:rsidRPr="007B5BFD">
        <w:rPr>
          <w:rFonts w:ascii="Arial" w:hAnsi="Arial" w:cs="Arial"/>
          <w:color w:val="000000"/>
          <w:sz w:val="20"/>
        </w:rPr>
        <w:t>ГрК</w:t>
      </w:r>
      <w:r w:rsidR="00B978B5" w:rsidRPr="007B5BFD">
        <w:rPr>
          <w:rFonts w:ascii="Arial" w:hAnsi="Arial" w:cs="Arial"/>
          <w:color w:val="000000"/>
          <w:sz w:val="20"/>
        </w:rPr>
        <w:t xml:space="preserve"> </w:t>
      </w:r>
      <w:r w:rsidRPr="007B5BFD">
        <w:rPr>
          <w:rFonts w:ascii="Arial" w:hAnsi="Arial" w:cs="Arial"/>
          <w:color w:val="000000"/>
          <w:sz w:val="20"/>
        </w:rPr>
        <w:t>РФ;</w:t>
      </w:r>
    </w:p>
    <w:p w:rsidR="0020695B" w:rsidRPr="007B5BFD" w:rsidRDefault="0020695B" w:rsidP="007B5BFD">
      <w:pPr>
        <w:shd w:val="clear" w:color="auto" w:fill="FFFFFF"/>
        <w:ind w:firstLine="540"/>
        <w:jc w:val="both"/>
        <w:rPr>
          <w:rFonts w:ascii="Arial" w:hAnsi="Arial" w:cs="Arial"/>
          <w:color w:val="000000"/>
          <w:sz w:val="20"/>
        </w:rPr>
      </w:pPr>
      <w:bookmarkStart w:id="49" w:name="dst102022"/>
      <w:bookmarkStart w:id="50" w:name="dst3066"/>
      <w:bookmarkStart w:id="51" w:name="dst3067"/>
      <w:bookmarkStart w:id="52" w:name="dst264"/>
      <w:bookmarkEnd w:id="49"/>
      <w:bookmarkEnd w:id="50"/>
      <w:bookmarkEnd w:id="51"/>
      <w:bookmarkEnd w:id="52"/>
      <w:r w:rsidRPr="007B5BFD">
        <w:rPr>
          <w:rFonts w:ascii="Arial" w:hAnsi="Arial" w:cs="Arial"/>
          <w:color w:val="000000"/>
          <w:sz w:val="20"/>
        </w:rPr>
        <w:t>4.1)</w:t>
      </w:r>
      <w:r w:rsidR="00B978B5" w:rsidRPr="007B5BFD">
        <w:rPr>
          <w:rFonts w:ascii="Arial" w:hAnsi="Arial" w:cs="Arial"/>
          <w:color w:val="000000"/>
          <w:sz w:val="20"/>
        </w:rPr>
        <w:t xml:space="preserve"> </w:t>
      </w:r>
      <w:r w:rsidRPr="007B5BFD">
        <w:rPr>
          <w:rFonts w:ascii="Arial" w:hAnsi="Arial" w:cs="Arial"/>
          <w:color w:val="000000"/>
          <w:sz w:val="20"/>
        </w:rPr>
        <w:t>подтверждение</w:t>
      </w:r>
      <w:r w:rsidR="00B978B5" w:rsidRPr="007B5BFD">
        <w:rPr>
          <w:rFonts w:ascii="Arial" w:hAnsi="Arial" w:cs="Arial"/>
          <w:color w:val="000000"/>
          <w:sz w:val="20"/>
        </w:rPr>
        <w:t xml:space="preserve"> </w:t>
      </w:r>
      <w:r w:rsidRPr="007B5BFD">
        <w:rPr>
          <w:rFonts w:ascii="Arial" w:hAnsi="Arial" w:cs="Arial"/>
          <w:color w:val="000000"/>
          <w:sz w:val="20"/>
        </w:rPr>
        <w:t>соответствия</w:t>
      </w:r>
      <w:r w:rsidR="00B978B5" w:rsidRPr="007B5BFD">
        <w:rPr>
          <w:rFonts w:ascii="Arial" w:hAnsi="Arial" w:cs="Arial"/>
          <w:color w:val="000000"/>
          <w:sz w:val="20"/>
        </w:rPr>
        <w:t xml:space="preserve"> </w:t>
      </w:r>
      <w:r w:rsidRPr="007B5BFD">
        <w:rPr>
          <w:rFonts w:ascii="Arial" w:hAnsi="Arial" w:cs="Arial"/>
          <w:color w:val="000000"/>
          <w:sz w:val="20"/>
        </w:rPr>
        <w:t>вносимых</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проектную</w:t>
      </w:r>
      <w:r w:rsidR="00B978B5" w:rsidRPr="007B5BFD">
        <w:rPr>
          <w:rFonts w:ascii="Arial" w:hAnsi="Arial" w:cs="Arial"/>
          <w:color w:val="000000"/>
          <w:sz w:val="20"/>
        </w:rPr>
        <w:t xml:space="preserve"> </w:t>
      </w:r>
      <w:r w:rsidRPr="007B5BFD">
        <w:rPr>
          <w:rFonts w:ascii="Arial" w:hAnsi="Arial" w:cs="Arial"/>
          <w:color w:val="000000"/>
          <w:sz w:val="20"/>
        </w:rPr>
        <w:t>документацию</w:t>
      </w:r>
      <w:r w:rsidR="00B978B5" w:rsidRPr="007B5BFD">
        <w:rPr>
          <w:rFonts w:ascii="Arial" w:hAnsi="Arial" w:cs="Arial"/>
          <w:color w:val="000000"/>
          <w:sz w:val="20"/>
        </w:rPr>
        <w:t xml:space="preserve"> </w:t>
      </w:r>
      <w:r w:rsidRPr="007B5BFD">
        <w:rPr>
          <w:rFonts w:ascii="Arial" w:hAnsi="Arial" w:cs="Arial"/>
          <w:color w:val="000000"/>
          <w:sz w:val="20"/>
        </w:rPr>
        <w:t>изменений</w:t>
      </w:r>
      <w:r w:rsidR="00B978B5" w:rsidRPr="007B5BFD">
        <w:rPr>
          <w:rFonts w:ascii="Arial" w:hAnsi="Arial" w:cs="Arial"/>
          <w:color w:val="000000"/>
          <w:sz w:val="20"/>
        </w:rPr>
        <w:t xml:space="preserve"> </w:t>
      </w:r>
      <w:r w:rsidRPr="007B5BFD">
        <w:rPr>
          <w:rFonts w:ascii="Arial" w:hAnsi="Arial" w:cs="Arial"/>
          <w:color w:val="000000"/>
          <w:sz w:val="20"/>
        </w:rPr>
        <w:t>требованиям,</w:t>
      </w:r>
      <w:r w:rsidR="00B978B5" w:rsidRPr="007B5BFD">
        <w:rPr>
          <w:rFonts w:ascii="Arial" w:hAnsi="Arial" w:cs="Arial"/>
          <w:color w:val="000000"/>
          <w:sz w:val="20"/>
        </w:rPr>
        <w:t xml:space="preserve"> </w:t>
      </w:r>
      <w:r w:rsidRPr="007B5BFD">
        <w:rPr>
          <w:rFonts w:ascii="Arial" w:hAnsi="Arial" w:cs="Arial"/>
          <w:color w:val="000000"/>
          <w:sz w:val="20"/>
        </w:rPr>
        <w:t>указанным</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части</w:t>
      </w:r>
      <w:r w:rsidR="00B978B5" w:rsidRPr="007B5BFD">
        <w:rPr>
          <w:rFonts w:ascii="Arial" w:hAnsi="Arial" w:cs="Arial"/>
          <w:color w:val="000000"/>
          <w:sz w:val="20"/>
        </w:rPr>
        <w:t xml:space="preserve"> </w:t>
      </w:r>
      <w:r w:rsidRPr="007B5BFD">
        <w:rPr>
          <w:rFonts w:ascii="Arial" w:hAnsi="Arial" w:cs="Arial"/>
          <w:color w:val="000000"/>
          <w:sz w:val="20"/>
        </w:rPr>
        <w:t>3.8</w:t>
      </w:r>
      <w:r w:rsidR="00B978B5" w:rsidRPr="007B5BFD">
        <w:rPr>
          <w:rFonts w:ascii="Arial" w:hAnsi="Arial" w:cs="Arial"/>
          <w:color w:val="000000"/>
          <w:sz w:val="20"/>
        </w:rPr>
        <w:t xml:space="preserve"> </w:t>
      </w:r>
      <w:r w:rsidRPr="007B5BFD">
        <w:rPr>
          <w:rFonts w:ascii="Arial" w:hAnsi="Arial" w:cs="Arial"/>
          <w:color w:val="000000"/>
          <w:sz w:val="20"/>
        </w:rPr>
        <w:t>статьи</w:t>
      </w:r>
      <w:r w:rsidR="00B978B5" w:rsidRPr="007B5BFD">
        <w:rPr>
          <w:rFonts w:ascii="Arial" w:hAnsi="Arial" w:cs="Arial"/>
          <w:color w:val="000000"/>
          <w:sz w:val="20"/>
        </w:rPr>
        <w:t xml:space="preserve"> </w:t>
      </w:r>
      <w:r w:rsidRPr="007B5BFD">
        <w:rPr>
          <w:rFonts w:ascii="Arial" w:hAnsi="Arial" w:cs="Arial"/>
          <w:color w:val="000000"/>
          <w:sz w:val="20"/>
        </w:rPr>
        <w:t>49</w:t>
      </w:r>
      <w:r w:rsidR="00B978B5" w:rsidRPr="007B5BFD">
        <w:rPr>
          <w:rFonts w:ascii="Arial" w:hAnsi="Arial" w:cs="Arial"/>
          <w:color w:val="000000"/>
          <w:sz w:val="20"/>
        </w:rPr>
        <w:t xml:space="preserve"> </w:t>
      </w:r>
      <w:r w:rsidRPr="007B5BFD">
        <w:rPr>
          <w:rFonts w:ascii="Arial" w:hAnsi="Arial" w:cs="Arial"/>
          <w:color w:val="000000"/>
          <w:sz w:val="20"/>
        </w:rPr>
        <w:t>ГрК</w:t>
      </w:r>
      <w:r w:rsidR="00B978B5" w:rsidRPr="007B5BFD">
        <w:rPr>
          <w:rFonts w:ascii="Arial" w:hAnsi="Arial" w:cs="Arial"/>
          <w:color w:val="000000"/>
          <w:sz w:val="20"/>
        </w:rPr>
        <w:t xml:space="preserve"> </w:t>
      </w:r>
      <w:r w:rsidRPr="007B5BFD">
        <w:rPr>
          <w:rFonts w:ascii="Arial" w:hAnsi="Arial" w:cs="Arial"/>
          <w:color w:val="000000"/>
          <w:sz w:val="20"/>
        </w:rPr>
        <w:t>РФ,</w:t>
      </w:r>
      <w:r w:rsidR="00B978B5" w:rsidRPr="007B5BFD">
        <w:rPr>
          <w:rFonts w:ascii="Arial" w:hAnsi="Arial" w:cs="Arial"/>
          <w:color w:val="000000"/>
          <w:sz w:val="20"/>
        </w:rPr>
        <w:t xml:space="preserve"> </w:t>
      </w:r>
      <w:r w:rsidRPr="007B5BFD">
        <w:rPr>
          <w:rFonts w:ascii="Arial" w:hAnsi="Arial" w:cs="Arial"/>
          <w:color w:val="000000"/>
          <w:sz w:val="20"/>
        </w:rPr>
        <w:t>предоставленное</w:t>
      </w:r>
      <w:r w:rsidR="00B978B5" w:rsidRPr="007B5BFD">
        <w:rPr>
          <w:rFonts w:ascii="Arial" w:hAnsi="Arial" w:cs="Arial"/>
          <w:color w:val="000000"/>
          <w:sz w:val="20"/>
        </w:rPr>
        <w:t xml:space="preserve"> </w:t>
      </w:r>
      <w:r w:rsidRPr="007B5BFD">
        <w:rPr>
          <w:rFonts w:ascii="Arial" w:hAnsi="Arial" w:cs="Arial"/>
          <w:color w:val="000000"/>
          <w:sz w:val="20"/>
        </w:rPr>
        <w:t>лицом,</w:t>
      </w:r>
      <w:r w:rsidR="00B978B5" w:rsidRPr="007B5BFD">
        <w:rPr>
          <w:rFonts w:ascii="Arial" w:hAnsi="Arial" w:cs="Arial"/>
          <w:color w:val="000000"/>
          <w:sz w:val="20"/>
        </w:rPr>
        <w:t xml:space="preserve"> </w:t>
      </w:r>
      <w:r w:rsidRPr="007B5BFD">
        <w:rPr>
          <w:rFonts w:ascii="Arial" w:hAnsi="Arial" w:cs="Arial"/>
          <w:color w:val="000000"/>
          <w:sz w:val="20"/>
        </w:rPr>
        <w:t>являющимся</w:t>
      </w:r>
      <w:r w:rsidR="00B978B5" w:rsidRPr="007B5BFD">
        <w:rPr>
          <w:rFonts w:ascii="Arial" w:hAnsi="Arial" w:cs="Arial"/>
          <w:color w:val="000000"/>
          <w:sz w:val="20"/>
        </w:rPr>
        <w:t xml:space="preserve"> </w:t>
      </w:r>
      <w:r w:rsidRPr="007B5BFD">
        <w:rPr>
          <w:rFonts w:ascii="Arial" w:hAnsi="Arial" w:cs="Arial"/>
          <w:color w:val="000000"/>
          <w:sz w:val="20"/>
        </w:rPr>
        <w:t>членом</w:t>
      </w:r>
      <w:r w:rsidR="00B978B5" w:rsidRPr="007B5BFD">
        <w:rPr>
          <w:rFonts w:ascii="Arial" w:hAnsi="Arial" w:cs="Arial"/>
          <w:color w:val="000000"/>
          <w:sz w:val="20"/>
        </w:rPr>
        <w:t xml:space="preserve"> </w:t>
      </w:r>
      <w:r w:rsidRPr="007B5BFD">
        <w:rPr>
          <w:rFonts w:ascii="Arial" w:hAnsi="Arial" w:cs="Arial"/>
          <w:color w:val="000000"/>
          <w:sz w:val="20"/>
        </w:rPr>
        <w:t>саморегулируемой</w:t>
      </w:r>
      <w:r w:rsidR="00B978B5" w:rsidRPr="007B5BFD">
        <w:rPr>
          <w:rFonts w:ascii="Arial" w:hAnsi="Arial" w:cs="Arial"/>
          <w:color w:val="000000"/>
          <w:sz w:val="20"/>
        </w:rPr>
        <w:t xml:space="preserve"> </w:t>
      </w:r>
      <w:r w:rsidRPr="007B5BFD">
        <w:rPr>
          <w:rFonts w:ascii="Arial" w:hAnsi="Arial" w:cs="Arial"/>
          <w:color w:val="000000"/>
          <w:sz w:val="20"/>
        </w:rPr>
        <w:t>организации,</w:t>
      </w:r>
      <w:r w:rsidR="00B978B5" w:rsidRPr="007B5BFD">
        <w:rPr>
          <w:rFonts w:ascii="Arial" w:hAnsi="Arial" w:cs="Arial"/>
          <w:color w:val="000000"/>
          <w:sz w:val="20"/>
        </w:rPr>
        <w:t xml:space="preserve"> </w:t>
      </w:r>
      <w:r w:rsidRPr="007B5BFD">
        <w:rPr>
          <w:rFonts w:ascii="Arial" w:hAnsi="Arial" w:cs="Arial"/>
          <w:color w:val="000000"/>
          <w:sz w:val="20"/>
        </w:rPr>
        <w:t>основанной</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членстве</w:t>
      </w:r>
      <w:r w:rsidR="00B978B5" w:rsidRPr="007B5BFD">
        <w:rPr>
          <w:rFonts w:ascii="Arial" w:hAnsi="Arial" w:cs="Arial"/>
          <w:color w:val="000000"/>
          <w:sz w:val="20"/>
        </w:rPr>
        <w:t xml:space="preserve"> </w:t>
      </w:r>
      <w:r w:rsidRPr="007B5BFD">
        <w:rPr>
          <w:rFonts w:ascii="Arial" w:hAnsi="Arial" w:cs="Arial"/>
          <w:color w:val="000000"/>
          <w:sz w:val="20"/>
        </w:rPr>
        <w:t>лиц,</w:t>
      </w:r>
      <w:r w:rsidR="00B978B5" w:rsidRPr="007B5BFD">
        <w:rPr>
          <w:rFonts w:ascii="Arial" w:hAnsi="Arial" w:cs="Arial"/>
          <w:color w:val="000000"/>
          <w:sz w:val="20"/>
        </w:rPr>
        <w:t xml:space="preserve"> </w:t>
      </w:r>
      <w:r w:rsidRPr="007B5BFD">
        <w:rPr>
          <w:rFonts w:ascii="Arial" w:hAnsi="Arial" w:cs="Arial"/>
          <w:color w:val="000000"/>
          <w:sz w:val="20"/>
        </w:rPr>
        <w:t>осуществляющих</w:t>
      </w:r>
      <w:r w:rsidR="00B978B5" w:rsidRPr="007B5BFD">
        <w:rPr>
          <w:rFonts w:ascii="Arial" w:hAnsi="Arial" w:cs="Arial"/>
          <w:color w:val="000000"/>
          <w:sz w:val="20"/>
        </w:rPr>
        <w:t xml:space="preserve"> </w:t>
      </w:r>
      <w:r w:rsidRPr="007B5BFD">
        <w:rPr>
          <w:rFonts w:ascii="Arial" w:hAnsi="Arial" w:cs="Arial"/>
          <w:color w:val="000000"/>
          <w:sz w:val="20"/>
        </w:rPr>
        <w:t>подготовку</w:t>
      </w:r>
      <w:r w:rsidR="00B978B5" w:rsidRPr="007B5BFD">
        <w:rPr>
          <w:rFonts w:ascii="Arial" w:hAnsi="Arial" w:cs="Arial"/>
          <w:color w:val="000000"/>
          <w:sz w:val="20"/>
        </w:rPr>
        <w:t xml:space="preserve"> </w:t>
      </w:r>
      <w:r w:rsidRPr="007B5BFD">
        <w:rPr>
          <w:rFonts w:ascii="Arial" w:hAnsi="Arial" w:cs="Arial"/>
          <w:color w:val="000000"/>
          <w:sz w:val="20"/>
        </w:rPr>
        <w:t>проектной</w:t>
      </w:r>
      <w:r w:rsidR="00B978B5" w:rsidRPr="007B5BFD">
        <w:rPr>
          <w:rFonts w:ascii="Arial" w:hAnsi="Arial" w:cs="Arial"/>
          <w:color w:val="000000"/>
          <w:sz w:val="20"/>
        </w:rPr>
        <w:t xml:space="preserve"> </w:t>
      </w:r>
      <w:r w:rsidRPr="007B5BFD">
        <w:rPr>
          <w:rFonts w:ascii="Arial" w:hAnsi="Arial" w:cs="Arial"/>
          <w:color w:val="000000"/>
          <w:sz w:val="20"/>
        </w:rPr>
        <w:t>документации,</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утвержденное</w:t>
      </w:r>
      <w:r w:rsidR="00B978B5" w:rsidRPr="007B5BFD">
        <w:rPr>
          <w:rFonts w:ascii="Arial" w:hAnsi="Arial" w:cs="Arial"/>
          <w:color w:val="000000"/>
          <w:sz w:val="20"/>
        </w:rPr>
        <w:t xml:space="preserve"> </w:t>
      </w:r>
      <w:r w:rsidRPr="007B5BFD">
        <w:rPr>
          <w:rFonts w:ascii="Arial" w:hAnsi="Arial" w:cs="Arial"/>
          <w:color w:val="000000"/>
          <w:sz w:val="20"/>
        </w:rPr>
        <w:t>привлеченным</w:t>
      </w:r>
      <w:r w:rsidR="00B978B5" w:rsidRPr="007B5BFD">
        <w:rPr>
          <w:rFonts w:ascii="Arial" w:hAnsi="Arial" w:cs="Arial"/>
          <w:color w:val="000000"/>
          <w:sz w:val="20"/>
        </w:rPr>
        <w:t xml:space="preserve"> </w:t>
      </w:r>
      <w:r w:rsidRPr="007B5BFD">
        <w:rPr>
          <w:rFonts w:ascii="Arial" w:hAnsi="Arial" w:cs="Arial"/>
          <w:color w:val="000000"/>
          <w:sz w:val="20"/>
        </w:rPr>
        <w:t>этим</w:t>
      </w:r>
      <w:r w:rsidR="00B978B5" w:rsidRPr="007B5BFD">
        <w:rPr>
          <w:rFonts w:ascii="Arial" w:hAnsi="Arial" w:cs="Arial"/>
          <w:color w:val="000000"/>
          <w:sz w:val="20"/>
        </w:rPr>
        <w:t xml:space="preserve"> </w:t>
      </w:r>
      <w:r w:rsidRPr="007B5BFD">
        <w:rPr>
          <w:rFonts w:ascii="Arial" w:hAnsi="Arial" w:cs="Arial"/>
          <w:color w:val="000000"/>
          <w:sz w:val="20"/>
        </w:rPr>
        <w:t>лицом</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соответствии</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ГрК</w:t>
      </w:r>
      <w:r w:rsidR="00B978B5" w:rsidRPr="007B5BFD">
        <w:rPr>
          <w:rFonts w:ascii="Arial" w:hAnsi="Arial" w:cs="Arial"/>
          <w:color w:val="000000"/>
          <w:sz w:val="20"/>
        </w:rPr>
        <w:t xml:space="preserve"> </w:t>
      </w:r>
      <w:r w:rsidRPr="007B5BFD">
        <w:rPr>
          <w:rFonts w:ascii="Arial" w:hAnsi="Arial" w:cs="Arial"/>
          <w:color w:val="000000"/>
          <w:sz w:val="20"/>
        </w:rPr>
        <w:t>РФ</w:t>
      </w:r>
      <w:r w:rsidR="00B978B5" w:rsidRPr="007B5BFD">
        <w:rPr>
          <w:rFonts w:ascii="Arial" w:hAnsi="Arial" w:cs="Arial"/>
          <w:color w:val="000000"/>
          <w:sz w:val="20"/>
        </w:rPr>
        <w:t xml:space="preserve"> </w:t>
      </w:r>
      <w:r w:rsidRPr="007B5BFD">
        <w:rPr>
          <w:rFonts w:ascii="Arial" w:hAnsi="Arial" w:cs="Arial"/>
          <w:color w:val="000000"/>
          <w:sz w:val="20"/>
        </w:rPr>
        <w:t>специалистом</w:t>
      </w:r>
      <w:r w:rsidR="00B978B5" w:rsidRPr="007B5BFD">
        <w:rPr>
          <w:rFonts w:ascii="Arial" w:hAnsi="Arial" w:cs="Arial"/>
          <w:color w:val="000000"/>
          <w:sz w:val="20"/>
        </w:rPr>
        <w:t xml:space="preserve"> </w:t>
      </w:r>
      <w:r w:rsidRPr="007B5BFD">
        <w:rPr>
          <w:rFonts w:ascii="Arial" w:hAnsi="Arial" w:cs="Arial"/>
          <w:color w:val="000000"/>
          <w:sz w:val="20"/>
        </w:rPr>
        <w:t>по</w:t>
      </w:r>
      <w:r w:rsidR="00B978B5" w:rsidRPr="007B5BFD">
        <w:rPr>
          <w:rFonts w:ascii="Arial" w:hAnsi="Arial" w:cs="Arial"/>
          <w:color w:val="000000"/>
          <w:sz w:val="20"/>
        </w:rPr>
        <w:t xml:space="preserve"> </w:t>
      </w:r>
      <w:r w:rsidRPr="007B5BFD">
        <w:rPr>
          <w:rFonts w:ascii="Arial" w:hAnsi="Arial" w:cs="Arial"/>
          <w:color w:val="000000"/>
          <w:sz w:val="20"/>
        </w:rPr>
        <w:t>организации</w:t>
      </w:r>
      <w:r w:rsidR="00B978B5" w:rsidRPr="007B5BFD">
        <w:rPr>
          <w:rFonts w:ascii="Arial" w:hAnsi="Arial" w:cs="Arial"/>
          <w:color w:val="000000"/>
          <w:sz w:val="20"/>
        </w:rPr>
        <w:t xml:space="preserve"> </w:t>
      </w:r>
      <w:r w:rsidRPr="007B5BFD">
        <w:rPr>
          <w:rFonts w:ascii="Arial" w:hAnsi="Arial" w:cs="Arial"/>
          <w:color w:val="000000"/>
          <w:sz w:val="20"/>
        </w:rPr>
        <w:t>архитектурно-строительного</w:t>
      </w:r>
      <w:r w:rsidR="00B978B5" w:rsidRPr="007B5BFD">
        <w:rPr>
          <w:rFonts w:ascii="Arial" w:hAnsi="Arial" w:cs="Arial"/>
          <w:color w:val="000000"/>
          <w:sz w:val="20"/>
        </w:rPr>
        <w:t xml:space="preserve"> </w:t>
      </w:r>
      <w:r w:rsidRPr="007B5BFD">
        <w:rPr>
          <w:rFonts w:ascii="Arial" w:hAnsi="Arial" w:cs="Arial"/>
          <w:color w:val="000000"/>
          <w:sz w:val="20"/>
        </w:rPr>
        <w:t>проектирования</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должности</w:t>
      </w:r>
      <w:r w:rsidR="00B978B5" w:rsidRPr="007B5BFD">
        <w:rPr>
          <w:rFonts w:ascii="Arial" w:hAnsi="Arial" w:cs="Arial"/>
          <w:color w:val="000000"/>
          <w:sz w:val="20"/>
        </w:rPr>
        <w:t xml:space="preserve"> </w:t>
      </w:r>
      <w:r w:rsidRPr="007B5BFD">
        <w:rPr>
          <w:rFonts w:ascii="Arial" w:hAnsi="Arial" w:cs="Arial"/>
          <w:color w:val="000000"/>
          <w:sz w:val="20"/>
        </w:rPr>
        <w:t>главного</w:t>
      </w:r>
      <w:r w:rsidR="00B978B5" w:rsidRPr="007B5BFD">
        <w:rPr>
          <w:rFonts w:ascii="Arial" w:hAnsi="Arial" w:cs="Arial"/>
          <w:color w:val="000000"/>
          <w:sz w:val="20"/>
        </w:rPr>
        <w:t xml:space="preserve"> </w:t>
      </w:r>
      <w:r w:rsidRPr="007B5BFD">
        <w:rPr>
          <w:rFonts w:ascii="Arial" w:hAnsi="Arial" w:cs="Arial"/>
          <w:color w:val="000000"/>
          <w:sz w:val="20"/>
        </w:rPr>
        <w:t>инженера</w:t>
      </w:r>
      <w:r w:rsidR="00B978B5" w:rsidRPr="007B5BFD">
        <w:rPr>
          <w:rFonts w:ascii="Arial" w:hAnsi="Arial" w:cs="Arial"/>
          <w:color w:val="000000"/>
          <w:sz w:val="20"/>
        </w:rPr>
        <w:t xml:space="preserve"> </w:t>
      </w:r>
      <w:r w:rsidRPr="007B5BFD">
        <w:rPr>
          <w:rFonts w:ascii="Arial" w:hAnsi="Arial" w:cs="Arial"/>
          <w:color w:val="000000"/>
          <w:sz w:val="20"/>
        </w:rPr>
        <w:t>проекта,</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случае</w:t>
      </w:r>
      <w:r w:rsidR="00B978B5" w:rsidRPr="007B5BFD">
        <w:rPr>
          <w:rFonts w:ascii="Arial" w:hAnsi="Arial" w:cs="Arial"/>
          <w:color w:val="000000"/>
          <w:sz w:val="20"/>
        </w:rPr>
        <w:t xml:space="preserve"> </w:t>
      </w:r>
      <w:r w:rsidRPr="007B5BFD">
        <w:rPr>
          <w:rFonts w:ascii="Arial" w:hAnsi="Arial" w:cs="Arial"/>
          <w:color w:val="000000"/>
          <w:sz w:val="20"/>
        </w:rPr>
        <w:t>внесения</w:t>
      </w:r>
      <w:r w:rsidR="00B978B5" w:rsidRPr="007B5BFD">
        <w:rPr>
          <w:rFonts w:ascii="Arial" w:hAnsi="Arial" w:cs="Arial"/>
          <w:color w:val="000000"/>
          <w:sz w:val="20"/>
        </w:rPr>
        <w:t xml:space="preserve"> </w:t>
      </w:r>
      <w:r w:rsidRPr="007B5BFD">
        <w:rPr>
          <w:rFonts w:ascii="Arial" w:hAnsi="Arial" w:cs="Arial"/>
          <w:color w:val="000000"/>
          <w:sz w:val="20"/>
        </w:rPr>
        <w:t>изменений</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проектную</w:t>
      </w:r>
      <w:r w:rsidR="00B978B5" w:rsidRPr="007B5BFD">
        <w:rPr>
          <w:rFonts w:ascii="Arial" w:hAnsi="Arial" w:cs="Arial"/>
          <w:color w:val="000000"/>
          <w:sz w:val="20"/>
        </w:rPr>
        <w:t xml:space="preserve"> </w:t>
      </w:r>
      <w:r w:rsidRPr="007B5BFD">
        <w:rPr>
          <w:rFonts w:ascii="Arial" w:hAnsi="Arial" w:cs="Arial"/>
          <w:color w:val="000000"/>
          <w:sz w:val="20"/>
        </w:rPr>
        <w:t>документацию</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соответствии</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частью</w:t>
      </w:r>
      <w:r w:rsidR="00B978B5" w:rsidRPr="007B5BFD">
        <w:rPr>
          <w:rFonts w:ascii="Arial" w:hAnsi="Arial" w:cs="Arial"/>
          <w:color w:val="000000"/>
          <w:sz w:val="20"/>
        </w:rPr>
        <w:t xml:space="preserve"> </w:t>
      </w:r>
      <w:r w:rsidRPr="007B5BFD">
        <w:rPr>
          <w:rFonts w:ascii="Arial" w:hAnsi="Arial" w:cs="Arial"/>
          <w:color w:val="000000"/>
          <w:sz w:val="20"/>
        </w:rPr>
        <w:t>3.8</w:t>
      </w:r>
      <w:r w:rsidR="00B978B5" w:rsidRPr="007B5BFD">
        <w:rPr>
          <w:rFonts w:ascii="Arial" w:hAnsi="Arial" w:cs="Arial"/>
          <w:color w:val="000000"/>
          <w:sz w:val="20"/>
        </w:rPr>
        <w:t xml:space="preserve"> </w:t>
      </w:r>
      <w:r w:rsidRPr="007B5BFD">
        <w:rPr>
          <w:rFonts w:ascii="Arial" w:hAnsi="Arial" w:cs="Arial"/>
          <w:color w:val="000000"/>
          <w:sz w:val="20"/>
        </w:rPr>
        <w:t>статьи</w:t>
      </w:r>
      <w:r w:rsidR="00B978B5" w:rsidRPr="007B5BFD">
        <w:rPr>
          <w:rFonts w:ascii="Arial" w:hAnsi="Arial" w:cs="Arial"/>
          <w:color w:val="000000"/>
          <w:sz w:val="20"/>
        </w:rPr>
        <w:t xml:space="preserve"> </w:t>
      </w:r>
      <w:r w:rsidRPr="007B5BFD">
        <w:rPr>
          <w:rFonts w:ascii="Arial" w:hAnsi="Arial" w:cs="Arial"/>
          <w:color w:val="000000"/>
          <w:sz w:val="20"/>
        </w:rPr>
        <w:t>49</w:t>
      </w:r>
      <w:r w:rsidR="00B978B5" w:rsidRPr="007B5BFD">
        <w:rPr>
          <w:rFonts w:ascii="Arial" w:hAnsi="Arial" w:cs="Arial"/>
          <w:color w:val="000000"/>
          <w:sz w:val="20"/>
        </w:rPr>
        <w:t xml:space="preserve"> </w:t>
      </w:r>
      <w:r w:rsidRPr="007B5BFD">
        <w:rPr>
          <w:rFonts w:ascii="Arial" w:hAnsi="Arial" w:cs="Arial"/>
          <w:color w:val="000000"/>
          <w:sz w:val="20"/>
        </w:rPr>
        <w:t>ГрК</w:t>
      </w:r>
      <w:r w:rsidR="00B978B5" w:rsidRPr="007B5BFD">
        <w:rPr>
          <w:rFonts w:ascii="Arial" w:hAnsi="Arial" w:cs="Arial"/>
          <w:color w:val="000000"/>
          <w:sz w:val="20"/>
        </w:rPr>
        <w:t xml:space="preserve"> </w:t>
      </w:r>
      <w:r w:rsidRPr="007B5BFD">
        <w:rPr>
          <w:rFonts w:ascii="Arial" w:hAnsi="Arial" w:cs="Arial"/>
          <w:color w:val="000000"/>
          <w:sz w:val="20"/>
        </w:rPr>
        <w:t>РФ;</w:t>
      </w:r>
    </w:p>
    <w:p w:rsidR="0020695B" w:rsidRPr="007B5BFD" w:rsidRDefault="0020695B" w:rsidP="007B5BFD">
      <w:pPr>
        <w:shd w:val="clear" w:color="auto" w:fill="FFFFFF"/>
        <w:ind w:firstLine="540"/>
        <w:jc w:val="both"/>
        <w:rPr>
          <w:rFonts w:ascii="Arial" w:hAnsi="Arial" w:cs="Arial"/>
          <w:color w:val="000000"/>
          <w:sz w:val="20"/>
        </w:rPr>
      </w:pPr>
      <w:r w:rsidRPr="007B5BFD">
        <w:rPr>
          <w:rFonts w:ascii="Arial" w:hAnsi="Arial" w:cs="Arial"/>
          <w:color w:val="000000"/>
          <w:sz w:val="20"/>
        </w:rPr>
        <w:t>4.2)</w:t>
      </w:r>
      <w:r w:rsidR="00B978B5" w:rsidRPr="007B5BFD">
        <w:rPr>
          <w:rFonts w:ascii="Arial" w:hAnsi="Arial" w:cs="Arial"/>
          <w:color w:val="000000"/>
          <w:sz w:val="20"/>
        </w:rPr>
        <w:t xml:space="preserve"> </w:t>
      </w:r>
      <w:r w:rsidRPr="007B5BFD">
        <w:rPr>
          <w:rFonts w:ascii="Arial" w:hAnsi="Arial" w:cs="Arial"/>
          <w:color w:val="000000"/>
          <w:sz w:val="20"/>
        </w:rPr>
        <w:t>подтверждение</w:t>
      </w:r>
      <w:r w:rsidR="00B978B5" w:rsidRPr="007B5BFD">
        <w:rPr>
          <w:rFonts w:ascii="Arial" w:hAnsi="Arial" w:cs="Arial"/>
          <w:color w:val="000000"/>
          <w:sz w:val="20"/>
        </w:rPr>
        <w:t xml:space="preserve"> </w:t>
      </w:r>
      <w:r w:rsidRPr="007B5BFD">
        <w:rPr>
          <w:rFonts w:ascii="Arial" w:hAnsi="Arial" w:cs="Arial"/>
          <w:color w:val="000000"/>
          <w:sz w:val="20"/>
        </w:rPr>
        <w:t>соответствия</w:t>
      </w:r>
      <w:r w:rsidR="00B978B5" w:rsidRPr="007B5BFD">
        <w:rPr>
          <w:rFonts w:ascii="Arial" w:hAnsi="Arial" w:cs="Arial"/>
          <w:color w:val="000000"/>
          <w:sz w:val="20"/>
        </w:rPr>
        <w:t xml:space="preserve"> </w:t>
      </w:r>
      <w:r w:rsidRPr="007B5BFD">
        <w:rPr>
          <w:rFonts w:ascii="Arial" w:hAnsi="Arial" w:cs="Arial"/>
          <w:color w:val="000000"/>
          <w:sz w:val="20"/>
        </w:rPr>
        <w:t>вносимых</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проектную</w:t>
      </w:r>
      <w:r w:rsidR="00B978B5" w:rsidRPr="007B5BFD">
        <w:rPr>
          <w:rFonts w:ascii="Arial" w:hAnsi="Arial" w:cs="Arial"/>
          <w:color w:val="000000"/>
          <w:sz w:val="20"/>
        </w:rPr>
        <w:t xml:space="preserve"> </w:t>
      </w:r>
      <w:r w:rsidRPr="007B5BFD">
        <w:rPr>
          <w:rFonts w:ascii="Arial" w:hAnsi="Arial" w:cs="Arial"/>
          <w:color w:val="000000"/>
          <w:sz w:val="20"/>
        </w:rPr>
        <w:t>документацию</w:t>
      </w:r>
      <w:r w:rsidR="00B978B5" w:rsidRPr="007B5BFD">
        <w:rPr>
          <w:rFonts w:ascii="Arial" w:hAnsi="Arial" w:cs="Arial"/>
          <w:color w:val="000000"/>
          <w:sz w:val="20"/>
        </w:rPr>
        <w:t xml:space="preserve"> </w:t>
      </w:r>
      <w:r w:rsidRPr="007B5BFD">
        <w:rPr>
          <w:rFonts w:ascii="Arial" w:hAnsi="Arial" w:cs="Arial"/>
          <w:color w:val="000000"/>
          <w:sz w:val="20"/>
        </w:rPr>
        <w:t>изменений</w:t>
      </w:r>
      <w:r w:rsidR="00B978B5" w:rsidRPr="007B5BFD">
        <w:rPr>
          <w:rFonts w:ascii="Arial" w:hAnsi="Arial" w:cs="Arial"/>
          <w:color w:val="000000"/>
          <w:sz w:val="20"/>
        </w:rPr>
        <w:t xml:space="preserve"> </w:t>
      </w:r>
      <w:r w:rsidRPr="007B5BFD">
        <w:rPr>
          <w:rFonts w:ascii="Arial" w:hAnsi="Arial" w:cs="Arial"/>
          <w:color w:val="000000"/>
          <w:sz w:val="20"/>
        </w:rPr>
        <w:t>требованиям,</w:t>
      </w:r>
      <w:r w:rsidR="00B978B5" w:rsidRPr="007B5BFD">
        <w:rPr>
          <w:rFonts w:ascii="Arial" w:hAnsi="Arial" w:cs="Arial"/>
          <w:color w:val="000000"/>
          <w:sz w:val="20"/>
        </w:rPr>
        <w:t xml:space="preserve"> </w:t>
      </w:r>
      <w:r w:rsidRPr="007B5BFD">
        <w:rPr>
          <w:rFonts w:ascii="Arial" w:hAnsi="Arial" w:cs="Arial"/>
          <w:color w:val="000000"/>
          <w:sz w:val="20"/>
        </w:rPr>
        <w:t>указанным</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части</w:t>
      </w:r>
      <w:r w:rsidR="00B978B5" w:rsidRPr="007B5BFD">
        <w:rPr>
          <w:rFonts w:ascii="Arial" w:hAnsi="Arial" w:cs="Arial"/>
          <w:color w:val="000000"/>
          <w:sz w:val="20"/>
        </w:rPr>
        <w:t xml:space="preserve"> </w:t>
      </w:r>
      <w:r w:rsidRPr="007B5BFD">
        <w:rPr>
          <w:rFonts w:ascii="Arial" w:hAnsi="Arial" w:cs="Arial"/>
          <w:color w:val="000000"/>
          <w:sz w:val="20"/>
        </w:rPr>
        <w:t>3.9</w:t>
      </w:r>
      <w:r w:rsidR="00B978B5" w:rsidRPr="007B5BFD">
        <w:rPr>
          <w:rFonts w:ascii="Arial" w:hAnsi="Arial" w:cs="Arial"/>
          <w:color w:val="000000"/>
          <w:sz w:val="20"/>
        </w:rPr>
        <w:t xml:space="preserve"> </w:t>
      </w:r>
      <w:r w:rsidRPr="007B5BFD">
        <w:rPr>
          <w:rFonts w:ascii="Arial" w:hAnsi="Arial" w:cs="Arial"/>
          <w:color w:val="000000"/>
          <w:sz w:val="20"/>
        </w:rPr>
        <w:t>статьи</w:t>
      </w:r>
      <w:r w:rsidR="00B978B5" w:rsidRPr="007B5BFD">
        <w:rPr>
          <w:rFonts w:ascii="Arial" w:hAnsi="Arial" w:cs="Arial"/>
          <w:color w:val="000000"/>
          <w:sz w:val="20"/>
        </w:rPr>
        <w:t xml:space="preserve"> </w:t>
      </w:r>
      <w:r w:rsidRPr="007B5BFD">
        <w:rPr>
          <w:rFonts w:ascii="Arial" w:hAnsi="Arial" w:cs="Arial"/>
          <w:color w:val="000000"/>
          <w:sz w:val="20"/>
        </w:rPr>
        <w:t>49</w:t>
      </w:r>
      <w:r w:rsidR="00B978B5" w:rsidRPr="007B5BFD">
        <w:rPr>
          <w:rFonts w:ascii="Arial" w:hAnsi="Arial" w:cs="Arial"/>
          <w:color w:val="000000"/>
          <w:sz w:val="20"/>
        </w:rPr>
        <w:t xml:space="preserve"> </w:t>
      </w:r>
      <w:r w:rsidRPr="007B5BFD">
        <w:rPr>
          <w:rFonts w:ascii="Arial" w:hAnsi="Arial" w:cs="Arial"/>
          <w:color w:val="000000"/>
          <w:sz w:val="20"/>
        </w:rPr>
        <w:t>ГрК</w:t>
      </w:r>
      <w:r w:rsidR="00B978B5" w:rsidRPr="007B5BFD">
        <w:rPr>
          <w:rFonts w:ascii="Arial" w:hAnsi="Arial" w:cs="Arial"/>
          <w:color w:val="000000"/>
          <w:sz w:val="20"/>
        </w:rPr>
        <w:t xml:space="preserve"> </w:t>
      </w:r>
      <w:r w:rsidRPr="007B5BFD">
        <w:rPr>
          <w:rFonts w:ascii="Arial" w:hAnsi="Arial" w:cs="Arial"/>
          <w:color w:val="000000"/>
          <w:sz w:val="20"/>
        </w:rPr>
        <w:t>РФ,</w:t>
      </w:r>
      <w:r w:rsidR="00B978B5" w:rsidRPr="007B5BFD">
        <w:rPr>
          <w:rFonts w:ascii="Arial" w:hAnsi="Arial" w:cs="Arial"/>
          <w:color w:val="000000"/>
          <w:sz w:val="20"/>
        </w:rPr>
        <w:t xml:space="preserve"> </w:t>
      </w:r>
      <w:r w:rsidRPr="007B5BFD">
        <w:rPr>
          <w:rFonts w:ascii="Arial" w:hAnsi="Arial" w:cs="Arial"/>
          <w:color w:val="000000"/>
          <w:sz w:val="20"/>
        </w:rPr>
        <w:t>предоставленное</w:t>
      </w:r>
      <w:r w:rsidR="00B978B5" w:rsidRPr="007B5BFD">
        <w:rPr>
          <w:rFonts w:ascii="Arial" w:hAnsi="Arial" w:cs="Arial"/>
          <w:color w:val="000000"/>
          <w:sz w:val="20"/>
        </w:rPr>
        <w:t xml:space="preserve"> </w:t>
      </w:r>
      <w:r w:rsidRPr="007B5BFD">
        <w:rPr>
          <w:rFonts w:ascii="Arial" w:hAnsi="Arial" w:cs="Arial"/>
          <w:color w:val="000000"/>
          <w:sz w:val="20"/>
        </w:rPr>
        <w:t>органом</w:t>
      </w:r>
      <w:r w:rsidR="00B978B5" w:rsidRPr="007B5BFD">
        <w:rPr>
          <w:rFonts w:ascii="Arial" w:hAnsi="Arial" w:cs="Arial"/>
          <w:color w:val="000000"/>
          <w:sz w:val="20"/>
        </w:rPr>
        <w:t xml:space="preserve"> </w:t>
      </w:r>
      <w:r w:rsidRPr="007B5BFD">
        <w:rPr>
          <w:rFonts w:ascii="Arial" w:hAnsi="Arial" w:cs="Arial"/>
          <w:color w:val="000000"/>
          <w:sz w:val="20"/>
        </w:rPr>
        <w:t>исполнительной</w:t>
      </w:r>
      <w:r w:rsidR="00B978B5" w:rsidRPr="007B5BFD">
        <w:rPr>
          <w:rFonts w:ascii="Arial" w:hAnsi="Arial" w:cs="Arial"/>
          <w:color w:val="000000"/>
          <w:sz w:val="20"/>
        </w:rPr>
        <w:t xml:space="preserve"> </w:t>
      </w:r>
      <w:r w:rsidRPr="007B5BFD">
        <w:rPr>
          <w:rFonts w:ascii="Arial" w:hAnsi="Arial" w:cs="Arial"/>
          <w:color w:val="000000"/>
          <w:sz w:val="20"/>
        </w:rPr>
        <w:t>власти</w:t>
      </w:r>
      <w:r w:rsidR="00B978B5" w:rsidRPr="007B5BFD">
        <w:rPr>
          <w:rFonts w:ascii="Arial" w:hAnsi="Arial" w:cs="Arial"/>
          <w:color w:val="000000"/>
          <w:sz w:val="20"/>
        </w:rPr>
        <w:t xml:space="preserve"> </w:t>
      </w:r>
      <w:r w:rsidRPr="007B5BFD">
        <w:rPr>
          <w:rFonts w:ascii="Arial" w:hAnsi="Arial" w:cs="Arial"/>
          <w:color w:val="000000"/>
          <w:sz w:val="20"/>
        </w:rPr>
        <w:t>или</w:t>
      </w:r>
      <w:r w:rsidR="00B978B5" w:rsidRPr="007B5BFD">
        <w:rPr>
          <w:rFonts w:ascii="Arial" w:hAnsi="Arial" w:cs="Arial"/>
          <w:color w:val="000000"/>
          <w:sz w:val="20"/>
        </w:rPr>
        <w:t xml:space="preserve"> </w:t>
      </w:r>
      <w:r w:rsidRPr="007B5BFD">
        <w:rPr>
          <w:rFonts w:ascii="Arial" w:hAnsi="Arial" w:cs="Arial"/>
          <w:color w:val="000000"/>
          <w:sz w:val="20"/>
        </w:rPr>
        <w:t>организацией,</w:t>
      </w:r>
      <w:r w:rsidR="00B978B5" w:rsidRPr="007B5BFD">
        <w:rPr>
          <w:rFonts w:ascii="Arial" w:hAnsi="Arial" w:cs="Arial"/>
          <w:color w:val="000000"/>
          <w:sz w:val="20"/>
        </w:rPr>
        <w:t xml:space="preserve"> </w:t>
      </w:r>
      <w:r w:rsidRPr="007B5BFD">
        <w:rPr>
          <w:rFonts w:ascii="Arial" w:hAnsi="Arial" w:cs="Arial"/>
          <w:color w:val="000000"/>
          <w:sz w:val="20"/>
        </w:rPr>
        <w:t>проводившими</w:t>
      </w:r>
      <w:r w:rsidR="00B978B5" w:rsidRPr="007B5BFD">
        <w:rPr>
          <w:rFonts w:ascii="Arial" w:hAnsi="Arial" w:cs="Arial"/>
          <w:color w:val="000000"/>
          <w:sz w:val="20"/>
        </w:rPr>
        <w:t xml:space="preserve"> </w:t>
      </w:r>
      <w:r w:rsidRPr="007B5BFD">
        <w:rPr>
          <w:rFonts w:ascii="Arial" w:hAnsi="Arial" w:cs="Arial"/>
          <w:color w:val="000000"/>
          <w:sz w:val="20"/>
        </w:rPr>
        <w:t>экспертизу</w:t>
      </w:r>
      <w:r w:rsidR="00B978B5" w:rsidRPr="007B5BFD">
        <w:rPr>
          <w:rFonts w:ascii="Arial" w:hAnsi="Arial" w:cs="Arial"/>
          <w:color w:val="000000"/>
          <w:sz w:val="20"/>
        </w:rPr>
        <w:t xml:space="preserve"> </w:t>
      </w:r>
      <w:r w:rsidRPr="007B5BFD">
        <w:rPr>
          <w:rFonts w:ascii="Arial" w:hAnsi="Arial" w:cs="Arial"/>
          <w:color w:val="000000"/>
          <w:sz w:val="20"/>
        </w:rPr>
        <w:t>проектной</w:t>
      </w:r>
      <w:r w:rsidR="00B978B5" w:rsidRPr="007B5BFD">
        <w:rPr>
          <w:rFonts w:ascii="Arial" w:hAnsi="Arial" w:cs="Arial"/>
          <w:color w:val="000000"/>
          <w:sz w:val="20"/>
        </w:rPr>
        <w:t xml:space="preserve"> </w:t>
      </w:r>
      <w:r w:rsidRPr="007B5BFD">
        <w:rPr>
          <w:rFonts w:ascii="Arial" w:hAnsi="Arial" w:cs="Arial"/>
          <w:color w:val="000000"/>
          <w:sz w:val="20"/>
        </w:rPr>
        <w:t>документации,</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случае</w:t>
      </w:r>
      <w:r w:rsidR="00B978B5" w:rsidRPr="007B5BFD">
        <w:rPr>
          <w:rFonts w:ascii="Arial" w:hAnsi="Arial" w:cs="Arial"/>
          <w:color w:val="000000"/>
          <w:sz w:val="20"/>
        </w:rPr>
        <w:t xml:space="preserve"> </w:t>
      </w:r>
      <w:r w:rsidRPr="007B5BFD">
        <w:rPr>
          <w:rFonts w:ascii="Arial" w:hAnsi="Arial" w:cs="Arial"/>
          <w:color w:val="000000"/>
          <w:sz w:val="20"/>
        </w:rPr>
        <w:t>внесения</w:t>
      </w:r>
      <w:r w:rsidR="00B978B5" w:rsidRPr="007B5BFD">
        <w:rPr>
          <w:rFonts w:ascii="Arial" w:hAnsi="Arial" w:cs="Arial"/>
          <w:color w:val="000000"/>
          <w:sz w:val="20"/>
        </w:rPr>
        <w:t xml:space="preserve"> </w:t>
      </w:r>
      <w:r w:rsidRPr="007B5BFD">
        <w:rPr>
          <w:rFonts w:ascii="Arial" w:hAnsi="Arial" w:cs="Arial"/>
          <w:color w:val="000000"/>
          <w:sz w:val="20"/>
        </w:rPr>
        <w:t>изменений</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проектную</w:t>
      </w:r>
      <w:r w:rsidR="00B978B5" w:rsidRPr="007B5BFD">
        <w:rPr>
          <w:rFonts w:ascii="Arial" w:hAnsi="Arial" w:cs="Arial"/>
          <w:color w:val="000000"/>
          <w:sz w:val="20"/>
        </w:rPr>
        <w:t xml:space="preserve"> </w:t>
      </w:r>
      <w:r w:rsidRPr="007B5BFD">
        <w:rPr>
          <w:rFonts w:ascii="Arial" w:hAnsi="Arial" w:cs="Arial"/>
          <w:color w:val="000000"/>
          <w:sz w:val="20"/>
        </w:rPr>
        <w:t>документацию</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ходе</w:t>
      </w:r>
      <w:r w:rsidR="00B978B5" w:rsidRPr="007B5BFD">
        <w:rPr>
          <w:rFonts w:ascii="Arial" w:hAnsi="Arial" w:cs="Arial"/>
          <w:color w:val="000000"/>
          <w:sz w:val="20"/>
        </w:rPr>
        <w:t xml:space="preserve"> </w:t>
      </w:r>
      <w:r w:rsidRPr="007B5BFD">
        <w:rPr>
          <w:rFonts w:ascii="Arial" w:hAnsi="Arial" w:cs="Arial"/>
          <w:color w:val="000000"/>
          <w:sz w:val="20"/>
        </w:rPr>
        <w:t>экспертного</w:t>
      </w:r>
      <w:r w:rsidR="00B978B5" w:rsidRPr="007B5BFD">
        <w:rPr>
          <w:rFonts w:ascii="Arial" w:hAnsi="Arial" w:cs="Arial"/>
          <w:color w:val="000000"/>
          <w:sz w:val="20"/>
        </w:rPr>
        <w:t xml:space="preserve"> </w:t>
      </w:r>
      <w:r w:rsidRPr="007B5BFD">
        <w:rPr>
          <w:rFonts w:ascii="Arial" w:hAnsi="Arial" w:cs="Arial"/>
          <w:color w:val="000000"/>
          <w:sz w:val="20"/>
        </w:rPr>
        <w:t>сопровождения</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соответствии</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частью</w:t>
      </w:r>
      <w:r w:rsidR="00B978B5" w:rsidRPr="007B5BFD">
        <w:rPr>
          <w:rFonts w:ascii="Arial" w:hAnsi="Arial" w:cs="Arial"/>
          <w:color w:val="000000"/>
          <w:sz w:val="20"/>
        </w:rPr>
        <w:t xml:space="preserve"> </w:t>
      </w:r>
      <w:r w:rsidRPr="007B5BFD">
        <w:rPr>
          <w:rFonts w:ascii="Arial" w:hAnsi="Arial" w:cs="Arial"/>
          <w:color w:val="000000"/>
          <w:sz w:val="20"/>
        </w:rPr>
        <w:t>3.9</w:t>
      </w:r>
      <w:r w:rsidR="00B978B5" w:rsidRPr="007B5BFD">
        <w:rPr>
          <w:rFonts w:ascii="Arial" w:hAnsi="Arial" w:cs="Arial"/>
          <w:color w:val="000000"/>
          <w:sz w:val="20"/>
        </w:rPr>
        <w:t xml:space="preserve"> </w:t>
      </w:r>
      <w:r w:rsidRPr="007B5BFD">
        <w:rPr>
          <w:rFonts w:ascii="Arial" w:hAnsi="Arial" w:cs="Arial"/>
          <w:color w:val="000000"/>
          <w:sz w:val="20"/>
        </w:rPr>
        <w:t>статьи</w:t>
      </w:r>
      <w:r w:rsidR="00B978B5" w:rsidRPr="007B5BFD">
        <w:rPr>
          <w:rFonts w:ascii="Arial" w:hAnsi="Arial" w:cs="Arial"/>
          <w:color w:val="000000"/>
          <w:sz w:val="20"/>
        </w:rPr>
        <w:t xml:space="preserve"> </w:t>
      </w:r>
      <w:r w:rsidRPr="007B5BFD">
        <w:rPr>
          <w:rFonts w:ascii="Arial" w:hAnsi="Arial" w:cs="Arial"/>
          <w:color w:val="000000"/>
          <w:sz w:val="20"/>
        </w:rPr>
        <w:t>49</w:t>
      </w:r>
      <w:r w:rsidR="00B978B5" w:rsidRPr="007B5BFD">
        <w:rPr>
          <w:rFonts w:ascii="Arial" w:hAnsi="Arial" w:cs="Arial"/>
          <w:color w:val="000000"/>
          <w:sz w:val="20"/>
        </w:rPr>
        <w:t xml:space="preserve"> </w:t>
      </w:r>
      <w:r w:rsidRPr="007B5BFD">
        <w:rPr>
          <w:rFonts w:ascii="Arial" w:hAnsi="Arial" w:cs="Arial"/>
          <w:color w:val="000000"/>
          <w:sz w:val="20"/>
        </w:rPr>
        <w:t>ГрК</w:t>
      </w:r>
      <w:r w:rsidR="00B978B5" w:rsidRPr="007B5BFD">
        <w:rPr>
          <w:rFonts w:ascii="Arial" w:hAnsi="Arial" w:cs="Arial"/>
          <w:color w:val="000000"/>
          <w:sz w:val="20"/>
        </w:rPr>
        <w:t xml:space="preserve"> </w:t>
      </w:r>
      <w:r w:rsidRPr="007B5BFD">
        <w:rPr>
          <w:rFonts w:ascii="Arial" w:hAnsi="Arial" w:cs="Arial"/>
          <w:color w:val="000000"/>
          <w:sz w:val="20"/>
        </w:rPr>
        <w:t>РФ;</w:t>
      </w:r>
    </w:p>
    <w:p w:rsidR="0020695B" w:rsidRPr="007B5BFD" w:rsidRDefault="0020695B" w:rsidP="007B5BFD">
      <w:pPr>
        <w:shd w:val="clear" w:color="auto" w:fill="FFFFFF"/>
        <w:ind w:firstLine="540"/>
        <w:jc w:val="both"/>
        <w:rPr>
          <w:rFonts w:ascii="Arial" w:hAnsi="Arial" w:cs="Arial"/>
          <w:color w:val="000000"/>
          <w:sz w:val="20"/>
        </w:rPr>
      </w:pPr>
      <w:r w:rsidRPr="007B5BFD">
        <w:rPr>
          <w:rFonts w:ascii="Arial" w:hAnsi="Arial" w:cs="Arial"/>
          <w:color w:val="000000"/>
          <w:sz w:val="20"/>
        </w:rPr>
        <w:t>5)</w:t>
      </w:r>
      <w:r w:rsidR="00B978B5" w:rsidRPr="007B5BFD">
        <w:rPr>
          <w:rFonts w:ascii="Arial" w:hAnsi="Arial" w:cs="Arial"/>
          <w:color w:val="000000"/>
          <w:sz w:val="20"/>
        </w:rPr>
        <w:t xml:space="preserve"> </w:t>
      </w:r>
      <w:r w:rsidRPr="007B5BFD">
        <w:rPr>
          <w:rFonts w:ascii="Arial" w:hAnsi="Arial" w:cs="Arial"/>
          <w:color w:val="000000"/>
          <w:sz w:val="20"/>
        </w:rPr>
        <w:t>разрешение</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отклонение</w:t>
      </w:r>
      <w:r w:rsidR="00B978B5" w:rsidRPr="007B5BFD">
        <w:rPr>
          <w:rFonts w:ascii="Arial" w:hAnsi="Arial" w:cs="Arial"/>
          <w:color w:val="000000"/>
          <w:sz w:val="20"/>
        </w:rPr>
        <w:t xml:space="preserve"> </w:t>
      </w:r>
      <w:r w:rsidRPr="007B5BFD">
        <w:rPr>
          <w:rFonts w:ascii="Arial" w:hAnsi="Arial" w:cs="Arial"/>
          <w:color w:val="000000"/>
          <w:sz w:val="20"/>
        </w:rPr>
        <w:t>от</w:t>
      </w:r>
      <w:r w:rsidR="00B978B5" w:rsidRPr="007B5BFD">
        <w:rPr>
          <w:rFonts w:ascii="Arial" w:hAnsi="Arial" w:cs="Arial"/>
          <w:color w:val="000000"/>
          <w:sz w:val="20"/>
        </w:rPr>
        <w:t xml:space="preserve"> </w:t>
      </w:r>
      <w:r w:rsidRPr="007B5BFD">
        <w:rPr>
          <w:rFonts w:ascii="Arial" w:hAnsi="Arial" w:cs="Arial"/>
          <w:color w:val="000000"/>
          <w:sz w:val="20"/>
        </w:rPr>
        <w:t>предельных</w:t>
      </w:r>
      <w:r w:rsidR="00B978B5" w:rsidRPr="007B5BFD">
        <w:rPr>
          <w:rFonts w:ascii="Arial" w:hAnsi="Arial" w:cs="Arial"/>
          <w:color w:val="000000"/>
          <w:sz w:val="20"/>
        </w:rPr>
        <w:t xml:space="preserve"> </w:t>
      </w:r>
      <w:r w:rsidRPr="007B5BFD">
        <w:rPr>
          <w:rFonts w:ascii="Arial" w:hAnsi="Arial" w:cs="Arial"/>
          <w:color w:val="000000"/>
          <w:sz w:val="20"/>
        </w:rPr>
        <w:t>параметров</w:t>
      </w:r>
      <w:r w:rsidR="00B978B5" w:rsidRPr="007B5BFD">
        <w:rPr>
          <w:rFonts w:ascii="Arial" w:hAnsi="Arial" w:cs="Arial"/>
          <w:color w:val="000000"/>
          <w:sz w:val="20"/>
        </w:rPr>
        <w:t xml:space="preserve"> </w:t>
      </w:r>
      <w:r w:rsidRPr="007B5BFD">
        <w:rPr>
          <w:rFonts w:ascii="Arial" w:hAnsi="Arial" w:cs="Arial"/>
          <w:color w:val="000000"/>
          <w:sz w:val="20"/>
        </w:rPr>
        <w:t>разрешенного</w:t>
      </w:r>
      <w:r w:rsidR="00B978B5" w:rsidRPr="007B5BFD">
        <w:rPr>
          <w:rFonts w:ascii="Arial" w:hAnsi="Arial" w:cs="Arial"/>
          <w:color w:val="000000"/>
          <w:sz w:val="20"/>
        </w:rPr>
        <w:t xml:space="preserve"> </w:t>
      </w:r>
      <w:r w:rsidRPr="007B5BFD">
        <w:rPr>
          <w:rFonts w:ascii="Arial" w:hAnsi="Arial" w:cs="Arial"/>
          <w:color w:val="000000"/>
          <w:sz w:val="20"/>
        </w:rPr>
        <w:t>строительства,</w:t>
      </w:r>
      <w:r w:rsidR="00B978B5" w:rsidRPr="007B5BFD">
        <w:rPr>
          <w:rFonts w:ascii="Arial" w:hAnsi="Arial" w:cs="Arial"/>
          <w:color w:val="000000"/>
          <w:sz w:val="20"/>
        </w:rPr>
        <w:t xml:space="preserve"> </w:t>
      </w:r>
      <w:r w:rsidRPr="007B5BFD">
        <w:rPr>
          <w:rFonts w:ascii="Arial" w:hAnsi="Arial" w:cs="Arial"/>
          <w:color w:val="000000"/>
          <w:sz w:val="20"/>
        </w:rPr>
        <w:t>реконструкции</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случае,</w:t>
      </w:r>
      <w:r w:rsidR="00B978B5" w:rsidRPr="007B5BFD">
        <w:rPr>
          <w:rFonts w:ascii="Arial" w:hAnsi="Arial" w:cs="Arial"/>
          <w:color w:val="000000"/>
          <w:sz w:val="20"/>
        </w:rPr>
        <w:t xml:space="preserve"> </w:t>
      </w:r>
      <w:r w:rsidRPr="007B5BFD">
        <w:rPr>
          <w:rFonts w:ascii="Arial" w:hAnsi="Arial" w:cs="Arial"/>
          <w:color w:val="000000"/>
          <w:sz w:val="20"/>
        </w:rPr>
        <w:t>если</w:t>
      </w:r>
      <w:r w:rsidR="00B978B5" w:rsidRPr="007B5BFD">
        <w:rPr>
          <w:rFonts w:ascii="Arial" w:hAnsi="Arial" w:cs="Arial"/>
          <w:color w:val="000000"/>
          <w:sz w:val="20"/>
        </w:rPr>
        <w:t xml:space="preserve"> </w:t>
      </w:r>
      <w:r w:rsidRPr="007B5BFD">
        <w:rPr>
          <w:rFonts w:ascii="Arial" w:hAnsi="Arial" w:cs="Arial"/>
          <w:color w:val="000000"/>
          <w:sz w:val="20"/>
        </w:rPr>
        <w:t>застройщику</w:t>
      </w:r>
      <w:r w:rsidR="00B978B5" w:rsidRPr="007B5BFD">
        <w:rPr>
          <w:rFonts w:ascii="Arial" w:hAnsi="Arial" w:cs="Arial"/>
          <w:color w:val="000000"/>
          <w:sz w:val="20"/>
        </w:rPr>
        <w:t xml:space="preserve"> </w:t>
      </w:r>
      <w:r w:rsidRPr="007B5BFD">
        <w:rPr>
          <w:rFonts w:ascii="Arial" w:hAnsi="Arial" w:cs="Arial"/>
          <w:color w:val="000000"/>
          <w:sz w:val="20"/>
        </w:rPr>
        <w:t>было</w:t>
      </w:r>
      <w:r w:rsidR="00B978B5" w:rsidRPr="007B5BFD">
        <w:rPr>
          <w:rFonts w:ascii="Arial" w:hAnsi="Arial" w:cs="Arial"/>
          <w:color w:val="000000"/>
          <w:sz w:val="20"/>
        </w:rPr>
        <w:t xml:space="preserve"> </w:t>
      </w:r>
      <w:r w:rsidRPr="007B5BFD">
        <w:rPr>
          <w:rFonts w:ascii="Arial" w:hAnsi="Arial" w:cs="Arial"/>
          <w:color w:val="000000"/>
          <w:sz w:val="20"/>
        </w:rPr>
        <w:t>предоставлено</w:t>
      </w:r>
      <w:r w:rsidR="00B978B5" w:rsidRPr="007B5BFD">
        <w:rPr>
          <w:rFonts w:ascii="Arial" w:hAnsi="Arial" w:cs="Arial"/>
          <w:color w:val="000000"/>
          <w:sz w:val="20"/>
        </w:rPr>
        <w:t xml:space="preserve"> </w:t>
      </w:r>
      <w:r w:rsidRPr="007B5BFD">
        <w:rPr>
          <w:rFonts w:ascii="Arial" w:hAnsi="Arial" w:cs="Arial"/>
          <w:color w:val="000000"/>
          <w:sz w:val="20"/>
        </w:rPr>
        <w:t>такое</w:t>
      </w:r>
      <w:r w:rsidR="00B978B5" w:rsidRPr="007B5BFD">
        <w:rPr>
          <w:rFonts w:ascii="Arial" w:hAnsi="Arial" w:cs="Arial"/>
          <w:color w:val="000000"/>
          <w:sz w:val="20"/>
        </w:rPr>
        <w:t xml:space="preserve"> </w:t>
      </w:r>
      <w:r w:rsidRPr="007B5BFD">
        <w:rPr>
          <w:rFonts w:ascii="Arial" w:hAnsi="Arial" w:cs="Arial"/>
          <w:color w:val="000000"/>
          <w:sz w:val="20"/>
        </w:rPr>
        <w:t>разрешение</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соответствии</w:t>
      </w:r>
      <w:r w:rsidR="00B978B5" w:rsidRPr="007B5BFD">
        <w:rPr>
          <w:rFonts w:ascii="Arial" w:hAnsi="Arial" w:cs="Arial"/>
          <w:color w:val="000000"/>
          <w:sz w:val="20"/>
        </w:rPr>
        <w:t xml:space="preserve"> </w:t>
      </w:r>
      <w:r w:rsidRPr="007B5BFD">
        <w:rPr>
          <w:rFonts w:ascii="Arial" w:hAnsi="Arial" w:cs="Arial"/>
          <w:color w:val="000000"/>
          <w:sz w:val="20"/>
        </w:rPr>
        <w:t>со</w:t>
      </w:r>
      <w:r w:rsidR="00B978B5" w:rsidRPr="007B5BFD">
        <w:rPr>
          <w:rFonts w:ascii="Arial" w:hAnsi="Arial" w:cs="Arial"/>
          <w:color w:val="000000"/>
          <w:sz w:val="20"/>
        </w:rPr>
        <w:t xml:space="preserve"> </w:t>
      </w:r>
      <w:r w:rsidRPr="007B5BFD">
        <w:rPr>
          <w:rFonts w:ascii="Arial" w:hAnsi="Arial" w:cs="Arial"/>
          <w:color w:val="000000"/>
          <w:sz w:val="20"/>
        </w:rPr>
        <w:t>статьей</w:t>
      </w:r>
      <w:r w:rsidR="00B978B5" w:rsidRPr="007B5BFD">
        <w:rPr>
          <w:rFonts w:ascii="Arial" w:hAnsi="Arial" w:cs="Arial"/>
          <w:color w:val="000000"/>
          <w:sz w:val="20"/>
        </w:rPr>
        <w:t xml:space="preserve"> </w:t>
      </w:r>
      <w:r w:rsidRPr="007B5BFD">
        <w:rPr>
          <w:rFonts w:ascii="Arial" w:hAnsi="Arial" w:cs="Arial"/>
          <w:color w:val="000000"/>
          <w:sz w:val="20"/>
        </w:rPr>
        <w:t>40</w:t>
      </w:r>
      <w:r w:rsidR="00B978B5" w:rsidRPr="007B5BFD">
        <w:rPr>
          <w:rFonts w:ascii="Arial" w:hAnsi="Arial" w:cs="Arial"/>
          <w:color w:val="000000"/>
          <w:sz w:val="20"/>
        </w:rPr>
        <w:t xml:space="preserve"> </w:t>
      </w:r>
      <w:r w:rsidRPr="007B5BFD">
        <w:rPr>
          <w:rFonts w:ascii="Arial" w:hAnsi="Arial" w:cs="Arial"/>
          <w:color w:val="000000"/>
          <w:sz w:val="20"/>
        </w:rPr>
        <w:t>ГрК</w:t>
      </w:r>
      <w:r w:rsidR="00B978B5" w:rsidRPr="007B5BFD">
        <w:rPr>
          <w:rFonts w:ascii="Arial" w:hAnsi="Arial" w:cs="Arial"/>
          <w:color w:val="000000"/>
          <w:sz w:val="20"/>
        </w:rPr>
        <w:t xml:space="preserve"> </w:t>
      </w:r>
      <w:r w:rsidRPr="007B5BFD">
        <w:rPr>
          <w:rFonts w:ascii="Arial" w:hAnsi="Arial" w:cs="Arial"/>
          <w:color w:val="000000"/>
          <w:sz w:val="20"/>
        </w:rPr>
        <w:t>РФ);</w:t>
      </w:r>
    </w:p>
    <w:p w:rsidR="0020695B" w:rsidRPr="007B5BFD" w:rsidRDefault="0020695B" w:rsidP="007B5BFD">
      <w:pPr>
        <w:shd w:val="clear" w:color="auto" w:fill="FFFFFF"/>
        <w:ind w:firstLine="540"/>
        <w:jc w:val="both"/>
        <w:rPr>
          <w:rFonts w:ascii="Arial" w:hAnsi="Arial" w:cs="Arial"/>
          <w:color w:val="000000"/>
          <w:sz w:val="20"/>
        </w:rPr>
      </w:pPr>
      <w:bookmarkStart w:id="53" w:name="dst101811"/>
      <w:bookmarkEnd w:id="53"/>
      <w:r w:rsidRPr="007B5BFD">
        <w:rPr>
          <w:rFonts w:ascii="Arial" w:hAnsi="Arial" w:cs="Arial"/>
          <w:color w:val="000000"/>
          <w:sz w:val="20"/>
        </w:rPr>
        <w:t>6)</w:t>
      </w:r>
      <w:r w:rsidR="00B978B5" w:rsidRPr="007B5BFD">
        <w:rPr>
          <w:rFonts w:ascii="Arial" w:hAnsi="Arial" w:cs="Arial"/>
          <w:color w:val="000000"/>
          <w:sz w:val="20"/>
        </w:rPr>
        <w:t xml:space="preserve"> </w:t>
      </w:r>
      <w:r w:rsidRPr="007B5BFD">
        <w:rPr>
          <w:rFonts w:ascii="Arial" w:hAnsi="Arial" w:cs="Arial"/>
          <w:color w:val="000000"/>
          <w:sz w:val="20"/>
        </w:rPr>
        <w:t>согласие</w:t>
      </w:r>
      <w:r w:rsidR="00B978B5" w:rsidRPr="007B5BFD">
        <w:rPr>
          <w:rFonts w:ascii="Arial" w:hAnsi="Arial" w:cs="Arial"/>
          <w:color w:val="000000"/>
          <w:sz w:val="20"/>
        </w:rPr>
        <w:t xml:space="preserve"> </w:t>
      </w:r>
      <w:r w:rsidRPr="007B5BFD">
        <w:rPr>
          <w:rFonts w:ascii="Arial" w:hAnsi="Arial" w:cs="Arial"/>
          <w:color w:val="000000"/>
          <w:sz w:val="20"/>
        </w:rPr>
        <w:t>всех</w:t>
      </w:r>
      <w:r w:rsidR="00B978B5" w:rsidRPr="007B5BFD">
        <w:rPr>
          <w:rFonts w:ascii="Arial" w:hAnsi="Arial" w:cs="Arial"/>
          <w:color w:val="000000"/>
          <w:sz w:val="20"/>
        </w:rPr>
        <w:t xml:space="preserve"> </w:t>
      </w:r>
      <w:r w:rsidRPr="007B5BFD">
        <w:rPr>
          <w:rFonts w:ascii="Arial" w:hAnsi="Arial" w:cs="Arial"/>
          <w:color w:val="000000"/>
          <w:sz w:val="20"/>
        </w:rPr>
        <w:t>правообладателей</w:t>
      </w:r>
      <w:r w:rsidR="00B978B5" w:rsidRPr="007B5BFD">
        <w:rPr>
          <w:rFonts w:ascii="Arial" w:hAnsi="Arial" w:cs="Arial"/>
          <w:color w:val="000000"/>
          <w:sz w:val="20"/>
        </w:rPr>
        <w:t xml:space="preserve"> </w:t>
      </w:r>
      <w:r w:rsidRPr="007B5BFD">
        <w:rPr>
          <w:rFonts w:ascii="Arial" w:hAnsi="Arial" w:cs="Arial"/>
          <w:color w:val="000000"/>
          <w:sz w:val="20"/>
        </w:rPr>
        <w:t>объекта</w:t>
      </w:r>
      <w:r w:rsidR="00B978B5" w:rsidRPr="007B5BFD">
        <w:rPr>
          <w:rFonts w:ascii="Arial" w:hAnsi="Arial" w:cs="Arial"/>
          <w:color w:val="000000"/>
          <w:sz w:val="20"/>
        </w:rPr>
        <w:t xml:space="preserve"> </w:t>
      </w:r>
      <w:r w:rsidRPr="007B5BFD">
        <w:rPr>
          <w:rFonts w:ascii="Arial" w:hAnsi="Arial" w:cs="Arial"/>
          <w:color w:val="000000"/>
          <w:sz w:val="20"/>
        </w:rPr>
        <w:t>капитального</w:t>
      </w:r>
      <w:r w:rsidR="00B978B5" w:rsidRPr="007B5BFD">
        <w:rPr>
          <w:rFonts w:ascii="Arial" w:hAnsi="Arial" w:cs="Arial"/>
          <w:color w:val="000000"/>
          <w:sz w:val="20"/>
        </w:rPr>
        <w:t xml:space="preserve"> </w:t>
      </w:r>
      <w:r w:rsidRPr="007B5BFD">
        <w:rPr>
          <w:rFonts w:ascii="Arial" w:hAnsi="Arial" w:cs="Arial"/>
          <w:color w:val="000000"/>
          <w:sz w:val="20"/>
        </w:rPr>
        <w:t>строительства</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случае</w:t>
      </w:r>
      <w:r w:rsidR="00B978B5" w:rsidRPr="007B5BFD">
        <w:rPr>
          <w:rFonts w:ascii="Arial" w:hAnsi="Arial" w:cs="Arial"/>
          <w:color w:val="000000"/>
          <w:sz w:val="20"/>
        </w:rPr>
        <w:t xml:space="preserve"> </w:t>
      </w:r>
      <w:r w:rsidRPr="007B5BFD">
        <w:rPr>
          <w:rFonts w:ascii="Arial" w:hAnsi="Arial" w:cs="Arial"/>
          <w:color w:val="000000"/>
          <w:sz w:val="20"/>
        </w:rPr>
        <w:t>реконструкции</w:t>
      </w:r>
      <w:r w:rsidR="00B978B5" w:rsidRPr="007B5BFD">
        <w:rPr>
          <w:rFonts w:ascii="Arial" w:hAnsi="Arial" w:cs="Arial"/>
          <w:color w:val="000000"/>
          <w:sz w:val="20"/>
        </w:rPr>
        <w:t xml:space="preserve"> </w:t>
      </w:r>
      <w:r w:rsidRPr="007B5BFD">
        <w:rPr>
          <w:rFonts w:ascii="Arial" w:hAnsi="Arial" w:cs="Arial"/>
          <w:color w:val="000000"/>
          <w:sz w:val="20"/>
        </w:rPr>
        <w:t>такого</w:t>
      </w:r>
      <w:r w:rsidR="00B978B5" w:rsidRPr="007B5BFD">
        <w:rPr>
          <w:rFonts w:ascii="Arial" w:hAnsi="Arial" w:cs="Arial"/>
          <w:color w:val="000000"/>
          <w:sz w:val="20"/>
        </w:rPr>
        <w:t xml:space="preserve"> </w:t>
      </w:r>
      <w:r w:rsidRPr="007B5BFD">
        <w:rPr>
          <w:rFonts w:ascii="Arial" w:hAnsi="Arial" w:cs="Arial"/>
          <w:color w:val="000000"/>
          <w:sz w:val="20"/>
        </w:rPr>
        <w:t>объекта,</w:t>
      </w:r>
      <w:r w:rsidR="00B978B5" w:rsidRPr="007B5BFD">
        <w:rPr>
          <w:rFonts w:ascii="Arial" w:hAnsi="Arial" w:cs="Arial"/>
          <w:color w:val="000000"/>
          <w:sz w:val="20"/>
        </w:rPr>
        <w:t xml:space="preserve"> </w:t>
      </w:r>
      <w:r w:rsidRPr="007B5BFD">
        <w:rPr>
          <w:rFonts w:ascii="Arial" w:hAnsi="Arial" w:cs="Arial"/>
          <w:color w:val="000000"/>
          <w:sz w:val="20"/>
        </w:rPr>
        <w:t>за</w:t>
      </w:r>
      <w:r w:rsidR="00B978B5" w:rsidRPr="007B5BFD">
        <w:rPr>
          <w:rFonts w:ascii="Arial" w:hAnsi="Arial" w:cs="Arial"/>
          <w:color w:val="000000"/>
          <w:sz w:val="20"/>
        </w:rPr>
        <w:t xml:space="preserve"> </w:t>
      </w:r>
      <w:r w:rsidRPr="007B5BFD">
        <w:rPr>
          <w:rFonts w:ascii="Arial" w:hAnsi="Arial" w:cs="Arial"/>
          <w:color w:val="000000"/>
          <w:sz w:val="20"/>
        </w:rPr>
        <w:t>исключением</w:t>
      </w:r>
      <w:r w:rsidR="00B978B5" w:rsidRPr="007B5BFD">
        <w:rPr>
          <w:rFonts w:ascii="Arial" w:hAnsi="Arial" w:cs="Arial"/>
          <w:color w:val="000000"/>
          <w:sz w:val="20"/>
        </w:rPr>
        <w:t xml:space="preserve"> </w:t>
      </w:r>
      <w:r w:rsidRPr="007B5BFD">
        <w:rPr>
          <w:rFonts w:ascii="Arial" w:hAnsi="Arial" w:cs="Arial"/>
          <w:color w:val="000000"/>
          <w:sz w:val="20"/>
        </w:rPr>
        <w:t>указанных</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пункте</w:t>
      </w:r>
      <w:r w:rsidR="00B978B5" w:rsidRPr="007B5BFD">
        <w:rPr>
          <w:rFonts w:ascii="Arial" w:hAnsi="Arial" w:cs="Arial"/>
          <w:color w:val="000000"/>
          <w:sz w:val="20"/>
        </w:rPr>
        <w:t xml:space="preserve"> </w:t>
      </w:r>
      <w:r w:rsidRPr="007B5BFD">
        <w:rPr>
          <w:rFonts w:ascii="Arial" w:hAnsi="Arial" w:cs="Arial"/>
          <w:color w:val="000000"/>
          <w:sz w:val="20"/>
        </w:rPr>
        <w:t>6.2</w:t>
      </w:r>
      <w:r w:rsidR="00B978B5" w:rsidRPr="007B5BFD">
        <w:rPr>
          <w:rFonts w:ascii="Arial" w:hAnsi="Arial" w:cs="Arial"/>
          <w:color w:val="000000"/>
          <w:sz w:val="20"/>
        </w:rPr>
        <w:t xml:space="preserve"> </w:t>
      </w:r>
      <w:r w:rsidRPr="007B5BFD">
        <w:rPr>
          <w:rFonts w:ascii="Arial" w:hAnsi="Arial" w:cs="Arial"/>
          <w:color w:val="000000"/>
          <w:sz w:val="20"/>
        </w:rPr>
        <w:t>настоящего</w:t>
      </w:r>
      <w:r w:rsidR="00B978B5" w:rsidRPr="007B5BFD">
        <w:rPr>
          <w:rFonts w:ascii="Arial" w:hAnsi="Arial" w:cs="Arial"/>
          <w:color w:val="000000"/>
          <w:sz w:val="20"/>
        </w:rPr>
        <w:t xml:space="preserve"> </w:t>
      </w:r>
      <w:r w:rsidRPr="007B5BFD">
        <w:rPr>
          <w:rFonts w:ascii="Arial" w:hAnsi="Arial" w:cs="Arial"/>
          <w:color w:val="000000"/>
          <w:sz w:val="20"/>
        </w:rPr>
        <w:t>пункта</w:t>
      </w:r>
      <w:r w:rsidR="00B978B5" w:rsidRPr="007B5BFD">
        <w:rPr>
          <w:rFonts w:ascii="Arial" w:hAnsi="Arial" w:cs="Arial"/>
          <w:color w:val="000000"/>
          <w:sz w:val="20"/>
        </w:rPr>
        <w:t xml:space="preserve"> </w:t>
      </w:r>
      <w:r w:rsidRPr="007B5BFD">
        <w:rPr>
          <w:rFonts w:ascii="Arial" w:hAnsi="Arial" w:cs="Arial"/>
          <w:color w:val="000000"/>
          <w:sz w:val="20"/>
        </w:rPr>
        <w:t>случаев</w:t>
      </w:r>
      <w:r w:rsidR="00B978B5" w:rsidRPr="007B5BFD">
        <w:rPr>
          <w:rFonts w:ascii="Arial" w:hAnsi="Arial" w:cs="Arial"/>
          <w:color w:val="000000"/>
          <w:sz w:val="20"/>
        </w:rPr>
        <w:t xml:space="preserve"> </w:t>
      </w:r>
      <w:r w:rsidRPr="007B5BFD">
        <w:rPr>
          <w:rFonts w:ascii="Arial" w:hAnsi="Arial" w:cs="Arial"/>
          <w:color w:val="000000"/>
          <w:sz w:val="20"/>
        </w:rPr>
        <w:t>реконструкции</w:t>
      </w:r>
      <w:r w:rsidR="00B978B5" w:rsidRPr="007B5BFD">
        <w:rPr>
          <w:rFonts w:ascii="Arial" w:hAnsi="Arial" w:cs="Arial"/>
          <w:color w:val="000000"/>
          <w:sz w:val="20"/>
        </w:rPr>
        <w:t xml:space="preserve"> </w:t>
      </w:r>
      <w:r w:rsidRPr="007B5BFD">
        <w:rPr>
          <w:rFonts w:ascii="Arial" w:hAnsi="Arial" w:cs="Arial"/>
          <w:color w:val="000000"/>
          <w:sz w:val="20"/>
        </w:rPr>
        <w:t>многоквартирного</w:t>
      </w:r>
      <w:r w:rsidR="00B978B5" w:rsidRPr="007B5BFD">
        <w:rPr>
          <w:rFonts w:ascii="Arial" w:hAnsi="Arial" w:cs="Arial"/>
          <w:color w:val="000000"/>
          <w:sz w:val="20"/>
        </w:rPr>
        <w:t xml:space="preserve"> </w:t>
      </w:r>
      <w:r w:rsidRPr="007B5BFD">
        <w:rPr>
          <w:rFonts w:ascii="Arial" w:hAnsi="Arial" w:cs="Arial"/>
          <w:color w:val="000000"/>
          <w:sz w:val="20"/>
        </w:rPr>
        <w:t>дома;</w:t>
      </w:r>
    </w:p>
    <w:p w:rsidR="0020695B" w:rsidRPr="007B5BFD" w:rsidRDefault="0020695B" w:rsidP="007B5BFD">
      <w:pPr>
        <w:shd w:val="clear" w:color="auto" w:fill="FFFFFF"/>
        <w:ind w:firstLine="540"/>
        <w:jc w:val="both"/>
        <w:rPr>
          <w:rFonts w:ascii="Arial" w:hAnsi="Arial" w:cs="Arial"/>
          <w:color w:val="000000"/>
          <w:sz w:val="20"/>
        </w:rPr>
      </w:pPr>
      <w:bookmarkStart w:id="54" w:name="dst1241"/>
      <w:bookmarkEnd w:id="54"/>
      <w:r w:rsidRPr="007B5BFD">
        <w:rPr>
          <w:rFonts w:ascii="Arial" w:hAnsi="Arial" w:cs="Arial"/>
          <w:color w:val="000000"/>
          <w:sz w:val="20"/>
        </w:rPr>
        <w:t>6.1)</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случае</w:t>
      </w:r>
      <w:r w:rsidR="00B978B5" w:rsidRPr="007B5BFD">
        <w:rPr>
          <w:rFonts w:ascii="Arial" w:hAnsi="Arial" w:cs="Arial"/>
          <w:color w:val="000000"/>
          <w:sz w:val="20"/>
        </w:rPr>
        <w:t xml:space="preserve"> </w:t>
      </w:r>
      <w:r w:rsidRPr="007B5BFD">
        <w:rPr>
          <w:rFonts w:ascii="Arial" w:hAnsi="Arial" w:cs="Arial"/>
          <w:color w:val="000000"/>
          <w:sz w:val="20"/>
        </w:rPr>
        <w:t>проведения</w:t>
      </w:r>
      <w:r w:rsidR="00B978B5" w:rsidRPr="007B5BFD">
        <w:rPr>
          <w:rFonts w:ascii="Arial" w:hAnsi="Arial" w:cs="Arial"/>
          <w:color w:val="000000"/>
          <w:sz w:val="20"/>
        </w:rPr>
        <w:t xml:space="preserve"> </w:t>
      </w:r>
      <w:r w:rsidRPr="007B5BFD">
        <w:rPr>
          <w:rFonts w:ascii="Arial" w:hAnsi="Arial" w:cs="Arial"/>
          <w:color w:val="000000"/>
          <w:sz w:val="20"/>
        </w:rPr>
        <w:t>реконструкции</w:t>
      </w:r>
      <w:r w:rsidR="00B978B5" w:rsidRPr="007B5BFD">
        <w:rPr>
          <w:rFonts w:ascii="Arial" w:hAnsi="Arial" w:cs="Arial"/>
          <w:color w:val="000000"/>
          <w:sz w:val="20"/>
        </w:rPr>
        <w:t xml:space="preserve"> </w:t>
      </w:r>
      <w:r w:rsidRPr="007B5BFD">
        <w:rPr>
          <w:rFonts w:ascii="Arial" w:hAnsi="Arial" w:cs="Arial"/>
          <w:color w:val="000000"/>
          <w:sz w:val="20"/>
        </w:rPr>
        <w:t>государственным</w:t>
      </w:r>
      <w:r w:rsidR="00B978B5" w:rsidRPr="007B5BFD">
        <w:rPr>
          <w:rFonts w:ascii="Arial" w:hAnsi="Arial" w:cs="Arial"/>
          <w:color w:val="000000"/>
          <w:sz w:val="20"/>
        </w:rPr>
        <w:t xml:space="preserve"> </w:t>
      </w:r>
      <w:r w:rsidRPr="007B5BFD">
        <w:rPr>
          <w:rFonts w:ascii="Arial" w:hAnsi="Arial" w:cs="Arial"/>
          <w:color w:val="000000"/>
          <w:sz w:val="20"/>
        </w:rPr>
        <w:t>(муниципальным)</w:t>
      </w:r>
      <w:r w:rsidR="00B978B5" w:rsidRPr="007B5BFD">
        <w:rPr>
          <w:rFonts w:ascii="Arial" w:hAnsi="Arial" w:cs="Arial"/>
          <w:color w:val="000000"/>
          <w:sz w:val="20"/>
        </w:rPr>
        <w:t xml:space="preserve"> </w:t>
      </w:r>
      <w:r w:rsidRPr="007B5BFD">
        <w:rPr>
          <w:rFonts w:ascii="Arial" w:hAnsi="Arial" w:cs="Arial"/>
          <w:color w:val="000000"/>
          <w:sz w:val="20"/>
        </w:rPr>
        <w:t>заказчиком,</w:t>
      </w:r>
      <w:r w:rsidR="00B978B5" w:rsidRPr="007B5BFD">
        <w:rPr>
          <w:rFonts w:ascii="Arial" w:hAnsi="Arial" w:cs="Arial"/>
          <w:color w:val="000000"/>
          <w:sz w:val="20"/>
        </w:rPr>
        <w:t xml:space="preserve"> </w:t>
      </w:r>
      <w:r w:rsidRPr="007B5BFD">
        <w:rPr>
          <w:rFonts w:ascii="Arial" w:hAnsi="Arial" w:cs="Arial"/>
          <w:color w:val="000000"/>
          <w:sz w:val="20"/>
        </w:rPr>
        <w:t>являющимся</w:t>
      </w:r>
      <w:r w:rsidR="00B978B5" w:rsidRPr="007B5BFD">
        <w:rPr>
          <w:rFonts w:ascii="Arial" w:hAnsi="Arial" w:cs="Arial"/>
          <w:color w:val="000000"/>
          <w:sz w:val="20"/>
        </w:rPr>
        <w:t xml:space="preserve"> </w:t>
      </w:r>
      <w:r w:rsidRPr="007B5BFD">
        <w:rPr>
          <w:rFonts w:ascii="Arial" w:hAnsi="Arial" w:cs="Arial"/>
          <w:color w:val="000000"/>
          <w:sz w:val="20"/>
        </w:rPr>
        <w:t>органом</w:t>
      </w:r>
      <w:r w:rsidR="00B978B5" w:rsidRPr="007B5BFD">
        <w:rPr>
          <w:rFonts w:ascii="Arial" w:hAnsi="Arial" w:cs="Arial"/>
          <w:color w:val="000000"/>
          <w:sz w:val="20"/>
        </w:rPr>
        <w:t xml:space="preserve"> </w:t>
      </w:r>
      <w:r w:rsidRPr="007B5BFD">
        <w:rPr>
          <w:rFonts w:ascii="Arial" w:hAnsi="Arial" w:cs="Arial"/>
          <w:color w:val="000000"/>
          <w:sz w:val="20"/>
        </w:rPr>
        <w:t>государственной</w:t>
      </w:r>
      <w:r w:rsidR="00B978B5" w:rsidRPr="007B5BFD">
        <w:rPr>
          <w:rFonts w:ascii="Arial" w:hAnsi="Arial" w:cs="Arial"/>
          <w:color w:val="000000"/>
          <w:sz w:val="20"/>
        </w:rPr>
        <w:t xml:space="preserve"> </w:t>
      </w:r>
      <w:r w:rsidRPr="007B5BFD">
        <w:rPr>
          <w:rFonts w:ascii="Arial" w:hAnsi="Arial" w:cs="Arial"/>
          <w:color w:val="000000"/>
          <w:sz w:val="20"/>
        </w:rPr>
        <w:t>власти</w:t>
      </w:r>
      <w:r w:rsidR="00B978B5" w:rsidRPr="007B5BFD">
        <w:rPr>
          <w:rFonts w:ascii="Arial" w:hAnsi="Arial" w:cs="Arial"/>
          <w:color w:val="000000"/>
          <w:sz w:val="20"/>
        </w:rPr>
        <w:t xml:space="preserve"> </w:t>
      </w:r>
      <w:r w:rsidRPr="007B5BFD">
        <w:rPr>
          <w:rFonts w:ascii="Arial" w:hAnsi="Arial" w:cs="Arial"/>
          <w:color w:val="000000"/>
          <w:sz w:val="20"/>
        </w:rPr>
        <w:t>(государственным</w:t>
      </w:r>
      <w:r w:rsidR="00B978B5" w:rsidRPr="007B5BFD">
        <w:rPr>
          <w:rFonts w:ascii="Arial" w:hAnsi="Arial" w:cs="Arial"/>
          <w:color w:val="000000"/>
          <w:sz w:val="20"/>
        </w:rPr>
        <w:t xml:space="preserve"> </w:t>
      </w:r>
      <w:r w:rsidRPr="007B5BFD">
        <w:rPr>
          <w:rFonts w:ascii="Arial" w:hAnsi="Arial" w:cs="Arial"/>
          <w:color w:val="000000"/>
          <w:sz w:val="20"/>
        </w:rPr>
        <w:t>органом),</w:t>
      </w:r>
      <w:r w:rsidR="00B978B5" w:rsidRPr="007B5BFD">
        <w:rPr>
          <w:rFonts w:ascii="Arial" w:hAnsi="Arial" w:cs="Arial"/>
          <w:color w:val="000000"/>
          <w:sz w:val="20"/>
        </w:rPr>
        <w:t xml:space="preserve"> </w:t>
      </w:r>
      <w:r w:rsidRPr="007B5BFD">
        <w:rPr>
          <w:rFonts w:ascii="Arial" w:hAnsi="Arial" w:cs="Arial"/>
          <w:color w:val="000000"/>
          <w:sz w:val="20"/>
        </w:rPr>
        <w:t>органом</w:t>
      </w:r>
      <w:r w:rsidR="00B978B5" w:rsidRPr="007B5BFD">
        <w:rPr>
          <w:rFonts w:ascii="Arial" w:hAnsi="Arial" w:cs="Arial"/>
          <w:color w:val="000000"/>
          <w:sz w:val="20"/>
        </w:rPr>
        <w:t xml:space="preserve"> </w:t>
      </w:r>
      <w:r w:rsidRPr="007B5BFD">
        <w:rPr>
          <w:rFonts w:ascii="Arial" w:hAnsi="Arial" w:cs="Arial"/>
          <w:color w:val="000000"/>
          <w:sz w:val="20"/>
        </w:rPr>
        <w:t>местного</w:t>
      </w:r>
      <w:r w:rsidR="00B978B5" w:rsidRPr="007B5BFD">
        <w:rPr>
          <w:rFonts w:ascii="Arial" w:hAnsi="Arial" w:cs="Arial"/>
          <w:color w:val="000000"/>
          <w:sz w:val="20"/>
        </w:rPr>
        <w:t xml:space="preserve"> </w:t>
      </w:r>
      <w:r w:rsidRPr="007B5BFD">
        <w:rPr>
          <w:rFonts w:ascii="Arial" w:hAnsi="Arial" w:cs="Arial"/>
          <w:color w:val="000000"/>
          <w:sz w:val="20"/>
        </w:rPr>
        <w:t>самоуправления,</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объекте</w:t>
      </w:r>
      <w:r w:rsidR="00B978B5" w:rsidRPr="007B5BFD">
        <w:rPr>
          <w:rFonts w:ascii="Arial" w:hAnsi="Arial" w:cs="Arial"/>
          <w:color w:val="000000"/>
          <w:sz w:val="20"/>
        </w:rPr>
        <w:t xml:space="preserve"> </w:t>
      </w:r>
      <w:r w:rsidRPr="007B5BFD">
        <w:rPr>
          <w:rFonts w:ascii="Arial" w:hAnsi="Arial" w:cs="Arial"/>
          <w:color w:val="000000"/>
          <w:sz w:val="20"/>
        </w:rPr>
        <w:t>капитального</w:t>
      </w:r>
      <w:r w:rsidR="00B978B5" w:rsidRPr="007B5BFD">
        <w:rPr>
          <w:rFonts w:ascii="Arial" w:hAnsi="Arial" w:cs="Arial"/>
          <w:color w:val="000000"/>
          <w:sz w:val="20"/>
        </w:rPr>
        <w:t xml:space="preserve"> </w:t>
      </w:r>
      <w:r w:rsidRPr="007B5BFD">
        <w:rPr>
          <w:rFonts w:ascii="Arial" w:hAnsi="Arial" w:cs="Arial"/>
          <w:color w:val="000000"/>
          <w:sz w:val="20"/>
        </w:rPr>
        <w:t>строительства</w:t>
      </w:r>
      <w:r w:rsidR="00B978B5" w:rsidRPr="007B5BFD">
        <w:rPr>
          <w:rFonts w:ascii="Arial" w:hAnsi="Arial" w:cs="Arial"/>
          <w:color w:val="000000"/>
          <w:sz w:val="20"/>
        </w:rPr>
        <w:t xml:space="preserve"> </w:t>
      </w:r>
      <w:r w:rsidRPr="007B5BFD">
        <w:rPr>
          <w:rFonts w:ascii="Arial" w:hAnsi="Arial" w:cs="Arial"/>
          <w:color w:val="000000"/>
          <w:sz w:val="20"/>
        </w:rPr>
        <w:t>государственной</w:t>
      </w:r>
      <w:r w:rsidR="00B978B5" w:rsidRPr="007B5BFD">
        <w:rPr>
          <w:rFonts w:ascii="Arial" w:hAnsi="Arial" w:cs="Arial"/>
          <w:color w:val="000000"/>
          <w:sz w:val="20"/>
        </w:rPr>
        <w:t xml:space="preserve"> </w:t>
      </w:r>
      <w:r w:rsidRPr="007B5BFD">
        <w:rPr>
          <w:rFonts w:ascii="Arial" w:hAnsi="Arial" w:cs="Arial"/>
          <w:color w:val="000000"/>
          <w:sz w:val="20"/>
        </w:rPr>
        <w:t>(муниципальной)</w:t>
      </w:r>
      <w:r w:rsidR="00B978B5" w:rsidRPr="007B5BFD">
        <w:rPr>
          <w:rFonts w:ascii="Arial" w:hAnsi="Arial" w:cs="Arial"/>
          <w:color w:val="000000"/>
          <w:sz w:val="20"/>
        </w:rPr>
        <w:t xml:space="preserve"> </w:t>
      </w:r>
      <w:r w:rsidRPr="007B5BFD">
        <w:rPr>
          <w:rFonts w:ascii="Arial" w:hAnsi="Arial" w:cs="Arial"/>
          <w:color w:val="000000"/>
          <w:sz w:val="20"/>
        </w:rPr>
        <w:t>собственности,</w:t>
      </w:r>
      <w:r w:rsidR="00B978B5" w:rsidRPr="007B5BFD">
        <w:rPr>
          <w:rFonts w:ascii="Arial" w:hAnsi="Arial" w:cs="Arial"/>
          <w:color w:val="000000"/>
          <w:sz w:val="20"/>
        </w:rPr>
        <w:t xml:space="preserve"> </w:t>
      </w:r>
      <w:r w:rsidRPr="007B5BFD">
        <w:rPr>
          <w:rFonts w:ascii="Arial" w:hAnsi="Arial" w:cs="Arial"/>
          <w:color w:val="000000"/>
          <w:sz w:val="20"/>
        </w:rPr>
        <w:t>правообладателем</w:t>
      </w:r>
      <w:r w:rsidR="00B978B5" w:rsidRPr="007B5BFD">
        <w:rPr>
          <w:rFonts w:ascii="Arial" w:hAnsi="Arial" w:cs="Arial"/>
          <w:color w:val="000000"/>
          <w:sz w:val="20"/>
        </w:rPr>
        <w:t xml:space="preserve"> </w:t>
      </w:r>
      <w:r w:rsidRPr="007B5BFD">
        <w:rPr>
          <w:rFonts w:ascii="Arial" w:hAnsi="Arial" w:cs="Arial"/>
          <w:color w:val="000000"/>
          <w:sz w:val="20"/>
        </w:rPr>
        <w:t>которого</w:t>
      </w:r>
      <w:r w:rsidR="00B978B5" w:rsidRPr="007B5BFD">
        <w:rPr>
          <w:rFonts w:ascii="Arial" w:hAnsi="Arial" w:cs="Arial"/>
          <w:color w:val="000000"/>
          <w:sz w:val="20"/>
        </w:rPr>
        <w:t xml:space="preserve"> </w:t>
      </w:r>
      <w:r w:rsidRPr="007B5BFD">
        <w:rPr>
          <w:rFonts w:ascii="Arial" w:hAnsi="Arial" w:cs="Arial"/>
          <w:color w:val="000000"/>
          <w:sz w:val="20"/>
        </w:rPr>
        <w:t>является</w:t>
      </w:r>
      <w:r w:rsidR="00B978B5" w:rsidRPr="007B5BFD">
        <w:rPr>
          <w:rFonts w:ascii="Arial" w:hAnsi="Arial" w:cs="Arial"/>
          <w:color w:val="000000"/>
          <w:sz w:val="20"/>
        </w:rPr>
        <w:t xml:space="preserve"> </w:t>
      </w:r>
      <w:r w:rsidRPr="007B5BFD">
        <w:rPr>
          <w:rFonts w:ascii="Arial" w:hAnsi="Arial" w:cs="Arial"/>
          <w:color w:val="000000"/>
          <w:sz w:val="20"/>
        </w:rPr>
        <w:t>государственное</w:t>
      </w:r>
      <w:r w:rsidR="00B978B5" w:rsidRPr="007B5BFD">
        <w:rPr>
          <w:rFonts w:ascii="Arial" w:hAnsi="Arial" w:cs="Arial"/>
          <w:color w:val="000000"/>
          <w:sz w:val="20"/>
        </w:rPr>
        <w:t xml:space="preserve"> </w:t>
      </w:r>
      <w:r w:rsidRPr="007B5BFD">
        <w:rPr>
          <w:rFonts w:ascii="Arial" w:hAnsi="Arial" w:cs="Arial"/>
          <w:color w:val="000000"/>
          <w:sz w:val="20"/>
        </w:rPr>
        <w:t>(муниципальное)</w:t>
      </w:r>
      <w:r w:rsidR="00B978B5" w:rsidRPr="007B5BFD">
        <w:rPr>
          <w:rFonts w:ascii="Arial" w:hAnsi="Arial" w:cs="Arial"/>
          <w:color w:val="000000"/>
          <w:sz w:val="20"/>
        </w:rPr>
        <w:t xml:space="preserve"> </w:t>
      </w:r>
      <w:r w:rsidRPr="007B5BFD">
        <w:rPr>
          <w:rFonts w:ascii="Arial" w:hAnsi="Arial" w:cs="Arial"/>
          <w:color w:val="000000"/>
          <w:sz w:val="20"/>
        </w:rPr>
        <w:t>унитарное</w:t>
      </w:r>
      <w:r w:rsidR="00B978B5" w:rsidRPr="007B5BFD">
        <w:rPr>
          <w:rFonts w:ascii="Arial" w:hAnsi="Arial" w:cs="Arial"/>
          <w:color w:val="000000"/>
          <w:sz w:val="20"/>
        </w:rPr>
        <w:t xml:space="preserve"> </w:t>
      </w:r>
      <w:r w:rsidRPr="007B5BFD">
        <w:rPr>
          <w:rFonts w:ascii="Arial" w:hAnsi="Arial" w:cs="Arial"/>
          <w:color w:val="000000"/>
          <w:sz w:val="20"/>
        </w:rPr>
        <w:t>предприятие,</w:t>
      </w:r>
      <w:r w:rsidR="00B978B5" w:rsidRPr="007B5BFD">
        <w:rPr>
          <w:rFonts w:ascii="Arial" w:hAnsi="Arial" w:cs="Arial"/>
          <w:color w:val="000000"/>
          <w:sz w:val="20"/>
        </w:rPr>
        <w:t xml:space="preserve"> </w:t>
      </w:r>
      <w:r w:rsidRPr="007B5BFD">
        <w:rPr>
          <w:rFonts w:ascii="Arial" w:hAnsi="Arial" w:cs="Arial"/>
          <w:color w:val="000000"/>
          <w:sz w:val="20"/>
        </w:rPr>
        <w:t>государственное</w:t>
      </w:r>
      <w:r w:rsidR="00B978B5" w:rsidRPr="007B5BFD">
        <w:rPr>
          <w:rFonts w:ascii="Arial" w:hAnsi="Arial" w:cs="Arial"/>
          <w:color w:val="000000"/>
          <w:sz w:val="20"/>
        </w:rPr>
        <w:t xml:space="preserve"> </w:t>
      </w:r>
      <w:r w:rsidRPr="007B5BFD">
        <w:rPr>
          <w:rFonts w:ascii="Arial" w:hAnsi="Arial" w:cs="Arial"/>
          <w:color w:val="000000"/>
          <w:sz w:val="20"/>
        </w:rPr>
        <w:t>(муниципальное)</w:t>
      </w:r>
      <w:r w:rsidR="00B978B5" w:rsidRPr="007B5BFD">
        <w:rPr>
          <w:rFonts w:ascii="Arial" w:hAnsi="Arial" w:cs="Arial"/>
          <w:color w:val="000000"/>
          <w:sz w:val="20"/>
        </w:rPr>
        <w:t xml:space="preserve"> </w:t>
      </w:r>
      <w:r w:rsidRPr="007B5BFD">
        <w:rPr>
          <w:rFonts w:ascii="Arial" w:hAnsi="Arial" w:cs="Arial"/>
          <w:color w:val="000000"/>
          <w:sz w:val="20"/>
        </w:rPr>
        <w:t>бюджетное</w:t>
      </w:r>
      <w:r w:rsidR="00B978B5" w:rsidRPr="007B5BFD">
        <w:rPr>
          <w:rFonts w:ascii="Arial" w:hAnsi="Arial" w:cs="Arial"/>
          <w:color w:val="000000"/>
          <w:sz w:val="20"/>
        </w:rPr>
        <w:t xml:space="preserve"> </w:t>
      </w:r>
      <w:r w:rsidRPr="007B5BFD">
        <w:rPr>
          <w:rFonts w:ascii="Arial" w:hAnsi="Arial" w:cs="Arial"/>
          <w:color w:val="000000"/>
          <w:sz w:val="20"/>
        </w:rPr>
        <w:t>или</w:t>
      </w:r>
      <w:r w:rsidR="00B978B5" w:rsidRPr="007B5BFD">
        <w:rPr>
          <w:rFonts w:ascii="Arial" w:hAnsi="Arial" w:cs="Arial"/>
          <w:color w:val="000000"/>
          <w:sz w:val="20"/>
        </w:rPr>
        <w:t xml:space="preserve"> </w:t>
      </w:r>
      <w:r w:rsidRPr="007B5BFD">
        <w:rPr>
          <w:rFonts w:ascii="Arial" w:hAnsi="Arial" w:cs="Arial"/>
          <w:color w:val="000000"/>
          <w:sz w:val="20"/>
        </w:rPr>
        <w:t>автономное</w:t>
      </w:r>
      <w:r w:rsidR="00B978B5" w:rsidRPr="007B5BFD">
        <w:rPr>
          <w:rFonts w:ascii="Arial" w:hAnsi="Arial" w:cs="Arial"/>
          <w:color w:val="000000"/>
          <w:sz w:val="20"/>
        </w:rPr>
        <w:t xml:space="preserve"> </w:t>
      </w:r>
      <w:r w:rsidRPr="007B5BFD">
        <w:rPr>
          <w:rFonts w:ascii="Arial" w:hAnsi="Arial" w:cs="Arial"/>
          <w:color w:val="000000"/>
          <w:sz w:val="20"/>
        </w:rPr>
        <w:t>учреждение,</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отношении</w:t>
      </w:r>
      <w:r w:rsidR="00B978B5" w:rsidRPr="007B5BFD">
        <w:rPr>
          <w:rFonts w:ascii="Arial" w:hAnsi="Arial" w:cs="Arial"/>
          <w:color w:val="000000"/>
          <w:sz w:val="20"/>
        </w:rPr>
        <w:t xml:space="preserve"> </w:t>
      </w:r>
      <w:r w:rsidRPr="007B5BFD">
        <w:rPr>
          <w:rFonts w:ascii="Arial" w:hAnsi="Arial" w:cs="Arial"/>
          <w:color w:val="000000"/>
          <w:sz w:val="20"/>
        </w:rPr>
        <w:t>которого</w:t>
      </w:r>
      <w:r w:rsidR="00B978B5" w:rsidRPr="007B5BFD">
        <w:rPr>
          <w:rFonts w:ascii="Arial" w:hAnsi="Arial" w:cs="Arial"/>
          <w:color w:val="000000"/>
          <w:sz w:val="20"/>
        </w:rPr>
        <w:t xml:space="preserve"> </w:t>
      </w:r>
      <w:r w:rsidRPr="007B5BFD">
        <w:rPr>
          <w:rFonts w:ascii="Arial" w:hAnsi="Arial" w:cs="Arial"/>
          <w:color w:val="000000"/>
          <w:sz w:val="20"/>
        </w:rPr>
        <w:t>указанный</w:t>
      </w:r>
      <w:r w:rsidR="00B978B5" w:rsidRPr="007B5BFD">
        <w:rPr>
          <w:rFonts w:ascii="Arial" w:hAnsi="Arial" w:cs="Arial"/>
          <w:color w:val="000000"/>
          <w:sz w:val="20"/>
        </w:rPr>
        <w:t xml:space="preserve"> </w:t>
      </w:r>
      <w:r w:rsidRPr="007B5BFD">
        <w:rPr>
          <w:rFonts w:ascii="Arial" w:hAnsi="Arial" w:cs="Arial"/>
          <w:color w:val="000000"/>
          <w:sz w:val="20"/>
        </w:rPr>
        <w:t>орган</w:t>
      </w:r>
      <w:r w:rsidR="00B978B5" w:rsidRPr="007B5BFD">
        <w:rPr>
          <w:rFonts w:ascii="Arial" w:hAnsi="Arial" w:cs="Arial"/>
          <w:color w:val="000000"/>
          <w:sz w:val="20"/>
        </w:rPr>
        <w:t xml:space="preserve"> </w:t>
      </w:r>
      <w:r w:rsidRPr="007B5BFD">
        <w:rPr>
          <w:rFonts w:ascii="Arial" w:hAnsi="Arial" w:cs="Arial"/>
          <w:color w:val="000000"/>
          <w:sz w:val="20"/>
        </w:rPr>
        <w:t>осуществляет</w:t>
      </w:r>
      <w:r w:rsidR="00B978B5" w:rsidRPr="007B5BFD">
        <w:rPr>
          <w:rFonts w:ascii="Arial" w:hAnsi="Arial" w:cs="Arial"/>
          <w:color w:val="000000"/>
          <w:sz w:val="20"/>
        </w:rPr>
        <w:t xml:space="preserve"> </w:t>
      </w:r>
      <w:r w:rsidRPr="007B5BFD">
        <w:rPr>
          <w:rFonts w:ascii="Arial" w:hAnsi="Arial" w:cs="Arial"/>
          <w:color w:val="000000"/>
          <w:sz w:val="20"/>
        </w:rPr>
        <w:t>соответственно</w:t>
      </w:r>
      <w:r w:rsidR="00B978B5" w:rsidRPr="007B5BFD">
        <w:rPr>
          <w:rFonts w:ascii="Arial" w:hAnsi="Arial" w:cs="Arial"/>
          <w:color w:val="000000"/>
          <w:sz w:val="20"/>
        </w:rPr>
        <w:t xml:space="preserve"> </w:t>
      </w:r>
      <w:r w:rsidRPr="007B5BFD">
        <w:rPr>
          <w:rFonts w:ascii="Arial" w:hAnsi="Arial" w:cs="Arial"/>
          <w:color w:val="000000"/>
          <w:sz w:val="20"/>
        </w:rPr>
        <w:t>функции</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полномочия</w:t>
      </w:r>
      <w:r w:rsidR="00B978B5" w:rsidRPr="007B5BFD">
        <w:rPr>
          <w:rFonts w:ascii="Arial" w:hAnsi="Arial" w:cs="Arial"/>
          <w:color w:val="000000"/>
          <w:sz w:val="20"/>
        </w:rPr>
        <w:t xml:space="preserve"> </w:t>
      </w:r>
      <w:r w:rsidRPr="007B5BFD">
        <w:rPr>
          <w:rFonts w:ascii="Arial" w:hAnsi="Arial" w:cs="Arial"/>
          <w:color w:val="000000"/>
          <w:sz w:val="20"/>
        </w:rPr>
        <w:t>учредителя</w:t>
      </w:r>
      <w:r w:rsidR="00B978B5" w:rsidRPr="007B5BFD">
        <w:rPr>
          <w:rFonts w:ascii="Arial" w:hAnsi="Arial" w:cs="Arial"/>
          <w:color w:val="000000"/>
          <w:sz w:val="20"/>
        </w:rPr>
        <w:t xml:space="preserve"> </w:t>
      </w:r>
      <w:r w:rsidRPr="007B5BFD">
        <w:rPr>
          <w:rFonts w:ascii="Arial" w:hAnsi="Arial" w:cs="Arial"/>
          <w:color w:val="000000"/>
          <w:sz w:val="20"/>
        </w:rPr>
        <w:t>или</w:t>
      </w:r>
      <w:r w:rsidR="00B978B5" w:rsidRPr="007B5BFD">
        <w:rPr>
          <w:rFonts w:ascii="Arial" w:hAnsi="Arial" w:cs="Arial"/>
          <w:color w:val="000000"/>
          <w:sz w:val="20"/>
        </w:rPr>
        <w:t xml:space="preserve"> </w:t>
      </w:r>
      <w:r w:rsidRPr="007B5BFD">
        <w:rPr>
          <w:rFonts w:ascii="Arial" w:hAnsi="Arial" w:cs="Arial"/>
          <w:color w:val="000000"/>
          <w:sz w:val="20"/>
        </w:rPr>
        <w:t>права</w:t>
      </w:r>
      <w:r w:rsidR="00B978B5" w:rsidRPr="007B5BFD">
        <w:rPr>
          <w:rFonts w:ascii="Arial" w:hAnsi="Arial" w:cs="Arial"/>
          <w:color w:val="000000"/>
          <w:sz w:val="20"/>
        </w:rPr>
        <w:t xml:space="preserve"> </w:t>
      </w:r>
      <w:r w:rsidRPr="007B5BFD">
        <w:rPr>
          <w:rFonts w:ascii="Arial" w:hAnsi="Arial" w:cs="Arial"/>
          <w:color w:val="000000"/>
          <w:sz w:val="20"/>
        </w:rPr>
        <w:t>собственника</w:t>
      </w:r>
      <w:r w:rsidR="00B978B5" w:rsidRPr="007B5BFD">
        <w:rPr>
          <w:rFonts w:ascii="Arial" w:hAnsi="Arial" w:cs="Arial"/>
          <w:color w:val="000000"/>
          <w:sz w:val="20"/>
        </w:rPr>
        <w:t xml:space="preserve"> </w:t>
      </w:r>
      <w:r w:rsidRPr="007B5BFD">
        <w:rPr>
          <w:rFonts w:ascii="Arial" w:hAnsi="Arial" w:cs="Arial"/>
          <w:color w:val="000000"/>
          <w:sz w:val="20"/>
        </w:rPr>
        <w:t>имущества,</w:t>
      </w:r>
      <w:r w:rsidR="00B978B5" w:rsidRPr="007B5BFD">
        <w:rPr>
          <w:rFonts w:ascii="Arial" w:hAnsi="Arial" w:cs="Arial"/>
          <w:color w:val="000000"/>
          <w:sz w:val="20"/>
        </w:rPr>
        <w:t xml:space="preserve"> </w:t>
      </w:r>
      <w:r w:rsidRPr="007B5BFD">
        <w:rPr>
          <w:rFonts w:ascii="Arial" w:hAnsi="Arial" w:cs="Arial"/>
          <w:color w:val="000000"/>
          <w:sz w:val="20"/>
        </w:rPr>
        <w:t>-</w:t>
      </w:r>
      <w:r w:rsidR="00B978B5" w:rsidRPr="007B5BFD">
        <w:rPr>
          <w:rFonts w:ascii="Arial" w:hAnsi="Arial" w:cs="Arial"/>
          <w:color w:val="000000"/>
          <w:sz w:val="20"/>
        </w:rPr>
        <w:t xml:space="preserve"> </w:t>
      </w:r>
      <w:r w:rsidRPr="007B5BFD">
        <w:rPr>
          <w:rFonts w:ascii="Arial" w:hAnsi="Arial" w:cs="Arial"/>
          <w:color w:val="000000"/>
          <w:sz w:val="20"/>
        </w:rPr>
        <w:t>соглашение</w:t>
      </w:r>
      <w:r w:rsidR="00B978B5" w:rsidRPr="007B5BFD">
        <w:rPr>
          <w:rFonts w:ascii="Arial" w:hAnsi="Arial" w:cs="Arial"/>
          <w:color w:val="000000"/>
          <w:sz w:val="20"/>
        </w:rPr>
        <w:t xml:space="preserve"> </w:t>
      </w:r>
      <w:r w:rsidRPr="007B5BFD">
        <w:rPr>
          <w:rFonts w:ascii="Arial" w:hAnsi="Arial" w:cs="Arial"/>
          <w:color w:val="000000"/>
          <w:sz w:val="20"/>
        </w:rPr>
        <w:t>о</w:t>
      </w:r>
      <w:r w:rsidR="00B978B5" w:rsidRPr="007B5BFD">
        <w:rPr>
          <w:rFonts w:ascii="Arial" w:hAnsi="Arial" w:cs="Arial"/>
          <w:color w:val="000000"/>
          <w:sz w:val="20"/>
        </w:rPr>
        <w:t xml:space="preserve"> </w:t>
      </w:r>
      <w:r w:rsidRPr="007B5BFD">
        <w:rPr>
          <w:rFonts w:ascii="Arial" w:hAnsi="Arial" w:cs="Arial"/>
          <w:color w:val="000000"/>
          <w:sz w:val="20"/>
        </w:rPr>
        <w:t>проведении</w:t>
      </w:r>
      <w:r w:rsidR="00B978B5" w:rsidRPr="007B5BFD">
        <w:rPr>
          <w:rFonts w:ascii="Arial" w:hAnsi="Arial" w:cs="Arial"/>
          <w:color w:val="000000"/>
          <w:sz w:val="20"/>
        </w:rPr>
        <w:t xml:space="preserve"> </w:t>
      </w:r>
      <w:r w:rsidRPr="007B5BFD">
        <w:rPr>
          <w:rFonts w:ascii="Arial" w:hAnsi="Arial" w:cs="Arial"/>
          <w:color w:val="000000"/>
          <w:sz w:val="20"/>
        </w:rPr>
        <w:t>такой</w:t>
      </w:r>
      <w:r w:rsidR="00B978B5" w:rsidRPr="007B5BFD">
        <w:rPr>
          <w:rFonts w:ascii="Arial" w:hAnsi="Arial" w:cs="Arial"/>
          <w:color w:val="000000"/>
          <w:sz w:val="20"/>
        </w:rPr>
        <w:t xml:space="preserve"> </w:t>
      </w:r>
      <w:r w:rsidRPr="007B5BFD">
        <w:rPr>
          <w:rFonts w:ascii="Arial" w:hAnsi="Arial" w:cs="Arial"/>
          <w:color w:val="000000"/>
          <w:sz w:val="20"/>
        </w:rPr>
        <w:t>реконструкции,</w:t>
      </w:r>
      <w:r w:rsidR="00B978B5" w:rsidRPr="007B5BFD">
        <w:rPr>
          <w:rFonts w:ascii="Arial" w:hAnsi="Arial" w:cs="Arial"/>
          <w:color w:val="000000"/>
          <w:sz w:val="20"/>
        </w:rPr>
        <w:t xml:space="preserve"> </w:t>
      </w:r>
      <w:r w:rsidRPr="007B5BFD">
        <w:rPr>
          <w:rFonts w:ascii="Arial" w:hAnsi="Arial" w:cs="Arial"/>
          <w:color w:val="000000"/>
          <w:sz w:val="20"/>
        </w:rPr>
        <w:t>определяющее</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том</w:t>
      </w:r>
      <w:r w:rsidR="00B978B5" w:rsidRPr="007B5BFD">
        <w:rPr>
          <w:rFonts w:ascii="Arial" w:hAnsi="Arial" w:cs="Arial"/>
          <w:color w:val="000000"/>
          <w:sz w:val="20"/>
        </w:rPr>
        <w:t xml:space="preserve"> </w:t>
      </w:r>
      <w:r w:rsidRPr="007B5BFD">
        <w:rPr>
          <w:rFonts w:ascii="Arial" w:hAnsi="Arial" w:cs="Arial"/>
          <w:color w:val="000000"/>
          <w:sz w:val="20"/>
        </w:rPr>
        <w:t>числе</w:t>
      </w:r>
      <w:r w:rsidR="00B978B5" w:rsidRPr="007B5BFD">
        <w:rPr>
          <w:rFonts w:ascii="Arial" w:hAnsi="Arial" w:cs="Arial"/>
          <w:color w:val="000000"/>
          <w:sz w:val="20"/>
        </w:rPr>
        <w:t xml:space="preserve"> </w:t>
      </w:r>
      <w:r w:rsidRPr="007B5BFD">
        <w:rPr>
          <w:rFonts w:ascii="Arial" w:hAnsi="Arial" w:cs="Arial"/>
          <w:color w:val="000000"/>
          <w:sz w:val="20"/>
        </w:rPr>
        <w:t>условия</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порядок</w:t>
      </w:r>
      <w:r w:rsidR="00B978B5" w:rsidRPr="007B5BFD">
        <w:rPr>
          <w:rFonts w:ascii="Arial" w:hAnsi="Arial" w:cs="Arial"/>
          <w:color w:val="000000"/>
          <w:sz w:val="20"/>
        </w:rPr>
        <w:t xml:space="preserve"> </w:t>
      </w:r>
      <w:r w:rsidRPr="007B5BFD">
        <w:rPr>
          <w:rFonts w:ascii="Arial" w:hAnsi="Arial" w:cs="Arial"/>
          <w:color w:val="000000"/>
          <w:sz w:val="20"/>
        </w:rPr>
        <w:t>возмещения</w:t>
      </w:r>
      <w:r w:rsidR="00B978B5" w:rsidRPr="007B5BFD">
        <w:rPr>
          <w:rFonts w:ascii="Arial" w:hAnsi="Arial" w:cs="Arial"/>
          <w:color w:val="000000"/>
          <w:sz w:val="20"/>
        </w:rPr>
        <w:t xml:space="preserve"> </w:t>
      </w:r>
      <w:r w:rsidRPr="007B5BFD">
        <w:rPr>
          <w:rFonts w:ascii="Arial" w:hAnsi="Arial" w:cs="Arial"/>
          <w:color w:val="000000"/>
          <w:sz w:val="20"/>
        </w:rPr>
        <w:t>ущерба,</w:t>
      </w:r>
      <w:r w:rsidR="00B978B5" w:rsidRPr="007B5BFD">
        <w:rPr>
          <w:rFonts w:ascii="Arial" w:hAnsi="Arial" w:cs="Arial"/>
          <w:color w:val="000000"/>
          <w:sz w:val="20"/>
        </w:rPr>
        <w:t xml:space="preserve"> </w:t>
      </w:r>
      <w:r w:rsidRPr="007B5BFD">
        <w:rPr>
          <w:rFonts w:ascii="Arial" w:hAnsi="Arial" w:cs="Arial"/>
          <w:color w:val="000000"/>
          <w:sz w:val="20"/>
        </w:rPr>
        <w:t>причиненного</w:t>
      </w:r>
      <w:r w:rsidR="00B978B5" w:rsidRPr="007B5BFD">
        <w:rPr>
          <w:rFonts w:ascii="Arial" w:hAnsi="Arial" w:cs="Arial"/>
          <w:color w:val="000000"/>
          <w:sz w:val="20"/>
        </w:rPr>
        <w:t xml:space="preserve"> </w:t>
      </w:r>
      <w:r w:rsidRPr="007B5BFD">
        <w:rPr>
          <w:rFonts w:ascii="Arial" w:hAnsi="Arial" w:cs="Arial"/>
          <w:color w:val="000000"/>
          <w:sz w:val="20"/>
        </w:rPr>
        <w:t>указанному</w:t>
      </w:r>
      <w:r w:rsidR="00B978B5" w:rsidRPr="007B5BFD">
        <w:rPr>
          <w:rFonts w:ascii="Arial" w:hAnsi="Arial" w:cs="Arial"/>
          <w:color w:val="000000"/>
          <w:sz w:val="20"/>
        </w:rPr>
        <w:t xml:space="preserve"> </w:t>
      </w:r>
      <w:r w:rsidRPr="007B5BFD">
        <w:rPr>
          <w:rFonts w:ascii="Arial" w:hAnsi="Arial" w:cs="Arial"/>
          <w:color w:val="000000"/>
          <w:sz w:val="20"/>
        </w:rPr>
        <w:t>объекту</w:t>
      </w:r>
      <w:r w:rsidR="00B978B5" w:rsidRPr="007B5BFD">
        <w:rPr>
          <w:rFonts w:ascii="Arial" w:hAnsi="Arial" w:cs="Arial"/>
          <w:color w:val="000000"/>
          <w:sz w:val="20"/>
        </w:rPr>
        <w:t xml:space="preserve"> </w:t>
      </w:r>
      <w:r w:rsidRPr="007B5BFD">
        <w:rPr>
          <w:rFonts w:ascii="Arial" w:hAnsi="Arial" w:cs="Arial"/>
          <w:color w:val="000000"/>
          <w:sz w:val="20"/>
        </w:rPr>
        <w:t>при</w:t>
      </w:r>
      <w:r w:rsidR="00B978B5" w:rsidRPr="007B5BFD">
        <w:rPr>
          <w:rFonts w:ascii="Arial" w:hAnsi="Arial" w:cs="Arial"/>
          <w:color w:val="000000"/>
          <w:sz w:val="20"/>
        </w:rPr>
        <w:t xml:space="preserve"> </w:t>
      </w:r>
      <w:r w:rsidRPr="007B5BFD">
        <w:rPr>
          <w:rFonts w:ascii="Arial" w:hAnsi="Arial" w:cs="Arial"/>
          <w:color w:val="000000"/>
          <w:sz w:val="20"/>
        </w:rPr>
        <w:t>осуществлении</w:t>
      </w:r>
      <w:r w:rsidR="00B978B5" w:rsidRPr="007B5BFD">
        <w:rPr>
          <w:rFonts w:ascii="Arial" w:hAnsi="Arial" w:cs="Arial"/>
          <w:color w:val="000000"/>
          <w:sz w:val="20"/>
        </w:rPr>
        <w:t xml:space="preserve"> </w:t>
      </w:r>
      <w:r w:rsidRPr="007B5BFD">
        <w:rPr>
          <w:rFonts w:ascii="Arial" w:hAnsi="Arial" w:cs="Arial"/>
          <w:color w:val="000000"/>
          <w:sz w:val="20"/>
        </w:rPr>
        <w:t>реконструкции;</w:t>
      </w:r>
    </w:p>
    <w:p w:rsidR="0020695B" w:rsidRPr="007B5BFD" w:rsidRDefault="0020695B" w:rsidP="007B5BFD">
      <w:pPr>
        <w:shd w:val="clear" w:color="auto" w:fill="FFFFFF"/>
        <w:ind w:firstLine="540"/>
        <w:jc w:val="both"/>
        <w:rPr>
          <w:rFonts w:ascii="Arial" w:hAnsi="Arial" w:cs="Arial"/>
          <w:color w:val="000000"/>
          <w:sz w:val="20"/>
        </w:rPr>
      </w:pPr>
      <w:bookmarkStart w:id="55" w:name="dst1596"/>
      <w:bookmarkEnd w:id="55"/>
      <w:r w:rsidRPr="007B5BFD">
        <w:rPr>
          <w:rFonts w:ascii="Arial" w:hAnsi="Arial" w:cs="Arial"/>
          <w:color w:val="000000"/>
          <w:sz w:val="20"/>
        </w:rPr>
        <w:t>6.2)</w:t>
      </w:r>
      <w:r w:rsidR="00B978B5" w:rsidRPr="007B5BFD">
        <w:rPr>
          <w:rFonts w:ascii="Arial" w:hAnsi="Arial" w:cs="Arial"/>
          <w:color w:val="000000"/>
          <w:sz w:val="20"/>
        </w:rPr>
        <w:t xml:space="preserve"> </w:t>
      </w:r>
      <w:r w:rsidRPr="007B5BFD">
        <w:rPr>
          <w:rFonts w:ascii="Arial" w:hAnsi="Arial" w:cs="Arial"/>
          <w:color w:val="000000"/>
          <w:sz w:val="20"/>
        </w:rPr>
        <w:t>решение</w:t>
      </w:r>
      <w:r w:rsidR="00B978B5" w:rsidRPr="007B5BFD">
        <w:rPr>
          <w:rFonts w:ascii="Arial" w:hAnsi="Arial" w:cs="Arial"/>
          <w:color w:val="000000"/>
          <w:sz w:val="20"/>
        </w:rPr>
        <w:t xml:space="preserve"> </w:t>
      </w:r>
      <w:r w:rsidRPr="007B5BFD">
        <w:rPr>
          <w:rFonts w:ascii="Arial" w:hAnsi="Arial" w:cs="Arial"/>
          <w:color w:val="000000"/>
          <w:sz w:val="20"/>
        </w:rPr>
        <w:t>общего</w:t>
      </w:r>
      <w:r w:rsidR="00B978B5" w:rsidRPr="007B5BFD">
        <w:rPr>
          <w:rFonts w:ascii="Arial" w:hAnsi="Arial" w:cs="Arial"/>
          <w:color w:val="000000"/>
          <w:sz w:val="20"/>
        </w:rPr>
        <w:t xml:space="preserve"> </w:t>
      </w:r>
      <w:r w:rsidRPr="007B5BFD">
        <w:rPr>
          <w:rFonts w:ascii="Arial" w:hAnsi="Arial" w:cs="Arial"/>
          <w:color w:val="000000"/>
          <w:sz w:val="20"/>
        </w:rPr>
        <w:t>собрания</w:t>
      </w:r>
      <w:r w:rsidR="00B978B5" w:rsidRPr="007B5BFD">
        <w:rPr>
          <w:rFonts w:ascii="Arial" w:hAnsi="Arial" w:cs="Arial"/>
          <w:color w:val="000000"/>
          <w:sz w:val="20"/>
        </w:rPr>
        <w:t xml:space="preserve"> </w:t>
      </w:r>
      <w:r w:rsidRPr="007B5BFD">
        <w:rPr>
          <w:rFonts w:ascii="Arial" w:hAnsi="Arial" w:cs="Arial"/>
          <w:color w:val="000000"/>
          <w:sz w:val="20"/>
        </w:rPr>
        <w:t>собственников</w:t>
      </w:r>
      <w:r w:rsidR="00B978B5" w:rsidRPr="007B5BFD">
        <w:rPr>
          <w:rFonts w:ascii="Arial" w:hAnsi="Arial" w:cs="Arial"/>
          <w:color w:val="000000"/>
          <w:sz w:val="20"/>
        </w:rPr>
        <w:t xml:space="preserve"> </w:t>
      </w:r>
      <w:r w:rsidRPr="007B5BFD">
        <w:rPr>
          <w:rFonts w:ascii="Arial" w:hAnsi="Arial" w:cs="Arial"/>
          <w:color w:val="000000"/>
          <w:sz w:val="20"/>
        </w:rPr>
        <w:t>помещений</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машино-мест</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многоквартирном</w:t>
      </w:r>
      <w:r w:rsidR="00B978B5" w:rsidRPr="007B5BFD">
        <w:rPr>
          <w:rFonts w:ascii="Arial" w:hAnsi="Arial" w:cs="Arial"/>
          <w:color w:val="000000"/>
          <w:sz w:val="20"/>
        </w:rPr>
        <w:t xml:space="preserve"> </w:t>
      </w:r>
      <w:r w:rsidRPr="007B5BFD">
        <w:rPr>
          <w:rFonts w:ascii="Arial" w:hAnsi="Arial" w:cs="Arial"/>
          <w:color w:val="000000"/>
          <w:sz w:val="20"/>
        </w:rPr>
        <w:t>доме,</w:t>
      </w:r>
      <w:r w:rsidR="00B978B5" w:rsidRPr="007B5BFD">
        <w:rPr>
          <w:rFonts w:ascii="Arial" w:hAnsi="Arial" w:cs="Arial"/>
          <w:color w:val="000000"/>
          <w:sz w:val="20"/>
        </w:rPr>
        <w:t xml:space="preserve"> </w:t>
      </w:r>
      <w:r w:rsidRPr="007B5BFD">
        <w:rPr>
          <w:rFonts w:ascii="Arial" w:hAnsi="Arial" w:cs="Arial"/>
          <w:color w:val="000000"/>
          <w:sz w:val="20"/>
        </w:rPr>
        <w:t>принятое</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соответствии</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жилищным</w:t>
      </w:r>
      <w:r w:rsidR="00B978B5" w:rsidRPr="007B5BFD">
        <w:rPr>
          <w:rFonts w:ascii="Arial" w:hAnsi="Arial" w:cs="Arial"/>
          <w:color w:val="000000"/>
          <w:sz w:val="20"/>
        </w:rPr>
        <w:t xml:space="preserve"> </w:t>
      </w:r>
      <w:hyperlink r:id="rId59" w:anchor="dst100325" w:history="1">
        <w:r w:rsidRPr="007B5BFD">
          <w:rPr>
            <w:rStyle w:val="af"/>
            <w:rFonts w:ascii="Arial" w:hAnsi="Arial" w:cs="Arial"/>
            <w:color w:val="000000"/>
            <w:sz w:val="20"/>
          </w:rPr>
          <w:t>законодательством</w:t>
        </w:r>
      </w:hyperlink>
      <w:r w:rsidR="00B978B5" w:rsidRPr="007B5BFD">
        <w:rPr>
          <w:rStyle w:val="af"/>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случае</w:t>
      </w:r>
      <w:r w:rsidR="00B978B5" w:rsidRPr="007B5BFD">
        <w:rPr>
          <w:rFonts w:ascii="Arial" w:hAnsi="Arial" w:cs="Arial"/>
          <w:color w:val="000000"/>
          <w:sz w:val="20"/>
        </w:rPr>
        <w:t xml:space="preserve"> </w:t>
      </w:r>
      <w:r w:rsidRPr="007B5BFD">
        <w:rPr>
          <w:rFonts w:ascii="Arial" w:hAnsi="Arial" w:cs="Arial"/>
          <w:color w:val="000000"/>
          <w:sz w:val="20"/>
        </w:rPr>
        <w:t>реконструкции</w:t>
      </w:r>
      <w:r w:rsidR="00B978B5" w:rsidRPr="007B5BFD">
        <w:rPr>
          <w:rFonts w:ascii="Arial" w:hAnsi="Arial" w:cs="Arial"/>
          <w:color w:val="000000"/>
          <w:sz w:val="20"/>
        </w:rPr>
        <w:t xml:space="preserve"> </w:t>
      </w:r>
      <w:r w:rsidRPr="007B5BFD">
        <w:rPr>
          <w:rFonts w:ascii="Arial" w:hAnsi="Arial" w:cs="Arial"/>
          <w:color w:val="000000"/>
          <w:sz w:val="20"/>
        </w:rPr>
        <w:t>многоквартирного</w:t>
      </w:r>
      <w:r w:rsidR="00B978B5" w:rsidRPr="007B5BFD">
        <w:rPr>
          <w:rFonts w:ascii="Arial" w:hAnsi="Arial" w:cs="Arial"/>
          <w:color w:val="000000"/>
          <w:sz w:val="20"/>
        </w:rPr>
        <w:t xml:space="preserve"> </w:t>
      </w:r>
      <w:r w:rsidRPr="007B5BFD">
        <w:rPr>
          <w:rFonts w:ascii="Arial" w:hAnsi="Arial" w:cs="Arial"/>
          <w:color w:val="000000"/>
          <w:sz w:val="20"/>
        </w:rPr>
        <w:t>дома,</w:t>
      </w:r>
      <w:r w:rsidR="00B978B5" w:rsidRPr="007B5BFD">
        <w:rPr>
          <w:rFonts w:ascii="Arial" w:hAnsi="Arial" w:cs="Arial"/>
          <w:color w:val="000000"/>
          <w:sz w:val="20"/>
        </w:rPr>
        <w:t xml:space="preserve"> </w:t>
      </w:r>
      <w:r w:rsidRPr="007B5BFD">
        <w:rPr>
          <w:rFonts w:ascii="Arial" w:hAnsi="Arial" w:cs="Arial"/>
          <w:color w:val="000000"/>
          <w:sz w:val="20"/>
        </w:rPr>
        <w:t>или,</w:t>
      </w:r>
      <w:r w:rsidR="00B978B5" w:rsidRPr="007B5BFD">
        <w:rPr>
          <w:rFonts w:ascii="Arial" w:hAnsi="Arial" w:cs="Arial"/>
          <w:color w:val="000000"/>
          <w:sz w:val="20"/>
        </w:rPr>
        <w:t xml:space="preserve"> </w:t>
      </w:r>
      <w:r w:rsidRPr="007B5BFD">
        <w:rPr>
          <w:rFonts w:ascii="Arial" w:hAnsi="Arial" w:cs="Arial"/>
          <w:color w:val="000000"/>
          <w:sz w:val="20"/>
        </w:rPr>
        <w:t>если</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результате</w:t>
      </w:r>
      <w:r w:rsidR="00B978B5" w:rsidRPr="007B5BFD">
        <w:rPr>
          <w:rFonts w:ascii="Arial" w:hAnsi="Arial" w:cs="Arial"/>
          <w:color w:val="000000"/>
          <w:sz w:val="20"/>
        </w:rPr>
        <w:t xml:space="preserve"> </w:t>
      </w:r>
      <w:r w:rsidRPr="007B5BFD">
        <w:rPr>
          <w:rFonts w:ascii="Arial" w:hAnsi="Arial" w:cs="Arial"/>
          <w:color w:val="000000"/>
          <w:sz w:val="20"/>
        </w:rPr>
        <w:t>такой</w:t>
      </w:r>
      <w:r w:rsidR="00B978B5" w:rsidRPr="007B5BFD">
        <w:rPr>
          <w:rFonts w:ascii="Arial" w:hAnsi="Arial" w:cs="Arial"/>
          <w:color w:val="000000"/>
          <w:sz w:val="20"/>
        </w:rPr>
        <w:t xml:space="preserve"> </w:t>
      </w:r>
      <w:r w:rsidRPr="007B5BFD">
        <w:rPr>
          <w:rFonts w:ascii="Arial" w:hAnsi="Arial" w:cs="Arial"/>
          <w:color w:val="000000"/>
          <w:sz w:val="20"/>
        </w:rPr>
        <w:t>реконструкции</w:t>
      </w:r>
      <w:r w:rsidR="00B978B5" w:rsidRPr="007B5BFD">
        <w:rPr>
          <w:rFonts w:ascii="Arial" w:hAnsi="Arial" w:cs="Arial"/>
          <w:color w:val="000000"/>
          <w:sz w:val="20"/>
        </w:rPr>
        <w:t xml:space="preserve"> </w:t>
      </w:r>
      <w:r w:rsidRPr="007B5BFD">
        <w:rPr>
          <w:rFonts w:ascii="Arial" w:hAnsi="Arial" w:cs="Arial"/>
          <w:color w:val="000000"/>
          <w:sz w:val="20"/>
        </w:rPr>
        <w:t>произойдет</w:t>
      </w:r>
      <w:r w:rsidR="00B978B5" w:rsidRPr="007B5BFD">
        <w:rPr>
          <w:rFonts w:ascii="Arial" w:hAnsi="Arial" w:cs="Arial"/>
          <w:color w:val="000000"/>
          <w:sz w:val="20"/>
        </w:rPr>
        <w:t xml:space="preserve"> </w:t>
      </w:r>
      <w:r w:rsidRPr="007B5BFD">
        <w:rPr>
          <w:rFonts w:ascii="Arial" w:hAnsi="Arial" w:cs="Arial"/>
          <w:color w:val="000000"/>
          <w:sz w:val="20"/>
        </w:rPr>
        <w:t>уменьшение</w:t>
      </w:r>
      <w:r w:rsidR="00B978B5" w:rsidRPr="007B5BFD">
        <w:rPr>
          <w:rFonts w:ascii="Arial" w:hAnsi="Arial" w:cs="Arial"/>
          <w:color w:val="000000"/>
          <w:sz w:val="20"/>
        </w:rPr>
        <w:t xml:space="preserve"> </w:t>
      </w:r>
      <w:r w:rsidRPr="007B5BFD">
        <w:rPr>
          <w:rFonts w:ascii="Arial" w:hAnsi="Arial" w:cs="Arial"/>
          <w:color w:val="000000"/>
          <w:sz w:val="20"/>
        </w:rPr>
        <w:t>размера</w:t>
      </w:r>
      <w:r w:rsidR="00B978B5" w:rsidRPr="007B5BFD">
        <w:rPr>
          <w:rFonts w:ascii="Arial" w:hAnsi="Arial" w:cs="Arial"/>
          <w:color w:val="000000"/>
          <w:sz w:val="20"/>
        </w:rPr>
        <w:t xml:space="preserve"> </w:t>
      </w:r>
      <w:r w:rsidRPr="007B5BFD">
        <w:rPr>
          <w:rFonts w:ascii="Arial" w:hAnsi="Arial" w:cs="Arial"/>
          <w:color w:val="000000"/>
          <w:sz w:val="20"/>
        </w:rPr>
        <w:t>общего</w:t>
      </w:r>
      <w:r w:rsidR="00B978B5" w:rsidRPr="007B5BFD">
        <w:rPr>
          <w:rFonts w:ascii="Arial" w:hAnsi="Arial" w:cs="Arial"/>
          <w:color w:val="000000"/>
          <w:sz w:val="20"/>
        </w:rPr>
        <w:t xml:space="preserve"> </w:t>
      </w:r>
      <w:r w:rsidRPr="007B5BFD">
        <w:rPr>
          <w:rFonts w:ascii="Arial" w:hAnsi="Arial" w:cs="Arial"/>
          <w:color w:val="000000"/>
          <w:sz w:val="20"/>
        </w:rPr>
        <w:t>имущества</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многоквартирном</w:t>
      </w:r>
      <w:r w:rsidR="00B978B5" w:rsidRPr="007B5BFD">
        <w:rPr>
          <w:rFonts w:ascii="Arial" w:hAnsi="Arial" w:cs="Arial"/>
          <w:color w:val="000000"/>
          <w:sz w:val="20"/>
        </w:rPr>
        <w:t xml:space="preserve"> </w:t>
      </w:r>
      <w:r w:rsidRPr="007B5BFD">
        <w:rPr>
          <w:rFonts w:ascii="Arial" w:hAnsi="Arial" w:cs="Arial"/>
          <w:color w:val="000000"/>
          <w:sz w:val="20"/>
        </w:rPr>
        <w:t>доме,</w:t>
      </w:r>
      <w:r w:rsidR="00B978B5" w:rsidRPr="007B5BFD">
        <w:rPr>
          <w:rFonts w:ascii="Arial" w:hAnsi="Arial" w:cs="Arial"/>
          <w:color w:val="000000"/>
          <w:sz w:val="20"/>
        </w:rPr>
        <w:t xml:space="preserve"> </w:t>
      </w:r>
      <w:r w:rsidRPr="007B5BFD">
        <w:rPr>
          <w:rFonts w:ascii="Arial" w:hAnsi="Arial" w:cs="Arial"/>
          <w:color w:val="000000"/>
          <w:sz w:val="20"/>
        </w:rPr>
        <w:t>согласие</w:t>
      </w:r>
      <w:r w:rsidR="00B978B5" w:rsidRPr="007B5BFD">
        <w:rPr>
          <w:rFonts w:ascii="Arial" w:hAnsi="Arial" w:cs="Arial"/>
          <w:color w:val="000000"/>
          <w:sz w:val="20"/>
        </w:rPr>
        <w:t xml:space="preserve"> </w:t>
      </w:r>
      <w:r w:rsidRPr="007B5BFD">
        <w:rPr>
          <w:rFonts w:ascii="Arial" w:hAnsi="Arial" w:cs="Arial"/>
          <w:color w:val="000000"/>
          <w:sz w:val="20"/>
        </w:rPr>
        <w:t>всех</w:t>
      </w:r>
      <w:r w:rsidR="00B978B5" w:rsidRPr="007B5BFD">
        <w:rPr>
          <w:rFonts w:ascii="Arial" w:hAnsi="Arial" w:cs="Arial"/>
          <w:color w:val="000000"/>
          <w:sz w:val="20"/>
        </w:rPr>
        <w:t xml:space="preserve"> </w:t>
      </w:r>
      <w:r w:rsidRPr="007B5BFD">
        <w:rPr>
          <w:rFonts w:ascii="Arial" w:hAnsi="Arial" w:cs="Arial"/>
          <w:color w:val="000000"/>
          <w:sz w:val="20"/>
        </w:rPr>
        <w:t>собственников</w:t>
      </w:r>
      <w:r w:rsidR="00B978B5" w:rsidRPr="007B5BFD">
        <w:rPr>
          <w:rFonts w:ascii="Arial" w:hAnsi="Arial" w:cs="Arial"/>
          <w:color w:val="000000"/>
          <w:sz w:val="20"/>
        </w:rPr>
        <w:t xml:space="preserve"> </w:t>
      </w:r>
      <w:r w:rsidRPr="007B5BFD">
        <w:rPr>
          <w:rFonts w:ascii="Arial" w:hAnsi="Arial" w:cs="Arial"/>
          <w:color w:val="000000"/>
          <w:sz w:val="20"/>
        </w:rPr>
        <w:t>помещений</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машино-мест</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многоквартирном</w:t>
      </w:r>
      <w:r w:rsidR="00B978B5" w:rsidRPr="007B5BFD">
        <w:rPr>
          <w:rFonts w:ascii="Arial" w:hAnsi="Arial" w:cs="Arial"/>
          <w:color w:val="000000"/>
          <w:sz w:val="20"/>
        </w:rPr>
        <w:t xml:space="preserve"> </w:t>
      </w:r>
      <w:r w:rsidRPr="007B5BFD">
        <w:rPr>
          <w:rFonts w:ascii="Arial" w:hAnsi="Arial" w:cs="Arial"/>
          <w:color w:val="000000"/>
          <w:sz w:val="20"/>
        </w:rPr>
        <w:t>доме;</w:t>
      </w:r>
    </w:p>
    <w:p w:rsidR="0020695B" w:rsidRPr="007B5BFD" w:rsidRDefault="0020695B" w:rsidP="007B5BFD">
      <w:pPr>
        <w:shd w:val="clear" w:color="auto" w:fill="FFFFFF"/>
        <w:ind w:firstLine="540"/>
        <w:jc w:val="both"/>
        <w:rPr>
          <w:rFonts w:ascii="Arial" w:hAnsi="Arial" w:cs="Arial"/>
          <w:color w:val="000000"/>
          <w:sz w:val="20"/>
        </w:rPr>
      </w:pPr>
      <w:bookmarkStart w:id="56" w:name="dst573"/>
      <w:bookmarkEnd w:id="56"/>
      <w:r w:rsidRPr="007B5BFD">
        <w:rPr>
          <w:rFonts w:ascii="Arial" w:hAnsi="Arial" w:cs="Arial"/>
          <w:color w:val="000000"/>
          <w:sz w:val="20"/>
        </w:rPr>
        <w:t>7)</w:t>
      </w:r>
      <w:r w:rsidR="00B978B5" w:rsidRPr="007B5BFD">
        <w:rPr>
          <w:rFonts w:ascii="Arial" w:hAnsi="Arial" w:cs="Arial"/>
          <w:color w:val="000000"/>
          <w:sz w:val="20"/>
        </w:rPr>
        <w:t xml:space="preserve"> </w:t>
      </w:r>
      <w:r w:rsidRPr="007B5BFD">
        <w:rPr>
          <w:rFonts w:ascii="Arial" w:hAnsi="Arial" w:cs="Arial"/>
          <w:color w:val="000000"/>
          <w:sz w:val="20"/>
        </w:rPr>
        <w:t>копия</w:t>
      </w:r>
      <w:r w:rsidR="00B978B5" w:rsidRPr="007B5BFD">
        <w:rPr>
          <w:rFonts w:ascii="Arial" w:hAnsi="Arial" w:cs="Arial"/>
          <w:color w:val="000000"/>
          <w:sz w:val="20"/>
        </w:rPr>
        <w:t xml:space="preserve"> </w:t>
      </w:r>
      <w:r w:rsidRPr="007B5BFD">
        <w:rPr>
          <w:rFonts w:ascii="Arial" w:hAnsi="Arial" w:cs="Arial"/>
          <w:color w:val="000000"/>
          <w:sz w:val="20"/>
        </w:rPr>
        <w:t>свидетельства</w:t>
      </w:r>
      <w:r w:rsidR="00B978B5" w:rsidRPr="007B5BFD">
        <w:rPr>
          <w:rFonts w:ascii="Arial" w:hAnsi="Arial" w:cs="Arial"/>
          <w:color w:val="000000"/>
          <w:sz w:val="20"/>
        </w:rPr>
        <w:t xml:space="preserve"> </w:t>
      </w:r>
      <w:r w:rsidRPr="007B5BFD">
        <w:rPr>
          <w:rFonts w:ascii="Arial" w:hAnsi="Arial" w:cs="Arial"/>
          <w:color w:val="000000"/>
          <w:sz w:val="20"/>
        </w:rPr>
        <w:t>об</w:t>
      </w:r>
      <w:r w:rsidR="00B978B5" w:rsidRPr="007B5BFD">
        <w:rPr>
          <w:rFonts w:ascii="Arial" w:hAnsi="Arial" w:cs="Arial"/>
          <w:color w:val="000000"/>
          <w:sz w:val="20"/>
        </w:rPr>
        <w:t xml:space="preserve"> </w:t>
      </w:r>
      <w:r w:rsidRPr="007B5BFD">
        <w:rPr>
          <w:rFonts w:ascii="Arial" w:hAnsi="Arial" w:cs="Arial"/>
          <w:color w:val="000000"/>
          <w:sz w:val="20"/>
        </w:rPr>
        <w:t>аккредитации</w:t>
      </w:r>
      <w:r w:rsidR="00B978B5" w:rsidRPr="007B5BFD">
        <w:rPr>
          <w:rFonts w:ascii="Arial" w:hAnsi="Arial" w:cs="Arial"/>
          <w:color w:val="000000"/>
          <w:sz w:val="20"/>
        </w:rPr>
        <w:t xml:space="preserve"> </w:t>
      </w:r>
      <w:r w:rsidRPr="007B5BFD">
        <w:rPr>
          <w:rFonts w:ascii="Arial" w:hAnsi="Arial" w:cs="Arial"/>
          <w:color w:val="000000"/>
          <w:sz w:val="20"/>
        </w:rPr>
        <w:t>юридического</w:t>
      </w:r>
      <w:r w:rsidR="00B978B5" w:rsidRPr="007B5BFD">
        <w:rPr>
          <w:rFonts w:ascii="Arial" w:hAnsi="Arial" w:cs="Arial"/>
          <w:color w:val="000000"/>
          <w:sz w:val="20"/>
        </w:rPr>
        <w:t xml:space="preserve"> </w:t>
      </w:r>
      <w:r w:rsidRPr="007B5BFD">
        <w:rPr>
          <w:rFonts w:ascii="Arial" w:hAnsi="Arial" w:cs="Arial"/>
          <w:color w:val="000000"/>
          <w:sz w:val="20"/>
        </w:rPr>
        <w:t>лица,</w:t>
      </w:r>
      <w:r w:rsidR="00B978B5" w:rsidRPr="007B5BFD">
        <w:rPr>
          <w:rFonts w:ascii="Arial" w:hAnsi="Arial" w:cs="Arial"/>
          <w:color w:val="000000"/>
          <w:sz w:val="20"/>
        </w:rPr>
        <w:t xml:space="preserve"> </w:t>
      </w:r>
      <w:r w:rsidRPr="007B5BFD">
        <w:rPr>
          <w:rFonts w:ascii="Arial" w:hAnsi="Arial" w:cs="Arial"/>
          <w:color w:val="000000"/>
          <w:sz w:val="20"/>
        </w:rPr>
        <w:t>выдавшего</w:t>
      </w:r>
      <w:r w:rsidR="00B978B5" w:rsidRPr="007B5BFD">
        <w:rPr>
          <w:rFonts w:ascii="Arial" w:hAnsi="Arial" w:cs="Arial"/>
          <w:color w:val="000000"/>
          <w:sz w:val="20"/>
        </w:rPr>
        <w:t xml:space="preserve"> </w:t>
      </w:r>
      <w:r w:rsidRPr="007B5BFD">
        <w:rPr>
          <w:rFonts w:ascii="Arial" w:hAnsi="Arial" w:cs="Arial"/>
          <w:color w:val="000000"/>
          <w:sz w:val="20"/>
        </w:rPr>
        <w:t>положительное</w:t>
      </w:r>
      <w:r w:rsidR="00B978B5" w:rsidRPr="007B5BFD">
        <w:rPr>
          <w:rFonts w:ascii="Arial" w:hAnsi="Arial" w:cs="Arial"/>
          <w:color w:val="000000"/>
          <w:sz w:val="20"/>
        </w:rPr>
        <w:t xml:space="preserve"> </w:t>
      </w:r>
      <w:r w:rsidRPr="007B5BFD">
        <w:rPr>
          <w:rFonts w:ascii="Arial" w:hAnsi="Arial" w:cs="Arial"/>
          <w:color w:val="000000"/>
          <w:sz w:val="20"/>
        </w:rPr>
        <w:t>заключение</w:t>
      </w:r>
      <w:r w:rsidR="00B978B5" w:rsidRPr="007B5BFD">
        <w:rPr>
          <w:rFonts w:ascii="Arial" w:hAnsi="Arial" w:cs="Arial"/>
          <w:color w:val="000000"/>
          <w:sz w:val="20"/>
        </w:rPr>
        <w:t xml:space="preserve"> </w:t>
      </w:r>
      <w:r w:rsidRPr="007B5BFD">
        <w:rPr>
          <w:rFonts w:ascii="Arial" w:hAnsi="Arial" w:cs="Arial"/>
          <w:color w:val="000000"/>
          <w:sz w:val="20"/>
        </w:rPr>
        <w:t>негосударственной</w:t>
      </w:r>
      <w:r w:rsidR="00B978B5" w:rsidRPr="007B5BFD">
        <w:rPr>
          <w:rFonts w:ascii="Arial" w:hAnsi="Arial" w:cs="Arial"/>
          <w:color w:val="000000"/>
          <w:sz w:val="20"/>
        </w:rPr>
        <w:t xml:space="preserve"> </w:t>
      </w:r>
      <w:r w:rsidRPr="007B5BFD">
        <w:rPr>
          <w:rFonts w:ascii="Arial" w:hAnsi="Arial" w:cs="Arial"/>
          <w:color w:val="000000"/>
          <w:sz w:val="20"/>
        </w:rPr>
        <w:t>экспертизы</w:t>
      </w:r>
      <w:r w:rsidR="00B978B5" w:rsidRPr="007B5BFD">
        <w:rPr>
          <w:rFonts w:ascii="Arial" w:hAnsi="Arial" w:cs="Arial"/>
          <w:color w:val="000000"/>
          <w:sz w:val="20"/>
        </w:rPr>
        <w:t xml:space="preserve"> </w:t>
      </w:r>
      <w:r w:rsidRPr="007B5BFD">
        <w:rPr>
          <w:rFonts w:ascii="Arial" w:hAnsi="Arial" w:cs="Arial"/>
          <w:color w:val="000000"/>
          <w:sz w:val="20"/>
        </w:rPr>
        <w:t>проектной</w:t>
      </w:r>
      <w:r w:rsidR="00B978B5" w:rsidRPr="007B5BFD">
        <w:rPr>
          <w:rFonts w:ascii="Arial" w:hAnsi="Arial" w:cs="Arial"/>
          <w:color w:val="000000"/>
          <w:sz w:val="20"/>
        </w:rPr>
        <w:t xml:space="preserve"> </w:t>
      </w:r>
      <w:r w:rsidRPr="007B5BFD">
        <w:rPr>
          <w:rFonts w:ascii="Arial" w:hAnsi="Arial" w:cs="Arial"/>
          <w:color w:val="000000"/>
          <w:sz w:val="20"/>
        </w:rPr>
        <w:t>документации,</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случае,</w:t>
      </w:r>
      <w:r w:rsidR="00B978B5" w:rsidRPr="007B5BFD">
        <w:rPr>
          <w:rFonts w:ascii="Arial" w:hAnsi="Arial" w:cs="Arial"/>
          <w:color w:val="000000"/>
          <w:sz w:val="20"/>
        </w:rPr>
        <w:t xml:space="preserve"> </w:t>
      </w:r>
      <w:r w:rsidRPr="007B5BFD">
        <w:rPr>
          <w:rFonts w:ascii="Arial" w:hAnsi="Arial" w:cs="Arial"/>
          <w:color w:val="000000"/>
          <w:sz w:val="20"/>
        </w:rPr>
        <w:t>если</w:t>
      </w:r>
      <w:r w:rsidR="00B978B5" w:rsidRPr="007B5BFD">
        <w:rPr>
          <w:rFonts w:ascii="Arial" w:hAnsi="Arial" w:cs="Arial"/>
          <w:color w:val="000000"/>
          <w:sz w:val="20"/>
        </w:rPr>
        <w:t xml:space="preserve"> </w:t>
      </w:r>
      <w:r w:rsidRPr="007B5BFD">
        <w:rPr>
          <w:rFonts w:ascii="Arial" w:hAnsi="Arial" w:cs="Arial"/>
          <w:color w:val="000000"/>
          <w:sz w:val="20"/>
        </w:rPr>
        <w:t>представлено</w:t>
      </w:r>
      <w:r w:rsidR="00B978B5" w:rsidRPr="007B5BFD">
        <w:rPr>
          <w:rFonts w:ascii="Arial" w:hAnsi="Arial" w:cs="Arial"/>
          <w:color w:val="000000"/>
          <w:sz w:val="20"/>
        </w:rPr>
        <w:t xml:space="preserve"> </w:t>
      </w:r>
      <w:r w:rsidRPr="007B5BFD">
        <w:rPr>
          <w:rFonts w:ascii="Arial" w:hAnsi="Arial" w:cs="Arial"/>
          <w:color w:val="000000"/>
          <w:sz w:val="20"/>
        </w:rPr>
        <w:t>заключение</w:t>
      </w:r>
      <w:r w:rsidR="00B978B5" w:rsidRPr="007B5BFD">
        <w:rPr>
          <w:rFonts w:ascii="Arial" w:hAnsi="Arial" w:cs="Arial"/>
          <w:color w:val="000000"/>
          <w:sz w:val="20"/>
        </w:rPr>
        <w:t xml:space="preserve"> </w:t>
      </w:r>
      <w:r w:rsidRPr="007B5BFD">
        <w:rPr>
          <w:rFonts w:ascii="Arial" w:hAnsi="Arial" w:cs="Arial"/>
          <w:color w:val="000000"/>
          <w:sz w:val="20"/>
        </w:rPr>
        <w:t>негосударственной</w:t>
      </w:r>
      <w:r w:rsidR="00B978B5" w:rsidRPr="007B5BFD">
        <w:rPr>
          <w:rFonts w:ascii="Arial" w:hAnsi="Arial" w:cs="Arial"/>
          <w:color w:val="000000"/>
          <w:sz w:val="20"/>
        </w:rPr>
        <w:t xml:space="preserve"> </w:t>
      </w:r>
      <w:r w:rsidRPr="007B5BFD">
        <w:rPr>
          <w:rFonts w:ascii="Arial" w:hAnsi="Arial" w:cs="Arial"/>
          <w:color w:val="000000"/>
          <w:sz w:val="20"/>
        </w:rPr>
        <w:t>экспертизы</w:t>
      </w:r>
      <w:r w:rsidR="00B978B5" w:rsidRPr="007B5BFD">
        <w:rPr>
          <w:rFonts w:ascii="Arial" w:hAnsi="Arial" w:cs="Arial"/>
          <w:color w:val="000000"/>
          <w:sz w:val="20"/>
        </w:rPr>
        <w:t xml:space="preserve"> </w:t>
      </w:r>
      <w:r w:rsidRPr="007B5BFD">
        <w:rPr>
          <w:rFonts w:ascii="Arial" w:hAnsi="Arial" w:cs="Arial"/>
          <w:color w:val="000000"/>
          <w:sz w:val="20"/>
        </w:rPr>
        <w:t>проектной</w:t>
      </w:r>
      <w:r w:rsidR="00B978B5" w:rsidRPr="007B5BFD">
        <w:rPr>
          <w:rFonts w:ascii="Arial" w:hAnsi="Arial" w:cs="Arial"/>
          <w:color w:val="000000"/>
          <w:sz w:val="20"/>
        </w:rPr>
        <w:t xml:space="preserve"> </w:t>
      </w:r>
      <w:r w:rsidRPr="007B5BFD">
        <w:rPr>
          <w:rFonts w:ascii="Arial" w:hAnsi="Arial" w:cs="Arial"/>
          <w:color w:val="000000"/>
          <w:sz w:val="20"/>
        </w:rPr>
        <w:t>документации;</w:t>
      </w:r>
    </w:p>
    <w:p w:rsidR="0020695B" w:rsidRPr="007B5BFD" w:rsidRDefault="0020695B" w:rsidP="007B5BFD">
      <w:pPr>
        <w:shd w:val="clear" w:color="auto" w:fill="FFFFFF"/>
        <w:ind w:firstLine="540"/>
        <w:jc w:val="both"/>
        <w:rPr>
          <w:rFonts w:ascii="Arial" w:hAnsi="Arial" w:cs="Arial"/>
          <w:color w:val="000000"/>
          <w:sz w:val="20"/>
        </w:rPr>
      </w:pPr>
      <w:bookmarkStart w:id="57" w:name="dst1111"/>
      <w:bookmarkStart w:id="58" w:name="dst2536"/>
      <w:bookmarkEnd w:id="57"/>
      <w:bookmarkEnd w:id="58"/>
      <w:r w:rsidRPr="007B5BFD">
        <w:rPr>
          <w:rFonts w:ascii="Arial" w:hAnsi="Arial" w:cs="Arial"/>
          <w:color w:val="000000"/>
          <w:sz w:val="20"/>
        </w:rPr>
        <w:t>8)</w:t>
      </w:r>
      <w:r w:rsidR="00B978B5" w:rsidRPr="007B5BFD">
        <w:rPr>
          <w:rFonts w:ascii="Arial" w:hAnsi="Arial" w:cs="Arial"/>
          <w:color w:val="000000"/>
          <w:sz w:val="20"/>
        </w:rPr>
        <w:t xml:space="preserve"> </w:t>
      </w:r>
      <w:r w:rsidRPr="007B5BFD">
        <w:rPr>
          <w:rFonts w:ascii="Arial" w:hAnsi="Arial" w:cs="Arial"/>
          <w:color w:val="000000"/>
          <w:sz w:val="20"/>
        </w:rPr>
        <w:t>копия</w:t>
      </w:r>
      <w:r w:rsidR="00B978B5" w:rsidRPr="007B5BFD">
        <w:rPr>
          <w:rFonts w:ascii="Arial" w:hAnsi="Arial" w:cs="Arial"/>
          <w:color w:val="000000"/>
          <w:sz w:val="20"/>
        </w:rPr>
        <w:t xml:space="preserve"> </w:t>
      </w:r>
      <w:r w:rsidRPr="007B5BFD">
        <w:rPr>
          <w:rFonts w:ascii="Arial" w:hAnsi="Arial" w:cs="Arial"/>
          <w:color w:val="000000"/>
          <w:sz w:val="20"/>
        </w:rPr>
        <w:t>решения</w:t>
      </w:r>
      <w:r w:rsidR="00B978B5" w:rsidRPr="007B5BFD">
        <w:rPr>
          <w:rFonts w:ascii="Arial" w:hAnsi="Arial" w:cs="Arial"/>
          <w:color w:val="000000"/>
          <w:sz w:val="20"/>
        </w:rPr>
        <w:t xml:space="preserve"> </w:t>
      </w:r>
      <w:r w:rsidRPr="007B5BFD">
        <w:rPr>
          <w:rFonts w:ascii="Arial" w:hAnsi="Arial" w:cs="Arial"/>
          <w:color w:val="000000"/>
          <w:sz w:val="20"/>
        </w:rPr>
        <w:t>об</w:t>
      </w:r>
      <w:r w:rsidR="00B978B5" w:rsidRPr="007B5BFD">
        <w:rPr>
          <w:rFonts w:ascii="Arial" w:hAnsi="Arial" w:cs="Arial"/>
          <w:color w:val="000000"/>
          <w:sz w:val="20"/>
        </w:rPr>
        <w:t xml:space="preserve"> </w:t>
      </w:r>
      <w:r w:rsidRPr="007B5BFD">
        <w:rPr>
          <w:rFonts w:ascii="Arial" w:hAnsi="Arial" w:cs="Arial"/>
          <w:color w:val="000000"/>
          <w:sz w:val="20"/>
        </w:rPr>
        <w:t>установлении</w:t>
      </w:r>
      <w:r w:rsidR="00B978B5" w:rsidRPr="007B5BFD">
        <w:rPr>
          <w:rFonts w:ascii="Arial" w:hAnsi="Arial" w:cs="Arial"/>
          <w:color w:val="000000"/>
          <w:sz w:val="20"/>
        </w:rPr>
        <w:t xml:space="preserve"> </w:t>
      </w:r>
      <w:r w:rsidRPr="007B5BFD">
        <w:rPr>
          <w:rFonts w:ascii="Arial" w:hAnsi="Arial" w:cs="Arial"/>
          <w:color w:val="000000"/>
          <w:sz w:val="20"/>
        </w:rPr>
        <w:t>или</w:t>
      </w:r>
      <w:r w:rsidR="00B978B5" w:rsidRPr="007B5BFD">
        <w:rPr>
          <w:rFonts w:ascii="Arial" w:hAnsi="Arial" w:cs="Arial"/>
          <w:color w:val="000000"/>
          <w:sz w:val="20"/>
        </w:rPr>
        <w:t xml:space="preserve"> </w:t>
      </w:r>
      <w:r w:rsidRPr="007B5BFD">
        <w:rPr>
          <w:rFonts w:ascii="Arial" w:hAnsi="Arial" w:cs="Arial"/>
          <w:color w:val="000000"/>
          <w:sz w:val="20"/>
        </w:rPr>
        <w:t>изменении</w:t>
      </w:r>
      <w:r w:rsidR="00B978B5" w:rsidRPr="007B5BFD">
        <w:rPr>
          <w:rFonts w:ascii="Arial" w:hAnsi="Arial" w:cs="Arial"/>
          <w:color w:val="000000"/>
          <w:sz w:val="20"/>
        </w:rPr>
        <w:t xml:space="preserve"> </w:t>
      </w:r>
      <w:r w:rsidRPr="007B5BFD">
        <w:rPr>
          <w:rFonts w:ascii="Arial" w:hAnsi="Arial" w:cs="Arial"/>
          <w:color w:val="000000"/>
          <w:sz w:val="20"/>
        </w:rPr>
        <w:t>зоны</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особыми</w:t>
      </w:r>
      <w:r w:rsidR="00B978B5" w:rsidRPr="007B5BFD">
        <w:rPr>
          <w:rFonts w:ascii="Arial" w:hAnsi="Arial" w:cs="Arial"/>
          <w:color w:val="000000"/>
          <w:sz w:val="20"/>
        </w:rPr>
        <w:t xml:space="preserve"> </w:t>
      </w:r>
      <w:r w:rsidRPr="007B5BFD">
        <w:rPr>
          <w:rFonts w:ascii="Arial" w:hAnsi="Arial" w:cs="Arial"/>
          <w:color w:val="000000"/>
          <w:sz w:val="20"/>
        </w:rPr>
        <w:t>условиями</w:t>
      </w:r>
      <w:r w:rsidR="00B978B5" w:rsidRPr="007B5BFD">
        <w:rPr>
          <w:rFonts w:ascii="Arial" w:hAnsi="Arial" w:cs="Arial"/>
          <w:color w:val="000000"/>
          <w:sz w:val="20"/>
        </w:rPr>
        <w:t xml:space="preserve"> </w:t>
      </w:r>
      <w:r w:rsidRPr="007B5BFD">
        <w:rPr>
          <w:rFonts w:ascii="Arial" w:hAnsi="Arial" w:cs="Arial"/>
          <w:color w:val="000000"/>
          <w:sz w:val="20"/>
        </w:rPr>
        <w:t>использования</w:t>
      </w:r>
      <w:r w:rsidR="00B978B5" w:rsidRPr="007B5BFD">
        <w:rPr>
          <w:rFonts w:ascii="Arial" w:hAnsi="Arial" w:cs="Arial"/>
          <w:color w:val="000000"/>
          <w:sz w:val="20"/>
        </w:rPr>
        <w:t xml:space="preserve"> </w:t>
      </w:r>
      <w:r w:rsidRPr="007B5BFD">
        <w:rPr>
          <w:rFonts w:ascii="Arial" w:hAnsi="Arial" w:cs="Arial"/>
          <w:color w:val="000000"/>
          <w:sz w:val="20"/>
        </w:rPr>
        <w:t>территории</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случае</w:t>
      </w:r>
      <w:r w:rsidR="00B978B5" w:rsidRPr="007B5BFD">
        <w:rPr>
          <w:rFonts w:ascii="Arial" w:hAnsi="Arial" w:cs="Arial"/>
          <w:color w:val="000000"/>
          <w:sz w:val="20"/>
        </w:rPr>
        <w:t xml:space="preserve"> </w:t>
      </w:r>
      <w:r w:rsidRPr="007B5BFD">
        <w:rPr>
          <w:rFonts w:ascii="Arial" w:hAnsi="Arial" w:cs="Arial"/>
          <w:color w:val="000000"/>
          <w:sz w:val="20"/>
        </w:rPr>
        <w:t>строительства</w:t>
      </w:r>
      <w:r w:rsidR="00B978B5" w:rsidRPr="007B5BFD">
        <w:rPr>
          <w:rFonts w:ascii="Arial" w:hAnsi="Arial" w:cs="Arial"/>
          <w:color w:val="000000"/>
          <w:sz w:val="20"/>
        </w:rPr>
        <w:t xml:space="preserve"> </w:t>
      </w:r>
      <w:r w:rsidRPr="007B5BFD">
        <w:rPr>
          <w:rFonts w:ascii="Arial" w:hAnsi="Arial" w:cs="Arial"/>
          <w:color w:val="000000"/>
          <w:sz w:val="20"/>
        </w:rPr>
        <w:t>объекта</w:t>
      </w:r>
      <w:r w:rsidR="00B978B5" w:rsidRPr="007B5BFD">
        <w:rPr>
          <w:rFonts w:ascii="Arial" w:hAnsi="Arial" w:cs="Arial"/>
          <w:color w:val="000000"/>
          <w:sz w:val="20"/>
        </w:rPr>
        <w:t xml:space="preserve"> </w:t>
      </w:r>
      <w:r w:rsidRPr="007B5BFD">
        <w:rPr>
          <w:rFonts w:ascii="Arial" w:hAnsi="Arial" w:cs="Arial"/>
          <w:color w:val="000000"/>
          <w:sz w:val="20"/>
        </w:rPr>
        <w:t>капитального</w:t>
      </w:r>
      <w:r w:rsidR="00B978B5" w:rsidRPr="007B5BFD">
        <w:rPr>
          <w:rFonts w:ascii="Arial" w:hAnsi="Arial" w:cs="Arial"/>
          <w:color w:val="000000"/>
          <w:sz w:val="20"/>
        </w:rPr>
        <w:t xml:space="preserve"> </w:t>
      </w:r>
      <w:r w:rsidRPr="007B5BFD">
        <w:rPr>
          <w:rFonts w:ascii="Arial" w:hAnsi="Arial" w:cs="Arial"/>
          <w:color w:val="000000"/>
          <w:sz w:val="20"/>
        </w:rPr>
        <w:t>строительства,</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связи</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размещением</w:t>
      </w:r>
      <w:r w:rsidR="00B978B5" w:rsidRPr="007B5BFD">
        <w:rPr>
          <w:rFonts w:ascii="Arial" w:hAnsi="Arial" w:cs="Arial"/>
          <w:color w:val="000000"/>
          <w:sz w:val="20"/>
        </w:rPr>
        <w:t xml:space="preserve"> </w:t>
      </w:r>
      <w:r w:rsidRPr="007B5BFD">
        <w:rPr>
          <w:rFonts w:ascii="Arial" w:hAnsi="Arial" w:cs="Arial"/>
          <w:color w:val="000000"/>
          <w:sz w:val="20"/>
        </w:rPr>
        <w:t>которого</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соответствии</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hyperlink r:id="rId60" w:anchor="dst1893" w:history="1">
        <w:r w:rsidRPr="007B5BFD">
          <w:rPr>
            <w:rStyle w:val="af"/>
            <w:rFonts w:ascii="Arial" w:hAnsi="Arial" w:cs="Arial"/>
            <w:color w:val="000000"/>
            <w:sz w:val="20"/>
          </w:rPr>
          <w:t>законодательством</w:t>
        </w:r>
      </w:hyperlink>
      <w:r w:rsidR="00B978B5" w:rsidRPr="007B5BFD">
        <w:rPr>
          <w:rFonts w:ascii="Arial" w:hAnsi="Arial" w:cs="Arial"/>
          <w:color w:val="000000"/>
          <w:sz w:val="20"/>
        </w:rPr>
        <w:t xml:space="preserve"> </w:t>
      </w:r>
      <w:r w:rsidRPr="007B5BFD">
        <w:rPr>
          <w:rFonts w:ascii="Arial" w:hAnsi="Arial" w:cs="Arial"/>
          <w:color w:val="000000"/>
          <w:sz w:val="20"/>
        </w:rPr>
        <w:t>Российской</w:t>
      </w:r>
      <w:r w:rsidR="00B978B5" w:rsidRPr="007B5BFD">
        <w:rPr>
          <w:rFonts w:ascii="Arial" w:hAnsi="Arial" w:cs="Arial"/>
          <w:color w:val="000000"/>
          <w:sz w:val="20"/>
        </w:rPr>
        <w:t xml:space="preserve"> </w:t>
      </w:r>
      <w:r w:rsidRPr="007B5BFD">
        <w:rPr>
          <w:rFonts w:ascii="Arial" w:hAnsi="Arial" w:cs="Arial"/>
          <w:color w:val="000000"/>
          <w:sz w:val="20"/>
        </w:rPr>
        <w:t>Федерации</w:t>
      </w:r>
      <w:r w:rsidR="00B978B5" w:rsidRPr="007B5BFD">
        <w:rPr>
          <w:rFonts w:ascii="Arial" w:hAnsi="Arial" w:cs="Arial"/>
          <w:color w:val="000000"/>
          <w:sz w:val="20"/>
        </w:rPr>
        <w:t xml:space="preserve"> </w:t>
      </w:r>
      <w:r w:rsidRPr="007B5BFD">
        <w:rPr>
          <w:rFonts w:ascii="Arial" w:hAnsi="Arial" w:cs="Arial"/>
          <w:color w:val="000000"/>
          <w:sz w:val="20"/>
        </w:rPr>
        <w:t>подлежит</w:t>
      </w:r>
      <w:r w:rsidR="00B978B5" w:rsidRPr="007B5BFD">
        <w:rPr>
          <w:rFonts w:ascii="Arial" w:hAnsi="Arial" w:cs="Arial"/>
          <w:color w:val="000000"/>
          <w:sz w:val="20"/>
        </w:rPr>
        <w:t xml:space="preserve"> </w:t>
      </w:r>
      <w:r w:rsidRPr="007B5BFD">
        <w:rPr>
          <w:rFonts w:ascii="Arial" w:hAnsi="Arial" w:cs="Arial"/>
          <w:color w:val="000000"/>
          <w:sz w:val="20"/>
        </w:rPr>
        <w:t>установлению</w:t>
      </w:r>
      <w:r w:rsidR="00B978B5" w:rsidRPr="007B5BFD">
        <w:rPr>
          <w:rFonts w:ascii="Arial" w:hAnsi="Arial" w:cs="Arial"/>
          <w:color w:val="000000"/>
          <w:sz w:val="20"/>
        </w:rPr>
        <w:t xml:space="preserve"> </w:t>
      </w:r>
      <w:r w:rsidRPr="007B5BFD">
        <w:rPr>
          <w:rFonts w:ascii="Arial" w:hAnsi="Arial" w:cs="Arial"/>
          <w:color w:val="000000"/>
          <w:sz w:val="20"/>
        </w:rPr>
        <w:t>зона</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особыми</w:t>
      </w:r>
      <w:r w:rsidR="00B978B5" w:rsidRPr="007B5BFD">
        <w:rPr>
          <w:rFonts w:ascii="Arial" w:hAnsi="Arial" w:cs="Arial"/>
          <w:color w:val="000000"/>
          <w:sz w:val="20"/>
        </w:rPr>
        <w:t xml:space="preserve"> </w:t>
      </w:r>
      <w:r w:rsidRPr="007B5BFD">
        <w:rPr>
          <w:rFonts w:ascii="Arial" w:hAnsi="Arial" w:cs="Arial"/>
          <w:color w:val="000000"/>
          <w:sz w:val="20"/>
        </w:rPr>
        <w:t>условиями</w:t>
      </w:r>
      <w:r w:rsidR="00B978B5" w:rsidRPr="007B5BFD">
        <w:rPr>
          <w:rFonts w:ascii="Arial" w:hAnsi="Arial" w:cs="Arial"/>
          <w:color w:val="000000"/>
          <w:sz w:val="20"/>
        </w:rPr>
        <w:t xml:space="preserve"> </w:t>
      </w:r>
      <w:r w:rsidRPr="007B5BFD">
        <w:rPr>
          <w:rFonts w:ascii="Arial" w:hAnsi="Arial" w:cs="Arial"/>
          <w:color w:val="000000"/>
          <w:sz w:val="20"/>
        </w:rPr>
        <w:t>использования</w:t>
      </w:r>
      <w:r w:rsidR="00B978B5" w:rsidRPr="007B5BFD">
        <w:rPr>
          <w:rFonts w:ascii="Arial" w:hAnsi="Arial" w:cs="Arial"/>
          <w:color w:val="000000"/>
          <w:sz w:val="20"/>
        </w:rPr>
        <w:t xml:space="preserve"> </w:t>
      </w:r>
      <w:r w:rsidRPr="007B5BFD">
        <w:rPr>
          <w:rFonts w:ascii="Arial" w:hAnsi="Arial" w:cs="Arial"/>
          <w:color w:val="000000"/>
          <w:sz w:val="20"/>
        </w:rPr>
        <w:t>территории,</w:t>
      </w:r>
      <w:r w:rsidR="00B978B5" w:rsidRPr="007B5BFD">
        <w:rPr>
          <w:rFonts w:ascii="Arial" w:hAnsi="Arial" w:cs="Arial"/>
          <w:color w:val="000000"/>
          <w:sz w:val="20"/>
        </w:rPr>
        <w:t xml:space="preserve"> </w:t>
      </w:r>
      <w:r w:rsidRPr="007B5BFD">
        <w:rPr>
          <w:rFonts w:ascii="Arial" w:hAnsi="Arial" w:cs="Arial"/>
          <w:color w:val="000000"/>
          <w:sz w:val="20"/>
        </w:rPr>
        <w:t>или</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случае</w:t>
      </w:r>
      <w:r w:rsidR="00B978B5" w:rsidRPr="007B5BFD">
        <w:rPr>
          <w:rFonts w:ascii="Arial" w:hAnsi="Arial" w:cs="Arial"/>
          <w:color w:val="000000"/>
          <w:sz w:val="20"/>
        </w:rPr>
        <w:t xml:space="preserve"> </w:t>
      </w:r>
      <w:r w:rsidRPr="007B5BFD">
        <w:rPr>
          <w:rFonts w:ascii="Arial" w:hAnsi="Arial" w:cs="Arial"/>
          <w:color w:val="000000"/>
          <w:sz w:val="20"/>
        </w:rPr>
        <w:t>реконструкции</w:t>
      </w:r>
      <w:r w:rsidR="00B978B5" w:rsidRPr="007B5BFD">
        <w:rPr>
          <w:rFonts w:ascii="Arial" w:hAnsi="Arial" w:cs="Arial"/>
          <w:color w:val="000000"/>
          <w:sz w:val="20"/>
        </w:rPr>
        <w:t xml:space="preserve"> </w:t>
      </w:r>
      <w:r w:rsidRPr="007B5BFD">
        <w:rPr>
          <w:rFonts w:ascii="Arial" w:hAnsi="Arial" w:cs="Arial"/>
          <w:color w:val="000000"/>
          <w:sz w:val="20"/>
        </w:rPr>
        <w:t>объекта</w:t>
      </w:r>
      <w:r w:rsidR="00B978B5" w:rsidRPr="007B5BFD">
        <w:rPr>
          <w:rFonts w:ascii="Arial" w:hAnsi="Arial" w:cs="Arial"/>
          <w:color w:val="000000"/>
          <w:sz w:val="20"/>
        </w:rPr>
        <w:t xml:space="preserve"> </w:t>
      </w:r>
      <w:r w:rsidRPr="007B5BFD">
        <w:rPr>
          <w:rFonts w:ascii="Arial" w:hAnsi="Arial" w:cs="Arial"/>
          <w:color w:val="000000"/>
          <w:sz w:val="20"/>
        </w:rPr>
        <w:t>капитального</w:t>
      </w:r>
      <w:r w:rsidR="00B978B5" w:rsidRPr="007B5BFD">
        <w:rPr>
          <w:rFonts w:ascii="Arial" w:hAnsi="Arial" w:cs="Arial"/>
          <w:color w:val="000000"/>
          <w:sz w:val="20"/>
        </w:rPr>
        <w:t xml:space="preserve"> </w:t>
      </w:r>
      <w:r w:rsidRPr="007B5BFD">
        <w:rPr>
          <w:rFonts w:ascii="Arial" w:hAnsi="Arial" w:cs="Arial"/>
          <w:color w:val="000000"/>
          <w:sz w:val="20"/>
        </w:rPr>
        <w:t>строительства,</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результате</w:t>
      </w:r>
      <w:r w:rsidR="00B978B5" w:rsidRPr="007B5BFD">
        <w:rPr>
          <w:rFonts w:ascii="Arial" w:hAnsi="Arial" w:cs="Arial"/>
          <w:color w:val="000000"/>
          <w:sz w:val="20"/>
        </w:rPr>
        <w:t xml:space="preserve"> </w:t>
      </w:r>
      <w:r w:rsidRPr="007B5BFD">
        <w:rPr>
          <w:rFonts w:ascii="Arial" w:hAnsi="Arial" w:cs="Arial"/>
          <w:color w:val="000000"/>
          <w:sz w:val="20"/>
        </w:rPr>
        <w:t>которой</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отношении</w:t>
      </w:r>
      <w:r w:rsidR="00B978B5" w:rsidRPr="007B5BFD">
        <w:rPr>
          <w:rFonts w:ascii="Arial" w:hAnsi="Arial" w:cs="Arial"/>
          <w:color w:val="000000"/>
          <w:sz w:val="20"/>
        </w:rPr>
        <w:t xml:space="preserve"> </w:t>
      </w:r>
      <w:r w:rsidRPr="007B5BFD">
        <w:rPr>
          <w:rFonts w:ascii="Arial" w:hAnsi="Arial" w:cs="Arial"/>
          <w:color w:val="000000"/>
          <w:sz w:val="20"/>
        </w:rPr>
        <w:t>реконструированного</w:t>
      </w:r>
      <w:r w:rsidR="00B978B5" w:rsidRPr="007B5BFD">
        <w:rPr>
          <w:rFonts w:ascii="Arial" w:hAnsi="Arial" w:cs="Arial"/>
          <w:color w:val="000000"/>
          <w:sz w:val="20"/>
        </w:rPr>
        <w:t xml:space="preserve"> </w:t>
      </w:r>
      <w:r w:rsidRPr="007B5BFD">
        <w:rPr>
          <w:rFonts w:ascii="Arial" w:hAnsi="Arial" w:cs="Arial"/>
          <w:color w:val="000000"/>
          <w:sz w:val="20"/>
        </w:rPr>
        <w:t>объекта</w:t>
      </w:r>
      <w:r w:rsidR="00B978B5" w:rsidRPr="007B5BFD">
        <w:rPr>
          <w:rFonts w:ascii="Arial" w:hAnsi="Arial" w:cs="Arial"/>
          <w:color w:val="000000"/>
          <w:sz w:val="20"/>
        </w:rPr>
        <w:t xml:space="preserve"> </w:t>
      </w:r>
      <w:r w:rsidRPr="007B5BFD">
        <w:rPr>
          <w:rFonts w:ascii="Arial" w:hAnsi="Arial" w:cs="Arial"/>
          <w:color w:val="000000"/>
          <w:sz w:val="20"/>
        </w:rPr>
        <w:t>подлежит</w:t>
      </w:r>
      <w:r w:rsidR="00B978B5" w:rsidRPr="007B5BFD">
        <w:rPr>
          <w:rFonts w:ascii="Arial" w:hAnsi="Arial" w:cs="Arial"/>
          <w:color w:val="000000"/>
          <w:sz w:val="20"/>
        </w:rPr>
        <w:t xml:space="preserve"> </w:t>
      </w:r>
      <w:r w:rsidRPr="007B5BFD">
        <w:rPr>
          <w:rFonts w:ascii="Arial" w:hAnsi="Arial" w:cs="Arial"/>
          <w:color w:val="000000"/>
          <w:sz w:val="20"/>
        </w:rPr>
        <w:t>установлению</w:t>
      </w:r>
      <w:r w:rsidR="00B978B5" w:rsidRPr="007B5BFD">
        <w:rPr>
          <w:rFonts w:ascii="Arial" w:hAnsi="Arial" w:cs="Arial"/>
          <w:color w:val="000000"/>
          <w:sz w:val="20"/>
        </w:rPr>
        <w:t xml:space="preserve"> </w:t>
      </w:r>
      <w:r w:rsidRPr="007B5BFD">
        <w:rPr>
          <w:rFonts w:ascii="Arial" w:hAnsi="Arial" w:cs="Arial"/>
          <w:color w:val="000000"/>
          <w:sz w:val="20"/>
        </w:rPr>
        <w:t>зона</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особыми</w:t>
      </w:r>
      <w:r w:rsidR="00B978B5" w:rsidRPr="007B5BFD">
        <w:rPr>
          <w:rFonts w:ascii="Arial" w:hAnsi="Arial" w:cs="Arial"/>
          <w:color w:val="000000"/>
          <w:sz w:val="20"/>
        </w:rPr>
        <w:t xml:space="preserve"> </w:t>
      </w:r>
      <w:r w:rsidRPr="007B5BFD">
        <w:rPr>
          <w:rFonts w:ascii="Arial" w:hAnsi="Arial" w:cs="Arial"/>
          <w:color w:val="000000"/>
          <w:sz w:val="20"/>
        </w:rPr>
        <w:t>условиями</w:t>
      </w:r>
      <w:r w:rsidR="00B978B5" w:rsidRPr="007B5BFD">
        <w:rPr>
          <w:rFonts w:ascii="Arial" w:hAnsi="Arial" w:cs="Arial"/>
          <w:color w:val="000000"/>
          <w:sz w:val="20"/>
        </w:rPr>
        <w:t xml:space="preserve"> </w:t>
      </w:r>
      <w:r w:rsidRPr="007B5BFD">
        <w:rPr>
          <w:rFonts w:ascii="Arial" w:hAnsi="Arial" w:cs="Arial"/>
          <w:color w:val="000000"/>
          <w:sz w:val="20"/>
        </w:rPr>
        <w:t>использования</w:t>
      </w:r>
      <w:r w:rsidR="00B978B5" w:rsidRPr="007B5BFD">
        <w:rPr>
          <w:rFonts w:ascii="Arial" w:hAnsi="Arial" w:cs="Arial"/>
          <w:color w:val="000000"/>
          <w:sz w:val="20"/>
        </w:rPr>
        <w:t xml:space="preserve"> </w:t>
      </w:r>
      <w:r w:rsidRPr="007B5BFD">
        <w:rPr>
          <w:rFonts w:ascii="Arial" w:hAnsi="Arial" w:cs="Arial"/>
          <w:color w:val="000000"/>
          <w:sz w:val="20"/>
        </w:rPr>
        <w:t>территории</w:t>
      </w:r>
      <w:r w:rsidR="00B978B5" w:rsidRPr="007B5BFD">
        <w:rPr>
          <w:rFonts w:ascii="Arial" w:hAnsi="Arial" w:cs="Arial"/>
          <w:color w:val="000000"/>
          <w:sz w:val="20"/>
        </w:rPr>
        <w:t xml:space="preserve"> </w:t>
      </w:r>
      <w:r w:rsidRPr="007B5BFD">
        <w:rPr>
          <w:rFonts w:ascii="Arial" w:hAnsi="Arial" w:cs="Arial"/>
          <w:color w:val="000000"/>
          <w:sz w:val="20"/>
        </w:rPr>
        <w:t>или</w:t>
      </w:r>
      <w:r w:rsidR="00B978B5" w:rsidRPr="007B5BFD">
        <w:rPr>
          <w:rFonts w:ascii="Arial" w:hAnsi="Arial" w:cs="Arial"/>
          <w:color w:val="000000"/>
          <w:sz w:val="20"/>
        </w:rPr>
        <w:t xml:space="preserve"> </w:t>
      </w:r>
      <w:r w:rsidRPr="007B5BFD">
        <w:rPr>
          <w:rFonts w:ascii="Arial" w:hAnsi="Arial" w:cs="Arial"/>
          <w:color w:val="000000"/>
          <w:sz w:val="20"/>
        </w:rPr>
        <w:t>ранее</w:t>
      </w:r>
      <w:r w:rsidR="00B978B5" w:rsidRPr="007B5BFD">
        <w:rPr>
          <w:rFonts w:ascii="Arial" w:hAnsi="Arial" w:cs="Arial"/>
          <w:color w:val="000000"/>
          <w:sz w:val="20"/>
        </w:rPr>
        <w:t xml:space="preserve"> </w:t>
      </w:r>
      <w:r w:rsidRPr="007B5BFD">
        <w:rPr>
          <w:rFonts w:ascii="Arial" w:hAnsi="Arial" w:cs="Arial"/>
          <w:color w:val="000000"/>
          <w:sz w:val="20"/>
        </w:rPr>
        <w:t>установленная</w:t>
      </w:r>
      <w:r w:rsidR="00B978B5" w:rsidRPr="007B5BFD">
        <w:rPr>
          <w:rFonts w:ascii="Arial" w:hAnsi="Arial" w:cs="Arial"/>
          <w:color w:val="000000"/>
          <w:sz w:val="20"/>
        </w:rPr>
        <w:t xml:space="preserve"> </w:t>
      </w:r>
      <w:r w:rsidRPr="007B5BFD">
        <w:rPr>
          <w:rFonts w:ascii="Arial" w:hAnsi="Arial" w:cs="Arial"/>
          <w:color w:val="000000"/>
          <w:sz w:val="20"/>
        </w:rPr>
        <w:t>зона</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особыми</w:t>
      </w:r>
      <w:r w:rsidR="00B978B5" w:rsidRPr="007B5BFD">
        <w:rPr>
          <w:rFonts w:ascii="Arial" w:hAnsi="Arial" w:cs="Arial"/>
          <w:color w:val="000000"/>
          <w:sz w:val="20"/>
        </w:rPr>
        <w:t xml:space="preserve"> </w:t>
      </w:r>
      <w:r w:rsidRPr="007B5BFD">
        <w:rPr>
          <w:rFonts w:ascii="Arial" w:hAnsi="Arial" w:cs="Arial"/>
          <w:color w:val="000000"/>
          <w:sz w:val="20"/>
        </w:rPr>
        <w:t>условиями</w:t>
      </w:r>
      <w:r w:rsidR="00B978B5" w:rsidRPr="007B5BFD">
        <w:rPr>
          <w:rFonts w:ascii="Arial" w:hAnsi="Arial" w:cs="Arial"/>
          <w:color w:val="000000"/>
          <w:sz w:val="20"/>
        </w:rPr>
        <w:t xml:space="preserve"> </w:t>
      </w:r>
      <w:r w:rsidRPr="007B5BFD">
        <w:rPr>
          <w:rFonts w:ascii="Arial" w:hAnsi="Arial" w:cs="Arial"/>
          <w:color w:val="000000"/>
          <w:sz w:val="20"/>
        </w:rPr>
        <w:t>использования</w:t>
      </w:r>
      <w:r w:rsidR="00B978B5" w:rsidRPr="007B5BFD">
        <w:rPr>
          <w:rFonts w:ascii="Arial" w:hAnsi="Arial" w:cs="Arial"/>
          <w:color w:val="000000"/>
          <w:sz w:val="20"/>
        </w:rPr>
        <w:t xml:space="preserve"> </w:t>
      </w:r>
      <w:r w:rsidRPr="007B5BFD">
        <w:rPr>
          <w:rFonts w:ascii="Arial" w:hAnsi="Arial" w:cs="Arial"/>
          <w:color w:val="000000"/>
          <w:sz w:val="20"/>
        </w:rPr>
        <w:t>территории</w:t>
      </w:r>
      <w:r w:rsidR="00B978B5" w:rsidRPr="007B5BFD">
        <w:rPr>
          <w:rFonts w:ascii="Arial" w:hAnsi="Arial" w:cs="Arial"/>
          <w:color w:val="000000"/>
          <w:sz w:val="20"/>
        </w:rPr>
        <w:t xml:space="preserve"> </w:t>
      </w:r>
      <w:r w:rsidRPr="007B5BFD">
        <w:rPr>
          <w:rFonts w:ascii="Arial" w:hAnsi="Arial" w:cs="Arial"/>
          <w:color w:val="000000"/>
          <w:sz w:val="20"/>
        </w:rPr>
        <w:t>подлежит</w:t>
      </w:r>
      <w:r w:rsidR="00B978B5" w:rsidRPr="007B5BFD">
        <w:rPr>
          <w:rFonts w:ascii="Arial" w:hAnsi="Arial" w:cs="Arial"/>
          <w:color w:val="000000"/>
          <w:sz w:val="20"/>
        </w:rPr>
        <w:t xml:space="preserve"> </w:t>
      </w:r>
      <w:r w:rsidRPr="007B5BFD">
        <w:rPr>
          <w:rFonts w:ascii="Arial" w:hAnsi="Arial" w:cs="Arial"/>
          <w:color w:val="000000"/>
          <w:sz w:val="20"/>
        </w:rPr>
        <w:t>изменению;</w:t>
      </w:r>
    </w:p>
    <w:p w:rsidR="0020695B" w:rsidRPr="007B5BFD" w:rsidRDefault="0020695B" w:rsidP="007B5BFD">
      <w:pPr>
        <w:shd w:val="clear" w:color="auto" w:fill="FFFFFF"/>
        <w:ind w:firstLine="540"/>
        <w:jc w:val="both"/>
        <w:rPr>
          <w:rFonts w:ascii="Arial" w:hAnsi="Arial" w:cs="Arial"/>
          <w:color w:val="000000"/>
          <w:sz w:val="20"/>
        </w:rPr>
      </w:pPr>
      <w:bookmarkStart w:id="59" w:name="dst3187"/>
      <w:bookmarkEnd w:id="59"/>
      <w:r w:rsidRPr="007B5BFD">
        <w:rPr>
          <w:rFonts w:ascii="Arial" w:hAnsi="Arial" w:cs="Arial"/>
          <w:color w:val="000000"/>
          <w:sz w:val="20"/>
        </w:rPr>
        <w:t>9)</w:t>
      </w:r>
      <w:r w:rsidR="00B978B5" w:rsidRPr="007B5BFD">
        <w:rPr>
          <w:rFonts w:ascii="Arial" w:hAnsi="Arial" w:cs="Arial"/>
          <w:color w:val="000000"/>
          <w:sz w:val="20"/>
        </w:rPr>
        <w:t xml:space="preserve"> </w:t>
      </w:r>
      <w:r w:rsidRPr="007B5BFD">
        <w:rPr>
          <w:rFonts w:ascii="Arial" w:hAnsi="Arial" w:cs="Arial"/>
          <w:color w:val="000000"/>
          <w:sz w:val="20"/>
        </w:rPr>
        <w:t>копия</w:t>
      </w:r>
      <w:r w:rsidR="00B978B5" w:rsidRPr="007B5BFD">
        <w:rPr>
          <w:rFonts w:ascii="Arial" w:hAnsi="Arial" w:cs="Arial"/>
          <w:color w:val="000000"/>
          <w:sz w:val="20"/>
        </w:rPr>
        <w:t xml:space="preserve"> </w:t>
      </w:r>
      <w:r w:rsidRPr="007B5BFD">
        <w:rPr>
          <w:rFonts w:ascii="Arial" w:hAnsi="Arial" w:cs="Arial"/>
          <w:color w:val="000000"/>
          <w:sz w:val="20"/>
        </w:rPr>
        <w:t>договора</w:t>
      </w:r>
      <w:r w:rsidR="00B978B5" w:rsidRPr="007B5BFD">
        <w:rPr>
          <w:rFonts w:ascii="Arial" w:hAnsi="Arial" w:cs="Arial"/>
          <w:color w:val="000000"/>
          <w:sz w:val="20"/>
        </w:rPr>
        <w:t xml:space="preserve"> </w:t>
      </w:r>
      <w:r w:rsidRPr="007B5BFD">
        <w:rPr>
          <w:rFonts w:ascii="Arial" w:hAnsi="Arial" w:cs="Arial"/>
          <w:color w:val="000000"/>
          <w:sz w:val="20"/>
        </w:rPr>
        <w:t>о</w:t>
      </w:r>
      <w:r w:rsidR="00B978B5" w:rsidRPr="007B5BFD">
        <w:rPr>
          <w:rFonts w:ascii="Arial" w:hAnsi="Arial" w:cs="Arial"/>
          <w:color w:val="000000"/>
          <w:sz w:val="20"/>
        </w:rPr>
        <w:t xml:space="preserve"> </w:t>
      </w:r>
      <w:r w:rsidRPr="007B5BFD">
        <w:rPr>
          <w:rFonts w:ascii="Arial" w:hAnsi="Arial" w:cs="Arial"/>
          <w:color w:val="000000"/>
          <w:sz w:val="20"/>
        </w:rPr>
        <w:t>развитии</w:t>
      </w:r>
      <w:r w:rsidR="00B978B5" w:rsidRPr="007B5BFD">
        <w:rPr>
          <w:rFonts w:ascii="Arial" w:hAnsi="Arial" w:cs="Arial"/>
          <w:color w:val="000000"/>
          <w:sz w:val="20"/>
        </w:rPr>
        <w:t xml:space="preserve"> </w:t>
      </w:r>
      <w:r w:rsidRPr="007B5BFD">
        <w:rPr>
          <w:rFonts w:ascii="Arial" w:hAnsi="Arial" w:cs="Arial"/>
          <w:color w:val="000000"/>
          <w:sz w:val="20"/>
        </w:rPr>
        <w:t>застроенной</w:t>
      </w:r>
      <w:r w:rsidR="00B978B5" w:rsidRPr="007B5BFD">
        <w:rPr>
          <w:rFonts w:ascii="Arial" w:hAnsi="Arial" w:cs="Arial"/>
          <w:color w:val="000000"/>
          <w:sz w:val="20"/>
        </w:rPr>
        <w:t xml:space="preserve"> </w:t>
      </w:r>
      <w:r w:rsidRPr="007B5BFD">
        <w:rPr>
          <w:rFonts w:ascii="Arial" w:hAnsi="Arial" w:cs="Arial"/>
          <w:color w:val="000000"/>
          <w:sz w:val="20"/>
        </w:rPr>
        <w:t>территории</w:t>
      </w:r>
      <w:r w:rsidR="00B978B5" w:rsidRPr="007B5BFD">
        <w:rPr>
          <w:rFonts w:ascii="Arial" w:hAnsi="Arial" w:cs="Arial"/>
          <w:color w:val="000000"/>
          <w:sz w:val="20"/>
        </w:rPr>
        <w:t xml:space="preserve"> </w:t>
      </w:r>
      <w:r w:rsidRPr="007B5BFD">
        <w:rPr>
          <w:rFonts w:ascii="Arial" w:hAnsi="Arial" w:cs="Arial"/>
          <w:color w:val="000000"/>
          <w:sz w:val="20"/>
        </w:rPr>
        <w:t>или</w:t>
      </w:r>
      <w:r w:rsidR="00B978B5" w:rsidRPr="007B5BFD">
        <w:rPr>
          <w:rFonts w:ascii="Arial" w:hAnsi="Arial" w:cs="Arial"/>
          <w:color w:val="000000"/>
          <w:sz w:val="20"/>
        </w:rPr>
        <w:t xml:space="preserve"> </w:t>
      </w:r>
      <w:r w:rsidRPr="007B5BFD">
        <w:rPr>
          <w:rFonts w:ascii="Arial" w:hAnsi="Arial" w:cs="Arial"/>
          <w:color w:val="000000"/>
          <w:sz w:val="20"/>
        </w:rPr>
        <w:t>договора</w:t>
      </w:r>
      <w:r w:rsidR="00B978B5" w:rsidRPr="007B5BFD">
        <w:rPr>
          <w:rFonts w:ascii="Arial" w:hAnsi="Arial" w:cs="Arial"/>
          <w:color w:val="000000"/>
          <w:sz w:val="20"/>
        </w:rPr>
        <w:t xml:space="preserve"> </w:t>
      </w:r>
      <w:r w:rsidRPr="007B5BFD">
        <w:rPr>
          <w:rFonts w:ascii="Arial" w:hAnsi="Arial" w:cs="Arial"/>
          <w:color w:val="000000"/>
          <w:sz w:val="20"/>
        </w:rPr>
        <w:t>о</w:t>
      </w:r>
      <w:r w:rsidR="00B978B5" w:rsidRPr="007B5BFD">
        <w:rPr>
          <w:rFonts w:ascii="Arial" w:hAnsi="Arial" w:cs="Arial"/>
          <w:color w:val="000000"/>
          <w:sz w:val="20"/>
        </w:rPr>
        <w:t xml:space="preserve"> </w:t>
      </w:r>
      <w:r w:rsidRPr="007B5BFD">
        <w:rPr>
          <w:rFonts w:ascii="Arial" w:hAnsi="Arial" w:cs="Arial"/>
          <w:color w:val="000000"/>
          <w:sz w:val="20"/>
        </w:rPr>
        <w:t>комплексном</w:t>
      </w:r>
      <w:r w:rsidR="00B978B5" w:rsidRPr="007B5BFD">
        <w:rPr>
          <w:rFonts w:ascii="Arial" w:hAnsi="Arial" w:cs="Arial"/>
          <w:color w:val="000000"/>
          <w:sz w:val="20"/>
        </w:rPr>
        <w:t xml:space="preserve"> </w:t>
      </w:r>
      <w:r w:rsidRPr="007B5BFD">
        <w:rPr>
          <w:rFonts w:ascii="Arial" w:hAnsi="Arial" w:cs="Arial"/>
          <w:color w:val="000000"/>
          <w:sz w:val="20"/>
        </w:rPr>
        <w:t>развитии</w:t>
      </w:r>
      <w:r w:rsidR="00B978B5" w:rsidRPr="007B5BFD">
        <w:rPr>
          <w:rFonts w:ascii="Arial" w:hAnsi="Arial" w:cs="Arial"/>
          <w:color w:val="000000"/>
          <w:sz w:val="20"/>
        </w:rPr>
        <w:t xml:space="preserve"> </w:t>
      </w:r>
      <w:r w:rsidRPr="007B5BFD">
        <w:rPr>
          <w:rFonts w:ascii="Arial" w:hAnsi="Arial" w:cs="Arial"/>
          <w:color w:val="000000"/>
          <w:sz w:val="20"/>
        </w:rPr>
        <w:t>территории</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случае,</w:t>
      </w:r>
      <w:r w:rsidR="00B978B5" w:rsidRPr="007B5BFD">
        <w:rPr>
          <w:rFonts w:ascii="Arial" w:hAnsi="Arial" w:cs="Arial"/>
          <w:color w:val="000000"/>
          <w:sz w:val="20"/>
        </w:rPr>
        <w:t xml:space="preserve"> </w:t>
      </w:r>
      <w:r w:rsidRPr="007B5BFD">
        <w:rPr>
          <w:rFonts w:ascii="Arial" w:hAnsi="Arial" w:cs="Arial"/>
          <w:color w:val="000000"/>
          <w:sz w:val="20"/>
        </w:rPr>
        <w:t>если</w:t>
      </w:r>
      <w:r w:rsidR="00B978B5" w:rsidRPr="007B5BFD">
        <w:rPr>
          <w:rFonts w:ascii="Arial" w:hAnsi="Arial" w:cs="Arial"/>
          <w:color w:val="000000"/>
          <w:sz w:val="20"/>
        </w:rPr>
        <w:t xml:space="preserve"> </w:t>
      </w:r>
      <w:r w:rsidRPr="007B5BFD">
        <w:rPr>
          <w:rFonts w:ascii="Arial" w:hAnsi="Arial" w:cs="Arial"/>
          <w:color w:val="000000"/>
          <w:sz w:val="20"/>
        </w:rPr>
        <w:t>строительство,</w:t>
      </w:r>
      <w:r w:rsidR="00B978B5" w:rsidRPr="007B5BFD">
        <w:rPr>
          <w:rFonts w:ascii="Arial" w:hAnsi="Arial" w:cs="Arial"/>
          <w:color w:val="000000"/>
          <w:sz w:val="20"/>
        </w:rPr>
        <w:t xml:space="preserve"> </w:t>
      </w:r>
      <w:r w:rsidRPr="007B5BFD">
        <w:rPr>
          <w:rFonts w:ascii="Arial" w:hAnsi="Arial" w:cs="Arial"/>
          <w:color w:val="000000"/>
          <w:sz w:val="20"/>
        </w:rPr>
        <w:t>реконструкцию</w:t>
      </w:r>
      <w:r w:rsidR="00B978B5" w:rsidRPr="007B5BFD">
        <w:rPr>
          <w:rFonts w:ascii="Arial" w:hAnsi="Arial" w:cs="Arial"/>
          <w:color w:val="000000"/>
          <w:sz w:val="20"/>
        </w:rPr>
        <w:t xml:space="preserve"> </w:t>
      </w:r>
      <w:r w:rsidRPr="007B5BFD">
        <w:rPr>
          <w:rFonts w:ascii="Arial" w:hAnsi="Arial" w:cs="Arial"/>
          <w:color w:val="000000"/>
          <w:sz w:val="20"/>
        </w:rPr>
        <w:t>объектов</w:t>
      </w:r>
      <w:r w:rsidR="00B978B5" w:rsidRPr="007B5BFD">
        <w:rPr>
          <w:rFonts w:ascii="Arial" w:hAnsi="Arial" w:cs="Arial"/>
          <w:color w:val="000000"/>
          <w:sz w:val="20"/>
        </w:rPr>
        <w:t xml:space="preserve"> </w:t>
      </w:r>
      <w:r w:rsidRPr="007B5BFD">
        <w:rPr>
          <w:rFonts w:ascii="Arial" w:hAnsi="Arial" w:cs="Arial"/>
          <w:color w:val="000000"/>
          <w:sz w:val="20"/>
        </w:rPr>
        <w:t>капитального</w:t>
      </w:r>
      <w:r w:rsidR="00B978B5" w:rsidRPr="007B5BFD">
        <w:rPr>
          <w:rFonts w:ascii="Arial" w:hAnsi="Arial" w:cs="Arial"/>
          <w:color w:val="000000"/>
          <w:sz w:val="20"/>
        </w:rPr>
        <w:t xml:space="preserve"> </w:t>
      </w:r>
      <w:r w:rsidRPr="007B5BFD">
        <w:rPr>
          <w:rFonts w:ascii="Arial" w:hAnsi="Arial" w:cs="Arial"/>
          <w:color w:val="000000"/>
          <w:sz w:val="20"/>
        </w:rPr>
        <w:t>строительства</w:t>
      </w:r>
      <w:r w:rsidR="00B978B5" w:rsidRPr="007B5BFD">
        <w:rPr>
          <w:rFonts w:ascii="Arial" w:hAnsi="Arial" w:cs="Arial"/>
          <w:color w:val="000000"/>
          <w:sz w:val="20"/>
        </w:rPr>
        <w:t xml:space="preserve"> </w:t>
      </w:r>
      <w:r w:rsidRPr="007B5BFD">
        <w:rPr>
          <w:rFonts w:ascii="Arial" w:hAnsi="Arial" w:cs="Arial"/>
          <w:color w:val="000000"/>
          <w:sz w:val="20"/>
        </w:rPr>
        <w:t>планируется</w:t>
      </w:r>
      <w:r w:rsidR="00B978B5" w:rsidRPr="007B5BFD">
        <w:rPr>
          <w:rFonts w:ascii="Arial" w:hAnsi="Arial" w:cs="Arial"/>
          <w:color w:val="000000"/>
          <w:sz w:val="20"/>
        </w:rPr>
        <w:t xml:space="preserve"> </w:t>
      </w:r>
      <w:r w:rsidRPr="007B5BFD">
        <w:rPr>
          <w:rFonts w:ascii="Arial" w:hAnsi="Arial" w:cs="Arial"/>
          <w:color w:val="000000"/>
          <w:sz w:val="20"/>
        </w:rPr>
        <w:t>осуществлять</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границах</w:t>
      </w:r>
      <w:r w:rsidR="00B978B5" w:rsidRPr="007B5BFD">
        <w:rPr>
          <w:rFonts w:ascii="Arial" w:hAnsi="Arial" w:cs="Arial"/>
          <w:color w:val="000000"/>
          <w:sz w:val="20"/>
        </w:rPr>
        <w:t xml:space="preserve"> </w:t>
      </w:r>
      <w:r w:rsidRPr="007B5BFD">
        <w:rPr>
          <w:rFonts w:ascii="Arial" w:hAnsi="Arial" w:cs="Arial"/>
          <w:color w:val="000000"/>
          <w:sz w:val="20"/>
        </w:rPr>
        <w:t>территории,</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отношении</w:t>
      </w:r>
      <w:r w:rsidR="00B978B5" w:rsidRPr="007B5BFD">
        <w:rPr>
          <w:rFonts w:ascii="Arial" w:hAnsi="Arial" w:cs="Arial"/>
          <w:color w:val="000000"/>
          <w:sz w:val="20"/>
        </w:rPr>
        <w:t xml:space="preserve"> </w:t>
      </w:r>
      <w:r w:rsidRPr="007B5BFD">
        <w:rPr>
          <w:rFonts w:ascii="Arial" w:hAnsi="Arial" w:cs="Arial"/>
          <w:color w:val="000000"/>
          <w:sz w:val="20"/>
        </w:rPr>
        <w:t>которой</w:t>
      </w:r>
      <w:r w:rsidR="00B978B5" w:rsidRPr="007B5BFD">
        <w:rPr>
          <w:rFonts w:ascii="Arial" w:hAnsi="Arial" w:cs="Arial"/>
          <w:color w:val="000000"/>
          <w:sz w:val="20"/>
        </w:rPr>
        <w:t xml:space="preserve"> </w:t>
      </w:r>
      <w:r w:rsidRPr="007B5BFD">
        <w:rPr>
          <w:rFonts w:ascii="Arial" w:hAnsi="Arial" w:cs="Arial"/>
          <w:color w:val="000000"/>
          <w:sz w:val="20"/>
        </w:rPr>
        <w:t>органом</w:t>
      </w:r>
      <w:r w:rsidR="00B978B5" w:rsidRPr="007B5BFD">
        <w:rPr>
          <w:rFonts w:ascii="Arial" w:hAnsi="Arial" w:cs="Arial"/>
          <w:color w:val="000000"/>
          <w:sz w:val="20"/>
        </w:rPr>
        <w:t xml:space="preserve"> </w:t>
      </w:r>
      <w:r w:rsidRPr="007B5BFD">
        <w:rPr>
          <w:rFonts w:ascii="Arial" w:hAnsi="Arial" w:cs="Arial"/>
          <w:color w:val="000000"/>
          <w:sz w:val="20"/>
        </w:rPr>
        <w:t>местного</w:t>
      </w:r>
      <w:r w:rsidR="00B978B5" w:rsidRPr="007B5BFD">
        <w:rPr>
          <w:rFonts w:ascii="Arial" w:hAnsi="Arial" w:cs="Arial"/>
          <w:color w:val="000000"/>
          <w:sz w:val="20"/>
        </w:rPr>
        <w:t xml:space="preserve"> </w:t>
      </w:r>
      <w:r w:rsidRPr="007B5BFD">
        <w:rPr>
          <w:rFonts w:ascii="Arial" w:hAnsi="Arial" w:cs="Arial"/>
          <w:color w:val="000000"/>
          <w:sz w:val="20"/>
        </w:rPr>
        <w:t>самоуправления</w:t>
      </w:r>
      <w:r w:rsidR="00B978B5" w:rsidRPr="007B5BFD">
        <w:rPr>
          <w:rFonts w:ascii="Arial" w:hAnsi="Arial" w:cs="Arial"/>
          <w:color w:val="000000"/>
          <w:sz w:val="20"/>
        </w:rPr>
        <w:t xml:space="preserve"> </w:t>
      </w:r>
      <w:r w:rsidRPr="007B5BFD">
        <w:rPr>
          <w:rFonts w:ascii="Arial" w:hAnsi="Arial" w:cs="Arial"/>
          <w:color w:val="000000"/>
          <w:sz w:val="20"/>
        </w:rPr>
        <w:t>принято</w:t>
      </w:r>
      <w:r w:rsidR="00B978B5" w:rsidRPr="007B5BFD">
        <w:rPr>
          <w:rFonts w:ascii="Arial" w:hAnsi="Arial" w:cs="Arial"/>
          <w:color w:val="000000"/>
          <w:sz w:val="20"/>
        </w:rPr>
        <w:t xml:space="preserve"> </w:t>
      </w:r>
      <w:r w:rsidRPr="007B5BFD">
        <w:rPr>
          <w:rFonts w:ascii="Arial" w:hAnsi="Arial" w:cs="Arial"/>
          <w:color w:val="000000"/>
          <w:sz w:val="20"/>
        </w:rPr>
        <w:t>решение</w:t>
      </w:r>
      <w:r w:rsidR="00B978B5" w:rsidRPr="007B5BFD">
        <w:rPr>
          <w:rFonts w:ascii="Arial" w:hAnsi="Arial" w:cs="Arial"/>
          <w:color w:val="000000"/>
          <w:sz w:val="20"/>
        </w:rPr>
        <w:t xml:space="preserve"> </w:t>
      </w:r>
      <w:r w:rsidRPr="007B5BFD">
        <w:rPr>
          <w:rFonts w:ascii="Arial" w:hAnsi="Arial" w:cs="Arial"/>
          <w:color w:val="000000"/>
          <w:sz w:val="20"/>
        </w:rPr>
        <w:t>о</w:t>
      </w:r>
      <w:r w:rsidR="00B978B5" w:rsidRPr="007B5BFD">
        <w:rPr>
          <w:rFonts w:ascii="Arial" w:hAnsi="Arial" w:cs="Arial"/>
          <w:color w:val="000000"/>
          <w:sz w:val="20"/>
        </w:rPr>
        <w:t xml:space="preserve"> </w:t>
      </w:r>
      <w:r w:rsidRPr="007B5BFD">
        <w:rPr>
          <w:rFonts w:ascii="Arial" w:hAnsi="Arial" w:cs="Arial"/>
          <w:color w:val="000000"/>
          <w:sz w:val="20"/>
        </w:rPr>
        <w:t>развитии</w:t>
      </w:r>
      <w:r w:rsidR="00B978B5" w:rsidRPr="007B5BFD">
        <w:rPr>
          <w:rFonts w:ascii="Arial" w:hAnsi="Arial" w:cs="Arial"/>
          <w:color w:val="000000"/>
          <w:sz w:val="20"/>
        </w:rPr>
        <w:t xml:space="preserve"> </w:t>
      </w:r>
      <w:r w:rsidRPr="007B5BFD">
        <w:rPr>
          <w:rFonts w:ascii="Arial" w:hAnsi="Arial" w:cs="Arial"/>
          <w:color w:val="000000"/>
          <w:sz w:val="20"/>
        </w:rPr>
        <w:t>застроенной</w:t>
      </w:r>
      <w:r w:rsidR="00B978B5" w:rsidRPr="007B5BFD">
        <w:rPr>
          <w:rFonts w:ascii="Arial" w:hAnsi="Arial" w:cs="Arial"/>
          <w:color w:val="000000"/>
          <w:sz w:val="20"/>
        </w:rPr>
        <w:t xml:space="preserve"> </w:t>
      </w:r>
      <w:r w:rsidRPr="007B5BFD">
        <w:rPr>
          <w:rFonts w:ascii="Arial" w:hAnsi="Arial" w:cs="Arial"/>
          <w:color w:val="000000"/>
          <w:sz w:val="20"/>
        </w:rPr>
        <w:t>территории</w:t>
      </w:r>
      <w:r w:rsidR="00B978B5" w:rsidRPr="007B5BFD">
        <w:rPr>
          <w:rFonts w:ascii="Arial" w:hAnsi="Arial" w:cs="Arial"/>
          <w:color w:val="000000"/>
          <w:sz w:val="20"/>
        </w:rPr>
        <w:t xml:space="preserve"> </w:t>
      </w:r>
      <w:r w:rsidRPr="007B5BFD">
        <w:rPr>
          <w:rFonts w:ascii="Arial" w:hAnsi="Arial" w:cs="Arial"/>
          <w:color w:val="000000"/>
          <w:sz w:val="20"/>
        </w:rPr>
        <w:t>или</w:t>
      </w:r>
      <w:r w:rsidR="00B978B5" w:rsidRPr="007B5BFD">
        <w:rPr>
          <w:rFonts w:ascii="Arial" w:hAnsi="Arial" w:cs="Arial"/>
          <w:color w:val="000000"/>
          <w:sz w:val="20"/>
        </w:rPr>
        <w:t xml:space="preserve"> </w:t>
      </w:r>
      <w:r w:rsidRPr="007B5BFD">
        <w:rPr>
          <w:rFonts w:ascii="Arial" w:hAnsi="Arial" w:cs="Arial"/>
          <w:color w:val="000000"/>
          <w:sz w:val="20"/>
        </w:rPr>
        <w:t>решение</w:t>
      </w:r>
      <w:r w:rsidR="00B978B5" w:rsidRPr="007B5BFD">
        <w:rPr>
          <w:rFonts w:ascii="Arial" w:hAnsi="Arial" w:cs="Arial"/>
          <w:color w:val="000000"/>
          <w:sz w:val="20"/>
        </w:rPr>
        <w:t xml:space="preserve"> </w:t>
      </w:r>
      <w:r w:rsidRPr="007B5BFD">
        <w:rPr>
          <w:rFonts w:ascii="Arial" w:hAnsi="Arial" w:cs="Arial"/>
          <w:color w:val="000000"/>
          <w:sz w:val="20"/>
        </w:rPr>
        <w:t>о</w:t>
      </w:r>
      <w:r w:rsidR="00B978B5" w:rsidRPr="007B5BFD">
        <w:rPr>
          <w:rFonts w:ascii="Arial" w:hAnsi="Arial" w:cs="Arial"/>
          <w:color w:val="000000"/>
          <w:sz w:val="20"/>
        </w:rPr>
        <w:t xml:space="preserve"> </w:t>
      </w:r>
      <w:r w:rsidRPr="007B5BFD">
        <w:rPr>
          <w:rFonts w:ascii="Arial" w:hAnsi="Arial" w:cs="Arial"/>
          <w:color w:val="000000"/>
          <w:sz w:val="20"/>
        </w:rPr>
        <w:t>комплексном</w:t>
      </w:r>
      <w:r w:rsidR="00B978B5" w:rsidRPr="007B5BFD">
        <w:rPr>
          <w:rFonts w:ascii="Arial" w:hAnsi="Arial" w:cs="Arial"/>
          <w:color w:val="000000"/>
          <w:sz w:val="20"/>
        </w:rPr>
        <w:t xml:space="preserve"> </w:t>
      </w:r>
      <w:r w:rsidRPr="007B5BFD">
        <w:rPr>
          <w:rFonts w:ascii="Arial" w:hAnsi="Arial" w:cs="Arial"/>
          <w:color w:val="000000"/>
          <w:sz w:val="20"/>
        </w:rPr>
        <w:t>развитии</w:t>
      </w:r>
      <w:r w:rsidR="00B978B5" w:rsidRPr="007B5BFD">
        <w:rPr>
          <w:rFonts w:ascii="Arial" w:hAnsi="Arial" w:cs="Arial"/>
          <w:color w:val="000000"/>
          <w:sz w:val="20"/>
        </w:rPr>
        <w:t xml:space="preserve"> </w:t>
      </w:r>
      <w:r w:rsidRPr="007B5BFD">
        <w:rPr>
          <w:rFonts w:ascii="Arial" w:hAnsi="Arial" w:cs="Arial"/>
          <w:color w:val="000000"/>
          <w:sz w:val="20"/>
        </w:rPr>
        <w:t>территории</w:t>
      </w:r>
      <w:r w:rsidR="00B978B5" w:rsidRPr="007B5BFD">
        <w:rPr>
          <w:rFonts w:ascii="Arial" w:hAnsi="Arial" w:cs="Arial"/>
          <w:color w:val="000000"/>
          <w:sz w:val="20"/>
        </w:rPr>
        <w:t xml:space="preserve"> </w:t>
      </w:r>
      <w:r w:rsidRPr="007B5BFD">
        <w:rPr>
          <w:rFonts w:ascii="Arial" w:hAnsi="Arial" w:cs="Arial"/>
          <w:color w:val="000000"/>
          <w:sz w:val="20"/>
        </w:rPr>
        <w:t>по</w:t>
      </w:r>
      <w:r w:rsidR="00B978B5" w:rsidRPr="007B5BFD">
        <w:rPr>
          <w:rFonts w:ascii="Arial" w:hAnsi="Arial" w:cs="Arial"/>
          <w:color w:val="000000"/>
          <w:sz w:val="20"/>
        </w:rPr>
        <w:t xml:space="preserve"> </w:t>
      </w:r>
      <w:r w:rsidRPr="007B5BFD">
        <w:rPr>
          <w:rFonts w:ascii="Arial" w:hAnsi="Arial" w:cs="Arial"/>
          <w:color w:val="000000"/>
          <w:sz w:val="20"/>
        </w:rPr>
        <w:t>инициативе</w:t>
      </w:r>
      <w:r w:rsidR="00B978B5" w:rsidRPr="007B5BFD">
        <w:rPr>
          <w:rFonts w:ascii="Arial" w:hAnsi="Arial" w:cs="Arial"/>
          <w:color w:val="000000"/>
          <w:sz w:val="20"/>
        </w:rPr>
        <w:t xml:space="preserve"> </w:t>
      </w:r>
      <w:r w:rsidRPr="007B5BFD">
        <w:rPr>
          <w:rFonts w:ascii="Arial" w:hAnsi="Arial" w:cs="Arial"/>
          <w:color w:val="000000"/>
          <w:sz w:val="20"/>
        </w:rPr>
        <w:t>органа</w:t>
      </w:r>
      <w:r w:rsidR="00B978B5" w:rsidRPr="007B5BFD">
        <w:rPr>
          <w:rFonts w:ascii="Arial" w:hAnsi="Arial" w:cs="Arial"/>
          <w:color w:val="000000"/>
          <w:sz w:val="20"/>
        </w:rPr>
        <w:t xml:space="preserve"> </w:t>
      </w:r>
      <w:r w:rsidRPr="007B5BFD">
        <w:rPr>
          <w:rFonts w:ascii="Arial" w:hAnsi="Arial" w:cs="Arial"/>
          <w:color w:val="000000"/>
          <w:sz w:val="20"/>
        </w:rPr>
        <w:t>местного</w:t>
      </w:r>
      <w:r w:rsidR="00B978B5" w:rsidRPr="007B5BFD">
        <w:rPr>
          <w:rFonts w:ascii="Arial" w:hAnsi="Arial" w:cs="Arial"/>
          <w:color w:val="000000"/>
          <w:sz w:val="20"/>
        </w:rPr>
        <w:t xml:space="preserve"> </w:t>
      </w:r>
      <w:r w:rsidRPr="007B5BFD">
        <w:rPr>
          <w:rFonts w:ascii="Arial" w:hAnsi="Arial" w:cs="Arial"/>
          <w:color w:val="000000"/>
          <w:sz w:val="20"/>
        </w:rPr>
        <w:t>самоуправления,</w:t>
      </w:r>
      <w:r w:rsidR="00B978B5" w:rsidRPr="007B5BFD">
        <w:rPr>
          <w:rFonts w:ascii="Arial" w:hAnsi="Arial" w:cs="Arial"/>
          <w:color w:val="000000"/>
          <w:sz w:val="20"/>
        </w:rPr>
        <w:t xml:space="preserve"> </w:t>
      </w:r>
      <w:r w:rsidRPr="007B5BFD">
        <w:rPr>
          <w:rFonts w:ascii="Arial" w:hAnsi="Arial" w:cs="Arial"/>
          <w:color w:val="000000"/>
          <w:sz w:val="20"/>
        </w:rPr>
        <w:t>за</w:t>
      </w:r>
      <w:r w:rsidR="00B978B5" w:rsidRPr="007B5BFD">
        <w:rPr>
          <w:rFonts w:ascii="Arial" w:hAnsi="Arial" w:cs="Arial"/>
          <w:color w:val="000000"/>
          <w:sz w:val="20"/>
        </w:rPr>
        <w:t xml:space="preserve"> </w:t>
      </w:r>
      <w:r w:rsidRPr="007B5BFD">
        <w:rPr>
          <w:rFonts w:ascii="Arial" w:hAnsi="Arial" w:cs="Arial"/>
          <w:color w:val="000000"/>
          <w:sz w:val="20"/>
        </w:rPr>
        <w:t>исключением</w:t>
      </w:r>
      <w:r w:rsidR="00B978B5" w:rsidRPr="007B5BFD">
        <w:rPr>
          <w:rFonts w:ascii="Arial" w:hAnsi="Arial" w:cs="Arial"/>
          <w:color w:val="000000"/>
          <w:sz w:val="20"/>
        </w:rPr>
        <w:t xml:space="preserve"> </w:t>
      </w:r>
      <w:r w:rsidRPr="007B5BFD">
        <w:rPr>
          <w:rFonts w:ascii="Arial" w:hAnsi="Arial" w:cs="Arial"/>
          <w:color w:val="000000"/>
          <w:sz w:val="20"/>
        </w:rPr>
        <w:t>случая</w:t>
      </w:r>
      <w:r w:rsidR="00B978B5" w:rsidRPr="007B5BFD">
        <w:rPr>
          <w:rFonts w:ascii="Arial" w:hAnsi="Arial" w:cs="Arial"/>
          <w:color w:val="000000"/>
          <w:sz w:val="20"/>
        </w:rPr>
        <w:t xml:space="preserve"> </w:t>
      </w:r>
      <w:r w:rsidRPr="007B5BFD">
        <w:rPr>
          <w:rFonts w:ascii="Arial" w:hAnsi="Arial" w:cs="Arial"/>
          <w:color w:val="000000"/>
          <w:sz w:val="20"/>
        </w:rPr>
        <w:t>принятия</w:t>
      </w:r>
      <w:r w:rsidR="00B978B5" w:rsidRPr="007B5BFD">
        <w:rPr>
          <w:rFonts w:ascii="Arial" w:hAnsi="Arial" w:cs="Arial"/>
          <w:color w:val="000000"/>
          <w:sz w:val="20"/>
        </w:rPr>
        <w:t xml:space="preserve"> </w:t>
      </w:r>
      <w:r w:rsidRPr="007B5BFD">
        <w:rPr>
          <w:rFonts w:ascii="Arial" w:hAnsi="Arial" w:cs="Arial"/>
          <w:color w:val="000000"/>
          <w:sz w:val="20"/>
        </w:rPr>
        <w:t>решения</w:t>
      </w:r>
      <w:r w:rsidR="00B978B5" w:rsidRPr="007B5BFD">
        <w:rPr>
          <w:rFonts w:ascii="Arial" w:hAnsi="Arial" w:cs="Arial"/>
          <w:color w:val="000000"/>
          <w:sz w:val="20"/>
        </w:rPr>
        <w:t xml:space="preserve"> </w:t>
      </w:r>
      <w:r w:rsidRPr="007B5BFD">
        <w:rPr>
          <w:rFonts w:ascii="Arial" w:hAnsi="Arial" w:cs="Arial"/>
          <w:color w:val="000000"/>
          <w:sz w:val="20"/>
        </w:rPr>
        <w:t>о</w:t>
      </w:r>
      <w:r w:rsidR="00B978B5" w:rsidRPr="007B5BFD">
        <w:rPr>
          <w:rFonts w:ascii="Arial" w:hAnsi="Arial" w:cs="Arial"/>
          <w:color w:val="000000"/>
          <w:sz w:val="20"/>
        </w:rPr>
        <w:t xml:space="preserve"> </w:t>
      </w:r>
      <w:r w:rsidRPr="007B5BFD">
        <w:rPr>
          <w:rFonts w:ascii="Arial" w:hAnsi="Arial" w:cs="Arial"/>
          <w:color w:val="000000"/>
          <w:sz w:val="20"/>
        </w:rPr>
        <w:t>самостоятельном</w:t>
      </w:r>
      <w:r w:rsidR="00B978B5" w:rsidRPr="007B5BFD">
        <w:rPr>
          <w:rFonts w:ascii="Arial" w:hAnsi="Arial" w:cs="Arial"/>
          <w:color w:val="000000"/>
          <w:sz w:val="20"/>
        </w:rPr>
        <w:t xml:space="preserve"> </w:t>
      </w:r>
      <w:r w:rsidRPr="007B5BFD">
        <w:rPr>
          <w:rFonts w:ascii="Arial" w:hAnsi="Arial" w:cs="Arial"/>
          <w:color w:val="000000"/>
          <w:sz w:val="20"/>
        </w:rPr>
        <w:t>осуществлении</w:t>
      </w:r>
      <w:r w:rsidR="00B978B5" w:rsidRPr="007B5BFD">
        <w:rPr>
          <w:rFonts w:ascii="Arial" w:hAnsi="Arial" w:cs="Arial"/>
          <w:color w:val="000000"/>
          <w:sz w:val="20"/>
        </w:rPr>
        <w:t xml:space="preserve"> </w:t>
      </w:r>
      <w:r w:rsidRPr="007B5BFD">
        <w:rPr>
          <w:rFonts w:ascii="Arial" w:hAnsi="Arial" w:cs="Arial"/>
          <w:color w:val="000000"/>
          <w:sz w:val="20"/>
        </w:rPr>
        <w:t>комплексного</w:t>
      </w:r>
      <w:r w:rsidR="00B978B5" w:rsidRPr="007B5BFD">
        <w:rPr>
          <w:rFonts w:ascii="Arial" w:hAnsi="Arial" w:cs="Arial"/>
          <w:color w:val="000000"/>
          <w:sz w:val="20"/>
        </w:rPr>
        <w:t xml:space="preserve"> </w:t>
      </w:r>
      <w:r w:rsidRPr="007B5BFD">
        <w:rPr>
          <w:rFonts w:ascii="Arial" w:hAnsi="Arial" w:cs="Arial"/>
          <w:color w:val="000000"/>
          <w:sz w:val="20"/>
        </w:rPr>
        <w:t>развития</w:t>
      </w:r>
      <w:r w:rsidR="00B978B5" w:rsidRPr="007B5BFD">
        <w:rPr>
          <w:rFonts w:ascii="Arial" w:hAnsi="Arial" w:cs="Arial"/>
          <w:color w:val="000000"/>
          <w:sz w:val="20"/>
        </w:rPr>
        <w:t xml:space="preserve"> </w:t>
      </w:r>
      <w:r w:rsidRPr="007B5BFD">
        <w:rPr>
          <w:rFonts w:ascii="Arial" w:hAnsi="Arial" w:cs="Arial"/>
          <w:color w:val="000000"/>
          <w:sz w:val="20"/>
        </w:rPr>
        <w:t>территории.</w:t>
      </w:r>
    </w:p>
    <w:p w:rsidR="0020695B" w:rsidRPr="007B5BFD" w:rsidRDefault="0020695B" w:rsidP="007B5BFD">
      <w:pPr>
        <w:shd w:val="clear" w:color="auto" w:fill="FFFFFF"/>
        <w:ind w:firstLine="540"/>
        <w:jc w:val="both"/>
        <w:rPr>
          <w:rFonts w:ascii="Arial" w:hAnsi="Arial" w:cs="Arial"/>
          <w:color w:val="000000"/>
          <w:sz w:val="20"/>
        </w:rPr>
      </w:pPr>
      <w:bookmarkStart w:id="60" w:name="dst3188"/>
      <w:bookmarkEnd w:id="60"/>
      <w:r w:rsidRPr="007B5BFD">
        <w:rPr>
          <w:rFonts w:ascii="Arial" w:hAnsi="Arial" w:cs="Arial"/>
          <w:b/>
          <w:color w:val="000000"/>
          <w:sz w:val="20"/>
        </w:rPr>
        <w:t>2.6.2.</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целях</w:t>
      </w:r>
      <w:r w:rsidR="00B978B5" w:rsidRPr="007B5BFD">
        <w:rPr>
          <w:rFonts w:ascii="Arial" w:hAnsi="Arial" w:cs="Arial"/>
          <w:color w:val="000000"/>
          <w:sz w:val="20"/>
        </w:rPr>
        <w:t xml:space="preserve"> </w:t>
      </w:r>
      <w:r w:rsidRPr="007B5BFD">
        <w:rPr>
          <w:rFonts w:ascii="Arial" w:hAnsi="Arial" w:cs="Arial"/>
          <w:color w:val="000000"/>
          <w:sz w:val="20"/>
        </w:rPr>
        <w:t>внесения</w:t>
      </w:r>
      <w:r w:rsidR="00B978B5" w:rsidRPr="007B5BFD">
        <w:rPr>
          <w:rFonts w:ascii="Arial" w:hAnsi="Arial" w:cs="Arial"/>
          <w:color w:val="000000"/>
          <w:sz w:val="20"/>
        </w:rPr>
        <w:t xml:space="preserve"> </w:t>
      </w:r>
      <w:r w:rsidRPr="007B5BFD">
        <w:rPr>
          <w:rFonts w:ascii="Arial" w:hAnsi="Arial" w:cs="Arial"/>
          <w:color w:val="000000"/>
          <w:sz w:val="20"/>
        </w:rPr>
        <w:t>изменений</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разрешение</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строительство</w:t>
      </w:r>
      <w:r w:rsidR="00B978B5" w:rsidRPr="007B5BFD">
        <w:rPr>
          <w:rFonts w:ascii="Arial" w:hAnsi="Arial" w:cs="Arial"/>
          <w:color w:val="000000"/>
          <w:sz w:val="20"/>
        </w:rPr>
        <w:t xml:space="preserve"> </w:t>
      </w:r>
      <w:r w:rsidRPr="007B5BFD">
        <w:rPr>
          <w:rFonts w:ascii="Arial" w:hAnsi="Arial" w:cs="Arial"/>
          <w:color w:val="000000"/>
          <w:sz w:val="20"/>
        </w:rPr>
        <w:t>заявитель</w:t>
      </w:r>
      <w:r w:rsidR="00B978B5" w:rsidRPr="007B5BFD">
        <w:rPr>
          <w:rFonts w:ascii="Arial" w:hAnsi="Arial" w:cs="Arial"/>
          <w:color w:val="000000"/>
          <w:sz w:val="20"/>
        </w:rPr>
        <w:t xml:space="preserve"> </w:t>
      </w:r>
      <w:r w:rsidRPr="007B5BFD">
        <w:rPr>
          <w:rFonts w:ascii="Arial" w:hAnsi="Arial" w:cs="Arial"/>
          <w:color w:val="000000"/>
          <w:sz w:val="20"/>
        </w:rPr>
        <w:t>представляет</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администрацию</w:t>
      </w:r>
      <w:r w:rsidR="00B978B5" w:rsidRPr="007B5BFD">
        <w:rPr>
          <w:rFonts w:ascii="Arial" w:hAnsi="Arial" w:cs="Arial"/>
          <w:color w:val="000000"/>
          <w:sz w:val="20"/>
        </w:rPr>
        <w:t xml:space="preserve"> </w:t>
      </w:r>
      <w:r w:rsidRPr="007B5BFD">
        <w:rPr>
          <w:rFonts w:ascii="Arial" w:hAnsi="Arial" w:cs="Arial"/>
          <w:color w:val="000000"/>
          <w:sz w:val="20"/>
        </w:rPr>
        <w:t>Бичуринского</w:t>
      </w:r>
      <w:r w:rsidR="00B978B5" w:rsidRPr="007B5BFD">
        <w:rPr>
          <w:rFonts w:ascii="Arial" w:hAnsi="Arial" w:cs="Arial"/>
          <w:color w:val="000000"/>
          <w:sz w:val="20"/>
        </w:rPr>
        <w:t xml:space="preserve"> </w:t>
      </w:r>
      <w:r w:rsidRPr="007B5BFD">
        <w:rPr>
          <w:rFonts w:ascii="Arial" w:hAnsi="Arial" w:cs="Arial"/>
          <w:color w:val="000000"/>
          <w:sz w:val="20"/>
        </w:rPr>
        <w:t>сельского</w:t>
      </w:r>
      <w:r w:rsidR="00B978B5" w:rsidRPr="007B5BFD">
        <w:rPr>
          <w:rFonts w:ascii="Arial" w:hAnsi="Arial" w:cs="Arial"/>
          <w:color w:val="000000"/>
          <w:sz w:val="20"/>
        </w:rPr>
        <w:t xml:space="preserve"> </w:t>
      </w:r>
      <w:r w:rsidRPr="007B5BFD">
        <w:rPr>
          <w:rFonts w:ascii="Arial" w:hAnsi="Arial" w:cs="Arial"/>
          <w:color w:val="000000"/>
          <w:sz w:val="20"/>
        </w:rPr>
        <w:t>поселения</w:t>
      </w:r>
      <w:r w:rsidR="00B978B5" w:rsidRPr="007B5BFD">
        <w:rPr>
          <w:rFonts w:ascii="Arial" w:hAnsi="Arial" w:cs="Arial"/>
          <w:color w:val="000000"/>
          <w:sz w:val="20"/>
        </w:rPr>
        <w:t xml:space="preserve"> </w:t>
      </w:r>
      <w:r w:rsidRPr="007B5BFD">
        <w:rPr>
          <w:rFonts w:ascii="Arial" w:hAnsi="Arial" w:cs="Arial"/>
          <w:color w:val="000000"/>
          <w:sz w:val="20"/>
        </w:rPr>
        <w:t>Мариинско-Посадского</w:t>
      </w:r>
      <w:r w:rsidR="00B978B5" w:rsidRPr="007B5BFD">
        <w:rPr>
          <w:rFonts w:ascii="Arial" w:hAnsi="Arial" w:cs="Arial"/>
          <w:color w:val="000000"/>
          <w:sz w:val="20"/>
        </w:rPr>
        <w:t xml:space="preserve"> </w:t>
      </w:r>
      <w:r w:rsidRPr="007B5BFD">
        <w:rPr>
          <w:rFonts w:ascii="Arial" w:hAnsi="Arial" w:cs="Arial"/>
          <w:color w:val="000000"/>
          <w:sz w:val="20"/>
        </w:rPr>
        <w:t>района</w:t>
      </w:r>
      <w:r w:rsidR="00B978B5" w:rsidRPr="007B5BFD">
        <w:rPr>
          <w:rFonts w:ascii="Arial" w:hAnsi="Arial" w:cs="Arial"/>
          <w:color w:val="000000"/>
          <w:sz w:val="20"/>
        </w:rPr>
        <w:t xml:space="preserve"> </w:t>
      </w:r>
      <w:r w:rsidRPr="007B5BFD">
        <w:rPr>
          <w:rFonts w:ascii="Arial" w:hAnsi="Arial" w:cs="Arial"/>
          <w:color w:val="000000"/>
          <w:sz w:val="20"/>
        </w:rPr>
        <w:t>уведомление,</w:t>
      </w:r>
      <w:r w:rsidR="00B978B5" w:rsidRPr="007B5BFD">
        <w:rPr>
          <w:rFonts w:ascii="Arial" w:hAnsi="Arial" w:cs="Arial"/>
          <w:color w:val="000000"/>
          <w:sz w:val="20"/>
        </w:rPr>
        <w:t xml:space="preserve"> </w:t>
      </w:r>
      <w:r w:rsidRPr="007B5BFD">
        <w:rPr>
          <w:rFonts w:ascii="Arial" w:hAnsi="Arial" w:cs="Arial"/>
          <w:color w:val="000000"/>
          <w:sz w:val="20"/>
        </w:rPr>
        <w:t>оформленное</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письменной</w:t>
      </w:r>
      <w:r w:rsidR="00B978B5" w:rsidRPr="007B5BFD">
        <w:rPr>
          <w:rFonts w:ascii="Arial" w:hAnsi="Arial" w:cs="Arial"/>
          <w:color w:val="000000"/>
          <w:sz w:val="20"/>
        </w:rPr>
        <w:t xml:space="preserve"> </w:t>
      </w:r>
      <w:r w:rsidRPr="007B5BFD">
        <w:rPr>
          <w:rFonts w:ascii="Arial" w:hAnsi="Arial" w:cs="Arial"/>
          <w:color w:val="000000"/>
          <w:sz w:val="20"/>
        </w:rPr>
        <w:t>форме</w:t>
      </w:r>
      <w:r w:rsidR="00B978B5" w:rsidRPr="007B5BFD">
        <w:rPr>
          <w:rFonts w:ascii="Arial" w:hAnsi="Arial" w:cs="Arial"/>
          <w:color w:val="000000"/>
          <w:sz w:val="20"/>
        </w:rPr>
        <w:t xml:space="preserve"> </w:t>
      </w:r>
      <w:r w:rsidRPr="007B5BFD">
        <w:rPr>
          <w:rFonts w:ascii="Arial" w:hAnsi="Arial" w:cs="Arial"/>
          <w:color w:val="000000"/>
          <w:sz w:val="20"/>
        </w:rPr>
        <w:t>о</w:t>
      </w:r>
      <w:r w:rsidR="00B978B5" w:rsidRPr="007B5BFD">
        <w:rPr>
          <w:rFonts w:ascii="Arial" w:hAnsi="Arial" w:cs="Arial"/>
          <w:color w:val="000000"/>
          <w:sz w:val="20"/>
        </w:rPr>
        <w:t xml:space="preserve"> </w:t>
      </w:r>
      <w:r w:rsidRPr="007B5BFD">
        <w:rPr>
          <w:rFonts w:ascii="Arial" w:hAnsi="Arial" w:cs="Arial"/>
          <w:color w:val="000000"/>
          <w:sz w:val="20"/>
        </w:rPr>
        <w:t>переходе</w:t>
      </w:r>
      <w:r w:rsidR="00B978B5" w:rsidRPr="007B5BFD">
        <w:rPr>
          <w:rFonts w:ascii="Arial" w:hAnsi="Arial" w:cs="Arial"/>
          <w:color w:val="000000"/>
          <w:sz w:val="20"/>
        </w:rPr>
        <w:t xml:space="preserve"> </w:t>
      </w:r>
      <w:r w:rsidRPr="007B5BFD">
        <w:rPr>
          <w:rFonts w:ascii="Arial" w:hAnsi="Arial" w:cs="Arial"/>
          <w:color w:val="000000"/>
          <w:sz w:val="20"/>
        </w:rPr>
        <w:t>к</w:t>
      </w:r>
      <w:r w:rsidR="00B978B5" w:rsidRPr="007B5BFD">
        <w:rPr>
          <w:rFonts w:ascii="Arial" w:hAnsi="Arial" w:cs="Arial"/>
          <w:color w:val="000000"/>
          <w:sz w:val="20"/>
        </w:rPr>
        <w:t xml:space="preserve"> </w:t>
      </w:r>
      <w:r w:rsidRPr="007B5BFD">
        <w:rPr>
          <w:rFonts w:ascii="Arial" w:hAnsi="Arial" w:cs="Arial"/>
          <w:color w:val="000000"/>
          <w:sz w:val="20"/>
        </w:rPr>
        <w:t>нему</w:t>
      </w:r>
      <w:r w:rsidR="00B978B5" w:rsidRPr="007B5BFD">
        <w:rPr>
          <w:rFonts w:ascii="Arial" w:hAnsi="Arial" w:cs="Arial"/>
          <w:color w:val="000000"/>
          <w:sz w:val="20"/>
        </w:rPr>
        <w:t xml:space="preserve"> </w:t>
      </w:r>
      <w:r w:rsidRPr="007B5BFD">
        <w:rPr>
          <w:rFonts w:ascii="Arial" w:hAnsi="Arial" w:cs="Arial"/>
          <w:color w:val="000000"/>
          <w:sz w:val="20"/>
        </w:rPr>
        <w:t>прав</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земельные</w:t>
      </w:r>
      <w:r w:rsidR="00B978B5" w:rsidRPr="007B5BFD">
        <w:rPr>
          <w:rFonts w:ascii="Arial" w:hAnsi="Arial" w:cs="Arial"/>
          <w:color w:val="000000"/>
          <w:sz w:val="20"/>
        </w:rPr>
        <w:t xml:space="preserve"> </w:t>
      </w:r>
      <w:r w:rsidRPr="007B5BFD">
        <w:rPr>
          <w:rFonts w:ascii="Arial" w:hAnsi="Arial" w:cs="Arial"/>
          <w:color w:val="000000"/>
          <w:sz w:val="20"/>
        </w:rPr>
        <w:t>участки,</w:t>
      </w:r>
      <w:r w:rsidR="00B978B5" w:rsidRPr="007B5BFD">
        <w:rPr>
          <w:rFonts w:ascii="Arial" w:hAnsi="Arial" w:cs="Arial"/>
          <w:color w:val="000000"/>
          <w:sz w:val="20"/>
        </w:rPr>
        <w:t xml:space="preserve"> </w:t>
      </w:r>
      <w:r w:rsidRPr="007B5BFD">
        <w:rPr>
          <w:rFonts w:ascii="Arial" w:hAnsi="Arial" w:cs="Arial"/>
          <w:color w:val="000000"/>
          <w:sz w:val="20"/>
        </w:rPr>
        <w:t>об</w:t>
      </w:r>
      <w:r w:rsidR="00B978B5" w:rsidRPr="007B5BFD">
        <w:rPr>
          <w:rFonts w:ascii="Arial" w:hAnsi="Arial" w:cs="Arial"/>
          <w:color w:val="000000"/>
          <w:sz w:val="20"/>
        </w:rPr>
        <w:t xml:space="preserve"> </w:t>
      </w:r>
      <w:r w:rsidRPr="007B5BFD">
        <w:rPr>
          <w:rFonts w:ascii="Arial" w:hAnsi="Arial" w:cs="Arial"/>
          <w:color w:val="000000"/>
          <w:sz w:val="20"/>
        </w:rPr>
        <w:t>образовании</w:t>
      </w:r>
      <w:r w:rsidR="00B978B5" w:rsidRPr="007B5BFD">
        <w:rPr>
          <w:rFonts w:ascii="Arial" w:hAnsi="Arial" w:cs="Arial"/>
          <w:color w:val="000000"/>
          <w:sz w:val="20"/>
        </w:rPr>
        <w:t xml:space="preserve"> </w:t>
      </w:r>
      <w:r w:rsidRPr="007B5BFD">
        <w:rPr>
          <w:rFonts w:ascii="Arial" w:hAnsi="Arial" w:cs="Arial"/>
          <w:color w:val="000000"/>
          <w:sz w:val="20"/>
        </w:rPr>
        <w:t>земельного</w:t>
      </w:r>
      <w:r w:rsidR="00B978B5" w:rsidRPr="007B5BFD">
        <w:rPr>
          <w:rFonts w:ascii="Arial" w:hAnsi="Arial" w:cs="Arial"/>
          <w:color w:val="000000"/>
          <w:sz w:val="20"/>
        </w:rPr>
        <w:t xml:space="preserve"> </w:t>
      </w:r>
      <w:r w:rsidRPr="007B5BFD">
        <w:rPr>
          <w:rFonts w:ascii="Arial" w:hAnsi="Arial" w:cs="Arial"/>
          <w:color w:val="000000"/>
          <w:sz w:val="20"/>
        </w:rPr>
        <w:t>участка,</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указанием</w:t>
      </w:r>
      <w:r w:rsidR="00B978B5" w:rsidRPr="007B5BFD">
        <w:rPr>
          <w:rFonts w:ascii="Arial" w:hAnsi="Arial" w:cs="Arial"/>
          <w:color w:val="000000"/>
          <w:sz w:val="20"/>
        </w:rPr>
        <w:t xml:space="preserve"> </w:t>
      </w:r>
      <w:r w:rsidRPr="007B5BFD">
        <w:rPr>
          <w:rFonts w:ascii="Arial" w:hAnsi="Arial" w:cs="Arial"/>
          <w:color w:val="000000"/>
          <w:sz w:val="20"/>
        </w:rPr>
        <w:t>реквизитов:</w:t>
      </w:r>
    </w:p>
    <w:p w:rsidR="0020695B" w:rsidRPr="007B5BFD" w:rsidRDefault="0020695B" w:rsidP="007B5BFD">
      <w:pPr>
        <w:shd w:val="clear" w:color="auto" w:fill="FFFFFF"/>
        <w:ind w:firstLine="540"/>
        <w:jc w:val="both"/>
        <w:rPr>
          <w:rFonts w:ascii="Arial" w:hAnsi="Arial" w:cs="Arial"/>
          <w:color w:val="000000"/>
          <w:sz w:val="20"/>
        </w:rPr>
      </w:pPr>
      <w:r w:rsidRPr="007B5BFD">
        <w:rPr>
          <w:rFonts w:ascii="Arial" w:hAnsi="Arial" w:cs="Arial"/>
          <w:color w:val="000000"/>
          <w:sz w:val="20"/>
        </w:rPr>
        <w:t>1)</w:t>
      </w:r>
      <w:r w:rsidR="00B978B5" w:rsidRPr="007B5BFD">
        <w:rPr>
          <w:rFonts w:ascii="Arial" w:hAnsi="Arial" w:cs="Arial"/>
          <w:color w:val="000000"/>
          <w:sz w:val="20"/>
        </w:rPr>
        <w:t xml:space="preserve"> </w:t>
      </w:r>
      <w:r w:rsidRPr="007B5BFD">
        <w:rPr>
          <w:rFonts w:ascii="Arial" w:hAnsi="Arial" w:cs="Arial"/>
          <w:color w:val="000000"/>
          <w:sz w:val="20"/>
        </w:rPr>
        <w:t>правоустанавливающих</w:t>
      </w:r>
      <w:r w:rsidR="00B978B5" w:rsidRPr="007B5BFD">
        <w:rPr>
          <w:rFonts w:ascii="Arial" w:hAnsi="Arial" w:cs="Arial"/>
          <w:color w:val="000000"/>
          <w:sz w:val="20"/>
        </w:rPr>
        <w:t xml:space="preserve"> </w:t>
      </w:r>
      <w:r w:rsidRPr="007B5BFD">
        <w:rPr>
          <w:rFonts w:ascii="Arial" w:hAnsi="Arial" w:cs="Arial"/>
          <w:color w:val="000000"/>
          <w:sz w:val="20"/>
        </w:rPr>
        <w:t>документов</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такие</w:t>
      </w:r>
      <w:r w:rsidR="00B978B5" w:rsidRPr="007B5BFD">
        <w:rPr>
          <w:rFonts w:ascii="Arial" w:hAnsi="Arial" w:cs="Arial"/>
          <w:color w:val="000000"/>
          <w:sz w:val="20"/>
        </w:rPr>
        <w:t xml:space="preserve"> </w:t>
      </w:r>
      <w:r w:rsidRPr="007B5BFD">
        <w:rPr>
          <w:rFonts w:ascii="Arial" w:hAnsi="Arial" w:cs="Arial"/>
          <w:color w:val="000000"/>
          <w:sz w:val="20"/>
        </w:rPr>
        <w:t>земельные</w:t>
      </w:r>
      <w:r w:rsidR="00B978B5" w:rsidRPr="007B5BFD">
        <w:rPr>
          <w:rFonts w:ascii="Arial" w:hAnsi="Arial" w:cs="Arial"/>
          <w:color w:val="000000"/>
          <w:sz w:val="20"/>
        </w:rPr>
        <w:t xml:space="preserve"> </w:t>
      </w:r>
      <w:r w:rsidRPr="007B5BFD">
        <w:rPr>
          <w:rFonts w:ascii="Arial" w:hAnsi="Arial" w:cs="Arial"/>
          <w:color w:val="000000"/>
          <w:sz w:val="20"/>
        </w:rPr>
        <w:t>участки</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случае,</w:t>
      </w:r>
      <w:r w:rsidR="00B978B5" w:rsidRPr="007B5BFD">
        <w:rPr>
          <w:rFonts w:ascii="Arial" w:hAnsi="Arial" w:cs="Arial"/>
          <w:color w:val="000000"/>
          <w:sz w:val="20"/>
        </w:rPr>
        <w:t xml:space="preserve"> </w:t>
      </w:r>
      <w:r w:rsidRPr="007B5BFD">
        <w:rPr>
          <w:rFonts w:ascii="Arial" w:hAnsi="Arial" w:cs="Arial"/>
          <w:color w:val="000000"/>
          <w:sz w:val="20"/>
        </w:rPr>
        <w:t>указанном</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абзаце</w:t>
      </w:r>
      <w:r w:rsidR="00B978B5" w:rsidRPr="007B5BFD">
        <w:rPr>
          <w:rFonts w:ascii="Arial" w:hAnsi="Arial" w:cs="Arial"/>
          <w:color w:val="000000"/>
          <w:sz w:val="20"/>
        </w:rPr>
        <w:t xml:space="preserve"> </w:t>
      </w:r>
      <w:r w:rsidRPr="007B5BFD">
        <w:rPr>
          <w:rFonts w:ascii="Arial" w:hAnsi="Arial" w:cs="Arial"/>
          <w:color w:val="000000"/>
          <w:sz w:val="20"/>
        </w:rPr>
        <w:t>пятнадцатом</w:t>
      </w:r>
      <w:r w:rsidR="00B978B5" w:rsidRPr="007B5BFD">
        <w:rPr>
          <w:rFonts w:ascii="Arial" w:hAnsi="Arial" w:cs="Arial"/>
          <w:color w:val="000000"/>
          <w:sz w:val="20"/>
        </w:rPr>
        <w:t xml:space="preserve"> </w:t>
      </w:r>
      <w:r w:rsidRPr="007B5BFD">
        <w:rPr>
          <w:rFonts w:ascii="Arial" w:hAnsi="Arial" w:cs="Arial"/>
          <w:color w:val="000000"/>
          <w:sz w:val="20"/>
        </w:rPr>
        <w:t>пункта</w:t>
      </w:r>
      <w:r w:rsidR="00B978B5" w:rsidRPr="007B5BFD">
        <w:rPr>
          <w:rFonts w:ascii="Arial" w:hAnsi="Arial" w:cs="Arial"/>
          <w:color w:val="000000"/>
          <w:sz w:val="20"/>
        </w:rPr>
        <w:t xml:space="preserve"> </w:t>
      </w:r>
      <w:r w:rsidRPr="007B5BFD">
        <w:rPr>
          <w:rFonts w:ascii="Arial" w:hAnsi="Arial" w:cs="Arial"/>
          <w:color w:val="000000"/>
          <w:sz w:val="20"/>
        </w:rPr>
        <w:t>3.1.5</w:t>
      </w:r>
      <w:r w:rsidR="00B978B5" w:rsidRPr="007B5BFD">
        <w:rPr>
          <w:rFonts w:ascii="Arial" w:hAnsi="Arial" w:cs="Arial"/>
          <w:color w:val="000000"/>
          <w:sz w:val="20"/>
        </w:rPr>
        <w:t xml:space="preserve"> </w:t>
      </w:r>
      <w:r w:rsidRPr="007B5BFD">
        <w:rPr>
          <w:rFonts w:ascii="Arial" w:hAnsi="Arial" w:cs="Arial"/>
          <w:color w:val="000000"/>
          <w:sz w:val="20"/>
        </w:rPr>
        <w:t>подраздела</w:t>
      </w:r>
      <w:r w:rsidR="00B978B5" w:rsidRPr="007B5BFD">
        <w:rPr>
          <w:rFonts w:ascii="Arial" w:hAnsi="Arial" w:cs="Arial"/>
          <w:color w:val="000000"/>
          <w:sz w:val="20"/>
        </w:rPr>
        <w:t xml:space="preserve"> </w:t>
      </w:r>
      <w:r w:rsidRPr="007B5BFD">
        <w:rPr>
          <w:rFonts w:ascii="Arial" w:hAnsi="Arial" w:cs="Arial"/>
          <w:color w:val="000000"/>
          <w:sz w:val="20"/>
        </w:rPr>
        <w:t>3.1</w:t>
      </w:r>
      <w:r w:rsidR="00B978B5" w:rsidRPr="007B5BFD">
        <w:rPr>
          <w:rFonts w:ascii="Arial" w:hAnsi="Arial" w:cs="Arial"/>
          <w:color w:val="000000"/>
          <w:sz w:val="20"/>
        </w:rPr>
        <w:t xml:space="preserve"> </w:t>
      </w:r>
      <w:r w:rsidRPr="007B5BFD">
        <w:rPr>
          <w:rFonts w:ascii="Arial" w:hAnsi="Arial" w:cs="Arial"/>
          <w:color w:val="000000"/>
          <w:sz w:val="20"/>
        </w:rPr>
        <w:t>настоящего</w:t>
      </w:r>
      <w:r w:rsidR="00B978B5" w:rsidRPr="007B5BFD">
        <w:rPr>
          <w:rFonts w:ascii="Arial" w:hAnsi="Arial" w:cs="Arial"/>
          <w:color w:val="000000"/>
          <w:sz w:val="20"/>
        </w:rPr>
        <w:t xml:space="preserve"> </w:t>
      </w:r>
      <w:r w:rsidRPr="007B5BFD">
        <w:rPr>
          <w:rFonts w:ascii="Arial" w:hAnsi="Arial" w:cs="Arial"/>
          <w:color w:val="000000"/>
          <w:sz w:val="20"/>
        </w:rPr>
        <w:t>Административного</w:t>
      </w:r>
      <w:r w:rsidR="00B978B5" w:rsidRPr="007B5BFD">
        <w:rPr>
          <w:rFonts w:ascii="Arial" w:hAnsi="Arial" w:cs="Arial"/>
          <w:color w:val="000000"/>
          <w:sz w:val="20"/>
        </w:rPr>
        <w:t xml:space="preserve"> </w:t>
      </w:r>
      <w:r w:rsidRPr="007B5BFD">
        <w:rPr>
          <w:rFonts w:ascii="Arial" w:hAnsi="Arial" w:cs="Arial"/>
          <w:color w:val="000000"/>
          <w:sz w:val="20"/>
        </w:rPr>
        <w:t>регламента;</w:t>
      </w:r>
    </w:p>
    <w:p w:rsidR="0020695B" w:rsidRPr="007B5BFD" w:rsidRDefault="0020695B" w:rsidP="007B5BFD">
      <w:pPr>
        <w:shd w:val="clear" w:color="auto" w:fill="FFFFFF"/>
        <w:ind w:firstLine="540"/>
        <w:jc w:val="both"/>
        <w:rPr>
          <w:rFonts w:ascii="Arial" w:hAnsi="Arial" w:cs="Arial"/>
          <w:color w:val="000000"/>
          <w:sz w:val="20"/>
        </w:rPr>
      </w:pPr>
      <w:r w:rsidRPr="007B5BFD">
        <w:rPr>
          <w:rFonts w:ascii="Arial" w:hAnsi="Arial" w:cs="Arial"/>
          <w:color w:val="000000"/>
          <w:sz w:val="20"/>
        </w:rPr>
        <w:t>2)</w:t>
      </w:r>
      <w:r w:rsidR="00B978B5" w:rsidRPr="007B5BFD">
        <w:rPr>
          <w:rFonts w:ascii="Arial" w:hAnsi="Arial" w:cs="Arial"/>
          <w:color w:val="000000"/>
          <w:sz w:val="20"/>
        </w:rPr>
        <w:t xml:space="preserve"> </w:t>
      </w:r>
      <w:r w:rsidRPr="007B5BFD">
        <w:rPr>
          <w:rFonts w:ascii="Arial" w:hAnsi="Arial" w:cs="Arial"/>
          <w:color w:val="000000"/>
          <w:sz w:val="20"/>
        </w:rPr>
        <w:t>решения</w:t>
      </w:r>
      <w:r w:rsidR="00B978B5" w:rsidRPr="007B5BFD">
        <w:rPr>
          <w:rFonts w:ascii="Arial" w:hAnsi="Arial" w:cs="Arial"/>
          <w:color w:val="000000"/>
          <w:sz w:val="20"/>
        </w:rPr>
        <w:t xml:space="preserve"> </w:t>
      </w:r>
      <w:r w:rsidRPr="007B5BFD">
        <w:rPr>
          <w:rFonts w:ascii="Arial" w:hAnsi="Arial" w:cs="Arial"/>
          <w:color w:val="000000"/>
          <w:sz w:val="20"/>
        </w:rPr>
        <w:t>об</w:t>
      </w:r>
      <w:r w:rsidR="00B978B5" w:rsidRPr="007B5BFD">
        <w:rPr>
          <w:rFonts w:ascii="Arial" w:hAnsi="Arial" w:cs="Arial"/>
          <w:color w:val="000000"/>
          <w:sz w:val="20"/>
        </w:rPr>
        <w:t xml:space="preserve"> </w:t>
      </w:r>
      <w:r w:rsidRPr="007B5BFD">
        <w:rPr>
          <w:rFonts w:ascii="Arial" w:hAnsi="Arial" w:cs="Arial"/>
          <w:color w:val="000000"/>
          <w:sz w:val="20"/>
        </w:rPr>
        <w:t>образовании</w:t>
      </w:r>
      <w:r w:rsidR="00B978B5" w:rsidRPr="007B5BFD">
        <w:rPr>
          <w:rFonts w:ascii="Arial" w:hAnsi="Arial" w:cs="Arial"/>
          <w:color w:val="000000"/>
          <w:sz w:val="20"/>
        </w:rPr>
        <w:t xml:space="preserve"> </w:t>
      </w:r>
      <w:r w:rsidRPr="007B5BFD">
        <w:rPr>
          <w:rFonts w:ascii="Arial" w:hAnsi="Arial" w:cs="Arial"/>
          <w:color w:val="000000"/>
          <w:sz w:val="20"/>
        </w:rPr>
        <w:t>земельных</w:t>
      </w:r>
      <w:r w:rsidR="00B978B5" w:rsidRPr="007B5BFD">
        <w:rPr>
          <w:rFonts w:ascii="Arial" w:hAnsi="Arial" w:cs="Arial"/>
          <w:color w:val="000000"/>
          <w:sz w:val="20"/>
        </w:rPr>
        <w:t xml:space="preserve"> </w:t>
      </w:r>
      <w:r w:rsidRPr="007B5BFD">
        <w:rPr>
          <w:rFonts w:ascii="Arial" w:hAnsi="Arial" w:cs="Arial"/>
          <w:color w:val="000000"/>
          <w:sz w:val="20"/>
        </w:rPr>
        <w:t>участков</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случаях,</w:t>
      </w:r>
      <w:r w:rsidR="00B978B5" w:rsidRPr="007B5BFD">
        <w:rPr>
          <w:rFonts w:ascii="Arial" w:hAnsi="Arial" w:cs="Arial"/>
          <w:color w:val="000000"/>
          <w:sz w:val="20"/>
        </w:rPr>
        <w:t xml:space="preserve"> </w:t>
      </w:r>
      <w:r w:rsidRPr="007B5BFD">
        <w:rPr>
          <w:rFonts w:ascii="Arial" w:hAnsi="Arial" w:cs="Arial"/>
          <w:color w:val="000000"/>
          <w:sz w:val="20"/>
        </w:rPr>
        <w:t>предусмотренных</w:t>
      </w:r>
      <w:r w:rsidR="00B978B5" w:rsidRPr="007B5BFD">
        <w:rPr>
          <w:rFonts w:ascii="Arial" w:hAnsi="Arial" w:cs="Arial"/>
          <w:color w:val="000000"/>
          <w:sz w:val="20"/>
        </w:rPr>
        <w:t xml:space="preserve"> </w:t>
      </w:r>
      <w:r w:rsidRPr="007B5BFD">
        <w:rPr>
          <w:rFonts w:ascii="Arial" w:hAnsi="Arial" w:cs="Arial"/>
          <w:color w:val="000000"/>
          <w:sz w:val="20"/>
        </w:rPr>
        <w:t>абзацами</w:t>
      </w:r>
      <w:r w:rsidR="00B978B5" w:rsidRPr="007B5BFD">
        <w:rPr>
          <w:rFonts w:ascii="Arial" w:hAnsi="Arial" w:cs="Arial"/>
          <w:color w:val="000000"/>
          <w:sz w:val="20"/>
        </w:rPr>
        <w:t xml:space="preserve"> </w:t>
      </w:r>
      <w:r w:rsidRPr="007B5BFD">
        <w:rPr>
          <w:rFonts w:ascii="Arial" w:hAnsi="Arial" w:cs="Arial"/>
          <w:color w:val="000000"/>
          <w:sz w:val="20"/>
        </w:rPr>
        <w:t>шестнадцатым</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семнадцатым</w:t>
      </w:r>
      <w:r w:rsidR="00B978B5" w:rsidRPr="007B5BFD">
        <w:rPr>
          <w:rFonts w:ascii="Arial" w:hAnsi="Arial" w:cs="Arial"/>
          <w:color w:val="000000"/>
          <w:sz w:val="20"/>
        </w:rPr>
        <w:t xml:space="preserve"> </w:t>
      </w:r>
      <w:r w:rsidRPr="007B5BFD">
        <w:rPr>
          <w:rFonts w:ascii="Arial" w:hAnsi="Arial" w:cs="Arial"/>
          <w:color w:val="000000"/>
          <w:sz w:val="20"/>
        </w:rPr>
        <w:t>пункта</w:t>
      </w:r>
      <w:r w:rsidR="00B978B5" w:rsidRPr="007B5BFD">
        <w:rPr>
          <w:rFonts w:ascii="Arial" w:hAnsi="Arial" w:cs="Arial"/>
          <w:color w:val="000000"/>
          <w:sz w:val="20"/>
        </w:rPr>
        <w:t xml:space="preserve"> </w:t>
      </w:r>
      <w:r w:rsidRPr="007B5BFD">
        <w:rPr>
          <w:rFonts w:ascii="Arial" w:hAnsi="Arial" w:cs="Arial"/>
          <w:color w:val="000000"/>
          <w:sz w:val="20"/>
        </w:rPr>
        <w:t>3.1.5</w:t>
      </w:r>
      <w:r w:rsidR="00B978B5" w:rsidRPr="007B5BFD">
        <w:rPr>
          <w:rFonts w:ascii="Arial" w:hAnsi="Arial" w:cs="Arial"/>
          <w:color w:val="000000"/>
          <w:sz w:val="20"/>
        </w:rPr>
        <w:t xml:space="preserve"> </w:t>
      </w:r>
      <w:r w:rsidRPr="007B5BFD">
        <w:rPr>
          <w:rFonts w:ascii="Arial" w:hAnsi="Arial" w:cs="Arial"/>
          <w:color w:val="000000"/>
          <w:sz w:val="20"/>
        </w:rPr>
        <w:t>подраздела</w:t>
      </w:r>
      <w:r w:rsidR="00B978B5" w:rsidRPr="007B5BFD">
        <w:rPr>
          <w:rFonts w:ascii="Arial" w:hAnsi="Arial" w:cs="Arial"/>
          <w:color w:val="000000"/>
          <w:sz w:val="20"/>
        </w:rPr>
        <w:t xml:space="preserve"> </w:t>
      </w:r>
      <w:r w:rsidRPr="007B5BFD">
        <w:rPr>
          <w:rFonts w:ascii="Arial" w:hAnsi="Arial" w:cs="Arial"/>
          <w:color w:val="000000"/>
          <w:sz w:val="20"/>
        </w:rPr>
        <w:t>3.1</w:t>
      </w:r>
      <w:r w:rsidR="00B978B5" w:rsidRPr="007B5BFD">
        <w:rPr>
          <w:rFonts w:ascii="Arial" w:hAnsi="Arial" w:cs="Arial"/>
          <w:color w:val="000000"/>
          <w:sz w:val="20"/>
        </w:rPr>
        <w:t xml:space="preserve"> </w:t>
      </w:r>
      <w:r w:rsidRPr="007B5BFD">
        <w:rPr>
          <w:rFonts w:ascii="Arial" w:hAnsi="Arial" w:cs="Arial"/>
          <w:color w:val="000000"/>
          <w:sz w:val="20"/>
        </w:rPr>
        <w:t>настоящего</w:t>
      </w:r>
      <w:r w:rsidR="00B978B5" w:rsidRPr="007B5BFD">
        <w:rPr>
          <w:rFonts w:ascii="Arial" w:hAnsi="Arial" w:cs="Arial"/>
          <w:color w:val="000000"/>
          <w:sz w:val="20"/>
        </w:rPr>
        <w:t xml:space="preserve"> </w:t>
      </w:r>
      <w:r w:rsidRPr="007B5BFD">
        <w:rPr>
          <w:rFonts w:ascii="Arial" w:hAnsi="Arial" w:cs="Arial"/>
          <w:color w:val="000000"/>
          <w:sz w:val="20"/>
        </w:rPr>
        <w:t>Административного</w:t>
      </w:r>
      <w:r w:rsidR="00B978B5" w:rsidRPr="007B5BFD">
        <w:rPr>
          <w:rFonts w:ascii="Arial" w:hAnsi="Arial" w:cs="Arial"/>
          <w:color w:val="000000"/>
          <w:sz w:val="20"/>
        </w:rPr>
        <w:t xml:space="preserve"> </w:t>
      </w:r>
      <w:r w:rsidRPr="007B5BFD">
        <w:rPr>
          <w:rFonts w:ascii="Arial" w:hAnsi="Arial" w:cs="Arial"/>
          <w:color w:val="000000"/>
          <w:sz w:val="20"/>
        </w:rPr>
        <w:t>регламента;</w:t>
      </w:r>
    </w:p>
    <w:p w:rsidR="0020695B" w:rsidRPr="007B5BFD" w:rsidRDefault="0020695B" w:rsidP="007B5BFD">
      <w:pPr>
        <w:shd w:val="clear" w:color="auto" w:fill="FFFFFF"/>
        <w:ind w:firstLine="540"/>
        <w:jc w:val="both"/>
        <w:rPr>
          <w:rFonts w:ascii="Arial" w:hAnsi="Arial" w:cs="Arial"/>
          <w:color w:val="000000"/>
          <w:sz w:val="20"/>
        </w:rPr>
      </w:pPr>
      <w:r w:rsidRPr="007B5BFD">
        <w:rPr>
          <w:rFonts w:ascii="Arial" w:hAnsi="Arial" w:cs="Arial"/>
          <w:color w:val="000000"/>
          <w:sz w:val="20"/>
        </w:rPr>
        <w:t>3)</w:t>
      </w:r>
      <w:r w:rsidR="00B978B5" w:rsidRPr="007B5BFD">
        <w:rPr>
          <w:rFonts w:ascii="Arial" w:hAnsi="Arial" w:cs="Arial"/>
          <w:color w:val="000000"/>
          <w:sz w:val="20"/>
        </w:rPr>
        <w:t xml:space="preserve"> </w:t>
      </w:r>
      <w:r w:rsidRPr="007B5BFD">
        <w:rPr>
          <w:rFonts w:ascii="Arial" w:hAnsi="Arial" w:cs="Arial"/>
          <w:color w:val="000000"/>
          <w:sz w:val="20"/>
        </w:rPr>
        <w:t>градостроительного</w:t>
      </w:r>
      <w:r w:rsidR="00B978B5" w:rsidRPr="007B5BFD">
        <w:rPr>
          <w:rFonts w:ascii="Arial" w:hAnsi="Arial" w:cs="Arial"/>
          <w:color w:val="000000"/>
          <w:sz w:val="20"/>
        </w:rPr>
        <w:t xml:space="preserve"> </w:t>
      </w:r>
      <w:r w:rsidRPr="007B5BFD">
        <w:rPr>
          <w:rFonts w:ascii="Arial" w:hAnsi="Arial" w:cs="Arial"/>
          <w:color w:val="000000"/>
          <w:sz w:val="20"/>
        </w:rPr>
        <w:t>плана</w:t>
      </w:r>
      <w:r w:rsidR="00B978B5" w:rsidRPr="007B5BFD">
        <w:rPr>
          <w:rFonts w:ascii="Arial" w:hAnsi="Arial" w:cs="Arial"/>
          <w:color w:val="000000"/>
          <w:sz w:val="20"/>
        </w:rPr>
        <w:t xml:space="preserve"> </w:t>
      </w:r>
      <w:r w:rsidRPr="007B5BFD">
        <w:rPr>
          <w:rFonts w:ascii="Arial" w:hAnsi="Arial" w:cs="Arial"/>
          <w:color w:val="000000"/>
          <w:sz w:val="20"/>
        </w:rPr>
        <w:t>земельного</w:t>
      </w:r>
      <w:r w:rsidR="00B978B5" w:rsidRPr="007B5BFD">
        <w:rPr>
          <w:rFonts w:ascii="Arial" w:hAnsi="Arial" w:cs="Arial"/>
          <w:color w:val="000000"/>
          <w:sz w:val="20"/>
        </w:rPr>
        <w:t xml:space="preserve"> </w:t>
      </w:r>
      <w:r w:rsidRPr="007B5BFD">
        <w:rPr>
          <w:rFonts w:ascii="Arial" w:hAnsi="Arial" w:cs="Arial"/>
          <w:color w:val="000000"/>
          <w:sz w:val="20"/>
        </w:rPr>
        <w:t>участка,</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котором</w:t>
      </w:r>
      <w:r w:rsidR="00B978B5" w:rsidRPr="007B5BFD">
        <w:rPr>
          <w:rFonts w:ascii="Arial" w:hAnsi="Arial" w:cs="Arial"/>
          <w:color w:val="000000"/>
          <w:sz w:val="20"/>
        </w:rPr>
        <w:t xml:space="preserve"> </w:t>
      </w:r>
      <w:r w:rsidRPr="007B5BFD">
        <w:rPr>
          <w:rFonts w:ascii="Arial" w:hAnsi="Arial" w:cs="Arial"/>
          <w:color w:val="000000"/>
          <w:sz w:val="20"/>
        </w:rPr>
        <w:t>планируется</w:t>
      </w:r>
      <w:r w:rsidR="00B978B5" w:rsidRPr="007B5BFD">
        <w:rPr>
          <w:rFonts w:ascii="Arial" w:hAnsi="Arial" w:cs="Arial"/>
          <w:color w:val="000000"/>
          <w:sz w:val="20"/>
        </w:rPr>
        <w:t xml:space="preserve"> </w:t>
      </w:r>
      <w:r w:rsidRPr="007B5BFD">
        <w:rPr>
          <w:rFonts w:ascii="Arial" w:hAnsi="Arial" w:cs="Arial"/>
          <w:color w:val="000000"/>
          <w:sz w:val="20"/>
        </w:rPr>
        <w:t>осуществить</w:t>
      </w:r>
      <w:r w:rsidR="00B978B5" w:rsidRPr="007B5BFD">
        <w:rPr>
          <w:rFonts w:ascii="Arial" w:hAnsi="Arial" w:cs="Arial"/>
          <w:color w:val="000000"/>
          <w:sz w:val="20"/>
        </w:rPr>
        <w:t xml:space="preserve"> </w:t>
      </w:r>
      <w:r w:rsidRPr="007B5BFD">
        <w:rPr>
          <w:rFonts w:ascii="Arial" w:hAnsi="Arial" w:cs="Arial"/>
          <w:color w:val="000000"/>
          <w:sz w:val="20"/>
        </w:rPr>
        <w:t>строительство,</w:t>
      </w:r>
      <w:r w:rsidR="00B978B5" w:rsidRPr="007B5BFD">
        <w:rPr>
          <w:rFonts w:ascii="Arial" w:hAnsi="Arial" w:cs="Arial"/>
          <w:color w:val="000000"/>
          <w:sz w:val="20"/>
        </w:rPr>
        <w:t xml:space="preserve"> </w:t>
      </w:r>
      <w:r w:rsidRPr="007B5BFD">
        <w:rPr>
          <w:rFonts w:ascii="Arial" w:hAnsi="Arial" w:cs="Arial"/>
          <w:color w:val="000000"/>
          <w:sz w:val="20"/>
        </w:rPr>
        <w:t>реконструкцию</w:t>
      </w:r>
      <w:r w:rsidR="00B978B5" w:rsidRPr="007B5BFD">
        <w:rPr>
          <w:rFonts w:ascii="Arial" w:hAnsi="Arial" w:cs="Arial"/>
          <w:color w:val="000000"/>
          <w:sz w:val="20"/>
        </w:rPr>
        <w:t xml:space="preserve"> </w:t>
      </w:r>
      <w:r w:rsidRPr="007B5BFD">
        <w:rPr>
          <w:rFonts w:ascii="Arial" w:hAnsi="Arial" w:cs="Arial"/>
          <w:color w:val="000000"/>
          <w:sz w:val="20"/>
        </w:rPr>
        <w:t>объекта</w:t>
      </w:r>
      <w:r w:rsidR="00B978B5" w:rsidRPr="007B5BFD">
        <w:rPr>
          <w:rFonts w:ascii="Arial" w:hAnsi="Arial" w:cs="Arial"/>
          <w:color w:val="000000"/>
          <w:sz w:val="20"/>
        </w:rPr>
        <w:t xml:space="preserve"> </w:t>
      </w:r>
      <w:r w:rsidRPr="007B5BFD">
        <w:rPr>
          <w:rFonts w:ascii="Arial" w:hAnsi="Arial" w:cs="Arial"/>
          <w:color w:val="000000"/>
          <w:sz w:val="20"/>
        </w:rPr>
        <w:t>капитального</w:t>
      </w:r>
      <w:r w:rsidR="00B978B5" w:rsidRPr="007B5BFD">
        <w:rPr>
          <w:rFonts w:ascii="Arial" w:hAnsi="Arial" w:cs="Arial"/>
          <w:color w:val="000000"/>
          <w:sz w:val="20"/>
        </w:rPr>
        <w:t xml:space="preserve"> </w:t>
      </w:r>
      <w:r w:rsidRPr="007B5BFD">
        <w:rPr>
          <w:rFonts w:ascii="Arial" w:hAnsi="Arial" w:cs="Arial"/>
          <w:color w:val="000000"/>
          <w:sz w:val="20"/>
        </w:rPr>
        <w:t>строительства</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случае,</w:t>
      </w:r>
      <w:r w:rsidR="00B978B5" w:rsidRPr="007B5BFD">
        <w:rPr>
          <w:rFonts w:ascii="Arial" w:hAnsi="Arial" w:cs="Arial"/>
          <w:color w:val="000000"/>
          <w:sz w:val="20"/>
        </w:rPr>
        <w:t xml:space="preserve"> </w:t>
      </w:r>
      <w:r w:rsidRPr="007B5BFD">
        <w:rPr>
          <w:rFonts w:ascii="Arial" w:hAnsi="Arial" w:cs="Arial"/>
          <w:color w:val="000000"/>
          <w:sz w:val="20"/>
        </w:rPr>
        <w:t>предусмотренном</w:t>
      </w:r>
      <w:r w:rsidR="00B978B5" w:rsidRPr="007B5BFD">
        <w:rPr>
          <w:rFonts w:ascii="Arial" w:hAnsi="Arial" w:cs="Arial"/>
          <w:color w:val="000000"/>
          <w:sz w:val="20"/>
        </w:rPr>
        <w:t xml:space="preserve"> </w:t>
      </w:r>
      <w:r w:rsidRPr="007B5BFD">
        <w:rPr>
          <w:rFonts w:ascii="Arial" w:hAnsi="Arial" w:cs="Arial"/>
          <w:color w:val="000000"/>
          <w:sz w:val="20"/>
        </w:rPr>
        <w:t>абзацем</w:t>
      </w:r>
      <w:r w:rsidR="00B978B5" w:rsidRPr="007B5BFD">
        <w:rPr>
          <w:rFonts w:ascii="Arial" w:hAnsi="Arial" w:cs="Arial"/>
          <w:color w:val="000000"/>
          <w:sz w:val="20"/>
        </w:rPr>
        <w:t xml:space="preserve"> </w:t>
      </w:r>
      <w:r w:rsidRPr="007B5BFD">
        <w:rPr>
          <w:rFonts w:ascii="Arial" w:hAnsi="Arial" w:cs="Arial"/>
          <w:color w:val="000000"/>
          <w:sz w:val="20"/>
        </w:rPr>
        <w:t>семнадцатым</w:t>
      </w:r>
      <w:r w:rsidR="00B978B5" w:rsidRPr="007B5BFD">
        <w:rPr>
          <w:rFonts w:ascii="Arial" w:hAnsi="Arial" w:cs="Arial"/>
          <w:color w:val="000000"/>
          <w:sz w:val="20"/>
        </w:rPr>
        <w:t xml:space="preserve"> </w:t>
      </w:r>
      <w:r w:rsidRPr="007B5BFD">
        <w:rPr>
          <w:rFonts w:ascii="Arial" w:hAnsi="Arial" w:cs="Arial"/>
          <w:color w:val="000000"/>
          <w:sz w:val="20"/>
        </w:rPr>
        <w:t>пункта</w:t>
      </w:r>
      <w:r w:rsidR="00B978B5" w:rsidRPr="007B5BFD">
        <w:rPr>
          <w:rFonts w:ascii="Arial" w:hAnsi="Arial" w:cs="Arial"/>
          <w:color w:val="000000"/>
          <w:sz w:val="20"/>
        </w:rPr>
        <w:t xml:space="preserve"> </w:t>
      </w:r>
      <w:r w:rsidRPr="007B5BFD">
        <w:rPr>
          <w:rFonts w:ascii="Arial" w:hAnsi="Arial" w:cs="Arial"/>
          <w:color w:val="000000"/>
          <w:sz w:val="20"/>
        </w:rPr>
        <w:t>3.1.5</w:t>
      </w:r>
      <w:r w:rsidR="00B978B5" w:rsidRPr="007B5BFD">
        <w:rPr>
          <w:rFonts w:ascii="Arial" w:hAnsi="Arial" w:cs="Arial"/>
          <w:color w:val="000000"/>
          <w:sz w:val="20"/>
        </w:rPr>
        <w:t xml:space="preserve"> </w:t>
      </w:r>
      <w:r w:rsidRPr="007B5BFD">
        <w:rPr>
          <w:rFonts w:ascii="Arial" w:hAnsi="Arial" w:cs="Arial"/>
          <w:color w:val="000000"/>
          <w:sz w:val="20"/>
        </w:rPr>
        <w:t>подраздела</w:t>
      </w:r>
      <w:r w:rsidR="00B978B5" w:rsidRPr="007B5BFD">
        <w:rPr>
          <w:rFonts w:ascii="Arial" w:hAnsi="Arial" w:cs="Arial"/>
          <w:color w:val="000000"/>
          <w:sz w:val="20"/>
        </w:rPr>
        <w:t xml:space="preserve"> </w:t>
      </w:r>
      <w:r w:rsidRPr="007B5BFD">
        <w:rPr>
          <w:rFonts w:ascii="Arial" w:hAnsi="Arial" w:cs="Arial"/>
          <w:color w:val="000000"/>
          <w:sz w:val="20"/>
        </w:rPr>
        <w:t>3.1</w:t>
      </w:r>
      <w:r w:rsidR="00B978B5" w:rsidRPr="007B5BFD">
        <w:rPr>
          <w:rFonts w:ascii="Arial" w:hAnsi="Arial" w:cs="Arial"/>
          <w:color w:val="000000"/>
          <w:sz w:val="20"/>
        </w:rPr>
        <w:t xml:space="preserve"> </w:t>
      </w:r>
      <w:r w:rsidRPr="007B5BFD">
        <w:rPr>
          <w:rFonts w:ascii="Arial" w:hAnsi="Arial" w:cs="Arial"/>
          <w:color w:val="000000"/>
          <w:sz w:val="20"/>
        </w:rPr>
        <w:t>настоящего</w:t>
      </w:r>
      <w:r w:rsidR="00B978B5" w:rsidRPr="007B5BFD">
        <w:rPr>
          <w:rFonts w:ascii="Arial" w:hAnsi="Arial" w:cs="Arial"/>
          <w:color w:val="000000"/>
          <w:sz w:val="20"/>
        </w:rPr>
        <w:t xml:space="preserve"> </w:t>
      </w:r>
      <w:r w:rsidRPr="007B5BFD">
        <w:rPr>
          <w:rFonts w:ascii="Arial" w:hAnsi="Arial" w:cs="Arial"/>
          <w:color w:val="000000"/>
          <w:sz w:val="20"/>
        </w:rPr>
        <w:t>Административного</w:t>
      </w:r>
      <w:r w:rsidR="00B978B5" w:rsidRPr="007B5BFD">
        <w:rPr>
          <w:rFonts w:ascii="Arial" w:hAnsi="Arial" w:cs="Arial"/>
          <w:color w:val="000000"/>
          <w:sz w:val="20"/>
        </w:rPr>
        <w:t xml:space="preserve"> </w:t>
      </w:r>
      <w:r w:rsidRPr="007B5BFD">
        <w:rPr>
          <w:rFonts w:ascii="Arial" w:hAnsi="Arial" w:cs="Arial"/>
          <w:color w:val="000000"/>
          <w:sz w:val="20"/>
        </w:rPr>
        <w:t>регламента;</w:t>
      </w:r>
    </w:p>
    <w:p w:rsidR="0020695B" w:rsidRPr="007B5BFD" w:rsidRDefault="0020695B" w:rsidP="007B5BFD">
      <w:pPr>
        <w:shd w:val="clear" w:color="auto" w:fill="FFFFFF"/>
        <w:ind w:firstLine="540"/>
        <w:jc w:val="both"/>
        <w:rPr>
          <w:rFonts w:ascii="Arial" w:hAnsi="Arial" w:cs="Arial"/>
          <w:color w:val="000000"/>
          <w:sz w:val="20"/>
        </w:rPr>
      </w:pPr>
      <w:r w:rsidRPr="007B5BFD">
        <w:rPr>
          <w:rFonts w:ascii="Arial" w:hAnsi="Arial" w:cs="Arial"/>
          <w:color w:val="000000"/>
          <w:sz w:val="20"/>
        </w:rPr>
        <w:t>4)</w:t>
      </w:r>
      <w:r w:rsidR="00B978B5" w:rsidRPr="007B5BFD">
        <w:rPr>
          <w:rFonts w:ascii="Arial" w:hAnsi="Arial" w:cs="Arial"/>
          <w:color w:val="000000"/>
          <w:sz w:val="20"/>
        </w:rPr>
        <w:t xml:space="preserve"> </w:t>
      </w:r>
      <w:r w:rsidRPr="007B5BFD">
        <w:rPr>
          <w:rFonts w:ascii="Arial" w:hAnsi="Arial" w:cs="Arial"/>
          <w:color w:val="000000"/>
          <w:sz w:val="20"/>
        </w:rPr>
        <w:t>прекращения</w:t>
      </w:r>
      <w:r w:rsidR="00B978B5" w:rsidRPr="007B5BFD">
        <w:rPr>
          <w:rFonts w:ascii="Arial" w:hAnsi="Arial" w:cs="Arial"/>
          <w:color w:val="000000"/>
          <w:sz w:val="20"/>
        </w:rPr>
        <w:t xml:space="preserve"> </w:t>
      </w:r>
      <w:r w:rsidRPr="007B5BFD">
        <w:rPr>
          <w:rFonts w:ascii="Arial" w:hAnsi="Arial" w:cs="Arial"/>
          <w:color w:val="000000"/>
          <w:sz w:val="20"/>
        </w:rPr>
        <w:t>права</w:t>
      </w:r>
      <w:r w:rsidR="00B978B5" w:rsidRPr="007B5BFD">
        <w:rPr>
          <w:rFonts w:ascii="Arial" w:hAnsi="Arial" w:cs="Arial"/>
          <w:color w:val="000000"/>
          <w:sz w:val="20"/>
        </w:rPr>
        <w:t xml:space="preserve"> </w:t>
      </w:r>
      <w:r w:rsidRPr="007B5BFD">
        <w:rPr>
          <w:rFonts w:ascii="Arial" w:hAnsi="Arial" w:cs="Arial"/>
          <w:color w:val="000000"/>
          <w:sz w:val="20"/>
        </w:rPr>
        <w:t>пользования</w:t>
      </w:r>
      <w:r w:rsidR="00B978B5" w:rsidRPr="007B5BFD">
        <w:rPr>
          <w:rFonts w:ascii="Arial" w:hAnsi="Arial" w:cs="Arial"/>
          <w:color w:val="000000"/>
          <w:sz w:val="20"/>
        </w:rPr>
        <w:t xml:space="preserve"> </w:t>
      </w:r>
      <w:r w:rsidRPr="007B5BFD">
        <w:rPr>
          <w:rFonts w:ascii="Arial" w:hAnsi="Arial" w:cs="Arial"/>
          <w:color w:val="000000"/>
          <w:sz w:val="20"/>
        </w:rPr>
        <w:t>недрами,</w:t>
      </w:r>
      <w:r w:rsidR="00B978B5" w:rsidRPr="007B5BFD">
        <w:rPr>
          <w:rFonts w:ascii="Arial" w:hAnsi="Arial" w:cs="Arial"/>
          <w:color w:val="000000"/>
          <w:sz w:val="20"/>
        </w:rPr>
        <w:t xml:space="preserve"> </w:t>
      </w:r>
      <w:r w:rsidRPr="007B5BFD">
        <w:rPr>
          <w:rFonts w:ascii="Arial" w:hAnsi="Arial" w:cs="Arial"/>
          <w:color w:val="000000"/>
          <w:sz w:val="20"/>
        </w:rPr>
        <w:t>если</w:t>
      </w:r>
      <w:r w:rsidR="00B978B5" w:rsidRPr="007B5BFD">
        <w:rPr>
          <w:rFonts w:ascii="Arial" w:hAnsi="Arial" w:cs="Arial"/>
          <w:color w:val="000000"/>
          <w:sz w:val="20"/>
        </w:rPr>
        <w:t xml:space="preserve"> </w:t>
      </w:r>
      <w:r w:rsidRPr="007B5BFD">
        <w:rPr>
          <w:rFonts w:ascii="Arial" w:hAnsi="Arial" w:cs="Arial"/>
          <w:color w:val="000000"/>
          <w:sz w:val="20"/>
        </w:rPr>
        <w:t>разрешение</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строительство</w:t>
      </w:r>
      <w:r w:rsidR="00B978B5" w:rsidRPr="007B5BFD">
        <w:rPr>
          <w:rFonts w:ascii="Arial" w:hAnsi="Arial" w:cs="Arial"/>
          <w:color w:val="000000"/>
          <w:sz w:val="20"/>
        </w:rPr>
        <w:t xml:space="preserve"> </w:t>
      </w:r>
      <w:r w:rsidRPr="007B5BFD">
        <w:rPr>
          <w:rFonts w:ascii="Arial" w:hAnsi="Arial" w:cs="Arial"/>
          <w:color w:val="000000"/>
          <w:sz w:val="20"/>
        </w:rPr>
        <w:t>выдано</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строительство,</w:t>
      </w:r>
      <w:r w:rsidR="00B978B5" w:rsidRPr="007B5BFD">
        <w:rPr>
          <w:rFonts w:ascii="Arial" w:hAnsi="Arial" w:cs="Arial"/>
          <w:color w:val="000000"/>
          <w:sz w:val="20"/>
        </w:rPr>
        <w:t xml:space="preserve"> </w:t>
      </w:r>
      <w:r w:rsidRPr="007B5BFD">
        <w:rPr>
          <w:rFonts w:ascii="Arial" w:hAnsi="Arial" w:cs="Arial"/>
          <w:color w:val="000000"/>
          <w:sz w:val="20"/>
        </w:rPr>
        <w:t>реконструкцию</w:t>
      </w:r>
      <w:r w:rsidR="00B978B5" w:rsidRPr="007B5BFD">
        <w:rPr>
          <w:rFonts w:ascii="Arial" w:hAnsi="Arial" w:cs="Arial"/>
          <w:color w:val="000000"/>
          <w:sz w:val="20"/>
        </w:rPr>
        <w:t xml:space="preserve"> </w:t>
      </w:r>
      <w:r w:rsidRPr="007B5BFD">
        <w:rPr>
          <w:rFonts w:ascii="Arial" w:hAnsi="Arial" w:cs="Arial"/>
          <w:color w:val="000000"/>
          <w:sz w:val="20"/>
        </w:rPr>
        <w:t>объекта</w:t>
      </w:r>
      <w:r w:rsidR="00B978B5" w:rsidRPr="007B5BFD">
        <w:rPr>
          <w:rFonts w:ascii="Arial" w:hAnsi="Arial" w:cs="Arial"/>
          <w:color w:val="000000"/>
          <w:sz w:val="20"/>
        </w:rPr>
        <w:t xml:space="preserve"> </w:t>
      </w:r>
      <w:r w:rsidRPr="007B5BFD">
        <w:rPr>
          <w:rFonts w:ascii="Arial" w:hAnsi="Arial" w:cs="Arial"/>
          <w:color w:val="000000"/>
          <w:sz w:val="20"/>
        </w:rPr>
        <w:t>капитального</w:t>
      </w:r>
      <w:r w:rsidR="00B978B5" w:rsidRPr="007B5BFD">
        <w:rPr>
          <w:rFonts w:ascii="Arial" w:hAnsi="Arial" w:cs="Arial"/>
          <w:color w:val="000000"/>
          <w:sz w:val="20"/>
        </w:rPr>
        <w:t xml:space="preserve"> </w:t>
      </w:r>
      <w:r w:rsidRPr="007B5BFD">
        <w:rPr>
          <w:rFonts w:ascii="Arial" w:hAnsi="Arial" w:cs="Arial"/>
          <w:color w:val="000000"/>
          <w:sz w:val="20"/>
        </w:rPr>
        <w:t>строительства</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земельном</w:t>
      </w:r>
      <w:r w:rsidR="00B978B5" w:rsidRPr="007B5BFD">
        <w:rPr>
          <w:rFonts w:ascii="Arial" w:hAnsi="Arial" w:cs="Arial"/>
          <w:color w:val="000000"/>
          <w:sz w:val="20"/>
        </w:rPr>
        <w:t xml:space="preserve"> </w:t>
      </w:r>
      <w:r w:rsidRPr="007B5BFD">
        <w:rPr>
          <w:rFonts w:ascii="Arial" w:hAnsi="Arial" w:cs="Arial"/>
          <w:color w:val="000000"/>
          <w:sz w:val="20"/>
        </w:rPr>
        <w:t>участке,</w:t>
      </w:r>
      <w:r w:rsidR="00B978B5" w:rsidRPr="007B5BFD">
        <w:rPr>
          <w:rFonts w:ascii="Arial" w:hAnsi="Arial" w:cs="Arial"/>
          <w:color w:val="000000"/>
          <w:sz w:val="20"/>
        </w:rPr>
        <w:t xml:space="preserve"> </w:t>
      </w:r>
      <w:r w:rsidRPr="007B5BFD">
        <w:rPr>
          <w:rFonts w:ascii="Arial" w:hAnsi="Arial" w:cs="Arial"/>
          <w:color w:val="000000"/>
          <w:sz w:val="20"/>
        </w:rPr>
        <w:t>предоставленном</w:t>
      </w:r>
      <w:r w:rsidR="00B978B5" w:rsidRPr="007B5BFD">
        <w:rPr>
          <w:rFonts w:ascii="Arial" w:hAnsi="Arial" w:cs="Arial"/>
          <w:color w:val="000000"/>
          <w:sz w:val="20"/>
        </w:rPr>
        <w:t xml:space="preserve"> </w:t>
      </w:r>
      <w:r w:rsidRPr="007B5BFD">
        <w:rPr>
          <w:rFonts w:ascii="Arial" w:hAnsi="Arial" w:cs="Arial"/>
          <w:color w:val="000000"/>
          <w:sz w:val="20"/>
        </w:rPr>
        <w:t>пользователю</w:t>
      </w:r>
      <w:r w:rsidR="00B978B5" w:rsidRPr="007B5BFD">
        <w:rPr>
          <w:rFonts w:ascii="Arial" w:hAnsi="Arial" w:cs="Arial"/>
          <w:color w:val="000000"/>
          <w:sz w:val="20"/>
        </w:rPr>
        <w:t xml:space="preserve"> </w:t>
      </w:r>
      <w:r w:rsidRPr="007B5BFD">
        <w:rPr>
          <w:rFonts w:ascii="Arial" w:hAnsi="Arial" w:cs="Arial"/>
          <w:color w:val="000000"/>
          <w:sz w:val="20"/>
        </w:rPr>
        <w:t>недр</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необходимом</w:t>
      </w:r>
      <w:r w:rsidR="00B978B5" w:rsidRPr="007B5BFD">
        <w:rPr>
          <w:rFonts w:ascii="Arial" w:hAnsi="Arial" w:cs="Arial"/>
          <w:color w:val="000000"/>
          <w:sz w:val="20"/>
        </w:rPr>
        <w:t xml:space="preserve"> </w:t>
      </w:r>
      <w:r w:rsidRPr="007B5BFD">
        <w:rPr>
          <w:rFonts w:ascii="Arial" w:hAnsi="Arial" w:cs="Arial"/>
          <w:color w:val="000000"/>
          <w:sz w:val="20"/>
        </w:rPr>
        <w:t>для</w:t>
      </w:r>
      <w:r w:rsidR="00B978B5" w:rsidRPr="007B5BFD">
        <w:rPr>
          <w:rFonts w:ascii="Arial" w:hAnsi="Arial" w:cs="Arial"/>
          <w:color w:val="000000"/>
          <w:sz w:val="20"/>
        </w:rPr>
        <w:t xml:space="preserve"> </w:t>
      </w:r>
      <w:r w:rsidRPr="007B5BFD">
        <w:rPr>
          <w:rFonts w:ascii="Arial" w:hAnsi="Arial" w:cs="Arial"/>
          <w:color w:val="000000"/>
          <w:sz w:val="20"/>
        </w:rPr>
        <w:t>ведения</w:t>
      </w:r>
      <w:r w:rsidR="00B978B5" w:rsidRPr="007B5BFD">
        <w:rPr>
          <w:rFonts w:ascii="Arial" w:hAnsi="Arial" w:cs="Arial"/>
          <w:color w:val="000000"/>
          <w:sz w:val="20"/>
        </w:rPr>
        <w:t xml:space="preserve"> </w:t>
      </w:r>
      <w:r w:rsidRPr="007B5BFD">
        <w:rPr>
          <w:rFonts w:ascii="Arial" w:hAnsi="Arial" w:cs="Arial"/>
          <w:color w:val="000000"/>
          <w:sz w:val="20"/>
        </w:rPr>
        <w:t>работ,</w:t>
      </w:r>
      <w:r w:rsidR="00B978B5" w:rsidRPr="007B5BFD">
        <w:rPr>
          <w:rFonts w:ascii="Arial" w:hAnsi="Arial" w:cs="Arial"/>
          <w:color w:val="000000"/>
          <w:sz w:val="20"/>
        </w:rPr>
        <w:t xml:space="preserve"> </w:t>
      </w:r>
      <w:r w:rsidRPr="007B5BFD">
        <w:rPr>
          <w:rFonts w:ascii="Arial" w:hAnsi="Arial" w:cs="Arial"/>
          <w:color w:val="000000"/>
          <w:sz w:val="20"/>
        </w:rPr>
        <w:t>связанных</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пользованием</w:t>
      </w:r>
      <w:r w:rsidR="00B978B5" w:rsidRPr="007B5BFD">
        <w:rPr>
          <w:rFonts w:ascii="Arial" w:hAnsi="Arial" w:cs="Arial"/>
          <w:color w:val="000000"/>
          <w:sz w:val="20"/>
        </w:rPr>
        <w:t xml:space="preserve"> </w:t>
      </w:r>
      <w:r w:rsidRPr="007B5BFD">
        <w:rPr>
          <w:rFonts w:ascii="Arial" w:hAnsi="Arial" w:cs="Arial"/>
          <w:color w:val="000000"/>
          <w:sz w:val="20"/>
        </w:rPr>
        <w:t>недрами.</w:t>
      </w:r>
    </w:p>
    <w:p w:rsidR="000B3B46" w:rsidRPr="007B5BFD" w:rsidRDefault="0020695B" w:rsidP="007B5BFD">
      <w:pPr>
        <w:shd w:val="clear" w:color="auto" w:fill="FFFFFF"/>
        <w:ind w:firstLine="540"/>
        <w:jc w:val="both"/>
        <w:rPr>
          <w:rFonts w:ascii="Arial" w:hAnsi="Arial" w:cs="Arial"/>
          <w:color w:val="000000"/>
          <w:sz w:val="20"/>
        </w:rPr>
      </w:pPr>
      <w:r w:rsidRPr="007B5BFD">
        <w:rPr>
          <w:rFonts w:ascii="Arial" w:hAnsi="Arial" w:cs="Arial"/>
          <w:color w:val="000000"/>
          <w:sz w:val="20"/>
        </w:rPr>
        <w:t>Заявители,</w:t>
      </w:r>
      <w:r w:rsidR="00B978B5" w:rsidRPr="007B5BFD">
        <w:rPr>
          <w:rFonts w:ascii="Arial" w:hAnsi="Arial" w:cs="Arial"/>
          <w:color w:val="000000"/>
          <w:sz w:val="20"/>
        </w:rPr>
        <w:t xml:space="preserve"> </w:t>
      </w:r>
      <w:r w:rsidRPr="007B5BFD">
        <w:rPr>
          <w:rFonts w:ascii="Arial" w:hAnsi="Arial" w:cs="Arial"/>
          <w:color w:val="000000"/>
          <w:sz w:val="20"/>
        </w:rPr>
        <w:t>указанные</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абзацах</w:t>
      </w:r>
      <w:r w:rsidR="00B978B5" w:rsidRPr="007B5BFD">
        <w:rPr>
          <w:rFonts w:ascii="Arial" w:hAnsi="Arial" w:cs="Arial"/>
          <w:color w:val="000000"/>
          <w:sz w:val="20"/>
        </w:rPr>
        <w:t xml:space="preserve"> </w:t>
      </w:r>
      <w:r w:rsidRPr="007B5BFD">
        <w:rPr>
          <w:rFonts w:ascii="Arial" w:hAnsi="Arial" w:cs="Arial"/>
          <w:color w:val="000000"/>
          <w:sz w:val="20"/>
        </w:rPr>
        <w:t>пятнадцатом</w:t>
      </w:r>
      <w:r w:rsidR="00B978B5" w:rsidRPr="007B5BFD">
        <w:rPr>
          <w:rFonts w:ascii="Arial" w:hAnsi="Arial" w:cs="Arial"/>
          <w:color w:val="000000"/>
          <w:sz w:val="20"/>
        </w:rPr>
        <w:t xml:space="preserve"> </w:t>
      </w:r>
      <w:r w:rsidRPr="007B5BFD">
        <w:rPr>
          <w:rFonts w:ascii="Arial" w:hAnsi="Arial" w:cs="Arial"/>
          <w:color w:val="000000"/>
          <w:sz w:val="20"/>
        </w:rPr>
        <w:t>-</w:t>
      </w:r>
      <w:r w:rsidR="00B978B5" w:rsidRPr="007B5BFD">
        <w:rPr>
          <w:rFonts w:ascii="Arial" w:hAnsi="Arial" w:cs="Arial"/>
          <w:color w:val="000000"/>
          <w:sz w:val="20"/>
        </w:rPr>
        <w:t xml:space="preserve"> </w:t>
      </w:r>
      <w:r w:rsidRPr="007B5BFD">
        <w:rPr>
          <w:rFonts w:ascii="Arial" w:hAnsi="Arial" w:cs="Arial"/>
          <w:color w:val="000000"/>
          <w:sz w:val="20"/>
        </w:rPr>
        <w:t>семнадцатом</w:t>
      </w:r>
      <w:r w:rsidR="00B978B5" w:rsidRPr="007B5BFD">
        <w:rPr>
          <w:rFonts w:ascii="Arial" w:hAnsi="Arial" w:cs="Arial"/>
          <w:color w:val="000000"/>
          <w:sz w:val="20"/>
        </w:rPr>
        <w:t xml:space="preserve"> </w:t>
      </w:r>
      <w:r w:rsidRPr="007B5BFD">
        <w:rPr>
          <w:rFonts w:ascii="Arial" w:hAnsi="Arial" w:cs="Arial"/>
          <w:color w:val="000000"/>
          <w:sz w:val="20"/>
        </w:rPr>
        <w:t>пункта</w:t>
      </w:r>
      <w:r w:rsidR="00B978B5" w:rsidRPr="007B5BFD">
        <w:rPr>
          <w:rFonts w:ascii="Arial" w:hAnsi="Arial" w:cs="Arial"/>
          <w:color w:val="000000"/>
          <w:sz w:val="20"/>
        </w:rPr>
        <w:t xml:space="preserve"> </w:t>
      </w:r>
      <w:r w:rsidRPr="007B5BFD">
        <w:rPr>
          <w:rFonts w:ascii="Arial" w:hAnsi="Arial" w:cs="Arial"/>
          <w:color w:val="000000"/>
          <w:sz w:val="20"/>
        </w:rPr>
        <w:t>3.1.5</w:t>
      </w:r>
      <w:r w:rsidR="00B978B5" w:rsidRPr="007B5BFD">
        <w:rPr>
          <w:rFonts w:ascii="Arial" w:hAnsi="Arial" w:cs="Arial"/>
          <w:color w:val="000000"/>
          <w:sz w:val="20"/>
        </w:rPr>
        <w:t xml:space="preserve"> </w:t>
      </w:r>
      <w:r w:rsidRPr="007B5BFD">
        <w:rPr>
          <w:rFonts w:ascii="Arial" w:hAnsi="Arial" w:cs="Arial"/>
          <w:color w:val="000000"/>
          <w:sz w:val="20"/>
        </w:rPr>
        <w:t>подраздела</w:t>
      </w:r>
      <w:r w:rsidR="00B978B5" w:rsidRPr="007B5BFD">
        <w:rPr>
          <w:rFonts w:ascii="Arial" w:hAnsi="Arial" w:cs="Arial"/>
          <w:color w:val="000000"/>
          <w:sz w:val="20"/>
        </w:rPr>
        <w:t xml:space="preserve"> </w:t>
      </w:r>
      <w:r w:rsidRPr="007B5BFD">
        <w:rPr>
          <w:rFonts w:ascii="Arial" w:hAnsi="Arial" w:cs="Arial"/>
          <w:color w:val="000000"/>
          <w:sz w:val="20"/>
        </w:rPr>
        <w:t>3.1</w:t>
      </w:r>
      <w:r w:rsidR="00B978B5" w:rsidRPr="007B5BFD">
        <w:rPr>
          <w:rFonts w:ascii="Arial" w:hAnsi="Arial" w:cs="Arial"/>
          <w:color w:val="000000"/>
          <w:sz w:val="20"/>
        </w:rPr>
        <w:t xml:space="preserve"> </w:t>
      </w:r>
      <w:r w:rsidRPr="007B5BFD">
        <w:rPr>
          <w:rFonts w:ascii="Arial" w:hAnsi="Arial" w:cs="Arial"/>
          <w:color w:val="000000"/>
          <w:sz w:val="20"/>
        </w:rPr>
        <w:t>настоящего</w:t>
      </w:r>
      <w:r w:rsidR="00B978B5" w:rsidRPr="007B5BFD">
        <w:rPr>
          <w:rFonts w:ascii="Arial" w:hAnsi="Arial" w:cs="Arial"/>
          <w:color w:val="000000"/>
          <w:sz w:val="20"/>
        </w:rPr>
        <w:t xml:space="preserve"> </w:t>
      </w:r>
      <w:r w:rsidRPr="007B5BFD">
        <w:rPr>
          <w:rFonts w:ascii="Arial" w:hAnsi="Arial" w:cs="Arial"/>
          <w:color w:val="000000"/>
          <w:sz w:val="20"/>
        </w:rPr>
        <w:t>Административного</w:t>
      </w:r>
      <w:r w:rsidR="00B978B5" w:rsidRPr="007B5BFD">
        <w:rPr>
          <w:rFonts w:ascii="Arial" w:hAnsi="Arial" w:cs="Arial"/>
          <w:color w:val="000000"/>
          <w:sz w:val="20"/>
        </w:rPr>
        <w:t xml:space="preserve"> </w:t>
      </w:r>
      <w:r w:rsidRPr="007B5BFD">
        <w:rPr>
          <w:rFonts w:ascii="Arial" w:hAnsi="Arial" w:cs="Arial"/>
          <w:color w:val="000000"/>
          <w:sz w:val="20"/>
        </w:rPr>
        <w:t>регламента,</w:t>
      </w:r>
      <w:r w:rsidR="00B978B5" w:rsidRPr="007B5BFD">
        <w:rPr>
          <w:rFonts w:ascii="Arial" w:hAnsi="Arial" w:cs="Arial"/>
          <w:color w:val="000000"/>
          <w:sz w:val="20"/>
        </w:rPr>
        <w:t xml:space="preserve"> </w:t>
      </w:r>
      <w:r w:rsidRPr="007B5BFD">
        <w:rPr>
          <w:rFonts w:ascii="Arial" w:hAnsi="Arial" w:cs="Arial"/>
          <w:color w:val="000000"/>
          <w:sz w:val="20"/>
        </w:rPr>
        <w:t>вправе</w:t>
      </w:r>
      <w:r w:rsidR="00B978B5" w:rsidRPr="007B5BFD">
        <w:rPr>
          <w:rFonts w:ascii="Arial" w:hAnsi="Arial" w:cs="Arial"/>
          <w:color w:val="000000"/>
          <w:sz w:val="20"/>
        </w:rPr>
        <w:t xml:space="preserve"> </w:t>
      </w:r>
      <w:r w:rsidRPr="007B5BFD">
        <w:rPr>
          <w:rFonts w:ascii="Arial" w:hAnsi="Arial" w:cs="Arial"/>
          <w:color w:val="000000"/>
          <w:sz w:val="20"/>
        </w:rPr>
        <w:t>одновременно</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уведомлением</w:t>
      </w:r>
      <w:r w:rsidR="00B978B5" w:rsidRPr="007B5BFD">
        <w:rPr>
          <w:rFonts w:ascii="Arial" w:hAnsi="Arial" w:cs="Arial"/>
          <w:color w:val="000000"/>
          <w:sz w:val="20"/>
        </w:rPr>
        <w:t xml:space="preserve"> </w:t>
      </w:r>
      <w:r w:rsidRPr="007B5BFD">
        <w:rPr>
          <w:rFonts w:ascii="Arial" w:hAnsi="Arial" w:cs="Arial"/>
          <w:color w:val="000000"/>
          <w:sz w:val="20"/>
        </w:rPr>
        <w:t>о</w:t>
      </w:r>
      <w:r w:rsidR="00B978B5" w:rsidRPr="007B5BFD">
        <w:rPr>
          <w:rFonts w:ascii="Arial" w:hAnsi="Arial" w:cs="Arial"/>
          <w:color w:val="000000"/>
          <w:sz w:val="20"/>
        </w:rPr>
        <w:t xml:space="preserve"> </w:t>
      </w:r>
      <w:r w:rsidRPr="007B5BFD">
        <w:rPr>
          <w:rFonts w:ascii="Arial" w:hAnsi="Arial" w:cs="Arial"/>
          <w:color w:val="000000"/>
          <w:sz w:val="20"/>
        </w:rPr>
        <w:t>переходе</w:t>
      </w:r>
      <w:r w:rsidR="00B978B5" w:rsidRPr="007B5BFD">
        <w:rPr>
          <w:rFonts w:ascii="Arial" w:hAnsi="Arial" w:cs="Arial"/>
          <w:color w:val="000000"/>
          <w:sz w:val="20"/>
        </w:rPr>
        <w:t xml:space="preserve"> </w:t>
      </w:r>
      <w:r w:rsidRPr="007B5BFD">
        <w:rPr>
          <w:rFonts w:ascii="Arial" w:hAnsi="Arial" w:cs="Arial"/>
          <w:color w:val="000000"/>
          <w:sz w:val="20"/>
        </w:rPr>
        <w:t>к</w:t>
      </w:r>
      <w:r w:rsidR="00B978B5" w:rsidRPr="007B5BFD">
        <w:rPr>
          <w:rFonts w:ascii="Arial" w:hAnsi="Arial" w:cs="Arial"/>
          <w:color w:val="000000"/>
          <w:sz w:val="20"/>
        </w:rPr>
        <w:t xml:space="preserve"> </w:t>
      </w:r>
      <w:r w:rsidRPr="007B5BFD">
        <w:rPr>
          <w:rFonts w:ascii="Arial" w:hAnsi="Arial" w:cs="Arial"/>
          <w:color w:val="000000"/>
          <w:sz w:val="20"/>
        </w:rPr>
        <w:t>ним</w:t>
      </w:r>
      <w:r w:rsidR="00B978B5" w:rsidRPr="007B5BFD">
        <w:rPr>
          <w:rFonts w:ascii="Arial" w:hAnsi="Arial" w:cs="Arial"/>
          <w:color w:val="000000"/>
          <w:sz w:val="20"/>
        </w:rPr>
        <w:t xml:space="preserve"> </w:t>
      </w:r>
      <w:r w:rsidRPr="007B5BFD">
        <w:rPr>
          <w:rFonts w:ascii="Arial" w:hAnsi="Arial" w:cs="Arial"/>
          <w:color w:val="000000"/>
          <w:sz w:val="20"/>
        </w:rPr>
        <w:t>прав</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земельные</w:t>
      </w:r>
      <w:r w:rsidR="00B978B5" w:rsidRPr="007B5BFD">
        <w:rPr>
          <w:rFonts w:ascii="Arial" w:hAnsi="Arial" w:cs="Arial"/>
          <w:color w:val="000000"/>
          <w:sz w:val="20"/>
        </w:rPr>
        <w:t xml:space="preserve"> </w:t>
      </w:r>
      <w:r w:rsidRPr="007B5BFD">
        <w:rPr>
          <w:rFonts w:ascii="Arial" w:hAnsi="Arial" w:cs="Arial"/>
          <w:color w:val="000000"/>
          <w:sz w:val="20"/>
        </w:rPr>
        <w:t>участки,</w:t>
      </w:r>
      <w:r w:rsidR="00B978B5" w:rsidRPr="007B5BFD">
        <w:rPr>
          <w:rFonts w:ascii="Arial" w:hAnsi="Arial" w:cs="Arial"/>
          <w:color w:val="000000"/>
          <w:sz w:val="20"/>
        </w:rPr>
        <w:t xml:space="preserve"> </w:t>
      </w:r>
      <w:r w:rsidRPr="007B5BFD">
        <w:rPr>
          <w:rFonts w:ascii="Arial" w:hAnsi="Arial" w:cs="Arial"/>
          <w:color w:val="000000"/>
          <w:sz w:val="20"/>
        </w:rPr>
        <w:t>об</w:t>
      </w:r>
      <w:r w:rsidR="00B978B5" w:rsidRPr="007B5BFD">
        <w:rPr>
          <w:rFonts w:ascii="Arial" w:hAnsi="Arial" w:cs="Arial"/>
          <w:color w:val="000000"/>
          <w:sz w:val="20"/>
        </w:rPr>
        <w:t xml:space="preserve"> </w:t>
      </w:r>
      <w:r w:rsidRPr="007B5BFD">
        <w:rPr>
          <w:rFonts w:ascii="Arial" w:hAnsi="Arial" w:cs="Arial"/>
          <w:color w:val="000000"/>
          <w:sz w:val="20"/>
        </w:rPr>
        <w:t>образовании</w:t>
      </w:r>
      <w:r w:rsidR="00B978B5" w:rsidRPr="007B5BFD">
        <w:rPr>
          <w:rFonts w:ascii="Arial" w:hAnsi="Arial" w:cs="Arial"/>
          <w:color w:val="000000"/>
          <w:sz w:val="20"/>
        </w:rPr>
        <w:t xml:space="preserve"> </w:t>
      </w:r>
      <w:r w:rsidRPr="007B5BFD">
        <w:rPr>
          <w:rFonts w:ascii="Arial" w:hAnsi="Arial" w:cs="Arial"/>
          <w:color w:val="000000"/>
          <w:sz w:val="20"/>
        </w:rPr>
        <w:t>земельного</w:t>
      </w:r>
      <w:r w:rsidR="00B978B5" w:rsidRPr="007B5BFD">
        <w:rPr>
          <w:rFonts w:ascii="Arial" w:hAnsi="Arial" w:cs="Arial"/>
          <w:color w:val="000000"/>
          <w:sz w:val="20"/>
        </w:rPr>
        <w:t xml:space="preserve"> </w:t>
      </w:r>
      <w:r w:rsidRPr="007B5BFD">
        <w:rPr>
          <w:rFonts w:ascii="Arial" w:hAnsi="Arial" w:cs="Arial"/>
          <w:color w:val="000000"/>
          <w:sz w:val="20"/>
        </w:rPr>
        <w:t>участка</w:t>
      </w:r>
      <w:r w:rsidR="00B978B5" w:rsidRPr="007B5BFD">
        <w:rPr>
          <w:rFonts w:ascii="Arial" w:hAnsi="Arial" w:cs="Arial"/>
          <w:color w:val="000000"/>
          <w:sz w:val="20"/>
        </w:rPr>
        <w:t xml:space="preserve"> </w:t>
      </w:r>
      <w:r w:rsidRPr="007B5BFD">
        <w:rPr>
          <w:rFonts w:ascii="Arial" w:hAnsi="Arial" w:cs="Arial"/>
          <w:color w:val="000000"/>
          <w:sz w:val="20"/>
        </w:rPr>
        <w:t>представить</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администрацию</w:t>
      </w:r>
      <w:r w:rsidR="00B978B5" w:rsidRPr="007B5BFD">
        <w:rPr>
          <w:rFonts w:ascii="Arial" w:hAnsi="Arial" w:cs="Arial"/>
          <w:color w:val="000000"/>
          <w:sz w:val="20"/>
        </w:rPr>
        <w:t xml:space="preserve"> </w:t>
      </w:r>
      <w:r w:rsidRPr="007B5BFD">
        <w:rPr>
          <w:rFonts w:ascii="Arial" w:hAnsi="Arial" w:cs="Arial"/>
          <w:color w:val="000000"/>
          <w:sz w:val="20"/>
        </w:rPr>
        <w:t>Бичуринского</w:t>
      </w:r>
      <w:r w:rsidR="00B978B5" w:rsidRPr="007B5BFD">
        <w:rPr>
          <w:rFonts w:ascii="Arial" w:hAnsi="Arial" w:cs="Arial"/>
          <w:color w:val="000000"/>
          <w:sz w:val="20"/>
        </w:rPr>
        <w:t xml:space="preserve"> </w:t>
      </w:r>
      <w:r w:rsidRPr="007B5BFD">
        <w:rPr>
          <w:rFonts w:ascii="Arial" w:hAnsi="Arial" w:cs="Arial"/>
          <w:color w:val="000000"/>
          <w:sz w:val="20"/>
        </w:rPr>
        <w:t>сельского</w:t>
      </w:r>
      <w:r w:rsidR="00B978B5" w:rsidRPr="007B5BFD">
        <w:rPr>
          <w:rFonts w:ascii="Arial" w:hAnsi="Arial" w:cs="Arial"/>
          <w:color w:val="000000"/>
          <w:sz w:val="20"/>
        </w:rPr>
        <w:t xml:space="preserve"> </w:t>
      </w:r>
      <w:r w:rsidRPr="007B5BFD">
        <w:rPr>
          <w:rFonts w:ascii="Arial" w:hAnsi="Arial" w:cs="Arial"/>
          <w:color w:val="000000"/>
          <w:sz w:val="20"/>
        </w:rPr>
        <w:t>поселения</w:t>
      </w:r>
      <w:r w:rsidR="00B978B5" w:rsidRPr="007B5BFD">
        <w:rPr>
          <w:rFonts w:ascii="Arial" w:hAnsi="Arial" w:cs="Arial"/>
          <w:color w:val="000000"/>
          <w:sz w:val="20"/>
        </w:rPr>
        <w:t xml:space="preserve"> </w:t>
      </w:r>
      <w:r w:rsidRPr="007B5BFD">
        <w:rPr>
          <w:rFonts w:ascii="Arial" w:hAnsi="Arial" w:cs="Arial"/>
          <w:color w:val="000000"/>
          <w:sz w:val="20"/>
        </w:rPr>
        <w:t>Мариинско-Посадского</w:t>
      </w:r>
      <w:r w:rsidR="00B978B5" w:rsidRPr="007B5BFD">
        <w:rPr>
          <w:rFonts w:ascii="Arial" w:hAnsi="Arial" w:cs="Arial"/>
          <w:color w:val="000000"/>
          <w:sz w:val="20"/>
        </w:rPr>
        <w:t xml:space="preserve"> </w:t>
      </w:r>
      <w:r w:rsidRPr="007B5BFD">
        <w:rPr>
          <w:rFonts w:ascii="Arial" w:hAnsi="Arial" w:cs="Arial"/>
          <w:color w:val="000000"/>
          <w:sz w:val="20"/>
        </w:rPr>
        <w:t>района</w:t>
      </w:r>
      <w:r w:rsidR="00B978B5" w:rsidRPr="007B5BFD">
        <w:rPr>
          <w:rFonts w:ascii="Arial" w:hAnsi="Arial" w:cs="Arial"/>
          <w:color w:val="000000"/>
          <w:sz w:val="20"/>
        </w:rPr>
        <w:t xml:space="preserve"> </w:t>
      </w:r>
      <w:r w:rsidRPr="007B5BFD">
        <w:rPr>
          <w:rFonts w:ascii="Arial" w:hAnsi="Arial" w:cs="Arial"/>
          <w:color w:val="000000"/>
          <w:sz w:val="20"/>
        </w:rPr>
        <w:t>Чувашской</w:t>
      </w:r>
      <w:r w:rsidR="00B978B5" w:rsidRPr="007B5BFD">
        <w:rPr>
          <w:rFonts w:ascii="Arial" w:hAnsi="Arial" w:cs="Arial"/>
          <w:color w:val="000000"/>
          <w:sz w:val="20"/>
        </w:rPr>
        <w:t xml:space="preserve"> </w:t>
      </w:r>
      <w:r w:rsidRPr="007B5BFD">
        <w:rPr>
          <w:rFonts w:ascii="Arial" w:hAnsi="Arial" w:cs="Arial"/>
          <w:color w:val="000000"/>
          <w:sz w:val="20"/>
        </w:rPr>
        <w:t>Республики,</w:t>
      </w:r>
      <w:r w:rsidR="00B978B5" w:rsidRPr="007B5BFD">
        <w:rPr>
          <w:rFonts w:ascii="Arial" w:hAnsi="Arial" w:cs="Arial"/>
          <w:color w:val="000000"/>
          <w:sz w:val="20"/>
        </w:rPr>
        <w:t xml:space="preserve"> </w:t>
      </w:r>
      <w:r w:rsidRPr="007B5BFD">
        <w:rPr>
          <w:rFonts w:ascii="Arial" w:hAnsi="Arial" w:cs="Arial"/>
          <w:color w:val="000000"/>
          <w:sz w:val="20"/>
        </w:rPr>
        <w:t>копии</w:t>
      </w:r>
      <w:r w:rsidR="00B978B5" w:rsidRPr="007B5BFD">
        <w:rPr>
          <w:rFonts w:ascii="Arial" w:hAnsi="Arial" w:cs="Arial"/>
          <w:color w:val="000000"/>
          <w:sz w:val="20"/>
        </w:rPr>
        <w:t xml:space="preserve"> </w:t>
      </w:r>
      <w:r w:rsidRPr="007B5BFD">
        <w:rPr>
          <w:rFonts w:ascii="Arial" w:hAnsi="Arial" w:cs="Arial"/>
          <w:color w:val="000000"/>
          <w:sz w:val="20"/>
        </w:rPr>
        <w:t>документов,</w:t>
      </w:r>
      <w:r w:rsidR="00B978B5" w:rsidRPr="007B5BFD">
        <w:rPr>
          <w:rFonts w:ascii="Arial" w:hAnsi="Arial" w:cs="Arial"/>
          <w:color w:val="000000"/>
          <w:sz w:val="20"/>
        </w:rPr>
        <w:t xml:space="preserve"> </w:t>
      </w:r>
      <w:r w:rsidRPr="007B5BFD">
        <w:rPr>
          <w:rFonts w:ascii="Arial" w:hAnsi="Arial" w:cs="Arial"/>
          <w:color w:val="000000"/>
          <w:sz w:val="20"/>
        </w:rPr>
        <w:t>предусмотренных</w:t>
      </w:r>
      <w:r w:rsidR="00B978B5" w:rsidRPr="007B5BFD">
        <w:rPr>
          <w:rFonts w:ascii="Arial" w:hAnsi="Arial" w:cs="Arial"/>
          <w:color w:val="000000"/>
          <w:sz w:val="20"/>
        </w:rPr>
        <w:t xml:space="preserve"> </w:t>
      </w:r>
      <w:r w:rsidRPr="007B5BFD">
        <w:rPr>
          <w:rFonts w:ascii="Arial" w:hAnsi="Arial" w:cs="Arial"/>
          <w:color w:val="000000"/>
          <w:sz w:val="20"/>
        </w:rPr>
        <w:t>подпунктами</w:t>
      </w:r>
      <w:r w:rsidR="00B978B5" w:rsidRPr="007B5BFD">
        <w:rPr>
          <w:rFonts w:ascii="Arial" w:hAnsi="Arial" w:cs="Arial"/>
          <w:color w:val="000000"/>
          <w:sz w:val="20"/>
        </w:rPr>
        <w:t xml:space="preserve"> </w:t>
      </w:r>
      <w:r w:rsidRPr="007B5BFD">
        <w:rPr>
          <w:rFonts w:ascii="Arial" w:hAnsi="Arial" w:cs="Arial"/>
          <w:color w:val="000000"/>
          <w:sz w:val="20"/>
        </w:rPr>
        <w:t>1-3</w:t>
      </w:r>
      <w:r w:rsidR="00B978B5" w:rsidRPr="007B5BFD">
        <w:rPr>
          <w:rFonts w:ascii="Arial" w:hAnsi="Arial" w:cs="Arial"/>
          <w:color w:val="000000"/>
          <w:sz w:val="20"/>
        </w:rPr>
        <w:t xml:space="preserve"> </w:t>
      </w:r>
      <w:r w:rsidRPr="007B5BFD">
        <w:rPr>
          <w:rFonts w:ascii="Arial" w:hAnsi="Arial" w:cs="Arial"/>
          <w:color w:val="000000"/>
          <w:sz w:val="20"/>
        </w:rPr>
        <w:t>настоящего</w:t>
      </w:r>
      <w:r w:rsidR="00B978B5" w:rsidRPr="007B5BFD">
        <w:rPr>
          <w:rFonts w:ascii="Arial" w:hAnsi="Arial" w:cs="Arial"/>
          <w:color w:val="000000"/>
          <w:sz w:val="20"/>
        </w:rPr>
        <w:t xml:space="preserve"> </w:t>
      </w:r>
      <w:r w:rsidRPr="007B5BFD">
        <w:rPr>
          <w:rFonts w:ascii="Arial" w:hAnsi="Arial" w:cs="Arial"/>
          <w:color w:val="000000"/>
          <w:sz w:val="20"/>
        </w:rPr>
        <w:t>пункта</w:t>
      </w:r>
      <w:r w:rsidR="00B978B5" w:rsidRPr="007B5BFD">
        <w:rPr>
          <w:rFonts w:ascii="Arial" w:hAnsi="Arial" w:cs="Arial"/>
          <w:color w:val="000000"/>
          <w:sz w:val="20"/>
        </w:rPr>
        <w:t xml:space="preserve"> </w:t>
      </w:r>
      <w:r w:rsidRPr="007B5BFD">
        <w:rPr>
          <w:rFonts w:ascii="Arial" w:hAnsi="Arial" w:cs="Arial"/>
          <w:color w:val="000000"/>
          <w:sz w:val="20"/>
        </w:rPr>
        <w:t>Административного</w:t>
      </w:r>
      <w:r w:rsidR="00B978B5" w:rsidRPr="007B5BFD">
        <w:rPr>
          <w:rFonts w:ascii="Arial" w:hAnsi="Arial" w:cs="Arial"/>
          <w:color w:val="000000"/>
          <w:sz w:val="20"/>
        </w:rPr>
        <w:t xml:space="preserve"> </w:t>
      </w:r>
      <w:r w:rsidRPr="007B5BFD">
        <w:rPr>
          <w:rFonts w:ascii="Arial" w:hAnsi="Arial" w:cs="Arial"/>
          <w:color w:val="000000"/>
          <w:sz w:val="20"/>
        </w:rPr>
        <w:t>регламента.</w:t>
      </w:r>
    </w:p>
    <w:p w:rsidR="0020695B" w:rsidRPr="007B5BFD" w:rsidRDefault="0020695B" w:rsidP="007B5BFD">
      <w:pPr>
        <w:ind w:firstLine="567"/>
        <w:contextualSpacing/>
        <w:jc w:val="both"/>
        <w:rPr>
          <w:rFonts w:ascii="Arial" w:hAnsi="Arial" w:cs="Arial"/>
          <w:b/>
          <w:bCs/>
          <w:color w:val="000000"/>
          <w:sz w:val="20"/>
        </w:rPr>
      </w:pPr>
      <w:r w:rsidRPr="007B5BFD">
        <w:rPr>
          <w:rFonts w:ascii="Arial" w:hAnsi="Arial" w:cs="Arial"/>
          <w:b/>
          <w:bCs/>
          <w:color w:val="000000"/>
          <w:sz w:val="20"/>
        </w:rPr>
        <w:t>2.7.</w:t>
      </w:r>
      <w:r w:rsidR="00B978B5" w:rsidRPr="007B5BFD">
        <w:rPr>
          <w:rFonts w:ascii="Arial" w:hAnsi="Arial" w:cs="Arial"/>
          <w:b/>
          <w:bCs/>
          <w:color w:val="000000"/>
          <w:sz w:val="20"/>
        </w:rPr>
        <w:t xml:space="preserve"> </w:t>
      </w:r>
      <w:r w:rsidRPr="007B5BFD">
        <w:rPr>
          <w:rFonts w:ascii="Arial" w:hAnsi="Arial" w:cs="Arial"/>
          <w:b/>
          <w:bCs/>
          <w:color w:val="000000"/>
          <w:sz w:val="20"/>
        </w:rPr>
        <w:t>Исчерпывающий</w:t>
      </w:r>
      <w:r w:rsidR="00B978B5" w:rsidRPr="007B5BFD">
        <w:rPr>
          <w:rFonts w:ascii="Arial" w:hAnsi="Arial" w:cs="Arial"/>
          <w:b/>
          <w:bCs/>
          <w:color w:val="000000"/>
          <w:sz w:val="20"/>
        </w:rPr>
        <w:t xml:space="preserve"> </w:t>
      </w:r>
      <w:r w:rsidRPr="007B5BFD">
        <w:rPr>
          <w:rFonts w:ascii="Arial" w:hAnsi="Arial" w:cs="Arial"/>
          <w:b/>
          <w:bCs/>
          <w:color w:val="000000"/>
          <w:sz w:val="20"/>
        </w:rPr>
        <w:t>перечень</w:t>
      </w:r>
      <w:r w:rsidR="00B978B5" w:rsidRPr="007B5BFD">
        <w:rPr>
          <w:rFonts w:ascii="Arial" w:hAnsi="Arial" w:cs="Arial"/>
          <w:b/>
          <w:bCs/>
          <w:color w:val="000000"/>
          <w:sz w:val="20"/>
        </w:rPr>
        <w:t xml:space="preserve"> </w:t>
      </w:r>
      <w:r w:rsidRPr="007B5BFD">
        <w:rPr>
          <w:rFonts w:ascii="Arial" w:hAnsi="Arial" w:cs="Arial"/>
          <w:b/>
          <w:bCs/>
          <w:color w:val="000000"/>
          <w:sz w:val="20"/>
        </w:rPr>
        <w:t>документов,</w:t>
      </w:r>
      <w:r w:rsidR="00B978B5" w:rsidRPr="007B5BFD">
        <w:rPr>
          <w:rFonts w:ascii="Arial" w:hAnsi="Arial" w:cs="Arial"/>
          <w:b/>
          <w:bCs/>
          <w:color w:val="000000"/>
          <w:sz w:val="20"/>
        </w:rPr>
        <w:t xml:space="preserve"> </w:t>
      </w:r>
      <w:r w:rsidRPr="007B5BFD">
        <w:rPr>
          <w:rFonts w:ascii="Arial" w:hAnsi="Arial" w:cs="Arial"/>
          <w:b/>
          <w:bCs/>
          <w:color w:val="000000"/>
          <w:sz w:val="20"/>
        </w:rPr>
        <w:t>необходимых</w:t>
      </w:r>
      <w:r w:rsidR="00B978B5" w:rsidRPr="007B5BFD">
        <w:rPr>
          <w:rFonts w:ascii="Arial" w:hAnsi="Arial" w:cs="Arial"/>
          <w:b/>
          <w:bCs/>
          <w:color w:val="000000"/>
          <w:sz w:val="20"/>
        </w:rPr>
        <w:t xml:space="preserve"> </w:t>
      </w:r>
      <w:r w:rsidRPr="007B5BFD">
        <w:rPr>
          <w:rFonts w:ascii="Arial" w:hAnsi="Arial" w:cs="Arial"/>
          <w:b/>
          <w:bCs/>
          <w:color w:val="000000"/>
          <w:sz w:val="20"/>
        </w:rPr>
        <w:t>в</w:t>
      </w:r>
      <w:r w:rsidR="00B978B5" w:rsidRPr="007B5BFD">
        <w:rPr>
          <w:rFonts w:ascii="Arial" w:hAnsi="Arial" w:cs="Arial"/>
          <w:b/>
          <w:bCs/>
          <w:color w:val="000000"/>
          <w:sz w:val="20"/>
        </w:rPr>
        <w:t xml:space="preserve"> </w:t>
      </w:r>
      <w:r w:rsidRPr="007B5BFD">
        <w:rPr>
          <w:rFonts w:ascii="Arial" w:hAnsi="Arial" w:cs="Arial"/>
          <w:b/>
          <w:bCs/>
          <w:color w:val="000000"/>
          <w:sz w:val="20"/>
        </w:rPr>
        <w:t>соответствии</w:t>
      </w:r>
      <w:r w:rsidR="00B978B5" w:rsidRPr="007B5BFD">
        <w:rPr>
          <w:rFonts w:ascii="Arial" w:hAnsi="Arial" w:cs="Arial"/>
          <w:b/>
          <w:bCs/>
          <w:color w:val="000000"/>
          <w:sz w:val="20"/>
        </w:rPr>
        <w:t xml:space="preserve"> </w:t>
      </w:r>
      <w:r w:rsidRPr="007B5BFD">
        <w:rPr>
          <w:rFonts w:ascii="Arial" w:hAnsi="Arial" w:cs="Arial"/>
          <w:b/>
          <w:bCs/>
          <w:color w:val="000000"/>
          <w:sz w:val="20"/>
        </w:rPr>
        <w:t>с</w:t>
      </w:r>
      <w:r w:rsidR="00B978B5" w:rsidRPr="007B5BFD">
        <w:rPr>
          <w:rFonts w:ascii="Arial" w:hAnsi="Arial" w:cs="Arial"/>
          <w:b/>
          <w:bCs/>
          <w:color w:val="000000"/>
          <w:sz w:val="20"/>
        </w:rPr>
        <w:t xml:space="preserve"> </w:t>
      </w:r>
      <w:r w:rsidRPr="007B5BFD">
        <w:rPr>
          <w:rFonts w:ascii="Arial" w:hAnsi="Arial" w:cs="Arial"/>
          <w:b/>
          <w:bCs/>
          <w:color w:val="000000"/>
          <w:sz w:val="20"/>
        </w:rPr>
        <w:t>нормативными</w:t>
      </w:r>
      <w:r w:rsidR="00B978B5" w:rsidRPr="007B5BFD">
        <w:rPr>
          <w:rFonts w:ascii="Arial" w:hAnsi="Arial" w:cs="Arial"/>
          <w:b/>
          <w:bCs/>
          <w:color w:val="000000"/>
          <w:sz w:val="20"/>
        </w:rPr>
        <w:t xml:space="preserve"> </w:t>
      </w:r>
      <w:r w:rsidRPr="007B5BFD">
        <w:rPr>
          <w:rFonts w:ascii="Arial" w:hAnsi="Arial" w:cs="Arial"/>
          <w:b/>
          <w:bCs/>
          <w:color w:val="000000"/>
          <w:sz w:val="20"/>
        </w:rPr>
        <w:t>правовыми</w:t>
      </w:r>
      <w:r w:rsidR="00B978B5" w:rsidRPr="007B5BFD">
        <w:rPr>
          <w:rFonts w:ascii="Arial" w:hAnsi="Arial" w:cs="Arial"/>
          <w:b/>
          <w:bCs/>
          <w:color w:val="000000"/>
          <w:sz w:val="20"/>
        </w:rPr>
        <w:t xml:space="preserve"> </w:t>
      </w:r>
      <w:r w:rsidRPr="007B5BFD">
        <w:rPr>
          <w:rFonts w:ascii="Arial" w:hAnsi="Arial" w:cs="Arial"/>
          <w:b/>
          <w:bCs/>
          <w:color w:val="000000"/>
          <w:sz w:val="20"/>
        </w:rPr>
        <w:t>актами</w:t>
      </w:r>
      <w:r w:rsidR="00B978B5" w:rsidRPr="007B5BFD">
        <w:rPr>
          <w:rFonts w:ascii="Arial" w:hAnsi="Arial" w:cs="Arial"/>
          <w:b/>
          <w:bCs/>
          <w:color w:val="000000"/>
          <w:sz w:val="20"/>
        </w:rPr>
        <w:t xml:space="preserve"> </w:t>
      </w:r>
      <w:r w:rsidRPr="007B5BFD">
        <w:rPr>
          <w:rFonts w:ascii="Arial" w:hAnsi="Arial" w:cs="Arial"/>
          <w:b/>
          <w:bCs/>
          <w:color w:val="000000"/>
          <w:sz w:val="20"/>
        </w:rPr>
        <w:t>Российской</w:t>
      </w:r>
      <w:r w:rsidR="00B978B5" w:rsidRPr="007B5BFD">
        <w:rPr>
          <w:rFonts w:ascii="Arial" w:hAnsi="Arial" w:cs="Arial"/>
          <w:b/>
          <w:bCs/>
          <w:color w:val="000000"/>
          <w:sz w:val="20"/>
        </w:rPr>
        <w:t xml:space="preserve"> </w:t>
      </w:r>
      <w:r w:rsidRPr="007B5BFD">
        <w:rPr>
          <w:rFonts w:ascii="Arial" w:hAnsi="Arial" w:cs="Arial"/>
          <w:b/>
          <w:bCs/>
          <w:color w:val="000000"/>
          <w:sz w:val="20"/>
        </w:rPr>
        <w:t>Федерации</w:t>
      </w:r>
      <w:r w:rsidR="00B978B5" w:rsidRPr="007B5BFD">
        <w:rPr>
          <w:rFonts w:ascii="Arial" w:hAnsi="Arial" w:cs="Arial"/>
          <w:b/>
          <w:bCs/>
          <w:color w:val="000000"/>
          <w:sz w:val="20"/>
        </w:rPr>
        <w:t xml:space="preserve"> </w:t>
      </w:r>
      <w:r w:rsidRPr="007B5BFD">
        <w:rPr>
          <w:rFonts w:ascii="Arial" w:hAnsi="Arial" w:cs="Arial"/>
          <w:b/>
          <w:bCs/>
          <w:color w:val="000000"/>
          <w:sz w:val="20"/>
        </w:rPr>
        <w:t>и</w:t>
      </w:r>
      <w:r w:rsidR="00B978B5" w:rsidRPr="007B5BFD">
        <w:rPr>
          <w:rFonts w:ascii="Arial" w:hAnsi="Arial" w:cs="Arial"/>
          <w:b/>
          <w:bCs/>
          <w:color w:val="000000"/>
          <w:sz w:val="20"/>
        </w:rPr>
        <w:t xml:space="preserve"> </w:t>
      </w:r>
      <w:r w:rsidRPr="007B5BFD">
        <w:rPr>
          <w:rFonts w:ascii="Arial" w:hAnsi="Arial" w:cs="Arial"/>
          <w:b/>
          <w:bCs/>
          <w:color w:val="000000"/>
          <w:sz w:val="20"/>
        </w:rPr>
        <w:t>нормативными</w:t>
      </w:r>
      <w:r w:rsidR="00B978B5" w:rsidRPr="007B5BFD">
        <w:rPr>
          <w:rFonts w:ascii="Arial" w:hAnsi="Arial" w:cs="Arial"/>
          <w:b/>
          <w:bCs/>
          <w:color w:val="000000"/>
          <w:sz w:val="20"/>
        </w:rPr>
        <w:t xml:space="preserve"> </w:t>
      </w:r>
      <w:r w:rsidRPr="007B5BFD">
        <w:rPr>
          <w:rFonts w:ascii="Arial" w:hAnsi="Arial" w:cs="Arial"/>
          <w:b/>
          <w:bCs/>
          <w:color w:val="000000"/>
          <w:sz w:val="20"/>
        </w:rPr>
        <w:t>правовыми</w:t>
      </w:r>
      <w:r w:rsidR="00B978B5" w:rsidRPr="007B5BFD">
        <w:rPr>
          <w:rFonts w:ascii="Arial" w:hAnsi="Arial" w:cs="Arial"/>
          <w:b/>
          <w:bCs/>
          <w:color w:val="000000"/>
          <w:sz w:val="20"/>
        </w:rPr>
        <w:t xml:space="preserve"> </w:t>
      </w:r>
      <w:r w:rsidRPr="007B5BFD">
        <w:rPr>
          <w:rFonts w:ascii="Arial" w:hAnsi="Arial" w:cs="Arial"/>
          <w:b/>
          <w:bCs/>
          <w:color w:val="000000"/>
          <w:sz w:val="20"/>
        </w:rPr>
        <w:t>актами</w:t>
      </w:r>
      <w:r w:rsidR="00B978B5" w:rsidRPr="007B5BFD">
        <w:rPr>
          <w:rFonts w:ascii="Arial" w:hAnsi="Arial" w:cs="Arial"/>
          <w:b/>
          <w:bCs/>
          <w:color w:val="000000"/>
          <w:sz w:val="20"/>
        </w:rPr>
        <w:t xml:space="preserve"> </w:t>
      </w:r>
      <w:r w:rsidRPr="007B5BFD">
        <w:rPr>
          <w:rFonts w:ascii="Arial" w:hAnsi="Arial" w:cs="Arial"/>
          <w:b/>
          <w:bCs/>
          <w:color w:val="000000"/>
          <w:sz w:val="20"/>
        </w:rPr>
        <w:t>Чувашской</w:t>
      </w:r>
      <w:r w:rsidR="00B978B5" w:rsidRPr="007B5BFD">
        <w:rPr>
          <w:rFonts w:ascii="Arial" w:hAnsi="Arial" w:cs="Arial"/>
          <w:b/>
          <w:bCs/>
          <w:color w:val="000000"/>
          <w:sz w:val="20"/>
        </w:rPr>
        <w:t xml:space="preserve"> </w:t>
      </w:r>
      <w:r w:rsidRPr="007B5BFD">
        <w:rPr>
          <w:rFonts w:ascii="Arial" w:hAnsi="Arial" w:cs="Arial"/>
          <w:b/>
          <w:bCs/>
          <w:color w:val="000000"/>
          <w:sz w:val="20"/>
        </w:rPr>
        <w:t>Республики</w:t>
      </w:r>
      <w:r w:rsidR="00B978B5" w:rsidRPr="007B5BFD">
        <w:rPr>
          <w:rFonts w:ascii="Arial" w:hAnsi="Arial" w:cs="Arial"/>
          <w:b/>
          <w:bCs/>
          <w:color w:val="000000"/>
          <w:sz w:val="20"/>
        </w:rPr>
        <w:t xml:space="preserve"> </w:t>
      </w:r>
      <w:r w:rsidRPr="007B5BFD">
        <w:rPr>
          <w:rFonts w:ascii="Arial" w:hAnsi="Arial" w:cs="Arial"/>
          <w:b/>
          <w:bCs/>
          <w:color w:val="000000"/>
          <w:sz w:val="20"/>
        </w:rPr>
        <w:t>для</w:t>
      </w:r>
      <w:r w:rsidR="00B978B5" w:rsidRPr="007B5BFD">
        <w:rPr>
          <w:rFonts w:ascii="Arial" w:hAnsi="Arial" w:cs="Arial"/>
          <w:b/>
          <w:bCs/>
          <w:color w:val="000000"/>
          <w:sz w:val="20"/>
        </w:rPr>
        <w:t xml:space="preserve"> </w:t>
      </w:r>
      <w:r w:rsidRPr="007B5BFD">
        <w:rPr>
          <w:rFonts w:ascii="Arial" w:hAnsi="Arial" w:cs="Arial"/>
          <w:b/>
          <w:bCs/>
          <w:color w:val="000000"/>
          <w:sz w:val="20"/>
        </w:rPr>
        <w:t>предоставления</w:t>
      </w:r>
      <w:r w:rsidR="00B978B5" w:rsidRPr="007B5BFD">
        <w:rPr>
          <w:rFonts w:ascii="Arial" w:hAnsi="Arial" w:cs="Arial"/>
          <w:b/>
          <w:bCs/>
          <w:color w:val="000000"/>
          <w:sz w:val="20"/>
        </w:rPr>
        <w:t xml:space="preserve"> </w:t>
      </w:r>
      <w:r w:rsidRPr="007B5BFD">
        <w:rPr>
          <w:rFonts w:ascii="Arial" w:hAnsi="Arial" w:cs="Arial"/>
          <w:b/>
          <w:bCs/>
          <w:color w:val="000000"/>
          <w:sz w:val="20"/>
        </w:rPr>
        <w:t>муниципальной</w:t>
      </w:r>
      <w:r w:rsidR="00B978B5" w:rsidRPr="007B5BFD">
        <w:rPr>
          <w:rFonts w:ascii="Arial" w:hAnsi="Arial" w:cs="Arial"/>
          <w:b/>
          <w:bCs/>
          <w:color w:val="000000"/>
          <w:sz w:val="20"/>
        </w:rPr>
        <w:t xml:space="preserve"> </w:t>
      </w:r>
      <w:r w:rsidRPr="007B5BFD">
        <w:rPr>
          <w:rFonts w:ascii="Arial" w:hAnsi="Arial" w:cs="Arial"/>
          <w:b/>
          <w:bCs/>
          <w:color w:val="000000"/>
          <w:sz w:val="20"/>
        </w:rPr>
        <w:t>услуги,</w:t>
      </w:r>
      <w:r w:rsidR="00B978B5" w:rsidRPr="007B5BFD">
        <w:rPr>
          <w:rFonts w:ascii="Arial" w:hAnsi="Arial" w:cs="Arial"/>
          <w:b/>
          <w:bCs/>
          <w:color w:val="000000"/>
          <w:sz w:val="20"/>
        </w:rPr>
        <w:t xml:space="preserve"> </w:t>
      </w:r>
      <w:r w:rsidRPr="007B5BFD">
        <w:rPr>
          <w:rFonts w:ascii="Arial" w:hAnsi="Arial" w:cs="Arial"/>
          <w:b/>
          <w:bCs/>
          <w:color w:val="000000"/>
          <w:sz w:val="20"/>
        </w:rPr>
        <w:t>которые</w:t>
      </w:r>
      <w:r w:rsidR="00B978B5" w:rsidRPr="007B5BFD">
        <w:rPr>
          <w:rFonts w:ascii="Arial" w:hAnsi="Arial" w:cs="Arial"/>
          <w:b/>
          <w:bCs/>
          <w:color w:val="000000"/>
          <w:sz w:val="20"/>
        </w:rPr>
        <w:t xml:space="preserve"> </w:t>
      </w:r>
      <w:r w:rsidRPr="007B5BFD">
        <w:rPr>
          <w:rFonts w:ascii="Arial" w:hAnsi="Arial" w:cs="Arial"/>
          <w:b/>
          <w:bCs/>
          <w:color w:val="000000"/>
          <w:sz w:val="20"/>
        </w:rPr>
        <w:t>находятся</w:t>
      </w:r>
      <w:r w:rsidR="00B978B5" w:rsidRPr="007B5BFD">
        <w:rPr>
          <w:rFonts w:ascii="Arial" w:hAnsi="Arial" w:cs="Arial"/>
          <w:b/>
          <w:bCs/>
          <w:color w:val="000000"/>
          <w:sz w:val="20"/>
        </w:rPr>
        <w:t xml:space="preserve"> </w:t>
      </w:r>
      <w:r w:rsidRPr="007B5BFD">
        <w:rPr>
          <w:rFonts w:ascii="Arial" w:hAnsi="Arial" w:cs="Arial"/>
          <w:b/>
          <w:bCs/>
          <w:color w:val="000000"/>
          <w:sz w:val="20"/>
        </w:rPr>
        <w:t>в</w:t>
      </w:r>
      <w:r w:rsidR="00B978B5" w:rsidRPr="007B5BFD">
        <w:rPr>
          <w:rFonts w:ascii="Arial" w:hAnsi="Arial" w:cs="Arial"/>
          <w:b/>
          <w:bCs/>
          <w:color w:val="000000"/>
          <w:sz w:val="20"/>
        </w:rPr>
        <w:t xml:space="preserve"> </w:t>
      </w:r>
      <w:r w:rsidRPr="007B5BFD">
        <w:rPr>
          <w:rFonts w:ascii="Arial" w:hAnsi="Arial" w:cs="Arial"/>
          <w:b/>
          <w:bCs/>
          <w:color w:val="000000"/>
          <w:sz w:val="20"/>
        </w:rPr>
        <w:t>распоряжении</w:t>
      </w:r>
      <w:r w:rsidR="00B978B5" w:rsidRPr="007B5BFD">
        <w:rPr>
          <w:rFonts w:ascii="Arial" w:hAnsi="Arial" w:cs="Arial"/>
          <w:b/>
          <w:bCs/>
          <w:color w:val="000000"/>
          <w:sz w:val="20"/>
        </w:rPr>
        <w:t xml:space="preserve"> </w:t>
      </w:r>
      <w:r w:rsidRPr="007B5BFD">
        <w:rPr>
          <w:rFonts w:ascii="Arial" w:hAnsi="Arial" w:cs="Arial"/>
          <w:b/>
          <w:bCs/>
          <w:color w:val="000000"/>
          <w:sz w:val="20"/>
        </w:rPr>
        <w:t>государственных</w:t>
      </w:r>
      <w:r w:rsidR="00B978B5" w:rsidRPr="007B5BFD">
        <w:rPr>
          <w:rFonts w:ascii="Arial" w:hAnsi="Arial" w:cs="Arial"/>
          <w:b/>
          <w:bCs/>
          <w:color w:val="000000"/>
          <w:sz w:val="20"/>
        </w:rPr>
        <w:t xml:space="preserve"> </w:t>
      </w:r>
      <w:r w:rsidRPr="007B5BFD">
        <w:rPr>
          <w:rFonts w:ascii="Arial" w:hAnsi="Arial" w:cs="Arial"/>
          <w:b/>
          <w:bCs/>
          <w:color w:val="000000"/>
          <w:sz w:val="20"/>
        </w:rPr>
        <w:t>органов,</w:t>
      </w:r>
      <w:r w:rsidR="00B978B5" w:rsidRPr="007B5BFD">
        <w:rPr>
          <w:rFonts w:ascii="Arial" w:hAnsi="Arial" w:cs="Arial"/>
          <w:b/>
          <w:bCs/>
          <w:color w:val="000000"/>
          <w:sz w:val="20"/>
        </w:rPr>
        <w:t xml:space="preserve"> </w:t>
      </w:r>
      <w:r w:rsidRPr="007B5BFD">
        <w:rPr>
          <w:rFonts w:ascii="Arial" w:hAnsi="Arial" w:cs="Arial"/>
          <w:b/>
          <w:bCs/>
          <w:color w:val="000000"/>
          <w:sz w:val="20"/>
        </w:rPr>
        <w:t>органов</w:t>
      </w:r>
      <w:r w:rsidR="00B978B5" w:rsidRPr="007B5BFD">
        <w:rPr>
          <w:rFonts w:ascii="Arial" w:hAnsi="Arial" w:cs="Arial"/>
          <w:b/>
          <w:bCs/>
          <w:color w:val="000000"/>
          <w:sz w:val="20"/>
        </w:rPr>
        <w:t xml:space="preserve"> </w:t>
      </w:r>
      <w:r w:rsidRPr="007B5BFD">
        <w:rPr>
          <w:rFonts w:ascii="Arial" w:hAnsi="Arial" w:cs="Arial"/>
          <w:b/>
          <w:bCs/>
          <w:color w:val="000000"/>
          <w:sz w:val="20"/>
        </w:rPr>
        <w:t>местного</w:t>
      </w:r>
      <w:r w:rsidR="00B978B5" w:rsidRPr="007B5BFD">
        <w:rPr>
          <w:rFonts w:ascii="Arial" w:hAnsi="Arial" w:cs="Arial"/>
          <w:b/>
          <w:bCs/>
          <w:color w:val="000000"/>
          <w:sz w:val="20"/>
        </w:rPr>
        <w:t xml:space="preserve"> </w:t>
      </w:r>
      <w:r w:rsidRPr="007B5BFD">
        <w:rPr>
          <w:rFonts w:ascii="Arial" w:hAnsi="Arial" w:cs="Arial"/>
          <w:b/>
          <w:bCs/>
          <w:color w:val="000000"/>
          <w:sz w:val="20"/>
        </w:rPr>
        <w:t>самоуправления</w:t>
      </w:r>
      <w:r w:rsidR="00B978B5" w:rsidRPr="007B5BFD">
        <w:rPr>
          <w:rFonts w:ascii="Arial" w:hAnsi="Arial" w:cs="Arial"/>
          <w:b/>
          <w:bCs/>
          <w:color w:val="000000"/>
          <w:sz w:val="20"/>
        </w:rPr>
        <w:t xml:space="preserve"> </w:t>
      </w:r>
      <w:r w:rsidRPr="007B5BFD">
        <w:rPr>
          <w:rFonts w:ascii="Arial" w:hAnsi="Arial" w:cs="Arial"/>
          <w:b/>
          <w:bCs/>
          <w:color w:val="000000"/>
          <w:sz w:val="20"/>
        </w:rPr>
        <w:t>и</w:t>
      </w:r>
      <w:r w:rsidR="00B978B5" w:rsidRPr="007B5BFD">
        <w:rPr>
          <w:rFonts w:ascii="Arial" w:hAnsi="Arial" w:cs="Arial"/>
          <w:b/>
          <w:bCs/>
          <w:color w:val="000000"/>
          <w:sz w:val="20"/>
        </w:rPr>
        <w:t xml:space="preserve"> </w:t>
      </w:r>
      <w:r w:rsidRPr="007B5BFD">
        <w:rPr>
          <w:rFonts w:ascii="Arial" w:hAnsi="Arial" w:cs="Arial"/>
          <w:b/>
          <w:bCs/>
          <w:color w:val="000000"/>
          <w:sz w:val="20"/>
        </w:rPr>
        <w:t>иных</w:t>
      </w:r>
      <w:r w:rsidR="00B978B5" w:rsidRPr="007B5BFD">
        <w:rPr>
          <w:rFonts w:ascii="Arial" w:hAnsi="Arial" w:cs="Arial"/>
          <w:b/>
          <w:bCs/>
          <w:color w:val="000000"/>
          <w:sz w:val="20"/>
        </w:rPr>
        <w:t xml:space="preserve"> </w:t>
      </w:r>
      <w:r w:rsidRPr="007B5BFD">
        <w:rPr>
          <w:rFonts w:ascii="Arial" w:hAnsi="Arial" w:cs="Arial"/>
          <w:b/>
          <w:bCs/>
          <w:color w:val="000000"/>
          <w:sz w:val="20"/>
        </w:rPr>
        <w:t>органов,</w:t>
      </w:r>
      <w:r w:rsidR="00B978B5" w:rsidRPr="007B5BFD">
        <w:rPr>
          <w:rFonts w:ascii="Arial" w:hAnsi="Arial" w:cs="Arial"/>
          <w:b/>
          <w:bCs/>
          <w:color w:val="000000"/>
          <w:sz w:val="20"/>
        </w:rPr>
        <w:t xml:space="preserve"> </w:t>
      </w:r>
      <w:r w:rsidRPr="007B5BFD">
        <w:rPr>
          <w:rFonts w:ascii="Arial" w:hAnsi="Arial" w:cs="Arial"/>
          <w:b/>
          <w:bCs/>
          <w:color w:val="000000"/>
          <w:sz w:val="20"/>
        </w:rPr>
        <w:t>участвующих</w:t>
      </w:r>
      <w:r w:rsidR="00B978B5" w:rsidRPr="007B5BFD">
        <w:rPr>
          <w:rFonts w:ascii="Arial" w:hAnsi="Arial" w:cs="Arial"/>
          <w:b/>
          <w:bCs/>
          <w:color w:val="000000"/>
          <w:sz w:val="20"/>
        </w:rPr>
        <w:t xml:space="preserve"> </w:t>
      </w:r>
      <w:r w:rsidRPr="007B5BFD">
        <w:rPr>
          <w:rFonts w:ascii="Arial" w:hAnsi="Arial" w:cs="Arial"/>
          <w:b/>
          <w:bCs/>
          <w:color w:val="000000"/>
          <w:sz w:val="20"/>
        </w:rPr>
        <w:t>в</w:t>
      </w:r>
      <w:r w:rsidR="00B978B5" w:rsidRPr="007B5BFD">
        <w:rPr>
          <w:rFonts w:ascii="Arial" w:hAnsi="Arial" w:cs="Arial"/>
          <w:b/>
          <w:bCs/>
          <w:color w:val="000000"/>
          <w:sz w:val="20"/>
        </w:rPr>
        <w:t xml:space="preserve"> </w:t>
      </w:r>
      <w:r w:rsidRPr="007B5BFD">
        <w:rPr>
          <w:rFonts w:ascii="Arial" w:hAnsi="Arial" w:cs="Arial"/>
          <w:b/>
          <w:bCs/>
          <w:color w:val="000000"/>
          <w:sz w:val="20"/>
        </w:rPr>
        <w:t>предоставлении</w:t>
      </w:r>
      <w:r w:rsidR="00B978B5" w:rsidRPr="007B5BFD">
        <w:rPr>
          <w:rFonts w:ascii="Arial" w:hAnsi="Arial" w:cs="Arial"/>
          <w:b/>
          <w:bCs/>
          <w:color w:val="000000"/>
          <w:sz w:val="20"/>
        </w:rPr>
        <w:t xml:space="preserve"> </w:t>
      </w:r>
      <w:r w:rsidRPr="007B5BFD">
        <w:rPr>
          <w:rFonts w:ascii="Arial" w:hAnsi="Arial" w:cs="Arial"/>
          <w:b/>
          <w:bCs/>
          <w:color w:val="000000"/>
          <w:sz w:val="20"/>
        </w:rPr>
        <w:t>государственных</w:t>
      </w:r>
      <w:r w:rsidR="00B978B5" w:rsidRPr="007B5BFD">
        <w:rPr>
          <w:rFonts w:ascii="Arial" w:hAnsi="Arial" w:cs="Arial"/>
          <w:b/>
          <w:bCs/>
          <w:color w:val="000000"/>
          <w:sz w:val="20"/>
        </w:rPr>
        <w:t xml:space="preserve"> </w:t>
      </w:r>
      <w:r w:rsidRPr="007B5BFD">
        <w:rPr>
          <w:rFonts w:ascii="Arial" w:hAnsi="Arial" w:cs="Arial"/>
          <w:b/>
          <w:bCs/>
          <w:color w:val="000000"/>
          <w:sz w:val="20"/>
        </w:rPr>
        <w:t>и</w:t>
      </w:r>
      <w:r w:rsidR="00B978B5" w:rsidRPr="007B5BFD">
        <w:rPr>
          <w:rFonts w:ascii="Arial" w:hAnsi="Arial" w:cs="Arial"/>
          <w:b/>
          <w:bCs/>
          <w:color w:val="000000"/>
          <w:sz w:val="20"/>
        </w:rPr>
        <w:t xml:space="preserve"> </w:t>
      </w:r>
      <w:r w:rsidRPr="007B5BFD">
        <w:rPr>
          <w:rFonts w:ascii="Arial" w:hAnsi="Arial" w:cs="Arial"/>
          <w:b/>
          <w:bCs/>
          <w:color w:val="000000"/>
          <w:sz w:val="20"/>
        </w:rPr>
        <w:t>муниципальных</w:t>
      </w:r>
      <w:r w:rsidR="00B978B5" w:rsidRPr="007B5BFD">
        <w:rPr>
          <w:rFonts w:ascii="Arial" w:hAnsi="Arial" w:cs="Arial"/>
          <w:b/>
          <w:bCs/>
          <w:color w:val="000000"/>
          <w:sz w:val="20"/>
        </w:rPr>
        <w:t xml:space="preserve"> </w:t>
      </w:r>
      <w:r w:rsidRPr="007B5BFD">
        <w:rPr>
          <w:rFonts w:ascii="Arial" w:hAnsi="Arial" w:cs="Arial"/>
          <w:b/>
          <w:bCs/>
          <w:color w:val="000000"/>
          <w:sz w:val="20"/>
        </w:rPr>
        <w:t>услуг,</w:t>
      </w:r>
      <w:r w:rsidR="00B978B5" w:rsidRPr="007B5BFD">
        <w:rPr>
          <w:rFonts w:ascii="Arial" w:hAnsi="Arial" w:cs="Arial"/>
          <w:b/>
          <w:bCs/>
          <w:color w:val="000000"/>
          <w:sz w:val="20"/>
        </w:rPr>
        <w:t xml:space="preserve"> </w:t>
      </w:r>
      <w:r w:rsidRPr="007B5BFD">
        <w:rPr>
          <w:rFonts w:ascii="Arial" w:hAnsi="Arial" w:cs="Arial"/>
          <w:b/>
          <w:bCs/>
          <w:color w:val="000000"/>
          <w:sz w:val="20"/>
        </w:rPr>
        <w:t>и</w:t>
      </w:r>
      <w:r w:rsidR="00B978B5" w:rsidRPr="007B5BFD">
        <w:rPr>
          <w:rFonts w:ascii="Arial" w:hAnsi="Arial" w:cs="Arial"/>
          <w:b/>
          <w:bCs/>
          <w:color w:val="000000"/>
          <w:sz w:val="20"/>
        </w:rPr>
        <w:t xml:space="preserve"> </w:t>
      </w:r>
      <w:r w:rsidRPr="007B5BFD">
        <w:rPr>
          <w:rFonts w:ascii="Arial" w:hAnsi="Arial" w:cs="Arial"/>
          <w:b/>
          <w:bCs/>
          <w:color w:val="000000"/>
          <w:sz w:val="20"/>
        </w:rPr>
        <w:t>которые</w:t>
      </w:r>
      <w:r w:rsidR="00B978B5" w:rsidRPr="007B5BFD">
        <w:rPr>
          <w:rFonts w:ascii="Arial" w:hAnsi="Arial" w:cs="Arial"/>
          <w:b/>
          <w:bCs/>
          <w:color w:val="000000"/>
          <w:sz w:val="20"/>
        </w:rPr>
        <w:t xml:space="preserve"> </w:t>
      </w:r>
      <w:r w:rsidRPr="007B5BFD">
        <w:rPr>
          <w:rFonts w:ascii="Arial" w:hAnsi="Arial" w:cs="Arial"/>
          <w:b/>
          <w:bCs/>
          <w:color w:val="000000"/>
          <w:sz w:val="20"/>
        </w:rPr>
        <w:t>заявитель</w:t>
      </w:r>
      <w:r w:rsidR="00B978B5" w:rsidRPr="007B5BFD">
        <w:rPr>
          <w:rFonts w:ascii="Arial" w:hAnsi="Arial" w:cs="Arial"/>
          <w:b/>
          <w:bCs/>
          <w:color w:val="000000"/>
          <w:sz w:val="20"/>
        </w:rPr>
        <w:t xml:space="preserve"> </w:t>
      </w:r>
      <w:r w:rsidRPr="007B5BFD">
        <w:rPr>
          <w:rFonts w:ascii="Arial" w:hAnsi="Arial" w:cs="Arial"/>
          <w:b/>
          <w:bCs/>
          <w:color w:val="000000"/>
          <w:sz w:val="20"/>
        </w:rPr>
        <w:t>вправе</w:t>
      </w:r>
      <w:r w:rsidR="00B978B5" w:rsidRPr="007B5BFD">
        <w:rPr>
          <w:rFonts w:ascii="Arial" w:hAnsi="Arial" w:cs="Arial"/>
          <w:b/>
          <w:bCs/>
          <w:color w:val="000000"/>
          <w:sz w:val="20"/>
        </w:rPr>
        <w:t xml:space="preserve"> </w:t>
      </w:r>
      <w:r w:rsidRPr="007B5BFD">
        <w:rPr>
          <w:rFonts w:ascii="Arial" w:hAnsi="Arial" w:cs="Arial"/>
          <w:b/>
          <w:bCs/>
          <w:color w:val="000000"/>
          <w:sz w:val="20"/>
        </w:rPr>
        <w:t>представить,</w:t>
      </w:r>
      <w:r w:rsidR="00B978B5" w:rsidRPr="007B5BFD">
        <w:rPr>
          <w:rFonts w:ascii="Arial" w:hAnsi="Arial" w:cs="Arial"/>
          <w:b/>
          <w:bCs/>
          <w:color w:val="000000"/>
          <w:sz w:val="20"/>
        </w:rPr>
        <w:t xml:space="preserve"> </w:t>
      </w:r>
      <w:r w:rsidRPr="007B5BFD">
        <w:rPr>
          <w:rFonts w:ascii="Arial" w:hAnsi="Arial" w:cs="Arial"/>
          <w:b/>
          <w:bCs/>
          <w:color w:val="000000"/>
          <w:sz w:val="20"/>
        </w:rPr>
        <w:t>а</w:t>
      </w:r>
      <w:r w:rsidR="00B978B5" w:rsidRPr="007B5BFD">
        <w:rPr>
          <w:rFonts w:ascii="Arial" w:hAnsi="Arial" w:cs="Arial"/>
          <w:b/>
          <w:bCs/>
          <w:color w:val="000000"/>
          <w:sz w:val="20"/>
        </w:rPr>
        <w:t xml:space="preserve"> </w:t>
      </w:r>
      <w:r w:rsidRPr="007B5BFD">
        <w:rPr>
          <w:rFonts w:ascii="Arial" w:hAnsi="Arial" w:cs="Arial"/>
          <w:b/>
          <w:bCs/>
          <w:color w:val="000000"/>
          <w:sz w:val="20"/>
        </w:rPr>
        <w:t>также</w:t>
      </w:r>
      <w:r w:rsidR="00B978B5" w:rsidRPr="007B5BFD">
        <w:rPr>
          <w:rFonts w:ascii="Arial" w:hAnsi="Arial" w:cs="Arial"/>
          <w:b/>
          <w:bCs/>
          <w:color w:val="000000"/>
          <w:sz w:val="20"/>
        </w:rPr>
        <w:t xml:space="preserve"> </w:t>
      </w:r>
      <w:r w:rsidRPr="007B5BFD">
        <w:rPr>
          <w:rFonts w:ascii="Arial" w:hAnsi="Arial" w:cs="Arial"/>
          <w:b/>
          <w:bCs/>
          <w:color w:val="000000"/>
          <w:sz w:val="20"/>
        </w:rPr>
        <w:t>способы</w:t>
      </w:r>
      <w:r w:rsidR="00B978B5" w:rsidRPr="007B5BFD">
        <w:rPr>
          <w:rFonts w:ascii="Arial" w:hAnsi="Arial" w:cs="Arial"/>
          <w:b/>
          <w:bCs/>
          <w:color w:val="000000"/>
          <w:sz w:val="20"/>
        </w:rPr>
        <w:t xml:space="preserve"> </w:t>
      </w:r>
      <w:r w:rsidRPr="007B5BFD">
        <w:rPr>
          <w:rFonts w:ascii="Arial" w:hAnsi="Arial" w:cs="Arial"/>
          <w:b/>
          <w:bCs/>
          <w:color w:val="000000"/>
          <w:sz w:val="20"/>
        </w:rPr>
        <w:t>их</w:t>
      </w:r>
      <w:r w:rsidR="00B978B5" w:rsidRPr="007B5BFD">
        <w:rPr>
          <w:rFonts w:ascii="Arial" w:hAnsi="Arial" w:cs="Arial"/>
          <w:b/>
          <w:bCs/>
          <w:color w:val="000000"/>
          <w:sz w:val="20"/>
        </w:rPr>
        <w:t xml:space="preserve"> </w:t>
      </w:r>
      <w:r w:rsidRPr="007B5BFD">
        <w:rPr>
          <w:rFonts w:ascii="Arial" w:hAnsi="Arial" w:cs="Arial"/>
          <w:b/>
          <w:bCs/>
          <w:color w:val="000000"/>
          <w:sz w:val="20"/>
        </w:rPr>
        <w:t>получения</w:t>
      </w:r>
      <w:r w:rsidR="00B978B5" w:rsidRPr="007B5BFD">
        <w:rPr>
          <w:rFonts w:ascii="Arial" w:hAnsi="Arial" w:cs="Arial"/>
          <w:b/>
          <w:bCs/>
          <w:color w:val="000000"/>
          <w:sz w:val="20"/>
        </w:rPr>
        <w:t xml:space="preserve"> </w:t>
      </w:r>
      <w:r w:rsidRPr="007B5BFD">
        <w:rPr>
          <w:rFonts w:ascii="Arial" w:hAnsi="Arial" w:cs="Arial"/>
          <w:b/>
          <w:bCs/>
          <w:color w:val="000000"/>
          <w:sz w:val="20"/>
        </w:rPr>
        <w:t>заявителями,</w:t>
      </w:r>
      <w:r w:rsidR="00B978B5" w:rsidRPr="007B5BFD">
        <w:rPr>
          <w:rFonts w:ascii="Arial" w:hAnsi="Arial" w:cs="Arial"/>
          <w:b/>
          <w:bCs/>
          <w:color w:val="000000"/>
          <w:sz w:val="20"/>
        </w:rPr>
        <w:t xml:space="preserve"> </w:t>
      </w:r>
      <w:r w:rsidRPr="007B5BFD">
        <w:rPr>
          <w:rFonts w:ascii="Arial" w:hAnsi="Arial" w:cs="Arial"/>
          <w:b/>
          <w:bCs/>
          <w:color w:val="000000"/>
          <w:sz w:val="20"/>
        </w:rPr>
        <w:t>в</w:t>
      </w:r>
      <w:r w:rsidR="00B978B5" w:rsidRPr="007B5BFD">
        <w:rPr>
          <w:rFonts w:ascii="Arial" w:hAnsi="Arial" w:cs="Arial"/>
          <w:b/>
          <w:bCs/>
          <w:color w:val="000000"/>
          <w:sz w:val="20"/>
        </w:rPr>
        <w:t xml:space="preserve"> </w:t>
      </w:r>
      <w:r w:rsidRPr="007B5BFD">
        <w:rPr>
          <w:rFonts w:ascii="Arial" w:hAnsi="Arial" w:cs="Arial"/>
          <w:b/>
          <w:bCs/>
          <w:color w:val="000000"/>
          <w:sz w:val="20"/>
        </w:rPr>
        <w:t>том</w:t>
      </w:r>
      <w:r w:rsidR="00B978B5" w:rsidRPr="007B5BFD">
        <w:rPr>
          <w:rFonts w:ascii="Arial" w:hAnsi="Arial" w:cs="Arial"/>
          <w:b/>
          <w:bCs/>
          <w:color w:val="000000"/>
          <w:sz w:val="20"/>
        </w:rPr>
        <w:t xml:space="preserve"> </w:t>
      </w:r>
      <w:r w:rsidRPr="007B5BFD">
        <w:rPr>
          <w:rFonts w:ascii="Arial" w:hAnsi="Arial" w:cs="Arial"/>
          <w:b/>
          <w:bCs/>
          <w:color w:val="000000"/>
          <w:sz w:val="20"/>
        </w:rPr>
        <w:t>числе</w:t>
      </w:r>
      <w:r w:rsidR="00B978B5" w:rsidRPr="007B5BFD">
        <w:rPr>
          <w:rFonts w:ascii="Arial" w:hAnsi="Arial" w:cs="Arial"/>
          <w:b/>
          <w:bCs/>
          <w:color w:val="000000"/>
          <w:sz w:val="20"/>
        </w:rPr>
        <w:t xml:space="preserve"> </w:t>
      </w:r>
      <w:r w:rsidRPr="007B5BFD">
        <w:rPr>
          <w:rFonts w:ascii="Arial" w:hAnsi="Arial" w:cs="Arial"/>
          <w:b/>
          <w:bCs/>
          <w:color w:val="000000"/>
          <w:sz w:val="20"/>
        </w:rPr>
        <w:t>в</w:t>
      </w:r>
      <w:r w:rsidR="00B978B5" w:rsidRPr="007B5BFD">
        <w:rPr>
          <w:rFonts w:ascii="Arial" w:hAnsi="Arial" w:cs="Arial"/>
          <w:b/>
          <w:bCs/>
          <w:color w:val="000000"/>
          <w:sz w:val="20"/>
        </w:rPr>
        <w:t xml:space="preserve"> </w:t>
      </w:r>
      <w:r w:rsidRPr="007B5BFD">
        <w:rPr>
          <w:rFonts w:ascii="Arial" w:hAnsi="Arial" w:cs="Arial"/>
          <w:b/>
          <w:bCs/>
          <w:color w:val="000000"/>
          <w:sz w:val="20"/>
        </w:rPr>
        <w:t>электронной</w:t>
      </w:r>
      <w:r w:rsidR="00B978B5" w:rsidRPr="007B5BFD">
        <w:rPr>
          <w:rFonts w:ascii="Arial" w:hAnsi="Arial" w:cs="Arial"/>
          <w:b/>
          <w:bCs/>
          <w:color w:val="000000"/>
          <w:sz w:val="20"/>
        </w:rPr>
        <w:t xml:space="preserve"> </w:t>
      </w:r>
      <w:r w:rsidRPr="007B5BFD">
        <w:rPr>
          <w:rFonts w:ascii="Arial" w:hAnsi="Arial" w:cs="Arial"/>
          <w:b/>
          <w:bCs/>
          <w:color w:val="000000"/>
          <w:sz w:val="20"/>
        </w:rPr>
        <w:t>форме,</w:t>
      </w:r>
      <w:r w:rsidR="00B978B5" w:rsidRPr="007B5BFD">
        <w:rPr>
          <w:rFonts w:ascii="Arial" w:hAnsi="Arial" w:cs="Arial"/>
          <w:b/>
          <w:bCs/>
          <w:color w:val="000000"/>
          <w:sz w:val="20"/>
        </w:rPr>
        <w:t xml:space="preserve"> </w:t>
      </w:r>
      <w:r w:rsidRPr="007B5BFD">
        <w:rPr>
          <w:rFonts w:ascii="Arial" w:hAnsi="Arial" w:cs="Arial"/>
          <w:b/>
          <w:bCs/>
          <w:color w:val="000000"/>
          <w:sz w:val="20"/>
        </w:rPr>
        <w:t>порядок</w:t>
      </w:r>
      <w:r w:rsidR="00B978B5" w:rsidRPr="007B5BFD">
        <w:rPr>
          <w:rFonts w:ascii="Arial" w:hAnsi="Arial" w:cs="Arial"/>
          <w:b/>
          <w:bCs/>
          <w:color w:val="000000"/>
          <w:sz w:val="20"/>
        </w:rPr>
        <w:t xml:space="preserve"> </w:t>
      </w:r>
      <w:r w:rsidRPr="007B5BFD">
        <w:rPr>
          <w:rFonts w:ascii="Arial" w:hAnsi="Arial" w:cs="Arial"/>
          <w:b/>
          <w:bCs/>
          <w:color w:val="000000"/>
          <w:sz w:val="20"/>
        </w:rPr>
        <w:t>их</w:t>
      </w:r>
      <w:r w:rsidR="00B978B5" w:rsidRPr="007B5BFD">
        <w:rPr>
          <w:rFonts w:ascii="Arial" w:hAnsi="Arial" w:cs="Arial"/>
          <w:b/>
          <w:bCs/>
          <w:color w:val="000000"/>
          <w:sz w:val="20"/>
        </w:rPr>
        <w:t xml:space="preserve"> </w:t>
      </w:r>
      <w:r w:rsidRPr="007B5BFD">
        <w:rPr>
          <w:rFonts w:ascii="Arial" w:hAnsi="Arial" w:cs="Arial"/>
          <w:b/>
          <w:bCs/>
          <w:color w:val="000000"/>
          <w:sz w:val="20"/>
        </w:rPr>
        <w:t>представления</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b/>
          <w:color w:val="000000"/>
          <w:sz w:val="20"/>
        </w:rPr>
        <w:t>2.7.1.</w:t>
      </w:r>
      <w:r w:rsidR="00B978B5" w:rsidRPr="007B5BFD">
        <w:rPr>
          <w:rFonts w:ascii="Arial" w:hAnsi="Arial" w:cs="Arial"/>
          <w:color w:val="000000"/>
          <w:sz w:val="20"/>
        </w:rPr>
        <w:t xml:space="preserve"> </w:t>
      </w:r>
      <w:r w:rsidRPr="007B5BFD">
        <w:rPr>
          <w:rFonts w:ascii="Arial" w:hAnsi="Arial" w:cs="Arial"/>
          <w:color w:val="000000"/>
          <w:sz w:val="20"/>
        </w:rPr>
        <w:t>Документы</w:t>
      </w:r>
      <w:r w:rsidR="00B978B5" w:rsidRPr="007B5BFD">
        <w:rPr>
          <w:rFonts w:ascii="Arial" w:hAnsi="Arial" w:cs="Arial"/>
          <w:color w:val="000000"/>
          <w:sz w:val="20"/>
        </w:rPr>
        <w:t xml:space="preserve"> </w:t>
      </w:r>
      <w:r w:rsidRPr="007B5BFD">
        <w:rPr>
          <w:rFonts w:ascii="Arial" w:hAnsi="Arial" w:cs="Arial"/>
          <w:color w:val="000000"/>
          <w:sz w:val="20"/>
        </w:rPr>
        <w:t>(их</w:t>
      </w:r>
      <w:r w:rsidR="00B978B5" w:rsidRPr="007B5BFD">
        <w:rPr>
          <w:rFonts w:ascii="Arial" w:hAnsi="Arial" w:cs="Arial"/>
          <w:color w:val="000000"/>
          <w:sz w:val="20"/>
        </w:rPr>
        <w:t xml:space="preserve"> </w:t>
      </w:r>
      <w:r w:rsidRPr="007B5BFD">
        <w:rPr>
          <w:rFonts w:ascii="Arial" w:hAnsi="Arial" w:cs="Arial"/>
          <w:color w:val="000000"/>
          <w:sz w:val="20"/>
        </w:rPr>
        <w:t>копии</w:t>
      </w:r>
      <w:r w:rsidR="00B978B5" w:rsidRPr="007B5BFD">
        <w:rPr>
          <w:rFonts w:ascii="Arial" w:hAnsi="Arial" w:cs="Arial"/>
          <w:color w:val="000000"/>
          <w:sz w:val="20"/>
        </w:rPr>
        <w:t xml:space="preserve"> </w:t>
      </w:r>
      <w:r w:rsidRPr="007B5BFD">
        <w:rPr>
          <w:rFonts w:ascii="Arial" w:hAnsi="Arial" w:cs="Arial"/>
          <w:color w:val="000000"/>
          <w:sz w:val="20"/>
        </w:rPr>
        <w:t>или</w:t>
      </w:r>
      <w:r w:rsidR="00B978B5" w:rsidRPr="007B5BFD">
        <w:rPr>
          <w:rFonts w:ascii="Arial" w:hAnsi="Arial" w:cs="Arial"/>
          <w:color w:val="000000"/>
          <w:sz w:val="20"/>
        </w:rPr>
        <w:t xml:space="preserve"> </w:t>
      </w:r>
      <w:r w:rsidRPr="007B5BFD">
        <w:rPr>
          <w:rFonts w:ascii="Arial" w:hAnsi="Arial" w:cs="Arial"/>
          <w:color w:val="000000"/>
          <w:sz w:val="20"/>
        </w:rPr>
        <w:t>сведения,</w:t>
      </w:r>
      <w:r w:rsidR="00B978B5" w:rsidRPr="007B5BFD">
        <w:rPr>
          <w:rFonts w:ascii="Arial" w:hAnsi="Arial" w:cs="Arial"/>
          <w:color w:val="000000"/>
          <w:sz w:val="20"/>
        </w:rPr>
        <w:t xml:space="preserve"> </w:t>
      </w:r>
      <w:r w:rsidRPr="007B5BFD">
        <w:rPr>
          <w:rFonts w:ascii="Arial" w:hAnsi="Arial" w:cs="Arial"/>
          <w:color w:val="000000"/>
          <w:sz w:val="20"/>
        </w:rPr>
        <w:t>содержащиеся</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них),</w:t>
      </w:r>
      <w:r w:rsidR="00B978B5" w:rsidRPr="007B5BFD">
        <w:rPr>
          <w:rFonts w:ascii="Arial" w:hAnsi="Arial" w:cs="Arial"/>
          <w:color w:val="000000"/>
          <w:sz w:val="20"/>
        </w:rPr>
        <w:t xml:space="preserve"> </w:t>
      </w:r>
      <w:r w:rsidRPr="007B5BFD">
        <w:rPr>
          <w:rFonts w:ascii="Arial" w:hAnsi="Arial" w:cs="Arial"/>
          <w:color w:val="000000"/>
          <w:sz w:val="20"/>
        </w:rPr>
        <w:t>указанные</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подпунктах</w:t>
      </w:r>
      <w:r w:rsidR="00B978B5" w:rsidRPr="007B5BFD">
        <w:rPr>
          <w:rFonts w:ascii="Arial" w:hAnsi="Arial" w:cs="Arial"/>
          <w:color w:val="000000"/>
          <w:sz w:val="20"/>
        </w:rPr>
        <w:t xml:space="preserve"> </w:t>
      </w:r>
      <w:r w:rsidRPr="007B5BFD">
        <w:rPr>
          <w:rFonts w:ascii="Arial" w:hAnsi="Arial" w:cs="Arial"/>
          <w:color w:val="000000"/>
          <w:sz w:val="20"/>
        </w:rPr>
        <w:t>1-5,</w:t>
      </w:r>
      <w:r w:rsidR="00B978B5" w:rsidRPr="007B5BFD">
        <w:rPr>
          <w:rFonts w:ascii="Arial" w:hAnsi="Arial" w:cs="Arial"/>
          <w:color w:val="000000"/>
          <w:sz w:val="20"/>
        </w:rPr>
        <w:t xml:space="preserve"> </w:t>
      </w:r>
      <w:r w:rsidRPr="007B5BFD">
        <w:rPr>
          <w:rFonts w:ascii="Arial" w:hAnsi="Arial" w:cs="Arial"/>
          <w:color w:val="000000"/>
          <w:sz w:val="20"/>
        </w:rPr>
        <w:t>7-9</w:t>
      </w:r>
      <w:r w:rsidR="00B978B5" w:rsidRPr="007B5BFD">
        <w:rPr>
          <w:rFonts w:ascii="Arial" w:hAnsi="Arial" w:cs="Arial"/>
          <w:color w:val="000000"/>
          <w:sz w:val="20"/>
        </w:rPr>
        <w:t xml:space="preserve"> </w:t>
      </w:r>
      <w:r w:rsidRPr="007B5BFD">
        <w:rPr>
          <w:rFonts w:ascii="Arial" w:hAnsi="Arial" w:cs="Arial"/>
          <w:color w:val="000000"/>
          <w:sz w:val="20"/>
        </w:rPr>
        <w:t>пункта</w:t>
      </w:r>
      <w:r w:rsidR="00B978B5" w:rsidRPr="007B5BFD">
        <w:rPr>
          <w:rFonts w:ascii="Arial" w:hAnsi="Arial" w:cs="Arial"/>
          <w:color w:val="000000"/>
          <w:sz w:val="20"/>
        </w:rPr>
        <w:t xml:space="preserve"> </w:t>
      </w:r>
      <w:r w:rsidRPr="007B5BFD">
        <w:rPr>
          <w:rFonts w:ascii="Arial" w:hAnsi="Arial" w:cs="Arial"/>
          <w:color w:val="000000"/>
          <w:sz w:val="20"/>
        </w:rPr>
        <w:t>2.6.1</w:t>
      </w:r>
      <w:r w:rsidR="00B978B5" w:rsidRPr="007B5BFD">
        <w:rPr>
          <w:rFonts w:ascii="Arial" w:hAnsi="Arial" w:cs="Arial"/>
          <w:color w:val="000000"/>
          <w:sz w:val="20"/>
        </w:rPr>
        <w:t xml:space="preserve"> </w:t>
      </w:r>
      <w:r w:rsidRPr="007B5BFD">
        <w:rPr>
          <w:rFonts w:ascii="Arial" w:hAnsi="Arial" w:cs="Arial"/>
          <w:color w:val="000000"/>
          <w:sz w:val="20"/>
        </w:rPr>
        <w:t>подраздела</w:t>
      </w:r>
      <w:r w:rsidR="00B978B5" w:rsidRPr="007B5BFD">
        <w:rPr>
          <w:rFonts w:ascii="Arial" w:hAnsi="Arial" w:cs="Arial"/>
          <w:color w:val="000000"/>
          <w:sz w:val="20"/>
        </w:rPr>
        <w:t xml:space="preserve"> </w:t>
      </w:r>
      <w:r w:rsidRPr="007B5BFD">
        <w:rPr>
          <w:rFonts w:ascii="Arial" w:hAnsi="Arial" w:cs="Arial"/>
          <w:color w:val="000000"/>
          <w:sz w:val="20"/>
        </w:rPr>
        <w:t>2.6</w:t>
      </w:r>
      <w:r w:rsidR="00B978B5" w:rsidRPr="007B5BFD">
        <w:rPr>
          <w:rFonts w:ascii="Arial" w:hAnsi="Arial" w:cs="Arial"/>
          <w:color w:val="000000"/>
          <w:sz w:val="20"/>
        </w:rPr>
        <w:t xml:space="preserve"> </w:t>
      </w:r>
      <w:r w:rsidRPr="007B5BFD">
        <w:rPr>
          <w:rFonts w:ascii="Arial" w:hAnsi="Arial" w:cs="Arial"/>
          <w:color w:val="000000"/>
          <w:sz w:val="20"/>
        </w:rPr>
        <w:t>настоящего</w:t>
      </w:r>
      <w:r w:rsidR="00B978B5" w:rsidRPr="007B5BFD">
        <w:rPr>
          <w:rFonts w:ascii="Arial" w:hAnsi="Arial" w:cs="Arial"/>
          <w:color w:val="000000"/>
          <w:sz w:val="20"/>
        </w:rPr>
        <w:t xml:space="preserve"> </w:t>
      </w:r>
      <w:r w:rsidRPr="007B5BFD">
        <w:rPr>
          <w:rFonts w:ascii="Arial" w:hAnsi="Arial" w:cs="Arial"/>
          <w:color w:val="000000"/>
          <w:sz w:val="20"/>
        </w:rPr>
        <w:t>Административного</w:t>
      </w:r>
      <w:r w:rsidR="00B978B5" w:rsidRPr="007B5BFD">
        <w:rPr>
          <w:rFonts w:ascii="Arial" w:hAnsi="Arial" w:cs="Arial"/>
          <w:color w:val="000000"/>
          <w:sz w:val="20"/>
        </w:rPr>
        <w:t xml:space="preserve"> </w:t>
      </w:r>
      <w:r w:rsidRPr="007B5BFD">
        <w:rPr>
          <w:rFonts w:ascii="Arial" w:hAnsi="Arial" w:cs="Arial"/>
          <w:color w:val="000000"/>
          <w:sz w:val="20"/>
        </w:rPr>
        <w:t>регламента,</w:t>
      </w:r>
      <w:r w:rsidR="00B978B5" w:rsidRPr="007B5BFD">
        <w:rPr>
          <w:rFonts w:ascii="Arial" w:hAnsi="Arial" w:cs="Arial"/>
          <w:color w:val="000000"/>
          <w:sz w:val="20"/>
        </w:rPr>
        <w:t xml:space="preserve"> </w:t>
      </w:r>
      <w:r w:rsidRPr="007B5BFD">
        <w:rPr>
          <w:rFonts w:ascii="Arial" w:hAnsi="Arial" w:cs="Arial"/>
          <w:color w:val="000000"/>
          <w:sz w:val="20"/>
        </w:rPr>
        <w:t>запрашиваются</w:t>
      </w:r>
      <w:r w:rsidR="00B978B5" w:rsidRPr="007B5BFD">
        <w:rPr>
          <w:rFonts w:ascii="Arial" w:hAnsi="Arial" w:cs="Arial"/>
          <w:color w:val="000000"/>
          <w:sz w:val="20"/>
        </w:rPr>
        <w:t xml:space="preserve"> </w:t>
      </w:r>
      <w:r w:rsidRPr="007B5BFD">
        <w:rPr>
          <w:rFonts w:ascii="Arial" w:hAnsi="Arial" w:cs="Arial"/>
          <w:color w:val="000000"/>
          <w:sz w:val="20"/>
        </w:rPr>
        <w:t>администрацией</w:t>
      </w:r>
      <w:r w:rsidR="00B978B5" w:rsidRPr="007B5BFD">
        <w:rPr>
          <w:rFonts w:ascii="Arial" w:hAnsi="Arial" w:cs="Arial"/>
          <w:color w:val="000000"/>
          <w:sz w:val="20"/>
        </w:rPr>
        <w:t xml:space="preserve"> </w:t>
      </w:r>
      <w:r w:rsidRPr="007B5BFD">
        <w:rPr>
          <w:rFonts w:ascii="Arial" w:hAnsi="Arial" w:cs="Arial"/>
          <w:color w:val="000000"/>
          <w:sz w:val="20"/>
        </w:rPr>
        <w:t>Бичуринского</w:t>
      </w:r>
      <w:r w:rsidR="00B978B5" w:rsidRPr="007B5BFD">
        <w:rPr>
          <w:rFonts w:ascii="Arial" w:hAnsi="Arial" w:cs="Arial"/>
          <w:color w:val="000000"/>
          <w:sz w:val="20"/>
        </w:rPr>
        <w:t xml:space="preserve"> </w:t>
      </w:r>
      <w:r w:rsidRPr="007B5BFD">
        <w:rPr>
          <w:rFonts w:ascii="Arial" w:hAnsi="Arial" w:cs="Arial"/>
          <w:color w:val="000000"/>
          <w:sz w:val="20"/>
        </w:rPr>
        <w:t>сельского</w:t>
      </w:r>
      <w:r w:rsidR="00B978B5" w:rsidRPr="007B5BFD">
        <w:rPr>
          <w:rFonts w:ascii="Arial" w:hAnsi="Arial" w:cs="Arial"/>
          <w:color w:val="000000"/>
          <w:sz w:val="20"/>
        </w:rPr>
        <w:t xml:space="preserve"> </w:t>
      </w:r>
      <w:r w:rsidRPr="007B5BFD">
        <w:rPr>
          <w:rFonts w:ascii="Arial" w:hAnsi="Arial" w:cs="Arial"/>
          <w:color w:val="000000"/>
          <w:sz w:val="20"/>
        </w:rPr>
        <w:t>поселения</w:t>
      </w:r>
      <w:r w:rsidR="00B978B5" w:rsidRPr="007B5BFD">
        <w:rPr>
          <w:rFonts w:ascii="Arial" w:hAnsi="Arial" w:cs="Arial"/>
          <w:color w:val="000000"/>
          <w:sz w:val="20"/>
        </w:rPr>
        <w:t xml:space="preserve"> </w:t>
      </w:r>
      <w:r w:rsidRPr="007B5BFD">
        <w:rPr>
          <w:rFonts w:ascii="Arial" w:hAnsi="Arial" w:cs="Arial"/>
          <w:color w:val="000000"/>
          <w:sz w:val="20"/>
        </w:rPr>
        <w:t>Мариинско-Посадского</w:t>
      </w:r>
      <w:r w:rsidR="00B978B5" w:rsidRPr="007B5BFD">
        <w:rPr>
          <w:rFonts w:ascii="Arial" w:hAnsi="Arial" w:cs="Arial"/>
          <w:color w:val="000000"/>
          <w:sz w:val="20"/>
        </w:rPr>
        <w:t xml:space="preserve"> </w:t>
      </w:r>
      <w:r w:rsidRPr="007B5BFD">
        <w:rPr>
          <w:rFonts w:ascii="Arial" w:hAnsi="Arial" w:cs="Arial"/>
          <w:color w:val="000000"/>
          <w:sz w:val="20"/>
        </w:rPr>
        <w:t>района</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порядке</w:t>
      </w:r>
      <w:r w:rsidR="00B978B5" w:rsidRPr="007B5BFD">
        <w:rPr>
          <w:rFonts w:ascii="Arial" w:hAnsi="Arial" w:cs="Arial"/>
          <w:color w:val="000000"/>
          <w:sz w:val="20"/>
        </w:rPr>
        <w:t xml:space="preserve"> </w:t>
      </w:r>
      <w:r w:rsidRPr="007B5BFD">
        <w:rPr>
          <w:rFonts w:ascii="Arial" w:hAnsi="Arial" w:cs="Arial"/>
          <w:color w:val="000000"/>
          <w:sz w:val="20"/>
        </w:rPr>
        <w:t>межведомственного</w:t>
      </w:r>
      <w:r w:rsidR="00B978B5" w:rsidRPr="007B5BFD">
        <w:rPr>
          <w:rFonts w:ascii="Arial" w:hAnsi="Arial" w:cs="Arial"/>
          <w:color w:val="000000"/>
          <w:sz w:val="20"/>
        </w:rPr>
        <w:t xml:space="preserve"> </w:t>
      </w:r>
      <w:r w:rsidRPr="007B5BFD">
        <w:rPr>
          <w:rFonts w:ascii="Arial" w:hAnsi="Arial" w:cs="Arial"/>
          <w:color w:val="000000"/>
          <w:sz w:val="20"/>
        </w:rPr>
        <w:t>взаимодействия</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государственных</w:t>
      </w:r>
      <w:r w:rsidR="00B978B5" w:rsidRPr="007B5BFD">
        <w:rPr>
          <w:rFonts w:ascii="Arial" w:hAnsi="Arial" w:cs="Arial"/>
          <w:color w:val="000000"/>
          <w:sz w:val="20"/>
        </w:rPr>
        <w:t xml:space="preserve"> </w:t>
      </w:r>
      <w:r w:rsidRPr="007B5BFD">
        <w:rPr>
          <w:rFonts w:ascii="Arial" w:hAnsi="Arial" w:cs="Arial"/>
          <w:color w:val="000000"/>
          <w:sz w:val="20"/>
        </w:rPr>
        <w:t>органах,</w:t>
      </w:r>
      <w:r w:rsidR="00B978B5" w:rsidRPr="007B5BFD">
        <w:rPr>
          <w:rFonts w:ascii="Arial" w:hAnsi="Arial" w:cs="Arial"/>
          <w:color w:val="000000"/>
          <w:sz w:val="20"/>
        </w:rPr>
        <w:t xml:space="preserve"> </w:t>
      </w:r>
      <w:r w:rsidRPr="007B5BFD">
        <w:rPr>
          <w:rFonts w:ascii="Arial" w:hAnsi="Arial" w:cs="Arial"/>
          <w:color w:val="000000"/>
          <w:sz w:val="20"/>
        </w:rPr>
        <w:t>органах</w:t>
      </w:r>
      <w:r w:rsidR="00B978B5" w:rsidRPr="007B5BFD">
        <w:rPr>
          <w:rFonts w:ascii="Arial" w:hAnsi="Arial" w:cs="Arial"/>
          <w:color w:val="000000"/>
          <w:sz w:val="20"/>
        </w:rPr>
        <w:t xml:space="preserve"> </w:t>
      </w:r>
      <w:r w:rsidRPr="007B5BFD">
        <w:rPr>
          <w:rFonts w:ascii="Arial" w:hAnsi="Arial" w:cs="Arial"/>
          <w:color w:val="000000"/>
          <w:sz w:val="20"/>
        </w:rPr>
        <w:t>местного</w:t>
      </w:r>
      <w:r w:rsidR="00B978B5" w:rsidRPr="007B5BFD">
        <w:rPr>
          <w:rFonts w:ascii="Arial" w:hAnsi="Arial" w:cs="Arial"/>
          <w:color w:val="000000"/>
          <w:sz w:val="20"/>
        </w:rPr>
        <w:t xml:space="preserve"> </w:t>
      </w:r>
      <w:r w:rsidRPr="007B5BFD">
        <w:rPr>
          <w:rFonts w:ascii="Arial" w:hAnsi="Arial" w:cs="Arial"/>
          <w:color w:val="000000"/>
          <w:sz w:val="20"/>
        </w:rPr>
        <w:t>самоуправления</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подведомственных</w:t>
      </w:r>
      <w:r w:rsidR="00B978B5" w:rsidRPr="007B5BFD">
        <w:rPr>
          <w:rFonts w:ascii="Arial" w:hAnsi="Arial" w:cs="Arial"/>
          <w:color w:val="000000"/>
          <w:sz w:val="20"/>
        </w:rPr>
        <w:t xml:space="preserve"> </w:t>
      </w:r>
      <w:r w:rsidRPr="007B5BFD">
        <w:rPr>
          <w:rFonts w:ascii="Arial" w:hAnsi="Arial" w:cs="Arial"/>
          <w:color w:val="000000"/>
          <w:sz w:val="20"/>
        </w:rPr>
        <w:t>государственным</w:t>
      </w:r>
      <w:r w:rsidR="00B978B5" w:rsidRPr="007B5BFD">
        <w:rPr>
          <w:rFonts w:ascii="Arial" w:hAnsi="Arial" w:cs="Arial"/>
          <w:color w:val="000000"/>
          <w:sz w:val="20"/>
        </w:rPr>
        <w:t xml:space="preserve"> </w:t>
      </w:r>
      <w:r w:rsidRPr="007B5BFD">
        <w:rPr>
          <w:rFonts w:ascii="Arial" w:hAnsi="Arial" w:cs="Arial"/>
          <w:color w:val="000000"/>
          <w:sz w:val="20"/>
        </w:rPr>
        <w:t>органам</w:t>
      </w:r>
      <w:r w:rsidR="00B978B5" w:rsidRPr="007B5BFD">
        <w:rPr>
          <w:rFonts w:ascii="Arial" w:hAnsi="Arial" w:cs="Arial"/>
          <w:color w:val="000000"/>
          <w:sz w:val="20"/>
        </w:rPr>
        <w:t xml:space="preserve"> </w:t>
      </w:r>
      <w:r w:rsidRPr="007B5BFD">
        <w:rPr>
          <w:rFonts w:ascii="Arial" w:hAnsi="Arial" w:cs="Arial"/>
          <w:color w:val="000000"/>
          <w:sz w:val="20"/>
        </w:rPr>
        <w:t>или</w:t>
      </w:r>
      <w:r w:rsidR="00B978B5" w:rsidRPr="007B5BFD">
        <w:rPr>
          <w:rFonts w:ascii="Arial" w:hAnsi="Arial" w:cs="Arial"/>
          <w:color w:val="000000"/>
          <w:sz w:val="20"/>
        </w:rPr>
        <w:t xml:space="preserve"> </w:t>
      </w:r>
      <w:r w:rsidRPr="007B5BFD">
        <w:rPr>
          <w:rFonts w:ascii="Arial" w:hAnsi="Arial" w:cs="Arial"/>
          <w:color w:val="000000"/>
          <w:sz w:val="20"/>
        </w:rPr>
        <w:t>органам</w:t>
      </w:r>
      <w:r w:rsidR="00B978B5" w:rsidRPr="007B5BFD">
        <w:rPr>
          <w:rFonts w:ascii="Arial" w:hAnsi="Arial" w:cs="Arial"/>
          <w:color w:val="000000"/>
          <w:sz w:val="20"/>
        </w:rPr>
        <w:t xml:space="preserve"> </w:t>
      </w:r>
      <w:r w:rsidRPr="007B5BFD">
        <w:rPr>
          <w:rFonts w:ascii="Arial" w:hAnsi="Arial" w:cs="Arial"/>
          <w:color w:val="000000"/>
          <w:sz w:val="20"/>
        </w:rPr>
        <w:t>местного</w:t>
      </w:r>
      <w:r w:rsidR="00B978B5" w:rsidRPr="007B5BFD">
        <w:rPr>
          <w:rFonts w:ascii="Arial" w:hAnsi="Arial" w:cs="Arial"/>
          <w:color w:val="000000"/>
          <w:sz w:val="20"/>
        </w:rPr>
        <w:t xml:space="preserve"> </w:t>
      </w:r>
      <w:r w:rsidRPr="007B5BFD">
        <w:rPr>
          <w:rFonts w:ascii="Arial" w:hAnsi="Arial" w:cs="Arial"/>
          <w:color w:val="000000"/>
          <w:sz w:val="20"/>
        </w:rPr>
        <w:t>самоуправления,</w:t>
      </w:r>
      <w:r w:rsidR="00B978B5" w:rsidRPr="007B5BFD">
        <w:rPr>
          <w:rFonts w:ascii="Arial" w:hAnsi="Arial" w:cs="Arial"/>
          <w:color w:val="000000"/>
          <w:sz w:val="20"/>
        </w:rPr>
        <w:t xml:space="preserve"> </w:t>
      </w:r>
      <w:r w:rsidRPr="007B5BFD">
        <w:rPr>
          <w:rFonts w:ascii="Arial" w:hAnsi="Arial" w:cs="Arial"/>
          <w:color w:val="000000"/>
          <w:sz w:val="20"/>
        </w:rPr>
        <w:t>организациях,</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распоряжении</w:t>
      </w:r>
      <w:r w:rsidR="00B978B5" w:rsidRPr="007B5BFD">
        <w:rPr>
          <w:rFonts w:ascii="Arial" w:hAnsi="Arial" w:cs="Arial"/>
          <w:color w:val="000000"/>
          <w:sz w:val="20"/>
        </w:rPr>
        <w:t xml:space="preserve"> </w:t>
      </w:r>
      <w:r w:rsidRPr="007B5BFD">
        <w:rPr>
          <w:rFonts w:ascii="Arial" w:hAnsi="Arial" w:cs="Arial"/>
          <w:color w:val="000000"/>
          <w:sz w:val="20"/>
        </w:rPr>
        <w:t>которых</w:t>
      </w:r>
      <w:r w:rsidR="00B978B5" w:rsidRPr="007B5BFD">
        <w:rPr>
          <w:rFonts w:ascii="Arial" w:hAnsi="Arial" w:cs="Arial"/>
          <w:color w:val="000000"/>
          <w:sz w:val="20"/>
        </w:rPr>
        <w:t xml:space="preserve"> </w:t>
      </w:r>
      <w:r w:rsidRPr="007B5BFD">
        <w:rPr>
          <w:rFonts w:ascii="Arial" w:hAnsi="Arial" w:cs="Arial"/>
          <w:color w:val="000000"/>
          <w:sz w:val="20"/>
        </w:rPr>
        <w:t>находятся</w:t>
      </w:r>
      <w:r w:rsidR="00B978B5" w:rsidRPr="007B5BFD">
        <w:rPr>
          <w:rFonts w:ascii="Arial" w:hAnsi="Arial" w:cs="Arial"/>
          <w:color w:val="000000"/>
          <w:sz w:val="20"/>
        </w:rPr>
        <w:t xml:space="preserve"> </w:t>
      </w:r>
      <w:r w:rsidRPr="007B5BFD">
        <w:rPr>
          <w:rFonts w:ascii="Arial" w:hAnsi="Arial" w:cs="Arial"/>
          <w:color w:val="000000"/>
          <w:sz w:val="20"/>
        </w:rPr>
        <w:t>указанные</w:t>
      </w:r>
      <w:r w:rsidR="00B978B5" w:rsidRPr="007B5BFD">
        <w:rPr>
          <w:rFonts w:ascii="Arial" w:hAnsi="Arial" w:cs="Arial"/>
          <w:color w:val="000000"/>
          <w:sz w:val="20"/>
        </w:rPr>
        <w:t xml:space="preserve"> </w:t>
      </w:r>
      <w:r w:rsidRPr="007B5BFD">
        <w:rPr>
          <w:rFonts w:ascii="Arial" w:hAnsi="Arial" w:cs="Arial"/>
          <w:color w:val="000000"/>
          <w:sz w:val="20"/>
        </w:rPr>
        <w:t>документы</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соответствии</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нормативными</w:t>
      </w:r>
      <w:r w:rsidR="00B978B5" w:rsidRPr="007B5BFD">
        <w:rPr>
          <w:rFonts w:ascii="Arial" w:hAnsi="Arial" w:cs="Arial"/>
          <w:color w:val="000000"/>
          <w:sz w:val="20"/>
        </w:rPr>
        <w:t xml:space="preserve"> </w:t>
      </w:r>
      <w:r w:rsidRPr="007B5BFD">
        <w:rPr>
          <w:rFonts w:ascii="Arial" w:hAnsi="Arial" w:cs="Arial"/>
          <w:color w:val="000000"/>
          <w:sz w:val="20"/>
        </w:rPr>
        <w:t>правовыми</w:t>
      </w:r>
      <w:r w:rsidR="00B978B5" w:rsidRPr="007B5BFD">
        <w:rPr>
          <w:rFonts w:ascii="Arial" w:hAnsi="Arial" w:cs="Arial"/>
          <w:color w:val="000000"/>
          <w:sz w:val="20"/>
        </w:rPr>
        <w:t xml:space="preserve"> </w:t>
      </w:r>
      <w:r w:rsidRPr="007B5BFD">
        <w:rPr>
          <w:rFonts w:ascii="Arial" w:hAnsi="Arial" w:cs="Arial"/>
          <w:color w:val="000000"/>
          <w:sz w:val="20"/>
        </w:rPr>
        <w:t>актами</w:t>
      </w:r>
      <w:r w:rsidR="00B978B5" w:rsidRPr="007B5BFD">
        <w:rPr>
          <w:rFonts w:ascii="Arial" w:hAnsi="Arial" w:cs="Arial"/>
          <w:color w:val="000000"/>
          <w:sz w:val="20"/>
        </w:rPr>
        <w:t xml:space="preserve"> </w:t>
      </w:r>
      <w:r w:rsidRPr="007B5BFD">
        <w:rPr>
          <w:rFonts w:ascii="Arial" w:hAnsi="Arial" w:cs="Arial"/>
          <w:color w:val="000000"/>
          <w:sz w:val="20"/>
        </w:rPr>
        <w:t>Российской</w:t>
      </w:r>
      <w:r w:rsidR="00B978B5" w:rsidRPr="007B5BFD">
        <w:rPr>
          <w:rFonts w:ascii="Arial" w:hAnsi="Arial" w:cs="Arial"/>
          <w:color w:val="000000"/>
          <w:sz w:val="20"/>
        </w:rPr>
        <w:t xml:space="preserve"> </w:t>
      </w:r>
      <w:r w:rsidRPr="007B5BFD">
        <w:rPr>
          <w:rFonts w:ascii="Arial" w:hAnsi="Arial" w:cs="Arial"/>
          <w:color w:val="000000"/>
          <w:sz w:val="20"/>
        </w:rPr>
        <w:t>Федерации,</w:t>
      </w:r>
      <w:r w:rsidR="00B978B5" w:rsidRPr="007B5BFD">
        <w:rPr>
          <w:rFonts w:ascii="Arial" w:hAnsi="Arial" w:cs="Arial"/>
          <w:color w:val="000000"/>
          <w:sz w:val="20"/>
        </w:rPr>
        <w:t xml:space="preserve"> </w:t>
      </w:r>
      <w:r w:rsidRPr="007B5BFD">
        <w:rPr>
          <w:rFonts w:ascii="Arial" w:hAnsi="Arial" w:cs="Arial"/>
          <w:color w:val="000000"/>
          <w:sz w:val="20"/>
        </w:rPr>
        <w:t>нормативными</w:t>
      </w:r>
      <w:r w:rsidR="00B978B5" w:rsidRPr="007B5BFD">
        <w:rPr>
          <w:rFonts w:ascii="Arial" w:hAnsi="Arial" w:cs="Arial"/>
          <w:color w:val="000000"/>
          <w:sz w:val="20"/>
        </w:rPr>
        <w:t xml:space="preserve"> </w:t>
      </w:r>
      <w:r w:rsidRPr="007B5BFD">
        <w:rPr>
          <w:rFonts w:ascii="Arial" w:hAnsi="Arial" w:cs="Arial"/>
          <w:color w:val="000000"/>
          <w:sz w:val="20"/>
        </w:rPr>
        <w:t>правовыми</w:t>
      </w:r>
      <w:r w:rsidR="00B978B5" w:rsidRPr="007B5BFD">
        <w:rPr>
          <w:rFonts w:ascii="Arial" w:hAnsi="Arial" w:cs="Arial"/>
          <w:color w:val="000000"/>
          <w:sz w:val="20"/>
        </w:rPr>
        <w:t xml:space="preserve"> </w:t>
      </w:r>
      <w:r w:rsidRPr="007B5BFD">
        <w:rPr>
          <w:rFonts w:ascii="Arial" w:hAnsi="Arial" w:cs="Arial"/>
          <w:color w:val="000000"/>
          <w:sz w:val="20"/>
        </w:rPr>
        <w:t>актами</w:t>
      </w:r>
      <w:r w:rsidR="00B978B5" w:rsidRPr="007B5BFD">
        <w:rPr>
          <w:rFonts w:ascii="Arial" w:hAnsi="Arial" w:cs="Arial"/>
          <w:color w:val="000000"/>
          <w:sz w:val="20"/>
        </w:rPr>
        <w:t xml:space="preserve"> </w:t>
      </w:r>
      <w:r w:rsidRPr="007B5BFD">
        <w:rPr>
          <w:rFonts w:ascii="Arial" w:hAnsi="Arial" w:cs="Arial"/>
          <w:color w:val="000000"/>
          <w:sz w:val="20"/>
        </w:rPr>
        <w:t>Чувашской</w:t>
      </w:r>
      <w:r w:rsidR="00B978B5" w:rsidRPr="007B5BFD">
        <w:rPr>
          <w:rFonts w:ascii="Arial" w:hAnsi="Arial" w:cs="Arial"/>
          <w:color w:val="000000"/>
          <w:sz w:val="20"/>
        </w:rPr>
        <w:t xml:space="preserve"> </w:t>
      </w:r>
      <w:r w:rsidRPr="007B5BFD">
        <w:rPr>
          <w:rFonts w:ascii="Arial" w:hAnsi="Arial" w:cs="Arial"/>
          <w:color w:val="000000"/>
          <w:sz w:val="20"/>
        </w:rPr>
        <w:t>Республики,</w:t>
      </w:r>
      <w:r w:rsidR="00B978B5" w:rsidRPr="007B5BFD">
        <w:rPr>
          <w:rFonts w:ascii="Arial" w:hAnsi="Arial" w:cs="Arial"/>
          <w:color w:val="000000"/>
          <w:sz w:val="20"/>
        </w:rPr>
        <w:t xml:space="preserve"> </w:t>
      </w:r>
      <w:r w:rsidRPr="007B5BFD">
        <w:rPr>
          <w:rFonts w:ascii="Arial" w:hAnsi="Arial" w:cs="Arial"/>
          <w:color w:val="000000"/>
          <w:sz w:val="20"/>
        </w:rPr>
        <w:t>муниципальными</w:t>
      </w:r>
      <w:r w:rsidR="00B978B5" w:rsidRPr="007B5BFD">
        <w:rPr>
          <w:rFonts w:ascii="Arial" w:hAnsi="Arial" w:cs="Arial"/>
          <w:color w:val="000000"/>
          <w:sz w:val="20"/>
        </w:rPr>
        <w:t xml:space="preserve"> </w:t>
      </w:r>
      <w:r w:rsidRPr="007B5BFD">
        <w:rPr>
          <w:rFonts w:ascii="Arial" w:hAnsi="Arial" w:cs="Arial"/>
          <w:color w:val="000000"/>
          <w:sz w:val="20"/>
        </w:rPr>
        <w:t>правовыми</w:t>
      </w:r>
      <w:r w:rsidR="00B978B5" w:rsidRPr="007B5BFD">
        <w:rPr>
          <w:rFonts w:ascii="Arial" w:hAnsi="Arial" w:cs="Arial"/>
          <w:color w:val="000000"/>
          <w:sz w:val="20"/>
        </w:rPr>
        <w:t xml:space="preserve"> </w:t>
      </w:r>
      <w:r w:rsidRPr="007B5BFD">
        <w:rPr>
          <w:rFonts w:ascii="Arial" w:hAnsi="Arial" w:cs="Arial"/>
          <w:color w:val="000000"/>
          <w:sz w:val="20"/>
        </w:rPr>
        <w:t>актами,</w:t>
      </w:r>
      <w:r w:rsidR="00B978B5" w:rsidRPr="007B5BFD">
        <w:rPr>
          <w:rFonts w:ascii="Arial" w:hAnsi="Arial" w:cs="Arial"/>
          <w:color w:val="000000"/>
          <w:sz w:val="20"/>
        </w:rPr>
        <w:t xml:space="preserve"> </w:t>
      </w:r>
      <w:r w:rsidRPr="007B5BFD">
        <w:rPr>
          <w:rFonts w:ascii="Arial" w:hAnsi="Arial" w:cs="Arial"/>
          <w:color w:val="000000"/>
          <w:sz w:val="20"/>
        </w:rPr>
        <w:t>если</w:t>
      </w:r>
      <w:r w:rsidR="00B978B5" w:rsidRPr="007B5BFD">
        <w:rPr>
          <w:rFonts w:ascii="Arial" w:hAnsi="Arial" w:cs="Arial"/>
          <w:color w:val="000000"/>
          <w:sz w:val="20"/>
        </w:rPr>
        <w:t xml:space="preserve"> </w:t>
      </w:r>
      <w:r w:rsidRPr="007B5BFD">
        <w:rPr>
          <w:rFonts w:ascii="Arial" w:hAnsi="Arial" w:cs="Arial"/>
          <w:color w:val="000000"/>
          <w:sz w:val="20"/>
        </w:rPr>
        <w:t>застройщик</w:t>
      </w:r>
      <w:r w:rsidR="00B978B5" w:rsidRPr="007B5BFD">
        <w:rPr>
          <w:rFonts w:ascii="Arial" w:hAnsi="Arial" w:cs="Arial"/>
          <w:color w:val="000000"/>
          <w:sz w:val="20"/>
        </w:rPr>
        <w:t xml:space="preserve"> </w:t>
      </w:r>
      <w:r w:rsidRPr="007B5BFD">
        <w:rPr>
          <w:rFonts w:ascii="Arial" w:hAnsi="Arial" w:cs="Arial"/>
          <w:color w:val="000000"/>
          <w:sz w:val="20"/>
        </w:rPr>
        <w:t>не</w:t>
      </w:r>
      <w:r w:rsidR="00B978B5" w:rsidRPr="007B5BFD">
        <w:rPr>
          <w:rFonts w:ascii="Arial" w:hAnsi="Arial" w:cs="Arial"/>
          <w:color w:val="000000"/>
          <w:sz w:val="20"/>
        </w:rPr>
        <w:t xml:space="preserve"> </w:t>
      </w:r>
      <w:r w:rsidRPr="007B5BFD">
        <w:rPr>
          <w:rFonts w:ascii="Arial" w:hAnsi="Arial" w:cs="Arial"/>
          <w:color w:val="000000"/>
          <w:sz w:val="20"/>
        </w:rPr>
        <w:t>представил</w:t>
      </w:r>
      <w:r w:rsidR="00B978B5" w:rsidRPr="007B5BFD">
        <w:rPr>
          <w:rFonts w:ascii="Arial" w:hAnsi="Arial" w:cs="Arial"/>
          <w:color w:val="000000"/>
          <w:sz w:val="20"/>
        </w:rPr>
        <w:t xml:space="preserve"> </w:t>
      </w:r>
      <w:r w:rsidRPr="007B5BFD">
        <w:rPr>
          <w:rFonts w:ascii="Arial" w:hAnsi="Arial" w:cs="Arial"/>
          <w:color w:val="000000"/>
          <w:sz w:val="20"/>
        </w:rPr>
        <w:t>указанные</w:t>
      </w:r>
      <w:r w:rsidR="00B978B5" w:rsidRPr="007B5BFD">
        <w:rPr>
          <w:rFonts w:ascii="Arial" w:hAnsi="Arial" w:cs="Arial"/>
          <w:color w:val="000000"/>
          <w:sz w:val="20"/>
        </w:rPr>
        <w:t xml:space="preserve"> </w:t>
      </w:r>
      <w:r w:rsidRPr="007B5BFD">
        <w:rPr>
          <w:rFonts w:ascii="Arial" w:hAnsi="Arial" w:cs="Arial"/>
          <w:color w:val="000000"/>
          <w:sz w:val="20"/>
        </w:rPr>
        <w:t>документы</w:t>
      </w:r>
      <w:r w:rsidR="00B978B5" w:rsidRPr="007B5BFD">
        <w:rPr>
          <w:rFonts w:ascii="Arial" w:hAnsi="Arial" w:cs="Arial"/>
          <w:color w:val="000000"/>
          <w:sz w:val="20"/>
        </w:rPr>
        <w:t xml:space="preserve"> </w:t>
      </w:r>
      <w:r w:rsidRPr="007B5BFD">
        <w:rPr>
          <w:rFonts w:ascii="Arial" w:hAnsi="Arial" w:cs="Arial"/>
          <w:color w:val="000000"/>
          <w:sz w:val="20"/>
        </w:rPr>
        <w:t>самостоятельно.</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Документы,</w:t>
      </w:r>
      <w:r w:rsidR="00B978B5" w:rsidRPr="007B5BFD">
        <w:rPr>
          <w:rFonts w:ascii="Arial" w:hAnsi="Arial" w:cs="Arial"/>
          <w:color w:val="000000"/>
          <w:sz w:val="20"/>
        </w:rPr>
        <w:t xml:space="preserve"> </w:t>
      </w:r>
      <w:r w:rsidRPr="007B5BFD">
        <w:rPr>
          <w:rFonts w:ascii="Arial" w:hAnsi="Arial" w:cs="Arial"/>
          <w:color w:val="000000"/>
          <w:sz w:val="20"/>
        </w:rPr>
        <w:t>указанные</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подпунктах</w:t>
      </w:r>
      <w:r w:rsidR="00B978B5" w:rsidRPr="007B5BFD">
        <w:rPr>
          <w:rFonts w:ascii="Arial" w:hAnsi="Arial" w:cs="Arial"/>
          <w:color w:val="000000"/>
          <w:sz w:val="20"/>
        </w:rPr>
        <w:t xml:space="preserve"> </w:t>
      </w:r>
      <w:r w:rsidRPr="007B5BFD">
        <w:rPr>
          <w:rFonts w:ascii="Arial" w:hAnsi="Arial" w:cs="Arial"/>
          <w:color w:val="000000"/>
          <w:sz w:val="20"/>
        </w:rPr>
        <w:t>1,</w:t>
      </w:r>
      <w:r w:rsidR="00B978B5" w:rsidRPr="007B5BFD">
        <w:rPr>
          <w:rFonts w:ascii="Arial" w:hAnsi="Arial" w:cs="Arial"/>
          <w:color w:val="000000"/>
          <w:sz w:val="20"/>
        </w:rPr>
        <w:t xml:space="preserve"> </w:t>
      </w:r>
      <w:r w:rsidRPr="007B5BFD">
        <w:rPr>
          <w:rFonts w:ascii="Arial" w:hAnsi="Arial" w:cs="Arial"/>
          <w:color w:val="000000"/>
          <w:sz w:val="20"/>
        </w:rPr>
        <w:t>3</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4</w:t>
      </w:r>
      <w:r w:rsidR="00B978B5" w:rsidRPr="007B5BFD">
        <w:rPr>
          <w:rFonts w:ascii="Arial" w:hAnsi="Arial" w:cs="Arial"/>
          <w:color w:val="000000"/>
          <w:sz w:val="20"/>
        </w:rPr>
        <w:t xml:space="preserve"> </w:t>
      </w:r>
      <w:r w:rsidRPr="007B5BFD">
        <w:rPr>
          <w:rFonts w:ascii="Arial" w:hAnsi="Arial" w:cs="Arial"/>
          <w:color w:val="000000"/>
          <w:sz w:val="20"/>
        </w:rPr>
        <w:t>пункта</w:t>
      </w:r>
      <w:r w:rsidR="00B978B5" w:rsidRPr="007B5BFD">
        <w:rPr>
          <w:rFonts w:ascii="Arial" w:hAnsi="Arial" w:cs="Arial"/>
          <w:color w:val="000000"/>
          <w:sz w:val="20"/>
        </w:rPr>
        <w:t xml:space="preserve"> </w:t>
      </w:r>
      <w:r w:rsidRPr="007B5BFD">
        <w:rPr>
          <w:rFonts w:ascii="Arial" w:hAnsi="Arial" w:cs="Arial"/>
          <w:color w:val="000000"/>
          <w:sz w:val="20"/>
        </w:rPr>
        <w:t>2.6.1</w:t>
      </w:r>
      <w:r w:rsidR="00B978B5" w:rsidRPr="007B5BFD">
        <w:rPr>
          <w:rFonts w:ascii="Arial" w:hAnsi="Arial" w:cs="Arial"/>
          <w:color w:val="000000"/>
          <w:sz w:val="20"/>
        </w:rPr>
        <w:t xml:space="preserve"> </w:t>
      </w:r>
      <w:r w:rsidRPr="007B5BFD">
        <w:rPr>
          <w:rFonts w:ascii="Arial" w:hAnsi="Arial" w:cs="Arial"/>
          <w:color w:val="000000"/>
          <w:sz w:val="20"/>
        </w:rPr>
        <w:t>подраздела</w:t>
      </w:r>
      <w:r w:rsidR="00B978B5" w:rsidRPr="007B5BFD">
        <w:rPr>
          <w:rFonts w:ascii="Arial" w:hAnsi="Arial" w:cs="Arial"/>
          <w:color w:val="000000"/>
          <w:sz w:val="20"/>
        </w:rPr>
        <w:t xml:space="preserve"> </w:t>
      </w:r>
      <w:r w:rsidRPr="007B5BFD">
        <w:rPr>
          <w:rFonts w:ascii="Arial" w:hAnsi="Arial" w:cs="Arial"/>
          <w:color w:val="000000"/>
          <w:sz w:val="20"/>
        </w:rPr>
        <w:t>2.6</w:t>
      </w:r>
      <w:r w:rsidR="00B978B5" w:rsidRPr="007B5BFD">
        <w:rPr>
          <w:rFonts w:ascii="Arial" w:hAnsi="Arial" w:cs="Arial"/>
          <w:color w:val="000000"/>
          <w:sz w:val="20"/>
        </w:rPr>
        <w:t xml:space="preserve"> </w:t>
      </w:r>
      <w:r w:rsidRPr="007B5BFD">
        <w:rPr>
          <w:rFonts w:ascii="Arial" w:hAnsi="Arial" w:cs="Arial"/>
          <w:color w:val="000000"/>
          <w:sz w:val="20"/>
        </w:rPr>
        <w:t>настоящего</w:t>
      </w:r>
      <w:r w:rsidR="00B978B5" w:rsidRPr="007B5BFD">
        <w:rPr>
          <w:rFonts w:ascii="Arial" w:hAnsi="Arial" w:cs="Arial"/>
          <w:color w:val="000000"/>
          <w:sz w:val="20"/>
        </w:rPr>
        <w:t xml:space="preserve"> </w:t>
      </w:r>
      <w:r w:rsidRPr="007B5BFD">
        <w:rPr>
          <w:rFonts w:ascii="Arial" w:hAnsi="Arial" w:cs="Arial"/>
          <w:color w:val="000000"/>
          <w:sz w:val="20"/>
        </w:rPr>
        <w:t>Административного</w:t>
      </w:r>
      <w:r w:rsidR="00B978B5" w:rsidRPr="007B5BFD">
        <w:rPr>
          <w:rFonts w:ascii="Arial" w:hAnsi="Arial" w:cs="Arial"/>
          <w:color w:val="000000"/>
          <w:sz w:val="20"/>
        </w:rPr>
        <w:t xml:space="preserve"> </w:t>
      </w:r>
      <w:r w:rsidRPr="007B5BFD">
        <w:rPr>
          <w:rFonts w:ascii="Arial" w:hAnsi="Arial" w:cs="Arial"/>
          <w:color w:val="000000"/>
          <w:sz w:val="20"/>
        </w:rPr>
        <w:t>регламента,</w:t>
      </w:r>
      <w:r w:rsidR="00B978B5" w:rsidRPr="007B5BFD">
        <w:rPr>
          <w:rFonts w:ascii="Arial" w:hAnsi="Arial" w:cs="Arial"/>
          <w:color w:val="000000"/>
          <w:sz w:val="20"/>
        </w:rPr>
        <w:t xml:space="preserve"> </w:t>
      </w:r>
      <w:r w:rsidRPr="007B5BFD">
        <w:rPr>
          <w:rFonts w:ascii="Arial" w:hAnsi="Arial" w:cs="Arial"/>
          <w:color w:val="000000"/>
          <w:sz w:val="20"/>
        </w:rPr>
        <w:t>направляются</w:t>
      </w:r>
      <w:r w:rsidR="00B978B5" w:rsidRPr="007B5BFD">
        <w:rPr>
          <w:rFonts w:ascii="Arial" w:hAnsi="Arial" w:cs="Arial"/>
          <w:color w:val="000000"/>
          <w:sz w:val="20"/>
        </w:rPr>
        <w:t xml:space="preserve"> </w:t>
      </w:r>
      <w:r w:rsidRPr="007B5BFD">
        <w:rPr>
          <w:rFonts w:ascii="Arial" w:hAnsi="Arial" w:cs="Arial"/>
          <w:color w:val="000000"/>
          <w:sz w:val="20"/>
        </w:rPr>
        <w:t>заявителем</w:t>
      </w:r>
      <w:r w:rsidR="00B978B5" w:rsidRPr="007B5BFD">
        <w:rPr>
          <w:rFonts w:ascii="Arial" w:hAnsi="Arial" w:cs="Arial"/>
          <w:color w:val="000000"/>
          <w:sz w:val="20"/>
        </w:rPr>
        <w:t xml:space="preserve"> </w:t>
      </w:r>
      <w:r w:rsidRPr="007B5BFD">
        <w:rPr>
          <w:rFonts w:ascii="Arial" w:hAnsi="Arial" w:cs="Arial"/>
          <w:color w:val="000000"/>
          <w:sz w:val="20"/>
        </w:rPr>
        <w:t>самостоятельно,</w:t>
      </w:r>
      <w:r w:rsidR="00B978B5" w:rsidRPr="007B5BFD">
        <w:rPr>
          <w:rFonts w:ascii="Arial" w:hAnsi="Arial" w:cs="Arial"/>
          <w:color w:val="000000"/>
          <w:sz w:val="20"/>
        </w:rPr>
        <w:t xml:space="preserve"> </w:t>
      </w:r>
      <w:r w:rsidRPr="007B5BFD">
        <w:rPr>
          <w:rFonts w:ascii="Arial" w:hAnsi="Arial" w:cs="Arial"/>
          <w:color w:val="000000"/>
          <w:sz w:val="20"/>
        </w:rPr>
        <w:t>если</w:t>
      </w:r>
      <w:r w:rsidR="00B978B5" w:rsidRPr="007B5BFD">
        <w:rPr>
          <w:rFonts w:ascii="Arial" w:hAnsi="Arial" w:cs="Arial"/>
          <w:color w:val="000000"/>
          <w:sz w:val="20"/>
        </w:rPr>
        <w:t xml:space="preserve"> </w:t>
      </w:r>
      <w:r w:rsidRPr="007B5BFD">
        <w:rPr>
          <w:rFonts w:ascii="Arial" w:hAnsi="Arial" w:cs="Arial"/>
          <w:color w:val="000000"/>
          <w:sz w:val="20"/>
        </w:rPr>
        <w:t>указанные</w:t>
      </w:r>
      <w:r w:rsidR="00B978B5" w:rsidRPr="007B5BFD">
        <w:rPr>
          <w:rFonts w:ascii="Arial" w:hAnsi="Arial" w:cs="Arial"/>
          <w:color w:val="000000"/>
          <w:sz w:val="20"/>
        </w:rPr>
        <w:t xml:space="preserve"> </w:t>
      </w:r>
      <w:r w:rsidRPr="007B5BFD">
        <w:rPr>
          <w:rFonts w:ascii="Arial" w:hAnsi="Arial" w:cs="Arial"/>
          <w:color w:val="000000"/>
          <w:sz w:val="20"/>
        </w:rPr>
        <w:t>документы</w:t>
      </w:r>
      <w:r w:rsidR="00B978B5" w:rsidRPr="007B5BFD">
        <w:rPr>
          <w:rFonts w:ascii="Arial" w:hAnsi="Arial" w:cs="Arial"/>
          <w:color w:val="000000"/>
          <w:sz w:val="20"/>
        </w:rPr>
        <w:t xml:space="preserve"> </w:t>
      </w:r>
      <w:r w:rsidRPr="007B5BFD">
        <w:rPr>
          <w:rFonts w:ascii="Arial" w:hAnsi="Arial" w:cs="Arial"/>
          <w:color w:val="000000"/>
          <w:sz w:val="20"/>
        </w:rPr>
        <w:t>(их</w:t>
      </w:r>
      <w:r w:rsidR="00B978B5" w:rsidRPr="007B5BFD">
        <w:rPr>
          <w:rFonts w:ascii="Arial" w:hAnsi="Arial" w:cs="Arial"/>
          <w:color w:val="000000"/>
          <w:sz w:val="20"/>
        </w:rPr>
        <w:t xml:space="preserve"> </w:t>
      </w:r>
      <w:r w:rsidRPr="007B5BFD">
        <w:rPr>
          <w:rFonts w:ascii="Arial" w:hAnsi="Arial" w:cs="Arial"/>
          <w:color w:val="000000"/>
          <w:sz w:val="20"/>
        </w:rPr>
        <w:t>копии</w:t>
      </w:r>
      <w:r w:rsidR="00B978B5" w:rsidRPr="007B5BFD">
        <w:rPr>
          <w:rFonts w:ascii="Arial" w:hAnsi="Arial" w:cs="Arial"/>
          <w:color w:val="000000"/>
          <w:sz w:val="20"/>
        </w:rPr>
        <w:t xml:space="preserve"> </w:t>
      </w:r>
      <w:r w:rsidRPr="007B5BFD">
        <w:rPr>
          <w:rFonts w:ascii="Arial" w:hAnsi="Arial" w:cs="Arial"/>
          <w:color w:val="000000"/>
          <w:sz w:val="20"/>
        </w:rPr>
        <w:t>или</w:t>
      </w:r>
      <w:r w:rsidR="00B978B5" w:rsidRPr="007B5BFD">
        <w:rPr>
          <w:rFonts w:ascii="Arial" w:hAnsi="Arial" w:cs="Arial"/>
          <w:color w:val="000000"/>
          <w:sz w:val="20"/>
        </w:rPr>
        <w:t xml:space="preserve"> </w:t>
      </w:r>
      <w:r w:rsidRPr="007B5BFD">
        <w:rPr>
          <w:rFonts w:ascii="Arial" w:hAnsi="Arial" w:cs="Arial"/>
          <w:color w:val="000000"/>
          <w:sz w:val="20"/>
        </w:rPr>
        <w:t>сведения,</w:t>
      </w:r>
      <w:r w:rsidR="00B978B5" w:rsidRPr="007B5BFD">
        <w:rPr>
          <w:rFonts w:ascii="Arial" w:hAnsi="Arial" w:cs="Arial"/>
          <w:color w:val="000000"/>
          <w:sz w:val="20"/>
        </w:rPr>
        <w:t xml:space="preserve"> </w:t>
      </w:r>
      <w:r w:rsidRPr="007B5BFD">
        <w:rPr>
          <w:rFonts w:ascii="Arial" w:hAnsi="Arial" w:cs="Arial"/>
          <w:color w:val="000000"/>
          <w:sz w:val="20"/>
        </w:rPr>
        <w:t>содержащиеся</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них)</w:t>
      </w:r>
      <w:r w:rsidR="00B978B5" w:rsidRPr="007B5BFD">
        <w:rPr>
          <w:rFonts w:ascii="Arial" w:hAnsi="Arial" w:cs="Arial"/>
          <w:color w:val="000000"/>
          <w:sz w:val="20"/>
        </w:rPr>
        <w:t xml:space="preserve"> </w:t>
      </w:r>
      <w:r w:rsidRPr="007B5BFD">
        <w:rPr>
          <w:rFonts w:ascii="Arial" w:hAnsi="Arial" w:cs="Arial"/>
          <w:color w:val="000000"/>
          <w:sz w:val="20"/>
        </w:rPr>
        <w:t>отсутствуют</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Едином</w:t>
      </w:r>
      <w:r w:rsidR="00B978B5" w:rsidRPr="007B5BFD">
        <w:rPr>
          <w:rFonts w:ascii="Arial" w:hAnsi="Arial" w:cs="Arial"/>
          <w:color w:val="000000"/>
          <w:sz w:val="20"/>
        </w:rPr>
        <w:t xml:space="preserve"> </w:t>
      </w:r>
      <w:r w:rsidRPr="007B5BFD">
        <w:rPr>
          <w:rFonts w:ascii="Arial" w:hAnsi="Arial" w:cs="Arial"/>
          <w:color w:val="000000"/>
          <w:sz w:val="20"/>
        </w:rPr>
        <w:t>государственном</w:t>
      </w:r>
      <w:r w:rsidR="00B978B5" w:rsidRPr="007B5BFD">
        <w:rPr>
          <w:rFonts w:ascii="Arial" w:hAnsi="Arial" w:cs="Arial"/>
          <w:color w:val="000000"/>
          <w:sz w:val="20"/>
        </w:rPr>
        <w:t xml:space="preserve"> </w:t>
      </w:r>
      <w:r w:rsidRPr="007B5BFD">
        <w:rPr>
          <w:rFonts w:ascii="Arial" w:hAnsi="Arial" w:cs="Arial"/>
          <w:color w:val="000000"/>
          <w:sz w:val="20"/>
        </w:rPr>
        <w:t>реестре</w:t>
      </w:r>
      <w:r w:rsidR="00B978B5" w:rsidRPr="007B5BFD">
        <w:rPr>
          <w:rFonts w:ascii="Arial" w:hAnsi="Arial" w:cs="Arial"/>
          <w:color w:val="000000"/>
          <w:sz w:val="20"/>
        </w:rPr>
        <w:t xml:space="preserve"> </w:t>
      </w:r>
      <w:r w:rsidRPr="007B5BFD">
        <w:rPr>
          <w:rFonts w:ascii="Arial" w:hAnsi="Arial" w:cs="Arial"/>
          <w:color w:val="000000"/>
          <w:sz w:val="20"/>
        </w:rPr>
        <w:t>недвижимости</w:t>
      </w:r>
      <w:r w:rsidR="00B978B5" w:rsidRPr="007B5BFD">
        <w:rPr>
          <w:rFonts w:ascii="Arial" w:hAnsi="Arial" w:cs="Arial"/>
          <w:color w:val="000000"/>
          <w:sz w:val="20"/>
        </w:rPr>
        <w:t xml:space="preserve"> </w:t>
      </w:r>
      <w:r w:rsidRPr="007B5BFD">
        <w:rPr>
          <w:rFonts w:ascii="Arial" w:hAnsi="Arial" w:cs="Arial"/>
          <w:color w:val="000000"/>
          <w:sz w:val="20"/>
        </w:rPr>
        <w:t>или</w:t>
      </w:r>
      <w:r w:rsidR="00B978B5" w:rsidRPr="007B5BFD">
        <w:rPr>
          <w:rFonts w:ascii="Arial" w:hAnsi="Arial" w:cs="Arial"/>
          <w:color w:val="000000"/>
          <w:sz w:val="20"/>
        </w:rPr>
        <w:t xml:space="preserve"> </w:t>
      </w:r>
      <w:r w:rsidRPr="007B5BFD">
        <w:rPr>
          <w:rFonts w:ascii="Arial" w:hAnsi="Arial" w:cs="Arial"/>
          <w:color w:val="000000"/>
          <w:sz w:val="20"/>
        </w:rPr>
        <w:t>едином</w:t>
      </w:r>
      <w:r w:rsidR="00B978B5" w:rsidRPr="007B5BFD">
        <w:rPr>
          <w:rFonts w:ascii="Arial" w:hAnsi="Arial" w:cs="Arial"/>
          <w:color w:val="000000"/>
          <w:sz w:val="20"/>
        </w:rPr>
        <w:t xml:space="preserve"> </w:t>
      </w:r>
      <w:r w:rsidRPr="007B5BFD">
        <w:rPr>
          <w:rFonts w:ascii="Arial" w:hAnsi="Arial" w:cs="Arial"/>
          <w:color w:val="000000"/>
          <w:sz w:val="20"/>
        </w:rPr>
        <w:t>государственном</w:t>
      </w:r>
      <w:r w:rsidR="00B978B5" w:rsidRPr="007B5BFD">
        <w:rPr>
          <w:rFonts w:ascii="Arial" w:hAnsi="Arial" w:cs="Arial"/>
          <w:color w:val="000000"/>
          <w:sz w:val="20"/>
        </w:rPr>
        <w:t xml:space="preserve"> </w:t>
      </w:r>
      <w:r w:rsidRPr="007B5BFD">
        <w:rPr>
          <w:rFonts w:ascii="Arial" w:hAnsi="Arial" w:cs="Arial"/>
          <w:color w:val="000000"/>
          <w:sz w:val="20"/>
        </w:rPr>
        <w:t>реестре</w:t>
      </w:r>
      <w:r w:rsidR="00B978B5" w:rsidRPr="007B5BFD">
        <w:rPr>
          <w:rFonts w:ascii="Arial" w:hAnsi="Arial" w:cs="Arial"/>
          <w:color w:val="000000"/>
          <w:sz w:val="20"/>
        </w:rPr>
        <w:t xml:space="preserve"> </w:t>
      </w:r>
      <w:r w:rsidRPr="007B5BFD">
        <w:rPr>
          <w:rFonts w:ascii="Arial" w:hAnsi="Arial" w:cs="Arial"/>
          <w:color w:val="000000"/>
          <w:sz w:val="20"/>
        </w:rPr>
        <w:t>заключений.</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Заявитель</w:t>
      </w:r>
      <w:r w:rsidR="00B978B5" w:rsidRPr="007B5BFD">
        <w:rPr>
          <w:rFonts w:ascii="Arial" w:hAnsi="Arial" w:cs="Arial"/>
          <w:color w:val="000000"/>
          <w:sz w:val="20"/>
        </w:rPr>
        <w:t xml:space="preserve"> </w:t>
      </w:r>
      <w:r w:rsidRPr="007B5BFD">
        <w:rPr>
          <w:rFonts w:ascii="Arial" w:hAnsi="Arial" w:cs="Arial"/>
          <w:color w:val="000000"/>
          <w:sz w:val="20"/>
        </w:rPr>
        <w:t>вправе</w:t>
      </w:r>
      <w:r w:rsidR="00B978B5" w:rsidRPr="007B5BFD">
        <w:rPr>
          <w:rFonts w:ascii="Arial" w:hAnsi="Arial" w:cs="Arial"/>
          <w:color w:val="000000"/>
          <w:sz w:val="20"/>
        </w:rPr>
        <w:t xml:space="preserve"> </w:t>
      </w:r>
      <w:r w:rsidRPr="007B5BFD">
        <w:rPr>
          <w:rFonts w:ascii="Arial" w:hAnsi="Arial" w:cs="Arial"/>
          <w:color w:val="000000"/>
          <w:sz w:val="20"/>
        </w:rPr>
        <w:t>по</w:t>
      </w:r>
      <w:r w:rsidR="00B978B5" w:rsidRPr="007B5BFD">
        <w:rPr>
          <w:rFonts w:ascii="Arial" w:hAnsi="Arial" w:cs="Arial"/>
          <w:color w:val="000000"/>
          <w:sz w:val="20"/>
        </w:rPr>
        <w:t xml:space="preserve"> </w:t>
      </w:r>
      <w:r w:rsidRPr="007B5BFD">
        <w:rPr>
          <w:rFonts w:ascii="Arial" w:hAnsi="Arial" w:cs="Arial"/>
          <w:color w:val="000000"/>
          <w:sz w:val="20"/>
        </w:rPr>
        <w:t>собственной</w:t>
      </w:r>
      <w:r w:rsidR="00B978B5" w:rsidRPr="007B5BFD">
        <w:rPr>
          <w:rFonts w:ascii="Arial" w:hAnsi="Arial" w:cs="Arial"/>
          <w:color w:val="000000"/>
          <w:sz w:val="20"/>
        </w:rPr>
        <w:t xml:space="preserve"> </w:t>
      </w:r>
      <w:r w:rsidRPr="007B5BFD">
        <w:rPr>
          <w:rFonts w:ascii="Arial" w:hAnsi="Arial" w:cs="Arial"/>
          <w:color w:val="000000"/>
          <w:sz w:val="20"/>
        </w:rPr>
        <w:t>инициативе</w:t>
      </w:r>
      <w:r w:rsidR="00B978B5" w:rsidRPr="007B5BFD">
        <w:rPr>
          <w:rFonts w:ascii="Arial" w:hAnsi="Arial" w:cs="Arial"/>
          <w:color w:val="000000"/>
          <w:sz w:val="20"/>
        </w:rPr>
        <w:t xml:space="preserve"> </w:t>
      </w:r>
      <w:r w:rsidRPr="007B5BFD">
        <w:rPr>
          <w:rFonts w:ascii="Arial" w:hAnsi="Arial" w:cs="Arial"/>
          <w:color w:val="000000"/>
          <w:sz w:val="20"/>
        </w:rPr>
        <w:t>самостоятельно</w:t>
      </w:r>
      <w:r w:rsidR="00B978B5" w:rsidRPr="007B5BFD">
        <w:rPr>
          <w:rFonts w:ascii="Arial" w:hAnsi="Arial" w:cs="Arial"/>
          <w:color w:val="000000"/>
          <w:sz w:val="20"/>
        </w:rPr>
        <w:t xml:space="preserve"> </w:t>
      </w:r>
      <w:r w:rsidRPr="007B5BFD">
        <w:rPr>
          <w:rFonts w:ascii="Arial" w:hAnsi="Arial" w:cs="Arial"/>
          <w:color w:val="000000"/>
          <w:sz w:val="20"/>
        </w:rPr>
        <w:t>представить</w:t>
      </w:r>
      <w:r w:rsidR="00B978B5" w:rsidRPr="007B5BFD">
        <w:rPr>
          <w:rFonts w:ascii="Arial" w:hAnsi="Arial" w:cs="Arial"/>
          <w:color w:val="000000"/>
          <w:sz w:val="20"/>
        </w:rPr>
        <w:t xml:space="preserve"> </w:t>
      </w:r>
      <w:r w:rsidRPr="007B5BFD">
        <w:rPr>
          <w:rFonts w:ascii="Arial" w:hAnsi="Arial" w:cs="Arial"/>
          <w:color w:val="000000"/>
          <w:sz w:val="20"/>
        </w:rPr>
        <w:t>документы,</w:t>
      </w:r>
      <w:r w:rsidR="00B978B5" w:rsidRPr="007B5BFD">
        <w:rPr>
          <w:rFonts w:ascii="Arial" w:hAnsi="Arial" w:cs="Arial"/>
          <w:color w:val="000000"/>
          <w:sz w:val="20"/>
        </w:rPr>
        <w:t xml:space="preserve"> </w:t>
      </w:r>
      <w:r w:rsidRPr="007B5BFD">
        <w:rPr>
          <w:rFonts w:ascii="Arial" w:hAnsi="Arial" w:cs="Arial"/>
          <w:color w:val="000000"/>
          <w:sz w:val="20"/>
        </w:rPr>
        <w:t>указанные</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подпунктах</w:t>
      </w:r>
      <w:r w:rsidR="00B978B5" w:rsidRPr="007B5BFD">
        <w:rPr>
          <w:rFonts w:ascii="Arial" w:hAnsi="Arial" w:cs="Arial"/>
          <w:color w:val="000000"/>
          <w:sz w:val="20"/>
        </w:rPr>
        <w:t xml:space="preserve"> </w:t>
      </w:r>
      <w:r w:rsidRPr="007B5BFD">
        <w:rPr>
          <w:rFonts w:ascii="Arial" w:hAnsi="Arial" w:cs="Arial"/>
          <w:color w:val="000000"/>
          <w:sz w:val="20"/>
        </w:rPr>
        <w:t>1-5,</w:t>
      </w:r>
      <w:r w:rsidR="00B978B5" w:rsidRPr="007B5BFD">
        <w:rPr>
          <w:rFonts w:ascii="Arial" w:hAnsi="Arial" w:cs="Arial"/>
          <w:color w:val="000000"/>
          <w:sz w:val="20"/>
        </w:rPr>
        <w:t xml:space="preserve"> </w:t>
      </w:r>
      <w:r w:rsidRPr="007B5BFD">
        <w:rPr>
          <w:rFonts w:ascii="Arial" w:hAnsi="Arial" w:cs="Arial"/>
          <w:color w:val="000000"/>
          <w:sz w:val="20"/>
        </w:rPr>
        <w:t>7-9</w:t>
      </w:r>
      <w:r w:rsidR="00B978B5" w:rsidRPr="007B5BFD">
        <w:rPr>
          <w:rFonts w:ascii="Arial" w:hAnsi="Arial" w:cs="Arial"/>
          <w:color w:val="000000"/>
          <w:sz w:val="20"/>
        </w:rPr>
        <w:t xml:space="preserve"> </w:t>
      </w:r>
      <w:r w:rsidRPr="007B5BFD">
        <w:rPr>
          <w:rFonts w:ascii="Arial" w:hAnsi="Arial" w:cs="Arial"/>
          <w:color w:val="000000"/>
          <w:sz w:val="20"/>
        </w:rPr>
        <w:t>пункта</w:t>
      </w:r>
      <w:r w:rsidR="00B978B5" w:rsidRPr="007B5BFD">
        <w:rPr>
          <w:rFonts w:ascii="Arial" w:hAnsi="Arial" w:cs="Arial"/>
          <w:color w:val="000000"/>
          <w:sz w:val="20"/>
        </w:rPr>
        <w:t xml:space="preserve"> </w:t>
      </w:r>
      <w:r w:rsidRPr="007B5BFD">
        <w:rPr>
          <w:rFonts w:ascii="Arial" w:hAnsi="Arial" w:cs="Arial"/>
          <w:color w:val="000000"/>
          <w:sz w:val="20"/>
        </w:rPr>
        <w:t>2.6.1</w:t>
      </w:r>
      <w:r w:rsidR="00B978B5" w:rsidRPr="007B5BFD">
        <w:rPr>
          <w:rFonts w:ascii="Arial" w:hAnsi="Arial" w:cs="Arial"/>
          <w:color w:val="000000"/>
          <w:sz w:val="20"/>
        </w:rPr>
        <w:t xml:space="preserve"> </w:t>
      </w:r>
      <w:r w:rsidRPr="007B5BFD">
        <w:rPr>
          <w:rFonts w:ascii="Arial" w:hAnsi="Arial" w:cs="Arial"/>
          <w:color w:val="000000"/>
          <w:sz w:val="20"/>
        </w:rPr>
        <w:t>подраздела</w:t>
      </w:r>
      <w:r w:rsidR="00B978B5" w:rsidRPr="007B5BFD">
        <w:rPr>
          <w:rFonts w:ascii="Arial" w:hAnsi="Arial" w:cs="Arial"/>
          <w:color w:val="000000"/>
          <w:sz w:val="20"/>
        </w:rPr>
        <w:t xml:space="preserve"> </w:t>
      </w:r>
      <w:r w:rsidRPr="007B5BFD">
        <w:rPr>
          <w:rFonts w:ascii="Arial" w:hAnsi="Arial" w:cs="Arial"/>
          <w:color w:val="000000"/>
          <w:sz w:val="20"/>
        </w:rPr>
        <w:t>2.6</w:t>
      </w:r>
      <w:r w:rsidR="00B978B5" w:rsidRPr="007B5BFD">
        <w:rPr>
          <w:rFonts w:ascii="Arial" w:hAnsi="Arial" w:cs="Arial"/>
          <w:color w:val="000000"/>
          <w:sz w:val="20"/>
        </w:rPr>
        <w:t xml:space="preserve"> </w:t>
      </w:r>
      <w:r w:rsidRPr="007B5BFD">
        <w:rPr>
          <w:rFonts w:ascii="Arial" w:hAnsi="Arial" w:cs="Arial"/>
          <w:color w:val="000000"/>
          <w:sz w:val="20"/>
        </w:rPr>
        <w:t>настоящего</w:t>
      </w:r>
      <w:r w:rsidR="00B978B5" w:rsidRPr="007B5BFD">
        <w:rPr>
          <w:rFonts w:ascii="Arial" w:hAnsi="Arial" w:cs="Arial"/>
          <w:color w:val="000000"/>
          <w:sz w:val="20"/>
        </w:rPr>
        <w:t xml:space="preserve"> </w:t>
      </w:r>
      <w:r w:rsidRPr="007B5BFD">
        <w:rPr>
          <w:rFonts w:ascii="Arial" w:hAnsi="Arial" w:cs="Arial"/>
          <w:color w:val="000000"/>
          <w:sz w:val="20"/>
        </w:rPr>
        <w:t>Административного</w:t>
      </w:r>
      <w:r w:rsidR="00B978B5" w:rsidRPr="007B5BFD">
        <w:rPr>
          <w:rFonts w:ascii="Arial" w:hAnsi="Arial" w:cs="Arial"/>
          <w:color w:val="000000"/>
          <w:sz w:val="20"/>
        </w:rPr>
        <w:t xml:space="preserve"> </w:t>
      </w:r>
      <w:r w:rsidRPr="007B5BFD">
        <w:rPr>
          <w:rFonts w:ascii="Arial" w:hAnsi="Arial" w:cs="Arial"/>
          <w:color w:val="000000"/>
          <w:sz w:val="20"/>
        </w:rPr>
        <w:t>регламента.</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Неполучение</w:t>
      </w:r>
      <w:r w:rsidR="00B978B5" w:rsidRPr="007B5BFD">
        <w:rPr>
          <w:rFonts w:ascii="Arial" w:hAnsi="Arial" w:cs="Arial"/>
          <w:color w:val="000000"/>
          <w:sz w:val="20"/>
        </w:rPr>
        <w:t xml:space="preserve"> </w:t>
      </w:r>
      <w:r w:rsidRPr="007B5BFD">
        <w:rPr>
          <w:rFonts w:ascii="Arial" w:hAnsi="Arial" w:cs="Arial"/>
          <w:color w:val="000000"/>
          <w:sz w:val="20"/>
        </w:rPr>
        <w:t>или</w:t>
      </w:r>
      <w:r w:rsidR="00B978B5" w:rsidRPr="007B5BFD">
        <w:rPr>
          <w:rFonts w:ascii="Arial" w:hAnsi="Arial" w:cs="Arial"/>
          <w:color w:val="000000"/>
          <w:sz w:val="20"/>
        </w:rPr>
        <w:t xml:space="preserve"> </w:t>
      </w:r>
      <w:r w:rsidRPr="007B5BFD">
        <w:rPr>
          <w:rFonts w:ascii="Arial" w:hAnsi="Arial" w:cs="Arial"/>
          <w:color w:val="000000"/>
          <w:sz w:val="20"/>
        </w:rPr>
        <w:t>несвоевременное</w:t>
      </w:r>
      <w:r w:rsidR="00B978B5" w:rsidRPr="007B5BFD">
        <w:rPr>
          <w:rFonts w:ascii="Arial" w:hAnsi="Arial" w:cs="Arial"/>
          <w:color w:val="000000"/>
          <w:sz w:val="20"/>
        </w:rPr>
        <w:t xml:space="preserve"> </w:t>
      </w:r>
      <w:r w:rsidRPr="007B5BFD">
        <w:rPr>
          <w:rFonts w:ascii="Arial" w:hAnsi="Arial" w:cs="Arial"/>
          <w:color w:val="000000"/>
          <w:sz w:val="20"/>
        </w:rPr>
        <w:t>получение</w:t>
      </w:r>
      <w:r w:rsidR="00B978B5" w:rsidRPr="007B5BFD">
        <w:rPr>
          <w:rFonts w:ascii="Arial" w:hAnsi="Arial" w:cs="Arial"/>
          <w:color w:val="000000"/>
          <w:sz w:val="20"/>
        </w:rPr>
        <w:t xml:space="preserve"> </w:t>
      </w:r>
      <w:r w:rsidRPr="007B5BFD">
        <w:rPr>
          <w:rFonts w:ascii="Arial" w:hAnsi="Arial" w:cs="Arial"/>
          <w:color w:val="000000"/>
          <w:sz w:val="20"/>
        </w:rPr>
        <w:t>документов,</w:t>
      </w:r>
      <w:r w:rsidR="00B978B5" w:rsidRPr="007B5BFD">
        <w:rPr>
          <w:rFonts w:ascii="Arial" w:hAnsi="Arial" w:cs="Arial"/>
          <w:color w:val="000000"/>
          <w:sz w:val="20"/>
        </w:rPr>
        <w:t xml:space="preserve"> </w:t>
      </w:r>
      <w:r w:rsidRPr="007B5BFD">
        <w:rPr>
          <w:rFonts w:ascii="Arial" w:hAnsi="Arial" w:cs="Arial"/>
          <w:color w:val="000000"/>
          <w:sz w:val="20"/>
        </w:rPr>
        <w:t>запрошенных</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соответствии</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настоящим</w:t>
      </w:r>
      <w:r w:rsidR="00B978B5" w:rsidRPr="007B5BFD">
        <w:rPr>
          <w:rFonts w:ascii="Arial" w:hAnsi="Arial" w:cs="Arial"/>
          <w:color w:val="000000"/>
          <w:sz w:val="20"/>
        </w:rPr>
        <w:t xml:space="preserve"> </w:t>
      </w:r>
      <w:r w:rsidRPr="007B5BFD">
        <w:rPr>
          <w:rFonts w:ascii="Arial" w:hAnsi="Arial" w:cs="Arial"/>
          <w:color w:val="000000"/>
          <w:sz w:val="20"/>
        </w:rPr>
        <w:t>пунктом</w:t>
      </w:r>
      <w:r w:rsidR="00B978B5" w:rsidRPr="007B5BFD">
        <w:rPr>
          <w:rFonts w:ascii="Arial" w:hAnsi="Arial" w:cs="Arial"/>
          <w:color w:val="000000"/>
          <w:sz w:val="20"/>
        </w:rPr>
        <w:t xml:space="preserve"> </w:t>
      </w:r>
      <w:r w:rsidRPr="007B5BFD">
        <w:rPr>
          <w:rFonts w:ascii="Arial" w:hAnsi="Arial" w:cs="Arial"/>
          <w:color w:val="000000"/>
          <w:sz w:val="20"/>
        </w:rPr>
        <w:t>Административного</w:t>
      </w:r>
      <w:r w:rsidR="00B978B5" w:rsidRPr="007B5BFD">
        <w:rPr>
          <w:rFonts w:ascii="Arial" w:hAnsi="Arial" w:cs="Arial"/>
          <w:color w:val="000000"/>
          <w:sz w:val="20"/>
        </w:rPr>
        <w:t xml:space="preserve"> </w:t>
      </w:r>
      <w:r w:rsidRPr="007B5BFD">
        <w:rPr>
          <w:rFonts w:ascii="Arial" w:hAnsi="Arial" w:cs="Arial"/>
          <w:color w:val="000000"/>
          <w:sz w:val="20"/>
        </w:rPr>
        <w:t>регламента,</w:t>
      </w:r>
      <w:r w:rsidR="00B978B5" w:rsidRPr="007B5BFD">
        <w:rPr>
          <w:rFonts w:ascii="Arial" w:hAnsi="Arial" w:cs="Arial"/>
          <w:color w:val="000000"/>
          <w:sz w:val="20"/>
        </w:rPr>
        <w:t xml:space="preserve"> </w:t>
      </w:r>
      <w:r w:rsidRPr="007B5BFD">
        <w:rPr>
          <w:rFonts w:ascii="Arial" w:hAnsi="Arial" w:cs="Arial"/>
          <w:color w:val="000000"/>
          <w:sz w:val="20"/>
        </w:rPr>
        <w:t>не</w:t>
      </w:r>
      <w:r w:rsidR="00B978B5" w:rsidRPr="007B5BFD">
        <w:rPr>
          <w:rFonts w:ascii="Arial" w:hAnsi="Arial" w:cs="Arial"/>
          <w:color w:val="000000"/>
          <w:sz w:val="20"/>
        </w:rPr>
        <w:t xml:space="preserve"> </w:t>
      </w:r>
      <w:r w:rsidRPr="007B5BFD">
        <w:rPr>
          <w:rFonts w:ascii="Arial" w:hAnsi="Arial" w:cs="Arial"/>
          <w:color w:val="000000"/>
          <w:sz w:val="20"/>
        </w:rPr>
        <w:t>может</w:t>
      </w:r>
      <w:r w:rsidR="00B978B5" w:rsidRPr="007B5BFD">
        <w:rPr>
          <w:rFonts w:ascii="Arial" w:hAnsi="Arial" w:cs="Arial"/>
          <w:color w:val="000000"/>
          <w:sz w:val="20"/>
        </w:rPr>
        <w:t xml:space="preserve"> </w:t>
      </w:r>
      <w:r w:rsidRPr="007B5BFD">
        <w:rPr>
          <w:rFonts w:ascii="Arial" w:hAnsi="Arial" w:cs="Arial"/>
          <w:color w:val="000000"/>
          <w:sz w:val="20"/>
        </w:rPr>
        <w:t>являться</w:t>
      </w:r>
      <w:r w:rsidR="00B978B5" w:rsidRPr="007B5BFD">
        <w:rPr>
          <w:rFonts w:ascii="Arial" w:hAnsi="Arial" w:cs="Arial"/>
          <w:color w:val="000000"/>
          <w:sz w:val="20"/>
        </w:rPr>
        <w:t xml:space="preserve"> </w:t>
      </w:r>
      <w:r w:rsidRPr="007B5BFD">
        <w:rPr>
          <w:rFonts w:ascii="Arial" w:hAnsi="Arial" w:cs="Arial"/>
          <w:color w:val="000000"/>
          <w:sz w:val="20"/>
        </w:rPr>
        <w:t>основанием</w:t>
      </w:r>
      <w:r w:rsidR="00B978B5" w:rsidRPr="007B5BFD">
        <w:rPr>
          <w:rFonts w:ascii="Arial" w:hAnsi="Arial" w:cs="Arial"/>
          <w:color w:val="000000"/>
          <w:sz w:val="20"/>
        </w:rPr>
        <w:t xml:space="preserve"> </w:t>
      </w:r>
      <w:r w:rsidRPr="007B5BFD">
        <w:rPr>
          <w:rFonts w:ascii="Arial" w:hAnsi="Arial" w:cs="Arial"/>
          <w:color w:val="000000"/>
          <w:sz w:val="20"/>
        </w:rPr>
        <w:t>для</w:t>
      </w:r>
      <w:r w:rsidR="00B978B5" w:rsidRPr="007B5BFD">
        <w:rPr>
          <w:rFonts w:ascii="Arial" w:hAnsi="Arial" w:cs="Arial"/>
          <w:color w:val="000000"/>
          <w:sz w:val="20"/>
        </w:rPr>
        <w:t xml:space="preserve"> </w:t>
      </w:r>
      <w:r w:rsidRPr="007B5BFD">
        <w:rPr>
          <w:rFonts w:ascii="Arial" w:hAnsi="Arial" w:cs="Arial"/>
          <w:color w:val="000000"/>
          <w:sz w:val="20"/>
        </w:rPr>
        <w:t>отказа</w:t>
      </w:r>
      <w:r w:rsidR="00B978B5" w:rsidRPr="007B5BFD">
        <w:rPr>
          <w:rFonts w:ascii="Arial" w:hAnsi="Arial" w:cs="Arial"/>
          <w:color w:val="000000"/>
          <w:sz w:val="20"/>
        </w:rPr>
        <w:t xml:space="preserve"> </w:t>
      </w:r>
      <w:r w:rsidRPr="007B5BFD">
        <w:rPr>
          <w:rFonts w:ascii="Arial" w:hAnsi="Arial" w:cs="Arial"/>
          <w:color w:val="000000"/>
          <w:sz w:val="20"/>
        </w:rPr>
        <w:t>администрацией</w:t>
      </w:r>
      <w:r w:rsidR="00B978B5" w:rsidRPr="007B5BFD">
        <w:rPr>
          <w:rFonts w:ascii="Arial" w:hAnsi="Arial" w:cs="Arial"/>
          <w:color w:val="000000"/>
          <w:sz w:val="20"/>
        </w:rPr>
        <w:t xml:space="preserve"> </w:t>
      </w:r>
      <w:r w:rsidRPr="007B5BFD">
        <w:rPr>
          <w:rFonts w:ascii="Arial" w:hAnsi="Arial" w:cs="Arial"/>
          <w:color w:val="000000"/>
          <w:sz w:val="20"/>
        </w:rPr>
        <w:t>Бичуринского</w:t>
      </w:r>
      <w:r w:rsidR="00B978B5" w:rsidRPr="007B5BFD">
        <w:rPr>
          <w:rFonts w:ascii="Arial" w:hAnsi="Arial" w:cs="Arial"/>
          <w:color w:val="000000"/>
          <w:sz w:val="20"/>
        </w:rPr>
        <w:t xml:space="preserve"> </w:t>
      </w:r>
      <w:r w:rsidRPr="007B5BFD">
        <w:rPr>
          <w:rFonts w:ascii="Arial" w:hAnsi="Arial" w:cs="Arial"/>
          <w:color w:val="000000"/>
          <w:sz w:val="20"/>
        </w:rPr>
        <w:t>сельского</w:t>
      </w:r>
      <w:r w:rsidR="00B978B5" w:rsidRPr="007B5BFD">
        <w:rPr>
          <w:rFonts w:ascii="Arial" w:hAnsi="Arial" w:cs="Arial"/>
          <w:color w:val="000000"/>
          <w:sz w:val="20"/>
        </w:rPr>
        <w:t xml:space="preserve"> </w:t>
      </w:r>
      <w:r w:rsidRPr="007B5BFD">
        <w:rPr>
          <w:rFonts w:ascii="Arial" w:hAnsi="Arial" w:cs="Arial"/>
          <w:color w:val="000000"/>
          <w:sz w:val="20"/>
        </w:rPr>
        <w:t>поселения</w:t>
      </w:r>
      <w:r w:rsidR="00B978B5" w:rsidRPr="007B5BFD">
        <w:rPr>
          <w:rFonts w:ascii="Arial" w:hAnsi="Arial" w:cs="Arial"/>
          <w:color w:val="000000"/>
          <w:sz w:val="20"/>
        </w:rPr>
        <w:t xml:space="preserve"> </w:t>
      </w:r>
      <w:r w:rsidRPr="007B5BFD">
        <w:rPr>
          <w:rFonts w:ascii="Arial" w:hAnsi="Arial" w:cs="Arial"/>
          <w:color w:val="000000"/>
          <w:sz w:val="20"/>
        </w:rPr>
        <w:t>Мариинско-Посадского</w:t>
      </w:r>
      <w:r w:rsidR="00B978B5" w:rsidRPr="007B5BFD">
        <w:rPr>
          <w:rFonts w:ascii="Arial" w:hAnsi="Arial" w:cs="Arial"/>
          <w:color w:val="000000"/>
          <w:sz w:val="20"/>
        </w:rPr>
        <w:t xml:space="preserve"> </w:t>
      </w:r>
      <w:r w:rsidRPr="007B5BFD">
        <w:rPr>
          <w:rFonts w:ascii="Arial" w:hAnsi="Arial" w:cs="Arial"/>
          <w:color w:val="000000"/>
          <w:sz w:val="20"/>
        </w:rPr>
        <w:t>района</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выдаче</w:t>
      </w:r>
      <w:r w:rsidR="00B978B5" w:rsidRPr="007B5BFD">
        <w:rPr>
          <w:rFonts w:ascii="Arial" w:hAnsi="Arial" w:cs="Arial"/>
          <w:color w:val="000000"/>
          <w:sz w:val="20"/>
        </w:rPr>
        <w:t xml:space="preserve"> </w:t>
      </w:r>
      <w:r w:rsidRPr="007B5BFD">
        <w:rPr>
          <w:rFonts w:ascii="Arial" w:hAnsi="Arial" w:cs="Arial"/>
          <w:color w:val="000000"/>
          <w:sz w:val="20"/>
        </w:rPr>
        <w:t>разрешения</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строительство.</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b/>
          <w:color w:val="000000"/>
          <w:sz w:val="20"/>
        </w:rPr>
        <w:t>2.7.2.</w:t>
      </w:r>
      <w:r w:rsidR="00B978B5" w:rsidRPr="007B5BFD">
        <w:rPr>
          <w:rFonts w:ascii="Arial" w:hAnsi="Arial" w:cs="Arial"/>
          <w:color w:val="000000"/>
          <w:sz w:val="20"/>
        </w:rPr>
        <w:t xml:space="preserve"> </w:t>
      </w:r>
      <w:r w:rsidRPr="007B5BFD">
        <w:rPr>
          <w:rFonts w:ascii="Arial" w:hAnsi="Arial" w:cs="Arial"/>
          <w:color w:val="000000"/>
          <w:sz w:val="20"/>
        </w:rPr>
        <w:t>Документы,</w:t>
      </w:r>
      <w:r w:rsidR="00B978B5" w:rsidRPr="007B5BFD">
        <w:rPr>
          <w:rFonts w:ascii="Arial" w:hAnsi="Arial" w:cs="Arial"/>
          <w:color w:val="000000"/>
          <w:sz w:val="20"/>
        </w:rPr>
        <w:t xml:space="preserve"> </w:t>
      </w:r>
      <w:r w:rsidRPr="007B5BFD">
        <w:rPr>
          <w:rFonts w:ascii="Arial" w:hAnsi="Arial" w:cs="Arial"/>
          <w:color w:val="000000"/>
          <w:sz w:val="20"/>
        </w:rPr>
        <w:t>указанные</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подпунктах</w:t>
      </w:r>
      <w:r w:rsidR="00B978B5" w:rsidRPr="007B5BFD">
        <w:rPr>
          <w:rFonts w:ascii="Arial" w:hAnsi="Arial" w:cs="Arial"/>
          <w:color w:val="000000"/>
          <w:sz w:val="20"/>
        </w:rPr>
        <w:t xml:space="preserve"> </w:t>
      </w:r>
      <w:r w:rsidRPr="007B5BFD">
        <w:rPr>
          <w:rFonts w:ascii="Arial" w:hAnsi="Arial" w:cs="Arial"/>
          <w:color w:val="000000"/>
          <w:sz w:val="20"/>
        </w:rPr>
        <w:t>1-4</w:t>
      </w:r>
      <w:r w:rsidR="00B978B5" w:rsidRPr="007B5BFD">
        <w:rPr>
          <w:rFonts w:ascii="Arial" w:hAnsi="Arial" w:cs="Arial"/>
          <w:color w:val="000000"/>
          <w:sz w:val="20"/>
        </w:rPr>
        <w:t xml:space="preserve"> </w:t>
      </w:r>
      <w:r w:rsidRPr="007B5BFD">
        <w:rPr>
          <w:rFonts w:ascii="Arial" w:hAnsi="Arial" w:cs="Arial"/>
          <w:color w:val="000000"/>
          <w:sz w:val="20"/>
        </w:rPr>
        <w:t>пункта</w:t>
      </w:r>
      <w:r w:rsidR="00B978B5" w:rsidRPr="007B5BFD">
        <w:rPr>
          <w:rFonts w:ascii="Arial" w:hAnsi="Arial" w:cs="Arial"/>
          <w:color w:val="000000"/>
          <w:sz w:val="20"/>
        </w:rPr>
        <w:t xml:space="preserve"> </w:t>
      </w:r>
      <w:r w:rsidRPr="007B5BFD">
        <w:rPr>
          <w:rFonts w:ascii="Arial" w:hAnsi="Arial" w:cs="Arial"/>
          <w:color w:val="000000"/>
          <w:sz w:val="20"/>
        </w:rPr>
        <w:t>2.6.2</w:t>
      </w:r>
      <w:r w:rsidR="00B978B5" w:rsidRPr="007B5BFD">
        <w:rPr>
          <w:rFonts w:ascii="Arial" w:hAnsi="Arial" w:cs="Arial"/>
          <w:color w:val="000000"/>
          <w:sz w:val="20"/>
        </w:rPr>
        <w:t xml:space="preserve"> </w:t>
      </w:r>
      <w:r w:rsidRPr="007B5BFD">
        <w:rPr>
          <w:rFonts w:ascii="Arial" w:hAnsi="Arial" w:cs="Arial"/>
          <w:color w:val="000000"/>
          <w:sz w:val="20"/>
        </w:rPr>
        <w:t>подраздела</w:t>
      </w:r>
      <w:r w:rsidR="00B978B5" w:rsidRPr="007B5BFD">
        <w:rPr>
          <w:rFonts w:ascii="Arial" w:hAnsi="Arial" w:cs="Arial"/>
          <w:color w:val="000000"/>
          <w:sz w:val="20"/>
        </w:rPr>
        <w:t xml:space="preserve"> </w:t>
      </w:r>
      <w:r w:rsidRPr="007B5BFD">
        <w:rPr>
          <w:rFonts w:ascii="Arial" w:hAnsi="Arial" w:cs="Arial"/>
          <w:color w:val="000000"/>
          <w:sz w:val="20"/>
        </w:rPr>
        <w:t>2.6</w:t>
      </w:r>
      <w:r w:rsidR="00B978B5" w:rsidRPr="007B5BFD">
        <w:rPr>
          <w:rFonts w:ascii="Arial" w:hAnsi="Arial" w:cs="Arial"/>
          <w:color w:val="000000"/>
          <w:sz w:val="20"/>
        </w:rPr>
        <w:t xml:space="preserve"> </w:t>
      </w:r>
      <w:r w:rsidRPr="007B5BFD">
        <w:rPr>
          <w:rFonts w:ascii="Arial" w:hAnsi="Arial" w:cs="Arial"/>
          <w:color w:val="000000"/>
          <w:sz w:val="20"/>
        </w:rPr>
        <w:t>настоящего</w:t>
      </w:r>
      <w:r w:rsidR="00B978B5" w:rsidRPr="007B5BFD">
        <w:rPr>
          <w:rFonts w:ascii="Arial" w:hAnsi="Arial" w:cs="Arial"/>
          <w:color w:val="000000"/>
          <w:sz w:val="20"/>
        </w:rPr>
        <w:t xml:space="preserve"> </w:t>
      </w:r>
      <w:r w:rsidRPr="007B5BFD">
        <w:rPr>
          <w:rFonts w:ascii="Arial" w:hAnsi="Arial" w:cs="Arial"/>
          <w:color w:val="000000"/>
          <w:sz w:val="20"/>
        </w:rPr>
        <w:t>Административного</w:t>
      </w:r>
      <w:r w:rsidR="00B978B5" w:rsidRPr="007B5BFD">
        <w:rPr>
          <w:rFonts w:ascii="Arial" w:hAnsi="Arial" w:cs="Arial"/>
          <w:color w:val="000000"/>
          <w:sz w:val="20"/>
        </w:rPr>
        <w:t xml:space="preserve"> </w:t>
      </w:r>
      <w:r w:rsidRPr="007B5BFD">
        <w:rPr>
          <w:rFonts w:ascii="Arial" w:hAnsi="Arial" w:cs="Arial"/>
          <w:color w:val="000000"/>
          <w:sz w:val="20"/>
        </w:rPr>
        <w:t>регламента,</w:t>
      </w:r>
      <w:r w:rsidR="00B978B5" w:rsidRPr="007B5BFD">
        <w:rPr>
          <w:rFonts w:ascii="Arial" w:hAnsi="Arial" w:cs="Arial"/>
          <w:color w:val="000000"/>
          <w:sz w:val="20"/>
        </w:rPr>
        <w:t xml:space="preserve"> </w:t>
      </w:r>
      <w:r w:rsidRPr="007B5BFD">
        <w:rPr>
          <w:rFonts w:ascii="Arial" w:hAnsi="Arial" w:cs="Arial"/>
          <w:color w:val="000000"/>
          <w:sz w:val="20"/>
        </w:rPr>
        <w:t>запрашиваются</w:t>
      </w:r>
      <w:r w:rsidR="00B978B5" w:rsidRPr="007B5BFD">
        <w:rPr>
          <w:rFonts w:ascii="Arial" w:hAnsi="Arial" w:cs="Arial"/>
          <w:color w:val="000000"/>
          <w:sz w:val="20"/>
        </w:rPr>
        <w:t xml:space="preserve"> </w:t>
      </w:r>
      <w:r w:rsidRPr="007B5BFD">
        <w:rPr>
          <w:rFonts w:ascii="Arial" w:hAnsi="Arial" w:cs="Arial"/>
          <w:color w:val="000000"/>
          <w:sz w:val="20"/>
        </w:rPr>
        <w:t>администрацией</w:t>
      </w:r>
      <w:r w:rsidR="00B978B5" w:rsidRPr="007B5BFD">
        <w:rPr>
          <w:rFonts w:ascii="Arial" w:hAnsi="Arial" w:cs="Arial"/>
          <w:color w:val="000000"/>
          <w:sz w:val="20"/>
        </w:rPr>
        <w:t xml:space="preserve"> </w:t>
      </w:r>
      <w:r w:rsidRPr="007B5BFD">
        <w:rPr>
          <w:rFonts w:ascii="Arial" w:hAnsi="Arial" w:cs="Arial"/>
          <w:color w:val="000000"/>
          <w:sz w:val="20"/>
        </w:rPr>
        <w:t>Бичуринского</w:t>
      </w:r>
      <w:r w:rsidR="00B978B5" w:rsidRPr="007B5BFD">
        <w:rPr>
          <w:rFonts w:ascii="Arial" w:hAnsi="Arial" w:cs="Arial"/>
          <w:color w:val="000000"/>
          <w:sz w:val="20"/>
        </w:rPr>
        <w:t xml:space="preserve"> </w:t>
      </w:r>
      <w:r w:rsidRPr="007B5BFD">
        <w:rPr>
          <w:rFonts w:ascii="Arial" w:hAnsi="Arial" w:cs="Arial"/>
          <w:color w:val="000000"/>
          <w:sz w:val="20"/>
        </w:rPr>
        <w:t>сельского</w:t>
      </w:r>
      <w:r w:rsidR="00B978B5" w:rsidRPr="007B5BFD">
        <w:rPr>
          <w:rFonts w:ascii="Arial" w:hAnsi="Arial" w:cs="Arial"/>
          <w:color w:val="000000"/>
          <w:sz w:val="20"/>
        </w:rPr>
        <w:t xml:space="preserve"> </w:t>
      </w:r>
      <w:r w:rsidRPr="007B5BFD">
        <w:rPr>
          <w:rFonts w:ascii="Arial" w:hAnsi="Arial" w:cs="Arial"/>
          <w:color w:val="000000"/>
          <w:sz w:val="20"/>
        </w:rPr>
        <w:t>поселения</w:t>
      </w:r>
      <w:r w:rsidR="00B978B5" w:rsidRPr="007B5BFD">
        <w:rPr>
          <w:rFonts w:ascii="Arial" w:hAnsi="Arial" w:cs="Arial"/>
          <w:color w:val="000000"/>
          <w:sz w:val="20"/>
        </w:rPr>
        <w:t xml:space="preserve"> </w:t>
      </w:r>
      <w:r w:rsidRPr="007B5BFD">
        <w:rPr>
          <w:rFonts w:ascii="Arial" w:hAnsi="Arial" w:cs="Arial"/>
          <w:color w:val="000000"/>
          <w:sz w:val="20"/>
        </w:rPr>
        <w:t>Мариинско-Посадского</w:t>
      </w:r>
      <w:r w:rsidR="00B978B5" w:rsidRPr="007B5BFD">
        <w:rPr>
          <w:rFonts w:ascii="Arial" w:hAnsi="Arial" w:cs="Arial"/>
          <w:color w:val="000000"/>
          <w:sz w:val="20"/>
        </w:rPr>
        <w:t xml:space="preserve"> </w:t>
      </w:r>
      <w:r w:rsidRPr="007B5BFD">
        <w:rPr>
          <w:rFonts w:ascii="Arial" w:hAnsi="Arial" w:cs="Arial"/>
          <w:color w:val="000000"/>
          <w:sz w:val="20"/>
        </w:rPr>
        <w:t>района</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порядке</w:t>
      </w:r>
      <w:r w:rsidR="00B978B5" w:rsidRPr="007B5BFD">
        <w:rPr>
          <w:rFonts w:ascii="Arial" w:hAnsi="Arial" w:cs="Arial"/>
          <w:color w:val="000000"/>
          <w:sz w:val="20"/>
        </w:rPr>
        <w:t xml:space="preserve"> </w:t>
      </w:r>
      <w:r w:rsidRPr="007B5BFD">
        <w:rPr>
          <w:rFonts w:ascii="Arial" w:hAnsi="Arial" w:cs="Arial"/>
          <w:color w:val="000000"/>
          <w:sz w:val="20"/>
        </w:rPr>
        <w:t>межведомственного</w:t>
      </w:r>
      <w:r w:rsidR="00B978B5" w:rsidRPr="007B5BFD">
        <w:rPr>
          <w:rFonts w:ascii="Arial" w:hAnsi="Arial" w:cs="Arial"/>
          <w:color w:val="000000"/>
          <w:sz w:val="20"/>
        </w:rPr>
        <w:t xml:space="preserve"> </w:t>
      </w:r>
      <w:r w:rsidRPr="007B5BFD">
        <w:rPr>
          <w:rFonts w:ascii="Arial" w:hAnsi="Arial" w:cs="Arial"/>
          <w:color w:val="000000"/>
          <w:sz w:val="20"/>
        </w:rPr>
        <w:t>взаимодействия</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государственных</w:t>
      </w:r>
      <w:r w:rsidR="00B978B5" w:rsidRPr="007B5BFD">
        <w:rPr>
          <w:rFonts w:ascii="Arial" w:hAnsi="Arial" w:cs="Arial"/>
          <w:color w:val="000000"/>
          <w:sz w:val="20"/>
        </w:rPr>
        <w:t xml:space="preserve"> </w:t>
      </w:r>
      <w:r w:rsidRPr="007B5BFD">
        <w:rPr>
          <w:rFonts w:ascii="Arial" w:hAnsi="Arial" w:cs="Arial"/>
          <w:color w:val="000000"/>
          <w:sz w:val="20"/>
        </w:rPr>
        <w:t>органах,</w:t>
      </w:r>
      <w:r w:rsidR="00B978B5" w:rsidRPr="007B5BFD">
        <w:rPr>
          <w:rFonts w:ascii="Arial" w:hAnsi="Arial" w:cs="Arial"/>
          <w:color w:val="000000"/>
          <w:sz w:val="20"/>
        </w:rPr>
        <w:t xml:space="preserve"> </w:t>
      </w:r>
      <w:r w:rsidRPr="007B5BFD">
        <w:rPr>
          <w:rFonts w:ascii="Arial" w:hAnsi="Arial" w:cs="Arial"/>
          <w:color w:val="000000"/>
          <w:sz w:val="20"/>
        </w:rPr>
        <w:t>органах</w:t>
      </w:r>
      <w:r w:rsidR="00B978B5" w:rsidRPr="007B5BFD">
        <w:rPr>
          <w:rFonts w:ascii="Arial" w:hAnsi="Arial" w:cs="Arial"/>
          <w:color w:val="000000"/>
          <w:sz w:val="20"/>
        </w:rPr>
        <w:t xml:space="preserve"> </w:t>
      </w:r>
      <w:r w:rsidRPr="007B5BFD">
        <w:rPr>
          <w:rFonts w:ascii="Arial" w:hAnsi="Arial" w:cs="Arial"/>
          <w:color w:val="000000"/>
          <w:sz w:val="20"/>
        </w:rPr>
        <w:t>местного</w:t>
      </w:r>
      <w:r w:rsidR="00B978B5" w:rsidRPr="007B5BFD">
        <w:rPr>
          <w:rFonts w:ascii="Arial" w:hAnsi="Arial" w:cs="Arial"/>
          <w:color w:val="000000"/>
          <w:sz w:val="20"/>
        </w:rPr>
        <w:t xml:space="preserve"> </w:t>
      </w:r>
      <w:r w:rsidRPr="007B5BFD">
        <w:rPr>
          <w:rFonts w:ascii="Arial" w:hAnsi="Arial" w:cs="Arial"/>
          <w:color w:val="000000"/>
          <w:sz w:val="20"/>
        </w:rPr>
        <w:t>самоуправления</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подведомственных</w:t>
      </w:r>
      <w:r w:rsidR="00B978B5" w:rsidRPr="007B5BFD">
        <w:rPr>
          <w:rFonts w:ascii="Arial" w:hAnsi="Arial" w:cs="Arial"/>
          <w:color w:val="000000"/>
          <w:sz w:val="20"/>
        </w:rPr>
        <w:t xml:space="preserve"> </w:t>
      </w:r>
      <w:r w:rsidRPr="007B5BFD">
        <w:rPr>
          <w:rFonts w:ascii="Arial" w:hAnsi="Arial" w:cs="Arial"/>
          <w:color w:val="000000"/>
          <w:sz w:val="20"/>
        </w:rPr>
        <w:t>государственным</w:t>
      </w:r>
      <w:r w:rsidR="00B978B5" w:rsidRPr="007B5BFD">
        <w:rPr>
          <w:rFonts w:ascii="Arial" w:hAnsi="Arial" w:cs="Arial"/>
          <w:color w:val="000000"/>
          <w:sz w:val="20"/>
        </w:rPr>
        <w:t xml:space="preserve"> </w:t>
      </w:r>
      <w:r w:rsidRPr="007B5BFD">
        <w:rPr>
          <w:rFonts w:ascii="Arial" w:hAnsi="Arial" w:cs="Arial"/>
          <w:color w:val="000000"/>
          <w:sz w:val="20"/>
        </w:rPr>
        <w:t>органам</w:t>
      </w:r>
      <w:r w:rsidR="00B978B5" w:rsidRPr="007B5BFD">
        <w:rPr>
          <w:rFonts w:ascii="Arial" w:hAnsi="Arial" w:cs="Arial"/>
          <w:color w:val="000000"/>
          <w:sz w:val="20"/>
        </w:rPr>
        <w:t xml:space="preserve"> </w:t>
      </w:r>
      <w:r w:rsidRPr="007B5BFD">
        <w:rPr>
          <w:rFonts w:ascii="Arial" w:hAnsi="Arial" w:cs="Arial"/>
          <w:color w:val="000000"/>
          <w:sz w:val="20"/>
        </w:rPr>
        <w:t>или</w:t>
      </w:r>
      <w:r w:rsidR="00B978B5" w:rsidRPr="007B5BFD">
        <w:rPr>
          <w:rFonts w:ascii="Arial" w:hAnsi="Arial" w:cs="Arial"/>
          <w:color w:val="000000"/>
          <w:sz w:val="20"/>
        </w:rPr>
        <w:t xml:space="preserve"> </w:t>
      </w:r>
      <w:r w:rsidRPr="007B5BFD">
        <w:rPr>
          <w:rFonts w:ascii="Arial" w:hAnsi="Arial" w:cs="Arial"/>
          <w:color w:val="000000"/>
          <w:sz w:val="20"/>
        </w:rPr>
        <w:t>органам</w:t>
      </w:r>
      <w:r w:rsidR="00B978B5" w:rsidRPr="007B5BFD">
        <w:rPr>
          <w:rFonts w:ascii="Arial" w:hAnsi="Arial" w:cs="Arial"/>
          <w:color w:val="000000"/>
          <w:sz w:val="20"/>
        </w:rPr>
        <w:t xml:space="preserve"> </w:t>
      </w:r>
      <w:r w:rsidRPr="007B5BFD">
        <w:rPr>
          <w:rFonts w:ascii="Arial" w:hAnsi="Arial" w:cs="Arial"/>
          <w:color w:val="000000"/>
          <w:sz w:val="20"/>
        </w:rPr>
        <w:t>местного</w:t>
      </w:r>
      <w:r w:rsidR="00B978B5" w:rsidRPr="007B5BFD">
        <w:rPr>
          <w:rFonts w:ascii="Arial" w:hAnsi="Arial" w:cs="Arial"/>
          <w:color w:val="000000"/>
          <w:sz w:val="20"/>
        </w:rPr>
        <w:t xml:space="preserve"> </w:t>
      </w:r>
      <w:r w:rsidRPr="007B5BFD">
        <w:rPr>
          <w:rFonts w:ascii="Arial" w:hAnsi="Arial" w:cs="Arial"/>
          <w:color w:val="000000"/>
          <w:sz w:val="20"/>
        </w:rPr>
        <w:t>самоуправления,</w:t>
      </w:r>
      <w:r w:rsidR="00B978B5" w:rsidRPr="007B5BFD">
        <w:rPr>
          <w:rFonts w:ascii="Arial" w:hAnsi="Arial" w:cs="Arial"/>
          <w:color w:val="000000"/>
          <w:sz w:val="20"/>
        </w:rPr>
        <w:t xml:space="preserve"> </w:t>
      </w:r>
      <w:r w:rsidRPr="007B5BFD">
        <w:rPr>
          <w:rFonts w:ascii="Arial" w:hAnsi="Arial" w:cs="Arial"/>
          <w:color w:val="000000"/>
          <w:sz w:val="20"/>
        </w:rPr>
        <w:t>организациях,</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распоряжении</w:t>
      </w:r>
      <w:r w:rsidR="00B978B5" w:rsidRPr="007B5BFD">
        <w:rPr>
          <w:rFonts w:ascii="Arial" w:hAnsi="Arial" w:cs="Arial"/>
          <w:color w:val="000000"/>
          <w:sz w:val="20"/>
        </w:rPr>
        <w:t xml:space="preserve"> </w:t>
      </w:r>
      <w:r w:rsidRPr="007B5BFD">
        <w:rPr>
          <w:rFonts w:ascii="Arial" w:hAnsi="Arial" w:cs="Arial"/>
          <w:color w:val="000000"/>
          <w:sz w:val="20"/>
        </w:rPr>
        <w:t>которых</w:t>
      </w:r>
      <w:r w:rsidR="00B978B5" w:rsidRPr="007B5BFD">
        <w:rPr>
          <w:rFonts w:ascii="Arial" w:hAnsi="Arial" w:cs="Arial"/>
          <w:color w:val="000000"/>
          <w:sz w:val="20"/>
        </w:rPr>
        <w:t xml:space="preserve"> </w:t>
      </w:r>
      <w:r w:rsidRPr="007B5BFD">
        <w:rPr>
          <w:rFonts w:ascii="Arial" w:hAnsi="Arial" w:cs="Arial"/>
          <w:color w:val="000000"/>
          <w:sz w:val="20"/>
        </w:rPr>
        <w:t>находятся</w:t>
      </w:r>
      <w:r w:rsidR="00B978B5" w:rsidRPr="007B5BFD">
        <w:rPr>
          <w:rFonts w:ascii="Arial" w:hAnsi="Arial" w:cs="Arial"/>
          <w:color w:val="000000"/>
          <w:sz w:val="20"/>
        </w:rPr>
        <w:t xml:space="preserve"> </w:t>
      </w:r>
      <w:r w:rsidRPr="007B5BFD">
        <w:rPr>
          <w:rFonts w:ascii="Arial" w:hAnsi="Arial" w:cs="Arial"/>
          <w:color w:val="000000"/>
          <w:sz w:val="20"/>
        </w:rPr>
        <w:t>указанные</w:t>
      </w:r>
      <w:r w:rsidR="00B978B5" w:rsidRPr="007B5BFD">
        <w:rPr>
          <w:rFonts w:ascii="Arial" w:hAnsi="Arial" w:cs="Arial"/>
          <w:color w:val="000000"/>
          <w:sz w:val="20"/>
        </w:rPr>
        <w:t xml:space="preserve"> </w:t>
      </w:r>
      <w:r w:rsidRPr="007B5BFD">
        <w:rPr>
          <w:rFonts w:ascii="Arial" w:hAnsi="Arial" w:cs="Arial"/>
          <w:color w:val="000000"/>
          <w:sz w:val="20"/>
        </w:rPr>
        <w:t>документы</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соответствии</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нормативными</w:t>
      </w:r>
      <w:r w:rsidR="00B978B5" w:rsidRPr="007B5BFD">
        <w:rPr>
          <w:rFonts w:ascii="Arial" w:hAnsi="Arial" w:cs="Arial"/>
          <w:color w:val="000000"/>
          <w:sz w:val="20"/>
        </w:rPr>
        <w:t xml:space="preserve"> </w:t>
      </w:r>
      <w:r w:rsidRPr="007B5BFD">
        <w:rPr>
          <w:rFonts w:ascii="Arial" w:hAnsi="Arial" w:cs="Arial"/>
          <w:color w:val="000000"/>
          <w:sz w:val="20"/>
        </w:rPr>
        <w:t>правовыми</w:t>
      </w:r>
      <w:r w:rsidR="00B978B5" w:rsidRPr="007B5BFD">
        <w:rPr>
          <w:rFonts w:ascii="Arial" w:hAnsi="Arial" w:cs="Arial"/>
          <w:color w:val="000000"/>
          <w:sz w:val="20"/>
        </w:rPr>
        <w:t xml:space="preserve"> </w:t>
      </w:r>
      <w:r w:rsidRPr="007B5BFD">
        <w:rPr>
          <w:rFonts w:ascii="Arial" w:hAnsi="Arial" w:cs="Arial"/>
          <w:color w:val="000000"/>
          <w:sz w:val="20"/>
        </w:rPr>
        <w:t>актами</w:t>
      </w:r>
      <w:r w:rsidR="00B978B5" w:rsidRPr="007B5BFD">
        <w:rPr>
          <w:rFonts w:ascii="Arial" w:hAnsi="Arial" w:cs="Arial"/>
          <w:color w:val="000000"/>
          <w:sz w:val="20"/>
        </w:rPr>
        <w:t xml:space="preserve"> </w:t>
      </w:r>
      <w:r w:rsidRPr="007B5BFD">
        <w:rPr>
          <w:rFonts w:ascii="Arial" w:hAnsi="Arial" w:cs="Arial"/>
          <w:color w:val="000000"/>
          <w:sz w:val="20"/>
        </w:rPr>
        <w:t>Российской</w:t>
      </w:r>
      <w:r w:rsidR="00B978B5" w:rsidRPr="007B5BFD">
        <w:rPr>
          <w:rFonts w:ascii="Arial" w:hAnsi="Arial" w:cs="Arial"/>
          <w:color w:val="000000"/>
          <w:sz w:val="20"/>
        </w:rPr>
        <w:t xml:space="preserve"> </w:t>
      </w:r>
      <w:r w:rsidRPr="007B5BFD">
        <w:rPr>
          <w:rFonts w:ascii="Arial" w:hAnsi="Arial" w:cs="Arial"/>
          <w:color w:val="000000"/>
          <w:sz w:val="20"/>
        </w:rPr>
        <w:t>Федерации,</w:t>
      </w:r>
      <w:r w:rsidR="00B978B5" w:rsidRPr="007B5BFD">
        <w:rPr>
          <w:rFonts w:ascii="Arial" w:hAnsi="Arial" w:cs="Arial"/>
          <w:color w:val="000000"/>
          <w:sz w:val="20"/>
        </w:rPr>
        <w:t xml:space="preserve"> </w:t>
      </w:r>
      <w:r w:rsidRPr="007B5BFD">
        <w:rPr>
          <w:rFonts w:ascii="Arial" w:hAnsi="Arial" w:cs="Arial"/>
          <w:color w:val="000000"/>
          <w:sz w:val="20"/>
        </w:rPr>
        <w:t>нормативными</w:t>
      </w:r>
      <w:r w:rsidR="00B978B5" w:rsidRPr="007B5BFD">
        <w:rPr>
          <w:rFonts w:ascii="Arial" w:hAnsi="Arial" w:cs="Arial"/>
          <w:color w:val="000000"/>
          <w:sz w:val="20"/>
        </w:rPr>
        <w:t xml:space="preserve"> </w:t>
      </w:r>
      <w:r w:rsidRPr="007B5BFD">
        <w:rPr>
          <w:rFonts w:ascii="Arial" w:hAnsi="Arial" w:cs="Arial"/>
          <w:color w:val="000000"/>
          <w:sz w:val="20"/>
        </w:rPr>
        <w:t>правовыми</w:t>
      </w:r>
      <w:r w:rsidR="00B978B5" w:rsidRPr="007B5BFD">
        <w:rPr>
          <w:rFonts w:ascii="Arial" w:hAnsi="Arial" w:cs="Arial"/>
          <w:color w:val="000000"/>
          <w:sz w:val="20"/>
        </w:rPr>
        <w:t xml:space="preserve"> </w:t>
      </w:r>
      <w:r w:rsidRPr="007B5BFD">
        <w:rPr>
          <w:rFonts w:ascii="Arial" w:hAnsi="Arial" w:cs="Arial"/>
          <w:color w:val="000000"/>
          <w:sz w:val="20"/>
        </w:rPr>
        <w:t>актами</w:t>
      </w:r>
      <w:r w:rsidR="00B978B5" w:rsidRPr="007B5BFD">
        <w:rPr>
          <w:rFonts w:ascii="Arial" w:hAnsi="Arial" w:cs="Arial"/>
          <w:color w:val="000000"/>
          <w:sz w:val="20"/>
        </w:rPr>
        <w:t xml:space="preserve"> </w:t>
      </w:r>
      <w:r w:rsidRPr="007B5BFD">
        <w:rPr>
          <w:rFonts w:ascii="Arial" w:hAnsi="Arial" w:cs="Arial"/>
          <w:color w:val="000000"/>
          <w:sz w:val="20"/>
        </w:rPr>
        <w:t>Чувашской</w:t>
      </w:r>
      <w:r w:rsidR="00B978B5" w:rsidRPr="007B5BFD">
        <w:rPr>
          <w:rFonts w:ascii="Arial" w:hAnsi="Arial" w:cs="Arial"/>
          <w:color w:val="000000"/>
          <w:sz w:val="20"/>
        </w:rPr>
        <w:t xml:space="preserve"> </w:t>
      </w:r>
      <w:r w:rsidRPr="007B5BFD">
        <w:rPr>
          <w:rFonts w:ascii="Arial" w:hAnsi="Arial" w:cs="Arial"/>
          <w:color w:val="000000"/>
          <w:sz w:val="20"/>
        </w:rPr>
        <w:t>Республики,</w:t>
      </w:r>
      <w:r w:rsidR="00B978B5" w:rsidRPr="007B5BFD">
        <w:rPr>
          <w:rFonts w:ascii="Arial" w:hAnsi="Arial" w:cs="Arial"/>
          <w:color w:val="000000"/>
          <w:sz w:val="20"/>
        </w:rPr>
        <w:t xml:space="preserve"> </w:t>
      </w:r>
      <w:r w:rsidRPr="007B5BFD">
        <w:rPr>
          <w:rFonts w:ascii="Arial" w:hAnsi="Arial" w:cs="Arial"/>
          <w:color w:val="000000"/>
          <w:sz w:val="20"/>
        </w:rPr>
        <w:t>муниципальными</w:t>
      </w:r>
      <w:r w:rsidR="00B978B5" w:rsidRPr="007B5BFD">
        <w:rPr>
          <w:rFonts w:ascii="Arial" w:hAnsi="Arial" w:cs="Arial"/>
          <w:color w:val="000000"/>
          <w:sz w:val="20"/>
        </w:rPr>
        <w:t xml:space="preserve"> </w:t>
      </w:r>
      <w:r w:rsidRPr="007B5BFD">
        <w:rPr>
          <w:rFonts w:ascii="Arial" w:hAnsi="Arial" w:cs="Arial"/>
          <w:color w:val="000000"/>
          <w:sz w:val="20"/>
        </w:rPr>
        <w:t>правовыми</w:t>
      </w:r>
      <w:r w:rsidR="00B978B5" w:rsidRPr="007B5BFD">
        <w:rPr>
          <w:rFonts w:ascii="Arial" w:hAnsi="Arial" w:cs="Arial"/>
          <w:color w:val="000000"/>
          <w:sz w:val="20"/>
        </w:rPr>
        <w:t xml:space="preserve"> </w:t>
      </w:r>
      <w:r w:rsidRPr="007B5BFD">
        <w:rPr>
          <w:rFonts w:ascii="Arial" w:hAnsi="Arial" w:cs="Arial"/>
          <w:color w:val="000000"/>
          <w:sz w:val="20"/>
        </w:rPr>
        <w:t>актами,</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срок</w:t>
      </w:r>
      <w:r w:rsidR="00B978B5" w:rsidRPr="007B5BFD">
        <w:rPr>
          <w:rFonts w:ascii="Arial" w:hAnsi="Arial" w:cs="Arial"/>
          <w:color w:val="000000"/>
          <w:sz w:val="20"/>
        </w:rPr>
        <w:t xml:space="preserve"> </w:t>
      </w:r>
      <w:r w:rsidRPr="007B5BFD">
        <w:rPr>
          <w:rFonts w:ascii="Arial" w:hAnsi="Arial" w:cs="Arial"/>
          <w:color w:val="000000"/>
          <w:sz w:val="20"/>
        </w:rPr>
        <w:t>не</w:t>
      </w:r>
      <w:r w:rsidR="00B978B5" w:rsidRPr="007B5BFD">
        <w:rPr>
          <w:rFonts w:ascii="Arial" w:hAnsi="Arial" w:cs="Arial"/>
          <w:color w:val="000000"/>
          <w:sz w:val="20"/>
        </w:rPr>
        <w:t xml:space="preserve"> </w:t>
      </w:r>
      <w:r w:rsidRPr="007B5BFD">
        <w:rPr>
          <w:rFonts w:ascii="Arial" w:hAnsi="Arial" w:cs="Arial"/>
          <w:color w:val="000000"/>
          <w:sz w:val="20"/>
        </w:rPr>
        <w:t>позднее</w:t>
      </w:r>
      <w:r w:rsidR="00B978B5" w:rsidRPr="007B5BFD">
        <w:rPr>
          <w:rFonts w:ascii="Arial" w:hAnsi="Arial" w:cs="Arial"/>
          <w:color w:val="000000"/>
          <w:sz w:val="20"/>
        </w:rPr>
        <w:t xml:space="preserve"> </w:t>
      </w:r>
      <w:r w:rsidRPr="007B5BFD">
        <w:rPr>
          <w:rFonts w:ascii="Arial" w:hAnsi="Arial" w:cs="Arial"/>
          <w:color w:val="000000"/>
          <w:sz w:val="20"/>
        </w:rPr>
        <w:t>трех</w:t>
      </w:r>
      <w:r w:rsidR="00B978B5" w:rsidRPr="007B5BFD">
        <w:rPr>
          <w:rFonts w:ascii="Arial" w:hAnsi="Arial" w:cs="Arial"/>
          <w:color w:val="000000"/>
          <w:sz w:val="20"/>
        </w:rPr>
        <w:t xml:space="preserve"> </w:t>
      </w:r>
      <w:r w:rsidRPr="007B5BFD">
        <w:rPr>
          <w:rFonts w:ascii="Arial" w:hAnsi="Arial" w:cs="Arial"/>
          <w:color w:val="000000"/>
          <w:sz w:val="20"/>
        </w:rPr>
        <w:t>рабочих</w:t>
      </w:r>
      <w:r w:rsidR="00B978B5" w:rsidRPr="007B5BFD">
        <w:rPr>
          <w:rFonts w:ascii="Arial" w:hAnsi="Arial" w:cs="Arial"/>
          <w:color w:val="000000"/>
          <w:sz w:val="20"/>
        </w:rPr>
        <w:t xml:space="preserve"> </w:t>
      </w:r>
      <w:r w:rsidRPr="007B5BFD">
        <w:rPr>
          <w:rFonts w:ascii="Arial" w:hAnsi="Arial" w:cs="Arial"/>
          <w:color w:val="000000"/>
          <w:sz w:val="20"/>
        </w:rPr>
        <w:t>дней</w:t>
      </w:r>
      <w:r w:rsidR="00B978B5" w:rsidRPr="007B5BFD">
        <w:rPr>
          <w:rFonts w:ascii="Arial" w:hAnsi="Arial" w:cs="Arial"/>
          <w:color w:val="000000"/>
          <w:sz w:val="20"/>
        </w:rPr>
        <w:t xml:space="preserve"> </w:t>
      </w:r>
      <w:r w:rsidRPr="007B5BFD">
        <w:rPr>
          <w:rFonts w:ascii="Arial" w:hAnsi="Arial" w:cs="Arial"/>
          <w:color w:val="000000"/>
          <w:sz w:val="20"/>
        </w:rPr>
        <w:t>со</w:t>
      </w:r>
      <w:r w:rsidR="00B978B5" w:rsidRPr="007B5BFD">
        <w:rPr>
          <w:rFonts w:ascii="Arial" w:hAnsi="Arial" w:cs="Arial"/>
          <w:color w:val="000000"/>
          <w:sz w:val="20"/>
        </w:rPr>
        <w:t xml:space="preserve"> </w:t>
      </w:r>
      <w:r w:rsidRPr="007B5BFD">
        <w:rPr>
          <w:rFonts w:ascii="Arial" w:hAnsi="Arial" w:cs="Arial"/>
          <w:color w:val="000000"/>
          <w:sz w:val="20"/>
        </w:rPr>
        <w:t>дня</w:t>
      </w:r>
      <w:r w:rsidR="00B978B5" w:rsidRPr="007B5BFD">
        <w:rPr>
          <w:rFonts w:ascii="Arial" w:hAnsi="Arial" w:cs="Arial"/>
          <w:color w:val="000000"/>
          <w:sz w:val="20"/>
        </w:rPr>
        <w:t xml:space="preserve"> </w:t>
      </w:r>
      <w:r w:rsidRPr="007B5BFD">
        <w:rPr>
          <w:rFonts w:ascii="Arial" w:hAnsi="Arial" w:cs="Arial"/>
          <w:color w:val="000000"/>
          <w:sz w:val="20"/>
        </w:rPr>
        <w:t>получения</w:t>
      </w:r>
      <w:r w:rsidR="00B978B5" w:rsidRPr="007B5BFD">
        <w:rPr>
          <w:rFonts w:ascii="Arial" w:hAnsi="Arial" w:cs="Arial"/>
          <w:color w:val="000000"/>
          <w:sz w:val="20"/>
        </w:rPr>
        <w:t xml:space="preserve"> </w:t>
      </w:r>
      <w:r w:rsidRPr="007B5BFD">
        <w:rPr>
          <w:rFonts w:ascii="Arial" w:hAnsi="Arial" w:cs="Arial"/>
          <w:color w:val="000000"/>
          <w:sz w:val="20"/>
        </w:rPr>
        <w:t>заявления</w:t>
      </w:r>
      <w:r w:rsidR="00B978B5" w:rsidRPr="007B5BFD">
        <w:rPr>
          <w:rFonts w:ascii="Arial" w:hAnsi="Arial" w:cs="Arial"/>
          <w:color w:val="000000"/>
          <w:sz w:val="20"/>
        </w:rPr>
        <w:t xml:space="preserve"> </w:t>
      </w:r>
      <w:r w:rsidRPr="007B5BFD">
        <w:rPr>
          <w:rFonts w:ascii="Arial" w:hAnsi="Arial" w:cs="Arial"/>
          <w:color w:val="000000"/>
          <w:sz w:val="20"/>
        </w:rPr>
        <w:t>о</w:t>
      </w:r>
      <w:r w:rsidR="00B978B5" w:rsidRPr="007B5BFD">
        <w:rPr>
          <w:rFonts w:ascii="Arial" w:hAnsi="Arial" w:cs="Arial"/>
          <w:color w:val="000000"/>
          <w:sz w:val="20"/>
        </w:rPr>
        <w:t xml:space="preserve"> </w:t>
      </w:r>
      <w:r w:rsidRPr="007B5BFD">
        <w:rPr>
          <w:rFonts w:ascii="Arial" w:hAnsi="Arial" w:cs="Arial"/>
          <w:color w:val="000000"/>
          <w:sz w:val="20"/>
        </w:rPr>
        <w:t>выдаче</w:t>
      </w:r>
      <w:r w:rsidR="00B978B5" w:rsidRPr="007B5BFD">
        <w:rPr>
          <w:rFonts w:ascii="Arial" w:hAnsi="Arial" w:cs="Arial"/>
          <w:color w:val="000000"/>
          <w:sz w:val="20"/>
        </w:rPr>
        <w:t xml:space="preserve"> </w:t>
      </w:r>
      <w:r w:rsidRPr="007B5BFD">
        <w:rPr>
          <w:rFonts w:ascii="Arial" w:hAnsi="Arial" w:cs="Arial"/>
          <w:color w:val="000000"/>
          <w:sz w:val="20"/>
        </w:rPr>
        <w:t>разрешения</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строительство,</w:t>
      </w:r>
      <w:r w:rsidR="00B978B5" w:rsidRPr="007B5BFD">
        <w:rPr>
          <w:rFonts w:ascii="Arial" w:hAnsi="Arial" w:cs="Arial"/>
          <w:color w:val="000000"/>
          <w:sz w:val="20"/>
        </w:rPr>
        <w:t xml:space="preserve"> </w:t>
      </w:r>
      <w:r w:rsidRPr="007B5BFD">
        <w:rPr>
          <w:rFonts w:ascii="Arial" w:hAnsi="Arial" w:cs="Arial"/>
          <w:color w:val="000000"/>
          <w:sz w:val="20"/>
        </w:rPr>
        <w:t>если</w:t>
      </w:r>
      <w:r w:rsidR="00B978B5" w:rsidRPr="007B5BFD">
        <w:rPr>
          <w:rFonts w:ascii="Arial" w:hAnsi="Arial" w:cs="Arial"/>
          <w:color w:val="000000"/>
          <w:sz w:val="20"/>
        </w:rPr>
        <w:t xml:space="preserve"> </w:t>
      </w:r>
      <w:r w:rsidRPr="007B5BFD">
        <w:rPr>
          <w:rFonts w:ascii="Arial" w:hAnsi="Arial" w:cs="Arial"/>
          <w:color w:val="000000"/>
          <w:sz w:val="20"/>
        </w:rPr>
        <w:t>застройщик</w:t>
      </w:r>
      <w:r w:rsidR="00B978B5" w:rsidRPr="007B5BFD">
        <w:rPr>
          <w:rFonts w:ascii="Arial" w:hAnsi="Arial" w:cs="Arial"/>
          <w:color w:val="000000"/>
          <w:sz w:val="20"/>
        </w:rPr>
        <w:t xml:space="preserve"> </w:t>
      </w:r>
      <w:r w:rsidRPr="007B5BFD">
        <w:rPr>
          <w:rFonts w:ascii="Arial" w:hAnsi="Arial" w:cs="Arial"/>
          <w:color w:val="000000"/>
          <w:sz w:val="20"/>
        </w:rPr>
        <w:t>не</w:t>
      </w:r>
      <w:r w:rsidR="00B978B5" w:rsidRPr="007B5BFD">
        <w:rPr>
          <w:rFonts w:ascii="Arial" w:hAnsi="Arial" w:cs="Arial"/>
          <w:color w:val="000000"/>
          <w:sz w:val="20"/>
        </w:rPr>
        <w:t xml:space="preserve"> </w:t>
      </w:r>
      <w:r w:rsidRPr="007B5BFD">
        <w:rPr>
          <w:rFonts w:ascii="Arial" w:hAnsi="Arial" w:cs="Arial"/>
          <w:color w:val="000000"/>
          <w:sz w:val="20"/>
        </w:rPr>
        <w:t>представил</w:t>
      </w:r>
      <w:r w:rsidR="00B978B5" w:rsidRPr="007B5BFD">
        <w:rPr>
          <w:rFonts w:ascii="Arial" w:hAnsi="Arial" w:cs="Arial"/>
          <w:color w:val="000000"/>
          <w:sz w:val="20"/>
        </w:rPr>
        <w:t xml:space="preserve"> </w:t>
      </w:r>
      <w:r w:rsidRPr="007B5BFD">
        <w:rPr>
          <w:rFonts w:ascii="Arial" w:hAnsi="Arial" w:cs="Arial"/>
          <w:color w:val="000000"/>
          <w:sz w:val="20"/>
        </w:rPr>
        <w:t>указанные</w:t>
      </w:r>
      <w:r w:rsidR="00B978B5" w:rsidRPr="007B5BFD">
        <w:rPr>
          <w:rFonts w:ascii="Arial" w:hAnsi="Arial" w:cs="Arial"/>
          <w:color w:val="000000"/>
          <w:sz w:val="20"/>
        </w:rPr>
        <w:t xml:space="preserve"> </w:t>
      </w:r>
      <w:r w:rsidRPr="007B5BFD">
        <w:rPr>
          <w:rFonts w:ascii="Arial" w:hAnsi="Arial" w:cs="Arial"/>
          <w:color w:val="000000"/>
          <w:sz w:val="20"/>
        </w:rPr>
        <w:t>документы</w:t>
      </w:r>
      <w:r w:rsidR="00B978B5" w:rsidRPr="007B5BFD">
        <w:rPr>
          <w:rFonts w:ascii="Arial" w:hAnsi="Arial" w:cs="Arial"/>
          <w:color w:val="000000"/>
          <w:sz w:val="20"/>
        </w:rPr>
        <w:t xml:space="preserve"> </w:t>
      </w:r>
      <w:r w:rsidRPr="007B5BFD">
        <w:rPr>
          <w:rFonts w:ascii="Arial" w:hAnsi="Arial" w:cs="Arial"/>
          <w:color w:val="000000"/>
          <w:sz w:val="20"/>
        </w:rPr>
        <w:t>самостоятельно.</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Документы,</w:t>
      </w:r>
      <w:r w:rsidR="00B978B5" w:rsidRPr="007B5BFD">
        <w:rPr>
          <w:rFonts w:ascii="Arial" w:hAnsi="Arial" w:cs="Arial"/>
          <w:color w:val="000000"/>
          <w:sz w:val="20"/>
        </w:rPr>
        <w:t xml:space="preserve"> </w:t>
      </w:r>
      <w:r w:rsidRPr="007B5BFD">
        <w:rPr>
          <w:rFonts w:ascii="Arial" w:hAnsi="Arial" w:cs="Arial"/>
          <w:color w:val="000000"/>
          <w:sz w:val="20"/>
        </w:rPr>
        <w:t>указанные</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подпунктах</w:t>
      </w:r>
      <w:r w:rsidR="00B978B5" w:rsidRPr="007B5BFD">
        <w:rPr>
          <w:rFonts w:ascii="Arial" w:hAnsi="Arial" w:cs="Arial"/>
          <w:color w:val="000000"/>
          <w:sz w:val="20"/>
        </w:rPr>
        <w:t xml:space="preserve"> </w:t>
      </w:r>
      <w:r w:rsidRPr="007B5BFD">
        <w:rPr>
          <w:rFonts w:ascii="Arial" w:hAnsi="Arial" w:cs="Arial"/>
          <w:color w:val="000000"/>
          <w:sz w:val="20"/>
        </w:rPr>
        <w:t>1-3</w:t>
      </w:r>
      <w:r w:rsidR="00B978B5" w:rsidRPr="007B5BFD">
        <w:rPr>
          <w:rFonts w:ascii="Arial" w:hAnsi="Arial" w:cs="Arial"/>
          <w:color w:val="000000"/>
          <w:sz w:val="20"/>
        </w:rPr>
        <w:t xml:space="preserve"> </w:t>
      </w:r>
      <w:r w:rsidRPr="007B5BFD">
        <w:rPr>
          <w:rFonts w:ascii="Arial" w:hAnsi="Arial" w:cs="Arial"/>
          <w:color w:val="000000"/>
          <w:sz w:val="20"/>
        </w:rPr>
        <w:t>пункта</w:t>
      </w:r>
      <w:r w:rsidR="00B978B5" w:rsidRPr="007B5BFD">
        <w:rPr>
          <w:rFonts w:ascii="Arial" w:hAnsi="Arial" w:cs="Arial"/>
          <w:color w:val="000000"/>
          <w:sz w:val="20"/>
        </w:rPr>
        <w:t xml:space="preserve"> </w:t>
      </w:r>
      <w:r w:rsidRPr="007B5BFD">
        <w:rPr>
          <w:rFonts w:ascii="Arial" w:hAnsi="Arial" w:cs="Arial"/>
          <w:color w:val="000000"/>
          <w:sz w:val="20"/>
        </w:rPr>
        <w:t>2.6.2</w:t>
      </w:r>
      <w:r w:rsidR="00B978B5" w:rsidRPr="007B5BFD">
        <w:rPr>
          <w:rFonts w:ascii="Arial" w:hAnsi="Arial" w:cs="Arial"/>
          <w:color w:val="000000"/>
          <w:sz w:val="20"/>
        </w:rPr>
        <w:t xml:space="preserve"> </w:t>
      </w:r>
      <w:r w:rsidRPr="007B5BFD">
        <w:rPr>
          <w:rFonts w:ascii="Arial" w:hAnsi="Arial" w:cs="Arial"/>
          <w:color w:val="000000"/>
          <w:sz w:val="20"/>
        </w:rPr>
        <w:t>подраздела</w:t>
      </w:r>
      <w:r w:rsidR="00B978B5" w:rsidRPr="007B5BFD">
        <w:rPr>
          <w:rFonts w:ascii="Arial" w:hAnsi="Arial" w:cs="Arial"/>
          <w:color w:val="000000"/>
          <w:sz w:val="20"/>
        </w:rPr>
        <w:t xml:space="preserve"> </w:t>
      </w:r>
      <w:r w:rsidRPr="007B5BFD">
        <w:rPr>
          <w:rFonts w:ascii="Arial" w:hAnsi="Arial" w:cs="Arial"/>
          <w:color w:val="000000"/>
          <w:sz w:val="20"/>
        </w:rPr>
        <w:t>2.6</w:t>
      </w:r>
      <w:r w:rsidR="00B978B5" w:rsidRPr="007B5BFD">
        <w:rPr>
          <w:rFonts w:ascii="Arial" w:hAnsi="Arial" w:cs="Arial"/>
          <w:color w:val="000000"/>
          <w:sz w:val="20"/>
        </w:rPr>
        <w:t xml:space="preserve"> </w:t>
      </w:r>
      <w:r w:rsidRPr="007B5BFD">
        <w:rPr>
          <w:rFonts w:ascii="Arial" w:hAnsi="Arial" w:cs="Arial"/>
          <w:color w:val="000000"/>
          <w:sz w:val="20"/>
        </w:rPr>
        <w:t>настоящего</w:t>
      </w:r>
      <w:r w:rsidR="00B978B5" w:rsidRPr="007B5BFD">
        <w:rPr>
          <w:rFonts w:ascii="Arial" w:hAnsi="Arial" w:cs="Arial"/>
          <w:color w:val="000000"/>
          <w:sz w:val="20"/>
        </w:rPr>
        <w:t xml:space="preserve"> </w:t>
      </w:r>
      <w:r w:rsidRPr="007B5BFD">
        <w:rPr>
          <w:rFonts w:ascii="Arial" w:hAnsi="Arial" w:cs="Arial"/>
          <w:color w:val="000000"/>
          <w:sz w:val="20"/>
        </w:rPr>
        <w:t>Административного</w:t>
      </w:r>
      <w:r w:rsidR="00B978B5" w:rsidRPr="007B5BFD">
        <w:rPr>
          <w:rFonts w:ascii="Arial" w:hAnsi="Arial" w:cs="Arial"/>
          <w:color w:val="000000"/>
          <w:sz w:val="20"/>
        </w:rPr>
        <w:t xml:space="preserve"> </w:t>
      </w:r>
      <w:r w:rsidRPr="007B5BFD">
        <w:rPr>
          <w:rFonts w:ascii="Arial" w:hAnsi="Arial" w:cs="Arial"/>
          <w:color w:val="000000"/>
          <w:sz w:val="20"/>
        </w:rPr>
        <w:t>регламента,</w:t>
      </w:r>
      <w:r w:rsidR="00B978B5" w:rsidRPr="007B5BFD">
        <w:rPr>
          <w:rFonts w:ascii="Arial" w:hAnsi="Arial" w:cs="Arial"/>
          <w:color w:val="000000"/>
          <w:sz w:val="20"/>
        </w:rPr>
        <w:t xml:space="preserve"> </w:t>
      </w:r>
      <w:r w:rsidRPr="007B5BFD">
        <w:rPr>
          <w:rFonts w:ascii="Arial" w:hAnsi="Arial" w:cs="Arial"/>
          <w:color w:val="000000"/>
          <w:sz w:val="20"/>
        </w:rPr>
        <w:t>направляются</w:t>
      </w:r>
      <w:r w:rsidR="00B978B5" w:rsidRPr="007B5BFD">
        <w:rPr>
          <w:rFonts w:ascii="Arial" w:hAnsi="Arial" w:cs="Arial"/>
          <w:color w:val="000000"/>
          <w:sz w:val="20"/>
        </w:rPr>
        <w:t xml:space="preserve"> </w:t>
      </w:r>
      <w:r w:rsidRPr="007B5BFD">
        <w:rPr>
          <w:rFonts w:ascii="Arial" w:hAnsi="Arial" w:cs="Arial"/>
          <w:color w:val="000000"/>
          <w:sz w:val="20"/>
        </w:rPr>
        <w:t>заявителем</w:t>
      </w:r>
      <w:r w:rsidR="00B978B5" w:rsidRPr="007B5BFD">
        <w:rPr>
          <w:rFonts w:ascii="Arial" w:hAnsi="Arial" w:cs="Arial"/>
          <w:color w:val="000000"/>
          <w:sz w:val="20"/>
        </w:rPr>
        <w:t xml:space="preserve"> </w:t>
      </w:r>
      <w:r w:rsidRPr="007B5BFD">
        <w:rPr>
          <w:rFonts w:ascii="Arial" w:hAnsi="Arial" w:cs="Arial"/>
          <w:color w:val="000000"/>
          <w:sz w:val="20"/>
        </w:rPr>
        <w:t>самостоятельно,</w:t>
      </w:r>
      <w:r w:rsidR="00B978B5" w:rsidRPr="007B5BFD">
        <w:rPr>
          <w:rFonts w:ascii="Arial" w:hAnsi="Arial" w:cs="Arial"/>
          <w:color w:val="000000"/>
          <w:sz w:val="20"/>
        </w:rPr>
        <w:t xml:space="preserve"> </w:t>
      </w:r>
      <w:r w:rsidRPr="007B5BFD">
        <w:rPr>
          <w:rFonts w:ascii="Arial" w:hAnsi="Arial" w:cs="Arial"/>
          <w:color w:val="000000"/>
          <w:sz w:val="20"/>
        </w:rPr>
        <w:t>если</w:t>
      </w:r>
      <w:r w:rsidR="00B978B5" w:rsidRPr="007B5BFD">
        <w:rPr>
          <w:rFonts w:ascii="Arial" w:hAnsi="Arial" w:cs="Arial"/>
          <w:color w:val="000000"/>
          <w:sz w:val="20"/>
        </w:rPr>
        <w:t xml:space="preserve"> </w:t>
      </w:r>
      <w:r w:rsidRPr="007B5BFD">
        <w:rPr>
          <w:rFonts w:ascii="Arial" w:hAnsi="Arial" w:cs="Arial"/>
          <w:color w:val="000000"/>
          <w:sz w:val="20"/>
        </w:rPr>
        <w:t>указанные</w:t>
      </w:r>
      <w:r w:rsidR="00B978B5" w:rsidRPr="007B5BFD">
        <w:rPr>
          <w:rFonts w:ascii="Arial" w:hAnsi="Arial" w:cs="Arial"/>
          <w:color w:val="000000"/>
          <w:sz w:val="20"/>
        </w:rPr>
        <w:t xml:space="preserve"> </w:t>
      </w:r>
      <w:r w:rsidRPr="007B5BFD">
        <w:rPr>
          <w:rFonts w:ascii="Arial" w:hAnsi="Arial" w:cs="Arial"/>
          <w:color w:val="000000"/>
          <w:sz w:val="20"/>
        </w:rPr>
        <w:t>документы</w:t>
      </w:r>
      <w:r w:rsidR="00B978B5" w:rsidRPr="007B5BFD">
        <w:rPr>
          <w:rFonts w:ascii="Arial" w:hAnsi="Arial" w:cs="Arial"/>
          <w:color w:val="000000"/>
          <w:sz w:val="20"/>
        </w:rPr>
        <w:t xml:space="preserve"> </w:t>
      </w:r>
      <w:r w:rsidRPr="007B5BFD">
        <w:rPr>
          <w:rFonts w:ascii="Arial" w:hAnsi="Arial" w:cs="Arial"/>
          <w:color w:val="000000"/>
          <w:sz w:val="20"/>
        </w:rPr>
        <w:t>(их</w:t>
      </w:r>
      <w:r w:rsidR="00B978B5" w:rsidRPr="007B5BFD">
        <w:rPr>
          <w:rFonts w:ascii="Arial" w:hAnsi="Arial" w:cs="Arial"/>
          <w:color w:val="000000"/>
          <w:sz w:val="20"/>
        </w:rPr>
        <w:t xml:space="preserve"> </w:t>
      </w:r>
      <w:r w:rsidRPr="007B5BFD">
        <w:rPr>
          <w:rFonts w:ascii="Arial" w:hAnsi="Arial" w:cs="Arial"/>
          <w:color w:val="000000"/>
          <w:sz w:val="20"/>
        </w:rPr>
        <w:t>копии</w:t>
      </w:r>
      <w:r w:rsidR="00B978B5" w:rsidRPr="007B5BFD">
        <w:rPr>
          <w:rFonts w:ascii="Arial" w:hAnsi="Arial" w:cs="Arial"/>
          <w:color w:val="000000"/>
          <w:sz w:val="20"/>
        </w:rPr>
        <w:t xml:space="preserve"> </w:t>
      </w:r>
      <w:r w:rsidRPr="007B5BFD">
        <w:rPr>
          <w:rFonts w:ascii="Arial" w:hAnsi="Arial" w:cs="Arial"/>
          <w:color w:val="000000"/>
          <w:sz w:val="20"/>
        </w:rPr>
        <w:t>или</w:t>
      </w:r>
      <w:r w:rsidR="00B978B5" w:rsidRPr="007B5BFD">
        <w:rPr>
          <w:rFonts w:ascii="Arial" w:hAnsi="Arial" w:cs="Arial"/>
          <w:color w:val="000000"/>
          <w:sz w:val="20"/>
        </w:rPr>
        <w:t xml:space="preserve"> </w:t>
      </w:r>
      <w:r w:rsidRPr="007B5BFD">
        <w:rPr>
          <w:rFonts w:ascii="Arial" w:hAnsi="Arial" w:cs="Arial"/>
          <w:color w:val="000000"/>
          <w:sz w:val="20"/>
        </w:rPr>
        <w:t>сведения,</w:t>
      </w:r>
      <w:r w:rsidR="00B978B5" w:rsidRPr="007B5BFD">
        <w:rPr>
          <w:rFonts w:ascii="Arial" w:hAnsi="Arial" w:cs="Arial"/>
          <w:color w:val="000000"/>
          <w:sz w:val="20"/>
        </w:rPr>
        <w:t xml:space="preserve"> </w:t>
      </w:r>
      <w:r w:rsidRPr="007B5BFD">
        <w:rPr>
          <w:rFonts w:ascii="Arial" w:hAnsi="Arial" w:cs="Arial"/>
          <w:color w:val="000000"/>
          <w:sz w:val="20"/>
        </w:rPr>
        <w:t>содержащиеся</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них)</w:t>
      </w:r>
      <w:r w:rsidR="00B978B5" w:rsidRPr="007B5BFD">
        <w:rPr>
          <w:rFonts w:ascii="Arial" w:hAnsi="Arial" w:cs="Arial"/>
          <w:color w:val="000000"/>
          <w:sz w:val="20"/>
        </w:rPr>
        <w:t xml:space="preserve"> </w:t>
      </w:r>
      <w:r w:rsidRPr="007B5BFD">
        <w:rPr>
          <w:rFonts w:ascii="Arial" w:hAnsi="Arial" w:cs="Arial"/>
          <w:color w:val="000000"/>
          <w:sz w:val="20"/>
        </w:rPr>
        <w:t>отсутствуют</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Едином</w:t>
      </w:r>
      <w:r w:rsidR="00B978B5" w:rsidRPr="007B5BFD">
        <w:rPr>
          <w:rFonts w:ascii="Arial" w:hAnsi="Arial" w:cs="Arial"/>
          <w:color w:val="000000"/>
          <w:sz w:val="20"/>
        </w:rPr>
        <w:t xml:space="preserve"> </w:t>
      </w:r>
      <w:r w:rsidRPr="007B5BFD">
        <w:rPr>
          <w:rFonts w:ascii="Arial" w:hAnsi="Arial" w:cs="Arial"/>
          <w:color w:val="000000"/>
          <w:sz w:val="20"/>
        </w:rPr>
        <w:t>государственном</w:t>
      </w:r>
      <w:r w:rsidR="00B978B5" w:rsidRPr="007B5BFD">
        <w:rPr>
          <w:rFonts w:ascii="Arial" w:hAnsi="Arial" w:cs="Arial"/>
          <w:color w:val="000000"/>
          <w:sz w:val="20"/>
        </w:rPr>
        <w:t xml:space="preserve"> </w:t>
      </w:r>
      <w:r w:rsidRPr="007B5BFD">
        <w:rPr>
          <w:rFonts w:ascii="Arial" w:hAnsi="Arial" w:cs="Arial"/>
          <w:color w:val="000000"/>
          <w:sz w:val="20"/>
        </w:rPr>
        <w:t>реестре</w:t>
      </w:r>
      <w:r w:rsidR="00B978B5" w:rsidRPr="007B5BFD">
        <w:rPr>
          <w:rFonts w:ascii="Arial" w:hAnsi="Arial" w:cs="Arial"/>
          <w:color w:val="000000"/>
          <w:sz w:val="20"/>
        </w:rPr>
        <w:t xml:space="preserve"> </w:t>
      </w:r>
      <w:r w:rsidRPr="007B5BFD">
        <w:rPr>
          <w:rFonts w:ascii="Arial" w:hAnsi="Arial" w:cs="Arial"/>
          <w:color w:val="000000"/>
          <w:sz w:val="20"/>
        </w:rPr>
        <w:t>недвижимости</w:t>
      </w:r>
      <w:r w:rsidR="00B978B5" w:rsidRPr="007B5BFD">
        <w:rPr>
          <w:rFonts w:ascii="Arial" w:hAnsi="Arial" w:cs="Arial"/>
          <w:color w:val="000000"/>
          <w:sz w:val="20"/>
        </w:rPr>
        <w:t xml:space="preserve"> </w:t>
      </w:r>
      <w:r w:rsidRPr="007B5BFD">
        <w:rPr>
          <w:rFonts w:ascii="Arial" w:hAnsi="Arial" w:cs="Arial"/>
          <w:color w:val="000000"/>
          <w:sz w:val="20"/>
        </w:rPr>
        <w:t>или</w:t>
      </w:r>
      <w:r w:rsidR="00B978B5" w:rsidRPr="007B5BFD">
        <w:rPr>
          <w:rFonts w:ascii="Arial" w:hAnsi="Arial" w:cs="Arial"/>
          <w:color w:val="000000"/>
          <w:sz w:val="20"/>
        </w:rPr>
        <w:t xml:space="preserve"> </w:t>
      </w:r>
      <w:r w:rsidRPr="007B5BFD">
        <w:rPr>
          <w:rFonts w:ascii="Arial" w:hAnsi="Arial" w:cs="Arial"/>
          <w:color w:val="000000"/>
          <w:sz w:val="20"/>
        </w:rPr>
        <w:t>едином</w:t>
      </w:r>
      <w:r w:rsidR="00B978B5" w:rsidRPr="007B5BFD">
        <w:rPr>
          <w:rFonts w:ascii="Arial" w:hAnsi="Arial" w:cs="Arial"/>
          <w:color w:val="000000"/>
          <w:sz w:val="20"/>
        </w:rPr>
        <w:t xml:space="preserve"> </w:t>
      </w:r>
      <w:r w:rsidRPr="007B5BFD">
        <w:rPr>
          <w:rFonts w:ascii="Arial" w:hAnsi="Arial" w:cs="Arial"/>
          <w:color w:val="000000"/>
          <w:sz w:val="20"/>
        </w:rPr>
        <w:t>государственном</w:t>
      </w:r>
      <w:r w:rsidR="00B978B5" w:rsidRPr="007B5BFD">
        <w:rPr>
          <w:rFonts w:ascii="Arial" w:hAnsi="Arial" w:cs="Arial"/>
          <w:color w:val="000000"/>
          <w:sz w:val="20"/>
        </w:rPr>
        <w:t xml:space="preserve"> </w:t>
      </w:r>
      <w:r w:rsidRPr="007B5BFD">
        <w:rPr>
          <w:rFonts w:ascii="Arial" w:hAnsi="Arial" w:cs="Arial"/>
          <w:color w:val="000000"/>
          <w:sz w:val="20"/>
        </w:rPr>
        <w:t>реестре</w:t>
      </w:r>
      <w:r w:rsidR="00B978B5" w:rsidRPr="007B5BFD">
        <w:rPr>
          <w:rFonts w:ascii="Arial" w:hAnsi="Arial" w:cs="Arial"/>
          <w:color w:val="000000"/>
          <w:sz w:val="20"/>
        </w:rPr>
        <w:t xml:space="preserve"> </w:t>
      </w:r>
      <w:r w:rsidRPr="007B5BFD">
        <w:rPr>
          <w:rFonts w:ascii="Arial" w:hAnsi="Arial" w:cs="Arial"/>
          <w:color w:val="000000"/>
          <w:sz w:val="20"/>
        </w:rPr>
        <w:t>заключений.</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Заявитель</w:t>
      </w:r>
      <w:r w:rsidR="00B978B5" w:rsidRPr="007B5BFD">
        <w:rPr>
          <w:rFonts w:ascii="Arial" w:hAnsi="Arial" w:cs="Arial"/>
          <w:color w:val="000000"/>
          <w:sz w:val="20"/>
        </w:rPr>
        <w:t xml:space="preserve"> </w:t>
      </w:r>
      <w:r w:rsidRPr="007B5BFD">
        <w:rPr>
          <w:rFonts w:ascii="Arial" w:hAnsi="Arial" w:cs="Arial"/>
          <w:color w:val="000000"/>
          <w:sz w:val="20"/>
        </w:rPr>
        <w:t>вправе</w:t>
      </w:r>
      <w:r w:rsidR="00B978B5" w:rsidRPr="007B5BFD">
        <w:rPr>
          <w:rFonts w:ascii="Arial" w:hAnsi="Arial" w:cs="Arial"/>
          <w:color w:val="000000"/>
          <w:sz w:val="20"/>
        </w:rPr>
        <w:t xml:space="preserve"> </w:t>
      </w:r>
      <w:r w:rsidRPr="007B5BFD">
        <w:rPr>
          <w:rFonts w:ascii="Arial" w:hAnsi="Arial" w:cs="Arial"/>
          <w:color w:val="000000"/>
          <w:sz w:val="20"/>
        </w:rPr>
        <w:t>по</w:t>
      </w:r>
      <w:r w:rsidR="00B978B5" w:rsidRPr="007B5BFD">
        <w:rPr>
          <w:rFonts w:ascii="Arial" w:hAnsi="Arial" w:cs="Arial"/>
          <w:color w:val="000000"/>
          <w:sz w:val="20"/>
        </w:rPr>
        <w:t xml:space="preserve"> </w:t>
      </w:r>
      <w:r w:rsidRPr="007B5BFD">
        <w:rPr>
          <w:rFonts w:ascii="Arial" w:hAnsi="Arial" w:cs="Arial"/>
          <w:color w:val="000000"/>
          <w:sz w:val="20"/>
        </w:rPr>
        <w:t>собственной</w:t>
      </w:r>
      <w:r w:rsidR="00B978B5" w:rsidRPr="007B5BFD">
        <w:rPr>
          <w:rFonts w:ascii="Arial" w:hAnsi="Arial" w:cs="Arial"/>
          <w:color w:val="000000"/>
          <w:sz w:val="20"/>
        </w:rPr>
        <w:t xml:space="preserve"> </w:t>
      </w:r>
      <w:r w:rsidRPr="007B5BFD">
        <w:rPr>
          <w:rFonts w:ascii="Arial" w:hAnsi="Arial" w:cs="Arial"/>
          <w:color w:val="000000"/>
          <w:sz w:val="20"/>
        </w:rPr>
        <w:t>инициативе</w:t>
      </w:r>
      <w:r w:rsidR="00B978B5" w:rsidRPr="007B5BFD">
        <w:rPr>
          <w:rFonts w:ascii="Arial" w:hAnsi="Arial" w:cs="Arial"/>
          <w:color w:val="000000"/>
          <w:sz w:val="20"/>
        </w:rPr>
        <w:t xml:space="preserve"> </w:t>
      </w:r>
      <w:r w:rsidRPr="007B5BFD">
        <w:rPr>
          <w:rFonts w:ascii="Arial" w:hAnsi="Arial" w:cs="Arial"/>
          <w:color w:val="000000"/>
          <w:sz w:val="20"/>
        </w:rPr>
        <w:t>самостоятельно</w:t>
      </w:r>
      <w:r w:rsidR="00B978B5" w:rsidRPr="007B5BFD">
        <w:rPr>
          <w:rFonts w:ascii="Arial" w:hAnsi="Arial" w:cs="Arial"/>
          <w:color w:val="000000"/>
          <w:sz w:val="20"/>
        </w:rPr>
        <w:t xml:space="preserve"> </w:t>
      </w:r>
      <w:r w:rsidRPr="007B5BFD">
        <w:rPr>
          <w:rFonts w:ascii="Arial" w:hAnsi="Arial" w:cs="Arial"/>
          <w:color w:val="000000"/>
          <w:sz w:val="20"/>
        </w:rPr>
        <w:t>представить</w:t>
      </w:r>
      <w:r w:rsidR="00B978B5" w:rsidRPr="007B5BFD">
        <w:rPr>
          <w:rFonts w:ascii="Arial" w:hAnsi="Arial" w:cs="Arial"/>
          <w:color w:val="000000"/>
          <w:sz w:val="20"/>
        </w:rPr>
        <w:t xml:space="preserve"> </w:t>
      </w:r>
      <w:r w:rsidRPr="007B5BFD">
        <w:rPr>
          <w:rFonts w:ascii="Arial" w:hAnsi="Arial" w:cs="Arial"/>
          <w:color w:val="000000"/>
          <w:sz w:val="20"/>
        </w:rPr>
        <w:t>документы,</w:t>
      </w:r>
      <w:r w:rsidR="00B978B5" w:rsidRPr="007B5BFD">
        <w:rPr>
          <w:rFonts w:ascii="Arial" w:hAnsi="Arial" w:cs="Arial"/>
          <w:color w:val="000000"/>
          <w:sz w:val="20"/>
        </w:rPr>
        <w:t xml:space="preserve"> </w:t>
      </w:r>
      <w:r w:rsidRPr="007B5BFD">
        <w:rPr>
          <w:rFonts w:ascii="Arial" w:hAnsi="Arial" w:cs="Arial"/>
          <w:color w:val="000000"/>
          <w:sz w:val="20"/>
        </w:rPr>
        <w:t>указанные</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подпунктах</w:t>
      </w:r>
      <w:r w:rsidR="00B978B5" w:rsidRPr="007B5BFD">
        <w:rPr>
          <w:rFonts w:ascii="Arial" w:hAnsi="Arial" w:cs="Arial"/>
          <w:color w:val="000000"/>
          <w:sz w:val="20"/>
        </w:rPr>
        <w:t xml:space="preserve"> </w:t>
      </w:r>
      <w:r w:rsidRPr="007B5BFD">
        <w:rPr>
          <w:rFonts w:ascii="Arial" w:hAnsi="Arial" w:cs="Arial"/>
          <w:color w:val="000000"/>
          <w:sz w:val="20"/>
        </w:rPr>
        <w:t>1-3</w:t>
      </w:r>
      <w:r w:rsidR="00B978B5" w:rsidRPr="007B5BFD">
        <w:rPr>
          <w:rFonts w:ascii="Arial" w:hAnsi="Arial" w:cs="Arial"/>
          <w:color w:val="000000"/>
          <w:sz w:val="20"/>
        </w:rPr>
        <w:t xml:space="preserve"> </w:t>
      </w:r>
      <w:r w:rsidRPr="007B5BFD">
        <w:rPr>
          <w:rFonts w:ascii="Arial" w:hAnsi="Arial" w:cs="Arial"/>
          <w:color w:val="000000"/>
          <w:sz w:val="20"/>
        </w:rPr>
        <w:t>пункта</w:t>
      </w:r>
      <w:r w:rsidR="00B978B5" w:rsidRPr="007B5BFD">
        <w:rPr>
          <w:rFonts w:ascii="Arial" w:hAnsi="Arial" w:cs="Arial"/>
          <w:color w:val="000000"/>
          <w:sz w:val="20"/>
        </w:rPr>
        <w:t xml:space="preserve"> </w:t>
      </w:r>
      <w:r w:rsidRPr="007B5BFD">
        <w:rPr>
          <w:rFonts w:ascii="Arial" w:hAnsi="Arial" w:cs="Arial"/>
          <w:color w:val="000000"/>
          <w:sz w:val="20"/>
        </w:rPr>
        <w:t>2.6.2</w:t>
      </w:r>
      <w:r w:rsidR="00B978B5" w:rsidRPr="007B5BFD">
        <w:rPr>
          <w:rFonts w:ascii="Arial" w:hAnsi="Arial" w:cs="Arial"/>
          <w:color w:val="000000"/>
          <w:sz w:val="20"/>
        </w:rPr>
        <w:t xml:space="preserve"> </w:t>
      </w:r>
      <w:r w:rsidRPr="007B5BFD">
        <w:rPr>
          <w:rFonts w:ascii="Arial" w:hAnsi="Arial" w:cs="Arial"/>
          <w:color w:val="000000"/>
          <w:sz w:val="20"/>
        </w:rPr>
        <w:t>подраздела</w:t>
      </w:r>
      <w:r w:rsidR="00B978B5" w:rsidRPr="007B5BFD">
        <w:rPr>
          <w:rFonts w:ascii="Arial" w:hAnsi="Arial" w:cs="Arial"/>
          <w:color w:val="000000"/>
          <w:sz w:val="20"/>
        </w:rPr>
        <w:t xml:space="preserve"> </w:t>
      </w:r>
      <w:r w:rsidRPr="007B5BFD">
        <w:rPr>
          <w:rFonts w:ascii="Arial" w:hAnsi="Arial" w:cs="Arial"/>
          <w:color w:val="000000"/>
          <w:sz w:val="20"/>
        </w:rPr>
        <w:t>2.6</w:t>
      </w:r>
      <w:r w:rsidR="00B978B5" w:rsidRPr="007B5BFD">
        <w:rPr>
          <w:rFonts w:ascii="Arial" w:hAnsi="Arial" w:cs="Arial"/>
          <w:color w:val="000000"/>
          <w:sz w:val="20"/>
        </w:rPr>
        <w:t xml:space="preserve"> </w:t>
      </w:r>
      <w:r w:rsidRPr="007B5BFD">
        <w:rPr>
          <w:rFonts w:ascii="Arial" w:hAnsi="Arial" w:cs="Arial"/>
          <w:color w:val="000000"/>
          <w:sz w:val="20"/>
        </w:rPr>
        <w:t>настоящего</w:t>
      </w:r>
      <w:r w:rsidR="00B978B5" w:rsidRPr="007B5BFD">
        <w:rPr>
          <w:rFonts w:ascii="Arial" w:hAnsi="Arial" w:cs="Arial"/>
          <w:color w:val="000000"/>
          <w:sz w:val="20"/>
        </w:rPr>
        <w:t xml:space="preserve"> </w:t>
      </w:r>
      <w:r w:rsidRPr="007B5BFD">
        <w:rPr>
          <w:rFonts w:ascii="Arial" w:hAnsi="Arial" w:cs="Arial"/>
          <w:color w:val="000000"/>
          <w:sz w:val="20"/>
        </w:rPr>
        <w:t>Административного</w:t>
      </w:r>
      <w:r w:rsidR="00B978B5" w:rsidRPr="007B5BFD">
        <w:rPr>
          <w:rFonts w:ascii="Arial" w:hAnsi="Arial" w:cs="Arial"/>
          <w:color w:val="000000"/>
          <w:sz w:val="20"/>
        </w:rPr>
        <w:t xml:space="preserve"> </w:t>
      </w:r>
      <w:r w:rsidRPr="007B5BFD">
        <w:rPr>
          <w:rFonts w:ascii="Arial" w:hAnsi="Arial" w:cs="Arial"/>
          <w:color w:val="000000"/>
          <w:sz w:val="20"/>
        </w:rPr>
        <w:t>регламента.</w:t>
      </w:r>
    </w:p>
    <w:p w:rsidR="000B3B46"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Неполучение</w:t>
      </w:r>
      <w:r w:rsidR="00B978B5" w:rsidRPr="007B5BFD">
        <w:rPr>
          <w:rFonts w:ascii="Arial" w:hAnsi="Arial" w:cs="Arial"/>
          <w:color w:val="000000"/>
          <w:sz w:val="20"/>
        </w:rPr>
        <w:t xml:space="preserve"> </w:t>
      </w:r>
      <w:r w:rsidRPr="007B5BFD">
        <w:rPr>
          <w:rFonts w:ascii="Arial" w:hAnsi="Arial" w:cs="Arial"/>
          <w:color w:val="000000"/>
          <w:sz w:val="20"/>
        </w:rPr>
        <w:t>или</w:t>
      </w:r>
      <w:r w:rsidR="00B978B5" w:rsidRPr="007B5BFD">
        <w:rPr>
          <w:rFonts w:ascii="Arial" w:hAnsi="Arial" w:cs="Arial"/>
          <w:color w:val="000000"/>
          <w:sz w:val="20"/>
        </w:rPr>
        <w:t xml:space="preserve"> </w:t>
      </w:r>
      <w:r w:rsidRPr="007B5BFD">
        <w:rPr>
          <w:rFonts w:ascii="Arial" w:hAnsi="Arial" w:cs="Arial"/>
          <w:color w:val="000000"/>
          <w:sz w:val="20"/>
        </w:rPr>
        <w:t>несвоевременное</w:t>
      </w:r>
      <w:r w:rsidR="00B978B5" w:rsidRPr="007B5BFD">
        <w:rPr>
          <w:rFonts w:ascii="Arial" w:hAnsi="Arial" w:cs="Arial"/>
          <w:color w:val="000000"/>
          <w:sz w:val="20"/>
        </w:rPr>
        <w:t xml:space="preserve"> </w:t>
      </w:r>
      <w:r w:rsidRPr="007B5BFD">
        <w:rPr>
          <w:rFonts w:ascii="Arial" w:hAnsi="Arial" w:cs="Arial"/>
          <w:color w:val="000000"/>
          <w:sz w:val="20"/>
        </w:rPr>
        <w:t>получение</w:t>
      </w:r>
      <w:r w:rsidR="00B978B5" w:rsidRPr="007B5BFD">
        <w:rPr>
          <w:rFonts w:ascii="Arial" w:hAnsi="Arial" w:cs="Arial"/>
          <w:color w:val="000000"/>
          <w:sz w:val="20"/>
        </w:rPr>
        <w:t xml:space="preserve"> </w:t>
      </w:r>
      <w:r w:rsidRPr="007B5BFD">
        <w:rPr>
          <w:rFonts w:ascii="Arial" w:hAnsi="Arial" w:cs="Arial"/>
          <w:color w:val="000000"/>
          <w:sz w:val="20"/>
        </w:rPr>
        <w:t>документов,</w:t>
      </w:r>
      <w:r w:rsidR="00B978B5" w:rsidRPr="007B5BFD">
        <w:rPr>
          <w:rFonts w:ascii="Arial" w:hAnsi="Arial" w:cs="Arial"/>
          <w:color w:val="000000"/>
          <w:sz w:val="20"/>
        </w:rPr>
        <w:t xml:space="preserve"> </w:t>
      </w:r>
      <w:r w:rsidRPr="007B5BFD">
        <w:rPr>
          <w:rFonts w:ascii="Arial" w:hAnsi="Arial" w:cs="Arial"/>
          <w:color w:val="000000"/>
          <w:sz w:val="20"/>
        </w:rPr>
        <w:t>запрошенных</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соответствии</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настоящим</w:t>
      </w:r>
      <w:r w:rsidR="00B978B5" w:rsidRPr="007B5BFD">
        <w:rPr>
          <w:rFonts w:ascii="Arial" w:hAnsi="Arial" w:cs="Arial"/>
          <w:color w:val="000000"/>
          <w:sz w:val="20"/>
        </w:rPr>
        <w:t xml:space="preserve"> </w:t>
      </w:r>
      <w:r w:rsidRPr="007B5BFD">
        <w:rPr>
          <w:rFonts w:ascii="Arial" w:hAnsi="Arial" w:cs="Arial"/>
          <w:color w:val="000000"/>
          <w:sz w:val="20"/>
        </w:rPr>
        <w:t>пунктом</w:t>
      </w:r>
      <w:r w:rsidR="00B978B5" w:rsidRPr="007B5BFD">
        <w:rPr>
          <w:rFonts w:ascii="Arial" w:hAnsi="Arial" w:cs="Arial"/>
          <w:color w:val="000000"/>
          <w:sz w:val="20"/>
        </w:rPr>
        <w:t xml:space="preserve"> </w:t>
      </w:r>
      <w:r w:rsidRPr="007B5BFD">
        <w:rPr>
          <w:rFonts w:ascii="Arial" w:hAnsi="Arial" w:cs="Arial"/>
          <w:color w:val="000000"/>
          <w:sz w:val="20"/>
        </w:rPr>
        <w:t>Административного</w:t>
      </w:r>
      <w:r w:rsidR="00B978B5" w:rsidRPr="007B5BFD">
        <w:rPr>
          <w:rFonts w:ascii="Arial" w:hAnsi="Arial" w:cs="Arial"/>
          <w:color w:val="000000"/>
          <w:sz w:val="20"/>
        </w:rPr>
        <w:t xml:space="preserve"> </w:t>
      </w:r>
      <w:r w:rsidRPr="007B5BFD">
        <w:rPr>
          <w:rFonts w:ascii="Arial" w:hAnsi="Arial" w:cs="Arial"/>
          <w:color w:val="000000"/>
          <w:sz w:val="20"/>
        </w:rPr>
        <w:t>регламента,</w:t>
      </w:r>
      <w:r w:rsidR="00B978B5" w:rsidRPr="007B5BFD">
        <w:rPr>
          <w:rFonts w:ascii="Arial" w:hAnsi="Arial" w:cs="Arial"/>
          <w:color w:val="000000"/>
          <w:sz w:val="20"/>
        </w:rPr>
        <w:t xml:space="preserve"> </w:t>
      </w:r>
      <w:r w:rsidRPr="007B5BFD">
        <w:rPr>
          <w:rFonts w:ascii="Arial" w:hAnsi="Arial" w:cs="Arial"/>
          <w:color w:val="000000"/>
          <w:sz w:val="20"/>
        </w:rPr>
        <w:t>не</w:t>
      </w:r>
      <w:r w:rsidR="00B978B5" w:rsidRPr="007B5BFD">
        <w:rPr>
          <w:rFonts w:ascii="Arial" w:hAnsi="Arial" w:cs="Arial"/>
          <w:color w:val="000000"/>
          <w:sz w:val="20"/>
        </w:rPr>
        <w:t xml:space="preserve"> </w:t>
      </w:r>
      <w:r w:rsidRPr="007B5BFD">
        <w:rPr>
          <w:rFonts w:ascii="Arial" w:hAnsi="Arial" w:cs="Arial"/>
          <w:color w:val="000000"/>
          <w:sz w:val="20"/>
        </w:rPr>
        <w:t>может</w:t>
      </w:r>
      <w:r w:rsidR="00B978B5" w:rsidRPr="007B5BFD">
        <w:rPr>
          <w:rFonts w:ascii="Arial" w:hAnsi="Arial" w:cs="Arial"/>
          <w:color w:val="000000"/>
          <w:sz w:val="20"/>
        </w:rPr>
        <w:t xml:space="preserve"> </w:t>
      </w:r>
      <w:r w:rsidRPr="007B5BFD">
        <w:rPr>
          <w:rFonts w:ascii="Arial" w:hAnsi="Arial" w:cs="Arial"/>
          <w:color w:val="000000"/>
          <w:sz w:val="20"/>
        </w:rPr>
        <w:t>являться</w:t>
      </w:r>
      <w:r w:rsidR="00B978B5" w:rsidRPr="007B5BFD">
        <w:rPr>
          <w:rFonts w:ascii="Arial" w:hAnsi="Arial" w:cs="Arial"/>
          <w:color w:val="000000"/>
          <w:sz w:val="20"/>
        </w:rPr>
        <w:t xml:space="preserve"> </w:t>
      </w:r>
      <w:r w:rsidRPr="007B5BFD">
        <w:rPr>
          <w:rFonts w:ascii="Arial" w:hAnsi="Arial" w:cs="Arial"/>
          <w:color w:val="000000"/>
          <w:sz w:val="20"/>
        </w:rPr>
        <w:t>основанием</w:t>
      </w:r>
      <w:r w:rsidR="00B978B5" w:rsidRPr="007B5BFD">
        <w:rPr>
          <w:rFonts w:ascii="Arial" w:hAnsi="Arial" w:cs="Arial"/>
          <w:color w:val="000000"/>
          <w:sz w:val="20"/>
        </w:rPr>
        <w:t xml:space="preserve"> </w:t>
      </w:r>
      <w:r w:rsidRPr="007B5BFD">
        <w:rPr>
          <w:rFonts w:ascii="Arial" w:hAnsi="Arial" w:cs="Arial"/>
          <w:color w:val="000000"/>
          <w:sz w:val="20"/>
        </w:rPr>
        <w:t>для</w:t>
      </w:r>
      <w:r w:rsidR="00B978B5" w:rsidRPr="007B5BFD">
        <w:rPr>
          <w:rFonts w:ascii="Arial" w:hAnsi="Arial" w:cs="Arial"/>
          <w:color w:val="000000"/>
          <w:sz w:val="20"/>
        </w:rPr>
        <w:t xml:space="preserve"> </w:t>
      </w:r>
      <w:r w:rsidRPr="007B5BFD">
        <w:rPr>
          <w:rFonts w:ascii="Arial" w:hAnsi="Arial" w:cs="Arial"/>
          <w:color w:val="000000"/>
          <w:sz w:val="20"/>
        </w:rPr>
        <w:t>отказа</w:t>
      </w:r>
      <w:r w:rsidR="00B978B5" w:rsidRPr="007B5BFD">
        <w:rPr>
          <w:rFonts w:ascii="Arial" w:hAnsi="Arial" w:cs="Arial"/>
          <w:color w:val="000000"/>
          <w:sz w:val="20"/>
        </w:rPr>
        <w:t xml:space="preserve"> </w:t>
      </w:r>
      <w:r w:rsidRPr="007B5BFD">
        <w:rPr>
          <w:rFonts w:ascii="Arial" w:hAnsi="Arial" w:cs="Arial"/>
          <w:color w:val="000000"/>
          <w:sz w:val="20"/>
        </w:rPr>
        <w:t>администрацией</w:t>
      </w:r>
      <w:r w:rsidR="00B978B5" w:rsidRPr="007B5BFD">
        <w:rPr>
          <w:rFonts w:ascii="Arial" w:hAnsi="Arial" w:cs="Arial"/>
          <w:color w:val="000000"/>
          <w:sz w:val="20"/>
        </w:rPr>
        <w:t xml:space="preserve"> </w:t>
      </w:r>
      <w:r w:rsidRPr="007B5BFD">
        <w:rPr>
          <w:rFonts w:ascii="Arial" w:hAnsi="Arial" w:cs="Arial"/>
          <w:color w:val="000000"/>
          <w:sz w:val="20"/>
        </w:rPr>
        <w:t>Бичуринского</w:t>
      </w:r>
      <w:r w:rsidR="00B978B5" w:rsidRPr="007B5BFD">
        <w:rPr>
          <w:rFonts w:ascii="Arial" w:hAnsi="Arial" w:cs="Arial"/>
          <w:color w:val="000000"/>
          <w:sz w:val="20"/>
        </w:rPr>
        <w:t xml:space="preserve"> </w:t>
      </w:r>
      <w:r w:rsidRPr="007B5BFD">
        <w:rPr>
          <w:rFonts w:ascii="Arial" w:hAnsi="Arial" w:cs="Arial"/>
          <w:color w:val="000000"/>
          <w:sz w:val="20"/>
        </w:rPr>
        <w:t>сельского</w:t>
      </w:r>
      <w:r w:rsidR="00B978B5" w:rsidRPr="007B5BFD">
        <w:rPr>
          <w:rFonts w:ascii="Arial" w:hAnsi="Arial" w:cs="Arial"/>
          <w:color w:val="000000"/>
          <w:sz w:val="20"/>
        </w:rPr>
        <w:t xml:space="preserve"> </w:t>
      </w:r>
      <w:r w:rsidRPr="007B5BFD">
        <w:rPr>
          <w:rFonts w:ascii="Arial" w:hAnsi="Arial" w:cs="Arial"/>
          <w:color w:val="000000"/>
          <w:sz w:val="20"/>
        </w:rPr>
        <w:t>поселения</w:t>
      </w:r>
      <w:r w:rsidR="00B978B5" w:rsidRPr="007B5BFD">
        <w:rPr>
          <w:rFonts w:ascii="Arial" w:hAnsi="Arial" w:cs="Arial"/>
          <w:color w:val="000000"/>
          <w:sz w:val="20"/>
        </w:rPr>
        <w:t xml:space="preserve"> </w:t>
      </w:r>
      <w:r w:rsidRPr="007B5BFD">
        <w:rPr>
          <w:rFonts w:ascii="Arial" w:hAnsi="Arial" w:cs="Arial"/>
          <w:color w:val="000000"/>
          <w:sz w:val="20"/>
        </w:rPr>
        <w:t>Мариинско-Посадского</w:t>
      </w:r>
      <w:r w:rsidR="00B978B5" w:rsidRPr="007B5BFD">
        <w:rPr>
          <w:rFonts w:ascii="Arial" w:hAnsi="Arial" w:cs="Arial"/>
          <w:color w:val="000000"/>
          <w:sz w:val="20"/>
        </w:rPr>
        <w:t xml:space="preserve"> </w:t>
      </w:r>
      <w:r w:rsidRPr="007B5BFD">
        <w:rPr>
          <w:rFonts w:ascii="Arial" w:hAnsi="Arial" w:cs="Arial"/>
          <w:color w:val="000000"/>
          <w:sz w:val="20"/>
        </w:rPr>
        <w:t>района</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выдаче</w:t>
      </w:r>
      <w:r w:rsidR="00B978B5" w:rsidRPr="007B5BFD">
        <w:rPr>
          <w:rFonts w:ascii="Arial" w:hAnsi="Arial" w:cs="Arial"/>
          <w:color w:val="000000"/>
          <w:sz w:val="20"/>
        </w:rPr>
        <w:t xml:space="preserve"> </w:t>
      </w:r>
      <w:r w:rsidRPr="007B5BFD">
        <w:rPr>
          <w:rFonts w:ascii="Arial" w:hAnsi="Arial" w:cs="Arial"/>
          <w:color w:val="000000"/>
          <w:sz w:val="20"/>
        </w:rPr>
        <w:t>разрешения</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строительство</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внесенными</w:t>
      </w:r>
      <w:r w:rsidR="00B978B5" w:rsidRPr="007B5BFD">
        <w:rPr>
          <w:rFonts w:ascii="Arial" w:hAnsi="Arial" w:cs="Arial"/>
          <w:color w:val="000000"/>
          <w:sz w:val="20"/>
        </w:rPr>
        <w:t xml:space="preserve"> </w:t>
      </w:r>
      <w:r w:rsidRPr="007B5BFD">
        <w:rPr>
          <w:rFonts w:ascii="Arial" w:hAnsi="Arial" w:cs="Arial"/>
          <w:color w:val="000000"/>
          <w:sz w:val="20"/>
        </w:rPr>
        <w:t>изменениями.</w:t>
      </w:r>
    </w:p>
    <w:p w:rsidR="0020695B" w:rsidRPr="007B5BFD" w:rsidRDefault="0020695B" w:rsidP="007B5BFD">
      <w:pPr>
        <w:ind w:firstLine="567"/>
        <w:contextualSpacing/>
        <w:jc w:val="both"/>
        <w:rPr>
          <w:rFonts w:ascii="Arial" w:hAnsi="Arial" w:cs="Arial"/>
          <w:b/>
          <w:bCs/>
          <w:color w:val="000000"/>
          <w:sz w:val="20"/>
        </w:rPr>
      </w:pPr>
      <w:r w:rsidRPr="007B5BFD">
        <w:rPr>
          <w:rFonts w:ascii="Arial" w:hAnsi="Arial" w:cs="Arial"/>
          <w:b/>
          <w:bCs/>
          <w:color w:val="000000"/>
          <w:sz w:val="20"/>
        </w:rPr>
        <w:t>2.8.</w:t>
      </w:r>
      <w:r w:rsidR="00B978B5" w:rsidRPr="007B5BFD">
        <w:rPr>
          <w:rFonts w:ascii="Arial" w:hAnsi="Arial" w:cs="Arial"/>
          <w:b/>
          <w:bCs/>
          <w:color w:val="000000"/>
          <w:sz w:val="20"/>
        </w:rPr>
        <w:t xml:space="preserve"> </w:t>
      </w:r>
      <w:r w:rsidRPr="007B5BFD">
        <w:rPr>
          <w:rFonts w:ascii="Arial" w:hAnsi="Arial" w:cs="Arial"/>
          <w:b/>
          <w:bCs/>
          <w:color w:val="000000"/>
          <w:sz w:val="20"/>
        </w:rPr>
        <w:t>Указание</w:t>
      </w:r>
      <w:r w:rsidR="00B978B5" w:rsidRPr="007B5BFD">
        <w:rPr>
          <w:rFonts w:ascii="Arial" w:hAnsi="Arial" w:cs="Arial"/>
          <w:b/>
          <w:bCs/>
          <w:color w:val="000000"/>
          <w:sz w:val="20"/>
        </w:rPr>
        <w:t xml:space="preserve"> </w:t>
      </w:r>
      <w:r w:rsidRPr="007B5BFD">
        <w:rPr>
          <w:rFonts w:ascii="Arial" w:hAnsi="Arial" w:cs="Arial"/>
          <w:b/>
          <w:bCs/>
          <w:color w:val="000000"/>
          <w:sz w:val="20"/>
        </w:rPr>
        <w:t>на</w:t>
      </w:r>
      <w:r w:rsidR="00B978B5" w:rsidRPr="007B5BFD">
        <w:rPr>
          <w:rFonts w:ascii="Arial" w:hAnsi="Arial" w:cs="Arial"/>
          <w:b/>
          <w:bCs/>
          <w:color w:val="000000"/>
          <w:sz w:val="20"/>
        </w:rPr>
        <w:t xml:space="preserve"> </w:t>
      </w:r>
      <w:r w:rsidRPr="007B5BFD">
        <w:rPr>
          <w:rFonts w:ascii="Arial" w:hAnsi="Arial" w:cs="Arial"/>
          <w:b/>
          <w:bCs/>
          <w:color w:val="000000"/>
          <w:sz w:val="20"/>
        </w:rPr>
        <w:t>запрет</w:t>
      </w:r>
      <w:r w:rsidR="00B978B5" w:rsidRPr="007B5BFD">
        <w:rPr>
          <w:rFonts w:ascii="Arial" w:hAnsi="Arial" w:cs="Arial"/>
          <w:b/>
          <w:bCs/>
          <w:color w:val="000000"/>
          <w:sz w:val="20"/>
        </w:rPr>
        <w:t xml:space="preserve"> </w:t>
      </w:r>
      <w:r w:rsidRPr="007B5BFD">
        <w:rPr>
          <w:rFonts w:ascii="Arial" w:hAnsi="Arial" w:cs="Arial"/>
          <w:b/>
          <w:bCs/>
          <w:color w:val="000000"/>
          <w:sz w:val="20"/>
        </w:rPr>
        <w:t>требовать</w:t>
      </w:r>
      <w:r w:rsidR="00B978B5" w:rsidRPr="007B5BFD">
        <w:rPr>
          <w:rFonts w:ascii="Arial" w:hAnsi="Arial" w:cs="Arial"/>
          <w:b/>
          <w:bCs/>
          <w:color w:val="000000"/>
          <w:sz w:val="20"/>
        </w:rPr>
        <w:t xml:space="preserve"> </w:t>
      </w:r>
      <w:r w:rsidRPr="007B5BFD">
        <w:rPr>
          <w:rFonts w:ascii="Arial" w:hAnsi="Arial" w:cs="Arial"/>
          <w:b/>
          <w:bCs/>
          <w:color w:val="000000"/>
          <w:sz w:val="20"/>
        </w:rPr>
        <w:t>от</w:t>
      </w:r>
      <w:r w:rsidR="00B978B5" w:rsidRPr="007B5BFD">
        <w:rPr>
          <w:rFonts w:ascii="Arial" w:hAnsi="Arial" w:cs="Arial"/>
          <w:b/>
          <w:bCs/>
          <w:color w:val="000000"/>
          <w:sz w:val="20"/>
        </w:rPr>
        <w:t xml:space="preserve"> </w:t>
      </w:r>
      <w:r w:rsidRPr="007B5BFD">
        <w:rPr>
          <w:rFonts w:ascii="Arial" w:hAnsi="Arial" w:cs="Arial"/>
          <w:b/>
          <w:bCs/>
          <w:color w:val="000000"/>
          <w:sz w:val="20"/>
        </w:rPr>
        <w:t>заявителя</w:t>
      </w:r>
      <w:r w:rsidR="00B978B5" w:rsidRPr="007B5BFD">
        <w:rPr>
          <w:rFonts w:ascii="Arial" w:hAnsi="Arial" w:cs="Arial"/>
          <w:b/>
          <w:bCs/>
          <w:color w:val="000000"/>
          <w:sz w:val="20"/>
        </w:rPr>
        <w:t xml:space="preserve"> </w:t>
      </w:r>
      <w:r w:rsidRPr="007B5BFD">
        <w:rPr>
          <w:rFonts w:ascii="Arial" w:hAnsi="Arial" w:cs="Arial"/>
          <w:b/>
          <w:bCs/>
          <w:color w:val="000000"/>
          <w:sz w:val="20"/>
        </w:rPr>
        <w:t>представления</w:t>
      </w:r>
      <w:r w:rsidR="00B978B5" w:rsidRPr="007B5BFD">
        <w:rPr>
          <w:rFonts w:ascii="Arial" w:hAnsi="Arial" w:cs="Arial"/>
          <w:b/>
          <w:bCs/>
          <w:color w:val="000000"/>
          <w:sz w:val="20"/>
        </w:rPr>
        <w:t xml:space="preserve"> </w:t>
      </w:r>
      <w:r w:rsidRPr="007B5BFD">
        <w:rPr>
          <w:rFonts w:ascii="Arial" w:hAnsi="Arial" w:cs="Arial"/>
          <w:b/>
          <w:bCs/>
          <w:color w:val="000000"/>
          <w:sz w:val="20"/>
        </w:rPr>
        <w:t>документов</w:t>
      </w:r>
      <w:r w:rsidR="00B978B5" w:rsidRPr="007B5BFD">
        <w:rPr>
          <w:rFonts w:ascii="Arial" w:hAnsi="Arial" w:cs="Arial"/>
          <w:b/>
          <w:bCs/>
          <w:color w:val="000000"/>
          <w:sz w:val="20"/>
        </w:rPr>
        <w:t xml:space="preserve"> </w:t>
      </w:r>
      <w:r w:rsidRPr="007B5BFD">
        <w:rPr>
          <w:rFonts w:ascii="Arial" w:hAnsi="Arial" w:cs="Arial"/>
          <w:b/>
          <w:bCs/>
          <w:color w:val="000000"/>
          <w:sz w:val="20"/>
        </w:rPr>
        <w:t>и</w:t>
      </w:r>
      <w:r w:rsidR="00B978B5" w:rsidRPr="007B5BFD">
        <w:rPr>
          <w:rFonts w:ascii="Arial" w:hAnsi="Arial" w:cs="Arial"/>
          <w:b/>
          <w:bCs/>
          <w:color w:val="000000"/>
          <w:sz w:val="20"/>
        </w:rPr>
        <w:t xml:space="preserve"> </w:t>
      </w:r>
      <w:r w:rsidRPr="007B5BFD">
        <w:rPr>
          <w:rFonts w:ascii="Arial" w:hAnsi="Arial" w:cs="Arial"/>
          <w:b/>
          <w:bCs/>
          <w:color w:val="000000"/>
          <w:sz w:val="20"/>
        </w:rPr>
        <w:t>информации</w:t>
      </w:r>
    </w:p>
    <w:p w:rsidR="0020695B" w:rsidRPr="007B5BFD" w:rsidRDefault="0020695B" w:rsidP="007B5BFD">
      <w:pPr>
        <w:ind w:firstLine="567"/>
        <w:contextualSpacing/>
        <w:jc w:val="both"/>
        <w:rPr>
          <w:rFonts w:ascii="Arial" w:hAnsi="Arial" w:cs="Arial"/>
          <w:bCs/>
          <w:color w:val="000000"/>
          <w:sz w:val="20"/>
        </w:rPr>
      </w:pPr>
      <w:r w:rsidRPr="007B5BFD">
        <w:rPr>
          <w:rFonts w:ascii="Arial" w:hAnsi="Arial" w:cs="Arial"/>
          <w:bCs/>
          <w:color w:val="000000"/>
          <w:sz w:val="20"/>
        </w:rPr>
        <w:t>В</w:t>
      </w:r>
      <w:r w:rsidR="00B978B5" w:rsidRPr="007B5BFD">
        <w:rPr>
          <w:rFonts w:ascii="Arial" w:hAnsi="Arial" w:cs="Arial"/>
          <w:bCs/>
          <w:color w:val="000000"/>
          <w:sz w:val="20"/>
        </w:rPr>
        <w:t xml:space="preserve"> </w:t>
      </w:r>
      <w:r w:rsidRPr="007B5BFD">
        <w:rPr>
          <w:rFonts w:ascii="Arial" w:hAnsi="Arial" w:cs="Arial"/>
          <w:bCs/>
          <w:color w:val="000000"/>
          <w:sz w:val="20"/>
        </w:rPr>
        <w:t>соответствии</w:t>
      </w:r>
      <w:r w:rsidR="00B978B5" w:rsidRPr="007B5BFD">
        <w:rPr>
          <w:rFonts w:ascii="Arial" w:hAnsi="Arial" w:cs="Arial"/>
          <w:bCs/>
          <w:color w:val="000000"/>
          <w:sz w:val="20"/>
        </w:rPr>
        <w:t xml:space="preserve"> </w:t>
      </w:r>
      <w:r w:rsidRPr="007B5BFD">
        <w:rPr>
          <w:rFonts w:ascii="Arial" w:hAnsi="Arial" w:cs="Arial"/>
          <w:bCs/>
          <w:color w:val="000000"/>
          <w:sz w:val="20"/>
        </w:rPr>
        <w:t>с</w:t>
      </w:r>
      <w:r w:rsidR="00B978B5" w:rsidRPr="007B5BFD">
        <w:rPr>
          <w:rFonts w:ascii="Arial" w:hAnsi="Arial" w:cs="Arial"/>
          <w:bCs/>
          <w:color w:val="000000"/>
          <w:sz w:val="20"/>
        </w:rPr>
        <w:t xml:space="preserve"> </w:t>
      </w:r>
      <w:r w:rsidRPr="007B5BFD">
        <w:rPr>
          <w:rFonts w:ascii="Arial" w:hAnsi="Arial" w:cs="Arial"/>
          <w:bCs/>
          <w:color w:val="000000"/>
          <w:sz w:val="20"/>
        </w:rPr>
        <w:t>требованиями</w:t>
      </w:r>
      <w:r w:rsidR="00B978B5" w:rsidRPr="007B5BFD">
        <w:rPr>
          <w:rFonts w:ascii="Arial" w:hAnsi="Arial" w:cs="Arial"/>
          <w:bCs/>
          <w:color w:val="000000"/>
          <w:sz w:val="20"/>
        </w:rPr>
        <w:t xml:space="preserve"> </w:t>
      </w:r>
      <w:r w:rsidRPr="007B5BFD">
        <w:rPr>
          <w:rFonts w:ascii="Arial" w:hAnsi="Arial" w:cs="Arial"/>
          <w:bCs/>
          <w:color w:val="000000"/>
          <w:sz w:val="20"/>
        </w:rPr>
        <w:t>пунктов</w:t>
      </w:r>
      <w:r w:rsidR="00B978B5" w:rsidRPr="007B5BFD">
        <w:rPr>
          <w:rFonts w:ascii="Arial" w:hAnsi="Arial" w:cs="Arial"/>
          <w:bCs/>
          <w:color w:val="000000"/>
          <w:sz w:val="20"/>
        </w:rPr>
        <w:t xml:space="preserve"> </w:t>
      </w:r>
      <w:r w:rsidRPr="007B5BFD">
        <w:rPr>
          <w:rFonts w:ascii="Arial" w:hAnsi="Arial" w:cs="Arial"/>
          <w:bCs/>
          <w:color w:val="000000"/>
          <w:sz w:val="20"/>
        </w:rPr>
        <w:t>1,</w:t>
      </w:r>
      <w:r w:rsidR="00B978B5" w:rsidRPr="007B5BFD">
        <w:rPr>
          <w:rFonts w:ascii="Arial" w:hAnsi="Arial" w:cs="Arial"/>
          <w:bCs/>
          <w:color w:val="000000"/>
          <w:sz w:val="20"/>
        </w:rPr>
        <w:t xml:space="preserve"> </w:t>
      </w:r>
      <w:r w:rsidRPr="007B5BFD">
        <w:rPr>
          <w:rFonts w:ascii="Arial" w:hAnsi="Arial" w:cs="Arial"/>
          <w:bCs/>
          <w:color w:val="000000"/>
          <w:sz w:val="20"/>
        </w:rPr>
        <w:t>2</w:t>
      </w:r>
      <w:r w:rsidR="00B978B5" w:rsidRPr="007B5BFD">
        <w:rPr>
          <w:rFonts w:ascii="Arial" w:hAnsi="Arial" w:cs="Arial"/>
          <w:bCs/>
          <w:color w:val="000000"/>
          <w:sz w:val="20"/>
        </w:rPr>
        <w:t xml:space="preserve"> </w:t>
      </w:r>
      <w:r w:rsidRPr="007B5BFD">
        <w:rPr>
          <w:rFonts w:ascii="Arial" w:hAnsi="Arial" w:cs="Arial"/>
          <w:bCs/>
          <w:color w:val="000000"/>
          <w:sz w:val="20"/>
        </w:rPr>
        <w:t>и</w:t>
      </w:r>
      <w:r w:rsidR="00B978B5" w:rsidRPr="007B5BFD">
        <w:rPr>
          <w:rFonts w:ascii="Arial" w:hAnsi="Arial" w:cs="Arial"/>
          <w:bCs/>
          <w:color w:val="000000"/>
          <w:sz w:val="20"/>
        </w:rPr>
        <w:t xml:space="preserve"> </w:t>
      </w:r>
      <w:r w:rsidRPr="007B5BFD">
        <w:rPr>
          <w:rFonts w:ascii="Arial" w:hAnsi="Arial" w:cs="Arial"/>
          <w:bCs/>
          <w:color w:val="000000"/>
          <w:sz w:val="20"/>
        </w:rPr>
        <w:t>4</w:t>
      </w:r>
      <w:r w:rsidR="00B978B5" w:rsidRPr="007B5BFD">
        <w:rPr>
          <w:rFonts w:ascii="Arial" w:hAnsi="Arial" w:cs="Arial"/>
          <w:bCs/>
          <w:color w:val="000000"/>
          <w:sz w:val="20"/>
        </w:rPr>
        <w:t xml:space="preserve"> </w:t>
      </w:r>
      <w:r w:rsidRPr="007B5BFD">
        <w:rPr>
          <w:rFonts w:ascii="Arial" w:hAnsi="Arial" w:cs="Arial"/>
          <w:bCs/>
          <w:color w:val="000000"/>
          <w:sz w:val="20"/>
        </w:rPr>
        <w:t>части</w:t>
      </w:r>
      <w:r w:rsidR="00B978B5" w:rsidRPr="007B5BFD">
        <w:rPr>
          <w:rFonts w:ascii="Arial" w:hAnsi="Arial" w:cs="Arial"/>
          <w:bCs/>
          <w:color w:val="000000"/>
          <w:sz w:val="20"/>
        </w:rPr>
        <w:t xml:space="preserve"> </w:t>
      </w:r>
      <w:r w:rsidRPr="007B5BFD">
        <w:rPr>
          <w:rFonts w:ascii="Arial" w:hAnsi="Arial" w:cs="Arial"/>
          <w:bCs/>
          <w:color w:val="000000"/>
          <w:sz w:val="20"/>
        </w:rPr>
        <w:t>1</w:t>
      </w:r>
      <w:r w:rsidR="00B978B5" w:rsidRPr="007B5BFD">
        <w:rPr>
          <w:rFonts w:ascii="Arial" w:hAnsi="Arial" w:cs="Arial"/>
          <w:bCs/>
          <w:color w:val="000000"/>
          <w:sz w:val="20"/>
        </w:rPr>
        <w:t xml:space="preserve"> </w:t>
      </w:r>
      <w:r w:rsidRPr="007B5BFD">
        <w:rPr>
          <w:rFonts w:ascii="Arial" w:hAnsi="Arial" w:cs="Arial"/>
          <w:bCs/>
          <w:color w:val="000000"/>
          <w:sz w:val="20"/>
        </w:rPr>
        <w:t>статьи</w:t>
      </w:r>
      <w:r w:rsidR="00B978B5" w:rsidRPr="007B5BFD">
        <w:rPr>
          <w:rFonts w:ascii="Arial" w:hAnsi="Arial" w:cs="Arial"/>
          <w:bCs/>
          <w:color w:val="000000"/>
          <w:sz w:val="20"/>
        </w:rPr>
        <w:t xml:space="preserve"> </w:t>
      </w:r>
      <w:r w:rsidRPr="007B5BFD">
        <w:rPr>
          <w:rFonts w:ascii="Arial" w:hAnsi="Arial" w:cs="Arial"/>
          <w:bCs/>
          <w:color w:val="000000"/>
          <w:sz w:val="20"/>
        </w:rPr>
        <w:t>7</w:t>
      </w:r>
      <w:r w:rsidR="00B978B5" w:rsidRPr="007B5BFD">
        <w:rPr>
          <w:rFonts w:ascii="Arial" w:hAnsi="Arial" w:cs="Arial"/>
          <w:bCs/>
          <w:color w:val="000000"/>
          <w:sz w:val="20"/>
        </w:rPr>
        <w:t xml:space="preserve"> </w:t>
      </w:r>
      <w:r w:rsidRPr="007B5BFD">
        <w:rPr>
          <w:rFonts w:ascii="Arial" w:hAnsi="Arial" w:cs="Arial"/>
          <w:bCs/>
          <w:color w:val="000000"/>
          <w:sz w:val="20"/>
        </w:rPr>
        <w:t>Федерального</w:t>
      </w:r>
      <w:r w:rsidR="00B978B5" w:rsidRPr="007B5BFD">
        <w:rPr>
          <w:rFonts w:ascii="Arial" w:hAnsi="Arial" w:cs="Arial"/>
          <w:bCs/>
          <w:color w:val="000000"/>
          <w:sz w:val="20"/>
        </w:rPr>
        <w:t xml:space="preserve"> </w:t>
      </w:r>
      <w:r w:rsidRPr="007B5BFD">
        <w:rPr>
          <w:rFonts w:ascii="Arial" w:hAnsi="Arial" w:cs="Arial"/>
          <w:bCs/>
          <w:color w:val="000000"/>
          <w:sz w:val="20"/>
        </w:rPr>
        <w:t>закона</w:t>
      </w:r>
      <w:r w:rsidR="00B978B5" w:rsidRPr="007B5BFD">
        <w:rPr>
          <w:rFonts w:ascii="Arial" w:hAnsi="Arial" w:cs="Arial"/>
          <w:bCs/>
          <w:color w:val="000000"/>
          <w:sz w:val="20"/>
        </w:rPr>
        <w:t xml:space="preserve"> </w:t>
      </w:r>
      <w:r w:rsidRPr="007B5BFD">
        <w:rPr>
          <w:rFonts w:ascii="Arial" w:hAnsi="Arial" w:cs="Arial"/>
          <w:bCs/>
          <w:color w:val="000000"/>
          <w:sz w:val="20"/>
        </w:rPr>
        <w:t>от</w:t>
      </w:r>
      <w:r w:rsidR="00B978B5" w:rsidRPr="007B5BFD">
        <w:rPr>
          <w:rFonts w:ascii="Arial" w:hAnsi="Arial" w:cs="Arial"/>
          <w:bCs/>
          <w:color w:val="000000"/>
          <w:sz w:val="20"/>
        </w:rPr>
        <w:t xml:space="preserve"> </w:t>
      </w:r>
      <w:r w:rsidRPr="007B5BFD">
        <w:rPr>
          <w:rFonts w:ascii="Arial" w:hAnsi="Arial" w:cs="Arial"/>
          <w:bCs/>
          <w:color w:val="000000"/>
          <w:sz w:val="20"/>
        </w:rPr>
        <w:t>27</w:t>
      </w:r>
      <w:r w:rsidR="00B978B5" w:rsidRPr="007B5BFD">
        <w:rPr>
          <w:rFonts w:ascii="Arial" w:hAnsi="Arial" w:cs="Arial"/>
          <w:bCs/>
          <w:color w:val="000000"/>
          <w:sz w:val="20"/>
        </w:rPr>
        <w:t xml:space="preserve"> </w:t>
      </w:r>
      <w:r w:rsidRPr="007B5BFD">
        <w:rPr>
          <w:rFonts w:ascii="Arial" w:hAnsi="Arial" w:cs="Arial"/>
          <w:bCs/>
          <w:color w:val="000000"/>
          <w:sz w:val="20"/>
        </w:rPr>
        <w:t>июля</w:t>
      </w:r>
      <w:r w:rsidR="00B978B5" w:rsidRPr="007B5BFD">
        <w:rPr>
          <w:rFonts w:ascii="Arial" w:hAnsi="Arial" w:cs="Arial"/>
          <w:bCs/>
          <w:color w:val="000000"/>
          <w:sz w:val="20"/>
        </w:rPr>
        <w:t xml:space="preserve"> </w:t>
      </w:r>
      <w:r w:rsidRPr="007B5BFD">
        <w:rPr>
          <w:rFonts w:ascii="Arial" w:hAnsi="Arial" w:cs="Arial"/>
          <w:bCs/>
          <w:color w:val="000000"/>
          <w:sz w:val="20"/>
        </w:rPr>
        <w:t>2010</w:t>
      </w:r>
      <w:r w:rsidR="00B978B5" w:rsidRPr="007B5BFD">
        <w:rPr>
          <w:rFonts w:ascii="Arial" w:hAnsi="Arial" w:cs="Arial"/>
          <w:bCs/>
          <w:color w:val="000000"/>
          <w:sz w:val="20"/>
        </w:rPr>
        <w:t xml:space="preserve"> </w:t>
      </w:r>
      <w:r w:rsidRPr="007B5BFD">
        <w:rPr>
          <w:rFonts w:ascii="Arial" w:hAnsi="Arial" w:cs="Arial"/>
          <w:bCs/>
          <w:color w:val="000000"/>
          <w:sz w:val="20"/>
        </w:rPr>
        <w:t>г.</w:t>
      </w:r>
      <w:r w:rsidR="00B978B5" w:rsidRPr="007B5BFD">
        <w:rPr>
          <w:rFonts w:ascii="Arial" w:hAnsi="Arial" w:cs="Arial"/>
          <w:bCs/>
          <w:color w:val="000000"/>
          <w:sz w:val="20"/>
        </w:rPr>
        <w:t xml:space="preserve"> </w:t>
      </w:r>
      <w:r w:rsidRPr="007B5BFD">
        <w:rPr>
          <w:rFonts w:ascii="Arial" w:hAnsi="Arial" w:cs="Arial"/>
          <w:bCs/>
          <w:color w:val="000000"/>
          <w:sz w:val="20"/>
        </w:rPr>
        <w:t>№</w:t>
      </w:r>
      <w:r w:rsidR="00B978B5" w:rsidRPr="007B5BFD">
        <w:rPr>
          <w:rFonts w:ascii="Arial" w:hAnsi="Arial" w:cs="Arial"/>
          <w:bCs/>
          <w:color w:val="000000"/>
          <w:sz w:val="20"/>
        </w:rPr>
        <w:t xml:space="preserve"> </w:t>
      </w:r>
      <w:r w:rsidRPr="007B5BFD">
        <w:rPr>
          <w:rFonts w:ascii="Arial" w:hAnsi="Arial" w:cs="Arial"/>
          <w:bCs/>
          <w:color w:val="000000"/>
          <w:sz w:val="20"/>
        </w:rPr>
        <w:t>210-ФЗ</w:t>
      </w:r>
      <w:r w:rsidR="00B978B5" w:rsidRPr="007B5BFD">
        <w:rPr>
          <w:rFonts w:ascii="Arial" w:hAnsi="Arial" w:cs="Arial"/>
          <w:bCs/>
          <w:color w:val="000000"/>
          <w:sz w:val="20"/>
        </w:rPr>
        <w:t xml:space="preserve"> </w:t>
      </w:r>
      <w:r w:rsidRPr="007B5BFD">
        <w:rPr>
          <w:rFonts w:ascii="Arial" w:hAnsi="Arial" w:cs="Arial"/>
          <w:bCs/>
          <w:color w:val="000000"/>
          <w:sz w:val="20"/>
        </w:rPr>
        <w:t>«Об</w:t>
      </w:r>
      <w:r w:rsidR="00B978B5" w:rsidRPr="007B5BFD">
        <w:rPr>
          <w:rFonts w:ascii="Arial" w:hAnsi="Arial" w:cs="Arial"/>
          <w:bCs/>
          <w:color w:val="000000"/>
          <w:sz w:val="20"/>
        </w:rPr>
        <w:t xml:space="preserve"> </w:t>
      </w:r>
      <w:r w:rsidRPr="007B5BFD">
        <w:rPr>
          <w:rFonts w:ascii="Arial" w:hAnsi="Arial" w:cs="Arial"/>
          <w:bCs/>
          <w:color w:val="000000"/>
          <w:sz w:val="20"/>
        </w:rPr>
        <w:t>организации</w:t>
      </w:r>
      <w:r w:rsidR="00B978B5" w:rsidRPr="007B5BFD">
        <w:rPr>
          <w:rFonts w:ascii="Arial" w:hAnsi="Arial" w:cs="Arial"/>
          <w:bCs/>
          <w:color w:val="000000"/>
          <w:sz w:val="20"/>
        </w:rPr>
        <w:t xml:space="preserve"> </w:t>
      </w:r>
      <w:r w:rsidRPr="007B5BFD">
        <w:rPr>
          <w:rFonts w:ascii="Arial" w:hAnsi="Arial" w:cs="Arial"/>
          <w:bCs/>
          <w:color w:val="000000"/>
          <w:sz w:val="20"/>
        </w:rPr>
        <w:t>предоставления</w:t>
      </w:r>
      <w:r w:rsidR="00B978B5" w:rsidRPr="007B5BFD">
        <w:rPr>
          <w:rFonts w:ascii="Arial" w:hAnsi="Arial" w:cs="Arial"/>
          <w:bCs/>
          <w:color w:val="000000"/>
          <w:sz w:val="20"/>
        </w:rPr>
        <w:t xml:space="preserve"> </w:t>
      </w:r>
      <w:r w:rsidRPr="007B5BFD">
        <w:rPr>
          <w:rFonts w:ascii="Arial" w:hAnsi="Arial" w:cs="Arial"/>
          <w:bCs/>
          <w:color w:val="000000"/>
          <w:sz w:val="20"/>
        </w:rPr>
        <w:t>государственных</w:t>
      </w:r>
      <w:r w:rsidR="00B978B5" w:rsidRPr="007B5BFD">
        <w:rPr>
          <w:rFonts w:ascii="Arial" w:hAnsi="Arial" w:cs="Arial"/>
          <w:bCs/>
          <w:color w:val="000000"/>
          <w:sz w:val="20"/>
        </w:rPr>
        <w:t xml:space="preserve"> </w:t>
      </w:r>
      <w:r w:rsidRPr="007B5BFD">
        <w:rPr>
          <w:rFonts w:ascii="Arial" w:hAnsi="Arial" w:cs="Arial"/>
          <w:bCs/>
          <w:color w:val="000000"/>
          <w:sz w:val="20"/>
        </w:rPr>
        <w:t>и</w:t>
      </w:r>
      <w:r w:rsidR="00B978B5" w:rsidRPr="007B5BFD">
        <w:rPr>
          <w:rFonts w:ascii="Arial" w:hAnsi="Arial" w:cs="Arial"/>
          <w:bCs/>
          <w:color w:val="000000"/>
          <w:sz w:val="20"/>
        </w:rPr>
        <w:t xml:space="preserve"> </w:t>
      </w:r>
      <w:r w:rsidRPr="007B5BFD">
        <w:rPr>
          <w:rFonts w:ascii="Arial" w:hAnsi="Arial" w:cs="Arial"/>
          <w:bCs/>
          <w:color w:val="000000"/>
          <w:sz w:val="20"/>
        </w:rPr>
        <w:t>муниципальных</w:t>
      </w:r>
      <w:r w:rsidR="00B978B5" w:rsidRPr="007B5BFD">
        <w:rPr>
          <w:rFonts w:ascii="Arial" w:hAnsi="Arial" w:cs="Arial"/>
          <w:bCs/>
          <w:color w:val="000000"/>
          <w:sz w:val="20"/>
        </w:rPr>
        <w:t xml:space="preserve"> </w:t>
      </w:r>
      <w:r w:rsidRPr="007B5BFD">
        <w:rPr>
          <w:rFonts w:ascii="Arial" w:hAnsi="Arial" w:cs="Arial"/>
          <w:bCs/>
          <w:color w:val="000000"/>
          <w:sz w:val="20"/>
        </w:rPr>
        <w:t>услуг»</w:t>
      </w:r>
      <w:r w:rsidR="00B978B5" w:rsidRPr="007B5BFD">
        <w:rPr>
          <w:rFonts w:ascii="Arial" w:hAnsi="Arial" w:cs="Arial"/>
          <w:bCs/>
          <w:color w:val="000000"/>
          <w:sz w:val="20"/>
        </w:rPr>
        <w:t xml:space="preserve"> </w:t>
      </w:r>
      <w:r w:rsidRPr="007B5BFD">
        <w:rPr>
          <w:rFonts w:ascii="Arial" w:hAnsi="Arial" w:cs="Arial"/>
          <w:bCs/>
          <w:color w:val="000000"/>
          <w:sz w:val="20"/>
        </w:rPr>
        <w:t>(далее</w:t>
      </w:r>
      <w:r w:rsidR="00B978B5" w:rsidRPr="007B5BFD">
        <w:rPr>
          <w:rFonts w:ascii="Arial" w:hAnsi="Arial" w:cs="Arial"/>
          <w:bCs/>
          <w:color w:val="000000"/>
          <w:sz w:val="20"/>
        </w:rPr>
        <w:t xml:space="preserve"> </w:t>
      </w:r>
      <w:r w:rsidRPr="007B5BFD">
        <w:rPr>
          <w:rFonts w:ascii="Arial" w:hAnsi="Arial" w:cs="Arial"/>
          <w:bCs/>
          <w:color w:val="000000"/>
          <w:sz w:val="20"/>
        </w:rPr>
        <w:t>-</w:t>
      </w:r>
      <w:r w:rsidR="00B978B5" w:rsidRPr="007B5BFD">
        <w:rPr>
          <w:rFonts w:ascii="Arial" w:hAnsi="Arial" w:cs="Arial"/>
          <w:bCs/>
          <w:color w:val="000000"/>
          <w:sz w:val="20"/>
        </w:rPr>
        <w:t xml:space="preserve"> </w:t>
      </w:r>
      <w:r w:rsidRPr="007B5BFD">
        <w:rPr>
          <w:rFonts w:ascii="Arial" w:hAnsi="Arial" w:cs="Arial"/>
          <w:bCs/>
          <w:color w:val="000000"/>
          <w:sz w:val="20"/>
        </w:rPr>
        <w:t>Федеральный</w:t>
      </w:r>
      <w:r w:rsidR="00B978B5" w:rsidRPr="007B5BFD">
        <w:rPr>
          <w:rFonts w:ascii="Arial" w:hAnsi="Arial" w:cs="Arial"/>
          <w:bCs/>
          <w:color w:val="000000"/>
          <w:sz w:val="20"/>
        </w:rPr>
        <w:t xml:space="preserve"> </w:t>
      </w:r>
      <w:r w:rsidRPr="007B5BFD">
        <w:rPr>
          <w:rFonts w:ascii="Arial" w:hAnsi="Arial" w:cs="Arial"/>
          <w:bCs/>
          <w:color w:val="000000"/>
          <w:sz w:val="20"/>
        </w:rPr>
        <w:t>закон</w:t>
      </w:r>
      <w:r w:rsidR="00B978B5" w:rsidRPr="007B5BFD">
        <w:rPr>
          <w:rFonts w:ascii="Arial" w:hAnsi="Arial" w:cs="Arial"/>
          <w:bCs/>
          <w:color w:val="000000"/>
          <w:sz w:val="20"/>
        </w:rPr>
        <w:t xml:space="preserve"> </w:t>
      </w:r>
      <w:r w:rsidRPr="007B5BFD">
        <w:rPr>
          <w:rFonts w:ascii="Arial" w:hAnsi="Arial" w:cs="Arial"/>
          <w:bCs/>
          <w:color w:val="000000"/>
          <w:sz w:val="20"/>
        </w:rPr>
        <w:t>№</w:t>
      </w:r>
      <w:r w:rsidR="00B978B5" w:rsidRPr="007B5BFD">
        <w:rPr>
          <w:rFonts w:ascii="Arial" w:hAnsi="Arial" w:cs="Arial"/>
          <w:bCs/>
          <w:color w:val="000000"/>
          <w:sz w:val="20"/>
        </w:rPr>
        <w:t xml:space="preserve"> </w:t>
      </w:r>
      <w:r w:rsidRPr="007B5BFD">
        <w:rPr>
          <w:rFonts w:ascii="Arial" w:hAnsi="Arial" w:cs="Arial"/>
          <w:bCs/>
          <w:color w:val="000000"/>
          <w:sz w:val="20"/>
        </w:rPr>
        <w:t>210-ФЗ)</w:t>
      </w:r>
      <w:r w:rsidR="00B978B5" w:rsidRPr="007B5BFD">
        <w:rPr>
          <w:rFonts w:ascii="Arial" w:hAnsi="Arial" w:cs="Arial"/>
          <w:bCs/>
          <w:color w:val="000000"/>
          <w:sz w:val="20"/>
        </w:rPr>
        <w:t xml:space="preserve"> </w:t>
      </w:r>
      <w:r w:rsidRPr="007B5BFD">
        <w:rPr>
          <w:rFonts w:ascii="Arial" w:hAnsi="Arial" w:cs="Arial"/>
          <w:bCs/>
          <w:color w:val="000000"/>
          <w:sz w:val="20"/>
        </w:rPr>
        <w:t>при</w:t>
      </w:r>
      <w:r w:rsidR="00B978B5" w:rsidRPr="007B5BFD">
        <w:rPr>
          <w:rFonts w:ascii="Arial" w:hAnsi="Arial" w:cs="Arial"/>
          <w:bCs/>
          <w:color w:val="000000"/>
          <w:sz w:val="20"/>
        </w:rPr>
        <w:t xml:space="preserve"> </w:t>
      </w:r>
      <w:r w:rsidRPr="007B5BFD">
        <w:rPr>
          <w:rFonts w:ascii="Arial" w:hAnsi="Arial" w:cs="Arial"/>
          <w:bCs/>
          <w:color w:val="000000"/>
          <w:sz w:val="20"/>
        </w:rPr>
        <w:t>предоставлении</w:t>
      </w:r>
      <w:r w:rsidR="00B978B5" w:rsidRPr="007B5BFD">
        <w:rPr>
          <w:rFonts w:ascii="Arial" w:hAnsi="Arial" w:cs="Arial"/>
          <w:bCs/>
          <w:color w:val="000000"/>
          <w:sz w:val="20"/>
        </w:rPr>
        <w:t xml:space="preserve"> </w:t>
      </w:r>
      <w:r w:rsidRPr="007B5BFD">
        <w:rPr>
          <w:rFonts w:ascii="Arial" w:hAnsi="Arial" w:cs="Arial"/>
          <w:bCs/>
          <w:color w:val="000000"/>
          <w:sz w:val="20"/>
        </w:rPr>
        <w:t>муниципальной</w:t>
      </w:r>
      <w:r w:rsidR="00B978B5" w:rsidRPr="007B5BFD">
        <w:rPr>
          <w:rFonts w:ascii="Arial" w:hAnsi="Arial" w:cs="Arial"/>
          <w:bCs/>
          <w:color w:val="000000"/>
          <w:sz w:val="20"/>
        </w:rPr>
        <w:t xml:space="preserve"> </w:t>
      </w:r>
      <w:r w:rsidRPr="007B5BFD">
        <w:rPr>
          <w:rFonts w:ascii="Arial" w:hAnsi="Arial" w:cs="Arial"/>
          <w:bCs/>
          <w:color w:val="000000"/>
          <w:sz w:val="20"/>
        </w:rPr>
        <w:t>услуги</w:t>
      </w:r>
      <w:r w:rsidR="00B978B5" w:rsidRPr="007B5BFD">
        <w:rPr>
          <w:rFonts w:ascii="Arial" w:hAnsi="Arial" w:cs="Arial"/>
          <w:bCs/>
          <w:color w:val="000000"/>
          <w:sz w:val="20"/>
        </w:rPr>
        <w:t xml:space="preserve"> </w:t>
      </w:r>
      <w:r w:rsidRPr="007B5BFD">
        <w:rPr>
          <w:rFonts w:ascii="Arial" w:hAnsi="Arial" w:cs="Arial"/>
          <w:bCs/>
          <w:color w:val="000000"/>
          <w:sz w:val="20"/>
        </w:rPr>
        <w:t>администрация</w:t>
      </w:r>
      <w:r w:rsidR="00B978B5" w:rsidRPr="007B5BFD">
        <w:rPr>
          <w:rFonts w:ascii="Arial" w:hAnsi="Arial" w:cs="Arial"/>
          <w:bCs/>
          <w:color w:val="000000"/>
          <w:sz w:val="20"/>
        </w:rPr>
        <w:t xml:space="preserve"> </w:t>
      </w:r>
      <w:r w:rsidRPr="007B5BFD">
        <w:rPr>
          <w:rFonts w:ascii="Arial" w:hAnsi="Arial" w:cs="Arial"/>
          <w:bCs/>
          <w:color w:val="000000"/>
          <w:sz w:val="20"/>
        </w:rPr>
        <w:t>Бичуринского</w:t>
      </w:r>
      <w:r w:rsidR="00B978B5" w:rsidRPr="007B5BFD">
        <w:rPr>
          <w:rFonts w:ascii="Arial" w:hAnsi="Arial" w:cs="Arial"/>
          <w:bCs/>
          <w:color w:val="000000"/>
          <w:sz w:val="20"/>
        </w:rPr>
        <w:t xml:space="preserve"> </w:t>
      </w:r>
      <w:r w:rsidRPr="007B5BFD">
        <w:rPr>
          <w:rFonts w:ascii="Arial" w:hAnsi="Arial" w:cs="Arial"/>
          <w:bCs/>
          <w:color w:val="000000"/>
          <w:sz w:val="20"/>
        </w:rPr>
        <w:t>сельского</w:t>
      </w:r>
      <w:r w:rsidR="00B978B5" w:rsidRPr="007B5BFD">
        <w:rPr>
          <w:rFonts w:ascii="Arial" w:hAnsi="Arial" w:cs="Arial"/>
          <w:bCs/>
          <w:color w:val="000000"/>
          <w:sz w:val="20"/>
        </w:rPr>
        <w:t xml:space="preserve"> </w:t>
      </w:r>
      <w:r w:rsidRPr="007B5BFD">
        <w:rPr>
          <w:rFonts w:ascii="Arial" w:hAnsi="Arial" w:cs="Arial"/>
          <w:bCs/>
          <w:color w:val="000000"/>
          <w:sz w:val="20"/>
        </w:rPr>
        <w:t>поселения</w:t>
      </w:r>
      <w:r w:rsidR="00B978B5" w:rsidRPr="007B5BFD">
        <w:rPr>
          <w:rFonts w:ascii="Arial" w:hAnsi="Arial" w:cs="Arial"/>
          <w:bCs/>
          <w:color w:val="000000"/>
          <w:sz w:val="20"/>
        </w:rPr>
        <w:t xml:space="preserve"> </w:t>
      </w:r>
      <w:r w:rsidRPr="007B5BFD">
        <w:rPr>
          <w:rFonts w:ascii="Arial" w:hAnsi="Arial" w:cs="Arial"/>
          <w:bCs/>
          <w:color w:val="000000"/>
          <w:sz w:val="20"/>
        </w:rPr>
        <w:t>Мариинско-Посадского</w:t>
      </w:r>
      <w:r w:rsidR="00B978B5" w:rsidRPr="007B5BFD">
        <w:rPr>
          <w:rFonts w:ascii="Arial" w:hAnsi="Arial" w:cs="Arial"/>
          <w:bCs/>
          <w:color w:val="000000"/>
          <w:sz w:val="20"/>
        </w:rPr>
        <w:t xml:space="preserve"> </w:t>
      </w:r>
      <w:r w:rsidRPr="007B5BFD">
        <w:rPr>
          <w:rFonts w:ascii="Arial" w:hAnsi="Arial" w:cs="Arial"/>
          <w:bCs/>
          <w:color w:val="000000"/>
          <w:sz w:val="20"/>
        </w:rPr>
        <w:t>района</w:t>
      </w:r>
      <w:r w:rsidR="00B978B5" w:rsidRPr="007B5BFD">
        <w:rPr>
          <w:rFonts w:ascii="Arial" w:hAnsi="Arial" w:cs="Arial"/>
          <w:bCs/>
          <w:color w:val="000000"/>
          <w:sz w:val="20"/>
        </w:rPr>
        <w:t xml:space="preserve"> </w:t>
      </w:r>
      <w:r w:rsidRPr="007B5BFD">
        <w:rPr>
          <w:rFonts w:ascii="Arial" w:hAnsi="Arial" w:cs="Arial"/>
          <w:bCs/>
          <w:color w:val="000000"/>
          <w:sz w:val="20"/>
        </w:rPr>
        <w:t>не</w:t>
      </w:r>
      <w:r w:rsidR="00B978B5" w:rsidRPr="007B5BFD">
        <w:rPr>
          <w:rFonts w:ascii="Arial" w:hAnsi="Arial" w:cs="Arial"/>
          <w:bCs/>
          <w:color w:val="000000"/>
          <w:sz w:val="20"/>
        </w:rPr>
        <w:t xml:space="preserve"> </w:t>
      </w:r>
      <w:r w:rsidRPr="007B5BFD">
        <w:rPr>
          <w:rFonts w:ascii="Arial" w:hAnsi="Arial" w:cs="Arial"/>
          <w:bCs/>
          <w:color w:val="000000"/>
          <w:sz w:val="20"/>
        </w:rPr>
        <w:t>вправе</w:t>
      </w:r>
      <w:r w:rsidR="00B978B5" w:rsidRPr="007B5BFD">
        <w:rPr>
          <w:rFonts w:ascii="Arial" w:hAnsi="Arial" w:cs="Arial"/>
          <w:bCs/>
          <w:color w:val="000000"/>
          <w:sz w:val="20"/>
        </w:rPr>
        <w:t xml:space="preserve"> </w:t>
      </w:r>
      <w:r w:rsidRPr="007B5BFD">
        <w:rPr>
          <w:rFonts w:ascii="Arial" w:hAnsi="Arial" w:cs="Arial"/>
          <w:bCs/>
          <w:color w:val="000000"/>
          <w:sz w:val="20"/>
        </w:rPr>
        <w:t>требовать</w:t>
      </w:r>
      <w:r w:rsidR="00B978B5" w:rsidRPr="007B5BFD">
        <w:rPr>
          <w:rFonts w:ascii="Arial" w:hAnsi="Arial" w:cs="Arial"/>
          <w:bCs/>
          <w:color w:val="000000"/>
          <w:sz w:val="20"/>
        </w:rPr>
        <w:t xml:space="preserve"> </w:t>
      </w:r>
      <w:r w:rsidRPr="007B5BFD">
        <w:rPr>
          <w:rFonts w:ascii="Arial" w:hAnsi="Arial" w:cs="Arial"/>
          <w:bCs/>
          <w:color w:val="000000"/>
          <w:sz w:val="20"/>
        </w:rPr>
        <w:t>от</w:t>
      </w:r>
      <w:r w:rsidR="00B978B5" w:rsidRPr="007B5BFD">
        <w:rPr>
          <w:rFonts w:ascii="Arial" w:hAnsi="Arial" w:cs="Arial"/>
          <w:bCs/>
          <w:color w:val="000000"/>
          <w:sz w:val="20"/>
        </w:rPr>
        <w:t xml:space="preserve"> </w:t>
      </w:r>
      <w:r w:rsidRPr="007B5BFD">
        <w:rPr>
          <w:rFonts w:ascii="Arial" w:hAnsi="Arial" w:cs="Arial"/>
          <w:bCs/>
          <w:color w:val="000000"/>
          <w:sz w:val="20"/>
        </w:rPr>
        <w:t>заявителя:</w:t>
      </w:r>
    </w:p>
    <w:p w:rsidR="0020695B" w:rsidRPr="007B5BFD" w:rsidRDefault="0020695B" w:rsidP="007B5BFD">
      <w:pPr>
        <w:ind w:firstLine="567"/>
        <w:contextualSpacing/>
        <w:jc w:val="both"/>
        <w:rPr>
          <w:rFonts w:ascii="Arial" w:hAnsi="Arial" w:cs="Arial"/>
          <w:bCs/>
          <w:color w:val="000000"/>
          <w:sz w:val="20"/>
        </w:rPr>
      </w:pPr>
      <w:r w:rsidRPr="007B5BFD">
        <w:rPr>
          <w:rFonts w:ascii="Arial" w:hAnsi="Arial" w:cs="Arial"/>
          <w:bCs/>
          <w:color w:val="000000"/>
          <w:sz w:val="20"/>
        </w:rPr>
        <w:t>1)</w:t>
      </w:r>
      <w:r w:rsidR="00B978B5" w:rsidRPr="007B5BFD">
        <w:rPr>
          <w:rFonts w:ascii="Arial" w:hAnsi="Arial" w:cs="Arial"/>
          <w:bCs/>
          <w:color w:val="000000"/>
          <w:sz w:val="20"/>
        </w:rPr>
        <w:t xml:space="preserve"> </w:t>
      </w:r>
      <w:r w:rsidRPr="007B5BFD">
        <w:rPr>
          <w:rFonts w:ascii="Arial" w:hAnsi="Arial" w:cs="Arial"/>
          <w:bCs/>
          <w:color w:val="000000"/>
          <w:sz w:val="20"/>
        </w:rPr>
        <w:t>представления</w:t>
      </w:r>
      <w:r w:rsidR="00B978B5" w:rsidRPr="007B5BFD">
        <w:rPr>
          <w:rFonts w:ascii="Arial" w:hAnsi="Arial" w:cs="Arial"/>
          <w:bCs/>
          <w:color w:val="000000"/>
          <w:sz w:val="20"/>
        </w:rPr>
        <w:t xml:space="preserve"> </w:t>
      </w:r>
      <w:r w:rsidRPr="007B5BFD">
        <w:rPr>
          <w:rFonts w:ascii="Arial" w:hAnsi="Arial" w:cs="Arial"/>
          <w:bCs/>
          <w:color w:val="000000"/>
          <w:sz w:val="20"/>
        </w:rPr>
        <w:t>документов</w:t>
      </w:r>
      <w:r w:rsidR="00B978B5" w:rsidRPr="007B5BFD">
        <w:rPr>
          <w:rFonts w:ascii="Arial" w:hAnsi="Arial" w:cs="Arial"/>
          <w:bCs/>
          <w:color w:val="000000"/>
          <w:sz w:val="20"/>
        </w:rPr>
        <w:t xml:space="preserve"> </w:t>
      </w:r>
      <w:r w:rsidRPr="007B5BFD">
        <w:rPr>
          <w:rFonts w:ascii="Arial" w:hAnsi="Arial" w:cs="Arial"/>
          <w:bCs/>
          <w:color w:val="000000"/>
          <w:sz w:val="20"/>
        </w:rPr>
        <w:t>и</w:t>
      </w:r>
      <w:r w:rsidR="00B978B5" w:rsidRPr="007B5BFD">
        <w:rPr>
          <w:rFonts w:ascii="Arial" w:hAnsi="Arial" w:cs="Arial"/>
          <w:bCs/>
          <w:color w:val="000000"/>
          <w:sz w:val="20"/>
        </w:rPr>
        <w:t xml:space="preserve"> </w:t>
      </w:r>
      <w:r w:rsidRPr="007B5BFD">
        <w:rPr>
          <w:rFonts w:ascii="Arial" w:hAnsi="Arial" w:cs="Arial"/>
          <w:bCs/>
          <w:color w:val="000000"/>
          <w:sz w:val="20"/>
        </w:rPr>
        <w:t>информации</w:t>
      </w:r>
      <w:r w:rsidR="00B978B5" w:rsidRPr="007B5BFD">
        <w:rPr>
          <w:rFonts w:ascii="Arial" w:hAnsi="Arial" w:cs="Arial"/>
          <w:bCs/>
          <w:color w:val="000000"/>
          <w:sz w:val="20"/>
        </w:rPr>
        <w:t xml:space="preserve"> </w:t>
      </w:r>
      <w:r w:rsidRPr="007B5BFD">
        <w:rPr>
          <w:rFonts w:ascii="Arial" w:hAnsi="Arial" w:cs="Arial"/>
          <w:bCs/>
          <w:color w:val="000000"/>
          <w:sz w:val="20"/>
        </w:rPr>
        <w:t>или</w:t>
      </w:r>
      <w:r w:rsidR="00B978B5" w:rsidRPr="007B5BFD">
        <w:rPr>
          <w:rFonts w:ascii="Arial" w:hAnsi="Arial" w:cs="Arial"/>
          <w:bCs/>
          <w:color w:val="000000"/>
          <w:sz w:val="20"/>
        </w:rPr>
        <w:t xml:space="preserve"> </w:t>
      </w:r>
      <w:r w:rsidRPr="007B5BFD">
        <w:rPr>
          <w:rFonts w:ascii="Arial" w:hAnsi="Arial" w:cs="Arial"/>
          <w:bCs/>
          <w:color w:val="000000"/>
          <w:sz w:val="20"/>
        </w:rPr>
        <w:t>осуществления</w:t>
      </w:r>
      <w:r w:rsidR="00B978B5" w:rsidRPr="007B5BFD">
        <w:rPr>
          <w:rFonts w:ascii="Arial" w:hAnsi="Arial" w:cs="Arial"/>
          <w:bCs/>
          <w:color w:val="000000"/>
          <w:sz w:val="20"/>
        </w:rPr>
        <w:t xml:space="preserve"> </w:t>
      </w:r>
      <w:r w:rsidRPr="007B5BFD">
        <w:rPr>
          <w:rFonts w:ascii="Arial" w:hAnsi="Arial" w:cs="Arial"/>
          <w:bCs/>
          <w:color w:val="000000"/>
          <w:sz w:val="20"/>
        </w:rPr>
        <w:t>действий,</w:t>
      </w:r>
      <w:r w:rsidR="00B978B5" w:rsidRPr="007B5BFD">
        <w:rPr>
          <w:rFonts w:ascii="Arial" w:hAnsi="Arial" w:cs="Arial"/>
          <w:bCs/>
          <w:color w:val="000000"/>
          <w:sz w:val="20"/>
        </w:rPr>
        <w:t xml:space="preserve"> </w:t>
      </w:r>
      <w:r w:rsidRPr="007B5BFD">
        <w:rPr>
          <w:rFonts w:ascii="Arial" w:hAnsi="Arial" w:cs="Arial"/>
          <w:bCs/>
          <w:color w:val="000000"/>
          <w:sz w:val="20"/>
        </w:rPr>
        <w:t>представление</w:t>
      </w:r>
      <w:r w:rsidR="00B978B5" w:rsidRPr="007B5BFD">
        <w:rPr>
          <w:rFonts w:ascii="Arial" w:hAnsi="Arial" w:cs="Arial"/>
          <w:bCs/>
          <w:color w:val="000000"/>
          <w:sz w:val="20"/>
        </w:rPr>
        <w:t xml:space="preserve"> </w:t>
      </w:r>
      <w:r w:rsidRPr="007B5BFD">
        <w:rPr>
          <w:rFonts w:ascii="Arial" w:hAnsi="Arial" w:cs="Arial"/>
          <w:bCs/>
          <w:color w:val="000000"/>
          <w:sz w:val="20"/>
        </w:rPr>
        <w:t>или</w:t>
      </w:r>
      <w:r w:rsidR="00B978B5" w:rsidRPr="007B5BFD">
        <w:rPr>
          <w:rFonts w:ascii="Arial" w:hAnsi="Arial" w:cs="Arial"/>
          <w:bCs/>
          <w:color w:val="000000"/>
          <w:sz w:val="20"/>
        </w:rPr>
        <w:t xml:space="preserve"> </w:t>
      </w:r>
      <w:r w:rsidRPr="007B5BFD">
        <w:rPr>
          <w:rFonts w:ascii="Arial" w:hAnsi="Arial" w:cs="Arial"/>
          <w:bCs/>
          <w:color w:val="000000"/>
          <w:sz w:val="20"/>
        </w:rPr>
        <w:t>осуществление</w:t>
      </w:r>
      <w:r w:rsidR="00B978B5" w:rsidRPr="007B5BFD">
        <w:rPr>
          <w:rFonts w:ascii="Arial" w:hAnsi="Arial" w:cs="Arial"/>
          <w:bCs/>
          <w:color w:val="000000"/>
          <w:sz w:val="20"/>
        </w:rPr>
        <w:t xml:space="preserve"> </w:t>
      </w:r>
      <w:r w:rsidRPr="007B5BFD">
        <w:rPr>
          <w:rFonts w:ascii="Arial" w:hAnsi="Arial" w:cs="Arial"/>
          <w:bCs/>
          <w:color w:val="000000"/>
          <w:sz w:val="20"/>
        </w:rPr>
        <w:t>которых</w:t>
      </w:r>
      <w:r w:rsidR="00B978B5" w:rsidRPr="007B5BFD">
        <w:rPr>
          <w:rFonts w:ascii="Arial" w:hAnsi="Arial" w:cs="Arial"/>
          <w:bCs/>
          <w:color w:val="000000"/>
          <w:sz w:val="20"/>
        </w:rPr>
        <w:t xml:space="preserve"> </w:t>
      </w:r>
      <w:r w:rsidRPr="007B5BFD">
        <w:rPr>
          <w:rFonts w:ascii="Arial" w:hAnsi="Arial" w:cs="Arial"/>
          <w:bCs/>
          <w:color w:val="000000"/>
          <w:sz w:val="20"/>
        </w:rPr>
        <w:t>не</w:t>
      </w:r>
      <w:r w:rsidR="00B978B5" w:rsidRPr="007B5BFD">
        <w:rPr>
          <w:rFonts w:ascii="Arial" w:hAnsi="Arial" w:cs="Arial"/>
          <w:bCs/>
          <w:color w:val="000000"/>
          <w:sz w:val="20"/>
        </w:rPr>
        <w:t xml:space="preserve"> </w:t>
      </w:r>
      <w:r w:rsidRPr="007B5BFD">
        <w:rPr>
          <w:rFonts w:ascii="Arial" w:hAnsi="Arial" w:cs="Arial"/>
          <w:bCs/>
          <w:color w:val="000000"/>
          <w:sz w:val="20"/>
        </w:rPr>
        <w:t>предусмотрено</w:t>
      </w:r>
      <w:r w:rsidR="00B978B5" w:rsidRPr="007B5BFD">
        <w:rPr>
          <w:rFonts w:ascii="Arial" w:hAnsi="Arial" w:cs="Arial"/>
          <w:bCs/>
          <w:color w:val="000000"/>
          <w:sz w:val="20"/>
        </w:rPr>
        <w:t xml:space="preserve"> </w:t>
      </w:r>
      <w:r w:rsidRPr="007B5BFD">
        <w:rPr>
          <w:rFonts w:ascii="Arial" w:hAnsi="Arial" w:cs="Arial"/>
          <w:bCs/>
          <w:color w:val="000000"/>
          <w:sz w:val="20"/>
        </w:rPr>
        <w:t>нормативными</w:t>
      </w:r>
      <w:r w:rsidR="00B978B5" w:rsidRPr="007B5BFD">
        <w:rPr>
          <w:rFonts w:ascii="Arial" w:hAnsi="Arial" w:cs="Arial"/>
          <w:bCs/>
          <w:color w:val="000000"/>
          <w:sz w:val="20"/>
        </w:rPr>
        <w:t xml:space="preserve"> </w:t>
      </w:r>
      <w:r w:rsidRPr="007B5BFD">
        <w:rPr>
          <w:rFonts w:ascii="Arial" w:hAnsi="Arial" w:cs="Arial"/>
          <w:bCs/>
          <w:color w:val="000000"/>
          <w:sz w:val="20"/>
        </w:rPr>
        <w:t>правовыми</w:t>
      </w:r>
      <w:r w:rsidR="00B978B5" w:rsidRPr="007B5BFD">
        <w:rPr>
          <w:rFonts w:ascii="Arial" w:hAnsi="Arial" w:cs="Arial"/>
          <w:bCs/>
          <w:color w:val="000000"/>
          <w:sz w:val="20"/>
        </w:rPr>
        <w:t xml:space="preserve"> </w:t>
      </w:r>
      <w:r w:rsidRPr="007B5BFD">
        <w:rPr>
          <w:rFonts w:ascii="Arial" w:hAnsi="Arial" w:cs="Arial"/>
          <w:bCs/>
          <w:color w:val="000000"/>
          <w:sz w:val="20"/>
        </w:rPr>
        <w:t>актами,</w:t>
      </w:r>
      <w:r w:rsidR="00B978B5" w:rsidRPr="007B5BFD">
        <w:rPr>
          <w:rFonts w:ascii="Arial" w:hAnsi="Arial" w:cs="Arial"/>
          <w:bCs/>
          <w:color w:val="000000"/>
          <w:sz w:val="20"/>
        </w:rPr>
        <w:t xml:space="preserve"> </w:t>
      </w:r>
      <w:r w:rsidRPr="007B5BFD">
        <w:rPr>
          <w:rFonts w:ascii="Arial" w:hAnsi="Arial" w:cs="Arial"/>
          <w:bCs/>
          <w:color w:val="000000"/>
          <w:sz w:val="20"/>
        </w:rPr>
        <w:t>регулирующими</w:t>
      </w:r>
      <w:r w:rsidR="00B978B5" w:rsidRPr="007B5BFD">
        <w:rPr>
          <w:rFonts w:ascii="Arial" w:hAnsi="Arial" w:cs="Arial"/>
          <w:bCs/>
          <w:color w:val="000000"/>
          <w:sz w:val="20"/>
        </w:rPr>
        <w:t xml:space="preserve"> </w:t>
      </w:r>
      <w:r w:rsidRPr="007B5BFD">
        <w:rPr>
          <w:rFonts w:ascii="Arial" w:hAnsi="Arial" w:cs="Arial"/>
          <w:bCs/>
          <w:color w:val="000000"/>
          <w:sz w:val="20"/>
        </w:rPr>
        <w:t>отношения,</w:t>
      </w:r>
      <w:r w:rsidR="00B978B5" w:rsidRPr="007B5BFD">
        <w:rPr>
          <w:rFonts w:ascii="Arial" w:hAnsi="Arial" w:cs="Arial"/>
          <w:bCs/>
          <w:color w:val="000000"/>
          <w:sz w:val="20"/>
        </w:rPr>
        <w:t xml:space="preserve"> </w:t>
      </w:r>
      <w:r w:rsidRPr="007B5BFD">
        <w:rPr>
          <w:rFonts w:ascii="Arial" w:hAnsi="Arial" w:cs="Arial"/>
          <w:bCs/>
          <w:color w:val="000000"/>
          <w:sz w:val="20"/>
        </w:rPr>
        <w:t>возникающие</w:t>
      </w:r>
      <w:r w:rsidR="00B978B5" w:rsidRPr="007B5BFD">
        <w:rPr>
          <w:rFonts w:ascii="Arial" w:hAnsi="Arial" w:cs="Arial"/>
          <w:bCs/>
          <w:color w:val="000000"/>
          <w:sz w:val="20"/>
        </w:rPr>
        <w:t xml:space="preserve"> </w:t>
      </w:r>
      <w:r w:rsidRPr="007B5BFD">
        <w:rPr>
          <w:rFonts w:ascii="Arial" w:hAnsi="Arial" w:cs="Arial"/>
          <w:bCs/>
          <w:color w:val="000000"/>
          <w:sz w:val="20"/>
        </w:rPr>
        <w:t>в</w:t>
      </w:r>
      <w:r w:rsidR="00B978B5" w:rsidRPr="007B5BFD">
        <w:rPr>
          <w:rFonts w:ascii="Arial" w:hAnsi="Arial" w:cs="Arial"/>
          <w:bCs/>
          <w:color w:val="000000"/>
          <w:sz w:val="20"/>
        </w:rPr>
        <w:t xml:space="preserve"> </w:t>
      </w:r>
      <w:r w:rsidRPr="007B5BFD">
        <w:rPr>
          <w:rFonts w:ascii="Arial" w:hAnsi="Arial" w:cs="Arial"/>
          <w:bCs/>
          <w:color w:val="000000"/>
          <w:sz w:val="20"/>
        </w:rPr>
        <w:t>связи</w:t>
      </w:r>
      <w:r w:rsidR="00B978B5" w:rsidRPr="007B5BFD">
        <w:rPr>
          <w:rFonts w:ascii="Arial" w:hAnsi="Arial" w:cs="Arial"/>
          <w:bCs/>
          <w:color w:val="000000"/>
          <w:sz w:val="20"/>
        </w:rPr>
        <w:t xml:space="preserve"> </w:t>
      </w:r>
      <w:r w:rsidRPr="007B5BFD">
        <w:rPr>
          <w:rFonts w:ascii="Arial" w:hAnsi="Arial" w:cs="Arial"/>
          <w:bCs/>
          <w:color w:val="000000"/>
          <w:sz w:val="20"/>
        </w:rPr>
        <w:t>с</w:t>
      </w:r>
      <w:r w:rsidR="00B978B5" w:rsidRPr="007B5BFD">
        <w:rPr>
          <w:rFonts w:ascii="Arial" w:hAnsi="Arial" w:cs="Arial"/>
          <w:bCs/>
          <w:color w:val="000000"/>
          <w:sz w:val="20"/>
        </w:rPr>
        <w:t xml:space="preserve"> </w:t>
      </w:r>
      <w:r w:rsidRPr="007B5BFD">
        <w:rPr>
          <w:rFonts w:ascii="Arial" w:hAnsi="Arial" w:cs="Arial"/>
          <w:bCs/>
          <w:color w:val="000000"/>
          <w:sz w:val="20"/>
        </w:rPr>
        <w:t>предоставлением</w:t>
      </w:r>
      <w:r w:rsidR="00B978B5" w:rsidRPr="007B5BFD">
        <w:rPr>
          <w:rFonts w:ascii="Arial" w:hAnsi="Arial" w:cs="Arial"/>
          <w:bCs/>
          <w:color w:val="000000"/>
          <w:sz w:val="20"/>
        </w:rPr>
        <w:t xml:space="preserve"> </w:t>
      </w:r>
      <w:r w:rsidRPr="007B5BFD">
        <w:rPr>
          <w:rFonts w:ascii="Arial" w:hAnsi="Arial" w:cs="Arial"/>
          <w:bCs/>
          <w:color w:val="000000"/>
          <w:sz w:val="20"/>
        </w:rPr>
        <w:t>муниципальной</w:t>
      </w:r>
      <w:r w:rsidR="00B978B5" w:rsidRPr="007B5BFD">
        <w:rPr>
          <w:rFonts w:ascii="Arial" w:hAnsi="Arial" w:cs="Arial"/>
          <w:bCs/>
          <w:color w:val="000000"/>
          <w:sz w:val="20"/>
        </w:rPr>
        <w:t xml:space="preserve"> </w:t>
      </w:r>
      <w:r w:rsidRPr="007B5BFD">
        <w:rPr>
          <w:rFonts w:ascii="Arial" w:hAnsi="Arial" w:cs="Arial"/>
          <w:bCs/>
          <w:color w:val="000000"/>
          <w:sz w:val="20"/>
        </w:rPr>
        <w:t>услуги;</w:t>
      </w:r>
    </w:p>
    <w:p w:rsidR="0020695B" w:rsidRPr="007B5BFD" w:rsidRDefault="0020695B" w:rsidP="007B5BFD">
      <w:pPr>
        <w:ind w:firstLine="567"/>
        <w:contextualSpacing/>
        <w:jc w:val="both"/>
        <w:rPr>
          <w:rFonts w:ascii="Arial" w:hAnsi="Arial" w:cs="Arial"/>
          <w:bCs/>
          <w:color w:val="000000"/>
          <w:sz w:val="20"/>
        </w:rPr>
      </w:pPr>
      <w:r w:rsidRPr="007B5BFD">
        <w:rPr>
          <w:rFonts w:ascii="Arial" w:hAnsi="Arial" w:cs="Arial"/>
          <w:bCs/>
          <w:color w:val="000000"/>
          <w:sz w:val="20"/>
        </w:rPr>
        <w:lastRenderedPageBreak/>
        <w:t>2)</w:t>
      </w:r>
      <w:r w:rsidR="00B978B5" w:rsidRPr="007B5BFD">
        <w:rPr>
          <w:rFonts w:ascii="Arial" w:hAnsi="Arial" w:cs="Arial"/>
          <w:bCs/>
          <w:color w:val="000000"/>
          <w:sz w:val="20"/>
        </w:rPr>
        <w:t xml:space="preserve"> </w:t>
      </w:r>
      <w:r w:rsidRPr="007B5BFD">
        <w:rPr>
          <w:rFonts w:ascii="Arial" w:hAnsi="Arial" w:cs="Arial"/>
          <w:bCs/>
          <w:color w:val="000000"/>
          <w:sz w:val="20"/>
        </w:rPr>
        <w:t>представления</w:t>
      </w:r>
      <w:r w:rsidR="00B978B5" w:rsidRPr="007B5BFD">
        <w:rPr>
          <w:rFonts w:ascii="Arial" w:hAnsi="Arial" w:cs="Arial"/>
          <w:bCs/>
          <w:color w:val="000000"/>
          <w:sz w:val="20"/>
        </w:rPr>
        <w:t xml:space="preserve"> </w:t>
      </w:r>
      <w:r w:rsidRPr="007B5BFD">
        <w:rPr>
          <w:rFonts w:ascii="Arial" w:hAnsi="Arial" w:cs="Arial"/>
          <w:bCs/>
          <w:color w:val="000000"/>
          <w:sz w:val="20"/>
        </w:rPr>
        <w:t>документов</w:t>
      </w:r>
      <w:r w:rsidR="00B978B5" w:rsidRPr="007B5BFD">
        <w:rPr>
          <w:rFonts w:ascii="Arial" w:hAnsi="Arial" w:cs="Arial"/>
          <w:bCs/>
          <w:color w:val="000000"/>
          <w:sz w:val="20"/>
        </w:rPr>
        <w:t xml:space="preserve"> </w:t>
      </w:r>
      <w:r w:rsidRPr="007B5BFD">
        <w:rPr>
          <w:rFonts w:ascii="Arial" w:hAnsi="Arial" w:cs="Arial"/>
          <w:bCs/>
          <w:color w:val="000000"/>
          <w:sz w:val="20"/>
        </w:rPr>
        <w:t>и</w:t>
      </w:r>
      <w:r w:rsidR="00B978B5" w:rsidRPr="007B5BFD">
        <w:rPr>
          <w:rFonts w:ascii="Arial" w:hAnsi="Arial" w:cs="Arial"/>
          <w:bCs/>
          <w:color w:val="000000"/>
          <w:sz w:val="20"/>
        </w:rPr>
        <w:t xml:space="preserve"> </w:t>
      </w:r>
      <w:r w:rsidRPr="007B5BFD">
        <w:rPr>
          <w:rFonts w:ascii="Arial" w:hAnsi="Arial" w:cs="Arial"/>
          <w:bCs/>
          <w:color w:val="000000"/>
          <w:sz w:val="20"/>
        </w:rPr>
        <w:t>информации,</w:t>
      </w:r>
      <w:r w:rsidR="00B978B5" w:rsidRPr="007B5BFD">
        <w:rPr>
          <w:rFonts w:ascii="Arial" w:hAnsi="Arial" w:cs="Arial"/>
          <w:bCs/>
          <w:color w:val="000000"/>
          <w:sz w:val="20"/>
        </w:rPr>
        <w:t xml:space="preserve"> </w:t>
      </w:r>
      <w:r w:rsidRPr="007B5BFD">
        <w:rPr>
          <w:rFonts w:ascii="Arial" w:hAnsi="Arial" w:cs="Arial"/>
          <w:bCs/>
          <w:color w:val="000000"/>
          <w:sz w:val="20"/>
        </w:rPr>
        <w:t>в</w:t>
      </w:r>
      <w:r w:rsidR="00B978B5" w:rsidRPr="007B5BFD">
        <w:rPr>
          <w:rFonts w:ascii="Arial" w:hAnsi="Arial" w:cs="Arial"/>
          <w:bCs/>
          <w:color w:val="000000"/>
          <w:sz w:val="20"/>
        </w:rPr>
        <w:t xml:space="preserve"> </w:t>
      </w:r>
      <w:r w:rsidRPr="007B5BFD">
        <w:rPr>
          <w:rFonts w:ascii="Arial" w:hAnsi="Arial" w:cs="Arial"/>
          <w:bCs/>
          <w:color w:val="000000"/>
          <w:sz w:val="20"/>
        </w:rPr>
        <w:t>том</w:t>
      </w:r>
      <w:r w:rsidR="00B978B5" w:rsidRPr="007B5BFD">
        <w:rPr>
          <w:rFonts w:ascii="Arial" w:hAnsi="Arial" w:cs="Arial"/>
          <w:bCs/>
          <w:color w:val="000000"/>
          <w:sz w:val="20"/>
        </w:rPr>
        <w:t xml:space="preserve"> </w:t>
      </w:r>
      <w:r w:rsidRPr="007B5BFD">
        <w:rPr>
          <w:rFonts w:ascii="Arial" w:hAnsi="Arial" w:cs="Arial"/>
          <w:bCs/>
          <w:color w:val="000000"/>
          <w:sz w:val="20"/>
        </w:rPr>
        <w:t>числе</w:t>
      </w:r>
      <w:r w:rsidR="00B978B5" w:rsidRPr="007B5BFD">
        <w:rPr>
          <w:rFonts w:ascii="Arial" w:hAnsi="Arial" w:cs="Arial"/>
          <w:bCs/>
          <w:color w:val="000000"/>
          <w:sz w:val="20"/>
        </w:rPr>
        <w:t xml:space="preserve"> </w:t>
      </w:r>
      <w:r w:rsidRPr="007B5BFD">
        <w:rPr>
          <w:rFonts w:ascii="Arial" w:hAnsi="Arial" w:cs="Arial"/>
          <w:bCs/>
          <w:color w:val="000000"/>
          <w:sz w:val="20"/>
        </w:rPr>
        <w:t>подтверждающих</w:t>
      </w:r>
      <w:r w:rsidR="00B978B5" w:rsidRPr="007B5BFD">
        <w:rPr>
          <w:rFonts w:ascii="Arial" w:hAnsi="Arial" w:cs="Arial"/>
          <w:bCs/>
          <w:color w:val="000000"/>
          <w:sz w:val="20"/>
        </w:rPr>
        <w:t xml:space="preserve"> </w:t>
      </w:r>
      <w:r w:rsidRPr="007B5BFD">
        <w:rPr>
          <w:rFonts w:ascii="Arial" w:hAnsi="Arial" w:cs="Arial"/>
          <w:bCs/>
          <w:color w:val="000000"/>
          <w:sz w:val="20"/>
        </w:rPr>
        <w:t>внесение</w:t>
      </w:r>
      <w:r w:rsidR="00B978B5" w:rsidRPr="007B5BFD">
        <w:rPr>
          <w:rFonts w:ascii="Arial" w:hAnsi="Arial" w:cs="Arial"/>
          <w:bCs/>
          <w:color w:val="000000"/>
          <w:sz w:val="20"/>
        </w:rPr>
        <w:t xml:space="preserve"> </w:t>
      </w:r>
      <w:r w:rsidRPr="007B5BFD">
        <w:rPr>
          <w:rFonts w:ascii="Arial" w:hAnsi="Arial" w:cs="Arial"/>
          <w:bCs/>
          <w:color w:val="000000"/>
          <w:sz w:val="20"/>
        </w:rPr>
        <w:t>заявителем</w:t>
      </w:r>
      <w:r w:rsidR="00B978B5" w:rsidRPr="007B5BFD">
        <w:rPr>
          <w:rFonts w:ascii="Arial" w:hAnsi="Arial" w:cs="Arial"/>
          <w:bCs/>
          <w:color w:val="000000"/>
          <w:sz w:val="20"/>
        </w:rPr>
        <w:t xml:space="preserve"> </w:t>
      </w:r>
      <w:r w:rsidRPr="007B5BFD">
        <w:rPr>
          <w:rFonts w:ascii="Arial" w:hAnsi="Arial" w:cs="Arial"/>
          <w:bCs/>
          <w:color w:val="000000"/>
          <w:sz w:val="20"/>
        </w:rPr>
        <w:t>платы</w:t>
      </w:r>
      <w:r w:rsidR="00B978B5" w:rsidRPr="007B5BFD">
        <w:rPr>
          <w:rFonts w:ascii="Arial" w:hAnsi="Arial" w:cs="Arial"/>
          <w:bCs/>
          <w:color w:val="000000"/>
          <w:sz w:val="20"/>
        </w:rPr>
        <w:t xml:space="preserve"> </w:t>
      </w:r>
      <w:r w:rsidRPr="007B5BFD">
        <w:rPr>
          <w:rFonts w:ascii="Arial" w:hAnsi="Arial" w:cs="Arial"/>
          <w:bCs/>
          <w:color w:val="000000"/>
          <w:sz w:val="20"/>
        </w:rPr>
        <w:t>за</w:t>
      </w:r>
      <w:r w:rsidR="00B978B5" w:rsidRPr="007B5BFD">
        <w:rPr>
          <w:rFonts w:ascii="Arial" w:hAnsi="Arial" w:cs="Arial"/>
          <w:bCs/>
          <w:color w:val="000000"/>
          <w:sz w:val="20"/>
        </w:rPr>
        <w:t xml:space="preserve"> </w:t>
      </w:r>
      <w:r w:rsidRPr="007B5BFD">
        <w:rPr>
          <w:rFonts w:ascii="Arial" w:hAnsi="Arial" w:cs="Arial"/>
          <w:bCs/>
          <w:color w:val="000000"/>
          <w:sz w:val="20"/>
        </w:rPr>
        <w:t>предоставление</w:t>
      </w:r>
      <w:r w:rsidR="00B978B5" w:rsidRPr="007B5BFD">
        <w:rPr>
          <w:rFonts w:ascii="Arial" w:hAnsi="Arial" w:cs="Arial"/>
          <w:bCs/>
          <w:color w:val="000000"/>
          <w:sz w:val="20"/>
        </w:rPr>
        <w:t xml:space="preserve"> </w:t>
      </w:r>
      <w:r w:rsidRPr="007B5BFD">
        <w:rPr>
          <w:rFonts w:ascii="Arial" w:hAnsi="Arial" w:cs="Arial"/>
          <w:bCs/>
          <w:color w:val="000000"/>
          <w:sz w:val="20"/>
        </w:rPr>
        <w:t>муниципальной</w:t>
      </w:r>
      <w:r w:rsidR="00B978B5" w:rsidRPr="007B5BFD">
        <w:rPr>
          <w:rFonts w:ascii="Arial" w:hAnsi="Arial" w:cs="Arial"/>
          <w:bCs/>
          <w:color w:val="000000"/>
          <w:sz w:val="20"/>
        </w:rPr>
        <w:t xml:space="preserve"> </w:t>
      </w:r>
      <w:r w:rsidRPr="007B5BFD">
        <w:rPr>
          <w:rFonts w:ascii="Arial" w:hAnsi="Arial" w:cs="Arial"/>
          <w:bCs/>
          <w:color w:val="000000"/>
          <w:sz w:val="20"/>
        </w:rPr>
        <w:t>услуги,</w:t>
      </w:r>
      <w:r w:rsidR="00B978B5" w:rsidRPr="007B5BFD">
        <w:rPr>
          <w:rFonts w:ascii="Arial" w:hAnsi="Arial" w:cs="Arial"/>
          <w:bCs/>
          <w:color w:val="000000"/>
          <w:sz w:val="20"/>
        </w:rPr>
        <w:t xml:space="preserve"> </w:t>
      </w:r>
      <w:r w:rsidRPr="007B5BFD">
        <w:rPr>
          <w:rFonts w:ascii="Arial" w:hAnsi="Arial" w:cs="Arial"/>
          <w:bCs/>
          <w:color w:val="000000"/>
          <w:sz w:val="20"/>
        </w:rPr>
        <w:t>которая</w:t>
      </w:r>
      <w:r w:rsidR="00B978B5" w:rsidRPr="007B5BFD">
        <w:rPr>
          <w:rFonts w:ascii="Arial" w:hAnsi="Arial" w:cs="Arial"/>
          <w:bCs/>
          <w:color w:val="000000"/>
          <w:sz w:val="20"/>
        </w:rPr>
        <w:t xml:space="preserve"> </w:t>
      </w:r>
      <w:r w:rsidRPr="007B5BFD">
        <w:rPr>
          <w:rFonts w:ascii="Arial" w:hAnsi="Arial" w:cs="Arial"/>
          <w:bCs/>
          <w:color w:val="000000"/>
          <w:sz w:val="20"/>
        </w:rPr>
        <w:t>находится</w:t>
      </w:r>
      <w:r w:rsidR="00B978B5" w:rsidRPr="007B5BFD">
        <w:rPr>
          <w:rFonts w:ascii="Arial" w:hAnsi="Arial" w:cs="Arial"/>
          <w:bCs/>
          <w:color w:val="000000"/>
          <w:sz w:val="20"/>
        </w:rPr>
        <w:t xml:space="preserve"> </w:t>
      </w:r>
      <w:r w:rsidRPr="007B5BFD">
        <w:rPr>
          <w:rFonts w:ascii="Arial" w:hAnsi="Arial" w:cs="Arial"/>
          <w:bCs/>
          <w:color w:val="000000"/>
          <w:sz w:val="20"/>
        </w:rPr>
        <w:t>в</w:t>
      </w:r>
      <w:r w:rsidR="00B978B5" w:rsidRPr="007B5BFD">
        <w:rPr>
          <w:rFonts w:ascii="Arial" w:hAnsi="Arial" w:cs="Arial"/>
          <w:bCs/>
          <w:color w:val="000000"/>
          <w:sz w:val="20"/>
        </w:rPr>
        <w:t xml:space="preserve"> </w:t>
      </w:r>
      <w:r w:rsidRPr="007B5BFD">
        <w:rPr>
          <w:rFonts w:ascii="Arial" w:hAnsi="Arial" w:cs="Arial"/>
          <w:bCs/>
          <w:color w:val="000000"/>
          <w:sz w:val="20"/>
        </w:rPr>
        <w:t>распоряжении</w:t>
      </w:r>
      <w:r w:rsidR="00B978B5" w:rsidRPr="007B5BFD">
        <w:rPr>
          <w:rFonts w:ascii="Arial" w:hAnsi="Arial" w:cs="Arial"/>
          <w:bCs/>
          <w:color w:val="000000"/>
          <w:sz w:val="20"/>
        </w:rPr>
        <w:t xml:space="preserve"> </w:t>
      </w:r>
      <w:r w:rsidRPr="007B5BFD">
        <w:rPr>
          <w:rFonts w:ascii="Arial" w:hAnsi="Arial" w:cs="Arial"/>
          <w:bCs/>
          <w:color w:val="000000"/>
          <w:sz w:val="20"/>
        </w:rPr>
        <w:t>органа,</w:t>
      </w:r>
      <w:r w:rsidR="00B978B5" w:rsidRPr="007B5BFD">
        <w:rPr>
          <w:rFonts w:ascii="Arial" w:hAnsi="Arial" w:cs="Arial"/>
          <w:bCs/>
          <w:color w:val="000000"/>
          <w:sz w:val="20"/>
        </w:rPr>
        <w:t xml:space="preserve"> </w:t>
      </w:r>
      <w:r w:rsidRPr="007B5BFD">
        <w:rPr>
          <w:rFonts w:ascii="Arial" w:hAnsi="Arial" w:cs="Arial"/>
          <w:bCs/>
          <w:color w:val="000000"/>
          <w:sz w:val="20"/>
        </w:rPr>
        <w:t>предоставляющего</w:t>
      </w:r>
      <w:r w:rsidR="00B978B5" w:rsidRPr="007B5BFD">
        <w:rPr>
          <w:rFonts w:ascii="Arial" w:hAnsi="Arial" w:cs="Arial"/>
          <w:bCs/>
          <w:color w:val="000000"/>
          <w:sz w:val="20"/>
        </w:rPr>
        <w:t xml:space="preserve"> </w:t>
      </w:r>
      <w:r w:rsidRPr="007B5BFD">
        <w:rPr>
          <w:rFonts w:ascii="Arial" w:hAnsi="Arial" w:cs="Arial"/>
          <w:bCs/>
          <w:color w:val="000000"/>
          <w:sz w:val="20"/>
        </w:rPr>
        <w:t>муниципальную</w:t>
      </w:r>
      <w:r w:rsidR="00B978B5" w:rsidRPr="007B5BFD">
        <w:rPr>
          <w:rFonts w:ascii="Arial" w:hAnsi="Arial" w:cs="Arial"/>
          <w:bCs/>
          <w:color w:val="000000"/>
          <w:sz w:val="20"/>
        </w:rPr>
        <w:t xml:space="preserve"> </w:t>
      </w:r>
      <w:r w:rsidRPr="007B5BFD">
        <w:rPr>
          <w:rFonts w:ascii="Arial" w:hAnsi="Arial" w:cs="Arial"/>
          <w:bCs/>
          <w:color w:val="000000"/>
          <w:sz w:val="20"/>
        </w:rPr>
        <w:t>услугу,</w:t>
      </w:r>
      <w:r w:rsidR="00B978B5" w:rsidRPr="007B5BFD">
        <w:rPr>
          <w:rFonts w:ascii="Arial" w:hAnsi="Arial" w:cs="Arial"/>
          <w:bCs/>
          <w:color w:val="000000"/>
          <w:sz w:val="20"/>
        </w:rPr>
        <w:t xml:space="preserve"> </w:t>
      </w:r>
      <w:r w:rsidRPr="007B5BFD">
        <w:rPr>
          <w:rFonts w:ascii="Arial" w:hAnsi="Arial" w:cs="Arial"/>
          <w:bCs/>
          <w:color w:val="000000"/>
          <w:sz w:val="20"/>
        </w:rPr>
        <w:t>в</w:t>
      </w:r>
      <w:r w:rsidR="00B978B5" w:rsidRPr="007B5BFD">
        <w:rPr>
          <w:rFonts w:ascii="Arial" w:hAnsi="Arial" w:cs="Arial"/>
          <w:bCs/>
          <w:color w:val="000000"/>
          <w:sz w:val="20"/>
        </w:rPr>
        <w:t xml:space="preserve"> </w:t>
      </w:r>
      <w:r w:rsidRPr="007B5BFD">
        <w:rPr>
          <w:rFonts w:ascii="Arial" w:hAnsi="Arial" w:cs="Arial"/>
          <w:bCs/>
          <w:color w:val="000000"/>
          <w:sz w:val="20"/>
        </w:rPr>
        <w:t>соответствии</w:t>
      </w:r>
      <w:r w:rsidR="00B978B5" w:rsidRPr="007B5BFD">
        <w:rPr>
          <w:rFonts w:ascii="Arial" w:hAnsi="Arial" w:cs="Arial"/>
          <w:bCs/>
          <w:color w:val="000000"/>
          <w:sz w:val="20"/>
        </w:rPr>
        <w:t xml:space="preserve"> </w:t>
      </w:r>
      <w:r w:rsidRPr="007B5BFD">
        <w:rPr>
          <w:rFonts w:ascii="Arial" w:hAnsi="Arial" w:cs="Arial"/>
          <w:bCs/>
          <w:color w:val="000000"/>
          <w:sz w:val="20"/>
        </w:rPr>
        <w:t>с</w:t>
      </w:r>
      <w:r w:rsidR="00B978B5" w:rsidRPr="007B5BFD">
        <w:rPr>
          <w:rFonts w:ascii="Arial" w:hAnsi="Arial" w:cs="Arial"/>
          <w:bCs/>
          <w:color w:val="000000"/>
          <w:sz w:val="20"/>
        </w:rPr>
        <w:t xml:space="preserve"> </w:t>
      </w:r>
      <w:r w:rsidRPr="007B5BFD">
        <w:rPr>
          <w:rFonts w:ascii="Arial" w:hAnsi="Arial" w:cs="Arial"/>
          <w:bCs/>
          <w:color w:val="000000"/>
          <w:sz w:val="20"/>
        </w:rPr>
        <w:t>нормативными</w:t>
      </w:r>
      <w:r w:rsidR="00B978B5" w:rsidRPr="007B5BFD">
        <w:rPr>
          <w:rFonts w:ascii="Arial" w:hAnsi="Arial" w:cs="Arial"/>
          <w:bCs/>
          <w:color w:val="000000"/>
          <w:sz w:val="20"/>
        </w:rPr>
        <w:t xml:space="preserve"> </w:t>
      </w:r>
      <w:r w:rsidRPr="007B5BFD">
        <w:rPr>
          <w:rFonts w:ascii="Arial" w:hAnsi="Arial" w:cs="Arial"/>
          <w:bCs/>
          <w:color w:val="000000"/>
          <w:sz w:val="20"/>
        </w:rPr>
        <w:t>правовыми</w:t>
      </w:r>
      <w:r w:rsidR="00B978B5" w:rsidRPr="007B5BFD">
        <w:rPr>
          <w:rFonts w:ascii="Arial" w:hAnsi="Arial" w:cs="Arial"/>
          <w:bCs/>
          <w:color w:val="000000"/>
          <w:sz w:val="20"/>
        </w:rPr>
        <w:t xml:space="preserve"> </w:t>
      </w:r>
      <w:r w:rsidRPr="007B5BFD">
        <w:rPr>
          <w:rFonts w:ascii="Arial" w:hAnsi="Arial" w:cs="Arial"/>
          <w:bCs/>
          <w:color w:val="000000"/>
          <w:sz w:val="20"/>
        </w:rPr>
        <w:t>актами</w:t>
      </w:r>
      <w:r w:rsidR="00B978B5" w:rsidRPr="007B5BFD">
        <w:rPr>
          <w:rFonts w:ascii="Arial" w:hAnsi="Arial" w:cs="Arial"/>
          <w:bCs/>
          <w:color w:val="000000"/>
          <w:sz w:val="20"/>
        </w:rPr>
        <w:t xml:space="preserve"> </w:t>
      </w:r>
      <w:r w:rsidRPr="007B5BFD">
        <w:rPr>
          <w:rFonts w:ascii="Arial" w:hAnsi="Arial" w:cs="Arial"/>
          <w:bCs/>
          <w:color w:val="000000"/>
          <w:sz w:val="20"/>
        </w:rPr>
        <w:t>Российской</w:t>
      </w:r>
      <w:r w:rsidR="00B978B5" w:rsidRPr="007B5BFD">
        <w:rPr>
          <w:rFonts w:ascii="Arial" w:hAnsi="Arial" w:cs="Arial"/>
          <w:bCs/>
          <w:color w:val="000000"/>
          <w:sz w:val="20"/>
        </w:rPr>
        <w:t xml:space="preserve"> </w:t>
      </w:r>
      <w:r w:rsidRPr="007B5BFD">
        <w:rPr>
          <w:rFonts w:ascii="Arial" w:hAnsi="Arial" w:cs="Arial"/>
          <w:bCs/>
          <w:color w:val="000000"/>
          <w:sz w:val="20"/>
        </w:rPr>
        <w:t>Федерации,</w:t>
      </w:r>
      <w:r w:rsidR="00B978B5" w:rsidRPr="007B5BFD">
        <w:rPr>
          <w:rFonts w:ascii="Arial" w:hAnsi="Arial" w:cs="Arial"/>
          <w:bCs/>
          <w:color w:val="000000"/>
          <w:sz w:val="20"/>
        </w:rPr>
        <w:t xml:space="preserve"> </w:t>
      </w:r>
      <w:r w:rsidRPr="007B5BFD">
        <w:rPr>
          <w:rFonts w:ascii="Arial" w:hAnsi="Arial" w:cs="Arial"/>
          <w:bCs/>
          <w:color w:val="000000"/>
          <w:sz w:val="20"/>
        </w:rPr>
        <w:t>нормативными</w:t>
      </w:r>
      <w:r w:rsidR="00B978B5" w:rsidRPr="007B5BFD">
        <w:rPr>
          <w:rFonts w:ascii="Arial" w:hAnsi="Arial" w:cs="Arial"/>
          <w:bCs/>
          <w:color w:val="000000"/>
          <w:sz w:val="20"/>
        </w:rPr>
        <w:t xml:space="preserve"> </w:t>
      </w:r>
      <w:r w:rsidRPr="007B5BFD">
        <w:rPr>
          <w:rFonts w:ascii="Arial" w:hAnsi="Arial" w:cs="Arial"/>
          <w:bCs/>
          <w:color w:val="000000"/>
          <w:sz w:val="20"/>
        </w:rPr>
        <w:t>правовыми</w:t>
      </w:r>
      <w:r w:rsidR="00B978B5" w:rsidRPr="007B5BFD">
        <w:rPr>
          <w:rFonts w:ascii="Arial" w:hAnsi="Arial" w:cs="Arial"/>
          <w:bCs/>
          <w:color w:val="000000"/>
          <w:sz w:val="20"/>
        </w:rPr>
        <w:t xml:space="preserve"> </w:t>
      </w:r>
      <w:r w:rsidRPr="007B5BFD">
        <w:rPr>
          <w:rFonts w:ascii="Arial" w:hAnsi="Arial" w:cs="Arial"/>
          <w:bCs/>
          <w:color w:val="000000"/>
          <w:sz w:val="20"/>
        </w:rPr>
        <w:t>актами</w:t>
      </w:r>
      <w:r w:rsidR="00B978B5" w:rsidRPr="007B5BFD">
        <w:rPr>
          <w:rFonts w:ascii="Arial" w:hAnsi="Arial" w:cs="Arial"/>
          <w:bCs/>
          <w:color w:val="000000"/>
          <w:sz w:val="20"/>
        </w:rPr>
        <w:t xml:space="preserve"> </w:t>
      </w:r>
      <w:r w:rsidRPr="007B5BFD">
        <w:rPr>
          <w:rFonts w:ascii="Arial" w:hAnsi="Arial" w:cs="Arial"/>
          <w:bCs/>
          <w:color w:val="000000"/>
          <w:sz w:val="20"/>
        </w:rPr>
        <w:t>Чувашской</w:t>
      </w:r>
      <w:r w:rsidR="00B978B5" w:rsidRPr="007B5BFD">
        <w:rPr>
          <w:rFonts w:ascii="Arial" w:hAnsi="Arial" w:cs="Arial"/>
          <w:bCs/>
          <w:color w:val="000000"/>
          <w:sz w:val="20"/>
        </w:rPr>
        <w:t xml:space="preserve"> </w:t>
      </w:r>
      <w:r w:rsidRPr="007B5BFD">
        <w:rPr>
          <w:rFonts w:ascii="Arial" w:hAnsi="Arial" w:cs="Arial"/>
          <w:bCs/>
          <w:color w:val="000000"/>
          <w:sz w:val="20"/>
        </w:rPr>
        <w:t>Республики,</w:t>
      </w:r>
      <w:r w:rsidR="00B978B5" w:rsidRPr="007B5BFD">
        <w:rPr>
          <w:rFonts w:ascii="Arial" w:hAnsi="Arial" w:cs="Arial"/>
          <w:bCs/>
          <w:color w:val="000000"/>
          <w:sz w:val="20"/>
        </w:rPr>
        <w:t xml:space="preserve"> </w:t>
      </w:r>
      <w:r w:rsidRPr="007B5BFD">
        <w:rPr>
          <w:rFonts w:ascii="Arial" w:hAnsi="Arial" w:cs="Arial"/>
          <w:bCs/>
          <w:color w:val="000000"/>
          <w:sz w:val="20"/>
        </w:rPr>
        <w:t>муниципальными</w:t>
      </w:r>
      <w:r w:rsidR="00B978B5" w:rsidRPr="007B5BFD">
        <w:rPr>
          <w:rFonts w:ascii="Arial" w:hAnsi="Arial" w:cs="Arial"/>
          <w:bCs/>
          <w:color w:val="000000"/>
          <w:sz w:val="20"/>
        </w:rPr>
        <w:t xml:space="preserve"> </w:t>
      </w:r>
      <w:r w:rsidRPr="007B5BFD">
        <w:rPr>
          <w:rFonts w:ascii="Arial" w:hAnsi="Arial" w:cs="Arial"/>
          <w:bCs/>
          <w:color w:val="000000"/>
          <w:sz w:val="20"/>
        </w:rPr>
        <w:t>правовыми</w:t>
      </w:r>
      <w:r w:rsidR="00B978B5" w:rsidRPr="007B5BFD">
        <w:rPr>
          <w:rFonts w:ascii="Arial" w:hAnsi="Arial" w:cs="Arial"/>
          <w:bCs/>
          <w:color w:val="000000"/>
          <w:sz w:val="20"/>
        </w:rPr>
        <w:t xml:space="preserve"> </w:t>
      </w:r>
      <w:r w:rsidRPr="007B5BFD">
        <w:rPr>
          <w:rFonts w:ascii="Arial" w:hAnsi="Arial" w:cs="Arial"/>
          <w:bCs/>
          <w:color w:val="000000"/>
          <w:sz w:val="20"/>
        </w:rPr>
        <w:t>актами,</w:t>
      </w:r>
      <w:r w:rsidR="00B978B5" w:rsidRPr="007B5BFD">
        <w:rPr>
          <w:rFonts w:ascii="Arial" w:hAnsi="Arial" w:cs="Arial"/>
          <w:bCs/>
          <w:color w:val="000000"/>
          <w:sz w:val="20"/>
        </w:rPr>
        <w:t xml:space="preserve"> </w:t>
      </w:r>
      <w:r w:rsidRPr="007B5BFD">
        <w:rPr>
          <w:rFonts w:ascii="Arial" w:hAnsi="Arial" w:cs="Arial"/>
          <w:bCs/>
          <w:color w:val="000000"/>
          <w:sz w:val="20"/>
        </w:rPr>
        <w:t>за</w:t>
      </w:r>
      <w:r w:rsidR="00B978B5" w:rsidRPr="007B5BFD">
        <w:rPr>
          <w:rFonts w:ascii="Arial" w:hAnsi="Arial" w:cs="Arial"/>
          <w:bCs/>
          <w:color w:val="000000"/>
          <w:sz w:val="20"/>
        </w:rPr>
        <w:t xml:space="preserve"> </w:t>
      </w:r>
      <w:r w:rsidRPr="007B5BFD">
        <w:rPr>
          <w:rFonts w:ascii="Arial" w:hAnsi="Arial" w:cs="Arial"/>
          <w:bCs/>
          <w:color w:val="000000"/>
          <w:sz w:val="20"/>
        </w:rPr>
        <w:t>исключением</w:t>
      </w:r>
      <w:r w:rsidR="00B978B5" w:rsidRPr="007B5BFD">
        <w:rPr>
          <w:rFonts w:ascii="Arial" w:hAnsi="Arial" w:cs="Arial"/>
          <w:bCs/>
          <w:color w:val="000000"/>
          <w:sz w:val="20"/>
        </w:rPr>
        <w:t xml:space="preserve"> </w:t>
      </w:r>
      <w:r w:rsidRPr="007B5BFD">
        <w:rPr>
          <w:rFonts w:ascii="Arial" w:hAnsi="Arial" w:cs="Arial"/>
          <w:bCs/>
          <w:color w:val="000000"/>
          <w:sz w:val="20"/>
        </w:rPr>
        <w:t>документов,</w:t>
      </w:r>
      <w:r w:rsidR="00B978B5" w:rsidRPr="007B5BFD">
        <w:rPr>
          <w:rFonts w:ascii="Arial" w:hAnsi="Arial" w:cs="Arial"/>
          <w:bCs/>
          <w:color w:val="000000"/>
          <w:sz w:val="20"/>
        </w:rPr>
        <w:t xml:space="preserve"> </w:t>
      </w:r>
      <w:r w:rsidRPr="007B5BFD">
        <w:rPr>
          <w:rFonts w:ascii="Arial" w:hAnsi="Arial" w:cs="Arial"/>
          <w:bCs/>
          <w:color w:val="000000"/>
          <w:sz w:val="20"/>
        </w:rPr>
        <w:t>включенных</w:t>
      </w:r>
      <w:r w:rsidR="00B978B5" w:rsidRPr="007B5BFD">
        <w:rPr>
          <w:rFonts w:ascii="Arial" w:hAnsi="Arial" w:cs="Arial"/>
          <w:bCs/>
          <w:color w:val="000000"/>
          <w:sz w:val="20"/>
        </w:rPr>
        <w:t xml:space="preserve"> </w:t>
      </w:r>
      <w:r w:rsidRPr="007B5BFD">
        <w:rPr>
          <w:rFonts w:ascii="Arial" w:hAnsi="Arial" w:cs="Arial"/>
          <w:bCs/>
          <w:color w:val="000000"/>
          <w:sz w:val="20"/>
        </w:rPr>
        <w:t>в</w:t>
      </w:r>
      <w:r w:rsidR="00B978B5" w:rsidRPr="007B5BFD">
        <w:rPr>
          <w:rFonts w:ascii="Arial" w:hAnsi="Arial" w:cs="Arial"/>
          <w:bCs/>
          <w:color w:val="000000"/>
          <w:sz w:val="20"/>
        </w:rPr>
        <w:t xml:space="preserve"> </w:t>
      </w:r>
      <w:r w:rsidRPr="007B5BFD">
        <w:rPr>
          <w:rFonts w:ascii="Arial" w:hAnsi="Arial" w:cs="Arial"/>
          <w:bCs/>
          <w:color w:val="000000"/>
          <w:sz w:val="20"/>
        </w:rPr>
        <w:t>определенный</w:t>
      </w:r>
      <w:r w:rsidR="00B978B5" w:rsidRPr="007B5BFD">
        <w:rPr>
          <w:rFonts w:ascii="Arial" w:hAnsi="Arial" w:cs="Arial"/>
          <w:bCs/>
          <w:color w:val="000000"/>
          <w:sz w:val="20"/>
        </w:rPr>
        <w:t xml:space="preserve"> </w:t>
      </w:r>
      <w:r w:rsidRPr="007B5BFD">
        <w:rPr>
          <w:rFonts w:ascii="Arial" w:hAnsi="Arial" w:cs="Arial"/>
          <w:bCs/>
          <w:color w:val="000000"/>
          <w:sz w:val="20"/>
        </w:rPr>
        <w:t>частью</w:t>
      </w:r>
      <w:r w:rsidR="00B978B5" w:rsidRPr="007B5BFD">
        <w:rPr>
          <w:rFonts w:ascii="Arial" w:hAnsi="Arial" w:cs="Arial"/>
          <w:bCs/>
          <w:color w:val="000000"/>
          <w:sz w:val="20"/>
        </w:rPr>
        <w:t xml:space="preserve"> </w:t>
      </w:r>
      <w:r w:rsidRPr="007B5BFD">
        <w:rPr>
          <w:rFonts w:ascii="Arial" w:hAnsi="Arial" w:cs="Arial"/>
          <w:bCs/>
          <w:color w:val="000000"/>
          <w:sz w:val="20"/>
        </w:rPr>
        <w:t>6</w:t>
      </w:r>
      <w:r w:rsidR="00B978B5" w:rsidRPr="007B5BFD">
        <w:rPr>
          <w:rFonts w:ascii="Arial" w:hAnsi="Arial" w:cs="Arial"/>
          <w:bCs/>
          <w:color w:val="000000"/>
          <w:sz w:val="20"/>
        </w:rPr>
        <w:t xml:space="preserve"> </w:t>
      </w:r>
      <w:r w:rsidRPr="007B5BFD">
        <w:rPr>
          <w:rFonts w:ascii="Arial" w:hAnsi="Arial" w:cs="Arial"/>
          <w:bCs/>
          <w:color w:val="000000"/>
          <w:sz w:val="20"/>
        </w:rPr>
        <w:t>статьи</w:t>
      </w:r>
      <w:r w:rsidR="00B978B5" w:rsidRPr="007B5BFD">
        <w:rPr>
          <w:rFonts w:ascii="Arial" w:hAnsi="Arial" w:cs="Arial"/>
          <w:bCs/>
          <w:color w:val="000000"/>
          <w:sz w:val="20"/>
        </w:rPr>
        <w:t xml:space="preserve"> </w:t>
      </w:r>
      <w:r w:rsidRPr="007B5BFD">
        <w:rPr>
          <w:rFonts w:ascii="Arial" w:hAnsi="Arial" w:cs="Arial"/>
          <w:bCs/>
          <w:color w:val="000000"/>
          <w:sz w:val="20"/>
        </w:rPr>
        <w:t>7</w:t>
      </w:r>
      <w:r w:rsidR="00B978B5" w:rsidRPr="007B5BFD">
        <w:rPr>
          <w:rFonts w:ascii="Arial" w:hAnsi="Arial" w:cs="Arial"/>
          <w:bCs/>
          <w:color w:val="000000"/>
          <w:sz w:val="20"/>
        </w:rPr>
        <w:t xml:space="preserve"> </w:t>
      </w:r>
      <w:r w:rsidRPr="007B5BFD">
        <w:rPr>
          <w:rFonts w:ascii="Arial" w:hAnsi="Arial" w:cs="Arial"/>
          <w:bCs/>
          <w:color w:val="000000"/>
          <w:sz w:val="20"/>
        </w:rPr>
        <w:t>Федерального</w:t>
      </w:r>
      <w:r w:rsidR="00B978B5" w:rsidRPr="007B5BFD">
        <w:rPr>
          <w:rFonts w:ascii="Arial" w:hAnsi="Arial" w:cs="Arial"/>
          <w:bCs/>
          <w:color w:val="000000"/>
          <w:sz w:val="20"/>
        </w:rPr>
        <w:t xml:space="preserve"> </w:t>
      </w:r>
      <w:r w:rsidRPr="007B5BFD">
        <w:rPr>
          <w:rFonts w:ascii="Arial" w:hAnsi="Arial" w:cs="Arial"/>
          <w:bCs/>
          <w:color w:val="000000"/>
          <w:sz w:val="20"/>
        </w:rPr>
        <w:t>закона</w:t>
      </w:r>
      <w:r w:rsidR="00B978B5" w:rsidRPr="007B5BFD">
        <w:rPr>
          <w:rFonts w:ascii="Arial" w:hAnsi="Arial" w:cs="Arial"/>
          <w:bCs/>
          <w:color w:val="000000"/>
          <w:sz w:val="20"/>
        </w:rPr>
        <w:t xml:space="preserve"> </w:t>
      </w:r>
      <w:r w:rsidRPr="007B5BFD">
        <w:rPr>
          <w:rFonts w:ascii="Arial" w:hAnsi="Arial" w:cs="Arial"/>
          <w:bCs/>
          <w:color w:val="000000"/>
          <w:sz w:val="20"/>
        </w:rPr>
        <w:t>№</w:t>
      </w:r>
      <w:r w:rsidR="00B978B5" w:rsidRPr="007B5BFD">
        <w:rPr>
          <w:rFonts w:ascii="Arial" w:hAnsi="Arial" w:cs="Arial"/>
          <w:bCs/>
          <w:color w:val="000000"/>
          <w:sz w:val="20"/>
        </w:rPr>
        <w:t xml:space="preserve"> </w:t>
      </w:r>
      <w:r w:rsidRPr="007B5BFD">
        <w:rPr>
          <w:rFonts w:ascii="Arial" w:hAnsi="Arial" w:cs="Arial"/>
          <w:bCs/>
          <w:color w:val="000000"/>
          <w:sz w:val="20"/>
        </w:rPr>
        <w:t>210-ФЗ</w:t>
      </w:r>
      <w:r w:rsidR="00B978B5" w:rsidRPr="007B5BFD">
        <w:rPr>
          <w:rFonts w:ascii="Arial" w:hAnsi="Arial" w:cs="Arial"/>
          <w:bCs/>
          <w:color w:val="000000"/>
          <w:sz w:val="20"/>
        </w:rPr>
        <w:t xml:space="preserve"> </w:t>
      </w:r>
      <w:r w:rsidRPr="007B5BFD">
        <w:rPr>
          <w:rFonts w:ascii="Arial" w:hAnsi="Arial" w:cs="Arial"/>
          <w:bCs/>
          <w:color w:val="000000"/>
          <w:sz w:val="20"/>
        </w:rPr>
        <w:t>перечень</w:t>
      </w:r>
      <w:r w:rsidR="00B978B5" w:rsidRPr="007B5BFD">
        <w:rPr>
          <w:rFonts w:ascii="Arial" w:hAnsi="Arial" w:cs="Arial"/>
          <w:bCs/>
          <w:color w:val="000000"/>
          <w:sz w:val="20"/>
        </w:rPr>
        <w:t xml:space="preserve"> </w:t>
      </w:r>
      <w:r w:rsidRPr="007B5BFD">
        <w:rPr>
          <w:rFonts w:ascii="Arial" w:hAnsi="Arial" w:cs="Arial"/>
          <w:bCs/>
          <w:color w:val="000000"/>
          <w:sz w:val="20"/>
        </w:rPr>
        <w:t>документов.</w:t>
      </w:r>
      <w:r w:rsidR="00B978B5" w:rsidRPr="007B5BFD">
        <w:rPr>
          <w:rFonts w:ascii="Arial" w:hAnsi="Arial" w:cs="Arial"/>
          <w:bCs/>
          <w:color w:val="000000"/>
          <w:sz w:val="20"/>
        </w:rPr>
        <w:t xml:space="preserve"> </w:t>
      </w:r>
      <w:r w:rsidRPr="007B5BFD">
        <w:rPr>
          <w:rFonts w:ascii="Arial" w:hAnsi="Arial" w:cs="Arial"/>
          <w:bCs/>
          <w:color w:val="000000"/>
          <w:sz w:val="20"/>
        </w:rPr>
        <w:t>Заявитель</w:t>
      </w:r>
      <w:r w:rsidR="00B978B5" w:rsidRPr="007B5BFD">
        <w:rPr>
          <w:rFonts w:ascii="Arial" w:hAnsi="Arial" w:cs="Arial"/>
          <w:bCs/>
          <w:color w:val="000000"/>
          <w:sz w:val="20"/>
        </w:rPr>
        <w:t xml:space="preserve"> </w:t>
      </w:r>
      <w:r w:rsidRPr="007B5BFD">
        <w:rPr>
          <w:rFonts w:ascii="Arial" w:hAnsi="Arial" w:cs="Arial"/>
          <w:bCs/>
          <w:color w:val="000000"/>
          <w:sz w:val="20"/>
        </w:rPr>
        <w:t>вправе</w:t>
      </w:r>
      <w:r w:rsidR="00B978B5" w:rsidRPr="007B5BFD">
        <w:rPr>
          <w:rFonts w:ascii="Arial" w:hAnsi="Arial" w:cs="Arial"/>
          <w:bCs/>
          <w:color w:val="000000"/>
          <w:sz w:val="20"/>
        </w:rPr>
        <w:t xml:space="preserve"> </w:t>
      </w:r>
      <w:r w:rsidRPr="007B5BFD">
        <w:rPr>
          <w:rFonts w:ascii="Arial" w:hAnsi="Arial" w:cs="Arial"/>
          <w:bCs/>
          <w:color w:val="000000"/>
          <w:sz w:val="20"/>
        </w:rPr>
        <w:t>представить</w:t>
      </w:r>
      <w:r w:rsidR="00B978B5" w:rsidRPr="007B5BFD">
        <w:rPr>
          <w:rFonts w:ascii="Arial" w:hAnsi="Arial" w:cs="Arial"/>
          <w:bCs/>
          <w:color w:val="000000"/>
          <w:sz w:val="20"/>
        </w:rPr>
        <w:t xml:space="preserve"> </w:t>
      </w:r>
      <w:r w:rsidRPr="007B5BFD">
        <w:rPr>
          <w:rFonts w:ascii="Arial" w:hAnsi="Arial" w:cs="Arial"/>
          <w:bCs/>
          <w:color w:val="000000"/>
          <w:sz w:val="20"/>
        </w:rPr>
        <w:t>указанные</w:t>
      </w:r>
      <w:r w:rsidR="00B978B5" w:rsidRPr="007B5BFD">
        <w:rPr>
          <w:rFonts w:ascii="Arial" w:hAnsi="Arial" w:cs="Arial"/>
          <w:bCs/>
          <w:color w:val="000000"/>
          <w:sz w:val="20"/>
        </w:rPr>
        <w:t xml:space="preserve"> </w:t>
      </w:r>
      <w:r w:rsidRPr="007B5BFD">
        <w:rPr>
          <w:rFonts w:ascii="Arial" w:hAnsi="Arial" w:cs="Arial"/>
          <w:bCs/>
          <w:color w:val="000000"/>
          <w:sz w:val="20"/>
        </w:rPr>
        <w:t>документы</w:t>
      </w:r>
      <w:r w:rsidR="00B978B5" w:rsidRPr="007B5BFD">
        <w:rPr>
          <w:rFonts w:ascii="Arial" w:hAnsi="Arial" w:cs="Arial"/>
          <w:bCs/>
          <w:color w:val="000000"/>
          <w:sz w:val="20"/>
        </w:rPr>
        <w:t xml:space="preserve"> </w:t>
      </w:r>
      <w:r w:rsidRPr="007B5BFD">
        <w:rPr>
          <w:rFonts w:ascii="Arial" w:hAnsi="Arial" w:cs="Arial"/>
          <w:bCs/>
          <w:color w:val="000000"/>
          <w:sz w:val="20"/>
        </w:rPr>
        <w:t>и</w:t>
      </w:r>
      <w:r w:rsidR="00B978B5" w:rsidRPr="007B5BFD">
        <w:rPr>
          <w:rFonts w:ascii="Arial" w:hAnsi="Arial" w:cs="Arial"/>
          <w:bCs/>
          <w:color w:val="000000"/>
          <w:sz w:val="20"/>
        </w:rPr>
        <w:t xml:space="preserve"> </w:t>
      </w:r>
      <w:r w:rsidRPr="007B5BFD">
        <w:rPr>
          <w:rFonts w:ascii="Arial" w:hAnsi="Arial" w:cs="Arial"/>
          <w:bCs/>
          <w:color w:val="000000"/>
          <w:sz w:val="20"/>
        </w:rPr>
        <w:t>информацию</w:t>
      </w:r>
      <w:r w:rsidR="00B978B5" w:rsidRPr="007B5BFD">
        <w:rPr>
          <w:rFonts w:ascii="Arial" w:hAnsi="Arial" w:cs="Arial"/>
          <w:bCs/>
          <w:color w:val="000000"/>
          <w:sz w:val="20"/>
        </w:rPr>
        <w:t xml:space="preserve"> </w:t>
      </w:r>
      <w:r w:rsidRPr="007B5BFD">
        <w:rPr>
          <w:rFonts w:ascii="Arial" w:hAnsi="Arial" w:cs="Arial"/>
          <w:bCs/>
          <w:color w:val="000000"/>
          <w:sz w:val="20"/>
        </w:rPr>
        <w:t>в</w:t>
      </w:r>
      <w:r w:rsidR="00B978B5" w:rsidRPr="007B5BFD">
        <w:rPr>
          <w:rFonts w:ascii="Arial" w:hAnsi="Arial" w:cs="Arial"/>
          <w:bCs/>
          <w:color w:val="000000"/>
          <w:sz w:val="20"/>
        </w:rPr>
        <w:t xml:space="preserve"> </w:t>
      </w:r>
      <w:r w:rsidRPr="007B5BFD">
        <w:rPr>
          <w:rFonts w:ascii="Arial" w:hAnsi="Arial" w:cs="Arial"/>
          <w:bCs/>
          <w:color w:val="000000"/>
          <w:sz w:val="20"/>
        </w:rPr>
        <w:t>администрацию</w:t>
      </w:r>
      <w:r w:rsidR="00B978B5" w:rsidRPr="007B5BFD">
        <w:rPr>
          <w:rFonts w:ascii="Arial" w:hAnsi="Arial" w:cs="Arial"/>
          <w:bCs/>
          <w:color w:val="000000"/>
          <w:sz w:val="20"/>
        </w:rPr>
        <w:t xml:space="preserve"> </w:t>
      </w:r>
      <w:r w:rsidRPr="007B5BFD">
        <w:rPr>
          <w:rFonts w:ascii="Arial" w:hAnsi="Arial" w:cs="Arial"/>
          <w:bCs/>
          <w:color w:val="000000"/>
          <w:sz w:val="20"/>
        </w:rPr>
        <w:t>Бичуринского</w:t>
      </w:r>
      <w:r w:rsidR="00B978B5" w:rsidRPr="007B5BFD">
        <w:rPr>
          <w:rFonts w:ascii="Arial" w:hAnsi="Arial" w:cs="Arial"/>
          <w:bCs/>
          <w:color w:val="000000"/>
          <w:sz w:val="20"/>
        </w:rPr>
        <w:t xml:space="preserve"> </w:t>
      </w:r>
      <w:r w:rsidRPr="007B5BFD">
        <w:rPr>
          <w:rFonts w:ascii="Arial" w:hAnsi="Arial" w:cs="Arial"/>
          <w:bCs/>
          <w:color w:val="000000"/>
          <w:sz w:val="20"/>
        </w:rPr>
        <w:t>сельского</w:t>
      </w:r>
      <w:r w:rsidR="00B978B5" w:rsidRPr="007B5BFD">
        <w:rPr>
          <w:rFonts w:ascii="Arial" w:hAnsi="Arial" w:cs="Arial"/>
          <w:bCs/>
          <w:color w:val="000000"/>
          <w:sz w:val="20"/>
        </w:rPr>
        <w:t xml:space="preserve"> </w:t>
      </w:r>
      <w:r w:rsidRPr="007B5BFD">
        <w:rPr>
          <w:rFonts w:ascii="Arial" w:hAnsi="Arial" w:cs="Arial"/>
          <w:bCs/>
          <w:color w:val="000000"/>
          <w:sz w:val="20"/>
        </w:rPr>
        <w:t>поселения</w:t>
      </w:r>
      <w:r w:rsidR="00B978B5" w:rsidRPr="007B5BFD">
        <w:rPr>
          <w:rFonts w:ascii="Arial" w:hAnsi="Arial" w:cs="Arial"/>
          <w:bCs/>
          <w:color w:val="000000"/>
          <w:sz w:val="20"/>
        </w:rPr>
        <w:t xml:space="preserve"> </w:t>
      </w:r>
      <w:r w:rsidRPr="007B5BFD">
        <w:rPr>
          <w:rFonts w:ascii="Arial" w:hAnsi="Arial" w:cs="Arial"/>
          <w:bCs/>
          <w:color w:val="000000"/>
          <w:sz w:val="20"/>
        </w:rPr>
        <w:t>Мариинско-Посадского</w:t>
      </w:r>
      <w:r w:rsidR="00B978B5" w:rsidRPr="007B5BFD">
        <w:rPr>
          <w:rFonts w:ascii="Arial" w:hAnsi="Arial" w:cs="Arial"/>
          <w:bCs/>
          <w:color w:val="000000"/>
          <w:sz w:val="20"/>
        </w:rPr>
        <w:t xml:space="preserve"> </w:t>
      </w:r>
      <w:r w:rsidRPr="007B5BFD">
        <w:rPr>
          <w:rFonts w:ascii="Arial" w:hAnsi="Arial" w:cs="Arial"/>
          <w:bCs/>
          <w:color w:val="000000"/>
          <w:sz w:val="20"/>
        </w:rPr>
        <w:t>района</w:t>
      </w:r>
      <w:r w:rsidR="00B978B5" w:rsidRPr="007B5BFD">
        <w:rPr>
          <w:rFonts w:ascii="Arial" w:hAnsi="Arial" w:cs="Arial"/>
          <w:bCs/>
          <w:color w:val="000000"/>
          <w:sz w:val="20"/>
        </w:rPr>
        <w:t xml:space="preserve"> </w:t>
      </w:r>
      <w:r w:rsidRPr="007B5BFD">
        <w:rPr>
          <w:rFonts w:ascii="Arial" w:hAnsi="Arial" w:cs="Arial"/>
          <w:bCs/>
          <w:color w:val="000000"/>
          <w:sz w:val="20"/>
        </w:rPr>
        <w:t>по</w:t>
      </w:r>
      <w:r w:rsidR="00B978B5" w:rsidRPr="007B5BFD">
        <w:rPr>
          <w:rFonts w:ascii="Arial" w:hAnsi="Arial" w:cs="Arial"/>
          <w:bCs/>
          <w:color w:val="000000"/>
          <w:sz w:val="20"/>
        </w:rPr>
        <w:t xml:space="preserve"> </w:t>
      </w:r>
      <w:r w:rsidRPr="007B5BFD">
        <w:rPr>
          <w:rFonts w:ascii="Arial" w:hAnsi="Arial" w:cs="Arial"/>
          <w:bCs/>
          <w:color w:val="000000"/>
          <w:sz w:val="20"/>
        </w:rPr>
        <w:t>собственной</w:t>
      </w:r>
      <w:r w:rsidR="00B978B5" w:rsidRPr="007B5BFD">
        <w:rPr>
          <w:rFonts w:ascii="Arial" w:hAnsi="Arial" w:cs="Arial"/>
          <w:bCs/>
          <w:color w:val="000000"/>
          <w:sz w:val="20"/>
        </w:rPr>
        <w:t xml:space="preserve"> </w:t>
      </w:r>
      <w:r w:rsidRPr="007B5BFD">
        <w:rPr>
          <w:rFonts w:ascii="Arial" w:hAnsi="Arial" w:cs="Arial"/>
          <w:bCs/>
          <w:color w:val="000000"/>
          <w:sz w:val="20"/>
        </w:rPr>
        <w:t>инициативе;</w:t>
      </w:r>
    </w:p>
    <w:p w:rsidR="0020695B" w:rsidRPr="007B5BFD" w:rsidRDefault="0020695B" w:rsidP="007B5BFD">
      <w:pPr>
        <w:ind w:firstLine="567"/>
        <w:contextualSpacing/>
        <w:jc w:val="both"/>
        <w:rPr>
          <w:rFonts w:ascii="Arial" w:hAnsi="Arial" w:cs="Arial"/>
          <w:bCs/>
          <w:color w:val="000000"/>
          <w:sz w:val="20"/>
        </w:rPr>
      </w:pPr>
      <w:r w:rsidRPr="007B5BFD">
        <w:rPr>
          <w:rFonts w:ascii="Arial" w:hAnsi="Arial" w:cs="Arial"/>
          <w:bCs/>
          <w:color w:val="000000"/>
          <w:sz w:val="20"/>
        </w:rPr>
        <w:t>3)</w:t>
      </w:r>
      <w:r w:rsidR="00B978B5" w:rsidRPr="007B5BFD">
        <w:rPr>
          <w:rFonts w:ascii="Arial" w:hAnsi="Arial" w:cs="Arial"/>
          <w:bCs/>
          <w:color w:val="000000"/>
          <w:sz w:val="20"/>
        </w:rPr>
        <w:t xml:space="preserve"> </w:t>
      </w:r>
      <w:r w:rsidRPr="007B5BFD">
        <w:rPr>
          <w:rFonts w:ascii="Arial" w:hAnsi="Arial" w:cs="Arial"/>
          <w:bCs/>
          <w:color w:val="000000"/>
          <w:sz w:val="20"/>
        </w:rPr>
        <w:t>представления</w:t>
      </w:r>
      <w:r w:rsidR="00B978B5" w:rsidRPr="007B5BFD">
        <w:rPr>
          <w:rFonts w:ascii="Arial" w:hAnsi="Arial" w:cs="Arial"/>
          <w:bCs/>
          <w:color w:val="000000"/>
          <w:sz w:val="20"/>
        </w:rPr>
        <w:t xml:space="preserve"> </w:t>
      </w:r>
      <w:r w:rsidRPr="007B5BFD">
        <w:rPr>
          <w:rFonts w:ascii="Arial" w:hAnsi="Arial" w:cs="Arial"/>
          <w:bCs/>
          <w:color w:val="000000"/>
          <w:sz w:val="20"/>
        </w:rPr>
        <w:t>документов</w:t>
      </w:r>
      <w:r w:rsidR="00B978B5" w:rsidRPr="007B5BFD">
        <w:rPr>
          <w:rFonts w:ascii="Arial" w:hAnsi="Arial" w:cs="Arial"/>
          <w:bCs/>
          <w:color w:val="000000"/>
          <w:sz w:val="20"/>
        </w:rPr>
        <w:t xml:space="preserve"> </w:t>
      </w:r>
      <w:r w:rsidRPr="007B5BFD">
        <w:rPr>
          <w:rFonts w:ascii="Arial" w:hAnsi="Arial" w:cs="Arial"/>
          <w:bCs/>
          <w:color w:val="000000"/>
          <w:sz w:val="20"/>
        </w:rPr>
        <w:t>и</w:t>
      </w:r>
      <w:r w:rsidR="00B978B5" w:rsidRPr="007B5BFD">
        <w:rPr>
          <w:rFonts w:ascii="Arial" w:hAnsi="Arial" w:cs="Arial"/>
          <w:bCs/>
          <w:color w:val="000000"/>
          <w:sz w:val="20"/>
        </w:rPr>
        <w:t xml:space="preserve"> </w:t>
      </w:r>
      <w:r w:rsidRPr="007B5BFD">
        <w:rPr>
          <w:rFonts w:ascii="Arial" w:hAnsi="Arial" w:cs="Arial"/>
          <w:bCs/>
          <w:color w:val="000000"/>
          <w:sz w:val="20"/>
        </w:rPr>
        <w:t>информации,</w:t>
      </w:r>
      <w:r w:rsidR="00B978B5" w:rsidRPr="007B5BFD">
        <w:rPr>
          <w:rFonts w:ascii="Arial" w:hAnsi="Arial" w:cs="Arial"/>
          <w:bCs/>
          <w:color w:val="000000"/>
          <w:sz w:val="20"/>
        </w:rPr>
        <w:t xml:space="preserve"> </w:t>
      </w:r>
      <w:r w:rsidRPr="007B5BFD">
        <w:rPr>
          <w:rFonts w:ascii="Arial" w:hAnsi="Arial" w:cs="Arial"/>
          <w:bCs/>
          <w:color w:val="000000"/>
          <w:sz w:val="20"/>
        </w:rPr>
        <w:t>отсутствие</w:t>
      </w:r>
      <w:r w:rsidR="00B978B5" w:rsidRPr="007B5BFD">
        <w:rPr>
          <w:rFonts w:ascii="Arial" w:hAnsi="Arial" w:cs="Arial"/>
          <w:bCs/>
          <w:color w:val="000000"/>
          <w:sz w:val="20"/>
        </w:rPr>
        <w:t xml:space="preserve"> </w:t>
      </w:r>
      <w:r w:rsidRPr="007B5BFD">
        <w:rPr>
          <w:rFonts w:ascii="Arial" w:hAnsi="Arial" w:cs="Arial"/>
          <w:bCs/>
          <w:color w:val="000000"/>
          <w:sz w:val="20"/>
        </w:rPr>
        <w:t>и</w:t>
      </w:r>
      <w:r w:rsidR="00B978B5" w:rsidRPr="007B5BFD">
        <w:rPr>
          <w:rFonts w:ascii="Arial" w:hAnsi="Arial" w:cs="Arial"/>
          <w:bCs/>
          <w:color w:val="000000"/>
          <w:sz w:val="20"/>
        </w:rPr>
        <w:t xml:space="preserve"> </w:t>
      </w:r>
      <w:r w:rsidRPr="007B5BFD">
        <w:rPr>
          <w:rFonts w:ascii="Arial" w:hAnsi="Arial" w:cs="Arial"/>
          <w:bCs/>
          <w:color w:val="000000"/>
          <w:sz w:val="20"/>
        </w:rPr>
        <w:t>(или)</w:t>
      </w:r>
      <w:r w:rsidR="00B978B5" w:rsidRPr="007B5BFD">
        <w:rPr>
          <w:rFonts w:ascii="Arial" w:hAnsi="Arial" w:cs="Arial"/>
          <w:bCs/>
          <w:color w:val="000000"/>
          <w:sz w:val="20"/>
        </w:rPr>
        <w:t xml:space="preserve"> </w:t>
      </w:r>
      <w:r w:rsidRPr="007B5BFD">
        <w:rPr>
          <w:rFonts w:ascii="Arial" w:hAnsi="Arial" w:cs="Arial"/>
          <w:bCs/>
          <w:color w:val="000000"/>
          <w:sz w:val="20"/>
        </w:rPr>
        <w:t>недостоверность</w:t>
      </w:r>
      <w:r w:rsidR="00B978B5" w:rsidRPr="007B5BFD">
        <w:rPr>
          <w:rFonts w:ascii="Arial" w:hAnsi="Arial" w:cs="Arial"/>
          <w:bCs/>
          <w:color w:val="000000"/>
          <w:sz w:val="20"/>
        </w:rPr>
        <w:t xml:space="preserve"> </w:t>
      </w:r>
      <w:r w:rsidRPr="007B5BFD">
        <w:rPr>
          <w:rFonts w:ascii="Arial" w:hAnsi="Arial" w:cs="Arial"/>
          <w:bCs/>
          <w:color w:val="000000"/>
          <w:sz w:val="20"/>
        </w:rPr>
        <w:t>которых</w:t>
      </w:r>
      <w:r w:rsidR="00B978B5" w:rsidRPr="007B5BFD">
        <w:rPr>
          <w:rFonts w:ascii="Arial" w:hAnsi="Arial" w:cs="Arial"/>
          <w:bCs/>
          <w:color w:val="000000"/>
          <w:sz w:val="20"/>
        </w:rPr>
        <w:t xml:space="preserve"> </w:t>
      </w:r>
      <w:r w:rsidRPr="007B5BFD">
        <w:rPr>
          <w:rFonts w:ascii="Arial" w:hAnsi="Arial" w:cs="Arial"/>
          <w:bCs/>
          <w:color w:val="000000"/>
          <w:sz w:val="20"/>
        </w:rPr>
        <w:t>не</w:t>
      </w:r>
      <w:r w:rsidR="00B978B5" w:rsidRPr="007B5BFD">
        <w:rPr>
          <w:rFonts w:ascii="Arial" w:hAnsi="Arial" w:cs="Arial"/>
          <w:bCs/>
          <w:color w:val="000000"/>
          <w:sz w:val="20"/>
        </w:rPr>
        <w:t xml:space="preserve"> </w:t>
      </w:r>
      <w:r w:rsidRPr="007B5BFD">
        <w:rPr>
          <w:rFonts w:ascii="Arial" w:hAnsi="Arial" w:cs="Arial"/>
          <w:bCs/>
          <w:color w:val="000000"/>
          <w:sz w:val="20"/>
        </w:rPr>
        <w:t>указывались</w:t>
      </w:r>
      <w:r w:rsidR="00B978B5" w:rsidRPr="007B5BFD">
        <w:rPr>
          <w:rFonts w:ascii="Arial" w:hAnsi="Arial" w:cs="Arial"/>
          <w:bCs/>
          <w:color w:val="000000"/>
          <w:sz w:val="20"/>
        </w:rPr>
        <w:t xml:space="preserve"> </w:t>
      </w:r>
      <w:r w:rsidRPr="007B5BFD">
        <w:rPr>
          <w:rFonts w:ascii="Arial" w:hAnsi="Arial" w:cs="Arial"/>
          <w:bCs/>
          <w:color w:val="000000"/>
          <w:sz w:val="20"/>
        </w:rPr>
        <w:t>при</w:t>
      </w:r>
      <w:r w:rsidR="00B978B5" w:rsidRPr="007B5BFD">
        <w:rPr>
          <w:rFonts w:ascii="Arial" w:hAnsi="Arial" w:cs="Arial"/>
          <w:bCs/>
          <w:color w:val="000000"/>
          <w:sz w:val="20"/>
        </w:rPr>
        <w:t xml:space="preserve"> </w:t>
      </w:r>
      <w:r w:rsidRPr="007B5BFD">
        <w:rPr>
          <w:rFonts w:ascii="Arial" w:hAnsi="Arial" w:cs="Arial"/>
          <w:bCs/>
          <w:color w:val="000000"/>
          <w:sz w:val="20"/>
        </w:rPr>
        <w:t>первоначальном</w:t>
      </w:r>
      <w:r w:rsidR="00B978B5" w:rsidRPr="007B5BFD">
        <w:rPr>
          <w:rFonts w:ascii="Arial" w:hAnsi="Arial" w:cs="Arial"/>
          <w:bCs/>
          <w:color w:val="000000"/>
          <w:sz w:val="20"/>
        </w:rPr>
        <w:t xml:space="preserve"> </w:t>
      </w:r>
      <w:r w:rsidRPr="007B5BFD">
        <w:rPr>
          <w:rFonts w:ascii="Arial" w:hAnsi="Arial" w:cs="Arial"/>
          <w:bCs/>
          <w:color w:val="000000"/>
          <w:sz w:val="20"/>
        </w:rPr>
        <w:t>отказе</w:t>
      </w:r>
      <w:r w:rsidR="00B978B5" w:rsidRPr="007B5BFD">
        <w:rPr>
          <w:rFonts w:ascii="Arial" w:hAnsi="Arial" w:cs="Arial"/>
          <w:bCs/>
          <w:color w:val="000000"/>
          <w:sz w:val="20"/>
        </w:rPr>
        <w:t xml:space="preserve"> </w:t>
      </w:r>
      <w:r w:rsidRPr="007B5BFD">
        <w:rPr>
          <w:rFonts w:ascii="Arial" w:hAnsi="Arial" w:cs="Arial"/>
          <w:bCs/>
          <w:color w:val="000000"/>
          <w:sz w:val="20"/>
        </w:rPr>
        <w:t>в</w:t>
      </w:r>
      <w:r w:rsidR="00B978B5" w:rsidRPr="007B5BFD">
        <w:rPr>
          <w:rFonts w:ascii="Arial" w:hAnsi="Arial" w:cs="Arial"/>
          <w:bCs/>
          <w:color w:val="000000"/>
          <w:sz w:val="20"/>
        </w:rPr>
        <w:t xml:space="preserve"> </w:t>
      </w:r>
      <w:r w:rsidRPr="007B5BFD">
        <w:rPr>
          <w:rFonts w:ascii="Arial" w:hAnsi="Arial" w:cs="Arial"/>
          <w:bCs/>
          <w:color w:val="000000"/>
          <w:sz w:val="20"/>
        </w:rPr>
        <w:t>приеме</w:t>
      </w:r>
      <w:r w:rsidR="00B978B5" w:rsidRPr="007B5BFD">
        <w:rPr>
          <w:rFonts w:ascii="Arial" w:hAnsi="Arial" w:cs="Arial"/>
          <w:bCs/>
          <w:color w:val="000000"/>
          <w:sz w:val="20"/>
        </w:rPr>
        <w:t xml:space="preserve"> </w:t>
      </w:r>
      <w:r w:rsidRPr="007B5BFD">
        <w:rPr>
          <w:rFonts w:ascii="Arial" w:hAnsi="Arial" w:cs="Arial"/>
          <w:bCs/>
          <w:color w:val="000000"/>
          <w:sz w:val="20"/>
        </w:rPr>
        <w:t>документов,</w:t>
      </w:r>
      <w:r w:rsidR="00B978B5" w:rsidRPr="007B5BFD">
        <w:rPr>
          <w:rFonts w:ascii="Arial" w:hAnsi="Arial" w:cs="Arial"/>
          <w:bCs/>
          <w:color w:val="000000"/>
          <w:sz w:val="20"/>
        </w:rPr>
        <w:t xml:space="preserve"> </w:t>
      </w:r>
      <w:r w:rsidRPr="007B5BFD">
        <w:rPr>
          <w:rFonts w:ascii="Arial" w:hAnsi="Arial" w:cs="Arial"/>
          <w:bCs/>
          <w:color w:val="000000"/>
          <w:sz w:val="20"/>
        </w:rPr>
        <w:t>необходимых</w:t>
      </w:r>
      <w:r w:rsidR="00B978B5" w:rsidRPr="007B5BFD">
        <w:rPr>
          <w:rFonts w:ascii="Arial" w:hAnsi="Arial" w:cs="Arial"/>
          <w:bCs/>
          <w:color w:val="000000"/>
          <w:sz w:val="20"/>
        </w:rPr>
        <w:t xml:space="preserve"> </w:t>
      </w:r>
      <w:r w:rsidRPr="007B5BFD">
        <w:rPr>
          <w:rFonts w:ascii="Arial" w:hAnsi="Arial" w:cs="Arial"/>
          <w:bCs/>
          <w:color w:val="000000"/>
          <w:sz w:val="20"/>
        </w:rPr>
        <w:t>для</w:t>
      </w:r>
      <w:r w:rsidR="00B978B5" w:rsidRPr="007B5BFD">
        <w:rPr>
          <w:rFonts w:ascii="Arial" w:hAnsi="Arial" w:cs="Arial"/>
          <w:bCs/>
          <w:color w:val="000000"/>
          <w:sz w:val="20"/>
        </w:rPr>
        <w:t xml:space="preserve"> </w:t>
      </w:r>
      <w:r w:rsidRPr="007B5BFD">
        <w:rPr>
          <w:rFonts w:ascii="Arial" w:hAnsi="Arial" w:cs="Arial"/>
          <w:bCs/>
          <w:color w:val="000000"/>
          <w:sz w:val="20"/>
        </w:rPr>
        <w:t>предоставления</w:t>
      </w:r>
      <w:r w:rsidR="00B978B5" w:rsidRPr="007B5BFD">
        <w:rPr>
          <w:rFonts w:ascii="Arial" w:hAnsi="Arial" w:cs="Arial"/>
          <w:bCs/>
          <w:color w:val="000000"/>
          <w:sz w:val="20"/>
        </w:rPr>
        <w:t xml:space="preserve"> </w:t>
      </w:r>
      <w:r w:rsidRPr="007B5BFD">
        <w:rPr>
          <w:rFonts w:ascii="Arial" w:hAnsi="Arial" w:cs="Arial"/>
          <w:bCs/>
          <w:color w:val="000000"/>
          <w:sz w:val="20"/>
        </w:rPr>
        <w:t>муниципальной</w:t>
      </w:r>
      <w:r w:rsidR="00B978B5" w:rsidRPr="007B5BFD">
        <w:rPr>
          <w:rFonts w:ascii="Arial" w:hAnsi="Arial" w:cs="Arial"/>
          <w:bCs/>
          <w:color w:val="000000"/>
          <w:sz w:val="20"/>
        </w:rPr>
        <w:t xml:space="preserve"> </w:t>
      </w:r>
      <w:r w:rsidRPr="007B5BFD">
        <w:rPr>
          <w:rFonts w:ascii="Arial" w:hAnsi="Arial" w:cs="Arial"/>
          <w:bCs/>
          <w:color w:val="000000"/>
          <w:sz w:val="20"/>
        </w:rPr>
        <w:t>услуги,</w:t>
      </w:r>
      <w:r w:rsidR="00B978B5" w:rsidRPr="007B5BFD">
        <w:rPr>
          <w:rFonts w:ascii="Arial" w:hAnsi="Arial" w:cs="Arial"/>
          <w:bCs/>
          <w:color w:val="000000"/>
          <w:sz w:val="20"/>
        </w:rPr>
        <w:t xml:space="preserve"> </w:t>
      </w:r>
      <w:r w:rsidRPr="007B5BFD">
        <w:rPr>
          <w:rFonts w:ascii="Arial" w:hAnsi="Arial" w:cs="Arial"/>
          <w:bCs/>
          <w:color w:val="000000"/>
          <w:sz w:val="20"/>
        </w:rPr>
        <w:t>либо</w:t>
      </w:r>
      <w:r w:rsidR="00B978B5" w:rsidRPr="007B5BFD">
        <w:rPr>
          <w:rFonts w:ascii="Arial" w:hAnsi="Arial" w:cs="Arial"/>
          <w:bCs/>
          <w:color w:val="000000"/>
          <w:sz w:val="20"/>
        </w:rPr>
        <w:t xml:space="preserve"> </w:t>
      </w:r>
      <w:r w:rsidRPr="007B5BFD">
        <w:rPr>
          <w:rFonts w:ascii="Arial" w:hAnsi="Arial" w:cs="Arial"/>
          <w:bCs/>
          <w:color w:val="000000"/>
          <w:sz w:val="20"/>
        </w:rPr>
        <w:t>в</w:t>
      </w:r>
      <w:r w:rsidR="00B978B5" w:rsidRPr="007B5BFD">
        <w:rPr>
          <w:rFonts w:ascii="Arial" w:hAnsi="Arial" w:cs="Arial"/>
          <w:bCs/>
          <w:color w:val="000000"/>
          <w:sz w:val="20"/>
        </w:rPr>
        <w:t xml:space="preserve"> </w:t>
      </w:r>
      <w:r w:rsidRPr="007B5BFD">
        <w:rPr>
          <w:rFonts w:ascii="Arial" w:hAnsi="Arial" w:cs="Arial"/>
          <w:bCs/>
          <w:color w:val="000000"/>
          <w:sz w:val="20"/>
        </w:rPr>
        <w:t>предоставлении</w:t>
      </w:r>
      <w:r w:rsidR="00B978B5" w:rsidRPr="007B5BFD">
        <w:rPr>
          <w:rFonts w:ascii="Arial" w:hAnsi="Arial" w:cs="Arial"/>
          <w:bCs/>
          <w:color w:val="000000"/>
          <w:sz w:val="20"/>
        </w:rPr>
        <w:t xml:space="preserve"> </w:t>
      </w:r>
      <w:r w:rsidRPr="007B5BFD">
        <w:rPr>
          <w:rFonts w:ascii="Arial" w:hAnsi="Arial" w:cs="Arial"/>
          <w:bCs/>
          <w:color w:val="000000"/>
          <w:sz w:val="20"/>
        </w:rPr>
        <w:t>муниципальной</w:t>
      </w:r>
      <w:r w:rsidR="00B978B5" w:rsidRPr="007B5BFD">
        <w:rPr>
          <w:rFonts w:ascii="Arial" w:hAnsi="Arial" w:cs="Arial"/>
          <w:bCs/>
          <w:color w:val="000000"/>
          <w:sz w:val="20"/>
        </w:rPr>
        <w:t xml:space="preserve"> </w:t>
      </w:r>
      <w:r w:rsidRPr="007B5BFD">
        <w:rPr>
          <w:rFonts w:ascii="Arial" w:hAnsi="Arial" w:cs="Arial"/>
          <w:bCs/>
          <w:color w:val="000000"/>
          <w:sz w:val="20"/>
        </w:rPr>
        <w:t>услуги,</w:t>
      </w:r>
      <w:r w:rsidR="00B978B5" w:rsidRPr="007B5BFD">
        <w:rPr>
          <w:rFonts w:ascii="Arial" w:hAnsi="Arial" w:cs="Arial"/>
          <w:bCs/>
          <w:color w:val="000000"/>
          <w:sz w:val="20"/>
        </w:rPr>
        <w:t xml:space="preserve"> </w:t>
      </w:r>
      <w:r w:rsidRPr="007B5BFD">
        <w:rPr>
          <w:rFonts w:ascii="Arial" w:hAnsi="Arial" w:cs="Arial"/>
          <w:bCs/>
          <w:color w:val="000000"/>
          <w:sz w:val="20"/>
        </w:rPr>
        <w:t>за</w:t>
      </w:r>
      <w:r w:rsidR="00B978B5" w:rsidRPr="007B5BFD">
        <w:rPr>
          <w:rFonts w:ascii="Arial" w:hAnsi="Arial" w:cs="Arial"/>
          <w:bCs/>
          <w:color w:val="000000"/>
          <w:sz w:val="20"/>
        </w:rPr>
        <w:t xml:space="preserve"> </w:t>
      </w:r>
      <w:r w:rsidRPr="007B5BFD">
        <w:rPr>
          <w:rFonts w:ascii="Arial" w:hAnsi="Arial" w:cs="Arial"/>
          <w:bCs/>
          <w:color w:val="000000"/>
          <w:sz w:val="20"/>
        </w:rPr>
        <w:t>исключением</w:t>
      </w:r>
      <w:r w:rsidR="00B978B5" w:rsidRPr="007B5BFD">
        <w:rPr>
          <w:rFonts w:ascii="Arial" w:hAnsi="Arial" w:cs="Arial"/>
          <w:bCs/>
          <w:color w:val="000000"/>
          <w:sz w:val="20"/>
        </w:rPr>
        <w:t xml:space="preserve"> </w:t>
      </w:r>
      <w:r w:rsidRPr="007B5BFD">
        <w:rPr>
          <w:rFonts w:ascii="Arial" w:hAnsi="Arial" w:cs="Arial"/>
          <w:bCs/>
          <w:color w:val="000000"/>
          <w:sz w:val="20"/>
        </w:rPr>
        <w:t>следующих</w:t>
      </w:r>
      <w:r w:rsidR="00B978B5" w:rsidRPr="007B5BFD">
        <w:rPr>
          <w:rFonts w:ascii="Arial" w:hAnsi="Arial" w:cs="Arial"/>
          <w:bCs/>
          <w:color w:val="000000"/>
          <w:sz w:val="20"/>
        </w:rPr>
        <w:t xml:space="preserve"> </w:t>
      </w:r>
      <w:r w:rsidRPr="007B5BFD">
        <w:rPr>
          <w:rFonts w:ascii="Arial" w:hAnsi="Arial" w:cs="Arial"/>
          <w:bCs/>
          <w:color w:val="000000"/>
          <w:sz w:val="20"/>
        </w:rPr>
        <w:t>случаев:</w:t>
      </w:r>
    </w:p>
    <w:p w:rsidR="0020695B" w:rsidRPr="007B5BFD" w:rsidRDefault="0020695B" w:rsidP="007B5BFD">
      <w:pPr>
        <w:ind w:firstLine="567"/>
        <w:contextualSpacing/>
        <w:jc w:val="both"/>
        <w:rPr>
          <w:rFonts w:ascii="Arial" w:hAnsi="Arial" w:cs="Arial"/>
          <w:bCs/>
          <w:color w:val="000000"/>
          <w:sz w:val="20"/>
        </w:rPr>
      </w:pPr>
      <w:r w:rsidRPr="007B5BFD">
        <w:rPr>
          <w:rFonts w:ascii="Arial" w:hAnsi="Arial" w:cs="Arial"/>
          <w:bCs/>
          <w:color w:val="000000"/>
          <w:sz w:val="20"/>
        </w:rPr>
        <w:t>а)</w:t>
      </w:r>
      <w:r w:rsidR="00B978B5" w:rsidRPr="007B5BFD">
        <w:rPr>
          <w:rFonts w:ascii="Arial" w:hAnsi="Arial" w:cs="Arial"/>
          <w:bCs/>
          <w:color w:val="000000"/>
          <w:sz w:val="20"/>
        </w:rPr>
        <w:t xml:space="preserve"> </w:t>
      </w:r>
      <w:r w:rsidRPr="007B5BFD">
        <w:rPr>
          <w:rFonts w:ascii="Arial" w:hAnsi="Arial" w:cs="Arial"/>
          <w:bCs/>
          <w:color w:val="000000"/>
          <w:sz w:val="20"/>
        </w:rPr>
        <w:t>изменение</w:t>
      </w:r>
      <w:r w:rsidR="00B978B5" w:rsidRPr="007B5BFD">
        <w:rPr>
          <w:rFonts w:ascii="Arial" w:hAnsi="Arial" w:cs="Arial"/>
          <w:bCs/>
          <w:color w:val="000000"/>
          <w:sz w:val="20"/>
        </w:rPr>
        <w:t xml:space="preserve"> </w:t>
      </w:r>
      <w:r w:rsidRPr="007B5BFD">
        <w:rPr>
          <w:rFonts w:ascii="Arial" w:hAnsi="Arial" w:cs="Arial"/>
          <w:bCs/>
          <w:color w:val="000000"/>
          <w:sz w:val="20"/>
        </w:rPr>
        <w:t>требований</w:t>
      </w:r>
      <w:r w:rsidR="00B978B5" w:rsidRPr="007B5BFD">
        <w:rPr>
          <w:rFonts w:ascii="Arial" w:hAnsi="Arial" w:cs="Arial"/>
          <w:bCs/>
          <w:color w:val="000000"/>
          <w:sz w:val="20"/>
        </w:rPr>
        <w:t xml:space="preserve"> </w:t>
      </w:r>
      <w:r w:rsidRPr="007B5BFD">
        <w:rPr>
          <w:rFonts w:ascii="Arial" w:hAnsi="Arial" w:cs="Arial"/>
          <w:bCs/>
          <w:color w:val="000000"/>
          <w:sz w:val="20"/>
        </w:rPr>
        <w:t>нормативных</w:t>
      </w:r>
      <w:r w:rsidR="00B978B5" w:rsidRPr="007B5BFD">
        <w:rPr>
          <w:rFonts w:ascii="Arial" w:hAnsi="Arial" w:cs="Arial"/>
          <w:bCs/>
          <w:color w:val="000000"/>
          <w:sz w:val="20"/>
        </w:rPr>
        <w:t xml:space="preserve"> </w:t>
      </w:r>
      <w:r w:rsidRPr="007B5BFD">
        <w:rPr>
          <w:rFonts w:ascii="Arial" w:hAnsi="Arial" w:cs="Arial"/>
          <w:bCs/>
          <w:color w:val="000000"/>
          <w:sz w:val="20"/>
        </w:rPr>
        <w:t>правовых</w:t>
      </w:r>
      <w:r w:rsidR="00B978B5" w:rsidRPr="007B5BFD">
        <w:rPr>
          <w:rFonts w:ascii="Arial" w:hAnsi="Arial" w:cs="Arial"/>
          <w:bCs/>
          <w:color w:val="000000"/>
          <w:sz w:val="20"/>
        </w:rPr>
        <w:t xml:space="preserve"> </w:t>
      </w:r>
      <w:r w:rsidRPr="007B5BFD">
        <w:rPr>
          <w:rFonts w:ascii="Arial" w:hAnsi="Arial" w:cs="Arial"/>
          <w:bCs/>
          <w:color w:val="000000"/>
          <w:sz w:val="20"/>
        </w:rPr>
        <w:t>актов,</w:t>
      </w:r>
      <w:r w:rsidR="00B978B5" w:rsidRPr="007B5BFD">
        <w:rPr>
          <w:rFonts w:ascii="Arial" w:hAnsi="Arial" w:cs="Arial"/>
          <w:bCs/>
          <w:color w:val="000000"/>
          <w:sz w:val="20"/>
        </w:rPr>
        <w:t xml:space="preserve"> </w:t>
      </w:r>
      <w:r w:rsidRPr="007B5BFD">
        <w:rPr>
          <w:rFonts w:ascii="Arial" w:hAnsi="Arial" w:cs="Arial"/>
          <w:bCs/>
          <w:color w:val="000000"/>
          <w:sz w:val="20"/>
        </w:rPr>
        <w:t>касающихся</w:t>
      </w:r>
      <w:r w:rsidR="00B978B5" w:rsidRPr="007B5BFD">
        <w:rPr>
          <w:rFonts w:ascii="Arial" w:hAnsi="Arial" w:cs="Arial"/>
          <w:bCs/>
          <w:color w:val="000000"/>
          <w:sz w:val="20"/>
        </w:rPr>
        <w:t xml:space="preserve"> </w:t>
      </w:r>
      <w:r w:rsidRPr="007B5BFD">
        <w:rPr>
          <w:rFonts w:ascii="Arial" w:hAnsi="Arial" w:cs="Arial"/>
          <w:bCs/>
          <w:color w:val="000000"/>
          <w:sz w:val="20"/>
        </w:rPr>
        <w:t>предоставления</w:t>
      </w:r>
      <w:r w:rsidR="00B978B5" w:rsidRPr="007B5BFD">
        <w:rPr>
          <w:rFonts w:ascii="Arial" w:hAnsi="Arial" w:cs="Arial"/>
          <w:bCs/>
          <w:color w:val="000000"/>
          <w:sz w:val="20"/>
        </w:rPr>
        <w:t xml:space="preserve"> </w:t>
      </w:r>
      <w:r w:rsidRPr="007B5BFD">
        <w:rPr>
          <w:rFonts w:ascii="Arial" w:hAnsi="Arial" w:cs="Arial"/>
          <w:bCs/>
          <w:color w:val="000000"/>
          <w:sz w:val="20"/>
        </w:rPr>
        <w:t>муниципальной</w:t>
      </w:r>
      <w:r w:rsidR="00B978B5" w:rsidRPr="007B5BFD">
        <w:rPr>
          <w:rFonts w:ascii="Arial" w:hAnsi="Arial" w:cs="Arial"/>
          <w:bCs/>
          <w:color w:val="000000"/>
          <w:sz w:val="20"/>
        </w:rPr>
        <w:t xml:space="preserve"> </w:t>
      </w:r>
      <w:r w:rsidRPr="007B5BFD">
        <w:rPr>
          <w:rFonts w:ascii="Arial" w:hAnsi="Arial" w:cs="Arial"/>
          <w:bCs/>
          <w:color w:val="000000"/>
          <w:sz w:val="20"/>
        </w:rPr>
        <w:t>услуги,</w:t>
      </w:r>
      <w:r w:rsidR="00B978B5" w:rsidRPr="007B5BFD">
        <w:rPr>
          <w:rFonts w:ascii="Arial" w:hAnsi="Arial" w:cs="Arial"/>
          <w:bCs/>
          <w:color w:val="000000"/>
          <w:sz w:val="20"/>
        </w:rPr>
        <w:t xml:space="preserve"> </w:t>
      </w:r>
      <w:r w:rsidRPr="007B5BFD">
        <w:rPr>
          <w:rFonts w:ascii="Arial" w:hAnsi="Arial" w:cs="Arial"/>
          <w:bCs/>
          <w:color w:val="000000"/>
          <w:sz w:val="20"/>
        </w:rPr>
        <w:t>после</w:t>
      </w:r>
      <w:r w:rsidR="00B978B5" w:rsidRPr="007B5BFD">
        <w:rPr>
          <w:rFonts w:ascii="Arial" w:hAnsi="Arial" w:cs="Arial"/>
          <w:bCs/>
          <w:color w:val="000000"/>
          <w:sz w:val="20"/>
        </w:rPr>
        <w:t xml:space="preserve"> </w:t>
      </w:r>
      <w:r w:rsidRPr="007B5BFD">
        <w:rPr>
          <w:rFonts w:ascii="Arial" w:hAnsi="Arial" w:cs="Arial"/>
          <w:bCs/>
          <w:color w:val="000000"/>
          <w:sz w:val="20"/>
        </w:rPr>
        <w:t>первоначальной</w:t>
      </w:r>
      <w:r w:rsidR="00B978B5" w:rsidRPr="007B5BFD">
        <w:rPr>
          <w:rFonts w:ascii="Arial" w:hAnsi="Arial" w:cs="Arial"/>
          <w:bCs/>
          <w:color w:val="000000"/>
          <w:sz w:val="20"/>
        </w:rPr>
        <w:t xml:space="preserve"> </w:t>
      </w:r>
      <w:r w:rsidRPr="007B5BFD">
        <w:rPr>
          <w:rFonts w:ascii="Arial" w:hAnsi="Arial" w:cs="Arial"/>
          <w:bCs/>
          <w:color w:val="000000"/>
          <w:sz w:val="20"/>
        </w:rPr>
        <w:t>подачи</w:t>
      </w:r>
      <w:r w:rsidR="00B978B5" w:rsidRPr="007B5BFD">
        <w:rPr>
          <w:rFonts w:ascii="Arial" w:hAnsi="Arial" w:cs="Arial"/>
          <w:bCs/>
          <w:color w:val="000000"/>
          <w:sz w:val="20"/>
        </w:rPr>
        <w:t xml:space="preserve"> </w:t>
      </w:r>
      <w:r w:rsidRPr="007B5BFD">
        <w:rPr>
          <w:rFonts w:ascii="Arial" w:hAnsi="Arial" w:cs="Arial"/>
          <w:bCs/>
          <w:color w:val="000000"/>
          <w:sz w:val="20"/>
        </w:rPr>
        <w:t>заявления</w:t>
      </w:r>
      <w:r w:rsidR="00B978B5" w:rsidRPr="007B5BFD">
        <w:rPr>
          <w:rFonts w:ascii="Arial" w:hAnsi="Arial" w:cs="Arial"/>
          <w:bCs/>
          <w:color w:val="000000"/>
          <w:sz w:val="20"/>
        </w:rPr>
        <w:t xml:space="preserve"> </w:t>
      </w:r>
      <w:r w:rsidRPr="007B5BFD">
        <w:rPr>
          <w:rFonts w:ascii="Arial" w:hAnsi="Arial" w:cs="Arial"/>
          <w:bCs/>
          <w:color w:val="000000"/>
          <w:sz w:val="20"/>
        </w:rPr>
        <w:t>о</w:t>
      </w:r>
      <w:r w:rsidR="00B978B5" w:rsidRPr="007B5BFD">
        <w:rPr>
          <w:rFonts w:ascii="Arial" w:hAnsi="Arial" w:cs="Arial"/>
          <w:bCs/>
          <w:color w:val="000000"/>
          <w:sz w:val="20"/>
        </w:rPr>
        <w:t xml:space="preserve"> </w:t>
      </w:r>
      <w:r w:rsidRPr="007B5BFD">
        <w:rPr>
          <w:rFonts w:ascii="Arial" w:hAnsi="Arial" w:cs="Arial"/>
          <w:bCs/>
          <w:color w:val="000000"/>
          <w:sz w:val="20"/>
        </w:rPr>
        <w:t>предоставлении</w:t>
      </w:r>
      <w:r w:rsidR="00B978B5" w:rsidRPr="007B5BFD">
        <w:rPr>
          <w:rFonts w:ascii="Arial" w:hAnsi="Arial" w:cs="Arial"/>
          <w:bCs/>
          <w:color w:val="000000"/>
          <w:sz w:val="20"/>
        </w:rPr>
        <w:t xml:space="preserve"> </w:t>
      </w:r>
      <w:r w:rsidRPr="007B5BFD">
        <w:rPr>
          <w:rFonts w:ascii="Arial" w:hAnsi="Arial" w:cs="Arial"/>
          <w:bCs/>
          <w:color w:val="000000"/>
          <w:sz w:val="20"/>
        </w:rPr>
        <w:t>государственной</w:t>
      </w:r>
      <w:r w:rsidR="00B978B5" w:rsidRPr="007B5BFD">
        <w:rPr>
          <w:rFonts w:ascii="Arial" w:hAnsi="Arial" w:cs="Arial"/>
          <w:bCs/>
          <w:color w:val="000000"/>
          <w:sz w:val="20"/>
        </w:rPr>
        <w:t xml:space="preserve"> </w:t>
      </w:r>
      <w:r w:rsidRPr="007B5BFD">
        <w:rPr>
          <w:rFonts w:ascii="Arial" w:hAnsi="Arial" w:cs="Arial"/>
          <w:bCs/>
          <w:color w:val="000000"/>
          <w:sz w:val="20"/>
        </w:rPr>
        <w:t>услуги;</w:t>
      </w:r>
    </w:p>
    <w:p w:rsidR="0020695B" w:rsidRPr="007B5BFD" w:rsidRDefault="0020695B" w:rsidP="007B5BFD">
      <w:pPr>
        <w:ind w:firstLine="567"/>
        <w:contextualSpacing/>
        <w:jc w:val="both"/>
        <w:rPr>
          <w:rFonts w:ascii="Arial" w:hAnsi="Arial" w:cs="Arial"/>
          <w:bCs/>
          <w:color w:val="000000"/>
          <w:sz w:val="20"/>
        </w:rPr>
      </w:pPr>
      <w:r w:rsidRPr="007B5BFD">
        <w:rPr>
          <w:rFonts w:ascii="Arial" w:hAnsi="Arial" w:cs="Arial"/>
          <w:bCs/>
          <w:color w:val="000000"/>
          <w:sz w:val="20"/>
        </w:rPr>
        <w:t>б)</w:t>
      </w:r>
      <w:r w:rsidR="00B978B5" w:rsidRPr="007B5BFD">
        <w:rPr>
          <w:rFonts w:ascii="Arial" w:hAnsi="Arial" w:cs="Arial"/>
          <w:bCs/>
          <w:color w:val="000000"/>
          <w:sz w:val="20"/>
        </w:rPr>
        <w:t xml:space="preserve"> </w:t>
      </w:r>
      <w:r w:rsidRPr="007B5BFD">
        <w:rPr>
          <w:rFonts w:ascii="Arial" w:hAnsi="Arial" w:cs="Arial"/>
          <w:bCs/>
          <w:color w:val="000000"/>
          <w:sz w:val="20"/>
        </w:rPr>
        <w:t>наличие</w:t>
      </w:r>
      <w:r w:rsidR="00B978B5" w:rsidRPr="007B5BFD">
        <w:rPr>
          <w:rFonts w:ascii="Arial" w:hAnsi="Arial" w:cs="Arial"/>
          <w:bCs/>
          <w:color w:val="000000"/>
          <w:sz w:val="20"/>
        </w:rPr>
        <w:t xml:space="preserve"> </w:t>
      </w:r>
      <w:r w:rsidRPr="007B5BFD">
        <w:rPr>
          <w:rFonts w:ascii="Arial" w:hAnsi="Arial" w:cs="Arial"/>
          <w:bCs/>
          <w:color w:val="000000"/>
          <w:sz w:val="20"/>
        </w:rPr>
        <w:t>ошибок</w:t>
      </w:r>
      <w:r w:rsidR="00B978B5" w:rsidRPr="007B5BFD">
        <w:rPr>
          <w:rFonts w:ascii="Arial" w:hAnsi="Arial" w:cs="Arial"/>
          <w:bCs/>
          <w:color w:val="000000"/>
          <w:sz w:val="20"/>
        </w:rPr>
        <w:t xml:space="preserve"> </w:t>
      </w:r>
      <w:r w:rsidRPr="007B5BFD">
        <w:rPr>
          <w:rFonts w:ascii="Arial" w:hAnsi="Arial" w:cs="Arial"/>
          <w:bCs/>
          <w:color w:val="000000"/>
          <w:sz w:val="20"/>
        </w:rPr>
        <w:t>в</w:t>
      </w:r>
      <w:r w:rsidR="00B978B5" w:rsidRPr="007B5BFD">
        <w:rPr>
          <w:rFonts w:ascii="Arial" w:hAnsi="Arial" w:cs="Arial"/>
          <w:bCs/>
          <w:color w:val="000000"/>
          <w:sz w:val="20"/>
        </w:rPr>
        <w:t xml:space="preserve"> </w:t>
      </w:r>
      <w:r w:rsidRPr="007B5BFD">
        <w:rPr>
          <w:rFonts w:ascii="Arial" w:hAnsi="Arial" w:cs="Arial"/>
          <w:bCs/>
          <w:color w:val="000000"/>
          <w:sz w:val="20"/>
        </w:rPr>
        <w:t>заявлении</w:t>
      </w:r>
      <w:r w:rsidR="00B978B5" w:rsidRPr="007B5BFD">
        <w:rPr>
          <w:rFonts w:ascii="Arial" w:hAnsi="Arial" w:cs="Arial"/>
          <w:bCs/>
          <w:color w:val="000000"/>
          <w:sz w:val="20"/>
        </w:rPr>
        <w:t xml:space="preserve"> </w:t>
      </w:r>
      <w:r w:rsidRPr="007B5BFD">
        <w:rPr>
          <w:rFonts w:ascii="Arial" w:hAnsi="Arial" w:cs="Arial"/>
          <w:bCs/>
          <w:color w:val="000000"/>
          <w:sz w:val="20"/>
        </w:rPr>
        <w:t>о</w:t>
      </w:r>
      <w:r w:rsidR="00B978B5" w:rsidRPr="007B5BFD">
        <w:rPr>
          <w:rFonts w:ascii="Arial" w:hAnsi="Arial" w:cs="Arial"/>
          <w:bCs/>
          <w:color w:val="000000"/>
          <w:sz w:val="20"/>
        </w:rPr>
        <w:t xml:space="preserve"> </w:t>
      </w:r>
      <w:r w:rsidRPr="007B5BFD">
        <w:rPr>
          <w:rFonts w:ascii="Arial" w:hAnsi="Arial" w:cs="Arial"/>
          <w:bCs/>
          <w:color w:val="000000"/>
          <w:sz w:val="20"/>
        </w:rPr>
        <w:t>предоставлении</w:t>
      </w:r>
      <w:r w:rsidR="00B978B5" w:rsidRPr="007B5BFD">
        <w:rPr>
          <w:rFonts w:ascii="Arial" w:hAnsi="Arial" w:cs="Arial"/>
          <w:bCs/>
          <w:color w:val="000000"/>
          <w:sz w:val="20"/>
        </w:rPr>
        <w:t xml:space="preserve"> </w:t>
      </w:r>
      <w:r w:rsidRPr="007B5BFD">
        <w:rPr>
          <w:rFonts w:ascii="Arial" w:hAnsi="Arial" w:cs="Arial"/>
          <w:bCs/>
          <w:color w:val="000000"/>
          <w:sz w:val="20"/>
        </w:rPr>
        <w:t>муниципальной</w:t>
      </w:r>
      <w:r w:rsidR="00B978B5" w:rsidRPr="007B5BFD">
        <w:rPr>
          <w:rFonts w:ascii="Arial" w:hAnsi="Arial" w:cs="Arial"/>
          <w:bCs/>
          <w:color w:val="000000"/>
          <w:sz w:val="20"/>
        </w:rPr>
        <w:t xml:space="preserve"> </w:t>
      </w:r>
      <w:r w:rsidRPr="007B5BFD">
        <w:rPr>
          <w:rFonts w:ascii="Arial" w:hAnsi="Arial" w:cs="Arial"/>
          <w:bCs/>
          <w:color w:val="000000"/>
          <w:sz w:val="20"/>
        </w:rPr>
        <w:t>услуги</w:t>
      </w:r>
      <w:r w:rsidR="00B978B5" w:rsidRPr="007B5BFD">
        <w:rPr>
          <w:rFonts w:ascii="Arial" w:hAnsi="Arial" w:cs="Arial"/>
          <w:bCs/>
          <w:color w:val="000000"/>
          <w:sz w:val="20"/>
        </w:rPr>
        <w:t xml:space="preserve"> </w:t>
      </w:r>
      <w:r w:rsidRPr="007B5BFD">
        <w:rPr>
          <w:rFonts w:ascii="Arial" w:hAnsi="Arial" w:cs="Arial"/>
          <w:bCs/>
          <w:color w:val="000000"/>
          <w:sz w:val="20"/>
        </w:rPr>
        <w:t>и</w:t>
      </w:r>
      <w:r w:rsidR="00B978B5" w:rsidRPr="007B5BFD">
        <w:rPr>
          <w:rFonts w:ascii="Arial" w:hAnsi="Arial" w:cs="Arial"/>
          <w:bCs/>
          <w:color w:val="000000"/>
          <w:sz w:val="20"/>
        </w:rPr>
        <w:t xml:space="preserve"> </w:t>
      </w:r>
      <w:r w:rsidRPr="007B5BFD">
        <w:rPr>
          <w:rFonts w:ascii="Arial" w:hAnsi="Arial" w:cs="Arial"/>
          <w:bCs/>
          <w:color w:val="000000"/>
          <w:sz w:val="20"/>
        </w:rPr>
        <w:t>документах,</w:t>
      </w:r>
      <w:r w:rsidR="00B978B5" w:rsidRPr="007B5BFD">
        <w:rPr>
          <w:rFonts w:ascii="Arial" w:hAnsi="Arial" w:cs="Arial"/>
          <w:bCs/>
          <w:color w:val="000000"/>
          <w:sz w:val="20"/>
        </w:rPr>
        <w:t xml:space="preserve"> </w:t>
      </w:r>
      <w:r w:rsidRPr="007B5BFD">
        <w:rPr>
          <w:rFonts w:ascii="Arial" w:hAnsi="Arial" w:cs="Arial"/>
          <w:bCs/>
          <w:color w:val="000000"/>
          <w:sz w:val="20"/>
        </w:rPr>
        <w:t>поданных</w:t>
      </w:r>
      <w:r w:rsidR="00B978B5" w:rsidRPr="007B5BFD">
        <w:rPr>
          <w:rFonts w:ascii="Arial" w:hAnsi="Arial" w:cs="Arial"/>
          <w:bCs/>
          <w:color w:val="000000"/>
          <w:sz w:val="20"/>
        </w:rPr>
        <w:t xml:space="preserve"> </w:t>
      </w:r>
      <w:r w:rsidRPr="007B5BFD">
        <w:rPr>
          <w:rFonts w:ascii="Arial" w:hAnsi="Arial" w:cs="Arial"/>
          <w:bCs/>
          <w:color w:val="000000"/>
          <w:sz w:val="20"/>
        </w:rPr>
        <w:t>заявителем</w:t>
      </w:r>
      <w:r w:rsidR="00B978B5" w:rsidRPr="007B5BFD">
        <w:rPr>
          <w:rFonts w:ascii="Arial" w:hAnsi="Arial" w:cs="Arial"/>
          <w:bCs/>
          <w:color w:val="000000"/>
          <w:sz w:val="20"/>
        </w:rPr>
        <w:t xml:space="preserve"> </w:t>
      </w:r>
      <w:r w:rsidRPr="007B5BFD">
        <w:rPr>
          <w:rFonts w:ascii="Arial" w:hAnsi="Arial" w:cs="Arial"/>
          <w:bCs/>
          <w:color w:val="000000"/>
          <w:sz w:val="20"/>
        </w:rPr>
        <w:t>после</w:t>
      </w:r>
      <w:r w:rsidR="00B978B5" w:rsidRPr="007B5BFD">
        <w:rPr>
          <w:rFonts w:ascii="Arial" w:hAnsi="Arial" w:cs="Arial"/>
          <w:bCs/>
          <w:color w:val="000000"/>
          <w:sz w:val="20"/>
        </w:rPr>
        <w:t xml:space="preserve"> </w:t>
      </w:r>
      <w:r w:rsidRPr="007B5BFD">
        <w:rPr>
          <w:rFonts w:ascii="Arial" w:hAnsi="Arial" w:cs="Arial"/>
          <w:bCs/>
          <w:color w:val="000000"/>
          <w:sz w:val="20"/>
        </w:rPr>
        <w:t>первоначального</w:t>
      </w:r>
      <w:r w:rsidR="00B978B5" w:rsidRPr="007B5BFD">
        <w:rPr>
          <w:rFonts w:ascii="Arial" w:hAnsi="Arial" w:cs="Arial"/>
          <w:bCs/>
          <w:color w:val="000000"/>
          <w:sz w:val="20"/>
        </w:rPr>
        <w:t xml:space="preserve"> </w:t>
      </w:r>
      <w:r w:rsidRPr="007B5BFD">
        <w:rPr>
          <w:rFonts w:ascii="Arial" w:hAnsi="Arial" w:cs="Arial"/>
          <w:bCs/>
          <w:color w:val="000000"/>
          <w:sz w:val="20"/>
        </w:rPr>
        <w:t>отказа</w:t>
      </w:r>
      <w:r w:rsidR="00B978B5" w:rsidRPr="007B5BFD">
        <w:rPr>
          <w:rFonts w:ascii="Arial" w:hAnsi="Arial" w:cs="Arial"/>
          <w:bCs/>
          <w:color w:val="000000"/>
          <w:sz w:val="20"/>
        </w:rPr>
        <w:t xml:space="preserve"> </w:t>
      </w:r>
      <w:r w:rsidRPr="007B5BFD">
        <w:rPr>
          <w:rFonts w:ascii="Arial" w:hAnsi="Arial" w:cs="Arial"/>
          <w:bCs/>
          <w:color w:val="000000"/>
          <w:sz w:val="20"/>
        </w:rPr>
        <w:t>в</w:t>
      </w:r>
      <w:r w:rsidR="00B978B5" w:rsidRPr="007B5BFD">
        <w:rPr>
          <w:rFonts w:ascii="Arial" w:hAnsi="Arial" w:cs="Arial"/>
          <w:bCs/>
          <w:color w:val="000000"/>
          <w:sz w:val="20"/>
        </w:rPr>
        <w:t xml:space="preserve"> </w:t>
      </w:r>
      <w:r w:rsidRPr="007B5BFD">
        <w:rPr>
          <w:rFonts w:ascii="Arial" w:hAnsi="Arial" w:cs="Arial"/>
          <w:bCs/>
          <w:color w:val="000000"/>
          <w:sz w:val="20"/>
        </w:rPr>
        <w:t>приеме</w:t>
      </w:r>
      <w:r w:rsidR="00B978B5" w:rsidRPr="007B5BFD">
        <w:rPr>
          <w:rFonts w:ascii="Arial" w:hAnsi="Arial" w:cs="Arial"/>
          <w:bCs/>
          <w:color w:val="000000"/>
          <w:sz w:val="20"/>
        </w:rPr>
        <w:t xml:space="preserve"> </w:t>
      </w:r>
      <w:r w:rsidRPr="007B5BFD">
        <w:rPr>
          <w:rFonts w:ascii="Arial" w:hAnsi="Arial" w:cs="Arial"/>
          <w:bCs/>
          <w:color w:val="000000"/>
          <w:sz w:val="20"/>
        </w:rPr>
        <w:t>документов,</w:t>
      </w:r>
      <w:r w:rsidR="00B978B5" w:rsidRPr="007B5BFD">
        <w:rPr>
          <w:rFonts w:ascii="Arial" w:hAnsi="Arial" w:cs="Arial"/>
          <w:bCs/>
          <w:color w:val="000000"/>
          <w:sz w:val="20"/>
        </w:rPr>
        <w:t xml:space="preserve"> </w:t>
      </w:r>
      <w:r w:rsidRPr="007B5BFD">
        <w:rPr>
          <w:rFonts w:ascii="Arial" w:hAnsi="Arial" w:cs="Arial"/>
          <w:bCs/>
          <w:color w:val="000000"/>
          <w:sz w:val="20"/>
        </w:rPr>
        <w:t>необходимых</w:t>
      </w:r>
      <w:r w:rsidR="00B978B5" w:rsidRPr="007B5BFD">
        <w:rPr>
          <w:rFonts w:ascii="Arial" w:hAnsi="Arial" w:cs="Arial"/>
          <w:bCs/>
          <w:color w:val="000000"/>
          <w:sz w:val="20"/>
        </w:rPr>
        <w:t xml:space="preserve"> </w:t>
      </w:r>
      <w:r w:rsidRPr="007B5BFD">
        <w:rPr>
          <w:rFonts w:ascii="Arial" w:hAnsi="Arial" w:cs="Arial"/>
          <w:bCs/>
          <w:color w:val="000000"/>
          <w:sz w:val="20"/>
        </w:rPr>
        <w:t>для</w:t>
      </w:r>
      <w:r w:rsidR="00B978B5" w:rsidRPr="007B5BFD">
        <w:rPr>
          <w:rFonts w:ascii="Arial" w:hAnsi="Arial" w:cs="Arial"/>
          <w:bCs/>
          <w:color w:val="000000"/>
          <w:sz w:val="20"/>
        </w:rPr>
        <w:t xml:space="preserve"> </w:t>
      </w:r>
      <w:r w:rsidRPr="007B5BFD">
        <w:rPr>
          <w:rFonts w:ascii="Arial" w:hAnsi="Arial" w:cs="Arial"/>
          <w:bCs/>
          <w:color w:val="000000"/>
          <w:sz w:val="20"/>
        </w:rPr>
        <w:t>предоставления</w:t>
      </w:r>
      <w:r w:rsidR="00B978B5" w:rsidRPr="007B5BFD">
        <w:rPr>
          <w:rFonts w:ascii="Arial" w:hAnsi="Arial" w:cs="Arial"/>
          <w:bCs/>
          <w:color w:val="000000"/>
          <w:sz w:val="20"/>
        </w:rPr>
        <w:t xml:space="preserve"> </w:t>
      </w:r>
      <w:r w:rsidRPr="007B5BFD">
        <w:rPr>
          <w:rFonts w:ascii="Arial" w:hAnsi="Arial" w:cs="Arial"/>
          <w:bCs/>
          <w:color w:val="000000"/>
          <w:sz w:val="20"/>
        </w:rPr>
        <w:t>муниципальной</w:t>
      </w:r>
      <w:r w:rsidR="00B978B5" w:rsidRPr="007B5BFD">
        <w:rPr>
          <w:rFonts w:ascii="Arial" w:hAnsi="Arial" w:cs="Arial"/>
          <w:bCs/>
          <w:color w:val="000000"/>
          <w:sz w:val="20"/>
        </w:rPr>
        <w:t xml:space="preserve"> </w:t>
      </w:r>
      <w:r w:rsidRPr="007B5BFD">
        <w:rPr>
          <w:rFonts w:ascii="Arial" w:hAnsi="Arial" w:cs="Arial"/>
          <w:bCs/>
          <w:color w:val="000000"/>
          <w:sz w:val="20"/>
        </w:rPr>
        <w:t>услуги,</w:t>
      </w:r>
      <w:r w:rsidR="00B978B5" w:rsidRPr="007B5BFD">
        <w:rPr>
          <w:rFonts w:ascii="Arial" w:hAnsi="Arial" w:cs="Arial"/>
          <w:bCs/>
          <w:color w:val="000000"/>
          <w:sz w:val="20"/>
        </w:rPr>
        <w:t xml:space="preserve"> </w:t>
      </w:r>
      <w:r w:rsidRPr="007B5BFD">
        <w:rPr>
          <w:rFonts w:ascii="Arial" w:hAnsi="Arial" w:cs="Arial"/>
          <w:bCs/>
          <w:color w:val="000000"/>
          <w:sz w:val="20"/>
        </w:rPr>
        <w:t>либо</w:t>
      </w:r>
      <w:r w:rsidR="00B978B5" w:rsidRPr="007B5BFD">
        <w:rPr>
          <w:rFonts w:ascii="Arial" w:hAnsi="Arial" w:cs="Arial"/>
          <w:bCs/>
          <w:color w:val="000000"/>
          <w:sz w:val="20"/>
        </w:rPr>
        <w:t xml:space="preserve"> </w:t>
      </w:r>
      <w:r w:rsidRPr="007B5BFD">
        <w:rPr>
          <w:rFonts w:ascii="Arial" w:hAnsi="Arial" w:cs="Arial"/>
          <w:bCs/>
          <w:color w:val="000000"/>
          <w:sz w:val="20"/>
        </w:rPr>
        <w:t>в</w:t>
      </w:r>
      <w:r w:rsidR="00B978B5" w:rsidRPr="007B5BFD">
        <w:rPr>
          <w:rFonts w:ascii="Arial" w:hAnsi="Arial" w:cs="Arial"/>
          <w:bCs/>
          <w:color w:val="000000"/>
          <w:sz w:val="20"/>
        </w:rPr>
        <w:t xml:space="preserve"> </w:t>
      </w:r>
      <w:r w:rsidRPr="007B5BFD">
        <w:rPr>
          <w:rFonts w:ascii="Arial" w:hAnsi="Arial" w:cs="Arial"/>
          <w:bCs/>
          <w:color w:val="000000"/>
          <w:sz w:val="20"/>
        </w:rPr>
        <w:t>предоставлении</w:t>
      </w:r>
      <w:r w:rsidR="00B978B5" w:rsidRPr="007B5BFD">
        <w:rPr>
          <w:rFonts w:ascii="Arial" w:hAnsi="Arial" w:cs="Arial"/>
          <w:bCs/>
          <w:color w:val="000000"/>
          <w:sz w:val="20"/>
        </w:rPr>
        <w:t xml:space="preserve"> </w:t>
      </w:r>
      <w:r w:rsidRPr="007B5BFD">
        <w:rPr>
          <w:rFonts w:ascii="Arial" w:hAnsi="Arial" w:cs="Arial"/>
          <w:bCs/>
          <w:color w:val="000000"/>
          <w:sz w:val="20"/>
        </w:rPr>
        <w:t>муниципальной</w:t>
      </w:r>
      <w:r w:rsidR="00B978B5" w:rsidRPr="007B5BFD">
        <w:rPr>
          <w:rFonts w:ascii="Arial" w:hAnsi="Arial" w:cs="Arial"/>
          <w:bCs/>
          <w:color w:val="000000"/>
          <w:sz w:val="20"/>
        </w:rPr>
        <w:t xml:space="preserve"> </w:t>
      </w:r>
      <w:r w:rsidRPr="007B5BFD">
        <w:rPr>
          <w:rFonts w:ascii="Arial" w:hAnsi="Arial" w:cs="Arial"/>
          <w:bCs/>
          <w:color w:val="000000"/>
          <w:sz w:val="20"/>
        </w:rPr>
        <w:t>услуги</w:t>
      </w:r>
      <w:r w:rsidR="00B978B5" w:rsidRPr="007B5BFD">
        <w:rPr>
          <w:rFonts w:ascii="Arial" w:hAnsi="Arial" w:cs="Arial"/>
          <w:bCs/>
          <w:color w:val="000000"/>
          <w:sz w:val="20"/>
        </w:rPr>
        <w:t xml:space="preserve"> </w:t>
      </w:r>
      <w:r w:rsidRPr="007B5BFD">
        <w:rPr>
          <w:rFonts w:ascii="Arial" w:hAnsi="Arial" w:cs="Arial"/>
          <w:bCs/>
          <w:color w:val="000000"/>
          <w:sz w:val="20"/>
        </w:rPr>
        <w:t>и</w:t>
      </w:r>
      <w:r w:rsidR="00B978B5" w:rsidRPr="007B5BFD">
        <w:rPr>
          <w:rFonts w:ascii="Arial" w:hAnsi="Arial" w:cs="Arial"/>
          <w:bCs/>
          <w:color w:val="000000"/>
          <w:sz w:val="20"/>
        </w:rPr>
        <w:t xml:space="preserve"> </w:t>
      </w:r>
      <w:r w:rsidRPr="007B5BFD">
        <w:rPr>
          <w:rFonts w:ascii="Arial" w:hAnsi="Arial" w:cs="Arial"/>
          <w:bCs/>
          <w:color w:val="000000"/>
          <w:sz w:val="20"/>
        </w:rPr>
        <w:t>не</w:t>
      </w:r>
      <w:r w:rsidR="00B978B5" w:rsidRPr="007B5BFD">
        <w:rPr>
          <w:rFonts w:ascii="Arial" w:hAnsi="Arial" w:cs="Arial"/>
          <w:bCs/>
          <w:color w:val="000000"/>
          <w:sz w:val="20"/>
        </w:rPr>
        <w:t xml:space="preserve"> </w:t>
      </w:r>
      <w:r w:rsidRPr="007B5BFD">
        <w:rPr>
          <w:rFonts w:ascii="Arial" w:hAnsi="Arial" w:cs="Arial"/>
          <w:bCs/>
          <w:color w:val="000000"/>
          <w:sz w:val="20"/>
        </w:rPr>
        <w:t>включенных</w:t>
      </w:r>
      <w:r w:rsidR="00B978B5" w:rsidRPr="007B5BFD">
        <w:rPr>
          <w:rFonts w:ascii="Arial" w:hAnsi="Arial" w:cs="Arial"/>
          <w:bCs/>
          <w:color w:val="000000"/>
          <w:sz w:val="20"/>
        </w:rPr>
        <w:t xml:space="preserve"> </w:t>
      </w:r>
      <w:r w:rsidRPr="007B5BFD">
        <w:rPr>
          <w:rFonts w:ascii="Arial" w:hAnsi="Arial" w:cs="Arial"/>
          <w:bCs/>
          <w:color w:val="000000"/>
          <w:sz w:val="20"/>
        </w:rPr>
        <w:t>в</w:t>
      </w:r>
      <w:r w:rsidR="00B978B5" w:rsidRPr="007B5BFD">
        <w:rPr>
          <w:rFonts w:ascii="Arial" w:hAnsi="Arial" w:cs="Arial"/>
          <w:bCs/>
          <w:color w:val="000000"/>
          <w:sz w:val="20"/>
        </w:rPr>
        <w:t xml:space="preserve"> </w:t>
      </w:r>
      <w:r w:rsidRPr="007B5BFD">
        <w:rPr>
          <w:rFonts w:ascii="Arial" w:hAnsi="Arial" w:cs="Arial"/>
          <w:bCs/>
          <w:color w:val="000000"/>
          <w:sz w:val="20"/>
        </w:rPr>
        <w:t>представленный</w:t>
      </w:r>
      <w:r w:rsidR="00B978B5" w:rsidRPr="007B5BFD">
        <w:rPr>
          <w:rFonts w:ascii="Arial" w:hAnsi="Arial" w:cs="Arial"/>
          <w:bCs/>
          <w:color w:val="000000"/>
          <w:sz w:val="20"/>
        </w:rPr>
        <w:t xml:space="preserve"> </w:t>
      </w:r>
      <w:r w:rsidRPr="007B5BFD">
        <w:rPr>
          <w:rFonts w:ascii="Arial" w:hAnsi="Arial" w:cs="Arial"/>
          <w:bCs/>
          <w:color w:val="000000"/>
          <w:sz w:val="20"/>
        </w:rPr>
        <w:t>ранее</w:t>
      </w:r>
      <w:r w:rsidR="00B978B5" w:rsidRPr="007B5BFD">
        <w:rPr>
          <w:rFonts w:ascii="Arial" w:hAnsi="Arial" w:cs="Arial"/>
          <w:bCs/>
          <w:color w:val="000000"/>
          <w:sz w:val="20"/>
        </w:rPr>
        <w:t xml:space="preserve"> </w:t>
      </w:r>
      <w:r w:rsidRPr="007B5BFD">
        <w:rPr>
          <w:rFonts w:ascii="Arial" w:hAnsi="Arial" w:cs="Arial"/>
          <w:bCs/>
          <w:color w:val="000000"/>
          <w:sz w:val="20"/>
        </w:rPr>
        <w:t>комплект</w:t>
      </w:r>
      <w:r w:rsidR="00B978B5" w:rsidRPr="007B5BFD">
        <w:rPr>
          <w:rFonts w:ascii="Arial" w:hAnsi="Arial" w:cs="Arial"/>
          <w:bCs/>
          <w:color w:val="000000"/>
          <w:sz w:val="20"/>
        </w:rPr>
        <w:t xml:space="preserve"> </w:t>
      </w:r>
      <w:r w:rsidRPr="007B5BFD">
        <w:rPr>
          <w:rFonts w:ascii="Arial" w:hAnsi="Arial" w:cs="Arial"/>
          <w:bCs/>
          <w:color w:val="000000"/>
          <w:sz w:val="20"/>
        </w:rPr>
        <w:t>документов;</w:t>
      </w:r>
    </w:p>
    <w:p w:rsidR="0020695B" w:rsidRPr="007B5BFD" w:rsidRDefault="0020695B" w:rsidP="007B5BFD">
      <w:pPr>
        <w:ind w:firstLine="567"/>
        <w:contextualSpacing/>
        <w:jc w:val="both"/>
        <w:rPr>
          <w:rFonts w:ascii="Arial" w:hAnsi="Arial" w:cs="Arial"/>
          <w:bCs/>
          <w:color w:val="000000"/>
          <w:sz w:val="20"/>
        </w:rPr>
      </w:pPr>
      <w:r w:rsidRPr="007B5BFD">
        <w:rPr>
          <w:rFonts w:ascii="Arial" w:hAnsi="Arial" w:cs="Arial"/>
          <w:bCs/>
          <w:color w:val="000000"/>
          <w:sz w:val="20"/>
        </w:rPr>
        <w:t>в)</w:t>
      </w:r>
      <w:r w:rsidR="00B978B5" w:rsidRPr="007B5BFD">
        <w:rPr>
          <w:rFonts w:ascii="Arial" w:hAnsi="Arial" w:cs="Arial"/>
          <w:bCs/>
          <w:color w:val="000000"/>
          <w:sz w:val="20"/>
        </w:rPr>
        <w:t xml:space="preserve"> </w:t>
      </w:r>
      <w:r w:rsidRPr="007B5BFD">
        <w:rPr>
          <w:rFonts w:ascii="Arial" w:hAnsi="Arial" w:cs="Arial"/>
          <w:bCs/>
          <w:color w:val="000000"/>
          <w:sz w:val="20"/>
        </w:rPr>
        <w:t>истечение</w:t>
      </w:r>
      <w:r w:rsidR="00B978B5" w:rsidRPr="007B5BFD">
        <w:rPr>
          <w:rFonts w:ascii="Arial" w:hAnsi="Arial" w:cs="Arial"/>
          <w:bCs/>
          <w:color w:val="000000"/>
          <w:sz w:val="20"/>
        </w:rPr>
        <w:t xml:space="preserve"> </w:t>
      </w:r>
      <w:r w:rsidRPr="007B5BFD">
        <w:rPr>
          <w:rFonts w:ascii="Arial" w:hAnsi="Arial" w:cs="Arial"/>
          <w:bCs/>
          <w:color w:val="000000"/>
          <w:sz w:val="20"/>
        </w:rPr>
        <w:t>срока</w:t>
      </w:r>
      <w:r w:rsidR="00B978B5" w:rsidRPr="007B5BFD">
        <w:rPr>
          <w:rFonts w:ascii="Arial" w:hAnsi="Arial" w:cs="Arial"/>
          <w:bCs/>
          <w:color w:val="000000"/>
          <w:sz w:val="20"/>
        </w:rPr>
        <w:t xml:space="preserve"> </w:t>
      </w:r>
      <w:r w:rsidRPr="007B5BFD">
        <w:rPr>
          <w:rFonts w:ascii="Arial" w:hAnsi="Arial" w:cs="Arial"/>
          <w:bCs/>
          <w:color w:val="000000"/>
          <w:sz w:val="20"/>
        </w:rPr>
        <w:t>действия</w:t>
      </w:r>
      <w:r w:rsidR="00B978B5" w:rsidRPr="007B5BFD">
        <w:rPr>
          <w:rFonts w:ascii="Arial" w:hAnsi="Arial" w:cs="Arial"/>
          <w:bCs/>
          <w:color w:val="000000"/>
          <w:sz w:val="20"/>
        </w:rPr>
        <w:t xml:space="preserve"> </w:t>
      </w:r>
      <w:r w:rsidRPr="007B5BFD">
        <w:rPr>
          <w:rFonts w:ascii="Arial" w:hAnsi="Arial" w:cs="Arial"/>
          <w:bCs/>
          <w:color w:val="000000"/>
          <w:sz w:val="20"/>
        </w:rPr>
        <w:t>документов</w:t>
      </w:r>
      <w:r w:rsidR="00B978B5" w:rsidRPr="007B5BFD">
        <w:rPr>
          <w:rFonts w:ascii="Arial" w:hAnsi="Arial" w:cs="Arial"/>
          <w:bCs/>
          <w:color w:val="000000"/>
          <w:sz w:val="20"/>
        </w:rPr>
        <w:t xml:space="preserve"> </w:t>
      </w:r>
      <w:r w:rsidRPr="007B5BFD">
        <w:rPr>
          <w:rFonts w:ascii="Arial" w:hAnsi="Arial" w:cs="Arial"/>
          <w:bCs/>
          <w:color w:val="000000"/>
          <w:sz w:val="20"/>
        </w:rPr>
        <w:t>или</w:t>
      </w:r>
      <w:r w:rsidR="00B978B5" w:rsidRPr="007B5BFD">
        <w:rPr>
          <w:rFonts w:ascii="Arial" w:hAnsi="Arial" w:cs="Arial"/>
          <w:bCs/>
          <w:color w:val="000000"/>
          <w:sz w:val="20"/>
        </w:rPr>
        <w:t xml:space="preserve"> </w:t>
      </w:r>
      <w:r w:rsidRPr="007B5BFD">
        <w:rPr>
          <w:rFonts w:ascii="Arial" w:hAnsi="Arial" w:cs="Arial"/>
          <w:bCs/>
          <w:color w:val="000000"/>
          <w:sz w:val="20"/>
        </w:rPr>
        <w:t>изменение</w:t>
      </w:r>
      <w:r w:rsidR="00B978B5" w:rsidRPr="007B5BFD">
        <w:rPr>
          <w:rFonts w:ascii="Arial" w:hAnsi="Arial" w:cs="Arial"/>
          <w:bCs/>
          <w:color w:val="000000"/>
          <w:sz w:val="20"/>
        </w:rPr>
        <w:t xml:space="preserve"> </w:t>
      </w:r>
      <w:r w:rsidRPr="007B5BFD">
        <w:rPr>
          <w:rFonts w:ascii="Arial" w:hAnsi="Arial" w:cs="Arial"/>
          <w:bCs/>
          <w:color w:val="000000"/>
          <w:sz w:val="20"/>
        </w:rPr>
        <w:t>информации</w:t>
      </w:r>
      <w:r w:rsidR="00B978B5" w:rsidRPr="007B5BFD">
        <w:rPr>
          <w:rFonts w:ascii="Arial" w:hAnsi="Arial" w:cs="Arial"/>
          <w:bCs/>
          <w:color w:val="000000"/>
          <w:sz w:val="20"/>
        </w:rPr>
        <w:t xml:space="preserve"> </w:t>
      </w:r>
      <w:r w:rsidRPr="007B5BFD">
        <w:rPr>
          <w:rFonts w:ascii="Arial" w:hAnsi="Arial" w:cs="Arial"/>
          <w:bCs/>
          <w:color w:val="000000"/>
          <w:sz w:val="20"/>
        </w:rPr>
        <w:t>после</w:t>
      </w:r>
      <w:r w:rsidR="00B978B5" w:rsidRPr="007B5BFD">
        <w:rPr>
          <w:rFonts w:ascii="Arial" w:hAnsi="Arial" w:cs="Arial"/>
          <w:bCs/>
          <w:color w:val="000000"/>
          <w:sz w:val="20"/>
        </w:rPr>
        <w:t xml:space="preserve"> </w:t>
      </w:r>
      <w:r w:rsidRPr="007B5BFD">
        <w:rPr>
          <w:rFonts w:ascii="Arial" w:hAnsi="Arial" w:cs="Arial"/>
          <w:bCs/>
          <w:color w:val="000000"/>
          <w:sz w:val="20"/>
        </w:rPr>
        <w:t>первоначального</w:t>
      </w:r>
      <w:r w:rsidR="00B978B5" w:rsidRPr="007B5BFD">
        <w:rPr>
          <w:rFonts w:ascii="Arial" w:hAnsi="Arial" w:cs="Arial"/>
          <w:bCs/>
          <w:color w:val="000000"/>
          <w:sz w:val="20"/>
        </w:rPr>
        <w:t xml:space="preserve"> </w:t>
      </w:r>
      <w:r w:rsidRPr="007B5BFD">
        <w:rPr>
          <w:rFonts w:ascii="Arial" w:hAnsi="Arial" w:cs="Arial"/>
          <w:bCs/>
          <w:color w:val="000000"/>
          <w:sz w:val="20"/>
        </w:rPr>
        <w:t>отказа</w:t>
      </w:r>
      <w:r w:rsidR="00B978B5" w:rsidRPr="007B5BFD">
        <w:rPr>
          <w:rFonts w:ascii="Arial" w:hAnsi="Arial" w:cs="Arial"/>
          <w:bCs/>
          <w:color w:val="000000"/>
          <w:sz w:val="20"/>
        </w:rPr>
        <w:t xml:space="preserve"> </w:t>
      </w:r>
      <w:r w:rsidRPr="007B5BFD">
        <w:rPr>
          <w:rFonts w:ascii="Arial" w:hAnsi="Arial" w:cs="Arial"/>
          <w:bCs/>
          <w:color w:val="000000"/>
          <w:sz w:val="20"/>
        </w:rPr>
        <w:t>в</w:t>
      </w:r>
      <w:r w:rsidR="00B978B5" w:rsidRPr="007B5BFD">
        <w:rPr>
          <w:rFonts w:ascii="Arial" w:hAnsi="Arial" w:cs="Arial"/>
          <w:bCs/>
          <w:color w:val="000000"/>
          <w:sz w:val="20"/>
        </w:rPr>
        <w:t xml:space="preserve"> </w:t>
      </w:r>
      <w:r w:rsidRPr="007B5BFD">
        <w:rPr>
          <w:rFonts w:ascii="Arial" w:hAnsi="Arial" w:cs="Arial"/>
          <w:bCs/>
          <w:color w:val="000000"/>
          <w:sz w:val="20"/>
        </w:rPr>
        <w:t>приеме</w:t>
      </w:r>
      <w:r w:rsidR="00B978B5" w:rsidRPr="007B5BFD">
        <w:rPr>
          <w:rFonts w:ascii="Arial" w:hAnsi="Arial" w:cs="Arial"/>
          <w:bCs/>
          <w:color w:val="000000"/>
          <w:sz w:val="20"/>
        </w:rPr>
        <w:t xml:space="preserve"> </w:t>
      </w:r>
      <w:r w:rsidRPr="007B5BFD">
        <w:rPr>
          <w:rFonts w:ascii="Arial" w:hAnsi="Arial" w:cs="Arial"/>
          <w:bCs/>
          <w:color w:val="000000"/>
          <w:sz w:val="20"/>
        </w:rPr>
        <w:t>документов,</w:t>
      </w:r>
      <w:r w:rsidR="00B978B5" w:rsidRPr="007B5BFD">
        <w:rPr>
          <w:rFonts w:ascii="Arial" w:hAnsi="Arial" w:cs="Arial"/>
          <w:bCs/>
          <w:color w:val="000000"/>
          <w:sz w:val="20"/>
        </w:rPr>
        <w:t xml:space="preserve"> </w:t>
      </w:r>
      <w:r w:rsidRPr="007B5BFD">
        <w:rPr>
          <w:rFonts w:ascii="Arial" w:hAnsi="Arial" w:cs="Arial"/>
          <w:bCs/>
          <w:color w:val="000000"/>
          <w:sz w:val="20"/>
        </w:rPr>
        <w:t>необходимых</w:t>
      </w:r>
      <w:r w:rsidR="00B978B5" w:rsidRPr="007B5BFD">
        <w:rPr>
          <w:rFonts w:ascii="Arial" w:hAnsi="Arial" w:cs="Arial"/>
          <w:bCs/>
          <w:color w:val="000000"/>
          <w:sz w:val="20"/>
        </w:rPr>
        <w:t xml:space="preserve"> </w:t>
      </w:r>
      <w:r w:rsidRPr="007B5BFD">
        <w:rPr>
          <w:rFonts w:ascii="Arial" w:hAnsi="Arial" w:cs="Arial"/>
          <w:bCs/>
          <w:color w:val="000000"/>
          <w:sz w:val="20"/>
        </w:rPr>
        <w:t>для</w:t>
      </w:r>
      <w:r w:rsidR="00B978B5" w:rsidRPr="007B5BFD">
        <w:rPr>
          <w:rFonts w:ascii="Arial" w:hAnsi="Arial" w:cs="Arial"/>
          <w:bCs/>
          <w:color w:val="000000"/>
          <w:sz w:val="20"/>
        </w:rPr>
        <w:t xml:space="preserve"> </w:t>
      </w:r>
      <w:r w:rsidRPr="007B5BFD">
        <w:rPr>
          <w:rFonts w:ascii="Arial" w:hAnsi="Arial" w:cs="Arial"/>
          <w:bCs/>
          <w:color w:val="000000"/>
          <w:sz w:val="20"/>
        </w:rPr>
        <w:t>предоставления</w:t>
      </w:r>
      <w:r w:rsidR="00B978B5" w:rsidRPr="007B5BFD">
        <w:rPr>
          <w:rFonts w:ascii="Arial" w:hAnsi="Arial" w:cs="Arial"/>
          <w:bCs/>
          <w:color w:val="000000"/>
          <w:sz w:val="20"/>
        </w:rPr>
        <w:t xml:space="preserve"> </w:t>
      </w:r>
      <w:r w:rsidRPr="007B5BFD">
        <w:rPr>
          <w:rFonts w:ascii="Arial" w:hAnsi="Arial" w:cs="Arial"/>
          <w:bCs/>
          <w:color w:val="000000"/>
          <w:sz w:val="20"/>
        </w:rPr>
        <w:t>муниципальной</w:t>
      </w:r>
      <w:r w:rsidR="00B978B5" w:rsidRPr="007B5BFD">
        <w:rPr>
          <w:rFonts w:ascii="Arial" w:hAnsi="Arial" w:cs="Arial"/>
          <w:bCs/>
          <w:color w:val="000000"/>
          <w:sz w:val="20"/>
        </w:rPr>
        <w:t xml:space="preserve"> </w:t>
      </w:r>
      <w:r w:rsidRPr="007B5BFD">
        <w:rPr>
          <w:rFonts w:ascii="Arial" w:hAnsi="Arial" w:cs="Arial"/>
          <w:bCs/>
          <w:color w:val="000000"/>
          <w:sz w:val="20"/>
        </w:rPr>
        <w:t>услуги,</w:t>
      </w:r>
      <w:r w:rsidR="00B978B5" w:rsidRPr="007B5BFD">
        <w:rPr>
          <w:rFonts w:ascii="Arial" w:hAnsi="Arial" w:cs="Arial"/>
          <w:bCs/>
          <w:color w:val="000000"/>
          <w:sz w:val="20"/>
        </w:rPr>
        <w:t xml:space="preserve"> </w:t>
      </w:r>
      <w:r w:rsidRPr="007B5BFD">
        <w:rPr>
          <w:rFonts w:ascii="Arial" w:hAnsi="Arial" w:cs="Arial"/>
          <w:bCs/>
          <w:color w:val="000000"/>
          <w:sz w:val="20"/>
        </w:rPr>
        <w:t>либо</w:t>
      </w:r>
      <w:r w:rsidR="00B978B5" w:rsidRPr="007B5BFD">
        <w:rPr>
          <w:rFonts w:ascii="Arial" w:hAnsi="Arial" w:cs="Arial"/>
          <w:bCs/>
          <w:color w:val="000000"/>
          <w:sz w:val="20"/>
        </w:rPr>
        <w:t xml:space="preserve"> </w:t>
      </w:r>
      <w:r w:rsidRPr="007B5BFD">
        <w:rPr>
          <w:rFonts w:ascii="Arial" w:hAnsi="Arial" w:cs="Arial"/>
          <w:bCs/>
          <w:color w:val="000000"/>
          <w:sz w:val="20"/>
        </w:rPr>
        <w:t>в</w:t>
      </w:r>
      <w:r w:rsidR="00B978B5" w:rsidRPr="007B5BFD">
        <w:rPr>
          <w:rFonts w:ascii="Arial" w:hAnsi="Arial" w:cs="Arial"/>
          <w:bCs/>
          <w:color w:val="000000"/>
          <w:sz w:val="20"/>
        </w:rPr>
        <w:t xml:space="preserve"> </w:t>
      </w:r>
      <w:r w:rsidRPr="007B5BFD">
        <w:rPr>
          <w:rFonts w:ascii="Arial" w:hAnsi="Arial" w:cs="Arial"/>
          <w:bCs/>
          <w:color w:val="000000"/>
          <w:sz w:val="20"/>
        </w:rPr>
        <w:t>предоставлении</w:t>
      </w:r>
      <w:r w:rsidR="00B978B5" w:rsidRPr="007B5BFD">
        <w:rPr>
          <w:rFonts w:ascii="Arial" w:hAnsi="Arial" w:cs="Arial"/>
          <w:bCs/>
          <w:color w:val="000000"/>
          <w:sz w:val="20"/>
        </w:rPr>
        <w:t xml:space="preserve"> </w:t>
      </w:r>
      <w:r w:rsidRPr="007B5BFD">
        <w:rPr>
          <w:rFonts w:ascii="Arial" w:hAnsi="Arial" w:cs="Arial"/>
          <w:bCs/>
          <w:color w:val="000000"/>
          <w:sz w:val="20"/>
        </w:rPr>
        <w:t>муниципальной</w:t>
      </w:r>
      <w:r w:rsidR="00B978B5" w:rsidRPr="007B5BFD">
        <w:rPr>
          <w:rFonts w:ascii="Arial" w:hAnsi="Arial" w:cs="Arial"/>
          <w:bCs/>
          <w:color w:val="000000"/>
          <w:sz w:val="20"/>
        </w:rPr>
        <w:t xml:space="preserve"> </w:t>
      </w:r>
      <w:r w:rsidRPr="007B5BFD">
        <w:rPr>
          <w:rFonts w:ascii="Arial" w:hAnsi="Arial" w:cs="Arial"/>
          <w:bCs/>
          <w:color w:val="000000"/>
          <w:sz w:val="20"/>
        </w:rPr>
        <w:t>услуги;</w:t>
      </w:r>
    </w:p>
    <w:p w:rsidR="000B3B46" w:rsidRPr="007B5BFD" w:rsidRDefault="0020695B" w:rsidP="007B5BFD">
      <w:pPr>
        <w:ind w:firstLine="567"/>
        <w:contextualSpacing/>
        <w:jc w:val="both"/>
        <w:rPr>
          <w:rFonts w:ascii="Arial" w:hAnsi="Arial" w:cs="Arial"/>
          <w:bCs/>
          <w:color w:val="000000"/>
          <w:sz w:val="20"/>
        </w:rPr>
      </w:pPr>
      <w:r w:rsidRPr="007B5BFD">
        <w:rPr>
          <w:rFonts w:ascii="Arial" w:hAnsi="Arial" w:cs="Arial"/>
          <w:bCs/>
          <w:color w:val="000000"/>
          <w:sz w:val="20"/>
        </w:rPr>
        <w:t>г)</w:t>
      </w:r>
      <w:r w:rsidR="00B978B5" w:rsidRPr="007B5BFD">
        <w:rPr>
          <w:rFonts w:ascii="Arial" w:hAnsi="Arial" w:cs="Arial"/>
          <w:bCs/>
          <w:color w:val="000000"/>
          <w:sz w:val="20"/>
        </w:rPr>
        <w:t xml:space="preserve"> </w:t>
      </w:r>
      <w:r w:rsidRPr="007B5BFD">
        <w:rPr>
          <w:rFonts w:ascii="Arial" w:hAnsi="Arial" w:cs="Arial"/>
          <w:bCs/>
          <w:color w:val="000000"/>
          <w:sz w:val="20"/>
        </w:rPr>
        <w:t>выявление</w:t>
      </w:r>
      <w:r w:rsidR="00B978B5" w:rsidRPr="007B5BFD">
        <w:rPr>
          <w:rFonts w:ascii="Arial" w:hAnsi="Arial" w:cs="Arial"/>
          <w:bCs/>
          <w:color w:val="000000"/>
          <w:sz w:val="20"/>
        </w:rPr>
        <w:t xml:space="preserve"> </w:t>
      </w:r>
      <w:r w:rsidRPr="007B5BFD">
        <w:rPr>
          <w:rFonts w:ascii="Arial" w:hAnsi="Arial" w:cs="Arial"/>
          <w:bCs/>
          <w:color w:val="000000"/>
          <w:sz w:val="20"/>
        </w:rPr>
        <w:t>документально</w:t>
      </w:r>
      <w:r w:rsidR="00B978B5" w:rsidRPr="007B5BFD">
        <w:rPr>
          <w:rFonts w:ascii="Arial" w:hAnsi="Arial" w:cs="Arial"/>
          <w:bCs/>
          <w:color w:val="000000"/>
          <w:sz w:val="20"/>
        </w:rPr>
        <w:t xml:space="preserve"> </w:t>
      </w:r>
      <w:r w:rsidRPr="007B5BFD">
        <w:rPr>
          <w:rFonts w:ascii="Arial" w:hAnsi="Arial" w:cs="Arial"/>
          <w:bCs/>
          <w:color w:val="000000"/>
          <w:sz w:val="20"/>
        </w:rPr>
        <w:t>подтвержденного</w:t>
      </w:r>
      <w:r w:rsidR="00B978B5" w:rsidRPr="007B5BFD">
        <w:rPr>
          <w:rFonts w:ascii="Arial" w:hAnsi="Arial" w:cs="Arial"/>
          <w:bCs/>
          <w:color w:val="000000"/>
          <w:sz w:val="20"/>
        </w:rPr>
        <w:t xml:space="preserve"> </w:t>
      </w:r>
      <w:r w:rsidRPr="007B5BFD">
        <w:rPr>
          <w:rFonts w:ascii="Arial" w:hAnsi="Arial" w:cs="Arial"/>
          <w:bCs/>
          <w:color w:val="000000"/>
          <w:sz w:val="20"/>
        </w:rPr>
        <w:t>факта</w:t>
      </w:r>
      <w:r w:rsidR="00B978B5" w:rsidRPr="007B5BFD">
        <w:rPr>
          <w:rFonts w:ascii="Arial" w:hAnsi="Arial" w:cs="Arial"/>
          <w:bCs/>
          <w:color w:val="000000"/>
          <w:sz w:val="20"/>
        </w:rPr>
        <w:t xml:space="preserve"> </w:t>
      </w:r>
      <w:r w:rsidRPr="007B5BFD">
        <w:rPr>
          <w:rFonts w:ascii="Arial" w:hAnsi="Arial" w:cs="Arial"/>
          <w:bCs/>
          <w:color w:val="000000"/>
          <w:sz w:val="20"/>
        </w:rPr>
        <w:t>(признаков)</w:t>
      </w:r>
      <w:r w:rsidR="00B978B5" w:rsidRPr="007B5BFD">
        <w:rPr>
          <w:rFonts w:ascii="Arial" w:hAnsi="Arial" w:cs="Arial"/>
          <w:bCs/>
          <w:color w:val="000000"/>
          <w:sz w:val="20"/>
        </w:rPr>
        <w:t xml:space="preserve"> </w:t>
      </w:r>
      <w:r w:rsidRPr="007B5BFD">
        <w:rPr>
          <w:rFonts w:ascii="Arial" w:hAnsi="Arial" w:cs="Arial"/>
          <w:bCs/>
          <w:color w:val="000000"/>
          <w:sz w:val="20"/>
        </w:rPr>
        <w:t>ошибочного</w:t>
      </w:r>
      <w:r w:rsidR="00B978B5" w:rsidRPr="007B5BFD">
        <w:rPr>
          <w:rFonts w:ascii="Arial" w:hAnsi="Arial" w:cs="Arial"/>
          <w:bCs/>
          <w:color w:val="000000"/>
          <w:sz w:val="20"/>
        </w:rPr>
        <w:t xml:space="preserve"> </w:t>
      </w:r>
      <w:r w:rsidRPr="007B5BFD">
        <w:rPr>
          <w:rFonts w:ascii="Arial" w:hAnsi="Arial" w:cs="Arial"/>
          <w:bCs/>
          <w:color w:val="000000"/>
          <w:sz w:val="20"/>
        </w:rPr>
        <w:t>или</w:t>
      </w:r>
      <w:r w:rsidR="00B978B5" w:rsidRPr="007B5BFD">
        <w:rPr>
          <w:rFonts w:ascii="Arial" w:hAnsi="Arial" w:cs="Arial"/>
          <w:bCs/>
          <w:color w:val="000000"/>
          <w:sz w:val="20"/>
        </w:rPr>
        <w:t xml:space="preserve"> </w:t>
      </w:r>
      <w:r w:rsidRPr="007B5BFD">
        <w:rPr>
          <w:rFonts w:ascii="Arial" w:hAnsi="Arial" w:cs="Arial"/>
          <w:bCs/>
          <w:color w:val="000000"/>
          <w:sz w:val="20"/>
        </w:rPr>
        <w:t>противоправного</w:t>
      </w:r>
      <w:r w:rsidR="00B978B5" w:rsidRPr="007B5BFD">
        <w:rPr>
          <w:rFonts w:ascii="Arial" w:hAnsi="Arial" w:cs="Arial"/>
          <w:bCs/>
          <w:color w:val="000000"/>
          <w:sz w:val="20"/>
        </w:rPr>
        <w:t xml:space="preserve"> </w:t>
      </w:r>
      <w:r w:rsidRPr="007B5BFD">
        <w:rPr>
          <w:rFonts w:ascii="Arial" w:hAnsi="Arial" w:cs="Arial"/>
          <w:bCs/>
          <w:color w:val="000000"/>
          <w:sz w:val="20"/>
        </w:rPr>
        <w:t>действия</w:t>
      </w:r>
      <w:r w:rsidR="00B978B5" w:rsidRPr="007B5BFD">
        <w:rPr>
          <w:rFonts w:ascii="Arial" w:hAnsi="Arial" w:cs="Arial"/>
          <w:bCs/>
          <w:color w:val="000000"/>
          <w:sz w:val="20"/>
        </w:rPr>
        <w:t xml:space="preserve"> </w:t>
      </w:r>
      <w:r w:rsidRPr="007B5BFD">
        <w:rPr>
          <w:rFonts w:ascii="Arial" w:hAnsi="Arial" w:cs="Arial"/>
          <w:bCs/>
          <w:color w:val="000000"/>
          <w:sz w:val="20"/>
        </w:rPr>
        <w:t>(бездействия)</w:t>
      </w:r>
      <w:r w:rsidR="00B978B5" w:rsidRPr="007B5BFD">
        <w:rPr>
          <w:rFonts w:ascii="Arial" w:hAnsi="Arial" w:cs="Arial"/>
          <w:bCs/>
          <w:color w:val="000000"/>
          <w:sz w:val="20"/>
        </w:rPr>
        <w:t xml:space="preserve"> </w:t>
      </w:r>
      <w:r w:rsidRPr="007B5BFD">
        <w:rPr>
          <w:rFonts w:ascii="Arial" w:hAnsi="Arial" w:cs="Arial"/>
          <w:bCs/>
          <w:color w:val="000000"/>
          <w:sz w:val="20"/>
        </w:rPr>
        <w:t>администрации</w:t>
      </w:r>
      <w:r w:rsidR="00B978B5" w:rsidRPr="007B5BFD">
        <w:rPr>
          <w:rFonts w:ascii="Arial" w:hAnsi="Arial" w:cs="Arial"/>
          <w:bCs/>
          <w:color w:val="000000"/>
          <w:sz w:val="20"/>
        </w:rPr>
        <w:t xml:space="preserve"> </w:t>
      </w:r>
      <w:r w:rsidRPr="007B5BFD">
        <w:rPr>
          <w:rFonts w:ascii="Arial" w:hAnsi="Arial" w:cs="Arial"/>
          <w:bCs/>
          <w:color w:val="000000"/>
          <w:sz w:val="20"/>
        </w:rPr>
        <w:t>Бичуринского</w:t>
      </w:r>
      <w:r w:rsidR="00B978B5" w:rsidRPr="007B5BFD">
        <w:rPr>
          <w:rFonts w:ascii="Arial" w:hAnsi="Arial" w:cs="Arial"/>
          <w:bCs/>
          <w:color w:val="000000"/>
          <w:sz w:val="20"/>
        </w:rPr>
        <w:t xml:space="preserve"> </w:t>
      </w:r>
      <w:r w:rsidRPr="007B5BFD">
        <w:rPr>
          <w:rFonts w:ascii="Arial" w:hAnsi="Arial" w:cs="Arial"/>
          <w:bCs/>
          <w:color w:val="000000"/>
          <w:sz w:val="20"/>
        </w:rPr>
        <w:t>сельского</w:t>
      </w:r>
      <w:r w:rsidR="00B978B5" w:rsidRPr="007B5BFD">
        <w:rPr>
          <w:rFonts w:ascii="Arial" w:hAnsi="Arial" w:cs="Arial"/>
          <w:bCs/>
          <w:color w:val="000000"/>
          <w:sz w:val="20"/>
        </w:rPr>
        <w:t xml:space="preserve"> </w:t>
      </w:r>
      <w:r w:rsidRPr="007B5BFD">
        <w:rPr>
          <w:rFonts w:ascii="Arial" w:hAnsi="Arial" w:cs="Arial"/>
          <w:bCs/>
          <w:color w:val="000000"/>
          <w:sz w:val="20"/>
        </w:rPr>
        <w:t>поселения</w:t>
      </w:r>
      <w:r w:rsidR="00B978B5" w:rsidRPr="007B5BFD">
        <w:rPr>
          <w:rFonts w:ascii="Arial" w:hAnsi="Arial" w:cs="Arial"/>
          <w:bCs/>
          <w:color w:val="000000"/>
          <w:sz w:val="20"/>
        </w:rPr>
        <w:t xml:space="preserve"> </w:t>
      </w:r>
      <w:r w:rsidRPr="007B5BFD">
        <w:rPr>
          <w:rFonts w:ascii="Arial" w:hAnsi="Arial" w:cs="Arial"/>
          <w:bCs/>
          <w:color w:val="000000"/>
          <w:sz w:val="20"/>
        </w:rPr>
        <w:t>Мариинско-Посадского</w:t>
      </w:r>
      <w:r w:rsidR="00B978B5" w:rsidRPr="007B5BFD">
        <w:rPr>
          <w:rFonts w:ascii="Arial" w:hAnsi="Arial" w:cs="Arial"/>
          <w:bCs/>
          <w:color w:val="000000"/>
          <w:sz w:val="20"/>
        </w:rPr>
        <w:t xml:space="preserve"> </w:t>
      </w:r>
      <w:r w:rsidRPr="007B5BFD">
        <w:rPr>
          <w:rFonts w:ascii="Arial" w:hAnsi="Arial" w:cs="Arial"/>
          <w:bCs/>
          <w:color w:val="000000"/>
          <w:sz w:val="20"/>
        </w:rPr>
        <w:t>района,</w:t>
      </w:r>
      <w:r w:rsidR="00B978B5" w:rsidRPr="007B5BFD">
        <w:rPr>
          <w:rFonts w:ascii="Arial" w:hAnsi="Arial" w:cs="Arial"/>
          <w:bCs/>
          <w:color w:val="000000"/>
          <w:sz w:val="20"/>
        </w:rPr>
        <w:t xml:space="preserve"> </w:t>
      </w:r>
      <w:r w:rsidRPr="007B5BFD">
        <w:rPr>
          <w:rFonts w:ascii="Arial" w:hAnsi="Arial" w:cs="Arial"/>
          <w:bCs/>
          <w:color w:val="000000"/>
          <w:sz w:val="20"/>
        </w:rPr>
        <w:t>при</w:t>
      </w:r>
      <w:r w:rsidR="00B978B5" w:rsidRPr="007B5BFD">
        <w:rPr>
          <w:rFonts w:ascii="Arial" w:hAnsi="Arial" w:cs="Arial"/>
          <w:bCs/>
          <w:color w:val="000000"/>
          <w:sz w:val="20"/>
        </w:rPr>
        <w:t xml:space="preserve"> </w:t>
      </w:r>
      <w:r w:rsidRPr="007B5BFD">
        <w:rPr>
          <w:rFonts w:ascii="Arial" w:hAnsi="Arial" w:cs="Arial"/>
          <w:bCs/>
          <w:color w:val="000000"/>
          <w:sz w:val="20"/>
        </w:rPr>
        <w:t>первоначальном</w:t>
      </w:r>
      <w:r w:rsidR="00B978B5" w:rsidRPr="007B5BFD">
        <w:rPr>
          <w:rFonts w:ascii="Arial" w:hAnsi="Arial" w:cs="Arial"/>
          <w:bCs/>
          <w:color w:val="000000"/>
          <w:sz w:val="20"/>
        </w:rPr>
        <w:t xml:space="preserve"> </w:t>
      </w:r>
      <w:r w:rsidRPr="007B5BFD">
        <w:rPr>
          <w:rFonts w:ascii="Arial" w:hAnsi="Arial" w:cs="Arial"/>
          <w:bCs/>
          <w:color w:val="000000"/>
          <w:sz w:val="20"/>
        </w:rPr>
        <w:t>отказе</w:t>
      </w:r>
      <w:r w:rsidR="00B978B5" w:rsidRPr="007B5BFD">
        <w:rPr>
          <w:rFonts w:ascii="Arial" w:hAnsi="Arial" w:cs="Arial"/>
          <w:bCs/>
          <w:color w:val="000000"/>
          <w:sz w:val="20"/>
        </w:rPr>
        <w:t xml:space="preserve"> </w:t>
      </w:r>
      <w:r w:rsidRPr="007B5BFD">
        <w:rPr>
          <w:rFonts w:ascii="Arial" w:hAnsi="Arial" w:cs="Arial"/>
          <w:bCs/>
          <w:color w:val="000000"/>
          <w:sz w:val="20"/>
        </w:rPr>
        <w:t>в</w:t>
      </w:r>
      <w:r w:rsidR="00B978B5" w:rsidRPr="007B5BFD">
        <w:rPr>
          <w:rFonts w:ascii="Arial" w:hAnsi="Arial" w:cs="Arial"/>
          <w:bCs/>
          <w:color w:val="000000"/>
          <w:sz w:val="20"/>
        </w:rPr>
        <w:t xml:space="preserve"> </w:t>
      </w:r>
      <w:r w:rsidRPr="007B5BFD">
        <w:rPr>
          <w:rFonts w:ascii="Arial" w:hAnsi="Arial" w:cs="Arial"/>
          <w:bCs/>
          <w:color w:val="000000"/>
          <w:sz w:val="20"/>
        </w:rPr>
        <w:t>приеме</w:t>
      </w:r>
      <w:r w:rsidR="00B978B5" w:rsidRPr="007B5BFD">
        <w:rPr>
          <w:rFonts w:ascii="Arial" w:hAnsi="Arial" w:cs="Arial"/>
          <w:bCs/>
          <w:color w:val="000000"/>
          <w:sz w:val="20"/>
        </w:rPr>
        <w:t xml:space="preserve"> </w:t>
      </w:r>
      <w:r w:rsidRPr="007B5BFD">
        <w:rPr>
          <w:rFonts w:ascii="Arial" w:hAnsi="Arial" w:cs="Arial"/>
          <w:bCs/>
          <w:color w:val="000000"/>
          <w:sz w:val="20"/>
        </w:rPr>
        <w:t>документов,</w:t>
      </w:r>
      <w:r w:rsidR="00B978B5" w:rsidRPr="007B5BFD">
        <w:rPr>
          <w:rFonts w:ascii="Arial" w:hAnsi="Arial" w:cs="Arial"/>
          <w:bCs/>
          <w:color w:val="000000"/>
          <w:sz w:val="20"/>
        </w:rPr>
        <w:t xml:space="preserve"> </w:t>
      </w:r>
      <w:r w:rsidRPr="007B5BFD">
        <w:rPr>
          <w:rFonts w:ascii="Arial" w:hAnsi="Arial" w:cs="Arial"/>
          <w:bCs/>
          <w:color w:val="000000"/>
          <w:sz w:val="20"/>
        </w:rPr>
        <w:t>необходимых</w:t>
      </w:r>
      <w:r w:rsidR="00B978B5" w:rsidRPr="007B5BFD">
        <w:rPr>
          <w:rFonts w:ascii="Arial" w:hAnsi="Arial" w:cs="Arial"/>
          <w:bCs/>
          <w:color w:val="000000"/>
          <w:sz w:val="20"/>
        </w:rPr>
        <w:t xml:space="preserve"> </w:t>
      </w:r>
      <w:r w:rsidRPr="007B5BFD">
        <w:rPr>
          <w:rFonts w:ascii="Arial" w:hAnsi="Arial" w:cs="Arial"/>
          <w:bCs/>
          <w:color w:val="000000"/>
          <w:sz w:val="20"/>
        </w:rPr>
        <w:t>для</w:t>
      </w:r>
      <w:r w:rsidR="00B978B5" w:rsidRPr="007B5BFD">
        <w:rPr>
          <w:rFonts w:ascii="Arial" w:hAnsi="Arial" w:cs="Arial"/>
          <w:bCs/>
          <w:color w:val="000000"/>
          <w:sz w:val="20"/>
        </w:rPr>
        <w:t xml:space="preserve"> </w:t>
      </w:r>
      <w:r w:rsidRPr="007B5BFD">
        <w:rPr>
          <w:rFonts w:ascii="Arial" w:hAnsi="Arial" w:cs="Arial"/>
          <w:bCs/>
          <w:color w:val="000000"/>
          <w:sz w:val="20"/>
        </w:rPr>
        <w:t>предоставления</w:t>
      </w:r>
      <w:r w:rsidR="00B978B5" w:rsidRPr="007B5BFD">
        <w:rPr>
          <w:rFonts w:ascii="Arial" w:hAnsi="Arial" w:cs="Arial"/>
          <w:bCs/>
          <w:color w:val="000000"/>
          <w:sz w:val="20"/>
        </w:rPr>
        <w:t xml:space="preserve"> </w:t>
      </w:r>
      <w:r w:rsidRPr="007B5BFD">
        <w:rPr>
          <w:rFonts w:ascii="Arial" w:hAnsi="Arial" w:cs="Arial"/>
          <w:bCs/>
          <w:color w:val="000000"/>
          <w:sz w:val="20"/>
        </w:rPr>
        <w:t>муниципальной</w:t>
      </w:r>
      <w:r w:rsidR="00B978B5" w:rsidRPr="007B5BFD">
        <w:rPr>
          <w:rFonts w:ascii="Arial" w:hAnsi="Arial" w:cs="Arial"/>
          <w:bCs/>
          <w:color w:val="000000"/>
          <w:sz w:val="20"/>
        </w:rPr>
        <w:t xml:space="preserve"> </w:t>
      </w:r>
      <w:r w:rsidRPr="007B5BFD">
        <w:rPr>
          <w:rFonts w:ascii="Arial" w:hAnsi="Arial" w:cs="Arial"/>
          <w:bCs/>
          <w:color w:val="000000"/>
          <w:sz w:val="20"/>
        </w:rPr>
        <w:t>услуги,</w:t>
      </w:r>
      <w:r w:rsidR="00B978B5" w:rsidRPr="007B5BFD">
        <w:rPr>
          <w:rFonts w:ascii="Arial" w:hAnsi="Arial" w:cs="Arial"/>
          <w:bCs/>
          <w:color w:val="000000"/>
          <w:sz w:val="20"/>
        </w:rPr>
        <w:t xml:space="preserve"> </w:t>
      </w:r>
      <w:r w:rsidRPr="007B5BFD">
        <w:rPr>
          <w:rFonts w:ascii="Arial" w:hAnsi="Arial" w:cs="Arial"/>
          <w:bCs/>
          <w:color w:val="000000"/>
          <w:sz w:val="20"/>
        </w:rPr>
        <w:t>либо</w:t>
      </w:r>
      <w:r w:rsidR="00B978B5" w:rsidRPr="007B5BFD">
        <w:rPr>
          <w:rFonts w:ascii="Arial" w:hAnsi="Arial" w:cs="Arial"/>
          <w:bCs/>
          <w:color w:val="000000"/>
          <w:sz w:val="20"/>
        </w:rPr>
        <w:t xml:space="preserve"> </w:t>
      </w:r>
      <w:r w:rsidRPr="007B5BFD">
        <w:rPr>
          <w:rFonts w:ascii="Arial" w:hAnsi="Arial" w:cs="Arial"/>
          <w:bCs/>
          <w:color w:val="000000"/>
          <w:sz w:val="20"/>
        </w:rPr>
        <w:t>в</w:t>
      </w:r>
      <w:r w:rsidR="00B978B5" w:rsidRPr="007B5BFD">
        <w:rPr>
          <w:rFonts w:ascii="Arial" w:hAnsi="Arial" w:cs="Arial"/>
          <w:bCs/>
          <w:color w:val="000000"/>
          <w:sz w:val="20"/>
        </w:rPr>
        <w:t xml:space="preserve"> </w:t>
      </w:r>
      <w:r w:rsidRPr="007B5BFD">
        <w:rPr>
          <w:rFonts w:ascii="Arial" w:hAnsi="Arial" w:cs="Arial"/>
          <w:bCs/>
          <w:color w:val="000000"/>
          <w:sz w:val="20"/>
        </w:rPr>
        <w:t>предоставлении</w:t>
      </w:r>
      <w:r w:rsidR="00B978B5" w:rsidRPr="007B5BFD">
        <w:rPr>
          <w:rFonts w:ascii="Arial" w:hAnsi="Arial" w:cs="Arial"/>
          <w:bCs/>
          <w:color w:val="000000"/>
          <w:sz w:val="20"/>
        </w:rPr>
        <w:t xml:space="preserve"> </w:t>
      </w:r>
      <w:r w:rsidRPr="007B5BFD">
        <w:rPr>
          <w:rFonts w:ascii="Arial" w:hAnsi="Arial" w:cs="Arial"/>
          <w:bCs/>
          <w:color w:val="000000"/>
          <w:sz w:val="20"/>
        </w:rPr>
        <w:t>муниципальной</w:t>
      </w:r>
      <w:r w:rsidR="00B978B5" w:rsidRPr="007B5BFD">
        <w:rPr>
          <w:rFonts w:ascii="Arial" w:hAnsi="Arial" w:cs="Arial"/>
          <w:bCs/>
          <w:color w:val="000000"/>
          <w:sz w:val="20"/>
        </w:rPr>
        <w:t xml:space="preserve"> </w:t>
      </w:r>
      <w:r w:rsidRPr="007B5BFD">
        <w:rPr>
          <w:rFonts w:ascii="Arial" w:hAnsi="Arial" w:cs="Arial"/>
          <w:bCs/>
          <w:color w:val="000000"/>
          <w:sz w:val="20"/>
        </w:rPr>
        <w:t>услуги,</w:t>
      </w:r>
      <w:r w:rsidR="00B978B5" w:rsidRPr="007B5BFD">
        <w:rPr>
          <w:rFonts w:ascii="Arial" w:hAnsi="Arial" w:cs="Arial"/>
          <w:bCs/>
          <w:color w:val="000000"/>
          <w:sz w:val="20"/>
        </w:rPr>
        <w:t xml:space="preserve"> </w:t>
      </w:r>
      <w:r w:rsidRPr="007B5BFD">
        <w:rPr>
          <w:rFonts w:ascii="Arial" w:hAnsi="Arial" w:cs="Arial"/>
          <w:bCs/>
          <w:color w:val="000000"/>
          <w:sz w:val="20"/>
        </w:rPr>
        <w:t>о</w:t>
      </w:r>
      <w:r w:rsidR="00B978B5" w:rsidRPr="007B5BFD">
        <w:rPr>
          <w:rFonts w:ascii="Arial" w:hAnsi="Arial" w:cs="Arial"/>
          <w:bCs/>
          <w:color w:val="000000"/>
          <w:sz w:val="20"/>
        </w:rPr>
        <w:t xml:space="preserve"> </w:t>
      </w:r>
      <w:r w:rsidRPr="007B5BFD">
        <w:rPr>
          <w:rFonts w:ascii="Arial" w:hAnsi="Arial" w:cs="Arial"/>
          <w:bCs/>
          <w:color w:val="000000"/>
          <w:sz w:val="20"/>
        </w:rPr>
        <w:t>чем</w:t>
      </w:r>
      <w:r w:rsidR="00B978B5" w:rsidRPr="007B5BFD">
        <w:rPr>
          <w:rFonts w:ascii="Arial" w:hAnsi="Arial" w:cs="Arial"/>
          <w:bCs/>
          <w:color w:val="000000"/>
          <w:sz w:val="20"/>
        </w:rPr>
        <w:t xml:space="preserve"> </w:t>
      </w:r>
      <w:r w:rsidRPr="007B5BFD">
        <w:rPr>
          <w:rFonts w:ascii="Arial" w:hAnsi="Arial" w:cs="Arial"/>
          <w:bCs/>
          <w:color w:val="000000"/>
          <w:sz w:val="20"/>
        </w:rPr>
        <w:t>в</w:t>
      </w:r>
      <w:r w:rsidR="00B978B5" w:rsidRPr="007B5BFD">
        <w:rPr>
          <w:rFonts w:ascii="Arial" w:hAnsi="Arial" w:cs="Arial"/>
          <w:bCs/>
          <w:color w:val="000000"/>
          <w:sz w:val="20"/>
        </w:rPr>
        <w:t xml:space="preserve"> </w:t>
      </w:r>
      <w:r w:rsidRPr="007B5BFD">
        <w:rPr>
          <w:rFonts w:ascii="Arial" w:hAnsi="Arial" w:cs="Arial"/>
          <w:bCs/>
          <w:color w:val="000000"/>
          <w:sz w:val="20"/>
        </w:rPr>
        <w:t>письменном</w:t>
      </w:r>
      <w:r w:rsidR="00B978B5" w:rsidRPr="007B5BFD">
        <w:rPr>
          <w:rFonts w:ascii="Arial" w:hAnsi="Arial" w:cs="Arial"/>
          <w:bCs/>
          <w:color w:val="000000"/>
          <w:sz w:val="20"/>
        </w:rPr>
        <w:t xml:space="preserve"> </w:t>
      </w:r>
      <w:r w:rsidRPr="007B5BFD">
        <w:rPr>
          <w:rFonts w:ascii="Arial" w:hAnsi="Arial" w:cs="Arial"/>
          <w:bCs/>
          <w:color w:val="000000"/>
          <w:sz w:val="20"/>
        </w:rPr>
        <w:t>виде</w:t>
      </w:r>
      <w:r w:rsidR="00B978B5" w:rsidRPr="007B5BFD">
        <w:rPr>
          <w:rFonts w:ascii="Arial" w:hAnsi="Arial" w:cs="Arial"/>
          <w:bCs/>
          <w:color w:val="000000"/>
          <w:sz w:val="20"/>
        </w:rPr>
        <w:t xml:space="preserve"> </w:t>
      </w:r>
      <w:r w:rsidRPr="007B5BFD">
        <w:rPr>
          <w:rFonts w:ascii="Arial" w:hAnsi="Arial" w:cs="Arial"/>
          <w:bCs/>
          <w:color w:val="000000"/>
          <w:sz w:val="20"/>
        </w:rPr>
        <w:t>за</w:t>
      </w:r>
      <w:r w:rsidR="00B978B5" w:rsidRPr="007B5BFD">
        <w:rPr>
          <w:rFonts w:ascii="Arial" w:hAnsi="Arial" w:cs="Arial"/>
          <w:bCs/>
          <w:color w:val="000000"/>
          <w:sz w:val="20"/>
        </w:rPr>
        <w:t xml:space="preserve"> </w:t>
      </w:r>
      <w:r w:rsidRPr="007B5BFD">
        <w:rPr>
          <w:rFonts w:ascii="Arial" w:hAnsi="Arial" w:cs="Arial"/>
          <w:bCs/>
          <w:color w:val="000000"/>
          <w:sz w:val="20"/>
        </w:rPr>
        <w:t>главы</w:t>
      </w:r>
      <w:r w:rsidR="00B978B5" w:rsidRPr="007B5BFD">
        <w:rPr>
          <w:rFonts w:ascii="Arial" w:hAnsi="Arial" w:cs="Arial"/>
          <w:bCs/>
          <w:color w:val="000000"/>
          <w:sz w:val="20"/>
        </w:rPr>
        <w:t xml:space="preserve"> </w:t>
      </w:r>
      <w:r w:rsidRPr="007B5BFD">
        <w:rPr>
          <w:rFonts w:ascii="Arial" w:hAnsi="Arial" w:cs="Arial"/>
          <w:bCs/>
          <w:color w:val="000000"/>
          <w:sz w:val="20"/>
        </w:rPr>
        <w:t>администрации</w:t>
      </w:r>
      <w:r w:rsidR="00B978B5" w:rsidRPr="007B5BFD">
        <w:rPr>
          <w:rFonts w:ascii="Arial" w:hAnsi="Arial" w:cs="Arial"/>
          <w:bCs/>
          <w:color w:val="000000"/>
          <w:sz w:val="20"/>
        </w:rPr>
        <w:t xml:space="preserve"> </w:t>
      </w:r>
      <w:r w:rsidRPr="007B5BFD">
        <w:rPr>
          <w:rFonts w:ascii="Arial" w:hAnsi="Arial" w:cs="Arial"/>
          <w:bCs/>
          <w:color w:val="000000"/>
          <w:sz w:val="20"/>
        </w:rPr>
        <w:t>Бичуринского</w:t>
      </w:r>
      <w:r w:rsidR="00B978B5" w:rsidRPr="007B5BFD">
        <w:rPr>
          <w:rFonts w:ascii="Arial" w:hAnsi="Arial" w:cs="Arial"/>
          <w:bCs/>
          <w:color w:val="000000"/>
          <w:sz w:val="20"/>
        </w:rPr>
        <w:t xml:space="preserve"> </w:t>
      </w:r>
      <w:r w:rsidRPr="007B5BFD">
        <w:rPr>
          <w:rFonts w:ascii="Arial" w:hAnsi="Arial" w:cs="Arial"/>
          <w:bCs/>
          <w:color w:val="000000"/>
          <w:sz w:val="20"/>
        </w:rPr>
        <w:t>сельского</w:t>
      </w:r>
      <w:r w:rsidR="00B978B5" w:rsidRPr="007B5BFD">
        <w:rPr>
          <w:rFonts w:ascii="Arial" w:hAnsi="Arial" w:cs="Arial"/>
          <w:bCs/>
          <w:color w:val="000000"/>
          <w:sz w:val="20"/>
        </w:rPr>
        <w:t xml:space="preserve"> </w:t>
      </w:r>
      <w:r w:rsidRPr="007B5BFD">
        <w:rPr>
          <w:rFonts w:ascii="Arial" w:hAnsi="Arial" w:cs="Arial"/>
          <w:bCs/>
          <w:color w:val="000000"/>
          <w:sz w:val="20"/>
        </w:rPr>
        <w:t>поселения</w:t>
      </w:r>
      <w:r w:rsidR="00B978B5" w:rsidRPr="007B5BFD">
        <w:rPr>
          <w:rFonts w:ascii="Arial" w:hAnsi="Arial" w:cs="Arial"/>
          <w:bCs/>
          <w:color w:val="000000"/>
          <w:sz w:val="20"/>
        </w:rPr>
        <w:t xml:space="preserve"> </w:t>
      </w:r>
      <w:r w:rsidRPr="007B5BFD">
        <w:rPr>
          <w:rFonts w:ascii="Arial" w:hAnsi="Arial" w:cs="Arial"/>
          <w:bCs/>
          <w:color w:val="000000"/>
          <w:sz w:val="20"/>
        </w:rPr>
        <w:t>Мариинско-Посадского</w:t>
      </w:r>
      <w:r w:rsidR="00B978B5" w:rsidRPr="007B5BFD">
        <w:rPr>
          <w:rFonts w:ascii="Arial" w:hAnsi="Arial" w:cs="Arial"/>
          <w:bCs/>
          <w:color w:val="000000"/>
          <w:sz w:val="20"/>
        </w:rPr>
        <w:t xml:space="preserve"> </w:t>
      </w:r>
      <w:r w:rsidRPr="007B5BFD">
        <w:rPr>
          <w:rFonts w:ascii="Arial" w:hAnsi="Arial" w:cs="Arial"/>
          <w:bCs/>
          <w:color w:val="000000"/>
          <w:sz w:val="20"/>
        </w:rPr>
        <w:t>района</w:t>
      </w:r>
      <w:r w:rsidR="00B978B5" w:rsidRPr="007B5BFD">
        <w:rPr>
          <w:rFonts w:ascii="Arial" w:hAnsi="Arial" w:cs="Arial"/>
          <w:bCs/>
          <w:color w:val="000000"/>
          <w:sz w:val="20"/>
        </w:rPr>
        <w:t xml:space="preserve"> </w:t>
      </w:r>
      <w:r w:rsidRPr="007B5BFD">
        <w:rPr>
          <w:rFonts w:ascii="Arial" w:hAnsi="Arial" w:cs="Arial"/>
          <w:bCs/>
          <w:color w:val="000000"/>
          <w:sz w:val="20"/>
        </w:rPr>
        <w:t>при</w:t>
      </w:r>
      <w:r w:rsidR="00B978B5" w:rsidRPr="007B5BFD">
        <w:rPr>
          <w:rFonts w:ascii="Arial" w:hAnsi="Arial" w:cs="Arial"/>
          <w:bCs/>
          <w:color w:val="000000"/>
          <w:sz w:val="20"/>
        </w:rPr>
        <w:t xml:space="preserve"> </w:t>
      </w:r>
      <w:r w:rsidRPr="007B5BFD">
        <w:rPr>
          <w:rFonts w:ascii="Arial" w:hAnsi="Arial" w:cs="Arial"/>
          <w:bCs/>
          <w:color w:val="000000"/>
          <w:sz w:val="20"/>
        </w:rPr>
        <w:t>первоначальном</w:t>
      </w:r>
      <w:r w:rsidR="00B978B5" w:rsidRPr="007B5BFD">
        <w:rPr>
          <w:rFonts w:ascii="Arial" w:hAnsi="Arial" w:cs="Arial"/>
          <w:bCs/>
          <w:color w:val="000000"/>
          <w:sz w:val="20"/>
        </w:rPr>
        <w:t xml:space="preserve"> </w:t>
      </w:r>
      <w:r w:rsidRPr="007B5BFD">
        <w:rPr>
          <w:rFonts w:ascii="Arial" w:hAnsi="Arial" w:cs="Arial"/>
          <w:bCs/>
          <w:color w:val="000000"/>
          <w:sz w:val="20"/>
        </w:rPr>
        <w:t>отказе</w:t>
      </w:r>
      <w:r w:rsidR="00B978B5" w:rsidRPr="007B5BFD">
        <w:rPr>
          <w:rFonts w:ascii="Arial" w:hAnsi="Arial" w:cs="Arial"/>
          <w:bCs/>
          <w:color w:val="000000"/>
          <w:sz w:val="20"/>
        </w:rPr>
        <w:t xml:space="preserve"> </w:t>
      </w:r>
      <w:r w:rsidRPr="007B5BFD">
        <w:rPr>
          <w:rFonts w:ascii="Arial" w:hAnsi="Arial" w:cs="Arial"/>
          <w:bCs/>
          <w:color w:val="000000"/>
          <w:sz w:val="20"/>
        </w:rPr>
        <w:t>в</w:t>
      </w:r>
      <w:r w:rsidR="00B978B5" w:rsidRPr="007B5BFD">
        <w:rPr>
          <w:rFonts w:ascii="Arial" w:hAnsi="Arial" w:cs="Arial"/>
          <w:bCs/>
          <w:color w:val="000000"/>
          <w:sz w:val="20"/>
        </w:rPr>
        <w:t xml:space="preserve"> </w:t>
      </w:r>
      <w:r w:rsidRPr="007B5BFD">
        <w:rPr>
          <w:rFonts w:ascii="Arial" w:hAnsi="Arial" w:cs="Arial"/>
          <w:bCs/>
          <w:color w:val="000000"/>
          <w:sz w:val="20"/>
        </w:rPr>
        <w:t>приеме</w:t>
      </w:r>
      <w:r w:rsidR="00B978B5" w:rsidRPr="007B5BFD">
        <w:rPr>
          <w:rFonts w:ascii="Arial" w:hAnsi="Arial" w:cs="Arial"/>
          <w:bCs/>
          <w:color w:val="000000"/>
          <w:sz w:val="20"/>
        </w:rPr>
        <w:t xml:space="preserve"> </w:t>
      </w:r>
      <w:r w:rsidRPr="007B5BFD">
        <w:rPr>
          <w:rFonts w:ascii="Arial" w:hAnsi="Arial" w:cs="Arial"/>
          <w:bCs/>
          <w:color w:val="000000"/>
          <w:sz w:val="20"/>
        </w:rPr>
        <w:t>документов,</w:t>
      </w:r>
      <w:r w:rsidR="00B978B5" w:rsidRPr="007B5BFD">
        <w:rPr>
          <w:rFonts w:ascii="Arial" w:hAnsi="Arial" w:cs="Arial"/>
          <w:bCs/>
          <w:color w:val="000000"/>
          <w:sz w:val="20"/>
        </w:rPr>
        <w:t xml:space="preserve"> </w:t>
      </w:r>
      <w:r w:rsidRPr="007B5BFD">
        <w:rPr>
          <w:rFonts w:ascii="Arial" w:hAnsi="Arial" w:cs="Arial"/>
          <w:bCs/>
          <w:color w:val="000000"/>
          <w:sz w:val="20"/>
        </w:rPr>
        <w:t>необходимых</w:t>
      </w:r>
      <w:r w:rsidR="00B978B5" w:rsidRPr="007B5BFD">
        <w:rPr>
          <w:rFonts w:ascii="Arial" w:hAnsi="Arial" w:cs="Arial"/>
          <w:bCs/>
          <w:color w:val="000000"/>
          <w:sz w:val="20"/>
        </w:rPr>
        <w:t xml:space="preserve"> </w:t>
      </w:r>
      <w:r w:rsidRPr="007B5BFD">
        <w:rPr>
          <w:rFonts w:ascii="Arial" w:hAnsi="Arial" w:cs="Arial"/>
          <w:bCs/>
          <w:color w:val="000000"/>
          <w:sz w:val="20"/>
        </w:rPr>
        <w:t>для</w:t>
      </w:r>
      <w:r w:rsidR="00B978B5" w:rsidRPr="007B5BFD">
        <w:rPr>
          <w:rFonts w:ascii="Arial" w:hAnsi="Arial" w:cs="Arial"/>
          <w:bCs/>
          <w:color w:val="000000"/>
          <w:sz w:val="20"/>
        </w:rPr>
        <w:t xml:space="preserve"> </w:t>
      </w:r>
      <w:r w:rsidRPr="007B5BFD">
        <w:rPr>
          <w:rFonts w:ascii="Arial" w:hAnsi="Arial" w:cs="Arial"/>
          <w:bCs/>
          <w:color w:val="000000"/>
          <w:sz w:val="20"/>
        </w:rPr>
        <w:t>предоставления</w:t>
      </w:r>
      <w:r w:rsidR="00B978B5" w:rsidRPr="007B5BFD">
        <w:rPr>
          <w:rFonts w:ascii="Arial" w:hAnsi="Arial" w:cs="Arial"/>
          <w:bCs/>
          <w:color w:val="000000"/>
          <w:sz w:val="20"/>
        </w:rPr>
        <w:t xml:space="preserve"> </w:t>
      </w:r>
      <w:r w:rsidRPr="007B5BFD">
        <w:rPr>
          <w:rFonts w:ascii="Arial" w:hAnsi="Arial" w:cs="Arial"/>
          <w:bCs/>
          <w:color w:val="000000"/>
          <w:sz w:val="20"/>
        </w:rPr>
        <w:t>муниципальной</w:t>
      </w:r>
      <w:r w:rsidR="00B978B5" w:rsidRPr="007B5BFD">
        <w:rPr>
          <w:rFonts w:ascii="Arial" w:hAnsi="Arial" w:cs="Arial"/>
          <w:bCs/>
          <w:color w:val="000000"/>
          <w:sz w:val="20"/>
        </w:rPr>
        <w:t xml:space="preserve"> </w:t>
      </w:r>
      <w:r w:rsidRPr="007B5BFD">
        <w:rPr>
          <w:rFonts w:ascii="Arial" w:hAnsi="Arial" w:cs="Arial"/>
          <w:bCs/>
          <w:color w:val="000000"/>
          <w:sz w:val="20"/>
        </w:rPr>
        <w:t>услуги,</w:t>
      </w:r>
      <w:r w:rsidR="00B978B5" w:rsidRPr="007B5BFD">
        <w:rPr>
          <w:rFonts w:ascii="Arial" w:hAnsi="Arial" w:cs="Arial"/>
          <w:bCs/>
          <w:color w:val="000000"/>
          <w:sz w:val="20"/>
        </w:rPr>
        <w:t xml:space="preserve"> </w:t>
      </w:r>
      <w:r w:rsidRPr="007B5BFD">
        <w:rPr>
          <w:rFonts w:ascii="Arial" w:hAnsi="Arial" w:cs="Arial"/>
          <w:bCs/>
          <w:color w:val="000000"/>
          <w:sz w:val="20"/>
        </w:rPr>
        <w:t>уведомляется</w:t>
      </w:r>
      <w:r w:rsidR="00B978B5" w:rsidRPr="007B5BFD">
        <w:rPr>
          <w:rFonts w:ascii="Arial" w:hAnsi="Arial" w:cs="Arial"/>
          <w:bCs/>
          <w:color w:val="000000"/>
          <w:sz w:val="20"/>
        </w:rPr>
        <w:t xml:space="preserve"> </w:t>
      </w:r>
      <w:r w:rsidRPr="007B5BFD">
        <w:rPr>
          <w:rFonts w:ascii="Arial" w:hAnsi="Arial" w:cs="Arial"/>
          <w:bCs/>
          <w:color w:val="000000"/>
          <w:sz w:val="20"/>
        </w:rPr>
        <w:t>заявитель,</w:t>
      </w:r>
      <w:r w:rsidR="00B978B5" w:rsidRPr="007B5BFD">
        <w:rPr>
          <w:rFonts w:ascii="Arial" w:hAnsi="Arial" w:cs="Arial"/>
          <w:bCs/>
          <w:color w:val="000000"/>
          <w:sz w:val="20"/>
        </w:rPr>
        <w:t xml:space="preserve"> </w:t>
      </w:r>
      <w:r w:rsidRPr="007B5BFD">
        <w:rPr>
          <w:rFonts w:ascii="Arial" w:hAnsi="Arial" w:cs="Arial"/>
          <w:bCs/>
          <w:color w:val="000000"/>
          <w:sz w:val="20"/>
        </w:rPr>
        <w:t>а</w:t>
      </w:r>
      <w:r w:rsidR="00B978B5" w:rsidRPr="007B5BFD">
        <w:rPr>
          <w:rFonts w:ascii="Arial" w:hAnsi="Arial" w:cs="Arial"/>
          <w:bCs/>
          <w:color w:val="000000"/>
          <w:sz w:val="20"/>
        </w:rPr>
        <w:t xml:space="preserve"> </w:t>
      </w:r>
      <w:r w:rsidRPr="007B5BFD">
        <w:rPr>
          <w:rFonts w:ascii="Arial" w:hAnsi="Arial" w:cs="Arial"/>
          <w:bCs/>
          <w:color w:val="000000"/>
          <w:sz w:val="20"/>
        </w:rPr>
        <w:t>также</w:t>
      </w:r>
      <w:r w:rsidR="00B978B5" w:rsidRPr="007B5BFD">
        <w:rPr>
          <w:rFonts w:ascii="Arial" w:hAnsi="Arial" w:cs="Arial"/>
          <w:bCs/>
          <w:color w:val="000000"/>
          <w:sz w:val="20"/>
        </w:rPr>
        <w:t xml:space="preserve"> </w:t>
      </w:r>
      <w:r w:rsidRPr="007B5BFD">
        <w:rPr>
          <w:rFonts w:ascii="Arial" w:hAnsi="Arial" w:cs="Arial"/>
          <w:bCs/>
          <w:color w:val="000000"/>
          <w:sz w:val="20"/>
        </w:rPr>
        <w:t>приносятся</w:t>
      </w:r>
      <w:r w:rsidR="00B978B5" w:rsidRPr="007B5BFD">
        <w:rPr>
          <w:rFonts w:ascii="Arial" w:hAnsi="Arial" w:cs="Arial"/>
          <w:bCs/>
          <w:color w:val="000000"/>
          <w:sz w:val="20"/>
        </w:rPr>
        <w:t xml:space="preserve"> </w:t>
      </w:r>
      <w:r w:rsidRPr="007B5BFD">
        <w:rPr>
          <w:rFonts w:ascii="Arial" w:hAnsi="Arial" w:cs="Arial"/>
          <w:bCs/>
          <w:color w:val="000000"/>
          <w:sz w:val="20"/>
        </w:rPr>
        <w:t>извинения</w:t>
      </w:r>
      <w:r w:rsidR="00B978B5" w:rsidRPr="007B5BFD">
        <w:rPr>
          <w:rFonts w:ascii="Arial" w:hAnsi="Arial" w:cs="Arial"/>
          <w:bCs/>
          <w:color w:val="000000"/>
          <w:sz w:val="20"/>
        </w:rPr>
        <w:t xml:space="preserve"> </w:t>
      </w:r>
      <w:r w:rsidRPr="007B5BFD">
        <w:rPr>
          <w:rFonts w:ascii="Arial" w:hAnsi="Arial" w:cs="Arial"/>
          <w:bCs/>
          <w:color w:val="000000"/>
          <w:sz w:val="20"/>
        </w:rPr>
        <w:t>за</w:t>
      </w:r>
      <w:r w:rsidR="00B978B5" w:rsidRPr="007B5BFD">
        <w:rPr>
          <w:rFonts w:ascii="Arial" w:hAnsi="Arial" w:cs="Arial"/>
          <w:bCs/>
          <w:color w:val="000000"/>
          <w:sz w:val="20"/>
        </w:rPr>
        <w:t xml:space="preserve"> </w:t>
      </w:r>
      <w:r w:rsidRPr="007B5BFD">
        <w:rPr>
          <w:rFonts w:ascii="Arial" w:hAnsi="Arial" w:cs="Arial"/>
          <w:bCs/>
          <w:color w:val="000000"/>
          <w:sz w:val="20"/>
        </w:rPr>
        <w:t>доставленные</w:t>
      </w:r>
      <w:r w:rsidR="00B978B5" w:rsidRPr="007B5BFD">
        <w:rPr>
          <w:rFonts w:ascii="Arial" w:hAnsi="Arial" w:cs="Arial"/>
          <w:bCs/>
          <w:color w:val="000000"/>
          <w:sz w:val="20"/>
        </w:rPr>
        <w:t xml:space="preserve"> </w:t>
      </w:r>
      <w:r w:rsidRPr="007B5BFD">
        <w:rPr>
          <w:rFonts w:ascii="Arial" w:hAnsi="Arial" w:cs="Arial"/>
          <w:bCs/>
          <w:color w:val="000000"/>
          <w:sz w:val="20"/>
        </w:rPr>
        <w:t>неудобства.</w:t>
      </w:r>
    </w:p>
    <w:p w:rsidR="0020695B" w:rsidRPr="007B5BFD" w:rsidRDefault="0020695B" w:rsidP="007B5BFD">
      <w:pPr>
        <w:ind w:firstLine="567"/>
        <w:contextualSpacing/>
        <w:jc w:val="both"/>
        <w:rPr>
          <w:rFonts w:ascii="Arial" w:hAnsi="Arial" w:cs="Arial"/>
          <w:b/>
          <w:bCs/>
          <w:color w:val="000000"/>
          <w:sz w:val="20"/>
        </w:rPr>
      </w:pPr>
      <w:r w:rsidRPr="007B5BFD">
        <w:rPr>
          <w:rFonts w:ascii="Arial" w:hAnsi="Arial" w:cs="Arial"/>
          <w:b/>
          <w:bCs/>
          <w:color w:val="000000"/>
          <w:sz w:val="20"/>
        </w:rPr>
        <w:t>2.9.</w:t>
      </w:r>
      <w:r w:rsidR="00B978B5" w:rsidRPr="007B5BFD">
        <w:rPr>
          <w:rFonts w:ascii="Arial" w:hAnsi="Arial" w:cs="Arial"/>
          <w:b/>
          <w:bCs/>
          <w:color w:val="000000"/>
          <w:sz w:val="20"/>
        </w:rPr>
        <w:t xml:space="preserve"> </w:t>
      </w:r>
      <w:r w:rsidRPr="007B5BFD">
        <w:rPr>
          <w:rFonts w:ascii="Arial" w:hAnsi="Arial" w:cs="Arial"/>
          <w:b/>
          <w:bCs/>
          <w:color w:val="000000"/>
          <w:sz w:val="20"/>
        </w:rPr>
        <w:t>Исчерпывающий</w:t>
      </w:r>
      <w:r w:rsidR="00B978B5" w:rsidRPr="007B5BFD">
        <w:rPr>
          <w:rFonts w:ascii="Arial" w:hAnsi="Arial" w:cs="Arial"/>
          <w:b/>
          <w:bCs/>
          <w:color w:val="000000"/>
          <w:sz w:val="20"/>
        </w:rPr>
        <w:t xml:space="preserve"> </w:t>
      </w:r>
      <w:r w:rsidRPr="007B5BFD">
        <w:rPr>
          <w:rFonts w:ascii="Arial" w:hAnsi="Arial" w:cs="Arial"/>
          <w:b/>
          <w:bCs/>
          <w:color w:val="000000"/>
          <w:sz w:val="20"/>
        </w:rPr>
        <w:t>перечень</w:t>
      </w:r>
      <w:r w:rsidR="00B978B5" w:rsidRPr="007B5BFD">
        <w:rPr>
          <w:rFonts w:ascii="Arial" w:hAnsi="Arial" w:cs="Arial"/>
          <w:b/>
          <w:bCs/>
          <w:color w:val="000000"/>
          <w:sz w:val="20"/>
        </w:rPr>
        <w:t xml:space="preserve"> </w:t>
      </w:r>
      <w:r w:rsidRPr="007B5BFD">
        <w:rPr>
          <w:rFonts w:ascii="Arial" w:hAnsi="Arial" w:cs="Arial"/>
          <w:b/>
          <w:bCs/>
          <w:color w:val="000000"/>
          <w:sz w:val="20"/>
        </w:rPr>
        <w:t>оснований</w:t>
      </w:r>
      <w:r w:rsidR="00B978B5" w:rsidRPr="007B5BFD">
        <w:rPr>
          <w:rFonts w:ascii="Arial" w:hAnsi="Arial" w:cs="Arial"/>
          <w:b/>
          <w:bCs/>
          <w:color w:val="000000"/>
          <w:sz w:val="20"/>
        </w:rPr>
        <w:t xml:space="preserve"> </w:t>
      </w:r>
      <w:r w:rsidRPr="007B5BFD">
        <w:rPr>
          <w:rFonts w:ascii="Arial" w:hAnsi="Arial" w:cs="Arial"/>
          <w:b/>
          <w:bCs/>
          <w:color w:val="000000"/>
          <w:sz w:val="20"/>
        </w:rPr>
        <w:t>для</w:t>
      </w:r>
      <w:r w:rsidR="00B978B5" w:rsidRPr="007B5BFD">
        <w:rPr>
          <w:rFonts w:ascii="Arial" w:hAnsi="Arial" w:cs="Arial"/>
          <w:b/>
          <w:bCs/>
          <w:color w:val="000000"/>
          <w:sz w:val="20"/>
        </w:rPr>
        <w:t xml:space="preserve"> </w:t>
      </w:r>
      <w:r w:rsidRPr="007B5BFD">
        <w:rPr>
          <w:rFonts w:ascii="Arial" w:hAnsi="Arial" w:cs="Arial"/>
          <w:b/>
          <w:bCs/>
          <w:color w:val="000000"/>
          <w:sz w:val="20"/>
        </w:rPr>
        <w:t>отказа</w:t>
      </w:r>
      <w:r w:rsidR="00B978B5" w:rsidRPr="007B5BFD">
        <w:rPr>
          <w:rFonts w:ascii="Arial" w:hAnsi="Arial" w:cs="Arial"/>
          <w:b/>
          <w:bCs/>
          <w:color w:val="000000"/>
          <w:sz w:val="20"/>
        </w:rPr>
        <w:t xml:space="preserve"> </w:t>
      </w:r>
      <w:r w:rsidRPr="007B5BFD">
        <w:rPr>
          <w:rFonts w:ascii="Arial" w:hAnsi="Arial" w:cs="Arial"/>
          <w:b/>
          <w:bCs/>
          <w:color w:val="000000"/>
          <w:sz w:val="20"/>
        </w:rPr>
        <w:t>в</w:t>
      </w:r>
      <w:r w:rsidR="00B978B5" w:rsidRPr="007B5BFD">
        <w:rPr>
          <w:rFonts w:ascii="Arial" w:hAnsi="Arial" w:cs="Arial"/>
          <w:b/>
          <w:bCs/>
          <w:color w:val="000000"/>
          <w:sz w:val="20"/>
        </w:rPr>
        <w:t xml:space="preserve"> </w:t>
      </w:r>
      <w:r w:rsidRPr="007B5BFD">
        <w:rPr>
          <w:rFonts w:ascii="Arial" w:hAnsi="Arial" w:cs="Arial"/>
          <w:b/>
          <w:bCs/>
          <w:color w:val="000000"/>
          <w:sz w:val="20"/>
        </w:rPr>
        <w:t>приеме</w:t>
      </w:r>
      <w:r w:rsidR="00B978B5" w:rsidRPr="007B5BFD">
        <w:rPr>
          <w:rFonts w:ascii="Arial" w:hAnsi="Arial" w:cs="Arial"/>
          <w:b/>
          <w:bCs/>
          <w:color w:val="000000"/>
          <w:sz w:val="20"/>
        </w:rPr>
        <w:t xml:space="preserve"> </w:t>
      </w:r>
      <w:r w:rsidRPr="007B5BFD">
        <w:rPr>
          <w:rFonts w:ascii="Arial" w:hAnsi="Arial" w:cs="Arial"/>
          <w:b/>
          <w:bCs/>
          <w:color w:val="000000"/>
          <w:sz w:val="20"/>
        </w:rPr>
        <w:t>документов,</w:t>
      </w:r>
      <w:r w:rsidR="00B978B5" w:rsidRPr="007B5BFD">
        <w:rPr>
          <w:rFonts w:ascii="Arial" w:hAnsi="Arial" w:cs="Arial"/>
          <w:b/>
          <w:bCs/>
          <w:color w:val="000000"/>
          <w:sz w:val="20"/>
        </w:rPr>
        <w:t xml:space="preserve"> </w:t>
      </w:r>
      <w:r w:rsidRPr="007B5BFD">
        <w:rPr>
          <w:rFonts w:ascii="Arial" w:hAnsi="Arial" w:cs="Arial"/>
          <w:b/>
          <w:bCs/>
          <w:color w:val="000000"/>
          <w:sz w:val="20"/>
        </w:rPr>
        <w:t>необходимых</w:t>
      </w:r>
      <w:r w:rsidR="00B978B5" w:rsidRPr="007B5BFD">
        <w:rPr>
          <w:rFonts w:ascii="Arial" w:hAnsi="Arial" w:cs="Arial"/>
          <w:b/>
          <w:bCs/>
          <w:color w:val="000000"/>
          <w:sz w:val="20"/>
        </w:rPr>
        <w:t xml:space="preserve"> </w:t>
      </w:r>
      <w:r w:rsidRPr="007B5BFD">
        <w:rPr>
          <w:rFonts w:ascii="Arial" w:hAnsi="Arial" w:cs="Arial"/>
          <w:b/>
          <w:bCs/>
          <w:color w:val="000000"/>
          <w:sz w:val="20"/>
        </w:rPr>
        <w:t>для</w:t>
      </w:r>
      <w:r w:rsidR="00B978B5" w:rsidRPr="007B5BFD">
        <w:rPr>
          <w:rFonts w:ascii="Arial" w:hAnsi="Arial" w:cs="Arial"/>
          <w:b/>
          <w:bCs/>
          <w:color w:val="000000"/>
          <w:sz w:val="20"/>
        </w:rPr>
        <w:t xml:space="preserve"> </w:t>
      </w:r>
      <w:r w:rsidRPr="007B5BFD">
        <w:rPr>
          <w:rFonts w:ascii="Arial" w:hAnsi="Arial" w:cs="Arial"/>
          <w:b/>
          <w:bCs/>
          <w:color w:val="000000"/>
          <w:sz w:val="20"/>
        </w:rPr>
        <w:t>предоставления</w:t>
      </w:r>
      <w:r w:rsidR="00B978B5" w:rsidRPr="007B5BFD">
        <w:rPr>
          <w:rFonts w:ascii="Arial" w:hAnsi="Arial" w:cs="Arial"/>
          <w:b/>
          <w:bCs/>
          <w:color w:val="000000"/>
          <w:sz w:val="20"/>
        </w:rPr>
        <w:t xml:space="preserve"> </w:t>
      </w:r>
      <w:r w:rsidRPr="007B5BFD">
        <w:rPr>
          <w:rFonts w:ascii="Arial" w:hAnsi="Arial" w:cs="Arial"/>
          <w:b/>
          <w:bCs/>
          <w:color w:val="000000"/>
          <w:sz w:val="20"/>
        </w:rPr>
        <w:t>муиципальной</w:t>
      </w:r>
      <w:r w:rsidR="00B978B5" w:rsidRPr="007B5BFD">
        <w:rPr>
          <w:rFonts w:ascii="Arial" w:hAnsi="Arial" w:cs="Arial"/>
          <w:b/>
          <w:bCs/>
          <w:color w:val="000000"/>
          <w:sz w:val="20"/>
        </w:rPr>
        <w:t xml:space="preserve"> </w:t>
      </w:r>
      <w:r w:rsidRPr="007B5BFD">
        <w:rPr>
          <w:rFonts w:ascii="Arial" w:hAnsi="Arial" w:cs="Arial"/>
          <w:b/>
          <w:bCs/>
          <w:color w:val="000000"/>
          <w:sz w:val="20"/>
        </w:rPr>
        <w:t>услуги</w:t>
      </w:r>
      <w:r w:rsidR="00B978B5" w:rsidRPr="007B5BFD">
        <w:rPr>
          <w:rFonts w:ascii="Arial" w:hAnsi="Arial" w:cs="Arial"/>
          <w:b/>
          <w:bCs/>
          <w:color w:val="000000"/>
          <w:sz w:val="20"/>
        </w:rPr>
        <w:t xml:space="preserve"> </w:t>
      </w:r>
    </w:p>
    <w:p w:rsidR="000B3B46"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Оснований</w:t>
      </w:r>
      <w:r w:rsidR="00B978B5" w:rsidRPr="007B5BFD">
        <w:rPr>
          <w:rFonts w:ascii="Arial" w:hAnsi="Arial" w:cs="Arial"/>
          <w:color w:val="000000"/>
          <w:sz w:val="20"/>
        </w:rPr>
        <w:t xml:space="preserve"> </w:t>
      </w:r>
      <w:r w:rsidRPr="007B5BFD">
        <w:rPr>
          <w:rFonts w:ascii="Arial" w:hAnsi="Arial" w:cs="Arial"/>
          <w:color w:val="000000"/>
          <w:sz w:val="20"/>
        </w:rPr>
        <w:t>для</w:t>
      </w:r>
      <w:r w:rsidR="00B978B5" w:rsidRPr="007B5BFD">
        <w:rPr>
          <w:rFonts w:ascii="Arial" w:hAnsi="Arial" w:cs="Arial"/>
          <w:color w:val="000000"/>
          <w:sz w:val="20"/>
        </w:rPr>
        <w:t xml:space="preserve"> </w:t>
      </w:r>
      <w:r w:rsidRPr="007B5BFD">
        <w:rPr>
          <w:rFonts w:ascii="Arial" w:hAnsi="Arial" w:cs="Arial"/>
          <w:color w:val="000000"/>
          <w:sz w:val="20"/>
        </w:rPr>
        <w:t>отказа</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приеме</w:t>
      </w:r>
      <w:r w:rsidR="00B978B5" w:rsidRPr="007B5BFD">
        <w:rPr>
          <w:rFonts w:ascii="Arial" w:hAnsi="Arial" w:cs="Arial"/>
          <w:color w:val="000000"/>
          <w:sz w:val="20"/>
        </w:rPr>
        <w:t xml:space="preserve"> </w:t>
      </w:r>
      <w:r w:rsidRPr="007B5BFD">
        <w:rPr>
          <w:rFonts w:ascii="Arial" w:hAnsi="Arial" w:cs="Arial"/>
          <w:color w:val="000000"/>
          <w:sz w:val="20"/>
        </w:rPr>
        <w:t>документов,</w:t>
      </w:r>
      <w:r w:rsidR="00B978B5" w:rsidRPr="007B5BFD">
        <w:rPr>
          <w:rFonts w:ascii="Arial" w:hAnsi="Arial" w:cs="Arial"/>
          <w:color w:val="000000"/>
          <w:sz w:val="20"/>
        </w:rPr>
        <w:t xml:space="preserve"> </w:t>
      </w:r>
      <w:r w:rsidRPr="007B5BFD">
        <w:rPr>
          <w:rFonts w:ascii="Arial" w:hAnsi="Arial" w:cs="Arial"/>
          <w:color w:val="000000"/>
          <w:sz w:val="20"/>
        </w:rPr>
        <w:t>необходимых</w:t>
      </w:r>
      <w:r w:rsidR="00B978B5" w:rsidRPr="007B5BFD">
        <w:rPr>
          <w:rFonts w:ascii="Arial" w:hAnsi="Arial" w:cs="Arial"/>
          <w:color w:val="000000"/>
          <w:sz w:val="20"/>
        </w:rPr>
        <w:t xml:space="preserve"> </w:t>
      </w:r>
      <w:r w:rsidRPr="007B5BFD">
        <w:rPr>
          <w:rFonts w:ascii="Arial" w:hAnsi="Arial" w:cs="Arial"/>
          <w:color w:val="000000"/>
          <w:sz w:val="20"/>
        </w:rPr>
        <w:t>для</w:t>
      </w:r>
      <w:r w:rsidR="00B978B5" w:rsidRPr="007B5BFD">
        <w:rPr>
          <w:rFonts w:ascii="Arial" w:hAnsi="Arial" w:cs="Arial"/>
          <w:color w:val="000000"/>
          <w:sz w:val="20"/>
        </w:rPr>
        <w:t xml:space="preserve"> </w:t>
      </w:r>
      <w:r w:rsidRPr="007B5BFD">
        <w:rPr>
          <w:rFonts w:ascii="Arial" w:hAnsi="Arial" w:cs="Arial"/>
          <w:color w:val="000000"/>
          <w:sz w:val="20"/>
        </w:rPr>
        <w:t>предоставления</w:t>
      </w:r>
      <w:r w:rsidR="00B978B5" w:rsidRPr="007B5BFD">
        <w:rPr>
          <w:rFonts w:ascii="Arial" w:hAnsi="Arial" w:cs="Arial"/>
          <w:color w:val="000000"/>
          <w:sz w:val="20"/>
        </w:rPr>
        <w:t xml:space="preserve"> </w:t>
      </w:r>
      <w:r w:rsidRPr="007B5BFD">
        <w:rPr>
          <w:rFonts w:ascii="Arial" w:hAnsi="Arial" w:cs="Arial"/>
          <w:color w:val="000000"/>
          <w:sz w:val="20"/>
        </w:rPr>
        <w:t>муниципальной</w:t>
      </w:r>
      <w:r w:rsidR="00B978B5" w:rsidRPr="007B5BFD">
        <w:rPr>
          <w:rFonts w:ascii="Arial" w:hAnsi="Arial" w:cs="Arial"/>
          <w:color w:val="000000"/>
          <w:sz w:val="20"/>
        </w:rPr>
        <w:t xml:space="preserve"> </w:t>
      </w:r>
      <w:r w:rsidRPr="007B5BFD">
        <w:rPr>
          <w:rFonts w:ascii="Arial" w:hAnsi="Arial" w:cs="Arial"/>
          <w:color w:val="000000"/>
          <w:sz w:val="20"/>
        </w:rPr>
        <w:t>услуги,</w:t>
      </w:r>
      <w:r w:rsidR="00B978B5" w:rsidRPr="007B5BFD">
        <w:rPr>
          <w:rFonts w:ascii="Arial" w:hAnsi="Arial" w:cs="Arial"/>
          <w:color w:val="000000"/>
          <w:sz w:val="20"/>
        </w:rPr>
        <w:t xml:space="preserve"> </w:t>
      </w:r>
      <w:r w:rsidRPr="007B5BFD">
        <w:rPr>
          <w:rFonts w:ascii="Arial" w:hAnsi="Arial" w:cs="Arial"/>
          <w:color w:val="000000"/>
          <w:sz w:val="20"/>
        </w:rPr>
        <w:t>не</w:t>
      </w:r>
      <w:r w:rsidR="00B978B5" w:rsidRPr="007B5BFD">
        <w:rPr>
          <w:rFonts w:ascii="Arial" w:hAnsi="Arial" w:cs="Arial"/>
          <w:color w:val="000000"/>
          <w:sz w:val="20"/>
        </w:rPr>
        <w:t xml:space="preserve"> </w:t>
      </w:r>
      <w:r w:rsidRPr="007B5BFD">
        <w:rPr>
          <w:rFonts w:ascii="Arial" w:hAnsi="Arial" w:cs="Arial"/>
          <w:color w:val="000000"/>
          <w:sz w:val="20"/>
        </w:rPr>
        <w:t>предусмотрено.</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b/>
          <w:bCs/>
          <w:color w:val="000000"/>
          <w:sz w:val="20"/>
        </w:rPr>
        <w:t>2.10.</w:t>
      </w:r>
      <w:r w:rsidR="00B978B5" w:rsidRPr="007B5BFD">
        <w:rPr>
          <w:rFonts w:ascii="Arial" w:hAnsi="Arial" w:cs="Arial"/>
          <w:b/>
          <w:bCs/>
          <w:color w:val="000000"/>
          <w:sz w:val="20"/>
        </w:rPr>
        <w:t xml:space="preserve"> </w:t>
      </w:r>
      <w:r w:rsidRPr="007B5BFD">
        <w:rPr>
          <w:rFonts w:ascii="Arial" w:hAnsi="Arial" w:cs="Arial"/>
          <w:b/>
          <w:bCs/>
          <w:color w:val="000000"/>
          <w:sz w:val="20"/>
        </w:rPr>
        <w:t>Основания</w:t>
      </w:r>
      <w:r w:rsidR="00B978B5" w:rsidRPr="007B5BFD">
        <w:rPr>
          <w:rFonts w:ascii="Arial" w:hAnsi="Arial" w:cs="Arial"/>
          <w:b/>
          <w:bCs/>
          <w:color w:val="000000"/>
          <w:sz w:val="20"/>
        </w:rPr>
        <w:t xml:space="preserve"> </w:t>
      </w:r>
      <w:r w:rsidRPr="007B5BFD">
        <w:rPr>
          <w:rFonts w:ascii="Arial" w:hAnsi="Arial" w:cs="Arial"/>
          <w:b/>
          <w:bCs/>
          <w:color w:val="000000"/>
          <w:sz w:val="20"/>
        </w:rPr>
        <w:t>для</w:t>
      </w:r>
      <w:r w:rsidR="00B978B5" w:rsidRPr="007B5BFD">
        <w:rPr>
          <w:rFonts w:ascii="Arial" w:hAnsi="Arial" w:cs="Arial"/>
          <w:b/>
          <w:bCs/>
          <w:color w:val="000000"/>
          <w:sz w:val="20"/>
        </w:rPr>
        <w:t xml:space="preserve"> </w:t>
      </w:r>
      <w:r w:rsidRPr="007B5BFD">
        <w:rPr>
          <w:rFonts w:ascii="Arial" w:hAnsi="Arial" w:cs="Arial"/>
          <w:b/>
          <w:bCs/>
          <w:color w:val="000000"/>
          <w:sz w:val="20"/>
        </w:rPr>
        <w:t>приостановления</w:t>
      </w:r>
      <w:r w:rsidR="00B978B5" w:rsidRPr="007B5BFD">
        <w:rPr>
          <w:rFonts w:ascii="Arial" w:hAnsi="Arial" w:cs="Arial"/>
          <w:b/>
          <w:bCs/>
          <w:color w:val="000000"/>
          <w:sz w:val="20"/>
        </w:rPr>
        <w:t xml:space="preserve"> </w:t>
      </w:r>
      <w:r w:rsidRPr="007B5BFD">
        <w:rPr>
          <w:rFonts w:ascii="Arial" w:hAnsi="Arial" w:cs="Arial"/>
          <w:b/>
          <w:bCs/>
          <w:color w:val="000000"/>
          <w:sz w:val="20"/>
        </w:rPr>
        <w:t>и</w:t>
      </w:r>
      <w:r w:rsidR="00B978B5" w:rsidRPr="007B5BFD">
        <w:rPr>
          <w:rFonts w:ascii="Arial" w:hAnsi="Arial" w:cs="Arial"/>
          <w:b/>
          <w:bCs/>
          <w:color w:val="000000"/>
          <w:sz w:val="20"/>
        </w:rPr>
        <w:t xml:space="preserve"> </w:t>
      </w:r>
      <w:r w:rsidRPr="007B5BFD">
        <w:rPr>
          <w:rFonts w:ascii="Arial" w:hAnsi="Arial" w:cs="Arial"/>
          <w:b/>
          <w:bCs/>
          <w:color w:val="000000"/>
          <w:sz w:val="20"/>
        </w:rPr>
        <w:t>(или)</w:t>
      </w:r>
      <w:r w:rsidR="00B978B5" w:rsidRPr="007B5BFD">
        <w:rPr>
          <w:rFonts w:ascii="Arial" w:hAnsi="Arial" w:cs="Arial"/>
          <w:b/>
          <w:bCs/>
          <w:color w:val="000000"/>
          <w:sz w:val="20"/>
        </w:rPr>
        <w:t xml:space="preserve"> </w:t>
      </w:r>
      <w:r w:rsidRPr="007B5BFD">
        <w:rPr>
          <w:rFonts w:ascii="Arial" w:hAnsi="Arial" w:cs="Arial"/>
          <w:b/>
          <w:bCs/>
          <w:color w:val="000000"/>
          <w:sz w:val="20"/>
        </w:rPr>
        <w:t>отказа</w:t>
      </w:r>
      <w:r w:rsidR="00B978B5" w:rsidRPr="007B5BFD">
        <w:rPr>
          <w:rFonts w:ascii="Arial" w:hAnsi="Arial" w:cs="Arial"/>
          <w:b/>
          <w:bCs/>
          <w:color w:val="000000"/>
          <w:sz w:val="20"/>
        </w:rPr>
        <w:t xml:space="preserve"> </w:t>
      </w:r>
      <w:r w:rsidRPr="007B5BFD">
        <w:rPr>
          <w:rFonts w:ascii="Arial" w:hAnsi="Arial" w:cs="Arial"/>
          <w:b/>
          <w:bCs/>
          <w:color w:val="000000"/>
          <w:sz w:val="20"/>
        </w:rPr>
        <w:t>в</w:t>
      </w:r>
      <w:r w:rsidR="00B978B5" w:rsidRPr="007B5BFD">
        <w:rPr>
          <w:rFonts w:ascii="Arial" w:hAnsi="Arial" w:cs="Arial"/>
          <w:b/>
          <w:bCs/>
          <w:color w:val="000000"/>
          <w:sz w:val="20"/>
        </w:rPr>
        <w:t xml:space="preserve"> </w:t>
      </w:r>
      <w:r w:rsidRPr="007B5BFD">
        <w:rPr>
          <w:rFonts w:ascii="Arial" w:hAnsi="Arial" w:cs="Arial"/>
          <w:b/>
          <w:bCs/>
          <w:color w:val="000000"/>
          <w:sz w:val="20"/>
        </w:rPr>
        <w:t>предоставлении</w:t>
      </w:r>
      <w:r w:rsidR="00B978B5" w:rsidRPr="007B5BFD">
        <w:rPr>
          <w:rFonts w:ascii="Arial" w:hAnsi="Arial" w:cs="Arial"/>
          <w:b/>
          <w:bCs/>
          <w:color w:val="000000"/>
          <w:sz w:val="20"/>
        </w:rPr>
        <w:t xml:space="preserve"> </w:t>
      </w:r>
      <w:r w:rsidRPr="007B5BFD">
        <w:rPr>
          <w:rFonts w:ascii="Arial" w:hAnsi="Arial" w:cs="Arial"/>
          <w:b/>
          <w:bCs/>
          <w:color w:val="000000"/>
          <w:sz w:val="20"/>
        </w:rPr>
        <w:t>муниципальной</w:t>
      </w:r>
      <w:r w:rsidR="00B978B5" w:rsidRPr="007B5BFD">
        <w:rPr>
          <w:rFonts w:ascii="Arial" w:hAnsi="Arial" w:cs="Arial"/>
          <w:b/>
          <w:bCs/>
          <w:color w:val="000000"/>
          <w:sz w:val="20"/>
        </w:rPr>
        <w:t xml:space="preserve"> </w:t>
      </w:r>
      <w:r w:rsidRPr="007B5BFD">
        <w:rPr>
          <w:rFonts w:ascii="Arial" w:hAnsi="Arial" w:cs="Arial"/>
          <w:b/>
          <w:bCs/>
          <w:color w:val="000000"/>
          <w:sz w:val="20"/>
        </w:rPr>
        <w:t>услуги</w:t>
      </w:r>
    </w:p>
    <w:p w:rsidR="0020695B" w:rsidRPr="007B5BFD" w:rsidRDefault="0020695B" w:rsidP="007B5BFD">
      <w:pPr>
        <w:ind w:firstLine="567"/>
        <w:contextualSpacing/>
        <w:jc w:val="both"/>
        <w:rPr>
          <w:rFonts w:ascii="Arial" w:hAnsi="Arial" w:cs="Arial"/>
          <w:bCs/>
          <w:color w:val="000000"/>
          <w:sz w:val="20"/>
        </w:rPr>
      </w:pPr>
      <w:r w:rsidRPr="007B5BFD">
        <w:rPr>
          <w:rFonts w:ascii="Arial" w:hAnsi="Arial" w:cs="Arial"/>
          <w:b/>
          <w:bCs/>
          <w:color w:val="000000"/>
          <w:sz w:val="20"/>
        </w:rPr>
        <w:t>2.10.1.</w:t>
      </w:r>
      <w:r w:rsidR="00B978B5" w:rsidRPr="007B5BFD">
        <w:rPr>
          <w:rFonts w:ascii="Arial" w:hAnsi="Arial" w:cs="Arial"/>
          <w:bCs/>
          <w:color w:val="000000"/>
          <w:sz w:val="20"/>
        </w:rPr>
        <w:t xml:space="preserve"> </w:t>
      </w:r>
      <w:r w:rsidRPr="007B5BFD">
        <w:rPr>
          <w:rFonts w:ascii="Arial" w:hAnsi="Arial" w:cs="Arial"/>
          <w:bCs/>
          <w:color w:val="000000"/>
          <w:sz w:val="20"/>
        </w:rPr>
        <w:t>Администрация</w:t>
      </w:r>
      <w:r w:rsidR="00B978B5" w:rsidRPr="007B5BFD">
        <w:rPr>
          <w:rFonts w:ascii="Arial" w:hAnsi="Arial" w:cs="Arial"/>
          <w:bCs/>
          <w:color w:val="000000"/>
          <w:sz w:val="20"/>
        </w:rPr>
        <w:t xml:space="preserve"> </w:t>
      </w:r>
      <w:r w:rsidRPr="007B5BFD">
        <w:rPr>
          <w:rFonts w:ascii="Arial" w:hAnsi="Arial" w:cs="Arial"/>
          <w:bCs/>
          <w:color w:val="000000"/>
          <w:sz w:val="20"/>
        </w:rPr>
        <w:t>Бичуринского</w:t>
      </w:r>
      <w:r w:rsidR="00B978B5" w:rsidRPr="007B5BFD">
        <w:rPr>
          <w:rFonts w:ascii="Arial" w:hAnsi="Arial" w:cs="Arial"/>
          <w:bCs/>
          <w:color w:val="000000"/>
          <w:sz w:val="20"/>
        </w:rPr>
        <w:t xml:space="preserve"> </w:t>
      </w:r>
      <w:r w:rsidRPr="007B5BFD">
        <w:rPr>
          <w:rFonts w:ascii="Arial" w:hAnsi="Arial" w:cs="Arial"/>
          <w:bCs/>
          <w:color w:val="000000"/>
          <w:sz w:val="20"/>
        </w:rPr>
        <w:t>сельского</w:t>
      </w:r>
      <w:r w:rsidR="00B978B5" w:rsidRPr="007B5BFD">
        <w:rPr>
          <w:rFonts w:ascii="Arial" w:hAnsi="Arial" w:cs="Arial"/>
          <w:bCs/>
          <w:color w:val="000000"/>
          <w:sz w:val="20"/>
        </w:rPr>
        <w:t xml:space="preserve"> </w:t>
      </w:r>
      <w:r w:rsidRPr="007B5BFD">
        <w:rPr>
          <w:rFonts w:ascii="Arial" w:hAnsi="Arial" w:cs="Arial"/>
          <w:bCs/>
          <w:color w:val="000000"/>
          <w:sz w:val="20"/>
        </w:rPr>
        <w:t>поселения</w:t>
      </w:r>
      <w:r w:rsidR="00B978B5" w:rsidRPr="007B5BFD">
        <w:rPr>
          <w:rFonts w:ascii="Arial" w:hAnsi="Arial" w:cs="Arial"/>
          <w:bCs/>
          <w:color w:val="000000"/>
          <w:sz w:val="20"/>
        </w:rPr>
        <w:t xml:space="preserve"> </w:t>
      </w:r>
      <w:r w:rsidRPr="007B5BFD">
        <w:rPr>
          <w:rFonts w:ascii="Arial" w:hAnsi="Arial" w:cs="Arial"/>
          <w:bCs/>
          <w:color w:val="000000"/>
          <w:sz w:val="20"/>
        </w:rPr>
        <w:t>Мариинско-Посадского</w:t>
      </w:r>
      <w:r w:rsidR="00B978B5" w:rsidRPr="007B5BFD">
        <w:rPr>
          <w:rFonts w:ascii="Arial" w:hAnsi="Arial" w:cs="Arial"/>
          <w:bCs/>
          <w:color w:val="000000"/>
          <w:sz w:val="20"/>
        </w:rPr>
        <w:t xml:space="preserve"> </w:t>
      </w:r>
      <w:r w:rsidRPr="007B5BFD">
        <w:rPr>
          <w:rFonts w:ascii="Arial" w:hAnsi="Arial" w:cs="Arial"/>
          <w:bCs/>
          <w:color w:val="000000"/>
          <w:sz w:val="20"/>
        </w:rPr>
        <w:t>района</w:t>
      </w:r>
      <w:r w:rsidR="00B978B5" w:rsidRPr="007B5BFD">
        <w:rPr>
          <w:rFonts w:ascii="Arial" w:hAnsi="Arial" w:cs="Arial"/>
          <w:bCs/>
          <w:color w:val="000000"/>
          <w:sz w:val="20"/>
        </w:rPr>
        <w:t xml:space="preserve"> </w:t>
      </w:r>
      <w:r w:rsidRPr="007B5BFD">
        <w:rPr>
          <w:rFonts w:ascii="Arial" w:hAnsi="Arial" w:cs="Arial"/>
          <w:bCs/>
          <w:color w:val="000000"/>
          <w:sz w:val="20"/>
        </w:rPr>
        <w:t>готовит</w:t>
      </w:r>
      <w:r w:rsidR="00B978B5" w:rsidRPr="007B5BFD">
        <w:rPr>
          <w:rFonts w:ascii="Arial" w:hAnsi="Arial" w:cs="Arial"/>
          <w:bCs/>
          <w:color w:val="000000"/>
          <w:sz w:val="20"/>
        </w:rPr>
        <w:t xml:space="preserve"> </w:t>
      </w:r>
      <w:r w:rsidRPr="007B5BFD">
        <w:rPr>
          <w:rFonts w:ascii="Arial" w:hAnsi="Arial" w:cs="Arial"/>
          <w:bCs/>
          <w:color w:val="000000"/>
          <w:sz w:val="20"/>
        </w:rPr>
        <w:t>отказ</w:t>
      </w:r>
      <w:r w:rsidR="00B978B5" w:rsidRPr="007B5BFD">
        <w:rPr>
          <w:rFonts w:ascii="Arial" w:hAnsi="Arial" w:cs="Arial"/>
          <w:bCs/>
          <w:color w:val="000000"/>
          <w:sz w:val="20"/>
        </w:rPr>
        <w:t xml:space="preserve"> </w:t>
      </w:r>
      <w:r w:rsidRPr="007B5BFD">
        <w:rPr>
          <w:rFonts w:ascii="Arial" w:hAnsi="Arial" w:cs="Arial"/>
          <w:bCs/>
          <w:color w:val="000000"/>
          <w:sz w:val="20"/>
        </w:rPr>
        <w:t>в</w:t>
      </w:r>
      <w:r w:rsidR="00B978B5" w:rsidRPr="007B5BFD">
        <w:rPr>
          <w:rFonts w:ascii="Arial" w:hAnsi="Arial" w:cs="Arial"/>
          <w:bCs/>
          <w:color w:val="000000"/>
          <w:sz w:val="20"/>
        </w:rPr>
        <w:t xml:space="preserve"> </w:t>
      </w:r>
      <w:r w:rsidRPr="007B5BFD">
        <w:rPr>
          <w:rFonts w:ascii="Arial" w:hAnsi="Arial" w:cs="Arial"/>
          <w:bCs/>
          <w:color w:val="000000"/>
          <w:sz w:val="20"/>
        </w:rPr>
        <w:t>выдаче</w:t>
      </w:r>
      <w:r w:rsidR="00B978B5" w:rsidRPr="007B5BFD">
        <w:rPr>
          <w:rFonts w:ascii="Arial" w:hAnsi="Arial" w:cs="Arial"/>
          <w:bCs/>
          <w:color w:val="000000"/>
          <w:sz w:val="20"/>
        </w:rPr>
        <w:t xml:space="preserve"> </w:t>
      </w:r>
      <w:r w:rsidRPr="007B5BFD">
        <w:rPr>
          <w:rFonts w:ascii="Arial" w:hAnsi="Arial" w:cs="Arial"/>
          <w:bCs/>
          <w:color w:val="000000"/>
          <w:sz w:val="20"/>
        </w:rPr>
        <w:t>разрешения</w:t>
      </w:r>
      <w:r w:rsidR="00B978B5" w:rsidRPr="007B5BFD">
        <w:rPr>
          <w:rFonts w:ascii="Arial" w:hAnsi="Arial" w:cs="Arial"/>
          <w:bCs/>
          <w:color w:val="000000"/>
          <w:sz w:val="20"/>
        </w:rPr>
        <w:t xml:space="preserve"> </w:t>
      </w:r>
      <w:r w:rsidRPr="007B5BFD">
        <w:rPr>
          <w:rFonts w:ascii="Arial" w:hAnsi="Arial" w:cs="Arial"/>
          <w:bCs/>
          <w:color w:val="000000"/>
          <w:sz w:val="20"/>
        </w:rPr>
        <w:t>на</w:t>
      </w:r>
      <w:r w:rsidR="00B978B5" w:rsidRPr="007B5BFD">
        <w:rPr>
          <w:rFonts w:ascii="Arial" w:hAnsi="Arial" w:cs="Arial"/>
          <w:bCs/>
          <w:color w:val="000000"/>
          <w:sz w:val="20"/>
        </w:rPr>
        <w:t xml:space="preserve"> </w:t>
      </w:r>
      <w:r w:rsidRPr="007B5BFD">
        <w:rPr>
          <w:rFonts w:ascii="Arial" w:hAnsi="Arial" w:cs="Arial"/>
          <w:bCs/>
          <w:color w:val="000000"/>
          <w:sz w:val="20"/>
        </w:rPr>
        <w:t>строительство</w:t>
      </w:r>
      <w:r w:rsidR="00B978B5" w:rsidRPr="007B5BFD">
        <w:rPr>
          <w:rFonts w:ascii="Arial" w:hAnsi="Arial" w:cs="Arial"/>
          <w:bCs/>
          <w:color w:val="000000"/>
          <w:sz w:val="20"/>
        </w:rPr>
        <w:t xml:space="preserve"> </w:t>
      </w:r>
      <w:r w:rsidRPr="007B5BFD">
        <w:rPr>
          <w:rFonts w:ascii="Arial" w:hAnsi="Arial" w:cs="Arial"/>
          <w:bCs/>
          <w:color w:val="000000"/>
          <w:sz w:val="20"/>
        </w:rPr>
        <w:t>при:</w:t>
      </w:r>
    </w:p>
    <w:p w:rsidR="0020695B" w:rsidRPr="007B5BFD" w:rsidRDefault="0020695B" w:rsidP="007B5BFD">
      <w:pPr>
        <w:ind w:firstLine="567"/>
        <w:contextualSpacing/>
        <w:jc w:val="both"/>
        <w:rPr>
          <w:rFonts w:ascii="Arial" w:hAnsi="Arial" w:cs="Arial"/>
          <w:bCs/>
          <w:color w:val="000000"/>
          <w:sz w:val="20"/>
        </w:rPr>
      </w:pPr>
      <w:r w:rsidRPr="007B5BFD">
        <w:rPr>
          <w:rFonts w:ascii="Arial" w:hAnsi="Arial" w:cs="Arial"/>
          <w:bCs/>
          <w:color w:val="000000"/>
          <w:sz w:val="20"/>
        </w:rPr>
        <w:t>отсутствии</w:t>
      </w:r>
      <w:r w:rsidR="00B978B5" w:rsidRPr="007B5BFD">
        <w:rPr>
          <w:rFonts w:ascii="Arial" w:hAnsi="Arial" w:cs="Arial"/>
          <w:bCs/>
          <w:color w:val="000000"/>
          <w:sz w:val="20"/>
        </w:rPr>
        <w:t xml:space="preserve"> </w:t>
      </w:r>
      <w:r w:rsidRPr="007B5BFD">
        <w:rPr>
          <w:rFonts w:ascii="Arial" w:hAnsi="Arial" w:cs="Arial"/>
          <w:bCs/>
          <w:color w:val="000000"/>
          <w:sz w:val="20"/>
        </w:rPr>
        <w:t>документов,</w:t>
      </w:r>
      <w:r w:rsidR="00B978B5" w:rsidRPr="007B5BFD">
        <w:rPr>
          <w:rFonts w:ascii="Arial" w:hAnsi="Arial" w:cs="Arial"/>
          <w:bCs/>
          <w:color w:val="000000"/>
          <w:sz w:val="20"/>
        </w:rPr>
        <w:t xml:space="preserve"> </w:t>
      </w:r>
      <w:r w:rsidRPr="007B5BFD">
        <w:rPr>
          <w:rFonts w:ascii="Arial" w:hAnsi="Arial" w:cs="Arial"/>
          <w:bCs/>
          <w:color w:val="000000"/>
          <w:sz w:val="20"/>
        </w:rPr>
        <w:t>предусмотренных</w:t>
      </w:r>
      <w:r w:rsidR="00B978B5" w:rsidRPr="007B5BFD">
        <w:rPr>
          <w:rFonts w:ascii="Arial" w:hAnsi="Arial" w:cs="Arial"/>
          <w:bCs/>
          <w:color w:val="000000"/>
          <w:sz w:val="20"/>
        </w:rPr>
        <w:t xml:space="preserve"> </w:t>
      </w:r>
      <w:r w:rsidRPr="007B5BFD">
        <w:rPr>
          <w:rFonts w:ascii="Arial" w:hAnsi="Arial" w:cs="Arial"/>
          <w:bCs/>
          <w:color w:val="000000"/>
          <w:sz w:val="20"/>
        </w:rPr>
        <w:t>подпунктами</w:t>
      </w:r>
      <w:r w:rsidR="00B978B5" w:rsidRPr="007B5BFD">
        <w:rPr>
          <w:rFonts w:ascii="Arial" w:hAnsi="Arial" w:cs="Arial"/>
          <w:bCs/>
          <w:color w:val="000000"/>
          <w:sz w:val="20"/>
        </w:rPr>
        <w:t xml:space="preserve"> </w:t>
      </w:r>
      <w:r w:rsidRPr="007B5BFD">
        <w:rPr>
          <w:rFonts w:ascii="Arial" w:hAnsi="Arial" w:cs="Arial"/>
          <w:bCs/>
          <w:color w:val="000000"/>
          <w:sz w:val="20"/>
        </w:rPr>
        <w:t>1-9</w:t>
      </w:r>
      <w:r w:rsidR="00B978B5" w:rsidRPr="007B5BFD">
        <w:rPr>
          <w:rFonts w:ascii="Arial" w:hAnsi="Arial" w:cs="Arial"/>
          <w:bCs/>
          <w:color w:val="000000"/>
          <w:sz w:val="20"/>
        </w:rPr>
        <w:t xml:space="preserve"> </w:t>
      </w:r>
      <w:r w:rsidRPr="007B5BFD">
        <w:rPr>
          <w:rFonts w:ascii="Arial" w:hAnsi="Arial" w:cs="Arial"/>
          <w:bCs/>
          <w:color w:val="000000"/>
          <w:sz w:val="20"/>
        </w:rPr>
        <w:t>пункта</w:t>
      </w:r>
      <w:r w:rsidR="00B978B5" w:rsidRPr="007B5BFD">
        <w:rPr>
          <w:rFonts w:ascii="Arial" w:hAnsi="Arial" w:cs="Arial"/>
          <w:bCs/>
          <w:color w:val="000000"/>
          <w:sz w:val="20"/>
        </w:rPr>
        <w:t xml:space="preserve"> </w:t>
      </w:r>
      <w:r w:rsidRPr="007B5BFD">
        <w:rPr>
          <w:rFonts w:ascii="Arial" w:hAnsi="Arial" w:cs="Arial"/>
          <w:bCs/>
          <w:color w:val="000000"/>
          <w:sz w:val="20"/>
        </w:rPr>
        <w:t>2.6.1</w:t>
      </w:r>
      <w:r w:rsidR="00B978B5" w:rsidRPr="007B5BFD">
        <w:rPr>
          <w:rFonts w:ascii="Arial" w:hAnsi="Arial" w:cs="Arial"/>
          <w:bCs/>
          <w:color w:val="000000"/>
          <w:sz w:val="20"/>
        </w:rPr>
        <w:t xml:space="preserve"> </w:t>
      </w:r>
      <w:r w:rsidRPr="007B5BFD">
        <w:rPr>
          <w:rFonts w:ascii="Arial" w:hAnsi="Arial" w:cs="Arial"/>
          <w:bCs/>
          <w:color w:val="000000"/>
          <w:sz w:val="20"/>
        </w:rPr>
        <w:t>подраздела</w:t>
      </w:r>
      <w:r w:rsidR="00B978B5" w:rsidRPr="007B5BFD">
        <w:rPr>
          <w:rFonts w:ascii="Arial" w:hAnsi="Arial" w:cs="Arial"/>
          <w:bCs/>
          <w:color w:val="000000"/>
          <w:sz w:val="20"/>
        </w:rPr>
        <w:t xml:space="preserve"> </w:t>
      </w:r>
      <w:r w:rsidRPr="007B5BFD">
        <w:rPr>
          <w:rFonts w:ascii="Arial" w:hAnsi="Arial" w:cs="Arial"/>
          <w:bCs/>
          <w:color w:val="000000"/>
          <w:sz w:val="20"/>
        </w:rPr>
        <w:t>2.6</w:t>
      </w:r>
      <w:r w:rsidR="00B978B5" w:rsidRPr="007B5BFD">
        <w:rPr>
          <w:rFonts w:ascii="Arial" w:hAnsi="Arial" w:cs="Arial"/>
          <w:bCs/>
          <w:color w:val="000000"/>
          <w:sz w:val="20"/>
        </w:rPr>
        <w:t xml:space="preserve"> </w:t>
      </w:r>
      <w:r w:rsidRPr="007B5BFD">
        <w:rPr>
          <w:rFonts w:ascii="Arial" w:hAnsi="Arial" w:cs="Arial"/>
          <w:bCs/>
          <w:color w:val="000000"/>
          <w:sz w:val="20"/>
        </w:rPr>
        <w:t>настоящего</w:t>
      </w:r>
      <w:r w:rsidR="00B978B5" w:rsidRPr="007B5BFD">
        <w:rPr>
          <w:rFonts w:ascii="Arial" w:hAnsi="Arial" w:cs="Arial"/>
          <w:bCs/>
          <w:color w:val="000000"/>
          <w:sz w:val="20"/>
        </w:rPr>
        <w:t xml:space="preserve"> </w:t>
      </w:r>
      <w:r w:rsidRPr="007B5BFD">
        <w:rPr>
          <w:rFonts w:ascii="Arial" w:hAnsi="Arial" w:cs="Arial"/>
          <w:bCs/>
          <w:color w:val="000000"/>
          <w:sz w:val="20"/>
        </w:rPr>
        <w:t>Административного</w:t>
      </w:r>
      <w:r w:rsidR="00B978B5" w:rsidRPr="007B5BFD">
        <w:rPr>
          <w:rFonts w:ascii="Arial" w:hAnsi="Arial" w:cs="Arial"/>
          <w:bCs/>
          <w:color w:val="000000"/>
          <w:sz w:val="20"/>
        </w:rPr>
        <w:t xml:space="preserve"> </w:t>
      </w:r>
      <w:r w:rsidRPr="007B5BFD">
        <w:rPr>
          <w:rFonts w:ascii="Arial" w:hAnsi="Arial" w:cs="Arial"/>
          <w:bCs/>
          <w:color w:val="000000"/>
          <w:sz w:val="20"/>
        </w:rPr>
        <w:t>регламента;</w:t>
      </w:r>
    </w:p>
    <w:p w:rsidR="0020695B" w:rsidRPr="007B5BFD" w:rsidRDefault="0020695B" w:rsidP="007B5BFD">
      <w:pPr>
        <w:ind w:firstLine="567"/>
        <w:contextualSpacing/>
        <w:jc w:val="both"/>
        <w:rPr>
          <w:rFonts w:ascii="Arial" w:hAnsi="Arial" w:cs="Arial"/>
          <w:bCs/>
          <w:color w:val="000000"/>
          <w:sz w:val="20"/>
        </w:rPr>
      </w:pPr>
      <w:r w:rsidRPr="007B5BFD">
        <w:rPr>
          <w:rFonts w:ascii="Arial" w:hAnsi="Arial" w:cs="Arial"/>
          <w:bCs/>
          <w:color w:val="000000"/>
          <w:sz w:val="20"/>
        </w:rPr>
        <w:t>несоответствии</w:t>
      </w:r>
      <w:r w:rsidR="00B978B5" w:rsidRPr="007B5BFD">
        <w:rPr>
          <w:rFonts w:ascii="Arial" w:hAnsi="Arial" w:cs="Arial"/>
          <w:bCs/>
          <w:color w:val="000000"/>
          <w:sz w:val="20"/>
        </w:rPr>
        <w:t xml:space="preserve"> </w:t>
      </w:r>
      <w:r w:rsidRPr="007B5BFD">
        <w:rPr>
          <w:rFonts w:ascii="Arial" w:hAnsi="Arial" w:cs="Arial"/>
          <w:bCs/>
          <w:color w:val="000000"/>
          <w:sz w:val="20"/>
        </w:rPr>
        <w:t>представленных</w:t>
      </w:r>
      <w:r w:rsidR="00B978B5" w:rsidRPr="007B5BFD">
        <w:rPr>
          <w:rFonts w:ascii="Arial" w:hAnsi="Arial" w:cs="Arial"/>
          <w:bCs/>
          <w:color w:val="000000"/>
          <w:sz w:val="20"/>
        </w:rPr>
        <w:t xml:space="preserve"> </w:t>
      </w:r>
      <w:r w:rsidRPr="007B5BFD">
        <w:rPr>
          <w:rFonts w:ascii="Arial" w:hAnsi="Arial" w:cs="Arial"/>
          <w:bCs/>
          <w:color w:val="000000"/>
          <w:sz w:val="20"/>
        </w:rPr>
        <w:t>документов</w:t>
      </w:r>
      <w:r w:rsidR="00B978B5" w:rsidRPr="007B5BFD">
        <w:rPr>
          <w:rFonts w:ascii="Arial" w:hAnsi="Arial" w:cs="Arial"/>
          <w:bCs/>
          <w:color w:val="000000"/>
          <w:sz w:val="20"/>
        </w:rPr>
        <w:t xml:space="preserve"> </w:t>
      </w:r>
      <w:r w:rsidRPr="007B5BFD">
        <w:rPr>
          <w:rFonts w:ascii="Arial" w:hAnsi="Arial" w:cs="Arial"/>
          <w:bCs/>
          <w:color w:val="000000"/>
          <w:sz w:val="20"/>
        </w:rPr>
        <w:t>требованиям</w:t>
      </w:r>
      <w:r w:rsidR="00B978B5" w:rsidRPr="007B5BFD">
        <w:rPr>
          <w:rFonts w:ascii="Arial" w:hAnsi="Arial" w:cs="Arial"/>
          <w:bCs/>
          <w:color w:val="000000"/>
          <w:sz w:val="20"/>
        </w:rPr>
        <w:t xml:space="preserve"> </w:t>
      </w:r>
      <w:r w:rsidRPr="007B5BFD">
        <w:rPr>
          <w:rFonts w:ascii="Arial" w:hAnsi="Arial" w:cs="Arial"/>
          <w:bCs/>
          <w:color w:val="000000"/>
          <w:sz w:val="20"/>
        </w:rPr>
        <w:t>к</w:t>
      </w:r>
      <w:r w:rsidR="00B978B5" w:rsidRPr="007B5BFD">
        <w:rPr>
          <w:rFonts w:ascii="Arial" w:hAnsi="Arial" w:cs="Arial"/>
          <w:bCs/>
          <w:color w:val="000000"/>
          <w:sz w:val="20"/>
        </w:rPr>
        <w:t xml:space="preserve"> </w:t>
      </w:r>
      <w:r w:rsidRPr="007B5BFD">
        <w:rPr>
          <w:rFonts w:ascii="Arial" w:hAnsi="Arial" w:cs="Arial"/>
          <w:bCs/>
          <w:color w:val="000000"/>
          <w:sz w:val="20"/>
        </w:rPr>
        <w:t>строительству,</w:t>
      </w:r>
      <w:r w:rsidR="00B978B5" w:rsidRPr="007B5BFD">
        <w:rPr>
          <w:rFonts w:ascii="Arial" w:hAnsi="Arial" w:cs="Arial"/>
          <w:bCs/>
          <w:color w:val="000000"/>
          <w:sz w:val="20"/>
        </w:rPr>
        <w:t xml:space="preserve"> </w:t>
      </w:r>
      <w:r w:rsidRPr="007B5BFD">
        <w:rPr>
          <w:rFonts w:ascii="Arial" w:hAnsi="Arial" w:cs="Arial"/>
          <w:bCs/>
          <w:color w:val="000000"/>
          <w:sz w:val="20"/>
        </w:rPr>
        <w:t>реконструкции</w:t>
      </w:r>
      <w:r w:rsidR="00B978B5" w:rsidRPr="007B5BFD">
        <w:rPr>
          <w:rFonts w:ascii="Arial" w:hAnsi="Arial" w:cs="Arial"/>
          <w:bCs/>
          <w:color w:val="000000"/>
          <w:sz w:val="20"/>
        </w:rPr>
        <w:t xml:space="preserve"> </w:t>
      </w:r>
      <w:r w:rsidRPr="007B5BFD">
        <w:rPr>
          <w:rFonts w:ascii="Arial" w:hAnsi="Arial" w:cs="Arial"/>
          <w:bCs/>
          <w:color w:val="000000"/>
          <w:sz w:val="20"/>
        </w:rPr>
        <w:t>объекта</w:t>
      </w:r>
      <w:r w:rsidR="00B978B5" w:rsidRPr="007B5BFD">
        <w:rPr>
          <w:rFonts w:ascii="Arial" w:hAnsi="Arial" w:cs="Arial"/>
          <w:bCs/>
          <w:color w:val="000000"/>
          <w:sz w:val="20"/>
        </w:rPr>
        <w:t xml:space="preserve"> </w:t>
      </w:r>
      <w:r w:rsidRPr="007B5BFD">
        <w:rPr>
          <w:rFonts w:ascii="Arial" w:hAnsi="Arial" w:cs="Arial"/>
          <w:bCs/>
          <w:color w:val="000000"/>
          <w:sz w:val="20"/>
        </w:rPr>
        <w:t>капитального</w:t>
      </w:r>
      <w:r w:rsidR="00B978B5" w:rsidRPr="007B5BFD">
        <w:rPr>
          <w:rFonts w:ascii="Arial" w:hAnsi="Arial" w:cs="Arial"/>
          <w:bCs/>
          <w:color w:val="000000"/>
          <w:sz w:val="20"/>
        </w:rPr>
        <w:t xml:space="preserve"> </w:t>
      </w:r>
      <w:r w:rsidRPr="007B5BFD">
        <w:rPr>
          <w:rFonts w:ascii="Arial" w:hAnsi="Arial" w:cs="Arial"/>
          <w:bCs/>
          <w:color w:val="000000"/>
          <w:sz w:val="20"/>
        </w:rPr>
        <w:t>строительства,</w:t>
      </w:r>
      <w:r w:rsidR="00B978B5" w:rsidRPr="007B5BFD">
        <w:rPr>
          <w:rFonts w:ascii="Arial" w:hAnsi="Arial" w:cs="Arial"/>
          <w:bCs/>
          <w:color w:val="000000"/>
          <w:sz w:val="20"/>
        </w:rPr>
        <w:t xml:space="preserve"> </w:t>
      </w:r>
      <w:r w:rsidRPr="007B5BFD">
        <w:rPr>
          <w:rFonts w:ascii="Arial" w:hAnsi="Arial" w:cs="Arial"/>
          <w:bCs/>
          <w:color w:val="000000"/>
          <w:sz w:val="20"/>
        </w:rPr>
        <w:t>установленным</w:t>
      </w:r>
      <w:r w:rsidR="00B978B5" w:rsidRPr="007B5BFD">
        <w:rPr>
          <w:rFonts w:ascii="Arial" w:hAnsi="Arial" w:cs="Arial"/>
          <w:bCs/>
          <w:color w:val="000000"/>
          <w:sz w:val="20"/>
        </w:rPr>
        <w:t xml:space="preserve"> </w:t>
      </w:r>
      <w:r w:rsidRPr="007B5BFD">
        <w:rPr>
          <w:rFonts w:ascii="Arial" w:hAnsi="Arial" w:cs="Arial"/>
          <w:bCs/>
          <w:color w:val="000000"/>
          <w:sz w:val="20"/>
        </w:rPr>
        <w:t>на</w:t>
      </w:r>
      <w:r w:rsidR="00B978B5" w:rsidRPr="007B5BFD">
        <w:rPr>
          <w:rFonts w:ascii="Arial" w:hAnsi="Arial" w:cs="Arial"/>
          <w:bCs/>
          <w:color w:val="000000"/>
          <w:sz w:val="20"/>
        </w:rPr>
        <w:t xml:space="preserve"> </w:t>
      </w:r>
      <w:r w:rsidRPr="007B5BFD">
        <w:rPr>
          <w:rFonts w:ascii="Arial" w:hAnsi="Arial" w:cs="Arial"/>
          <w:bCs/>
          <w:color w:val="000000"/>
          <w:sz w:val="20"/>
        </w:rPr>
        <w:t>дату</w:t>
      </w:r>
      <w:r w:rsidR="00B978B5" w:rsidRPr="007B5BFD">
        <w:rPr>
          <w:rFonts w:ascii="Arial" w:hAnsi="Arial" w:cs="Arial"/>
          <w:bCs/>
          <w:color w:val="000000"/>
          <w:sz w:val="20"/>
        </w:rPr>
        <w:t xml:space="preserve"> </w:t>
      </w:r>
      <w:r w:rsidRPr="007B5BFD">
        <w:rPr>
          <w:rFonts w:ascii="Arial" w:hAnsi="Arial" w:cs="Arial"/>
          <w:bCs/>
          <w:color w:val="000000"/>
          <w:sz w:val="20"/>
        </w:rPr>
        <w:t>выдачи</w:t>
      </w:r>
      <w:r w:rsidR="00B978B5" w:rsidRPr="007B5BFD">
        <w:rPr>
          <w:rFonts w:ascii="Arial" w:hAnsi="Arial" w:cs="Arial"/>
          <w:bCs/>
          <w:color w:val="000000"/>
          <w:sz w:val="20"/>
        </w:rPr>
        <w:t xml:space="preserve"> </w:t>
      </w:r>
      <w:r w:rsidRPr="007B5BFD">
        <w:rPr>
          <w:rFonts w:ascii="Arial" w:hAnsi="Arial" w:cs="Arial"/>
          <w:bCs/>
          <w:color w:val="000000"/>
          <w:sz w:val="20"/>
        </w:rPr>
        <w:t>представленного</w:t>
      </w:r>
      <w:r w:rsidR="00B978B5" w:rsidRPr="007B5BFD">
        <w:rPr>
          <w:rFonts w:ascii="Arial" w:hAnsi="Arial" w:cs="Arial"/>
          <w:bCs/>
          <w:color w:val="000000"/>
          <w:sz w:val="20"/>
        </w:rPr>
        <w:t xml:space="preserve"> </w:t>
      </w:r>
      <w:r w:rsidRPr="007B5BFD">
        <w:rPr>
          <w:rFonts w:ascii="Arial" w:hAnsi="Arial" w:cs="Arial"/>
          <w:bCs/>
          <w:color w:val="000000"/>
          <w:sz w:val="20"/>
        </w:rPr>
        <w:t>для</w:t>
      </w:r>
      <w:r w:rsidR="00B978B5" w:rsidRPr="007B5BFD">
        <w:rPr>
          <w:rFonts w:ascii="Arial" w:hAnsi="Arial" w:cs="Arial"/>
          <w:bCs/>
          <w:color w:val="000000"/>
          <w:sz w:val="20"/>
        </w:rPr>
        <w:t xml:space="preserve"> </w:t>
      </w:r>
      <w:r w:rsidRPr="007B5BFD">
        <w:rPr>
          <w:rFonts w:ascii="Arial" w:hAnsi="Arial" w:cs="Arial"/>
          <w:bCs/>
          <w:color w:val="000000"/>
          <w:sz w:val="20"/>
        </w:rPr>
        <w:t>получения</w:t>
      </w:r>
      <w:r w:rsidR="00B978B5" w:rsidRPr="007B5BFD">
        <w:rPr>
          <w:rFonts w:ascii="Arial" w:hAnsi="Arial" w:cs="Arial"/>
          <w:bCs/>
          <w:color w:val="000000"/>
          <w:sz w:val="20"/>
        </w:rPr>
        <w:t xml:space="preserve"> </w:t>
      </w:r>
      <w:r w:rsidRPr="007B5BFD">
        <w:rPr>
          <w:rFonts w:ascii="Arial" w:hAnsi="Arial" w:cs="Arial"/>
          <w:bCs/>
          <w:color w:val="000000"/>
          <w:sz w:val="20"/>
        </w:rPr>
        <w:t>разрешения</w:t>
      </w:r>
      <w:r w:rsidR="00B978B5" w:rsidRPr="007B5BFD">
        <w:rPr>
          <w:rFonts w:ascii="Arial" w:hAnsi="Arial" w:cs="Arial"/>
          <w:bCs/>
          <w:color w:val="000000"/>
          <w:sz w:val="20"/>
        </w:rPr>
        <w:t xml:space="preserve"> </w:t>
      </w:r>
      <w:r w:rsidRPr="007B5BFD">
        <w:rPr>
          <w:rFonts w:ascii="Arial" w:hAnsi="Arial" w:cs="Arial"/>
          <w:bCs/>
          <w:color w:val="000000"/>
          <w:sz w:val="20"/>
        </w:rPr>
        <w:t>на</w:t>
      </w:r>
      <w:r w:rsidR="00B978B5" w:rsidRPr="007B5BFD">
        <w:rPr>
          <w:rFonts w:ascii="Arial" w:hAnsi="Arial" w:cs="Arial"/>
          <w:bCs/>
          <w:color w:val="000000"/>
          <w:sz w:val="20"/>
        </w:rPr>
        <w:t xml:space="preserve"> </w:t>
      </w:r>
      <w:r w:rsidRPr="007B5BFD">
        <w:rPr>
          <w:rFonts w:ascii="Arial" w:hAnsi="Arial" w:cs="Arial"/>
          <w:bCs/>
          <w:color w:val="000000"/>
          <w:sz w:val="20"/>
        </w:rPr>
        <w:t>строительство</w:t>
      </w:r>
      <w:r w:rsidR="00B978B5" w:rsidRPr="007B5BFD">
        <w:rPr>
          <w:rFonts w:ascii="Arial" w:hAnsi="Arial" w:cs="Arial"/>
          <w:bCs/>
          <w:color w:val="000000"/>
          <w:sz w:val="20"/>
        </w:rPr>
        <w:t xml:space="preserve"> </w:t>
      </w:r>
      <w:r w:rsidRPr="007B5BFD">
        <w:rPr>
          <w:rFonts w:ascii="Arial" w:hAnsi="Arial" w:cs="Arial"/>
          <w:bCs/>
          <w:color w:val="000000"/>
          <w:sz w:val="20"/>
        </w:rPr>
        <w:t>градостроительного</w:t>
      </w:r>
      <w:r w:rsidR="00B978B5" w:rsidRPr="007B5BFD">
        <w:rPr>
          <w:rFonts w:ascii="Arial" w:hAnsi="Arial" w:cs="Arial"/>
          <w:bCs/>
          <w:color w:val="000000"/>
          <w:sz w:val="20"/>
        </w:rPr>
        <w:t xml:space="preserve"> </w:t>
      </w:r>
      <w:r w:rsidRPr="007B5BFD">
        <w:rPr>
          <w:rFonts w:ascii="Arial" w:hAnsi="Arial" w:cs="Arial"/>
          <w:bCs/>
          <w:color w:val="000000"/>
          <w:sz w:val="20"/>
        </w:rPr>
        <w:t>плана</w:t>
      </w:r>
      <w:r w:rsidR="00B978B5" w:rsidRPr="007B5BFD">
        <w:rPr>
          <w:rFonts w:ascii="Arial" w:hAnsi="Arial" w:cs="Arial"/>
          <w:bCs/>
          <w:color w:val="000000"/>
          <w:sz w:val="20"/>
        </w:rPr>
        <w:t xml:space="preserve"> </w:t>
      </w:r>
      <w:r w:rsidRPr="007B5BFD">
        <w:rPr>
          <w:rFonts w:ascii="Arial" w:hAnsi="Arial" w:cs="Arial"/>
          <w:bCs/>
          <w:color w:val="000000"/>
          <w:sz w:val="20"/>
        </w:rPr>
        <w:t>земельного</w:t>
      </w:r>
      <w:r w:rsidR="00B978B5" w:rsidRPr="007B5BFD">
        <w:rPr>
          <w:rFonts w:ascii="Arial" w:hAnsi="Arial" w:cs="Arial"/>
          <w:bCs/>
          <w:color w:val="000000"/>
          <w:sz w:val="20"/>
        </w:rPr>
        <w:t xml:space="preserve"> </w:t>
      </w:r>
      <w:r w:rsidRPr="007B5BFD">
        <w:rPr>
          <w:rFonts w:ascii="Arial" w:hAnsi="Arial" w:cs="Arial"/>
          <w:bCs/>
          <w:color w:val="000000"/>
          <w:sz w:val="20"/>
        </w:rPr>
        <w:t>участка,</w:t>
      </w:r>
      <w:r w:rsidR="00B978B5" w:rsidRPr="007B5BFD">
        <w:rPr>
          <w:rFonts w:ascii="Arial" w:hAnsi="Arial" w:cs="Arial"/>
          <w:bCs/>
          <w:color w:val="000000"/>
          <w:sz w:val="20"/>
        </w:rPr>
        <w:t xml:space="preserve"> </w:t>
      </w:r>
      <w:r w:rsidRPr="007B5BFD">
        <w:rPr>
          <w:rFonts w:ascii="Arial" w:hAnsi="Arial" w:cs="Arial"/>
          <w:bCs/>
          <w:color w:val="000000"/>
          <w:sz w:val="20"/>
        </w:rPr>
        <w:t>или</w:t>
      </w:r>
      <w:r w:rsidR="00B978B5" w:rsidRPr="007B5BFD">
        <w:rPr>
          <w:rFonts w:ascii="Arial" w:hAnsi="Arial" w:cs="Arial"/>
          <w:bCs/>
          <w:color w:val="000000"/>
          <w:sz w:val="20"/>
        </w:rPr>
        <w:t xml:space="preserve"> </w:t>
      </w:r>
      <w:r w:rsidRPr="007B5BFD">
        <w:rPr>
          <w:rFonts w:ascii="Arial" w:hAnsi="Arial" w:cs="Arial"/>
          <w:bCs/>
          <w:color w:val="000000"/>
          <w:sz w:val="20"/>
        </w:rPr>
        <w:t>в</w:t>
      </w:r>
      <w:r w:rsidR="00B978B5" w:rsidRPr="007B5BFD">
        <w:rPr>
          <w:rFonts w:ascii="Arial" w:hAnsi="Arial" w:cs="Arial"/>
          <w:bCs/>
          <w:color w:val="000000"/>
          <w:sz w:val="20"/>
        </w:rPr>
        <w:t xml:space="preserve"> </w:t>
      </w:r>
      <w:r w:rsidRPr="007B5BFD">
        <w:rPr>
          <w:rFonts w:ascii="Arial" w:hAnsi="Arial" w:cs="Arial"/>
          <w:bCs/>
          <w:color w:val="000000"/>
          <w:sz w:val="20"/>
        </w:rPr>
        <w:t>случае</w:t>
      </w:r>
      <w:r w:rsidR="00B978B5" w:rsidRPr="007B5BFD">
        <w:rPr>
          <w:rFonts w:ascii="Arial" w:hAnsi="Arial" w:cs="Arial"/>
          <w:bCs/>
          <w:color w:val="000000"/>
          <w:sz w:val="20"/>
        </w:rPr>
        <w:t xml:space="preserve"> </w:t>
      </w:r>
      <w:r w:rsidRPr="007B5BFD">
        <w:rPr>
          <w:rFonts w:ascii="Arial" w:hAnsi="Arial" w:cs="Arial"/>
          <w:bCs/>
          <w:color w:val="000000"/>
          <w:sz w:val="20"/>
        </w:rPr>
        <w:t>выдачи</w:t>
      </w:r>
      <w:r w:rsidR="00B978B5" w:rsidRPr="007B5BFD">
        <w:rPr>
          <w:rFonts w:ascii="Arial" w:hAnsi="Arial" w:cs="Arial"/>
          <w:bCs/>
          <w:color w:val="000000"/>
          <w:sz w:val="20"/>
        </w:rPr>
        <w:t xml:space="preserve"> </w:t>
      </w:r>
      <w:r w:rsidRPr="007B5BFD">
        <w:rPr>
          <w:rFonts w:ascii="Arial" w:hAnsi="Arial" w:cs="Arial"/>
          <w:bCs/>
          <w:color w:val="000000"/>
          <w:sz w:val="20"/>
        </w:rPr>
        <w:t>разрешения</w:t>
      </w:r>
      <w:r w:rsidR="00B978B5" w:rsidRPr="007B5BFD">
        <w:rPr>
          <w:rFonts w:ascii="Arial" w:hAnsi="Arial" w:cs="Arial"/>
          <w:bCs/>
          <w:color w:val="000000"/>
          <w:sz w:val="20"/>
        </w:rPr>
        <w:t xml:space="preserve"> </w:t>
      </w:r>
      <w:r w:rsidRPr="007B5BFD">
        <w:rPr>
          <w:rFonts w:ascii="Arial" w:hAnsi="Arial" w:cs="Arial"/>
          <w:bCs/>
          <w:color w:val="000000"/>
          <w:sz w:val="20"/>
        </w:rPr>
        <w:t>на</w:t>
      </w:r>
      <w:r w:rsidR="00B978B5" w:rsidRPr="007B5BFD">
        <w:rPr>
          <w:rFonts w:ascii="Arial" w:hAnsi="Arial" w:cs="Arial"/>
          <w:bCs/>
          <w:color w:val="000000"/>
          <w:sz w:val="20"/>
        </w:rPr>
        <w:t xml:space="preserve"> </w:t>
      </w:r>
      <w:r w:rsidRPr="007B5BFD">
        <w:rPr>
          <w:rFonts w:ascii="Arial" w:hAnsi="Arial" w:cs="Arial"/>
          <w:bCs/>
          <w:color w:val="000000"/>
          <w:sz w:val="20"/>
        </w:rPr>
        <w:t>строительство</w:t>
      </w:r>
      <w:r w:rsidR="00B978B5" w:rsidRPr="007B5BFD">
        <w:rPr>
          <w:rFonts w:ascii="Arial" w:hAnsi="Arial" w:cs="Arial"/>
          <w:bCs/>
          <w:color w:val="000000"/>
          <w:sz w:val="20"/>
        </w:rPr>
        <w:t xml:space="preserve"> </w:t>
      </w:r>
      <w:r w:rsidRPr="007B5BFD">
        <w:rPr>
          <w:rFonts w:ascii="Arial" w:hAnsi="Arial" w:cs="Arial"/>
          <w:bCs/>
          <w:color w:val="000000"/>
          <w:sz w:val="20"/>
        </w:rPr>
        <w:t>линейного</w:t>
      </w:r>
      <w:r w:rsidR="00B978B5" w:rsidRPr="007B5BFD">
        <w:rPr>
          <w:rFonts w:ascii="Arial" w:hAnsi="Arial" w:cs="Arial"/>
          <w:bCs/>
          <w:color w:val="000000"/>
          <w:sz w:val="20"/>
        </w:rPr>
        <w:t xml:space="preserve"> </w:t>
      </w:r>
      <w:r w:rsidRPr="007B5BFD">
        <w:rPr>
          <w:rFonts w:ascii="Arial" w:hAnsi="Arial" w:cs="Arial"/>
          <w:bCs/>
          <w:color w:val="000000"/>
          <w:sz w:val="20"/>
        </w:rPr>
        <w:t>объекта</w:t>
      </w:r>
      <w:r w:rsidR="00B978B5" w:rsidRPr="007B5BFD">
        <w:rPr>
          <w:rFonts w:ascii="Arial" w:hAnsi="Arial" w:cs="Arial"/>
          <w:bCs/>
          <w:color w:val="000000"/>
          <w:sz w:val="20"/>
        </w:rPr>
        <w:t xml:space="preserve"> </w:t>
      </w:r>
      <w:r w:rsidRPr="007B5BFD">
        <w:rPr>
          <w:rFonts w:ascii="Arial" w:hAnsi="Arial" w:cs="Arial"/>
          <w:bCs/>
          <w:color w:val="000000"/>
          <w:sz w:val="20"/>
        </w:rPr>
        <w:t>требованиям</w:t>
      </w:r>
      <w:r w:rsidR="00B978B5" w:rsidRPr="007B5BFD">
        <w:rPr>
          <w:rFonts w:ascii="Arial" w:hAnsi="Arial" w:cs="Arial"/>
          <w:bCs/>
          <w:color w:val="000000"/>
          <w:sz w:val="20"/>
        </w:rPr>
        <w:t xml:space="preserve"> </w:t>
      </w:r>
      <w:r w:rsidRPr="007B5BFD">
        <w:rPr>
          <w:rFonts w:ascii="Arial" w:hAnsi="Arial" w:cs="Arial"/>
          <w:bCs/>
          <w:color w:val="000000"/>
          <w:sz w:val="20"/>
        </w:rPr>
        <w:t>проекта</w:t>
      </w:r>
      <w:r w:rsidR="00B978B5" w:rsidRPr="007B5BFD">
        <w:rPr>
          <w:rFonts w:ascii="Arial" w:hAnsi="Arial" w:cs="Arial"/>
          <w:bCs/>
          <w:color w:val="000000"/>
          <w:sz w:val="20"/>
        </w:rPr>
        <w:t xml:space="preserve"> </w:t>
      </w:r>
      <w:r w:rsidRPr="007B5BFD">
        <w:rPr>
          <w:rFonts w:ascii="Arial" w:hAnsi="Arial" w:cs="Arial"/>
          <w:bCs/>
          <w:color w:val="000000"/>
          <w:sz w:val="20"/>
        </w:rPr>
        <w:t>планировки</w:t>
      </w:r>
      <w:r w:rsidR="00B978B5" w:rsidRPr="007B5BFD">
        <w:rPr>
          <w:rFonts w:ascii="Arial" w:hAnsi="Arial" w:cs="Arial"/>
          <w:bCs/>
          <w:color w:val="000000"/>
          <w:sz w:val="20"/>
        </w:rPr>
        <w:t xml:space="preserve"> </w:t>
      </w:r>
      <w:r w:rsidRPr="007B5BFD">
        <w:rPr>
          <w:rFonts w:ascii="Arial" w:hAnsi="Arial" w:cs="Arial"/>
          <w:bCs/>
          <w:color w:val="000000"/>
          <w:sz w:val="20"/>
        </w:rPr>
        <w:t>территории</w:t>
      </w:r>
      <w:r w:rsidR="00B978B5" w:rsidRPr="007B5BFD">
        <w:rPr>
          <w:rFonts w:ascii="Arial" w:hAnsi="Arial" w:cs="Arial"/>
          <w:bCs/>
          <w:color w:val="000000"/>
          <w:sz w:val="20"/>
        </w:rPr>
        <w:t xml:space="preserve"> </w:t>
      </w:r>
      <w:r w:rsidRPr="007B5BFD">
        <w:rPr>
          <w:rFonts w:ascii="Arial" w:hAnsi="Arial" w:cs="Arial"/>
          <w:bCs/>
          <w:color w:val="000000"/>
          <w:sz w:val="20"/>
        </w:rPr>
        <w:t>и</w:t>
      </w:r>
      <w:r w:rsidR="00B978B5" w:rsidRPr="007B5BFD">
        <w:rPr>
          <w:rFonts w:ascii="Arial" w:hAnsi="Arial" w:cs="Arial"/>
          <w:bCs/>
          <w:color w:val="000000"/>
          <w:sz w:val="20"/>
        </w:rPr>
        <w:t xml:space="preserve"> </w:t>
      </w:r>
      <w:r w:rsidRPr="007B5BFD">
        <w:rPr>
          <w:rFonts w:ascii="Arial" w:hAnsi="Arial" w:cs="Arial"/>
          <w:bCs/>
          <w:color w:val="000000"/>
          <w:sz w:val="20"/>
        </w:rPr>
        <w:t>проекта</w:t>
      </w:r>
      <w:r w:rsidR="00B978B5" w:rsidRPr="007B5BFD">
        <w:rPr>
          <w:rFonts w:ascii="Arial" w:hAnsi="Arial" w:cs="Arial"/>
          <w:bCs/>
          <w:color w:val="000000"/>
          <w:sz w:val="20"/>
        </w:rPr>
        <w:t xml:space="preserve"> </w:t>
      </w:r>
      <w:r w:rsidRPr="007B5BFD">
        <w:rPr>
          <w:rFonts w:ascii="Arial" w:hAnsi="Arial" w:cs="Arial"/>
          <w:bCs/>
          <w:color w:val="000000"/>
          <w:sz w:val="20"/>
        </w:rPr>
        <w:t>межевания</w:t>
      </w:r>
      <w:r w:rsidR="00B978B5" w:rsidRPr="007B5BFD">
        <w:rPr>
          <w:rFonts w:ascii="Arial" w:hAnsi="Arial" w:cs="Arial"/>
          <w:bCs/>
          <w:color w:val="000000"/>
          <w:sz w:val="20"/>
        </w:rPr>
        <w:t xml:space="preserve"> </w:t>
      </w:r>
      <w:r w:rsidRPr="007B5BFD">
        <w:rPr>
          <w:rFonts w:ascii="Arial" w:hAnsi="Arial" w:cs="Arial"/>
          <w:bCs/>
          <w:color w:val="000000"/>
          <w:sz w:val="20"/>
        </w:rPr>
        <w:t>территории</w:t>
      </w:r>
      <w:r w:rsidR="00B978B5" w:rsidRPr="007B5BFD">
        <w:rPr>
          <w:rFonts w:ascii="Arial" w:hAnsi="Arial" w:cs="Arial"/>
          <w:bCs/>
          <w:color w:val="000000"/>
          <w:sz w:val="20"/>
        </w:rPr>
        <w:t xml:space="preserve"> </w:t>
      </w:r>
      <w:r w:rsidRPr="007B5BFD">
        <w:rPr>
          <w:rFonts w:ascii="Arial" w:hAnsi="Arial" w:cs="Arial"/>
          <w:bCs/>
          <w:color w:val="000000"/>
          <w:sz w:val="20"/>
        </w:rPr>
        <w:t>(за</w:t>
      </w:r>
      <w:r w:rsidR="00B978B5" w:rsidRPr="007B5BFD">
        <w:rPr>
          <w:rFonts w:ascii="Arial" w:hAnsi="Arial" w:cs="Arial"/>
          <w:bCs/>
          <w:color w:val="000000"/>
          <w:sz w:val="20"/>
        </w:rPr>
        <w:t xml:space="preserve"> </w:t>
      </w:r>
      <w:r w:rsidRPr="007B5BFD">
        <w:rPr>
          <w:rFonts w:ascii="Arial" w:hAnsi="Arial" w:cs="Arial"/>
          <w:bCs/>
          <w:color w:val="000000"/>
          <w:sz w:val="20"/>
        </w:rPr>
        <w:t>исключением</w:t>
      </w:r>
      <w:r w:rsidR="00B978B5" w:rsidRPr="007B5BFD">
        <w:rPr>
          <w:rFonts w:ascii="Arial" w:hAnsi="Arial" w:cs="Arial"/>
          <w:bCs/>
          <w:color w:val="000000"/>
          <w:sz w:val="20"/>
        </w:rPr>
        <w:t xml:space="preserve"> </w:t>
      </w:r>
      <w:r w:rsidRPr="007B5BFD">
        <w:rPr>
          <w:rFonts w:ascii="Arial" w:hAnsi="Arial" w:cs="Arial"/>
          <w:bCs/>
          <w:color w:val="000000"/>
          <w:sz w:val="20"/>
        </w:rPr>
        <w:t>случаев,</w:t>
      </w:r>
      <w:r w:rsidR="00B978B5" w:rsidRPr="007B5BFD">
        <w:rPr>
          <w:rFonts w:ascii="Arial" w:hAnsi="Arial" w:cs="Arial"/>
          <w:bCs/>
          <w:color w:val="000000"/>
          <w:sz w:val="20"/>
        </w:rPr>
        <w:t xml:space="preserve"> </w:t>
      </w:r>
      <w:r w:rsidRPr="007B5BFD">
        <w:rPr>
          <w:rFonts w:ascii="Arial" w:hAnsi="Arial" w:cs="Arial"/>
          <w:bCs/>
          <w:color w:val="000000"/>
          <w:sz w:val="20"/>
        </w:rPr>
        <w:t>при</w:t>
      </w:r>
      <w:r w:rsidR="00B978B5" w:rsidRPr="007B5BFD">
        <w:rPr>
          <w:rFonts w:ascii="Arial" w:hAnsi="Arial" w:cs="Arial"/>
          <w:bCs/>
          <w:color w:val="000000"/>
          <w:sz w:val="20"/>
        </w:rPr>
        <w:t xml:space="preserve"> </w:t>
      </w:r>
      <w:r w:rsidRPr="007B5BFD">
        <w:rPr>
          <w:rFonts w:ascii="Arial" w:hAnsi="Arial" w:cs="Arial"/>
          <w:bCs/>
          <w:color w:val="000000"/>
          <w:sz w:val="20"/>
        </w:rPr>
        <w:t>которых</w:t>
      </w:r>
      <w:r w:rsidR="00B978B5" w:rsidRPr="007B5BFD">
        <w:rPr>
          <w:rFonts w:ascii="Arial" w:hAnsi="Arial" w:cs="Arial"/>
          <w:bCs/>
          <w:color w:val="000000"/>
          <w:sz w:val="20"/>
        </w:rPr>
        <w:t xml:space="preserve"> </w:t>
      </w:r>
      <w:r w:rsidRPr="007B5BFD">
        <w:rPr>
          <w:rFonts w:ascii="Arial" w:hAnsi="Arial" w:cs="Arial"/>
          <w:bCs/>
          <w:color w:val="000000"/>
          <w:sz w:val="20"/>
        </w:rPr>
        <w:t>для</w:t>
      </w:r>
      <w:r w:rsidR="00B978B5" w:rsidRPr="007B5BFD">
        <w:rPr>
          <w:rFonts w:ascii="Arial" w:hAnsi="Arial" w:cs="Arial"/>
          <w:bCs/>
          <w:color w:val="000000"/>
          <w:sz w:val="20"/>
        </w:rPr>
        <w:t xml:space="preserve"> </w:t>
      </w:r>
      <w:r w:rsidRPr="007B5BFD">
        <w:rPr>
          <w:rFonts w:ascii="Arial" w:hAnsi="Arial" w:cs="Arial"/>
          <w:bCs/>
          <w:color w:val="000000"/>
          <w:sz w:val="20"/>
        </w:rPr>
        <w:t>строительства,</w:t>
      </w:r>
      <w:r w:rsidR="00B978B5" w:rsidRPr="007B5BFD">
        <w:rPr>
          <w:rFonts w:ascii="Arial" w:hAnsi="Arial" w:cs="Arial"/>
          <w:bCs/>
          <w:color w:val="000000"/>
          <w:sz w:val="20"/>
        </w:rPr>
        <w:t xml:space="preserve"> </w:t>
      </w:r>
      <w:r w:rsidRPr="007B5BFD">
        <w:rPr>
          <w:rFonts w:ascii="Arial" w:hAnsi="Arial" w:cs="Arial"/>
          <w:bCs/>
          <w:color w:val="000000"/>
          <w:sz w:val="20"/>
        </w:rPr>
        <w:t>реконструкции</w:t>
      </w:r>
      <w:r w:rsidR="00B978B5" w:rsidRPr="007B5BFD">
        <w:rPr>
          <w:rFonts w:ascii="Arial" w:hAnsi="Arial" w:cs="Arial"/>
          <w:bCs/>
          <w:color w:val="000000"/>
          <w:sz w:val="20"/>
        </w:rPr>
        <w:t xml:space="preserve"> </w:t>
      </w:r>
      <w:r w:rsidRPr="007B5BFD">
        <w:rPr>
          <w:rFonts w:ascii="Arial" w:hAnsi="Arial" w:cs="Arial"/>
          <w:bCs/>
          <w:color w:val="000000"/>
          <w:sz w:val="20"/>
        </w:rPr>
        <w:t>линейного</w:t>
      </w:r>
      <w:r w:rsidR="00B978B5" w:rsidRPr="007B5BFD">
        <w:rPr>
          <w:rFonts w:ascii="Arial" w:hAnsi="Arial" w:cs="Arial"/>
          <w:bCs/>
          <w:color w:val="000000"/>
          <w:sz w:val="20"/>
        </w:rPr>
        <w:t xml:space="preserve"> </w:t>
      </w:r>
      <w:r w:rsidRPr="007B5BFD">
        <w:rPr>
          <w:rFonts w:ascii="Arial" w:hAnsi="Arial" w:cs="Arial"/>
          <w:bCs/>
          <w:color w:val="000000"/>
          <w:sz w:val="20"/>
        </w:rPr>
        <w:t>объекта</w:t>
      </w:r>
      <w:r w:rsidR="00B978B5" w:rsidRPr="007B5BFD">
        <w:rPr>
          <w:rFonts w:ascii="Arial" w:hAnsi="Arial" w:cs="Arial"/>
          <w:bCs/>
          <w:color w:val="000000"/>
          <w:sz w:val="20"/>
        </w:rPr>
        <w:t xml:space="preserve"> </w:t>
      </w:r>
      <w:r w:rsidRPr="007B5BFD">
        <w:rPr>
          <w:rFonts w:ascii="Arial" w:hAnsi="Arial" w:cs="Arial"/>
          <w:bCs/>
          <w:color w:val="000000"/>
          <w:sz w:val="20"/>
        </w:rPr>
        <w:t>не</w:t>
      </w:r>
      <w:r w:rsidR="00B978B5" w:rsidRPr="007B5BFD">
        <w:rPr>
          <w:rFonts w:ascii="Arial" w:hAnsi="Arial" w:cs="Arial"/>
          <w:bCs/>
          <w:color w:val="000000"/>
          <w:sz w:val="20"/>
        </w:rPr>
        <w:t xml:space="preserve"> </w:t>
      </w:r>
      <w:r w:rsidRPr="007B5BFD">
        <w:rPr>
          <w:rFonts w:ascii="Arial" w:hAnsi="Arial" w:cs="Arial"/>
          <w:bCs/>
          <w:color w:val="000000"/>
          <w:sz w:val="20"/>
        </w:rPr>
        <w:t>требуется</w:t>
      </w:r>
      <w:r w:rsidR="00B978B5" w:rsidRPr="007B5BFD">
        <w:rPr>
          <w:rFonts w:ascii="Arial" w:hAnsi="Arial" w:cs="Arial"/>
          <w:bCs/>
          <w:color w:val="000000"/>
          <w:sz w:val="20"/>
        </w:rPr>
        <w:t xml:space="preserve"> </w:t>
      </w:r>
      <w:r w:rsidRPr="007B5BFD">
        <w:rPr>
          <w:rFonts w:ascii="Arial" w:hAnsi="Arial" w:cs="Arial"/>
          <w:bCs/>
          <w:color w:val="000000"/>
          <w:sz w:val="20"/>
        </w:rPr>
        <w:t>подготовка</w:t>
      </w:r>
      <w:r w:rsidR="00B978B5" w:rsidRPr="007B5BFD">
        <w:rPr>
          <w:rFonts w:ascii="Arial" w:hAnsi="Arial" w:cs="Arial"/>
          <w:bCs/>
          <w:color w:val="000000"/>
          <w:sz w:val="20"/>
        </w:rPr>
        <w:t xml:space="preserve"> </w:t>
      </w:r>
      <w:r w:rsidRPr="007B5BFD">
        <w:rPr>
          <w:rFonts w:ascii="Arial" w:hAnsi="Arial" w:cs="Arial"/>
          <w:bCs/>
          <w:color w:val="000000"/>
          <w:sz w:val="20"/>
        </w:rPr>
        <w:t>документации</w:t>
      </w:r>
      <w:r w:rsidR="00B978B5" w:rsidRPr="007B5BFD">
        <w:rPr>
          <w:rFonts w:ascii="Arial" w:hAnsi="Arial" w:cs="Arial"/>
          <w:bCs/>
          <w:color w:val="000000"/>
          <w:sz w:val="20"/>
        </w:rPr>
        <w:t xml:space="preserve"> </w:t>
      </w:r>
      <w:r w:rsidRPr="007B5BFD">
        <w:rPr>
          <w:rFonts w:ascii="Arial" w:hAnsi="Arial" w:cs="Arial"/>
          <w:bCs/>
          <w:color w:val="000000"/>
          <w:sz w:val="20"/>
        </w:rPr>
        <w:t>по</w:t>
      </w:r>
      <w:r w:rsidR="00B978B5" w:rsidRPr="007B5BFD">
        <w:rPr>
          <w:rFonts w:ascii="Arial" w:hAnsi="Arial" w:cs="Arial"/>
          <w:bCs/>
          <w:color w:val="000000"/>
          <w:sz w:val="20"/>
        </w:rPr>
        <w:t xml:space="preserve"> </w:t>
      </w:r>
      <w:r w:rsidRPr="007B5BFD">
        <w:rPr>
          <w:rFonts w:ascii="Arial" w:hAnsi="Arial" w:cs="Arial"/>
          <w:bCs/>
          <w:color w:val="000000"/>
          <w:sz w:val="20"/>
        </w:rPr>
        <w:t>планировке</w:t>
      </w:r>
      <w:r w:rsidR="00B978B5" w:rsidRPr="007B5BFD">
        <w:rPr>
          <w:rFonts w:ascii="Arial" w:hAnsi="Arial" w:cs="Arial"/>
          <w:bCs/>
          <w:color w:val="000000"/>
          <w:sz w:val="20"/>
        </w:rPr>
        <w:t xml:space="preserve"> </w:t>
      </w:r>
      <w:r w:rsidRPr="007B5BFD">
        <w:rPr>
          <w:rFonts w:ascii="Arial" w:hAnsi="Arial" w:cs="Arial"/>
          <w:bCs/>
          <w:color w:val="000000"/>
          <w:sz w:val="20"/>
        </w:rPr>
        <w:t>территории),</w:t>
      </w:r>
      <w:r w:rsidR="00B978B5" w:rsidRPr="007B5BFD">
        <w:rPr>
          <w:rFonts w:ascii="Arial" w:hAnsi="Arial" w:cs="Arial"/>
          <w:bCs/>
          <w:color w:val="000000"/>
          <w:sz w:val="20"/>
        </w:rPr>
        <w:t xml:space="preserve"> </w:t>
      </w:r>
      <w:r w:rsidRPr="007B5BFD">
        <w:rPr>
          <w:rFonts w:ascii="Arial" w:hAnsi="Arial" w:cs="Arial"/>
          <w:bCs/>
          <w:color w:val="000000"/>
          <w:sz w:val="20"/>
        </w:rPr>
        <w:t>а</w:t>
      </w:r>
      <w:r w:rsidR="00B978B5" w:rsidRPr="007B5BFD">
        <w:rPr>
          <w:rFonts w:ascii="Arial" w:hAnsi="Arial" w:cs="Arial"/>
          <w:bCs/>
          <w:color w:val="000000"/>
          <w:sz w:val="20"/>
        </w:rPr>
        <w:t xml:space="preserve"> </w:t>
      </w:r>
      <w:r w:rsidRPr="007B5BFD">
        <w:rPr>
          <w:rFonts w:ascii="Arial" w:hAnsi="Arial" w:cs="Arial"/>
          <w:bCs/>
          <w:color w:val="000000"/>
          <w:sz w:val="20"/>
        </w:rPr>
        <w:t>также</w:t>
      </w:r>
      <w:r w:rsidR="00B978B5" w:rsidRPr="007B5BFD">
        <w:rPr>
          <w:rFonts w:ascii="Arial" w:hAnsi="Arial" w:cs="Arial"/>
          <w:bCs/>
          <w:color w:val="000000"/>
          <w:sz w:val="20"/>
        </w:rPr>
        <w:t xml:space="preserve"> </w:t>
      </w:r>
      <w:r w:rsidRPr="007B5BFD">
        <w:rPr>
          <w:rFonts w:ascii="Arial" w:hAnsi="Arial" w:cs="Arial"/>
          <w:bCs/>
          <w:color w:val="000000"/>
          <w:sz w:val="20"/>
        </w:rPr>
        <w:t>разрешенному</w:t>
      </w:r>
      <w:r w:rsidR="00B978B5" w:rsidRPr="007B5BFD">
        <w:rPr>
          <w:rFonts w:ascii="Arial" w:hAnsi="Arial" w:cs="Arial"/>
          <w:bCs/>
          <w:color w:val="000000"/>
          <w:sz w:val="20"/>
        </w:rPr>
        <w:t xml:space="preserve"> </w:t>
      </w:r>
      <w:r w:rsidRPr="007B5BFD">
        <w:rPr>
          <w:rFonts w:ascii="Arial" w:hAnsi="Arial" w:cs="Arial"/>
          <w:bCs/>
          <w:color w:val="000000"/>
          <w:sz w:val="20"/>
        </w:rPr>
        <w:t>использованию</w:t>
      </w:r>
      <w:r w:rsidR="00B978B5" w:rsidRPr="007B5BFD">
        <w:rPr>
          <w:rFonts w:ascii="Arial" w:hAnsi="Arial" w:cs="Arial"/>
          <w:bCs/>
          <w:color w:val="000000"/>
          <w:sz w:val="20"/>
        </w:rPr>
        <w:t xml:space="preserve"> </w:t>
      </w:r>
      <w:r w:rsidRPr="007B5BFD">
        <w:rPr>
          <w:rFonts w:ascii="Arial" w:hAnsi="Arial" w:cs="Arial"/>
          <w:bCs/>
          <w:color w:val="000000"/>
          <w:sz w:val="20"/>
        </w:rPr>
        <w:t>земельного</w:t>
      </w:r>
      <w:r w:rsidR="00B978B5" w:rsidRPr="007B5BFD">
        <w:rPr>
          <w:rFonts w:ascii="Arial" w:hAnsi="Arial" w:cs="Arial"/>
          <w:bCs/>
          <w:color w:val="000000"/>
          <w:sz w:val="20"/>
        </w:rPr>
        <w:t xml:space="preserve"> </w:t>
      </w:r>
      <w:r w:rsidRPr="007B5BFD">
        <w:rPr>
          <w:rFonts w:ascii="Arial" w:hAnsi="Arial" w:cs="Arial"/>
          <w:bCs/>
          <w:color w:val="000000"/>
          <w:sz w:val="20"/>
        </w:rPr>
        <w:t>участка</w:t>
      </w:r>
      <w:r w:rsidR="00B978B5" w:rsidRPr="007B5BFD">
        <w:rPr>
          <w:rFonts w:ascii="Arial" w:hAnsi="Arial" w:cs="Arial"/>
          <w:bCs/>
          <w:color w:val="000000"/>
          <w:sz w:val="20"/>
        </w:rPr>
        <w:t xml:space="preserve"> </w:t>
      </w:r>
      <w:r w:rsidRPr="007B5BFD">
        <w:rPr>
          <w:rFonts w:ascii="Arial" w:hAnsi="Arial" w:cs="Arial"/>
          <w:bCs/>
          <w:color w:val="000000"/>
          <w:sz w:val="20"/>
        </w:rPr>
        <w:t>и</w:t>
      </w:r>
      <w:r w:rsidR="00B978B5" w:rsidRPr="007B5BFD">
        <w:rPr>
          <w:rFonts w:ascii="Arial" w:hAnsi="Arial" w:cs="Arial"/>
          <w:bCs/>
          <w:color w:val="000000"/>
          <w:sz w:val="20"/>
        </w:rPr>
        <w:t xml:space="preserve"> </w:t>
      </w:r>
      <w:r w:rsidRPr="007B5BFD">
        <w:rPr>
          <w:rFonts w:ascii="Arial" w:hAnsi="Arial" w:cs="Arial"/>
          <w:bCs/>
          <w:color w:val="000000"/>
          <w:sz w:val="20"/>
        </w:rPr>
        <w:t>(или)</w:t>
      </w:r>
      <w:r w:rsidR="00B978B5" w:rsidRPr="007B5BFD">
        <w:rPr>
          <w:rFonts w:ascii="Arial" w:hAnsi="Arial" w:cs="Arial"/>
          <w:bCs/>
          <w:color w:val="000000"/>
          <w:sz w:val="20"/>
        </w:rPr>
        <w:t xml:space="preserve"> </w:t>
      </w:r>
      <w:r w:rsidRPr="007B5BFD">
        <w:rPr>
          <w:rFonts w:ascii="Arial" w:hAnsi="Arial" w:cs="Arial"/>
          <w:bCs/>
          <w:color w:val="000000"/>
          <w:sz w:val="20"/>
        </w:rPr>
        <w:t>ограничениям,</w:t>
      </w:r>
      <w:r w:rsidR="00B978B5" w:rsidRPr="007B5BFD">
        <w:rPr>
          <w:rFonts w:ascii="Arial" w:hAnsi="Arial" w:cs="Arial"/>
          <w:bCs/>
          <w:color w:val="000000"/>
          <w:sz w:val="20"/>
        </w:rPr>
        <w:t xml:space="preserve"> </w:t>
      </w:r>
      <w:r w:rsidRPr="007B5BFD">
        <w:rPr>
          <w:rFonts w:ascii="Arial" w:hAnsi="Arial" w:cs="Arial"/>
          <w:bCs/>
          <w:color w:val="000000"/>
          <w:sz w:val="20"/>
        </w:rPr>
        <w:t>установленным</w:t>
      </w:r>
      <w:r w:rsidR="00B978B5" w:rsidRPr="007B5BFD">
        <w:rPr>
          <w:rFonts w:ascii="Arial" w:hAnsi="Arial" w:cs="Arial"/>
          <w:bCs/>
          <w:color w:val="000000"/>
          <w:sz w:val="20"/>
        </w:rPr>
        <w:t xml:space="preserve"> </w:t>
      </w:r>
      <w:r w:rsidRPr="007B5BFD">
        <w:rPr>
          <w:rFonts w:ascii="Arial" w:hAnsi="Arial" w:cs="Arial"/>
          <w:bCs/>
          <w:color w:val="000000"/>
          <w:sz w:val="20"/>
        </w:rPr>
        <w:t>в</w:t>
      </w:r>
      <w:r w:rsidR="00B978B5" w:rsidRPr="007B5BFD">
        <w:rPr>
          <w:rFonts w:ascii="Arial" w:hAnsi="Arial" w:cs="Arial"/>
          <w:bCs/>
          <w:color w:val="000000"/>
          <w:sz w:val="20"/>
        </w:rPr>
        <w:t xml:space="preserve"> </w:t>
      </w:r>
      <w:r w:rsidRPr="007B5BFD">
        <w:rPr>
          <w:rFonts w:ascii="Arial" w:hAnsi="Arial" w:cs="Arial"/>
          <w:bCs/>
          <w:color w:val="000000"/>
          <w:sz w:val="20"/>
        </w:rPr>
        <w:t>соответствии</w:t>
      </w:r>
      <w:r w:rsidR="00B978B5" w:rsidRPr="007B5BFD">
        <w:rPr>
          <w:rFonts w:ascii="Arial" w:hAnsi="Arial" w:cs="Arial"/>
          <w:bCs/>
          <w:color w:val="000000"/>
          <w:sz w:val="20"/>
        </w:rPr>
        <w:t xml:space="preserve"> </w:t>
      </w:r>
      <w:r w:rsidRPr="007B5BFD">
        <w:rPr>
          <w:rFonts w:ascii="Arial" w:hAnsi="Arial" w:cs="Arial"/>
          <w:bCs/>
          <w:color w:val="000000"/>
          <w:sz w:val="20"/>
        </w:rPr>
        <w:t>с</w:t>
      </w:r>
      <w:r w:rsidR="00B978B5" w:rsidRPr="007B5BFD">
        <w:rPr>
          <w:rFonts w:ascii="Arial" w:hAnsi="Arial" w:cs="Arial"/>
          <w:bCs/>
          <w:color w:val="000000"/>
          <w:sz w:val="20"/>
        </w:rPr>
        <w:t xml:space="preserve"> </w:t>
      </w:r>
      <w:r w:rsidRPr="007B5BFD">
        <w:rPr>
          <w:rFonts w:ascii="Arial" w:hAnsi="Arial" w:cs="Arial"/>
          <w:bCs/>
          <w:color w:val="000000"/>
          <w:sz w:val="20"/>
        </w:rPr>
        <w:t>земельным</w:t>
      </w:r>
      <w:r w:rsidR="00B978B5" w:rsidRPr="007B5BFD">
        <w:rPr>
          <w:rFonts w:ascii="Arial" w:hAnsi="Arial" w:cs="Arial"/>
          <w:bCs/>
          <w:color w:val="000000"/>
          <w:sz w:val="20"/>
        </w:rPr>
        <w:t xml:space="preserve"> </w:t>
      </w:r>
      <w:r w:rsidRPr="007B5BFD">
        <w:rPr>
          <w:rFonts w:ascii="Arial" w:hAnsi="Arial" w:cs="Arial"/>
          <w:bCs/>
          <w:color w:val="000000"/>
          <w:sz w:val="20"/>
        </w:rPr>
        <w:t>и</w:t>
      </w:r>
      <w:r w:rsidR="00B978B5" w:rsidRPr="007B5BFD">
        <w:rPr>
          <w:rFonts w:ascii="Arial" w:hAnsi="Arial" w:cs="Arial"/>
          <w:bCs/>
          <w:color w:val="000000"/>
          <w:sz w:val="20"/>
        </w:rPr>
        <w:t xml:space="preserve"> </w:t>
      </w:r>
      <w:r w:rsidRPr="007B5BFD">
        <w:rPr>
          <w:rFonts w:ascii="Arial" w:hAnsi="Arial" w:cs="Arial"/>
          <w:bCs/>
          <w:color w:val="000000"/>
          <w:sz w:val="20"/>
        </w:rPr>
        <w:t>иным</w:t>
      </w:r>
      <w:r w:rsidR="00B978B5" w:rsidRPr="007B5BFD">
        <w:rPr>
          <w:rFonts w:ascii="Arial" w:hAnsi="Arial" w:cs="Arial"/>
          <w:bCs/>
          <w:color w:val="000000"/>
          <w:sz w:val="20"/>
        </w:rPr>
        <w:t xml:space="preserve"> </w:t>
      </w:r>
      <w:r w:rsidRPr="007B5BFD">
        <w:rPr>
          <w:rFonts w:ascii="Arial" w:hAnsi="Arial" w:cs="Arial"/>
          <w:bCs/>
          <w:color w:val="000000"/>
          <w:sz w:val="20"/>
        </w:rPr>
        <w:t>законодательством</w:t>
      </w:r>
      <w:r w:rsidR="00B978B5" w:rsidRPr="007B5BFD">
        <w:rPr>
          <w:rFonts w:ascii="Arial" w:hAnsi="Arial" w:cs="Arial"/>
          <w:bCs/>
          <w:color w:val="000000"/>
          <w:sz w:val="20"/>
        </w:rPr>
        <w:t xml:space="preserve"> </w:t>
      </w:r>
      <w:r w:rsidRPr="007B5BFD">
        <w:rPr>
          <w:rFonts w:ascii="Arial" w:hAnsi="Arial" w:cs="Arial"/>
          <w:bCs/>
          <w:color w:val="000000"/>
          <w:sz w:val="20"/>
        </w:rPr>
        <w:t>Российской</w:t>
      </w:r>
      <w:r w:rsidR="00B978B5" w:rsidRPr="007B5BFD">
        <w:rPr>
          <w:rFonts w:ascii="Arial" w:hAnsi="Arial" w:cs="Arial"/>
          <w:bCs/>
          <w:color w:val="000000"/>
          <w:sz w:val="20"/>
        </w:rPr>
        <w:t xml:space="preserve"> </w:t>
      </w:r>
      <w:r w:rsidRPr="007B5BFD">
        <w:rPr>
          <w:rFonts w:ascii="Arial" w:hAnsi="Arial" w:cs="Arial"/>
          <w:bCs/>
          <w:color w:val="000000"/>
          <w:sz w:val="20"/>
        </w:rPr>
        <w:t>Федерации</w:t>
      </w:r>
      <w:r w:rsidR="00B978B5" w:rsidRPr="007B5BFD">
        <w:rPr>
          <w:rFonts w:ascii="Arial" w:hAnsi="Arial" w:cs="Arial"/>
          <w:bCs/>
          <w:color w:val="000000"/>
          <w:sz w:val="20"/>
        </w:rPr>
        <w:t xml:space="preserve"> </w:t>
      </w:r>
      <w:r w:rsidRPr="007B5BFD">
        <w:rPr>
          <w:rFonts w:ascii="Arial" w:hAnsi="Arial" w:cs="Arial"/>
          <w:bCs/>
          <w:color w:val="000000"/>
          <w:sz w:val="20"/>
        </w:rPr>
        <w:t>и</w:t>
      </w:r>
      <w:r w:rsidR="00B978B5" w:rsidRPr="007B5BFD">
        <w:rPr>
          <w:rFonts w:ascii="Arial" w:hAnsi="Arial" w:cs="Arial"/>
          <w:bCs/>
          <w:color w:val="000000"/>
          <w:sz w:val="20"/>
        </w:rPr>
        <w:t xml:space="preserve"> </w:t>
      </w:r>
      <w:r w:rsidRPr="007B5BFD">
        <w:rPr>
          <w:rFonts w:ascii="Arial" w:hAnsi="Arial" w:cs="Arial"/>
          <w:bCs/>
          <w:color w:val="000000"/>
          <w:sz w:val="20"/>
        </w:rPr>
        <w:t>действующим</w:t>
      </w:r>
      <w:r w:rsidR="00B978B5" w:rsidRPr="007B5BFD">
        <w:rPr>
          <w:rFonts w:ascii="Arial" w:hAnsi="Arial" w:cs="Arial"/>
          <w:bCs/>
          <w:color w:val="000000"/>
          <w:sz w:val="20"/>
        </w:rPr>
        <w:t xml:space="preserve"> </w:t>
      </w:r>
      <w:r w:rsidRPr="007B5BFD">
        <w:rPr>
          <w:rFonts w:ascii="Arial" w:hAnsi="Arial" w:cs="Arial"/>
          <w:bCs/>
          <w:color w:val="000000"/>
          <w:sz w:val="20"/>
        </w:rPr>
        <w:t>на</w:t>
      </w:r>
      <w:r w:rsidR="00B978B5" w:rsidRPr="007B5BFD">
        <w:rPr>
          <w:rFonts w:ascii="Arial" w:hAnsi="Arial" w:cs="Arial"/>
          <w:bCs/>
          <w:color w:val="000000"/>
          <w:sz w:val="20"/>
        </w:rPr>
        <w:t xml:space="preserve"> </w:t>
      </w:r>
      <w:r w:rsidRPr="007B5BFD">
        <w:rPr>
          <w:rFonts w:ascii="Arial" w:hAnsi="Arial" w:cs="Arial"/>
          <w:bCs/>
          <w:color w:val="000000"/>
          <w:sz w:val="20"/>
        </w:rPr>
        <w:t>дату</w:t>
      </w:r>
      <w:r w:rsidR="00B978B5" w:rsidRPr="007B5BFD">
        <w:rPr>
          <w:rFonts w:ascii="Arial" w:hAnsi="Arial" w:cs="Arial"/>
          <w:bCs/>
          <w:color w:val="000000"/>
          <w:sz w:val="20"/>
        </w:rPr>
        <w:t xml:space="preserve"> </w:t>
      </w:r>
      <w:r w:rsidRPr="007B5BFD">
        <w:rPr>
          <w:rFonts w:ascii="Arial" w:hAnsi="Arial" w:cs="Arial"/>
          <w:bCs/>
          <w:color w:val="000000"/>
          <w:sz w:val="20"/>
        </w:rPr>
        <w:t>выдачи</w:t>
      </w:r>
      <w:r w:rsidR="00B978B5" w:rsidRPr="007B5BFD">
        <w:rPr>
          <w:rFonts w:ascii="Arial" w:hAnsi="Arial" w:cs="Arial"/>
          <w:bCs/>
          <w:color w:val="000000"/>
          <w:sz w:val="20"/>
        </w:rPr>
        <w:t xml:space="preserve"> </w:t>
      </w:r>
      <w:r w:rsidRPr="007B5BFD">
        <w:rPr>
          <w:rFonts w:ascii="Arial" w:hAnsi="Arial" w:cs="Arial"/>
          <w:bCs/>
          <w:color w:val="000000"/>
          <w:sz w:val="20"/>
        </w:rPr>
        <w:t>разрешения</w:t>
      </w:r>
      <w:r w:rsidR="00B978B5" w:rsidRPr="007B5BFD">
        <w:rPr>
          <w:rFonts w:ascii="Arial" w:hAnsi="Arial" w:cs="Arial"/>
          <w:bCs/>
          <w:color w:val="000000"/>
          <w:sz w:val="20"/>
        </w:rPr>
        <w:t xml:space="preserve"> </w:t>
      </w:r>
      <w:r w:rsidRPr="007B5BFD">
        <w:rPr>
          <w:rFonts w:ascii="Arial" w:hAnsi="Arial" w:cs="Arial"/>
          <w:bCs/>
          <w:color w:val="000000"/>
          <w:sz w:val="20"/>
        </w:rPr>
        <w:t>на</w:t>
      </w:r>
      <w:r w:rsidR="00B978B5" w:rsidRPr="007B5BFD">
        <w:rPr>
          <w:rFonts w:ascii="Arial" w:hAnsi="Arial" w:cs="Arial"/>
          <w:bCs/>
          <w:color w:val="000000"/>
          <w:sz w:val="20"/>
        </w:rPr>
        <w:t xml:space="preserve"> </w:t>
      </w:r>
      <w:r w:rsidRPr="007B5BFD">
        <w:rPr>
          <w:rFonts w:ascii="Arial" w:hAnsi="Arial" w:cs="Arial"/>
          <w:bCs/>
          <w:color w:val="000000"/>
          <w:sz w:val="20"/>
        </w:rPr>
        <w:t>строительство,</w:t>
      </w:r>
      <w:r w:rsidR="00B978B5" w:rsidRPr="007B5BFD">
        <w:rPr>
          <w:rFonts w:ascii="Arial" w:hAnsi="Arial" w:cs="Arial"/>
          <w:bCs/>
          <w:color w:val="000000"/>
          <w:sz w:val="20"/>
        </w:rPr>
        <w:t xml:space="preserve"> </w:t>
      </w:r>
      <w:r w:rsidRPr="007B5BFD">
        <w:rPr>
          <w:rFonts w:ascii="Arial" w:hAnsi="Arial" w:cs="Arial"/>
          <w:bCs/>
          <w:color w:val="000000"/>
          <w:sz w:val="20"/>
        </w:rPr>
        <w:t>требованиям,</w:t>
      </w:r>
      <w:r w:rsidR="00B978B5" w:rsidRPr="007B5BFD">
        <w:rPr>
          <w:rFonts w:ascii="Arial" w:hAnsi="Arial" w:cs="Arial"/>
          <w:bCs/>
          <w:color w:val="000000"/>
          <w:sz w:val="20"/>
        </w:rPr>
        <w:t xml:space="preserve"> </w:t>
      </w:r>
      <w:r w:rsidRPr="007B5BFD">
        <w:rPr>
          <w:rFonts w:ascii="Arial" w:hAnsi="Arial" w:cs="Arial"/>
          <w:bCs/>
          <w:color w:val="000000"/>
          <w:sz w:val="20"/>
        </w:rPr>
        <w:t>установленным</w:t>
      </w:r>
      <w:r w:rsidR="00B978B5" w:rsidRPr="007B5BFD">
        <w:rPr>
          <w:rFonts w:ascii="Arial" w:hAnsi="Arial" w:cs="Arial"/>
          <w:bCs/>
          <w:color w:val="000000"/>
          <w:sz w:val="20"/>
        </w:rPr>
        <w:t xml:space="preserve"> </w:t>
      </w:r>
      <w:r w:rsidRPr="007B5BFD">
        <w:rPr>
          <w:rFonts w:ascii="Arial" w:hAnsi="Arial" w:cs="Arial"/>
          <w:bCs/>
          <w:color w:val="000000"/>
          <w:sz w:val="20"/>
        </w:rPr>
        <w:t>в</w:t>
      </w:r>
      <w:r w:rsidR="00B978B5" w:rsidRPr="007B5BFD">
        <w:rPr>
          <w:rFonts w:ascii="Arial" w:hAnsi="Arial" w:cs="Arial"/>
          <w:bCs/>
          <w:color w:val="000000"/>
          <w:sz w:val="20"/>
        </w:rPr>
        <w:t xml:space="preserve"> </w:t>
      </w:r>
      <w:r w:rsidRPr="007B5BFD">
        <w:rPr>
          <w:rFonts w:ascii="Arial" w:hAnsi="Arial" w:cs="Arial"/>
          <w:bCs/>
          <w:color w:val="000000"/>
          <w:sz w:val="20"/>
        </w:rPr>
        <w:t>разрешении</w:t>
      </w:r>
      <w:r w:rsidR="00B978B5" w:rsidRPr="007B5BFD">
        <w:rPr>
          <w:rFonts w:ascii="Arial" w:hAnsi="Arial" w:cs="Arial"/>
          <w:bCs/>
          <w:color w:val="000000"/>
          <w:sz w:val="20"/>
        </w:rPr>
        <w:t xml:space="preserve"> </w:t>
      </w:r>
      <w:r w:rsidRPr="007B5BFD">
        <w:rPr>
          <w:rFonts w:ascii="Arial" w:hAnsi="Arial" w:cs="Arial"/>
          <w:bCs/>
          <w:color w:val="000000"/>
          <w:sz w:val="20"/>
        </w:rPr>
        <w:t>на</w:t>
      </w:r>
      <w:r w:rsidR="00B978B5" w:rsidRPr="007B5BFD">
        <w:rPr>
          <w:rFonts w:ascii="Arial" w:hAnsi="Arial" w:cs="Arial"/>
          <w:bCs/>
          <w:color w:val="000000"/>
          <w:sz w:val="20"/>
        </w:rPr>
        <w:t xml:space="preserve"> </w:t>
      </w:r>
      <w:r w:rsidRPr="007B5BFD">
        <w:rPr>
          <w:rFonts w:ascii="Arial" w:hAnsi="Arial" w:cs="Arial"/>
          <w:bCs/>
          <w:color w:val="000000"/>
          <w:sz w:val="20"/>
        </w:rPr>
        <w:t>отклонение</w:t>
      </w:r>
      <w:r w:rsidR="00B978B5" w:rsidRPr="007B5BFD">
        <w:rPr>
          <w:rFonts w:ascii="Arial" w:hAnsi="Arial" w:cs="Arial"/>
          <w:bCs/>
          <w:color w:val="000000"/>
          <w:sz w:val="20"/>
        </w:rPr>
        <w:t xml:space="preserve"> </w:t>
      </w:r>
      <w:r w:rsidRPr="007B5BFD">
        <w:rPr>
          <w:rFonts w:ascii="Arial" w:hAnsi="Arial" w:cs="Arial"/>
          <w:bCs/>
          <w:color w:val="000000"/>
          <w:sz w:val="20"/>
        </w:rPr>
        <w:t>от</w:t>
      </w:r>
      <w:r w:rsidR="00B978B5" w:rsidRPr="007B5BFD">
        <w:rPr>
          <w:rFonts w:ascii="Arial" w:hAnsi="Arial" w:cs="Arial"/>
          <w:bCs/>
          <w:color w:val="000000"/>
          <w:sz w:val="20"/>
        </w:rPr>
        <w:t xml:space="preserve"> </w:t>
      </w:r>
      <w:r w:rsidRPr="007B5BFD">
        <w:rPr>
          <w:rFonts w:ascii="Arial" w:hAnsi="Arial" w:cs="Arial"/>
          <w:bCs/>
          <w:color w:val="000000"/>
          <w:sz w:val="20"/>
        </w:rPr>
        <w:t>предельных</w:t>
      </w:r>
      <w:r w:rsidR="00B978B5" w:rsidRPr="007B5BFD">
        <w:rPr>
          <w:rFonts w:ascii="Arial" w:hAnsi="Arial" w:cs="Arial"/>
          <w:bCs/>
          <w:color w:val="000000"/>
          <w:sz w:val="20"/>
        </w:rPr>
        <w:t xml:space="preserve"> </w:t>
      </w:r>
      <w:r w:rsidRPr="007B5BFD">
        <w:rPr>
          <w:rFonts w:ascii="Arial" w:hAnsi="Arial" w:cs="Arial"/>
          <w:bCs/>
          <w:color w:val="000000"/>
          <w:sz w:val="20"/>
        </w:rPr>
        <w:t>параметров</w:t>
      </w:r>
      <w:r w:rsidR="00B978B5" w:rsidRPr="007B5BFD">
        <w:rPr>
          <w:rFonts w:ascii="Arial" w:hAnsi="Arial" w:cs="Arial"/>
          <w:bCs/>
          <w:color w:val="000000"/>
          <w:sz w:val="20"/>
        </w:rPr>
        <w:t xml:space="preserve"> </w:t>
      </w:r>
      <w:r w:rsidRPr="007B5BFD">
        <w:rPr>
          <w:rFonts w:ascii="Arial" w:hAnsi="Arial" w:cs="Arial"/>
          <w:bCs/>
          <w:color w:val="000000"/>
          <w:sz w:val="20"/>
        </w:rPr>
        <w:t>разрешенного</w:t>
      </w:r>
      <w:r w:rsidR="00B978B5" w:rsidRPr="007B5BFD">
        <w:rPr>
          <w:rFonts w:ascii="Arial" w:hAnsi="Arial" w:cs="Arial"/>
          <w:bCs/>
          <w:color w:val="000000"/>
          <w:sz w:val="20"/>
        </w:rPr>
        <w:t xml:space="preserve"> </w:t>
      </w:r>
      <w:r w:rsidRPr="007B5BFD">
        <w:rPr>
          <w:rFonts w:ascii="Arial" w:hAnsi="Arial" w:cs="Arial"/>
          <w:bCs/>
          <w:color w:val="000000"/>
          <w:sz w:val="20"/>
        </w:rPr>
        <w:t>строительства,</w:t>
      </w:r>
      <w:r w:rsidR="00B978B5" w:rsidRPr="007B5BFD">
        <w:rPr>
          <w:rFonts w:ascii="Arial" w:hAnsi="Arial" w:cs="Arial"/>
          <w:bCs/>
          <w:color w:val="000000"/>
          <w:sz w:val="20"/>
        </w:rPr>
        <w:t xml:space="preserve"> </w:t>
      </w:r>
      <w:r w:rsidRPr="007B5BFD">
        <w:rPr>
          <w:rFonts w:ascii="Arial" w:hAnsi="Arial" w:cs="Arial"/>
          <w:bCs/>
          <w:color w:val="000000"/>
          <w:sz w:val="20"/>
        </w:rPr>
        <w:t>реконструкции.</w:t>
      </w:r>
    </w:p>
    <w:p w:rsidR="0020695B" w:rsidRPr="007B5BFD" w:rsidRDefault="0020695B" w:rsidP="007B5BFD">
      <w:pPr>
        <w:ind w:firstLine="567"/>
        <w:contextualSpacing/>
        <w:jc w:val="both"/>
        <w:rPr>
          <w:rFonts w:ascii="Arial" w:hAnsi="Arial" w:cs="Arial"/>
          <w:bCs/>
          <w:color w:val="000000"/>
          <w:sz w:val="20"/>
        </w:rPr>
      </w:pPr>
      <w:r w:rsidRPr="007B5BFD">
        <w:rPr>
          <w:rFonts w:ascii="Arial" w:hAnsi="Arial" w:cs="Arial"/>
          <w:b/>
          <w:bCs/>
          <w:color w:val="000000"/>
          <w:sz w:val="20"/>
        </w:rPr>
        <w:t>2.10.2.</w:t>
      </w:r>
      <w:r w:rsidR="00B978B5" w:rsidRPr="007B5BFD">
        <w:rPr>
          <w:rFonts w:ascii="Arial" w:hAnsi="Arial" w:cs="Arial"/>
          <w:bCs/>
          <w:color w:val="000000"/>
          <w:sz w:val="20"/>
        </w:rPr>
        <w:t xml:space="preserve"> </w:t>
      </w:r>
      <w:r w:rsidRPr="007B5BFD">
        <w:rPr>
          <w:rFonts w:ascii="Arial" w:hAnsi="Arial" w:cs="Arial"/>
          <w:bCs/>
          <w:color w:val="000000"/>
          <w:sz w:val="20"/>
        </w:rPr>
        <w:t>Администрация</w:t>
      </w:r>
      <w:r w:rsidR="00B978B5" w:rsidRPr="007B5BFD">
        <w:rPr>
          <w:rFonts w:ascii="Arial" w:hAnsi="Arial" w:cs="Arial"/>
          <w:bCs/>
          <w:color w:val="000000"/>
          <w:sz w:val="20"/>
        </w:rPr>
        <w:t xml:space="preserve"> </w:t>
      </w:r>
      <w:r w:rsidRPr="007B5BFD">
        <w:rPr>
          <w:rFonts w:ascii="Arial" w:hAnsi="Arial" w:cs="Arial"/>
          <w:bCs/>
          <w:color w:val="000000"/>
          <w:sz w:val="20"/>
        </w:rPr>
        <w:t>Бичуринского</w:t>
      </w:r>
      <w:r w:rsidR="00B978B5" w:rsidRPr="007B5BFD">
        <w:rPr>
          <w:rFonts w:ascii="Arial" w:hAnsi="Arial" w:cs="Arial"/>
          <w:bCs/>
          <w:color w:val="000000"/>
          <w:sz w:val="20"/>
        </w:rPr>
        <w:t xml:space="preserve"> </w:t>
      </w:r>
      <w:r w:rsidRPr="007B5BFD">
        <w:rPr>
          <w:rFonts w:ascii="Arial" w:hAnsi="Arial" w:cs="Arial"/>
          <w:bCs/>
          <w:color w:val="000000"/>
          <w:sz w:val="20"/>
        </w:rPr>
        <w:t>сельского</w:t>
      </w:r>
      <w:r w:rsidR="00B978B5" w:rsidRPr="007B5BFD">
        <w:rPr>
          <w:rFonts w:ascii="Arial" w:hAnsi="Arial" w:cs="Arial"/>
          <w:bCs/>
          <w:color w:val="000000"/>
          <w:sz w:val="20"/>
        </w:rPr>
        <w:t xml:space="preserve"> </w:t>
      </w:r>
      <w:r w:rsidRPr="007B5BFD">
        <w:rPr>
          <w:rFonts w:ascii="Arial" w:hAnsi="Arial" w:cs="Arial"/>
          <w:bCs/>
          <w:color w:val="000000"/>
          <w:sz w:val="20"/>
        </w:rPr>
        <w:t>поселения</w:t>
      </w:r>
      <w:r w:rsidR="00B978B5" w:rsidRPr="007B5BFD">
        <w:rPr>
          <w:rFonts w:ascii="Arial" w:hAnsi="Arial" w:cs="Arial"/>
          <w:bCs/>
          <w:color w:val="000000"/>
          <w:sz w:val="20"/>
        </w:rPr>
        <w:t xml:space="preserve"> </w:t>
      </w:r>
      <w:r w:rsidRPr="007B5BFD">
        <w:rPr>
          <w:rFonts w:ascii="Arial" w:hAnsi="Arial" w:cs="Arial"/>
          <w:bCs/>
          <w:color w:val="000000"/>
          <w:sz w:val="20"/>
        </w:rPr>
        <w:t>Мариинско-Посадского</w:t>
      </w:r>
      <w:r w:rsidR="00B978B5" w:rsidRPr="007B5BFD">
        <w:rPr>
          <w:rFonts w:ascii="Arial" w:hAnsi="Arial" w:cs="Arial"/>
          <w:bCs/>
          <w:color w:val="000000"/>
          <w:sz w:val="20"/>
        </w:rPr>
        <w:t xml:space="preserve"> </w:t>
      </w:r>
      <w:r w:rsidRPr="007B5BFD">
        <w:rPr>
          <w:rFonts w:ascii="Arial" w:hAnsi="Arial" w:cs="Arial"/>
          <w:bCs/>
          <w:color w:val="000000"/>
          <w:sz w:val="20"/>
        </w:rPr>
        <w:t>района</w:t>
      </w:r>
      <w:r w:rsidR="00B978B5" w:rsidRPr="007B5BFD">
        <w:rPr>
          <w:rFonts w:ascii="Arial" w:hAnsi="Arial" w:cs="Arial"/>
          <w:bCs/>
          <w:color w:val="000000"/>
          <w:sz w:val="20"/>
        </w:rPr>
        <w:t xml:space="preserve"> </w:t>
      </w:r>
      <w:r w:rsidRPr="007B5BFD">
        <w:rPr>
          <w:rFonts w:ascii="Arial" w:hAnsi="Arial" w:cs="Arial"/>
          <w:bCs/>
          <w:color w:val="000000"/>
          <w:sz w:val="20"/>
        </w:rPr>
        <w:t>отказывает</w:t>
      </w:r>
      <w:r w:rsidR="00B978B5" w:rsidRPr="007B5BFD">
        <w:rPr>
          <w:rFonts w:ascii="Arial" w:hAnsi="Arial" w:cs="Arial"/>
          <w:bCs/>
          <w:color w:val="000000"/>
          <w:sz w:val="20"/>
        </w:rPr>
        <w:t xml:space="preserve"> </w:t>
      </w:r>
      <w:r w:rsidRPr="007B5BFD">
        <w:rPr>
          <w:rFonts w:ascii="Arial" w:hAnsi="Arial" w:cs="Arial"/>
          <w:bCs/>
          <w:color w:val="000000"/>
          <w:sz w:val="20"/>
        </w:rPr>
        <w:t>во</w:t>
      </w:r>
      <w:r w:rsidR="00B978B5" w:rsidRPr="007B5BFD">
        <w:rPr>
          <w:rFonts w:ascii="Arial" w:hAnsi="Arial" w:cs="Arial"/>
          <w:bCs/>
          <w:color w:val="000000"/>
          <w:sz w:val="20"/>
        </w:rPr>
        <w:t xml:space="preserve"> </w:t>
      </w:r>
      <w:r w:rsidRPr="007B5BFD">
        <w:rPr>
          <w:rFonts w:ascii="Arial" w:hAnsi="Arial" w:cs="Arial"/>
          <w:bCs/>
          <w:color w:val="000000"/>
          <w:sz w:val="20"/>
        </w:rPr>
        <w:t>внесении</w:t>
      </w:r>
      <w:r w:rsidR="00B978B5" w:rsidRPr="007B5BFD">
        <w:rPr>
          <w:rFonts w:ascii="Arial" w:hAnsi="Arial" w:cs="Arial"/>
          <w:bCs/>
          <w:color w:val="000000"/>
          <w:sz w:val="20"/>
        </w:rPr>
        <w:t xml:space="preserve"> </w:t>
      </w:r>
      <w:r w:rsidRPr="007B5BFD">
        <w:rPr>
          <w:rFonts w:ascii="Arial" w:hAnsi="Arial" w:cs="Arial"/>
          <w:bCs/>
          <w:color w:val="000000"/>
          <w:sz w:val="20"/>
        </w:rPr>
        <w:t>изменений</w:t>
      </w:r>
      <w:r w:rsidR="00B978B5" w:rsidRPr="007B5BFD">
        <w:rPr>
          <w:rFonts w:ascii="Arial" w:hAnsi="Arial" w:cs="Arial"/>
          <w:bCs/>
          <w:color w:val="000000"/>
          <w:sz w:val="20"/>
        </w:rPr>
        <w:t xml:space="preserve"> </w:t>
      </w:r>
      <w:r w:rsidRPr="007B5BFD">
        <w:rPr>
          <w:rFonts w:ascii="Arial" w:hAnsi="Arial" w:cs="Arial"/>
          <w:bCs/>
          <w:color w:val="000000"/>
          <w:sz w:val="20"/>
        </w:rPr>
        <w:t>в</w:t>
      </w:r>
      <w:r w:rsidR="00B978B5" w:rsidRPr="007B5BFD">
        <w:rPr>
          <w:rFonts w:ascii="Arial" w:hAnsi="Arial" w:cs="Arial"/>
          <w:bCs/>
          <w:color w:val="000000"/>
          <w:sz w:val="20"/>
        </w:rPr>
        <w:t xml:space="preserve"> </w:t>
      </w:r>
      <w:r w:rsidRPr="007B5BFD">
        <w:rPr>
          <w:rFonts w:ascii="Arial" w:hAnsi="Arial" w:cs="Arial"/>
          <w:bCs/>
          <w:color w:val="000000"/>
          <w:sz w:val="20"/>
        </w:rPr>
        <w:t>разрешение</w:t>
      </w:r>
      <w:r w:rsidR="00B978B5" w:rsidRPr="007B5BFD">
        <w:rPr>
          <w:rFonts w:ascii="Arial" w:hAnsi="Arial" w:cs="Arial"/>
          <w:bCs/>
          <w:color w:val="000000"/>
          <w:sz w:val="20"/>
        </w:rPr>
        <w:t xml:space="preserve"> </w:t>
      </w:r>
      <w:r w:rsidRPr="007B5BFD">
        <w:rPr>
          <w:rFonts w:ascii="Arial" w:hAnsi="Arial" w:cs="Arial"/>
          <w:bCs/>
          <w:color w:val="000000"/>
          <w:sz w:val="20"/>
        </w:rPr>
        <w:t>на</w:t>
      </w:r>
      <w:r w:rsidR="00B978B5" w:rsidRPr="007B5BFD">
        <w:rPr>
          <w:rFonts w:ascii="Arial" w:hAnsi="Arial" w:cs="Arial"/>
          <w:bCs/>
          <w:color w:val="000000"/>
          <w:sz w:val="20"/>
        </w:rPr>
        <w:t xml:space="preserve"> </w:t>
      </w:r>
      <w:r w:rsidRPr="007B5BFD">
        <w:rPr>
          <w:rFonts w:ascii="Arial" w:hAnsi="Arial" w:cs="Arial"/>
          <w:bCs/>
          <w:color w:val="000000"/>
          <w:sz w:val="20"/>
        </w:rPr>
        <w:t>строительство</w:t>
      </w:r>
      <w:r w:rsidR="00B978B5" w:rsidRPr="007B5BFD">
        <w:rPr>
          <w:rFonts w:ascii="Arial" w:hAnsi="Arial" w:cs="Arial"/>
          <w:bCs/>
          <w:color w:val="000000"/>
          <w:sz w:val="20"/>
        </w:rPr>
        <w:t xml:space="preserve"> </w:t>
      </w:r>
      <w:r w:rsidRPr="007B5BFD">
        <w:rPr>
          <w:rFonts w:ascii="Arial" w:hAnsi="Arial" w:cs="Arial"/>
          <w:bCs/>
          <w:color w:val="000000"/>
          <w:sz w:val="20"/>
        </w:rPr>
        <w:t>в</w:t>
      </w:r>
      <w:r w:rsidR="00B978B5" w:rsidRPr="007B5BFD">
        <w:rPr>
          <w:rFonts w:ascii="Arial" w:hAnsi="Arial" w:cs="Arial"/>
          <w:bCs/>
          <w:color w:val="000000"/>
          <w:sz w:val="20"/>
        </w:rPr>
        <w:t xml:space="preserve"> </w:t>
      </w:r>
      <w:r w:rsidRPr="007B5BFD">
        <w:rPr>
          <w:rFonts w:ascii="Arial" w:hAnsi="Arial" w:cs="Arial"/>
          <w:bCs/>
          <w:color w:val="000000"/>
          <w:sz w:val="20"/>
        </w:rPr>
        <w:t>случае:</w:t>
      </w:r>
    </w:p>
    <w:p w:rsidR="0020695B" w:rsidRPr="007B5BFD" w:rsidRDefault="0020695B" w:rsidP="007B5BFD">
      <w:pPr>
        <w:ind w:firstLine="567"/>
        <w:contextualSpacing/>
        <w:jc w:val="both"/>
        <w:rPr>
          <w:rFonts w:ascii="Arial" w:hAnsi="Arial" w:cs="Arial"/>
          <w:bCs/>
          <w:color w:val="000000"/>
          <w:sz w:val="20"/>
        </w:rPr>
      </w:pPr>
      <w:r w:rsidRPr="007B5BFD">
        <w:rPr>
          <w:rFonts w:ascii="Arial" w:hAnsi="Arial" w:cs="Arial"/>
          <w:bCs/>
          <w:color w:val="000000"/>
          <w:sz w:val="20"/>
        </w:rPr>
        <w:t>1)</w:t>
      </w:r>
      <w:r w:rsidR="00B978B5" w:rsidRPr="007B5BFD">
        <w:rPr>
          <w:rFonts w:ascii="Arial" w:hAnsi="Arial" w:cs="Arial"/>
          <w:bCs/>
          <w:color w:val="000000"/>
          <w:sz w:val="20"/>
        </w:rPr>
        <w:t xml:space="preserve"> </w:t>
      </w:r>
      <w:r w:rsidRPr="007B5BFD">
        <w:rPr>
          <w:rFonts w:ascii="Arial" w:hAnsi="Arial" w:cs="Arial"/>
          <w:bCs/>
          <w:color w:val="000000"/>
          <w:sz w:val="20"/>
        </w:rPr>
        <w:t>отсутствия</w:t>
      </w:r>
      <w:r w:rsidR="00B978B5" w:rsidRPr="007B5BFD">
        <w:rPr>
          <w:rFonts w:ascii="Arial" w:hAnsi="Arial" w:cs="Arial"/>
          <w:bCs/>
          <w:color w:val="000000"/>
          <w:sz w:val="20"/>
        </w:rPr>
        <w:t xml:space="preserve"> </w:t>
      </w:r>
      <w:r w:rsidRPr="007B5BFD">
        <w:rPr>
          <w:rFonts w:ascii="Arial" w:hAnsi="Arial" w:cs="Arial"/>
          <w:bCs/>
          <w:color w:val="000000"/>
          <w:sz w:val="20"/>
        </w:rPr>
        <w:t>в</w:t>
      </w:r>
      <w:r w:rsidR="00B978B5" w:rsidRPr="007B5BFD">
        <w:rPr>
          <w:rFonts w:ascii="Arial" w:hAnsi="Arial" w:cs="Arial"/>
          <w:bCs/>
          <w:color w:val="000000"/>
          <w:sz w:val="20"/>
        </w:rPr>
        <w:t xml:space="preserve"> </w:t>
      </w:r>
      <w:r w:rsidRPr="007B5BFD">
        <w:rPr>
          <w:rFonts w:ascii="Arial" w:hAnsi="Arial" w:cs="Arial"/>
          <w:bCs/>
          <w:color w:val="000000"/>
          <w:sz w:val="20"/>
        </w:rPr>
        <w:t>уведомлении</w:t>
      </w:r>
      <w:r w:rsidR="00B978B5" w:rsidRPr="007B5BFD">
        <w:rPr>
          <w:rFonts w:ascii="Arial" w:hAnsi="Arial" w:cs="Arial"/>
          <w:bCs/>
          <w:color w:val="000000"/>
          <w:sz w:val="20"/>
        </w:rPr>
        <w:t xml:space="preserve"> </w:t>
      </w:r>
      <w:r w:rsidRPr="007B5BFD">
        <w:rPr>
          <w:rFonts w:ascii="Arial" w:hAnsi="Arial" w:cs="Arial"/>
          <w:bCs/>
          <w:color w:val="000000"/>
          <w:sz w:val="20"/>
        </w:rPr>
        <w:t>о</w:t>
      </w:r>
      <w:r w:rsidR="00B978B5" w:rsidRPr="007B5BFD">
        <w:rPr>
          <w:rFonts w:ascii="Arial" w:hAnsi="Arial" w:cs="Arial"/>
          <w:bCs/>
          <w:color w:val="000000"/>
          <w:sz w:val="20"/>
        </w:rPr>
        <w:t xml:space="preserve"> </w:t>
      </w:r>
      <w:r w:rsidRPr="007B5BFD">
        <w:rPr>
          <w:rFonts w:ascii="Arial" w:hAnsi="Arial" w:cs="Arial"/>
          <w:bCs/>
          <w:color w:val="000000"/>
          <w:sz w:val="20"/>
        </w:rPr>
        <w:t>переходе</w:t>
      </w:r>
      <w:r w:rsidR="00B978B5" w:rsidRPr="007B5BFD">
        <w:rPr>
          <w:rFonts w:ascii="Arial" w:hAnsi="Arial" w:cs="Arial"/>
          <w:bCs/>
          <w:color w:val="000000"/>
          <w:sz w:val="20"/>
        </w:rPr>
        <w:t xml:space="preserve"> </w:t>
      </w:r>
      <w:r w:rsidRPr="007B5BFD">
        <w:rPr>
          <w:rFonts w:ascii="Arial" w:hAnsi="Arial" w:cs="Arial"/>
          <w:bCs/>
          <w:color w:val="000000"/>
          <w:sz w:val="20"/>
        </w:rPr>
        <w:t>прав</w:t>
      </w:r>
      <w:r w:rsidR="00B978B5" w:rsidRPr="007B5BFD">
        <w:rPr>
          <w:rFonts w:ascii="Arial" w:hAnsi="Arial" w:cs="Arial"/>
          <w:bCs/>
          <w:color w:val="000000"/>
          <w:sz w:val="20"/>
        </w:rPr>
        <w:t xml:space="preserve"> </w:t>
      </w:r>
      <w:r w:rsidRPr="007B5BFD">
        <w:rPr>
          <w:rFonts w:ascii="Arial" w:hAnsi="Arial" w:cs="Arial"/>
          <w:bCs/>
          <w:color w:val="000000"/>
          <w:sz w:val="20"/>
        </w:rPr>
        <w:t>на</w:t>
      </w:r>
      <w:r w:rsidR="00B978B5" w:rsidRPr="007B5BFD">
        <w:rPr>
          <w:rFonts w:ascii="Arial" w:hAnsi="Arial" w:cs="Arial"/>
          <w:bCs/>
          <w:color w:val="000000"/>
          <w:sz w:val="20"/>
        </w:rPr>
        <w:t xml:space="preserve"> </w:t>
      </w:r>
      <w:r w:rsidRPr="007B5BFD">
        <w:rPr>
          <w:rFonts w:ascii="Arial" w:hAnsi="Arial" w:cs="Arial"/>
          <w:bCs/>
          <w:color w:val="000000"/>
          <w:sz w:val="20"/>
        </w:rPr>
        <w:t>земельный</w:t>
      </w:r>
      <w:r w:rsidR="00B978B5" w:rsidRPr="007B5BFD">
        <w:rPr>
          <w:rFonts w:ascii="Arial" w:hAnsi="Arial" w:cs="Arial"/>
          <w:bCs/>
          <w:color w:val="000000"/>
          <w:sz w:val="20"/>
        </w:rPr>
        <w:t xml:space="preserve"> </w:t>
      </w:r>
      <w:r w:rsidRPr="007B5BFD">
        <w:rPr>
          <w:rFonts w:ascii="Arial" w:hAnsi="Arial" w:cs="Arial"/>
          <w:bCs/>
          <w:color w:val="000000"/>
          <w:sz w:val="20"/>
        </w:rPr>
        <w:t>участок,</w:t>
      </w:r>
      <w:r w:rsidR="00B978B5" w:rsidRPr="007B5BFD">
        <w:rPr>
          <w:rFonts w:ascii="Arial" w:hAnsi="Arial" w:cs="Arial"/>
          <w:bCs/>
          <w:color w:val="000000"/>
          <w:sz w:val="20"/>
        </w:rPr>
        <w:t xml:space="preserve"> </w:t>
      </w:r>
      <w:r w:rsidRPr="007B5BFD">
        <w:rPr>
          <w:rFonts w:ascii="Arial" w:hAnsi="Arial" w:cs="Arial"/>
          <w:bCs/>
          <w:color w:val="000000"/>
          <w:sz w:val="20"/>
        </w:rPr>
        <w:t>прекращения</w:t>
      </w:r>
      <w:r w:rsidR="00B978B5" w:rsidRPr="007B5BFD">
        <w:rPr>
          <w:rFonts w:ascii="Arial" w:hAnsi="Arial" w:cs="Arial"/>
          <w:bCs/>
          <w:color w:val="000000"/>
          <w:sz w:val="20"/>
        </w:rPr>
        <w:t xml:space="preserve"> </w:t>
      </w:r>
      <w:r w:rsidRPr="007B5BFD">
        <w:rPr>
          <w:rFonts w:ascii="Arial" w:hAnsi="Arial" w:cs="Arial"/>
          <w:bCs/>
          <w:color w:val="000000"/>
          <w:sz w:val="20"/>
        </w:rPr>
        <w:t>права</w:t>
      </w:r>
      <w:r w:rsidR="00B978B5" w:rsidRPr="007B5BFD">
        <w:rPr>
          <w:rFonts w:ascii="Arial" w:hAnsi="Arial" w:cs="Arial"/>
          <w:bCs/>
          <w:color w:val="000000"/>
          <w:sz w:val="20"/>
        </w:rPr>
        <w:t xml:space="preserve"> </w:t>
      </w:r>
      <w:r w:rsidRPr="007B5BFD">
        <w:rPr>
          <w:rFonts w:ascii="Arial" w:hAnsi="Arial" w:cs="Arial"/>
          <w:bCs/>
          <w:color w:val="000000"/>
          <w:sz w:val="20"/>
        </w:rPr>
        <w:t>пользования</w:t>
      </w:r>
      <w:r w:rsidR="00B978B5" w:rsidRPr="007B5BFD">
        <w:rPr>
          <w:rFonts w:ascii="Arial" w:hAnsi="Arial" w:cs="Arial"/>
          <w:bCs/>
          <w:color w:val="000000"/>
          <w:sz w:val="20"/>
        </w:rPr>
        <w:t xml:space="preserve"> </w:t>
      </w:r>
      <w:r w:rsidRPr="007B5BFD">
        <w:rPr>
          <w:rFonts w:ascii="Arial" w:hAnsi="Arial" w:cs="Arial"/>
          <w:bCs/>
          <w:color w:val="000000"/>
          <w:sz w:val="20"/>
        </w:rPr>
        <w:t>недрами,</w:t>
      </w:r>
      <w:r w:rsidR="00B978B5" w:rsidRPr="007B5BFD">
        <w:rPr>
          <w:rFonts w:ascii="Arial" w:hAnsi="Arial" w:cs="Arial"/>
          <w:bCs/>
          <w:color w:val="000000"/>
          <w:sz w:val="20"/>
        </w:rPr>
        <w:t xml:space="preserve"> </w:t>
      </w:r>
      <w:r w:rsidRPr="007B5BFD">
        <w:rPr>
          <w:rFonts w:ascii="Arial" w:hAnsi="Arial" w:cs="Arial"/>
          <w:bCs/>
          <w:color w:val="000000"/>
          <w:sz w:val="20"/>
        </w:rPr>
        <w:t>права</w:t>
      </w:r>
      <w:r w:rsidR="00B978B5" w:rsidRPr="007B5BFD">
        <w:rPr>
          <w:rFonts w:ascii="Arial" w:hAnsi="Arial" w:cs="Arial"/>
          <w:bCs/>
          <w:color w:val="000000"/>
          <w:sz w:val="20"/>
        </w:rPr>
        <w:t xml:space="preserve"> </w:t>
      </w:r>
      <w:r w:rsidRPr="007B5BFD">
        <w:rPr>
          <w:rFonts w:ascii="Arial" w:hAnsi="Arial" w:cs="Arial"/>
          <w:bCs/>
          <w:color w:val="000000"/>
          <w:sz w:val="20"/>
        </w:rPr>
        <w:t>пользования</w:t>
      </w:r>
      <w:r w:rsidR="00B978B5" w:rsidRPr="007B5BFD">
        <w:rPr>
          <w:rFonts w:ascii="Arial" w:hAnsi="Arial" w:cs="Arial"/>
          <w:bCs/>
          <w:color w:val="000000"/>
          <w:sz w:val="20"/>
        </w:rPr>
        <w:t xml:space="preserve"> </w:t>
      </w:r>
      <w:r w:rsidRPr="007B5BFD">
        <w:rPr>
          <w:rFonts w:ascii="Arial" w:hAnsi="Arial" w:cs="Arial"/>
          <w:bCs/>
          <w:color w:val="000000"/>
          <w:sz w:val="20"/>
        </w:rPr>
        <w:t>недрами,</w:t>
      </w:r>
      <w:r w:rsidR="00B978B5" w:rsidRPr="007B5BFD">
        <w:rPr>
          <w:rFonts w:ascii="Arial" w:hAnsi="Arial" w:cs="Arial"/>
          <w:bCs/>
          <w:color w:val="000000"/>
          <w:sz w:val="20"/>
        </w:rPr>
        <w:t xml:space="preserve"> </w:t>
      </w:r>
      <w:r w:rsidRPr="007B5BFD">
        <w:rPr>
          <w:rFonts w:ascii="Arial" w:hAnsi="Arial" w:cs="Arial"/>
          <w:bCs/>
          <w:color w:val="000000"/>
          <w:sz w:val="20"/>
        </w:rPr>
        <w:t>об</w:t>
      </w:r>
      <w:r w:rsidR="00B978B5" w:rsidRPr="007B5BFD">
        <w:rPr>
          <w:rFonts w:ascii="Arial" w:hAnsi="Arial" w:cs="Arial"/>
          <w:bCs/>
          <w:color w:val="000000"/>
          <w:sz w:val="20"/>
        </w:rPr>
        <w:t xml:space="preserve"> </w:t>
      </w:r>
      <w:r w:rsidRPr="007B5BFD">
        <w:rPr>
          <w:rFonts w:ascii="Arial" w:hAnsi="Arial" w:cs="Arial"/>
          <w:bCs/>
          <w:color w:val="000000"/>
          <w:sz w:val="20"/>
        </w:rPr>
        <w:t>образовании</w:t>
      </w:r>
      <w:r w:rsidR="00B978B5" w:rsidRPr="007B5BFD">
        <w:rPr>
          <w:rFonts w:ascii="Arial" w:hAnsi="Arial" w:cs="Arial"/>
          <w:bCs/>
          <w:color w:val="000000"/>
          <w:sz w:val="20"/>
        </w:rPr>
        <w:t xml:space="preserve"> </w:t>
      </w:r>
      <w:r w:rsidRPr="007B5BFD">
        <w:rPr>
          <w:rFonts w:ascii="Arial" w:hAnsi="Arial" w:cs="Arial"/>
          <w:bCs/>
          <w:color w:val="000000"/>
          <w:sz w:val="20"/>
        </w:rPr>
        <w:t>земельного</w:t>
      </w:r>
      <w:r w:rsidR="00B978B5" w:rsidRPr="007B5BFD">
        <w:rPr>
          <w:rFonts w:ascii="Arial" w:hAnsi="Arial" w:cs="Arial"/>
          <w:bCs/>
          <w:color w:val="000000"/>
          <w:sz w:val="20"/>
        </w:rPr>
        <w:t xml:space="preserve"> </w:t>
      </w:r>
      <w:r w:rsidRPr="007B5BFD">
        <w:rPr>
          <w:rFonts w:ascii="Arial" w:hAnsi="Arial" w:cs="Arial"/>
          <w:bCs/>
          <w:color w:val="000000"/>
          <w:sz w:val="20"/>
        </w:rPr>
        <w:t>участка</w:t>
      </w:r>
      <w:r w:rsidR="00B978B5" w:rsidRPr="007B5BFD">
        <w:rPr>
          <w:rFonts w:ascii="Arial" w:hAnsi="Arial" w:cs="Arial"/>
          <w:bCs/>
          <w:color w:val="000000"/>
          <w:sz w:val="20"/>
        </w:rPr>
        <w:t xml:space="preserve"> </w:t>
      </w:r>
      <w:r w:rsidRPr="007B5BFD">
        <w:rPr>
          <w:rFonts w:ascii="Arial" w:hAnsi="Arial" w:cs="Arial"/>
          <w:bCs/>
          <w:color w:val="000000"/>
          <w:sz w:val="20"/>
        </w:rPr>
        <w:t>реквизитов</w:t>
      </w:r>
      <w:r w:rsidR="00B978B5" w:rsidRPr="007B5BFD">
        <w:rPr>
          <w:rFonts w:ascii="Arial" w:hAnsi="Arial" w:cs="Arial"/>
          <w:bCs/>
          <w:color w:val="000000"/>
          <w:sz w:val="20"/>
        </w:rPr>
        <w:t xml:space="preserve"> </w:t>
      </w:r>
      <w:r w:rsidRPr="007B5BFD">
        <w:rPr>
          <w:rFonts w:ascii="Arial" w:hAnsi="Arial" w:cs="Arial"/>
          <w:bCs/>
          <w:color w:val="000000"/>
          <w:sz w:val="20"/>
        </w:rPr>
        <w:t>документов,</w:t>
      </w:r>
      <w:r w:rsidR="00B978B5" w:rsidRPr="007B5BFD">
        <w:rPr>
          <w:rFonts w:ascii="Arial" w:hAnsi="Arial" w:cs="Arial"/>
          <w:bCs/>
          <w:color w:val="000000"/>
          <w:sz w:val="20"/>
        </w:rPr>
        <w:t xml:space="preserve"> </w:t>
      </w:r>
      <w:r w:rsidRPr="007B5BFD">
        <w:rPr>
          <w:rFonts w:ascii="Arial" w:hAnsi="Arial" w:cs="Arial"/>
          <w:bCs/>
          <w:color w:val="000000"/>
          <w:sz w:val="20"/>
        </w:rPr>
        <w:t>предусмотренных</w:t>
      </w:r>
      <w:r w:rsidR="00B978B5" w:rsidRPr="007B5BFD">
        <w:rPr>
          <w:rFonts w:ascii="Arial" w:hAnsi="Arial" w:cs="Arial"/>
          <w:bCs/>
          <w:color w:val="000000"/>
          <w:sz w:val="20"/>
        </w:rPr>
        <w:t xml:space="preserve"> </w:t>
      </w:r>
      <w:r w:rsidRPr="007B5BFD">
        <w:rPr>
          <w:rFonts w:ascii="Arial" w:hAnsi="Arial" w:cs="Arial"/>
          <w:bCs/>
          <w:color w:val="000000"/>
          <w:sz w:val="20"/>
        </w:rPr>
        <w:t>соответственно</w:t>
      </w:r>
      <w:r w:rsidR="00B978B5" w:rsidRPr="007B5BFD">
        <w:rPr>
          <w:rFonts w:ascii="Arial" w:hAnsi="Arial" w:cs="Arial"/>
          <w:bCs/>
          <w:color w:val="000000"/>
          <w:sz w:val="20"/>
        </w:rPr>
        <w:t xml:space="preserve"> </w:t>
      </w:r>
      <w:r w:rsidRPr="007B5BFD">
        <w:rPr>
          <w:rFonts w:ascii="Arial" w:hAnsi="Arial" w:cs="Arial"/>
          <w:bCs/>
          <w:color w:val="000000"/>
          <w:sz w:val="20"/>
        </w:rPr>
        <w:t>подпунктами</w:t>
      </w:r>
      <w:r w:rsidR="00B978B5" w:rsidRPr="007B5BFD">
        <w:rPr>
          <w:rFonts w:ascii="Arial" w:hAnsi="Arial" w:cs="Arial"/>
          <w:bCs/>
          <w:color w:val="000000"/>
          <w:sz w:val="20"/>
        </w:rPr>
        <w:t xml:space="preserve"> </w:t>
      </w:r>
      <w:r w:rsidRPr="007B5BFD">
        <w:rPr>
          <w:rFonts w:ascii="Arial" w:hAnsi="Arial" w:cs="Arial"/>
          <w:bCs/>
          <w:color w:val="000000"/>
          <w:sz w:val="20"/>
        </w:rPr>
        <w:t>1-4</w:t>
      </w:r>
      <w:r w:rsidR="00B978B5" w:rsidRPr="007B5BFD">
        <w:rPr>
          <w:rFonts w:ascii="Arial" w:hAnsi="Arial" w:cs="Arial"/>
          <w:bCs/>
          <w:color w:val="000000"/>
          <w:sz w:val="20"/>
        </w:rPr>
        <w:t xml:space="preserve"> </w:t>
      </w:r>
      <w:r w:rsidRPr="007B5BFD">
        <w:rPr>
          <w:rFonts w:ascii="Arial" w:hAnsi="Arial" w:cs="Arial"/>
          <w:bCs/>
          <w:color w:val="000000"/>
          <w:sz w:val="20"/>
        </w:rPr>
        <w:t>подпункта</w:t>
      </w:r>
      <w:r w:rsidR="00B978B5" w:rsidRPr="007B5BFD">
        <w:rPr>
          <w:rFonts w:ascii="Arial" w:hAnsi="Arial" w:cs="Arial"/>
          <w:bCs/>
          <w:color w:val="000000"/>
          <w:sz w:val="20"/>
        </w:rPr>
        <w:t xml:space="preserve"> </w:t>
      </w:r>
      <w:r w:rsidRPr="007B5BFD">
        <w:rPr>
          <w:rFonts w:ascii="Arial" w:hAnsi="Arial" w:cs="Arial"/>
          <w:bCs/>
          <w:color w:val="000000"/>
          <w:sz w:val="20"/>
        </w:rPr>
        <w:t>2.6.2</w:t>
      </w:r>
      <w:r w:rsidR="00B978B5" w:rsidRPr="007B5BFD">
        <w:rPr>
          <w:rFonts w:ascii="Arial" w:hAnsi="Arial" w:cs="Arial"/>
          <w:bCs/>
          <w:color w:val="000000"/>
          <w:sz w:val="20"/>
        </w:rPr>
        <w:t xml:space="preserve"> </w:t>
      </w:r>
      <w:r w:rsidRPr="007B5BFD">
        <w:rPr>
          <w:rFonts w:ascii="Arial" w:hAnsi="Arial" w:cs="Arial"/>
          <w:bCs/>
          <w:color w:val="000000"/>
          <w:sz w:val="20"/>
        </w:rPr>
        <w:t>подраздела</w:t>
      </w:r>
      <w:r w:rsidR="00B978B5" w:rsidRPr="007B5BFD">
        <w:rPr>
          <w:rFonts w:ascii="Arial" w:hAnsi="Arial" w:cs="Arial"/>
          <w:bCs/>
          <w:color w:val="000000"/>
          <w:sz w:val="20"/>
        </w:rPr>
        <w:t xml:space="preserve"> </w:t>
      </w:r>
      <w:r w:rsidRPr="007B5BFD">
        <w:rPr>
          <w:rFonts w:ascii="Arial" w:hAnsi="Arial" w:cs="Arial"/>
          <w:bCs/>
          <w:color w:val="000000"/>
          <w:sz w:val="20"/>
        </w:rPr>
        <w:t>2.6</w:t>
      </w:r>
      <w:r w:rsidR="00B978B5" w:rsidRPr="007B5BFD">
        <w:rPr>
          <w:rFonts w:ascii="Arial" w:hAnsi="Arial" w:cs="Arial"/>
          <w:bCs/>
          <w:color w:val="000000"/>
          <w:sz w:val="20"/>
        </w:rPr>
        <w:t xml:space="preserve"> </w:t>
      </w:r>
      <w:r w:rsidRPr="007B5BFD">
        <w:rPr>
          <w:rFonts w:ascii="Arial" w:hAnsi="Arial" w:cs="Arial"/>
          <w:bCs/>
          <w:color w:val="000000"/>
          <w:sz w:val="20"/>
        </w:rPr>
        <w:t>настоящего</w:t>
      </w:r>
      <w:r w:rsidR="00B978B5" w:rsidRPr="007B5BFD">
        <w:rPr>
          <w:rFonts w:ascii="Arial" w:hAnsi="Arial" w:cs="Arial"/>
          <w:bCs/>
          <w:color w:val="000000"/>
          <w:sz w:val="20"/>
        </w:rPr>
        <w:t xml:space="preserve"> </w:t>
      </w:r>
      <w:r w:rsidRPr="007B5BFD">
        <w:rPr>
          <w:rFonts w:ascii="Arial" w:hAnsi="Arial" w:cs="Arial"/>
          <w:bCs/>
          <w:color w:val="000000"/>
          <w:sz w:val="20"/>
        </w:rPr>
        <w:t>Административного</w:t>
      </w:r>
      <w:r w:rsidR="00B978B5" w:rsidRPr="007B5BFD">
        <w:rPr>
          <w:rFonts w:ascii="Arial" w:hAnsi="Arial" w:cs="Arial"/>
          <w:bCs/>
          <w:color w:val="000000"/>
          <w:sz w:val="20"/>
        </w:rPr>
        <w:t xml:space="preserve"> </w:t>
      </w:r>
      <w:r w:rsidRPr="007B5BFD">
        <w:rPr>
          <w:rFonts w:ascii="Arial" w:hAnsi="Arial" w:cs="Arial"/>
          <w:bCs/>
          <w:color w:val="000000"/>
          <w:sz w:val="20"/>
        </w:rPr>
        <w:t>регламента,</w:t>
      </w:r>
      <w:r w:rsidR="00B978B5" w:rsidRPr="007B5BFD">
        <w:rPr>
          <w:rFonts w:ascii="Arial" w:hAnsi="Arial" w:cs="Arial"/>
          <w:bCs/>
          <w:color w:val="000000"/>
          <w:sz w:val="20"/>
        </w:rPr>
        <w:t xml:space="preserve"> </w:t>
      </w:r>
      <w:r w:rsidRPr="007B5BFD">
        <w:rPr>
          <w:rFonts w:ascii="Arial" w:hAnsi="Arial" w:cs="Arial"/>
          <w:bCs/>
          <w:color w:val="000000"/>
          <w:sz w:val="20"/>
        </w:rPr>
        <w:t>или</w:t>
      </w:r>
      <w:r w:rsidR="00B978B5" w:rsidRPr="007B5BFD">
        <w:rPr>
          <w:rFonts w:ascii="Arial" w:hAnsi="Arial" w:cs="Arial"/>
          <w:bCs/>
          <w:color w:val="000000"/>
          <w:sz w:val="20"/>
        </w:rPr>
        <w:t xml:space="preserve"> </w:t>
      </w:r>
      <w:r w:rsidRPr="007B5BFD">
        <w:rPr>
          <w:rFonts w:ascii="Arial" w:hAnsi="Arial" w:cs="Arial"/>
          <w:bCs/>
          <w:color w:val="000000"/>
          <w:sz w:val="20"/>
        </w:rPr>
        <w:t>отсутствия</w:t>
      </w:r>
      <w:r w:rsidR="00B978B5" w:rsidRPr="007B5BFD">
        <w:rPr>
          <w:rFonts w:ascii="Arial" w:hAnsi="Arial" w:cs="Arial"/>
          <w:bCs/>
          <w:color w:val="000000"/>
          <w:sz w:val="20"/>
        </w:rPr>
        <w:t xml:space="preserve"> </w:t>
      </w:r>
      <w:r w:rsidRPr="007B5BFD">
        <w:rPr>
          <w:rFonts w:ascii="Arial" w:hAnsi="Arial" w:cs="Arial"/>
          <w:bCs/>
          <w:color w:val="000000"/>
          <w:sz w:val="20"/>
        </w:rPr>
        <w:t>правоустанавливающего</w:t>
      </w:r>
      <w:r w:rsidR="00B978B5" w:rsidRPr="007B5BFD">
        <w:rPr>
          <w:rFonts w:ascii="Arial" w:hAnsi="Arial" w:cs="Arial"/>
          <w:bCs/>
          <w:color w:val="000000"/>
          <w:sz w:val="20"/>
        </w:rPr>
        <w:t xml:space="preserve"> </w:t>
      </w:r>
      <w:r w:rsidRPr="007B5BFD">
        <w:rPr>
          <w:rFonts w:ascii="Arial" w:hAnsi="Arial" w:cs="Arial"/>
          <w:bCs/>
          <w:color w:val="000000"/>
          <w:sz w:val="20"/>
        </w:rPr>
        <w:t>документа</w:t>
      </w:r>
      <w:r w:rsidR="00B978B5" w:rsidRPr="007B5BFD">
        <w:rPr>
          <w:rFonts w:ascii="Arial" w:hAnsi="Arial" w:cs="Arial"/>
          <w:bCs/>
          <w:color w:val="000000"/>
          <w:sz w:val="20"/>
        </w:rPr>
        <w:t xml:space="preserve"> </w:t>
      </w:r>
      <w:r w:rsidRPr="007B5BFD">
        <w:rPr>
          <w:rFonts w:ascii="Arial" w:hAnsi="Arial" w:cs="Arial"/>
          <w:bCs/>
          <w:color w:val="000000"/>
          <w:sz w:val="20"/>
        </w:rPr>
        <w:t>на</w:t>
      </w:r>
      <w:r w:rsidR="00B978B5" w:rsidRPr="007B5BFD">
        <w:rPr>
          <w:rFonts w:ascii="Arial" w:hAnsi="Arial" w:cs="Arial"/>
          <w:bCs/>
          <w:color w:val="000000"/>
          <w:sz w:val="20"/>
        </w:rPr>
        <w:t xml:space="preserve"> </w:t>
      </w:r>
      <w:r w:rsidRPr="007B5BFD">
        <w:rPr>
          <w:rFonts w:ascii="Arial" w:hAnsi="Arial" w:cs="Arial"/>
          <w:bCs/>
          <w:color w:val="000000"/>
          <w:sz w:val="20"/>
        </w:rPr>
        <w:t>земельный</w:t>
      </w:r>
      <w:r w:rsidR="00B978B5" w:rsidRPr="007B5BFD">
        <w:rPr>
          <w:rFonts w:ascii="Arial" w:hAnsi="Arial" w:cs="Arial"/>
          <w:bCs/>
          <w:color w:val="000000"/>
          <w:sz w:val="20"/>
        </w:rPr>
        <w:t xml:space="preserve"> </w:t>
      </w:r>
      <w:r w:rsidRPr="007B5BFD">
        <w:rPr>
          <w:rFonts w:ascii="Arial" w:hAnsi="Arial" w:cs="Arial"/>
          <w:bCs/>
          <w:color w:val="000000"/>
          <w:sz w:val="20"/>
        </w:rPr>
        <w:t>участок</w:t>
      </w:r>
      <w:r w:rsidR="00B978B5" w:rsidRPr="007B5BFD">
        <w:rPr>
          <w:rFonts w:ascii="Arial" w:hAnsi="Arial" w:cs="Arial"/>
          <w:bCs/>
          <w:color w:val="000000"/>
          <w:sz w:val="20"/>
        </w:rPr>
        <w:t xml:space="preserve"> </w:t>
      </w:r>
      <w:r w:rsidRPr="007B5BFD">
        <w:rPr>
          <w:rFonts w:ascii="Arial" w:hAnsi="Arial" w:cs="Arial"/>
          <w:bCs/>
          <w:color w:val="000000"/>
          <w:sz w:val="20"/>
        </w:rPr>
        <w:t>в</w:t>
      </w:r>
      <w:r w:rsidR="00B978B5" w:rsidRPr="007B5BFD">
        <w:rPr>
          <w:rFonts w:ascii="Arial" w:hAnsi="Arial" w:cs="Arial"/>
          <w:bCs/>
          <w:color w:val="000000"/>
          <w:sz w:val="20"/>
        </w:rPr>
        <w:t xml:space="preserve"> </w:t>
      </w:r>
      <w:r w:rsidRPr="007B5BFD">
        <w:rPr>
          <w:rFonts w:ascii="Arial" w:hAnsi="Arial" w:cs="Arial"/>
          <w:bCs/>
          <w:color w:val="000000"/>
          <w:sz w:val="20"/>
        </w:rPr>
        <w:t>Едином</w:t>
      </w:r>
      <w:r w:rsidR="00B978B5" w:rsidRPr="007B5BFD">
        <w:rPr>
          <w:rFonts w:ascii="Arial" w:hAnsi="Arial" w:cs="Arial"/>
          <w:bCs/>
          <w:color w:val="000000"/>
          <w:sz w:val="20"/>
        </w:rPr>
        <w:t xml:space="preserve"> </w:t>
      </w:r>
      <w:r w:rsidRPr="007B5BFD">
        <w:rPr>
          <w:rFonts w:ascii="Arial" w:hAnsi="Arial" w:cs="Arial"/>
          <w:bCs/>
          <w:color w:val="000000"/>
          <w:sz w:val="20"/>
        </w:rPr>
        <w:t>государственном</w:t>
      </w:r>
      <w:r w:rsidR="00B978B5" w:rsidRPr="007B5BFD">
        <w:rPr>
          <w:rFonts w:ascii="Arial" w:hAnsi="Arial" w:cs="Arial"/>
          <w:bCs/>
          <w:color w:val="000000"/>
          <w:sz w:val="20"/>
        </w:rPr>
        <w:t xml:space="preserve"> </w:t>
      </w:r>
      <w:r w:rsidRPr="007B5BFD">
        <w:rPr>
          <w:rFonts w:ascii="Arial" w:hAnsi="Arial" w:cs="Arial"/>
          <w:bCs/>
          <w:color w:val="000000"/>
          <w:sz w:val="20"/>
        </w:rPr>
        <w:t>реестре</w:t>
      </w:r>
      <w:r w:rsidR="00B978B5" w:rsidRPr="007B5BFD">
        <w:rPr>
          <w:rFonts w:ascii="Arial" w:hAnsi="Arial" w:cs="Arial"/>
          <w:bCs/>
          <w:color w:val="000000"/>
          <w:sz w:val="20"/>
        </w:rPr>
        <w:t xml:space="preserve"> </w:t>
      </w:r>
      <w:r w:rsidRPr="007B5BFD">
        <w:rPr>
          <w:rFonts w:ascii="Arial" w:hAnsi="Arial" w:cs="Arial"/>
          <w:bCs/>
          <w:color w:val="000000"/>
          <w:sz w:val="20"/>
        </w:rPr>
        <w:t>недвижимости</w:t>
      </w:r>
      <w:r w:rsidR="00B978B5" w:rsidRPr="007B5BFD">
        <w:rPr>
          <w:rFonts w:ascii="Arial" w:hAnsi="Arial" w:cs="Arial"/>
          <w:bCs/>
          <w:color w:val="000000"/>
          <w:sz w:val="20"/>
        </w:rPr>
        <w:t xml:space="preserve"> </w:t>
      </w:r>
      <w:r w:rsidRPr="007B5BFD">
        <w:rPr>
          <w:rFonts w:ascii="Arial" w:hAnsi="Arial" w:cs="Arial"/>
          <w:bCs/>
          <w:color w:val="000000"/>
          <w:sz w:val="20"/>
        </w:rPr>
        <w:t>и</w:t>
      </w:r>
      <w:r w:rsidR="00B978B5" w:rsidRPr="007B5BFD">
        <w:rPr>
          <w:rFonts w:ascii="Arial" w:hAnsi="Arial" w:cs="Arial"/>
          <w:bCs/>
          <w:color w:val="000000"/>
          <w:sz w:val="20"/>
        </w:rPr>
        <w:t xml:space="preserve"> </w:t>
      </w:r>
      <w:r w:rsidRPr="007B5BFD">
        <w:rPr>
          <w:rFonts w:ascii="Arial" w:hAnsi="Arial" w:cs="Arial"/>
          <w:bCs/>
          <w:color w:val="000000"/>
          <w:sz w:val="20"/>
        </w:rPr>
        <w:t>непредставления</w:t>
      </w:r>
      <w:r w:rsidR="00B978B5" w:rsidRPr="007B5BFD">
        <w:rPr>
          <w:rFonts w:ascii="Arial" w:hAnsi="Arial" w:cs="Arial"/>
          <w:bCs/>
          <w:color w:val="000000"/>
          <w:sz w:val="20"/>
        </w:rPr>
        <w:t xml:space="preserve"> </w:t>
      </w:r>
      <w:r w:rsidRPr="007B5BFD">
        <w:rPr>
          <w:rFonts w:ascii="Arial" w:hAnsi="Arial" w:cs="Arial"/>
          <w:bCs/>
          <w:color w:val="000000"/>
          <w:sz w:val="20"/>
        </w:rPr>
        <w:t>копий</w:t>
      </w:r>
      <w:r w:rsidR="00B978B5" w:rsidRPr="007B5BFD">
        <w:rPr>
          <w:rFonts w:ascii="Arial" w:hAnsi="Arial" w:cs="Arial"/>
          <w:bCs/>
          <w:color w:val="000000"/>
          <w:sz w:val="20"/>
        </w:rPr>
        <w:t xml:space="preserve"> </w:t>
      </w:r>
      <w:r w:rsidRPr="007B5BFD">
        <w:rPr>
          <w:rFonts w:ascii="Arial" w:hAnsi="Arial" w:cs="Arial"/>
          <w:bCs/>
          <w:color w:val="000000"/>
          <w:sz w:val="20"/>
        </w:rPr>
        <w:t>таких</w:t>
      </w:r>
      <w:r w:rsidR="00B978B5" w:rsidRPr="007B5BFD">
        <w:rPr>
          <w:rFonts w:ascii="Arial" w:hAnsi="Arial" w:cs="Arial"/>
          <w:bCs/>
          <w:color w:val="000000"/>
          <w:sz w:val="20"/>
        </w:rPr>
        <w:t xml:space="preserve"> </w:t>
      </w:r>
      <w:r w:rsidRPr="007B5BFD">
        <w:rPr>
          <w:rFonts w:ascii="Arial" w:hAnsi="Arial" w:cs="Arial"/>
          <w:bCs/>
          <w:color w:val="000000"/>
          <w:sz w:val="20"/>
        </w:rPr>
        <w:t>документов</w:t>
      </w:r>
      <w:r w:rsidR="00B978B5" w:rsidRPr="007B5BFD">
        <w:rPr>
          <w:rFonts w:ascii="Arial" w:hAnsi="Arial" w:cs="Arial"/>
          <w:bCs/>
          <w:color w:val="000000"/>
          <w:sz w:val="20"/>
        </w:rPr>
        <w:t xml:space="preserve"> </w:t>
      </w:r>
      <w:r w:rsidRPr="007B5BFD">
        <w:rPr>
          <w:rFonts w:ascii="Arial" w:hAnsi="Arial" w:cs="Arial"/>
          <w:bCs/>
          <w:color w:val="000000"/>
          <w:sz w:val="20"/>
        </w:rPr>
        <w:t>заявителем</w:t>
      </w:r>
      <w:r w:rsidR="00B978B5" w:rsidRPr="007B5BFD">
        <w:rPr>
          <w:rFonts w:ascii="Arial" w:hAnsi="Arial" w:cs="Arial"/>
          <w:bCs/>
          <w:color w:val="000000"/>
          <w:sz w:val="20"/>
        </w:rPr>
        <w:t xml:space="preserve"> </w:t>
      </w:r>
      <w:r w:rsidRPr="007B5BFD">
        <w:rPr>
          <w:rFonts w:ascii="Arial" w:hAnsi="Arial" w:cs="Arial"/>
          <w:bCs/>
          <w:color w:val="000000"/>
          <w:sz w:val="20"/>
        </w:rPr>
        <w:t>либо</w:t>
      </w:r>
      <w:r w:rsidR="00B978B5" w:rsidRPr="007B5BFD">
        <w:rPr>
          <w:rFonts w:ascii="Arial" w:hAnsi="Arial" w:cs="Arial"/>
          <w:bCs/>
          <w:color w:val="000000"/>
          <w:sz w:val="20"/>
        </w:rPr>
        <w:t xml:space="preserve"> </w:t>
      </w:r>
      <w:r w:rsidRPr="007B5BFD">
        <w:rPr>
          <w:rFonts w:ascii="Arial" w:hAnsi="Arial" w:cs="Arial"/>
          <w:bCs/>
          <w:color w:val="000000"/>
          <w:sz w:val="20"/>
        </w:rPr>
        <w:t>отсутствия</w:t>
      </w:r>
      <w:r w:rsidR="00B978B5" w:rsidRPr="007B5BFD">
        <w:rPr>
          <w:rFonts w:ascii="Arial" w:hAnsi="Arial" w:cs="Arial"/>
          <w:bCs/>
          <w:color w:val="000000"/>
          <w:sz w:val="20"/>
        </w:rPr>
        <w:t xml:space="preserve"> </w:t>
      </w:r>
      <w:r w:rsidRPr="007B5BFD">
        <w:rPr>
          <w:rFonts w:ascii="Arial" w:hAnsi="Arial" w:cs="Arial"/>
          <w:bCs/>
          <w:color w:val="000000"/>
          <w:sz w:val="20"/>
        </w:rPr>
        <w:t>документов,</w:t>
      </w:r>
      <w:r w:rsidR="00B978B5" w:rsidRPr="007B5BFD">
        <w:rPr>
          <w:rFonts w:ascii="Arial" w:hAnsi="Arial" w:cs="Arial"/>
          <w:bCs/>
          <w:color w:val="000000"/>
          <w:sz w:val="20"/>
        </w:rPr>
        <w:t xml:space="preserve"> </w:t>
      </w:r>
      <w:r w:rsidRPr="007B5BFD">
        <w:rPr>
          <w:rFonts w:ascii="Arial" w:hAnsi="Arial" w:cs="Arial"/>
          <w:bCs/>
          <w:color w:val="000000"/>
          <w:sz w:val="20"/>
        </w:rPr>
        <w:t>предусмотренных</w:t>
      </w:r>
      <w:r w:rsidR="00B978B5" w:rsidRPr="007B5BFD">
        <w:rPr>
          <w:rFonts w:ascii="Arial" w:hAnsi="Arial" w:cs="Arial"/>
          <w:bCs/>
          <w:color w:val="000000"/>
          <w:sz w:val="20"/>
        </w:rPr>
        <w:t xml:space="preserve"> </w:t>
      </w:r>
      <w:r w:rsidRPr="007B5BFD">
        <w:rPr>
          <w:rFonts w:ascii="Arial" w:hAnsi="Arial" w:cs="Arial"/>
          <w:bCs/>
          <w:color w:val="000000"/>
          <w:sz w:val="20"/>
        </w:rPr>
        <w:t>пунктом</w:t>
      </w:r>
      <w:r w:rsidR="00B978B5" w:rsidRPr="007B5BFD">
        <w:rPr>
          <w:rFonts w:ascii="Arial" w:hAnsi="Arial" w:cs="Arial"/>
          <w:bCs/>
          <w:color w:val="000000"/>
          <w:sz w:val="20"/>
        </w:rPr>
        <w:t xml:space="preserve"> </w:t>
      </w:r>
      <w:r w:rsidRPr="007B5BFD">
        <w:rPr>
          <w:rFonts w:ascii="Arial" w:hAnsi="Arial" w:cs="Arial"/>
          <w:bCs/>
          <w:color w:val="000000"/>
          <w:sz w:val="20"/>
        </w:rPr>
        <w:t>2.6.1</w:t>
      </w:r>
      <w:r w:rsidR="00B978B5" w:rsidRPr="007B5BFD">
        <w:rPr>
          <w:rFonts w:ascii="Arial" w:hAnsi="Arial" w:cs="Arial"/>
          <w:bCs/>
          <w:color w:val="000000"/>
          <w:sz w:val="20"/>
        </w:rPr>
        <w:t xml:space="preserve"> </w:t>
      </w:r>
      <w:r w:rsidRPr="007B5BFD">
        <w:rPr>
          <w:rFonts w:ascii="Arial" w:hAnsi="Arial" w:cs="Arial"/>
          <w:bCs/>
          <w:color w:val="000000"/>
          <w:sz w:val="20"/>
        </w:rPr>
        <w:t>подраздела</w:t>
      </w:r>
      <w:r w:rsidR="00B978B5" w:rsidRPr="007B5BFD">
        <w:rPr>
          <w:rFonts w:ascii="Arial" w:hAnsi="Arial" w:cs="Arial"/>
          <w:bCs/>
          <w:color w:val="000000"/>
          <w:sz w:val="20"/>
        </w:rPr>
        <w:t xml:space="preserve"> </w:t>
      </w:r>
      <w:r w:rsidRPr="007B5BFD">
        <w:rPr>
          <w:rFonts w:ascii="Arial" w:hAnsi="Arial" w:cs="Arial"/>
          <w:bCs/>
          <w:color w:val="000000"/>
          <w:sz w:val="20"/>
        </w:rPr>
        <w:t>2.6</w:t>
      </w:r>
      <w:r w:rsidR="00B978B5" w:rsidRPr="007B5BFD">
        <w:rPr>
          <w:rFonts w:ascii="Arial" w:hAnsi="Arial" w:cs="Arial"/>
          <w:bCs/>
          <w:color w:val="000000"/>
          <w:sz w:val="20"/>
        </w:rPr>
        <w:t xml:space="preserve"> </w:t>
      </w:r>
      <w:r w:rsidRPr="007B5BFD">
        <w:rPr>
          <w:rFonts w:ascii="Arial" w:hAnsi="Arial" w:cs="Arial"/>
          <w:bCs/>
          <w:color w:val="000000"/>
          <w:sz w:val="20"/>
        </w:rPr>
        <w:t>настоящего</w:t>
      </w:r>
      <w:r w:rsidR="00B978B5" w:rsidRPr="007B5BFD">
        <w:rPr>
          <w:rFonts w:ascii="Arial" w:hAnsi="Arial" w:cs="Arial"/>
          <w:bCs/>
          <w:color w:val="000000"/>
          <w:sz w:val="20"/>
        </w:rPr>
        <w:t xml:space="preserve"> </w:t>
      </w:r>
      <w:r w:rsidRPr="007B5BFD">
        <w:rPr>
          <w:rFonts w:ascii="Arial" w:hAnsi="Arial" w:cs="Arial"/>
          <w:bCs/>
          <w:color w:val="000000"/>
          <w:sz w:val="20"/>
        </w:rPr>
        <w:t>Административного</w:t>
      </w:r>
      <w:r w:rsidR="00B978B5" w:rsidRPr="007B5BFD">
        <w:rPr>
          <w:rFonts w:ascii="Arial" w:hAnsi="Arial" w:cs="Arial"/>
          <w:bCs/>
          <w:color w:val="000000"/>
          <w:sz w:val="20"/>
        </w:rPr>
        <w:t xml:space="preserve"> </w:t>
      </w:r>
      <w:r w:rsidRPr="007B5BFD">
        <w:rPr>
          <w:rFonts w:ascii="Arial" w:hAnsi="Arial" w:cs="Arial"/>
          <w:bCs/>
          <w:color w:val="000000"/>
          <w:sz w:val="20"/>
        </w:rPr>
        <w:t>регламента,</w:t>
      </w:r>
      <w:r w:rsidR="00B978B5" w:rsidRPr="007B5BFD">
        <w:rPr>
          <w:rFonts w:ascii="Arial" w:hAnsi="Arial" w:cs="Arial"/>
          <w:bCs/>
          <w:color w:val="000000"/>
          <w:sz w:val="20"/>
        </w:rPr>
        <w:t xml:space="preserve"> </w:t>
      </w:r>
      <w:r w:rsidRPr="007B5BFD">
        <w:rPr>
          <w:rFonts w:ascii="Arial" w:hAnsi="Arial" w:cs="Arial"/>
          <w:bCs/>
          <w:color w:val="000000"/>
          <w:sz w:val="20"/>
        </w:rPr>
        <w:t>в</w:t>
      </w:r>
      <w:r w:rsidR="00B978B5" w:rsidRPr="007B5BFD">
        <w:rPr>
          <w:rFonts w:ascii="Arial" w:hAnsi="Arial" w:cs="Arial"/>
          <w:bCs/>
          <w:color w:val="000000"/>
          <w:sz w:val="20"/>
        </w:rPr>
        <w:t xml:space="preserve"> </w:t>
      </w:r>
      <w:r w:rsidRPr="007B5BFD">
        <w:rPr>
          <w:rFonts w:ascii="Arial" w:hAnsi="Arial" w:cs="Arial"/>
          <w:bCs/>
          <w:color w:val="000000"/>
          <w:sz w:val="20"/>
        </w:rPr>
        <w:t>случае</w:t>
      </w:r>
      <w:r w:rsidR="00B978B5" w:rsidRPr="007B5BFD">
        <w:rPr>
          <w:rFonts w:ascii="Arial" w:hAnsi="Arial" w:cs="Arial"/>
          <w:bCs/>
          <w:color w:val="000000"/>
          <w:sz w:val="20"/>
        </w:rPr>
        <w:t xml:space="preserve"> </w:t>
      </w:r>
      <w:r w:rsidRPr="007B5BFD">
        <w:rPr>
          <w:rFonts w:ascii="Arial" w:hAnsi="Arial" w:cs="Arial"/>
          <w:bCs/>
          <w:color w:val="000000"/>
          <w:sz w:val="20"/>
        </w:rPr>
        <w:t>поступления</w:t>
      </w:r>
      <w:r w:rsidR="00B978B5" w:rsidRPr="007B5BFD">
        <w:rPr>
          <w:rFonts w:ascii="Arial" w:hAnsi="Arial" w:cs="Arial"/>
          <w:bCs/>
          <w:color w:val="000000"/>
          <w:sz w:val="20"/>
        </w:rPr>
        <w:t xml:space="preserve"> </w:t>
      </w:r>
      <w:r w:rsidRPr="007B5BFD">
        <w:rPr>
          <w:rFonts w:ascii="Arial" w:hAnsi="Arial" w:cs="Arial"/>
          <w:bCs/>
          <w:color w:val="000000"/>
          <w:sz w:val="20"/>
        </w:rPr>
        <w:t>заявления</w:t>
      </w:r>
      <w:r w:rsidR="00B978B5" w:rsidRPr="007B5BFD">
        <w:rPr>
          <w:rFonts w:ascii="Arial" w:hAnsi="Arial" w:cs="Arial"/>
          <w:bCs/>
          <w:color w:val="000000"/>
          <w:sz w:val="20"/>
        </w:rPr>
        <w:t xml:space="preserve"> </w:t>
      </w:r>
      <w:r w:rsidRPr="007B5BFD">
        <w:rPr>
          <w:rFonts w:ascii="Arial" w:hAnsi="Arial" w:cs="Arial"/>
          <w:bCs/>
          <w:color w:val="000000"/>
          <w:sz w:val="20"/>
        </w:rPr>
        <w:t>о</w:t>
      </w:r>
      <w:r w:rsidR="00B978B5" w:rsidRPr="007B5BFD">
        <w:rPr>
          <w:rFonts w:ascii="Arial" w:hAnsi="Arial" w:cs="Arial"/>
          <w:bCs/>
          <w:color w:val="000000"/>
          <w:sz w:val="20"/>
        </w:rPr>
        <w:t xml:space="preserve"> </w:t>
      </w:r>
      <w:r w:rsidRPr="007B5BFD">
        <w:rPr>
          <w:rFonts w:ascii="Arial" w:hAnsi="Arial" w:cs="Arial"/>
          <w:bCs/>
          <w:color w:val="000000"/>
          <w:sz w:val="20"/>
        </w:rPr>
        <w:t>внесении</w:t>
      </w:r>
      <w:r w:rsidR="00B978B5" w:rsidRPr="007B5BFD">
        <w:rPr>
          <w:rFonts w:ascii="Arial" w:hAnsi="Arial" w:cs="Arial"/>
          <w:bCs/>
          <w:color w:val="000000"/>
          <w:sz w:val="20"/>
        </w:rPr>
        <w:t xml:space="preserve"> </w:t>
      </w:r>
      <w:r w:rsidRPr="007B5BFD">
        <w:rPr>
          <w:rFonts w:ascii="Arial" w:hAnsi="Arial" w:cs="Arial"/>
          <w:bCs/>
          <w:color w:val="000000"/>
          <w:sz w:val="20"/>
        </w:rPr>
        <w:t>изменений</w:t>
      </w:r>
      <w:r w:rsidR="00B978B5" w:rsidRPr="007B5BFD">
        <w:rPr>
          <w:rFonts w:ascii="Arial" w:hAnsi="Arial" w:cs="Arial"/>
          <w:bCs/>
          <w:color w:val="000000"/>
          <w:sz w:val="20"/>
        </w:rPr>
        <w:t xml:space="preserve"> </w:t>
      </w:r>
      <w:r w:rsidRPr="007B5BFD">
        <w:rPr>
          <w:rFonts w:ascii="Arial" w:hAnsi="Arial" w:cs="Arial"/>
          <w:bCs/>
          <w:color w:val="000000"/>
          <w:sz w:val="20"/>
        </w:rPr>
        <w:t>в</w:t>
      </w:r>
      <w:r w:rsidR="00B978B5" w:rsidRPr="007B5BFD">
        <w:rPr>
          <w:rFonts w:ascii="Arial" w:hAnsi="Arial" w:cs="Arial"/>
          <w:bCs/>
          <w:color w:val="000000"/>
          <w:sz w:val="20"/>
        </w:rPr>
        <w:t xml:space="preserve"> </w:t>
      </w:r>
      <w:r w:rsidRPr="007B5BFD">
        <w:rPr>
          <w:rFonts w:ascii="Arial" w:hAnsi="Arial" w:cs="Arial"/>
          <w:bCs/>
          <w:color w:val="000000"/>
          <w:sz w:val="20"/>
        </w:rPr>
        <w:t>разрешение</w:t>
      </w:r>
      <w:r w:rsidR="00B978B5" w:rsidRPr="007B5BFD">
        <w:rPr>
          <w:rFonts w:ascii="Arial" w:hAnsi="Arial" w:cs="Arial"/>
          <w:bCs/>
          <w:color w:val="000000"/>
          <w:sz w:val="20"/>
        </w:rPr>
        <w:t xml:space="preserve"> </w:t>
      </w:r>
      <w:r w:rsidRPr="007B5BFD">
        <w:rPr>
          <w:rFonts w:ascii="Arial" w:hAnsi="Arial" w:cs="Arial"/>
          <w:bCs/>
          <w:color w:val="000000"/>
          <w:sz w:val="20"/>
        </w:rPr>
        <w:t>на</w:t>
      </w:r>
      <w:r w:rsidR="00B978B5" w:rsidRPr="007B5BFD">
        <w:rPr>
          <w:rFonts w:ascii="Arial" w:hAnsi="Arial" w:cs="Arial"/>
          <w:bCs/>
          <w:color w:val="000000"/>
          <w:sz w:val="20"/>
        </w:rPr>
        <w:t xml:space="preserve"> </w:t>
      </w:r>
      <w:r w:rsidRPr="007B5BFD">
        <w:rPr>
          <w:rFonts w:ascii="Arial" w:hAnsi="Arial" w:cs="Arial"/>
          <w:bCs/>
          <w:color w:val="000000"/>
          <w:sz w:val="20"/>
        </w:rPr>
        <w:t>строительство,</w:t>
      </w:r>
      <w:r w:rsidR="00B978B5" w:rsidRPr="007B5BFD">
        <w:rPr>
          <w:rFonts w:ascii="Arial" w:hAnsi="Arial" w:cs="Arial"/>
          <w:bCs/>
          <w:color w:val="000000"/>
          <w:sz w:val="20"/>
        </w:rPr>
        <w:t xml:space="preserve"> </w:t>
      </w:r>
      <w:r w:rsidRPr="007B5BFD">
        <w:rPr>
          <w:rFonts w:ascii="Arial" w:hAnsi="Arial" w:cs="Arial"/>
          <w:bCs/>
          <w:color w:val="000000"/>
          <w:sz w:val="20"/>
        </w:rPr>
        <w:t>кроме</w:t>
      </w:r>
      <w:r w:rsidR="00B978B5" w:rsidRPr="007B5BFD">
        <w:rPr>
          <w:rFonts w:ascii="Arial" w:hAnsi="Arial" w:cs="Arial"/>
          <w:bCs/>
          <w:color w:val="000000"/>
          <w:sz w:val="20"/>
        </w:rPr>
        <w:t xml:space="preserve"> </w:t>
      </w:r>
      <w:r w:rsidRPr="007B5BFD">
        <w:rPr>
          <w:rFonts w:ascii="Arial" w:hAnsi="Arial" w:cs="Arial"/>
          <w:bCs/>
          <w:color w:val="000000"/>
          <w:sz w:val="20"/>
        </w:rPr>
        <w:t>заявления</w:t>
      </w:r>
      <w:r w:rsidR="00B978B5" w:rsidRPr="007B5BFD">
        <w:rPr>
          <w:rFonts w:ascii="Arial" w:hAnsi="Arial" w:cs="Arial"/>
          <w:bCs/>
          <w:color w:val="000000"/>
          <w:sz w:val="20"/>
        </w:rPr>
        <w:t xml:space="preserve"> </w:t>
      </w:r>
      <w:r w:rsidRPr="007B5BFD">
        <w:rPr>
          <w:rFonts w:ascii="Arial" w:hAnsi="Arial" w:cs="Arial"/>
          <w:bCs/>
          <w:color w:val="000000"/>
          <w:sz w:val="20"/>
        </w:rPr>
        <w:t>о</w:t>
      </w:r>
      <w:r w:rsidR="00B978B5" w:rsidRPr="007B5BFD">
        <w:rPr>
          <w:rFonts w:ascii="Arial" w:hAnsi="Arial" w:cs="Arial"/>
          <w:bCs/>
          <w:color w:val="000000"/>
          <w:sz w:val="20"/>
        </w:rPr>
        <w:t xml:space="preserve"> </w:t>
      </w:r>
      <w:r w:rsidRPr="007B5BFD">
        <w:rPr>
          <w:rFonts w:ascii="Arial" w:hAnsi="Arial" w:cs="Arial"/>
          <w:bCs/>
          <w:color w:val="000000"/>
          <w:sz w:val="20"/>
        </w:rPr>
        <w:t>внесении</w:t>
      </w:r>
      <w:r w:rsidR="00B978B5" w:rsidRPr="007B5BFD">
        <w:rPr>
          <w:rFonts w:ascii="Arial" w:hAnsi="Arial" w:cs="Arial"/>
          <w:bCs/>
          <w:color w:val="000000"/>
          <w:sz w:val="20"/>
        </w:rPr>
        <w:t xml:space="preserve"> </w:t>
      </w:r>
      <w:r w:rsidRPr="007B5BFD">
        <w:rPr>
          <w:rFonts w:ascii="Arial" w:hAnsi="Arial" w:cs="Arial"/>
          <w:bCs/>
          <w:color w:val="000000"/>
          <w:sz w:val="20"/>
        </w:rPr>
        <w:t>изменений</w:t>
      </w:r>
      <w:r w:rsidR="00B978B5" w:rsidRPr="007B5BFD">
        <w:rPr>
          <w:rFonts w:ascii="Arial" w:hAnsi="Arial" w:cs="Arial"/>
          <w:bCs/>
          <w:color w:val="000000"/>
          <w:sz w:val="20"/>
        </w:rPr>
        <w:t xml:space="preserve"> </w:t>
      </w:r>
      <w:r w:rsidRPr="007B5BFD">
        <w:rPr>
          <w:rFonts w:ascii="Arial" w:hAnsi="Arial" w:cs="Arial"/>
          <w:bCs/>
          <w:color w:val="000000"/>
          <w:sz w:val="20"/>
        </w:rPr>
        <w:t>в</w:t>
      </w:r>
      <w:r w:rsidR="00B978B5" w:rsidRPr="007B5BFD">
        <w:rPr>
          <w:rFonts w:ascii="Arial" w:hAnsi="Arial" w:cs="Arial"/>
          <w:bCs/>
          <w:color w:val="000000"/>
          <w:sz w:val="20"/>
        </w:rPr>
        <w:t xml:space="preserve"> </w:t>
      </w:r>
      <w:r w:rsidRPr="007B5BFD">
        <w:rPr>
          <w:rFonts w:ascii="Arial" w:hAnsi="Arial" w:cs="Arial"/>
          <w:bCs/>
          <w:color w:val="000000"/>
          <w:sz w:val="20"/>
        </w:rPr>
        <w:t>разрешение</w:t>
      </w:r>
      <w:r w:rsidR="00B978B5" w:rsidRPr="007B5BFD">
        <w:rPr>
          <w:rFonts w:ascii="Arial" w:hAnsi="Arial" w:cs="Arial"/>
          <w:bCs/>
          <w:color w:val="000000"/>
          <w:sz w:val="20"/>
        </w:rPr>
        <w:t xml:space="preserve"> </w:t>
      </w:r>
      <w:r w:rsidRPr="007B5BFD">
        <w:rPr>
          <w:rFonts w:ascii="Arial" w:hAnsi="Arial" w:cs="Arial"/>
          <w:bCs/>
          <w:color w:val="000000"/>
          <w:sz w:val="20"/>
        </w:rPr>
        <w:t>на</w:t>
      </w:r>
      <w:r w:rsidR="00B978B5" w:rsidRPr="007B5BFD">
        <w:rPr>
          <w:rFonts w:ascii="Arial" w:hAnsi="Arial" w:cs="Arial"/>
          <w:bCs/>
          <w:color w:val="000000"/>
          <w:sz w:val="20"/>
        </w:rPr>
        <w:t xml:space="preserve"> </w:t>
      </w:r>
      <w:r w:rsidRPr="007B5BFD">
        <w:rPr>
          <w:rFonts w:ascii="Arial" w:hAnsi="Arial" w:cs="Arial"/>
          <w:bCs/>
          <w:color w:val="000000"/>
          <w:sz w:val="20"/>
        </w:rPr>
        <w:t>строительство</w:t>
      </w:r>
      <w:r w:rsidR="00B978B5" w:rsidRPr="007B5BFD">
        <w:rPr>
          <w:rFonts w:ascii="Arial" w:hAnsi="Arial" w:cs="Arial"/>
          <w:bCs/>
          <w:color w:val="000000"/>
          <w:sz w:val="20"/>
        </w:rPr>
        <w:t xml:space="preserve"> </w:t>
      </w:r>
      <w:r w:rsidRPr="007B5BFD">
        <w:rPr>
          <w:rFonts w:ascii="Arial" w:hAnsi="Arial" w:cs="Arial"/>
          <w:bCs/>
          <w:color w:val="000000"/>
          <w:sz w:val="20"/>
        </w:rPr>
        <w:t>исключительно</w:t>
      </w:r>
      <w:r w:rsidR="00B978B5" w:rsidRPr="007B5BFD">
        <w:rPr>
          <w:rFonts w:ascii="Arial" w:hAnsi="Arial" w:cs="Arial"/>
          <w:bCs/>
          <w:color w:val="000000"/>
          <w:sz w:val="20"/>
        </w:rPr>
        <w:t xml:space="preserve"> </w:t>
      </w:r>
      <w:r w:rsidRPr="007B5BFD">
        <w:rPr>
          <w:rFonts w:ascii="Arial" w:hAnsi="Arial" w:cs="Arial"/>
          <w:bCs/>
          <w:color w:val="000000"/>
          <w:sz w:val="20"/>
        </w:rPr>
        <w:t>в</w:t>
      </w:r>
      <w:r w:rsidR="00B978B5" w:rsidRPr="007B5BFD">
        <w:rPr>
          <w:rFonts w:ascii="Arial" w:hAnsi="Arial" w:cs="Arial"/>
          <w:bCs/>
          <w:color w:val="000000"/>
          <w:sz w:val="20"/>
        </w:rPr>
        <w:t xml:space="preserve"> </w:t>
      </w:r>
      <w:r w:rsidRPr="007B5BFD">
        <w:rPr>
          <w:rFonts w:ascii="Arial" w:hAnsi="Arial" w:cs="Arial"/>
          <w:bCs/>
          <w:color w:val="000000"/>
          <w:sz w:val="20"/>
        </w:rPr>
        <w:t>связи</w:t>
      </w:r>
      <w:r w:rsidR="00B978B5" w:rsidRPr="007B5BFD">
        <w:rPr>
          <w:rFonts w:ascii="Arial" w:hAnsi="Arial" w:cs="Arial"/>
          <w:bCs/>
          <w:color w:val="000000"/>
          <w:sz w:val="20"/>
        </w:rPr>
        <w:t xml:space="preserve"> </w:t>
      </w:r>
      <w:r w:rsidRPr="007B5BFD">
        <w:rPr>
          <w:rFonts w:ascii="Arial" w:hAnsi="Arial" w:cs="Arial"/>
          <w:bCs/>
          <w:color w:val="000000"/>
          <w:sz w:val="20"/>
        </w:rPr>
        <w:t>с</w:t>
      </w:r>
      <w:r w:rsidR="00B978B5" w:rsidRPr="007B5BFD">
        <w:rPr>
          <w:rFonts w:ascii="Arial" w:hAnsi="Arial" w:cs="Arial"/>
          <w:bCs/>
          <w:color w:val="000000"/>
          <w:sz w:val="20"/>
        </w:rPr>
        <w:t xml:space="preserve"> </w:t>
      </w:r>
      <w:r w:rsidRPr="007B5BFD">
        <w:rPr>
          <w:rFonts w:ascii="Arial" w:hAnsi="Arial" w:cs="Arial"/>
          <w:bCs/>
          <w:color w:val="000000"/>
          <w:sz w:val="20"/>
        </w:rPr>
        <w:t>продлением</w:t>
      </w:r>
      <w:r w:rsidR="00B978B5" w:rsidRPr="007B5BFD">
        <w:rPr>
          <w:rFonts w:ascii="Arial" w:hAnsi="Arial" w:cs="Arial"/>
          <w:bCs/>
          <w:color w:val="000000"/>
          <w:sz w:val="20"/>
        </w:rPr>
        <w:t xml:space="preserve"> </w:t>
      </w:r>
      <w:r w:rsidRPr="007B5BFD">
        <w:rPr>
          <w:rFonts w:ascii="Arial" w:hAnsi="Arial" w:cs="Arial"/>
          <w:bCs/>
          <w:color w:val="000000"/>
          <w:sz w:val="20"/>
        </w:rPr>
        <w:t>срока</w:t>
      </w:r>
      <w:r w:rsidR="00B978B5" w:rsidRPr="007B5BFD">
        <w:rPr>
          <w:rFonts w:ascii="Arial" w:hAnsi="Arial" w:cs="Arial"/>
          <w:bCs/>
          <w:color w:val="000000"/>
          <w:sz w:val="20"/>
        </w:rPr>
        <w:t xml:space="preserve"> </w:t>
      </w:r>
      <w:r w:rsidRPr="007B5BFD">
        <w:rPr>
          <w:rFonts w:ascii="Arial" w:hAnsi="Arial" w:cs="Arial"/>
          <w:bCs/>
          <w:color w:val="000000"/>
          <w:sz w:val="20"/>
        </w:rPr>
        <w:t>действия</w:t>
      </w:r>
      <w:r w:rsidR="00B978B5" w:rsidRPr="007B5BFD">
        <w:rPr>
          <w:rFonts w:ascii="Arial" w:hAnsi="Arial" w:cs="Arial"/>
          <w:bCs/>
          <w:color w:val="000000"/>
          <w:sz w:val="20"/>
        </w:rPr>
        <w:t xml:space="preserve"> </w:t>
      </w:r>
      <w:r w:rsidRPr="007B5BFD">
        <w:rPr>
          <w:rFonts w:ascii="Arial" w:hAnsi="Arial" w:cs="Arial"/>
          <w:bCs/>
          <w:color w:val="000000"/>
          <w:sz w:val="20"/>
        </w:rPr>
        <w:t>такого</w:t>
      </w:r>
      <w:r w:rsidR="00B978B5" w:rsidRPr="007B5BFD">
        <w:rPr>
          <w:rFonts w:ascii="Arial" w:hAnsi="Arial" w:cs="Arial"/>
          <w:bCs/>
          <w:color w:val="000000"/>
          <w:sz w:val="20"/>
        </w:rPr>
        <w:t xml:space="preserve"> </w:t>
      </w:r>
      <w:r w:rsidRPr="007B5BFD">
        <w:rPr>
          <w:rFonts w:ascii="Arial" w:hAnsi="Arial" w:cs="Arial"/>
          <w:bCs/>
          <w:color w:val="000000"/>
          <w:sz w:val="20"/>
        </w:rPr>
        <w:t>разрешения;</w:t>
      </w:r>
    </w:p>
    <w:p w:rsidR="0020695B" w:rsidRPr="007B5BFD" w:rsidRDefault="0020695B" w:rsidP="007B5BFD">
      <w:pPr>
        <w:ind w:firstLine="567"/>
        <w:contextualSpacing/>
        <w:jc w:val="both"/>
        <w:rPr>
          <w:rFonts w:ascii="Arial" w:hAnsi="Arial" w:cs="Arial"/>
          <w:bCs/>
          <w:color w:val="000000"/>
          <w:sz w:val="20"/>
        </w:rPr>
      </w:pPr>
      <w:r w:rsidRPr="007B5BFD">
        <w:rPr>
          <w:rFonts w:ascii="Arial" w:hAnsi="Arial" w:cs="Arial"/>
          <w:bCs/>
          <w:color w:val="000000"/>
          <w:sz w:val="20"/>
        </w:rPr>
        <w:t>2)</w:t>
      </w:r>
      <w:r w:rsidR="00B978B5" w:rsidRPr="007B5BFD">
        <w:rPr>
          <w:rFonts w:ascii="Arial" w:hAnsi="Arial" w:cs="Arial"/>
          <w:bCs/>
          <w:color w:val="000000"/>
          <w:sz w:val="20"/>
        </w:rPr>
        <w:t xml:space="preserve"> </w:t>
      </w:r>
      <w:r w:rsidRPr="007B5BFD">
        <w:rPr>
          <w:rFonts w:ascii="Arial" w:hAnsi="Arial" w:cs="Arial"/>
          <w:bCs/>
          <w:color w:val="000000"/>
          <w:sz w:val="20"/>
        </w:rPr>
        <w:t>недостоверности</w:t>
      </w:r>
      <w:r w:rsidR="00B978B5" w:rsidRPr="007B5BFD">
        <w:rPr>
          <w:rFonts w:ascii="Arial" w:hAnsi="Arial" w:cs="Arial"/>
          <w:bCs/>
          <w:color w:val="000000"/>
          <w:sz w:val="20"/>
        </w:rPr>
        <w:t xml:space="preserve"> </w:t>
      </w:r>
      <w:r w:rsidRPr="007B5BFD">
        <w:rPr>
          <w:rFonts w:ascii="Arial" w:hAnsi="Arial" w:cs="Arial"/>
          <w:bCs/>
          <w:color w:val="000000"/>
          <w:sz w:val="20"/>
        </w:rPr>
        <w:t>сведений,</w:t>
      </w:r>
      <w:r w:rsidR="00B978B5" w:rsidRPr="007B5BFD">
        <w:rPr>
          <w:rFonts w:ascii="Arial" w:hAnsi="Arial" w:cs="Arial"/>
          <w:bCs/>
          <w:color w:val="000000"/>
          <w:sz w:val="20"/>
        </w:rPr>
        <w:t xml:space="preserve"> </w:t>
      </w:r>
      <w:r w:rsidRPr="007B5BFD">
        <w:rPr>
          <w:rFonts w:ascii="Arial" w:hAnsi="Arial" w:cs="Arial"/>
          <w:bCs/>
          <w:color w:val="000000"/>
          <w:sz w:val="20"/>
        </w:rPr>
        <w:t>указанных</w:t>
      </w:r>
      <w:r w:rsidR="00B978B5" w:rsidRPr="007B5BFD">
        <w:rPr>
          <w:rFonts w:ascii="Arial" w:hAnsi="Arial" w:cs="Arial"/>
          <w:bCs/>
          <w:color w:val="000000"/>
          <w:sz w:val="20"/>
        </w:rPr>
        <w:t xml:space="preserve"> </w:t>
      </w:r>
      <w:r w:rsidRPr="007B5BFD">
        <w:rPr>
          <w:rFonts w:ascii="Arial" w:hAnsi="Arial" w:cs="Arial"/>
          <w:bCs/>
          <w:color w:val="000000"/>
          <w:sz w:val="20"/>
        </w:rPr>
        <w:t>в</w:t>
      </w:r>
      <w:r w:rsidR="00B978B5" w:rsidRPr="007B5BFD">
        <w:rPr>
          <w:rFonts w:ascii="Arial" w:hAnsi="Arial" w:cs="Arial"/>
          <w:bCs/>
          <w:color w:val="000000"/>
          <w:sz w:val="20"/>
        </w:rPr>
        <w:t xml:space="preserve"> </w:t>
      </w:r>
      <w:r w:rsidRPr="007B5BFD">
        <w:rPr>
          <w:rFonts w:ascii="Arial" w:hAnsi="Arial" w:cs="Arial"/>
          <w:bCs/>
          <w:color w:val="000000"/>
          <w:sz w:val="20"/>
        </w:rPr>
        <w:t>уведомлении</w:t>
      </w:r>
      <w:r w:rsidR="00B978B5" w:rsidRPr="007B5BFD">
        <w:rPr>
          <w:rFonts w:ascii="Arial" w:hAnsi="Arial" w:cs="Arial"/>
          <w:bCs/>
          <w:color w:val="000000"/>
          <w:sz w:val="20"/>
        </w:rPr>
        <w:t xml:space="preserve"> </w:t>
      </w:r>
      <w:r w:rsidRPr="007B5BFD">
        <w:rPr>
          <w:rFonts w:ascii="Arial" w:hAnsi="Arial" w:cs="Arial"/>
          <w:bCs/>
          <w:color w:val="000000"/>
          <w:sz w:val="20"/>
        </w:rPr>
        <w:t>о</w:t>
      </w:r>
      <w:r w:rsidR="00B978B5" w:rsidRPr="007B5BFD">
        <w:rPr>
          <w:rFonts w:ascii="Arial" w:hAnsi="Arial" w:cs="Arial"/>
          <w:bCs/>
          <w:color w:val="000000"/>
          <w:sz w:val="20"/>
        </w:rPr>
        <w:t xml:space="preserve"> </w:t>
      </w:r>
      <w:r w:rsidRPr="007B5BFD">
        <w:rPr>
          <w:rFonts w:ascii="Arial" w:hAnsi="Arial" w:cs="Arial"/>
          <w:bCs/>
          <w:color w:val="000000"/>
          <w:sz w:val="20"/>
        </w:rPr>
        <w:t>переходе</w:t>
      </w:r>
      <w:r w:rsidR="00B978B5" w:rsidRPr="007B5BFD">
        <w:rPr>
          <w:rFonts w:ascii="Arial" w:hAnsi="Arial" w:cs="Arial"/>
          <w:bCs/>
          <w:color w:val="000000"/>
          <w:sz w:val="20"/>
        </w:rPr>
        <w:t xml:space="preserve"> </w:t>
      </w:r>
      <w:r w:rsidRPr="007B5BFD">
        <w:rPr>
          <w:rFonts w:ascii="Arial" w:hAnsi="Arial" w:cs="Arial"/>
          <w:bCs/>
          <w:color w:val="000000"/>
          <w:sz w:val="20"/>
        </w:rPr>
        <w:t>прав</w:t>
      </w:r>
      <w:r w:rsidR="00B978B5" w:rsidRPr="007B5BFD">
        <w:rPr>
          <w:rFonts w:ascii="Arial" w:hAnsi="Arial" w:cs="Arial"/>
          <w:bCs/>
          <w:color w:val="000000"/>
          <w:sz w:val="20"/>
        </w:rPr>
        <w:t xml:space="preserve"> </w:t>
      </w:r>
      <w:r w:rsidRPr="007B5BFD">
        <w:rPr>
          <w:rFonts w:ascii="Arial" w:hAnsi="Arial" w:cs="Arial"/>
          <w:bCs/>
          <w:color w:val="000000"/>
          <w:sz w:val="20"/>
        </w:rPr>
        <w:t>на</w:t>
      </w:r>
      <w:r w:rsidR="00B978B5" w:rsidRPr="007B5BFD">
        <w:rPr>
          <w:rFonts w:ascii="Arial" w:hAnsi="Arial" w:cs="Arial"/>
          <w:bCs/>
          <w:color w:val="000000"/>
          <w:sz w:val="20"/>
        </w:rPr>
        <w:t xml:space="preserve"> </w:t>
      </w:r>
      <w:r w:rsidRPr="007B5BFD">
        <w:rPr>
          <w:rFonts w:ascii="Arial" w:hAnsi="Arial" w:cs="Arial"/>
          <w:bCs/>
          <w:color w:val="000000"/>
          <w:sz w:val="20"/>
        </w:rPr>
        <w:t>земельный</w:t>
      </w:r>
      <w:r w:rsidR="00B978B5" w:rsidRPr="007B5BFD">
        <w:rPr>
          <w:rFonts w:ascii="Arial" w:hAnsi="Arial" w:cs="Arial"/>
          <w:bCs/>
          <w:color w:val="000000"/>
          <w:sz w:val="20"/>
        </w:rPr>
        <w:t xml:space="preserve"> </w:t>
      </w:r>
      <w:r w:rsidRPr="007B5BFD">
        <w:rPr>
          <w:rFonts w:ascii="Arial" w:hAnsi="Arial" w:cs="Arial"/>
          <w:bCs/>
          <w:color w:val="000000"/>
          <w:sz w:val="20"/>
        </w:rPr>
        <w:t>участок,</w:t>
      </w:r>
      <w:r w:rsidR="00B978B5" w:rsidRPr="007B5BFD">
        <w:rPr>
          <w:rFonts w:ascii="Arial" w:hAnsi="Arial" w:cs="Arial"/>
          <w:bCs/>
          <w:color w:val="000000"/>
          <w:sz w:val="20"/>
        </w:rPr>
        <w:t xml:space="preserve"> </w:t>
      </w:r>
      <w:r w:rsidRPr="007B5BFD">
        <w:rPr>
          <w:rFonts w:ascii="Arial" w:hAnsi="Arial" w:cs="Arial"/>
          <w:bCs/>
          <w:color w:val="000000"/>
          <w:sz w:val="20"/>
        </w:rPr>
        <w:t>об</w:t>
      </w:r>
      <w:r w:rsidR="00B978B5" w:rsidRPr="007B5BFD">
        <w:rPr>
          <w:rFonts w:ascii="Arial" w:hAnsi="Arial" w:cs="Arial"/>
          <w:bCs/>
          <w:color w:val="000000"/>
          <w:sz w:val="20"/>
        </w:rPr>
        <w:t xml:space="preserve"> </w:t>
      </w:r>
      <w:r w:rsidRPr="007B5BFD">
        <w:rPr>
          <w:rFonts w:ascii="Arial" w:hAnsi="Arial" w:cs="Arial"/>
          <w:bCs/>
          <w:color w:val="000000"/>
          <w:sz w:val="20"/>
        </w:rPr>
        <w:t>образовании</w:t>
      </w:r>
      <w:r w:rsidR="00B978B5" w:rsidRPr="007B5BFD">
        <w:rPr>
          <w:rFonts w:ascii="Arial" w:hAnsi="Arial" w:cs="Arial"/>
          <w:bCs/>
          <w:color w:val="000000"/>
          <w:sz w:val="20"/>
        </w:rPr>
        <w:t xml:space="preserve"> </w:t>
      </w:r>
      <w:r w:rsidRPr="007B5BFD">
        <w:rPr>
          <w:rFonts w:ascii="Arial" w:hAnsi="Arial" w:cs="Arial"/>
          <w:bCs/>
          <w:color w:val="000000"/>
          <w:sz w:val="20"/>
        </w:rPr>
        <w:t>земельного</w:t>
      </w:r>
      <w:r w:rsidR="00B978B5" w:rsidRPr="007B5BFD">
        <w:rPr>
          <w:rFonts w:ascii="Arial" w:hAnsi="Arial" w:cs="Arial"/>
          <w:bCs/>
          <w:color w:val="000000"/>
          <w:sz w:val="20"/>
        </w:rPr>
        <w:t xml:space="preserve"> </w:t>
      </w:r>
      <w:r w:rsidRPr="007B5BFD">
        <w:rPr>
          <w:rFonts w:ascii="Arial" w:hAnsi="Arial" w:cs="Arial"/>
          <w:bCs/>
          <w:color w:val="000000"/>
          <w:sz w:val="20"/>
        </w:rPr>
        <w:t>участка;</w:t>
      </w:r>
    </w:p>
    <w:p w:rsidR="0020695B" w:rsidRPr="007B5BFD" w:rsidRDefault="0020695B" w:rsidP="007B5BFD">
      <w:pPr>
        <w:ind w:firstLine="567"/>
        <w:contextualSpacing/>
        <w:jc w:val="both"/>
        <w:rPr>
          <w:rFonts w:ascii="Arial" w:hAnsi="Arial" w:cs="Arial"/>
          <w:bCs/>
          <w:color w:val="000000"/>
          <w:sz w:val="20"/>
        </w:rPr>
      </w:pPr>
      <w:r w:rsidRPr="007B5BFD">
        <w:rPr>
          <w:rFonts w:ascii="Arial" w:hAnsi="Arial" w:cs="Arial"/>
          <w:bCs/>
          <w:color w:val="000000"/>
          <w:sz w:val="20"/>
        </w:rPr>
        <w:t>3)</w:t>
      </w:r>
      <w:r w:rsidR="00B978B5" w:rsidRPr="007B5BFD">
        <w:rPr>
          <w:rFonts w:ascii="Arial" w:hAnsi="Arial" w:cs="Arial"/>
          <w:bCs/>
          <w:color w:val="000000"/>
          <w:sz w:val="20"/>
        </w:rPr>
        <w:t xml:space="preserve"> </w:t>
      </w:r>
      <w:r w:rsidRPr="007B5BFD">
        <w:rPr>
          <w:rFonts w:ascii="Arial" w:hAnsi="Arial" w:cs="Arial"/>
          <w:bCs/>
          <w:color w:val="000000"/>
          <w:sz w:val="20"/>
        </w:rPr>
        <w:t>несоответствия</w:t>
      </w:r>
      <w:r w:rsidR="00B978B5" w:rsidRPr="007B5BFD">
        <w:rPr>
          <w:rFonts w:ascii="Arial" w:hAnsi="Arial" w:cs="Arial"/>
          <w:bCs/>
          <w:color w:val="000000"/>
          <w:sz w:val="20"/>
        </w:rPr>
        <w:t xml:space="preserve"> </w:t>
      </w:r>
      <w:r w:rsidRPr="007B5BFD">
        <w:rPr>
          <w:rFonts w:ascii="Arial" w:hAnsi="Arial" w:cs="Arial"/>
          <w:bCs/>
          <w:color w:val="000000"/>
          <w:sz w:val="20"/>
        </w:rPr>
        <w:t>планируемого</w:t>
      </w:r>
      <w:r w:rsidR="00B978B5" w:rsidRPr="007B5BFD">
        <w:rPr>
          <w:rFonts w:ascii="Arial" w:hAnsi="Arial" w:cs="Arial"/>
          <w:bCs/>
          <w:color w:val="000000"/>
          <w:sz w:val="20"/>
        </w:rPr>
        <w:t xml:space="preserve"> </w:t>
      </w:r>
      <w:r w:rsidRPr="007B5BFD">
        <w:rPr>
          <w:rFonts w:ascii="Arial" w:hAnsi="Arial" w:cs="Arial"/>
          <w:bCs/>
          <w:color w:val="000000"/>
          <w:sz w:val="20"/>
        </w:rPr>
        <w:t>размещения</w:t>
      </w:r>
      <w:r w:rsidR="00B978B5" w:rsidRPr="007B5BFD">
        <w:rPr>
          <w:rFonts w:ascii="Arial" w:hAnsi="Arial" w:cs="Arial"/>
          <w:bCs/>
          <w:color w:val="000000"/>
          <w:sz w:val="20"/>
        </w:rPr>
        <w:t xml:space="preserve"> </w:t>
      </w:r>
      <w:r w:rsidRPr="007B5BFD">
        <w:rPr>
          <w:rFonts w:ascii="Arial" w:hAnsi="Arial" w:cs="Arial"/>
          <w:bCs/>
          <w:color w:val="000000"/>
          <w:sz w:val="20"/>
        </w:rPr>
        <w:t>объекта</w:t>
      </w:r>
      <w:r w:rsidR="00B978B5" w:rsidRPr="007B5BFD">
        <w:rPr>
          <w:rFonts w:ascii="Arial" w:hAnsi="Arial" w:cs="Arial"/>
          <w:bCs/>
          <w:color w:val="000000"/>
          <w:sz w:val="20"/>
        </w:rPr>
        <w:t xml:space="preserve"> </w:t>
      </w:r>
      <w:r w:rsidRPr="007B5BFD">
        <w:rPr>
          <w:rFonts w:ascii="Arial" w:hAnsi="Arial" w:cs="Arial"/>
          <w:bCs/>
          <w:color w:val="000000"/>
          <w:sz w:val="20"/>
        </w:rPr>
        <w:t>капитального</w:t>
      </w:r>
      <w:r w:rsidR="00B978B5" w:rsidRPr="007B5BFD">
        <w:rPr>
          <w:rFonts w:ascii="Arial" w:hAnsi="Arial" w:cs="Arial"/>
          <w:bCs/>
          <w:color w:val="000000"/>
          <w:sz w:val="20"/>
        </w:rPr>
        <w:t xml:space="preserve"> </w:t>
      </w:r>
      <w:r w:rsidRPr="007B5BFD">
        <w:rPr>
          <w:rFonts w:ascii="Arial" w:hAnsi="Arial" w:cs="Arial"/>
          <w:bCs/>
          <w:color w:val="000000"/>
          <w:sz w:val="20"/>
        </w:rPr>
        <w:t>строительства</w:t>
      </w:r>
      <w:r w:rsidR="00B978B5" w:rsidRPr="007B5BFD">
        <w:rPr>
          <w:rFonts w:ascii="Arial" w:hAnsi="Arial" w:cs="Arial"/>
          <w:bCs/>
          <w:color w:val="000000"/>
          <w:sz w:val="20"/>
        </w:rPr>
        <w:t xml:space="preserve"> </w:t>
      </w:r>
      <w:r w:rsidRPr="007B5BFD">
        <w:rPr>
          <w:rFonts w:ascii="Arial" w:hAnsi="Arial" w:cs="Arial"/>
          <w:bCs/>
          <w:color w:val="000000"/>
          <w:sz w:val="20"/>
        </w:rPr>
        <w:t>требованиям</w:t>
      </w:r>
      <w:r w:rsidR="00B978B5" w:rsidRPr="007B5BFD">
        <w:rPr>
          <w:rFonts w:ascii="Arial" w:hAnsi="Arial" w:cs="Arial"/>
          <w:bCs/>
          <w:color w:val="000000"/>
          <w:sz w:val="20"/>
        </w:rPr>
        <w:t xml:space="preserve"> </w:t>
      </w:r>
      <w:r w:rsidRPr="007B5BFD">
        <w:rPr>
          <w:rFonts w:ascii="Arial" w:hAnsi="Arial" w:cs="Arial"/>
          <w:bCs/>
          <w:color w:val="000000"/>
          <w:sz w:val="20"/>
        </w:rPr>
        <w:t>к</w:t>
      </w:r>
      <w:r w:rsidR="00B978B5" w:rsidRPr="007B5BFD">
        <w:rPr>
          <w:rFonts w:ascii="Arial" w:hAnsi="Arial" w:cs="Arial"/>
          <w:bCs/>
          <w:color w:val="000000"/>
          <w:sz w:val="20"/>
        </w:rPr>
        <w:t xml:space="preserve"> </w:t>
      </w:r>
      <w:r w:rsidRPr="007B5BFD">
        <w:rPr>
          <w:rFonts w:ascii="Arial" w:hAnsi="Arial" w:cs="Arial"/>
          <w:bCs/>
          <w:color w:val="000000"/>
          <w:sz w:val="20"/>
        </w:rPr>
        <w:t>строительству,</w:t>
      </w:r>
      <w:r w:rsidR="00B978B5" w:rsidRPr="007B5BFD">
        <w:rPr>
          <w:rFonts w:ascii="Arial" w:hAnsi="Arial" w:cs="Arial"/>
          <w:bCs/>
          <w:color w:val="000000"/>
          <w:sz w:val="20"/>
        </w:rPr>
        <w:t xml:space="preserve"> </w:t>
      </w:r>
      <w:r w:rsidRPr="007B5BFD">
        <w:rPr>
          <w:rFonts w:ascii="Arial" w:hAnsi="Arial" w:cs="Arial"/>
          <w:bCs/>
          <w:color w:val="000000"/>
          <w:sz w:val="20"/>
        </w:rPr>
        <w:t>реконструкции</w:t>
      </w:r>
      <w:r w:rsidR="00B978B5" w:rsidRPr="007B5BFD">
        <w:rPr>
          <w:rFonts w:ascii="Arial" w:hAnsi="Arial" w:cs="Arial"/>
          <w:bCs/>
          <w:color w:val="000000"/>
          <w:sz w:val="20"/>
        </w:rPr>
        <w:t xml:space="preserve"> </w:t>
      </w:r>
      <w:r w:rsidRPr="007B5BFD">
        <w:rPr>
          <w:rFonts w:ascii="Arial" w:hAnsi="Arial" w:cs="Arial"/>
          <w:bCs/>
          <w:color w:val="000000"/>
          <w:sz w:val="20"/>
        </w:rPr>
        <w:t>объекта</w:t>
      </w:r>
      <w:r w:rsidR="00B978B5" w:rsidRPr="007B5BFD">
        <w:rPr>
          <w:rFonts w:ascii="Arial" w:hAnsi="Arial" w:cs="Arial"/>
          <w:bCs/>
          <w:color w:val="000000"/>
          <w:sz w:val="20"/>
        </w:rPr>
        <w:t xml:space="preserve"> </w:t>
      </w:r>
      <w:r w:rsidRPr="007B5BFD">
        <w:rPr>
          <w:rFonts w:ascii="Arial" w:hAnsi="Arial" w:cs="Arial"/>
          <w:bCs/>
          <w:color w:val="000000"/>
          <w:sz w:val="20"/>
        </w:rPr>
        <w:t>капитального</w:t>
      </w:r>
      <w:r w:rsidR="00B978B5" w:rsidRPr="007B5BFD">
        <w:rPr>
          <w:rFonts w:ascii="Arial" w:hAnsi="Arial" w:cs="Arial"/>
          <w:bCs/>
          <w:color w:val="000000"/>
          <w:sz w:val="20"/>
        </w:rPr>
        <w:t xml:space="preserve"> </w:t>
      </w:r>
      <w:r w:rsidRPr="007B5BFD">
        <w:rPr>
          <w:rFonts w:ascii="Arial" w:hAnsi="Arial" w:cs="Arial"/>
          <w:bCs/>
          <w:color w:val="000000"/>
          <w:sz w:val="20"/>
        </w:rPr>
        <w:t>строительства,</w:t>
      </w:r>
      <w:r w:rsidR="00B978B5" w:rsidRPr="007B5BFD">
        <w:rPr>
          <w:rFonts w:ascii="Arial" w:hAnsi="Arial" w:cs="Arial"/>
          <w:bCs/>
          <w:color w:val="000000"/>
          <w:sz w:val="20"/>
        </w:rPr>
        <w:t xml:space="preserve"> </w:t>
      </w:r>
      <w:r w:rsidRPr="007B5BFD">
        <w:rPr>
          <w:rFonts w:ascii="Arial" w:hAnsi="Arial" w:cs="Arial"/>
          <w:bCs/>
          <w:color w:val="000000"/>
          <w:sz w:val="20"/>
        </w:rPr>
        <w:t>установленным</w:t>
      </w:r>
      <w:r w:rsidR="00B978B5" w:rsidRPr="007B5BFD">
        <w:rPr>
          <w:rFonts w:ascii="Arial" w:hAnsi="Arial" w:cs="Arial"/>
          <w:bCs/>
          <w:color w:val="000000"/>
          <w:sz w:val="20"/>
        </w:rPr>
        <w:t xml:space="preserve"> </w:t>
      </w:r>
      <w:r w:rsidRPr="007B5BFD">
        <w:rPr>
          <w:rFonts w:ascii="Arial" w:hAnsi="Arial" w:cs="Arial"/>
          <w:bCs/>
          <w:color w:val="000000"/>
          <w:sz w:val="20"/>
        </w:rPr>
        <w:t>на</w:t>
      </w:r>
      <w:r w:rsidR="00B978B5" w:rsidRPr="007B5BFD">
        <w:rPr>
          <w:rFonts w:ascii="Arial" w:hAnsi="Arial" w:cs="Arial"/>
          <w:bCs/>
          <w:color w:val="000000"/>
          <w:sz w:val="20"/>
        </w:rPr>
        <w:t xml:space="preserve"> </w:t>
      </w:r>
      <w:r w:rsidRPr="007B5BFD">
        <w:rPr>
          <w:rFonts w:ascii="Arial" w:hAnsi="Arial" w:cs="Arial"/>
          <w:bCs/>
          <w:color w:val="000000"/>
          <w:sz w:val="20"/>
        </w:rPr>
        <w:t>дату</w:t>
      </w:r>
      <w:r w:rsidR="00B978B5" w:rsidRPr="007B5BFD">
        <w:rPr>
          <w:rFonts w:ascii="Arial" w:hAnsi="Arial" w:cs="Arial"/>
          <w:bCs/>
          <w:color w:val="000000"/>
          <w:sz w:val="20"/>
        </w:rPr>
        <w:t xml:space="preserve"> </w:t>
      </w:r>
      <w:r w:rsidRPr="007B5BFD">
        <w:rPr>
          <w:rFonts w:ascii="Arial" w:hAnsi="Arial" w:cs="Arial"/>
          <w:bCs/>
          <w:color w:val="000000"/>
          <w:sz w:val="20"/>
        </w:rPr>
        <w:t>выдачи</w:t>
      </w:r>
      <w:r w:rsidR="00B978B5" w:rsidRPr="007B5BFD">
        <w:rPr>
          <w:rFonts w:ascii="Arial" w:hAnsi="Arial" w:cs="Arial"/>
          <w:bCs/>
          <w:color w:val="000000"/>
          <w:sz w:val="20"/>
        </w:rPr>
        <w:t xml:space="preserve"> </w:t>
      </w:r>
      <w:r w:rsidRPr="007B5BFD">
        <w:rPr>
          <w:rFonts w:ascii="Arial" w:hAnsi="Arial" w:cs="Arial"/>
          <w:bCs/>
          <w:color w:val="000000"/>
          <w:sz w:val="20"/>
        </w:rPr>
        <w:t>градостроительного</w:t>
      </w:r>
      <w:r w:rsidR="00B978B5" w:rsidRPr="007B5BFD">
        <w:rPr>
          <w:rFonts w:ascii="Arial" w:hAnsi="Arial" w:cs="Arial"/>
          <w:bCs/>
          <w:color w:val="000000"/>
          <w:sz w:val="20"/>
        </w:rPr>
        <w:t xml:space="preserve"> </w:t>
      </w:r>
      <w:r w:rsidRPr="007B5BFD">
        <w:rPr>
          <w:rFonts w:ascii="Arial" w:hAnsi="Arial" w:cs="Arial"/>
          <w:bCs/>
          <w:color w:val="000000"/>
          <w:sz w:val="20"/>
        </w:rPr>
        <w:t>плана</w:t>
      </w:r>
      <w:r w:rsidR="00B978B5" w:rsidRPr="007B5BFD">
        <w:rPr>
          <w:rFonts w:ascii="Arial" w:hAnsi="Arial" w:cs="Arial"/>
          <w:bCs/>
          <w:color w:val="000000"/>
          <w:sz w:val="20"/>
        </w:rPr>
        <w:t xml:space="preserve"> </w:t>
      </w:r>
      <w:r w:rsidRPr="007B5BFD">
        <w:rPr>
          <w:rFonts w:ascii="Arial" w:hAnsi="Arial" w:cs="Arial"/>
          <w:bCs/>
          <w:color w:val="000000"/>
          <w:sz w:val="20"/>
        </w:rPr>
        <w:t>образованного</w:t>
      </w:r>
      <w:r w:rsidR="00B978B5" w:rsidRPr="007B5BFD">
        <w:rPr>
          <w:rFonts w:ascii="Arial" w:hAnsi="Arial" w:cs="Arial"/>
          <w:bCs/>
          <w:color w:val="000000"/>
          <w:sz w:val="20"/>
        </w:rPr>
        <w:t xml:space="preserve"> </w:t>
      </w:r>
      <w:r w:rsidRPr="007B5BFD">
        <w:rPr>
          <w:rFonts w:ascii="Arial" w:hAnsi="Arial" w:cs="Arial"/>
          <w:bCs/>
          <w:color w:val="000000"/>
          <w:sz w:val="20"/>
        </w:rPr>
        <w:t>земельного</w:t>
      </w:r>
      <w:r w:rsidR="00B978B5" w:rsidRPr="007B5BFD">
        <w:rPr>
          <w:rFonts w:ascii="Arial" w:hAnsi="Arial" w:cs="Arial"/>
          <w:bCs/>
          <w:color w:val="000000"/>
          <w:sz w:val="20"/>
        </w:rPr>
        <w:t xml:space="preserve"> </w:t>
      </w:r>
      <w:r w:rsidRPr="007B5BFD">
        <w:rPr>
          <w:rFonts w:ascii="Arial" w:hAnsi="Arial" w:cs="Arial"/>
          <w:bCs/>
          <w:color w:val="000000"/>
          <w:sz w:val="20"/>
        </w:rPr>
        <w:t>участка,</w:t>
      </w:r>
      <w:r w:rsidR="00B978B5" w:rsidRPr="007B5BFD">
        <w:rPr>
          <w:rFonts w:ascii="Arial" w:hAnsi="Arial" w:cs="Arial"/>
          <w:bCs/>
          <w:color w:val="000000"/>
          <w:sz w:val="20"/>
        </w:rPr>
        <w:t xml:space="preserve"> </w:t>
      </w:r>
      <w:r w:rsidRPr="007B5BFD">
        <w:rPr>
          <w:rFonts w:ascii="Arial" w:hAnsi="Arial" w:cs="Arial"/>
          <w:bCs/>
          <w:color w:val="000000"/>
          <w:sz w:val="20"/>
        </w:rPr>
        <w:t>в</w:t>
      </w:r>
      <w:r w:rsidR="00B978B5" w:rsidRPr="007B5BFD">
        <w:rPr>
          <w:rFonts w:ascii="Arial" w:hAnsi="Arial" w:cs="Arial"/>
          <w:bCs/>
          <w:color w:val="000000"/>
          <w:sz w:val="20"/>
        </w:rPr>
        <w:t xml:space="preserve"> </w:t>
      </w:r>
      <w:r w:rsidRPr="007B5BFD">
        <w:rPr>
          <w:rFonts w:ascii="Arial" w:hAnsi="Arial" w:cs="Arial"/>
          <w:bCs/>
          <w:color w:val="000000"/>
          <w:sz w:val="20"/>
        </w:rPr>
        <w:t>случае,</w:t>
      </w:r>
      <w:r w:rsidR="00B978B5" w:rsidRPr="007B5BFD">
        <w:rPr>
          <w:rFonts w:ascii="Arial" w:hAnsi="Arial" w:cs="Arial"/>
          <w:bCs/>
          <w:color w:val="000000"/>
          <w:sz w:val="20"/>
        </w:rPr>
        <w:t xml:space="preserve"> </w:t>
      </w:r>
      <w:r w:rsidRPr="007B5BFD">
        <w:rPr>
          <w:rFonts w:ascii="Arial" w:hAnsi="Arial" w:cs="Arial"/>
          <w:bCs/>
          <w:color w:val="000000"/>
          <w:sz w:val="20"/>
        </w:rPr>
        <w:t>предусмотренном</w:t>
      </w:r>
      <w:r w:rsidR="00B978B5" w:rsidRPr="007B5BFD">
        <w:rPr>
          <w:rFonts w:ascii="Arial" w:hAnsi="Arial" w:cs="Arial"/>
          <w:bCs/>
          <w:color w:val="000000"/>
          <w:sz w:val="20"/>
        </w:rPr>
        <w:t xml:space="preserve"> </w:t>
      </w:r>
      <w:r w:rsidRPr="007B5BFD">
        <w:rPr>
          <w:rFonts w:ascii="Arial" w:hAnsi="Arial" w:cs="Arial"/>
          <w:bCs/>
          <w:color w:val="000000"/>
          <w:sz w:val="20"/>
        </w:rPr>
        <w:t>абзацем</w:t>
      </w:r>
      <w:r w:rsidR="00B978B5" w:rsidRPr="007B5BFD">
        <w:rPr>
          <w:rFonts w:ascii="Arial" w:hAnsi="Arial" w:cs="Arial"/>
          <w:bCs/>
          <w:color w:val="000000"/>
          <w:sz w:val="20"/>
        </w:rPr>
        <w:t xml:space="preserve"> </w:t>
      </w:r>
      <w:r w:rsidRPr="007B5BFD">
        <w:rPr>
          <w:rFonts w:ascii="Arial" w:hAnsi="Arial" w:cs="Arial"/>
          <w:bCs/>
          <w:color w:val="000000"/>
          <w:sz w:val="20"/>
        </w:rPr>
        <w:t>семнадцатым</w:t>
      </w:r>
      <w:r w:rsidR="00B978B5" w:rsidRPr="007B5BFD">
        <w:rPr>
          <w:rFonts w:ascii="Arial" w:hAnsi="Arial" w:cs="Arial"/>
          <w:bCs/>
          <w:color w:val="000000"/>
          <w:sz w:val="20"/>
        </w:rPr>
        <w:t xml:space="preserve"> </w:t>
      </w:r>
      <w:r w:rsidRPr="007B5BFD">
        <w:rPr>
          <w:rFonts w:ascii="Arial" w:hAnsi="Arial" w:cs="Arial"/>
          <w:bCs/>
          <w:color w:val="000000"/>
          <w:sz w:val="20"/>
        </w:rPr>
        <w:t>пункта</w:t>
      </w:r>
      <w:r w:rsidR="00B978B5" w:rsidRPr="007B5BFD">
        <w:rPr>
          <w:rFonts w:ascii="Arial" w:hAnsi="Arial" w:cs="Arial"/>
          <w:bCs/>
          <w:color w:val="000000"/>
          <w:sz w:val="20"/>
        </w:rPr>
        <w:t xml:space="preserve"> </w:t>
      </w:r>
      <w:r w:rsidRPr="007B5BFD">
        <w:rPr>
          <w:rFonts w:ascii="Arial" w:hAnsi="Arial" w:cs="Arial"/>
          <w:bCs/>
          <w:color w:val="000000"/>
          <w:sz w:val="20"/>
        </w:rPr>
        <w:t>3.1.5</w:t>
      </w:r>
      <w:r w:rsidR="00B978B5" w:rsidRPr="007B5BFD">
        <w:rPr>
          <w:rFonts w:ascii="Arial" w:hAnsi="Arial" w:cs="Arial"/>
          <w:bCs/>
          <w:color w:val="000000"/>
          <w:sz w:val="20"/>
        </w:rPr>
        <w:t xml:space="preserve"> </w:t>
      </w:r>
      <w:r w:rsidRPr="007B5BFD">
        <w:rPr>
          <w:rFonts w:ascii="Arial" w:hAnsi="Arial" w:cs="Arial"/>
          <w:bCs/>
          <w:color w:val="000000"/>
          <w:sz w:val="20"/>
        </w:rPr>
        <w:t>подраздела</w:t>
      </w:r>
      <w:r w:rsidR="00B978B5" w:rsidRPr="007B5BFD">
        <w:rPr>
          <w:rFonts w:ascii="Arial" w:hAnsi="Arial" w:cs="Arial"/>
          <w:bCs/>
          <w:color w:val="000000"/>
          <w:sz w:val="20"/>
        </w:rPr>
        <w:t xml:space="preserve"> </w:t>
      </w:r>
      <w:r w:rsidRPr="007B5BFD">
        <w:rPr>
          <w:rFonts w:ascii="Arial" w:hAnsi="Arial" w:cs="Arial"/>
          <w:bCs/>
          <w:color w:val="000000"/>
          <w:sz w:val="20"/>
        </w:rPr>
        <w:t>3.1</w:t>
      </w:r>
      <w:r w:rsidR="00B978B5" w:rsidRPr="007B5BFD">
        <w:rPr>
          <w:rFonts w:ascii="Arial" w:hAnsi="Arial" w:cs="Arial"/>
          <w:bCs/>
          <w:color w:val="000000"/>
          <w:sz w:val="20"/>
        </w:rPr>
        <w:t xml:space="preserve"> </w:t>
      </w:r>
      <w:r w:rsidRPr="007B5BFD">
        <w:rPr>
          <w:rFonts w:ascii="Arial" w:hAnsi="Arial" w:cs="Arial"/>
          <w:bCs/>
          <w:color w:val="000000"/>
          <w:sz w:val="20"/>
        </w:rPr>
        <w:t>настоящего</w:t>
      </w:r>
      <w:r w:rsidR="00B978B5" w:rsidRPr="007B5BFD">
        <w:rPr>
          <w:rFonts w:ascii="Arial" w:hAnsi="Arial" w:cs="Arial"/>
          <w:bCs/>
          <w:color w:val="000000"/>
          <w:sz w:val="20"/>
        </w:rPr>
        <w:t xml:space="preserve"> </w:t>
      </w:r>
      <w:r w:rsidRPr="007B5BFD">
        <w:rPr>
          <w:rFonts w:ascii="Arial" w:hAnsi="Arial" w:cs="Arial"/>
          <w:bCs/>
          <w:color w:val="000000"/>
          <w:sz w:val="20"/>
        </w:rPr>
        <w:t>Административного</w:t>
      </w:r>
      <w:r w:rsidR="00B978B5" w:rsidRPr="007B5BFD">
        <w:rPr>
          <w:rFonts w:ascii="Arial" w:hAnsi="Arial" w:cs="Arial"/>
          <w:bCs/>
          <w:color w:val="000000"/>
          <w:sz w:val="20"/>
        </w:rPr>
        <w:t xml:space="preserve"> </w:t>
      </w:r>
      <w:r w:rsidRPr="007B5BFD">
        <w:rPr>
          <w:rFonts w:ascii="Arial" w:hAnsi="Arial" w:cs="Arial"/>
          <w:bCs/>
          <w:color w:val="000000"/>
          <w:sz w:val="20"/>
        </w:rPr>
        <w:t>регламента.</w:t>
      </w:r>
      <w:r w:rsidR="00B978B5" w:rsidRPr="007B5BFD">
        <w:rPr>
          <w:rFonts w:ascii="Arial" w:hAnsi="Arial" w:cs="Arial"/>
          <w:bCs/>
          <w:color w:val="000000"/>
          <w:sz w:val="20"/>
        </w:rPr>
        <w:t xml:space="preserve"> </w:t>
      </w:r>
      <w:r w:rsidRPr="007B5BFD">
        <w:rPr>
          <w:rFonts w:ascii="Arial" w:hAnsi="Arial" w:cs="Arial"/>
          <w:bCs/>
          <w:color w:val="000000"/>
          <w:sz w:val="20"/>
        </w:rPr>
        <w:t>При</w:t>
      </w:r>
      <w:r w:rsidR="00B978B5" w:rsidRPr="007B5BFD">
        <w:rPr>
          <w:rFonts w:ascii="Arial" w:hAnsi="Arial" w:cs="Arial"/>
          <w:bCs/>
          <w:color w:val="000000"/>
          <w:sz w:val="20"/>
        </w:rPr>
        <w:t xml:space="preserve"> </w:t>
      </w:r>
      <w:r w:rsidRPr="007B5BFD">
        <w:rPr>
          <w:rFonts w:ascii="Arial" w:hAnsi="Arial" w:cs="Arial"/>
          <w:bCs/>
          <w:color w:val="000000"/>
          <w:sz w:val="20"/>
        </w:rPr>
        <w:t>этом</w:t>
      </w:r>
      <w:r w:rsidR="00B978B5" w:rsidRPr="007B5BFD">
        <w:rPr>
          <w:rFonts w:ascii="Arial" w:hAnsi="Arial" w:cs="Arial"/>
          <w:bCs/>
          <w:color w:val="000000"/>
          <w:sz w:val="20"/>
        </w:rPr>
        <w:t xml:space="preserve"> </w:t>
      </w:r>
      <w:r w:rsidRPr="007B5BFD">
        <w:rPr>
          <w:rFonts w:ascii="Arial" w:hAnsi="Arial" w:cs="Arial"/>
          <w:bCs/>
          <w:color w:val="000000"/>
          <w:sz w:val="20"/>
        </w:rPr>
        <w:t>градостроительный</w:t>
      </w:r>
      <w:r w:rsidR="00B978B5" w:rsidRPr="007B5BFD">
        <w:rPr>
          <w:rFonts w:ascii="Arial" w:hAnsi="Arial" w:cs="Arial"/>
          <w:bCs/>
          <w:color w:val="000000"/>
          <w:sz w:val="20"/>
        </w:rPr>
        <w:t xml:space="preserve"> </w:t>
      </w:r>
      <w:r w:rsidRPr="007B5BFD">
        <w:rPr>
          <w:rFonts w:ascii="Arial" w:hAnsi="Arial" w:cs="Arial"/>
          <w:bCs/>
          <w:color w:val="000000"/>
          <w:sz w:val="20"/>
        </w:rPr>
        <w:t>план</w:t>
      </w:r>
      <w:r w:rsidR="00B978B5" w:rsidRPr="007B5BFD">
        <w:rPr>
          <w:rFonts w:ascii="Arial" w:hAnsi="Arial" w:cs="Arial"/>
          <w:bCs/>
          <w:color w:val="000000"/>
          <w:sz w:val="20"/>
        </w:rPr>
        <w:t xml:space="preserve"> </w:t>
      </w:r>
      <w:r w:rsidRPr="007B5BFD">
        <w:rPr>
          <w:rFonts w:ascii="Arial" w:hAnsi="Arial" w:cs="Arial"/>
          <w:bCs/>
          <w:color w:val="000000"/>
          <w:sz w:val="20"/>
        </w:rPr>
        <w:t>земельного</w:t>
      </w:r>
      <w:r w:rsidR="00B978B5" w:rsidRPr="007B5BFD">
        <w:rPr>
          <w:rFonts w:ascii="Arial" w:hAnsi="Arial" w:cs="Arial"/>
          <w:bCs/>
          <w:color w:val="000000"/>
          <w:sz w:val="20"/>
        </w:rPr>
        <w:t xml:space="preserve"> </w:t>
      </w:r>
      <w:r w:rsidRPr="007B5BFD">
        <w:rPr>
          <w:rFonts w:ascii="Arial" w:hAnsi="Arial" w:cs="Arial"/>
          <w:bCs/>
          <w:color w:val="000000"/>
          <w:sz w:val="20"/>
        </w:rPr>
        <w:t>участка</w:t>
      </w:r>
      <w:r w:rsidR="00B978B5" w:rsidRPr="007B5BFD">
        <w:rPr>
          <w:rFonts w:ascii="Arial" w:hAnsi="Arial" w:cs="Arial"/>
          <w:bCs/>
          <w:color w:val="000000"/>
          <w:sz w:val="20"/>
        </w:rPr>
        <w:t xml:space="preserve"> </w:t>
      </w:r>
      <w:r w:rsidRPr="007B5BFD">
        <w:rPr>
          <w:rFonts w:ascii="Arial" w:hAnsi="Arial" w:cs="Arial"/>
          <w:bCs/>
          <w:color w:val="000000"/>
          <w:sz w:val="20"/>
        </w:rPr>
        <w:t>должен</w:t>
      </w:r>
      <w:r w:rsidR="00B978B5" w:rsidRPr="007B5BFD">
        <w:rPr>
          <w:rFonts w:ascii="Arial" w:hAnsi="Arial" w:cs="Arial"/>
          <w:bCs/>
          <w:color w:val="000000"/>
          <w:sz w:val="20"/>
        </w:rPr>
        <w:t xml:space="preserve"> </w:t>
      </w:r>
      <w:r w:rsidRPr="007B5BFD">
        <w:rPr>
          <w:rFonts w:ascii="Arial" w:hAnsi="Arial" w:cs="Arial"/>
          <w:bCs/>
          <w:color w:val="000000"/>
          <w:sz w:val="20"/>
        </w:rPr>
        <w:t>быть</w:t>
      </w:r>
      <w:r w:rsidR="00B978B5" w:rsidRPr="007B5BFD">
        <w:rPr>
          <w:rFonts w:ascii="Arial" w:hAnsi="Arial" w:cs="Arial"/>
          <w:bCs/>
          <w:color w:val="000000"/>
          <w:sz w:val="20"/>
        </w:rPr>
        <w:t xml:space="preserve"> </w:t>
      </w:r>
      <w:r w:rsidRPr="007B5BFD">
        <w:rPr>
          <w:rFonts w:ascii="Arial" w:hAnsi="Arial" w:cs="Arial"/>
          <w:bCs/>
          <w:color w:val="000000"/>
          <w:sz w:val="20"/>
        </w:rPr>
        <w:t>выдан</w:t>
      </w:r>
      <w:r w:rsidR="00B978B5" w:rsidRPr="007B5BFD">
        <w:rPr>
          <w:rFonts w:ascii="Arial" w:hAnsi="Arial" w:cs="Arial"/>
          <w:bCs/>
          <w:color w:val="000000"/>
          <w:sz w:val="20"/>
        </w:rPr>
        <w:t xml:space="preserve"> </w:t>
      </w:r>
      <w:r w:rsidRPr="007B5BFD">
        <w:rPr>
          <w:rFonts w:ascii="Arial" w:hAnsi="Arial" w:cs="Arial"/>
          <w:bCs/>
          <w:color w:val="000000"/>
          <w:sz w:val="20"/>
        </w:rPr>
        <w:t>не</w:t>
      </w:r>
      <w:r w:rsidR="00B978B5" w:rsidRPr="007B5BFD">
        <w:rPr>
          <w:rFonts w:ascii="Arial" w:hAnsi="Arial" w:cs="Arial"/>
          <w:bCs/>
          <w:color w:val="000000"/>
          <w:sz w:val="20"/>
        </w:rPr>
        <w:t xml:space="preserve"> </w:t>
      </w:r>
      <w:r w:rsidRPr="007B5BFD">
        <w:rPr>
          <w:rFonts w:ascii="Arial" w:hAnsi="Arial" w:cs="Arial"/>
          <w:bCs/>
          <w:color w:val="000000"/>
          <w:sz w:val="20"/>
        </w:rPr>
        <w:t>ранее</w:t>
      </w:r>
      <w:r w:rsidR="00B978B5" w:rsidRPr="007B5BFD">
        <w:rPr>
          <w:rFonts w:ascii="Arial" w:hAnsi="Arial" w:cs="Arial"/>
          <w:bCs/>
          <w:color w:val="000000"/>
          <w:sz w:val="20"/>
        </w:rPr>
        <w:t xml:space="preserve"> </w:t>
      </w:r>
      <w:r w:rsidRPr="007B5BFD">
        <w:rPr>
          <w:rFonts w:ascii="Arial" w:hAnsi="Arial" w:cs="Arial"/>
          <w:bCs/>
          <w:color w:val="000000"/>
          <w:sz w:val="20"/>
        </w:rPr>
        <w:t>чем</w:t>
      </w:r>
      <w:r w:rsidR="00B978B5" w:rsidRPr="007B5BFD">
        <w:rPr>
          <w:rFonts w:ascii="Arial" w:hAnsi="Arial" w:cs="Arial"/>
          <w:bCs/>
          <w:color w:val="000000"/>
          <w:sz w:val="20"/>
        </w:rPr>
        <w:t xml:space="preserve"> </w:t>
      </w:r>
      <w:r w:rsidRPr="007B5BFD">
        <w:rPr>
          <w:rFonts w:ascii="Arial" w:hAnsi="Arial" w:cs="Arial"/>
          <w:bCs/>
          <w:color w:val="000000"/>
          <w:sz w:val="20"/>
        </w:rPr>
        <w:t>за</w:t>
      </w:r>
      <w:r w:rsidR="00B978B5" w:rsidRPr="007B5BFD">
        <w:rPr>
          <w:rFonts w:ascii="Arial" w:hAnsi="Arial" w:cs="Arial"/>
          <w:bCs/>
          <w:color w:val="000000"/>
          <w:sz w:val="20"/>
        </w:rPr>
        <w:t xml:space="preserve"> </w:t>
      </w:r>
      <w:r w:rsidRPr="007B5BFD">
        <w:rPr>
          <w:rFonts w:ascii="Arial" w:hAnsi="Arial" w:cs="Arial"/>
          <w:bCs/>
          <w:color w:val="000000"/>
          <w:sz w:val="20"/>
        </w:rPr>
        <w:t>три</w:t>
      </w:r>
      <w:r w:rsidR="00B978B5" w:rsidRPr="007B5BFD">
        <w:rPr>
          <w:rFonts w:ascii="Arial" w:hAnsi="Arial" w:cs="Arial"/>
          <w:bCs/>
          <w:color w:val="000000"/>
          <w:sz w:val="20"/>
        </w:rPr>
        <w:t xml:space="preserve"> </w:t>
      </w:r>
      <w:r w:rsidRPr="007B5BFD">
        <w:rPr>
          <w:rFonts w:ascii="Arial" w:hAnsi="Arial" w:cs="Arial"/>
          <w:bCs/>
          <w:color w:val="000000"/>
          <w:sz w:val="20"/>
        </w:rPr>
        <w:t>года</w:t>
      </w:r>
      <w:r w:rsidR="00B978B5" w:rsidRPr="007B5BFD">
        <w:rPr>
          <w:rFonts w:ascii="Arial" w:hAnsi="Arial" w:cs="Arial"/>
          <w:bCs/>
          <w:color w:val="000000"/>
          <w:sz w:val="20"/>
        </w:rPr>
        <w:t xml:space="preserve"> </w:t>
      </w:r>
      <w:r w:rsidRPr="007B5BFD">
        <w:rPr>
          <w:rFonts w:ascii="Arial" w:hAnsi="Arial" w:cs="Arial"/>
          <w:bCs/>
          <w:color w:val="000000"/>
          <w:sz w:val="20"/>
        </w:rPr>
        <w:t>до</w:t>
      </w:r>
      <w:r w:rsidR="00B978B5" w:rsidRPr="007B5BFD">
        <w:rPr>
          <w:rFonts w:ascii="Arial" w:hAnsi="Arial" w:cs="Arial"/>
          <w:bCs/>
          <w:color w:val="000000"/>
          <w:sz w:val="20"/>
        </w:rPr>
        <w:t xml:space="preserve"> </w:t>
      </w:r>
      <w:r w:rsidRPr="007B5BFD">
        <w:rPr>
          <w:rFonts w:ascii="Arial" w:hAnsi="Arial" w:cs="Arial"/>
          <w:bCs/>
          <w:color w:val="000000"/>
          <w:sz w:val="20"/>
        </w:rPr>
        <w:t>дня</w:t>
      </w:r>
      <w:r w:rsidR="00B978B5" w:rsidRPr="007B5BFD">
        <w:rPr>
          <w:rFonts w:ascii="Arial" w:hAnsi="Arial" w:cs="Arial"/>
          <w:bCs/>
          <w:color w:val="000000"/>
          <w:sz w:val="20"/>
        </w:rPr>
        <w:t xml:space="preserve"> </w:t>
      </w:r>
      <w:r w:rsidRPr="007B5BFD">
        <w:rPr>
          <w:rFonts w:ascii="Arial" w:hAnsi="Arial" w:cs="Arial"/>
          <w:bCs/>
          <w:color w:val="000000"/>
          <w:sz w:val="20"/>
        </w:rPr>
        <w:t>направления</w:t>
      </w:r>
      <w:r w:rsidR="00B978B5" w:rsidRPr="007B5BFD">
        <w:rPr>
          <w:rFonts w:ascii="Arial" w:hAnsi="Arial" w:cs="Arial"/>
          <w:bCs/>
          <w:color w:val="000000"/>
          <w:sz w:val="20"/>
        </w:rPr>
        <w:t xml:space="preserve"> </w:t>
      </w:r>
      <w:r w:rsidRPr="007B5BFD">
        <w:rPr>
          <w:rFonts w:ascii="Arial" w:hAnsi="Arial" w:cs="Arial"/>
          <w:bCs/>
          <w:color w:val="000000"/>
          <w:sz w:val="20"/>
        </w:rPr>
        <w:t>уведомления,</w:t>
      </w:r>
      <w:r w:rsidR="00B978B5" w:rsidRPr="007B5BFD">
        <w:rPr>
          <w:rFonts w:ascii="Arial" w:hAnsi="Arial" w:cs="Arial"/>
          <w:bCs/>
          <w:color w:val="000000"/>
          <w:sz w:val="20"/>
        </w:rPr>
        <w:t xml:space="preserve"> </w:t>
      </w:r>
      <w:r w:rsidRPr="007B5BFD">
        <w:rPr>
          <w:rFonts w:ascii="Arial" w:hAnsi="Arial" w:cs="Arial"/>
          <w:bCs/>
          <w:color w:val="000000"/>
          <w:sz w:val="20"/>
        </w:rPr>
        <w:t>указанного</w:t>
      </w:r>
      <w:r w:rsidR="00B978B5" w:rsidRPr="007B5BFD">
        <w:rPr>
          <w:rFonts w:ascii="Arial" w:hAnsi="Arial" w:cs="Arial"/>
          <w:bCs/>
          <w:color w:val="000000"/>
          <w:sz w:val="20"/>
        </w:rPr>
        <w:t xml:space="preserve"> </w:t>
      </w:r>
      <w:r w:rsidRPr="007B5BFD">
        <w:rPr>
          <w:rFonts w:ascii="Arial" w:hAnsi="Arial" w:cs="Arial"/>
          <w:bCs/>
          <w:color w:val="000000"/>
          <w:sz w:val="20"/>
        </w:rPr>
        <w:t>в</w:t>
      </w:r>
      <w:r w:rsidR="00B978B5" w:rsidRPr="007B5BFD">
        <w:rPr>
          <w:rFonts w:ascii="Arial" w:hAnsi="Arial" w:cs="Arial"/>
          <w:bCs/>
          <w:color w:val="000000"/>
          <w:sz w:val="20"/>
        </w:rPr>
        <w:t xml:space="preserve"> </w:t>
      </w:r>
      <w:r w:rsidRPr="007B5BFD">
        <w:rPr>
          <w:rFonts w:ascii="Arial" w:hAnsi="Arial" w:cs="Arial"/>
          <w:bCs/>
          <w:color w:val="000000"/>
          <w:sz w:val="20"/>
        </w:rPr>
        <w:t>пункте</w:t>
      </w:r>
      <w:r w:rsidR="00B978B5" w:rsidRPr="007B5BFD">
        <w:rPr>
          <w:rFonts w:ascii="Arial" w:hAnsi="Arial" w:cs="Arial"/>
          <w:bCs/>
          <w:color w:val="000000"/>
          <w:sz w:val="20"/>
        </w:rPr>
        <w:t xml:space="preserve"> </w:t>
      </w:r>
      <w:r w:rsidRPr="007B5BFD">
        <w:rPr>
          <w:rFonts w:ascii="Arial" w:hAnsi="Arial" w:cs="Arial"/>
          <w:bCs/>
          <w:color w:val="000000"/>
          <w:sz w:val="20"/>
        </w:rPr>
        <w:t>2.6.2</w:t>
      </w:r>
      <w:r w:rsidR="00B978B5" w:rsidRPr="007B5BFD">
        <w:rPr>
          <w:rFonts w:ascii="Arial" w:hAnsi="Arial" w:cs="Arial"/>
          <w:bCs/>
          <w:color w:val="000000"/>
          <w:sz w:val="20"/>
        </w:rPr>
        <w:t xml:space="preserve"> </w:t>
      </w:r>
      <w:r w:rsidRPr="007B5BFD">
        <w:rPr>
          <w:rFonts w:ascii="Arial" w:hAnsi="Arial" w:cs="Arial"/>
          <w:bCs/>
          <w:color w:val="000000"/>
          <w:sz w:val="20"/>
        </w:rPr>
        <w:t>подраздела</w:t>
      </w:r>
      <w:r w:rsidR="00B978B5" w:rsidRPr="007B5BFD">
        <w:rPr>
          <w:rFonts w:ascii="Arial" w:hAnsi="Arial" w:cs="Arial"/>
          <w:bCs/>
          <w:color w:val="000000"/>
          <w:sz w:val="20"/>
        </w:rPr>
        <w:t xml:space="preserve"> </w:t>
      </w:r>
      <w:r w:rsidRPr="007B5BFD">
        <w:rPr>
          <w:rFonts w:ascii="Arial" w:hAnsi="Arial" w:cs="Arial"/>
          <w:bCs/>
          <w:color w:val="000000"/>
          <w:sz w:val="20"/>
        </w:rPr>
        <w:t>2.6</w:t>
      </w:r>
      <w:r w:rsidR="00B978B5" w:rsidRPr="007B5BFD">
        <w:rPr>
          <w:rFonts w:ascii="Arial" w:hAnsi="Arial" w:cs="Arial"/>
          <w:bCs/>
          <w:color w:val="000000"/>
          <w:sz w:val="20"/>
        </w:rPr>
        <w:t xml:space="preserve"> </w:t>
      </w:r>
      <w:r w:rsidRPr="007B5BFD">
        <w:rPr>
          <w:rFonts w:ascii="Arial" w:hAnsi="Arial" w:cs="Arial"/>
          <w:bCs/>
          <w:color w:val="000000"/>
          <w:sz w:val="20"/>
        </w:rPr>
        <w:t>настоящего</w:t>
      </w:r>
      <w:r w:rsidR="00B978B5" w:rsidRPr="007B5BFD">
        <w:rPr>
          <w:rFonts w:ascii="Arial" w:hAnsi="Arial" w:cs="Arial"/>
          <w:bCs/>
          <w:color w:val="000000"/>
          <w:sz w:val="20"/>
        </w:rPr>
        <w:t xml:space="preserve"> </w:t>
      </w:r>
      <w:r w:rsidRPr="007B5BFD">
        <w:rPr>
          <w:rFonts w:ascii="Arial" w:hAnsi="Arial" w:cs="Arial"/>
          <w:bCs/>
          <w:color w:val="000000"/>
          <w:sz w:val="20"/>
        </w:rPr>
        <w:t>Административного</w:t>
      </w:r>
      <w:r w:rsidR="00B978B5" w:rsidRPr="007B5BFD">
        <w:rPr>
          <w:rFonts w:ascii="Arial" w:hAnsi="Arial" w:cs="Arial"/>
          <w:bCs/>
          <w:color w:val="000000"/>
          <w:sz w:val="20"/>
        </w:rPr>
        <w:t xml:space="preserve"> </w:t>
      </w:r>
      <w:r w:rsidRPr="007B5BFD">
        <w:rPr>
          <w:rFonts w:ascii="Arial" w:hAnsi="Arial" w:cs="Arial"/>
          <w:bCs/>
          <w:color w:val="000000"/>
          <w:sz w:val="20"/>
        </w:rPr>
        <w:t>регламента;</w:t>
      </w:r>
    </w:p>
    <w:p w:rsidR="0020695B" w:rsidRPr="007B5BFD" w:rsidRDefault="0020695B" w:rsidP="007B5BFD">
      <w:pPr>
        <w:ind w:firstLine="567"/>
        <w:contextualSpacing/>
        <w:jc w:val="both"/>
        <w:rPr>
          <w:rFonts w:ascii="Arial" w:hAnsi="Arial" w:cs="Arial"/>
          <w:bCs/>
          <w:color w:val="000000"/>
          <w:sz w:val="20"/>
        </w:rPr>
      </w:pPr>
      <w:r w:rsidRPr="007B5BFD">
        <w:rPr>
          <w:rFonts w:ascii="Arial" w:hAnsi="Arial" w:cs="Arial"/>
          <w:bCs/>
          <w:color w:val="000000"/>
          <w:sz w:val="20"/>
        </w:rPr>
        <w:t>4)</w:t>
      </w:r>
      <w:r w:rsidR="00B978B5" w:rsidRPr="007B5BFD">
        <w:rPr>
          <w:rFonts w:ascii="Arial" w:hAnsi="Arial" w:cs="Arial"/>
          <w:bCs/>
          <w:color w:val="000000"/>
          <w:sz w:val="20"/>
        </w:rPr>
        <w:t xml:space="preserve"> </w:t>
      </w:r>
      <w:r w:rsidRPr="007B5BFD">
        <w:rPr>
          <w:rFonts w:ascii="Arial" w:hAnsi="Arial" w:cs="Arial"/>
          <w:bCs/>
          <w:color w:val="000000"/>
          <w:sz w:val="20"/>
        </w:rPr>
        <w:t>несоответствия</w:t>
      </w:r>
      <w:r w:rsidR="00B978B5" w:rsidRPr="007B5BFD">
        <w:rPr>
          <w:rFonts w:ascii="Arial" w:hAnsi="Arial" w:cs="Arial"/>
          <w:bCs/>
          <w:color w:val="000000"/>
          <w:sz w:val="20"/>
        </w:rPr>
        <w:t xml:space="preserve"> </w:t>
      </w:r>
      <w:r w:rsidRPr="007B5BFD">
        <w:rPr>
          <w:rFonts w:ascii="Arial" w:hAnsi="Arial" w:cs="Arial"/>
          <w:bCs/>
          <w:color w:val="000000"/>
          <w:sz w:val="20"/>
        </w:rPr>
        <w:t>планируемого</w:t>
      </w:r>
      <w:r w:rsidR="00B978B5" w:rsidRPr="007B5BFD">
        <w:rPr>
          <w:rFonts w:ascii="Arial" w:hAnsi="Arial" w:cs="Arial"/>
          <w:bCs/>
          <w:color w:val="000000"/>
          <w:sz w:val="20"/>
        </w:rPr>
        <w:t xml:space="preserve"> </w:t>
      </w:r>
      <w:r w:rsidRPr="007B5BFD">
        <w:rPr>
          <w:rFonts w:ascii="Arial" w:hAnsi="Arial" w:cs="Arial"/>
          <w:bCs/>
          <w:color w:val="000000"/>
          <w:sz w:val="20"/>
        </w:rPr>
        <w:t>размещения</w:t>
      </w:r>
      <w:r w:rsidR="00B978B5" w:rsidRPr="007B5BFD">
        <w:rPr>
          <w:rFonts w:ascii="Arial" w:hAnsi="Arial" w:cs="Arial"/>
          <w:bCs/>
          <w:color w:val="000000"/>
          <w:sz w:val="20"/>
        </w:rPr>
        <w:t xml:space="preserve"> </w:t>
      </w:r>
      <w:r w:rsidRPr="007B5BFD">
        <w:rPr>
          <w:rFonts w:ascii="Arial" w:hAnsi="Arial" w:cs="Arial"/>
          <w:bCs/>
          <w:color w:val="000000"/>
          <w:sz w:val="20"/>
        </w:rPr>
        <w:t>объекта</w:t>
      </w:r>
      <w:r w:rsidR="00B978B5" w:rsidRPr="007B5BFD">
        <w:rPr>
          <w:rFonts w:ascii="Arial" w:hAnsi="Arial" w:cs="Arial"/>
          <w:bCs/>
          <w:color w:val="000000"/>
          <w:sz w:val="20"/>
        </w:rPr>
        <w:t xml:space="preserve"> </w:t>
      </w:r>
      <w:r w:rsidRPr="007B5BFD">
        <w:rPr>
          <w:rFonts w:ascii="Arial" w:hAnsi="Arial" w:cs="Arial"/>
          <w:bCs/>
          <w:color w:val="000000"/>
          <w:sz w:val="20"/>
        </w:rPr>
        <w:t>капитального</w:t>
      </w:r>
      <w:r w:rsidR="00B978B5" w:rsidRPr="007B5BFD">
        <w:rPr>
          <w:rFonts w:ascii="Arial" w:hAnsi="Arial" w:cs="Arial"/>
          <w:bCs/>
          <w:color w:val="000000"/>
          <w:sz w:val="20"/>
        </w:rPr>
        <w:t xml:space="preserve"> </w:t>
      </w:r>
      <w:r w:rsidRPr="007B5BFD">
        <w:rPr>
          <w:rFonts w:ascii="Arial" w:hAnsi="Arial" w:cs="Arial"/>
          <w:bCs/>
          <w:color w:val="000000"/>
          <w:sz w:val="20"/>
        </w:rPr>
        <w:t>строительства</w:t>
      </w:r>
      <w:r w:rsidR="00B978B5" w:rsidRPr="007B5BFD">
        <w:rPr>
          <w:rFonts w:ascii="Arial" w:hAnsi="Arial" w:cs="Arial"/>
          <w:bCs/>
          <w:color w:val="000000"/>
          <w:sz w:val="20"/>
        </w:rPr>
        <w:t xml:space="preserve"> </w:t>
      </w:r>
      <w:r w:rsidRPr="007B5BFD">
        <w:rPr>
          <w:rFonts w:ascii="Arial" w:hAnsi="Arial" w:cs="Arial"/>
          <w:bCs/>
          <w:color w:val="000000"/>
          <w:sz w:val="20"/>
        </w:rPr>
        <w:t>требованиям</w:t>
      </w:r>
      <w:r w:rsidR="00B978B5" w:rsidRPr="007B5BFD">
        <w:rPr>
          <w:rFonts w:ascii="Arial" w:hAnsi="Arial" w:cs="Arial"/>
          <w:bCs/>
          <w:color w:val="000000"/>
          <w:sz w:val="20"/>
        </w:rPr>
        <w:t xml:space="preserve"> </w:t>
      </w:r>
      <w:r w:rsidRPr="007B5BFD">
        <w:rPr>
          <w:rFonts w:ascii="Arial" w:hAnsi="Arial" w:cs="Arial"/>
          <w:bCs/>
          <w:color w:val="000000"/>
          <w:sz w:val="20"/>
        </w:rPr>
        <w:t>к</w:t>
      </w:r>
      <w:r w:rsidR="00B978B5" w:rsidRPr="007B5BFD">
        <w:rPr>
          <w:rFonts w:ascii="Arial" w:hAnsi="Arial" w:cs="Arial"/>
          <w:bCs/>
          <w:color w:val="000000"/>
          <w:sz w:val="20"/>
        </w:rPr>
        <w:t xml:space="preserve"> </w:t>
      </w:r>
      <w:r w:rsidRPr="007B5BFD">
        <w:rPr>
          <w:rFonts w:ascii="Arial" w:hAnsi="Arial" w:cs="Arial"/>
          <w:bCs/>
          <w:color w:val="000000"/>
          <w:sz w:val="20"/>
        </w:rPr>
        <w:t>строительству,</w:t>
      </w:r>
      <w:r w:rsidR="00B978B5" w:rsidRPr="007B5BFD">
        <w:rPr>
          <w:rFonts w:ascii="Arial" w:hAnsi="Arial" w:cs="Arial"/>
          <w:bCs/>
          <w:color w:val="000000"/>
          <w:sz w:val="20"/>
        </w:rPr>
        <w:t xml:space="preserve"> </w:t>
      </w:r>
      <w:r w:rsidRPr="007B5BFD">
        <w:rPr>
          <w:rFonts w:ascii="Arial" w:hAnsi="Arial" w:cs="Arial"/>
          <w:bCs/>
          <w:color w:val="000000"/>
          <w:sz w:val="20"/>
        </w:rPr>
        <w:t>реконструкции</w:t>
      </w:r>
      <w:r w:rsidR="00B978B5" w:rsidRPr="007B5BFD">
        <w:rPr>
          <w:rFonts w:ascii="Arial" w:hAnsi="Arial" w:cs="Arial"/>
          <w:bCs/>
          <w:color w:val="000000"/>
          <w:sz w:val="20"/>
        </w:rPr>
        <w:t xml:space="preserve"> </w:t>
      </w:r>
      <w:r w:rsidRPr="007B5BFD">
        <w:rPr>
          <w:rFonts w:ascii="Arial" w:hAnsi="Arial" w:cs="Arial"/>
          <w:bCs/>
          <w:color w:val="000000"/>
          <w:sz w:val="20"/>
        </w:rPr>
        <w:t>объекта</w:t>
      </w:r>
      <w:r w:rsidR="00B978B5" w:rsidRPr="007B5BFD">
        <w:rPr>
          <w:rFonts w:ascii="Arial" w:hAnsi="Arial" w:cs="Arial"/>
          <w:bCs/>
          <w:color w:val="000000"/>
          <w:sz w:val="20"/>
        </w:rPr>
        <w:t xml:space="preserve"> </w:t>
      </w:r>
      <w:r w:rsidRPr="007B5BFD">
        <w:rPr>
          <w:rFonts w:ascii="Arial" w:hAnsi="Arial" w:cs="Arial"/>
          <w:bCs/>
          <w:color w:val="000000"/>
          <w:sz w:val="20"/>
        </w:rPr>
        <w:t>капитального</w:t>
      </w:r>
      <w:r w:rsidR="00B978B5" w:rsidRPr="007B5BFD">
        <w:rPr>
          <w:rFonts w:ascii="Arial" w:hAnsi="Arial" w:cs="Arial"/>
          <w:bCs/>
          <w:color w:val="000000"/>
          <w:sz w:val="20"/>
        </w:rPr>
        <w:t xml:space="preserve"> </w:t>
      </w:r>
      <w:r w:rsidRPr="007B5BFD">
        <w:rPr>
          <w:rFonts w:ascii="Arial" w:hAnsi="Arial" w:cs="Arial"/>
          <w:bCs/>
          <w:color w:val="000000"/>
          <w:sz w:val="20"/>
        </w:rPr>
        <w:t>строительства,</w:t>
      </w:r>
      <w:r w:rsidR="00B978B5" w:rsidRPr="007B5BFD">
        <w:rPr>
          <w:rFonts w:ascii="Arial" w:hAnsi="Arial" w:cs="Arial"/>
          <w:bCs/>
          <w:color w:val="000000"/>
          <w:sz w:val="20"/>
        </w:rPr>
        <w:t xml:space="preserve"> </w:t>
      </w:r>
      <w:r w:rsidRPr="007B5BFD">
        <w:rPr>
          <w:rFonts w:ascii="Arial" w:hAnsi="Arial" w:cs="Arial"/>
          <w:bCs/>
          <w:color w:val="000000"/>
          <w:sz w:val="20"/>
        </w:rPr>
        <w:t>установленным</w:t>
      </w:r>
      <w:r w:rsidR="00B978B5" w:rsidRPr="007B5BFD">
        <w:rPr>
          <w:rFonts w:ascii="Arial" w:hAnsi="Arial" w:cs="Arial"/>
          <w:bCs/>
          <w:color w:val="000000"/>
          <w:sz w:val="20"/>
        </w:rPr>
        <w:t xml:space="preserve"> </w:t>
      </w:r>
      <w:r w:rsidRPr="007B5BFD">
        <w:rPr>
          <w:rFonts w:ascii="Arial" w:hAnsi="Arial" w:cs="Arial"/>
          <w:bCs/>
          <w:color w:val="000000"/>
          <w:sz w:val="20"/>
        </w:rPr>
        <w:t>на</w:t>
      </w:r>
      <w:r w:rsidR="00B978B5" w:rsidRPr="007B5BFD">
        <w:rPr>
          <w:rFonts w:ascii="Arial" w:hAnsi="Arial" w:cs="Arial"/>
          <w:bCs/>
          <w:color w:val="000000"/>
          <w:sz w:val="20"/>
        </w:rPr>
        <w:t xml:space="preserve"> </w:t>
      </w:r>
      <w:r w:rsidRPr="007B5BFD">
        <w:rPr>
          <w:rFonts w:ascii="Arial" w:hAnsi="Arial" w:cs="Arial"/>
          <w:bCs/>
          <w:color w:val="000000"/>
          <w:sz w:val="20"/>
        </w:rPr>
        <w:t>дату</w:t>
      </w:r>
      <w:r w:rsidR="00B978B5" w:rsidRPr="007B5BFD">
        <w:rPr>
          <w:rFonts w:ascii="Arial" w:hAnsi="Arial" w:cs="Arial"/>
          <w:bCs/>
          <w:color w:val="000000"/>
          <w:sz w:val="20"/>
        </w:rPr>
        <w:t xml:space="preserve"> </w:t>
      </w:r>
      <w:r w:rsidRPr="007B5BFD">
        <w:rPr>
          <w:rFonts w:ascii="Arial" w:hAnsi="Arial" w:cs="Arial"/>
          <w:bCs/>
          <w:color w:val="000000"/>
          <w:sz w:val="20"/>
        </w:rPr>
        <w:t>выдачи</w:t>
      </w:r>
      <w:r w:rsidR="00B978B5" w:rsidRPr="007B5BFD">
        <w:rPr>
          <w:rFonts w:ascii="Arial" w:hAnsi="Arial" w:cs="Arial"/>
          <w:bCs/>
          <w:color w:val="000000"/>
          <w:sz w:val="20"/>
        </w:rPr>
        <w:t xml:space="preserve"> </w:t>
      </w:r>
      <w:r w:rsidRPr="007B5BFD">
        <w:rPr>
          <w:rFonts w:ascii="Arial" w:hAnsi="Arial" w:cs="Arial"/>
          <w:bCs/>
          <w:color w:val="000000"/>
          <w:sz w:val="20"/>
        </w:rPr>
        <w:t>представленного</w:t>
      </w:r>
      <w:r w:rsidR="00B978B5" w:rsidRPr="007B5BFD">
        <w:rPr>
          <w:rFonts w:ascii="Arial" w:hAnsi="Arial" w:cs="Arial"/>
          <w:bCs/>
          <w:color w:val="000000"/>
          <w:sz w:val="20"/>
        </w:rPr>
        <w:t xml:space="preserve"> </w:t>
      </w:r>
      <w:r w:rsidRPr="007B5BFD">
        <w:rPr>
          <w:rFonts w:ascii="Arial" w:hAnsi="Arial" w:cs="Arial"/>
          <w:bCs/>
          <w:color w:val="000000"/>
          <w:sz w:val="20"/>
        </w:rPr>
        <w:t>для</w:t>
      </w:r>
      <w:r w:rsidR="00B978B5" w:rsidRPr="007B5BFD">
        <w:rPr>
          <w:rFonts w:ascii="Arial" w:hAnsi="Arial" w:cs="Arial"/>
          <w:bCs/>
          <w:color w:val="000000"/>
          <w:sz w:val="20"/>
        </w:rPr>
        <w:t xml:space="preserve"> </w:t>
      </w:r>
      <w:r w:rsidRPr="007B5BFD">
        <w:rPr>
          <w:rFonts w:ascii="Arial" w:hAnsi="Arial" w:cs="Arial"/>
          <w:bCs/>
          <w:color w:val="000000"/>
          <w:sz w:val="20"/>
        </w:rPr>
        <w:t>получения</w:t>
      </w:r>
      <w:r w:rsidR="00B978B5" w:rsidRPr="007B5BFD">
        <w:rPr>
          <w:rFonts w:ascii="Arial" w:hAnsi="Arial" w:cs="Arial"/>
          <w:bCs/>
          <w:color w:val="000000"/>
          <w:sz w:val="20"/>
        </w:rPr>
        <w:t xml:space="preserve"> </w:t>
      </w:r>
      <w:r w:rsidRPr="007B5BFD">
        <w:rPr>
          <w:rFonts w:ascii="Arial" w:hAnsi="Arial" w:cs="Arial"/>
          <w:bCs/>
          <w:color w:val="000000"/>
          <w:sz w:val="20"/>
        </w:rPr>
        <w:t>разрешения</w:t>
      </w:r>
      <w:r w:rsidR="00B978B5" w:rsidRPr="007B5BFD">
        <w:rPr>
          <w:rFonts w:ascii="Arial" w:hAnsi="Arial" w:cs="Arial"/>
          <w:bCs/>
          <w:color w:val="000000"/>
          <w:sz w:val="20"/>
        </w:rPr>
        <w:t xml:space="preserve"> </w:t>
      </w:r>
      <w:r w:rsidRPr="007B5BFD">
        <w:rPr>
          <w:rFonts w:ascii="Arial" w:hAnsi="Arial" w:cs="Arial"/>
          <w:bCs/>
          <w:color w:val="000000"/>
          <w:sz w:val="20"/>
        </w:rPr>
        <w:t>на</w:t>
      </w:r>
      <w:r w:rsidR="00B978B5" w:rsidRPr="007B5BFD">
        <w:rPr>
          <w:rFonts w:ascii="Arial" w:hAnsi="Arial" w:cs="Arial"/>
          <w:bCs/>
          <w:color w:val="000000"/>
          <w:sz w:val="20"/>
        </w:rPr>
        <w:t xml:space="preserve"> </w:t>
      </w:r>
      <w:r w:rsidRPr="007B5BFD">
        <w:rPr>
          <w:rFonts w:ascii="Arial" w:hAnsi="Arial" w:cs="Arial"/>
          <w:bCs/>
          <w:color w:val="000000"/>
          <w:sz w:val="20"/>
        </w:rPr>
        <w:t>строительство</w:t>
      </w:r>
      <w:r w:rsidR="00B978B5" w:rsidRPr="007B5BFD">
        <w:rPr>
          <w:rFonts w:ascii="Arial" w:hAnsi="Arial" w:cs="Arial"/>
          <w:bCs/>
          <w:color w:val="000000"/>
          <w:sz w:val="20"/>
        </w:rPr>
        <w:t xml:space="preserve"> </w:t>
      </w:r>
      <w:r w:rsidRPr="007B5BFD">
        <w:rPr>
          <w:rFonts w:ascii="Arial" w:hAnsi="Arial" w:cs="Arial"/>
          <w:bCs/>
          <w:color w:val="000000"/>
          <w:sz w:val="20"/>
        </w:rPr>
        <w:t>или</w:t>
      </w:r>
      <w:r w:rsidR="00B978B5" w:rsidRPr="007B5BFD">
        <w:rPr>
          <w:rFonts w:ascii="Arial" w:hAnsi="Arial" w:cs="Arial"/>
          <w:bCs/>
          <w:color w:val="000000"/>
          <w:sz w:val="20"/>
        </w:rPr>
        <w:t xml:space="preserve"> </w:t>
      </w:r>
      <w:r w:rsidRPr="007B5BFD">
        <w:rPr>
          <w:rFonts w:ascii="Arial" w:hAnsi="Arial" w:cs="Arial"/>
          <w:bCs/>
          <w:color w:val="000000"/>
          <w:sz w:val="20"/>
        </w:rPr>
        <w:t>для</w:t>
      </w:r>
      <w:r w:rsidR="00B978B5" w:rsidRPr="007B5BFD">
        <w:rPr>
          <w:rFonts w:ascii="Arial" w:hAnsi="Arial" w:cs="Arial"/>
          <w:bCs/>
          <w:color w:val="000000"/>
          <w:sz w:val="20"/>
        </w:rPr>
        <w:t xml:space="preserve"> </w:t>
      </w:r>
      <w:r w:rsidRPr="007B5BFD">
        <w:rPr>
          <w:rFonts w:ascii="Arial" w:hAnsi="Arial" w:cs="Arial"/>
          <w:bCs/>
          <w:color w:val="000000"/>
          <w:sz w:val="20"/>
        </w:rPr>
        <w:t>внесения</w:t>
      </w:r>
      <w:r w:rsidR="00B978B5" w:rsidRPr="007B5BFD">
        <w:rPr>
          <w:rFonts w:ascii="Arial" w:hAnsi="Arial" w:cs="Arial"/>
          <w:bCs/>
          <w:color w:val="000000"/>
          <w:sz w:val="20"/>
        </w:rPr>
        <w:t xml:space="preserve"> </w:t>
      </w:r>
      <w:r w:rsidRPr="007B5BFD">
        <w:rPr>
          <w:rFonts w:ascii="Arial" w:hAnsi="Arial" w:cs="Arial"/>
          <w:bCs/>
          <w:color w:val="000000"/>
          <w:sz w:val="20"/>
        </w:rPr>
        <w:t>изменений</w:t>
      </w:r>
      <w:r w:rsidR="00B978B5" w:rsidRPr="007B5BFD">
        <w:rPr>
          <w:rFonts w:ascii="Arial" w:hAnsi="Arial" w:cs="Arial"/>
          <w:bCs/>
          <w:color w:val="000000"/>
          <w:sz w:val="20"/>
        </w:rPr>
        <w:t xml:space="preserve"> </w:t>
      </w:r>
      <w:r w:rsidRPr="007B5BFD">
        <w:rPr>
          <w:rFonts w:ascii="Arial" w:hAnsi="Arial" w:cs="Arial"/>
          <w:bCs/>
          <w:color w:val="000000"/>
          <w:sz w:val="20"/>
        </w:rPr>
        <w:t>в</w:t>
      </w:r>
      <w:r w:rsidR="00B978B5" w:rsidRPr="007B5BFD">
        <w:rPr>
          <w:rFonts w:ascii="Arial" w:hAnsi="Arial" w:cs="Arial"/>
          <w:bCs/>
          <w:color w:val="000000"/>
          <w:sz w:val="20"/>
        </w:rPr>
        <w:t xml:space="preserve"> </w:t>
      </w:r>
      <w:r w:rsidRPr="007B5BFD">
        <w:rPr>
          <w:rFonts w:ascii="Arial" w:hAnsi="Arial" w:cs="Arial"/>
          <w:bCs/>
          <w:color w:val="000000"/>
          <w:sz w:val="20"/>
        </w:rPr>
        <w:t>разрешение</w:t>
      </w:r>
      <w:r w:rsidR="00B978B5" w:rsidRPr="007B5BFD">
        <w:rPr>
          <w:rFonts w:ascii="Arial" w:hAnsi="Arial" w:cs="Arial"/>
          <w:bCs/>
          <w:color w:val="000000"/>
          <w:sz w:val="20"/>
        </w:rPr>
        <w:t xml:space="preserve"> </w:t>
      </w:r>
      <w:r w:rsidRPr="007B5BFD">
        <w:rPr>
          <w:rFonts w:ascii="Arial" w:hAnsi="Arial" w:cs="Arial"/>
          <w:bCs/>
          <w:color w:val="000000"/>
          <w:sz w:val="20"/>
        </w:rPr>
        <w:t>на</w:t>
      </w:r>
      <w:r w:rsidR="00B978B5" w:rsidRPr="007B5BFD">
        <w:rPr>
          <w:rFonts w:ascii="Arial" w:hAnsi="Arial" w:cs="Arial"/>
          <w:bCs/>
          <w:color w:val="000000"/>
          <w:sz w:val="20"/>
        </w:rPr>
        <w:t xml:space="preserve"> </w:t>
      </w:r>
      <w:r w:rsidRPr="007B5BFD">
        <w:rPr>
          <w:rFonts w:ascii="Arial" w:hAnsi="Arial" w:cs="Arial"/>
          <w:bCs/>
          <w:color w:val="000000"/>
          <w:sz w:val="20"/>
        </w:rPr>
        <w:t>строительство</w:t>
      </w:r>
      <w:r w:rsidR="00B978B5" w:rsidRPr="007B5BFD">
        <w:rPr>
          <w:rFonts w:ascii="Arial" w:hAnsi="Arial" w:cs="Arial"/>
          <w:bCs/>
          <w:color w:val="000000"/>
          <w:sz w:val="20"/>
        </w:rPr>
        <w:t xml:space="preserve"> </w:t>
      </w:r>
      <w:r w:rsidRPr="007B5BFD">
        <w:rPr>
          <w:rFonts w:ascii="Arial" w:hAnsi="Arial" w:cs="Arial"/>
          <w:bCs/>
          <w:color w:val="000000"/>
          <w:sz w:val="20"/>
        </w:rPr>
        <w:t>градостроительного</w:t>
      </w:r>
      <w:r w:rsidR="00B978B5" w:rsidRPr="007B5BFD">
        <w:rPr>
          <w:rFonts w:ascii="Arial" w:hAnsi="Arial" w:cs="Arial"/>
          <w:bCs/>
          <w:color w:val="000000"/>
          <w:sz w:val="20"/>
        </w:rPr>
        <w:t xml:space="preserve"> </w:t>
      </w:r>
      <w:r w:rsidRPr="007B5BFD">
        <w:rPr>
          <w:rFonts w:ascii="Arial" w:hAnsi="Arial" w:cs="Arial"/>
          <w:bCs/>
          <w:color w:val="000000"/>
          <w:sz w:val="20"/>
        </w:rPr>
        <w:t>плана</w:t>
      </w:r>
      <w:r w:rsidR="00B978B5" w:rsidRPr="007B5BFD">
        <w:rPr>
          <w:rFonts w:ascii="Arial" w:hAnsi="Arial" w:cs="Arial"/>
          <w:bCs/>
          <w:color w:val="000000"/>
          <w:sz w:val="20"/>
        </w:rPr>
        <w:t xml:space="preserve"> </w:t>
      </w:r>
      <w:r w:rsidRPr="007B5BFD">
        <w:rPr>
          <w:rFonts w:ascii="Arial" w:hAnsi="Arial" w:cs="Arial"/>
          <w:bCs/>
          <w:color w:val="000000"/>
          <w:sz w:val="20"/>
        </w:rPr>
        <w:t>земельного</w:t>
      </w:r>
      <w:r w:rsidR="00B978B5" w:rsidRPr="007B5BFD">
        <w:rPr>
          <w:rFonts w:ascii="Arial" w:hAnsi="Arial" w:cs="Arial"/>
          <w:bCs/>
          <w:color w:val="000000"/>
          <w:sz w:val="20"/>
        </w:rPr>
        <w:t xml:space="preserve"> </w:t>
      </w:r>
      <w:r w:rsidRPr="007B5BFD">
        <w:rPr>
          <w:rFonts w:ascii="Arial" w:hAnsi="Arial" w:cs="Arial"/>
          <w:bCs/>
          <w:color w:val="000000"/>
          <w:sz w:val="20"/>
        </w:rPr>
        <w:t>участка</w:t>
      </w:r>
      <w:r w:rsidR="00B978B5" w:rsidRPr="007B5BFD">
        <w:rPr>
          <w:rFonts w:ascii="Arial" w:hAnsi="Arial" w:cs="Arial"/>
          <w:bCs/>
          <w:color w:val="000000"/>
          <w:sz w:val="20"/>
        </w:rPr>
        <w:t xml:space="preserve"> </w:t>
      </w:r>
      <w:r w:rsidRPr="007B5BFD">
        <w:rPr>
          <w:rFonts w:ascii="Arial" w:hAnsi="Arial" w:cs="Arial"/>
          <w:bCs/>
          <w:color w:val="000000"/>
          <w:sz w:val="20"/>
        </w:rPr>
        <w:t>в</w:t>
      </w:r>
      <w:r w:rsidR="00B978B5" w:rsidRPr="007B5BFD">
        <w:rPr>
          <w:rFonts w:ascii="Arial" w:hAnsi="Arial" w:cs="Arial"/>
          <w:bCs/>
          <w:color w:val="000000"/>
          <w:sz w:val="20"/>
        </w:rPr>
        <w:t xml:space="preserve"> </w:t>
      </w:r>
      <w:r w:rsidRPr="007B5BFD">
        <w:rPr>
          <w:rFonts w:ascii="Arial" w:hAnsi="Arial" w:cs="Arial"/>
          <w:bCs/>
          <w:color w:val="000000"/>
          <w:sz w:val="20"/>
        </w:rPr>
        <w:t>случае</w:t>
      </w:r>
      <w:r w:rsidR="00B978B5" w:rsidRPr="007B5BFD">
        <w:rPr>
          <w:rFonts w:ascii="Arial" w:hAnsi="Arial" w:cs="Arial"/>
          <w:bCs/>
          <w:color w:val="000000"/>
          <w:sz w:val="20"/>
        </w:rPr>
        <w:t xml:space="preserve"> </w:t>
      </w:r>
      <w:r w:rsidRPr="007B5BFD">
        <w:rPr>
          <w:rFonts w:ascii="Arial" w:hAnsi="Arial" w:cs="Arial"/>
          <w:bCs/>
          <w:color w:val="000000"/>
          <w:sz w:val="20"/>
        </w:rPr>
        <w:t>поступления</w:t>
      </w:r>
      <w:r w:rsidR="00B978B5" w:rsidRPr="007B5BFD">
        <w:rPr>
          <w:rFonts w:ascii="Arial" w:hAnsi="Arial" w:cs="Arial"/>
          <w:bCs/>
          <w:color w:val="000000"/>
          <w:sz w:val="20"/>
        </w:rPr>
        <w:t xml:space="preserve"> </w:t>
      </w:r>
      <w:r w:rsidRPr="007B5BFD">
        <w:rPr>
          <w:rFonts w:ascii="Arial" w:hAnsi="Arial" w:cs="Arial"/>
          <w:bCs/>
          <w:color w:val="000000"/>
          <w:sz w:val="20"/>
        </w:rPr>
        <w:t>заявления</w:t>
      </w:r>
      <w:r w:rsidR="00B978B5" w:rsidRPr="007B5BFD">
        <w:rPr>
          <w:rFonts w:ascii="Arial" w:hAnsi="Arial" w:cs="Arial"/>
          <w:bCs/>
          <w:color w:val="000000"/>
          <w:sz w:val="20"/>
        </w:rPr>
        <w:t xml:space="preserve"> </w:t>
      </w:r>
      <w:r w:rsidRPr="007B5BFD">
        <w:rPr>
          <w:rFonts w:ascii="Arial" w:hAnsi="Arial" w:cs="Arial"/>
          <w:bCs/>
          <w:color w:val="000000"/>
          <w:sz w:val="20"/>
        </w:rPr>
        <w:t>о</w:t>
      </w:r>
      <w:r w:rsidR="00B978B5" w:rsidRPr="007B5BFD">
        <w:rPr>
          <w:rFonts w:ascii="Arial" w:hAnsi="Arial" w:cs="Arial"/>
          <w:bCs/>
          <w:color w:val="000000"/>
          <w:sz w:val="20"/>
        </w:rPr>
        <w:t xml:space="preserve"> </w:t>
      </w:r>
      <w:r w:rsidRPr="007B5BFD">
        <w:rPr>
          <w:rFonts w:ascii="Arial" w:hAnsi="Arial" w:cs="Arial"/>
          <w:bCs/>
          <w:color w:val="000000"/>
          <w:sz w:val="20"/>
        </w:rPr>
        <w:t>внесении</w:t>
      </w:r>
      <w:r w:rsidR="00B978B5" w:rsidRPr="007B5BFD">
        <w:rPr>
          <w:rFonts w:ascii="Arial" w:hAnsi="Arial" w:cs="Arial"/>
          <w:bCs/>
          <w:color w:val="000000"/>
          <w:sz w:val="20"/>
        </w:rPr>
        <w:t xml:space="preserve"> </w:t>
      </w:r>
      <w:r w:rsidRPr="007B5BFD">
        <w:rPr>
          <w:rFonts w:ascii="Arial" w:hAnsi="Arial" w:cs="Arial"/>
          <w:bCs/>
          <w:color w:val="000000"/>
          <w:sz w:val="20"/>
        </w:rPr>
        <w:t>изменений</w:t>
      </w:r>
      <w:r w:rsidR="00B978B5" w:rsidRPr="007B5BFD">
        <w:rPr>
          <w:rFonts w:ascii="Arial" w:hAnsi="Arial" w:cs="Arial"/>
          <w:bCs/>
          <w:color w:val="000000"/>
          <w:sz w:val="20"/>
        </w:rPr>
        <w:t xml:space="preserve"> </w:t>
      </w:r>
      <w:r w:rsidRPr="007B5BFD">
        <w:rPr>
          <w:rFonts w:ascii="Arial" w:hAnsi="Arial" w:cs="Arial"/>
          <w:bCs/>
          <w:color w:val="000000"/>
          <w:sz w:val="20"/>
        </w:rPr>
        <w:t>в</w:t>
      </w:r>
      <w:r w:rsidR="00B978B5" w:rsidRPr="007B5BFD">
        <w:rPr>
          <w:rFonts w:ascii="Arial" w:hAnsi="Arial" w:cs="Arial"/>
          <w:bCs/>
          <w:color w:val="000000"/>
          <w:sz w:val="20"/>
        </w:rPr>
        <w:t xml:space="preserve"> </w:t>
      </w:r>
      <w:r w:rsidRPr="007B5BFD">
        <w:rPr>
          <w:rFonts w:ascii="Arial" w:hAnsi="Arial" w:cs="Arial"/>
          <w:bCs/>
          <w:color w:val="000000"/>
          <w:sz w:val="20"/>
        </w:rPr>
        <w:t>разрешение</w:t>
      </w:r>
      <w:r w:rsidR="00B978B5" w:rsidRPr="007B5BFD">
        <w:rPr>
          <w:rFonts w:ascii="Arial" w:hAnsi="Arial" w:cs="Arial"/>
          <w:bCs/>
          <w:color w:val="000000"/>
          <w:sz w:val="20"/>
        </w:rPr>
        <w:t xml:space="preserve"> </w:t>
      </w:r>
      <w:r w:rsidRPr="007B5BFD">
        <w:rPr>
          <w:rFonts w:ascii="Arial" w:hAnsi="Arial" w:cs="Arial"/>
          <w:bCs/>
          <w:color w:val="000000"/>
          <w:sz w:val="20"/>
        </w:rPr>
        <w:t>на</w:t>
      </w:r>
      <w:r w:rsidR="00B978B5" w:rsidRPr="007B5BFD">
        <w:rPr>
          <w:rFonts w:ascii="Arial" w:hAnsi="Arial" w:cs="Arial"/>
          <w:bCs/>
          <w:color w:val="000000"/>
          <w:sz w:val="20"/>
        </w:rPr>
        <w:t xml:space="preserve"> </w:t>
      </w:r>
      <w:r w:rsidRPr="007B5BFD">
        <w:rPr>
          <w:rFonts w:ascii="Arial" w:hAnsi="Arial" w:cs="Arial"/>
          <w:bCs/>
          <w:color w:val="000000"/>
          <w:sz w:val="20"/>
        </w:rPr>
        <w:t>строительство,</w:t>
      </w:r>
      <w:r w:rsidR="00B978B5" w:rsidRPr="007B5BFD">
        <w:rPr>
          <w:rFonts w:ascii="Arial" w:hAnsi="Arial" w:cs="Arial"/>
          <w:bCs/>
          <w:color w:val="000000"/>
          <w:sz w:val="20"/>
        </w:rPr>
        <w:t xml:space="preserve"> </w:t>
      </w:r>
      <w:r w:rsidRPr="007B5BFD">
        <w:rPr>
          <w:rFonts w:ascii="Arial" w:hAnsi="Arial" w:cs="Arial"/>
          <w:bCs/>
          <w:color w:val="000000"/>
          <w:sz w:val="20"/>
        </w:rPr>
        <w:t>кроме</w:t>
      </w:r>
      <w:r w:rsidR="00B978B5" w:rsidRPr="007B5BFD">
        <w:rPr>
          <w:rFonts w:ascii="Arial" w:hAnsi="Arial" w:cs="Arial"/>
          <w:bCs/>
          <w:color w:val="000000"/>
          <w:sz w:val="20"/>
        </w:rPr>
        <w:t xml:space="preserve"> </w:t>
      </w:r>
      <w:r w:rsidRPr="007B5BFD">
        <w:rPr>
          <w:rFonts w:ascii="Arial" w:hAnsi="Arial" w:cs="Arial"/>
          <w:bCs/>
          <w:color w:val="000000"/>
          <w:sz w:val="20"/>
        </w:rPr>
        <w:t>заявления</w:t>
      </w:r>
      <w:r w:rsidR="00B978B5" w:rsidRPr="007B5BFD">
        <w:rPr>
          <w:rFonts w:ascii="Arial" w:hAnsi="Arial" w:cs="Arial"/>
          <w:bCs/>
          <w:color w:val="000000"/>
          <w:sz w:val="20"/>
        </w:rPr>
        <w:t xml:space="preserve"> </w:t>
      </w:r>
      <w:r w:rsidRPr="007B5BFD">
        <w:rPr>
          <w:rFonts w:ascii="Arial" w:hAnsi="Arial" w:cs="Arial"/>
          <w:bCs/>
          <w:color w:val="000000"/>
          <w:sz w:val="20"/>
        </w:rPr>
        <w:t>о</w:t>
      </w:r>
      <w:r w:rsidR="00B978B5" w:rsidRPr="007B5BFD">
        <w:rPr>
          <w:rFonts w:ascii="Arial" w:hAnsi="Arial" w:cs="Arial"/>
          <w:bCs/>
          <w:color w:val="000000"/>
          <w:sz w:val="20"/>
        </w:rPr>
        <w:t xml:space="preserve"> </w:t>
      </w:r>
      <w:r w:rsidRPr="007B5BFD">
        <w:rPr>
          <w:rFonts w:ascii="Arial" w:hAnsi="Arial" w:cs="Arial"/>
          <w:bCs/>
          <w:color w:val="000000"/>
          <w:sz w:val="20"/>
        </w:rPr>
        <w:t>внесении</w:t>
      </w:r>
      <w:r w:rsidR="00B978B5" w:rsidRPr="007B5BFD">
        <w:rPr>
          <w:rFonts w:ascii="Arial" w:hAnsi="Arial" w:cs="Arial"/>
          <w:bCs/>
          <w:color w:val="000000"/>
          <w:sz w:val="20"/>
        </w:rPr>
        <w:t xml:space="preserve"> </w:t>
      </w:r>
      <w:r w:rsidRPr="007B5BFD">
        <w:rPr>
          <w:rFonts w:ascii="Arial" w:hAnsi="Arial" w:cs="Arial"/>
          <w:bCs/>
          <w:color w:val="000000"/>
          <w:sz w:val="20"/>
        </w:rPr>
        <w:t>изменений</w:t>
      </w:r>
      <w:r w:rsidR="00B978B5" w:rsidRPr="007B5BFD">
        <w:rPr>
          <w:rFonts w:ascii="Arial" w:hAnsi="Arial" w:cs="Arial"/>
          <w:bCs/>
          <w:color w:val="000000"/>
          <w:sz w:val="20"/>
        </w:rPr>
        <w:t xml:space="preserve"> </w:t>
      </w:r>
      <w:r w:rsidRPr="007B5BFD">
        <w:rPr>
          <w:rFonts w:ascii="Arial" w:hAnsi="Arial" w:cs="Arial"/>
          <w:bCs/>
          <w:color w:val="000000"/>
          <w:sz w:val="20"/>
        </w:rPr>
        <w:t>в</w:t>
      </w:r>
      <w:r w:rsidR="00B978B5" w:rsidRPr="007B5BFD">
        <w:rPr>
          <w:rFonts w:ascii="Arial" w:hAnsi="Arial" w:cs="Arial"/>
          <w:bCs/>
          <w:color w:val="000000"/>
          <w:sz w:val="20"/>
        </w:rPr>
        <w:t xml:space="preserve"> </w:t>
      </w:r>
      <w:r w:rsidRPr="007B5BFD">
        <w:rPr>
          <w:rFonts w:ascii="Arial" w:hAnsi="Arial" w:cs="Arial"/>
          <w:bCs/>
          <w:color w:val="000000"/>
          <w:sz w:val="20"/>
        </w:rPr>
        <w:t>разрешение</w:t>
      </w:r>
      <w:r w:rsidR="00B978B5" w:rsidRPr="007B5BFD">
        <w:rPr>
          <w:rFonts w:ascii="Arial" w:hAnsi="Arial" w:cs="Arial"/>
          <w:bCs/>
          <w:color w:val="000000"/>
          <w:sz w:val="20"/>
        </w:rPr>
        <w:t xml:space="preserve"> </w:t>
      </w:r>
      <w:r w:rsidRPr="007B5BFD">
        <w:rPr>
          <w:rFonts w:ascii="Arial" w:hAnsi="Arial" w:cs="Arial"/>
          <w:bCs/>
          <w:color w:val="000000"/>
          <w:sz w:val="20"/>
        </w:rPr>
        <w:t>на</w:t>
      </w:r>
      <w:r w:rsidR="00B978B5" w:rsidRPr="007B5BFD">
        <w:rPr>
          <w:rFonts w:ascii="Arial" w:hAnsi="Arial" w:cs="Arial"/>
          <w:bCs/>
          <w:color w:val="000000"/>
          <w:sz w:val="20"/>
        </w:rPr>
        <w:t xml:space="preserve"> </w:t>
      </w:r>
      <w:r w:rsidRPr="007B5BFD">
        <w:rPr>
          <w:rFonts w:ascii="Arial" w:hAnsi="Arial" w:cs="Arial"/>
          <w:bCs/>
          <w:color w:val="000000"/>
          <w:sz w:val="20"/>
        </w:rPr>
        <w:t>строительство</w:t>
      </w:r>
      <w:r w:rsidR="00B978B5" w:rsidRPr="007B5BFD">
        <w:rPr>
          <w:rFonts w:ascii="Arial" w:hAnsi="Arial" w:cs="Arial"/>
          <w:bCs/>
          <w:color w:val="000000"/>
          <w:sz w:val="20"/>
        </w:rPr>
        <w:t xml:space="preserve"> </w:t>
      </w:r>
      <w:r w:rsidRPr="007B5BFD">
        <w:rPr>
          <w:rFonts w:ascii="Arial" w:hAnsi="Arial" w:cs="Arial"/>
          <w:bCs/>
          <w:color w:val="000000"/>
          <w:sz w:val="20"/>
        </w:rPr>
        <w:t>исключительно</w:t>
      </w:r>
      <w:r w:rsidR="00B978B5" w:rsidRPr="007B5BFD">
        <w:rPr>
          <w:rFonts w:ascii="Arial" w:hAnsi="Arial" w:cs="Arial"/>
          <w:bCs/>
          <w:color w:val="000000"/>
          <w:sz w:val="20"/>
        </w:rPr>
        <w:t xml:space="preserve"> </w:t>
      </w:r>
      <w:r w:rsidRPr="007B5BFD">
        <w:rPr>
          <w:rFonts w:ascii="Arial" w:hAnsi="Arial" w:cs="Arial"/>
          <w:bCs/>
          <w:color w:val="000000"/>
          <w:sz w:val="20"/>
        </w:rPr>
        <w:t>в</w:t>
      </w:r>
      <w:r w:rsidR="00B978B5" w:rsidRPr="007B5BFD">
        <w:rPr>
          <w:rFonts w:ascii="Arial" w:hAnsi="Arial" w:cs="Arial"/>
          <w:bCs/>
          <w:color w:val="000000"/>
          <w:sz w:val="20"/>
        </w:rPr>
        <w:t xml:space="preserve"> </w:t>
      </w:r>
      <w:r w:rsidRPr="007B5BFD">
        <w:rPr>
          <w:rFonts w:ascii="Arial" w:hAnsi="Arial" w:cs="Arial"/>
          <w:bCs/>
          <w:color w:val="000000"/>
          <w:sz w:val="20"/>
        </w:rPr>
        <w:t>связи</w:t>
      </w:r>
      <w:r w:rsidR="00B978B5" w:rsidRPr="007B5BFD">
        <w:rPr>
          <w:rFonts w:ascii="Arial" w:hAnsi="Arial" w:cs="Arial"/>
          <w:bCs/>
          <w:color w:val="000000"/>
          <w:sz w:val="20"/>
        </w:rPr>
        <w:t xml:space="preserve"> </w:t>
      </w:r>
      <w:r w:rsidRPr="007B5BFD">
        <w:rPr>
          <w:rFonts w:ascii="Arial" w:hAnsi="Arial" w:cs="Arial"/>
          <w:bCs/>
          <w:color w:val="000000"/>
          <w:sz w:val="20"/>
        </w:rPr>
        <w:t>с</w:t>
      </w:r>
      <w:r w:rsidR="00B978B5" w:rsidRPr="007B5BFD">
        <w:rPr>
          <w:rFonts w:ascii="Arial" w:hAnsi="Arial" w:cs="Arial"/>
          <w:bCs/>
          <w:color w:val="000000"/>
          <w:sz w:val="20"/>
        </w:rPr>
        <w:t xml:space="preserve"> </w:t>
      </w:r>
      <w:r w:rsidRPr="007B5BFD">
        <w:rPr>
          <w:rFonts w:ascii="Arial" w:hAnsi="Arial" w:cs="Arial"/>
          <w:bCs/>
          <w:color w:val="000000"/>
          <w:sz w:val="20"/>
        </w:rPr>
        <w:t>продлением</w:t>
      </w:r>
      <w:r w:rsidR="00B978B5" w:rsidRPr="007B5BFD">
        <w:rPr>
          <w:rFonts w:ascii="Arial" w:hAnsi="Arial" w:cs="Arial"/>
          <w:bCs/>
          <w:color w:val="000000"/>
          <w:sz w:val="20"/>
        </w:rPr>
        <w:t xml:space="preserve"> </w:t>
      </w:r>
      <w:r w:rsidRPr="007B5BFD">
        <w:rPr>
          <w:rFonts w:ascii="Arial" w:hAnsi="Arial" w:cs="Arial"/>
          <w:bCs/>
          <w:color w:val="000000"/>
          <w:sz w:val="20"/>
        </w:rPr>
        <w:t>срока</w:t>
      </w:r>
      <w:r w:rsidR="00B978B5" w:rsidRPr="007B5BFD">
        <w:rPr>
          <w:rFonts w:ascii="Arial" w:hAnsi="Arial" w:cs="Arial"/>
          <w:bCs/>
          <w:color w:val="000000"/>
          <w:sz w:val="20"/>
        </w:rPr>
        <w:t xml:space="preserve"> </w:t>
      </w:r>
      <w:r w:rsidRPr="007B5BFD">
        <w:rPr>
          <w:rFonts w:ascii="Arial" w:hAnsi="Arial" w:cs="Arial"/>
          <w:bCs/>
          <w:color w:val="000000"/>
          <w:sz w:val="20"/>
        </w:rPr>
        <w:t>действия</w:t>
      </w:r>
      <w:r w:rsidR="00B978B5" w:rsidRPr="007B5BFD">
        <w:rPr>
          <w:rFonts w:ascii="Arial" w:hAnsi="Arial" w:cs="Arial"/>
          <w:bCs/>
          <w:color w:val="000000"/>
          <w:sz w:val="20"/>
        </w:rPr>
        <w:t xml:space="preserve"> </w:t>
      </w:r>
      <w:r w:rsidRPr="007B5BFD">
        <w:rPr>
          <w:rFonts w:ascii="Arial" w:hAnsi="Arial" w:cs="Arial"/>
          <w:bCs/>
          <w:color w:val="000000"/>
          <w:sz w:val="20"/>
        </w:rPr>
        <w:t>такого</w:t>
      </w:r>
      <w:r w:rsidR="00B978B5" w:rsidRPr="007B5BFD">
        <w:rPr>
          <w:rFonts w:ascii="Arial" w:hAnsi="Arial" w:cs="Arial"/>
          <w:bCs/>
          <w:color w:val="000000"/>
          <w:sz w:val="20"/>
        </w:rPr>
        <w:t xml:space="preserve"> </w:t>
      </w:r>
      <w:r w:rsidRPr="007B5BFD">
        <w:rPr>
          <w:rFonts w:ascii="Arial" w:hAnsi="Arial" w:cs="Arial"/>
          <w:bCs/>
          <w:color w:val="000000"/>
          <w:sz w:val="20"/>
        </w:rPr>
        <w:t>разрешения.</w:t>
      </w:r>
      <w:r w:rsidR="00B978B5" w:rsidRPr="007B5BFD">
        <w:rPr>
          <w:rFonts w:ascii="Arial" w:hAnsi="Arial" w:cs="Arial"/>
          <w:bCs/>
          <w:color w:val="000000"/>
          <w:sz w:val="20"/>
        </w:rPr>
        <w:t xml:space="preserve"> </w:t>
      </w:r>
      <w:r w:rsidRPr="007B5BFD">
        <w:rPr>
          <w:rFonts w:ascii="Arial" w:hAnsi="Arial" w:cs="Arial"/>
          <w:bCs/>
          <w:color w:val="000000"/>
          <w:sz w:val="20"/>
        </w:rPr>
        <w:t>В</w:t>
      </w:r>
      <w:r w:rsidR="00B978B5" w:rsidRPr="007B5BFD">
        <w:rPr>
          <w:rFonts w:ascii="Arial" w:hAnsi="Arial" w:cs="Arial"/>
          <w:bCs/>
          <w:color w:val="000000"/>
          <w:sz w:val="20"/>
        </w:rPr>
        <w:t xml:space="preserve"> </w:t>
      </w:r>
      <w:r w:rsidRPr="007B5BFD">
        <w:rPr>
          <w:rFonts w:ascii="Arial" w:hAnsi="Arial" w:cs="Arial"/>
          <w:bCs/>
          <w:color w:val="000000"/>
          <w:sz w:val="20"/>
        </w:rPr>
        <w:t>случае</w:t>
      </w:r>
      <w:r w:rsidR="00B978B5" w:rsidRPr="007B5BFD">
        <w:rPr>
          <w:rFonts w:ascii="Arial" w:hAnsi="Arial" w:cs="Arial"/>
          <w:bCs/>
          <w:color w:val="000000"/>
          <w:sz w:val="20"/>
        </w:rPr>
        <w:t xml:space="preserve"> </w:t>
      </w:r>
      <w:r w:rsidRPr="007B5BFD">
        <w:rPr>
          <w:rFonts w:ascii="Arial" w:hAnsi="Arial" w:cs="Arial"/>
          <w:bCs/>
          <w:color w:val="000000"/>
          <w:sz w:val="20"/>
        </w:rPr>
        <w:t>представления</w:t>
      </w:r>
      <w:r w:rsidR="00B978B5" w:rsidRPr="007B5BFD">
        <w:rPr>
          <w:rFonts w:ascii="Arial" w:hAnsi="Arial" w:cs="Arial"/>
          <w:bCs/>
          <w:color w:val="000000"/>
          <w:sz w:val="20"/>
        </w:rPr>
        <w:t xml:space="preserve"> </w:t>
      </w:r>
      <w:r w:rsidRPr="007B5BFD">
        <w:rPr>
          <w:rFonts w:ascii="Arial" w:hAnsi="Arial" w:cs="Arial"/>
          <w:bCs/>
          <w:color w:val="000000"/>
          <w:sz w:val="20"/>
        </w:rPr>
        <w:t>для</w:t>
      </w:r>
      <w:r w:rsidR="00B978B5" w:rsidRPr="007B5BFD">
        <w:rPr>
          <w:rFonts w:ascii="Arial" w:hAnsi="Arial" w:cs="Arial"/>
          <w:bCs/>
          <w:color w:val="000000"/>
          <w:sz w:val="20"/>
        </w:rPr>
        <w:t xml:space="preserve"> </w:t>
      </w:r>
      <w:r w:rsidRPr="007B5BFD">
        <w:rPr>
          <w:rFonts w:ascii="Arial" w:hAnsi="Arial" w:cs="Arial"/>
          <w:bCs/>
          <w:color w:val="000000"/>
          <w:sz w:val="20"/>
        </w:rPr>
        <w:t>внесения</w:t>
      </w:r>
      <w:r w:rsidR="00B978B5" w:rsidRPr="007B5BFD">
        <w:rPr>
          <w:rFonts w:ascii="Arial" w:hAnsi="Arial" w:cs="Arial"/>
          <w:bCs/>
          <w:color w:val="000000"/>
          <w:sz w:val="20"/>
        </w:rPr>
        <w:t xml:space="preserve"> </w:t>
      </w:r>
      <w:r w:rsidRPr="007B5BFD">
        <w:rPr>
          <w:rFonts w:ascii="Arial" w:hAnsi="Arial" w:cs="Arial"/>
          <w:bCs/>
          <w:color w:val="000000"/>
          <w:sz w:val="20"/>
        </w:rPr>
        <w:t>изменений</w:t>
      </w:r>
      <w:r w:rsidR="00B978B5" w:rsidRPr="007B5BFD">
        <w:rPr>
          <w:rFonts w:ascii="Arial" w:hAnsi="Arial" w:cs="Arial"/>
          <w:bCs/>
          <w:color w:val="000000"/>
          <w:sz w:val="20"/>
        </w:rPr>
        <w:t xml:space="preserve"> </w:t>
      </w:r>
      <w:r w:rsidRPr="007B5BFD">
        <w:rPr>
          <w:rFonts w:ascii="Arial" w:hAnsi="Arial" w:cs="Arial"/>
          <w:bCs/>
          <w:color w:val="000000"/>
          <w:sz w:val="20"/>
        </w:rPr>
        <w:t>в</w:t>
      </w:r>
      <w:r w:rsidR="00B978B5" w:rsidRPr="007B5BFD">
        <w:rPr>
          <w:rFonts w:ascii="Arial" w:hAnsi="Arial" w:cs="Arial"/>
          <w:bCs/>
          <w:color w:val="000000"/>
          <w:sz w:val="20"/>
        </w:rPr>
        <w:t xml:space="preserve"> </w:t>
      </w:r>
      <w:r w:rsidRPr="007B5BFD">
        <w:rPr>
          <w:rFonts w:ascii="Arial" w:hAnsi="Arial" w:cs="Arial"/>
          <w:bCs/>
          <w:color w:val="000000"/>
          <w:sz w:val="20"/>
        </w:rPr>
        <w:t>разрешение</w:t>
      </w:r>
      <w:r w:rsidR="00B978B5" w:rsidRPr="007B5BFD">
        <w:rPr>
          <w:rFonts w:ascii="Arial" w:hAnsi="Arial" w:cs="Arial"/>
          <w:bCs/>
          <w:color w:val="000000"/>
          <w:sz w:val="20"/>
        </w:rPr>
        <w:t xml:space="preserve"> </w:t>
      </w:r>
      <w:r w:rsidRPr="007B5BFD">
        <w:rPr>
          <w:rFonts w:ascii="Arial" w:hAnsi="Arial" w:cs="Arial"/>
          <w:bCs/>
          <w:color w:val="000000"/>
          <w:sz w:val="20"/>
        </w:rPr>
        <w:t>на</w:t>
      </w:r>
      <w:r w:rsidR="00B978B5" w:rsidRPr="007B5BFD">
        <w:rPr>
          <w:rFonts w:ascii="Arial" w:hAnsi="Arial" w:cs="Arial"/>
          <w:bCs/>
          <w:color w:val="000000"/>
          <w:sz w:val="20"/>
        </w:rPr>
        <w:t xml:space="preserve"> </w:t>
      </w:r>
      <w:r w:rsidRPr="007B5BFD">
        <w:rPr>
          <w:rFonts w:ascii="Arial" w:hAnsi="Arial" w:cs="Arial"/>
          <w:bCs/>
          <w:color w:val="000000"/>
          <w:sz w:val="20"/>
        </w:rPr>
        <w:t>строительство</w:t>
      </w:r>
      <w:r w:rsidR="00B978B5" w:rsidRPr="007B5BFD">
        <w:rPr>
          <w:rFonts w:ascii="Arial" w:hAnsi="Arial" w:cs="Arial"/>
          <w:bCs/>
          <w:color w:val="000000"/>
          <w:sz w:val="20"/>
        </w:rPr>
        <w:t xml:space="preserve"> </w:t>
      </w:r>
      <w:r w:rsidRPr="007B5BFD">
        <w:rPr>
          <w:rFonts w:ascii="Arial" w:hAnsi="Arial" w:cs="Arial"/>
          <w:bCs/>
          <w:color w:val="000000"/>
          <w:sz w:val="20"/>
        </w:rPr>
        <w:t>градостроительного</w:t>
      </w:r>
      <w:r w:rsidR="00B978B5" w:rsidRPr="007B5BFD">
        <w:rPr>
          <w:rFonts w:ascii="Arial" w:hAnsi="Arial" w:cs="Arial"/>
          <w:bCs/>
          <w:color w:val="000000"/>
          <w:sz w:val="20"/>
        </w:rPr>
        <w:t xml:space="preserve"> </w:t>
      </w:r>
      <w:r w:rsidRPr="007B5BFD">
        <w:rPr>
          <w:rFonts w:ascii="Arial" w:hAnsi="Arial" w:cs="Arial"/>
          <w:bCs/>
          <w:color w:val="000000"/>
          <w:sz w:val="20"/>
        </w:rPr>
        <w:t>плана</w:t>
      </w:r>
      <w:r w:rsidR="00B978B5" w:rsidRPr="007B5BFD">
        <w:rPr>
          <w:rFonts w:ascii="Arial" w:hAnsi="Arial" w:cs="Arial"/>
          <w:bCs/>
          <w:color w:val="000000"/>
          <w:sz w:val="20"/>
        </w:rPr>
        <w:t xml:space="preserve"> </w:t>
      </w:r>
      <w:r w:rsidRPr="007B5BFD">
        <w:rPr>
          <w:rFonts w:ascii="Arial" w:hAnsi="Arial" w:cs="Arial"/>
          <w:bCs/>
          <w:color w:val="000000"/>
          <w:sz w:val="20"/>
        </w:rPr>
        <w:t>земельного</w:t>
      </w:r>
      <w:r w:rsidR="00B978B5" w:rsidRPr="007B5BFD">
        <w:rPr>
          <w:rFonts w:ascii="Arial" w:hAnsi="Arial" w:cs="Arial"/>
          <w:bCs/>
          <w:color w:val="000000"/>
          <w:sz w:val="20"/>
        </w:rPr>
        <w:t xml:space="preserve"> </w:t>
      </w:r>
      <w:r w:rsidRPr="007B5BFD">
        <w:rPr>
          <w:rFonts w:ascii="Arial" w:hAnsi="Arial" w:cs="Arial"/>
          <w:bCs/>
          <w:color w:val="000000"/>
          <w:sz w:val="20"/>
        </w:rPr>
        <w:t>участка,</w:t>
      </w:r>
      <w:r w:rsidR="00B978B5" w:rsidRPr="007B5BFD">
        <w:rPr>
          <w:rFonts w:ascii="Arial" w:hAnsi="Arial" w:cs="Arial"/>
          <w:bCs/>
          <w:color w:val="000000"/>
          <w:sz w:val="20"/>
        </w:rPr>
        <w:t xml:space="preserve"> </w:t>
      </w:r>
      <w:r w:rsidRPr="007B5BFD">
        <w:rPr>
          <w:rFonts w:ascii="Arial" w:hAnsi="Arial" w:cs="Arial"/>
          <w:bCs/>
          <w:color w:val="000000"/>
          <w:sz w:val="20"/>
        </w:rPr>
        <w:t>выданного</w:t>
      </w:r>
      <w:r w:rsidR="00B978B5" w:rsidRPr="007B5BFD">
        <w:rPr>
          <w:rFonts w:ascii="Arial" w:hAnsi="Arial" w:cs="Arial"/>
          <w:bCs/>
          <w:color w:val="000000"/>
          <w:sz w:val="20"/>
        </w:rPr>
        <w:t xml:space="preserve"> </w:t>
      </w:r>
      <w:r w:rsidRPr="007B5BFD">
        <w:rPr>
          <w:rFonts w:ascii="Arial" w:hAnsi="Arial" w:cs="Arial"/>
          <w:bCs/>
          <w:color w:val="000000"/>
          <w:sz w:val="20"/>
        </w:rPr>
        <w:t>после</w:t>
      </w:r>
      <w:r w:rsidR="00B978B5" w:rsidRPr="007B5BFD">
        <w:rPr>
          <w:rFonts w:ascii="Arial" w:hAnsi="Arial" w:cs="Arial"/>
          <w:bCs/>
          <w:color w:val="000000"/>
          <w:sz w:val="20"/>
        </w:rPr>
        <w:t xml:space="preserve"> </w:t>
      </w:r>
      <w:r w:rsidRPr="007B5BFD">
        <w:rPr>
          <w:rFonts w:ascii="Arial" w:hAnsi="Arial" w:cs="Arial"/>
          <w:bCs/>
          <w:color w:val="000000"/>
          <w:sz w:val="20"/>
        </w:rPr>
        <w:t>получения</w:t>
      </w:r>
      <w:r w:rsidR="00B978B5" w:rsidRPr="007B5BFD">
        <w:rPr>
          <w:rFonts w:ascii="Arial" w:hAnsi="Arial" w:cs="Arial"/>
          <w:bCs/>
          <w:color w:val="000000"/>
          <w:sz w:val="20"/>
        </w:rPr>
        <w:t xml:space="preserve"> </w:t>
      </w:r>
      <w:r w:rsidRPr="007B5BFD">
        <w:rPr>
          <w:rFonts w:ascii="Arial" w:hAnsi="Arial" w:cs="Arial"/>
          <w:bCs/>
          <w:color w:val="000000"/>
          <w:sz w:val="20"/>
        </w:rPr>
        <w:t>разрешения</w:t>
      </w:r>
      <w:r w:rsidR="00B978B5" w:rsidRPr="007B5BFD">
        <w:rPr>
          <w:rFonts w:ascii="Arial" w:hAnsi="Arial" w:cs="Arial"/>
          <w:bCs/>
          <w:color w:val="000000"/>
          <w:sz w:val="20"/>
        </w:rPr>
        <w:t xml:space="preserve"> </w:t>
      </w:r>
      <w:r w:rsidRPr="007B5BFD">
        <w:rPr>
          <w:rFonts w:ascii="Arial" w:hAnsi="Arial" w:cs="Arial"/>
          <w:bCs/>
          <w:color w:val="000000"/>
          <w:sz w:val="20"/>
        </w:rPr>
        <w:t>на</w:t>
      </w:r>
      <w:r w:rsidR="00B978B5" w:rsidRPr="007B5BFD">
        <w:rPr>
          <w:rFonts w:ascii="Arial" w:hAnsi="Arial" w:cs="Arial"/>
          <w:bCs/>
          <w:color w:val="000000"/>
          <w:sz w:val="20"/>
        </w:rPr>
        <w:t xml:space="preserve"> </w:t>
      </w:r>
      <w:r w:rsidRPr="007B5BFD">
        <w:rPr>
          <w:rFonts w:ascii="Arial" w:hAnsi="Arial" w:cs="Arial"/>
          <w:bCs/>
          <w:color w:val="000000"/>
          <w:sz w:val="20"/>
        </w:rPr>
        <w:t>строительство,</w:t>
      </w:r>
      <w:r w:rsidR="00B978B5" w:rsidRPr="007B5BFD">
        <w:rPr>
          <w:rFonts w:ascii="Arial" w:hAnsi="Arial" w:cs="Arial"/>
          <w:bCs/>
          <w:color w:val="000000"/>
          <w:sz w:val="20"/>
        </w:rPr>
        <w:t xml:space="preserve"> </w:t>
      </w:r>
      <w:r w:rsidRPr="007B5BFD">
        <w:rPr>
          <w:rFonts w:ascii="Arial" w:hAnsi="Arial" w:cs="Arial"/>
          <w:bCs/>
          <w:color w:val="000000"/>
          <w:sz w:val="20"/>
        </w:rPr>
        <w:t>такой</w:t>
      </w:r>
      <w:r w:rsidR="00B978B5" w:rsidRPr="007B5BFD">
        <w:rPr>
          <w:rFonts w:ascii="Arial" w:hAnsi="Arial" w:cs="Arial"/>
          <w:bCs/>
          <w:color w:val="000000"/>
          <w:sz w:val="20"/>
        </w:rPr>
        <w:t xml:space="preserve"> </w:t>
      </w:r>
      <w:r w:rsidRPr="007B5BFD">
        <w:rPr>
          <w:rFonts w:ascii="Arial" w:hAnsi="Arial" w:cs="Arial"/>
          <w:bCs/>
          <w:color w:val="000000"/>
          <w:sz w:val="20"/>
        </w:rPr>
        <w:t>градостроительный</w:t>
      </w:r>
      <w:r w:rsidR="00B978B5" w:rsidRPr="007B5BFD">
        <w:rPr>
          <w:rFonts w:ascii="Arial" w:hAnsi="Arial" w:cs="Arial"/>
          <w:bCs/>
          <w:color w:val="000000"/>
          <w:sz w:val="20"/>
        </w:rPr>
        <w:t xml:space="preserve"> </w:t>
      </w:r>
      <w:r w:rsidRPr="007B5BFD">
        <w:rPr>
          <w:rFonts w:ascii="Arial" w:hAnsi="Arial" w:cs="Arial"/>
          <w:bCs/>
          <w:color w:val="000000"/>
          <w:sz w:val="20"/>
        </w:rPr>
        <w:t>план</w:t>
      </w:r>
      <w:r w:rsidR="00B978B5" w:rsidRPr="007B5BFD">
        <w:rPr>
          <w:rFonts w:ascii="Arial" w:hAnsi="Arial" w:cs="Arial"/>
          <w:bCs/>
          <w:color w:val="000000"/>
          <w:sz w:val="20"/>
        </w:rPr>
        <w:t xml:space="preserve"> </w:t>
      </w:r>
      <w:r w:rsidRPr="007B5BFD">
        <w:rPr>
          <w:rFonts w:ascii="Arial" w:hAnsi="Arial" w:cs="Arial"/>
          <w:bCs/>
          <w:color w:val="000000"/>
          <w:sz w:val="20"/>
        </w:rPr>
        <w:t>должен</w:t>
      </w:r>
      <w:r w:rsidR="00B978B5" w:rsidRPr="007B5BFD">
        <w:rPr>
          <w:rFonts w:ascii="Arial" w:hAnsi="Arial" w:cs="Arial"/>
          <w:bCs/>
          <w:color w:val="000000"/>
          <w:sz w:val="20"/>
        </w:rPr>
        <w:t xml:space="preserve"> </w:t>
      </w:r>
      <w:r w:rsidRPr="007B5BFD">
        <w:rPr>
          <w:rFonts w:ascii="Arial" w:hAnsi="Arial" w:cs="Arial"/>
          <w:bCs/>
          <w:color w:val="000000"/>
          <w:sz w:val="20"/>
        </w:rPr>
        <w:t>быть</w:t>
      </w:r>
      <w:r w:rsidR="00B978B5" w:rsidRPr="007B5BFD">
        <w:rPr>
          <w:rFonts w:ascii="Arial" w:hAnsi="Arial" w:cs="Arial"/>
          <w:bCs/>
          <w:color w:val="000000"/>
          <w:sz w:val="20"/>
        </w:rPr>
        <w:t xml:space="preserve"> </w:t>
      </w:r>
      <w:r w:rsidRPr="007B5BFD">
        <w:rPr>
          <w:rFonts w:ascii="Arial" w:hAnsi="Arial" w:cs="Arial"/>
          <w:bCs/>
          <w:color w:val="000000"/>
          <w:sz w:val="20"/>
        </w:rPr>
        <w:t>выдан</w:t>
      </w:r>
      <w:r w:rsidR="00B978B5" w:rsidRPr="007B5BFD">
        <w:rPr>
          <w:rFonts w:ascii="Arial" w:hAnsi="Arial" w:cs="Arial"/>
          <w:bCs/>
          <w:color w:val="000000"/>
          <w:sz w:val="20"/>
        </w:rPr>
        <w:t xml:space="preserve"> </w:t>
      </w:r>
      <w:r w:rsidRPr="007B5BFD">
        <w:rPr>
          <w:rFonts w:ascii="Arial" w:hAnsi="Arial" w:cs="Arial"/>
          <w:bCs/>
          <w:color w:val="000000"/>
          <w:sz w:val="20"/>
        </w:rPr>
        <w:t>не</w:t>
      </w:r>
      <w:r w:rsidR="00B978B5" w:rsidRPr="007B5BFD">
        <w:rPr>
          <w:rFonts w:ascii="Arial" w:hAnsi="Arial" w:cs="Arial"/>
          <w:bCs/>
          <w:color w:val="000000"/>
          <w:sz w:val="20"/>
        </w:rPr>
        <w:t xml:space="preserve"> </w:t>
      </w:r>
      <w:r w:rsidRPr="007B5BFD">
        <w:rPr>
          <w:rFonts w:ascii="Arial" w:hAnsi="Arial" w:cs="Arial"/>
          <w:bCs/>
          <w:color w:val="000000"/>
          <w:sz w:val="20"/>
        </w:rPr>
        <w:t>ранее</w:t>
      </w:r>
      <w:r w:rsidR="00B978B5" w:rsidRPr="007B5BFD">
        <w:rPr>
          <w:rFonts w:ascii="Arial" w:hAnsi="Arial" w:cs="Arial"/>
          <w:bCs/>
          <w:color w:val="000000"/>
          <w:sz w:val="20"/>
        </w:rPr>
        <w:t xml:space="preserve"> </w:t>
      </w:r>
      <w:r w:rsidRPr="007B5BFD">
        <w:rPr>
          <w:rFonts w:ascii="Arial" w:hAnsi="Arial" w:cs="Arial"/>
          <w:bCs/>
          <w:color w:val="000000"/>
          <w:sz w:val="20"/>
        </w:rPr>
        <w:t>чем</w:t>
      </w:r>
      <w:r w:rsidR="00B978B5" w:rsidRPr="007B5BFD">
        <w:rPr>
          <w:rFonts w:ascii="Arial" w:hAnsi="Arial" w:cs="Arial"/>
          <w:bCs/>
          <w:color w:val="000000"/>
          <w:sz w:val="20"/>
        </w:rPr>
        <w:t xml:space="preserve"> </w:t>
      </w:r>
      <w:r w:rsidRPr="007B5BFD">
        <w:rPr>
          <w:rFonts w:ascii="Arial" w:hAnsi="Arial" w:cs="Arial"/>
          <w:bCs/>
          <w:color w:val="000000"/>
          <w:sz w:val="20"/>
        </w:rPr>
        <w:t>за</w:t>
      </w:r>
      <w:r w:rsidR="00B978B5" w:rsidRPr="007B5BFD">
        <w:rPr>
          <w:rFonts w:ascii="Arial" w:hAnsi="Arial" w:cs="Arial"/>
          <w:bCs/>
          <w:color w:val="000000"/>
          <w:sz w:val="20"/>
        </w:rPr>
        <w:t xml:space="preserve"> </w:t>
      </w:r>
      <w:r w:rsidRPr="007B5BFD">
        <w:rPr>
          <w:rFonts w:ascii="Arial" w:hAnsi="Arial" w:cs="Arial"/>
          <w:bCs/>
          <w:color w:val="000000"/>
          <w:sz w:val="20"/>
        </w:rPr>
        <w:t>три</w:t>
      </w:r>
      <w:r w:rsidR="00B978B5" w:rsidRPr="007B5BFD">
        <w:rPr>
          <w:rFonts w:ascii="Arial" w:hAnsi="Arial" w:cs="Arial"/>
          <w:bCs/>
          <w:color w:val="000000"/>
          <w:sz w:val="20"/>
        </w:rPr>
        <w:t xml:space="preserve"> </w:t>
      </w:r>
      <w:r w:rsidRPr="007B5BFD">
        <w:rPr>
          <w:rFonts w:ascii="Arial" w:hAnsi="Arial" w:cs="Arial"/>
          <w:bCs/>
          <w:color w:val="000000"/>
          <w:sz w:val="20"/>
        </w:rPr>
        <w:t>года</w:t>
      </w:r>
      <w:r w:rsidR="00B978B5" w:rsidRPr="007B5BFD">
        <w:rPr>
          <w:rFonts w:ascii="Arial" w:hAnsi="Arial" w:cs="Arial"/>
          <w:bCs/>
          <w:color w:val="000000"/>
          <w:sz w:val="20"/>
        </w:rPr>
        <w:t xml:space="preserve"> </w:t>
      </w:r>
      <w:r w:rsidRPr="007B5BFD">
        <w:rPr>
          <w:rFonts w:ascii="Arial" w:hAnsi="Arial" w:cs="Arial"/>
          <w:bCs/>
          <w:color w:val="000000"/>
          <w:sz w:val="20"/>
        </w:rPr>
        <w:t>до</w:t>
      </w:r>
      <w:r w:rsidR="00B978B5" w:rsidRPr="007B5BFD">
        <w:rPr>
          <w:rFonts w:ascii="Arial" w:hAnsi="Arial" w:cs="Arial"/>
          <w:bCs/>
          <w:color w:val="000000"/>
          <w:sz w:val="20"/>
        </w:rPr>
        <w:t xml:space="preserve"> </w:t>
      </w:r>
      <w:r w:rsidRPr="007B5BFD">
        <w:rPr>
          <w:rFonts w:ascii="Arial" w:hAnsi="Arial" w:cs="Arial"/>
          <w:bCs/>
          <w:color w:val="000000"/>
          <w:sz w:val="20"/>
        </w:rPr>
        <w:t>дня</w:t>
      </w:r>
      <w:r w:rsidR="00B978B5" w:rsidRPr="007B5BFD">
        <w:rPr>
          <w:rFonts w:ascii="Arial" w:hAnsi="Arial" w:cs="Arial"/>
          <w:bCs/>
          <w:color w:val="000000"/>
          <w:sz w:val="20"/>
        </w:rPr>
        <w:t xml:space="preserve"> </w:t>
      </w:r>
      <w:r w:rsidRPr="007B5BFD">
        <w:rPr>
          <w:rFonts w:ascii="Arial" w:hAnsi="Arial" w:cs="Arial"/>
          <w:bCs/>
          <w:color w:val="000000"/>
          <w:sz w:val="20"/>
        </w:rPr>
        <w:t>направления</w:t>
      </w:r>
      <w:r w:rsidR="00B978B5" w:rsidRPr="007B5BFD">
        <w:rPr>
          <w:rFonts w:ascii="Arial" w:hAnsi="Arial" w:cs="Arial"/>
          <w:bCs/>
          <w:color w:val="000000"/>
          <w:sz w:val="20"/>
        </w:rPr>
        <w:t xml:space="preserve"> </w:t>
      </w:r>
      <w:r w:rsidRPr="007B5BFD">
        <w:rPr>
          <w:rFonts w:ascii="Arial" w:hAnsi="Arial" w:cs="Arial"/>
          <w:bCs/>
          <w:color w:val="000000"/>
          <w:sz w:val="20"/>
        </w:rPr>
        <w:t>заявления</w:t>
      </w:r>
      <w:r w:rsidR="00B978B5" w:rsidRPr="007B5BFD">
        <w:rPr>
          <w:rFonts w:ascii="Arial" w:hAnsi="Arial" w:cs="Arial"/>
          <w:bCs/>
          <w:color w:val="000000"/>
          <w:sz w:val="20"/>
        </w:rPr>
        <w:t xml:space="preserve"> </w:t>
      </w:r>
      <w:r w:rsidRPr="007B5BFD">
        <w:rPr>
          <w:rFonts w:ascii="Arial" w:hAnsi="Arial" w:cs="Arial"/>
          <w:bCs/>
          <w:color w:val="000000"/>
          <w:sz w:val="20"/>
        </w:rPr>
        <w:t>о</w:t>
      </w:r>
      <w:r w:rsidR="00B978B5" w:rsidRPr="007B5BFD">
        <w:rPr>
          <w:rFonts w:ascii="Arial" w:hAnsi="Arial" w:cs="Arial"/>
          <w:bCs/>
          <w:color w:val="000000"/>
          <w:sz w:val="20"/>
        </w:rPr>
        <w:t xml:space="preserve"> </w:t>
      </w:r>
      <w:r w:rsidRPr="007B5BFD">
        <w:rPr>
          <w:rFonts w:ascii="Arial" w:hAnsi="Arial" w:cs="Arial"/>
          <w:bCs/>
          <w:color w:val="000000"/>
          <w:sz w:val="20"/>
        </w:rPr>
        <w:t>внесении</w:t>
      </w:r>
      <w:r w:rsidR="00B978B5" w:rsidRPr="007B5BFD">
        <w:rPr>
          <w:rFonts w:ascii="Arial" w:hAnsi="Arial" w:cs="Arial"/>
          <w:bCs/>
          <w:color w:val="000000"/>
          <w:sz w:val="20"/>
        </w:rPr>
        <w:t xml:space="preserve"> </w:t>
      </w:r>
      <w:r w:rsidRPr="007B5BFD">
        <w:rPr>
          <w:rFonts w:ascii="Arial" w:hAnsi="Arial" w:cs="Arial"/>
          <w:bCs/>
          <w:color w:val="000000"/>
          <w:sz w:val="20"/>
        </w:rPr>
        <w:t>изменений</w:t>
      </w:r>
      <w:r w:rsidR="00B978B5" w:rsidRPr="007B5BFD">
        <w:rPr>
          <w:rFonts w:ascii="Arial" w:hAnsi="Arial" w:cs="Arial"/>
          <w:bCs/>
          <w:color w:val="000000"/>
          <w:sz w:val="20"/>
        </w:rPr>
        <w:t xml:space="preserve"> </w:t>
      </w:r>
      <w:r w:rsidRPr="007B5BFD">
        <w:rPr>
          <w:rFonts w:ascii="Arial" w:hAnsi="Arial" w:cs="Arial"/>
          <w:bCs/>
          <w:color w:val="000000"/>
          <w:sz w:val="20"/>
        </w:rPr>
        <w:t>в</w:t>
      </w:r>
      <w:r w:rsidR="00B978B5" w:rsidRPr="007B5BFD">
        <w:rPr>
          <w:rFonts w:ascii="Arial" w:hAnsi="Arial" w:cs="Arial"/>
          <w:bCs/>
          <w:color w:val="000000"/>
          <w:sz w:val="20"/>
        </w:rPr>
        <w:t xml:space="preserve"> </w:t>
      </w:r>
      <w:r w:rsidRPr="007B5BFD">
        <w:rPr>
          <w:rFonts w:ascii="Arial" w:hAnsi="Arial" w:cs="Arial"/>
          <w:bCs/>
          <w:color w:val="000000"/>
          <w:sz w:val="20"/>
        </w:rPr>
        <w:t>разрешение</w:t>
      </w:r>
      <w:r w:rsidR="00B978B5" w:rsidRPr="007B5BFD">
        <w:rPr>
          <w:rFonts w:ascii="Arial" w:hAnsi="Arial" w:cs="Arial"/>
          <w:bCs/>
          <w:color w:val="000000"/>
          <w:sz w:val="20"/>
        </w:rPr>
        <w:t xml:space="preserve"> </w:t>
      </w:r>
      <w:r w:rsidRPr="007B5BFD">
        <w:rPr>
          <w:rFonts w:ascii="Arial" w:hAnsi="Arial" w:cs="Arial"/>
          <w:bCs/>
          <w:color w:val="000000"/>
          <w:sz w:val="20"/>
        </w:rPr>
        <w:t>на</w:t>
      </w:r>
      <w:r w:rsidR="00B978B5" w:rsidRPr="007B5BFD">
        <w:rPr>
          <w:rFonts w:ascii="Arial" w:hAnsi="Arial" w:cs="Arial"/>
          <w:bCs/>
          <w:color w:val="000000"/>
          <w:sz w:val="20"/>
        </w:rPr>
        <w:t xml:space="preserve"> </w:t>
      </w:r>
      <w:r w:rsidRPr="007B5BFD">
        <w:rPr>
          <w:rFonts w:ascii="Arial" w:hAnsi="Arial" w:cs="Arial"/>
          <w:bCs/>
          <w:color w:val="000000"/>
          <w:sz w:val="20"/>
        </w:rPr>
        <w:t>строительство;</w:t>
      </w:r>
    </w:p>
    <w:p w:rsidR="0020695B" w:rsidRPr="007B5BFD" w:rsidRDefault="0020695B" w:rsidP="007B5BFD">
      <w:pPr>
        <w:ind w:firstLine="567"/>
        <w:contextualSpacing/>
        <w:jc w:val="both"/>
        <w:rPr>
          <w:rFonts w:ascii="Arial" w:hAnsi="Arial" w:cs="Arial"/>
          <w:bCs/>
          <w:color w:val="000000"/>
          <w:sz w:val="20"/>
        </w:rPr>
      </w:pPr>
      <w:r w:rsidRPr="007B5BFD">
        <w:rPr>
          <w:rFonts w:ascii="Arial" w:hAnsi="Arial" w:cs="Arial"/>
          <w:bCs/>
          <w:color w:val="000000"/>
          <w:sz w:val="20"/>
        </w:rPr>
        <w:t>5)</w:t>
      </w:r>
      <w:r w:rsidR="00B978B5" w:rsidRPr="007B5BFD">
        <w:rPr>
          <w:rFonts w:ascii="Arial" w:hAnsi="Arial" w:cs="Arial"/>
          <w:bCs/>
          <w:color w:val="000000"/>
          <w:sz w:val="20"/>
        </w:rPr>
        <w:t xml:space="preserve"> </w:t>
      </w:r>
      <w:r w:rsidRPr="007B5BFD">
        <w:rPr>
          <w:rFonts w:ascii="Arial" w:hAnsi="Arial" w:cs="Arial"/>
          <w:bCs/>
          <w:color w:val="000000"/>
          <w:sz w:val="20"/>
        </w:rPr>
        <w:t>несоответствия</w:t>
      </w:r>
      <w:r w:rsidR="00B978B5" w:rsidRPr="007B5BFD">
        <w:rPr>
          <w:rFonts w:ascii="Arial" w:hAnsi="Arial" w:cs="Arial"/>
          <w:bCs/>
          <w:color w:val="000000"/>
          <w:sz w:val="20"/>
        </w:rPr>
        <w:t xml:space="preserve"> </w:t>
      </w:r>
      <w:r w:rsidRPr="007B5BFD">
        <w:rPr>
          <w:rFonts w:ascii="Arial" w:hAnsi="Arial" w:cs="Arial"/>
          <w:bCs/>
          <w:color w:val="000000"/>
          <w:sz w:val="20"/>
        </w:rPr>
        <w:t>планируемого</w:t>
      </w:r>
      <w:r w:rsidR="00B978B5" w:rsidRPr="007B5BFD">
        <w:rPr>
          <w:rFonts w:ascii="Arial" w:hAnsi="Arial" w:cs="Arial"/>
          <w:bCs/>
          <w:color w:val="000000"/>
          <w:sz w:val="20"/>
        </w:rPr>
        <w:t xml:space="preserve"> </w:t>
      </w:r>
      <w:r w:rsidRPr="007B5BFD">
        <w:rPr>
          <w:rFonts w:ascii="Arial" w:hAnsi="Arial" w:cs="Arial"/>
          <w:bCs/>
          <w:color w:val="000000"/>
          <w:sz w:val="20"/>
        </w:rPr>
        <w:t>объекта</w:t>
      </w:r>
      <w:r w:rsidR="00B978B5" w:rsidRPr="007B5BFD">
        <w:rPr>
          <w:rFonts w:ascii="Arial" w:hAnsi="Arial" w:cs="Arial"/>
          <w:bCs/>
          <w:color w:val="000000"/>
          <w:sz w:val="20"/>
        </w:rPr>
        <w:t xml:space="preserve"> </w:t>
      </w:r>
      <w:r w:rsidRPr="007B5BFD">
        <w:rPr>
          <w:rFonts w:ascii="Arial" w:hAnsi="Arial" w:cs="Arial"/>
          <w:bCs/>
          <w:color w:val="000000"/>
          <w:sz w:val="20"/>
        </w:rPr>
        <w:t>капитального</w:t>
      </w:r>
      <w:r w:rsidR="00B978B5" w:rsidRPr="007B5BFD">
        <w:rPr>
          <w:rFonts w:ascii="Arial" w:hAnsi="Arial" w:cs="Arial"/>
          <w:bCs/>
          <w:color w:val="000000"/>
          <w:sz w:val="20"/>
        </w:rPr>
        <w:t xml:space="preserve"> </w:t>
      </w:r>
      <w:r w:rsidRPr="007B5BFD">
        <w:rPr>
          <w:rFonts w:ascii="Arial" w:hAnsi="Arial" w:cs="Arial"/>
          <w:bCs/>
          <w:color w:val="000000"/>
          <w:sz w:val="20"/>
        </w:rPr>
        <w:t>строительства</w:t>
      </w:r>
      <w:r w:rsidR="00B978B5" w:rsidRPr="007B5BFD">
        <w:rPr>
          <w:rFonts w:ascii="Arial" w:hAnsi="Arial" w:cs="Arial"/>
          <w:bCs/>
          <w:color w:val="000000"/>
          <w:sz w:val="20"/>
        </w:rPr>
        <w:t xml:space="preserve"> </w:t>
      </w:r>
      <w:r w:rsidRPr="007B5BFD">
        <w:rPr>
          <w:rFonts w:ascii="Arial" w:hAnsi="Arial" w:cs="Arial"/>
          <w:bCs/>
          <w:color w:val="000000"/>
          <w:sz w:val="20"/>
        </w:rPr>
        <w:t>разрешенному</w:t>
      </w:r>
      <w:r w:rsidR="00B978B5" w:rsidRPr="007B5BFD">
        <w:rPr>
          <w:rFonts w:ascii="Arial" w:hAnsi="Arial" w:cs="Arial"/>
          <w:bCs/>
          <w:color w:val="000000"/>
          <w:sz w:val="20"/>
        </w:rPr>
        <w:t xml:space="preserve"> </w:t>
      </w:r>
      <w:r w:rsidRPr="007B5BFD">
        <w:rPr>
          <w:rFonts w:ascii="Arial" w:hAnsi="Arial" w:cs="Arial"/>
          <w:bCs/>
          <w:color w:val="000000"/>
          <w:sz w:val="20"/>
        </w:rPr>
        <w:t>использованию</w:t>
      </w:r>
      <w:r w:rsidR="00B978B5" w:rsidRPr="007B5BFD">
        <w:rPr>
          <w:rFonts w:ascii="Arial" w:hAnsi="Arial" w:cs="Arial"/>
          <w:bCs/>
          <w:color w:val="000000"/>
          <w:sz w:val="20"/>
        </w:rPr>
        <w:t xml:space="preserve"> </w:t>
      </w:r>
      <w:r w:rsidRPr="007B5BFD">
        <w:rPr>
          <w:rFonts w:ascii="Arial" w:hAnsi="Arial" w:cs="Arial"/>
          <w:bCs/>
          <w:color w:val="000000"/>
          <w:sz w:val="20"/>
        </w:rPr>
        <w:t>земельного</w:t>
      </w:r>
      <w:r w:rsidR="00B978B5" w:rsidRPr="007B5BFD">
        <w:rPr>
          <w:rFonts w:ascii="Arial" w:hAnsi="Arial" w:cs="Arial"/>
          <w:bCs/>
          <w:color w:val="000000"/>
          <w:sz w:val="20"/>
        </w:rPr>
        <w:t xml:space="preserve"> </w:t>
      </w:r>
      <w:r w:rsidRPr="007B5BFD">
        <w:rPr>
          <w:rFonts w:ascii="Arial" w:hAnsi="Arial" w:cs="Arial"/>
          <w:bCs/>
          <w:color w:val="000000"/>
          <w:sz w:val="20"/>
        </w:rPr>
        <w:t>участка</w:t>
      </w:r>
      <w:r w:rsidR="00B978B5" w:rsidRPr="007B5BFD">
        <w:rPr>
          <w:rFonts w:ascii="Arial" w:hAnsi="Arial" w:cs="Arial"/>
          <w:bCs/>
          <w:color w:val="000000"/>
          <w:sz w:val="20"/>
        </w:rPr>
        <w:t xml:space="preserve"> </w:t>
      </w:r>
      <w:r w:rsidRPr="007B5BFD">
        <w:rPr>
          <w:rFonts w:ascii="Arial" w:hAnsi="Arial" w:cs="Arial"/>
          <w:bCs/>
          <w:color w:val="000000"/>
          <w:sz w:val="20"/>
        </w:rPr>
        <w:t>и</w:t>
      </w:r>
      <w:r w:rsidR="00B978B5" w:rsidRPr="007B5BFD">
        <w:rPr>
          <w:rFonts w:ascii="Arial" w:hAnsi="Arial" w:cs="Arial"/>
          <w:bCs/>
          <w:color w:val="000000"/>
          <w:sz w:val="20"/>
        </w:rPr>
        <w:t xml:space="preserve"> </w:t>
      </w:r>
      <w:r w:rsidRPr="007B5BFD">
        <w:rPr>
          <w:rFonts w:ascii="Arial" w:hAnsi="Arial" w:cs="Arial"/>
          <w:bCs/>
          <w:color w:val="000000"/>
          <w:sz w:val="20"/>
        </w:rPr>
        <w:t>(или)</w:t>
      </w:r>
      <w:r w:rsidR="00B978B5" w:rsidRPr="007B5BFD">
        <w:rPr>
          <w:rFonts w:ascii="Arial" w:hAnsi="Arial" w:cs="Arial"/>
          <w:bCs/>
          <w:color w:val="000000"/>
          <w:sz w:val="20"/>
        </w:rPr>
        <w:t xml:space="preserve"> </w:t>
      </w:r>
      <w:r w:rsidRPr="007B5BFD">
        <w:rPr>
          <w:rFonts w:ascii="Arial" w:hAnsi="Arial" w:cs="Arial"/>
          <w:bCs/>
          <w:color w:val="000000"/>
          <w:sz w:val="20"/>
        </w:rPr>
        <w:t>ограничениям,</w:t>
      </w:r>
      <w:r w:rsidR="00B978B5" w:rsidRPr="007B5BFD">
        <w:rPr>
          <w:rFonts w:ascii="Arial" w:hAnsi="Arial" w:cs="Arial"/>
          <w:bCs/>
          <w:color w:val="000000"/>
          <w:sz w:val="20"/>
        </w:rPr>
        <w:t xml:space="preserve"> </w:t>
      </w:r>
      <w:r w:rsidRPr="007B5BFD">
        <w:rPr>
          <w:rFonts w:ascii="Arial" w:hAnsi="Arial" w:cs="Arial"/>
          <w:bCs/>
          <w:color w:val="000000"/>
          <w:sz w:val="20"/>
        </w:rPr>
        <w:t>установленным</w:t>
      </w:r>
      <w:r w:rsidR="00B978B5" w:rsidRPr="007B5BFD">
        <w:rPr>
          <w:rFonts w:ascii="Arial" w:hAnsi="Arial" w:cs="Arial"/>
          <w:bCs/>
          <w:color w:val="000000"/>
          <w:sz w:val="20"/>
        </w:rPr>
        <w:t xml:space="preserve"> </w:t>
      </w:r>
      <w:r w:rsidRPr="007B5BFD">
        <w:rPr>
          <w:rFonts w:ascii="Arial" w:hAnsi="Arial" w:cs="Arial"/>
          <w:bCs/>
          <w:color w:val="000000"/>
          <w:sz w:val="20"/>
        </w:rPr>
        <w:t>в</w:t>
      </w:r>
      <w:r w:rsidR="00B978B5" w:rsidRPr="007B5BFD">
        <w:rPr>
          <w:rFonts w:ascii="Arial" w:hAnsi="Arial" w:cs="Arial"/>
          <w:bCs/>
          <w:color w:val="000000"/>
          <w:sz w:val="20"/>
        </w:rPr>
        <w:t xml:space="preserve"> </w:t>
      </w:r>
      <w:r w:rsidRPr="007B5BFD">
        <w:rPr>
          <w:rFonts w:ascii="Arial" w:hAnsi="Arial" w:cs="Arial"/>
          <w:bCs/>
          <w:color w:val="000000"/>
          <w:sz w:val="20"/>
        </w:rPr>
        <w:t>соответствии</w:t>
      </w:r>
      <w:r w:rsidR="00B978B5" w:rsidRPr="007B5BFD">
        <w:rPr>
          <w:rFonts w:ascii="Arial" w:hAnsi="Arial" w:cs="Arial"/>
          <w:bCs/>
          <w:color w:val="000000"/>
          <w:sz w:val="20"/>
        </w:rPr>
        <w:t xml:space="preserve"> </w:t>
      </w:r>
      <w:r w:rsidRPr="007B5BFD">
        <w:rPr>
          <w:rFonts w:ascii="Arial" w:hAnsi="Arial" w:cs="Arial"/>
          <w:bCs/>
          <w:color w:val="000000"/>
          <w:sz w:val="20"/>
        </w:rPr>
        <w:t>с</w:t>
      </w:r>
      <w:r w:rsidR="00B978B5" w:rsidRPr="007B5BFD">
        <w:rPr>
          <w:rFonts w:ascii="Arial" w:hAnsi="Arial" w:cs="Arial"/>
          <w:bCs/>
          <w:color w:val="000000"/>
          <w:sz w:val="20"/>
        </w:rPr>
        <w:t xml:space="preserve"> </w:t>
      </w:r>
      <w:r w:rsidRPr="007B5BFD">
        <w:rPr>
          <w:rFonts w:ascii="Arial" w:hAnsi="Arial" w:cs="Arial"/>
          <w:bCs/>
          <w:color w:val="000000"/>
          <w:sz w:val="20"/>
        </w:rPr>
        <w:t>земельным</w:t>
      </w:r>
      <w:r w:rsidR="00B978B5" w:rsidRPr="007B5BFD">
        <w:rPr>
          <w:rFonts w:ascii="Arial" w:hAnsi="Arial" w:cs="Arial"/>
          <w:bCs/>
          <w:color w:val="000000"/>
          <w:sz w:val="20"/>
        </w:rPr>
        <w:t xml:space="preserve"> </w:t>
      </w:r>
      <w:r w:rsidRPr="007B5BFD">
        <w:rPr>
          <w:rFonts w:ascii="Arial" w:hAnsi="Arial" w:cs="Arial"/>
          <w:bCs/>
          <w:color w:val="000000"/>
          <w:sz w:val="20"/>
        </w:rPr>
        <w:t>и</w:t>
      </w:r>
      <w:r w:rsidR="00B978B5" w:rsidRPr="007B5BFD">
        <w:rPr>
          <w:rFonts w:ascii="Arial" w:hAnsi="Arial" w:cs="Arial"/>
          <w:bCs/>
          <w:color w:val="000000"/>
          <w:sz w:val="20"/>
        </w:rPr>
        <w:t xml:space="preserve"> </w:t>
      </w:r>
      <w:r w:rsidRPr="007B5BFD">
        <w:rPr>
          <w:rFonts w:ascii="Arial" w:hAnsi="Arial" w:cs="Arial"/>
          <w:bCs/>
          <w:color w:val="000000"/>
          <w:sz w:val="20"/>
        </w:rPr>
        <w:t>иным</w:t>
      </w:r>
      <w:r w:rsidR="00B978B5" w:rsidRPr="007B5BFD">
        <w:rPr>
          <w:rFonts w:ascii="Arial" w:hAnsi="Arial" w:cs="Arial"/>
          <w:bCs/>
          <w:color w:val="000000"/>
          <w:sz w:val="20"/>
        </w:rPr>
        <w:t xml:space="preserve"> </w:t>
      </w:r>
      <w:r w:rsidRPr="007B5BFD">
        <w:rPr>
          <w:rFonts w:ascii="Arial" w:hAnsi="Arial" w:cs="Arial"/>
          <w:bCs/>
          <w:color w:val="000000"/>
          <w:sz w:val="20"/>
        </w:rPr>
        <w:t>законодательством</w:t>
      </w:r>
      <w:r w:rsidR="00B978B5" w:rsidRPr="007B5BFD">
        <w:rPr>
          <w:rFonts w:ascii="Arial" w:hAnsi="Arial" w:cs="Arial"/>
          <w:bCs/>
          <w:color w:val="000000"/>
          <w:sz w:val="20"/>
        </w:rPr>
        <w:t xml:space="preserve"> </w:t>
      </w:r>
      <w:r w:rsidRPr="007B5BFD">
        <w:rPr>
          <w:rFonts w:ascii="Arial" w:hAnsi="Arial" w:cs="Arial"/>
          <w:bCs/>
          <w:color w:val="000000"/>
          <w:sz w:val="20"/>
        </w:rPr>
        <w:t>Российской</w:t>
      </w:r>
      <w:r w:rsidR="00B978B5" w:rsidRPr="007B5BFD">
        <w:rPr>
          <w:rFonts w:ascii="Arial" w:hAnsi="Arial" w:cs="Arial"/>
          <w:bCs/>
          <w:color w:val="000000"/>
          <w:sz w:val="20"/>
        </w:rPr>
        <w:t xml:space="preserve"> </w:t>
      </w:r>
      <w:r w:rsidRPr="007B5BFD">
        <w:rPr>
          <w:rFonts w:ascii="Arial" w:hAnsi="Arial" w:cs="Arial"/>
          <w:bCs/>
          <w:color w:val="000000"/>
          <w:sz w:val="20"/>
        </w:rPr>
        <w:t>Федерации</w:t>
      </w:r>
      <w:r w:rsidR="00B978B5" w:rsidRPr="007B5BFD">
        <w:rPr>
          <w:rFonts w:ascii="Arial" w:hAnsi="Arial" w:cs="Arial"/>
          <w:bCs/>
          <w:color w:val="000000"/>
          <w:sz w:val="20"/>
        </w:rPr>
        <w:t xml:space="preserve"> </w:t>
      </w:r>
      <w:r w:rsidRPr="007B5BFD">
        <w:rPr>
          <w:rFonts w:ascii="Arial" w:hAnsi="Arial" w:cs="Arial"/>
          <w:bCs/>
          <w:color w:val="000000"/>
          <w:sz w:val="20"/>
        </w:rPr>
        <w:t>и</w:t>
      </w:r>
      <w:r w:rsidR="00B978B5" w:rsidRPr="007B5BFD">
        <w:rPr>
          <w:rFonts w:ascii="Arial" w:hAnsi="Arial" w:cs="Arial"/>
          <w:bCs/>
          <w:color w:val="000000"/>
          <w:sz w:val="20"/>
        </w:rPr>
        <w:t xml:space="preserve"> </w:t>
      </w:r>
      <w:r w:rsidRPr="007B5BFD">
        <w:rPr>
          <w:rFonts w:ascii="Arial" w:hAnsi="Arial" w:cs="Arial"/>
          <w:bCs/>
          <w:color w:val="000000"/>
          <w:sz w:val="20"/>
        </w:rPr>
        <w:t>действующим</w:t>
      </w:r>
      <w:r w:rsidR="00B978B5" w:rsidRPr="007B5BFD">
        <w:rPr>
          <w:rFonts w:ascii="Arial" w:hAnsi="Arial" w:cs="Arial"/>
          <w:bCs/>
          <w:color w:val="000000"/>
          <w:sz w:val="20"/>
        </w:rPr>
        <w:t xml:space="preserve"> </w:t>
      </w:r>
      <w:r w:rsidRPr="007B5BFD">
        <w:rPr>
          <w:rFonts w:ascii="Arial" w:hAnsi="Arial" w:cs="Arial"/>
          <w:bCs/>
          <w:color w:val="000000"/>
          <w:sz w:val="20"/>
        </w:rPr>
        <w:t>на</w:t>
      </w:r>
      <w:r w:rsidR="00B978B5" w:rsidRPr="007B5BFD">
        <w:rPr>
          <w:rFonts w:ascii="Arial" w:hAnsi="Arial" w:cs="Arial"/>
          <w:bCs/>
          <w:color w:val="000000"/>
          <w:sz w:val="20"/>
        </w:rPr>
        <w:t xml:space="preserve"> </w:t>
      </w:r>
      <w:r w:rsidRPr="007B5BFD">
        <w:rPr>
          <w:rFonts w:ascii="Arial" w:hAnsi="Arial" w:cs="Arial"/>
          <w:bCs/>
          <w:color w:val="000000"/>
          <w:sz w:val="20"/>
        </w:rPr>
        <w:t>дату</w:t>
      </w:r>
      <w:r w:rsidR="00B978B5" w:rsidRPr="007B5BFD">
        <w:rPr>
          <w:rFonts w:ascii="Arial" w:hAnsi="Arial" w:cs="Arial"/>
          <w:bCs/>
          <w:color w:val="000000"/>
          <w:sz w:val="20"/>
        </w:rPr>
        <w:t xml:space="preserve"> </w:t>
      </w:r>
      <w:r w:rsidRPr="007B5BFD">
        <w:rPr>
          <w:rFonts w:ascii="Arial" w:hAnsi="Arial" w:cs="Arial"/>
          <w:bCs/>
          <w:color w:val="000000"/>
          <w:sz w:val="20"/>
        </w:rPr>
        <w:t>принятия</w:t>
      </w:r>
      <w:r w:rsidR="00B978B5" w:rsidRPr="007B5BFD">
        <w:rPr>
          <w:rFonts w:ascii="Arial" w:hAnsi="Arial" w:cs="Arial"/>
          <w:bCs/>
          <w:color w:val="000000"/>
          <w:sz w:val="20"/>
        </w:rPr>
        <w:t xml:space="preserve"> </w:t>
      </w:r>
      <w:r w:rsidRPr="007B5BFD">
        <w:rPr>
          <w:rFonts w:ascii="Arial" w:hAnsi="Arial" w:cs="Arial"/>
          <w:bCs/>
          <w:color w:val="000000"/>
          <w:sz w:val="20"/>
        </w:rPr>
        <w:t>решения</w:t>
      </w:r>
      <w:r w:rsidR="00B978B5" w:rsidRPr="007B5BFD">
        <w:rPr>
          <w:rFonts w:ascii="Arial" w:hAnsi="Arial" w:cs="Arial"/>
          <w:bCs/>
          <w:color w:val="000000"/>
          <w:sz w:val="20"/>
        </w:rPr>
        <w:t xml:space="preserve"> </w:t>
      </w:r>
      <w:r w:rsidRPr="007B5BFD">
        <w:rPr>
          <w:rFonts w:ascii="Arial" w:hAnsi="Arial" w:cs="Arial"/>
          <w:bCs/>
          <w:color w:val="000000"/>
          <w:sz w:val="20"/>
        </w:rPr>
        <w:t>о</w:t>
      </w:r>
      <w:r w:rsidR="00B978B5" w:rsidRPr="007B5BFD">
        <w:rPr>
          <w:rFonts w:ascii="Arial" w:hAnsi="Arial" w:cs="Arial"/>
          <w:bCs/>
          <w:color w:val="000000"/>
          <w:sz w:val="20"/>
        </w:rPr>
        <w:t xml:space="preserve"> </w:t>
      </w:r>
      <w:r w:rsidRPr="007B5BFD">
        <w:rPr>
          <w:rFonts w:ascii="Arial" w:hAnsi="Arial" w:cs="Arial"/>
          <w:bCs/>
          <w:color w:val="000000"/>
          <w:sz w:val="20"/>
        </w:rPr>
        <w:t>внесении</w:t>
      </w:r>
      <w:r w:rsidR="00B978B5" w:rsidRPr="007B5BFD">
        <w:rPr>
          <w:rFonts w:ascii="Arial" w:hAnsi="Arial" w:cs="Arial"/>
          <w:bCs/>
          <w:color w:val="000000"/>
          <w:sz w:val="20"/>
        </w:rPr>
        <w:t xml:space="preserve"> </w:t>
      </w:r>
      <w:r w:rsidRPr="007B5BFD">
        <w:rPr>
          <w:rFonts w:ascii="Arial" w:hAnsi="Arial" w:cs="Arial"/>
          <w:bCs/>
          <w:color w:val="000000"/>
          <w:sz w:val="20"/>
        </w:rPr>
        <w:t>изменений</w:t>
      </w:r>
      <w:r w:rsidR="00B978B5" w:rsidRPr="007B5BFD">
        <w:rPr>
          <w:rFonts w:ascii="Arial" w:hAnsi="Arial" w:cs="Arial"/>
          <w:bCs/>
          <w:color w:val="000000"/>
          <w:sz w:val="20"/>
        </w:rPr>
        <w:t xml:space="preserve"> </w:t>
      </w:r>
      <w:r w:rsidRPr="007B5BFD">
        <w:rPr>
          <w:rFonts w:ascii="Arial" w:hAnsi="Arial" w:cs="Arial"/>
          <w:bCs/>
          <w:color w:val="000000"/>
          <w:sz w:val="20"/>
        </w:rPr>
        <w:t>в</w:t>
      </w:r>
      <w:r w:rsidR="00B978B5" w:rsidRPr="007B5BFD">
        <w:rPr>
          <w:rFonts w:ascii="Arial" w:hAnsi="Arial" w:cs="Arial"/>
          <w:bCs/>
          <w:color w:val="000000"/>
          <w:sz w:val="20"/>
        </w:rPr>
        <w:t xml:space="preserve"> </w:t>
      </w:r>
      <w:r w:rsidRPr="007B5BFD">
        <w:rPr>
          <w:rFonts w:ascii="Arial" w:hAnsi="Arial" w:cs="Arial"/>
          <w:bCs/>
          <w:color w:val="000000"/>
          <w:sz w:val="20"/>
        </w:rPr>
        <w:t>разрешение</w:t>
      </w:r>
      <w:r w:rsidR="00B978B5" w:rsidRPr="007B5BFD">
        <w:rPr>
          <w:rFonts w:ascii="Arial" w:hAnsi="Arial" w:cs="Arial"/>
          <w:bCs/>
          <w:color w:val="000000"/>
          <w:sz w:val="20"/>
        </w:rPr>
        <w:t xml:space="preserve"> </w:t>
      </w:r>
      <w:r w:rsidRPr="007B5BFD">
        <w:rPr>
          <w:rFonts w:ascii="Arial" w:hAnsi="Arial" w:cs="Arial"/>
          <w:bCs/>
          <w:color w:val="000000"/>
          <w:sz w:val="20"/>
        </w:rPr>
        <w:t>на</w:t>
      </w:r>
      <w:r w:rsidR="00B978B5" w:rsidRPr="007B5BFD">
        <w:rPr>
          <w:rFonts w:ascii="Arial" w:hAnsi="Arial" w:cs="Arial"/>
          <w:bCs/>
          <w:color w:val="000000"/>
          <w:sz w:val="20"/>
        </w:rPr>
        <w:t xml:space="preserve"> </w:t>
      </w:r>
      <w:r w:rsidRPr="007B5BFD">
        <w:rPr>
          <w:rFonts w:ascii="Arial" w:hAnsi="Arial" w:cs="Arial"/>
          <w:bCs/>
          <w:color w:val="000000"/>
          <w:sz w:val="20"/>
        </w:rPr>
        <w:t>строительство,</w:t>
      </w:r>
      <w:r w:rsidR="00B978B5" w:rsidRPr="007B5BFD">
        <w:rPr>
          <w:rFonts w:ascii="Arial" w:hAnsi="Arial" w:cs="Arial"/>
          <w:bCs/>
          <w:color w:val="000000"/>
          <w:sz w:val="20"/>
        </w:rPr>
        <w:t xml:space="preserve"> </w:t>
      </w:r>
      <w:r w:rsidRPr="007B5BFD">
        <w:rPr>
          <w:rFonts w:ascii="Arial" w:hAnsi="Arial" w:cs="Arial"/>
          <w:bCs/>
          <w:color w:val="000000"/>
          <w:sz w:val="20"/>
        </w:rPr>
        <w:t>в</w:t>
      </w:r>
      <w:r w:rsidR="00B978B5" w:rsidRPr="007B5BFD">
        <w:rPr>
          <w:rFonts w:ascii="Arial" w:hAnsi="Arial" w:cs="Arial"/>
          <w:bCs/>
          <w:color w:val="000000"/>
          <w:sz w:val="20"/>
        </w:rPr>
        <w:t xml:space="preserve"> </w:t>
      </w:r>
      <w:r w:rsidRPr="007B5BFD">
        <w:rPr>
          <w:rFonts w:ascii="Arial" w:hAnsi="Arial" w:cs="Arial"/>
          <w:bCs/>
          <w:color w:val="000000"/>
          <w:sz w:val="20"/>
        </w:rPr>
        <w:t>случае,</w:t>
      </w:r>
      <w:r w:rsidR="00B978B5" w:rsidRPr="007B5BFD">
        <w:rPr>
          <w:rFonts w:ascii="Arial" w:hAnsi="Arial" w:cs="Arial"/>
          <w:bCs/>
          <w:color w:val="000000"/>
          <w:sz w:val="20"/>
        </w:rPr>
        <w:t xml:space="preserve"> </w:t>
      </w:r>
      <w:r w:rsidRPr="007B5BFD">
        <w:rPr>
          <w:rFonts w:ascii="Arial" w:hAnsi="Arial" w:cs="Arial"/>
          <w:bCs/>
          <w:color w:val="000000"/>
          <w:sz w:val="20"/>
        </w:rPr>
        <w:t>предусмотренном</w:t>
      </w:r>
      <w:r w:rsidR="00B978B5" w:rsidRPr="007B5BFD">
        <w:rPr>
          <w:rFonts w:ascii="Arial" w:hAnsi="Arial" w:cs="Arial"/>
          <w:bCs/>
          <w:color w:val="000000"/>
          <w:sz w:val="20"/>
        </w:rPr>
        <w:t xml:space="preserve"> </w:t>
      </w:r>
      <w:r w:rsidRPr="007B5BFD">
        <w:rPr>
          <w:rFonts w:ascii="Arial" w:hAnsi="Arial" w:cs="Arial"/>
          <w:bCs/>
          <w:color w:val="000000"/>
          <w:sz w:val="20"/>
        </w:rPr>
        <w:t>абзацем</w:t>
      </w:r>
      <w:r w:rsidR="00B978B5" w:rsidRPr="007B5BFD">
        <w:rPr>
          <w:rFonts w:ascii="Arial" w:hAnsi="Arial" w:cs="Arial"/>
          <w:bCs/>
          <w:color w:val="000000"/>
          <w:sz w:val="20"/>
        </w:rPr>
        <w:t xml:space="preserve"> </w:t>
      </w:r>
      <w:r w:rsidRPr="007B5BFD">
        <w:rPr>
          <w:rFonts w:ascii="Arial" w:hAnsi="Arial" w:cs="Arial"/>
          <w:bCs/>
          <w:color w:val="000000"/>
          <w:sz w:val="20"/>
        </w:rPr>
        <w:t>семнадцатым</w:t>
      </w:r>
      <w:r w:rsidR="00B978B5" w:rsidRPr="007B5BFD">
        <w:rPr>
          <w:rFonts w:ascii="Arial" w:hAnsi="Arial" w:cs="Arial"/>
          <w:bCs/>
          <w:color w:val="000000"/>
          <w:sz w:val="20"/>
        </w:rPr>
        <w:t xml:space="preserve"> </w:t>
      </w:r>
      <w:r w:rsidRPr="007B5BFD">
        <w:rPr>
          <w:rFonts w:ascii="Arial" w:hAnsi="Arial" w:cs="Arial"/>
          <w:bCs/>
          <w:color w:val="000000"/>
          <w:sz w:val="20"/>
        </w:rPr>
        <w:t>пункта</w:t>
      </w:r>
      <w:r w:rsidR="00B978B5" w:rsidRPr="007B5BFD">
        <w:rPr>
          <w:rFonts w:ascii="Arial" w:hAnsi="Arial" w:cs="Arial"/>
          <w:bCs/>
          <w:color w:val="000000"/>
          <w:sz w:val="20"/>
        </w:rPr>
        <w:t xml:space="preserve"> </w:t>
      </w:r>
      <w:r w:rsidRPr="007B5BFD">
        <w:rPr>
          <w:rFonts w:ascii="Arial" w:hAnsi="Arial" w:cs="Arial"/>
          <w:bCs/>
          <w:color w:val="000000"/>
          <w:sz w:val="20"/>
        </w:rPr>
        <w:t>3.1.5</w:t>
      </w:r>
      <w:r w:rsidR="00B978B5" w:rsidRPr="007B5BFD">
        <w:rPr>
          <w:rFonts w:ascii="Arial" w:hAnsi="Arial" w:cs="Arial"/>
          <w:bCs/>
          <w:color w:val="000000"/>
          <w:sz w:val="20"/>
        </w:rPr>
        <w:t xml:space="preserve"> </w:t>
      </w:r>
      <w:r w:rsidRPr="007B5BFD">
        <w:rPr>
          <w:rFonts w:ascii="Arial" w:hAnsi="Arial" w:cs="Arial"/>
          <w:bCs/>
          <w:color w:val="000000"/>
          <w:sz w:val="20"/>
        </w:rPr>
        <w:t>подраздела</w:t>
      </w:r>
      <w:r w:rsidR="00B978B5" w:rsidRPr="007B5BFD">
        <w:rPr>
          <w:rFonts w:ascii="Arial" w:hAnsi="Arial" w:cs="Arial"/>
          <w:bCs/>
          <w:color w:val="000000"/>
          <w:sz w:val="20"/>
        </w:rPr>
        <w:t xml:space="preserve"> </w:t>
      </w:r>
      <w:r w:rsidRPr="007B5BFD">
        <w:rPr>
          <w:rFonts w:ascii="Arial" w:hAnsi="Arial" w:cs="Arial"/>
          <w:bCs/>
          <w:color w:val="000000"/>
          <w:sz w:val="20"/>
        </w:rPr>
        <w:t>3.1</w:t>
      </w:r>
      <w:r w:rsidR="00B978B5" w:rsidRPr="007B5BFD">
        <w:rPr>
          <w:rFonts w:ascii="Arial" w:hAnsi="Arial" w:cs="Arial"/>
          <w:bCs/>
          <w:color w:val="000000"/>
          <w:sz w:val="20"/>
        </w:rPr>
        <w:t xml:space="preserve"> </w:t>
      </w:r>
      <w:r w:rsidRPr="007B5BFD">
        <w:rPr>
          <w:rFonts w:ascii="Arial" w:hAnsi="Arial" w:cs="Arial"/>
          <w:bCs/>
          <w:color w:val="000000"/>
          <w:sz w:val="20"/>
        </w:rPr>
        <w:t>настоящего</w:t>
      </w:r>
      <w:r w:rsidR="00B978B5" w:rsidRPr="007B5BFD">
        <w:rPr>
          <w:rFonts w:ascii="Arial" w:hAnsi="Arial" w:cs="Arial"/>
          <w:bCs/>
          <w:color w:val="000000"/>
          <w:sz w:val="20"/>
        </w:rPr>
        <w:t xml:space="preserve"> </w:t>
      </w:r>
      <w:r w:rsidRPr="007B5BFD">
        <w:rPr>
          <w:rFonts w:ascii="Arial" w:hAnsi="Arial" w:cs="Arial"/>
          <w:bCs/>
          <w:color w:val="000000"/>
          <w:sz w:val="20"/>
        </w:rPr>
        <w:t>Административного</w:t>
      </w:r>
      <w:r w:rsidR="00B978B5" w:rsidRPr="007B5BFD">
        <w:rPr>
          <w:rFonts w:ascii="Arial" w:hAnsi="Arial" w:cs="Arial"/>
          <w:bCs/>
          <w:color w:val="000000"/>
          <w:sz w:val="20"/>
        </w:rPr>
        <w:t xml:space="preserve"> </w:t>
      </w:r>
      <w:r w:rsidRPr="007B5BFD">
        <w:rPr>
          <w:rFonts w:ascii="Arial" w:hAnsi="Arial" w:cs="Arial"/>
          <w:bCs/>
          <w:color w:val="000000"/>
          <w:sz w:val="20"/>
        </w:rPr>
        <w:t>регламента,</w:t>
      </w:r>
      <w:r w:rsidR="00B978B5" w:rsidRPr="007B5BFD">
        <w:rPr>
          <w:rFonts w:ascii="Arial" w:hAnsi="Arial" w:cs="Arial"/>
          <w:bCs/>
          <w:color w:val="000000"/>
          <w:sz w:val="20"/>
        </w:rPr>
        <w:t xml:space="preserve"> </w:t>
      </w:r>
      <w:r w:rsidRPr="007B5BFD">
        <w:rPr>
          <w:rFonts w:ascii="Arial" w:hAnsi="Arial" w:cs="Arial"/>
          <w:bCs/>
          <w:color w:val="000000"/>
          <w:sz w:val="20"/>
        </w:rPr>
        <w:t>или</w:t>
      </w:r>
      <w:r w:rsidR="00B978B5" w:rsidRPr="007B5BFD">
        <w:rPr>
          <w:rFonts w:ascii="Arial" w:hAnsi="Arial" w:cs="Arial"/>
          <w:bCs/>
          <w:color w:val="000000"/>
          <w:sz w:val="20"/>
        </w:rPr>
        <w:t xml:space="preserve"> </w:t>
      </w:r>
      <w:r w:rsidRPr="007B5BFD">
        <w:rPr>
          <w:rFonts w:ascii="Arial" w:hAnsi="Arial" w:cs="Arial"/>
          <w:bCs/>
          <w:color w:val="000000"/>
          <w:sz w:val="20"/>
        </w:rPr>
        <w:t>в</w:t>
      </w:r>
      <w:r w:rsidR="00B978B5" w:rsidRPr="007B5BFD">
        <w:rPr>
          <w:rFonts w:ascii="Arial" w:hAnsi="Arial" w:cs="Arial"/>
          <w:bCs/>
          <w:color w:val="000000"/>
          <w:sz w:val="20"/>
        </w:rPr>
        <w:t xml:space="preserve"> </w:t>
      </w:r>
      <w:r w:rsidRPr="007B5BFD">
        <w:rPr>
          <w:rFonts w:ascii="Arial" w:hAnsi="Arial" w:cs="Arial"/>
          <w:bCs/>
          <w:color w:val="000000"/>
          <w:sz w:val="20"/>
        </w:rPr>
        <w:t>случае</w:t>
      </w:r>
      <w:r w:rsidR="00B978B5" w:rsidRPr="007B5BFD">
        <w:rPr>
          <w:rFonts w:ascii="Arial" w:hAnsi="Arial" w:cs="Arial"/>
          <w:bCs/>
          <w:color w:val="000000"/>
          <w:sz w:val="20"/>
        </w:rPr>
        <w:t xml:space="preserve"> </w:t>
      </w:r>
      <w:r w:rsidRPr="007B5BFD">
        <w:rPr>
          <w:rFonts w:ascii="Arial" w:hAnsi="Arial" w:cs="Arial"/>
          <w:bCs/>
          <w:color w:val="000000"/>
          <w:sz w:val="20"/>
        </w:rPr>
        <w:t>поступления</w:t>
      </w:r>
      <w:r w:rsidR="00B978B5" w:rsidRPr="007B5BFD">
        <w:rPr>
          <w:rFonts w:ascii="Arial" w:hAnsi="Arial" w:cs="Arial"/>
          <w:bCs/>
          <w:color w:val="000000"/>
          <w:sz w:val="20"/>
        </w:rPr>
        <w:t xml:space="preserve"> </w:t>
      </w:r>
      <w:r w:rsidRPr="007B5BFD">
        <w:rPr>
          <w:rFonts w:ascii="Arial" w:hAnsi="Arial" w:cs="Arial"/>
          <w:bCs/>
          <w:color w:val="000000"/>
          <w:sz w:val="20"/>
        </w:rPr>
        <w:t>заявления</w:t>
      </w:r>
      <w:r w:rsidR="00B978B5" w:rsidRPr="007B5BFD">
        <w:rPr>
          <w:rFonts w:ascii="Arial" w:hAnsi="Arial" w:cs="Arial"/>
          <w:bCs/>
          <w:color w:val="000000"/>
          <w:sz w:val="20"/>
        </w:rPr>
        <w:t xml:space="preserve"> </w:t>
      </w:r>
      <w:r w:rsidRPr="007B5BFD">
        <w:rPr>
          <w:rFonts w:ascii="Arial" w:hAnsi="Arial" w:cs="Arial"/>
          <w:bCs/>
          <w:color w:val="000000"/>
          <w:sz w:val="20"/>
        </w:rPr>
        <w:t>застройщика</w:t>
      </w:r>
      <w:r w:rsidR="00B978B5" w:rsidRPr="007B5BFD">
        <w:rPr>
          <w:rFonts w:ascii="Arial" w:hAnsi="Arial" w:cs="Arial"/>
          <w:bCs/>
          <w:color w:val="000000"/>
          <w:sz w:val="20"/>
        </w:rPr>
        <w:t xml:space="preserve"> </w:t>
      </w:r>
      <w:r w:rsidRPr="007B5BFD">
        <w:rPr>
          <w:rFonts w:ascii="Arial" w:hAnsi="Arial" w:cs="Arial"/>
          <w:bCs/>
          <w:color w:val="000000"/>
          <w:sz w:val="20"/>
        </w:rPr>
        <w:t>о</w:t>
      </w:r>
      <w:r w:rsidR="00B978B5" w:rsidRPr="007B5BFD">
        <w:rPr>
          <w:rFonts w:ascii="Arial" w:hAnsi="Arial" w:cs="Arial"/>
          <w:bCs/>
          <w:color w:val="000000"/>
          <w:sz w:val="20"/>
        </w:rPr>
        <w:t xml:space="preserve"> </w:t>
      </w:r>
      <w:r w:rsidRPr="007B5BFD">
        <w:rPr>
          <w:rFonts w:ascii="Arial" w:hAnsi="Arial" w:cs="Arial"/>
          <w:bCs/>
          <w:color w:val="000000"/>
          <w:sz w:val="20"/>
        </w:rPr>
        <w:t>внесении</w:t>
      </w:r>
      <w:r w:rsidR="00B978B5" w:rsidRPr="007B5BFD">
        <w:rPr>
          <w:rFonts w:ascii="Arial" w:hAnsi="Arial" w:cs="Arial"/>
          <w:bCs/>
          <w:color w:val="000000"/>
          <w:sz w:val="20"/>
        </w:rPr>
        <w:t xml:space="preserve"> </w:t>
      </w:r>
      <w:r w:rsidRPr="007B5BFD">
        <w:rPr>
          <w:rFonts w:ascii="Arial" w:hAnsi="Arial" w:cs="Arial"/>
          <w:bCs/>
          <w:color w:val="000000"/>
          <w:sz w:val="20"/>
        </w:rPr>
        <w:t>изменений</w:t>
      </w:r>
      <w:r w:rsidR="00B978B5" w:rsidRPr="007B5BFD">
        <w:rPr>
          <w:rFonts w:ascii="Arial" w:hAnsi="Arial" w:cs="Arial"/>
          <w:bCs/>
          <w:color w:val="000000"/>
          <w:sz w:val="20"/>
        </w:rPr>
        <w:t xml:space="preserve"> </w:t>
      </w:r>
      <w:r w:rsidRPr="007B5BFD">
        <w:rPr>
          <w:rFonts w:ascii="Arial" w:hAnsi="Arial" w:cs="Arial"/>
          <w:bCs/>
          <w:color w:val="000000"/>
          <w:sz w:val="20"/>
        </w:rPr>
        <w:t>в</w:t>
      </w:r>
      <w:r w:rsidR="00B978B5" w:rsidRPr="007B5BFD">
        <w:rPr>
          <w:rFonts w:ascii="Arial" w:hAnsi="Arial" w:cs="Arial"/>
          <w:bCs/>
          <w:color w:val="000000"/>
          <w:sz w:val="20"/>
        </w:rPr>
        <w:t xml:space="preserve"> </w:t>
      </w:r>
      <w:r w:rsidRPr="007B5BFD">
        <w:rPr>
          <w:rFonts w:ascii="Arial" w:hAnsi="Arial" w:cs="Arial"/>
          <w:bCs/>
          <w:color w:val="000000"/>
          <w:sz w:val="20"/>
        </w:rPr>
        <w:t>разрешение</w:t>
      </w:r>
      <w:r w:rsidR="00B978B5" w:rsidRPr="007B5BFD">
        <w:rPr>
          <w:rFonts w:ascii="Arial" w:hAnsi="Arial" w:cs="Arial"/>
          <w:bCs/>
          <w:color w:val="000000"/>
          <w:sz w:val="20"/>
        </w:rPr>
        <w:t xml:space="preserve"> </w:t>
      </w:r>
      <w:r w:rsidRPr="007B5BFD">
        <w:rPr>
          <w:rFonts w:ascii="Arial" w:hAnsi="Arial" w:cs="Arial"/>
          <w:bCs/>
          <w:color w:val="000000"/>
          <w:sz w:val="20"/>
        </w:rPr>
        <w:t>на</w:t>
      </w:r>
      <w:r w:rsidR="00B978B5" w:rsidRPr="007B5BFD">
        <w:rPr>
          <w:rFonts w:ascii="Arial" w:hAnsi="Arial" w:cs="Arial"/>
          <w:bCs/>
          <w:color w:val="000000"/>
          <w:sz w:val="20"/>
        </w:rPr>
        <w:t xml:space="preserve"> </w:t>
      </w:r>
      <w:r w:rsidRPr="007B5BFD">
        <w:rPr>
          <w:rFonts w:ascii="Arial" w:hAnsi="Arial" w:cs="Arial"/>
          <w:bCs/>
          <w:color w:val="000000"/>
          <w:sz w:val="20"/>
        </w:rPr>
        <w:t>строительство,</w:t>
      </w:r>
      <w:r w:rsidR="00B978B5" w:rsidRPr="007B5BFD">
        <w:rPr>
          <w:rFonts w:ascii="Arial" w:hAnsi="Arial" w:cs="Arial"/>
          <w:bCs/>
          <w:color w:val="000000"/>
          <w:sz w:val="20"/>
        </w:rPr>
        <w:t xml:space="preserve"> </w:t>
      </w:r>
      <w:r w:rsidRPr="007B5BFD">
        <w:rPr>
          <w:rFonts w:ascii="Arial" w:hAnsi="Arial" w:cs="Arial"/>
          <w:bCs/>
          <w:color w:val="000000"/>
          <w:sz w:val="20"/>
        </w:rPr>
        <w:t>кроме</w:t>
      </w:r>
      <w:r w:rsidR="00B978B5" w:rsidRPr="007B5BFD">
        <w:rPr>
          <w:rFonts w:ascii="Arial" w:hAnsi="Arial" w:cs="Arial"/>
          <w:bCs/>
          <w:color w:val="000000"/>
          <w:sz w:val="20"/>
        </w:rPr>
        <w:t xml:space="preserve"> </w:t>
      </w:r>
      <w:r w:rsidRPr="007B5BFD">
        <w:rPr>
          <w:rFonts w:ascii="Arial" w:hAnsi="Arial" w:cs="Arial"/>
          <w:bCs/>
          <w:color w:val="000000"/>
          <w:sz w:val="20"/>
        </w:rPr>
        <w:t>заявления</w:t>
      </w:r>
      <w:r w:rsidR="00B978B5" w:rsidRPr="007B5BFD">
        <w:rPr>
          <w:rFonts w:ascii="Arial" w:hAnsi="Arial" w:cs="Arial"/>
          <w:bCs/>
          <w:color w:val="000000"/>
          <w:sz w:val="20"/>
        </w:rPr>
        <w:t xml:space="preserve"> </w:t>
      </w:r>
      <w:r w:rsidRPr="007B5BFD">
        <w:rPr>
          <w:rFonts w:ascii="Arial" w:hAnsi="Arial" w:cs="Arial"/>
          <w:bCs/>
          <w:color w:val="000000"/>
          <w:sz w:val="20"/>
        </w:rPr>
        <w:t>о</w:t>
      </w:r>
      <w:r w:rsidR="00B978B5" w:rsidRPr="007B5BFD">
        <w:rPr>
          <w:rFonts w:ascii="Arial" w:hAnsi="Arial" w:cs="Arial"/>
          <w:bCs/>
          <w:color w:val="000000"/>
          <w:sz w:val="20"/>
        </w:rPr>
        <w:t xml:space="preserve"> </w:t>
      </w:r>
      <w:r w:rsidRPr="007B5BFD">
        <w:rPr>
          <w:rFonts w:ascii="Arial" w:hAnsi="Arial" w:cs="Arial"/>
          <w:bCs/>
          <w:color w:val="000000"/>
          <w:sz w:val="20"/>
        </w:rPr>
        <w:t>внесении</w:t>
      </w:r>
      <w:r w:rsidR="00B978B5" w:rsidRPr="007B5BFD">
        <w:rPr>
          <w:rFonts w:ascii="Arial" w:hAnsi="Arial" w:cs="Arial"/>
          <w:bCs/>
          <w:color w:val="000000"/>
          <w:sz w:val="20"/>
        </w:rPr>
        <w:t xml:space="preserve"> </w:t>
      </w:r>
      <w:r w:rsidRPr="007B5BFD">
        <w:rPr>
          <w:rFonts w:ascii="Arial" w:hAnsi="Arial" w:cs="Arial"/>
          <w:bCs/>
          <w:color w:val="000000"/>
          <w:sz w:val="20"/>
        </w:rPr>
        <w:t>изменений</w:t>
      </w:r>
      <w:r w:rsidR="00B978B5" w:rsidRPr="007B5BFD">
        <w:rPr>
          <w:rFonts w:ascii="Arial" w:hAnsi="Arial" w:cs="Arial"/>
          <w:bCs/>
          <w:color w:val="000000"/>
          <w:sz w:val="20"/>
        </w:rPr>
        <w:t xml:space="preserve"> </w:t>
      </w:r>
      <w:r w:rsidRPr="007B5BFD">
        <w:rPr>
          <w:rFonts w:ascii="Arial" w:hAnsi="Arial" w:cs="Arial"/>
          <w:bCs/>
          <w:color w:val="000000"/>
          <w:sz w:val="20"/>
        </w:rPr>
        <w:t>в</w:t>
      </w:r>
      <w:r w:rsidR="00B978B5" w:rsidRPr="007B5BFD">
        <w:rPr>
          <w:rFonts w:ascii="Arial" w:hAnsi="Arial" w:cs="Arial"/>
          <w:bCs/>
          <w:color w:val="000000"/>
          <w:sz w:val="20"/>
        </w:rPr>
        <w:t xml:space="preserve"> </w:t>
      </w:r>
      <w:r w:rsidRPr="007B5BFD">
        <w:rPr>
          <w:rFonts w:ascii="Arial" w:hAnsi="Arial" w:cs="Arial"/>
          <w:bCs/>
          <w:color w:val="000000"/>
          <w:sz w:val="20"/>
        </w:rPr>
        <w:t>разрешение</w:t>
      </w:r>
      <w:r w:rsidR="00B978B5" w:rsidRPr="007B5BFD">
        <w:rPr>
          <w:rFonts w:ascii="Arial" w:hAnsi="Arial" w:cs="Arial"/>
          <w:bCs/>
          <w:color w:val="000000"/>
          <w:sz w:val="20"/>
        </w:rPr>
        <w:t xml:space="preserve"> </w:t>
      </w:r>
      <w:r w:rsidRPr="007B5BFD">
        <w:rPr>
          <w:rFonts w:ascii="Arial" w:hAnsi="Arial" w:cs="Arial"/>
          <w:bCs/>
          <w:color w:val="000000"/>
          <w:sz w:val="20"/>
        </w:rPr>
        <w:t>на</w:t>
      </w:r>
      <w:r w:rsidR="00B978B5" w:rsidRPr="007B5BFD">
        <w:rPr>
          <w:rFonts w:ascii="Arial" w:hAnsi="Arial" w:cs="Arial"/>
          <w:bCs/>
          <w:color w:val="000000"/>
          <w:sz w:val="20"/>
        </w:rPr>
        <w:t xml:space="preserve"> </w:t>
      </w:r>
      <w:r w:rsidRPr="007B5BFD">
        <w:rPr>
          <w:rFonts w:ascii="Arial" w:hAnsi="Arial" w:cs="Arial"/>
          <w:bCs/>
          <w:color w:val="000000"/>
          <w:sz w:val="20"/>
        </w:rPr>
        <w:t>строительство</w:t>
      </w:r>
      <w:r w:rsidR="00B978B5" w:rsidRPr="007B5BFD">
        <w:rPr>
          <w:rFonts w:ascii="Arial" w:hAnsi="Arial" w:cs="Arial"/>
          <w:bCs/>
          <w:color w:val="000000"/>
          <w:sz w:val="20"/>
        </w:rPr>
        <w:t xml:space="preserve"> </w:t>
      </w:r>
      <w:r w:rsidRPr="007B5BFD">
        <w:rPr>
          <w:rFonts w:ascii="Arial" w:hAnsi="Arial" w:cs="Arial"/>
          <w:bCs/>
          <w:color w:val="000000"/>
          <w:sz w:val="20"/>
        </w:rPr>
        <w:t>исключительно</w:t>
      </w:r>
      <w:r w:rsidR="00B978B5" w:rsidRPr="007B5BFD">
        <w:rPr>
          <w:rFonts w:ascii="Arial" w:hAnsi="Arial" w:cs="Arial"/>
          <w:bCs/>
          <w:color w:val="000000"/>
          <w:sz w:val="20"/>
        </w:rPr>
        <w:t xml:space="preserve"> </w:t>
      </w:r>
      <w:r w:rsidRPr="007B5BFD">
        <w:rPr>
          <w:rFonts w:ascii="Arial" w:hAnsi="Arial" w:cs="Arial"/>
          <w:bCs/>
          <w:color w:val="000000"/>
          <w:sz w:val="20"/>
        </w:rPr>
        <w:t>в</w:t>
      </w:r>
      <w:r w:rsidR="00B978B5" w:rsidRPr="007B5BFD">
        <w:rPr>
          <w:rFonts w:ascii="Arial" w:hAnsi="Arial" w:cs="Arial"/>
          <w:bCs/>
          <w:color w:val="000000"/>
          <w:sz w:val="20"/>
        </w:rPr>
        <w:t xml:space="preserve"> </w:t>
      </w:r>
      <w:r w:rsidRPr="007B5BFD">
        <w:rPr>
          <w:rFonts w:ascii="Arial" w:hAnsi="Arial" w:cs="Arial"/>
          <w:bCs/>
          <w:color w:val="000000"/>
          <w:sz w:val="20"/>
        </w:rPr>
        <w:t>связи</w:t>
      </w:r>
      <w:r w:rsidR="00B978B5" w:rsidRPr="007B5BFD">
        <w:rPr>
          <w:rFonts w:ascii="Arial" w:hAnsi="Arial" w:cs="Arial"/>
          <w:bCs/>
          <w:color w:val="000000"/>
          <w:sz w:val="20"/>
        </w:rPr>
        <w:t xml:space="preserve"> </w:t>
      </w:r>
      <w:r w:rsidRPr="007B5BFD">
        <w:rPr>
          <w:rFonts w:ascii="Arial" w:hAnsi="Arial" w:cs="Arial"/>
          <w:bCs/>
          <w:color w:val="000000"/>
          <w:sz w:val="20"/>
        </w:rPr>
        <w:t>с</w:t>
      </w:r>
      <w:r w:rsidR="00B978B5" w:rsidRPr="007B5BFD">
        <w:rPr>
          <w:rFonts w:ascii="Arial" w:hAnsi="Arial" w:cs="Arial"/>
          <w:bCs/>
          <w:color w:val="000000"/>
          <w:sz w:val="20"/>
        </w:rPr>
        <w:t xml:space="preserve"> </w:t>
      </w:r>
      <w:r w:rsidRPr="007B5BFD">
        <w:rPr>
          <w:rFonts w:ascii="Arial" w:hAnsi="Arial" w:cs="Arial"/>
          <w:bCs/>
          <w:color w:val="000000"/>
          <w:sz w:val="20"/>
        </w:rPr>
        <w:t>продлением</w:t>
      </w:r>
      <w:r w:rsidR="00B978B5" w:rsidRPr="007B5BFD">
        <w:rPr>
          <w:rFonts w:ascii="Arial" w:hAnsi="Arial" w:cs="Arial"/>
          <w:bCs/>
          <w:color w:val="000000"/>
          <w:sz w:val="20"/>
        </w:rPr>
        <w:t xml:space="preserve"> </w:t>
      </w:r>
      <w:r w:rsidRPr="007B5BFD">
        <w:rPr>
          <w:rFonts w:ascii="Arial" w:hAnsi="Arial" w:cs="Arial"/>
          <w:bCs/>
          <w:color w:val="000000"/>
          <w:sz w:val="20"/>
        </w:rPr>
        <w:t>срока</w:t>
      </w:r>
      <w:r w:rsidR="00B978B5" w:rsidRPr="007B5BFD">
        <w:rPr>
          <w:rFonts w:ascii="Arial" w:hAnsi="Arial" w:cs="Arial"/>
          <w:bCs/>
          <w:color w:val="000000"/>
          <w:sz w:val="20"/>
        </w:rPr>
        <w:t xml:space="preserve"> </w:t>
      </w:r>
      <w:r w:rsidRPr="007B5BFD">
        <w:rPr>
          <w:rFonts w:ascii="Arial" w:hAnsi="Arial" w:cs="Arial"/>
          <w:bCs/>
          <w:color w:val="000000"/>
          <w:sz w:val="20"/>
        </w:rPr>
        <w:t>действия</w:t>
      </w:r>
      <w:r w:rsidR="00B978B5" w:rsidRPr="007B5BFD">
        <w:rPr>
          <w:rFonts w:ascii="Arial" w:hAnsi="Arial" w:cs="Arial"/>
          <w:bCs/>
          <w:color w:val="000000"/>
          <w:sz w:val="20"/>
        </w:rPr>
        <w:t xml:space="preserve"> </w:t>
      </w:r>
      <w:r w:rsidRPr="007B5BFD">
        <w:rPr>
          <w:rFonts w:ascii="Arial" w:hAnsi="Arial" w:cs="Arial"/>
          <w:bCs/>
          <w:color w:val="000000"/>
          <w:sz w:val="20"/>
        </w:rPr>
        <w:t>такого</w:t>
      </w:r>
      <w:r w:rsidR="00B978B5" w:rsidRPr="007B5BFD">
        <w:rPr>
          <w:rFonts w:ascii="Arial" w:hAnsi="Arial" w:cs="Arial"/>
          <w:bCs/>
          <w:color w:val="000000"/>
          <w:sz w:val="20"/>
        </w:rPr>
        <w:t xml:space="preserve"> </w:t>
      </w:r>
      <w:r w:rsidRPr="007B5BFD">
        <w:rPr>
          <w:rFonts w:ascii="Arial" w:hAnsi="Arial" w:cs="Arial"/>
          <w:bCs/>
          <w:color w:val="000000"/>
          <w:sz w:val="20"/>
        </w:rPr>
        <w:t>разрешения;</w:t>
      </w:r>
    </w:p>
    <w:p w:rsidR="0020695B" w:rsidRPr="007B5BFD" w:rsidRDefault="0020695B" w:rsidP="007B5BFD">
      <w:pPr>
        <w:ind w:firstLine="567"/>
        <w:contextualSpacing/>
        <w:jc w:val="both"/>
        <w:rPr>
          <w:rFonts w:ascii="Arial" w:hAnsi="Arial" w:cs="Arial"/>
          <w:bCs/>
          <w:color w:val="000000"/>
          <w:sz w:val="20"/>
        </w:rPr>
      </w:pPr>
      <w:r w:rsidRPr="007B5BFD">
        <w:rPr>
          <w:rFonts w:ascii="Arial" w:hAnsi="Arial" w:cs="Arial"/>
          <w:bCs/>
          <w:color w:val="000000"/>
          <w:sz w:val="20"/>
        </w:rPr>
        <w:t>6)</w:t>
      </w:r>
      <w:r w:rsidR="00B978B5" w:rsidRPr="007B5BFD">
        <w:rPr>
          <w:rFonts w:ascii="Arial" w:hAnsi="Arial" w:cs="Arial"/>
          <w:bCs/>
          <w:color w:val="000000"/>
          <w:sz w:val="20"/>
        </w:rPr>
        <w:t xml:space="preserve"> </w:t>
      </w:r>
      <w:r w:rsidRPr="007B5BFD">
        <w:rPr>
          <w:rFonts w:ascii="Arial" w:hAnsi="Arial" w:cs="Arial"/>
          <w:bCs/>
          <w:color w:val="000000"/>
          <w:sz w:val="20"/>
        </w:rPr>
        <w:t>несоответствия</w:t>
      </w:r>
      <w:r w:rsidR="00B978B5" w:rsidRPr="007B5BFD">
        <w:rPr>
          <w:rFonts w:ascii="Arial" w:hAnsi="Arial" w:cs="Arial"/>
          <w:bCs/>
          <w:color w:val="000000"/>
          <w:sz w:val="20"/>
        </w:rPr>
        <w:t xml:space="preserve"> </w:t>
      </w:r>
      <w:r w:rsidRPr="007B5BFD">
        <w:rPr>
          <w:rFonts w:ascii="Arial" w:hAnsi="Arial" w:cs="Arial"/>
          <w:bCs/>
          <w:color w:val="000000"/>
          <w:sz w:val="20"/>
        </w:rPr>
        <w:t>планируемого</w:t>
      </w:r>
      <w:r w:rsidR="00B978B5" w:rsidRPr="007B5BFD">
        <w:rPr>
          <w:rFonts w:ascii="Arial" w:hAnsi="Arial" w:cs="Arial"/>
          <w:bCs/>
          <w:color w:val="000000"/>
          <w:sz w:val="20"/>
        </w:rPr>
        <w:t xml:space="preserve"> </w:t>
      </w:r>
      <w:r w:rsidRPr="007B5BFD">
        <w:rPr>
          <w:rFonts w:ascii="Arial" w:hAnsi="Arial" w:cs="Arial"/>
          <w:bCs/>
          <w:color w:val="000000"/>
          <w:sz w:val="20"/>
        </w:rPr>
        <w:t>размещения</w:t>
      </w:r>
      <w:r w:rsidR="00B978B5" w:rsidRPr="007B5BFD">
        <w:rPr>
          <w:rFonts w:ascii="Arial" w:hAnsi="Arial" w:cs="Arial"/>
          <w:bCs/>
          <w:color w:val="000000"/>
          <w:sz w:val="20"/>
        </w:rPr>
        <w:t xml:space="preserve"> </w:t>
      </w:r>
      <w:r w:rsidRPr="007B5BFD">
        <w:rPr>
          <w:rFonts w:ascii="Arial" w:hAnsi="Arial" w:cs="Arial"/>
          <w:bCs/>
          <w:color w:val="000000"/>
          <w:sz w:val="20"/>
        </w:rPr>
        <w:t>объекта</w:t>
      </w:r>
      <w:r w:rsidR="00B978B5" w:rsidRPr="007B5BFD">
        <w:rPr>
          <w:rFonts w:ascii="Arial" w:hAnsi="Arial" w:cs="Arial"/>
          <w:bCs/>
          <w:color w:val="000000"/>
          <w:sz w:val="20"/>
        </w:rPr>
        <w:t xml:space="preserve"> </w:t>
      </w:r>
      <w:r w:rsidRPr="007B5BFD">
        <w:rPr>
          <w:rFonts w:ascii="Arial" w:hAnsi="Arial" w:cs="Arial"/>
          <w:bCs/>
          <w:color w:val="000000"/>
          <w:sz w:val="20"/>
        </w:rPr>
        <w:t>капитального</w:t>
      </w:r>
      <w:r w:rsidR="00B978B5" w:rsidRPr="007B5BFD">
        <w:rPr>
          <w:rFonts w:ascii="Arial" w:hAnsi="Arial" w:cs="Arial"/>
          <w:bCs/>
          <w:color w:val="000000"/>
          <w:sz w:val="20"/>
        </w:rPr>
        <w:t xml:space="preserve"> </w:t>
      </w:r>
      <w:r w:rsidRPr="007B5BFD">
        <w:rPr>
          <w:rFonts w:ascii="Arial" w:hAnsi="Arial" w:cs="Arial"/>
          <w:bCs/>
          <w:color w:val="000000"/>
          <w:sz w:val="20"/>
        </w:rPr>
        <w:t>строительства</w:t>
      </w:r>
      <w:r w:rsidR="00B978B5" w:rsidRPr="007B5BFD">
        <w:rPr>
          <w:rFonts w:ascii="Arial" w:hAnsi="Arial" w:cs="Arial"/>
          <w:bCs/>
          <w:color w:val="000000"/>
          <w:sz w:val="20"/>
        </w:rPr>
        <w:t xml:space="preserve"> </w:t>
      </w:r>
      <w:r w:rsidRPr="007B5BFD">
        <w:rPr>
          <w:rFonts w:ascii="Arial" w:hAnsi="Arial" w:cs="Arial"/>
          <w:bCs/>
          <w:color w:val="000000"/>
          <w:sz w:val="20"/>
        </w:rPr>
        <w:t>требованиям,</w:t>
      </w:r>
      <w:r w:rsidR="00B978B5" w:rsidRPr="007B5BFD">
        <w:rPr>
          <w:rFonts w:ascii="Arial" w:hAnsi="Arial" w:cs="Arial"/>
          <w:bCs/>
          <w:color w:val="000000"/>
          <w:sz w:val="20"/>
        </w:rPr>
        <w:t xml:space="preserve"> </w:t>
      </w:r>
      <w:r w:rsidRPr="007B5BFD">
        <w:rPr>
          <w:rFonts w:ascii="Arial" w:hAnsi="Arial" w:cs="Arial"/>
          <w:bCs/>
          <w:color w:val="000000"/>
          <w:sz w:val="20"/>
        </w:rPr>
        <w:t>установленным</w:t>
      </w:r>
      <w:r w:rsidR="00B978B5" w:rsidRPr="007B5BFD">
        <w:rPr>
          <w:rFonts w:ascii="Arial" w:hAnsi="Arial" w:cs="Arial"/>
          <w:bCs/>
          <w:color w:val="000000"/>
          <w:sz w:val="20"/>
        </w:rPr>
        <w:t xml:space="preserve"> </w:t>
      </w:r>
      <w:r w:rsidRPr="007B5BFD">
        <w:rPr>
          <w:rFonts w:ascii="Arial" w:hAnsi="Arial" w:cs="Arial"/>
          <w:bCs/>
          <w:color w:val="000000"/>
          <w:sz w:val="20"/>
        </w:rPr>
        <w:t>в</w:t>
      </w:r>
      <w:r w:rsidR="00B978B5" w:rsidRPr="007B5BFD">
        <w:rPr>
          <w:rFonts w:ascii="Arial" w:hAnsi="Arial" w:cs="Arial"/>
          <w:bCs/>
          <w:color w:val="000000"/>
          <w:sz w:val="20"/>
        </w:rPr>
        <w:t xml:space="preserve"> </w:t>
      </w:r>
      <w:r w:rsidRPr="007B5BFD">
        <w:rPr>
          <w:rFonts w:ascii="Arial" w:hAnsi="Arial" w:cs="Arial"/>
          <w:bCs/>
          <w:color w:val="000000"/>
          <w:sz w:val="20"/>
        </w:rPr>
        <w:t>разрешении</w:t>
      </w:r>
      <w:r w:rsidR="00B978B5" w:rsidRPr="007B5BFD">
        <w:rPr>
          <w:rFonts w:ascii="Arial" w:hAnsi="Arial" w:cs="Arial"/>
          <w:bCs/>
          <w:color w:val="000000"/>
          <w:sz w:val="20"/>
        </w:rPr>
        <w:t xml:space="preserve"> </w:t>
      </w:r>
      <w:r w:rsidRPr="007B5BFD">
        <w:rPr>
          <w:rFonts w:ascii="Arial" w:hAnsi="Arial" w:cs="Arial"/>
          <w:bCs/>
          <w:color w:val="000000"/>
          <w:sz w:val="20"/>
        </w:rPr>
        <w:t>на</w:t>
      </w:r>
      <w:r w:rsidR="00B978B5" w:rsidRPr="007B5BFD">
        <w:rPr>
          <w:rFonts w:ascii="Arial" w:hAnsi="Arial" w:cs="Arial"/>
          <w:bCs/>
          <w:color w:val="000000"/>
          <w:sz w:val="20"/>
        </w:rPr>
        <w:t xml:space="preserve"> </w:t>
      </w:r>
      <w:r w:rsidRPr="007B5BFD">
        <w:rPr>
          <w:rFonts w:ascii="Arial" w:hAnsi="Arial" w:cs="Arial"/>
          <w:bCs/>
          <w:color w:val="000000"/>
          <w:sz w:val="20"/>
        </w:rPr>
        <w:t>отклонение</w:t>
      </w:r>
      <w:r w:rsidR="00B978B5" w:rsidRPr="007B5BFD">
        <w:rPr>
          <w:rFonts w:ascii="Arial" w:hAnsi="Arial" w:cs="Arial"/>
          <w:bCs/>
          <w:color w:val="000000"/>
          <w:sz w:val="20"/>
        </w:rPr>
        <w:t xml:space="preserve"> </w:t>
      </w:r>
      <w:r w:rsidRPr="007B5BFD">
        <w:rPr>
          <w:rFonts w:ascii="Arial" w:hAnsi="Arial" w:cs="Arial"/>
          <w:bCs/>
          <w:color w:val="000000"/>
          <w:sz w:val="20"/>
        </w:rPr>
        <w:t>от</w:t>
      </w:r>
      <w:r w:rsidR="00B978B5" w:rsidRPr="007B5BFD">
        <w:rPr>
          <w:rFonts w:ascii="Arial" w:hAnsi="Arial" w:cs="Arial"/>
          <w:bCs/>
          <w:color w:val="000000"/>
          <w:sz w:val="20"/>
        </w:rPr>
        <w:t xml:space="preserve"> </w:t>
      </w:r>
      <w:r w:rsidRPr="007B5BFD">
        <w:rPr>
          <w:rFonts w:ascii="Arial" w:hAnsi="Arial" w:cs="Arial"/>
          <w:bCs/>
          <w:color w:val="000000"/>
          <w:sz w:val="20"/>
        </w:rPr>
        <w:t>предельных</w:t>
      </w:r>
      <w:r w:rsidR="00B978B5" w:rsidRPr="007B5BFD">
        <w:rPr>
          <w:rFonts w:ascii="Arial" w:hAnsi="Arial" w:cs="Arial"/>
          <w:bCs/>
          <w:color w:val="000000"/>
          <w:sz w:val="20"/>
        </w:rPr>
        <w:t xml:space="preserve"> </w:t>
      </w:r>
      <w:r w:rsidRPr="007B5BFD">
        <w:rPr>
          <w:rFonts w:ascii="Arial" w:hAnsi="Arial" w:cs="Arial"/>
          <w:bCs/>
          <w:color w:val="000000"/>
          <w:sz w:val="20"/>
        </w:rPr>
        <w:t>параметров</w:t>
      </w:r>
      <w:r w:rsidR="00B978B5" w:rsidRPr="007B5BFD">
        <w:rPr>
          <w:rFonts w:ascii="Arial" w:hAnsi="Arial" w:cs="Arial"/>
          <w:bCs/>
          <w:color w:val="000000"/>
          <w:sz w:val="20"/>
        </w:rPr>
        <w:t xml:space="preserve"> </w:t>
      </w:r>
      <w:r w:rsidRPr="007B5BFD">
        <w:rPr>
          <w:rFonts w:ascii="Arial" w:hAnsi="Arial" w:cs="Arial"/>
          <w:bCs/>
          <w:color w:val="000000"/>
          <w:sz w:val="20"/>
        </w:rPr>
        <w:t>разрешенного</w:t>
      </w:r>
      <w:r w:rsidR="00B978B5" w:rsidRPr="007B5BFD">
        <w:rPr>
          <w:rFonts w:ascii="Arial" w:hAnsi="Arial" w:cs="Arial"/>
          <w:bCs/>
          <w:color w:val="000000"/>
          <w:sz w:val="20"/>
        </w:rPr>
        <w:t xml:space="preserve"> </w:t>
      </w:r>
      <w:r w:rsidRPr="007B5BFD">
        <w:rPr>
          <w:rFonts w:ascii="Arial" w:hAnsi="Arial" w:cs="Arial"/>
          <w:bCs/>
          <w:color w:val="000000"/>
          <w:sz w:val="20"/>
        </w:rPr>
        <w:t>строительства,</w:t>
      </w:r>
      <w:r w:rsidR="00B978B5" w:rsidRPr="007B5BFD">
        <w:rPr>
          <w:rFonts w:ascii="Arial" w:hAnsi="Arial" w:cs="Arial"/>
          <w:bCs/>
          <w:color w:val="000000"/>
          <w:sz w:val="20"/>
        </w:rPr>
        <w:t xml:space="preserve"> </w:t>
      </w:r>
      <w:r w:rsidRPr="007B5BFD">
        <w:rPr>
          <w:rFonts w:ascii="Arial" w:hAnsi="Arial" w:cs="Arial"/>
          <w:bCs/>
          <w:color w:val="000000"/>
          <w:sz w:val="20"/>
        </w:rPr>
        <w:t>реконструкции,</w:t>
      </w:r>
      <w:r w:rsidR="00B978B5" w:rsidRPr="007B5BFD">
        <w:rPr>
          <w:rFonts w:ascii="Arial" w:hAnsi="Arial" w:cs="Arial"/>
          <w:bCs/>
          <w:color w:val="000000"/>
          <w:sz w:val="20"/>
        </w:rPr>
        <w:t xml:space="preserve"> </w:t>
      </w:r>
      <w:r w:rsidRPr="007B5BFD">
        <w:rPr>
          <w:rFonts w:ascii="Arial" w:hAnsi="Arial" w:cs="Arial"/>
          <w:bCs/>
          <w:color w:val="000000"/>
          <w:sz w:val="20"/>
        </w:rPr>
        <w:t>в</w:t>
      </w:r>
      <w:r w:rsidR="00B978B5" w:rsidRPr="007B5BFD">
        <w:rPr>
          <w:rFonts w:ascii="Arial" w:hAnsi="Arial" w:cs="Arial"/>
          <w:bCs/>
          <w:color w:val="000000"/>
          <w:sz w:val="20"/>
        </w:rPr>
        <w:t xml:space="preserve"> </w:t>
      </w:r>
      <w:r w:rsidRPr="007B5BFD">
        <w:rPr>
          <w:rFonts w:ascii="Arial" w:hAnsi="Arial" w:cs="Arial"/>
          <w:bCs/>
          <w:color w:val="000000"/>
          <w:sz w:val="20"/>
        </w:rPr>
        <w:t>случае</w:t>
      </w:r>
      <w:r w:rsidR="00B978B5" w:rsidRPr="007B5BFD">
        <w:rPr>
          <w:rFonts w:ascii="Arial" w:hAnsi="Arial" w:cs="Arial"/>
          <w:bCs/>
          <w:color w:val="000000"/>
          <w:sz w:val="20"/>
        </w:rPr>
        <w:t xml:space="preserve"> </w:t>
      </w:r>
      <w:r w:rsidRPr="007B5BFD">
        <w:rPr>
          <w:rFonts w:ascii="Arial" w:hAnsi="Arial" w:cs="Arial"/>
          <w:bCs/>
          <w:color w:val="000000"/>
          <w:sz w:val="20"/>
        </w:rPr>
        <w:t>поступления</w:t>
      </w:r>
      <w:r w:rsidR="00B978B5" w:rsidRPr="007B5BFD">
        <w:rPr>
          <w:rFonts w:ascii="Arial" w:hAnsi="Arial" w:cs="Arial"/>
          <w:bCs/>
          <w:color w:val="000000"/>
          <w:sz w:val="20"/>
        </w:rPr>
        <w:t xml:space="preserve"> </w:t>
      </w:r>
      <w:r w:rsidRPr="007B5BFD">
        <w:rPr>
          <w:rFonts w:ascii="Arial" w:hAnsi="Arial" w:cs="Arial"/>
          <w:bCs/>
          <w:color w:val="000000"/>
          <w:sz w:val="20"/>
        </w:rPr>
        <w:t>заявления</w:t>
      </w:r>
      <w:r w:rsidR="00B978B5" w:rsidRPr="007B5BFD">
        <w:rPr>
          <w:rFonts w:ascii="Arial" w:hAnsi="Arial" w:cs="Arial"/>
          <w:bCs/>
          <w:color w:val="000000"/>
          <w:sz w:val="20"/>
        </w:rPr>
        <w:t xml:space="preserve"> </w:t>
      </w:r>
      <w:r w:rsidRPr="007B5BFD">
        <w:rPr>
          <w:rFonts w:ascii="Arial" w:hAnsi="Arial" w:cs="Arial"/>
          <w:bCs/>
          <w:color w:val="000000"/>
          <w:sz w:val="20"/>
        </w:rPr>
        <w:t>застройщика</w:t>
      </w:r>
      <w:r w:rsidR="00B978B5" w:rsidRPr="007B5BFD">
        <w:rPr>
          <w:rFonts w:ascii="Arial" w:hAnsi="Arial" w:cs="Arial"/>
          <w:bCs/>
          <w:color w:val="000000"/>
          <w:sz w:val="20"/>
        </w:rPr>
        <w:t xml:space="preserve"> </w:t>
      </w:r>
      <w:r w:rsidRPr="007B5BFD">
        <w:rPr>
          <w:rFonts w:ascii="Arial" w:hAnsi="Arial" w:cs="Arial"/>
          <w:bCs/>
          <w:color w:val="000000"/>
          <w:sz w:val="20"/>
        </w:rPr>
        <w:t>о</w:t>
      </w:r>
      <w:r w:rsidR="00B978B5" w:rsidRPr="007B5BFD">
        <w:rPr>
          <w:rFonts w:ascii="Arial" w:hAnsi="Arial" w:cs="Arial"/>
          <w:bCs/>
          <w:color w:val="000000"/>
          <w:sz w:val="20"/>
        </w:rPr>
        <w:t xml:space="preserve"> </w:t>
      </w:r>
      <w:r w:rsidRPr="007B5BFD">
        <w:rPr>
          <w:rFonts w:ascii="Arial" w:hAnsi="Arial" w:cs="Arial"/>
          <w:bCs/>
          <w:color w:val="000000"/>
          <w:sz w:val="20"/>
        </w:rPr>
        <w:t>внесении</w:t>
      </w:r>
      <w:r w:rsidR="00B978B5" w:rsidRPr="007B5BFD">
        <w:rPr>
          <w:rFonts w:ascii="Arial" w:hAnsi="Arial" w:cs="Arial"/>
          <w:bCs/>
          <w:color w:val="000000"/>
          <w:sz w:val="20"/>
        </w:rPr>
        <w:t xml:space="preserve"> </w:t>
      </w:r>
      <w:r w:rsidRPr="007B5BFD">
        <w:rPr>
          <w:rFonts w:ascii="Arial" w:hAnsi="Arial" w:cs="Arial"/>
          <w:bCs/>
          <w:color w:val="000000"/>
          <w:sz w:val="20"/>
        </w:rPr>
        <w:t>изменений</w:t>
      </w:r>
      <w:r w:rsidR="00B978B5" w:rsidRPr="007B5BFD">
        <w:rPr>
          <w:rFonts w:ascii="Arial" w:hAnsi="Arial" w:cs="Arial"/>
          <w:bCs/>
          <w:color w:val="000000"/>
          <w:sz w:val="20"/>
        </w:rPr>
        <w:t xml:space="preserve"> </w:t>
      </w:r>
      <w:r w:rsidRPr="007B5BFD">
        <w:rPr>
          <w:rFonts w:ascii="Arial" w:hAnsi="Arial" w:cs="Arial"/>
          <w:bCs/>
          <w:color w:val="000000"/>
          <w:sz w:val="20"/>
        </w:rPr>
        <w:t>в</w:t>
      </w:r>
      <w:r w:rsidR="00B978B5" w:rsidRPr="007B5BFD">
        <w:rPr>
          <w:rFonts w:ascii="Arial" w:hAnsi="Arial" w:cs="Arial"/>
          <w:bCs/>
          <w:color w:val="000000"/>
          <w:sz w:val="20"/>
        </w:rPr>
        <w:t xml:space="preserve"> </w:t>
      </w:r>
      <w:r w:rsidRPr="007B5BFD">
        <w:rPr>
          <w:rFonts w:ascii="Arial" w:hAnsi="Arial" w:cs="Arial"/>
          <w:bCs/>
          <w:color w:val="000000"/>
          <w:sz w:val="20"/>
        </w:rPr>
        <w:t>разрешение</w:t>
      </w:r>
      <w:r w:rsidR="00B978B5" w:rsidRPr="007B5BFD">
        <w:rPr>
          <w:rFonts w:ascii="Arial" w:hAnsi="Arial" w:cs="Arial"/>
          <w:bCs/>
          <w:color w:val="000000"/>
          <w:sz w:val="20"/>
        </w:rPr>
        <w:t xml:space="preserve"> </w:t>
      </w:r>
      <w:r w:rsidRPr="007B5BFD">
        <w:rPr>
          <w:rFonts w:ascii="Arial" w:hAnsi="Arial" w:cs="Arial"/>
          <w:bCs/>
          <w:color w:val="000000"/>
          <w:sz w:val="20"/>
        </w:rPr>
        <w:t>на</w:t>
      </w:r>
      <w:r w:rsidR="00B978B5" w:rsidRPr="007B5BFD">
        <w:rPr>
          <w:rFonts w:ascii="Arial" w:hAnsi="Arial" w:cs="Arial"/>
          <w:bCs/>
          <w:color w:val="000000"/>
          <w:sz w:val="20"/>
        </w:rPr>
        <w:t xml:space="preserve"> </w:t>
      </w:r>
      <w:r w:rsidRPr="007B5BFD">
        <w:rPr>
          <w:rFonts w:ascii="Arial" w:hAnsi="Arial" w:cs="Arial"/>
          <w:bCs/>
          <w:color w:val="000000"/>
          <w:sz w:val="20"/>
        </w:rPr>
        <w:t>строительство,</w:t>
      </w:r>
      <w:r w:rsidR="00B978B5" w:rsidRPr="007B5BFD">
        <w:rPr>
          <w:rFonts w:ascii="Arial" w:hAnsi="Arial" w:cs="Arial"/>
          <w:bCs/>
          <w:color w:val="000000"/>
          <w:sz w:val="20"/>
        </w:rPr>
        <w:t xml:space="preserve"> </w:t>
      </w:r>
      <w:r w:rsidRPr="007B5BFD">
        <w:rPr>
          <w:rFonts w:ascii="Arial" w:hAnsi="Arial" w:cs="Arial"/>
          <w:bCs/>
          <w:color w:val="000000"/>
          <w:sz w:val="20"/>
        </w:rPr>
        <w:t>кроме</w:t>
      </w:r>
      <w:r w:rsidR="00B978B5" w:rsidRPr="007B5BFD">
        <w:rPr>
          <w:rFonts w:ascii="Arial" w:hAnsi="Arial" w:cs="Arial"/>
          <w:bCs/>
          <w:color w:val="000000"/>
          <w:sz w:val="20"/>
        </w:rPr>
        <w:t xml:space="preserve"> </w:t>
      </w:r>
      <w:r w:rsidRPr="007B5BFD">
        <w:rPr>
          <w:rFonts w:ascii="Arial" w:hAnsi="Arial" w:cs="Arial"/>
          <w:bCs/>
          <w:color w:val="000000"/>
          <w:sz w:val="20"/>
        </w:rPr>
        <w:t>заявления</w:t>
      </w:r>
      <w:r w:rsidR="00B978B5" w:rsidRPr="007B5BFD">
        <w:rPr>
          <w:rFonts w:ascii="Arial" w:hAnsi="Arial" w:cs="Arial"/>
          <w:bCs/>
          <w:color w:val="000000"/>
          <w:sz w:val="20"/>
        </w:rPr>
        <w:t xml:space="preserve"> </w:t>
      </w:r>
      <w:r w:rsidRPr="007B5BFD">
        <w:rPr>
          <w:rFonts w:ascii="Arial" w:hAnsi="Arial" w:cs="Arial"/>
          <w:bCs/>
          <w:color w:val="000000"/>
          <w:sz w:val="20"/>
        </w:rPr>
        <w:t>о</w:t>
      </w:r>
      <w:r w:rsidR="00B978B5" w:rsidRPr="007B5BFD">
        <w:rPr>
          <w:rFonts w:ascii="Arial" w:hAnsi="Arial" w:cs="Arial"/>
          <w:bCs/>
          <w:color w:val="000000"/>
          <w:sz w:val="20"/>
        </w:rPr>
        <w:t xml:space="preserve"> </w:t>
      </w:r>
      <w:r w:rsidRPr="007B5BFD">
        <w:rPr>
          <w:rFonts w:ascii="Arial" w:hAnsi="Arial" w:cs="Arial"/>
          <w:bCs/>
          <w:color w:val="000000"/>
          <w:sz w:val="20"/>
        </w:rPr>
        <w:t>внесении</w:t>
      </w:r>
      <w:r w:rsidR="00B978B5" w:rsidRPr="007B5BFD">
        <w:rPr>
          <w:rFonts w:ascii="Arial" w:hAnsi="Arial" w:cs="Arial"/>
          <w:bCs/>
          <w:color w:val="000000"/>
          <w:sz w:val="20"/>
        </w:rPr>
        <w:t xml:space="preserve"> </w:t>
      </w:r>
      <w:r w:rsidRPr="007B5BFD">
        <w:rPr>
          <w:rFonts w:ascii="Arial" w:hAnsi="Arial" w:cs="Arial"/>
          <w:bCs/>
          <w:color w:val="000000"/>
          <w:sz w:val="20"/>
        </w:rPr>
        <w:t>изменений</w:t>
      </w:r>
      <w:r w:rsidR="00B978B5" w:rsidRPr="007B5BFD">
        <w:rPr>
          <w:rFonts w:ascii="Arial" w:hAnsi="Arial" w:cs="Arial"/>
          <w:bCs/>
          <w:color w:val="000000"/>
          <w:sz w:val="20"/>
        </w:rPr>
        <w:t xml:space="preserve"> </w:t>
      </w:r>
      <w:r w:rsidRPr="007B5BFD">
        <w:rPr>
          <w:rFonts w:ascii="Arial" w:hAnsi="Arial" w:cs="Arial"/>
          <w:bCs/>
          <w:color w:val="000000"/>
          <w:sz w:val="20"/>
        </w:rPr>
        <w:t>в</w:t>
      </w:r>
      <w:r w:rsidR="00B978B5" w:rsidRPr="007B5BFD">
        <w:rPr>
          <w:rFonts w:ascii="Arial" w:hAnsi="Arial" w:cs="Arial"/>
          <w:bCs/>
          <w:color w:val="000000"/>
          <w:sz w:val="20"/>
        </w:rPr>
        <w:t xml:space="preserve"> </w:t>
      </w:r>
      <w:r w:rsidRPr="007B5BFD">
        <w:rPr>
          <w:rFonts w:ascii="Arial" w:hAnsi="Arial" w:cs="Arial"/>
          <w:bCs/>
          <w:color w:val="000000"/>
          <w:sz w:val="20"/>
        </w:rPr>
        <w:t>разрешение</w:t>
      </w:r>
      <w:r w:rsidR="00B978B5" w:rsidRPr="007B5BFD">
        <w:rPr>
          <w:rFonts w:ascii="Arial" w:hAnsi="Arial" w:cs="Arial"/>
          <w:bCs/>
          <w:color w:val="000000"/>
          <w:sz w:val="20"/>
        </w:rPr>
        <w:t xml:space="preserve"> </w:t>
      </w:r>
      <w:r w:rsidRPr="007B5BFD">
        <w:rPr>
          <w:rFonts w:ascii="Arial" w:hAnsi="Arial" w:cs="Arial"/>
          <w:bCs/>
          <w:color w:val="000000"/>
          <w:sz w:val="20"/>
        </w:rPr>
        <w:t>на</w:t>
      </w:r>
      <w:r w:rsidR="00B978B5" w:rsidRPr="007B5BFD">
        <w:rPr>
          <w:rFonts w:ascii="Arial" w:hAnsi="Arial" w:cs="Arial"/>
          <w:bCs/>
          <w:color w:val="000000"/>
          <w:sz w:val="20"/>
        </w:rPr>
        <w:t xml:space="preserve"> </w:t>
      </w:r>
      <w:r w:rsidRPr="007B5BFD">
        <w:rPr>
          <w:rFonts w:ascii="Arial" w:hAnsi="Arial" w:cs="Arial"/>
          <w:bCs/>
          <w:color w:val="000000"/>
          <w:sz w:val="20"/>
        </w:rPr>
        <w:t>строительство</w:t>
      </w:r>
      <w:r w:rsidR="00B978B5" w:rsidRPr="007B5BFD">
        <w:rPr>
          <w:rFonts w:ascii="Arial" w:hAnsi="Arial" w:cs="Arial"/>
          <w:bCs/>
          <w:color w:val="000000"/>
          <w:sz w:val="20"/>
        </w:rPr>
        <w:t xml:space="preserve"> </w:t>
      </w:r>
      <w:r w:rsidRPr="007B5BFD">
        <w:rPr>
          <w:rFonts w:ascii="Arial" w:hAnsi="Arial" w:cs="Arial"/>
          <w:bCs/>
          <w:color w:val="000000"/>
          <w:sz w:val="20"/>
        </w:rPr>
        <w:t>исключительно</w:t>
      </w:r>
      <w:r w:rsidR="00B978B5" w:rsidRPr="007B5BFD">
        <w:rPr>
          <w:rFonts w:ascii="Arial" w:hAnsi="Arial" w:cs="Arial"/>
          <w:bCs/>
          <w:color w:val="000000"/>
          <w:sz w:val="20"/>
        </w:rPr>
        <w:t xml:space="preserve"> </w:t>
      </w:r>
      <w:r w:rsidRPr="007B5BFD">
        <w:rPr>
          <w:rFonts w:ascii="Arial" w:hAnsi="Arial" w:cs="Arial"/>
          <w:bCs/>
          <w:color w:val="000000"/>
          <w:sz w:val="20"/>
        </w:rPr>
        <w:t>в</w:t>
      </w:r>
      <w:r w:rsidR="00B978B5" w:rsidRPr="007B5BFD">
        <w:rPr>
          <w:rFonts w:ascii="Arial" w:hAnsi="Arial" w:cs="Arial"/>
          <w:bCs/>
          <w:color w:val="000000"/>
          <w:sz w:val="20"/>
        </w:rPr>
        <w:t xml:space="preserve"> </w:t>
      </w:r>
      <w:r w:rsidRPr="007B5BFD">
        <w:rPr>
          <w:rFonts w:ascii="Arial" w:hAnsi="Arial" w:cs="Arial"/>
          <w:bCs/>
          <w:color w:val="000000"/>
          <w:sz w:val="20"/>
        </w:rPr>
        <w:t>связи</w:t>
      </w:r>
      <w:r w:rsidR="00B978B5" w:rsidRPr="007B5BFD">
        <w:rPr>
          <w:rFonts w:ascii="Arial" w:hAnsi="Arial" w:cs="Arial"/>
          <w:bCs/>
          <w:color w:val="000000"/>
          <w:sz w:val="20"/>
        </w:rPr>
        <w:t xml:space="preserve"> </w:t>
      </w:r>
      <w:r w:rsidRPr="007B5BFD">
        <w:rPr>
          <w:rFonts w:ascii="Arial" w:hAnsi="Arial" w:cs="Arial"/>
          <w:bCs/>
          <w:color w:val="000000"/>
          <w:sz w:val="20"/>
        </w:rPr>
        <w:t>с</w:t>
      </w:r>
      <w:r w:rsidR="00B978B5" w:rsidRPr="007B5BFD">
        <w:rPr>
          <w:rFonts w:ascii="Arial" w:hAnsi="Arial" w:cs="Arial"/>
          <w:bCs/>
          <w:color w:val="000000"/>
          <w:sz w:val="20"/>
        </w:rPr>
        <w:t xml:space="preserve"> </w:t>
      </w:r>
      <w:r w:rsidRPr="007B5BFD">
        <w:rPr>
          <w:rFonts w:ascii="Arial" w:hAnsi="Arial" w:cs="Arial"/>
          <w:bCs/>
          <w:color w:val="000000"/>
          <w:sz w:val="20"/>
        </w:rPr>
        <w:t>продлением</w:t>
      </w:r>
      <w:r w:rsidR="00B978B5" w:rsidRPr="007B5BFD">
        <w:rPr>
          <w:rFonts w:ascii="Arial" w:hAnsi="Arial" w:cs="Arial"/>
          <w:bCs/>
          <w:color w:val="000000"/>
          <w:sz w:val="20"/>
        </w:rPr>
        <w:t xml:space="preserve"> </w:t>
      </w:r>
      <w:r w:rsidRPr="007B5BFD">
        <w:rPr>
          <w:rFonts w:ascii="Arial" w:hAnsi="Arial" w:cs="Arial"/>
          <w:bCs/>
          <w:color w:val="000000"/>
          <w:sz w:val="20"/>
        </w:rPr>
        <w:t>срока</w:t>
      </w:r>
      <w:r w:rsidR="00B978B5" w:rsidRPr="007B5BFD">
        <w:rPr>
          <w:rFonts w:ascii="Arial" w:hAnsi="Arial" w:cs="Arial"/>
          <w:bCs/>
          <w:color w:val="000000"/>
          <w:sz w:val="20"/>
        </w:rPr>
        <w:t xml:space="preserve"> </w:t>
      </w:r>
      <w:r w:rsidRPr="007B5BFD">
        <w:rPr>
          <w:rFonts w:ascii="Arial" w:hAnsi="Arial" w:cs="Arial"/>
          <w:bCs/>
          <w:color w:val="000000"/>
          <w:sz w:val="20"/>
        </w:rPr>
        <w:t>действия</w:t>
      </w:r>
      <w:r w:rsidR="00B978B5" w:rsidRPr="007B5BFD">
        <w:rPr>
          <w:rFonts w:ascii="Arial" w:hAnsi="Arial" w:cs="Arial"/>
          <w:bCs/>
          <w:color w:val="000000"/>
          <w:sz w:val="20"/>
        </w:rPr>
        <w:t xml:space="preserve"> </w:t>
      </w:r>
      <w:r w:rsidRPr="007B5BFD">
        <w:rPr>
          <w:rFonts w:ascii="Arial" w:hAnsi="Arial" w:cs="Arial"/>
          <w:bCs/>
          <w:color w:val="000000"/>
          <w:sz w:val="20"/>
        </w:rPr>
        <w:t>такого</w:t>
      </w:r>
      <w:r w:rsidR="00B978B5" w:rsidRPr="007B5BFD">
        <w:rPr>
          <w:rFonts w:ascii="Arial" w:hAnsi="Arial" w:cs="Arial"/>
          <w:bCs/>
          <w:color w:val="000000"/>
          <w:sz w:val="20"/>
        </w:rPr>
        <w:t xml:space="preserve"> </w:t>
      </w:r>
      <w:r w:rsidRPr="007B5BFD">
        <w:rPr>
          <w:rFonts w:ascii="Arial" w:hAnsi="Arial" w:cs="Arial"/>
          <w:bCs/>
          <w:color w:val="000000"/>
          <w:sz w:val="20"/>
        </w:rPr>
        <w:t>разрешения;</w:t>
      </w:r>
    </w:p>
    <w:p w:rsidR="0020695B" w:rsidRPr="007B5BFD" w:rsidRDefault="0020695B" w:rsidP="007B5BFD">
      <w:pPr>
        <w:ind w:firstLine="567"/>
        <w:contextualSpacing/>
        <w:jc w:val="both"/>
        <w:rPr>
          <w:rFonts w:ascii="Arial" w:hAnsi="Arial" w:cs="Arial"/>
          <w:bCs/>
          <w:color w:val="000000"/>
          <w:sz w:val="20"/>
        </w:rPr>
      </w:pPr>
      <w:r w:rsidRPr="007B5BFD">
        <w:rPr>
          <w:rFonts w:ascii="Arial" w:hAnsi="Arial" w:cs="Arial"/>
          <w:bCs/>
          <w:color w:val="000000"/>
          <w:sz w:val="20"/>
        </w:rPr>
        <w:t>7)</w:t>
      </w:r>
      <w:r w:rsidR="00B978B5" w:rsidRPr="007B5BFD">
        <w:rPr>
          <w:rFonts w:ascii="Arial" w:hAnsi="Arial" w:cs="Arial"/>
          <w:bCs/>
          <w:color w:val="000000"/>
          <w:sz w:val="20"/>
        </w:rPr>
        <w:t xml:space="preserve"> </w:t>
      </w:r>
      <w:r w:rsidRPr="007B5BFD">
        <w:rPr>
          <w:rFonts w:ascii="Arial" w:hAnsi="Arial" w:cs="Arial"/>
          <w:bCs/>
          <w:color w:val="000000"/>
          <w:sz w:val="20"/>
        </w:rPr>
        <w:t>наличия</w:t>
      </w:r>
      <w:r w:rsidR="00B978B5" w:rsidRPr="007B5BFD">
        <w:rPr>
          <w:rFonts w:ascii="Arial" w:hAnsi="Arial" w:cs="Arial"/>
          <w:bCs/>
          <w:color w:val="000000"/>
          <w:sz w:val="20"/>
        </w:rPr>
        <w:t xml:space="preserve"> </w:t>
      </w:r>
      <w:r w:rsidRPr="007B5BFD">
        <w:rPr>
          <w:rFonts w:ascii="Arial" w:hAnsi="Arial" w:cs="Arial"/>
          <w:bCs/>
          <w:color w:val="000000"/>
          <w:sz w:val="20"/>
        </w:rPr>
        <w:t>информации</w:t>
      </w:r>
      <w:r w:rsidR="00B978B5" w:rsidRPr="007B5BFD">
        <w:rPr>
          <w:rFonts w:ascii="Arial" w:hAnsi="Arial" w:cs="Arial"/>
          <w:bCs/>
          <w:color w:val="000000"/>
          <w:sz w:val="20"/>
        </w:rPr>
        <w:t xml:space="preserve"> </w:t>
      </w:r>
      <w:r w:rsidRPr="007B5BFD">
        <w:rPr>
          <w:rFonts w:ascii="Arial" w:hAnsi="Arial" w:cs="Arial"/>
          <w:bCs/>
          <w:color w:val="000000"/>
          <w:sz w:val="20"/>
        </w:rPr>
        <w:t>о</w:t>
      </w:r>
      <w:r w:rsidR="00B978B5" w:rsidRPr="007B5BFD">
        <w:rPr>
          <w:rFonts w:ascii="Arial" w:hAnsi="Arial" w:cs="Arial"/>
          <w:bCs/>
          <w:color w:val="000000"/>
          <w:sz w:val="20"/>
        </w:rPr>
        <w:t xml:space="preserve"> </w:t>
      </w:r>
      <w:r w:rsidRPr="007B5BFD">
        <w:rPr>
          <w:rFonts w:ascii="Arial" w:hAnsi="Arial" w:cs="Arial"/>
          <w:bCs/>
          <w:color w:val="000000"/>
          <w:sz w:val="20"/>
        </w:rPr>
        <w:t>выявленном</w:t>
      </w:r>
      <w:r w:rsidR="00B978B5" w:rsidRPr="007B5BFD">
        <w:rPr>
          <w:rFonts w:ascii="Arial" w:hAnsi="Arial" w:cs="Arial"/>
          <w:bCs/>
          <w:color w:val="000000"/>
          <w:sz w:val="20"/>
        </w:rPr>
        <w:t xml:space="preserve"> </w:t>
      </w:r>
      <w:r w:rsidRPr="007B5BFD">
        <w:rPr>
          <w:rFonts w:ascii="Arial" w:hAnsi="Arial" w:cs="Arial"/>
          <w:bCs/>
          <w:color w:val="000000"/>
          <w:sz w:val="20"/>
        </w:rPr>
        <w:t>в</w:t>
      </w:r>
      <w:r w:rsidR="00B978B5" w:rsidRPr="007B5BFD">
        <w:rPr>
          <w:rFonts w:ascii="Arial" w:hAnsi="Arial" w:cs="Arial"/>
          <w:bCs/>
          <w:color w:val="000000"/>
          <w:sz w:val="20"/>
        </w:rPr>
        <w:t xml:space="preserve"> </w:t>
      </w:r>
      <w:r w:rsidRPr="007B5BFD">
        <w:rPr>
          <w:rFonts w:ascii="Arial" w:hAnsi="Arial" w:cs="Arial"/>
          <w:bCs/>
          <w:color w:val="000000"/>
          <w:sz w:val="20"/>
        </w:rPr>
        <w:t>рамках</w:t>
      </w:r>
      <w:r w:rsidR="00B978B5" w:rsidRPr="007B5BFD">
        <w:rPr>
          <w:rFonts w:ascii="Arial" w:hAnsi="Arial" w:cs="Arial"/>
          <w:bCs/>
          <w:color w:val="000000"/>
          <w:sz w:val="20"/>
        </w:rPr>
        <w:t xml:space="preserve"> </w:t>
      </w:r>
      <w:r w:rsidRPr="007B5BFD">
        <w:rPr>
          <w:rFonts w:ascii="Arial" w:hAnsi="Arial" w:cs="Arial"/>
          <w:bCs/>
          <w:color w:val="000000"/>
          <w:sz w:val="20"/>
        </w:rPr>
        <w:t>государственного</w:t>
      </w:r>
      <w:r w:rsidR="00B978B5" w:rsidRPr="007B5BFD">
        <w:rPr>
          <w:rFonts w:ascii="Arial" w:hAnsi="Arial" w:cs="Arial"/>
          <w:bCs/>
          <w:color w:val="000000"/>
          <w:sz w:val="20"/>
        </w:rPr>
        <w:t xml:space="preserve"> </w:t>
      </w:r>
      <w:r w:rsidRPr="007B5BFD">
        <w:rPr>
          <w:rFonts w:ascii="Arial" w:hAnsi="Arial" w:cs="Arial"/>
          <w:bCs/>
          <w:color w:val="000000"/>
          <w:sz w:val="20"/>
        </w:rPr>
        <w:t>строительного</w:t>
      </w:r>
      <w:r w:rsidR="00B978B5" w:rsidRPr="007B5BFD">
        <w:rPr>
          <w:rFonts w:ascii="Arial" w:hAnsi="Arial" w:cs="Arial"/>
          <w:bCs/>
          <w:color w:val="000000"/>
          <w:sz w:val="20"/>
        </w:rPr>
        <w:t xml:space="preserve"> </w:t>
      </w:r>
      <w:r w:rsidRPr="007B5BFD">
        <w:rPr>
          <w:rFonts w:ascii="Arial" w:hAnsi="Arial" w:cs="Arial"/>
          <w:bCs/>
          <w:color w:val="000000"/>
          <w:sz w:val="20"/>
        </w:rPr>
        <w:t>надзора,</w:t>
      </w:r>
      <w:r w:rsidR="00B978B5" w:rsidRPr="007B5BFD">
        <w:rPr>
          <w:rFonts w:ascii="Arial" w:hAnsi="Arial" w:cs="Arial"/>
          <w:bCs/>
          <w:color w:val="000000"/>
          <w:sz w:val="20"/>
        </w:rPr>
        <w:t xml:space="preserve"> </w:t>
      </w:r>
      <w:r w:rsidRPr="007B5BFD">
        <w:rPr>
          <w:rFonts w:ascii="Arial" w:hAnsi="Arial" w:cs="Arial"/>
          <w:bCs/>
          <w:color w:val="000000"/>
          <w:sz w:val="20"/>
        </w:rPr>
        <w:t>государственного</w:t>
      </w:r>
      <w:r w:rsidR="00B978B5" w:rsidRPr="007B5BFD">
        <w:rPr>
          <w:rFonts w:ascii="Arial" w:hAnsi="Arial" w:cs="Arial"/>
          <w:bCs/>
          <w:color w:val="000000"/>
          <w:sz w:val="20"/>
        </w:rPr>
        <w:t xml:space="preserve"> </w:t>
      </w:r>
      <w:r w:rsidRPr="007B5BFD">
        <w:rPr>
          <w:rFonts w:ascii="Arial" w:hAnsi="Arial" w:cs="Arial"/>
          <w:bCs/>
          <w:color w:val="000000"/>
          <w:sz w:val="20"/>
        </w:rPr>
        <w:t>земельного</w:t>
      </w:r>
      <w:r w:rsidR="00B978B5" w:rsidRPr="007B5BFD">
        <w:rPr>
          <w:rFonts w:ascii="Arial" w:hAnsi="Arial" w:cs="Arial"/>
          <w:bCs/>
          <w:color w:val="000000"/>
          <w:sz w:val="20"/>
        </w:rPr>
        <w:t xml:space="preserve"> </w:t>
      </w:r>
      <w:r w:rsidRPr="007B5BFD">
        <w:rPr>
          <w:rFonts w:ascii="Arial" w:hAnsi="Arial" w:cs="Arial"/>
          <w:bCs/>
          <w:color w:val="000000"/>
          <w:sz w:val="20"/>
        </w:rPr>
        <w:t>надзора</w:t>
      </w:r>
      <w:r w:rsidR="00B978B5" w:rsidRPr="007B5BFD">
        <w:rPr>
          <w:rFonts w:ascii="Arial" w:hAnsi="Arial" w:cs="Arial"/>
          <w:bCs/>
          <w:color w:val="000000"/>
          <w:sz w:val="20"/>
        </w:rPr>
        <w:t xml:space="preserve"> </w:t>
      </w:r>
      <w:r w:rsidRPr="007B5BFD">
        <w:rPr>
          <w:rFonts w:ascii="Arial" w:hAnsi="Arial" w:cs="Arial"/>
          <w:bCs/>
          <w:color w:val="000000"/>
          <w:sz w:val="20"/>
        </w:rPr>
        <w:t>или</w:t>
      </w:r>
      <w:r w:rsidR="00B978B5" w:rsidRPr="007B5BFD">
        <w:rPr>
          <w:rFonts w:ascii="Arial" w:hAnsi="Arial" w:cs="Arial"/>
          <w:bCs/>
          <w:color w:val="000000"/>
          <w:sz w:val="20"/>
        </w:rPr>
        <w:t xml:space="preserve"> </w:t>
      </w:r>
      <w:r w:rsidRPr="007B5BFD">
        <w:rPr>
          <w:rFonts w:ascii="Arial" w:hAnsi="Arial" w:cs="Arial"/>
          <w:bCs/>
          <w:color w:val="000000"/>
          <w:sz w:val="20"/>
        </w:rPr>
        <w:t>муниципального</w:t>
      </w:r>
      <w:r w:rsidR="00B978B5" w:rsidRPr="007B5BFD">
        <w:rPr>
          <w:rFonts w:ascii="Arial" w:hAnsi="Arial" w:cs="Arial"/>
          <w:bCs/>
          <w:color w:val="000000"/>
          <w:sz w:val="20"/>
        </w:rPr>
        <w:t xml:space="preserve"> </w:t>
      </w:r>
      <w:r w:rsidRPr="007B5BFD">
        <w:rPr>
          <w:rFonts w:ascii="Arial" w:hAnsi="Arial" w:cs="Arial"/>
          <w:bCs/>
          <w:color w:val="000000"/>
          <w:sz w:val="20"/>
        </w:rPr>
        <w:t>земельного</w:t>
      </w:r>
      <w:r w:rsidR="00B978B5" w:rsidRPr="007B5BFD">
        <w:rPr>
          <w:rFonts w:ascii="Arial" w:hAnsi="Arial" w:cs="Arial"/>
          <w:bCs/>
          <w:color w:val="000000"/>
          <w:sz w:val="20"/>
        </w:rPr>
        <w:t xml:space="preserve"> </w:t>
      </w:r>
      <w:r w:rsidRPr="007B5BFD">
        <w:rPr>
          <w:rFonts w:ascii="Arial" w:hAnsi="Arial" w:cs="Arial"/>
          <w:bCs/>
          <w:color w:val="000000"/>
          <w:sz w:val="20"/>
        </w:rPr>
        <w:t>контроля</w:t>
      </w:r>
      <w:r w:rsidR="00B978B5" w:rsidRPr="007B5BFD">
        <w:rPr>
          <w:rFonts w:ascii="Arial" w:hAnsi="Arial" w:cs="Arial"/>
          <w:bCs/>
          <w:color w:val="000000"/>
          <w:sz w:val="20"/>
        </w:rPr>
        <w:t xml:space="preserve"> </w:t>
      </w:r>
      <w:r w:rsidRPr="007B5BFD">
        <w:rPr>
          <w:rFonts w:ascii="Arial" w:hAnsi="Arial" w:cs="Arial"/>
          <w:bCs/>
          <w:color w:val="000000"/>
          <w:sz w:val="20"/>
        </w:rPr>
        <w:t>факте</w:t>
      </w:r>
      <w:r w:rsidR="00B978B5" w:rsidRPr="007B5BFD">
        <w:rPr>
          <w:rFonts w:ascii="Arial" w:hAnsi="Arial" w:cs="Arial"/>
          <w:bCs/>
          <w:color w:val="000000"/>
          <w:sz w:val="20"/>
        </w:rPr>
        <w:t xml:space="preserve"> </w:t>
      </w:r>
      <w:r w:rsidRPr="007B5BFD">
        <w:rPr>
          <w:rFonts w:ascii="Arial" w:hAnsi="Arial" w:cs="Arial"/>
          <w:bCs/>
          <w:color w:val="000000"/>
          <w:sz w:val="20"/>
        </w:rPr>
        <w:t>отсутствия</w:t>
      </w:r>
      <w:r w:rsidR="00B978B5" w:rsidRPr="007B5BFD">
        <w:rPr>
          <w:rFonts w:ascii="Arial" w:hAnsi="Arial" w:cs="Arial"/>
          <w:bCs/>
          <w:color w:val="000000"/>
          <w:sz w:val="20"/>
        </w:rPr>
        <w:t xml:space="preserve"> </w:t>
      </w:r>
      <w:r w:rsidRPr="007B5BFD">
        <w:rPr>
          <w:rFonts w:ascii="Arial" w:hAnsi="Arial" w:cs="Arial"/>
          <w:bCs/>
          <w:color w:val="000000"/>
          <w:sz w:val="20"/>
        </w:rPr>
        <w:t>начатых</w:t>
      </w:r>
      <w:r w:rsidR="00B978B5" w:rsidRPr="007B5BFD">
        <w:rPr>
          <w:rFonts w:ascii="Arial" w:hAnsi="Arial" w:cs="Arial"/>
          <w:bCs/>
          <w:color w:val="000000"/>
          <w:sz w:val="20"/>
        </w:rPr>
        <w:t xml:space="preserve"> </w:t>
      </w:r>
      <w:r w:rsidRPr="007B5BFD">
        <w:rPr>
          <w:rFonts w:ascii="Arial" w:hAnsi="Arial" w:cs="Arial"/>
          <w:bCs/>
          <w:color w:val="000000"/>
          <w:sz w:val="20"/>
        </w:rPr>
        <w:t>работ</w:t>
      </w:r>
      <w:r w:rsidR="00B978B5" w:rsidRPr="007B5BFD">
        <w:rPr>
          <w:rFonts w:ascii="Arial" w:hAnsi="Arial" w:cs="Arial"/>
          <w:bCs/>
          <w:color w:val="000000"/>
          <w:sz w:val="20"/>
        </w:rPr>
        <w:t xml:space="preserve"> </w:t>
      </w:r>
      <w:r w:rsidRPr="007B5BFD">
        <w:rPr>
          <w:rFonts w:ascii="Arial" w:hAnsi="Arial" w:cs="Arial"/>
          <w:bCs/>
          <w:color w:val="000000"/>
          <w:sz w:val="20"/>
        </w:rPr>
        <w:t>по</w:t>
      </w:r>
      <w:r w:rsidR="00B978B5" w:rsidRPr="007B5BFD">
        <w:rPr>
          <w:rFonts w:ascii="Arial" w:hAnsi="Arial" w:cs="Arial"/>
          <w:bCs/>
          <w:color w:val="000000"/>
          <w:sz w:val="20"/>
        </w:rPr>
        <w:t xml:space="preserve"> </w:t>
      </w:r>
      <w:r w:rsidRPr="007B5BFD">
        <w:rPr>
          <w:rFonts w:ascii="Arial" w:hAnsi="Arial" w:cs="Arial"/>
          <w:bCs/>
          <w:color w:val="000000"/>
          <w:sz w:val="20"/>
        </w:rPr>
        <w:t>строительству,</w:t>
      </w:r>
      <w:r w:rsidR="00B978B5" w:rsidRPr="007B5BFD">
        <w:rPr>
          <w:rFonts w:ascii="Arial" w:hAnsi="Arial" w:cs="Arial"/>
          <w:bCs/>
          <w:color w:val="000000"/>
          <w:sz w:val="20"/>
        </w:rPr>
        <w:t xml:space="preserve"> </w:t>
      </w:r>
      <w:r w:rsidRPr="007B5BFD">
        <w:rPr>
          <w:rFonts w:ascii="Arial" w:hAnsi="Arial" w:cs="Arial"/>
          <w:bCs/>
          <w:color w:val="000000"/>
          <w:sz w:val="20"/>
        </w:rPr>
        <w:t>реконструкции</w:t>
      </w:r>
      <w:r w:rsidR="00B978B5" w:rsidRPr="007B5BFD">
        <w:rPr>
          <w:rFonts w:ascii="Arial" w:hAnsi="Arial" w:cs="Arial"/>
          <w:bCs/>
          <w:color w:val="000000"/>
          <w:sz w:val="20"/>
        </w:rPr>
        <w:t xml:space="preserve"> </w:t>
      </w:r>
      <w:r w:rsidRPr="007B5BFD">
        <w:rPr>
          <w:rFonts w:ascii="Arial" w:hAnsi="Arial" w:cs="Arial"/>
          <w:bCs/>
          <w:color w:val="000000"/>
          <w:sz w:val="20"/>
        </w:rPr>
        <w:t>на</w:t>
      </w:r>
      <w:r w:rsidR="00B978B5" w:rsidRPr="007B5BFD">
        <w:rPr>
          <w:rFonts w:ascii="Arial" w:hAnsi="Arial" w:cs="Arial"/>
          <w:bCs/>
          <w:color w:val="000000"/>
          <w:sz w:val="20"/>
        </w:rPr>
        <w:t xml:space="preserve"> </w:t>
      </w:r>
      <w:r w:rsidRPr="007B5BFD">
        <w:rPr>
          <w:rFonts w:ascii="Arial" w:hAnsi="Arial" w:cs="Arial"/>
          <w:bCs/>
          <w:color w:val="000000"/>
          <w:sz w:val="20"/>
        </w:rPr>
        <w:t>день</w:t>
      </w:r>
      <w:r w:rsidR="00B978B5" w:rsidRPr="007B5BFD">
        <w:rPr>
          <w:rFonts w:ascii="Arial" w:hAnsi="Arial" w:cs="Arial"/>
          <w:bCs/>
          <w:color w:val="000000"/>
          <w:sz w:val="20"/>
        </w:rPr>
        <w:t xml:space="preserve"> </w:t>
      </w:r>
      <w:r w:rsidRPr="007B5BFD">
        <w:rPr>
          <w:rFonts w:ascii="Arial" w:hAnsi="Arial" w:cs="Arial"/>
          <w:bCs/>
          <w:color w:val="000000"/>
          <w:sz w:val="20"/>
        </w:rPr>
        <w:t>подачи</w:t>
      </w:r>
      <w:r w:rsidR="00B978B5" w:rsidRPr="007B5BFD">
        <w:rPr>
          <w:rFonts w:ascii="Arial" w:hAnsi="Arial" w:cs="Arial"/>
          <w:bCs/>
          <w:color w:val="000000"/>
          <w:sz w:val="20"/>
        </w:rPr>
        <w:t xml:space="preserve"> </w:t>
      </w:r>
      <w:r w:rsidRPr="007B5BFD">
        <w:rPr>
          <w:rFonts w:ascii="Arial" w:hAnsi="Arial" w:cs="Arial"/>
          <w:bCs/>
          <w:color w:val="000000"/>
          <w:sz w:val="20"/>
        </w:rPr>
        <w:t>заявления</w:t>
      </w:r>
      <w:r w:rsidR="00B978B5" w:rsidRPr="007B5BFD">
        <w:rPr>
          <w:rFonts w:ascii="Arial" w:hAnsi="Arial" w:cs="Arial"/>
          <w:bCs/>
          <w:color w:val="000000"/>
          <w:sz w:val="20"/>
        </w:rPr>
        <w:t xml:space="preserve"> </w:t>
      </w:r>
      <w:r w:rsidRPr="007B5BFD">
        <w:rPr>
          <w:rFonts w:ascii="Arial" w:hAnsi="Arial" w:cs="Arial"/>
          <w:bCs/>
          <w:color w:val="000000"/>
          <w:sz w:val="20"/>
        </w:rPr>
        <w:t>о</w:t>
      </w:r>
      <w:r w:rsidR="00B978B5" w:rsidRPr="007B5BFD">
        <w:rPr>
          <w:rFonts w:ascii="Arial" w:hAnsi="Arial" w:cs="Arial"/>
          <w:bCs/>
          <w:color w:val="000000"/>
          <w:sz w:val="20"/>
        </w:rPr>
        <w:t xml:space="preserve"> </w:t>
      </w:r>
      <w:r w:rsidRPr="007B5BFD">
        <w:rPr>
          <w:rFonts w:ascii="Arial" w:hAnsi="Arial" w:cs="Arial"/>
          <w:bCs/>
          <w:color w:val="000000"/>
          <w:sz w:val="20"/>
        </w:rPr>
        <w:t>внесении</w:t>
      </w:r>
      <w:r w:rsidR="00B978B5" w:rsidRPr="007B5BFD">
        <w:rPr>
          <w:rFonts w:ascii="Arial" w:hAnsi="Arial" w:cs="Arial"/>
          <w:bCs/>
          <w:color w:val="000000"/>
          <w:sz w:val="20"/>
        </w:rPr>
        <w:t xml:space="preserve"> </w:t>
      </w:r>
      <w:r w:rsidRPr="007B5BFD">
        <w:rPr>
          <w:rFonts w:ascii="Arial" w:hAnsi="Arial" w:cs="Arial"/>
          <w:bCs/>
          <w:color w:val="000000"/>
          <w:sz w:val="20"/>
        </w:rPr>
        <w:t>изменений</w:t>
      </w:r>
      <w:r w:rsidR="00B978B5" w:rsidRPr="007B5BFD">
        <w:rPr>
          <w:rFonts w:ascii="Arial" w:hAnsi="Arial" w:cs="Arial"/>
          <w:bCs/>
          <w:color w:val="000000"/>
          <w:sz w:val="20"/>
        </w:rPr>
        <w:t xml:space="preserve"> </w:t>
      </w:r>
      <w:r w:rsidRPr="007B5BFD">
        <w:rPr>
          <w:rFonts w:ascii="Arial" w:hAnsi="Arial" w:cs="Arial"/>
          <w:bCs/>
          <w:color w:val="000000"/>
          <w:sz w:val="20"/>
        </w:rPr>
        <w:t>в</w:t>
      </w:r>
      <w:r w:rsidR="00B978B5" w:rsidRPr="007B5BFD">
        <w:rPr>
          <w:rFonts w:ascii="Arial" w:hAnsi="Arial" w:cs="Arial"/>
          <w:bCs/>
          <w:color w:val="000000"/>
          <w:sz w:val="20"/>
        </w:rPr>
        <w:t xml:space="preserve"> </w:t>
      </w:r>
      <w:r w:rsidRPr="007B5BFD">
        <w:rPr>
          <w:rFonts w:ascii="Arial" w:hAnsi="Arial" w:cs="Arial"/>
          <w:bCs/>
          <w:color w:val="000000"/>
          <w:sz w:val="20"/>
        </w:rPr>
        <w:t>разрешение</w:t>
      </w:r>
      <w:r w:rsidR="00B978B5" w:rsidRPr="007B5BFD">
        <w:rPr>
          <w:rFonts w:ascii="Arial" w:hAnsi="Arial" w:cs="Arial"/>
          <w:bCs/>
          <w:color w:val="000000"/>
          <w:sz w:val="20"/>
        </w:rPr>
        <w:t xml:space="preserve"> </w:t>
      </w:r>
      <w:r w:rsidRPr="007B5BFD">
        <w:rPr>
          <w:rFonts w:ascii="Arial" w:hAnsi="Arial" w:cs="Arial"/>
          <w:bCs/>
          <w:color w:val="000000"/>
          <w:sz w:val="20"/>
        </w:rPr>
        <w:t>на</w:t>
      </w:r>
      <w:r w:rsidR="00B978B5" w:rsidRPr="007B5BFD">
        <w:rPr>
          <w:rFonts w:ascii="Arial" w:hAnsi="Arial" w:cs="Arial"/>
          <w:bCs/>
          <w:color w:val="000000"/>
          <w:sz w:val="20"/>
        </w:rPr>
        <w:t xml:space="preserve"> </w:t>
      </w:r>
      <w:r w:rsidRPr="007B5BFD">
        <w:rPr>
          <w:rFonts w:ascii="Arial" w:hAnsi="Arial" w:cs="Arial"/>
          <w:bCs/>
          <w:color w:val="000000"/>
          <w:sz w:val="20"/>
        </w:rPr>
        <w:t>строительство</w:t>
      </w:r>
      <w:r w:rsidR="00B978B5" w:rsidRPr="007B5BFD">
        <w:rPr>
          <w:rFonts w:ascii="Arial" w:hAnsi="Arial" w:cs="Arial"/>
          <w:bCs/>
          <w:color w:val="000000"/>
          <w:sz w:val="20"/>
        </w:rPr>
        <w:t xml:space="preserve"> </w:t>
      </w:r>
      <w:r w:rsidRPr="007B5BFD">
        <w:rPr>
          <w:rFonts w:ascii="Arial" w:hAnsi="Arial" w:cs="Arial"/>
          <w:bCs/>
          <w:color w:val="000000"/>
          <w:sz w:val="20"/>
        </w:rPr>
        <w:t>в</w:t>
      </w:r>
      <w:r w:rsidR="00B978B5" w:rsidRPr="007B5BFD">
        <w:rPr>
          <w:rFonts w:ascii="Arial" w:hAnsi="Arial" w:cs="Arial"/>
          <w:bCs/>
          <w:color w:val="000000"/>
          <w:sz w:val="20"/>
        </w:rPr>
        <w:t xml:space="preserve"> </w:t>
      </w:r>
      <w:r w:rsidRPr="007B5BFD">
        <w:rPr>
          <w:rFonts w:ascii="Arial" w:hAnsi="Arial" w:cs="Arial"/>
          <w:bCs/>
          <w:color w:val="000000"/>
          <w:sz w:val="20"/>
        </w:rPr>
        <w:t>связи</w:t>
      </w:r>
      <w:r w:rsidR="00B978B5" w:rsidRPr="007B5BFD">
        <w:rPr>
          <w:rFonts w:ascii="Arial" w:hAnsi="Arial" w:cs="Arial"/>
          <w:bCs/>
          <w:color w:val="000000"/>
          <w:sz w:val="20"/>
        </w:rPr>
        <w:t xml:space="preserve"> </w:t>
      </w:r>
      <w:r w:rsidRPr="007B5BFD">
        <w:rPr>
          <w:rFonts w:ascii="Arial" w:hAnsi="Arial" w:cs="Arial"/>
          <w:bCs/>
          <w:color w:val="000000"/>
          <w:sz w:val="20"/>
        </w:rPr>
        <w:t>с</w:t>
      </w:r>
      <w:r w:rsidR="00B978B5" w:rsidRPr="007B5BFD">
        <w:rPr>
          <w:rFonts w:ascii="Arial" w:hAnsi="Arial" w:cs="Arial"/>
          <w:bCs/>
          <w:color w:val="000000"/>
          <w:sz w:val="20"/>
        </w:rPr>
        <w:t xml:space="preserve"> </w:t>
      </w:r>
      <w:r w:rsidRPr="007B5BFD">
        <w:rPr>
          <w:rFonts w:ascii="Arial" w:hAnsi="Arial" w:cs="Arial"/>
          <w:bCs/>
          <w:color w:val="000000"/>
          <w:sz w:val="20"/>
        </w:rPr>
        <w:t>продлением</w:t>
      </w:r>
      <w:r w:rsidR="00B978B5" w:rsidRPr="007B5BFD">
        <w:rPr>
          <w:rFonts w:ascii="Arial" w:hAnsi="Arial" w:cs="Arial"/>
          <w:bCs/>
          <w:color w:val="000000"/>
          <w:sz w:val="20"/>
        </w:rPr>
        <w:t xml:space="preserve"> </w:t>
      </w:r>
      <w:r w:rsidRPr="007B5BFD">
        <w:rPr>
          <w:rFonts w:ascii="Arial" w:hAnsi="Arial" w:cs="Arial"/>
          <w:bCs/>
          <w:color w:val="000000"/>
          <w:sz w:val="20"/>
        </w:rPr>
        <w:t>срока</w:t>
      </w:r>
      <w:r w:rsidR="00B978B5" w:rsidRPr="007B5BFD">
        <w:rPr>
          <w:rFonts w:ascii="Arial" w:hAnsi="Arial" w:cs="Arial"/>
          <w:bCs/>
          <w:color w:val="000000"/>
          <w:sz w:val="20"/>
        </w:rPr>
        <w:t xml:space="preserve"> </w:t>
      </w:r>
      <w:r w:rsidRPr="007B5BFD">
        <w:rPr>
          <w:rFonts w:ascii="Arial" w:hAnsi="Arial" w:cs="Arial"/>
          <w:bCs/>
          <w:color w:val="000000"/>
          <w:sz w:val="20"/>
        </w:rPr>
        <w:t>действия</w:t>
      </w:r>
      <w:r w:rsidR="00B978B5" w:rsidRPr="007B5BFD">
        <w:rPr>
          <w:rFonts w:ascii="Arial" w:hAnsi="Arial" w:cs="Arial"/>
          <w:bCs/>
          <w:color w:val="000000"/>
          <w:sz w:val="20"/>
        </w:rPr>
        <w:t xml:space="preserve"> </w:t>
      </w:r>
      <w:r w:rsidRPr="007B5BFD">
        <w:rPr>
          <w:rFonts w:ascii="Arial" w:hAnsi="Arial" w:cs="Arial"/>
          <w:bCs/>
          <w:color w:val="000000"/>
          <w:sz w:val="20"/>
        </w:rPr>
        <w:t>такого</w:t>
      </w:r>
      <w:r w:rsidR="00B978B5" w:rsidRPr="007B5BFD">
        <w:rPr>
          <w:rFonts w:ascii="Arial" w:hAnsi="Arial" w:cs="Arial"/>
          <w:bCs/>
          <w:color w:val="000000"/>
          <w:sz w:val="20"/>
        </w:rPr>
        <w:t xml:space="preserve"> </w:t>
      </w:r>
      <w:r w:rsidRPr="007B5BFD">
        <w:rPr>
          <w:rFonts w:ascii="Arial" w:hAnsi="Arial" w:cs="Arial"/>
          <w:bCs/>
          <w:color w:val="000000"/>
          <w:sz w:val="20"/>
        </w:rPr>
        <w:t>разрешения</w:t>
      </w:r>
      <w:r w:rsidR="00B978B5" w:rsidRPr="007B5BFD">
        <w:rPr>
          <w:rFonts w:ascii="Arial" w:hAnsi="Arial" w:cs="Arial"/>
          <w:bCs/>
          <w:color w:val="000000"/>
          <w:sz w:val="20"/>
        </w:rPr>
        <w:t xml:space="preserve"> </w:t>
      </w:r>
      <w:r w:rsidRPr="007B5BFD">
        <w:rPr>
          <w:rFonts w:ascii="Arial" w:hAnsi="Arial" w:cs="Arial"/>
          <w:bCs/>
          <w:color w:val="000000"/>
          <w:sz w:val="20"/>
        </w:rPr>
        <w:t>или</w:t>
      </w:r>
      <w:r w:rsidR="00B978B5" w:rsidRPr="007B5BFD">
        <w:rPr>
          <w:rFonts w:ascii="Arial" w:hAnsi="Arial" w:cs="Arial"/>
          <w:bCs/>
          <w:color w:val="000000"/>
          <w:sz w:val="20"/>
        </w:rPr>
        <w:t xml:space="preserve"> </w:t>
      </w:r>
      <w:r w:rsidRPr="007B5BFD">
        <w:rPr>
          <w:rFonts w:ascii="Arial" w:hAnsi="Arial" w:cs="Arial"/>
          <w:bCs/>
          <w:color w:val="000000"/>
          <w:sz w:val="20"/>
        </w:rPr>
        <w:t>информации</w:t>
      </w:r>
      <w:r w:rsidR="00B978B5" w:rsidRPr="007B5BFD">
        <w:rPr>
          <w:rFonts w:ascii="Arial" w:hAnsi="Arial" w:cs="Arial"/>
          <w:bCs/>
          <w:color w:val="000000"/>
          <w:sz w:val="20"/>
        </w:rPr>
        <w:t xml:space="preserve"> </w:t>
      </w:r>
      <w:r w:rsidRPr="007B5BFD">
        <w:rPr>
          <w:rFonts w:ascii="Arial" w:hAnsi="Arial" w:cs="Arial"/>
          <w:bCs/>
          <w:color w:val="000000"/>
          <w:sz w:val="20"/>
        </w:rPr>
        <w:t>органа</w:t>
      </w:r>
      <w:r w:rsidR="00B978B5" w:rsidRPr="007B5BFD">
        <w:rPr>
          <w:rFonts w:ascii="Arial" w:hAnsi="Arial" w:cs="Arial"/>
          <w:bCs/>
          <w:color w:val="000000"/>
          <w:sz w:val="20"/>
        </w:rPr>
        <w:t xml:space="preserve"> </w:t>
      </w:r>
      <w:r w:rsidRPr="007B5BFD">
        <w:rPr>
          <w:rFonts w:ascii="Arial" w:hAnsi="Arial" w:cs="Arial"/>
          <w:bCs/>
          <w:color w:val="000000"/>
          <w:sz w:val="20"/>
        </w:rPr>
        <w:t>государственного</w:t>
      </w:r>
      <w:r w:rsidR="00B978B5" w:rsidRPr="007B5BFD">
        <w:rPr>
          <w:rFonts w:ascii="Arial" w:hAnsi="Arial" w:cs="Arial"/>
          <w:bCs/>
          <w:color w:val="000000"/>
          <w:sz w:val="20"/>
        </w:rPr>
        <w:t xml:space="preserve"> </w:t>
      </w:r>
      <w:r w:rsidRPr="007B5BFD">
        <w:rPr>
          <w:rFonts w:ascii="Arial" w:hAnsi="Arial" w:cs="Arial"/>
          <w:bCs/>
          <w:color w:val="000000"/>
          <w:sz w:val="20"/>
        </w:rPr>
        <w:t>строительного</w:t>
      </w:r>
      <w:r w:rsidR="00B978B5" w:rsidRPr="007B5BFD">
        <w:rPr>
          <w:rFonts w:ascii="Arial" w:hAnsi="Arial" w:cs="Arial"/>
          <w:bCs/>
          <w:color w:val="000000"/>
          <w:sz w:val="20"/>
        </w:rPr>
        <w:t xml:space="preserve"> </w:t>
      </w:r>
      <w:r w:rsidRPr="007B5BFD">
        <w:rPr>
          <w:rFonts w:ascii="Arial" w:hAnsi="Arial" w:cs="Arial"/>
          <w:bCs/>
          <w:color w:val="000000"/>
          <w:sz w:val="20"/>
        </w:rPr>
        <w:t>надзора</w:t>
      </w:r>
      <w:r w:rsidR="00B978B5" w:rsidRPr="007B5BFD">
        <w:rPr>
          <w:rFonts w:ascii="Arial" w:hAnsi="Arial" w:cs="Arial"/>
          <w:bCs/>
          <w:color w:val="000000"/>
          <w:sz w:val="20"/>
        </w:rPr>
        <w:t xml:space="preserve"> </w:t>
      </w:r>
      <w:r w:rsidRPr="007B5BFD">
        <w:rPr>
          <w:rFonts w:ascii="Arial" w:hAnsi="Arial" w:cs="Arial"/>
          <w:bCs/>
          <w:color w:val="000000"/>
          <w:sz w:val="20"/>
        </w:rPr>
        <w:t>об</w:t>
      </w:r>
      <w:r w:rsidR="00B978B5" w:rsidRPr="007B5BFD">
        <w:rPr>
          <w:rFonts w:ascii="Arial" w:hAnsi="Arial" w:cs="Arial"/>
          <w:bCs/>
          <w:color w:val="000000"/>
          <w:sz w:val="20"/>
        </w:rPr>
        <w:t xml:space="preserve"> </w:t>
      </w:r>
      <w:r w:rsidRPr="007B5BFD">
        <w:rPr>
          <w:rFonts w:ascii="Arial" w:hAnsi="Arial" w:cs="Arial"/>
          <w:bCs/>
          <w:color w:val="000000"/>
          <w:sz w:val="20"/>
        </w:rPr>
        <w:t>отсутствии</w:t>
      </w:r>
      <w:r w:rsidR="00B978B5" w:rsidRPr="007B5BFD">
        <w:rPr>
          <w:rFonts w:ascii="Arial" w:hAnsi="Arial" w:cs="Arial"/>
          <w:bCs/>
          <w:color w:val="000000"/>
          <w:sz w:val="20"/>
        </w:rPr>
        <w:t xml:space="preserve"> </w:t>
      </w:r>
      <w:r w:rsidRPr="007B5BFD">
        <w:rPr>
          <w:rFonts w:ascii="Arial" w:hAnsi="Arial" w:cs="Arial"/>
          <w:bCs/>
          <w:color w:val="000000"/>
          <w:sz w:val="20"/>
        </w:rPr>
        <w:t>извещения</w:t>
      </w:r>
      <w:r w:rsidR="00B978B5" w:rsidRPr="007B5BFD">
        <w:rPr>
          <w:rFonts w:ascii="Arial" w:hAnsi="Arial" w:cs="Arial"/>
          <w:bCs/>
          <w:color w:val="000000"/>
          <w:sz w:val="20"/>
        </w:rPr>
        <w:t xml:space="preserve"> </w:t>
      </w:r>
      <w:r w:rsidRPr="007B5BFD">
        <w:rPr>
          <w:rFonts w:ascii="Arial" w:hAnsi="Arial" w:cs="Arial"/>
          <w:bCs/>
          <w:color w:val="000000"/>
          <w:sz w:val="20"/>
        </w:rPr>
        <w:t>о</w:t>
      </w:r>
      <w:r w:rsidR="00B978B5" w:rsidRPr="007B5BFD">
        <w:rPr>
          <w:rFonts w:ascii="Arial" w:hAnsi="Arial" w:cs="Arial"/>
          <w:bCs/>
          <w:color w:val="000000"/>
          <w:sz w:val="20"/>
        </w:rPr>
        <w:t xml:space="preserve"> </w:t>
      </w:r>
      <w:r w:rsidRPr="007B5BFD">
        <w:rPr>
          <w:rFonts w:ascii="Arial" w:hAnsi="Arial" w:cs="Arial"/>
          <w:bCs/>
          <w:color w:val="000000"/>
          <w:sz w:val="20"/>
        </w:rPr>
        <w:t>начале</w:t>
      </w:r>
      <w:r w:rsidR="00B978B5" w:rsidRPr="007B5BFD">
        <w:rPr>
          <w:rFonts w:ascii="Arial" w:hAnsi="Arial" w:cs="Arial"/>
          <w:bCs/>
          <w:color w:val="000000"/>
          <w:sz w:val="20"/>
        </w:rPr>
        <w:t xml:space="preserve"> </w:t>
      </w:r>
      <w:r w:rsidRPr="007B5BFD">
        <w:rPr>
          <w:rFonts w:ascii="Arial" w:hAnsi="Arial" w:cs="Arial"/>
          <w:bCs/>
          <w:color w:val="000000"/>
          <w:sz w:val="20"/>
        </w:rPr>
        <w:t>данных</w:t>
      </w:r>
      <w:r w:rsidR="00B978B5" w:rsidRPr="007B5BFD">
        <w:rPr>
          <w:rFonts w:ascii="Arial" w:hAnsi="Arial" w:cs="Arial"/>
          <w:bCs/>
          <w:color w:val="000000"/>
          <w:sz w:val="20"/>
        </w:rPr>
        <w:t xml:space="preserve"> </w:t>
      </w:r>
      <w:r w:rsidRPr="007B5BFD">
        <w:rPr>
          <w:rFonts w:ascii="Arial" w:hAnsi="Arial" w:cs="Arial"/>
          <w:bCs/>
          <w:color w:val="000000"/>
          <w:sz w:val="20"/>
        </w:rPr>
        <w:t>работ,</w:t>
      </w:r>
      <w:r w:rsidR="00B978B5" w:rsidRPr="007B5BFD">
        <w:rPr>
          <w:rFonts w:ascii="Arial" w:hAnsi="Arial" w:cs="Arial"/>
          <w:bCs/>
          <w:color w:val="000000"/>
          <w:sz w:val="20"/>
        </w:rPr>
        <w:t xml:space="preserve"> </w:t>
      </w:r>
      <w:r w:rsidRPr="007B5BFD">
        <w:rPr>
          <w:rFonts w:ascii="Arial" w:hAnsi="Arial" w:cs="Arial"/>
          <w:bCs/>
          <w:color w:val="000000"/>
          <w:sz w:val="20"/>
        </w:rPr>
        <w:t>если</w:t>
      </w:r>
      <w:r w:rsidR="00B978B5" w:rsidRPr="007B5BFD">
        <w:rPr>
          <w:rFonts w:ascii="Arial" w:hAnsi="Arial" w:cs="Arial"/>
          <w:bCs/>
          <w:color w:val="000000"/>
          <w:sz w:val="20"/>
        </w:rPr>
        <w:t xml:space="preserve"> </w:t>
      </w:r>
      <w:r w:rsidRPr="007B5BFD">
        <w:rPr>
          <w:rFonts w:ascii="Arial" w:hAnsi="Arial" w:cs="Arial"/>
          <w:bCs/>
          <w:color w:val="000000"/>
          <w:sz w:val="20"/>
        </w:rPr>
        <w:t>направление</w:t>
      </w:r>
      <w:r w:rsidR="00B978B5" w:rsidRPr="007B5BFD">
        <w:rPr>
          <w:rFonts w:ascii="Arial" w:hAnsi="Arial" w:cs="Arial"/>
          <w:bCs/>
          <w:color w:val="000000"/>
          <w:sz w:val="20"/>
        </w:rPr>
        <w:t xml:space="preserve"> </w:t>
      </w:r>
      <w:r w:rsidRPr="007B5BFD">
        <w:rPr>
          <w:rFonts w:ascii="Arial" w:hAnsi="Arial" w:cs="Arial"/>
          <w:bCs/>
          <w:color w:val="000000"/>
          <w:sz w:val="20"/>
        </w:rPr>
        <w:t>такого</w:t>
      </w:r>
      <w:r w:rsidR="00B978B5" w:rsidRPr="007B5BFD">
        <w:rPr>
          <w:rFonts w:ascii="Arial" w:hAnsi="Arial" w:cs="Arial"/>
          <w:bCs/>
          <w:color w:val="000000"/>
          <w:sz w:val="20"/>
        </w:rPr>
        <w:t xml:space="preserve"> </w:t>
      </w:r>
      <w:r w:rsidRPr="007B5BFD">
        <w:rPr>
          <w:rFonts w:ascii="Arial" w:hAnsi="Arial" w:cs="Arial"/>
          <w:bCs/>
          <w:color w:val="000000"/>
          <w:sz w:val="20"/>
        </w:rPr>
        <w:t>извещения</w:t>
      </w:r>
      <w:r w:rsidR="00B978B5" w:rsidRPr="007B5BFD">
        <w:rPr>
          <w:rFonts w:ascii="Arial" w:hAnsi="Arial" w:cs="Arial"/>
          <w:bCs/>
          <w:color w:val="000000"/>
          <w:sz w:val="20"/>
        </w:rPr>
        <w:t xml:space="preserve"> </w:t>
      </w:r>
      <w:r w:rsidRPr="007B5BFD">
        <w:rPr>
          <w:rFonts w:ascii="Arial" w:hAnsi="Arial" w:cs="Arial"/>
          <w:bCs/>
          <w:color w:val="000000"/>
          <w:sz w:val="20"/>
        </w:rPr>
        <w:t>является</w:t>
      </w:r>
      <w:r w:rsidR="00B978B5" w:rsidRPr="007B5BFD">
        <w:rPr>
          <w:rFonts w:ascii="Arial" w:hAnsi="Arial" w:cs="Arial"/>
          <w:bCs/>
          <w:color w:val="000000"/>
          <w:sz w:val="20"/>
        </w:rPr>
        <w:t xml:space="preserve"> </w:t>
      </w:r>
      <w:r w:rsidRPr="007B5BFD">
        <w:rPr>
          <w:rFonts w:ascii="Arial" w:hAnsi="Arial" w:cs="Arial"/>
          <w:bCs/>
          <w:color w:val="000000"/>
          <w:sz w:val="20"/>
        </w:rPr>
        <w:t>обязательным</w:t>
      </w:r>
      <w:r w:rsidR="00B978B5" w:rsidRPr="007B5BFD">
        <w:rPr>
          <w:rFonts w:ascii="Arial" w:hAnsi="Arial" w:cs="Arial"/>
          <w:bCs/>
          <w:color w:val="000000"/>
          <w:sz w:val="20"/>
        </w:rPr>
        <w:t xml:space="preserve"> </w:t>
      </w:r>
      <w:r w:rsidRPr="007B5BFD">
        <w:rPr>
          <w:rFonts w:ascii="Arial" w:hAnsi="Arial" w:cs="Arial"/>
          <w:bCs/>
          <w:color w:val="000000"/>
          <w:sz w:val="20"/>
        </w:rPr>
        <w:t>в</w:t>
      </w:r>
      <w:r w:rsidR="00B978B5" w:rsidRPr="007B5BFD">
        <w:rPr>
          <w:rFonts w:ascii="Arial" w:hAnsi="Arial" w:cs="Arial"/>
          <w:bCs/>
          <w:color w:val="000000"/>
          <w:sz w:val="20"/>
        </w:rPr>
        <w:t xml:space="preserve"> </w:t>
      </w:r>
      <w:r w:rsidRPr="007B5BFD">
        <w:rPr>
          <w:rFonts w:ascii="Arial" w:hAnsi="Arial" w:cs="Arial"/>
          <w:bCs/>
          <w:color w:val="000000"/>
          <w:sz w:val="20"/>
        </w:rPr>
        <w:t>соответствии</w:t>
      </w:r>
      <w:r w:rsidR="00B978B5" w:rsidRPr="007B5BFD">
        <w:rPr>
          <w:rFonts w:ascii="Arial" w:hAnsi="Arial" w:cs="Arial"/>
          <w:bCs/>
          <w:color w:val="000000"/>
          <w:sz w:val="20"/>
        </w:rPr>
        <w:t xml:space="preserve"> </w:t>
      </w:r>
      <w:r w:rsidRPr="007B5BFD">
        <w:rPr>
          <w:rFonts w:ascii="Arial" w:hAnsi="Arial" w:cs="Arial"/>
          <w:bCs/>
          <w:color w:val="000000"/>
          <w:sz w:val="20"/>
        </w:rPr>
        <w:t>с</w:t>
      </w:r>
      <w:r w:rsidR="00B978B5" w:rsidRPr="007B5BFD">
        <w:rPr>
          <w:rFonts w:ascii="Arial" w:hAnsi="Arial" w:cs="Arial"/>
          <w:bCs/>
          <w:color w:val="000000"/>
          <w:sz w:val="20"/>
        </w:rPr>
        <w:t xml:space="preserve"> </w:t>
      </w:r>
      <w:r w:rsidRPr="007B5BFD">
        <w:rPr>
          <w:rFonts w:ascii="Arial" w:hAnsi="Arial" w:cs="Arial"/>
          <w:bCs/>
          <w:color w:val="000000"/>
          <w:sz w:val="20"/>
        </w:rPr>
        <w:t>требованиями</w:t>
      </w:r>
      <w:r w:rsidR="00B978B5" w:rsidRPr="007B5BFD">
        <w:rPr>
          <w:rFonts w:ascii="Arial" w:hAnsi="Arial" w:cs="Arial"/>
          <w:bCs/>
          <w:color w:val="000000"/>
          <w:sz w:val="20"/>
        </w:rPr>
        <w:t xml:space="preserve"> </w:t>
      </w:r>
      <w:r w:rsidRPr="007B5BFD">
        <w:rPr>
          <w:rFonts w:ascii="Arial" w:hAnsi="Arial" w:cs="Arial"/>
          <w:bCs/>
          <w:color w:val="000000"/>
          <w:sz w:val="20"/>
        </w:rPr>
        <w:t>части</w:t>
      </w:r>
      <w:r w:rsidR="00B978B5" w:rsidRPr="007B5BFD">
        <w:rPr>
          <w:rFonts w:ascii="Arial" w:hAnsi="Arial" w:cs="Arial"/>
          <w:bCs/>
          <w:color w:val="000000"/>
          <w:sz w:val="20"/>
        </w:rPr>
        <w:t xml:space="preserve"> </w:t>
      </w:r>
      <w:r w:rsidRPr="007B5BFD">
        <w:rPr>
          <w:rFonts w:ascii="Arial" w:hAnsi="Arial" w:cs="Arial"/>
          <w:bCs/>
          <w:color w:val="000000"/>
          <w:sz w:val="20"/>
        </w:rPr>
        <w:t>5</w:t>
      </w:r>
      <w:r w:rsidR="00B978B5" w:rsidRPr="007B5BFD">
        <w:rPr>
          <w:rFonts w:ascii="Arial" w:hAnsi="Arial" w:cs="Arial"/>
          <w:bCs/>
          <w:color w:val="000000"/>
          <w:sz w:val="20"/>
        </w:rPr>
        <w:t xml:space="preserve"> </w:t>
      </w:r>
      <w:r w:rsidRPr="007B5BFD">
        <w:rPr>
          <w:rFonts w:ascii="Arial" w:hAnsi="Arial" w:cs="Arial"/>
          <w:bCs/>
          <w:color w:val="000000"/>
          <w:sz w:val="20"/>
        </w:rPr>
        <w:t>статьи</w:t>
      </w:r>
      <w:r w:rsidR="00B978B5" w:rsidRPr="007B5BFD">
        <w:rPr>
          <w:rFonts w:ascii="Arial" w:hAnsi="Arial" w:cs="Arial"/>
          <w:bCs/>
          <w:color w:val="000000"/>
          <w:sz w:val="20"/>
        </w:rPr>
        <w:t xml:space="preserve"> </w:t>
      </w:r>
      <w:r w:rsidRPr="007B5BFD">
        <w:rPr>
          <w:rFonts w:ascii="Arial" w:hAnsi="Arial" w:cs="Arial"/>
          <w:bCs/>
          <w:color w:val="000000"/>
          <w:sz w:val="20"/>
        </w:rPr>
        <w:t>52</w:t>
      </w:r>
      <w:r w:rsidR="00B978B5" w:rsidRPr="007B5BFD">
        <w:rPr>
          <w:rFonts w:ascii="Arial" w:hAnsi="Arial" w:cs="Arial"/>
          <w:bCs/>
          <w:color w:val="000000"/>
          <w:sz w:val="20"/>
        </w:rPr>
        <w:t xml:space="preserve"> </w:t>
      </w:r>
      <w:r w:rsidRPr="007B5BFD">
        <w:rPr>
          <w:rFonts w:ascii="Arial" w:hAnsi="Arial" w:cs="Arial"/>
          <w:bCs/>
          <w:color w:val="000000"/>
          <w:sz w:val="20"/>
        </w:rPr>
        <w:t>ГрК</w:t>
      </w:r>
      <w:r w:rsidR="00B978B5" w:rsidRPr="007B5BFD">
        <w:rPr>
          <w:rFonts w:ascii="Arial" w:hAnsi="Arial" w:cs="Arial"/>
          <w:bCs/>
          <w:color w:val="000000"/>
          <w:sz w:val="20"/>
        </w:rPr>
        <w:t xml:space="preserve"> </w:t>
      </w:r>
      <w:r w:rsidRPr="007B5BFD">
        <w:rPr>
          <w:rFonts w:ascii="Arial" w:hAnsi="Arial" w:cs="Arial"/>
          <w:bCs/>
          <w:color w:val="000000"/>
          <w:sz w:val="20"/>
        </w:rPr>
        <w:t>РФ,</w:t>
      </w:r>
      <w:r w:rsidR="00B978B5" w:rsidRPr="007B5BFD">
        <w:rPr>
          <w:rFonts w:ascii="Arial" w:hAnsi="Arial" w:cs="Arial"/>
          <w:bCs/>
          <w:color w:val="000000"/>
          <w:sz w:val="20"/>
        </w:rPr>
        <w:t xml:space="preserve"> </w:t>
      </w:r>
      <w:r w:rsidRPr="007B5BFD">
        <w:rPr>
          <w:rFonts w:ascii="Arial" w:hAnsi="Arial" w:cs="Arial"/>
          <w:bCs/>
          <w:color w:val="000000"/>
          <w:sz w:val="20"/>
        </w:rPr>
        <w:t>в</w:t>
      </w:r>
      <w:r w:rsidR="00B978B5" w:rsidRPr="007B5BFD">
        <w:rPr>
          <w:rFonts w:ascii="Arial" w:hAnsi="Arial" w:cs="Arial"/>
          <w:bCs/>
          <w:color w:val="000000"/>
          <w:sz w:val="20"/>
        </w:rPr>
        <w:t xml:space="preserve"> </w:t>
      </w:r>
      <w:r w:rsidRPr="007B5BFD">
        <w:rPr>
          <w:rFonts w:ascii="Arial" w:hAnsi="Arial" w:cs="Arial"/>
          <w:bCs/>
          <w:color w:val="000000"/>
          <w:sz w:val="20"/>
        </w:rPr>
        <w:t>случае,</w:t>
      </w:r>
      <w:r w:rsidR="00B978B5" w:rsidRPr="007B5BFD">
        <w:rPr>
          <w:rFonts w:ascii="Arial" w:hAnsi="Arial" w:cs="Arial"/>
          <w:bCs/>
          <w:color w:val="000000"/>
          <w:sz w:val="20"/>
        </w:rPr>
        <w:t xml:space="preserve"> </w:t>
      </w:r>
      <w:r w:rsidRPr="007B5BFD">
        <w:rPr>
          <w:rFonts w:ascii="Arial" w:hAnsi="Arial" w:cs="Arial"/>
          <w:bCs/>
          <w:color w:val="000000"/>
          <w:sz w:val="20"/>
        </w:rPr>
        <w:t>если</w:t>
      </w:r>
      <w:r w:rsidR="00B978B5" w:rsidRPr="007B5BFD">
        <w:rPr>
          <w:rFonts w:ascii="Arial" w:hAnsi="Arial" w:cs="Arial"/>
          <w:bCs/>
          <w:color w:val="000000"/>
          <w:sz w:val="20"/>
        </w:rPr>
        <w:t xml:space="preserve"> </w:t>
      </w:r>
      <w:r w:rsidRPr="007B5BFD">
        <w:rPr>
          <w:rFonts w:ascii="Arial" w:hAnsi="Arial" w:cs="Arial"/>
          <w:bCs/>
          <w:color w:val="000000"/>
          <w:sz w:val="20"/>
        </w:rPr>
        <w:t>внесение</w:t>
      </w:r>
      <w:r w:rsidR="00B978B5" w:rsidRPr="007B5BFD">
        <w:rPr>
          <w:rFonts w:ascii="Arial" w:hAnsi="Arial" w:cs="Arial"/>
          <w:bCs/>
          <w:color w:val="000000"/>
          <w:sz w:val="20"/>
        </w:rPr>
        <w:t xml:space="preserve"> </w:t>
      </w:r>
      <w:r w:rsidRPr="007B5BFD">
        <w:rPr>
          <w:rFonts w:ascii="Arial" w:hAnsi="Arial" w:cs="Arial"/>
          <w:bCs/>
          <w:color w:val="000000"/>
          <w:sz w:val="20"/>
        </w:rPr>
        <w:t>изменений</w:t>
      </w:r>
      <w:r w:rsidR="00B978B5" w:rsidRPr="007B5BFD">
        <w:rPr>
          <w:rFonts w:ascii="Arial" w:hAnsi="Arial" w:cs="Arial"/>
          <w:bCs/>
          <w:color w:val="000000"/>
          <w:sz w:val="20"/>
        </w:rPr>
        <w:t xml:space="preserve"> </w:t>
      </w:r>
      <w:r w:rsidRPr="007B5BFD">
        <w:rPr>
          <w:rFonts w:ascii="Arial" w:hAnsi="Arial" w:cs="Arial"/>
          <w:bCs/>
          <w:color w:val="000000"/>
          <w:sz w:val="20"/>
        </w:rPr>
        <w:t>в</w:t>
      </w:r>
      <w:r w:rsidR="00B978B5" w:rsidRPr="007B5BFD">
        <w:rPr>
          <w:rFonts w:ascii="Arial" w:hAnsi="Arial" w:cs="Arial"/>
          <w:bCs/>
          <w:color w:val="000000"/>
          <w:sz w:val="20"/>
        </w:rPr>
        <w:t xml:space="preserve"> </w:t>
      </w:r>
      <w:r w:rsidRPr="007B5BFD">
        <w:rPr>
          <w:rFonts w:ascii="Arial" w:hAnsi="Arial" w:cs="Arial"/>
          <w:bCs/>
          <w:color w:val="000000"/>
          <w:sz w:val="20"/>
        </w:rPr>
        <w:t>разрешение</w:t>
      </w:r>
      <w:r w:rsidR="00B978B5" w:rsidRPr="007B5BFD">
        <w:rPr>
          <w:rFonts w:ascii="Arial" w:hAnsi="Arial" w:cs="Arial"/>
          <w:bCs/>
          <w:color w:val="000000"/>
          <w:sz w:val="20"/>
        </w:rPr>
        <w:t xml:space="preserve"> </w:t>
      </w:r>
      <w:r w:rsidRPr="007B5BFD">
        <w:rPr>
          <w:rFonts w:ascii="Arial" w:hAnsi="Arial" w:cs="Arial"/>
          <w:bCs/>
          <w:color w:val="000000"/>
          <w:sz w:val="20"/>
        </w:rPr>
        <w:t>на</w:t>
      </w:r>
      <w:r w:rsidR="00B978B5" w:rsidRPr="007B5BFD">
        <w:rPr>
          <w:rFonts w:ascii="Arial" w:hAnsi="Arial" w:cs="Arial"/>
          <w:bCs/>
          <w:color w:val="000000"/>
          <w:sz w:val="20"/>
        </w:rPr>
        <w:t xml:space="preserve"> </w:t>
      </w:r>
      <w:r w:rsidRPr="007B5BFD">
        <w:rPr>
          <w:rFonts w:ascii="Arial" w:hAnsi="Arial" w:cs="Arial"/>
          <w:bCs/>
          <w:color w:val="000000"/>
          <w:sz w:val="20"/>
        </w:rPr>
        <w:t>строительство</w:t>
      </w:r>
      <w:r w:rsidR="00B978B5" w:rsidRPr="007B5BFD">
        <w:rPr>
          <w:rFonts w:ascii="Arial" w:hAnsi="Arial" w:cs="Arial"/>
          <w:bCs/>
          <w:color w:val="000000"/>
          <w:sz w:val="20"/>
        </w:rPr>
        <w:t xml:space="preserve"> </w:t>
      </w:r>
      <w:r w:rsidRPr="007B5BFD">
        <w:rPr>
          <w:rFonts w:ascii="Arial" w:hAnsi="Arial" w:cs="Arial"/>
          <w:bCs/>
          <w:color w:val="000000"/>
          <w:sz w:val="20"/>
        </w:rPr>
        <w:t>связано</w:t>
      </w:r>
      <w:r w:rsidR="00B978B5" w:rsidRPr="007B5BFD">
        <w:rPr>
          <w:rFonts w:ascii="Arial" w:hAnsi="Arial" w:cs="Arial"/>
          <w:bCs/>
          <w:color w:val="000000"/>
          <w:sz w:val="20"/>
        </w:rPr>
        <w:t xml:space="preserve"> </w:t>
      </w:r>
      <w:r w:rsidRPr="007B5BFD">
        <w:rPr>
          <w:rFonts w:ascii="Arial" w:hAnsi="Arial" w:cs="Arial"/>
          <w:bCs/>
          <w:color w:val="000000"/>
          <w:sz w:val="20"/>
        </w:rPr>
        <w:t>с</w:t>
      </w:r>
      <w:r w:rsidR="00B978B5" w:rsidRPr="007B5BFD">
        <w:rPr>
          <w:rFonts w:ascii="Arial" w:hAnsi="Arial" w:cs="Arial"/>
          <w:bCs/>
          <w:color w:val="000000"/>
          <w:sz w:val="20"/>
        </w:rPr>
        <w:t xml:space="preserve"> </w:t>
      </w:r>
      <w:r w:rsidRPr="007B5BFD">
        <w:rPr>
          <w:rFonts w:ascii="Arial" w:hAnsi="Arial" w:cs="Arial"/>
          <w:bCs/>
          <w:color w:val="000000"/>
          <w:sz w:val="20"/>
        </w:rPr>
        <w:t>продлением</w:t>
      </w:r>
      <w:r w:rsidR="00B978B5" w:rsidRPr="007B5BFD">
        <w:rPr>
          <w:rFonts w:ascii="Arial" w:hAnsi="Arial" w:cs="Arial"/>
          <w:bCs/>
          <w:color w:val="000000"/>
          <w:sz w:val="20"/>
        </w:rPr>
        <w:t xml:space="preserve"> </w:t>
      </w:r>
      <w:r w:rsidRPr="007B5BFD">
        <w:rPr>
          <w:rFonts w:ascii="Arial" w:hAnsi="Arial" w:cs="Arial"/>
          <w:bCs/>
          <w:color w:val="000000"/>
          <w:sz w:val="20"/>
        </w:rPr>
        <w:t>срока</w:t>
      </w:r>
      <w:r w:rsidR="00B978B5" w:rsidRPr="007B5BFD">
        <w:rPr>
          <w:rFonts w:ascii="Arial" w:hAnsi="Arial" w:cs="Arial"/>
          <w:bCs/>
          <w:color w:val="000000"/>
          <w:sz w:val="20"/>
        </w:rPr>
        <w:t xml:space="preserve"> </w:t>
      </w:r>
      <w:r w:rsidRPr="007B5BFD">
        <w:rPr>
          <w:rFonts w:ascii="Arial" w:hAnsi="Arial" w:cs="Arial"/>
          <w:bCs/>
          <w:color w:val="000000"/>
          <w:sz w:val="20"/>
        </w:rPr>
        <w:t>действия</w:t>
      </w:r>
      <w:r w:rsidR="00B978B5" w:rsidRPr="007B5BFD">
        <w:rPr>
          <w:rFonts w:ascii="Arial" w:hAnsi="Arial" w:cs="Arial"/>
          <w:bCs/>
          <w:color w:val="000000"/>
          <w:sz w:val="20"/>
        </w:rPr>
        <w:t xml:space="preserve"> </w:t>
      </w:r>
      <w:r w:rsidRPr="007B5BFD">
        <w:rPr>
          <w:rFonts w:ascii="Arial" w:hAnsi="Arial" w:cs="Arial"/>
          <w:bCs/>
          <w:color w:val="000000"/>
          <w:sz w:val="20"/>
        </w:rPr>
        <w:t>разрешения</w:t>
      </w:r>
      <w:r w:rsidR="00B978B5" w:rsidRPr="007B5BFD">
        <w:rPr>
          <w:rFonts w:ascii="Arial" w:hAnsi="Arial" w:cs="Arial"/>
          <w:bCs/>
          <w:color w:val="000000"/>
          <w:sz w:val="20"/>
        </w:rPr>
        <w:t xml:space="preserve"> </w:t>
      </w:r>
      <w:r w:rsidRPr="007B5BFD">
        <w:rPr>
          <w:rFonts w:ascii="Arial" w:hAnsi="Arial" w:cs="Arial"/>
          <w:bCs/>
          <w:color w:val="000000"/>
          <w:sz w:val="20"/>
        </w:rPr>
        <w:t>на</w:t>
      </w:r>
      <w:r w:rsidR="00B978B5" w:rsidRPr="007B5BFD">
        <w:rPr>
          <w:rFonts w:ascii="Arial" w:hAnsi="Arial" w:cs="Arial"/>
          <w:bCs/>
          <w:color w:val="000000"/>
          <w:sz w:val="20"/>
        </w:rPr>
        <w:t xml:space="preserve"> </w:t>
      </w:r>
      <w:r w:rsidRPr="007B5BFD">
        <w:rPr>
          <w:rFonts w:ascii="Arial" w:hAnsi="Arial" w:cs="Arial"/>
          <w:bCs/>
          <w:color w:val="000000"/>
          <w:sz w:val="20"/>
        </w:rPr>
        <w:t>строительство.</w:t>
      </w:r>
      <w:r w:rsidR="00B978B5" w:rsidRPr="007B5BFD">
        <w:rPr>
          <w:rFonts w:ascii="Arial" w:hAnsi="Arial" w:cs="Arial"/>
          <w:bCs/>
          <w:color w:val="000000"/>
          <w:sz w:val="20"/>
        </w:rPr>
        <w:t xml:space="preserve"> </w:t>
      </w:r>
      <w:r w:rsidRPr="007B5BFD">
        <w:rPr>
          <w:rFonts w:ascii="Arial" w:hAnsi="Arial" w:cs="Arial"/>
          <w:bCs/>
          <w:color w:val="000000"/>
          <w:sz w:val="20"/>
        </w:rPr>
        <w:t>В</w:t>
      </w:r>
      <w:r w:rsidR="00B978B5" w:rsidRPr="007B5BFD">
        <w:rPr>
          <w:rFonts w:ascii="Arial" w:hAnsi="Arial" w:cs="Arial"/>
          <w:bCs/>
          <w:color w:val="000000"/>
          <w:sz w:val="20"/>
        </w:rPr>
        <w:t xml:space="preserve"> </w:t>
      </w:r>
      <w:r w:rsidRPr="007B5BFD">
        <w:rPr>
          <w:rFonts w:ascii="Arial" w:hAnsi="Arial" w:cs="Arial"/>
          <w:bCs/>
          <w:color w:val="000000"/>
          <w:sz w:val="20"/>
        </w:rPr>
        <w:t>этом</w:t>
      </w:r>
      <w:r w:rsidR="00B978B5" w:rsidRPr="007B5BFD">
        <w:rPr>
          <w:rFonts w:ascii="Arial" w:hAnsi="Arial" w:cs="Arial"/>
          <w:bCs/>
          <w:color w:val="000000"/>
          <w:sz w:val="20"/>
        </w:rPr>
        <w:t xml:space="preserve"> </w:t>
      </w:r>
      <w:r w:rsidRPr="007B5BFD">
        <w:rPr>
          <w:rFonts w:ascii="Arial" w:hAnsi="Arial" w:cs="Arial"/>
          <w:bCs/>
          <w:color w:val="000000"/>
          <w:sz w:val="20"/>
        </w:rPr>
        <w:t>случае</w:t>
      </w:r>
      <w:r w:rsidR="00B978B5" w:rsidRPr="007B5BFD">
        <w:rPr>
          <w:rFonts w:ascii="Arial" w:hAnsi="Arial" w:cs="Arial"/>
          <w:bCs/>
          <w:color w:val="000000"/>
          <w:sz w:val="20"/>
        </w:rPr>
        <w:t xml:space="preserve"> </w:t>
      </w:r>
      <w:r w:rsidRPr="007B5BFD">
        <w:rPr>
          <w:rFonts w:ascii="Arial" w:hAnsi="Arial" w:cs="Arial"/>
          <w:bCs/>
          <w:color w:val="000000"/>
          <w:sz w:val="20"/>
        </w:rPr>
        <w:t>орган</w:t>
      </w:r>
      <w:r w:rsidR="00B978B5" w:rsidRPr="007B5BFD">
        <w:rPr>
          <w:rFonts w:ascii="Arial" w:hAnsi="Arial" w:cs="Arial"/>
          <w:bCs/>
          <w:color w:val="000000"/>
          <w:sz w:val="20"/>
        </w:rPr>
        <w:t xml:space="preserve"> </w:t>
      </w:r>
      <w:r w:rsidRPr="007B5BFD">
        <w:rPr>
          <w:rFonts w:ascii="Arial" w:hAnsi="Arial" w:cs="Arial"/>
          <w:bCs/>
          <w:color w:val="000000"/>
          <w:sz w:val="20"/>
        </w:rPr>
        <w:t>местного</w:t>
      </w:r>
      <w:r w:rsidR="00B978B5" w:rsidRPr="007B5BFD">
        <w:rPr>
          <w:rFonts w:ascii="Arial" w:hAnsi="Arial" w:cs="Arial"/>
          <w:bCs/>
          <w:color w:val="000000"/>
          <w:sz w:val="20"/>
        </w:rPr>
        <w:t xml:space="preserve"> </w:t>
      </w:r>
      <w:r w:rsidRPr="007B5BFD">
        <w:rPr>
          <w:rFonts w:ascii="Arial" w:hAnsi="Arial" w:cs="Arial"/>
          <w:bCs/>
          <w:color w:val="000000"/>
          <w:sz w:val="20"/>
        </w:rPr>
        <w:t>самоуправления</w:t>
      </w:r>
      <w:r w:rsidR="00B978B5" w:rsidRPr="007B5BFD">
        <w:rPr>
          <w:rFonts w:ascii="Arial" w:hAnsi="Arial" w:cs="Arial"/>
          <w:bCs/>
          <w:color w:val="000000"/>
          <w:sz w:val="20"/>
        </w:rPr>
        <w:t xml:space="preserve"> </w:t>
      </w:r>
      <w:r w:rsidRPr="007B5BFD">
        <w:rPr>
          <w:rFonts w:ascii="Arial" w:hAnsi="Arial" w:cs="Arial"/>
          <w:bCs/>
          <w:color w:val="000000"/>
          <w:sz w:val="20"/>
        </w:rPr>
        <w:t>обязан</w:t>
      </w:r>
      <w:r w:rsidR="00B978B5" w:rsidRPr="007B5BFD">
        <w:rPr>
          <w:rFonts w:ascii="Arial" w:hAnsi="Arial" w:cs="Arial"/>
          <w:bCs/>
          <w:color w:val="000000"/>
          <w:sz w:val="20"/>
        </w:rPr>
        <w:t xml:space="preserve"> </w:t>
      </w:r>
      <w:r w:rsidRPr="007B5BFD">
        <w:rPr>
          <w:rFonts w:ascii="Arial" w:hAnsi="Arial" w:cs="Arial"/>
          <w:bCs/>
          <w:color w:val="000000"/>
          <w:sz w:val="20"/>
        </w:rPr>
        <w:t>запросить</w:t>
      </w:r>
      <w:r w:rsidR="00B978B5" w:rsidRPr="007B5BFD">
        <w:rPr>
          <w:rFonts w:ascii="Arial" w:hAnsi="Arial" w:cs="Arial"/>
          <w:bCs/>
          <w:color w:val="000000"/>
          <w:sz w:val="20"/>
        </w:rPr>
        <w:t xml:space="preserve"> </w:t>
      </w:r>
      <w:r w:rsidRPr="007B5BFD">
        <w:rPr>
          <w:rFonts w:ascii="Arial" w:hAnsi="Arial" w:cs="Arial"/>
          <w:bCs/>
          <w:color w:val="000000"/>
          <w:sz w:val="20"/>
        </w:rPr>
        <w:t>такую</w:t>
      </w:r>
      <w:r w:rsidR="00B978B5" w:rsidRPr="007B5BFD">
        <w:rPr>
          <w:rFonts w:ascii="Arial" w:hAnsi="Arial" w:cs="Arial"/>
          <w:bCs/>
          <w:color w:val="000000"/>
          <w:sz w:val="20"/>
        </w:rPr>
        <w:t xml:space="preserve"> </w:t>
      </w:r>
      <w:r w:rsidRPr="007B5BFD">
        <w:rPr>
          <w:rFonts w:ascii="Arial" w:hAnsi="Arial" w:cs="Arial"/>
          <w:bCs/>
          <w:color w:val="000000"/>
          <w:sz w:val="20"/>
        </w:rPr>
        <w:t>информацию</w:t>
      </w:r>
      <w:r w:rsidR="00B978B5" w:rsidRPr="007B5BFD">
        <w:rPr>
          <w:rFonts w:ascii="Arial" w:hAnsi="Arial" w:cs="Arial"/>
          <w:bCs/>
          <w:color w:val="000000"/>
          <w:sz w:val="20"/>
        </w:rPr>
        <w:t xml:space="preserve"> </w:t>
      </w:r>
      <w:r w:rsidRPr="007B5BFD">
        <w:rPr>
          <w:rFonts w:ascii="Arial" w:hAnsi="Arial" w:cs="Arial"/>
          <w:bCs/>
          <w:color w:val="000000"/>
          <w:sz w:val="20"/>
        </w:rPr>
        <w:t>в</w:t>
      </w:r>
      <w:r w:rsidR="00B978B5" w:rsidRPr="007B5BFD">
        <w:rPr>
          <w:rFonts w:ascii="Arial" w:hAnsi="Arial" w:cs="Arial"/>
          <w:bCs/>
          <w:color w:val="000000"/>
          <w:sz w:val="20"/>
        </w:rPr>
        <w:t xml:space="preserve"> </w:t>
      </w:r>
      <w:r w:rsidRPr="007B5BFD">
        <w:rPr>
          <w:rFonts w:ascii="Arial" w:hAnsi="Arial" w:cs="Arial"/>
          <w:bCs/>
          <w:color w:val="000000"/>
          <w:sz w:val="20"/>
        </w:rPr>
        <w:t>соответствующих</w:t>
      </w:r>
      <w:r w:rsidR="00B978B5" w:rsidRPr="007B5BFD">
        <w:rPr>
          <w:rFonts w:ascii="Arial" w:hAnsi="Arial" w:cs="Arial"/>
          <w:bCs/>
          <w:color w:val="000000"/>
          <w:sz w:val="20"/>
        </w:rPr>
        <w:t xml:space="preserve"> </w:t>
      </w:r>
      <w:r w:rsidRPr="007B5BFD">
        <w:rPr>
          <w:rFonts w:ascii="Arial" w:hAnsi="Arial" w:cs="Arial"/>
          <w:bCs/>
          <w:color w:val="000000"/>
          <w:sz w:val="20"/>
        </w:rPr>
        <w:t>органе</w:t>
      </w:r>
      <w:r w:rsidR="00B978B5" w:rsidRPr="007B5BFD">
        <w:rPr>
          <w:rFonts w:ascii="Arial" w:hAnsi="Arial" w:cs="Arial"/>
          <w:bCs/>
          <w:color w:val="000000"/>
          <w:sz w:val="20"/>
        </w:rPr>
        <w:t xml:space="preserve"> </w:t>
      </w:r>
      <w:r w:rsidRPr="007B5BFD">
        <w:rPr>
          <w:rFonts w:ascii="Arial" w:hAnsi="Arial" w:cs="Arial"/>
          <w:bCs/>
          <w:color w:val="000000"/>
          <w:sz w:val="20"/>
        </w:rPr>
        <w:t>государственной</w:t>
      </w:r>
      <w:r w:rsidR="00B978B5" w:rsidRPr="007B5BFD">
        <w:rPr>
          <w:rFonts w:ascii="Arial" w:hAnsi="Arial" w:cs="Arial"/>
          <w:bCs/>
          <w:color w:val="000000"/>
          <w:sz w:val="20"/>
        </w:rPr>
        <w:t xml:space="preserve"> </w:t>
      </w:r>
      <w:r w:rsidRPr="007B5BFD">
        <w:rPr>
          <w:rFonts w:ascii="Arial" w:hAnsi="Arial" w:cs="Arial"/>
          <w:bCs/>
          <w:color w:val="000000"/>
          <w:sz w:val="20"/>
        </w:rPr>
        <w:t>власти</w:t>
      </w:r>
      <w:r w:rsidR="00B978B5" w:rsidRPr="007B5BFD">
        <w:rPr>
          <w:rFonts w:ascii="Arial" w:hAnsi="Arial" w:cs="Arial"/>
          <w:bCs/>
          <w:color w:val="000000"/>
          <w:sz w:val="20"/>
        </w:rPr>
        <w:t xml:space="preserve"> </w:t>
      </w:r>
      <w:r w:rsidRPr="007B5BFD">
        <w:rPr>
          <w:rFonts w:ascii="Arial" w:hAnsi="Arial" w:cs="Arial"/>
          <w:bCs/>
          <w:color w:val="000000"/>
          <w:sz w:val="20"/>
        </w:rPr>
        <w:t>или</w:t>
      </w:r>
      <w:r w:rsidR="00B978B5" w:rsidRPr="007B5BFD">
        <w:rPr>
          <w:rFonts w:ascii="Arial" w:hAnsi="Arial" w:cs="Arial"/>
          <w:bCs/>
          <w:color w:val="000000"/>
          <w:sz w:val="20"/>
        </w:rPr>
        <w:t xml:space="preserve"> </w:t>
      </w:r>
      <w:r w:rsidRPr="007B5BFD">
        <w:rPr>
          <w:rFonts w:ascii="Arial" w:hAnsi="Arial" w:cs="Arial"/>
          <w:bCs/>
          <w:color w:val="000000"/>
          <w:sz w:val="20"/>
        </w:rPr>
        <w:t>органе</w:t>
      </w:r>
      <w:r w:rsidR="00B978B5" w:rsidRPr="007B5BFD">
        <w:rPr>
          <w:rFonts w:ascii="Arial" w:hAnsi="Arial" w:cs="Arial"/>
          <w:bCs/>
          <w:color w:val="000000"/>
          <w:sz w:val="20"/>
        </w:rPr>
        <w:t xml:space="preserve"> </w:t>
      </w:r>
      <w:r w:rsidRPr="007B5BFD">
        <w:rPr>
          <w:rFonts w:ascii="Arial" w:hAnsi="Arial" w:cs="Arial"/>
          <w:bCs/>
          <w:color w:val="000000"/>
          <w:sz w:val="20"/>
        </w:rPr>
        <w:t>местного</w:t>
      </w:r>
      <w:r w:rsidR="00B978B5" w:rsidRPr="007B5BFD">
        <w:rPr>
          <w:rFonts w:ascii="Arial" w:hAnsi="Arial" w:cs="Arial"/>
          <w:bCs/>
          <w:color w:val="000000"/>
          <w:sz w:val="20"/>
        </w:rPr>
        <w:t xml:space="preserve"> </w:t>
      </w:r>
      <w:r w:rsidRPr="007B5BFD">
        <w:rPr>
          <w:rFonts w:ascii="Arial" w:hAnsi="Arial" w:cs="Arial"/>
          <w:bCs/>
          <w:color w:val="000000"/>
          <w:sz w:val="20"/>
        </w:rPr>
        <w:t>самоуправления,</w:t>
      </w:r>
      <w:r w:rsidR="00B978B5" w:rsidRPr="007B5BFD">
        <w:rPr>
          <w:rFonts w:ascii="Arial" w:hAnsi="Arial" w:cs="Arial"/>
          <w:bCs/>
          <w:color w:val="000000"/>
          <w:sz w:val="20"/>
        </w:rPr>
        <w:t xml:space="preserve"> </w:t>
      </w:r>
      <w:r w:rsidRPr="007B5BFD">
        <w:rPr>
          <w:rFonts w:ascii="Arial" w:hAnsi="Arial" w:cs="Arial"/>
          <w:bCs/>
          <w:color w:val="000000"/>
          <w:sz w:val="20"/>
        </w:rPr>
        <w:t>в</w:t>
      </w:r>
      <w:r w:rsidR="00B978B5" w:rsidRPr="007B5BFD">
        <w:rPr>
          <w:rFonts w:ascii="Arial" w:hAnsi="Arial" w:cs="Arial"/>
          <w:bCs/>
          <w:color w:val="000000"/>
          <w:sz w:val="20"/>
        </w:rPr>
        <w:t xml:space="preserve"> </w:t>
      </w:r>
      <w:r w:rsidRPr="007B5BFD">
        <w:rPr>
          <w:rFonts w:ascii="Arial" w:hAnsi="Arial" w:cs="Arial"/>
          <w:bCs/>
          <w:color w:val="000000"/>
          <w:sz w:val="20"/>
        </w:rPr>
        <w:t>том</w:t>
      </w:r>
      <w:r w:rsidR="00B978B5" w:rsidRPr="007B5BFD">
        <w:rPr>
          <w:rFonts w:ascii="Arial" w:hAnsi="Arial" w:cs="Arial"/>
          <w:bCs/>
          <w:color w:val="000000"/>
          <w:sz w:val="20"/>
        </w:rPr>
        <w:t xml:space="preserve"> </w:t>
      </w:r>
      <w:r w:rsidRPr="007B5BFD">
        <w:rPr>
          <w:rFonts w:ascii="Arial" w:hAnsi="Arial" w:cs="Arial"/>
          <w:bCs/>
          <w:color w:val="000000"/>
          <w:sz w:val="20"/>
        </w:rPr>
        <w:t>числе</w:t>
      </w:r>
      <w:r w:rsidR="00B978B5" w:rsidRPr="007B5BFD">
        <w:rPr>
          <w:rFonts w:ascii="Arial" w:hAnsi="Arial" w:cs="Arial"/>
          <w:bCs/>
          <w:color w:val="000000"/>
          <w:sz w:val="20"/>
        </w:rPr>
        <w:t xml:space="preserve"> </w:t>
      </w:r>
      <w:r w:rsidRPr="007B5BFD">
        <w:rPr>
          <w:rFonts w:ascii="Arial" w:hAnsi="Arial" w:cs="Arial"/>
          <w:bCs/>
          <w:color w:val="000000"/>
          <w:sz w:val="20"/>
        </w:rPr>
        <w:t>с</w:t>
      </w:r>
      <w:r w:rsidR="00B978B5" w:rsidRPr="007B5BFD">
        <w:rPr>
          <w:rFonts w:ascii="Arial" w:hAnsi="Arial" w:cs="Arial"/>
          <w:bCs/>
          <w:color w:val="000000"/>
          <w:sz w:val="20"/>
        </w:rPr>
        <w:t xml:space="preserve"> </w:t>
      </w:r>
      <w:r w:rsidRPr="007B5BFD">
        <w:rPr>
          <w:rFonts w:ascii="Arial" w:hAnsi="Arial" w:cs="Arial"/>
          <w:bCs/>
          <w:color w:val="000000"/>
          <w:sz w:val="20"/>
        </w:rPr>
        <w:t>использованием</w:t>
      </w:r>
      <w:r w:rsidR="00B978B5" w:rsidRPr="007B5BFD">
        <w:rPr>
          <w:rFonts w:ascii="Arial" w:hAnsi="Arial" w:cs="Arial"/>
          <w:bCs/>
          <w:color w:val="000000"/>
          <w:sz w:val="20"/>
        </w:rPr>
        <w:t xml:space="preserve"> </w:t>
      </w:r>
      <w:r w:rsidRPr="007B5BFD">
        <w:rPr>
          <w:rFonts w:ascii="Arial" w:hAnsi="Arial" w:cs="Arial"/>
          <w:bCs/>
          <w:color w:val="000000"/>
          <w:sz w:val="20"/>
        </w:rPr>
        <w:t>единой</w:t>
      </w:r>
      <w:r w:rsidR="00B978B5" w:rsidRPr="007B5BFD">
        <w:rPr>
          <w:rFonts w:ascii="Arial" w:hAnsi="Arial" w:cs="Arial"/>
          <w:bCs/>
          <w:color w:val="000000"/>
          <w:sz w:val="20"/>
        </w:rPr>
        <w:t xml:space="preserve"> </w:t>
      </w:r>
      <w:r w:rsidRPr="007B5BFD">
        <w:rPr>
          <w:rFonts w:ascii="Arial" w:hAnsi="Arial" w:cs="Arial"/>
          <w:bCs/>
          <w:color w:val="000000"/>
          <w:sz w:val="20"/>
        </w:rPr>
        <w:t>системы</w:t>
      </w:r>
      <w:r w:rsidR="00B978B5" w:rsidRPr="007B5BFD">
        <w:rPr>
          <w:rFonts w:ascii="Arial" w:hAnsi="Arial" w:cs="Arial"/>
          <w:bCs/>
          <w:color w:val="000000"/>
          <w:sz w:val="20"/>
        </w:rPr>
        <w:t xml:space="preserve"> </w:t>
      </w:r>
      <w:r w:rsidRPr="007B5BFD">
        <w:rPr>
          <w:rFonts w:ascii="Arial" w:hAnsi="Arial" w:cs="Arial"/>
          <w:bCs/>
          <w:color w:val="000000"/>
          <w:sz w:val="20"/>
        </w:rPr>
        <w:t>межведомственного</w:t>
      </w:r>
      <w:r w:rsidR="00B978B5" w:rsidRPr="007B5BFD">
        <w:rPr>
          <w:rFonts w:ascii="Arial" w:hAnsi="Arial" w:cs="Arial"/>
          <w:bCs/>
          <w:color w:val="000000"/>
          <w:sz w:val="20"/>
        </w:rPr>
        <w:t xml:space="preserve"> </w:t>
      </w:r>
      <w:r w:rsidRPr="007B5BFD">
        <w:rPr>
          <w:rFonts w:ascii="Arial" w:hAnsi="Arial" w:cs="Arial"/>
          <w:bCs/>
          <w:color w:val="000000"/>
          <w:sz w:val="20"/>
        </w:rPr>
        <w:t>электронного</w:t>
      </w:r>
      <w:r w:rsidR="00B978B5" w:rsidRPr="007B5BFD">
        <w:rPr>
          <w:rFonts w:ascii="Arial" w:hAnsi="Arial" w:cs="Arial"/>
          <w:bCs/>
          <w:color w:val="000000"/>
          <w:sz w:val="20"/>
        </w:rPr>
        <w:t xml:space="preserve"> </w:t>
      </w:r>
      <w:r w:rsidRPr="007B5BFD">
        <w:rPr>
          <w:rFonts w:ascii="Arial" w:hAnsi="Arial" w:cs="Arial"/>
          <w:bCs/>
          <w:color w:val="000000"/>
          <w:sz w:val="20"/>
        </w:rPr>
        <w:t>взаимодействия</w:t>
      </w:r>
      <w:r w:rsidR="00B978B5" w:rsidRPr="007B5BFD">
        <w:rPr>
          <w:rFonts w:ascii="Arial" w:hAnsi="Arial" w:cs="Arial"/>
          <w:bCs/>
          <w:color w:val="000000"/>
          <w:sz w:val="20"/>
        </w:rPr>
        <w:t xml:space="preserve"> </w:t>
      </w:r>
      <w:r w:rsidRPr="007B5BFD">
        <w:rPr>
          <w:rFonts w:ascii="Arial" w:hAnsi="Arial" w:cs="Arial"/>
          <w:bCs/>
          <w:color w:val="000000"/>
          <w:sz w:val="20"/>
        </w:rPr>
        <w:t>и</w:t>
      </w:r>
      <w:r w:rsidR="00B978B5" w:rsidRPr="007B5BFD">
        <w:rPr>
          <w:rFonts w:ascii="Arial" w:hAnsi="Arial" w:cs="Arial"/>
          <w:bCs/>
          <w:color w:val="000000"/>
          <w:sz w:val="20"/>
        </w:rPr>
        <w:t xml:space="preserve"> </w:t>
      </w:r>
      <w:r w:rsidRPr="007B5BFD">
        <w:rPr>
          <w:rFonts w:ascii="Arial" w:hAnsi="Arial" w:cs="Arial"/>
          <w:bCs/>
          <w:color w:val="000000"/>
          <w:sz w:val="20"/>
        </w:rPr>
        <w:t>подключаемых</w:t>
      </w:r>
      <w:r w:rsidR="00B978B5" w:rsidRPr="007B5BFD">
        <w:rPr>
          <w:rFonts w:ascii="Arial" w:hAnsi="Arial" w:cs="Arial"/>
          <w:bCs/>
          <w:color w:val="000000"/>
          <w:sz w:val="20"/>
        </w:rPr>
        <w:t xml:space="preserve"> </w:t>
      </w:r>
      <w:r w:rsidRPr="007B5BFD">
        <w:rPr>
          <w:rFonts w:ascii="Arial" w:hAnsi="Arial" w:cs="Arial"/>
          <w:bCs/>
          <w:color w:val="000000"/>
          <w:sz w:val="20"/>
        </w:rPr>
        <w:t>к</w:t>
      </w:r>
      <w:r w:rsidR="00B978B5" w:rsidRPr="007B5BFD">
        <w:rPr>
          <w:rFonts w:ascii="Arial" w:hAnsi="Arial" w:cs="Arial"/>
          <w:bCs/>
          <w:color w:val="000000"/>
          <w:sz w:val="20"/>
        </w:rPr>
        <w:t xml:space="preserve"> </w:t>
      </w:r>
      <w:r w:rsidRPr="007B5BFD">
        <w:rPr>
          <w:rFonts w:ascii="Arial" w:hAnsi="Arial" w:cs="Arial"/>
          <w:bCs/>
          <w:color w:val="000000"/>
          <w:sz w:val="20"/>
        </w:rPr>
        <w:t>ней</w:t>
      </w:r>
      <w:r w:rsidR="00B978B5" w:rsidRPr="007B5BFD">
        <w:rPr>
          <w:rFonts w:ascii="Arial" w:hAnsi="Arial" w:cs="Arial"/>
          <w:bCs/>
          <w:color w:val="000000"/>
          <w:sz w:val="20"/>
        </w:rPr>
        <w:t xml:space="preserve"> </w:t>
      </w:r>
      <w:r w:rsidRPr="007B5BFD">
        <w:rPr>
          <w:rFonts w:ascii="Arial" w:hAnsi="Arial" w:cs="Arial"/>
          <w:bCs/>
          <w:color w:val="000000"/>
          <w:sz w:val="20"/>
        </w:rPr>
        <w:t>региональных</w:t>
      </w:r>
      <w:r w:rsidR="00B978B5" w:rsidRPr="007B5BFD">
        <w:rPr>
          <w:rFonts w:ascii="Arial" w:hAnsi="Arial" w:cs="Arial"/>
          <w:bCs/>
          <w:color w:val="000000"/>
          <w:sz w:val="20"/>
        </w:rPr>
        <w:t xml:space="preserve"> </w:t>
      </w:r>
      <w:r w:rsidRPr="007B5BFD">
        <w:rPr>
          <w:rFonts w:ascii="Arial" w:hAnsi="Arial" w:cs="Arial"/>
          <w:bCs/>
          <w:color w:val="000000"/>
          <w:sz w:val="20"/>
        </w:rPr>
        <w:t>систем</w:t>
      </w:r>
      <w:r w:rsidR="00B978B5" w:rsidRPr="007B5BFD">
        <w:rPr>
          <w:rFonts w:ascii="Arial" w:hAnsi="Arial" w:cs="Arial"/>
          <w:bCs/>
          <w:color w:val="000000"/>
          <w:sz w:val="20"/>
        </w:rPr>
        <w:t xml:space="preserve"> </w:t>
      </w:r>
      <w:r w:rsidRPr="007B5BFD">
        <w:rPr>
          <w:rFonts w:ascii="Arial" w:hAnsi="Arial" w:cs="Arial"/>
          <w:bCs/>
          <w:color w:val="000000"/>
          <w:sz w:val="20"/>
        </w:rPr>
        <w:t>межведомственного</w:t>
      </w:r>
      <w:r w:rsidR="00B978B5" w:rsidRPr="007B5BFD">
        <w:rPr>
          <w:rFonts w:ascii="Arial" w:hAnsi="Arial" w:cs="Arial"/>
          <w:bCs/>
          <w:color w:val="000000"/>
          <w:sz w:val="20"/>
        </w:rPr>
        <w:t xml:space="preserve"> </w:t>
      </w:r>
      <w:r w:rsidRPr="007B5BFD">
        <w:rPr>
          <w:rFonts w:ascii="Arial" w:hAnsi="Arial" w:cs="Arial"/>
          <w:bCs/>
          <w:color w:val="000000"/>
          <w:sz w:val="20"/>
        </w:rPr>
        <w:t>электронного</w:t>
      </w:r>
      <w:r w:rsidR="00B978B5" w:rsidRPr="007B5BFD">
        <w:rPr>
          <w:rFonts w:ascii="Arial" w:hAnsi="Arial" w:cs="Arial"/>
          <w:bCs/>
          <w:color w:val="000000"/>
          <w:sz w:val="20"/>
        </w:rPr>
        <w:t xml:space="preserve"> </w:t>
      </w:r>
      <w:r w:rsidRPr="007B5BFD">
        <w:rPr>
          <w:rFonts w:ascii="Arial" w:hAnsi="Arial" w:cs="Arial"/>
          <w:bCs/>
          <w:color w:val="000000"/>
          <w:sz w:val="20"/>
        </w:rPr>
        <w:t>взаимодействия;</w:t>
      </w:r>
    </w:p>
    <w:p w:rsidR="0020695B" w:rsidRPr="007B5BFD" w:rsidRDefault="0020695B" w:rsidP="007B5BFD">
      <w:pPr>
        <w:ind w:firstLine="567"/>
        <w:contextualSpacing/>
        <w:jc w:val="both"/>
        <w:rPr>
          <w:rFonts w:ascii="Arial" w:hAnsi="Arial" w:cs="Arial"/>
          <w:bCs/>
          <w:color w:val="000000"/>
          <w:sz w:val="20"/>
        </w:rPr>
      </w:pPr>
      <w:r w:rsidRPr="007B5BFD">
        <w:rPr>
          <w:rFonts w:ascii="Arial" w:hAnsi="Arial" w:cs="Arial"/>
          <w:bCs/>
          <w:color w:val="000000"/>
          <w:sz w:val="20"/>
        </w:rPr>
        <w:t>8)</w:t>
      </w:r>
      <w:r w:rsidR="00B978B5" w:rsidRPr="007B5BFD">
        <w:rPr>
          <w:rFonts w:ascii="Arial" w:hAnsi="Arial" w:cs="Arial"/>
          <w:bCs/>
          <w:color w:val="000000"/>
          <w:sz w:val="20"/>
        </w:rPr>
        <w:t xml:space="preserve"> </w:t>
      </w:r>
      <w:r w:rsidRPr="007B5BFD">
        <w:rPr>
          <w:rFonts w:ascii="Arial" w:hAnsi="Arial" w:cs="Arial"/>
          <w:bCs/>
          <w:color w:val="000000"/>
          <w:sz w:val="20"/>
        </w:rPr>
        <w:t>подачи</w:t>
      </w:r>
      <w:r w:rsidR="00B978B5" w:rsidRPr="007B5BFD">
        <w:rPr>
          <w:rFonts w:ascii="Arial" w:hAnsi="Arial" w:cs="Arial"/>
          <w:bCs/>
          <w:color w:val="000000"/>
          <w:sz w:val="20"/>
        </w:rPr>
        <w:t xml:space="preserve"> </w:t>
      </w:r>
      <w:r w:rsidRPr="007B5BFD">
        <w:rPr>
          <w:rFonts w:ascii="Arial" w:hAnsi="Arial" w:cs="Arial"/>
          <w:bCs/>
          <w:color w:val="000000"/>
          <w:sz w:val="20"/>
        </w:rPr>
        <w:t>заявления</w:t>
      </w:r>
      <w:r w:rsidR="00B978B5" w:rsidRPr="007B5BFD">
        <w:rPr>
          <w:rFonts w:ascii="Arial" w:hAnsi="Arial" w:cs="Arial"/>
          <w:bCs/>
          <w:color w:val="000000"/>
          <w:sz w:val="20"/>
        </w:rPr>
        <w:t xml:space="preserve"> </w:t>
      </w:r>
      <w:r w:rsidRPr="007B5BFD">
        <w:rPr>
          <w:rFonts w:ascii="Arial" w:hAnsi="Arial" w:cs="Arial"/>
          <w:bCs/>
          <w:color w:val="000000"/>
          <w:sz w:val="20"/>
        </w:rPr>
        <w:t>о</w:t>
      </w:r>
      <w:r w:rsidR="00B978B5" w:rsidRPr="007B5BFD">
        <w:rPr>
          <w:rFonts w:ascii="Arial" w:hAnsi="Arial" w:cs="Arial"/>
          <w:bCs/>
          <w:color w:val="000000"/>
          <w:sz w:val="20"/>
        </w:rPr>
        <w:t xml:space="preserve"> </w:t>
      </w:r>
      <w:r w:rsidRPr="007B5BFD">
        <w:rPr>
          <w:rFonts w:ascii="Arial" w:hAnsi="Arial" w:cs="Arial"/>
          <w:bCs/>
          <w:color w:val="000000"/>
          <w:sz w:val="20"/>
        </w:rPr>
        <w:t>внесении</w:t>
      </w:r>
      <w:r w:rsidR="00B978B5" w:rsidRPr="007B5BFD">
        <w:rPr>
          <w:rFonts w:ascii="Arial" w:hAnsi="Arial" w:cs="Arial"/>
          <w:bCs/>
          <w:color w:val="000000"/>
          <w:sz w:val="20"/>
        </w:rPr>
        <w:t xml:space="preserve"> </w:t>
      </w:r>
      <w:r w:rsidRPr="007B5BFD">
        <w:rPr>
          <w:rFonts w:ascii="Arial" w:hAnsi="Arial" w:cs="Arial"/>
          <w:bCs/>
          <w:color w:val="000000"/>
          <w:sz w:val="20"/>
        </w:rPr>
        <w:t>изменений</w:t>
      </w:r>
      <w:r w:rsidR="00B978B5" w:rsidRPr="007B5BFD">
        <w:rPr>
          <w:rFonts w:ascii="Arial" w:hAnsi="Arial" w:cs="Arial"/>
          <w:bCs/>
          <w:color w:val="000000"/>
          <w:sz w:val="20"/>
        </w:rPr>
        <w:t xml:space="preserve"> </w:t>
      </w:r>
      <w:r w:rsidRPr="007B5BFD">
        <w:rPr>
          <w:rFonts w:ascii="Arial" w:hAnsi="Arial" w:cs="Arial"/>
          <w:bCs/>
          <w:color w:val="000000"/>
          <w:sz w:val="20"/>
        </w:rPr>
        <w:t>в</w:t>
      </w:r>
      <w:r w:rsidR="00B978B5" w:rsidRPr="007B5BFD">
        <w:rPr>
          <w:rFonts w:ascii="Arial" w:hAnsi="Arial" w:cs="Arial"/>
          <w:bCs/>
          <w:color w:val="000000"/>
          <w:sz w:val="20"/>
        </w:rPr>
        <w:t xml:space="preserve"> </w:t>
      </w:r>
      <w:r w:rsidRPr="007B5BFD">
        <w:rPr>
          <w:rFonts w:ascii="Arial" w:hAnsi="Arial" w:cs="Arial"/>
          <w:bCs/>
          <w:color w:val="000000"/>
          <w:sz w:val="20"/>
        </w:rPr>
        <w:t>разрешение</w:t>
      </w:r>
      <w:r w:rsidR="00B978B5" w:rsidRPr="007B5BFD">
        <w:rPr>
          <w:rFonts w:ascii="Arial" w:hAnsi="Arial" w:cs="Arial"/>
          <w:bCs/>
          <w:color w:val="000000"/>
          <w:sz w:val="20"/>
        </w:rPr>
        <w:t xml:space="preserve"> </w:t>
      </w:r>
      <w:r w:rsidRPr="007B5BFD">
        <w:rPr>
          <w:rFonts w:ascii="Arial" w:hAnsi="Arial" w:cs="Arial"/>
          <w:bCs/>
          <w:color w:val="000000"/>
          <w:sz w:val="20"/>
        </w:rPr>
        <w:t>на</w:t>
      </w:r>
      <w:r w:rsidR="00B978B5" w:rsidRPr="007B5BFD">
        <w:rPr>
          <w:rFonts w:ascii="Arial" w:hAnsi="Arial" w:cs="Arial"/>
          <w:bCs/>
          <w:color w:val="000000"/>
          <w:sz w:val="20"/>
        </w:rPr>
        <w:t xml:space="preserve"> </w:t>
      </w:r>
      <w:r w:rsidRPr="007B5BFD">
        <w:rPr>
          <w:rFonts w:ascii="Arial" w:hAnsi="Arial" w:cs="Arial"/>
          <w:bCs/>
          <w:color w:val="000000"/>
          <w:sz w:val="20"/>
        </w:rPr>
        <w:t>строительство</w:t>
      </w:r>
      <w:r w:rsidR="00B978B5" w:rsidRPr="007B5BFD">
        <w:rPr>
          <w:rFonts w:ascii="Arial" w:hAnsi="Arial" w:cs="Arial"/>
          <w:bCs/>
          <w:color w:val="000000"/>
          <w:sz w:val="20"/>
        </w:rPr>
        <w:t xml:space="preserve"> </w:t>
      </w:r>
      <w:r w:rsidRPr="007B5BFD">
        <w:rPr>
          <w:rFonts w:ascii="Arial" w:hAnsi="Arial" w:cs="Arial"/>
          <w:bCs/>
          <w:color w:val="000000"/>
          <w:sz w:val="20"/>
        </w:rPr>
        <w:t>менее</w:t>
      </w:r>
      <w:r w:rsidR="00B978B5" w:rsidRPr="007B5BFD">
        <w:rPr>
          <w:rFonts w:ascii="Arial" w:hAnsi="Arial" w:cs="Arial"/>
          <w:bCs/>
          <w:color w:val="000000"/>
          <w:sz w:val="20"/>
        </w:rPr>
        <w:t xml:space="preserve"> </w:t>
      </w:r>
      <w:r w:rsidRPr="007B5BFD">
        <w:rPr>
          <w:rFonts w:ascii="Arial" w:hAnsi="Arial" w:cs="Arial"/>
          <w:bCs/>
          <w:color w:val="000000"/>
          <w:sz w:val="20"/>
        </w:rPr>
        <w:t>чем</w:t>
      </w:r>
      <w:r w:rsidR="00B978B5" w:rsidRPr="007B5BFD">
        <w:rPr>
          <w:rFonts w:ascii="Arial" w:hAnsi="Arial" w:cs="Arial"/>
          <w:bCs/>
          <w:color w:val="000000"/>
          <w:sz w:val="20"/>
        </w:rPr>
        <w:t xml:space="preserve"> </w:t>
      </w:r>
      <w:r w:rsidRPr="007B5BFD">
        <w:rPr>
          <w:rFonts w:ascii="Arial" w:hAnsi="Arial" w:cs="Arial"/>
          <w:bCs/>
          <w:color w:val="000000"/>
          <w:sz w:val="20"/>
        </w:rPr>
        <w:t>за</w:t>
      </w:r>
      <w:r w:rsidR="00B978B5" w:rsidRPr="007B5BFD">
        <w:rPr>
          <w:rFonts w:ascii="Arial" w:hAnsi="Arial" w:cs="Arial"/>
          <w:bCs/>
          <w:color w:val="000000"/>
          <w:sz w:val="20"/>
        </w:rPr>
        <w:t xml:space="preserve"> </w:t>
      </w:r>
      <w:r w:rsidRPr="007B5BFD">
        <w:rPr>
          <w:rFonts w:ascii="Arial" w:hAnsi="Arial" w:cs="Arial"/>
          <w:bCs/>
          <w:color w:val="000000"/>
          <w:sz w:val="20"/>
        </w:rPr>
        <w:t>десять</w:t>
      </w:r>
      <w:r w:rsidR="00B978B5" w:rsidRPr="007B5BFD">
        <w:rPr>
          <w:rFonts w:ascii="Arial" w:hAnsi="Arial" w:cs="Arial"/>
          <w:bCs/>
          <w:color w:val="000000"/>
          <w:sz w:val="20"/>
        </w:rPr>
        <w:t xml:space="preserve"> </w:t>
      </w:r>
      <w:r w:rsidRPr="007B5BFD">
        <w:rPr>
          <w:rFonts w:ascii="Arial" w:hAnsi="Arial" w:cs="Arial"/>
          <w:bCs/>
          <w:color w:val="000000"/>
          <w:sz w:val="20"/>
        </w:rPr>
        <w:t>рабочих</w:t>
      </w:r>
      <w:r w:rsidR="00B978B5" w:rsidRPr="007B5BFD">
        <w:rPr>
          <w:rFonts w:ascii="Arial" w:hAnsi="Arial" w:cs="Arial"/>
          <w:bCs/>
          <w:color w:val="000000"/>
          <w:sz w:val="20"/>
        </w:rPr>
        <w:t xml:space="preserve"> </w:t>
      </w:r>
      <w:r w:rsidRPr="007B5BFD">
        <w:rPr>
          <w:rFonts w:ascii="Arial" w:hAnsi="Arial" w:cs="Arial"/>
          <w:bCs/>
          <w:color w:val="000000"/>
          <w:sz w:val="20"/>
        </w:rPr>
        <w:t>дней</w:t>
      </w:r>
      <w:r w:rsidR="00B978B5" w:rsidRPr="007B5BFD">
        <w:rPr>
          <w:rFonts w:ascii="Arial" w:hAnsi="Arial" w:cs="Arial"/>
          <w:bCs/>
          <w:color w:val="000000"/>
          <w:sz w:val="20"/>
        </w:rPr>
        <w:t xml:space="preserve"> </w:t>
      </w:r>
      <w:r w:rsidRPr="007B5BFD">
        <w:rPr>
          <w:rFonts w:ascii="Arial" w:hAnsi="Arial" w:cs="Arial"/>
          <w:bCs/>
          <w:color w:val="000000"/>
          <w:sz w:val="20"/>
        </w:rPr>
        <w:t>до</w:t>
      </w:r>
      <w:r w:rsidR="00B978B5" w:rsidRPr="007B5BFD">
        <w:rPr>
          <w:rFonts w:ascii="Arial" w:hAnsi="Arial" w:cs="Arial"/>
          <w:bCs/>
          <w:color w:val="000000"/>
          <w:sz w:val="20"/>
        </w:rPr>
        <w:t xml:space="preserve"> </w:t>
      </w:r>
      <w:r w:rsidRPr="007B5BFD">
        <w:rPr>
          <w:rFonts w:ascii="Arial" w:hAnsi="Arial" w:cs="Arial"/>
          <w:bCs/>
          <w:color w:val="000000"/>
          <w:sz w:val="20"/>
        </w:rPr>
        <w:t>истечения</w:t>
      </w:r>
      <w:r w:rsidR="00B978B5" w:rsidRPr="007B5BFD">
        <w:rPr>
          <w:rFonts w:ascii="Arial" w:hAnsi="Arial" w:cs="Arial"/>
          <w:bCs/>
          <w:color w:val="000000"/>
          <w:sz w:val="20"/>
        </w:rPr>
        <w:t xml:space="preserve"> </w:t>
      </w:r>
      <w:r w:rsidRPr="007B5BFD">
        <w:rPr>
          <w:rFonts w:ascii="Arial" w:hAnsi="Arial" w:cs="Arial"/>
          <w:bCs/>
          <w:color w:val="000000"/>
          <w:sz w:val="20"/>
        </w:rPr>
        <w:t>срока</w:t>
      </w:r>
      <w:r w:rsidR="00B978B5" w:rsidRPr="007B5BFD">
        <w:rPr>
          <w:rFonts w:ascii="Arial" w:hAnsi="Arial" w:cs="Arial"/>
          <w:bCs/>
          <w:color w:val="000000"/>
          <w:sz w:val="20"/>
        </w:rPr>
        <w:t xml:space="preserve"> </w:t>
      </w:r>
      <w:r w:rsidRPr="007B5BFD">
        <w:rPr>
          <w:rFonts w:ascii="Arial" w:hAnsi="Arial" w:cs="Arial"/>
          <w:bCs/>
          <w:color w:val="000000"/>
          <w:sz w:val="20"/>
        </w:rPr>
        <w:t>действия</w:t>
      </w:r>
      <w:r w:rsidR="00B978B5" w:rsidRPr="007B5BFD">
        <w:rPr>
          <w:rFonts w:ascii="Arial" w:hAnsi="Arial" w:cs="Arial"/>
          <w:bCs/>
          <w:color w:val="000000"/>
          <w:sz w:val="20"/>
        </w:rPr>
        <w:t xml:space="preserve"> </w:t>
      </w:r>
      <w:r w:rsidRPr="007B5BFD">
        <w:rPr>
          <w:rFonts w:ascii="Arial" w:hAnsi="Arial" w:cs="Arial"/>
          <w:bCs/>
          <w:color w:val="000000"/>
          <w:sz w:val="20"/>
        </w:rPr>
        <w:t>разрешения</w:t>
      </w:r>
      <w:r w:rsidR="00B978B5" w:rsidRPr="007B5BFD">
        <w:rPr>
          <w:rFonts w:ascii="Arial" w:hAnsi="Arial" w:cs="Arial"/>
          <w:bCs/>
          <w:color w:val="000000"/>
          <w:sz w:val="20"/>
        </w:rPr>
        <w:t xml:space="preserve"> </w:t>
      </w:r>
      <w:r w:rsidRPr="007B5BFD">
        <w:rPr>
          <w:rFonts w:ascii="Arial" w:hAnsi="Arial" w:cs="Arial"/>
          <w:bCs/>
          <w:color w:val="000000"/>
          <w:sz w:val="20"/>
        </w:rPr>
        <w:t>на</w:t>
      </w:r>
      <w:r w:rsidR="00B978B5" w:rsidRPr="007B5BFD">
        <w:rPr>
          <w:rFonts w:ascii="Arial" w:hAnsi="Arial" w:cs="Arial"/>
          <w:bCs/>
          <w:color w:val="000000"/>
          <w:sz w:val="20"/>
        </w:rPr>
        <w:t xml:space="preserve"> </w:t>
      </w:r>
      <w:r w:rsidRPr="007B5BFD">
        <w:rPr>
          <w:rFonts w:ascii="Arial" w:hAnsi="Arial" w:cs="Arial"/>
          <w:bCs/>
          <w:color w:val="000000"/>
          <w:sz w:val="20"/>
        </w:rPr>
        <w:t>строительство.</w:t>
      </w:r>
    </w:p>
    <w:p w:rsidR="0020695B" w:rsidRPr="007B5BFD" w:rsidRDefault="0020695B" w:rsidP="007B5BFD">
      <w:pPr>
        <w:ind w:firstLine="567"/>
        <w:contextualSpacing/>
        <w:jc w:val="both"/>
        <w:rPr>
          <w:rFonts w:ascii="Arial" w:hAnsi="Arial" w:cs="Arial"/>
          <w:bCs/>
          <w:color w:val="000000"/>
          <w:sz w:val="20"/>
        </w:rPr>
      </w:pPr>
      <w:r w:rsidRPr="007B5BFD">
        <w:rPr>
          <w:rFonts w:ascii="Arial" w:hAnsi="Arial" w:cs="Arial"/>
          <w:b/>
          <w:bCs/>
          <w:color w:val="000000"/>
          <w:sz w:val="20"/>
        </w:rPr>
        <w:t>2.10.3.</w:t>
      </w:r>
      <w:r w:rsidR="00B978B5" w:rsidRPr="007B5BFD">
        <w:rPr>
          <w:rFonts w:ascii="Arial" w:hAnsi="Arial" w:cs="Arial"/>
          <w:bCs/>
          <w:color w:val="000000"/>
          <w:sz w:val="20"/>
        </w:rPr>
        <w:t xml:space="preserve"> </w:t>
      </w:r>
      <w:r w:rsidRPr="007B5BFD">
        <w:rPr>
          <w:rFonts w:ascii="Arial" w:hAnsi="Arial" w:cs="Arial"/>
          <w:bCs/>
          <w:color w:val="000000"/>
          <w:sz w:val="20"/>
        </w:rPr>
        <w:t>Неполучение</w:t>
      </w:r>
      <w:r w:rsidR="00B978B5" w:rsidRPr="007B5BFD">
        <w:rPr>
          <w:rFonts w:ascii="Arial" w:hAnsi="Arial" w:cs="Arial"/>
          <w:bCs/>
          <w:color w:val="000000"/>
          <w:sz w:val="20"/>
        </w:rPr>
        <w:t xml:space="preserve"> </w:t>
      </w:r>
      <w:r w:rsidRPr="007B5BFD">
        <w:rPr>
          <w:rFonts w:ascii="Arial" w:hAnsi="Arial" w:cs="Arial"/>
          <w:bCs/>
          <w:color w:val="000000"/>
          <w:sz w:val="20"/>
        </w:rPr>
        <w:t>или</w:t>
      </w:r>
      <w:r w:rsidR="00B978B5" w:rsidRPr="007B5BFD">
        <w:rPr>
          <w:rFonts w:ascii="Arial" w:hAnsi="Arial" w:cs="Arial"/>
          <w:bCs/>
          <w:color w:val="000000"/>
          <w:sz w:val="20"/>
        </w:rPr>
        <w:t xml:space="preserve"> </w:t>
      </w:r>
      <w:r w:rsidRPr="007B5BFD">
        <w:rPr>
          <w:rFonts w:ascii="Arial" w:hAnsi="Arial" w:cs="Arial"/>
          <w:bCs/>
          <w:color w:val="000000"/>
          <w:sz w:val="20"/>
        </w:rPr>
        <w:t>несвоевременное</w:t>
      </w:r>
      <w:r w:rsidR="00B978B5" w:rsidRPr="007B5BFD">
        <w:rPr>
          <w:rFonts w:ascii="Arial" w:hAnsi="Arial" w:cs="Arial"/>
          <w:bCs/>
          <w:color w:val="000000"/>
          <w:sz w:val="20"/>
        </w:rPr>
        <w:t xml:space="preserve"> </w:t>
      </w:r>
      <w:r w:rsidRPr="007B5BFD">
        <w:rPr>
          <w:rFonts w:ascii="Arial" w:hAnsi="Arial" w:cs="Arial"/>
          <w:bCs/>
          <w:color w:val="000000"/>
          <w:sz w:val="20"/>
        </w:rPr>
        <w:t>получение</w:t>
      </w:r>
      <w:r w:rsidR="00B978B5" w:rsidRPr="007B5BFD">
        <w:rPr>
          <w:rFonts w:ascii="Arial" w:hAnsi="Arial" w:cs="Arial"/>
          <w:bCs/>
          <w:color w:val="000000"/>
          <w:sz w:val="20"/>
        </w:rPr>
        <w:t xml:space="preserve"> </w:t>
      </w:r>
      <w:r w:rsidRPr="007B5BFD">
        <w:rPr>
          <w:rFonts w:ascii="Arial" w:hAnsi="Arial" w:cs="Arial"/>
          <w:bCs/>
          <w:color w:val="000000"/>
          <w:sz w:val="20"/>
        </w:rPr>
        <w:t>документов,</w:t>
      </w:r>
      <w:r w:rsidR="00B978B5" w:rsidRPr="007B5BFD">
        <w:rPr>
          <w:rFonts w:ascii="Arial" w:hAnsi="Arial" w:cs="Arial"/>
          <w:bCs/>
          <w:color w:val="000000"/>
          <w:sz w:val="20"/>
        </w:rPr>
        <w:t xml:space="preserve"> </w:t>
      </w:r>
      <w:r w:rsidRPr="007B5BFD">
        <w:rPr>
          <w:rFonts w:ascii="Arial" w:hAnsi="Arial" w:cs="Arial"/>
          <w:bCs/>
          <w:color w:val="000000"/>
          <w:sz w:val="20"/>
        </w:rPr>
        <w:t>запрошенных</w:t>
      </w:r>
      <w:r w:rsidR="00B978B5" w:rsidRPr="007B5BFD">
        <w:rPr>
          <w:rFonts w:ascii="Arial" w:hAnsi="Arial" w:cs="Arial"/>
          <w:bCs/>
          <w:color w:val="000000"/>
          <w:sz w:val="20"/>
        </w:rPr>
        <w:t xml:space="preserve"> </w:t>
      </w:r>
      <w:r w:rsidRPr="007B5BFD">
        <w:rPr>
          <w:rFonts w:ascii="Arial" w:hAnsi="Arial" w:cs="Arial"/>
          <w:bCs/>
          <w:color w:val="000000"/>
          <w:sz w:val="20"/>
        </w:rPr>
        <w:t>в</w:t>
      </w:r>
      <w:r w:rsidR="00B978B5" w:rsidRPr="007B5BFD">
        <w:rPr>
          <w:rFonts w:ascii="Arial" w:hAnsi="Arial" w:cs="Arial"/>
          <w:bCs/>
          <w:color w:val="000000"/>
          <w:sz w:val="20"/>
        </w:rPr>
        <w:t xml:space="preserve"> </w:t>
      </w:r>
      <w:r w:rsidRPr="007B5BFD">
        <w:rPr>
          <w:rFonts w:ascii="Arial" w:hAnsi="Arial" w:cs="Arial"/>
          <w:bCs/>
          <w:color w:val="000000"/>
          <w:sz w:val="20"/>
        </w:rPr>
        <w:t>соответствии</w:t>
      </w:r>
      <w:r w:rsidR="00B978B5" w:rsidRPr="007B5BFD">
        <w:rPr>
          <w:rFonts w:ascii="Arial" w:hAnsi="Arial" w:cs="Arial"/>
          <w:bCs/>
          <w:color w:val="000000"/>
          <w:sz w:val="20"/>
        </w:rPr>
        <w:t xml:space="preserve"> </w:t>
      </w:r>
      <w:r w:rsidRPr="007B5BFD">
        <w:rPr>
          <w:rFonts w:ascii="Arial" w:hAnsi="Arial" w:cs="Arial"/>
          <w:bCs/>
          <w:color w:val="000000"/>
          <w:sz w:val="20"/>
        </w:rPr>
        <w:t>с</w:t>
      </w:r>
      <w:r w:rsidR="00B978B5" w:rsidRPr="007B5BFD">
        <w:rPr>
          <w:rFonts w:ascii="Arial" w:hAnsi="Arial" w:cs="Arial"/>
          <w:bCs/>
          <w:color w:val="000000"/>
          <w:sz w:val="20"/>
        </w:rPr>
        <w:t xml:space="preserve"> </w:t>
      </w:r>
      <w:r w:rsidRPr="007B5BFD">
        <w:rPr>
          <w:rFonts w:ascii="Arial" w:hAnsi="Arial" w:cs="Arial"/>
          <w:bCs/>
          <w:color w:val="000000"/>
          <w:sz w:val="20"/>
        </w:rPr>
        <w:t>пунктом</w:t>
      </w:r>
      <w:r w:rsidR="00B978B5" w:rsidRPr="007B5BFD">
        <w:rPr>
          <w:rFonts w:ascii="Arial" w:hAnsi="Arial" w:cs="Arial"/>
          <w:bCs/>
          <w:color w:val="000000"/>
          <w:sz w:val="20"/>
        </w:rPr>
        <w:t xml:space="preserve"> </w:t>
      </w:r>
      <w:r w:rsidRPr="007B5BFD">
        <w:rPr>
          <w:rFonts w:ascii="Arial" w:hAnsi="Arial" w:cs="Arial"/>
          <w:bCs/>
          <w:color w:val="000000"/>
          <w:sz w:val="20"/>
        </w:rPr>
        <w:t>2.7.2</w:t>
      </w:r>
      <w:r w:rsidR="00B978B5" w:rsidRPr="007B5BFD">
        <w:rPr>
          <w:rFonts w:ascii="Arial" w:hAnsi="Arial" w:cs="Arial"/>
          <w:bCs/>
          <w:color w:val="000000"/>
          <w:sz w:val="20"/>
        </w:rPr>
        <w:t xml:space="preserve"> </w:t>
      </w:r>
      <w:r w:rsidRPr="007B5BFD">
        <w:rPr>
          <w:rFonts w:ascii="Arial" w:hAnsi="Arial" w:cs="Arial"/>
          <w:bCs/>
          <w:color w:val="000000"/>
          <w:sz w:val="20"/>
        </w:rPr>
        <w:t>подраздела</w:t>
      </w:r>
      <w:r w:rsidR="00B978B5" w:rsidRPr="007B5BFD">
        <w:rPr>
          <w:rFonts w:ascii="Arial" w:hAnsi="Arial" w:cs="Arial"/>
          <w:bCs/>
          <w:color w:val="000000"/>
          <w:sz w:val="20"/>
        </w:rPr>
        <w:t xml:space="preserve"> </w:t>
      </w:r>
      <w:r w:rsidRPr="007B5BFD">
        <w:rPr>
          <w:rFonts w:ascii="Arial" w:hAnsi="Arial" w:cs="Arial"/>
          <w:bCs/>
          <w:color w:val="000000"/>
          <w:sz w:val="20"/>
        </w:rPr>
        <w:t>2.7</w:t>
      </w:r>
      <w:r w:rsidR="00B978B5" w:rsidRPr="007B5BFD">
        <w:rPr>
          <w:rFonts w:ascii="Arial" w:hAnsi="Arial" w:cs="Arial"/>
          <w:bCs/>
          <w:color w:val="000000"/>
          <w:sz w:val="20"/>
        </w:rPr>
        <w:t xml:space="preserve"> </w:t>
      </w:r>
      <w:r w:rsidRPr="007B5BFD">
        <w:rPr>
          <w:rFonts w:ascii="Arial" w:hAnsi="Arial" w:cs="Arial"/>
          <w:bCs/>
          <w:color w:val="000000"/>
          <w:sz w:val="20"/>
        </w:rPr>
        <w:t>настоящего</w:t>
      </w:r>
      <w:r w:rsidR="00B978B5" w:rsidRPr="007B5BFD">
        <w:rPr>
          <w:rFonts w:ascii="Arial" w:hAnsi="Arial" w:cs="Arial"/>
          <w:bCs/>
          <w:color w:val="000000"/>
          <w:sz w:val="20"/>
        </w:rPr>
        <w:t xml:space="preserve"> </w:t>
      </w:r>
      <w:r w:rsidRPr="007B5BFD">
        <w:rPr>
          <w:rFonts w:ascii="Arial" w:hAnsi="Arial" w:cs="Arial"/>
          <w:bCs/>
          <w:color w:val="000000"/>
          <w:sz w:val="20"/>
        </w:rPr>
        <w:t>Административного</w:t>
      </w:r>
      <w:r w:rsidR="00B978B5" w:rsidRPr="007B5BFD">
        <w:rPr>
          <w:rFonts w:ascii="Arial" w:hAnsi="Arial" w:cs="Arial"/>
          <w:bCs/>
          <w:color w:val="000000"/>
          <w:sz w:val="20"/>
        </w:rPr>
        <w:t xml:space="preserve"> </w:t>
      </w:r>
      <w:r w:rsidRPr="007B5BFD">
        <w:rPr>
          <w:rFonts w:ascii="Arial" w:hAnsi="Arial" w:cs="Arial"/>
          <w:bCs/>
          <w:color w:val="000000"/>
          <w:sz w:val="20"/>
        </w:rPr>
        <w:t>регламента,</w:t>
      </w:r>
      <w:r w:rsidR="00B978B5" w:rsidRPr="007B5BFD">
        <w:rPr>
          <w:rFonts w:ascii="Arial" w:hAnsi="Arial" w:cs="Arial"/>
          <w:bCs/>
          <w:color w:val="000000"/>
          <w:sz w:val="20"/>
        </w:rPr>
        <w:t xml:space="preserve"> </w:t>
      </w:r>
      <w:r w:rsidRPr="007B5BFD">
        <w:rPr>
          <w:rFonts w:ascii="Arial" w:hAnsi="Arial" w:cs="Arial"/>
          <w:bCs/>
          <w:color w:val="000000"/>
          <w:sz w:val="20"/>
        </w:rPr>
        <w:t>не</w:t>
      </w:r>
      <w:r w:rsidR="00B978B5" w:rsidRPr="007B5BFD">
        <w:rPr>
          <w:rFonts w:ascii="Arial" w:hAnsi="Arial" w:cs="Arial"/>
          <w:bCs/>
          <w:color w:val="000000"/>
          <w:sz w:val="20"/>
        </w:rPr>
        <w:t xml:space="preserve"> </w:t>
      </w:r>
      <w:r w:rsidRPr="007B5BFD">
        <w:rPr>
          <w:rFonts w:ascii="Arial" w:hAnsi="Arial" w:cs="Arial"/>
          <w:bCs/>
          <w:color w:val="000000"/>
          <w:sz w:val="20"/>
        </w:rPr>
        <w:t>может</w:t>
      </w:r>
      <w:r w:rsidR="00B978B5" w:rsidRPr="007B5BFD">
        <w:rPr>
          <w:rFonts w:ascii="Arial" w:hAnsi="Arial" w:cs="Arial"/>
          <w:bCs/>
          <w:color w:val="000000"/>
          <w:sz w:val="20"/>
        </w:rPr>
        <w:t xml:space="preserve"> </w:t>
      </w:r>
      <w:r w:rsidRPr="007B5BFD">
        <w:rPr>
          <w:rFonts w:ascii="Arial" w:hAnsi="Arial" w:cs="Arial"/>
          <w:bCs/>
          <w:color w:val="000000"/>
          <w:sz w:val="20"/>
        </w:rPr>
        <w:t>являться</w:t>
      </w:r>
      <w:r w:rsidR="00B978B5" w:rsidRPr="007B5BFD">
        <w:rPr>
          <w:rFonts w:ascii="Arial" w:hAnsi="Arial" w:cs="Arial"/>
          <w:bCs/>
          <w:color w:val="000000"/>
          <w:sz w:val="20"/>
        </w:rPr>
        <w:t xml:space="preserve"> </w:t>
      </w:r>
      <w:r w:rsidRPr="007B5BFD">
        <w:rPr>
          <w:rFonts w:ascii="Arial" w:hAnsi="Arial" w:cs="Arial"/>
          <w:bCs/>
          <w:color w:val="000000"/>
          <w:sz w:val="20"/>
        </w:rPr>
        <w:t>основанием</w:t>
      </w:r>
      <w:r w:rsidR="00B978B5" w:rsidRPr="007B5BFD">
        <w:rPr>
          <w:rFonts w:ascii="Arial" w:hAnsi="Arial" w:cs="Arial"/>
          <w:bCs/>
          <w:color w:val="000000"/>
          <w:sz w:val="20"/>
        </w:rPr>
        <w:t xml:space="preserve"> </w:t>
      </w:r>
      <w:r w:rsidRPr="007B5BFD">
        <w:rPr>
          <w:rFonts w:ascii="Arial" w:hAnsi="Arial" w:cs="Arial"/>
          <w:bCs/>
          <w:color w:val="000000"/>
          <w:sz w:val="20"/>
        </w:rPr>
        <w:t>для</w:t>
      </w:r>
      <w:r w:rsidR="00B978B5" w:rsidRPr="007B5BFD">
        <w:rPr>
          <w:rFonts w:ascii="Arial" w:hAnsi="Arial" w:cs="Arial"/>
          <w:bCs/>
          <w:color w:val="000000"/>
          <w:sz w:val="20"/>
        </w:rPr>
        <w:t xml:space="preserve"> </w:t>
      </w:r>
      <w:r w:rsidRPr="007B5BFD">
        <w:rPr>
          <w:rFonts w:ascii="Arial" w:hAnsi="Arial" w:cs="Arial"/>
          <w:bCs/>
          <w:color w:val="000000"/>
          <w:sz w:val="20"/>
        </w:rPr>
        <w:t>отказа</w:t>
      </w:r>
      <w:r w:rsidR="00B978B5" w:rsidRPr="007B5BFD">
        <w:rPr>
          <w:rFonts w:ascii="Arial" w:hAnsi="Arial" w:cs="Arial"/>
          <w:bCs/>
          <w:color w:val="000000"/>
          <w:sz w:val="20"/>
        </w:rPr>
        <w:t xml:space="preserve"> </w:t>
      </w:r>
      <w:r w:rsidRPr="007B5BFD">
        <w:rPr>
          <w:rFonts w:ascii="Arial" w:hAnsi="Arial" w:cs="Arial"/>
          <w:bCs/>
          <w:color w:val="000000"/>
          <w:sz w:val="20"/>
        </w:rPr>
        <w:t>администрацией</w:t>
      </w:r>
      <w:r w:rsidR="00B978B5" w:rsidRPr="007B5BFD">
        <w:rPr>
          <w:rFonts w:ascii="Arial" w:hAnsi="Arial" w:cs="Arial"/>
          <w:bCs/>
          <w:color w:val="000000"/>
          <w:sz w:val="20"/>
        </w:rPr>
        <w:t xml:space="preserve"> </w:t>
      </w:r>
      <w:r w:rsidRPr="007B5BFD">
        <w:rPr>
          <w:rFonts w:ascii="Arial" w:hAnsi="Arial" w:cs="Arial"/>
          <w:bCs/>
          <w:color w:val="000000"/>
          <w:sz w:val="20"/>
        </w:rPr>
        <w:t>Бичуринского</w:t>
      </w:r>
      <w:r w:rsidR="00B978B5" w:rsidRPr="007B5BFD">
        <w:rPr>
          <w:rFonts w:ascii="Arial" w:hAnsi="Arial" w:cs="Arial"/>
          <w:bCs/>
          <w:color w:val="000000"/>
          <w:sz w:val="20"/>
        </w:rPr>
        <w:t xml:space="preserve"> </w:t>
      </w:r>
      <w:r w:rsidRPr="007B5BFD">
        <w:rPr>
          <w:rFonts w:ascii="Arial" w:hAnsi="Arial" w:cs="Arial"/>
          <w:bCs/>
          <w:color w:val="000000"/>
          <w:sz w:val="20"/>
        </w:rPr>
        <w:t>сельского</w:t>
      </w:r>
      <w:r w:rsidR="00B978B5" w:rsidRPr="007B5BFD">
        <w:rPr>
          <w:rFonts w:ascii="Arial" w:hAnsi="Arial" w:cs="Arial"/>
          <w:bCs/>
          <w:color w:val="000000"/>
          <w:sz w:val="20"/>
        </w:rPr>
        <w:t xml:space="preserve"> </w:t>
      </w:r>
      <w:r w:rsidRPr="007B5BFD">
        <w:rPr>
          <w:rFonts w:ascii="Arial" w:hAnsi="Arial" w:cs="Arial"/>
          <w:bCs/>
          <w:color w:val="000000"/>
          <w:sz w:val="20"/>
        </w:rPr>
        <w:t>поселения</w:t>
      </w:r>
      <w:r w:rsidR="00B978B5" w:rsidRPr="007B5BFD">
        <w:rPr>
          <w:rFonts w:ascii="Arial" w:hAnsi="Arial" w:cs="Arial"/>
          <w:bCs/>
          <w:color w:val="000000"/>
          <w:sz w:val="20"/>
        </w:rPr>
        <w:t xml:space="preserve"> </w:t>
      </w:r>
      <w:r w:rsidRPr="007B5BFD">
        <w:rPr>
          <w:rFonts w:ascii="Arial" w:hAnsi="Arial" w:cs="Arial"/>
          <w:bCs/>
          <w:color w:val="000000"/>
          <w:sz w:val="20"/>
        </w:rPr>
        <w:t>Мариинско-Посадского</w:t>
      </w:r>
      <w:r w:rsidR="00B978B5" w:rsidRPr="007B5BFD">
        <w:rPr>
          <w:rFonts w:ascii="Arial" w:hAnsi="Arial" w:cs="Arial"/>
          <w:bCs/>
          <w:color w:val="000000"/>
          <w:sz w:val="20"/>
        </w:rPr>
        <w:t xml:space="preserve"> </w:t>
      </w:r>
      <w:r w:rsidRPr="007B5BFD">
        <w:rPr>
          <w:rFonts w:ascii="Arial" w:hAnsi="Arial" w:cs="Arial"/>
          <w:bCs/>
          <w:color w:val="000000"/>
          <w:sz w:val="20"/>
        </w:rPr>
        <w:t>района</w:t>
      </w:r>
      <w:r w:rsidR="00B978B5" w:rsidRPr="007B5BFD">
        <w:rPr>
          <w:rFonts w:ascii="Arial" w:hAnsi="Arial" w:cs="Arial"/>
          <w:bCs/>
          <w:color w:val="000000"/>
          <w:sz w:val="20"/>
        </w:rPr>
        <w:t xml:space="preserve"> </w:t>
      </w:r>
      <w:r w:rsidRPr="007B5BFD">
        <w:rPr>
          <w:rFonts w:ascii="Arial" w:hAnsi="Arial" w:cs="Arial"/>
          <w:bCs/>
          <w:color w:val="000000"/>
          <w:sz w:val="20"/>
        </w:rPr>
        <w:t>Чувашской</w:t>
      </w:r>
      <w:r w:rsidR="00B978B5" w:rsidRPr="007B5BFD">
        <w:rPr>
          <w:rFonts w:ascii="Arial" w:hAnsi="Arial" w:cs="Arial"/>
          <w:bCs/>
          <w:color w:val="000000"/>
          <w:sz w:val="20"/>
        </w:rPr>
        <w:t xml:space="preserve"> </w:t>
      </w:r>
      <w:r w:rsidRPr="007B5BFD">
        <w:rPr>
          <w:rFonts w:ascii="Arial" w:hAnsi="Arial" w:cs="Arial"/>
          <w:bCs/>
          <w:color w:val="000000"/>
          <w:sz w:val="20"/>
        </w:rPr>
        <w:t>Республики</w:t>
      </w:r>
      <w:r w:rsidR="00B978B5" w:rsidRPr="007B5BFD">
        <w:rPr>
          <w:rFonts w:ascii="Arial" w:hAnsi="Arial" w:cs="Arial"/>
          <w:bCs/>
          <w:color w:val="000000"/>
          <w:sz w:val="20"/>
        </w:rPr>
        <w:t xml:space="preserve"> </w:t>
      </w:r>
      <w:r w:rsidRPr="007B5BFD">
        <w:rPr>
          <w:rFonts w:ascii="Arial" w:hAnsi="Arial" w:cs="Arial"/>
          <w:bCs/>
          <w:color w:val="000000"/>
          <w:sz w:val="20"/>
        </w:rPr>
        <w:t>в</w:t>
      </w:r>
      <w:r w:rsidR="00B978B5" w:rsidRPr="007B5BFD">
        <w:rPr>
          <w:rFonts w:ascii="Arial" w:hAnsi="Arial" w:cs="Arial"/>
          <w:bCs/>
          <w:color w:val="000000"/>
          <w:sz w:val="20"/>
        </w:rPr>
        <w:t xml:space="preserve"> </w:t>
      </w:r>
      <w:r w:rsidRPr="007B5BFD">
        <w:rPr>
          <w:rFonts w:ascii="Arial" w:hAnsi="Arial" w:cs="Arial"/>
          <w:bCs/>
          <w:color w:val="000000"/>
          <w:sz w:val="20"/>
        </w:rPr>
        <w:t>выдаче</w:t>
      </w:r>
      <w:r w:rsidR="00B978B5" w:rsidRPr="007B5BFD">
        <w:rPr>
          <w:rFonts w:ascii="Arial" w:hAnsi="Arial" w:cs="Arial"/>
          <w:bCs/>
          <w:color w:val="000000"/>
          <w:sz w:val="20"/>
        </w:rPr>
        <w:t xml:space="preserve"> </w:t>
      </w:r>
      <w:r w:rsidRPr="007B5BFD">
        <w:rPr>
          <w:rFonts w:ascii="Arial" w:hAnsi="Arial" w:cs="Arial"/>
          <w:bCs/>
          <w:color w:val="000000"/>
          <w:sz w:val="20"/>
        </w:rPr>
        <w:t>разрешения</w:t>
      </w:r>
      <w:r w:rsidR="00B978B5" w:rsidRPr="007B5BFD">
        <w:rPr>
          <w:rFonts w:ascii="Arial" w:hAnsi="Arial" w:cs="Arial"/>
          <w:bCs/>
          <w:color w:val="000000"/>
          <w:sz w:val="20"/>
        </w:rPr>
        <w:t xml:space="preserve"> </w:t>
      </w:r>
      <w:r w:rsidRPr="007B5BFD">
        <w:rPr>
          <w:rFonts w:ascii="Arial" w:hAnsi="Arial" w:cs="Arial"/>
          <w:bCs/>
          <w:color w:val="000000"/>
          <w:sz w:val="20"/>
        </w:rPr>
        <w:t>на</w:t>
      </w:r>
      <w:r w:rsidR="00B978B5" w:rsidRPr="007B5BFD">
        <w:rPr>
          <w:rFonts w:ascii="Arial" w:hAnsi="Arial" w:cs="Arial"/>
          <w:bCs/>
          <w:color w:val="000000"/>
          <w:sz w:val="20"/>
        </w:rPr>
        <w:t xml:space="preserve"> </w:t>
      </w:r>
      <w:r w:rsidRPr="007B5BFD">
        <w:rPr>
          <w:rFonts w:ascii="Arial" w:hAnsi="Arial" w:cs="Arial"/>
          <w:bCs/>
          <w:color w:val="000000"/>
          <w:sz w:val="20"/>
        </w:rPr>
        <w:t>строительство.</w:t>
      </w:r>
    </w:p>
    <w:p w:rsidR="0020695B" w:rsidRPr="007B5BFD" w:rsidRDefault="0020695B" w:rsidP="007B5BFD">
      <w:pPr>
        <w:ind w:firstLine="567"/>
        <w:contextualSpacing/>
        <w:jc w:val="both"/>
        <w:rPr>
          <w:rFonts w:ascii="Arial" w:hAnsi="Arial" w:cs="Arial"/>
          <w:bCs/>
          <w:color w:val="000000"/>
          <w:sz w:val="20"/>
        </w:rPr>
      </w:pPr>
      <w:r w:rsidRPr="007B5BFD">
        <w:rPr>
          <w:rFonts w:ascii="Arial" w:hAnsi="Arial" w:cs="Arial"/>
          <w:b/>
          <w:bCs/>
          <w:color w:val="000000"/>
          <w:sz w:val="20"/>
        </w:rPr>
        <w:t>2.10.4.</w:t>
      </w:r>
      <w:r w:rsidR="00B978B5" w:rsidRPr="007B5BFD">
        <w:rPr>
          <w:rFonts w:ascii="Arial" w:hAnsi="Arial" w:cs="Arial"/>
          <w:bCs/>
          <w:color w:val="000000"/>
          <w:sz w:val="20"/>
        </w:rPr>
        <w:t xml:space="preserve"> </w:t>
      </w:r>
      <w:r w:rsidRPr="007B5BFD">
        <w:rPr>
          <w:rFonts w:ascii="Arial" w:hAnsi="Arial" w:cs="Arial"/>
          <w:bCs/>
          <w:color w:val="000000"/>
          <w:sz w:val="20"/>
        </w:rPr>
        <w:t>Отказ</w:t>
      </w:r>
      <w:r w:rsidR="00B978B5" w:rsidRPr="007B5BFD">
        <w:rPr>
          <w:rFonts w:ascii="Arial" w:hAnsi="Arial" w:cs="Arial"/>
          <w:bCs/>
          <w:color w:val="000000"/>
          <w:sz w:val="20"/>
        </w:rPr>
        <w:t xml:space="preserve"> </w:t>
      </w:r>
      <w:r w:rsidRPr="007B5BFD">
        <w:rPr>
          <w:rFonts w:ascii="Arial" w:hAnsi="Arial" w:cs="Arial"/>
          <w:bCs/>
          <w:color w:val="000000"/>
          <w:sz w:val="20"/>
        </w:rPr>
        <w:t>в</w:t>
      </w:r>
      <w:r w:rsidR="00B978B5" w:rsidRPr="007B5BFD">
        <w:rPr>
          <w:rFonts w:ascii="Arial" w:hAnsi="Arial" w:cs="Arial"/>
          <w:bCs/>
          <w:color w:val="000000"/>
          <w:sz w:val="20"/>
        </w:rPr>
        <w:t xml:space="preserve"> </w:t>
      </w:r>
      <w:r w:rsidRPr="007B5BFD">
        <w:rPr>
          <w:rFonts w:ascii="Arial" w:hAnsi="Arial" w:cs="Arial"/>
          <w:bCs/>
          <w:color w:val="000000"/>
          <w:sz w:val="20"/>
        </w:rPr>
        <w:t>выдаче</w:t>
      </w:r>
      <w:r w:rsidR="00B978B5" w:rsidRPr="007B5BFD">
        <w:rPr>
          <w:rFonts w:ascii="Arial" w:hAnsi="Arial" w:cs="Arial"/>
          <w:bCs/>
          <w:color w:val="000000"/>
          <w:sz w:val="20"/>
        </w:rPr>
        <w:t xml:space="preserve"> </w:t>
      </w:r>
      <w:r w:rsidRPr="007B5BFD">
        <w:rPr>
          <w:rFonts w:ascii="Arial" w:hAnsi="Arial" w:cs="Arial"/>
          <w:bCs/>
          <w:color w:val="000000"/>
          <w:sz w:val="20"/>
        </w:rPr>
        <w:t>разрешения</w:t>
      </w:r>
      <w:r w:rsidR="00B978B5" w:rsidRPr="007B5BFD">
        <w:rPr>
          <w:rFonts w:ascii="Arial" w:hAnsi="Arial" w:cs="Arial"/>
          <w:bCs/>
          <w:color w:val="000000"/>
          <w:sz w:val="20"/>
        </w:rPr>
        <w:t xml:space="preserve"> </w:t>
      </w:r>
      <w:r w:rsidRPr="007B5BFD">
        <w:rPr>
          <w:rFonts w:ascii="Arial" w:hAnsi="Arial" w:cs="Arial"/>
          <w:bCs/>
          <w:color w:val="000000"/>
          <w:sz w:val="20"/>
        </w:rPr>
        <w:t>на</w:t>
      </w:r>
      <w:r w:rsidR="00B978B5" w:rsidRPr="007B5BFD">
        <w:rPr>
          <w:rFonts w:ascii="Arial" w:hAnsi="Arial" w:cs="Arial"/>
          <w:bCs/>
          <w:color w:val="000000"/>
          <w:sz w:val="20"/>
        </w:rPr>
        <w:t xml:space="preserve"> </w:t>
      </w:r>
      <w:r w:rsidRPr="007B5BFD">
        <w:rPr>
          <w:rFonts w:ascii="Arial" w:hAnsi="Arial" w:cs="Arial"/>
          <w:bCs/>
          <w:color w:val="000000"/>
          <w:sz w:val="20"/>
        </w:rPr>
        <w:t>строительство</w:t>
      </w:r>
      <w:r w:rsidR="00B978B5" w:rsidRPr="007B5BFD">
        <w:rPr>
          <w:rFonts w:ascii="Arial" w:hAnsi="Arial" w:cs="Arial"/>
          <w:bCs/>
          <w:color w:val="000000"/>
          <w:sz w:val="20"/>
        </w:rPr>
        <w:t xml:space="preserve"> </w:t>
      </w:r>
      <w:r w:rsidRPr="007B5BFD">
        <w:rPr>
          <w:rFonts w:ascii="Arial" w:hAnsi="Arial" w:cs="Arial"/>
          <w:bCs/>
          <w:color w:val="000000"/>
          <w:sz w:val="20"/>
        </w:rPr>
        <w:t>может</w:t>
      </w:r>
      <w:r w:rsidR="00B978B5" w:rsidRPr="007B5BFD">
        <w:rPr>
          <w:rFonts w:ascii="Arial" w:hAnsi="Arial" w:cs="Arial"/>
          <w:bCs/>
          <w:color w:val="000000"/>
          <w:sz w:val="20"/>
        </w:rPr>
        <w:t xml:space="preserve"> </w:t>
      </w:r>
      <w:r w:rsidRPr="007B5BFD">
        <w:rPr>
          <w:rFonts w:ascii="Arial" w:hAnsi="Arial" w:cs="Arial"/>
          <w:bCs/>
          <w:color w:val="000000"/>
          <w:sz w:val="20"/>
        </w:rPr>
        <w:t>быть</w:t>
      </w:r>
      <w:r w:rsidR="00B978B5" w:rsidRPr="007B5BFD">
        <w:rPr>
          <w:rFonts w:ascii="Arial" w:hAnsi="Arial" w:cs="Arial"/>
          <w:bCs/>
          <w:color w:val="000000"/>
          <w:sz w:val="20"/>
        </w:rPr>
        <w:t xml:space="preserve"> </w:t>
      </w:r>
      <w:r w:rsidRPr="007B5BFD">
        <w:rPr>
          <w:rFonts w:ascii="Arial" w:hAnsi="Arial" w:cs="Arial"/>
          <w:bCs/>
          <w:color w:val="000000"/>
          <w:sz w:val="20"/>
        </w:rPr>
        <w:t>оспорен</w:t>
      </w:r>
      <w:r w:rsidR="00B978B5" w:rsidRPr="007B5BFD">
        <w:rPr>
          <w:rFonts w:ascii="Arial" w:hAnsi="Arial" w:cs="Arial"/>
          <w:bCs/>
          <w:color w:val="000000"/>
          <w:sz w:val="20"/>
        </w:rPr>
        <w:t xml:space="preserve"> </w:t>
      </w:r>
      <w:r w:rsidRPr="007B5BFD">
        <w:rPr>
          <w:rFonts w:ascii="Arial" w:hAnsi="Arial" w:cs="Arial"/>
          <w:bCs/>
          <w:color w:val="000000"/>
          <w:sz w:val="20"/>
        </w:rPr>
        <w:t>в</w:t>
      </w:r>
      <w:r w:rsidR="00B978B5" w:rsidRPr="007B5BFD">
        <w:rPr>
          <w:rFonts w:ascii="Arial" w:hAnsi="Arial" w:cs="Arial"/>
          <w:bCs/>
          <w:color w:val="000000"/>
          <w:sz w:val="20"/>
        </w:rPr>
        <w:t xml:space="preserve"> </w:t>
      </w:r>
      <w:r w:rsidRPr="007B5BFD">
        <w:rPr>
          <w:rFonts w:ascii="Arial" w:hAnsi="Arial" w:cs="Arial"/>
          <w:bCs/>
          <w:color w:val="000000"/>
          <w:sz w:val="20"/>
        </w:rPr>
        <w:t>судебном</w:t>
      </w:r>
      <w:r w:rsidR="00B978B5" w:rsidRPr="007B5BFD">
        <w:rPr>
          <w:rFonts w:ascii="Arial" w:hAnsi="Arial" w:cs="Arial"/>
          <w:bCs/>
          <w:color w:val="000000"/>
          <w:sz w:val="20"/>
        </w:rPr>
        <w:t xml:space="preserve"> </w:t>
      </w:r>
      <w:r w:rsidRPr="007B5BFD">
        <w:rPr>
          <w:rFonts w:ascii="Arial" w:hAnsi="Arial" w:cs="Arial"/>
          <w:bCs/>
          <w:color w:val="000000"/>
          <w:sz w:val="20"/>
        </w:rPr>
        <w:t>порядке.</w:t>
      </w:r>
    </w:p>
    <w:p w:rsidR="000B3B46" w:rsidRPr="007B5BFD" w:rsidRDefault="0020695B" w:rsidP="007B5BFD">
      <w:pPr>
        <w:ind w:firstLine="567"/>
        <w:contextualSpacing/>
        <w:jc w:val="both"/>
        <w:rPr>
          <w:rFonts w:ascii="Arial" w:hAnsi="Arial" w:cs="Arial"/>
          <w:bCs/>
          <w:color w:val="000000"/>
          <w:sz w:val="20"/>
        </w:rPr>
      </w:pPr>
      <w:r w:rsidRPr="007B5BFD">
        <w:rPr>
          <w:rFonts w:ascii="Arial" w:hAnsi="Arial" w:cs="Arial"/>
          <w:b/>
          <w:bCs/>
          <w:color w:val="000000"/>
          <w:sz w:val="20"/>
        </w:rPr>
        <w:t>2.10.5.</w:t>
      </w:r>
      <w:r w:rsidR="00B978B5" w:rsidRPr="007B5BFD">
        <w:rPr>
          <w:rFonts w:ascii="Arial" w:hAnsi="Arial" w:cs="Arial"/>
          <w:bCs/>
          <w:color w:val="000000"/>
          <w:sz w:val="20"/>
        </w:rPr>
        <w:t xml:space="preserve"> </w:t>
      </w:r>
      <w:r w:rsidRPr="007B5BFD">
        <w:rPr>
          <w:rFonts w:ascii="Arial" w:hAnsi="Arial" w:cs="Arial"/>
          <w:bCs/>
          <w:color w:val="000000"/>
          <w:sz w:val="20"/>
        </w:rPr>
        <w:t>Оснований</w:t>
      </w:r>
      <w:r w:rsidR="00B978B5" w:rsidRPr="007B5BFD">
        <w:rPr>
          <w:rFonts w:ascii="Arial" w:hAnsi="Arial" w:cs="Arial"/>
          <w:bCs/>
          <w:color w:val="000000"/>
          <w:sz w:val="20"/>
        </w:rPr>
        <w:t xml:space="preserve"> </w:t>
      </w:r>
      <w:r w:rsidRPr="007B5BFD">
        <w:rPr>
          <w:rFonts w:ascii="Arial" w:hAnsi="Arial" w:cs="Arial"/>
          <w:bCs/>
          <w:color w:val="000000"/>
          <w:sz w:val="20"/>
        </w:rPr>
        <w:t>для</w:t>
      </w:r>
      <w:r w:rsidR="00B978B5" w:rsidRPr="007B5BFD">
        <w:rPr>
          <w:rFonts w:ascii="Arial" w:hAnsi="Arial" w:cs="Arial"/>
          <w:bCs/>
          <w:color w:val="000000"/>
          <w:sz w:val="20"/>
        </w:rPr>
        <w:t xml:space="preserve"> </w:t>
      </w:r>
      <w:r w:rsidRPr="007B5BFD">
        <w:rPr>
          <w:rFonts w:ascii="Arial" w:hAnsi="Arial" w:cs="Arial"/>
          <w:bCs/>
          <w:color w:val="000000"/>
          <w:sz w:val="20"/>
        </w:rPr>
        <w:t>приостановления</w:t>
      </w:r>
      <w:r w:rsidR="00B978B5" w:rsidRPr="007B5BFD">
        <w:rPr>
          <w:rFonts w:ascii="Arial" w:hAnsi="Arial" w:cs="Arial"/>
          <w:bCs/>
          <w:color w:val="000000"/>
          <w:sz w:val="20"/>
        </w:rPr>
        <w:t xml:space="preserve"> </w:t>
      </w:r>
      <w:r w:rsidRPr="007B5BFD">
        <w:rPr>
          <w:rFonts w:ascii="Arial" w:hAnsi="Arial" w:cs="Arial"/>
          <w:bCs/>
          <w:color w:val="000000"/>
          <w:sz w:val="20"/>
        </w:rPr>
        <w:t>предоставления</w:t>
      </w:r>
      <w:r w:rsidR="00B978B5" w:rsidRPr="007B5BFD">
        <w:rPr>
          <w:rFonts w:ascii="Arial" w:hAnsi="Arial" w:cs="Arial"/>
          <w:bCs/>
          <w:color w:val="000000"/>
          <w:sz w:val="20"/>
        </w:rPr>
        <w:t xml:space="preserve"> </w:t>
      </w:r>
      <w:r w:rsidRPr="007B5BFD">
        <w:rPr>
          <w:rFonts w:ascii="Arial" w:hAnsi="Arial" w:cs="Arial"/>
          <w:bCs/>
          <w:color w:val="000000"/>
          <w:sz w:val="20"/>
        </w:rPr>
        <w:t>муниципальной</w:t>
      </w:r>
      <w:r w:rsidR="00B978B5" w:rsidRPr="007B5BFD">
        <w:rPr>
          <w:rFonts w:ascii="Arial" w:hAnsi="Arial" w:cs="Arial"/>
          <w:bCs/>
          <w:color w:val="000000"/>
          <w:sz w:val="20"/>
        </w:rPr>
        <w:t xml:space="preserve"> </w:t>
      </w:r>
      <w:r w:rsidRPr="007B5BFD">
        <w:rPr>
          <w:rFonts w:ascii="Arial" w:hAnsi="Arial" w:cs="Arial"/>
          <w:bCs/>
          <w:color w:val="000000"/>
          <w:sz w:val="20"/>
        </w:rPr>
        <w:t>услуги</w:t>
      </w:r>
      <w:r w:rsidR="00B978B5" w:rsidRPr="007B5BFD">
        <w:rPr>
          <w:rFonts w:ascii="Arial" w:hAnsi="Arial" w:cs="Arial"/>
          <w:bCs/>
          <w:color w:val="000000"/>
          <w:sz w:val="20"/>
        </w:rPr>
        <w:t xml:space="preserve"> </w:t>
      </w:r>
      <w:r w:rsidRPr="007B5BFD">
        <w:rPr>
          <w:rFonts w:ascii="Arial" w:hAnsi="Arial" w:cs="Arial"/>
          <w:bCs/>
          <w:color w:val="000000"/>
          <w:sz w:val="20"/>
        </w:rPr>
        <w:t>не</w:t>
      </w:r>
      <w:r w:rsidR="00B978B5" w:rsidRPr="007B5BFD">
        <w:rPr>
          <w:rFonts w:ascii="Arial" w:hAnsi="Arial" w:cs="Arial"/>
          <w:bCs/>
          <w:color w:val="000000"/>
          <w:sz w:val="20"/>
        </w:rPr>
        <w:t xml:space="preserve"> </w:t>
      </w:r>
      <w:r w:rsidRPr="007B5BFD">
        <w:rPr>
          <w:rFonts w:ascii="Arial" w:hAnsi="Arial" w:cs="Arial"/>
          <w:bCs/>
          <w:color w:val="000000"/>
          <w:sz w:val="20"/>
        </w:rPr>
        <w:t>имеется.</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b/>
          <w:bCs/>
          <w:color w:val="000000"/>
          <w:sz w:val="20"/>
        </w:rPr>
        <w:t>2.11.</w:t>
      </w:r>
      <w:r w:rsidR="00B978B5" w:rsidRPr="007B5BFD">
        <w:rPr>
          <w:rFonts w:ascii="Arial" w:hAnsi="Arial" w:cs="Arial"/>
          <w:b/>
          <w:bCs/>
          <w:color w:val="000000"/>
          <w:sz w:val="20"/>
        </w:rPr>
        <w:t xml:space="preserve"> </w:t>
      </w:r>
      <w:r w:rsidRPr="007B5BFD">
        <w:rPr>
          <w:rFonts w:ascii="Arial" w:hAnsi="Arial" w:cs="Arial"/>
          <w:b/>
          <w:bCs/>
          <w:color w:val="000000"/>
          <w:sz w:val="20"/>
        </w:rPr>
        <w:t>Перечень</w:t>
      </w:r>
      <w:r w:rsidR="00B978B5" w:rsidRPr="007B5BFD">
        <w:rPr>
          <w:rFonts w:ascii="Arial" w:hAnsi="Arial" w:cs="Arial"/>
          <w:b/>
          <w:bCs/>
          <w:color w:val="000000"/>
          <w:sz w:val="20"/>
        </w:rPr>
        <w:t xml:space="preserve"> </w:t>
      </w:r>
      <w:r w:rsidRPr="007B5BFD">
        <w:rPr>
          <w:rFonts w:ascii="Arial" w:hAnsi="Arial" w:cs="Arial"/>
          <w:b/>
          <w:bCs/>
          <w:color w:val="000000"/>
          <w:sz w:val="20"/>
        </w:rPr>
        <w:t>услуг,</w:t>
      </w:r>
      <w:r w:rsidR="00B978B5" w:rsidRPr="007B5BFD">
        <w:rPr>
          <w:rFonts w:ascii="Arial" w:hAnsi="Arial" w:cs="Arial"/>
          <w:b/>
          <w:bCs/>
          <w:color w:val="000000"/>
          <w:sz w:val="20"/>
        </w:rPr>
        <w:t xml:space="preserve"> </w:t>
      </w:r>
      <w:r w:rsidRPr="007B5BFD">
        <w:rPr>
          <w:rFonts w:ascii="Arial" w:hAnsi="Arial" w:cs="Arial"/>
          <w:b/>
          <w:bCs/>
          <w:color w:val="000000"/>
          <w:sz w:val="20"/>
        </w:rPr>
        <w:t>которые</w:t>
      </w:r>
      <w:r w:rsidR="00B978B5" w:rsidRPr="007B5BFD">
        <w:rPr>
          <w:rFonts w:ascii="Arial" w:hAnsi="Arial" w:cs="Arial"/>
          <w:b/>
          <w:bCs/>
          <w:color w:val="000000"/>
          <w:sz w:val="20"/>
        </w:rPr>
        <w:t xml:space="preserve"> </w:t>
      </w:r>
      <w:r w:rsidRPr="007B5BFD">
        <w:rPr>
          <w:rFonts w:ascii="Arial" w:hAnsi="Arial" w:cs="Arial"/>
          <w:b/>
          <w:bCs/>
          <w:color w:val="000000"/>
          <w:sz w:val="20"/>
        </w:rPr>
        <w:t>являются</w:t>
      </w:r>
      <w:r w:rsidR="00B978B5" w:rsidRPr="007B5BFD">
        <w:rPr>
          <w:rFonts w:ascii="Arial" w:hAnsi="Arial" w:cs="Arial"/>
          <w:b/>
          <w:bCs/>
          <w:color w:val="000000"/>
          <w:sz w:val="20"/>
        </w:rPr>
        <w:t xml:space="preserve"> </w:t>
      </w:r>
      <w:r w:rsidRPr="007B5BFD">
        <w:rPr>
          <w:rFonts w:ascii="Arial" w:hAnsi="Arial" w:cs="Arial"/>
          <w:b/>
          <w:bCs/>
          <w:color w:val="000000"/>
          <w:sz w:val="20"/>
        </w:rPr>
        <w:t>необходимыми</w:t>
      </w:r>
      <w:r w:rsidR="00B978B5" w:rsidRPr="007B5BFD">
        <w:rPr>
          <w:rFonts w:ascii="Arial" w:hAnsi="Arial" w:cs="Arial"/>
          <w:b/>
          <w:bCs/>
          <w:color w:val="000000"/>
          <w:sz w:val="20"/>
        </w:rPr>
        <w:t xml:space="preserve"> </w:t>
      </w:r>
      <w:r w:rsidRPr="007B5BFD">
        <w:rPr>
          <w:rFonts w:ascii="Arial" w:hAnsi="Arial" w:cs="Arial"/>
          <w:b/>
          <w:bCs/>
          <w:color w:val="000000"/>
          <w:sz w:val="20"/>
        </w:rPr>
        <w:t>и</w:t>
      </w:r>
      <w:r w:rsidR="00B978B5" w:rsidRPr="007B5BFD">
        <w:rPr>
          <w:rFonts w:ascii="Arial" w:hAnsi="Arial" w:cs="Arial"/>
          <w:b/>
          <w:bCs/>
          <w:color w:val="000000"/>
          <w:sz w:val="20"/>
        </w:rPr>
        <w:t xml:space="preserve"> </w:t>
      </w:r>
      <w:r w:rsidRPr="007B5BFD">
        <w:rPr>
          <w:rFonts w:ascii="Arial" w:hAnsi="Arial" w:cs="Arial"/>
          <w:b/>
          <w:bCs/>
          <w:color w:val="000000"/>
          <w:sz w:val="20"/>
        </w:rPr>
        <w:t>обязательными</w:t>
      </w:r>
      <w:r w:rsidR="00B978B5" w:rsidRPr="007B5BFD">
        <w:rPr>
          <w:rFonts w:ascii="Arial" w:hAnsi="Arial" w:cs="Arial"/>
          <w:b/>
          <w:bCs/>
          <w:color w:val="000000"/>
          <w:sz w:val="20"/>
        </w:rPr>
        <w:t xml:space="preserve"> </w:t>
      </w:r>
      <w:r w:rsidRPr="007B5BFD">
        <w:rPr>
          <w:rFonts w:ascii="Arial" w:hAnsi="Arial" w:cs="Arial"/>
          <w:b/>
          <w:bCs/>
          <w:color w:val="000000"/>
          <w:sz w:val="20"/>
        </w:rPr>
        <w:t>для</w:t>
      </w:r>
      <w:r w:rsidR="00B978B5" w:rsidRPr="007B5BFD">
        <w:rPr>
          <w:rFonts w:ascii="Arial" w:hAnsi="Arial" w:cs="Arial"/>
          <w:b/>
          <w:bCs/>
          <w:color w:val="000000"/>
          <w:sz w:val="20"/>
        </w:rPr>
        <w:t xml:space="preserve"> </w:t>
      </w:r>
      <w:r w:rsidRPr="007B5BFD">
        <w:rPr>
          <w:rFonts w:ascii="Arial" w:hAnsi="Arial" w:cs="Arial"/>
          <w:b/>
          <w:bCs/>
          <w:color w:val="000000"/>
          <w:sz w:val="20"/>
        </w:rPr>
        <w:t>предоставления</w:t>
      </w:r>
      <w:r w:rsidR="00B978B5" w:rsidRPr="007B5BFD">
        <w:rPr>
          <w:rFonts w:ascii="Arial" w:hAnsi="Arial" w:cs="Arial"/>
          <w:b/>
          <w:bCs/>
          <w:color w:val="000000"/>
          <w:sz w:val="20"/>
        </w:rPr>
        <w:t xml:space="preserve"> </w:t>
      </w:r>
      <w:r w:rsidRPr="007B5BFD">
        <w:rPr>
          <w:rFonts w:ascii="Arial" w:hAnsi="Arial" w:cs="Arial"/>
          <w:b/>
          <w:bCs/>
          <w:color w:val="000000"/>
          <w:sz w:val="20"/>
        </w:rPr>
        <w:t>муниципальной</w:t>
      </w:r>
      <w:r w:rsidR="00B978B5" w:rsidRPr="007B5BFD">
        <w:rPr>
          <w:rFonts w:ascii="Arial" w:hAnsi="Arial" w:cs="Arial"/>
          <w:b/>
          <w:bCs/>
          <w:color w:val="000000"/>
          <w:sz w:val="20"/>
        </w:rPr>
        <w:t xml:space="preserve"> </w:t>
      </w:r>
      <w:r w:rsidRPr="007B5BFD">
        <w:rPr>
          <w:rFonts w:ascii="Arial" w:hAnsi="Arial" w:cs="Arial"/>
          <w:b/>
          <w:bCs/>
          <w:color w:val="000000"/>
          <w:sz w:val="20"/>
        </w:rPr>
        <w:t>услуги,</w:t>
      </w:r>
      <w:r w:rsidR="00B978B5" w:rsidRPr="007B5BFD">
        <w:rPr>
          <w:rFonts w:ascii="Arial" w:hAnsi="Arial" w:cs="Arial"/>
          <w:b/>
          <w:bCs/>
          <w:color w:val="000000"/>
          <w:sz w:val="20"/>
        </w:rPr>
        <w:t xml:space="preserve"> </w:t>
      </w:r>
      <w:r w:rsidRPr="007B5BFD">
        <w:rPr>
          <w:rFonts w:ascii="Arial" w:hAnsi="Arial" w:cs="Arial"/>
          <w:b/>
          <w:bCs/>
          <w:color w:val="000000"/>
          <w:sz w:val="20"/>
        </w:rPr>
        <w:t>в</w:t>
      </w:r>
      <w:r w:rsidR="00B978B5" w:rsidRPr="007B5BFD">
        <w:rPr>
          <w:rFonts w:ascii="Arial" w:hAnsi="Arial" w:cs="Arial"/>
          <w:b/>
          <w:bCs/>
          <w:color w:val="000000"/>
          <w:sz w:val="20"/>
        </w:rPr>
        <w:t xml:space="preserve"> </w:t>
      </w:r>
      <w:r w:rsidRPr="007B5BFD">
        <w:rPr>
          <w:rFonts w:ascii="Arial" w:hAnsi="Arial" w:cs="Arial"/>
          <w:b/>
          <w:bCs/>
          <w:color w:val="000000"/>
          <w:sz w:val="20"/>
        </w:rPr>
        <w:t>том</w:t>
      </w:r>
      <w:r w:rsidR="00B978B5" w:rsidRPr="007B5BFD">
        <w:rPr>
          <w:rFonts w:ascii="Arial" w:hAnsi="Arial" w:cs="Arial"/>
          <w:b/>
          <w:bCs/>
          <w:color w:val="000000"/>
          <w:sz w:val="20"/>
        </w:rPr>
        <w:t xml:space="preserve"> </w:t>
      </w:r>
      <w:r w:rsidRPr="007B5BFD">
        <w:rPr>
          <w:rFonts w:ascii="Arial" w:hAnsi="Arial" w:cs="Arial"/>
          <w:b/>
          <w:bCs/>
          <w:color w:val="000000"/>
          <w:sz w:val="20"/>
        </w:rPr>
        <w:t>числе</w:t>
      </w:r>
      <w:r w:rsidR="00B978B5" w:rsidRPr="007B5BFD">
        <w:rPr>
          <w:rFonts w:ascii="Arial" w:hAnsi="Arial" w:cs="Arial"/>
          <w:b/>
          <w:bCs/>
          <w:color w:val="000000"/>
          <w:sz w:val="20"/>
        </w:rPr>
        <w:t xml:space="preserve"> </w:t>
      </w:r>
      <w:r w:rsidRPr="007B5BFD">
        <w:rPr>
          <w:rFonts w:ascii="Arial" w:hAnsi="Arial" w:cs="Arial"/>
          <w:b/>
          <w:bCs/>
          <w:color w:val="000000"/>
          <w:sz w:val="20"/>
        </w:rPr>
        <w:t>сведения</w:t>
      </w:r>
      <w:r w:rsidR="00B978B5" w:rsidRPr="007B5BFD">
        <w:rPr>
          <w:rFonts w:ascii="Arial" w:hAnsi="Arial" w:cs="Arial"/>
          <w:b/>
          <w:bCs/>
          <w:color w:val="000000"/>
          <w:sz w:val="20"/>
        </w:rPr>
        <w:t xml:space="preserve"> </w:t>
      </w:r>
      <w:r w:rsidRPr="007B5BFD">
        <w:rPr>
          <w:rFonts w:ascii="Arial" w:hAnsi="Arial" w:cs="Arial"/>
          <w:b/>
          <w:bCs/>
          <w:color w:val="000000"/>
          <w:sz w:val="20"/>
        </w:rPr>
        <w:t>о</w:t>
      </w:r>
      <w:r w:rsidR="00B978B5" w:rsidRPr="007B5BFD">
        <w:rPr>
          <w:rFonts w:ascii="Arial" w:hAnsi="Arial" w:cs="Arial"/>
          <w:b/>
          <w:bCs/>
          <w:color w:val="000000"/>
          <w:sz w:val="20"/>
        </w:rPr>
        <w:t xml:space="preserve"> </w:t>
      </w:r>
      <w:r w:rsidRPr="007B5BFD">
        <w:rPr>
          <w:rFonts w:ascii="Arial" w:hAnsi="Arial" w:cs="Arial"/>
          <w:b/>
          <w:bCs/>
          <w:color w:val="000000"/>
          <w:sz w:val="20"/>
        </w:rPr>
        <w:t>документе</w:t>
      </w:r>
      <w:r w:rsidR="00B978B5" w:rsidRPr="007B5BFD">
        <w:rPr>
          <w:rFonts w:ascii="Arial" w:hAnsi="Arial" w:cs="Arial"/>
          <w:b/>
          <w:bCs/>
          <w:color w:val="000000"/>
          <w:sz w:val="20"/>
        </w:rPr>
        <w:t xml:space="preserve"> </w:t>
      </w:r>
      <w:r w:rsidRPr="007B5BFD">
        <w:rPr>
          <w:rFonts w:ascii="Arial" w:hAnsi="Arial" w:cs="Arial"/>
          <w:b/>
          <w:bCs/>
          <w:color w:val="000000"/>
          <w:sz w:val="20"/>
        </w:rPr>
        <w:t>(документах),</w:t>
      </w:r>
      <w:r w:rsidR="00B978B5" w:rsidRPr="007B5BFD">
        <w:rPr>
          <w:rFonts w:ascii="Arial" w:hAnsi="Arial" w:cs="Arial"/>
          <w:b/>
          <w:bCs/>
          <w:color w:val="000000"/>
          <w:sz w:val="20"/>
        </w:rPr>
        <w:t xml:space="preserve"> </w:t>
      </w:r>
      <w:r w:rsidRPr="007B5BFD">
        <w:rPr>
          <w:rFonts w:ascii="Arial" w:hAnsi="Arial" w:cs="Arial"/>
          <w:b/>
          <w:bCs/>
          <w:color w:val="000000"/>
          <w:sz w:val="20"/>
        </w:rPr>
        <w:t>выдаваемом</w:t>
      </w:r>
      <w:r w:rsidR="00B978B5" w:rsidRPr="007B5BFD">
        <w:rPr>
          <w:rFonts w:ascii="Arial" w:hAnsi="Arial" w:cs="Arial"/>
          <w:b/>
          <w:bCs/>
          <w:color w:val="000000"/>
          <w:sz w:val="20"/>
        </w:rPr>
        <w:t xml:space="preserve"> </w:t>
      </w:r>
      <w:r w:rsidRPr="007B5BFD">
        <w:rPr>
          <w:rFonts w:ascii="Arial" w:hAnsi="Arial" w:cs="Arial"/>
          <w:b/>
          <w:bCs/>
          <w:color w:val="000000"/>
          <w:sz w:val="20"/>
        </w:rPr>
        <w:t>(выдаваемых)</w:t>
      </w:r>
      <w:r w:rsidR="00B978B5" w:rsidRPr="007B5BFD">
        <w:rPr>
          <w:rFonts w:ascii="Arial" w:hAnsi="Arial" w:cs="Arial"/>
          <w:b/>
          <w:bCs/>
          <w:color w:val="000000"/>
          <w:sz w:val="20"/>
        </w:rPr>
        <w:t xml:space="preserve"> </w:t>
      </w:r>
      <w:r w:rsidRPr="007B5BFD">
        <w:rPr>
          <w:rFonts w:ascii="Arial" w:hAnsi="Arial" w:cs="Arial"/>
          <w:b/>
          <w:bCs/>
          <w:color w:val="000000"/>
          <w:sz w:val="20"/>
        </w:rPr>
        <w:t>организациями,</w:t>
      </w:r>
      <w:r w:rsidR="00B978B5" w:rsidRPr="007B5BFD">
        <w:rPr>
          <w:rFonts w:ascii="Arial" w:hAnsi="Arial" w:cs="Arial"/>
          <w:b/>
          <w:bCs/>
          <w:color w:val="000000"/>
          <w:sz w:val="20"/>
        </w:rPr>
        <w:t xml:space="preserve"> </w:t>
      </w:r>
      <w:r w:rsidRPr="007B5BFD">
        <w:rPr>
          <w:rFonts w:ascii="Arial" w:hAnsi="Arial" w:cs="Arial"/>
          <w:b/>
          <w:bCs/>
          <w:color w:val="000000"/>
          <w:sz w:val="20"/>
        </w:rPr>
        <w:t>участвующими</w:t>
      </w:r>
      <w:r w:rsidR="00B978B5" w:rsidRPr="007B5BFD">
        <w:rPr>
          <w:rFonts w:ascii="Arial" w:hAnsi="Arial" w:cs="Arial"/>
          <w:b/>
          <w:bCs/>
          <w:color w:val="000000"/>
          <w:sz w:val="20"/>
        </w:rPr>
        <w:t xml:space="preserve"> </w:t>
      </w:r>
      <w:r w:rsidRPr="007B5BFD">
        <w:rPr>
          <w:rFonts w:ascii="Arial" w:hAnsi="Arial" w:cs="Arial"/>
          <w:b/>
          <w:bCs/>
          <w:color w:val="000000"/>
          <w:sz w:val="20"/>
        </w:rPr>
        <w:t>в</w:t>
      </w:r>
      <w:r w:rsidR="00B978B5" w:rsidRPr="007B5BFD">
        <w:rPr>
          <w:rFonts w:ascii="Arial" w:hAnsi="Arial" w:cs="Arial"/>
          <w:b/>
          <w:bCs/>
          <w:color w:val="000000"/>
          <w:sz w:val="20"/>
        </w:rPr>
        <w:t xml:space="preserve"> </w:t>
      </w:r>
      <w:r w:rsidRPr="007B5BFD">
        <w:rPr>
          <w:rFonts w:ascii="Arial" w:hAnsi="Arial" w:cs="Arial"/>
          <w:b/>
          <w:bCs/>
          <w:color w:val="000000"/>
          <w:sz w:val="20"/>
        </w:rPr>
        <w:t>предоставлении</w:t>
      </w:r>
      <w:r w:rsidR="00B978B5" w:rsidRPr="007B5BFD">
        <w:rPr>
          <w:rFonts w:ascii="Arial" w:hAnsi="Arial" w:cs="Arial"/>
          <w:b/>
          <w:bCs/>
          <w:color w:val="000000"/>
          <w:sz w:val="20"/>
        </w:rPr>
        <w:t xml:space="preserve"> </w:t>
      </w:r>
      <w:r w:rsidRPr="007B5BFD">
        <w:rPr>
          <w:rFonts w:ascii="Arial" w:hAnsi="Arial" w:cs="Arial"/>
          <w:b/>
          <w:bCs/>
          <w:color w:val="000000"/>
          <w:sz w:val="20"/>
        </w:rPr>
        <w:t>муниципальной</w:t>
      </w:r>
      <w:r w:rsidR="00B978B5" w:rsidRPr="007B5BFD">
        <w:rPr>
          <w:rFonts w:ascii="Arial" w:hAnsi="Arial" w:cs="Arial"/>
          <w:b/>
          <w:bCs/>
          <w:color w:val="000000"/>
          <w:sz w:val="20"/>
        </w:rPr>
        <w:t xml:space="preserve"> </w:t>
      </w:r>
      <w:r w:rsidRPr="007B5BFD">
        <w:rPr>
          <w:rFonts w:ascii="Arial" w:hAnsi="Arial" w:cs="Arial"/>
          <w:b/>
          <w:bCs/>
          <w:color w:val="000000"/>
          <w:sz w:val="20"/>
        </w:rPr>
        <w:t>услуги</w:t>
      </w:r>
    </w:p>
    <w:p w:rsidR="000B3B46"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Другие</w:t>
      </w:r>
      <w:r w:rsidR="00B978B5" w:rsidRPr="007B5BFD">
        <w:rPr>
          <w:rFonts w:ascii="Arial" w:hAnsi="Arial" w:cs="Arial"/>
          <w:color w:val="000000"/>
          <w:sz w:val="20"/>
        </w:rPr>
        <w:t xml:space="preserve"> </w:t>
      </w:r>
      <w:r w:rsidRPr="007B5BFD">
        <w:rPr>
          <w:rFonts w:ascii="Arial" w:hAnsi="Arial" w:cs="Arial"/>
          <w:color w:val="000000"/>
          <w:sz w:val="20"/>
        </w:rPr>
        <w:t>услуги,</w:t>
      </w:r>
      <w:r w:rsidR="00B978B5" w:rsidRPr="007B5BFD">
        <w:rPr>
          <w:rFonts w:ascii="Arial" w:hAnsi="Arial" w:cs="Arial"/>
          <w:color w:val="000000"/>
          <w:sz w:val="20"/>
        </w:rPr>
        <w:t xml:space="preserve"> </w:t>
      </w:r>
      <w:r w:rsidRPr="007B5BFD">
        <w:rPr>
          <w:rFonts w:ascii="Arial" w:hAnsi="Arial" w:cs="Arial"/>
          <w:color w:val="000000"/>
          <w:sz w:val="20"/>
        </w:rPr>
        <w:t>которые</w:t>
      </w:r>
      <w:r w:rsidR="00B978B5" w:rsidRPr="007B5BFD">
        <w:rPr>
          <w:rFonts w:ascii="Arial" w:hAnsi="Arial" w:cs="Arial"/>
          <w:color w:val="000000"/>
          <w:sz w:val="20"/>
        </w:rPr>
        <w:t xml:space="preserve"> </w:t>
      </w:r>
      <w:r w:rsidRPr="007B5BFD">
        <w:rPr>
          <w:rFonts w:ascii="Arial" w:hAnsi="Arial" w:cs="Arial"/>
          <w:color w:val="000000"/>
          <w:sz w:val="20"/>
        </w:rPr>
        <w:t>являются</w:t>
      </w:r>
      <w:r w:rsidR="00B978B5" w:rsidRPr="007B5BFD">
        <w:rPr>
          <w:rFonts w:ascii="Arial" w:hAnsi="Arial" w:cs="Arial"/>
          <w:color w:val="000000"/>
          <w:sz w:val="20"/>
        </w:rPr>
        <w:t xml:space="preserve"> </w:t>
      </w:r>
      <w:r w:rsidRPr="007B5BFD">
        <w:rPr>
          <w:rFonts w:ascii="Arial" w:hAnsi="Arial" w:cs="Arial"/>
          <w:color w:val="000000"/>
          <w:sz w:val="20"/>
        </w:rPr>
        <w:t>необходимыми</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обязательными</w:t>
      </w:r>
      <w:r w:rsidR="00B978B5" w:rsidRPr="007B5BFD">
        <w:rPr>
          <w:rFonts w:ascii="Arial" w:hAnsi="Arial" w:cs="Arial"/>
          <w:color w:val="000000"/>
          <w:sz w:val="20"/>
        </w:rPr>
        <w:t xml:space="preserve"> </w:t>
      </w:r>
      <w:r w:rsidRPr="007B5BFD">
        <w:rPr>
          <w:rFonts w:ascii="Arial" w:hAnsi="Arial" w:cs="Arial"/>
          <w:color w:val="000000"/>
          <w:sz w:val="20"/>
        </w:rPr>
        <w:t>для</w:t>
      </w:r>
      <w:r w:rsidR="00B978B5" w:rsidRPr="007B5BFD">
        <w:rPr>
          <w:rFonts w:ascii="Arial" w:hAnsi="Arial" w:cs="Arial"/>
          <w:color w:val="000000"/>
          <w:sz w:val="20"/>
        </w:rPr>
        <w:t xml:space="preserve"> </w:t>
      </w:r>
      <w:r w:rsidRPr="007B5BFD">
        <w:rPr>
          <w:rFonts w:ascii="Arial" w:hAnsi="Arial" w:cs="Arial"/>
          <w:color w:val="000000"/>
          <w:sz w:val="20"/>
        </w:rPr>
        <w:t>предоставления</w:t>
      </w:r>
      <w:r w:rsidR="00B978B5" w:rsidRPr="007B5BFD">
        <w:rPr>
          <w:rFonts w:ascii="Arial" w:hAnsi="Arial" w:cs="Arial"/>
          <w:color w:val="000000"/>
          <w:sz w:val="20"/>
        </w:rPr>
        <w:t xml:space="preserve"> </w:t>
      </w:r>
      <w:r w:rsidRPr="007B5BFD">
        <w:rPr>
          <w:rFonts w:ascii="Arial" w:hAnsi="Arial" w:cs="Arial"/>
          <w:color w:val="000000"/>
          <w:sz w:val="20"/>
        </w:rPr>
        <w:t>муниципальной</w:t>
      </w:r>
      <w:r w:rsidR="00B978B5" w:rsidRPr="007B5BFD">
        <w:rPr>
          <w:rFonts w:ascii="Arial" w:hAnsi="Arial" w:cs="Arial"/>
          <w:color w:val="000000"/>
          <w:sz w:val="20"/>
        </w:rPr>
        <w:t xml:space="preserve"> </w:t>
      </w:r>
      <w:r w:rsidRPr="007B5BFD">
        <w:rPr>
          <w:rFonts w:ascii="Arial" w:hAnsi="Arial" w:cs="Arial"/>
          <w:color w:val="000000"/>
          <w:sz w:val="20"/>
        </w:rPr>
        <w:t>услуги,</w:t>
      </w:r>
      <w:r w:rsidR="00B978B5" w:rsidRPr="007B5BFD">
        <w:rPr>
          <w:rFonts w:ascii="Arial" w:hAnsi="Arial" w:cs="Arial"/>
          <w:color w:val="000000"/>
          <w:sz w:val="20"/>
        </w:rPr>
        <w:t xml:space="preserve"> </w:t>
      </w:r>
      <w:r w:rsidRPr="007B5BFD">
        <w:rPr>
          <w:rFonts w:ascii="Arial" w:hAnsi="Arial" w:cs="Arial"/>
          <w:color w:val="000000"/>
          <w:sz w:val="20"/>
        </w:rPr>
        <w:t>законодательством</w:t>
      </w:r>
      <w:r w:rsidR="00B978B5" w:rsidRPr="007B5BFD">
        <w:rPr>
          <w:rFonts w:ascii="Arial" w:hAnsi="Arial" w:cs="Arial"/>
          <w:color w:val="000000"/>
          <w:sz w:val="20"/>
        </w:rPr>
        <w:t xml:space="preserve"> </w:t>
      </w:r>
      <w:r w:rsidRPr="007B5BFD">
        <w:rPr>
          <w:rFonts w:ascii="Arial" w:hAnsi="Arial" w:cs="Arial"/>
          <w:color w:val="000000"/>
          <w:sz w:val="20"/>
        </w:rPr>
        <w:t>Российской</w:t>
      </w:r>
      <w:r w:rsidR="00B978B5" w:rsidRPr="007B5BFD">
        <w:rPr>
          <w:rFonts w:ascii="Arial" w:hAnsi="Arial" w:cs="Arial"/>
          <w:color w:val="000000"/>
          <w:sz w:val="20"/>
        </w:rPr>
        <w:t xml:space="preserve"> </w:t>
      </w:r>
      <w:r w:rsidRPr="007B5BFD">
        <w:rPr>
          <w:rFonts w:ascii="Arial" w:hAnsi="Arial" w:cs="Arial"/>
          <w:color w:val="000000"/>
          <w:sz w:val="20"/>
        </w:rPr>
        <w:t>Федерации</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законодательством</w:t>
      </w:r>
      <w:r w:rsidR="00B978B5" w:rsidRPr="007B5BFD">
        <w:rPr>
          <w:rFonts w:ascii="Arial" w:hAnsi="Arial" w:cs="Arial"/>
          <w:color w:val="000000"/>
          <w:sz w:val="20"/>
        </w:rPr>
        <w:t xml:space="preserve"> </w:t>
      </w:r>
      <w:r w:rsidRPr="007B5BFD">
        <w:rPr>
          <w:rFonts w:ascii="Arial" w:hAnsi="Arial" w:cs="Arial"/>
          <w:color w:val="000000"/>
          <w:sz w:val="20"/>
        </w:rPr>
        <w:t>Чувашской</w:t>
      </w:r>
      <w:r w:rsidR="00B978B5" w:rsidRPr="007B5BFD">
        <w:rPr>
          <w:rFonts w:ascii="Arial" w:hAnsi="Arial" w:cs="Arial"/>
          <w:color w:val="000000"/>
          <w:sz w:val="20"/>
        </w:rPr>
        <w:t xml:space="preserve"> </w:t>
      </w:r>
      <w:r w:rsidRPr="007B5BFD">
        <w:rPr>
          <w:rFonts w:ascii="Arial" w:hAnsi="Arial" w:cs="Arial"/>
          <w:color w:val="000000"/>
          <w:sz w:val="20"/>
        </w:rPr>
        <w:t>Республики</w:t>
      </w:r>
      <w:r w:rsidR="00B978B5" w:rsidRPr="007B5BFD">
        <w:rPr>
          <w:rFonts w:ascii="Arial" w:hAnsi="Arial" w:cs="Arial"/>
          <w:color w:val="000000"/>
          <w:sz w:val="20"/>
        </w:rPr>
        <w:t xml:space="preserve"> </w:t>
      </w:r>
      <w:r w:rsidRPr="007B5BFD">
        <w:rPr>
          <w:rFonts w:ascii="Arial" w:hAnsi="Arial" w:cs="Arial"/>
          <w:color w:val="000000"/>
          <w:sz w:val="20"/>
        </w:rPr>
        <w:t>не</w:t>
      </w:r>
      <w:r w:rsidR="00B978B5" w:rsidRPr="007B5BFD">
        <w:rPr>
          <w:rFonts w:ascii="Arial" w:hAnsi="Arial" w:cs="Arial"/>
          <w:color w:val="000000"/>
          <w:sz w:val="20"/>
        </w:rPr>
        <w:t xml:space="preserve"> </w:t>
      </w:r>
      <w:r w:rsidRPr="007B5BFD">
        <w:rPr>
          <w:rFonts w:ascii="Arial" w:hAnsi="Arial" w:cs="Arial"/>
          <w:color w:val="000000"/>
          <w:sz w:val="20"/>
        </w:rPr>
        <w:t>предусмотрены.</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b/>
          <w:bCs/>
          <w:color w:val="000000"/>
          <w:sz w:val="20"/>
        </w:rPr>
        <w:t>2.12.</w:t>
      </w:r>
      <w:r w:rsidR="00B978B5" w:rsidRPr="007B5BFD">
        <w:rPr>
          <w:rFonts w:ascii="Arial" w:hAnsi="Arial" w:cs="Arial"/>
          <w:b/>
          <w:bCs/>
          <w:color w:val="000000"/>
          <w:sz w:val="20"/>
        </w:rPr>
        <w:t xml:space="preserve"> </w:t>
      </w:r>
      <w:r w:rsidRPr="007B5BFD">
        <w:rPr>
          <w:rFonts w:ascii="Arial" w:hAnsi="Arial" w:cs="Arial"/>
          <w:b/>
          <w:bCs/>
          <w:color w:val="000000"/>
          <w:sz w:val="20"/>
        </w:rPr>
        <w:t>Порядок,</w:t>
      </w:r>
      <w:r w:rsidR="00B978B5" w:rsidRPr="007B5BFD">
        <w:rPr>
          <w:rFonts w:ascii="Arial" w:hAnsi="Arial" w:cs="Arial"/>
          <w:b/>
          <w:bCs/>
          <w:color w:val="000000"/>
          <w:sz w:val="20"/>
        </w:rPr>
        <w:t xml:space="preserve"> </w:t>
      </w:r>
      <w:r w:rsidRPr="007B5BFD">
        <w:rPr>
          <w:rFonts w:ascii="Arial" w:hAnsi="Arial" w:cs="Arial"/>
          <w:b/>
          <w:bCs/>
          <w:color w:val="000000"/>
          <w:sz w:val="20"/>
        </w:rPr>
        <w:t>размер</w:t>
      </w:r>
      <w:r w:rsidR="00B978B5" w:rsidRPr="007B5BFD">
        <w:rPr>
          <w:rFonts w:ascii="Arial" w:hAnsi="Arial" w:cs="Arial"/>
          <w:b/>
          <w:bCs/>
          <w:color w:val="000000"/>
          <w:sz w:val="20"/>
        </w:rPr>
        <w:t xml:space="preserve"> </w:t>
      </w:r>
      <w:r w:rsidRPr="007B5BFD">
        <w:rPr>
          <w:rFonts w:ascii="Arial" w:hAnsi="Arial" w:cs="Arial"/>
          <w:b/>
          <w:bCs/>
          <w:color w:val="000000"/>
          <w:sz w:val="20"/>
        </w:rPr>
        <w:t>и</w:t>
      </w:r>
      <w:r w:rsidR="00B978B5" w:rsidRPr="007B5BFD">
        <w:rPr>
          <w:rFonts w:ascii="Arial" w:hAnsi="Arial" w:cs="Arial"/>
          <w:b/>
          <w:bCs/>
          <w:color w:val="000000"/>
          <w:sz w:val="20"/>
        </w:rPr>
        <w:t xml:space="preserve"> </w:t>
      </w:r>
      <w:r w:rsidRPr="007B5BFD">
        <w:rPr>
          <w:rFonts w:ascii="Arial" w:hAnsi="Arial" w:cs="Arial"/>
          <w:b/>
          <w:bCs/>
          <w:color w:val="000000"/>
          <w:sz w:val="20"/>
        </w:rPr>
        <w:t>основания</w:t>
      </w:r>
      <w:r w:rsidR="00B978B5" w:rsidRPr="007B5BFD">
        <w:rPr>
          <w:rFonts w:ascii="Arial" w:hAnsi="Arial" w:cs="Arial"/>
          <w:b/>
          <w:bCs/>
          <w:color w:val="000000"/>
          <w:sz w:val="20"/>
        </w:rPr>
        <w:t xml:space="preserve"> </w:t>
      </w:r>
      <w:r w:rsidRPr="007B5BFD">
        <w:rPr>
          <w:rFonts w:ascii="Arial" w:hAnsi="Arial" w:cs="Arial"/>
          <w:b/>
          <w:bCs/>
          <w:color w:val="000000"/>
          <w:sz w:val="20"/>
        </w:rPr>
        <w:t>взимания</w:t>
      </w:r>
      <w:r w:rsidR="00B978B5" w:rsidRPr="007B5BFD">
        <w:rPr>
          <w:rFonts w:ascii="Arial" w:hAnsi="Arial" w:cs="Arial"/>
          <w:b/>
          <w:bCs/>
          <w:color w:val="000000"/>
          <w:sz w:val="20"/>
        </w:rPr>
        <w:t xml:space="preserve"> </w:t>
      </w:r>
      <w:r w:rsidRPr="007B5BFD">
        <w:rPr>
          <w:rFonts w:ascii="Arial" w:hAnsi="Arial" w:cs="Arial"/>
          <w:b/>
          <w:bCs/>
          <w:color w:val="000000"/>
          <w:sz w:val="20"/>
        </w:rPr>
        <w:t>платы</w:t>
      </w:r>
      <w:r w:rsidR="00B978B5" w:rsidRPr="007B5BFD">
        <w:rPr>
          <w:rFonts w:ascii="Arial" w:hAnsi="Arial" w:cs="Arial"/>
          <w:b/>
          <w:bCs/>
          <w:color w:val="000000"/>
          <w:sz w:val="20"/>
        </w:rPr>
        <w:t xml:space="preserve"> </w:t>
      </w:r>
      <w:r w:rsidRPr="007B5BFD">
        <w:rPr>
          <w:rFonts w:ascii="Arial" w:hAnsi="Arial" w:cs="Arial"/>
          <w:b/>
          <w:bCs/>
          <w:color w:val="000000"/>
          <w:sz w:val="20"/>
        </w:rPr>
        <w:t>за</w:t>
      </w:r>
      <w:r w:rsidR="00B978B5" w:rsidRPr="007B5BFD">
        <w:rPr>
          <w:rFonts w:ascii="Arial" w:hAnsi="Arial" w:cs="Arial"/>
          <w:b/>
          <w:bCs/>
          <w:color w:val="000000"/>
          <w:sz w:val="20"/>
        </w:rPr>
        <w:t xml:space="preserve"> </w:t>
      </w:r>
      <w:r w:rsidRPr="007B5BFD">
        <w:rPr>
          <w:rFonts w:ascii="Arial" w:hAnsi="Arial" w:cs="Arial"/>
          <w:b/>
          <w:bCs/>
          <w:color w:val="000000"/>
          <w:sz w:val="20"/>
        </w:rPr>
        <w:t>предоставление</w:t>
      </w:r>
      <w:r w:rsidR="00B978B5" w:rsidRPr="007B5BFD">
        <w:rPr>
          <w:rFonts w:ascii="Arial" w:hAnsi="Arial" w:cs="Arial"/>
          <w:b/>
          <w:bCs/>
          <w:color w:val="000000"/>
          <w:sz w:val="20"/>
        </w:rPr>
        <w:t xml:space="preserve"> </w:t>
      </w:r>
      <w:r w:rsidRPr="007B5BFD">
        <w:rPr>
          <w:rFonts w:ascii="Arial" w:hAnsi="Arial" w:cs="Arial"/>
          <w:b/>
          <w:bCs/>
          <w:color w:val="000000"/>
          <w:sz w:val="20"/>
        </w:rPr>
        <w:t>муниципальной</w:t>
      </w:r>
      <w:r w:rsidR="00B978B5" w:rsidRPr="007B5BFD">
        <w:rPr>
          <w:rFonts w:ascii="Arial" w:hAnsi="Arial" w:cs="Arial"/>
          <w:b/>
          <w:bCs/>
          <w:color w:val="000000"/>
          <w:sz w:val="20"/>
        </w:rPr>
        <w:t xml:space="preserve"> </w:t>
      </w:r>
      <w:r w:rsidRPr="007B5BFD">
        <w:rPr>
          <w:rFonts w:ascii="Arial" w:hAnsi="Arial" w:cs="Arial"/>
          <w:b/>
          <w:bCs/>
          <w:color w:val="000000"/>
          <w:sz w:val="20"/>
        </w:rPr>
        <w:t>услуги</w:t>
      </w:r>
    </w:p>
    <w:p w:rsidR="000B3B46"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Муниципальная</w:t>
      </w:r>
      <w:r w:rsidR="00B978B5" w:rsidRPr="007B5BFD">
        <w:rPr>
          <w:rFonts w:ascii="Arial" w:hAnsi="Arial" w:cs="Arial"/>
          <w:color w:val="000000"/>
          <w:sz w:val="20"/>
        </w:rPr>
        <w:t xml:space="preserve"> </w:t>
      </w:r>
      <w:r w:rsidRPr="007B5BFD">
        <w:rPr>
          <w:rFonts w:ascii="Arial" w:hAnsi="Arial" w:cs="Arial"/>
          <w:color w:val="000000"/>
          <w:sz w:val="20"/>
        </w:rPr>
        <w:t>услуга</w:t>
      </w:r>
      <w:r w:rsidR="00B978B5" w:rsidRPr="007B5BFD">
        <w:rPr>
          <w:rFonts w:ascii="Arial" w:hAnsi="Arial" w:cs="Arial"/>
          <w:color w:val="000000"/>
          <w:sz w:val="20"/>
        </w:rPr>
        <w:t xml:space="preserve"> </w:t>
      </w:r>
      <w:r w:rsidRPr="007B5BFD">
        <w:rPr>
          <w:rFonts w:ascii="Arial" w:hAnsi="Arial" w:cs="Arial"/>
          <w:color w:val="000000"/>
          <w:sz w:val="20"/>
        </w:rPr>
        <w:t>предоставляется</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безвозмездной</w:t>
      </w:r>
      <w:r w:rsidR="00B978B5" w:rsidRPr="007B5BFD">
        <w:rPr>
          <w:rFonts w:ascii="Arial" w:hAnsi="Arial" w:cs="Arial"/>
          <w:color w:val="000000"/>
          <w:sz w:val="20"/>
        </w:rPr>
        <w:t xml:space="preserve"> </w:t>
      </w:r>
      <w:r w:rsidRPr="007B5BFD">
        <w:rPr>
          <w:rFonts w:ascii="Arial" w:hAnsi="Arial" w:cs="Arial"/>
          <w:color w:val="000000"/>
          <w:sz w:val="20"/>
        </w:rPr>
        <w:t>основе.</w:t>
      </w:r>
    </w:p>
    <w:p w:rsidR="0020695B" w:rsidRPr="007B5BFD" w:rsidRDefault="0020695B" w:rsidP="007B5BFD">
      <w:pPr>
        <w:ind w:firstLine="567"/>
        <w:contextualSpacing/>
        <w:jc w:val="both"/>
        <w:rPr>
          <w:rFonts w:ascii="Arial" w:hAnsi="Arial" w:cs="Arial"/>
          <w:b/>
          <w:bCs/>
          <w:color w:val="000000"/>
          <w:sz w:val="20"/>
        </w:rPr>
      </w:pPr>
      <w:r w:rsidRPr="007B5BFD">
        <w:rPr>
          <w:rFonts w:ascii="Arial" w:hAnsi="Arial" w:cs="Arial"/>
          <w:b/>
          <w:bCs/>
          <w:color w:val="000000"/>
          <w:sz w:val="20"/>
        </w:rPr>
        <w:t>2.13.</w:t>
      </w:r>
      <w:r w:rsidR="00B978B5" w:rsidRPr="007B5BFD">
        <w:rPr>
          <w:rFonts w:ascii="Arial" w:hAnsi="Arial" w:cs="Arial"/>
          <w:b/>
          <w:bCs/>
          <w:color w:val="000000"/>
          <w:sz w:val="20"/>
        </w:rPr>
        <w:t xml:space="preserve"> </w:t>
      </w:r>
      <w:r w:rsidRPr="007B5BFD">
        <w:rPr>
          <w:rFonts w:ascii="Arial" w:hAnsi="Arial" w:cs="Arial"/>
          <w:b/>
          <w:bCs/>
          <w:color w:val="000000"/>
          <w:sz w:val="20"/>
        </w:rPr>
        <w:t>Порядок,</w:t>
      </w:r>
      <w:r w:rsidR="00B978B5" w:rsidRPr="007B5BFD">
        <w:rPr>
          <w:rFonts w:ascii="Arial" w:hAnsi="Arial" w:cs="Arial"/>
          <w:b/>
          <w:bCs/>
          <w:color w:val="000000"/>
          <w:sz w:val="20"/>
        </w:rPr>
        <w:t xml:space="preserve"> </w:t>
      </w:r>
      <w:r w:rsidRPr="007B5BFD">
        <w:rPr>
          <w:rFonts w:ascii="Arial" w:hAnsi="Arial" w:cs="Arial"/>
          <w:b/>
          <w:bCs/>
          <w:color w:val="000000"/>
          <w:sz w:val="20"/>
        </w:rPr>
        <w:t>размер</w:t>
      </w:r>
      <w:r w:rsidR="00B978B5" w:rsidRPr="007B5BFD">
        <w:rPr>
          <w:rFonts w:ascii="Arial" w:hAnsi="Arial" w:cs="Arial"/>
          <w:b/>
          <w:bCs/>
          <w:color w:val="000000"/>
          <w:sz w:val="20"/>
        </w:rPr>
        <w:t xml:space="preserve"> </w:t>
      </w:r>
      <w:r w:rsidRPr="007B5BFD">
        <w:rPr>
          <w:rFonts w:ascii="Arial" w:hAnsi="Arial" w:cs="Arial"/>
          <w:b/>
          <w:bCs/>
          <w:color w:val="000000"/>
          <w:sz w:val="20"/>
        </w:rPr>
        <w:t>и</w:t>
      </w:r>
      <w:r w:rsidR="00B978B5" w:rsidRPr="007B5BFD">
        <w:rPr>
          <w:rFonts w:ascii="Arial" w:hAnsi="Arial" w:cs="Arial"/>
          <w:b/>
          <w:bCs/>
          <w:color w:val="000000"/>
          <w:sz w:val="20"/>
        </w:rPr>
        <w:t xml:space="preserve"> </w:t>
      </w:r>
      <w:r w:rsidRPr="007B5BFD">
        <w:rPr>
          <w:rFonts w:ascii="Arial" w:hAnsi="Arial" w:cs="Arial"/>
          <w:b/>
          <w:bCs/>
          <w:color w:val="000000"/>
          <w:sz w:val="20"/>
        </w:rPr>
        <w:t>основания</w:t>
      </w:r>
      <w:r w:rsidR="00B978B5" w:rsidRPr="007B5BFD">
        <w:rPr>
          <w:rFonts w:ascii="Arial" w:hAnsi="Arial" w:cs="Arial"/>
          <w:b/>
          <w:bCs/>
          <w:color w:val="000000"/>
          <w:sz w:val="20"/>
        </w:rPr>
        <w:t xml:space="preserve"> </w:t>
      </w:r>
      <w:r w:rsidRPr="007B5BFD">
        <w:rPr>
          <w:rFonts w:ascii="Arial" w:hAnsi="Arial" w:cs="Arial"/>
          <w:b/>
          <w:bCs/>
          <w:color w:val="000000"/>
          <w:sz w:val="20"/>
        </w:rPr>
        <w:t>взимания</w:t>
      </w:r>
      <w:r w:rsidR="00B978B5" w:rsidRPr="007B5BFD">
        <w:rPr>
          <w:rFonts w:ascii="Arial" w:hAnsi="Arial" w:cs="Arial"/>
          <w:b/>
          <w:bCs/>
          <w:color w:val="000000"/>
          <w:sz w:val="20"/>
        </w:rPr>
        <w:t xml:space="preserve"> </w:t>
      </w:r>
      <w:r w:rsidRPr="007B5BFD">
        <w:rPr>
          <w:rFonts w:ascii="Arial" w:hAnsi="Arial" w:cs="Arial"/>
          <w:b/>
          <w:bCs/>
          <w:color w:val="000000"/>
          <w:sz w:val="20"/>
        </w:rPr>
        <w:t>платы</w:t>
      </w:r>
      <w:r w:rsidR="00B978B5" w:rsidRPr="007B5BFD">
        <w:rPr>
          <w:rFonts w:ascii="Arial" w:hAnsi="Arial" w:cs="Arial"/>
          <w:b/>
          <w:bCs/>
          <w:color w:val="000000"/>
          <w:sz w:val="20"/>
        </w:rPr>
        <w:t xml:space="preserve"> </w:t>
      </w:r>
      <w:r w:rsidRPr="007B5BFD">
        <w:rPr>
          <w:rFonts w:ascii="Arial" w:hAnsi="Arial" w:cs="Arial"/>
          <w:b/>
          <w:bCs/>
          <w:color w:val="000000"/>
          <w:sz w:val="20"/>
        </w:rPr>
        <w:t>за</w:t>
      </w:r>
      <w:r w:rsidR="00B978B5" w:rsidRPr="007B5BFD">
        <w:rPr>
          <w:rFonts w:ascii="Arial" w:hAnsi="Arial" w:cs="Arial"/>
          <w:b/>
          <w:bCs/>
          <w:color w:val="000000"/>
          <w:sz w:val="20"/>
        </w:rPr>
        <w:t xml:space="preserve"> </w:t>
      </w:r>
      <w:r w:rsidRPr="007B5BFD">
        <w:rPr>
          <w:rFonts w:ascii="Arial" w:hAnsi="Arial" w:cs="Arial"/>
          <w:b/>
          <w:bCs/>
          <w:color w:val="000000"/>
          <w:sz w:val="20"/>
        </w:rPr>
        <w:t>предоставление</w:t>
      </w:r>
      <w:r w:rsidR="00B978B5" w:rsidRPr="007B5BFD">
        <w:rPr>
          <w:rFonts w:ascii="Arial" w:hAnsi="Arial" w:cs="Arial"/>
          <w:b/>
          <w:bCs/>
          <w:color w:val="000000"/>
          <w:sz w:val="20"/>
        </w:rPr>
        <w:t xml:space="preserve"> </w:t>
      </w:r>
      <w:r w:rsidRPr="007B5BFD">
        <w:rPr>
          <w:rFonts w:ascii="Arial" w:hAnsi="Arial" w:cs="Arial"/>
          <w:b/>
          <w:bCs/>
          <w:color w:val="000000"/>
          <w:sz w:val="20"/>
        </w:rPr>
        <w:t>услуг,</w:t>
      </w:r>
      <w:r w:rsidR="00B978B5" w:rsidRPr="007B5BFD">
        <w:rPr>
          <w:rFonts w:ascii="Arial" w:hAnsi="Arial" w:cs="Arial"/>
          <w:b/>
          <w:bCs/>
          <w:color w:val="000000"/>
          <w:sz w:val="20"/>
        </w:rPr>
        <w:t xml:space="preserve"> </w:t>
      </w:r>
      <w:r w:rsidRPr="007B5BFD">
        <w:rPr>
          <w:rFonts w:ascii="Arial" w:hAnsi="Arial" w:cs="Arial"/>
          <w:b/>
          <w:bCs/>
          <w:color w:val="000000"/>
          <w:sz w:val="20"/>
        </w:rPr>
        <w:t>которые</w:t>
      </w:r>
      <w:r w:rsidR="00B978B5" w:rsidRPr="007B5BFD">
        <w:rPr>
          <w:rFonts w:ascii="Arial" w:hAnsi="Arial" w:cs="Arial"/>
          <w:b/>
          <w:bCs/>
          <w:color w:val="000000"/>
          <w:sz w:val="20"/>
        </w:rPr>
        <w:t xml:space="preserve"> </w:t>
      </w:r>
      <w:r w:rsidRPr="007B5BFD">
        <w:rPr>
          <w:rFonts w:ascii="Arial" w:hAnsi="Arial" w:cs="Arial"/>
          <w:b/>
          <w:bCs/>
          <w:color w:val="000000"/>
          <w:sz w:val="20"/>
        </w:rPr>
        <w:t>являются</w:t>
      </w:r>
      <w:r w:rsidR="00B978B5" w:rsidRPr="007B5BFD">
        <w:rPr>
          <w:rFonts w:ascii="Arial" w:hAnsi="Arial" w:cs="Arial"/>
          <w:b/>
          <w:bCs/>
          <w:color w:val="000000"/>
          <w:sz w:val="20"/>
        </w:rPr>
        <w:t xml:space="preserve"> </w:t>
      </w:r>
      <w:r w:rsidRPr="007B5BFD">
        <w:rPr>
          <w:rFonts w:ascii="Arial" w:hAnsi="Arial" w:cs="Arial"/>
          <w:b/>
          <w:bCs/>
          <w:color w:val="000000"/>
          <w:sz w:val="20"/>
        </w:rPr>
        <w:t>необходимыми</w:t>
      </w:r>
      <w:r w:rsidR="00B978B5" w:rsidRPr="007B5BFD">
        <w:rPr>
          <w:rFonts w:ascii="Arial" w:hAnsi="Arial" w:cs="Arial"/>
          <w:b/>
          <w:bCs/>
          <w:color w:val="000000"/>
          <w:sz w:val="20"/>
        </w:rPr>
        <w:t xml:space="preserve"> </w:t>
      </w:r>
      <w:r w:rsidRPr="007B5BFD">
        <w:rPr>
          <w:rFonts w:ascii="Arial" w:hAnsi="Arial" w:cs="Arial"/>
          <w:b/>
          <w:bCs/>
          <w:color w:val="000000"/>
          <w:sz w:val="20"/>
        </w:rPr>
        <w:t>и</w:t>
      </w:r>
      <w:r w:rsidR="00B978B5" w:rsidRPr="007B5BFD">
        <w:rPr>
          <w:rFonts w:ascii="Arial" w:hAnsi="Arial" w:cs="Arial"/>
          <w:b/>
          <w:bCs/>
          <w:color w:val="000000"/>
          <w:sz w:val="20"/>
        </w:rPr>
        <w:t xml:space="preserve"> </w:t>
      </w:r>
      <w:r w:rsidRPr="007B5BFD">
        <w:rPr>
          <w:rFonts w:ascii="Arial" w:hAnsi="Arial" w:cs="Arial"/>
          <w:b/>
          <w:bCs/>
          <w:color w:val="000000"/>
          <w:sz w:val="20"/>
        </w:rPr>
        <w:t>обязательными</w:t>
      </w:r>
      <w:r w:rsidR="00B978B5" w:rsidRPr="007B5BFD">
        <w:rPr>
          <w:rFonts w:ascii="Arial" w:hAnsi="Arial" w:cs="Arial"/>
          <w:b/>
          <w:bCs/>
          <w:color w:val="000000"/>
          <w:sz w:val="20"/>
        </w:rPr>
        <w:t xml:space="preserve"> </w:t>
      </w:r>
      <w:r w:rsidRPr="007B5BFD">
        <w:rPr>
          <w:rFonts w:ascii="Arial" w:hAnsi="Arial" w:cs="Arial"/>
          <w:b/>
          <w:bCs/>
          <w:color w:val="000000"/>
          <w:sz w:val="20"/>
        </w:rPr>
        <w:t>для</w:t>
      </w:r>
      <w:r w:rsidR="00B978B5" w:rsidRPr="007B5BFD">
        <w:rPr>
          <w:rFonts w:ascii="Arial" w:hAnsi="Arial" w:cs="Arial"/>
          <w:b/>
          <w:bCs/>
          <w:color w:val="000000"/>
          <w:sz w:val="20"/>
        </w:rPr>
        <w:t xml:space="preserve"> </w:t>
      </w:r>
      <w:r w:rsidRPr="007B5BFD">
        <w:rPr>
          <w:rFonts w:ascii="Arial" w:hAnsi="Arial" w:cs="Arial"/>
          <w:b/>
          <w:bCs/>
          <w:color w:val="000000"/>
          <w:sz w:val="20"/>
        </w:rPr>
        <w:t>предоставления</w:t>
      </w:r>
      <w:r w:rsidR="00B978B5" w:rsidRPr="007B5BFD">
        <w:rPr>
          <w:rFonts w:ascii="Arial" w:hAnsi="Arial" w:cs="Arial"/>
          <w:b/>
          <w:bCs/>
          <w:color w:val="000000"/>
          <w:sz w:val="20"/>
        </w:rPr>
        <w:t xml:space="preserve"> </w:t>
      </w:r>
      <w:r w:rsidRPr="007B5BFD">
        <w:rPr>
          <w:rFonts w:ascii="Arial" w:hAnsi="Arial" w:cs="Arial"/>
          <w:b/>
          <w:bCs/>
          <w:color w:val="000000"/>
          <w:sz w:val="20"/>
        </w:rPr>
        <w:t>муниципальной</w:t>
      </w:r>
      <w:r w:rsidR="00B978B5" w:rsidRPr="007B5BFD">
        <w:rPr>
          <w:rFonts w:ascii="Arial" w:hAnsi="Arial" w:cs="Arial"/>
          <w:b/>
          <w:bCs/>
          <w:color w:val="000000"/>
          <w:sz w:val="20"/>
        </w:rPr>
        <w:t xml:space="preserve"> </w:t>
      </w:r>
      <w:r w:rsidRPr="007B5BFD">
        <w:rPr>
          <w:rFonts w:ascii="Arial" w:hAnsi="Arial" w:cs="Arial"/>
          <w:b/>
          <w:bCs/>
          <w:color w:val="000000"/>
          <w:sz w:val="20"/>
        </w:rPr>
        <w:t>услуги,</w:t>
      </w:r>
      <w:r w:rsidR="00B978B5" w:rsidRPr="007B5BFD">
        <w:rPr>
          <w:rFonts w:ascii="Arial" w:hAnsi="Arial" w:cs="Arial"/>
          <w:b/>
          <w:bCs/>
          <w:color w:val="000000"/>
          <w:sz w:val="20"/>
        </w:rPr>
        <w:t xml:space="preserve"> </w:t>
      </w:r>
      <w:r w:rsidRPr="007B5BFD">
        <w:rPr>
          <w:rFonts w:ascii="Arial" w:hAnsi="Arial" w:cs="Arial"/>
          <w:b/>
          <w:bCs/>
          <w:color w:val="000000"/>
          <w:sz w:val="20"/>
        </w:rPr>
        <w:t>включая</w:t>
      </w:r>
      <w:r w:rsidR="00B978B5" w:rsidRPr="007B5BFD">
        <w:rPr>
          <w:rFonts w:ascii="Arial" w:hAnsi="Arial" w:cs="Arial"/>
          <w:b/>
          <w:bCs/>
          <w:color w:val="000000"/>
          <w:sz w:val="20"/>
        </w:rPr>
        <w:t xml:space="preserve"> </w:t>
      </w:r>
      <w:r w:rsidRPr="007B5BFD">
        <w:rPr>
          <w:rFonts w:ascii="Arial" w:hAnsi="Arial" w:cs="Arial"/>
          <w:b/>
          <w:bCs/>
          <w:color w:val="000000"/>
          <w:sz w:val="20"/>
        </w:rPr>
        <w:t>информацию</w:t>
      </w:r>
      <w:r w:rsidR="00B978B5" w:rsidRPr="007B5BFD">
        <w:rPr>
          <w:rFonts w:ascii="Arial" w:hAnsi="Arial" w:cs="Arial"/>
          <w:b/>
          <w:bCs/>
          <w:color w:val="000000"/>
          <w:sz w:val="20"/>
        </w:rPr>
        <w:t xml:space="preserve"> </w:t>
      </w:r>
      <w:r w:rsidRPr="007B5BFD">
        <w:rPr>
          <w:rFonts w:ascii="Arial" w:hAnsi="Arial" w:cs="Arial"/>
          <w:b/>
          <w:bCs/>
          <w:color w:val="000000"/>
          <w:sz w:val="20"/>
        </w:rPr>
        <w:t>о</w:t>
      </w:r>
      <w:r w:rsidR="00B978B5" w:rsidRPr="007B5BFD">
        <w:rPr>
          <w:rFonts w:ascii="Arial" w:hAnsi="Arial" w:cs="Arial"/>
          <w:b/>
          <w:bCs/>
          <w:color w:val="000000"/>
          <w:sz w:val="20"/>
        </w:rPr>
        <w:t xml:space="preserve"> </w:t>
      </w:r>
      <w:r w:rsidRPr="007B5BFD">
        <w:rPr>
          <w:rFonts w:ascii="Arial" w:hAnsi="Arial" w:cs="Arial"/>
          <w:b/>
          <w:bCs/>
          <w:color w:val="000000"/>
          <w:sz w:val="20"/>
        </w:rPr>
        <w:t>методике</w:t>
      </w:r>
      <w:r w:rsidR="00B978B5" w:rsidRPr="007B5BFD">
        <w:rPr>
          <w:rFonts w:ascii="Arial" w:hAnsi="Arial" w:cs="Arial"/>
          <w:b/>
          <w:bCs/>
          <w:color w:val="000000"/>
          <w:sz w:val="20"/>
        </w:rPr>
        <w:t xml:space="preserve"> </w:t>
      </w:r>
      <w:r w:rsidRPr="007B5BFD">
        <w:rPr>
          <w:rFonts w:ascii="Arial" w:hAnsi="Arial" w:cs="Arial"/>
          <w:b/>
          <w:bCs/>
          <w:color w:val="000000"/>
          <w:sz w:val="20"/>
        </w:rPr>
        <w:t>расчета</w:t>
      </w:r>
      <w:r w:rsidR="00B978B5" w:rsidRPr="007B5BFD">
        <w:rPr>
          <w:rFonts w:ascii="Arial" w:hAnsi="Arial" w:cs="Arial"/>
          <w:b/>
          <w:bCs/>
          <w:color w:val="000000"/>
          <w:sz w:val="20"/>
        </w:rPr>
        <w:t xml:space="preserve"> </w:t>
      </w:r>
      <w:r w:rsidRPr="007B5BFD">
        <w:rPr>
          <w:rFonts w:ascii="Arial" w:hAnsi="Arial" w:cs="Arial"/>
          <w:b/>
          <w:bCs/>
          <w:color w:val="000000"/>
          <w:sz w:val="20"/>
        </w:rPr>
        <w:t>размера</w:t>
      </w:r>
      <w:r w:rsidR="00B978B5" w:rsidRPr="007B5BFD">
        <w:rPr>
          <w:rFonts w:ascii="Arial" w:hAnsi="Arial" w:cs="Arial"/>
          <w:b/>
          <w:bCs/>
          <w:color w:val="000000"/>
          <w:sz w:val="20"/>
        </w:rPr>
        <w:t xml:space="preserve"> </w:t>
      </w:r>
      <w:r w:rsidRPr="007B5BFD">
        <w:rPr>
          <w:rFonts w:ascii="Arial" w:hAnsi="Arial" w:cs="Arial"/>
          <w:b/>
          <w:bCs/>
          <w:color w:val="000000"/>
          <w:sz w:val="20"/>
        </w:rPr>
        <w:t>такой</w:t>
      </w:r>
      <w:r w:rsidR="00B978B5" w:rsidRPr="007B5BFD">
        <w:rPr>
          <w:rFonts w:ascii="Arial" w:hAnsi="Arial" w:cs="Arial"/>
          <w:b/>
          <w:bCs/>
          <w:color w:val="000000"/>
          <w:sz w:val="20"/>
        </w:rPr>
        <w:t xml:space="preserve"> </w:t>
      </w:r>
      <w:r w:rsidRPr="007B5BFD">
        <w:rPr>
          <w:rFonts w:ascii="Arial" w:hAnsi="Arial" w:cs="Arial"/>
          <w:b/>
          <w:bCs/>
          <w:color w:val="000000"/>
          <w:sz w:val="20"/>
        </w:rPr>
        <w:t>платы</w:t>
      </w:r>
    </w:p>
    <w:p w:rsidR="000B3B46" w:rsidRPr="007B5BFD" w:rsidRDefault="0020695B" w:rsidP="007B5BFD">
      <w:pPr>
        <w:ind w:firstLine="567"/>
        <w:contextualSpacing/>
        <w:jc w:val="both"/>
        <w:rPr>
          <w:rFonts w:ascii="Arial" w:hAnsi="Arial" w:cs="Arial"/>
          <w:bCs/>
          <w:color w:val="000000"/>
          <w:sz w:val="20"/>
        </w:rPr>
      </w:pPr>
      <w:r w:rsidRPr="007B5BFD">
        <w:rPr>
          <w:rFonts w:ascii="Arial" w:hAnsi="Arial" w:cs="Arial"/>
          <w:bCs/>
          <w:color w:val="000000"/>
          <w:sz w:val="20"/>
        </w:rPr>
        <w:t>Плата</w:t>
      </w:r>
      <w:r w:rsidR="00B978B5" w:rsidRPr="007B5BFD">
        <w:rPr>
          <w:rFonts w:ascii="Arial" w:hAnsi="Arial" w:cs="Arial"/>
          <w:bCs/>
          <w:color w:val="000000"/>
          <w:sz w:val="20"/>
        </w:rPr>
        <w:t xml:space="preserve"> </w:t>
      </w:r>
      <w:r w:rsidRPr="007B5BFD">
        <w:rPr>
          <w:rFonts w:ascii="Arial" w:hAnsi="Arial" w:cs="Arial"/>
          <w:bCs/>
          <w:color w:val="000000"/>
          <w:sz w:val="20"/>
        </w:rPr>
        <w:t>за</w:t>
      </w:r>
      <w:r w:rsidR="00B978B5" w:rsidRPr="007B5BFD">
        <w:rPr>
          <w:rFonts w:ascii="Arial" w:hAnsi="Arial" w:cs="Arial"/>
          <w:bCs/>
          <w:color w:val="000000"/>
          <w:sz w:val="20"/>
        </w:rPr>
        <w:t xml:space="preserve"> </w:t>
      </w:r>
      <w:r w:rsidRPr="007B5BFD">
        <w:rPr>
          <w:rFonts w:ascii="Arial" w:hAnsi="Arial" w:cs="Arial"/>
          <w:bCs/>
          <w:color w:val="000000"/>
          <w:sz w:val="20"/>
        </w:rPr>
        <w:t>предоставление</w:t>
      </w:r>
      <w:r w:rsidR="00B978B5" w:rsidRPr="007B5BFD">
        <w:rPr>
          <w:rFonts w:ascii="Arial" w:hAnsi="Arial" w:cs="Arial"/>
          <w:bCs/>
          <w:color w:val="000000"/>
          <w:sz w:val="20"/>
        </w:rPr>
        <w:t xml:space="preserve"> </w:t>
      </w:r>
      <w:r w:rsidRPr="007B5BFD">
        <w:rPr>
          <w:rFonts w:ascii="Arial" w:hAnsi="Arial" w:cs="Arial"/>
          <w:bCs/>
          <w:color w:val="000000"/>
          <w:sz w:val="20"/>
        </w:rPr>
        <w:t>услуг,</w:t>
      </w:r>
      <w:r w:rsidR="00B978B5" w:rsidRPr="007B5BFD">
        <w:rPr>
          <w:rFonts w:ascii="Arial" w:hAnsi="Arial" w:cs="Arial"/>
          <w:bCs/>
          <w:color w:val="000000"/>
          <w:sz w:val="20"/>
        </w:rPr>
        <w:t xml:space="preserve"> </w:t>
      </w:r>
      <w:r w:rsidRPr="007B5BFD">
        <w:rPr>
          <w:rFonts w:ascii="Arial" w:hAnsi="Arial" w:cs="Arial"/>
          <w:bCs/>
          <w:color w:val="000000"/>
          <w:sz w:val="20"/>
        </w:rPr>
        <w:t>которые</w:t>
      </w:r>
      <w:r w:rsidR="00B978B5" w:rsidRPr="007B5BFD">
        <w:rPr>
          <w:rFonts w:ascii="Arial" w:hAnsi="Arial" w:cs="Arial"/>
          <w:bCs/>
          <w:color w:val="000000"/>
          <w:sz w:val="20"/>
        </w:rPr>
        <w:t xml:space="preserve"> </w:t>
      </w:r>
      <w:r w:rsidRPr="007B5BFD">
        <w:rPr>
          <w:rFonts w:ascii="Arial" w:hAnsi="Arial" w:cs="Arial"/>
          <w:bCs/>
          <w:color w:val="000000"/>
          <w:sz w:val="20"/>
        </w:rPr>
        <w:t>являются</w:t>
      </w:r>
      <w:r w:rsidR="00B978B5" w:rsidRPr="007B5BFD">
        <w:rPr>
          <w:rFonts w:ascii="Arial" w:hAnsi="Arial" w:cs="Arial"/>
          <w:bCs/>
          <w:color w:val="000000"/>
          <w:sz w:val="20"/>
        </w:rPr>
        <w:t xml:space="preserve"> </w:t>
      </w:r>
      <w:r w:rsidRPr="007B5BFD">
        <w:rPr>
          <w:rFonts w:ascii="Arial" w:hAnsi="Arial" w:cs="Arial"/>
          <w:bCs/>
          <w:color w:val="000000"/>
          <w:sz w:val="20"/>
        </w:rPr>
        <w:t>необходимыми</w:t>
      </w:r>
      <w:r w:rsidR="00B978B5" w:rsidRPr="007B5BFD">
        <w:rPr>
          <w:rFonts w:ascii="Arial" w:hAnsi="Arial" w:cs="Arial"/>
          <w:bCs/>
          <w:color w:val="000000"/>
          <w:sz w:val="20"/>
        </w:rPr>
        <w:t xml:space="preserve"> </w:t>
      </w:r>
      <w:r w:rsidRPr="007B5BFD">
        <w:rPr>
          <w:rFonts w:ascii="Arial" w:hAnsi="Arial" w:cs="Arial"/>
          <w:bCs/>
          <w:color w:val="000000"/>
          <w:sz w:val="20"/>
        </w:rPr>
        <w:t>и</w:t>
      </w:r>
      <w:r w:rsidR="00B978B5" w:rsidRPr="007B5BFD">
        <w:rPr>
          <w:rFonts w:ascii="Arial" w:hAnsi="Arial" w:cs="Arial"/>
          <w:bCs/>
          <w:color w:val="000000"/>
          <w:sz w:val="20"/>
        </w:rPr>
        <w:t xml:space="preserve"> </w:t>
      </w:r>
      <w:r w:rsidRPr="007B5BFD">
        <w:rPr>
          <w:rFonts w:ascii="Arial" w:hAnsi="Arial" w:cs="Arial"/>
          <w:bCs/>
          <w:color w:val="000000"/>
          <w:sz w:val="20"/>
        </w:rPr>
        <w:t>обязательными</w:t>
      </w:r>
      <w:r w:rsidR="00B978B5" w:rsidRPr="007B5BFD">
        <w:rPr>
          <w:rFonts w:ascii="Arial" w:hAnsi="Arial" w:cs="Arial"/>
          <w:bCs/>
          <w:color w:val="000000"/>
          <w:sz w:val="20"/>
        </w:rPr>
        <w:t xml:space="preserve"> </w:t>
      </w:r>
      <w:r w:rsidRPr="007B5BFD">
        <w:rPr>
          <w:rFonts w:ascii="Arial" w:hAnsi="Arial" w:cs="Arial"/>
          <w:bCs/>
          <w:color w:val="000000"/>
          <w:sz w:val="20"/>
        </w:rPr>
        <w:t>для</w:t>
      </w:r>
      <w:r w:rsidR="00B978B5" w:rsidRPr="007B5BFD">
        <w:rPr>
          <w:rFonts w:ascii="Arial" w:hAnsi="Arial" w:cs="Arial"/>
          <w:bCs/>
          <w:color w:val="000000"/>
          <w:sz w:val="20"/>
        </w:rPr>
        <w:t xml:space="preserve"> </w:t>
      </w:r>
      <w:r w:rsidRPr="007B5BFD">
        <w:rPr>
          <w:rFonts w:ascii="Arial" w:hAnsi="Arial" w:cs="Arial"/>
          <w:bCs/>
          <w:color w:val="000000"/>
          <w:sz w:val="20"/>
        </w:rPr>
        <w:t>предоставления</w:t>
      </w:r>
      <w:r w:rsidR="00B978B5" w:rsidRPr="007B5BFD">
        <w:rPr>
          <w:rFonts w:ascii="Arial" w:hAnsi="Arial" w:cs="Arial"/>
          <w:bCs/>
          <w:color w:val="000000"/>
          <w:sz w:val="20"/>
        </w:rPr>
        <w:t xml:space="preserve"> </w:t>
      </w:r>
      <w:r w:rsidRPr="007B5BFD">
        <w:rPr>
          <w:rFonts w:ascii="Arial" w:hAnsi="Arial" w:cs="Arial"/>
          <w:bCs/>
          <w:color w:val="000000"/>
          <w:sz w:val="20"/>
        </w:rPr>
        <w:t>муниципальной</w:t>
      </w:r>
      <w:r w:rsidR="00B978B5" w:rsidRPr="007B5BFD">
        <w:rPr>
          <w:rFonts w:ascii="Arial" w:hAnsi="Arial" w:cs="Arial"/>
          <w:bCs/>
          <w:color w:val="000000"/>
          <w:sz w:val="20"/>
        </w:rPr>
        <w:t xml:space="preserve"> </w:t>
      </w:r>
      <w:r w:rsidRPr="007B5BFD">
        <w:rPr>
          <w:rFonts w:ascii="Arial" w:hAnsi="Arial" w:cs="Arial"/>
          <w:bCs/>
          <w:color w:val="000000"/>
          <w:sz w:val="20"/>
        </w:rPr>
        <w:t>услуги,</w:t>
      </w:r>
      <w:r w:rsidR="00B978B5" w:rsidRPr="007B5BFD">
        <w:rPr>
          <w:rFonts w:ascii="Arial" w:hAnsi="Arial" w:cs="Arial"/>
          <w:bCs/>
          <w:color w:val="000000"/>
          <w:sz w:val="20"/>
        </w:rPr>
        <w:t xml:space="preserve"> </w:t>
      </w:r>
      <w:r w:rsidRPr="007B5BFD">
        <w:rPr>
          <w:rFonts w:ascii="Arial" w:hAnsi="Arial" w:cs="Arial"/>
          <w:bCs/>
          <w:color w:val="000000"/>
          <w:sz w:val="20"/>
        </w:rPr>
        <w:t>не</w:t>
      </w:r>
      <w:r w:rsidR="00B978B5" w:rsidRPr="007B5BFD">
        <w:rPr>
          <w:rFonts w:ascii="Arial" w:hAnsi="Arial" w:cs="Arial"/>
          <w:bCs/>
          <w:color w:val="000000"/>
          <w:sz w:val="20"/>
        </w:rPr>
        <w:t xml:space="preserve"> </w:t>
      </w:r>
      <w:r w:rsidRPr="007B5BFD">
        <w:rPr>
          <w:rFonts w:ascii="Arial" w:hAnsi="Arial" w:cs="Arial"/>
          <w:bCs/>
          <w:color w:val="000000"/>
          <w:sz w:val="20"/>
        </w:rPr>
        <w:t>взимается.</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b/>
          <w:bCs/>
          <w:color w:val="000000"/>
          <w:sz w:val="20"/>
        </w:rPr>
        <w:t>2.14.</w:t>
      </w:r>
      <w:r w:rsidR="00B978B5" w:rsidRPr="007B5BFD">
        <w:rPr>
          <w:rFonts w:ascii="Arial" w:hAnsi="Arial" w:cs="Arial"/>
          <w:b/>
          <w:bCs/>
          <w:color w:val="000000"/>
          <w:sz w:val="20"/>
        </w:rPr>
        <w:t xml:space="preserve"> </w:t>
      </w:r>
      <w:r w:rsidRPr="007B5BFD">
        <w:rPr>
          <w:rFonts w:ascii="Arial" w:hAnsi="Arial" w:cs="Arial"/>
          <w:b/>
          <w:bCs/>
          <w:color w:val="000000"/>
          <w:sz w:val="20"/>
        </w:rPr>
        <w:t>Максимальный</w:t>
      </w:r>
      <w:r w:rsidR="00B978B5" w:rsidRPr="007B5BFD">
        <w:rPr>
          <w:rFonts w:ascii="Arial" w:hAnsi="Arial" w:cs="Arial"/>
          <w:b/>
          <w:bCs/>
          <w:color w:val="000000"/>
          <w:sz w:val="20"/>
        </w:rPr>
        <w:t xml:space="preserve"> </w:t>
      </w:r>
      <w:r w:rsidRPr="007B5BFD">
        <w:rPr>
          <w:rFonts w:ascii="Arial" w:hAnsi="Arial" w:cs="Arial"/>
          <w:b/>
          <w:bCs/>
          <w:color w:val="000000"/>
          <w:sz w:val="20"/>
        </w:rPr>
        <w:t>срок</w:t>
      </w:r>
      <w:r w:rsidR="00B978B5" w:rsidRPr="007B5BFD">
        <w:rPr>
          <w:rFonts w:ascii="Arial" w:hAnsi="Arial" w:cs="Arial"/>
          <w:b/>
          <w:bCs/>
          <w:color w:val="000000"/>
          <w:sz w:val="20"/>
        </w:rPr>
        <w:t xml:space="preserve"> </w:t>
      </w:r>
      <w:r w:rsidRPr="007B5BFD">
        <w:rPr>
          <w:rFonts w:ascii="Arial" w:hAnsi="Arial" w:cs="Arial"/>
          <w:b/>
          <w:bCs/>
          <w:color w:val="000000"/>
          <w:sz w:val="20"/>
        </w:rPr>
        <w:t>ожидания</w:t>
      </w:r>
      <w:r w:rsidR="00B978B5" w:rsidRPr="007B5BFD">
        <w:rPr>
          <w:rFonts w:ascii="Arial" w:hAnsi="Arial" w:cs="Arial"/>
          <w:b/>
          <w:bCs/>
          <w:color w:val="000000"/>
          <w:sz w:val="20"/>
        </w:rPr>
        <w:t xml:space="preserve"> </w:t>
      </w:r>
      <w:r w:rsidRPr="007B5BFD">
        <w:rPr>
          <w:rFonts w:ascii="Arial" w:hAnsi="Arial" w:cs="Arial"/>
          <w:b/>
          <w:bCs/>
          <w:color w:val="000000"/>
          <w:sz w:val="20"/>
        </w:rPr>
        <w:t>заявителя</w:t>
      </w:r>
      <w:r w:rsidR="00B978B5" w:rsidRPr="007B5BFD">
        <w:rPr>
          <w:rFonts w:ascii="Arial" w:hAnsi="Arial" w:cs="Arial"/>
          <w:b/>
          <w:bCs/>
          <w:color w:val="000000"/>
          <w:sz w:val="20"/>
        </w:rPr>
        <w:t xml:space="preserve"> </w:t>
      </w:r>
      <w:r w:rsidRPr="007B5BFD">
        <w:rPr>
          <w:rFonts w:ascii="Arial" w:hAnsi="Arial" w:cs="Arial"/>
          <w:b/>
          <w:bCs/>
          <w:color w:val="000000"/>
          <w:sz w:val="20"/>
        </w:rPr>
        <w:t>в</w:t>
      </w:r>
      <w:r w:rsidR="00B978B5" w:rsidRPr="007B5BFD">
        <w:rPr>
          <w:rFonts w:ascii="Arial" w:hAnsi="Arial" w:cs="Arial"/>
          <w:b/>
          <w:bCs/>
          <w:color w:val="000000"/>
          <w:sz w:val="20"/>
        </w:rPr>
        <w:t xml:space="preserve"> </w:t>
      </w:r>
      <w:r w:rsidRPr="007B5BFD">
        <w:rPr>
          <w:rFonts w:ascii="Arial" w:hAnsi="Arial" w:cs="Arial"/>
          <w:b/>
          <w:bCs/>
          <w:color w:val="000000"/>
          <w:sz w:val="20"/>
        </w:rPr>
        <w:t>очереди</w:t>
      </w:r>
      <w:r w:rsidR="00B978B5" w:rsidRPr="007B5BFD">
        <w:rPr>
          <w:rFonts w:ascii="Arial" w:hAnsi="Arial" w:cs="Arial"/>
          <w:b/>
          <w:bCs/>
          <w:color w:val="000000"/>
          <w:sz w:val="20"/>
        </w:rPr>
        <w:t xml:space="preserve"> </w:t>
      </w:r>
      <w:r w:rsidRPr="007B5BFD">
        <w:rPr>
          <w:rFonts w:ascii="Arial" w:hAnsi="Arial" w:cs="Arial"/>
          <w:b/>
          <w:bCs/>
          <w:color w:val="000000"/>
          <w:sz w:val="20"/>
        </w:rPr>
        <w:t>при</w:t>
      </w:r>
      <w:r w:rsidR="00B978B5" w:rsidRPr="007B5BFD">
        <w:rPr>
          <w:rFonts w:ascii="Arial" w:hAnsi="Arial" w:cs="Arial"/>
          <w:b/>
          <w:bCs/>
          <w:color w:val="000000"/>
          <w:sz w:val="20"/>
        </w:rPr>
        <w:t xml:space="preserve"> </w:t>
      </w:r>
      <w:r w:rsidRPr="007B5BFD">
        <w:rPr>
          <w:rFonts w:ascii="Arial" w:hAnsi="Arial" w:cs="Arial"/>
          <w:b/>
          <w:bCs/>
          <w:color w:val="000000"/>
          <w:sz w:val="20"/>
        </w:rPr>
        <w:t>подаче</w:t>
      </w:r>
      <w:r w:rsidR="00B978B5" w:rsidRPr="007B5BFD">
        <w:rPr>
          <w:rFonts w:ascii="Arial" w:hAnsi="Arial" w:cs="Arial"/>
          <w:b/>
          <w:bCs/>
          <w:color w:val="000000"/>
          <w:sz w:val="20"/>
        </w:rPr>
        <w:t xml:space="preserve"> </w:t>
      </w:r>
      <w:r w:rsidRPr="007B5BFD">
        <w:rPr>
          <w:rFonts w:ascii="Arial" w:hAnsi="Arial" w:cs="Arial"/>
          <w:b/>
          <w:bCs/>
          <w:color w:val="000000"/>
          <w:sz w:val="20"/>
        </w:rPr>
        <w:t>запроса</w:t>
      </w:r>
      <w:r w:rsidR="00B978B5" w:rsidRPr="007B5BFD">
        <w:rPr>
          <w:rFonts w:ascii="Arial" w:hAnsi="Arial" w:cs="Arial"/>
          <w:b/>
          <w:bCs/>
          <w:color w:val="000000"/>
          <w:sz w:val="20"/>
        </w:rPr>
        <w:t xml:space="preserve"> </w:t>
      </w:r>
      <w:r w:rsidRPr="007B5BFD">
        <w:rPr>
          <w:rFonts w:ascii="Arial" w:hAnsi="Arial" w:cs="Arial"/>
          <w:b/>
          <w:bCs/>
          <w:color w:val="000000"/>
          <w:sz w:val="20"/>
        </w:rPr>
        <w:t>о</w:t>
      </w:r>
      <w:r w:rsidR="00B978B5" w:rsidRPr="007B5BFD">
        <w:rPr>
          <w:rFonts w:ascii="Arial" w:hAnsi="Arial" w:cs="Arial"/>
          <w:b/>
          <w:bCs/>
          <w:color w:val="000000"/>
          <w:sz w:val="20"/>
        </w:rPr>
        <w:t xml:space="preserve"> </w:t>
      </w:r>
      <w:r w:rsidRPr="007B5BFD">
        <w:rPr>
          <w:rFonts w:ascii="Arial" w:hAnsi="Arial" w:cs="Arial"/>
          <w:b/>
          <w:bCs/>
          <w:color w:val="000000"/>
          <w:sz w:val="20"/>
        </w:rPr>
        <w:t>предоставлении</w:t>
      </w:r>
      <w:r w:rsidR="00B978B5" w:rsidRPr="007B5BFD">
        <w:rPr>
          <w:rFonts w:ascii="Arial" w:hAnsi="Arial" w:cs="Arial"/>
          <w:b/>
          <w:bCs/>
          <w:color w:val="000000"/>
          <w:sz w:val="20"/>
        </w:rPr>
        <w:t xml:space="preserve"> </w:t>
      </w:r>
      <w:r w:rsidRPr="007B5BFD">
        <w:rPr>
          <w:rFonts w:ascii="Arial" w:hAnsi="Arial" w:cs="Arial"/>
          <w:b/>
          <w:bCs/>
          <w:color w:val="000000"/>
          <w:sz w:val="20"/>
        </w:rPr>
        <w:t>муниципальной</w:t>
      </w:r>
      <w:r w:rsidR="00B978B5" w:rsidRPr="007B5BFD">
        <w:rPr>
          <w:rFonts w:ascii="Arial" w:hAnsi="Arial" w:cs="Arial"/>
          <w:b/>
          <w:bCs/>
          <w:color w:val="000000"/>
          <w:sz w:val="20"/>
        </w:rPr>
        <w:t xml:space="preserve"> </w:t>
      </w:r>
      <w:r w:rsidRPr="007B5BFD">
        <w:rPr>
          <w:rFonts w:ascii="Arial" w:hAnsi="Arial" w:cs="Arial"/>
          <w:b/>
          <w:bCs/>
          <w:color w:val="000000"/>
          <w:sz w:val="20"/>
        </w:rPr>
        <w:t>услуги</w:t>
      </w:r>
      <w:r w:rsidR="00B978B5" w:rsidRPr="007B5BFD">
        <w:rPr>
          <w:rFonts w:ascii="Arial" w:hAnsi="Arial" w:cs="Arial"/>
          <w:b/>
          <w:bCs/>
          <w:color w:val="000000"/>
          <w:sz w:val="20"/>
        </w:rPr>
        <w:t xml:space="preserve"> </w:t>
      </w:r>
      <w:r w:rsidRPr="007B5BFD">
        <w:rPr>
          <w:rFonts w:ascii="Arial" w:hAnsi="Arial" w:cs="Arial"/>
          <w:b/>
          <w:bCs/>
          <w:color w:val="000000"/>
          <w:sz w:val="20"/>
        </w:rPr>
        <w:t>и</w:t>
      </w:r>
      <w:r w:rsidR="00B978B5" w:rsidRPr="007B5BFD">
        <w:rPr>
          <w:rFonts w:ascii="Arial" w:hAnsi="Arial" w:cs="Arial"/>
          <w:b/>
          <w:bCs/>
          <w:color w:val="000000"/>
          <w:sz w:val="20"/>
        </w:rPr>
        <w:t xml:space="preserve"> </w:t>
      </w:r>
      <w:r w:rsidRPr="007B5BFD">
        <w:rPr>
          <w:rFonts w:ascii="Arial" w:hAnsi="Arial" w:cs="Arial"/>
          <w:b/>
          <w:bCs/>
          <w:color w:val="000000"/>
          <w:sz w:val="20"/>
        </w:rPr>
        <w:t>при</w:t>
      </w:r>
      <w:r w:rsidR="00B978B5" w:rsidRPr="007B5BFD">
        <w:rPr>
          <w:rFonts w:ascii="Arial" w:hAnsi="Arial" w:cs="Arial"/>
          <w:b/>
          <w:bCs/>
          <w:color w:val="000000"/>
          <w:sz w:val="20"/>
        </w:rPr>
        <w:t xml:space="preserve"> </w:t>
      </w:r>
      <w:r w:rsidRPr="007B5BFD">
        <w:rPr>
          <w:rFonts w:ascii="Arial" w:hAnsi="Arial" w:cs="Arial"/>
          <w:b/>
          <w:bCs/>
          <w:color w:val="000000"/>
          <w:sz w:val="20"/>
        </w:rPr>
        <w:t>получении</w:t>
      </w:r>
      <w:r w:rsidR="00B978B5" w:rsidRPr="007B5BFD">
        <w:rPr>
          <w:rFonts w:ascii="Arial" w:hAnsi="Arial" w:cs="Arial"/>
          <w:b/>
          <w:bCs/>
          <w:color w:val="000000"/>
          <w:sz w:val="20"/>
        </w:rPr>
        <w:t xml:space="preserve"> </w:t>
      </w:r>
      <w:r w:rsidRPr="007B5BFD">
        <w:rPr>
          <w:rFonts w:ascii="Arial" w:hAnsi="Arial" w:cs="Arial"/>
          <w:b/>
          <w:bCs/>
          <w:color w:val="000000"/>
          <w:sz w:val="20"/>
        </w:rPr>
        <w:t>результата</w:t>
      </w:r>
      <w:r w:rsidR="00B978B5" w:rsidRPr="007B5BFD">
        <w:rPr>
          <w:rFonts w:ascii="Arial" w:hAnsi="Arial" w:cs="Arial"/>
          <w:b/>
          <w:bCs/>
          <w:color w:val="000000"/>
          <w:sz w:val="20"/>
        </w:rPr>
        <w:t xml:space="preserve"> </w:t>
      </w:r>
      <w:r w:rsidRPr="007B5BFD">
        <w:rPr>
          <w:rFonts w:ascii="Arial" w:hAnsi="Arial" w:cs="Arial"/>
          <w:b/>
          <w:bCs/>
          <w:color w:val="000000"/>
          <w:sz w:val="20"/>
        </w:rPr>
        <w:t>предоставления</w:t>
      </w:r>
      <w:r w:rsidR="00B978B5" w:rsidRPr="007B5BFD">
        <w:rPr>
          <w:rFonts w:ascii="Arial" w:hAnsi="Arial" w:cs="Arial"/>
          <w:b/>
          <w:bCs/>
          <w:color w:val="000000"/>
          <w:sz w:val="20"/>
        </w:rPr>
        <w:t xml:space="preserve"> </w:t>
      </w:r>
      <w:r w:rsidRPr="007B5BFD">
        <w:rPr>
          <w:rFonts w:ascii="Arial" w:hAnsi="Arial" w:cs="Arial"/>
          <w:b/>
          <w:bCs/>
          <w:color w:val="000000"/>
          <w:sz w:val="20"/>
        </w:rPr>
        <w:t>муниципальной</w:t>
      </w:r>
      <w:r w:rsidR="00B978B5" w:rsidRPr="007B5BFD">
        <w:rPr>
          <w:rFonts w:ascii="Arial" w:hAnsi="Arial" w:cs="Arial"/>
          <w:b/>
          <w:bCs/>
          <w:color w:val="000000"/>
          <w:sz w:val="20"/>
        </w:rPr>
        <w:t xml:space="preserve"> </w:t>
      </w:r>
      <w:r w:rsidRPr="007B5BFD">
        <w:rPr>
          <w:rFonts w:ascii="Arial" w:hAnsi="Arial" w:cs="Arial"/>
          <w:b/>
          <w:bCs/>
          <w:color w:val="000000"/>
          <w:sz w:val="20"/>
        </w:rPr>
        <w:t>услуги</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Время</w:t>
      </w:r>
      <w:r w:rsidR="00B978B5" w:rsidRPr="007B5BFD">
        <w:rPr>
          <w:rFonts w:ascii="Arial" w:hAnsi="Arial" w:cs="Arial"/>
          <w:color w:val="000000"/>
          <w:sz w:val="20"/>
        </w:rPr>
        <w:t xml:space="preserve"> </w:t>
      </w:r>
      <w:r w:rsidRPr="007B5BFD">
        <w:rPr>
          <w:rFonts w:ascii="Arial" w:hAnsi="Arial" w:cs="Arial"/>
          <w:color w:val="000000"/>
          <w:sz w:val="20"/>
        </w:rPr>
        <w:t>ожидания</w:t>
      </w:r>
      <w:r w:rsidR="00B978B5" w:rsidRPr="007B5BFD">
        <w:rPr>
          <w:rFonts w:ascii="Arial" w:hAnsi="Arial" w:cs="Arial"/>
          <w:color w:val="000000"/>
          <w:sz w:val="20"/>
        </w:rPr>
        <w:t xml:space="preserve"> </w:t>
      </w:r>
      <w:r w:rsidRPr="007B5BFD">
        <w:rPr>
          <w:rFonts w:ascii="Arial" w:hAnsi="Arial" w:cs="Arial"/>
          <w:color w:val="000000"/>
          <w:sz w:val="20"/>
        </w:rPr>
        <w:t>заявителей</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очереди</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администрации</w:t>
      </w:r>
      <w:r w:rsidR="00B978B5" w:rsidRPr="007B5BFD">
        <w:rPr>
          <w:rFonts w:ascii="Arial" w:hAnsi="Arial" w:cs="Arial"/>
          <w:color w:val="000000"/>
          <w:sz w:val="20"/>
        </w:rPr>
        <w:t xml:space="preserve"> </w:t>
      </w:r>
      <w:r w:rsidRPr="007B5BFD">
        <w:rPr>
          <w:rFonts w:ascii="Arial" w:hAnsi="Arial" w:cs="Arial"/>
          <w:color w:val="000000"/>
          <w:sz w:val="20"/>
        </w:rPr>
        <w:t>Бичуринского</w:t>
      </w:r>
      <w:r w:rsidR="00B978B5" w:rsidRPr="007B5BFD">
        <w:rPr>
          <w:rFonts w:ascii="Arial" w:hAnsi="Arial" w:cs="Arial"/>
          <w:color w:val="000000"/>
          <w:sz w:val="20"/>
        </w:rPr>
        <w:t xml:space="preserve"> </w:t>
      </w:r>
      <w:r w:rsidRPr="007B5BFD">
        <w:rPr>
          <w:rFonts w:ascii="Arial" w:hAnsi="Arial" w:cs="Arial"/>
          <w:color w:val="000000"/>
          <w:sz w:val="20"/>
        </w:rPr>
        <w:t>сельского</w:t>
      </w:r>
      <w:r w:rsidR="00B978B5" w:rsidRPr="007B5BFD">
        <w:rPr>
          <w:rFonts w:ascii="Arial" w:hAnsi="Arial" w:cs="Arial"/>
          <w:color w:val="000000"/>
          <w:sz w:val="20"/>
        </w:rPr>
        <w:t xml:space="preserve"> </w:t>
      </w:r>
      <w:r w:rsidRPr="007B5BFD">
        <w:rPr>
          <w:rFonts w:ascii="Arial" w:hAnsi="Arial" w:cs="Arial"/>
          <w:color w:val="000000"/>
          <w:sz w:val="20"/>
        </w:rPr>
        <w:t>поселения</w:t>
      </w:r>
      <w:r w:rsidR="00B978B5" w:rsidRPr="007B5BFD">
        <w:rPr>
          <w:rFonts w:ascii="Arial" w:hAnsi="Arial" w:cs="Arial"/>
          <w:color w:val="000000"/>
          <w:sz w:val="20"/>
        </w:rPr>
        <w:t xml:space="preserve"> </w:t>
      </w:r>
      <w:r w:rsidRPr="007B5BFD">
        <w:rPr>
          <w:rFonts w:ascii="Arial" w:hAnsi="Arial" w:cs="Arial"/>
          <w:color w:val="000000"/>
          <w:sz w:val="20"/>
        </w:rPr>
        <w:t>Мариинско-Посадского</w:t>
      </w:r>
      <w:r w:rsidR="00B978B5" w:rsidRPr="007B5BFD">
        <w:rPr>
          <w:rFonts w:ascii="Arial" w:hAnsi="Arial" w:cs="Arial"/>
          <w:color w:val="000000"/>
          <w:sz w:val="20"/>
        </w:rPr>
        <w:t xml:space="preserve"> </w:t>
      </w:r>
      <w:r w:rsidRPr="007B5BFD">
        <w:rPr>
          <w:rFonts w:ascii="Arial" w:hAnsi="Arial" w:cs="Arial"/>
          <w:color w:val="000000"/>
          <w:sz w:val="20"/>
        </w:rPr>
        <w:t>района</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МФЦ,</w:t>
      </w:r>
      <w:r w:rsidR="00B978B5" w:rsidRPr="007B5BFD">
        <w:rPr>
          <w:rFonts w:ascii="Arial" w:hAnsi="Arial" w:cs="Arial"/>
          <w:color w:val="000000"/>
          <w:sz w:val="20"/>
        </w:rPr>
        <w:t xml:space="preserve"> </w:t>
      </w:r>
      <w:r w:rsidRPr="007B5BFD">
        <w:rPr>
          <w:rFonts w:ascii="Arial" w:hAnsi="Arial" w:cs="Arial"/>
          <w:color w:val="000000"/>
          <w:sz w:val="20"/>
        </w:rPr>
        <w:t>предоставляющих</w:t>
      </w:r>
      <w:r w:rsidR="00B978B5" w:rsidRPr="007B5BFD">
        <w:rPr>
          <w:rFonts w:ascii="Arial" w:hAnsi="Arial" w:cs="Arial"/>
          <w:color w:val="000000"/>
          <w:sz w:val="20"/>
        </w:rPr>
        <w:t xml:space="preserve"> </w:t>
      </w:r>
      <w:r w:rsidRPr="007B5BFD">
        <w:rPr>
          <w:rFonts w:ascii="Arial" w:hAnsi="Arial" w:cs="Arial"/>
          <w:color w:val="000000"/>
          <w:sz w:val="20"/>
        </w:rPr>
        <w:t>муниципальную</w:t>
      </w:r>
      <w:r w:rsidR="00B978B5" w:rsidRPr="007B5BFD">
        <w:rPr>
          <w:rFonts w:ascii="Arial" w:hAnsi="Arial" w:cs="Arial"/>
          <w:color w:val="000000"/>
          <w:sz w:val="20"/>
        </w:rPr>
        <w:t xml:space="preserve"> </w:t>
      </w:r>
      <w:r w:rsidRPr="007B5BFD">
        <w:rPr>
          <w:rFonts w:ascii="Arial" w:hAnsi="Arial" w:cs="Arial"/>
          <w:color w:val="000000"/>
          <w:sz w:val="20"/>
        </w:rPr>
        <w:t>услугу,</w:t>
      </w:r>
      <w:r w:rsidR="00B978B5" w:rsidRPr="007B5BFD">
        <w:rPr>
          <w:rFonts w:ascii="Arial" w:hAnsi="Arial" w:cs="Arial"/>
          <w:color w:val="000000"/>
          <w:sz w:val="20"/>
        </w:rPr>
        <w:t xml:space="preserve"> </w:t>
      </w:r>
      <w:r w:rsidRPr="007B5BFD">
        <w:rPr>
          <w:rFonts w:ascii="Arial" w:hAnsi="Arial" w:cs="Arial"/>
          <w:color w:val="000000"/>
          <w:sz w:val="20"/>
        </w:rPr>
        <w:t>при</w:t>
      </w:r>
      <w:r w:rsidR="00B978B5" w:rsidRPr="007B5BFD">
        <w:rPr>
          <w:rFonts w:ascii="Arial" w:hAnsi="Arial" w:cs="Arial"/>
          <w:color w:val="000000"/>
          <w:sz w:val="20"/>
        </w:rPr>
        <w:t xml:space="preserve"> </w:t>
      </w:r>
      <w:r w:rsidRPr="007B5BFD">
        <w:rPr>
          <w:rFonts w:ascii="Arial" w:hAnsi="Arial" w:cs="Arial"/>
          <w:color w:val="000000"/>
          <w:sz w:val="20"/>
        </w:rPr>
        <w:t>подаче</w:t>
      </w:r>
      <w:r w:rsidR="00B978B5" w:rsidRPr="007B5BFD">
        <w:rPr>
          <w:rFonts w:ascii="Arial" w:hAnsi="Arial" w:cs="Arial"/>
          <w:color w:val="000000"/>
          <w:sz w:val="20"/>
        </w:rPr>
        <w:t xml:space="preserve"> </w:t>
      </w:r>
      <w:r w:rsidRPr="007B5BFD">
        <w:rPr>
          <w:rFonts w:ascii="Arial" w:hAnsi="Arial" w:cs="Arial"/>
          <w:color w:val="000000"/>
          <w:sz w:val="20"/>
        </w:rPr>
        <w:t>заявления</w:t>
      </w:r>
      <w:r w:rsidR="00B978B5" w:rsidRPr="007B5BFD">
        <w:rPr>
          <w:rFonts w:ascii="Arial" w:hAnsi="Arial" w:cs="Arial"/>
          <w:color w:val="000000"/>
          <w:sz w:val="20"/>
        </w:rPr>
        <w:t xml:space="preserve"> </w:t>
      </w:r>
      <w:r w:rsidRPr="007B5BFD">
        <w:rPr>
          <w:rFonts w:ascii="Arial" w:hAnsi="Arial" w:cs="Arial"/>
          <w:color w:val="000000"/>
          <w:sz w:val="20"/>
        </w:rPr>
        <w:t>о</w:t>
      </w:r>
      <w:r w:rsidR="00B978B5" w:rsidRPr="007B5BFD">
        <w:rPr>
          <w:rFonts w:ascii="Arial" w:hAnsi="Arial" w:cs="Arial"/>
          <w:color w:val="000000"/>
          <w:sz w:val="20"/>
        </w:rPr>
        <w:t xml:space="preserve"> </w:t>
      </w:r>
      <w:r w:rsidRPr="007B5BFD">
        <w:rPr>
          <w:rFonts w:ascii="Arial" w:hAnsi="Arial" w:cs="Arial"/>
          <w:color w:val="000000"/>
          <w:sz w:val="20"/>
        </w:rPr>
        <w:t>предоставлении</w:t>
      </w:r>
      <w:r w:rsidR="00B978B5" w:rsidRPr="007B5BFD">
        <w:rPr>
          <w:rFonts w:ascii="Arial" w:hAnsi="Arial" w:cs="Arial"/>
          <w:color w:val="000000"/>
          <w:sz w:val="20"/>
        </w:rPr>
        <w:t xml:space="preserve"> </w:t>
      </w:r>
      <w:r w:rsidRPr="007B5BFD">
        <w:rPr>
          <w:rFonts w:ascii="Arial" w:hAnsi="Arial" w:cs="Arial"/>
          <w:color w:val="000000"/>
          <w:sz w:val="20"/>
        </w:rPr>
        <w:t>муниципальной</w:t>
      </w:r>
      <w:r w:rsidR="00B978B5" w:rsidRPr="007B5BFD">
        <w:rPr>
          <w:rFonts w:ascii="Arial" w:hAnsi="Arial" w:cs="Arial"/>
          <w:color w:val="000000"/>
          <w:sz w:val="20"/>
        </w:rPr>
        <w:t xml:space="preserve"> </w:t>
      </w:r>
      <w:r w:rsidRPr="007B5BFD">
        <w:rPr>
          <w:rFonts w:ascii="Arial" w:hAnsi="Arial" w:cs="Arial"/>
          <w:color w:val="000000"/>
          <w:sz w:val="20"/>
        </w:rPr>
        <w:t>услуги</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при</w:t>
      </w:r>
      <w:r w:rsidR="00B978B5" w:rsidRPr="007B5BFD">
        <w:rPr>
          <w:rFonts w:ascii="Arial" w:hAnsi="Arial" w:cs="Arial"/>
          <w:color w:val="000000"/>
          <w:sz w:val="20"/>
        </w:rPr>
        <w:t xml:space="preserve"> </w:t>
      </w:r>
      <w:r w:rsidRPr="007B5BFD">
        <w:rPr>
          <w:rFonts w:ascii="Arial" w:hAnsi="Arial" w:cs="Arial"/>
          <w:color w:val="000000"/>
          <w:sz w:val="20"/>
        </w:rPr>
        <w:t>получении</w:t>
      </w:r>
      <w:r w:rsidR="00B978B5" w:rsidRPr="007B5BFD">
        <w:rPr>
          <w:rFonts w:ascii="Arial" w:hAnsi="Arial" w:cs="Arial"/>
          <w:color w:val="000000"/>
          <w:sz w:val="20"/>
        </w:rPr>
        <w:t xml:space="preserve"> </w:t>
      </w:r>
      <w:r w:rsidRPr="007B5BFD">
        <w:rPr>
          <w:rFonts w:ascii="Arial" w:hAnsi="Arial" w:cs="Arial"/>
          <w:color w:val="000000"/>
          <w:sz w:val="20"/>
        </w:rPr>
        <w:t>результата</w:t>
      </w:r>
      <w:r w:rsidR="00B978B5" w:rsidRPr="007B5BFD">
        <w:rPr>
          <w:rFonts w:ascii="Arial" w:hAnsi="Arial" w:cs="Arial"/>
          <w:color w:val="000000"/>
          <w:sz w:val="20"/>
        </w:rPr>
        <w:t xml:space="preserve"> </w:t>
      </w:r>
      <w:r w:rsidRPr="007B5BFD">
        <w:rPr>
          <w:rFonts w:ascii="Arial" w:hAnsi="Arial" w:cs="Arial"/>
          <w:color w:val="000000"/>
          <w:sz w:val="20"/>
        </w:rPr>
        <w:t>предоставления</w:t>
      </w:r>
      <w:r w:rsidR="00B978B5" w:rsidRPr="007B5BFD">
        <w:rPr>
          <w:rFonts w:ascii="Arial" w:hAnsi="Arial" w:cs="Arial"/>
          <w:color w:val="000000"/>
          <w:sz w:val="20"/>
        </w:rPr>
        <w:t xml:space="preserve"> </w:t>
      </w:r>
      <w:r w:rsidRPr="007B5BFD">
        <w:rPr>
          <w:rFonts w:ascii="Arial" w:hAnsi="Arial" w:cs="Arial"/>
          <w:color w:val="000000"/>
          <w:sz w:val="20"/>
        </w:rPr>
        <w:t>муниципальной</w:t>
      </w:r>
      <w:r w:rsidR="00B978B5" w:rsidRPr="007B5BFD">
        <w:rPr>
          <w:rFonts w:ascii="Arial" w:hAnsi="Arial" w:cs="Arial"/>
          <w:color w:val="000000"/>
          <w:sz w:val="20"/>
        </w:rPr>
        <w:t xml:space="preserve"> </w:t>
      </w:r>
      <w:r w:rsidRPr="007B5BFD">
        <w:rPr>
          <w:rFonts w:ascii="Arial" w:hAnsi="Arial" w:cs="Arial"/>
          <w:color w:val="000000"/>
          <w:sz w:val="20"/>
        </w:rPr>
        <w:t>услуги</w:t>
      </w:r>
      <w:r w:rsidR="00B978B5" w:rsidRPr="007B5BFD">
        <w:rPr>
          <w:rFonts w:ascii="Arial" w:hAnsi="Arial" w:cs="Arial"/>
          <w:color w:val="000000"/>
          <w:sz w:val="20"/>
        </w:rPr>
        <w:t xml:space="preserve"> </w:t>
      </w:r>
      <w:r w:rsidRPr="007B5BFD">
        <w:rPr>
          <w:rFonts w:ascii="Arial" w:hAnsi="Arial" w:cs="Arial"/>
          <w:color w:val="000000"/>
          <w:sz w:val="20"/>
        </w:rPr>
        <w:t>не</w:t>
      </w:r>
      <w:r w:rsidR="00B978B5" w:rsidRPr="007B5BFD">
        <w:rPr>
          <w:rFonts w:ascii="Arial" w:hAnsi="Arial" w:cs="Arial"/>
          <w:color w:val="000000"/>
          <w:sz w:val="20"/>
        </w:rPr>
        <w:t xml:space="preserve"> </w:t>
      </w:r>
      <w:r w:rsidRPr="007B5BFD">
        <w:rPr>
          <w:rFonts w:ascii="Arial" w:hAnsi="Arial" w:cs="Arial"/>
          <w:color w:val="000000"/>
          <w:sz w:val="20"/>
        </w:rPr>
        <w:t>должно</w:t>
      </w:r>
      <w:r w:rsidR="00B978B5" w:rsidRPr="007B5BFD">
        <w:rPr>
          <w:rFonts w:ascii="Arial" w:hAnsi="Arial" w:cs="Arial"/>
          <w:color w:val="000000"/>
          <w:sz w:val="20"/>
        </w:rPr>
        <w:t xml:space="preserve"> </w:t>
      </w:r>
      <w:r w:rsidRPr="007B5BFD">
        <w:rPr>
          <w:rFonts w:ascii="Arial" w:hAnsi="Arial" w:cs="Arial"/>
          <w:color w:val="000000"/>
          <w:sz w:val="20"/>
        </w:rPr>
        <w:t>превышать</w:t>
      </w:r>
      <w:r w:rsidR="00B978B5" w:rsidRPr="007B5BFD">
        <w:rPr>
          <w:rFonts w:ascii="Arial" w:hAnsi="Arial" w:cs="Arial"/>
          <w:color w:val="000000"/>
          <w:sz w:val="20"/>
        </w:rPr>
        <w:t xml:space="preserve"> </w:t>
      </w:r>
      <w:r w:rsidRPr="007B5BFD">
        <w:rPr>
          <w:rFonts w:ascii="Arial" w:hAnsi="Arial" w:cs="Arial"/>
          <w:color w:val="000000"/>
          <w:sz w:val="20"/>
        </w:rPr>
        <w:t>15</w:t>
      </w:r>
      <w:r w:rsidR="00B978B5" w:rsidRPr="007B5BFD">
        <w:rPr>
          <w:rFonts w:ascii="Arial" w:hAnsi="Arial" w:cs="Arial"/>
          <w:color w:val="000000"/>
          <w:sz w:val="20"/>
        </w:rPr>
        <w:t xml:space="preserve"> </w:t>
      </w:r>
      <w:r w:rsidRPr="007B5BFD">
        <w:rPr>
          <w:rFonts w:ascii="Arial" w:hAnsi="Arial" w:cs="Arial"/>
          <w:color w:val="000000"/>
          <w:sz w:val="20"/>
        </w:rPr>
        <w:t>минут.</w:t>
      </w:r>
    </w:p>
    <w:p w:rsidR="0020695B" w:rsidRPr="007B5BFD" w:rsidRDefault="00B978B5" w:rsidP="007B5BFD">
      <w:pPr>
        <w:ind w:firstLine="567"/>
        <w:contextualSpacing/>
        <w:jc w:val="both"/>
        <w:rPr>
          <w:rFonts w:ascii="Arial" w:hAnsi="Arial" w:cs="Arial"/>
          <w:color w:val="000000"/>
          <w:sz w:val="20"/>
        </w:rPr>
      </w:pPr>
      <w:r w:rsidRPr="007B5BFD">
        <w:rPr>
          <w:rFonts w:ascii="Arial" w:hAnsi="Arial" w:cs="Arial"/>
          <w:color w:val="000000"/>
          <w:sz w:val="20"/>
        </w:rPr>
        <w:t xml:space="preserve"> </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b/>
          <w:bCs/>
          <w:color w:val="000000"/>
          <w:sz w:val="20"/>
        </w:rPr>
        <w:t>2.15.</w:t>
      </w:r>
      <w:r w:rsidR="00B978B5" w:rsidRPr="007B5BFD">
        <w:rPr>
          <w:rFonts w:ascii="Arial" w:hAnsi="Arial" w:cs="Arial"/>
          <w:b/>
          <w:bCs/>
          <w:color w:val="000000"/>
          <w:sz w:val="20"/>
        </w:rPr>
        <w:t xml:space="preserve"> </w:t>
      </w:r>
      <w:r w:rsidRPr="007B5BFD">
        <w:rPr>
          <w:rFonts w:ascii="Arial" w:hAnsi="Arial" w:cs="Arial"/>
          <w:b/>
          <w:bCs/>
          <w:color w:val="000000"/>
          <w:sz w:val="20"/>
        </w:rPr>
        <w:t>Срок</w:t>
      </w:r>
      <w:r w:rsidR="00B978B5" w:rsidRPr="007B5BFD">
        <w:rPr>
          <w:rFonts w:ascii="Arial" w:hAnsi="Arial" w:cs="Arial"/>
          <w:b/>
          <w:bCs/>
          <w:color w:val="000000"/>
          <w:sz w:val="20"/>
        </w:rPr>
        <w:t xml:space="preserve"> </w:t>
      </w:r>
      <w:r w:rsidRPr="007B5BFD">
        <w:rPr>
          <w:rFonts w:ascii="Arial" w:hAnsi="Arial" w:cs="Arial"/>
          <w:b/>
          <w:bCs/>
          <w:color w:val="000000"/>
          <w:sz w:val="20"/>
        </w:rPr>
        <w:t>и</w:t>
      </w:r>
      <w:r w:rsidR="00B978B5" w:rsidRPr="007B5BFD">
        <w:rPr>
          <w:rFonts w:ascii="Arial" w:hAnsi="Arial" w:cs="Arial"/>
          <w:b/>
          <w:bCs/>
          <w:color w:val="000000"/>
          <w:sz w:val="20"/>
        </w:rPr>
        <w:t xml:space="preserve"> </w:t>
      </w:r>
      <w:r w:rsidRPr="007B5BFD">
        <w:rPr>
          <w:rFonts w:ascii="Arial" w:hAnsi="Arial" w:cs="Arial"/>
          <w:b/>
          <w:bCs/>
          <w:color w:val="000000"/>
          <w:sz w:val="20"/>
        </w:rPr>
        <w:t>порядок</w:t>
      </w:r>
      <w:r w:rsidR="00B978B5" w:rsidRPr="007B5BFD">
        <w:rPr>
          <w:rFonts w:ascii="Arial" w:hAnsi="Arial" w:cs="Arial"/>
          <w:b/>
          <w:bCs/>
          <w:color w:val="000000"/>
          <w:sz w:val="20"/>
        </w:rPr>
        <w:t xml:space="preserve"> </w:t>
      </w:r>
      <w:r w:rsidRPr="007B5BFD">
        <w:rPr>
          <w:rFonts w:ascii="Arial" w:hAnsi="Arial" w:cs="Arial"/>
          <w:b/>
          <w:bCs/>
          <w:color w:val="000000"/>
          <w:sz w:val="20"/>
        </w:rPr>
        <w:t>регистрации</w:t>
      </w:r>
      <w:r w:rsidR="00B978B5" w:rsidRPr="007B5BFD">
        <w:rPr>
          <w:rFonts w:ascii="Arial" w:hAnsi="Arial" w:cs="Arial"/>
          <w:b/>
          <w:bCs/>
          <w:color w:val="000000"/>
          <w:sz w:val="20"/>
        </w:rPr>
        <w:t xml:space="preserve"> </w:t>
      </w:r>
      <w:r w:rsidRPr="007B5BFD">
        <w:rPr>
          <w:rFonts w:ascii="Arial" w:hAnsi="Arial" w:cs="Arial"/>
          <w:b/>
          <w:bCs/>
          <w:color w:val="000000"/>
          <w:sz w:val="20"/>
        </w:rPr>
        <w:t>заявления</w:t>
      </w:r>
      <w:r w:rsidR="00B978B5" w:rsidRPr="007B5BFD">
        <w:rPr>
          <w:rFonts w:ascii="Arial" w:hAnsi="Arial" w:cs="Arial"/>
          <w:b/>
          <w:bCs/>
          <w:color w:val="000000"/>
          <w:sz w:val="20"/>
        </w:rPr>
        <w:t xml:space="preserve"> </w:t>
      </w:r>
      <w:r w:rsidRPr="007B5BFD">
        <w:rPr>
          <w:rFonts w:ascii="Arial" w:hAnsi="Arial" w:cs="Arial"/>
          <w:b/>
          <w:bCs/>
          <w:color w:val="000000"/>
          <w:sz w:val="20"/>
        </w:rPr>
        <w:t>о</w:t>
      </w:r>
      <w:r w:rsidR="00B978B5" w:rsidRPr="007B5BFD">
        <w:rPr>
          <w:rFonts w:ascii="Arial" w:hAnsi="Arial" w:cs="Arial"/>
          <w:b/>
          <w:bCs/>
          <w:color w:val="000000"/>
          <w:sz w:val="20"/>
        </w:rPr>
        <w:t xml:space="preserve"> </w:t>
      </w:r>
      <w:r w:rsidRPr="007B5BFD">
        <w:rPr>
          <w:rFonts w:ascii="Arial" w:hAnsi="Arial" w:cs="Arial"/>
          <w:b/>
          <w:bCs/>
          <w:color w:val="000000"/>
          <w:sz w:val="20"/>
        </w:rPr>
        <w:t>предоставлении</w:t>
      </w:r>
      <w:r w:rsidR="00B978B5" w:rsidRPr="007B5BFD">
        <w:rPr>
          <w:rFonts w:ascii="Arial" w:hAnsi="Arial" w:cs="Arial"/>
          <w:b/>
          <w:bCs/>
          <w:color w:val="000000"/>
          <w:sz w:val="20"/>
        </w:rPr>
        <w:t xml:space="preserve"> </w:t>
      </w:r>
      <w:r w:rsidRPr="007B5BFD">
        <w:rPr>
          <w:rFonts w:ascii="Arial" w:hAnsi="Arial" w:cs="Arial"/>
          <w:b/>
          <w:bCs/>
          <w:color w:val="000000"/>
          <w:sz w:val="20"/>
        </w:rPr>
        <w:t>муниципальной</w:t>
      </w:r>
      <w:r w:rsidR="00B978B5" w:rsidRPr="007B5BFD">
        <w:rPr>
          <w:rFonts w:ascii="Arial" w:hAnsi="Arial" w:cs="Arial"/>
          <w:b/>
          <w:bCs/>
          <w:color w:val="000000"/>
          <w:sz w:val="20"/>
        </w:rPr>
        <w:t xml:space="preserve"> </w:t>
      </w:r>
      <w:r w:rsidRPr="007B5BFD">
        <w:rPr>
          <w:rFonts w:ascii="Arial" w:hAnsi="Arial" w:cs="Arial"/>
          <w:b/>
          <w:bCs/>
          <w:color w:val="000000"/>
          <w:sz w:val="20"/>
        </w:rPr>
        <w:t>услуги,</w:t>
      </w:r>
      <w:r w:rsidR="00B978B5" w:rsidRPr="007B5BFD">
        <w:rPr>
          <w:rFonts w:ascii="Arial" w:hAnsi="Arial" w:cs="Arial"/>
          <w:b/>
          <w:bCs/>
          <w:color w:val="000000"/>
          <w:sz w:val="20"/>
        </w:rPr>
        <w:t xml:space="preserve"> </w:t>
      </w:r>
      <w:r w:rsidRPr="007B5BFD">
        <w:rPr>
          <w:rFonts w:ascii="Arial" w:hAnsi="Arial" w:cs="Arial"/>
          <w:b/>
          <w:bCs/>
          <w:color w:val="000000"/>
          <w:sz w:val="20"/>
        </w:rPr>
        <w:t>в</w:t>
      </w:r>
      <w:r w:rsidR="00B978B5" w:rsidRPr="007B5BFD">
        <w:rPr>
          <w:rFonts w:ascii="Arial" w:hAnsi="Arial" w:cs="Arial"/>
          <w:b/>
          <w:bCs/>
          <w:color w:val="000000"/>
          <w:sz w:val="20"/>
        </w:rPr>
        <w:t xml:space="preserve"> </w:t>
      </w:r>
      <w:r w:rsidRPr="007B5BFD">
        <w:rPr>
          <w:rFonts w:ascii="Arial" w:hAnsi="Arial" w:cs="Arial"/>
          <w:b/>
          <w:bCs/>
          <w:color w:val="000000"/>
          <w:sz w:val="20"/>
        </w:rPr>
        <w:t>том</w:t>
      </w:r>
      <w:r w:rsidR="00B978B5" w:rsidRPr="007B5BFD">
        <w:rPr>
          <w:rFonts w:ascii="Arial" w:hAnsi="Arial" w:cs="Arial"/>
          <w:b/>
          <w:bCs/>
          <w:color w:val="000000"/>
          <w:sz w:val="20"/>
        </w:rPr>
        <w:t xml:space="preserve"> </w:t>
      </w:r>
      <w:r w:rsidRPr="007B5BFD">
        <w:rPr>
          <w:rFonts w:ascii="Arial" w:hAnsi="Arial" w:cs="Arial"/>
          <w:b/>
          <w:bCs/>
          <w:color w:val="000000"/>
          <w:sz w:val="20"/>
        </w:rPr>
        <w:t>числе</w:t>
      </w:r>
      <w:r w:rsidR="00B978B5" w:rsidRPr="007B5BFD">
        <w:rPr>
          <w:rFonts w:ascii="Arial" w:hAnsi="Arial" w:cs="Arial"/>
          <w:b/>
          <w:bCs/>
          <w:color w:val="000000"/>
          <w:sz w:val="20"/>
        </w:rPr>
        <w:t xml:space="preserve"> </w:t>
      </w:r>
      <w:r w:rsidRPr="007B5BFD">
        <w:rPr>
          <w:rFonts w:ascii="Arial" w:hAnsi="Arial" w:cs="Arial"/>
          <w:b/>
          <w:bCs/>
          <w:color w:val="000000"/>
          <w:sz w:val="20"/>
        </w:rPr>
        <w:t>в</w:t>
      </w:r>
      <w:r w:rsidR="00B978B5" w:rsidRPr="007B5BFD">
        <w:rPr>
          <w:rFonts w:ascii="Arial" w:hAnsi="Arial" w:cs="Arial"/>
          <w:b/>
          <w:bCs/>
          <w:color w:val="000000"/>
          <w:sz w:val="20"/>
        </w:rPr>
        <w:t xml:space="preserve"> </w:t>
      </w:r>
      <w:r w:rsidRPr="007B5BFD">
        <w:rPr>
          <w:rFonts w:ascii="Arial" w:hAnsi="Arial" w:cs="Arial"/>
          <w:b/>
          <w:bCs/>
          <w:color w:val="000000"/>
          <w:sz w:val="20"/>
        </w:rPr>
        <w:t>электронной</w:t>
      </w:r>
      <w:r w:rsidR="00B978B5" w:rsidRPr="007B5BFD">
        <w:rPr>
          <w:rFonts w:ascii="Arial" w:hAnsi="Arial" w:cs="Arial"/>
          <w:b/>
          <w:bCs/>
          <w:color w:val="000000"/>
          <w:sz w:val="20"/>
        </w:rPr>
        <w:t xml:space="preserve"> </w:t>
      </w:r>
      <w:r w:rsidRPr="007B5BFD">
        <w:rPr>
          <w:rFonts w:ascii="Arial" w:hAnsi="Arial" w:cs="Arial"/>
          <w:b/>
          <w:bCs/>
          <w:color w:val="000000"/>
          <w:sz w:val="20"/>
        </w:rPr>
        <w:t>форме</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Заявление</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предоставление</w:t>
      </w:r>
      <w:r w:rsidR="00B978B5" w:rsidRPr="007B5BFD">
        <w:rPr>
          <w:rFonts w:ascii="Arial" w:hAnsi="Arial" w:cs="Arial"/>
          <w:color w:val="000000"/>
          <w:sz w:val="20"/>
        </w:rPr>
        <w:t xml:space="preserve"> </w:t>
      </w:r>
      <w:r w:rsidRPr="007B5BFD">
        <w:rPr>
          <w:rFonts w:ascii="Arial" w:hAnsi="Arial" w:cs="Arial"/>
          <w:color w:val="000000"/>
          <w:sz w:val="20"/>
        </w:rPr>
        <w:t>муниципальной</w:t>
      </w:r>
      <w:r w:rsidR="00B978B5" w:rsidRPr="007B5BFD">
        <w:rPr>
          <w:rFonts w:ascii="Arial" w:hAnsi="Arial" w:cs="Arial"/>
          <w:color w:val="000000"/>
          <w:sz w:val="20"/>
        </w:rPr>
        <w:t xml:space="preserve"> </w:t>
      </w:r>
      <w:r w:rsidRPr="007B5BFD">
        <w:rPr>
          <w:rFonts w:ascii="Arial" w:hAnsi="Arial" w:cs="Arial"/>
          <w:color w:val="000000"/>
          <w:sz w:val="20"/>
        </w:rPr>
        <w:t>услуги</w:t>
      </w:r>
      <w:r w:rsidR="00B978B5" w:rsidRPr="007B5BFD">
        <w:rPr>
          <w:rFonts w:ascii="Arial" w:hAnsi="Arial" w:cs="Arial"/>
          <w:color w:val="000000"/>
          <w:sz w:val="20"/>
        </w:rPr>
        <w:t xml:space="preserve"> </w:t>
      </w:r>
      <w:r w:rsidRPr="007B5BFD">
        <w:rPr>
          <w:rFonts w:ascii="Arial" w:hAnsi="Arial" w:cs="Arial"/>
          <w:color w:val="000000"/>
          <w:sz w:val="20"/>
        </w:rPr>
        <w:t>регистрируется:</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журнале</w:t>
      </w:r>
      <w:r w:rsidR="00B978B5" w:rsidRPr="007B5BFD">
        <w:rPr>
          <w:rFonts w:ascii="Arial" w:hAnsi="Arial" w:cs="Arial"/>
          <w:color w:val="000000"/>
          <w:sz w:val="20"/>
        </w:rPr>
        <w:t xml:space="preserve"> </w:t>
      </w:r>
      <w:r w:rsidRPr="007B5BFD">
        <w:rPr>
          <w:rFonts w:ascii="Arial" w:hAnsi="Arial" w:cs="Arial"/>
          <w:color w:val="000000"/>
          <w:sz w:val="20"/>
        </w:rPr>
        <w:t>регистрации</w:t>
      </w:r>
      <w:r w:rsidR="00B978B5" w:rsidRPr="007B5BFD">
        <w:rPr>
          <w:rFonts w:ascii="Arial" w:hAnsi="Arial" w:cs="Arial"/>
          <w:color w:val="000000"/>
          <w:sz w:val="20"/>
        </w:rPr>
        <w:t xml:space="preserve"> </w:t>
      </w:r>
      <w:r w:rsidRPr="007B5BFD">
        <w:rPr>
          <w:rFonts w:ascii="Arial" w:hAnsi="Arial" w:cs="Arial"/>
          <w:color w:val="000000"/>
          <w:sz w:val="20"/>
        </w:rPr>
        <w:t>заявлений</w:t>
      </w:r>
      <w:r w:rsidR="00B978B5" w:rsidRPr="007B5BFD">
        <w:rPr>
          <w:rFonts w:ascii="Arial" w:hAnsi="Arial" w:cs="Arial"/>
          <w:color w:val="000000"/>
          <w:sz w:val="20"/>
        </w:rPr>
        <w:t xml:space="preserve"> </w:t>
      </w:r>
      <w:r w:rsidRPr="007B5BFD">
        <w:rPr>
          <w:rFonts w:ascii="Arial" w:hAnsi="Arial" w:cs="Arial"/>
          <w:color w:val="000000"/>
          <w:sz w:val="20"/>
        </w:rPr>
        <w:t>администрации</w:t>
      </w:r>
      <w:r w:rsidR="00B978B5" w:rsidRPr="007B5BFD">
        <w:rPr>
          <w:rFonts w:ascii="Arial" w:hAnsi="Arial" w:cs="Arial"/>
          <w:color w:val="000000"/>
          <w:sz w:val="20"/>
        </w:rPr>
        <w:t xml:space="preserve"> </w:t>
      </w:r>
      <w:r w:rsidRPr="007B5BFD">
        <w:rPr>
          <w:rFonts w:ascii="Arial" w:hAnsi="Arial" w:cs="Arial"/>
          <w:color w:val="000000"/>
          <w:sz w:val="20"/>
        </w:rPr>
        <w:t>даты</w:t>
      </w:r>
      <w:r w:rsidR="00B978B5" w:rsidRPr="007B5BFD">
        <w:rPr>
          <w:rFonts w:ascii="Arial" w:hAnsi="Arial" w:cs="Arial"/>
          <w:color w:val="000000"/>
          <w:sz w:val="20"/>
        </w:rPr>
        <w:t xml:space="preserve"> </w:t>
      </w:r>
      <w:r w:rsidRPr="007B5BFD">
        <w:rPr>
          <w:rFonts w:ascii="Arial" w:hAnsi="Arial" w:cs="Arial"/>
          <w:color w:val="000000"/>
          <w:sz w:val="20"/>
        </w:rPr>
        <w:t>поступления;</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системе</w:t>
      </w:r>
      <w:r w:rsidR="00B978B5" w:rsidRPr="007B5BFD">
        <w:rPr>
          <w:rFonts w:ascii="Arial" w:hAnsi="Arial" w:cs="Arial"/>
          <w:color w:val="000000"/>
          <w:sz w:val="20"/>
        </w:rPr>
        <w:t xml:space="preserve"> </w:t>
      </w:r>
      <w:r w:rsidRPr="007B5BFD">
        <w:rPr>
          <w:rFonts w:ascii="Arial" w:hAnsi="Arial" w:cs="Arial"/>
          <w:color w:val="000000"/>
          <w:sz w:val="20"/>
        </w:rPr>
        <w:t>электронного</w:t>
      </w:r>
      <w:r w:rsidR="00B978B5" w:rsidRPr="007B5BFD">
        <w:rPr>
          <w:rFonts w:ascii="Arial" w:hAnsi="Arial" w:cs="Arial"/>
          <w:color w:val="000000"/>
          <w:sz w:val="20"/>
        </w:rPr>
        <w:t xml:space="preserve"> </w:t>
      </w:r>
      <w:r w:rsidRPr="007B5BFD">
        <w:rPr>
          <w:rFonts w:ascii="Arial" w:hAnsi="Arial" w:cs="Arial"/>
          <w:color w:val="000000"/>
          <w:sz w:val="20"/>
        </w:rPr>
        <w:t>документооборота</w:t>
      </w:r>
      <w:r w:rsidR="00B978B5" w:rsidRPr="007B5BFD">
        <w:rPr>
          <w:rFonts w:ascii="Arial" w:hAnsi="Arial" w:cs="Arial"/>
          <w:color w:val="000000"/>
          <w:sz w:val="20"/>
        </w:rPr>
        <w:t xml:space="preserve"> </w:t>
      </w:r>
      <w:r w:rsidRPr="007B5BFD">
        <w:rPr>
          <w:rFonts w:ascii="Arial" w:hAnsi="Arial" w:cs="Arial"/>
          <w:color w:val="000000"/>
          <w:sz w:val="20"/>
        </w:rPr>
        <w:t>(далее</w:t>
      </w:r>
      <w:r w:rsidR="00B978B5" w:rsidRPr="007B5BFD">
        <w:rPr>
          <w:rFonts w:ascii="Arial" w:hAnsi="Arial" w:cs="Arial"/>
          <w:color w:val="000000"/>
          <w:sz w:val="20"/>
        </w:rPr>
        <w:t xml:space="preserve"> </w:t>
      </w:r>
      <w:r w:rsidRPr="007B5BFD">
        <w:rPr>
          <w:rFonts w:ascii="Arial" w:hAnsi="Arial" w:cs="Arial"/>
          <w:color w:val="000000"/>
          <w:sz w:val="20"/>
        </w:rPr>
        <w:t>-</w:t>
      </w:r>
      <w:r w:rsidR="00B978B5" w:rsidRPr="007B5BFD">
        <w:rPr>
          <w:rFonts w:ascii="Arial" w:hAnsi="Arial" w:cs="Arial"/>
          <w:color w:val="000000"/>
          <w:sz w:val="20"/>
        </w:rPr>
        <w:t xml:space="preserve"> </w:t>
      </w:r>
      <w:r w:rsidRPr="007B5BFD">
        <w:rPr>
          <w:rFonts w:ascii="Arial" w:hAnsi="Arial" w:cs="Arial"/>
          <w:color w:val="000000"/>
          <w:sz w:val="20"/>
        </w:rPr>
        <w:t>СЭД)</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присвоением</w:t>
      </w:r>
      <w:r w:rsidR="00B978B5" w:rsidRPr="007B5BFD">
        <w:rPr>
          <w:rFonts w:ascii="Arial" w:hAnsi="Arial" w:cs="Arial"/>
          <w:color w:val="000000"/>
          <w:sz w:val="20"/>
        </w:rPr>
        <w:t xml:space="preserve"> </w:t>
      </w:r>
      <w:r w:rsidRPr="007B5BFD">
        <w:rPr>
          <w:rFonts w:ascii="Arial" w:hAnsi="Arial" w:cs="Arial"/>
          <w:color w:val="000000"/>
          <w:sz w:val="20"/>
        </w:rPr>
        <w:t>статуса</w:t>
      </w:r>
      <w:r w:rsidR="00B978B5" w:rsidRPr="007B5BFD">
        <w:rPr>
          <w:rFonts w:ascii="Arial" w:hAnsi="Arial" w:cs="Arial"/>
          <w:color w:val="000000"/>
          <w:sz w:val="20"/>
        </w:rPr>
        <w:t xml:space="preserve"> </w:t>
      </w:r>
      <w:r w:rsidRPr="007B5BFD">
        <w:rPr>
          <w:rFonts w:ascii="Arial" w:hAnsi="Arial" w:cs="Arial"/>
          <w:color w:val="000000"/>
          <w:sz w:val="20"/>
        </w:rPr>
        <w:t>«зарегистрировано»</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течение</w:t>
      </w:r>
      <w:r w:rsidR="00B978B5" w:rsidRPr="007B5BFD">
        <w:rPr>
          <w:rFonts w:ascii="Arial" w:hAnsi="Arial" w:cs="Arial"/>
          <w:color w:val="000000"/>
          <w:sz w:val="20"/>
        </w:rPr>
        <w:t xml:space="preserve"> </w:t>
      </w:r>
      <w:r w:rsidRPr="007B5BFD">
        <w:rPr>
          <w:rFonts w:ascii="Arial" w:hAnsi="Arial" w:cs="Arial"/>
          <w:color w:val="000000"/>
          <w:sz w:val="20"/>
        </w:rPr>
        <w:t>1</w:t>
      </w:r>
      <w:r w:rsidR="00B978B5" w:rsidRPr="007B5BFD">
        <w:rPr>
          <w:rFonts w:ascii="Arial" w:hAnsi="Arial" w:cs="Arial"/>
          <w:color w:val="000000"/>
          <w:sz w:val="20"/>
        </w:rPr>
        <w:t xml:space="preserve"> </w:t>
      </w:r>
      <w:r w:rsidRPr="007B5BFD">
        <w:rPr>
          <w:rFonts w:ascii="Arial" w:hAnsi="Arial" w:cs="Arial"/>
          <w:color w:val="000000"/>
          <w:sz w:val="20"/>
        </w:rPr>
        <w:t>рабочего</w:t>
      </w:r>
      <w:r w:rsidR="00B978B5" w:rsidRPr="007B5BFD">
        <w:rPr>
          <w:rFonts w:ascii="Arial" w:hAnsi="Arial" w:cs="Arial"/>
          <w:color w:val="000000"/>
          <w:sz w:val="20"/>
        </w:rPr>
        <w:t xml:space="preserve"> </w:t>
      </w:r>
      <w:r w:rsidRPr="007B5BFD">
        <w:rPr>
          <w:rFonts w:ascii="Arial" w:hAnsi="Arial" w:cs="Arial"/>
          <w:color w:val="000000"/>
          <w:sz w:val="20"/>
        </w:rPr>
        <w:t>дня</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даты</w:t>
      </w:r>
      <w:r w:rsidR="00B978B5" w:rsidRPr="007B5BFD">
        <w:rPr>
          <w:rFonts w:ascii="Arial" w:hAnsi="Arial" w:cs="Arial"/>
          <w:color w:val="000000"/>
          <w:sz w:val="20"/>
        </w:rPr>
        <w:t xml:space="preserve"> </w:t>
      </w:r>
      <w:r w:rsidRPr="007B5BFD">
        <w:rPr>
          <w:rFonts w:ascii="Arial" w:hAnsi="Arial" w:cs="Arial"/>
          <w:color w:val="000000"/>
          <w:sz w:val="20"/>
        </w:rPr>
        <w:t>поступления</w:t>
      </w:r>
      <w:r w:rsidR="00B978B5" w:rsidRPr="007B5BFD">
        <w:rPr>
          <w:rFonts w:ascii="Arial" w:hAnsi="Arial" w:cs="Arial"/>
          <w:color w:val="000000"/>
          <w:sz w:val="20"/>
        </w:rPr>
        <w:t xml:space="preserve"> </w:t>
      </w:r>
      <w:r w:rsidRPr="007B5BFD">
        <w:rPr>
          <w:rFonts w:ascii="Arial" w:hAnsi="Arial" w:cs="Arial"/>
          <w:color w:val="000000"/>
          <w:sz w:val="20"/>
        </w:rPr>
        <w:t>(МФЦ).</w:t>
      </w:r>
    </w:p>
    <w:p w:rsidR="0020695B" w:rsidRPr="007B5BFD" w:rsidRDefault="00B978B5" w:rsidP="007B5BFD">
      <w:pPr>
        <w:ind w:firstLine="567"/>
        <w:contextualSpacing/>
        <w:jc w:val="both"/>
        <w:rPr>
          <w:rFonts w:ascii="Arial" w:hAnsi="Arial" w:cs="Arial"/>
          <w:color w:val="000000"/>
          <w:sz w:val="20"/>
        </w:rPr>
      </w:pPr>
      <w:r w:rsidRPr="007B5BFD">
        <w:rPr>
          <w:rFonts w:ascii="Arial" w:hAnsi="Arial" w:cs="Arial"/>
          <w:color w:val="000000"/>
          <w:sz w:val="20"/>
        </w:rPr>
        <w:lastRenderedPageBreak/>
        <w:t xml:space="preserve"> </w:t>
      </w:r>
    </w:p>
    <w:p w:rsidR="0020695B" w:rsidRPr="007B5BFD" w:rsidRDefault="0020695B" w:rsidP="007B5BFD">
      <w:pPr>
        <w:ind w:firstLine="567"/>
        <w:contextualSpacing/>
        <w:jc w:val="both"/>
        <w:rPr>
          <w:rFonts w:ascii="Arial" w:hAnsi="Arial" w:cs="Arial"/>
          <w:b/>
          <w:bCs/>
          <w:color w:val="000000"/>
          <w:sz w:val="20"/>
        </w:rPr>
      </w:pPr>
      <w:r w:rsidRPr="007B5BFD">
        <w:rPr>
          <w:rFonts w:ascii="Arial" w:hAnsi="Arial" w:cs="Arial"/>
          <w:b/>
          <w:bCs/>
          <w:color w:val="000000"/>
          <w:sz w:val="20"/>
        </w:rPr>
        <w:t>2.16.</w:t>
      </w:r>
      <w:r w:rsidR="00B978B5" w:rsidRPr="007B5BFD">
        <w:rPr>
          <w:rFonts w:ascii="Arial" w:hAnsi="Arial" w:cs="Arial"/>
          <w:b/>
          <w:bCs/>
          <w:color w:val="000000"/>
          <w:sz w:val="20"/>
        </w:rPr>
        <w:t xml:space="preserve"> </w:t>
      </w:r>
      <w:r w:rsidRPr="007B5BFD">
        <w:rPr>
          <w:rFonts w:ascii="Arial" w:hAnsi="Arial" w:cs="Arial"/>
          <w:b/>
          <w:bCs/>
          <w:color w:val="000000"/>
          <w:sz w:val="20"/>
        </w:rPr>
        <w:t>Требования</w:t>
      </w:r>
      <w:r w:rsidR="00B978B5" w:rsidRPr="007B5BFD">
        <w:rPr>
          <w:rFonts w:ascii="Arial" w:hAnsi="Arial" w:cs="Arial"/>
          <w:b/>
          <w:bCs/>
          <w:color w:val="000000"/>
          <w:sz w:val="20"/>
        </w:rPr>
        <w:t xml:space="preserve"> </w:t>
      </w:r>
      <w:r w:rsidRPr="007B5BFD">
        <w:rPr>
          <w:rFonts w:ascii="Arial" w:hAnsi="Arial" w:cs="Arial"/>
          <w:b/>
          <w:bCs/>
          <w:color w:val="000000"/>
          <w:sz w:val="20"/>
        </w:rPr>
        <w:t>к</w:t>
      </w:r>
      <w:r w:rsidR="00B978B5" w:rsidRPr="007B5BFD">
        <w:rPr>
          <w:rFonts w:ascii="Arial" w:hAnsi="Arial" w:cs="Arial"/>
          <w:b/>
          <w:bCs/>
          <w:color w:val="000000"/>
          <w:sz w:val="20"/>
        </w:rPr>
        <w:t xml:space="preserve"> </w:t>
      </w:r>
      <w:r w:rsidRPr="007B5BFD">
        <w:rPr>
          <w:rFonts w:ascii="Arial" w:hAnsi="Arial" w:cs="Arial"/>
          <w:b/>
          <w:bCs/>
          <w:color w:val="000000"/>
          <w:sz w:val="20"/>
        </w:rPr>
        <w:t>помещениям,</w:t>
      </w:r>
      <w:r w:rsidR="00B978B5" w:rsidRPr="007B5BFD">
        <w:rPr>
          <w:rFonts w:ascii="Arial" w:hAnsi="Arial" w:cs="Arial"/>
          <w:b/>
          <w:bCs/>
          <w:color w:val="000000"/>
          <w:sz w:val="20"/>
        </w:rPr>
        <w:t xml:space="preserve"> </w:t>
      </w:r>
      <w:r w:rsidRPr="007B5BFD">
        <w:rPr>
          <w:rFonts w:ascii="Arial" w:hAnsi="Arial" w:cs="Arial"/>
          <w:b/>
          <w:bCs/>
          <w:color w:val="000000"/>
          <w:sz w:val="20"/>
        </w:rPr>
        <w:t>в</w:t>
      </w:r>
      <w:r w:rsidR="00B978B5" w:rsidRPr="007B5BFD">
        <w:rPr>
          <w:rFonts w:ascii="Arial" w:hAnsi="Arial" w:cs="Arial"/>
          <w:b/>
          <w:bCs/>
          <w:color w:val="000000"/>
          <w:sz w:val="20"/>
        </w:rPr>
        <w:t xml:space="preserve"> </w:t>
      </w:r>
      <w:r w:rsidRPr="007B5BFD">
        <w:rPr>
          <w:rFonts w:ascii="Arial" w:hAnsi="Arial" w:cs="Arial"/>
          <w:b/>
          <w:bCs/>
          <w:color w:val="000000"/>
          <w:sz w:val="20"/>
        </w:rPr>
        <w:t>которых</w:t>
      </w:r>
      <w:r w:rsidR="00B978B5" w:rsidRPr="007B5BFD">
        <w:rPr>
          <w:rFonts w:ascii="Arial" w:hAnsi="Arial" w:cs="Arial"/>
          <w:b/>
          <w:bCs/>
          <w:color w:val="000000"/>
          <w:sz w:val="20"/>
        </w:rPr>
        <w:t xml:space="preserve"> </w:t>
      </w:r>
      <w:r w:rsidRPr="007B5BFD">
        <w:rPr>
          <w:rFonts w:ascii="Arial" w:hAnsi="Arial" w:cs="Arial"/>
          <w:b/>
          <w:bCs/>
          <w:color w:val="000000"/>
          <w:sz w:val="20"/>
        </w:rPr>
        <w:t>предоставляется</w:t>
      </w:r>
      <w:r w:rsidR="00B978B5" w:rsidRPr="007B5BFD">
        <w:rPr>
          <w:rFonts w:ascii="Arial" w:hAnsi="Arial" w:cs="Arial"/>
          <w:b/>
          <w:bCs/>
          <w:color w:val="000000"/>
          <w:sz w:val="20"/>
        </w:rPr>
        <w:t xml:space="preserve"> </w:t>
      </w:r>
      <w:r w:rsidRPr="007B5BFD">
        <w:rPr>
          <w:rFonts w:ascii="Arial" w:hAnsi="Arial" w:cs="Arial"/>
          <w:b/>
          <w:bCs/>
          <w:color w:val="000000"/>
          <w:sz w:val="20"/>
        </w:rPr>
        <w:t>муниципальная</w:t>
      </w:r>
      <w:r w:rsidR="00B978B5" w:rsidRPr="007B5BFD">
        <w:rPr>
          <w:rFonts w:ascii="Arial" w:hAnsi="Arial" w:cs="Arial"/>
          <w:b/>
          <w:bCs/>
          <w:color w:val="000000"/>
          <w:sz w:val="20"/>
        </w:rPr>
        <w:t xml:space="preserve"> </w:t>
      </w:r>
      <w:r w:rsidRPr="007B5BFD">
        <w:rPr>
          <w:rFonts w:ascii="Arial" w:hAnsi="Arial" w:cs="Arial"/>
          <w:b/>
          <w:bCs/>
          <w:color w:val="000000"/>
          <w:sz w:val="20"/>
        </w:rPr>
        <w:t>услуга,</w:t>
      </w:r>
      <w:r w:rsidR="00B978B5" w:rsidRPr="007B5BFD">
        <w:rPr>
          <w:rFonts w:ascii="Arial" w:hAnsi="Arial" w:cs="Arial"/>
          <w:b/>
          <w:bCs/>
          <w:color w:val="000000"/>
          <w:sz w:val="20"/>
        </w:rPr>
        <w:t xml:space="preserve"> </w:t>
      </w:r>
      <w:r w:rsidRPr="007B5BFD">
        <w:rPr>
          <w:rFonts w:ascii="Arial" w:hAnsi="Arial" w:cs="Arial"/>
          <w:b/>
          <w:bCs/>
          <w:color w:val="000000"/>
          <w:sz w:val="20"/>
        </w:rPr>
        <w:t>к</w:t>
      </w:r>
      <w:r w:rsidR="00B978B5" w:rsidRPr="007B5BFD">
        <w:rPr>
          <w:rFonts w:ascii="Arial" w:hAnsi="Arial" w:cs="Arial"/>
          <w:b/>
          <w:bCs/>
          <w:color w:val="000000"/>
          <w:sz w:val="20"/>
        </w:rPr>
        <w:t xml:space="preserve"> </w:t>
      </w:r>
      <w:r w:rsidRPr="007B5BFD">
        <w:rPr>
          <w:rFonts w:ascii="Arial" w:hAnsi="Arial" w:cs="Arial"/>
          <w:b/>
          <w:bCs/>
          <w:color w:val="000000"/>
          <w:sz w:val="20"/>
        </w:rPr>
        <w:t>залу</w:t>
      </w:r>
      <w:r w:rsidR="00B978B5" w:rsidRPr="007B5BFD">
        <w:rPr>
          <w:rFonts w:ascii="Arial" w:hAnsi="Arial" w:cs="Arial"/>
          <w:b/>
          <w:bCs/>
          <w:color w:val="000000"/>
          <w:sz w:val="20"/>
        </w:rPr>
        <w:t xml:space="preserve"> </w:t>
      </w:r>
      <w:r w:rsidRPr="007B5BFD">
        <w:rPr>
          <w:rFonts w:ascii="Arial" w:hAnsi="Arial" w:cs="Arial"/>
          <w:b/>
          <w:bCs/>
          <w:color w:val="000000"/>
          <w:sz w:val="20"/>
        </w:rPr>
        <w:t>ожидания,</w:t>
      </w:r>
      <w:r w:rsidR="00B978B5" w:rsidRPr="007B5BFD">
        <w:rPr>
          <w:rFonts w:ascii="Arial" w:hAnsi="Arial" w:cs="Arial"/>
          <w:b/>
          <w:bCs/>
          <w:color w:val="000000"/>
          <w:sz w:val="20"/>
        </w:rPr>
        <w:t xml:space="preserve"> </w:t>
      </w:r>
      <w:r w:rsidRPr="007B5BFD">
        <w:rPr>
          <w:rFonts w:ascii="Arial" w:hAnsi="Arial" w:cs="Arial"/>
          <w:b/>
          <w:bCs/>
          <w:color w:val="000000"/>
          <w:sz w:val="20"/>
        </w:rPr>
        <w:t>местам</w:t>
      </w:r>
      <w:r w:rsidR="00B978B5" w:rsidRPr="007B5BFD">
        <w:rPr>
          <w:rFonts w:ascii="Arial" w:hAnsi="Arial" w:cs="Arial"/>
          <w:b/>
          <w:bCs/>
          <w:color w:val="000000"/>
          <w:sz w:val="20"/>
        </w:rPr>
        <w:t xml:space="preserve"> </w:t>
      </w:r>
      <w:r w:rsidRPr="007B5BFD">
        <w:rPr>
          <w:rFonts w:ascii="Arial" w:hAnsi="Arial" w:cs="Arial"/>
          <w:b/>
          <w:bCs/>
          <w:color w:val="000000"/>
          <w:sz w:val="20"/>
        </w:rPr>
        <w:t>для</w:t>
      </w:r>
      <w:r w:rsidR="00B978B5" w:rsidRPr="007B5BFD">
        <w:rPr>
          <w:rFonts w:ascii="Arial" w:hAnsi="Arial" w:cs="Arial"/>
          <w:b/>
          <w:bCs/>
          <w:color w:val="000000"/>
          <w:sz w:val="20"/>
        </w:rPr>
        <w:t xml:space="preserve"> </w:t>
      </w:r>
      <w:r w:rsidRPr="007B5BFD">
        <w:rPr>
          <w:rFonts w:ascii="Arial" w:hAnsi="Arial" w:cs="Arial"/>
          <w:b/>
          <w:bCs/>
          <w:color w:val="000000"/>
          <w:sz w:val="20"/>
        </w:rPr>
        <w:t>заполнения</w:t>
      </w:r>
      <w:r w:rsidR="00B978B5" w:rsidRPr="007B5BFD">
        <w:rPr>
          <w:rFonts w:ascii="Arial" w:hAnsi="Arial" w:cs="Arial"/>
          <w:b/>
          <w:bCs/>
          <w:color w:val="000000"/>
          <w:sz w:val="20"/>
        </w:rPr>
        <w:t xml:space="preserve"> </w:t>
      </w:r>
      <w:r w:rsidRPr="007B5BFD">
        <w:rPr>
          <w:rFonts w:ascii="Arial" w:hAnsi="Arial" w:cs="Arial"/>
          <w:b/>
          <w:bCs/>
          <w:color w:val="000000"/>
          <w:sz w:val="20"/>
        </w:rPr>
        <w:t>запросов</w:t>
      </w:r>
      <w:r w:rsidR="00B978B5" w:rsidRPr="007B5BFD">
        <w:rPr>
          <w:rFonts w:ascii="Arial" w:hAnsi="Arial" w:cs="Arial"/>
          <w:b/>
          <w:bCs/>
          <w:color w:val="000000"/>
          <w:sz w:val="20"/>
        </w:rPr>
        <w:t xml:space="preserve"> </w:t>
      </w:r>
      <w:r w:rsidRPr="007B5BFD">
        <w:rPr>
          <w:rFonts w:ascii="Arial" w:hAnsi="Arial" w:cs="Arial"/>
          <w:b/>
          <w:bCs/>
          <w:color w:val="000000"/>
          <w:sz w:val="20"/>
        </w:rPr>
        <w:t>о</w:t>
      </w:r>
      <w:r w:rsidR="00B978B5" w:rsidRPr="007B5BFD">
        <w:rPr>
          <w:rFonts w:ascii="Arial" w:hAnsi="Arial" w:cs="Arial"/>
          <w:b/>
          <w:bCs/>
          <w:color w:val="000000"/>
          <w:sz w:val="20"/>
        </w:rPr>
        <w:t xml:space="preserve"> </w:t>
      </w:r>
      <w:r w:rsidRPr="007B5BFD">
        <w:rPr>
          <w:rFonts w:ascii="Arial" w:hAnsi="Arial" w:cs="Arial"/>
          <w:b/>
          <w:bCs/>
          <w:color w:val="000000"/>
          <w:sz w:val="20"/>
        </w:rPr>
        <w:t>предоставлении</w:t>
      </w:r>
      <w:r w:rsidR="00B978B5" w:rsidRPr="007B5BFD">
        <w:rPr>
          <w:rFonts w:ascii="Arial" w:hAnsi="Arial" w:cs="Arial"/>
          <w:b/>
          <w:bCs/>
          <w:color w:val="000000"/>
          <w:sz w:val="20"/>
        </w:rPr>
        <w:t xml:space="preserve"> </w:t>
      </w:r>
      <w:r w:rsidRPr="007B5BFD">
        <w:rPr>
          <w:rFonts w:ascii="Arial" w:hAnsi="Arial" w:cs="Arial"/>
          <w:b/>
          <w:bCs/>
          <w:color w:val="000000"/>
          <w:sz w:val="20"/>
        </w:rPr>
        <w:t>муниципальной</w:t>
      </w:r>
      <w:r w:rsidR="00B978B5" w:rsidRPr="007B5BFD">
        <w:rPr>
          <w:rFonts w:ascii="Arial" w:hAnsi="Arial" w:cs="Arial"/>
          <w:b/>
          <w:bCs/>
          <w:color w:val="000000"/>
          <w:sz w:val="20"/>
        </w:rPr>
        <w:t xml:space="preserve"> </w:t>
      </w:r>
      <w:r w:rsidRPr="007B5BFD">
        <w:rPr>
          <w:rFonts w:ascii="Arial" w:hAnsi="Arial" w:cs="Arial"/>
          <w:b/>
          <w:bCs/>
          <w:color w:val="000000"/>
          <w:sz w:val="20"/>
        </w:rPr>
        <w:t>услуги,</w:t>
      </w:r>
      <w:r w:rsidR="00B978B5" w:rsidRPr="007B5BFD">
        <w:rPr>
          <w:rFonts w:ascii="Arial" w:hAnsi="Arial" w:cs="Arial"/>
          <w:b/>
          <w:bCs/>
          <w:color w:val="000000"/>
          <w:sz w:val="20"/>
        </w:rPr>
        <w:t xml:space="preserve"> </w:t>
      </w:r>
      <w:r w:rsidRPr="007B5BFD">
        <w:rPr>
          <w:rFonts w:ascii="Arial" w:hAnsi="Arial" w:cs="Arial"/>
          <w:b/>
          <w:bCs/>
          <w:color w:val="000000"/>
          <w:sz w:val="20"/>
        </w:rPr>
        <w:t>информационным</w:t>
      </w:r>
      <w:r w:rsidR="00B978B5" w:rsidRPr="007B5BFD">
        <w:rPr>
          <w:rFonts w:ascii="Arial" w:hAnsi="Arial" w:cs="Arial"/>
          <w:b/>
          <w:bCs/>
          <w:color w:val="000000"/>
          <w:sz w:val="20"/>
        </w:rPr>
        <w:t xml:space="preserve"> </w:t>
      </w:r>
      <w:r w:rsidRPr="007B5BFD">
        <w:rPr>
          <w:rFonts w:ascii="Arial" w:hAnsi="Arial" w:cs="Arial"/>
          <w:b/>
          <w:bCs/>
          <w:color w:val="000000"/>
          <w:sz w:val="20"/>
        </w:rPr>
        <w:t>стендам</w:t>
      </w:r>
      <w:r w:rsidR="00B978B5" w:rsidRPr="007B5BFD">
        <w:rPr>
          <w:rFonts w:ascii="Arial" w:hAnsi="Arial" w:cs="Arial"/>
          <w:b/>
          <w:bCs/>
          <w:color w:val="000000"/>
          <w:sz w:val="20"/>
        </w:rPr>
        <w:t xml:space="preserve"> </w:t>
      </w:r>
      <w:r w:rsidRPr="007B5BFD">
        <w:rPr>
          <w:rFonts w:ascii="Arial" w:hAnsi="Arial" w:cs="Arial"/>
          <w:b/>
          <w:bCs/>
          <w:color w:val="000000"/>
          <w:sz w:val="20"/>
        </w:rPr>
        <w:t>с</w:t>
      </w:r>
      <w:r w:rsidR="00B978B5" w:rsidRPr="007B5BFD">
        <w:rPr>
          <w:rFonts w:ascii="Arial" w:hAnsi="Arial" w:cs="Arial"/>
          <w:b/>
          <w:bCs/>
          <w:color w:val="000000"/>
          <w:sz w:val="20"/>
        </w:rPr>
        <w:t xml:space="preserve"> </w:t>
      </w:r>
      <w:r w:rsidRPr="007B5BFD">
        <w:rPr>
          <w:rFonts w:ascii="Arial" w:hAnsi="Arial" w:cs="Arial"/>
          <w:b/>
          <w:bCs/>
          <w:color w:val="000000"/>
          <w:sz w:val="20"/>
        </w:rPr>
        <w:t>образцами</w:t>
      </w:r>
      <w:r w:rsidR="00B978B5" w:rsidRPr="007B5BFD">
        <w:rPr>
          <w:rFonts w:ascii="Arial" w:hAnsi="Arial" w:cs="Arial"/>
          <w:b/>
          <w:bCs/>
          <w:color w:val="000000"/>
          <w:sz w:val="20"/>
        </w:rPr>
        <w:t xml:space="preserve"> </w:t>
      </w:r>
      <w:r w:rsidRPr="007B5BFD">
        <w:rPr>
          <w:rFonts w:ascii="Arial" w:hAnsi="Arial" w:cs="Arial"/>
          <w:b/>
          <w:bCs/>
          <w:color w:val="000000"/>
          <w:sz w:val="20"/>
        </w:rPr>
        <w:t>их</w:t>
      </w:r>
      <w:r w:rsidR="00B978B5" w:rsidRPr="007B5BFD">
        <w:rPr>
          <w:rFonts w:ascii="Arial" w:hAnsi="Arial" w:cs="Arial"/>
          <w:b/>
          <w:bCs/>
          <w:color w:val="000000"/>
          <w:sz w:val="20"/>
        </w:rPr>
        <w:t xml:space="preserve"> </w:t>
      </w:r>
      <w:r w:rsidRPr="007B5BFD">
        <w:rPr>
          <w:rFonts w:ascii="Arial" w:hAnsi="Arial" w:cs="Arial"/>
          <w:b/>
          <w:bCs/>
          <w:color w:val="000000"/>
          <w:sz w:val="20"/>
        </w:rPr>
        <w:t>заполнения</w:t>
      </w:r>
      <w:r w:rsidR="00B978B5" w:rsidRPr="007B5BFD">
        <w:rPr>
          <w:rFonts w:ascii="Arial" w:hAnsi="Arial" w:cs="Arial"/>
          <w:b/>
          <w:bCs/>
          <w:color w:val="000000"/>
          <w:sz w:val="20"/>
        </w:rPr>
        <w:t xml:space="preserve"> </w:t>
      </w:r>
      <w:r w:rsidRPr="007B5BFD">
        <w:rPr>
          <w:rFonts w:ascii="Arial" w:hAnsi="Arial" w:cs="Arial"/>
          <w:b/>
          <w:bCs/>
          <w:color w:val="000000"/>
          <w:sz w:val="20"/>
        </w:rPr>
        <w:t>и</w:t>
      </w:r>
      <w:r w:rsidR="00B978B5" w:rsidRPr="007B5BFD">
        <w:rPr>
          <w:rFonts w:ascii="Arial" w:hAnsi="Arial" w:cs="Arial"/>
          <w:b/>
          <w:bCs/>
          <w:color w:val="000000"/>
          <w:sz w:val="20"/>
        </w:rPr>
        <w:t xml:space="preserve"> </w:t>
      </w:r>
      <w:r w:rsidRPr="007B5BFD">
        <w:rPr>
          <w:rFonts w:ascii="Arial" w:hAnsi="Arial" w:cs="Arial"/>
          <w:b/>
          <w:bCs/>
          <w:color w:val="000000"/>
          <w:sz w:val="20"/>
        </w:rPr>
        <w:t>перечнем</w:t>
      </w:r>
      <w:r w:rsidR="00B978B5" w:rsidRPr="007B5BFD">
        <w:rPr>
          <w:rFonts w:ascii="Arial" w:hAnsi="Arial" w:cs="Arial"/>
          <w:b/>
          <w:bCs/>
          <w:color w:val="000000"/>
          <w:sz w:val="20"/>
        </w:rPr>
        <w:t xml:space="preserve"> </w:t>
      </w:r>
      <w:r w:rsidRPr="007B5BFD">
        <w:rPr>
          <w:rFonts w:ascii="Arial" w:hAnsi="Arial" w:cs="Arial"/>
          <w:b/>
          <w:bCs/>
          <w:color w:val="000000"/>
          <w:sz w:val="20"/>
        </w:rPr>
        <w:t>документов,</w:t>
      </w:r>
      <w:r w:rsidR="00B978B5" w:rsidRPr="007B5BFD">
        <w:rPr>
          <w:rFonts w:ascii="Arial" w:hAnsi="Arial" w:cs="Arial"/>
          <w:b/>
          <w:bCs/>
          <w:color w:val="000000"/>
          <w:sz w:val="20"/>
        </w:rPr>
        <w:t xml:space="preserve"> </w:t>
      </w:r>
      <w:r w:rsidRPr="007B5BFD">
        <w:rPr>
          <w:rFonts w:ascii="Arial" w:hAnsi="Arial" w:cs="Arial"/>
          <w:b/>
          <w:bCs/>
          <w:color w:val="000000"/>
          <w:sz w:val="20"/>
        </w:rPr>
        <w:t>необходимых</w:t>
      </w:r>
      <w:r w:rsidR="00B978B5" w:rsidRPr="007B5BFD">
        <w:rPr>
          <w:rFonts w:ascii="Arial" w:hAnsi="Arial" w:cs="Arial"/>
          <w:b/>
          <w:bCs/>
          <w:color w:val="000000"/>
          <w:sz w:val="20"/>
        </w:rPr>
        <w:t xml:space="preserve"> </w:t>
      </w:r>
      <w:r w:rsidRPr="007B5BFD">
        <w:rPr>
          <w:rFonts w:ascii="Arial" w:hAnsi="Arial" w:cs="Arial"/>
          <w:b/>
          <w:bCs/>
          <w:color w:val="000000"/>
          <w:sz w:val="20"/>
        </w:rPr>
        <w:t>для</w:t>
      </w:r>
      <w:r w:rsidR="00B978B5" w:rsidRPr="007B5BFD">
        <w:rPr>
          <w:rFonts w:ascii="Arial" w:hAnsi="Arial" w:cs="Arial"/>
          <w:b/>
          <w:bCs/>
          <w:color w:val="000000"/>
          <w:sz w:val="20"/>
        </w:rPr>
        <w:t xml:space="preserve"> </w:t>
      </w:r>
      <w:r w:rsidRPr="007B5BFD">
        <w:rPr>
          <w:rFonts w:ascii="Arial" w:hAnsi="Arial" w:cs="Arial"/>
          <w:b/>
          <w:bCs/>
          <w:color w:val="000000"/>
          <w:sz w:val="20"/>
        </w:rPr>
        <w:t>предоставления</w:t>
      </w:r>
      <w:r w:rsidR="00B978B5" w:rsidRPr="007B5BFD">
        <w:rPr>
          <w:rFonts w:ascii="Arial" w:hAnsi="Arial" w:cs="Arial"/>
          <w:b/>
          <w:bCs/>
          <w:color w:val="000000"/>
          <w:sz w:val="20"/>
        </w:rPr>
        <w:t xml:space="preserve"> </w:t>
      </w:r>
      <w:r w:rsidRPr="007B5BFD">
        <w:rPr>
          <w:rFonts w:ascii="Arial" w:hAnsi="Arial" w:cs="Arial"/>
          <w:b/>
          <w:bCs/>
          <w:color w:val="000000"/>
          <w:sz w:val="20"/>
        </w:rPr>
        <w:t>муниципальной</w:t>
      </w:r>
      <w:r w:rsidR="00B978B5" w:rsidRPr="007B5BFD">
        <w:rPr>
          <w:rFonts w:ascii="Arial" w:hAnsi="Arial" w:cs="Arial"/>
          <w:b/>
          <w:bCs/>
          <w:color w:val="000000"/>
          <w:sz w:val="20"/>
        </w:rPr>
        <w:t xml:space="preserve"> </w:t>
      </w:r>
      <w:r w:rsidRPr="007B5BFD">
        <w:rPr>
          <w:rFonts w:ascii="Arial" w:hAnsi="Arial" w:cs="Arial"/>
          <w:b/>
          <w:bCs/>
          <w:color w:val="000000"/>
          <w:sz w:val="20"/>
        </w:rPr>
        <w:t>услуги,</w:t>
      </w:r>
      <w:r w:rsidR="00B978B5" w:rsidRPr="007B5BFD">
        <w:rPr>
          <w:rFonts w:ascii="Arial" w:hAnsi="Arial" w:cs="Arial"/>
          <w:b/>
          <w:bCs/>
          <w:color w:val="000000"/>
          <w:sz w:val="20"/>
        </w:rPr>
        <w:t xml:space="preserve"> </w:t>
      </w:r>
      <w:r w:rsidRPr="007B5BFD">
        <w:rPr>
          <w:rFonts w:ascii="Arial" w:hAnsi="Arial" w:cs="Arial"/>
          <w:b/>
          <w:bCs/>
          <w:color w:val="000000"/>
          <w:sz w:val="20"/>
        </w:rPr>
        <w:t>размещению</w:t>
      </w:r>
      <w:r w:rsidR="00B978B5" w:rsidRPr="007B5BFD">
        <w:rPr>
          <w:rFonts w:ascii="Arial" w:hAnsi="Arial" w:cs="Arial"/>
          <w:b/>
          <w:bCs/>
          <w:color w:val="000000"/>
          <w:sz w:val="20"/>
        </w:rPr>
        <w:t xml:space="preserve"> </w:t>
      </w:r>
      <w:r w:rsidRPr="007B5BFD">
        <w:rPr>
          <w:rFonts w:ascii="Arial" w:hAnsi="Arial" w:cs="Arial"/>
          <w:b/>
          <w:bCs/>
          <w:color w:val="000000"/>
          <w:sz w:val="20"/>
        </w:rPr>
        <w:t>и</w:t>
      </w:r>
      <w:r w:rsidR="00B978B5" w:rsidRPr="007B5BFD">
        <w:rPr>
          <w:rFonts w:ascii="Arial" w:hAnsi="Arial" w:cs="Arial"/>
          <w:b/>
          <w:bCs/>
          <w:color w:val="000000"/>
          <w:sz w:val="20"/>
        </w:rPr>
        <w:t xml:space="preserve"> </w:t>
      </w:r>
      <w:r w:rsidRPr="007B5BFD">
        <w:rPr>
          <w:rFonts w:ascii="Arial" w:hAnsi="Arial" w:cs="Arial"/>
          <w:b/>
          <w:bCs/>
          <w:color w:val="000000"/>
          <w:sz w:val="20"/>
        </w:rPr>
        <w:t>оформлению</w:t>
      </w:r>
      <w:r w:rsidR="00B978B5" w:rsidRPr="007B5BFD">
        <w:rPr>
          <w:rFonts w:ascii="Arial" w:hAnsi="Arial" w:cs="Arial"/>
          <w:b/>
          <w:bCs/>
          <w:color w:val="000000"/>
          <w:sz w:val="20"/>
        </w:rPr>
        <w:t xml:space="preserve"> </w:t>
      </w:r>
      <w:r w:rsidRPr="007B5BFD">
        <w:rPr>
          <w:rFonts w:ascii="Arial" w:hAnsi="Arial" w:cs="Arial"/>
          <w:b/>
          <w:bCs/>
          <w:color w:val="000000"/>
          <w:sz w:val="20"/>
        </w:rPr>
        <w:t>визуальной,</w:t>
      </w:r>
      <w:r w:rsidR="00B978B5" w:rsidRPr="007B5BFD">
        <w:rPr>
          <w:rFonts w:ascii="Arial" w:hAnsi="Arial" w:cs="Arial"/>
          <w:b/>
          <w:bCs/>
          <w:color w:val="000000"/>
          <w:sz w:val="20"/>
        </w:rPr>
        <w:t xml:space="preserve"> </w:t>
      </w:r>
      <w:r w:rsidRPr="007B5BFD">
        <w:rPr>
          <w:rFonts w:ascii="Arial" w:hAnsi="Arial" w:cs="Arial"/>
          <w:b/>
          <w:bCs/>
          <w:color w:val="000000"/>
          <w:sz w:val="20"/>
        </w:rPr>
        <w:t>текстовой</w:t>
      </w:r>
      <w:r w:rsidR="00B978B5" w:rsidRPr="007B5BFD">
        <w:rPr>
          <w:rFonts w:ascii="Arial" w:hAnsi="Arial" w:cs="Arial"/>
          <w:b/>
          <w:bCs/>
          <w:color w:val="000000"/>
          <w:sz w:val="20"/>
        </w:rPr>
        <w:t xml:space="preserve"> </w:t>
      </w:r>
      <w:r w:rsidRPr="007B5BFD">
        <w:rPr>
          <w:rFonts w:ascii="Arial" w:hAnsi="Arial" w:cs="Arial"/>
          <w:b/>
          <w:bCs/>
          <w:color w:val="000000"/>
          <w:sz w:val="20"/>
        </w:rPr>
        <w:t>и</w:t>
      </w:r>
      <w:r w:rsidR="00B978B5" w:rsidRPr="007B5BFD">
        <w:rPr>
          <w:rFonts w:ascii="Arial" w:hAnsi="Arial" w:cs="Arial"/>
          <w:b/>
          <w:bCs/>
          <w:color w:val="000000"/>
          <w:sz w:val="20"/>
        </w:rPr>
        <w:t xml:space="preserve"> </w:t>
      </w:r>
      <w:r w:rsidRPr="007B5BFD">
        <w:rPr>
          <w:rFonts w:ascii="Arial" w:hAnsi="Arial" w:cs="Arial"/>
          <w:b/>
          <w:bCs/>
          <w:color w:val="000000"/>
          <w:sz w:val="20"/>
        </w:rPr>
        <w:t>мультимедийной</w:t>
      </w:r>
      <w:r w:rsidR="00B978B5" w:rsidRPr="007B5BFD">
        <w:rPr>
          <w:rFonts w:ascii="Arial" w:hAnsi="Arial" w:cs="Arial"/>
          <w:b/>
          <w:bCs/>
          <w:color w:val="000000"/>
          <w:sz w:val="20"/>
        </w:rPr>
        <w:t xml:space="preserve"> </w:t>
      </w:r>
      <w:r w:rsidRPr="007B5BFD">
        <w:rPr>
          <w:rFonts w:ascii="Arial" w:hAnsi="Arial" w:cs="Arial"/>
          <w:b/>
          <w:bCs/>
          <w:color w:val="000000"/>
          <w:sz w:val="20"/>
        </w:rPr>
        <w:t>информации</w:t>
      </w:r>
      <w:r w:rsidR="00B978B5" w:rsidRPr="007B5BFD">
        <w:rPr>
          <w:rFonts w:ascii="Arial" w:hAnsi="Arial" w:cs="Arial"/>
          <w:b/>
          <w:bCs/>
          <w:color w:val="000000"/>
          <w:sz w:val="20"/>
        </w:rPr>
        <w:t xml:space="preserve"> </w:t>
      </w:r>
      <w:r w:rsidRPr="007B5BFD">
        <w:rPr>
          <w:rFonts w:ascii="Arial" w:hAnsi="Arial" w:cs="Arial"/>
          <w:b/>
          <w:bCs/>
          <w:color w:val="000000"/>
          <w:sz w:val="20"/>
        </w:rPr>
        <w:t>о</w:t>
      </w:r>
      <w:r w:rsidR="00B978B5" w:rsidRPr="007B5BFD">
        <w:rPr>
          <w:rFonts w:ascii="Arial" w:hAnsi="Arial" w:cs="Arial"/>
          <w:b/>
          <w:bCs/>
          <w:color w:val="000000"/>
          <w:sz w:val="20"/>
        </w:rPr>
        <w:t xml:space="preserve"> </w:t>
      </w:r>
      <w:r w:rsidRPr="007B5BFD">
        <w:rPr>
          <w:rFonts w:ascii="Arial" w:hAnsi="Arial" w:cs="Arial"/>
          <w:b/>
          <w:bCs/>
          <w:color w:val="000000"/>
          <w:sz w:val="20"/>
        </w:rPr>
        <w:t>порядке</w:t>
      </w:r>
      <w:r w:rsidR="00B978B5" w:rsidRPr="007B5BFD">
        <w:rPr>
          <w:rFonts w:ascii="Arial" w:hAnsi="Arial" w:cs="Arial"/>
          <w:b/>
          <w:bCs/>
          <w:color w:val="000000"/>
          <w:sz w:val="20"/>
        </w:rPr>
        <w:t xml:space="preserve"> </w:t>
      </w:r>
      <w:r w:rsidRPr="007B5BFD">
        <w:rPr>
          <w:rFonts w:ascii="Arial" w:hAnsi="Arial" w:cs="Arial"/>
          <w:b/>
          <w:bCs/>
          <w:color w:val="000000"/>
          <w:sz w:val="20"/>
        </w:rPr>
        <w:t>предоставления</w:t>
      </w:r>
      <w:r w:rsidR="00B978B5" w:rsidRPr="007B5BFD">
        <w:rPr>
          <w:rFonts w:ascii="Arial" w:hAnsi="Arial" w:cs="Arial"/>
          <w:b/>
          <w:bCs/>
          <w:color w:val="000000"/>
          <w:sz w:val="20"/>
        </w:rPr>
        <w:t xml:space="preserve"> </w:t>
      </w:r>
      <w:r w:rsidRPr="007B5BFD">
        <w:rPr>
          <w:rFonts w:ascii="Arial" w:hAnsi="Arial" w:cs="Arial"/>
          <w:b/>
          <w:bCs/>
          <w:color w:val="000000"/>
          <w:sz w:val="20"/>
        </w:rPr>
        <w:t>муниципальной</w:t>
      </w:r>
      <w:r w:rsidR="00B978B5" w:rsidRPr="007B5BFD">
        <w:rPr>
          <w:rFonts w:ascii="Arial" w:hAnsi="Arial" w:cs="Arial"/>
          <w:b/>
          <w:bCs/>
          <w:color w:val="000000"/>
          <w:sz w:val="20"/>
        </w:rPr>
        <w:t xml:space="preserve"> </w:t>
      </w:r>
      <w:r w:rsidRPr="007B5BFD">
        <w:rPr>
          <w:rFonts w:ascii="Arial" w:hAnsi="Arial" w:cs="Arial"/>
          <w:b/>
          <w:bCs/>
          <w:color w:val="000000"/>
          <w:sz w:val="20"/>
        </w:rPr>
        <w:t>услуги,</w:t>
      </w:r>
      <w:r w:rsidR="00B978B5" w:rsidRPr="007B5BFD">
        <w:rPr>
          <w:rFonts w:ascii="Arial" w:hAnsi="Arial" w:cs="Arial"/>
          <w:b/>
          <w:bCs/>
          <w:color w:val="000000"/>
          <w:sz w:val="20"/>
        </w:rPr>
        <w:t xml:space="preserve"> </w:t>
      </w:r>
      <w:r w:rsidRPr="007B5BFD">
        <w:rPr>
          <w:rFonts w:ascii="Arial" w:hAnsi="Arial" w:cs="Arial"/>
          <w:b/>
          <w:bCs/>
          <w:color w:val="000000"/>
          <w:sz w:val="20"/>
        </w:rPr>
        <w:t>в</w:t>
      </w:r>
      <w:r w:rsidR="00B978B5" w:rsidRPr="007B5BFD">
        <w:rPr>
          <w:rFonts w:ascii="Arial" w:hAnsi="Arial" w:cs="Arial"/>
          <w:b/>
          <w:bCs/>
          <w:color w:val="000000"/>
          <w:sz w:val="20"/>
        </w:rPr>
        <w:t xml:space="preserve"> </w:t>
      </w:r>
      <w:r w:rsidRPr="007B5BFD">
        <w:rPr>
          <w:rFonts w:ascii="Arial" w:hAnsi="Arial" w:cs="Arial"/>
          <w:b/>
          <w:bCs/>
          <w:color w:val="000000"/>
          <w:sz w:val="20"/>
        </w:rPr>
        <w:t>том</w:t>
      </w:r>
      <w:r w:rsidR="00B978B5" w:rsidRPr="007B5BFD">
        <w:rPr>
          <w:rFonts w:ascii="Arial" w:hAnsi="Arial" w:cs="Arial"/>
          <w:b/>
          <w:bCs/>
          <w:color w:val="000000"/>
          <w:sz w:val="20"/>
        </w:rPr>
        <w:t xml:space="preserve"> </w:t>
      </w:r>
      <w:r w:rsidRPr="007B5BFD">
        <w:rPr>
          <w:rFonts w:ascii="Arial" w:hAnsi="Arial" w:cs="Arial"/>
          <w:b/>
          <w:bCs/>
          <w:color w:val="000000"/>
          <w:sz w:val="20"/>
        </w:rPr>
        <w:t>числе</w:t>
      </w:r>
      <w:r w:rsidR="00B978B5" w:rsidRPr="007B5BFD">
        <w:rPr>
          <w:rFonts w:ascii="Arial" w:hAnsi="Arial" w:cs="Arial"/>
          <w:b/>
          <w:bCs/>
          <w:color w:val="000000"/>
          <w:sz w:val="20"/>
        </w:rPr>
        <w:t xml:space="preserve"> </w:t>
      </w:r>
      <w:r w:rsidRPr="007B5BFD">
        <w:rPr>
          <w:rFonts w:ascii="Arial" w:hAnsi="Arial" w:cs="Arial"/>
          <w:b/>
          <w:bCs/>
          <w:color w:val="000000"/>
          <w:sz w:val="20"/>
        </w:rPr>
        <w:t>к</w:t>
      </w:r>
      <w:r w:rsidR="00B978B5" w:rsidRPr="007B5BFD">
        <w:rPr>
          <w:rFonts w:ascii="Arial" w:hAnsi="Arial" w:cs="Arial"/>
          <w:b/>
          <w:bCs/>
          <w:color w:val="000000"/>
          <w:sz w:val="20"/>
        </w:rPr>
        <w:t xml:space="preserve"> </w:t>
      </w:r>
      <w:r w:rsidRPr="007B5BFD">
        <w:rPr>
          <w:rFonts w:ascii="Arial" w:hAnsi="Arial" w:cs="Arial"/>
          <w:b/>
          <w:bCs/>
          <w:color w:val="000000"/>
          <w:sz w:val="20"/>
        </w:rPr>
        <w:t>обеспечению</w:t>
      </w:r>
      <w:r w:rsidR="00B978B5" w:rsidRPr="007B5BFD">
        <w:rPr>
          <w:rFonts w:ascii="Arial" w:hAnsi="Arial" w:cs="Arial"/>
          <w:b/>
          <w:bCs/>
          <w:color w:val="000000"/>
          <w:sz w:val="20"/>
        </w:rPr>
        <w:t xml:space="preserve"> </w:t>
      </w:r>
      <w:r w:rsidRPr="007B5BFD">
        <w:rPr>
          <w:rFonts w:ascii="Arial" w:hAnsi="Arial" w:cs="Arial"/>
          <w:b/>
          <w:bCs/>
          <w:color w:val="000000"/>
          <w:sz w:val="20"/>
        </w:rPr>
        <w:t>доступности</w:t>
      </w:r>
      <w:r w:rsidR="00B978B5" w:rsidRPr="007B5BFD">
        <w:rPr>
          <w:rFonts w:ascii="Arial" w:hAnsi="Arial" w:cs="Arial"/>
          <w:b/>
          <w:bCs/>
          <w:color w:val="000000"/>
          <w:sz w:val="20"/>
        </w:rPr>
        <w:t xml:space="preserve"> </w:t>
      </w:r>
      <w:r w:rsidRPr="007B5BFD">
        <w:rPr>
          <w:rFonts w:ascii="Arial" w:hAnsi="Arial" w:cs="Arial"/>
          <w:b/>
          <w:bCs/>
          <w:color w:val="000000"/>
          <w:sz w:val="20"/>
        </w:rPr>
        <w:t>для</w:t>
      </w:r>
      <w:r w:rsidR="00B978B5" w:rsidRPr="007B5BFD">
        <w:rPr>
          <w:rFonts w:ascii="Arial" w:hAnsi="Arial" w:cs="Arial"/>
          <w:b/>
          <w:bCs/>
          <w:color w:val="000000"/>
          <w:sz w:val="20"/>
        </w:rPr>
        <w:t xml:space="preserve"> </w:t>
      </w:r>
      <w:r w:rsidRPr="007B5BFD">
        <w:rPr>
          <w:rFonts w:ascii="Arial" w:hAnsi="Arial" w:cs="Arial"/>
          <w:b/>
          <w:bCs/>
          <w:color w:val="000000"/>
          <w:sz w:val="20"/>
        </w:rPr>
        <w:t>инвалидов</w:t>
      </w:r>
      <w:r w:rsidR="00B978B5" w:rsidRPr="007B5BFD">
        <w:rPr>
          <w:rFonts w:ascii="Arial" w:hAnsi="Arial" w:cs="Arial"/>
          <w:b/>
          <w:bCs/>
          <w:color w:val="000000"/>
          <w:sz w:val="20"/>
        </w:rPr>
        <w:t xml:space="preserve"> </w:t>
      </w:r>
      <w:r w:rsidRPr="007B5BFD">
        <w:rPr>
          <w:rFonts w:ascii="Arial" w:hAnsi="Arial" w:cs="Arial"/>
          <w:b/>
          <w:bCs/>
          <w:color w:val="000000"/>
          <w:sz w:val="20"/>
        </w:rPr>
        <w:t>указанных</w:t>
      </w:r>
      <w:r w:rsidR="00B978B5" w:rsidRPr="007B5BFD">
        <w:rPr>
          <w:rFonts w:ascii="Arial" w:hAnsi="Arial" w:cs="Arial"/>
          <w:b/>
          <w:bCs/>
          <w:color w:val="000000"/>
          <w:sz w:val="20"/>
        </w:rPr>
        <w:t xml:space="preserve"> </w:t>
      </w:r>
      <w:r w:rsidRPr="007B5BFD">
        <w:rPr>
          <w:rFonts w:ascii="Arial" w:hAnsi="Arial" w:cs="Arial"/>
          <w:b/>
          <w:bCs/>
          <w:color w:val="000000"/>
          <w:sz w:val="20"/>
        </w:rPr>
        <w:t>объектов</w:t>
      </w:r>
      <w:r w:rsidR="00B978B5" w:rsidRPr="007B5BFD">
        <w:rPr>
          <w:rFonts w:ascii="Arial" w:hAnsi="Arial" w:cs="Arial"/>
          <w:b/>
          <w:bCs/>
          <w:color w:val="000000"/>
          <w:sz w:val="20"/>
        </w:rPr>
        <w:t xml:space="preserve"> </w:t>
      </w:r>
      <w:r w:rsidRPr="007B5BFD">
        <w:rPr>
          <w:rFonts w:ascii="Arial" w:hAnsi="Arial" w:cs="Arial"/>
          <w:b/>
          <w:bCs/>
          <w:color w:val="000000"/>
          <w:sz w:val="20"/>
        </w:rPr>
        <w:t>в</w:t>
      </w:r>
      <w:r w:rsidR="00B978B5" w:rsidRPr="007B5BFD">
        <w:rPr>
          <w:rFonts w:ascii="Arial" w:hAnsi="Arial" w:cs="Arial"/>
          <w:b/>
          <w:bCs/>
          <w:color w:val="000000"/>
          <w:sz w:val="20"/>
        </w:rPr>
        <w:t xml:space="preserve"> </w:t>
      </w:r>
      <w:r w:rsidRPr="007B5BFD">
        <w:rPr>
          <w:rFonts w:ascii="Arial" w:hAnsi="Arial" w:cs="Arial"/>
          <w:b/>
          <w:bCs/>
          <w:color w:val="000000"/>
          <w:sz w:val="20"/>
        </w:rPr>
        <w:t>соответствии</w:t>
      </w:r>
      <w:r w:rsidR="00B978B5" w:rsidRPr="007B5BFD">
        <w:rPr>
          <w:rFonts w:ascii="Arial" w:hAnsi="Arial" w:cs="Arial"/>
          <w:b/>
          <w:bCs/>
          <w:color w:val="000000"/>
          <w:sz w:val="20"/>
        </w:rPr>
        <w:t xml:space="preserve"> </w:t>
      </w:r>
      <w:r w:rsidRPr="007B5BFD">
        <w:rPr>
          <w:rFonts w:ascii="Arial" w:hAnsi="Arial" w:cs="Arial"/>
          <w:b/>
          <w:bCs/>
          <w:color w:val="000000"/>
          <w:sz w:val="20"/>
        </w:rPr>
        <w:t>с</w:t>
      </w:r>
      <w:r w:rsidR="00B978B5" w:rsidRPr="007B5BFD">
        <w:rPr>
          <w:rFonts w:ascii="Arial" w:hAnsi="Arial" w:cs="Arial"/>
          <w:b/>
          <w:bCs/>
          <w:color w:val="000000"/>
          <w:sz w:val="20"/>
        </w:rPr>
        <w:t xml:space="preserve"> </w:t>
      </w:r>
      <w:r w:rsidRPr="007B5BFD">
        <w:rPr>
          <w:rFonts w:ascii="Arial" w:hAnsi="Arial" w:cs="Arial"/>
          <w:b/>
          <w:bCs/>
          <w:color w:val="000000"/>
          <w:sz w:val="20"/>
        </w:rPr>
        <w:t>законодательством</w:t>
      </w:r>
      <w:r w:rsidR="00B978B5" w:rsidRPr="007B5BFD">
        <w:rPr>
          <w:rFonts w:ascii="Arial" w:hAnsi="Arial" w:cs="Arial"/>
          <w:b/>
          <w:bCs/>
          <w:color w:val="000000"/>
          <w:sz w:val="20"/>
        </w:rPr>
        <w:t xml:space="preserve"> </w:t>
      </w:r>
      <w:r w:rsidRPr="007B5BFD">
        <w:rPr>
          <w:rFonts w:ascii="Arial" w:hAnsi="Arial" w:cs="Arial"/>
          <w:b/>
          <w:bCs/>
          <w:color w:val="000000"/>
          <w:sz w:val="20"/>
        </w:rPr>
        <w:t>Российской</w:t>
      </w:r>
      <w:r w:rsidR="00B978B5" w:rsidRPr="007B5BFD">
        <w:rPr>
          <w:rFonts w:ascii="Arial" w:hAnsi="Arial" w:cs="Arial"/>
          <w:b/>
          <w:bCs/>
          <w:color w:val="000000"/>
          <w:sz w:val="20"/>
        </w:rPr>
        <w:t xml:space="preserve"> </w:t>
      </w:r>
      <w:r w:rsidRPr="007B5BFD">
        <w:rPr>
          <w:rFonts w:ascii="Arial" w:hAnsi="Arial" w:cs="Arial"/>
          <w:b/>
          <w:bCs/>
          <w:color w:val="000000"/>
          <w:sz w:val="20"/>
        </w:rPr>
        <w:t>Федерации</w:t>
      </w:r>
      <w:r w:rsidR="00B978B5" w:rsidRPr="007B5BFD">
        <w:rPr>
          <w:rFonts w:ascii="Arial" w:hAnsi="Arial" w:cs="Arial"/>
          <w:b/>
          <w:bCs/>
          <w:color w:val="000000"/>
          <w:sz w:val="20"/>
        </w:rPr>
        <w:t xml:space="preserve"> </w:t>
      </w:r>
      <w:r w:rsidRPr="007B5BFD">
        <w:rPr>
          <w:rFonts w:ascii="Arial" w:hAnsi="Arial" w:cs="Arial"/>
          <w:b/>
          <w:bCs/>
          <w:color w:val="000000"/>
          <w:sz w:val="20"/>
        </w:rPr>
        <w:t>о</w:t>
      </w:r>
      <w:r w:rsidR="00B978B5" w:rsidRPr="007B5BFD">
        <w:rPr>
          <w:rFonts w:ascii="Arial" w:hAnsi="Arial" w:cs="Arial"/>
          <w:b/>
          <w:bCs/>
          <w:color w:val="000000"/>
          <w:sz w:val="20"/>
        </w:rPr>
        <w:t xml:space="preserve"> </w:t>
      </w:r>
      <w:r w:rsidRPr="007B5BFD">
        <w:rPr>
          <w:rFonts w:ascii="Arial" w:hAnsi="Arial" w:cs="Arial"/>
          <w:b/>
          <w:bCs/>
          <w:color w:val="000000"/>
          <w:sz w:val="20"/>
        </w:rPr>
        <w:t>социальной</w:t>
      </w:r>
      <w:r w:rsidR="00B978B5" w:rsidRPr="007B5BFD">
        <w:rPr>
          <w:rFonts w:ascii="Arial" w:hAnsi="Arial" w:cs="Arial"/>
          <w:b/>
          <w:bCs/>
          <w:color w:val="000000"/>
          <w:sz w:val="20"/>
        </w:rPr>
        <w:t xml:space="preserve"> </w:t>
      </w:r>
      <w:r w:rsidRPr="007B5BFD">
        <w:rPr>
          <w:rFonts w:ascii="Arial" w:hAnsi="Arial" w:cs="Arial"/>
          <w:b/>
          <w:bCs/>
          <w:color w:val="000000"/>
          <w:sz w:val="20"/>
        </w:rPr>
        <w:t>защите</w:t>
      </w:r>
      <w:r w:rsidR="00B978B5" w:rsidRPr="007B5BFD">
        <w:rPr>
          <w:rFonts w:ascii="Arial" w:hAnsi="Arial" w:cs="Arial"/>
          <w:b/>
          <w:bCs/>
          <w:color w:val="000000"/>
          <w:sz w:val="20"/>
        </w:rPr>
        <w:t xml:space="preserve"> </w:t>
      </w:r>
      <w:r w:rsidRPr="007B5BFD">
        <w:rPr>
          <w:rFonts w:ascii="Arial" w:hAnsi="Arial" w:cs="Arial"/>
          <w:b/>
          <w:bCs/>
          <w:color w:val="000000"/>
          <w:sz w:val="20"/>
        </w:rPr>
        <w:t>инвалидов</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Вход</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здание</w:t>
      </w:r>
      <w:r w:rsidR="00B978B5" w:rsidRPr="007B5BFD">
        <w:rPr>
          <w:rFonts w:ascii="Arial" w:hAnsi="Arial" w:cs="Arial"/>
          <w:color w:val="000000"/>
          <w:sz w:val="20"/>
        </w:rPr>
        <w:t xml:space="preserve"> </w:t>
      </w:r>
      <w:r w:rsidRPr="007B5BFD">
        <w:rPr>
          <w:rFonts w:ascii="Arial" w:hAnsi="Arial" w:cs="Arial"/>
          <w:color w:val="000000"/>
          <w:sz w:val="20"/>
        </w:rPr>
        <w:t>администрации</w:t>
      </w:r>
      <w:r w:rsidR="00B978B5" w:rsidRPr="007B5BFD">
        <w:rPr>
          <w:rFonts w:ascii="Arial" w:hAnsi="Arial" w:cs="Arial"/>
          <w:color w:val="000000"/>
          <w:sz w:val="20"/>
        </w:rPr>
        <w:t xml:space="preserve"> </w:t>
      </w:r>
      <w:r w:rsidRPr="007B5BFD">
        <w:rPr>
          <w:rFonts w:ascii="Arial" w:hAnsi="Arial" w:cs="Arial"/>
          <w:color w:val="000000"/>
          <w:sz w:val="20"/>
        </w:rPr>
        <w:t>Бичуринского</w:t>
      </w:r>
      <w:r w:rsidR="00B978B5" w:rsidRPr="007B5BFD">
        <w:rPr>
          <w:rFonts w:ascii="Arial" w:hAnsi="Arial" w:cs="Arial"/>
          <w:color w:val="000000"/>
          <w:sz w:val="20"/>
        </w:rPr>
        <w:t xml:space="preserve"> </w:t>
      </w:r>
      <w:r w:rsidRPr="007B5BFD">
        <w:rPr>
          <w:rFonts w:ascii="Arial" w:hAnsi="Arial" w:cs="Arial"/>
          <w:color w:val="000000"/>
          <w:sz w:val="20"/>
        </w:rPr>
        <w:t>сельского</w:t>
      </w:r>
      <w:r w:rsidR="00B978B5" w:rsidRPr="007B5BFD">
        <w:rPr>
          <w:rFonts w:ascii="Arial" w:hAnsi="Arial" w:cs="Arial"/>
          <w:color w:val="000000"/>
          <w:sz w:val="20"/>
        </w:rPr>
        <w:t xml:space="preserve"> </w:t>
      </w:r>
      <w:r w:rsidRPr="007B5BFD">
        <w:rPr>
          <w:rFonts w:ascii="Arial" w:hAnsi="Arial" w:cs="Arial"/>
          <w:color w:val="000000"/>
          <w:sz w:val="20"/>
        </w:rPr>
        <w:t>поселения</w:t>
      </w:r>
      <w:r w:rsidR="00B978B5" w:rsidRPr="007B5BFD">
        <w:rPr>
          <w:rFonts w:ascii="Arial" w:hAnsi="Arial" w:cs="Arial"/>
          <w:color w:val="000000"/>
          <w:sz w:val="20"/>
        </w:rPr>
        <w:t xml:space="preserve"> </w:t>
      </w:r>
      <w:r w:rsidRPr="007B5BFD">
        <w:rPr>
          <w:rFonts w:ascii="Arial" w:hAnsi="Arial" w:cs="Arial"/>
          <w:color w:val="000000"/>
          <w:sz w:val="20"/>
        </w:rPr>
        <w:t>Мариинско-Посадского</w:t>
      </w:r>
      <w:r w:rsidR="00B978B5" w:rsidRPr="007B5BFD">
        <w:rPr>
          <w:rFonts w:ascii="Arial" w:hAnsi="Arial" w:cs="Arial"/>
          <w:color w:val="000000"/>
          <w:sz w:val="20"/>
        </w:rPr>
        <w:t xml:space="preserve"> </w:t>
      </w:r>
      <w:r w:rsidRPr="007B5BFD">
        <w:rPr>
          <w:rFonts w:ascii="Arial" w:hAnsi="Arial" w:cs="Arial"/>
          <w:color w:val="000000"/>
          <w:sz w:val="20"/>
        </w:rPr>
        <w:t>района</w:t>
      </w:r>
      <w:r w:rsidR="00B978B5" w:rsidRPr="007B5BFD">
        <w:rPr>
          <w:rFonts w:ascii="Arial" w:hAnsi="Arial" w:cs="Arial"/>
          <w:color w:val="000000"/>
          <w:sz w:val="20"/>
        </w:rPr>
        <w:t xml:space="preserve"> </w:t>
      </w:r>
      <w:r w:rsidRPr="007B5BFD">
        <w:rPr>
          <w:rFonts w:ascii="Arial" w:hAnsi="Arial" w:cs="Arial"/>
          <w:color w:val="000000"/>
          <w:sz w:val="20"/>
        </w:rPr>
        <w:t>оформлен</w:t>
      </w:r>
      <w:r w:rsidR="00B978B5" w:rsidRPr="007B5BFD">
        <w:rPr>
          <w:rFonts w:ascii="Arial" w:hAnsi="Arial" w:cs="Arial"/>
          <w:color w:val="000000"/>
          <w:sz w:val="20"/>
        </w:rPr>
        <w:t xml:space="preserve"> </w:t>
      </w:r>
      <w:r w:rsidRPr="007B5BFD">
        <w:rPr>
          <w:rFonts w:ascii="Arial" w:hAnsi="Arial" w:cs="Arial"/>
          <w:color w:val="000000"/>
          <w:sz w:val="20"/>
        </w:rPr>
        <w:t>вывеской</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указанием</w:t>
      </w:r>
      <w:r w:rsidR="00B978B5" w:rsidRPr="007B5BFD">
        <w:rPr>
          <w:rFonts w:ascii="Arial" w:hAnsi="Arial" w:cs="Arial"/>
          <w:color w:val="000000"/>
          <w:sz w:val="20"/>
        </w:rPr>
        <w:t xml:space="preserve"> </w:t>
      </w:r>
      <w:r w:rsidRPr="007B5BFD">
        <w:rPr>
          <w:rFonts w:ascii="Arial" w:hAnsi="Arial" w:cs="Arial"/>
          <w:color w:val="000000"/>
          <w:sz w:val="20"/>
        </w:rPr>
        <w:t>основных</w:t>
      </w:r>
      <w:r w:rsidR="00B978B5" w:rsidRPr="007B5BFD">
        <w:rPr>
          <w:rFonts w:ascii="Arial" w:hAnsi="Arial" w:cs="Arial"/>
          <w:color w:val="000000"/>
          <w:sz w:val="20"/>
        </w:rPr>
        <w:t xml:space="preserve"> </w:t>
      </w:r>
      <w:r w:rsidRPr="007B5BFD">
        <w:rPr>
          <w:rFonts w:ascii="Arial" w:hAnsi="Arial" w:cs="Arial"/>
          <w:color w:val="000000"/>
          <w:sz w:val="20"/>
        </w:rPr>
        <w:t>реквизитов</w:t>
      </w:r>
      <w:r w:rsidR="00B978B5" w:rsidRPr="007B5BFD">
        <w:rPr>
          <w:rFonts w:ascii="Arial" w:hAnsi="Arial" w:cs="Arial"/>
          <w:color w:val="000000"/>
          <w:sz w:val="20"/>
        </w:rPr>
        <w:t xml:space="preserve"> </w:t>
      </w:r>
      <w:r w:rsidRPr="007B5BFD">
        <w:rPr>
          <w:rFonts w:ascii="Arial" w:hAnsi="Arial" w:cs="Arial"/>
          <w:color w:val="000000"/>
          <w:sz w:val="20"/>
        </w:rPr>
        <w:t>администрации</w:t>
      </w:r>
      <w:r w:rsidR="00B978B5" w:rsidRPr="007B5BFD">
        <w:rPr>
          <w:rFonts w:ascii="Arial" w:hAnsi="Arial" w:cs="Arial"/>
          <w:color w:val="000000"/>
          <w:sz w:val="20"/>
        </w:rPr>
        <w:t xml:space="preserve"> </w:t>
      </w:r>
      <w:r w:rsidRPr="007B5BFD">
        <w:rPr>
          <w:rFonts w:ascii="Arial" w:hAnsi="Arial" w:cs="Arial"/>
          <w:color w:val="000000"/>
          <w:sz w:val="20"/>
        </w:rPr>
        <w:t>Бичуринского</w:t>
      </w:r>
      <w:r w:rsidR="00B978B5" w:rsidRPr="007B5BFD">
        <w:rPr>
          <w:rFonts w:ascii="Arial" w:hAnsi="Arial" w:cs="Arial"/>
          <w:color w:val="000000"/>
          <w:sz w:val="20"/>
        </w:rPr>
        <w:t xml:space="preserve"> </w:t>
      </w:r>
      <w:r w:rsidRPr="007B5BFD">
        <w:rPr>
          <w:rFonts w:ascii="Arial" w:hAnsi="Arial" w:cs="Arial"/>
          <w:color w:val="000000"/>
          <w:sz w:val="20"/>
        </w:rPr>
        <w:t>сельского</w:t>
      </w:r>
      <w:r w:rsidR="00B978B5" w:rsidRPr="007B5BFD">
        <w:rPr>
          <w:rFonts w:ascii="Arial" w:hAnsi="Arial" w:cs="Arial"/>
          <w:color w:val="000000"/>
          <w:sz w:val="20"/>
        </w:rPr>
        <w:t xml:space="preserve"> </w:t>
      </w:r>
      <w:r w:rsidRPr="007B5BFD">
        <w:rPr>
          <w:rFonts w:ascii="Arial" w:hAnsi="Arial" w:cs="Arial"/>
          <w:color w:val="000000"/>
          <w:sz w:val="20"/>
        </w:rPr>
        <w:t>поселения</w:t>
      </w:r>
      <w:r w:rsidR="00B978B5" w:rsidRPr="007B5BFD">
        <w:rPr>
          <w:rFonts w:ascii="Arial" w:hAnsi="Arial" w:cs="Arial"/>
          <w:color w:val="000000"/>
          <w:sz w:val="20"/>
        </w:rPr>
        <w:t xml:space="preserve"> </w:t>
      </w:r>
      <w:r w:rsidRPr="007B5BFD">
        <w:rPr>
          <w:rFonts w:ascii="Arial" w:hAnsi="Arial" w:cs="Arial"/>
          <w:color w:val="000000"/>
          <w:sz w:val="20"/>
        </w:rPr>
        <w:t>Мариинско-Посадского</w:t>
      </w:r>
      <w:r w:rsidR="00B978B5" w:rsidRPr="007B5BFD">
        <w:rPr>
          <w:rFonts w:ascii="Arial" w:hAnsi="Arial" w:cs="Arial"/>
          <w:color w:val="000000"/>
          <w:sz w:val="20"/>
        </w:rPr>
        <w:t xml:space="preserve"> </w:t>
      </w:r>
      <w:r w:rsidRPr="007B5BFD">
        <w:rPr>
          <w:rFonts w:ascii="Arial" w:hAnsi="Arial" w:cs="Arial"/>
          <w:color w:val="000000"/>
          <w:sz w:val="20"/>
        </w:rPr>
        <w:t>района</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русском</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чувашском</w:t>
      </w:r>
      <w:r w:rsidR="00B978B5" w:rsidRPr="007B5BFD">
        <w:rPr>
          <w:rFonts w:ascii="Arial" w:hAnsi="Arial" w:cs="Arial"/>
          <w:color w:val="000000"/>
          <w:sz w:val="20"/>
        </w:rPr>
        <w:t xml:space="preserve"> </w:t>
      </w:r>
      <w:r w:rsidRPr="007B5BFD">
        <w:rPr>
          <w:rFonts w:ascii="Arial" w:hAnsi="Arial" w:cs="Arial"/>
          <w:color w:val="000000"/>
          <w:sz w:val="20"/>
        </w:rPr>
        <w:t>языках</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графиком</w:t>
      </w:r>
      <w:r w:rsidR="00B978B5" w:rsidRPr="007B5BFD">
        <w:rPr>
          <w:rFonts w:ascii="Arial" w:hAnsi="Arial" w:cs="Arial"/>
          <w:color w:val="000000"/>
          <w:sz w:val="20"/>
        </w:rPr>
        <w:t xml:space="preserve"> </w:t>
      </w:r>
      <w:r w:rsidRPr="007B5BFD">
        <w:rPr>
          <w:rFonts w:ascii="Arial" w:hAnsi="Arial" w:cs="Arial"/>
          <w:color w:val="000000"/>
          <w:sz w:val="20"/>
        </w:rPr>
        <w:t>работы</w:t>
      </w:r>
      <w:r w:rsidR="00B978B5" w:rsidRPr="007B5BFD">
        <w:rPr>
          <w:rFonts w:ascii="Arial" w:hAnsi="Arial" w:cs="Arial"/>
          <w:color w:val="000000"/>
          <w:sz w:val="20"/>
        </w:rPr>
        <w:t xml:space="preserve"> </w:t>
      </w:r>
      <w:r w:rsidRPr="007B5BFD">
        <w:rPr>
          <w:rFonts w:ascii="Arial" w:hAnsi="Arial" w:cs="Arial"/>
          <w:color w:val="000000"/>
          <w:sz w:val="20"/>
        </w:rPr>
        <w:t>специалистов</w:t>
      </w:r>
      <w:r w:rsidR="00B978B5" w:rsidRPr="007B5BFD">
        <w:rPr>
          <w:rFonts w:ascii="Arial" w:hAnsi="Arial" w:cs="Arial"/>
          <w:color w:val="000000"/>
          <w:sz w:val="20"/>
        </w:rPr>
        <w:t xml:space="preserve"> </w:t>
      </w:r>
      <w:r w:rsidRPr="007B5BFD">
        <w:rPr>
          <w:rFonts w:ascii="Arial" w:hAnsi="Arial" w:cs="Arial"/>
          <w:color w:val="000000"/>
          <w:sz w:val="20"/>
        </w:rPr>
        <w:t>администрации.</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прилегающей</w:t>
      </w:r>
      <w:r w:rsidR="00B978B5" w:rsidRPr="007B5BFD">
        <w:rPr>
          <w:rFonts w:ascii="Arial" w:hAnsi="Arial" w:cs="Arial"/>
          <w:color w:val="000000"/>
          <w:sz w:val="20"/>
        </w:rPr>
        <w:t xml:space="preserve"> </w:t>
      </w:r>
      <w:r w:rsidRPr="007B5BFD">
        <w:rPr>
          <w:rFonts w:ascii="Arial" w:hAnsi="Arial" w:cs="Arial"/>
          <w:color w:val="000000"/>
          <w:sz w:val="20"/>
        </w:rPr>
        <w:t>территории</w:t>
      </w:r>
      <w:r w:rsidR="00B978B5" w:rsidRPr="007B5BFD">
        <w:rPr>
          <w:rFonts w:ascii="Arial" w:hAnsi="Arial" w:cs="Arial"/>
          <w:color w:val="000000"/>
          <w:sz w:val="20"/>
        </w:rPr>
        <w:t xml:space="preserve"> </w:t>
      </w:r>
      <w:r w:rsidRPr="007B5BFD">
        <w:rPr>
          <w:rFonts w:ascii="Arial" w:hAnsi="Arial" w:cs="Arial"/>
          <w:color w:val="000000"/>
          <w:sz w:val="20"/>
        </w:rPr>
        <w:t>администрации</w:t>
      </w:r>
      <w:r w:rsidR="00B978B5" w:rsidRPr="007B5BFD">
        <w:rPr>
          <w:rFonts w:ascii="Arial" w:hAnsi="Arial" w:cs="Arial"/>
          <w:color w:val="000000"/>
          <w:sz w:val="20"/>
        </w:rPr>
        <w:t xml:space="preserve"> </w:t>
      </w:r>
      <w:r w:rsidRPr="007B5BFD">
        <w:rPr>
          <w:rFonts w:ascii="Arial" w:hAnsi="Arial" w:cs="Arial"/>
          <w:color w:val="000000"/>
          <w:sz w:val="20"/>
        </w:rPr>
        <w:t>Бичуринского</w:t>
      </w:r>
      <w:r w:rsidR="00B978B5" w:rsidRPr="007B5BFD">
        <w:rPr>
          <w:rFonts w:ascii="Arial" w:hAnsi="Arial" w:cs="Arial"/>
          <w:color w:val="000000"/>
          <w:sz w:val="20"/>
        </w:rPr>
        <w:t xml:space="preserve"> </w:t>
      </w:r>
      <w:r w:rsidRPr="007B5BFD">
        <w:rPr>
          <w:rFonts w:ascii="Arial" w:hAnsi="Arial" w:cs="Arial"/>
          <w:color w:val="000000"/>
          <w:sz w:val="20"/>
        </w:rPr>
        <w:t>сельского</w:t>
      </w:r>
      <w:r w:rsidR="00B978B5" w:rsidRPr="007B5BFD">
        <w:rPr>
          <w:rFonts w:ascii="Arial" w:hAnsi="Arial" w:cs="Arial"/>
          <w:color w:val="000000"/>
          <w:sz w:val="20"/>
        </w:rPr>
        <w:t xml:space="preserve"> </w:t>
      </w:r>
      <w:r w:rsidRPr="007B5BFD">
        <w:rPr>
          <w:rFonts w:ascii="Arial" w:hAnsi="Arial" w:cs="Arial"/>
          <w:color w:val="000000"/>
          <w:sz w:val="20"/>
        </w:rPr>
        <w:t>поселения</w:t>
      </w:r>
      <w:r w:rsidR="00B978B5" w:rsidRPr="007B5BFD">
        <w:rPr>
          <w:rFonts w:ascii="Arial" w:hAnsi="Arial" w:cs="Arial"/>
          <w:color w:val="000000"/>
          <w:sz w:val="20"/>
        </w:rPr>
        <w:t xml:space="preserve"> </w:t>
      </w:r>
      <w:r w:rsidRPr="007B5BFD">
        <w:rPr>
          <w:rFonts w:ascii="Arial" w:hAnsi="Arial" w:cs="Arial"/>
          <w:color w:val="000000"/>
          <w:sz w:val="20"/>
        </w:rPr>
        <w:t>Мариинско-Посадского</w:t>
      </w:r>
      <w:r w:rsidR="00B978B5" w:rsidRPr="007B5BFD">
        <w:rPr>
          <w:rFonts w:ascii="Arial" w:hAnsi="Arial" w:cs="Arial"/>
          <w:color w:val="000000"/>
          <w:sz w:val="20"/>
        </w:rPr>
        <w:t xml:space="preserve"> </w:t>
      </w:r>
      <w:r w:rsidRPr="007B5BFD">
        <w:rPr>
          <w:rFonts w:ascii="Arial" w:hAnsi="Arial" w:cs="Arial"/>
          <w:color w:val="000000"/>
          <w:sz w:val="20"/>
        </w:rPr>
        <w:t>района</w:t>
      </w:r>
      <w:r w:rsidR="00B978B5" w:rsidRPr="007B5BFD">
        <w:rPr>
          <w:rFonts w:ascii="Arial" w:hAnsi="Arial" w:cs="Arial"/>
          <w:color w:val="000000"/>
          <w:sz w:val="20"/>
        </w:rPr>
        <w:t xml:space="preserve"> </w:t>
      </w:r>
      <w:r w:rsidRPr="007B5BFD">
        <w:rPr>
          <w:rFonts w:ascii="Arial" w:hAnsi="Arial" w:cs="Arial"/>
          <w:color w:val="000000"/>
          <w:sz w:val="20"/>
        </w:rPr>
        <w:t>находится</w:t>
      </w:r>
      <w:r w:rsidR="00B978B5" w:rsidRPr="007B5BFD">
        <w:rPr>
          <w:rFonts w:ascii="Arial" w:hAnsi="Arial" w:cs="Arial"/>
          <w:color w:val="000000"/>
          <w:sz w:val="20"/>
        </w:rPr>
        <w:t xml:space="preserve"> </w:t>
      </w:r>
      <w:r w:rsidRPr="007B5BFD">
        <w:rPr>
          <w:rFonts w:ascii="Arial" w:hAnsi="Arial" w:cs="Arial"/>
          <w:color w:val="000000"/>
          <w:sz w:val="20"/>
        </w:rPr>
        <w:t>парковка</w:t>
      </w:r>
      <w:r w:rsidR="00B978B5" w:rsidRPr="007B5BFD">
        <w:rPr>
          <w:rFonts w:ascii="Arial" w:hAnsi="Arial" w:cs="Arial"/>
          <w:color w:val="000000"/>
          <w:sz w:val="20"/>
        </w:rPr>
        <w:t xml:space="preserve"> </w:t>
      </w:r>
      <w:r w:rsidRPr="007B5BFD">
        <w:rPr>
          <w:rFonts w:ascii="Arial" w:hAnsi="Arial" w:cs="Arial"/>
          <w:color w:val="000000"/>
          <w:sz w:val="20"/>
        </w:rPr>
        <w:t>для</w:t>
      </w:r>
      <w:r w:rsidR="00B978B5" w:rsidRPr="007B5BFD">
        <w:rPr>
          <w:rFonts w:ascii="Arial" w:hAnsi="Arial" w:cs="Arial"/>
          <w:color w:val="000000"/>
          <w:sz w:val="20"/>
        </w:rPr>
        <w:t xml:space="preserve"> </w:t>
      </w:r>
      <w:r w:rsidRPr="007B5BFD">
        <w:rPr>
          <w:rFonts w:ascii="Arial" w:hAnsi="Arial" w:cs="Arial"/>
          <w:color w:val="000000"/>
          <w:sz w:val="20"/>
        </w:rPr>
        <w:t>автомобилей.</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Прием</w:t>
      </w:r>
      <w:r w:rsidR="00B978B5" w:rsidRPr="007B5BFD">
        <w:rPr>
          <w:rFonts w:ascii="Arial" w:hAnsi="Arial" w:cs="Arial"/>
          <w:color w:val="000000"/>
          <w:sz w:val="20"/>
        </w:rPr>
        <w:t xml:space="preserve"> </w:t>
      </w:r>
      <w:r w:rsidRPr="007B5BFD">
        <w:rPr>
          <w:rFonts w:ascii="Arial" w:hAnsi="Arial" w:cs="Arial"/>
          <w:color w:val="000000"/>
          <w:sz w:val="20"/>
        </w:rPr>
        <w:t>заявителей</w:t>
      </w:r>
      <w:r w:rsidR="00B978B5" w:rsidRPr="007B5BFD">
        <w:rPr>
          <w:rFonts w:ascii="Arial" w:hAnsi="Arial" w:cs="Arial"/>
          <w:color w:val="000000"/>
          <w:sz w:val="20"/>
        </w:rPr>
        <w:t xml:space="preserve"> </w:t>
      </w:r>
      <w:r w:rsidRPr="007B5BFD">
        <w:rPr>
          <w:rFonts w:ascii="Arial" w:hAnsi="Arial" w:cs="Arial"/>
          <w:color w:val="000000"/>
          <w:sz w:val="20"/>
        </w:rPr>
        <w:t>для</w:t>
      </w:r>
      <w:r w:rsidR="00B978B5" w:rsidRPr="007B5BFD">
        <w:rPr>
          <w:rFonts w:ascii="Arial" w:hAnsi="Arial" w:cs="Arial"/>
          <w:color w:val="000000"/>
          <w:sz w:val="20"/>
        </w:rPr>
        <w:t xml:space="preserve"> </w:t>
      </w:r>
      <w:r w:rsidRPr="007B5BFD">
        <w:rPr>
          <w:rFonts w:ascii="Arial" w:hAnsi="Arial" w:cs="Arial"/>
          <w:color w:val="000000"/>
          <w:sz w:val="20"/>
        </w:rPr>
        <w:t>оказания</w:t>
      </w:r>
      <w:r w:rsidR="00B978B5" w:rsidRPr="007B5BFD">
        <w:rPr>
          <w:rFonts w:ascii="Arial" w:hAnsi="Arial" w:cs="Arial"/>
          <w:color w:val="000000"/>
          <w:sz w:val="20"/>
        </w:rPr>
        <w:t xml:space="preserve"> </w:t>
      </w:r>
      <w:r w:rsidRPr="007B5BFD">
        <w:rPr>
          <w:rFonts w:ascii="Arial" w:hAnsi="Arial" w:cs="Arial"/>
          <w:color w:val="000000"/>
          <w:sz w:val="20"/>
        </w:rPr>
        <w:t>муниципальной</w:t>
      </w:r>
      <w:r w:rsidR="00B978B5" w:rsidRPr="007B5BFD">
        <w:rPr>
          <w:rFonts w:ascii="Arial" w:hAnsi="Arial" w:cs="Arial"/>
          <w:color w:val="000000"/>
          <w:sz w:val="20"/>
        </w:rPr>
        <w:t xml:space="preserve"> </w:t>
      </w:r>
      <w:r w:rsidRPr="007B5BFD">
        <w:rPr>
          <w:rFonts w:ascii="Arial" w:hAnsi="Arial" w:cs="Arial"/>
          <w:color w:val="000000"/>
          <w:sz w:val="20"/>
        </w:rPr>
        <w:t>услуги</w:t>
      </w:r>
      <w:r w:rsidR="00B978B5" w:rsidRPr="007B5BFD">
        <w:rPr>
          <w:rFonts w:ascii="Arial" w:hAnsi="Arial" w:cs="Arial"/>
          <w:color w:val="000000"/>
          <w:sz w:val="20"/>
        </w:rPr>
        <w:t xml:space="preserve"> </w:t>
      </w:r>
      <w:r w:rsidRPr="007B5BFD">
        <w:rPr>
          <w:rFonts w:ascii="Arial" w:hAnsi="Arial" w:cs="Arial"/>
          <w:color w:val="000000"/>
          <w:sz w:val="20"/>
        </w:rPr>
        <w:t>осуществляется</w:t>
      </w:r>
      <w:r w:rsidR="00B978B5" w:rsidRPr="007B5BFD">
        <w:rPr>
          <w:rFonts w:ascii="Arial" w:hAnsi="Arial" w:cs="Arial"/>
          <w:color w:val="000000"/>
          <w:sz w:val="20"/>
        </w:rPr>
        <w:t xml:space="preserve"> </w:t>
      </w:r>
      <w:r w:rsidRPr="007B5BFD">
        <w:rPr>
          <w:rFonts w:ascii="Arial" w:hAnsi="Arial" w:cs="Arial"/>
          <w:color w:val="000000"/>
          <w:sz w:val="20"/>
        </w:rPr>
        <w:t>согласно</w:t>
      </w:r>
      <w:r w:rsidR="00B978B5" w:rsidRPr="007B5BFD">
        <w:rPr>
          <w:rFonts w:ascii="Arial" w:hAnsi="Arial" w:cs="Arial"/>
          <w:color w:val="000000"/>
          <w:sz w:val="20"/>
        </w:rPr>
        <w:t xml:space="preserve"> </w:t>
      </w:r>
      <w:r w:rsidRPr="007B5BFD">
        <w:rPr>
          <w:rFonts w:ascii="Arial" w:hAnsi="Arial" w:cs="Arial"/>
          <w:color w:val="000000"/>
          <w:sz w:val="20"/>
        </w:rPr>
        <w:t>графику</w:t>
      </w:r>
      <w:r w:rsidR="00B978B5" w:rsidRPr="007B5BFD">
        <w:rPr>
          <w:rFonts w:ascii="Arial" w:hAnsi="Arial" w:cs="Arial"/>
          <w:color w:val="000000"/>
          <w:sz w:val="20"/>
        </w:rPr>
        <w:t xml:space="preserve"> </w:t>
      </w:r>
      <w:r w:rsidRPr="007B5BFD">
        <w:rPr>
          <w:rFonts w:ascii="Arial" w:hAnsi="Arial" w:cs="Arial"/>
          <w:color w:val="000000"/>
          <w:sz w:val="20"/>
        </w:rPr>
        <w:t>при</w:t>
      </w:r>
      <w:r w:rsidR="007B5BFD" w:rsidRPr="007B5BFD">
        <w:rPr>
          <w:rFonts w:ascii="Arial" w:hAnsi="Arial" w:cs="Arial"/>
          <w:color w:val="000000"/>
          <w:sz w:val="20"/>
        </w:rPr>
        <w:t>Ă</w:t>
      </w:r>
      <w:r w:rsidRPr="007B5BFD">
        <w:rPr>
          <w:rFonts w:ascii="Arial" w:hAnsi="Arial" w:cs="Arial"/>
          <w:color w:val="000000"/>
          <w:sz w:val="20"/>
        </w:rPr>
        <w:t>ма</w:t>
      </w:r>
      <w:r w:rsidR="00B978B5" w:rsidRPr="007B5BFD">
        <w:rPr>
          <w:rFonts w:ascii="Arial" w:hAnsi="Arial" w:cs="Arial"/>
          <w:color w:val="000000"/>
          <w:sz w:val="20"/>
        </w:rPr>
        <w:t xml:space="preserve"> </w:t>
      </w:r>
      <w:r w:rsidRPr="007B5BFD">
        <w:rPr>
          <w:rFonts w:ascii="Arial" w:hAnsi="Arial" w:cs="Arial"/>
          <w:color w:val="000000"/>
          <w:sz w:val="20"/>
        </w:rPr>
        <w:t>граждан</w:t>
      </w:r>
      <w:r w:rsidR="00B978B5" w:rsidRPr="007B5BFD">
        <w:rPr>
          <w:rFonts w:ascii="Arial" w:hAnsi="Arial" w:cs="Arial"/>
          <w:color w:val="000000"/>
          <w:sz w:val="20"/>
        </w:rPr>
        <w:t xml:space="preserve"> </w:t>
      </w:r>
      <w:r w:rsidRPr="007B5BFD">
        <w:rPr>
          <w:rFonts w:ascii="Arial" w:hAnsi="Arial" w:cs="Arial"/>
          <w:color w:val="000000"/>
          <w:sz w:val="20"/>
        </w:rPr>
        <w:t>специалистами</w:t>
      </w:r>
      <w:r w:rsidR="00B978B5" w:rsidRPr="007B5BFD">
        <w:rPr>
          <w:rFonts w:ascii="Arial" w:hAnsi="Arial" w:cs="Arial"/>
          <w:color w:val="000000"/>
          <w:sz w:val="20"/>
        </w:rPr>
        <w:t xml:space="preserve"> </w:t>
      </w:r>
      <w:r w:rsidRPr="007B5BFD">
        <w:rPr>
          <w:rFonts w:ascii="Arial" w:hAnsi="Arial" w:cs="Arial"/>
          <w:color w:val="000000"/>
          <w:sz w:val="20"/>
        </w:rPr>
        <w:t>администрации</w:t>
      </w:r>
      <w:r w:rsidR="00B978B5" w:rsidRPr="007B5BFD">
        <w:rPr>
          <w:rFonts w:ascii="Arial" w:hAnsi="Arial" w:cs="Arial"/>
          <w:color w:val="000000"/>
          <w:sz w:val="20"/>
        </w:rPr>
        <w:t xml:space="preserve"> </w:t>
      </w:r>
      <w:r w:rsidRPr="007B5BFD">
        <w:rPr>
          <w:rFonts w:ascii="Arial" w:hAnsi="Arial" w:cs="Arial"/>
          <w:color w:val="000000"/>
          <w:sz w:val="20"/>
        </w:rPr>
        <w:t>Бичуринского</w:t>
      </w:r>
      <w:r w:rsidR="00B978B5" w:rsidRPr="007B5BFD">
        <w:rPr>
          <w:rFonts w:ascii="Arial" w:hAnsi="Arial" w:cs="Arial"/>
          <w:color w:val="000000"/>
          <w:sz w:val="20"/>
        </w:rPr>
        <w:t xml:space="preserve"> </w:t>
      </w:r>
      <w:r w:rsidRPr="007B5BFD">
        <w:rPr>
          <w:rFonts w:ascii="Arial" w:hAnsi="Arial" w:cs="Arial"/>
          <w:color w:val="000000"/>
          <w:sz w:val="20"/>
        </w:rPr>
        <w:t>сельского</w:t>
      </w:r>
      <w:r w:rsidR="00B978B5" w:rsidRPr="007B5BFD">
        <w:rPr>
          <w:rFonts w:ascii="Arial" w:hAnsi="Arial" w:cs="Arial"/>
          <w:color w:val="000000"/>
          <w:sz w:val="20"/>
        </w:rPr>
        <w:t xml:space="preserve"> </w:t>
      </w:r>
      <w:r w:rsidRPr="007B5BFD">
        <w:rPr>
          <w:rFonts w:ascii="Arial" w:hAnsi="Arial" w:cs="Arial"/>
          <w:color w:val="000000"/>
          <w:sz w:val="20"/>
        </w:rPr>
        <w:t>поселения</w:t>
      </w:r>
      <w:r w:rsidR="00B978B5" w:rsidRPr="007B5BFD">
        <w:rPr>
          <w:rFonts w:ascii="Arial" w:hAnsi="Arial" w:cs="Arial"/>
          <w:color w:val="000000"/>
          <w:sz w:val="20"/>
        </w:rPr>
        <w:t xml:space="preserve"> </w:t>
      </w:r>
      <w:r w:rsidRPr="007B5BFD">
        <w:rPr>
          <w:rFonts w:ascii="Arial" w:hAnsi="Arial" w:cs="Arial"/>
          <w:color w:val="000000"/>
          <w:sz w:val="20"/>
        </w:rPr>
        <w:t>Мариинско-Посадского</w:t>
      </w:r>
      <w:r w:rsidR="00B978B5" w:rsidRPr="007B5BFD">
        <w:rPr>
          <w:rFonts w:ascii="Arial" w:hAnsi="Arial" w:cs="Arial"/>
          <w:color w:val="000000"/>
          <w:sz w:val="20"/>
        </w:rPr>
        <w:t xml:space="preserve"> </w:t>
      </w:r>
      <w:r w:rsidRPr="007B5BFD">
        <w:rPr>
          <w:rFonts w:ascii="Arial" w:hAnsi="Arial" w:cs="Arial"/>
          <w:color w:val="000000"/>
          <w:sz w:val="20"/>
        </w:rPr>
        <w:t>района.</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Помещение</w:t>
      </w:r>
      <w:r w:rsidR="00B978B5" w:rsidRPr="007B5BFD">
        <w:rPr>
          <w:rFonts w:ascii="Arial" w:hAnsi="Arial" w:cs="Arial"/>
          <w:color w:val="000000"/>
          <w:sz w:val="20"/>
        </w:rPr>
        <w:t xml:space="preserve"> </w:t>
      </w:r>
      <w:r w:rsidRPr="007B5BFD">
        <w:rPr>
          <w:rFonts w:ascii="Arial" w:hAnsi="Arial" w:cs="Arial"/>
          <w:color w:val="000000"/>
          <w:sz w:val="20"/>
        </w:rPr>
        <w:t>для</w:t>
      </w:r>
      <w:r w:rsidR="00B978B5" w:rsidRPr="007B5BFD">
        <w:rPr>
          <w:rFonts w:ascii="Arial" w:hAnsi="Arial" w:cs="Arial"/>
          <w:color w:val="000000"/>
          <w:sz w:val="20"/>
        </w:rPr>
        <w:t xml:space="preserve"> </w:t>
      </w:r>
      <w:r w:rsidRPr="007B5BFD">
        <w:rPr>
          <w:rFonts w:ascii="Arial" w:hAnsi="Arial" w:cs="Arial"/>
          <w:color w:val="000000"/>
          <w:sz w:val="20"/>
        </w:rPr>
        <w:t>оказания</w:t>
      </w:r>
      <w:r w:rsidR="00B978B5" w:rsidRPr="007B5BFD">
        <w:rPr>
          <w:rFonts w:ascii="Arial" w:hAnsi="Arial" w:cs="Arial"/>
          <w:color w:val="000000"/>
          <w:sz w:val="20"/>
        </w:rPr>
        <w:t xml:space="preserve"> </w:t>
      </w:r>
      <w:r w:rsidRPr="007B5BFD">
        <w:rPr>
          <w:rFonts w:ascii="Arial" w:hAnsi="Arial" w:cs="Arial"/>
          <w:color w:val="000000"/>
          <w:sz w:val="20"/>
        </w:rPr>
        <w:t>муниципальной</w:t>
      </w:r>
      <w:r w:rsidR="00B978B5" w:rsidRPr="007B5BFD">
        <w:rPr>
          <w:rFonts w:ascii="Arial" w:hAnsi="Arial" w:cs="Arial"/>
          <w:color w:val="000000"/>
          <w:sz w:val="20"/>
        </w:rPr>
        <w:t xml:space="preserve"> </w:t>
      </w:r>
      <w:r w:rsidRPr="007B5BFD">
        <w:rPr>
          <w:rFonts w:ascii="Arial" w:hAnsi="Arial" w:cs="Arial"/>
          <w:color w:val="000000"/>
          <w:sz w:val="20"/>
        </w:rPr>
        <w:t>услуги</w:t>
      </w:r>
      <w:r w:rsidR="00B978B5" w:rsidRPr="007B5BFD">
        <w:rPr>
          <w:rFonts w:ascii="Arial" w:hAnsi="Arial" w:cs="Arial"/>
          <w:color w:val="000000"/>
          <w:sz w:val="20"/>
        </w:rPr>
        <w:t xml:space="preserve"> </w:t>
      </w:r>
      <w:r w:rsidRPr="007B5BFD">
        <w:rPr>
          <w:rFonts w:ascii="Arial" w:hAnsi="Arial" w:cs="Arial"/>
          <w:color w:val="000000"/>
          <w:sz w:val="20"/>
        </w:rPr>
        <w:t>должно</w:t>
      </w:r>
      <w:r w:rsidR="00B978B5" w:rsidRPr="007B5BFD">
        <w:rPr>
          <w:rFonts w:ascii="Arial" w:hAnsi="Arial" w:cs="Arial"/>
          <w:color w:val="000000"/>
          <w:sz w:val="20"/>
        </w:rPr>
        <w:t xml:space="preserve"> </w:t>
      </w:r>
      <w:r w:rsidRPr="007B5BFD">
        <w:rPr>
          <w:rFonts w:ascii="Arial" w:hAnsi="Arial" w:cs="Arial"/>
          <w:color w:val="000000"/>
          <w:sz w:val="20"/>
        </w:rPr>
        <w:t>быть</w:t>
      </w:r>
      <w:r w:rsidR="00B978B5" w:rsidRPr="007B5BFD">
        <w:rPr>
          <w:rFonts w:ascii="Arial" w:hAnsi="Arial" w:cs="Arial"/>
          <w:color w:val="000000"/>
          <w:sz w:val="20"/>
        </w:rPr>
        <w:t xml:space="preserve"> </w:t>
      </w:r>
      <w:r w:rsidRPr="007B5BFD">
        <w:rPr>
          <w:rFonts w:ascii="Arial" w:hAnsi="Arial" w:cs="Arial"/>
          <w:color w:val="000000"/>
          <w:sz w:val="20"/>
        </w:rPr>
        <w:t>оснащено</w:t>
      </w:r>
      <w:r w:rsidR="00B978B5" w:rsidRPr="007B5BFD">
        <w:rPr>
          <w:rFonts w:ascii="Arial" w:hAnsi="Arial" w:cs="Arial"/>
          <w:color w:val="000000"/>
          <w:sz w:val="20"/>
        </w:rPr>
        <w:t xml:space="preserve"> </w:t>
      </w:r>
      <w:r w:rsidRPr="007B5BFD">
        <w:rPr>
          <w:rFonts w:ascii="Arial" w:hAnsi="Arial" w:cs="Arial"/>
          <w:color w:val="000000"/>
          <w:sz w:val="20"/>
        </w:rPr>
        <w:t>стульями,</w:t>
      </w:r>
      <w:r w:rsidR="00B978B5" w:rsidRPr="007B5BFD">
        <w:rPr>
          <w:rFonts w:ascii="Arial" w:hAnsi="Arial" w:cs="Arial"/>
          <w:color w:val="000000"/>
          <w:sz w:val="20"/>
        </w:rPr>
        <w:t xml:space="preserve"> </w:t>
      </w:r>
      <w:r w:rsidRPr="007B5BFD">
        <w:rPr>
          <w:rFonts w:ascii="Arial" w:hAnsi="Arial" w:cs="Arial"/>
          <w:color w:val="000000"/>
          <w:sz w:val="20"/>
        </w:rPr>
        <w:t>столами,</w:t>
      </w:r>
      <w:r w:rsidR="00B978B5" w:rsidRPr="007B5BFD">
        <w:rPr>
          <w:rFonts w:ascii="Arial" w:hAnsi="Arial" w:cs="Arial"/>
          <w:color w:val="000000"/>
          <w:sz w:val="20"/>
        </w:rPr>
        <w:t xml:space="preserve"> </w:t>
      </w:r>
      <w:r w:rsidRPr="007B5BFD">
        <w:rPr>
          <w:rFonts w:ascii="Arial" w:hAnsi="Arial" w:cs="Arial"/>
          <w:color w:val="000000"/>
          <w:sz w:val="20"/>
        </w:rPr>
        <w:t>компьютером</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возможностью</w:t>
      </w:r>
      <w:r w:rsidR="00B978B5" w:rsidRPr="007B5BFD">
        <w:rPr>
          <w:rFonts w:ascii="Arial" w:hAnsi="Arial" w:cs="Arial"/>
          <w:color w:val="000000"/>
          <w:sz w:val="20"/>
        </w:rPr>
        <w:t xml:space="preserve"> </w:t>
      </w:r>
      <w:r w:rsidRPr="007B5BFD">
        <w:rPr>
          <w:rFonts w:ascii="Arial" w:hAnsi="Arial" w:cs="Arial"/>
          <w:color w:val="000000"/>
          <w:sz w:val="20"/>
        </w:rPr>
        <w:t>печати</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выхода</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сеть</w:t>
      </w:r>
      <w:r w:rsidR="00B978B5" w:rsidRPr="007B5BFD">
        <w:rPr>
          <w:rFonts w:ascii="Arial" w:hAnsi="Arial" w:cs="Arial"/>
          <w:color w:val="000000"/>
          <w:sz w:val="20"/>
        </w:rPr>
        <w:t xml:space="preserve"> </w:t>
      </w:r>
      <w:r w:rsidRPr="007B5BFD">
        <w:rPr>
          <w:rFonts w:ascii="Arial" w:hAnsi="Arial" w:cs="Arial"/>
          <w:color w:val="000000"/>
          <w:sz w:val="20"/>
        </w:rPr>
        <w:t>«Интернет».</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Для</w:t>
      </w:r>
      <w:r w:rsidR="00B978B5" w:rsidRPr="007B5BFD">
        <w:rPr>
          <w:rFonts w:ascii="Arial" w:hAnsi="Arial" w:cs="Arial"/>
          <w:color w:val="000000"/>
          <w:sz w:val="20"/>
        </w:rPr>
        <w:t xml:space="preserve"> </w:t>
      </w:r>
      <w:r w:rsidRPr="007B5BFD">
        <w:rPr>
          <w:rFonts w:ascii="Arial" w:hAnsi="Arial" w:cs="Arial"/>
          <w:color w:val="000000"/>
          <w:sz w:val="20"/>
        </w:rPr>
        <w:t>ожидания</w:t>
      </w:r>
      <w:r w:rsidR="00B978B5" w:rsidRPr="007B5BFD">
        <w:rPr>
          <w:rFonts w:ascii="Arial" w:hAnsi="Arial" w:cs="Arial"/>
          <w:color w:val="000000"/>
          <w:sz w:val="20"/>
        </w:rPr>
        <w:t xml:space="preserve"> </w:t>
      </w:r>
      <w:r w:rsidRPr="007B5BFD">
        <w:rPr>
          <w:rFonts w:ascii="Arial" w:hAnsi="Arial" w:cs="Arial"/>
          <w:color w:val="000000"/>
          <w:sz w:val="20"/>
        </w:rPr>
        <w:t>при</w:t>
      </w:r>
      <w:r w:rsidR="007B5BFD" w:rsidRPr="007B5BFD">
        <w:rPr>
          <w:rFonts w:ascii="Arial" w:hAnsi="Arial" w:cs="Arial"/>
          <w:color w:val="000000"/>
          <w:sz w:val="20"/>
        </w:rPr>
        <w:t>Ă</w:t>
      </w:r>
      <w:r w:rsidRPr="007B5BFD">
        <w:rPr>
          <w:rFonts w:ascii="Arial" w:hAnsi="Arial" w:cs="Arial"/>
          <w:color w:val="000000"/>
          <w:sz w:val="20"/>
        </w:rPr>
        <w:t>ма</w:t>
      </w:r>
      <w:r w:rsidR="00B978B5" w:rsidRPr="007B5BFD">
        <w:rPr>
          <w:rFonts w:ascii="Arial" w:hAnsi="Arial" w:cs="Arial"/>
          <w:color w:val="000000"/>
          <w:sz w:val="20"/>
        </w:rPr>
        <w:t xml:space="preserve"> </w:t>
      </w:r>
      <w:r w:rsidRPr="007B5BFD">
        <w:rPr>
          <w:rFonts w:ascii="Arial" w:hAnsi="Arial" w:cs="Arial"/>
          <w:color w:val="000000"/>
          <w:sz w:val="20"/>
        </w:rPr>
        <w:t>заявителям</w:t>
      </w:r>
      <w:r w:rsidR="00B978B5" w:rsidRPr="007B5BFD">
        <w:rPr>
          <w:rFonts w:ascii="Arial" w:hAnsi="Arial" w:cs="Arial"/>
          <w:color w:val="000000"/>
          <w:sz w:val="20"/>
        </w:rPr>
        <w:t xml:space="preserve"> </w:t>
      </w:r>
      <w:r w:rsidRPr="007B5BFD">
        <w:rPr>
          <w:rFonts w:ascii="Arial" w:hAnsi="Arial" w:cs="Arial"/>
          <w:color w:val="000000"/>
          <w:sz w:val="20"/>
        </w:rPr>
        <w:t>отводится</w:t>
      </w:r>
      <w:r w:rsidR="00B978B5" w:rsidRPr="007B5BFD">
        <w:rPr>
          <w:rFonts w:ascii="Arial" w:hAnsi="Arial" w:cs="Arial"/>
          <w:color w:val="000000"/>
          <w:sz w:val="20"/>
        </w:rPr>
        <w:t xml:space="preserve"> </w:t>
      </w:r>
      <w:r w:rsidRPr="007B5BFD">
        <w:rPr>
          <w:rFonts w:ascii="Arial" w:hAnsi="Arial" w:cs="Arial"/>
          <w:color w:val="000000"/>
          <w:sz w:val="20"/>
        </w:rPr>
        <w:t>специальное</w:t>
      </w:r>
      <w:r w:rsidR="00B978B5" w:rsidRPr="007B5BFD">
        <w:rPr>
          <w:rFonts w:ascii="Arial" w:hAnsi="Arial" w:cs="Arial"/>
          <w:color w:val="000000"/>
          <w:sz w:val="20"/>
        </w:rPr>
        <w:t xml:space="preserve"> </w:t>
      </w:r>
      <w:r w:rsidRPr="007B5BFD">
        <w:rPr>
          <w:rFonts w:ascii="Arial" w:hAnsi="Arial" w:cs="Arial"/>
          <w:color w:val="000000"/>
          <w:sz w:val="20"/>
        </w:rPr>
        <w:t>место,</w:t>
      </w:r>
      <w:r w:rsidR="00B978B5" w:rsidRPr="007B5BFD">
        <w:rPr>
          <w:rFonts w:ascii="Arial" w:hAnsi="Arial" w:cs="Arial"/>
          <w:color w:val="000000"/>
          <w:sz w:val="20"/>
        </w:rPr>
        <w:t xml:space="preserve"> </w:t>
      </w:r>
      <w:r w:rsidRPr="007B5BFD">
        <w:rPr>
          <w:rFonts w:ascii="Arial" w:hAnsi="Arial" w:cs="Arial"/>
          <w:color w:val="000000"/>
          <w:sz w:val="20"/>
        </w:rPr>
        <w:t>оборудованное</w:t>
      </w:r>
      <w:r w:rsidR="00B978B5" w:rsidRPr="007B5BFD">
        <w:rPr>
          <w:rFonts w:ascii="Arial" w:hAnsi="Arial" w:cs="Arial"/>
          <w:color w:val="000000"/>
          <w:sz w:val="20"/>
        </w:rPr>
        <w:t xml:space="preserve"> </w:t>
      </w:r>
      <w:r w:rsidRPr="007B5BFD">
        <w:rPr>
          <w:rFonts w:ascii="Arial" w:hAnsi="Arial" w:cs="Arial"/>
          <w:color w:val="000000"/>
          <w:sz w:val="20"/>
        </w:rPr>
        <w:t>стульями,</w:t>
      </w:r>
      <w:r w:rsidR="00B978B5" w:rsidRPr="007B5BFD">
        <w:rPr>
          <w:rFonts w:ascii="Arial" w:hAnsi="Arial" w:cs="Arial"/>
          <w:color w:val="000000"/>
          <w:sz w:val="20"/>
        </w:rPr>
        <w:t xml:space="preserve"> </w:t>
      </w:r>
      <w:r w:rsidRPr="007B5BFD">
        <w:rPr>
          <w:rFonts w:ascii="Arial" w:hAnsi="Arial" w:cs="Arial"/>
          <w:color w:val="000000"/>
          <w:sz w:val="20"/>
        </w:rPr>
        <w:t>столами</w:t>
      </w:r>
      <w:r w:rsidR="00B978B5" w:rsidRPr="007B5BFD">
        <w:rPr>
          <w:rFonts w:ascii="Arial" w:hAnsi="Arial" w:cs="Arial"/>
          <w:color w:val="000000"/>
          <w:sz w:val="20"/>
        </w:rPr>
        <w:t xml:space="preserve"> </w:t>
      </w:r>
      <w:r w:rsidRPr="007B5BFD">
        <w:rPr>
          <w:rFonts w:ascii="Arial" w:hAnsi="Arial" w:cs="Arial"/>
          <w:color w:val="000000"/>
          <w:sz w:val="20"/>
        </w:rPr>
        <w:t>(стойками)</w:t>
      </w:r>
      <w:r w:rsidR="00B978B5" w:rsidRPr="007B5BFD">
        <w:rPr>
          <w:rFonts w:ascii="Arial" w:hAnsi="Arial" w:cs="Arial"/>
          <w:color w:val="000000"/>
          <w:sz w:val="20"/>
        </w:rPr>
        <w:t xml:space="preserve"> </w:t>
      </w:r>
      <w:r w:rsidRPr="007B5BFD">
        <w:rPr>
          <w:rFonts w:ascii="Arial" w:hAnsi="Arial" w:cs="Arial"/>
          <w:color w:val="000000"/>
          <w:sz w:val="20"/>
        </w:rPr>
        <w:t>для</w:t>
      </w:r>
      <w:r w:rsidR="00B978B5" w:rsidRPr="007B5BFD">
        <w:rPr>
          <w:rFonts w:ascii="Arial" w:hAnsi="Arial" w:cs="Arial"/>
          <w:color w:val="000000"/>
          <w:sz w:val="20"/>
        </w:rPr>
        <w:t xml:space="preserve"> </w:t>
      </w:r>
      <w:r w:rsidRPr="007B5BFD">
        <w:rPr>
          <w:rFonts w:ascii="Arial" w:hAnsi="Arial" w:cs="Arial"/>
          <w:color w:val="000000"/>
          <w:sz w:val="20"/>
        </w:rPr>
        <w:t>возможности</w:t>
      </w:r>
      <w:r w:rsidR="00B978B5" w:rsidRPr="007B5BFD">
        <w:rPr>
          <w:rFonts w:ascii="Arial" w:hAnsi="Arial" w:cs="Arial"/>
          <w:color w:val="000000"/>
          <w:sz w:val="20"/>
        </w:rPr>
        <w:t xml:space="preserve"> </w:t>
      </w:r>
      <w:r w:rsidRPr="007B5BFD">
        <w:rPr>
          <w:rFonts w:ascii="Arial" w:hAnsi="Arial" w:cs="Arial"/>
          <w:color w:val="000000"/>
          <w:sz w:val="20"/>
        </w:rPr>
        <w:t>оформления</w:t>
      </w:r>
      <w:r w:rsidR="00B978B5" w:rsidRPr="007B5BFD">
        <w:rPr>
          <w:rFonts w:ascii="Arial" w:hAnsi="Arial" w:cs="Arial"/>
          <w:color w:val="000000"/>
          <w:sz w:val="20"/>
        </w:rPr>
        <w:t xml:space="preserve"> </w:t>
      </w:r>
      <w:r w:rsidRPr="007B5BFD">
        <w:rPr>
          <w:rFonts w:ascii="Arial" w:hAnsi="Arial" w:cs="Arial"/>
          <w:color w:val="000000"/>
          <w:sz w:val="20"/>
        </w:rPr>
        <w:t>документов,</w:t>
      </w:r>
      <w:r w:rsidR="00B978B5" w:rsidRPr="007B5BFD">
        <w:rPr>
          <w:rFonts w:ascii="Arial" w:hAnsi="Arial" w:cs="Arial"/>
          <w:color w:val="000000"/>
          <w:sz w:val="20"/>
        </w:rPr>
        <w:t xml:space="preserve"> </w:t>
      </w:r>
      <w:r w:rsidRPr="007B5BFD">
        <w:rPr>
          <w:rFonts w:ascii="Arial" w:hAnsi="Arial" w:cs="Arial"/>
          <w:color w:val="000000"/>
          <w:sz w:val="20"/>
        </w:rPr>
        <w:t>а</w:t>
      </w:r>
      <w:r w:rsidR="00B978B5" w:rsidRPr="007B5BFD">
        <w:rPr>
          <w:rFonts w:ascii="Arial" w:hAnsi="Arial" w:cs="Arial"/>
          <w:color w:val="000000"/>
          <w:sz w:val="20"/>
        </w:rPr>
        <w:t xml:space="preserve"> </w:t>
      </w:r>
      <w:r w:rsidRPr="007B5BFD">
        <w:rPr>
          <w:rFonts w:ascii="Arial" w:hAnsi="Arial" w:cs="Arial"/>
          <w:color w:val="000000"/>
          <w:sz w:val="20"/>
        </w:rPr>
        <w:t>также</w:t>
      </w:r>
      <w:r w:rsidR="00B978B5" w:rsidRPr="007B5BFD">
        <w:rPr>
          <w:rFonts w:ascii="Arial" w:hAnsi="Arial" w:cs="Arial"/>
          <w:color w:val="000000"/>
          <w:sz w:val="20"/>
        </w:rPr>
        <w:t xml:space="preserve"> </w:t>
      </w:r>
      <w:r w:rsidRPr="007B5BFD">
        <w:rPr>
          <w:rFonts w:ascii="Arial" w:hAnsi="Arial" w:cs="Arial"/>
          <w:color w:val="000000"/>
          <w:sz w:val="20"/>
        </w:rPr>
        <w:t>оборудованное</w:t>
      </w:r>
      <w:r w:rsidR="00B978B5" w:rsidRPr="007B5BFD">
        <w:rPr>
          <w:rFonts w:ascii="Arial" w:hAnsi="Arial" w:cs="Arial"/>
          <w:color w:val="000000"/>
          <w:sz w:val="20"/>
        </w:rPr>
        <w:t xml:space="preserve"> </w:t>
      </w:r>
      <w:r w:rsidRPr="007B5BFD">
        <w:rPr>
          <w:rFonts w:ascii="Arial" w:hAnsi="Arial" w:cs="Arial"/>
          <w:color w:val="000000"/>
          <w:sz w:val="20"/>
        </w:rPr>
        <w:t>информационными</w:t>
      </w:r>
      <w:r w:rsidR="00B978B5" w:rsidRPr="007B5BFD">
        <w:rPr>
          <w:rFonts w:ascii="Arial" w:hAnsi="Arial" w:cs="Arial"/>
          <w:color w:val="000000"/>
          <w:sz w:val="20"/>
        </w:rPr>
        <w:t xml:space="preserve"> </w:t>
      </w:r>
      <w:r w:rsidRPr="007B5BFD">
        <w:rPr>
          <w:rFonts w:ascii="Arial" w:hAnsi="Arial" w:cs="Arial"/>
          <w:color w:val="000000"/>
          <w:sz w:val="20"/>
        </w:rPr>
        <w:t>стендами,</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которых</w:t>
      </w:r>
      <w:r w:rsidR="00B978B5" w:rsidRPr="007B5BFD">
        <w:rPr>
          <w:rFonts w:ascii="Arial" w:hAnsi="Arial" w:cs="Arial"/>
          <w:color w:val="000000"/>
          <w:sz w:val="20"/>
        </w:rPr>
        <w:t xml:space="preserve"> </w:t>
      </w:r>
      <w:r w:rsidRPr="007B5BFD">
        <w:rPr>
          <w:rFonts w:ascii="Arial" w:hAnsi="Arial" w:cs="Arial"/>
          <w:color w:val="000000"/>
          <w:sz w:val="20"/>
        </w:rPr>
        <w:t>размещены</w:t>
      </w:r>
      <w:r w:rsidR="00B978B5" w:rsidRPr="007B5BFD">
        <w:rPr>
          <w:rFonts w:ascii="Arial" w:hAnsi="Arial" w:cs="Arial"/>
          <w:color w:val="000000"/>
          <w:sz w:val="20"/>
        </w:rPr>
        <w:t xml:space="preserve"> </w:t>
      </w:r>
      <w:r w:rsidRPr="007B5BFD">
        <w:rPr>
          <w:rFonts w:ascii="Arial" w:hAnsi="Arial" w:cs="Arial"/>
          <w:color w:val="000000"/>
          <w:sz w:val="20"/>
        </w:rPr>
        <w:t>график</w:t>
      </w:r>
      <w:r w:rsidR="00B978B5" w:rsidRPr="007B5BFD">
        <w:rPr>
          <w:rFonts w:ascii="Arial" w:hAnsi="Arial" w:cs="Arial"/>
          <w:color w:val="000000"/>
          <w:sz w:val="20"/>
        </w:rPr>
        <w:t xml:space="preserve"> </w:t>
      </w:r>
      <w:r w:rsidRPr="007B5BFD">
        <w:rPr>
          <w:rFonts w:ascii="Arial" w:hAnsi="Arial" w:cs="Arial"/>
          <w:color w:val="000000"/>
          <w:sz w:val="20"/>
        </w:rPr>
        <w:t>работы</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при</w:t>
      </w:r>
      <w:r w:rsidR="007B5BFD" w:rsidRPr="007B5BFD">
        <w:rPr>
          <w:rFonts w:ascii="Arial" w:hAnsi="Arial" w:cs="Arial"/>
          <w:color w:val="000000"/>
          <w:sz w:val="20"/>
        </w:rPr>
        <w:t>Ă</w:t>
      </w:r>
      <w:r w:rsidRPr="007B5BFD">
        <w:rPr>
          <w:rFonts w:ascii="Arial" w:hAnsi="Arial" w:cs="Arial"/>
          <w:color w:val="000000"/>
          <w:sz w:val="20"/>
        </w:rPr>
        <w:t>ма</w:t>
      </w:r>
      <w:r w:rsidR="00B978B5" w:rsidRPr="007B5BFD">
        <w:rPr>
          <w:rFonts w:ascii="Arial" w:hAnsi="Arial" w:cs="Arial"/>
          <w:color w:val="000000"/>
          <w:sz w:val="20"/>
        </w:rPr>
        <w:t xml:space="preserve"> </w:t>
      </w:r>
      <w:r w:rsidRPr="007B5BFD">
        <w:rPr>
          <w:rFonts w:ascii="Arial" w:hAnsi="Arial" w:cs="Arial"/>
          <w:color w:val="000000"/>
          <w:sz w:val="20"/>
        </w:rPr>
        <w:t>граждан</w:t>
      </w:r>
      <w:r w:rsidR="00B978B5" w:rsidRPr="007B5BFD">
        <w:rPr>
          <w:rFonts w:ascii="Arial" w:hAnsi="Arial" w:cs="Arial"/>
          <w:color w:val="000000"/>
          <w:sz w:val="20"/>
        </w:rPr>
        <w:t xml:space="preserve"> </w:t>
      </w:r>
      <w:r w:rsidRPr="007B5BFD">
        <w:rPr>
          <w:rFonts w:ascii="Arial" w:hAnsi="Arial" w:cs="Arial"/>
          <w:color w:val="000000"/>
          <w:sz w:val="20"/>
        </w:rPr>
        <w:t>специалистами</w:t>
      </w:r>
      <w:r w:rsidR="00B978B5" w:rsidRPr="007B5BFD">
        <w:rPr>
          <w:rFonts w:ascii="Arial" w:hAnsi="Arial" w:cs="Arial"/>
          <w:color w:val="000000"/>
          <w:sz w:val="20"/>
        </w:rPr>
        <w:t xml:space="preserve"> </w:t>
      </w:r>
      <w:r w:rsidRPr="007B5BFD">
        <w:rPr>
          <w:rFonts w:ascii="Arial" w:hAnsi="Arial" w:cs="Arial"/>
          <w:color w:val="000000"/>
          <w:sz w:val="20"/>
        </w:rPr>
        <w:t>администрации</w:t>
      </w:r>
      <w:r w:rsidR="00B978B5" w:rsidRPr="007B5BFD">
        <w:rPr>
          <w:rFonts w:ascii="Arial" w:hAnsi="Arial" w:cs="Arial"/>
          <w:color w:val="000000"/>
          <w:sz w:val="20"/>
        </w:rPr>
        <w:t xml:space="preserve"> </w:t>
      </w:r>
      <w:r w:rsidRPr="007B5BFD">
        <w:rPr>
          <w:rFonts w:ascii="Arial" w:hAnsi="Arial" w:cs="Arial"/>
          <w:color w:val="000000"/>
          <w:sz w:val="20"/>
        </w:rPr>
        <w:t>Бичуринского</w:t>
      </w:r>
      <w:r w:rsidR="00B978B5" w:rsidRPr="007B5BFD">
        <w:rPr>
          <w:rFonts w:ascii="Arial" w:hAnsi="Arial" w:cs="Arial"/>
          <w:color w:val="000000"/>
          <w:sz w:val="20"/>
        </w:rPr>
        <w:t xml:space="preserve"> </w:t>
      </w:r>
      <w:r w:rsidRPr="007B5BFD">
        <w:rPr>
          <w:rFonts w:ascii="Arial" w:hAnsi="Arial" w:cs="Arial"/>
          <w:color w:val="000000"/>
          <w:sz w:val="20"/>
        </w:rPr>
        <w:t>сельского</w:t>
      </w:r>
      <w:r w:rsidR="00B978B5" w:rsidRPr="007B5BFD">
        <w:rPr>
          <w:rFonts w:ascii="Arial" w:hAnsi="Arial" w:cs="Arial"/>
          <w:color w:val="000000"/>
          <w:sz w:val="20"/>
        </w:rPr>
        <w:t xml:space="preserve"> </w:t>
      </w:r>
      <w:r w:rsidRPr="007B5BFD">
        <w:rPr>
          <w:rFonts w:ascii="Arial" w:hAnsi="Arial" w:cs="Arial"/>
          <w:color w:val="000000"/>
          <w:sz w:val="20"/>
        </w:rPr>
        <w:t>поселения</w:t>
      </w:r>
      <w:r w:rsidR="00B978B5" w:rsidRPr="007B5BFD">
        <w:rPr>
          <w:rFonts w:ascii="Arial" w:hAnsi="Arial" w:cs="Arial"/>
          <w:color w:val="000000"/>
          <w:sz w:val="20"/>
        </w:rPr>
        <w:t xml:space="preserve"> </w:t>
      </w:r>
      <w:r w:rsidRPr="007B5BFD">
        <w:rPr>
          <w:rFonts w:ascii="Arial" w:hAnsi="Arial" w:cs="Arial"/>
          <w:color w:val="000000"/>
          <w:sz w:val="20"/>
        </w:rPr>
        <w:t>Мариинско-Посадского</w:t>
      </w:r>
      <w:r w:rsidR="00B978B5" w:rsidRPr="007B5BFD">
        <w:rPr>
          <w:rFonts w:ascii="Arial" w:hAnsi="Arial" w:cs="Arial"/>
          <w:color w:val="000000"/>
          <w:sz w:val="20"/>
        </w:rPr>
        <w:t xml:space="preserve"> </w:t>
      </w:r>
      <w:r w:rsidRPr="007B5BFD">
        <w:rPr>
          <w:rFonts w:ascii="Arial" w:hAnsi="Arial" w:cs="Arial"/>
          <w:color w:val="000000"/>
          <w:sz w:val="20"/>
        </w:rPr>
        <w:t>района,</w:t>
      </w:r>
      <w:r w:rsidR="00B978B5" w:rsidRPr="007B5BFD">
        <w:rPr>
          <w:rFonts w:ascii="Arial" w:hAnsi="Arial" w:cs="Arial"/>
          <w:color w:val="000000"/>
          <w:sz w:val="20"/>
        </w:rPr>
        <w:t xml:space="preserve"> </w:t>
      </w:r>
      <w:r w:rsidRPr="007B5BFD">
        <w:rPr>
          <w:rFonts w:ascii="Arial" w:hAnsi="Arial" w:cs="Arial"/>
          <w:color w:val="000000"/>
          <w:sz w:val="20"/>
        </w:rPr>
        <w:t>номера</w:t>
      </w:r>
      <w:r w:rsidR="00B978B5" w:rsidRPr="007B5BFD">
        <w:rPr>
          <w:rFonts w:ascii="Arial" w:hAnsi="Arial" w:cs="Arial"/>
          <w:color w:val="000000"/>
          <w:sz w:val="20"/>
        </w:rPr>
        <w:t xml:space="preserve"> </w:t>
      </w:r>
      <w:r w:rsidRPr="007B5BFD">
        <w:rPr>
          <w:rFonts w:ascii="Arial" w:hAnsi="Arial" w:cs="Arial"/>
          <w:color w:val="000000"/>
          <w:sz w:val="20"/>
        </w:rPr>
        <w:t>телефонов</w:t>
      </w:r>
      <w:r w:rsidR="00B978B5" w:rsidRPr="007B5BFD">
        <w:rPr>
          <w:rFonts w:ascii="Arial" w:hAnsi="Arial" w:cs="Arial"/>
          <w:color w:val="000000"/>
          <w:sz w:val="20"/>
        </w:rPr>
        <w:t xml:space="preserve"> </w:t>
      </w:r>
      <w:r w:rsidRPr="007B5BFD">
        <w:rPr>
          <w:rFonts w:ascii="Arial" w:hAnsi="Arial" w:cs="Arial"/>
          <w:color w:val="000000"/>
          <w:sz w:val="20"/>
        </w:rPr>
        <w:t>для</w:t>
      </w:r>
      <w:r w:rsidR="00B978B5" w:rsidRPr="007B5BFD">
        <w:rPr>
          <w:rFonts w:ascii="Arial" w:hAnsi="Arial" w:cs="Arial"/>
          <w:color w:val="000000"/>
          <w:sz w:val="20"/>
        </w:rPr>
        <w:t xml:space="preserve"> </w:t>
      </w:r>
      <w:r w:rsidRPr="007B5BFD">
        <w:rPr>
          <w:rFonts w:ascii="Arial" w:hAnsi="Arial" w:cs="Arial"/>
          <w:color w:val="000000"/>
          <w:sz w:val="20"/>
        </w:rPr>
        <w:t>спра</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вок,</w:t>
      </w:r>
      <w:r w:rsidR="00B978B5" w:rsidRPr="007B5BFD">
        <w:rPr>
          <w:rFonts w:ascii="Arial" w:hAnsi="Arial" w:cs="Arial"/>
          <w:color w:val="000000"/>
          <w:sz w:val="20"/>
        </w:rPr>
        <w:t xml:space="preserve"> </w:t>
      </w:r>
      <w:r w:rsidRPr="007B5BFD">
        <w:rPr>
          <w:rFonts w:ascii="Arial" w:hAnsi="Arial" w:cs="Arial"/>
          <w:color w:val="000000"/>
          <w:sz w:val="20"/>
        </w:rPr>
        <w:t>процедура</w:t>
      </w:r>
      <w:r w:rsidR="00B978B5" w:rsidRPr="007B5BFD">
        <w:rPr>
          <w:rFonts w:ascii="Arial" w:hAnsi="Arial" w:cs="Arial"/>
          <w:color w:val="000000"/>
          <w:sz w:val="20"/>
        </w:rPr>
        <w:t xml:space="preserve"> </w:t>
      </w:r>
      <w:r w:rsidRPr="007B5BFD">
        <w:rPr>
          <w:rFonts w:ascii="Arial" w:hAnsi="Arial" w:cs="Arial"/>
          <w:color w:val="000000"/>
          <w:sz w:val="20"/>
        </w:rPr>
        <w:t>предоставления</w:t>
      </w:r>
      <w:r w:rsidR="00B978B5" w:rsidRPr="007B5BFD">
        <w:rPr>
          <w:rFonts w:ascii="Arial" w:hAnsi="Arial" w:cs="Arial"/>
          <w:color w:val="000000"/>
          <w:sz w:val="20"/>
        </w:rPr>
        <w:t xml:space="preserve"> </w:t>
      </w:r>
      <w:r w:rsidRPr="007B5BFD">
        <w:rPr>
          <w:rFonts w:ascii="Arial" w:hAnsi="Arial" w:cs="Arial"/>
          <w:color w:val="000000"/>
          <w:sz w:val="20"/>
        </w:rPr>
        <w:t>муниципальной</w:t>
      </w:r>
      <w:r w:rsidR="00B978B5" w:rsidRPr="007B5BFD">
        <w:rPr>
          <w:rFonts w:ascii="Arial" w:hAnsi="Arial" w:cs="Arial"/>
          <w:color w:val="000000"/>
          <w:sz w:val="20"/>
        </w:rPr>
        <w:t xml:space="preserve"> </w:t>
      </w:r>
      <w:r w:rsidRPr="007B5BFD">
        <w:rPr>
          <w:rFonts w:ascii="Arial" w:hAnsi="Arial" w:cs="Arial"/>
          <w:color w:val="000000"/>
          <w:sz w:val="20"/>
        </w:rPr>
        <w:t>услуги.</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Специалист</w:t>
      </w:r>
      <w:r w:rsidR="00B978B5" w:rsidRPr="007B5BFD">
        <w:rPr>
          <w:rFonts w:ascii="Arial" w:hAnsi="Arial" w:cs="Arial"/>
          <w:color w:val="000000"/>
          <w:sz w:val="20"/>
        </w:rPr>
        <w:t xml:space="preserve"> </w:t>
      </w:r>
      <w:r w:rsidRPr="007B5BFD">
        <w:rPr>
          <w:rFonts w:ascii="Arial" w:hAnsi="Arial" w:cs="Arial"/>
          <w:color w:val="000000"/>
          <w:sz w:val="20"/>
        </w:rPr>
        <w:t>администрации</w:t>
      </w:r>
      <w:r w:rsidR="00B978B5" w:rsidRPr="007B5BFD">
        <w:rPr>
          <w:rFonts w:ascii="Arial" w:hAnsi="Arial" w:cs="Arial"/>
          <w:color w:val="000000"/>
          <w:sz w:val="20"/>
        </w:rPr>
        <w:t xml:space="preserve"> </w:t>
      </w:r>
      <w:r w:rsidRPr="007B5BFD">
        <w:rPr>
          <w:rFonts w:ascii="Arial" w:hAnsi="Arial" w:cs="Arial"/>
          <w:color w:val="000000"/>
          <w:sz w:val="20"/>
        </w:rPr>
        <w:t>Бичуринского</w:t>
      </w:r>
      <w:r w:rsidR="00B978B5" w:rsidRPr="007B5BFD">
        <w:rPr>
          <w:rFonts w:ascii="Arial" w:hAnsi="Arial" w:cs="Arial"/>
          <w:color w:val="000000"/>
          <w:sz w:val="20"/>
        </w:rPr>
        <w:t xml:space="preserve"> </w:t>
      </w:r>
      <w:r w:rsidRPr="007B5BFD">
        <w:rPr>
          <w:rFonts w:ascii="Arial" w:hAnsi="Arial" w:cs="Arial"/>
          <w:color w:val="000000"/>
          <w:sz w:val="20"/>
        </w:rPr>
        <w:t>сельского</w:t>
      </w:r>
      <w:r w:rsidR="00B978B5" w:rsidRPr="007B5BFD">
        <w:rPr>
          <w:rFonts w:ascii="Arial" w:hAnsi="Arial" w:cs="Arial"/>
          <w:color w:val="000000"/>
          <w:sz w:val="20"/>
        </w:rPr>
        <w:t xml:space="preserve"> </w:t>
      </w:r>
      <w:r w:rsidRPr="007B5BFD">
        <w:rPr>
          <w:rFonts w:ascii="Arial" w:hAnsi="Arial" w:cs="Arial"/>
          <w:color w:val="000000"/>
          <w:sz w:val="20"/>
        </w:rPr>
        <w:t>поселения</w:t>
      </w:r>
      <w:r w:rsidR="00B978B5" w:rsidRPr="007B5BFD">
        <w:rPr>
          <w:rFonts w:ascii="Arial" w:hAnsi="Arial" w:cs="Arial"/>
          <w:color w:val="000000"/>
          <w:sz w:val="20"/>
        </w:rPr>
        <w:t xml:space="preserve"> </w:t>
      </w:r>
      <w:r w:rsidRPr="007B5BFD">
        <w:rPr>
          <w:rFonts w:ascii="Arial" w:hAnsi="Arial" w:cs="Arial"/>
          <w:color w:val="000000"/>
          <w:sz w:val="20"/>
        </w:rPr>
        <w:t>Мариинско-Посадского</w:t>
      </w:r>
      <w:r w:rsidR="00B978B5" w:rsidRPr="007B5BFD">
        <w:rPr>
          <w:rFonts w:ascii="Arial" w:hAnsi="Arial" w:cs="Arial"/>
          <w:color w:val="000000"/>
          <w:sz w:val="20"/>
        </w:rPr>
        <w:t xml:space="preserve"> </w:t>
      </w:r>
      <w:r w:rsidRPr="007B5BFD">
        <w:rPr>
          <w:rFonts w:ascii="Arial" w:hAnsi="Arial" w:cs="Arial"/>
          <w:color w:val="000000"/>
          <w:sz w:val="20"/>
        </w:rPr>
        <w:t>района</w:t>
      </w:r>
      <w:r w:rsidR="00B978B5" w:rsidRPr="007B5BFD">
        <w:rPr>
          <w:rFonts w:ascii="Arial" w:hAnsi="Arial" w:cs="Arial"/>
          <w:color w:val="000000"/>
          <w:sz w:val="20"/>
        </w:rPr>
        <w:t xml:space="preserve"> </w:t>
      </w:r>
      <w:r w:rsidRPr="007B5BFD">
        <w:rPr>
          <w:rFonts w:ascii="Arial" w:hAnsi="Arial" w:cs="Arial"/>
          <w:color w:val="000000"/>
          <w:sz w:val="20"/>
        </w:rPr>
        <w:t>имеет</w:t>
      </w:r>
      <w:r w:rsidR="00B978B5" w:rsidRPr="007B5BFD">
        <w:rPr>
          <w:rFonts w:ascii="Arial" w:hAnsi="Arial" w:cs="Arial"/>
          <w:color w:val="000000"/>
          <w:sz w:val="20"/>
        </w:rPr>
        <w:t xml:space="preserve"> </w:t>
      </w:r>
      <w:r w:rsidRPr="007B5BFD">
        <w:rPr>
          <w:rFonts w:ascii="Arial" w:hAnsi="Arial" w:cs="Arial"/>
          <w:color w:val="000000"/>
          <w:sz w:val="20"/>
        </w:rPr>
        <w:t>настольные</w:t>
      </w:r>
      <w:r w:rsidR="00B978B5" w:rsidRPr="007B5BFD">
        <w:rPr>
          <w:rFonts w:ascii="Arial" w:hAnsi="Arial" w:cs="Arial"/>
          <w:color w:val="000000"/>
          <w:sz w:val="20"/>
        </w:rPr>
        <w:t xml:space="preserve"> </w:t>
      </w:r>
      <w:r w:rsidRPr="007B5BFD">
        <w:rPr>
          <w:rFonts w:ascii="Arial" w:hAnsi="Arial" w:cs="Arial"/>
          <w:color w:val="000000"/>
          <w:sz w:val="20"/>
        </w:rPr>
        <w:t>таблички</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указанием</w:t>
      </w:r>
      <w:r w:rsidR="00B978B5" w:rsidRPr="007B5BFD">
        <w:rPr>
          <w:rFonts w:ascii="Arial" w:hAnsi="Arial" w:cs="Arial"/>
          <w:color w:val="000000"/>
          <w:sz w:val="20"/>
        </w:rPr>
        <w:t xml:space="preserve"> </w:t>
      </w:r>
      <w:r w:rsidRPr="007B5BFD">
        <w:rPr>
          <w:rFonts w:ascii="Arial" w:hAnsi="Arial" w:cs="Arial"/>
          <w:color w:val="000000"/>
          <w:sz w:val="20"/>
        </w:rPr>
        <w:t>должности,</w:t>
      </w:r>
      <w:r w:rsidR="00B978B5" w:rsidRPr="007B5BFD">
        <w:rPr>
          <w:rFonts w:ascii="Arial" w:hAnsi="Arial" w:cs="Arial"/>
          <w:color w:val="000000"/>
          <w:sz w:val="20"/>
        </w:rPr>
        <w:t xml:space="preserve"> </w:t>
      </w:r>
      <w:r w:rsidRPr="007B5BFD">
        <w:rPr>
          <w:rFonts w:ascii="Arial" w:hAnsi="Arial" w:cs="Arial"/>
          <w:color w:val="000000"/>
          <w:sz w:val="20"/>
        </w:rPr>
        <w:t>фамилии,</w:t>
      </w:r>
      <w:r w:rsidR="00B978B5" w:rsidRPr="007B5BFD">
        <w:rPr>
          <w:rFonts w:ascii="Arial" w:hAnsi="Arial" w:cs="Arial"/>
          <w:color w:val="000000"/>
          <w:sz w:val="20"/>
        </w:rPr>
        <w:t xml:space="preserve"> </w:t>
      </w:r>
      <w:r w:rsidRPr="007B5BFD">
        <w:rPr>
          <w:rFonts w:ascii="Arial" w:hAnsi="Arial" w:cs="Arial"/>
          <w:color w:val="000000"/>
          <w:sz w:val="20"/>
        </w:rPr>
        <w:t>имени,</w:t>
      </w:r>
      <w:r w:rsidR="00B978B5" w:rsidRPr="007B5BFD">
        <w:rPr>
          <w:rFonts w:ascii="Arial" w:hAnsi="Arial" w:cs="Arial"/>
          <w:color w:val="000000"/>
          <w:sz w:val="20"/>
        </w:rPr>
        <w:t xml:space="preserve"> </w:t>
      </w:r>
      <w:r w:rsidRPr="007B5BFD">
        <w:rPr>
          <w:rFonts w:ascii="Arial" w:hAnsi="Arial" w:cs="Arial"/>
          <w:color w:val="000000"/>
          <w:sz w:val="20"/>
        </w:rPr>
        <w:t>отчества.</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Здание,</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котором</w:t>
      </w:r>
      <w:r w:rsidR="00B978B5" w:rsidRPr="007B5BFD">
        <w:rPr>
          <w:rFonts w:ascii="Arial" w:hAnsi="Arial" w:cs="Arial"/>
          <w:color w:val="000000"/>
          <w:sz w:val="20"/>
        </w:rPr>
        <w:t xml:space="preserve"> </w:t>
      </w:r>
      <w:r w:rsidRPr="007B5BFD">
        <w:rPr>
          <w:rFonts w:ascii="Arial" w:hAnsi="Arial" w:cs="Arial"/>
          <w:color w:val="000000"/>
          <w:sz w:val="20"/>
        </w:rPr>
        <w:t>размещается</w:t>
      </w:r>
      <w:r w:rsidR="00B978B5" w:rsidRPr="007B5BFD">
        <w:rPr>
          <w:rFonts w:ascii="Arial" w:hAnsi="Arial" w:cs="Arial"/>
          <w:color w:val="000000"/>
          <w:sz w:val="20"/>
        </w:rPr>
        <w:t xml:space="preserve"> </w:t>
      </w:r>
      <w:r w:rsidRPr="007B5BFD">
        <w:rPr>
          <w:rFonts w:ascii="Arial" w:hAnsi="Arial" w:cs="Arial"/>
          <w:color w:val="000000"/>
          <w:sz w:val="20"/>
        </w:rPr>
        <w:t>МФЦ</w:t>
      </w:r>
      <w:r w:rsidR="00B978B5" w:rsidRPr="007B5BFD">
        <w:rPr>
          <w:rFonts w:ascii="Arial" w:hAnsi="Arial" w:cs="Arial"/>
          <w:color w:val="000000"/>
          <w:sz w:val="20"/>
        </w:rPr>
        <w:t xml:space="preserve"> </w:t>
      </w:r>
      <w:r w:rsidRPr="007B5BFD">
        <w:rPr>
          <w:rFonts w:ascii="Arial" w:hAnsi="Arial" w:cs="Arial"/>
          <w:color w:val="000000"/>
          <w:sz w:val="20"/>
        </w:rPr>
        <w:t>(далее</w:t>
      </w:r>
      <w:r w:rsidR="00B978B5" w:rsidRPr="007B5BFD">
        <w:rPr>
          <w:rFonts w:ascii="Arial" w:hAnsi="Arial" w:cs="Arial"/>
          <w:color w:val="000000"/>
          <w:sz w:val="20"/>
        </w:rPr>
        <w:t xml:space="preserve"> </w:t>
      </w:r>
      <w:r w:rsidRPr="007B5BFD">
        <w:rPr>
          <w:rFonts w:ascii="Arial" w:hAnsi="Arial" w:cs="Arial"/>
          <w:color w:val="000000"/>
          <w:sz w:val="20"/>
        </w:rPr>
        <w:t>-</w:t>
      </w:r>
      <w:r w:rsidR="00B978B5" w:rsidRPr="007B5BFD">
        <w:rPr>
          <w:rFonts w:ascii="Arial" w:hAnsi="Arial" w:cs="Arial"/>
          <w:color w:val="000000"/>
          <w:sz w:val="20"/>
        </w:rPr>
        <w:t xml:space="preserve"> </w:t>
      </w:r>
      <w:r w:rsidRPr="007B5BFD">
        <w:rPr>
          <w:rFonts w:ascii="Arial" w:hAnsi="Arial" w:cs="Arial"/>
          <w:color w:val="000000"/>
          <w:sz w:val="20"/>
        </w:rPr>
        <w:t>здание),</w:t>
      </w:r>
      <w:r w:rsidR="00B978B5" w:rsidRPr="007B5BFD">
        <w:rPr>
          <w:rFonts w:ascii="Arial" w:hAnsi="Arial" w:cs="Arial"/>
          <w:color w:val="000000"/>
          <w:sz w:val="20"/>
        </w:rPr>
        <w:t xml:space="preserve"> </w:t>
      </w:r>
      <w:r w:rsidRPr="007B5BFD">
        <w:rPr>
          <w:rFonts w:ascii="Arial" w:hAnsi="Arial" w:cs="Arial"/>
          <w:color w:val="000000"/>
          <w:sz w:val="20"/>
        </w:rPr>
        <w:t>располагается</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пешеходной</w:t>
      </w:r>
      <w:r w:rsidR="00B978B5" w:rsidRPr="007B5BFD">
        <w:rPr>
          <w:rFonts w:ascii="Arial" w:hAnsi="Arial" w:cs="Arial"/>
          <w:color w:val="000000"/>
          <w:sz w:val="20"/>
        </w:rPr>
        <w:t xml:space="preserve"> </w:t>
      </w:r>
      <w:r w:rsidRPr="007B5BFD">
        <w:rPr>
          <w:rFonts w:ascii="Arial" w:hAnsi="Arial" w:cs="Arial"/>
          <w:color w:val="000000"/>
          <w:sz w:val="20"/>
        </w:rPr>
        <w:t>доступности</w:t>
      </w:r>
      <w:r w:rsidR="00B978B5" w:rsidRPr="007B5BFD">
        <w:rPr>
          <w:rFonts w:ascii="Arial" w:hAnsi="Arial" w:cs="Arial"/>
          <w:color w:val="000000"/>
          <w:sz w:val="20"/>
        </w:rPr>
        <w:t xml:space="preserve"> </w:t>
      </w:r>
      <w:r w:rsidRPr="007B5BFD">
        <w:rPr>
          <w:rFonts w:ascii="Arial" w:hAnsi="Arial" w:cs="Arial"/>
          <w:color w:val="000000"/>
          <w:sz w:val="20"/>
        </w:rPr>
        <w:t>-</w:t>
      </w:r>
      <w:r w:rsidR="00B978B5" w:rsidRPr="007B5BFD">
        <w:rPr>
          <w:rFonts w:ascii="Arial" w:hAnsi="Arial" w:cs="Arial"/>
          <w:color w:val="000000"/>
          <w:sz w:val="20"/>
        </w:rPr>
        <w:t xml:space="preserve"> </w:t>
      </w:r>
      <w:r w:rsidRPr="007B5BFD">
        <w:rPr>
          <w:rFonts w:ascii="Arial" w:hAnsi="Arial" w:cs="Arial"/>
          <w:color w:val="000000"/>
          <w:sz w:val="20"/>
        </w:rPr>
        <w:t>не</w:t>
      </w:r>
      <w:r w:rsidR="00B978B5" w:rsidRPr="007B5BFD">
        <w:rPr>
          <w:rFonts w:ascii="Arial" w:hAnsi="Arial" w:cs="Arial"/>
          <w:color w:val="000000"/>
          <w:sz w:val="20"/>
        </w:rPr>
        <w:t xml:space="preserve"> </w:t>
      </w:r>
      <w:r w:rsidRPr="007B5BFD">
        <w:rPr>
          <w:rFonts w:ascii="Arial" w:hAnsi="Arial" w:cs="Arial"/>
          <w:color w:val="000000"/>
          <w:sz w:val="20"/>
        </w:rPr>
        <w:t>более</w:t>
      </w:r>
      <w:r w:rsidR="00B978B5" w:rsidRPr="007B5BFD">
        <w:rPr>
          <w:rFonts w:ascii="Arial" w:hAnsi="Arial" w:cs="Arial"/>
          <w:color w:val="000000"/>
          <w:sz w:val="20"/>
        </w:rPr>
        <w:t xml:space="preserve"> </w:t>
      </w:r>
      <w:r w:rsidRPr="007B5BFD">
        <w:rPr>
          <w:rFonts w:ascii="Arial" w:hAnsi="Arial" w:cs="Arial"/>
          <w:color w:val="000000"/>
          <w:sz w:val="20"/>
        </w:rPr>
        <w:t>5</w:t>
      </w:r>
      <w:r w:rsidR="00B978B5" w:rsidRPr="007B5BFD">
        <w:rPr>
          <w:rFonts w:ascii="Arial" w:hAnsi="Arial" w:cs="Arial"/>
          <w:color w:val="000000"/>
          <w:sz w:val="20"/>
        </w:rPr>
        <w:t xml:space="preserve"> </w:t>
      </w:r>
      <w:r w:rsidRPr="007B5BFD">
        <w:rPr>
          <w:rFonts w:ascii="Arial" w:hAnsi="Arial" w:cs="Arial"/>
          <w:color w:val="000000"/>
          <w:sz w:val="20"/>
        </w:rPr>
        <w:t>минут</w:t>
      </w:r>
      <w:r w:rsidR="00B978B5" w:rsidRPr="007B5BFD">
        <w:rPr>
          <w:rFonts w:ascii="Arial" w:hAnsi="Arial" w:cs="Arial"/>
          <w:color w:val="000000"/>
          <w:sz w:val="20"/>
        </w:rPr>
        <w:t xml:space="preserve"> </w:t>
      </w:r>
      <w:r w:rsidRPr="007B5BFD">
        <w:rPr>
          <w:rFonts w:ascii="Arial" w:hAnsi="Arial" w:cs="Arial"/>
          <w:color w:val="000000"/>
          <w:sz w:val="20"/>
        </w:rPr>
        <w:t>от</w:t>
      </w:r>
      <w:r w:rsidR="00B978B5" w:rsidRPr="007B5BFD">
        <w:rPr>
          <w:rFonts w:ascii="Arial" w:hAnsi="Arial" w:cs="Arial"/>
          <w:color w:val="000000"/>
          <w:sz w:val="20"/>
        </w:rPr>
        <w:t xml:space="preserve"> </w:t>
      </w:r>
      <w:r w:rsidRPr="007B5BFD">
        <w:rPr>
          <w:rFonts w:ascii="Arial" w:hAnsi="Arial" w:cs="Arial"/>
          <w:color w:val="000000"/>
          <w:sz w:val="20"/>
        </w:rPr>
        <w:t>остановок</w:t>
      </w:r>
      <w:r w:rsidR="00B978B5" w:rsidRPr="007B5BFD">
        <w:rPr>
          <w:rFonts w:ascii="Arial" w:hAnsi="Arial" w:cs="Arial"/>
          <w:color w:val="000000"/>
          <w:sz w:val="20"/>
        </w:rPr>
        <w:t xml:space="preserve"> </w:t>
      </w:r>
      <w:r w:rsidRPr="007B5BFD">
        <w:rPr>
          <w:rFonts w:ascii="Arial" w:hAnsi="Arial" w:cs="Arial"/>
          <w:color w:val="000000"/>
          <w:sz w:val="20"/>
        </w:rPr>
        <w:t>общественного</w:t>
      </w:r>
      <w:r w:rsidR="00B978B5" w:rsidRPr="007B5BFD">
        <w:rPr>
          <w:rFonts w:ascii="Arial" w:hAnsi="Arial" w:cs="Arial"/>
          <w:color w:val="000000"/>
          <w:sz w:val="20"/>
        </w:rPr>
        <w:t xml:space="preserve"> </w:t>
      </w:r>
      <w:r w:rsidRPr="007B5BFD">
        <w:rPr>
          <w:rFonts w:ascii="Arial" w:hAnsi="Arial" w:cs="Arial"/>
          <w:color w:val="000000"/>
          <w:sz w:val="20"/>
        </w:rPr>
        <w:t>транспорта.</w:t>
      </w:r>
      <w:r w:rsidR="00B978B5" w:rsidRPr="007B5BFD">
        <w:rPr>
          <w:rFonts w:ascii="Arial" w:hAnsi="Arial" w:cs="Arial"/>
          <w:color w:val="000000"/>
          <w:sz w:val="20"/>
        </w:rPr>
        <w:t xml:space="preserve"> </w:t>
      </w:r>
      <w:r w:rsidRPr="007B5BFD">
        <w:rPr>
          <w:rFonts w:ascii="Arial" w:hAnsi="Arial" w:cs="Arial"/>
          <w:color w:val="000000"/>
          <w:sz w:val="20"/>
        </w:rPr>
        <w:t>Дорога</w:t>
      </w:r>
      <w:r w:rsidR="00B978B5" w:rsidRPr="007B5BFD">
        <w:rPr>
          <w:rFonts w:ascii="Arial" w:hAnsi="Arial" w:cs="Arial"/>
          <w:color w:val="000000"/>
          <w:sz w:val="20"/>
        </w:rPr>
        <w:t xml:space="preserve"> </w:t>
      </w:r>
      <w:r w:rsidRPr="007B5BFD">
        <w:rPr>
          <w:rFonts w:ascii="Arial" w:hAnsi="Arial" w:cs="Arial"/>
          <w:color w:val="000000"/>
          <w:sz w:val="20"/>
        </w:rPr>
        <w:t>от</w:t>
      </w:r>
      <w:r w:rsidR="00B978B5" w:rsidRPr="007B5BFD">
        <w:rPr>
          <w:rFonts w:ascii="Arial" w:hAnsi="Arial" w:cs="Arial"/>
          <w:color w:val="000000"/>
          <w:sz w:val="20"/>
        </w:rPr>
        <w:t xml:space="preserve"> </w:t>
      </w:r>
      <w:r w:rsidRPr="007B5BFD">
        <w:rPr>
          <w:rFonts w:ascii="Arial" w:hAnsi="Arial" w:cs="Arial"/>
          <w:color w:val="000000"/>
          <w:sz w:val="20"/>
        </w:rPr>
        <w:t>близлежащих</w:t>
      </w:r>
      <w:r w:rsidR="00B978B5" w:rsidRPr="007B5BFD">
        <w:rPr>
          <w:rFonts w:ascii="Arial" w:hAnsi="Arial" w:cs="Arial"/>
          <w:color w:val="000000"/>
          <w:sz w:val="20"/>
        </w:rPr>
        <w:t xml:space="preserve"> </w:t>
      </w:r>
      <w:r w:rsidRPr="007B5BFD">
        <w:rPr>
          <w:rFonts w:ascii="Arial" w:hAnsi="Arial" w:cs="Arial"/>
          <w:color w:val="000000"/>
          <w:sz w:val="20"/>
        </w:rPr>
        <w:t>остановок</w:t>
      </w:r>
      <w:r w:rsidR="00B978B5" w:rsidRPr="007B5BFD">
        <w:rPr>
          <w:rFonts w:ascii="Arial" w:hAnsi="Arial" w:cs="Arial"/>
          <w:color w:val="000000"/>
          <w:sz w:val="20"/>
        </w:rPr>
        <w:t xml:space="preserve"> </w:t>
      </w:r>
      <w:r w:rsidRPr="007B5BFD">
        <w:rPr>
          <w:rFonts w:ascii="Arial" w:hAnsi="Arial" w:cs="Arial"/>
          <w:color w:val="000000"/>
          <w:sz w:val="20"/>
        </w:rPr>
        <w:t>общественного</w:t>
      </w:r>
      <w:r w:rsidR="00B978B5" w:rsidRPr="007B5BFD">
        <w:rPr>
          <w:rFonts w:ascii="Arial" w:hAnsi="Arial" w:cs="Arial"/>
          <w:color w:val="000000"/>
          <w:sz w:val="20"/>
        </w:rPr>
        <w:t xml:space="preserve"> </w:t>
      </w:r>
      <w:r w:rsidRPr="007B5BFD">
        <w:rPr>
          <w:rFonts w:ascii="Arial" w:hAnsi="Arial" w:cs="Arial"/>
          <w:color w:val="000000"/>
          <w:sz w:val="20"/>
        </w:rPr>
        <w:t>транспорта</w:t>
      </w:r>
      <w:r w:rsidR="00B978B5" w:rsidRPr="007B5BFD">
        <w:rPr>
          <w:rFonts w:ascii="Arial" w:hAnsi="Arial" w:cs="Arial"/>
          <w:color w:val="000000"/>
          <w:sz w:val="20"/>
        </w:rPr>
        <w:t xml:space="preserve"> </w:t>
      </w:r>
      <w:r w:rsidRPr="007B5BFD">
        <w:rPr>
          <w:rFonts w:ascii="Arial" w:hAnsi="Arial" w:cs="Arial"/>
          <w:color w:val="000000"/>
          <w:sz w:val="20"/>
        </w:rPr>
        <w:t>до</w:t>
      </w:r>
      <w:r w:rsidR="00B978B5" w:rsidRPr="007B5BFD">
        <w:rPr>
          <w:rFonts w:ascii="Arial" w:hAnsi="Arial" w:cs="Arial"/>
          <w:color w:val="000000"/>
          <w:sz w:val="20"/>
        </w:rPr>
        <w:t xml:space="preserve"> </w:t>
      </w:r>
      <w:r w:rsidRPr="007B5BFD">
        <w:rPr>
          <w:rFonts w:ascii="Arial" w:hAnsi="Arial" w:cs="Arial"/>
          <w:color w:val="000000"/>
          <w:sz w:val="20"/>
        </w:rPr>
        <w:t>здания</w:t>
      </w:r>
      <w:r w:rsidR="00B978B5" w:rsidRPr="007B5BFD">
        <w:rPr>
          <w:rFonts w:ascii="Arial" w:hAnsi="Arial" w:cs="Arial"/>
          <w:color w:val="000000"/>
          <w:sz w:val="20"/>
        </w:rPr>
        <w:t xml:space="preserve"> </w:t>
      </w:r>
      <w:r w:rsidRPr="007B5BFD">
        <w:rPr>
          <w:rFonts w:ascii="Arial" w:hAnsi="Arial" w:cs="Arial"/>
          <w:color w:val="000000"/>
          <w:sz w:val="20"/>
        </w:rPr>
        <w:t>оборудуется</w:t>
      </w:r>
      <w:r w:rsidR="00B978B5" w:rsidRPr="007B5BFD">
        <w:rPr>
          <w:rFonts w:ascii="Arial" w:hAnsi="Arial" w:cs="Arial"/>
          <w:color w:val="000000"/>
          <w:sz w:val="20"/>
        </w:rPr>
        <w:t xml:space="preserve"> </w:t>
      </w:r>
      <w:r w:rsidRPr="007B5BFD">
        <w:rPr>
          <w:rFonts w:ascii="Arial" w:hAnsi="Arial" w:cs="Arial"/>
          <w:color w:val="000000"/>
          <w:sz w:val="20"/>
        </w:rPr>
        <w:t>указателями.</w:t>
      </w:r>
      <w:r w:rsidR="00B978B5" w:rsidRPr="007B5BFD">
        <w:rPr>
          <w:rFonts w:ascii="Arial" w:hAnsi="Arial" w:cs="Arial"/>
          <w:color w:val="000000"/>
          <w:sz w:val="20"/>
        </w:rPr>
        <w:t xml:space="preserve"> </w:t>
      </w:r>
      <w:r w:rsidRPr="007B5BFD">
        <w:rPr>
          <w:rFonts w:ascii="Arial" w:hAnsi="Arial" w:cs="Arial"/>
          <w:color w:val="000000"/>
          <w:sz w:val="20"/>
        </w:rPr>
        <w:t>Вход</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здание</w:t>
      </w:r>
      <w:r w:rsidR="00B978B5" w:rsidRPr="007B5BFD">
        <w:rPr>
          <w:rFonts w:ascii="Arial" w:hAnsi="Arial" w:cs="Arial"/>
          <w:color w:val="000000"/>
          <w:sz w:val="20"/>
        </w:rPr>
        <w:t xml:space="preserve"> </w:t>
      </w:r>
      <w:r w:rsidRPr="007B5BFD">
        <w:rPr>
          <w:rFonts w:ascii="Arial" w:hAnsi="Arial" w:cs="Arial"/>
          <w:color w:val="000000"/>
          <w:sz w:val="20"/>
        </w:rPr>
        <w:t>оборудован</w:t>
      </w:r>
      <w:r w:rsidR="00B978B5" w:rsidRPr="007B5BFD">
        <w:rPr>
          <w:rFonts w:ascii="Arial" w:hAnsi="Arial" w:cs="Arial"/>
          <w:color w:val="000000"/>
          <w:sz w:val="20"/>
        </w:rPr>
        <w:t xml:space="preserve"> </w:t>
      </w:r>
      <w:r w:rsidRPr="007B5BFD">
        <w:rPr>
          <w:rFonts w:ascii="Arial" w:hAnsi="Arial" w:cs="Arial"/>
          <w:color w:val="000000"/>
          <w:sz w:val="20"/>
        </w:rPr>
        <w:t>информационной</w:t>
      </w:r>
      <w:r w:rsidR="00B978B5" w:rsidRPr="007B5BFD">
        <w:rPr>
          <w:rFonts w:ascii="Arial" w:hAnsi="Arial" w:cs="Arial"/>
          <w:color w:val="000000"/>
          <w:sz w:val="20"/>
        </w:rPr>
        <w:t xml:space="preserve"> </w:t>
      </w:r>
      <w:r w:rsidRPr="007B5BFD">
        <w:rPr>
          <w:rFonts w:ascii="Arial" w:hAnsi="Arial" w:cs="Arial"/>
          <w:color w:val="000000"/>
          <w:sz w:val="20"/>
        </w:rPr>
        <w:t>табличкой</w:t>
      </w:r>
      <w:r w:rsidR="00B978B5" w:rsidRPr="007B5BFD">
        <w:rPr>
          <w:rFonts w:ascii="Arial" w:hAnsi="Arial" w:cs="Arial"/>
          <w:color w:val="000000"/>
          <w:sz w:val="20"/>
        </w:rPr>
        <w:t xml:space="preserve"> </w:t>
      </w:r>
      <w:r w:rsidRPr="007B5BFD">
        <w:rPr>
          <w:rFonts w:ascii="Arial" w:hAnsi="Arial" w:cs="Arial"/>
          <w:color w:val="000000"/>
          <w:sz w:val="20"/>
        </w:rPr>
        <w:t>(вывеской),</w:t>
      </w:r>
      <w:r w:rsidR="00B978B5" w:rsidRPr="007B5BFD">
        <w:rPr>
          <w:rFonts w:ascii="Arial" w:hAnsi="Arial" w:cs="Arial"/>
          <w:color w:val="000000"/>
          <w:sz w:val="20"/>
        </w:rPr>
        <w:t xml:space="preserve"> </w:t>
      </w:r>
      <w:r w:rsidRPr="007B5BFD">
        <w:rPr>
          <w:rFonts w:ascii="Arial" w:hAnsi="Arial" w:cs="Arial"/>
          <w:color w:val="000000"/>
          <w:sz w:val="20"/>
        </w:rPr>
        <w:t>содержащей</w:t>
      </w:r>
      <w:r w:rsidR="00B978B5" w:rsidRPr="007B5BFD">
        <w:rPr>
          <w:rFonts w:ascii="Arial" w:hAnsi="Arial" w:cs="Arial"/>
          <w:color w:val="000000"/>
          <w:sz w:val="20"/>
        </w:rPr>
        <w:t xml:space="preserve"> </w:t>
      </w:r>
      <w:r w:rsidRPr="007B5BFD">
        <w:rPr>
          <w:rFonts w:ascii="Arial" w:hAnsi="Arial" w:cs="Arial"/>
          <w:color w:val="000000"/>
          <w:sz w:val="20"/>
        </w:rPr>
        <w:t>полное</w:t>
      </w:r>
      <w:r w:rsidR="00B978B5" w:rsidRPr="007B5BFD">
        <w:rPr>
          <w:rFonts w:ascii="Arial" w:hAnsi="Arial" w:cs="Arial"/>
          <w:color w:val="000000"/>
          <w:sz w:val="20"/>
        </w:rPr>
        <w:t xml:space="preserve"> </w:t>
      </w:r>
      <w:r w:rsidRPr="007B5BFD">
        <w:rPr>
          <w:rFonts w:ascii="Arial" w:hAnsi="Arial" w:cs="Arial"/>
          <w:color w:val="000000"/>
          <w:sz w:val="20"/>
        </w:rPr>
        <w:t>наименование</w:t>
      </w:r>
      <w:r w:rsidR="00B978B5" w:rsidRPr="007B5BFD">
        <w:rPr>
          <w:rFonts w:ascii="Arial" w:hAnsi="Arial" w:cs="Arial"/>
          <w:color w:val="000000"/>
          <w:sz w:val="20"/>
        </w:rPr>
        <w:t xml:space="preserve"> </w:t>
      </w:r>
      <w:r w:rsidRPr="007B5BFD">
        <w:rPr>
          <w:rFonts w:ascii="Arial" w:hAnsi="Arial" w:cs="Arial"/>
          <w:color w:val="000000"/>
          <w:sz w:val="20"/>
        </w:rPr>
        <w:t>МФЦ</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русском</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чувашском</w:t>
      </w:r>
      <w:r w:rsidR="00B978B5" w:rsidRPr="007B5BFD">
        <w:rPr>
          <w:rFonts w:ascii="Arial" w:hAnsi="Arial" w:cs="Arial"/>
          <w:color w:val="000000"/>
          <w:sz w:val="20"/>
        </w:rPr>
        <w:t xml:space="preserve"> </w:t>
      </w:r>
      <w:r w:rsidRPr="007B5BFD">
        <w:rPr>
          <w:rFonts w:ascii="Arial" w:hAnsi="Arial" w:cs="Arial"/>
          <w:color w:val="000000"/>
          <w:sz w:val="20"/>
        </w:rPr>
        <w:t>языках,</w:t>
      </w:r>
      <w:r w:rsidR="00B978B5" w:rsidRPr="007B5BFD">
        <w:rPr>
          <w:rFonts w:ascii="Arial" w:hAnsi="Arial" w:cs="Arial"/>
          <w:color w:val="000000"/>
          <w:sz w:val="20"/>
        </w:rPr>
        <w:t xml:space="preserve"> </w:t>
      </w:r>
      <w:r w:rsidRPr="007B5BFD">
        <w:rPr>
          <w:rFonts w:ascii="Arial" w:hAnsi="Arial" w:cs="Arial"/>
          <w:color w:val="000000"/>
          <w:sz w:val="20"/>
        </w:rPr>
        <w:t>а</w:t>
      </w:r>
      <w:r w:rsidR="00B978B5" w:rsidRPr="007B5BFD">
        <w:rPr>
          <w:rFonts w:ascii="Arial" w:hAnsi="Arial" w:cs="Arial"/>
          <w:color w:val="000000"/>
          <w:sz w:val="20"/>
        </w:rPr>
        <w:t xml:space="preserve"> </w:t>
      </w:r>
      <w:r w:rsidRPr="007B5BFD">
        <w:rPr>
          <w:rFonts w:ascii="Arial" w:hAnsi="Arial" w:cs="Arial"/>
          <w:color w:val="000000"/>
          <w:sz w:val="20"/>
        </w:rPr>
        <w:t>также</w:t>
      </w:r>
      <w:r w:rsidR="00B978B5" w:rsidRPr="007B5BFD">
        <w:rPr>
          <w:rFonts w:ascii="Arial" w:hAnsi="Arial" w:cs="Arial"/>
          <w:color w:val="000000"/>
          <w:sz w:val="20"/>
        </w:rPr>
        <w:t xml:space="preserve"> </w:t>
      </w:r>
      <w:r w:rsidRPr="007B5BFD">
        <w:rPr>
          <w:rFonts w:ascii="Arial" w:hAnsi="Arial" w:cs="Arial"/>
          <w:color w:val="000000"/>
          <w:sz w:val="20"/>
        </w:rPr>
        <w:t>информацию</w:t>
      </w:r>
      <w:r w:rsidR="00B978B5" w:rsidRPr="007B5BFD">
        <w:rPr>
          <w:rFonts w:ascii="Arial" w:hAnsi="Arial" w:cs="Arial"/>
          <w:color w:val="000000"/>
          <w:sz w:val="20"/>
        </w:rPr>
        <w:t xml:space="preserve"> </w:t>
      </w:r>
      <w:r w:rsidRPr="007B5BFD">
        <w:rPr>
          <w:rFonts w:ascii="Arial" w:hAnsi="Arial" w:cs="Arial"/>
          <w:color w:val="000000"/>
          <w:sz w:val="20"/>
        </w:rPr>
        <w:t>о</w:t>
      </w:r>
      <w:r w:rsidR="00B978B5" w:rsidRPr="007B5BFD">
        <w:rPr>
          <w:rFonts w:ascii="Arial" w:hAnsi="Arial" w:cs="Arial"/>
          <w:color w:val="000000"/>
          <w:sz w:val="20"/>
        </w:rPr>
        <w:t xml:space="preserve"> </w:t>
      </w:r>
      <w:r w:rsidRPr="007B5BFD">
        <w:rPr>
          <w:rFonts w:ascii="Arial" w:hAnsi="Arial" w:cs="Arial"/>
          <w:color w:val="000000"/>
          <w:sz w:val="20"/>
        </w:rPr>
        <w:t>режиме</w:t>
      </w:r>
      <w:r w:rsidR="00B978B5" w:rsidRPr="007B5BFD">
        <w:rPr>
          <w:rFonts w:ascii="Arial" w:hAnsi="Arial" w:cs="Arial"/>
          <w:color w:val="000000"/>
          <w:sz w:val="20"/>
        </w:rPr>
        <w:t xml:space="preserve"> </w:t>
      </w:r>
      <w:r w:rsidRPr="007B5BFD">
        <w:rPr>
          <w:rFonts w:ascii="Arial" w:hAnsi="Arial" w:cs="Arial"/>
          <w:color w:val="000000"/>
          <w:sz w:val="20"/>
        </w:rPr>
        <w:t>работы</w:t>
      </w:r>
      <w:r w:rsidR="00B978B5" w:rsidRPr="007B5BFD">
        <w:rPr>
          <w:rFonts w:ascii="Arial" w:hAnsi="Arial" w:cs="Arial"/>
          <w:color w:val="000000"/>
          <w:sz w:val="20"/>
        </w:rPr>
        <w:t xml:space="preserve"> </w:t>
      </w:r>
      <w:r w:rsidRPr="007B5BFD">
        <w:rPr>
          <w:rFonts w:ascii="Arial" w:hAnsi="Arial" w:cs="Arial"/>
          <w:color w:val="000000"/>
          <w:sz w:val="20"/>
        </w:rPr>
        <w:t>МФЦ.</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Помещения</w:t>
      </w:r>
      <w:r w:rsidR="00B978B5" w:rsidRPr="007B5BFD">
        <w:rPr>
          <w:rFonts w:ascii="Arial" w:hAnsi="Arial" w:cs="Arial"/>
          <w:color w:val="000000"/>
          <w:sz w:val="20"/>
        </w:rPr>
        <w:t xml:space="preserve"> </w:t>
      </w:r>
      <w:r w:rsidRPr="007B5BFD">
        <w:rPr>
          <w:rFonts w:ascii="Arial" w:hAnsi="Arial" w:cs="Arial"/>
          <w:color w:val="000000"/>
          <w:sz w:val="20"/>
        </w:rPr>
        <w:t>МФЦ,</w:t>
      </w:r>
      <w:r w:rsidR="00B978B5" w:rsidRPr="007B5BFD">
        <w:rPr>
          <w:rFonts w:ascii="Arial" w:hAnsi="Arial" w:cs="Arial"/>
          <w:color w:val="000000"/>
          <w:sz w:val="20"/>
        </w:rPr>
        <w:t xml:space="preserve"> </w:t>
      </w:r>
      <w:r w:rsidRPr="007B5BFD">
        <w:rPr>
          <w:rFonts w:ascii="Arial" w:hAnsi="Arial" w:cs="Arial"/>
          <w:color w:val="000000"/>
          <w:sz w:val="20"/>
        </w:rPr>
        <w:t>предназначенные</w:t>
      </w:r>
      <w:r w:rsidR="00B978B5" w:rsidRPr="007B5BFD">
        <w:rPr>
          <w:rFonts w:ascii="Arial" w:hAnsi="Arial" w:cs="Arial"/>
          <w:color w:val="000000"/>
          <w:sz w:val="20"/>
        </w:rPr>
        <w:t xml:space="preserve"> </w:t>
      </w:r>
      <w:r w:rsidRPr="007B5BFD">
        <w:rPr>
          <w:rFonts w:ascii="Arial" w:hAnsi="Arial" w:cs="Arial"/>
          <w:color w:val="000000"/>
          <w:sz w:val="20"/>
        </w:rPr>
        <w:t>для</w:t>
      </w:r>
      <w:r w:rsidR="00B978B5" w:rsidRPr="007B5BFD">
        <w:rPr>
          <w:rFonts w:ascii="Arial" w:hAnsi="Arial" w:cs="Arial"/>
          <w:color w:val="000000"/>
          <w:sz w:val="20"/>
        </w:rPr>
        <w:t xml:space="preserve"> </w:t>
      </w:r>
      <w:r w:rsidRPr="007B5BFD">
        <w:rPr>
          <w:rFonts w:ascii="Arial" w:hAnsi="Arial" w:cs="Arial"/>
          <w:color w:val="000000"/>
          <w:sz w:val="20"/>
        </w:rPr>
        <w:t>работы</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заявителями,</w:t>
      </w:r>
      <w:r w:rsidR="00B978B5" w:rsidRPr="007B5BFD">
        <w:rPr>
          <w:rFonts w:ascii="Arial" w:hAnsi="Arial" w:cs="Arial"/>
          <w:color w:val="000000"/>
          <w:sz w:val="20"/>
        </w:rPr>
        <w:t xml:space="preserve"> </w:t>
      </w:r>
      <w:r w:rsidRPr="007B5BFD">
        <w:rPr>
          <w:rFonts w:ascii="Arial" w:hAnsi="Arial" w:cs="Arial"/>
          <w:color w:val="000000"/>
          <w:sz w:val="20"/>
        </w:rPr>
        <w:t>расположены</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нижних</w:t>
      </w:r>
      <w:r w:rsidR="00B978B5" w:rsidRPr="007B5BFD">
        <w:rPr>
          <w:rFonts w:ascii="Arial" w:hAnsi="Arial" w:cs="Arial"/>
          <w:color w:val="000000"/>
          <w:sz w:val="20"/>
        </w:rPr>
        <w:t xml:space="preserve"> </w:t>
      </w:r>
      <w:r w:rsidRPr="007B5BFD">
        <w:rPr>
          <w:rFonts w:ascii="Arial" w:hAnsi="Arial" w:cs="Arial"/>
          <w:color w:val="000000"/>
          <w:sz w:val="20"/>
        </w:rPr>
        <w:t>этажах</w:t>
      </w:r>
      <w:r w:rsidR="00B978B5" w:rsidRPr="007B5BFD">
        <w:rPr>
          <w:rFonts w:ascii="Arial" w:hAnsi="Arial" w:cs="Arial"/>
          <w:color w:val="000000"/>
          <w:sz w:val="20"/>
        </w:rPr>
        <w:t xml:space="preserve"> </w:t>
      </w:r>
      <w:r w:rsidRPr="007B5BFD">
        <w:rPr>
          <w:rFonts w:ascii="Arial" w:hAnsi="Arial" w:cs="Arial"/>
          <w:color w:val="000000"/>
          <w:sz w:val="20"/>
        </w:rPr>
        <w:t>здания</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имеют</w:t>
      </w:r>
      <w:r w:rsidR="00B978B5" w:rsidRPr="007B5BFD">
        <w:rPr>
          <w:rFonts w:ascii="Arial" w:hAnsi="Arial" w:cs="Arial"/>
          <w:color w:val="000000"/>
          <w:sz w:val="20"/>
        </w:rPr>
        <w:t xml:space="preserve"> </w:t>
      </w:r>
      <w:r w:rsidRPr="007B5BFD">
        <w:rPr>
          <w:rFonts w:ascii="Arial" w:hAnsi="Arial" w:cs="Arial"/>
          <w:color w:val="000000"/>
          <w:sz w:val="20"/>
        </w:rPr>
        <w:t>отдельный</w:t>
      </w:r>
      <w:r w:rsidR="00B978B5" w:rsidRPr="007B5BFD">
        <w:rPr>
          <w:rFonts w:ascii="Arial" w:hAnsi="Arial" w:cs="Arial"/>
          <w:color w:val="000000"/>
          <w:sz w:val="20"/>
        </w:rPr>
        <w:t xml:space="preserve"> </w:t>
      </w:r>
      <w:r w:rsidRPr="007B5BFD">
        <w:rPr>
          <w:rFonts w:ascii="Arial" w:hAnsi="Arial" w:cs="Arial"/>
          <w:color w:val="000000"/>
          <w:sz w:val="20"/>
        </w:rPr>
        <w:t>вход.</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Вход</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здание</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выход</w:t>
      </w:r>
      <w:r w:rsidR="00B978B5" w:rsidRPr="007B5BFD">
        <w:rPr>
          <w:rFonts w:ascii="Arial" w:hAnsi="Arial" w:cs="Arial"/>
          <w:color w:val="000000"/>
          <w:sz w:val="20"/>
        </w:rPr>
        <w:t xml:space="preserve"> </w:t>
      </w:r>
      <w:r w:rsidRPr="007B5BFD">
        <w:rPr>
          <w:rFonts w:ascii="Arial" w:hAnsi="Arial" w:cs="Arial"/>
          <w:color w:val="000000"/>
          <w:sz w:val="20"/>
        </w:rPr>
        <w:t>из</w:t>
      </w:r>
      <w:r w:rsidR="00B978B5" w:rsidRPr="007B5BFD">
        <w:rPr>
          <w:rFonts w:ascii="Arial" w:hAnsi="Arial" w:cs="Arial"/>
          <w:color w:val="000000"/>
          <w:sz w:val="20"/>
        </w:rPr>
        <w:t xml:space="preserve"> </w:t>
      </w:r>
      <w:r w:rsidRPr="007B5BFD">
        <w:rPr>
          <w:rFonts w:ascii="Arial" w:hAnsi="Arial" w:cs="Arial"/>
          <w:color w:val="000000"/>
          <w:sz w:val="20"/>
        </w:rPr>
        <w:t>него</w:t>
      </w:r>
      <w:r w:rsidR="00B978B5" w:rsidRPr="007B5BFD">
        <w:rPr>
          <w:rFonts w:ascii="Arial" w:hAnsi="Arial" w:cs="Arial"/>
          <w:color w:val="000000"/>
          <w:sz w:val="20"/>
        </w:rPr>
        <w:t xml:space="preserve"> </w:t>
      </w:r>
      <w:r w:rsidRPr="007B5BFD">
        <w:rPr>
          <w:rFonts w:ascii="Arial" w:hAnsi="Arial" w:cs="Arial"/>
          <w:color w:val="000000"/>
          <w:sz w:val="20"/>
        </w:rPr>
        <w:t>оборудован</w:t>
      </w:r>
      <w:r w:rsidR="00B978B5" w:rsidRPr="007B5BFD">
        <w:rPr>
          <w:rFonts w:ascii="Arial" w:hAnsi="Arial" w:cs="Arial"/>
          <w:color w:val="000000"/>
          <w:sz w:val="20"/>
        </w:rPr>
        <w:t xml:space="preserve"> </w:t>
      </w:r>
      <w:r w:rsidRPr="007B5BFD">
        <w:rPr>
          <w:rFonts w:ascii="Arial" w:hAnsi="Arial" w:cs="Arial"/>
          <w:color w:val="000000"/>
          <w:sz w:val="20"/>
        </w:rPr>
        <w:t>соответствующими</w:t>
      </w:r>
      <w:r w:rsidR="00B978B5" w:rsidRPr="007B5BFD">
        <w:rPr>
          <w:rFonts w:ascii="Arial" w:hAnsi="Arial" w:cs="Arial"/>
          <w:color w:val="000000"/>
          <w:sz w:val="20"/>
        </w:rPr>
        <w:t xml:space="preserve"> </w:t>
      </w:r>
      <w:r w:rsidRPr="007B5BFD">
        <w:rPr>
          <w:rFonts w:ascii="Arial" w:hAnsi="Arial" w:cs="Arial"/>
          <w:color w:val="000000"/>
          <w:sz w:val="20"/>
        </w:rPr>
        <w:t>указателями</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автономными</w:t>
      </w:r>
      <w:r w:rsidR="00B978B5" w:rsidRPr="007B5BFD">
        <w:rPr>
          <w:rFonts w:ascii="Arial" w:hAnsi="Arial" w:cs="Arial"/>
          <w:color w:val="000000"/>
          <w:sz w:val="20"/>
        </w:rPr>
        <w:t xml:space="preserve"> </w:t>
      </w:r>
      <w:r w:rsidRPr="007B5BFD">
        <w:rPr>
          <w:rFonts w:ascii="Arial" w:hAnsi="Arial" w:cs="Arial"/>
          <w:color w:val="000000"/>
          <w:sz w:val="20"/>
        </w:rPr>
        <w:t>источниками</w:t>
      </w:r>
      <w:r w:rsidR="00B978B5" w:rsidRPr="007B5BFD">
        <w:rPr>
          <w:rFonts w:ascii="Arial" w:hAnsi="Arial" w:cs="Arial"/>
          <w:color w:val="000000"/>
          <w:sz w:val="20"/>
        </w:rPr>
        <w:t xml:space="preserve"> </w:t>
      </w:r>
      <w:r w:rsidRPr="007B5BFD">
        <w:rPr>
          <w:rFonts w:ascii="Arial" w:hAnsi="Arial" w:cs="Arial"/>
          <w:color w:val="000000"/>
          <w:sz w:val="20"/>
        </w:rPr>
        <w:t>бесперебойного</w:t>
      </w:r>
      <w:r w:rsidR="00B978B5" w:rsidRPr="007B5BFD">
        <w:rPr>
          <w:rFonts w:ascii="Arial" w:hAnsi="Arial" w:cs="Arial"/>
          <w:color w:val="000000"/>
          <w:sz w:val="20"/>
        </w:rPr>
        <w:t xml:space="preserve"> </w:t>
      </w:r>
      <w:r w:rsidRPr="007B5BFD">
        <w:rPr>
          <w:rFonts w:ascii="Arial" w:hAnsi="Arial" w:cs="Arial"/>
          <w:color w:val="000000"/>
          <w:sz w:val="20"/>
        </w:rPr>
        <w:t>питания,</w:t>
      </w:r>
      <w:r w:rsidR="00B978B5" w:rsidRPr="007B5BFD">
        <w:rPr>
          <w:rFonts w:ascii="Arial" w:hAnsi="Arial" w:cs="Arial"/>
          <w:color w:val="000000"/>
          <w:sz w:val="20"/>
        </w:rPr>
        <w:t xml:space="preserve"> </w:t>
      </w:r>
      <w:r w:rsidRPr="007B5BFD">
        <w:rPr>
          <w:rFonts w:ascii="Arial" w:hAnsi="Arial" w:cs="Arial"/>
          <w:color w:val="000000"/>
          <w:sz w:val="20"/>
        </w:rPr>
        <w:t>а</w:t>
      </w:r>
      <w:r w:rsidR="00B978B5" w:rsidRPr="007B5BFD">
        <w:rPr>
          <w:rFonts w:ascii="Arial" w:hAnsi="Arial" w:cs="Arial"/>
          <w:color w:val="000000"/>
          <w:sz w:val="20"/>
        </w:rPr>
        <w:t xml:space="preserve"> </w:t>
      </w:r>
      <w:r w:rsidRPr="007B5BFD">
        <w:rPr>
          <w:rFonts w:ascii="Arial" w:hAnsi="Arial" w:cs="Arial"/>
          <w:color w:val="000000"/>
          <w:sz w:val="20"/>
        </w:rPr>
        <w:t>также</w:t>
      </w:r>
      <w:r w:rsidR="00B978B5" w:rsidRPr="007B5BFD">
        <w:rPr>
          <w:rFonts w:ascii="Arial" w:hAnsi="Arial" w:cs="Arial"/>
          <w:color w:val="000000"/>
          <w:sz w:val="20"/>
        </w:rPr>
        <w:t xml:space="preserve"> </w:t>
      </w:r>
      <w:r w:rsidRPr="007B5BFD">
        <w:rPr>
          <w:rFonts w:ascii="Arial" w:hAnsi="Arial" w:cs="Arial"/>
          <w:color w:val="000000"/>
          <w:sz w:val="20"/>
        </w:rPr>
        <w:t>лестницами</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поручнями</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пандусами</w:t>
      </w:r>
      <w:r w:rsidR="00B978B5" w:rsidRPr="007B5BFD">
        <w:rPr>
          <w:rFonts w:ascii="Arial" w:hAnsi="Arial" w:cs="Arial"/>
          <w:color w:val="000000"/>
          <w:sz w:val="20"/>
        </w:rPr>
        <w:t xml:space="preserve"> </w:t>
      </w:r>
      <w:r w:rsidRPr="007B5BFD">
        <w:rPr>
          <w:rFonts w:ascii="Arial" w:hAnsi="Arial" w:cs="Arial"/>
          <w:color w:val="000000"/>
          <w:sz w:val="20"/>
        </w:rPr>
        <w:t>для</w:t>
      </w:r>
      <w:r w:rsidR="00B978B5" w:rsidRPr="007B5BFD">
        <w:rPr>
          <w:rFonts w:ascii="Arial" w:hAnsi="Arial" w:cs="Arial"/>
          <w:color w:val="000000"/>
          <w:sz w:val="20"/>
        </w:rPr>
        <w:t xml:space="preserve"> </w:t>
      </w:r>
      <w:r w:rsidRPr="007B5BFD">
        <w:rPr>
          <w:rFonts w:ascii="Arial" w:hAnsi="Arial" w:cs="Arial"/>
          <w:color w:val="000000"/>
          <w:sz w:val="20"/>
        </w:rPr>
        <w:t>передвижения</w:t>
      </w:r>
      <w:r w:rsidR="00B978B5" w:rsidRPr="007B5BFD">
        <w:rPr>
          <w:rFonts w:ascii="Arial" w:hAnsi="Arial" w:cs="Arial"/>
          <w:color w:val="000000"/>
          <w:sz w:val="20"/>
        </w:rPr>
        <w:t xml:space="preserve"> </w:t>
      </w:r>
      <w:r w:rsidRPr="007B5BFD">
        <w:rPr>
          <w:rFonts w:ascii="Arial" w:hAnsi="Arial" w:cs="Arial"/>
          <w:color w:val="000000"/>
          <w:sz w:val="20"/>
        </w:rPr>
        <w:t>детских</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инвалидных</w:t>
      </w:r>
      <w:r w:rsidR="00B978B5" w:rsidRPr="007B5BFD">
        <w:rPr>
          <w:rFonts w:ascii="Arial" w:hAnsi="Arial" w:cs="Arial"/>
          <w:color w:val="000000"/>
          <w:sz w:val="20"/>
        </w:rPr>
        <w:t xml:space="preserve"> </w:t>
      </w:r>
      <w:r w:rsidRPr="007B5BFD">
        <w:rPr>
          <w:rFonts w:ascii="Arial" w:hAnsi="Arial" w:cs="Arial"/>
          <w:color w:val="000000"/>
          <w:sz w:val="20"/>
        </w:rPr>
        <w:t>колясок.</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территории,</w:t>
      </w:r>
      <w:r w:rsidR="00B978B5" w:rsidRPr="007B5BFD">
        <w:rPr>
          <w:rFonts w:ascii="Arial" w:hAnsi="Arial" w:cs="Arial"/>
          <w:color w:val="000000"/>
          <w:sz w:val="20"/>
        </w:rPr>
        <w:t xml:space="preserve"> </w:t>
      </w:r>
      <w:r w:rsidRPr="007B5BFD">
        <w:rPr>
          <w:rFonts w:ascii="Arial" w:hAnsi="Arial" w:cs="Arial"/>
          <w:color w:val="000000"/>
          <w:sz w:val="20"/>
        </w:rPr>
        <w:t>прилегающей</w:t>
      </w:r>
      <w:r w:rsidR="00B978B5" w:rsidRPr="007B5BFD">
        <w:rPr>
          <w:rFonts w:ascii="Arial" w:hAnsi="Arial" w:cs="Arial"/>
          <w:color w:val="000000"/>
          <w:sz w:val="20"/>
        </w:rPr>
        <w:t xml:space="preserve"> </w:t>
      </w:r>
      <w:r w:rsidRPr="007B5BFD">
        <w:rPr>
          <w:rFonts w:ascii="Arial" w:hAnsi="Arial" w:cs="Arial"/>
          <w:color w:val="000000"/>
          <w:sz w:val="20"/>
        </w:rPr>
        <w:t>к</w:t>
      </w:r>
      <w:r w:rsidR="00B978B5" w:rsidRPr="007B5BFD">
        <w:rPr>
          <w:rFonts w:ascii="Arial" w:hAnsi="Arial" w:cs="Arial"/>
          <w:color w:val="000000"/>
          <w:sz w:val="20"/>
        </w:rPr>
        <w:t xml:space="preserve"> </w:t>
      </w:r>
      <w:r w:rsidRPr="007B5BFD">
        <w:rPr>
          <w:rFonts w:ascii="Arial" w:hAnsi="Arial" w:cs="Arial"/>
          <w:color w:val="000000"/>
          <w:sz w:val="20"/>
        </w:rPr>
        <w:t>зданию,</w:t>
      </w:r>
      <w:r w:rsidR="00B978B5" w:rsidRPr="007B5BFD">
        <w:rPr>
          <w:rFonts w:ascii="Arial" w:hAnsi="Arial" w:cs="Arial"/>
          <w:color w:val="000000"/>
          <w:sz w:val="20"/>
        </w:rPr>
        <w:t xml:space="preserve"> </w:t>
      </w:r>
      <w:r w:rsidRPr="007B5BFD">
        <w:rPr>
          <w:rFonts w:ascii="Arial" w:hAnsi="Arial" w:cs="Arial"/>
          <w:color w:val="000000"/>
          <w:sz w:val="20"/>
        </w:rPr>
        <w:t>расположена</w:t>
      </w:r>
      <w:r w:rsidR="00B978B5" w:rsidRPr="007B5BFD">
        <w:rPr>
          <w:rFonts w:ascii="Arial" w:hAnsi="Arial" w:cs="Arial"/>
          <w:color w:val="000000"/>
          <w:sz w:val="20"/>
        </w:rPr>
        <w:t xml:space="preserve"> </w:t>
      </w:r>
      <w:r w:rsidRPr="007B5BFD">
        <w:rPr>
          <w:rFonts w:ascii="Arial" w:hAnsi="Arial" w:cs="Arial"/>
          <w:color w:val="000000"/>
          <w:sz w:val="20"/>
        </w:rPr>
        <w:t>бесплатная</w:t>
      </w:r>
      <w:r w:rsidR="00B978B5" w:rsidRPr="007B5BFD">
        <w:rPr>
          <w:rFonts w:ascii="Arial" w:hAnsi="Arial" w:cs="Arial"/>
          <w:color w:val="000000"/>
          <w:sz w:val="20"/>
        </w:rPr>
        <w:t xml:space="preserve"> </w:t>
      </w:r>
      <w:r w:rsidRPr="007B5BFD">
        <w:rPr>
          <w:rFonts w:ascii="Arial" w:hAnsi="Arial" w:cs="Arial"/>
          <w:color w:val="000000"/>
          <w:sz w:val="20"/>
        </w:rPr>
        <w:t>парковка</w:t>
      </w:r>
      <w:r w:rsidR="00B978B5" w:rsidRPr="007B5BFD">
        <w:rPr>
          <w:rFonts w:ascii="Arial" w:hAnsi="Arial" w:cs="Arial"/>
          <w:color w:val="000000"/>
          <w:sz w:val="20"/>
        </w:rPr>
        <w:t xml:space="preserve"> </w:t>
      </w:r>
      <w:r w:rsidRPr="007B5BFD">
        <w:rPr>
          <w:rFonts w:ascii="Arial" w:hAnsi="Arial" w:cs="Arial"/>
          <w:color w:val="000000"/>
          <w:sz w:val="20"/>
        </w:rPr>
        <w:t>для</w:t>
      </w:r>
      <w:r w:rsidR="00B978B5" w:rsidRPr="007B5BFD">
        <w:rPr>
          <w:rFonts w:ascii="Arial" w:hAnsi="Arial" w:cs="Arial"/>
          <w:color w:val="000000"/>
          <w:sz w:val="20"/>
        </w:rPr>
        <w:t xml:space="preserve"> </w:t>
      </w:r>
      <w:r w:rsidRPr="007B5BFD">
        <w:rPr>
          <w:rFonts w:ascii="Arial" w:hAnsi="Arial" w:cs="Arial"/>
          <w:color w:val="000000"/>
          <w:sz w:val="20"/>
        </w:rPr>
        <w:t>автомобильного</w:t>
      </w:r>
      <w:r w:rsidR="00B978B5" w:rsidRPr="007B5BFD">
        <w:rPr>
          <w:rFonts w:ascii="Arial" w:hAnsi="Arial" w:cs="Arial"/>
          <w:color w:val="000000"/>
          <w:sz w:val="20"/>
        </w:rPr>
        <w:t xml:space="preserve"> </w:t>
      </w:r>
      <w:r w:rsidRPr="007B5BFD">
        <w:rPr>
          <w:rFonts w:ascii="Arial" w:hAnsi="Arial" w:cs="Arial"/>
          <w:color w:val="000000"/>
          <w:sz w:val="20"/>
        </w:rPr>
        <w:t>транспорта</w:t>
      </w:r>
      <w:r w:rsidR="00B978B5" w:rsidRPr="007B5BFD">
        <w:rPr>
          <w:rFonts w:ascii="Arial" w:hAnsi="Arial" w:cs="Arial"/>
          <w:color w:val="000000"/>
          <w:sz w:val="20"/>
        </w:rPr>
        <w:t xml:space="preserve"> </w:t>
      </w:r>
      <w:r w:rsidRPr="007B5BFD">
        <w:rPr>
          <w:rFonts w:ascii="Arial" w:hAnsi="Arial" w:cs="Arial"/>
          <w:color w:val="000000"/>
          <w:sz w:val="20"/>
        </w:rPr>
        <w:t>посетителей</w:t>
      </w:r>
      <w:r w:rsidR="00B978B5" w:rsidRPr="007B5BFD">
        <w:rPr>
          <w:rFonts w:ascii="Arial" w:hAnsi="Arial" w:cs="Arial"/>
          <w:color w:val="000000"/>
          <w:sz w:val="20"/>
        </w:rPr>
        <w:t xml:space="preserve"> </w:t>
      </w:r>
      <w:r w:rsidRPr="007B5BFD">
        <w:rPr>
          <w:rFonts w:ascii="Arial" w:hAnsi="Arial" w:cs="Arial"/>
          <w:color w:val="000000"/>
          <w:sz w:val="20"/>
        </w:rPr>
        <w:t>МФЦ,</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том</w:t>
      </w:r>
      <w:r w:rsidR="00B978B5" w:rsidRPr="007B5BFD">
        <w:rPr>
          <w:rFonts w:ascii="Arial" w:hAnsi="Arial" w:cs="Arial"/>
          <w:color w:val="000000"/>
          <w:sz w:val="20"/>
        </w:rPr>
        <w:t xml:space="preserve"> </w:t>
      </w:r>
      <w:r w:rsidRPr="007B5BFD">
        <w:rPr>
          <w:rFonts w:ascii="Arial" w:hAnsi="Arial" w:cs="Arial"/>
          <w:color w:val="000000"/>
          <w:sz w:val="20"/>
        </w:rPr>
        <w:t>числе</w:t>
      </w:r>
      <w:r w:rsidR="00B978B5" w:rsidRPr="007B5BFD">
        <w:rPr>
          <w:rFonts w:ascii="Arial" w:hAnsi="Arial" w:cs="Arial"/>
          <w:color w:val="000000"/>
          <w:sz w:val="20"/>
        </w:rPr>
        <w:t xml:space="preserve"> </w:t>
      </w:r>
      <w:r w:rsidRPr="007B5BFD">
        <w:rPr>
          <w:rFonts w:ascii="Arial" w:hAnsi="Arial" w:cs="Arial"/>
          <w:color w:val="000000"/>
          <w:sz w:val="20"/>
        </w:rPr>
        <w:t>предусматривающая</w:t>
      </w:r>
      <w:r w:rsidR="00B978B5" w:rsidRPr="007B5BFD">
        <w:rPr>
          <w:rFonts w:ascii="Arial" w:hAnsi="Arial" w:cs="Arial"/>
          <w:color w:val="000000"/>
          <w:sz w:val="20"/>
        </w:rPr>
        <w:t xml:space="preserve"> </w:t>
      </w:r>
      <w:r w:rsidRPr="007B5BFD">
        <w:rPr>
          <w:rFonts w:ascii="Arial" w:hAnsi="Arial" w:cs="Arial"/>
          <w:color w:val="000000"/>
          <w:sz w:val="20"/>
        </w:rPr>
        <w:t>места</w:t>
      </w:r>
      <w:r w:rsidR="00B978B5" w:rsidRPr="007B5BFD">
        <w:rPr>
          <w:rFonts w:ascii="Arial" w:hAnsi="Arial" w:cs="Arial"/>
          <w:color w:val="000000"/>
          <w:sz w:val="20"/>
        </w:rPr>
        <w:t xml:space="preserve"> </w:t>
      </w:r>
      <w:r w:rsidRPr="007B5BFD">
        <w:rPr>
          <w:rFonts w:ascii="Arial" w:hAnsi="Arial" w:cs="Arial"/>
          <w:color w:val="000000"/>
          <w:sz w:val="20"/>
        </w:rPr>
        <w:t>для</w:t>
      </w:r>
      <w:r w:rsidR="00B978B5" w:rsidRPr="007B5BFD">
        <w:rPr>
          <w:rFonts w:ascii="Arial" w:hAnsi="Arial" w:cs="Arial"/>
          <w:color w:val="000000"/>
          <w:sz w:val="20"/>
        </w:rPr>
        <w:t xml:space="preserve"> </w:t>
      </w:r>
      <w:r w:rsidRPr="007B5BFD">
        <w:rPr>
          <w:rFonts w:ascii="Arial" w:hAnsi="Arial" w:cs="Arial"/>
          <w:color w:val="000000"/>
          <w:sz w:val="20"/>
        </w:rPr>
        <w:t>специальных</w:t>
      </w:r>
      <w:r w:rsidR="00B978B5" w:rsidRPr="007B5BFD">
        <w:rPr>
          <w:rFonts w:ascii="Arial" w:hAnsi="Arial" w:cs="Arial"/>
          <w:color w:val="000000"/>
          <w:sz w:val="20"/>
        </w:rPr>
        <w:t xml:space="preserve"> </w:t>
      </w:r>
      <w:r w:rsidRPr="007B5BFD">
        <w:rPr>
          <w:rFonts w:ascii="Arial" w:hAnsi="Arial" w:cs="Arial"/>
          <w:color w:val="000000"/>
          <w:sz w:val="20"/>
        </w:rPr>
        <w:t>автотранспортных</w:t>
      </w:r>
      <w:r w:rsidR="00B978B5" w:rsidRPr="007B5BFD">
        <w:rPr>
          <w:rFonts w:ascii="Arial" w:hAnsi="Arial" w:cs="Arial"/>
          <w:color w:val="000000"/>
          <w:sz w:val="20"/>
        </w:rPr>
        <w:t xml:space="preserve"> </w:t>
      </w:r>
      <w:r w:rsidRPr="007B5BFD">
        <w:rPr>
          <w:rFonts w:ascii="Arial" w:hAnsi="Arial" w:cs="Arial"/>
          <w:color w:val="000000"/>
          <w:sz w:val="20"/>
        </w:rPr>
        <w:t>средств</w:t>
      </w:r>
      <w:r w:rsidR="00B978B5" w:rsidRPr="007B5BFD">
        <w:rPr>
          <w:rFonts w:ascii="Arial" w:hAnsi="Arial" w:cs="Arial"/>
          <w:color w:val="000000"/>
          <w:sz w:val="20"/>
        </w:rPr>
        <w:t xml:space="preserve"> </w:t>
      </w:r>
      <w:r w:rsidRPr="007B5BFD">
        <w:rPr>
          <w:rFonts w:ascii="Arial" w:hAnsi="Arial" w:cs="Arial"/>
          <w:color w:val="000000"/>
          <w:sz w:val="20"/>
        </w:rPr>
        <w:t>инвалидов.</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Помещения</w:t>
      </w:r>
      <w:r w:rsidR="00B978B5" w:rsidRPr="007B5BFD">
        <w:rPr>
          <w:rFonts w:ascii="Arial" w:hAnsi="Arial" w:cs="Arial"/>
          <w:color w:val="000000"/>
          <w:sz w:val="20"/>
        </w:rPr>
        <w:t xml:space="preserve"> </w:t>
      </w:r>
      <w:r w:rsidRPr="007B5BFD">
        <w:rPr>
          <w:rFonts w:ascii="Arial" w:hAnsi="Arial" w:cs="Arial"/>
          <w:color w:val="000000"/>
          <w:sz w:val="20"/>
        </w:rPr>
        <w:t>МФЦ</w:t>
      </w:r>
      <w:r w:rsidR="00B978B5" w:rsidRPr="007B5BFD">
        <w:rPr>
          <w:rFonts w:ascii="Arial" w:hAnsi="Arial" w:cs="Arial"/>
          <w:color w:val="000000"/>
          <w:sz w:val="20"/>
        </w:rPr>
        <w:t xml:space="preserve"> </w:t>
      </w:r>
      <w:r w:rsidRPr="007B5BFD">
        <w:rPr>
          <w:rFonts w:ascii="Arial" w:hAnsi="Arial" w:cs="Arial"/>
          <w:color w:val="000000"/>
          <w:sz w:val="20"/>
        </w:rPr>
        <w:t>оборудованы</w:t>
      </w:r>
      <w:r w:rsidR="00B978B5" w:rsidRPr="007B5BFD">
        <w:rPr>
          <w:rFonts w:ascii="Arial" w:hAnsi="Arial" w:cs="Arial"/>
          <w:color w:val="000000"/>
          <w:sz w:val="20"/>
        </w:rPr>
        <w:t xml:space="preserve"> </w:t>
      </w:r>
      <w:r w:rsidRPr="007B5BFD">
        <w:rPr>
          <w:rFonts w:ascii="Arial" w:hAnsi="Arial" w:cs="Arial"/>
          <w:color w:val="000000"/>
          <w:sz w:val="20"/>
        </w:rPr>
        <w:t>программными</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аппаратными</w:t>
      </w:r>
      <w:r w:rsidR="00B978B5" w:rsidRPr="007B5BFD">
        <w:rPr>
          <w:rFonts w:ascii="Arial" w:hAnsi="Arial" w:cs="Arial"/>
          <w:color w:val="000000"/>
          <w:sz w:val="20"/>
        </w:rPr>
        <w:t xml:space="preserve"> </w:t>
      </w:r>
      <w:r w:rsidRPr="007B5BFD">
        <w:rPr>
          <w:rFonts w:ascii="Arial" w:hAnsi="Arial" w:cs="Arial"/>
          <w:color w:val="000000"/>
          <w:sz w:val="20"/>
        </w:rPr>
        <w:t>средствами,</w:t>
      </w:r>
      <w:r w:rsidR="00B978B5" w:rsidRPr="007B5BFD">
        <w:rPr>
          <w:rFonts w:ascii="Arial" w:hAnsi="Arial" w:cs="Arial"/>
          <w:color w:val="000000"/>
          <w:sz w:val="20"/>
        </w:rPr>
        <w:t xml:space="preserve"> </w:t>
      </w:r>
      <w:r w:rsidRPr="007B5BFD">
        <w:rPr>
          <w:rFonts w:ascii="Arial" w:hAnsi="Arial" w:cs="Arial"/>
          <w:color w:val="000000"/>
          <w:sz w:val="20"/>
        </w:rPr>
        <w:t>позволяющими</w:t>
      </w:r>
      <w:r w:rsidR="00B978B5" w:rsidRPr="007B5BFD">
        <w:rPr>
          <w:rFonts w:ascii="Arial" w:hAnsi="Arial" w:cs="Arial"/>
          <w:color w:val="000000"/>
          <w:sz w:val="20"/>
        </w:rPr>
        <w:t xml:space="preserve"> </w:t>
      </w:r>
      <w:r w:rsidRPr="007B5BFD">
        <w:rPr>
          <w:rFonts w:ascii="Arial" w:hAnsi="Arial" w:cs="Arial"/>
          <w:color w:val="000000"/>
          <w:sz w:val="20"/>
        </w:rPr>
        <w:t>осуществить</w:t>
      </w:r>
      <w:r w:rsidR="00B978B5" w:rsidRPr="007B5BFD">
        <w:rPr>
          <w:rFonts w:ascii="Arial" w:hAnsi="Arial" w:cs="Arial"/>
          <w:color w:val="000000"/>
          <w:sz w:val="20"/>
        </w:rPr>
        <w:t xml:space="preserve"> </w:t>
      </w:r>
      <w:r w:rsidRPr="007B5BFD">
        <w:rPr>
          <w:rFonts w:ascii="Arial" w:hAnsi="Arial" w:cs="Arial"/>
          <w:color w:val="000000"/>
          <w:sz w:val="20"/>
        </w:rPr>
        <w:t>внедрение</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обеспечить</w:t>
      </w:r>
      <w:r w:rsidR="00B978B5" w:rsidRPr="007B5BFD">
        <w:rPr>
          <w:rFonts w:ascii="Arial" w:hAnsi="Arial" w:cs="Arial"/>
          <w:color w:val="000000"/>
          <w:sz w:val="20"/>
        </w:rPr>
        <w:t xml:space="preserve"> </w:t>
      </w:r>
      <w:r w:rsidRPr="007B5BFD">
        <w:rPr>
          <w:rFonts w:ascii="Arial" w:hAnsi="Arial" w:cs="Arial"/>
          <w:color w:val="000000"/>
          <w:sz w:val="20"/>
        </w:rPr>
        <w:t>функционирование</w:t>
      </w:r>
      <w:r w:rsidR="00B978B5" w:rsidRPr="007B5BFD">
        <w:rPr>
          <w:rFonts w:ascii="Arial" w:hAnsi="Arial" w:cs="Arial"/>
          <w:color w:val="000000"/>
          <w:sz w:val="20"/>
        </w:rPr>
        <w:t xml:space="preserve"> </w:t>
      </w:r>
      <w:r w:rsidRPr="007B5BFD">
        <w:rPr>
          <w:rFonts w:ascii="Arial" w:hAnsi="Arial" w:cs="Arial"/>
          <w:color w:val="000000"/>
          <w:sz w:val="20"/>
        </w:rPr>
        <w:t>необходимых</w:t>
      </w:r>
      <w:r w:rsidR="00B978B5" w:rsidRPr="007B5BFD">
        <w:rPr>
          <w:rFonts w:ascii="Arial" w:hAnsi="Arial" w:cs="Arial"/>
          <w:color w:val="000000"/>
          <w:sz w:val="20"/>
        </w:rPr>
        <w:t xml:space="preserve"> </w:t>
      </w:r>
      <w:r w:rsidRPr="007B5BFD">
        <w:rPr>
          <w:rFonts w:ascii="Arial" w:hAnsi="Arial" w:cs="Arial"/>
          <w:color w:val="000000"/>
          <w:sz w:val="20"/>
        </w:rPr>
        <w:t>для</w:t>
      </w:r>
      <w:r w:rsidR="00B978B5" w:rsidRPr="007B5BFD">
        <w:rPr>
          <w:rFonts w:ascii="Arial" w:hAnsi="Arial" w:cs="Arial"/>
          <w:color w:val="000000"/>
          <w:sz w:val="20"/>
        </w:rPr>
        <w:t xml:space="preserve"> </w:t>
      </w:r>
      <w:r w:rsidRPr="007B5BFD">
        <w:rPr>
          <w:rFonts w:ascii="Arial" w:hAnsi="Arial" w:cs="Arial"/>
          <w:color w:val="000000"/>
          <w:sz w:val="20"/>
        </w:rPr>
        <w:t>предоставления</w:t>
      </w:r>
      <w:r w:rsidR="00B978B5" w:rsidRPr="007B5BFD">
        <w:rPr>
          <w:rFonts w:ascii="Arial" w:hAnsi="Arial" w:cs="Arial"/>
          <w:color w:val="000000"/>
          <w:sz w:val="20"/>
        </w:rPr>
        <w:t xml:space="preserve"> </w:t>
      </w:r>
      <w:r w:rsidRPr="007B5BFD">
        <w:rPr>
          <w:rFonts w:ascii="Arial" w:hAnsi="Arial" w:cs="Arial"/>
          <w:color w:val="000000"/>
          <w:sz w:val="20"/>
        </w:rPr>
        <w:t>государственных</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муниципальных</w:t>
      </w:r>
      <w:r w:rsidR="00B978B5" w:rsidRPr="007B5BFD">
        <w:rPr>
          <w:rFonts w:ascii="Arial" w:hAnsi="Arial" w:cs="Arial"/>
          <w:color w:val="000000"/>
          <w:sz w:val="20"/>
        </w:rPr>
        <w:t xml:space="preserve"> </w:t>
      </w:r>
      <w:r w:rsidRPr="007B5BFD">
        <w:rPr>
          <w:rFonts w:ascii="Arial" w:hAnsi="Arial" w:cs="Arial"/>
          <w:color w:val="000000"/>
          <w:sz w:val="20"/>
        </w:rPr>
        <w:t>услуг</w:t>
      </w:r>
      <w:r w:rsidR="00B978B5" w:rsidRPr="007B5BFD">
        <w:rPr>
          <w:rFonts w:ascii="Arial" w:hAnsi="Arial" w:cs="Arial"/>
          <w:color w:val="000000"/>
          <w:sz w:val="20"/>
        </w:rPr>
        <w:t xml:space="preserve"> </w:t>
      </w:r>
      <w:r w:rsidRPr="007B5BFD">
        <w:rPr>
          <w:rFonts w:ascii="Arial" w:hAnsi="Arial" w:cs="Arial"/>
          <w:color w:val="000000"/>
          <w:sz w:val="20"/>
        </w:rPr>
        <w:t>программно-аппаратных</w:t>
      </w:r>
      <w:r w:rsidR="00B978B5" w:rsidRPr="007B5BFD">
        <w:rPr>
          <w:rFonts w:ascii="Arial" w:hAnsi="Arial" w:cs="Arial"/>
          <w:color w:val="000000"/>
          <w:sz w:val="20"/>
        </w:rPr>
        <w:t xml:space="preserve"> </w:t>
      </w:r>
      <w:r w:rsidRPr="007B5BFD">
        <w:rPr>
          <w:rFonts w:ascii="Arial" w:hAnsi="Arial" w:cs="Arial"/>
          <w:color w:val="000000"/>
          <w:sz w:val="20"/>
        </w:rPr>
        <w:t>комплексов,</w:t>
      </w:r>
      <w:r w:rsidR="00B978B5" w:rsidRPr="007B5BFD">
        <w:rPr>
          <w:rFonts w:ascii="Arial" w:hAnsi="Arial" w:cs="Arial"/>
          <w:color w:val="000000"/>
          <w:sz w:val="20"/>
        </w:rPr>
        <w:t xml:space="preserve"> </w:t>
      </w:r>
      <w:r w:rsidRPr="007B5BFD">
        <w:rPr>
          <w:rFonts w:ascii="Arial" w:hAnsi="Arial" w:cs="Arial"/>
          <w:color w:val="000000"/>
          <w:sz w:val="20"/>
        </w:rPr>
        <w:t>а</w:t>
      </w:r>
      <w:r w:rsidR="00B978B5" w:rsidRPr="007B5BFD">
        <w:rPr>
          <w:rFonts w:ascii="Arial" w:hAnsi="Arial" w:cs="Arial"/>
          <w:color w:val="000000"/>
          <w:sz w:val="20"/>
        </w:rPr>
        <w:t xml:space="preserve"> </w:t>
      </w:r>
      <w:r w:rsidRPr="007B5BFD">
        <w:rPr>
          <w:rFonts w:ascii="Arial" w:hAnsi="Arial" w:cs="Arial"/>
          <w:color w:val="000000"/>
          <w:sz w:val="20"/>
        </w:rPr>
        <w:t>также</w:t>
      </w:r>
      <w:r w:rsidR="00B978B5" w:rsidRPr="007B5BFD">
        <w:rPr>
          <w:rFonts w:ascii="Arial" w:hAnsi="Arial" w:cs="Arial"/>
          <w:color w:val="000000"/>
          <w:sz w:val="20"/>
        </w:rPr>
        <w:t xml:space="preserve"> </w:t>
      </w:r>
      <w:r w:rsidRPr="007B5BFD">
        <w:rPr>
          <w:rFonts w:ascii="Arial" w:hAnsi="Arial" w:cs="Arial"/>
          <w:color w:val="000000"/>
          <w:sz w:val="20"/>
        </w:rPr>
        <w:t>информационной</w:t>
      </w:r>
      <w:r w:rsidR="00B978B5" w:rsidRPr="007B5BFD">
        <w:rPr>
          <w:rFonts w:ascii="Arial" w:hAnsi="Arial" w:cs="Arial"/>
          <w:color w:val="000000"/>
          <w:sz w:val="20"/>
        </w:rPr>
        <w:t xml:space="preserve"> </w:t>
      </w:r>
      <w:r w:rsidRPr="007B5BFD">
        <w:rPr>
          <w:rFonts w:ascii="Arial" w:hAnsi="Arial" w:cs="Arial"/>
          <w:color w:val="000000"/>
          <w:sz w:val="20"/>
        </w:rPr>
        <w:t>системы</w:t>
      </w:r>
      <w:r w:rsidR="00B978B5" w:rsidRPr="007B5BFD">
        <w:rPr>
          <w:rFonts w:ascii="Arial" w:hAnsi="Arial" w:cs="Arial"/>
          <w:color w:val="000000"/>
          <w:sz w:val="20"/>
        </w:rPr>
        <w:t xml:space="preserve"> </w:t>
      </w:r>
      <w:r w:rsidRPr="007B5BFD">
        <w:rPr>
          <w:rFonts w:ascii="Arial" w:hAnsi="Arial" w:cs="Arial"/>
          <w:color w:val="000000"/>
          <w:sz w:val="20"/>
        </w:rPr>
        <w:t>МФЦ.</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МФЦ</w:t>
      </w:r>
      <w:r w:rsidR="00B978B5" w:rsidRPr="007B5BFD">
        <w:rPr>
          <w:rFonts w:ascii="Arial" w:hAnsi="Arial" w:cs="Arial"/>
          <w:color w:val="000000"/>
          <w:sz w:val="20"/>
        </w:rPr>
        <w:t xml:space="preserve"> </w:t>
      </w:r>
      <w:r w:rsidRPr="007B5BFD">
        <w:rPr>
          <w:rFonts w:ascii="Arial" w:hAnsi="Arial" w:cs="Arial"/>
          <w:color w:val="000000"/>
          <w:sz w:val="20"/>
        </w:rPr>
        <w:t>для</w:t>
      </w:r>
      <w:r w:rsidR="00B978B5" w:rsidRPr="007B5BFD">
        <w:rPr>
          <w:rFonts w:ascii="Arial" w:hAnsi="Arial" w:cs="Arial"/>
          <w:color w:val="000000"/>
          <w:sz w:val="20"/>
        </w:rPr>
        <w:t xml:space="preserve"> </w:t>
      </w:r>
      <w:r w:rsidRPr="007B5BFD">
        <w:rPr>
          <w:rFonts w:ascii="Arial" w:hAnsi="Arial" w:cs="Arial"/>
          <w:color w:val="000000"/>
          <w:sz w:val="20"/>
        </w:rPr>
        <w:t>организации</w:t>
      </w:r>
      <w:r w:rsidR="00B978B5" w:rsidRPr="007B5BFD">
        <w:rPr>
          <w:rFonts w:ascii="Arial" w:hAnsi="Arial" w:cs="Arial"/>
          <w:color w:val="000000"/>
          <w:sz w:val="20"/>
        </w:rPr>
        <w:t xml:space="preserve"> </w:t>
      </w:r>
      <w:r w:rsidRPr="007B5BFD">
        <w:rPr>
          <w:rFonts w:ascii="Arial" w:hAnsi="Arial" w:cs="Arial"/>
          <w:color w:val="000000"/>
          <w:sz w:val="20"/>
        </w:rPr>
        <w:t>взаимодействия</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заявителями</w:t>
      </w:r>
      <w:r w:rsidR="00B978B5" w:rsidRPr="007B5BFD">
        <w:rPr>
          <w:rFonts w:ascii="Arial" w:hAnsi="Arial" w:cs="Arial"/>
          <w:color w:val="000000"/>
          <w:sz w:val="20"/>
        </w:rPr>
        <w:t xml:space="preserve"> </w:t>
      </w:r>
      <w:r w:rsidRPr="007B5BFD">
        <w:rPr>
          <w:rFonts w:ascii="Arial" w:hAnsi="Arial" w:cs="Arial"/>
          <w:color w:val="000000"/>
          <w:sz w:val="20"/>
        </w:rPr>
        <w:t>помещение</w:t>
      </w:r>
      <w:r w:rsidR="00B978B5" w:rsidRPr="007B5BFD">
        <w:rPr>
          <w:rFonts w:ascii="Arial" w:hAnsi="Arial" w:cs="Arial"/>
          <w:color w:val="000000"/>
          <w:sz w:val="20"/>
        </w:rPr>
        <w:t xml:space="preserve"> </w:t>
      </w:r>
      <w:r w:rsidRPr="007B5BFD">
        <w:rPr>
          <w:rFonts w:ascii="Arial" w:hAnsi="Arial" w:cs="Arial"/>
          <w:color w:val="000000"/>
          <w:sz w:val="20"/>
        </w:rPr>
        <w:t>разделено</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следующие</w:t>
      </w:r>
      <w:r w:rsidR="00B978B5" w:rsidRPr="007B5BFD">
        <w:rPr>
          <w:rFonts w:ascii="Arial" w:hAnsi="Arial" w:cs="Arial"/>
          <w:color w:val="000000"/>
          <w:sz w:val="20"/>
        </w:rPr>
        <w:t xml:space="preserve"> </w:t>
      </w:r>
      <w:r w:rsidRPr="007B5BFD">
        <w:rPr>
          <w:rFonts w:ascii="Arial" w:hAnsi="Arial" w:cs="Arial"/>
          <w:color w:val="000000"/>
          <w:sz w:val="20"/>
        </w:rPr>
        <w:t>функциональные</w:t>
      </w:r>
      <w:r w:rsidR="00B978B5" w:rsidRPr="007B5BFD">
        <w:rPr>
          <w:rFonts w:ascii="Arial" w:hAnsi="Arial" w:cs="Arial"/>
          <w:color w:val="000000"/>
          <w:sz w:val="20"/>
        </w:rPr>
        <w:t xml:space="preserve"> </w:t>
      </w:r>
      <w:r w:rsidRPr="007B5BFD">
        <w:rPr>
          <w:rFonts w:ascii="Arial" w:hAnsi="Arial" w:cs="Arial"/>
          <w:color w:val="000000"/>
          <w:sz w:val="20"/>
        </w:rPr>
        <w:t>сектора</w:t>
      </w:r>
      <w:r w:rsidR="00B978B5" w:rsidRPr="007B5BFD">
        <w:rPr>
          <w:rFonts w:ascii="Arial" w:hAnsi="Arial" w:cs="Arial"/>
          <w:color w:val="000000"/>
          <w:sz w:val="20"/>
        </w:rPr>
        <w:t xml:space="preserve"> </w:t>
      </w:r>
      <w:r w:rsidRPr="007B5BFD">
        <w:rPr>
          <w:rFonts w:ascii="Arial" w:hAnsi="Arial" w:cs="Arial"/>
          <w:color w:val="000000"/>
          <w:sz w:val="20"/>
        </w:rPr>
        <w:t>(зоны):</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сектор</w:t>
      </w:r>
      <w:r w:rsidR="00B978B5" w:rsidRPr="007B5BFD">
        <w:rPr>
          <w:rFonts w:ascii="Arial" w:hAnsi="Arial" w:cs="Arial"/>
          <w:color w:val="000000"/>
          <w:sz w:val="20"/>
        </w:rPr>
        <w:t xml:space="preserve"> </w:t>
      </w:r>
      <w:r w:rsidRPr="007B5BFD">
        <w:rPr>
          <w:rFonts w:ascii="Arial" w:hAnsi="Arial" w:cs="Arial"/>
          <w:color w:val="000000"/>
          <w:sz w:val="20"/>
        </w:rPr>
        <w:t>информирования;</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сектор</w:t>
      </w:r>
      <w:r w:rsidR="00B978B5" w:rsidRPr="007B5BFD">
        <w:rPr>
          <w:rFonts w:ascii="Arial" w:hAnsi="Arial" w:cs="Arial"/>
          <w:color w:val="000000"/>
          <w:sz w:val="20"/>
        </w:rPr>
        <w:t xml:space="preserve"> </w:t>
      </w:r>
      <w:r w:rsidRPr="007B5BFD">
        <w:rPr>
          <w:rFonts w:ascii="Arial" w:hAnsi="Arial" w:cs="Arial"/>
          <w:color w:val="000000"/>
          <w:sz w:val="20"/>
        </w:rPr>
        <w:t>ожидания;</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сектор</w:t>
      </w:r>
      <w:r w:rsidR="00B978B5" w:rsidRPr="007B5BFD">
        <w:rPr>
          <w:rFonts w:ascii="Arial" w:hAnsi="Arial" w:cs="Arial"/>
          <w:color w:val="000000"/>
          <w:sz w:val="20"/>
        </w:rPr>
        <w:t xml:space="preserve"> </w:t>
      </w:r>
      <w:r w:rsidRPr="007B5BFD">
        <w:rPr>
          <w:rFonts w:ascii="Arial" w:hAnsi="Arial" w:cs="Arial"/>
          <w:color w:val="000000"/>
          <w:sz w:val="20"/>
        </w:rPr>
        <w:t>приема</w:t>
      </w:r>
      <w:r w:rsidR="00B978B5" w:rsidRPr="007B5BFD">
        <w:rPr>
          <w:rFonts w:ascii="Arial" w:hAnsi="Arial" w:cs="Arial"/>
          <w:color w:val="000000"/>
          <w:sz w:val="20"/>
        </w:rPr>
        <w:t xml:space="preserve"> </w:t>
      </w:r>
      <w:r w:rsidRPr="007B5BFD">
        <w:rPr>
          <w:rFonts w:ascii="Arial" w:hAnsi="Arial" w:cs="Arial"/>
          <w:color w:val="000000"/>
          <w:sz w:val="20"/>
        </w:rPr>
        <w:t>заявителей.</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секторе</w:t>
      </w:r>
      <w:r w:rsidR="00B978B5" w:rsidRPr="007B5BFD">
        <w:rPr>
          <w:rFonts w:ascii="Arial" w:hAnsi="Arial" w:cs="Arial"/>
          <w:color w:val="000000"/>
          <w:sz w:val="20"/>
        </w:rPr>
        <w:t xml:space="preserve"> </w:t>
      </w:r>
      <w:r w:rsidRPr="007B5BFD">
        <w:rPr>
          <w:rFonts w:ascii="Arial" w:hAnsi="Arial" w:cs="Arial"/>
          <w:color w:val="000000"/>
          <w:sz w:val="20"/>
        </w:rPr>
        <w:t>информирования</w:t>
      </w:r>
      <w:r w:rsidR="00B978B5" w:rsidRPr="007B5BFD">
        <w:rPr>
          <w:rFonts w:ascii="Arial" w:hAnsi="Arial" w:cs="Arial"/>
          <w:color w:val="000000"/>
          <w:sz w:val="20"/>
        </w:rPr>
        <w:t xml:space="preserve"> </w:t>
      </w:r>
      <w:r w:rsidRPr="007B5BFD">
        <w:rPr>
          <w:rFonts w:ascii="Arial" w:hAnsi="Arial" w:cs="Arial"/>
          <w:color w:val="000000"/>
          <w:sz w:val="20"/>
        </w:rPr>
        <w:t>предусматривается</w:t>
      </w:r>
      <w:r w:rsidR="00B978B5" w:rsidRPr="007B5BFD">
        <w:rPr>
          <w:rFonts w:ascii="Arial" w:hAnsi="Arial" w:cs="Arial"/>
          <w:color w:val="000000"/>
          <w:sz w:val="20"/>
        </w:rPr>
        <w:t xml:space="preserve"> </w:t>
      </w:r>
      <w:r w:rsidRPr="007B5BFD">
        <w:rPr>
          <w:rFonts w:ascii="Arial" w:hAnsi="Arial" w:cs="Arial"/>
          <w:color w:val="000000"/>
          <w:sz w:val="20"/>
        </w:rPr>
        <w:t>наличие</w:t>
      </w:r>
      <w:r w:rsidR="00B978B5" w:rsidRPr="007B5BFD">
        <w:rPr>
          <w:rFonts w:ascii="Arial" w:hAnsi="Arial" w:cs="Arial"/>
          <w:color w:val="000000"/>
          <w:sz w:val="20"/>
        </w:rPr>
        <w:t xml:space="preserve"> </w:t>
      </w:r>
      <w:r w:rsidRPr="007B5BFD">
        <w:rPr>
          <w:rFonts w:ascii="Arial" w:hAnsi="Arial" w:cs="Arial"/>
          <w:color w:val="000000"/>
          <w:sz w:val="20"/>
        </w:rPr>
        <w:t>не</w:t>
      </w:r>
      <w:r w:rsidR="00B978B5" w:rsidRPr="007B5BFD">
        <w:rPr>
          <w:rFonts w:ascii="Arial" w:hAnsi="Arial" w:cs="Arial"/>
          <w:color w:val="000000"/>
          <w:sz w:val="20"/>
        </w:rPr>
        <w:t xml:space="preserve"> </w:t>
      </w:r>
      <w:r w:rsidRPr="007B5BFD">
        <w:rPr>
          <w:rFonts w:ascii="Arial" w:hAnsi="Arial" w:cs="Arial"/>
          <w:color w:val="000000"/>
          <w:sz w:val="20"/>
        </w:rPr>
        <w:t>менее</w:t>
      </w:r>
      <w:r w:rsidR="00B978B5" w:rsidRPr="007B5BFD">
        <w:rPr>
          <w:rFonts w:ascii="Arial" w:hAnsi="Arial" w:cs="Arial"/>
          <w:color w:val="000000"/>
          <w:sz w:val="20"/>
        </w:rPr>
        <w:t xml:space="preserve"> </w:t>
      </w:r>
      <w:r w:rsidRPr="007B5BFD">
        <w:rPr>
          <w:rFonts w:ascii="Arial" w:hAnsi="Arial" w:cs="Arial"/>
          <w:color w:val="000000"/>
          <w:sz w:val="20"/>
        </w:rPr>
        <w:t>2</w:t>
      </w:r>
      <w:r w:rsidR="00B978B5" w:rsidRPr="007B5BFD">
        <w:rPr>
          <w:rFonts w:ascii="Arial" w:hAnsi="Arial" w:cs="Arial"/>
          <w:color w:val="000000"/>
          <w:sz w:val="20"/>
        </w:rPr>
        <w:t xml:space="preserve"> </w:t>
      </w:r>
      <w:r w:rsidRPr="007B5BFD">
        <w:rPr>
          <w:rFonts w:ascii="Arial" w:hAnsi="Arial" w:cs="Arial"/>
          <w:color w:val="000000"/>
          <w:sz w:val="20"/>
        </w:rPr>
        <w:t>окон</w:t>
      </w:r>
      <w:r w:rsidR="00B978B5" w:rsidRPr="007B5BFD">
        <w:rPr>
          <w:rFonts w:ascii="Arial" w:hAnsi="Arial" w:cs="Arial"/>
          <w:color w:val="000000"/>
          <w:sz w:val="20"/>
        </w:rPr>
        <w:t xml:space="preserve"> </w:t>
      </w:r>
      <w:r w:rsidRPr="007B5BFD">
        <w:rPr>
          <w:rFonts w:ascii="Arial" w:hAnsi="Arial" w:cs="Arial"/>
          <w:color w:val="000000"/>
          <w:sz w:val="20"/>
        </w:rPr>
        <w:t>для</w:t>
      </w:r>
      <w:r w:rsidR="00B978B5" w:rsidRPr="007B5BFD">
        <w:rPr>
          <w:rFonts w:ascii="Arial" w:hAnsi="Arial" w:cs="Arial"/>
          <w:color w:val="000000"/>
          <w:sz w:val="20"/>
        </w:rPr>
        <w:t xml:space="preserve"> </w:t>
      </w:r>
      <w:r w:rsidRPr="007B5BFD">
        <w:rPr>
          <w:rFonts w:ascii="Arial" w:hAnsi="Arial" w:cs="Arial"/>
          <w:color w:val="000000"/>
          <w:sz w:val="20"/>
        </w:rPr>
        <w:t>осуществления</w:t>
      </w:r>
      <w:r w:rsidR="00B978B5" w:rsidRPr="007B5BFD">
        <w:rPr>
          <w:rFonts w:ascii="Arial" w:hAnsi="Arial" w:cs="Arial"/>
          <w:color w:val="000000"/>
          <w:sz w:val="20"/>
        </w:rPr>
        <w:t xml:space="preserve"> </w:t>
      </w:r>
      <w:r w:rsidRPr="007B5BFD">
        <w:rPr>
          <w:rFonts w:ascii="Arial" w:hAnsi="Arial" w:cs="Arial"/>
          <w:color w:val="000000"/>
          <w:sz w:val="20"/>
        </w:rPr>
        <w:t>информирования</w:t>
      </w:r>
      <w:r w:rsidR="00B978B5" w:rsidRPr="007B5BFD">
        <w:rPr>
          <w:rFonts w:ascii="Arial" w:hAnsi="Arial" w:cs="Arial"/>
          <w:color w:val="000000"/>
          <w:sz w:val="20"/>
        </w:rPr>
        <w:t xml:space="preserve"> </w:t>
      </w:r>
      <w:r w:rsidRPr="007B5BFD">
        <w:rPr>
          <w:rFonts w:ascii="Arial" w:hAnsi="Arial" w:cs="Arial"/>
          <w:color w:val="000000"/>
          <w:sz w:val="20"/>
        </w:rPr>
        <w:t>о</w:t>
      </w:r>
      <w:r w:rsidR="00B978B5" w:rsidRPr="007B5BFD">
        <w:rPr>
          <w:rFonts w:ascii="Arial" w:hAnsi="Arial" w:cs="Arial"/>
          <w:color w:val="000000"/>
          <w:sz w:val="20"/>
        </w:rPr>
        <w:t xml:space="preserve"> </w:t>
      </w:r>
      <w:r w:rsidRPr="007B5BFD">
        <w:rPr>
          <w:rFonts w:ascii="Arial" w:hAnsi="Arial" w:cs="Arial"/>
          <w:color w:val="000000"/>
          <w:sz w:val="20"/>
        </w:rPr>
        <w:t>порядке</w:t>
      </w:r>
      <w:r w:rsidR="00B978B5" w:rsidRPr="007B5BFD">
        <w:rPr>
          <w:rFonts w:ascii="Arial" w:hAnsi="Arial" w:cs="Arial"/>
          <w:color w:val="000000"/>
          <w:sz w:val="20"/>
        </w:rPr>
        <w:t xml:space="preserve"> </w:t>
      </w:r>
      <w:r w:rsidRPr="007B5BFD">
        <w:rPr>
          <w:rFonts w:ascii="Arial" w:hAnsi="Arial" w:cs="Arial"/>
          <w:color w:val="000000"/>
          <w:sz w:val="20"/>
        </w:rPr>
        <w:t>предоставления</w:t>
      </w:r>
      <w:r w:rsidR="00B978B5" w:rsidRPr="007B5BFD">
        <w:rPr>
          <w:rFonts w:ascii="Arial" w:hAnsi="Arial" w:cs="Arial"/>
          <w:color w:val="000000"/>
          <w:sz w:val="20"/>
        </w:rPr>
        <w:t xml:space="preserve"> </w:t>
      </w:r>
      <w:r w:rsidRPr="007B5BFD">
        <w:rPr>
          <w:rFonts w:ascii="Arial" w:hAnsi="Arial" w:cs="Arial"/>
          <w:color w:val="000000"/>
          <w:sz w:val="20"/>
        </w:rPr>
        <w:t>услуг,</w:t>
      </w:r>
      <w:r w:rsidR="00B978B5" w:rsidRPr="007B5BFD">
        <w:rPr>
          <w:rFonts w:ascii="Arial" w:hAnsi="Arial" w:cs="Arial"/>
          <w:color w:val="000000"/>
          <w:sz w:val="20"/>
        </w:rPr>
        <w:t xml:space="preserve"> </w:t>
      </w:r>
      <w:r w:rsidRPr="007B5BFD">
        <w:rPr>
          <w:rFonts w:ascii="Arial" w:hAnsi="Arial" w:cs="Arial"/>
          <w:color w:val="000000"/>
          <w:sz w:val="20"/>
        </w:rPr>
        <w:t>предоставляемых</w:t>
      </w:r>
      <w:r w:rsidR="00B978B5" w:rsidRPr="007B5BFD">
        <w:rPr>
          <w:rFonts w:ascii="Arial" w:hAnsi="Arial" w:cs="Arial"/>
          <w:color w:val="000000"/>
          <w:sz w:val="20"/>
        </w:rPr>
        <w:t xml:space="preserve"> </w:t>
      </w:r>
      <w:r w:rsidRPr="007B5BFD">
        <w:rPr>
          <w:rFonts w:ascii="Arial" w:hAnsi="Arial" w:cs="Arial"/>
          <w:color w:val="000000"/>
          <w:sz w:val="20"/>
        </w:rPr>
        <w:t>через</w:t>
      </w:r>
      <w:r w:rsidR="00B978B5" w:rsidRPr="007B5BFD">
        <w:rPr>
          <w:rFonts w:ascii="Arial" w:hAnsi="Arial" w:cs="Arial"/>
          <w:color w:val="000000"/>
          <w:sz w:val="20"/>
        </w:rPr>
        <w:t xml:space="preserve"> </w:t>
      </w:r>
      <w:r w:rsidRPr="007B5BFD">
        <w:rPr>
          <w:rFonts w:ascii="Arial" w:hAnsi="Arial" w:cs="Arial"/>
          <w:color w:val="000000"/>
          <w:sz w:val="20"/>
        </w:rPr>
        <w:t>МФЦ.</w:t>
      </w:r>
      <w:r w:rsidR="00B978B5" w:rsidRPr="007B5BFD">
        <w:rPr>
          <w:rFonts w:ascii="Arial" w:hAnsi="Arial" w:cs="Arial"/>
          <w:color w:val="000000"/>
          <w:sz w:val="20"/>
        </w:rPr>
        <w:t xml:space="preserve"> </w:t>
      </w:r>
      <w:r w:rsidRPr="007B5BFD">
        <w:rPr>
          <w:rFonts w:ascii="Arial" w:hAnsi="Arial" w:cs="Arial"/>
          <w:color w:val="000000"/>
          <w:sz w:val="20"/>
        </w:rPr>
        <w:t>Сектор</w:t>
      </w:r>
      <w:r w:rsidR="00B978B5" w:rsidRPr="007B5BFD">
        <w:rPr>
          <w:rFonts w:ascii="Arial" w:hAnsi="Arial" w:cs="Arial"/>
          <w:color w:val="000000"/>
          <w:sz w:val="20"/>
        </w:rPr>
        <w:t xml:space="preserve"> </w:t>
      </w:r>
      <w:r w:rsidRPr="007B5BFD">
        <w:rPr>
          <w:rFonts w:ascii="Arial" w:hAnsi="Arial" w:cs="Arial"/>
          <w:color w:val="000000"/>
          <w:sz w:val="20"/>
        </w:rPr>
        <w:t>ожидания</w:t>
      </w:r>
      <w:r w:rsidR="00B978B5" w:rsidRPr="007B5BFD">
        <w:rPr>
          <w:rFonts w:ascii="Arial" w:hAnsi="Arial" w:cs="Arial"/>
          <w:color w:val="000000"/>
          <w:sz w:val="20"/>
        </w:rPr>
        <w:t xml:space="preserve"> </w:t>
      </w:r>
      <w:r w:rsidRPr="007B5BFD">
        <w:rPr>
          <w:rFonts w:ascii="Arial" w:hAnsi="Arial" w:cs="Arial"/>
          <w:color w:val="000000"/>
          <w:sz w:val="20"/>
        </w:rPr>
        <w:t>оборудован</w:t>
      </w:r>
      <w:r w:rsidR="00B978B5" w:rsidRPr="007B5BFD">
        <w:rPr>
          <w:rFonts w:ascii="Arial" w:hAnsi="Arial" w:cs="Arial"/>
          <w:color w:val="000000"/>
          <w:sz w:val="20"/>
        </w:rPr>
        <w:t xml:space="preserve"> </w:t>
      </w:r>
      <w:r w:rsidRPr="007B5BFD">
        <w:rPr>
          <w:rFonts w:ascii="Arial" w:hAnsi="Arial" w:cs="Arial"/>
          <w:color w:val="000000"/>
          <w:sz w:val="20"/>
        </w:rPr>
        <w:t>электронной</w:t>
      </w:r>
      <w:r w:rsidR="00B978B5" w:rsidRPr="007B5BFD">
        <w:rPr>
          <w:rFonts w:ascii="Arial" w:hAnsi="Arial" w:cs="Arial"/>
          <w:color w:val="000000"/>
          <w:sz w:val="20"/>
        </w:rPr>
        <w:t xml:space="preserve"> </w:t>
      </w:r>
      <w:r w:rsidRPr="007B5BFD">
        <w:rPr>
          <w:rFonts w:ascii="Arial" w:hAnsi="Arial" w:cs="Arial"/>
          <w:color w:val="000000"/>
          <w:sz w:val="20"/>
        </w:rPr>
        <w:t>системой</w:t>
      </w:r>
      <w:r w:rsidR="00B978B5" w:rsidRPr="007B5BFD">
        <w:rPr>
          <w:rFonts w:ascii="Arial" w:hAnsi="Arial" w:cs="Arial"/>
          <w:color w:val="000000"/>
          <w:sz w:val="20"/>
        </w:rPr>
        <w:t xml:space="preserve"> </w:t>
      </w:r>
      <w:r w:rsidRPr="007B5BFD">
        <w:rPr>
          <w:rFonts w:ascii="Arial" w:hAnsi="Arial" w:cs="Arial"/>
          <w:color w:val="000000"/>
          <w:sz w:val="20"/>
        </w:rPr>
        <w:t>управления</w:t>
      </w:r>
      <w:r w:rsidR="00B978B5" w:rsidRPr="007B5BFD">
        <w:rPr>
          <w:rFonts w:ascii="Arial" w:hAnsi="Arial" w:cs="Arial"/>
          <w:color w:val="000000"/>
          <w:sz w:val="20"/>
        </w:rPr>
        <w:t xml:space="preserve"> </w:t>
      </w:r>
      <w:r w:rsidRPr="007B5BFD">
        <w:rPr>
          <w:rFonts w:ascii="Arial" w:hAnsi="Arial" w:cs="Arial"/>
          <w:color w:val="000000"/>
          <w:sz w:val="20"/>
        </w:rPr>
        <w:t>очередью,</w:t>
      </w:r>
      <w:r w:rsidR="00B978B5" w:rsidRPr="007B5BFD">
        <w:rPr>
          <w:rFonts w:ascii="Arial" w:hAnsi="Arial" w:cs="Arial"/>
          <w:color w:val="000000"/>
          <w:sz w:val="20"/>
        </w:rPr>
        <w:t xml:space="preserve"> </w:t>
      </w:r>
      <w:r w:rsidRPr="007B5BFD">
        <w:rPr>
          <w:rFonts w:ascii="Arial" w:hAnsi="Arial" w:cs="Arial"/>
          <w:color w:val="000000"/>
          <w:sz w:val="20"/>
        </w:rPr>
        <w:t>предназначенной</w:t>
      </w:r>
      <w:r w:rsidR="00B978B5" w:rsidRPr="007B5BFD">
        <w:rPr>
          <w:rFonts w:ascii="Arial" w:hAnsi="Arial" w:cs="Arial"/>
          <w:color w:val="000000"/>
          <w:sz w:val="20"/>
        </w:rPr>
        <w:t xml:space="preserve"> </w:t>
      </w:r>
      <w:r w:rsidRPr="007B5BFD">
        <w:rPr>
          <w:rFonts w:ascii="Arial" w:hAnsi="Arial" w:cs="Arial"/>
          <w:color w:val="000000"/>
          <w:sz w:val="20"/>
        </w:rPr>
        <w:t>для</w:t>
      </w:r>
      <w:r w:rsidR="00B978B5" w:rsidRPr="007B5BFD">
        <w:rPr>
          <w:rFonts w:ascii="Arial" w:hAnsi="Arial" w:cs="Arial"/>
          <w:color w:val="000000"/>
          <w:sz w:val="20"/>
        </w:rPr>
        <w:t xml:space="preserve"> </w:t>
      </w:r>
      <w:r w:rsidRPr="007B5BFD">
        <w:rPr>
          <w:rFonts w:ascii="Arial" w:hAnsi="Arial" w:cs="Arial"/>
          <w:color w:val="000000"/>
          <w:sz w:val="20"/>
        </w:rPr>
        <w:t>автоматизированного</w:t>
      </w:r>
      <w:r w:rsidR="00B978B5" w:rsidRPr="007B5BFD">
        <w:rPr>
          <w:rFonts w:ascii="Arial" w:hAnsi="Arial" w:cs="Arial"/>
          <w:color w:val="000000"/>
          <w:sz w:val="20"/>
        </w:rPr>
        <w:t xml:space="preserve"> </w:t>
      </w:r>
      <w:r w:rsidRPr="007B5BFD">
        <w:rPr>
          <w:rFonts w:ascii="Arial" w:hAnsi="Arial" w:cs="Arial"/>
          <w:color w:val="000000"/>
          <w:sz w:val="20"/>
        </w:rPr>
        <w:t>управления</w:t>
      </w:r>
      <w:r w:rsidR="00B978B5" w:rsidRPr="007B5BFD">
        <w:rPr>
          <w:rFonts w:ascii="Arial" w:hAnsi="Arial" w:cs="Arial"/>
          <w:color w:val="000000"/>
          <w:sz w:val="20"/>
        </w:rPr>
        <w:t xml:space="preserve"> </w:t>
      </w:r>
      <w:r w:rsidRPr="007B5BFD">
        <w:rPr>
          <w:rFonts w:ascii="Arial" w:hAnsi="Arial" w:cs="Arial"/>
          <w:color w:val="000000"/>
          <w:sz w:val="20"/>
        </w:rPr>
        <w:t>потоком</w:t>
      </w:r>
      <w:r w:rsidR="00B978B5" w:rsidRPr="007B5BFD">
        <w:rPr>
          <w:rFonts w:ascii="Arial" w:hAnsi="Arial" w:cs="Arial"/>
          <w:color w:val="000000"/>
          <w:sz w:val="20"/>
        </w:rPr>
        <w:t xml:space="preserve"> </w:t>
      </w:r>
      <w:r w:rsidRPr="007B5BFD">
        <w:rPr>
          <w:rFonts w:ascii="Arial" w:hAnsi="Arial" w:cs="Arial"/>
          <w:color w:val="000000"/>
          <w:sz w:val="20"/>
        </w:rPr>
        <w:t>заявителей</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обеспечения</w:t>
      </w:r>
      <w:r w:rsidR="00B978B5" w:rsidRPr="007B5BFD">
        <w:rPr>
          <w:rFonts w:ascii="Arial" w:hAnsi="Arial" w:cs="Arial"/>
          <w:color w:val="000000"/>
          <w:sz w:val="20"/>
        </w:rPr>
        <w:t xml:space="preserve"> </w:t>
      </w:r>
      <w:r w:rsidRPr="007B5BFD">
        <w:rPr>
          <w:rFonts w:ascii="Arial" w:hAnsi="Arial" w:cs="Arial"/>
          <w:color w:val="000000"/>
          <w:sz w:val="20"/>
        </w:rPr>
        <w:t>комфортных</w:t>
      </w:r>
      <w:r w:rsidR="00B978B5" w:rsidRPr="007B5BFD">
        <w:rPr>
          <w:rFonts w:ascii="Arial" w:hAnsi="Arial" w:cs="Arial"/>
          <w:color w:val="000000"/>
          <w:sz w:val="20"/>
        </w:rPr>
        <w:t xml:space="preserve"> </w:t>
      </w:r>
      <w:r w:rsidRPr="007B5BFD">
        <w:rPr>
          <w:rFonts w:ascii="Arial" w:hAnsi="Arial" w:cs="Arial"/>
          <w:color w:val="000000"/>
          <w:sz w:val="20"/>
        </w:rPr>
        <w:t>условий</w:t>
      </w:r>
      <w:r w:rsidR="00B978B5" w:rsidRPr="007B5BFD">
        <w:rPr>
          <w:rFonts w:ascii="Arial" w:hAnsi="Arial" w:cs="Arial"/>
          <w:color w:val="000000"/>
          <w:sz w:val="20"/>
        </w:rPr>
        <w:t xml:space="preserve"> </w:t>
      </w:r>
      <w:r w:rsidRPr="007B5BFD">
        <w:rPr>
          <w:rFonts w:ascii="Arial" w:hAnsi="Arial" w:cs="Arial"/>
          <w:color w:val="000000"/>
          <w:sz w:val="20"/>
        </w:rPr>
        <w:t>ожидания.</w:t>
      </w:r>
      <w:r w:rsidR="00B978B5" w:rsidRPr="007B5BFD">
        <w:rPr>
          <w:rFonts w:ascii="Arial" w:hAnsi="Arial" w:cs="Arial"/>
          <w:color w:val="000000"/>
          <w:sz w:val="20"/>
        </w:rPr>
        <w:t xml:space="preserve"> </w:t>
      </w:r>
      <w:r w:rsidRPr="007B5BFD">
        <w:rPr>
          <w:rFonts w:ascii="Arial" w:hAnsi="Arial" w:cs="Arial"/>
          <w:color w:val="000000"/>
          <w:sz w:val="20"/>
        </w:rPr>
        <w:t>Предусмотрено</w:t>
      </w:r>
      <w:r w:rsidR="00B978B5" w:rsidRPr="007B5BFD">
        <w:rPr>
          <w:rFonts w:ascii="Arial" w:hAnsi="Arial" w:cs="Arial"/>
          <w:color w:val="000000"/>
          <w:sz w:val="20"/>
        </w:rPr>
        <w:t xml:space="preserve"> </w:t>
      </w:r>
      <w:r w:rsidRPr="007B5BFD">
        <w:rPr>
          <w:rFonts w:ascii="Arial" w:hAnsi="Arial" w:cs="Arial"/>
          <w:color w:val="000000"/>
          <w:sz w:val="20"/>
        </w:rPr>
        <w:t>получение</w:t>
      </w:r>
      <w:r w:rsidR="00B978B5" w:rsidRPr="007B5BFD">
        <w:rPr>
          <w:rFonts w:ascii="Arial" w:hAnsi="Arial" w:cs="Arial"/>
          <w:color w:val="000000"/>
          <w:sz w:val="20"/>
        </w:rPr>
        <w:t xml:space="preserve"> </w:t>
      </w:r>
      <w:r w:rsidRPr="007B5BFD">
        <w:rPr>
          <w:rFonts w:ascii="Arial" w:hAnsi="Arial" w:cs="Arial"/>
          <w:color w:val="000000"/>
          <w:sz w:val="20"/>
        </w:rPr>
        <w:t>актуальной</w:t>
      </w:r>
      <w:r w:rsidR="00B978B5" w:rsidRPr="007B5BFD">
        <w:rPr>
          <w:rFonts w:ascii="Arial" w:hAnsi="Arial" w:cs="Arial"/>
          <w:color w:val="000000"/>
          <w:sz w:val="20"/>
        </w:rPr>
        <w:t xml:space="preserve"> </w:t>
      </w:r>
      <w:r w:rsidRPr="007B5BFD">
        <w:rPr>
          <w:rFonts w:ascii="Arial" w:hAnsi="Arial" w:cs="Arial"/>
          <w:color w:val="000000"/>
          <w:sz w:val="20"/>
        </w:rPr>
        <w:t>правовой</w:t>
      </w:r>
      <w:r w:rsidR="00B978B5" w:rsidRPr="007B5BFD">
        <w:rPr>
          <w:rFonts w:ascii="Arial" w:hAnsi="Arial" w:cs="Arial"/>
          <w:color w:val="000000"/>
          <w:sz w:val="20"/>
        </w:rPr>
        <w:t xml:space="preserve"> </w:t>
      </w:r>
      <w:r w:rsidRPr="007B5BFD">
        <w:rPr>
          <w:rFonts w:ascii="Arial" w:hAnsi="Arial" w:cs="Arial"/>
          <w:color w:val="000000"/>
          <w:sz w:val="20"/>
        </w:rPr>
        <w:t>информации,</w:t>
      </w:r>
      <w:r w:rsidR="00B978B5" w:rsidRPr="007B5BFD">
        <w:rPr>
          <w:rFonts w:ascii="Arial" w:hAnsi="Arial" w:cs="Arial"/>
          <w:color w:val="000000"/>
          <w:sz w:val="20"/>
        </w:rPr>
        <w:t xml:space="preserve"> </w:t>
      </w:r>
      <w:r w:rsidRPr="007B5BFD">
        <w:rPr>
          <w:rFonts w:ascii="Arial" w:hAnsi="Arial" w:cs="Arial"/>
          <w:color w:val="000000"/>
          <w:sz w:val="20"/>
        </w:rPr>
        <w:t>информации</w:t>
      </w:r>
      <w:r w:rsidR="00B978B5" w:rsidRPr="007B5BFD">
        <w:rPr>
          <w:rFonts w:ascii="Arial" w:hAnsi="Arial" w:cs="Arial"/>
          <w:color w:val="000000"/>
          <w:sz w:val="20"/>
        </w:rPr>
        <w:t xml:space="preserve"> </w:t>
      </w:r>
      <w:r w:rsidRPr="007B5BFD">
        <w:rPr>
          <w:rFonts w:ascii="Arial" w:hAnsi="Arial" w:cs="Arial"/>
          <w:color w:val="000000"/>
          <w:sz w:val="20"/>
        </w:rPr>
        <w:t>о</w:t>
      </w:r>
      <w:r w:rsidR="00B978B5" w:rsidRPr="007B5BFD">
        <w:rPr>
          <w:rFonts w:ascii="Arial" w:hAnsi="Arial" w:cs="Arial"/>
          <w:color w:val="000000"/>
          <w:sz w:val="20"/>
        </w:rPr>
        <w:t xml:space="preserve"> </w:t>
      </w:r>
      <w:r w:rsidRPr="007B5BFD">
        <w:rPr>
          <w:rFonts w:ascii="Arial" w:hAnsi="Arial" w:cs="Arial"/>
          <w:color w:val="000000"/>
          <w:sz w:val="20"/>
        </w:rPr>
        <w:t>предоставляемых</w:t>
      </w:r>
      <w:r w:rsidR="00B978B5" w:rsidRPr="007B5BFD">
        <w:rPr>
          <w:rFonts w:ascii="Arial" w:hAnsi="Arial" w:cs="Arial"/>
          <w:color w:val="000000"/>
          <w:sz w:val="20"/>
        </w:rPr>
        <w:t xml:space="preserve"> </w:t>
      </w:r>
      <w:r w:rsidRPr="007B5BFD">
        <w:rPr>
          <w:rFonts w:ascii="Arial" w:hAnsi="Arial" w:cs="Arial"/>
          <w:color w:val="000000"/>
          <w:sz w:val="20"/>
        </w:rPr>
        <w:t>услугах</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электронном</w:t>
      </w:r>
      <w:r w:rsidR="00B978B5" w:rsidRPr="007B5BFD">
        <w:rPr>
          <w:rFonts w:ascii="Arial" w:hAnsi="Arial" w:cs="Arial"/>
          <w:color w:val="000000"/>
          <w:sz w:val="20"/>
        </w:rPr>
        <w:t xml:space="preserve"> </w:t>
      </w:r>
      <w:r w:rsidRPr="007B5BFD">
        <w:rPr>
          <w:rFonts w:ascii="Arial" w:hAnsi="Arial" w:cs="Arial"/>
          <w:color w:val="000000"/>
          <w:sz w:val="20"/>
        </w:rPr>
        <w:t>виде,</w:t>
      </w:r>
      <w:r w:rsidR="00B978B5" w:rsidRPr="007B5BFD">
        <w:rPr>
          <w:rFonts w:ascii="Arial" w:hAnsi="Arial" w:cs="Arial"/>
          <w:color w:val="000000"/>
          <w:sz w:val="20"/>
        </w:rPr>
        <w:t xml:space="preserve"> </w:t>
      </w:r>
      <w:r w:rsidRPr="007B5BFD">
        <w:rPr>
          <w:rFonts w:ascii="Arial" w:hAnsi="Arial" w:cs="Arial"/>
          <w:color w:val="000000"/>
          <w:sz w:val="20"/>
        </w:rPr>
        <w:t>посредством</w:t>
      </w:r>
      <w:r w:rsidR="00B978B5" w:rsidRPr="007B5BFD">
        <w:rPr>
          <w:rFonts w:ascii="Arial" w:hAnsi="Arial" w:cs="Arial"/>
          <w:color w:val="000000"/>
          <w:sz w:val="20"/>
        </w:rPr>
        <w:t xml:space="preserve"> </w:t>
      </w:r>
      <w:r w:rsidRPr="007B5BFD">
        <w:rPr>
          <w:rFonts w:ascii="Arial" w:hAnsi="Arial" w:cs="Arial"/>
          <w:color w:val="000000"/>
          <w:sz w:val="20"/>
        </w:rPr>
        <w:t>размещенных</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секторе</w:t>
      </w:r>
      <w:r w:rsidR="00B978B5" w:rsidRPr="007B5BFD">
        <w:rPr>
          <w:rFonts w:ascii="Arial" w:hAnsi="Arial" w:cs="Arial"/>
          <w:color w:val="000000"/>
          <w:sz w:val="20"/>
        </w:rPr>
        <w:t xml:space="preserve"> </w:t>
      </w:r>
      <w:r w:rsidRPr="007B5BFD">
        <w:rPr>
          <w:rFonts w:ascii="Arial" w:hAnsi="Arial" w:cs="Arial"/>
          <w:color w:val="000000"/>
          <w:sz w:val="20"/>
        </w:rPr>
        <w:t>ожидания</w:t>
      </w:r>
      <w:r w:rsidR="00B978B5" w:rsidRPr="007B5BFD">
        <w:rPr>
          <w:rFonts w:ascii="Arial" w:hAnsi="Arial" w:cs="Arial"/>
          <w:color w:val="000000"/>
          <w:sz w:val="20"/>
        </w:rPr>
        <w:t xml:space="preserve"> </w:t>
      </w:r>
      <w:r w:rsidRPr="007B5BFD">
        <w:rPr>
          <w:rFonts w:ascii="Arial" w:hAnsi="Arial" w:cs="Arial"/>
          <w:color w:val="000000"/>
          <w:sz w:val="20"/>
        </w:rPr>
        <w:t>терминалов</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соответствующим</w:t>
      </w:r>
      <w:r w:rsidR="00B978B5" w:rsidRPr="007B5BFD">
        <w:rPr>
          <w:rFonts w:ascii="Arial" w:hAnsi="Arial" w:cs="Arial"/>
          <w:color w:val="000000"/>
          <w:sz w:val="20"/>
        </w:rPr>
        <w:t xml:space="preserve"> </w:t>
      </w:r>
      <w:r w:rsidRPr="007B5BFD">
        <w:rPr>
          <w:rFonts w:ascii="Arial" w:hAnsi="Arial" w:cs="Arial"/>
          <w:color w:val="000000"/>
          <w:sz w:val="20"/>
        </w:rPr>
        <w:t>программным</w:t>
      </w:r>
      <w:r w:rsidR="00B978B5" w:rsidRPr="007B5BFD">
        <w:rPr>
          <w:rFonts w:ascii="Arial" w:hAnsi="Arial" w:cs="Arial"/>
          <w:color w:val="000000"/>
          <w:sz w:val="20"/>
        </w:rPr>
        <w:t xml:space="preserve"> </w:t>
      </w:r>
      <w:r w:rsidRPr="007B5BFD">
        <w:rPr>
          <w:rFonts w:ascii="Arial" w:hAnsi="Arial" w:cs="Arial"/>
          <w:color w:val="000000"/>
          <w:sz w:val="20"/>
        </w:rPr>
        <w:t>обеспечением.</w:t>
      </w:r>
      <w:r w:rsidR="00B978B5" w:rsidRPr="007B5BFD">
        <w:rPr>
          <w:rFonts w:ascii="Arial" w:hAnsi="Arial" w:cs="Arial"/>
          <w:color w:val="000000"/>
          <w:sz w:val="20"/>
        </w:rPr>
        <w:t xml:space="preserve"> </w:t>
      </w:r>
      <w:r w:rsidRPr="007B5BFD">
        <w:rPr>
          <w:rFonts w:ascii="Arial" w:hAnsi="Arial" w:cs="Arial"/>
          <w:color w:val="000000"/>
          <w:sz w:val="20"/>
        </w:rPr>
        <w:t>Также</w:t>
      </w:r>
      <w:r w:rsidR="00B978B5" w:rsidRPr="007B5BFD">
        <w:rPr>
          <w:rFonts w:ascii="Arial" w:hAnsi="Arial" w:cs="Arial"/>
          <w:color w:val="000000"/>
          <w:sz w:val="20"/>
        </w:rPr>
        <w:t xml:space="preserve"> </w:t>
      </w:r>
      <w:r w:rsidRPr="007B5BFD">
        <w:rPr>
          <w:rFonts w:ascii="Arial" w:hAnsi="Arial" w:cs="Arial"/>
          <w:color w:val="000000"/>
          <w:sz w:val="20"/>
        </w:rPr>
        <w:t>сектор</w:t>
      </w:r>
      <w:r w:rsidR="00B978B5" w:rsidRPr="007B5BFD">
        <w:rPr>
          <w:rFonts w:ascii="Arial" w:hAnsi="Arial" w:cs="Arial"/>
          <w:color w:val="000000"/>
          <w:sz w:val="20"/>
        </w:rPr>
        <w:t xml:space="preserve"> </w:t>
      </w:r>
      <w:r w:rsidRPr="007B5BFD">
        <w:rPr>
          <w:rFonts w:ascii="Arial" w:hAnsi="Arial" w:cs="Arial"/>
          <w:color w:val="000000"/>
          <w:sz w:val="20"/>
        </w:rPr>
        <w:t>ожидания</w:t>
      </w:r>
      <w:r w:rsidR="00B978B5" w:rsidRPr="007B5BFD">
        <w:rPr>
          <w:rFonts w:ascii="Arial" w:hAnsi="Arial" w:cs="Arial"/>
          <w:color w:val="000000"/>
          <w:sz w:val="20"/>
        </w:rPr>
        <w:t xml:space="preserve"> </w:t>
      </w:r>
      <w:r w:rsidRPr="007B5BFD">
        <w:rPr>
          <w:rFonts w:ascii="Arial" w:hAnsi="Arial" w:cs="Arial"/>
          <w:color w:val="000000"/>
          <w:sz w:val="20"/>
        </w:rPr>
        <w:t>оборудован</w:t>
      </w:r>
      <w:r w:rsidR="00B978B5" w:rsidRPr="007B5BFD">
        <w:rPr>
          <w:rFonts w:ascii="Arial" w:hAnsi="Arial" w:cs="Arial"/>
          <w:color w:val="000000"/>
          <w:sz w:val="20"/>
        </w:rPr>
        <w:t xml:space="preserve"> </w:t>
      </w:r>
      <w:r w:rsidRPr="007B5BFD">
        <w:rPr>
          <w:rFonts w:ascii="Arial" w:hAnsi="Arial" w:cs="Arial"/>
          <w:color w:val="000000"/>
          <w:sz w:val="20"/>
        </w:rPr>
        <w:t>стульями,</w:t>
      </w:r>
      <w:r w:rsidR="00B978B5" w:rsidRPr="007B5BFD">
        <w:rPr>
          <w:rFonts w:ascii="Arial" w:hAnsi="Arial" w:cs="Arial"/>
          <w:color w:val="000000"/>
          <w:sz w:val="20"/>
        </w:rPr>
        <w:t xml:space="preserve"> </w:t>
      </w:r>
      <w:r w:rsidRPr="007B5BFD">
        <w:rPr>
          <w:rFonts w:ascii="Arial" w:hAnsi="Arial" w:cs="Arial"/>
          <w:color w:val="000000"/>
          <w:sz w:val="20"/>
        </w:rPr>
        <w:t>столами</w:t>
      </w:r>
      <w:r w:rsidR="00B978B5" w:rsidRPr="007B5BFD">
        <w:rPr>
          <w:rFonts w:ascii="Arial" w:hAnsi="Arial" w:cs="Arial"/>
          <w:color w:val="000000"/>
          <w:sz w:val="20"/>
        </w:rPr>
        <w:t xml:space="preserve"> </w:t>
      </w:r>
      <w:r w:rsidRPr="007B5BFD">
        <w:rPr>
          <w:rFonts w:ascii="Arial" w:hAnsi="Arial" w:cs="Arial"/>
          <w:color w:val="000000"/>
          <w:sz w:val="20"/>
        </w:rPr>
        <w:t>(стойками)</w:t>
      </w:r>
      <w:r w:rsidR="00B978B5" w:rsidRPr="007B5BFD">
        <w:rPr>
          <w:rFonts w:ascii="Arial" w:hAnsi="Arial" w:cs="Arial"/>
          <w:color w:val="000000"/>
          <w:sz w:val="20"/>
        </w:rPr>
        <w:t xml:space="preserve"> </w:t>
      </w:r>
      <w:r w:rsidRPr="007B5BFD">
        <w:rPr>
          <w:rFonts w:ascii="Arial" w:hAnsi="Arial" w:cs="Arial"/>
          <w:color w:val="000000"/>
          <w:sz w:val="20"/>
        </w:rPr>
        <w:t>для</w:t>
      </w:r>
      <w:r w:rsidR="00B978B5" w:rsidRPr="007B5BFD">
        <w:rPr>
          <w:rFonts w:ascii="Arial" w:hAnsi="Arial" w:cs="Arial"/>
          <w:color w:val="000000"/>
          <w:sz w:val="20"/>
        </w:rPr>
        <w:t xml:space="preserve"> </w:t>
      </w:r>
      <w:r w:rsidRPr="007B5BFD">
        <w:rPr>
          <w:rFonts w:ascii="Arial" w:hAnsi="Arial" w:cs="Arial"/>
          <w:color w:val="000000"/>
          <w:sz w:val="20"/>
        </w:rPr>
        <w:t>возможности</w:t>
      </w:r>
      <w:r w:rsidR="00B978B5" w:rsidRPr="007B5BFD">
        <w:rPr>
          <w:rFonts w:ascii="Arial" w:hAnsi="Arial" w:cs="Arial"/>
          <w:color w:val="000000"/>
          <w:sz w:val="20"/>
        </w:rPr>
        <w:t xml:space="preserve"> </w:t>
      </w:r>
      <w:r w:rsidRPr="007B5BFD">
        <w:rPr>
          <w:rFonts w:ascii="Arial" w:hAnsi="Arial" w:cs="Arial"/>
          <w:color w:val="000000"/>
          <w:sz w:val="20"/>
        </w:rPr>
        <w:t>оформления</w:t>
      </w:r>
      <w:r w:rsidR="00B978B5" w:rsidRPr="007B5BFD">
        <w:rPr>
          <w:rFonts w:ascii="Arial" w:hAnsi="Arial" w:cs="Arial"/>
          <w:color w:val="000000"/>
          <w:sz w:val="20"/>
        </w:rPr>
        <w:t xml:space="preserve"> </w:t>
      </w:r>
      <w:r w:rsidRPr="007B5BFD">
        <w:rPr>
          <w:rFonts w:ascii="Arial" w:hAnsi="Arial" w:cs="Arial"/>
          <w:color w:val="000000"/>
          <w:sz w:val="20"/>
        </w:rPr>
        <w:t>документов,</w:t>
      </w:r>
      <w:r w:rsidR="00B978B5" w:rsidRPr="007B5BFD">
        <w:rPr>
          <w:rFonts w:ascii="Arial" w:hAnsi="Arial" w:cs="Arial"/>
          <w:color w:val="000000"/>
          <w:sz w:val="20"/>
        </w:rPr>
        <w:t xml:space="preserve"> </w:t>
      </w:r>
      <w:r w:rsidRPr="007B5BFD">
        <w:rPr>
          <w:rFonts w:ascii="Arial" w:hAnsi="Arial" w:cs="Arial"/>
          <w:color w:val="000000"/>
          <w:sz w:val="20"/>
        </w:rPr>
        <w:t>информационными</w:t>
      </w:r>
      <w:r w:rsidR="00B978B5" w:rsidRPr="007B5BFD">
        <w:rPr>
          <w:rFonts w:ascii="Arial" w:hAnsi="Arial" w:cs="Arial"/>
          <w:color w:val="000000"/>
          <w:sz w:val="20"/>
        </w:rPr>
        <w:t xml:space="preserve"> </w:t>
      </w:r>
      <w:r w:rsidRPr="007B5BFD">
        <w:rPr>
          <w:rFonts w:ascii="Arial" w:hAnsi="Arial" w:cs="Arial"/>
          <w:color w:val="000000"/>
          <w:sz w:val="20"/>
        </w:rPr>
        <w:t>стендами,</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которых</w:t>
      </w:r>
      <w:r w:rsidR="00B978B5" w:rsidRPr="007B5BFD">
        <w:rPr>
          <w:rFonts w:ascii="Arial" w:hAnsi="Arial" w:cs="Arial"/>
          <w:color w:val="000000"/>
          <w:sz w:val="20"/>
        </w:rPr>
        <w:t xml:space="preserve"> </w:t>
      </w:r>
      <w:r w:rsidRPr="007B5BFD">
        <w:rPr>
          <w:rFonts w:ascii="Arial" w:hAnsi="Arial" w:cs="Arial"/>
          <w:color w:val="000000"/>
          <w:sz w:val="20"/>
        </w:rPr>
        <w:t>размещены</w:t>
      </w:r>
      <w:r w:rsidR="00B978B5" w:rsidRPr="007B5BFD">
        <w:rPr>
          <w:rFonts w:ascii="Arial" w:hAnsi="Arial" w:cs="Arial"/>
          <w:color w:val="000000"/>
          <w:sz w:val="20"/>
        </w:rPr>
        <w:t xml:space="preserve"> </w:t>
      </w:r>
      <w:r w:rsidRPr="007B5BFD">
        <w:rPr>
          <w:rFonts w:ascii="Arial" w:hAnsi="Arial" w:cs="Arial"/>
          <w:color w:val="000000"/>
          <w:sz w:val="20"/>
        </w:rPr>
        <w:t>график</w:t>
      </w:r>
      <w:r w:rsidR="00B978B5" w:rsidRPr="007B5BFD">
        <w:rPr>
          <w:rFonts w:ascii="Arial" w:hAnsi="Arial" w:cs="Arial"/>
          <w:color w:val="000000"/>
          <w:sz w:val="20"/>
        </w:rPr>
        <w:t xml:space="preserve"> </w:t>
      </w:r>
      <w:r w:rsidRPr="007B5BFD">
        <w:rPr>
          <w:rFonts w:ascii="Arial" w:hAnsi="Arial" w:cs="Arial"/>
          <w:color w:val="000000"/>
          <w:sz w:val="20"/>
        </w:rPr>
        <w:t>работы,</w:t>
      </w:r>
      <w:r w:rsidR="00B978B5" w:rsidRPr="007B5BFD">
        <w:rPr>
          <w:rFonts w:ascii="Arial" w:hAnsi="Arial" w:cs="Arial"/>
          <w:color w:val="000000"/>
          <w:sz w:val="20"/>
        </w:rPr>
        <w:t xml:space="preserve"> </w:t>
      </w:r>
      <w:r w:rsidRPr="007B5BFD">
        <w:rPr>
          <w:rFonts w:ascii="Arial" w:hAnsi="Arial" w:cs="Arial"/>
          <w:color w:val="000000"/>
          <w:sz w:val="20"/>
        </w:rPr>
        <w:t>при</w:t>
      </w:r>
      <w:r w:rsidR="007B5BFD" w:rsidRPr="007B5BFD">
        <w:rPr>
          <w:rFonts w:ascii="Arial" w:hAnsi="Arial" w:cs="Arial"/>
          <w:color w:val="000000"/>
          <w:sz w:val="20"/>
        </w:rPr>
        <w:t>Ă</w:t>
      </w:r>
      <w:r w:rsidRPr="007B5BFD">
        <w:rPr>
          <w:rFonts w:ascii="Arial" w:hAnsi="Arial" w:cs="Arial"/>
          <w:color w:val="000000"/>
          <w:sz w:val="20"/>
        </w:rPr>
        <w:t>ма</w:t>
      </w:r>
      <w:r w:rsidR="00B978B5" w:rsidRPr="007B5BFD">
        <w:rPr>
          <w:rFonts w:ascii="Arial" w:hAnsi="Arial" w:cs="Arial"/>
          <w:color w:val="000000"/>
          <w:sz w:val="20"/>
        </w:rPr>
        <w:t xml:space="preserve"> </w:t>
      </w:r>
      <w:r w:rsidRPr="007B5BFD">
        <w:rPr>
          <w:rFonts w:ascii="Arial" w:hAnsi="Arial" w:cs="Arial"/>
          <w:color w:val="000000"/>
          <w:sz w:val="20"/>
        </w:rPr>
        <w:t>граждан</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информация</w:t>
      </w:r>
      <w:r w:rsidR="00B978B5" w:rsidRPr="007B5BFD">
        <w:rPr>
          <w:rFonts w:ascii="Arial" w:hAnsi="Arial" w:cs="Arial"/>
          <w:color w:val="000000"/>
          <w:sz w:val="20"/>
        </w:rPr>
        <w:t xml:space="preserve"> </w:t>
      </w:r>
      <w:r w:rsidRPr="007B5BFD">
        <w:rPr>
          <w:rFonts w:ascii="Arial" w:hAnsi="Arial" w:cs="Arial"/>
          <w:color w:val="000000"/>
          <w:sz w:val="20"/>
        </w:rPr>
        <w:t>о</w:t>
      </w:r>
      <w:r w:rsidR="00B978B5" w:rsidRPr="007B5BFD">
        <w:rPr>
          <w:rFonts w:ascii="Arial" w:hAnsi="Arial" w:cs="Arial"/>
          <w:color w:val="000000"/>
          <w:sz w:val="20"/>
        </w:rPr>
        <w:t xml:space="preserve"> </w:t>
      </w:r>
      <w:r w:rsidRPr="007B5BFD">
        <w:rPr>
          <w:rFonts w:ascii="Arial" w:hAnsi="Arial" w:cs="Arial"/>
          <w:color w:val="000000"/>
          <w:sz w:val="20"/>
        </w:rPr>
        <w:t>способах</w:t>
      </w:r>
      <w:r w:rsidR="00B978B5" w:rsidRPr="007B5BFD">
        <w:rPr>
          <w:rFonts w:ascii="Arial" w:hAnsi="Arial" w:cs="Arial"/>
          <w:color w:val="000000"/>
          <w:sz w:val="20"/>
        </w:rPr>
        <w:t xml:space="preserve"> </w:t>
      </w:r>
      <w:r w:rsidRPr="007B5BFD">
        <w:rPr>
          <w:rFonts w:ascii="Arial" w:hAnsi="Arial" w:cs="Arial"/>
          <w:color w:val="000000"/>
          <w:sz w:val="20"/>
        </w:rPr>
        <w:t>оформления</w:t>
      </w:r>
      <w:r w:rsidR="00B978B5" w:rsidRPr="007B5BFD">
        <w:rPr>
          <w:rFonts w:ascii="Arial" w:hAnsi="Arial" w:cs="Arial"/>
          <w:color w:val="000000"/>
          <w:sz w:val="20"/>
        </w:rPr>
        <w:t xml:space="preserve"> </w:t>
      </w:r>
      <w:r w:rsidRPr="007B5BFD">
        <w:rPr>
          <w:rFonts w:ascii="Arial" w:hAnsi="Arial" w:cs="Arial"/>
          <w:color w:val="000000"/>
          <w:sz w:val="20"/>
        </w:rPr>
        <w:t>документов.</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Сектор</w:t>
      </w:r>
      <w:r w:rsidR="00B978B5" w:rsidRPr="007B5BFD">
        <w:rPr>
          <w:rFonts w:ascii="Arial" w:hAnsi="Arial" w:cs="Arial"/>
          <w:color w:val="000000"/>
          <w:sz w:val="20"/>
        </w:rPr>
        <w:t xml:space="preserve"> </w:t>
      </w:r>
      <w:r w:rsidRPr="007B5BFD">
        <w:rPr>
          <w:rFonts w:ascii="Arial" w:hAnsi="Arial" w:cs="Arial"/>
          <w:color w:val="000000"/>
          <w:sz w:val="20"/>
        </w:rPr>
        <w:t>приема</w:t>
      </w:r>
      <w:r w:rsidR="00B978B5" w:rsidRPr="007B5BFD">
        <w:rPr>
          <w:rFonts w:ascii="Arial" w:hAnsi="Arial" w:cs="Arial"/>
          <w:color w:val="000000"/>
          <w:sz w:val="20"/>
        </w:rPr>
        <w:t xml:space="preserve"> </w:t>
      </w:r>
      <w:r w:rsidRPr="007B5BFD">
        <w:rPr>
          <w:rFonts w:ascii="Arial" w:hAnsi="Arial" w:cs="Arial"/>
          <w:color w:val="000000"/>
          <w:sz w:val="20"/>
        </w:rPr>
        <w:t>заявителей</w:t>
      </w:r>
      <w:r w:rsidR="00B978B5" w:rsidRPr="007B5BFD">
        <w:rPr>
          <w:rFonts w:ascii="Arial" w:hAnsi="Arial" w:cs="Arial"/>
          <w:color w:val="000000"/>
          <w:sz w:val="20"/>
        </w:rPr>
        <w:t xml:space="preserve"> </w:t>
      </w:r>
      <w:r w:rsidRPr="007B5BFD">
        <w:rPr>
          <w:rFonts w:ascii="Arial" w:hAnsi="Arial" w:cs="Arial"/>
          <w:color w:val="000000"/>
          <w:sz w:val="20"/>
        </w:rPr>
        <w:t>оборудован</w:t>
      </w:r>
      <w:r w:rsidR="00B978B5" w:rsidRPr="007B5BFD">
        <w:rPr>
          <w:rFonts w:ascii="Arial" w:hAnsi="Arial" w:cs="Arial"/>
          <w:color w:val="000000"/>
          <w:sz w:val="20"/>
        </w:rPr>
        <w:t xml:space="preserve"> </w:t>
      </w:r>
      <w:r w:rsidRPr="007B5BFD">
        <w:rPr>
          <w:rFonts w:ascii="Arial" w:hAnsi="Arial" w:cs="Arial"/>
          <w:color w:val="000000"/>
          <w:sz w:val="20"/>
        </w:rPr>
        <w:t>окнами</w:t>
      </w:r>
      <w:r w:rsidR="00B978B5" w:rsidRPr="007B5BFD">
        <w:rPr>
          <w:rFonts w:ascii="Arial" w:hAnsi="Arial" w:cs="Arial"/>
          <w:color w:val="000000"/>
          <w:sz w:val="20"/>
        </w:rPr>
        <w:t xml:space="preserve"> </w:t>
      </w:r>
      <w:r w:rsidRPr="007B5BFD">
        <w:rPr>
          <w:rFonts w:ascii="Arial" w:hAnsi="Arial" w:cs="Arial"/>
          <w:color w:val="000000"/>
          <w:sz w:val="20"/>
        </w:rPr>
        <w:t>для</w:t>
      </w:r>
      <w:r w:rsidR="00B978B5" w:rsidRPr="007B5BFD">
        <w:rPr>
          <w:rFonts w:ascii="Arial" w:hAnsi="Arial" w:cs="Arial"/>
          <w:color w:val="000000"/>
          <w:sz w:val="20"/>
        </w:rPr>
        <w:t xml:space="preserve"> </w:t>
      </w:r>
      <w:r w:rsidRPr="007B5BFD">
        <w:rPr>
          <w:rFonts w:ascii="Arial" w:hAnsi="Arial" w:cs="Arial"/>
          <w:color w:val="000000"/>
          <w:sz w:val="20"/>
        </w:rPr>
        <w:t>приема</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выдачи</w:t>
      </w:r>
      <w:r w:rsidR="00B978B5" w:rsidRPr="007B5BFD">
        <w:rPr>
          <w:rFonts w:ascii="Arial" w:hAnsi="Arial" w:cs="Arial"/>
          <w:color w:val="000000"/>
          <w:sz w:val="20"/>
        </w:rPr>
        <w:t xml:space="preserve"> </w:t>
      </w:r>
      <w:r w:rsidRPr="007B5BFD">
        <w:rPr>
          <w:rFonts w:ascii="Arial" w:hAnsi="Arial" w:cs="Arial"/>
          <w:color w:val="000000"/>
          <w:sz w:val="20"/>
        </w:rPr>
        <w:t>документов.</w:t>
      </w:r>
      <w:r w:rsidR="00B978B5" w:rsidRPr="007B5BFD">
        <w:rPr>
          <w:rFonts w:ascii="Arial" w:hAnsi="Arial" w:cs="Arial"/>
          <w:color w:val="000000"/>
          <w:sz w:val="20"/>
        </w:rPr>
        <w:t xml:space="preserve"> </w:t>
      </w:r>
      <w:r w:rsidRPr="007B5BFD">
        <w:rPr>
          <w:rFonts w:ascii="Arial" w:hAnsi="Arial" w:cs="Arial"/>
          <w:color w:val="000000"/>
          <w:sz w:val="20"/>
        </w:rPr>
        <w:t>Каждое</w:t>
      </w:r>
      <w:r w:rsidR="00B978B5" w:rsidRPr="007B5BFD">
        <w:rPr>
          <w:rFonts w:ascii="Arial" w:hAnsi="Arial" w:cs="Arial"/>
          <w:color w:val="000000"/>
          <w:sz w:val="20"/>
        </w:rPr>
        <w:t xml:space="preserve"> </w:t>
      </w:r>
      <w:r w:rsidRPr="007B5BFD">
        <w:rPr>
          <w:rFonts w:ascii="Arial" w:hAnsi="Arial" w:cs="Arial"/>
          <w:color w:val="000000"/>
          <w:sz w:val="20"/>
        </w:rPr>
        <w:t>окно</w:t>
      </w:r>
      <w:r w:rsidR="00B978B5" w:rsidRPr="007B5BFD">
        <w:rPr>
          <w:rFonts w:ascii="Arial" w:hAnsi="Arial" w:cs="Arial"/>
          <w:color w:val="000000"/>
          <w:sz w:val="20"/>
        </w:rPr>
        <w:t xml:space="preserve"> </w:t>
      </w:r>
      <w:r w:rsidRPr="007B5BFD">
        <w:rPr>
          <w:rFonts w:ascii="Arial" w:hAnsi="Arial" w:cs="Arial"/>
          <w:color w:val="000000"/>
          <w:sz w:val="20"/>
        </w:rPr>
        <w:t>оформлено</w:t>
      </w:r>
      <w:r w:rsidR="00B978B5" w:rsidRPr="007B5BFD">
        <w:rPr>
          <w:rFonts w:ascii="Arial" w:hAnsi="Arial" w:cs="Arial"/>
          <w:color w:val="000000"/>
          <w:sz w:val="20"/>
        </w:rPr>
        <w:t xml:space="preserve"> </w:t>
      </w:r>
      <w:r w:rsidRPr="007B5BFD">
        <w:rPr>
          <w:rFonts w:ascii="Arial" w:hAnsi="Arial" w:cs="Arial"/>
          <w:color w:val="000000"/>
          <w:sz w:val="20"/>
        </w:rPr>
        <w:t>информационными</w:t>
      </w:r>
      <w:r w:rsidR="00B978B5" w:rsidRPr="007B5BFD">
        <w:rPr>
          <w:rFonts w:ascii="Arial" w:hAnsi="Arial" w:cs="Arial"/>
          <w:color w:val="000000"/>
          <w:sz w:val="20"/>
        </w:rPr>
        <w:t xml:space="preserve"> </w:t>
      </w:r>
      <w:r w:rsidRPr="007B5BFD">
        <w:rPr>
          <w:rFonts w:ascii="Arial" w:hAnsi="Arial" w:cs="Arial"/>
          <w:color w:val="000000"/>
          <w:sz w:val="20"/>
        </w:rPr>
        <w:t>табличками</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указанием</w:t>
      </w:r>
      <w:r w:rsidR="00B978B5" w:rsidRPr="007B5BFD">
        <w:rPr>
          <w:rFonts w:ascii="Arial" w:hAnsi="Arial" w:cs="Arial"/>
          <w:color w:val="000000"/>
          <w:sz w:val="20"/>
        </w:rPr>
        <w:t xml:space="preserve"> </w:t>
      </w:r>
      <w:r w:rsidRPr="007B5BFD">
        <w:rPr>
          <w:rFonts w:ascii="Arial" w:hAnsi="Arial" w:cs="Arial"/>
          <w:color w:val="000000"/>
          <w:sz w:val="20"/>
        </w:rPr>
        <w:t>номера</w:t>
      </w:r>
      <w:r w:rsidR="00B978B5" w:rsidRPr="007B5BFD">
        <w:rPr>
          <w:rFonts w:ascii="Arial" w:hAnsi="Arial" w:cs="Arial"/>
          <w:color w:val="000000"/>
          <w:sz w:val="20"/>
        </w:rPr>
        <w:t xml:space="preserve"> </w:t>
      </w:r>
      <w:r w:rsidRPr="007B5BFD">
        <w:rPr>
          <w:rFonts w:ascii="Arial" w:hAnsi="Arial" w:cs="Arial"/>
          <w:color w:val="000000"/>
          <w:sz w:val="20"/>
        </w:rPr>
        <w:t>окна,</w:t>
      </w:r>
      <w:r w:rsidR="00B978B5" w:rsidRPr="007B5BFD">
        <w:rPr>
          <w:rFonts w:ascii="Arial" w:hAnsi="Arial" w:cs="Arial"/>
          <w:color w:val="000000"/>
          <w:sz w:val="20"/>
        </w:rPr>
        <w:t xml:space="preserve"> </w:t>
      </w:r>
      <w:r w:rsidRPr="007B5BFD">
        <w:rPr>
          <w:rFonts w:ascii="Arial" w:hAnsi="Arial" w:cs="Arial"/>
          <w:color w:val="000000"/>
          <w:sz w:val="20"/>
        </w:rPr>
        <w:t>фамилии,</w:t>
      </w:r>
      <w:r w:rsidR="00B978B5" w:rsidRPr="007B5BFD">
        <w:rPr>
          <w:rFonts w:ascii="Arial" w:hAnsi="Arial" w:cs="Arial"/>
          <w:color w:val="000000"/>
          <w:sz w:val="20"/>
        </w:rPr>
        <w:t xml:space="preserve"> </w:t>
      </w:r>
      <w:r w:rsidRPr="007B5BFD">
        <w:rPr>
          <w:rFonts w:ascii="Arial" w:hAnsi="Arial" w:cs="Arial"/>
          <w:color w:val="000000"/>
          <w:sz w:val="20"/>
        </w:rPr>
        <w:t>имени,</w:t>
      </w:r>
      <w:r w:rsidR="00B978B5" w:rsidRPr="007B5BFD">
        <w:rPr>
          <w:rFonts w:ascii="Arial" w:hAnsi="Arial" w:cs="Arial"/>
          <w:color w:val="000000"/>
          <w:sz w:val="20"/>
        </w:rPr>
        <w:t xml:space="preserve"> </w:t>
      </w:r>
      <w:r w:rsidRPr="007B5BFD">
        <w:rPr>
          <w:rFonts w:ascii="Arial" w:hAnsi="Arial" w:cs="Arial"/>
          <w:color w:val="000000"/>
          <w:sz w:val="20"/>
        </w:rPr>
        <w:t>отчества</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должности</w:t>
      </w:r>
      <w:r w:rsidR="00B978B5" w:rsidRPr="007B5BFD">
        <w:rPr>
          <w:rFonts w:ascii="Arial" w:hAnsi="Arial" w:cs="Arial"/>
          <w:color w:val="000000"/>
          <w:sz w:val="20"/>
        </w:rPr>
        <w:t xml:space="preserve"> </w:t>
      </w:r>
      <w:r w:rsidRPr="007B5BFD">
        <w:rPr>
          <w:rFonts w:ascii="Arial" w:hAnsi="Arial" w:cs="Arial"/>
          <w:color w:val="000000"/>
          <w:sz w:val="20"/>
        </w:rPr>
        <w:t>специалиста,</w:t>
      </w:r>
      <w:r w:rsidR="00B978B5" w:rsidRPr="007B5BFD">
        <w:rPr>
          <w:rFonts w:ascii="Arial" w:hAnsi="Arial" w:cs="Arial"/>
          <w:color w:val="000000"/>
          <w:sz w:val="20"/>
        </w:rPr>
        <w:t xml:space="preserve"> </w:t>
      </w:r>
      <w:r w:rsidRPr="007B5BFD">
        <w:rPr>
          <w:rFonts w:ascii="Arial" w:hAnsi="Arial" w:cs="Arial"/>
          <w:color w:val="000000"/>
          <w:sz w:val="20"/>
        </w:rPr>
        <w:t>осуществляющего</w:t>
      </w:r>
      <w:r w:rsidR="00B978B5" w:rsidRPr="007B5BFD">
        <w:rPr>
          <w:rFonts w:ascii="Arial" w:hAnsi="Arial" w:cs="Arial"/>
          <w:color w:val="000000"/>
          <w:sz w:val="20"/>
        </w:rPr>
        <w:t xml:space="preserve"> </w:t>
      </w:r>
      <w:r w:rsidRPr="007B5BFD">
        <w:rPr>
          <w:rFonts w:ascii="Arial" w:hAnsi="Arial" w:cs="Arial"/>
          <w:color w:val="000000"/>
          <w:sz w:val="20"/>
        </w:rPr>
        <w:t>прием</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выдачу</w:t>
      </w:r>
      <w:r w:rsidR="00B978B5" w:rsidRPr="007B5BFD">
        <w:rPr>
          <w:rFonts w:ascii="Arial" w:hAnsi="Arial" w:cs="Arial"/>
          <w:color w:val="000000"/>
          <w:sz w:val="20"/>
        </w:rPr>
        <w:t xml:space="preserve"> </w:t>
      </w:r>
      <w:r w:rsidRPr="007B5BFD">
        <w:rPr>
          <w:rFonts w:ascii="Arial" w:hAnsi="Arial" w:cs="Arial"/>
          <w:color w:val="000000"/>
          <w:sz w:val="20"/>
        </w:rPr>
        <w:t>документов.</w:t>
      </w:r>
    </w:p>
    <w:p w:rsidR="0020695B" w:rsidRPr="007B5BFD" w:rsidRDefault="00B978B5" w:rsidP="007B5BFD">
      <w:pPr>
        <w:contextualSpacing/>
        <w:jc w:val="both"/>
        <w:rPr>
          <w:rFonts w:ascii="Arial" w:hAnsi="Arial" w:cs="Arial"/>
          <w:color w:val="000000"/>
          <w:sz w:val="20"/>
        </w:rPr>
      </w:pPr>
      <w:r w:rsidRPr="007B5BFD">
        <w:rPr>
          <w:rFonts w:ascii="Arial" w:hAnsi="Arial" w:cs="Arial"/>
          <w:color w:val="000000"/>
          <w:sz w:val="20"/>
        </w:rPr>
        <w:t xml:space="preserve"> </w:t>
      </w:r>
    </w:p>
    <w:p w:rsidR="0020695B" w:rsidRPr="007B5BFD" w:rsidRDefault="0020695B" w:rsidP="007B5BFD">
      <w:pPr>
        <w:ind w:firstLine="567"/>
        <w:contextualSpacing/>
        <w:jc w:val="both"/>
        <w:rPr>
          <w:rFonts w:ascii="Arial" w:hAnsi="Arial" w:cs="Arial"/>
          <w:b/>
          <w:bCs/>
          <w:color w:val="000000"/>
          <w:sz w:val="20"/>
        </w:rPr>
      </w:pPr>
      <w:r w:rsidRPr="007B5BFD">
        <w:rPr>
          <w:rFonts w:ascii="Arial" w:hAnsi="Arial" w:cs="Arial"/>
          <w:b/>
          <w:bCs/>
          <w:color w:val="000000"/>
          <w:sz w:val="20"/>
        </w:rPr>
        <w:t>2.17.</w:t>
      </w:r>
      <w:r w:rsidR="00B978B5" w:rsidRPr="007B5BFD">
        <w:rPr>
          <w:rFonts w:ascii="Arial" w:hAnsi="Arial" w:cs="Arial"/>
          <w:b/>
          <w:bCs/>
          <w:color w:val="000000"/>
          <w:sz w:val="20"/>
        </w:rPr>
        <w:t xml:space="preserve"> </w:t>
      </w:r>
      <w:r w:rsidRPr="007B5BFD">
        <w:rPr>
          <w:rFonts w:ascii="Arial" w:hAnsi="Arial" w:cs="Arial"/>
          <w:b/>
          <w:bCs/>
          <w:color w:val="000000"/>
          <w:sz w:val="20"/>
        </w:rPr>
        <w:t>Показатели</w:t>
      </w:r>
      <w:r w:rsidR="00B978B5" w:rsidRPr="007B5BFD">
        <w:rPr>
          <w:rFonts w:ascii="Arial" w:hAnsi="Arial" w:cs="Arial"/>
          <w:b/>
          <w:bCs/>
          <w:color w:val="000000"/>
          <w:sz w:val="20"/>
        </w:rPr>
        <w:t xml:space="preserve"> </w:t>
      </w:r>
      <w:r w:rsidRPr="007B5BFD">
        <w:rPr>
          <w:rFonts w:ascii="Arial" w:hAnsi="Arial" w:cs="Arial"/>
          <w:b/>
          <w:bCs/>
          <w:color w:val="000000"/>
          <w:sz w:val="20"/>
        </w:rPr>
        <w:t>доступности</w:t>
      </w:r>
      <w:r w:rsidR="00B978B5" w:rsidRPr="007B5BFD">
        <w:rPr>
          <w:rFonts w:ascii="Arial" w:hAnsi="Arial" w:cs="Arial"/>
          <w:b/>
          <w:bCs/>
          <w:color w:val="000000"/>
          <w:sz w:val="20"/>
        </w:rPr>
        <w:t xml:space="preserve"> </w:t>
      </w:r>
      <w:r w:rsidRPr="007B5BFD">
        <w:rPr>
          <w:rFonts w:ascii="Arial" w:hAnsi="Arial" w:cs="Arial"/>
          <w:b/>
          <w:bCs/>
          <w:color w:val="000000"/>
          <w:sz w:val="20"/>
        </w:rPr>
        <w:t>и</w:t>
      </w:r>
      <w:r w:rsidR="00B978B5" w:rsidRPr="007B5BFD">
        <w:rPr>
          <w:rFonts w:ascii="Arial" w:hAnsi="Arial" w:cs="Arial"/>
          <w:b/>
          <w:bCs/>
          <w:color w:val="000000"/>
          <w:sz w:val="20"/>
        </w:rPr>
        <w:t xml:space="preserve"> </w:t>
      </w:r>
      <w:r w:rsidRPr="007B5BFD">
        <w:rPr>
          <w:rFonts w:ascii="Arial" w:hAnsi="Arial" w:cs="Arial"/>
          <w:b/>
          <w:bCs/>
          <w:color w:val="000000"/>
          <w:sz w:val="20"/>
        </w:rPr>
        <w:t>качества</w:t>
      </w:r>
      <w:r w:rsidR="00B978B5" w:rsidRPr="007B5BFD">
        <w:rPr>
          <w:rFonts w:ascii="Arial" w:hAnsi="Arial" w:cs="Arial"/>
          <w:b/>
          <w:bCs/>
          <w:color w:val="000000"/>
          <w:sz w:val="20"/>
        </w:rPr>
        <w:t xml:space="preserve"> </w:t>
      </w:r>
      <w:r w:rsidRPr="007B5BFD">
        <w:rPr>
          <w:rFonts w:ascii="Arial" w:hAnsi="Arial" w:cs="Arial"/>
          <w:b/>
          <w:bCs/>
          <w:color w:val="000000"/>
          <w:sz w:val="20"/>
        </w:rPr>
        <w:t>муниципальной</w:t>
      </w:r>
      <w:r w:rsidR="00B978B5" w:rsidRPr="007B5BFD">
        <w:rPr>
          <w:rFonts w:ascii="Arial" w:hAnsi="Arial" w:cs="Arial"/>
          <w:b/>
          <w:bCs/>
          <w:color w:val="000000"/>
          <w:sz w:val="20"/>
        </w:rPr>
        <w:t xml:space="preserve"> </w:t>
      </w:r>
      <w:r w:rsidRPr="007B5BFD">
        <w:rPr>
          <w:rFonts w:ascii="Arial" w:hAnsi="Arial" w:cs="Arial"/>
          <w:b/>
          <w:bCs/>
          <w:color w:val="000000"/>
          <w:sz w:val="20"/>
        </w:rPr>
        <w:t>услуги,</w:t>
      </w:r>
      <w:r w:rsidR="00B978B5" w:rsidRPr="007B5BFD">
        <w:rPr>
          <w:rFonts w:ascii="Arial" w:hAnsi="Arial" w:cs="Arial"/>
          <w:b/>
          <w:bCs/>
          <w:color w:val="000000"/>
          <w:sz w:val="20"/>
        </w:rPr>
        <w:t xml:space="preserve"> </w:t>
      </w:r>
      <w:r w:rsidRPr="007B5BFD">
        <w:rPr>
          <w:rFonts w:ascii="Arial" w:hAnsi="Arial" w:cs="Arial"/>
          <w:b/>
          <w:bCs/>
          <w:color w:val="000000"/>
          <w:sz w:val="20"/>
        </w:rPr>
        <w:t>в</w:t>
      </w:r>
      <w:r w:rsidR="00B978B5" w:rsidRPr="007B5BFD">
        <w:rPr>
          <w:rFonts w:ascii="Arial" w:hAnsi="Arial" w:cs="Arial"/>
          <w:b/>
          <w:bCs/>
          <w:color w:val="000000"/>
          <w:sz w:val="20"/>
        </w:rPr>
        <w:t xml:space="preserve"> </w:t>
      </w:r>
      <w:r w:rsidRPr="007B5BFD">
        <w:rPr>
          <w:rFonts w:ascii="Arial" w:hAnsi="Arial" w:cs="Arial"/>
          <w:b/>
          <w:bCs/>
          <w:color w:val="000000"/>
          <w:sz w:val="20"/>
        </w:rPr>
        <w:t>том</w:t>
      </w:r>
      <w:r w:rsidR="00B978B5" w:rsidRPr="007B5BFD">
        <w:rPr>
          <w:rFonts w:ascii="Arial" w:hAnsi="Arial" w:cs="Arial"/>
          <w:b/>
          <w:bCs/>
          <w:color w:val="000000"/>
          <w:sz w:val="20"/>
        </w:rPr>
        <w:t xml:space="preserve"> </w:t>
      </w:r>
      <w:r w:rsidRPr="007B5BFD">
        <w:rPr>
          <w:rFonts w:ascii="Arial" w:hAnsi="Arial" w:cs="Arial"/>
          <w:b/>
          <w:bCs/>
          <w:color w:val="000000"/>
          <w:sz w:val="20"/>
        </w:rPr>
        <w:t>числе</w:t>
      </w:r>
      <w:r w:rsidR="00B978B5" w:rsidRPr="007B5BFD">
        <w:rPr>
          <w:rFonts w:ascii="Arial" w:hAnsi="Arial" w:cs="Arial"/>
          <w:b/>
          <w:bCs/>
          <w:color w:val="000000"/>
          <w:sz w:val="20"/>
        </w:rPr>
        <w:t xml:space="preserve"> </w:t>
      </w:r>
      <w:r w:rsidRPr="007B5BFD">
        <w:rPr>
          <w:rFonts w:ascii="Arial" w:hAnsi="Arial" w:cs="Arial"/>
          <w:b/>
          <w:bCs/>
          <w:color w:val="000000"/>
          <w:sz w:val="20"/>
        </w:rPr>
        <w:t>количество</w:t>
      </w:r>
      <w:r w:rsidR="00B978B5" w:rsidRPr="007B5BFD">
        <w:rPr>
          <w:rFonts w:ascii="Arial" w:hAnsi="Arial" w:cs="Arial"/>
          <w:b/>
          <w:bCs/>
          <w:color w:val="000000"/>
          <w:sz w:val="20"/>
        </w:rPr>
        <w:t xml:space="preserve"> </w:t>
      </w:r>
      <w:r w:rsidRPr="007B5BFD">
        <w:rPr>
          <w:rFonts w:ascii="Arial" w:hAnsi="Arial" w:cs="Arial"/>
          <w:b/>
          <w:bCs/>
          <w:color w:val="000000"/>
          <w:sz w:val="20"/>
        </w:rPr>
        <w:t>взаимодействий</w:t>
      </w:r>
      <w:r w:rsidR="00B978B5" w:rsidRPr="007B5BFD">
        <w:rPr>
          <w:rFonts w:ascii="Arial" w:hAnsi="Arial" w:cs="Arial"/>
          <w:b/>
          <w:bCs/>
          <w:color w:val="000000"/>
          <w:sz w:val="20"/>
        </w:rPr>
        <w:t xml:space="preserve"> </w:t>
      </w:r>
      <w:r w:rsidRPr="007B5BFD">
        <w:rPr>
          <w:rFonts w:ascii="Arial" w:hAnsi="Arial" w:cs="Arial"/>
          <w:b/>
          <w:bCs/>
          <w:color w:val="000000"/>
          <w:sz w:val="20"/>
        </w:rPr>
        <w:t>заявителя</w:t>
      </w:r>
      <w:r w:rsidR="00B978B5" w:rsidRPr="007B5BFD">
        <w:rPr>
          <w:rFonts w:ascii="Arial" w:hAnsi="Arial" w:cs="Arial"/>
          <w:b/>
          <w:bCs/>
          <w:color w:val="000000"/>
          <w:sz w:val="20"/>
        </w:rPr>
        <w:t xml:space="preserve"> </w:t>
      </w:r>
      <w:r w:rsidRPr="007B5BFD">
        <w:rPr>
          <w:rFonts w:ascii="Arial" w:hAnsi="Arial" w:cs="Arial"/>
          <w:b/>
          <w:bCs/>
          <w:color w:val="000000"/>
          <w:sz w:val="20"/>
        </w:rPr>
        <w:t>с</w:t>
      </w:r>
      <w:r w:rsidR="00B978B5" w:rsidRPr="007B5BFD">
        <w:rPr>
          <w:rFonts w:ascii="Arial" w:hAnsi="Arial" w:cs="Arial"/>
          <w:b/>
          <w:bCs/>
          <w:color w:val="000000"/>
          <w:sz w:val="20"/>
        </w:rPr>
        <w:t xml:space="preserve"> </w:t>
      </w:r>
      <w:r w:rsidRPr="007B5BFD">
        <w:rPr>
          <w:rFonts w:ascii="Arial" w:hAnsi="Arial" w:cs="Arial"/>
          <w:b/>
          <w:bCs/>
          <w:color w:val="000000"/>
          <w:sz w:val="20"/>
        </w:rPr>
        <w:t>должностными</w:t>
      </w:r>
      <w:r w:rsidR="00B978B5" w:rsidRPr="007B5BFD">
        <w:rPr>
          <w:rFonts w:ascii="Arial" w:hAnsi="Arial" w:cs="Arial"/>
          <w:b/>
          <w:bCs/>
          <w:color w:val="000000"/>
          <w:sz w:val="20"/>
        </w:rPr>
        <w:t xml:space="preserve"> </w:t>
      </w:r>
      <w:r w:rsidRPr="007B5BFD">
        <w:rPr>
          <w:rFonts w:ascii="Arial" w:hAnsi="Arial" w:cs="Arial"/>
          <w:b/>
          <w:bCs/>
          <w:color w:val="000000"/>
          <w:sz w:val="20"/>
        </w:rPr>
        <w:t>лицами</w:t>
      </w:r>
      <w:r w:rsidR="00B978B5" w:rsidRPr="007B5BFD">
        <w:rPr>
          <w:rFonts w:ascii="Arial" w:hAnsi="Arial" w:cs="Arial"/>
          <w:b/>
          <w:bCs/>
          <w:color w:val="000000"/>
          <w:sz w:val="20"/>
        </w:rPr>
        <w:t xml:space="preserve"> </w:t>
      </w:r>
      <w:r w:rsidRPr="007B5BFD">
        <w:rPr>
          <w:rFonts w:ascii="Arial" w:hAnsi="Arial" w:cs="Arial"/>
          <w:b/>
          <w:bCs/>
          <w:color w:val="000000"/>
          <w:sz w:val="20"/>
        </w:rPr>
        <w:t>при</w:t>
      </w:r>
      <w:r w:rsidR="00B978B5" w:rsidRPr="007B5BFD">
        <w:rPr>
          <w:rFonts w:ascii="Arial" w:hAnsi="Arial" w:cs="Arial"/>
          <w:b/>
          <w:bCs/>
          <w:color w:val="000000"/>
          <w:sz w:val="20"/>
        </w:rPr>
        <w:t xml:space="preserve"> </w:t>
      </w:r>
      <w:r w:rsidRPr="007B5BFD">
        <w:rPr>
          <w:rFonts w:ascii="Arial" w:hAnsi="Arial" w:cs="Arial"/>
          <w:b/>
          <w:bCs/>
          <w:color w:val="000000"/>
          <w:sz w:val="20"/>
        </w:rPr>
        <w:t>предоставлении</w:t>
      </w:r>
      <w:r w:rsidR="00B978B5" w:rsidRPr="007B5BFD">
        <w:rPr>
          <w:rFonts w:ascii="Arial" w:hAnsi="Arial" w:cs="Arial"/>
          <w:b/>
          <w:bCs/>
          <w:color w:val="000000"/>
          <w:sz w:val="20"/>
        </w:rPr>
        <w:t xml:space="preserve"> </w:t>
      </w:r>
      <w:r w:rsidRPr="007B5BFD">
        <w:rPr>
          <w:rFonts w:ascii="Arial" w:hAnsi="Arial" w:cs="Arial"/>
          <w:b/>
          <w:bCs/>
          <w:color w:val="000000"/>
          <w:sz w:val="20"/>
        </w:rPr>
        <w:t>муниципальной</w:t>
      </w:r>
      <w:r w:rsidR="00B978B5" w:rsidRPr="007B5BFD">
        <w:rPr>
          <w:rFonts w:ascii="Arial" w:hAnsi="Arial" w:cs="Arial"/>
          <w:b/>
          <w:bCs/>
          <w:color w:val="000000"/>
          <w:sz w:val="20"/>
        </w:rPr>
        <w:t xml:space="preserve"> </w:t>
      </w:r>
      <w:r w:rsidRPr="007B5BFD">
        <w:rPr>
          <w:rFonts w:ascii="Arial" w:hAnsi="Arial" w:cs="Arial"/>
          <w:b/>
          <w:bCs/>
          <w:color w:val="000000"/>
          <w:sz w:val="20"/>
        </w:rPr>
        <w:t>услуги</w:t>
      </w:r>
      <w:r w:rsidR="00B978B5" w:rsidRPr="007B5BFD">
        <w:rPr>
          <w:rFonts w:ascii="Arial" w:hAnsi="Arial" w:cs="Arial"/>
          <w:b/>
          <w:bCs/>
          <w:color w:val="000000"/>
          <w:sz w:val="20"/>
        </w:rPr>
        <w:t xml:space="preserve"> </w:t>
      </w:r>
      <w:r w:rsidRPr="007B5BFD">
        <w:rPr>
          <w:rFonts w:ascii="Arial" w:hAnsi="Arial" w:cs="Arial"/>
          <w:b/>
          <w:bCs/>
          <w:color w:val="000000"/>
          <w:sz w:val="20"/>
        </w:rPr>
        <w:t>и</w:t>
      </w:r>
      <w:r w:rsidR="00B978B5" w:rsidRPr="007B5BFD">
        <w:rPr>
          <w:rFonts w:ascii="Arial" w:hAnsi="Arial" w:cs="Arial"/>
          <w:b/>
          <w:bCs/>
          <w:color w:val="000000"/>
          <w:sz w:val="20"/>
        </w:rPr>
        <w:t xml:space="preserve"> </w:t>
      </w:r>
      <w:r w:rsidRPr="007B5BFD">
        <w:rPr>
          <w:rFonts w:ascii="Arial" w:hAnsi="Arial" w:cs="Arial"/>
          <w:b/>
          <w:bCs/>
          <w:color w:val="000000"/>
          <w:sz w:val="20"/>
        </w:rPr>
        <w:t>их</w:t>
      </w:r>
      <w:r w:rsidR="00B978B5" w:rsidRPr="007B5BFD">
        <w:rPr>
          <w:rFonts w:ascii="Arial" w:hAnsi="Arial" w:cs="Arial"/>
          <w:b/>
          <w:bCs/>
          <w:color w:val="000000"/>
          <w:sz w:val="20"/>
        </w:rPr>
        <w:t xml:space="preserve"> </w:t>
      </w:r>
      <w:r w:rsidRPr="007B5BFD">
        <w:rPr>
          <w:rFonts w:ascii="Arial" w:hAnsi="Arial" w:cs="Arial"/>
          <w:b/>
          <w:bCs/>
          <w:color w:val="000000"/>
          <w:sz w:val="20"/>
        </w:rPr>
        <w:t>продолжительность,</w:t>
      </w:r>
      <w:r w:rsidR="00B978B5" w:rsidRPr="007B5BFD">
        <w:rPr>
          <w:rFonts w:ascii="Arial" w:hAnsi="Arial" w:cs="Arial"/>
          <w:b/>
          <w:bCs/>
          <w:color w:val="000000"/>
          <w:sz w:val="20"/>
        </w:rPr>
        <w:t xml:space="preserve"> </w:t>
      </w:r>
      <w:r w:rsidRPr="007B5BFD">
        <w:rPr>
          <w:rFonts w:ascii="Arial" w:hAnsi="Arial" w:cs="Arial"/>
          <w:b/>
          <w:bCs/>
          <w:color w:val="000000"/>
          <w:sz w:val="20"/>
        </w:rPr>
        <w:t>возможность</w:t>
      </w:r>
      <w:r w:rsidR="00B978B5" w:rsidRPr="007B5BFD">
        <w:rPr>
          <w:rFonts w:ascii="Arial" w:hAnsi="Arial" w:cs="Arial"/>
          <w:b/>
          <w:bCs/>
          <w:color w:val="000000"/>
          <w:sz w:val="20"/>
        </w:rPr>
        <w:t xml:space="preserve"> </w:t>
      </w:r>
      <w:r w:rsidRPr="007B5BFD">
        <w:rPr>
          <w:rFonts w:ascii="Arial" w:hAnsi="Arial" w:cs="Arial"/>
          <w:b/>
          <w:bCs/>
          <w:color w:val="000000"/>
          <w:sz w:val="20"/>
        </w:rPr>
        <w:t>получения</w:t>
      </w:r>
      <w:r w:rsidR="00B978B5" w:rsidRPr="007B5BFD">
        <w:rPr>
          <w:rFonts w:ascii="Arial" w:hAnsi="Arial" w:cs="Arial"/>
          <w:b/>
          <w:bCs/>
          <w:color w:val="000000"/>
          <w:sz w:val="20"/>
        </w:rPr>
        <w:t xml:space="preserve"> </w:t>
      </w:r>
      <w:r w:rsidRPr="007B5BFD">
        <w:rPr>
          <w:rFonts w:ascii="Arial" w:hAnsi="Arial" w:cs="Arial"/>
          <w:b/>
          <w:bCs/>
          <w:color w:val="000000"/>
          <w:sz w:val="20"/>
        </w:rPr>
        <w:t>информации</w:t>
      </w:r>
      <w:r w:rsidR="00B978B5" w:rsidRPr="007B5BFD">
        <w:rPr>
          <w:rFonts w:ascii="Arial" w:hAnsi="Arial" w:cs="Arial"/>
          <w:b/>
          <w:bCs/>
          <w:color w:val="000000"/>
          <w:sz w:val="20"/>
        </w:rPr>
        <w:t xml:space="preserve"> </w:t>
      </w:r>
      <w:r w:rsidRPr="007B5BFD">
        <w:rPr>
          <w:rFonts w:ascii="Arial" w:hAnsi="Arial" w:cs="Arial"/>
          <w:b/>
          <w:bCs/>
          <w:color w:val="000000"/>
          <w:sz w:val="20"/>
        </w:rPr>
        <w:t>о</w:t>
      </w:r>
      <w:r w:rsidR="00B978B5" w:rsidRPr="007B5BFD">
        <w:rPr>
          <w:rFonts w:ascii="Arial" w:hAnsi="Arial" w:cs="Arial"/>
          <w:b/>
          <w:bCs/>
          <w:color w:val="000000"/>
          <w:sz w:val="20"/>
        </w:rPr>
        <w:t xml:space="preserve"> </w:t>
      </w:r>
      <w:r w:rsidRPr="007B5BFD">
        <w:rPr>
          <w:rFonts w:ascii="Arial" w:hAnsi="Arial" w:cs="Arial"/>
          <w:b/>
          <w:bCs/>
          <w:color w:val="000000"/>
          <w:sz w:val="20"/>
        </w:rPr>
        <w:t>ходе</w:t>
      </w:r>
      <w:r w:rsidR="00B978B5" w:rsidRPr="007B5BFD">
        <w:rPr>
          <w:rFonts w:ascii="Arial" w:hAnsi="Arial" w:cs="Arial"/>
          <w:b/>
          <w:bCs/>
          <w:color w:val="000000"/>
          <w:sz w:val="20"/>
        </w:rPr>
        <w:t xml:space="preserve"> </w:t>
      </w:r>
      <w:r w:rsidRPr="007B5BFD">
        <w:rPr>
          <w:rFonts w:ascii="Arial" w:hAnsi="Arial" w:cs="Arial"/>
          <w:b/>
          <w:bCs/>
          <w:color w:val="000000"/>
          <w:sz w:val="20"/>
        </w:rPr>
        <w:t>предоставления</w:t>
      </w:r>
      <w:r w:rsidR="00B978B5" w:rsidRPr="007B5BFD">
        <w:rPr>
          <w:rFonts w:ascii="Arial" w:hAnsi="Arial" w:cs="Arial"/>
          <w:b/>
          <w:bCs/>
          <w:color w:val="000000"/>
          <w:sz w:val="20"/>
        </w:rPr>
        <w:t xml:space="preserve"> </w:t>
      </w:r>
      <w:r w:rsidRPr="007B5BFD">
        <w:rPr>
          <w:rFonts w:ascii="Arial" w:hAnsi="Arial" w:cs="Arial"/>
          <w:b/>
          <w:bCs/>
          <w:color w:val="000000"/>
          <w:sz w:val="20"/>
        </w:rPr>
        <w:t>муниципальной</w:t>
      </w:r>
      <w:r w:rsidR="00B978B5" w:rsidRPr="007B5BFD">
        <w:rPr>
          <w:rFonts w:ascii="Arial" w:hAnsi="Arial" w:cs="Arial"/>
          <w:b/>
          <w:bCs/>
          <w:color w:val="000000"/>
          <w:sz w:val="20"/>
        </w:rPr>
        <w:t xml:space="preserve"> </w:t>
      </w:r>
      <w:r w:rsidRPr="007B5BFD">
        <w:rPr>
          <w:rFonts w:ascii="Arial" w:hAnsi="Arial" w:cs="Arial"/>
          <w:b/>
          <w:bCs/>
          <w:color w:val="000000"/>
          <w:sz w:val="20"/>
        </w:rPr>
        <w:t>услуги,</w:t>
      </w:r>
      <w:r w:rsidR="00B978B5" w:rsidRPr="007B5BFD">
        <w:rPr>
          <w:rFonts w:ascii="Arial" w:hAnsi="Arial" w:cs="Arial"/>
          <w:b/>
          <w:bCs/>
          <w:color w:val="000000"/>
          <w:sz w:val="20"/>
        </w:rPr>
        <w:t xml:space="preserve"> </w:t>
      </w:r>
      <w:r w:rsidRPr="007B5BFD">
        <w:rPr>
          <w:rFonts w:ascii="Arial" w:hAnsi="Arial" w:cs="Arial"/>
          <w:b/>
          <w:bCs/>
          <w:color w:val="000000"/>
          <w:sz w:val="20"/>
        </w:rPr>
        <w:t>в</w:t>
      </w:r>
      <w:r w:rsidR="00B978B5" w:rsidRPr="007B5BFD">
        <w:rPr>
          <w:rFonts w:ascii="Arial" w:hAnsi="Arial" w:cs="Arial"/>
          <w:b/>
          <w:bCs/>
          <w:color w:val="000000"/>
          <w:sz w:val="20"/>
        </w:rPr>
        <w:t xml:space="preserve"> </w:t>
      </w:r>
      <w:r w:rsidRPr="007B5BFD">
        <w:rPr>
          <w:rFonts w:ascii="Arial" w:hAnsi="Arial" w:cs="Arial"/>
          <w:b/>
          <w:bCs/>
          <w:color w:val="000000"/>
          <w:sz w:val="20"/>
        </w:rPr>
        <w:t>том</w:t>
      </w:r>
      <w:r w:rsidR="00B978B5" w:rsidRPr="007B5BFD">
        <w:rPr>
          <w:rFonts w:ascii="Arial" w:hAnsi="Arial" w:cs="Arial"/>
          <w:b/>
          <w:bCs/>
          <w:color w:val="000000"/>
          <w:sz w:val="20"/>
        </w:rPr>
        <w:t xml:space="preserve"> </w:t>
      </w:r>
      <w:r w:rsidRPr="007B5BFD">
        <w:rPr>
          <w:rFonts w:ascii="Arial" w:hAnsi="Arial" w:cs="Arial"/>
          <w:b/>
          <w:bCs/>
          <w:color w:val="000000"/>
          <w:sz w:val="20"/>
        </w:rPr>
        <w:t>числе</w:t>
      </w:r>
      <w:r w:rsidR="00B978B5" w:rsidRPr="007B5BFD">
        <w:rPr>
          <w:rFonts w:ascii="Arial" w:hAnsi="Arial" w:cs="Arial"/>
          <w:b/>
          <w:bCs/>
          <w:color w:val="000000"/>
          <w:sz w:val="20"/>
        </w:rPr>
        <w:t xml:space="preserve"> </w:t>
      </w:r>
      <w:r w:rsidRPr="007B5BFD">
        <w:rPr>
          <w:rFonts w:ascii="Arial" w:hAnsi="Arial" w:cs="Arial"/>
          <w:b/>
          <w:bCs/>
          <w:color w:val="000000"/>
          <w:sz w:val="20"/>
        </w:rPr>
        <w:t>с</w:t>
      </w:r>
      <w:r w:rsidR="00B978B5" w:rsidRPr="007B5BFD">
        <w:rPr>
          <w:rFonts w:ascii="Arial" w:hAnsi="Arial" w:cs="Arial"/>
          <w:b/>
          <w:bCs/>
          <w:color w:val="000000"/>
          <w:sz w:val="20"/>
        </w:rPr>
        <w:t xml:space="preserve"> </w:t>
      </w:r>
      <w:r w:rsidRPr="007B5BFD">
        <w:rPr>
          <w:rFonts w:ascii="Arial" w:hAnsi="Arial" w:cs="Arial"/>
          <w:b/>
          <w:bCs/>
          <w:color w:val="000000"/>
          <w:sz w:val="20"/>
        </w:rPr>
        <w:t>использованием</w:t>
      </w:r>
      <w:r w:rsidR="00B978B5" w:rsidRPr="007B5BFD">
        <w:rPr>
          <w:rFonts w:ascii="Arial" w:hAnsi="Arial" w:cs="Arial"/>
          <w:b/>
          <w:bCs/>
          <w:color w:val="000000"/>
          <w:sz w:val="20"/>
        </w:rPr>
        <w:t xml:space="preserve"> </w:t>
      </w:r>
      <w:r w:rsidRPr="007B5BFD">
        <w:rPr>
          <w:rFonts w:ascii="Arial" w:hAnsi="Arial" w:cs="Arial"/>
          <w:b/>
          <w:bCs/>
          <w:color w:val="000000"/>
          <w:sz w:val="20"/>
        </w:rPr>
        <w:t>информационно-коммуникационных</w:t>
      </w:r>
      <w:r w:rsidR="00B978B5" w:rsidRPr="007B5BFD">
        <w:rPr>
          <w:rFonts w:ascii="Arial" w:hAnsi="Arial" w:cs="Arial"/>
          <w:b/>
          <w:bCs/>
          <w:color w:val="000000"/>
          <w:sz w:val="20"/>
        </w:rPr>
        <w:t xml:space="preserve"> </w:t>
      </w:r>
      <w:r w:rsidRPr="007B5BFD">
        <w:rPr>
          <w:rFonts w:ascii="Arial" w:hAnsi="Arial" w:cs="Arial"/>
          <w:b/>
          <w:bCs/>
          <w:color w:val="000000"/>
          <w:sz w:val="20"/>
        </w:rPr>
        <w:t>технологий,</w:t>
      </w:r>
      <w:r w:rsidR="00B978B5" w:rsidRPr="007B5BFD">
        <w:rPr>
          <w:rFonts w:ascii="Arial" w:hAnsi="Arial" w:cs="Arial"/>
          <w:b/>
          <w:bCs/>
          <w:color w:val="000000"/>
          <w:sz w:val="20"/>
        </w:rPr>
        <w:t xml:space="preserve"> </w:t>
      </w:r>
      <w:r w:rsidRPr="007B5BFD">
        <w:rPr>
          <w:rFonts w:ascii="Arial" w:hAnsi="Arial" w:cs="Arial"/>
          <w:b/>
          <w:bCs/>
          <w:color w:val="000000"/>
          <w:sz w:val="20"/>
        </w:rPr>
        <w:t>возможность</w:t>
      </w:r>
      <w:r w:rsidR="00B978B5" w:rsidRPr="007B5BFD">
        <w:rPr>
          <w:rFonts w:ascii="Arial" w:hAnsi="Arial" w:cs="Arial"/>
          <w:b/>
          <w:bCs/>
          <w:color w:val="000000"/>
          <w:sz w:val="20"/>
        </w:rPr>
        <w:t xml:space="preserve"> </w:t>
      </w:r>
      <w:r w:rsidRPr="007B5BFD">
        <w:rPr>
          <w:rFonts w:ascii="Arial" w:hAnsi="Arial" w:cs="Arial"/>
          <w:b/>
          <w:bCs/>
          <w:color w:val="000000"/>
          <w:sz w:val="20"/>
        </w:rPr>
        <w:t>либо</w:t>
      </w:r>
      <w:r w:rsidR="00B978B5" w:rsidRPr="007B5BFD">
        <w:rPr>
          <w:rFonts w:ascii="Arial" w:hAnsi="Arial" w:cs="Arial"/>
          <w:b/>
          <w:bCs/>
          <w:color w:val="000000"/>
          <w:sz w:val="20"/>
        </w:rPr>
        <w:t xml:space="preserve"> </w:t>
      </w:r>
      <w:r w:rsidRPr="007B5BFD">
        <w:rPr>
          <w:rFonts w:ascii="Arial" w:hAnsi="Arial" w:cs="Arial"/>
          <w:b/>
          <w:bCs/>
          <w:color w:val="000000"/>
          <w:sz w:val="20"/>
        </w:rPr>
        <w:t>невозможность</w:t>
      </w:r>
      <w:r w:rsidR="00B978B5" w:rsidRPr="007B5BFD">
        <w:rPr>
          <w:rFonts w:ascii="Arial" w:hAnsi="Arial" w:cs="Arial"/>
          <w:b/>
          <w:bCs/>
          <w:color w:val="000000"/>
          <w:sz w:val="20"/>
        </w:rPr>
        <w:t xml:space="preserve"> </w:t>
      </w:r>
      <w:r w:rsidRPr="007B5BFD">
        <w:rPr>
          <w:rFonts w:ascii="Arial" w:hAnsi="Arial" w:cs="Arial"/>
          <w:b/>
          <w:bCs/>
          <w:color w:val="000000"/>
          <w:sz w:val="20"/>
        </w:rPr>
        <w:t>получения</w:t>
      </w:r>
      <w:r w:rsidR="00B978B5" w:rsidRPr="007B5BFD">
        <w:rPr>
          <w:rFonts w:ascii="Arial" w:hAnsi="Arial" w:cs="Arial"/>
          <w:b/>
          <w:bCs/>
          <w:color w:val="000000"/>
          <w:sz w:val="20"/>
        </w:rPr>
        <w:t xml:space="preserve"> </w:t>
      </w:r>
      <w:r w:rsidRPr="007B5BFD">
        <w:rPr>
          <w:rFonts w:ascii="Arial" w:hAnsi="Arial" w:cs="Arial"/>
          <w:b/>
          <w:bCs/>
          <w:color w:val="000000"/>
          <w:sz w:val="20"/>
        </w:rPr>
        <w:t>муниципальной</w:t>
      </w:r>
      <w:r w:rsidR="00B978B5" w:rsidRPr="007B5BFD">
        <w:rPr>
          <w:rFonts w:ascii="Arial" w:hAnsi="Arial" w:cs="Arial"/>
          <w:b/>
          <w:bCs/>
          <w:color w:val="000000"/>
          <w:sz w:val="20"/>
        </w:rPr>
        <w:t xml:space="preserve"> </w:t>
      </w:r>
      <w:r w:rsidRPr="007B5BFD">
        <w:rPr>
          <w:rFonts w:ascii="Arial" w:hAnsi="Arial" w:cs="Arial"/>
          <w:b/>
          <w:bCs/>
          <w:color w:val="000000"/>
          <w:sz w:val="20"/>
        </w:rPr>
        <w:t>услуги</w:t>
      </w:r>
      <w:r w:rsidR="00B978B5" w:rsidRPr="007B5BFD">
        <w:rPr>
          <w:rFonts w:ascii="Arial" w:hAnsi="Arial" w:cs="Arial"/>
          <w:b/>
          <w:bCs/>
          <w:color w:val="000000"/>
          <w:sz w:val="20"/>
        </w:rPr>
        <w:t xml:space="preserve"> </w:t>
      </w:r>
      <w:r w:rsidRPr="007B5BFD">
        <w:rPr>
          <w:rFonts w:ascii="Arial" w:hAnsi="Arial" w:cs="Arial"/>
          <w:b/>
          <w:bCs/>
          <w:color w:val="000000"/>
          <w:sz w:val="20"/>
        </w:rPr>
        <w:t>в</w:t>
      </w:r>
      <w:r w:rsidR="00B978B5" w:rsidRPr="007B5BFD">
        <w:rPr>
          <w:rFonts w:ascii="Arial" w:hAnsi="Arial" w:cs="Arial"/>
          <w:b/>
          <w:bCs/>
          <w:color w:val="000000"/>
          <w:sz w:val="20"/>
        </w:rPr>
        <w:t xml:space="preserve"> </w:t>
      </w:r>
      <w:r w:rsidRPr="007B5BFD">
        <w:rPr>
          <w:rFonts w:ascii="Arial" w:hAnsi="Arial" w:cs="Arial"/>
          <w:b/>
          <w:bCs/>
          <w:color w:val="000000"/>
          <w:sz w:val="20"/>
        </w:rPr>
        <w:t>МФЦ</w:t>
      </w:r>
      <w:r w:rsidR="00B978B5" w:rsidRPr="007B5BFD">
        <w:rPr>
          <w:rFonts w:ascii="Arial" w:hAnsi="Arial" w:cs="Arial"/>
          <w:b/>
          <w:bCs/>
          <w:color w:val="000000"/>
          <w:sz w:val="20"/>
        </w:rPr>
        <w:t xml:space="preserve"> </w:t>
      </w:r>
      <w:r w:rsidRPr="007B5BFD">
        <w:rPr>
          <w:rFonts w:ascii="Arial" w:hAnsi="Arial" w:cs="Arial"/>
          <w:b/>
          <w:bCs/>
          <w:color w:val="000000"/>
          <w:sz w:val="20"/>
        </w:rPr>
        <w:t>(в</w:t>
      </w:r>
      <w:r w:rsidR="00B978B5" w:rsidRPr="007B5BFD">
        <w:rPr>
          <w:rFonts w:ascii="Arial" w:hAnsi="Arial" w:cs="Arial"/>
          <w:b/>
          <w:bCs/>
          <w:color w:val="000000"/>
          <w:sz w:val="20"/>
        </w:rPr>
        <w:t xml:space="preserve"> </w:t>
      </w:r>
      <w:r w:rsidRPr="007B5BFD">
        <w:rPr>
          <w:rFonts w:ascii="Arial" w:hAnsi="Arial" w:cs="Arial"/>
          <w:b/>
          <w:bCs/>
          <w:color w:val="000000"/>
          <w:sz w:val="20"/>
        </w:rPr>
        <w:t>том</w:t>
      </w:r>
      <w:r w:rsidR="00B978B5" w:rsidRPr="007B5BFD">
        <w:rPr>
          <w:rFonts w:ascii="Arial" w:hAnsi="Arial" w:cs="Arial"/>
          <w:b/>
          <w:bCs/>
          <w:color w:val="000000"/>
          <w:sz w:val="20"/>
        </w:rPr>
        <w:t xml:space="preserve"> </w:t>
      </w:r>
      <w:r w:rsidRPr="007B5BFD">
        <w:rPr>
          <w:rFonts w:ascii="Arial" w:hAnsi="Arial" w:cs="Arial"/>
          <w:b/>
          <w:bCs/>
          <w:color w:val="000000"/>
          <w:sz w:val="20"/>
        </w:rPr>
        <w:t>числе</w:t>
      </w:r>
      <w:r w:rsidR="00B978B5" w:rsidRPr="007B5BFD">
        <w:rPr>
          <w:rFonts w:ascii="Arial" w:hAnsi="Arial" w:cs="Arial"/>
          <w:b/>
          <w:bCs/>
          <w:color w:val="000000"/>
          <w:sz w:val="20"/>
        </w:rPr>
        <w:t xml:space="preserve"> </w:t>
      </w:r>
      <w:r w:rsidRPr="007B5BFD">
        <w:rPr>
          <w:rFonts w:ascii="Arial" w:hAnsi="Arial" w:cs="Arial"/>
          <w:b/>
          <w:bCs/>
          <w:color w:val="000000"/>
          <w:sz w:val="20"/>
        </w:rPr>
        <w:t>в</w:t>
      </w:r>
      <w:r w:rsidR="00B978B5" w:rsidRPr="007B5BFD">
        <w:rPr>
          <w:rFonts w:ascii="Arial" w:hAnsi="Arial" w:cs="Arial"/>
          <w:b/>
          <w:bCs/>
          <w:color w:val="000000"/>
          <w:sz w:val="20"/>
        </w:rPr>
        <w:t xml:space="preserve"> </w:t>
      </w:r>
      <w:r w:rsidRPr="007B5BFD">
        <w:rPr>
          <w:rFonts w:ascii="Arial" w:hAnsi="Arial" w:cs="Arial"/>
          <w:b/>
          <w:bCs/>
          <w:color w:val="000000"/>
          <w:sz w:val="20"/>
        </w:rPr>
        <w:t>полном</w:t>
      </w:r>
      <w:r w:rsidR="00B978B5" w:rsidRPr="007B5BFD">
        <w:rPr>
          <w:rFonts w:ascii="Arial" w:hAnsi="Arial" w:cs="Arial"/>
          <w:b/>
          <w:bCs/>
          <w:color w:val="000000"/>
          <w:sz w:val="20"/>
        </w:rPr>
        <w:t xml:space="preserve"> </w:t>
      </w:r>
      <w:r w:rsidRPr="007B5BFD">
        <w:rPr>
          <w:rFonts w:ascii="Arial" w:hAnsi="Arial" w:cs="Arial"/>
          <w:b/>
          <w:bCs/>
          <w:color w:val="000000"/>
          <w:sz w:val="20"/>
        </w:rPr>
        <w:t>объеме),</w:t>
      </w:r>
      <w:r w:rsidR="00B978B5" w:rsidRPr="007B5BFD">
        <w:rPr>
          <w:rFonts w:ascii="Arial" w:hAnsi="Arial" w:cs="Arial"/>
          <w:b/>
          <w:bCs/>
          <w:color w:val="000000"/>
          <w:sz w:val="20"/>
        </w:rPr>
        <w:t xml:space="preserve"> </w:t>
      </w:r>
      <w:r w:rsidRPr="007B5BFD">
        <w:rPr>
          <w:rFonts w:ascii="Arial" w:hAnsi="Arial" w:cs="Arial"/>
          <w:b/>
          <w:bCs/>
          <w:color w:val="000000"/>
          <w:sz w:val="20"/>
        </w:rPr>
        <w:t>по</w:t>
      </w:r>
      <w:r w:rsidR="00B978B5" w:rsidRPr="007B5BFD">
        <w:rPr>
          <w:rFonts w:ascii="Arial" w:hAnsi="Arial" w:cs="Arial"/>
          <w:b/>
          <w:bCs/>
          <w:color w:val="000000"/>
          <w:sz w:val="20"/>
        </w:rPr>
        <w:t xml:space="preserve"> </w:t>
      </w:r>
      <w:r w:rsidRPr="007B5BFD">
        <w:rPr>
          <w:rFonts w:ascii="Arial" w:hAnsi="Arial" w:cs="Arial"/>
          <w:b/>
          <w:bCs/>
          <w:color w:val="000000"/>
          <w:sz w:val="20"/>
        </w:rPr>
        <w:t>выбору</w:t>
      </w:r>
      <w:r w:rsidR="00B978B5" w:rsidRPr="007B5BFD">
        <w:rPr>
          <w:rFonts w:ascii="Arial" w:hAnsi="Arial" w:cs="Arial"/>
          <w:b/>
          <w:bCs/>
          <w:color w:val="000000"/>
          <w:sz w:val="20"/>
        </w:rPr>
        <w:t xml:space="preserve"> </w:t>
      </w:r>
      <w:r w:rsidRPr="007B5BFD">
        <w:rPr>
          <w:rFonts w:ascii="Arial" w:hAnsi="Arial" w:cs="Arial"/>
          <w:b/>
          <w:bCs/>
          <w:color w:val="000000"/>
          <w:sz w:val="20"/>
        </w:rPr>
        <w:t>заявителя</w:t>
      </w:r>
      <w:r w:rsidR="00B978B5" w:rsidRPr="007B5BFD">
        <w:rPr>
          <w:rFonts w:ascii="Arial" w:hAnsi="Arial" w:cs="Arial"/>
          <w:b/>
          <w:bCs/>
          <w:color w:val="000000"/>
          <w:sz w:val="20"/>
        </w:rPr>
        <w:t xml:space="preserve"> </w:t>
      </w:r>
      <w:r w:rsidRPr="007B5BFD">
        <w:rPr>
          <w:rFonts w:ascii="Arial" w:hAnsi="Arial" w:cs="Arial"/>
          <w:b/>
          <w:bCs/>
          <w:color w:val="000000"/>
          <w:sz w:val="20"/>
        </w:rPr>
        <w:t>(экстерриториальный</w:t>
      </w:r>
      <w:r w:rsidR="00B978B5" w:rsidRPr="007B5BFD">
        <w:rPr>
          <w:rFonts w:ascii="Arial" w:hAnsi="Arial" w:cs="Arial"/>
          <w:b/>
          <w:bCs/>
          <w:color w:val="000000"/>
          <w:sz w:val="20"/>
        </w:rPr>
        <w:t xml:space="preserve"> </w:t>
      </w:r>
      <w:r w:rsidRPr="007B5BFD">
        <w:rPr>
          <w:rFonts w:ascii="Arial" w:hAnsi="Arial" w:cs="Arial"/>
          <w:b/>
          <w:bCs/>
          <w:color w:val="000000"/>
          <w:sz w:val="20"/>
        </w:rPr>
        <w:t>принцип),</w:t>
      </w:r>
      <w:r w:rsidR="00B978B5" w:rsidRPr="007B5BFD">
        <w:rPr>
          <w:rFonts w:ascii="Arial" w:hAnsi="Arial" w:cs="Arial"/>
          <w:b/>
          <w:bCs/>
          <w:color w:val="000000"/>
          <w:sz w:val="20"/>
        </w:rPr>
        <w:t xml:space="preserve"> </w:t>
      </w:r>
      <w:r w:rsidRPr="007B5BFD">
        <w:rPr>
          <w:rFonts w:ascii="Arial" w:hAnsi="Arial" w:cs="Arial"/>
          <w:b/>
          <w:bCs/>
          <w:color w:val="000000"/>
          <w:sz w:val="20"/>
        </w:rPr>
        <w:t>посредством</w:t>
      </w:r>
      <w:r w:rsidR="00B978B5" w:rsidRPr="007B5BFD">
        <w:rPr>
          <w:rFonts w:ascii="Arial" w:hAnsi="Arial" w:cs="Arial"/>
          <w:b/>
          <w:bCs/>
          <w:color w:val="000000"/>
          <w:sz w:val="20"/>
        </w:rPr>
        <w:t xml:space="preserve"> </w:t>
      </w:r>
      <w:r w:rsidRPr="007B5BFD">
        <w:rPr>
          <w:rFonts w:ascii="Arial" w:hAnsi="Arial" w:cs="Arial"/>
          <w:b/>
          <w:bCs/>
          <w:color w:val="000000"/>
          <w:sz w:val="20"/>
        </w:rPr>
        <w:t>запроса</w:t>
      </w:r>
      <w:r w:rsidR="00B978B5" w:rsidRPr="007B5BFD">
        <w:rPr>
          <w:rFonts w:ascii="Arial" w:hAnsi="Arial" w:cs="Arial"/>
          <w:b/>
          <w:bCs/>
          <w:color w:val="000000"/>
          <w:sz w:val="20"/>
        </w:rPr>
        <w:t xml:space="preserve"> </w:t>
      </w:r>
      <w:r w:rsidRPr="007B5BFD">
        <w:rPr>
          <w:rFonts w:ascii="Arial" w:hAnsi="Arial" w:cs="Arial"/>
          <w:b/>
          <w:bCs/>
          <w:color w:val="000000"/>
          <w:sz w:val="20"/>
        </w:rPr>
        <w:t>о</w:t>
      </w:r>
      <w:r w:rsidR="00B978B5" w:rsidRPr="007B5BFD">
        <w:rPr>
          <w:rFonts w:ascii="Arial" w:hAnsi="Arial" w:cs="Arial"/>
          <w:b/>
          <w:bCs/>
          <w:color w:val="000000"/>
          <w:sz w:val="20"/>
        </w:rPr>
        <w:t xml:space="preserve"> </w:t>
      </w:r>
      <w:r w:rsidRPr="007B5BFD">
        <w:rPr>
          <w:rFonts w:ascii="Arial" w:hAnsi="Arial" w:cs="Arial"/>
          <w:b/>
          <w:bCs/>
          <w:color w:val="000000"/>
          <w:sz w:val="20"/>
        </w:rPr>
        <w:t>предоставлении</w:t>
      </w:r>
      <w:r w:rsidR="00B978B5" w:rsidRPr="007B5BFD">
        <w:rPr>
          <w:rFonts w:ascii="Arial" w:hAnsi="Arial" w:cs="Arial"/>
          <w:b/>
          <w:bCs/>
          <w:color w:val="000000"/>
          <w:sz w:val="20"/>
        </w:rPr>
        <w:t xml:space="preserve"> </w:t>
      </w:r>
      <w:r w:rsidRPr="007B5BFD">
        <w:rPr>
          <w:rFonts w:ascii="Arial" w:hAnsi="Arial" w:cs="Arial"/>
          <w:b/>
          <w:bCs/>
          <w:color w:val="000000"/>
          <w:sz w:val="20"/>
        </w:rPr>
        <w:t>нескольких</w:t>
      </w:r>
      <w:r w:rsidR="00B978B5" w:rsidRPr="007B5BFD">
        <w:rPr>
          <w:rFonts w:ascii="Arial" w:hAnsi="Arial" w:cs="Arial"/>
          <w:b/>
          <w:bCs/>
          <w:color w:val="000000"/>
          <w:sz w:val="20"/>
        </w:rPr>
        <w:t xml:space="preserve"> </w:t>
      </w:r>
      <w:r w:rsidRPr="007B5BFD">
        <w:rPr>
          <w:rFonts w:ascii="Arial" w:hAnsi="Arial" w:cs="Arial"/>
          <w:b/>
          <w:bCs/>
          <w:color w:val="000000"/>
          <w:sz w:val="20"/>
        </w:rPr>
        <w:t>муниципальных</w:t>
      </w:r>
      <w:r w:rsidR="00B978B5" w:rsidRPr="007B5BFD">
        <w:rPr>
          <w:rFonts w:ascii="Arial" w:hAnsi="Arial" w:cs="Arial"/>
          <w:b/>
          <w:bCs/>
          <w:color w:val="000000"/>
          <w:sz w:val="20"/>
        </w:rPr>
        <w:t xml:space="preserve"> </w:t>
      </w:r>
      <w:r w:rsidRPr="007B5BFD">
        <w:rPr>
          <w:rFonts w:ascii="Arial" w:hAnsi="Arial" w:cs="Arial"/>
          <w:b/>
          <w:bCs/>
          <w:color w:val="000000"/>
          <w:sz w:val="20"/>
        </w:rPr>
        <w:t>услуг</w:t>
      </w:r>
      <w:r w:rsidR="00B978B5" w:rsidRPr="007B5BFD">
        <w:rPr>
          <w:rFonts w:ascii="Arial" w:hAnsi="Arial" w:cs="Arial"/>
          <w:b/>
          <w:bCs/>
          <w:color w:val="000000"/>
          <w:sz w:val="20"/>
        </w:rPr>
        <w:t xml:space="preserve"> </w:t>
      </w:r>
      <w:r w:rsidRPr="007B5BFD">
        <w:rPr>
          <w:rFonts w:ascii="Arial" w:hAnsi="Arial" w:cs="Arial"/>
          <w:b/>
          <w:bCs/>
          <w:color w:val="000000"/>
          <w:sz w:val="20"/>
        </w:rPr>
        <w:t>в</w:t>
      </w:r>
      <w:r w:rsidR="00B978B5" w:rsidRPr="007B5BFD">
        <w:rPr>
          <w:rFonts w:ascii="Arial" w:hAnsi="Arial" w:cs="Arial"/>
          <w:b/>
          <w:bCs/>
          <w:color w:val="000000"/>
          <w:sz w:val="20"/>
        </w:rPr>
        <w:t xml:space="preserve"> </w:t>
      </w:r>
      <w:r w:rsidRPr="007B5BFD">
        <w:rPr>
          <w:rFonts w:ascii="Arial" w:hAnsi="Arial" w:cs="Arial"/>
          <w:b/>
          <w:bCs/>
          <w:color w:val="000000"/>
          <w:sz w:val="20"/>
        </w:rPr>
        <w:t>МФЦ,</w:t>
      </w:r>
      <w:r w:rsidR="00B978B5" w:rsidRPr="007B5BFD">
        <w:rPr>
          <w:rFonts w:ascii="Arial" w:hAnsi="Arial" w:cs="Arial"/>
          <w:b/>
          <w:bCs/>
          <w:color w:val="000000"/>
          <w:sz w:val="20"/>
        </w:rPr>
        <w:t xml:space="preserve"> </w:t>
      </w:r>
      <w:r w:rsidRPr="007B5BFD">
        <w:rPr>
          <w:rFonts w:ascii="Arial" w:hAnsi="Arial" w:cs="Arial"/>
          <w:b/>
          <w:bCs/>
          <w:color w:val="000000"/>
          <w:sz w:val="20"/>
        </w:rPr>
        <w:t>предусмотренного</w:t>
      </w:r>
      <w:r w:rsidR="00B978B5" w:rsidRPr="007B5BFD">
        <w:rPr>
          <w:rFonts w:ascii="Arial" w:hAnsi="Arial" w:cs="Arial"/>
          <w:b/>
          <w:bCs/>
          <w:color w:val="000000"/>
          <w:sz w:val="20"/>
        </w:rPr>
        <w:t xml:space="preserve"> </w:t>
      </w:r>
      <w:r w:rsidRPr="007B5BFD">
        <w:rPr>
          <w:rFonts w:ascii="Arial" w:hAnsi="Arial" w:cs="Arial"/>
          <w:b/>
          <w:bCs/>
          <w:color w:val="000000"/>
          <w:sz w:val="20"/>
        </w:rPr>
        <w:t>статьей</w:t>
      </w:r>
      <w:r w:rsidR="00B978B5" w:rsidRPr="007B5BFD">
        <w:rPr>
          <w:rFonts w:ascii="Arial" w:hAnsi="Arial" w:cs="Arial"/>
          <w:b/>
          <w:bCs/>
          <w:color w:val="000000"/>
          <w:sz w:val="20"/>
        </w:rPr>
        <w:t xml:space="preserve"> </w:t>
      </w:r>
      <w:r w:rsidRPr="007B5BFD">
        <w:rPr>
          <w:rFonts w:ascii="Arial" w:hAnsi="Arial" w:cs="Arial"/>
          <w:b/>
          <w:bCs/>
          <w:color w:val="000000"/>
          <w:sz w:val="20"/>
        </w:rPr>
        <w:t>15.1</w:t>
      </w:r>
      <w:r w:rsidR="00B978B5" w:rsidRPr="007B5BFD">
        <w:rPr>
          <w:rFonts w:ascii="Arial" w:hAnsi="Arial" w:cs="Arial"/>
          <w:b/>
          <w:bCs/>
          <w:color w:val="000000"/>
          <w:sz w:val="20"/>
        </w:rPr>
        <w:t xml:space="preserve"> </w:t>
      </w:r>
      <w:r w:rsidRPr="007B5BFD">
        <w:rPr>
          <w:rFonts w:ascii="Arial" w:hAnsi="Arial" w:cs="Arial"/>
          <w:b/>
          <w:bCs/>
          <w:color w:val="000000"/>
          <w:sz w:val="20"/>
        </w:rPr>
        <w:t>Федерального</w:t>
      </w:r>
      <w:r w:rsidR="00B978B5" w:rsidRPr="007B5BFD">
        <w:rPr>
          <w:rFonts w:ascii="Arial" w:hAnsi="Arial" w:cs="Arial"/>
          <w:b/>
          <w:bCs/>
          <w:color w:val="000000"/>
          <w:sz w:val="20"/>
        </w:rPr>
        <w:t xml:space="preserve"> </w:t>
      </w:r>
      <w:r w:rsidRPr="007B5BFD">
        <w:rPr>
          <w:rFonts w:ascii="Arial" w:hAnsi="Arial" w:cs="Arial"/>
          <w:b/>
          <w:bCs/>
          <w:color w:val="000000"/>
          <w:sz w:val="20"/>
        </w:rPr>
        <w:t>закона</w:t>
      </w:r>
      <w:r w:rsidR="00B978B5" w:rsidRPr="007B5BFD">
        <w:rPr>
          <w:rFonts w:ascii="Arial" w:hAnsi="Arial" w:cs="Arial"/>
          <w:b/>
          <w:bCs/>
          <w:color w:val="000000"/>
          <w:sz w:val="20"/>
        </w:rPr>
        <w:t xml:space="preserve"> </w:t>
      </w:r>
      <w:r w:rsidRPr="007B5BFD">
        <w:rPr>
          <w:rFonts w:ascii="Arial" w:hAnsi="Arial" w:cs="Arial"/>
          <w:b/>
          <w:bCs/>
          <w:color w:val="000000"/>
          <w:sz w:val="20"/>
        </w:rPr>
        <w:t>от</w:t>
      </w:r>
      <w:r w:rsidR="00B978B5" w:rsidRPr="007B5BFD">
        <w:rPr>
          <w:rFonts w:ascii="Arial" w:hAnsi="Arial" w:cs="Arial"/>
          <w:b/>
          <w:bCs/>
          <w:color w:val="000000"/>
          <w:sz w:val="20"/>
        </w:rPr>
        <w:t xml:space="preserve"> </w:t>
      </w:r>
      <w:r w:rsidRPr="007B5BFD">
        <w:rPr>
          <w:rFonts w:ascii="Arial" w:hAnsi="Arial" w:cs="Arial"/>
          <w:b/>
          <w:bCs/>
          <w:color w:val="000000"/>
          <w:sz w:val="20"/>
        </w:rPr>
        <w:t>27.07.2010</w:t>
      </w:r>
      <w:r w:rsidR="00B978B5" w:rsidRPr="007B5BFD">
        <w:rPr>
          <w:rFonts w:ascii="Arial" w:hAnsi="Arial" w:cs="Arial"/>
          <w:b/>
          <w:bCs/>
          <w:color w:val="000000"/>
          <w:sz w:val="20"/>
        </w:rPr>
        <w:t xml:space="preserve"> </w:t>
      </w:r>
      <w:r w:rsidRPr="007B5BFD">
        <w:rPr>
          <w:rFonts w:ascii="Arial" w:hAnsi="Arial" w:cs="Arial"/>
          <w:b/>
          <w:bCs/>
          <w:color w:val="000000"/>
          <w:sz w:val="20"/>
        </w:rPr>
        <w:t>№</w:t>
      </w:r>
      <w:r w:rsidR="00B978B5" w:rsidRPr="007B5BFD">
        <w:rPr>
          <w:rFonts w:ascii="Arial" w:hAnsi="Arial" w:cs="Arial"/>
          <w:b/>
          <w:bCs/>
          <w:color w:val="000000"/>
          <w:sz w:val="20"/>
        </w:rPr>
        <w:t xml:space="preserve"> </w:t>
      </w:r>
      <w:r w:rsidRPr="007B5BFD">
        <w:rPr>
          <w:rFonts w:ascii="Arial" w:hAnsi="Arial" w:cs="Arial"/>
          <w:b/>
          <w:bCs/>
          <w:color w:val="000000"/>
          <w:sz w:val="20"/>
        </w:rPr>
        <w:t>210-ФЗ</w:t>
      </w:r>
      <w:r w:rsidR="00B978B5" w:rsidRPr="007B5BFD">
        <w:rPr>
          <w:rFonts w:ascii="Arial" w:hAnsi="Arial" w:cs="Arial"/>
          <w:b/>
          <w:bCs/>
          <w:color w:val="000000"/>
          <w:sz w:val="20"/>
        </w:rPr>
        <w:t xml:space="preserve"> </w:t>
      </w:r>
      <w:r w:rsidRPr="007B5BFD">
        <w:rPr>
          <w:rFonts w:ascii="Arial" w:hAnsi="Arial" w:cs="Arial"/>
          <w:b/>
          <w:bCs/>
          <w:color w:val="000000"/>
          <w:sz w:val="20"/>
        </w:rPr>
        <w:t>(далее</w:t>
      </w:r>
      <w:r w:rsidR="00B978B5" w:rsidRPr="007B5BFD">
        <w:rPr>
          <w:rFonts w:ascii="Arial" w:hAnsi="Arial" w:cs="Arial"/>
          <w:b/>
          <w:bCs/>
          <w:color w:val="000000"/>
          <w:sz w:val="20"/>
        </w:rPr>
        <w:t xml:space="preserve"> </w:t>
      </w:r>
      <w:r w:rsidRPr="007B5BFD">
        <w:rPr>
          <w:rFonts w:ascii="Arial" w:hAnsi="Arial" w:cs="Arial"/>
          <w:b/>
          <w:bCs/>
          <w:color w:val="000000"/>
          <w:sz w:val="20"/>
        </w:rPr>
        <w:t>-</w:t>
      </w:r>
      <w:r w:rsidR="00B978B5" w:rsidRPr="007B5BFD">
        <w:rPr>
          <w:rFonts w:ascii="Arial" w:hAnsi="Arial" w:cs="Arial"/>
          <w:b/>
          <w:bCs/>
          <w:color w:val="000000"/>
          <w:sz w:val="20"/>
        </w:rPr>
        <w:t xml:space="preserve"> </w:t>
      </w:r>
      <w:r w:rsidRPr="007B5BFD">
        <w:rPr>
          <w:rFonts w:ascii="Arial" w:hAnsi="Arial" w:cs="Arial"/>
          <w:b/>
          <w:bCs/>
          <w:color w:val="000000"/>
          <w:sz w:val="20"/>
        </w:rPr>
        <w:t>комплексный</w:t>
      </w:r>
      <w:r w:rsidR="00B978B5" w:rsidRPr="007B5BFD">
        <w:rPr>
          <w:rFonts w:ascii="Arial" w:hAnsi="Arial" w:cs="Arial"/>
          <w:b/>
          <w:bCs/>
          <w:color w:val="000000"/>
          <w:sz w:val="20"/>
        </w:rPr>
        <w:t xml:space="preserve"> </w:t>
      </w:r>
      <w:r w:rsidRPr="007B5BFD">
        <w:rPr>
          <w:rFonts w:ascii="Arial" w:hAnsi="Arial" w:cs="Arial"/>
          <w:b/>
          <w:bCs/>
          <w:color w:val="000000"/>
          <w:sz w:val="20"/>
        </w:rPr>
        <w:t>запрос)</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Показателями</w:t>
      </w:r>
      <w:r w:rsidR="00B978B5" w:rsidRPr="007B5BFD">
        <w:rPr>
          <w:rFonts w:ascii="Arial" w:hAnsi="Arial" w:cs="Arial"/>
          <w:color w:val="000000"/>
          <w:sz w:val="20"/>
        </w:rPr>
        <w:t xml:space="preserve"> </w:t>
      </w:r>
      <w:r w:rsidRPr="007B5BFD">
        <w:rPr>
          <w:rFonts w:ascii="Arial" w:hAnsi="Arial" w:cs="Arial"/>
          <w:color w:val="000000"/>
          <w:sz w:val="20"/>
        </w:rPr>
        <w:t>доступности</w:t>
      </w:r>
      <w:r w:rsidR="00B978B5" w:rsidRPr="007B5BFD">
        <w:rPr>
          <w:rFonts w:ascii="Arial" w:hAnsi="Arial" w:cs="Arial"/>
          <w:color w:val="000000"/>
          <w:sz w:val="20"/>
        </w:rPr>
        <w:t xml:space="preserve"> </w:t>
      </w:r>
      <w:r w:rsidRPr="007B5BFD">
        <w:rPr>
          <w:rFonts w:ascii="Arial" w:hAnsi="Arial" w:cs="Arial"/>
          <w:color w:val="000000"/>
          <w:sz w:val="20"/>
        </w:rPr>
        <w:t>муниципальной</w:t>
      </w:r>
      <w:r w:rsidR="00B978B5" w:rsidRPr="007B5BFD">
        <w:rPr>
          <w:rFonts w:ascii="Arial" w:hAnsi="Arial" w:cs="Arial"/>
          <w:color w:val="000000"/>
          <w:sz w:val="20"/>
        </w:rPr>
        <w:t xml:space="preserve"> </w:t>
      </w:r>
      <w:r w:rsidRPr="007B5BFD">
        <w:rPr>
          <w:rFonts w:ascii="Arial" w:hAnsi="Arial" w:cs="Arial"/>
          <w:color w:val="000000"/>
          <w:sz w:val="20"/>
        </w:rPr>
        <w:t>услуги</w:t>
      </w:r>
      <w:r w:rsidR="00B978B5" w:rsidRPr="007B5BFD">
        <w:rPr>
          <w:rFonts w:ascii="Arial" w:hAnsi="Arial" w:cs="Arial"/>
          <w:color w:val="000000"/>
          <w:sz w:val="20"/>
        </w:rPr>
        <w:t xml:space="preserve"> </w:t>
      </w:r>
      <w:r w:rsidRPr="007B5BFD">
        <w:rPr>
          <w:rFonts w:ascii="Arial" w:hAnsi="Arial" w:cs="Arial"/>
          <w:color w:val="000000"/>
          <w:sz w:val="20"/>
        </w:rPr>
        <w:t>являются:</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обеспечение</w:t>
      </w:r>
      <w:r w:rsidR="00B978B5" w:rsidRPr="007B5BFD">
        <w:rPr>
          <w:rFonts w:ascii="Arial" w:hAnsi="Arial" w:cs="Arial"/>
          <w:color w:val="000000"/>
          <w:sz w:val="20"/>
        </w:rPr>
        <w:t xml:space="preserve"> </w:t>
      </w:r>
      <w:r w:rsidRPr="007B5BFD">
        <w:rPr>
          <w:rFonts w:ascii="Arial" w:hAnsi="Arial" w:cs="Arial"/>
          <w:color w:val="000000"/>
          <w:sz w:val="20"/>
        </w:rPr>
        <w:t>информирования</w:t>
      </w:r>
      <w:r w:rsidR="00B978B5" w:rsidRPr="007B5BFD">
        <w:rPr>
          <w:rFonts w:ascii="Arial" w:hAnsi="Arial" w:cs="Arial"/>
          <w:color w:val="000000"/>
          <w:sz w:val="20"/>
        </w:rPr>
        <w:t xml:space="preserve"> </w:t>
      </w:r>
      <w:r w:rsidRPr="007B5BFD">
        <w:rPr>
          <w:rFonts w:ascii="Arial" w:hAnsi="Arial" w:cs="Arial"/>
          <w:color w:val="000000"/>
          <w:sz w:val="20"/>
        </w:rPr>
        <w:t>о</w:t>
      </w:r>
      <w:r w:rsidR="00B978B5" w:rsidRPr="007B5BFD">
        <w:rPr>
          <w:rFonts w:ascii="Arial" w:hAnsi="Arial" w:cs="Arial"/>
          <w:color w:val="000000"/>
          <w:sz w:val="20"/>
        </w:rPr>
        <w:t xml:space="preserve"> </w:t>
      </w:r>
      <w:r w:rsidRPr="007B5BFD">
        <w:rPr>
          <w:rFonts w:ascii="Arial" w:hAnsi="Arial" w:cs="Arial"/>
          <w:color w:val="000000"/>
          <w:sz w:val="20"/>
        </w:rPr>
        <w:t>работе</w:t>
      </w:r>
      <w:r w:rsidR="00B978B5" w:rsidRPr="007B5BFD">
        <w:rPr>
          <w:rFonts w:ascii="Arial" w:hAnsi="Arial" w:cs="Arial"/>
          <w:color w:val="000000"/>
          <w:sz w:val="20"/>
        </w:rPr>
        <w:t xml:space="preserve"> </w:t>
      </w:r>
      <w:r w:rsidRPr="007B5BFD">
        <w:rPr>
          <w:rFonts w:ascii="Arial" w:hAnsi="Arial" w:cs="Arial"/>
          <w:color w:val="000000"/>
          <w:sz w:val="20"/>
        </w:rPr>
        <w:t>администрации</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предоставляемой</w:t>
      </w:r>
      <w:r w:rsidR="00B978B5" w:rsidRPr="007B5BFD">
        <w:rPr>
          <w:rFonts w:ascii="Arial" w:hAnsi="Arial" w:cs="Arial"/>
          <w:color w:val="000000"/>
          <w:sz w:val="20"/>
        </w:rPr>
        <w:t xml:space="preserve"> </w:t>
      </w:r>
      <w:r w:rsidRPr="007B5BFD">
        <w:rPr>
          <w:rFonts w:ascii="Arial" w:hAnsi="Arial" w:cs="Arial"/>
          <w:color w:val="000000"/>
          <w:sz w:val="20"/>
        </w:rPr>
        <w:t>муниципальной</w:t>
      </w:r>
      <w:r w:rsidR="00B978B5" w:rsidRPr="007B5BFD">
        <w:rPr>
          <w:rFonts w:ascii="Arial" w:hAnsi="Arial" w:cs="Arial"/>
          <w:color w:val="000000"/>
          <w:sz w:val="20"/>
        </w:rPr>
        <w:t xml:space="preserve"> </w:t>
      </w:r>
      <w:r w:rsidRPr="007B5BFD">
        <w:rPr>
          <w:rFonts w:ascii="Arial" w:hAnsi="Arial" w:cs="Arial"/>
          <w:color w:val="000000"/>
          <w:sz w:val="20"/>
        </w:rPr>
        <w:t>услуге</w:t>
      </w:r>
      <w:r w:rsidR="00B978B5" w:rsidRPr="007B5BFD">
        <w:rPr>
          <w:rFonts w:ascii="Arial" w:hAnsi="Arial" w:cs="Arial"/>
          <w:color w:val="000000"/>
          <w:sz w:val="20"/>
        </w:rPr>
        <w:t xml:space="preserve"> </w:t>
      </w:r>
      <w:r w:rsidRPr="007B5BFD">
        <w:rPr>
          <w:rFonts w:ascii="Arial" w:hAnsi="Arial" w:cs="Arial"/>
          <w:color w:val="000000"/>
          <w:sz w:val="20"/>
        </w:rPr>
        <w:t>(размещение</w:t>
      </w:r>
      <w:r w:rsidR="00B978B5" w:rsidRPr="007B5BFD">
        <w:rPr>
          <w:rFonts w:ascii="Arial" w:hAnsi="Arial" w:cs="Arial"/>
          <w:color w:val="000000"/>
          <w:sz w:val="20"/>
        </w:rPr>
        <w:t xml:space="preserve"> </w:t>
      </w:r>
      <w:r w:rsidRPr="007B5BFD">
        <w:rPr>
          <w:rFonts w:ascii="Arial" w:hAnsi="Arial" w:cs="Arial"/>
          <w:color w:val="000000"/>
          <w:sz w:val="20"/>
        </w:rPr>
        <w:t>информации</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Едином</w:t>
      </w:r>
      <w:r w:rsidR="00B978B5" w:rsidRPr="007B5BFD">
        <w:rPr>
          <w:rFonts w:ascii="Arial" w:hAnsi="Arial" w:cs="Arial"/>
          <w:color w:val="000000"/>
          <w:sz w:val="20"/>
        </w:rPr>
        <w:t xml:space="preserve"> </w:t>
      </w:r>
      <w:r w:rsidRPr="007B5BFD">
        <w:rPr>
          <w:rFonts w:ascii="Arial" w:hAnsi="Arial" w:cs="Arial"/>
          <w:color w:val="000000"/>
          <w:sz w:val="20"/>
        </w:rPr>
        <w:t>портале</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Портале);</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ясность</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качество</w:t>
      </w:r>
      <w:r w:rsidR="00B978B5" w:rsidRPr="007B5BFD">
        <w:rPr>
          <w:rFonts w:ascii="Arial" w:hAnsi="Arial" w:cs="Arial"/>
          <w:color w:val="000000"/>
          <w:sz w:val="20"/>
        </w:rPr>
        <w:t xml:space="preserve"> </w:t>
      </w:r>
      <w:r w:rsidRPr="007B5BFD">
        <w:rPr>
          <w:rFonts w:ascii="Arial" w:hAnsi="Arial" w:cs="Arial"/>
          <w:color w:val="000000"/>
          <w:sz w:val="20"/>
        </w:rPr>
        <w:t>информации,</w:t>
      </w:r>
      <w:r w:rsidR="00B978B5" w:rsidRPr="007B5BFD">
        <w:rPr>
          <w:rFonts w:ascii="Arial" w:hAnsi="Arial" w:cs="Arial"/>
          <w:color w:val="000000"/>
          <w:sz w:val="20"/>
        </w:rPr>
        <w:t xml:space="preserve"> </w:t>
      </w:r>
      <w:r w:rsidRPr="007B5BFD">
        <w:rPr>
          <w:rFonts w:ascii="Arial" w:hAnsi="Arial" w:cs="Arial"/>
          <w:color w:val="000000"/>
          <w:sz w:val="20"/>
        </w:rPr>
        <w:t>объясняющей</w:t>
      </w:r>
      <w:r w:rsidR="00B978B5" w:rsidRPr="007B5BFD">
        <w:rPr>
          <w:rFonts w:ascii="Arial" w:hAnsi="Arial" w:cs="Arial"/>
          <w:color w:val="000000"/>
          <w:sz w:val="20"/>
        </w:rPr>
        <w:t xml:space="preserve"> </w:t>
      </w:r>
      <w:r w:rsidRPr="007B5BFD">
        <w:rPr>
          <w:rFonts w:ascii="Arial" w:hAnsi="Arial" w:cs="Arial"/>
          <w:color w:val="000000"/>
          <w:sz w:val="20"/>
        </w:rPr>
        <w:t>порядок</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условия</w:t>
      </w:r>
      <w:r w:rsidR="00B978B5" w:rsidRPr="007B5BFD">
        <w:rPr>
          <w:rFonts w:ascii="Arial" w:hAnsi="Arial" w:cs="Arial"/>
          <w:color w:val="000000"/>
          <w:sz w:val="20"/>
        </w:rPr>
        <w:t xml:space="preserve"> </w:t>
      </w:r>
      <w:r w:rsidRPr="007B5BFD">
        <w:rPr>
          <w:rFonts w:ascii="Arial" w:hAnsi="Arial" w:cs="Arial"/>
          <w:color w:val="000000"/>
          <w:sz w:val="20"/>
        </w:rPr>
        <w:t>предоставления</w:t>
      </w:r>
      <w:r w:rsidR="00B978B5" w:rsidRPr="007B5BFD">
        <w:rPr>
          <w:rFonts w:ascii="Arial" w:hAnsi="Arial" w:cs="Arial"/>
          <w:color w:val="000000"/>
          <w:sz w:val="20"/>
        </w:rPr>
        <w:t xml:space="preserve"> </w:t>
      </w:r>
      <w:r w:rsidRPr="007B5BFD">
        <w:rPr>
          <w:rFonts w:ascii="Arial" w:hAnsi="Arial" w:cs="Arial"/>
          <w:color w:val="000000"/>
          <w:sz w:val="20"/>
        </w:rPr>
        <w:t>муниципальной</w:t>
      </w:r>
      <w:r w:rsidR="00B978B5" w:rsidRPr="007B5BFD">
        <w:rPr>
          <w:rFonts w:ascii="Arial" w:hAnsi="Arial" w:cs="Arial"/>
          <w:color w:val="000000"/>
          <w:sz w:val="20"/>
        </w:rPr>
        <w:t xml:space="preserve"> </w:t>
      </w:r>
      <w:r w:rsidRPr="007B5BFD">
        <w:rPr>
          <w:rFonts w:ascii="Arial" w:hAnsi="Arial" w:cs="Arial"/>
          <w:color w:val="000000"/>
          <w:sz w:val="20"/>
        </w:rPr>
        <w:t>услуги</w:t>
      </w:r>
      <w:r w:rsidR="00B978B5" w:rsidRPr="007B5BFD">
        <w:rPr>
          <w:rFonts w:ascii="Arial" w:hAnsi="Arial" w:cs="Arial"/>
          <w:color w:val="000000"/>
          <w:sz w:val="20"/>
        </w:rPr>
        <w:t xml:space="preserve"> </w:t>
      </w:r>
      <w:r w:rsidRPr="007B5BFD">
        <w:rPr>
          <w:rFonts w:ascii="Arial" w:hAnsi="Arial" w:cs="Arial"/>
          <w:color w:val="000000"/>
          <w:sz w:val="20"/>
        </w:rPr>
        <w:t>(включая</w:t>
      </w:r>
      <w:r w:rsidR="00B978B5" w:rsidRPr="007B5BFD">
        <w:rPr>
          <w:rFonts w:ascii="Arial" w:hAnsi="Arial" w:cs="Arial"/>
          <w:color w:val="000000"/>
          <w:sz w:val="20"/>
        </w:rPr>
        <w:t xml:space="preserve"> </w:t>
      </w:r>
      <w:r w:rsidRPr="007B5BFD">
        <w:rPr>
          <w:rFonts w:ascii="Arial" w:hAnsi="Arial" w:cs="Arial"/>
          <w:color w:val="000000"/>
          <w:sz w:val="20"/>
        </w:rPr>
        <w:t>необходимые</w:t>
      </w:r>
      <w:r w:rsidR="00B978B5" w:rsidRPr="007B5BFD">
        <w:rPr>
          <w:rFonts w:ascii="Arial" w:hAnsi="Arial" w:cs="Arial"/>
          <w:color w:val="000000"/>
          <w:sz w:val="20"/>
        </w:rPr>
        <w:t xml:space="preserve"> </w:t>
      </w:r>
      <w:r w:rsidRPr="007B5BFD">
        <w:rPr>
          <w:rFonts w:ascii="Arial" w:hAnsi="Arial" w:cs="Arial"/>
          <w:color w:val="000000"/>
          <w:sz w:val="20"/>
        </w:rPr>
        <w:t>документы),</w:t>
      </w:r>
      <w:r w:rsidR="00B978B5" w:rsidRPr="007B5BFD">
        <w:rPr>
          <w:rFonts w:ascii="Arial" w:hAnsi="Arial" w:cs="Arial"/>
          <w:color w:val="000000"/>
          <w:sz w:val="20"/>
        </w:rPr>
        <w:t xml:space="preserve"> </w:t>
      </w:r>
      <w:r w:rsidRPr="007B5BFD">
        <w:rPr>
          <w:rFonts w:ascii="Arial" w:hAnsi="Arial" w:cs="Arial"/>
          <w:color w:val="000000"/>
          <w:sz w:val="20"/>
        </w:rPr>
        <w:t>информация</w:t>
      </w:r>
      <w:r w:rsidR="00B978B5" w:rsidRPr="007B5BFD">
        <w:rPr>
          <w:rFonts w:ascii="Arial" w:hAnsi="Arial" w:cs="Arial"/>
          <w:color w:val="000000"/>
          <w:sz w:val="20"/>
        </w:rPr>
        <w:t xml:space="preserve"> </w:t>
      </w:r>
      <w:r w:rsidRPr="007B5BFD">
        <w:rPr>
          <w:rFonts w:ascii="Arial" w:hAnsi="Arial" w:cs="Arial"/>
          <w:color w:val="000000"/>
          <w:sz w:val="20"/>
        </w:rPr>
        <w:t>о</w:t>
      </w:r>
      <w:r w:rsidR="00B978B5" w:rsidRPr="007B5BFD">
        <w:rPr>
          <w:rFonts w:ascii="Arial" w:hAnsi="Arial" w:cs="Arial"/>
          <w:color w:val="000000"/>
          <w:sz w:val="20"/>
        </w:rPr>
        <w:t xml:space="preserve"> </w:t>
      </w:r>
      <w:r w:rsidRPr="007B5BFD">
        <w:rPr>
          <w:rFonts w:ascii="Arial" w:hAnsi="Arial" w:cs="Arial"/>
          <w:color w:val="000000"/>
          <w:sz w:val="20"/>
        </w:rPr>
        <w:t>правах</w:t>
      </w:r>
      <w:r w:rsidR="00B978B5" w:rsidRPr="007B5BFD">
        <w:rPr>
          <w:rFonts w:ascii="Arial" w:hAnsi="Arial" w:cs="Arial"/>
          <w:color w:val="000000"/>
          <w:sz w:val="20"/>
        </w:rPr>
        <w:t xml:space="preserve"> </w:t>
      </w:r>
      <w:r w:rsidRPr="007B5BFD">
        <w:rPr>
          <w:rFonts w:ascii="Arial" w:hAnsi="Arial" w:cs="Arial"/>
          <w:color w:val="000000"/>
          <w:sz w:val="20"/>
        </w:rPr>
        <w:t>заявителя;</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условия</w:t>
      </w:r>
      <w:r w:rsidR="00B978B5" w:rsidRPr="007B5BFD">
        <w:rPr>
          <w:rFonts w:ascii="Arial" w:hAnsi="Arial" w:cs="Arial"/>
          <w:color w:val="000000"/>
          <w:sz w:val="20"/>
        </w:rPr>
        <w:t xml:space="preserve"> </w:t>
      </w:r>
      <w:r w:rsidRPr="007B5BFD">
        <w:rPr>
          <w:rFonts w:ascii="Arial" w:hAnsi="Arial" w:cs="Arial"/>
          <w:color w:val="000000"/>
          <w:sz w:val="20"/>
        </w:rPr>
        <w:t>доступа</w:t>
      </w:r>
      <w:r w:rsidR="00B978B5" w:rsidRPr="007B5BFD">
        <w:rPr>
          <w:rFonts w:ascii="Arial" w:hAnsi="Arial" w:cs="Arial"/>
          <w:color w:val="000000"/>
          <w:sz w:val="20"/>
        </w:rPr>
        <w:t xml:space="preserve"> </w:t>
      </w:r>
      <w:r w:rsidRPr="007B5BFD">
        <w:rPr>
          <w:rFonts w:ascii="Arial" w:hAnsi="Arial" w:cs="Arial"/>
          <w:color w:val="000000"/>
          <w:sz w:val="20"/>
        </w:rPr>
        <w:t>к</w:t>
      </w:r>
      <w:r w:rsidR="00B978B5" w:rsidRPr="007B5BFD">
        <w:rPr>
          <w:rFonts w:ascii="Arial" w:hAnsi="Arial" w:cs="Arial"/>
          <w:color w:val="000000"/>
          <w:sz w:val="20"/>
        </w:rPr>
        <w:t xml:space="preserve"> </w:t>
      </w:r>
      <w:r w:rsidRPr="007B5BFD">
        <w:rPr>
          <w:rFonts w:ascii="Arial" w:hAnsi="Arial" w:cs="Arial"/>
          <w:color w:val="000000"/>
          <w:sz w:val="20"/>
        </w:rPr>
        <w:t>территории,</w:t>
      </w:r>
      <w:r w:rsidR="00B978B5" w:rsidRPr="007B5BFD">
        <w:rPr>
          <w:rFonts w:ascii="Arial" w:hAnsi="Arial" w:cs="Arial"/>
          <w:color w:val="000000"/>
          <w:sz w:val="20"/>
        </w:rPr>
        <w:t xml:space="preserve"> </w:t>
      </w:r>
      <w:r w:rsidRPr="007B5BFD">
        <w:rPr>
          <w:rFonts w:ascii="Arial" w:hAnsi="Arial" w:cs="Arial"/>
          <w:color w:val="000000"/>
          <w:sz w:val="20"/>
        </w:rPr>
        <w:t>зданию</w:t>
      </w:r>
      <w:r w:rsidR="00B978B5" w:rsidRPr="007B5BFD">
        <w:rPr>
          <w:rFonts w:ascii="Arial" w:hAnsi="Arial" w:cs="Arial"/>
          <w:color w:val="000000"/>
          <w:sz w:val="20"/>
        </w:rPr>
        <w:t xml:space="preserve"> </w:t>
      </w:r>
      <w:r w:rsidRPr="007B5BFD">
        <w:rPr>
          <w:rFonts w:ascii="Arial" w:hAnsi="Arial" w:cs="Arial"/>
          <w:color w:val="000000"/>
          <w:sz w:val="20"/>
        </w:rPr>
        <w:t>администрации</w:t>
      </w:r>
      <w:r w:rsidR="00B978B5" w:rsidRPr="007B5BFD">
        <w:rPr>
          <w:rFonts w:ascii="Arial" w:hAnsi="Arial" w:cs="Arial"/>
          <w:color w:val="000000"/>
          <w:sz w:val="20"/>
        </w:rPr>
        <w:t xml:space="preserve"> </w:t>
      </w:r>
      <w:r w:rsidRPr="007B5BFD">
        <w:rPr>
          <w:rFonts w:ascii="Arial" w:hAnsi="Arial" w:cs="Arial"/>
          <w:color w:val="000000"/>
          <w:sz w:val="20"/>
        </w:rPr>
        <w:t>(территориальная</w:t>
      </w:r>
      <w:r w:rsidR="00B978B5" w:rsidRPr="007B5BFD">
        <w:rPr>
          <w:rFonts w:ascii="Arial" w:hAnsi="Arial" w:cs="Arial"/>
          <w:color w:val="000000"/>
          <w:sz w:val="20"/>
        </w:rPr>
        <w:t xml:space="preserve"> </w:t>
      </w:r>
      <w:r w:rsidRPr="007B5BFD">
        <w:rPr>
          <w:rFonts w:ascii="Arial" w:hAnsi="Arial" w:cs="Arial"/>
          <w:color w:val="000000"/>
          <w:sz w:val="20"/>
        </w:rPr>
        <w:t>доступность,</w:t>
      </w:r>
      <w:r w:rsidR="00B978B5" w:rsidRPr="007B5BFD">
        <w:rPr>
          <w:rFonts w:ascii="Arial" w:hAnsi="Arial" w:cs="Arial"/>
          <w:color w:val="000000"/>
          <w:sz w:val="20"/>
        </w:rPr>
        <w:t xml:space="preserve"> </w:t>
      </w:r>
      <w:r w:rsidRPr="007B5BFD">
        <w:rPr>
          <w:rFonts w:ascii="Arial" w:hAnsi="Arial" w:cs="Arial"/>
          <w:color w:val="000000"/>
          <w:sz w:val="20"/>
        </w:rPr>
        <w:t>обеспечение</w:t>
      </w:r>
      <w:r w:rsidR="00B978B5" w:rsidRPr="007B5BFD">
        <w:rPr>
          <w:rFonts w:ascii="Arial" w:hAnsi="Arial" w:cs="Arial"/>
          <w:color w:val="000000"/>
          <w:sz w:val="20"/>
        </w:rPr>
        <w:t xml:space="preserve"> </w:t>
      </w:r>
      <w:r w:rsidRPr="007B5BFD">
        <w:rPr>
          <w:rFonts w:ascii="Arial" w:hAnsi="Arial" w:cs="Arial"/>
          <w:color w:val="000000"/>
          <w:sz w:val="20"/>
        </w:rPr>
        <w:t>пешеходной</w:t>
      </w:r>
      <w:r w:rsidR="00B978B5" w:rsidRPr="007B5BFD">
        <w:rPr>
          <w:rFonts w:ascii="Arial" w:hAnsi="Arial" w:cs="Arial"/>
          <w:color w:val="000000"/>
          <w:sz w:val="20"/>
        </w:rPr>
        <w:t xml:space="preserve"> </w:t>
      </w:r>
      <w:r w:rsidRPr="007B5BFD">
        <w:rPr>
          <w:rFonts w:ascii="Arial" w:hAnsi="Arial" w:cs="Arial"/>
          <w:color w:val="000000"/>
          <w:sz w:val="20"/>
        </w:rPr>
        <w:t>доступности</w:t>
      </w:r>
      <w:r w:rsidR="00B978B5" w:rsidRPr="007B5BFD">
        <w:rPr>
          <w:rFonts w:ascii="Arial" w:hAnsi="Arial" w:cs="Arial"/>
          <w:color w:val="000000"/>
          <w:sz w:val="20"/>
        </w:rPr>
        <w:t xml:space="preserve"> </w:t>
      </w:r>
      <w:r w:rsidRPr="007B5BFD">
        <w:rPr>
          <w:rFonts w:ascii="Arial" w:hAnsi="Arial" w:cs="Arial"/>
          <w:color w:val="000000"/>
          <w:sz w:val="20"/>
        </w:rPr>
        <w:t>(не</w:t>
      </w:r>
      <w:r w:rsidR="00B978B5" w:rsidRPr="007B5BFD">
        <w:rPr>
          <w:rFonts w:ascii="Arial" w:hAnsi="Arial" w:cs="Arial"/>
          <w:color w:val="000000"/>
          <w:sz w:val="20"/>
        </w:rPr>
        <w:t xml:space="preserve"> </w:t>
      </w:r>
      <w:r w:rsidRPr="007B5BFD">
        <w:rPr>
          <w:rFonts w:ascii="Arial" w:hAnsi="Arial" w:cs="Arial"/>
          <w:color w:val="000000"/>
          <w:sz w:val="20"/>
        </w:rPr>
        <w:t>более</w:t>
      </w:r>
      <w:r w:rsidR="00B978B5" w:rsidRPr="007B5BFD">
        <w:rPr>
          <w:rFonts w:ascii="Arial" w:hAnsi="Arial" w:cs="Arial"/>
          <w:color w:val="000000"/>
          <w:sz w:val="20"/>
        </w:rPr>
        <w:t xml:space="preserve"> </w:t>
      </w:r>
      <w:r w:rsidRPr="007B5BFD">
        <w:rPr>
          <w:rFonts w:ascii="Arial" w:hAnsi="Arial" w:cs="Arial"/>
          <w:color w:val="000000"/>
          <w:sz w:val="20"/>
        </w:rPr>
        <w:t>10</w:t>
      </w:r>
      <w:r w:rsidR="00B978B5" w:rsidRPr="007B5BFD">
        <w:rPr>
          <w:rFonts w:ascii="Arial" w:hAnsi="Arial" w:cs="Arial"/>
          <w:color w:val="000000"/>
          <w:sz w:val="20"/>
        </w:rPr>
        <w:t xml:space="preserve"> </w:t>
      </w:r>
      <w:r w:rsidRPr="007B5BFD">
        <w:rPr>
          <w:rFonts w:ascii="Arial" w:hAnsi="Arial" w:cs="Arial"/>
          <w:color w:val="000000"/>
          <w:sz w:val="20"/>
        </w:rPr>
        <w:t>минут</w:t>
      </w:r>
      <w:r w:rsidR="00B978B5" w:rsidRPr="007B5BFD">
        <w:rPr>
          <w:rFonts w:ascii="Arial" w:hAnsi="Arial" w:cs="Arial"/>
          <w:color w:val="000000"/>
          <w:sz w:val="20"/>
        </w:rPr>
        <w:t xml:space="preserve"> </w:t>
      </w:r>
      <w:r w:rsidRPr="007B5BFD">
        <w:rPr>
          <w:rFonts w:ascii="Arial" w:hAnsi="Arial" w:cs="Arial"/>
          <w:color w:val="000000"/>
          <w:sz w:val="20"/>
        </w:rPr>
        <w:t>пешком)</w:t>
      </w:r>
      <w:r w:rsidR="00B978B5" w:rsidRPr="007B5BFD">
        <w:rPr>
          <w:rFonts w:ascii="Arial" w:hAnsi="Arial" w:cs="Arial"/>
          <w:color w:val="000000"/>
          <w:sz w:val="20"/>
        </w:rPr>
        <w:t xml:space="preserve"> </w:t>
      </w:r>
      <w:r w:rsidRPr="007B5BFD">
        <w:rPr>
          <w:rFonts w:ascii="Arial" w:hAnsi="Arial" w:cs="Arial"/>
          <w:color w:val="000000"/>
          <w:sz w:val="20"/>
        </w:rPr>
        <w:t>от</w:t>
      </w:r>
      <w:r w:rsidR="00B978B5" w:rsidRPr="007B5BFD">
        <w:rPr>
          <w:rFonts w:ascii="Arial" w:hAnsi="Arial" w:cs="Arial"/>
          <w:color w:val="000000"/>
          <w:sz w:val="20"/>
        </w:rPr>
        <w:t xml:space="preserve"> </w:t>
      </w:r>
      <w:r w:rsidRPr="007B5BFD">
        <w:rPr>
          <w:rFonts w:ascii="Arial" w:hAnsi="Arial" w:cs="Arial"/>
          <w:color w:val="000000"/>
          <w:sz w:val="20"/>
        </w:rPr>
        <w:t>остановок</w:t>
      </w:r>
      <w:r w:rsidR="00B978B5" w:rsidRPr="007B5BFD">
        <w:rPr>
          <w:rFonts w:ascii="Arial" w:hAnsi="Arial" w:cs="Arial"/>
          <w:color w:val="000000"/>
          <w:sz w:val="20"/>
        </w:rPr>
        <w:t xml:space="preserve"> </w:t>
      </w:r>
      <w:r w:rsidRPr="007B5BFD">
        <w:rPr>
          <w:rFonts w:ascii="Arial" w:hAnsi="Arial" w:cs="Arial"/>
          <w:color w:val="000000"/>
          <w:sz w:val="20"/>
        </w:rPr>
        <w:t>общественного</w:t>
      </w:r>
      <w:r w:rsidR="00B978B5" w:rsidRPr="007B5BFD">
        <w:rPr>
          <w:rFonts w:ascii="Arial" w:hAnsi="Arial" w:cs="Arial"/>
          <w:color w:val="000000"/>
          <w:sz w:val="20"/>
        </w:rPr>
        <w:t xml:space="preserve"> </w:t>
      </w:r>
      <w:r w:rsidRPr="007B5BFD">
        <w:rPr>
          <w:rFonts w:ascii="Arial" w:hAnsi="Arial" w:cs="Arial"/>
          <w:color w:val="000000"/>
          <w:sz w:val="20"/>
        </w:rPr>
        <w:t>транспорта</w:t>
      </w:r>
      <w:r w:rsidR="00B978B5" w:rsidRPr="007B5BFD">
        <w:rPr>
          <w:rFonts w:ascii="Arial" w:hAnsi="Arial" w:cs="Arial"/>
          <w:color w:val="000000"/>
          <w:sz w:val="20"/>
        </w:rPr>
        <w:t xml:space="preserve"> </w:t>
      </w:r>
      <w:r w:rsidRPr="007B5BFD">
        <w:rPr>
          <w:rFonts w:ascii="Arial" w:hAnsi="Arial" w:cs="Arial"/>
          <w:color w:val="000000"/>
          <w:sz w:val="20"/>
        </w:rPr>
        <w:t>к</w:t>
      </w:r>
      <w:r w:rsidR="00B978B5" w:rsidRPr="007B5BFD">
        <w:rPr>
          <w:rFonts w:ascii="Arial" w:hAnsi="Arial" w:cs="Arial"/>
          <w:color w:val="000000"/>
          <w:sz w:val="20"/>
        </w:rPr>
        <w:t xml:space="preserve"> </w:t>
      </w:r>
      <w:r w:rsidRPr="007B5BFD">
        <w:rPr>
          <w:rFonts w:ascii="Arial" w:hAnsi="Arial" w:cs="Arial"/>
          <w:color w:val="000000"/>
          <w:sz w:val="20"/>
        </w:rPr>
        <w:t>зданию</w:t>
      </w:r>
      <w:r w:rsidR="00B978B5" w:rsidRPr="007B5BFD">
        <w:rPr>
          <w:rFonts w:ascii="Arial" w:hAnsi="Arial" w:cs="Arial"/>
          <w:color w:val="000000"/>
          <w:sz w:val="20"/>
        </w:rPr>
        <w:t xml:space="preserve"> </w:t>
      </w:r>
      <w:r w:rsidRPr="007B5BFD">
        <w:rPr>
          <w:rFonts w:ascii="Arial" w:hAnsi="Arial" w:cs="Arial"/>
          <w:color w:val="000000"/>
          <w:sz w:val="20"/>
        </w:rPr>
        <w:t>администрации,</w:t>
      </w:r>
      <w:r w:rsidR="00B978B5" w:rsidRPr="007B5BFD">
        <w:rPr>
          <w:rFonts w:ascii="Arial" w:hAnsi="Arial" w:cs="Arial"/>
          <w:color w:val="000000"/>
          <w:sz w:val="20"/>
        </w:rPr>
        <w:t xml:space="preserve"> </w:t>
      </w:r>
      <w:r w:rsidRPr="007B5BFD">
        <w:rPr>
          <w:rFonts w:ascii="Arial" w:hAnsi="Arial" w:cs="Arial"/>
          <w:color w:val="000000"/>
          <w:sz w:val="20"/>
        </w:rPr>
        <w:t>наличие</w:t>
      </w:r>
      <w:r w:rsidR="00B978B5" w:rsidRPr="007B5BFD">
        <w:rPr>
          <w:rFonts w:ascii="Arial" w:hAnsi="Arial" w:cs="Arial"/>
          <w:color w:val="000000"/>
          <w:sz w:val="20"/>
        </w:rPr>
        <w:t xml:space="preserve"> </w:t>
      </w:r>
      <w:r w:rsidRPr="007B5BFD">
        <w:rPr>
          <w:rFonts w:ascii="Arial" w:hAnsi="Arial" w:cs="Arial"/>
          <w:color w:val="000000"/>
          <w:sz w:val="20"/>
        </w:rPr>
        <w:t>необходимого</w:t>
      </w:r>
      <w:r w:rsidR="00B978B5" w:rsidRPr="007B5BFD">
        <w:rPr>
          <w:rFonts w:ascii="Arial" w:hAnsi="Arial" w:cs="Arial"/>
          <w:color w:val="000000"/>
          <w:sz w:val="20"/>
        </w:rPr>
        <w:t xml:space="preserve"> </w:t>
      </w:r>
      <w:r w:rsidRPr="007B5BFD">
        <w:rPr>
          <w:rFonts w:ascii="Arial" w:hAnsi="Arial" w:cs="Arial"/>
          <w:color w:val="000000"/>
          <w:sz w:val="20"/>
        </w:rPr>
        <w:t>количества</w:t>
      </w:r>
      <w:r w:rsidR="00B978B5" w:rsidRPr="007B5BFD">
        <w:rPr>
          <w:rFonts w:ascii="Arial" w:hAnsi="Arial" w:cs="Arial"/>
          <w:color w:val="000000"/>
          <w:sz w:val="20"/>
        </w:rPr>
        <w:t xml:space="preserve"> </w:t>
      </w:r>
      <w:r w:rsidRPr="007B5BFD">
        <w:rPr>
          <w:rFonts w:ascii="Arial" w:hAnsi="Arial" w:cs="Arial"/>
          <w:color w:val="000000"/>
          <w:sz w:val="20"/>
        </w:rPr>
        <w:t>парковочных</w:t>
      </w:r>
      <w:r w:rsidR="00B978B5" w:rsidRPr="007B5BFD">
        <w:rPr>
          <w:rFonts w:ascii="Arial" w:hAnsi="Arial" w:cs="Arial"/>
          <w:color w:val="000000"/>
          <w:sz w:val="20"/>
        </w:rPr>
        <w:t xml:space="preserve"> </w:t>
      </w:r>
      <w:r w:rsidRPr="007B5BFD">
        <w:rPr>
          <w:rFonts w:ascii="Arial" w:hAnsi="Arial" w:cs="Arial"/>
          <w:color w:val="000000"/>
          <w:sz w:val="20"/>
        </w:rPr>
        <w:t>мест);</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обеспечение</w:t>
      </w:r>
      <w:r w:rsidR="00B978B5" w:rsidRPr="007B5BFD">
        <w:rPr>
          <w:rFonts w:ascii="Arial" w:hAnsi="Arial" w:cs="Arial"/>
          <w:color w:val="000000"/>
          <w:sz w:val="20"/>
        </w:rPr>
        <w:t xml:space="preserve"> </w:t>
      </w:r>
      <w:r w:rsidRPr="007B5BFD">
        <w:rPr>
          <w:rFonts w:ascii="Arial" w:hAnsi="Arial" w:cs="Arial"/>
          <w:color w:val="000000"/>
          <w:sz w:val="20"/>
        </w:rPr>
        <w:t>свободного</w:t>
      </w:r>
      <w:r w:rsidR="00B978B5" w:rsidRPr="007B5BFD">
        <w:rPr>
          <w:rFonts w:ascii="Arial" w:hAnsi="Arial" w:cs="Arial"/>
          <w:color w:val="000000"/>
          <w:sz w:val="20"/>
        </w:rPr>
        <w:t xml:space="preserve"> </w:t>
      </w:r>
      <w:r w:rsidRPr="007B5BFD">
        <w:rPr>
          <w:rFonts w:ascii="Arial" w:hAnsi="Arial" w:cs="Arial"/>
          <w:color w:val="000000"/>
          <w:sz w:val="20"/>
        </w:rPr>
        <w:t>доступа</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здание</w:t>
      </w:r>
      <w:r w:rsidR="00B978B5" w:rsidRPr="007B5BFD">
        <w:rPr>
          <w:rFonts w:ascii="Arial" w:hAnsi="Arial" w:cs="Arial"/>
          <w:color w:val="000000"/>
          <w:sz w:val="20"/>
        </w:rPr>
        <w:t xml:space="preserve"> </w:t>
      </w:r>
      <w:r w:rsidRPr="007B5BFD">
        <w:rPr>
          <w:rFonts w:ascii="Arial" w:hAnsi="Arial" w:cs="Arial"/>
          <w:color w:val="000000"/>
          <w:sz w:val="20"/>
        </w:rPr>
        <w:t>администрации;</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организация</w:t>
      </w:r>
      <w:r w:rsidR="00B978B5" w:rsidRPr="007B5BFD">
        <w:rPr>
          <w:rFonts w:ascii="Arial" w:hAnsi="Arial" w:cs="Arial"/>
          <w:color w:val="000000"/>
          <w:sz w:val="20"/>
        </w:rPr>
        <w:t xml:space="preserve"> </w:t>
      </w:r>
      <w:r w:rsidRPr="007B5BFD">
        <w:rPr>
          <w:rFonts w:ascii="Arial" w:hAnsi="Arial" w:cs="Arial"/>
          <w:color w:val="000000"/>
          <w:sz w:val="20"/>
        </w:rPr>
        <w:t>предоставления</w:t>
      </w:r>
      <w:r w:rsidR="00B978B5" w:rsidRPr="007B5BFD">
        <w:rPr>
          <w:rFonts w:ascii="Arial" w:hAnsi="Arial" w:cs="Arial"/>
          <w:color w:val="000000"/>
          <w:sz w:val="20"/>
        </w:rPr>
        <w:t xml:space="preserve"> </w:t>
      </w:r>
      <w:r w:rsidRPr="007B5BFD">
        <w:rPr>
          <w:rFonts w:ascii="Arial" w:hAnsi="Arial" w:cs="Arial"/>
          <w:color w:val="000000"/>
          <w:sz w:val="20"/>
        </w:rPr>
        <w:t>муниципальной</w:t>
      </w:r>
      <w:r w:rsidR="00B978B5" w:rsidRPr="007B5BFD">
        <w:rPr>
          <w:rFonts w:ascii="Arial" w:hAnsi="Arial" w:cs="Arial"/>
          <w:color w:val="000000"/>
          <w:sz w:val="20"/>
        </w:rPr>
        <w:t xml:space="preserve"> </w:t>
      </w:r>
      <w:r w:rsidRPr="007B5BFD">
        <w:rPr>
          <w:rFonts w:ascii="Arial" w:hAnsi="Arial" w:cs="Arial"/>
          <w:color w:val="000000"/>
          <w:sz w:val="20"/>
        </w:rPr>
        <w:t>услуги</w:t>
      </w:r>
      <w:r w:rsidR="00B978B5" w:rsidRPr="007B5BFD">
        <w:rPr>
          <w:rFonts w:ascii="Arial" w:hAnsi="Arial" w:cs="Arial"/>
          <w:color w:val="000000"/>
          <w:sz w:val="20"/>
        </w:rPr>
        <w:t xml:space="preserve"> </w:t>
      </w:r>
      <w:r w:rsidRPr="007B5BFD">
        <w:rPr>
          <w:rFonts w:ascii="Arial" w:hAnsi="Arial" w:cs="Arial"/>
          <w:color w:val="000000"/>
          <w:sz w:val="20"/>
        </w:rPr>
        <w:t>через</w:t>
      </w:r>
      <w:r w:rsidR="00B978B5" w:rsidRPr="007B5BFD">
        <w:rPr>
          <w:rFonts w:ascii="Arial" w:hAnsi="Arial" w:cs="Arial"/>
          <w:color w:val="000000"/>
          <w:sz w:val="20"/>
        </w:rPr>
        <w:t xml:space="preserve"> </w:t>
      </w:r>
      <w:r w:rsidRPr="007B5BFD">
        <w:rPr>
          <w:rFonts w:ascii="Arial" w:hAnsi="Arial" w:cs="Arial"/>
          <w:color w:val="000000"/>
          <w:sz w:val="20"/>
        </w:rPr>
        <w:t>МФЦ.</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Показателями</w:t>
      </w:r>
      <w:r w:rsidR="00B978B5" w:rsidRPr="007B5BFD">
        <w:rPr>
          <w:rFonts w:ascii="Arial" w:hAnsi="Arial" w:cs="Arial"/>
          <w:color w:val="000000"/>
          <w:sz w:val="20"/>
        </w:rPr>
        <w:t xml:space="preserve"> </w:t>
      </w:r>
      <w:r w:rsidRPr="007B5BFD">
        <w:rPr>
          <w:rFonts w:ascii="Arial" w:hAnsi="Arial" w:cs="Arial"/>
          <w:color w:val="000000"/>
          <w:sz w:val="20"/>
        </w:rPr>
        <w:t>качества</w:t>
      </w:r>
      <w:r w:rsidR="00B978B5" w:rsidRPr="007B5BFD">
        <w:rPr>
          <w:rFonts w:ascii="Arial" w:hAnsi="Arial" w:cs="Arial"/>
          <w:color w:val="000000"/>
          <w:sz w:val="20"/>
        </w:rPr>
        <w:t xml:space="preserve"> </w:t>
      </w:r>
      <w:r w:rsidRPr="007B5BFD">
        <w:rPr>
          <w:rFonts w:ascii="Arial" w:hAnsi="Arial" w:cs="Arial"/>
          <w:color w:val="000000"/>
          <w:sz w:val="20"/>
        </w:rPr>
        <w:t>муниципальной</w:t>
      </w:r>
      <w:r w:rsidR="00B978B5" w:rsidRPr="007B5BFD">
        <w:rPr>
          <w:rFonts w:ascii="Arial" w:hAnsi="Arial" w:cs="Arial"/>
          <w:color w:val="000000"/>
          <w:sz w:val="20"/>
        </w:rPr>
        <w:t xml:space="preserve"> </w:t>
      </w:r>
      <w:r w:rsidRPr="007B5BFD">
        <w:rPr>
          <w:rFonts w:ascii="Arial" w:hAnsi="Arial" w:cs="Arial"/>
          <w:color w:val="000000"/>
          <w:sz w:val="20"/>
        </w:rPr>
        <w:t>услуги</w:t>
      </w:r>
      <w:r w:rsidR="00B978B5" w:rsidRPr="007B5BFD">
        <w:rPr>
          <w:rFonts w:ascii="Arial" w:hAnsi="Arial" w:cs="Arial"/>
          <w:color w:val="000000"/>
          <w:sz w:val="20"/>
        </w:rPr>
        <w:t xml:space="preserve"> </w:t>
      </w:r>
      <w:r w:rsidRPr="007B5BFD">
        <w:rPr>
          <w:rFonts w:ascii="Arial" w:hAnsi="Arial" w:cs="Arial"/>
          <w:color w:val="000000"/>
          <w:sz w:val="20"/>
        </w:rPr>
        <w:t>являются:</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комфортность</w:t>
      </w:r>
      <w:r w:rsidR="00B978B5" w:rsidRPr="007B5BFD">
        <w:rPr>
          <w:rFonts w:ascii="Arial" w:hAnsi="Arial" w:cs="Arial"/>
          <w:color w:val="000000"/>
          <w:sz w:val="20"/>
        </w:rPr>
        <w:t xml:space="preserve"> </w:t>
      </w:r>
      <w:r w:rsidRPr="007B5BFD">
        <w:rPr>
          <w:rFonts w:ascii="Arial" w:hAnsi="Arial" w:cs="Arial"/>
          <w:color w:val="000000"/>
          <w:sz w:val="20"/>
        </w:rPr>
        <w:t>ожидания</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получения</w:t>
      </w:r>
      <w:r w:rsidR="00B978B5" w:rsidRPr="007B5BFD">
        <w:rPr>
          <w:rFonts w:ascii="Arial" w:hAnsi="Arial" w:cs="Arial"/>
          <w:color w:val="000000"/>
          <w:sz w:val="20"/>
        </w:rPr>
        <w:t xml:space="preserve"> </w:t>
      </w:r>
      <w:r w:rsidRPr="007B5BFD">
        <w:rPr>
          <w:rFonts w:ascii="Arial" w:hAnsi="Arial" w:cs="Arial"/>
          <w:color w:val="000000"/>
          <w:sz w:val="20"/>
        </w:rPr>
        <w:t>муниципальной</w:t>
      </w:r>
      <w:r w:rsidR="00B978B5" w:rsidRPr="007B5BFD">
        <w:rPr>
          <w:rFonts w:ascii="Arial" w:hAnsi="Arial" w:cs="Arial"/>
          <w:color w:val="000000"/>
          <w:sz w:val="20"/>
        </w:rPr>
        <w:t xml:space="preserve"> </w:t>
      </w:r>
      <w:r w:rsidRPr="007B5BFD">
        <w:rPr>
          <w:rFonts w:ascii="Arial" w:hAnsi="Arial" w:cs="Arial"/>
          <w:color w:val="000000"/>
          <w:sz w:val="20"/>
        </w:rPr>
        <w:t>услуги</w:t>
      </w:r>
      <w:r w:rsidR="00B978B5" w:rsidRPr="007B5BFD">
        <w:rPr>
          <w:rFonts w:ascii="Arial" w:hAnsi="Arial" w:cs="Arial"/>
          <w:color w:val="000000"/>
          <w:sz w:val="20"/>
        </w:rPr>
        <w:t xml:space="preserve"> </w:t>
      </w:r>
      <w:r w:rsidRPr="007B5BFD">
        <w:rPr>
          <w:rFonts w:ascii="Arial" w:hAnsi="Arial" w:cs="Arial"/>
          <w:color w:val="000000"/>
          <w:sz w:val="20"/>
        </w:rPr>
        <w:t>(оснащенные</w:t>
      </w:r>
      <w:r w:rsidR="00B978B5" w:rsidRPr="007B5BFD">
        <w:rPr>
          <w:rFonts w:ascii="Arial" w:hAnsi="Arial" w:cs="Arial"/>
          <w:color w:val="000000"/>
          <w:sz w:val="20"/>
        </w:rPr>
        <w:t xml:space="preserve"> </w:t>
      </w:r>
      <w:r w:rsidRPr="007B5BFD">
        <w:rPr>
          <w:rFonts w:ascii="Arial" w:hAnsi="Arial" w:cs="Arial"/>
          <w:color w:val="000000"/>
          <w:sz w:val="20"/>
        </w:rPr>
        <w:t>места</w:t>
      </w:r>
      <w:r w:rsidR="00B978B5" w:rsidRPr="007B5BFD">
        <w:rPr>
          <w:rFonts w:ascii="Arial" w:hAnsi="Arial" w:cs="Arial"/>
          <w:color w:val="000000"/>
          <w:sz w:val="20"/>
        </w:rPr>
        <w:t xml:space="preserve"> </w:t>
      </w:r>
      <w:r w:rsidRPr="007B5BFD">
        <w:rPr>
          <w:rFonts w:ascii="Arial" w:hAnsi="Arial" w:cs="Arial"/>
          <w:color w:val="000000"/>
          <w:sz w:val="20"/>
        </w:rPr>
        <w:t>ожидания,</w:t>
      </w:r>
      <w:r w:rsidR="00B978B5" w:rsidRPr="007B5BFD">
        <w:rPr>
          <w:rFonts w:ascii="Arial" w:hAnsi="Arial" w:cs="Arial"/>
          <w:color w:val="000000"/>
          <w:sz w:val="20"/>
        </w:rPr>
        <w:t xml:space="preserve"> </w:t>
      </w:r>
      <w:r w:rsidRPr="007B5BFD">
        <w:rPr>
          <w:rFonts w:ascii="Arial" w:hAnsi="Arial" w:cs="Arial"/>
          <w:color w:val="000000"/>
          <w:sz w:val="20"/>
        </w:rPr>
        <w:t>соответствие</w:t>
      </w:r>
      <w:r w:rsidR="00B978B5" w:rsidRPr="007B5BFD">
        <w:rPr>
          <w:rFonts w:ascii="Arial" w:hAnsi="Arial" w:cs="Arial"/>
          <w:color w:val="000000"/>
          <w:sz w:val="20"/>
        </w:rPr>
        <w:t xml:space="preserve"> </w:t>
      </w:r>
      <w:r w:rsidRPr="007B5BFD">
        <w:rPr>
          <w:rFonts w:ascii="Arial" w:hAnsi="Arial" w:cs="Arial"/>
          <w:color w:val="000000"/>
          <w:sz w:val="20"/>
        </w:rPr>
        <w:t>помещений</w:t>
      </w:r>
      <w:r w:rsidR="00B978B5" w:rsidRPr="007B5BFD">
        <w:rPr>
          <w:rFonts w:ascii="Arial" w:hAnsi="Arial" w:cs="Arial"/>
          <w:color w:val="000000"/>
          <w:sz w:val="20"/>
        </w:rPr>
        <w:t xml:space="preserve"> </w:t>
      </w:r>
      <w:r w:rsidRPr="007B5BFD">
        <w:rPr>
          <w:rFonts w:ascii="Arial" w:hAnsi="Arial" w:cs="Arial"/>
          <w:color w:val="000000"/>
          <w:sz w:val="20"/>
        </w:rPr>
        <w:t>санитарно-гигиеническим</w:t>
      </w:r>
      <w:r w:rsidR="00B978B5" w:rsidRPr="007B5BFD">
        <w:rPr>
          <w:rFonts w:ascii="Arial" w:hAnsi="Arial" w:cs="Arial"/>
          <w:color w:val="000000"/>
          <w:sz w:val="20"/>
        </w:rPr>
        <w:t xml:space="preserve"> </w:t>
      </w:r>
      <w:r w:rsidRPr="007B5BFD">
        <w:rPr>
          <w:rFonts w:ascii="Arial" w:hAnsi="Arial" w:cs="Arial"/>
          <w:color w:val="000000"/>
          <w:sz w:val="20"/>
        </w:rPr>
        <w:t>требованиям</w:t>
      </w:r>
      <w:r w:rsidR="00B978B5" w:rsidRPr="007B5BFD">
        <w:rPr>
          <w:rFonts w:ascii="Arial" w:hAnsi="Arial" w:cs="Arial"/>
          <w:color w:val="000000"/>
          <w:sz w:val="20"/>
        </w:rPr>
        <w:t xml:space="preserve"> </w:t>
      </w:r>
      <w:r w:rsidRPr="007B5BFD">
        <w:rPr>
          <w:rFonts w:ascii="Arial" w:hAnsi="Arial" w:cs="Arial"/>
          <w:color w:val="000000"/>
          <w:sz w:val="20"/>
        </w:rPr>
        <w:t>(освещенность,</w:t>
      </w:r>
      <w:r w:rsidR="00B978B5" w:rsidRPr="007B5BFD">
        <w:rPr>
          <w:rFonts w:ascii="Arial" w:hAnsi="Arial" w:cs="Arial"/>
          <w:color w:val="000000"/>
          <w:sz w:val="20"/>
        </w:rPr>
        <w:t xml:space="preserve"> </w:t>
      </w:r>
      <w:r w:rsidRPr="007B5BFD">
        <w:rPr>
          <w:rFonts w:ascii="Arial" w:hAnsi="Arial" w:cs="Arial"/>
          <w:color w:val="000000"/>
          <w:sz w:val="20"/>
        </w:rPr>
        <w:t>просторность,</w:t>
      </w:r>
      <w:r w:rsidR="00B978B5" w:rsidRPr="007B5BFD">
        <w:rPr>
          <w:rFonts w:ascii="Arial" w:hAnsi="Arial" w:cs="Arial"/>
          <w:color w:val="000000"/>
          <w:sz w:val="20"/>
        </w:rPr>
        <w:t xml:space="preserve"> </w:t>
      </w:r>
      <w:r w:rsidRPr="007B5BFD">
        <w:rPr>
          <w:rFonts w:ascii="Arial" w:hAnsi="Arial" w:cs="Arial"/>
          <w:color w:val="000000"/>
          <w:sz w:val="20"/>
        </w:rPr>
        <w:t>отопление</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чистота</w:t>
      </w:r>
      <w:r w:rsidR="00B978B5" w:rsidRPr="007B5BFD">
        <w:rPr>
          <w:rFonts w:ascii="Arial" w:hAnsi="Arial" w:cs="Arial"/>
          <w:color w:val="000000"/>
          <w:sz w:val="20"/>
        </w:rPr>
        <w:t xml:space="preserve"> </w:t>
      </w:r>
      <w:r w:rsidRPr="007B5BFD">
        <w:rPr>
          <w:rFonts w:ascii="Arial" w:hAnsi="Arial" w:cs="Arial"/>
          <w:color w:val="000000"/>
          <w:sz w:val="20"/>
        </w:rPr>
        <w:t>воздуха),</w:t>
      </w:r>
      <w:r w:rsidR="00B978B5" w:rsidRPr="007B5BFD">
        <w:rPr>
          <w:rFonts w:ascii="Arial" w:hAnsi="Arial" w:cs="Arial"/>
          <w:color w:val="000000"/>
          <w:sz w:val="20"/>
        </w:rPr>
        <w:t xml:space="preserve"> </w:t>
      </w:r>
      <w:r w:rsidRPr="007B5BFD">
        <w:rPr>
          <w:rFonts w:ascii="Arial" w:hAnsi="Arial" w:cs="Arial"/>
          <w:color w:val="000000"/>
          <w:sz w:val="20"/>
        </w:rPr>
        <w:t>эстетическое</w:t>
      </w:r>
      <w:r w:rsidR="00B978B5" w:rsidRPr="007B5BFD">
        <w:rPr>
          <w:rFonts w:ascii="Arial" w:hAnsi="Arial" w:cs="Arial"/>
          <w:color w:val="000000"/>
          <w:sz w:val="20"/>
        </w:rPr>
        <w:t xml:space="preserve"> </w:t>
      </w:r>
      <w:r w:rsidRPr="007B5BFD">
        <w:rPr>
          <w:rFonts w:ascii="Arial" w:hAnsi="Arial" w:cs="Arial"/>
          <w:color w:val="000000"/>
          <w:sz w:val="20"/>
        </w:rPr>
        <w:t>оформление</w:t>
      </w:r>
      <w:r w:rsidR="00B978B5" w:rsidRPr="007B5BFD">
        <w:rPr>
          <w:rFonts w:ascii="Arial" w:hAnsi="Arial" w:cs="Arial"/>
          <w:color w:val="000000"/>
          <w:sz w:val="20"/>
        </w:rPr>
        <w:t xml:space="preserve"> </w:t>
      </w:r>
      <w:r w:rsidRPr="007B5BFD">
        <w:rPr>
          <w:rFonts w:ascii="Arial" w:hAnsi="Arial" w:cs="Arial"/>
          <w:color w:val="000000"/>
          <w:sz w:val="20"/>
        </w:rPr>
        <w:t>помещений);</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компетентность</w:t>
      </w:r>
      <w:r w:rsidR="00B978B5" w:rsidRPr="007B5BFD">
        <w:rPr>
          <w:rFonts w:ascii="Arial" w:hAnsi="Arial" w:cs="Arial"/>
          <w:color w:val="000000"/>
          <w:sz w:val="20"/>
        </w:rPr>
        <w:t xml:space="preserve"> </w:t>
      </w:r>
      <w:r w:rsidRPr="007B5BFD">
        <w:rPr>
          <w:rFonts w:ascii="Arial" w:hAnsi="Arial" w:cs="Arial"/>
          <w:color w:val="000000"/>
          <w:sz w:val="20"/>
        </w:rPr>
        <w:t>специалистов,</w:t>
      </w:r>
      <w:r w:rsidR="00B978B5" w:rsidRPr="007B5BFD">
        <w:rPr>
          <w:rFonts w:ascii="Arial" w:hAnsi="Arial" w:cs="Arial"/>
          <w:color w:val="000000"/>
          <w:sz w:val="20"/>
        </w:rPr>
        <w:t xml:space="preserve"> </w:t>
      </w:r>
      <w:r w:rsidRPr="007B5BFD">
        <w:rPr>
          <w:rFonts w:ascii="Arial" w:hAnsi="Arial" w:cs="Arial"/>
          <w:color w:val="000000"/>
          <w:sz w:val="20"/>
        </w:rPr>
        <w:t>предоставляющих</w:t>
      </w:r>
      <w:r w:rsidR="00B978B5" w:rsidRPr="007B5BFD">
        <w:rPr>
          <w:rFonts w:ascii="Arial" w:hAnsi="Arial" w:cs="Arial"/>
          <w:color w:val="000000"/>
          <w:sz w:val="20"/>
        </w:rPr>
        <w:t xml:space="preserve"> </w:t>
      </w:r>
      <w:r w:rsidRPr="007B5BFD">
        <w:rPr>
          <w:rFonts w:ascii="Arial" w:hAnsi="Arial" w:cs="Arial"/>
          <w:color w:val="000000"/>
          <w:sz w:val="20"/>
        </w:rPr>
        <w:t>муниципальную</w:t>
      </w:r>
      <w:r w:rsidR="00B978B5" w:rsidRPr="007B5BFD">
        <w:rPr>
          <w:rFonts w:ascii="Arial" w:hAnsi="Arial" w:cs="Arial"/>
          <w:color w:val="000000"/>
          <w:sz w:val="20"/>
        </w:rPr>
        <w:t xml:space="preserve"> </w:t>
      </w:r>
      <w:r w:rsidRPr="007B5BFD">
        <w:rPr>
          <w:rFonts w:ascii="Arial" w:hAnsi="Arial" w:cs="Arial"/>
          <w:color w:val="000000"/>
          <w:sz w:val="20"/>
        </w:rPr>
        <w:t>услугу,</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вопросах</w:t>
      </w:r>
      <w:r w:rsidR="00B978B5" w:rsidRPr="007B5BFD">
        <w:rPr>
          <w:rFonts w:ascii="Arial" w:hAnsi="Arial" w:cs="Arial"/>
          <w:color w:val="000000"/>
          <w:sz w:val="20"/>
        </w:rPr>
        <w:t xml:space="preserve"> </w:t>
      </w:r>
      <w:r w:rsidRPr="007B5BFD">
        <w:rPr>
          <w:rFonts w:ascii="Arial" w:hAnsi="Arial" w:cs="Arial"/>
          <w:color w:val="000000"/>
          <w:sz w:val="20"/>
        </w:rPr>
        <w:t>предоставления</w:t>
      </w:r>
      <w:r w:rsidR="00B978B5" w:rsidRPr="007B5BFD">
        <w:rPr>
          <w:rFonts w:ascii="Arial" w:hAnsi="Arial" w:cs="Arial"/>
          <w:color w:val="000000"/>
          <w:sz w:val="20"/>
        </w:rPr>
        <w:t xml:space="preserve"> </w:t>
      </w:r>
      <w:r w:rsidRPr="007B5BFD">
        <w:rPr>
          <w:rFonts w:ascii="Arial" w:hAnsi="Arial" w:cs="Arial"/>
          <w:color w:val="000000"/>
          <w:sz w:val="20"/>
        </w:rPr>
        <w:t>муниципальной</w:t>
      </w:r>
      <w:r w:rsidR="00B978B5" w:rsidRPr="007B5BFD">
        <w:rPr>
          <w:rFonts w:ascii="Arial" w:hAnsi="Arial" w:cs="Arial"/>
          <w:color w:val="000000"/>
          <w:sz w:val="20"/>
        </w:rPr>
        <w:t xml:space="preserve"> </w:t>
      </w:r>
      <w:r w:rsidRPr="007B5BFD">
        <w:rPr>
          <w:rFonts w:ascii="Arial" w:hAnsi="Arial" w:cs="Arial"/>
          <w:color w:val="000000"/>
          <w:sz w:val="20"/>
        </w:rPr>
        <w:t>услуги;</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культура</w:t>
      </w:r>
      <w:r w:rsidR="00B978B5" w:rsidRPr="007B5BFD">
        <w:rPr>
          <w:rFonts w:ascii="Arial" w:hAnsi="Arial" w:cs="Arial"/>
          <w:color w:val="000000"/>
          <w:sz w:val="20"/>
        </w:rPr>
        <w:t xml:space="preserve"> </w:t>
      </w:r>
      <w:r w:rsidRPr="007B5BFD">
        <w:rPr>
          <w:rFonts w:ascii="Arial" w:hAnsi="Arial" w:cs="Arial"/>
          <w:color w:val="000000"/>
          <w:sz w:val="20"/>
        </w:rPr>
        <w:t>обслуживания</w:t>
      </w:r>
      <w:r w:rsidR="00B978B5" w:rsidRPr="007B5BFD">
        <w:rPr>
          <w:rFonts w:ascii="Arial" w:hAnsi="Arial" w:cs="Arial"/>
          <w:color w:val="000000"/>
          <w:sz w:val="20"/>
        </w:rPr>
        <w:t xml:space="preserve"> </w:t>
      </w:r>
      <w:r w:rsidRPr="007B5BFD">
        <w:rPr>
          <w:rFonts w:ascii="Arial" w:hAnsi="Arial" w:cs="Arial"/>
          <w:color w:val="000000"/>
          <w:sz w:val="20"/>
        </w:rPr>
        <w:t>(вежливость,</w:t>
      </w:r>
      <w:r w:rsidR="00B978B5" w:rsidRPr="007B5BFD">
        <w:rPr>
          <w:rFonts w:ascii="Arial" w:hAnsi="Arial" w:cs="Arial"/>
          <w:color w:val="000000"/>
          <w:sz w:val="20"/>
        </w:rPr>
        <w:t xml:space="preserve"> </w:t>
      </w:r>
      <w:r w:rsidRPr="007B5BFD">
        <w:rPr>
          <w:rFonts w:ascii="Arial" w:hAnsi="Arial" w:cs="Arial"/>
          <w:color w:val="000000"/>
          <w:sz w:val="20"/>
        </w:rPr>
        <w:t>тактичность,</w:t>
      </w:r>
      <w:r w:rsidR="00B978B5" w:rsidRPr="007B5BFD">
        <w:rPr>
          <w:rFonts w:ascii="Arial" w:hAnsi="Arial" w:cs="Arial"/>
          <w:color w:val="000000"/>
          <w:sz w:val="20"/>
        </w:rPr>
        <w:t xml:space="preserve"> </w:t>
      </w:r>
      <w:r w:rsidRPr="007B5BFD">
        <w:rPr>
          <w:rFonts w:ascii="Arial" w:hAnsi="Arial" w:cs="Arial"/>
          <w:color w:val="000000"/>
          <w:sz w:val="20"/>
        </w:rPr>
        <w:t>внимательность</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готовность</w:t>
      </w:r>
      <w:r w:rsidR="00B978B5" w:rsidRPr="007B5BFD">
        <w:rPr>
          <w:rFonts w:ascii="Arial" w:hAnsi="Arial" w:cs="Arial"/>
          <w:color w:val="000000"/>
          <w:sz w:val="20"/>
        </w:rPr>
        <w:t xml:space="preserve"> </w:t>
      </w:r>
      <w:r w:rsidRPr="007B5BFD">
        <w:rPr>
          <w:rFonts w:ascii="Arial" w:hAnsi="Arial" w:cs="Arial"/>
          <w:color w:val="000000"/>
          <w:sz w:val="20"/>
        </w:rPr>
        <w:t>оказать</w:t>
      </w:r>
      <w:r w:rsidR="00B978B5" w:rsidRPr="007B5BFD">
        <w:rPr>
          <w:rFonts w:ascii="Arial" w:hAnsi="Arial" w:cs="Arial"/>
          <w:color w:val="000000"/>
          <w:sz w:val="20"/>
        </w:rPr>
        <w:t xml:space="preserve"> </w:t>
      </w:r>
      <w:r w:rsidRPr="007B5BFD">
        <w:rPr>
          <w:rFonts w:ascii="Arial" w:hAnsi="Arial" w:cs="Arial"/>
          <w:color w:val="000000"/>
          <w:sz w:val="20"/>
        </w:rPr>
        <w:t>эффективную</w:t>
      </w:r>
      <w:r w:rsidR="00B978B5" w:rsidRPr="007B5BFD">
        <w:rPr>
          <w:rFonts w:ascii="Arial" w:hAnsi="Arial" w:cs="Arial"/>
          <w:color w:val="000000"/>
          <w:sz w:val="20"/>
        </w:rPr>
        <w:t xml:space="preserve"> </w:t>
      </w:r>
      <w:r w:rsidRPr="007B5BFD">
        <w:rPr>
          <w:rFonts w:ascii="Arial" w:hAnsi="Arial" w:cs="Arial"/>
          <w:color w:val="000000"/>
          <w:sz w:val="20"/>
        </w:rPr>
        <w:t>помощь</w:t>
      </w:r>
      <w:r w:rsidR="00B978B5" w:rsidRPr="007B5BFD">
        <w:rPr>
          <w:rFonts w:ascii="Arial" w:hAnsi="Arial" w:cs="Arial"/>
          <w:color w:val="000000"/>
          <w:sz w:val="20"/>
        </w:rPr>
        <w:t xml:space="preserve"> </w:t>
      </w:r>
      <w:r w:rsidRPr="007B5BFD">
        <w:rPr>
          <w:rFonts w:ascii="Arial" w:hAnsi="Arial" w:cs="Arial"/>
          <w:color w:val="000000"/>
          <w:sz w:val="20"/>
        </w:rPr>
        <w:t>заявителю</w:t>
      </w:r>
      <w:r w:rsidR="00B978B5" w:rsidRPr="007B5BFD">
        <w:rPr>
          <w:rFonts w:ascii="Arial" w:hAnsi="Arial" w:cs="Arial"/>
          <w:color w:val="000000"/>
          <w:sz w:val="20"/>
        </w:rPr>
        <w:t xml:space="preserve"> </w:t>
      </w:r>
      <w:r w:rsidRPr="007B5BFD">
        <w:rPr>
          <w:rFonts w:ascii="Arial" w:hAnsi="Arial" w:cs="Arial"/>
          <w:color w:val="000000"/>
          <w:sz w:val="20"/>
        </w:rPr>
        <w:t>при</w:t>
      </w:r>
      <w:r w:rsidR="00B978B5" w:rsidRPr="007B5BFD">
        <w:rPr>
          <w:rFonts w:ascii="Arial" w:hAnsi="Arial" w:cs="Arial"/>
          <w:color w:val="000000"/>
          <w:sz w:val="20"/>
        </w:rPr>
        <w:t xml:space="preserve"> </w:t>
      </w:r>
      <w:r w:rsidRPr="007B5BFD">
        <w:rPr>
          <w:rFonts w:ascii="Arial" w:hAnsi="Arial" w:cs="Arial"/>
          <w:color w:val="000000"/>
          <w:sz w:val="20"/>
        </w:rPr>
        <w:t>возникновении</w:t>
      </w:r>
      <w:r w:rsidR="00B978B5" w:rsidRPr="007B5BFD">
        <w:rPr>
          <w:rFonts w:ascii="Arial" w:hAnsi="Arial" w:cs="Arial"/>
          <w:color w:val="000000"/>
          <w:sz w:val="20"/>
        </w:rPr>
        <w:t xml:space="preserve"> </w:t>
      </w:r>
      <w:r w:rsidRPr="007B5BFD">
        <w:rPr>
          <w:rFonts w:ascii="Arial" w:hAnsi="Arial" w:cs="Arial"/>
          <w:color w:val="000000"/>
          <w:sz w:val="20"/>
        </w:rPr>
        <w:t>трудностей);</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строгое</w:t>
      </w:r>
      <w:r w:rsidR="00B978B5" w:rsidRPr="007B5BFD">
        <w:rPr>
          <w:rFonts w:ascii="Arial" w:hAnsi="Arial" w:cs="Arial"/>
          <w:color w:val="000000"/>
          <w:sz w:val="20"/>
        </w:rPr>
        <w:t xml:space="preserve"> </w:t>
      </w:r>
      <w:r w:rsidRPr="007B5BFD">
        <w:rPr>
          <w:rFonts w:ascii="Arial" w:hAnsi="Arial" w:cs="Arial"/>
          <w:color w:val="000000"/>
          <w:sz w:val="20"/>
        </w:rPr>
        <w:t>соблюдение</w:t>
      </w:r>
      <w:r w:rsidR="00B978B5" w:rsidRPr="007B5BFD">
        <w:rPr>
          <w:rFonts w:ascii="Arial" w:hAnsi="Arial" w:cs="Arial"/>
          <w:color w:val="000000"/>
          <w:sz w:val="20"/>
        </w:rPr>
        <w:t xml:space="preserve"> </w:t>
      </w:r>
      <w:r w:rsidRPr="007B5BFD">
        <w:rPr>
          <w:rFonts w:ascii="Arial" w:hAnsi="Arial" w:cs="Arial"/>
          <w:color w:val="000000"/>
          <w:sz w:val="20"/>
        </w:rPr>
        <w:t>стандарта</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порядка</w:t>
      </w:r>
      <w:r w:rsidR="00B978B5" w:rsidRPr="007B5BFD">
        <w:rPr>
          <w:rFonts w:ascii="Arial" w:hAnsi="Arial" w:cs="Arial"/>
          <w:color w:val="000000"/>
          <w:sz w:val="20"/>
        </w:rPr>
        <w:t xml:space="preserve"> </w:t>
      </w:r>
      <w:r w:rsidRPr="007B5BFD">
        <w:rPr>
          <w:rFonts w:ascii="Arial" w:hAnsi="Arial" w:cs="Arial"/>
          <w:color w:val="000000"/>
          <w:sz w:val="20"/>
        </w:rPr>
        <w:t>предоставления</w:t>
      </w:r>
      <w:r w:rsidR="00B978B5" w:rsidRPr="007B5BFD">
        <w:rPr>
          <w:rFonts w:ascii="Arial" w:hAnsi="Arial" w:cs="Arial"/>
          <w:color w:val="000000"/>
          <w:sz w:val="20"/>
        </w:rPr>
        <w:t xml:space="preserve"> </w:t>
      </w:r>
      <w:r w:rsidRPr="007B5BFD">
        <w:rPr>
          <w:rFonts w:ascii="Arial" w:hAnsi="Arial" w:cs="Arial"/>
          <w:color w:val="000000"/>
          <w:sz w:val="20"/>
        </w:rPr>
        <w:t>муниципальной</w:t>
      </w:r>
      <w:r w:rsidR="00B978B5" w:rsidRPr="007B5BFD">
        <w:rPr>
          <w:rFonts w:ascii="Arial" w:hAnsi="Arial" w:cs="Arial"/>
          <w:color w:val="000000"/>
          <w:sz w:val="20"/>
        </w:rPr>
        <w:t xml:space="preserve"> </w:t>
      </w:r>
      <w:r w:rsidRPr="007B5BFD">
        <w:rPr>
          <w:rFonts w:ascii="Arial" w:hAnsi="Arial" w:cs="Arial"/>
          <w:color w:val="000000"/>
          <w:sz w:val="20"/>
        </w:rPr>
        <w:t>услуги;</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эффективность</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своевременность</w:t>
      </w:r>
      <w:r w:rsidR="00B978B5" w:rsidRPr="007B5BFD">
        <w:rPr>
          <w:rFonts w:ascii="Arial" w:hAnsi="Arial" w:cs="Arial"/>
          <w:color w:val="000000"/>
          <w:sz w:val="20"/>
        </w:rPr>
        <w:t xml:space="preserve"> </w:t>
      </w:r>
      <w:r w:rsidRPr="007B5BFD">
        <w:rPr>
          <w:rFonts w:ascii="Arial" w:hAnsi="Arial" w:cs="Arial"/>
          <w:color w:val="000000"/>
          <w:sz w:val="20"/>
        </w:rPr>
        <w:t>рассмотрения</w:t>
      </w:r>
      <w:r w:rsidR="00B978B5" w:rsidRPr="007B5BFD">
        <w:rPr>
          <w:rFonts w:ascii="Arial" w:hAnsi="Arial" w:cs="Arial"/>
          <w:color w:val="000000"/>
          <w:sz w:val="20"/>
        </w:rPr>
        <w:t xml:space="preserve"> </w:t>
      </w:r>
      <w:r w:rsidRPr="007B5BFD">
        <w:rPr>
          <w:rFonts w:ascii="Arial" w:hAnsi="Arial" w:cs="Arial"/>
          <w:color w:val="000000"/>
          <w:sz w:val="20"/>
        </w:rPr>
        <w:t>поступивших</w:t>
      </w:r>
      <w:r w:rsidR="00B978B5" w:rsidRPr="007B5BFD">
        <w:rPr>
          <w:rFonts w:ascii="Arial" w:hAnsi="Arial" w:cs="Arial"/>
          <w:color w:val="000000"/>
          <w:sz w:val="20"/>
        </w:rPr>
        <w:t xml:space="preserve"> </w:t>
      </w:r>
      <w:r w:rsidRPr="007B5BFD">
        <w:rPr>
          <w:rFonts w:ascii="Arial" w:hAnsi="Arial" w:cs="Arial"/>
          <w:color w:val="000000"/>
          <w:sz w:val="20"/>
        </w:rPr>
        <w:t>обращений</w:t>
      </w:r>
      <w:r w:rsidR="00B978B5" w:rsidRPr="007B5BFD">
        <w:rPr>
          <w:rFonts w:ascii="Arial" w:hAnsi="Arial" w:cs="Arial"/>
          <w:color w:val="000000"/>
          <w:sz w:val="20"/>
        </w:rPr>
        <w:t xml:space="preserve"> </w:t>
      </w:r>
      <w:r w:rsidRPr="007B5BFD">
        <w:rPr>
          <w:rFonts w:ascii="Arial" w:hAnsi="Arial" w:cs="Arial"/>
          <w:color w:val="000000"/>
          <w:sz w:val="20"/>
        </w:rPr>
        <w:t>по</w:t>
      </w:r>
      <w:r w:rsidR="00B978B5" w:rsidRPr="007B5BFD">
        <w:rPr>
          <w:rFonts w:ascii="Arial" w:hAnsi="Arial" w:cs="Arial"/>
          <w:color w:val="000000"/>
          <w:sz w:val="20"/>
        </w:rPr>
        <w:t xml:space="preserve"> </w:t>
      </w:r>
      <w:r w:rsidRPr="007B5BFD">
        <w:rPr>
          <w:rFonts w:ascii="Arial" w:hAnsi="Arial" w:cs="Arial"/>
          <w:color w:val="000000"/>
          <w:sz w:val="20"/>
        </w:rPr>
        <w:t>вопросам</w:t>
      </w:r>
      <w:r w:rsidR="00B978B5" w:rsidRPr="007B5BFD">
        <w:rPr>
          <w:rFonts w:ascii="Arial" w:hAnsi="Arial" w:cs="Arial"/>
          <w:color w:val="000000"/>
          <w:sz w:val="20"/>
        </w:rPr>
        <w:t xml:space="preserve"> </w:t>
      </w:r>
      <w:r w:rsidRPr="007B5BFD">
        <w:rPr>
          <w:rFonts w:ascii="Arial" w:hAnsi="Arial" w:cs="Arial"/>
          <w:color w:val="000000"/>
          <w:sz w:val="20"/>
        </w:rPr>
        <w:t>предоставления</w:t>
      </w:r>
      <w:r w:rsidR="00B978B5" w:rsidRPr="007B5BFD">
        <w:rPr>
          <w:rFonts w:ascii="Arial" w:hAnsi="Arial" w:cs="Arial"/>
          <w:color w:val="000000"/>
          <w:sz w:val="20"/>
        </w:rPr>
        <w:t xml:space="preserve"> </w:t>
      </w:r>
      <w:r w:rsidRPr="007B5BFD">
        <w:rPr>
          <w:rFonts w:ascii="Arial" w:hAnsi="Arial" w:cs="Arial"/>
          <w:color w:val="000000"/>
          <w:sz w:val="20"/>
        </w:rPr>
        <w:t>муниципальной</w:t>
      </w:r>
      <w:r w:rsidR="00B978B5" w:rsidRPr="007B5BFD">
        <w:rPr>
          <w:rFonts w:ascii="Arial" w:hAnsi="Arial" w:cs="Arial"/>
          <w:color w:val="000000"/>
          <w:sz w:val="20"/>
        </w:rPr>
        <w:t xml:space="preserve"> </w:t>
      </w:r>
      <w:r w:rsidRPr="007B5BFD">
        <w:rPr>
          <w:rFonts w:ascii="Arial" w:hAnsi="Arial" w:cs="Arial"/>
          <w:color w:val="000000"/>
          <w:sz w:val="20"/>
        </w:rPr>
        <w:t>услуги;</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отсутствие</w:t>
      </w:r>
      <w:r w:rsidR="00B978B5" w:rsidRPr="007B5BFD">
        <w:rPr>
          <w:rFonts w:ascii="Arial" w:hAnsi="Arial" w:cs="Arial"/>
          <w:color w:val="000000"/>
          <w:sz w:val="20"/>
        </w:rPr>
        <w:t xml:space="preserve"> </w:t>
      </w:r>
      <w:r w:rsidRPr="007B5BFD">
        <w:rPr>
          <w:rFonts w:ascii="Arial" w:hAnsi="Arial" w:cs="Arial"/>
          <w:color w:val="000000"/>
          <w:sz w:val="20"/>
        </w:rPr>
        <w:t>жалоб.</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Специалист</w:t>
      </w:r>
      <w:r w:rsidR="00B978B5" w:rsidRPr="007B5BFD">
        <w:rPr>
          <w:rFonts w:ascii="Arial" w:hAnsi="Arial" w:cs="Arial"/>
          <w:color w:val="000000"/>
          <w:sz w:val="20"/>
        </w:rPr>
        <w:t xml:space="preserve"> </w:t>
      </w:r>
      <w:r w:rsidRPr="007B5BFD">
        <w:rPr>
          <w:rFonts w:ascii="Arial" w:hAnsi="Arial" w:cs="Arial"/>
          <w:color w:val="000000"/>
          <w:sz w:val="20"/>
        </w:rPr>
        <w:t>администрации,</w:t>
      </w:r>
      <w:r w:rsidR="00B978B5" w:rsidRPr="007B5BFD">
        <w:rPr>
          <w:rFonts w:ascii="Arial" w:hAnsi="Arial" w:cs="Arial"/>
          <w:color w:val="000000"/>
          <w:sz w:val="20"/>
        </w:rPr>
        <w:t xml:space="preserve"> </w:t>
      </w:r>
      <w:r w:rsidRPr="007B5BFD">
        <w:rPr>
          <w:rFonts w:ascii="Arial" w:hAnsi="Arial" w:cs="Arial"/>
          <w:color w:val="000000"/>
          <w:sz w:val="20"/>
        </w:rPr>
        <w:t>предоставляющий</w:t>
      </w:r>
      <w:r w:rsidR="00B978B5" w:rsidRPr="007B5BFD">
        <w:rPr>
          <w:rFonts w:ascii="Arial" w:hAnsi="Arial" w:cs="Arial"/>
          <w:color w:val="000000"/>
          <w:sz w:val="20"/>
        </w:rPr>
        <w:t xml:space="preserve"> </w:t>
      </w:r>
      <w:r w:rsidRPr="007B5BFD">
        <w:rPr>
          <w:rFonts w:ascii="Arial" w:hAnsi="Arial" w:cs="Arial"/>
          <w:color w:val="000000"/>
          <w:sz w:val="20"/>
        </w:rPr>
        <w:t>муниципальную</w:t>
      </w:r>
      <w:r w:rsidR="00B978B5" w:rsidRPr="007B5BFD">
        <w:rPr>
          <w:rFonts w:ascii="Arial" w:hAnsi="Arial" w:cs="Arial"/>
          <w:color w:val="000000"/>
          <w:sz w:val="20"/>
        </w:rPr>
        <w:t xml:space="preserve"> </w:t>
      </w:r>
      <w:r w:rsidRPr="007B5BFD">
        <w:rPr>
          <w:rFonts w:ascii="Arial" w:hAnsi="Arial" w:cs="Arial"/>
          <w:color w:val="000000"/>
          <w:sz w:val="20"/>
        </w:rPr>
        <w:t>услугу:</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обеспечивает</w:t>
      </w:r>
      <w:r w:rsidR="00B978B5" w:rsidRPr="007B5BFD">
        <w:rPr>
          <w:rFonts w:ascii="Arial" w:hAnsi="Arial" w:cs="Arial"/>
          <w:color w:val="000000"/>
          <w:sz w:val="20"/>
        </w:rPr>
        <w:t xml:space="preserve"> </w:t>
      </w:r>
      <w:r w:rsidRPr="007B5BFD">
        <w:rPr>
          <w:rFonts w:ascii="Arial" w:hAnsi="Arial" w:cs="Arial"/>
          <w:color w:val="000000"/>
          <w:sz w:val="20"/>
        </w:rPr>
        <w:t>объективное,</w:t>
      </w:r>
      <w:r w:rsidR="00B978B5" w:rsidRPr="007B5BFD">
        <w:rPr>
          <w:rFonts w:ascii="Arial" w:hAnsi="Arial" w:cs="Arial"/>
          <w:color w:val="000000"/>
          <w:sz w:val="20"/>
        </w:rPr>
        <w:t xml:space="preserve"> </w:t>
      </w:r>
      <w:r w:rsidRPr="007B5BFD">
        <w:rPr>
          <w:rFonts w:ascii="Arial" w:hAnsi="Arial" w:cs="Arial"/>
          <w:color w:val="000000"/>
          <w:sz w:val="20"/>
        </w:rPr>
        <w:t>всестороннее</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своевременное</w:t>
      </w:r>
      <w:r w:rsidR="00B978B5" w:rsidRPr="007B5BFD">
        <w:rPr>
          <w:rFonts w:ascii="Arial" w:hAnsi="Arial" w:cs="Arial"/>
          <w:color w:val="000000"/>
          <w:sz w:val="20"/>
        </w:rPr>
        <w:t xml:space="preserve"> </w:t>
      </w:r>
      <w:r w:rsidRPr="007B5BFD">
        <w:rPr>
          <w:rFonts w:ascii="Arial" w:hAnsi="Arial" w:cs="Arial"/>
          <w:color w:val="000000"/>
          <w:sz w:val="20"/>
        </w:rPr>
        <w:t>рассмотрение</w:t>
      </w:r>
      <w:r w:rsidR="00B978B5" w:rsidRPr="007B5BFD">
        <w:rPr>
          <w:rFonts w:ascii="Arial" w:hAnsi="Arial" w:cs="Arial"/>
          <w:color w:val="000000"/>
          <w:sz w:val="20"/>
        </w:rPr>
        <w:t xml:space="preserve"> </w:t>
      </w:r>
      <w:r w:rsidRPr="007B5BFD">
        <w:rPr>
          <w:rFonts w:ascii="Arial" w:hAnsi="Arial" w:cs="Arial"/>
          <w:color w:val="000000"/>
          <w:sz w:val="20"/>
        </w:rPr>
        <w:t>заявления;</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запрашивает,</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том</w:t>
      </w:r>
      <w:r w:rsidR="00B978B5" w:rsidRPr="007B5BFD">
        <w:rPr>
          <w:rFonts w:ascii="Arial" w:hAnsi="Arial" w:cs="Arial"/>
          <w:color w:val="000000"/>
          <w:sz w:val="20"/>
        </w:rPr>
        <w:t xml:space="preserve"> </w:t>
      </w:r>
      <w:r w:rsidRPr="007B5BFD">
        <w:rPr>
          <w:rFonts w:ascii="Arial" w:hAnsi="Arial" w:cs="Arial"/>
          <w:color w:val="000000"/>
          <w:sz w:val="20"/>
        </w:rPr>
        <w:t>числе</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электронной</w:t>
      </w:r>
      <w:r w:rsidR="00B978B5" w:rsidRPr="007B5BFD">
        <w:rPr>
          <w:rFonts w:ascii="Arial" w:hAnsi="Arial" w:cs="Arial"/>
          <w:color w:val="000000"/>
          <w:sz w:val="20"/>
        </w:rPr>
        <w:t xml:space="preserve"> </w:t>
      </w:r>
      <w:r w:rsidRPr="007B5BFD">
        <w:rPr>
          <w:rFonts w:ascii="Arial" w:hAnsi="Arial" w:cs="Arial"/>
          <w:color w:val="000000"/>
          <w:sz w:val="20"/>
        </w:rPr>
        <w:t>форме,</w:t>
      </w:r>
      <w:r w:rsidR="00B978B5" w:rsidRPr="007B5BFD">
        <w:rPr>
          <w:rFonts w:ascii="Arial" w:hAnsi="Arial" w:cs="Arial"/>
          <w:color w:val="000000"/>
          <w:sz w:val="20"/>
        </w:rPr>
        <w:t xml:space="preserve"> </w:t>
      </w:r>
      <w:r w:rsidRPr="007B5BFD">
        <w:rPr>
          <w:rFonts w:ascii="Arial" w:hAnsi="Arial" w:cs="Arial"/>
          <w:color w:val="000000"/>
          <w:sz w:val="20"/>
        </w:rPr>
        <w:t>необходимые</w:t>
      </w:r>
      <w:r w:rsidR="00B978B5" w:rsidRPr="007B5BFD">
        <w:rPr>
          <w:rFonts w:ascii="Arial" w:hAnsi="Arial" w:cs="Arial"/>
          <w:color w:val="000000"/>
          <w:sz w:val="20"/>
        </w:rPr>
        <w:t xml:space="preserve"> </w:t>
      </w:r>
      <w:r w:rsidRPr="007B5BFD">
        <w:rPr>
          <w:rFonts w:ascii="Arial" w:hAnsi="Arial" w:cs="Arial"/>
          <w:color w:val="000000"/>
          <w:sz w:val="20"/>
        </w:rPr>
        <w:t>для</w:t>
      </w:r>
      <w:r w:rsidR="00B978B5" w:rsidRPr="007B5BFD">
        <w:rPr>
          <w:rFonts w:ascii="Arial" w:hAnsi="Arial" w:cs="Arial"/>
          <w:color w:val="000000"/>
          <w:sz w:val="20"/>
        </w:rPr>
        <w:t xml:space="preserve"> </w:t>
      </w:r>
      <w:r w:rsidRPr="007B5BFD">
        <w:rPr>
          <w:rFonts w:ascii="Arial" w:hAnsi="Arial" w:cs="Arial"/>
          <w:color w:val="000000"/>
          <w:sz w:val="20"/>
        </w:rPr>
        <w:t>рассмотрения</w:t>
      </w:r>
      <w:r w:rsidR="00B978B5" w:rsidRPr="007B5BFD">
        <w:rPr>
          <w:rFonts w:ascii="Arial" w:hAnsi="Arial" w:cs="Arial"/>
          <w:color w:val="000000"/>
          <w:sz w:val="20"/>
        </w:rPr>
        <w:t xml:space="preserve"> </w:t>
      </w:r>
      <w:r w:rsidRPr="007B5BFD">
        <w:rPr>
          <w:rFonts w:ascii="Arial" w:hAnsi="Arial" w:cs="Arial"/>
          <w:color w:val="000000"/>
          <w:sz w:val="20"/>
        </w:rPr>
        <w:t>заявления</w:t>
      </w:r>
      <w:r w:rsidR="00B978B5" w:rsidRPr="007B5BFD">
        <w:rPr>
          <w:rFonts w:ascii="Arial" w:hAnsi="Arial" w:cs="Arial"/>
          <w:color w:val="000000"/>
          <w:sz w:val="20"/>
        </w:rPr>
        <w:t xml:space="preserve"> </w:t>
      </w:r>
      <w:r w:rsidRPr="007B5BFD">
        <w:rPr>
          <w:rFonts w:ascii="Arial" w:hAnsi="Arial" w:cs="Arial"/>
          <w:color w:val="000000"/>
          <w:sz w:val="20"/>
        </w:rPr>
        <w:t>документы</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материалы</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других</w:t>
      </w:r>
      <w:r w:rsidR="00B978B5" w:rsidRPr="007B5BFD">
        <w:rPr>
          <w:rFonts w:ascii="Arial" w:hAnsi="Arial" w:cs="Arial"/>
          <w:color w:val="000000"/>
          <w:sz w:val="20"/>
        </w:rPr>
        <w:t xml:space="preserve"> </w:t>
      </w:r>
      <w:r w:rsidRPr="007B5BFD">
        <w:rPr>
          <w:rFonts w:ascii="Arial" w:hAnsi="Arial" w:cs="Arial"/>
          <w:color w:val="000000"/>
          <w:sz w:val="20"/>
        </w:rPr>
        <w:t>государственных</w:t>
      </w:r>
      <w:r w:rsidR="00B978B5" w:rsidRPr="007B5BFD">
        <w:rPr>
          <w:rFonts w:ascii="Arial" w:hAnsi="Arial" w:cs="Arial"/>
          <w:color w:val="000000"/>
          <w:sz w:val="20"/>
        </w:rPr>
        <w:t xml:space="preserve"> </w:t>
      </w:r>
      <w:r w:rsidRPr="007B5BFD">
        <w:rPr>
          <w:rFonts w:ascii="Arial" w:hAnsi="Arial" w:cs="Arial"/>
          <w:color w:val="000000"/>
          <w:sz w:val="20"/>
        </w:rPr>
        <w:t>органах,</w:t>
      </w:r>
      <w:r w:rsidR="00B978B5" w:rsidRPr="007B5BFD">
        <w:rPr>
          <w:rFonts w:ascii="Arial" w:hAnsi="Arial" w:cs="Arial"/>
          <w:color w:val="000000"/>
          <w:sz w:val="20"/>
        </w:rPr>
        <w:t xml:space="preserve"> </w:t>
      </w:r>
      <w:r w:rsidRPr="007B5BFD">
        <w:rPr>
          <w:rFonts w:ascii="Arial" w:hAnsi="Arial" w:cs="Arial"/>
          <w:color w:val="000000"/>
          <w:sz w:val="20"/>
        </w:rPr>
        <w:t>органах</w:t>
      </w:r>
      <w:r w:rsidR="00B978B5" w:rsidRPr="007B5BFD">
        <w:rPr>
          <w:rFonts w:ascii="Arial" w:hAnsi="Arial" w:cs="Arial"/>
          <w:color w:val="000000"/>
          <w:sz w:val="20"/>
        </w:rPr>
        <w:t xml:space="preserve"> </w:t>
      </w:r>
      <w:r w:rsidRPr="007B5BFD">
        <w:rPr>
          <w:rFonts w:ascii="Arial" w:hAnsi="Arial" w:cs="Arial"/>
          <w:color w:val="000000"/>
          <w:sz w:val="20"/>
        </w:rPr>
        <w:t>местного</w:t>
      </w:r>
      <w:r w:rsidR="00B978B5" w:rsidRPr="007B5BFD">
        <w:rPr>
          <w:rFonts w:ascii="Arial" w:hAnsi="Arial" w:cs="Arial"/>
          <w:color w:val="000000"/>
          <w:sz w:val="20"/>
        </w:rPr>
        <w:t xml:space="preserve"> </w:t>
      </w:r>
      <w:r w:rsidRPr="007B5BFD">
        <w:rPr>
          <w:rFonts w:ascii="Arial" w:hAnsi="Arial" w:cs="Arial"/>
          <w:color w:val="000000"/>
          <w:sz w:val="20"/>
        </w:rPr>
        <w:t>самоуправления</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у</w:t>
      </w:r>
      <w:r w:rsidR="00B978B5" w:rsidRPr="007B5BFD">
        <w:rPr>
          <w:rFonts w:ascii="Arial" w:hAnsi="Arial" w:cs="Arial"/>
          <w:color w:val="000000"/>
          <w:sz w:val="20"/>
        </w:rPr>
        <w:t xml:space="preserve"> </w:t>
      </w:r>
      <w:r w:rsidRPr="007B5BFD">
        <w:rPr>
          <w:rFonts w:ascii="Arial" w:hAnsi="Arial" w:cs="Arial"/>
          <w:color w:val="000000"/>
          <w:sz w:val="20"/>
        </w:rPr>
        <w:t>иных</w:t>
      </w:r>
      <w:r w:rsidR="00B978B5" w:rsidRPr="007B5BFD">
        <w:rPr>
          <w:rFonts w:ascii="Arial" w:hAnsi="Arial" w:cs="Arial"/>
          <w:color w:val="000000"/>
          <w:sz w:val="20"/>
        </w:rPr>
        <w:t xml:space="preserve"> </w:t>
      </w:r>
      <w:r w:rsidRPr="007B5BFD">
        <w:rPr>
          <w:rFonts w:ascii="Arial" w:hAnsi="Arial" w:cs="Arial"/>
          <w:color w:val="000000"/>
          <w:sz w:val="20"/>
        </w:rPr>
        <w:t>должностных</w:t>
      </w:r>
      <w:r w:rsidR="00B978B5" w:rsidRPr="007B5BFD">
        <w:rPr>
          <w:rFonts w:ascii="Arial" w:hAnsi="Arial" w:cs="Arial"/>
          <w:color w:val="000000"/>
          <w:sz w:val="20"/>
        </w:rPr>
        <w:t xml:space="preserve"> </w:t>
      </w:r>
      <w:r w:rsidRPr="007B5BFD">
        <w:rPr>
          <w:rFonts w:ascii="Arial" w:hAnsi="Arial" w:cs="Arial"/>
          <w:color w:val="000000"/>
          <w:sz w:val="20"/>
        </w:rPr>
        <w:t>лиц;</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принимает</w:t>
      </w:r>
      <w:r w:rsidR="00B978B5" w:rsidRPr="007B5BFD">
        <w:rPr>
          <w:rFonts w:ascii="Arial" w:hAnsi="Arial" w:cs="Arial"/>
          <w:color w:val="000000"/>
          <w:sz w:val="20"/>
        </w:rPr>
        <w:t xml:space="preserve"> </w:t>
      </w:r>
      <w:r w:rsidRPr="007B5BFD">
        <w:rPr>
          <w:rFonts w:ascii="Arial" w:hAnsi="Arial" w:cs="Arial"/>
          <w:color w:val="000000"/>
          <w:sz w:val="20"/>
        </w:rPr>
        <w:t>меры,</w:t>
      </w:r>
      <w:r w:rsidR="00B978B5" w:rsidRPr="007B5BFD">
        <w:rPr>
          <w:rFonts w:ascii="Arial" w:hAnsi="Arial" w:cs="Arial"/>
          <w:color w:val="000000"/>
          <w:sz w:val="20"/>
        </w:rPr>
        <w:t xml:space="preserve"> </w:t>
      </w:r>
      <w:r w:rsidRPr="007B5BFD">
        <w:rPr>
          <w:rFonts w:ascii="Arial" w:hAnsi="Arial" w:cs="Arial"/>
          <w:color w:val="000000"/>
          <w:sz w:val="20"/>
        </w:rPr>
        <w:t>направленные</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восстановление</w:t>
      </w:r>
      <w:r w:rsidR="00B978B5" w:rsidRPr="007B5BFD">
        <w:rPr>
          <w:rFonts w:ascii="Arial" w:hAnsi="Arial" w:cs="Arial"/>
          <w:color w:val="000000"/>
          <w:sz w:val="20"/>
        </w:rPr>
        <w:t xml:space="preserve"> </w:t>
      </w:r>
      <w:r w:rsidRPr="007B5BFD">
        <w:rPr>
          <w:rFonts w:ascii="Arial" w:hAnsi="Arial" w:cs="Arial"/>
          <w:color w:val="000000"/>
          <w:sz w:val="20"/>
        </w:rPr>
        <w:t>или</w:t>
      </w:r>
      <w:r w:rsidR="00B978B5" w:rsidRPr="007B5BFD">
        <w:rPr>
          <w:rFonts w:ascii="Arial" w:hAnsi="Arial" w:cs="Arial"/>
          <w:color w:val="000000"/>
          <w:sz w:val="20"/>
        </w:rPr>
        <w:t xml:space="preserve"> </w:t>
      </w:r>
      <w:r w:rsidRPr="007B5BFD">
        <w:rPr>
          <w:rFonts w:ascii="Arial" w:hAnsi="Arial" w:cs="Arial"/>
          <w:color w:val="000000"/>
          <w:sz w:val="20"/>
        </w:rPr>
        <w:t>защиту</w:t>
      </w:r>
      <w:r w:rsidR="00B978B5" w:rsidRPr="007B5BFD">
        <w:rPr>
          <w:rFonts w:ascii="Arial" w:hAnsi="Arial" w:cs="Arial"/>
          <w:color w:val="000000"/>
          <w:sz w:val="20"/>
        </w:rPr>
        <w:t xml:space="preserve"> </w:t>
      </w:r>
      <w:r w:rsidRPr="007B5BFD">
        <w:rPr>
          <w:rFonts w:ascii="Arial" w:hAnsi="Arial" w:cs="Arial"/>
          <w:color w:val="000000"/>
          <w:sz w:val="20"/>
        </w:rPr>
        <w:t>нарушенных</w:t>
      </w:r>
      <w:r w:rsidR="00B978B5" w:rsidRPr="007B5BFD">
        <w:rPr>
          <w:rFonts w:ascii="Arial" w:hAnsi="Arial" w:cs="Arial"/>
          <w:color w:val="000000"/>
          <w:sz w:val="20"/>
        </w:rPr>
        <w:t xml:space="preserve"> </w:t>
      </w:r>
      <w:r w:rsidRPr="007B5BFD">
        <w:rPr>
          <w:rFonts w:ascii="Arial" w:hAnsi="Arial" w:cs="Arial"/>
          <w:color w:val="000000"/>
          <w:sz w:val="20"/>
        </w:rPr>
        <w:t>прав,</w:t>
      </w:r>
      <w:r w:rsidR="00B978B5" w:rsidRPr="007B5BFD">
        <w:rPr>
          <w:rFonts w:ascii="Arial" w:hAnsi="Arial" w:cs="Arial"/>
          <w:color w:val="000000"/>
          <w:sz w:val="20"/>
        </w:rPr>
        <w:t xml:space="preserve"> </w:t>
      </w:r>
      <w:r w:rsidRPr="007B5BFD">
        <w:rPr>
          <w:rFonts w:ascii="Arial" w:hAnsi="Arial" w:cs="Arial"/>
          <w:color w:val="000000"/>
          <w:sz w:val="20"/>
        </w:rPr>
        <w:t>свобод</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законных</w:t>
      </w:r>
      <w:r w:rsidR="00B978B5" w:rsidRPr="007B5BFD">
        <w:rPr>
          <w:rFonts w:ascii="Arial" w:hAnsi="Arial" w:cs="Arial"/>
          <w:color w:val="000000"/>
          <w:sz w:val="20"/>
        </w:rPr>
        <w:t xml:space="preserve"> </w:t>
      </w:r>
      <w:r w:rsidRPr="007B5BFD">
        <w:rPr>
          <w:rFonts w:ascii="Arial" w:hAnsi="Arial" w:cs="Arial"/>
          <w:color w:val="000000"/>
          <w:sz w:val="20"/>
        </w:rPr>
        <w:t>интересов</w:t>
      </w:r>
      <w:r w:rsidR="00B978B5" w:rsidRPr="007B5BFD">
        <w:rPr>
          <w:rFonts w:ascii="Arial" w:hAnsi="Arial" w:cs="Arial"/>
          <w:color w:val="000000"/>
          <w:sz w:val="20"/>
        </w:rPr>
        <w:t xml:space="preserve"> </w:t>
      </w:r>
      <w:r w:rsidRPr="007B5BFD">
        <w:rPr>
          <w:rFonts w:ascii="Arial" w:hAnsi="Arial" w:cs="Arial"/>
          <w:color w:val="000000"/>
          <w:sz w:val="20"/>
        </w:rPr>
        <w:t>гражданина.</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При</w:t>
      </w:r>
      <w:r w:rsidR="00B978B5" w:rsidRPr="007B5BFD">
        <w:rPr>
          <w:rFonts w:ascii="Arial" w:hAnsi="Arial" w:cs="Arial"/>
          <w:color w:val="000000"/>
          <w:sz w:val="20"/>
        </w:rPr>
        <w:t xml:space="preserve"> </w:t>
      </w:r>
      <w:r w:rsidRPr="007B5BFD">
        <w:rPr>
          <w:rFonts w:ascii="Arial" w:hAnsi="Arial" w:cs="Arial"/>
          <w:color w:val="000000"/>
          <w:sz w:val="20"/>
        </w:rPr>
        <w:t>рассмотрении</w:t>
      </w:r>
      <w:r w:rsidR="00B978B5" w:rsidRPr="007B5BFD">
        <w:rPr>
          <w:rFonts w:ascii="Arial" w:hAnsi="Arial" w:cs="Arial"/>
          <w:color w:val="000000"/>
          <w:sz w:val="20"/>
        </w:rPr>
        <w:t xml:space="preserve"> </w:t>
      </w:r>
      <w:r w:rsidRPr="007B5BFD">
        <w:rPr>
          <w:rFonts w:ascii="Arial" w:hAnsi="Arial" w:cs="Arial"/>
          <w:color w:val="000000"/>
          <w:sz w:val="20"/>
        </w:rPr>
        <w:t>заявления</w:t>
      </w:r>
      <w:r w:rsidR="00B978B5" w:rsidRPr="007B5BFD">
        <w:rPr>
          <w:rFonts w:ascii="Arial" w:hAnsi="Arial" w:cs="Arial"/>
          <w:color w:val="000000"/>
          <w:sz w:val="20"/>
        </w:rPr>
        <w:t xml:space="preserve"> </w:t>
      </w:r>
      <w:r w:rsidRPr="007B5BFD">
        <w:rPr>
          <w:rFonts w:ascii="Arial" w:hAnsi="Arial" w:cs="Arial"/>
          <w:color w:val="000000"/>
          <w:sz w:val="20"/>
        </w:rPr>
        <w:t>специалист</w:t>
      </w:r>
      <w:r w:rsidR="00B978B5" w:rsidRPr="007B5BFD">
        <w:rPr>
          <w:rFonts w:ascii="Arial" w:hAnsi="Arial" w:cs="Arial"/>
          <w:color w:val="000000"/>
          <w:sz w:val="20"/>
        </w:rPr>
        <w:t xml:space="preserve"> </w:t>
      </w:r>
      <w:r w:rsidRPr="007B5BFD">
        <w:rPr>
          <w:rFonts w:ascii="Arial" w:hAnsi="Arial" w:cs="Arial"/>
          <w:color w:val="000000"/>
          <w:sz w:val="20"/>
        </w:rPr>
        <w:t>администрации,</w:t>
      </w:r>
      <w:r w:rsidR="00B978B5" w:rsidRPr="007B5BFD">
        <w:rPr>
          <w:rFonts w:ascii="Arial" w:hAnsi="Arial" w:cs="Arial"/>
          <w:color w:val="000000"/>
          <w:sz w:val="20"/>
        </w:rPr>
        <w:t xml:space="preserve"> </w:t>
      </w:r>
      <w:r w:rsidRPr="007B5BFD">
        <w:rPr>
          <w:rFonts w:ascii="Arial" w:hAnsi="Arial" w:cs="Arial"/>
          <w:color w:val="000000"/>
          <w:sz w:val="20"/>
        </w:rPr>
        <w:t>предоставляющий</w:t>
      </w:r>
      <w:r w:rsidR="00B978B5" w:rsidRPr="007B5BFD">
        <w:rPr>
          <w:rFonts w:ascii="Arial" w:hAnsi="Arial" w:cs="Arial"/>
          <w:color w:val="000000"/>
          <w:sz w:val="20"/>
        </w:rPr>
        <w:t xml:space="preserve"> </w:t>
      </w:r>
      <w:r w:rsidRPr="007B5BFD">
        <w:rPr>
          <w:rFonts w:ascii="Arial" w:hAnsi="Arial" w:cs="Arial"/>
          <w:color w:val="000000"/>
          <w:sz w:val="20"/>
        </w:rPr>
        <w:t>муниципальную</w:t>
      </w:r>
      <w:r w:rsidR="00B978B5" w:rsidRPr="007B5BFD">
        <w:rPr>
          <w:rFonts w:ascii="Arial" w:hAnsi="Arial" w:cs="Arial"/>
          <w:color w:val="000000"/>
          <w:sz w:val="20"/>
        </w:rPr>
        <w:t xml:space="preserve"> </w:t>
      </w:r>
      <w:r w:rsidRPr="007B5BFD">
        <w:rPr>
          <w:rFonts w:ascii="Arial" w:hAnsi="Arial" w:cs="Arial"/>
          <w:color w:val="000000"/>
          <w:sz w:val="20"/>
        </w:rPr>
        <w:t>услугу,</w:t>
      </w:r>
      <w:r w:rsidR="00B978B5" w:rsidRPr="007B5BFD">
        <w:rPr>
          <w:rFonts w:ascii="Arial" w:hAnsi="Arial" w:cs="Arial"/>
          <w:color w:val="000000"/>
          <w:sz w:val="20"/>
        </w:rPr>
        <w:t xml:space="preserve"> </w:t>
      </w:r>
      <w:r w:rsidRPr="007B5BFD">
        <w:rPr>
          <w:rFonts w:ascii="Arial" w:hAnsi="Arial" w:cs="Arial"/>
          <w:color w:val="000000"/>
          <w:sz w:val="20"/>
        </w:rPr>
        <w:t>не</w:t>
      </w:r>
      <w:r w:rsidR="00B978B5" w:rsidRPr="007B5BFD">
        <w:rPr>
          <w:rFonts w:ascii="Arial" w:hAnsi="Arial" w:cs="Arial"/>
          <w:color w:val="000000"/>
          <w:sz w:val="20"/>
        </w:rPr>
        <w:t xml:space="preserve"> </w:t>
      </w:r>
      <w:r w:rsidRPr="007B5BFD">
        <w:rPr>
          <w:rFonts w:ascii="Arial" w:hAnsi="Arial" w:cs="Arial"/>
          <w:color w:val="000000"/>
          <w:sz w:val="20"/>
        </w:rPr>
        <w:t>вправе:</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искажать</w:t>
      </w:r>
      <w:r w:rsidR="00B978B5" w:rsidRPr="007B5BFD">
        <w:rPr>
          <w:rFonts w:ascii="Arial" w:hAnsi="Arial" w:cs="Arial"/>
          <w:color w:val="000000"/>
          <w:sz w:val="20"/>
        </w:rPr>
        <w:t xml:space="preserve"> </w:t>
      </w:r>
      <w:r w:rsidRPr="007B5BFD">
        <w:rPr>
          <w:rFonts w:ascii="Arial" w:hAnsi="Arial" w:cs="Arial"/>
          <w:color w:val="000000"/>
          <w:sz w:val="20"/>
        </w:rPr>
        <w:t>положения</w:t>
      </w:r>
      <w:r w:rsidR="00B978B5" w:rsidRPr="007B5BFD">
        <w:rPr>
          <w:rFonts w:ascii="Arial" w:hAnsi="Arial" w:cs="Arial"/>
          <w:color w:val="000000"/>
          <w:sz w:val="20"/>
        </w:rPr>
        <w:t xml:space="preserve"> </w:t>
      </w:r>
      <w:r w:rsidRPr="007B5BFD">
        <w:rPr>
          <w:rFonts w:ascii="Arial" w:hAnsi="Arial" w:cs="Arial"/>
          <w:color w:val="000000"/>
          <w:sz w:val="20"/>
        </w:rPr>
        <w:t>нормативных</w:t>
      </w:r>
      <w:r w:rsidR="00B978B5" w:rsidRPr="007B5BFD">
        <w:rPr>
          <w:rFonts w:ascii="Arial" w:hAnsi="Arial" w:cs="Arial"/>
          <w:color w:val="000000"/>
          <w:sz w:val="20"/>
        </w:rPr>
        <w:t xml:space="preserve"> </w:t>
      </w:r>
      <w:r w:rsidRPr="007B5BFD">
        <w:rPr>
          <w:rFonts w:ascii="Arial" w:hAnsi="Arial" w:cs="Arial"/>
          <w:color w:val="000000"/>
          <w:sz w:val="20"/>
        </w:rPr>
        <w:t>правовых</w:t>
      </w:r>
      <w:r w:rsidR="00B978B5" w:rsidRPr="007B5BFD">
        <w:rPr>
          <w:rFonts w:ascii="Arial" w:hAnsi="Arial" w:cs="Arial"/>
          <w:color w:val="000000"/>
          <w:sz w:val="20"/>
        </w:rPr>
        <w:t xml:space="preserve"> </w:t>
      </w:r>
      <w:r w:rsidRPr="007B5BFD">
        <w:rPr>
          <w:rFonts w:ascii="Arial" w:hAnsi="Arial" w:cs="Arial"/>
          <w:color w:val="000000"/>
          <w:sz w:val="20"/>
        </w:rPr>
        <w:t>актов;</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предоставлять</w:t>
      </w:r>
      <w:r w:rsidR="00B978B5" w:rsidRPr="007B5BFD">
        <w:rPr>
          <w:rFonts w:ascii="Arial" w:hAnsi="Arial" w:cs="Arial"/>
          <w:color w:val="000000"/>
          <w:sz w:val="20"/>
        </w:rPr>
        <w:t xml:space="preserve"> </w:t>
      </w:r>
      <w:r w:rsidRPr="007B5BFD">
        <w:rPr>
          <w:rFonts w:ascii="Arial" w:hAnsi="Arial" w:cs="Arial"/>
          <w:color w:val="000000"/>
          <w:sz w:val="20"/>
        </w:rPr>
        <w:t>сведения,</w:t>
      </w:r>
      <w:r w:rsidR="00B978B5" w:rsidRPr="007B5BFD">
        <w:rPr>
          <w:rFonts w:ascii="Arial" w:hAnsi="Arial" w:cs="Arial"/>
          <w:color w:val="000000"/>
          <w:sz w:val="20"/>
        </w:rPr>
        <w:t xml:space="preserve"> </w:t>
      </w:r>
      <w:r w:rsidRPr="007B5BFD">
        <w:rPr>
          <w:rFonts w:ascii="Arial" w:hAnsi="Arial" w:cs="Arial"/>
          <w:color w:val="000000"/>
          <w:sz w:val="20"/>
        </w:rPr>
        <w:t>составляющие</w:t>
      </w:r>
      <w:r w:rsidR="00B978B5" w:rsidRPr="007B5BFD">
        <w:rPr>
          <w:rFonts w:ascii="Arial" w:hAnsi="Arial" w:cs="Arial"/>
          <w:color w:val="000000"/>
          <w:sz w:val="20"/>
        </w:rPr>
        <w:t xml:space="preserve"> </w:t>
      </w:r>
      <w:r w:rsidRPr="007B5BFD">
        <w:rPr>
          <w:rFonts w:ascii="Arial" w:hAnsi="Arial" w:cs="Arial"/>
          <w:color w:val="000000"/>
          <w:sz w:val="20"/>
        </w:rPr>
        <w:t>государственную</w:t>
      </w:r>
      <w:r w:rsidR="00B978B5" w:rsidRPr="007B5BFD">
        <w:rPr>
          <w:rFonts w:ascii="Arial" w:hAnsi="Arial" w:cs="Arial"/>
          <w:color w:val="000000"/>
          <w:sz w:val="20"/>
        </w:rPr>
        <w:t xml:space="preserve"> </w:t>
      </w:r>
      <w:r w:rsidRPr="007B5BFD">
        <w:rPr>
          <w:rFonts w:ascii="Arial" w:hAnsi="Arial" w:cs="Arial"/>
          <w:color w:val="000000"/>
          <w:sz w:val="20"/>
        </w:rPr>
        <w:t>или</w:t>
      </w:r>
      <w:r w:rsidR="00B978B5" w:rsidRPr="007B5BFD">
        <w:rPr>
          <w:rFonts w:ascii="Arial" w:hAnsi="Arial" w:cs="Arial"/>
          <w:color w:val="000000"/>
          <w:sz w:val="20"/>
        </w:rPr>
        <w:t xml:space="preserve"> </w:t>
      </w:r>
      <w:r w:rsidRPr="007B5BFD">
        <w:rPr>
          <w:rFonts w:ascii="Arial" w:hAnsi="Arial" w:cs="Arial"/>
          <w:color w:val="000000"/>
          <w:sz w:val="20"/>
        </w:rPr>
        <w:t>иную</w:t>
      </w:r>
      <w:r w:rsidR="00B978B5" w:rsidRPr="007B5BFD">
        <w:rPr>
          <w:rFonts w:ascii="Arial" w:hAnsi="Arial" w:cs="Arial"/>
          <w:color w:val="000000"/>
          <w:sz w:val="20"/>
        </w:rPr>
        <w:t xml:space="preserve"> </w:t>
      </w:r>
      <w:r w:rsidRPr="007B5BFD">
        <w:rPr>
          <w:rFonts w:ascii="Arial" w:hAnsi="Arial" w:cs="Arial"/>
          <w:color w:val="000000"/>
          <w:sz w:val="20"/>
        </w:rPr>
        <w:t>охраняемую</w:t>
      </w:r>
      <w:r w:rsidR="00B978B5" w:rsidRPr="007B5BFD">
        <w:rPr>
          <w:rFonts w:ascii="Arial" w:hAnsi="Arial" w:cs="Arial"/>
          <w:color w:val="000000"/>
          <w:sz w:val="20"/>
        </w:rPr>
        <w:t xml:space="preserve"> </w:t>
      </w:r>
      <w:r w:rsidRPr="007B5BFD">
        <w:rPr>
          <w:rFonts w:ascii="Arial" w:hAnsi="Arial" w:cs="Arial"/>
          <w:color w:val="000000"/>
          <w:sz w:val="20"/>
        </w:rPr>
        <w:t>федеральным</w:t>
      </w:r>
      <w:r w:rsidR="00B978B5" w:rsidRPr="007B5BFD">
        <w:rPr>
          <w:rFonts w:ascii="Arial" w:hAnsi="Arial" w:cs="Arial"/>
          <w:color w:val="000000"/>
          <w:sz w:val="20"/>
        </w:rPr>
        <w:t xml:space="preserve"> </w:t>
      </w:r>
      <w:r w:rsidRPr="007B5BFD">
        <w:rPr>
          <w:rFonts w:ascii="Arial" w:hAnsi="Arial" w:cs="Arial"/>
          <w:color w:val="000000"/>
          <w:sz w:val="20"/>
        </w:rPr>
        <w:t>законом</w:t>
      </w:r>
      <w:r w:rsidR="00B978B5" w:rsidRPr="007B5BFD">
        <w:rPr>
          <w:rFonts w:ascii="Arial" w:hAnsi="Arial" w:cs="Arial"/>
          <w:color w:val="000000"/>
          <w:sz w:val="20"/>
        </w:rPr>
        <w:t xml:space="preserve"> </w:t>
      </w:r>
      <w:r w:rsidRPr="007B5BFD">
        <w:rPr>
          <w:rFonts w:ascii="Arial" w:hAnsi="Arial" w:cs="Arial"/>
          <w:color w:val="000000"/>
          <w:sz w:val="20"/>
        </w:rPr>
        <w:t>тайну,</w:t>
      </w:r>
      <w:r w:rsidR="00B978B5" w:rsidRPr="007B5BFD">
        <w:rPr>
          <w:rFonts w:ascii="Arial" w:hAnsi="Arial" w:cs="Arial"/>
          <w:color w:val="000000"/>
          <w:sz w:val="20"/>
        </w:rPr>
        <w:t xml:space="preserve"> </w:t>
      </w:r>
      <w:r w:rsidRPr="007B5BFD">
        <w:rPr>
          <w:rFonts w:ascii="Arial" w:hAnsi="Arial" w:cs="Arial"/>
          <w:color w:val="000000"/>
          <w:sz w:val="20"/>
        </w:rPr>
        <w:t>или</w:t>
      </w:r>
      <w:r w:rsidR="00B978B5" w:rsidRPr="007B5BFD">
        <w:rPr>
          <w:rFonts w:ascii="Arial" w:hAnsi="Arial" w:cs="Arial"/>
          <w:color w:val="000000"/>
          <w:sz w:val="20"/>
        </w:rPr>
        <w:t xml:space="preserve"> </w:t>
      </w:r>
      <w:r w:rsidRPr="007B5BFD">
        <w:rPr>
          <w:rFonts w:ascii="Arial" w:hAnsi="Arial" w:cs="Arial"/>
          <w:color w:val="000000"/>
          <w:sz w:val="20"/>
        </w:rPr>
        <w:t>сведения</w:t>
      </w:r>
      <w:r w:rsidR="00B978B5" w:rsidRPr="007B5BFD">
        <w:rPr>
          <w:rFonts w:ascii="Arial" w:hAnsi="Arial" w:cs="Arial"/>
          <w:color w:val="000000"/>
          <w:sz w:val="20"/>
        </w:rPr>
        <w:t xml:space="preserve"> </w:t>
      </w:r>
      <w:r w:rsidRPr="007B5BFD">
        <w:rPr>
          <w:rFonts w:ascii="Arial" w:hAnsi="Arial" w:cs="Arial"/>
          <w:color w:val="000000"/>
          <w:sz w:val="20"/>
        </w:rPr>
        <w:t>конфиденциального</w:t>
      </w:r>
      <w:r w:rsidR="00B978B5" w:rsidRPr="007B5BFD">
        <w:rPr>
          <w:rFonts w:ascii="Arial" w:hAnsi="Arial" w:cs="Arial"/>
          <w:color w:val="000000"/>
          <w:sz w:val="20"/>
        </w:rPr>
        <w:t xml:space="preserve"> </w:t>
      </w:r>
      <w:r w:rsidRPr="007B5BFD">
        <w:rPr>
          <w:rFonts w:ascii="Arial" w:hAnsi="Arial" w:cs="Arial"/>
          <w:color w:val="000000"/>
          <w:sz w:val="20"/>
        </w:rPr>
        <w:t>характера;</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давать</w:t>
      </w:r>
      <w:r w:rsidR="00B978B5" w:rsidRPr="007B5BFD">
        <w:rPr>
          <w:rFonts w:ascii="Arial" w:hAnsi="Arial" w:cs="Arial"/>
          <w:color w:val="000000"/>
          <w:sz w:val="20"/>
        </w:rPr>
        <w:t xml:space="preserve"> </w:t>
      </w:r>
      <w:r w:rsidRPr="007B5BFD">
        <w:rPr>
          <w:rFonts w:ascii="Arial" w:hAnsi="Arial" w:cs="Arial"/>
          <w:color w:val="000000"/>
          <w:sz w:val="20"/>
        </w:rPr>
        <w:t>правовую</w:t>
      </w:r>
      <w:r w:rsidR="00B978B5" w:rsidRPr="007B5BFD">
        <w:rPr>
          <w:rFonts w:ascii="Arial" w:hAnsi="Arial" w:cs="Arial"/>
          <w:color w:val="000000"/>
          <w:sz w:val="20"/>
        </w:rPr>
        <w:t xml:space="preserve"> </w:t>
      </w:r>
      <w:r w:rsidRPr="007B5BFD">
        <w:rPr>
          <w:rFonts w:ascii="Arial" w:hAnsi="Arial" w:cs="Arial"/>
          <w:color w:val="000000"/>
          <w:sz w:val="20"/>
        </w:rPr>
        <w:t>оценку</w:t>
      </w:r>
      <w:r w:rsidR="00B978B5" w:rsidRPr="007B5BFD">
        <w:rPr>
          <w:rFonts w:ascii="Arial" w:hAnsi="Arial" w:cs="Arial"/>
          <w:color w:val="000000"/>
          <w:sz w:val="20"/>
        </w:rPr>
        <w:t xml:space="preserve"> </w:t>
      </w:r>
      <w:r w:rsidRPr="007B5BFD">
        <w:rPr>
          <w:rFonts w:ascii="Arial" w:hAnsi="Arial" w:cs="Arial"/>
          <w:color w:val="000000"/>
          <w:sz w:val="20"/>
        </w:rPr>
        <w:t>любых</w:t>
      </w:r>
      <w:r w:rsidR="00B978B5" w:rsidRPr="007B5BFD">
        <w:rPr>
          <w:rFonts w:ascii="Arial" w:hAnsi="Arial" w:cs="Arial"/>
          <w:color w:val="000000"/>
          <w:sz w:val="20"/>
        </w:rPr>
        <w:t xml:space="preserve"> </w:t>
      </w:r>
      <w:r w:rsidRPr="007B5BFD">
        <w:rPr>
          <w:rFonts w:ascii="Arial" w:hAnsi="Arial" w:cs="Arial"/>
          <w:color w:val="000000"/>
          <w:sz w:val="20"/>
        </w:rPr>
        <w:t>обстоятельств</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событий,</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том</w:t>
      </w:r>
      <w:r w:rsidR="00B978B5" w:rsidRPr="007B5BFD">
        <w:rPr>
          <w:rFonts w:ascii="Arial" w:hAnsi="Arial" w:cs="Arial"/>
          <w:color w:val="000000"/>
          <w:sz w:val="20"/>
        </w:rPr>
        <w:t xml:space="preserve"> </w:t>
      </w:r>
      <w:r w:rsidRPr="007B5BFD">
        <w:rPr>
          <w:rFonts w:ascii="Arial" w:hAnsi="Arial" w:cs="Arial"/>
          <w:color w:val="000000"/>
          <w:sz w:val="20"/>
        </w:rPr>
        <w:t>числе</w:t>
      </w:r>
      <w:r w:rsidR="00B978B5" w:rsidRPr="007B5BFD">
        <w:rPr>
          <w:rFonts w:ascii="Arial" w:hAnsi="Arial" w:cs="Arial"/>
          <w:color w:val="000000"/>
          <w:sz w:val="20"/>
        </w:rPr>
        <w:t xml:space="preserve"> </w:t>
      </w:r>
      <w:r w:rsidRPr="007B5BFD">
        <w:rPr>
          <w:rFonts w:ascii="Arial" w:hAnsi="Arial" w:cs="Arial"/>
          <w:color w:val="000000"/>
          <w:sz w:val="20"/>
        </w:rPr>
        <w:t>решений,</w:t>
      </w:r>
      <w:r w:rsidR="00B978B5" w:rsidRPr="007B5BFD">
        <w:rPr>
          <w:rFonts w:ascii="Arial" w:hAnsi="Arial" w:cs="Arial"/>
          <w:color w:val="000000"/>
          <w:sz w:val="20"/>
        </w:rPr>
        <w:t xml:space="preserve"> </w:t>
      </w:r>
      <w:r w:rsidRPr="007B5BFD">
        <w:rPr>
          <w:rFonts w:ascii="Arial" w:hAnsi="Arial" w:cs="Arial"/>
          <w:color w:val="000000"/>
          <w:sz w:val="20"/>
        </w:rPr>
        <w:t>действий</w:t>
      </w:r>
      <w:r w:rsidR="00B978B5" w:rsidRPr="007B5BFD">
        <w:rPr>
          <w:rFonts w:ascii="Arial" w:hAnsi="Arial" w:cs="Arial"/>
          <w:color w:val="000000"/>
          <w:sz w:val="20"/>
        </w:rPr>
        <w:t xml:space="preserve"> </w:t>
      </w:r>
      <w:r w:rsidRPr="007B5BFD">
        <w:rPr>
          <w:rFonts w:ascii="Arial" w:hAnsi="Arial" w:cs="Arial"/>
          <w:color w:val="000000"/>
          <w:sz w:val="20"/>
        </w:rPr>
        <w:t>(бездействия)</w:t>
      </w:r>
      <w:r w:rsidR="00B978B5" w:rsidRPr="007B5BFD">
        <w:rPr>
          <w:rFonts w:ascii="Arial" w:hAnsi="Arial" w:cs="Arial"/>
          <w:color w:val="000000"/>
          <w:sz w:val="20"/>
        </w:rPr>
        <w:t xml:space="preserve"> </w:t>
      </w:r>
      <w:r w:rsidRPr="007B5BFD">
        <w:rPr>
          <w:rFonts w:ascii="Arial" w:hAnsi="Arial" w:cs="Arial"/>
          <w:color w:val="000000"/>
          <w:sz w:val="20"/>
        </w:rPr>
        <w:t>государственных</w:t>
      </w:r>
      <w:r w:rsidR="00B978B5" w:rsidRPr="007B5BFD">
        <w:rPr>
          <w:rFonts w:ascii="Arial" w:hAnsi="Arial" w:cs="Arial"/>
          <w:color w:val="000000"/>
          <w:sz w:val="20"/>
        </w:rPr>
        <w:t xml:space="preserve"> </w:t>
      </w:r>
      <w:r w:rsidRPr="007B5BFD">
        <w:rPr>
          <w:rFonts w:ascii="Arial" w:hAnsi="Arial" w:cs="Arial"/>
          <w:color w:val="000000"/>
          <w:sz w:val="20"/>
        </w:rPr>
        <w:t>органов,</w:t>
      </w:r>
      <w:r w:rsidR="00B978B5" w:rsidRPr="007B5BFD">
        <w:rPr>
          <w:rFonts w:ascii="Arial" w:hAnsi="Arial" w:cs="Arial"/>
          <w:color w:val="000000"/>
          <w:sz w:val="20"/>
        </w:rPr>
        <w:t xml:space="preserve"> </w:t>
      </w:r>
      <w:r w:rsidRPr="007B5BFD">
        <w:rPr>
          <w:rFonts w:ascii="Arial" w:hAnsi="Arial" w:cs="Arial"/>
          <w:color w:val="000000"/>
          <w:sz w:val="20"/>
        </w:rPr>
        <w:t>органов</w:t>
      </w:r>
      <w:r w:rsidR="00B978B5" w:rsidRPr="007B5BFD">
        <w:rPr>
          <w:rFonts w:ascii="Arial" w:hAnsi="Arial" w:cs="Arial"/>
          <w:color w:val="000000"/>
          <w:sz w:val="20"/>
        </w:rPr>
        <w:t xml:space="preserve"> </w:t>
      </w:r>
      <w:r w:rsidRPr="007B5BFD">
        <w:rPr>
          <w:rFonts w:ascii="Arial" w:hAnsi="Arial" w:cs="Arial"/>
          <w:color w:val="000000"/>
          <w:sz w:val="20"/>
        </w:rPr>
        <w:t>местного</w:t>
      </w:r>
      <w:r w:rsidR="00B978B5" w:rsidRPr="007B5BFD">
        <w:rPr>
          <w:rFonts w:ascii="Arial" w:hAnsi="Arial" w:cs="Arial"/>
          <w:color w:val="000000"/>
          <w:sz w:val="20"/>
        </w:rPr>
        <w:t xml:space="preserve"> </w:t>
      </w:r>
      <w:r w:rsidRPr="007B5BFD">
        <w:rPr>
          <w:rFonts w:ascii="Arial" w:hAnsi="Arial" w:cs="Arial"/>
          <w:color w:val="000000"/>
          <w:sz w:val="20"/>
        </w:rPr>
        <w:t>самоуправления</w:t>
      </w:r>
      <w:r w:rsidR="00B978B5" w:rsidRPr="007B5BFD">
        <w:rPr>
          <w:rFonts w:ascii="Arial" w:hAnsi="Arial" w:cs="Arial"/>
          <w:color w:val="000000"/>
          <w:sz w:val="20"/>
        </w:rPr>
        <w:t xml:space="preserve"> </w:t>
      </w:r>
      <w:r w:rsidRPr="007B5BFD">
        <w:rPr>
          <w:rFonts w:ascii="Arial" w:hAnsi="Arial" w:cs="Arial"/>
          <w:color w:val="000000"/>
          <w:sz w:val="20"/>
        </w:rPr>
        <w:t>или</w:t>
      </w:r>
      <w:r w:rsidR="00B978B5" w:rsidRPr="007B5BFD">
        <w:rPr>
          <w:rFonts w:ascii="Arial" w:hAnsi="Arial" w:cs="Arial"/>
          <w:color w:val="000000"/>
          <w:sz w:val="20"/>
        </w:rPr>
        <w:t xml:space="preserve"> </w:t>
      </w:r>
      <w:r w:rsidRPr="007B5BFD">
        <w:rPr>
          <w:rFonts w:ascii="Arial" w:hAnsi="Arial" w:cs="Arial"/>
          <w:color w:val="000000"/>
          <w:sz w:val="20"/>
        </w:rPr>
        <w:t>должностных</w:t>
      </w:r>
      <w:r w:rsidR="00B978B5" w:rsidRPr="007B5BFD">
        <w:rPr>
          <w:rFonts w:ascii="Arial" w:hAnsi="Arial" w:cs="Arial"/>
          <w:color w:val="000000"/>
          <w:sz w:val="20"/>
        </w:rPr>
        <w:t xml:space="preserve"> </w:t>
      </w:r>
      <w:r w:rsidRPr="007B5BFD">
        <w:rPr>
          <w:rFonts w:ascii="Arial" w:hAnsi="Arial" w:cs="Arial"/>
          <w:color w:val="000000"/>
          <w:sz w:val="20"/>
        </w:rPr>
        <w:t>лиц;</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вносить</w:t>
      </w:r>
      <w:r w:rsidR="00B978B5" w:rsidRPr="007B5BFD">
        <w:rPr>
          <w:rFonts w:ascii="Arial" w:hAnsi="Arial" w:cs="Arial"/>
          <w:color w:val="000000"/>
          <w:sz w:val="20"/>
        </w:rPr>
        <w:t xml:space="preserve"> </w:t>
      </w:r>
      <w:r w:rsidRPr="007B5BFD">
        <w:rPr>
          <w:rFonts w:ascii="Arial" w:hAnsi="Arial" w:cs="Arial"/>
          <w:color w:val="000000"/>
          <w:sz w:val="20"/>
        </w:rPr>
        <w:t>изменения</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дополнения</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любые</w:t>
      </w:r>
      <w:r w:rsidR="00B978B5" w:rsidRPr="007B5BFD">
        <w:rPr>
          <w:rFonts w:ascii="Arial" w:hAnsi="Arial" w:cs="Arial"/>
          <w:color w:val="000000"/>
          <w:sz w:val="20"/>
        </w:rPr>
        <w:t xml:space="preserve"> </w:t>
      </w:r>
      <w:r w:rsidRPr="007B5BFD">
        <w:rPr>
          <w:rFonts w:ascii="Arial" w:hAnsi="Arial" w:cs="Arial"/>
          <w:color w:val="000000"/>
          <w:sz w:val="20"/>
        </w:rPr>
        <w:t>представленные</w:t>
      </w:r>
      <w:r w:rsidR="00B978B5" w:rsidRPr="007B5BFD">
        <w:rPr>
          <w:rFonts w:ascii="Arial" w:hAnsi="Arial" w:cs="Arial"/>
          <w:color w:val="000000"/>
          <w:sz w:val="20"/>
        </w:rPr>
        <w:t xml:space="preserve"> </w:t>
      </w:r>
      <w:r w:rsidRPr="007B5BFD">
        <w:rPr>
          <w:rFonts w:ascii="Arial" w:hAnsi="Arial" w:cs="Arial"/>
          <w:color w:val="000000"/>
          <w:sz w:val="20"/>
        </w:rPr>
        <w:t>заявителем</w:t>
      </w:r>
      <w:r w:rsidR="00B978B5" w:rsidRPr="007B5BFD">
        <w:rPr>
          <w:rFonts w:ascii="Arial" w:hAnsi="Arial" w:cs="Arial"/>
          <w:color w:val="000000"/>
          <w:sz w:val="20"/>
        </w:rPr>
        <w:t xml:space="preserve"> </w:t>
      </w:r>
      <w:r w:rsidRPr="007B5BFD">
        <w:rPr>
          <w:rFonts w:ascii="Arial" w:hAnsi="Arial" w:cs="Arial"/>
          <w:color w:val="000000"/>
          <w:sz w:val="20"/>
        </w:rPr>
        <w:t>документы;</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совершать</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документах</w:t>
      </w:r>
      <w:r w:rsidR="00B978B5" w:rsidRPr="007B5BFD">
        <w:rPr>
          <w:rFonts w:ascii="Arial" w:hAnsi="Arial" w:cs="Arial"/>
          <w:color w:val="000000"/>
          <w:sz w:val="20"/>
        </w:rPr>
        <w:t xml:space="preserve"> </w:t>
      </w:r>
      <w:r w:rsidRPr="007B5BFD">
        <w:rPr>
          <w:rFonts w:ascii="Arial" w:hAnsi="Arial" w:cs="Arial"/>
          <w:color w:val="000000"/>
          <w:sz w:val="20"/>
        </w:rPr>
        <w:t>заявителей</w:t>
      </w:r>
      <w:r w:rsidR="00B978B5" w:rsidRPr="007B5BFD">
        <w:rPr>
          <w:rFonts w:ascii="Arial" w:hAnsi="Arial" w:cs="Arial"/>
          <w:color w:val="000000"/>
          <w:sz w:val="20"/>
        </w:rPr>
        <w:t xml:space="preserve"> </w:t>
      </w:r>
      <w:r w:rsidRPr="007B5BFD">
        <w:rPr>
          <w:rFonts w:ascii="Arial" w:hAnsi="Arial" w:cs="Arial"/>
          <w:color w:val="000000"/>
          <w:sz w:val="20"/>
        </w:rPr>
        <w:t>распорядительные</w:t>
      </w:r>
      <w:r w:rsidR="00B978B5" w:rsidRPr="007B5BFD">
        <w:rPr>
          <w:rFonts w:ascii="Arial" w:hAnsi="Arial" w:cs="Arial"/>
          <w:color w:val="000000"/>
          <w:sz w:val="20"/>
        </w:rPr>
        <w:t xml:space="preserve"> </w:t>
      </w:r>
      <w:r w:rsidRPr="007B5BFD">
        <w:rPr>
          <w:rFonts w:ascii="Arial" w:hAnsi="Arial" w:cs="Arial"/>
          <w:color w:val="000000"/>
          <w:sz w:val="20"/>
        </w:rPr>
        <w:t>надписи,</w:t>
      </w:r>
      <w:r w:rsidR="00B978B5" w:rsidRPr="007B5BFD">
        <w:rPr>
          <w:rFonts w:ascii="Arial" w:hAnsi="Arial" w:cs="Arial"/>
          <w:color w:val="000000"/>
          <w:sz w:val="20"/>
        </w:rPr>
        <w:t xml:space="preserve"> </w:t>
      </w:r>
      <w:r w:rsidRPr="007B5BFD">
        <w:rPr>
          <w:rFonts w:ascii="Arial" w:hAnsi="Arial" w:cs="Arial"/>
          <w:color w:val="000000"/>
          <w:sz w:val="20"/>
        </w:rPr>
        <w:t>давать</w:t>
      </w:r>
      <w:r w:rsidR="00B978B5" w:rsidRPr="007B5BFD">
        <w:rPr>
          <w:rFonts w:ascii="Arial" w:hAnsi="Arial" w:cs="Arial"/>
          <w:color w:val="000000"/>
          <w:sz w:val="20"/>
        </w:rPr>
        <w:t xml:space="preserve"> </w:t>
      </w:r>
      <w:r w:rsidRPr="007B5BFD">
        <w:rPr>
          <w:rFonts w:ascii="Arial" w:hAnsi="Arial" w:cs="Arial"/>
          <w:color w:val="000000"/>
          <w:sz w:val="20"/>
        </w:rPr>
        <w:t>указания</w:t>
      </w:r>
      <w:r w:rsidR="00B978B5" w:rsidRPr="007B5BFD">
        <w:rPr>
          <w:rFonts w:ascii="Arial" w:hAnsi="Arial" w:cs="Arial"/>
          <w:color w:val="000000"/>
          <w:sz w:val="20"/>
        </w:rPr>
        <w:t xml:space="preserve"> </w:t>
      </w:r>
      <w:r w:rsidRPr="007B5BFD">
        <w:rPr>
          <w:rFonts w:ascii="Arial" w:hAnsi="Arial" w:cs="Arial"/>
          <w:color w:val="000000"/>
          <w:sz w:val="20"/>
        </w:rPr>
        <w:t>государственным</w:t>
      </w:r>
      <w:r w:rsidR="00B978B5" w:rsidRPr="007B5BFD">
        <w:rPr>
          <w:rFonts w:ascii="Arial" w:hAnsi="Arial" w:cs="Arial"/>
          <w:color w:val="000000"/>
          <w:sz w:val="20"/>
        </w:rPr>
        <w:t xml:space="preserve"> </w:t>
      </w:r>
      <w:r w:rsidRPr="007B5BFD">
        <w:rPr>
          <w:rFonts w:ascii="Arial" w:hAnsi="Arial" w:cs="Arial"/>
          <w:color w:val="000000"/>
          <w:sz w:val="20"/>
        </w:rPr>
        <w:t>органам,</w:t>
      </w:r>
      <w:r w:rsidR="00B978B5" w:rsidRPr="007B5BFD">
        <w:rPr>
          <w:rFonts w:ascii="Arial" w:hAnsi="Arial" w:cs="Arial"/>
          <w:color w:val="000000"/>
          <w:sz w:val="20"/>
        </w:rPr>
        <w:t xml:space="preserve"> </w:t>
      </w:r>
      <w:r w:rsidRPr="007B5BFD">
        <w:rPr>
          <w:rFonts w:ascii="Arial" w:hAnsi="Arial" w:cs="Arial"/>
          <w:color w:val="000000"/>
          <w:sz w:val="20"/>
        </w:rPr>
        <w:t>органам</w:t>
      </w:r>
      <w:r w:rsidR="00B978B5" w:rsidRPr="007B5BFD">
        <w:rPr>
          <w:rFonts w:ascii="Arial" w:hAnsi="Arial" w:cs="Arial"/>
          <w:color w:val="000000"/>
          <w:sz w:val="20"/>
        </w:rPr>
        <w:t xml:space="preserve"> </w:t>
      </w:r>
      <w:r w:rsidRPr="007B5BFD">
        <w:rPr>
          <w:rFonts w:ascii="Arial" w:hAnsi="Arial" w:cs="Arial"/>
          <w:color w:val="000000"/>
          <w:sz w:val="20"/>
        </w:rPr>
        <w:t>местного</w:t>
      </w:r>
      <w:r w:rsidR="00B978B5" w:rsidRPr="007B5BFD">
        <w:rPr>
          <w:rFonts w:ascii="Arial" w:hAnsi="Arial" w:cs="Arial"/>
          <w:color w:val="000000"/>
          <w:sz w:val="20"/>
        </w:rPr>
        <w:t xml:space="preserve"> </w:t>
      </w:r>
      <w:r w:rsidRPr="007B5BFD">
        <w:rPr>
          <w:rFonts w:ascii="Arial" w:hAnsi="Arial" w:cs="Arial"/>
          <w:color w:val="000000"/>
          <w:sz w:val="20"/>
        </w:rPr>
        <w:t>самоуправления</w:t>
      </w:r>
      <w:r w:rsidR="00B978B5" w:rsidRPr="007B5BFD">
        <w:rPr>
          <w:rFonts w:ascii="Arial" w:hAnsi="Arial" w:cs="Arial"/>
          <w:color w:val="000000"/>
          <w:sz w:val="20"/>
        </w:rPr>
        <w:t xml:space="preserve"> </w:t>
      </w:r>
      <w:r w:rsidRPr="007B5BFD">
        <w:rPr>
          <w:rFonts w:ascii="Arial" w:hAnsi="Arial" w:cs="Arial"/>
          <w:color w:val="000000"/>
          <w:sz w:val="20"/>
        </w:rPr>
        <w:t>или</w:t>
      </w:r>
      <w:r w:rsidR="00B978B5" w:rsidRPr="007B5BFD">
        <w:rPr>
          <w:rFonts w:ascii="Arial" w:hAnsi="Arial" w:cs="Arial"/>
          <w:color w:val="000000"/>
          <w:sz w:val="20"/>
        </w:rPr>
        <w:t xml:space="preserve"> </w:t>
      </w:r>
      <w:r w:rsidRPr="007B5BFD">
        <w:rPr>
          <w:rFonts w:ascii="Arial" w:hAnsi="Arial" w:cs="Arial"/>
          <w:color w:val="000000"/>
          <w:sz w:val="20"/>
        </w:rPr>
        <w:t>должностным</w:t>
      </w:r>
      <w:r w:rsidR="00B978B5" w:rsidRPr="007B5BFD">
        <w:rPr>
          <w:rFonts w:ascii="Arial" w:hAnsi="Arial" w:cs="Arial"/>
          <w:color w:val="000000"/>
          <w:sz w:val="20"/>
        </w:rPr>
        <w:t xml:space="preserve"> </w:t>
      </w:r>
      <w:r w:rsidRPr="007B5BFD">
        <w:rPr>
          <w:rFonts w:ascii="Arial" w:hAnsi="Arial" w:cs="Arial"/>
          <w:color w:val="000000"/>
          <w:sz w:val="20"/>
        </w:rPr>
        <w:t>лицам</w:t>
      </w:r>
      <w:r w:rsidR="00B978B5" w:rsidRPr="007B5BFD">
        <w:rPr>
          <w:rFonts w:ascii="Arial" w:hAnsi="Arial" w:cs="Arial"/>
          <w:color w:val="000000"/>
          <w:sz w:val="20"/>
        </w:rPr>
        <w:t xml:space="preserve"> </w:t>
      </w:r>
      <w:r w:rsidRPr="007B5BFD">
        <w:rPr>
          <w:rFonts w:ascii="Arial" w:hAnsi="Arial" w:cs="Arial"/>
          <w:color w:val="000000"/>
          <w:sz w:val="20"/>
        </w:rPr>
        <w:t>или</w:t>
      </w:r>
      <w:r w:rsidR="00B978B5" w:rsidRPr="007B5BFD">
        <w:rPr>
          <w:rFonts w:ascii="Arial" w:hAnsi="Arial" w:cs="Arial"/>
          <w:color w:val="000000"/>
          <w:sz w:val="20"/>
        </w:rPr>
        <w:t xml:space="preserve"> </w:t>
      </w:r>
      <w:r w:rsidRPr="007B5BFD">
        <w:rPr>
          <w:rFonts w:ascii="Arial" w:hAnsi="Arial" w:cs="Arial"/>
          <w:color w:val="000000"/>
          <w:sz w:val="20"/>
        </w:rPr>
        <w:t>каким-либо</w:t>
      </w:r>
      <w:r w:rsidR="00B978B5" w:rsidRPr="007B5BFD">
        <w:rPr>
          <w:rFonts w:ascii="Arial" w:hAnsi="Arial" w:cs="Arial"/>
          <w:color w:val="000000"/>
          <w:sz w:val="20"/>
        </w:rPr>
        <w:t xml:space="preserve"> </w:t>
      </w:r>
      <w:r w:rsidRPr="007B5BFD">
        <w:rPr>
          <w:rFonts w:ascii="Arial" w:hAnsi="Arial" w:cs="Arial"/>
          <w:color w:val="000000"/>
          <w:sz w:val="20"/>
        </w:rPr>
        <w:t>иным</w:t>
      </w:r>
      <w:r w:rsidR="00B978B5" w:rsidRPr="007B5BFD">
        <w:rPr>
          <w:rFonts w:ascii="Arial" w:hAnsi="Arial" w:cs="Arial"/>
          <w:color w:val="000000"/>
          <w:sz w:val="20"/>
        </w:rPr>
        <w:t xml:space="preserve"> </w:t>
      </w:r>
      <w:r w:rsidRPr="007B5BFD">
        <w:rPr>
          <w:rFonts w:ascii="Arial" w:hAnsi="Arial" w:cs="Arial"/>
          <w:color w:val="000000"/>
          <w:sz w:val="20"/>
        </w:rPr>
        <w:t>способом</w:t>
      </w:r>
      <w:r w:rsidR="00B978B5" w:rsidRPr="007B5BFD">
        <w:rPr>
          <w:rFonts w:ascii="Arial" w:hAnsi="Arial" w:cs="Arial"/>
          <w:color w:val="000000"/>
          <w:sz w:val="20"/>
        </w:rPr>
        <w:t xml:space="preserve"> </w:t>
      </w:r>
      <w:r w:rsidRPr="007B5BFD">
        <w:rPr>
          <w:rFonts w:ascii="Arial" w:hAnsi="Arial" w:cs="Arial"/>
          <w:color w:val="000000"/>
          <w:sz w:val="20"/>
        </w:rPr>
        <w:t>влиять</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последующие</w:t>
      </w:r>
      <w:r w:rsidR="00B978B5" w:rsidRPr="007B5BFD">
        <w:rPr>
          <w:rFonts w:ascii="Arial" w:hAnsi="Arial" w:cs="Arial"/>
          <w:color w:val="000000"/>
          <w:sz w:val="20"/>
        </w:rPr>
        <w:t xml:space="preserve"> </w:t>
      </w:r>
      <w:r w:rsidRPr="007B5BFD">
        <w:rPr>
          <w:rFonts w:ascii="Arial" w:hAnsi="Arial" w:cs="Arial"/>
          <w:color w:val="000000"/>
          <w:sz w:val="20"/>
        </w:rPr>
        <w:t>решения</w:t>
      </w:r>
      <w:r w:rsidR="00B978B5" w:rsidRPr="007B5BFD">
        <w:rPr>
          <w:rFonts w:ascii="Arial" w:hAnsi="Arial" w:cs="Arial"/>
          <w:color w:val="000000"/>
          <w:sz w:val="20"/>
        </w:rPr>
        <w:t xml:space="preserve"> </w:t>
      </w:r>
      <w:r w:rsidRPr="007B5BFD">
        <w:rPr>
          <w:rFonts w:ascii="Arial" w:hAnsi="Arial" w:cs="Arial"/>
          <w:color w:val="000000"/>
          <w:sz w:val="20"/>
        </w:rPr>
        <w:t>государственных</w:t>
      </w:r>
      <w:r w:rsidR="00B978B5" w:rsidRPr="007B5BFD">
        <w:rPr>
          <w:rFonts w:ascii="Arial" w:hAnsi="Arial" w:cs="Arial"/>
          <w:color w:val="000000"/>
          <w:sz w:val="20"/>
        </w:rPr>
        <w:t xml:space="preserve"> </w:t>
      </w:r>
      <w:r w:rsidRPr="007B5BFD">
        <w:rPr>
          <w:rFonts w:ascii="Arial" w:hAnsi="Arial" w:cs="Arial"/>
          <w:color w:val="000000"/>
          <w:sz w:val="20"/>
        </w:rPr>
        <w:t>органов,</w:t>
      </w:r>
      <w:r w:rsidR="00B978B5" w:rsidRPr="007B5BFD">
        <w:rPr>
          <w:rFonts w:ascii="Arial" w:hAnsi="Arial" w:cs="Arial"/>
          <w:color w:val="000000"/>
          <w:sz w:val="20"/>
        </w:rPr>
        <w:t xml:space="preserve"> </w:t>
      </w:r>
      <w:r w:rsidRPr="007B5BFD">
        <w:rPr>
          <w:rFonts w:ascii="Arial" w:hAnsi="Arial" w:cs="Arial"/>
          <w:color w:val="000000"/>
          <w:sz w:val="20"/>
        </w:rPr>
        <w:t>органов</w:t>
      </w:r>
      <w:r w:rsidR="00B978B5" w:rsidRPr="007B5BFD">
        <w:rPr>
          <w:rFonts w:ascii="Arial" w:hAnsi="Arial" w:cs="Arial"/>
          <w:color w:val="000000"/>
          <w:sz w:val="20"/>
        </w:rPr>
        <w:t xml:space="preserve"> </w:t>
      </w:r>
      <w:r w:rsidRPr="007B5BFD">
        <w:rPr>
          <w:rFonts w:ascii="Arial" w:hAnsi="Arial" w:cs="Arial"/>
          <w:color w:val="000000"/>
          <w:sz w:val="20"/>
        </w:rPr>
        <w:t>местного</w:t>
      </w:r>
      <w:r w:rsidR="00B978B5" w:rsidRPr="007B5BFD">
        <w:rPr>
          <w:rFonts w:ascii="Arial" w:hAnsi="Arial" w:cs="Arial"/>
          <w:color w:val="000000"/>
          <w:sz w:val="20"/>
        </w:rPr>
        <w:t xml:space="preserve"> </w:t>
      </w:r>
      <w:r w:rsidRPr="007B5BFD">
        <w:rPr>
          <w:rFonts w:ascii="Arial" w:hAnsi="Arial" w:cs="Arial"/>
          <w:color w:val="000000"/>
          <w:sz w:val="20"/>
        </w:rPr>
        <w:t>самоуправления</w:t>
      </w:r>
      <w:r w:rsidR="00B978B5" w:rsidRPr="007B5BFD">
        <w:rPr>
          <w:rFonts w:ascii="Arial" w:hAnsi="Arial" w:cs="Arial"/>
          <w:color w:val="000000"/>
          <w:sz w:val="20"/>
        </w:rPr>
        <w:t xml:space="preserve"> </w:t>
      </w:r>
      <w:r w:rsidRPr="007B5BFD">
        <w:rPr>
          <w:rFonts w:ascii="Arial" w:hAnsi="Arial" w:cs="Arial"/>
          <w:color w:val="000000"/>
          <w:sz w:val="20"/>
        </w:rPr>
        <w:t>или</w:t>
      </w:r>
      <w:r w:rsidR="00B978B5" w:rsidRPr="007B5BFD">
        <w:rPr>
          <w:rFonts w:ascii="Arial" w:hAnsi="Arial" w:cs="Arial"/>
          <w:color w:val="000000"/>
          <w:sz w:val="20"/>
        </w:rPr>
        <w:t xml:space="preserve"> </w:t>
      </w:r>
      <w:r w:rsidRPr="007B5BFD">
        <w:rPr>
          <w:rFonts w:ascii="Arial" w:hAnsi="Arial" w:cs="Arial"/>
          <w:color w:val="000000"/>
          <w:sz w:val="20"/>
        </w:rPr>
        <w:t>должностных</w:t>
      </w:r>
      <w:r w:rsidR="00B978B5" w:rsidRPr="007B5BFD">
        <w:rPr>
          <w:rFonts w:ascii="Arial" w:hAnsi="Arial" w:cs="Arial"/>
          <w:color w:val="000000"/>
          <w:sz w:val="20"/>
        </w:rPr>
        <w:t xml:space="preserve"> </w:t>
      </w:r>
      <w:r w:rsidRPr="007B5BFD">
        <w:rPr>
          <w:rFonts w:ascii="Arial" w:hAnsi="Arial" w:cs="Arial"/>
          <w:color w:val="000000"/>
          <w:sz w:val="20"/>
        </w:rPr>
        <w:t>лиц</w:t>
      </w:r>
      <w:r w:rsidR="00B978B5" w:rsidRPr="007B5BFD">
        <w:rPr>
          <w:rFonts w:ascii="Arial" w:hAnsi="Arial" w:cs="Arial"/>
          <w:color w:val="000000"/>
          <w:sz w:val="20"/>
        </w:rPr>
        <w:t xml:space="preserve"> </w:t>
      </w:r>
      <w:r w:rsidRPr="007B5BFD">
        <w:rPr>
          <w:rFonts w:ascii="Arial" w:hAnsi="Arial" w:cs="Arial"/>
          <w:color w:val="000000"/>
          <w:sz w:val="20"/>
        </w:rPr>
        <w:t>при</w:t>
      </w:r>
      <w:r w:rsidR="00B978B5" w:rsidRPr="007B5BFD">
        <w:rPr>
          <w:rFonts w:ascii="Arial" w:hAnsi="Arial" w:cs="Arial"/>
          <w:color w:val="000000"/>
          <w:sz w:val="20"/>
        </w:rPr>
        <w:t xml:space="preserve"> </w:t>
      </w:r>
      <w:r w:rsidRPr="007B5BFD">
        <w:rPr>
          <w:rFonts w:ascii="Arial" w:hAnsi="Arial" w:cs="Arial"/>
          <w:color w:val="000000"/>
          <w:sz w:val="20"/>
        </w:rPr>
        <w:t>осуществлении</w:t>
      </w:r>
      <w:r w:rsidR="00B978B5" w:rsidRPr="007B5BFD">
        <w:rPr>
          <w:rFonts w:ascii="Arial" w:hAnsi="Arial" w:cs="Arial"/>
          <w:color w:val="000000"/>
          <w:sz w:val="20"/>
        </w:rPr>
        <w:t xml:space="preserve"> </w:t>
      </w:r>
      <w:r w:rsidRPr="007B5BFD">
        <w:rPr>
          <w:rFonts w:ascii="Arial" w:hAnsi="Arial" w:cs="Arial"/>
          <w:color w:val="000000"/>
          <w:sz w:val="20"/>
        </w:rPr>
        <w:t>возложенных</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них</w:t>
      </w:r>
      <w:r w:rsidR="00B978B5" w:rsidRPr="007B5BFD">
        <w:rPr>
          <w:rFonts w:ascii="Arial" w:hAnsi="Arial" w:cs="Arial"/>
          <w:color w:val="000000"/>
          <w:sz w:val="20"/>
        </w:rPr>
        <w:t xml:space="preserve"> </w:t>
      </w:r>
      <w:r w:rsidRPr="007B5BFD">
        <w:rPr>
          <w:rFonts w:ascii="Arial" w:hAnsi="Arial" w:cs="Arial"/>
          <w:color w:val="000000"/>
          <w:sz w:val="20"/>
        </w:rPr>
        <w:t>функций.</w:t>
      </w:r>
    </w:p>
    <w:p w:rsidR="0020695B" w:rsidRPr="007B5BFD" w:rsidRDefault="00B978B5" w:rsidP="007B5BFD">
      <w:pPr>
        <w:contextualSpacing/>
        <w:jc w:val="both"/>
        <w:rPr>
          <w:rFonts w:ascii="Arial" w:hAnsi="Arial" w:cs="Arial"/>
          <w:color w:val="000000"/>
          <w:sz w:val="20"/>
        </w:rPr>
      </w:pPr>
      <w:r w:rsidRPr="007B5BFD">
        <w:rPr>
          <w:rFonts w:ascii="Arial" w:hAnsi="Arial" w:cs="Arial"/>
          <w:color w:val="000000"/>
          <w:sz w:val="20"/>
        </w:rPr>
        <w:t xml:space="preserve"> </w:t>
      </w:r>
    </w:p>
    <w:p w:rsidR="0020695B" w:rsidRPr="007B5BFD" w:rsidRDefault="0020695B" w:rsidP="007B5BFD">
      <w:pPr>
        <w:ind w:firstLine="567"/>
        <w:contextualSpacing/>
        <w:jc w:val="both"/>
        <w:rPr>
          <w:rFonts w:ascii="Arial" w:hAnsi="Arial" w:cs="Arial"/>
          <w:b/>
          <w:bCs/>
          <w:color w:val="000000"/>
          <w:sz w:val="20"/>
        </w:rPr>
      </w:pPr>
      <w:r w:rsidRPr="007B5BFD">
        <w:rPr>
          <w:rFonts w:ascii="Arial" w:hAnsi="Arial" w:cs="Arial"/>
          <w:b/>
          <w:bCs/>
          <w:color w:val="000000"/>
          <w:sz w:val="20"/>
        </w:rPr>
        <w:t>2.18.</w:t>
      </w:r>
      <w:r w:rsidR="00B978B5" w:rsidRPr="007B5BFD">
        <w:rPr>
          <w:rFonts w:ascii="Arial" w:hAnsi="Arial" w:cs="Arial"/>
          <w:b/>
          <w:bCs/>
          <w:color w:val="000000"/>
          <w:sz w:val="20"/>
        </w:rPr>
        <w:t xml:space="preserve"> </w:t>
      </w:r>
      <w:r w:rsidRPr="007B5BFD">
        <w:rPr>
          <w:rFonts w:ascii="Arial" w:hAnsi="Arial" w:cs="Arial"/>
          <w:b/>
          <w:bCs/>
          <w:color w:val="000000"/>
          <w:sz w:val="20"/>
        </w:rPr>
        <w:t>Иные</w:t>
      </w:r>
      <w:r w:rsidR="00B978B5" w:rsidRPr="007B5BFD">
        <w:rPr>
          <w:rFonts w:ascii="Arial" w:hAnsi="Arial" w:cs="Arial"/>
          <w:b/>
          <w:bCs/>
          <w:color w:val="000000"/>
          <w:sz w:val="20"/>
        </w:rPr>
        <w:t xml:space="preserve"> </w:t>
      </w:r>
      <w:r w:rsidRPr="007B5BFD">
        <w:rPr>
          <w:rFonts w:ascii="Arial" w:hAnsi="Arial" w:cs="Arial"/>
          <w:b/>
          <w:bCs/>
          <w:color w:val="000000"/>
          <w:sz w:val="20"/>
        </w:rPr>
        <w:t>требования,</w:t>
      </w:r>
      <w:r w:rsidR="00B978B5" w:rsidRPr="007B5BFD">
        <w:rPr>
          <w:rFonts w:ascii="Arial" w:hAnsi="Arial" w:cs="Arial"/>
          <w:b/>
          <w:bCs/>
          <w:color w:val="000000"/>
          <w:sz w:val="20"/>
        </w:rPr>
        <w:t xml:space="preserve"> </w:t>
      </w:r>
      <w:r w:rsidRPr="007B5BFD">
        <w:rPr>
          <w:rFonts w:ascii="Arial" w:hAnsi="Arial" w:cs="Arial"/>
          <w:b/>
          <w:bCs/>
          <w:color w:val="000000"/>
          <w:sz w:val="20"/>
        </w:rPr>
        <w:t>в</w:t>
      </w:r>
      <w:r w:rsidR="00B978B5" w:rsidRPr="007B5BFD">
        <w:rPr>
          <w:rFonts w:ascii="Arial" w:hAnsi="Arial" w:cs="Arial"/>
          <w:b/>
          <w:bCs/>
          <w:color w:val="000000"/>
          <w:sz w:val="20"/>
        </w:rPr>
        <w:t xml:space="preserve"> </w:t>
      </w:r>
      <w:r w:rsidRPr="007B5BFD">
        <w:rPr>
          <w:rFonts w:ascii="Arial" w:hAnsi="Arial" w:cs="Arial"/>
          <w:b/>
          <w:bCs/>
          <w:color w:val="000000"/>
          <w:sz w:val="20"/>
        </w:rPr>
        <w:t>том</w:t>
      </w:r>
      <w:r w:rsidR="00B978B5" w:rsidRPr="007B5BFD">
        <w:rPr>
          <w:rFonts w:ascii="Arial" w:hAnsi="Arial" w:cs="Arial"/>
          <w:b/>
          <w:bCs/>
          <w:color w:val="000000"/>
          <w:sz w:val="20"/>
        </w:rPr>
        <w:t xml:space="preserve"> </w:t>
      </w:r>
      <w:r w:rsidRPr="007B5BFD">
        <w:rPr>
          <w:rFonts w:ascii="Arial" w:hAnsi="Arial" w:cs="Arial"/>
          <w:b/>
          <w:bCs/>
          <w:color w:val="000000"/>
          <w:sz w:val="20"/>
        </w:rPr>
        <w:t>числе</w:t>
      </w:r>
      <w:r w:rsidR="00B978B5" w:rsidRPr="007B5BFD">
        <w:rPr>
          <w:rFonts w:ascii="Arial" w:hAnsi="Arial" w:cs="Arial"/>
          <w:b/>
          <w:bCs/>
          <w:color w:val="000000"/>
          <w:sz w:val="20"/>
        </w:rPr>
        <w:t xml:space="preserve"> </w:t>
      </w:r>
      <w:r w:rsidRPr="007B5BFD">
        <w:rPr>
          <w:rFonts w:ascii="Arial" w:hAnsi="Arial" w:cs="Arial"/>
          <w:b/>
          <w:bCs/>
          <w:color w:val="000000"/>
          <w:sz w:val="20"/>
        </w:rPr>
        <w:t>учитывающие</w:t>
      </w:r>
      <w:r w:rsidR="00B978B5" w:rsidRPr="007B5BFD">
        <w:rPr>
          <w:rFonts w:ascii="Arial" w:hAnsi="Arial" w:cs="Arial"/>
          <w:b/>
          <w:bCs/>
          <w:color w:val="000000"/>
          <w:sz w:val="20"/>
        </w:rPr>
        <w:t xml:space="preserve"> </w:t>
      </w:r>
      <w:r w:rsidRPr="007B5BFD">
        <w:rPr>
          <w:rFonts w:ascii="Arial" w:hAnsi="Arial" w:cs="Arial"/>
          <w:b/>
          <w:bCs/>
          <w:color w:val="000000"/>
          <w:sz w:val="20"/>
        </w:rPr>
        <w:t>особенности</w:t>
      </w:r>
      <w:r w:rsidR="00B978B5" w:rsidRPr="007B5BFD">
        <w:rPr>
          <w:rFonts w:ascii="Arial" w:hAnsi="Arial" w:cs="Arial"/>
          <w:b/>
          <w:bCs/>
          <w:color w:val="000000"/>
          <w:sz w:val="20"/>
        </w:rPr>
        <w:t xml:space="preserve"> </w:t>
      </w:r>
      <w:r w:rsidRPr="007B5BFD">
        <w:rPr>
          <w:rFonts w:ascii="Arial" w:hAnsi="Arial" w:cs="Arial"/>
          <w:b/>
          <w:bCs/>
          <w:color w:val="000000"/>
          <w:sz w:val="20"/>
        </w:rPr>
        <w:t>предоставления</w:t>
      </w:r>
      <w:r w:rsidR="00B978B5" w:rsidRPr="007B5BFD">
        <w:rPr>
          <w:rFonts w:ascii="Arial" w:hAnsi="Arial" w:cs="Arial"/>
          <w:b/>
          <w:bCs/>
          <w:color w:val="000000"/>
          <w:sz w:val="20"/>
        </w:rPr>
        <w:t xml:space="preserve"> </w:t>
      </w:r>
      <w:r w:rsidRPr="007B5BFD">
        <w:rPr>
          <w:rFonts w:ascii="Arial" w:hAnsi="Arial" w:cs="Arial"/>
          <w:b/>
          <w:bCs/>
          <w:color w:val="000000"/>
          <w:sz w:val="20"/>
        </w:rPr>
        <w:t>муниципальной</w:t>
      </w:r>
      <w:r w:rsidR="00B978B5" w:rsidRPr="007B5BFD">
        <w:rPr>
          <w:rFonts w:ascii="Arial" w:hAnsi="Arial" w:cs="Arial"/>
          <w:b/>
          <w:bCs/>
          <w:color w:val="000000"/>
          <w:sz w:val="20"/>
        </w:rPr>
        <w:t xml:space="preserve"> </w:t>
      </w:r>
      <w:r w:rsidRPr="007B5BFD">
        <w:rPr>
          <w:rFonts w:ascii="Arial" w:hAnsi="Arial" w:cs="Arial"/>
          <w:b/>
          <w:bCs/>
          <w:color w:val="000000"/>
          <w:sz w:val="20"/>
        </w:rPr>
        <w:t>услуги</w:t>
      </w:r>
      <w:r w:rsidR="00B978B5" w:rsidRPr="007B5BFD">
        <w:rPr>
          <w:rFonts w:ascii="Arial" w:hAnsi="Arial" w:cs="Arial"/>
          <w:b/>
          <w:bCs/>
          <w:color w:val="000000"/>
          <w:sz w:val="20"/>
        </w:rPr>
        <w:t xml:space="preserve"> </w:t>
      </w:r>
      <w:r w:rsidRPr="007B5BFD">
        <w:rPr>
          <w:rFonts w:ascii="Arial" w:hAnsi="Arial" w:cs="Arial"/>
          <w:b/>
          <w:bCs/>
          <w:color w:val="000000"/>
          <w:sz w:val="20"/>
        </w:rPr>
        <w:t>по</w:t>
      </w:r>
      <w:r w:rsidR="00B978B5" w:rsidRPr="007B5BFD">
        <w:rPr>
          <w:rFonts w:ascii="Arial" w:hAnsi="Arial" w:cs="Arial"/>
          <w:b/>
          <w:bCs/>
          <w:color w:val="000000"/>
          <w:sz w:val="20"/>
        </w:rPr>
        <w:t xml:space="preserve"> </w:t>
      </w:r>
      <w:r w:rsidRPr="007B5BFD">
        <w:rPr>
          <w:rFonts w:ascii="Arial" w:hAnsi="Arial" w:cs="Arial"/>
          <w:b/>
          <w:bCs/>
          <w:color w:val="000000"/>
          <w:sz w:val="20"/>
        </w:rPr>
        <w:t>экстерриториальному</w:t>
      </w:r>
      <w:r w:rsidR="00B978B5" w:rsidRPr="007B5BFD">
        <w:rPr>
          <w:rFonts w:ascii="Arial" w:hAnsi="Arial" w:cs="Arial"/>
          <w:b/>
          <w:bCs/>
          <w:color w:val="000000"/>
          <w:sz w:val="20"/>
        </w:rPr>
        <w:t xml:space="preserve"> </w:t>
      </w:r>
      <w:r w:rsidRPr="007B5BFD">
        <w:rPr>
          <w:rFonts w:ascii="Arial" w:hAnsi="Arial" w:cs="Arial"/>
          <w:b/>
          <w:bCs/>
          <w:color w:val="000000"/>
          <w:sz w:val="20"/>
        </w:rPr>
        <w:t>принципу</w:t>
      </w:r>
      <w:r w:rsidR="00B978B5" w:rsidRPr="007B5BFD">
        <w:rPr>
          <w:rFonts w:ascii="Arial" w:hAnsi="Arial" w:cs="Arial"/>
          <w:b/>
          <w:bCs/>
          <w:color w:val="000000"/>
          <w:sz w:val="20"/>
        </w:rPr>
        <w:t xml:space="preserve"> </w:t>
      </w:r>
      <w:r w:rsidRPr="007B5BFD">
        <w:rPr>
          <w:rFonts w:ascii="Arial" w:hAnsi="Arial" w:cs="Arial"/>
          <w:b/>
          <w:bCs/>
          <w:color w:val="000000"/>
          <w:sz w:val="20"/>
        </w:rPr>
        <w:t>(в</w:t>
      </w:r>
      <w:r w:rsidR="00B978B5" w:rsidRPr="007B5BFD">
        <w:rPr>
          <w:rFonts w:ascii="Arial" w:hAnsi="Arial" w:cs="Arial"/>
          <w:b/>
          <w:bCs/>
          <w:color w:val="000000"/>
          <w:sz w:val="20"/>
        </w:rPr>
        <w:t xml:space="preserve"> </w:t>
      </w:r>
      <w:r w:rsidRPr="007B5BFD">
        <w:rPr>
          <w:rFonts w:ascii="Arial" w:hAnsi="Arial" w:cs="Arial"/>
          <w:b/>
          <w:bCs/>
          <w:color w:val="000000"/>
          <w:sz w:val="20"/>
        </w:rPr>
        <w:t>случае,</w:t>
      </w:r>
      <w:r w:rsidR="00B978B5" w:rsidRPr="007B5BFD">
        <w:rPr>
          <w:rFonts w:ascii="Arial" w:hAnsi="Arial" w:cs="Arial"/>
          <w:b/>
          <w:bCs/>
          <w:color w:val="000000"/>
          <w:sz w:val="20"/>
        </w:rPr>
        <w:t xml:space="preserve"> </w:t>
      </w:r>
      <w:r w:rsidRPr="007B5BFD">
        <w:rPr>
          <w:rFonts w:ascii="Arial" w:hAnsi="Arial" w:cs="Arial"/>
          <w:b/>
          <w:bCs/>
          <w:color w:val="000000"/>
          <w:sz w:val="20"/>
        </w:rPr>
        <w:t>если</w:t>
      </w:r>
      <w:r w:rsidR="00B978B5" w:rsidRPr="007B5BFD">
        <w:rPr>
          <w:rFonts w:ascii="Arial" w:hAnsi="Arial" w:cs="Arial"/>
          <w:b/>
          <w:bCs/>
          <w:color w:val="000000"/>
          <w:sz w:val="20"/>
        </w:rPr>
        <w:t xml:space="preserve"> </w:t>
      </w:r>
      <w:r w:rsidRPr="007B5BFD">
        <w:rPr>
          <w:rFonts w:ascii="Arial" w:hAnsi="Arial" w:cs="Arial"/>
          <w:b/>
          <w:bCs/>
          <w:color w:val="000000"/>
          <w:sz w:val="20"/>
        </w:rPr>
        <w:t>муниципальная</w:t>
      </w:r>
      <w:r w:rsidR="00B978B5" w:rsidRPr="007B5BFD">
        <w:rPr>
          <w:rFonts w:ascii="Arial" w:hAnsi="Arial" w:cs="Arial"/>
          <w:b/>
          <w:bCs/>
          <w:color w:val="000000"/>
          <w:sz w:val="20"/>
        </w:rPr>
        <w:t xml:space="preserve"> </w:t>
      </w:r>
      <w:r w:rsidRPr="007B5BFD">
        <w:rPr>
          <w:rFonts w:ascii="Arial" w:hAnsi="Arial" w:cs="Arial"/>
          <w:b/>
          <w:bCs/>
          <w:color w:val="000000"/>
          <w:sz w:val="20"/>
        </w:rPr>
        <w:t>услуга</w:t>
      </w:r>
      <w:r w:rsidR="00B978B5" w:rsidRPr="007B5BFD">
        <w:rPr>
          <w:rFonts w:ascii="Arial" w:hAnsi="Arial" w:cs="Arial"/>
          <w:b/>
          <w:bCs/>
          <w:color w:val="000000"/>
          <w:sz w:val="20"/>
        </w:rPr>
        <w:t xml:space="preserve"> </w:t>
      </w:r>
      <w:r w:rsidRPr="007B5BFD">
        <w:rPr>
          <w:rFonts w:ascii="Arial" w:hAnsi="Arial" w:cs="Arial"/>
          <w:b/>
          <w:bCs/>
          <w:color w:val="000000"/>
          <w:sz w:val="20"/>
        </w:rPr>
        <w:t>предоставляется</w:t>
      </w:r>
      <w:r w:rsidR="00B978B5" w:rsidRPr="007B5BFD">
        <w:rPr>
          <w:rFonts w:ascii="Arial" w:hAnsi="Arial" w:cs="Arial"/>
          <w:b/>
          <w:bCs/>
          <w:color w:val="000000"/>
          <w:sz w:val="20"/>
        </w:rPr>
        <w:t xml:space="preserve"> </w:t>
      </w:r>
      <w:r w:rsidRPr="007B5BFD">
        <w:rPr>
          <w:rFonts w:ascii="Arial" w:hAnsi="Arial" w:cs="Arial"/>
          <w:b/>
          <w:bCs/>
          <w:color w:val="000000"/>
          <w:sz w:val="20"/>
        </w:rPr>
        <w:t>по</w:t>
      </w:r>
      <w:r w:rsidR="00B978B5" w:rsidRPr="007B5BFD">
        <w:rPr>
          <w:rFonts w:ascii="Arial" w:hAnsi="Arial" w:cs="Arial"/>
          <w:b/>
          <w:bCs/>
          <w:color w:val="000000"/>
          <w:sz w:val="20"/>
        </w:rPr>
        <w:t xml:space="preserve"> </w:t>
      </w:r>
      <w:r w:rsidRPr="007B5BFD">
        <w:rPr>
          <w:rFonts w:ascii="Arial" w:hAnsi="Arial" w:cs="Arial"/>
          <w:b/>
          <w:bCs/>
          <w:color w:val="000000"/>
          <w:sz w:val="20"/>
        </w:rPr>
        <w:t>экстерриториальному</w:t>
      </w:r>
      <w:r w:rsidR="00B978B5" w:rsidRPr="007B5BFD">
        <w:rPr>
          <w:rFonts w:ascii="Arial" w:hAnsi="Arial" w:cs="Arial"/>
          <w:b/>
          <w:bCs/>
          <w:color w:val="000000"/>
          <w:sz w:val="20"/>
        </w:rPr>
        <w:t xml:space="preserve"> </w:t>
      </w:r>
      <w:r w:rsidRPr="007B5BFD">
        <w:rPr>
          <w:rFonts w:ascii="Arial" w:hAnsi="Arial" w:cs="Arial"/>
          <w:b/>
          <w:bCs/>
          <w:color w:val="000000"/>
          <w:sz w:val="20"/>
        </w:rPr>
        <w:t>принципу)</w:t>
      </w:r>
      <w:r w:rsidR="00B978B5" w:rsidRPr="007B5BFD">
        <w:rPr>
          <w:rFonts w:ascii="Arial" w:hAnsi="Arial" w:cs="Arial"/>
          <w:b/>
          <w:bCs/>
          <w:color w:val="000000"/>
          <w:sz w:val="20"/>
        </w:rPr>
        <w:t xml:space="preserve"> </w:t>
      </w:r>
      <w:r w:rsidRPr="007B5BFD">
        <w:rPr>
          <w:rFonts w:ascii="Arial" w:hAnsi="Arial" w:cs="Arial"/>
          <w:b/>
          <w:bCs/>
          <w:color w:val="000000"/>
          <w:sz w:val="20"/>
        </w:rPr>
        <w:t>и</w:t>
      </w:r>
      <w:r w:rsidR="00B978B5" w:rsidRPr="007B5BFD">
        <w:rPr>
          <w:rFonts w:ascii="Arial" w:hAnsi="Arial" w:cs="Arial"/>
          <w:b/>
          <w:bCs/>
          <w:color w:val="000000"/>
          <w:sz w:val="20"/>
        </w:rPr>
        <w:t xml:space="preserve"> </w:t>
      </w:r>
      <w:r w:rsidRPr="007B5BFD">
        <w:rPr>
          <w:rFonts w:ascii="Arial" w:hAnsi="Arial" w:cs="Arial"/>
          <w:b/>
          <w:bCs/>
          <w:color w:val="000000"/>
          <w:sz w:val="20"/>
        </w:rPr>
        <w:t>особенности</w:t>
      </w:r>
      <w:r w:rsidR="00B978B5" w:rsidRPr="007B5BFD">
        <w:rPr>
          <w:rFonts w:ascii="Arial" w:hAnsi="Arial" w:cs="Arial"/>
          <w:b/>
          <w:bCs/>
          <w:color w:val="000000"/>
          <w:sz w:val="20"/>
        </w:rPr>
        <w:t xml:space="preserve"> </w:t>
      </w:r>
      <w:r w:rsidRPr="007B5BFD">
        <w:rPr>
          <w:rFonts w:ascii="Arial" w:hAnsi="Arial" w:cs="Arial"/>
          <w:b/>
          <w:bCs/>
          <w:color w:val="000000"/>
          <w:sz w:val="20"/>
        </w:rPr>
        <w:t>предоставления</w:t>
      </w:r>
      <w:r w:rsidR="00B978B5" w:rsidRPr="007B5BFD">
        <w:rPr>
          <w:rFonts w:ascii="Arial" w:hAnsi="Arial" w:cs="Arial"/>
          <w:b/>
          <w:bCs/>
          <w:color w:val="000000"/>
          <w:sz w:val="20"/>
        </w:rPr>
        <w:t xml:space="preserve"> </w:t>
      </w:r>
      <w:r w:rsidRPr="007B5BFD">
        <w:rPr>
          <w:rFonts w:ascii="Arial" w:hAnsi="Arial" w:cs="Arial"/>
          <w:b/>
          <w:bCs/>
          <w:color w:val="000000"/>
          <w:sz w:val="20"/>
        </w:rPr>
        <w:t>муниципальной</w:t>
      </w:r>
      <w:r w:rsidR="00B978B5" w:rsidRPr="007B5BFD">
        <w:rPr>
          <w:rFonts w:ascii="Arial" w:hAnsi="Arial" w:cs="Arial"/>
          <w:b/>
          <w:bCs/>
          <w:color w:val="000000"/>
          <w:sz w:val="20"/>
        </w:rPr>
        <w:t xml:space="preserve"> </w:t>
      </w:r>
      <w:r w:rsidRPr="007B5BFD">
        <w:rPr>
          <w:rFonts w:ascii="Arial" w:hAnsi="Arial" w:cs="Arial"/>
          <w:b/>
          <w:bCs/>
          <w:color w:val="000000"/>
          <w:sz w:val="20"/>
        </w:rPr>
        <w:t>услуги</w:t>
      </w:r>
      <w:r w:rsidR="00B978B5" w:rsidRPr="007B5BFD">
        <w:rPr>
          <w:rFonts w:ascii="Arial" w:hAnsi="Arial" w:cs="Arial"/>
          <w:b/>
          <w:bCs/>
          <w:color w:val="000000"/>
          <w:sz w:val="20"/>
        </w:rPr>
        <w:t xml:space="preserve"> </w:t>
      </w:r>
      <w:r w:rsidRPr="007B5BFD">
        <w:rPr>
          <w:rFonts w:ascii="Arial" w:hAnsi="Arial" w:cs="Arial"/>
          <w:b/>
          <w:bCs/>
          <w:color w:val="000000"/>
          <w:sz w:val="20"/>
        </w:rPr>
        <w:t>в</w:t>
      </w:r>
      <w:r w:rsidR="00B978B5" w:rsidRPr="007B5BFD">
        <w:rPr>
          <w:rFonts w:ascii="Arial" w:hAnsi="Arial" w:cs="Arial"/>
          <w:b/>
          <w:bCs/>
          <w:color w:val="000000"/>
          <w:sz w:val="20"/>
        </w:rPr>
        <w:t xml:space="preserve"> </w:t>
      </w:r>
      <w:r w:rsidRPr="007B5BFD">
        <w:rPr>
          <w:rFonts w:ascii="Arial" w:hAnsi="Arial" w:cs="Arial"/>
          <w:b/>
          <w:bCs/>
          <w:color w:val="000000"/>
          <w:sz w:val="20"/>
        </w:rPr>
        <w:t>электронной</w:t>
      </w:r>
      <w:r w:rsidR="00B978B5" w:rsidRPr="007B5BFD">
        <w:rPr>
          <w:rFonts w:ascii="Arial" w:hAnsi="Arial" w:cs="Arial"/>
          <w:b/>
          <w:bCs/>
          <w:color w:val="000000"/>
          <w:sz w:val="20"/>
        </w:rPr>
        <w:t xml:space="preserve"> </w:t>
      </w:r>
      <w:r w:rsidRPr="007B5BFD">
        <w:rPr>
          <w:rFonts w:ascii="Arial" w:hAnsi="Arial" w:cs="Arial"/>
          <w:b/>
          <w:bCs/>
          <w:color w:val="000000"/>
          <w:sz w:val="20"/>
        </w:rPr>
        <w:t>форме</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Муниципальная</w:t>
      </w:r>
      <w:r w:rsidR="00B978B5" w:rsidRPr="007B5BFD">
        <w:rPr>
          <w:rFonts w:ascii="Arial" w:hAnsi="Arial" w:cs="Arial"/>
          <w:color w:val="000000"/>
          <w:sz w:val="20"/>
        </w:rPr>
        <w:t xml:space="preserve"> </w:t>
      </w:r>
      <w:r w:rsidRPr="007B5BFD">
        <w:rPr>
          <w:rFonts w:ascii="Arial" w:hAnsi="Arial" w:cs="Arial"/>
          <w:color w:val="000000"/>
          <w:sz w:val="20"/>
        </w:rPr>
        <w:t>услуга</w:t>
      </w:r>
      <w:r w:rsidR="00B978B5" w:rsidRPr="007B5BFD">
        <w:rPr>
          <w:rFonts w:ascii="Arial" w:hAnsi="Arial" w:cs="Arial"/>
          <w:color w:val="000000"/>
          <w:sz w:val="20"/>
        </w:rPr>
        <w:t xml:space="preserve"> </w:t>
      </w:r>
      <w:r w:rsidRPr="007B5BFD">
        <w:rPr>
          <w:rFonts w:ascii="Arial" w:hAnsi="Arial" w:cs="Arial"/>
          <w:color w:val="000000"/>
          <w:sz w:val="20"/>
        </w:rPr>
        <w:t>предоставляется</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МФЦ</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соответствии</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соглашением.</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соответствии</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соглашением</w:t>
      </w:r>
      <w:r w:rsidR="00B978B5" w:rsidRPr="007B5BFD">
        <w:rPr>
          <w:rFonts w:ascii="Arial" w:hAnsi="Arial" w:cs="Arial"/>
          <w:color w:val="000000"/>
          <w:sz w:val="20"/>
        </w:rPr>
        <w:t xml:space="preserve"> </w:t>
      </w:r>
      <w:r w:rsidRPr="007B5BFD">
        <w:rPr>
          <w:rFonts w:ascii="Arial" w:hAnsi="Arial" w:cs="Arial"/>
          <w:color w:val="000000"/>
          <w:sz w:val="20"/>
        </w:rPr>
        <w:t>МФЦ</w:t>
      </w:r>
      <w:r w:rsidR="00B978B5" w:rsidRPr="007B5BFD">
        <w:rPr>
          <w:rFonts w:ascii="Arial" w:hAnsi="Arial" w:cs="Arial"/>
          <w:color w:val="000000"/>
          <w:sz w:val="20"/>
        </w:rPr>
        <w:t xml:space="preserve"> </w:t>
      </w:r>
      <w:r w:rsidRPr="007B5BFD">
        <w:rPr>
          <w:rFonts w:ascii="Arial" w:hAnsi="Arial" w:cs="Arial"/>
          <w:color w:val="000000"/>
          <w:sz w:val="20"/>
        </w:rPr>
        <w:t>осуществляет:</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взаимодействие</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органом</w:t>
      </w:r>
      <w:r w:rsidR="00B978B5" w:rsidRPr="007B5BFD">
        <w:rPr>
          <w:rFonts w:ascii="Arial" w:hAnsi="Arial" w:cs="Arial"/>
          <w:color w:val="000000"/>
          <w:sz w:val="20"/>
        </w:rPr>
        <w:t xml:space="preserve"> </w:t>
      </w:r>
      <w:r w:rsidRPr="007B5BFD">
        <w:rPr>
          <w:rFonts w:ascii="Arial" w:hAnsi="Arial" w:cs="Arial"/>
          <w:color w:val="000000"/>
          <w:sz w:val="20"/>
        </w:rPr>
        <w:t>местного</w:t>
      </w:r>
      <w:r w:rsidR="00B978B5" w:rsidRPr="007B5BFD">
        <w:rPr>
          <w:rFonts w:ascii="Arial" w:hAnsi="Arial" w:cs="Arial"/>
          <w:color w:val="000000"/>
          <w:sz w:val="20"/>
        </w:rPr>
        <w:t xml:space="preserve"> </w:t>
      </w:r>
      <w:r w:rsidRPr="007B5BFD">
        <w:rPr>
          <w:rFonts w:ascii="Arial" w:hAnsi="Arial" w:cs="Arial"/>
          <w:color w:val="000000"/>
          <w:sz w:val="20"/>
        </w:rPr>
        <w:t>самоуправления,</w:t>
      </w:r>
      <w:r w:rsidR="00B978B5" w:rsidRPr="007B5BFD">
        <w:rPr>
          <w:rFonts w:ascii="Arial" w:hAnsi="Arial" w:cs="Arial"/>
          <w:color w:val="000000"/>
          <w:sz w:val="20"/>
        </w:rPr>
        <w:t xml:space="preserve"> </w:t>
      </w:r>
      <w:r w:rsidRPr="007B5BFD">
        <w:rPr>
          <w:rFonts w:ascii="Arial" w:hAnsi="Arial" w:cs="Arial"/>
          <w:color w:val="000000"/>
          <w:sz w:val="20"/>
        </w:rPr>
        <w:t>предоставляющим</w:t>
      </w:r>
      <w:r w:rsidR="00B978B5" w:rsidRPr="007B5BFD">
        <w:rPr>
          <w:rFonts w:ascii="Arial" w:hAnsi="Arial" w:cs="Arial"/>
          <w:color w:val="000000"/>
          <w:sz w:val="20"/>
        </w:rPr>
        <w:t xml:space="preserve"> </w:t>
      </w:r>
      <w:r w:rsidRPr="007B5BFD">
        <w:rPr>
          <w:rFonts w:ascii="Arial" w:hAnsi="Arial" w:cs="Arial"/>
          <w:color w:val="000000"/>
          <w:sz w:val="20"/>
        </w:rPr>
        <w:t>муниципальную</w:t>
      </w:r>
      <w:r w:rsidR="00B978B5" w:rsidRPr="007B5BFD">
        <w:rPr>
          <w:rFonts w:ascii="Arial" w:hAnsi="Arial" w:cs="Arial"/>
          <w:color w:val="000000"/>
          <w:sz w:val="20"/>
        </w:rPr>
        <w:t xml:space="preserve"> </w:t>
      </w:r>
      <w:r w:rsidRPr="007B5BFD">
        <w:rPr>
          <w:rFonts w:ascii="Arial" w:hAnsi="Arial" w:cs="Arial"/>
          <w:color w:val="000000"/>
          <w:sz w:val="20"/>
        </w:rPr>
        <w:t>услугу;</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информирование</w:t>
      </w:r>
      <w:r w:rsidR="00B978B5" w:rsidRPr="007B5BFD">
        <w:rPr>
          <w:rFonts w:ascii="Arial" w:hAnsi="Arial" w:cs="Arial"/>
          <w:color w:val="000000"/>
          <w:sz w:val="20"/>
        </w:rPr>
        <w:t xml:space="preserve"> </w:t>
      </w:r>
      <w:r w:rsidRPr="007B5BFD">
        <w:rPr>
          <w:rFonts w:ascii="Arial" w:hAnsi="Arial" w:cs="Arial"/>
          <w:color w:val="000000"/>
          <w:sz w:val="20"/>
        </w:rPr>
        <w:t>заявителей</w:t>
      </w:r>
      <w:r w:rsidR="00B978B5" w:rsidRPr="007B5BFD">
        <w:rPr>
          <w:rFonts w:ascii="Arial" w:hAnsi="Arial" w:cs="Arial"/>
          <w:color w:val="000000"/>
          <w:sz w:val="20"/>
        </w:rPr>
        <w:t xml:space="preserve"> </w:t>
      </w:r>
      <w:r w:rsidRPr="007B5BFD">
        <w:rPr>
          <w:rFonts w:ascii="Arial" w:hAnsi="Arial" w:cs="Arial"/>
          <w:color w:val="000000"/>
          <w:sz w:val="20"/>
        </w:rPr>
        <w:t>по</w:t>
      </w:r>
      <w:r w:rsidR="00B978B5" w:rsidRPr="007B5BFD">
        <w:rPr>
          <w:rFonts w:ascii="Arial" w:hAnsi="Arial" w:cs="Arial"/>
          <w:color w:val="000000"/>
          <w:sz w:val="20"/>
        </w:rPr>
        <w:t xml:space="preserve"> </w:t>
      </w:r>
      <w:r w:rsidRPr="007B5BFD">
        <w:rPr>
          <w:rFonts w:ascii="Arial" w:hAnsi="Arial" w:cs="Arial"/>
          <w:color w:val="000000"/>
          <w:sz w:val="20"/>
        </w:rPr>
        <w:t>вопросам</w:t>
      </w:r>
      <w:r w:rsidR="00B978B5" w:rsidRPr="007B5BFD">
        <w:rPr>
          <w:rFonts w:ascii="Arial" w:hAnsi="Arial" w:cs="Arial"/>
          <w:color w:val="000000"/>
          <w:sz w:val="20"/>
        </w:rPr>
        <w:t xml:space="preserve"> </w:t>
      </w:r>
      <w:r w:rsidRPr="007B5BFD">
        <w:rPr>
          <w:rFonts w:ascii="Arial" w:hAnsi="Arial" w:cs="Arial"/>
          <w:color w:val="000000"/>
          <w:sz w:val="20"/>
        </w:rPr>
        <w:t>предоставления</w:t>
      </w:r>
      <w:r w:rsidR="00B978B5" w:rsidRPr="007B5BFD">
        <w:rPr>
          <w:rFonts w:ascii="Arial" w:hAnsi="Arial" w:cs="Arial"/>
          <w:color w:val="000000"/>
          <w:sz w:val="20"/>
        </w:rPr>
        <w:t xml:space="preserve"> </w:t>
      </w:r>
      <w:r w:rsidRPr="007B5BFD">
        <w:rPr>
          <w:rFonts w:ascii="Arial" w:hAnsi="Arial" w:cs="Arial"/>
          <w:color w:val="000000"/>
          <w:sz w:val="20"/>
        </w:rPr>
        <w:t>муниципальной</w:t>
      </w:r>
      <w:r w:rsidR="00B978B5" w:rsidRPr="007B5BFD">
        <w:rPr>
          <w:rFonts w:ascii="Arial" w:hAnsi="Arial" w:cs="Arial"/>
          <w:color w:val="000000"/>
          <w:sz w:val="20"/>
        </w:rPr>
        <w:t xml:space="preserve"> </w:t>
      </w:r>
      <w:r w:rsidRPr="007B5BFD">
        <w:rPr>
          <w:rFonts w:ascii="Arial" w:hAnsi="Arial" w:cs="Arial"/>
          <w:color w:val="000000"/>
          <w:sz w:val="20"/>
        </w:rPr>
        <w:t>услуги;</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прием</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выдачу</w:t>
      </w:r>
      <w:r w:rsidR="00B978B5" w:rsidRPr="007B5BFD">
        <w:rPr>
          <w:rFonts w:ascii="Arial" w:hAnsi="Arial" w:cs="Arial"/>
          <w:color w:val="000000"/>
          <w:sz w:val="20"/>
        </w:rPr>
        <w:t xml:space="preserve"> </w:t>
      </w:r>
      <w:r w:rsidRPr="007B5BFD">
        <w:rPr>
          <w:rFonts w:ascii="Arial" w:hAnsi="Arial" w:cs="Arial"/>
          <w:color w:val="000000"/>
          <w:sz w:val="20"/>
        </w:rPr>
        <w:t>документов,</w:t>
      </w:r>
      <w:r w:rsidR="00B978B5" w:rsidRPr="007B5BFD">
        <w:rPr>
          <w:rFonts w:ascii="Arial" w:hAnsi="Arial" w:cs="Arial"/>
          <w:color w:val="000000"/>
          <w:sz w:val="20"/>
        </w:rPr>
        <w:t xml:space="preserve"> </w:t>
      </w:r>
      <w:r w:rsidRPr="007B5BFD">
        <w:rPr>
          <w:rFonts w:ascii="Arial" w:hAnsi="Arial" w:cs="Arial"/>
          <w:color w:val="000000"/>
          <w:sz w:val="20"/>
        </w:rPr>
        <w:t>необходимых</w:t>
      </w:r>
      <w:r w:rsidR="00B978B5" w:rsidRPr="007B5BFD">
        <w:rPr>
          <w:rFonts w:ascii="Arial" w:hAnsi="Arial" w:cs="Arial"/>
          <w:color w:val="000000"/>
          <w:sz w:val="20"/>
        </w:rPr>
        <w:t xml:space="preserve"> </w:t>
      </w:r>
      <w:r w:rsidRPr="007B5BFD">
        <w:rPr>
          <w:rFonts w:ascii="Arial" w:hAnsi="Arial" w:cs="Arial"/>
          <w:color w:val="000000"/>
          <w:sz w:val="20"/>
        </w:rPr>
        <w:t>для</w:t>
      </w:r>
      <w:r w:rsidR="00B978B5" w:rsidRPr="007B5BFD">
        <w:rPr>
          <w:rFonts w:ascii="Arial" w:hAnsi="Arial" w:cs="Arial"/>
          <w:color w:val="000000"/>
          <w:sz w:val="20"/>
        </w:rPr>
        <w:t xml:space="preserve"> </w:t>
      </w:r>
      <w:r w:rsidRPr="007B5BFD">
        <w:rPr>
          <w:rFonts w:ascii="Arial" w:hAnsi="Arial" w:cs="Arial"/>
          <w:color w:val="000000"/>
          <w:sz w:val="20"/>
        </w:rPr>
        <w:t>предоставления</w:t>
      </w:r>
      <w:r w:rsidR="00B978B5" w:rsidRPr="007B5BFD">
        <w:rPr>
          <w:rFonts w:ascii="Arial" w:hAnsi="Arial" w:cs="Arial"/>
          <w:color w:val="000000"/>
          <w:sz w:val="20"/>
        </w:rPr>
        <w:t xml:space="preserve"> </w:t>
      </w:r>
      <w:r w:rsidRPr="007B5BFD">
        <w:rPr>
          <w:rFonts w:ascii="Arial" w:hAnsi="Arial" w:cs="Arial"/>
          <w:color w:val="000000"/>
          <w:sz w:val="20"/>
        </w:rPr>
        <w:t>муниципальной</w:t>
      </w:r>
      <w:r w:rsidR="00B978B5" w:rsidRPr="007B5BFD">
        <w:rPr>
          <w:rFonts w:ascii="Arial" w:hAnsi="Arial" w:cs="Arial"/>
          <w:color w:val="000000"/>
          <w:sz w:val="20"/>
        </w:rPr>
        <w:t xml:space="preserve"> </w:t>
      </w:r>
      <w:r w:rsidRPr="007B5BFD">
        <w:rPr>
          <w:rFonts w:ascii="Arial" w:hAnsi="Arial" w:cs="Arial"/>
          <w:color w:val="000000"/>
          <w:sz w:val="20"/>
        </w:rPr>
        <w:t>услуги;</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обработку</w:t>
      </w:r>
      <w:r w:rsidR="00B978B5" w:rsidRPr="007B5BFD">
        <w:rPr>
          <w:rFonts w:ascii="Arial" w:hAnsi="Arial" w:cs="Arial"/>
          <w:color w:val="000000"/>
          <w:sz w:val="20"/>
        </w:rPr>
        <w:t xml:space="preserve"> </w:t>
      </w:r>
      <w:r w:rsidRPr="007B5BFD">
        <w:rPr>
          <w:rFonts w:ascii="Arial" w:hAnsi="Arial" w:cs="Arial"/>
          <w:color w:val="000000"/>
          <w:sz w:val="20"/>
        </w:rPr>
        <w:t>персональных</w:t>
      </w:r>
      <w:r w:rsidR="00B978B5" w:rsidRPr="007B5BFD">
        <w:rPr>
          <w:rFonts w:ascii="Arial" w:hAnsi="Arial" w:cs="Arial"/>
          <w:color w:val="000000"/>
          <w:sz w:val="20"/>
        </w:rPr>
        <w:t xml:space="preserve"> </w:t>
      </w:r>
      <w:r w:rsidRPr="007B5BFD">
        <w:rPr>
          <w:rFonts w:ascii="Arial" w:hAnsi="Arial" w:cs="Arial"/>
          <w:color w:val="000000"/>
          <w:sz w:val="20"/>
        </w:rPr>
        <w:t>данных,</w:t>
      </w:r>
      <w:r w:rsidR="00B978B5" w:rsidRPr="007B5BFD">
        <w:rPr>
          <w:rFonts w:ascii="Arial" w:hAnsi="Arial" w:cs="Arial"/>
          <w:color w:val="000000"/>
          <w:sz w:val="20"/>
        </w:rPr>
        <w:t xml:space="preserve"> </w:t>
      </w:r>
      <w:r w:rsidRPr="007B5BFD">
        <w:rPr>
          <w:rFonts w:ascii="Arial" w:hAnsi="Arial" w:cs="Arial"/>
          <w:color w:val="000000"/>
          <w:sz w:val="20"/>
        </w:rPr>
        <w:t>связанных</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предоставлением</w:t>
      </w:r>
      <w:r w:rsidR="00B978B5" w:rsidRPr="007B5BFD">
        <w:rPr>
          <w:rFonts w:ascii="Arial" w:hAnsi="Arial" w:cs="Arial"/>
          <w:color w:val="000000"/>
          <w:sz w:val="20"/>
        </w:rPr>
        <w:t xml:space="preserve"> </w:t>
      </w:r>
      <w:r w:rsidRPr="007B5BFD">
        <w:rPr>
          <w:rFonts w:ascii="Arial" w:hAnsi="Arial" w:cs="Arial"/>
          <w:color w:val="000000"/>
          <w:sz w:val="20"/>
        </w:rPr>
        <w:t>муниципальной</w:t>
      </w:r>
      <w:r w:rsidR="00B978B5" w:rsidRPr="007B5BFD">
        <w:rPr>
          <w:rFonts w:ascii="Arial" w:hAnsi="Arial" w:cs="Arial"/>
          <w:color w:val="000000"/>
          <w:sz w:val="20"/>
        </w:rPr>
        <w:t xml:space="preserve"> </w:t>
      </w:r>
      <w:r w:rsidRPr="007B5BFD">
        <w:rPr>
          <w:rFonts w:ascii="Arial" w:hAnsi="Arial" w:cs="Arial"/>
          <w:color w:val="000000"/>
          <w:sz w:val="20"/>
        </w:rPr>
        <w:t>услуги.</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Прием</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выдачу</w:t>
      </w:r>
      <w:r w:rsidR="00B978B5" w:rsidRPr="007B5BFD">
        <w:rPr>
          <w:rFonts w:ascii="Arial" w:hAnsi="Arial" w:cs="Arial"/>
          <w:color w:val="000000"/>
          <w:sz w:val="20"/>
        </w:rPr>
        <w:t xml:space="preserve"> </w:t>
      </w:r>
      <w:r w:rsidRPr="007B5BFD">
        <w:rPr>
          <w:rFonts w:ascii="Arial" w:hAnsi="Arial" w:cs="Arial"/>
          <w:color w:val="000000"/>
          <w:sz w:val="20"/>
        </w:rPr>
        <w:t>документов,</w:t>
      </w:r>
      <w:r w:rsidR="00B978B5" w:rsidRPr="007B5BFD">
        <w:rPr>
          <w:rFonts w:ascii="Arial" w:hAnsi="Arial" w:cs="Arial"/>
          <w:color w:val="000000"/>
          <w:sz w:val="20"/>
        </w:rPr>
        <w:t xml:space="preserve"> </w:t>
      </w:r>
      <w:r w:rsidRPr="007B5BFD">
        <w:rPr>
          <w:rFonts w:ascii="Arial" w:hAnsi="Arial" w:cs="Arial"/>
          <w:color w:val="000000"/>
          <w:sz w:val="20"/>
        </w:rPr>
        <w:t>необходимых</w:t>
      </w:r>
      <w:r w:rsidR="00B978B5" w:rsidRPr="007B5BFD">
        <w:rPr>
          <w:rFonts w:ascii="Arial" w:hAnsi="Arial" w:cs="Arial"/>
          <w:color w:val="000000"/>
          <w:sz w:val="20"/>
        </w:rPr>
        <w:t xml:space="preserve"> </w:t>
      </w:r>
      <w:r w:rsidRPr="007B5BFD">
        <w:rPr>
          <w:rFonts w:ascii="Arial" w:hAnsi="Arial" w:cs="Arial"/>
          <w:color w:val="000000"/>
          <w:sz w:val="20"/>
        </w:rPr>
        <w:t>для</w:t>
      </w:r>
      <w:r w:rsidR="00B978B5" w:rsidRPr="007B5BFD">
        <w:rPr>
          <w:rFonts w:ascii="Arial" w:hAnsi="Arial" w:cs="Arial"/>
          <w:color w:val="000000"/>
          <w:sz w:val="20"/>
        </w:rPr>
        <w:t xml:space="preserve"> </w:t>
      </w:r>
      <w:r w:rsidRPr="007B5BFD">
        <w:rPr>
          <w:rFonts w:ascii="Arial" w:hAnsi="Arial" w:cs="Arial"/>
          <w:color w:val="000000"/>
          <w:sz w:val="20"/>
        </w:rPr>
        <w:t>предоставления</w:t>
      </w:r>
      <w:r w:rsidR="00B978B5" w:rsidRPr="007B5BFD">
        <w:rPr>
          <w:rFonts w:ascii="Arial" w:hAnsi="Arial" w:cs="Arial"/>
          <w:color w:val="000000"/>
          <w:sz w:val="20"/>
        </w:rPr>
        <w:t xml:space="preserve"> </w:t>
      </w:r>
      <w:r w:rsidRPr="007B5BFD">
        <w:rPr>
          <w:rFonts w:ascii="Arial" w:hAnsi="Arial" w:cs="Arial"/>
          <w:color w:val="000000"/>
          <w:sz w:val="20"/>
        </w:rPr>
        <w:t>муниципальной</w:t>
      </w:r>
      <w:r w:rsidR="00B978B5" w:rsidRPr="007B5BFD">
        <w:rPr>
          <w:rFonts w:ascii="Arial" w:hAnsi="Arial" w:cs="Arial"/>
          <w:color w:val="000000"/>
          <w:sz w:val="20"/>
        </w:rPr>
        <w:t xml:space="preserve"> </w:t>
      </w:r>
      <w:r w:rsidRPr="007B5BFD">
        <w:rPr>
          <w:rFonts w:ascii="Arial" w:hAnsi="Arial" w:cs="Arial"/>
          <w:color w:val="000000"/>
          <w:sz w:val="20"/>
        </w:rPr>
        <w:t>услуги,</w:t>
      </w:r>
      <w:r w:rsidR="00B978B5" w:rsidRPr="007B5BFD">
        <w:rPr>
          <w:rFonts w:ascii="Arial" w:hAnsi="Arial" w:cs="Arial"/>
          <w:color w:val="000000"/>
          <w:sz w:val="20"/>
        </w:rPr>
        <w:t xml:space="preserve"> </w:t>
      </w:r>
      <w:r w:rsidRPr="007B5BFD">
        <w:rPr>
          <w:rFonts w:ascii="Arial" w:hAnsi="Arial" w:cs="Arial"/>
          <w:color w:val="000000"/>
          <w:sz w:val="20"/>
        </w:rPr>
        <w:t>осуществляют</w:t>
      </w:r>
      <w:r w:rsidR="00B978B5" w:rsidRPr="007B5BFD">
        <w:rPr>
          <w:rFonts w:ascii="Arial" w:hAnsi="Arial" w:cs="Arial"/>
          <w:color w:val="000000"/>
          <w:sz w:val="20"/>
        </w:rPr>
        <w:t xml:space="preserve"> </w:t>
      </w:r>
      <w:r w:rsidRPr="007B5BFD">
        <w:rPr>
          <w:rFonts w:ascii="Arial" w:hAnsi="Arial" w:cs="Arial"/>
          <w:color w:val="000000"/>
          <w:sz w:val="20"/>
        </w:rPr>
        <w:t>специалисты</w:t>
      </w:r>
      <w:r w:rsidR="00B978B5" w:rsidRPr="007B5BFD">
        <w:rPr>
          <w:rFonts w:ascii="Arial" w:hAnsi="Arial" w:cs="Arial"/>
          <w:color w:val="000000"/>
          <w:sz w:val="20"/>
        </w:rPr>
        <w:t xml:space="preserve"> </w:t>
      </w:r>
      <w:r w:rsidRPr="007B5BFD">
        <w:rPr>
          <w:rFonts w:ascii="Arial" w:hAnsi="Arial" w:cs="Arial"/>
          <w:color w:val="000000"/>
          <w:sz w:val="20"/>
        </w:rPr>
        <w:t>МФЦ</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соответствии</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графиком</w:t>
      </w:r>
      <w:r w:rsidR="00B978B5" w:rsidRPr="007B5BFD">
        <w:rPr>
          <w:rFonts w:ascii="Arial" w:hAnsi="Arial" w:cs="Arial"/>
          <w:color w:val="000000"/>
          <w:sz w:val="20"/>
        </w:rPr>
        <w:t xml:space="preserve"> </w:t>
      </w:r>
      <w:r w:rsidRPr="007B5BFD">
        <w:rPr>
          <w:rFonts w:ascii="Arial" w:hAnsi="Arial" w:cs="Arial"/>
          <w:color w:val="000000"/>
          <w:sz w:val="20"/>
        </w:rPr>
        <w:t>работы</w:t>
      </w:r>
      <w:r w:rsidR="00B978B5" w:rsidRPr="007B5BFD">
        <w:rPr>
          <w:rFonts w:ascii="Arial" w:hAnsi="Arial" w:cs="Arial"/>
          <w:color w:val="000000"/>
          <w:sz w:val="20"/>
        </w:rPr>
        <w:t xml:space="preserve"> </w:t>
      </w:r>
      <w:r w:rsidRPr="007B5BFD">
        <w:rPr>
          <w:rFonts w:ascii="Arial" w:hAnsi="Arial" w:cs="Arial"/>
          <w:color w:val="000000"/>
          <w:sz w:val="20"/>
        </w:rPr>
        <w:t>МФЦ.</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lastRenderedPageBreak/>
        <w:t>При</w:t>
      </w:r>
      <w:r w:rsidR="00B978B5" w:rsidRPr="007B5BFD">
        <w:rPr>
          <w:rFonts w:ascii="Arial" w:hAnsi="Arial" w:cs="Arial"/>
          <w:color w:val="000000"/>
          <w:sz w:val="20"/>
        </w:rPr>
        <w:t xml:space="preserve"> </w:t>
      </w:r>
      <w:r w:rsidRPr="007B5BFD">
        <w:rPr>
          <w:rFonts w:ascii="Arial" w:hAnsi="Arial" w:cs="Arial"/>
          <w:color w:val="000000"/>
          <w:sz w:val="20"/>
        </w:rPr>
        <w:t>обращении</w:t>
      </w:r>
      <w:r w:rsidR="00B978B5" w:rsidRPr="007B5BFD">
        <w:rPr>
          <w:rFonts w:ascii="Arial" w:hAnsi="Arial" w:cs="Arial"/>
          <w:color w:val="000000"/>
          <w:sz w:val="20"/>
        </w:rPr>
        <w:t xml:space="preserve"> </w:t>
      </w:r>
      <w:r w:rsidRPr="007B5BFD">
        <w:rPr>
          <w:rFonts w:ascii="Arial" w:hAnsi="Arial" w:cs="Arial"/>
          <w:color w:val="000000"/>
          <w:sz w:val="20"/>
        </w:rPr>
        <w:t>заявителя</w:t>
      </w:r>
      <w:r w:rsidR="00B978B5" w:rsidRPr="007B5BFD">
        <w:rPr>
          <w:rFonts w:ascii="Arial" w:hAnsi="Arial" w:cs="Arial"/>
          <w:color w:val="000000"/>
          <w:sz w:val="20"/>
        </w:rPr>
        <w:t xml:space="preserve"> </w:t>
      </w:r>
      <w:r w:rsidRPr="007B5BFD">
        <w:rPr>
          <w:rFonts w:ascii="Arial" w:hAnsi="Arial" w:cs="Arial"/>
          <w:color w:val="000000"/>
          <w:sz w:val="20"/>
        </w:rPr>
        <w:t>за</w:t>
      </w:r>
      <w:r w:rsidR="00B978B5" w:rsidRPr="007B5BFD">
        <w:rPr>
          <w:rFonts w:ascii="Arial" w:hAnsi="Arial" w:cs="Arial"/>
          <w:color w:val="000000"/>
          <w:sz w:val="20"/>
        </w:rPr>
        <w:t xml:space="preserve"> </w:t>
      </w:r>
      <w:r w:rsidRPr="007B5BFD">
        <w:rPr>
          <w:rFonts w:ascii="Arial" w:hAnsi="Arial" w:cs="Arial"/>
          <w:color w:val="000000"/>
          <w:sz w:val="20"/>
        </w:rPr>
        <w:t>предоставлением</w:t>
      </w:r>
      <w:r w:rsidR="00B978B5" w:rsidRPr="007B5BFD">
        <w:rPr>
          <w:rFonts w:ascii="Arial" w:hAnsi="Arial" w:cs="Arial"/>
          <w:color w:val="000000"/>
          <w:sz w:val="20"/>
        </w:rPr>
        <w:t xml:space="preserve"> </w:t>
      </w:r>
      <w:r w:rsidRPr="007B5BFD">
        <w:rPr>
          <w:rFonts w:ascii="Arial" w:hAnsi="Arial" w:cs="Arial"/>
          <w:color w:val="000000"/>
          <w:sz w:val="20"/>
        </w:rPr>
        <w:t>муниципальной</w:t>
      </w:r>
      <w:r w:rsidR="00B978B5" w:rsidRPr="007B5BFD">
        <w:rPr>
          <w:rFonts w:ascii="Arial" w:hAnsi="Arial" w:cs="Arial"/>
          <w:color w:val="000000"/>
          <w:sz w:val="20"/>
        </w:rPr>
        <w:t xml:space="preserve"> </w:t>
      </w:r>
      <w:r w:rsidRPr="007B5BFD">
        <w:rPr>
          <w:rFonts w:ascii="Arial" w:hAnsi="Arial" w:cs="Arial"/>
          <w:color w:val="000000"/>
          <w:sz w:val="20"/>
        </w:rPr>
        <w:t>услуги</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МФЦ</w:t>
      </w:r>
      <w:r w:rsidR="00B978B5" w:rsidRPr="007B5BFD">
        <w:rPr>
          <w:rFonts w:ascii="Arial" w:hAnsi="Arial" w:cs="Arial"/>
          <w:color w:val="000000"/>
          <w:sz w:val="20"/>
        </w:rPr>
        <w:t xml:space="preserve"> </w:t>
      </w:r>
      <w:r w:rsidRPr="007B5BFD">
        <w:rPr>
          <w:rFonts w:ascii="Arial" w:hAnsi="Arial" w:cs="Arial"/>
          <w:color w:val="000000"/>
          <w:sz w:val="20"/>
        </w:rPr>
        <w:t>при</w:t>
      </w:r>
      <w:r w:rsidR="00B978B5" w:rsidRPr="007B5BFD">
        <w:rPr>
          <w:rFonts w:ascii="Arial" w:hAnsi="Arial" w:cs="Arial"/>
          <w:color w:val="000000"/>
          <w:sz w:val="20"/>
        </w:rPr>
        <w:t xml:space="preserve"> </w:t>
      </w:r>
      <w:r w:rsidRPr="007B5BFD">
        <w:rPr>
          <w:rFonts w:ascii="Arial" w:hAnsi="Arial" w:cs="Arial"/>
          <w:color w:val="000000"/>
          <w:sz w:val="20"/>
        </w:rPr>
        <w:t>наличии</w:t>
      </w:r>
      <w:r w:rsidR="00B978B5" w:rsidRPr="007B5BFD">
        <w:rPr>
          <w:rFonts w:ascii="Arial" w:hAnsi="Arial" w:cs="Arial"/>
          <w:color w:val="000000"/>
          <w:sz w:val="20"/>
        </w:rPr>
        <w:t xml:space="preserve"> </w:t>
      </w:r>
      <w:r w:rsidRPr="007B5BFD">
        <w:rPr>
          <w:rFonts w:ascii="Arial" w:hAnsi="Arial" w:cs="Arial"/>
          <w:color w:val="000000"/>
          <w:sz w:val="20"/>
        </w:rPr>
        <w:t>указания</w:t>
      </w:r>
      <w:r w:rsidR="00B978B5" w:rsidRPr="007B5BFD">
        <w:rPr>
          <w:rFonts w:ascii="Arial" w:hAnsi="Arial" w:cs="Arial"/>
          <w:color w:val="000000"/>
          <w:sz w:val="20"/>
        </w:rPr>
        <w:t xml:space="preserve"> </w:t>
      </w:r>
      <w:r w:rsidRPr="007B5BFD">
        <w:rPr>
          <w:rFonts w:ascii="Arial" w:hAnsi="Arial" w:cs="Arial"/>
          <w:color w:val="000000"/>
          <w:sz w:val="20"/>
        </w:rPr>
        <w:t>заявителя</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получение</w:t>
      </w:r>
      <w:r w:rsidR="00B978B5" w:rsidRPr="007B5BFD">
        <w:rPr>
          <w:rFonts w:ascii="Arial" w:hAnsi="Arial" w:cs="Arial"/>
          <w:color w:val="000000"/>
          <w:sz w:val="20"/>
        </w:rPr>
        <w:t xml:space="preserve"> </w:t>
      </w:r>
      <w:r w:rsidRPr="007B5BFD">
        <w:rPr>
          <w:rFonts w:ascii="Arial" w:hAnsi="Arial" w:cs="Arial"/>
          <w:color w:val="000000"/>
          <w:sz w:val="20"/>
        </w:rPr>
        <w:t>результата</w:t>
      </w:r>
      <w:r w:rsidR="00B978B5" w:rsidRPr="007B5BFD">
        <w:rPr>
          <w:rFonts w:ascii="Arial" w:hAnsi="Arial" w:cs="Arial"/>
          <w:color w:val="000000"/>
          <w:sz w:val="20"/>
        </w:rPr>
        <w:t xml:space="preserve"> </w:t>
      </w:r>
      <w:r w:rsidRPr="007B5BFD">
        <w:rPr>
          <w:rFonts w:ascii="Arial" w:hAnsi="Arial" w:cs="Arial"/>
          <w:color w:val="000000"/>
          <w:sz w:val="20"/>
        </w:rPr>
        <w:t>предоставления</w:t>
      </w:r>
      <w:r w:rsidR="00B978B5" w:rsidRPr="007B5BFD">
        <w:rPr>
          <w:rFonts w:ascii="Arial" w:hAnsi="Arial" w:cs="Arial"/>
          <w:color w:val="000000"/>
          <w:sz w:val="20"/>
        </w:rPr>
        <w:t xml:space="preserve"> </w:t>
      </w:r>
      <w:r w:rsidRPr="007B5BFD">
        <w:rPr>
          <w:rFonts w:ascii="Arial" w:hAnsi="Arial" w:cs="Arial"/>
          <w:color w:val="000000"/>
          <w:sz w:val="20"/>
        </w:rPr>
        <w:t>муниципальной</w:t>
      </w:r>
      <w:r w:rsidR="00B978B5" w:rsidRPr="007B5BFD">
        <w:rPr>
          <w:rFonts w:ascii="Arial" w:hAnsi="Arial" w:cs="Arial"/>
          <w:color w:val="000000"/>
          <w:sz w:val="20"/>
        </w:rPr>
        <w:t xml:space="preserve"> </w:t>
      </w:r>
      <w:r w:rsidRPr="007B5BFD">
        <w:rPr>
          <w:rFonts w:ascii="Arial" w:hAnsi="Arial" w:cs="Arial"/>
          <w:color w:val="000000"/>
          <w:sz w:val="20"/>
        </w:rPr>
        <w:t>услуги</w:t>
      </w:r>
      <w:r w:rsidR="00B978B5" w:rsidRPr="007B5BFD">
        <w:rPr>
          <w:rFonts w:ascii="Arial" w:hAnsi="Arial" w:cs="Arial"/>
          <w:color w:val="000000"/>
          <w:sz w:val="20"/>
        </w:rPr>
        <w:t xml:space="preserve"> </w:t>
      </w:r>
      <w:r w:rsidRPr="007B5BFD">
        <w:rPr>
          <w:rFonts w:ascii="Arial" w:hAnsi="Arial" w:cs="Arial"/>
          <w:color w:val="000000"/>
          <w:sz w:val="20"/>
        </w:rPr>
        <w:t>через</w:t>
      </w:r>
      <w:r w:rsidR="00B978B5" w:rsidRPr="007B5BFD">
        <w:rPr>
          <w:rFonts w:ascii="Arial" w:hAnsi="Arial" w:cs="Arial"/>
          <w:color w:val="000000"/>
          <w:sz w:val="20"/>
        </w:rPr>
        <w:t xml:space="preserve"> </w:t>
      </w:r>
      <w:r w:rsidRPr="007B5BFD">
        <w:rPr>
          <w:rFonts w:ascii="Arial" w:hAnsi="Arial" w:cs="Arial"/>
          <w:color w:val="000000"/>
          <w:sz w:val="20"/>
        </w:rPr>
        <w:t>МФЦ</w:t>
      </w:r>
      <w:r w:rsidR="00B978B5" w:rsidRPr="007B5BFD">
        <w:rPr>
          <w:rFonts w:ascii="Arial" w:hAnsi="Arial" w:cs="Arial"/>
          <w:color w:val="000000"/>
          <w:sz w:val="20"/>
        </w:rPr>
        <w:t xml:space="preserve"> </w:t>
      </w:r>
      <w:r w:rsidRPr="007B5BFD">
        <w:rPr>
          <w:rFonts w:ascii="Arial" w:hAnsi="Arial" w:cs="Arial"/>
          <w:color w:val="000000"/>
          <w:sz w:val="20"/>
        </w:rPr>
        <w:t>специалист</w:t>
      </w:r>
      <w:r w:rsidR="00B978B5" w:rsidRPr="007B5BFD">
        <w:rPr>
          <w:rFonts w:ascii="Arial" w:hAnsi="Arial" w:cs="Arial"/>
          <w:color w:val="000000"/>
          <w:sz w:val="20"/>
        </w:rPr>
        <w:t xml:space="preserve"> </w:t>
      </w:r>
      <w:r w:rsidRPr="007B5BFD">
        <w:rPr>
          <w:rFonts w:ascii="Arial" w:hAnsi="Arial" w:cs="Arial"/>
          <w:color w:val="000000"/>
          <w:sz w:val="20"/>
        </w:rPr>
        <w:t>администрации,</w:t>
      </w:r>
      <w:r w:rsidR="00B978B5" w:rsidRPr="007B5BFD">
        <w:rPr>
          <w:rFonts w:ascii="Arial" w:hAnsi="Arial" w:cs="Arial"/>
          <w:color w:val="000000"/>
          <w:sz w:val="20"/>
        </w:rPr>
        <w:t xml:space="preserve"> </w:t>
      </w:r>
      <w:r w:rsidRPr="007B5BFD">
        <w:rPr>
          <w:rFonts w:ascii="Arial" w:hAnsi="Arial" w:cs="Arial"/>
          <w:color w:val="000000"/>
          <w:sz w:val="20"/>
        </w:rPr>
        <w:t>предоставляющий</w:t>
      </w:r>
      <w:r w:rsidR="00B978B5" w:rsidRPr="007B5BFD">
        <w:rPr>
          <w:rFonts w:ascii="Arial" w:hAnsi="Arial" w:cs="Arial"/>
          <w:color w:val="000000"/>
          <w:sz w:val="20"/>
        </w:rPr>
        <w:t xml:space="preserve"> </w:t>
      </w:r>
      <w:r w:rsidRPr="007B5BFD">
        <w:rPr>
          <w:rFonts w:ascii="Arial" w:hAnsi="Arial" w:cs="Arial"/>
          <w:color w:val="000000"/>
          <w:sz w:val="20"/>
        </w:rPr>
        <w:t>муниципальную</w:t>
      </w:r>
      <w:r w:rsidR="00B978B5" w:rsidRPr="007B5BFD">
        <w:rPr>
          <w:rFonts w:ascii="Arial" w:hAnsi="Arial" w:cs="Arial"/>
          <w:color w:val="000000"/>
          <w:sz w:val="20"/>
        </w:rPr>
        <w:t xml:space="preserve"> </w:t>
      </w:r>
      <w:r w:rsidRPr="007B5BFD">
        <w:rPr>
          <w:rFonts w:ascii="Arial" w:hAnsi="Arial" w:cs="Arial"/>
          <w:color w:val="000000"/>
          <w:sz w:val="20"/>
        </w:rPr>
        <w:t>услугу,</w:t>
      </w:r>
      <w:r w:rsidR="00B978B5" w:rsidRPr="007B5BFD">
        <w:rPr>
          <w:rFonts w:ascii="Arial" w:hAnsi="Arial" w:cs="Arial"/>
          <w:color w:val="000000"/>
          <w:sz w:val="20"/>
        </w:rPr>
        <w:t xml:space="preserve"> </w:t>
      </w:r>
      <w:r w:rsidRPr="007B5BFD">
        <w:rPr>
          <w:rFonts w:ascii="Arial" w:hAnsi="Arial" w:cs="Arial"/>
          <w:color w:val="000000"/>
          <w:sz w:val="20"/>
        </w:rPr>
        <w:t>направляет</w:t>
      </w:r>
      <w:r w:rsidR="00B978B5" w:rsidRPr="007B5BFD">
        <w:rPr>
          <w:rFonts w:ascii="Arial" w:hAnsi="Arial" w:cs="Arial"/>
          <w:color w:val="000000"/>
          <w:sz w:val="20"/>
        </w:rPr>
        <w:t xml:space="preserve"> </w:t>
      </w:r>
      <w:r w:rsidRPr="007B5BFD">
        <w:rPr>
          <w:rFonts w:ascii="Arial" w:hAnsi="Arial" w:cs="Arial"/>
          <w:color w:val="000000"/>
          <w:sz w:val="20"/>
        </w:rPr>
        <w:t>необходимые</w:t>
      </w:r>
      <w:r w:rsidR="00B978B5" w:rsidRPr="007B5BFD">
        <w:rPr>
          <w:rFonts w:ascii="Arial" w:hAnsi="Arial" w:cs="Arial"/>
          <w:color w:val="000000"/>
          <w:sz w:val="20"/>
        </w:rPr>
        <w:t xml:space="preserve"> </w:t>
      </w:r>
      <w:r w:rsidRPr="007B5BFD">
        <w:rPr>
          <w:rFonts w:ascii="Arial" w:hAnsi="Arial" w:cs="Arial"/>
          <w:color w:val="000000"/>
          <w:sz w:val="20"/>
        </w:rPr>
        <w:t>документы</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МФЦ</w:t>
      </w:r>
      <w:r w:rsidR="00B978B5" w:rsidRPr="007B5BFD">
        <w:rPr>
          <w:rFonts w:ascii="Arial" w:hAnsi="Arial" w:cs="Arial"/>
          <w:color w:val="000000"/>
          <w:sz w:val="20"/>
        </w:rPr>
        <w:t xml:space="preserve"> </w:t>
      </w:r>
      <w:r w:rsidRPr="007B5BFD">
        <w:rPr>
          <w:rFonts w:ascii="Arial" w:hAnsi="Arial" w:cs="Arial"/>
          <w:color w:val="000000"/>
          <w:sz w:val="20"/>
        </w:rPr>
        <w:t>для</w:t>
      </w:r>
      <w:r w:rsidR="00B978B5" w:rsidRPr="007B5BFD">
        <w:rPr>
          <w:rFonts w:ascii="Arial" w:hAnsi="Arial" w:cs="Arial"/>
          <w:color w:val="000000"/>
          <w:sz w:val="20"/>
        </w:rPr>
        <w:t xml:space="preserve"> </w:t>
      </w:r>
      <w:r w:rsidRPr="007B5BFD">
        <w:rPr>
          <w:rFonts w:ascii="Arial" w:hAnsi="Arial" w:cs="Arial"/>
          <w:color w:val="000000"/>
          <w:sz w:val="20"/>
        </w:rPr>
        <w:t>их</w:t>
      </w:r>
      <w:r w:rsidR="00B978B5" w:rsidRPr="007B5BFD">
        <w:rPr>
          <w:rFonts w:ascii="Arial" w:hAnsi="Arial" w:cs="Arial"/>
          <w:color w:val="000000"/>
          <w:sz w:val="20"/>
        </w:rPr>
        <w:t xml:space="preserve"> </w:t>
      </w:r>
      <w:r w:rsidRPr="007B5BFD">
        <w:rPr>
          <w:rFonts w:ascii="Arial" w:hAnsi="Arial" w:cs="Arial"/>
          <w:color w:val="000000"/>
          <w:sz w:val="20"/>
        </w:rPr>
        <w:t>последующей</w:t>
      </w:r>
      <w:r w:rsidR="00B978B5" w:rsidRPr="007B5BFD">
        <w:rPr>
          <w:rFonts w:ascii="Arial" w:hAnsi="Arial" w:cs="Arial"/>
          <w:color w:val="000000"/>
          <w:sz w:val="20"/>
        </w:rPr>
        <w:t xml:space="preserve"> </w:t>
      </w:r>
      <w:r w:rsidRPr="007B5BFD">
        <w:rPr>
          <w:rFonts w:ascii="Arial" w:hAnsi="Arial" w:cs="Arial"/>
          <w:color w:val="000000"/>
          <w:sz w:val="20"/>
        </w:rPr>
        <w:t>выдачи</w:t>
      </w:r>
      <w:r w:rsidR="00B978B5" w:rsidRPr="007B5BFD">
        <w:rPr>
          <w:rFonts w:ascii="Arial" w:hAnsi="Arial" w:cs="Arial"/>
          <w:color w:val="000000"/>
          <w:sz w:val="20"/>
        </w:rPr>
        <w:t xml:space="preserve"> </w:t>
      </w:r>
      <w:r w:rsidRPr="007B5BFD">
        <w:rPr>
          <w:rFonts w:ascii="Arial" w:hAnsi="Arial" w:cs="Arial"/>
          <w:color w:val="000000"/>
          <w:sz w:val="20"/>
        </w:rPr>
        <w:t>заявителю.</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МФЦ</w:t>
      </w:r>
      <w:r w:rsidR="00B978B5" w:rsidRPr="007B5BFD">
        <w:rPr>
          <w:rFonts w:ascii="Arial" w:hAnsi="Arial" w:cs="Arial"/>
          <w:color w:val="000000"/>
          <w:sz w:val="20"/>
        </w:rPr>
        <w:t xml:space="preserve"> </w:t>
      </w:r>
      <w:r w:rsidRPr="007B5BFD">
        <w:rPr>
          <w:rFonts w:ascii="Arial" w:hAnsi="Arial" w:cs="Arial"/>
          <w:color w:val="000000"/>
          <w:sz w:val="20"/>
        </w:rPr>
        <w:t>несет</w:t>
      </w:r>
      <w:r w:rsidR="00B978B5" w:rsidRPr="007B5BFD">
        <w:rPr>
          <w:rFonts w:ascii="Arial" w:hAnsi="Arial" w:cs="Arial"/>
          <w:color w:val="000000"/>
          <w:sz w:val="20"/>
        </w:rPr>
        <w:t xml:space="preserve"> </w:t>
      </w:r>
      <w:r w:rsidRPr="007B5BFD">
        <w:rPr>
          <w:rFonts w:ascii="Arial" w:hAnsi="Arial" w:cs="Arial"/>
          <w:color w:val="000000"/>
          <w:sz w:val="20"/>
        </w:rPr>
        <w:t>ответственность</w:t>
      </w:r>
      <w:r w:rsidR="00B978B5" w:rsidRPr="007B5BFD">
        <w:rPr>
          <w:rFonts w:ascii="Arial" w:hAnsi="Arial" w:cs="Arial"/>
          <w:color w:val="000000"/>
          <w:sz w:val="20"/>
        </w:rPr>
        <w:t xml:space="preserve"> </w:t>
      </w:r>
      <w:r w:rsidRPr="007B5BFD">
        <w:rPr>
          <w:rFonts w:ascii="Arial" w:hAnsi="Arial" w:cs="Arial"/>
          <w:color w:val="000000"/>
          <w:sz w:val="20"/>
        </w:rPr>
        <w:t>за</w:t>
      </w:r>
      <w:r w:rsidR="00B978B5" w:rsidRPr="007B5BFD">
        <w:rPr>
          <w:rFonts w:ascii="Arial" w:hAnsi="Arial" w:cs="Arial"/>
          <w:color w:val="000000"/>
          <w:sz w:val="20"/>
        </w:rPr>
        <w:t xml:space="preserve"> </w:t>
      </w:r>
      <w:r w:rsidRPr="007B5BFD">
        <w:rPr>
          <w:rFonts w:ascii="Arial" w:hAnsi="Arial" w:cs="Arial"/>
          <w:color w:val="000000"/>
          <w:sz w:val="20"/>
        </w:rPr>
        <w:t>невыполнение</w:t>
      </w:r>
      <w:r w:rsidR="00B978B5" w:rsidRPr="007B5BFD">
        <w:rPr>
          <w:rFonts w:ascii="Arial" w:hAnsi="Arial" w:cs="Arial"/>
          <w:color w:val="000000"/>
          <w:sz w:val="20"/>
        </w:rPr>
        <w:t xml:space="preserve"> </w:t>
      </w:r>
      <w:r w:rsidRPr="007B5BFD">
        <w:rPr>
          <w:rFonts w:ascii="Arial" w:hAnsi="Arial" w:cs="Arial"/>
          <w:color w:val="000000"/>
          <w:sz w:val="20"/>
        </w:rPr>
        <w:t>или</w:t>
      </w:r>
      <w:r w:rsidR="00B978B5" w:rsidRPr="007B5BFD">
        <w:rPr>
          <w:rFonts w:ascii="Arial" w:hAnsi="Arial" w:cs="Arial"/>
          <w:color w:val="000000"/>
          <w:sz w:val="20"/>
        </w:rPr>
        <w:t xml:space="preserve"> </w:t>
      </w:r>
      <w:r w:rsidRPr="007B5BFD">
        <w:rPr>
          <w:rFonts w:ascii="Arial" w:hAnsi="Arial" w:cs="Arial"/>
          <w:color w:val="000000"/>
          <w:sz w:val="20"/>
        </w:rPr>
        <w:t>ненадлежащее</w:t>
      </w:r>
      <w:r w:rsidR="00B978B5" w:rsidRPr="007B5BFD">
        <w:rPr>
          <w:rFonts w:ascii="Arial" w:hAnsi="Arial" w:cs="Arial"/>
          <w:color w:val="000000"/>
          <w:sz w:val="20"/>
        </w:rPr>
        <w:t xml:space="preserve"> </w:t>
      </w:r>
      <w:r w:rsidRPr="007B5BFD">
        <w:rPr>
          <w:rFonts w:ascii="Arial" w:hAnsi="Arial" w:cs="Arial"/>
          <w:color w:val="000000"/>
          <w:sz w:val="20"/>
        </w:rPr>
        <w:t>выполнение</w:t>
      </w:r>
      <w:r w:rsidR="00B978B5" w:rsidRPr="007B5BFD">
        <w:rPr>
          <w:rFonts w:ascii="Arial" w:hAnsi="Arial" w:cs="Arial"/>
          <w:color w:val="000000"/>
          <w:sz w:val="20"/>
        </w:rPr>
        <w:t xml:space="preserve"> </w:t>
      </w:r>
      <w:r w:rsidRPr="007B5BFD">
        <w:rPr>
          <w:rFonts w:ascii="Arial" w:hAnsi="Arial" w:cs="Arial"/>
          <w:color w:val="000000"/>
          <w:sz w:val="20"/>
        </w:rPr>
        <w:t>обязательств</w:t>
      </w:r>
      <w:r w:rsidR="00B978B5" w:rsidRPr="007B5BFD">
        <w:rPr>
          <w:rFonts w:ascii="Arial" w:hAnsi="Arial" w:cs="Arial"/>
          <w:color w:val="000000"/>
          <w:sz w:val="20"/>
        </w:rPr>
        <w:t xml:space="preserve"> </w:t>
      </w:r>
      <w:r w:rsidRPr="007B5BFD">
        <w:rPr>
          <w:rFonts w:ascii="Arial" w:hAnsi="Arial" w:cs="Arial"/>
          <w:color w:val="000000"/>
          <w:sz w:val="20"/>
        </w:rPr>
        <w:t>по</w:t>
      </w:r>
      <w:r w:rsidR="00B978B5" w:rsidRPr="007B5BFD">
        <w:rPr>
          <w:rFonts w:ascii="Arial" w:hAnsi="Arial" w:cs="Arial"/>
          <w:color w:val="000000"/>
          <w:sz w:val="20"/>
        </w:rPr>
        <w:t xml:space="preserve"> </w:t>
      </w:r>
      <w:r w:rsidRPr="007B5BFD">
        <w:rPr>
          <w:rFonts w:ascii="Arial" w:hAnsi="Arial" w:cs="Arial"/>
          <w:color w:val="000000"/>
          <w:sz w:val="20"/>
        </w:rPr>
        <w:t>соглашению</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соответствии</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условиями</w:t>
      </w:r>
      <w:r w:rsidR="00B978B5" w:rsidRPr="007B5BFD">
        <w:rPr>
          <w:rFonts w:ascii="Arial" w:hAnsi="Arial" w:cs="Arial"/>
          <w:color w:val="000000"/>
          <w:sz w:val="20"/>
        </w:rPr>
        <w:t xml:space="preserve"> </w:t>
      </w:r>
      <w:r w:rsidRPr="007B5BFD">
        <w:rPr>
          <w:rFonts w:ascii="Arial" w:hAnsi="Arial" w:cs="Arial"/>
          <w:color w:val="000000"/>
          <w:sz w:val="20"/>
        </w:rPr>
        <w:t>указанного</w:t>
      </w:r>
      <w:r w:rsidR="00B978B5" w:rsidRPr="007B5BFD">
        <w:rPr>
          <w:rFonts w:ascii="Arial" w:hAnsi="Arial" w:cs="Arial"/>
          <w:color w:val="000000"/>
          <w:sz w:val="20"/>
        </w:rPr>
        <w:t xml:space="preserve"> </w:t>
      </w:r>
      <w:r w:rsidRPr="007B5BFD">
        <w:rPr>
          <w:rFonts w:ascii="Arial" w:hAnsi="Arial" w:cs="Arial"/>
          <w:color w:val="000000"/>
          <w:sz w:val="20"/>
        </w:rPr>
        <w:t>соглашения</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порядке,</w:t>
      </w:r>
      <w:r w:rsidR="00B978B5" w:rsidRPr="007B5BFD">
        <w:rPr>
          <w:rFonts w:ascii="Arial" w:hAnsi="Arial" w:cs="Arial"/>
          <w:color w:val="000000"/>
          <w:sz w:val="20"/>
        </w:rPr>
        <w:t xml:space="preserve"> </w:t>
      </w:r>
      <w:r w:rsidRPr="007B5BFD">
        <w:rPr>
          <w:rFonts w:ascii="Arial" w:hAnsi="Arial" w:cs="Arial"/>
          <w:color w:val="000000"/>
          <w:sz w:val="20"/>
        </w:rPr>
        <w:t>установленном</w:t>
      </w:r>
      <w:r w:rsidR="00B978B5" w:rsidRPr="007B5BFD">
        <w:rPr>
          <w:rFonts w:ascii="Arial" w:hAnsi="Arial" w:cs="Arial"/>
          <w:color w:val="000000"/>
          <w:sz w:val="20"/>
        </w:rPr>
        <w:t xml:space="preserve"> </w:t>
      </w:r>
      <w:r w:rsidRPr="007B5BFD">
        <w:rPr>
          <w:rFonts w:ascii="Arial" w:hAnsi="Arial" w:cs="Arial"/>
          <w:color w:val="000000"/>
          <w:sz w:val="20"/>
        </w:rPr>
        <w:t>законодательством</w:t>
      </w:r>
      <w:r w:rsidR="00B978B5" w:rsidRPr="007B5BFD">
        <w:rPr>
          <w:rFonts w:ascii="Arial" w:hAnsi="Arial" w:cs="Arial"/>
          <w:color w:val="000000"/>
          <w:sz w:val="20"/>
        </w:rPr>
        <w:t xml:space="preserve"> </w:t>
      </w:r>
      <w:r w:rsidRPr="007B5BFD">
        <w:rPr>
          <w:rFonts w:ascii="Arial" w:hAnsi="Arial" w:cs="Arial"/>
          <w:color w:val="000000"/>
          <w:sz w:val="20"/>
        </w:rPr>
        <w:t>Российской</w:t>
      </w:r>
      <w:r w:rsidR="00B978B5" w:rsidRPr="007B5BFD">
        <w:rPr>
          <w:rFonts w:ascii="Arial" w:hAnsi="Arial" w:cs="Arial"/>
          <w:color w:val="000000"/>
          <w:sz w:val="20"/>
        </w:rPr>
        <w:t xml:space="preserve"> </w:t>
      </w:r>
      <w:r w:rsidRPr="007B5BFD">
        <w:rPr>
          <w:rFonts w:ascii="Arial" w:hAnsi="Arial" w:cs="Arial"/>
          <w:color w:val="000000"/>
          <w:sz w:val="20"/>
        </w:rPr>
        <w:t>Федерации.</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Предоставление</w:t>
      </w:r>
      <w:r w:rsidR="00B978B5" w:rsidRPr="007B5BFD">
        <w:rPr>
          <w:rFonts w:ascii="Arial" w:hAnsi="Arial" w:cs="Arial"/>
          <w:color w:val="000000"/>
          <w:sz w:val="20"/>
        </w:rPr>
        <w:t xml:space="preserve"> </w:t>
      </w:r>
      <w:r w:rsidRPr="007B5BFD">
        <w:rPr>
          <w:rFonts w:ascii="Arial" w:hAnsi="Arial" w:cs="Arial"/>
          <w:color w:val="000000"/>
          <w:sz w:val="20"/>
        </w:rPr>
        <w:t>муниципальной</w:t>
      </w:r>
      <w:r w:rsidR="00B978B5" w:rsidRPr="007B5BFD">
        <w:rPr>
          <w:rFonts w:ascii="Arial" w:hAnsi="Arial" w:cs="Arial"/>
          <w:color w:val="000000"/>
          <w:sz w:val="20"/>
        </w:rPr>
        <w:t xml:space="preserve"> </w:t>
      </w:r>
      <w:r w:rsidRPr="007B5BFD">
        <w:rPr>
          <w:rFonts w:ascii="Arial" w:hAnsi="Arial" w:cs="Arial"/>
          <w:color w:val="000000"/>
          <w:sz w:val="20"/>
        </w:rPr>
        <w:t>услуги</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электронной</w:t>
      </w:r>
      <w:r w:rsidR="00B978B5" w:rsidRPr="007B5BFD">
        <w:rPr>
          <w:rFonts w:ascii="Arial" w:hAnsi="Arial" w:cs="Arial"/>
          <w:color w:val="000000"/>
          <w:sz w:val="20"/>
        </w:rPr>
        <w:t xml:space="preserve"> </w:t>
      </w:r>
      <w:r w:rsidRPr="007B5BFD">
        <w:rPr>
          <w:rFonts w:ascii="Arial" w:hAnsi="Arial" w:cs="Arial"/>
          <w:color w:val="000000"/>
          <w:sz w:val="20"/>
        </w:rPr>
        <w:t>форме</w:t>
      </w:r>
      <w:r w:rsidR="00B978B5" w:rsidRPr="007B5BFD">
        <w:rPr>
          <w:rFonts w:ascii="Arial" w:hAnsi="Arial" w:cs="Arial"/>
          <w:color w:val="000000"/>
          <w:sz w:val="20"/>
        </w:rPr>
        <w:t xml:space="preserve"> </w:t>
      </w:r>
      <w:r w:rsidRPr="007B5BFD">
        <w:rPr>
          <w:rFonts w:ascii="Arial" w:hAnsi="Arial" w:cs="Arial"/>
          <w:color w:val="000000"/>
          <w:sz w:val="20"/>
        </w:rPr>
        <w:t>осуществляется</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базе</w:t>
      </w:r>
      <w:r w:rsidR="00B978B5" w:rsidRPr="007B5BFD">
        <w:rPr>
          <w:rFonts w:ascii="Arial" w:hAnsi="Arial" w:cs="Arial"/>
          <w:color w:val="000000"/>
          <w:sz w:val="20"/>
        </w:rPr>
        <w:t xml:space="preserve"> </w:t>
      </w:r>
      <w:r w:rsidRPr="007B5BFD">
        <w:rPr>
          <w:rFonts w:ascii="Arial" w:hAnsi="Arial" w:cs="Arial"/>
          <w:color w:val="000000"/>
          <w:sz w:val="20"/>
        </w:rPr>
        <w:t>информационных</w:t>
      </w:r>
      <w:r w:rsidR="00B978B5" w:rsidRPr="007B5BFD">
        <w:rPr>
          <w:rFonts w:ascii="Arial" w:hAnsi="Arial" w:cs="Arial"/>
          <w:color w:val="000000"/>
          <w:sz w:val="20"/>
        </w:rPr>
        <w:t xml:space="preserve"> </w:t>
      </w:r>
      <w:r w:rsidRPr="007B5BFD">
        <w:rPr>
          <w:rFonts w:ascii="Arial" w:hAnsi="Arial" w:cs="Arial"/>
          <w:color w:val="000000"/>
          <w:sz w:val="20"/>
        </w:rPr>
        <w:t>систем,</w:t>
      </w:r>
      <w:r w:rsidR="00B978B5" w:rsidRPr="007B5BFD">
        <w:rPr>
          <w:rFonts w:ascii="Arial" w:hAnsi="Arial" w:cs="Arial"/>
          <w:color w:val="000000"/>
          <w:sz w:val="20"/>
        </w:rPr>
        <w:t xml:space="preserve"> </w:t>
      </w:r>
      <w:r w:rsidRPr="007B5BFD">
        <w:rPr>
          <w:rFonts w:ascii="Arial" w:hAnsi="Arial" w:cs="Arial"/>
          <w:color w:val="000000"/>
          <w:sz w:val="20"/>
        </w:rPr>
        <w:t>включая</w:t>
      </w:r>
      <w:r w:rsidR="00B978B5" w:rsidRPr="007B5BFD">
        <w:rPr>
          <w:rFonts w:ascii="Arial" w:hAnsi="Arial" w:cs="Arial"/>
          <w:color w:val="000000"/>
          <w:sz w:val="20"/>
        </w:rPr>
        <w:t xml:space="preserve"> </w:t>
      </w:r>
      <w:r w:rsidRPr="007B5BFD">
        <w:rPr>
          <w:rFonts w:ascii="Arial" w:hAnsi="Arial" w:cs="Arial"/>
          <w:color w:val="000000"/>
          <w:sz w:val="20"/>
        </w:rPr>
        <w:t>государственные</w:t>
      </w:r>
      <w:r w:rsidR="00B978B5" w:rsidRPr="007B5BFD">
        <w:rPr>
          <w:rFonts w:ascii="Arial" w:hAnsi="Arial" w:cs="Arial"/>
          <w:color w:val="000000"/>
          <w:sz w:val="20"/>
        </w:rPr>
        <w:t xml:space="preserve"> </w:t>
      </w:r>
      <w:r w:rsidRPr="007B5BFD">
        <w:rPr>
          <w:rFonts w:ascii="Arial" w:hAnsi="Arial" w:cs="Arial"/>
          <w:color w:val="000000"/>
          <w:sz w:val="20"/>
        </w:rPr>
        <w:t>информационные</w:t>
      </w:r>
      <w:r w:rsidR="00B978B5" w:rsidRPr="007B5BFD">
        <w:rPr>
          <w:rFonts w:ascii="Arial" w:hAnsi="Arial" w:cs="Arial"/>
          <w:color w:val="000000"/>
          <w:sz w:val="20"/>
        </w:rPr>
        <w:t xml:space="preserve"> </w:t>
      </w:r>
      <w:r w:rsidRPr="007B5BFD">
        <w:rPr>
          <w:rFonts w:ascii="Arial" w:hAnsi="Arial" w:cs="Arial"/>
          <w:color w:val="000000"/>
          <w:sz w:val="20"/>
        </w:rPr>
        <w:t>системы,</w:t>
      </w:r>
      <w:r w:rsidR="00B978B5" w:rsidRPr="007B5BFD">
        <w:rPr>
          <w:rFonts w:ascii="Arial" w:hAnsi="Arial" w:cs="Arial"/>
          <w:color w:val="000000"/>
          <w:sz w:val="20"/>
        </w:rPr>
        <w:t xml:space="preserve"> </w:t>
      </w:r>
      <w:r w:rsidRPr="007B5BFD">
        <w:rPr>
          <w:rFonts w:ascii="Arial" w:hAnsi="Arial" w:cs="Arial"/>
          <w:color w:val="000000"/>
          <w:sz w:val="20"/>
        </w:rPr>
        <w:t>составляющие</w:t>
      </w:r>
      <w:r w:rsidR="00B978B5" w:rsidRPr="007B5BFD">
        <w:rPr>
          <w:rFonts w:ascii="Arial" w:hAnsi="Arial" w:cs="Arial"/>
          <w:color w:val="000000"/>
          <w:sz w:val="20"/>
        </w:rPr>
        <w:t xml:space="preserve"> </w:t>
      </w:r>
      <w:r w:rsidRPr="007B5BFD">
        <w:rPr>
          <w:rFonts w:ascii="Arial" w:hAnsi="Arial" w:cs="Arial"/>
          <w:color w:val="000000"/>
          <w:sz w:val="20"/>
        </w:rPr>
        <w:t>информационно-технологическую</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коммуникационную</w:t>
      </w:r>
      <w:r w:rsidR="00B978B5" w:rsidRPr="007B5BFD">
        <w:rPr>
          <w:rFonts w:ascii="Arial" w:hAnsi="Arial" w:cs="Arial"/>
          <w:color w:val="000000"/>
          <w:sz w:val="20"/>
        </w:rPr>
        <w:t xml:space="preserve"> </w:t>
      </w:r>
      <w:r w:rsidRPr="007B5BFD">
        <w:rPr>
          <w:rFonts w:ascii="Arial" w:hAnsi="Arial" w:cs="Arial"/>
          <w:color w:val="000000"/>
          <w:sz w:val="20"/>
        </w:rPr>
        <w:t>инфраструктуру.</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Обращение</w:t>
      </w:r>
      <w:r w:rsidR="00B978B5" w:rsidRPr="007B5BFD">
        <w:rPr>
          <w:rFonts w:ascii="Arial" w:hAnsi="Arial" w:cs="Arial"/>
          <w:color w:val="000000"/>
          <w:sz w:val="20"/>
        </w:rPr>
        <w:t xml:space="preserve"> </w:t>
      </w:r>
      <w:r w:rsidRPr="007B5BFD">
        <w:rPr>
          <w:rFonts w:ascii="Arial" w:hAnsi="Arial" w:cs="Arial"/>
          <w:color w:val="000000"/>
          <w:sz w:val="20"/>
        </w:rPr>
        <w:t>за</w:t>
      </w:r>
      <w:r w:rsidR="00B978B5" w:rsidRPr="007B5BFD">
        <w:rPr>
          <w:rFonts w:ascii="Arial" w:hAnsi="Arial" w:cs="Arial"/>
          <w:color w:val="000000"/>
          <w:sz w:val="20"/>
        </w:rPr>
        <w:t xml:space="preserve"> </w:t>
      </w:r>
      <w:r w:rsidRPr="007B5BFD">
        <w:rPr>
          <w:rFonts w:ascii="Arial" w:hAnsi="Arial" w:cs="Arial"/>
          <w:color w:val="000000"/>
          <w:sz w:val="20"/>
        </w:rPr>
        <w:t>получением</w:t>
      </w:r>
      <w:r w:rsidR="00B978B5" w:rsidRPr="007B5BFD">
        <w:rPr>
          <w:rFonts w:ascii="Arial" w:hAnsi="Arial" w:cs="Arial"/>
          <w:color w:val="000000"/>
          <w:sz w:val="20"/>
        </w:rPr>
        <w:t xml:space="preserve"> </w:t>
      </w:r>
      <w:r w:rsidRPr="007B5BFD">
        <w:rPr>
          <w:rFonts w:ascii="Arial" w:hAnsi="Arial" w:cs="Arial"/>
          <w:color w:val="000000"/>
          <w:sz w:val="20"/>
        </w:rPr>
        <w:t>муниципальной</w:t>
      </w:r>
      <w:r w:rsidR="00B978B5" w:rsidRPr="007B5BFD">
        <w:rPr>
          <w:rFonts w:ascii="Arial" w:hAnsi="Arial" w:cs="Arial"/>
          <w:color w:val="000000"/>
          <w:sz w:val="20"/>
        </w:rPr>
        <w:t xml:space="preserve"> </w:t>
      </w:r>
      <w:r w:rsidRPr="007B5BFD">
        <w:rPr>
          <w:rFonts w:ascii="Arial" w:hAnsi="Arial" w:cs="Arial"/>
          <w:color w:val="000000"/>
          <w:sz w:val="20"/>
        </w:rPr>
        <w:t>услуги</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предоставление</w:t>
      </w:r>
      <w:r w:rsidR="00B978B5" w:rsidRPr="007B5BFD">
        <w:rPr>
          <w:rFonts w:ascii="Arial" w:hAnsi="Arial" w:cs="Arial"/>
          <w:color w:val="000000"/>
          <w:sz w:val="20"/>
        </w:rPr>
        <w:t xml:space="preserve"> </w:t>
      </w:r>
      <w:r w:rsidRPr="007B5BFD">
        <w:rPr>
          <w:rFonts w:ascii="Arial" w:hAnsi="Arial" w:cs="Arial"/>
          <w:color w:val="000000"/>
          <w:sz w:val="20"/>
        </w:rPr>
        <w:t>муниципальной</w:t>
      </w:r>
      <w:r w:rsidR="00B978B5" w:rsidRPr="007B5BFD">
        <w:rPr>
          <w:rFonts w:ascii="Arial" w:hAnsi="Arial" w:cs="Arial"/>
          <w:color w:val="000000"/>
          <w:sz w:val="20"/>
        </w:rPr>
        <w:t xml:space="preserve"> </w:t>
      </w:r>
      <w:r w:rsidRPr="007B5BFD">
        <w:rPr>
          <w:rFonts w:ascii="Arial" w:hAnsi="Arial" w:cs="Arial"/>
          <w:color w:val="000000"/>
          <w:sz w:val="20"/>
        </w:rPr>
        <w:t>услуги</w:t>
      </w:r>
      <w:r w:rsidR="00B978B5" w:rsidRPr="007B5BFD">
        <w:rPr>
          <w:rFonts w:ascii="Arial" w:hAnsi="Arial" w:cs="Arial"/>
          <w:color w:val="000000"/>
          <w:sz w:val="20"/>
        </w:rPr>
        <w:t xml:space="preserve"> </w:t>
      </w:r>
      <w:r w:rsidRPr="007B5BFD">
        <w:rPr>
          <w:rFonts w:ascii="Arial" w:hAnsi="Arial" w:cs="Arial"/>
          <w:color w:val="000000"/>
          <w:sz w:val="20"/>
        </w:rPr>
        <w:t>могут</w:t>
      </w:r>
      <w:r w:rsidR="00B978B5" w:rsidRPr="007B5BFD">
        <w:rPr>
          <w:rFonts w:ascii="Arial" w:hAnsi="Arial" w:cs="Arial"/>
          <w:color w:val="000000"/>
          <w:sz w:val="20"/>
        </w:rPr>
        <w:t xml:space="preserve"> </w:t>
      </w:r>
      <w:r w:rsidRPr="007B5BFD">
        <w:rPr>
          <w:rFonts w:ascii="Arial" w:hAnsi="Arial" w:cs="Arial"/>
          <w:color w:val="000000"/>
          <w:sz w:val="20"/>
        </w:rPr>
        <w:t>осуществляться</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использованием</w:t>
      </w:r>
      <w:r w:rsidR="00B978B5" w:rsidRPr="007B5BFD">
        <w:rPr>
          <w:rFonts w:ascii="Arial" w:hAnsi="Arial" w:cs="Arial"/>
          <w:color w:val="000000"/>
          <w:sz w:val="20"/>
        </w:rPr>
        <w:t xml:space="preserve"> </w:t>
      </w:r>
      <w:r w:rsidRPr="007B5BFD">
        <w:rPr>
          <w:rFonts w:ascii="Arial" w:hAnsi="Arial" w:cs="Arial"/>
          <w:color w:val="000000"/>
          <w:sz w:val="20"/>
        </w:rPr>
        <w:t>электронных</w:t>
      </w:r>
      <w:r w:rsidR="00B978B5" w:rsidRPr="007B5BFD">
        <w:rPr>
          <w:rFonts w:ascii="Arial" w:hAnsi="Arial" w:cs="Arial"/>
          <w:color w:val="000000"/>
          <w:sz w:val="20"/>
        </w:rPr>
        <w:t xml:space="preserve"> </w:t>
      </w:r>
      <w:r w:rsidRPr="007B5BFD">
        <w:rPr>
          <w:rFonts w:ascii="Arial" w:hAnsi="Arial" w:cs="Arial"/>
          <w:color w:val="000000"/>
          <w:sz w:val="20"/>
        </w:rPr>
        <w:t>документов,</w:t>
      </w:r>
      <w:r w:rsidR="00B978B5" w:rsidRPr="007B5BFD">
        <w:rPr>
          <w:rFonts w:ascii="Arial" w:hAnsi="Arial" w:cs="Arial"/>
          <w:color w:val="000000"/>
          <w:sz w:val="20"/>
        </w:rPr>
        <w:t xml:space="preserve"> </w:t>
      </w:r>
      <w:r w:rsidRPr="007B5BFD">
        <w:rPr>
          <w:rFonts w:ascii="Arial" w:hAnsi="Arial" w:cs="Arial"/>
          <w:color w:val="000000"/>
          <w:sz w:val="20"/>
        </w:rPr>
        <w:t>подписанных</w:t>
      </w:r>
      <w:r w:rsidR="00B978B5" w:rsidRPr="007B5BFD">
        <w:rPr>
          <w:rFonts w:ascii="Arial" w:hAnsi="Arial" w:cs="Arial"/>
          <w:color w:val="000000"/>
          <w:sz w:val="20"/>
        </w:rPr>
        <w:t xml:space="preserve"> </w:t>
      </w:r>
      <w:r w:rsidRPr="007B5BFD">
        <w:rPr>
          <w:rFonts w:ascii="Arial" w:hAnsi="Arial" w:cs="Arial"/>
          <w:color w:val="000000"/>
          <w:sz w:val="20"/>
        </w:rPr>
        <w:t>электронной</w:t>
      </w:r>
      <w:r w:rsidR="00B978B5" w:rsidRPr="007B5BFD">
        <w:rPr>
          <w:rFonts w:ascii="Arial" w:hAnsi="Arial" w:cs="Arial"/>
          <w:color w:val="000000"/>
          <w:sz w:val="20"/>
        </w:rPr>
        <w:t xml:space="preserve"> </w:t>
      </w:r>
      <w:r w:rsidRPr="007B5BFD">
        <w:rPr>
          <w:rFonts w:ascii="Arial" w:hAnsi="Arial" w:cs="Arial"/>
          <w:color w:val="000000"/>
          <w:sz w:val="20"/>
        </w:rPr>
        <w:t>подписью</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соответствии</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требованиями</w:t>
      </w:r>
      <w:r w:rsidR="00B978B5" w:rsidRPr="007B5BFD">
        <w:rPr>
          <w:rFonts w:ascii="Arial" w:hAnsi="Arial" w:cs="Arial"/>
          <w:color w:val="000000"/>
          <w:sz w:val="20"/>
        </w:rPr>
        <w:t xml:space="preserve"> </w:t>
      </w:r>
      <w:r w:rsidRPr="007B5BFD">
        <w:rPr>
          <w:rFonts w:ascii="Arial" w:hAnsi="Arial" w:cs="Arial"/>
          <w:color w:val="000000"/>
          <w:sz w:val="20"/>
        </w:rPr>
        <w:t>Федерального</w:t>
      </w:r>
      <w:r w:rsidR="00B978B5" w:rsidRPr="007B5BFD">
        <w:rPr>
          <w:rFonts w:ascii="Arial" w:hAnsi="Arial" w:cs="Arial"/>
          <w:color w:val="000000"/>
          <w:sz w:val="20"/>
        </w:rPr>
        <w:t xml:space="preserve"> </w:t>
      </w:r>
      <w:r w:rsidRPr="007B5BFD">
        <w:rPr>
          <w:rFonts w:ascii="Arial" w:hAnsi="Arial" w:cs="Arial"/>
          <w:color w:val="000000"/>
          <w:sz w:val="20"/>
        </w:rPr>
        <w:t>закона</w:t>
      </w:r>
      <w:r w:rsidR="00B978B5" w:rsidRPr="007B5BFD">
        <w:rPr>
          <w:rFonts w:ascii="Arial" w:hAnsi="Arial" w:cs="Arial"/>
          <w:color w:val="000000"/>
          <w:sz w:val="20"/>
        </w:rPr>
        <w:t xml:space="preserve"> </w:t>
      </w:r>
      <w:r w:rsidRPr="007B5BFD">
        <w:rPr>
          <w:rFonts w:ascii="Arial" w:hAnsi="Arial" w:cs="Arial"/>
          <w:color w:val="000000"/>
          <w:sz w:val="20"/>
        </w:rPr>
        <w:t>от</w:t>
      </w:r>
      <w:r w:rsidR="00B978B5" w:rsidRPr="007B5BFD">
        <w:rPr>
          <w:rFonts w:ascii="Arial" w:hAnsi="Arial" w:cs="Arial"/>
          <w:color w:val="000000"/>
          <w:sz w:val="20"/>
        </w:rPr>
        <w:t xml:space="preserve"> </w:t>
      </w:r>
      <w:r w:rsidRPr="007B5BFD">
        <w:rPr>
          <w:rFonts w:ascii="Arial" w:hAnsi="Arial" w:cs="Arial"/>
          <w:color w:val="000000"/>
          <w:sz w:val="20"/>
        </w:rPr>
        <w:t>06.04.2011</w:t>
      </w:r>
      <w:r w:rsidR="00B978B5" w:rsidRPr="007B5BFD">
        <w:rPr>
          <w:rFonts w:ascii="Arial" w:hAnsi="Arial" w:cs="Arial"/>
          <w:color w:val="000000"/>
          <w:sz w:val="20"/>
        </w:rPr>
        <w:t xml:space="preserve"> </w:t>
      </w:r>
      <w:r w:rsidRPr="007B5BFD">
        <w:rPr>
          <w:rFonts w:ascii="Arial" w:hAnsi="Arial" w:cs="Arial"/>
          <w:color w:val="000000"/>
          <w:sz w:val="20"/>
        </w:rPr>
        <w:t>№</w:t>
      </w:r>
      <w:r w:rsidR="00B978B5" w:rsidRPr="007B5BFD">
        <w:rPr>
          <w:rFonts w:ascii="Arial" w:hAnsi="Arial" w:cs="Arial"/>
          <w:color w:val="000000"/>
          <w:sz w:val="20"/>
        </w:rPr>
        <w:t xml:space="preserve"> </w:t>
      </w:r>
      <w:r w:rsidRPr="007B5BFD">
        <w:rPr>
          <w:rFonts w:ascii="Arial" w:hAnsi="Arial" w:cs="Arial"/>
          <w:color w:val="000000"/>
          <w:sz w:val="20"/>
        </w:rPr>
        <w:t>63-ФЗ</w:t>
      </w:r>
      <w:r w:rsidR="00B978B5" w:rsidRPr="007B5BFD">
        <w:rPr>
          <w:rFonts w:ascii="Arial" w:hAnsi="Arial" w:cs="Arial"/>
          <w:color w:val="000000"/>
          <w:sz w:val="20"/>
        </w:rPr>
        <w:t xml:space="preserve"> </w:t>
      </w:r>
      <w:r w:rsidRPr="007B5BFD">
        <w:rPr>
          <w:rFonts w:ascii="Arial" w:hAnsi="Arial" w:cs="Arial"/>
          <w:color w:val="000000"/>
          <w:sz w:val="20"/>
        </w:rPr>
        <w:t>«Об</w:t>
      </w:r>
      <w:r w:rsidR="00B978B5" w:rsidRPr="007B5BFD">
        <w:rPr>
          <w:rFonts w:ascii="Arial" w:hAnsi="Arial" w:cs="Arial"/>
          <w:color w:val="000000"/>
          <w:sz w:val="20"/>
        </w:rPr>
        <w:t xml:space="preserve"> </w:t>
      </w:r>
      <w:r w:rsidRPr="007B5BFD">
        <w:rPr>
          <w:rFonts w:ascii="Arial" w:hAnsi="Arial" w:cs="Arial"/>
          <w:color w:val="000000"/>
          <w:sz w:val="20"/>
        </w:rPr>
        <w:t>электронной</w:t>
      </w:r>
      <w:r w:rsidR="00B978B5" w:rsidRPr="007B5BFD">
        <w:rPr>
          <w:rFonts w:ascii="Arial" w:hAnsi="Arial" w:cs="Arial"/>
          <w:color w:val="000000"/>
          <w:sz w:val="20"/>
        </w:rPr>
        <w:t xml:space="preserve"> </w:t>
      </w:r>
      <w:r w:rsidRPr="007B5BFD">
        <w:rPr>
          <w:rFonts w:ascii="Arial" w:hAnsi="Arial" w:cs="Arial"/>
          <w:color w:val="000000"/>
          <w:sz w:val="20"/>
        </w:rPr>
        <w:t>подписи»</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Федерального</w:t>
      </w:r>
      <w:r w:rsidR="00B978B5" w:rsidRPr="007B5BFD">
        <w:rPr>
          <w:rFonts w:ascii="Arial" w:hAnsi="Arial" w:cs="Arial"/>
          <w:color w:val="000000"/>
          <w:sz w:val="20"/>
        </w:rPr>
        <w:t xml:space="preserve"> </w:t>
      </w:r>
      <w:r w:rsidRPr="007B5BFD">
        <w:rPr>
          <w:rFonts w:ascii="Arial" w:hAnsi="Arial" w:cs="Arial"/>
          <w:color w:val="000000"/>
          <w:sz w:val="20"/>
        </w:rPr>
        <w:t>закона</w:t>
      </w:r>
      <w:r w:rsidR="00B978B5" w:rsidRPr="007B5BFD">
        <w:rPr>
          <w:rFonts w:ascii="Arial" w:hAnsi="Arial" w:cs="Arial"/>
          <w:color w:val="000000"/>
          <w:sz w:val="20"/>
        </w:rPr>
        <w:t xml:space="preserve"> </w:t>
      </w:r>
      <w:r w:rsidRPr="007B5BFD">
        <w:rPr>
          <w:rFonts w:ascii="Arial" w:hAnsi="Arial" w:cs="Arial"/>
          <w:color w:val="000000"/>
          <w:sz w:val="20"/>
        </w:rPr>
        <w:t>№</w:t>
      </w:r>
      <w:r w:rsidR="00B978B5" w:rsidRPr="007B5BFD">
        <w:rPr>
          <w:rFonts w:ascii="Arial" w:hAnsi="Arial" w:cs="Arial"/>
          <w:color w:val="000000"/>
          <w:sz w:val="20"/>
        </w:rPr>
        <w:t xml:space="preserve"> </w:t>
      </w:r>
      <w:r w:rsidRPr="007B5BFD">
        <w:rPr>
          <w:rFonts w:ascii="Arial" w:hAnsi="Arial" w:cs="Arial"/>
          <w:color w:val="000000"/>
          <w:sz w:val="20"/>
        </w:rPr>
        <w:t>210-ФЗ.</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При</w:t>
      </w:r>
      <w:r w:rsidR="00B978B5" w:rsidRPr="007B5BFD">
        <w:rPr>
          <w:rFonts w:ascii="Arial" w:hAnsi="Arial" w:cs="Arial"/>
          <w:color w:val="000000"/>
          <w:sz w:val="20"/>
        </w:rPr>
        <w:t xml:space="preserve"> </w:t>
      </w:r>
      <w:r w:rsidRPr="007B5BFD">
        <w:rPr>
          <w:rFonts w:ascii="Arial" w:hAnsi="Arial" w:cs="Arial"/>
          <w:color w:val="000000"/>
          <w:sz w:val="20"/>
        </w:rPr>
        <w:t>обращении</w:t>
      </w:r>
      <w:r w:rsidR="00B978B5" w:rsidRPr="007B5BFD">
        <w:rPr>
          <w:rFonts w:ascii="Arial" w:hAnsi="Arial" w:cs="Arial"/>
          <w:color w:val="000000"/>
          <w:sz w:val="20"/>
        </w:rPr>
        <w:t xml:space="preserve"> </w:t>
      </w:r>
      <w:r w:rsidRPr="007B5BFD">
        <w:rPr>
          <w:rFonts w:ascii="Arial" w:hAnsi="Arial" w:cs="Arial"/>
          <w:color w:val="000000"/>
          <w:sz w:val="20"/>
        </w:rPr>
        <w:t>за</w:t>
      </w:r>
      <w:r w:rsidR="00B978B5" w:rsidRPr="007B5BFD">
        <w:rPr>
          <w:rFonts w:ascii="Arial" w:hAnsi="Arial" w:cs="Arial"/>
          <w:color w:val="000000"/>
          <w:sz w:val="20"/>
        </w:rPr>
        <w:t xml:space="preserve"> </w:t>
      </w:r>
      <w:r w:rsidRPr="007B5BFD">
        <w:rPr>
          <w:rFonts w:ascii="Arial" w:hAnsi="Arial" w:cs="Arial"/>
          <w:color w:val="000000"/>
          <w:sz w:val="20"/>
        </w:rPr>
        <w:t>получением</w:t>
      </w:r>
      <w:r w:rsidR="00B978B5" w:rsidRPr="007B5BFD">
        <w:rPr>
          <w:rFonts w:ascii="Arial" w:hAnsi="Arial" w:cs="Arial"/>
          <w:color w:val="000000"/>
          <w:sz w:val="20"/>
        </w:rPr>
        <w:t xml:space="preserve"> </w:t>
      </w:r>
      <w:r w:rsidRPr="007B5BFD">
        <w:rPr>
          <w:rFonts w:ascii="Arial" w:hAnsi="Arial" w:cs="Arial"/>
          <w:color w:val="000000"/>
          <w:sz w:val="20"/>
        </w:rPr>
        <w:t>муниципальной</w:t>
      </w:r>
      <w:r w:rsidR="00B978B5" w:rsidRPr="007B5BFD">
        <w:rPr>
          <w:rFonts w:ascii="Arial" w:hAnsi="Arial" w:cs="Arial"/>
          <w:color w:val="000000"/>
          <w:sz w:val="20"/>
        </w:rPr>
        <w:t xml:space="preserve"> </w:t>
      </w:r>
      <w:r w:rsidRPr="007B5BFD">
        <w:rPr>
          <w:rFonts w:ascii="Arial" w:hAnsi="Arial" w:cs="Arial"/>
          <w:color w:val="000000"/>
          <w:sz w:val="20"/>
        </w:rPr>
        <w:t>услуги</w:t>
      </w:r>
      <w:r w:rsidR="00B978B5" w:rsidRPr="007B5BFD">
        <w:rPr>
          <w:rFonts w:ascii="Arial" w:hAnsi="Arial" w:cs="Arial"/>
          <w:color w:val="000000"/>
          <w:sz w:val="20"/>
        </w:rPr>
        <w:t xml:space="preserve"> </w:t>
      </w:r>
      <w:r w:rsidRPr="007B5BFD">
        <w:rPr>
          <w:rFonts w:ascii="Arial" w:hAnsi="Arial" w:cs="Arial"/>
          <w:color w:val="000000"/>
          <w:sz w:val="20"/>
        </w:rPr>
        <w:t>допускается</w:t>
      </w:r>
      <w:r w:rsidR="00B978B5" w:rsidRPr="007B5BFD">
        <w:rPr>
          <w:rFonts w:ascii="Arial" w:hAnsi="Arial" w:cs="Arial"/>
          <w:color w:val="000000"/>
          <w:sz w:val="20"/>
        </w:rPr>
        <w:t xml:space="preserve"> </w:t>
      </w:r>
      <w:r w:rsidRPr="007B5BFD">
        <w:rPr>
          <w:rFonts w:ascii="Arial" w:hAnsi="Arial" w:cs="Arial"/>
          <w:color w:val="000000"/>
          <w:sz w:val="20"/>
        </w:rPr>
        <w:t>использование</w:t>
      </w:r>
      <w:r w:rsidR="00B978B5" w:rsidRPr="007B5BFD">
        <w:rPr>
          <w:rFonts w:ascii="Arial" w:hAnsi="Arial" w:cs="Arial"/>
          <w:color w:val="000000"/>
          <w:sz w:val="20"/>
        </w:rPr>
        <w:t xml:space="preserve"> </w:t>
      </w:r>
      <w:r w:rsidRPr="007B5BFD">
        <w:rPr>
          <w:rFonts w:ascii="Arial" w:hAnsi="Arial" w:cs="Arial"/>
          <w:color w:val="000000"/>
          <w:sz w:val="20"/>
        </w:rPr>
        <w:t>простой</w:t>
      </w:r>
      <w:r w:rsidR="00B978B5" w:rsidRPr="007B5BFD">
        <w:rPr>
          <w:rFonts w:ascii="Arial" w:hAnsi="Arial" w:cs="Arial"/>
          <w:color w:val="000000"/>
          <w:sz w:val="20"/>
        </w:rPr>
        <w:t xml:space="preserve"> </w:t>
      </w:r>
      <w:r w:rsidRPr="007B5BFD">
        <w:rPr>
          <w:rFonts w:ascii="Arial" w:hAnsi="Arial" w:cs="Arial"/>
          <w:color w:val="000000"/>
          <w:sz w:val="20"/>
        </w:rPr>
        <w:t>электронной</w:t>
      </w:r>
      <w:r w:rsidR="00B978B5" w:rsidRPr="007B5BFD">
        <w:rPr>
          <w:rFonts w:ascii="Arial" w:hAnsi="Arial" w:cs="Arial"/>
          <w:color w:val="000000"/>
          <w:sz w:val="20"/>
        </w:rPr>
        <w:t xml:space="preserve"> </w:t>
      </w:r>
      <w:r w:rsidRPr="007B5BFD">
        <w:rPr>
          <w:rFonts w:ascii="Arial" w:hAnsi="Arial" w:cs="Arial"/>
          <w:color w:val="000000"/>
          <w:sz w:val="20"/>
        </w:rPr>
        <w:t>подписи</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(или)</w:t>
      </w:r>
      <w:r w:rsidR="00B978B5" w:rsidRPr="007B5BFD">
        <w:rPr>
          <w:rFonts w:ascii="Arial" w:hAnsi="Arial" w:cs="Arial"/>
          <w:color w:val="000000"/>
          <w:sz w:val="20"/>
        </w:rPr>
        <w:t xml:space="preserve"> </w:t>
      </w:r>
      <w:r w:rsidRPr="007B5BFD">
        <w:rPr>
          <w:rFonts w:ascii="Arial" w:hAnsi="Arial" w:cs="Arial"/>
          <w:color w:val="000000"/>
          <w:sz w:val="20"/>
        </w:rPr>
        <w:t>усиленной</w:t>
      </w:r>
      <w:r w:rsidR="00B978B5" w:rsidRPr="007B5BFD">
        <w:rPr>
          <w:rFonts w:ascii="Arial" w:hAnsi="Arial" w:cs="Arial"/>
          <w:color w:val="000000"/>
          <w:sz w:val="20"/>
        </w:rPr>
        <w:t xml:space="preserve"> </w:t>
      </w:r>
      <w:r w:rsidRPr="007B5BFD">
        <w:rPr>
          <w:rFonts w:ascii="Arial" w:hAnsi="Arial" w:cs="Arial"/>
          <w:color w:val="000000"/>
          <w:sz w:val="20"/>
        </w:rPr>
        <w:t>квалифицированной</w:t>
      </w:r>
      <w:r w:rsidR="00B978B5" w:rsidRPr="007B5BFD">
        <w:rPr>
          <w:rFonts w:ascii="Arial" w:hAnsi="Arial" w:cs="Arial"/>
          <w:color w:val="000000"/>
          <w:sz w:val="20"/>
        </w:rPr>
        <w:t xml:space="preserve"> </w:t>
      </w:r>
      <w:r w:rsidRPr="007B5BFD">
        <w:rPr>
          <w:rFonts w:ascii="Arial" w:hAnsi="Arial" w:cs="Arial"/>
          <w:color w:val="000000"/>
          <w:sz w:val="20"/>
        </w:rPr>
        <w:t>электронной</w:t>
      </w:r>
      <w:r w:rsidR="00B978B5" w:rsidRPr="007B5BFD">
        <w:rPr>
          <w:rFonts w:ascii="Arial" w:hAnsi="Arial" w:cs="Arial"/>
          <w:color w:val="000000"/>
          <w:sz w:val="20"/>
        </w:rPr>
        <w:t xml:space="preserve"> </w:t>
      </w:r>
      <w:r w:rsidRPr="007B5BFD">
        <w:rPr>
          <w:rFonts w:ascii="Arial" w:hAnsi="Arial" w:cs="Arial"/>
          <w:color w:val="000000"/>
          <w:sz w:val="20"/>
        </w:rPr>
        <w:t>подписи.</w:t>
      </w:r>
      <w:r w:rsidR="00B978B5" w:rsidRPr="007B5BFD">
        <w:rPr>
          <w:rFonts w:ascii="Arial" w:hAnsi="Arial" w:cs="Arial"/>
          <w:color w:val="000000"/>
          <w:sz w:val="20"/>
        </w:rPr>
        <w:t xml:space="preserve"> </w:t>
      </w:r>
      <w:r w:rsidRPr="007B5BFD">
        <w:rPr>
          <w:rFonts w:ascii="Arial" w:hAnsi="Arial" w:cs="Arial"/>
          <w:color w:val="000000"/>
          <w:sz w:val="20"/>
        </w:rPr>
        <w:t>Определение</w:t>
      </w:r>
      <w:r w:rsidR="00B978B5" w:rsidRPr="007B5BFD">
        <w:rPr>
          <w:rFonts w:ascii="Arial" w:hAnsi="Arial" w:cs="Arial"/>
          <w:color w:val="000000"/>
          <w:sz w:val="20"/>
        </w:rPr>
        <w:t xml:space="preserve"> </w:t>
      </w:r>
      <w:r w:rsidRPr="007B5BFD">
        <w:rPr>
          <w:rFonts w:ascii="Arial" w:hAnsi="Arial" w:cs="Arial"/>
          <w:color w:val="000000"/>
          <w:sz w:val="20"/>
        </w:rPr>
        <w:t>случаев,</w:t>
      </w:r>
      <w:r w:rsidR="00B978B5" w:rsidRPr="007B5BFD">
        <w:rPr>
          <w:rFonts w:ascii="Arial" w:hAnsi="Arial" w:cs="Arial"/>
          <w:color w:val="000000"/>
          <w:sz w:val="20"/>
        </w:rPr>
        <w:t xml:space="preserve"> </w:t>
      </w:r>
      <w:r w:rsidRPr="007B5BFD">
        <w:rPr>
          <w:rFonts w:ascii="Arial" w:hAnsi="Arial" w:cs="Arial"/>
          <w:color w:val="000000"/>
          <w:sz w:val="20"/>
        </w:rPr>
        <w:t>при</w:t>
      </w:r>
      <w:r w:rsidR="00B978B5" w:rsidRPr="007B5BFD">
        <w:rPr>
          <w:rFonts w:ascii="Arial" w:hAnsi="Arial" w:cs="Arial"/>
          <w:color w:val="000000"/>
          <w:sz w:val="20"/>
        </w:rPr>
        <w:t xml:space="preserve"> </w:t>
      </w:r>
      <w:r w:rsidRPr="007B5BFD">
        <w:rPr>
          <w:rFonts w:ascii="Arial" w:hAnsi="Arial" w:cs="Arial"/>
          <w:color w:val="000000"/>
          <w:sz w:val="20"/>
        </w:rPr>
        <w:t>которых</w:t>
      </w:r>
      <w:r w:rsidR="00B978B5" w:rsidRPr="007B5BFD">
        <w:rPr>
          <w:rFonts w:ascii="Arial" w:hAnsi="Arial" w:cs="Arial"/>
          <w:color w:val="000000"/>
          <w:sz w:val="20"/>
        </w:rPr>
        <w:t xml:space="preserve"> </w:t>
      </w:r>
      <w:r w:rsidRPr="007B5BFD">
        <w:rPr>
          <w:rFonts w:ascii="Arial" w:hAnsi="Arial" w:cs="Arial"/>
          <w:color w:val="000000"/>
          <w:sz w:val="20"/>
        </w:rPr>
        <w:t>допускается</w:t>
      </w:r>
      <w:r w:rsidR="00B978B5" w:rsidRPr="007B5BFD">
        <w:rPr>
          <w:rFonts w:ascii="Arial" w:hAnsi="Arial" w:cs="Arial"/>
          <w:color w:val="000000"/>
          <w:sz w:val="20"/>
        </w:rPr>
        <w:t xml:space="preserve"> </w:t>
      </w:r>
      <w:r w:rsidRPr="007B5BFD">
        <w:rPr>
          <w:rFonts w:ascii="Arial" w:hAnsi="Arial" w:cs="Arial"/>
          <w:color w:val="000000"/>
          <w:sz w:val="20"/>
        </w:rPr>
        <w:t>использование</w:t>
      </w:r>
      <w:r w:rsidR="00B978B5" w:rsidRPr="007B5BFD">
        <w:rPr>
          <w:rFonts w:ascii="Arial" w:hAnsi="Arial" w:cs="Arial"/>
          <w:color w:val="000000"/>
          <w:sz w:val="20"/>
        </w:rPr>
        <w:t xml:space="preserve"> </w:t>
      </w:r>
      <w:r w:rsidRPr="007B5BFD">
        <w:rPr>
          <w:rFonts w:ascii="Arial" w:hAnsi="Arial" w:cs="Arial"/>
          <w:color w:val="000000"/>
          <w:sz w:val="20"/>
        </w:rPr>
        <w:t>соответственно</w:t>
      </w:r>
      <w:r w:rsidR="00B978B5" w:rsidRPr="007B5BFD">
        <w:rPr>
          <w:rFonts w:ascii="Arial" w:hAnsi="Arial" w:cs="Arial"/>
          <w:color w:val="000000"/>
          <w:sz w:val="20"/>
        </w:rPr>
        <w:t xml:space="preserve"> </w:t>
      </w:r>
      <w:r w:rsidRPr="007B5BFD">
        <w:rPr>
          <w:rFonts w:ascii="Arial" w:hAnsi="Arial" w:cs="Arial"/>
          <w:color w:val="000000"/>
          <w:sz w:val="20"/>
        </w:rPr>
        <w:t>простой</w:t>
      </w:r>
      <w:r w:rsidR="00B978B5" w:rsidRPr="007B5BFD">
        <w:rPr>
          <w:rFonts w:ascii="Arial" w:hAnsi="Arial" w:cs="Arial"/>
          <w:color w:val="000000"/>
          <w:sz w:val="20"/>
        </w:rPr>
        <w:t xml:space="preserve"> </w:t>
      </w:r>
      <w:r w:rsidRPr="007B5BFD">
        <w:rPr>
          <w:rFonts w:ascii="Arial" w:hAnsi="Arial" w:cs="Arial"/>
          <w:color w:val="000000"/>
          <w:sz w:val="20"/>
        </w:rPr>
        <w:t>электронной</w:t>
      </w:r>
      <w:r w:rsidR="00B978B5" w:rsidRPr="007B5BFD">
        <w:rPr>
          <w:rFonts w:ascii="Arial" w:hAnsi="Arial" w:cs="Arial"/>
          <w:color w:val="000000"/>
          <w:sz w:val="20"/>
        </w:rPr>
        <w:t xml:space="preserve"> </w:t>
      </w:r>
      <w:r w:rsidRPr="007B5BFD">
        <w:rPr>
          <w:rFonts w:ascii="Arial" w:hAnsi="Arial" w:cs="Arial"/>
          <w:color w:val="000000"/>
          <w:sz w:val="20"/>
        </w:rPr>
        <w:t>подписи</w:t>
      </w:r>
      <w:r w:rsidR="00B978B5" w:rsidRPr="007B5BFD">
        <w:rPr>
          <w:rFonts w:ascii="Arial" w:hAnsi="Arial" w:cs="Arial"/>
          <w:color w:val="000000"/>
          <w:sz w:val="20"/>
        </w:rPr>
        <w:t xml:space="preserve"> </w:t>
      </w:r>
      <w:r w:rsidRPr="007B5BFD">
        <w:rPr>
          <w:rFonts w:ascii="Arial" w:hAnsi="Arial" w:cs="Arial"/>
          <w:color w:val="000000"/>
          <w:sz w:val="20"/>
        </w:rPr>
        <w:t>или</w:t>
      </w:r>
      <w:r w:rsidR="00B978B5" w:rsidRPr="007B5BFD">
        <w:rPr>
          <w:rFonts w:ascii="Arial" w:hAnsi="Arial" w:cs="Arial"/>
          <w:color w:val="000000"/>
          <w:sz w:val="20"/>
        </w:rPr>
        <w:t xml:space="preserve"> </w:t>
      </w:r>
      <w:r w:rsidRPr="007B5BFD">
        <w:rPr>
          <w:rFonts w:ascii="Arial" w:hAnsi="Arial" w:cs="Arial"/>
          <w:color w:val="000000"/>
          <w:sz w:val="20"/>
        </w:rPr>
        <w:t>усиленной</w:t>
      </w:r>
      <w:r w:rsidR="00B978B5" w:rsidRPr="007B5BFD">
        <w:rPr>
          <w:rFonts w:ascii="Arial" w:hAnsi="Arial" w:cs="Arial"/>
          <w:color w:val="000000"/>
          <w:sz w:val="20"/>
        </w:rPr>
        <w:t xml:space="preserve"> </w:t>
      </w:r>
      <w:r w:rsidRPr="007B5BFD">
        <w:rPr>
          <w:rFonts w:ascii="Arial" w:hAnsi="Arial" w:cs="Arial"/>
          <w:color w:val="000000"/>
          <w:sz w:val="20"/>
        </w:rPr>
        <w:t>квалифицированной</w:t>
      </w:r>
      <w:r w:rsidR="00B978B5" w:rsidRPr="007B5BFD">
        <w:rPr>
          <w:rFonts w:ascii="Arial" w:hAnsi="Arial" w:cs="Arial"/>
          <w:color w:val="000000"/>
          <w:sz w:val="20"/>
        </w:rPr>
        <w:t xml:space="preserve"> </w:t>
      </w:r>
      <w:r w:rsidRPr="007B5BFD">
        <w:rPr>
          <w:rFonts w:ascii="Arial" w:hAnsi="Arial" w:cs="Arial"/>
          <w:color w:val="000000"/>
          <w:sz w:val="20"/>
        </w:rPr>
        <w:t>электронной</w:t>
      </w:r>
      <w:r w:rsidR="00B978B5" w:rsidRPr="007B5BFD">
        <w:rPr>
          <w:rFonts w:ascii="Arial" w:hAnsi="Arial" w:cs="Arial"/>
          <w:color w:val="000000"/>
          <w:sz w:val="20"/>
        </w:rPr>
        <w:t xml:space="preserve"> </w:t>
      </w:r>
      <w:r w:rsidRPr="007B5BFD">
        <w:rPr>
          <w:rFonts w:ascii="Arial" w:hAnsi="Arial" w:cs="Arial"/>
          <w:color w:val="000000"/>
          <w:sz w:val="20"/>
        </w:rPr>
        <w:t>подписи,</w:t>
      </w:r>
      <w:r w:rsidR="00B978B5" w:rsidRPr="007B5BFD">
        <w:rPr>
          <w:rFonts w:ascii="Arial" w:hAnsi="Arial" w:cs="Arial"/>
          <w:color w:val="000000"/>
          <w:sz w:val="20"/>
        </w:rPr>
        <w:t xml:space="preserve"> </w:t>
      </w:r>
      <w:r w:rsidRPr="007B5BFD">
        <w:rPr>
          <w:rFonts w:ascii="Arial" w:hAnsi="Arial" w:cs="Arial"/>
          <w:color w:val="000000"/>
          <w:sz w:val="20"/>
        </w:rPr>
        <w:t>осуществляется</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основе</w:t>
      </w:r>
      <w:r w:rsidR="00B978B5" w:rsidRPr="007B5BFD">
        <w:rPr>
          <w:rFonts w:ascii="Arial" w:hAnsi="Arial" w:cs="Arial"/>
          <w:color w:val="000000"/>
          <w:sz w:val="20"/>
        </w:rPr>
        <w:t xml:space="preserve"> </w:t>
      </w:r>
      <w:r w:rsidRPr="007B5BFD">
        <w:rPr>
          <w:rFonts w:ascii="Arial" w:hAnsi="Arial" w:cs="Arial"/>
          <w:color w:val="000000"/>
          <w:sz w:val="20"/>
        </w:rPr>
        <w:t>Правил</w:t>
      </w:r>
      <w:r w:rsidR="00B978B5" w:rsidRPr="007B5BFD">
        <w:rPr>
          <w:rFonts w:ascii="Arial" w:hAnsi="Arial" w:cs="Arial"/>
          <w:color w:val="000000"/>
          <w:sz w:val="20"/>
        </w:rPr>
        <w:t xml:space="preserve"> </w:t>
      </w:r>
      <w:r w:rsidRPr="007B5BFD">
        <w:rPr>
          <w:rFonts w:ascii="Arial" w:hAnsi="Arial" w:cs="Arial"/>
          <w:color w:val="000000"/>
          <w:sz w:val="20"/>
        </w:rPr>
        <w:t>определения</w:t>
      </w:r>
      <w:r w:rsidR="00B978B5" w:rsidRPr="007B5BFD">
        <w:rPr>
          <w:rFonts w:ascii="Arial" w:hAnsi="Arial" w:cs="Arial"/>
          <w:color w:val="000000"/>
          <w:sz w:val="20"/>
        </w:rPr>
        <w:t xml:space="preserve"> </w:t>
      </w:r>
      <w:r w:rsidRPr="007B5BFD">
        <w:rPr>
          <w:rFonts w:ascii="Arial" w:hAnsi="Arial" w:cs="Arial"/>
          <w:color w:val="000000"/>
          <w:sz w:val="20"/>
        </w:rPr>
        <w:t>видов</w:t>
      </w:r>
      <w:r w:rsidR="00B978B5" w:rsidRPr="007B5BFD">
        <w:rPr>
          <w:rFonts w:ascii="Arial" w:hAnsi="Arial" w:cs="Arial"/>
          <w:color w:val="000000"/>
          <w:sz w:val="20"/>
        </w:rPr>
        <w:t xml:space="preserve"> </w:t>
      </w:r>
      <w:r w:rsidRPr="007B5BFD">
        <w:rPr>
          <w:rFonts w:ascii="Arial" w:hAnsi="Arial" w:cs="Arial"/>
          <w:color w:val="000000"/>
          <w:sz w:val="20"/>
        </w:rPr>
        <w:t>электронной</w:t>
      </w:r>
      <w:r w:rsidR="00B978B5" w:rsidRPr="007B5BFD">
        <w:rPr>
          <w:rFonts w:ascii="Arial" w:hAnsi="Arial" w:cs="Arial"/>
          <w:color w:val="000000"/>
          <w:sz w:val="20"/>
        </w:rPr>
        <w:t xml:space="preserve"> </w:t>
      </w:r>
      <w:r w:rsidRPr="007B5BFD">
        <w:rPr>
          <w:rFonts w:ascii="Arial" w:hAnsi="Arial" w:cs="Arial"/>
          <w:color w:val="000000"/>
          <w:sz w:val="20"/>
        </w:rPr>
        <w:t>подписи,</w:t>
      </w:r>
      <w:r w:rsidR="00B978B5" w:rsidRPr="007B5BFD">
        <w:rPr>
          <w:rFonts w:ascii="Arial" w:hAnsi="Arial" w:cs="Arial"/>
          <w:color w:val="000000"/>
          <w:sz w:val="20"/>
        </w:rPr>
        <w:t xml:space="preserve"> </w:t>
      </w:r>
      <w:r w:rsidRPr="007B5BFD">
        <w:rPr>
          <w:rFonts w:ascii="Arial" w:hAnsi="Arial" w:cs="Arial"/>
          <w:color w:val="000000"/>
          <w:sz w:val="20"/>
        </w:rPr>
        <w:t>использование</w:t>
      </w:r>
      <w:r w:rsidR="00B978B5" w:rsidRPr="007B5BFD">
        <w:rPr>
          <w:rFonts w:ascii="Arial" w:hAnsi="Arial" w:cs="Arial"/>
          <w:color w:val="000000"/>
          <w:sz w:val="20"/>
        </w:rPr>
        <w:t xml:space="preserve"> </w:t>
      </w:r>
      <w:r w:rsidRPr="007B5BFD">
        <w:rPr>
          <w:rFonts w:ascii="Arial" w:hAnsi="Arial" w:cs="Arial"/>
          <w:color w:val="000000"/>
          <w:sz w:val="20"/>
        </w:rPr>
        <w:t>которых</w:t>
      </w:r>
      <w:r w:rsidR="00B978B5" w:rsidRPr="007B5BFD">
        <w:rPr>
          <w:rFonts w:ascii="Arial" w:hAnsi="Arial" w:cs="Arial"/>
          <w:color w:val="000000"/>
          <w:sz w:val="20"/>
        </w:rPr>
        <w:t xml:space="preserve"> </w:t>
      </w:r>
      <w:r w:rsidRPr="007B5BFD">
        <w:rPr>
          <w:rFonts w:ascii="Arial" w:hAnsi="Arial" w:cs="Arial"/>
          <w:color w:val="000000"/>
          <w:sz w:val="20"/>
        </w:rPr>
        <w:t>допускается</w:t>
      </w:r>
      <w:r w:rsidR="00B978B5" w:rsidRPr="007B5BFD">
        <w:rPr>
          <w:rFonts w:ascii="Arial" w:hAnsi="Arial" w:cs="Arial"/>
          <w:color w:val="000000"/>
          <w:sz w:val="20"/>
        </w:rPr>
        <w:t xml:space="preserve"> </w:t>
      </w:r>
      <w:r w:rsidRPr="007B5BFD">
        <w:rPr>
          <w:rFonts w:ascii="Arial" w:hAnsi="Arial" w:cs="Arial"/>
          <w:color w:val="000000"/>
          <w:sz w:val="20"/>
        </w:rPr>
        <w:t>при</w:t>
      </w:r>
      <w:r w:rsidR="00B978B5" w:rsidRPr="007B5BFD">
        <w:rPr>
          <w:rFonts w:ascii="Arial" w:hAnsi="Arial" w:cs="Arial"/>
          <w:color w:val="000000"/>
          <w:sz w:val="20"/>
        </w:rPr>
        <w:t xml:space="preserve"> </w:t>
      </w:r>
      <w:r w:rsidRPr="007B5BFD">
        <w:rPr>
          <w:rFonts w:ascii="Arial" w:hAnsi="Arial" w:cs="Arial"/>
          <w:color w:val="000000"/>
          <w:sz w:val="20"/>
        </w:rPr>
        <w:t>обращении</w:t>
      </w:r>
      <w:r w:rsidR="00B978B5" w:rsidRPr="007B5BFD">
        <w:rPr>
          <w:rFonts w:ascii="Arial" w:hAnsi="Arial" w:cs="Arial"/>
          <w:color w:val="000000"/>
          <w:sz w:val="20"/>
        </w:rPr>
        <w:t xml:space="preserve"> </w:t>
      </w:r>
      <w:r w:rsidRPr="007B5BFD">
        <w:rPr>
          <w:rFonts w:ascii="Arial" w:hAnsi="Arial" w:cs="Arial"/>
          <w:color w:val="000000"/>
          <w:sz w:val="20"/>
        </w:rPr>
        <w:t>за</w:t>
      </w:r>
      <w:r w:rsidR="00B978B5" w:rsidRPr="007B5BFD">
        <w:rPr>
          <w:rFonts w:ascii="Arial" w:hAnsi="Arial" w:cs="Arial"/>
          <w:color w:val="000000"/>
          <w:sz w:val="20"/>
        </w:rPr>
        <w:t xml:space="preserve"> </w:t>
      </w:r>
      <w:r w:rsidRPr="007B5BFD">
        <w:rPr>
          <w:rFonts w:ascii="Arial" w:hAnsi="Arial" w:cs="Arial"/>
          <w:color w:val="000000"/>
          <w:sz w:val="20"/>
        </w:rPr>
        <w:t>получением</w:t>
      </w:r>
      <w:r w:rsidR="00B978B5" w:rsidRPr="007B5BFD">
        <w:rPr>
          <w:rFonts w:ascii="Arial" w:hAnsi="Arial" w:cs="Arial"/>
          <w:color w:val="000000"/>
          <w:sz w:val="20"/>
        </w:rPr>
        <w:t xml:space="preserve"> </w:t>
      </w:r>
      <w:r w:rsidRPr="007B5BFD">
        <w:rPr>
          <w:rFonts w:ascii="Arial" w:hAnsi="Arial" w:cs="Arial"/>
          <w:color w:val="000000"/>
          <w:sz w:val="20"/>
        </w:rPr>
        <w:t>государственных</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муниципальных</w:t>
      </w:r>
      <w:r w:rsidR="00B978B5" w:rsidRPr="007B5BFD">
        <w:rPr>
          <w:rFonts w:ascii="Arial" w:hAnsi="Arial" w:cs="Arial"/>
          <w:color w:val="000000"/>
          <w:sz w:val="20"/>
        </w:rPr>
        <w:t xml:space="preserve"> </w:t>
      </w:r>
      <w:r w:rsidRPr="007B5BFD">
        <w:rPr>
          <w:rFonts w:ascii="Arial" w:hAnsi="Arial" w:cs="Arial"/>
          <w:color w:val="000000"/>
          <w:sz w:val="20"/>
        </w:rPr>
        <w:t>услуг,</w:t>
      </w:r>
      <w:r w:rsidR="00B978B5" w:rsidRPr="007B5BFD">
        <w:rPr>
          <w:rFonts w:ascii="Arial" w:hAnsi="Arial" w:cs="Arial"/>
          <w:color w:val="000000"/>
          <w:sz w:val="20"/>
        </w:rPr>
        <w:t xml:space="preserve"> </w:t>
      </w:r>
      <w:r w:rsidRPr="007B5BFD">
        <w:rPr>
          <w:rFonts w:ascii="Arial" w:hAnsi="Arial" w:cs="Arial"/>
          <w:color w:val="000000"/>
          <w:sz w:val="20"/>
        </w:rPr>
        <w:t>утвержденных</w:t>
      </w:r>
      <w:r w:rsidR="00B978B5" w:rsidRPr="007B5BFD">
        <w:rPr>
          <w:rFonts w:ascii="Arial" w:hAnsi="Arial" w:cs="Arial"/>
          <w:color w:val="000000"/>
          <w:sz w:val="20"/>
        </w:rPr>
        <w:t xml:space="preserve"> </w:t>
      </w:r>
      <w:r w:rsidRPr="007B5BFD">
        <w:rPr>
          <w:rFonts w:ascii="Arial" w:hAnsi="Arial" w:cs="Arial"/>
          <w:color w:val="000000"/>
          <w:sz w:val="20"/>
        </w:rPr>
        <w:t>постановлением</w:t>
      </w:r>
      <w:r w:rsidR="00B978B5" w:rsidRPr="007B5BFD">
        <w:rPr>
          <w:rFonts w:ascii="Arial" w:hAnsi="Arial" w:cs="Arial"/>
          <w:color w:val="000000"/>
          <w:sz w:val="20"/>
        </w:rPr>
        <w:t xml:space="preserve"> </w:t>
      </w:r>
      <w:r w:rsidRPr="007B5BFD">
        <w:rPr>
          <w:rFonts w:ascii="Arial" w:hAnsi="Arial" w:cs="Arial"/>
          <w:color w:val="000000"/>
          <w:sz w:val="20"/>
        </w:rPr>
        <w:t>Правительства</w:t>
      </w:r>
      <w:r w:rsidR="00B978B5" w:rsidRPr="007B5BFD">
        <w:rPr>
          <w:rFonts w:ascii="Arial" w:hAnsi="Arial" w:cs="Arial"/>
          <w:color w:val="000000"/>
          <w:sz w:val="20"/>
        </w:rPr>
        <w:t xml:space="preserve"> </w:t>
      </w:r>
      <w:r w:rsidRPr="007B5BFD">
        <w:rPr>
          <w:rFonts w:ascii="Arial" w:hAnsi="Arial" w:cs="Arial"/>
          <w:color w:val="000000"/>
          <w:sz w:val="20"/>
        </w:rPr>
        <w:t>Российской</w:t>
      </w:r>
      <w:r w:rsidR="00B978B5" w:rsidRPr="007B5BFD">
        <w:rPr>
          <w:rFonts w:ascii="Arial" w:hAnsi="Arial" w:cs="Arial"/>
          <w:color w:val="000000"/>
          <w:sz w:val="20"/>
        </w:rPr>
        <w:t xml:space="preserve"> </w:t>
      </w:r>
      <w:r w:rsidRPr="007B5BFD">
        <w:rPr>
          <w:rFonts w:ascii="Arial" w:hAnsi="Arial" w:cs="Arial"/>
          <w:color w:val="000000"/>
          <w:sz w:val="20"/>
        </w:rPr>
        <w:t>Федерации</w:t>
      </w:r>
      <w:r w:rsidR="00B978B5" w:rsidRPr="007B5BFD">
        <w:rPr>
          <w:rFonts w:ascii="Arial" w:hAnsi="Arial" w:cs="Arial"/>
          <w:color w:val="000000"/>
          <w:sz w:val="20"/>
        </w:rPr>
        <w:t xml:space="preserve"> </w:t>
      </w:r>
      <w:r w:rsidRPr="007B5BFD">
        <w:rPr>
          <w:rFonts w:ascii="Arial" w:hAnsi="Arial" w:cs="Arial"/>
          <w:color w:val="000000"/>
          <w:sz w:val="20"/>
        </w:rPr>
        <w:t>от</w:t>
      </w:r>
      <w:r w:rsidR="00B978B5" w:rsidRPr="007B5BFD">
        <w:rPr>
          <w:rFonts w:ascii="Arial" w:hAnsi="Arial" w:cs="Arial"/>
          <w:color w:val="000000"/>
          <w:sz w:val="20"/>
        </w:rPr>
        <w:t xml:space="preserve"> </w:t>
      </w:r>
      <w:r w:rsidRPr="007B5BFD">
        <w:rPr>
          <w:rFonts w:ascii="Arial" w:hAnsi="Arial" w:cs="Arial"/>
          <w:color w:val="000000"/>
          <w:sz w:val="20"/>
        </w:rPr>
        <w:t>25.06.2012</w:t>
      </w:r>
      <w:r w:rsidR="00B978B5" w:rsidRPr="007B5BFD">
        <w:rPr>
          <w:rFonts w:ascii="Arial" w:hAnsi="Arial" w:cs="Arial"/>
          <w:color w:val="000000"/>
          <w:sz w:val="20"/>
        </w:rPr>
        <w:t xml:space="preserve"> </w:t>
      </w:r>
      <w:r w:rsidRPr="007B5BFD">
        <w:rPr>
          <w:rFonts w:ascii="Arial" w:hAnsi="Arial" w:cs="Arial"/>
          <w:color w:val="000000"/>
          <w:sz w:val="20"/>
        </w:rPr>
        <w:t>№</w:t>
      </w:r>
      <w:r w:rsidR="00B978B5" w:rsidRPr="007B5BFD">
        <w:rPr>
          <w:rFonts w:ascii="Arial" w:hAnsi="Arial" w:cs="Arial"/>
          <w:color w:val="000000"/>
          <w:sz w:val="20"/>
        </w:rPr>
        <w:t xml:space="preserve"> </w:t>
      </w:r>
      <w:r w:rsidRPr="007B5BFD">
        <w:rPr>
          <w:rFonts w:ascii="Arial" w:hAnsi="Arial" w:cs="Arial"/>
          <w:color w:val="000000"/>
          <w:sz w:val="20"/>
        </w:rPr>
        <w:t>634.</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Перечень</w:t>
      </w:r>
      <w:r w:rsidR="00B978B5" w:rsidRPr="007B5BFD">
        <w:rPr>
          <w:rFonts w:ascii="Arial" w:hAnsi="Arial" w:cs="Arial"/>
          <w:color w:val="000000"/>
          <w:sz w:val="20"/>
        </w:rPr>
        <w:t xml:space="preserve"> </w:t>
      </w:r>
      <w:r w:rsidRPr="007B5BFD">
        <w:rPr>
          <w:rFonts w:ascii="Arial" w:hAnsi="Arial" w:cs="Arial"/>
          <w:color w:val="000000"/>
          <w:sz w:val="20"/>
        </w:rPr>
        <w:t>классов</w:t>
      </w:r>
      <w:r w:rsidR="00B978B5" w:rsidRPr="007B5BFD">
        <w:rPr>
          <w:rFonts w:ascii="Arial" w:hAnsi="Arial" w:cs="Arial"/>
          <w:color w:val="000000"/>
          <w:sz w:val="20"/>
        </w:rPr>
        <w:t xml:space="preserve"> </w:t>
      </w:r>
      <w:r w:rsidRPr="007B5BFD">
        <w:rPr>
          <w:rFonts w:ascii="Arial" w:hAnsi="Arial" w:cs="Arial"/>
          <w:color w:val="000000"/>
          <w:sz w:val="20"/>
        </w:rPr>
        <w:t>средств</w:t>
      </w:r>
      <w:r w:rsidR="00B978B5" w:rsidRPr="007B5BFD">
        <w:rPr>
          <w:rFonts w:ascii="Arial" w:hAnsi="Arial" w:cs="Arial"/>
          <w:color w:val="000000"/>
          <w:sz w:val="20"/>
        </w:rPr>
        <w:t xml:space="preserve"> </w:t>
      </w:r>
      <w:r w:rsidRPr="007B5BFD">
        <w:rPr>
          <w:rFonts w:ascii="Arial" w:hAnsi="Arial" w:cs="Arial"/>
          <w:color w:val="000000"/>
          <w:sz w:val="20"/>
        </w:rPr>
        <w:t>электронной</w:t>
      </w:r>
      <w:r w:rsidR="00B978B5" w:rsidRPr="007B5BFD">
        <w:rPr>
          <w:rFonts w:ascii="Arial" w:hAnsi="Arial" w:cs="Arial"/>
          <w:color w:val="000000"/>
          <w:sz w:val="20"/>
        </w:rPr>
        <w:t xml:space="preserve"> </w:t>
      </w:r>
      <w:r w:rsidRPr="007B5BFD">
        <w:rPr>
          <w:rFonts w:ascii="Arial" w:hAnsi="Arial" w:cs="Arial"/>
          <w:color w:val="000000"/>
          <w:sz w:val="20"/>
        </w:rPr>
        <w:t>подписи,</w:t>
      </w:r>
      <w:r w:rsidR="00B978B5" w:rsidRPr="007B5BFD">
        <w:rPr>
          <w:rFonts w:ascii="Arial" w:hAnsi="Arial" w:cs="Arial"/>
          <w:color w:val="000000"/>
          <w:sz w:val="20"/>
        </w:rPr>
        <w:t xml:space="preserve"> </w:t>
      </w:r>
      <w:r w:rsidRPr="007B5BFD">
        <w:rPr>
          <w:rFonts w:ascii="Arial" w:hAnsi="Arial" w:cs="Arial"/>
          <w:color w:val="000000"/>
          <w:sz w:val="20"/>
        </w:rPr>
        <w:t>которые</w:t>
      </w:r>
      <w:r w:rsidR="00B978B5" w:rsidRPr="007B5BFD">
        <w:rPr>
          <w:rFonts w:ascii="Arial" w:hAnsi="Arial" w:cs="Arial"/>
          <w:color w:val="000000"/>
          <w:sz w:val="20"/>
        </w:rPr>
        <w:t xml:space="preserve"> </w:t>
      </w:r>
      <w:r w:rsidRPr="007B5BFD">
        <w:rPr>
          <w:rFonts w:ascii="Arial" w:hAnsi="Arial" w:cs="Arial"/>
          <w:color w:val="000000"/>
          <w:sz w:val="20"/>
        </w:rPr>
        <w:t>допускаются</w:t>
      </w:r>
      <w:r w:rsidR="00B978B5" w:rsidRPr="007B5BFD">
        <w:rPr>
          <w:rFonts w:ascii="Arial" w:hAnsi="Arial" w:cs="Arial"/>
          <w:color w:val="000000"/>
          <w:sz w:val="20"/>
        </w:rPr>
        <w:t xml:space="preserve"> </w:t>
      </w:r>
      <w:r w:rsidRPr="007B5BFD">
        <w:rPr>
          <w:rFonts w:ascii="Arial" w:hAnsi="Arial" w:cs="Arial"/>
          <w:color w:val="000000"/>
          <w:sz w:val="20"/>
        </w:rPr>
        <w:t>к</w:t>
      </w:r>
      <w:r w:rsidR="00B978B5" w:rsidRPr="007B5BFD">
        <w:rPr>
          <w:rFonts w:ascii="Arial" w:hAnsi="Arial" w:cs="Arial"/>
          <w:color w:val="000000"/>
          <w:sz w:val="20"/>
        </w:rPr>
        <w:t xml:space="preserve"> </w:t>
      </w:r>
      <w:r w:rsidRPr="007B5BFD">
        <w:rPr>
          <w:rFonts w:ascii="Arial" w:hAnsi="Arial" w:cs="Arial"/>
          <w:color w:val="000000"/>
          <w:sz w:val="20"/>
        </w:rPr>
        <w:t>использованию</w:t>
      </w:r>
      <w:r w:rsidR="00B978B5" w:rsidRPr="007B5BFD">
        <w:rPr>
          <w:rFonts w:ascii="Arial" w:hAnsi="Arial" w:cs="Arial"/>
          <w:color w:val="000000"/>
          <w:sz w:val="20"/>
        </w:rPr>
        <w:t xml:space="preserve"> </w:t>
      </w:r>
      <w:r w:rsidRPr="007B5BFD">
        <w:rPr>
          <w:rFonts w:ascii="Arial" w:hAnsi="Arial" w:cs="Arial"/>
          <w:color w:val="000000"/>
          <w:sz w:val="20"/>
        </w:rPr>
        <w:t>при</w:t>
      </w:r>
      <w:r w:rsidR="00B978B5" w:rsidRPr="007B5BFD">
        <w:rPr>
          <w:rFonts w:ascii="Arial" w:hAnsi="Arial" w:cs="Arial"/>
          <w:color w:val="000000"/>
          <w:sz w:val="20"/>
        </w:rPr>
        <w:t xml:space="preserve"> </w:t>
      </w:r>
      <w:r w:rsidRPr="007B5BFD">
        <w:rPr>
          <w:rFonts w:ascii="Arial" w:hAnsi="Arial" w:cs="Arial"/>
          <w:color w:val="000000"/>
          <w:sz w:val="20"/>
        </w:rPr>
        <w:t>обращении</w:t>
      </w:r>
      <w:r w:rsidR="00B978B5" w:rsidRPr="007B5BFD">
        <w:rPr>
          <w:rFonts w:ascii="Arial" w:hAnsi="Arial" w:cs="Arial"/>
          <w:color w:val="000000"/>
          <w:sz w:val="20"/>
        </w:rPr>
        <w:t xml:space="preserve"> </w:t>
      </w:r>
      <w:r w:rsidRPr="007B5BFD">
        <w:rPr>
          <w:rFonts w:ascii="Arial" w:hAnsi="Arial" w:cs="Arial"/>
          <w:color w:val="000000"/>
          <w:sz w:val="20"/>
        </w:rPr>
        <w:t>за</w:t>
      </w:r>
      <w:r w:rsidR="00B978B5" w:rsidRPr="007B5BFD">
        <w:rPr>
          <w:rFonts w:ascii="Arial" w:hAnsi="Arial" w:cs="Arial"/>
          <w:color w:val="000000"/>
          <w:sz w:val="20"/>
        </w:rPr>
        <w:t xml:space="preserve"> </w:t>
      </w:r>
      <w:r w:rsidRPr="007B5BFD">
        <w:rPr>
          <w:rFonts w:ascii="Arial" w:hAnsi="Arial" w:cs="Arial"/>
          <w:color w:val="000000"/>
          <w:sz w:val="20"/>
        </w:rPr>
        <w:t>получением</w:t>
      </w:r>
      <w:r w:rsidR="00B978B5" w:rsidRPr="007B5BFD">
        <w:rPr>
          <w:rFonts w:ascii="Arial" w:hAnsi="Arial" w:cs="Arial"/>
          <w:color w:val="000000"/>
          <w:sz w:val="20"/>
        </w:rPr>
        <w:t xml:space="preserve"> </w:t>
      </w:r>
      <w:r w:rsidRPr="007B5BFD">
        <w:rPr>
          <w:rFonts w:ascii="Arial" w:hAnsi="Arial" w:cs="Arial"/>
          <w:color w:val="000000"/>
          <w:sz w:val="20"/>
        </w:rPr>
        <w:t>муниципальной</w:t>
      </w:r>
      <w:r w:rsidR="00B978B5" w:rsidRPr="007B5BFD">
        <w:rPr>
          <w:rFonts w:ascii="Arial" w:hAnsi="Arial" w:cs="Arial"/>
          <w:color w:val="000000"/>
          <w:sz w:val="20"/>
        </w:rPr>
        <w:t xml:space="preserve"> </w:t>
      </w:r>
      <w:r w:rsidRPr="007B5BFD">
        <w:rPr>
          <w:rFonts w:ascii="Arial" w:hAnsi="Arial" w:cs="Arial"/>
          <w:color w:val="000000"/>
          <w:sz w:val="20"/>
        </w:rPr>
        <w:t>услуги,</w:t>
      </w:r>
      <w:r w:rsidR="00B978B5" w:rsidRPr="007B5BFD">
        <w:rPr>
          <w:rFonts w:ascii="Arial" w:hAnsi="Arial" w:cs="Arial"/>
          <w:color w:val="000000"/>
          <w:sz w:val="20"/>
        </w:rPr>
        <w:t xml:space="preserve"> </w:t>
      </w:r>
      <w:r w:rsidRPr="007B5BFD">
        <w:rPr>
          <w:rFonts w:ascii="Arial" w:hAnsi="Arial" w:cs="Arial"/>
          <w:color w:val="000000"/>
          <w:sz w:val="20"/>
        </w:rPr>
        <w:t>оказываемой</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применением</w:t>
      </w:r>
      <w:r w:rsidR="00B978B5" w:rsidRPr="007B5BFD">
        <w:rPr>
          <w:rFonts w:ascii="Arial" w:hAnsi="Arial" w:cs="Arial"/>
          <w:color w:val="000000"/>
          <w:sz w:val="20"/>
        </w:rPr>
        <w:t xml:space="preserve"> </w:t>
      </w:r>
      <w:r w:rsidRPr="007B5BFD">
        <w:rPr>
          <w:rFonts w:ascii="Arial" w:hAnsi="Arial" w:cs="Arial"/>
          <w:color w:val="000000"/>
          <w:sz w:val="20"/>
        </w:rPr>
        <w:t>усиленной</w:t>
      </w:r>
      <w:r w:rsidR="00B978B5" w:rsidRPr="007B5BFD">
        <w:rPr>
          <w:rFonts w:ascii="Arial" w:hAnsi="Arial" w:cs="Arial"/>
          <w:color w:val="000000"/>
          <w:sz w:val="20"/>
        </w:rPr>
        <w:t xml:space="preserve"> </w:t>
      </w:r>
      <w:r w:rsidRPr="007B5BFD">
        <w:rPr>
          <w:rFonts w:ascii="Arial" w:hAnsi="Arial" w:cs="Arial"/>
          <w:color w:val="000000"/>
          <w:sz w:val="20"/>
        </w:rPr>
        <w:t>квалифицированной</w:t>
      </w:r>
      <w:r w:rsidR="00B978B5" w:rsidRPr="007B5BFD">
        <w:rPr>
          <w:rFonts w:ascii="Arial" w:hAnsi="Arial" w:cs="Arial"/>
          <w:color w:val="000000"/>
          <w:sz w:val="20"/>
        </w:rPr>
        <w:t xml:space="preserve"> </w:t>
      </w:r>
      <w:r w:rsidRPr="007B5BFD">
        <w:rPr>
          <w:rFonts w:ascii="Arial" w:hAnsi="Arial" w:cs="Arial"/>
          <w:color w:val="000000"/>
          <w:sz w:val="20"/>
        </w:rPr>
        <w:t>электронной</w:t>
      </w:r>
      <w:r w:rsidR="00B978B5" w:rsidRPr="007B5BFD">
        <w:rPr>
          <w:rFonts w:ascii="Arial" w:hAnsi="Arial" w:cs="Arial"/>
          <w:color w:val="000000"/>
          <w:sz w:val="20"/>
        </w:rPr>
        <w:t xml:space="preserve"> </w:t>
      </w:r>
      <w:r w:rsidRPr="007B5BFD">
        <w:rPr>
          <w:rFonts w:ascii="Arial" w:hAnsi="Arial" w:cs="Arial"/>
          <w:color w:val="000000"/>
          <w:sz w:val="20"/>
        </w:rPr>
        <w:t>подписи,</w:t>
      </w:r>
      <w:r w:rsidR="00B978B5" w:rsidRPr="007B5BFD">
        <w:rPr>
          <w:rFonts w:ascii="Arial" w:hAnsi="Arial" w:cs="Arial"/>
          <w:color w:val="000000"/>
          <w:sz w:val="20"/>
        </w:rPr>
        <w:t xml:space="preserve"> </w:t>
      </w:r>
      <w:r w:rsidRPr="007B5BFD">
        <w:rPr>
          <w:rFonts w:ascii="Arial" w:hAnsi="Arial" w:cs="Arial"/>
          <w:color w:val="000000"/>
          <w:sz w:val="20"/>
        </w:rPr>
        <w:t>определяются</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основании</w:t>
      </w:r>
      <w:r w:rsidR="00B978B5" w:rsidRPr="007B5BFD">
        <w:rPr>
          <w:rFonts w:ascii="Arial" w:hAnsi="Arial" w:cs="Arial"/>
          <w:color w:val="000000"/>
          <w:sz w:val="20"/>
        </w:rPr>
        <w:t xml:space="preserve"> </w:t>
      </w:r>
      <w:r w:rsidRPr="007B5BFD">
        <w:rPr>
          <w:rFonts w:ascii="Arial" w:hAnsi="Arial" w:cs="Arial"/>
          <w:color w:val="000000"/>
          <w:sz w:val="20"/>
        </w:rPr>
        <w:t>утверждаемой</w:t>
      </w:r>
      <w:r w:rsidR="00B978B5" w:rsidRPr="007B5BFD">
        <w:rPr>
          <w:rFonts w:ascii="Arial" w:hAnsi="Arial" w:cs="Arial"/>
          <w:color w:val="000000"/>
          <w:sz w:val="20"/>
        </w:rPr>
        <w:t xml:space="preserve"> </w:t>
      </w:r>
      <w:r w:rsidRPr="007B5BFD">
        <w:rPr>
          <w:rFonts w:ascii="Arial" w:hAnsi="Arial" w:cs="Arial"/>
          <w:color w:val="000000"/>
          <w:sz w:val="20"/>
        </w:rPr>
        <w:t>федеральным</w:t>
      </w:r>
      <w:r w:rsidR="00B978B5" w:rsidRPr="007B5BFD">
        <w:rPr>
          <w:rFonts w:ascii="Arial" w:hAnsi="Arial" w:cs="Arial"/>
          <w:color w:val="000000"/>
          <w:sz w:val="20"/>
        </w:rPr>
        <w:t xml:space="preserve"> </w:t>
      </w:r>
      <w:r w:rsidRPr="007B5BFD">
        <w:rPr>
          <w:rFonts w:ascii="Arial" w:hAnsi="Arial" w:cs="Arial"/>
          <w:color w:val="000000"/>
          <w:sz w:val="20"/>
        </w:rPr>
        <w:t>органом</w:t>
      </w:r>
      <w:r w:rsidR="00B978B5" w:rsidRPr="007B5BFD">
        <w:rPr>
          <w:rFonts w:ascii="Arial" w:hAnsi="Arial" w:cs="Arial"/>
          <w:color w:val="000000"/>
          <w:sz w:val="20"/>
        </w:rPr>
        <w:t xml:space="preserve"> </w:t>
      </w:r>
      <w:r w:rsidRPr="007B5BFD">
        <w:rPr>
          <w:rFonts w:ascii="Arial" w:hAnsi="Arial" w:cs="Arial"/>
          <w:color w:val="000000"/>
          <w:sz w:val="20"/>
        </w:rPr>
        <w:t>исполнительной</w:t>
      </w:r>
      <w:r w:rsidR="00B978B5" w:rsidRPr="007B5BFD">
        <w:rPr>
          <w:rFonts w:ascii="Arial" w:hAnsi="Arial" w:cs="Arial"/>
          <w:color w:val="000000"/>
          <w:sz w:val="20"/>
        </w:rPr>
        <w:t xml:space="preserve"> </w:t>
      </w:r>
      <w:r w:rsidRPr="007B5BFD">
        <w:rPr>
          <w:rFonts w:ascii="Arial" w:hAnsi="Arial" w:cs="Arial"/>
          <w:color w:val="000000"/>
          <w:sz w:val="20"/>
        </w:rPr>
        <w:t>власти</w:t>
      </w:r>
      <w:r w:rsidR="00B978B5" w:rsidRPr="007B5BFD">
        <w:rPr>
          <w:rFonts w:ascii="Arial" w:hAnsi="Arial" w:cs="Arial"/>
          <w:color w:val="000000"/>
          <w:sz w:val="20"/>
        </w:rPr>
        <w:t xml:space="preserve"> </w:t>
      </w:r>
      <w:r w:rsidRPr="007B5BFD">
        <w:rPr>
          <w:rFonts w:ascii="Arial" w:hAnsi="Arial" w:cs="Arial"/>
          <w:color w:val="000000"/>
          <w:sz w:val="20"/>
        </w:rPr>
        <w:t>по</w:t>
      </w:r>
      <w:r w:rsidR="00B978B5" w:rsidRPr="007B5BFD">
        <w:rPr>
          <w:rFonts w:ascii="Arial" w:hAnsi="Arial" w:cs="Arial"/>
          <w:color w:val="000000"/>
          <w:sz w:val="20"/>
        </w:rPr>
        <w:t xml:space="preserve"> </w:t>
      </w:r>
      <w:r w:rsidRPr="007B5BFD">
        <w:rPr>
          <w:rFonts w:ascii="Arial" w:hAnsi="Arial" w:cs="Arial"/>
          <w:color w:val="000000"/>
          <w:sz w:val="20"/>
        </w:rPr>
        <w:t>согласованию</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Федеральной</w:t>
      </w:r>
      <w:r w:rsidR="00B978B5" w:rsidRPr="007B5BFD">
        <w:rPr>
          <w:rFonts w:ascii="Arial" w:hAnsi="Arial" w:cs="Arial"/>
          <w:color w:val="000000"/>
          <w:sz w:val="20"/>
        </w:rPr>
        <w:t xml:space="preserve"> </w:t>
      </w:r>
      <w:r w:rsidRPr="007B5BFD">
        <w:rPr>
          <w:rFonts w:ascii="Arial" w:hAnsi="Arial" w:cs="Arial"/>
          <w:color w:val="000000"/>
          <w:sz w:val="20"/>
        </w:rPr>
        <w:t>службой</w:t>
      </w:r>
      <w:r w:rsidR="00B978B5" w:rsidRPr="007B5BFD">
        <w:rPr>
          <w:rFonts w:ascii="Arial" w:hAnsi="Arial" w:cs="Arial"/>
          <w:color w:val="000000"/>
          <w:sz w:val="20"/>
        </w:rPr>
        <w:t xml:space="preserve"> </w:t>
      </w:r>
      <w:r w:rsidRPr="007B5BFD">
        <w:rPr>
          <w:rFonts w:ascii="Arial" w:hAnsi="Arial" w:cs="Arial"/>
          <w:color w:val="000000"/>
          <w:sz w:val="20"/>
        </w:rPr>
        <w:t>безопасности</w:t>
      </w:r>
      <w:r w:rsidR="00B978B5" w:rsidRPr="007B5BFD">
        <w:rPr>
          <w:rFonts w:ascii="Arial" w:hAnsi="Arial" w:cs="Arial"/>
          <w:color w:val="000000"/>
          <w:sz w:val="20"/>
        </w:rPr>
        <w:t xml:space="preserve"> </w:t>
      </w:r>
      <w:r w:rsidRPr="007B5BFD">
        <w:rPr>
          <w:rFonts w:ascii="Arial" w:hAnsi="Arial" w:cs="Arial"/>
          <w:color w:val="000000"/>
          <w:sz w:val="20"/>
        </w:rPr>
        <w:t>Российской</w:t>
      </w:r>
      <w:r w:rsidR="00B978B5" w:rsidRPr="007B5BFD">
        <w:rPr>
          <w:rFonts w:ascii="Arial" w:hAnsi="Arial" w:cs="Arial"/>
          <w:color w:val="000000"/>
          <w:sz w:val="20"/>
        </w:rPr>
        <w:t xml:space="preserve"> </w:t>
      </w:r>
      <w:r w:rsidRPr="007B5BFD">
        <w:rPr>
          <w:rFonts w:ascii="Arial" w:hAnsi="Arial" w:cs="Arial"/>
          <w:color w:val="000000"/>
          <w:sz w:val="20"/>
        </w:rPr>
        <w:t>Федерации</w:t>
      </w:r>
      <w:r w:rsidR="00B978B5" w:rsidRPr="007B5BFD">
        <w:rPr>
          <w:rFonts w:ascii="Arial" w:hAnsi="Arial" w:cs="Arial"/>
          <w:color w:val="000000"/>
          <w:sz w:val="20"/>
        </w:rPr>
        <w:t xml:space="preserve"> </w:t>
      </w:r>
      <w:r w:rsidRPr="007B5BFD">
        <w:rPr>
          <w:rFonts w:ascii="Arial" w:hAnsi="Arial" w:cs="Arial"/>
          <w:color w:val="000000"/>
          <w:sz w:val="20"/>
        </w:rPr>
        <w:t>модели</w:t>
      </w:r>
      <w:r w:rsidR="00B978B5" w:rsidRPr="007B5BFD">
        <w:rPr>
          <w:rFonts w:ascii="Arial" w:hAnsi="Arial" w:cs="Arial"/>
          <w:color w:val="000000"/>
          <w:sz w:val="20"/>
        </w:rPr>
        <w:t xml:space="preserve"> </w:t>
      </w:r>
      <w:r w:rsidRPr="007B5BFD">
        <w:rPr>
          <w:rFonts w:ascii="Arial" w:hAnsi="Arial" w:cs="Arial"/>
          <w:color w:val="000000"/>
          <w:sz w:val="20"/>
        </w:rPr>
        <w:t>угроз</w:t>
      </w:r>
      <w:r w:rsidR="00B978B5" w:rsidRPr="007B5BFD">
        <w:rPr>
          <w:rFonts w:ascii="Arial" w:hAnsi="Arial" w:cs="Arial"/>
          <w:color w:val="000000"/>
          <w:sz w:val="20"/>
        </w:rPr>
        <w:t xml:space="preserve"> </w:t>
      </w:r>
      <w:r w:rsidRPr="007B5BFD">
        <w:rPr>
          <w:rFonts w:ascii="Arial" w:hAnsi="Arial" w:cs="Arial"/>
          <w:color w:val="000000"/>
          <w:sz w:val="20"/>
        </w:rPr>
        <w:t>безопасности</w:t>
      </w:r>
      <w:r w:rsidR="00B978B5" w:rsidRPr="007B5BFD">
        <w:rPr>
          <w:rFonts w:ascii="Arial" w:hAnsi="Arial" w:cs="Arial"/>
          <w:color w:val="000000"/>
          <w:sz w:val="20"/>
        </w:rPr>
        <w:t xml:space="preserve"> </w:t>
      </w:r>
      <w:r w:rsidRPr="007B5BFD">
        <w:rPr>
          <w:rFonts w:ascii="Arial" w:hAnsi="Arial" w:cs="Arial"/>
          <w:color w:val="000000"/>
          <w:sz w:val="20"/>
        </w:rPr>
        <w:t>информации</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информационной</w:t>
      </w:r>
      <w:r w:rsidR="00B978B5" w:rsidRPr="007B5BFD">
        <w:rPr>
          <w:rFonts w:ascii="Arial" w:hAnsi="Arial" w:cs="Arial"/>
          <w:color w:val="000000"/>
          <w:sz w:val="20"/>
        </w:rPr>
        <w:t xml:space="preserve"> </w:t>
      </w:r>
      <w:r w:rsidRPr="007B5BFD">
        <w:rPr>
          <w:rFonts w:ascii="Arial" w:hAnsi="Arial" w:cs="Arial"/>
          <w:color w:val="000000"/>
          <w:sz w:val="20"/>
        </w:rPr>
        <w:t>системе,</w:t>
      </w:r>
      <w:r w:rsidR="00B978B5" w:rsidRPr="007B5BFD">
        <w:rPr>
          <w:rFonts w:ascii="Arial" w:hAnsi="Arial" w:cs="Arial"/>
          <w:color w:val="000000"/>
          <w:sz w:val="20"/>
        </w:rPr>
        <w:t xml:space="preserve"> </w:t>
      </w:r>
      <w:r w:rsidRPr="007B5BFD">
        <w:rPr>
          <w:rFonts w:ascii="Arial" w:hAnsi="Arial" w:cs="Arial"/>
          <w:color w:val="000000"/>
          <w:sz w:val="20"/>
        </w:rPr>
        <w:t>используемой</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целях</w:t>
      </w:r>
      <w:r w:rsidR="00B978B5" w:rsidRPr="007B5BFD">
        <w:rPr>
          <w:rFonts w:ascii="Arial" w:hAnsi="Arial" w:cs="Arial"/>
          <w:color w:val="000000"/>
          <w:sz w:val="20"/>
        </w:rPr>
        <w:t xml:space="preserve"> </w:t>
      </w:r>
      <w:r w:rsidRPr="007B5BFD">
        <w:rPr>
          <w:rFonts w:ascii="Arial" w:hAnsi="Arial" w:cs="Arial"/>
          <w:color w:val="000000"/>
          <w:sz w:val="20"/>
        </w:rPr>
        <w:t>приема</w:t>
      </w:r>
      <w:r w:rsidR="00B978B5" w:rsidRPr="007B5BFD">
        <w:rPr>
          <w:rFonts w:ascii="Arial" w:hAnsi="Arial" w:cs="Arial"/>
          <w:color w:val="000000"/>
          <w:sz w:val="20"/>
        </w:rPr>
        <w:t xml:space="preserve"> </w:t>
      </w:r>
      <w:r w:rsidRPr="007B5BFD">
        <w:rPr>
          <w:rFonts w:ascii="Arial" w:hAnsi="Arial" w:cs="Arial"/>
          <w:color w:val="000000"/>
          <w:sz w:val="20"/>
        </w:rPr>
        <w:t>обращений</w:t>
      </w:r>
      <w:r w:rsidR="00B978B5" w:rsidRPr="007B5BFD">
        <w:rPr>
          <w:rFonts w:ascii="Arial" w:hAnsi="Arial" w:cs="Arial"/>
          <w:color w:val="000000"/>
          <w:sz w:val="20"/>
        </w:rPr>
        <w:t xml:space="preserve"> </w:t>
      </w:r>
      <w:r w:rsidRPr="007B5BFD">
        <w:rPr>
          <w:rFonts w:ascii="Arial" w:hAnsi="Arial" w:cs="Arial"/>
          <w:color w:val="000000"/>
          <w:sz w:val="20"/>
        </w:rPr>
        <w:t>за</w:t>
      </w:r>
      <w:r w:rsidR="00B978B5" w:rsidRPr="007B5BFD">
        <w:rPr>
          <w:rFonts w:ascii="Arial" w:hAnsi="Arial" w:cs="Arial"/>
          <w:color w:val="000000"/>
          <w:sz w:val="20"/>
        </w:rPr>
        <w:t xml:space="preserve"> </w:t>
      </w:r>
      <w:r w:rsidRPr="007B5BFD">
        <w:rPr>
          <w:rFonts w:ascii="Arial" w:hAnsi="Arial" w:cs="Arial"/>
          <w:color w:val="000000"/>
          <w:sz w:val="20"/>
        </w:rPr>
        <w:t>получением</w:t>
      </w:r>
      <w:r w:rsidR="00B978B5" w:rsidRPr="007B5BFD">
        <w:rPr>
          <w:rFonts w:ascii="Arial" w:hAnsi="Arial" w:cs="Arial"/>
          <w:color w:val="000000"/>
          <w:sz w:val="20"/>
        </w:rPr>
        <w:t xml:space="preserve"> </w:t>
      </w:r>
      <w:r w:rsidRPr="007B5BFD">
        <w:rPr>
          <w:rFonts w:ascii="Arial" w:hAnsi="Arial" w:cs="Arial"/>
          <w:color w:val="000000"/>
          <w:sz w:val="20"/>
        </w:rPr>
        <w:t>муниципальной</w:t>
      </w:r>
      <w:r w:rsidR="00B978B5" w:rsidRPr="007B5BFD">
        <w:rPr>
          <w:rFonts w:ascii="Arial" w:hAnsi="Arial" w:cs="Arial"/>
          <w:color w:val="000000"/>
          <w:sz w:val="20"/>
        </w:rPr>
        <w:t xml:space="preserve"> </w:t>
      </w:r>
      <w:r w:rsidRPr="007B5BFD">
        <w:rPr>
          <w:rFonts w:ascii="Arial" w:hAnsi="Arial" w:cs="Arial"/>
          <w:color w:val="000000"/>
          <w:sz w:val="20"/>
        </w:rPr>
        <w:t>услуги</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(или)</w:t>
      </w:r>
      <w:r w:rsidR="00B978B5" w:rsidRPr="007B5BFD">
        <w:rPr>
          <w:rFonts w:ascii="Arial" w:hAnsi="Arial" w:cs="Arial"/>
          <w:color w:val="000000"/>
          <w:sz w:val="20"/>
        </w:rPr>
        <w:t xml:space="preserve"> </w:t>
      </w:r>
      <w:r w:rsidRPr="007B5BFD">
        <w:rPr>
          <w:rFonts w:ascii="Arial" w:hAnsi="Arial" w:cs="Arial"/>
          <w:color w:val="000000"/>
          <w:sz w:val="20"/>
        </w:rPr>
        <w:t>предоставления</w:t>
      </w:r>
      <w:r w:rsidR="00B978B5" w:rsidRPr="007B5BFD">
        <w:rPr>
          <w:rFonts w:ascii="Arial" w:hAnsi="Arial" w:cs="Arial"/>
          <w:color w:val="000000"/>
          <w:sz w:val="20"/>
        </w:rPr>
        <w:t xml:space="preserve"> </w:t>
      </w:r>
      <w:r w:rsidRPr="007B5BFD">
        <w:rPr>
          <w:rFonts w:ascii="Arial" w:hAnsi="Arial" w:cs="Arial"/>
          <w:color w:val="000000"/>
          <w:sz w:val="20"/>
        </w:rPr>
        <w:t>такой</w:t>
      </w:r>
      <w:r w:rsidR="00B978B5" w:rsidRPr="007B5BFD">
        <w:rPr>
          <w:rFonts w:ascii="Arial" w:hAnsi="Arial" w:cs="Arial"/>
          <w:color w:val="000000"/>
          <w:sz w:val="20"/>
        </w:rPr>
        <w:t xml:space="preserve"> </w:t>
      </w:r>
      <w:r w:rsidRPr="007B5BFD">
        <w:rPr>
          <w:rFonts w:ascii="Arial" w:hAnsi="Arial" w:cs="Arial"/>
          <w:color w:val="000000"/>
          <w:sz w:val="20"/>
        </w:rPr>
        <w:t>услуги.</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Правила</w:t>
      </w:r>
      <w:r w:rsidR="00B978B5" w:rsidRPr="007B5BFD">
        <w:rPr>
          <w:rFonts w:ascii="Arial" w:hAnsi="Arial" w:cs="Arial"/>
          <w:color w:val="000000"/>
          <w:sz w:val="20"/>
        </w:rPr>
        <w:t xml:space="preserve"> </w:t>
      </w:r>
      <w:r w:rsidRPr="007B5BFD">
        <w:rPr>
          <w:rFonts w:ascii="Arial" w:hAnsi="Arial" w:cs="Arial"/>
          <w:color w:val="000000"/>
          <w:sz w:val="20"/>
        </w:rPr>
        <w:t>использования</w:t>
      </w:r>
      <w:r w:rsidR="00B978B5" w:rsidRPr="007B5BFD">
        <w:rPr>
          <w:rFonts w:ascii="Arial" w:hAnsi="Arial" w:cs="Arial"/>
          <w:color w:val="000000"/>
          <w:sz w:val="20"/>
        </w:rPr>
        <w:t xml:space="preserve"> </w:t>
      </w:r>
      <w:r w:rsidRPr="007B5BFD">
        <w:rPr>
          <w:rFonts w:ascii="Arial" w:hAnsi="Arial" w:cs="Arial"/>
          <w:color w:val="000000"/>
          <w:sz w:val="20"/>
        </w:rPr>
        <w:t>усиленной</w:t>
      </w:r>
      <w:r w:rsidR="00B978B5" w:rsidRPr="007B5BFD">
        <w:rPr>
          <w:rFonts w:ascii="Arial" w:hAnsi="Arial" w:cs="Arial"/>
          <w:color w:val="000000"/>
          <w:sz w:val="20"/>
        </w:rPr>
        <w:t xml:space="preserve"> </w:t>
      </w:r>
      <w:r w:rsidRPr="007B5BFD">
        <w:rPr>
          <w:rFonts w:ascii="Arial" w:hAnsi="Arial" w:cs="Arial"/>
          <w:color w:val="000000"/>
          <w:sz w:val="20"/>
        </w:rPr>
        <w:t>квалифицированной</w:t>
      </w:r>
      <w:r w:rsidR="00B978B5" w:rsidRPr="007B5BFD">
        <w:rPr>
          <w:rFonts w:ascii="Arial" w:hAnsi="Arial" w:cs="Arial"/>
          <w:color w:val="000000"/>
          <w:sz w:val="20"/>
        </w:rPr>
        <w:t xml:space="preserve"> </w:t>
      </w:r>
      <w:r w:rsidRPr="007B5BFD">
        <w:rPr>
          <w:rFonts w:ascii="Arial" w:hAnsi="Arial" w:cs="Arial"/>
          <w:color w:val="000000"/>
          <w:sz w:val="20"/>
        </w:rPr>
        <w:t>электронной</w:t>
      </w:r>
      <w:r w:rsidR="00B978B5" w:rsidRPr="007B5BFD">
        <w:rPr>
          <w:rFonts w:ascii="Arial" w:hAnsi="Arial" w:cs="Arial"/>
          <w:color w:val="000000"/>
          <w:sz w:val="20"/>
        </w:rPr>
        <w:t xml:space="preserve"> </w:t>
      </w:r>
      <w:r w:rsidRPr="007B5BFD">
        <w:rPr>
          <w:rFonts w:ascii="Arial" w:hAnsi="Arial" w:cs="Arial"/>
          <w:color w:val="000000"/>
          <w:sz w:val="20"/>
        </w:rPr>
        <w:t>подписи</w:t>
      </w:r>
      <w:r w:rsidR="00B978B5" w:rsidRPr="007B5BFD">
        <w:rPr>
          <w:rFonts w:ascii="Arial" w:hAnsi="Arial" w:cs="Arial"/>
          <w:color w:val="000000"/>
          <w:sz w:val="20"/>
        </w:rPr>
        <w:t xml:space="preserve"> </w:t>
      </w:r>
      <w:r w:rsidRPr="007B5BFD">
        <w:rPr>
          <w:rFonts w:ascii="Arial" w:hAnsi="Arial" w:cs="Arial"/>
          <w:color w:val="000000"/>
          <w:sz w:val="20"/>
        </w:rPr>
        <w:t>при</w:t>
      </w:r>
      <w:r w:rsidR="00B978B5" w:rsidRPr="007B5BFD">
        <w:rPr>
          <w:rFonts w:ascii="Arial" w:hAnsi="Arial" w:cs="Arial"/>
          <w:color w:val="000000"/>
          <w:sz w:val="20"/>
        </w:rPr>
        <w:t xml:space="preserve"> </w:t>
      </w:r>
      <w:r w:rsidRPr="007B5BFD">
        <w:rPr>
          <w:rFonts w:ascii="Arial" w:hAnsi="Arial" w:cs="Arial"/>
          <w:color w:val="000000"/>
          <w:sz w:val="20"/>
        </w:rPr>
        <w:t>обращении</w:t>
      </w:r>
      <w:r w:rsidR="00B978B5" w:rsidRPr="007B5BFD">
        <w:rPr>
          <w:rFonts w:ascii="Arial" w:hAnsi="Arial" w:cs="Arial"/>
          <w:color w:val="000000"/>
          <w:sz w:val="20"/>
        </w:rPr>
        <w:t xml:space="preserve"> </w:t>
      </w:r>
      <w:r w:rsidRPr="007B5BFD">
        <w:rPr>
          <w:rFonts w:ascii="Arial" w:hAnsi="Arial" w:cs="Arial"/>
          <w:color w:val="000000"/>
          <w:sz w:val="20"/>
        </w:rPr>
        <w:t>за</w:t>
      </w:r>
      <w:r w:rsidR="00B978B5" w:rsidRPr="007B5BFD">
        <w:rPr>
          <w:rFonts w:ascii="Arial" w:hAnsi="Arial" w:cs="Arial"/>
          <w:color w:val="000000"/>
          <w:sz w:val="20"/>
        </w:rPr>
        <w:t xml:space="preserve"> </w:t>
      </w:r>
      <w:r w:rsidRPr="007B5BFD">
        <w:rPr>
          <w:rFonts w:ascii="Arial" w:hAnsi="Arial" w:cs="Arial"/>
          <w:color w:val="000000"/>
          <w:sz w:val="20"/>
        </w:rPr>
        <w:t>получением</w:t>
      </w:r>
      <w:r w:rsidR="00B978B5" w:rsidRPr="007B5BFD">
        <w:rPr>
          <w:rFonts w:ascii="Arial" w:hAnsi="Arial" w:cs="Arial"/>
          <w:color w:val="000000"/>
          <w:sz w:val="20"/>
        </w:rPr>
        <w:t xml:space="preserve"> </w:t>
      </w:r>
      <w:r w:rsidRPr="007B5BFD">
        <w:rPr>
          <w:rFonts w:ascii="Arial" w:hAnsi="Arial" w:cs="Arial"/>
          <w:color w:val="000000"/>
          <w:sz w:val="20"/>
        </w:rPr>
        <w:t>муниципальной</w:t>
      </w:r>
      <w:r w:rsidR="00B978B5" w:rsidRPr="007B5BFD">
        <w:rPr>
          <w:rFonts w:ascii="Arial" w:hAnsi="Arial" w:cs="Arial"/>
          <w:color w:val="000000"/>
          <w:sz w:val="20"/>
        </w:rPr>
        <w:t xml:space="preserve"> </w:t>
      </w:r>
      <w:r w:rsidRPr="007B5BFD">
        <w:rPr>
          <w:rFonts w:ascii="Arial" w:hAnsi="Arial" w:cs="Arial"/>
          <w:color w:val="000000"/>
          <w:sz w:val="20"/>
        </w:rPr>
        <w:t>услуги</w:t>
      </w:r>
      <w:r w:rsidR="00B978B5" w:rsidRPr="007B5BFD">
        <w:rPr>
          <w:rFonts w:ascii="Arial" w:hAnsi="Arial" w:cs="Arial"/>
          <w:color w:val="000000"/>
          <w:sz w:val="20"/>
        </w:rPr>
        <w:t xml:space="preserve"> </w:t>
      </w:r>
      <w:r w:rsidRPr="007B5BFD">
        <w:rPr>
          <w:rFonts w:ascii="Arial" w:hAnsi="Arial" w:cs="Arial"/>
          <w:color w:val="000000"/>
          <w:sz w:val="20"/>
        </w:rPr>
        <w:t>установлены</w:t>
      </w:r>
      <w:r w:rsidR="00B978B5" w:rsidRPr="007B5BFD">
        <w:rPr>
          <w:rFonts w:ascii="Arial" w:hAnsi="Arial" w:cs="Arial"/>
          <w:color w:val="000000"/>
          <w:sz w:val="20"/>
        </w:rPr>
        <w:t xml:space="preserve"> </w:t>
      </w:r>
      <w:r w:rsidRPr="007B5BFD">
        <w:rPr>
          <w:rFonts w:ascii="Arial" w:hAnsi="Arial" w:cs="Arial"/>
          <w:color w:val="000000"/>
          <w:sz w:val="20"/>
        </w:rPr>
        <w:t>постановлением</w:t>
      </w:r>
      <w:r w:rsidR="00B978B5" w:rsidRPr="007B5BFD">
        <w:rPr>
          <w:rFonts w:ascii="Arial" w:hAnsi="Arial" w:cs="Arial"/>
          <w:color w:val="000000"/>
          <w:sz w:val="20"/>
        </w:rPr>
        <w:t xml:space="preserve"> </w:t>
      </w:r>
      <w:r w:rsidRPr="007B5BFD">
        <w:rPr>
          <w:rFonts w:ascii="Arial" w:hAnsi="Arial" w:cs="Arial"/>
          <w:color w:val="000000"/>
          <w:sz w:val="20"/>
        </w:rPr>
        <w:t>Правительства</w:t>
      </w:r>
      <w:r w:rsidR="00B978B5" w:rsidRPr="007B5BFD">
        <w:rPr>
          <w:rFonts w:ascii="Arial" w:hAnsi="Arial" w:cs="Arial"/>
          <w:color w:val="000000"/>
          <w:sz w:val="20"/>
        </w:rPr>
        <w:t xml:space="preserve"> </w:t>
      </w:r>
      <w:r w:rsidRPr="007B5BFD">
        <w:rPr>
          <w:rFonts w:ascii="Arial" w:hAnsi="Arial" w:cs="Arial"/>
          <w:color w:val="000000"/>
          <w:sz w:val="20"/>
        </w:rPr>
        <w:t>Российской</w:t>
      </w:r>
      <w:r w:rsidR="00B978B5" w:rsidRPr="007B5BFD">
        <w:rPr>
          <w:rFonts w:ascii="Arial" w:hAnsi="Arial" w:cs="Arial"/>
          <w:color w:val="000000"/>
          <w:sz w:val="20"/>
        </w:rPr>
        <w:t xml:space="preserve"> </w:t>
      </w:r>
      <w:r w:rsidRPr="007B5BFD">
        <w:rPr>
          <w:rFonts w:ascii="Arial" w:hAnsi="Arial" w:cs="Arial"/>
          <w:color w:val="000000"/>
          <w:sz w:val="20"/>
        </w:rPr>
        <w:t>Федерации</w:t>
      </w:r>
      <w:r w:rsidR="00B978B5" w:rsidRPr="007B5BFD">
        <w:rPr>
          <w:rFonts w:ascii="Arial" w:hAnsi="Arial" w:cs="Arial"/>
          <w:color w:val="000000"/>
          <w:sz w:val="20"/>
        </w:rPr>
        <w:t xml:space="preserve"> </w:t>
      </w:r>
      <w:r w:rsidRPr="007B5BFD">
        <w:rPr>
          <w:rFonts w:ascii="Arial" w:hAnsi="Arial" w:cs="Arial"/>
          <w:color w:val="000000"/>
          <w:sz w:val="20"/>
        </w:rPr>
        <w:t>от</w:t>
      </w:r>
      <w:r w:rsidR="00B978B5" w:rsidRPr="007B5BFD">
        <w:rPr>
          <w:rFonts w:ascii="Arial" w:hAnsi="Arial" w:cs="Arial"/>
          <w:color w:val="000000"/>
          <w:sz w:val="20"/>
        </w:rPr>
        <w:t xml:space="preserve"> </w:t>
      </w:r>
      <w:r w:rsidRPr="007B5BFD">
        <w:rPr>
          <w:rFonts w:ascii="Arial" w:hAnsi="Arial" w:cs="Arial"/>
          <w:color w:val="000000"/>
          <w:sz w:val="20"/>
        </w:rPr>
        <w:t>25.08.2012</w:t>
      </w:r>
      <w:r w:rsidR="00B978B5" w:rsidRPr="007B5BFD">
        <w:rPr>
          <w:rFonts w:ascii="Arial" w:hAnsi="Arial" w:cs="Arial"/>
          <w:color w:val="000000"/>
          <w:sz w:val="20"/>
        </w:rPr>
        <w:t xml:space="preserve"> </w:t>
      </w:r>
      <w:r w:rsidRPr="007B5BFD">
        <w:rPr>
          <w:rFonts w:ascii="Arial" w:hAnsi="Arial" w:cs="Arial"/>
          <w:color w:val="000000"/>
          <w:sz w:val="20"/>
        </w:rPr>
        <w:t>№</w:t>
      </w:r>
      <w:r w:rsidR="00B978B5" w:rsidRPr="007B5BFD">
        <w:rPr>
          <w:rFonts w:ascii="Arial" w:hAnsi="Arial" w:cs="Arial"/>
          <w:color w:val="000000"/>
          <w:sz w:val="20"/>
        </w:rPr>
        <w:t xml:space="preserve"> </w:t>
      </w:r>
      <w:r w:rsidRPr="007B5BFD">
        <w:rPr>
          <w:rFonts w:ascii="Arial" w:hAnsi="Arial" w:cs="Arial"/>
          <w:color w:val="000000"/>
          <w:sz w:val="20"/>
        </w:rPr>
        <w:t>852.</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При</w:t>
      </w:r>
      <w:r w:rsidR="00B978B5" w:rsidRPr="007B5BFD">
        <w:rPr>
          <w:rFonts w:ascii="Arial" w:hAnsi="Arial" w:cs="Arial"/>
          <w:color w:val="000000"/>
          <w:sz w:val="20"/>
        </w:rPr>
        <w:t xml:space="preserve"> </w:t>
      </w:r>
      <w:r w:rsidRPr="007B5BFD">
        <w:rPr>
          <w:rFonts w:ascii="Arial" w:hAnsi="Arial" w:cs="Arial"/>
          <w:color w:val="000000"/>
          <w:sz w:val="20"/>
        </w:rPr>
        <w:t>предоставлении</w:t>
      </w:r>
      <w:r w:rsidR="00B978B5" w:rsidRPr="007B5BFD">
        <w:rPr>
          <w:rFonts w:ascii="Arial" w:hAnsi="Arial" w:cs="Arial"/>
          <w:color w:val="000000"/>
          <w:sz w:val="20"/>
        </w:rPr>
        <w:t xml:space="preserve"> </w:t>
      </w:r>
      <w:r w:rsidRPr="007B5BFD">
        <w:rPr>
          <w:rFonts w:ascii="Arial" w:hAnsi="Arial" w:cs="Arial"/>
          <w:color w:val="000000"/>
          <w:sz w:val="20"/>
        </w:rPr>
        <w:t>муниципальной</w:t>
      </w:r>
      <w:r w:rsidR="00B978B5" w:rsidRPr="007B5BFD">
        <w:rPr>
          <w:rFonts w:ascii="Arial" w:hAnsi="Arial" w:cs="Arial"/>
          <w:color w:val="000000"/>
          <w:sz w:val="20"/>
        </w:rPr>
        <w:t xml:space="preserve"> </w:t>
      </w:r>
      <w:r w:rsidRPr="007B5BFD">
        <w:rPr>
          <w:rFonts w:ascii="Arial" w:hAnsi="Arial" w:cs="Arial"/>
          <w:color w:val="000000"/>
          <w:sz w:val="20"/>
        </w:rPr>
        <w:t>услуги</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электронной</w:t>
      </w:r>
      <w:r w:rsidR="00B978B5" w:rsidRPr="007B5BFD">
        <w:rPr>
          <w:rFonts w:ascii="Arial" w:hAnsi="Arial" w:cs="Arial"/>
          <w:color w:val="000000"/>
          <w:sz w:val="20"/>
        </w:rPr>
        <w:t xml:space="preserve"> </w:t>
      </w:r>
      <w:r w:rsidRPr="007B5BFD">
        <w:rPr>
          <w:rFonts w:ascii="Arial" w:hAnsi="Arial" w:cs="Arial"/>
          <w:color w:val="000000"/>
          <w:sz w:val="20"/>
        </w:rPr>
        <w:t>форме</w:t>
      </w:r>
      <w:r w:rsidR="00B978B5" w:rsidRPr="007B5BFD">
        <w:rPr>
          <w:rFonts w:ascii="Arial" w:hAnsi="Arial" w:cs="Arial"/>
          <w:color w:val="000000"/>
          <w:sz w:val="20"/>
        </w:rPr>
        <w:t xml:space="preserve"> </w:t>
      </w:r>
      <w:r w:rsidRPr="007B5BFD">
        <w:rPr>
          <w:rFonts w:ascii="Arial" w:hAnsi="Arial" w:cs="Arial"/>
          <w:color w:val="000000"/>
          <w:sz w:val="20"/>
        </w:rPr>
        <w:t>осуществляются:</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1)</w:t>
      </w:r>
      <w:r w:rsidR="00B978B5" w:rsidRPr="007B5BFD">
        <w:rPr>
          <w:rFonts w:ascii="Arial" w:hAnsi="Arial" w:cs="Arial"/>
          <w:color w:val="000000"/>
          <w:sz w:val="20"/>
        </w:rPr>
        <w:t xml:space="preserve"> </w:t>
      </w:r>
      <w:r w:rsidRPr="007B5BFD">
        <w:rPr>
          <w:rFonts w:ascii="Arial" w:hAnsi="Arial" w:cs="Arial"/>
          <w:color w:val="000000"/>
          <w:sz w:val="20"/>
        </w:rPr>
        <w:t>получение</w:t>
      </w:r>
      <w:r w:rsidR="00B978B5" w:rsidRPr="007B5BFD">
        <w:rPr>
          <w:rFonts w:ascii="Arial" w:hAnsi="Arial" w:cs="Arial"/>
          <w:color w:val="000000"/>
          <w:sz w:val="20"/>
        </w:rPr>
        <w:t xml:space="preserve"> </w:t>
      </w:r>
      <w:r w:rsidRPr="007B5BFD">
        <w:rPr>
          <w:rFonts w:ascii="Arial" w:hAnsi="Arial" w:cs="Arial"/>
          <w:color w:val="000000"/>
          <w:sz w:val="20"/>
        </w:rPr>
        <w:t>информации</w:t>
      </w:r>
      <w:r w:rsidR="00B978B5" w:rsidRPr="007B5BFD">
        <w:rPr>
          <w:rFonts w:ascii="Arial" w:hAnsi="Arial" w:cs="Arial"/>
          <w:color w:val="000000"/>
          <w:sz w:val="20"/>
        </w:rPr>
        <w:t xml:space="preserve"> </w:t>
      </w:r>
      <w:r w:rsidRPr="007B5BFD">
        <w:rPr>
          <w:rFonts w:ascii="Arial" w:hAnsi="Arial" w:cs="Arial"/>
          <w:color w:val="000000"/>
          <w:sz w:val="20"/>
        </w:rPr>
        <w:t>о</w:t>
      </w:r>
      <w:r w:rsidR="00B978B5" w:rsidRPr="007B5BFD">
        <w:rPr>
          <w:rFonts w:ascii="Arial" w:hAnsi="Arial" w:cs="Arial"/>
          <w:color w:val="000000"/>
          <w:sz w:val="20"/>
        </w:rPr>
        <w:t xml:space="preserve"> </w:t>
      </w:r>
      <w:r w:rsidRPr="007B5BFD">
        <w:rPr>
          <w:rFonts w:ascii="Arial" w:hAnsi="Arial" w:cs="Arial"/>
          <w:color w:val="000000"/>
          <w:sz w:val="20"/>
        </w:rPr>
        <w:t>порядке</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сроках</w:t>
      </w:r>
      <w:r w:rsidR="00B978B5" w:rsidRPr="007B5BFD">
        <w:rPr>
          <w:rFonts w:ascii="Arial" w:hAnsi="Arial" w:cs="Arial"/>
          <w:color w:val="000000"/>
          <w:sz w:val="20"/>
        </w:rPr>
        <w:t xml:space="preserve"> </w:t>
      </w:r>
      <w:r w:rsidRPr="007B5BFD">
        <w:rPr>
          <w:rFonts w:ascii="Arial" w:hAnsi="Arial" w:cs="Arial"/>
          <w:color w:val="000000"/>
          <w:sz w:val="20"/>
        </w:rPr>
        <w:t>предоставления</w:t>
      </w:r>
      <w:r w:rsidR="00B978B5" w:rsidRPr="007B5BFD">
        <w:rPr>
          <w:rFonts w:ascii="Arial" w:hAnsi="Arial" w:cs="Arial"/>
          <w:color w:val="000000"/>
          <w:sz w:val="20"/>
        </w:rPr>
        <w:t xml:space="preserve"> </w:t>
      </w:r>
      <w:r w:rsidRPr="007B5BFD">
        <w:rPr>
          <w:rFonts w:ascii="Arial" w:hAnsi="Arial" w:cs="Arial"/>
          <w:color w:val="000000"/>
          <w:sz w:val="20"/>
        </w:rPr>
        <w:t>услуги;</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2)</w:t>
      </w:r>
      <w:r w:rsidR="00B978B5" w:rsidRPr="007B5BFD">
        <w:rPr>
          <w:rFonts w:ascii="Arial" w:hAnsi="Arial" w:cs="Arial"/>
          <w:color w:val="000000"/>
          <w:sz w:val="20"/>
        </w:rPr>
        <w:t xml:space="preserve"> </w:t>
      </w:r>
      <w:r w:rsidRPr="007B5BFD">
        <w:rPr>
          <w:rFonts w:ascii="Arial" w:hAnsi="Arial" w:cs="Arial"/>
          <w:color w:val="000000"/>
          <w:sz w:val="20"/>
        </w:rPr>
        <w:t>запись</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прием</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МФЦ</w:t>
      </w:r>
      <w:r w:rsidR="00B978B5" w:rsidRPr="007B5BFD">
        <w:rPr>
          <w:rFonts w:ascii="Arial" w:hAnsi="Arial" w:cs="Arial"/>
          <w:color w:val="000000"/>
          <w:sz w:val="20"/>
        </w:rPr>
        <w:t xml:space="preserve"> </w:t>
      </w:r>
      <w:r w:rsidRPr="007B5BFD">
        <w:rPr>
          <w:rFonts w:ascii="Arial" w:hAnsi="Arial" w:cs="Arial"/>
          <w:color w:val="000000"/>
          <w:sz w:val="20"/>
        </w:rPr>
        <w:t>для</w:t>
      </w:r>
      <w:r w:rsidR="00B978B5" w:rsidRPr="007B5BFD">
        <w:rPr>
          <w:rFonts w:ascii="Arial" w:hAnsi="Arial" w:cs="Arial"/>
          <w:color w:val="000000"/>
          <w:sz w:val="20"/>
        </w:rPr>
        <w:t xml:space="preserve"> </w:t>
      </w:r>
      <w:r w:rsidRPr="007B5BFD">
        <w:rPr>
          <w:rFonts w:ascii="Arial" w:hAnsi="Arial" w:cs="Arial"/>
          <w:color w:val="000000"/>
          <w:sz w:val="20"/>
        </w:rPr>
        <w:t>подачи</w:t>
      </w:r>
      <w:r w:rsidR="00B978B5" w:rsidRPr="007B5BFD">
        <w:rPr>
          <w:rFonts w:ascii="Arial" w:hAnsi="Arial" w:cs="Arial"/>
          <w:color w:val="000000"/>
          <w:sz w:val="20"/>
        </w:rPr>
        <w:t xml:space="preserve"> </w:t>
      </w:r>
      <w:r w:rsidRPr="007B5BFD">
        <w:rPr>
          <w:rFonts w:ascii="Arial" w:hAnsi="Arial" w:cs="Arial"/>
          <w:color w:val="000000"/>
          <w:sz w:val="20"/>
        </w:rPr>
        <w:t>запроса;</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3)</w:t>
      </w:r>
      <w:r w:rsidR="00B978B5" w:rsidRPr="007B5BFD">
        <w:rPr>
          <w:rFonts w:ascii="Arial" w:hAnsi="Arial" w:cs="Arial"/>
          <w:color w:val="000000"/>
          <w:sz w:val="20"/>
        </w:rPr>
        <w:t xml:space="preserve"> </w:t>
      </w:r>
      <w:r w:rsidRPr="007B5BFD">
        <w:rPr>
          <w:rFonts w:ascii="Arial" w:hAnsi="Arial" w:cs="Arial"/>
          <w:color w:val="000000"/>
          <w:sz w:val="20"/>
        </w:rPr>
        <w:t>формирование</w:t>
      </w:r>
      <w:r w:rsidR="00B978B5" w:rsidRPr="007B5BFD">
        <w:rPr>
          <w:rFonts w:ascii="Arial" w:hAnsi="Arial" w:cs="Arial"/>
          <w:color w:val="000000"/>
          <w:sz w:val="20"/>
        </w:rPr>
        <w:t xml:space="preserve"> </w:t>
      </w:r>
      <w:r w:rsidRPr="007B5BFD">
        <w:rPr>
          <w:rFonts w:ascii="Arial" w:hAnsi="Arial" w:cs="Arial"/>
          <w:color w:val="000000"/>
          <w:sz w:val="20"/>
        </w:rPr>
        <w:t>запроса;</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4)</w:t>
      </w:r>
      <w:r w:rsidR="00B978B5" w:rsidRPr="007B5BFD">
        <w:rPr>
          <w:rFonts w:ascii="Arial" w:hAnsi="Arial" w:cs="Arial"/>
          <w:color w:val="000000"/>
          <w:sz w:val="20"/>
        </w:rPr>
        <w:t xml:space="preserve"> </w:t>
      </w:r>
      <w:r w:rsidRPr="007B5BFD">
        <w:rPr>
          <w:rFonts w:ascii="Arial" w:hAnsi="Arial" w:cs="Arial"/>
          <w:color w:val="000000"/>
          <w:sz w:val="20"/>
        </w:rPr>
        <w:t>прием</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регистрация</w:t>
      </w:r>
      <w:r w:rsidR="00B978B5" w:rsidRPr="007B5BFD">
        <w:rPr>
          <w:rFonts w:ascii="Arial" w:hAnsi="Arial" w:cs="Arial"/>
          <w:color w:val="000000"/>
          <w:sz w:val="20"/>
        </w:rPr>
        <w:t xml:space="preserve"> </w:t>
      </w:r>
      <w:r w:rsidRPr="007B5BFD">
        <w:rPr>
          <w:rFonts w:ascii="Arial" w:hAnsi="Arial" w:cs="Arial"/>
          <w:color w:val="000000"/>
          <w:sz w:val="20"/>
        </w:rPr>
        <w:t>органом</w:t>
      </w:r>
      <w:r w:rsidR="00B978B5" w:rsidRPr="007B5BFD">
        <w:rPr>
          <w:rFonts w:ascii="Arial" w:hAnsi="Arial" w:cs="Arial"/>
          <w:color w:val="000000"/>
          <w:sz w:val="20"/>
        </w:rPr>
        <w:t xml:space="preserve"> </w:t>
      </w:r>
      <w:r w:rsidRPr="007B5BFD">
        <w:rPr>
          <w:rFonts w:ascii="Arial" w:hAnsi="Arial" w:cs="Arial"/>
          <w:color w:val="000000"/>
          <w:sz w:val="20"/>
        </w:rPr>
        <w:t>(организацией)</w:t>
      </w:r>
      <w:r w:rsidR="00B978B5" w:rsidRPr="007B5BFD">
        <w:rPr>
          <w:rFonts w:ascii="Arial" w:hAnsi="Arial" w:cs="Arial"/>
          <w:color w:val="000000"/>
          <w:sz w:val="20"/>
        </w:rPr>
        <w:t xml:space="preserve"> </w:t>
      </w:r>
      <w:r w:rsidRPr="007B5BFD">
        <w:rPr>
          <w:rFonts w:ascii="Arial" w:hAnsi="Arial" w:cs="Arial"/>
          <w:color w:val="000000"/>
          <w:sz w:val="20"/>
        </w:rPr>
        <w:t>запроса</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иных</w:t>
      </w:r>
      <w:r w:rsidR="00B978B5" w:rsidRPr="007B5BFD">
        <w:rPr>
          <w:rFonts w:ascii="Arial" w:hAnsi="Arial" w:cs="Arial"/>
          <w:color w:val="000000"/>
          <w:sz w:val="20"/>
        </w:rPr>
        <w:t xml:space="preserve"> </w:t>
      </w:r>
      <w:r w:rsidRPr="007B5BFD">
        <w:rPr>
          <w:rFonts w:ascii="Arial" w:hAnsi="Arial" w:cs="Arial"/>
          <w:color w:val="000000"/>
          <w:sz w:val="20"/>
        </w:rPr>
        <w:t>документов,</w:t>
      </w:r>
      <w:r w:rsidR="00B978B5" w:rsidRPr="007B5BFD">
        <w:rPr>
          <w:rFonts w:ascii="Arial" w:hAnsi="Arial" w:cs="Arial"/>
          <w:color w:val="000000"/>
          <w:sz w:val="20"/>
        </w:rPr>
        <w:t xml:space="preserve"> </w:t>
      </w:r>
      <w:r w:rsidRPr="007B5BFD">
        <w:rPr>
          <w:rFonts w:ascii="Arial" w:hAnsi="Arial" w:cs="Arial"/>
          <w:color w:val="000000"/>
          <w:sz w:val="20"/>
        </w:rPr>
        <w:t>необходимых</w:t>
      </w:r>
      <w:r w:rsidR="00B978B5" w:rsidRPr="007B5BFD">
        <w:rPr>
          <w:rFonts w:ascii="Arial" w:hAnsi="Arial" w:cs="Arial"/>
          <w:color w:val="000000"/>
          <w:sz w:val="20"/>
        </w:rPr>
        <w:t xml:space="preserve"> </w:t>
      </w:r>
      <w:r w:rsidRPr="007B5BFD">
        <w:rPr>
          <w:rFonts w:ascii="Arial" w:hAnsi="Arial" w:cs="Arial"/>
          <w:color w:val="000000"/>
          <w:sz w:val="20"/>
        </w:rPr>
        <w:t>для</w:t>
      </w:r>
      <w:r w:rsidR="00B978B5" w:rsidRPr="007B5BFD">
        <w:rPr>
          <w:rFonts w:ascii="Arial" w:hAnsi="Arial" w:cs="Arial"/>
          <w:color w:val="000000"/>
          <w:sz w:val="20"/>
        </w:rPr>
        <w:t xml:space="preserve"> </w:t>
      </w:r>
      <w:r w:rsidRPr="007B5BFD">
        <w:rPr>
          <w:rFonts w:ascii="Arial" w:hAnsi="Arial" w:cs="Arial"/>
          <w:color w:val="000000"/>
          <w:sz w:val="20"/>
        </w:rPr>
        <w:t>предоставления</w:t>
      </w:r>
      <w:r w:rsidR="00B978B5" w:rsidRPr="007B5BFD">
        <w:rPr>
          <w:rFonts w:ascii="Arial" w:hAnsi="Arial" w:cs="Arial"/>
          <w:color w:val="000000"/>
          <w:sz w:val="20"/>
        </w:rPr>
        <w:t xml:space="preserve"> </w:t>
      </w:r>
      <w:r w:rsidRPr="007B5BFD">
        <w:rPr>
          <w:rFonts w:ascii="Arial" w:hAnsi="Arial" w:cs="Arial"/>
          <w:color w:val="000000"/>
          <w:sz w:val="20"/>
        </w:rPr>
        <w:t>услуги;</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5)</w:t>
      </w:r>
      <w:r w:rsidR="00B978B5" w:rsidRPr="007B5BFD">
        <w:rPr>
          <w:rFonts w:ascii="Arial" w:hAnsi="Arial" w:cs="Arial"/>
          <w:color w:val="000000"/>
          <w:sz w:val="20"/>
        </w:rPr>
        <w:t xml:space="preserve"> </w:t>
      </w:r>
      <w:r w:rsidRPr="007B5BFD">
        <w:rPr>
          <w:rFonts w:ascii="Arial" w:hAnsi="Arial" w:cs="Arial"/>
          <w:color w:val="000000"/>
          <w:sz w:val="20"/>
        </w:rPr>
        <w:t>получение</w:t>
      </w:r>
      <w:r w:rsidR="00B978B5" w:rsidRPr="007B5BFD">
        <w:rPr>
          <w:rFonts w:ascii="Arial" w:hAnsi="Arial" w:cs="Arial"/>
          <w:color w:val="000000"/>
          <w:sz w:val="20"/>
        </w:rPr>
        <w:t xml:space="preserve"> </w:t>
      </w:r>
      <w:r w:rsidRPr="007B5BFD">
        <w:rPr>
          <w:rFonts w:ascii="Arial" w:hAnsi="Arial" w:cs="Arial"/>
          <w:color w:val="000000"/>
          <w:sz w:val="20"/>
        </w:rPr>
        <w:t>сведений</w:t>
      </w:r>
      <w:r w:rsidR="00B978B5" w:rsidRPr="007B5BFD">
        <w:rPr>
          <w:rFonts w:ascii="Arial" w:hAnsi="Arial" w:cs="Arial"/>
          <w:color w:val="000000"/>
          <w:sz w:val="20"/>
        </w:rPr>
        <w:t xml:space="preserve"> </w:t>
      </w:r>
      <w:r w:rsidRPr="007B5BFD">
        <w:rPr>
          <w:rFonts w:ascii="Arial" w:hAnsi="Arial" w:cs="Arial"/>
          <w:color w:val="000000"/>
          <w:sz w:val="20"/>
        </w:rPr>
        <w:t>о</w:t>
      </w:r>
      <w:r w:rsidR="00B978B5" w:rsidRPr="007B5BFD">
        <w:rPr>
          <w:rFonts w:ascii="Arial" w:hAnsi="Arial" w:cs="Arial"/>
          <w:color w:val="000000"/>
          <w:sz w:val="20"/>
        </w:rPr>
        <w:t xml:space="preserve"> </w:t>
      </w:r>
      <w:r w:rsidRPr="007B5BFD">
        <w:rPr>
          <w:rFonts w:ascii="Arial" w:hAnsi="Arial" w:cs="Arial"/>
          <w:color w:val="000000"/>
          <w:sz w:val="20"/>
        </w:rPr>
        <w:t>ходе</w:t>
      </w:r>
      <w:r w:rsidR="00B978B5" w:rsidRPr="007B5BFD">
        <w:rPr>
          <w:rFonts w:ascii="Arial" w:hAnsi="Arial" w:cs="Arial"/>
          <w:color w:val="000000"/>
          <w:sz w:val="20"/>
        </w:rPr>
        <w:t xml:space="preserve"> </w:t>
      </w:r>
      <w:r w:rsidRPr="007B5BFD">
        <w:rPr>
          <w:rFonts w:ascii="Arial" w:hAnsi="Arial" w:cs="Arial"/>
          <w:color w:val="000000"/>
          <w:sz w:val="20"/>
        </w:rPr>
        <w:t>выполнения</w:t>
      </w:r>
      <w:r w:rsidR="00B978B5" w:rsidRPr="007B5BFD">
        <w:rPr>
          <w:rFonts w:ascii="Arial" w:hAnsi="Arial" w:cs="Arial"/>
          <w:color w:val="000000"/>
          <w:sz w:val="20"/>
        </w:rPr>
        <w:t xml:space="preserve"> </w:t>
      </w:r>
      <w:r w:rsidRPr="007B5BFD">
        <w:rPr>
          <w:rFonts w:ascii="Arial" w:hAnsi="Arial" w:cs="Arial"/>
          <w:color w:val="000000"/>
          <w:sz w:val="20"/>
        </w:rPr>
        <w:t>запроса;</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6)</w:t>
      </w:r>
      <w:r w:rsidR="00B978B5" w:rsidRPr="007B5BFD">
        <w:rPr>
          <w:rFonts w:ascii="Arial" w:hAnsi="Arial" w:cs="Arial"/>
          <w:color w:val="000000"/>
          <w:sz w:val="20"/>
        </w:rPr>
        <w:t xml:space="preserve"> </w:t>
      </w:r>
      <w:r w:rsidRPr="007B5BFD">
        <w:rPr>
          <w:rFonts w:ascii="Arial" w:hAnsi="Arial" w:cs="Arial"/>
          <w:color w:val="000000"/>
          <w:sz w:val="20"/>
        </w:rPr>
        <w:t>взаимодействие</w:t>
      </w:r>
      <w:r w:rsidR="00B978B5" w:rsidRPr="007B5BFD">
        <w:rPr>
          <w:rFonts w:ascii="Arial" w:hAnsi="Arial" w:cs="Arial"/>
          <w:color w:val="000000"/>
          <w:sz w:val="20"/>
        </w:rPr>
        <w:t xml:space="preserve"> </w:t>
      </w:r>
      <w:r w:rsidRPr="007B5BFD">
        <w:rPr>
          <w:rFonts w:ascii="Arial" w:hAnsi="Arial" w:cs="Arial"/>
          <w:color w:val="000000"/>
          <w:sz w:val="20"/>
        </w:rPr>
        <w:t>органов,</w:t>
      </w:r>
      <w:r w:rsidR="00B978B5" w:rsidRPr="007B5BFD">
        <w:rPr>
          <w:rFonts w:ascii="Arial" w:hAnsi="Arial" w:cs="Arial"/>
          <w:color w:val="000000"/>
          <w:sz w:val="20"/>
        </w:rPr>
        <w:t xml:space="preserve"> </w:t>
      </w:r>
      <w:r w:rsidRPr="007B5BFD">
        <w:rPr>
          <w:rFonts w:ascii="Arial" w:hAnsi="Arial" w:cs="Arial"/>
          <w:color w:val="000000"/>
          <w:sz w:val="20"/>
        </w:rPr>
        <w:t>предоставляющих</w:t>
      </w:r>
      <w:r w:rsidR="00B978B5" w:rsidRPr="007B5BFD">
        <w:rPr>
          <w:rFonts w:ascii="Arial" w:hAnsi="Arial" w:cs="Arial"/>
          <w:color w:val="000000"/>
          <w:sz w:val="20"/>
        </w:rPr>
        <w:t xml:space="preserve"> </w:t>
      </w:r>
      <w:r w:rsidRPr="007B5BFD">
        <w:rPr>
          <w:rFonts w:ascii="Arial" w:hAnsi="Arial" w:cs="Arial"/>
          <w:color w:val="000000"/>
          <w:sz w:val="20"/>
        </w:rPr>
        <w:t>муниципальные</w:t>
      </w:r>
      <w:r w:rsidR="00B978B5" w:rsidRPr="007B5BFD">
        <w:rPr>
          <w:rFonts w:ascii="Arial" w:hAnsi="Arial" w:cs="Arial"/>
          <w:color w:val="000000"/>
          <w:sz w:val="20"/>
        </w:rPr>
        <w:t xml:space="preserve"> </w:t>
      </w:r>
      <w:r w:rsidRPr="007B5BFD">
        <w:rPr>
          <w:rFonts w:ascii="Arial" w:hAnsi="Arial" w:cs="Arial"/>
          <w:color w:val="000000"/>
          <w:sz w:val="20"/>
        </w:rPr>
        <w:t>услуги,</w:t>
      </w:r>
      <w:r w:rsidR="00B978B5" w:rsidRPr="007B5BFD">
        <w:rPr>
          <w:rFonts w:ascii="Arial" w:hAnsi="Arial" w:cs="Arial"/>
          <w:color w:val="000000"/>
          <w:sz w:val="20"/>
        </w:rPr>
        <w:t xml:space="preserve"> </w:t>
      </w:r>
      <w:r w:rsidRPr="007B5BFD">
        <w:rPr>
          <w:rFonts w:ascii="Arial" w:hAnsi="Arial" w:cs="Arial"/>
          <w:color w:val="000000"/>
          <w:sz w:val="20"/>
        </w:rPr>
        <w:t>иных</w:t>
      </w:r>
      <w:r w:rsidR="00B978B5" w:rsidRPr="007B5BFD">
        <w:rPr>
          <w:rFonts w:ascii="Arial" w:hAnsi="Arial" w:cs="Arial"/>
          <w:color w:val="000000"/>
          <w:sz w:val="20"/>
        </w:rPr>
        <w:t xml:space="preserve"> </w:t>
      </w:r>
      <w:r w:rsidRPr="007B5BFD">
        <w:rPr>
          <w:rFonts w:ascii="Arial" w:hAnsi="Arial" w:cs="Arial"/>
          <w:color w:val="000000"/>
          <w:sz w:val="20"/>
        </w:rPr>
        <w:t>государственных</w:t>
      </w:r>
      <w:r w:rsidR="00B978B5" w:rsidRPr="007B5BFD">
        <w:rPr>
          <w:rFonts w:ascii="Arial" w:hAnsi="Arial" w:cs="Arial"/>
          <w:color w:val="000000"/>
          <w:sz w:val="20"/>
        </w:rPr>
        <w:t xml:space="preserve"> </w:t>
      </w:r>
      <w:r w:rsidRPr="007B5BFD">
        <w:rPr>
          <w:rFonts w:ascii="Arial" w:hAnsi="Arial" w:cs="Arial"/>
          <w:color w:val="000000"/>
          <w:sz w:val="20"/>
        </w:rPr>
        <w:t>органов,</w:t>
      </w:r>
      <w:r w:rsidR="00B978B5" w:rsidRPr="007B5BFD">
        <w:rPr>
          <w:rFonts w:ascii="Arial" w:hAnsi="Arial" w:cs="Arial"/>
          <w:color w:val="000000"/>
          <w:sz w:val="20"/>
        </w:rPr>
        <w:t xml:space="preserve"> </w:t>
      </w:r>
      <w:r w:rsidRPr="007B5BFD">
        <w:rPr>
          <w:rFonts w:ascii="Arial" w:hAnsi="Arial" w:cs="Arial"/>
          <w:color w:val="000000"/>
          <w:sz w:val="20"/>
        </w:rPr>
        <w:t>организаций,</w:t>
      </w:r>
      <w:r w:rsidR="00B978B5" w:rsidRPr="007B5BFD">
        <w:rPr>
          <w:rFonts w:ascii="Arial" w:hAnsi="Arial" w:cs="Arial"/>
          <w:color w:val="000000"/>
          <w:sz w:val="20"/>
        </w:rPr>
        <w:t xml:space="preserve"> </w:t>
      </w:r>
      <w:r w:rsidRPr="007B5BFD">
        <w:rPr>
          <w:rFonts w:ascii="Arial" w:hAnsi="Arial" w:cs="Arial"/>
          <w:color w:val="000000"/>
          <w:sz w:val="20"/>
        </w:rPr>
        <w:t>участвующих</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предоставлении</w:t>
      </w:r>
      <w:r w:rsidR="00B978B5" w:rsidRPr="007B5BFD">
        <w:rPr>
          <w:rFonts w:ascii="Arial" w:hAnsi="Arial" w:cs="Arial"/>
          <w:color w:val="000000"/>
          <w:sz w:val="20"/>
        </w:rPr>
        <w:t xml:space="preserve"> </w:t>
      </w:r>
      <w:r w:rsidRPr="007B5BFD">
        <w:rPr>
          <w:rFonts w:ascii="Arial" w:hAnsi="Arial" w:cs="Arial"/>
          <w:color w:val="000000"/>
          <w:sz w:val="20"/>
        </w:rPr>
        <w:t>муниципальных</w:t>
      </w:r>
      <w:r w:rsidR="00B978B5" w:rsidRPr="007B5BFD">
        <w:rPr>
          <w:rFonts w:ascii="Arial" w:hAnsi="Arial" w:cs="Arial"/>
          <w:color w:val="000000"/>
          <w:sz w:val="20"/>
        </w:rPr>
        <w:t xml:space="preserve"> </w:t>
      </w:r>
      <w:r w:rsidRPr="007B5BFD">
        <w:rPr>
          <w:rFonts w:ascii="Arial" w:hAnsi="Arial" w:cs="Arial"/>
          <w:color w:val="000000"/>
          <w:sz w:val="20"/>
        </w:rPr>
        <w:t>услуг;</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7)</w:t>
      </w:r>
      <w:r w:rsidR="00B978B5" w:rsidRPr="007B5BFD">
        <w:rPr>
          <w:rFonts w:ascii="Arial" w:hAnsi="Arial" w:cs="Arial"/>
          <w:color w:val="000000"/>
          <w:sz w:val="20"/>
        </w:rPr>
        <w:t xml:space="preserve"> </w:t>
      </w:r>
      <w:r w:rsidRPr="007B5BFD">
        <w:rPr>
          <w:rFonts w:ascii="Arial" w:hAnsi="Arial" w:cs="Arial"/>
          <w:color w:val="000000"/>
          <w:sz w:val="20"/>
        </w:rPr>
        <w:t>получение</w:t>
      </w:r>
      <w:r w:rsidR="00B978B5" w:rsidRPr="007B5BFD">
        <w:rPr>
          <w:rFonts w:ascii="Arial" w:hAnsi="Arial" w:cs="Arial"/>
          <w:color w:val="000000"/>
          <w:sz w:val="20"/>
        </w:rPr>
        <w:t xml:space="preserve"> </w:t>
      </w:r>
      <w:r w:rsidRPr="007B5BFD">
        <w:rPr>
          <w:rFonts w:ascii="Arial" w:hAnsi="Arial" w:cs="Arial"/>
          <w:color w:val="000000"/>
          <w:sz w:val="20"/>
        </w:rPr>
        <w:t>результата</w:t>
      </w:r>
      <w:r w:rsidR="00B978B5" w:rsidRPr="007B5BFD">
        <w:rPr>
          <w:rFonts w:ascii="Arial" w:hAnsi="Arial" w:cs="Arial"/>
          <w:color w:val="000000"/>
          <w:sz w:val="20"/>
        </w:rPr>
        <w:t xml:space="preserve"> </w:t>
      </w:r>
      <w:r w:rsidRPr="007B5BFD">
        <w:rPr>
          <w:rFonts w:ascii="Arial" w:hAnsi="Arial" w:cs="Arial"/>
          <w:color w:val="000000"/>
          <w:sz w:val="20"/>
        </w:rPr>
        <w:t>предоставления</w:t>
      </w:r>
      <w:r w:rsidR="00B978B5" w:rsidRPr="007B5BFD">
        <w:rPr>
          <w:rFonts w:ascii="Arial" w:hAnsi="Arial" w:cs="Arial"/>
          <w:color w:val="000000"/>
          <w:sz w:val="20"/>
        </w:rPr>
        <w:t xml:space="preserve"> </w:t>
      </w:r>
      <w:r w:rsidRPr="007B5BFD">
        <w:rPr>
          <w:rFonts w:ascii="Arial" w:hAnsi="Arial" w:cs="Arial"/>
          <w:color w:val="000000"/>
          <w:sz w:val="20"/>
        </w:rPr>
        <w:t>муниципальной</w:t>
      </w:r>
      <w:r w:rsidR="00B978B5" w:rsidRPr="007B5BFD">
        <w:rPr>
          <w:rFonts w:ascii="Arial" w:hAnsi="Arial" w:cs="Arial"/>
          <w:color w:val="000000"/>
          <w:sz w:val="20"/>
        </w:rPr>
        <w:t xml:space="preserve"> </w:t>
      </w:r>
      <w:r w:rsidRPr="007B5BFD">
        <w:rPr>
          <w:rFonts w:ascii="Arial" w:hAnsi="Arial" w:cs="Arial"/>
          <w:color w:val="000000"/>
          <w:sz w:val="20"/>
        </w:rPr>
        <w:t>услуги,</w:t>
      </w:r>
      <w:r w:rsidR="00B978B5" w:rsidRPr="007B5BFD">
        <w:rPr>
          <w:rFonts w:ascii="Arial" w:hAnsi="Arial" w:cs="Arial"/>
          <w:color w:val="000000"/>
          <w:sz w:val="20"/>
        </w:rPr>
        <w:t xml:space="preserve"> </w:t>
      </w:r>
      <w:r w:rsidRPr="007B5BFD">
        <w:rPr>
          <w:rFonts w:ascii="Arial" w:hAnsi="Arial" w:cs="Arial"/>
          <w:color w:val="000000"/>
          <w:sz w:val="20"/>
        </w:rPr>
        <w:t>если</w:t>
      </w:r>
      <w:r w:rsidR="00B978B5" w:rsidRPr="007B5BFD">
        <w:rPr>
          <w:rFonts w:ascii="Arial" w:hAnsi="Arial" w:cs="Arial"/>
          <w:color w:val="000000"/>
          <w:sz w:val="20"/>
        </w:rPr>
        <w:t xml:space="preserve"> </w:t>
      </w:r>
      <w:r w:rsidRPr="007B5BFD">
        <w:rPr>
          <w:rFonts w:ascii="Arial" w:hAnsi="Arial" w:cs="Arial"/>
          <w:color w:val="000000"/>
          <w:sz w:val="20"/>
        </w:rPr>
        <w:t>иное</w:t>
      </w:r>
      <w:r w:rsidR="00B978B5" w:rsidRPr="007B5BFD">
        <w:rPr>
          <w:rFonts w:ascii="Arial" w:hAnsi="Arial" w:cs="Arial"/>
          <w:color w:val="000000"/>
          <w:sz w:val="20"/>
        </w:rPr>
        <w:t xml:space="preserve"> </w:t>
      </w:r>
      <w:r w:rsidRPr="007B5BFD">
        <w:rPr>
          <w:rFonts w:ascii="Arial" w:hAnsi="Arial" w:cs="Arial"/>
          <w:color w:val="000000"/>
          <w:sz w:val="20"/>
        </w:rPr>
        <w:t>не</w:t>
      </w:r>
      <w:r w:rsidR="00B978B5" w:rsidRPr="007B5BFD">
        <w:rPr>
          <w:rFonts w:ascii="Arial" w:hAnsi="Arial" w:cs="Arial"/>
          <w:color w:val="000000"/>
          <w:sz w:val="20"/>
        </w:rPr>
        <w:t xml:space="preserve"> </w:t>
      </w:r>
      <w:r w:rsidRPr="007B5BFD">
        <w:rPr>
          <w:rFonts w:ascii="Arial" w:hAnsi="Arial" w:cs="Arial"/>
          <w:color w:val="000000"/>
          <w:sz w:val="20"/>
        </w:rPr>
        <w:t>установлено</w:t>
      </w:r>
      <w:r w:rsidR="00B978B5" w:rsidRPr="007B5BFD">
        <w:rPr>
          <w:rFonts w:ascii="Arial" w:hAnsi="Arial" w:cs="Arial"/>
          <w:color w:val="000000"/>
          <w:sz w:val="20"/>
        </w:rPr>
        <w:t xml:space="preserve"> </w:t>
      </w:r>
      <w:r w:rsidRPr="007B5BFD">
        <w:rPr>
          <w:rFonts w:ascii="Arial" w:hAnsi="Arial" w:cs="Arial"/>
          <w:color w:val="000000"/>
          <w:sz w:val="20"/>
        </w:rPr>
        <w:t>законодательством</w:t>
      </w:r>
      <w:r w:rsidR="00B978B5" w:rsidRPr="007B5BFD">
        <w:rPr>
          <w:rFonts w:ascii="Arial" w:hAnsi="Arial" w:cs="Arial"/>
          <w:color w:val="000000"/>
          <w:sz w:val="20"/>
        </w:rPr>
        <w:t xml:space="preserve"> </w:t>
      </w:r>
      <w:r w:rsidRPr="007B5BFD">
        <w:rPr>
          <w:rFonts w:ascii="Arial" w:hAnsi="Arial" w:cs="Arial"/>
          <w:color w:val="000000"/>
          <w:sz w:val="20"/>
        </w:rPr>
        <w:t>Российской</w:t>
      </w:r>
      <w:r w:rsidR="00B978B5" w:rsidRPr="007B5BFD">
        <w:rPr>
          <w:rFonts w:ascii="Arial" w:hAnsi="Arial" w:cs="Arial"/>
          <w:color w:val="000000"/>
          <w:sz w:val="20"/>
        </w:rPr>
        <w:t xml:space="preserve"> </w:t>
      </w:r>
      <w:r w:rsidRPr="007B5BFD">
        <w:rPr>
          <w:rFonts w:ascii="Arial" w:hAnsi="Arial" w:cs="Arial"/>
          <w:color w:val="000000"/>
          <w:sz w:val="20"/>
        </w:rPr>
        <w:t>Федерации;</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8)</w:t>
      </w:r>
      <w:r w:rsidR="00B978B5" w:rsidRPr="007B5BFD">
        <w:rPr>
          <w:rFonts w:ascii="Arial" w:hAnsi="Arial" w:cs="Arial"/>
          <w:color w:val="000000"/>
          <w:sz w:val="20"/>
        </w:rPr>
        <w:t xml:space="preserve"> </w:t>
      </w:r>
      <w:r w:rsidRPr="007B5BFD">
        <w:rPr>
          <w:rFonts w:ascii="Arial" w:hAnsi="Arial" w:cs="Arial"/>
          <w:color w:val="000000"/>
          <w:sz w:val="20"/>
        </w:rPr>
        <w:t>осуществление</w:t>
      </w:r>
      <w:r w:rsidR="00B978B5" w:rsidRPr="007B5BFD">
        <w:rPr>
          <w:rFonts w:ascii="Arial" w:hAnsi="Arial" w:cs="Arial"/>
          <w:color w:val="000000"/>
          <w:sz w:val="20"/>
        </w:rPr>
        <w:t xml:space="preserve"> </w:t>
      </w:r>
      <w:r w:rsidRPr="007B5BFD">
        <w:rPr>
          <w:rFonts w:ascii="Arial" w:hAnsi="Arial" w:cs="Arial"/>
          <w:color w:val="000000"/>
          <w:sz w:val="20"/>
        </w:rPr>
        <w:t>оценки</w:t>
      </w:r>
      <w:r w:rsidR="00B978B5" w:rsidRPr="007B5BFD">
        <w:rPr>
          <w:rFonts w:ascii="Arial" w:hAnsi="Arial" w:cs="Arial"/>
          <w:color w:val="000000"/>
          <w:sz w:val="20"/>
        </w:rPr>
        <w:t xml:space="preserve"> </w:t>
      </w:r>
      <w:r w:rsidRPr="007B5BFD">
        <w:rPr>
          <w:rFonts w:ascii="Arial" w:hAnsi="Arial" w:cs="Arial"/>
          <w:color w:val="000000"/>
          <w:sz w:val="20"/>
        </w:rPr>
        <w:t>качества</w:t>
      </w:r>
      <w:r w:rsidR="00B978B5" w:rsidRPr="007B5BFD">
        <w:rPr>
          <w:rFonts w:ascii="Arial" w:hAnsi="Arial" w:cs="Arial"/>
          <w:color w:val="000000"/>
          <w:sz w:val="20"/>
        </w:rPr>
        <w:t xml:space="preserve"> </w:t>
      </w:r>
      <w:r w:rsidRPr="007B5BFD">
        <w:rPr>
          <w:rFonts w:ascii="Arial" w:hAnsi="Arial" w:cs="Arial"/>
          <w:color w:val="000000"/>
          <w:sz w:val="20"/>
        </w:rPr>
        <w:t>предоставления</w:t>
      </w:r>
      <w:r w:rsidR="00B978B5" w:rsidRPr="007B5BFD">
        <w:rPr>
          <w:rFonts w:ascii="Arial" w:hAnsi="Arial" w:cs="Arial"/>
          <w:color w:val="000000"/>
          <w:sz w:val="20"/>
        </w:rPr>
        <w:t xml:space="preserve"> </w:t>
      </w:r>
      <w:r w:rsidRPr="007B5BFD">
        <w:rPr>
          <w:rFonts w:ascii="Arial" w:hAnsi="Arial" w:cs="Arial"/>
          <w:color w:val="000000"/>
          <w:sz w:val="20"/>
        </w:rPr>
        <w:t>услуги;</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9)</w:t>
      </w:r>
      <w:r w:rsidR="00B978B5" w:rsidRPr="007B5BFD">
        <w:rPr>
          <w:rFonts w:ascii="Arial" w:hAnsi="Arial" w:cs="Arial"/>
          <w:color w:val="000000"/>
          <w:sz w:val="20"/>
        </w:rPr>
        <w:t xml:space="preserve"> </w:t>
      </w:r>
      <w:r w:rsidRPr="007B5BFD">
        <w:rPr>
          <w:rFonts w:ascii="Arial" w:hAnsi="Arial" w:cs="Arial"/>
          <w:color w:val="000000"/>
          <w:sz w:val="20"/>
        </w:rPr>
        <w:t>досудебное</w:t>
      </w:r>
      <w:r w:rsidR="00B978B5" w:rsidRPr="007B5BFD">
        <w:rPr>
          <w:rFonts w:ascii="Arial" w:hAnsi="Arial" w:cs="Arial"/>
          <w:color w:val="000000"/>
          <w:sz w:val="20"/>
        </w:rPr>
        <w:t xml:space="preserve"> </w:t>
      </w:r>
      <w:r w:rsidRPr="007B5BFD">
        <w:rPr>
          <w:rFonts w:ascii="Arial" w:hAnsi="Arial" w:cs="Arial"/>
          <w:color w:val="000000"/>
          <w:sz w:val="20"/>
        </w:rPr>
        <w:t>(внесудебное)</w:t>
      </w:r>
      <w:r w:rsidR="00B978B5" w:rsidRPr="007B5BFD">
        <w:rPr>
          <w:rFonts w:ascii="Arial" w:hAnsi="Arial" w:cs="Arial"/>
          <w:color w:val="000000"/>
          <w:sz w:val="20"/>
        </w:rPr>
        <w:t xml:space="preserve"> </w:t>
      </w:r>
      <w:r w:rsidRPr="007B5BFD">
        <w:rPr>
          <w:rFonts w:ascii="Arial" w:hAnsi="Arial" w:cs="Arial"/>
          <w:color w:val="000000"/>
          <w:sz w:val="20"/>
        </w:rPr>
        <w:t>обжалование</w:t>
      </w:r>
      <w:r w:rsidR="00B978B5" w:rsidRPr="007B5BFD">
        <w:rPr>
          <w:rFonts w:ascii="Arial" w:hAnsi="Arial" w:cs="Arial"/>
          <w:color w:val="000000"/>
          <w:sz w:val="20"/>
        </w:rPr>
        <w:t xml:space="preserve"> </w:t>
      </w:r>
      <w:r w:rsidRPr="007B5BFD">
        <w:rPr>
          <w:rFonts w:ascii="Arial" w:hAnsi="Arial" w:cs="Arial"/>
          <w:color w:val="000000"/>
          <w:sz w:val="20"/>
        </w:rPr>
        <w:t>решений</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действия</w:t>
      </w:r>
      <w:r w:rsidR="00B978B5" w:rsidRPr="007B5BFD">
        <w:rPr>
          <w:rFonts w:ascii="Arial" w:hAnsi="Arial" w:cs="Arial"/>
          <w:color w:val="000000"/>
          <w:sz w:val="20"/>
        </w:rPr>
        <w:t xml:space="preserve"> </w:t>
      </w:r>
      <w:r w:rsidRPr="007B5BFD">
        <w:rPr>
          <w:rFonts w:ascii="Arial" w:hAnsi="Arial" w:cs="Arial"/>
          <w:color w:val="000000"/>
          <w:sz w:val="20"/>
        </w:rPr>
        <w:t>(бездействия)</w:t>
      </w:r>
      <w:r w:rsidR="00B978B5" w:rsidRPr="007B5BFD">
        <w:rPr>
          <w:rFonts w:ascii="Arial" w:hAnsi="Arial" w:cs="Arial"/>
          <w:color w:val="000000"/>
          <w:sz w:val="20"/>
        </w:rPr>
        <w:t xml:space="preserve"> </w:t>
      </w:r>
      <w:r w:rsidRPr="007B5BFD">
        <w:rPr>
          <w:rFonts w:ascii="Arial" w:hAnsi="Arial" w:cs="Arial"/>
          <w:color w:val="000000"/>
          <w:sz w:val="20"/>
        </w:rPr>
        <w:t>органа</w:t>
      </w:r>
      <w:r w:rsidR="00B978B5" w:rsidRPr="007B5BFD">
        <w:rPr>
          <w:rFonts w:ascii="Arial" w:hAnsi="Arial" w:cs="Arial"/>
          <w:color w:val="000000"/>
          <w:sz w:val="20"/>
        </w:rPr>
        <w:t xml:space="preserve"> </w:t>
      </w:r>
      <w:r w:rsidRPr="007B5BFD">
        <w:rPr>
          <w:rFonts w:ascii="Arial" w:hAnsi="Arial" w:cs="Arial"/>
          <w:color w:val="000000"/>
          <w:sz w:val="20"/>
        </w:rPr>
        <w:t>местного</w:t>
      </w:r>
      <w:r w:rsidR="00B978B5" w:rsidRPr="007B5BFD">
        <w:rPr>
          <w:rFonts w:ascii="Arial" w:hAnsi="Arial" w:cs="Arial"/>
          <w:color w:val="000000"/>
          <w:sz w:val="20"/>
        </w:rPr>
        <w:t xml:space="preserve"> </w:t>
      </w:r>
      <w:r w:rsidRPr="007B5BFD">
        <w:rPr>
          <w:rFonts w:ascii="Arial" w:hAnsi="Arial" w:cs="Arial"/>
          <w:color w:val="000000"/>
          <w:sz w:val="20"/>
        </w:rPr>
        <w:t>самоуправления,</w:t>
      </w:r>
      <w:r w:rsidR="00B978B5" w:rsidRPr="007B5BFD">
        <w:rPr>
          <w:rFonts w:ascii="Arial" w:hAnsi="Arial" w:cs="Arial"/>
          <w:color w:val="000000"/>
          <w:sz w:val="20"/>
        </w:rPr>
        <w:t xml:space="preserve"> </w:t>
      </w:r>
      <w:r w:rsidRPr="007B5BFD">
        <w:rPr>
          <w:rFonts w:ascii="Arial" w:hAnsi="Arial" w:cs="Arial"/>
          <w:color w:val="000000"/>
          <w:sz w:val="20"/>
        </w:rPr>
        <w:t>его</w:t>
      </w:r>
      <w:r w:rsidR="00B978B5" w:rsidRPr="007B5BFD">
        <w:rPr>
          <w:rFonts w:ascii="Arial" w:hAnsi="Arial" w:cs="Arial"/>
          <w:color w:val="000000"/>
          <w:sz w:val="20"/>
        </w:rPr>
        <w:t xml:space="preserve"> </w:t>
      </w:r>
      <w:r w:rsidRPr="007B5BFD">
        <w:rPr>
          <w:rFonts w:ascii="Arial" w:hAnsi="Arial" w:cs="Arial"/>
          <w:color w:val="000000"/>
          <w:sz w:val="20"/>
        </w:rPr>
        <w:t>должностного</w:t>
      </w:r>
      <w:r w:rsidR="00B978B5" w:rsidRPr="007B5BFD">
        <w:rPr>
          <w:rFonts w:ascii="Arial" w:hAnsi="Arial" w:cs="Arial"/>
          <w:color w:val="000000"/>
          <w:sz w:val="20"/>
        </w:rPr>
        <w:t xml:space="preserve"> </w:t>
      </w:r>
      <w:r w:rsidRPr="007B5BFD">
        <w:rPr>
          <w:rFonts w:ascii="Arial" w:hAnsi="Arial" w:cs="Arial"/>
          <w:color w:val="000000"/>
          <w:sz w:val="20"/>
        </w:rPr>
        <w:t>лица</w:t>
      </w:r>
      <w:r w:rsidR="00B978B5" w:rsidRPr="007B5BFD">
        <w:rPr>
          <w:rFonts w:ascii="Arial" w:hAnsi="Arial" w:cs="Arial"/>
          <w:color w:val="000000"/>
          <w:sz w:val="20"/>
        </w:rPr>
        <w:t xml:space="preserve"> </w:t>
      </w:r>
      <w:r w:rsidRPr="007B5BFD">
        <w:rPr>
          <w:rFonts w:ascii="Arial" w:hAnsi="Arial" w:cs="Arial"/>
          <w:color w:val="000000"/>
          <w:sz w:val="20"/>
        </w:rPr>
        <w:t>или</w:t>
      </w:r>
      <w:r w:rsidR="00B978B5" w:rsidRPr="007B5BFD">
        <w:rPr>
          <w:rFonts w:ascii="Arial" w:hAnsi="Arial" w:cs="Arial"/>
          <w:color w:val="000000"/>
          <w:sz w:val="20"/>
        </w:rPr>
        <w:t xml:space="preserve"> </w:t>
      </w:r>
      <w:r w:rsidRPr="007B5BFD">
        <w:rPr>
          <w:rFonts w:ascii="Arial" w:hAnsi="Arial" w:cs="Arial"/>
          <w:color w:val="000000"/>
          <w:sz w:val="20"/>
        </w:rPr>
        <w:t>муниципального</w:t>
      </w:r>
      <w:r w:rsidR="00B978B5" w:rsidRPr="007B5BFD">
        <w:rPr>
          <w:rFonts w:ascii="Arial" w:hAnsi="Arial" w:cs="Arial"/>
          <w:color w:val="000000"/>
          <w:sz w:val="20"/>
        </w:rPr>
        <w:t xml:space="preserve"> </w:t>
      </w:r>
      <w:r w:rsidRPr="007B5BFD">
        <w:rPr>
          <w:rFonts w:ascii="Arial" w:hAnsi="Arial" w:cs="Arial"/>
          <w:color w:val="000000"/>
          <w:sz w:val="20"/>
        </w:rPr>
        <w:t>служащего;</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10)</w:t>
      </w:r>
      <w:r w:rsidR="00B978B5" w:rsidRPr="007B5BFD">
        <w:rPr>
          <w:rFonts w:ascii="Arial" w:hAnsi="Arial" w:cs="Arial"/>
          <w:color w:val="000000"/>
          <w:sz w:val="20"/>
        </w:rPr>
        <w:t xml:space="preserve"> </w:t>
      </w:r>
      <w:r w:rsidRPr="007B5BFD">
        <w:rPr>
          <w:rFonts w:ascii="Arial" w:hAnsi="Arial" w:cs="Arial"/>
          <w:color w:val="000000"/>
          <w:sz w:val="20"/>
        </w:rPr>
        <w:t>иные</w:t>
      </w:r>
      <w:r w:rsidR="00B978B5" w:rsidRPr="007B5BFD">
        <w:rPr>
          <w:rFonts w:ascii="Arial" w:hAnsi="Arial" w:cs="Arial"/>
          <w:color w:val="000000"/>
          <w:sz w:val="20"/>
        </w:rPr>
        <w:t xml:space="preserve"> </w:t>
      </w:r>
      <w:r w:rsidRPr="007B5BFD">
        <w:rPr>
          <w:rFonts w:ascii="Arial" w:hAnsi="Arial" w:cs="Arial"/>
          <w:color w:val="000000"/>
          <w:sz w:val="20"/>
        </w:rPr>
        <w:t>действия,</w:t>
      </w:r>
      <w:r w:rsidR="00B978B5" w:rsidRPr="007B5BFD">
        <w:rPr>
          <w:rFonts w:ascii="Arial" w:hAnsi="Arial" w:cs="Arial"/>
          <w:color w:val="000000"/>
          <w:sz w:val="20"/>
        </w:rPr>
        <w:t xml:space="preserve"> </w:t>
      </w:r>
      <w:r w:rsidRPr="007B5BFD">
        <w:rPr>
          <w:rFonts w:ascii="Arial" w:hAnsi="Arial" w:cs="Arial"/>
          <w:color w:val="000000"/>
          <w:sz w:val="20"/>
        </w:rPr>
        <w:t>необходимые</w:t>
      </w:r>
      <w:r w:rsidR="00B978B5" w:rsidRPr="007B5BFD">
        <w:rPr>
          <w:rFonts w:ascii="Arial" w:hAnsi="Arial" w:cs="Arial"/>
          <w:color w:val="000000"/>
          <w:sz w:val="20"/>
        </w:rPr>
        <w:t xml:space="preserve"> </w:t>
      </w:r>
      <w:r w:rsidRPr="007B5BFD">
        <w:rPr>
          <w:rFonts w:ascii="Arial" w:hAnsi="Arial" w:cs="Arial"/>
          <w:color w:val="000000"/>
          <w:sz w:val="20"/>
        </w:rPr>
        <w:t>для</w:t>
      </w:r>
      <w:r w:rsidR="00B978B5" w:rsidRPr="007B5BFD">
        <w:rPr>
          <w:rFonts w:ascii="Arial" w:hAnsi="Arial" w:cs="Arial"/>
          <w:color w:val="000000"/>
          <w:sz w:val="20"/>
        </w:rPr>
        <w:t xml:space="preserve"> </w:t>
      </w:r>
      <w:r w:rsidRPr="007B5BFD">
        <w:rPr>
          <w:rFonts w:ascii="Arial" w:hAnsi="Arial" w:cs="Arial"/>
          <w:color w:val="000000"/>
          <w:sz w:val="20"/>
        </w:rPr>
        <w:t>предоставления</w:t>
      </w:r>
      <w:r w:rsidR="00B978B5" w:rsidRPr="007B5BFD">
        <w:rPr>
          <w:rFonts w:ascii="Arial" w:hAnsi="Arial" w:cs="Arial"/>
          <w:color w:val="000000"/>
          <w:sz w:val="20"/>
        </w:rPr>
        <w:t xml:space="preserve"> </w:t>
      </w:r>
      <w:r w:rsidRPr="007B5BFD">
        <w:rPr>
          <w:rFonts w:ascii="Arial" w:hAnsi="Arial" w:cs="Arial"/>
          <w:color w:val="000000"/>
          <w:sz w:val="20"/>
        </w:rPr>
        <w:t>муниципальной</w:t>
      </w:r>
      <w:r w:rsidR="00B978B5" w:rsidRPr="007B5BFD">
        <w:rPr>
          <w:rFonts w:ascii="Arial" w:hAnsi="Arial" w:cs="Arial"/>
          <w:color w:val="000000"/>
          <w:sz w:val="20"/>
        </w:rPr>
        <w:t xml:space="preserve"> </w:t>
      </w:r>
      <w:r w:rsidRPr="007B5BFD">
        <w:rPr>
          <w:rFonts w:ascii="Arial" w:hAnsi="Arial" w:cs="Arial"/>
          <w:color w:val="000000"/>
          <w:sz w:val="20"/>
        </w:rPr>
        <w:t>услуги,</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том</w:t>
      </w:r>
      <w:r w:rsidR="00B978B5" w:rsidRPr="007B5BFD">
        <w:rPr>
          <w:rFonts w:ascii="Arial" w:hAnsi="Arial" w:cs="Arial"/>
          <w:color w:val="000000"/>
          <w:sz w:val="20"/>
        </w:rPr>
        <w:t xml:space="preserve"> </w:t>
      </w:r>
      <w:r w:rsidRPr="007B5BFD">
        <w:rPr>
          <w:rFonts w:ascii="Arial" w:hAnsi="Arial" w:cs="Arial"/>
          <w:color w:val="000000"/>
          <w:sz w:val="20"/>
        </w:rPr>
        <w:t>числе</w:t>
      </w:r>
      <w:r w:rsidR="00B978B5" w:rsidRPr="007B5BFD">
        <w:rPr>
          <w:rFonts w:ascii="Arial" w:hAnsi="Arial" w:cs="Arial"/>
          <w:color w:val="000000"/>
          <w:sz w:val="20"/>
        </w:rPr>
        <w:t xml:space="preserve"> </w:t>
      </w:r>
      <w:r w:rsidRPr="007B5BFD">
        <w:rPr>
          <w:rFonts w:ascii="Arial" w:hAnsi="Arial" w:cs="Arial"/>
          <w:color w:val="000000"/>
          <w:sz w:val="20"/>
        </w:rPr>
        <w:t>связанные</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проверкой</w:t>
      </w:r>
      <w:r w:rsidR="00B978B5" w:rsidRPr="007B5BFD">
        <w:rPr>
          <w:rFonts w:ascii="Arial" w:hAnsi="Arial" w:cs="Arial"/>
          <w:color w:val="000000"/>
          <w:sz w:val="20"/>
        </w:rPr>
        <w:t xml:space="preserve"> </w:t>
      </w:r>
      <w:r w:rsidRPr="007B5BFD">
        <w:rPr>
          <w:rFonts w:ascii="Arial" w:hAnsi="Arial" w:cs="Arial"/>
          <w:color w:val="000000"/>
          <w:sz w:val="20"/>
        </w:rPr>
        <w:t>действительности</w:t>
      </w:r>
      <w:r w:rsidR="00B978B5" w:rsidRPr="007B5BFD">
        <w:rPr>
          <w:rFonts w:ascii="Arial" w:hAnsi="Arial" w:cs="Arial"/>
          <w:color w:val="000000"/>
          <w:sz w:val="20"/>
        </w:rPr>
        <w:t xml:space="preserve"> </w:t>
      </w:r>
      <w:r w:rsidRPr="007B5BFD">
        <w:rPr>
          <w:rFonts w:ascii="Arial" w:hAnsi="Arial" w:cs="Arial"/>
          <w:color w:val="000000"/>
          <w:sz w:val="20"/>
        </w:rPr>
        <w:t>усиленной</w:t>
      </w:r>
      <w:r w:rsidR="00B978B5" w:rsidRPr="007B5BFD">
        <w:rPr>
          <w:rFonts w:ascii="Arial" w:hAnsi="Arial" w:cs="Arial"/>
          <w:color w:val="000000"/>
          <w:sz w:val="20"/>
        </w:rPr>
        <w:t xml:space="preserve"> </w:t>
      </w:r>
      <w:r w:rsidRPr="007B5BFD">
        <w:rPr>
          <w:rFonts w:ascii="Arial" w:hAnsi="Arial" w:cs="Arial"/>
          <w:color w:val="000000"/>
          <w:sz w:val="20"/>
        </w:rPr>
        <w:t>квалифицированной</w:t>
      </w:r>
      <w:r w:rsidR="00B978B5" w:rsidRPr="007B5BFD">
        <w:rPr>
          <w:rFonts w:ascii="Arial" w:hAnsi="Arial" w:cs="Arial"/>
          <w:color w:val="000000"/>
          <w:sz w:val="20"/>
        </w:rPr>
        <w:t xml:space="preserve"> </w:t>
      </w:r>
      <w:r w:rsidRPr="007B5BFD">
        <w:rPr>
          <w:rFonts w:ascii="Arial" w:hAnsi="Arial" w:cs="Arial"/>
          <w:color w:val="000000"/>
          <w:sz w:val="20"/>
        </w:rPr>
        <w:t>электронной</w:t>
      </w:r>
      <w:r w:rsidR="00B978B5" w:rsidRPr="007B5BFD">
        <w:rPr>
          <w:rFonts w:ascii="Arial" w:hAnsi="Arial" w:cs="Arial"/>
          <w:color w:val="000000"/>
          <w:sz w:val="20"/>
        </w:rPr>
        <w:t xml:space="preserve"> </w:t>
      </w:r>
      <w:r w:rsidRPr="007B5BFD">
        <w:rPr>
          <w:rFonts w:ascii="Arial" w:hAnsi="Arial" w:cs="Arial"/>
          <w:color w:val="000000"/>
          <w:sz w:val="20"/>
        </w:rPr>
        <w:t>подписи</w:t>
      </w:r>
      <w:r w:rsidR="00B978B5" w:rsidRPr="007B5BFD">
        <w:rPr>
          <w:rFonts w:ascii="Arial" w:hAnsi="Arial" w:cs="Arial"/>
          <w:color w:val="000000"/>
          <w:sz w:val="20"/>
        </w:rPr>
        <w:t xml:space="preserve"> </w:t>
      </w:r>
      <w:r w:rsidRPr="007B5BFD">
        <w:rPr>
          <w:rFonts w:ascii="Arial" w:hAnsi="Arial" w:cs="Arial"/>
          <w:color w:val="000000"/>
          <w:sz w:val="20"/>
        </w:rPr>
        <w:t>заявителя,</w:t>
      </w:r>
      <w:r w:rsidR="00B978B5" w:rsidRPr="007B5BFD">
        <w:rPr>
          <w:rFonts w:ascii="Arial" w:hAnsi="Arial" w:cs="Arial"/>
          <w:color w:val="000000"/>
          <w:sz w:val="20"/>
        </w:rPr>
        <w:t xml:space="preserve"> </w:t>
      </w:r>
      <w:r w:rsidRPr="007B5BFD">
        <w:rPr>
          <w:rFonts w:ascii="Arial" w:hAnsi="Arial" w:cs="Arial"/>
          <w:color w:val="000000"/>
          <w:sz w:val="20"/>
        </w:rPr>
        <w:t>использованной</w:t>
      </w:r>
      <w:r w:rsidR="00B978B5" w:rsidRPr="007B5BFD">
        <w:rPr>
          <w:rFonts w:ascii="Arial" w:hAnsi="Arial" w:cs="Arial"/>
          <w:color w:val="000000"/>
          <w:sz w:val="20"/>
        </w:rPr>
        <w:t xml:space="preserve"> </w:t>
      </w:r>
      <w:r w:rsidRPr="007B5BFD">
        <w:rPr>
          <w:rFonts w:ascii="Arial" w:hAnsi="Arial" w:cs="Arial"/>
          <w:color w:val="000000"/>
          <w:sz w:val="20"/>
        </w:rPr>
        <w:t>при</w:t>
      </w:r>
      <w:r w:rsidR="00B978B5" w:rsidRPr="007B5BFD">
        <w:rPr>
          <w:rFonts w:ascii="Arial" w:hAnsi="Arial" w:cs="Arial"/>
          <w:color w:val="000000"/>
          <w:sz w:val="20"/>
        </w:rPr>
        <w:t xml:space="preserve"> </w:t>
      </w:r>
      <w:r w:rsidRPr="007B5BFD">
        <w:rPr>
          <w:rFonts w:ascii="Arial" w:hAnsi="Arial" w:cs="Arial"/>
          <w:color w:val="000000"/>
          <w:sz w:val="20"/>
        </w:rPr>
        <w:t>обращении</w:t>
      </w:r>
      <w:r w:rsidR="00B978B5" w:rsidRPr="007B5BFD">
        <w:rPr>
          <w:rFonts w:ascii="Arial" w:hAnsi="Arial" w:cs="Arial"/>
          <w:color w:val="000000"/>
          <w:sz w:val="20"/>
        </w:rPr>
        <w:t xml:space="preserve"> </w:t>
      </w:r>
      <w:r w:rsidRPr="007B5BFD">
        <w:rPr>
          <w:rFonts w:ascii="Arial" w:hAnsi="Arial" w:cs="Arial"/>
          <w:color w:val="000000"/>
          <w:sz w:val="20"/>
        </w:rPr>
        <w:t>за</w:t>
      </w:r>
      <w:r w:rsidR="00B978B5" w:rsidRPr="007B5BFD">
        <w:rPr>
          <w:rFonts w:ascii="Arial" w:hAnsi="Arial" w:cs="Arial"/>
          <w:color w:val="000000"/>
          <w:sz w:val="20"/>
        </w:rPr>
        <w:t xml:space="preserve"> </w:t>
      </w:r>
      <w:r w:rsidRPr="007B5BFD">
        <w:rPr>
          <w:rFonts w:ascii="Arial" w:hAnsi="Arial" w:cs="Arial"/>
          <w:color w:val="000000"/>
          <w:sz w:val="20"/>
        </w:rPr>
        <w:t>получением</w:t>
      </w:r>
      <w:r w:rsidR="00B978B5" w:rsidRPr="007B5BFD">
        <w:rPr>
          <w:rFonts w:ascii="Arial" w:hAnsi="Arial" w:cs="Arial"/>
          <w:color w:val="000000"/>
          <w:sz w:val="20"/>
        </w:rPr>
        <w:t xml:space="preserve"> </w:t>
      </w:r>
      <w:r w:rsidRPr="007B5BFD">
        <w:rPr>
          <w:rFonts w:ascii="Arial" w:hAnsi="Arial" w:cs="Arial"/>
          <w:color w:val="000000"/>
          <w:sz w:val="20"/>
        </w:rPr>
        <w:t>муниципальной</w:t>
      </w:r>
      <w:r w:rsidR="00B978B5" w:rsidRPr="007B5BFD">
        <w:rPr>
          <w:rFonts w:ascii="Arial" w:hAnsi="Arial" w:cs="Arial"/>
          <w:color w:val="000000"/>
          <w:sz w:val="20"/>
        </w:rPr>
        <w:t xml:space="preserve"> </w:t>
      </w:r>
      <w:r w:rsidRPr="007B5BFD">
        <w:rPr>
          <w:rFonts w:ascii="Arial" w:hAnsi="Arial" w:cs="Arial"/>
          <w:color w:val="000000"/>
          <w:sz w:val="20"/>
        </w:rPr>
        <w:t>услуги,</w:t>
      </w:r>
      <w:r w:rsidR="00B978B5" w:rsidRPr="007B5BFD">
        <w:rPr>
          <w:rFonts w:ascii="Arial" w:hAnsi="Arial" w:cs="Arial"/>
          <w:color w:val="000000"/>
          <w:sz w:val="20"/>
        </w:rPr>
        <w:t xml:space="preserve"> </w:t>
      </w:r>
      <w:r w:rsidRPr="007B5BFD">
        <w:rPr>
          <w:rFonts w:ascii="Arial" w:hAnsi="Arial" w:cs="Arial"/>
          <w:color w:val="000000"/>
          <w:sz w:val="20"/>
        </w:rPr>
        <w:t>а</w:t>
      </w:r>
      <w:r w:rsidR="00B978B5" w:rsidRPr="007B5BFD">
        <w:rPr>
          <w:rFonts w:ascii="Arial" w:hAnsi="Arial" w:cs="Arial"/>
          <w:color w:val="000000"/>
          <w:sz w:val="20"/>
        </w:rPr>
        <w:t xml:space="preserve"> </w:t>
      </w:r>
      <w:r w:rsidRPr="007B5BFD">
        <w:rPr>
          <w:rFonts w:ascii="Arial" w:hAnsi="Arial" w:cs="Arial"/>
          <w:color w:val="000000"/>
          <w:sz w:val="20"/>
        </w:rPr>
        <w:t>также</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установлением</w:t>
      </w:r>
      <w:r w:rsidR="00B978B5" w:rsidRPr="007B5BFD">
        <w:rPr>
          <w:rFonts w:ascii="Arial" w:hAnsi="Arial" w:cs="Arial"/>
          <w:color w:val="000000"/>
          <w:sz w:val="20"/>
        </w:rPr>
        <w:t xml:space="preserve"> </w:t>
      </w:r>
      <w:r w:rsidRPr="007B5BFD">
        <w:rPr>
          <w:rFonts w:ascii="Arial" w:hAnsi="Arial" w:cs="Arial"/>
          <w:color w:val="000000"/>
          <w:sz w:val="20"/>
        </w:rPr>
        <w:t>перечня</w:t>
      </w:r>
      <w:r w:rsidR="00B978B5" w:rsidRPr="007B5BFD">
        <w:rPr>
          <w:rFonts w:ascii="Arial" w:hAnsi="Arial" w:cs="Arial"/>
          <w:color w:val="000000"/>
          <w:sz w:val="20"/>
        </w:rPr>
        <w:t xml:space="preserve"> </w:t>
      </w:r>
      <w:r w:rsidRPr="007B5BFD">
        <w:rPr>
          <w:rFonts w:ascii="Arial" w:hAnsi="Arial" w:cs="Arial"/>
          <w:color w:val="000000"/>
          <w:sz w:val="20"/>
        </w:rPr>
        <w:t>классов</w:t>
      </w:r>
      <w:r w:rsidR="00B978B5" w:rsidRPr="007B5BFD">
        <w:rPr>
          <w:rFonts w:ascii="Arial" w:hAnsi="Arial" w:cs="Arial"/>
          <w:color w:val="000000"/>
          <w:sz w:val="20"/>
        </w:rPr>
        <w:t xml:space="preserve"> </w:t>
      </w:r>
      <w:r w:rsidRPr="007B5BFD">
        <w:rPr>
          <w:rFonts w:ascii="Arial" w:hAnsi="Arial" w:cs="Arial"/>
          <w:color w:val="000000"/>
          <w:sz w:val="20"/>
        </w:rPr>
        <w:t>средств</w:t>
      </w:r>
      <w:r w:rsidR="00B978B5" w:rsidRPr="007B5BFD">
        <w:rPr>
          <w:rFonts w:ascii="Arial" w:hAnsi="Arial" w:cs="Arial"/>
          <w:color w:val="000000"/>
          <w:sz w:val="20"/>
        </w:rPr>
        <w:t xml:space="preserve"> </w:t>
      </w:r>
      <w:r w:rsidRPr="007B5BFD">
        <w:rPr>
          <w:rFonts w:ascii="Arial" w:hAnsi="Arial" w:cs="Arial"/>
          <w:color w:val="000000"/>
          <w:sz w:val="20"/>
        </w:rPr>
        <w:t>удостоверяющих</w:t>
      </w:r>
      <w:r w:rsidR="00B978B5" w:rsidRPr="007B5BFD">
        <w:rPr>
          <w:rFonts w:ascii="Arial" w:hAnsi="Arial" w:cs="Arial"/>
          <w:color w:val="000000"/>
          <w:sz w:val="20"/>
        </w:rPr>
        <w:t xml:space="preserve"> </w:t>
      </w:r>
      <w:r w:rsidRPr="007B5BFD">
        <w:rPr>
          <w:rFonts w:ascii="Arial" w:hAnsi="Arial" w:cs="Arial"/>
          <w:color w:val="000000"/>
          <w:sz w:val="20"/>
        </w:rPr>
        <w:t>центров,</w:t>
      </w:r>
      <w:r w:rsidR="00B978B5" w:rsidRPr="007B5BFD">
        <w:rPr>
          <w:rFonts w:ascii="Arial" w:hAnsi="Arial" w:cs="Arial"/>
          <w:color w:val="000000"/>
          <w:sz w:val="20"/>
        </w:rPr>
        <w:t xml:space="preserve"> </w:t>
      </w:r>
      <w:r w:rsidRPr="007B5BFD">
        <w:rPr>
          <w:rFonts w:ascii="Arial" w:hAnsi="Arial" w:cs="Arial"/>
          <w:color w:val="000000"/>
          <w:sz w:val="20"/>
        </w:rPr>
        <w:t>которые</w:t>
      </w:r>
      <w:r w:rsidR="00B978B5" w:rsidRPr="007B5BFD">
        <w:rPr>
          <w:rFonts w:ascii="Arial" w:hAnsi="Arial" w:cs="Arial"/>
          <w:color w:val="000000"/>
          <w:sz w:val="20"/>
        </w:rPr>
        <w:t xml:space="preserve"> </w:t>
      </w:r>
      <w:r w:rsidRPr="007B5BFD">
        <w:rPr>
          <w:rFonts w:ascii="Arial" w:hAnsi="Arial" w:cs="Arial"/>
          <w:color w:val="000000"/>
          <w:sz w:val="20"/>
        </w:rPr>
        <w:t>допускаются</w:t>
      </w:r>
      <w:r w:rsidR="00B978B5" w:rsidRPr="007B5BFD">
        <w:rPr>
          <w:rFonts w:ascii="Arial" w:hAnsi="Arial" w:cs="Arial"/>
          <w:color w:val="000000"/>
          <w:sz w:val="20"/>
        </w:rPr>
        <w:t xml:space="preserve"> </w:t>
      </w:r>
      <w:r w:rsidRPr="007B5BFD">
        <w:rPr>
          <w:rFonts w:ascii="Arial" w:hAnsi="Arial" w:cs="Arial"/>
          <w:color w:val="000000"/>
          <w:sz w:val="20"/>
        </w:rPr>
        <w:t>для</w:t>
      </w:r>
      <w:r w:rsidR="00B978B5" w:rsidRPr="007B5BFD">
        <w:rPr>
          <w:rFonts w:ascii="Arial" w:hAnsi="Arial" w:cs="Arial"/>
          <w:color w:val="000000"/>
          <w:sz w:val="20"/>
        </w:rPr>
        <w:t xml:space="preserve"> </w:t>
      </w:r>
      <w:r w:rsidRPr="007B5BFD">
        <w:rPr>
          <w:rFonts w:ascii="Arial" w:hAnsi="Arial" w:cs="Arial"/>
          <w:color w:val="000000"/>
          <w:sz w:val="20"/>
        </w:rPr>
        <w:t>использования</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целях</w:t>
      </w:r>
      <w:r w:rsidR="00B978B5" w:rsidRPr="007B5BFD">
        <w:rPr>
          <w:rFonts w:ascii="Arial" w:hAnsi="Arial" w:cs="Arial"/>
          <w:color w:val="000000"/>
          <w:sz w:val="20"/>
        </w:rPr>
        <w:t xml:space="preserve"> </w:t>
      </w:r>
      <w:r w:rsidRPr="007B5BFD">
        <w:rPr>
          <w:rFonts w:ascii="Arial" w:hAnsi="Arial" w:cs="Arial"/>
          <w:color w:val="000000"/>
          <w:sz w:val="20"/>
        </w:rPr>
        <w:t>обеспечения</w:t>
      </w:r>
      <w:r w:rsidR="00B978B5" w:rsidRPr="007B5BFD">
        <w:rPr>
          <w:rFonts w:ascii="Arial" w:hAnsi="Arial" w:cs="Arial"/>
          <w:color w:val="000000"/>
          <w:sz w:val="20"/>
        </w:rPr>
        <w:t xml:space="preserve"> </w:t>
      </w:r>
      <w:r w:rsidRPr="007B5BFD">
        <w:rPr>
          <w:rFonts w:ascii="Arial" w:hAnsi="Arial" w:cs="Arial"/>
          <w:color w:val="000000"/>
          <w:sz w:val="20"/>
        </w:rPr>
        <w:t>указанной</w:t>
      </w:r>
      <w:r w:rsidR="00B978B5" w:rsidRPr="007B5BFD">
        <w:rPr>
          <w:rFonts w:ascii="Arial" w:hAnsi="Arial" w:cs="Arial"/>
          <w:color w:val="000000"/>
          <w:sz w:val="20"/>
        </w:rPr>
        <w:t xml:space="preserve"> </w:t>
      </w:r>
      <w:r w:rsidRPr="007B5BFD">
        <w:rPr>
          <w:rFonts w:ascii="Arial" w:hAnsi="Arial" w:cs="Arial"/>
          <w:color w:val="000000"/>
          <w:sz w:val="20"/>
        </w:rPr>
        <w:t>проверки</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определяются</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основании</w:t>
      </w:r>
      <w:r w:rsidR="00B978B5" w:rsidRPr="007B5BFD">
        <w:rPr>
          <w:rFonts w:ascii="Arial" w:hAnsi="Arial" w:cs="Arial"/>
          <w:color w:val="000000"/>
          <w:sz w:val="20"/>
        </w:rPr>
        <w:t xml:space="preserve"> </w:t>
      </w:r>
      <w:r w:rsidRPr="007B5BFD">
        <w:rPr>
          <w:rFonts w:ascii="Arial" w:hAnsi="Arial" w:cs="Arial"/>
          <w:color w:val="000000"/>
          <w:sz w:val="20"/>
        </w:rPr>
        <w:t>утверждаемой</w:t>
      </w:r>
      <w:r w:rsidR="00B978B5" w:rsidRPr="007B5BFD">
        <w:rPr>
          <w:rFonts w:ascii="Arial" w:hAnsi="Arial" w:cs="Arial"/>
          <w:color w:val="000000"/>
          <w:sz w:val="20"/>
        </w:rPr>
        <w:t xml:space="preserve"> </w:t>
      </w:r>
      <w:r w:rsidRPr="007B5BFD">
        <w:rPr>
          <w:rFonts w:ascii="Arial" w:hAnsi="Arial" w:cs="Arial"/>
          <w:color w:val="000000"/>
          <w:sz w:val="20"/>
        </w:rPr>
        <w:t>федеральным</w:t>
      </w:r>
      <w:r w:rsidR="00B978B5" w:rsidRPr="007B5BFD">
        <w:rPr>
          <w:rFonts w:ascii="Arial" w:hAnsi="Arial" w:cs="Arial"/>
          <w:color w:val="000000"/>
          <w:sz w:val="20"/>
        </w:rPr>
        <w:t xml:space="preserve"> </w:t>
      </w:r>
      <w:r w:rsidRPr="007B5BFD">
        <w:rPr>
          <w:rFonts w:ascii="Arial" w:hAnsi="Arial" w:cs="Arial"/>
          <w:color w:val="000000"/>
          <w:sz w:val="20"/>
        </w:rPr>
        <w:t>органом</w:t>
      </w:r>
      <w:r w:rsidR="00B978B5" w:rsidRPr="007B5BFD">
        <w:rPr>
          <w:rFonts w:ascii="Arial" w:hAnsi="Arial" w:cs="Arial"/>
          <w:color w:val="000000"/>
          <w:sz w:val="20"/>
        </w:rPr>
        <w:t xml:space="preserve"> </w:t>
      </w:r>
      <w:r w:rsidRPr="007B5BFD">
        <w:rPr>
          <w:rFonts w:ascii="Arial" w:hAnsi="Arial" w:cs="Arial"/>
          <w:color w:val="000000"/>
          <w:sz w:val="20"/>
        </w:rPr>
        <w:t>исполнительной</w:t>
      </w:r>
      <w:r w:rsidR="00B978B5" w:rsidRPr="007B5BFD">
        <w:rPr>
          <w:rFonts w:ascii="Arial" w:hAnsi="Arial" w:cs="Arial"/>
          <w:color w:val="000000"/>
          <w:sz w:val="20"/>
        </w:rPr>
        <w:t xml:space="preserve"> </w:t>
      </w:r>
      <w:r w:rsidRPr="007B5BFD">
        <w:rPr>
          <w:rFonts w:ascii="Arial" w:hAnsi="Arial" w:cs="Arial"/>
          <w:color w:val="000000"/>
          <w:sz w:val="20"/>
        </w:rPr>
        <w:t>власти</w:t>
      </w:r>
      <w:r w:rsidR="00B978B5" w:rsidRPr="007B5BFD">
        <w:rPr>
          <w:rFonts w:ascii="Arial" w:hAnsi="Arial" w:cs="Arial"/>
          <w:color w:val="000000"/>
          <w:sz w:val="20"/>
        </w:rPr>
        <w:t xml:space="preserve"> </w:t>
      </w:r>
      <w:r w:rsidRPr="007B5BFD">
        <w:rPr>
          <w:rFonts w:ascii="Arial" w:hAnsi="Arial" w:cs="Arial"/>
          <w:color w:val="000000"/>
          <w:sz w:val="20"/>
        </w:rPr>
        <w:t>по</w:t>
      </w:r>
      <w:r w:rsidR="00B978B5" w:rsidRPr="007B5BFD">
        <w:rPr>
          <w:rFonts w:ascii="Arial" w:hAnsi="Arial" w:cs="Arial"/>
          <w:color w:val="000000"/>
          <w:sz w:val="20"/>
        </w:rPr>
        <w:t xml:space="preserve"> </w:t>
      </w:r>
      <w:r w:rsidRPr="007B5BFD">
        <w:rPr>
          <w:rFonts w:ascii="Arial" w:hAnsi="Arial" w:cs="Arial"/>
          <w:color w:val="000000"/>
          <w:sz w:val="20"/>
        </w:rPr>
        <w:t>согласованию</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Федеральной</w:t>
      </w:r>
      <w:r w:rsidR="00B978B5" w:rsidRPr="007B5BFD">
        <w:rPr>
          <w:rFonts w:ascii="Arial" w:hAnsi="Arial" w:cs="Arial"/>
          <w:color w:val="000000"/>
          <w:sz w:val="20"/>
        </w:rPr>
        <w:t xml:space="preserve"> </w:t>
      </w:r>
      <w:r w:rsidRPr="007B5BFD">
        <w:rPr>
          <w:rFonts w:ascii="Arial" w:hAnsi="Arial" w:cs="Arial"/>
          <w:color w:val="000000"/>
          <w:sz w:val="20"/>
        </w:rPr>
        <w:t>службой</w:t>
      </w:r>
      <w:r w:rsidR="00B978B5" w:rsidRPr="007B5BFD">
        <w:rPr>
          <w:rFonts w:ascii="Arial" w:hAnsi="Arial" w:cs="Arial"/>
          <w:color w:val="000000"/>
          <w:sz w:val="20"/>
        </w:rPr>
        <w:t xml:space="preserve"> </w:t>
      </w:r>
      <w:r w:rsidRPr="007B5BFD">
        <w:rPr>
          <w:rFonts w:ascii="Arial" w:hAnsi="Arial" w:cs="Arial"/>
          <w:color w:val="000000"/>
          <w:sz w:val="20"/>
        </w:rPr>
        <w:t>безопасности</w:t>
      </w:r>
      <w:r w:rsidR="00B978B5" w:rsidRPr="007B5BFD">
        <w:rPr>
          <w:rFonts w:ascii="Arial" w:hAnsi="Arial" w:cs="Arial"/>
          <w:color w:val="000000"/>
          <w:sz w:val="20"/>
        </w:rPr>
        <w:t xml:space="preserve"> </w:t>
      </w:r>
      <w:r w:rsidRPr="007B5BFD">
        <w:rPr>
          <w:rFonts w:ascii="Arial" w:hAnsi="Arial" w:cs="Arial"/>
          <w:color w:val="000000"/>
          <w:sz w:val="20"/>
        </w:rPr>
        <w:t>Российской</w:t>
      </w:r>
      <w:r w:rsidR="00B978B5" w:rsidRPr="007B5BFD">
        <w:rPr>
          <w:rFonts w:ascii="Arial" w:hAnsi="Arial" w:cs="Arial"/>
          <w:color w:val="000000"/>
          <w:sz w:val="20"/>
        </w:rPr>
        <w:t xml:space="preserve"> </w:t>
      </w:r>
      <w:r w:rsidRPr="007B5BFD">
        <w:rPr>
          <w:rFonts w:ascii="Arial" w:hAnsi="Arial" w:cs="Arial"/>
          <w:color w:val="000000"/>
          <w:sz w:val="20"/>
        </w:rPr>
        <w:t>Федерации</w:t>
      </w:r>
      <w:r w:rsidR="00B978B5" w:rsidRPr="007B5BFD">
        <w:rPr>
          <w:rFonts w:ascii="Arial" w:hAnsi="Arial" w:cs="Arial"/>
          <w:color w:val="000000"/>
          <w:sz w:val="20"/>
        </w:rPr>
        <w:t xml:space="preserve"> </w:t>
      </w:r>
      <w:r w:rsidRPr="007B5BFD">
        <w:rPr>
          <w:rFonts w:ascii="Arial" w:hAnsi="Arial" w:cs="Arial"/>
          <w:color w:val="000000"/>
          <w:sz w:val="20"/>
        </w:rPr>
        <w:t>модели</w:t>
      </w:r>
      <w:r w:rsidR="00B978B5" w:rsidRPr="007B5BFD">
        <w:rPr>
          <w:rFonts w:ascii="Arial" w:hAnsi="Arial" w:cs="Arial"/>
          <w:color w:val="000000"/>
          <w:sz w:val="20"/>
        </w:rPr>
        <w:t xml:space="preserve"> </w:t>
      </w:r>
      <w:r w:rsidRPr="007B5BFD">
        <w:rPr>
          <w:rFonts w:ascii="Arial" w:hAnsi="Arial" w:cs="Arial"/>
          <w:color w:val="000000"/>
          <w:sz w:val="20"/>
        </w:rPr>
        <w:t>угроз</w:t>
      </w:r>
      <w:r w:rsidR="00B978B5" w:rsidRPr="007B5BFD">
        <w:rPr>
          <w:rFonts w:ascii="Arial" w:hAnsi="Arial" w:cs="Arial"/>
          <w:color w:val="000000"/>
          <w:sz w:val="20"/>
        </w:rPr>
        <w:t xml:space="preserve"> </w:t>
      </w:r>
      <w:r w:rsidRPr="007B5BFD">
        <w:rPr>
          <w:rFonts w:ascii="Arial" w:hAnsi="Arial" w:cs="Arial"/>
          <w:color w:val="000000"/>
          <w:sz w:val="20"/>
        </w:rPr>
        <w:t>безопасности</w:t>
      </w:r>
      <w:r w:rsidR="00B978B5" w:rsidRPr="007B5BFD">
        <w:rPr>
          <w:rFonts w:ascii="Arial" w:hAnsi="Arial" w:cs="Arial"/>
          <w:color w:val="000000"/>
          <w:sz w:val="20"/>
        </w:rPr>
        <w:t xml:space="preserve"> </w:t>
      </w:r>
      <w:r w:rsidRPr="007B5BFD">
        <w:rPr>
          <w:rFonts w:ascii="Arial" w:hAnsi="Arial" w:cs="Arial"/>
          <w:color w:val="000000"/>
          <w:sz w:val="20"/>
        </w:rPr>
        <w:t>информации</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информационной</w:t>
      </w:r>
      <w:r w:rsidR="00B978B5" w:rsidRPr="007B5BFD">
        <w:rPr>
          <w:rFonts w:ascii="Arial" w:hAnsi="Arial" w:cs="Arial"/>
          <w:color w:val="000000"/>
          <w:sz w:val="20"/>
        </w:rPr>
        <w:t xml:space="preserve"> </w:t>
      </w:r>
      <w:r w:rsidRPr="007B5BFD">
        <w:rPr>
          <w:rFonts w:ascii="Arial" w:hAnsi="Arial" w:cs="Arial"/>
          <w:color w:val="000000"/>
          <w:sz w:val="20"/>
        </w:rPr>
        <w:t>системе,</w:t>
      </w:r>
      <w:r w:rsidR="00B978B5" w:rsidRPr="007B5BFD">
        <w:rPr>
          <w:rFonts w:ascii="Arial" w:hAnsi="Arial" w:cs="Arial"/>
          <w:color w:val="000000"/>
          <w:sz w:val="20"/>
        </w:rPr>
        <w:t xml:space="preserve"> </w:t>
      </w:r>
      <w:r w:rsidRPr="007B5BFD">
        <w:rPr>
          <w:rFonts w:ascii="Arial" w:hAnsi="Arial" w:cs="Arial"/>
          <w:color w:val="000000"/>
          <w:sz w:val="20"/>
        </w:rPr>
        <w:t>используемой</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целях</w:t>
      </w:r>
      <w:r w:rsidR="00B978B5" w:rsidRPr="007B5BFD">
        <w:rPr>
          <w:rFonts w:ascii="Arial" w:hAnsi="Arial" w:cs="Arial"/>
          <w:color w:val="000000"/>
          <w:sz w:val="20"/>
        </w:rPr>
        <w:t xml:space="preserve"> </w:t>
      </w:r>
      <w:r w:rsidRPr="007B5BFD">
        <w:rPr>
          <w:rFonts w:ascii="Arial" w:hAnsi="Arial" w:cs="Arial"/>
          <w:color w:val="000000"/>
          <w:sz w:val="20"/>
        </w:rPr>
        <w:t>приема</w:t>
      </w:r>
      <w:r w:rsidR="00B978B5" w:rsidRPr="007B5BFD">
        <w:rPr>
          <w:rFonts w:ascii="Arial" w:hAnsi="Arial" w:cs="Arial"/>
          <w:color w:val="000000"/>
          <w:sz w:val="20"/>
        </w:rPr>
        <w:t xml:space="preserve"> </w:t>
      </w:r>
      <w:r w:rsidRPr="007B5BFD">
        <w:rPr>
          <w:rFonts w:ascii="Arial" w:hAnsi="Arial" w:cs="Arial"/>
          <w:color w:val="000000"/>
          <w:sz w:val="20"/>
        </w:rPr>
        <w:t>обращений</w:t>
      </w:r>
      <w:r w:rsidR="00B978B5" w:rsidRPr="007B5BFD">
        <w:rPr>
          <w:rFonts w:ascii="Arial" w:hAnsi="Arial" w:cs="Arial"/>
          <w:color w:val="000000"/>
          <w:sz w:val="20"/>
        </w:rPr>
        <w:t xml:space="preserve"> </w:t>
      </w:r>
      <w:r w:rsidRPr="007B5BFD">
        <w:rPr>
          <w:rFonts w:ascii="Arial" w:hAnsi="Arial" w:cs="Arial"/>
          <w:color w:val="000000"/>
          <w:sz w:val="20"/>
        </w:rPr>
        <w:t>за</w:t>
      </w:r>
      <w:r w:rsidR="00B978B5" w:rsidRPr="007B5BFD">
        <w:rPr>
          <w:rFonts w:ascii="Arial" w:hAnsi="Arial" w:cs="Arial"/>
          <w:color w:val="000000"/>
          <w:sz w:val="20"/>
        </w:rPr>
        <w:t xml:space="preserve"> </w:t>
      </w:r>
      <w:r w:rsidRPr="007B5BFD">
        <w:rPr>
          <w:rFonts w:ascii="Arial" w:hAnsi="Arial" w:cs="Arial"/>
          <w:color w:val="000000"/>
          <w:sz w:val="20"/>
        </w:rPr>
        <w:t>получением</w:t>
      </w:r>
      <w:r w:rsidR="00B978B5" w:rsidRPr="007B5BFD">
        <w:rPr>
          <w:rFonts w:ascii="Arial" w:hAnsi="Arial" w:cs="Arial"/>
          <w:color w:val="000000"/>
          <w:sz w:val="20"/>
        </w:rPr>
        <w:t xml:space="preserve"> </w:t>
      </w:r>
      <w:r w:rsidRPr="007B5BFD">
        <w:rPr>
          <w:rFonts w:ascii="Arial" w:hAnsi="Arial" w:cs="Arial"/>
          <w:color w:val="000000"/>
          <w:sz w:val="20"/>
        </w:rPr>
        <w:t>муниципальной</w:t>
      </w:r>
      <w:r w:rsidR="00B978B5" w:rsidRPr="007B5BFD">
        <w:rPr>
          <w:rFonts w:ascii="Arial" w:hAnsi="Arial" w:cs="Arial"/>
          <w:color w:val="000000"/>
          <w:sz w:val="20"/>
        </w:rPr>
        <w:t xml:space="preserve"> </w:t>
      </w:r>
      <w:r w:rsidRPr="007B5BFD">
        <w:rPr>
          <w:rFonts w:ascii="Arial" w:hAnsi="Arial" w:cs="Arial"/>
          <w:color w:val="000000"/>
          <w:sz w:val="20"/>
        </w:rPr>
        <w:t>услуги</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(или)</w:t>
      </w:r>
      <w:r w:rsidR="00B978B5" w:rsidRPr="007B5BFD">
        <w:rPr>
          <w:rFonts w:ascii="Arial" w:hAnsi="Arial" w:cs="Arial"/>
          <w:color w:val="000000"/>
          <w:sz w:val="20"/>
        </w:rPr>
        <w:t xml:space="preserve"> </w:t>
      </w:r>
      <w:r w:rsidRPr="007B5BFD">
        <w:rPr>
          <w:rFonts w:ascii="Arial" w:hAnsi="Arial" w:cs="Arial"/>
          <w:color w:val="000000"/>
          <w:sz w:val="20"/>
        </w:rPr>
        <w:t>предоставления</w:t>
      </w:r>
      <w:r w:rsidR="00B978B5" w:rsidRPr="007B5BFD">
        <w:rPr>
          <w:rFonts w:ascii="Arial" w:hAnsi="Arial" w:cs="Arial"/>
          <w:color w:val="000000"/>
          <w:sz w:val="20"/>
        </w:rPr>
        <w:t xml:space="preserve"> </w:t>
      </w:r>
      <w:r w:rsidRPr="007B5BFD">
        <w:rPr>
          <w:rFonts w:ascii="Arial" w:hAnsi="Arial" w:cs="Arial"/>
          <w:color w:val="000000"/>
          <w:sz w:val="20"/>
        </w:rPr>
        <w:t>такой</w:t>
      </w:r>
      <w:r w:rsidR="00B978B5" w:rsidRPr="007B5BFD">
        <w:rPr>
          <w:rFonts w:ascii="Arial" w:hAnsi="Arial" w:cs="Arial"/>
          <w:color w:val="000000"/>
          <w:sz w:val="20"/>
        </w:rPr>
        <w:t xml:space="preserve"> </w:t>
      </w:r>
      <w:r w:rsidRPr="007B5BFD">
        <w:rPr>
          <w:rFonts w:ascii="Arial" w:hAnsi="Arial" w:cs="Arial"/>
          <w:color w:val="000000"/>
          <w:sz w:val="20"/>
        </w:rPr>
        <w:t>услуги.</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Действия,</w:t>
      </w:r>
      <w:r w:rsidR="00B978B5" w:rsidRPr="007B5BFD">
        <w:rPr>
          <w:rFonts w:ascii="Arial" w:hAnsi="Arial" w:cs="Arial"/>
          <w:color w:val="000000"/>
          <w:sz w:val="20"/>
        </w:rPr>
        <w:t xml:space="preserve"> </w:t>
      </w:r>
      <w:r w:rsidRPr="007B5BFD">
        <w:rPr>
          <w:rFonts w:ascii="Arial" w:hAnsi="Arial" w:cs="Arial"/>
          <w:color w:val="000000"/>
          <w:sz w:val="20"/>
        </w:rPr>
        <w:t>связанные</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проверкой</w:t>
      </w:r>
      <w:r w:rsidR="00B978B5" w:rsidRPr="007B5BFD">
        <w:rPr>
          <w:rFonts w:ascii="Arial" w:hAnsi="Arial" w:cs="Arial"/>
          <w:color w:val="000000"/>
          <w:sz w:val="20"/>
        </w:rPr>
        <w:t xml:space="preserve"> </w:t>
      </w:r>
      <w:r w:rsidRPr="007B5BFD">
        <w:rPr>
          <w:rFonts w:ascii="Arial" w:hAnsi="Arial" w:cs="Arial"/>
          <w:color w:val="000000"/>
          <w:sz w:val="20"/>
        </w:rPr>
        <w:t>действительности</w:t>
      </w:r>
      <w:r w:rsidR="00B978B5" w:rsidRPr="007B5BFD">
        <w:rPr>
          <w:rFonts w:ascii="Arial" w:hAnsi="Arial" w:cs="Arial"/>
          <w:color w:val="000000"/>
          <w:sz w:val="20"/>
        </w:rPr>
        <w:t xml:space="preserve"> </w:t>
      </w:r>
      <w:r w:rsidRPr="007B5BFD">
        <w:rPr>
          <w:rFonts w:ascii="Arial" w:hAnsi="Arial" w:cs="Arial"/>
          <w:color w:val="000000"/>
          <w:sz w:val="20"/>
        </w:rPr>
        <w:t>усиленной</w:t>
      </w:r>
      <w:r w:rsidR="00B978B5" w:rsidRPr="007B5BFD">
        <w:rPr>
          <w:rFonts w:ascii="Arial" w:hAnsi="Arial" w:cs="Arial"/>
          <w:color w:val="000000"/>
          <w:sz w:val="20"/>
        </w:rPr>
        <w:t xml:space="preserve"> </w:t>
      </w:r>
      <w:r w:rsidRPr="007B5BFD">
        <w:rPr>
          <w:rFonts w:ascii="Arial" w:hAnsi="Arial" w:cs="Arial"/>
          <w:color w:val="000000"/>
          <w:sz w:val="20"/>
        </w:rPr>
        <w:t>квалифицированной</w:t>
      </w:r>
      <w:r w:rsidR="00B978B5" w:rsidRPr="007B5BFD">
        <w:rPr>
          <w:rFonts w:ascii="Arial" w:hAnsi="Arial" w:cs="Arial"/>
          <w:color w:val="000000"/>
          <w:sz w:val="20"/>
        </w:rPr>
        <w:t xml:space="preserve"> </w:t>
      </w:r>
      <w:r w:rsidRPr="007B5BFD">
        <w:rPr>
          <w:rFonts w:ascii="Arial" w:hAnsi="Arial" w:cs="Arial"/>
          <w:color w:val="000000"/>
          <w:sz w:val="20"/>
        </w:rPr>
        <w:t>электронной</w:t>
      </w:r>
      <w:r w:rsidR="00B978B5" w:rsidRPr="007B5BFD">
        <w:rPr>
          <w:rFonts w:ascii="Arial" w:hAnsi="Arial" w:cs="Arial"/>
          <w:color w:val="000000"/>
          <w:sz w:val="20"/>
        </w:rPr>
        <w:t xml:space="preserve"> </w:t>
      </w:r>
      <w:r w:rsidRPr="007B5BFD">
        <w:rPr>
          <w:rFonts w:ascii="Arial" w:hAnsi="Arial" w:cs="Arial"/>
          <w:color w:val="000000"/>
          <w:sz w:val="20"/>
        </w:rPr>
        <w:t>подписи</w:t>
      </w:r>
      <w:r w:rsidR="00B978B5" w:rsidRPr="007B5BFD">
        <w:rPr>
          <w:rFonts w:ascii="Arial" w:hAnsi="Arial" w:cs="Arial"/>
          <w:color w:val="000000"/>
          <w:sz w:val="20"/>
        </w:rPr>
        <w:t xml:space="preserve"> </w:t>
      </w:r>
      <w:r w:rsidRPr="007B5BFD">
        <w:rPr>
          <w:rFonts w:ascii="Arial" w:hAnsi="Arial" w:cs="Arial"/>
          <w:color w:val="000000"/>
          <w:sz w:val="20"/>
        </w:rPr>
        <w:t>заявителя,</w:t>
      </w:r>
      <w:r w:rsidR="00B978B5" w:rsidRPr="007B5BFD">
        <w:rPr>
          <w:rFonts w:ascii="Arial" w:hAnsi="Arial" w:cs="Arial"/>
          <w:color w:val="000000"/>
          <w:sz w:val="20"/>
        </w:rPr>
        <w:t xml:space="preserve"> </w:t>
      </w:r>
      <w:r w:rsidRPr="007B5BFD">
        <w:rPr>
          <w:rFonts w:ascii="Arial" w:hAnsi="Arial" w:cs="Arial"/>
          <w:color w:val="000000"/>
          <w:sz w:val="20"/>
        </w:rPr>
        <w:t>использованной</w:t>
      </w:r>
      <w:r w:rsidR="00B978B5" w:rsidRPr="007B5BFD">
        <w:rPr>
          <w:rFonts w:ascii="Arial" w:hAnsi="Arial" w:cs="Arial"/>
          <w:color w:val="000000"/>
          <w:sz w:val="20"/>
        </w:rPr>
        <w:t xml:space="preserve"> </w:t>
      </w:r>
      <w:r w:rsidRPr="007B5BFD">
        <w:rPr>
          <w:rFonts w:ascii="Arial" w:hAnsi="Arial" w:cs="Arial"/>
          <w:color w:val="000000"/>
          <w:sz w:val="20"/>
        </w:rPr>
        <w:t>при</w:t>
      </w:r>
      <w:r w:rsidR="00B978B5" w:rsidRPr="007B5BFD">
        <w:rPr>
          <w:rFonts w:ascii="Arial" w:hAnsi="Arial" w:cs="Arial"/>
          <w:color w:val="000000"/>
          <w:sz w:val="20"/>
        </w:rPr>
        <w:t xml:space="preserve"> </w:t>
      </w:r>
      <w:r w:rsidRPr="007B5BFD">
        <w:rPr>
          <w:rFonts w:ascii="Arial" w:hAnsi="Arial" w:cs="Arial"/>
          <w:color w:val="000000"/>
          <w:sz w:val="20"/>
        </w:rPr>
        <w:t>обращении</w:t>
      </w:r>
      <w:r w:rsidR="00B978B5" w:rsidRPr="007B5BFD">
        <w:rPr>
          <w:rFonts w:ascii="Arial" w:hAnsi="Arial" w:cs="Arial"/>
          <w:color w:val="000000"/>
          <w:sz w:val="20"/>
        </w:rPr>
        <w:t xml:space="preserve"> </w:t>
      </w:r>
      <w:r w:rsidRPr="007B5BFD">
        <w:rPr>
          <w:rFonts w:ascii="Arial" w:hAnsi="Arial" w:cs="Arial"/>
          <w:color w:val="000000"/>
          <w:sz w:val="20"/>
        </w:rPr>
        <w:t>за</w:t>
      </w:r>
      <w:r w:rsidR="00B978B5" w:rsidRPr="007B5BFD">
        <w:rPr>
          <w:rFonts w:ascii="Arial" w:hAnsi="Arial" w:cs="Arial"/>
          <w:color w:val="000000"/>
          <w:sz w:val="20"/>
        </w:rPr>
        <w:t xml:space="preserve"> </w:t>
      </w:r>
      <w:r w:rsidRPr="007B5BFD">
        <w:rPr>
          <w:rFonts w:ascii="Arial" w:hAnsi="Arial" w:cs="Arial"/>
          <w:color w:val="000000"/>
          <w:sz w:val="20"/>
        </w:rPr>
        <w:t>получением</w:t>
      </w:r>
      <w:r w:rsidR="00B978B5" w:rsidRPr="007B5BFD">
        <w:rPr>
          <w:rFonts w:ascii="Arial" w:hAnsi="Arial" w:cs="Arial"/>
          <w:color w:val="000000"/>
          <w:sz w:val="20"/>
        </w:rPr>
        <w:t xml:space="preserve"> </w:t>
      </w:r>
      <w:r w:rsidRPr="007B5BFD">
        <w:rPr>
          <w:rFonts w:ascii="Arial" w:hAnsi="Arial" w:cs="Arial"/>
          <w:color w:val="000000"/>
          <w:sz w:val="20"/>
        </w:rPr>
        <w:t>муниципальной</w:t>
      </w:r>
      <w:r w:rsidR="00B978B5" w:rsidRPr="007B5BFD">
        <w:rPr>
          <w:rFonts w:ascii="Arial" w:hAnsi="Arial" w:cs="Arial"/>
          <w:color w:val="000000"/>
          <w:sz w:val="20"/>
        </w:rPr>
        <w:t xml:space="preserve"> </w:t>
      </w:r>
      <w:r w:rsidRPr="007B5BFD">
        <w:rPr>
          <w:rFonts w:ascii="Arial" w:hAnsi="Arial" w:cs="Arial"/>
          <w:color w:val="000000"/>
          <w:sz w:val="20"/>
        </w:rPr>
        <w:t>услуги,</w:t>
      </w:r>
      <w:r w:rsidR="00B978B5" w:rsidRPr="007B5BFD">
        <w:rPr>
          <w:rFonts w:ascii="Arial" w:hAnsi="Arial" w:cs="Arial"/>
          <w:color w:val="000000"/>
          <w:sz w:val="20"/>
        </w:rPr>
        <w:t xml:space="preserve"> </w:t>
      </w:r>
      <w:r w:rsidRPr="007B5BFD">
        <w:rPr>
          <w:rFonts w:ascii="Arial" w:hAnsi="Arial" w:cs="Arial"/>
          <w:color w:val="000000"/>
          <w:sz w:val="20"/>
        </w:rPr>
        <w:t>а</w:t>
      </w:r>
      <w:r w:rsidR="00B978B5" w:rsidRPr="007B5BFD">
        <w:rPr>
          <w:rFonts w:ascii="Arial" w:hAnsi="Arial" w:cs="Arial"/>
          <w:color w:val="000000"/>
          <w:sz w:val="20"/>
        </w:rPr>
        <w:t xml:space="preserve"> </w:t>
      </w:r>
      <w:r w:rsidRPr="007B5BFD">
        <w:rPr>
          <w:rFonts w:ascii="Arial" w:hAnsi="Arial" w:cs="Arial"/>
          <w:color w:val="000000"/>
          <w:sz w:val="20"/>
        </w:rPr>
        <w:t>также</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установлением</w:t>
      </w:r>
      <w:r w:rsidR="00B978B5" w:rsidRPr="007B5BFD">
        <w:rPr>
          <w:rFonts w:ascii="Arial" w:hAnsi="Arial" w:cs="Arial"/>
          <w:color w:val="000000"/>
          <w:sz w:val="20"/>
        </w:rPr>
        <w:t xml:space="preserve"> </w:t>
      </w:r>
      <w:r w:rsidRPr="007B5BFD">
        <w:rPr>
          <w:rFonts w:ascii="Arial" w:hAnsi="Arial" w:cs="Arial"/>
          <w:color w:val="000000"/>
          <w:sz w:val="20"/>
        </w:rPr>
        <w:t>перечня</w:t>
      </w:r>
      <w:r w:rsidR="00B978B5" w:rsidRPr="007B5BFD">
        <w:rPr>
          <w:rFonts w:ascii="Arial" w:hAnsi="Arial" w:cs="Arial"/>
          <w:color w:val="000000"/>
          <w:sz w:val="20"/>
        </w:rPr>
        <w:t xml:space="preserve"> </w:t>
      </w:r>
      <w:r w:rsidRPr="007B5BFD">
        <w:rPr>
          <w:rFonts w:ascii="Arial" w:hAnsi="Arial" w:cs="Arial"/>
          <w:color w:val="000000"/>
          <w:sz w:val="20"/>
        </w:rPr>
        <w:t>классов</w:t>
      </w:r>
      <w:r w:rsidR="00B978B5" w:rsidRPr="007B5BFD">
        <w:rPr>
          <w:rFonts w:ascii="Arial" w:hAnsi="Arial" w:cs="Arial"/>
          <w:color w:val="000000"/>
          <w:sz w:val="20"/>
        </w:rPr>
        <w:t xml:space="preserve"> </w:t>
      </w:r>
      <w:r w:rsidRPr="007B5BFD">
        <w:rPr>
          <w:rFonts w:ascii="Arial" w:hAnsi="Arial" w:cs="Arial"/>
          <w:color w:val="000000"/>
          <w:sz w:val="20"/>
        </w:rPr>
        <w:t>средств</w:t>
      </w:r>
      <w:r w:rsidR="00B978B5" w:rsidRPr="007B5BFD">
        <w:rPr>
          <w:rFonts w:ascii="Arial" w:hAnsi="Arial" w:cs="Arial"/>
          <w:color w:val="000000"/>
          <w:sz w:val="20"/>
        </w:rPr>
        <w:t xml:space="preserve"> </w:t>
      </w:r>
      <w:r w:rsidRPr="007B5BFD">
        <w:rPr>
          <w:rFonts w:ascii="Arial" w:hAnsi="Arial" w:cs="Arial"/>
          <w:color w:val="000000"/>
          <w:sz w:val="20"/>
        </w:rPr>
        <w:t>удостоверяющих</w:t>
      </w:r>
      <w:r w:rsidR="00B978B5" w:rsidRPr="007B5BFD">
        <w:rPr>
          <w:rFonts w:ascii="Arial" w:hAnsi="Arial" w:cs="Arial"/>
          <w:color w:val="000000"/>
          <w:sz w:val="20"/>
        </w:rPr>
        <w:t xml:space="preserve"> </w:t>
      </w:r>
      <w:r w:rsidRPr="007B5BFD">
        <w:rPr>
          <w:rFonts w:ascii="Arial" w:hAnsi="Arial" w:cs="Arial"/>
          <w:color w:val="000000"/>
          <w:sz w:val="20"/>
        </w:rPr>
        <w:t>центров,</w:t>
      </w:r>
      <w:r w:rsidR="00B978B5" w:rsidRPr="007B5BFD">
        <w:rPr>
          <w:rFonts w:ascii="Arial" w:hAnsi="Arial" w:cs="Arial"/>
          <w:color w:val="000000"/>
          <w:sz w:val="20"/>
        </w:rPr>
        <w:t xml:space="preserve"> </w:t>
      </w:r>
      <w:r w:rsidRPr="007B5BFD">
        <w:rPr>
          <w:rFonts w:ascii="Arial" w:hAnsi="Arial" w:cs="Arial"/>
          <w:color w:val="000000"/>
          <w:sz w:val="20"/>
        </w:rPr>
        <w:t>которые</w:t>
      </w:r>
      <w:r w:rsidR="00B978B5" w:rsidRPr="007B5BFD">
        <w:rPr>
          <w:rFonts w:ascii="Arial" w:hAnsi="Arial" w:cs="Arial"/>
          <w:color w:val="000000"/>
          <w:sz w:val="20"/>
        </w:rPr>
        <w:t xml:space="preserve"> </w:t>
      </w:r>
      <w:r w:rsidRPr="007B5BFD">
        <w:rPr>
          <w:rFonts w:ascii="Arial" w:hAnsi="Arial" w:cs="Arial"/>
          <w:color w:val="000000"/>
          <w:sz w:val="20"/>
        </w:rPr>
        <w:t>допускаются</w:t>
      </w:r>
      <w:r w:rsidR="00B978B5" w:rsidRPr="007B5BFD">
        <w:rPr>
          <w:rFonts w:ascii="Arial" w:hAnsi="Arial" w:cs="Arial"/>
          <w:color w:val="000000"/>
          <w:sz w:val="20"/>
        </w:rPr>
        <w:t xml:space="preserve"> </w:t>
      </w:r>
      <w:r w:rsidRPr="007B5BFD">
        <w:rPr>
          <w:rFonts w:ascii="Arial" w:hAnsi="Arial" w:cs="Arial"/>
          <w:color w:val="000000"/>
          <w:sz w:val="20"/>
        </w:rPr>
        <w:t>для</w:t>
      </w:r>
      <w:r w:rsidR="00B978B5" w:rsidRPr="007B5BFD">
        <w:rPr>
          <w:rFonts w:ascii="Arial" w:hAnsi="Arial" w:cs="Arial"/>
          <w:color w:val="000000"/>
          <w:sz w:val="20"/>
        </w:rPr>
        <w:t xml:space="preserve"> </w:t>
      </w:r>
      <w:r w:rsidRPr="007B5BFD">
        <w:rPr>
          <w:rFonts w:ascii="Arial" w:hAnsi="Arial" w:cs="Arial"/>
          <w:color w:val="000000"/>
          <w:sz w:val="20"/>
        </w:rPr>
        <w:t>использования</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целях</w:t>
      </w:r>
      <w:r w:rsidR="00B978B5" w:rsidRPr="007B5BFD">
        <w:rPr>
          <w:rFonts w:ascii="Arial" w:hAnsi="Arial" w:cs="Arial"/>
          <w:color w:val="000000"/>
          <w:sz w:val="20"/>
        </w:rPr>
        <w:t xml:space="preserve"> </w:t>
      </w:r>
      <w:r w:rsidRPr="007B5BFD">
        <w:rPr>
          <w:rFonts w:ascii="Arial" w:hAnsi="Arial" w:cs="Arial"/>
          <w:color w:val="000000"/>
          <w:sz w:val="20"/>
        </w:rPr>
        <w:t>обеспечения</w:t>
      </w:r>
      <w:r w:rsidR="00B978B5" w:rsidRPr="007B5BFD">
        <w:rPr>
          <w:rFonts w:ascii="Arial" w:hAnsi="Arial" w:cs="Arial"/>
          <w:color w:val="000000"/>
          <w:sz w:val="20"/>
        </w:rPr>
        <w:t xml:space="preserve"> </w:t>
      </w:r>
      <w:r w:rsidRPr="007B5BFD">
        <w:rPr>
          <w:rFonts w:ascii="Arial" w:hAnsi="Arial" w:cs="Arial"/>
          <w:color w:val="000000"/>
          <w:sz w:val="20"/>
        </w:rPr>
        <w:t>указанной</w:t>
      </w:r>
      <w:r w:rsidR="00B978B5" w:rsidRPr="007B5BFD">
        <w:rPr>
          <w:rFonts w:ascii="Arial" w:hAnsi="Arial" w:cs="Arial"/>
          <w:color w:val="000000"/>
          <w:sz w:val="20"/>
        </w:rPr>
        <w:t xml:space="preserve"> </w:t>
      </w:r>
      <w:r w:rsidRPr="007B5BFD">
        <w:rPr>
          <w:rFonts w:ascii="Arial" w:hAnsi="Arial" w:cs="Arial"/>
          <w:color w:val="000000"/>
          <w:sz w:val="20"/>
        </w:rPr>
        <w:t>проверки</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определяются</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основании</w:t>
      </w:r>
      <w:r w:rsidR="00B978B5" w:rsidRPr="007B5BFD">
        <w:rPr>
          <w:rFonts w:ascii="Arial" w:hAnsi="Arial" w:cs="Arial"/>
          <w:color w:val="000000"/>
          <w:sz w:val="20"/>
        </w:rPr>
        <w:t xml:space="preserve"> </w:t>
      </w:r>
      <w:r w:rsidRPr="007B5BFD">
        <w:rPr>
          <w:rFonts w:ascii="Arial" w:hAnsi="Arial" w:cs="Arial"/>
          <w:color w:val="000000"/>
          <w:sz w:val="20"/>
        </w:rPr>
        <w:t>утверждаемой</w:t>
      </w:r>
      <w:r w:rsidR="00B978B5" w:rsidRPr="007B5BFD">
        <w:rPr>
          <w:rFonts w:ascii="Arial" w:hAnsi="Arial" w:cs="Arial"/>
          <w:color w:val="000000"/>
          <w:sz w:val="20"/>
        </w:rPr>
        <w:t xml:space="preserve"> </w:t>
      </w:r>
      <w:r w:rsidRPr="007B5BFD">
        <w:rPr>
          <w:rFonts w:ascii="Arial" w:hAnsi="Arial" w:cs="Arial"/>
          <w:color w:val="000000"/>
          <w:sz w:val="20"/>
        </w:rPr>
        <w:t>федеральным</w:t>
      </w:r>
      <w:r w:rsidR="00B978B5" w:rsidRPr="007B5BFD">
        <w:rPr>
          <w:rFonts w:ascii="Arial" w:hAnsi="Arial" w:cs="Arial"/>
          <w:color w:val="000000"/>
          <w:sz w:val="20"/>
        </w:rPr>
        <w:t xml:space="preserve"> </w:t>
      </w:r>
      <w:r w:rsidRPr="007B5BFD">
        <w:rPr>
          <w:rFonts w:ascii="Arial" w:hAnsi="Arial" w:cs="Arial"/>
          <w:color w:val="000000"/>
          <w:sz w:val="20"/>
        </w:rPr>
        <w:t>органом</w:t>
      </w:r>
      <w:r w:rsidR="00B978B5" w:rsidRPr="007B5BFD">
        <w:rPr>
          <w:rFonts w:ascii="Arial" w:hAnsi="Arial" w:cs="Arial"/>
          <w:color w:val="000000"/>
          <w:sz w:val="20"/>
        </w:rPr>
        <w:t xml:space="preserve"> </w:t>
      </w:r>
      <w:r w:rsidRPr="007B5BFD">
        <w:rPr>
          <w:rFonts w:ascii="Arial" w:hAnsi="Arial" w:cs="Arial"/>
          <w:color w:val="000000"/>
          <w:sz w:val="20"/>
        </w:rPr>
        <w:t>исполнительной</w:t>
      </w:r>
      <w:r w:rsidR="00B978B5" w:rsidRPr="007B5BFD">
        <w:rPr>
          <w:rFonts w:ascii="Arial" w:hAnsi="Arial" w:cs="Arial"/>
          <w:color w:val="000000"/>
          <w:sz w:val="20"/>
        </w:rPr>
        <w:t xml:space="preserve"> </w:t>
      </w:r>
      <w:r w:rsidRPr="007B5BFD">
        <w:rPr>
          <w:rFonts w:ascii="Arial" w:hAnsi="Arial" w:cs="Arial"/>
          <w:color w:val="000000"/>
          <w:sz w:val="20"/>
        </w:rPr>
        <w:t>власти</w:t>
      </w:r>
      <w:r w:rsidR="00B978B5" w:rsidRPr="007B5BFD">
        <w:rPr>
          <w:rFonts w:ascii="Arial" w:hAnsi="Arial" w:cs="Arial"/>
          <w:color w:val="000000"/>
          <w:sz w:val="20"/>
        </w:rPr>
        <w:t xml:space="preserve"> </w:t>
      </w:r>
      <w:r w:rsidRPr="007B5BFD">
        <w:rPr>
          <w:rFonts w:ascii="Arial" w:hAnsi="Arial" w:cs="Arial"/>
          <w:color w:val="000000"/>
          <w:sz w:val="20"/>
        </w:rPr>
        <w:t>по</w:t>
      </w:r>
      <w:r w:rsidR="00B978B5" w:rsidRPr="007B5BFD">
        <w:rPr>
          <w:rFonts w:ascii="Arial" w:hAnsi="Arial" w:cs="Arial"/>
          <w:color w:val="000000"/>
          <w:sz w:val="20"/>
        </w:rPr>
        <w:t xml:space="preserve"> </w:t>
      </w:r>
      <w:r w:rsidRPr="007B5BFD">
        <w:rPr>
          <w:rFonts w:ascii="Arial" w:hAnsi="Arial" w:cs="Arial"/>
          <w:color w:val="000000"/>
          <w:sz w:val="20"/>
        </w:rPr>
        <w:t>согласованию</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Федеральной</w:t>
      </w:r>
      <w:r w:rsidR="00B978B5" w:rsidRPr="007B5BFD">
        <w:rPr>
          <w:rFonts w:ascii="Arial" w:hAnsi="Arial" w:cs="Arial"/>
          <w:color w:val="000000"/>
          <w:sz w:val="20"/>
        </w:rPr>
        <w:t xml:space="preserve"> </w:t>
      </w:r>
      <w:r w:rsidRPr="007B5BFD">
        <w:rPr>
          <w:rFonts w:ascii="Arial" w:hAnsi="Arial" w:cs="Arial"/>
          <w:color w:val="000000"/>
          <w:sz w:val="20"/>
        </w:rPr>
        <w:t>службой</w:t>
      </w:r>
      <w:r w:rsidR="00B978B5" w:rsidRPr="007B5BFD">
        <w:rPr>
          <w:rFonts w:ascii="Arial" w:hAnsi="Arial" w:cs="Arial"/>
          <w:color w:val="000000"/>
          <w:sz w:val="20"/>
        </w:rPr>
        <w:t xml:space="preserve"> </w:t>
      </w:r>
      <w:r w:rsidRPr="007B5BFD">
        <w:rPr>
          <w:rFonts w:ascii="Arial" w:hAnsi="Arial" w:cs="Arial"/>
          <w:color w:val="000000"/>
          <w:sz w:val="20"/>
        </w:rPr>
        <w:t>безопасности</w:t>
      </w:r>
      <w:r w:rsidR="00B978B5" w:rsidRPr="007B5BFD">
        <w:rPr>
          <w:rFonts w:ascii="Arial" w:hAnsi="Arial" w:cs="Arial"/>
          <w:color w:val="000000"/>
          <w:sz w:val="20"/>
        </w:rPr>
        <w:t xml:space="preserve"> </w:t>
      </w:r>
      <w:r w:rsidRPr="007B5BFD">
        <w:rPr>
          <w:rFonts w:ascii="Arial" w:hAnsi="Arial" w:cs="Arial"/>
          <w:color w:val="000000"/>
          <w:sz w:val="20"/>
        </w:rPr>
        <w:t>Российской</w:t>
      </w:r>
      <w:r w:rsidR="00B978B5" w:rsidRPr="007B5BFD">
        <w:rPr>
          <w:rFonts w:ascii="Arial" w:hAnsi="Arial" w:cs="Arial"/>
          <w:color w:val="000000"/>
          <w:sz w:val="20"/>
        </w:rPr>
        <w:t xml:space="preserve"> </w:t>
      </w:r>
      <w:r w:rsidRPr="007B5BFD">
        <w:rPr>
          <w:rFonts w:ascii="Arial" w:hAnsi="Arial" w:cs="Arial"/>
          <w:color w:val="000000"/>
          <w:sz w:val="20"/>
        </w:rPr>
        <w:t>Федерации</w:t>
      </w:r>
      <w:r w:rsidR="00B978B5" w:rsidRPr="007B5BFD">
        <w:rPr>
          <w:rFonts w:ascii="Arial" w:hAnsi="Arial" w:cs="Arial"/>
          <w:color w:val="000000"/>
          <w:sz w:val="20"/>
        </w:rPr>
        <w:t xml:space="preserve"> </w:t>
      </w:r>
      <w:r w:rsidRPr="007B5BFD">
        <w:rPr>
          <w:rFonts w:ascii="Arial" w:hAnsi="Arial" w:cs="Arial"/>
          <w:color w:val="000000"/>
          <w:sz w:val="20"/>
        </w:rPr>
        <w:t>модели</w:t>
      </w:r>
      <w:r w:rsidR="00B978B5" w:rsidRPr="007B5BFD">
        <w:rPr>
          <w:rFonts w:ascii="Arial" w:hAnsi="Arial" w:cs="Arial"/>
          <w:color w:val="000000"/>
          <w:sz w:val="20"/>
        </w:rPr>
        <w:t xml:space="preserve"> </w:t>
      </w:r>
      <w:r w:rsidRPr="007B5BFD">
        <w:rPr>
          <w:rFonts w:ascii="Arial" w:hAnsi="Arial" w:cs="Arial"/>
          <w:color w:val="000000"/>
          <w:sz w:val="20"/>
        </w:rPr>
        <w:t>угроз</w:t>
      </w:r>
      <w:r w:rsidR="00B978B5" w:rsidRPr="007B5BFD">
        <w:rPr>
          <w:rFonts w:ascii="Arial" w:hAnsi="Arial" w:cs="Arial"/>
          <w:color w:val="000000"/>
          <w:sz w:val="20"/>
        </w:rPr>
        <w:t xml:space="preserve"> </w:t>
      </w:r>
      <w:r w:rsidRPr="007B5BFD">
        <w:rPr>
          <w:rFonts w:ascii="Arial" w:hAnsi="Arial" w:cs="Arial"/>
          <w:color w:val="000000"/>
          <w:sz w:val="20"/>
        </w:rPr>
        <w:t>безопасности</w:t>
      </w:r>
      <w:r w:rsidR="00B978B5" w:rsidRPr="007B5BFD">
        <w:rPr>
          <w:rFonts w:ascii="Arial" w:hAnsi="Arial" w:cs="Arial"/>
          <w:color w:val="000000"/>
          <w:sz w:val="20"/>
        </w:rPr>
        <w:t xml:space="preserve"> </w:t>
      </w:r>
      <w:r w:rsidRPr="007B5BFD">
        <w:rPr>
          <w:rFonts w:ascii="Arial" w:hAnsi="Arial" w:cs="Arial"/>
          <w:color w:val="000000"/>
          <w:sz w:val="20"/>
        </w:rPr>
        <w:t>информации</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информационной</w:t>
      </w:r>
      <w:r w:rsidR="00B978B5" w:rsidRPr="007B5BFD">
        <w:rPr>
          <w:rFonts w:ascii="Arial" w:hAnsi="Arial" w:cs="Arial"/>
          <w:color w:val="000000"/>
          <w:sz w:val="20"/>
        </w:rPr>
        <w:t xml:space="preserve"> </w:t>
      </w:r>
      <w:r w:rsidRPr="007B5BFD">
        <w:rPr>
          <w:rFonts w:ascii="Arial" w:hAnsi="Arial" w:cs="Arial"/>
          <w:color w:val="000000"/>
          <w:sz w:val="20"/>
        </w:rPr>
        <w:t>системе,</w:t>
      </w:r>
      <w:r w:rsidR="00B978B5" w:rsidRPr="007B5BFD">
        <w:rPr>
          <w:rFonts w:ascii="Arial" w:hAnsi="Arial" w:cs="Arial"/>
          <w:color w:val="000000"/>
          <w:sz w:val="20"/>
        </w:rPr>
        <w:t xml:space="preserve"> </w:t>
      </w:r>
      <w:r w:rsidRPr="007B5BFD">
        <w:rPr>
          <w:rFonts w:ascii="Arial" w:hAnsi="Arial" w:cs="Arial"/>
          <w:color w:val="000000"/>
          <w:sz w:val="20"/>
        </w:rPr>
        <w:t>используемой</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целях</w:t>
      </w:r>
      <w:r w:rsidR="00B978B5" w:rsidRPr="007B5BFD">
        <w:rPr>
          <w:rFonts w:ascii="Arial" w:hAnsi="Arial" w:cs="Arial"/>
          <w:color w:val="000000"/>
          <w:sz w:val="20"/>
        </w:rPr>
        <w:t xml:space="preserve"> </w:t>
      </w:r>
      <w:r w:rsidRPr="007B5BFD">
        <w:rPr>
          <w:rFonts w:ascii="Arial" w:hAnsi="Arial" w:cs="Arial"/>
          <w:color w:val="000000"/>
          <w:sz w:val="20"/>
        </w:rPr>
        <w:t>приема</w:t>
      </w:r>
      <w:r w:rsidR="00B978B5" w:rsidRPr="007B5BFD">
        <w:rPr>
          <w:rFonts w:ascii="Arial" w:hAnsi="Arial" w:cs="Arial"/>
          <w:color w:val="000000"/>
          <w:sz w:val="20"/>
        </w:rPr>
        <w:t xml:space="preserve"> </w:t>
      </w:r>
      <w:r w:rsidRPr="007B5BFD">
        <w:rPr>
          <w:rFonts w:ascii="Arial" w:hAnsi="Arial" w:cs="Arial"/>
          <w:color w:val="000000"/>
          <w:sz w:val="20"/>
        </w:rPr>
        <w:t>обращений</w:t>
      </w:r>
      <w:r w:rsidR="00B978B5" w:rsidRPr="007B5BFD">
        <w:rPr>
          <w:rFonts w:ascii="Arial" w:hAnsi="Arial" w:cs="Arial"/>
          <w:color w:val="000000"/>
          <w:sz w:val="20"/>
        </w:rPr>
        <w:t xml:space="preserve"> </w:t>
      </w:r>
      <w:r w:rsidRPr="007B5BFD">
        <w:rPr>
          <w:rFonts w:ascii="Arial" w:hAnsi="Arial" w:cs="Arial"/>
          <w:color w:val="000000"/>
          <w:sz w:val="20"/>
        </w:rPr>
        <w:t>за</w:t>
      </w:r>
      <w:r w:rsidR="00B978B5" w:rsidRPr="007B5BFD">
        <w:rPr>
          <w:rFonts w:ascii="Arial" w:hAnsi="Arial" w:cs="Arial"/>
          <w:color w:val="000000"/>
          <w:sz w:val="20"/>
        </w:rPr>
        <w:t xml:space="preserve"> </w:t>
      </w:r>
      <w:r w:rsidRPr="007B5BFD">
        <w:rPr>
          <w:rFonts w:ascii="Arial" w:hAnsi="Arial" w:cs="Arial"/>
          <w:color w:val="000000"/>
          <w:sz w:val="20"/>
        </w:rPr>
        <w:t>предоставлением</w:t>
      </w:r>
      <w:r w:rsidR="00B978B5" w:rsidRPr="007B5BFD">
        <w:rPr>
          <w:rFonts w:ascii="Arial" w:hAnsi="Arial" w:cs="Arial"/>
          <w:color w:val="000000"/>
          <w:sz w:val="20"/>
        </w:rPr>
        <w:t xml:space="preserve"> </w:t>
      </w:r>
      <w:r w:rsidRPr="007B5BFD">
        <w:rPr>
          <w:rFonts w:ascii="Arial" w:hAnsi="Arial" w:cs="Arial"/>
          <w:color w:val="000000"/>
          <w:sz w:val="20"/>
        </w:rPr>
        <w:t>такой</w:t>
      </w:r>
      <w:r w:rsidR="00B978B5" w:rsidRPr="007B5BFD">
        <w:rPr>
          <w:rFonts w:ascii="Arial" w:hAnsi="Arial" w:cs="Arial"/>
          <w:color w:val="000000"/>
          <w:sz w:val="20"/>
        </w:rPr>
        <w:t xml:space="preserve"> </w:t>
      </w:r>
      <w:r w:rsidRPr="007B5BFD">
        <w:rPr>
          <w:rFonts w:ascii="Arial" w:hAnsi="Arial" w:cs="Arial"/>
          <w:color w:val="000000"/>
          <w:sz w:val="20"/>
        </w:rPr>
        <w:t>услуги,</w:t>
      </w:r>
      <w:r w:rsidR="00B978B5" w:rsidRPr="007B5BFD">
        <w:rPr>
          <w:rFonts w:ascii="Arial" w:hAnsi="Arial" w:cs="Arial"/>
          <w:color w:val="000000"/>
          <w:sz w:val="20"/>
        </w:rPr>
        <w:t xml:space="preserve"> </w:t>
      </w:r>
      <w:r w:rsidRPr="007B5BFD">
        <w:rPr>
          <w:rFonts w:ascii="Arial" w:hAnsi="Arial" w:cs="Arial"/>
          <w:color w:val="000000"/>
          <w:sz w:val="20"/>
        </w:rPr>
        <w:t>осуществляются</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соответствии</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постановлением</w:t>
      </w:r>
      <w:r w:rsidR="00B978B5" w:rsidRPr="007B5BFD">
        <w:rPr>
          <w:rFonts w:ascii="Arial" w:hAnsi="Arial" w:cs="Arial"/>
          <w:color w:val="000000"/>
          <w:sz w:val="20"/>
        </w:rPr>
        <w:t xml:space="preserve"> </w:t>
      </w:r>
      <w:r w:rsidRPr="007B5BFD">
        <w:rPr>
          <w:rFonts w:ascii="Arial" w:hAnsi="Arial" w:cs="Arial"/>
          <w:color w:val="000000"/>
          <w:sz w:val="20"/>
        </w:rPr>
        <w:t>Правительства</w:t>
      </w:r>
      <w:r w:rsidR="00B978B5" w:rsidRPr="007B5BFD">
        <w:rPr>
          <w:rFonts w:ascii="Arial" w:hAnsi="Arial" w:cs="Arial"/>
          <w:color w:val="000000"/>
          <w:sz w:val="20"/>
        </w:rPr>
        <w:t xml:space="preserve"> </w:t>
      </w:r>
      <w:r w:rsidRPr="007B5BFD">
        <w:rPr>
          <w:rFonts w:ascii="Arial" w:hAnsi="Arial" w:cs="Arial"/>
          <w:color w:val="000000"/>
          <w:sz w:val="20"/>
        </w:rPr>
        <w:t>Российской</w:t>
      </w:r>
      <w:r w:rsidR="00B978B5" w:rsidRPr="007B5BFD">
        <w:rPr>
          <w:rFonts w:ascii="Arial" w:hAnsi="Arial" w:cs="Arial"/>
          <w:color w:val="000000"/>
          <w:sz w:val="20"/>
        </w:rPr>
        <w:t xml:space="preserve"> </w:t>
      </w:r>
      <w:r w:rsidRPr="007B5BFD">
        <w:rPr>
          <w:rFonts w:ascii="Arial" w:hAnsi="Arial" w:cs="Arial"/>
          <w:color w:val="000000"/>
          <w:sz w:val="20"/>
        </w:rPr>
        <w:t>Федерации</w:t>
      </w:r>
      <w:r w:rsidR="00B978B5" w:rsidRPr="007B5BFD">
        <w:rPr>
          <w:rFonts w:ascii="Arial" w:hAnsi="Arial" w:cs="Arial"/>
          <w:color w:val="000000"/>
          <w:sz w:val="20"/>
        </w:rPr>
        <w:t xml:space="preserve"> </w:t>
      </w:r>
      <w:r w:rsidRPr="007B5BFD">
        <w:rPr>
          <w:rFonts w:ascii="Arial" w:hAnsi="Arial" w:cs="Arial"/>
          <w:color w:val="000000"/>
          <w:sz w:val="20"/>
        </w:rPr>
        <w:t>от</w:t>
      </w:r>
      <w:r w:rsidR="00B978B5" w:rsidRPr="007B5BFD">
        <w:rPr>
          <w:rFonts w:ascii="Arial" w:hAnsi="Arial" w:cs="Arial"/>
          <w:color w:val="000000"/>
          <w:sz w:val="20"/>
        </w:rPr>
        <w:t xml:space="preserve"> </w:t>
      </w:r>
      <w:r w:rsidRPr="007B5BFD">
        <w:rPr>
          <w:rFonts w:ascii="Arial" w:hAnsi="Arial" w:cs="Arial"/>
          <w:color w:val="000000"/>
          <w:sz w:val="20"/>
        </w:rPr>
        <w:t>25.08.2012</w:t>
      </w:r>
      <w:r w:rsidR="00B978B5" w:rsidRPr="007B5BFD">
        <w:rPr>
          <w:rFonts w:ascii="Arial" w:hAnsi="Arial" w:cs="Arial"/>
          <w:color w:val="000000"/>
          <w:sz w:val="20"/>
        </w:rPr>
        <w:t xml:space="preserve"> </w:t>
      </w:r>
      <w:r w:rsidRPr="007B5BFD">
        <w:rPr>
          <w:rFonts w:ascii="Arial" w:hAnsi="Arial" w:cs="Arial"/>
          <w:color w:val="000000"/>
          <w:sz w:val="20"/>
        </w:rPr>
        <w:t>№</w:t>
      </w:r>
      <w:r w:rsidR="00B978B5" w:rsidRPr="007B5BFD">
        <w:rPr>
          <w:rFonts w:ascii="Arial" w:hAnsi="Arial" w:cs="Arial"/>
          <w:color w:val="000000"/>
          <w:sz w:val="20"/>
        </w:rPr>
        <w:t xml:space="preserve"> </w:t>
      </w:r>
      <w:r w:rsidRPr="007B5BFD">
        <w:rPr>
          <w:rFonts w:ascii="Arial" w:hAnsi="Arial" w:cs="Arial"/>
          <w:color w:val="000000"/>
          <w:sz w:val="20"/>
        </w:rPr>
        <w:t>852</w:t>
      </w:r>
      <w:r w:rsidR="00B978B5" w:rsidRPr="007B5BFD">
        <w:rPr>
          <w:rFonts w:ascii="Arial" w:hAnsi="Arial" w:cs="Arial"/>
          <w:color w:val="000000"/>
          <w:sz w:val="20"/>
        </w:rPr>
        <w:t xml:space="preserve"> </w:t>
      </w:r>
      <w:r w:rsidRPr="007B5BFD">
        <w:rPr>
          <w:rFonts w:ascii="Arial" w:hAnsi="Arial" w:cs="Arial"/>
          <w:color w:val="000000"/>
          <w:sz w:val="20"/>
        </w:rPr>
        <w:t>«Об</w:t>
      </w:r>
      <w:r w:rsidR="00B978B5" w:rsidRPr="007B5BFD">
        <w:rPr>
          <w:rFonts w:ascii="Arial" w:hAnsi="Arial" w:cs="Arial"/>
          <w:color w:val="000000"/>
          <w:sz w:val="20"/>
        </w:rPr>
        <w:t xml:space="preserve"> </w:t>
      </w:r>
      <w:r w:rsidRPr="007B5BFD">
        <w:rPr>
          <w:rFonts w:ascii="Arial" w:hAnsi="Arial" w:cs="Arial"/>
          <w:color w:val="000000"/>
          <w:sz w:val="20"/>
        </w:rPr>
        <w:t>утверждении</w:t>
      </w:r>
      <w:r w:rsidR="00B978B5" w:rsidRPr="007B5BFD">
        <w:rPr>
          <w:rFonts w:ascii="Arial" w:hAnsi="Arial" w:cs="Arial"/>
          <w:color w:val="000000"/>
          <w:sz w:val="20"/>
        </w:rPr>
        <w:t xml:space="preserve"> </w:t>
      </w:r>
      <w:r w:rsidRPr="007B5BFD">
        <w:rPr>
          <w:rFonts w:ascii="Arial" w:hAnsi="Arial" w:cs="Arial"/>
          <w:color w:val="000000"/>
          <w:sz w:val="20"/>
        </w:rPr>
        <w:t>Правил</w:t>
      </w:r>
      <w:r w:rsidR="00B978B5" w:rsidRPr="007B5BFD">
        <w:rPr>
          <w:rFonts w:ascii="Arial" w:hAnsi="Arial" w:cs="Arial"/>
          <w:color w:val="000000"/>
          <w:sz w:val="20"/>
        </w:rPr>
        <w:t xml:space="preserve"> </w:t>
      </w:r>
      <w:r w:rsidRPr="007B5BFD">
        <w:rPr>
          <w:rFonts w:ascii="Arial" w:hAnsi="Arial" w:cs="Arial"/>
          <w:color w:val="000000"/>
          <w:sz w:val="20"/>
        </w:rPr>
        <w:t>использования</w:t>
      </w:r>
      <w:r w:rsidR="00B978B5" w:rsidRPr="007B5BFD">
        <w:rPr>
          <w:rFonts w:ascii="Arial" w:hAnsi="Arial" w:cs="Arial"/>
          <w:color w:val="000000"/>
          <w:sz w:val="20"/>
        </w:rPr>
        <w:t xml:space="preserve"> </w:t>
      </w:r>
      <w:r w:rsidRPr="007B5BFD">
        <w:rPr>
          <w:rFonts w:ascii="Arial" w:hAnsi="Arial" w:cs="Arial"/>
          <w:color w:val="000000"/>
          <w:sz w:val="20"/>
        </w:rPr>
        <w:t>усиленной</w:t>
      </w:r>
      <w:r w:rsidR="00B978B5" w:rsidRPr="007B5BFD">
        <w:rPr>
          <w:rFonts w:ascii="Arial" w:hAnsi="Arial" w:cs="Arial"/>
          <w:color w:val="000000"/>
          <w:sz w:val="20"/>
        </w:rPr>
        <w:t xml:space="preserve"> </w:t>
      </w:r>
      <w:r w:rsidRPr="007B5BFD">
        <w:rPr>
          <w:rFonts w:ascii="Arial" w:hAnsi="Arial" w:cs="Arial"/>
          <w:color w:val="000000"/>
          <w:sz w:val="20"/>
        </w:rPr>
        <w:t>квалифицированной</w:t>
      </w:r>
      <w:r w:rsidR="00B978B5" w:rsidRPr="007B5BFD">
        <w:rPr>
          <w:rFonts w:ascii="Arial" w:hAnsi="Arial" w:cs="Arial"/>
          <w:color w:val="000000"/>
          <w:sz w:val="20"/>
        </w:rPr>
        <w:t xml:space="preserve"> </w:t>
      </w:r>
      <w:r w:rsidRPr="007B5BFD">
        <w:rPr>
          <w:rFonts w:ascii="Arial" w:hAnsi="Arial" w:cs="Arial"/>
          <w:color w:val="000000"/>
          <w:sz w:val="20"/>
        </w:rPr>
        <w:t>электронной</w:t>
      </w:r>
      <w:r w:rsidR="00B978B5" w:rsidRPr="007B5BFD">
        <w:rPr>
          <w:rFonts w:ascii="Arial" w:hAnsi="Arial" w:cs="Arial"/>
          <w:color w:val="000000"/>
          <w:sz w:val="20"/>
        </w:rPr>
        <w:t xml:space="preserve"> </w:t>
      </w:r>
      <w:r w:rsidRPr="007B5BFD">
        <w:rPr>
          <w:rFonts w:ascii="Arial" w:hAnsi="Arial" w:cs="Arial"/>
          <w:color w:val="000000"/>
          <w:sz w:val="20"/>
        </w:rPr>
        <w:t>подписи</w:t>
      </w:r>
      <w:r w:rsidR="00B978B5" w:rsidRPr="007B5BFD">
        <w:rPr>
          <w:rFonts w:ascii="Arial" w:hAnsi="Arial" w:cs="Arial"/>
          <w:color w:val="000000"/>
          <w:sz w:val="20"/>
        </w:rPr>
        <w:t xml:space="preserve"> </w:t>
      </w:r>
      <w:r w:rsidRPr="007B5BFD">
        <w:rPr>
          <w:rFonts w:ascii="Arial" w:hAnsi="Arial" w:cs="Arial"/>
          <w:color w:val="000000"/>
          <w:sz w:val="20"/>
        </w:rPr>
        <w:t>при</w:t>
      </w:r>
      <w:r w:rsidR="00B978B5" w:rsidRPr="007B5BFD">
        <w:rPr>
          <w:rFonts w:ascii="Arial" w:hAnsi="Arial" w:cs="Arial"/>
          <w:color w:val="000000"/>
          <w:sz w:val="20"/>
        </w:rPr>
        <w:t xml:space="preserve"> </w:t>
      </w:r>
      <w:r w:rsidRPr="007B5BFD">
        <w:rPr>
          <w:rFonts w:ascii="Arial" w:hAnsi="Arial" w:cs="Arial"/>
          <w:color w:val="000000"/>
          <w:sz w:val="20"/>
        </w:rPr>
        <w:t>обращении</w:t>
      </w:r>
      <w:r w:rsidR="00B978B5" w:rsidRPr="007B5BFD">
        <w:rPr>
          <w:rFonts w:ascii="Arial" w:hAnsi="Arial" w:cs="Arial"/>
          <w:color w:val="000000"/>
          <w:sz w:val="20"/>
        </w:rPr>
        <w:t xml:space="preserve"> </w:t>
      </w:r>
      <w:r w:rsidRPr="007B5BFD">
        <w:rPr>
          <w:rFonts w:ascii="Arial" w:hAnsi="Arial" w:cs="Arial"/>
          <w:color w:val="000000"/>
          <w:sz w:val="20"/>
        </w:rPr>
        <w:t>за</w:t>
      </w:r>
      <w:r w:rsidR="00B978B5" w:rsidRPr="007B5BFD">
        <w:rPr>
          <w:rFonts w:ascii="Arial" w:hAnsi="Arial" w:cs="Arial"/>
          <w:color w:val="000000"/>
          <w:sz w:val="20"/>
        </w:rPr>
        <w:t xml:space="preserve"> </w:t>
      </w:r>
      <w:r w:rsidRPr="007B5BFD">
        <w:rPr>
          <w:rFonts w:ascii="Arial" w:hAnsi="Arial" w:cs="Arial"/>
          <w:color w:val="000000"/>
          <w:sz w:val="20"/>
        </w:rPr>
        <w:t>получением</w:t>
      </w:r>
      <w:r w:rsidR="00B978B5" w:rsidRPr="007B5BFD">
        <w:rPr>
          <w:rFonts w:ascii="Arial" w:hAnsi="Arial" w:cs="Arial"/>
          <w:color w:val="000000"/>
          <w:sz w:val="20"/>
        </w:rPr>
        <w:t xml:space="preserve"> </w:t>
      </w:r>
      <w:r w:rsidRPr="007B5BFD">
        <w:rPr>
          <w:rFonts w:ascii="Arial" w:hAnsi="Arial" w:cs="Arial"/>
          <w:color w:val="000000"/>
          <w:sz w:val="20"/>
        </w:rPr>
        <w:t>государственных</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муниципальных</w:t>
      </w:r>
      <w:r w:rsidR="00B978B5" w:rsidRPr="007B5BFD">
        <w:rPr>
          <w:rFonts w:ascii="Arial" w:hAnsi="Arial" w:cs="Arial"/>
          <w:color w:val="000000"/>
          <w:sz w:val="20"/>
        </w:rPr>
        <w:t xml:space="preserve"> </w:t>
      </w:r>
      <w:r w:rsidRPr="007B5BFD">
        <w:rPr>
          <w:rFonts w:ascii="Arial" w:hAnsi="Arial" w:cs="Arial"/>
          <w:color w:val="000000"/>
          <w:sz w:val="20"/>
        </w:rPr>
        <w:t>услуг</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о</w:t>
      </w:r>
      <w:r w:rsidR="00B978B5" w:rsidRPr="007B5BFD">
        <w:rPr>
          <w:rFonts w:ascii="Arial" w:hAnsi="Arial" w:cs="Arial"/>
          <w:color w:val="000000"/>
          <w:sz w:val="20"/>
        </w:rPr>
        <w:t xml:space="preserve"> </w:t>
      </w:r>
      <w:r w:rsidRPr="007B5BFD">
        <w:rPr>
          <w:rFonts w:ascii="Arial" w:hAnsi="Arial" w:cs="Arial"/>
          <w:color w:val="000000"/>
          <w:sz w:val="20"/>
        </w:rPr>
        <w:t>внесении</w:t>
      </w:r>
      <w:r w:rsidR="00B978B5" w:rsidRPr="007B5BFD">
        <w:rPr>
          <w:rFonts w:ascii="Arial" w:hAnsi="Arial" w:cs="Arial"/>
          <w:color w:val="000000"/>
          <w:sz w:val="20"/>
        </w:rPr>
        <w:t xml:space="preserve"> </w:t>
      </w:r>
      <w:r w:rsidRPr="007B5BFD">
        <w:rPr>
          <w:rFonts w:ascii="Arial" w:hAnsi="Arial" w:cs="Arial"/>
          <w:color w:val="000000"/>
          <w:sz w:val="20"/>
        </w:rPr>
        <w:t>изменения</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Правила</w:t>
      </w:r>
      <w:r w:rsidR="00B978B5" w:rsidRPr="007B5BFD">
        <w:rPr>
          <w:rFonts w:ascii="Arial" w:hAnsi="Arial" w:cs="Arial"/>
          <w:color w:val="000000"/>
          <w:sz w:val="20"/>
        </w:rPr>
        <w:t xml:space="preserve"> </w:t>
      </w:r>
      <w:r w:rsidRPr="007B5BFD">
        <w:rPr>
          <w:rFonts w:ascii="Arial" w:hAnsi="Arial" w:cs="Arial"/>
          <w:color w:val="000000"/>
          <w:sz w:val="20"/>
        </w:rPr>
        <w:t>разработки</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утверждения</w:t>
      </w:r>
      <w:r w:rsidR="00B978B5" w:rsidRPr="007B5BFD">
        <w:rPr>
          <w:rFonts w:ascii="Arial" w:hAnsi="Arial" w:cs="Arial"/>
          <w:color w:val="000000"/>
          <w:sz w:val="20"/>
        </w:rPr>
        <w:t xml:space="preserve"> </w:t>
      </w:r>
      <w:r w:rsidRPr="007B5BFD">
        <w:rPr>
          <w:rFonts w:ascii="Arial" w:hAnsi="Arial" w:cs="Arial"/>
          <w:color w:val="000000"/>
          <w:sz w:val="20"/>
        </w:rPr>
        <w:t>административных</w:t>
      </w:r>
      <w:r w:rsidR="00B978B5" w:rsidRPr="007B5BFD">
        <w:rPr>
          <w:rFonts w:ascii="Arial" w:hAnsi="Arial" w:cs="Arial"/>
          <w:color w:val="000000"/>
          <w:sz w:val="20"/>
        </w:rPr>
        <w:t xml:space="preserve"> </w:t>
      </w:r>
      <w:r w:rsidRPr="007B5BFD">
        <w:rPr>
          <w:rFonts w:ascii="Arial" w:hAnsi="Arial" w:cs="Arial"/>
          <w:color w:val="000000"/>
          <w:sz w:val="20"/>
        </w:rPr>
        <w:t>регламентов</w:t>
      </w:r>
      <w:r w:rsidR="00B978B5" w:rsidRPr="007B5BFD">
        <w:rPr>
          <w:rFonts w:ascii="Arial" w:hAnsi="Arial" w:cs="Arial"/>
          <w:color w:val="000000"/>
          <w:sz w:val="20"/>
        </w:rPr>
        <w:t xml:space="preserve"> </w:t>
      </w:r>
      <w:r w:rsidRPr="007B5BFD">
        <w:rPr>
          <w:rFonts w:ascii="Arial" w:hAnsi="Arial" w:cs="Arial"/>
          <w:color w:val="000000"/>
          <w:sz w:val="20"/>
        </w:rPr>
        <w:t>предоставления</w:t>
      </w:r>
      <w:r w:rsidR="00B978B5" w:rsidRPr="007B5BFD">
        <w:rPr>
          <w:rFonts w:ascii="Arial" w:hAnsi="Arial" w:cs="Arial"/>
          <w:color w:val="000000"/>
          <w:sz w:val="20"/>
        </w:rPr>
        <w:t xml:space="preserve"> </w:t>
      </w:r>
      <w:r w:rsidRPr="007B5BFD">
        <w:rPr>
          <w:rFonts w:ascii="Arial" w:hAnsi="Arial" w:cs="Arial"/>
          <w:color w:val="000000"/>
          <w:sz w:val="20"/>
        </w:rPr>
        <w:t>государственных</w:t>
      </w:r>
      <w:r w:rsidR="00B978B5" w:rsidRPr="007B5BFD">
        <w:rPr>
          <w:rFonts w:ascii="Arial" w:hAnsi="Arial" w:cs="Arial"/>
          <w:color w:val="000000"/>
          <w:sz w:val="20"/>
        </w:rPr>
        <w:t xml:space="preserve"> </w:t>
      </w:r>
      <w:r w:rsidRPr="007B5BFD">
        <w:rPr>
          <w:rFonts w:ascii="Arial" w:hAnsi="Arial" w:cs="Arial"/>
          <w:color w:val="000000"/>
          <w:sz w:val="20"/>
        </w:rPr>
        <w:t>услуг».</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Предоставление</w:t>
      </w:r>
      <w:r w:rsidR="00B978B5" w:rsidRPr="007B5BFD">
        <w:rPr>
          <w:rFonts w:ascii="Arial" w:hAnsi="Arial" w:cs="Arial"/>
          <w:color w:val="000000"/>
          <w:sz w:val="20"/>
        </w:rPr>
        <w:t xml:space="preserve"> </w:t>
      </w:r>
      <w:r w:rsidRPr="007B5BFD">
        <w:rPr>
          <w:rFonts w:ascii="Arial" w:hAnsi="Arial" w:cs="Arial"/>
          <w:color w:val="000000"/>
          <w:sz w:val="20"/>
        </w:rPr>
        <w:t>муниципальной</w:t>
      </w:r>
      <w:r w:rsidR="00B978B5" w:rsidRPr="007B5BFD">
        <w:rPr>
          <w:rFonts w:ascii="Arial" w:hAnsi="Arial" w:cs="Arial"/>
          <w:color w:val="000000"/>
          <w:sz w:val="20"/>
        </w:rPr>
        <w:t xml:space="preserve"> </w:t>
      </w:r>
      <w:r w:rsidRPr="007B5BFD">
        <w:rPr>
          <w:rFonts w:ascii="Arial" w:hAnsi="Arial" w:cs="Arial"/>
          <w:color w:val="000000"/>
          <w:sz w:val="20"/>
        </w:rPr>
        <w:t>услуги</w:t>
      </w:r>
      <w:r w:rsidR="00B978B5" w:rsidRPr="007B5BFD">
        <w:rPr>
          <w:rFonts w:ascii="Arial" w:hAnsi="Arial" w:cs="Arial"/>
          <w:color w:val="000000"/>
          <w:sz w:val="20"/>
        </w:rPr>
        <w:t xml:space="preserve"> </w:t>
      </w:r>
      <w:r w:rsidRPr="007B5BFD">
        <w:rPr>
          <w:rFonts w:ascii="Arial" w:hAnsi="Arial" w:cs="Arial"/>
          <w:color w:val="000000"/>
          <w:sz w:val="20"/>
        </w:rPr>
        <w:t>по</w:t>
      </w:r>
      <w:r w:rsidR="00B978B5" w:rsidRPr="007B5BFD">
        <w:rPr>
          <w:rFonts w:ascii="Arial" w:hAnsi="Arial" w:cs="Arial"/>
          <w:color w:val="000000"/>
          <w:sz w:val="20"/>
        </w:rPr>
        <w:t xml:space="preserve"> </w:t>
      </w:r>
      <w:r w:rsidRPr="007B5BFD">
        <w:rPr>
          <w:rFonts w:ascii="Arial" w:hAnsi="Arial" w:cs="Arial"/>
          <w:color w:val="000000"/>
          <w:sz w:val="20"/>
        </w:rPr>
        <w:t>экстерриториальному</w:t>
      </w:r>
      <w:r w:rsidR="00B978B5" w:rsidRPr="007B5BFD">
        <w:rPr>
          <w:rFonts w:ascii="Arial" w:hAnsi="Arial" w:cs="Arial"/>
          <w:color w:val="000000"/>
          <w:sz w:val="20"/>
        </w:rPr>
        <w:t xml:space="preserve"> </w:t>
      </w:r>
      <w:r w:rsidRPr="007B5BFD">
        <w:rPr>
          <w:rFonts w:ascii="Arial" w:hAnsi="Arial" w:cs="Arial"/>
          <w:color w:val="000000"/>
          <w:sz w:val="20"/>
        </w:rPr>
        <w:t>принципу</w:t>
      </w:r>
      <w:r w:rsidR="00B978B5" w:rsidRPr="007B5BFD">
        <w:rPr>
          <w:rFonts w:ascii="Arial" w:hAnsi="Arial" w:cs="Arial"/>
          <w:color w:val="000000"/>
          <w:sz w:val="20"/>
        </w:rPr>
        <w:t xml:space="preserve"> </w:t>
      </w:r>
      <w:r w:rsidRPr="007B5BFD">
        <w:rPr>
          <w:rFonts w:ascii="Arial" w:hAnsi="Arial" w:cs="Arial"/>
          <w:color w:val="000000"/>
          <w:sz w:val="20"/>
        </w:rPr>
        <w:t>не</w:t>
      </w:r>
      <w:r w:rsidR="00B978B5" w:rsidRPr="007B5BFD">
        <w:rPr>
          <w:rFonts w:ascii="Arial" w:hAnsi="Arial" w:cs="Arial"/>
          <w:color w:val="000000"/>
          <w:sz w:val="20"/>
        </w:rPr>
        <w:t xml:space="preserve"> </w:t>
      </w:r>
      <w:r w:rsidRPr="007B5BFD">
        <w:rPr>
          <w:rFonts w:ascii="Arial" w:hAnsi="Arial" w:cs="Arial"/>
          <w:color w:val="000000"/>
          <w:sz w:val="20"/>
        </w:rPr>
        <w:t>предусмотрено.</w:t>
      </w:r>
    </w:p>
    <w:p w:rsidR="0020695B" w:rsidRPr="007B5BFD" w:rsidRDefault="00B978B5" w:rsidP="007B5BFD">
      <w:pPr>
        <w:contextualSpacing/>
        <w:jc w:val="both"/>
        <w:rPr>
          <w:rFonts w:ascii="Arial" w:hAnsi="Arial" w:cs="Arial"/>
          <w:color w:val="000000"/>
          <w:sz w:val="20"/>
        </w:rPr>
      </w:pPr>
      <w:r w:rsidRPr="007B5BFD">
        <w:rPr>
          <w:rFonts w:ascii="Arial" w:hAnsi="Arial" w:cs="Arial"/>
          <w:b/>
          <w:bCs/>
          <w:color w:val="000000"/>
          <w:sz w:val="20"/>
        </w:rPr>
        <w:t xml:space="preserve"> </w:t>
      </w:r>
    </w:p>
    <w:p w:rsidR="000B3B46" w:rsidRPr="007B5BFD" w:rsidRDefault="0020695B" w:rsidP="007B5BFD">
      <w:pPr>
        <w:ind w:firstLine="567"/>
        <w:contextualSpacing/>
        <w:jc w:val="both"/>
        <w:rPr>
          <w:rFonts w:ascii="Arial" w:hAnsi="Arial" w:cs="Arial"/>
          <w:color w:val="000000"/>
          <w:sz w:val="20"/>
        </w:rPr>
      </w:pPr>
      <w:r w:rsidRPr="007B5BFD">
        <w:rPr>
          <w:rFonts w:ascii="Arial" w:hAnsi="Arial" w:cs="Arial"/>
          <w:b/>
          <w:bCs/>
          <w:color w:val="000000"/>
          <w:sz w:val="20"/>
        </w:rPr>
        <w:t>III.</w:t>
      </w:r>
      <w:r w:rsidR="00B978B5" w:rsidRPr="007B5BFD">
        <w:rPr>
          <w:rFonts w:ascii="Arial" w:hAnsi="Arial" w:cs="Arial"/>
          <w:b/>
          <w:bCs/>
          <w:color w:val="000000"/>
          <w:sz w:val="20"/>
        </w:rPr>
        <w:t xml:space="preserve"> </w:t>
      </w:r>
      <w:r w:rsidRPr="007B5BFD">
        <w:rPr>
          <w:rFonts w:ascii="Arial" w:hAnsi="Arial" w:cs="Arial"/>
          <w:b/>
          <w:bCs/>
          <w:color w:val="000000"/>
          <w:sz w:val="20"/>
        </w:rPr>
        <w:t>Состав,</w:t>
      </w:r>
      <w:r w:rsidR="00B978B5" w:rsidRPr="007B5BFD">
        <w:rPr>
          <w:rFonts w:ascii="Arial" w:hAnsi="Arial" w:cs="Arial"/>
          <w:b/>
          <w:bCs/>
          <w:color w:val="000000"/>
          <w:sz w:val="20"/>
        </w:rPr>
        <w:t xml:space="preserve"> </w:t>
      </w:r>
      <w:r w:rsidRPr="007B5BFD">
        <w:rPr>
          <w:rFonts w:ascii="Arial" w:hAnsi="Arial" w:cs="Arial"/>
          <w:b/>
          <w:bCs/>
          <w:color w:val="000000"/>
          <w:sz w:val="20"/>
        </w:rPr>
        <w:t>последовательность</w:t>
      </w:r>
      <w:r w:rsidR="00B978B5" w:rsidRPr="007B5BFD">
        <w:rPr>
          <w:rFonts w:ascii="Arial" w:hAnsi="Arial" w:cs="Arial"/>
          <w:b/>
          <w:bCs/>
          <w:color w:val="000000"/>
          <w:sz w:val="20"/>
        </w:rPr>
        <w:t xml:space="preserve"> </w:t>
      </w:r>
      <w:r w:rsidRPr="007B5BFD">
        <w:rPr>
          <w:rFonts w:ascii="Arial" w:hAnsi="Arial" w:cs="Arial"/>
          <w:b/>
          <w:bCs/>
          <w:color w:val="000000"/>
          <w:sz w:val="20"/>
        </w:rPr>
        <w:t>и</w:t>
      </w:r>
      <w:r w:rsidR="00B978B5" w:rsidRPr="007B5BFD">
        <w:rPr>
          <w:rFonts w:ascii="Arial" w:hAnsi="Arial" w:cs="Arial"/>
          <w:b/>
          <w:bCs/>
          <w:color w:val="000000"/>
          <w:sz w:val="20"/>
        </w:rPr>
        <w:t xml:space="preserve"> </w:t>
      </w:r>
      <w:r w:rsidRPr="007B5BFD">
        <w:rPr>
          <w:rFonts w:ascii="Arial" w:hAnsi="Arial" w:cs="Arial"/>
          <w:b/>
          <w:bCs/>
          <w:color w:val="000000"/>
          <w:sz w:val="20"/>
        </w:rPr>
        <w:t>сроки</w:t>
      </w:r>
      <w:r w:rsidR="00B978B5" w:rsidRPr="007B5BFD">
        <w:rPr>
          <w:rFonts w:ascii="Arial" w:hAnsi="Arial" w:cs="Arial"/>
          <w:b/>
          <w:bCs/>
          <w:color w:val="000000"/>
          <w:sz w:val="20"/>
        </w:rPr>
        <w:t xml:space="preserve"> </w:t>
      </w:r>
      <w:r w:rsidRPr="007B5BFD">
        <w:rPr>
          <w:rFonts w:ascii="Arial" w:hAnsi="Arial" w:cs="Arial"/>
          <w:b/>
          <w:bCs/>
          <w:color w:val="000000"/>
          <w:sz w:val="20"/>
        </w:rPr>
        <w:t>выполнения</w:t>
      </w:r>
      <w:r w:rsidR="00B978B5" w:rsidRPr="007B5BFD">
        <w:rPr>
          <w:rFonts w:ascii="Arial" w:hAnsi="Arial" w:cs="Arial"/>
          <w:b/>
          <w:bCs/>
          <w:color w:val="000000"/>
          <w:sz w:val="20"/>
        </w:rPr>
        <w:t xml:space="preserve"> </w:t>
      </w:r>
      <w:r w:rsidRPr="007B5BFD">
        <w:rPr>
          <w:rFonts w:ascii="Arial" w:hAnsi="Arial" w:cs="Arial"/>
          <w:b/>
          <w:bCs/>
          <w:color w:val="000000"/>
          <w:sz w:val="20"/>
        </w:rPr>
        <w:t>административных</w:t>
      </w:r>
      <w:r w:rsidR="00B978B5" w:rsidRPr="007B5BFD">
        <w:rPr>
          <w:rFonts w:ascii="Arial" w:hAnsi="Arial" w:cs="Arial"/>
          <w:b/>
          <w:bCs/>
          <w:color w:val="000000"/>
          <w:sz w:val="20"/>
        </w:rPr>
        <w:t xml:space="preserve"> </w:t>
      </w:r>
      <w:r w:rsidRPr="007B5BFD">
        <w:rPr>
          <w:rFonts w:ascii="Arial" w:hAnsi="Arial" w:cs="Arial"/>
          <w:b/>
          <w:bCs/>
          <w:color w:val="000000"/>
          <w:sz w:val="20"/>
        </w:rPr>
        <w:t>процедур,</w:t>
      </w:r>
      <w:r w:rsidR="00B978B5" w:rsidRPr="007B5BFD">
        <w:rPr>
          <w:rFonts w:ascii="Arial" w:hAnsi="Arial" w:cs="Arial"/>
          <w:b/>
          <w:bCs/>
          <w:color w:val="000000"/>
          <w:sz w:val="20"/>
        </w:rPr>
        <w:t xml:space="preserve"> </w:t>
      </w:r>
      <w:r w:rsidRPr="007B5BFD">
        <w:rPr>
          <w:rFonts w:ascii="Arial" w:hAnsi="Arial" w:cs="Arial"/>
          <w:b/>
          <w:bCs/>
          <w:color w:val="000000"/>
          <w:sz w:val="20"/>
        </w:rPr>
        <w:t>требования</w:t>
      </w:r>
      <w:r w:rsidR="00B978B5" w:rsidRPr="007B5BFD">
        <w:rPr>
          <w:rFonts w:ascii="Arial" w:hAnsi="Arial" w:cs="Arial"/>
          <w:b/>
          <w:bCs/>
          <w:color w:val="000000"/>
          <w:sz w:val="20"/>
        </w:rPr>
        <w:t xml:space="preserve"> </w:t>
      </w:r>
      <w:r w:rsidRPr="007B5BFD">
        <w:rPr>
          <w:rFonts w:ascii="Arial" w:hAnsi="Arial" w:cs="Arial"/>
          <w:b/>
          <w:bCs/>
          <w:color w:val="000000"/>
          <w:sz w:val="20"/>
        </w:rPr>
        <w:t>к</w:t>
      </w:r>
      <w:r w:rsidR="00B978B5" w:rsidRPr="007B5BFD">
        <w:rPr>
          <w:rFonts w:ascii="Arial" w:hAnsi="Arial" w:cs="Arial"/>
          <w:b/>
          <w:bCs/>
          <w:color w:val="000000"/>
          <w:sz w:val="20"/>
        </w:rPr>
        <w:t xml:space="preserve"> </w:t>
      </w:r>
      <w:r w:rsidRPr="007B5BFD">
        <w:rPr>
          <w:rFonts w:ascii="Arial" w:hAnsi="Arial" w:cs="Arial"/>
          <w:b/>
          <w:bCs/>
          <w:color w:val="000000"/>
          <w:sz w:val="20"/>
        </w:rPr>
        <w:t>порядку</w:t>
      </w:r>
      <w:r w:rsidR="00B978B5" w:rsidRPr="007B5BFD">
        <w:rPr>
          <w:rFonts w:ascii="Arial" w:hAnsi="Arial" w:cs="Arial"/>
          <w:b/>
          <w:bCs/>
          <w:color w:val="000000"/>
          <w:sz w:val="20"/>
        </w:rPr>
        <w:t xml:space="preserve"> </w:t>
      </w:r>
      <w:r w:rsidRPr="007B5BFD">
        <w:rPr>
          <w:rFonts w:ascii="Arial" w:hAnsi="Arial" w:cs="Arial"/>
          <w:b/>
          <w:bCs/>
          <w:color w:val="000000"/>
          <w:sz w:val="20"/>
        </w:rPr>
        <w:t>их</w:t>
      </w:r>
      <w:r w:rsidR="00B978B5" w:rsidRPr="007B5BFD">
        <w:rPr>
          <w:rFonts w:ascii="Arial" w:hAnsi="Arial" w:cs="Arial"/>
          <w:b/>
          <w:bCs/>
          <w:color w:val="000000"/>
          <w:sz w:val="20"/>
        </w:rPr>
        <w:t xml:space="preserve"> </w:t>
      </w:r>
      <w:r w:rsidRPr="007B5BFD">
        <w:rPr>
          <w:rFonts w:ascii="Arial" w:hAnsi="Arial" w:cs="Arial"/>
          <w:b/>
          <w:bCs/>
          <w:color w:val="000000"/>
          <w:sz w:val="20"/>
        </w:rPr>
        <w:t>выполнения,</w:t>
      </w:r>
      <w:r w:rsidR="00B978B5" w:rsidRPr="007B5BFD">
        <w:rPr>
          <w:rFonts w:ascii="Arial" w:hAnsi="Arial" w:cs="Arial"/>
          <w:b/>
          <w:bCs/>
          <w:color w:val="000000"/>
          <w:sz w:val="20"/>
        </w:rPr>
        <w:t xml:space="preserve"> </w:t>
      </w:r>
      <w:r w:rsidRPr="007B5BFD">
        <w:rPr>
          <w:rFonts w:ascii="Arial" w:hAnsi="Arial" w:cs="Arial"/>
          <w:b/>
          <w:bCs/>
          <w:color w:val="000000"/>
          <w:sz w:val="20"/>
        </w:rPr>
        <w:t>в</w:t>
      </w:r>
      <w:r w:rsidR="00B978B5" w:rsidRPr="007B5BFD">
        <w:rPr>
          <w:rFonts w:ascii="Arial" w:hAnsi="Arial" w:cs="Arial"/>
          <w:b/>
          <w:bCs/>
          <w:color w:val="000000"/>
          <w:sz w:val="20"/>
        </w:rPr>
        <w:t xml:space="preserve"> </w:t>
      </w:r>
      <w:r w:rsidRPr="007B5BFD">
        <w:rPr>
          <w:rFonts w:ascii="Arial" w:hAnsi="Arial" w:cs="Arial"/>
          <w:b/>
          <w:bCs/>
          <w:color w:val="000000"/>
          <w:sz w:val="20"/>
        </w:rPr>
        <w:t>том</w:t>
      </w:r>
      <w:r w:rsidR="00B978B5" w:rsidRPr="007B5BFD">
        <w:rPr>
          <w:rFonts w:ascii="Arial" w:hAnsi="Arial" w:cs="Arial"/>
          <w:b/>
          <w:bCs/>
          <w:color w:val="000000"/>
          <w:sz w:val="20"/>
        </w:rPr>
        <w:t xml:space="preserve"> </w:t>
      </w:r>
      <w:r w:rsidRPr="007B5BFD">
        <w:rPr>
          <w:rFonts w:ascii="Arial" w:hAnsi="Arial" w:cs="Arial"/>
          <w:b/>
          <w:bCs/>
          <w:color w:val="000000"/>
          <w:sz w:val="20"/>
        </w:rPr>
        <w:t>числе</w:t>
      </w:r>
      <w:r w:rsidR="00B978B5" w:rsidRPr="007B5BFD">
        <w:rPr>
          <w:rFonts w:ascii="Arial" w:hAnsi="Arial" w:cs="Arial"/>
          <w:b/>
          <w:bCs/>
          <w:color w:val="000000"/>
          <w:sz w:val="20"/>
        </w:rPr>
        <w:t xml:space="preserve"> </w:t>
      </w:r>
      <w:r w:rsidRPr="007B5BFD">
        <w:rPr>
          <w:rFonts w:ascii="Arial" w:hAnsi="Arial" w:cs="Arial"/>
          <w:b/>
          <w:bCs/>
          <w:color w:val="000000"/>
          <w:sz w:val="20"/>
        </w:rPr>
        <w:t>особенности</w:t>
      </w:r>
      <w:r w:rsidR="00B978B5" w:rsidRPr="007B5BFD">
        <w:rPr>
          <w:rFonts w:ascii="Arial" w:hAnsi="Arial" w:cs="Arial"/>
          <w:b/>
          <w:bCs/>
          <w:color w:val="000000"/>
          <w:sz w:val="20"/>
        </w:rPr>
        <w:t xml:space="preserve"> </w:t>
      </w:r>
      <w:r w:rsidRPr="007B5BFD">
        <w:rPr>
          <w:rFonts w:ascii="Arial" w:hAnsi="Arial" w:cs="Arial"/>
          <w:b/>
          <w:bCs/>
          <w:color w:val="000000"/>
          <w:sz w:val="20"/>
        </w:rPr>
        <w:t>выполнения</w:t>
      </w:r>
      <w:r w:rsidR="00B978B5" w:rsidRPr="007B5BFD">
        <w:rPr>
          <w:rFonts w:ascii="Arial" w:hAnsi="Arial" w:cs="Arial"/>
          <w:b/>
          <w:bCs/>
          <w:color w:val="000000"/>
          <w:sz w:val="20"/>
        </w:rPr>
        <w:t xml:space="preserve"> </w:t>
      </w:r>
      <w:r w:rsidRPr="007B5BFD">
        <w:rPr>
          <w:rFonts w:ascii="Arial" w:hAnsi="Arial" w:cs="Arial"/>
          <w:b/>
          <w:bCs/>
          <w:color w:val="000000"/>
          <w:sz w:val="20"/>
        </w:rPr>
        <w:t>административных</w:t>
      </w:r>
      <w:r w:rsidR="00B978B5" w:rsidRPr="007B5BFD">
        <w:rPr>
          <w:rFonts w:ascii="Arial" w:hAnsi="Arial" w:cs="Arial"/>
          <w:b/>
          <w:bCs/>
          <w:color w:val="000000"/>
          <w:sz w:val="20"/>
        </w:rPr>
        <w:t xml:space="preserve"> </w:t>
      </w:r>
      <w:r w:rsidRPr="007B5BFD">
        <w:rPr>
          <w:rFonts w:ascii="Arial" w:hAnsi="Arial" w:cs="Arial"/>
          <w:b/>
          <w:bCs/>
          <w:color w:val="000000"/>
          <w:sz w:val="20"/>
        </w:rPr>
        <w:t>процедур</w:t>
      </w:r>
      <w:r w:rsidR="00B978B5" w:rsidRPr="007B5BFD">
        <w:rPr>
          <w:rFonts w:ascii="Arial" w:hAnsi="Arial" w:cs="Arial"/>
          <w:b/>
          <w:bCs/>
          <w:color w:val="000000"/>
          <w:sz w:val="20"/>
        </w:rPr>
        <w:t xml:space="preserve"> </w:t>
      </w:r>
      <w:r w:rsidRPr="007B5BFD">
        <w:rPr>
          <w:rFonts w:ascii="Arial" w:hAnsi="Arial" w:cs="Arial"/>
          <w:b/>
          <w:bCs/>
          <w:color w:val="000000"/>
          <w:sz w:val="20"/>
        </w:rPr>
        <w:t>в</w:t>
      </w:r>
      <w:r w:rsidR="00B978B5" w:rsidRPr="007B5BFD">
        <w:rPr>
          <w:rFonts w:ascii="Arial" w:hAnsi="Arial" w:cs="Arial"/>
          <w:b/>
          <w:bCs/>
          <w:color w:val="000000"/>
          <w:sz w:val="20"/>
        </w:rPr>
        <w:t xml:space="preserve"> </w:t>
      </w:r>
      <w:r w:rsidRPr="007B5BFD">
        <w:rPr>
          <w:rFonts w:ascii="Arial" w:hAnsi="Arial" w:cs="Arial"/>
          <w:b/>
          <w:bCs/>
          <w:color w:val="000000"/>
          <w:sz w:val="20"/>
        </w:rPr>
        <w:t>электронной</w:t>
      </w:r>
      <w:r w:rsidR="00B978B5" w:rsidRPr="007B5BFD">
        <w:rPr>
          <w:rFonts w:ascii="Arial" w:hAnsi="Arial" w:cs="Arial"/>
          <w:b/>
          <w:bCs/>
          <w:color w:val="000000"/>
          <w:sz w:val="20"/>
        </w:rPr>
        <w:t xml:space="preserve"> </w:t>
      </w:r>
      <w:r w:rsidRPr="007B5BFD">
        <w:rPr>
          <w:rFonts w:ascii="Arial" w:hAnsi="Arial" w:cs="Arial"/>
          <w:b/>
          <w:bCs/>
          <w:color w:val="000000"/>
          <w:sz w:val="20"/>
        </w:rPr>
        <w:t>форме</w:t>
      </w:r>
      <w:r w:rsidR="00B978B5" w:rsidRPr="007B5BFD">
        <w:rPr>
          <w:rFonts w:ascii="Arial" w:hAnsi="Arial" w:cs="Arial"/>
          <w:b/>
          <w:bCs/>
          <w:color w:val="000000"/>
          <w:sz w:val="20"/>
        </w:rPr>
        <w:t xml:space="preserve"> </w:t>
      </w:r>
      <w:r w:rsidRPr="007B5BFD">
        <w:rPr>
          <w:rFonts w:ascii="Arial" w:hAnsi="Arial" w:cs="Arial"/>
          <w:b/>
          <w:bCs/>
          <w:color w:val="000000"/>
          <w:sz w:val="20"/>
        </w:rPr>
        <w:t>а</w:t>
      </w:r>
      <w:r w:rsidR="00B978B5" w:rsidRPr="007B5BFD">
        <w:rPr>
          <w:rFonts w:ascii="Arial" w:hAnsi="Arial" w:cs="Arial"/>
          <w:b/>
          <w:bCs/>
          <w:color w:val="000000"/>
          <w:sz w:val="20"/>
        </w:rPr>
        <w:t xml:space="preserve"> </w:t>
      </w:r>
      <w:r w:rsidRPr="007B5BFD">
        <w:rPr>
          <w:rFonts w:ascii="Arial" w:hAnsi="Arial" w:cs="Arial"/>
          <w:b/>
          <w:bCs/>
          <w:color w:val="000000"/>
          <w:sz w:val="20"/>
        </w:rPr>
        <w:t>так</w:t>
      </w:r>
      <w:r w:rsidR="00B978B5" w:rsidRPr="007B5BFD">
        <w:rPr>
          <w:rFonts w:ascii="Arial" w:hAnsi="Arial" w:cs="Arial"/>
          <w:b/>
          <w:bCs/>
          <w:color w:val="000000"/>
          <w:sz w:val="20"/>
        </w:rPr>
        <w:t xml:space="preserve"> </w:t>
      </w:r>
      <w:r w:rsidRPr="007B5BFD">
        <w:rPr>
          <w:rFonts w:ascii="Arial" w:hAnsi="Arial" w:cs="Arial"/>
          <w:b/>
          <w:bCs/>
          <w:color w:val="000000"/>
          <w:sz w:val="20"/>
        </w:rPr>
        <w:t>же</w:t>
      </w:r>
      <w:r w:rsidR="00B978B5" w:rsidRPr="007B5BFD">
        <w:rPr>
          <w:rFonts w:ascii="Arial" w:hAnsi="Arial" w:cs="Arial"/>
          <w:b/>
          <w:bCs/>
          <w:color w:val="000000"/>
          <w:sz w:val="20"/>
        </w:rPr>
        <w:t xml:space="preserve"> </w:t>
      </w:r>
      <w:r w:rsidRPr="007B5BFD">
        <w:rPr>
          <w:rFonts w:ascii="Arial" w:hAnsi="Arial" w:cs="Arial"/>
          <w:b/>
          <w:bCs/>
          <w:color w:val="000000"/>
          <w:sz w:val="20"/>
        </w:rPr>
        <w:t>особенности</w:t>
      </w:r>
      <w:r w:rsidR="00B978B5" w:rsidRPr="007B5BFD">
        <w:rPr>
          <w:rFonts w:ascii="Arial" w:hAnsi="Arial" w:cs="Arial"/>
          <w:b/>
          <w:bCs/>
          <w:color w:val="000000"/>
          <w:sz w:val="20"/>
        </w:rPr>
        <w:t xml:space="preserve"> </w:t>
      </w:r>
      <w:r w:rsidRPr="007B5BFD">
        <w:rPr>
          <w:rFonts w:ascii="Arial" w:hAnsi="Arial" w:cs="Arial"/>
          <w:b/>
          <w:bCs/>
          <w:color w:val="000000"/>
          <w:sz w:val="20"/>
        </w:rPr>
        <w:t>выполнения</w:t>
      </w:r>
      <w:r w:rsidR="00B978B5" w:rsidRPr="007B5BFD">
        <w:rPr>
          <w:rFonts w:ascii="Arial" w:hAnsi="Arial" w:cs="Arial"/>
          <w:b/>
          <w:bCs/>
          <w:color w:val="000000"/>
          <w:sz w:val="20"/>
        </w:rPr>
        <w:t xml:space="preserve"> </w:t>
      </w:r>
      <w:r w:rsidRPr="007B5BFD">
        <w:rPr>
          <w:rFonts w:ascii="Arial" w:hAnsi="Arial" w:cs="Arial"/>
          <w:b/>
          <w:bCs/>
          <w:color w:val="000000"/>
          <w:sz w:val="20"/>
        </w:rPr>
        <w:t>административных</w:t>
      </w:r>
      <w:r w:rsidR="00B978B5" w:rsidRPr="007B5BFD">
        <w:rPr>
          <w:rFonts w:ascii="Arial" w:hAnsi="Arial" w:cs="Arial"/>
          <w:b/>
          <w:bCs/>
          <w:color w:val="000000"/>
          <w:sz w:val="20"/>
        </w:rPr>
        <w:t xml:space="preserve"> </w:t>
      </w:r>
      <w:r w:rsidRPr="007B5BFD">
        <w:rPr>
          <w:rFonts w:ascii="Arial" w:hAnsi="Arial" w:cs="Arial"/>
          <w:b/>
          <w:bCs/>
          <w:color w:val="000000"/>
          <w:sz w:val="20"/>
        </w:rPr>
        <w:t>процедур</w:t>
      </w:r>
      <w:r w:rsidR="00B978B5" w:rsidRPr="007B5BFD">
        <w:rPr>
          <w:rFonts w:ascii="Arial" w:hAnsi="Arial" w:cs="Arial"/>
          <w:b/>
          <w:bCs/>
          <w:color w:val="000000"/>
          <w:sz w:val="20"/>
        </w:rPr>
        <w:t xml:space="preserve"> </w:t>
      </w:r>
      <w:r w:rsidRPr="007B5BFD">
        <w:rPr>
          <w:rFonts w:ascii="Arial" w:hAnsi="Arial" w:cs="Arial"/>
          <w:b/>
          <w:bCs/>
          <w:color w:val="000000"/>
          <w:sz w:val="20"/>
        </w:rPr>
        <w:t>в</w:t>
      </w:r>
      <w:r w:rsidR="00B978B5" w:rsidRPr="007B5BFD">
        <w:rPr>
          <w:rFonts w:ascii="Arial" w:hAnsi="Arial" w:cs="Arial"/>
          <w:b/>
          <w:bCs/>
          <w:color w:val="000000"/>
          <w:sz w:val="20"/>
        </w:rPr>
        <w:t xml:space="preserve"> </w:t>
      </w:r>
      <w:r w:rsidRPr="007B5BFD">
        <w:rPr>
          <w:rFonts w:ascii="Arial" w:hAnsi="Arial" w:cs="Arial"/>
          <w:b/>
          <w:bCs/>
          <w:color w:val="000000"/>
          <w:sz w:val="20"/>
        </w:rPr>
        <w:t>многофункциональных</w:t>
      </w:r>
      <w:r w:rsidR="00B978B5" w:rsidRPr="007B5BFD">
        <w:rPr>
          <w:rFonts w:ascii="Arial" w:hAnsi="Arial" w:cs="Arial"/>
          <w:b/>
          <w:bCs/>
          <w:color w:val="000000"/>
          <w:sz w:val="20"/>
        </w:rPr>
        <w:t xml:space="preserve"> </w:t>
      </w:r>
      <w:r w:rsidRPr="007B5BFD">
        <w:rPr>
          <w:rFonts w:ascii="Arial" w:hAnsi="Arial" w:cs="Arial"/>
          <w:b/>
          <w:bCs/>
          <w:color w:val="000000"/>
          <w:sz w:val="20"/>
        </w:rPr>
        <w:t>центрах</w:t>
      </w:r>
    </w:p>
    <w:p w:rsidR="000B3B46" w:rsidRPr="007B5BFD" w:rsidRDefault="0020695B" w:rsidP="007B5BFD">
      <w:pPr>
        <w:ind w:firstLine="567"/>
        <w:contextualSpacing/>
        <w:jc w:val="both"/>
        <w:rPr>
          <w:rFonts w:ascii="Arial" w:hAnsi="Arial" w:cs="Arial"/>
          <w:b/>
          <w:bCs/>
          <w:color w:val="000000"/>
          <w:sz w:val="20"/>
        </w:rPr>
      </w:pPr>
      <w:r w:rsidRPr="007B5BFD">
        <w:rPr>
          <w:rFonts w:ascii="Arial" w:hAnsi="Arial" w:cs="Arial"/>
          <w:b/>
          <w:bCs/>
          <w:color w:val="000000"/>
          <w:sz w:val="20"/>
        </w:rPr>
        <w:t>3.1.</w:t>
      </w:r>
      <w:r w:rsidR="00B978B5" w:rsidRPr="007B5BFD">
        <w:rPr>
          <w:rFonts w:ascii="Arial" w:hAnsi="Arial" w:cs="Arial"/>
          <w:b/>
          <w:bCs/>
          <w:color w:val="000000"/>
          <w:sz w:val="20"/>
        </w:rPr>
        <w:t xml:space="preserve"> </w:t>
      </w:r>
      <w:r w:rsidRPr="007B5BFD">
        <w:rPr>
          <w:rFonts w:ascii="Arial" w:hAnsi="Arial" w:cs="Arial"/>
          <w:b/>
          <w:bCs/>
          <w:color w:val="000000"/>
          <w:sz w:val="20"/>
        </w:rPr>
        <w:t>Исчерпывающий</w:t>
      </w:r>
      <w:r w:rsidR="00B978B5" w:rsidRPr="007B5BFD">
        <w:rPr>
          <w:rFonts w:ascii="Arial" w:hAnsi="Arial" w:cs="Arial"/>
          <w:b/>
          <w:bCs/>
          <w:color w:val="000000"/>
          <w:sz w:val="20"/>
        </w:rPr>
        <w:t xml:space="preserve"> </w:t>
      </w:r>
      <w:r w:rsidRPr="007B5BFD">
        <w:rPr>
          <w:rFonts w:ascii="Arial" w:hAnsi="Arial" w:cs="Arial"/>
          <w:b/>
          <w:bCs/>
          <w:color w:val="000000"/>
          <w:sz w:val="20"/>
        </w:rPr>
        <w:t>перечень</w:t>
      </w:r>
      <w:r w:rsidR="00B978B5" w:rsidRPr="007B5BFD">
        <w:rPr>
          <w:rFonts w:ascii="Arial" w:hAnsi="Arial" w:cs="Arial"/>
          <w:b/>
          <w:bCs/>
          <w:color w:val="000000"/>
          <w:sz w:val="20"/>
        </w:rPr>
        <w:t xml:space="preserve"> </w:t>
      </w:r>
      <w:r w:rsidRPr="007B5BFD">
        <w:rPr>
          <w:rFonts w:ascii="Arial" w:hAnsi="Arial" w:cs="Arial"/>
          <w:b/>
          <w:bCs/>
          <w:color w:val="000000"/>
          <w:sz w:val="20"/>
        </w:rPr>
        <w:t>административных</w:t>
      </w:r>
      <w:r w:rsidR="00B978B5" w:rsidRPr="007B5BFD">
        <w:rPr>
          <w:rFonts w:ascii="Arial" w:hAnsi="Arial" w:cs="Arial"/>
          <w:b/>
          <w:bCs/>
          <w:color w:val="000000"/>
          <w:sz w:val="20"/>
        </w:rPr>
        <w:t xml:space="preserve"> </w:t>
      </w:r>
      <w:r w:rsidRPr="007B5BFD">
        <w:rPr>
          <w:rFonts w:ascii="Arial" w:hAnsi="Arial" w:cs="Arial"/>
          <w:b/>
          <w:bCs/>
          <w:color w:val="000000"/>
          <w:sz w:val="20"/>
        </w:rPr>
        <w:t>процедур</w:t>
      </w:r>
    </w:p>
    <w:p w:rsidR="0020695B" w:rsidRPr="007B5BFD" w:rsidRDefault="0020695B" w:rsidP="007B5BFD">
      <w:pPr>
        <w:ind w:firstLine="567"/>
        <w:contextualSpacing/>
        <w:jc w:val="both"/>
        <w:rPr>
          <w:rFonts w:ascii="Arial" w:hAnsi="Arial" w:cs="Arial"/>
          <w:b/>
          <w:bCs/>
          <w:color w:val="000000"/>
          <w:sz w:val="20"/>
        </w:rPr>
      </w:pPr>
      <w:r w:rsidRPr="007B5BFD">
        <w:rPr>
          <w:rFonts w:ascii="Arial" w:hAnsi="Arial" w:cs="Arial"/>
          <w:b/>
          <w:bCs/>
          <w:color w:val="000000"/>
          <w:sz w:val="20"/>
        </w:rPr>
        <w:t>3.1.1.</w:t>
      </w:r>
      <w:r w:rsidR="00B978B5" w:rsidRPr="007B5BFD">
        <w:rPr>
          <w:rFonts w:ascii="Arial" w:hAnsi="Arial" w:cs="Arial"/>
          <w:b/>
          <w:bCs/>
          <w:color w:val="000000"/>
          <w:sz w:val="20"/>
        </w:rPr>
        <w:t xml:space="preserve"> </w:t>
      </w:r>
      <w:r w:rsidRPr="007B5BFD">
        <w:rPr>
          <w:rFonts w:ascii="Arial" w:hAnsi="Arial" w:cs="Arial"/>
          <w:b/>
          <w:bCs/>
          <w:color w:val="000000"/>
          <w:sz w:val="20"/>
        </w:rPr>
        <w:t>Предоставление</w:t>
      </w:r>
      <w:r w:rsidR="00B978B5" w:rsidRPr="007B5BFD">
        <w:rPr>
          <w:rFonts w:ascii="Arial" w:hAnsi="Arial" w:cs="Arial"/>
          <w:b/>
          <w:bCs/>
          <w:color w:val="000000"/>
          <w:sz w:val="20"/>
        </w:rPr>
        <w:t xml:space="preserve"> </w:t>
      </w:r>
      <w:r w:rsidRPr="007B5BFD">
        <w:rPr>
          <w:rFonts w:ascii="Arial" w:hAnsi="Arial" w:cs="Arial"/>
          <w:b/>
          <w:bCs/>
          <w:color w:val="000000"/>
          <w:sz w:val="20"/>
        </w:rPr>
        <w:t>муниципальной</w:t>
      </w:r>
      <w:r w:rsidR="00B978B5" w:rsidRPr="007B5BFD">
        <w:rPr>
          <w:rFonts w:ascii="Arial" w:hAnsi="Arial" w:cs="Arial"/>
          <w:b/>
          <w:bCs/>
          <w:color w:val="000000"/>
          <w:sz w:val="20"/>
        </w:rPr>
        <w:t xml:space="preserve"> </w:t>
      </w:r>
      <w:r w:rsidRPr="007B5BFD">
        <w:rPr>
          <w:rFonts w:ascii="Arial" w:hAnsi="Arial" w:cs="Arial"/>
          <w:b/>
          <w:bCs/>
          <w:color w:val="000000"/>
          <w:sz w:val="20"/>
        </w:rPr>
        <w:t>услуги</w:t>
      </w:r>
      <w:r w:rsidR="00B978B5" w:rsidRPr="007B5BFD">
        <w:rPr>
          <w:rFonts w:ascii="Arial" w:hAnsi="Arial" w:cs="Arial"/>
          <w:b/>
          <w:bCs/>
          <w:color w:val="000000"/>
          <w:sz w:val="20"/>
        </w:rPr>
        <w:t xml:space="preserve"> </w:t>
      </w:r>
      <w:r w:rsidRPr="007B5BFD">
        <w:rPr>
          <w:rFonts w:ascii="Arial" w:hAnsi="Arial" w:cs="Arial"/>
          <w:b/>
          <w:bCs/>
          <w:color w:val="000000"/>
          <w:sz w:val="20"/>
        </w:rPr>
        <w:t>по</w:t>
      </w:r>
      <w:r w:rsidR="00B978B5" w:rsidRPr="007B5BFD">
        <w:rPr>
          <w:rFonts w:ascii="Arial" w:hAnsi="Arial" w:cs="Arial"/>
          <w:b/>
          <w:bCs/>
          <w:color w:val="000000"/>
          <w:sz w:val="20"/>
        </w:rPr>
        <w:t xml:space="preserve"> </w:t>
      </w:r>
      <w:r w:rsidRPr="007B5BFD">
        <w:rPr>
          <w:rFonts w:ascii="Arial" w:hAnsi="Arial" w:cs="Arial"/>
          <w:b/>
          <w:bCs/>
          <w:color w:val="000000"/>
          <w:sz w:val="20"/>
        </w:rPr>
        <w:t>выдаче</w:t>
      </w:r>
      <w:r w:rsidR="00B978B5" w:rsidRPr="007B5BFD">
        <w:rPr>
          <w:rFonts w:ascii="Arial" w:hAnsi="Arial" w:cs="Arial"/>
          <w:b/>
          <w:bCs/>
          <w:color w:val="000000"/>
          <w:sz w:val="20"/>
        </w:rPr>
        <w:t xml:space="preserve"> </w:t>
      </w:r>
      <w:r w:rsidRPr="007B5BFD">
        <w:rPr>
          <w:rFonts w:ascii="Arial" w:hAnsi="Arial" w:cs="Arial"/>
          <w:b/>
          <w:bCs/>
          <w:color w:val="000000"/>
          <w:sz w:val="20"/>
        </w:rPr>
        <w:t>разрешения</w:t>
      </w:r>
      <w:r w:rsidR="00B978B5" w:rsidRPr="007B5BFD">
        <w:rPr>
          <w:rFonts w:ascii="Arial" w:hAnsi="Arial" w:cs="Arial"/>
          <w:b/>
          <w:bCs/>
          <w:color w:val="000000"/>
          <w:sz w:val="20"/>
        </w:rPr>
        <w:t xml:space="preserve"> </w:t>
      </w:r>
      <w:r w:rsidRPr="007B5BFD">
        <w:rPr>
          <w:rFonts w:ascii="Arial" w:hAnsi="Arial" w:cs="Arial"/>
          <w:b/>
          <w:bCs/>
          <w:color w:val="000000"/>
          <w:sz w:val="20"/>
        </w:rPr>
        <w:t>на</w:t>
      </w:r>
      <w:r w:rsidR="00B978B5" w:rsidRPr="007B5BFD">
        <w:rPr>
          <w:rFonts w:ascii="Arial" w:hAnsi="Arial" w:cs="Arial"/>
          <w:b/>
          <w:bCs/>
          <w:color w:val="000000"/>
          <w:sz w:val="20"/>
        </w:rPr>
        <w:t xml:space="preserve"> </w:t>
      </w:r>
      <w:r w:rsidRPr="007B5BFD">
        <w:rPr>
          <w:rFonts w:ascii="Arial" w:hAnsi="Arial" w:cs="Arial"/>
          <w:b/>
          <w:bCs/>
          <w:color w:val="000000"/>
          <w:sz w:val="20"/>
        </w:rPr>
        <w:t>строительство</w:t>
      </w:r>
      <w:r w:rsidR="00B978B5" w:rsidRPr="007B5BFD">
        <w:rPr>
          <w:rFonts w:ascii="Arial" w:hAnsi="Arial" w:cs="Arial"/>
          <w:b/>
          <w:bCs/>
          <w:color w:val="000000"/>
          <w:sz w:val="20"/>
        </w:rPr>
        <w:t xml:space="preserve"> </w:t>
      </w:r>
      <w:r w:rsidRPr="007B5BFD">
        <w:rPr>
          <w:rFonts w:ascii="Arial" w:hAnsi="Arial" w:cs="Arial"/>
          <w:b/>
          <w:bCs/>
          <w:color w:val="000000"/>
          <w:sz w:val="20"/>
        </w:rPr>
        <w:t>включает</w:t>
      </w:r>
      <w:r w:rsidR="00B978B5" w:rsidRPr="007B5BFD">
        <w:rPr>
          <w:rFonts w:ascii="Arial" w:hAnsi="Arial" w:cs="Arial"/>
          <w:b/>
          <w:bCs/>
          <w:color w:val="000000"/>
          <w:sz w:val="20"/>
        </w:rPr>
        <w:t xml:space="preserve"> </w:t>
      </w:r>
      <w:r w:rsidRPr="007B5BFD">
        <w:rPr>
          <w:rFonts w:ascii="Arial" w:hAnsi="Arial" w:cs="Arial"/>
          <w:b/>
          <w:bCs/>
          <w:color w:val="000000"/>
          <w:sz w:val="20"/>
        </w:rPr>
        <w:t>в</w:t>
      </w:r>
      <w:r w:rsidR="00B978B5" w:rsidRPr="007B5BFD">
        <w:rPr>
          <w:rFonts w:ascii="Arial" w:hAnsi="Arial" w:cs="Arial"/>
          <w:b/>
          <w:bCs/>
          <w:color w:val="000000"/>
          <w:sz w:val="20"/>
        </w:rPr>
        <w:t xml:space="preserve"> </w:t>
      </w:r>
      <w:r w:rsidRPr="007B5BFD">
        <w:rPr>
          <w:rFonts w:ascii="Arial" w:hAnsi="Arial" w:cs="Arial"/>
          <w:b/>
          <w:bCs/>
          <w:color w:val="000000"/>
          <w:sz w:val="20"/>
        </w:rPr>
        <w:t>себя</w:t>
      </w:r>
      <w:r w:rsidR="00B978B5" w:rsidRPr="007B5BFD">
        <w:rPr>
          <w:rFonts w:ascii="Arial" w:hAnsi="Arial" w:cs="Arial"/>
          <w:b/>
          <w:bCs/>
          <w:color w:val="000000"/>
          <w:sz w:val="20"/>
        </w:rPr>
        <w:t xml:space="preserve"> </w:t>
      </w:r>
      <w:r w:rsidRPr="007B5BFD">
        <w:rPr>
          <w:rFonts w:ascii="Arial" w:hAnsi="Arial" w:cs="Arial"/>
          <w:b/>
          <w:bCs/>
          <w:color w:val="000000"/>
          <w:sz w:val="20"/>
        </w:rPr>
        <w:t>следующие</w:t>
      </w:r>
      <w:r w:rsidR="00B978B5" w:rsidRPr="007B5BFD">
        <w:rPr>
          <w:rFonts w:ascii="Arial" w:hAnsi="Arial" w:cs="Arial"/>
          <w:b/>
          <w:bCs/>
          <w:color w:val="000000"/>
          <w:sz w:val="20"/>
        </w:rPr>
        <w:t xml:space="preserve"> </w:t>
      </w:r>
      <w:r w:rsidRPr="007B5BFD">
        <w:rPr>
          <w:rFonts w:ascii="Arial" w:hAnsi="Arial" w:cs="Arial"/>
          <w:b/>
          <w:bCs/>
          <w:color w:val="000000"/>
          <w:sz w:val="20"/>
        </w:rPr>
        <w:t>административные</w:t>
      </w:r>
      <w:r w:rsidR="00B978B5" w:rsidRPr="007B5BFD">
        <w:rPr>
          <w:rFonts w:ascii="Arial" w:hAnsi="Arial" w:cs="Arial"/>
          <w:b/>
          <w:bCs/>
          <w:color w:val="000000"/>
          <w:sz w:val="20"/>
        </w:rPr>
        <w:t xml:space="preserve"> </w:t>
      </w:r>
      <w:r w:rsidRPr="007B5BFD">
        <w:rPr>
          <w:rFonts w:ascii="Arial" w:hAnsi="Arial" w:cs="Arial"/>
          <w:b/>
          <w:bCs/>
          <w:color w:val="000000"/>
          <w:sz w:val="20"/>
        </w:rPr>
        <w:t>процедуры:</w:t>
      </w:r>
    </w:p>
    <w:p w:rsidR="0020695B" w:rsidRPr="007B5BFD" w:rsidRDefault="0020695B" w:rsidP="007B5BFD">
      <w:pPr>
        <w:ind w:firstLine="567"/>
        <w:contextualSpacing/>
        <w:jc w:val="both"/>
        <w:rPr>
          <w:rFonts w:ascii="Arial" w:hAnsi="Arial" w:cs="Arial"/>
          <w:bCs/>
          <w:color w:val="000000"/>
          <w:sz w:val="20"/>
        </w:rPr>
      </w:pPr>
      <w:r w:rsidRPr="007B5BFD">
        <w:rPr>
          <w:rFonts w:ascii="Arial" w:hAnsi="Arial" w:cs="Arial"/>
          <w:bCs/>
          <w:color w:val="000000"/>
          <w:sz w:val="20"/>
        </w:rPr>
        <w:t>1)</w:t>
      </w:r>
      <w:r w:rsidR="00B978B5" w:rsidRPr="007B5BFD">
        <w:rPr>
          <w:rFonts w:ascii="Arial" w:hAnsi="Arial" w:cs="Arial"/>
          <w:bCs/>
          <w:color w:val="000000"/>
          <w:sz w:val="20"/>
        </w:rPr>
        <w:t xml:space="preserve"> </w:t>
      </w:r>
      <w:r w:rsidRPr="007B5BFD">
        <w:rPr>
          <w:rFonts w:ascii="Arial" w:hAnsi="Arial" w:cs="Arial"/>
          <w:bCs/>
          <w:color w:val="000000"/>
          <w:sz w:val="20"/>
        </w:rPr>
        <w:t>прием</w:t>
      </w:r>
      <w:r w:rsidR="00B978B5" w:rsidRPr="007B5BFD">
        <w:rPr>
          <w:rFonts w:ascii="Arial" w:hAnsi="Arial" w:cs="Arial"/>
          <w:bCs/>
          <w:color w:val="000000"/>
          <w:sz w:val="20"/>
        </w:rPr>
        <w:t xml:space="preserve"> </w:t>
      </w:r>
      <w:r w:rsidRPr="007B5BFD">
        <w:rPr>
          <w:rFonts w:ascii="Arial" w:hAnsi="Arial" w:cs="Arial"/>
          <w:bCs/>
          <w:color w:val="000000"/>
          <w:sz w:val="20"/>
        </w:rPr>
        <w:t>и</w:t>
      </w:r>
      <w:r w:rsidR="00B978B5" w:rsidRPr="007B5BFD">
        <w:rPr>
          <w:rFonts w:ascii="Arial" w:hAnsi="Arial" w:cs="Arial"/>
          <w:bCs/>
          <w:color w:val="000000"/>
          <w:sz w:val="20"/>
        </w:rPr>
        <w:t xml:space="preserve"> </w:t>
      </w:r>
      <w:r w:rsidRPr="007B5BFD">
        <w:rPr>
          <w:rFonts w:ascii="Arial" w:hAnsi="Arial" w:cs="Arial"/>
          <w:bCs/>
          <w:color w:val="000000"/>
          <w:sz w:val="20"/>
        </w:rPr>
        <w:t>регистрация</w:t>
      </w:r>
      <w:r w:rsidR="00B978B5" w:rsidRPr="007B5BFD">
        <w:rPr>
          <w:rFonts w:ascii="Arial" w:hAnsi="Arial" w:cs="Arial"/>
          <w:bCs/>
          <w:color w:val="000000"/>
          <w:sz w:val="20"/>
        </w:rPr>
        <w:t xml:space="preserve"> </w:t>
      </w:r>
      <w:r w:rsidRPr="007B5BFD">
        <w:rPr>
          <w:rFonts w:ascii="Arial" w:hAnsi="Arial" w:cs="Arial"/>
          <w:bCs/>
          <w:color w:val="000000"/>
          <w:sz w:val="20"/>
        </w:rPr>
        <w:t>заявления</w:t>
      </w:r>
      <w:r w:rsidR="00B978B5" w:rsidRPr="007B5BFD">
        <w:rPr>
          <w:rFonts w:ascii="Arial" w:hAnsi="Arial" w:cs="Arial"/>
          <w:bCs/>
          <w:color w:val="000000"/>
          <w:sz w:val="20"/>
        </w:rPr>
        <w:t xml:space="preserve"> </w:t>
      </w:r>
      <w:r w:rsidRPr="007B5BFD">
        <w:rPr>
          <w:rFonts w:ascii="Arial" w:hAnsi="Arial" w:cs="Arial"/>
          <w:bCs/>
          <w:color w:val="000000"/>
          <w:sz w:val="20"/>
        </w:rPr>
        <w:t>о</w:t>
      </w:r>
      <w:r w:rsidR="00B978B5" w:rsidRPr="007B5BFD">
        <w:rPr>
          <w:rFonts w:ascii="Arial" w:hAnsi="Arial" w:cs="Arial"/>
          <w:bCs/>
          <w:color w:val="000000"/>
          <w:sz w:val="20"/>
        </w:rPr>
        <w:t xml:space="preserve"> </w:t>
      </w:r>
      <w:r w:rsidRPr="007B5BFD">
        <w:rPr>
          <w:rFonts w:ascii="Arial" w:hAnsi="Arial" w:cs="Arial"/>
          <w:bCs/>
          <w:color w:val="000000"/>
          <w:sz w:val="20"/>
        </w:rPr>
        <w:t>выдаче</w:t>
      </w:r>
      <w:r w:rsidR="00B978B5" w:rsidRPr="007B5BFD">
        <w:rPr>
          <w:rFonts w:ascii="Arial" w:hAnsi="Arial" w:cs="Arial"/>
          <w:bCs/>
          <w:color w:val="000000"/>
          <w:sz w:val="20"/>
        </w:rPr>
        <w:t xml:space="preserve"> </w:t>
      </w:r>
      <w:r w:rsidRPr="007B5BFD">
        <w:rPr>
          <w:rFonts w:ascii="Arial" w:hAnsi="Arial" w:cs="Arial"/>
          <w:bCs/>
          <w:color w:val="000000"/>
          <w:sz w:val="20"/>
        </w:rPr>
        <w:t>разрешения</w:t>
      </w:r>
      <w:r w:rsidR="00B978B5" w:rsidRPr="007B5BFD">
        <w:rPr>
          <w:rFonts w:ascii="Arial" w:hAnsi="Arial" w:cs="Arial"/>
          <w:bCs/>
          <w:color w:val="000000"/>
          <w:sz w:val="20"/>
        </w:rPr>
        <w:t xml:space="preserve"> </w:t>
      </w:r>
      <w:r w:rsidRPr="007B5BFD">
        <w:rPr>
          <w:rFonts w:ascii="Arial" w:hAnsi="Arial" w:cs="Arial"/>
          <w:bCs/>
          <w:color w:val="000000"/>
          <w:sz w:val="20"/>
        </w:rPr>
        <w:t>на</w:t>
      </w:r>
      <w:r w:rsidR="00B978B5" w:rsidRPr="007B5BFD">
        <w:rPr>
          <w:rFonts w:ascii="Arial" w:hAnsi="Arial" w:cs="Arial"/>
          <w:bCs/>
          <w:color w:val="000000"/>
          <w:sz w:val="20"/>
        </w:rPr>
        <w:t xml:space="preserve"> </w:t>
      </w:r>
      <w:r w:rsidRPr="007B5BFD">
        <w:rPr>
          <w:rFonts w:ascii="Arial" w:hAnsi="Arial" w:cs="Arial"/>
          <w:bCs/>
          <w:color w:val="000000"/>
          <w:sz w:val="20"/>
        </w:rPr>
        <w:t>строительство</w:t>
      </w:r>
      <w:r w:rsidR="00B978B5" w:rsidRPr="007B5BFD">
        <w:rPr>
          <w:rFonts w:ascii="Arial" w:hAnsi="Arial" w:cs="Arial"/>
          <w:bCs/>
          <w:color w:val="000000"/>
          <w:sz w:val="20"/>
        </w:rPr>
        <w:t xml:space="preserve"> </w:t>
      </w:r>
      <w:r w:rsidRPr="007B5BFD">
        <w:rPr>
          <w:rFonts w:ascii="Arial" w:hAnsi="Arial" w:cs="Arial"/>
          <w:bCs/>
          <w:color w:val="000000"/>
          <w:sz w:val="20"/>
        </w:rPr>
        <w:t>и</w:t>
      </w:r>
      <w:r w:rsidR="00B978B5" w:rsidRPr="007B5BFD">
        <w:rPr>
          <w:rFonts w:ascii="Arial" w:hAnsi="Arial" w:cs="Arial"/>
          <w:bCs/>
          <w:color w:val="000000"/>
          <w:sz w:val="20"/>
        </w:rPr>
        <w:t xml:space="preserve"> </w:t>
      </w:r>
      <w:r w:rsidRPr="007B5BFD">
        <w:rPr>
          <w:rFonts w:ascii="Arial" w:hAnsi="Arial" w:cs="Arial"/>
          <w:bCs/>
          <w:color w:val="000000"/>
          <w:sz w:val="20"/>
        </w:rPr>
        <w:t>прилагаемых</w:t>
      </w:r>
      <w:r w:rsidR="00B978B5" w:rsidRPr="007B5BFD">
        <w:rPr>
          <w:rFonts w:ascii="Arial" w:hAnsi="Arial" w:cs="Arial"/>
          <w:bCs/>
          <w:color w:val="000000"/>
          <w:sz w:val="20"/>
        </w:rPr>
        <w:t xml:space="preserve"> </w:t>
      </w:r>
      <w:r w:rsidRPr="007B5BFD">
        <w:rPr>
          <w:rFonts w:ascii="Arial" w:hAnsi="Arial" w:cs="Arial"/>
          <w:bCs/>
          <w:color w:val="000000"/>
          <w:sz w:val="20"/>
        </w:rPr>
        <w:t>документов;</w:t>
      </w:r>
    </w:p>
    <w:p w:rsidR="0020695B" w:rsidRPr="007B5BFD" w:rsidRDefault="0020695B" w:rsidP="007B5BFD">
      <w:pPr>
        <w:ind w:firstLine="567"/>
        <w:contextualSpacing/>
        <w:jc w:val="both"/>
        <w:rPr>
          <w:rFonts w:ascii="Arial" w:hAnsi="Arial" w:cs="Arial"/>
          <w:bCs/>
          <w:color w:val="000000"/>
          <w:sz w:val="20"/>
        </w:rPr>
      </w:pPr>
      <w:r w:rsidRPr="007B5BFD">
        <w:rPr>
          <w:rFonts w:ascii="Arial" w:hAnsi="Arial" w:cs="Arial"/>
          <w:bCs/>
          <w:color w:val="000000"/>
          <w:sz w:val="20"/>
        </w:rPr>
        <w:t>2)</w:t>
      </w:r>
      <w:r w:rsidR="00B978B5" w:rsidRPr="007B5BFD">
        <w:rPr>
          <w:rFonts w:ascii="Arial" w:hAnsi="Arial" w:cs="Arial"/>
          <w:bCs/>
          <w:color w:val="000000"/>
          <w:sz w:val="20"/>
        </w:rPr>
        <w:t xml:space="preserve"> </w:t>
      </w:r>
      <w:r w:rsidRPr="007B5BFD">
        <w:rPr>
          <w:rFonts w:ascii="Arial" w:hAnsi="Arial" w:cs="Arial"/>
          <w:bCs/>
          <w:color w:val="000000"/>
          <w:sz w:val="20"/>
        </w:rPr>
        <w:t>формирование</w:t>
      </w:r>
      <w:r w:rsidR="00B978B5" w:rsidRPr="007B5BFD">
        <w:rPr>
          <w:rFonts w:ascii="Arial" w:hAnsi="Arial" w:cs="Arial"/>
          <w:bCs/>
          <w:color w:val="000000"/>
          <w:sz w:val="20"/>
        </w:rPr>
        <w:t xml:space="preserve"> </w:t>
      </w:r>
      <w:r w:rsidRPr="007B5BFD">
        <w:rPr>
          <w:rFonts w:ascii="Arial" w:hAnsi="Arial" w:cs="Arial"/>
          <w:bCs/>
          <w:color w:val="000000"/>
          <w:sz w:val="20"/>
        </w:rPr>
        <w:t>и</w:t>
      </w:r>
      <w:r w:rsidR="00B978B5" w:rsidRPr="007B5BFD">
        <w:rPr>
          <w:rFonts w:ascii="Arial" w:hAnsi="Arial" w:cs="Arial"/>
          <w:bCs/>
          <w:color w:val="000000"/>
          <w:sz w:val="20"/>
        </w:rPr>
        <w:t xml:space="preserve"> </w:t>
      </w:r>
      <w:r w:rsidRPr="007B5BFD">
        <w:rPr>
          <w:rFonts w:ascii="Arial" w:hAnsi="Arial" w:cs="Arial"/>
          <w:bCs/>
          <w:color w:val="000000"/>
          <w:sz w:val="20"/>
        </w:rPr>
        <w:t>направление</w:t>
      </w:r>
      <w:r w:rsidR="00B978B5" w:rsidRPr="007B5BFD">
        <w:rPr>
          <w:rFonts w:ascii="Arial" w:hAnsi="Arial" w:cs="Arial"/>
          <w:bCs/>
          <w:color w:val="000000"/>
          <w:sz w:val="20"/>
        </w:rPr>
        <w:t xml:space="preserve"> </w:t>
      </w:r>
      <w:r w:rsidRPr="007B5BFD">
        <w:rPr>
          <w:rFonts w:ascii="Arial" w:hAnsi="Arial" w:cs="Arial"/>
          <w:bCs/>
          <w:color w:val="000000"/>
          <w:sz w:val="20"/>
        </w:rPr>
        <w:t>запросов</w:t>
      </w:r>
      <w:r w:rsidR="00B978B5" w:rsidRPr="007B5BFD">
        <w:rPr>
          <w:rFonts w:ascii="Arial" w:hAnsi="Arial" w:cs="Arial"/>
          <w:bCs/>
          <w:color w:val="000000"/>
          <w:sz w:val="20"/>
        </w:rPr>
        <w:t xml:space="preserve"> </w:t>
      </w:r>
      <w:r w:rsidRPr="007B5BFD">
        <w:rPr>
          <w:rFonts w:ascii="Arial" w:hAnsi="Arial" w:cs="Arial"/>
          <w:bCs/>
          <w:color w:val="000000"/>
          <w:sz w:val="20"/>
        </w:rPr>
        <w:t>в</w:t>
      </w:r>
      <w:r w:rsidR="00B978B5" w:rsidRPr="007B5BFD">
        <w:rPr>
          <w:rFonts w:ascii="Arial" w:hAnsi="Arial" w:cs="Arial"/>
          <w:bCs/>
          <w:color w:val="000000"/>
          <w:sz w:val="20"/>
        </w:rPr>
        <w:t xml:space="preserve"> </w:t>
      </w:r>
      <w:r w:rsidRPr="007B5BFD">
        <w:rPr>
          <w:rFonts w:ascii="Arial" w:hAnsi="Arial" w:cs="Arial"/>
          <w:bCs/>
          <w:color w:val="000000"/>
          <w:sz w:val="20"/>
        </w:rPr>
        <w:t>органы</w:t>
      </w:r>
      <w:r w:rsidR="00B978B5" w:rsidRPr="007B5BFD">
        <w:rPr>
          <w:rFonts w:ascii="Arial" w:hAnsi="Arial" w:cs="Arial"/>
          <w:bCs/>
          <w:color w:val="000000"/>
          <w:sz w:val="20"/>
        </w:rPr>
        <w:t xml:space="preserve"> </w:t>
      </w:r>
      <w:r w:rsidRPr="007B5BFD">
        <w:rPr>
          <w:rFonts w:ascii="Arial" w:hAnsi="Arial" w:cs="Arial"/>
          <w:bCs/>
          <w:color w:val="000000"/>
          <w:sz w:val="20"/>
        </w:rPr>
        <w:t>(организации),</w:t>
      </w:r>
      <w:r w:rsidR="00B978B5" w:rsidRPr="007B5BFD">
        <w:rPr>
          <w:rFonts w:ascii="Arial" w:hAnsi="Arial" w:cs="Arial"/>
          <w:bCs/>
          <w:color w:val="000000"/>
          <w:sz w:val="20"/>
        </w:rPr>
        <w:t xml:space="preserve"> </w:t>
      </w:r>
      <w:r w:rsidRPr="007B5BFD">
        <w:rPr>
          <w:rFonts w:ascii="Arial" w:hAnsi="Arial" w:cs="Arial"/>
          <w:bCs/>
          <w:color w:val="000000"/>
          <w:sz w:val="20"/>
        </w:rPr>
        <w:t>участвующие</w:t>
      </w:r>
      <w:r w:rsidR="00B978B5" w:rsidRPr="007B5BFD">
        <w:rPr>
          <w:rFonts w:ascii="Arial" w:hAnsi="Arial" w:cs="Arial"/>
          <w:bCs/>
          <w:color w:val="000000"/>
          <w:sz w:val="20"/>
        </w:rPr>
        <w:t xml:space="preserve"> </w:t>
      </w:r>
      <w:r w:rsidRPr="007B5BFD">
        <w:rPr>
          <w:rFonts w:ascii="Arial" w:hAnsi="Arial" w:cs="Arial"/>
          <w:bCs/>
          <w:color w:val="000000"/>
          <w:sz w:val="20"/>
        </w:rPr>
        <w:t>в</w:t>
      </w:r>
      <w:r w:rsidR="00B978B5" w:rsidRPr="007B5BFD">
        <w:rPr>
          <w:rFonts w:ascii="Arial" w:hAnsi="Arial" w:cs="Arial"/>
          <w:bCs/>
          <w:color w:val="000000"/>
          <w:sz w:val="20"/>
        </w:rPr>
        <w:t xml:space="preserve"> </w:t>
      </w:r>
      <w:r w:rsidRPr="007B5BFD">
        <w:rPr>
          <w:rFonts w:ascii="Arial" w:hAnsi="Arial" w:cs="Arial"/>
          <w:bCs/>
          <w:color w:val="000000"/>
          <w:sz w:val="20"/>
        </w:rPr>
        <w:t>предоставлении</w:t>
      </w:r>
      <w:r w:rsidR="00B978B5" w:rsidRPr="007B5BFD">
        <w:rPr>
          <w:rFonts w:ascii="Arial" w:hAnsi="Arial" w:cs="Arial"/>
          <w:bCs/>
          <w:color w:val="000000"/>
          <w:sz w:val="20"/>
        </w:rPr>
        <w:t xml:space="preserve"> </w:t>
      </w:r>
      <w:r w:rsidRPr="007B5BFD">
        <w:rPr>
          <w:rFonts w:ascii="Arial" w:hAnsi="Arial" w:cs="Arial"/>
          <w:bCs/>
          <w:color w:val="000000"/>
          <w:sz w:val="20"/>
        </w:rPr>
        <w:t>муниципальной</w:t>
      </w:r>
      <w:r w:rsidR="00B978B5" w:rsidRPr="007B5BFD">
        <w:rPr>
          <w:rFonts w:ascii="Arial" w:hAnsi="Arial" w:cs="Arial"/>
          <w:bCs/>
          <w:color w:val="000000"/>
          <w:sz w:val="20"/>
        </w:rPr>
        <w:t xml:space="preserve"> </w:t>
      </w:r>
      <w:r w:rsidRPr="007B5BFD">
        <w:rPr>
          <w:rFonts w:ascii="Arial" w:hAnsi="Arial" w:cs="Arial"/>
          <w:bCs/>
          <w:color w:val="000000"/>
          <w:sz w:val="20"/>
        </w:rPr>
        <w:t>услуги;</w:t>
      </w:r>
    </w:p>
    <w:p w:rsidR="0020695B" w:rsidRPr="007B5BFD" w:rsidRDefault="0020695B" w:rsidP="007B5BFD">
      <w:pPr>
        <w:ind w:firstLine="567"/>
        <w:contextualSpacing/>
        <w:jc w:val="both"/>
        <w:rPr>
          <w:rFonts w:ascii="Arial" w:hAnsi="Arial" w:cs="Arial"/>
          <w:bCs/>
          <w:color w:val="000000"/>
          <w:sz w:val="20"/>
        </w:rPr>
      </w:pPr>
      <w:r w:rsidRPr="007B5BFD">
        <w:rPr>
          <w:rFonts w:ascii="Arial" w:hAnsi="Arial" w:cs="Arial"/>
          <w:bCs/>
          <w:color w:val="000000"/>
          <w:sz w:val="20"/>
        </w:rPr>
        <w:t>3)</w:t>
      </w:r>
      <w:r w:rsidR="00B978B5" w:rsidRPr="007B5BFD">
        <w:rPr>
          <w:rFonts w:ascii="Arial" w:hAnsi="Arial" w:cs="Arial"/>
          <w:bCs/>
          <w:color w:val="000000"/>
          <w:sz w:val="20"/>
        </w:rPr>
        <w:t xml:space="preserve"> </w:t>
      </w:r>
      <w:r w:rsidRPr="007B5BFD">
        <w:rPr>
          <w:rFonts w:ascii="Arial" w:hAnsi="Arial" w:cs="Arial"/>
          <w:bCs/>
          <w:color w:val="000000"/>
          <w:sz w:val="20"/>
        </w:rPr>
        <w:t>принятие</w:t>
      </w:r>
      <w:r w:rsidR="00B978B5" w:rsidRPr="007B5BFD">
        <w:rPr>
          <w:rFonts w:ascii="Arial" w:hAnsi="Arial" w:cs="Arial"/>
          <w:bCs/>
          <w:color w:val="000000"/>
          <w:sz w:val="20"/>
        </w:rPr>
        <w:t xml:space="preserve"> </w:t>
      </w:r>
      <w:r w:rsidRPr="007B5BFD">
        <w:rPr>
          <w:rFonts w:ascii="Arial" w:hAnsi="Arial" w:cs="Arial"/>
          <w:bCs/>
          <w:color w:val="000000"/>
          <w:sz w:val="20"/>
        </w:rPr>
        <w:t>решения</w:t>
      </w:r>
      <w:r w:rsidR="00B978B5" w:rsidRPr="007B5BFD">
        <w:rPr>
          <w:rFonts w:ascii="Arial" w:hAnsi="Arial" w:cs="Arial"/>
          <w:bCs/>
          <w:color w:val="000000"/>
          <w:sz w:val="20"/>
        </w:rPr>
        <w:t xml:space="preserve"> </w:t>
      </w:r>
      <w:r w:rsidRPr="007B5BFD">
        <w:rPr>
          <w:rFonts w:ascii="Arial" w:hAnsi="Arial" w:cs="Arial"/>
          <w:bCs/>
          <w:color w:val="000000"/>
          <w:sz w:val="20"/>
        </w:rPr>
        <w:t>о</w:t>
      </w:r>
      <w:r w:rsidR="00B978B5" w:rsidRPr="007B5BFD">
        <w:rPr>
          <w:rFonts w:ascii="Arial" w:hAnsi="Arial" w:cs="Arial"/>
          <w:bCs/>
          <w:color w:val="000000"/>
          <w:sz w:val="20"/>
        </w:rPr>
        <w:t xml:space="preserve"> </w:t>
      </w:r>
      <w:r w:rsidRPr="007B5BFD">
        <w:rPr>
          <w:rFonts w:ascii="Arial" w:hAnsi="Arial" w:cs="Arial"/>
          <w:bCs/>
          <w:color w:val="000000"/>
          <w:sz w:val="20"/>
        </w:rPr>
        <w:t>выдаче</w:t>
      </w:r>
      <w:r w:rsidR="00B978B5" w:rsidRPr="007B5BFD">
        <w:rPr>
          <w:rFonts w:ascii="Arial" w:hAnsi="Arial" w:cs="Arial"/>
          <w:bCs/>
          <w:color w:val="000000"/>
          <w:sz w:val="20"/>
        </w:rPr>
        <w:t xml:space="preserve"> </w:t>
      </w:r>
      <w:r w:rsidRPr="007B5BFD">
        <w:rPr>
          <w:rFonts w:ascii="Arial" w:hAnsi="Arial" w:cs="Arial"/>
          <w:bCs/>
          <w:color w:val="000000"/>
          <w:sz w:val="20"/>
        </w:rPr>
        <w:t>разрешения</w:t>
      </w:r>
      <w:r w:rsidR="00B978B5" w:rsidRPr="007B5BFD">
        <w:rPr>
          <w:rFonts w:ascii="Arial" w:hAnsi="Arial" w:cs="Arial"/>
          <w:bCs/>
          <w:color w:val="000000"/>
          <w:sz w:val="20"/>
        </w:rPr>
        <w:t xml:space="preserve"> </w:t>
      </w:r>
      <w:r w:rsidRPr="007B5BFD">
        <w:rPr>
          <w:rFonts w:ascii="Arial" w:hAnsi="Arial" w:cs="Arial"/>
          <w:bCs/>
          <w:color w:val="000000"/>
          <w:sz w:val="20"/>
        </w:rPr>
        <w:t>на</w:t>
      </w:r>
      <w:r w:rsidR="00B978B5" w:rsidRPr="007B5BFD">
        <w:rPr>
          <w:rFonts w:ascii="Arial" w:hAnsi="Arial" w:cs="Arial"/>
          <w:bCs/>
          <w:color w:val="000000"/>
          <w:sz w:val="20"/>
        </w:rPr>
        <w:t xml:space="preserve"> </w:t>
      </w:r>
      <w:r w:rsidRPr="007B5BFD">
        <w:rPr>
          <w:rFonts w:ascii="Arial" w:hAnsi="Arial" w:cs="Arial"/>
          <w:bCs/>
          <w:color w:val="000000"/>
          <w:sz w:val="20"/>
        </w:rPr>
        <w:t>строительство</w:t>
      </w:r>
      <w:r w:rsidR="00B978B5" w:rsidRPr="007B5BFD">
        <w:rPr>
          <w:rFonts w:ascii="Arial" w:hAnsi="Arial" w:cs="Arial"/>
          <w:bCs/>
          <w:color w:val="000000"/>
          <w:sz w:val="20"/>
        </w:rPr>
        <w:t xml:space="preserve"> </w:t>
      </w:r>
      <w:r w:rsidRPr="007B5BFD">
        <w:rPr>
          <w:rFonts w:ascii="Arial" w:hAnsi="Arial" w:cs="Arial"/>
          <w:bCs/>
          <w:color w:val="000000"/>
          <w:sz w:val="20"/>
        </w:rPr>
        <w:t>либо</w:t>
      </w:r>
      <w:r w:rsidR="00B978B5" w:rsidRPr="007B5BFD">
        <w:rPr>
          <w:rFonts w:ascii="Arial" w:hAnsi="Arial" w:cs="Arial"/>
          <w:bCs/>
          <w:color w:val="000000"/>
          <w:sz w:val="20"/>
        </w:rPr>
        <w:t xml:space="preserve"> </w:t>
      </w:r>
      <w:r w:rsidRPr="007B5BFD">
        <w:rPr>
          <w:rFonts w:ascii="Arial" w:hAnsi="Arial" w:cs="Arial"/>
          <w:bCs/>
          <w:color w:val="000000"/>
          <w:sz w:val="20"/>
        </w:rPr>
        <w:t>об</w:t>
      </w:r>
      <w:r w:rsidR="00B978B5" w:rsidRPr="007B5BFD">
        <w:rPr>
          <w:rFonts w:ascii="Arial" w:hAnsi="Arial" w:cs="Arial"/>
          <w:bCs/>
          <w:color w:val="000000"/>
          <w:sz w:val="20"/>
        </w:rPr>
        <w:t xml:space="preserve"> </w:t>
      </w:r>
      <w:r w:rsidRPr="007B5BFD">
        <w:rPr>
          <w:rFonts w:ascii="Arial" w:hAnsi="Arial" w:cs="Arial"/>
          <w:bCs/>
          <w:color w:val="000000"/>
          <w:sz w:val="20"/>
        </w:rPr>
        <w:t>отказе</w:t>
      </w:r>
      <w:r w:rsidR="00B978B5" w:rsidRPr="007B5BFD">
        <w:rPr>
          <w:rFonts w:ascii="Arial" w:hAnsi="Arial" w:cs="Arial"/>
          <w:bCs/>
          <w:color w:val="000000"/>
          <w:sz w:val="20"/>
        </w:rPr>
        <w:t xml:space="preserve"> </w:t>
      </w:r>
      <w:r w:rsidRPr="007B5BFD">
        <w:rPr>
          <w:rFonts w:ascii="Arial" w:hAnsi="Arial" w:cs="Arial"/>
          <w:bCs/>
          <w:color w:val="000000"/>
          <w:sz w:val="20"/>
        </w:rPr>
        <w:t>в</w:t>
      </w:r>
      <w:r w:rsidR="00B978B5" w:rsidRPr="007B5BFD">
        <w:rPr>
          <w:rFonts w:ascii="Arial" w:hAnsi="Arial" w:cs="Arial"/>
          <w:bCs/>
          <w:color w:val="000000"/>
          <w:sz w:val="20"/>
        </w:rPr>
        <w:t xml:space="preserve"> </w:t>
      </w:r>
      <w:r w:rsidRPr="007B5BFD">
        <w:rPr>
          <w:rFonts w:ascii="Arial" w:hAnsi="Arial" w:cs="Arial"/>
          <w:bCs/>
          <w:color w:val="000000"/>
          <w:sz w:val="20"/>
        </w:rPr>
        <w:t>выдаче</w:t>
      </w:r>
      <w:r w:rsidR="00B978B5" w:rsidRPr="007B5BFD">
        <w:rPr>
          <w:rFonts w:ascii="Arial" w:hAnsi="Arial" w:cs="Arial"/>
          <w:bCs/>
          <w:color w:val="000000"/>
          <w:sz w:val="20"/>
        </w:rPr>
        <w:t xml:space="preserve"> </w:t>
      </w:r>
      <w:r w:rsidRPr="007B5BFD">
        <w:rPr>
          <w:rFonts w:ascii="Arial" w:hAnsi="Arial" w:cs="Arial"/>
          <w:bCs/>
          <w:color w:val="000000"/>
          <w:sz w:val="20"/>
        </w:rPr>
        <w:t>разрешения</w:t>
      </w:r>
      <w:r w:rsidR="00B978B5" w:rsidRPr="007B5BFD">
        <w:rPr>
          <w:rFonts w:ascii="Arial" w:hAnsi="Arial" w:cs="Arial"/>
          <w:bCs/>
          <w:color w:val="000000"/>
          <w:sz w:val="20"/>
        </w:rPr>
        <w:t xml:space="preserve"> </w:t>
      </w:r>
      <w:r w:rsidRPr="007B5BFD">
        <w:rPr>
          <w:rFonts w:ascii="Arial" w:hAnsi="Arial" w:cs="Arial"/>
          <w:bCs/>
          <w:color w:val="000000"/>
          <w:sz w:val="20"/>
        </w:rPr>
        <w:t>на</w:t>
      </w:r>
      <w:r w:rsidR="00B978B5" w:rsidRPr="007B5BFD">
        <w:rPr>
          <w:rFonts w:ascii="Arial" w:hAnsi="Arial" w:cs="Arial"/>
          <w:bCs/>
          <w:color w:val="000000"/>
          <w:sz w:val="20"/>
        </w:rPr>
        <w:t xml:space="preserve"> </w:t>
      </w:r>
      <w:r w:rsidRPr="007B5BFD">
        <w:rPr>
          <w:rFonts w:ascii="Arial" w:hAnsi="Arial" w:cs="Arial"/>
          <w:bCs/>
          <w:color w:val="000000"/>
          <w:sz w:val="20"/>
        </w:rPr>
        <w:t>строительство;</w:t>
      </w:r>
    </w:p>
    <w:p w:rsidR="0020695B" w:rsidRPr="007B5BFD" w:rsidRDefault="0020695B" w:rsidP="007B5BFD">
      <w:pPr>
        <w:ind w:firstLine="567"/>
        <w:contextualSpacing/>
        <w:jc w:val="both"/>
        <w:rPr>
          <w:rFonts w:ascii="Arial" w:hAnsi="Arial" w:cs="Arial"/>
          <w:bCs/>
          <w:color w:val="000000"/>
          <w:sz w:val="20"/>
        </w:rPr>
      </w:pPr>
      <w:r w:rsidRPr="007B5BFD">
        <w:rPr>
          <w:rFonts w:ascii="Arial" w:hAnsi="Arial" w:cs="Arial"/>
          <w:bCs/>
          <w:color w:val="000000"/>
          <w:sz w:val="20"/>
        </w:rPr>
        <w:t>4)</w:t>
      </w:r>
      <w:r w:rsidR="00B978B5" w:rsidRPr="007B5BFD">
        <w:rPr>
          <w:rFonts w:ascii="Arial" w:hAnsi="Arial" w:cs="Arial"/>
          <w:bCs/>
          <w:color w:val="000000"/>
          <w:sz w:val="20"/>
        </w:rPr>
        <w:t xml:space="preserve"> </w:t>
      </w:r>
      <w:r w:rsidRPr="007B5BFD">
        <w:rPr>
          <w:rFonts w:ascii="Arial" w:hAnsi="Arial" w:cs="Arial"/>
          <w:bCs/>
          <w:color w:val="000000"/>
          <w:sz w:val="20"/>
        </w:rPr>
        <w:t>выдача</w:t>
      </w:r>
      <w:r w:rsidR="00B978B5" w:rsidRPr="007B5BFD">
        <w:rPr>
          <w:rFonts w:ascii="Arial" w:hAnsi="Arial" w:cs="Arial"/>
          <w:bCs/>
          <w:color w:val="000000"/>
          <w:sz w:val="20"/>
        </w:rPr>
        <w:t xml:space="preserve"> </w:t>
      </w:r>
      <w:r w:rsidRPr="007B5BFD">
        <w:rPr>
          <w:rFonts w:ascii="Arial" w:hAnsi="Arial" w:cs="Arial"/>
          <w:bCs/>
          <w:color w:val="000000"/>
          <w:sz w:val="20"/>
        </w:rPr>
        <w:t>разрешения</w:t>
      </w:r>
      <w:r w:rsidR="00B978B5" w:rsidRPr="007B5BFD">
        <w:rPr>
          <w:rFonts w:ascii="Arial" w:hAnsi="Arial" w:cs="Arial"/>
          <w:bCs/>
          <w:color w:val="000000"/>
          <w:sz w:val="20"/>
        </w:rPr>
        <w:t xml:space="preserve"> </w:t>
      </w:r>
      <w:r w:rsidRPr="007B5BFD">
        <w:rPr>
          <w:rFonts w:ascii="Arial" w:hAnsi="Arial" w:cs="Arial"/>
          <w:bCs/>
          <w:color w:val="000000"/>
          <w:sz w:val="20"/>
        </w:rPr>
        <w:t>на</w:t>
      </w:r>
      <w:r w:rsidR="00B978B5" w:rsidRPr="007B5BFD">
        <w:rPr>
          <w:rFonts w:ascii="Arial" w:hAnsi="Arial" w:cs="Arial"/>
          <w:bCs/>
          <w:color w:val="000000"/>
          <w:sz w:val="20"/>
        </w:rPr>
        <w:t xml:space="preserve"> </w:t>
      </w:r>
      <w:r w:rsidRPr="007B5BFD">
        <w:rPr>
          <w:rFonts w:ascii="Arial" w:hAnsi="Arial" w:cs="Arial"/>
          <w:bCs/>
          <w:color w:val="000000"/>
          <w:sz w:val="20"/>
        </w:rPr>
        <w:t>строительство</w:t>
      </w:r>
      <w:r w:rsidR="00B978B5" w:rsidRPr="007B5BFD">
        <w:rPr>
          <w:rFonts w:ascii="Arial" w:hAnsi="Arial" w:cs="Arial"/>
          <w:bCs/>
          <w:color w:val="000000"/>
          <w:sz w:val="20"/>
        </w:rPr>
        <w:t xml:space="preserve"> </w:t>
      </w:r>
      <w:r w:rsidRPr="007B5BFD">
        <w:rPr>
          <w:rFonts w:ascii="Arial" w:hAnsi="Arial" w:cs="Arial"/>
          <w:bCs/>
          <w:color w:val="000000"/>
          <w:sz w:val="20"/>
        </w:rPr>
        <w:t>или</w:t>
      </w:r>
      <w:r w:rsidR="00B978B5" w:rsidRPr="007B5BFD">
        <w:rPr>
          <w:rFonts w:ascii="Arial" w:hAnsi="Arial" w:cs="Arial"/>
          <w:bCs/>
          <w:color w:val="000000"/>
          <w:sz w:val="20"/>
        </w:rPr>
        <w:t xml:space="preserve"> </w:t>
      </w:r>
      <w:r w:rsidRPr="007B5BFD">
        <w:rPr>
          <w:rFonts w:ascii="Arial" w:hAnsi="Arial" w:cs="Arial"/>
          <w:bCs/>
          <w:color w:val="000000"/>
          <w:sz w:val="20"/>
        </w:rPr>
        <w:t>отказа</w:t>
      </w:r>
      <w:r w:rsidR="00B978B5" w:rsidRPr="007B5BFD">
        <w:rPr>
          <w:rFonts w:ascii="Arial" w:hAnsi="Arial" w:cs="Arial"/>
          <w:bCs/>
          <w:color w:val="000000"/>
          <w:sz w:val="20"/>
        </w:rPr>
        <w:t xml:space="preserve"> </w:t>
      </w:r>
      <w:r w:rsidRPr="007B5BFD">
        <w:rPr>
          <w:rFonts w:ascii="Arial" w:hAnsi="Arial" w:cs="Arial"/>
          <w:bCs/>
          <w:color w:val="000000"/>
          <w:sz w:val="20"/>
        </w:rPr>
        <w:t>в</w:t>
      </w:r>
      <w:r w:rsidR="00B978B5" w:rsidRPr="007B5BFD">
        <w:rPr>
          <w:rFonts w:ascii="Arial" w:hAnsi="Arial" w:cs="Arial"/>
          <w:bCs/>
          <w:color w:val="000000"/>
          <w:sz w:val="20"/>
        </w:rPr>
        <w:t xml:space="preserve"> </w:t>
      </w:r>
      <w:r w:rsidRPr="007B5BFD">
        <w:rPr>
          <w:rFonts w:ascii="Arial" w:hAnsi="Arial" w:cs="Arial"/>
          <w:bCs/>
          <w:color w:val="000000"/>
          <w:sz w:val="20"/>
        </w:rPr>
        <w:t>выдаче</w:t>
      </w:r>
      <w:r w:rsidR="00B978B5" w:rsidRPr="007B5BFD">
        <w:rPr>
          <w:rFonts w:ascii="Arial" w:hAnsi="Arial" w:cs="Arial"/>
          <w:bCs/>
          <w:color w:val="000000"/>
          <w:sz w:val="20"/>
        </w:rPr>
        <w:t xml:space="preserve"> </w:t>
      </w:r>
      <w:r w:rsidRPr="007B5BFD">
        <w:rPr>
          <w:rFonts w:ascii="Arial" w:hAnsi="Arial" w:cs="Arial"/>
          <w:bCs/>
          <w:color w:val="000000"/>
          <w:sz w:val="20"/>
        </w:rPr>
        <w:t>разрешения</w:t>
      </w:r>
      <w:r w:rsidR="00B978B5" w:rsidRPr="007B5BFD">
        <w:rPr>
          <w:rFonts w:ascii="Arial" w:hAnsi="Arial" w:cs="Arial"/>
          <w:bCs/>
          <w:color w:val="000000"/>
          <w:sz w:val="20"/>
        </w:rPr>
        <w:t xml:space="preserve"> </w:t>
      </w:r>
      <w:r w:rsidRPr="007B5BFD">
        <w:rPr>
          <w:rFonts w:ascii="Arial" w:hAnsi="Arial" w:cs="Arial"/>
          <w:bCs/>
          <w:color w:val="000000"/>
          <w:sz w:val="20"/>
        </w:rPr>
        <w:t>на</w:t>
      </w:r>
      <w:r w:rsidR="00B978B5" w:rsidRPr="007B5BFD">
        <w:rPr>
          <w:rFonts w:ascii="Arial" w:hAnsi="Arial" w:cs="Arial"/>
          <w:bCs/>
          <w:color w:val="000000"/>
          <w:sz w:val="20"/>
        </w:rPr>
        <w:t xml:space="preserve"> </w:t>
      </w:r>
      <w:r w:rsidRPr="007B5BFD">
        <w:rPr>
          <w:rFonts w:ascii="Arial" w:hAnsi="Arial" w:cs="Arial"/>
          <w:bCs/>
          <w:color w:val="000000"/>
          <w:sz w:val="20"/>
        </w:rPr>
        <w:t>строительство;</w:t>
      </w:r>
    </w:p>
    <w:p w:rsidR="000B3B46" w:rsidRPr="007B5BFD" w:rsidRDefault="0020695B" w:rsidP="007B5BFD">
      <w:pPr>
        <w:ind w:firstLine="567"/>
        <w:contextualSpacing/>
        <w:jc w:val="both"/>
        <w:rPr>
          <w:rFonts w:ascii="Arial" w:hAnsi="Arial" w:cs="Arial"/>
          <w:bCs/>
          <w:color w:val="000000"/>
          <w:sz w:val="20"/>
        </w:rPr>
      </w:pPr>
      <w:r w:rsidRPr="007B5BFD">
        <w:rPr>
          <w:rFonts w:ascii="Arial" w:hAnsi="Arial" w:cs="Arial"/>
          <w:bCs/>
          <w:color w:val="000000"/>
          <w:sz w:val="20"/>
        </w:rPr>
        <w:t>5)</w:t>
      </w:r>
      <w:r w:rsidR="00B978B5" w:rsidRPr="007B5BFD">
        <w:rPr>
          <w:rFonts w:ascii="Arial" w:hAnsi="Arial" w:cs="Arial"/>
          <w:bCs/>
          <w:color w:val="000000"/>
          <w:sz w:val="20"/>
        </w:rPr>
        <w:t xml:space="preserve"> </w:t>
      </w:r>
      <w:r w:rsidRPr="007B5BFD">
        <w:rPr>
          <w:rFonts w:ascii="Arial" w:hAnsi="Arial" w:cs="Arial"/>
          <w:bCs/>
          <w:color w:val="000000"/>
          <w:sz w:val="20"/>
        </w:rPr>
        <w:t>порядок</w:t>
      </w:r>
      <w:r w:rsidR="00B978B5" w:rsidRPr="007B5BFD">
        <w:rPr>
          <w:rFonts w:ascii="Arial" w:hAnsi="Arial" w:cs="Arial"/>
          <w:bCs/>
          <w:color w:val="000000"/>
          <w:sz w:val="20"/>
        </w:rPr>
        <w:t xml:space="preserve"> </w:t>
      </w:r>
      <w:r w:rsidRPr="007B5BFD">
        <w:rPr>
          <w:rFonts w:ascii="Arial" w:hAnsi="Arial" w:cs="Arial"/>
          <w:bCs/>
          <w:color w:val="000000"/>
          <w:sz w:val="20"/>
        </w:rPr>
        <w:t>исправления</w:t>
      </w:r>
      <w:r w:rsidR="00B978B5" w:rsidRPr="007B5BFD">
        <w:rPr>
          <w:rFonts w:ascii="Arial" w:hAnsi="Arial" w:cs="Arial"/>
          <w:bCs/>
          <w:color w:val="000000"/>
          <w:sz w:val="20"/>
        </w:rPr>
        <w:t xml:space="preserve"> </w:t>
      </w:r>
      <w:r w:rsidRPr="007B5BFD">
        <w:rPr>
          <w:rFonts w:ascii="Arial" w:hAnsi="Arial" w:cs="Arial"/>
          <w:bCs/>
          <w:color w:val="000000"/>
          <w:sz w:val="20"/>
        </w:rPr>
        <w:t>допущенных</w:t>
      </w:r>
      <w:r w:rsidR="00B978B5" w:rsidRPr="007B5BFD">
        <w:rPr>
          <w:rFonts w:ascii="Arial" w:hAnsi="Arial" w:cs="Arial"/>
          <w:bCs/>
          <w:color w:val="000000"/>
          <w:sz w:val="20"/>
        </w:rPr>
        <w:t xml:space="preserve"> </w:t>
      </w:r>
      <w:r w:rsidRPr="007B5BFD">
        <w:rPr>
          <w:rFonts w:ascii="Arial" w:hAnsi="Arial" w:cs="Arial"/>
          <w:bCs/>
          <w:color w:val="000000"/>
          <w:sz w:val="20"/>
        </w:rPr>
        <w:t>опечаток</w:t>
      </w:r>
      <w:r w:rsidR="00B978B5" w:rsidRPr="007B5BFD">
        <w:rPr>
          <w:rFonts w:ascii="Arial" w:hAnsi="Arial" w:cs="Arial"/>
          <w:bCs/>
          <w:color w:val="000000"/>
          <w:sz w:val="20"/>
        </w:rPr>
        <w:t xml:space="preserve"> </w:t>
      </w:r>
      <w:r w:rsidRPr="007B5BFD">
        <w:rPr>
          <w:rFonts w:ascii="Arial" w:hAnsi="Arial" w:cs="Arial"/>
          <w:bCs/>
          <w:color w:val="000000"/>
          <w:sz w:val="20"/>
        </w:rPr>
        <w:t>и</w:t>
      </w:r>
      <w:r w:rsidR="00B978B5" w:rsidRPr="007B5BFD">
        <w:rPr>
          <w:rFonts w:ascii="Arial" w:hAnsi="Arial" w:cs="Arial"/>
          <w:bCs/>
          <w:color w:val="000000"/>
          <w:sz w:val="20"/>
        </w:rPr>
        <w:t xml:space="preserve"> </w:t>
      </w:r>
      <w:r w:rsidRPr="007B5BFD">
        <w:rPr>
          <w:rFonts w:ascii="Arial" w:hAnsi="Arial" w:cs="Arial"/>
          <w:bCs/>
          <w:color w:val="000000"/>
          <w:sz w:val="20"/>
        </w:rPr>
        <w:t>ошибок</w:t>
      </w:r>
      <w:r w:rsidR="00B978B5" w:rsidRPr="007B5BFD">
        <w:rPr>
          <w:rFonts w:ascii="Arial" w:hAnsi="Arial" w:cs="Arial"/>
          <w:bCs/>
          <w:color w:val="000000"/>
          <w:sz w:val="20"/>
        </w:rPr>
        <w:t xml:space="preserve"> </w:t>
      </w:r>
      <w:r w:rsidRPr="007B5BFD">
        <w:rPr>
          <w:rFonts w:ascii="Arial" w:hAnsi="Arial" w:cs="Arial"/>
          <w:bCs/>
          <w:color w:val="000000"/>
          <w:sz w:val="20"/>
        </w:rPr>
        <w:t>в</w:t>
      </w:r>
      <w:r w:rsidR="00B978B5" w:rsidRPr="007B5BFD">
        <w:rPr>
          <w:rFonts w:ascii="Arial" w:hAnsi="Arial" w:cs="Arial"/>
          <w:bCs/>
          <w:color w:val="000000"/>
          <w:sz w:val="20"/>
        </w:rPr>
        <w:t xml:space="preserve"> </w:t>
      </w:r>
      <w:r w:rsidRPr="007B5BFD">
        <w:rPr>
          <w:rFonts w:ascii="Arial" w:hAnsi="Arial" w:cs="Arial"/>
          <w:bCs/>
          <w:color w:val="000000"/>
          <w:sz w:val="20"/>
        </w:rPr>
        <w:t>выданных</w:t>
      </w:r>
      <w:r w:rsidR="00B978B5" w:rsidRPr="007B5BFD">
        <w:rPr>
          <w:rFonts w:ascii="Arial" w:hAnsi="Arial" w:cs="Arial"/>
          <w:bCs/>
          <w:color w:val="000000"/>
          <w:sz w:val="20"/>
        </w:rPr>
        <w:t xml:space="preserve"> </w:t>
      </w:r>
      <w:r w:rsidRPr="007B5BFD">
        <w:rPr>
          <w:rFonts w:ascii="Arial" w:hAnsi="Arial" w:cs="Arial"/>
          <w:bCs/>
          <w:color w:val="000000"/>
          <w:sz w:val="20"/>
        </w:rPr>
        <w:t>в</w:t>
      </w:r>
      <w:r w:rsidR="00B978B5" w:rsidRPr="007B5BFD">
        <w:rPr>
          <w:rFonts w:ascii="Arial" w:hAnsi="Arial" w:cs="Arial"/>
          <w:bCs/>
          <w:color w:val="000000"/>
          <w:sz w:val="20"/>
        </w:rPr>
        <w:t xml:space="preserve"> </w:t>
      </w:r>
      <w:r w:rsidRPr="007B5BFD">
        <w:rPr>
          <w:rFonts w:ascii="Arial" w:hAnsi="Arial" w:cs="Arial"/>
          <w:bCs/>
          <w:color w:val="000000"/>
          <w:sz w:val="20"/>
        </w:rPr>
        <w:t>результате</w:t>
      </w:r>
      <w:r w:rsidR="00B978B5" w:rsidRPr="007B5BFD">
        <w:rPr>
          <w:rFonts w:ascii="Arial" w:hAnsi="Arial" w:cs="Arial"/>
          <w:bCs/>
          <w:color w:val="000000"/>
          <w:sz w:val="20"/>
        </w:rPr>
        <w:t xml:space="preserve"> </w:t>
      </w:r>
      <w:r w:rsidRPr="007B5BFD">
        <w:rPr>
          <w:rFonts w:ascii="Arial" w:hAnsi="Arial" w:cs="Arial"/>
          <w:bCs/>
          <w:color w:val="000000"/>
          <w:sz w:val="20"/>
        </w:rPr>
        <w:t>предоставления</w:t>
      </w:r>
      <w:r w:rsidR="00B978B5" w:rsidRPr="007B5BFD">
        <w:rPr>
          <w:rFonts w:ascii="Arial" w:hAnsi="Arial" w:cs="Arial"/>
          <w:bCs/>
          <w:color w:val="000000"/>
          <w:sz w:val="20"/>
        </w:rPr>
        <w:t xml:space="preserve"> </w:t>
      </w:r>
      <w:r w:rsidRPr="007B5BFD">
        <w:rPr>
          <w:rFonts w:ascii="Arial" w:hAnsi="Arial" w:cs="Arial"/>
          <w:bCs/>
          <w:color w:val="000000"/>
          <w:sz w:val="20"/>
        </w:rPr>
        <w:t>муниципальной</w:t>
      </w:r>
      <w:r w:rsidR="00B978B5" w:rsidRPr="007B5BFD">
        <w:rPr>
          <w:rFonts w:ascii="Arial" w:hAnsi="Arial" w:cs="Arial"/>
          <w:bCs/>
          <w:color w:val="000000"/>
          <w:sz w:val="20"/>
        </w:rPr>
        <w:t xml:space="preserve"> </w:t>
      </w:r>
      <w:r w:rsidRPr="007B5BFD">
        <w:rPr>
          <w:rFonts w:ascii="Arial" w:hAnsi="Arial" w:cs="Arial"/>
          <w:bCs/>
          <w:color w:val="000000"/>
          <w:sz w:val="20"/>
        </w:rPr>
        <w:t>услуги</w:t>
      </w:r>
      <w:r w:rsidR="00B978B5" w:rsidRPr="007B5BFD">
        <w:rPr>
          <w:rFonts w:ascii="Arial" w:hAnsi="Arial" w:cs="Arial"/>
          <w:bCs/>
          <w:color w:val="000000"/>
          <w:sz w:val="20"/>
        </w:rPr>
        <w:t xml:space="preserve"> </w:t>
      </w:r>
      <w:r w:rsidRPr="007B5BFD">
        <w:rPr>
          <w:rFonts w:ascii="Arial" w:hAnsi="Arial" w:cs="Arial"/>
          <w:bCs/>
          <w:color w:val="000000"/>
          <w:sz w:val="20"/>
        </w:rPr>
        <w:t>документах.</w:t>
      </w:r>
    </w:p>
    <w:p w:rsidR="0020695B" w:rsidRPr="007B5BFD" w:rsidRDefault="0020695B" w:rsidP="007B5BFD">
      <w:pPr>
        <w:ind w:firstLine="567"/>
        <w:contextualSpacing/>
        <w:jc w:val="both"/>
        <w:rPr>
          <w:rFonts w:ascii="Arial" w:hAnsi="Arial" w:cs="Arial"/>
          <w:b/>
          <w:bCs/>
          <w:color w:val="000000"/>
          <w:sz w:val="20"/>
        </w:rPr>
      </w:pPr>
      <w:r w:rsidRPr="007B5BFD">
        <w:rPr>
          <w:rFonts w:ascii="Arial" w:hAnsi="Arial" w:cs="Arial"/>
          <w:b/>
          <w:bCs/>
          <w:color w:val="000000"/>
          <w:sz w:val="20"/>
        </w:rPr>
        <w:t>3.1.2.</w:t>
      </w:r>
      <w:r w:rsidR="00B978B5" w:rsidRPr="007B5BFD">
        <w:rPr>
          <w:rFonts w:ascii="Arial" w:hAnsi="Arial" w:cs="Arial"/>
          <w:b/>
          <w:bCs/>
          <w:color w:val="000000"/>
          <w:sz w:val="20"/>
        </w:rPr>
        <w:t xml:space="preserve"> </w:t>
      </w:r>
      <w:r w:rsidRPr="007B5BFD">
        <w:rPr>
          <w:rFonts w:ascii="Arial" w:hAnsi="Arial" w:cs="Arial"/>
          <w:b/>
          <w:bCs/>
          <w:color w:val="000000"/>
          <w:sz w:val="20"/>
        </w:rPr>
        <w:t>Прием</w:t>
      </w:r>
      <w:r w:rsidR="00B978B5" w:rsidRPr="007B5BFD">
        <w:rPr>
          <w:rFonts w:ascii="Arial" w:hAnsi="Arial" w:cs="Arial"/>
          <w:b/>
          <w:bCs/>
          <w:color w:val="000000"/>
          <w:sz w:val="20"/>
        </w:rPr>
        <w:t xml:space="preserve"> </w:t>
      </w:r>
      <w:r w:rsidRPr="007B5BFD">
        <w:rPr>
          <w:rFonts w:ascii="Arial" w:hAnsi="Arial" w:cs="Arial"/>
          <w:b/>
          <w:bCs/>
          <w:color w:val="000000"/>
          <w:sz w:val="20"/>
        </w:rPr>
        <w:t>и</w:t>
      </w:r>
      <w:r w:rsidR="00B978B5" w:rsidRPr="007B5BFD">
        <w:rPr>
          <w:rFonts w:ascii="Arial" w:hAnsi="Arial" w:cs="Arial"/>
          <w:b/>
          <w:bCs/>
          <w:color w:val="000000"/>
          <w:sz w:val="20"/>
        </w:rPr>
        <w:t xml:space="preserve"> </w:t>
      </w:r>
      <w:r w:rsidRPr="007B5BFD">
        <w:rPr>
          <w:rFonts w:ascii="Arial" w:hAnsi="Arial" w:cs="Arial"/>
          <w:b/>
          <w:bCs/>
          <w:color w:val="000000"/>
          <w:sz w:val="20"/>
        </w:rPr>
        <w:t>регистрация</w:t>
      </w:r>
      <w:r w:rsidR="00B978B5" w:rsidRPr="007B5BFD">
        <w:rPr>
          <w:rFonts w:ascii="Arial" w:hAnsi="Arial" w:cs="Arial"/>
          <w:b/>
          <w:bCs/>
          <w:color w:val="000000"/>
          <w:sz w:val="20"/>
        </w:rPr>
        <w:t xml:space="preserve"> </w:t>
      </w:r>
      <w:r w:rsidRPr="007B5BFD">
        <w:rPr>
          <w:rFonts w:ascii="Arial" w:hAnsi="Arial" w:cs="Arial"/>
          <w:b/>
          <w:bCs/>
          <w:color w:val="000000"/>
          <w:sz w:val="20"/>
        </w:rPr>
        <w:t>заявления</w:t>
      </w:r>
      <w:r w:rsidR="00B978B5" w:rsidRPr="007B5BFD">
        <w:rPr>
          <w:rFonts w:ascii="Arial" w:hAnsi="Arial" w:cs="Arial"/>
          <w:b/>
          <w:bCs/>
          <w:color w:val="000000"/>
          <w:sz w:val="20"/>
        </w:rPr>
        <w:t xml:space="preserve"> </w:t>
      </w:r>
      <w:r w:rsidRPr="007B5BFD">
        <w:rPr>
          <w:rFonts w:ascii="Arial" w:hAnsi="Arial" w:cs="Arial"/>
          <w:b/>
          <w:bCs/>
          <w:color w:val="000000"/>
          <w:sz w:val="20"/>
        </w:rPr>
        <w:t>о</w:t>
      </w:r>
      <w:r w:rsidR="00B978B5" w:rsidRPr="007B5BFD">
        <w:rPr>
          <w:rFonts w:ascii="Arial" w:hAnsi="Arial" w:cs="Arial"/>
          <w:b/>
          <w:bCs/>
          <w:color w:val="000000"/>
          <w:sz w:val="20"/>
        </w:rPr>
        <w:t xml:space="preserve"> </w:t>
      </w:r>
      <w:r w:rsidRPr="007B5BFD">
        <w:rPr>
          <w:rFonts w:ascii="Arial" w:hAnsi="Arial" w:cs="Arial"/>
          <w:b/>
          <w:bCs/>
          <w:color w:val="000000"/>
          <w:sz w:val="20"/>
        </w:rPr>
        <w:t>выдаче</w:t>
      </w:r>
      <w:r w:rsidR="00B978B5" w:rsidRPr="007B5BFD">
        <w:rPr>
          <w:rFonts w:ascii="Arial" w:hAnsi="Arial" w:cs="Arial"/>
          <w:b/>
          <w:bCs/>
          <w:color w:val="000000"/>
          <w:sz w:val="20"/>
        </w:rPr>
        <w:t xml:space="preserve"> </w:t>
      </w:r>
      <w:r w:rsidRPr="007B5BFD">
        <w:rPr>
          <w:rFonts w:ascii="Arial" w:hAnsi="Arial" w:cs="Arial"/>
          <w:b/>
          <w:bCs/>
          <w:color w:val="000000"/>
          <w:sz w:val="20"/>
        </w:rPr>
        <w:t>разрешения</w:t>
      </w:r>
      <w:r w:rsidR="00B978B5" w:rsidRPr="007B5BFD">
        <w:rPr>
          <w:rFonts w:ascii="Arial" w:hAnsi="Arial" w:cs="Arial"/>
          <w:b/>
          <w:bCs/>
          <w:color w:val="000000"/>
          <w:sz w:val="20"/>
        </w:rPr>
        <w:t xml:space="preserve"> </w:t>
      </w:r>
      <w:r w:rsidRPr="007B5BFD">
        <w:rPr>
          <w:rFonts w:ascii="Arial" w:hAnsi="Arial" w:cs="Arial"/>
          <w:b/>
          <w:bCs/>
          <w:color w:val="000000"/>
          <w:sz w:val="20"/>
        </w:rPr>
        <w:t>на</w:t>
      </w:r>
      <w:r w:rsidR="00B978B5" w:rsidRPr="007B5BFD">
        <w:rPr>
          <w:rFonts w:ascii="Arial" w:hAnsi="Arial" w:cs="Arial"/>
          <w:b/>
          <w:bCs/>
          <w:color w:val="000000"/>
          <w:sz w:val="20"/>
        </w:rPr>
        <w:t xml:space="preserve"> </w:t>
      </w:r>
      <w:r w:rsidRPr="007B5BFD">
        <w:rPr>
          <w:rFonts w:ascii="Arial" w:hAnsi="Arial" w:cs="Arial"/>
          <w:b/>
          <w:bCs/>
          <w:color w:val="000000"/>
          <w:sz w:val="20"/>
        </w:rPr>
        <w:t>строительство</w:t>
      </w:r>
      <w:r w:rsidR="00B978B5" w:rsidRPr="007B5BFD">
        <w:rPr>
          <w:rFonts w:ascii="Arial" w:hAnsi="Arial" w:cs="Arial"/>
          <w:b/>
          <w:bCs/>
          <w:color w:val="000000"/>
          <w:sz w:val="20"/>
        </w:rPr>
        <w:t xml:space="preserve"> </w:t>
      </w:r>
      <w:r w:rsidRPr="007B5BFD">
        <w:rPr>
          <w:rFonts w:ascii="Arial" w:hAnsi="Arial" w:cs="Arial"/>
          <w:b/>
          <w:bCs/>
          <w:color w:val="000000"/>
          <w:sz w:val="20"/>
        </w:rPr>
        <w:t>и</w:t>
      </w:r>
      <w:r w:rsidR="00B978B5" w:rsidRPr="007B5BFD">
        <w:rPr>
          <w:rFonts w:ascii="Arial" w:hAnsi="Arial" w:cs="Arial"/>
          <w:b/>
          <w:bCs/>
          <w:color w:val="000000"/>
          <w:sz w:val="20"/>
        </w:rPr>
        <w:t xml:space="preserve"> </w:t>
      </w:r>
      <w:r w:rsidRPr="007B5BFD">
        <w:rPr>
          <w:rFonts w:ascii="Arial" w:hAnsi="Arial" w:cs="Arial"/>
          <w:b/>
          <w:bCs/>
          <w:color w:val="000000"/>
          <w:sz w:val="20"/>
        </w:rPr>
        <w:t>прилагаемых</w:t>
      </w:r>
      <w:r w:rsidR="00B978B5" w:rsidRPr="007B5BFD">
        <w:rPr>
          <w:rFonts w:ascii="Arial" w:hAnsi="Arial" w:cs="Arial"/>
          <w:b/>
          <w:bCs/>
          <w:color w:val="000000"/>
          <w:sz w:val="20"/>
        </w:rPr>
        <w:t xml:space="preserve"> </w:t>
      </w:r>
      <w:r w:rsidRPr="007B5BFD">
        <w:rPr>
          <w:rFonts w:ascii="Arial" w:hAnsi="Arial" w:cs="Arial"/>
          <w:b/>
          <w:bCs/>
          <w:color w:val="000000"/>
          <w:sz w:val="20"/>
        </w:rPr>
        <w:t>документов.</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1)</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администрации</w:t>
      </w:r>
      <w:r w:rsidR="00B978B5" w:rsidRPr="007B5BFD">
        <w:rPr>
          <w:rFonts w:ascii="Arial" w:hAnsi="Arial" w:cs="Arial"/>
          <w:color w:val="000000"/>
          <w:sz w:val="20"/>
        </w:rPr>
        <w:t xml:space="preserve"> </w:t>
      </w:r>
      <w:r w:rsidRPr="007B5BFD">
        <w:rPr>
          <w:rFonts w:ascii="Arial" w:hAnsi="Arial" w:cs="Arial"/>
          <w:color w:val="000000"/>
          <w:sz w:val="20"/>
        </w:rPr>
        <w:t>Бичуринского</w:t>
      </w:r>
      <w:r w:rsidR="00B978B5" w:rsidRPr="007B5BFD">
        <w:rPr>
          <w:rFonts w:ascii="Arial" w:hAnsi="Arial" w:cs="Arial"/>
          <w:color w:val="000000"/>
          <w:sz w:val="20"/>
        </w:rPr>
        <w:t xml:space="preserve"> </w:t>
      </w:r>
      <w:r w:rsidRPr="007B5BFD">
        <w:rPr>
          <w:rFonts w:ascii="Arial" w:hAnsi="Arial" w:cs="Arial"/>
          <w:color w:val="000000"/>
          <w:sz w:val="20"/>
        </w:rPr>
        <w:t>сельского</w:t>
      </w:r>
      <w:r w:rsidR="00B978B5" w:rsidRPr="007B5BFD">
        <w:rPr>
          <w:rFonts w:ascii="Arial" w:hAnsi="Arial" w:cs="Arial"/>
          <w:color w:val="000000"/>
          <w:sz w:val="20"/>
        </w:rPr>
        <w:t xml:space="preserve"> </w:t>
      </w:r>
      <w:r w:rsidRPr="007B5BFD">
        <w:rPr>
          <w:rFonts w:ascii="Arial" w:hAnsi="Arial" w:cs="Arial"/>
          <w:color w:val="000000"/>
          <w:sz w:val="20"/>
        </w:rPr>
        <w:t>поселения</w:t>
      </w:r>
      <w:r w:rsidR="00B978B5" w:rsidRPr="007B5BFD">
        <w:rPr>
          <w:rFonts w:ascii="Arial" w:hAnsi="Arial" w:cs="Arial"/>
          <w:color w:val="000000"/>
          <w:sz w:val="20"/>
        </w:rPr>
        <w:t xml:space="preserve"> </w:t>
      </w:r>
      <w:r w:rsidRPr="007B5BFD">
        <w:rPr>
          <w:rFonts w:ascii="Arial" w:hAnsi="Arial" w:cs="Arial"/>
          <w:color w:val="000000"/>
          <w:sz w:val="20"/>
        </w:rPr>
        <w:t>Мариинско-Посадского</w:t>
      </w:r>
      <w:r w:rsidR="00B978B5" w:rsidRPr="007B5BFD">
        <w:rPr>
          <w:rFonts w:ascii="Arial" w:hAnsi="Arial" w:cs="Arial"/>
          <w:color w:val="000000"/>
          <w:sz w:val="20"/>
        </w:rPr>
        <w:t xml:space="preserve"> </w:t>
      </w:r>
      <w:r w:rsidRPr="007B5BFD">
        <w:rPr>
          <w:rFonts w:ascii="Arial" w:hAnsi="Arial" w:cs="Arial"/>
          <w:color w:val="000000"/>
          <w:sz w:val="20"/>
        </w:rPr>
        <w:t>района</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Основанием</w:t>
      </w:r>
      <w:r w:rsidR="00B978B5" w:rsidRPr="007B5BFD">
        <w:rPr>
          <w:rFonts w:ascii="Arial" w:hAnsi="Arial" w:cs="Arial"/>
          <w:color w:val="000000"/>
          <w:sz w:val="20"/>
        </w:rPr>
        <w:t xml:space="preserve"> </w:t>
      </w:r>
      <w:r w:rsidRPr="007B5BFD">
        <w:rPr>
          <w:rFonts w:ascii="Arial" w:hAnsi="Arial" w:cs="Arial"/>
          <w:color w:val="000000"/>
          <w:sz w:val="20"/>
        </w:rPr>
        <w:t>для</w:t>
      </w:r>
      <w:r w:rsidR="00B978B5" w:rsidRPr="007B5BFD">
        <w:rPr>
          <w:rFonts w:ascii="Arial" w:hAnsi="Arial" w:cs="Arial"/>
          <w:color w:val="000000"/>
          <w:sz w:val="20"/>
        </w:rPr>
        <w:t xml:space="preserve"> </w:t>
      </w:r>
      <w:r w:rsidRPr="007B5BFD">
        <w:rPr>
          <w:rFonts w:ascii="Arial" w:hAnsi="Arial" w:cs="Arial"/>
          <w:color w:val="000000"/>
          <w:sz w:val="20"/>
        </w:rPr>
        <w:t>получения</w:t>
      </w:r>
      <w:r w:rsidR="00B978B5" w:rsidRPr="007B5BFD">
        <w:rPr>
          <w:rFonts w:ascii="Arial" w:hAnsi="Arial" w:cs="Arial"/>
          <w:color w:val="000000"/>
          <w:sz w:val="20"/>
        </w:rPr>
        <w:t xml:space="preserve"> </w:t>
      </w:r>
      <w:r w:rsidRPr="007B5BFD">
        <w:rPr>
          <w:rFonts w:ascii="Arial" w:hAnsi="Arial" w:cs="Arial"/>
          <w:color w:val="000000"/>
          <w:sz w:val="20"/>
        </w:rPr>
        <w:t>муниципальной</w:t>
      </w:r>
      <w:r w:rsidR="00B978B5" w:rsidRPr="007B5BFD">
        <w:rPr>
          <w:rFonts w:ascii="Arial" w:hAnsi="Arial" w:cs="Arial"/>
          <w:color w:val="000000"/>
          <w:sz w:val="20"/>
        </w:rPr>
        <w:t xml:space="preserve"> </w:t>
      </w:r>
      <w:r w:rsidRPr="007B5BFD">
        <w:rPr>
          <w:rFonts w:ascii="Arial" w:hAnsi="Arial" w:cs="Arial"/>
          <w:color w:val="000000"/>
          <w:sz w:val="20"/>
        </w:rPr>
        <w:t>услуги</w:t>
      </w:r>
      <w:r w:rsidR="00B978B5" w:rsidRPr="007B5BFD">
        <w:rPr>
          <w:rFonts w:ascii="Arial" w:hAnsi="Arial" w:cs="Arial"/>
          <w:color w:val="000000"/>
          <w:sz w:val="20"/>
        </w:rPr>
        <w:t xml:space="preserve"> </w:t>
      </w:r>
      <w:r w:rsidRPr="007B5BFD">
        <w:rPr>
          <w:rFonts w:ascii="Arial" w:hAnsi="Arial" w:cs="Arial"/>
          <w:color w:val="000000"/>
          <w:sz w:val="20"/>
        </w:rPr>
        <w:t>является</w:t>
      </w:r>
      <w:r w:rsidR="00B978B5" w:rsidRPr="007B5BFD">
        <w:rPr>
          <w:rFonts w:ascii="Arial" w:hAnsi="Arial" w:cs="Arial"/>
          <w:color w:val="000000"/>
          <w:sz w:val="20"/>
        </w:rPr>
        <w:t xml:space="preserve"> </w:t>
      </w:r>
      <w:r w:rsidRPr="007B5BFD">
        <w:rPr>
          <w:rFonts w:ascii="Arial" w:hAnsi="Arial" w:cs="Arial"/>
          <w:color w:val="000000"/>
          <w:sz w:val="20"/>
        </w:rPr>
        <w:t>представление</w:t>
      </w:r>
      <w:r w:rsidR="00B978B5" w:rsidRPr="007B5BFD">
        <w:rPr>
          <w:rFonts w:ascii="Arial" w:hAnsi="Arial" w:cs="Arial"/>
          <w:color w:val="000000"/>
          <w:sz w:val="20"/>
        </w:rPr>
        <w:t xml:space="preserve"> </w:t>
      </w:r>
      <w:r w:rsidRPr="007B5BFD">
        <w:rPr>
          <w:rFonts w:ascii="Arial" w:hAnsi="Arial" w:cs="Arial"/>
          <w:color w:val="000000"/>
          <w:sz w:val="20"/>
        </w:rPr>
        <w:t>заявления</w:t>
      </w:r>
      <w:r w:rsidR="00B978B5" w:rsidRPr="007B5BFD">
        <w:rPr>
          <w:rFonts w:ascii="Arial" w:hAnsi="Arial" w:cs="Arial"/>
          <w:color w:val="000000"/>
          <w:sz w:val="20"/>
        </w:rPr>
        <w:t xml:space="preserve"> </w:t>
      </w:r>
      <w:r w:rsidRPr="007B5BFD">
        <w:rPr>
          <w:rFonts w:ascii="Arial" w:hAnsi="Arial" w:cs="Arial"/>
          <w:color w:val="000000"/>
          <w:sz w:val="20"/>
        </w:rPr>
        <w:t>о</w:t>
      </w:r>
      <w:r w:rsidR="00B978B5" w:rsidRPr="007B5BFD">
        <w:rPr>
          <w:rFonts w:ascii="Arial" w:hAnsi="Arial" w:cs="Arial"/>
          <w:color w:val="000000"/>
          <w:sz w:val="20"/>
        </w:rPr>
        <w:t xml:space="preserve"> </w:t>
      </w:r>
      <w:r w:rsidRPr="007B5BFD">
        <w:rPr>
          <w:rFonts w:ascii="Arial" w:hAnsi="Arial" w:cs="Arial"/>
          <w:color w:val="000000"/>
          <w:sz w:val="20"/>
        </w:rPr>
        <w:t>выдаче</w:t>
      </w:r>
      <w:r w:rsidR="00B978B5" w:rsidRPr="007B5BFD">
        <w:rPr>
          <w:rFonts w:ascii="Arial" w:hAnsi="Arial" w:cs="Arial"/>
          <w:color w:val="000000"/>
          <w:sz w:val="20"/>
        </w:rPr>
        <w:t xml:space="preserve"> </w:t>
      </w:r>
      <w:r w:rsidRPr="007B5BFD">
        <w:rPr>
          <w:rFonts w:ascii="Arial" w:hAnsi="Arial" w:cs="Arial"/>
          <w:color w:val="000000"/>
          <w:sz w:val="20"/>
        </w:rPr>
        <w:t>разрешения</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строительство</w:t>
      </w:r>
      <w:r w:rsidR="00B978B5" w:rsidRPr="007B5BFD">
        <w:rPr>
          <w:rFonts w:ascii="Arial" w:hAnsi="Arial" w:cs="Arial"/>
          <w:color w:val="000000"/>
          <w:sz w:val="20"/>
        </w:rPr>
        <w:t xml:space="preserve"> </w:t>
      </w:r>
      <w:r w:rsidRPr="007B5BFD">
        <w:rPr>
          <w:rFonts w:ascii="Arial" w:hAnsi="Arial" w:cs="Arial"/>
          <w:color w:val="000000"/>
          <w:sz w:val="20"/>
        </w:rPr>
        <w:t>(далее</w:t>
      </w:r>
      <w:r w:rsidR="00B978B5" w:rsidRPr="007B5BFD">
        <w:rPr>
          <w:rFonts w:ascii="Arial" w:hAnsi="Arial" w:cs="Arial"/>
          <w:color w:val="000000"/>
          <w:sz w:val="20"/>
        </w:rPr>
        <w:t xml:space="preserve"> </w:t>
      </w:r>
      <w:r w:rsidRPr="007B5BFD">
        <w:rPr>
          <w:rFonts w:ascii="Arial" w:hAnsi="Arial" w:cs="Arial"/>
          <w:color w:val="000000"/>
          <w:sz w:val="20"/>
        </w:rPr>
        <w:t>–</w:t>
      </w:r>
      <w:r w:rsidR="00B978B5" w:rsidRPr="007B5BFD">
        <w:rPr>
          <w:rFonts w:ascii="Arial" w:hAnsi="Arial" w:cs="Arial"/>
          <w:color w:val="000000"/>
          <w:sz w:val="20"/>
        </w:rPr>
        <w:t xml:space="preserve"> </w:t>
      </w:r>
      <w:r w:rsidRPr="007B5BFD">
        <w:rPr>
          <w:rFonts w:ascii="Arial" w:hAnsi="Arial" w:cs="Arial"/>
          <w:color w:val="000000"/>
          <w:sz w:val="20"/>
        </w:rPr>
        <w:t>заявление)</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приложением</w:t>
      </w:r>
      <w:r w:rsidR="00B978B5" w:rsidRPr="007B5BFD">
        <w:rPr>
          <w:rFonts w:ascii="Arial" w:hAnsi="Arial" w:cs="Arial"/>
          <w:color w:val="000000"/>
          <w:sz w:val="20"/>
        </w:rPr>
        <w:t xml:space="preserve"> </w:t>
      </w:r>
      <w:r w:rsidRPr="007B5BFD">
        <w:rPr>
          <w:rFonts w:ascii="Arial" w:hAnsi="Arial" w:cs="Arial"/>
          <w:color w:val="000000"/>
          <w:sz w:val="20"/>
        </w:rPr>
        <w:t>документов,</w:t>
      </w:r>
      <w:r w:rsidR="00B978B5" w:rsidRPr="007B5BFD">
        <w:rPr>
          <w:rFonts w:ascii="Arial" w:hAnsi="Arial" w:cs="Arial"/>
          <w:color w:val="000000"/>
          <w:sz w:val="20"/>
        </w:rPr>
        <w:t xml:space="preserve"> </w:t>
      </w:r>
      <w:r w:rsidRPr="007B5BFD">
        <w:rPr>
          <w:rFonts w:ascii="Arial" w:hAnsi="Arial" w:cs="Arial"/>
          <w:color w:val="000000"/>
          <w:sz w:val="20"/>
        </w:rPr>
        <w:t>предусмотренных</w:t>
      </w:r>
      <w:r w:rsidR="00B978B5" w:rsidRPr="007B5BFD">
        <w:rPr>
          <w:rFonts w:ascii="Arial" w:hAnsi="Arial" w:cs="Arial"/>
          <w:color w:val="000000"/>
          <w:sz w:val="20"/>
        </w:rPr>
        <w:t xml:space="preserve"> </w:t>
      </w:r>
      <w:r w:rsidRPr="007B5BFD">
        <w:rPr>
          <w:rFonts w:ascii="Arial" w:hAnsi="Arial" w:cs="Arial"/>
          <w:color w:val="000000"/>
          <w:sz w:val="20"/>
        </w:rPr>
        <w:t>подразделом</w:t>
      </w:r>
      <w:r w:rsidR="00B978B5" w:rsidRPr="007B5BFD">
        <w:rPr>
          <w:rFonts w:ascii="Arial" w:hAnsi="Arial" w:cs="Arial"/>
          <w:color w:val="000000"/>
          <w:sz w:val="20"/>
        </w:rPr>
        <w:t xml:space="preserve"> </w:t>
      </w:r>
      <w:r w:rsidRPr="007B5BFD">
        <w:rPr>
          <w:rFonts w:ascii="Arial" w:hAnsi="Arial" w:cs="Arial"/>
          <w:color w:val="000000"/>
          <w:sz w:val="20"/>
        </w:rPr>
        <w:t>2.6</w:t>
      </w:r>
      <w:r w:rsidR="00B978B5" w:rsidRPr="007B5BFD">
        <w:rPr>
          <w:rFonts w:ascii="Arial" w:hAnsi="Arial" w:cs="Arial"/>
          <w:color w:val="000000"/>
          <w:sz w:val="20"/>
        </w:rPr>
        <w:t xml:space="preserve"> </w:t>
      </w:r>
      <w:r w:rsidRPr="007B5BFD">
        <w:rPr>
          <w:rFonts w:ascii="Arial" w:hAnsi="Arial" w:cs="Arial"/>
          <w:color w:val="000000"/>
          <w:sz w:val="20"/>
        </w:rPr>
        <w:t>настоящего</w:t>
      </w:r>
      <w:r w:rsidR="00B978B5" w:rsidRPr="007B5BFD">
        <w:rPr>
          <w:rFonts w:ascii="Arial" w:hAnsi="Arial" w:cs="Arial"/>
          <w:color w:val="000000"/>
          <w:sz w:val="20"/>
        </w:rPr>
        <w:t xml:space="preserve"> </w:t>
      </w:r>
      <w:r w:rsidRPr="007B5BFD">
        <w:rPr>
          <w:rFonts w:ascii="Arial" w:hAnsi="Arial" w:cs="Arial"/>
          <w:color w:val="000000"/>
          <w:sz w:val="20"/>
        </w:rPr>
        <w:t>Административного</w:t>
      </w:r>
      <w:r w:rsidR="00B978B5" w:rsidRPr="007B5BFD">
        <w:rPr>
          <w:rFonts w:ascii="Arial" w:hAnsi="Arial" w:cs="Arial"/>
          <w:color w:val="000000"/>
          <w:sz w:val="20"/>
        </w:rPr>
        <w:t xml:space="preserve"> </w:t>
      </w:r>
      <w:r w:rsidRPr="007B5BFD">
        <w:rPr>
          <w:rFonts w:ascii="Arial" w:hAnsi="Arial" w:cs="Arial"/>
          <w:color w:val="000000"/>
          <w:sz w:val="20"/>
        </w:rPr>
        <w:t>регламента,</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администрацию</w:t>
      </w:r>
      <w:r w:rsidR="00B978B5" w:rsidRPr="007B5BFD">
        <w:rPr>
          <w:rFonts w:ascii="Arial" w:hAnsi="Arial" w:cs="Arial"/>
          <w:color w:val="000000"/>
          <w:sz w:val="20"/>
        </w:rPr>
        <w:t xml:space="preserve"> </w:t>
      </w:r>
      <w:r w:rsidRPr="007B5BFD">
        <w:rPr>
          <w:rFonts w:ascii="Arial" w:hAnsi="Arial" w:cs="Arial"/>
          <w:color w:val="000000"/>
          <w:sz w:val="20"/>
        </w:rPr>
        <w:t>Бичуринского</w:t>
      </w:r>
      <w:r w:rsidR="00B978B5" w:rsidRPr="007B5BFD">
        <w:rPr>
          <w:rFonts w:ascii="Arial" w:hAnsi="Arial" w:cs="Arial"/>
          <w:color w:val="000000"/>
          <w:sz w:val="20"/>
        </w:rPr>
        <w:t xml:space="preserve"> </w:t>
      </w:r>
      <w:r w:rsidRPr="007B5BFD">
        <w:rPr>
          <w:rFonts w:ascii="Arial" w:hAnsi="Arial" w:cs="Arial"/>
          <w:color w:val="000000"/>
          <w:sz w:val="20"/>
        </w:rPr>
        <w:t>сельского</w:t>
      </w:r>
      <w:r w:rsidR="00B978B5" w:rsidRPr="007B5BFD">
        <w:rPr>
          <w:rFonts w:ascii="Arial" w:hAnsi="Arial" w:cs="Arial"/>
          <w:color w:val="000000"/>
          <w:sz w:val="20"/>
        </w:rPr>
        <w:t xml:space="preserve"> </w:t>
      </w:r>
      <w:r w:rsidRPr="007B5BFD">
        <w:rPr>
          <w:rFonts w:ascii="Arial" w:hAnsi="Arial" w:cs="Arial"/>
          <w:color w:val="000000"/>
          <w:sz w:val="20"/>
        </w:rPr>
        <w:t>поселения</w:t>
      </w:r>
      <w:r w:rsidR="00B978B5" w:rsidRPr="007B5BFD">
        <w:rPr>
          <w:rFonts w:ascii="Arial" w:hAnsi="Arial" w:cs="Arial"/>
          <w:color w:val="000000"/>
          <w:sz w:val="20"/>
        </w:rPr>
        <w:t xml:space="preserve"> </w:t>
      </w:r>
      <w:r w:rsidRPr="007B5BFD">
        <w:rPr>
          <w:rFonts w:ascii="Arial" w:hAnsi="Arial" w:cs="Arial"/>
          <w:color w:val="000000"/>
          <w:sz w:val="20"/>
        </w:rPr>
        <w:t>Мариинско-Посадского</w:t>
      </w:r>
      <w:r w:rsidR="00B978B5" w:rsidRPr="007B5BFD">
        <w:rPr>
          <w:rFonts w:ascii="Arial" w:hAnsi="Arial" w:cs="Arial"/>
          <w:color w:val="000000"/>
          <w:sz w:val="20"/>
        </w:rPr>
        <w:t xml:space="preserve"> </w:t>
      </w:r>
      <w:r w:rsidRPr="007B5BFD">
        <w:rPr>
          <w:rFonts w:ascii="Arial" w:hAnsi="Arial" w:cs="Arial"/>
          <w:color w:val="000000"/>
          <w:sz w:val="20"/>
        </w:rPr>
        <w:t>района</w:t>
      </w:r>
      <w:r w:rsidR="00B978B5" w:rsidRPr="007B5BFD">
        <w:rPr>
          <w:rFonts w:ascii="Arial" w:hAnsi="Arial" w:cs="Arial"/>
          <w:color w:val="000000"/>
          <w:sz w:val="20"/>
        </w:rPr>
        <w:t xml:space="preserve"> </w:t>
      </w:r>
      <w:r w:rsidRPr="007B5BFD">
        <w:rPr>
          <w:rFonts w:ascii="Arial" w:hAnsi="Arial" w:cs="Arial"/>
          <w:color w:val="000000"/>
          <w:sz w:val="20"/>
        </w:rPr>
        <w:t>заявителем</w:t>
      </w:r>
      <w:r w:rsidR="00B978B5" w:rsidRPr="007B5BFD">
        <w:rPr>
          <w:rFonts w:ascii="Arial" w:hAnsi="Arial" w:cs="Arial"/>
          <w:color w:val="000000"/>
          <w:sz w:val="20"/>
        </w:rPr>
        <w:t xml:space="preserve"> </w:t>
      </w:r>
      <w:r w:rsidRPr="007B5BFD">
        <w:rPr>
          <w:rFonts w:ascii="Arial" w:hAnsi="Arial" w:cs="Arial"/>
          <w:color w:val="000000"/>
          <w:sz w:val="20"/>
        </w:rPr>
        <w:t>лично</w:t>
      </w:r>
      <w:r w:rsidR="00B978B5" w:rsidRPr="007B5BFD">
        <w:rPr>
          <w:rFonts w:ascii="Arial" w:hAnsi="Arial" w:cs="Arial"/>
          <w:color w:val="000000"/>
          <w:sz w:val="20"/>
        </w:rPr>
        <w:t xml:space="preserve"> </w:t>
      </w:r>
      <w:r w:rsidRPr="007B5BFD">
        <w:rPr>
          <w:rFonts w:ascii="Arial" w:hAnsi="Arial" w:cs="Arial"/>
          <w:color w:val="000000"/>
          <w:sz w:val="20"/>
        </w:rPr>
        <w:t>либо</w:t>
      </w:r>
      <w:r w:rsidR="00B978B5" w:rsidRPr="007B5BFD">
        <w:rPr>
          <w:rFonts w:ascii="Arial" w:hAnsi="Arial" w:cs="Arial"/>
          <w:color w:val="000000"/>
          <w:sz w:val="20"/>
        </w:rPr>
        <w:t xml:space="preserve"> </w:t>
      </w:r>
      <w:r w:rsidRPr="007B5BFD">
        <w:rPr>
          <w:rFonts w:ascii="Arial" w:hAnsi="Arial" w:cs="Arial"/>
          <w:color w:val="000000"/>
          <w:sz w:val="20"/>
        </w:rPr>
        <w:t>его</w:t>
      </w:r>
      <w:r w:rsidR="00B978B5" w:rsidRPr="007B5BFD">
        <w:rPr>
          <w:rFonts w:ascii="Arial" w:hAnsi="Arial" w:cs="Arial"/>
          <w:color w:val="000000"/>
          <w:sz w:val="20"/>
        </w:rPr>
        <w:t xml:space="preserve"> </w:t>
      </w:r>
      <w:r w:rsidRPr="007B5BFD">
        <w:rPr>
          <w:rFonts w:ascii="Arial" w:hAnsi="Arial" w:cs="Arial"/>
          <w:color w:val="000000"/>
          <w:sz w:val="20"/>
        </w:rPr>
        <w:t>уполномоченным</w:t>
      </w:r>
      <w:r w:rsidR="00B978B5" w:rsidRPr="007B5BFD">
        <w:rPr>
          <w:rFonts w:ascii="Arial" w:hAnsi="Arial" w:cs="Arial"/>
          <w:color w:val="000000"/>
          <w:sz w:val="20"/>
        </w:rPr>
        <w:t xml:space="preserve"> </w:t>
      </w:r>
      <w:r w:rsidRPr="007B5BFD">
        <w:rPr>
          <w:rFonts w:ascii="Arial" w:hAnsi="Arial" w:cs="Arial"/>
          <w:color w:val="000000"/>
          <w:sz w:val="20"/>
        </w:rPr>
        <w:t>лицом</w:t>
      </w:r>
      <w:r w:rsidR="00B978B5" w:rsidRPr="007B5BFD">
        <w:rPr>
          <w:rFonts w:ascii="Arial" w:hAnsi="Arial" w:cs="Arial"/>
          <w:color w:val="000000"/>
          <w:sz w:val="20"/>
        </w:rPr>
        <w:t xml:space="preserve"> </w:t>
      </w:r>
      <w:r w:rsidRPr="007B5BFD">
        <w:rPr>
          <w:rFonts w:ascii="Arial" w:hAnsi="Arial" w:cs="Arial"/>
          <w:color w:val="000000"/>
          <w:sz w:val="20"/>
        </w:rPr>
        <w:t>при</w:t>
      </w:r>
      <w:r w:rsidR="00B978B5" w:rsidRPr="007B5BFD">
        <w:rPr>
          <w:rFonts w:ascii="Arial" w:hAnsi="Arial" w:cs="Arial"/>
          <w:color w:val="000000"/>
          <w:sz w:val="20"/>
        </w:rPr>
        <w:t xml:space="preserve"> </w:t>
      </w:r>
      <w:r w:rsidRPr="007B5BFD">
        <w:rPr>
          <w:rFonts w:ascii="Arial" w:hAnsi="Arial" w:cs="Arial"/>
          <w:color w:val="000000"/>
          <w:sz w:val="20"/>
        </w:rPr>
        <w:t>наличии</w:t>
      </w:r>
      <w:r w:rsidR="00B978B5" w:rsidRPr="007B5BFD">
        <w:rPr>
          <w:rFonts w:ascii="Arial" w:hAnsi="Arial" w:cs="Arial"/>
          <w:color w:val="000000"/>
          <w:sz w:val="20"/>
        </w:rPr>
        <w:t xml:space="preserve"> </w:t>
      </w:r>
      <w:r w:rsidRPr="007B5BFD">
        <w:rPr>
          <w:rFonts w:ascii="Arial" w:hAnsi="Arial" w:cs="Arial"/>
          <w:color w:val="000000"/>
          <w:sz w:val="20"/>
        </w:rPr>
        <w:t>надлежаще</w:t>
      </w:r>
      <w:r w:rsidR="00B978B5" w:rsidRPr="007B5BFD">
        <w:rPr>
          <w:rFonts w:ascii="Arial" w:hAnsi="Arial" w:cs="Arial"/>
          <w:color w:val="000000"/>
          <w:sz w:val="20"/>
        </w:rPr>
        <w:t xml:space="preserve"> </w:t>
      </w:r>
      <w:r w:rsidRPr="007B5BFD">
        <w:rPr>
          <w:rFonts w:ascii="Arial" w:hAnsi="Arial" w:cs="Arial"/>
          <w:color w:val="000000"/>
          <w:sz w:val="20"/>
        </w:rPr>
        <w:t>оформленных</w:t>
      </w:r>
      <w:r w:rsidR="00B978B5" w:rsidRPr="007B5BFD">
        <w:rPr>
          <w:rFonts w:ascii="Arial" w:hAnsi="Arial" w:cs="Arial"/>
          <w:color w:val="000000"/>
          <w:sz w:val="20"/>
        </w:rPr>
        <w:t xml:space="preserve"> </w:t>
      </w:r>
      <w:r w:rsidRPr="007B5BFD">
        <w:rPr>
          <w:rFonts w:ascii="Arial" w:hAnsi="Arial" w:cs="Arial"/>
          <w:color w:val="000000"/>
          <w:sz w:val="20"/>
        </w:rPr>
        <w:t>документов.</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Заявитель</w:t>
      </w:r>
      <w:r w:rsidR="00B978B5" w:rsidRPr="007B5BFD">
        <w:rPr>
          <w:rFonts w:ascii="Arial" w:hAnsi="Arial" w:cs="Arial"/>
          <w:color w:val="000000"/>
          <w:sz w:val="20"/>
        </w:rPr>
        <w:t xml:space="preserve"> </w:t>
      </w:r>
      <w:r w:rsidRPr="007B5BFD">
        <w:rPr>
          <w:rFonts w:ascii="Arial" w:hAnsi="Arial" w:cs="Arial"/>
          <w:color w:val="000000"/>
          <w:sz w:val="20"/>
        </w:rPr>
        <w:t>при</w:t>
      </w:r>
      <w:r w:rsidR="00B978B5" w:rsidRPr="007B5BFD">
        <w:rPr>
          <w:rFonts w:ascii="Arial" w:hAnsi="Arial" w:cs="Arial"/>
          <w:color w:val="000000"/>
          <w:sz w:val="20"/>
        </w:rPr>
        <w:t xml:space="preserve"> </w:t>
      </w:r>
      <w:r w:rsidRPr="007B5BFD">
        <w:rPr>
          <w:rFonts w:ascii="Arial" w:hAnsi="Arial" w:cs="Arial"/>
          <w:color w:val="000000"/>
          <w:sz w:val="20"/>
        </w:rPr>
        <w:t>предоставлении</w:t>
      </w:r>
      <w:r w:rsidR="00B978B5" w:rsidRPr="007B5BFD">
        <w:rPr>
          <w:rFonts w:ascii="Arial" w:hAnsi="Arial" w:cs="Arial"/>
          <w:color w:val="000000"/>
          <w:sz w:val="20"/>
        </w:rPr>
        <w:t xml:space="preserve"> </w:t>
      </w:r>
      <w:r w:rsidRPr="007B5BFD">
        <w:rPr>
          <w:rFonts w:ascii="Arial" w:hAnsi="Arial" w:cs="Arial"/>
          <w:color w:val="000000"/>
          <w:sz w:val="20"/>
        </w:rPr>
        <w:t>заявления</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документов,</w:t>
      </w:r>
      <w:r w:rsidR="00B978B5" w:rsidRPr="007B5BFD">
        <w:rPr>
          <w:rFonts w:ascii="Arial" w:hAnsi="Arial" w:cs="Arial"/>
          <w:color w:val="000000"/>
          <w:sz w:val="20"/>
        </w:rPr>
        <w:t xml:space="preserve"> </w:t>
      </w:r>
      <w:r w:rsidRPr="007B5BFD">
        <w:rPr>
          <w:rFonts w:ascii="Arial" w:hAnsi="Arial" w:cs="Arial"/>
          <w:color w:val="000000"/>
          <w:sz w:val="20"/>
        </w:rPr>
        <w:t>необходимых</w:t>
      </w:r>
      <w:r w:rsidR="00B978B5" w:rsidRPr="007B5BFD">
        <w:rPr>
          <w:rFonts w:ascii="Arial" w:hAnsi="Arial" w:cs="Arial"/>
          <w:color w:val="000000"/>
          <w:sz w:val="20"/>
        </w:rPr>
        <w:t xml:space="preserve"> </w:t>
      </w:r>
      <w:r w:rsidRPr="007B5BFD">
        <w:rPr>
          <w:rFonts w:ascii="Arial" w:hAnsi="Arial" w:cs="Arial"/>
          <w:color w:val="000000"/>
          <w:sz w:val="20"/>
        </w:rPr>
        <w:t>для</w:t>
      </w:r>
      <w:r w:rsidR="00B978B5" w:rsidRPr="007B5BFD">
        <w:rPr>
          <w:rFonts w:ascii="Arial" w:hAnsi="Arial" w:cs="Arial"/>
          <w:color w:val="000000"/>
          <w:sz w:val="20"/>
        </w:rPr>
        <w:t xml:space="preserve"> </w:t>
      </w:r>
      <w:r w:rsidRPr="007B5BFD">
        <w:rPr>
          <w:rFonts w:ascii="Arial" w:hAnsi="Arial" w:cs="Arial"/>
          <w:color w:val="000000"/>
          <w:sz w:val="20"/>
        </w:rPr>
        <w:t>получения</w:t>
      </w:r>
      <w:r w:rsidR="00B978B5" w:rsidRPr="007B5BFD">
        <w:rPr>
          <w:rFonts w:ascii="Arial" w:hAnsi="Arial" w:cs="Arial"/>
          <w:color w:val="000000"/>
          <w:sz w:val="20"/>
        </w:rPr>
        <w:t xml:space="preserve"> </w:t>
      </w:r>
      <w:r w:rsidRPr="007B5BFD">
        <w:rPr>
          <w:rFonts w:ascii="Arial" w:hAnsi="Arial" w:cs="Arial"/>
          <w:color w:val="000000"/>
          <w:sz w:val="20"/>
        </w:rPr>
        <w:t>разрешения</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строительство</w:t>
      </w:r>
      <w:r w:rsidR="00B978B5" w:rsidRPr="007B5BFD">
        <w:rPr>
          <w:rFonts w:ascii="Arial" w:hAnsi="Arial" w:cs="Arial"/>
          <w:color w:val="000000"/>
          <w:sz w:val="20"/>
        </w:rPr>
        <w:t xml:space="preserve"> </w:t>
      </w:r>
      <w:r w:rsidRPr="007B5BFD">
        <w:rPr>
          <w:rFonts w:ascii="Arial" w:hAnsi="Arial" w:cs="Arial"/>
          <w:color w:val="000000"/>
          <w:sz w:val="20"/>
        </w:rPr>
        <w:t>(далее</w:t>
      </w:r>
      <w:r w:rsidR="00B978B5" w:rsidRPr="007B5BFD">
        <w:rPr>
          <w:rFonts w:ascii="Arial" w:hAnsi="Arial" w:cs="Arial"/>
          <w:color w:val="000000"/>
          <w:sz w:val="20"/>
        </w:rPr>
        <w:t xml:space="preserve"> </w:t>
      </w:r>
      <w:r w:rsidRPr="007B5BFD">
        <w:rPr>
          <w:rFonts w:ascii="Arial" w:hAnsi="Arial" w:cs="Arial"/>
          <w:color w:val="000000"/>
          <w:sz w:val="20"/>
        </w:rPr>
        <w:t>–</w:t>
      </w:r>
      <w:r w:rsidR="00B978B5" w:rsidRPr="007B5BFD">
        <w:rPr>
          <w:rFonts w:ascii="Arial" w:hAnsi="Arial" w:cs="Arial"/>
          <w:color w:val="000000"/>
          <w:sz w:val="20"/>
        </w:rPr>
        <w:t xml:space="preserve"> </w:t>
      </w:r>
      <w:r w:rsidRPr="007B5BFD">
        <w:rPr>
          <w:rFonts w:ascii="Arial" w:hAnsi="Arial" w:cs="Arial"/>
          <w:color w:val="000000"/>
          <w:sz w:val="20"/>
        </w:rPr>
        <w:t>Разрешение),</w:t>
      </w:r>
      <w:r w:rsidR="00B978B5" w:rsidRPr="007B5BFD">
        <w:rPr>
          <w:rFonts w:ascii="Arial" w:hAnsi="Arial" w:cs="Arial"/>
          <w:color w:val="000000"/>
          <w:sz w:val="20"/>
        </w:rPr>
        <w:t xml:space="preserve"> </w:t>
      </w:r>
      <w:r w:rsidRPr="007B5BFD">
        <w:rPr>
          <w:rFonts w:ascii="Arial" w:hAnsi="Arial" w:cs="Arial"/>
          <w:color w:val="000000"/>
          <w:sz w:val="20"/>
        </w:rPr>
        <w:t>предъявляет</w:t>
      </w:r>
      <w:r w:rsidR="00B978B5" w:rsidRPr="007B5BFD">
        <w:rPr>
          <w:rFonts w:ascii="Arial" w:hAnsi="Arial" w:cs="Arial"/>
          <w:color w:val="000000"/>
          <w:sz w:val="20"/>
        </w:rPr>
        <w:t xml:space="preserve"> </w:t>
      </w:r>
      <w:r w:rsidRPr="007B5BFD">
        <w:rPr>
          <w:rFonts w:ascii="Arial" w:hAnsi="Arial" w:cs="Arial"/>
          <w:color w:val="000000"/>
          <w:sz w:val="20"/>
        </w:rPr>
        <w:t>документ,</w:t>
      </w:r>
      <w:r w:rsidR="00B978B5" w:rsidRPr="007B5BFD">
        <w:rPr>
          <w:rFonts w:ascii="Arial" w:hAnsi="Arial" w:cs="Arial"/>
          <w:color w:val="000000"/>
          <w:sz w:val="20"/>
        </w:rPr>
        <w:t xml:space="preserve"> </w:t>
      </w:r>
      <w:r w:rsidRPr="007B5BFD">
        <w:rPr>
          <w:rFonts w:ascii="Arial" w:hAnsi="Arial" w:cs="Arial"/>
          <w:color w:val="000000"/>
          <w:sz w:val="20"/>
        </w:rPr>
        <w:t>удостоверяющий</w:t>
      </w:r>
      <w:r w:rsidR="00B978B5" w:rsidRPr="007B5BFD">
        <w:rPr>
          <w:rFonts w:ascii="Arial" w:hAnsi="Arial" w:cs="Arial"/>
          <w:color w:val="000000"/>
          <w:sz w:val="20"/>
        </w:rPr>
        <w:t xml:space="preserve"> </w:t>
      </w:r>
      <w:r w:rsidRPr="007B5BFD">
        <w:rPr>
          <w:rFonts w:ascii="Arial" w:hAnsi="Arial" w:cs="Arial"/>
          <w:color w:val="000000"/>
          <w:sz w:val="20"/>
        </w:rPr>
        <w:t>личность.</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Специалист</w:t>
      </w:r>
      <w:r w:rsidR="00B978B5" w:rsidRPr="007B5BFD">
        <w:rPr>
          <w:rFonts w:ascii="Arial" w:hAnsi="Arial" w:cs="Arial"/>
          <w:color w:val="000000"/>
          <w:sz w:val="20"/>
        </w:rPr>
        <w:t xml:space="preserve"> </w:t>
      </w:r>
      <w:r w:rsidRPr="007B5BFD">
        <w:rPr>
          <w:rFonts w:ascii="Arial" w:hAnsi="Arial" w:cs="Arial"/>
          <w:color w:val="000000"/>
          <w:sz w:val="20"/>
        </w:rPr>
        <w:t>администрации</w:t>
      </w:r>
      <w:r w:rsidR="00B978B5" w:rsidRPr="007B5BFD">
        <w:rPr>
          <w:rFonts w:ascii="Arial" w:hAnsi="Arial" w:cs="Arial"/>
          <w:color w:val="000000"/>
          <w:sz w:val="20"/>
        </w:rPr>
        <w:t xml:space="preserve"> </w:t>
      </w:r>
      <w:r w:rsidRPr="007B5BFD">
        <w:rPr>
          <w:rFonts w:ascii="Arial" w:hAnsi="Arial" w:cs="Arial"/>
          <w:color w:val="000000"/>
          <w:sz w:val="20"/>
        </w:rPr>
        <w:t>Бичуринского</w:t>
      </w:r>
      <w:r w:rsidR="00B978B5" w:rsidRPr="007B5BFD">
        <w:rPr>
          <w:rFonts w:ascii="Arial" w:hAnsi="Arial" w:cs="Arial"/>
          <w:color w:val="000000"/>
          <w:sz w:val="20"/>
        </w:rPr>
        <w:t xml:space="preserve"> </w:t>
      </w:r>
      <w:r w:rsidRPr="007B5BFD">
        <w:rPr>
          <w:rFonts w:ascii="Arial" w:hAnsi="Arial" w:cs="Arial"/>
          <w:color w:val="000000"/>
          <w:sz w:val="20"/>
        </w:rPr>
        <w:t>сельского</w:t>
      </w:r>
      <w:r w:rsidR="00B978B5" w:rsidRPr="007B5BFD">
        <w:rPr>
          <w:rFonts w:ascii="Arial" w:hAnsi="Arial" w:cs="Arial"/>
          <w:color w:val="000000"/>
          <w:sz w:val="20"/>
        </w:rPr>
        <w:t xml:space="preserve"> </w:t>
      </w:r>
      <w:r w:rsidRPr="007B5BFD">
        <w:rPr>
          <w:rFonts w:ascii="Arial" w:hAnsi="Arial" w:cs="Arial"/>
          <w:color w:val="000000"/>
          <w:sz w:val="20"/>
        </w:rPr>
        <w:t>поселения</w:t>
      </w:r>
      <w:r w:rsidR="00B978B5" w:rsidRPr="007B5BFD">
        <w:rPr>
          <w:rFonts w:ascii="Arial" w:hAnsi="Arial" w:cs="Arial"/>
          <w:color w:val="000000"/>
          <w:sz w:val="20"/>
        </w:rPr>
        <w:t xml:space="preserve"> </w:t>
      </w:r>
      <w:r w:rsidRPr="007B5BFD">
        <w:rPr>
          <w:rFonts w:ascii="Arial" w:hAnsi="Arial" w:cs="Arial"/>
          <w:color w:val="000000"/>
          <w:sz w:val="20"/>
        </w:rPr>
        <w:t>Мариинско-Посадского</w:t>
      </w:r>
      <w:r w:rsidR="00B978B5" w:rsidRPr="007B5BFD">
        <w:rPr>
          <w:rFonts w:ascii="Arial" w:hAnsi="Arial" w:cs="Arial"/>
          <w:color w:val="000000"/>
          <w:sz w:val="20"/>
        </w:rPr>
        <w:t xml:space="preserve"> </w:t>
      </w:r>
      <w:r w:rsidRPr="007B5BFD">
        <w:rPr>
          <w:rFonts w:ascii="Arial" w:hAnsi="Arial" w:cs="Arial"/>
          <w:color w:val="000000"/>
          <w:sz w:val="20"/>
        </w:rPr>
        <w:t>района</w:t>
      </w:r>
      <w:r w:rsidR="00B978B5" w:rsidRPr="007B5BFD">
        <w:rPr>
          <w:rFonts w:ascii="Arial" w:hAnsi="Arial" w:cs="Arial"/>
          <w:color w:val="000000"/>
          <w:sz w:val="20"/>
        </w:rPr>
        <w:t xml:space="preserve"> </w:t>
      </w:r>
      <w:r w:rsidRPr="007B5BFD">
        <w:rPr>
          <w:rFonts w:ascii="Arial" w:hAnsi="Arial" w:cs="Arial"/>
          <w:color w:val="000000"/>
          <w:sz w:val="20"/>
        </w:rPr>
        <w:t>проверяет</w:t>
      </w:r>
      <w:r w:rsidR="00B978B5" w:rsidRPr="007B5BFD">
        <w:rPr>
          <w:rFonts w:ascii="Arial" w:hAnsi="Arial" w:cs="Arial"/>
          <w:color w:val="000000"/>
          <w:sz w:val="20"/>
        </w:rPr>
        <w:t xml:space="preserve"> </w:t>
      </w:r>
      <w:r w:rsidRPr="007B5BFD">
        <w:rPr>
          <w:rFonts w:ascii="Arial" w:hAnsi="Arial" w:cs="Arial"/>
          <w:color w:val="000000"/>
          <w:sz w:val="20"/>
        </w:rPr>
        <w:t>срок</w:t>
      </w:r>
      <w:r w:rsidR="00B978B5" w:rsidRPr="007B5BFD">
        <w:rPr>
          <w:rFonts w:ascii="Arial" w:hAnsi="Arial" w:cs="Arial"/>
          <w:color w:val="000000"/>
          <w:sz w:val="20"/>
        </w:rPr>
        <w:t xml:space="preserve"> </w:t>
      </w:r>
      <w:r w:rsidRPr="007B5BFD">
        <w:rPr>
          <w:rFonts w:ascii="Arial" w:hAnsi="Arial" w:cs="Arial"/>
          <w:color w:val="000000"/>
          <w:sz w:val="20"/>
        </w:rPr>
        <w:t>действия</w:t>
      </w:r>
      <w:r w:rsidR="00B978B5" w:rsidRPr="007B5BFD">
        <w:rPr>
          <w:rFonts w:ascii="Arial" w:hAnsi="Arial" w:cs="Arial"/>
          <w:color w:val="000000"/>
          <w:sz w:val="20"/>
        </w:rPr>
        <w:t xml:space="preserve"> </w:t>
      </w:r>
      <w:r w:rsidRPr="007B5BFD">
        <w:rPr>
          <w:rFonts w:ascii="Arial" w:hAnsi="Arial" w:cs="Arial"/>
          <w:color w:val="000000"/>
          <w:sz w:val="20"/>
        </w:rPr>
        <w:t>документа,</w:t>
      </w:r>
      <w:r w:rsidR="00B978B5" w:rsidRPr="007B5BFD">
        <w:rPr>
          <w:rFonts w:ascii="Arial" w:hAnsi="Arial" w:cs="Arial"/>
          <w:color w:val="000000"/>
          <w:sz w:val="20"/>
        </w:rPr>
        <w:t xml:space="preserve"> </w:t>
      </w:r>
      <w:r w:rsidRPr="007B5BFD">
        <w:rPr>
          <w:rFonts w:ascii="Arial" w:hAnsi="Arial" w:cs="Arial"/>
          <w:color w:val="000000"/>
          <w:sz w:val="20"/>
        </w:rPr>
        <w:t>наличие</w:t>
      </w:r>
      <w:r w:rsidR="00B978B5" w:rsidRPr="007B5BFD">
        <w:rPr>
          <w:rFonts w:ascii="Arial" w:hAnsi="Arial" w:cs="Arial"/>
          <w:color w:val="000000"/>
          <w:sz w:val="20"/>
        </w:rPr>
        <w:t xml:space="preserve"> </w:t>
      </w:r>
      <w:r w:rsidRPr="007B5BFD">
        <w:rPr>
          <w:rFonts w:ascii="Arial" w:hAnsi="Arial" w:cs="Arial"/>
          <w:color w:val="000000"/>
          <w:sz w:val="20"/>
        </w:rPr>
        <w:t>записи</w:t>
      </w:r>
      <w:r w:rsidR="00B978B5" w:rsidRPr="007B5BFD">
        <w:rPr>
          <w:rFonts w:ascii="Arial" w:hAnsi="Arial" w:cs="Arial"/>
          <w:color w:val="000000"/>
          <w:sz w:val="20"/>
        </w:rPr>
        <w:t xml:space="preserve"> </w:t>
      </w:r>
      <w:r w:rsidRPr="007B5BFD">
        <w:rPr>
          <w:rFonts w:ascii="Arial" w:hAnsi="Arial" w:cs="Arial"/>
          <w:color w:val="000000"/>
          <w:sz w:val="20"/>
        </w:rPr>
        <w:t>об</w:t>
      </w:r>
      <w:r w:rsidR="00B978B5" w:rsidRPr="007B5BFD">
        <w:rPr>
          <w:rFonts w:ascii="Arial" w:hAnsi="Arial" w:cs="Arial"/>
          <w:color w:val="000000"/>
          <w:sz w:val="20"/>
        </w:rPr>
        <w:t xml:space="preserve"> </w:t>
      </w:r>
      <w:r w:rsidRPr="007B5BFD">
        <w:rPr>
          <w:rFonts w:ascii="Arial" w:hAnsi="Arial" w:cs="Arial"/>
          <w:color w:val="000000"/>
          <w:sz w:val="20"/>
        </w:rPr>
        <w:t>органе,</w:t>
      </w:r>
      <w:r w:rsidR="00B978B5" w:rsidRPr="007B5BFD">
        <w:rPr>
          <w:rFonts w:ascii="Arial" w:hAnsi="Arial" w:cs="Arial"/>
          <w:color w:val="000000"/>
          <w:sz w:val="20"/>
        </w:rPr>
        <w:t xml:space="preserve"> </w:t>
      </w:r>
      <w:r w:rsidRPr="007B5BFD">
        <w:rPr>
          <w:rFonts w:ascii="Arial" w:hAnsi="Arial" w:cs="Arial"/>
          <w:color w:val="000000"/>
          <w:sz w:val="20"/>
        </w:rPr>
        <w:t>выдавшем</w:t>
      </w:r>
      <w:r w:rsidR="00B978B5" w:rsidRPr="007B5BFD">
        <w:rPr>
          <w:rFonts w:ascii="Arial" w:hAnsi="Arial" w:cs="Arial"/>
          <w:color w:val="000000"/>
          <w:sz w:val="20"/>
        </w:rPr>
        <w:t xml:space="preserve"> </w:t>
      </w:r>
      <w:r w:rsidRPr="007B5BFD">
        <w:rPr>
          <w:rFonts w:ascii="Arial" w:hAnsi="Arial" w:cs="Arial"/>
          <w:color w:val="000000"/>
          <w:sz w:val="20"/>
        </w:rPr>
        <w:t>документ,</w:t>
      </w:r>
      <w:r w:rsidR="00B978B5" w:rsidRPr="007B5BFD">
        <w:rPr>
          <w:rFonts w:ascii="Arial" w:hAnsi="Arial" w:cs="Arial"/>
          <w:color w:val="000000"/>
          <w:sz w:val="20"/>
        </w:rPr>
        <w:t xml:space="preserve"> </w:t>
      </w:r>
      <w:r w:rsidRPr="007B5BFD">
        <w:rPr>
          <w:rFonts w:ascii="Arial" w:hAnsi="Arial" w:cs="Arial"/>
          <w:color w:val="000000"/>
          <w:sz w:val="20"/>
        </w:rPr>
        <w:t>даты</w:t>
      </w:r>
      <w:r w:rsidR="00B978B5" w:rsidRPr="007B5BFD">
        <w:rPr>
          <w:rFonts w:ascii="Arial" w:hAnsi="Arial" w:cs="Arial"/>
          <w:color w:val="000000"/>
          <w:sz w:val="20"/>
        </w:rPr>
        <w:t xml:space="preserve"> </w:t>
      </w:r>
      <w:r w:rsidRPr="007B5BFD">
        <w:rPr>
          <w:rFonts w:ascii="Arial" w:hAnsi="Arial" w:cs="Arial"/>
          <w:color w:val="000000"/>
          <w:sz w:val="20"/>
        </w:rPr>
        <w:t>выдачи,</w:t>
      </w:r>
      <w:r w:rsidR="00B978B5" w:rsidRPr="007B5BFD">
        <w:rPr>
          <w:rFonts w:ascii="Arial" w:hAnsi="Arial" w:cs="Arial"/>
          <w:color w:val="000000"/>
          <w:sz w:val="20"/>
        </w:rPr>
        <w:t xml:space="preserve"> </w:t>
      </w:r>
      <w:r w:rsidRPr="007B5BFD">
        <w:rPr>
          <w:rFonts w:ascii="Arial" w:hAnsi="Arial" w:cs="Arial"/>
          <w:color w:val="000000"/>
          <w:sz w:val="20"/>
        </w:rPr>
        <w:t>подписи</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фамилии</w:t>
      </w:r>
      <w:r w:rsidR="00B978B5" w:rsidRPr="007B5BFD">
        <w:rPr>
          <w:rFonts w:ascii="Arial" w:hAnsi="Arial" w:cs="Arial"/>
          <w:color w:val="000000"/>
          <w:sz w:val="20"/>
        </w:rPr>
        <w:t xml:space="preserve"> </w:t>
      </w:r>
      <w:r w:rsidRPr="007B5BFD">
        <w:rPr>
          <w:rFonts w:ascii="Arial" w:hAnsi="Arial" w:cs="Arial"/>
          <w:color w:val="000000"/>
          <w:sz w:val="20"/>
        </w:rPr>
        <w:t>должностного</w:t>
      </w:r>
      <w:r w:rsidR="00B978B5" w:rsidRPr="007B5BFD">
        <w:rPr>
          <w:rFonts w:ascii="Arial" w:hAnsi="Arial" w:cs="Arial"/>
          <w:color w:val="000000"/>
          <w:sz w:val="20"/>
        </w:rPr>
        <w:t xml:space="preserve"> </w:t>
      </w:r>
      <w:r w:rsidRPr="007B5BFD">
        <w:rPr>
          <w:rFonts w:ascii="Arial" w:hAnsi="Arial" w:cs="Arial"/>
          <w:color w:val="000000"/>
          <w:sz w:val="20"/>
        </w:rPr>
        <w:t>лица,</w:t>
      </w:r>
      <w:r w:rsidR="00B978B5" w:rsidRPr="007B5BFD">
        <w:rPr>
          <w:rFonts w:ascii="Arial" w:hAnsi="Arial" w:cs="Arial"/>
          <w:color w:val="000000"/>
          <w:sz w:val="20"/>
        </w:rPr>
        <w:t xml:space="preserve"> </w:t>
      </w:r>
      <w:r w:rsidRPr="007B5BFD">
        <w:rPr>
          <w:rFonts w:ascii="Arial" w:hAnsi="Arial" w:cs="Arial"/>
          <w:color w:val="000000"/>
          <w:sz w:val="20"/>
        </w:rPr>
        <w:t>оттиска</w:t>
      </w:r>
      <w:r w:rsidR="00B978B5" w:rsidRPr="007B5BFD">
        <w:rPr>
          <w:rFonts w:ascii="Arial" w:hAnsi="Arial" w:cs="Arial"/>
          <w:color w:val="000000"/>
          <w:sz w:val="20"/>
        </w:rPr>
        <w:t xml:space="preserve"> </w:t>
      </w:r>
      <w:r w:rsidRPr="007B5BFD">
        <w:rPr>
          <w:rFonts w:ascii="Arial" w:hAnsi="Arial" w:cs="Arial"/>
          <w:color w:val="000000"/>
          <w:sz w:val="20"/>
        </w:rPr>
        <w:t>печати,</w:t>
      </w:r>
      <w:r w:rsidR="00B978B5" w:rsidRPr="007B5BFD">
        <w:rPr>
          <w:rFonts w:ascii="Arial" w:hAnsi="Arial" w:cs="Arial"/>
          <w:color w:val="000000"/>
          <w:sz w:val="20"/>
        </w:rPr>
        <w:t xml:space="preserve"> </w:t>
      </w:r>
      <w:r w:rsidRPr="007B5BFD">
        <w:rPr>
          <w:rFonts w:ascii="Arial" w:hAnsi="Arial" w:cs="Arial"/>
          <w:color w:val="000000"/>
          <w:sz w:val="20"/>
        </w:rPr>
        <w:t>а</w:t>
      </w:r>
      <w:r w:rsidR="00B978B5" w:rsidRPr="007B5BFD">
        <w:rPr>
          <w:rFonts w:ascii="Arial" w:hAnsi="Arial" w:cs="Arial"/>
          <w:color w:val="000000"/>
          <w:sz w:val="20"/>
        </w:rPr>
        <w:t xml:space="preserve"> </w:t>
      </w:r>
      <w:r w:rsidRPr="007B5BFD">
        <w:rPr>
          <w:rFonts w:ascii="Arial" w:hAnsi="Arial" w:cs="Arial"/>
          <w:color w:val="000000"/>
          <w:sz w:val="20"/>
        </w:rPr>
        <w:t>также</w:t>
      </w:r>
      <w:r w:rsidR="00B978B5" w:rsidRPr="007B5BFD">
        <w:rPr>
          <w:rFonts w:ascii="Arial" w:hAnsi="Arial" w:cs="Arial"/>
          <w:color w:val="000000"/>
          <w:sz w:val="20"/>
        </w:rPr>
        <w:t xml:space="preserve"> </w:t>
      </w:r>
      <w:r w:rsidRPr="007B5BFD">
        <w:rPr>
          <w:rFonts w:ascii="Arial" w:hAnsi="Arial" w:cs="Arial"/>
          <w:color w:val="000000"/>
          <w:sz w:val="20"/>
        </w:rPr>
        <w:t>соответствие</w:t>
      </w:r>
      <w:r w:rsidR="00B978B5" w:rsidRPr="007B5BFD">
        <w:rPr>
          <w:rFonts w:ascii="Arial" w:hAnsi="Arial" w:cs="Arial"/>
          <w:color w:val="000000"/>
          <w:sz w:val="20"/>
        </w:rPr>
        <w:t xml:space="preserve"> </w:t>
      </w:r>
      <w:r w:rsidRPr="007B5BFD">
        <w:rPr>
          <w:rFonts w:ascii="Arial" w:hAnsi="Arial" w:cs="Arial"/>
          <w:color w:val="000000"/>
          <w:sz w:val="20"/>
        </w:rPr>
        <w:t>данных</w:t>
      </w:r>
      <w:r w:rsidR="00B978B5" w:rsidRPr="007B5BFD">
        <w:rPr>
          <w:rFonts w:ascii="Arial" w:hAnsi="Arial" w:cs="Arial"/>
          <w:color w:val="000000"/>
          <w:sz w:val="20"/>
        </w:rPr>
        <w:t xml:space="preserve"> </w:t>
      </w:r>
      <w:r w:rsidRPr="007B5BFD">
        <w:rPr>
          <w:rFonts w:ascii="Arial" w:hAnsi="Arial" w:cs="Arial"/>
          <w:color w:val="000000"/>
          <w:sz w:val="20"/>
        </w:rPr>
        <w:t>документа,</w:t>
      </w:r>
      <w:r w:rsidR="00B978B5" w:rsidRPr="007B5BFD">
        <w:rPr>
          <w:rFonts w:ascii="Arial" w:hAnsi="Arial" w:cs="Arial"/>
          <w:color w:val="000000"/>
          <w:sz w:val="20"/>
        </w:rPr>
        <w:t xml:space="preserve"> </w:t>
      </w:r>
      <w:r w:rsidRPr="007B5BFD">
        <w:rPr>
          <w:rFonts w:ascii="Arial" w:hAnsi="Arial" w:cs="Arial"/>
          <w:color w:val="000000"/>
          <w:sz w:val="20"/>
        </w:rPr>
        <w:t>удостоверяющего</w:t>
      </w:r>
      <w:r w:rsidR="00B978B5" w:rsidRPr="007B5BFD">
        <w:rPr>
          <w:rFonts w:ascii="Arial" w:hAnsi="Arial" w:cs="Arial"/>
          <w:color w:val="000000"/>
          <w:sz w:val="20"/>
        </w:rPr>
        <w:t xml:space="preserve"> </w:t>
      </w:r>
      <w:r w:rsidRPr="007B5BFD">
        <w:rPr>
          <w:rFonts w:ascii="Arial" w:hAnsi="Arial" w:cs="Arial"/>
          <w:color w:val="000000"/>
          <w:sz w:val="20"/>
        </w:rPr>
        <w:t>личность,</w:t>
      </w:r>
      <w:r w:rsidR="00B978B5" w:rsidRPr="007B5BFD">
        <w:rPr>
          <w:rFonts w:ascii="Arial" w:hAnsi="Arial" w:cs="Arial"/>
          <w:color w:val="000000"/>
          <w:sz w:val="20"/>
        </w:rPr>
        <w:t xml:space="preserve"> </w:t>
      </w:r>
      <w:r w:rsidRPr="007B5BFD">
        <w:rPr>
          <w:rFonts w:ascii="Arial" w:hAnsi="Arial" w:cs="Arial"/>
          <w:color w:val="000000"/>
          <w:sz w:val="20"/>
        </w:rPr>
        <w:t>данным,</w:t>
      </w:r>
      <w:r w:rsidR="00B978B5" w:rsidRPr="007B5BFD">
        <w:rPr>
          <w:rFonts w:ascii="Arial" w:hAnsi="Arial" w:cs="Arial"/>
          <w:color w:val="000000"/>
          <w:sz w:val="20"/>
        </w:rPr>
        <w:t xml:space="preserve"> </w:t>
      </w:r>
      <w:r w:rsidRPr="007B5BFD">
        <w:rPr>
          <w:rFonts w:ascii="Arial" w:hAnsi="Arial" w:cs="Arial"/>
          <w:color w:val="000000"/>
          <w:sz w:val="20"/>
        </w:rPr>
        <w:t>указанным</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документах,</w:t>
      </w:r>
      <w:r w:rsidR="00B978B5" w:rsidRPr="007B5BFD">
        <w:rPr>
          <w:rFonts w:ascii="Arial" w:hAnsi="Arial" w:cs="Arial"/>
          <w:color w:val="000000"/>
          <w:sz w:val="20"/>
        </w:rPr>
        <w:t xml:space="preserve"> </w:t>
      </w:r>
      <w:r w:rsidRPr="007B5BFD">
        <w:rPr>
          <w:rFonts w:ascii="Arial" w:hAnsi="Arial" w:cs="Arial"/>
          <w:color w:val="000000"/>
          <w:sz w:val="20"/>
        </w:rPr>
        <w:t>представленных</w:t>
      </w:r>
      <w:r w:rsidR="00B978B5" w:rsidRPr="007B5BFD">
        <w:rPr>
          <w:rFonts w:ascii="Arial" w:hAnsi="Arial" w:cs="Arial"/>
          <w:color w:val="000000"/>
          <w:sz w:val="20"/>
        </w:rPr>
        <w:t xml:space="preserve"> </w:t>
      </w:r>
      <w:r w:rsidRPr="007B5BFD">
        <w:rPr>
          <w:rFonts w:ascii="Arial" w:hAnsi="Arial" w:cs="Arial"/>
          <w:color w:val="000000"/>
          <w:sz w:val="20"/>
        </w:rPr>
        <w:t>для</w:t>
      </w:r>
      <w:r w:rsidR="00B978B5" w:rsidRPr="007B5BFD">
        <w:rPr>
          <w:rFonts w:ascii="Arial" w:hAnsi="Arial" w:cs="Arial"/>
          <w:color w:val="000000"/>
          <w:sz w:val="20"/>
        </w:rPr>
        <w:t xml:space="preserve"> </w:t>
      </w:r>
      <w:r w:rsidRPr="007B5BFD">
        <w:rPr>
          <w:rFonts w:ascii="Arial" w:hAnsi="Arial" w:cs="Arial"/>
          <w:color w:val="000000"/>
          <w:sz w:val="20"/>
        </w:rPr>
        <w:t>выдачи</w:t>
      </w:r>
      <w:r w:rsidR="00B978B5" w:rsidRPr="007B5BFD">
        <w:rPr>
          <w:rFonts w:ascii="Arial" w:hAnsi="Arial" w:cs="Arial"/>
          <w:color w:val="000000"/>
          <w:sz w:val="20"/>
        </w:rPr>
        <w:t xml:space="preserve"> </w:t>
      </w:r>
      <w:r w:rsidRPr="007B5BFD">
        <w:rPr>
          <w:rFonts w:ascii="Arial" w:hAnsi="Arial" w:cs="Arial"/>
          <w:color w:val="000000"/>
          <w:sz w:val="20"/>
        </w:rPr>
        <w:t>Разрешения.</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ходе</w:t>
      </w:r>
      <w:r w:rsidR="00B978B5" w:rsidRPr="007B5BFD">
        <w:rPr>
          <w:rFonts w:ascii="Arial" w:hAnsi="Arial" w:cs="Arial"/>
          <w:color w:val="000000"/>
          <w:sz w:val="20"/>
        </w:rPr>
        <w:t xml:space="preserve"> </w:t>
      </w:r>
      <w:r w:rsidRPr="007B5BFD">
        <w:rPr>
          <w:rFonts w:ascii="Arial" w:hAnsi="Arial" w:cs="Arial"/>
          <w:color w:val="000000"/>
          <w:sz w:val="20"/>
        </w:rPr>
        <w:t>приема</w:t>
      </w:r>
      <w:r w:rsidR="00B978B5" w:rsidRPr="007B5BFD">
        <w:rPr>
          <w:rFonts w:ascii="Arial" w:hAnsi="Arial" w:cs="Arial"/>
          <w:color w:val="000000"/>
          <w:sz w:val="20"/>
        </w:rPr>
        <w:t xml:space="preserve"> </w:t>
      </w:r>
      <w:r w:rsidRPr="007B5BFD">
        <w:rPr>
          <w:rFonts w:ascii="Arial" w:hAnsi="Arial" w:cs="Arial"/>
          <w:color w:val="000000"/>
          <w:sz w:val="20"/>
        </w:rPr>
        <w:t>специалист</w:t>
      </w:r>
      <w:r w:rsidR="00B978B5" w:rsidRPr="007B5BFD">
        <w:rPr>
          <w:rFonts w:ascii="Arial" w:hAnsi="Arial" w:cs="Arial"/>
          <w:color w:val="000000"/>
          <w:sz w:val="20"/>
        </w:rPr>
        <w:t xml:space="preserve"> </w:t>
      </w:r>
      <w:r w:rsidRPr="007B5BFD">
        <w:rPr>
          <w:rFonts w:ascii="Arial" w:hAnsi="Arial" w:cs="Arial"/>
          <w:color w:val="000000"/>
          <w:sz w:val="20"/>
        </w:rPr>
        <w:t>администрации</w:t>
      </w:r>
      <w:r w:rsidR="00B978B5" w:rsidRPr="007B5BFD">
        <w:rPr>
          <w:rFonts w:ascii="Arial" w:hAnsi="Arial" w:cs="Arial"/>
          <w:color w:val="000000"/>
          <w:sz w:val="20"/>
        </w:rPr>
        <w:t xml:space="preserve"> </w:t>
      </w:r>
      <w:r w:rsidRPr="007B5BFD">
        <w:rPr>
          <w:rFonts w:ascii="Arial" w:hAnsi="Arial" w:cs="Arial"/>
          <w:color w:val="000000"/>
          <w:sz w:val="20"/>
        </w:rPr>
        <w:t>производит</w:t>
      </w:r>
      <w:r w:rsidR="00B978B5" w:rsidRPr="007B5BFD">
        <w:rPr>
          <w:rFonts w:ascii="Arial" w:hAnsi="Arial" w:cs="Arial"/>
          <w:color w:val="000000"/>
          <w:sz w:val="20"/>
        </w:rPr>
        <w:t xml:space="preserve"> </w:t>
      </w:r>
      <w:r w:rsidRPr="007B5BFD">
        <w:rPr>
          <w:rFonts w:ascii="Arial" w:hAnsi="Arial" w:cs="Arial"/>
          <w:color w:val="000000"/>
          <w:sz w:val="20"/>
        </w:rPr>
        <w:t>проверку</w:t>
      </w:r>
      <w:r w:rsidR="00B978B5" w:rsidRPr="007B5BFD">
        <w:rPr>
          <w:rFonts w:ascii="Arial" w:hAnsi="Arial" w:cs="Arial"/>
          <w:color w:val="000000"/>
          <w:sz w:val="20"/>
        </w:rPr>
        <w:t xml:space="preserve"> </w:t>
      </w:r>
      <w:r w:rsidRPr="007B5BFD">
        <w:rPr>
          <w:rFonts w:ascii="Arial" w:hAnsi="Arial" w:cs="Arial"/>
          <w:color w:val="000000"/>
          <w:sz w:val="20"/>
        </w:rPr>
        <w:t>представленных</w:t>
      </w:r>
      <w:r w:rsidR="00B978B5" w:rsidRPr="007B5BFD">
        <w:rPr>
          <w:rFonts w:ascii="Arial" w:hAnsi="Arial" w:cs="Arial"/>
          <w:color w:val="000000"/>
          <w:sz w:val="20"/>
        </w:rPr>
        <w:t xml:space="preserve"> </w:t>
      </w:r>
      <w:r w:rsidRPr="007B5BFD">
        <w:rPr>
          <w:rFonts w:ascii="Arial" w:hAnsi="Arial" w:cs="Arial"/>
          <w:color w:val="000000"/>
          <w:sz w:val="20"/>
        </w:rPr>
        <w:t>документов:</w:t>
      </w:r>
      <w:r w:rsidR="00B978B5" w:rsidRPr="007B5BFD">
        <w:rPr>
          <w:rFonts w:ascii="Arial" w:hAnsi="Arial" w:cs="Arial"/>
          <w:color w:val="000000"/>
          <w:sz w:val="20"/>
        </w:rPr>
        <w:t xml:space="preserve"> </w:t>
      </w:r>
      <w:r w:rsidRPr="007B5BFD">
        <w:rPr>
          <w:rFonts w:ascii="Arial" w:hAnsi="Arial" w:cs="Arial"/>
          <w:color w:val="000000"/>
          <w:sz w:val="20"/>
        </w:rPr>
        <w:t>наличие</w:t>
      </w:r>
      <w:r w:rsidR="00B978B5" w:rsidRPr="007B5BFD">
        <w:rPr>
          <w:rFonts w:ascii="Arial" w:hAnsi="Arial" w:cs="Arial"/>
          <w:color w:val="000000"/>
          <w:sz w:val="20"/>
        </w:rPr>
        <w:t xml:space="preserve"> </w:t>
      </w:r>
      <w:r w:rsidRPr="007B5BFD">
        <w:rPr>
          <w:rFonts w:ascii="Arial" w:hAnsi="Arial" w:cs="Arial"/>
          <w:color w:val="000000"/>
          <w:sz w:val="20"/>
        </w:rPr>
        <w:t>необходимых</w:t>
      </w:r>
      <w:r w:rsidR="00B978B5" w:rsidRPr="007B5BFD">
        <w:rPr>
          <w:rFonts w:ascii="Arial" w:hAnsi="Arial" w:cs="Arial"/>
          <w:color w:val="000000"/>
          <w:sz w:val="20"/>
        </w:rPr>
        <w:t xml:space="preserve"> </w:t>
      </w:r>
      <w:r w:rsidRPr="007B5BFD">
        <w:rPr>
          <w:rFonts w:ascii="Arial" w:hAnsi="Arial" w:cs="Arial"/>
          <w:color w:val="000000"/>
          <w:sz w:val="20"/>
        </w:rPr>
        <w:t>документов,</w:t>
      </w:r>
      <w:r w:rsidR="00B978B5" w:rsidRPr="007B5BFD">
        <w:rPr>
          <w:rFonts w:ascii="Arial" w:hAnsi="Arial" w:cs="Arial"/>
          <w:color w:val="000000"/>
          <w:sz w:val="20"/>
        </w:rPr>
        <w:t xml:space="preserve"> </w:t>
      </w:r>
      <w:r w:rsidRPr="007B5BFD">
        <w:rPr>
          <w:rFonts w:ascii="Arial" w:hAnsi="Arial" w:cs="Arial"/>
          <w:color w:val="000000"/>
          <w:sz w:val="20"/>
        </w:rPr>
        <w:t>проверяет</w:t>
      </w:r>
      <w:r w:rsidR="00B978B5" w:rsidRPr="007B5BFD">
        <w:rPr>
          <w:rFonts w:ascii="Arial" w:hAnsi="Arial" w:cs="Arial"/>
          <w:color w:val="000000"/>
          <w:sz w:val="20"/>
        </w:rPr>
        <w:t xml:space="preserve"> </w:t>
      </w:r>
      <w:r w:rsidRPr="007B5BFD">
        <w:rPr>
          <w:rFonts w:ascii="Arial" w:hAnsi="Arial" w:cs="Arial"/>
          <w:color w:val="000000"/>
          <w:sz w:val="20"/>
        </w:rPr>
        <w:t>правильность</w:t>
      </w:r>
      <w:r w:rsidR="00B978B5" w:rsidRPr="007B5BFD">
        <w:rPr>
          <w:rFonts w:ascii="Arial" w:hAnsi="Arial" w:cs="Arial"/>
          <w:color w:val="000000"/>
          <w:sz w:val="20"/>
        </w:rPr>
        <w:t xml:space="preserve"> </w:t>
      </w:r>
      <w:r w:rsidRPr="007B5BFD">
        <w:rPr>
          <w:rFonts w:ascii="Arial" w:hAnsi="Arial" w:cs="Arial"/>
          <w:color w:val="000000"/>
          <w:sz w:val="20"/>
        </w:rPr>
        <w:t>заполнения</w:t>
      </w:r>
      <w:r w:rsidR="00B978B5" w:rsidRPr="007B5BFD">
        <w:rPr>
          <w:rFonts w:ascii="Arial" w:hAnsi="Arial" w:cs="Arial"/>
          <w:color w:val="000000"/>
          <w:sz w:val="20"/>
        </w:rPr>
        <w:t xml:space="preserve"> </w:t>
      </w:r>
      <w:r w:rsidRPr="007B5BFD">
        <w:rPr>
          <w:rFonts w:ascii="Arial" w:hAnsi="Arial" w:cs="Arial"/>
          <w:color w:val="000000"/>
          <w:sz w:val="20"/>
        </w:rPr>
        <w:t>Заявления,</w:t>
      </w:r>
      <w:r w:rsidR="00B978B5" w:rsidRPr="007B5BFD">
        <w:rPr>
          <w:rFonts w:ascii="Arial" w:hAnsi="Arial" w:cs="Arial"/>
          <w:color w:val="000000"/>
          <w:sz w:val="20"/>
        </w:rPr>
        <w:t xml:space="preserve"> </w:t>
      </w:r>
      <w:r w:rsidRPr="007B5BFD">
        <w:rPr>
          <w:rFonts w:ascii="Arial" w:hAnsi="Arial" w:cs="Arial"/>
          <w:color w:val="000000"/>
          <w:sz w:val="20"/>
        </w:rPr>
        <w:t>полноту</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достоверность</w:t>
      </w:r>
      <w:r w:rsidR="00B978B5" w:rsidRPr="007B5BFD">
        <w:rPr>
          <w:rFonts w:ascii="Arial" w:hAnsi="Arial" w:cs="Arial"/>
          <w:color w:val="000000"/>
          <w:sz w:val="20"/>
        </w:rPr>
        <w:t xml:space="preserve"> </w:t>
      </w:r>
      <w:r w:rsidRPr="007B5BFD">
        <w:rPr>
          <w:rFonts w:ascii="Arial" w:hAnsi="Arial" w:cs="Arial"/>
          <w:color w:val="000000"/>
          <w:sz w:val="20"/>
        </w:rPr>
        <w:t>содержащихся</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них</w:t>
      </w:r>
      <w:r w:rsidR="00B978B5" w:rsidRPr="007B5BFD">
        <w:rPr>
          <w:rFonts w:ascii="Arial" w:hAnsi="Arial" w:cs="Arial"/>
          <w:color w:val="000000"/>
          <w:sz w:val="20"/>
        </w:rPr>
        <w:t xml:space="preserve"> </w:t>
      </w:r>
      <w:r w:rsidRPr="007B5BFD">
        <w:rPr>
          <w:rFonts w:ascii="Arial" w:hAnsi="Arial" w:cs="Arial"/>
          <w:color w:val="000000"/>
          <w:sz w:val="20"/>
        </w:rPr>
        <w:t>сведений.</w:t>
      </w:r>
      <w:r w:rsidR="00B978B5" w:rsidRPr="007B5BFD">
        <w:rPr>
          <w:rFonts w:ascii="Arial" w:hAnsi="Arial" w:cs="Arial"/>
          <w:color w:val="000000"/>
          <w:sz w:val="20"/>
        </w:rPr>
        <w:t xml:space="preserve"> </w:t>
      </w:r>
      <w:r w:rsidRPr="007B5BFD">
        <w:rPr>
          <w:rFonts w:ascii="Arial" w:hAnsi="Arial" w:cs="Arial"/>
          <w:color w:val="000000"/>
          <w:sz w:val="20"/>
        </w:rPr>
        <w:t>Специалист</w:t>
      </w:r>
      <w:r w:rsidR="00B978B5" w:rsidRPr="007B5BFD">
        <w:rPr>
          <w:rFonts w:ascii="Arial" w:hAnsi="Arial" w:cs="Arial"/>
          <w:color w:val="000000"/>
          <w:sz w:val="20"/>
        </w:rPr>
        <w:t xml:space="preserve"> </w:t>
      </w:r>
      <w:r w:rsidRPr="007B5BFD">
        <w:rPr>
          <w:rFonts w:ascii="Arial" w:hAnsi="Arial" w:cs="Arial"/>
          <w:color w:val="000000"/>
          <w:sz w:val="20"/>
        </w:rPr>
        <w:t>администрации</w:t>
      </w:r>
      <w:r w:rsidR="00B978B5" w:rsidRPr="007B5BFD">
        <w:rPr>
          <w:rFonts w:ascii="Arial" w:hAnsi="Arial" w:cs="Arial"/>
          <w:color w:val="000000"/>
          <w:sz w:val="20"/>
        </w:rPr>
        <w:t xml:space="preserve"> </w:t>
      </w:r>
      <w:r w:rsidRPr="007B5BFD">
        <w:rPr>
          <w:rFonts w:ascii="Arial" w:hAnsi="Arial" w:cs="Arial"/>
          <w:color w:val="000000"/>
          <w:sz w:val="20"/>
        </w:rPr>
        <w:t>проверяет</w:t>
      </w:r>
      <w:r w:rsidR="00B978B5" w:rsidRPr="007B5BFD">
        <w:rPr>
          <w:rFonts w:ascii="Arial" w:hAnsi="Arial" w:cs="Arial"/>
          <w:color w:val="000000"/>
          <w:sz w:val="20"/>
        </w:rPr>
        <w:t xml:space="preserve"> </w:t>
      </w:r>
      <w:r w:rsidRPr="007B5BFD">
        <w:rPr>
          <w:rFonts w:ascii="Arial" w:hAnsi="Arial" w:cs="Arial"/>
          <w:color w:val="000000"/>
          <w:sz w:val="20"/>
        </w:rPr>
        <w:t>также</w:t>
      </w:r>
      <w:r w:rsidR="00B978B5" w:rsidRPr="007B5BFD">
        <w:rPr>
          <w:rFonts w:ascii="Arial" w:hAnsi="Arial" w:cs="Arial"/>
          <w:color w:val="000000"/>
          <w:sz w:val="20"/>
        </w:rPr>
        <w:t xml:space="preserve"> </w:t>
      </w:r>
      <w:r w:rsidRPr="007B5BFD">
        <w:rPr>
          <w:rFonts w:ascii="Arial" w:hAnsi="Arial" w:cs="Arial"/>
          <w:color w:val="000000"/>
          <w:sz w:val="20"/>
        </w:rPr>
        <w:t>документы</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наличие</w:t>
      </w:r>
      <w:r w:rsidR="00B978B5" w:rsidRPr="007B5BFD">
        <w:rPr>
          <w:rFonts w:ascii="Arial" w:hAnsi="Arial" w:cs="Arial"/>
          <w:color w:val="000000"/>
          <w:sz w:val="20"/>
        </w:rPr>
        <w:t xml:space="preserve"> </w:t>
      </w:r>
      <w:r w:rsidRPr="007B5BFD">
        <w:rPr>
          <w:rFonts w:ascii="Arial" w:hAnsi="Arial" w:cs="Arial"/>
          <w:color w:val="000000"/>
          <w:sz w:val="20"/>
        </w:rPr>
        <w:t>подчисток,</w:t>
      </w:r>
      <w:r w:rsidR="00B978B5" w:rsidRPr="007B5BFD">
        <w:rPr>
          <w:rFonts w:ascii="Arial" w:hAnsi="Arial" w:cs="Arial"/>
          <w:color w:val="000000"/>
          <w:sz w:val="20"/>
        </w:rPr>
        <w:t xml:space="preserve"> </w:t>
      </w:r>
      <w:r w:rsidRPr="007B5BFD">
        <w:rPr>
          <w:rFonts w:ascii="Arial" w:hAnsi="Arial" w:cs="Arial"/>
          <w:color w:val="000000"/>
          <w:sz w:val="20"/>
        </w:rPr>
        <w:t>приписок,</w:t>
      </w:r>
      <w:r w:rsidR="00B978B5" w:rsidRPr="007B5BFD">
        <w:rPr>
          <w:rFonts w:ascii="Arial" w:hAnsi="Arial" w:cs="Arial"/>
          <w:color w:val="000000"/>
          <w:sz w:val="20"/>
        </w:rPr>
        <w:t xml:space="preserve"> </w:t>
      </w:r>
      <w:r w:rsidRPr="007B5BFD">
        <w:rPr>
          <w:rFonts w:ascii="Arial" w:hAnsi="Arial" w:cs="Arial"/>
          <w:color w:val="000000"/>
          <w:sz w:val="20"/>
        </w:rPr>
        <w:t>зачеркнутых</w:t>
      </w:r>
      <w:r w:rsidR="00B978B5" w:rsidRPr="007B5BFD">
        <w:rPr>
          <w:rFonts w:ascii="Arial" w:hAnsi="Arial" w:cs="Arial"/>
          <w:color w:val="000000"/>
          <w:sz w:val="20"/>
        </w:rPr>
        <w:t xml:space="preserve"> </w:t>
      </w:r>
      <w:r w:rsidRPr="007B5BFD">
        <w:rPr>
          <w:rFonts w:ascii="Arial" w:hAnsi="Arial" w:cs="Arial"/>
          <w:color w:val="000000"/>
          <w:sz w:val="20"/>
        </w:rPr>
        <w:t>слов;</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наличие</w:t>
      </w:r>
      <w:r w:rsidR="00B978B5" w:rsidRPr="007B5BFD">
        <w:rPr>
          <w:rFonts w:ascii="Arial" w:hAnsi="Arial" w:cs="Arial"/>
          <w:color w:val="000000"/>
          <w:sz w:val="20"/>
        </w:rPr>
        <w:t xml:space="preserve"> </w:t>
      </w:r>
      <w:r w:rsidRPr="007B5BFD">
        <w:rPr>
          <w:rFonts w:ascii="Arial" w:hAnsi="Arial" w:cs="Arial"/>
          <w:color w:val="000000"/>
          <w:sz w:val="20"/>
        </w:rPr>
        <w:t>повреждений,</w:t>
      </w:r>
      <w:r w:rsidR="00B978B5" w:rsidRPr="007B5BFD">
        <w:rPr>
          <w:rFonts w:ascii="Arial" w:hAnsi="Arial" w:cs="Arial"/>
          <w:color w:val="000000"/>
          <w:sz w:val="20"/>
        </w:rPr>
        <w:t xml:space="preserve"> </w:t>
      </w:r>
      <w:r w:rsidRPr="007B5BFD">
        <w:rPr>
          <w:rFonts w:ascii="Arial" w:hAnsi="Arial" w:cs="Arial"/>
          <w:color w:val="000000"/>
          <w:sz w:val="20"/>
        </w:rPr>
        <w:t>которые</w:t>
      </w:r>
      <w:r w:rsidR="00B978B5" w:rsidRPr="007B5BFD">
        <w:rPr>
          <w:rFonts w:ascii="Arial" w:hAnsi="Arial" w:cs="Arial"/>
          <w:color w:val="000000"/>
          <w:sz w:val="20"/>
        </w:rPr>
        <w:t xml:space="preserve"> </w:t>
      </w:r>
      <w:r w:rsidRPr="007B5BFD">
        <w:rPr>
          <w:rFonts w:ascii="Arial" w:hAnsi="Arial" w:cs="Arial"/>
          <w:color w:val="000000"/>
          <w:sz w:val="20"/>
        </w:rPr>
        <w:t>могут</w:t>
      </w:r>
      <w:r w:rsidR="00B978B5" w:rsidRPr="007B5BFD">
        <w:rPr>
          <w:rFonts w:ascii="Arial" w:hAnsi="Arial" w:cs="Arial"/>
          <w:color w:val="000000"/>
          <w:sz w:val="20"/>
        </w:rPr>
        <w:t xml:space="preserve"> </w:t>
      </w:r>
      <w:r w:rsidRPr="007B5BFD">
        <w:rPr>
          <w:rFonts w:ascii="Arial" w:hAnsi="Arial" w:cs="Arial"/>
          <w:color w:val="000000"/>
          <w:sz w:val="20"/>
        </w:rPr>
        <w:t>повлечь</w:t>
      </w:r>
      <w:r w:rsidR="00B978B5" w:rsidRPr="007B5BFD">
        <w:rPr>
          <w:rFonts w:ascii="Arial" w:hAnsi="Arial" w:cs="Arial"/>
          <w:color w:val="000000"/>
          <w:sz w:val="20"/>
        </w:rPr>
        <w:t xml:space="preserve"> </w:t>
      </w:r>
      <w:r w:rsidRPr="007B5BFD">
        <w:rPr>
          <w:rFonts w:ascii="Arial" w:hAnsi="Arial" w:cs="Arial"/>
          <w:color w:val="000000"/>
          <w:sz w:val="20"/>
        </w:rPr>
        <w:t>к</w:t>
      </w:r>
      <w:r w:rsidR="00B978B5" w:rsidRPr="007B5BFD">
        <w:rPr>
          <w:rFonts w:ascii="Arial" w:hAnsi="Arial" w:cs="Arial"/>
          <w:color w:val="000000"/>
          <w:sz w:val="20"/>
        </w:rPr>
        <w:t xml:space="preserve"> </w:t>
      </w:r>
      <w:r w:rsidRPr="007B5BFD">
        <w:rPr>
          <w:rFonts w:ascii="Arial" w:hAnsi="Arial" w:cs="Arial"/>
          <w:color w:val="000000"/>
          <w:sz w:val="20"/>
        </w:rPr>
        <w:t>неправильному</w:t>
      </w:r>
      <w:r w:rsidR="00B978B5" w:rsidRPr="007B5BFD">
        <w:rPr>
          <w:rFonts w:ascii="Arial" w:hAnsi="Arial" w:cs="Arial"/>
          <w:color w:val="000000"/>
          <w:sz w:val="20"/>
        </w:rPr>
        <w:t xml:space="preserve"> </w:t>
      </w:r>
      <w:r w:rsidRPr="007B5BFD">
        <w:rPr>
          <w:rFonts w:ascii="Arial" w:hAnsi="Arial" w:cs="Arial"/>
          <w:color w:val="000000"/>
          <w:sz w:val="20"/>
        </w:rPr>
        <w:t>истолкованию</w:t>
      </w:r>
      <w:r w:rsidR="00B978B5" w:rsidRPr="007B5BFD">
        <w:rPr>
          <w:rFonts w:ascii="Arial" w:hAnsi="Arial" w:cs="Arial"/>
          <w:color w:val="000000"/>
          <w:sz w:val="20"/>
        </w:rPr>
        <w:t xml:space="preserve"> </w:t>
      </w:r>
      <w:r w:rsidRPr="007B5BFD">
        <w:rPr>
          <w:rFonts w:ascii="Arial" w:hAnsi="Arial" w:cs="Arial"/>
          <w:color w:val="000000"/>
          <w:sz w:val="20"/>
        </w:rPr>
        <w:t>содержания</w:t>
      </w:r>
      <w:r w:rsidR="00B978B5" w:rsidRPr="007B5BFD">
        <w:rPr>
          <w:rFonts w:ascii="Arial" w:hAnsi="Arial" w:cs="Arial"/>
          <w:color w:val="000000"/>
          <w:sz w:val="20"/>
        </w:rPr>
        <w:t xml:space="preserve"> </w:t>
      </w:r>
      <w:r w:rsidRPr="007B5BFD">
        <w:rPr>
          <w:rFonts w:ascii="Arial" w:hAnsi="Arial" w:cs="Arial"/>
          <w:color w:val="000000"/>
          <w:sz w:val="20"/>
        </w:rPr>
        <w:t>документов.</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Специалист</w:t>
      </w:r>
      <w:r w:rsidR="00B978B5" w:rsidRPr="007B5BFD">
        <w:rPr>
          <w:rFonts w:ascii="Arial" w:hAnsi="Arial" w:cs="Arial"/>
          <w:color w:val="000000"/>
          <w:sz w:val="20"/>
        </w:rPr>
        <w:t xml:space="preserve"> </w:t>
      </w:r>
      <w:r w:rsidRPr="007B5BFD">
        <w:rPr>
          <w:rFonts w:ascii="Arial" w:hAnsi="Arial" w:cs="Arial"/>
          <w:color w:val="000000"/>
          <w:sz w:val="20"/>
        </w:rPr>
        <w:t>администрации</w:t>
      </w:r>
      <w:r w:rsidR="00B978B5" w:rsidRPr="007B5BFD">
        <w:rPr>
          <w:rFonts w:ascii="Arial" w:hAnsi="Arial" w:cs="Arial"/>
          <w:color w:val="000000"/>
          <w:sz w:val="20"/>
        </w:rPr>
        <w:t xml:space="preserve"> </w:t>
      </w:r>
      <w:r w:rsidRPr="007B5BFD">
        <w:rPr>
          <w:rFonts w:ascii="Arial" w:hAnsi="Arial" w:cs="Arial"/>
          <w:color w:val="000000"/>
          <w:sz w:val="20"/>
        </w:rPr>
        <w:t>Бичуринского</w:t>
      </w:r>
      <w:r w:rsidR="00B978B5" w:rsidRPr="007B5BFD">
        <w:rPr>
          <w:rFonts w:ascii="Arial" w:hAnsi="Arial" w:cs="Arial"/>
          <w:color w:val="000000"/>
          <w:sz w:val="20"/>
        </w:rPr>
        <w:t xml:space="preserve"> </w:t>
      </w:r>
      <w:r w:rsidRPr="007B5BFD">
        <w:rPr>
          <w:rFonts w:ascii="Arial" w:hAnsi="Arial" w:cs="Arial"/>
          <w:color w:val="000000"/>
          <w:sz w:val="20"/>
        </w:rPr>
        <w:t>сельского</w:t>
      </w:r>
      <w:r w:rsidR="00B978B5" w:rsidRPr="007B5BFD">
        <w:rPr>
          <w:rFonts w:ascii="Arial" w:hAnsi="Arial" w:cs="Arial"/>
          <w:color w:val="000000"/>
          <w:sz w:val="20"/>
        </w:rPr>
        <w:t xml:space="preserve"> </w:t>
      </w:r>
      <w:r w:rsidRPr="007B5BFD">
        <w:rPr>
          <w:rFonts w:ascii="Arial" w:hAnsi="Arial" w:cs="Arial"/>
          <w:color w:val="000000"/>
          <w:sz w:val="20"/>
        </w:rPr>
        <w:t>поселения</w:t>
      </w:r>
      <w:r w:rsidR="00B978B5" w:rsidRPr="007B5BFD">
        <w:rPr>
          <w:rFonts w:ascii="Arial" w:hAnsi="Arial" w:cs="Arial"/>
          <w:color w:val="000000"/>
          <w:sz w:val="20"/>
        </w:rPr>
        <w:t xml:space="preserve"> </w:t>
      </w:r>
      <w:r w:rsidRPr="007B5BFD">
        <w:rPr>
          <w:rFonts w:ascii="Arial" w:hAnsi="Arial" w:cs="Arial"/>
          <w:color w:val="000000"/>
          <w:sz w:val="20"/>
        </w:rPr>
        <w:t>Мариинско-Посадского</w:t>
      </w:r>
      <w:r w:rsidR="00B978B5" w:rsidRPr="007B5BFD">
        <w:rPr>
          <w:rFonts w:ascii="Arial" w:hAnsi="Arial" w:cs="Arial"/>
          <w:color w:val="000000"/>
          <w:sz w:val="20"/>
        </w:rPr>
        <w:t xml:space="preserve"> </w:t>
      </w:r>
      <w:r w:rsidRPr="007B5BFD">
        <w:rPr>
          <w:rFonts w:ascii="Arial" w:hAnsi="Arial" w:cs="Arial"/>
          <w:color w:val="000000"/>
          <w:sz w:val="20"/>
        </w:rPr>
        <w:t>района,</w:t>
      </w:r>
      <w:r w:rsidR="00B978B5" w:rsidRPr="007B5BFD">
        <w:rPr>
          <w:rFonts w:ascii="Arial" w:hAnsi="Arial" w:cs="Arial"/>
          <w:color w:val="000000"/>
          <w:sz w:val="20"/>
        </w:rPr>
        <w:t xml:space="preserve"> </w:t>
      </w:r>
      <w:r w:rsidRPr="007B5BFD">
        <w:rPr>
          <w:rFonts w:ascii="Arial" w:hAnsi="Arial" w:cs="Arial"/>
          <w:color w:val="000000"/>
          <w:sz w:val="20"/>
        </w:rPr>
        <w:t>ответственный</w:t>
      </w:r>
      <w:r w:rsidR="00B978B5" w:rsidRPr="007B5BFD">
        <w:rPr>
          <w:rFonts w:ascii="Arial" w:hAnsi="Arial" w:cs="Arial"/>
          <w:color w:val="000000"/>
          <w:sz w:val="20"/>
        </w:rPr>
        <w:t xml:space="preserve"> </w:t>
      </w:r>
      <w:r w:rsidRPr="007B5BFD">
        <w:rPr>
          <w:rFonts w:ascii="Arial" w:hAnsi="Arial" w:cs="Arial"/>
          <w:color w:val="000000"/>
          <w:sz w:val="20"/>
        </w:rPr>
        <w:t>за</w:t>
      </w:r>
      <w:r w:rsidR="00B978B5" w:rsidRPr="007B5BFD">
        <w:rPr>
          <w:rFonts w:ascii="Arial" w:hAnsi="Arial" w:cs="Arial"/>
          <w:color w:val="000000"/>
          <w:sz w:val="20"/>
        </w:rPr>
        <w:t xml:space="preserve"> </w:t>
      </w:r>
      <w:r w:rsidRPr="007B5BFD">
        <w:rPr>
          <w:rFonts w:ascii="Arial" w:hAnsi="Arial" w:cs="Arial"/>
          <w:color w:val="000000"/>
          <w:sz w:val="20"/>
        </w:rPr>
        <w:t>прием</w:t>
      </w:r>
      <w:r w:rsidR="00B978B5" w:rsidRPr="007B5BFD">
        <w:rPr>
          <w:rFonts w:ascii="Arial" w:hAnsi="Arial" w:cs="Arial"/>
          <w:color w:val="000000"/>
          <w:sz w:val="20"/>
        </w:rPr>
        <w:t xml:space="preserve"> </w:t>
      </w:r>
      <w:r w:rsidRPr="007B5BFD">
        <w:rPr>
          <w:rFonts w:ascii="Arial" w:hAnsi="Arial" w:cs="Arial"/>
          <w:color w:val="000000"/>
          <w:sz w:val="20"/>
        </w:rPr>
        <w:t>Заявлений,</w:t>
      </w:r>
      <w:r w:rsidR="00B978B5" w:rsidRPr="007B5BFD">
        <w:rPr>
          <w:rFonts w:ascii="Arial" w:hAnsi="Arial" w:cs="Arial"/>
          <w:color w:val="000000"/>
          <w:sz w:val="20"/>
        </w:rPr>
        <w:t xml:space="preserve"> </w:t>
      </w:r>
      <w:r w:rsidRPr="007B5BFD">
        <w:rPr>
          <w:rFonts w:ascii="Arial" w:hAnsi="Arial" w:cs="Arial"/>
          <w:color w:val="000000"/>
          <w:sz w:val="20"/>
        </w:rPr>
        <w:t>фиксирует</w:t>
      </w:r>
      <w:r w:rsidR="00B978B5" w:rsidRPr="007B5BFD">
        <w:rPr>
          <w:rFonts w:ascii="Arial" w:hAnsi="Arial" w:cs="Arial"/>
          <w:color w:val="000000"/>
          <w:sz w:val="20"/>
        </w:rPr>
        <w:t xml:space="preserve"> </w:t>
      </w:r>
      <w:r w:rsidRPr="007B5BFD">
        <w:rPr>
          <w:rFonts w:ascii="Arial" w:hAnsi="Arial" w:cs="Arial"/>
          <w:color w:val="000000"/>
          <w:sz w:val="20"/>
        </w:rPr>
        <w:t>факт</w:t>
      </w:r>
      <w:r w:rsidR="00B978B5" w:rsidRPr="007B5BFD">
        <w:rPr>
          <w:rFonts w:ascii="Arial" w:hAnsi="Arial" w:cs="Arial"/>
          <w:color w:val="000000"/>
          <w:sz w:val="20"/>
        </w:rPr>
        <w:t xml:space="preserve"> </w:t>
      </w:r>
      <w:r w:rsidRPr="007B5BFD">
        <w:rPr>
          <w:rFonts w:ascii="Arial" w:hAnsi="Arial" w:cs="Arial"/>
          <w:color w:val="000000"/>
          <w:sz w:val="20"/>
        </w:rPr>
        <w:t>получения</w:t>
      </w:r>
      <w:r w:rsidR="00B978B5" w:rsidRPr="007B5BFD">
        <w:rPr>
          <w:rFonts w:ascii="Arial" w:hAnsi="Arial" w:cs="Arial"/>
          <w:color w:val="000000"/>
          <w:sz w:val="20"/>
        </w:rPr>
        <w:t xml:space="preserve"> </w:t>
      </w:r>
      <w:r w:rsidRPr="007B5BFD">
        <w:rPr>
          <w:rFonts w:ascii="Arial" w:hAnsi="Arial" w:cs="Arial"/>
          <w:color w:val="000000"/>
          <w:sz w:val="20"/>
        </w:rPr>
        <w:t>от</w:t>
      </w:r>
      <w:r w:rsidR="00B978B5" w:rsidRPr="007B5BFD">
        <w:rPr>
          <w:rFonts w:ascii="Arial" w:hAnsi="Arial" w:cs="Arial"/>
          <w:color w:val="000000"/>
          <w:sz w:val="20"/>
        </w:rPr>
        <w:t xml:space="preserve"> </w:t>
      </w:r>
      <w:r w:rsidRPr="007B5BFD">
        <w:rPr>
          <w:rFonts w:ascii="Arial" w:hAnsi="Arial" w:cs="Arial"/>
          <w:color w:val="000000"/>
          <w:sz w:val="20"/>
        </w:rPr>
        <w:t>заявителей</w:t>
      </w:r>
      <w:r w:rsidR="00B978B5" w:rsidRPr="007B5BFD">
        <w:rPr>
          <w:rFonts w:ascii="Arial" w:hAnsi="Arial" w:cs="Arial"/>
          <w:color w:val="000000"/>
          <w:sz w:val="20"/>
        </w:rPr>
        <w:t xml:space="preserve"> </w:t>
      </w:r>
      <w:r w:rsidRPr="007B5BFD">
        <w:rPr>
          <w:rFonts w:ascii="Arial" w:hAnsi="Arial" w:cs="Arial"/>
          <w:color w:val="000000"/>
          <w:sz w:val="20"/>
        </w:rPr>
        <w:t>документов</w:t>
      </w:r>
      <w:r w:rsidR="00B978B5" w:rsidRPr="007B5BFD">
        <w:rPr>
          <w:rFonts w:ascii="Arial" w:hAnsi="Arial" w:cs="Arial"/>
          <w:color w:val="000000"/>
          <w:sz w:val="20"/>
        </w:rPr>
        <w:t xml:space="preserve"> </w:t>
      </w:r>
      <w:r w:rsidRPr="007B5BFD">
        <w:rPr>
          <w:rFonts w:ascii="Arial" w:hAnsi="Arial" w:cs="Arial"/>
          <w:color w:val="000000"/>
          <w:sz w:val="20"/>
        </w:rPr>
        <w:t>путем</w:t>
      </w:r>
      <w:r w:rsidR="00B978B5" w:rsidRPr="007B5BFD">
        <w:rPr>
          <w:rFonts w:ascii="Arial" w:hAnsi="Arial" w:cs="Arial"/>
          <w:color w:val="000000"/>
          <w:sz w:val="20"/>
        </w:rPr>
        <w:t xml:space="preserve"> </w:t>
      </w:r>
      <w:r w:rsidRPr="007B5BFD">
        <w:rPr>
          <w:rFonts w:ascii="Arial" w:hAnsi="Arial" w:cs="Arial"/>
          <w:color w:val="000000"/>
          <w:sz w:val="20"/>
        </w:rPr>
        <w:t>записи</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журнале</w:t>
      </w:r>
      <w:r w:rsidR="00B978B5" w:rsidRPr="007B5BFD">
        <w:rPr>
          <w:rFonts w:ascii="Arial" w:hAnsi="Arial" w:cs="Arial"/>
          <w:color w:val="000000"/>
          <w:sz w:val="20"/>
        </w:rPr>
        <w:t xml:space="preserve"> </w:t>
      </w:r>
      <w:r w:rsidRPr="007B5BFD">
        <w:rPr>
          <w:rFonts w:ascii="Arial" w:hAnsi="Arial" w:cs="Arial"/>
          <w:color w:val="000000"/>
          <w:sz w:val="20"/>
        </w:rPr>
        <w:t>регистрации</w:t>
      </w:r>
      <w:r w:rsidR="00B978B5" w:rsidRPr="007B5BFD">
        <w:rPr>
          <w:rFonts w:ascii="Arial" w:hAnsi="Arial" w:cs="Arial"/>
          <w:color w:val="000000"/>
          <w:sz w:val="20"/>
        </w:rPr>
        <w:t xml:space="preserve"> </w:t>
      </w:r>
      <w:r w:rsidRPr="007B5BFD">
        <w:rPr>
          <w:rFonts w:ascii="Arial" w:hAnsi="Arial" w:cs="Arial"/>
          <w:color w:val="000000"/>
          <w:sz w:val="20"/>
        </w:rPr>
        <w:t>заявлений</w:t>
      </w:r>
      <w:r w:rsidR="00B978B5" w:rsidRPr="007B5BFD">
        <w:rPr>
          <w:rFonts w:ascii="Arial" w:hAnsi="Arial" w:cs="Arial"/>
          <w:color w:val="000000"/>
          <w:sz w:val="20"/>
        </w:rPr>
        <w:t xml:space="preserve"> </w:t>
      </w:r>
      <w:r w:rsidRPr="007B5BFD">
        <w:rPr>
          <w:rFonts w:ascii="Arial" w:hAnsi="Arial" w:cs="Arial"/>
          <w:color w:val="000000"/>
          <w:sz w:val="20"/>
        </w:rPr>
        <w:t>о</w:t>
      </w:r>
      <w:r w:rsidR="00B978B5" w:rsidRPr="007B5BFD">
        <w:rPr>
          <w:rFonts w:ascii="Arial" w:hAnsi="Arial" w:cs="Arial"/>
          <w:color w:val="000000"/>
          <w:sz w:val="20"/>
        </w:rPr>
        <w:t xml:space="preserve"> </w:t>
      </w:r>
      <w:r w:rsidRPr="007B5BFD">
        <w:rPr>
          <w:rFonts w:ascii="Arial" w:hAnsi="Arial" w:cs="Arial"/>
          <w:color w:val="000000"/>
          <w:sz w:val="20"/>
        </w:rPr>
        <w:t>выдаче</w:t>
      </w:r>
      <w:r w:rsidR="00B978B5" w:rsidRPr="007B5BFD">
        <w:rPr>
          <w:rFonts w:ascii="Arial" w:hAnsi="Arial" w:cs="Arial"/>
          <w:color w:val="000000"/>
          <w:sz w:val="20"/>
        </w:rPr>
        <w:t xml:space="preserve"> </w:t>
      </w:r>
      <w:r w:rsidRPr="007B5BFD">
        <w:rPr>
          <w:rFonts w:ascii="Arial" w:hAnsi="Arial" w:cs="Arial"/>
          <w:color w:val="000000"/>
          <w:sz w:val="20"/>
        </w:rPr>
        <w:t>разрешений.</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При</w:t>
      </w:r>
      <w:r w:rsidR="00B978B5" w:rsidRPr="007B5BFD">
        <w:rPr>
          <w:rFonts w:ascii="Arial" w:hAnsi="Arial" w:cs="Arial"/>
          <w:color w:val="000000"/>
          <w:sz w:val="20"/>
        </w:rPr>
        <w:t xml:space="preserve"> </w:t>
      </w:r>
      <w:r w:rsidRPr="007B5BFD">
        <w:rPr>
          <w:rFonts w:ascii="Arial" w:hAnsi="Arial" w:cs="Arial"/>
          <w:color w:val="000000"/>
          <w:sz w:val="20"/>
        </w:rPr>
        <w:t>приеме</w:t>
      </w:r>
      <w:r w:rsidR="00B978B5" w:rsidRPr="007B5BFD">
        <w:rPr>
          <w:rFonts w:ascii="Arial" w:hAnsi="Arial" w:cs="Arial"/>
          <w:color w:val="000000"/>
          <w:sz w:val="20"/>
        </w:rPr>
        <w:t xml:space="preserve"> </w:t>
      </w:r>
      <w:r w:rsidRPr="007B5BFD">
        <w:rPr>
          <w:rFonts w:ascii="Arial" w:hAnsi="Arial" w:cs="Arial"/>
          <w:color w:val="000000"/>
          <w:sz w:val="20"/>
        </w:rPr>
        <w:t>документов</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подлиннике</w:t>
      </w:r>
      <w:r w:rsidR="00B978B5" w:rsidRPr="007B5BFD">
        <w:rPr>
          <w:rFonts w:ascii="Arial" w:hAnsi="Arial" w:cs="Arial"/>
          <w:color w:val="000000"/>
          <w:sz w:val="20"/>
        </w:rPr>
        <w:t xml:space="preserve"> </w:t>
      </w:r>
      <w:r w:rsidRPr="007B5BFD">
        <w:rPr>
          <w:rFonts w:ascii="Arial" w:hAnsi="Arial" w:cs="Arial"/>
          <w:color w:val="000000"/>
          <w:sz w:val="20"/>
        </w:rPr>
        <w:t>заявления</w:t>
      </w:r>
      <w:r w:rsidR="00B978B5" w:rsidRPr="007B5BFD">
        <w:rPr>
          <w:rFonts w:ascii="Arial" w:hAnsi="Arial" w:cs="Arial"/>
          <w:color w:val="000000"/>
          <w:sz w:val="20"/>
        </w:rPr>
        <w:t xml:space="preserve"> </w:t>
      </w:r>
      <w:r w:rsidRPr="007B5BFD">
        <w:rPr>
          <w:rFonts w:ascii="Arial" w:hAnsi="Arial" w:cs="Arial"/>
          <w:color w:val="000000"/>
          <w:sz w:val="20"/>
        </w:rPr>
        <w:t>проставляется</w:t>
      </w:r>
      <w:r w:rsidR="00B978B5" w:rsidRPr="007B5BFD">
        <w:rPr>
          <w:rFonts w:ascii="Arial" w:hAnsi="Arial" w:cs="Arial"/>
          <w:color w:val="000000"/>
          <w:sz w:val="20"/>
        </w:rPr>
        <w:t xml:space="preserve"> </w:t>
      </w:r>
      <w:r w:rsidRPr="007B5BFD">
        <w:rPr>
          <w:rFonts w:ascii="Arial" w:hAnsi="Arial" w:cs="Arial"/>
          <w:color w:val="000000"/>
          <w:sz w:val="20"/>
        </w:rPr>
        <w:t>дата</w:t>
      </w:r>
      <w:r w:rsidR="00B978B5" w:rsidRPr="007B5BFD">
        <w:rPr>
          <w:rFonts w:ascii="Arial" w:hAnsi="Arial" w:cs="Arial"/>
          <w:color w:val="000000"/>
          <w:sz w:val="20"/>
        </w:rPr>
        <w:t xml:space="preserve"> </w:t>
      </w:r>
      <w:r w:rsidRPr="007B5BFD">
        <w:rPr>
          <w:rFonts w:ascii="Arial" w:hAnsi="Arial" w:cs="Arial"/>
          <w:color w:val="000000"/>
          <w:sz w:val="20"/>
        </w:rPr>
        <w:t>входящей</w:t>
      </w:r>
      <w:r w:rsidR="00B978B5" w:rsidRPr="007B5BFD">
        <w:rPr>
          <w:rFonts w:ascii="Arial" w:hAnsi="Arial" w:cs="Arial"/>
          <w:color w:val="000000"/>
          <w:sz w:val="20"/>
        </w:rPr>
        <w:t xml:space="preserve"> </w:t>
      </w:r>
      <w:r w:rsidRPr="007B5BFD">
        <w:rPr>
          <w:rFonts w:ascii="Arial" w:hAnsi="Arial" w:cs="Arial"/>
          <w:color w:val="000000"/>
          <w:sz w:val="20"/>
        </w:rPr>
        <w:t>корреспонденции</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указанием</w:t>
      </w:r>
      <w:r w:rsidR="00B978B5" w:rsidRPr="007B5BFD">
        <w:rPr>
          <w:rFonts w:ascii="Arial" w:hAnsi="Arial" w:cs="Arial"/>
          <w:color w:val="000000"/>
          <w:sz w:val="20"/>
        </w:rPr>
        <w:t xml:space="preserve"> </w:t>
      </w:r>
      <w:r w:rsidRPr="007B5BFD">
        <w:rPr>
          <w:rFonts w:ascii="Arial" w:hAnsi="Arial" w:cs="Arial"/>
          <w:color w:val="000000"/>
          <w:sz w:val="20"/>
        </w:rPr>
        <w:t>номера</w:t>
      </w:r>
      <w:r w:rsidR="00B978B5" w:rsidRPr="007B5BFD">
        <w:rPr>
          <w:rFonts w:ascii="Arial" w:hAnsi="Arial" w:cs="Arial"/>
          <w:color w:val="000000"/>
          <w:sz w:val="20"/>
        </w:rPr>
        <w:t xml:space="preserve"> </w:t>
      </w:r>
      <w:r w:rsidRPr="007B5BFD">
        <w:rPr>
          <w:rFonts w:ascii="Arial" w:hAnsi="Arial" w:cs="Arial"/>
          <w:color w:val="000000"/>
          <w:sz w:val="20"/>
        </w:rPr>
        <w:t>регистрации</w:t>
      </w:r>
      <w:r w:rsidR="00B978B5" w:rsidRPr="007B5BFD">
        <w:rPr>
          <w:rFonts w:ascii="Arial" w:hAnsi="Arial" w:cs="Arial"/>
          <w:color w:val="000000"/>
          <w:sz w:val="20"/>
        </w:rPr>
        <w:t xml:space="preserve"> </w:t>
      </w:r>
      <w:r w:rsidRPr="007B5BFD">
        <w:rPr>
          <w:rFonts w:ascii="Arial" w:hAnsi="Arial" w:cs="Arial"/>
          <w:color w:val="000000"/>
          <w:sz w:val="20"/>
        </w:rPr>
        <w:t>согласно</w:t>
      </w:r>
      <w:r w:rsidR="00B978B5" w:rsidRPr="007B5BFD">
        <w:rPr>
          <w:rFonts w:ascii="Arial" w:hAnsi="Arial" w:cs="Arial"/>
          <w:color w:val="000000"/>
          <w:sz w:val="20"/>
        </w:rPr>
        <w:t xml:space="preserve"> </w:t>
      </w:r>
      <w:r w:rsidRPr="007B5BFD">
        <w:rPr>
          <w:rFonts w:ascii="Arial" w:hAnsi="Arial" w:cs="Arial"/>
          <w:color w:val="000000"/>
          <w:sz w:val="20"/>
        </w:rPr>
        <w:t>реестру</w:t>
      </w:r>
      <w:r w:rsidR="00B978B5" w:rsidRPr="007B5BFD">
        <w:rPr>
          <w:rFonts w:ascii="Arial" w:hAnsi="Arial" w:cs="Arial"/>
          <w:color w:val="000000"/>
          <w:sz w:val="20"/>
        </w:rPr>
        <w:t xml:space="preserve"> </w:t>
      </w:r>
      <w:r w:rsidRPr="007B5BFD">
        <w:rPr>
          <w:rFonts w:ascii="Arial" w:hAnsi="Arial" w:cs="Arial"/>
          <w:color w:val="000000"/>
          <w:sz w:val="20"/>
        </w:rPr>
        <w:t>учета</w:t>
      </w:r>
      <w:r w:rsidR="00B978B5" w:rsidRPr="007B5BFD">
        <w:rPr>
          <w:rFonts w:ascii="Arial" w:hAnsi="Arial" w:cs="Arial"/>
          <w:color w:val="000000"/>
          <w:sz w:val="20"/>
        </w:rPr>
        <w:t xml:space="preserve"> </w:t>
      </w:r>
      <w:r w:rsidRPr="007B5BFD">
        <w:rPr>
          <w:rFonts w:ascii="Arial" w:hAnsi="Arial" w:cs="Arial"/>
          <w:color w:val="000000"/>
          <w:sz w:val="20"/>
        </w:rPr>
        <w:t>входящей</w:t>
      </w:r>
      <w:r w:rsidR="00B978B5" w:rsidRPr="007B5BFD">
        <w:rPr>
          <w:rFonts w:ascii="Arial" w:hAnsi="Arial" w:cs="Arial"/>
          <w:color w:val="000000"/>
          <w:sz w:val="20"/>
        </w:rPr>
        <w:t xml:space="preserve"> </w:t>
      </w:r>
      <w:r w:rsidRPr="007B5BFD">
        <w:rPr>
          <w:rFonts w:ascii="Arial" w:hAnsi="Arial" w:cs="Arial"/>
          <w:color w:val="000000"/>
          <w:sz w:val="20"/>
        </w:rPr>
        <w:t>корреспонденции.</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При</w:t>
      </w:r>
      <w:r w:rsidR="00B978B5" w:rsidRPr="007B5BFD">
        <w:rPr>
          <w:rFonts w:ascii="Arial" w:hAnsi="Arial" w:cs="Arial"/>
          <w:color w:val="000000"/>
          <w:sz w:val="20"/>
        </w:rPr>
        <w:t xml:space="preserve"> </w:t>
      </w:r>
      <w:r w:rsidRPr="007B5BFD">
        <w:rPr>
          <w:rFonts w:ascii="Arial" w:hAnsi="Arial" w:cs="Arial"/>
          <w:color w:val="000000"/>
          <w:sz w:val="20"/>
        </w:rPr>
        <w:t>подготовке</w:t>
      </w:r>
      <w:r w:rsidR="00B978B5" w:rsidRPr="007B5BFD">
        <w:rPr>
          <w:rFonts w:ascii="Arial" w:hAnsi="Arial" w:cs="Arial"/>
          <w:color w:val="000000"/>
          <w:sz w:val="20"/>
        </w:rPr>
        <w:t xml:space="preserve"> </w:t>
      </w:r>
      <w:r w:rsidRPr="007B5BFD">
        <w:rPr>
          <w:rFonts w:ascii="Arial" w:hAnsi="Arial" w:cs="Arial"/>
          <w:color w:val="000000"/>
          <w:sz w:val="20"/>
        </w:rPr>
        <w:t>заявления</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прилагаемых</w:t>
      </w:r>
      <w:r w:rsidR="00B978B5" w:rsidRPr="007B5BFD">
        <w:rPr>
          <w:rFonts w:ascii="Arial" w:hAnsi="Arial" w:cs="Arial"/>
          <w:color w:val="000000"/>
          <w:sz w:val="20"/>
        </w:rPr>
        <w:t xml:space="preserve"> </w:t>
      </w:r>
      <w:r w:rsidRPr="007B5BFD">
        <w:rPr>
          <w:rFonts w:ascii="Arial" w:hAnsi="Arial" w:cs="Arial"/>
          <w:color w:val="000000"/>
          <w:sz w:val="20"/>
        </w:rPr>
        <w:t>документов</w:t>
      </w:r>
      <w:r w:rsidR="00B978B5" w:rsidRPr="007B5BFD">
        <w:rPr>
          <w:rFonts w:ascii="Arial" w:hAnsi="Arial" w:cs="Arial"/>
          <w:color w:val="000000"/>
          <w:sz w:val="20"/>
        </w:rPr>
        <w:t xml:space="preserve"> </w:t>
      </w:r>
      <w:r w:rsidRPr="007B5BFD">
        <w:rPr>
          <w:rFonts w:ascii="Arial" w:hAnsi="Arial" w:cs="Arial"/>
          <w:color w:val="000000"/>
          <w:sz w:val="20"/>
        </w:rPr>
        <w:t>не</w:t>
      </w:r>
      <w:r w:rsidR="00B978B5" w:rsidRPr="007B5BFD">
        <w:rPr>
          <w:rFonts w:ascii="Arial" w:hAnsi="Arial" w:cs="Arial"/>
          <w:color w:val="000000"/>
          <w:sz w:val="20"/>
        </w:rPr>
        <w:t xml:space="preserve"> </w:t>
      </w:r>
      <w:r w:rsidRPr="007B5BFD">
        <w:rPr>
          <w:rFonts w:ascii="Arial" w:hAnsi="Arial" w:cs="Arial"/>
          <w:color w:val="000000"/>
          <w:sz w:val="20"/>
        </w:rPr>
        <w:t>допускается</w:t>
      </w:r>
      <w:r w:rsidR="00B978B5" w:rsidRPr="007B5BFD">
        <w:rPr>
          <w:rFonts w:ascii="Arial" w:hAnsi="Arial" w:cs="Arial"/>
          <w:color w:val="000000"/>
          <w:sz w:val="20"/>
        </w:rPr>
        <w:t xml:space="preserve"> </w:t>
      </w:r>
      <w:r w:rsidRPr="007B5BFD">
        <w:rPr>
          <w:rFonts w:ascii="Arial" w:hAnsi="Arial" w:cs="Arial"/>
          <w:color w:val="000000"/>
          <w:sz w:val="20"/>
        </w:rPr>
        <w:t>применение</w:t>
      </w:r>
      <w:r w:rsidR="00B978B5" w:rsidRPr="007B5BFD">
        <w:rPr>
          <w:rFonts w:ascii="Arial" w:hAnsi="Arial" w:cs="Arial"/>
          <w:color w:val="000000"/>
          <w:sz w:val="20"/>
        </w:rPr>
        <w:t xml:space="preserve"> </w:t>
      </w:r>
      <w:r w:rsidRPr="007B5BFD">
        <w:rPr>
          <w:rFonts w:ascii="Arial" w:hAnsi="Arial" w:cs="Arial"/>
          <w:color w:val="000000"/>
          <w:sz w:val="20"/>
        </w:rPr>
        <w:t>факсимильных</w:t>
      </w:r>
      <w:r w:rsidR="00B978B5" w:rsidRPr="007B5BFD">
        <w:rPr>
          <w:rFonts w:ascii="Arial" w:hAnsi="Arial" w:cs="Arial"/>
          <w:color w:val="000000"/>
          <w:sz w:val="20"/>
        </w:rPr>
        <w:t xml:space="preserve"> </w:t>
      </w:r>
      <w:r w:rsidRPr="007B5BFD">
        <w:rPr>
          <w:rFonts w:ascii="Arial" w:hAnsi="Arial" w:cs="Arial"/>
          <w:color w:val="000000"/>
          <w:sz w:val="20"/>
        </w:rPr>
        <w:t>подписей.</w:t>
      </w:r>
      <w:r w:rsidR="00B978B5" w:rsidRPr="007B5BFD">
        <w:rPr>
          <w:rFonts w:ascii="Arial" w:hAnsi="Arial" w:cs="Arial"/>
          <w:color w:val="000000"/>
          <w:sz w:val="20"/>
        </w:rPr>
        <w:t xml:space="preserve"> </w:t>
      </w:r>
      <w:r w:rsidRPr="007B5BFD">
        <w:rPr>
          <w:rFonts w:ascii="Arial" w:hAnsi="Arial" w:cs="Arial"/>
          <w:color w:val="000000"/>
          <w:sz w:val="20"/>
        </w:rPr>
        <w:t>Заявитель</w:t>
      </w:r>
      <w:r w:rsidR="00B978B5" w:rsidRPr="007B5BFD">
        <w:rPr>
          <w:rFonts w:ascii="Arial" w:hAnsi="Arial" w:cs="Arial"/>
          <w:color w:val="000000"/>
          <w:sz w:val="20"/>
        </w:rPr>
        <w:t xml:space="preserve"> </w:t>
      </w:r>
      <w:r w:rsidRPr="007B5BFD">
        <w:rPr>
          <w:rFonts w:ascii="Arial" w:hAnsi="Arial" w:cs="Arial"/>
          <w:color w:val="000000"/>
          <w:sz w:val="20"/>
        </w:rPr>
        <w:t>несет</w:t>
      </w:r>
      <w:r w:rsidR="00B978B5" w:rsidRPr="007B5BFD">
        <w:rPr>
          <w:rFonts w:ascii="Arial" w:hAnsi="Arial" w:cs="Arial"/>
          <w:color w:val="000000"/>
          <w:sz w:val="20"/>
        </w:rPr>
        <w:t xml:space="preserve"> </w:t>
      </w:r>
      <w:r w:rsidRPr="007B5BFD">
        <w:rPr>
          <w:rFonts w:ascii="Arial" w:hAnsi="Arial" w:cs="Arial"/>
          <w:color w:val="000000"/>
          <w:sz w:val="20"/>
        </w:rPr>
        <w:t>ответственность</w:t>
      </w:r>
      <w:r w:rsidR="00B978B5" w:rsidRPr="007B5BFD">
        <w:rPr>
          <w:rFonts w:ascii="Arial" w:hAnsi="Arial" w:cs="Arial"/>
          <w:color w:val="000000"/>
          <w:sz w:val="20"/>
        </w:rPr>
        <w:t xml:space="preserve"> </w:t>
      </w:r>
      <w:r w:rsidRPr="007B5BFD">
        <w:rPr>
          <w:rFonts w:ascii="Arial" w:hAnsi="Arial" w:cs="Arial"/>
          <w:color w:val="000000"/>
          <w:sz w:val="20"/>
        </w:rPr>
        <w:t>за</w:t>
      </w:r>
      <w:r w:rsidR="00B978B5" w:rsidRPr="007B5BFD">
        <w:rPr>
          <w:rFonts w:ascii="Arial" w:hAnsi="Arial" w:cs="Arial"/>
          <w:color w:val="000000"/>
          <w:sz w:val="20"/>
        </w:rPr>
        <w:t xml:space="preserve"> </w:t>
      </w:r>
      <w:r w:rsidRPr="007B5BFD">
        <w:rPr>
          <w:rFonts w:ascii="Arial" w:hAnsi="Arial" w:cs="Arial"/>
          <w:color w:val="000000"/>
          <w:sz w:val="20"/>
        </w:rPr>
        <w:t>достоверность</w:t>
      </w:r>
      <w:r w:rsidR="00B978B5" w:rsidRPr="007B5BFD">
        <w:rPr>
          <w:rFonts w:ascii="Arial" w:hAnsi="Arial" w:cs="Arial"/>
          <w:color w:val="000000"/>
          <w:sz w:val="20"/>
        </w:rPr>
        <w:t xml:space="preserve"> </w:t>
      </w:r>
      <w:r w:rsidRPr="007B5BFD">
        <w:rPr>
          <w:rFonts w:ascii="Arial" w:hAnsi="Arial" w:cs="Arial"/>
          <w:color w:val="000000"/>
          <w:sz w:val="20"/>
        </w:rPr>
        <w:t>представленных</w:t>
      </w:r>
      <w:r w:rsidR="00B978B5" w:rsidRPr="007B5BFD">
        <w:rPr>
          <w:rFonts w:ascii="Arial" w:hAnsi="Arial" w:cs="Arial"/>
          <w:color w:val="000000"/>
          <w:sz w:val="20"/>
        </w:rPr>
        <w:t xml:space="preserve"> </w:t>
      </w:r>
      <w:r w:rsidRPr="007B5BFD">
        <w:rPr>
          <w:rFonts w:ascii="Arial" w:hAnsi="Arial" w:cs="Arial"/>
          <w:color w:val="000000"/>
          <w:sz w:val="20"/>
        </w:rPr>
        <w:t>сведений</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документов.</w:t>
      </w:r>
      <w:r w:rsidR="00B978B5" w:rsidRPr="007B5BFD">
        <w:rPr>
          <w:rFonts w:ascii="Arial" w:hAnsi="Arial" w:cs="Arial"/>
          <w:color w:val="000000"/>
          <w:sz w:val="20"/>
        </w:rPr>
        <w:t xml:space="preserve"> </w:t>
      </w:r>
      <w:r w:rsidRPr="007B5BFD">
        <w:rPr>
          <w:rFonts w:ascii="Arial" w:hAnsi="Arial" w:cs="Arial"/>
          <w:color w:val="000000"/>
          <w:sz w:val="20"/>
        </w:rPr>
        <w:t>Представление</w:t>
      </w:r>
      <w:r w:rsidR="00B978B5" w:rsidRPr="007B5BFD">
        <w:rPr>
          <w:rFonts w:ascii="Arial" w:hAnsi="Arial" w:cs="Arial"/>
          <w:color w:val="000000"/>
          <w:sz w:val="20"/>
        </w:rPr>
        <w:t xml:space="preserve"> </w:t>
      </w:r>
      <w:r w:rsidRPr="007B5BFD">
        <w:rPr>
          <w:rFonts w:ascii="Arial" w:hAnsi="Arial" w:cs="Arial"/>
          <w:color w:val="000000"/>
          <w:sz w:val="20"/>
        </w:rPr>
        <w:t>заявителем</w:t>
      </w:r>
      <w:r w:rsidR="00B978B5" w:rsidRPr="007B5BFD">
        <w:rPr>
          <w:rFonts w:ascii="Arial" w:hAnsi="Arial" w:cs="Arial"/>
          <w:color w:val="000000"/>
          <w:sz w:val="20"/>
        </w:rPr>
        <w:t xml:space="preserve"> </w:t>
      </w:r>
      <w:r w:rsidRPr="007B5BFD">
        <w:rPr>
          <w:rFonts w:ascii="Arial" w:hAnsi="Arial" w:cs="Arial"/>
          <w:color w:val="000000"/>
          <w:sz w:val="20"/>
        </w:rPr>
        <w:t>неполных</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(или)</w:t>
      </w:r>
      <w:r w:rsidR="00B978B5" w:rsidRPr="007B5BFD">
        <w:rPr>
          <w:rFonts w:ascii="Arial" w:hAnsi="Arial" w:cs="Arial"/>
          <w:color w:val="000000"/>
          <w:sz w:val="20"/>
        </w:rPr>
        <w:t xml:space="preserve"> </w:t>
      </w:r>
      <w:r w:rsidRPr="007B5BFD">
        <w:rPr>
          <w:rFonts w:ascii="Arial" w:hAnsi="Arial" w:cs="Arial"/>
          <w:color w:val="000000"/>
          <w:sz w:val="20"/>
        </w:rPr>
        <w:t>заведомо</w:t>
      </w:r>
      <w:r w:rsidR="00B978B5" w:rsidRPr="007B5BFD">
        <w:rPr>
          <w:rFonts w:ascii="Arial" w:hAnsi="Arial" w:cs="Arial"/>
          <w:color w:val="000000"/>
          <w:sz w:val="20"/>
        </w:rPr>
        <w:t xml:space="preserve"> </w:t>
      </w:r>
      <w:r w:rsidRPr="007B5BFD">
        <w:rPr>
          <w:rFonts w:ascii="Arial" w:hAnsi="Arial" w:cs="Arial"/>
          <w:color w:val="000000"/>
          <w:sz w:val="20"/>
        </w:rPr>
        <w:t>недостоверных</w:t>
      </w:r>
      <w:r w:rsidR="00B978B5" w:rsidRPr="007B5BFD">
        <w:rPr>
          <w:rFonts w:ascii="Arial" w:hAnsi="Arial" w:cs="Arial"/>
          <w:color w:val="000000"/>
          <w:sz w:val="20"/>
        </w:rPr>
        <w:t xml:space="preserve"> </w:t>
      </w:r>
      <w:r w:rsidRPr="007B5BFD">
        <w:rPr>
          <w:rFonts w:ascii="Arial" w:hAnsi="Arial" w:cs="Arial"/>
          <w:color w:val="000000"/>
          <w:sz w:val="20"/>
        </w:rPr>
        <w:t>сведений</w:t>
      </w:r>
      <w:r w:rsidR="00B978B5" w:rsidRPr="007B5BFD">
        <w:rPr>
          <w:rFonts w:ascii="Arial" w:hAnsi="Arial" w:cs="Arial"/>
          <w:color w:val="000000"/>
          <w:sz w:val="20"/>
        </w:rPr>
        <w:t xml:space="preserve"> </w:t>
      </w:r>
      <w:r w:rsidRPr="007B5BFD">
        <w:rPr>
          <w:rFonts w:ascii="Arial" w:hAnsi="Arial" w:cs="Arial"/>
          <w:color w:val="000000"/>
          <w:sz w:val="20"/>
        </w:rPr>
        <w:t>является</w:t>
      </w:r>
      <w:r w:rsidR="00B978B5" w:rsidRPr="007B5BFD">
        <w:rPr>
          <w:rFonts w:ascii="Arial" w:hAnsi="Arial" w:cs="Arial"/>
          <w:color w:val="000000"/>
          <w:sz w:val="20"/>
        </w:rPr>
        <w:t xml:space="preserve"> </w:t>
      </w:r>
      <w:r w:rsidRPr="007B5BFD">
        <w:rPr>
          <w:rFonts w:ascii="Arial" w:hAnsi="Arial" w:cs="Arial"/>
          <w:color w:val="000000"/>
          <w:sz w:val="20"/>
        </w:rPr>
        <w:t>основанием</w:t>
      </w:r>
      <w:r w:rsidR="00B978B5" w:rsidRPr="007B5BFD">
        <w:rPr>
          <w:rFonts w:ascii="Arial" w:hAnsi="Arial" w:cs="Arial"/>
          <w:color w:val="000000"/>
          <w:sz w:val="20"/>
        </w:rPr>
        <w:t xml:space="preserve"> </w:t>
      </w:r>
      <w:r w:rsidRPr="007B5BFD">
        <w:rPr>
          <w:rFonts w:ascii="Arial" w:hAnsi="Arial" w:cs="Arial"/>
          <w:color w:val="000000"/>
          <w:sz w:val="20"/>
        </w:rPr>
        <w:t>для</w:t>
      </w:r>
      <w:r w:rsidR="00B978B5" w:rsidRPr="007B5BFD">
        <w:rPr>
          <w:rFonts w:ascii="Arial" w:hAnsi="Arial" w:cs="Arial"/>
          <w:color w:val="000000"/>
          <w:sz w:val="20"/>
        </w:rPr>
        <w:t xml:space="preserve"> </w:t>
      </w:r>
      <w:r w:rsidRPr="007B5BFD">
        <w:rPr>
          <w:rFonts w:ascii="Arial" w:hAnsi="Arial" w:cs="Arial"/>
          <w:color w:val="000000"/>
          <w:sz w:val="20"/>
        </w:rPr>
        <w:t>отказа</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предоставлении</w:t>
      </w:r>
      <w:r w:rsidR="00B978B5" w:rsidRPr="007B5BFD">
        <w:rPr>
          <w:rFonts w:ascii="Arial" w:hAnsi="Arial" w:cs="Arial"/>
          <w:color w:val="000000"/>
          <w:sz w:val="20"/>
        </w:rPr>
        <w:t xml:space="preserve"> </w:t>
      </w:r>
      <w:r w:rsidRPr="007B5BFD">
        <w:rPr>
          <w:rFonts w:ascii="Arial" w:hAnsi="Arial" w:cs="Arial"/>
          <w:color w:val="000000"/>
          <w:sz w:val="20"/>
        </w:rPr>
        <w:t>муниципальной</w:t>
      </w:r>
      <w:r w:rsidR="00B978B5" w:rsidRPr="007B5BFD">
        <w:rPr>
          <w:rFonts w:ascii="Arial" w:hAnsi="Arial" w:cs="Arial"/>
          <w:color w:val="000000"/>
          <w:sz w:val="20"/>
        </w:rPr>
        <w:t xml:space="preserve"> </w:t>
      </w:r>
      <w:r w:rsidRPr="007B5BFD">
        <w:rPr>
          <w:rFonts w:ascii="Arial" w:hAnsi="Arial" w:cs="Arial"/>
          <w:color w:val="000000"/>
          <w:sz w:val="20"/>
        </w:rPr>
        <w:t>услуги.</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случае</w:t>
      </w:r>
      <w:r w:rsidR="00B978B5" w:rsidRPr="007B5BFD">
        <w:rPr>
          <w:rFonts w:ascii="Arial" w:hAnsi="Arial" w:cs="Arial"/>
          <w:color w:val="000000"/>
          <w:sz w:val="20"/>
        </w:rPr>
        <w:t xml:space="preserve"> </w:t>
      </w:r>
      <w:r w:rsidRPr="007B5BFD">
        <w:rPr>
          <w:rFonts w:ascii="Arial" w:hAnsi="Arial" w:cs="Arial"/>
          <w:color w:val="000000"/>
          <w:sz w:val="20"/>
        </w:rPr>
        <w:t>если</w:t>
      </w:r>
      <w:r w:rsidR="00B978B5" w:rsidRPr="007B5BFD">
        <w:rPr>
          <w:rFonts w:ascii="Arial" w:hAnsi="Arial" w:cs="Arial"/>
          <w:color w:val="000000"/>
          <w:sz w:val="20"/>
        </w:rPr>
        <w:t xml:space="preserve"> </w:t>
      </w:r>
      <w:r w:rsidRPr="007B5BFD">
        <w:rPr>
          <w:rFonts w:ascii="Arial" w:hAnsi="Arial" w:cs="Arial"/>
          <w:color w:val="000000"/>
          <w:sz w:val="20"/>
        </w:rPr>
        <w:t>заявление</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документы</w:t>
      </w:r>
      <w:r w:rsidR="00B978B5" w:rsidRPr="007B5BFD">
        <w:rPr>
          <w:rFonts w:ascii="Arial" w:hAnsi="Arial" w:cs="Arial"/>
          <w:color w:val="000000"/>
          <w:sz w:val="20"/>
        </w:rPr>
        <w:t xml:space="preserve"> </w:t>
      </w:r>
      <w:r w:rsidRPr="007B5BFD">
        <w:rPr>
          <w:rFonts w:ascii="Arial" w:hAnsi="Arial" w:cs="Arial"/>
          <w:color w:val="000000"/>
          <w:sz w:val="20"/>
        </w:rPr>
        <w:t>поступили</w:t>
      </w:r>
      <w:r w:rsidR="00B978B5" w:rsidRPr="007B5BFD">
        <w:rPr>
          <w:rFonts w:ascii="Arial" w:hAnsi="Arial" w:cs="Arial"/>
          <w:color w:val="000000"/>
          <w:sz w:val="20"/>
        </w:rPr>
        <w:t xml:space="preserve"> </w:t>
      </w:r>
      <w:r w:rsidRPr="007B5BFD">
        <w:rPr>
          <w:rFonts w:ascii="Arial" w:hAnsi="Arial" w:cs="Arial"/>
          <w:color w:val="000000"/>
          <w:sz w:val="20"/>
        </w:rPr>
        <w:t>после</w:t>
      </w:r>
      <w:r w:rsidR="00B978B5" w:rsidRPr="007B5BFD">
        <w:rPr>
          <w:rFonts w:ascii="Arial" w:hAnsi="Arial" w:cs="Arial"/>
          <w:color w:val="000000"/>
          <w:sz w:val="20"/>
        </w:rPr>
        <w:t xml:space="preserve"> </w:t>
      </w:r>
      <w:r w:rsidRPr="007B5BFD">
        <w:rPr>
          <w:rFonts w:ascii="Arial" w:hAnsi="Arial" w:cs="Arial"/>
          <w:color w:val="000000"/>
          <w:sz w:val="20"/>
        </w:rPr>
        <w:t>16.00</w:t>
      </w:r>
      <w:r w:rsidR="00B978B5" w:rsidRPr="007B5BFD">
        <w:rPr>
          <w:rFonts w:ascii="Arial" w:hAnsi="Arial" w:cs="Arial"/>
          <w:color w:val="000000"/>
          <w:sz w:val="20"/>
        </w:rPr>
        <w:t xml:space="preserve"> </w:t>
      </w:r>
      <w:r w:rsidRPr="007B5BFD">
        <w:rPr>
          <w:rFonts w:ascii="Arial" w:hAnsi="Arial" w:cs="Arial"/>
          <w:color w:val="000000"/>
          <w:sz w:val="20"/>
        </w:rPr>
        <w:t>ч.,</w:t>
      </w:r>
      <w:r w:rsidR="00B978B5" w:rsidRPr="007B5BFD">
        <w:rPr>
          <w:rFonts w:ascii="Arial" w:hAnsi="Arial" w:cs="Arial"/>
          <w:color w:val="000000"/>
          <w:sz w:val="20"/>
        </w:rPr>
        <w:t xml:space="preserve"> </w:t>
      </w:r>
      <w:r w:rsidRPr="007B5BFD">
        <w:rPr>
          <w:rFonts w:ascii="Arial" w:hAnsi="Arial" w:cs="Arial"/>
          <w:color w:val="000000"/>
          <w:sz w:val="20"/>
        </w:rPr>
        <w:t>срок</w:t>
      </w:r>
      <w:r w:rsidR="00B978B5" w:rsidRPr="007B5BFD">
        <w:rPr>
          <w:rFonts w:ascii="Arial" w:hAnsi="Arial" w:cs="Arial"/>
          <w:color w:val="000000"/>
          <w:sz w:val="20"/>
        </w:rPr>
        <w:t xml:space="preserve"> </w:t>
      </w:r>
      <w:r w:rsidRPr="007B5BFD">
        <w:rPr>
          <w:rFonts w:ascii="Arial" w:hAnsi="Arial" w:cs="Arial"/>
          <w:color w:val="000000"/>
          <w:sz w:val="20"/>
        </w:rPr>
        <w:t>предоставления</w:t>
      </w:r>
      <w:r w:rsidR="00B978B5" w:rsidRPr="007B5BFD">
        <w:rPr>
          <w:rFonts w:ascii="Arial" w:hAnsi="Arial" w:cs="Arial"/>
          <w:color w:val="000000"/>
          <w:sz w:val="20"/>
        </w:rPr>
        <w:t xml:space="preserve"> </w:t>
      </w:r>
      <w:r w:rsidRPr="007B5BFD">
        <w:rPr>
          <w:rFonts w:ascii="Arial" w:hAnsi="Arial" w:cs="Arial"/>
          <w:color w:val="000000"/>
          <w:sz w:val="20"/>
        </w:rPr>
        <w:t>муниципальной</w:t>
      </w:r>
      <w:r w:rsidR="00B978B5" w:rsidRPr="007B5BFD">
        <w:rPr>
          <w:rFonts w:ascii="Arial" w:hAnsi="Arial" w:cs="Arial"/>
          <w:color w:val="000000"/>
          <w:sz w:val="20"/>
        </w:rPr>
        <w:t xml:space="preserve"> </w:t>
      </w:r>
      <w:r w:rsidRPr="007B5BFD">
        <w:rPr>
          <w:rFonts w:ascii="Arial" w:hAnsi="Arial" w:cs="Arial"/>
          <w:color w:val="000000"/>
          <w:sz w:val="20"/>
        </w:rPr>
        <w:t>услуги</w:t>
      </w:r>
      <w:r w:rsidR="00B978B5" w:rsidRPr="007B5BFD">
        <w:rPr>
          <w:rFonts w:ascii="Arial" w:hAnsi="Arial" w:cs="Arial"/>
          <w:color w:val="000000"/>
          <w:sz w:val="20"/>
        </w:rPr>
        <w:t xml:space="preserve"> </w:t>
      </w:r>
      <w:r w:rsidRPr="007B5BFD">
        <w:rPr>
          <w:rFonts w:ascii="Arial" w:hAnsi="Arial" w:cs="Arial"/>
          <w:color w:val="000000"/>
          <w:sz w:val="20"/>
        </w:rPr>
        <w:t>начинает</w:t>
      </w:r>
      <w:r w:rsidR="00B978B5" w:rsidRPr="007B5BFD">
        <w:rPr>
          <w:rFonts w:ascii="Arial" w:hAnsi="Arial" w:cs="Arial"/>
          <w:color w:val="000000"/>
          <w:sz w:val="20"/>
        </w:rPr>
        <w:t xml:space="preserve"> </w:t>
      </w:r>
      <w:r w:rsidRPr="007B5BFD">
        <w:rPr>
          <w:rFonts w:ascii="Arial" w:hAnsi="Arial" w:cs="Arial"/>
          <w:color w:val="000000"/>
          <w:sz w:val="20"/>
        </w:rPr>
        <w:t>исчисляться</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рабочего</w:t>
      </w:r>
      <w:r w:rsidR="00B978B5" w:rsidRPr="007B5BFD">
        <w:rPr>
          <w:rFonts w:ascii="Arial" w:hAnsi="Arial" w:cs="Arial"/>
          <w:color w:val="000000"/>
          <w:sz w:val="20"/>
        </w:rPr>
        <w:t xml:space="preserve"> </w:t>
      </w:r>
      <w:r w:rsidRPr="007B5BFD">
        <w:rPr>
          <w:rFonts w:ascii="Arial" w:hAnsi="Arial" w:cs="Arial"/>
          <w:color w:val="000000"/>
          <w:sz w:val="20"/>
        </w:rPr>
        <w:t>дня,</w:t>
      </w:r>
      <w:r w:rsidR="00B978B5" w:rsidRPr="007B5BFD">
        <w:rPr>
          <w:rFonts w:ascii="Arial" w:hAnsi="Arial" w:cs="Arial"/>
          <w:color w:val="000000"/>
          <w:sz w:val="20"/>
        </w:rPr>
        <w:t xml:space="preserve"> </w:t>
      </w:r>
      <w:r w:rsidRPr="007B5BFD">
        <w:rPr>
          <w:rFonts w:ascii="Arial" w:hAnsi="Arial" w:cs="Arial"/>
          <w:color w:val="000000"/>
          <w:sz w:val="20"/>
        </w:rPr>
        <w:t>следующего</w:t>
      </w:r>
      <w:r w:rsidR="00B978B5" w:rsidRPr="007B5BFD">
        <w:rPr>
          <w:rFonts w:ascii="Arial" w:hAnsi="Arial" w:cs="Arial"/>
          <w:color w:val="000000"/>
          <w:sz w:val="20"/>
        </w:rPr>
        <w:t xml:space="preserve"> </w:t>
      </w:r>
      <w:r w:rsidRPr="007B5BFD">
        <w:rPr>
          <w:rFonts w:ascii="Arial" w:hAnsi="Arial" w:cs="Arial"/>
          <w:color w:val="000000"/>
          <w:sz w:val="20"/>
        </w:rPr>
        <w:t>за</w:t>
      </w:r>
      <w:r w:rsidR="00B978B5" w:rsidRPr="007B5BFD">
        <w:rPr>
          <w:rFonts w:ascii="Arial" w:hAnsi="Arial" w:cs="Arial"/>
          <w:color w:val="000000"/>
          <w:sz w:val="20"/>
        </w:rPr>
        <w:t xml:space="preserve"> </w:t>
      </w:r>
      <w:r w:rsidRPr="007B5BFD">
        <w:rPr>
          <w:rFonts w:ascii="Arial" w:hAnsi="Arial" w:cs="Arial"/>
          <w:color w:val="000000"/>
          <w:sz w:val="20"/>
        </w:rPr>
        <w:t>днем</w:t>
      </w:r>
      <w:r w:rsidR="00B978B5" w:rsidRPr="007B5BFD">
        <w:rPr>
          <w:rFonts w:ascii="Arial" w:hAnsi="Arial" w:cs="Arial"/>
          <w:color w:val="000000"/>
          <w:sz w:val="20"/>
        </w:rPr>
        <w:t xml:space="preserve"> </w:t>
      </w:r>
      <w:r w:rsidRPr="007B5BFD">
        <w:rPr>
          <w:rFonts w:ascii="Arial" w:hAnsi="Arial" w:cs="Arial"/>
          <w:color w:val="000000"/>
          <w:sz w:val="20"/>
        </w:rPr>
        <w:t>приема</w:t>
      </w:r>
      <w:r w:rsidR="00B978B5" w:rsidRPr="007B5BFD">
        <w:rPr>
          <w:rFonts w:ascii="Arial" w:hAnsi="Arial" w:cs="Arial"/>
          <w:color w:val="000000"/>
          <w:sz w:val="20"/>
        </w:rPr>
        <w:t xml:space="preserve"> </w:t>
      </w:r>
      <w:r w:rsidRPr="007B5BFD">
        <w:rPr>
          <w:rFonts w:ascii="Arial" w:hAnsi="Arial" w:cs="Arial"/>
          <w:color w:val="000000"/>
          <w:sz w:val="20"/>
        </w:rPr>
        <w:t>заявления</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документов.</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Глава</w:t>
      </w:r>
      <w:r w:rsidR="00B978B5" w:rsidRPr="007B5BFD">
        <w:rPr>
          <w:rFonts w:ascii="Arial" w:hAnsi="Arial" w:cs="Arial"/>
          <w:color w:val="000000"/>
          <w:sz w:val="20"/>
        </w:rPr>
        <w:t xml:space="preserve"> </w:t>
      </w:r>
      <w:r w:rsidRPr="007B5BFD">
        <w:rPr>
          <w:rFonts w:ascii="Arial" w:hAnsi="Arial" w:cs="Arial"/>
          <w:color w:val="000000"/>
          <w:sz w:val="20"/>
        </w:rPr>
        <w:t>Бичуринского</w:t>
      </w:r>
      <w:r w:rsidR="00B978B5" w:rsidRPr="007B5BFD">
        <w:rPr>
          <w:rFonts w:ascii="Arial" w:hAnsi="Arial" w:cs="Arial"/>
          <w:color w:val="000000"/>
          <w:sz w:val="20"/>
        </w:rPr>
        <w:t xml:space="preserve"> </w:t>
      </w:r>
      <w:r w:rsidRPr="007B5BFD">
        <w:rPr>
          <w:rFonts w:ascii="Arial" w:hAnsi="Arial" w:cs="Arial"/>
          <w:color w:val="000000"/>
          <w:sz w:val="20"/>
        </w:rPr>
        <w:t>сельского</w:t>
      </w:r>
      <w:r w:rsidR="00B978B5" w:rsidRPr="007B5BFD">
        <w:rPr>
          <w:rFonts w:ascii="Arial" w:hAnsi="Arial" w:cs="Arial"/>
          <w:color w:val="000000"/>
          <w:sz w:val="20"/>
        </w:rPr>
        <w:t xml:space="preserve"> </w:t>
      </w:r>
      <w:r w:rsidRPr="007B5BFD">
        <w:rPr>
          <w:rFonts w:ascii="Arial" w:hAnsi="Arial" w:cs="Arial"/>
          <w:color w:val="000000"/>
          <w:sz w:val="20"/>
        </w:rPr>
        <w:t>поселения</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течение</w:t>
      </w:r>
      <w:r w:rsidR="00B978B5" w:rsidRPr="007B5BFD">
        <w:rPr>
          <w:rFonts w:ascii="Arial" w:hAnsi="Arial" w:cs="Arial"/>
          <w:color w:val="000000"/>
          <w:sz w:val="20"/>
        </w:rPr>
        <w:t xml:space="preserve"> </w:t>
      </w:r>
      <w:r w:rsidRPr="007B5BFD">
        <w:rPr>
          <w:rFonts w:ascii="Arial" w:hAnsi="Arial" w:cs="Arial"/>
          <w:color w:val="000000"/>
          <w:sz w:val="20"/>
        </w:rPr>
        <w:t>рабочего</w:t>
      </w:r>
      <w:r w:rsidR="00B978B5" w:rsidRPr="007B5BFD">
        <w:rPr>
          <w:rFonts w:ascii="Arial" w:hAnsi="Arial" w:cs="Arial"/>
          <w:color w:val="000000"/>
          <w:sz w:val="20"/>
        </w:rPr>
        <w:t xml:space="preserve"> </w:t>
      </w:r>
      <w:r w:rsidRPr="007B5BFD">
        <w:rPr>
          <w:rFonts w:ascii="Arial" w:hAnsi="Arial" w:cs="Arial"/>
          <w:color w:val="000000"/>
          <w:sz w:val="20"/>
        </w:rPr>
        <w:t>дня</w:t>
      </w:r>
      <w:r w:rsidR="00B978B5" w:rsidRPr="007B5BFD">
        <w:rPr>
          <w:rFonts w:ascii="Arial" w:hAnsi="Arial" w:cs="Arial"/>
          <w:color w:val="000000"/>
          <w:sz w:val="20"/>
        </w:rPr>
        <w:t xml:space="preserve"> </w:t>
      </w:r>
      <w:r w:rsidRPr="007B5BFD">
        <w:rPr>
          <w:rFonts w:ascii="Arial" w:hAnsi="Arial" w:cs="Arial"/>
          <w:color w:val="000000"/>
          <w:sz w:val="20"/>
        </w:rPr>
        <w:t>определяет</w:t>
      </w:r>
      <w:r w:rsidR="00B978B5" w:rsidRPr="007B5BFD">
        <w:rPr>
          <w:rFonts w:ascii="Arial" w:hAnsi="Arial" w:cs="Arial"/>
          <w:color w:val="000000"/>
          <w:sz w:val="20"/>
        </w:rPr>
        <w:t xml:space="preserve"> </w:t>
      </w:r>
      <w:r w:rsidRPr="007B5BFD">
        <w:rPr>
          <w:rFonts w:ascii="Arial" w:hAnsi="Arial" w:cs="Arial"/>
          <w:color w:val="000000"/>
          <w:sz w:val="20"/>
        </w:rPr>
        <w:t>специалиста</w:t>
      </w:r>
      <w:r w:rsidR="00B978B5" w:rsidRPr="007B5BFD">
        <w:rPr>
          <w:rFonts w:ascii="Arial" w:hAnsi="Arial" w:cs="Arial"/>
          <w:color w:val="000000"/>
          <w:sz w:val="20"/>
        </w:rPr>
        <w:t xml:space="preserve"> </w:t>
      </w:r>
      <w:r w:rsidRPr="007B5BFD">
        <w:rPr>
          <w:rFonts w:ascii="Arial" w:hAnsi="Arial" w:cs="Arial"/>
          <w:color w:val="000000"/>
          <w:sz w:val="20"/>
        </w:rPr>
        <w:t>администрации</w:t>
      </w:r>
      <w:r w:rsidR="00B978B5" w:rsidRPr="007B5BFD">
        <w:rPr>
          <w:rFonts w:ascii="Arial" w:hAnsi="Arial" w:cs="Arial"/>
          <w:color w:val="000000"/>
          <w:sz w:val="20"/>
        </w:rPr>
        <w:t xml:space="preserve"> </w:t>
      </w:r>
      <w:r w:rsidRPr="007B5BFD">
        <w:rPr>
          <w:rFonts w:ascii="Arial" w:hAnsi="Arial" w:cs="Arial"/>
          <w:color w:val="000000"/>
          <w:sz w:val="20"/>
        </w:rPr>
        <w:t>ответственным</w:t>
      </w:r>
      <w:r w:rsidR="00B978B5" w:rsidRPr="007B5BFD">
        <w:rPr>
          <w:rFonts w:ascii="Arial" w:hAnsi="Arial" w:cs="Arial"/>
          <w:color w:val="000000"/>
          <w:sz w:val="20"/>
        </w:rPr>
        <w:t xml:space="preserve"> </w:t>
      </w:r>
      <w:r w:rsidRPr="007B5BFD">
        <w:rPr>
          <w:rFonts w:ascii="Arial" w:hAnsi="Arial" w:cs="Arial"/>
          <w:color w:val="000000"/>
          <w:sz w:val="20"/>
        </w:rPr>
        <w:t>исполнителем</w:t>
      </w:r>
      <w:r w:rsidR="00B978B5" w:rsidRPr="007B5BFD">
        <w:rPr>
          <w:rFonts w:ascii="Arial" w:hAnsi="Arial" w:cs="Arial"/>
          <w:color w:val="000000"/>
          <w:sz w:val="20"/>
        </w:rPr>
        <w:t xml:space="preserve"> </w:t>
      </w:r>
      <w:r w:rsidRPr="007B5BFD">
        <w:rPr>
          <w:rFonts w:ascii="Arial" w:hAnsi="Arial" w:cs="Arial"/>
          <w:color w:val="000000"/>
          <w:sz w:val="20"/>
        </w:rPr>
        <w:t>по</w:t>
      </w:r>
      <w:r w:rsidR="00B978B5" w:rsidRPr="007B5BFD">
        <w:rPr>
          <w:rFonts w:ascii="Arial" w:hAnsi="Arial" w:cs="Arial"/>
          <w:color w:val="000000"/>
          <w:sz w:val="20"/>
        </w:rPr>
        <w:t xml:space="preserve"> </w:t>
      </w:r>
      <w:r w:rsidRPr="007B5BFD">
        <w:rPr>
          <w:rFonts w:ascii="Arial" w:hAnsi="Arial" w:cs="Arial"/>
          <w:color w:val="000000"/>
          <w:sz w:val="20"/>
        </w:rPr>
        <w:t>данным</w:t>
      </w:r>
      <w:r w:rsidR="00B978B5" w:rsidRPr="007B5BFD">
        <w:rPr>
          <w:rFonts w:ascii="Arial" w:hAnsi="Arial" w:cs="Arial"/>
          <w:color w:val="000000"/>
          <w:sz w:val="20"/>
        </w:rPr>
        <w:t xml:space="preserve"> </w:t>
      </w:r>
      <w:r w:rsidRPr="007B5BFD">
        <w:rPr>
          <w:rFonts w:ascii="Arial" w:hAnsi="Arial" w:cs="Arial"/>
          <w:color w:val="000000"/>
          <w:sz w:val="20"/>
        </w:rPr>
        <w:t>документам.</w:t>
      </w:r>
    </w:p>
    <w:p w:rsidR="0020695B" w:rsidRPr="007B5BFD" w:rsidRDefault="0020695B" w:rsidP="007B5BFD">
      <w:pPr>
        <w:ind w:firstLine="567"/>
        <w:jc w:val="both"/>
        <w:rPr>
          <w:rFonts w:ascii="Arial" w:hAnsi="Arial" w:cs="Arial"/>
          <w:color w:val="000000"/>
          <w:sz w:val="20"/>
        </w:rPr>
      </w:pPr>
      <w:r w:rsidRPr="007B5BFD">
        <w:rPr>
          <w:rFonts w:ascii="Arial" w:hAnsi="Arial" w:cs="Arial"/>
          <w:color w:val="000000"/>
          <w:sz w:val="20"/>
        </w:rPr>
        <w:t>Заявление</w:t>
      </w:r>
      <w:r w:rsidR="00B978B5" w:rsidRPr="007B5BFD">
        <w:rPr>
          <w:rFonts w:ascii="Arial" w:hAnsi="Arial" w:cs="Arial"/>
          <w:color w:val="000000"/>
          <w:sz w:val="20"/>
        </w:rPr>
        <w:t xml:space="preserve"> </w:t>
      </w:r>
      <w:r w:rsidRPr="007B5BFD">
        <w:rPr>
          <w:rFonts w:ascii="Arial" w:hAnsi="Arial" w:cs="Arial"/>
          <w:color w:val="000000"/>
          <w:sz w:val="20"/>
        </w:rPr>
        <w:t>может</w:t>
      </w:r>
      <w:r w:rsidR="00B978B5" w:rsidRPr="007B5BFD">
        <w:rPr>
          <w:rFonts w:ascii="Arial" w:hAnsi="Arial" w:cs="Arial"/>
          <w:color w:val="000000"/>
          <w:sz w:val="20"/>
        </w:rPr>
        <w:t xml:space="preserve"> </w:t>
      </w:r>
      <w:r w:rsidRPr="007B5BFD">
        <w:rPr>
          <w:rFonts w:ascii="Arial" w:hAnsi="Arial" w:cs="Arial"/>
          <w:color w:val="000000"/>
          <w:sz w:val="20"/>
        </w:rPr>
        <w:t>быть</w:t>
      </w:r>
      <w:r w:rsidR="00B978B5" w:rsidRPr="007B5BFD">
        <w:rPr>
          <w:rFonts w:ascii="Arial" w:hAnsi="Arial" w:cs="Arial"/>
          <w:color w:val="000000"/>
          <w:sz w:val="20"/>
        </w:rPr>
        <w:t xml:space="preserve"> </w:t>
      </w:r>
      <w:r w:rsidRPr="007B5BFD">
        <w:rPr>
          <w:rFonts w:ascii="Arial" w:hAnsi="Arial" w:cs="Arial"/>
          <w:color w:val="000000"/>
          <w:sz w:val="20"/>
        </w:rPr>
        <w:t>направлено</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форме</w:t>
      </w:r>
      <w:r w:rsidR="00B978B5" w:rsidRPr="007B5BFD">
        <w:rPr>
          <w:rFonts w:ascii="Arial" w:hAnsi="Arial" w:cs="Arial"/>
          <w:color w:val="000000"/>
          <w:sz w:val="20"/>
        </w:rPr>
        <w:t xml:space="preserve"> </w:t>
      </w:r>
      <w:r w:rsidRPr="007B5BFD">
        <w:rPr>
          <w:rFonts w:ascii="Arial" w:hAnsi="Arial" w:cs="Arial"/>
          <w:color w:val="000000"/>
          <w:sz w:val="20"/>
        </w:rPr>
        <w:t>электронного</w:t>
      </w:r>
      <w:r w:rsidR="00B978B5" w:rsidRPr="007B5BFD">
        <w:rPr>
          <w:rFonts w:ascii="Arial" w:hAnsi="Arial" w:cs="Arial"/>
          <w:color w:val="000000"/>
          <w:sz w:val="20"/>
        </w:rPr>
        <w:t xml:space="preserve"> </w:t>
      </w:r>
      <w:r w:rsidRPr="007B5BFD">
        <w:rPr>
          <w:rFonts w:ascii="Arial" w:hAnsi="Arial" w:cs="Arial"/>
          <w:color w:val="000000"/>
          <w:sz w:val="20"/>
        </w:rPr>
        <w:t>документа,</w:t>
      </w:r>
      <w:r w:rsidR="00B978B5" w:rsidRPr="007B5BFD">
        <w:rPr>
          <w:rFonts w:ascii="Arial" w:hAnsi="Arial" w:cs="Arial"/>
          <w:color w:val="000000"/>
          <w:sz w:val="20"/>
        </w:rPr>
        <w:t xml:space="preserve"> </w:t>
      </w:r>
      <w:r w:rsidRPr="007B5BFD">
        <w:rPr>
          <w:rFonts w:ascii="Arial" w:hAnsi="Arial" w:cs="Arial"/>
          <w:color w:val="000000"/>
          <w:sz w:val="20"/>
        </w:rPr>
        <w:t>подписанного</w:t>
      </w:r>
      <w:r w:rsidR="00B978B5" w:rsidRPr="007B5BFD">
        <w:rPr>
          <w:rFonts w:ascii="Arial" w:hAnsi="Arial" w:cs="Arial"/>
          <w:color w:val="000000"/>
          <w:sz w:val="20"/>
        </w:rPr>
        <w:t xml:space="preserve"> </w:t>
      </w:r>
      <w:r w:rsidRPr="007B5BFD">
        <w:rPr>
          <w:rFonts w:ascii="Arial" w:hAnsi="Arial" w:cs="Arial"/>
          <w:color w:val="000000"/>
          <w:sz w:val="20"/>
        </w:rPr>
        <w:t>электронной</w:t>
      </w:r>
      <w:r w:rsidR="00B978B5" w:rsidRPr="007B5BFD">
        <w:rPr>
          <w:rFonts w:ascii="Arial" w:hAnsi="Arial" w:cs="Arial"/>
          <w:color w:val="000000"/>
          <w:sz w:val="20"/>
        </w:rPr>
        <w:t xml:space="preserve"> </w:t>
      </w:r>
      <w:r w:rsidRPr="007B5BFD">
        <w:rPr>
          <w:rFonts w:ascii="Arial" w:hAnsi="Arial" w:cs="Arial"/>
          <w:color w:val="000000"/>
          <w:sz w:val="20"/>
        </w:rPr>
        <w:t>подписью.</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2)</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МФЦ:</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Прием,</w:t>
      </w:r>
      <w:r w:rsidR="00B978B5" w:rsidRPr="007B5BFD">
        <w:rPr>
          <w:rFonts w:ascii="Arial" w:hAnsi="Arial" w:cs="Arial"/>
          <w:color w:val="000000"/>
          <w:sz w:val="20"/>
        </w:rPr>
        <w:t xml:space="preserve"> </w:t>
      </w:r>
      <w:r w:rsidRPr="007B5BFD">
        <w:rPr>
          <w:rFonts w:ascii="Arial" w:hAnsi="Arial" w:cs="Arial"/>
          <w:color w:val="000000"/>
          <w:sz w:val="20"/>
        </w:rPr>
        <w:t>регистрация</w:t>
      </w:r>
      <w:r w:rsidR="00B978B5" w:rsidRPr="007B5BFD">
        <w:rPr>
          <w:rFonts w:ascii="Arial" w:hAnsi="Arial" w:cs="Arial"/>
          <w:color w:val="000000"/>
          <w:sz w:val="20"/>
        </w:rPr>
        <w:t xml:space="preserve"> </w:t>
      </w:r>
      <w:r w:rsidRPr="007B5BFD">
        <w:rPr>
          <w:rFonts w:ascii="Arial" w:hAnsi="Arial" w:cs="Arial"/>
          <w:color w:val="000000"/>
          <w:sz w:val="20"/>
        </w:rPr>
        <w:t>заявления</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выдача</w:t>
      </w:r>
      <w:r w:rsidR="00B978B5" w:rsidRPr="007B5BFD">
        <w:rPr>
          <w:rFonts w:ascii="Arial" w:hAnsi="Arial" w:cs="Arial"/>
          <w:color w:val="000000"/>
          <w:sz w:val="20"/>
        </w:rPr>
        <w:t xml:space="preserve"> </w:t>
      </w:r>
      <w:r w:rsidRPr="007B5BFD">
        <w:rPr>
          <w:rFonts w:ascii="Arial" w:hAnsi="Arial" w:cs="Arial"/>
          <w:color w:val="000000"/>
          <w:sz w:val="20"/>
        </w:rPr>
        <w:t>документов</w:t>
      </w:r>
      <w:r w:rsidR="00B978B5" w:rsidRPr="007B5BFD">
        <w:rPr>
          <w:rFonts w:ascii="Arial" w:hAnsi="Arial" w:cs="Arial"/>
          <w:color w:val="000000"/>
          <w:sz w:val="20"/>
        </w:rPr>
        <w:t xml:space="preserve"> </w:t>
      </w:r>
      <w:r w:rsidRPr="007B5BFD">
        <w:rPr>
          <w:rFonts w:ascii="Arial" w:hAnsi="Arial" w:cs="Arial"/>
          <w:color w:val="000000"/>
          <w:sz w:val="20"/>
        </w:rPr>
        <w:t>могут</w:t>
      </w:r>
      <w:r w:rsidR="00B978B5" w:rsidRPr="007B5BFD">
        <w:rPr>
          <w:rFonts w:ascii="Arial" w:hAnsi="Arial" w:cs="Arial"/>
          <w:color w:val="000000"/>
          <w:sz w:val="20"/>
        </w:rPr>
        <w:t xml:space="preserve"> </w:t>
      </w:r>
      <w:r w:rsidRPr="007B5BFD">
        <w:rPr>
          <w:rFonts w:ascii="Arial" w:hAnsi="Arial" w:cs="Arial"/>
          <w:color w:val="000000"/>
          <w:sz w:val="20"/>
        </w:rPr>
        <w:t>осуществляться</w:t>
      </w:r>
      <w:r w:rsidR="00B978B5" w:rsidRPr="007B5BFD">
        <w:rPr>
          <w:rFonts w:ascii="Arial" w:hAnsi="Arial" w:cs="Arial"/>
          <w:color w:val="000000"/>
          <w:sz w:val="20"/>
        </w:rPr>
        <w:t xml:space="preserve"> </w:t>
      </w:r>
      <w:r w:rsidRPr="007B5BFD">
        <w:rPr>
          <w:rFonts w:ascii="Arial" w:hAnsi="Arial" w:cs="Arial"/>
          <w:color w:val="000000"/>
          <w:sz w:val="20"/>
        </w:rPr>
        <w:t>МФЦ.</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Основанием</w:t>
      </w:r>
      <w:r w:rsidR="00B978B5" w:rsidRPr="007B5BFD">
        <w:rPr>
          <w:rFonts w:ascii="Arial" w:hAnsi="Arial" w:cs="Arial"/>
          <w:color w:val="000000"/>
          <w:sz w:val="20"/>
        </w:rPr>
        <w:t xml:space="preserve"> </w:t>
      </w:r>
      <w:r w:rsidRPr="007B5BFD">
        <w:rPr>
          <w:rFonts w:ascii="Arial" w:hAnsi="Arial" w:cs="Arial"/>
          <w:color w:val="000000"/>
          <w:sz w:val="20"/>
        </w:rPr>
        <w:t>для</w:t>
      </w:r>
      <w:r w:rsidR="00B978B5" w:rsidRPr="007B5BFD">
        <w:rPr>
          <w:rFonts w:ascii="Arial" w:hAnsi="Arial" w:cs="Arial"/>
          <w:color w:val="000000"/>
          <w:sz w:val="20"/>
        </w:rPr>
        <w:t xml:space="preserve"> </w:t>
      </w:r>
      <w:r w:rsidRPr="007B5BFD">
        <w:rPr>
          <w:rFonts w:ascii="Arial" w:hAnsi="Arial" w:cs="Arial"/>
          <w:color w:val="000000"/>
          <w:sz w:val="20"/>
        </w:rPr>
        <w:t>получения</w:t>
      </w:r>
      <w:r w:rsidR="00B978B5" w:rsidRPr="007B5BFD">
        <w:rPr>
          <w:rFonts w:ascii="Arial" w:hAnsi="Arial" w:cs="Arial"/>
          <w:color w:val="000000"/>
          <w:sz w:val="20"/>
        </w:rPr>
        <w:t xml:space="preserve"> </w:t>
      </w:r>
      <w:r w:rsidRPr="007B5BFD">
        <w:rPr>
          <w:rFonts w:ascii="Arial" w:hAnsi="Arial" w:cs="Arial"/>
          <w:color w:val="000000"/>
          <w:sz w:val="20"/>
        </w:rPr>
        <w:t>муниципальной</w:t>
      </w:r>
      <w:r w:rsidR="00B978B5" w:rsidRPr="007B5BFD">
        <w:rPr>
          <w:rFonts w:ascii="Arial" w:hAnsi="Arial" w:cs="Arial"/>
          <w:color w:val="000000"/>
          <w:sz w:val="20"/>
        </w:rPr>
        <w:t xml:space="preserve"> </w:t>
      </w:r>
      <w:r w:rsidRPr="007B5BFD">
        <w:rPr>
          <w:rFonts w:ascii="Arial" w:hAnsi="Arial" w:cs="Arial"/>
          <w:color w:val="000000"/>
          <w:sz w:val="20"/>
        </w:rPr>
        <w:t>услуги</w:t>
      </w:r>
      <w:r w:rsidR="00B978B5" w:rsidRPr="007B5BFD">
        <w:rPr>
          <w:rFonts w:ascii="Arial" w:hAnsi="Arial" w:cs="Arial"/>
          <w:color w:val="000000"/>
          <w:sz w:val="20"/>
        </w:rPr>
        <w:t xml:space="preserve"> </w:t>
      </w:r>
      <w:r w:rsidRPr="007B5BFD">
        <w:rPr>
          <w:rFonts w:ascii="Arial" w:hAnsi="Arial" w:cs="Arial"/>
          <w:color w:val="000000"/>
          <w:sz w:val="20"/>
        </w:rPr>
        <w:t>является</w:t>
      </w:r>
      <w:r w:rsidR="00B978B5" w:rsidRPr="007B5BFD">
        <w:rPr>
          <w:rFonts w:ascii="Arial" w:hAnsi="Arial" w:cs="Arial"/>
          <w:color w:val="000000"/>
          <w:sz w:val="20"/>
        </w:rPr>
        <w:t xml:space="preserve"> </w:t>
      </w:r>
      <w:r w:rsidRPr="007B5BFD">
        <w:rPr>
          <w:rFonts w:ascii="Arial" w:hAnsi="Arial" w:cs="Arial"/>
          <w:color w:val="000000"/>
          <w:sz w:val="20"/>
        </w:rPr>
        <w:t>представление</w:t>
      </w:r>
      <w:r w:rsidR="00B978B5" w:rsidRPr="007B5BFD">
        <w:rPr>
          <w:rFonts w:ascii="Arial" w:hAnsi="Arial" w:cs="Arial"/>
          <w:color w:val="000000"/>
          <w:sz w:val="20"/>
        </w:rPr>
        <w:t xml:space="preserve"> </w:t>
      </w:r>
      <w:r w:rsidRPr="007B5BFD">
        <w:rPr>
          <w:rFonts w:ascii="Arial" w:hAnsi="Arial" w:cs="Arial"/>
          <w:color w:val="000000"/>
          <w:sz w:val="20"/>
        </w:rPr>
        <w:t>лично,</w:t>
      </w:r>
      <w:r w:rsidR="00B978B5" w:rsidRPr="007B5BFD">
        <w:rPr>
          <w:rFonts w:ascii="Arial" w:hAnsi="Arial" w:cs="Arial"/>
          <w:color w:val="000000"/>
          <w:sz w:val="20"/>
        </w:rPr>
        <w:t xml:space="preserve"> </w:t>
      </w:r>
      <w:r w:rsidRPr="007B5BFD">
        <w:rPr>
          <w:rFonts w:ascii="Arial" w:hAnsi="Arial" w:cs="Arial"/>
          <w:color w:val="000000"/>
          <w:sz w:val="20"/>
        </w:rPr>
        <w:t>либо</w:t>
      </w:r>
      <w:r w:rsidR="00B978B5" w:rsidRPr="007B5BFD">
        <w:rPr>
          <w:rFonts w:ascii="Arial" w:hAnsi="Arial" w:cs="Arial"/>
          <w:color w:val="000000"/>
          <w:sz w:val="20"/>
        </w:rPr>
        <w:t xml:space="preserve"> </w:t>
      </w:r>
      <w:r w:rsidRPr="007B5BFD">
        <w:rPr>
          <w:rFonts w:ascii="Arial" w:hAnsi="Arial" w:cs="Arial"/>
          <w:color w:val="000000"/>
          <w:sz w:val="20"/>
        </w:rPr>
        <w:t>представителем</w:t>
      </w:r>
      <w:r w:rsidR="00B978B5" w:rsidRPr="007B5BFD">
        <w:rPr>
          <w:rFonts w:ascii="Arial" w:hAnsi="Arial" w:cs="Arial"/>
          <w:color w:val="000000"/>
          <w:sz w:val="20"/>
        </w:rPr>
        <w:t xml:space="preserve"> </w:t>
      </w:r>
      <w:r w:rsidRPr="007B5BFD">
        <w:rPr>
          <w:rFonts w:ascii="Arial" w:hAnsi="Arial" w:cs="Arial"/>
          <w:color w:val="000000"/>
          <w:sz w:val="20"/>
        </w:rPr>
        <w:t>заявителя</w:t>
      </w:r>
      <w:r w:rsidR="00B978B5" w:rsidRPr="007B5BFD">
        <w:rPr>
          <w:rFonts w:ascii="Arial" w:hAnsi="Arial" w:cs="Arial"/>
          <w:color w:val="000000"/>
          <w:sz w:val="20"/>
        </w:rPr>
        <w:t xml:space="preserve"> </w:t>
      </w:r>
      <w:r w:rsidRPr="007B5BFD">
        <w:rPr>
          <w:rFonts w:ascii="Arial" w:hAnsi="Arial" w:cs="Arial"/>
          <w:color w:val="000000"/>
          <w:sz w:val="20"/>
        </w:rPr>
        <w:t>Заявления</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приложением</w:t>
      </w:r>
      <w:r w:rsidR="00B978B5" w:rsidRPr="007B5BFD">
        <w:rPr>
          <w:rFonts w:ascii="Arial" w:hAnsi="Arial" w:cs="Arial"/>
          <w:color w:val="000000"/>
          <w:sz w:val="20"/>
        </w:rPr>
        <w:t xml:space="preserve"> </w:t>
      </w:r>
      <w:r w:rsidRPr="007B5BFD">
        <w:rPr>
          <w:rFonts w:ascii="Arial" w:hAnsi="Arial" w:cs="Arial"/>
          <w:color w:val="000000"/>
          <w:sz w:val="20"/>
        </w:rPr>
        <w:t>документов,</w:t>
      </w:r>
      <w:r w:rsidR="00B978B5" w:rsidRPr="007B5BFD">
        <w:rPr>
          <w:rFonts w:ascii="Arial" w:hAnsi="Arial" w:cs="Arial"/>
          <w:color w:val="000000"/>
          <w:sz w:val="20"/>
        </w:rPr>
        <w:t xml:space="preserve"> </w:t>
      </w:r>
      <w:r w:rsidRPr="007B5BFD">
        <w:rPr>
          <w:rFonts w:ascii="Arial" w:hAnsi="Arial" w:cs="Arial"/>
          <w:color w:val="000000"/>
          <w:sz w:val="20"/>
        </w:rPr>
        <w:t>предусмотренных</w:t>
      </w:r>
      <w:r w:rsidR="00B978B5" w:rsidRPr="007B5BFD">
        <w:rPr>
          <w:rFonts w:ascii="Arial" w:hAnsi="Arial" w:cs="Arial"/>
          <w:color w:val="000000"/>
          <w:sz w:val="20"/>
        </w:rPr>
        <w:t xml:space="preserve"> </w:t>
      </w:r>
      <w:r w:rsidRPr="007B5BFD">
        <w:rPr>
          <w:rFonts w:ascii="Arial" w:hAnsi="Arial" w:cs="Arial"/>
          <w:color w:val="000000"/>
          <w:sz w:val="20"/>
        </w:rPr>
        <w:t>пунктом</w:t>
      </w:r>
      <w:r w:rsidR="00B978B5" w:rsidRPr="007B5BFD">
        <w:rPr>
          <w:rFonts w:ascii="Arial" w:hAnsi="Arial" w:cs="Arial"/>
          <w:color w:val="000000"/>
          <w:sz w:val="20"/>
        </w:rPr>
        <w:t xml:space="preserve"> </w:t>
      </w:r>
      <w:r w:rsidRPr="007B5BFD">
        <w:rPr>
          <w:rFonts w:ascii="Arial" w:hAnsi="Arial" w:cs="Arial"/>
          <w:color w:val="000000"/>
          <w:sz w:val="20"/>
        </w:rPr>
        <w:t>2.6</w:t>
      </w:r>
      <w:r w:rsidR="00B978B5" w:rsidRPr="007B5BFD">
        <w:rPr>
          <w:rFonts w:ascii="Arial" w:hAnsi="Arial" w:cs="Arial"/>
          <w:color w:val="000000"/>
          <w:sz w:val="20"/>
        </w:rPr>
        <w:t xml:space="preserve"> </w:t>
      </w:r>
      <w:r w:rsidRPr="007B5BFD">
        <w:rPr>
          <w:rFonts w:ascii="Arial" w:hAnsi="Arial" w:cs="Arial"/>
          <w:color w:val="000000"/>
          <w:sz w:val="20"/>
        </w:rPr>
        <w:t>настоящего</w:t>
      </w:r>
      <w:r w:rsidR="00B978B5" w:rsidRPr="007B5BFD">
        <w:rPr>
          <w:rFonts w:ascii="Arial" w:hAnsi="Arial" w:cs="Arial"/>
          <w:color w:val="000000"/>
          <w:sz w:val="20"/>
        </w:rPr>
        <w:t xml:space="preserve"> </w:t>
      </w:r>
      <w:r w:rsidRPr="007B5BFD">
        <w:rPr>
          <w:rFonts w:ascii="Arial" w:hAnsi="Arial" w:cs="Arial"/>
          <w:color w:val="000000"/>
          <w:sz w:val="20"/>
        </w:rPr>
        <w:t>Административного</w:t>
      </w:r>
      <w:r w:rsidR="00B978B5" w:rsidRPr="007B5BFD">
        <w:rPr>
          <w:rFonts w:ascii="Arial" w:hAnsi="Arial" w:cs="Arial"/>
          <w:color w:val="000000"/>
          <w:sz w:val="20"/>
        </w:rPr>
        <w:t xml:space="preserve"> </w:t>
      </w:r>
      <w:r w:rsidRPr="007B5BFD">
        <w:rPr>
          <w:rFonts w:ascii="Arial" w:hAnsi="Arial" w:cs="Arial"/>
          <w:color w:val="000000"/>
          <w:sz w:val="20"/>
        </w:rPr>
        <w:t>регламента</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МФЦ.</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Специалист</w:t>
      </w:r>
      <w:r w:rsidR="00B978B5" w:rsidRPr="007B5BFD">
        <w:rPr>
          <w:rFonts w:ascii="Arial" w:hAnsi="Arial" w:cs="Arial"/>
          <w:color w:val="000000"/>
          <w:sz w:val="20"/>
        </w:rPr>
        <w:t xml:space="preserve"> </w:t>
      </w:r>
      <w:r w:rsidRPr="007B5BFD">
        <w:rPr>
          <w:rFonts w:ascii="Arial" w:hAnsi="Arial" w:cs="Arial"/>
          <w:color w:val="000000"/>
          <w:sz w:val="20"/>
        </w:rPr>
        <w:t>МФЦ,</w:t>
      </w:r>
      <w:r w:rsidR="00B978B5" w:rsidRPr="007B5BFD">
        <w:rPr>
          <w:rFonts w:ascii="Arial" w:hAnsi="Arial" w:cs="Arial"/>
          <w:color w:val="000000"/>
          <w:sz w:val="20"/>
        </w:rPr>
        <w:t xml:space="preserve"> </w:t>
      </w:r>
      <w:r w:rsidRPr="007B5BFD">
        <w:rPr>
          <w:rFonts w:ascii="Arial" w:hAnsi="Arial" w:cs="Arial"/>
          <w:color w:val="000000"/>
          <w:sz w:val="20"/>
        </w:rPr>
        <w:t>ответственный</w:t>
      </w:r>
      <w:r w:rsidR="00B978B5" w:rsidRPr="007B5BFD">
        <w:rPr>
          <w:rFonts w:ascii="Arial" w:hAnsi="Arial" w:cs="Arial"/>
          <w:color w:val="000000"/>
          <w:sz w:val="20"/>
        </w:rPr>
        <w:t xml:space="preserve"> </w:t>
      </w:r>
      <w:r w:rsidRPr="007B5BFD">
        <w:rPr>
          <w:rFonts w:ascii="Arial" w:hAnsi="Arial" w:cs="Arial"/>
          <w:color w:val="000000"/>
          <w:sz w:val="20"/>
        </w:rPr>
        <w:t>за</w:t>
      </w:r>
      <w:r w:rsidR="00B978B5" w:rsidRPr="007B5BFD">
        <w:rPr>
          <w:rFonts w:ascii="Arial" w:hAnsi="Arial" w:cs="Arial"/>
          <w:color w:val="000000"/>
          <w:sz w:val="20"/>
        </w:rPr>
        <w:t xml:space="preserve"> </w:t>
      </w:r>
      <w:r w:rsidRPr="007B5BFD">
        <w:rPr>
          <w:rFonts w:ascii="Arial" w:hAnsi="Arial" w:cs="Arial"/>
          <w:color w:val="000000"/>
          <w:sz w:val="20"/>
        </w:rPr>
        <w:t>прием</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регистрацию</w:t>
      </w:r>
      <w:r w:rsidR="00B978B5" w:rsidRPr="007B5BFD">
        <w:rPr>
          <w:rFonts w:ascii="Arial" w:hAnsi="Arial" w:cs="Arial"/>
          <w:color w:val="000000"/>
          <w:sz w:val="20"/>
        </w:rPr>
        <w:t xml:space="preserve"> </w:t>
      </w:r>
      <w:r w:rsidRPr="007B5BFD">
        <w:rPr>
          <w:rFonts w:ascii="Arial" w:hAnsi="Arial" w:cs="Arial"/>
          <w:color w:val="000000"/>
          <w:sz w:val="20"/>
        </w:rPr>
        <w:t>документов,</w:t>
      </w:r>
      <w:r w:rsidR="00B978B5" w:rsidRPr="007B5BFD">
        <w:rPr>
          <w:rFonts w:ascii="Arial" w:hAnsi="Arial" w:cs="Arial"/>
          <w:color w:val="000000"/>
          <w:sz w:val="20"/>
        </w:rPr>
        <w:t xml:space="preserve"> </w:t>
      </w:r>
      <w:r w:rsidRPr="007B5BFD">
        <w:rPr>
          <w:rFonts w:ascii="Arial" w:hAnsi="Arial" w:cs="Arial"/>
          <w:color w:val="000000"/>
          <w:sz w:val="20"/>
        </w:rPr>
        <w:t>фиксирует</w:t>
      </w:r>
      <w:r w:rsidR="00B978B5" w:rsidRPr="007B5BFD">
        <w:rPr>
          <w:rFonts w:ascii="Arial" w:hAnsi="Arial" w:cs="Arial"/>
          <w:color w:val="000000"/>
          <w:sz w:val="20"/>
        </w:rPr>
        <w:t xml:space="preserve"> </w:t>
      </w:r>
      <w:r w:rsidRPr="007B5BFD">
        <w:rPr>
          <w:rFonts w:ascii="Arial" w:hAnsi="Arial" w:cs="Arial"/>
          <w:color w:val="000000"/>
          <w:sz w:val="20"/>
        </w:rPr>
        <w:t>обращения</w:t>
      </w:r>
      <w:r w:rsidR="00B978B5" w:rsidRPr="007B5BFD">
        <w:rPr>
          <w:rFonts w:ascii="Arial" w:hAnsi="Arial" w:cs="Arial"/>
          <w:color w:val="000000"/>
          <w:sz w:val="20"/>
        </w:rPr>
        <w:t xml:space="preserve"> </w:t>
      </w:r>
      <w:r w:rsidRPr="007B5BFD">
        <w:rPr>
          <w:rFonts w:ascii="Arial" w:hAnsi="Arial" w:cs="Arial"/>
          <w:color w:val="000000"/>
          <w:sz w:val="20"/>
        </w:rPr>
        <w:t>заявителей</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АИС</w:t>
      </w:r>
      <w:r w:rsidR="00B978B5" w:rsidRPr="007B5BFD">
        <w:rPr>
          <w:rFonts w:ascii="Arial" w:hAnsi="Arial" w:cs="Arial"/>
          <w:color w:val="000000"/>
          <w:sz w:val="20"/>
        </w:rPr>
        <w:t xml:space="preserve"> </w:t>
      </w:r>
      <w:r w:rsidRPr="007B5BFD">
        <w:rPr>
          <w:rFonts w:ascii="Arial" w:hAnsi="Arial" w:cs="Arial"/>
          <w:color w:val="000000"/>
          <w:sz w:val="20"/>
        </w:rPr>
        <w:t>МФЦ</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присвоением</w:t>
      </w:r>
      <w:r w:rsidR="00B978B5" w:rsidRPr="007B5BFD">
        <w:rPr>
          <w:rFonts w:ascii="Arial" w:hAnsi="Arial" w:cs="Arial"/>
          <w:color w:val="000000"/>
          <w:sz w:val="20"/>
        </w:rPr>
        <w:t xml:space="preserve"> </w:t>
      </w:r>
      <w:r w:rsidRPr="007B5BFD">
        <w:rPr>
          <w:rFonts w:ascii="Arial" w:hAnsi="Arial" w:cs="Arial"/>
          <w:color w:val="000000"/>
          <w:sz w:val="20"/>
        </w:rPr>
        <w:t>статуса</w:t>
      </w:r>
      <w:r w:rsidR="00B978B5" w:rsidRPr="007B5BFD">
        <w:rPr>
          <w:rFonts w:ascii="Arial" w:hAnsi="Arial" w:cs="Arial"/>
          <w:color w:val="000000"/>
          <w:sz w:val="20"/>
        </w:rPr>
        <w:t xml:space="preserve"> </w:t>
      </w:r>
      <w:r w:rsidRPr="007B5BFD">
        <w:rPr>
          <w:rFonts w:ascii="Arial" w:hAnsi="Arial" w:cs="Arial"/>
          <w:color w:val="000000"/>
          <w:sz w:val="20"/>
        </w:rPr>
        <w:t>«зарегистрировано».</w:t>
      </w:r>
      <w:r w:rsidR="00B978B5" w:rsidRPr="007B5BFD">
        <w:rPr>
          <w:rFonts w:ascii="Arial" w:hAnsi="Arial" w:cs="Arial"/>
          <w:color w:val="000000"/>
          <w:sz w:val="20"/>
        </w:rPr>
        <w:t xml:space="preserve"> </w:t>
      </w:r>
      <w:r w:rsidRPr="007B5BFD">
        <w:rPr>
          <w:rFonts w:ascii="Arial" w:hAnsi="Arial" w:cs="Arial"/>
          <w:color w:val="000000"/>
          <w:sz w:val="20"/>
        </w:rPr>
        <w:t>После</w:t>
      </w:r>
      <w:r w:rsidR="00B978B5" w:rsidRPr="007B5BFD">
        <w:rPr>
          <w:rFonts w:ascii="Arial" w:hAnsi="Arial" w:cs="Arial"/>
          <w:color w:val="000000"/>
          <w:sz w:val="20"/>
        </w:rPr>
        <w:t xml:space="preserve"> </w:t>
      </w:r>
      <w:r w:rsidRPr="007B5BFD">
        <w:rPr>
          <w:rFonts w:ascii="Arial" w:hAnsi="Arial" w:cs="Arial"/>
          <w:color w:val="000000"/>
          <w:sz w:val="20"/>
        </w:rPr>
        <w:t>регистрации</w:t>
      </w:r>
      <w:r w:rsidR="00B978B5" w:rsidRPr="007B5BFD">
        <w:rPr>
          <w:rFonts w:ascii="Arial" w:hAnsi="Arial" w:cs="Arial"/>
          <w:color w:val="000000"/>
          <w:sz w:val="20"/>
        </w:rPr>
        <w:t xml:space="preserve"> </w:t>
      </w:r>
      <w:r w:rsidRPr="007B5BFD">
        <w:rPr>
          <w:rFonts w:ascii="Arial" w:hAnsi="Arial" w:cs="Arial"/>
          <w:color w:val="000000"/>
          <w:sz w:val="20"/>
        </w:rPr>
        <w:t>специалист</w:t>
      </w:r>
      <w:r w:rsidR="00B978B5" w:rsidRPr="007B5BFD">
        <w:rPr>
          <w:rFonts w:ascii="Arial" w:hAnsi="Arial" w:cs="Arial"/>
          <w:color w:val="000000"/>
          <w:sz w:val="20"/>
        </w:rPr>
        <w:t xml:space="preserve"> </w:t>
      </w:r>
      <w:r w:rsidRPr="007B5BFD">
        <w:rPr>
          <w:rFonts w:ascii="Arial" w:hAnsi="Arial" w:cs="Arial"/>
          <w:color w:val="000000"/>
          <w:sz w:val="20"/>
        </w:rPr>
        <w:t>МФЦ</w:t>
      </w:r>
      <w:r w:rsidR="00B978B5" w:rsidRPr="007B5BFD">
        <w:rPr>
          <w:rFonts w:ascii="Arial" w:hAnsi="Arial" w:cs="Arial"/>
          <w:color w:val="000000"/>
          <w:sz w:val="20"/>
        </w:rPr>
        <w:t xml:space="preserve"> </w:t>
      </w:r>
      <w:r w:rsidRPr="007B5BFD">
        <w:rPr>
          <w:rFonts w:ascii="Arial" w:hAnsi="Arial" w:cs="Arial"/>
          <w:color w:val="000000"/>
          <w:sz w:val="20"/>
        </w:rPr>
        <w:t>готовит</w:t>
      </w:r>
      <w:r w:rsidR="00B978B5" w:rsidRPr="007B5BFD">
        <w:rPr>
          <w:rFonts w:ascii="Arial" w:hAnsi="Arial" w:cs="Arial"/>
          <w:color w:val="000000"/>
          <w:sz w:val="20"/>
        </w:rPr>
        <w:t xml:space="preserve"> </w:t>
      </w:r>
      <w:r w:rsidRPr="007B5BFD">
        <w:rPr>
          <w:rFonts w:ascii="Arial" w:hAnsi="Arial" w:cs="Arial"/>
          <w:color w:val="000000"/>
          <w:sz w:val="20"/>
        </w:rPr>
        <w:t>расписку</w:t>
      </w:r>
      <w:r w:rsidR="00B978B5" w:rsidRPr="007B5BFD">
        <w:rPr>
          <w:rFonts w:ascii="Arial" w:hAnsi="Arial" w:cs="Arial"/>
          <w:color w:val="000000"/>
          <w:sz w:val="20"/>
        </w:rPr>
        <w:t xml:space="preserve"> </w:t>
      </w:r>
      <w:r w:rsidRPr="007B5BFD">
        <w:rPr>
          <w:rFonts w:ascii="Arial" w:hAnsi="Arial" w:cs="Arial"/>
          <w:color w:val="000000"/>
          <w:sz w:val="20"/>
        </w:rPr>
        <w:t>о</w:t>
      </w:r>
      <w:r w:rsidR="00B978B5" w:rsidRPr="007B5BFD">
        <w:rPr>
          <w:rFonts w:ascii="Arial" w:hAnsi="Arial" w:cs="Arial"/>
          <w:color w:val="000000"/>
          <w:sz w:val="20"/>
        </w:rPr>
        <w:t xml:space="preserve"> </w:t>
      </w:r>
      <w:r w:rsidRPr="007B5BFD">
        <w:rPr>
          <w:rFonts w:ascii="Arial" w:hAnsi="Arial" w:cs="Arial"/>
          <w:color w:val="000000"/>
          <w:sz w:val="20"/>
        </w:rPr>
        <w:t>принятии</w:t>
      </w:r>
      <w:r w:rsidR="00B978B5" w:rsidRPr="007B5BFD">
        <w:rPr>
          <w:rFonts w:ascii="Arial" w:hAnsi="Arial" w:cs="Arial"/>
          <w:color w:val="000000"/>
          <w:sz w:val="20"/>
        </w:rPr>
        <w:t xml:space="preserve"> </w:t>
      </w:r>
      <w:r w:rsidRPr="007B5BFD">
        <w:rPr>
          <w:rFonts w:ascii="Arial" w:hAnsi="Arial" w:cs="Arial"/>
          <w:color w:val="000000"/>
          <w:sz w:val="20"/>
        </w:rPr>
        <w:t>документов,</w:t>
      </w:r>
      <w:r w:rsidR="00B978B5" w:rsidRPr="007B5BFD">
        <w:rPr>
          <w:rFonts w:ascii="Arial" w:hAnsi="Arial" w:cs="Arial"/>
          <w:color w:val="000000"/>
          <w:sz w:val="20"/>
        </w:rPr>
        <w:t xml:space="preserve"> </w:t>
      </w:r>
      <w:r w:rsidRPr="007B5BFD">
        <w:rPr>
          <w:rFonts w:ascii="Arial" w:hAnsi="Arial" w:cs="Arial"/>
          <w:color w:val="000000"/>
          <w:sz w:val="20"/>
        </w:rPr>
        <w:t>согласие</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обработку</w:t>
      </w:r>
      <w:r w:rsidR="00B978B5" w:rsidRPr="007B5BFD">
        <w:rPr>
          <w:rFonts w:ascii="Arial" w:hAnsi="Arial" w:cs="Arial"/>
          <w:color w:val="000000"/>
          <w:sz w:val="20"/>
        </w:rPr>
        <w:t xml:space="preserve"> </w:t>
      </w:r>
      <w:r w:rsidRPr="007B5BFD">
        <w:rPr>
          <w:rFonts w:ascii="Arial" w:hAnsi="Arial" w:cs="Arial"/>
          <w:color w:val="000000"/>
          <w:sz w:val="20"/>
        </w:rPr>
        <w:t>персональных</w:t>
      </w:r>
      <w:r w:rsidR="00B978B5" w:rsidRPr="007B5BFD">
        <w:rPr>
          <w:rFonts w:ascii="Arial" w:hAnsi="Arial" w:cs="Arial"/>
          <w:color w:val="000000"/>
          <w:sz w:val="20"/>
        </w:rPr>
        <w:t xml:space="preserve"> </w:t>
      </w:r>
      <w:r w:rsidRPr="007B5BFD">
        <w:rPr>
          <w:rFonts w:ascii="Arial" w:hAnsi="Arial" w:cs="Arial"/>
          <w:color w:val="000000"/>
          <w:sz w:val="20"/>
        </w:rPr>
        <w:t>данных</w:t>
      </w:r>
      <w:r w:rsidR="00B978B5" w:rsidRPr="007B5BFD">
        <w:rPr>
          <w:rFonts w:ascii="Arial" w:hAnsi="Arial" w:cs="Arial"/>
          <w:color w:val="000000"/>
          <w:sz w:val="20"/>
        </w:rPr>
        <w:t xml:space="preserve"> </w:t>
      </w:r>
      <w:r w:rsidRPr="007B5BFD">
        <w:rPr>
          <w:rFonts w:ascii="Arial" w:hAnsi="Arial" w:cs="Arial"/>
          <w:color w:val="000000"/>
          <w:sz w:val="20"/>
        </w:rPr>
        <w:t>(далее</w:t>
      </w:r>
      <w:r w:rsidR="00B978B5" w:rsidRPr="007B5BFD">
        <w:rPr>
          <w:rFonts w:ascii="Arial" w:hAnsi="Arial" w:cs="Arial"/>
          <w:color w:val="000000"/>
          <w:sz w:val="20"/>
        </w:rPr>
        <w:t xml:space="preserve"> </w:t>
      </w:r>
      <w:r w:rsidRPr="007B5BFD">
        <w:rPr>
          <w:rFonts w:ascii="Arial" w:hAnsi="Arial" w:cs="Arial"/>
          <w:color w:val="000000"/>
          <w:sz w:val="20"/>
        </w:rPr>
        <w:t>–</w:t>
      </w:r>
      <w:r w:rsidR="00B978B5" w:rsidRPr="007B5BFD">
        <w:rPr>
          <w:rFonts w:ascii="Arial" w:hAnsi="Arial" w:cs="Arial"/>
          <w:color w:val="000000"/>
          <w:sz w:val="20"/>
        </w:rPr>
        <w:t xml:space="preserve"> </w:t>
      </w:r>
      <w:r w:rsidRPr="007B5BFD">
        <w:rPr>
          <w:rFonts w:ascii="Arial" w:hAnsi="Arial" w:cs="Arial"/>
          <w:color w:val="000000"/>
          <w:sz w:val="20"/>
        </w:rPr>
        <w:t>расписка)</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3-х</w:t>
      </w:r>
      <w:r w:rsidR="00B978B5" w:rsidRPr="007B5BFD">
        <w:rPr>
          <w:rFonts w:ascii="Arial" w:hAnsi="Arial" w:cs="Arial"/>
          <w:color w:val="000000"/>
          <w:sz w:val="20"/>
        </w:rPr>
        <w:t xml:space="preserve"> </w:t>
      </w:r>
      <w:r w:rsidRPr="007B5BFD">
        <w:rPr>
          <w:rFonts w:ascii="Arial" w:hAnsi="Arial" w:cs="Arial"/>
          <w:color w:val="000000"/>
          <w:sz w:val="20"/>
        </w:rPr>
        <w:t>экземплярах</w:t>
      </w:r>
      <w:r w:rsidR="00B978B5" w:rsidRPr="007B5BFD">
        <w:rPr>
          <w:rFonts w:ascii="Arial" w:hAnsi="Arial" w:cs="Arial"/>
          <w:color w:val="000000"/>
          <w:sz w:val="20"/>
        </w:rPr>
        <w:t xml:space="preserve"> </w:t>
      </w:r>
      <w:r w:rsidRPr="007B5BFD">
        <w:rPr>
          <w:rFonts w:ascii="Arial" w:hAnsi="Arial" w:cs="Arial"/>
          <w:color w:val="000000"/>
          <w:sz w:val="20"/>
        </w:rPr>
        <w:t>(1</w:t>
      </w:r>
      <w:r w:rsidR="00B978B5" w:rsidRPr="007B5BFD">
        <w:rPr>
          <w:rFonts w:ascii="Arial" w:hAnsi="Arial" w:cs="Arial"/>
          <w:color w:val="000000"/>
          <w:sz w:val="20"/>
        </w:rPr>
        <w:t xml:space="preserve"> </w:t>
      </w:r>
      <w:r w:rsidRPr="007B5BFD">
        <w:rPr>
          <w:rFonts w:ascii="Arial" w:hAnsi="Arial" w:cs="Arial"/>
          <w:color w:val="000000"/>
          <w:sz w:val="20"/>
        </w:rPr>
        <w:t>экземпляр</w:t>
      </w:r>
      <w:r w:rsidR="00B978B5" w:rsidRPr="007B5BFD">
        <w:rPr>
          <w:rFonts w:ascii="Arial" w:hAnsi="Arial" w:cs="Arial"/>
          <w:color w:val="000000"/>
          <w:sz w:val="20"/>
        </w:rPr>
        <w:t xml:space="preserve"> </w:t>
      </w:r>
      <w:r w:rsidRPr="007B5BFD">
        <w:rPr>
          <w:rFonts w:ascii="Arial" w:hAnsi="Arial" w:cs="Arial"/>
          <w:color w:val="000000"/>
          <w:sz w:val="20"/>
        </w:rPr>
        <w:t>выдает</w:t>
      </w:r>
      <w:r w:rsidR="00B978B5" w:rsidRPr="007B5BFD">
        <w:rPr>
          <w:rFonts w:ascii="Arial" w:hAnsi="Arial" w:cs="Arial"/>
          <w:color w:val="000000"/>
          <w:sz w:val="20"/>
        </w:rPr>
        <w:t xml:space="preserve"> </w:t>
      </w:r>
      <w:r w:rsidRPr="007B5BFD">
        <w:rPr>
          <w:rFonts w:ascii="Arial" w:hAnsi="Arial" w:cs="Arial"/>
          <w:color w:val="000000"/>
          <w:sz w:val="20"/>
        </w:rPr>
        <w:t>заявителю,</w:t>
      </w:r>
      <w:r w:rsidR="00B978B5" w:rsidRPr="007B5BFD">
        <w:rPr>
          <w:rFonts w:ascii="Arial" w:hAnsi="Arial" w:cs="Arial"/>
          <w:color w:val="000000"/>
          <w:sz w:val="20"/>
        </w:rPr>
        <w:t xml:space="preserve"> </w:t>
      </w:r>
      <w:r w:rsidRPr="007B5BFD">
        <w:rPr>
          <w:rFonts w:ascii="Arial" w:hAnsi="Arial" w:cs="Arial"/>
          <w:color w:val="000000"/>
          <w:sz w:val="20"/>
        </w:rPr>
        <w:t>2-ой</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заявлением</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принятым</w:t>
      </w:r>
      <w:r w:rsidR="00B978B5" w:rsidRPr="007B5BFD">
        <w:rPr>
          <w:rFonts w:ascii="Arial" w:hAnsi="Arial" w:cs="Arial"/>
          <w:color w:val="000000"/>
          <w:sz w:val="20"/>
        </w:rPr>
        <w:t xml:space="preserve"> </w:t>
      </w:r>
      <w:r w:rsidRPr="007B5BFD">
        <w:rPr>
          <w:rFonts w:ascii="Arial" w:hAnsi="Arial" w:cs="Arial"/>
          <w:color w:val="000000"/>
          <w:sz w:val="20"/>
        </w:rPr>
        <w:t>пакетом</w:t>
      </w:r>
      <w:r w:rsidR="00B978B5" w:rsidRPr="007B5BFD">
        <w:rPr>
          <w:rFonts w:ascii="Arial" w:hAnsi="Arial" w:cs="Arial"/>
          <w:color w:val="000000"/>
          <w:sz w:val="20"/>
        </w:rPr>
        <w:t xml:space="preserve"> </w:t>
      </w:r>
      <w:r w:rsidRPr="007B5BFD">
        <w:rPr>
          <w:rFonts w:ascii="Arial" w:hAnsi="Arial" w:cs="Arial"/>
          <w:color w:val="000000"/>
          <w:sz w:val="20"/>
        </w:rPr>
        <w:t>документов</w:t>
      </w:r>
      <w:r w:rsidR="00B978B5" w:rsidRPr="007B5BFD">
        <w:rPr>
          <w:rFonts w:ascii="Arial" w:hAnsi="Arial" w:cs="Arial"/>
          <w:color w:val="000000"/>
          <w:sz w:val="20"/>
        </w:rPr>
        <w:t xml:space="preserve"> </w:t>
      </w:r>
      <w:r w:rsidRPr="007B5BFD">
        <w:rPr>
          <w:rFonts w:ascii="Arial" w:hAnsi="Arial" w:cs="Arial"/>
          <w:color w:val="000000"/>
          <w:sz w:val="20"/>
        </w:rPr>
        <w:t>направляется</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орган</w:t>
      </w:r>
      <w:r w:rsidR="00B978B5" w:rsidRPr="007B5BFD">
        <w:rPr>
          <w:rFonts w:ascii="Arial" w:hAnsi="Arial" w:cs="Arial"/>
          <w:color w:val="000000"/>
          <w:sz w:val="20"/>
        </w:rPr>
        <w:t xml:space="preserve"> </w:t>
      </w:r>
      <w:r w:rsidRPr="007B5BFD">
        <w:rPr>
          <w:rFonts w:ascii="Arial" w:hAnsi="Arial" w:cs="Arial"/>
          <w:color w:val="000000"/>
          <w:sz w:val="20"/>
        </w:rPr>
        <w:t>местного</w:t>
      </w:r>
      <w:r w:rsidR="00B978B5" w:rsidRPr="007B5BFD">
        <w:rPr>
          <w:rFonts w:ascii="Arial" w:hAnsi="Arial" w:cs="Arial"/>
          <w:color w:val="000000"/>
          <w:sz w:val="20"/>
        </w:rPr>
        <w:t xml:space="preserve"> </w:t>
      </w:r>
      <w:r w:rsidRPr="007B5BFD">
        <w:rPr>
          <w:rFonts w:ascii="Arial" w:hAnsi="Arial" w:cs="Arial"/>
          <w:color w:val="000000"/>
          <w:sz w:val="20"/>
        </w:rPr>
        <w:t>самоуправления</w:t>
      </w:r>
      <w:r w:rsidR="00B978B5" w:rsidRPr="007B5BFD">
        <w:rPr>
          <w:rFonts w:ascii="Arial" w:hAnsi="Arial" w:cs="Arial"/>
          <w:color w:val="000000"/>
          <w:sz w:val="20"/>
        </w:rPr>
        <w:t xml:space="preserve"> </w:t>
      </w:r>
      <w:r w:rsidRPr="007B5BFD">
        <w:rPr>
          <w:rFonts w:ascii="Arial" w:hAnsi="Arial" w:cs="Arial"/>
          <w:color w:val="000000"/>
          <w:sz w:val="20"/>
        </w:rPr>
        <w:t>муниципального</w:t>
      </w:r>
      <w:r w:rsidR="00B978B5" w:rsidRPr="007B5BFD">
        <w:rPr>
          <w:rFonts w:ascii="Arial" w:hAnsi="Arial" w:cs="Arial"/>
          <w:color w:val="000000"/>
          <w:sz w:val="20"/>
        </w:rPr>
        <w:t xml:space="preserve"> </w:t>
      </w:r>
      <w:r w:rsidRPr="007B5BFD">
        <w:rPr>
          <w:rFonts w:ascii="Arial" w:hAnsi="Arial" w:cs="Arial"/>
          <w:color w:val="000000"/>
          <w:sz w:val="20"/>
        </w:rPr>
        <w:t>образования,</w:t>
      </w:r>
      <w:r w:rsidR="00B978B5" w:rsidRPr="007B5BFD">
        <w:rPr>
          <w:rFonts w:ascii="Arial" w:hAnsi="Arial" w:cs="Arial"/>
          <w:color w:val="000000"/>
          <w:sz w:val="20"/>
        </w:rPr>
        <w:t xml:space="preserve"> </w:t>
      </w:r>
      <w:r w:rsidRPr="007B5BFD">
        <w:rPr>
          <w:rFonts w:ascii="Arial" w:hAnsi="Arial" w:cs="Arial"/>
          <w:color w:val="000000"/>
          <w:sz w:val="20"/>
        </w:rPr>
        <w:t>3-ий</w:t>
      </w:r>
      <w:r w:rsidR="00B978B5" w:rsidRPr="007B5BFD">
        <w:rPr>
          <w:rFonts w:ascii="Arial" w:hAnsi="Arial" w:cs="Arial"/>
          <w:color w:val="000000"/>
          <w:sz w:val="20"/>
        </w:rPr>
        <w:t xml:space="preserve"> </w:t>
      </w:r>
      <w:r w:rsidRPr="007B5BFD">
        <w:rPr>
          <w:rFonts w:ascii="Arial" w:hAnsi="Arial" w:cs="Arial"/>
          <w:color w:val="000000"/>
          <w:sz w:val="20"/>
        </w:rPr>
        <w:t>остается</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МФЦ)</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соответствии</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действующими</w:t>
      </w:r>
      <w:r w:rsidR="00B978B5" w:rsidRPr="007B5BFD">
        <w:rPr>
          <w:rFonts w:ascii="Arial" w:hAnsi="Arial" w:cs="Arial"/>
          <w:color w:val="000000"/>
          <w:sz w:val="20"/>
        </w:rPr>
        <w:t xml:space="preserve"> </w:t>
      </w:r>
      <w:r w:rsidRPr="007B5BFD">
        <w:rPr>
          <w:rFonts w:ascii="Arial" w:hAnsi="Arial" w:cs="Arial"/>
          <w:color w:val="000000"/>
          <w:sz w:val="20"/>
        </w:rPr>
        <w:t>правилами</w:t>
      </w:r>
      <w:r w:rsidR="00B978B5" w:rsidRPr="007B5BFD">
        <w:rPr>
          <w:rFonts w:ascii="Arial" w:hAnsi="Arial" w:cs="Arial"/>
          <w:color w:val="000000"/>
          <w:sz w:val="20"/>
        </w:rPr>
        <w:t xml:space="preserve"> </w:t>
      </w:r>
      <w:r w:rsidRPr="007B5BFD">
        <w:rPr>
          <w:rFonts w:ascii="Arial" w:hAnsi="Arial" w:cs="Arial"/>
          <w:color w:val="000000"/>
          <w:sz w:val="20"/>
        </w:rPr>
        <w:t>ведения</w:t>
      </w:r>
      <w:r w:rsidR="00B978B5" w:rsidRPr="007B5BFD">
        <w:rPr>
          <w:rFonts w:ascii="Arial" w:hAnsi="Arial" w:cs="Arial"/>
          <w:color w:val="000000"/>
          <w:sz w:val="20"/>
        </w:rPr>
        <w:t xml:space="preserve"> </w:t>
      </w:r>
      <w:r w:rsidRPr="007B5BFD">
        <w:rPr>
          <w:rFonts w:ascii="Arial" w:hAnsi="Arial" w:cs="Arial"/>
          <w:color w:val="000000"/>
          <w:sz w:val="20"/>
        </w:rPr>
        <w:t>учета</w:t>
      </w:r>
      <w:r w:rsidR="00B978B5" w:rsidRPr="007B5BFD">
        <w:rPr>
          <w:rFonts w:ascii="Arial" w:hAnsi="Arial" w:cs="Arial"/>
          <w:color w:val="000000"/>
          <w:sz w:val="20"/>
        </w:rPr>
        <w:t xml:space="preserve"> </w:t>
      </w:r>
      <w:r w:rsidRPr="007B5BFD">
        <w:rPr>
          <w:rFonts w:ascii="Arial" w:hAnsi="Arial" w:cs="Arial"/>
          <w:color w:val="000000"/>
          <w:sz w:val="20"/>
        </w:rPr>
        <w:t>документов.</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расписке</w:t>
      </w:r>
      <w:r w:rsidR="00B978B5" w:rsidRPr="007B5BFD">
        <w:rPr>
          <w:rFonts w:ascii="Arial" w:hAnsi="Arial" w:cs="Arial"/>
          <w:color w:val="000000"/>
          <w:sz w:val="20"/>
        </w:rPr>
        <w:t xml:space="preserve"> </w:t>
      </w:r>
      <w:r w:rsidRPr="007B5BFD">
        <w:rPr>
          <w:rFonts w:ascii="Arial" w:hAnsi="Arial" w:cs="Arial"/>
          <w:color w:val="000000"/>
          <w:sz w:val="20"/>
        </w:rPr>
        <w:t>указываются</w:t>
      </w:r>
      <w:r w:rsidR="00B978B5" w:rsidRPr="007B5BFD">
        <w:rPr>
          <w:rFonts w:ascii="Arial" w:hAnsi="Arial" w:cs="Arial"/>
          <w:color w:val="000000"/>
          <w:sz w:val="20"/>
        </w:rPr>
        <w:t xml:space="preserve"> </w:t>
      </w:r>
      <w:r w:rsidRPr="007B5BFD">
        <w:rPr>
          <w:rFonts w:ascii="Arial" w:hAnsi="Arial" w:cs="Arial"/>
          <w:color w:val="000000"/>
          <w:sz w:val="20"/>
        </w:rPr>
        <w:t>следующие</w:t>
      </w:r>
      <w:r w:rsidR="00B978B5" w:rsidRPr="007B5BFD">
        <w:rPr>
          <w:rFonts w:ascii="Arial" w:hAnsi="Arial" w:cs="Arial"/>
          <w:color w:val="000000"/>
          <w:sz w:val="20"/>
        </w:rPr>
        <w:t xml:space="preserve"> </w:t>
      </w:r>
      <w:r w:rsidRPr="007B5BFD">
        <w:rPr>
          <w:rFonts w:ascii="Arial" w:hAnsi="Arial" w:cs="Arial"/>
          <w:color w:val="000000"/>
          <w:sz w:val="20"/>
        </w:rPr>
        <w:t>пункты:</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согласие</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обработку</w:t>
      </w:r>
      <w:r w:rsidR="00B978B5" w:rsidRPr="007B5BFD">
        <w:rPr>
          <w:rFonts w:ascii="Arial" w:hAnsi="Arial" w:cs="Arial"/>
          <w:color w:val="000000"/>
          <w:sz w:val="20"/>
        </w:rPr>
        <w:t xml:space="preserve"> </w:t>
      </w:r>
      <w:r w:rsidRPr="007B5BFD">
        <w:rPr>
          <w:rFonts w:ascii="Arial" w:hAnsi="Arial" w:cs="Arial"/>
          <w:color w:val="000000"/>
          <w:sz w:val="20"/>
        </w:rPr>
        <w:t>персональных</w:t>
      </w:r>
      <w:r w:rsidR="00B978B5" w:rsidRPr="007B5BFD">
        <w:rPr>
          <w:rFonts w:ascii="Arial" w:hAnsi="Arial" w:cs="Arial"/>
          <w:color w:val="000000"/>
          <w:sz w:val="20"/>
        </w:rPr>
        <w:t xml:space="preserve"> </w:t>
      </w:r>
      <w:r w:rsidRPr="007B5BFD">
        <w:rPr>
          <w:rFonts w:ascii="Arial" w:hAnsi="Arial" w:cs="Arial"/>
          <w:color w:val="000000"/>
          <w:sz w:val="20"/>
        </w:rPr>
        <w:t>данных;</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данные</w:t>
      </w:r>
      <w:r w:rsidR="00B978B5" w:rsidRPr="007B5BFD">
        <w:rPr>
          <w:rFonts w:ascii="Arial" w:hAnsi="Arial" w:cs="Arial"/>
          <w:color w:val="000000"/>
          <w:sz w:val="20"/>
        </w:rPr>
        <w:t xml:space="preserve"> </w:t>
      </w:r>
      <w:r w:rsidRPr="007B5BFD">
        <w:rPr>
          <w:rFonts w:ascii="Arial" w:hAnsi="Arial" w:cs="Arial"/>
          <w:color w:val="000000"/>
          <w:sz w:val="20"/>
        </w:rPr>
        <w:t>о</w:t>
      </w:r>
      <w:r w:rsidR="00B978B5" w:rsidRPr="007B5BFD">
        <w:rPr>
          <w:rFonts w:ascii="Arial" w:hAnsi="Arial" w:cs="Arial"/>
          <w:color w:val="000000"/>
          <w:sz w:val="20"/>
        </w:rPr>
        <w:t xml:space="preserve"> </w:t>
      </w:r>
      <w:r w:rsidRPr="007B5BFD">
        <w:rPr>
          <w:rFonts w:ascii="Arial" w:hAnsi="Arial" w:cs="Arial"/>
          <w:color w:val="000000"/>
          <w:sz w:val="20"/>
        </w:rPr>
        <w:t>заявителе;</w:t>
      </w:r>
      <w:r w:rsidR="00B978B5" w:rsidRPr="007B5BFD">
        <w:rPr>
          <w:rFonts w:ascii="Arial" w:hAnsi="Arial" w:cs="Arial"/>
          <w:color w:val="000000"/>
          <w:sz w:val="20"/>
        </w:rPr>
        <w:t xml:space="preserve"> </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lastRenderedPageBreak/>
        <w:t>порядковый</w:t>
      </w:r>
      <w:r w:rsidR="00B978B5" w:rsidRPr="007B5BFD">
        <w:rPr>
          <w:rFonts w:ascii="Arial" w:hAnsi="Arial" w:cs="Arial"/>
          <w:color w:val="000000"/>
          <w:sz w:val="20"/>
        </w:rPr>
        <w:t xml:space="preserve"> </w:t>
      </w:r>
      <w:r w:rsidRPr="007B5BFD">
        <w:rPr>
          <w:rFonts w:ascii="Arial" w:hAnsi="Arial" w:cs="Arial"/>
          <w:color w:val="000000"/>
          <w:sz w:val="20"/>
        </w:rPr>
        <w:t>номер</w:t>
      </w:r>
      <w:r w:rsidR="00B978B5" w:rsidRPr="007B5BFD">
        <w:rPr>
          <w:rFonts w:ascii="Arial" w:hAnsi="Arial" w:cs="Arial"/>
          <w:color w:val="000000"/>
          <w:sz w:val="20"/>
        </w:rPr>
        <w:t xml:space="preserve"> </w:t>
      </w:r>
      <w:r w:rsidRPr="007B5BFD">
        <w:rPr>
          <w:rFonts w:ascii="Arial" w:hAnsi="Arial" w:cs="Arial"/>
          <w:color w:val="000000"/>
          <w:sz w:val="20"/>
        </w:rPr>
        <w:t>заявителя;</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дата</w:t>
      </w:r>
      <w:r w:rsidR="00B978B5" w:rsidRPr="007B5BFD">
        <w:rPr>
          <w:rFonts w:ascii="Arial" w:hAnsi="Arial" w:cs="Arial"/>
          <w:color w:val="000000"/>
          <w:sz w:val="20"/>
        </w:rPr>
        <w:t xml:space="preserve"> </w:t>
      </w:r>
      <w:r w:rsidRPr="007B5BFD">
        <w:rPr>
          <w:rFonts w:ascii="Arial" w:hAnsi="Arial" w:cs="Arial"/>
          <w:color w:val="000000"/>
          <w:sz w:val="20"/>
        </w:rPr>
        <w:t>поступления</w:t>
      </w:r>
      <w:r w:rsidR="00B978B5" w:rsidRPr="007B5BFD">
        <w:rPr>
          <w:rFonts w:ascii="Arial" w:hAnsi="Arial" w:cs="Arial"/>
          <w:color w:val="000000"/>
          <w:sz w:val="20"/>
        </w:rPr>
        <w:t xml:space="preserve"> </w:t>
      </w:r>
      <w:r w:rsidRPr="007B5BFD">
        <w:rPr>
          <w:rFonts w:ascii="Arial" w:hAnsi="Arial" w:cs="Arial"/>
          <w:color w:val="000000"/>
          <w:sz w:val="20"/>
        </w:rPr>
        <w:t>документов;</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подпись</w:t>
      </w:r>
      <w:r w:rsidR="00B978B5" w:rsidRPr="007B5BFD">
        <w:rPr>
          <w:rFonts w:ascii="Arial" w:hAnsi="Arial" w:cs="Arial"/>
          <w:color w:val="000000"/>
          <w:sz w:val="20"/>
        </w:rPr>
        <w:t xml:space="preserve"> </w:t>
      </w:r>
      <w:r w:rsidRPr="007B5BFD">
        <w:rPr>
          <w:rFonts w:ascii="Arial" w:hAnsi="Arial" w:cs="Arial"/>
          <w:color w:val="000000"/>
          <w:sz w:val="20"/>
        </w:rPr>
        <w:t>специалиста;</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перечень</w:t>
      </w:r>
      <w:r w:rsidR="00B978B5" w:rsidRPr="007B5BFD">
        <w:rPr>
          <w:rFonts w:ascii="Arial" w:hAnsi="Arial" w:cs="Arial"/>
          <w:color w:val="000000"/>
          <w:sz w:val="20"/>
        </w:rPr>
        <w:t xml:space="preserve"> </w:t>
      </w:r>
      <w:r w:rsidRPr="007B5BFD">
        <w:rPr>
          <w:rFonts w:ascii="Arial" w:hAnsi="Arial" w:cs="Arial"/>
          <w:color w:val="000000"/>
          <w:sz w:val="20"/>
        </w:rPr>
        <w:t>принятых</w:t>
      </w:r>
      <w:r w:rsidR="00B978B5" w:rsidRPr="007B5BFD">
        <w:rPr>
          <w:rFonts w:ascii="Arial" w:hAnsi="Arial" w:cs="Arial"/>
          <w:color w:val="000000"/>
          <w:sz w:val="20"/>
        </w:rPr>
        <w:t xml:space="preserve"> </w:t>
      </w:r>
      <w:r w:rsidRPr="007B5BFD">
        <w:rPr>
          <w:rFonts w:ascii="Arial" w:hAnsi="Arial" w:cs="Arial"/>
          <w:color w:val="000000"/>
          <w:sz w:val="20"/>
        </w:rPr>
        <w:t>документов;</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сроки</w:t>
      </w:r>
      <w:r w:rsidR="00B978B5" w:rsidRPr="007B5BFD">
        <w:rPr>
          <w:rFonts w:ascii="Arial" w:hAnsi="Arial" w:cs="Arial"/>
          <w:color w:val="000000"/>
          <w:sz w:val="20"/>
        </w:rPr>
        <w:t xml:space="preserve"> </w:t>
      </w:r>
      <w:r w:rsidRPr="007B5BFD">
        <w:rPr>
          <w:rFonts w:ascii="Arial" w:hAnsi="Arial" w:cs="Arial"/>
          <w:color w:val="000000"/>
          <w:sz w:val="20"/>
        </w:rPr>
        <w:t>предоставления</w:t>
      </w:r>
      <w:r w:rsidR="00B978B5" w:rsidRPr="007B5BFD">
        <w:rPr>
          <w:rFonts w:ascii="Arial" w:hAnsi="Arial" w:cs="Arial"/>
          <w:color w:val="000000"/>
          <w:sz w:val="20"/>
        </w:rPr>
        <w:t xml:space="preserve"> </w:t>
      </w:r>
      <w:r w:rsidRPr="007B5BFD">
        <w:rPr>
          <w:rFonts w:ascii="Arial" w:hAnsi="Arial" w:cs="Arial"/>
          <w:color w:val="000000"/>
          <w:sz w:val="20"/>
        </w:rPr>
        <w:t>услуги;</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расписка</w:t>
      </w:r>
      <w:r w:rsidR="00B978B5" w:rsidRPr="007B5BFD">
        <w:rPr>
          <w:rFonts w:ascii="Arial" w:hAnsi="Arial" w:cs="Arial"/>
          <w:color w:val="000000"/>
          <w:sz w:val="20"/>
        </w:rPr>
        <w:t xml:space="preserve"> </w:t>
      </w:r>
      <w:r w:rsidRPr="007B5BFD">
        <w:rPr>
          <w:rFonts w:ascii="Arial" w:hAnsi="Arial" w:cs="Arial"/>
          <w:color w:val="000000"/>
          <w:sz w:val="20"/>
        </w:rPr>
        <w:t>о</w:t>
      </w:r>
      <w:r w:rsidR="00B978B5" w:rsidRPr="007B5BFD">
        <w:rPr>
          <w:rFonts w:ascii="Arial" w:hAnsi="Arial" w:cs="Arial"/>
          <w:color w:val="000000"/>
          <w:sz w:val="20"/>
        </w:rPr>
        <w:t xml:space="preserve"> </w:t>
      </w:r>
      <w:r w:rsidRPr="007B5BFD">
        <w:rPr>
          <w:rFonts w:ascii="Arial" w:hAnsi="Arial" w:cs="Arial"/>
          <w:color w:val="000000"/>
          <w:sz w:val="20"/>
        </w:rPr>
        <w:t>выдаче</w:t>
      </w:r>
      <w:r w:rsidR="00B978B5" w:rsidRPr="007B5BFD">
        <w:rPr>
          <w:rFonts w:ascii="Arial" w:hAnsi="Arial" w:cs="Arial"/>
          <w:color w:val="000000"/>
          <w:sz w:val="20"/>
        </w:rPr>
        <w:t xml:space="preserve"> </w:t>
      </w:r>
      <w:r w:rsidRPr="007B5BFD">
        <w:rPr>
          <w:rFonts w:ascii="Arial" w:hAnsi="Arial" w:cs="Arial"/>
          <w:color w:val="000000"/>
          <w:sz w:val="20"/>
        </w:rPr>
        <w:t>результата.</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После</w:t>
      </w:r>
      <w:r w:rsidR="00B978B5" w:rsidRPr="007B5BFD">
        <w:rPr>
          <w:rFonts w:ascii="Arial" w:hAnsi="Arial" w:cs="Arial"/>
          <w:color w:val="000000"/>
          <w:sz w:val="20"/>
        </w:rPr>
        <w:t xml:space="preserve"> </w:t>
      </w:r>
      <w:r w:rsidRPr="007B5BFD">
        <w:rPr>
          <w:rFonts w:ascii="Arial" w:hAnsi="Arial" w:cs="Arial"/>
          <w:color w:val="000000"/>
          <w:sz w:val="20"/>
        </w:rPr>
        <w:t>регистрации</w:t>
      </w:r>
      <w:r w:rsidR="00B978B5" w:rsidRPr="007B5BFD">
        <w:rPr>
          <w:rFonts w:ascii="Arial" w:hAnsi="Arial" w:cs="Arial"/>
          <w:color w:val="000000"/>
          <w:sz w:val="20"/>
        </w:rPr>
        <w:t xml:space="preserve"> </w:t>
      </w:r>
      <w:r w:rsidRPr="007B5BFD">
        <w:rPr>
          <w:rFonts w:ascii="Arial" w:hAnsi="Arial" w:cs="Arial"/>
          <w:color w:val="000000"/>
          <w:sz w:val="20"/>
        </w:rPr>
        <w:t>заявления</w:t>
      </w:r>
      <w:r w:rsidR="00B978B5" w:rsidRPr="007B5BFD">
        <w:rPr>
          <w:rFonts w:ascii="Arial" w:hAnsi="Arial" w:cs="Arial"/>
          <w:color w:val="000000"/>
          <w:sz w:val="20"/>
        </w:rPr>
        <w:t xml:space="preserve"> </w:t>
      </w:r>
      <w:r w:rsidRPr="007B5BFD">
        <w:rPr>
          <w:rFonts w:ascii="Arial" w:hAnsi="Arial" w:cs="Arial"/>
          <w:color w:val="000000"/>
          <w:sz w:val="20"/>
        </w:rPr>
        <w:t>специалист</w:t>
      </w:r>
      <w:r w:rsidR="00B978B5" w:rsidRPr="007B5BFD">
        <w:rPr>
          <w:rFonts w:ascii="Arial" w:hAnsi="Arial" w:cs="Arial"/>
          <w:color w:val="000000"/>
          <w:sz w:val="20"/>
        </w:rPr>
        <w:t xml:space="preserve"> </w:t>
      </w:r>
      <w:r w:rsidRPr="007B5BFD">
        <w:rPr>
          <w:rFonts w:ascii="Arial" w:hAnsi="Arial" w:cs="Arial"/>
          <w:color w:val="000000"/>
          <w:sz w:val="20"/>
        </w:rPr>
        <w:t>МФЦ</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течение</w:t>
      </w:r>
      <w:r w:rsidR="00B978B5" w:rsidRPr="007B5BFD">
        <w:rPr>
          <w:rFonts w:ascii="Arial" w:hAnsi="Arial" w:cs="Arial"/>
          <w:color w:val="000000"/>
          <w:sz w:val="20"/>
        </w:rPr>
        <w:t xml:space="preserve"> </w:t>
      </w:r>
      <w:r w:rsidRPr="007B5BFD">
        <w:rPr>
          <w:rFonts w:ascii="Arial" w:hAnsi="Arial" w:cs="Arial"/>
          <w:color w:val="000000"/>
          <w:sz w:val="20"/>
        </w:rPr>
        <w:t>одного</w:t>
      </w:r>
      <w:r w:rsidR="00B978B5" w:rsidRPr="007B5BFD">
        <w:rPr>
          <w:rFonts w:ascii="Arial" w:hAnsi="Arial" w:cs="Arial"/>
          <w:color w:val="000000"/>
          <w:sz w:val="20"/>
        </w:rPr>
        <w:t xml:space="preserve"> </w:t>
      </w:r>
      <w:r w:rsidRPr="007B5BFD">
        <w:rPr>
          <w:rFonts w:ascii="Arial" w:hAnsi="Arial" w:cs="Arial"/>
          <w:color w:val="000000"/>
          <w:sz w:val="20"/>
        </w:rPr>
        <w:t>рабочего</w:t>
      </w:r>
      <w:r w:rsidR="00B978B5" w:rsidRPr="007B5BFD">
        <w:rPr>
          <w:rFonts w:ascii="Arial" w:hAnsi="Arial" w:cs="Arial"/>
          <w:color w:val="000000"/>
          <w:sz w:val="20"/>
        </w:rPr>
        <w:t xml:space="preserve"> </w:t>
      </w:r>
      <w:r w:rsidRPr="007B5BFD">
        <w:rPr>
          <w:rFonts w:ascii="Arial" w:hAnsi="Arial" w:cs="Arial"/>
          <w:color w:val="000000"/>
          <w:sz w:val="20"/>
        </w:rPr>
        <w:t>дня</w:t>
      </w:r>
      <w:r w:rsidR="00B978B5" w:rsidRPr="007B5BFD">
        <w:rPr>
          <w:rFonts w:ascii="Arial" w:hAnsi="Arial" w:cs="Arial"/>
          <w:color w:val="000000"/>
          <w:sz w:val="20"/>
        </w:rPr>
        <w:t xml:space="preserve"> </w:t>
      </w:r>
      <w:r w:rsidRPr="007B5BFD">
        <w:rPr>
          <w:rFonts w:ascii="Arial" w:hAnsi="Arial" w:cs="Arial"/>
          <w:color w:val="000000"/>
          <w:sz w:val="20"/>
        </w:rPr>
        <w:t>организует</w:t>
      </w:r>
      <w:r w:rsidR="00B978B5" w:rsidRPr="007B5BFD">
        <w:rPr>
          <w:rFonts w:ascii="Arial" w:hAnsi="Arial" w:cs="Arial"/>
          <w:color w:val="000000"/>
          <w:sz w:val="20"/>
        </w:rPr>
        <w:t xml:space="preserve"> </w:t>
      </w:r>
      <w:r w:rsidRPr="007B5BFD">
        <w:rPr>
          <w:rFonts w:ascii="Arial" w:hAnsi="Arial" w:cs="Arial"/>
          <w:color w:val="000000"/>
          <w:sz w:val="20"/>
        </w:rPr>
        <w:t>доставку</w:t>
      </w:r>
      <w:r w:rsidR="00B978B5" w:rsidRPr="007B5BFD">
        <w:rPr>
          <w:rFonts w:ascii="Arial" w:hAnsi="Arial" w:cs="Arial"/>
          <w:color w:val="000000"/>
          <w:sz w:val="20"/>
        </w:rPr>
        <w:t xml:space="preserve"> </w:t>
      </w:r>
      <w:r w:rsidRPr="007B5BFD">
        <w:rPr>
          <w:rFonts w:ascii="Arial" w:hAnsi="Arial" w:cs="Arial"/>
          <w:color w:val="000000"/>
          <w:sz w:val="20"/>
        </w:rPr>
        <w:t>предоставленного</w:t>
      </w:r>
      <w:r w:rsidR="00B978B5" w:rsidRPr="007B5BFD">
        <w:rPr>
          <w:rFonts w:ascii="Arial" w:hAnsi="Arial" w:cs="Arial"/>
          <w:color w:val="000000"/>
          <w:sz w:val="20"/>
        </w:rPr>
        <w:t xml:space="preserve"> </w:t>
      </w:r>
      <w:r w:rsidRPr="007B5BFD">
        <w:rPr>
          <w:rFonts w:ascii="Arial" w:hAnsi="Arial" w:cs="Arial"/>
          <w:color w:val="000000"/>
          <w:sz w:val="20"/>
        </w:rPr>
        <w:t>заявителем</w:t>
      </w:r>
      <w:r w:rsidR="00B978B5" w:rsidRPr="007B5BFD">
        <w:rPr>
          <w:rFonts w:ascii="Arial" w:hAnsi="Arial" w:cs="Arial"/>
          <w:color w:val="000000"/>
          <w:sz w:val="20"/>
        </w:rPr>
        <w:t xml:space="preserve"> </w:t>
      </w:r>
      <w:r w:rsidRPr="007B5BFD">
        <w:rPr>
          <w:rFonts w:ascii="Arial" w:hAnsi="Arial" w:cs="Arial"/>
          <w:color w:val="000000"/>
          <w:sz w:val="20"/>
        </w:rPr>
        <w:t>пакета</w:t>
      </w:r>
      <w:r w:rsidR="00B978B5" w:rsidRPr="007B5BFD">
        <w:rPr>
          <w:rFonts w:ascii="Arial" w:hAnsi="Arial" w:cs="Arial"/>
          <w:color w:val="000000"/>
          <w:sz w:val="20"/>
        </w:rPr>
        <w:t xml:space="preserve"> </w:t>
      </w:r>
      <w:r w:rsidRPr="007B5BFD">
        <w:rPr>
          <w:rFonts w:ascii="Arial" w:hAnsi="Arial" w:cs="Arial"/>
          <w:color w:val="000000"/>
          <w:sz w:val="20"/>
        </w:rPr>
        <w:t>документов</w:t>
      </w:r>
      <w:r w:rsidR="00B978B5" w:rsidRPr="007B5BFD">
        <w:rPr>
          <w:rFonts w:ascii="Arial" w:hAnsi="Arial" w:cs="Arial"/>
          <w:color w:val="000000"/>
          <w:sz w:val="20"/>
        </w:rPr>
        <w:t xml:space="preserve"> </w:t>
      </w:r>
      <w:r w:rsidRPr="007B5BFD">
        <w:rPr>
          <w:rFonts w:ascii="Arial" w:hAnsi="Arial" w:cs="Arial"/>
          <w:color w:val="000000"/>
          <w:sz w:val="20"/>
        </w:rPr>
        <w:t>из</w:t>
      </w:r>
      <w:r w:rsidR="00B978B5" w:rsidRPr="007B5BFD">
        <w:rPr>
          <w:rFonts w:ascii="Arial" w:hAnsi="Arial" w:cs="Arial"/>
          <w:color w:val="000000"/>
          <w:sz w:val="20"/>
        </w:rPr>
        <w:t xml:space="preserve"> </w:t>
      </w:r>
      <w:r w:rsidRPr="007B5BFD">
        <w:rPr>
          <w:rFonts w:ascii="Arial" w:hAnsi="Arial" w:cs="Arial"/>
          <w:color w:val="000000"/>
          <w:sz w:val="20"/>
        </w:rPr>
        <w:t>МФЦ</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орган</w:t>
      </w:r>
      <w:r w:rsidR="00B978B5" w:rsidRPr="007B5BFD">
        <w:rPr>
          <w:rFonts w:ascii="Arial" w:hAnsi="Arial" w:cs="Arial"/>
          <w:color w:val="000000"/>
          <w:sz w:val="20"/>
        </w:rPr>
        <w:t xml:space="preserve"> </w:t>
      </w:r>
      <w:r w:rsidRPr="007B5BFD">
        <w:rPr>
          <w:rFonts w:ascii="Arial" w:hAnsi="Arial" w:cs="Arial"/>
          <w:color w:val="000000"/>
          <w:sz w:val="20"/>
        </w:rPr>
        <w:t>местного</w:t>
      </w:r>
      <w:r w:rsidR="00B978B5" w:rsidRPr="007B5BFD">
        <w:rPr>
          <w:rFonts w:ascii="Arial" w:hAnsi="Arial" w:cs="Arial"/>
          <w:color w:val="000000"/>
          <w:sz w:val="20"/>
        </w:rPr>
        <w:t xml:space="preserve"> </w:t>
      </w:r>
      <w:r w:rsidRPr="007B5BFD">
        <w:rPr>
          <w:rFonts w:ascii="Arial" w:hAnsi="Arial" w:cs="Arial"/>
          <w:color w:val="000000"/>
          <w:sz w:val="20"/>
        </w:rPr>
        <w:t>самоуправления,</w:t>
      </w:r>
      <w:r w:rsidR="00B978B5" w:rsidRPr="007B5BFD">
        <w:rPr>
          <w:rFonts w:ascii="Arial" w:hAnsi="Arial" w:cs="Arial"/>
          <w:color w:val="000000"/>
          <w:sz w:val="20"/>
        </w:rPr>
        <w:t xml:space="preserve"> </w:t>
      </w:r>
      <w:r w:rsidRPr="007B5BFD">
        <w:rPr>
          <w:rFonts w:ascii="Arial" w:hAnsi="Arial" w:cs="Arial"/>
          <w:color w:val="000000"/>
          <w:sz w:val="20"/>
        </w:rPr>
        <w:t>при</w:t>
      </w:r>
      <w:r w:rsidR="00B978B5" w:rsidRPr="007B5BFD">
        <w:rPr>
          <w:rFonts w:ascii="Arial" w:hAnsi="Arial" w:cs="Arial"/>
          <w:color w:val="000000"/>
          <w:sz w:val="20"/>
        </w:rPr>
        <w:t xml:space="preserve"> </w:t>
      </w:r>
      <w:r w:rsidRPr="007B5BFD">
        <w:rPr>
          <w:rFonts w:ascii="Arial" w:hAnsi="Arial" w:cs="Arial"/>
          <w:color w:val="000000"/>
          <w:sz w:val="20"/>
        </w:rPr>
        <w:t>этом</w:t>
      </w:r>
      <w:r w:rsidR="00B978B5" w:rsidRPr="007B5BFD">
        <w:rPr>
          <w:rFonts w:ascii="Arial" w:hAnsi="Arial" w:cs="Arial"/>
          <w:color w:val="000000"/>
          <w:sz w:val="20"/>
        </w:rPr>
        <w:t xml:space="preserve"> </w:t>
      </w:r>
      <w:r w:rsidRPr="007B5BFD">
        <w:rPr>
          <w:rFonts w:ascii="Arial" w:hAnsi="Arial" w:cs="Arial"/>
          <w:color w:val="000000"/>
          <w:sz w:val="20"/>
        </w:rPr>
        <w:t>меняя</w:t>
      </w:r>
      <w:r w:rsidR="00B978B5" w:rsidRPr="007B5BFD">
        <w:rPr>
          <w:rFonts w:ascii="Arial" w:hAnsi="Arial" w:cs="Arial"/>
          <w:color w:val="000000"/>
          <w:sz w:val="20"/>
        </w:rPr>
        <w:t xml:space="preserve"> </w:t>
      </w:r>
      <w:r w:rsidRPr="007B5BFD">
        <w:rPr>
          <w:rFonts w:ascii="Arial" w:hAnsi="Arial" w:cs="Arial"/>
          <w:color w:val="000000"/>
          <w:sz w:val="20"/>
        </w:rPr>
        <w:t>статус</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АИС</w:t>
      </w:r>
      <w:r w:rsidR="00B978B5" w:rsidRPr="007B5BFD">
        <w:rPr>
          <w:rFonts w:ascii="Arial" w:hAnsi="Arial" w:cs="Arial"/>
          <w:color w:val="000000"/>
          <w:sz w:val="20"/>
        </w:rPr>
        <w:t xml:space="preserve"> </w:t>
      </w:r>
      <w:r w:rsidRPr="007B5BFD">
        <w:rPr>
          <w:rFonts w:ascii="Arial" w:hAnsi="Arial" w:cs="Arial"/>
          <w:color w:val="000000"/>
          <w:sz w:val="20"/>
        </w:rPr>
        <w:t>МФЦ</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«отправлено</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ведомство».</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случае</w:t>
      </w:r>
      <w:r w:rsidR="00B978B5" w:rsidRPr="007B5BFD">
        <w:rPr>
          <w:rFonts w:ascii="Arial" w:hAnsi="Arial" w:cs="Arial"/>
          <w:color w:val="000000"/>
          <w:sz w:val="20"/>
        </w:rPr>
        <w:t xml:space="preserve"> </w:t>
      </w:r>
      <w:r w:rsidRPr="007B5BFD">
        <w:rPr>
          <w:rFonts w:ascii="Arial" w:hAnsi="Arial" w:cs="Arial"/>
          <w:color w:val="000000"/>
          <w:sz w:val="20"/>
        </w:rPr>
        <w:t>приема</w:t>
      </w:r>
      <w:r w:rsidR="00B978B5" w:rsidRPr="007B5BFD">
        <w:rPr>
          <w:rFonts w:ascii="Arial" w:hAnsi="Arial" w:cs="Arial"/>
          <w:color w:val="000000"/>
          <w:sz w:val="20"/>
        </w:rPr>
        <w:t xml:space="preserve"> </w:t>
      </w:r>
      <w:r w:rsidRPr="007B5BFD">
        <w:rPr>
          <w:rFonts w:ascii="Arial" w:hAnsi="Arial" w:cs="Arial"/>
          <w:color w:val="000000"/>
          <w:sz w:val="20"/>
        </w:rPr>
        <w:t>документов</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будние</w:t>
      </w:r>
      <w:r w:rsidR="00B978B5" w:rsidRPr="007B5BFD">
        <w:rPr>
          <w:rFonts w:ascii="Arial" w:hAnsi="Arial" w:cs="Arial"/>
          <w:color w:val="000000"/>
          <w:sz w:val="20"/>
        </w:rPr>
        <w:t xml:space="preserve"> </w:t>
      </w:r>
      <w:r w:rsidRPr="007B5BFD">
        <w:rPr>
          <w:rFonts w:ascii="Arial" w:hAnsi="Arial" w:cs="Arial"/>
          <w:color w:val="000000"/>
          <w:sz w:val="20"/>
        </w:rPr>
        <w:t>дни</w:t>
      </w:r>
      <w:r w:rsidR="00B978B5" w:rsidRPr="007B5BFD">
        <w:rPr>
          <w:rFonts w:ascii="Arial" w:hAnsi="Arial" w:cs="Arial"/>
          <w:color w:val="000000"/>
          <w:sz w:val="20"/>
        </w:rPr>
        <w:t xml:space="preserve"> </w:t>
      </w:r>
      <w:r w:rsidRPr="007B5BFD">
        <w:rPr>
          <w:rFonts w:ascii="Arial" w:hAnsi="Arial" w:cs="Arial"/>
          <w:color w:val="000000"/>
          <w:sz w:val="20"/>
        </w:rPr>
        <w:t>после</w:t>
      </w:r>
      <w:r w:rsidR="00B978B5" w:rsidRPr="007B5BFD">
        <w:rPr>
          <w:rFonts w:ascii="Arial" w:hAnsi="Arial" w:cs="Arial"/>
          <w:color w:val="000000"/>
          <w:sz w:val="20"/>
        </w:rPr>
        <w:t xml:space="preserve"> </w:t>
      </w:r>
      <w:r w:rsidRPr="007B5BFD">
        <w:rPr>
          <w:rFonts w:ascii="Arial" w:hAnsi="Arial" w:cs="Arial"/>
          <w:color w:val="000000"/>
          <w:sz w:val="20"/>
        </w:rPr>
        <w:t>16.00</w:t>
      </w:r>
      <w:r w:rsidR="00B978B5" w:rsidRPr="007B5BFD">
        <w:rPr>
          <w:rFonts w:ascii="Arial" w:hAnsi="Arial" w:cs="Arial"/>
          <w:color w:val="000000"/>
          <w:sz w:val="20"/>
        </w:rPr>
        <w:t xml:space="preserve"> </w:t>
      </w:r>
      <w:r w:rsidRPr="007B5BFD">
        <w:rPr>
          <w:rFonts w:ascii="Arial" w:hAnsi="Arial" w:cs="Arial"/>
          <w:color w:val="000000"/>
          <w:sz w:val="20"/>
        </w:rPr>
        <w:t>или</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субботу,</w:t>
      </w:r>
      <w:r w:rsidR="00B978B5" w:rsidRPr="007B5BFD">
        <w:rPr>
          <w:rFonts w:ascii="Arial" w:hAnsi="Arial" w:cs="Arial"/>
          <w:color w:val="000000"/>
          <w:sz w:val="20"/>
        </w:rPr>
        <w:t xml:space="preserve"> </w:t>
      </w:r>
      <w:r w:rsidRPr="007B5BFD">
        <w:rPr>
          <w:rFonts w:ascii="Arial" w:hAnsi="Arial" w:cs="Arial"/>
          <w:color w:val="000000"/>
          <w:sz w:val="20"/>
        </w:rPr>
        <w:t>днем</w:t>
      </w:r>
      <w:r w:rsidR="00B978B5" w:rsidRPr="007B5BFD">
        <w:rPr>
          <w:rFonts w:ascii="Arial" w:hAnsi="Arial" w:cs="Arial"/>
          <w:color w:val="000000"/>
          <w:sz w:val="20"/>
        </w:rPr>
        <w:t xml:space="preserve"> </w:t>
      </w:r>
      <w:r w:rsidRPr="007B5BFD">
        <w:rPr>
          <w:rFonts w:ascii="Arial" w:hAnsi="Arial" w:cs="Arial"/>
          <w:color w:val="000000"/>
          <w:sz w:val="20"/>
        </w:rPr>
        <w:t>начала</w:t>
      </w:r>
      <w:r w:rsidR="00B978B5" w:rsidRPr="007B5BFD">
        <w:rPr>
          <w:rFonts w:ascii="Arial" w:hAnsi="Arial" w:cs="Arial"/>
          <w:color w:val="000000"/>
          <w:sz w:val="20"/>
        </w:rPr>
        <w:t xml:space="preserve"> </w:t>
      </w:r>
      <w:r w:rsidRPr="007B5BFD">
        <w:rPr>
          <w:rFonts w:ascii="Arial" w:hAnsi="Arial" w:cs="Arial"/>
          <w:color w:val="000000"/>
          <w:sz w:val="20"/>
        </w:rPr>
        <w:t>срока</w:t>
      </w:r>
      <w:r w:rsidR="00B978B5" w:rsidRPr="007B5BFD">
        <w:rPr>
          <w:rFonts w:ascii="Arial" w:hAnsi="Arial" w:cs="Arial"/>
          <w:color w:val="000000"/>
          <w:sz w:val="20"/>
        </w:rPr>
        <w:t xml:space="preserve"> </w:t>
      </w:r>
      <w:r w:rsidRPr="007B5BFD">
        <w:rPr>
          <w:rFonts w:ascii="Arial" w:hAnsi="Arial" w:cs="Arial"/>
          <w:color w:val="000000"/>
          <w:sz w:val="20"/>
        </w:rPr>
        <w:t>предоставления</w:t>
      </w:r>
      <w:r w:rsidR="00B978B5" w:rsidRPr="007B5BFD">
        <w:rPr>
          <w:rFonts w:ascii="Arial" w:hAnsi="Arial" w:cs="Arial"/>
          <w:color w:val="000000"/>
          <w:sz w:val="20"/>
        </w:rPr>
        <w:t xml:space="preserve"> </w:t>
      </w:r>
      <w:r w:rsidRPr="007B5BFD">
        <w:rPr>
          <w:rFonts w:ascii="Arial" w:hAnsi="Arial" w:cs="Arial"/>
          <w:color w:val="000000"/>
          <w:sz w:val="20"/>
        </w:rPr>
        <w:t>муниципальной</w:t>
      </w:r>
      <w:r w:rsidR="00B978B5" w:rsidRPr="007B5BFD">
        <w:rPr>
          <w:rFonts w:ascii="Arial" w:hAnsi="Arial" w:cs="Arial"/>
          <w:color w:val="000000"/>
          <w:sz w:val="20"/>
        </w:rPr>
        <w:t xml:space="preserve"> </w:t>
      </w:r>
      <w:r w:rsidRPr="007B5BFD">
        <w:rPr>
          <w:rFonts w:ascii="Arial" w:hAnsi="Arial" w:cs="Arial"/>
          <w:color w:val="000000"/>
          <w:sz w:val="20"/>
        </w:rPr>
        <w:t>услуги</w:t>
      </w:r>
      <w:r w:rsidR="00B978B5" w:rsidRPr="007B5BFD">
        <w:rPr>
          <w:rFonts w:ascii="Arial" w:hAnsi="Arial" w:cs="Arial"/>
          <w:color w:val="000000"/>
          <w:sz w:val="20"/>
        </w:rPr>
        <w:t xml:space="preserve"> </w:t>
      </w:r>
      <w:r w:rsidRPr="007B5BFD">
        <w:rPr>
          <w:rFonts w:ascii="Arial" w:hAnsi="Arial" w:cs="Arial"/>
          <w:color w:val="000000"/>
          <w:sz w:val="20"/>
        </w:rPr>
        <w:t>будет</w:t>
      </w:r>
      <w:r w:rsidR="00B978B5" w:rsidRPr="007B5BFD">
        <w:rPr>
          <w:rFonts w:ascii="Arial" w:hAnsi="Arial" w:cs="Arial"/>
          <w:color w:val="000000"/>
          <w:sz w:val="20"/>
        </w:rPr>
        <w:t xml:space="preserve"> </w:t>
      </w:r>
      <w:r w:rsidRPr="007B5BFD">
        <w:rPr>
          <w:rFonts w:ascii="Arial" w:hAnsi="Arial" w:cs="Arial"/>
          <w:color w:val="000000"/>
          <w:sz w:val="20"/>
        </w:rPr>
        <w:t>являться</w:t>
      </w:r>
      <w:r w:rsidR="00B978B5" w:rsidRPr="007B5BFD">
        <w:rPr>
          <w:rFonts w:ascii="Arial" w:hAnsi="Arial" w:cs="Arial"/>
          <w:color w:val="000000"/>
          <w:sz w:val="20"/>
        </w:rPr>
        <w:t xml:space="preserve"> </w:t>
      </w:r>
      <w:r w:rsidRPr="007B5BFD">
        <w:rPr>
          <w:rFonts w:ascii="Arial" w:hAnsi="Arial" w:cs="Arial"/>
          <w:color w:val="000000"/>
          <w:sz w:val="20"/>
        </w:rPr>
        <w:t>рабочий</w:t>
      </w:r>
      <w:r w:rsidR="00B978B5" w:rsidRPr="007B5BFD">
        <w:rPr>
          <w:rFonts w:ascii="Arial" w:hAnsi="Arial" w:cs="Arial"/>
          <w:color w:val="000000"/>
          <w:sz w:val="20"/>
        </w:rPr>
        <w:t xml:space="preserve"> </w:t>
      </w:r>
      <w:r w:rsidRPr="007B5BFD">
        <w:rPr>
          <w:rFonts w:ascii="Arial" w:hAnsi="Arial" w:cs="Arial"/>
          <w:color w:val="000000"/>
          <w:sz w:val="20"/>
        </w:rPr>
        <w:t>день,</w:t>
      </w:r>
      <w:r w:rsidR="00B978B5" w:rsidRPr="007B5BFD">
        <w:rPr>
          <w:rFonts w:ascii="Arial" w:hAnsi="Arial" w:cs="Arial"/>
          <w:color w:val="000000"/>
          <w:sz w:val="20"/>
        </w:rPr>
        <w:t xml:space="preserve"> </w:t>
      </w:r>
      <w:r w:rsidRPr="007B5BFD">
        <w:rPr>
          <w:rFonts w:ascii="Arial" w:hAnsi="Arial" w:cs="Arial"/>
          <w:color w:val="000000"/>
          <w:sz w:val="20"/>
        </w:rPr>
        <w:t>следующий</w:t>
      </w:r>
      <w:r w:rsidR="00B978B5" w:rsidRPr="007B5BFD">
        <w:rPr>
          <w:rFonts w:ascii="Arial" w:hAnsi="Arial" w:cs="Arial"/>
          <w:color w:val="000000"/>
          <w:sz w:val="20"/>
        </w:rPr>
        <w:t xml:space="preserve"> </w:t>
      </w:r>
      <w:r w:rsidRPr="007B5BFD">
        <w:rPr>
          <w:rFonts w:ascii="Arial" w:hAnsi="Arial" w:cs="Arial"/>
          <w:color w:val="000000"/>
          <w:sz w:val="20"/>
        </w:rPr>
        <w:t>за</w:t>
      </w:r>
      <w:r w:rsidR="00B978B5" w:rsidRPr="007B5BFD">
        <w:rPr>
          <w:rFonts w:ascii="Arial" w:hAnsi="Arial" w:cs="Arial"/>
          <w:color w:val="000000"/>
          <w:sz w:val="20"/>
        </w:rPr>
        <w:t xml:space="preserve"> </w:t>
      </w:r>
      <w:r w:rsidRPr="007B5BFD">
        <w:rPr>
          <w:rFonts w:ascii="Arial" w:hAnsi="Arial" w:cs="Arial"/>
          <w:color w:val="000000"/>
          <w:sz w:val="20"/>
        </w:rPr>
        <w:t>днем</w:t>
      </w:r>
      <w:r w:rsidR="00B978B5" w:rsidRPr="007B5BFD">
        <w:rPr>
          <w:rFonts w:ascii="Arial" w:hAnsi="Arial" w:cs="Arial"/>
          <w:color w:val="000000"/>
          <w:sz w:val="20"/>
        </w:rPr>
        <w:t xml:space="preserve"> </w:t>
      </w:r>
      <w:r w:rsidRPr="007B5BFD">
        <w:rPr>
          <w:rFonts w:ascii="Arial" w:hAnsi="Arial" w:cs="Arial"/>
          <w:color w:val="000000"/>
          <w:sz w:val="20"/>
        </w:rPr>
        <w:t>принятия</w:t>
      </w:r>
      <w:r w:rsidR="00B978B5" w:rsidRPr="007B5BFD">
        <w:rPr>
          <w:rFonts w:ascii="Arial" w:hAnsi="Arial" w:cs="Arial"/>
          <w:color w:val="000000"/>
          <w:sz w:val="20"/>
        </w:rPr>
        <w:t xml:space="preserve"> </w:t>
      </w:r>
      <w:r w:rsidRPr="007B5BFD">
        <w:rPr>
          <w:rFonts w:ascii="Arial" w:hAnsi="Arial" w:cs="Arial"/>
          <w:color w:val="000000"/>
          <w:sz w:val="20"/>
        </w:rPr>
        <w:t>заявления</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приложенными</w:t>
      </w:r>
      <w:r w:rsidR="00B978B5" w:rsidRPr="007B5BFD">
        <w:rPr>
          <w:rFonts w:ascii="Arial" w:hAnsi="Arial" w:cs="Arial"/>
          <w:color w:val="000000"/>
          <w:sz w:val="20"/>
        </w:rPr>
        <w:t xml:space="preserve"> </w:t>
      </w:r>
      <w:r w:rsidRPr="007B5BFD">
        <w:rPr>
          <w:rFonts w:ascii="Arial" w:hAnsi="Arial" w:cs="Arial"/>
          <w:color w:val="000000"/>
          <w:sz w:val="20"/>
        </w:rPr>
        <w:t>документами.</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Результатом</w:t>
      </w:r>
      <w:r w:rsidR="00B978B5" w:rsidRPr="007B5BFD">
        <w:rPr>
          <w:rFonts w:ascii="Arial" w:hAnsi="Arial" w:cs="Arial"/>
          <w:color w:val="000000"/>
          <w:sz w:val="20"/>
        </w:rPr>
        <w:t xml:space="preserve"> </w:t>
      </w:r>
      <w:r w:rsidRPr="007B5BFD">
        <w:rPr>
          <w:rFonts w:ascii="Arial" w:hAnsi="Arial" w:cs="Arial"/>
          <w:color w:val="000000"/>
          <w:sz w:val="20"/>
        </w:rPr>
        <w:t>административной</w:t>
      </w:r>
      <w:r w:rsidR="00B978B5" w:rsidRPr="007B5BFD">
        <w:rPr>
          <w:rFonts w:ascii="Arial" w:hAnsi="Arial" w:cs="Arial"/>
          <w:color w:val="000000"/>
          <w:sz w:val="20"/>
        </w:rPr>
        <w:t xml:space="preserve"> </w:t>
      </w:r>
      <w:r w:rsidRPr="007B5BFD">
        <w:rPr>
          <w:rFonts w:ascii="Arial" w:hAnsi="Arial" w:cs="Arial"/>
          <w:color w:val="000000"/>
          <w:sz w:val="20"/>
        </w:rPr>
        <w:t>процедуры</w:t>
      </w:r>
      <w:r w:rsidR="00B978B5" w:rsidRPr="007B5BFD">
        <w:rPr>
          <w:rFonts w:ascii="Arial" w:hAnsi="Arial" w:cs="Arial"/>
          <w:color w:val="000000"/>
          <w:sz w:val="20"/>
        </w:rPr>
        <w:t xml:space="preserve"> </w:t>
      </w:r>
      <w:r w:rsidRPr="007B5BFD">
        <w:rPr>
          <w:rFonts w:ascii="Arial" w:hAnsi="Arial" w:cs="Arial"/>
          <w:color w:val="000000"/>
          <w:sz w:val="20"/>
        </w:rPr>
        <w:t>является</w:t>
      </w:r>
      <w:r w:rsidR="00B978B5" w:rsidRPr="007B5BFD">
        <w:rPr>
          <w:rFonts w:ascii="Arial" w:hAnsi="Arial" w:cs="Arial"/>
          <w:color w:val="000000"/>
          <w:sz w:val="20"/>
        </w:rPr>
        <w:t xml:space="preserve"> </w:t>
      </w:r>
      <w:r w:rsidRPr="007B5BFD">
        <w:rPr>
          <w:rFonts w:ascii="Arial" w:hAnsi="Arial" w:cs="Arial"/>
          <w:color w:val="000000"/>
          <w:sz w:val="20"/>
        </w:rPr>
        <w:t>принятое</w:t>
      </w:r>
      <w:r w:rsidR="00B978B5" w:rsidRPr="007B5BFD">
        <w:rPr>
          <w:rFonts w:ascii="Arial" w:hAnsi="Arial" w:cs="Arial"/>
          <w:color w:val="000000"/>
          <w:sz w:val="20"/>
        </w:rPr>
        <w:t xml:space="preserve"> </w:t>
      </w:r>
      <w:r w:rsidRPr="007B5BFD">
        <w:rPr>
          <w:rFonts w:ascii="Arial" w:hAnsi="Arial" w:cs="Arial"/>
          <w:color w:val="000000"/>
          <w:sz w:val="20"/>
        </w:rPr>
        <w:t>к</w:t>
      </w:r>
      <w:r w:rsidR="00B978B5" w:rsidRPr="007B5BFD">
        <w:rPr>
          <w:rFonts w:ascii="Arial" w:hAnsi="Arial" w:cs="Arial"/>
          <w:color w:val="000000"/>
          <w:sz w:val="20"/>
        </w:rPr>
        <w:t xml:space="preserve"> </w:t>
      </w:r>
      <w:r w:rsidRPr="007B5BFD">
        <w:rPr>
          <w:rFonts w:ascii="Arial" w:hAnsi="Arial" w:cs="Arial"/>
          <w:color w:val="000000"/>
          <w:sz w:val="20"/>
        </w:rPr>
        <w:t>рассмотрению</w:t>
      </w:r>
      <w:r w:rsidR="00B978B5" w:rsidRPr="007B5BFD">
        <w:rPr>
          <w:rFonts w:ascii="Arial" w:hAnsi="Arial" w:cs="Arial"/>
          <w:color w:val="000000"/>
          <w:sz w:val="20"/>
        </w:rPr>
        <w:t xml:space="preserve"> </w:t>
      </w:r>
      <w:r w:rsidRPr="007B5BFD">
        <w:rPr>
          <w:rFonts w:ascii="Arial" w:hAnsi="Arial" w:cs="Arial"/>
          <w:color w:val="000000"/>
          <w:sz w:val="20"/>
        </w:rPr>
        <w:t>заявление</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приложенными</w:t>
      </w:r>
      <w:r w:rsidR="00B978B5" w:rsidRPr="007B5BFD">
        <w:rPr>
          <w:rFonts w:ascii="Arial" w:hAnsi="Arial" w:cs="Arial"/>
          <w:color w:val="000000"/>
          <w:sz w:val="20"/>
        </w:rPr>
        <w:t xml:space="preserve"> </w:t>
      </w:r>
      <w:r w:rsidRPr="007B5BFD">
        <w:rPr>
          <w:rFonts w:ascii="Arial" w:hAnsi="Arial" w:cs="Arial"/>
          <w:color w:val="000000"/>
          <w:sz w:val="20"/>
        </w:rPr>
        <w:t>документами</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его</w:t>
      </w:r>
      <w:r w:rsidR="00B978B5" w:rsidRPr="007B5BFD">
        <w:rPr>
          <w:rFonts w:ascii="Arial" w:hAnsi="Arial" w:cs="Arial"/>
          <w:color w:val="000000"/>
          <w:sz w:val="20"/>
        </w:rPr>
        <w:t xml:space="preserve"> </w:t>
      </w:r>
      <w:r w:rsidRPr="007B5BFD">
        <w:rPr>
          <w:rFonts w:ascii="Arial" w:hAnsi="Arial" w:cs="Arial"/>
          <w:color w:val="000000"/>
          <w:sz w:val="20"/>
        </w:rPr>
        <w:t>регистрация.</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3)</w:t>
      </w:r>
      <w:r w:rsidR="00B978B5" w:rsidRPr="007B5BFD">
        <w:rPr>
          <w:rFonts w:ascii="Arial" w:hAnsi="Arial" w:cs="Arial"/>
          <w:color w:val="000000"/>
          <w:sz w:val="20"/>
        </w:rPr>
        <w:t xml:space="preserve"> </w:t>
      </w:r>
      <w:r w:rsidRPr="007B5BFD">
        <w:rPr>
          <w:rFonts w:ascii="Arial" w:hAnsi="Arial" w:cs="Arial"/>
          <w:color w:val="000000"/>
          <w:sz w:val="20"/>
        </w:rPr>
        <w:t>Порядок</w:t>
      </w:r>
      <w:r w:rsidR="00B978B5" w:rsidRPr="007B5BFD">
        <w:rPr>
          <w:rFonts w:ascii="Arial" w:hAnsi="Arial" w:cs="Arial"/>
          <w:color w:val="000000"/>
          <w:sz w:val="20"/>
        </w:rPr>
        <w:t xml:space="preserve"> </w:t>
      </w:r>
      <w:r w:rsidRPr="007B5BFD">
        <w:rPr>
          <w:rFonts w:ascii="Arial" w:hAnsi="Arial" w:cs="Arial"/>
          <w:color w:val="000000"/>
          <w:sz w:val="20"/>
        </w:rPr>
        <w:t>осуществления</w:t>
      </w:r>
      <w:r w:rsidR="00B978B5" w:rsidRPr="007B5BFD">
        <w:rPr>
          <w:rFonts w:ascii="Arial" w:hAnsi="Arial" w:cs="Arial"/>
          <w:color w:val="000000"/>
          <w:sz w:val="20"/>
        </w:rPr>
        <w:t xml:space="preserve"> </w:t>
      </w:r>
      <w:r w:rsidRPr="007B5BFD">
        <w:rPr>
          <w:rFonts w:ascii="Arial" w:hAnsi="Arial" w:cs="Arial"/>
          <w:color w:val="000000"/>
          <w:sz w:val="20"/>
        </w:rPr>
        <w:t>административных</w:t>
      </w:r>
      <w:r w:rsidR="00B978B5" w:rsidRPr="007B5BFD">
        <w:rPr>
          <w:rFonts w:ascii="Arial" w:hAnsi="Arial" w:cs="Arial"/>
          <w:color w:val="000000"/>
          <w:sz w:val="20"/>
        </w:rPr>
        <w:t xml:space="preserve"> </w:t>
      </w:r>
      <w:r w:rsidRPr="007B5BFD">
        <w:rPr>
          <w:rFonts w:ascii="Arial" w:hAnsi="Arial" w:cs="Arial"/>
          <w:color w:val="000000"/>
          <w:sz w:val="20"/>
        </w:rPr>
        <w:t>процедур</w:t>
      </w:r>
      <w:r w:rsidR="00B978B5" w:rsidRPr="007B5BFD">
        <w:rPr>
          <w:rFonts w:ascii="Arial" w:hAnsi="Arial" w:cs="Arial"/>
          <w:color w:val="000000"/>
          <w:sz w:val="20"/>
        </w:rPr>
        <w:t xml:space="preserve"> </w:t>
      </w:r>
      <w:r w:rsidRPr="007B5BFD">
        <w:rPr>
          <w:rFonts w:ascii="Arial" w:hAnsi="Arial" w:cs="Arial"/>
          <w:color w:val="000000"/>
          <w:sz w:val="20"/>
        </w:rPr>
        <w:t>(действий)</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электронной</w:t>
      </w:r>
      <w:r w:rsidR="00B978B5" w:rsidRPr="007B5BFD">
        <w:rPr>
          <w:rFonts w:ascii="Arial" w:hAnsi="Arial" w:cs="Arial"/>
          <w:color w:val="000000"/>
          <w:sz w:val="20"/>
        </w:rPr>
        <w:t xml:space="preserve"> </w:t>
      </w:r>
      <w:r w:rsidRPr="007B5BFD">
        <w:rPr>
          <w:rFonts w:ascii="Arial" w:hAnsi="Arial" w:cs="Arial"/>
          <w:color w:val="000000"/>
          <w:sz w:val="20"/>
        </w:rPr>
        <w:t>форме.</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Основанием</w:t>
      </w:r>
      <w:r w:rsidR="00B978B5" w:rsidRPr="007B5BFD">
        <w:rPr>
          <w:rFonts w:ascii="Arial" w:hAnsi="Arial" w:cs="Arial"/>
          <w:color w:val="000000"/>
          <w:sz w:val="20"/>
        </w:rPr>
        <w:t xml:space="preserve"> </w:t>
      </w:r>
      <w:r w:rsidRPr="007B5BFD">
        <w:rPr>
          <w:rFonts w:ascii="Arial" w:hAnsi="Arial" w:cs="Arial"/>
          <w:color w:val="000000"/>
          <w:sz w:val="20"/>
        </w:rPr>
        <w:t>для</w:t>
      </w:r>
      <w:r w:rsidR="00B978B5" w:rsidRPr="007B5BFD">
        <w:rPr>
          <w:rFonts w:ascii="Arial" w:hAnsi="Arial" w:cs="Arial"/>
          <w:color w:val="000000"/>
          <w:sz w:val="20"/>
        </w:rPr>
        <w:t xml:space="preserve"> </w:t>
      </w:r>
      <w:r w:rsidRPr="007B5BFD">
        <w:rPr>
          <w:rFonts w:ascii="Arial" w:hAnsi="Arial" w:cs="Arial"/>
          <w:color w:val="000000"/>
          <w:sz w:val="20"/>
        </w:rPr>
        <w:t>начала</w:t>
      </w:r>
      <w:r w:rsidR="00B978B5" w:rsidRPr="007B5BFD">
        <w:rPr>
          <w:rFonts w:ascii="Arial" w:hAnsi="Arial" w:cs="Arial"/>
          <w:color w:val="000000"/>
          <w:sz w:val="20"/>
        </w:rPr>
        <w:t xml:space="preserve"> </w:t>
      </w:r>
      <w:r w:rsidRPr="007B5BFD">
        <w:rPr>
          <w:rFonts w:ascii="Arial" w:hAnsi="Arial" w:cs="Arial"/>
          <w:color w:val="000000"/>
          <w:sz w:val="20"/>
        </w:rPr>
        <w:t>административной</w:t>
      </w:r>
      <w:r w:rsidR="00B978B5" w:rsidRPr="007B5BFD">
        <w:rPr>
          <w:rFonts w:ascii="Arial" w:hAnsi="Arial" w:cs="Arial"/>
          <w:color w:val="000000"/>
          <w:sz w:val="20"/>
        </w:rPr>
        <w:t xml:space="preserve"> </w:t>
      </w:r>
      <w:r w:rsidRPr="007B5BFD">
        <w:rPr>
          <w:rFonts w:ascii="Arial" w:hAnsi="Arial" w:cs="Arial"/>
          <w:color w:val="000000"/>
          <w:sz w:val="20"/>
        </w:rPr>
        <w:t>процедуры</w:t>
      </w:r>
      <w:r w:rsidR="00B978B5" w:rsidRPr="007B5BFD">
        <w:rPr>
          <w:rFonts w:ascii="Arial" w:hAnsi="Arial" w:cs="Arial"/>
          <w:color w:val="000000"/>
          <w:sz w:val="20"/>
        </w:rPr>
        <w:t xml:space="preserve"> </w:t>
      </w:r>
      <w:r w:rsidRPr="007B5BFD">
        <w:rPr>
          <w:rFonts w:ascii="Arial" w:hAnsi="Arial" w:cs="Arial"/>
          <w:color w:val="000000"/>
          <w:sz w:val="20"/>
        </w:rPr>
        <w:t>является</w:t>
      </w:r>
      <w:r w:rsidR="00B978B5" w:rsidRPr="007B5BFD">
        <w:rPr>
          <w:rFonts w:ascii="Arial" w:hAnsi="Arial" w:cs="Arial"/>
          <w:color w:val="000000"/>
          <w:sz w:val="20"/>
        </w:rPr>
        <w:t xml:space="preserve"> </w:t>
      </w:r>
      <w:r w:rsidRPr="007B5BFD">
        <w:rPr>
          <w:rFonts w:ascii="Arial" w:hAnsi="Arial" w:cs="Arial"/>
          <w:color w:val="000000"/>
          <w:sz w:val="20"/>
        </w:rPr>
        <w:t>поступление</w:t>
      </w:r>
      <w:r w:rsidR="00B978B5" w:rsidRPr="007B5BFD">
        <w:rPr>
          <w:rFonts w:ascii="Arial" w:hAnsi="Arial" w:cs="Arial"/>
          <w:color w:val="000000"/>
          <w:sz w:val="20"/>
        </w:rPr>
        <w:t xml:space="preserve"> </w:t>
      </w:r>
      <w:r w:rsidRPr="007B5BFD">
        <w:rPr>
          <w:rFonts w:ascii="Arial" w:hAnsi="Arial" w:cs="Arial"/>
          <w:color w:val="000000"/>
          <w:sz w:val="20"/>
        </w:rPr>
        <w:t>от</w:t>
      </w:r>
      <w:r w:rsidR="00B978B5" w:rsidRPr="007B5BFD">
        <w:rPr>
          <w:rFonts w:ascii="Arial" w:hAnsi="Arial" w:cs="Arial"/>
          <w:color w:val="000000"/>
          <w:sz w:val="20"/>
        </w:rPr>
        <w:t xml:space="preserve"> </w:t>
      </w:r>
      <w:r w:rsidRPr="007B5BFD">
        <w:rPr>
          <w:rFonts w:ascii="Arial" w:hAnsi="Arial" w:cs="Arial"/>
          <w:color w:val="000000"/>
          <w:sz w:val="20"/>
        </w:rPr>
        <w:t>заявителя</w:t>
      </w:r>
      <w:r w:rsidR="00B978B5" w:rsidRPr="007B5BFD">
        <w:rPr>
          <w:rFonts w:ascii="Arial" w:hAnsi="Arial" w:cs="Arial"/>
          <w:color w:val="000000"/>
          <w:sz w:val="20"/>
        </w:rPr>
        <w:t xml:space="preserve"> </w:t>
      </w:r>
      <w:r w:rsidRPr="007B5BFD">
        <w:rPr>
          <w:rFonts w:ascii="Arial" w:hAnsi="Arial" w:cs="Arial"/>
          <w:color w:val="000000"/>
          <w:sz w:val="20"/>
        </w:rPr>
        <w:t>обращения</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электронной</w:t>
      </w:r>
      <w:r w:rsidR="00B978B5" w:rsidRPr="007B5BFD">
        <w:rPr>
          <w:rFonts w:ascii="Arial" w:hAnsi="Arial" w:cs="Arial"/>
          <w:color w:val="000000"/>
          <w:sz w:val="20"/>
        </w:rPr>
        <w:t xml:space="preserve"> </w:t>
      </w:r>
      <w:r w:rsidRPr="007B5BFD">
        <w:rPr>
          <w:rFonts w:ascii="Arial" w:hAnsi="Arial" w:cs="Arial"/>
          <w:color w:val="000000"/>
          <w:sz w:val="20"/>
        </w:rPr>
        <w:t>форме.</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Информирование</w:t>
      </w:r>
      <w:r w:rsidR="00B978B5" w:rsidRPr="007B5BFD">
        <w:rPr>
          <w:rFonts w:ascii="Arial" w:hAnsi="Arial" w:cs="Arial"/>
          <w:color w:val="000000"/>
          <w:sz w:val="20"/>
        </w:rPr>
        <w:t xml:space="preserve"> </w:t>
      </w:r>
      <w:r w:rsidRPr="007B5BFD">
        <w:rPr>
          <w:rFonts w:ascii="Arial" w:hAnsi="Arial" w:cs="Arial"/>
          <w:color w:val="000000"/>
          <w:sz w:val="20"/>
        </w:rPr>
        <w:t>о</w:t>
      </w:r>
      <w:r w:rsidR="00B978B5" w:rsidRPr="007B5BFD">
        <w:rPr>
          <w:rFonts w:ascii="Arial" w:hAnsi="Arial" w:cs="Arial"/>
          <w:color w:val="000000"/>
          <w:sz w:val="20"/>
        </w:rPr>
        <w:t xml:space="preserve"> </w:t>
      </w:r>
      <w:r w:rsidRPr="007B5BFD">
        <w:rPr>
          <w:rFonts w:ascii="Arial" w:hAnsi="Arial" w:cs="Arial"/>
          <w:color w:val="000000"/>
          <w:sz w:val="20"/>
        </w:rPr>
        <w:t>порядке</w:t>
      </w:r>
      <w:r w:rsidR="00B978B5" w:rsidRPr="007B5BFD">
        <w:rPr>
          <w:rFonts w:ascii="Arial" w:hAnsi="Arial" w:cs="Arial"/>
          <w:color w:val="000000"/>
          <w:sz w:val="20"/>
        </w:rPr>
        <w:t xml:space="preserve"> </w:t>
      </w:r>
      <w:r w:rsidRPr="007B5BFD">
        <w:rPr>
          <w:rFonts w:ascii="Arial" w:hAnsi="Arial" w:cs="Arial"/>
          <w:color w:val="000000"/>
          <w:sz w:val="20"/>
        </w:rPr>
        <w:t>предоставления</w:t>
      </w:r>
      <w:r w:rsidR="00B978B5" w:rsidRPr="007B5BFD">
        <w:rPr>
          <w:rFonts w:ascii="Arial" w:hAnsi="Arial" w:cs="Arial"/>
          <w:color w:val="000000"/>
          <w:sz w:val="20"/>
        </w:rPr>
        <w:t xml:space="preserve"> </w:t>
      </w:r>
      <w:r w:rsidRPr="007B5BFD">
        <w:rPr>
          <w:rFonts w:ascii="Arial" w:hAnsi="Arial" w:cs="Arial"/>
          <w:color w:val="000000"/>
          <w:sz w:val="20"/>
        </w:rPr>
        <w:t>муниципальной</w:t>
      </w:r>
      <w:r w:rsidR="00B978B5" w:rsidRPr="007B5BFD">
        <w:rPr>
          <w:rFonts w:ascii="Arial" w:hAnsi="Arial" w:cs="Arial"/>
          <w:color w:val="000000"/>
          <w:sz w:val="20"/>
        </w:rPr>
        <w:t xml:space="preserve"> </w:t>
      </w:r>
      <w:r w:rsidRPr="007B5BFD">
        <w:rPr>
          <w:rFonts w:ascii="Arial" w:hAnsi="Arial" w:cs="Arial"/>
          <w:color w:val="000000"/>
          <w:sz w:val="20"/>
        </w:rPr>
        <w:t>услуги</w:t>
      </w:r>
      <w:r w:rsidR="00B978B5" w:rsidRPr="007B5BFD">
        <w:rPr>
          <w:rFonts w:ascii="Arial" w:hAnsi="Arial" w:cs="Arial"/>
          <w:color w:val="000000"/>
          <w:sz w:val="20"/>
        </w:rPr>
        <w:t xml:space="preserve"> </w:t>
      </w:r>
      <w:r w:rsidRPr="007B5BFD">
        <w:rPr>
          <w:rFonts w:ascii="Arial" w:hAnsi="Arial" w:cs="Arial"/>
          <w:color w:val="000000"/>
          <w:sz w:val="20"/>
        </w:rPr>
        <w:t>осуществляется</w:t>
      </w:r>
      <w:r w:rsidR="00B978B5" w:rsidRPr="007B5BFD">
        <w:rPr>
          <w:rFonts w:ascii="Arial" w:hAnsi="Arial" w:cs="Arial"/>
          <w:color w:val="000000"/>
          <w:sz w:val="20"/>
        </w:rPr>
        <w:t xml:space="preserve"> </w:t>
      </w:r>
      <w:r w:rsidRPr="007B5BFD">
        <w:rPr>
          <w:rFonts w:ascii="Arial" w:hAnsi="Arial" w:cs="Arial"/>
          <w:color w:val="000000"/>
          <w:sz w:val="20"/>
        </w:rPr>
        <w:t>посредством</w:t>
      </w:r>
      <w:r w:rsidR="00B978B5" w:rsidRPr="007B5BFD">
        <w:rPr>
          <w:rFonts w:ascii="Arial" w:hAnsi="Arial" w:cs="Arial"/>
          <w:color w:val="000000"/>
          <w:sz w:val="20"/>
        </w:rPr>
        <w:t xml:space="preserve"> </w:t>
      </w:r>
      <w:r w:rsidRPr="007B5BFD">
        <w:rPr>
          <w:rFonts w:ascii="Arial" w:hAnsi="Arial" w:cs="Arial"/>
          <w:color w:val="000000"/>
          <w:sz w:val="20"/>
        </w:rPr>
        <w:t>размещения</w:t>
      </w:r>
      <w:r w:rsidR="00B978B5" w:rsidRPr="007B5BFD">
        <w:rPr>
          <w:rFonts w:ascii="Arial" w:hAnsi="Arial" w:cs="Arial"/>
          <w:color w:val="000000"/>
          <w:sz w:val="20"/>
        </w:rPr>
        <w:t xml:space="preserve"> </w:t>
      </w:r>
      <w:r w:rsidRPr="007B5BFD">
        <w:rPr>
          <w:rFonts w:ascii="Arial" w:hAnsi="Arial" w:cs="Arial"/>
          <w:color w:val="000000"/>
          <w:sz w:val="20"/>
        </w:rPr>
        <w:t>сведений</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Едином</w:t>
      </w:r>
      <w:r w:rsidR="00B978B5" w:rsidRPr="007B5BFD">
        <w:rPr>
          <w:rFonts w:ascii="Arial" w:hAnsi="Arial" w:cs="Arial"/>
          <w:color w:val="000000"/>
          <w:sz w:val="20"/>
        </w:rPr>
        <w:t xml:space="preserve"> </w:t>
      </w:r>
      <w:r w:rsidRPr="007B5BFD">
        <w:rPr>
          <w:rFonts w:ascii="Arial" w:hAnsi="Arial" w:cs="Arial"/>
          <w:color w:val="000000"/>
          <w:sz w:val="20"/>
        </w:rPr>
        <w:t>портале</w:t>
      </w:r>
      <w:r w:rsidR="00B978B5" w:rsidRPr="007B5BFD">
        <w:rPr>
          <w:rFonts w:ascii="Arial" w:hAnsi="Arial" w:cs="Arial"/>
          <w:color w:val="000000"/>
          <w:sz w:val="20"/>
        </w:rPr>
        <w:t xml:space="preserve"> </w:t>
      </w:r>
      <w:r w:rsidRPr="007B5BFD">
        <w:rPr>
          <w:rFonts w:ascii="Arial" w:hAnsi="Arial" w:cs="Arial"/>
          <w:color w:val="000000"/>
          <w:sz w:val="20"/>
        </w:rPr>
        <w:t>государственных</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муниципальных</w:t>
      </w:r>
      <w:r w:rsidR="00B978B5" w:rsidRPr="007B5BFD">
        <w:rPr>
          <w:rFonts w:ascii="Arial" w:hAnsi="Arial" w:cs="Arial"/>
          <w:color w:val="000000"/>
          <w:sz w:val="20"/>
        </w:rPr>
        <w:t xml:space="preserve"> </w:t>
      </w:r>
      <w:r w:rsidRPr="007B5BFD">
        <w:rPr>
          <w:rFonts w:ascii="Arial" w:hAnsi="Arial" w:cs="Arial"/>
          <w:color w:val="000000"/>
          <w:sz w:val="20"/>
        </w:rPr>
        <w:t>услуг</w:t>
      </w:r>
      <w:r w:rsidR="00B978B5" w:rsidRPr="007B5BFD">
        <w:rPr>
          <w:rFonts w:ascii="Arial" w:hAnsi="Arial" w:cs="Arial"/>
          <w:color w:val="000000"/>
          <w:sz w:val="20"/>
        </w:rPr>
        <w:t xml:space="preserve"> </w:t>
      </w:r>
      <w:r w:rsidRPr="007B5BFD">
        <w:rPr>
          <w:rFonts w:ascii="Arial" w:hAnsi="Arial" w:cs="Arial"/>
          <w:color w:val="000000"/>
          <w:sz w:val="20"/>
        </w:rPr>
        <w:t>(функций).</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Заявление</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документы</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предоставление</w:t>
      </w:r>
      <w:r w:rsidR="00B978B5" w:rsidRPr="007B5BFD">
        <w:rPr>
          <w:rFonts w:ascii="Arial" w:hAnsi="Arial" w:cs="Arial"/>
          <w:color w:val="000000"/>
          <w:sz w:val="20"/>
        </w:rPr>
        <w:t xml:space="preserve"> </w:t>
      </w:r>
      <w:r w:rsidRPr="007B5BFD">
        <w:rPr>
          <w:rFonts w:ascii="Arial" w:hAnsi="Arial" w:cs="Arial"/>
          <w:color w:val="000000"/>
          <w:sz w:val="20"/>
        </w:rPr>
        <w:t>муниципальной</w:t>
      </w:r>
      <w:r w:rsidR="00B978B5" w:rsidRPr="007B5BFD">
        <w:rPr>
          <w:rFonts w:ascii="Arial" w:hAnsi="Arial" w:cs="Arial"/>
          <w:color w:val="000000"/>
          <w:sz w:val="20"/>
        </w:rPr>
        <w:t xml:space="preserve"> </w:t>
      </w:r>
      <w:r w:rsidRPr="007B5BFD">
        <w:rPr>
          <w:rFonts w:ascii="Arial" w:hAnsi="Arial" w:cs="Arial"/>
          <w:color w:val="000000"/>
          <w:sz w:val="20"/>
        </w:rPr>
        <w:t>услуги</w:t>
      </w:r>
      <w:r w:rsidR="00B978B5" w:rsidRPr="007B5BFD">
        <w:rPr>
          <w:rFonts w:ascii="Arial" w:hAnsi="Arial" w:cs="Arial"/>
          <w:color w:val="000000"/>
          <w:sz w:val="20"/>
        </w:rPr>
        <w:t xml:space="preserve"> </w:t>
      </w:r>
      <w:r w:rsidRPr="007B5BFD">
        <w:rPr>
          <w:rFonts w:ascii="Arial" w:hAnsi="Arial" w:cs="Arial"/>
          <w:color w:val="000000"/>
          <w:sz w:val="20"/>
        </w:rPr>
        <w:t>могут</w:t>
      </w:r>
      <w:r w:rsidR="00B978B5" w:rsidRPr="007B5BFD">
        <w:rPr>
          <w:rFonts w:ascii="Arial" w:hAnsi="Arial" w:cs="Arial"/>
          <w:color w:val="000000"/>
          <w:sz w:val="20"/>
        </w:rPr>
        <w:t xml:space="preserve"> </w:t>
      </w:r>
      <w:r w:rsidRPr="007B5BFD">
        <w:rPr>
          <w:rFonts w:ascii="Arial" w:hAnsi="Arial" w:cs="Arial"/>
          <w:color w:val="000000"/>
          <w:sz w:val="20"/>
        </w:rPr>
        <w:t>быть</w:t>
      </w:r>
      <w:r w:rsidR="00B978B5" w:rsidRPr="007B5BFD">
        <w:rPr>
          <w:rFonts w:ascii="Arial" w:hAnsi="Arial" w:cs="Arial"/>
          <w:color w:val="000000"/>
          <w:sz w:val="20"/>
        </w:rPr>
        <w:t xml:space="preserve"> </w:t>
      </w:r>
      <w:r w:rsidRPr="007B5BFD">
        <w:rPr>
          <w:rFonts w:ascii="Arial" w:hAnsi="Arial" w:cs="Arial"/>
          <w:color w:val="000000"/>
          <w:sz w:val="20"/>
        </w:rPr>
        <w:t>представлены</w:t>
      </w:r>
      <w:r w:rsidR="00B978B5" w:rsidRPr="007B5BFD">
        <w:rPr>
          <w:rFonts w:ascii="Arial" w:hAnsi="Arial" w:cs="Arial"/>
          <w:color w:val="000000"/>
          <w:sz w:val="20"/>
        </w:rPr>
        <w:t xml:space="preserve"> </w:t>
      </w:r>
      <w:r w:rsidRPr="007B5BFD">
        <w:rPr>
          <w:rFonts w:ascii="Arial" w:hAnsi="Arial" w:cs="Arial"/>
          <w:color w:val="000000"/>
          <w:sz w:val="20"/>
        </w:rPr>
        <w:t>заявителем</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использованием</w:t>
      </w:r>
      <w:r w:rsidR="00B978B5" w:rsidRPr="007B5BFD">
        <w:rPr>
          <w:rFonts w:ascii="Arial" w:hAnsi="Arial" w:cs="Arial"/>
          <w:color w:val="000000"/>
          <w:sz w:val="20"/>
        </w:rPr>
        <w:t xml:space="preserve"> </w:t>
      </w:r>
      <w:r w:rsidRPr="007B5BFD">
        <w:rPr>
          <w:rFonts w:ascii="Arial" w:hAnsi="Arial" w:cs="Arial"/>
          <w:color w:val="000000"/>
          <w:sz w:val="20"/>
        </w:rPr>
        <w:t>информационно-коммуникационных</w:t>
      </w:r>
      <w:r w:rsidR="00B978B5" w:rsidRPr="007B5BFD">
        <w:rPr>
          <w:rFonts w:ascii="Arial" w:hAnsi="Arial" w:cs="Arial"/>
          <w:color w:val="000000"/>
          <w:sz w:val="20"/>
        </w:rPr>
        <w:t xml:space="preserve"> </w:t>
      </w:r>
      <w:r w:rsidRPr="007B5BFD">
        <w:rPr>
          <w:rFonts w:ascii="Arial" w:hAnsi="Arial" w:cs="Arial"/>
          <w:color w:val="000000"/>
          <w:sz w:val="20"/>
        </w:rPr>
        <w:t>технологий</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электронном</w:t>
      </w:r>
      <w:r w:rsidR="00B978B5" w:rsidRPr="007B5BFD">
        <w:rPr>
          <w:rFonts w:ascii="Arial" w:hAnsi="Arial" w:cs="Arial"/>
          <w:color w:val="000000"/>
          <w:sz w:val="20"/>
        </w:rPr>
        <w:t xml:space="preserve"> </w:t>
      </w:r>
      <w:r w:rsidRPr="007B5BFD">
        <w:rPr>
          <w:rFonts w:ascii="Arial" w:hAnsi="Arial" w:cs="Arial"/>
          <w:color w:val="000000"/>
          <w:sz w:val="20"/>
        </w:rPr>
        <w:t>виде),</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том</w:t>
      </w:r>
      <w:r w:rsidR="00B978B5" w:rsidRPr="007B5BFD">
        <w:rPr>
          <w:rFonts w:ascii="Arial" w:hAnsi="Arial" w:cs="Arial"/>
          <w:color w:val="000000"/>
          <w:sz w:val="20"/>
        </w:rPr>
        <w:t xml:space="preserve"> </w:t>
      </w:r>
      <w:r w:rsidRPr="007B5BFD">
        <w:rPr>
          <w:rFonts w:ascii="Arial" w:hAnsi="Arial" w:cs="Arial"/>
          <w:color w:val="000000"/>
          <w:sz w:val="20"/>
        </w:rPr>
        <w:t>числе</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использованием</w:t>
      </w:r>
      <w:r w:rsidR="00B978B5" w:rsidRPr="007B5BFD">
        <w:rPr>
          <w:rFonts w:ascii="Arial" w:hAnsi="Arial" w:cs="Arial"/>
          <w:color w:val="000000"/>
          <w:sz w:val="20"/>
        </w:rPr>
        <w:t xml:space="preserve"> </w:t>
      </w:r>
      <w:r w:rsidRPr="007B5BFD">
        <w:rPr>
          <w:rFonts w:ascii="Arial" w:hAnsi="Arial" w:cs="Arial"/>
          <w:color w:val="000000"/>
          <w:sz w:val="20"/>
        </w:rPr>
        <w:t>Единого</w:t>
      </w:r>
      <w:r w:rsidR="00B978B5" w:rsidRPr="007B5BFD">
        <w:rPr>
          <w:rFonts w:ascii="Arial" w:hAnsi="Arial" w:cs="Arial"/>
          <w:color w:val="000000"/>
          <w:sz w:val="20"/>
        </w:rPr>
        <w:t xml:space="preserve"> </w:t>
      </w:r>
      <w:r w:rsidRPr="007B5BFD">
        <w:rPr>
          <w:rFonts w:ascii="Arial" w:hAnsi="Arial" w:cs="Arial"/>
          <w:color w:val="000000"/>
          <w:sz w:val="20"/>
        </w:rPr>
        <w:t>портала</w:t>
      </w:r>
      <w:r w:rsidR="00B978B5" w:rsidRPr="007B5BFD">
        <w:rPr>
          <w:rFonts w:ascii="Arial" w:hAnsi="Arial" w:cs="Arial"/>
          <w:color w:val="000000"/>
          <w:sz w:val="20"/>
        </w:rPr>
        <w:t xml:space="preserve"> </w:t>
      </w:r>
      <w:r w:rsidRPr="007B5BFD">
        <w:rPr>
          <w:rFonts w:ascii="Arial" w:hAnsi="Arial" w:cs="Arial"/>
          <w:color w:val="000000"/>
          <w:sz w:val="20"/>
        </w:rPr>
        <w:t>государственных</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муниципальных</w:t>
      </w:r>
      <w:r w:rsidR="00B978B5" w:rsidRPr="007B5BFD">
        <w:rPr>
          <w:rFonts w:ascii="Arial" w:hAnsi="Arial" w:cs="Arial"/>
          <w:color w:val="000000"/>
          <w:sz w:val="20"/>
        </w:rPr>
        <w:t xml:space="preserve"> </w:t>
      </w:r>
      <w:r w:rsidRPr="007B5BFD">
        <w:rPr>
          <w:rFonts w:ascii="Arial" w:hAnsi="Arial" w:cs="Arial"/>
          <w:color w:val="000000"/>
          <w:sz w:val="20"/>
        </w:rPr>
        <w:t>услуг</w:t>
      </w:r>
      <w:r w:rsidR="00B978B5" w:rsidRPr="007B5BFD">
        <w:rPr>
          <w:rFonts w:ascii="Arial" w:hAnsi="Arial" w:cs="Arial"/>
          <w:color w:val="000000"/>
          <w:sz w:val="20"/>
        </w:rPr>
        <w:t xml:space="preserve"> </w:t>
      </w:r>
      <w:r w:rsidRPr="007B5BFD">
        <w:rPr>
          <w:rFonts w:ascii="Arial" w:hAnsi="Arial" w:cs="Arial"/>
          <w:color w:val="000000"/>
          <w:sz w:val="20"/>
        </w:rPr>
        <w:t>(функций).</w:t>
      </w:r>
      <w:r w:rsidR="00B978B5" w:rsidRPr="007B5BFD">
        <w:rPr>
          <w:rFonts w:ascii="Arial" w:hAnsi="Arial" w:cs="Arial"/>
          <w:color w:val="000000"/>
          <w:sz w:val="20"/>
        </w:rPr>
        <w:t xml:space="preserve"> </w:t>
      </w:r>
      <w:r w:rsidRPr="007B5BFD">
        <w:rPr>
          <w:rFonts w:ascii="Arial" w:hAnsi="Arial" w:cs="Arial"/>
          <w:color w:val="000000"/>
          <w:sz w:val="20"/>
        </w:rPr>
        <w:t>Указанные</w:t>
      </w:r>
      <w:r w:rsidR="00B978B5" w:rsidRPr="007B5BFD">
        <w:rPr>
          <w:rFonts w:ascii="Arial" w:hAnsi="Arial" w:cs="Arial"/>
          <w:color w:val="000000"/>
          <w:sz w:val="20"/>
        </w:rPr>
        <w:t xml:space="preserve"> </w:t>
      </w:r>
      <w:r w:rsidRPr="007B5BFD">
        <w:rPr>
          <w:rFonts w:ascii="Arial" w:hAnsi="Arial" w:cs="Arial"/>
          <w:color w:val="000000"/>
          <w:sz w:val="20"/>
        </w:rPr>
        <w:t>заявление</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документы</w:t>
      </w:r>
      <w:r w:rsidR="00B978B5" w:rsidRPr="007B5BFD">
        <w:rPr>
          <w:rFonts w:ascii="Arial" w:hAnsi="Arial" w:cs="Arial"/>
          <w:color w:val="000000"/>
          <w:sz w:val="20"/>
        </w:rPr>
        <w:t xml:space="preserve"> </w:t>
      </w:r>
      <w:r w:rsidRPr="007B5BFD">
        <w:rPr>
          <w:rFonts w:ascii="Arial" w:hAnsi="Arial" w:cs="Arial"/>
          <w:color w:val="000000"/>
          <w:sz w:val="20"/>
        </w:rPr>
        <w:t>подписываются</w:t>
      </w:r>
      <w:r w:rsidR="00B978B5" w:rsidRPr="007B5BFD">
        <w:rPr>
          <w:rFonts w:ascii="Arial" w:hAnsi="Arial" w:cs="Arial"/>
          <w:color w:val="000000"/>
          <w:sz w:val="20"/>
        </w:rPr>
        <w:t xml:space="preserve"> </w:t>
      </w:r>
      <w:r w:rsidRPr="007B5BFD">
        <w:rPr>
          <w:rFonts w:ascii="Arial" w:hAnsi="Arial" w:cs="Arial"/>
          <w:color w:val="000000"/>
          <w:sz w:val="20"/>
        </w:rPr>
        <w:t>электронной</w:t>
      </w:r>
      <w:r w:rsidR="00B978B5" w:rsidRPr="007B5BFD">
        <w:rPr>
          <w:rFonts w:ascii="Arial" w:hAnsi="Arial" w:cs="Arial"/>
          <w:color w:val="000000"/>
          <w:sz w:val="20"/>
        </w:rPr>
        <w:t xml:space="preserve"> </w:t>
      </w:r>
      <w:r w:rsidRPr="007B5BFD">
        <w:rPr>
          <w:rFonts w:ascii="Arial" w:hAnsi="Arial" w:cs="Arial"/>
          <w:color w:val="000000"/>
          <w:sz w:val="20"/>
        </w:rPr>
        <w:t>подписью</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соответствии</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требованиями</w:t>
      </w:r>
      <w:r w:rsidR="00B978B5" w:rsidRPr="007B5BFD">
        <w:rPr>
          <w:rFonts w:ascii="Arial" w:hAnsi="Arial" w:cs="Arial"/>
          <w:color w:val="000000"/>
          <w:sz w:val="20"/>
        </w:rPr>
        <w:t xml:space="preserve"> </w:t>
      </w:r>
      <w:r w:rsidRPr="007B5BFD">
        <w:rPr>
          <w:rFonts w:ascii="Arial" w:hAnsi="Arial" w:cs="Arial"/>
          <w:color w:val="000000"/>
          <w:sz w:val="20"/>
        </w:rPr>
        <w:t>Федерального</w:t>
      </w:r>
      <w:r w:rsidR="00B978B5" w:rsidRPr="007B5BFD">
        <w:rPr>
          <w:rFonts w:ascii="Arial" w:hAnsi="Arial" w:cs="Arial"/>
          <w:color w:val="000000"/>
          <w:sz w:val="20"/>
        </w:rPr>
        <w:t xml:space="preserve"> </w:t>
      </w:r>
      <w:r w:rsidRPr="007B5BFD">
        <w:rPr>
          <w:rFonts w:ascii="Arial" w:hAnsi="Arial" w:cs="Arial"/>
          <w:color w:val="000000"/>
          <w:sz w:val="20"/>
        </w:rPr>
        <w:t>закона</w:t>
      </w:r>
      <w:r w:rsidR="00B978B5" w:rsidRPr="007B5BFD">
        <w:rPr>
          <w:rFonts w:ascii="Arial" w:hAnsi="Arial" w:cs="Arial"/>
          <w:color w:val="000000"/>
          <w:sz w:val="20"/>
        </w:rPr>
        <w:t xml:space="preserve"> </w:t>
      </w:r>
      <w:r w:rsidRPr="007B5BFD">
        <w:rPr>
          <w:rFonts w:ascii="Arial" w:hAnsi="Arial" w:cs="Arial"/>
          <w:color w:val="000000"/>
          <w:sz w:val="20"/>
        </w:rPr>
        <w:t>от</w:t>
      </w:r>
      <w:r w:rsidR="00B978B5" w:rsidRPr="007B5BFD">
        <w:rPr>
          <w:rFonts w:ascii="Arial" w:hAnsi="Arial" w:cs="Arial"/>
          <w:color w:val="000000"/>
          <w:sz w:val="20"/>
        </w:rPr>
        <w:t xml:space="preserve"> </w:t>
      </w:r>
      <w:r w:rsidRPr="007B5BFD">
        <w:rPr>
          <w:rFonts w:ascii="Arial" w:hAnsi="Arial" w:cs="Arial"/>
          <w:color w:val="000000"/>
          <w:sz w:val="20"/>
        </w:rPr>
        <w:t>6</w:t>
      </w:r>
      <w:r w:rsidR="00B978B5" w:rsidRPr="007B5BFD">
        <w:rPr>
          <w:rFonts w:ascii="Arial" w:hAnsi="Arial" w:cs="Arial"/>
          <w:color w:val="000000"/>
          <w:sz w:val="20"/>
        </w:rPr>
        <w:t xml:space="preserve"> </w:t>
      </w:r>
      <w:r w:rsidRPr="007B5BFD">
        <w:rPr>
          <w:rFonts w:ascii="Arial" w:hAnsi="Arial" w:cs="Arial"/>
          <w:color w:val="000000"/>
          <w:sz w:val="20"/>
        </w:rPr>
        <w:t>апреля</w:t>
      </w:r>
      <w:r w:rsidR="00B978B5" w:rsidRPr="007B5BFD">
        <w:rPr>
          <w:rFonts w:ascii="Arial" w:hAnsi="Arial" w:cs="Arial"/>
          <w:color w:val="000000"/>
          <w:sz w:val="20"/>
        </w:rPr>
        <w:t xml:space="preserve"> </w:t>
      </w:r>
      <w:r w:rsidRPr="007B5BFD">
        <w:rPr>
          <w:rFonts w:ascii="Arial" w:hAnsi="Arial" w:cs="Arial"/>
          <w:color w:val="000000"/>
          <w:sz w:val="20"/>
        </w:rPr>
        <w:t>2011</w:t>
      </w:r>
      <w:r w:rsidR="00B978B5" w:rsidRPr="007B5BFD">
        <w:rPr>
          <w:rFonts w:ascii="Arial" w:hAnsi="Arial" w:cs="Arial"/>
          <w:color w:val="000000"/>
          <w:sz w:val="20"/>
        </w:rPr>
        <w:t xml:space="preserve"> </w:t>
      </w:r>
      <w:r w:rsidRPr="007B5BFD">
        <w:rPr>
          <w:rFonts w:ascii="Arial" w:hAnsi="Arial" w:cs="Arial"/>
          <w:color w:val="000000"/>
          <w:sz w:val="20"/>
        </w:rPr>
        <w:t>г.</w:t>
      </w:r>
      <w:r w:rsidR="00B978B5" w:rsidRPr="007B5BFD">
        <w:rPr>
          <w:rFonts w:ascii="Arial" w:hAnsi="Arial" w:cs="Arial"/>
          <w:color w:val="000000"/>
          <w:sz w:val="20"/>
        </w:rPr>
        <w:t xml:space="preserve"> </w:t>
      </w:r>
      <w:r w:rsidRPr="007B5BFD">
        <w:rPr>
          <w:rFonts w:ascii="Arial" w:hAnsi="Arial" w:cs="Arial"/>
          <w:color w:val="000000"/>
          <w:sz w:val="20"/>
        </w:rPr>
        <w:t>№</w:t>
      </w:r>
      <w:r w:rsidR="00B978B5" w:rsidRPr="007B5BFD">
        <w:rPr>
          <w:rFonts w:ascii="Arial" w:hAnsi="Arial" w:cs="Arial"/>
          <w:color w:val="000000"/>
          <w:sz w:val="20"/>
        </w:rPr>
        <w:t xml:space="preserve"> </w:t>
      </w:r>
      <w:r w:rsidRPr="007B5BFD">
        <w:rPr>
          <w:rFonts w:ascii="Arial" w:hAnsi="Arial" w:cs="Arial"/>
          <w:color w:val="000000"/>
          <w:sz w:val="20"/>
        </w:rPr>
        <w:t>63-ФЗ</w:t>
      </w:r>
      <w:r w:rsidR="00B978B5" w:rsidRPr="007B5BFD">
        <w:rPr>
          <w:rFonts w:ascii="Arial" w:hAnsi="Arial" w:cs="Arial"/>
          <w:color w:val="000000"/>
          <w:sz w:val="20"/>
        </w:rPr>
        <w:t xml:space="preserve"> </w:t>
      </w:r>
      <w:r w:rsidRPr="007B5BFD">
        <w:rPr>
          <w:rFonts w:ascii="Arial" w:hAnsi="Arial" w:cs="Arial"/>
          <w:color w:val="000000"/>
          <w:sz w:val="20"/>
        </w:rPr>
        <w:t>«Об</w:t>
      </w:r>
      <w:r w:rsidR="00B978B5" w:rsidRPr="007B5BFD">
        <w:rPr>
          <w:rFonts w:ascii="Arial" w:hAnsi="Arial" w:cs="Arial"/>
          <w:color w:val="000000"/>
          <w:sz w:val="20"/>
        </w:rPr>
        <w:t xml:space="preserve"> </w:t>
      </w:r>
      <w:r w:rsidRPr="007B5BFD">
        <w:rPr>
          <w:rFonts w:ascii="Arial" w:hAnsi="Arial" w:cs="Arial"/>
          <w:color w:val="000000"/>
          <w:sz w:val="20"/>
        </w:rPr>
        <w:t>электронной</w:t>
      </w:r>
      <w:r w:rsidR="00B978B5" w:rsidRPr="007B5BFD">
        <w:rPr>
          <w:rFonts w:ascii="Arial" w:hAnsi="Arial" w:cs="Arial"/>
          <w:color w:val="000000"/>
          <w:sz w:val="20"/>
        </w:rPr>
        <w:t xml:space="preserve"> </w:t>
      </w:r>
      <w:r w:rsidRPr="007B5BFD">
        <w:rPr>
          <w:rFonts w:ascii="Arial" w:hAnsi="Arial" w:cs="Arial"/>
          <w:color w:val="000000"/>
          <w:sz w:val="20"/>
        </w:rPr>
        <w:t>подписи».</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Действия,</w:t>
      </w:r>
      <w:r w:rsidR="00B978B5" w:rsidRPr="007B5BFD">
        <w:rPr>
          <w:rFonts w:ascii="Arial" w:hAnsi="Arial" w:cs="Arial"/>
          <w:color w:val="000000"/>
          <w:sz w:val="20"/>
        </w:rPr>
        <w:t xml:space="preserve"> </w:t>
      </w:r>
      <w:r w:rsidRPr="007B5BFD">
        <w:rPr>
          <w:rFonts w:ascii="Arial" w:hAnsi="Arial" w:cs="Arial"/>
          <w:color w:val="000000"/>
          <w:sz w:val="20"/>
        </w:rPr>
        <w:t>связанные</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проверкой</w:t>
      </w:r>
      <w:r w:rsidR="00B978B5" w:rsidRPr="007B5BFD">
        <w:rPr>
          <w:rFonts w:ascii="Arial" w:hAnsi="Arial" w:cs="Arial"/>
          <w:color w:val="000000"/>
          <w:sz w:val="20"/>
        </w:rPr>
        <w:t xml:space="preserve"> </w:t>
      </w:r>
      <w:r w:rsidRPr="007B5BFD">
        <w:rPr>
          <w:rFonts w:ascii="Arial" w:hAnsi="Arial" w:cs="Arial"/>
          <w:color w:val="000000"/>
          <w:sz w:val="20"/>
        </w:rPr>
        <w:t>действительности</w:t>
      </w:r>
      <w:r w:rsidR="00B978B5" w:rsidRPr="007B5BFD">
        <w:rPr>
          <w:rFonts w:ascii="Arial" w:hAnsi="Arial" w:cs="Arial"/>
          <w:color w:val="000000"/>
          <w:sz w:val="20"/>
        </w:rPr>
        <w:t xml:space="preserve"> </w:t>
      </w:r>
      <w:r w:rsidRPr="007B5BFD">
        <w:rPr>
          <w:rFonts w:ascii="Arial" w:hAnsi="Arial" w:cs="Arial"/>
          <w:color w:val="000000"/>
          <w:sz w:val="20"/>
        </w:rPr>
        <w:t>усиленной</w:t>
      </w:r>
      <w:r w:rsidR="00B978B5" w:rsidRPr="007B5BFD">
        <w:rPr>
          <w:rFonts w:ascii="Arial" w:hAnsi="Arial" w:cs="Arial"/>
          <w:color w:val="000000"/>
          <w:sz w:val="20"/>
        </w:rPr>
        <w:t xml:space="preserve"> </w:t>
      </w:r>
      <w:r w:rsidRPr="007B5BFD">
        <w:rPr>
          <w:rFonts w:ascii="Arial" w:hAnsi="Arial" w:cs="Arial"/>
          <w:color w:val="000000"/>
          <w:sz w:val="20"/>
        </w:rPr>
        <w:t>квалифицированной</w:t>
      </w:r>
      <w:r w:rsidR="00B978B5" w:rsidRPr="007B5BFD">
        <w:rPr>
          <w:rFonts w:ascii="Arial" w:hAnsi="Arial" w:cs="Arial"/>
          <w:color w:val="000000"/>
          <w:sz w:val="20"/>
        </w:rPr>
        <w:t xml:space="preserve"> </w:t>
      </w:r>
      <w:r w:rsidRPr="007B5BFD">
        <w:rPr>
          <w:rFonts w:ascii="Arial" w:hAnsi="Arial" w:cs="Arial"/>
          <w:color w:val="000000"/>
          <w:sz w:val="20"/>
        </w:rPr>
        <w:t>электронной</w:t>
      </w:r>
      <w:r w:rsidR="00B978B5" w:rsidRPr="007B5BFD">
        <w:rPr>
          <w:rFonts w:ascii="Arial" w:hAnsi="Arial" w:cs="Arial"/>
          <w:color w:val="000000"/>
          <w:sz w:val="20"/>
        </w:rPr>
        <w:t xml:space="preserve"> </w:t>
      </w:r>
      <w:r w:rsidRPr="007B5BFD">
        <w:rPr>
          <w:rFonts w:ascii="Arial" w:hAnsi="Arial" w:cs="Arial"/>
          <w:color w:val="000000"/>
          <w:sz w:val="20"/>
        </w:rPr>
        <w:t>подписи</w:t>
      </w:r>
      <w:r w:rsidR="00B978B5" w:rsidRPr="007B5BFD">
        <w:rPr>
          <w:rFonts w:ascii="Arial" w:hAnsi="Arial" w:cs="Arial"/>
          <w:color w:val="000000"/>
          <w:sz w:val="20"/>
        </w:rPr>
        <w:t xml:space="preserve"> </w:t>
      </w:r>
      <w:r w:rsidRPr="007B5BFD">
        <w:rPr>
          <w:rFonts w:ascii="Arial" w:hAnsi="Arial" w:cs="Arial"/>
          <w:color w:val="000000"/>
          <w:sz w:val="20"/>
        </w:rPr>
        <w:t>заявителя,</w:t>
      </w:r>
      <w:r w:rsidR="00B978B5" w:rsidRPr="007B5BFD">
        <w:rPr>
          <w:rFonts w:ascii="Arial" w:hAnsi="Arial" w:cs="Arial"/>
          <w:color w:val="000000"/>
          <w:sz w:val="20"/>
        </w:rPr>
        <w:t xml:space="preserve"> </w:t>
      </w:r>
      <w:r w:rsidRPr="007B5BFD">
        <w:rPr>
          <w:rFonts w:ascii="Arial" w:hAnsi="Arial" w:cs="Arial"/>
          <w:color w:val="000000"/>
          <w:sz w:val="20"/>
        </w:rPr>
        <w:t>использованной</w:t>
      </w:r>
      <w:r w:rsidR="00B978B5" w:rsidRPr="007B5BFD">
        <w:rPr>
          <w:rFonts w:ascii="Arial" w:hAnsi="Arial" w:cs="Arial"/>
          <w:color w:val="000000"/>
          <w:sz w:val="20"/>
        </w:rPr>
        <w:t xml:space="preserve"> </w:t>
      </w:r>
      <w:r w:rsidRPr="007B5BFD">
        <w:rPr>
          <w:rFonts w:ascii="Arial" w:hAnsi="Arial" w:cs="Arial"/>
          <w:color w:val="000000"/>
          <w:sz w:val="20"/>
        </w:rPr>
        <w:t>при</w:t>
      </w:r>
      <w:r w:rsidR="00B978B5" w:rsidRPr="007B5BFD">
        <w:rPr>
          <w:rFonts w:ascii="Arial" w:hAnsi="Arial" w:cs="Arial"/>
          <w:color w:val="000000"/>
          <w:sz w:val="20"/>
        </w:rPr>
        <w:t xml:space="preserve"> </w:t>
      </w:r>
      <w:r w:rsidRPr="007B5BFD">
        <w:rPr>
          <w:rFonts w:ascii="Arial" w:hAnsi="Arial" w:cs="Arial"/>
          <w:color w:val="000000"/>
          <w:sz w:val="20"/>
        </w:rPr>
        <w:t>обращении</w:t>
      </w:r>
      <w:r w:rsidR="00B978B5" w:rsidRPr="007B5BFD">
        <w:rPr>
          <w:rFonts w:ascii="Arial" w:hAnsi="Arial" w:cs="Arial"/>
          <w:color w:val="000000"/>
          <w:sz w:val="20"/>
        </w:rPr>
        <w:t xml:space="preserve"> </w:t>
      </w:r>
      <w:r w:rsidRPr="007B5BFD">
        <w:rPr>
          <w:rFonts w:ascii="Arial" w:hAnsi="Arial" w:cs="Arial"/>
          <w:color w:val="000000"/>
          <w:sz w:val="20"/>
        </w:rPr>
        <w:t>за</w:t>
      </w:r>
      <w:r w:rsidR="00B978B5" w:rsidRPr="007B5BFD">
        <w:rPr>
          <w:rFonts w:ascii="Arial" w:hAnsi="Arial" w:cs="Arial"/>
          <w:color w:val="000000"/>
          <w:sz w:val="20"/>
        </w:rPr>
        <w:t xml:space="preserve"> </w:t>
      </w:r>
      <w:r w:rsidRPr="007B5BFD">
        <w:rPr>
          <w:rFonts w:ascii="Arial" w:hAnsi="Arial" w:cs="Arial"/>
          <w:color w:val="000000"/>
          <w:sz w:val="20"/>
        </w:rPr>
        <w:t>получением</w:t>
      </w:r>
      <w:r w:rsidR="00B978B5" w:rsidRPr="007B5BFD">
        <w:rPr>
          <w:rFonts w:ascii="Arial" w:hAnsi="Arial" w:cs="Arial"/>
          <w:color w:val="000000"/>
          <w:sz w:val="20"/>
        </w:rPr>
        <w:t xml:space="preserve"> </w:t>
      </w:r>
      <w:r w:rsidRPr="007B5BFD">
        <w:rPr>
          <w:rFonts w:ascii="Arial" w:hAnsi="Arial" w:cs="Arial"/>
          <w:color w:val="000000"/>
          <w:sz w:val="20"/>
        </w:rPr>
        <w:t>муниципальной</w:t>
      </w:r>
      <w:r w:rsidR="00B978B5" w:rsidRPr="007B5BFD">
        <w:rPr>
          <w:rFonts w:ascii="Arial" w:hAnsi="Arial" w:cs="Arial"/>
          <w:color w:val="000000"/>
          <w:sz w:val="20"/>
        </w:rPr>
        <w:t xml:space="preserve"> </w:t>
      </w:r>
      <w:r w:rsidRPr="007B5BFD">
        <w:rPr>
          <w:rFonts w:ascii="Arial" w:hAnsi="Arial" w:cs="Arial"/>
          <w:color w:val="000000"/>
          <w:sz w:val="20"/>
        </w:rPr>
        <w:t>услуги,</w:t>
      </w:r>
      <w:r w:rsidR="00B978B5" w:rsidRPr="007B5BFD">
        <w:rPr>
          <w:rFonts w:ascii="Arial" w:hAnsi="Arial" w:cs="Arial"/>
          <w:color w:val="000000"/>
          <w:sz w:val="20"/>
        </w:rPr>
        <w:t xml:space="preserve"> </w:t>
      </w:r>
      <w:r w:rsidRPr="007B5BFD">
        <w:rPr>
          <w:rFonts w:ascii="Arial" w:hAnsi="Arial" w:cs="Arial"/>
          <w:color w:val="000000"/>
          <w:sz w:val="20"/>
        </w:rPr>
        <w:t>а</w:t>
      </w:r>
      <w:r w:rsidR="00B978B5" w:rsidRPr="007B5BFD">
        <w:rPr>
          <w:rFonts w:ascii="Arial" w:hAnsi="Arial" w:cs="Arial"/>
          <w:color w:val="000000"/>
          <w:sz w:val="20"/>
        </w:rPr>
        <w:t xml:space="preserve"> </w:t>
      </w:r>
      <w:r w:rsidRPr="007B5BFD">
        <w:rPr>
          <w:rFonts w:ascii="Arial" w:hAnsi="Arial" w:cs="Arial"/>
          <w:color w:val="000000"/>
          <w:sz w:val="20"/>
        </w:rPr>
        <w:t>также</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установлением</w:t>
      </w:r>
      <w:r w:rsidR="00B978B5" w:rsidRPr="007B5BFD">
        <w:rPr>
          <w:rFonts w:ascii="Arial" w:hAnsi="Arial" w:cs="Arial"/>
          <w:color w:val="000000"/>
          <w:sz w:val="20"/>
        </w:rPr>
        <w:t xml:space="preserve"> </w:t>
      </w:r>
      <w:r w:rsidRPr="007B5BFD">
        <w:rPr>
          <w:rFonts w:ascii="Arial" w:hAnsi="Arial" w:cs="Arial"/>
          <w:color w:val="000000"/>
          <w:sz w:val="20"/>
        </w:rPr>
        <w:t>перечня</w:t>
      </w:r>
      <w:r w:rsidR="00B978B5" w:rsidRPr="007B5BFD">
        <w:rPr>
          <w:rFonts w:ascii="Arial" w:hAnsi="Arial" w:cs="Arial"/>
          <w:color w:val="000000"/>
          <w:sz w:val="20"/>
        </w:rPr>
        <w:t xml:space="preserve"> </w:t>
      </w:r>
      <w:r w:rsidRPr="007B5BFD">
        <w:rPr>
          <w:rFonts w:ascii="Arial" w:hAnsi="Arial" w:cs="Arial"/>
          <w:color w:val="000000"/>
          <w:sz w:val="20"/>
        </w:rPr>
        <w:t>классов</w:t>
      </w:r>
      <w:r w:rsidR="00B978B5" w:rsidRPr="007B5BFD">
        <w:rPr>
          <w:rFonts w:ascii="Arial" w:hAnsi="Arial" w:cs="Arial"/>
          <w:color w:val="000000"/>
          <w:sz w:val="20"/>
        </w:rPr>
        <w:t xml:space="preserve"> </w:t>
      </w:r>
      <w:r w:rsidRPr="007B5BFD">
        <w:rPr>
          <w:rFonts w:ascii="Arial" w:hAnsi="Arial" w:cs="Arial"/>
          <w:color w:val="000000"/>
          <w:sz w:val="20"/>
        </w:rPr>
        <w:t>средств</w:t>
      </w:r>
      <w:r w:rsidR="00B978B5" w:rsidRPr="007B5BFD">
        <w:rPr>
          <w:rFonts w:ascii="Arial" w:hAnsi="Arial" w:cs="Arial"/>
          <w:color w:val="000000"/>
          <w:sz w:val="20"/>
        </w:rPr>
        <w:t xml:space="preserve"> </w:t>
      </w:r>
      <w:r w:rsidRPr="007B5BFD">
        <w:rPr>
          <w:rFonts w:ascii="Arial" w:hAnsi="Arial" w:cs="Arial"/>
          <w:color w:val="000000"/>
          <w:sz w:val="20"/>
        </w:rPr>
        <w:t>удостоверяющих</w:t>
      </w:r>
      <w:r w:rsidR="00B978B5" w:rsidRPr="007B5BFD">
        <w:rPr>
          <w:rFonts w:ascii="Arial" w:hAnsi="Arial" w:cs="Arial"/>
          <w:color w:val="000000"/>
          <w:sz w:val="20"/>
        </w:rPr>
        <w:t xml:space="preserve"> </w:t>
      </w:r>
      <w:r w:rsidRPr="007B5BFD">
        <w:rPr>
          <w:rFonts w:ascii="Arial" w:hAnsi="Arial" w:cs="Arial"/>
          <w:color w:val="000000"/>
          <w:sz w:val="20"/>
        </w:rPr>
        <w:t>центров,</w:t>
      </w:r>
      <w:r w:rsidR="00B978B5" w:rsidRPr="007B5BFD">
        <w:rPr>
          <w:rFonts w:ascii="Arial" w:hAnsi="Arial" w:cs="Arial"/>
          <w:color w:val="000000"/>
          <w:sz w:val="20"/>
        </w:rPr>
        <w:t xml:space="preserve"> </w:t>
      </w:r>
      <w:r w:rsidRPr="007B5BFD">
        <w:rPr>
          <w:rFonts w:ascii="Arial" w:hAnsi="Arial" w:cs="Arial"/>
          <w:color w:val="000000"/>
          <w:sz w:val="20"/>
        </w:rPr>
        <w:t>которые</w:t>
      </w:r>
      <w:r w:rsidR="00B978B5" w:rsidRPr="007B5BFD">
        <w:rPr>
          <w:rFonts w:ascii="Arial" w:hAnsi="Arial" w:cs="Arial"/>
          <w:color w:val="000000"/>
          <w:sz w:val="20"/>
        </w:rPr>
        <w:t xml:space="preserve"> </w:t>
      </w:r>
      <w:r w:rsidRPr="007B5BFD">
        <w:rPr>
          <w:rFonts w:ascii="Arial" w:hAnsi="Arial" w:cs="Arial"/>
          <w:color w:val="000000"/>
          <w:sz w:val="20"/>
        </w:rPr>
        <w:t>допускаются</w:t>
      </w:r>
      <w:r w:rsidR="00B978B5" w:rsidRPr="007B5BFD">
        <w:rPr>
          <w:rFonts w:ascii="Arial" w:hAnsi="Arial" w:cs="Arial"/>
          <w:color w:val="000000"/>
          <w:sz w:val="20"/>
        </w:rPr>
        <w:t xml:space="preserve"> </w:t>
      </w:r>
      <w:r w:rsidRPr="007B5BFD">
        <w:rPr>
          <w:rFonts w:ascii="Arial" w:hAnsi="Arial" w:cs="Arial"/>
          <w:color w:val="000000"/>
          <w:sz w:val="20"/>
        </w:rPr>
        <w:t>для</w:t>
      </w:r>
      <w:r w:rsidR="00B978B5" w:rsidRPr="007B5BFD">
        <w:rPr>
          <w:rFonts w:ascii="Arial" w:hAnsi="Arial" w:cs="Arial"/>
          <w:color w:val="000000"/>
          <w:sz w:val="20"/>
        </w:rPr>
        <w:t xml:space="preserve"> </w:t>
      </w:r>
      <w:r w:rsidRPr="007B5BFD">
        <w:rPr>
          <w:rFonts w:ascii="Arial" w:hAnsi="Arial" w:cs="Arial"/>
          <w:color w:val="000000"/>
          <w:sz w:val="20"/>
        </w:rPr>
        <w:t>использования</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целях</w:t>
      </w:r>
      <w:r w:rsidR="00B978B5" w:rsidRPr="007B5BFD">
        <w:rPr>
          <w:rFonts w:ascii="Arial" w:hAnsi="Arial" w:cs="Arial"/>
          <w:color w:val="000000"/>
          <w:sz w:val="20"/>
        </w:rPr>
        <w:t xml:space="preserve"> </w:t>
      </w:r>
      <w:r w:rsidRPr="007B5BFD">
        <w:rPr>
          <w:rFonts w:ascii="Arial" w:hAnsi="Arial" w:cs="Arial"/>
          <w:color w:val="000000"/>
          <w:sz w:val="20"/>
        </w:rPr>
        <w:t>обеспечения</w:t>
      </w:r>
      <w:r w:rsidR="00B978B5" w:rsidRPr="007B5BFD">
        <w:rPr>
          <w:rFonts w:ascii="Arial" w:hAnsi="Arial" w:cs="Arial"/>
          <w:color w:val="000000"/>
          <w:sz w:val="20"/>
        </w:rPr>
        <w:t xml:space="preserve"> </w:t>
      </w:r>
      <w:r w:rsidRPr="007B5BFD">
        <w:rPr>
          <w:rFonts w:ascii="Arial" w:hAnsi="Arial" w:cs="Arial"/>
          <w:color w:val="000000"/>
          <w:sz w:val="20"/>
        </w:rPr>
        <w:t>указанной</w:t>
      </w:r>
      <w:r w:rsidR="00B978B5" w:rsidRPr="007B5BFD">
        <w:rPr>
          <w:rFonts w:ascii="Arial" w:hAnsi="Arial" w:cs="Arial"/>
          <w:color w:val="000000"/>
          <w:sz w:val="20"/>
        </w:rPr>
        <w:t xml:space="preserve"> </w:t>
      </w:r>
      <w:r w:rsidRPr="007B5BFD">
        <w:rPr>
          <w:rFonts w:ascii="Arial" w:hAnsi="Arial" w:cs="Arial"/>
          <w:color w:val="000000"/>
          <w:sz w:val="20"/>
        </w:rPr>
        <w:t>проверки</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определяются</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основании</w:t>
      </w:r>
      <w:r w:rsidR="00B978B5" w:rsidRPr="007B5BFD">
        <w:rPr>
          <w:rFonts w:ascii="Arial" w:hAnsi="Arial" w:cs="Arial"/>
          <w:color w:val="000000"/>
          <w:sz w:val="20"/>
        </w:rPr>
        <w:t xml:space="preserve"> </w:t>
      </w:r>
      <w:r w:rsidRPr="007B5BFD">
        <w:rPr>
          <w:rFonts w:ascii="Arial" w:hAnsi="Arial" w:cs="Arial"/>
          <w:color w:val="000000"/>
          <w:sz w:val="20"/>
        </w:rPr>
        <w:t>утверждаемой</w:t>
      </w:r>
      <w:r w:rsidR="00B978B5" w:rsidRPr="007B5BFD">
        <w:rPr>
          <w:rFonts w:ascii="Arial" w:hAnsi="Arial" w:cs="Arial"/>
          <w:color w:val="000000"/>
          <w:sz w:val="20"/>
        </w:rPr>
        <w:t xml:space="preserve"> </w:t>
      </w:r>
      <w:r w:rsidRPr="007B5BFD">
        <w:rPr>
          <w:rFonts w:ascii="Arial" w:hAnsi="Arial" w:cs="Arial"/>
          <w:color w:val="000000"/>
          <w:sz w:val="20"/>
        </w:rPr>
        <w:t>федеральным</w:t>
      </w:r>
      <w:r w:rsidR="00B978B5" w:rsidRPr="007B5BFD">
        <w:rPr>
          <w:rFonts w:ascii="Arial" w:hAnsi="Arial" w:cs="Arial"/>
          <w:color w:val="000000"/>
          <w:sz w:val="20"/>
        </w:rPr>
        <w:t xml:space="preserve"> </w:t>
      </w:r>
      <w:r w:rsidRPr="007B5BFD">
        <w:rPr>
          <w:rFonts w:ascii="Arial" w:hAnsi="Arial" w:cs="Arial"/>
          <w:color w:val="000000"/>
          <w:sz w:val="20"/>
        </w:rPr>
        <w:t>органом</w:t>
      </w:r>
      <w:r w:rsidR="00B978B5" w:rsidRPr="007B5BFD">
        <w:rPr>
          <w:rFonts w:ascii="Arial" w:hAnsi="Arial" w:cs="Arial"/>
          <w:color w:val="000000"/>
          <w:sz w:val="20"/>
        </w:rPr>
        <w:t xml:space="preserve"> </w:t>
      </w:r>
      <w:r w:rsidRPr="007B5BFD">
        <w:rPr>
          <w:rFonts w:ascii="Arial" w:hAnsi="Arial" w:cs="Arial"/>
          <w:color w:val="000000"/>
          <w:sz w:val="20"/>
        </w:rPr>
        <w:t>исполнительной</w:t>
      </w:r>
      <w:r w:rsidR="00B978B5" w:rsidRPr="007B5BFD">
        <w:rPr>
          <w:rFonts w:ascii="Arial" w:hAnsi="Arial" w:cs="Arial"/>
          <w:color w:val="000000"/>
          <w:sz w:val="20"/>
        </w:rPr>
        <w:t xml:space="preserve"> </w:t>
      </w:r>
      <w:r w:rsidRPr="007B5BFD">
        <w:rPr>
          <w:rFonts w:ascii="Arial" w:hAnsi="Arial" w:cs="Arial"/>
          <w:color w:val="000000"/>
          <w:sz w:val="20"/>
        </w:rPr>
        <w:t>власти</w:t>
      </w:r>
      <w:r w:rsidR="00B978B5" w:rsidRPr="007B5BFD">
        <w:rPr>
          <w:rFonts w:ascii="Arial" w:hAnsi="Arial" w:cs="Arial"/>
          <w:color w:val="000000"/>
          <w:sz w:val="20"/>
        </w:rPr>
        <w:t xml:space="preserve"> </w:t>
      </w:r>
      <w:r w:rsidRPr="007B5BFD">
        <w:rPr>
          <w:rFonts w:ascii="Arial" w:hAnsi="Arial" w:cs="Arial"/>
          <w:color w:val="000000"/>
          <w:sz w:val="20"/>
        </w:rPr>
        <w:t>по</w:t>
      </w:r>
      <w:r w:rsidR="00B978B5" w:rsidRPr="007B5BFD">
        <w:rPr>
          <w:rFonts w:ascii="Arial" w:hAnsi="Arial" w:cs="Arial"/>
          <w:color w:val="000000"/>
          <w:sz w:val="20"/>
        </w:rPr>
        <w:t xml:space="preserve"> </w:t>
      </w:r>
      <w:r w:rsidRPr="007B5BFD">
        <w:rPr>
          <w:rFonts w:ascii="Arial" w:hAnsi="Arial" w:cs="Arial"/>
          <w:color w:val="000000"/>
          <w:sz w:val="20"/>
        </w:rPr>
        <w:t>согласованию</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Федеральной</w:t>
      </w:r>
      <w:r w:rsidR="00B978B5" w:rsidRPr="007B5BFD">
        <w:rPr>
          <w:rFonts w:ascii="Arial" w:hAnsi="Arial" w:cs="Arial"/>
          <w:color w:val="000000"/>
          <w:sz w:val="20"/>
        </w:rPr>
        <w:t xml:space="preserve"> </w:t>
      </w:r>
      <w:r w:rsidRPr="007B5BFD">
        <w:rPr>
          <w:rFonts w:ascii="Arial" w:hAnsi="Arial" w:cs="Arial"/>
          <w:color w:val="000000"/>
          <w:sz w:val="20"/>
        </w:rPr>
        <w:t>службой</w:t>
      </w:r>
      <w:r w:rsidR="00B978B5" w:rsidRPr="007B5BFD">
        <w:rPr>
          <w:rFonts w:ascii="Arial" w:hAnsi="Arial" w:cs="Arial"/>
          <w:color w:val="000000"/>
          <w:sz w:val="20"/>
        </w:rPr>
        <w:t xml:space="preserve"> </w:t>
      </w:r>
      <w:r w:rsidRPr="007B5BFD">
        <w:rPr>
          <w:rFonts w:ascii="Arial" w:hAnsi="Arial" w:cs="Arial"/>
          <w:color w:val="000000"/>
          <w:sz w:val="20"/>
        </w:rPr>
        <w:t>безопасности</w:t>
      </w:r>
      <w:r w:rsidR="00B978B5" w:rsidRPr="007B5BFD">
        <w:rPr>
          <w:rFonts w:ascii="Arial" w:hAnsi="Arial" w:cs="Arial"/>
          <w:color w:val="000000"/>
          <w:sz w:val="20"/>
        </w:rPr>
        <w:t xml:space="preserve"> </w:t>
      </w:r>
      <w:r w:rsidRPr="007B5BFD">
        <w:rPr>
          <w:rFonts w:ascii="Arial" w:hAnsi="Arial" w:cs="Arial"/>
          <w:color w:val="000000"/>
          <w:sz w:val="20"/>
        </w:rPr>
        <w:t>Российской</w:t>
      </w:r>
      <w:r w:rsidR="00B978B5" w:rsidRPr="007B5BFD">
        <w:rPr>
          <w:rFonts w:ascii="Arial" w:hAnsi="Arial" w:cs="Arial"/>
          <w:color w:val="000000"/>
          <w:sz w:val="20"/>
        </w:rPr>
        <w:t xml:space="preserve"> </w:t>
      </w:r>
      <w:r w:rsidRPr="007B5BFD">
        <w:rPr>
          <w:rFonts w:ascii="Arial" w:hAnsi="Arial" w:cs="Arial"/>
          <w:color w:val="000000"/>
          <w:sz w:val="20"/>
        </w:rPr>
        <w:t>Федерации</w:t>
      </w:r>
      <w:r w:rsidR="00B978B5" w:rsidRPr="007B5BFD">
        <w:rPr>
          <w:rFonts w:ascii="Arial" w:hAnsi="Arial" w:cs="Arial"/>
          <w:color w:val="000000"/>
          <w:sz w:val="20"/>
        </w:rPr>
        <w:t xml:space="preserve"> </w:t>
      </w:r>
      <w:r w:rsidRPr="007B5BFD">
        <w:rPr>
          <w:rFonts w:ascii="Arial" w:hAnsi="Arial" w:cs="Arial"/>
          <w:color w:val="000000"/>
          <w:sz w:val="20"/>
        </w:rPr>
        <w:t>модели</w:t>
      </w:r>
      <w:r w:rsidR="00B978B5" w:rsidRPr="007B5BFD">
        <w:rPr>
          <w:rFonts w:ascii="Arial" w:hAnsi="Arial" w:cs="Arial"/>
          <w:color w:val="000000"/>
          <w:sz w:val="20"/>
        </w:rPr>
        <w:t xml:space="preserve"> </w:t>
      </w:r>
      <w:r w:rsidRPr="007B5BFD">
        <w:rPr>
          <w:rFonts w:ascii="Arial" w:hAnsi="Arial" w:cs="Arial"/>
          <w:color w:val="000000"/>
          <w:sz w:val="20"/>
        </w:rPr>
        <w:t>угроз</w:t>
      </w:r>
      <w:r w:rsidR="00B978B5" w:rsidRPr="007B5BFD">
        <w:rPr>
          <w:rFonts w:ascii="Arial" w:hAnsi="Arial" w:cs="Arial"/>
          <w:color w:val="000000"/>
          <w:sz w:val="20"/>
        </w:rPr>
        <w:t xml:space="preserve"> </w:t>
      </w:r>
      <w:r w:rsidRPr="007B5BFD">
        <w:rPr>
          <w:rFonts w:ascii="Arial" w:hAnsi="Arial" w:cs="Arial"/>
          <w:color w:val="000000"/>
          <w:sz w:val="20"/>
        </w:rPr>
        <w:t>безопасности</w:t>
      </w:r>
      <w:r w:rsidR="00B978B5" w:rsidRPr="007B5BFD">
        <w:rPr>
          <w:rFonts w:ascii="Arial" w:hAnsi="Arial" w:cs="Arial"/>
          <w:color w:val="000000"/>
          <w:sz w:val="20"/>
        </w:rPr>
        <w:t xml:space="preserve"> </w:t>
      </w:r>
      <w:r w:rsidRPr="007B5BFD">
        <w:rPr>
          <w:rFonts w:ascii="Arial" w:hAnsi="Arial" w:cs="Arial"/>
          <w:color w:val="000000"/>
          <w:sz w:val="20"/>
        </w:rPr>
        <w:t>информации</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информационной</w:t>
      </w:r>
      <w:r w:rsidR="00B978B5" w:rsidRPr="007B5BFD">
        <w:rPr>
          <w:rFonts w:ascii="Arial" w:hAnsi="Arial" w:cs="Arial"/>
          <w:color w:val="000000"/>
          <w:sz w:val="20"/>
        </w:rPr>
        <w:t xml:space="preserve"> </w:t>
      </w:r>
      <w:r w:rsidRPr="007B5BFD">
        <w:rPr>
          <w:rFonts w:ascii="Arial" w:hAnsi="Arial" w:cs="Arial"/>
          <w:color w:val="000000"/>
          <w:sz w:val="20"/>
        </w:rPr>
        <w:t>системе,</w:t>
      </w:r>
      <w:r w:rsidR="00B978B5" w:rsidRPr="007B5BFD">
        <w:rPr>
          <w:rFonts w:ascii="Arial" w:hAnsi="Arial" w:cs="Arial"/>
          <w:color w:val="000000"/>
          <w:sz w:val="20"/>
        </w:rPr>
        <w:t xml:space="preserve"> </w:t>
      </w:r>
      <w:r w:rsidRPr="007B5BFD">
        <w:rPr>
          <w:rFonts w:ascii="Arial" w:hAnsi="Arial" w:cs="Arial"/>
          <w:color w:val="000000"/>
          <w:sz w:val="20"/>
        </w:rPr>
        <w:t>используемой</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целях</w:t>
      </w:r>
      <w:r w:rsidR="00B978B5" w:rsidRPr="007B5BFD">
        <w:rPr>
          <w:rFonts w:ascii="Arial" w:hAnsi="Arial" w:cs="Arial"/>
          <w:color w:val="000000"/>
          <w:sz w:val="20"/>
        </w:rPr>
        <w:t xml:space="preserve"> </w:t>
      </w:r>
      <w:r w:rsidRPr="007B5BFD">
        <w:rPr>
          <w:rFonts w:ascii="Arial" w:hAnsi="Arial" w:cs="Arial"/>
          <w:color w:val="000000"/>
          <w:sz w:val="20"/>
        </w:rPr>
        <w:t>приема</w:t>
      </w:r>
      <w:r w:rsidR="00B978B5" w:rsidRPr="007B5BFD">
        <w:rPr>
          <w:rFonts w:ascii="Arial" w:hAnsi="Arial" w:cs="Arial"/>
          <w:color w:val="000000"/>
          <w:sz w:val="20"/>
        </w:rPr>
        <w:t xml:space="preserve"> </w:t>
      </w:r>
      <w:r w:rsidRPr="007B5BFD">
        <w:rPr>
          <w:rFonts w:ascii="Arial" w:hAnsi="Arial" w:cs="Arial"/>
          <w:color w:val="000000"/>
          <w:sz w:val="20"/>
        </w:rPr>
        <w:t>обращений</w:t>
      </w:r>
      <w:r w:rsidR="00B978B5" w:rsidRPr="007B5BFD">
        <w:rPr>
          <w:rFonts w:ascii="Arial" w:hAnsi="Arial" w:cs="Arial"/>
          <w:color w:val="000000"/>
          <w:sz w:val="20"/>
        </w:rPr>
        <w:t xml:space="preserve"> </w:t>
      </w:r>
      <w:r w:rsidRPr="007B5BFD">
        <w:rPr>
          <w:rFonts w:ascii="Arial" w:hAnsi="Arial" w:cs="Arial"/>
          <w:color w:val="000000"/>
          <w:sz w:val="20"/>
        </w:rPr>
        <w:t>за</w:t>
      </w:r>
      <w:r w:rsidR="00B978B5" w:rsidRPr="007B5BFD">
        <w:rPr>
          <w:rFonts w:ascii="Arial" w:hAnsi="Arial" w:cs="Arial"/>
          <w:color w:val="000000"/>
          <w:sz w:val="20"/>
        </w:rPr>
        <w:t xml:space="preserve"> </w:t>
      </w:r>
      <w:r w:rsidRPr="007B5BFD">
        <w:rPr>
          <w:rFonts w:ascii="Arial" w:hAnsi="Arial" w:cs="Arial"/>
          <w:color w:val="000000"/>
          <w:sz w:val="20"/>
        </w:rPr>
        <w:t>предоставлением</w:t>
      </w:r>
      <w:r w:rsidR="00B978B5" w:rsidRPr="007B5BFD">
        <w:rPr>
          <w:rFonts w:ascii="Arial" w:hAnsi="Arial" w:cs="Arial"/>
          <w:color w:val="000000"/>
          <w:sz w:val="20"/>
        </w:rPr>
        <w:t xml:space="preserve"> </w:t>
      </w:r>
      <w:r w:rsidRPr="007B5BFD">
        <w:rPr>
          <w:rFonts w:ascii="Arial" w:hAnsi="Arial" w:cs="Arial"/>
          <w:color w:val="000000"/>
          <w:sz w:val="20"/>
        </w:rPr>
        <w:t>такой</w:t>
      </w:r>
      <w:r w:rsidR="00B978B5" w:rsidRPr="007B5BFD">
        <w:rPr>
          <w:rFonts w:ascii="Arial" w:hAnsi="Arial" w:cs="Arial"/>
          <w:color w:val="000000"/>
          <w:sz w:val="20"/>
        </w:rPr>
        <w:t xml:space="preserve"> </w:t>
      </w:r>
      <w:r w:rsidRPr="007B5BFD">
        <w:rPr>
          <w:rFonts w:ascii="Arial" w:hAnsi="Arial" w:cs="Arial"/>
          <w:color w:val="000000"/>
          <w:sz w:val="20"/>
        </w:rPr>
        <w:t>услуги,</w:t>
      </w:r>
      <w:r w:rsidR="00B978B5" w:rsidRPr="007B5BFD">
        <w:rPr>
          <w:rFonts w:ascii="Arial" w:hAnsi="Arial" w:cs="Arial"/>
          <w:color w:val="000000"/>
          <w:sz w:val="20"/>
        </w:rPr>
        <w:t xml:space="preserve"> </w:t>
      </w:r>
      <w:r w:rsidRPr="007B5BFD">
        <w:rPr>
          <w:rFonts w:ascii="Arial" w:hAnsi="Arial" w:cs="Arial"/>
          <w:color w:val="000000"/>
          <w:sz w:val="20"/>
        </w:rPr>
        <w:t>осуществляются</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соответствии</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постановлением</w:t>
      </w:r>
      <w:r w:rsidR="00B978B5" w:rsidRPr="007B5BFD">
        <w:rPr>
          <w:rFonts w:ascii="Arial" w:hAnsi="Arial" w:cs="Arial"/>
          <w:color w:val="000000"/>
          <w:sz w:val="20"/>
        </w:rPr>
        <w:t xml:space="preserve"> </w:t>
      </w:r>
      <w:r w:rsidRPr="007B5BFD">
        <w:rPr>
          <w:rFonts w:ascii="Arial" w:hAnsi="Arial" w:cs="Arial"/>
          <w:color w:val="000000"/>
          <w:sz w:val="20"/>
        </w:rPr>
        <w:t>Правительства</w:t>
      </w:r>
      <w:r w:rsidR="00B978B5" w:rsidRPr="007B5BFD">
        <w:rPr>
          <w:rFonts w:ascii="Arial" w:hAnsi="Arial" w:cs="Arial"/>
          <w:color w:val="000000"/>
          <w:sz w:val="20"/>
        </w:rPr>
        <w:t xml:space="preserve"> </w:t>
      </w:r>
      <w:r w:rsidRPr="007B5BFD">
        <w:rPr>
          <w:rFonts w:ascii="Arial" w:hAnsi="Arial" w:cs="Arial"/>
          <w:color w:val="000000"/>
          <w:sz w:val="20"/>
        </w:rPr>
        <w:t>Российской</w:t>
      </w:r>
      <w:r w:rsidR="00B978B5" w:rsidRPr="007B5BFD">
        <w:rPr>
          <w:rFonts w:ascii="Arial" w:hAnsi="Arial" w:cs="Arial"/>
          <w:color w:val="000000"/>
          <w:sz w:val="20"/>
        </w:rPr>
        <w:t xml:space="preserve"> </w:t>
      </w:r>
      <w:r w:rsidRPr="007B5BFD">
        <w:rPr>
          <w:rFonts w:ascii="Arial" w:hAnsi="Arial" w:cs="Arial"/>
          <w:color w:val="000000"/>
          <w:sz w:val="20"/>
        </w:rPr>
        <w:t>Федерации</w:t>
      </w:r>
      <w:r w:rsidR="00B978B5" w:rsidRPr="007B5BFD">
        <w:rPr>
          <w:rFonts w:ascii="Arial" w:hAnsi="Arial" w:cs="Arial"/>
          <w:color w:val="000000"/>
          <w:sz w:val="20"/>
        </w:rPr>
        <w:t xml:space="preserve"> </w:t>
      </w:r>
      <w:r w:rsidRPr="007B5BFD">
        <w:rPr>
          <w:rFonts w:ascii="Arial" w:hAnsi="Arial" w:cs="Arial"/>
          <w:color w:val="000000"/>
          <w:sz w:val="20"/>
        </w:rPr>
        <w:t>от</w:t>
      </w:r>
      <w:r w:rsidR="00B978B5" w:rsidRPr="007B5BFD">
        <w:rPr>
          <w:rFonts w:ascii="Arial" w:hAnsi="Arial" w:cs="Arial"/>
          <w:color w:val="000000"/>
          <w:sz w:val="20"/>
        </w:rPr>
        <w:t xml:space="preserve"> </w:t>
      </w:r>
      <w:r w:rsidRPr="007B5BFD">
        <w:rPr>
          <w:rFonts w:ascii="Arial" w:hAnsi="Arial" w:cs="Arial"/>
          <w:color w:val="000000"/>
          <w:sz w:val="20"/>
        </w:rPr>
        <w:t>25</w:t>
      </w:r>
      <w:r w:rsidR="00B978B5" w:rsidRPr="007B5BFD">
        <w:rPr>
          <w:rFonts w:ascii="Arial" w:hAnsi="Arial" w:cs="Arial"/>
          <w:color w:val="000000"/>
          <w:sz w:val="20"/>
        </w:rPr>
        <w:t xml:space="preserve"> </w:t>
      </w:r>
      <w:r w:rsidRPr="007B5BFD">
        <w:rPr>
          <w:rFonts w:ascii="Arial" w:hAnsi="Arial" w:cs="Arial"/>
          <w:color w:val="000000"/>
          <w:sz w:val="20"/>
        </w:rPr>
        <w:t>августа</w:t>
      </w:r>
      <w:r w:rsidR="00B978B5" w:rsidRPr="007B5BFD">
        <w:rPr>
          <w:rFonts w:ascii="Arial" w:hAnsi="Arial" w:cs="Arial"/>
          <w:color w:val="000000"/>
          <w:sz w:val="20"/>
        </w:rPr>
        <w:t xml:space="preserve"> </w:t>
      </w:r>
      <w:r w:rsidRPr="007B5BFD">
        <w:rPr>
          <w:rFonts w:ascii="Arial" w:hAnsi="Arial" w:cs="Arial"/>
          <w:color w:val="000000"/>
          <w:sz w:val="20"/>
        </w:rPr>
        <w:t>2012</w:t>
      </w:r>
      <w:r w:rsidR="00B978B5" w:rsidRPr="007B5BFD">
        <w:rPr>
          <w:rFonts w:ascii="Arial" w:hAnsi="Arial" w:cs="Arial"/>
          <w:color w:val="000000"/>
          <w:sz w:val="20"/>
        </w:rPr>
        <w:t xml:space="preserve"> </w:t>
      </w:r>
      <w:r w:rsidRPr="007B5BFD">
        <w:rPr>
          <w:rFonts w:ascii="Arial" w:hAnsi="Arial" w:cs="Arial"/>
          <w:color w:val="000000"/>
          <w:sz w:val="20"/>
        </w:rPr>
        <w:t>г.</w:t>
      </w:r>
      <w:r w:rsidR="00B978B5" w:rsidRPr="007B5BFD">
        <w:rPr>
          <w:rFonts w:ascii="Arial" w:hAnsi="Arial" w:cs="Arial"/>
          <w:color w:val="000000"/>
          <w:sz w:val="20"/>
        </w:rPr>
        <w:t xml:space="preserve"> </w:t>
      </w:r>
      <w:r w:rsidRPr="007B5BFD">
        <w:rPr>
          <w:rFonts w:ascii="Arial" w:hAnsi="Arial" w:cs="Arial"/>
          <w:color w:val="000000"/>
          <w:sz w:val="20"/>
        </w:rPr>
        <w:t>№</w:t>
      </w:r>
      <w:r w:rsidR="00B978B5" w:rsidRPr="007B5BFD">
        <w:rPr>
          <w:rFonts w:ascii="Arial" w:hAnsi="Arial" w:cs="Arial"/>
          <w:color w:val="000000"/>
          <w:sz w:val="20"/>
        </w:rPr>
        <w:t xml:space="preserve"> </w:t>
      </w:r>
      <w:r w:rsidRPr="007B5BFD">
        <w:rPr>
          <w:rFonts w:ascii="Arial" w:hAnsi="Arial" w:cs="Arial"/>
          <w:color w:val="000000"/>
          <w:sz w:val="20"/>
        </w:rPr>
        <w:t>852</w:t>
      </w:r>
      <w:r w:rsidR="00B978B5" w:rsidRPr="007B5BFD">
        <w:rPr>
          <w:rFonts w:ascii="Arial" w:hAnsi="Arial" w:cs="Arial"/>
          <w:color w:val="000000"/>
          <w:sz w:val="20"/>
        </w:rPr>
        <w:t xml:space="preserve"> </w:t>
      </w:r>
      <w:r w:rsidRPr="007B5BFD">
        <w:rPr>
          <w:rFonts w:ascii="Arial" w:hAnsi="Arial" w:cs="Arial"/>
          <w:color w:val="000000"/>
          <w:sz w:val="20"/>
        </w:rPr>
        <w:t>«Об</w:t>
      </w:r>
      <w:r w:rsidR="00B978B5" w:rsidRPr="007B5BFD">
        <w:rPr>
          <w:rFonts w:ascii="Arial" w:hAnsi="Arial" w:cs="Arial"/>
          <w:color w:val="000000"/>
          <w:sz w:val="20"/>
        </w:rPr>
        <w:t xml:space="preserve"> </w:t>
      </w:r>
      <w:r w:rsidRPr="007B5BFD">
        <w:rPr>
          <w:rFonts w:ascii="Arial" w:hAnsi="Arial" w:cs="Arial"/>
          <w:color w:val="000000"/>
          <w:sz w:val="20"/>
        </w:rPr>
        <w:t>утверждении</w:t>
      </w:r>
      <w:r w:rsidR="00B978B5" w:rsidRPr="007B5BFD">
        <w:rPr>
          <w:rFonts w:ascii="Arial" w:hAnsi="Arial" w:cs="Arial"/>
          <w:color w:val="000000"/>
          <w:sz w:val="20"/>
        </w:rPr>
        <w:t xml:space="preserve"> </w:t>
      </w:r>
      <w:r w:rsidRPr="007B5BFD">
        <w:rPr>
          <w:rFonts w:ascii="Arial" w:hAnsi="Arial" w:cs="Arial"/>
          <w:color w:val="000000"/>
          <w:sz w:val="20"/>
        </w:rPr>
        <w:t>Правил</w:t>
      </w:r>
      <w:r w:rsidR="00B978B5" w:rsidRPr="007B5BFD">
        <w:rPr>
          <w:rFonts w:ascii="Arial" w:hAnsi="Arial" w:cs="Arial"/>
          <w:color w:val="000000"/>
          <w:sz w:val="20"/>
        </w:rPr>
        <w:t xml:space="preserve"> </w:t>
      </w:r>
      <w:r w:rsidRPr="007B5BFD">
        <w:rPr>
          <w:rFonts w:ascii="Arial" w:hAnsi="Arial" w:cs="Arial"/>
          <w:color w:val="000000"/>
          <w:sz w:val="20"/>
        </w:rPr>
        <w:t>использования</w:t>
      </w:r>
      <w:r w:rsidR="00B978B5" w:rsidRPr="007B5BFD">
        <w:rPr>
          <w:rFonts w:ascii="Arial" w:hAnsi="Arial" w:cs="Arial"/>
          <w:color w:val="000000"/>
          <w:sz w:val="20"/>
        </w:rPr>
        <w:t xml:space="preserve"> </w:t>
      </w:r>
      <w:r w:rsidRPr="007B5BFD">
        <w:rPr>
          <w:rFonts w:ascii="Arial" w:hAnsi="Arial" w:cs="Arial"/>
          <w:color w:val="000000"/>
          <w:sz w:val="20"/>
        </w:rPr>
        <w:t>усиленной</w:t>
      </w:r>
      <w:r w:rsidR="00B978B5" w:rsidRPr="007B5BFD">
        <w:rPr>
          <w:rFonts w:ascii="Arial" w:hAnsi="Arial" w:cs="Arial"/>
          <w:color w:val="000000"/>
          <w:sz w:val="20"/>
        </w:rPr>
        <w:t xml:space="preserve"> </w:t>
      </w:r>
      <w:r w:rsidRPr="007B5BFD">
        <w:rPr>
          <w:rFonts w:ascii="Arial" w:hAnsi="Arial" w:cs="Arial"/>
          <w:color w:val="000000"/>
          <w:sz w:val="20"/>
        </w:rPr>
        <w:t>квалифицированной</w:t>
      </w:r>
      <w:r w:rsidR="00B978B5" w:rsidRPr="007B5BFD">
        <w:rPr>
          <w:rFonts w:ascii="Arial" w:hAnsi="Arial" w:cs="Arial"/>
          <w:color w:val="000000"/>
          <w:sz w:val="20"/>
        </w:rPr>
        <w:t xml:space="preserve"> </w:t>
      </w:r>
      <w:r w:rsidRPr="007B5BFD">
        <w:rPr>
          <w:rFonts w:ascii="Arial" w:hAnsi="Arial" w:cs="Arial"/>
          <w:color w:val="000000"/>
          <w:sz w:val="20"/>
        </w:rPr>
        <w:t>электронной</w:t>
      </w:r>
      <w:r w:rsidR="00B978B5" w:rsidRPr="007B5BFD">
        <w:rPr>
          <w:rFonts w:ascii="Arial" w:hAnsi="Arial" w:cs="Arial"/>
          <w:color w:val="000000"/>
          <w:sz w:val="20"/>
        </w:rPr>
        <w:t xml:space="preserve"> </w:t>
      </w:r>
      <w:r w:rsidRPr="007B5BFD">
        <w:rPr>
          <w:rFonts w:ascii="Arial" w:hAnsi="Arial" w:cs="Arial"/>
          <w:color w:val="000000"/>
          <w:sz w:val="20"/>
        </w:rPr>
        <w:t>подписи</w:t>
      </w:r>
      <w:r w:rsidR="00B978B5" w:rsidRPr="007B5BFD">
        <w:rPr>
          <w:rFonts w:ascii="Arial" w:hAnsi="Arial" w:cs="Arial"/>
          <w:color w:val="000000"/>
          <w:sz w:val="20"/>
        </w:rPr>
        <w:t xml:space="preserve"> </w:t>
      </w:r>
      <w:r w:rsidRPr="007B5BFD">
        <w:rPr>
          <w:rFonts w:ascii="Arial" w:hAnsi="Arial" w:cs="Arial"/>
          <w:color w:val="000000"/>
          <w:sz w:val="20"/>
        </w:rPr>
        <w:t>при</w:t>
      </w:r>
      <w:r w:rsidR="00B978B5" w:rsidRPr="007B5BFD">
        <w:rPr>
          <w:rFonts w:ascii="Arial" w:hAnsi="Arial" w:cs="Arial"/>
          <w:color w:val="000000"/>
          <w:sz w:val="20"/>
        </w:rPr>
        <w:t xml:space="preserve"> </w:t>
      </w:r>
      <w:r w:rsidRPr="007B5BFD">
        <w:rPr>
          <w:rFonts w:ascii="Arial" w:hAnsi="Arial" w:cs="Arial"/>
          <w:color w:val="000000"/>
          <w:sz w:val="20"/>
        </w:rPr>
        <w:t>обращении</w:t>
      </w:r>
      <w:r w:rsidR="00B978B5" w:rsidRPr="007B5BFD">
        <w:rPr>
          <w:rFonts w:ascii="Arial" w:hAnsi="Arial" w:cs="Arial"/>
          <w:color w:val="000000"/>
          <w:sz w:val="20"/>
        </w:rPr>
        <w:t xml:space="preserve"> </w:t>
      </w:r>
      <w:r w:rsidRPr="007B5BFD">
        <w:rPr>
          <w:rFonts w:ascii="Arial" w:hAnsi="Arial" w:cs="Arial"/>
          <w:color w:val="000000"/>
          <w:sz w:val="20"/>
        </w:rPr>
        <w:t>за</w:t>
      </w:r>
      <w:r w:rsidR="00B978B5" w:rsidRPr="007B5BFD">
        <w:rPr>
          <w:rFonts w:ascii="Arial" w:hAnsi="Arial" w:cs="Arial"/>
          <w:color w:val="000000"/>
          <w:sz w:val="20"/>
        </w:rPr>
        <w:t xml:space="preserve"> </w:t>
      </w:r>
      <w:r w:rsidRPr="007B5BFD">
        <w:rPr>
          <w:rFonts w:ascii="Arial" w:hAnsi="Arial" w:cs="Arial"/>
          <w:color w:val="000000"/>
          <w:sz w:val="20"/>
        </w:rPr>
        <w:t>получением</w:t>
      </w:r>
      <w:r w:rsidR="00B978B5" w:rsidRPr="007B5BFD">
        <w:rPr>
          <w:rFonts w:ascii="Arial" w:hAnsi="Arial" w:cs="Arial"/>
          <w:color w:val="000000"/>
          <w:sz w:val="20"/>
        </w:rPr>
        <w:t xml:space="preserve"> </w:t>
      </w:r>
      <w:r w:rsidRPr="007B5BFD">
        <w:rPr>
          <w:rFonts w:ascii="Arial" w:hAnsi="Arial" w:cs="Arial"/>
          <w:color w:val="000000"/>
          <w:sz w:val="20"/>
        </w:rPr>
        <w:t>государственных</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муниципальных</w:t>
      </w:r>
      <w:r w:rsidR="00B978B5" w:rsidRPr="007B5BFD">
        <w:rPr>
          <w:rFonts w:ascii="Arial" w:hAnsi="Arial" w:cs="Arial"/>
          <w:color w:val="000000"/>
          <w:sz w:val="20"/>
        </w:rPr>
        <w:t xml:space="preserve"> </w:t>
      </w:r>
      <w:r w:rsidRPr="007B5BFD">
        <w:rPr>
          <w:rFonts w:ascii="Arial" w:hAnsi="Arial" w:cs="Arial"/>
          <w:color w:val="000000"/>
          <w:sz w:val="20"/>
        </w:rPr>
        <w:t>услуг</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о</w:t>
      </w:r>
      <w:r w:rsidR="00B978B5" w:rsidRPr="007B5BFD">
        <w:rPr>
          <w:rFonts w:ascii="Arial" w:hAnsi="Arial" w:cs="Arial"/>
          <w:color w:val="000000"/>
          <w:sz w:val="20"/>
        </w:rPr>
        <w:t xml:space="preserve"> </w:t>
      </w:r>
      <w:r w:rsidRPr="007B5BFD">
        <w:rPr>
          <w:rFonts w:ascii="Arial" w:hAnsi="Arial" w:cs="Arial"/>
          <w:color w:val="000000"/>
          <w:sz w:val="20"/>
        </w:rPr>
        <w:t>внесении</w:t>
      </w:r>
      <w:r w:rsidR="00B978B5" w:rsidRPr="007B5BFD">
        <w:rPr>
          <w:rFonts w:ascii="Arial" w:hAnsi="Arial" w:cs="Arial"/>
          <w:color w:val="000000"/>
          <w:sz w:val="20"/>
        </w:rPr>
        <w:t xml:space="preserve"> </w:t>
      </w:r>
      <w:r w:rsidRPr="007B5BFD">
        <w:rPr>
          <w:rFonts w:ascii="Arial" w:hAnsi="Arial" w:cs="Arial"/>
          <w:color w:val="000000"/>
          <w:sz w:val="20"/>
        </w:rPr>
        <w:t>изменения</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Правила</w:t>
      </w:r>
      <w:r w:rsidR="00B978B5" w:rsidRPr="007B5BFD">
        <w:rPr>
          <w:rFonts w:ascii="Arial" w:hAnsi="Arial" w:cs="Arial"/>
          <w:color w:val="000000"/>
          <w:sz w:val="20"/>
        </w:rPr>
        <w:t xml:space="preserve"> </w:t>
      </w:r>
      <w:r w:rsidRPr="007B5BFD">
        <w:rPr>
          <w:rFonts w:ascii="Arial" w:hAnsi="Arial" w:cs="Arial"/>
          <w:color w:val="000000"/>
          <w:sz w:val="20"/>
        </w:rPr>
        <w:t>разработки</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утверждения</w:t>
      </w:r>
      <w:r w:rsidR="00B978B5" w:rsidRPr="007B5BFD">
        <w:rPr>
          <w:rFonts w:ascii="Arial" w:hAnsi="Arial" w:cs="Arial"/>
          <w:color w:val="000000"/>
          <w:sz w:val="20"/>
        </w:rPr>
        <w:t xml:space="preserve"> </w:t>
      </w:r>
      <w:r w:rsidRPr="007B5BFD">
        <w:rPr>
          <w:rFonts w:ascii="Arial" w:hAnsi="Arial" w:cs="Arial"/>
          <w:color w:val="000000"/>
          <w:sz w:val="20"/>
        </w:rPr>
        <w:t>административных</w:t>
      </w:r>
      <w:r w:rsidR="00B978B5" w:rsidRPr="007B5BFD">
        <w:rPr>
          <w:rFonts w:ascii="Arial" w:hAnsi="Arial" w:cs="Arial"/>
          <w:color w:val="000000"/>
          <w:sz w:val="20"/>
        </w:rPr>
        <w:t xml:space="preserve"> </w:t>
      </w:r>
      <w:r w:rsidRPr="007B5BFD">
        <w:rPr>
          <w:rFonts w:ascii="Arial" w:hAnsi="Arial" w:cs="Arial"/>
          <w:color w:val="000000"/>
          <w:sz w:val="20"/>
        </w:rPr>
        <w:t>регламентов</w:t>
      </w:r>
      <w:r w:rsidR="00B978B5" w:rsidRPr="007B5BFD">
        <w:rPr>
          <w:rFonts w:ascii="Arial" w:hAnsi="Arial" w:cs="Arial"/>
          <w:color w:val="000000"/>
          <w:sz w:val="20"/>
        </w:rPr>
        <w:t xml:space="preserve"> </w:t>
      </w:r>
      <w:r w:rsidRPr="007B5BFD">
        <w:rPr>
          <w:rFonts w:ascii="Arial" w:hAnsi="Arial" w:cs="Arial"/>
          <w:color w:val="000000"/>
          <w:sz w:val="20"/>
        </w:rPr>
        <w:t>предоставления</w:t>
      </w:r>
      <w:r w:rsidR="00B978B5" w:rsidRPr="007B5BFD">
        <w:rPr>
          <w:rFonts w:ascii="Arial" w:hAnsi="Arial" w:cs="Arial"/>
          <w:color w:val="000000"/>
          <w:sz w:val="20"/>
        </w:rPr>
        <w:t xml:space="preserve"> </w:t>
      </w:r>
      <w:r w:rsidRPr="007B5BFD">
        <w:rPr>
          <w:rFonts w:ascii="Arial" w:hAnsi="Arial" w:cs="Arial"/>
          <w:color w:val="000000"/>
          <w:sz w:val="20"/>
        </w:rPr>
        <w:t>государственных</w:t>
      </w:r>
      <w:r w:rsidR="00B978B5" w:rsidRPr="007B5BFD">
        <w:rPr>
          <w:rFonts w:ascii="Arial" w:hAnsi="Arial" w:cs="Arial"/>
          <w:color w:val="000000"/>
          <w:sz w:val="20"/>
        </w:rPr>
        <w:t xml:space="preserve"> </w:t>
      </w:r>
      <w:r w:rsidRPr="007B5BFD">
        <w:rPr>
          <w:rFonts w:ascii="Arial" w:hAnsi="Arial" w:cs="Arial"/>
          <w:color w:val="000000"/>
          <w:sz w:val="20"/>
        </w:rPr>
        <w:t>услуг».</w:t>
      </w:r>
    </w:p>
    <w:p w:rsidR="000B3B46"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Результатом</w:t>
      </w:r>
      <w:r w:rsidR="00B978B5" w:rsidRPr="007B5BFD">
        <w:rPr>
          <w:rFonts w:ascii="Arial" w:hAnsi="Arial" w:cs="Arial"/>
          <w:color w:val="000000"/>
          <w:sz w:val="20"/>
        </w:rPr>
        <w:t xml:space="preserve"> </w:t>
      </w:r>
      <w:r w:rsidRPr="007B5BFD">
        <w:rPr>
          <w:rFonts w:ascii="Arial" w:hAnsi="Arial" w:cs="Arial"/>
          <w:color w:val="000000"/>
          <w:sz w:val="20"/>
        </w:rPr>
        <w:t>административной</w:t>
      </w:r>
      <w:r w:rsidR="00B978B5" w:rsidRPr="007B5BFD">
        <w:rPr>
          <w:rFonts w:ascii="Arial" w:hAnsi="Arial" w:cs="Arial"/>
          <w:color w:val="000000"/>
          <w:sz w:val="20"/>
        </w:rPr>
        <w:t xml:space="preserve"> </w:t>
      </w:r>
      <w:r w:rsidRPr="007B5BFD">
        <w:rPr>
          <w:rFonts w:ascii="Arial" w:hAnsi="Arial" w:cs="Arial"/>
          <w:color w:val="000000"/>
          <w:sz w:val="20"/>
        </w:rPr>
        <w:t>процедуры</w:t>
      </w:r>
      <w:r w:rsidR="00B978B5" w:rsidRPr="007B5BFD">
        <w:rPr>
          <w:rFonts w:ascii="Arial" w:hAnsi="Arial" w:cs="Arial"/>
          <w:color w:val="000000"/>
          <w:sz w:val="20"/>
        </w:rPr>
        <w:t xml:space="preserve"> </w:t>
      </w:r>
      <w:r w:rsidRPr="007B5BFD">
        <w:rPr>
          <w:rFonts w:ascii="Arial" w:hAnsi="Arial" w:cs="Arial"/>
          <w:color w:val="000000"/>
          <w:sz w:val="20"/>
        </w:rPr>
        <w:t>является</w:t>
      </w:r>
      <w:r w:rsidR="00B978B5" w:rsidRPr="007B5BFD">
        <w:rPr>
          <w:rFonts w:ascii="Arial" w:hAnsi="Arial" w:cs="Arial"/>
          <w:color w:val="000000"/>
          <w:sz w:val="20"/>
        </w:rPr>
        <w:t xml:space="preserve"> </w:t>
      </w:r>
      <w:r w:rsidRPr="007B5BFD">
        <w:rPr>
          <w:rFonts w:ascii="Arial" w:hAnsi="Arial" w:cs="Arial"/>
          <w:color w:val="000000"/>
          <w:sz w:val="20"/>
        </w:rPr>
        <w:t>регистрация</w:t>
      </w:r>
      <w:r w:rsidR="00B978B5" w:rsidRPr="007B5BFD">
        <w:rPr>
          <w:rFonts w:ascii="Arial" w:hAnsi="Arial" w:cs="Arial"/>
          <w:color w:val="000000"/>
          <w:sz w:val="20"/>
        </w:rPr>
        <w:t xml:space="preserve"> </w:t>
      </w:r>
      <w:r w:rsidRPr="007B5BFD">
        <w:rPr>
          <w:rFonts w:ascii="Arial" w:hAnsi="Arial" w:cs="Arial"/>
          <w:color w:val="000000"/>
          <w:sz w:val="20"/>
        </w:rPr>
        <w:t>заявления</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документов,</w:t>
      </w:r>
      <w:r w:rsidR="00B978B5" w:rsidRPr="007B5BFD">
        <w:rPr>
          <w:rFonts w:ascii="Arial" w:hAnsi="Arial" w:cs="Arial"/>
          <w:color w:val="000000"/>
          <w:sz w:val="20"/>
        </w:rPr>
        <w:t xml:space="preserve"> </w:t>
      </w:r>
      <w:r w:rsidRPr="007B5BFD">
        <w:rPr>
          <w:rFonts w:ascii="Arial" w:hAnsi="Arial" w:cs="Arial"/>
          <w:color w:val="000000"/>
          <w:sz w:val="20"/>
        </w:rPr>
        <w:t>необходимых</w:t>
      </w:r>
      <w:r w:rsidR="00B978B5" w:rsidRPr="007B5BFD">
        <w:rPr>
          <w:rFonts w:ascii="Arial" w:hAnsi="Arial" w:cs="Arial"/>
          <w:color w:val="000000"/>
          <w:sz w:val="20"/>
        </w:rPr>
        <w:t xml:space="preserve"> </w:t>
      </w:r>
      <w:r w:rsidRPr="007B5BFD">
        <w:rPr>
          <w:rFonts w:ascii="Arial" w:hAnsi="Arial" w:cs="Arial"/>
          <w:color w:val="000000"/>
          <w:sz w:val="20"/>
        </w:rPr>
        <w:t>для</w:t>
      </w:r>
      <w:r w:rsidR="00B978B5" w:rsidRPr="007B5BFD">
        <w:rPr>
          <w:rFonts w:ascii="Arial" w:hAnsi="Arial" w:cs="Arial"/>
          <w:color w:val="000000"/>
          <w:sz w:val="20"/>
        </w:rPr>
        <w:t xml:space="preserve"> </w:t>
      </w:r>
      <w:r w:rsidRPr="007B5BFD">
        <w:rPr>
          <w:rFonts w:ascii="Arial" w:hAnsi="Arial" w:cs="Arial"/>
          <w:color w:val="000000"/>
          <w:sz w:val="20"/>
        </w:rPr>
        <w:t>предоставления</w:t>
      </w:r>
      <w:r w:rsidR="00B978B5" w:rsidRPr="007B5BFD">
        <w:rPr>
          <w:rFonts w:ascii="Arial" w:hAnsi="Arial" w:cs="Arial"/>
          <w:color w:val="000000"/>
          <w:sz w:val="20"/>
        </w:rPr>
        <w:t xml:space="preserve"> </w:t>
      </w:r>
      <w:r w:rsidRPr="007B5BFD">
        <w:rPr>
          <w:rFonts w:ascii="Arial" w:hAnsi="Arial" w:cs="Arial"/>
          <w:color w:val="000000"/>
          <w:sz w:val="20"/>
        </w:rPr>
        <w:t>муниципальной</w:t>
      </w:r>
      <w:r w:rsidR="00B978B5" w:rsidRPr="007B5BFD">
        <w:rPr>
          <w:rFonts w:ascii="Arial" w:hAnsi="Arial" w:cs="Arial"/>
          <w:color w:val="000000"/>
          <w:sz w:val="20"/>
        </w:rPr>
        <w:t xml:space="preserve"> </w:t>
      </w:r>
      <w:r w:rsidRPr="007B5BFD">
        <w:rPr>
          <w:rFonts w:ascii="Arial" w:hAnsi="Arial" w:cs="Arial"/>
          <w:color w:val="000000"/>
          <w:sz w:val="20"/>
        </w:rPr>
        <w:t>услуги.</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b/>
          <w:bCs/>
          <w:color w:val="000000"/>
          <w:sz w:val="20"/>
        </w:rPr>
        <w:t>3.1.3.</w:t>
      </w:r>
      <w:r w:rsidR="00B978B5" w:rsidRPr="007B5BFD">
        <w:rPr>
          <w:rFonts w:ascii="Arial" w:hAnsi="Arial" w:cs="Arial"/>
          <w:b/>
          <w:bCs/>
          <w:color w:val="000000"/>
          <w:sz w:val="20"/>
        </w:rPr>
        <w:t xml:space="preserve"> </w:t>
      </w:r>
      <w:r w:rsidRPr="007B5BFD">
        <w:rPr>
          <w:rFonts w:ascii="Arial" w:hAnsi="Arial" w:cs="Arial"/>
          <w:b/>
          <w:bCs/>
          <w:color w:val="000000"/>
          <w:sz w:val="20"/>
        </w:rPr>
        <w:t>Формирование</w:t>
      </w:r>
      <w:r w:rsidR="00B978B5" w:rsidRPr="007B5BFD">
        <w:rPr>
          <w:rFonts w:ascii="Arial" w:hAnsi="Arial" w:cs="Arial"/>
          <w:b/>
          <w:bCs/>
          <w:color w:val="000000"/>
          <w:sz w:val="20"/>
        </w:rPr>
        <w:t xml:space="preserve"> </w:t>
      </w:r>
      <w:r w:rsidRPr="007B5BFD">
        <w:rPr>
          <w:rFonts w:ascii="Arial" w:hAnsi="Arial" w:cs="Arial"/>
          <w:b/>
          <w:bCs/>
          <w:color w:val="000000"/>
          <w:sz w:val="20"/>
        </w:rPr>
        <w:t>и</w:t>
      </w:r>
      <w:r w:rsidR="00B978B5" w:rsidRPr="007B5BFD">
        <w:rPr>
          <w:rFonts w:ascii="Arial" w:hAnsi="Arial" w:cs="Arial"/>
          <w:b/>
          <w:bCs/>
          <w:color w:val="000000"/>
          <w:sz w:val="20"/>
        </w:rPr>
        <w:t xml:space="preserve"> </w:t>
      </w:r>
      <w:r w:rsidRPr="007B5BFD">
        <w:rPr>
          <w:rFonts w:ascii="Arial" w:hAnsi="Arial" w:cs="Arial"/>
          <w:b/>
          <w:bCs/>
          <w:color w:val="000000"/>
          <w:sz w:val="20"/>
        </w:rPr>
        <w:t>направление</w:t>
      </w:r>
      <w:r w:rsidR="00B978B5" w:rsidRPr="007B5BFD">
        <w:rPr>
          <w:rFonts w:ascii="Arial" w:hAnsi="Arial" w:cs="Arial"/>
          <w:b/>
          <w:bCs/>
          <w:color w:val="000000"/>
          <w:sz w:val="20"/>
        </w:rPr>
        <w:t xml:space="preserve"> </w:t>
      </w:r>
      <w:r w:rsidRPr="007B5BFD">
        <w:rPr>
          <w:rFonts w:ascii="Arial" w:hAnsi="Arial" w:cs="Arial"/>
          <w:b/>
          <w:bCs/>
          <w:color w:val="000000"/>
          <w:sz w:val="20"/>
        </w:rPr>
        <w:t>запросов</w:t>
      </w:r>
      <w:r w:rsidR="00B978B5" w:rsidRPr="007B5BFD">
        <w:rPr>
          <w:rFonts w:ascii="Arial" w:hAnsi="Arial" w:cs="Arial"/>
          <w:b/>
          <w:bCs/>
          <w:color w:val="000000"/>
          <w:sz w:val="20"/>
        </w:rPr>
        <w:t xml:space="preserve"> </w:t>
      </w:r>
      <w:r w:rsidRPr="007B5BFD">
        <w:rPr>
          <w:rFonts w:ascii="Arial" w:hAnsi="Arial" w:cs="Arial"/>
          <w:b/>
          <w:bCs/>
          <w:color w:val="000000"/>
          <w:sz w:val="20"/>
        </w:rPr>
        <w:t>в</w:t>
      </w:r>
      <w:r w:rsidR="00B978B5" w:rsidRPr="007B5BFD">
        <w:rPr>
          <w:rFonts w:ascii="Arial" w:hAnsi="Arial" w:cs="Arial"/>
          <w:b/>
          <w:bCs/>
          <w:color w:val="000000"/>
          <w:sz w:val="20"/>
        </w:rPr>
        <w:t xml:space="preserve"> </w:t>
      </w:r>
      <w:r w:rsidRPr="007B5BFD">
        <w:rPr>
          <w:rFonts w:ascii="Arial" w:hAnsi="Arial" w:cs="Arial"/>
          <w:b/>
          <w:bCs/>
          <w:color w:val="000000"/>
          <w:sz w:val="20"/>
        </w:rPr>
        <w:t>органы</w:t>
      </w:r>
      <w:r w:rsidR="00B978B5" w:rsidRPr="007B5BFD">
        <w:rPr>
          <w:rFonts w:ascii="Arial" w:hAnsi="Arial" w:cs="Arial"/>
          <w:b/>
          <w:bCs/>
          <w:color w:val="000000"/>
          <w:sz w:val="20"/>
        </w:rPr>
        <w:t xml:space="preserve"> </w:t>
      </w:r>
      <w:r w:rsidRPr="007B5BFD">
        <w:rPr>
          <w:rFonts w:ascii="Arial" w:hAnsi="Arial" w:cs="Arial"/>
          <w:b/>
          <w:bCs/>
          <w:color w:val="000000"/>
          <w:sz w:val="20"/>
        </w:rPr>
        <w:t>(организации),</w:t>
      </w:r>
      <w:r w:rsidR="00B978B5" w:rsidRPr="007B5BFD">
        <w:rPr>
          <w:rFonts w:ascii="Arial" w:hAnsi="Arial" w:cs="Arial"/>
          <w:b/>
          <w:bCs/>
          <w:color w:val="000000"/>
          <w:sz w:val="20"/>
        </w:rPr>
        <w:t xml:space="preserve"> </w:t>
      </w:r>
      <w:r w:rsidRPr="007B5BFD">
        <w:rPr>
          <w:rFonts w:ascii="Arial" w:hAnsi="Arial" w:cs="Arial"/>
          <w:b/>
          <w:bCs/>
          <w:color w:val="000000"/>
          <w:sz w:val="20"/>
        </w:rPr>
        <w:t>участвующие</w:t>
      </w:r>
      <w:r w:rsidR="00B978B5" w:rsidRPr="007B5BFD">
        <w:rPr>
          <w:rFonts w:ascii="Arial" w:hAnsi="Arial" w:cs="Arial"/>
          <w:b/>
          <w:bCs/>
          <w:color w:val="000000"/>
          <w:sz w:val="20"/>
        </w:rPr>
        <w:t xml:space="preserve"> </w:t>
      </w:r>
      <w:r w:rsidRPr="007B5BFD">
        <w:rPr>
          <w:rFonts w:ascii="Arial" w:hAnsi="Arial" w:cs="Arial"/>
          <w:b/>
          <w:bCs/>
          <w:color w:val="000000"/>
          <w:sz w:val="20"/>
        </w:rPr>
        <w:t>в</w:t>
      </w:r>
      <w:r w:rsidR="00B978B5" w:rsidRPr="007B5BFD">
        <w:rPr>
          <w:rFonts w:ascii="Arial" w:hAnsi="Arial" w:cs="Arial"/>
          <w:b/>
          <w:bCs/>
          <w:color w:val="000000"/>
          <w:sz w:val="20"/>
        </w:rPr>
        <w:t xml:space="preserve"> </w:t>
      </w:r>
      <w:r w:rsidRPr="007B5BFD">
        <w:rPr>
          <w:rFonts w:ascii="Arial" w:hAnsi="Arial" w:cs="Arial"/>
          <w:b/>
          <w:bCs/>
          <w:color w:val="000000"/>
          <w:sz w:val="20"/>
        </w:rPr>
        <w:t>предоставлении</w:t>
      </w:r>
      <w:r w:rsidR="00B978B5" w:rsidRPr="007B5BFD">
        <w:rPr>
          <w:rFonts w:ascii="Arial" w:hAnsi="Arial" w:cs="Arial"/>
          <w:b/>
          <w:bCs/>
          <w:color w:val="000000"/>
          <w:sz w:val="20"/>
        </w:rPr>
        <w:t xml:space="preserve"> </w:t>
      </w:r>
      <w:r w:rsidRPr="007B5BFD">
        <w:rPr>
          <w:rFonts w:ascii="Arial" w:hAnsi="Arial" w:cs="Arial"/>
          <w:b/>
          <w:bCs/>
          <w:color w:val="000000"/>
          <w:sz w:val="20"/>
        </w:rPr>
        <w:t>муниципальной</w:t>
      </w:r>
      <w:r w:rsidR="00B978B5" w:rsidRPr="007B5BFD">
        <w:rPr>
          <w:rFonts w:ascii="Arial" w:hAnsi="Arial" w:cs="Arial"/>
          <w:b/>
          <w:bCs/>
          <w:color w:val="000000"/>
          <w:sz w:val="20"/>
        </w:rPr>
        <w:t xml:space="preserve"> </w:t>
      </w:r>
      <w:r w:rsidRPr="007B5BFD">
        <w:rPr>
          <w:rFonts w:ascii="Arial" w:hAnsi="Arial" w:cs="Arial"/>
          <w:b/>
          <w:bCs/>
          <w:color w:val="000000"/>
          <w:sz w:val="20"/>
        </w:rPr>
        <w:t>услуги</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Основанием</w:t>
      </w:r>
      <w:r w:rsidR="00B978B5" w:rsidRPr="007B5BFD">
        <w:rPr>
          <w:rFonts w:ascii="Arial" w:hAnsi="Arial" w:cs="Arial"/>
          <w:color w:val="000000"/>
          <w:sz w:val="20"/>
        </w:rPr>
        <w:t xml:space="preserve"> </w:t>
      </w:r>
      <w:r w:rsidRPr="007B5BFD">
        <w:rPr>
          <w:rFonts w:ascii="Arial" w:hAnsi="Arial" w:cs="Arial"/>
          <w:color w:val="000000"/>
          <w:sz w:val="20"/>
        </w:rPr>
        <w:t>для</w:t>
      </w:r>
      <w:r w:rsidR="00B978B5" w:rsidRPr="007B5BFD">
        <w:rPr>
          <w:rFonts w:ascii="Arial" w:hAnsi="Arial" w:cs="Arial"/>
          <w:color w:val="000000"/>
          <w:sz w:val="20"/>
        </w:rPr>
        <w:t xml:space="preserve"> </w:t>
      </w:r>
      <w:r w:rsidRPr="007B5BFD">
        <w:rPr>
          <w:rFonts w:ascii="Arial" w:hAnsi="Arial" w:cs="Arial"/>
          <w:color w:val="000000"/>
          <w:sz w:val="20"/>
        </w:rPr>
        <w:t>осуществления</w:t>
      </w:r>
      <w:r w:rsidR="00B978B5" w:rsidRPr="007B5BFD">
        <w:rPr>
          <w:rFonts w:ascii="Arial" w:hAnsi="Arial" w:cs="Arial"/>
          <w:color w:val="000000"/>
          <w:sz w:val="20"/>
        </w:rPr>
        <w:t xml:space="preserve"> </w:t>
      </w:r>
      <w:r w:rsidRPr="007B5BFD">
        <w:rPr>
          <w:rFonts w:ascii="Arial" w:hAnsi="Arial" w:cs="Arial"/>
          <w:color w:val="000000"/>
          <w:sz w:val="20"/>
        </w:rPr>
        <w:t>административной</w:t>
      </w:r>
      <w:r w:rsidR="00B978B5" w:rsidRPr="007B5BFD">
        <w:rPr>
          <w:rFonts w:ascii="Arial" w:hAnsi="Arial" w:cs="Arial"/>
          <w:color w:val="000000"/>
          <w:sz w:val="20"/>
        </w:rPr>
        <w:t xml:space="preserve"> </w:t>
      </w:r>
      <w:r w:rsidRPr="007B5BFD">
        <w:rPr>
          <w:rFonts w:ascii="Arial" w:hAnsi="Arial" w:cs="Arial"/>
          <w:color w:val="000000"/>
          <w:sz w:val="20"/>
        </w:rPr>
        <w:t>процедуры,</w:t>
      </w:r>
      <w:r w:rsidR="00B978B5" w:rsidRPr="007B5BFD">
        <w:rPr>
          <w:rFonts w:ascii="Arial" w:hAnsi="Arial" w:cs="Arial"/>
          <w:color w:val="000000"/>
          <w:sz w:val="20"/>
        </w:rPr>
        <w:t xml:space="preserve"> </w:t>
      </w:r>
      <w:r w:rsidRPr="007B5BFD">
        <w:rPr>
          <w:rFonts w:ascii="Arial" w:hAnsi="Arial" w:cs="Arial"/>
          <w:color w:val="000000"/>
          <w:sz w:val="20"/>
        </w:rPr>
        <w:t>связанной</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формированием</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направлением</w:t>
      </w:r>
      <w:r w:rsidR="00B978B5" w:rsidRPr="007B5BFD">
        <w:rPr>
          <w:rFonts w:ascii="Arial" w:hAnsi="Arial" w:cs="Arial"/>
          <w:color w:val="000000"/>
          <w:sz w:val="20"/>
        </w:rPr>
        <w:t xml:space="preserve"> </w:t>
      </w:r>
      <w:r w:rsidRPr="007B5BFD">
        <w:rPr>
          <w:rFonts w:ascii="Arial" w:hAnsi="Arial" w:cs="Arial"/>
          <w:color w:val="000000"/>
          <w:sz w:val="20"/>
        </w:rPr>
        <w:t>межведомственных</w:t>
      </w:r>
      <w:r w:rsidR="00B978B5" w:rsidRPr="007B5BFD">
        <w:rPr>
          <w:rFonts w:ascii="Arial" w:hAnsi="Arial" w:cs="Arial"/>
          <w:color w:val="000000"/>
          <w:sz w:val="20"/>
        </w:rPr>
        <w:t xml:space="preserve"> </w:t>
      </w:r>
      <w:r w:rsidRPr="007B5BFD">
        <w:rPr>
          <w:rFonts w:ascii="Arial" w:hAnsi="Arial" w:cs="Arial"/>
          <w:color w:val="000000"/>
          <w:sz w:val="20"/>
        </w:rPr>
        <w:t>запросов</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органы</w:t>
      </w:r>
      <w:r w:rsidR="00B978B5" w:rsidRPr="007B5BFD">
        <w:rPr>
          <w:rFonts w:ascii="Arial" w:hAnsi="Arial" w:cs="Arial"/>
          <w:color w:val="000000"/>
          <w:sz w:val="20"/>
        </w:rPr>
        <w:t xml:space="preserve"> </w:t>
      </w:r>
      <w:r w:rsidRPr="007B5BFD">
        <w:rPr>
          <w:rFonts w:ascii="Arial" w:hAnsi="Arial" w:cs="Arial"/>
          <w:color w:val="000000"/>
          <w:sz w:val="20"/>
        </w:rPr>
        <w:t>(организации),</w:t>
      </w:r>
      <w:r w:rsidR="00B978B5" w:rsidRPr="007B5BFD">
        <w:rPr>
          <w:rFonts w:ascii="Arial" w:hAnsi="Arial" w:cs="Arial"/>
          <w:color w:val="000000"/>
          <w:sz w:val="20"/>
        </w:rPr>
        <w:t xml:space="preserve"> </w:t>
      </w:r>
      <w:r w:rsidRPr="007B5BFD">
        <w:rPr>
          <w:rFonts w:ascii="Arial" w:hAnsi="Arial" w:cs="Arial"/>
          <w:color w:val="000000"/>
          <w:sz w:val="20"/>
        </w:rPr>
        <w:t>участвующие</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предоставлении</w:t>
      </w:r>
      <w:r w:rsidR="00B978B5" w:rsidRPr="007B5BFD">
        <w:rPr>
          <w:rFonts w:ascii="Arial" w:hAnsi="Arial" w:cs="Arial"/>
          <w:color w:val="000000"/>
          <w:sz w:val="20"/>
        </w:rPr>
        <w:t xml:space="preserve"> </w:t>
      </w:r>
      <w:r w:rsidRPr="007B5BFD">
        <w:rPr>
          <w:rFonts w:ascii="Arial" w:hAnsi="Arial" w:cs="Arial"/>
          <w:color w:val="000000"/>
          <w:sz w:val="20"/>
        </w:rPr>
        <w:t>муниципальной</w:t>
      </w:r>
      <w:r w:rsidR="00B978B5" w:rsidRPr="007B5BFD">
        <w:rPr>
          <w:rFonts w:ascii="Arial" w:hAnsi="Arial" w:cs="Arial"/>
          <w:color w:val="000000"/>
          <w:sz w:val="20"/>
        </w:rPr>
        <w:t xml:space="preserve"> </w:t>
      </w:r>
      <w:r w:rsidRPr="007B5BFD">
        <w:rPr>
          <w:rFonts w:ascii="Arial" w:hAnsi="Arial" w:cs="Arial"/>
          <w:color w:val="000000"/>
          <w:sz w:val="20"/>
        </w:rPr>
        <w:t>услуги,</w:t>
      </w:r>
      <w:r w:rsidR="00B978B5" w:rsidRPr="007B5BFD">
        <w:rPr>
          <w:rFonts w:ascii="Arial" w:hAnsi="Arial" w:cs="Arial"/>
          <w:color w:val="000000"/>
          <w:sz w:val="20"/>
        </w:rPr>
        <w:t xml:space="preserve"> </w:t>
      </w:r>
      <w:r w:rsidRPr="007B5BFD">
        <w:rPr>
          <w:rFonts w:ascii="Arial" w:hAnsi="Arial" w:cs="Arial"/>
          <w:color w:val="000000"/>
          <w:sz w:val="20"/>
        </w:rPr>
        <w:t>является</w:t>
      </w:r>
      <w:r w:rsidR="00B978B5" w:rsidRPr="007B5BFD">
        <w:rPr>
          <w:rFonts w:ascii="Arial" w:hAnsi="Arial" w:cs="Arial"/>
          <w:color w:val="000000"/>
          <w:sz w:val="20"/>
        </w:rPr>
        <w:t xml:space="preserve"> </w:t>
      </w:r>
      <w:r w:rsidRPr="007B5BFD">
        <w:rPr>
          <w:rFonts w:ascii="Arial" w:hAnsi="Arial" w:cs="Arial"/>
          <w:color w:val="000000"/>
          <w:sz w:val="20"/>
        </w:rPr>
        <w:t>установление</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рамках</w:t>
      </w:r>
      <w:r w:rsidR="00B978B5" w:rsidRPr="007B5BFD">
        <w:rPr>
          <w:rFonts w:ascii="Arial" w:hAnsi="Arial" w:cs="Arial"/>
          <w:color w:val="000000"/>
          <w:sz w:val="20"/>
        </w:rPr>
        <w:t xml:space="preserve"> </w:t>
      </w:r>
      <w:r w:rsidRPr="007B5BFD">
        <w:rPr>
          <w:rFonts w:ascii="Arial" w:hAnsi="Arial" w:cs="Arial"/>
          <w:color w:val="000000"/>
          <w:sz w:val="20"/>
        </w:rPr>
        <w:t>осуществления</w:t>
      </w:r>
      <w:r w:rsidR="00B978B5" w:rsidRPr="007B5BFD">
        <w:rPr>
          <w:rFonts w:ascii="Arial" w:hAnsi="Arial" w:cs="Arial"/>
          <w:color w:val="000000"/>
          <w:sz w:val="20"/>
        </w:rPr>
        <w:t xml:space="preserve"> </w:t>
      </w:r>
      <w:r w:rsidRPr="007B5BFD">
        <w:rPr>
          <w:rFonts w:ascii="Arial" w:hAnsi="Arial" w:cs="Arial"/>
          <w:color w:val="000000"/>
          <w:sz w:val="20"/>
        </w:rPr>
        <w:t>административной</w:t>
      </w:r>
      <w:r w:rsidR="00B978B5" w:rsidRPr="007B5BFD">
        <w:rPr>
          <w:rFonts w:ascii="Arial" w:hAnsi="Arial" w:cs="Arial"/>
          <w:color w:val="000000"/>
          <w:sz w:val="20"/>
        </w:rPr>
        <w:t xml:space="preserve"> </w:t>
      </w:r>
      <w:r w:rsidRPr="007B5BFD">
        <w:rPr>
          <w:rFonts w:ascii="Arial" w:hAnsi="Arial" w:cs="Arial"/>
          <w:color w:val="000000"/>
          <w:sz w:val="20"/>
        </w:rPr>
        <w:t>процедуры,</w:t>
      </w:r>
      <w:r w:rsidR="00B978B5" w:rsidRPr="007B5BFD">
        <w:rPr>
          <w:rFonts w:ascii="Arial" w:hAnsi="Arial" w:cs="Arial"/>
          <w:color w:val="000000"/>
          <w:sz w:val="20"/>
        </w:rPr>
        <w:t xml:space="preserve"> </w:t>
      </w:r>
      <w:r w:rsidRPr="007B5BFD">
        <w:rPr>
          <w:rFonts w:ascii="Arial" w:hAnsi="Arial" w:cs="Arial"/>
          <w:color w:val="000000"/>
          <w:sz w:val="20"/>
        </w:rPr>
        <w:t>связанной</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приемом</w:t>
      </w:r>
      <w:r w:rsidR="00B978B5" w:rsidRPr="007B5BFD">
        <w:rPr>
          <w:rFonts w:ascii="Arial" w:hAnsi="Arial" w:cs="Arial"/>
          <w:color w:val="000000"/>
          <w:sz w:val="20"/>
        </w:rPr>
        <w:t xml:space="preserve"> </w:t>
      </w:r>
      <w:r w:rsidRPr="007B5BFD">
        <w:rPr>
          <w:rFonts w:ascii="Arial" w:hAnsi="Arial" w:cs="Arial"/>
          <w:color w:val="000000"/>
          <w:sz w:val="20"/>
        </w:rPr>
        <w:t>заявления</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документов,</w:t>
      </w:r>
      <w:r w:rsidR="00B978B5" w:rsidRPr="007B5BFD">
        <w:rPr>
          <w:rFonts w:ascii="Arial" w:hAnsi="Arial" w:cs="Arial"/>
          <w:color w:val="000000"/>
          <w:sz w:val="20"/>
        </w:rPr>
        <w:t xml:space="preserve"> </w:t>
      </w:r>
      <w:r w:rsidRPr="007B5BFD">
        <w:rPr>
          <w:rFonts w:ascii="Arial" w:hAnsi="Arial" w:cs="Arial"/>
          <w:color w:val="000000"/>
          <w:sz w:val="20"/>
        </w:rPr>
        <w:t>необходимых</w:t>
      </w:r>
      <w:r w:rsidR="00B978B5" w:rsidRPr="007B5BFD">
        <w:rPr>
          <w:rFonts w:ascii="Arial" w:hAnsi="Arial" w:cs="Arial"/>
          <w:color w:val="000000"/>
          <w:sz w:val="20"/>
        </w:rPr>
        <w:t xml:space="preserve"> </w:t>
      </w:r>
      <w:r w:rsidRPr="007B5BFD">
        <w:rPr>
          <w:rFonts w:ascii="Arial" w:hAnsi="Arial" w:cs="Arial"/>
          <w:color w:val="000000"/>
          <w:sz w:val="20"/>
        </w:rPr>
        <w:t>для</w:t>
      </w:r>
      <w:r w:rsidR="00B978B5" w:rsidRPr="007B5BFD">
        <w:rPr>
          <w:rFonts w:ascii="Arial" w:hAnsi="Arial" w:cs="Arial"/>
          <w:color w:val="000000"/>
          <w:sz w:val="20"/>
        </w:rPr>
        <w:t xml:space="preserve"> </w:t>
      </w:r>
      <w:r w:rsidRPr="007B5BFD">
        <w:rPr>
          <w:rFonts w:ascii="Arial" w:hAnsi="Arial" w:cs="Arial"/>
          <w:color w:val="000000"/>
          <w:sz w:val="20"/>
        </w:rPr>
        <w:t>предоставления</w:t>
      </w:r>
      <w:r w:rsidR="00B978B5" w:rsidRPr="007B5BFD">
        <w:rPr>
          <w:rFonts w:ascii="Arial" w:hAnsi="Arial" w:cs="Arial"/>
          <w:color w:val="000000"/>
          <w:sz w:val="20"/>
        </w:rPr>
        <w:t xml:space="preserve"> </w:t>
      </w:r>
      <w:r w:rsidRPr="007B5BFD">
        <w:rPr>
          <w:rFonts w:ascii="Arial" w:hAnsi="Arial" w:cs="Arial"/>
          <w:color w:val="000000"/>
          <w:sz w:val="20"/>
        </w:rPr>
        <w:t>муниципальной</w:t>
      </w:r>
      <w:r w:rsidR="00B978B5" w:rsidRPr="007B5BFD">
        <w:rPr>
          <w:rFonts w:ascii="Arial" w:hAnsi="Arial" w:cs="Arial"/>
          <w:color w:val="000000"/>
          <w:sz w:val="20"/>
        </w:rPr>
        <w:t xml:space="preserve"> </w:t>
      </w:r>
      <w:r w:rsidRPr="007B5BFD">
        <w:rPr>
          <w:rFonts w:ascii="Arial" w:hAnsi="Arial" w:cs="Arial"/>
          <w:color w:val="000000"/>
          <w:sz w:val="20"/>
        </w:rPr>
        <w:t>услуги</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представляемых</w:t>
      </w:r>
      <w:r w:rsidR="00B978B5" w:rsidRPr="007B5BFD">
        <w:rPr>
          <w:rFonts w:ascii="Arial" w:hAnsi="Arial" w:cs="Arial"/>
          <w:color w:val="000000"/>
          <w:sz w:val="20"/>
        </w:rPr>
        <w:t xml:space="preserve"> </w:t>
      </w:r>
      <w:r w:rsidRPr="007B5BFD">
        <w:rPr>
          <w:rFonts w:ascii="Arial" w:hAnsi="Arial" w:cs="Arial"/>
          <w:color w:val="000000"/>
          <w:sz w:val="20"/>
        </w:rPr>
        <w:t>заявителем,</w:t>
      </w:r>
      <w:r w:rsidR="00B978B5" w:rsidRPr="007B5BFD">
        <w:rPr>
          <w:rFonts w:ascii="Arial" w:hAnsi="Arial" w:cs="Arial"/>
          <w:color w:val="000000"/>
          <w:sz w:val="20"/>
        </w:rPr>
        <w:t xml:space="preserve"> </w:t>
      </w:r>
      <w:r w:rsidRPr="007B5BFD">
        <w:rPr>
          <w:rFonts w:ascii="Arial" w:hAnsi="Arial" w:cs="Arial"/>
          <w:color w:val="000000"/>
          <w:sz w:val="20"/>
        </w:rPr>
        <w:t>необходимости</w:t>
      </w:r>
      <w:r w:rsidR="00B978B5" w:rsidRPr="007B5BFD">
        <w:rPr>
          <w:rFonts w:ascii="Arial" w:hAnsi="Arial" w:cs="Arial"/>
          <w:color w:val="000000"/>
          <w:sz w:val="20"/>
        </w:rPr>
        <w:t xml:space="preserve"> </w:t>
      </w:r>
      <w:r w:rsidRPr="007B5BFD">
        <w:rPr>
          <w:rFonts w:ascii="Arial" w:hAnsi="Arial" w:cs="Arial"/>
          <w:color w:val="000000"/>
          <w:sz w:val="20"/>
        </w:rPr>
        <w:t>обращения</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государственные</w:t>
      </w:r>
      <w:r w:rsidR="00B978B5" w:rsidRPr="007B5BFD">
        <w:rPr>
          <w:rFonts w:ascii="Arial" w:hAnsi="Arial" w:cs="Arial"/>
          <w:color w:val="000000"/>
          <w:sz w:val="20"/>
        </w:rPr>
        <w:t xml:space="preserve"> </w:t>
      </w:r>
      <w:r w:rsidRPr="007B5BFD">
        <w:rPr>
          <w:rFonts w:ascii="Arial" w:hAnsi="Arial" w:cs="Arial"/>
          <w:color w:val="000000"/>
          <w:sz w:val="20"/>
        </w:rPr>
        <w:t>органы,</w:t>
      </w:r>
      <w:r w:rsidR="00B978B5" w:rsidRPr="007B5BFD">
        <w:rPr>
          <w:rFonts w:ascii="Arial" w:hAnsi="Arial" w:cs="Arial"/>
          <w:color w:val="000000"/>
          <w:sz w:val="20"/>
        </w:rPr>
        <w:t xml:space="preserve"> </w:t>
      </w:r>
      <w:r w:rsidRPr="007B5BFD">
        <w:rPr>
          <w:rFonts w:ascii="Arial" w:hAnsi="Arial" w:cs="Arial"/>
          <w:color w:val="000000"/>
          <w:sz w:val="20"/>
        </w:rPr>
        <w:t>органы</w:t>
      </w:r>
      <w:r w:rsidR="00B978B5" w:rsidRPr="007B5BFD">
        <w:rPr>
          <w:rFonts w:ascii="Arial" w:hAnsi="Arial" w:cs="Arial"/>
          <w:color w:val="000000"/>
          <w:sz w:val="20"/>
        </w:rPr>
        <w:t xml:space="preserve"> </w:t>
      </w:r>
      <w:r w:rsidRPr="007B5BFD">
        <w:rPr>
          <w:rFonts w:ascii="Arial" w:hAnsi="Arial" w:cs="Arial"/>
          <w:color w:val="000000"/>
          <w:sz w:val="20"/>
        </w:rPr>
        <w:t>местного</w:t>
      </w:r>
      <w:r w:rsidR="00B978B5" w:rsidRPr="007B5BFD">
        <w:rPr>
          <w:rFonts w:ascii="Arial" w:hAnsi="Arial" w:cs="Arial"/>
          <w:color w:val="000000"/>
          <w:sz w:val="20"/>
        </w:rPr>
        <w:t xml:space="preserve"> </w:t>
      </w:r>
      <w:r w:rsidRPr="007B5BFD">
        <w:rPr>
          <w:rFonts w:ascii="Arial" w:hAnsi="Arial" w:cs="Arial"/>
          <w:color w:val="000000"/>
          <w:sz w:val="20"/>
        </w:rPr>
        <w:t>самоуправления</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подведомственные</w:t>
      </w:r>
      <w:r w:rsidR="00B978B5" w:rsidRPr="007B5BFD">
        <w:rPr>
          <w:rFonts w:ascii="Arial" w:hAnsi="Arial" w:cs="Arial"/>
          <w:color w:val="000000"/>
          <w:sz w:val="20"/>
        </w:rPr>
        <w:t xml:space="preserve"> </w:t>
      </w:r>
      <w:r w:rsidRPr="007B5BFD">
        <w:rPr>
          <w:rFonts w:ascii="Arial" w:hAnsi="Arial" w:cs="Arial"/>
          <w:color w:val="000000"/>
          <w:sz w:val="20"/>
        </w:rPr>
        <w:t>государственным</w:t>
      </w:r>
      <w:r w:rsidR="00B978B5" w:rsidRPr="007B5BFD">
        <w:rPr>
          <w:rFonts w:ascii="Arial" w:hAnsi="Arial" w:cs="Arial"/>
          <w:color w:val="000000"/>
          <w:sz w:val="20"/>
        </w:rPr>
        <w:t xml:space="preserve"> </w:t>
      </w:r>
      <w:r w:rsidRPr="007B5BFD">
        <w:rPr>
          <w:rFonts w:ascii="Arial" w:hAnsi="Arial" w:cs="Arial"/>
          <w:color w:val="000000"/>
          <w:sz w:val="20"/>
        </w:rPr>
        <w:t>органам</w:t>
      </w:r>
      <w:r w:rsidR="00B978B5" w:rsidRPr="007B5BFD">
        <w:rPr>
          <w:rFonts w:ascii="Arial" w:hAnsi="Arial" w:cs="Arial"/>
          <w:color w:val="000000"/>
          <w:sz w:val="20"/>
        </w:rPr>
        <w:t xml:space="preserve"> </w:t>
      </w:r>
      <w:r w:rsidRPr="007B5BFD">
        <w:rPr>
          <w:rFonts w:ascii="Arial" w:hAnsi="Arial" w:cs="Arial"/>
          <w:color w:val="000000"/>
          <w:sz w:val="20"/>
        </w:rPr>
        <w:t>или</w:t>
      </w:r>
      <w:r w:rsidR="00B978B5" w:rsidRPr="007B5BFD">
        <w:rPr>
          <w:rFonts w:ascii="Arial" w:hAnsi="Arial" w:cs="Arial"/>
          <w:color w:val="000000"/>
          <w:sz w:val="20"/>
        </w:rPr>
        <w:t xml:space="preserve"> </w:t>
      </w:r>
      <w:r w:rsidRPr="007B5BFD">
        <w:rPr>
          <w:rFonts w:ascii="Arial" w:hAnsi="Arial" w:cs="Arial"/>
          <w:color w:val="000000"/>
          <w:sz w:val="20"/>
        </w:rPr>
        <w:t>органам</w:t>
      </w:r>
      <w:r w:rsidR="00B978B5" w:rsidRPr="007B5BFD">
        <w:rPr>
          <w:rFonts w:ascii="Arial" w:hAnsi="Arial" w:cs="Arial"/>
          <w:color w:val="000000"/>
          <w:sz w:val="20"/>
        </w:rPr>
        <w:t xml:space="preserve"> </w:t>
      </w:r>
      <w:r w:rsidRPr="007B5BFD">
        <w:rPr>
          <w:rFonts w:ascii="Arial" w:hAnsi="Arial" w:cs="Arial"/>
          <w:color w:val="000000"/>
          <w:sz w:val="20"/>
        </w:rPr>
        <w:t>местного</w:t>
      </w:r>
      <w:r w:rsidR="00B978B5" w:rsidRPr="007B5BFD">
        <w:rPr>
          <w:rFonts w:ascii="Arial" w:hAnsi="Arial" w:cs="Arial"/>
          <w:color w:val="000000"/>
          <w:sz w:val="20"/>
        </w:rPr>
        <w:t xml:space="preserve"> </w:t>
      </w:r>
      <w:r w:rsidRPr="007B5BFD">
        <w:rPr>
          <w:rFonts w:ascii="Arial" w:hAnsi="Arial" w:cs="Arial"/>
          <w:color w:val="000000"/>
          <w:sz w:val="20"/>
        </w:rPr>
        <w:t>самоуправления</w:t>
      </w:r>
      <w:r w:rsidR="00B978B5" w:rsidRPr="007B5BFD">
        <w:rPr>
          <w:rFonts w:ascii="Arial" w:hAnsi="Arial" w:cs="Arial"/>
          <w:color w:val="000000"/>
          <w:sz w:val="20"/>
        </w:rPr>
        <w:t xml:space="preserve"> </w:t>
      </w:r>
      <w:r w:rsidRPr="007B5BFD">
        <w:rPr>
          <w:rFonts w:ascii="Arial" w:hAnsi="Arial" w:cs="Arial"/>
          <w:color w:val="000000"/>
          <w:sz w:val="20"/>
        </w:rPr>
        <w:t>организации,</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распоряжении</w:t>
      </w:r>
      <w:r w:rsidR="00B978B5" w:rsidRPr="007B5BFD">
        <w:rPr>
          <w:rFonts w:ascii="Arial" w:hAnsi="Arial" w:cs="Arial"/>
          <w:color w:val="000000"/>
          <w:sz w:val="20"/>
        </w:rPr>
        <w:t xml:space="preserve"> </w:t>
      </w:r>
      <w:r w:rsidRPr="007B5BFD">
        <w:rPr>
          <w:rFonts w:ascii="Arial" w:hAnsi="Arial" w:cs="Arial"/>
          <w:color w:val="000000"/>
          <w:sz w:val="20"/>
        </w:rPr>
        <w:t>которых</w:t>
      </w:r>
      <w:r w:rsidR="00B978B5" w:rsidRPr="007B5BFD">
        <w:rPr>
          <w:rFonts w:ascii="Arial" w:hAnsi="Arial" w:cs="Arial"/>
          <w:color w:val="000000"/>
          <w:sz w:val="20"/>
        </w:rPr>
        <w:t xml:space="preserve"> </w:t>
      </w:r>
      <w:r w:rsidRPr="007B5BFD">
        <w:rPr>
          <w:rFonts w:ascii="Arial" w:hAnsi="Arial" w:cs="Arial"/>
          <w:color w:val="000000"/>
          <w:sz w:val="20"/>
        </w:rPr>
        <w:t>находятся</w:t>
      </w:r>
      <w:r w:rsidR="00B978B5" w:rsidRPr="007B5BFD">
        <w:rPr>
          <w:rFonts w:ascii="Arial" w:hAnsi="Arial" w:cs="Arial"/>
          <w:color w:val="000000"/>
          <w:sz w:val="20"/>
        </w:rPr>
        <w:t xml:space="preserve"> </w:t>
      </w:r>
      <w:r w:rsidRPr="007B5BFD">
        <w:rPr>
          <w:rFonts w:ascii="Arial" w:hAnsi="Arial" w:cs="Arial"/>
          <w:color w:val="000000"/>
          <w:sz w:val="20"/>
        </w:rPr>
        <w:t>документы</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соответствии</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нормативными</w:t>
      </w:r>
      <w:r w:rsidR="00B978B5" w:rsidRPr="007B5BFD">
        <w:rPr>
          <w:rFonts w:ascii="Arial" w:hAnsi="Arial" w:cs="Arial"/>
          <w:color w:val="000000"/>
          <w:sz w:val="20"/>
        </w:rPr>
        <w:t xml:space="preserve"> </w:t>
      </w:r>
      <w:r w:rsidRPr="007B5BFD">
        <w:rPr>
          <w:rFonts w:ascii="Arial" w:hAnsi="Arial" w:cs="Arial"/>
          <w:color w:val="000000"/>
          <w:sz w:val="20"/>
        </w:rPr>
        <w:t>правовыми</w:t>
      </w:r>
      <w:r w:rsidR="00B978B5" w:rsidRPr="007B5BFD">
        <w:rPr>
          <w:rFonts w:ascii="Arial" w:hAnsi="Arial" w:cs="Arial"/>
          <w:color w:val="000000"/>
          <w:sz w:val="20"/>
        </w:rPr>
        <w:t xml:space="preserve"> </w:t>
      </w:r>
      <w:r w:rsidRPr="007B5BFD">
        <w:rPr>
          <w:rFonts w:ascii="Arial" w:hAnsi="Arial" w:cs="Arial"/>
          <w:color w:val="000000"/>
          <w:sz w:val="20"/>
        </w:rPr>
        <w:t>актами</w:t>
      </w:r>
      <w:r w:rsidR="00B978B5" w:rsidRPr="007B5BFD">
        <w:rPr>
          <w:rFonts w:ascii="Arial" w:hAnsi="Arial" w:cs="Arial"/>
          <w:color w:val="000000"/>
          <w:sz w:val="20"/>
        </w:rPr>
        <w:t xml:space="preserve"> </w:t>
      </w:r>
      <w:r w:rsidRPr="007B5BFD">
        <w:rPr>
          <w:rFonts w:ascii="Arial" w:hAnsi="Arial" w:cs="Arial"/>
          <w:color w:val="000000"/>
          <w:sz w:val="20"/>
        </w:rPr>
        <w:t>Российской</w:t>
      </w:r>
      <w:r w:rsidR="00B978B5" w:rsidRPr="007B5BFD">
        <w:rPr>
          <w:rFonts w:ascii="Arial" w:hAnsi="Arial" w:cs="Arial"/>
          <w:color w:val="000000"/>
          <w:sz w:val="20"/>
        </w:rPr>
        <w:t xml:space="preserve"> </w:t>
      </w:r>
      <w:r w:rsidRPr="007B5BFD">
        <w:rPr>
          <w:rFonts w:ascii="Arial" w:hAnsi="Arial" w:cs="Arial"/>
          <w:color w:val="000000"/>
          <w:sz w:val="20"/>
        </w:rPr>
        <w:t>Федерации,</w:t>
      </w:r>
      <w:r w:rsidR="00B978B5" w:rsidRPr="007B5BFD">
        <w:rPr>
          <w:rFonts w:ascii="Arial" w:hAnsi="Arial" w:cs="Arial"/>
          <w:color w:val="000000"/>
          <w:sz w:val="20"/>
        </w:rPr>
        <w:t xml:space="preserve"> </w:t>
      </w:r>
      <w:r w:rsidRPr="007B5BFD">
        <w:rPr>
          <w:rFonts w:ascii="Arial" w:hAnsi="Arial" w:cs="Arial"/>
          <w:color w:val="000000"/>
          <w:sz w:val="20"/>
        </w:rPr>
        <w:t>нормативными</w:t>
      </w:r>
      <w:r w:rsidR="00B978B5" w:rsidRPr="007B5BFD">
        <w:rPr>
          <w:rFonts w:ascii="Arial" w:hAnsi="Arial" w:cs="Arial"/>
          <w:color w:val="000000"/>
          <w:sz w:val="20"/>
        </w:rPr>
        <w:t xml:space="preserve"> </w:t>
      </w:r>
      <w:r w:rsidRPr="007B5BFD">
        <w:rPr>
          <w:rFonts w:ascii="Arial" w:hAnsi="Arial" w:cs="Arial"/>
          <w:color w:val="000000"/>
          <w:sz w:val="20"/>
        </w:rPr>
        <w:t>правовыми</w:t>
      </w:r>
      <w:r w:rsidR="00B978B5" w:rsidRPr="007B5BFD">
        <w:rPr>
          <w:rFonts w:ascii="Arial" w:hAnsi="Arial" w:cs="Arial"/>
          <w:color w:val="000000"/>
          <w:sz w:val="20"/>
        </w:rPr>
        <w:t xml:space="preserve"> </w:t>
      </w:r>
      <w:r w:rsidRPr="007B5BFD">
        <w:rPr>
          <w:rFonts w:ascii="Arial" w:hAnsi="Arial" w:cs="Arial"/>
          <w:color w:val="000000"/>
          <w:sz w:val="20"/>
        </w:rPr>
        <w:t>актами</w:t>
      </w:r>
      <w:r w:rsidR="00B978B5" w:rsidRPr="007B5BFD">
        <w:rPr>
          <w:rFonts w:ascii="Arial" w:hAnsi="Arial" w:cs="Arial"/>
          <w:color w:val="000000"/>
          <w:sz w:val="20"/>
        </w:rPr>
        <w:t xml:space="preserve"> </w:t>
      </w:r>
      <w:r w:rsidRPr="007B5BFD">
        <w:rPr>
          <w:rFonts w:ascii="Arial" w:hAnsi="Arial" w:cs="Arial"/>
          <w:color w:val="000000"/>
          <w:sz w:val="20"/>
        </w:rPr>
        <w:t>субъектов</w:t>
      </w:r>
      <w:r w:rsidR="00B978B5" w:rsidRPr="007B5BFD">
        <w:rPr>
          <w:rFonts w:ascii="Arial" w:hAnsi="Arial" w:cs="Arial"/>
          <w:color w:val="000000"/>
          <w:sz w:val="20"/>
        </w:rPr>
        <w:t xml:space="preserve"> </w:t>
      </w:r>
      <w:r w:rsidRPr="007B5BFD">
        <w:rPr>
          <w:rFonts w:ascii="Arial" w:hAnsi="Arial" w:cs="Arial"/>
          <w:color w:val="000000"/>
          <w:sz w:val="20"/>
        </w:rPr>
        <w:t>Российской</w:t>
      </w:r>
      <w:r w:rsidR="00B978B5" w:rsidRPr="007B5BFD">
        <w:rPr>
          <w:rFonts w:ascii="Arial" w:hAnsi="Arial" w:cs="Arial"/>
          <w:color w:val="000000"/>
          <w:sz w:val="20"/>
        </w:rPr>
        <w:t xml:space="preserve"> </w:t>
      </w:r>
      <w:r w:rsidRPr="007B5BFD">
        <w:rPr>
          <w:rFonts w:ascii="Arial" w:hAnsi="Arial" w:cs="Arial"/>
          <w:color w:val="000000"/>
          <w:sz w:val="20"/>
        </w:rPr>
        <w:t>Федерации,</w:t>
      </w:r>
      <w:r w:rsidR="00B978B5" w:rsidRPr="007B5BFD">
        <w:rPr>
          <w:rFonts w:ascii="Arial" w:hAnsi="Arial" w:cs="Arial"/>
          <w:color w:val="000000"/>
          <w:sz w:val="20"/>
        </w:rPr>
        <w:t xml:space="preserve"> </w:t>
      </w:r>
      <w:r w:rsidRPr="007B5BFD">
        <w:rPr>
          <w:rFonts w:ascii="Arial" w:hAnsi="Arial" w:cs="Arial"/>
          <w:color w:val="000000"/>
          <w:sz w:val="20"/>
        </w:rPr>
        <w:t>муниципальными</w:t>
      </w:r>
      <w:r w:rsidR="00B978B5" w:rsidRPr="007B5BFD">
        <w:rPr>
          <w:rFonts w:ascii="Arial" w:hAnsi="Arial" w:cs="Arial"/>
          <w:color w:val="000000"/>
          <w:sz w:val="20"/>
        </w:rPr>
        <w:t xml:space="preserve"> </w:t>
      </w:r>
      <w:r w:rsidRPr="007B5BFD">
        <w:rPr>
          <w:rFonts w:ascii="Arial" w:hAnsi="Arial" w:cs="Arial"/>
          <w:color w:val="000000"/>
          <w:sz w:val="20"/>
        </w:rPr>
        <w:t>правовыми</w:t>
      </w:r>
      <w:r w:rsidR="00B978B5" w:rsidRPr="007B5BFD">
        <w:rPr>
          <w:rFonts w:ascii="Arial" w:hAnsi="Arial" w:cs="Arial"/>
          <w:color w:val="000000"/>
          <w:sz w:val="20"/>
        </w:rPr>
        <w:t xml:space="preserve"> </w:t>
      </w:r>
      <w:r w:rsidRPr="007B5BFD">
        <w:rPr>
          <w:rFonts w:ascii="Arial" w:hAnsi="Arial" w:cs="Arial"/>
          <w:color w:val="000000"/>
          <w:sz w:val="20"/>
        </w:rPr>
        <w:t>актами,</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целью</w:t>
      </w:r>
      <w:r w:rsidR="00B978B5" w:rsidRPr="007B5BFD">
        <w:rPr>
          <w:rFonts w:ascii="Arial" w:hAnsi="Arial" w:cs="Arial"/>
          <w:color w:val="000000"/>
          <w:sz w:val="20"/>
        </w:rPr>
        <w:t xml:space="preserve"> </w:t>
      </w:r>
      <w:r w:rsidRPr="007B5BFD">
        <w:rPr>
          <w:rFonts w:ascii="Arial" w:hAnsi="Arial" w:cs="Arial"/>
          <w:color w:val="000000"/>
          <w:sz w:val="20"/>
        </w:rPr>
        <w:t>получения</w:t>
      </w:r>
      <w:r w:rsidR="00B978B5" w:rsidRPr="007B5BFD">
        <w:rPr>
          <w:rFonts w:ascii="Arial" w:hAnsi="Arial" w:cs="Arial"/>
          <w:color w:val="000000"/>
          <w:sz w:val="20"/>
        </w:rPr>
        <w:t xml:space="preserve"> </w:t>
      </w:r>
      <w:r w:rsidRPr="007B5BFD">
        <w:rPr>
          <w:rFonts w:ascii="Arial" w:hAnsi="Arial" w:cs="Arial"/>
          <w:color w:val="000000"/>
          <w:sz w:val="20"/>
        </w:rPr>
        <w:t>сведений,</w:t>
      </w:r>
      <w:r w:rsidR="00B978B5" w:rsidRPr="007B5BFD">
        <w:rPr>
          <w:rFonts w:ascii="Arial" w:hAnsi="Arial" w:cs="Arial"/>
          <w:color w:val="000000"/>
          <w:sz w:val="20"/>
        </w:rPr>
        <w:t xml:space="preserve"> </w:t>
      </w:r>
      <w:r w:rsidRPr="007B5BFD">
        <w:rPr>
          <w:rFonts w:ascii="Arial" w:hAnsi="Arial" w:cs="Arial"/>
          <w:color w:val="000000"/>
          <w:sz w:val="20"/>
        </w:rPr>
        <w:t>необходимых</w:t>
      </w:r>
      <w:r w:rsidR="00B978B5" w:rsidRPr="007B5BFD">
        <w:rPr>
          <w:rFonts w:ascii="Arial" w:hAnsi="Arial" w:cs="Arial"/>
          <w:color w:val="000000"/>
          <w:sz w:val="20"/>
        </w:rPr>
        <w:t xml:space="preserve"> </w:t>
      </w:r>
      <w:r w:rsidRPr="007B5BFD">
        <w:rPr>
          <w:rFonts w:ascii="Arial" w:hAnsi="Arial" w:cs="Arial"/>
          <w:color w:val="000000"/>
          <w:sz w:val="20"/>
        </w:rPr>
        <w:t>для</w:t>
      </w:r>
      <w:r w:rsidR="00B978B5" w:rsidRPr="007B5BFD">
        <w:rPr>
          <w:rFonts w:ascii="Arial" w:hAnsi="Arial" w:cs="Arial"/>
          <w:color w:val="000000"/>
          <w:sz w:val="20"/>
        </w:rPr>
        <w:t xml:space="preserve"> </w:t>
      </w:r>
      <w:r w:rsidRPr="007B5BFD">
        <w:rPr>
          <w:rFonts w:ascii="Arial" w:hAnsi="Arial" w:cs="Arial"/>
          <w:color w:val="000000"/>
          <w:sz w:val="20"/>
        </w:rPr>
        <w:t>предоставления</w:t>
      </w:r>
      <w:r w:rsidR="00B978B5" w:rsidRPr="007B5BFD">
        <w:rPr>
          <w:rFonts w:ascii="Arial" w:hAnsi="Arial" w:cs="Arial"/>
          <w:color w:val="000000"/>
          <w:sz w:val="20"/>
        </w:rPr>
        <w:t xml:space="preserve"> </w:t>
      </w:r>
      <w:r w:rsidRPr="007B5BFD">
        <w:rPr>
          <w:rFonts w:ascii="Arial" w:hAnsi="Arial" w:cs="Arial"/>
          <w:color w:val="000000"/>
          <w:sz w:val="20"/>
        </w:rPr>
        <w:t>муниципальной</w:t>
      </w:r>
      <w:r w:rsidR="00B978B5" w:rsidRPr="007B5BFD">
        <w:rPr>
          <w:rFonts w:ascii="Arial" w:hAnsi="Arial" w:cs="Arial"/>
          <w:color w:val="000000"/>
          <w:sz w:val="20"/>
        </w:rPr>
        <w:t xml:space="preserve"> </w:t>
      </w:r>
      <w:r w:rsidRPr="007B5BFD">
        <w:rPr>
          <w:rFonts w:ascii="Arial" w:hAnsi="Arial" w:cs="Arial"/>
          <w:color w:val="000000"/>
          <w:sz w:val="20"/>
        </w:rPr>
        <w:t>услуги.</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Межведомственный</w:t>
      </w:r>
      <w:r w:rsidR="00B978B5" w:rsidRPr="007B5BFD">
        <w:rPr>
          <w:rFonts w:ascii="Arial" w:hAnsi="Arial" w:cs="Arial"/>
          <w:color w:val="000000"/>
          <w:sz w:val="20"/>
        </w:rPr>
        <w:t xml:space="preserve"> </w:t>
      </w:r>
      <w:r w:rsidRPr="007B5BFD">
        <w:rPr>
          <w:rFonts w:ascii="Arial" w:hAnsi="Arial" w:cs="Arial"/>
          <w:color w:val="000000"/>
          <w:sz w:val="20"/>
        </w:rPr>
        <w:t>запрос</w:t>
      </w:r>
      <w:r w:rsidR="00B978B5" w:rsidRPr="007B5BFD">
        <w:rPr>
          <w:rFonts w:ascii="Arial" w:hAnsi="Arial" w:cs="Arial"/>
          <w:color w:val="000000"/>
          <w:sz w:val="20"/>
        </w:rPr>
        <w:t xml:space="preserve"> </w:t>
      </w:r>
      <w:r w:rsidRPr="007B5BFD">
        <w:rPr>
          <w:rFonts w:ascii="Arial" w:hAnsi="Arial" w:cs="Arial"/>
          <w:color w:val="000000"/>
          <w:sz w:val="20"/>
        </w:rPr>
        <w:t>администрации</w:t>
      </w:r>
      <w:r w:rsidR="00B978B5" w:rsidRPr="007B5BFD">
        <w:rPr>
          <w:rFonts w:ascii="Arial" w:hAnsi="Arial" w:cs="Arial"/>
          <w:color w:val="000000"/>
          <w:sz w:val="20"/>
        </w:rPr>
        <w:t xml:space="preserve"> </w:t>
      </w:r>
      <w:r w:rsidRPr="007B5BFD">
        <w:rPr>
          <w:rFonts w:ascii="Arial" w:hAnsi="Arial" w:cs="Arial"/>
          <w:color w:val="000000"/>
          <w:sz w:val="20"/>
        </w:rPr>
        <w:t>Бичуринского</w:t>
      </w:r>
      <w:r w:rsidR="00B978B5" w:rsidRPr="007B5BFD">
        <w:rPr>
          <w:rFonts w:ascii="Arial" w:hAnsi="Arial" w:cs="Arial"/>
          <w:color w:val="000000"/>
          <w:sz w:val="20"/>
        </w:rPr>
        <w:t xml:space="preserve"> </w:t>
      </w:r>
      <w:r w:rsidRPr="007B5BFD">
        <w:rPr>
          <w:rFonts w:ascii="Arial" w:hAnsi="Arial" w:cs="Arial"/>
          <w:color w:val="000000"/>
          <w:sz w:val="20"/>
        </w:rPr>
        <w:t>сельского</w:t>
      </w:r>
      <w:r w:rsidR="00B978B5" w:rsidRPr="007B5BFD">
        <w:rPr>
          <w:rFonts w:ascii="Arial" w:hAnsi="Arial" w:cs="Arial"/>
          <w:color w:val="000000"/>
          <w:sz w:val="20"/>
        </w:rPr>
        <w:t xml:space="preserve"> </w:t>
      </w:r>
      <w:r w:rsidRPr="007B5BFD">
        <w:rPr>
          <w:rFonts w:ascii="Arial" w:hAnsi="Arial" w:cs="Arial"/>
          <w:color w:val="000000"/>
          <w:sz w:val="20"/>
        </w:rPr>
        <w:t>поселения</w:t>
      </w:r>
      <w:r w:rsidR="00B978B5" w:rsidRPr="007B5BFD">
        <w:rPr>
          <w:rFonts w:ascii="Arial" w:hAnsi="Arial" w:cs="Arial"/>
          <w:color w:val="000000"/>
          <w:sz w:val="20"/>
        </w:rPr>
        <w:t xml:space="preserve"> </w:t>
      </w:r>
      <w:r w:rsidRPr="007B5BFD">
        <w:rPr>
          <w:rFonts w:ascii="Arial" w:hAnsi="Arial" w:cs="Arial"/>
          <w:color w:val="000000"/>
          <w:sz w:val="20"/>
        </w:rPr>
        <w:t>Мариинско-Посадского</w:t>
      </w:r>
      <w:r w:rsidR="00B978B5" w:rsidRPr="007B5BFD">
        <w:rPr>
          <w:rFonts w:ascii="Arial" w:hAnsi="Arial" w:cs="Arial"/>
          <w:color w:val="000000"/>
          <w:sz w:val="20"/>
        </w:rPr>
        <w:t xml:space="preserve"> </w:t>
      </w:r>
      <w:r w:rsidRPr="007B5BFD">
        <w:rPr>
          <w:rFonts w:ascii="Arial" w:hAnsi="Arial" w:cs="Arial"/>
          <w:color w:val="000000"/>
          <w:sz w:val="20"/>
        </w:rPr>
        <w:t>района</w:t>
      </w:r>
      <w:r w:rsidR="00B978B5" w:rsidRPr="007B5BFD">
        <w:rPr>
          <w:rFonts w:ascii="Arial" w:hAnsi="Arial" w:cs="Arial"/>
          <w:color w:val="000000"/>
          <w:sz w:val="20"/>
        </w:rPr>
        <w:t xml:space="preserve"> </w:t>
      </w:r>
      <w:r w:rsidRPr="007B5BFD">
        <w:rPr>
          <w:rFonts w:ascii="Arial" w:hAnsi="Arial" w:cs="Arial"/>
          <w:color w:val="000000"/>
          <w:sz w:val="20"/>
        </w:rPr>
        <w:t>о</w:t>
      </w:r>
      <w:r w:rsidR="00B978B5" w:rsidRPr="007B5BFD">
        <w:rPr>
          <w:rFonts w:ascii="Arial" w:hAnsi="Arial" w:cs="Arial"/>
          <w:color w:val="000000"/>
          <w:sz w:val="20"/>
        </w:rPr>
        <w:t xml:space="preserve"> </w:t>
      </w:r>
      <w:r w:rsidRPr="007B5BFD">
        <w:rPr>
          <w:rFonts w:ascii="Arial" w:hAnsi="Arial" w:cs="Arial"/>
          <w:color w:val="000000"/>
          <w:sz w:val="20"/>
        </w:rPr>
        <w:t>представлении</w:t>
      </w:r>
      <w:r w:rsidR="00B978B5" w:rsidRPr="007B5BFD">
        <w:rPr>
          <w:rFonts w:ascii="Arial" w:hAnsi="Arial" w:cs="Arial"/>
          <w:color w:val="000000"/>
          <w:sz w:val="20"/>
        </w:rPr>
        <w:t xml:space="preserve"> </w:t>
      </w:r>
      <w:r w:rsidRPr="007B5BFD">
        <w:rPr>
          <w:rFonts w:ascii="Arial" w:hAnsi="Arial" w:cs="Arial"/>
          <w:color w:val="000000"/>
          <w:sz w:val="20"/>
        </w:rPr>
        <w:t>документов</w:t>
      </w:r>
      <w:r w:rsidR="00B978B5" w:rsidRPr="007B5BFD">
        <w:rPr>
          <w:rFonts w:ascii="Arial" w:hAnsi="Arial" w:cs="Arial"/>
          <w:color w:val="000000"/>
          <w:sz w:val="20"/>
        </w:rPr>
        <w:t xml:space="preserve"> </w:t>
      </w:r>
      <w:r w:rsidRPr="007B5BFD">
        <w:rPr>
          <w:rFonts w:ascii="Arial" w:hAnsi="Arial" w:cs="Arial"/>
          <w:color w:val="000000"/>
          <w:sz w:val="20"/>
        </w:rPr>
        <w:t>(их</w:t>
      </w:r>
      <w:r w:rsidR="00B978B5" w:rsidRPr="007B5BFD">
        <w:rPr>
          <w:rFonts w:ascii="Arial" w:hAnsi="Arial" w:cs="Arial"/>
          <w:color w:val="000000"/>
          <w:sz w:val="20"/>
        </w:rPr>
        <w:t xml:space="preserve"> </w:t>
      </w:r>
      <w:r w:rsidRPr="007B5BFD">
        <w:rPr>
          <w:rFonts w:ascii="Arial" w:hAnsi="Arial" w:cs="Arial"/>
          <w:color w:val="000000"/>
          <w:sz w:val="20"/>
        </w:rPr>
        <w:t>копии</w:t>
      </w:r>
      <w:r w:rsidR="00B978B5" w:rsidRPr="007B5BFD">
        <w:rPr>
          <w:rFonts w:ascii="Arial" w:hAnsi="Arial" w:cs="Arial"/>
          <w:color w:val="000000"/>
          <w:sz w:val="20"/>
        </w:rPr>
        <w:t xml:space="preserve"> </w:t>
      </w:r>
      <w:r w:rsidRPr="007B5BFD">
        <w:rPr>
          <w:rFonts w:ascii="Arial" w:hAnsi="Arial" w:cs="Arial"/>
          <w:color w:val="000000"/>
          <w:sz w:val="20"/>
        </w:rPr>
        <w:t>или</w:t>
      </w:r>
      <w:r w:rsidR="00B978B5" w:rsidRPr="007B5BFD">
        <w:rPr>
          <w:rFonts w:ascii="Arial" w:hAnsi="Arial" w:cs="Arial"/>
          <w:color w:val="000000"/>
          <w:sz w:val="20"/>
        </w:rPr>
        <w:t xml:space="preserve"> </w:t>
      </w:r>
      <w:r w:rsidRPr="007B5BFD">
        <w:rPr>
          <w:rFonts w:ascii="Arial" w:hAnsi="Arial" w:cs="Arial"/>
          <w:color w:val="000000"/>
          <w:sz w:val="20"/>
        </w:rPr>
        <w:t>сведения,</w:t>
      </w:r>
      <w:r w:rsidR="00B978B5" w:rsidRPr="007B5BFD">
        <w:rPr>
          <w:rFonts w:ascii="Arial" w:hAnsi="Arial" w:cs="Arial"/>
          <w:color w:val="000000"/>
          <w:sz w:val="20"/>
        </w:rPr>
        <w:t xml:space="preserve"> </w:t>
      </w:r>
      <w:r w:rsidRPr="007B5BFD">
        <w:rPr>
          <w:rFonts w:ascii="Arial" w:hAnsi="Arial" w:cs="Arial"/>
          <w:color w:val="000000"/>
          <w:sz w:val="20"/>
        </w:rPr>
        <w:t>содержащиеся</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них),</w:t>
      </w:r>
      <w:r w:rsidR="00B978B5" w:rsidRPr="007B5BFD">
        <w:rPr>
          <w:rFonts w:ascii="Arial" w:hAnsi="Arial" w:cs="Arial"/>
          <w:color w:val="000000"/>
          <w:sz w:val="20"/>
        </w:rPr>
        <w:t xml:space="preserve"> </w:t>
      </w:r>
      <w:r w:rsidRPr="007B5BFD">
        <w:rPr>
          <w:rFonts w:ascii="Arial" w:hAnsi="Arial" w:cs="Arial"/>
          <w:color w:val="000000"/>
          <w:sz w:val="20"/>
        </w:rPr>
        <w:t>необходимых</w:t>
      </w:r>
      <w:r w:rsidR="00B978B5" w:rsidRPr="007B5BFD">
        <w:rPr>
          <w:rFonts w:ascii="Arial" w:hAnsi="Arial" w:cs="Arial"/>
          <w:color w:val="000000"/>
          <w:sz w:val="20"/>
        </w:rPr>
        <w:t xml:space="preserve"> </w:t>
      </w:r>
      <w:r w:rsidRPr="007B5BFD">
        <w:rPr>
          <w:rFonts w:ascii="Arial" w:hAnsi="Arial" w:cs="Arial"/>
          <w:color w:val="000000"/>
          <w:sz w:val="20"/>
        </w:rPr>
        <w:t>для</w:t>
      </w:r>
      <w:r w:rsidR="00B978B5" w:rsidRPr="007B5BFD">
        <w:rPr>
          <w:rFonts w:ascii="Arial" w:hAnsi="Arial" w:cs="Arial"/>
          <w:color w:val="000000"/>
          <w:sz w:val="20"/>
        </w:rPr>
        <w:t xml:space="preserve"> </w:t>
      </w:r>
      <w:r w:rsidRPr="007B5BFD">
        <w:rPr>
          <w:rFonts w:ascii="Arial" w:hAnsi="Arial" w:cs="Arial"/>
          <w:color w:val="000000"/>
          <w:sz w:val="20"/>
        </w:rPr>
        <w:t>предоставления</w:t>
      </w:r>
      <w:r w:rsidR="00B978B5" w:rsidRPr="007B5BFD">
        <w:rPr>
          <w:rFonts w:ascii="Arial" w:hAnsi="Arial" w:cs="Arial"/>
          <w:color w:val="000000"/>
          <w:sz w:val="20"/>
        </w:rPr>
        <w:t xml:space="preserve"> </w:t>
      </w:r>
      <w:r w:rsidRPr="007B5BFD">
        <w:rPr>
          <w:rFonts w:ascii="Arial" w:hAnsi="Arial" w:cs="Arial"/>
          <w:color w:val="000000"/>
          <w:sz w:val="20"/>
        </w:rPr>
        <w:t>муниципальной</w:t>
      </w:r>
      <w:r w:rsidR="00B978B5" w:rsidRPr="007B5BFD">
        <w:rPr>
          <w:rFonts w:ascii="Arial" w:hAnsi="Arial" w:cs="Arial"/>
          <w:color w:val="000000"/>
          <w:sz w:val="20"/>
        </w:rPr>
        <w:t xml:space="preserve"> </w:t>
      </w:r>
      <w:r w:rsidRPr="007B5BFD">
        <w:rPr>
          <w:rFonts w:ascii="Arial" w:hAnsi="Arial" w:cs="Arial"/>
          <w:color w:val="000000"/>
          <w:sz w:val="20"/>
        </w:rPr>
        <w:t>услуги</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использованием</w:t>
      </w:r>
      <w:r w:rsidR="00B978B5" w:rsidRPr="007B5BFD">
        <w:rPr>
          <w:rFonts w:ascii="Arial" w:hAnsi="Arial" w:cs="Arial"/>
          <w:color w:val="000000"/>
          <w:sz w:val="20"/>
        </w:rPr>
        <w:t xml:space="preserve"> </w:t>
      </w:r>
      <w:r w:rsidRPr="007B5BFD">
        <w:rPr>
          <w:rFonts w:ascii="Arial" w:hAnsi="Arial" w:cs="Arial"/>
          <w:color w:val="000000"/>
          <w:sz w:val="20"/>
        </w:rPr>
        <w:t>межведомственного</w:t>
      </w:r>
      <w:r w:rsidR="00B978B5" w:rsidRPr="007B5BFD">
        <w:rPr>
          <w:rFonts w:ascii="Arial" w:hAnsi="Arial" w:cs="Arial"/>
          <w:color w:val="000000"/>
          <w:sz w:val="20"/>
        </w:rPr>
        <w:t xml:space="preserve"> </w:t>
      </w:r>
      <w:r w:rsidRPr="007B5BFD">
        <w:rPr>
          <w:rFonts w:ascii="Arial" w:hAnsi="Arial" w:cs="Arial"/>
          <w:color w:val="000000"/>
          <w:sz w:val="20"/>
        </w:rPr>
        <w:t>информационного</w:t>
      </w:r>
      <w:r w:rsidR="00B978B5" w:rsidRPr="007B5BFD">
        <w:rPr>
          <w:rFonts w:ascii="Arial" w:hAnsi="Arial" w:cs="Arial"/>
          <w:color w:val="000000"/>
          <w:sz w:val="20"/>
        </w:rPr>
        <w:t xml:space="preserve"> </w:t>
      </w:r>
      <w:r w:rsidRPr="007B5BFD">
        <w:rPr>
          <w:rFonts w:ascii="Arial" w:hAnsi="Arial" w:cs="Arial"/>
          <w:color w:val="000000"/>
          <w:sz w:val="20"/>
        </w:rPr>
        <w:t>взаимодействия,</w:t>
      </w:r>
      <w:r w:rsidR="00B978B5" w:rsidRPr="007B5BFD">
        <w:rPr>
          <w:rFonts w:ascii="Arial" w:hAnsi="Arial" w:cs="Arial"/>
          <w:color w:val="000000"/>
          <w:sz w:val="20"/>
        </w:rPr>
        <w:t xml:space="preserve"> </w:t>
      </w:r>
      <w:r w:rsidRPr="007B5BFD">
        <w:rPr>
          <w:rFonts w:ascii="Arial" w:hAnsi="Arial" w:cs="Arial"/>
          <w:color w:val="000000"/>
          <w:sz w:val="20"/>
        </w:rPr>
        <w:t>должен</w:t>
      </w:r>
      <w:r w:rsidR="00B978B5" w:rsidRPr="007B5BFD">
        <w:rPr>
          <w:rFonts w:ascii="Arial" w:hAnsi="Arial" w:cs="Arial"/>
          <w:color w:val="000000"/>
          <w:sz w:val="20"/>
        </w:rPr>
        <w:t xml:space="preserve"> </w:t>
      </w:r>
      <w:r w:rsidRPr="007B5BFD">
        <w:rPr>
          <w:rFonts w:ascii="Arial" w:hAnsi="Arial" w:cs="Arial"/>
          <w:color w:val="000000"/>
          <w:sz w:val="20"/>
        </w:rPr>
        <w:t>содержать</w:t>
      </w:r>
      <w:r w:rsidR="00B978B5" w:rsidRPr="007B5BFD">
        <w:rPr>
          <w:rFonts w:ascii="Arial" w:hAnsi="Arial" w:cs="Arial"/>
          <w:color w:val="000000"/>
          <w:sz w:val="20"/>
        </w:rPr>
        <w:t xml:space="preserve"> </w:t>
      </w:r>
      <w:r w:rsidRPr="007B5BFD">
        <w:rPr>
          <w:rFonts w:ascii="Arial" w:hAnsi="Arial" w:cs="Arial"/>
          <w:color w:val="000000"/>
          <w:sz w:val="20"/>
        </w:rPr>
        <w:t>следующие</w:t>
      </w:r>
      <w:r w:rsidR="00B978B5" w:rsidRPr="007B5BFD">
        <w:rPr>
          <w:rFonts w:ascii="Arial" w:hAnsi="Arial" w:cs="Arial"/>
          <w:color w:val="000000"/>
          <w:sz w:val="20"/>
        </w:rPr>
        <w:t xml:space="preserve"> </w:t>
      </w:r>
      <w:r w:rsidRPr="007B5BFD">
        <w:rPr>
          <w:rFonts w:ascii="Arial" w:hAnsi="Arial" w:cs="Arial"/>
          <w:color w:val="000000"/>
          <w:sz w:val="20"/>
        </w:rPr>
        <w:t>сведения,</w:t>
      </w:r>
      <w:r w:rsidR="00B978B5" w:rsidRPr="007B5BFD">
        <w:rPr>
          <w:rFonts w:ascii="Arial" w:hAnsi="Arial" w:cs="Arial"/>
          <w:color w:val="000000"/>
          <w:sz w:val="20"/>
        </w:rPr>
        <w:t xml:space="preserve"> </w:t>
      </w:r>
      <w:r w:rsidRPr="007B5BFD">
        <w:rPr>
          <w:rFonts w:ascii="Arial" w:hAnsi="Arial" w:cs="Arial"/>
          <w:color w:val="000000"/>
          <w:sz w:val="20"/>
        </w:rPr>
        <w:t>если</w:t>
      </w:r>
      <w:r w:rsidR="00B978B5" w:rsidRPr="007B5BFD">
        <w:rPr>
          <w:rFonts w:ascii="Arial" w:hAnsi="Arial" w:cs="Arial"/>
          <w:color w:val="000000"/>
          <w:sz w:val="20"/>
        </w:rPr>
        <w:t xml:space="preserve"> </w:t>
      </w:r>
      <w:r w:rsidRPr="007B5BFD">
        <w:rPr>
          <w:rFonts w:ascii="Arial" w:hAnsi="Arial" w:cs="Arial"/>
          <w:color w:val="000000"/>
          <w:sz w:val="20"/>
        </w:rPr>
        <w:t>дополнительные</w:t>
      </w:r>
      <w:r w:rsidR="00B978B5" w:rsidRPr="007B5BFD">
        <w:rPr>
          <w:rFonts w:ascii="Arial" w:hAnsi="Arial" w:cs="Arial"/>
          <w:color w:val="000000"/>
          <w:sz w:val="20"/>
        </w:rPr>
        <w:t xml:space="preserve"> </w:t>
      </w:r>
      <w:r w:rsidRPr="007B5BFD">
        <w:rPr>
          <w:rFonts w:ascii="Arial" w:hAnsi="Arial" w:cs="Arial"/>
          <w:color w:val="000000"/>
          <w:sz w:val="20"/>
        </w:rPr>
        <w:t>сведения</w:t>
      </w:r>
      <w:r w:rsidR="00B978B5" w:rsidRPr="007B5BFD">
        <w:rPr>
          <w:rFonts w:ascii="Arial" w:hAnsi="Arial" w:cs="Arial"/>
          <w:color w:val="000000"/>
          <w:sz w:val="20"/>
        </w:rPr>
        <w:t xml:space="preserve"> </w:t>
      </w:r>
      <w:r w:rsidRPr="007B5BFD">
        <w:rPr>
          <w:rFonts w:ascii="Arial" w:hAnsi="Arial" w:cs="Arial"/>
          <w:color w:val="000000"/>
          <w:sz w:val="20"/>
        </w:rPr>
        <w:t>не</w:t>
      </w:r>
      <w:r w:rsidR="00B978B5" w:rsidRPr="007B5BFD">
        <w:rPr>
          <w:rFonts w:ascii="Arial" w:hAnsi="Arial" w:cs="Arial"/>
          <w:color w:val="000000"/>
          <w:sz w:val="20"/>
        </w:rPr>
        <w:t xml:space="preserve"> </w:t>
      </w:r>
      <w:r w:rsidRPr="007B5BFD">
        <w:rPr>
          <w:rFonts w:ascii="Arial" w:hAnsi="Arial" w:cs="Arial"/>
          <w:color w:val="000000"/>
          <w:sz w:val="20"/>
        </w:rPr>
        <w:t>установлены</w:t>
      </w:r>
      <w:r w:rsidR="00B978B5" w:rsidRPr="007B5BFD">
        <w:rPr>
          <w:rFonts w:ascii="Arial" w:hAnsi="Arial" w:cs="Arial"/>
          <w:color w:val="000000"/>
          <w:sz w:val="20"/>
        </w:rPr>
        <w:t xml:space="preserve"> </w:t>
      </w:r>
      <w:r w:rsidRPr="007B5BFD">
        <w:rPr>
          <w:rFonts w:ascii="Arial" w:hAnsi="Arial" w:cs="Arial"/>
          <w:color w:val="000000"/>
          <w:sz w:val="20"/>
        </w:rPr>
        <w:t>законодательным</w:t>
      </w:r>
      <w:r w:rsidR="00B978B5" w:rsidRPr="007B5BFD">
        <w:rPr>
          <w:rFonts w:ascii="Arial" w:hAnsi="Arial" w:cs="Arial"/>
          <w:color w:val="000000"/>
          <w:sz w:val="20"/>
        </w:rPr>
        <w:t xml:space="preserve"> </w:t>
      </w:r>
      <w:r w:rsidRPr="007B5BFD">
        <w:rPr>
          <w:rFonts w:ascii="Arial" w:hAnsi="Arial" w:cs="Arial"/>
          <w:color w:val="000000"/>
          <w:sz w:val="20"/>
        </w:rPr>
        <w:t>актом</w:t>
      </w:r>
      <w:r w:rsidR="00B978B5" w:rsidRPr="007B5BFD">
        <w:rPr>
          <w:rFonts w:ascii="Arial" w:hAnsi="Arial" w:cs="Arial"/>
          <w:color w:val="000000"/>
          <w:sz w:val="20"/>
        </w:rPr>
        <w:t xml:space="preserve"> </w:t>
      </w:r>
      <w:r w:rsidRPr="007B5BFD">
        <w:rPr>
          <w:rFonts w:ascii="Arial" w:hAnsi="Arial" w:cs="Arial"/>
          <w:color w:val="000000"/>
          <w:sz w:val="20"/>
        </w:rPr>
        <w:t>Российской</w:t>
      </w:r>
      <w:r w:rsidR="00B978B5" w:rsidRPr="007B5BFD">
        <w:rPr>
          <w:rFonts w:ascii="Arial" w:hAnsi="Arial" w:cs="Arial"/>
          <w:color w:val="000000"/>
          <w:sz w:val="20"/>
        </w:rPr>
        <w:t xml:space="preserve"> </w:t>
      </w:r>
      <w:r w:rsidRPr="007B5BFD">
        <w:rPr>
          <w:rFonts w:ascii="Arial" w:hAnsi="Arial" w:cs="Arial"/>
          <w:color w:val="000000"/>
          <w:sz w:val="20"/>
        </w:rPr>
        <w:t>Федерации:</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w:t>
      </w:r>
      <w:r w:rsidR="00B978B5" w:rsidRPr="007B5BFD">
        <w:rPr>
          <w:rFonts w:ascii="Arial" w:hAnsi="Arial" w:cs="Arial"/>
          <w:color w:val="000000"/>
          <w:sz w:val="20"/>
        </w:rPr>
        <w:t xml:space="preserve"> </w:t>
      </w:r>
      <w:r w:rsidRPr="007B5BFD">
        <w:rPr>
          <w:rFonts w:ascii="Arial" w:hAnsi="Arial" w:cs="Arial"/>
          <w:color w:val="000000"/>
          <w:sz w:val="20"/>
        </w:rPr>
        <w:t>наименование</w:t>
      </w:r>
      <w:r w:rsidR="00B978B5" w:rsidRPr="007B5BFD">
        <w:rPr>
          <w:rFonts w:ascii="Arial" w:hAnsi="Arial" w:cs="Arial"/>
          <w:color w:val="000000"/>
          <w:sz w:val="20"/>
        </w:rPr>
        <w:t xml:space="preserve"> </w:t>
      </w:r>
      <w:r w:rsidRPr="007B5BFD">
        <w:rPr>
          <w:rFonts w:ascii="Arial" w:hAnsi="Arial" w:cs="Arial"/>
          <w:color w:val="000000"/>
          <w:sz w:val="20"/>
        </w:rPr>
        <w:t>органа,</w:t>
      </w:r>
      <w:r w:rsidR="00B978B5" w:rsidRPr="007B5BFD">
        <w:rPr>
          <w:rFonts w:ascii="Arial" w:hAnsi="Arial" w:cs="Arial"/>
          <w:color w:val="000000"/>
          <w:sz w:val="20"/>
        </w:rPr>
        <w:t xml:space="preserve"> </w:t>
      </w:r>
      <w:r w:rsidRPr="007B5BFD">
        <w:rPr>
          <w:rFonts w:ascii="Arial" w:hAnsi="Arial" w:cs="Arial"/>
          <w:color w:val="000000"/>
          <w:sz w:val="20"/>
        </w:rPr>
        <w:t>направляющего</w:t>
      </w:r>
      <w:r w:rsidR="00B978B5" w:rsidRPr="007B5BFD">
        <w:rPr>
          <w:rFonts w:ascii="Arial" w:hAnsi="Arial" w:cs="Arial"/>
          <w:color w:val="000000"/>
          <w:sz w:val="20"/>
        </w:rPr>
        <w:t xml:space="preserve"> </w:t>
      </w:r>
      <w:r w:rsidRPr="007B5BFD">
        <w:rPr>
          <w:rFonts w:ascii="Arial" w:hAnsi="Arial" w:cs="Arial"/>
          <w:color w:val="000000"/>
          <w:sz w:val="20"/>
        </w:rPr>
        <w:t>межведомственный</w:t>
      </w:r>
      <w:r w:rsidR="00B978B5" w:rsidRPr="007B5BFD">
        <w:rPr>
          <w:rFonts w:ascii="Arial" w:hAnsi="Arial" w:cs="Arial"/>
          <w:color w:val="000000"/>
          <w:sz w:val="20"/>
        </w:rPr>
        <w:t xml:space="preserve"> </w:t>
      </w:r>
      <w:r w:rsidRPr="007B5BFD">
        <w:rPr>
          <w:rFonts w:ascii="Arial" w:hAnsi="Arial" w:cs="Arial"/>
          <w:color w:val="000000"/>
          <w:sz w:val="20"/>
        </w:rPr>
        <w:t>запрос;</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w:t>
      </w:r>
      <w:r w:rsidR="00B978B5" w:rsidRPr="007B5BFD">
        <w:rPr>
          <w:rFonts w:ascii="Arial" w:hAnsi="Arial" w:cs="Arial"/>
          <w:color w:val="000000"/>
          <w:sz w:val="20"/>
        </w:rPr>
        <w:t xml:space="preserve"> </w:t>
      </w:r>
      <w:r w:rsidRPr="007B5BFD">
        <w:rPr>
          <w:rFonts w:ascii="Arial" w:hAnsi="Arial" w:cs="Arial"/>
          <w:color w:val="000000"/>
          <w:sz w:val="20"/>
        </w:rPr>
        <w:t>наименование</w:t>
      </w:r>
      <w:r w:rsidR="00B978B5" w:rsidRPr="007B5BFD">
        <w:rPr>
          <w:rFonts w:ascii="Arial" w:hAnsi="Arial" w:cs="Arial"/>
          <w:color w:val="000000"/>
          <w:sz w:val="20"/>
        </w:rPr>
        <w:t xml:space="preserve"> </w:t>
      </w:r>
      <w:r w:rsidRPr="007B5BFD">
        <w:rPr>
          <w:rFonts w:ascii="Arial" w:hAnsi="Arial" w:cs="Arial"/>
          <w:color w:val="000000"/>
          <w:sz w:val="20"/>
        </w:rPr>
        <w:t>органа,</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адрес</w:t>
      </w:r>
      <w:r w:rsidR="00B978B5" w:rsidRPr="007B5BFD">
        <w:rPr>
          <w:rFonts w:ascii="Arial" w:hAnsi="Arial" w:cs="Arial"/>
          <w:color w:val="000000"/>
          <w:sz w:val="20"/>
        </w:rPr>
        <w:t xml:space="preserve"> </w:t>
      </w:r>
      <w:r w:rsidRPr="007B5BFD">
        <w:rPr>
          <w:rFonts w:ascii="Arial" w:hAnsi="Arial" w:cs="Arial"/>
          <w:color w:val="000000"/>
          <w:sz w:val="20"/>
        </w:rPr>
        <w:t>которого</w:t>
      </w:r>
      <w:r w:rsidR="00B978B5" w:rsidRPr="007B5BFD">
        <w:rPr>
          <w:rFonts w:ascii="Arial" w:hAnsi="Arial" w:cs="Arial"/>
          <w:color w:val="000000"/>
          <w:sz w:val="20"/>
        </w:rPr>
        <w:t xml:space="preserve"> </w:t>
      </w:r>
      <w:r w:rsidRPr="007B5BFD">
        <w:rPr>
          <w:rFonts w:ascii="Arial" w:hAnsi="Arial" w:cs="Arial"/>
          <w:color w:val="000000"/>
          <w:sz w:val="20"/>
        </w:rPr>
        <w:t>направляется</w:t>
      </w:r>
      <w:r w:rsidR="00B978B5" w:rsidRPr="007B5BFD">
        <w:rPr>
          <w:rFonts w:ascii="Arial" w:hAnsi="Arial" w:cs="Arial"/>
          <w:color w:val="000000"/>
          <w:sz w:val="20"/>
        </w:rPr>
        <w:t xml:space="preserve"> </w:t>
      </w:r>
      <w:r w:rsidRPr="007B5BFD">
        <w:rPr>
          <w:rFonts w:ascii="Arial" w:hAnsi="Arial" w:cs="Arial"/>
          <w:color w:val="000000"/>
          <w:sz w:val="20"/>
        </w:rPr>
        <w:t>межведомственный</w:t>
      </w:r>
      <w:r w:rsidR="00B978B5" w:rsidRPr="007B5BFD">
        <w:rPr>
          <w:rFonts w:ascii="Arial" w:hAnsi="Arial" w:cs="Arial"/>
          <w:color w:val="000000"/>
          <w:sz w:val="20"/>
        </w:rPr>
        <w:t xml:space="preserve"> </w:t>
      </w:r>
      <w:r w:rsidRPr="007B5BFD">
        <w:rPr>
          <w:rFonts w:ascii="Arial" w:hAnsi="Arial" w:cs="Arial"/>
          <w:color w:val="000000"/>
          <w:sz w:val="20"/>
        </w:rPr>
        <w:t>запрос;</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w:t>
      </w:r>
      <w:r w:rsidR="00B978B5" w:rsidRPr="007B5BFD">
        <w:rPr>
          <w:rFonts w:ascii="Arial" w:hAnsi="Arial" w:cs="Arial"/>
          <w:color w:val="000000"/>
          <w:sz w:val="20"/>
        </w:rPr>
        <w:t xml:space="preserve"> </w:t>
      </w:r>
      <w:r w:rsidRPr="007B5BFD">
        <w:rPr>
          <w:rFonts w:ascii="Arial" w:hAnsi="Arial" w:cs="Arial"/>
          <w:color w:val="000000"/>
          <w:sz w:val="20"/>
        </w:rPr>
        <w:t>наименование</w:t>
      </w:r>
      <w:r w:rsidR="00B978B5" w:rsidRPr="007B5BFD">
        <w:rPr>
          <w:rFonts w:ascii="Arial" w:hAnsi="Arial" w:cs="Arial"/>
          <w:color w:val="000000"/>
          <w:sz w:val="20"/>
        </w:rPr>
        <w:t xml:space="preserve"> </w:t>
      </w:r>
      <w:r w:rsidRPr="007B5BFD">
        <w:rPr>
          <w:rFonts w:ascii="Arial" w:hAnsi="Arial" w:cs="Arial"/>
          <w:color w:val="000000"/>
          <w:sz w:val="20"/>
        </w:rPr>
        <w:t>муниципальной</w:t>
      </w:r>
      <w:r w:rsidR="00B978B5" w:rsidRPr="007B5BFD">
        <w:rPr>
          <w:rFonts w:ascii="Arial" w:hAnsi="Arial" w:cs="Arial"/>
          <w:color w:val="000000"/>
          <w:sz w:val="20"/>
        </w:rPr>
        <w:t xml:space="preserve"> </w:t>
      </w:r>
      <w:r w:rsidRPr="007B5BFD">
        <w:rPr>
          <w:rFonts w:ascii="Arial" w:hAnsi="Arial" w:cs="Arial"/>
          <w:color w:val="000000"/>
          <w:sz w:val="20"/>
        </w:rPr>
        <w:t>услуги,</w:t>
      </w:r>
      <w:r w:rsidR="00B978B5" w:rsidRPr="007B5BFD">
        <w:rPr>
          <w:rFonts w:ascii="Arial" w:hAnsi="Arial" w:cs="Arial"/>
          <w:color w:val="000000"/>
          <w:sz w:val="20"/>
        </w:rPr>
        <w:t xml:space="preserve"> </w:t>
      </w:r>
      <w:r w:rsidRPr="007B5BFD">
        <w:rPr>
          <w:rFonts w:ascii="Arial" w:hAnsi="Arial" w:cs="Arial"/>
          <w:color w:val="000000"/>
          <w:sz w:val="20"/>
        </w:rPr>
        <w:t>для</w:t>
      </w:r>
      <w:r w:rsidR="00B978B5" w:rsidRPr="007B5BFD">
        <w:rPr>
          <w:rFonts w:ascii="Arial" w:hAnsi="Arial" w:cs="Arial"/>
          <w:color w:val="000000"/>
          <w:sz w:val="20"/>
        </w:rPr>
        <w:t xml:space="preserve"> </w:t>
      </w:r>
      <w:r w:rsidRPr="007B5BFD">
        <w:rPr>
          <w:rFonts w:ascii="Arial" w:hAnsi="Arial" w:cs="Arial"/>
          <w:color w:val="000000"/>
          <w:sz w:val="20"/>
        </w:rPr>
        <w:t>предоставления</w:t>
      </w:r>
      <w:r w:rsidR="00B978B5" w:rsidRPr="007B5BFD">
        <w:rPr>
          <w:rFonts w:ascii="Arial" w:hAnsi="Arial" w:cs="Arial"/>
          <w:color w:val="000000"/>
          <w:sz w:val="20"/>
        </w:rPr>
        <w:t xml:space="preserve"> </w:t>
      </w:r>
      <w:r w:rsidRPr="007B5BFD">
        <w:rPr>
          <w:rFonts w:ascii="Arial" w:hAnsi="Arial" w:cs="Arial"/>
          <w:color w:val="000000"/>
          <w:sz w:val="20"/>
        </w:rPr>
        <w:t>которой</w:t>
      </w:r>
      <w:r w:rsidR="00B978B5" w:rsidRPr="007B5BFD">
        <w:rPr>
          <w:rFonts w:ascii="Arial" w:hAnsi="Arial" w:cs="Arial"/>
          <w:color w:val="000000"/>
          <w:sz w:val="20"/>
        </w:rPr>
        <w:t xml:space="preserve"> </w:t>
      </w:r>
      <w:r w:rsidRPr="007B5BFD">
        <w:rPr>
          <w:rFonts w:ascii="Arial" w:hAnsi="Arial" w:cs="Arial"/>
          <w:color w:val="000000"/>
          <w:sz w:val="20"/>
        </w:rPr>
        <w:t>необходимо</w:t>
      </w:r>
      <w:r w:rsidR="00B978B5" w:rsidRPr="007B5BFD">
        <w:rPr>
          <w:rFonts w:ascii="Arial" w:hAnsi="Arial" w:cs="Arial"/>
          <w:color w:val="000000"/>
          <w:sz w:val="20"/>
        </w:rPr>
        <w:t xml:space="preserve"> </w:t>
      </w:r>
      <w:r w:rsidRPr="007B5BFD">
        <w:rPr>
          <w:rFonts w:ascii="Arial" w:hAnsi="Arial" w:cs="Arial"/>
          <w:color w:val="000000"/>
          <w:sz w:val="20"/>
        </w:rPr>
        <w:t>представление</w:t>
      </w:r>
      <w:r w:rsidR="00B978B5" w:rsidRPr="007B5BFD">
        <w:rPr>
          <w:rFonts w:ascii="Arial" w:hAnsi="Arial" w:cs="Arial"/>
          <w:color w:val="000000"/>
          <w:sz w:val="20"/>
        </w:rPr>
        <w:t xml:space="preserve"> </w:t>
      </w:r>
      <w:r w:rsidRPr="007B5BFD">
        <w:rPr>
          <w:rFonts w:ascii="Arial" w:hAnsi="Arial" w:cs="Arial"/>
          <w:color w:val="000000"/>
          <w:sz w:val="20"/>
        </w:rPr>
        <w:t>документа</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(или)</w:t>
      </w:r>
      <w:r w:rsidR="00B978B5" w:rsidRPr="007B5BFD">
        <w:rPr>
          <w:rFonts w:ascii="Arial" w:hAnsi="Arial" w:cs="Arial"/>
          <w:color w:val="000000"/>
          <w:sz w:val="20"/>
        </w:rPr>
        <w:t xml:space="preserve"> </w:t>
      </w:r>
      <w:r w:rsidRPr="007B5BFD">
        <w:rPr>
          <w:rFonts w:ascii="Arial" w:hAnsi="Arial" w:cs="Arial"/>
          <w:color w:val="000000"/>
          <w:sz w:val="20"/>
        </w:rPr>
        <w:t>информации,</w:t>
      </w:r>
      <w:r w:rsidR="00B978B5" w:rsidRPr="007B5BFD">
        <w:rPr>
          <w:rFonts w:ascii="Arial" w:hAnsi="Arial" w:cs="Arial"/>
          <w:color w:val="000000"/>
          <w:sz w:val="20"/>
        </w:rPr>
        <w:t xml:space="preserve"> </w:t>
      </w:r>
      <w:r w:rsidRPr="007B5BFD">
        <w:rPr>
          <w:rFonts w:ascii="Arial" w:hAnsi="Arial" w:cs="Arial"/>
          <w:color w:val="000000"/>
          <w:sz w:val="20"/>
        </w:rPr>
        <w:t>а</w:t>
      </w:r>
      <w:r w:rsidR="00B978B5" w:rsidRPr="007B5BFD">
        <w:rPr>
          <w:rFonts w:ascii="Arial" w:hAnsi="Arial" w:cs="Arial"/>
          <w:color w:val="000000"/>
          <w:sz w:val="20"/>
        </w:rPr>
        <w:t xml:space="preserve"> </w:t>
      </w:r>
      <w:r w:rsidRPr="007B5BFD">
        <w:rPr>
          <w:rFonts w:ascii="Arial" w:hAnsi="Arial" w:cs="Arial"/>
          <w:color w:val="000000"/>
          <w:sz w:val="20"/>
        </w:rPr>
        <w:t>также,</w:t>
      </w:r>
      <w:r w:rsidR="00B978B5" w:rsidRPr="007B5BFD">
        <w:rPr>
          <w:rFonts w:ascii="Arial" w:hAnsi="Arial" w:cs="Arial"/>
          <w:color w:val="000000"/>
          <w:sz w:val="20"/>
        </w:rPr>
        <w:t xml:space="preserve"> </w:t>
      </w:r>
      <w:r w:rsidRPr="007B5BFD">
        <w:rPr>
          <w:rFonts w:ascii="Arial" w:hAnsi="Arial" w:cs="Arial"/>
          <w:color w:val="000000"/>
          <w:sz w:val="20"/>
        </w:rPr>
        <w:t>если</w:t>
      </w:r>
      <w:r w:rsidR="00B978B5" w:rsidRPr="007B5BFD">
        <w:rPr>
          <w:rFonts w:ascii="Arial" w:hAnsi="Arial" w:cs="Arial"/>
          <w:color w:val="000000"/>
          <w:sz w:val="20"/>
        </w:rPr>
        <w:t xml:space="preserve"> </w:t>
      </w:r>
      <w:r w:rsidRPr="007B5BFD">
        <w:rPr>
          <w:rFonts w:ascii="Arial" w:hAnsi="Arial" w:cs="Arial"/>
          <w:color w:val="000000"/>
          <w:sz w:val="20"/>
        </w:rPr>
        <w:t>имеется,</w:t>
      </w:r>
      <w:r w:rsidR="00B978B5" w:rsidRPr="007B5BFD">
        <w:rPr>
          <w:rFonts w:ascii="Arial" w:hAnsi="Arial" w:cs="Arial"/>
          <w:color w:val="000000"/>
          <w:sz w:val="20"/>
        </w:rPr>
        <w:t xml:space="preserve"> </w:t>
      </w:r>
      <w:r w:rsidRPr="007B5BFD">
        <w:rPr>
          <w:rFonts w:ascii="Arial" w:hAnsi="Arial" w:cs="Arial"/>
          <w:color w:val="000000"/>
          <w:sz w:val="20"/>
        </w:rPr>
        <w:t>номер</w:t>
      </w:r>
      <w:r w:rsidR="00B978B5" w:rsidRPr="007B5BFD">
        <w:rPr>
          <w:rFonts w:ascii="Arial" w:hAnsi="Arial" w:cs="Arial"/>
          <w:color w:val="000000"/>
          <w:sz w:val="20"/>
        </w:rPr>
        <w:t xml:space="preserve"> </w:t>
      </w:r>
      <w:r w:rsidRPr="007B5BFD">
        <w:rPr>
          <w:rFonts w:ascii="Arial" w:hAnsi="Arial" w:cs="Arial"/>
          <w:color w:val="000000"/>
          <w:sz w:val="20"/>
        </w:rPr>
        <w:t>(идентификатор)</w:t>
      </w:r>
      <w:r w:rsidR="00B978B5" w:rsidRPr="007B5BFD">
        <w:rPr>
          <w:rFonts w:ascii="Arial" w:hAnsi="Arial" w:cs="Arial"/>
          <w:color w:val="000000"/>
          <w:sz w:val="20"/>
        </w:rPr>
        <w:t xml:space="preserve"> </w:t>
      </w:r>
      <w:r w:rsidRPr="007B5BFD">
        <w:rPr>
          <w:rFonts w:ascii="Arial" w:hAnsi="Arial" w:cs="Arial"/>
          <w:color w:val="000000"/>
          <w:sz w:val="20"/>
        </w:rPr>
        <w:t>такой</w:t>
      </w:r>
      <w:r w:rsidR="00B978B5" w:rsidRPr="007B5BFD">
        <w:rPr>
          <w:rFonts w:ascii="Arial" w:hAnsi="Arial" w:cs="Arial"/>
          <w:color w:val="000000"/>
          <w:sz w:val="20"/>
        </w:rPr>
        <w:t xml:space="preserve"> </w:t>
      </w:r>
      <w:r w:rsidRPr="007B5BFD">
        <w:rPr>
          <w:rFonts w:ascii="Arial" w:hAnsi="Arial" w:cs="Arial"/>
          <w:color w:val="000000"/>
          <w:sz w:val="20"/>
        </w:rPr>
        <w:t>услуги</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реестре</w:t>
      </w:r>
      <w:r w:rsidR="00B978B5" w:rsidRPr="007B5BFD">
        <w:rPr>
          <w:rFonts w:ascii="Arial" w:hAnsi="Arial" w:cs="Arial"/>
          <w:color w:val="000000"/>
          <w:sz w:val="20"/>
        </w:rPr>
        <w:t xml:space="preserve"> </w:t>
      </w:r>
      <w:r w:rsidRPr="007B5BFD">
        <w:rPr>
          <w:rFonts w:ascii="Arial" w:hAnsi="Arial" w:cs="Arial"/>
          <w:color w:val="000000"/>
          <w:sz w:val="20"/>
        </w:rPr>
        <w:t>муниципальных</w:t>
      </w:r>
      <w:r w:rsidR="00B978B5" w:rsidRPr="007B5BFD">
        <w:rPr>
          <w:rFonts w:ascii="Arial" w:hAnsi="Arial" w:cs="Arial"/>
          <w:color w:val="000000"/>
          <w:sz w:val="20"/>
        </w:rPr>
        <w:t xml:space="preserve"> </w:t>
      </w:r>
      <w:r w:rsidRPr="007B5BFD">
        <w:rPr>
          <w:rFonts w:ascii="Arial" w:hAnsi="Arial" w:cs="Arial"/>
          <w:color w:val="000000"/>
          <w:sz w:val="20"/>
        </w:rPr>
        <w:t>услуг;</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w:t>
      </w:r>
      <w:r w:rsidR="00B978B5" w:rsidRPr="007B5BFD">
        <w:rPr>
          <w:rFonts w:ascii="Arial" w:hAnsi="Arial" w:cs="Arial"/>
          <w:color w:val="000000"/>
          <w:sz w:val="20"/>
        </w:rPr>
        <w:t xml:space="preserve"> </w:t>
      </w:r>
      <w:r w:rsidRPr="007B5BFD">
        <w:rPr>
          <w:rFonts w:ascii="Arial" w:hAnsi="Arial" w:cs="Arial"/>
          <w:color w:val="000000"/>
          <w:sz w:val="20"/>
        </w:rPr>
        <w:t>указание</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положения</w:t>
      </w:r>
      <w:r w:rsidR="00B978B5" w:rsidRPr="007B5BFD">
        <w:rPr>
          <w:rFonts w:ascii="Arial" w:hAnsi="Arial" w:cs="Arial"/>
          <w:color w:val="000000"/>
          <w:sz w:val="20"/>
        </w:rPr>
        <w:t xml:space="preserve"> </w:t>
      </w:r>
      <w:r w:rsidRPr="007B5BFD">
        <w:rPr>
          <w:rFonts w:ascii="Arial" w:hAnsi="Arial" w:cs="Arial"/>
          <w:color w:val="000000"/>
          <w:sz w:val="20"/>
        </w:rPr>
        <w:t>нормативного</w:t>
      </w:r>
      <w:r w:rsidR="00B978B5" w:rsidRPr="007B5BFD">
        <w:rPr>
          <w:rFonts w:ascii="Arial" w:hAnsi="Arial" w:cs="Arial"/>
          <w:color w:val="000000"/>
          <w:sz w:val="20"/>
        </w:rPr>
        <w:t xml:space="preserve"> </w:t>
      </w:r>
      <w:r w:rsidRPr="007B5BFD">
        <w:rPr>
          <w:rFonts w:ascii="Arial" w:hAnsi="Arial" w:cs="Arial"/>
          <w:color w:val="000000"/>
          <w:sz w:val="20"/>
        </w:rPr>
        <w:t>правового</w:t>
      </w:r>
      <w:r w:rsidR="00B978B5" w:rsidRPr="007B5BFD">
        <w:rPr>
          <w:rFonts w:ascii="Arial" w:hAnsi="Arial" w:cs="Arial"/>
          <w:color w:val="000000"/>
          <w:sz w:val="20"/>
        </w:rPr>
        <w:t xml:space="preserve"> </w:t>
      </w:r>
      <w:r w:rsidRPr="007B5BFD">
        <w:rPr>
          <w:rFonts w:ascii="Arial" w:hAnsi="Arial" w:cs="Arial"/>
          <w:color w:val="000000"/>
          <w:sz w:val="20"/>
        </w:rPr>
        <w:t>акта,</w:t>
      </w:r>
      <w:r w:rsidR="00B978B5" w:rsidRPr="007B5BFD">
        <w:rPr>
          <w:rFonts w:ascii="Arial" w:hAnsi="Arial" w:cs="Arial"/>
          <w:color w:val="000000"/>
          <w:sz w:val="20"/>
        </w:rPr>
        <w:t xml:space="preserve"> </w:t>
      </w:r>
      <w:r w:rsidRPr="007B5BFD">
        <w:rPr>
          <w:rFonts w:ascii="Arial" w:hAnsi="Arial" w:cs="Arial"/>
          <w:color w:val="000000"/>
          <w:sz w:val="20"/>
        </w:rPr>
        <w:t>которыми</w:t>
      </w:r>
      <w:r w:rsidR="00B978B5" w:rsidRPr="007B5BFD">
        <w:rPr>
          <w:rFonts w:ascii="Arial" w:hAnsi="Arial" w:cs="Arial"/>
          <w:color w:val="000000"/>
          <w:sz w:val="20"/>
        </w:rPr>
        <w:t xml:space="preserve"> </w:t>
      </w:r>
      <w:r w:rsidRPr="007B5BFD">
        <w:rPr>
          <w:rFonts w:ascii="Arial" w:hAnsi="Arial" w:cs="Arial"/>
          <w:color w:val="000000"/>
          <w:sz w:val="20"/>
        </w:rPr>
        <w:t>установлено</w:t>
      </w:r>
      <w:r w:rsidR="00B978B5" w:rsidRPr="007B5BFD">
        <w:rPr>
          <w:rFonts w:ascii="Arial" w:hAnsi="Arial" w:cs="Arial"/>
          <w:color w:val="000000"/>
          <w:sz w:val="20"/>
        </w:rPr>
        <w:t xml:space="preserve"> </w:t>
      </w:r>
      <w:r w:rsidRPr="007B5BFD">
        <w:rPr>
          <w:rFonts w:ascii="Arial" w:hAnsi="Arial" w:cs="Arial"/>
          <w:color w:val="000000"/>
          <w:sz w:val="20"/>
        </w:rPr>
        <w:t>представление</w:t>
      </w:r>
      <w:r w:rsidR="00B978B5" w:rsidRPr="007B5BFD">
        <w:rPr>
          <w:rFonts w:ascii="Arial" w:hAnsi="Arial" w:cs="Arial"/>
          <w:color w:val="000000"/>
          <w:sz w:val="20"/>
        </w:rPr>
        <w:t xml:space="preserve"> </w:t>
      </w:r>
      <w:r w:rsidRPr="007B5BFD">
        <w:rPr>
          <w:rFonts w:ascii="Arial" w:hAnsi="Arial" w:cs="Arial"/>
          <w:color w:val="000000"/>
          <w:sz w:val="20"/>
        </w:rPr>
        <w:t>документа</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(или)</w:t>
      </w:r>
      <w:r w:rsidR="00B978B5" w:rsidRPr="007B5BFD">
        <w:rPr>
          <w:rFonts w:ascii="Arial" w:hAnsi="Arial" w:cs="Arial"/>
          <w:color w:val="000000"/>
          <w:sz w:val="20"/>
        </w:rPr>
        <w:t xml:space="preserve"> </w:t>
      </w:r>
      <w:r w:rsidRPr="007B5BFD">
        <w:rPr>
          <w:rFonts w:ascii="Arial" w:hAnsi="Arial" w:cs="Arial"/>
          <w:color w:val="000000"/>
          <w:sz w:val="20"/>
        </w:rPr>
        <w:t>информации,</w:t>
      </w:r>
      <w:r w:rsidR="00B978B5" w:rsidRPr="007B5BFD">
        <w:rPr>
          <w:rFonts w:ascii="Arial" w:hAnsi="Arial" w:cs="Arial"/>
          <w:color w:val="000000"/>
          <w:sz w:val="20"/>
        </w:rPr>
        <w:t xml:space="preserve"> </w:t>
      </w:r>
      <w:r w:rsidRPr="007B5BFD">
        <w:rPr>
          <w:rFonts w:ascii="Arial" w:hAnsi="Arial" w:cs="Arial"/>
          <w:color w:val="000000"/>
          <w:sz w:val="20"/>
        </w:rPr>
        <w:t>необходимых</w:t>
      </w:r>
      <w:r w:rsidR="00B978B5" w:rsidRPr="007B5BFD">
        <w:rPr>
          <w:rFonts w:ascii="Arial" w:hAnsi="Arial" w:cs="Arial"/>
          <w:color w:val="000000"/>
          <w:sz w:val="20"/>
        </w:rPr>
        <w:t xml:space="preserve"> </w:t>
      </w:r>
      <w:r w:rsidRPr="007B5BFD">
        <w:rPr>
          <w:rFonts w:ascii="Arial" w:hAnsi="Arial" w:cs="Arial"/>
          <w:color w:val="000000"/>
          <w:sz w:val="20"/>
        </w:rPr>
        <w:t>для</w:t>
      </w:r>
      <w:r w:rsidR="00B978B5" w:rsidRPr="007B5BFD">
        <w:rPr>
          <w:rFonts w:ascii="Arial" w:hAnsi="Arial" w:cs="Arial"/>
          <w:color w:val="000000"/>
          <w:sz w:val="20"/>
        </w:rPr>
        <w:t xml:space="preserve"> </w:t>
      </w:r>
      <w:r w:rsidRPr="007B5BFD">
        <w:rPr>
          <w:rFonts w:ascii="Arial" w:hAnsi="Arial" w:cs="Arial"/>
          <w:color w:val="000000"/>
          <w:sz w:val="20"/>
        </w:rPr>
        <w:t>предоставления</w:t>
      </w:r>
      <w:r w:rsidR="00B978B5" w:rsidRPr="007B5BFD">
        <w:rPr>
          <w:rFonts w:ascii="Arial" w:hAnsi="Arial" w:cs="Arial"/>
          <w:color w:val="000000"/>
          <w:sz w:val="20"/>
        </w:rPr>
        <w:t xml:space="preserve"> </w:t>
      </w:r>
      <w:r w:rsidRPr="007B5BFD">
        <w:rPr>
          <w:rFonts w:ascii="Arial" w:hAnsi="Arial" w:cs="Arial"/>
          <w:color w:val="000000"/>
          <w:sz w:val="20"/>
        </w:rPr>
        <w:t>муниципальной</w:t>
      </w:r>
      <w:r w:rsidR="00B978B5" w:rsidRPr="007B5BFD">
        <w:rPr>
          <w:rFonts w:ascii="Arial" w:hAnsi="Arial" w:cs="Arial"/>
          <w:color w:val="000000"/>
          <w:sz w:val="20"/>
        </w:rPr>
        <w:t xml:space="preserve"> </w:t>
      </w:r>
      <w:r w:rsidRPr="007B5BFD">
        <w:rPr>
          <w:rFonts w:ascii="Arial" w:hAnsi="Arial" w:cs="Arial"/>
          <w:color w:val="000000"/>
          <w:sz w:val="20"/>
        </w:rPr>
        <w:t>услуги,</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указание</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реквизиты</w:t>
      </w:r>
      <w:r w:rsidR="00B978B5" w:rsidRPr="007B5BFD">
        <w:rPr>
          <w:rFonts w:ascii="Arial" w:hAnsi="Arial" w:cs="Arial"/>
          <w:color w:val="000000"/>
          <w:sz w:val="20"/>
        </w:rPr>
        <w:t xml:space="preserve"> </w:t>
      </w:r>
      <w:r w:rsidRPr="007B5BFD">
        <w:rPr>
          <w:rFonts w:ascii="Arial" w:hAnsi="Arial" w:cs="Arial"/>
          <w:color w:val="000000"/>
          <w:sz w:val="20"/>
        </w:rPr>
        <w:t>данного</w:t>
      </w:r>
      <w:r w:rsidR="00B978B5" w:rsidRPr="007B5BFD">
        <w:rPr>
          <w:rFonts w:ascii="Arial" w:hAnsi="Arial" w:cs="Arial"/>
          <w:color w:val="000000"/>
          <w:sz w:val="20"/>
        </w:rPr>
        <w:t xml:space="preserve"> </w:t>
      </w:r>
      <w:r w:rsidRPr="007B5BFD">
        <w:rPr>
          <w:rFonts w:ascii="Arial" w:hAnsi="Arial" w:cs="Arial"/>
          <w:color w:val="000000"/>
          <w:sz w:val="20"/>
        </w:rPr>
        <w:t>нормативного</w:t>
      </w:r>
      <w:r w:rsidR="00B978B5" w:rsidRPr="007B5BFD">
        <w:rPr>
          <w:rFonts w:ascii="Arial" w:hAnsi="Arial" w:cs="Arial"/>
          <w:color w:val="000000"/>
          <w:sz w:val="20"/>
        </w:rPr>
        <w:t xml:space="preserve"> </w:t>
      </w:r>
      <w:r w:rsidRPr="007B5BFD">
        <w:rPr>
          <w:rFonts w:ascii="Arial" w:hAnsi="Arial" w:cs="Arial"/>
          <w:color w:val="000000"/>
          <w:sz w:val="20"/>
        </w:rPr>
        <w:t>правового</w:t>
      </w:r>
      <w:r w:rsidR="00B978B5" w:rsidRPr="007B5BFD">
        <w:rPr>
          <w:rFonts w:ascii="Arial" w:hAnsi="Arial" w:cs="Arial"/>
          <w:color w:val="000000"/>
          <w:sz w:val="20"/>
        </w:rPr>
        <w:t xml:space="preserve"> </w:t>
      </w:r>
      <w:r w:rsidRPr="007B5BFD">
        <w:rPr>
          <w:rFonts w:ascii="Arial" w:hAnsi="Arial" w:cs="Arial"/>
          <w:color w:val="000000"/>
          <w:sz w:val="20"/>
        </w:rPr>
        <w:t>акта;</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w:t>
      </w:r>
      <w:r w:rsidR="00B978B5" w:rsidRPr="007B5BFD">
        <w:rPr>
          <w:rFonts w:ascii="Arial" w:hAnsi="Arial" w:cs="Arial"/>
          <w:color w:val="000000"/>
          <w:sz w:val="20"/>
        </w:rPr>
        <w:t xml:space="preserve"> </w:t>
      </w:r>
      <w:r w:rsidRPr="007B5BFD">
        <w:rPr>
          <w:rFonts w:ascii="Arial" w:hAnsi="Arial" w:cs="Arial"/>
          <w:color w:val="000000"/>
          <w:sz w:val="20"/>
        </w:rPr>
        <w:t>сведения,</w:t>
      </w:r>
      <w:r w:rsidR="00B978B5" w:rsidRPr="007B5BFD">
        <w:rPr>
          <w:rFonts w:ascii="Arial" w:hAnsi="Arial" w:cs="Arial"/>
          <w:color w:val="000000"/>
          <w:sz w:val="20"/>
        </w:rPr>
        <w:t xml:space="preserve"> </w:t>
      </w:r>
      <w:r w:rsidRPr="007B5BFD">
        <w:rPr>
          <w:rFonts w:ascii="Arial" w:hAnsi="Arial" w:cs="Arial"/>
          <w:color w:val="000000"/>
          <w:sz w:val="20"/>
        </w:rPr>
        <w:t>необходимые</w:t>
      </w:r>
      <w:r w:rsidR="00B978B5" w:rsidRPr="007B5BFD">
        <w:rPr>
          <w:rFonts w:ascii="Arial" w:hAnsi="Arial" w:cs="Arial"/>
          <w:color w:val="000000"/>
          <w:sz w:val="20"/>
        </w:rPr>
        <w:t xml:space="preserve"> </w:t>
      </w:r>
      <w:r w:rsidRPr="007B5BFD">
        <w:rPr>
          <w:rFonts w:ascii="Arial" w:hAnsi="Arial" w:cs="Arial"/>
          <w:color w:val="000000"/>
          <w:sz w:val="20"/>
        </w:rPr>
        <w:t>для</w:t>
      </w:r>
      <w:r w:rsidR="00B978B5" w:rsidRPr="007B5BFD">
        <w:rPr>
          <w:rFonts w:ascii="Arial" w:hAnsi="Arial" w:cs="Arial"/>
          <w:color w:val="000000"/>
          <w:sz w:val="20"/>
        </w:rPr>
        <w:t xml:space="preserve"> </w:t>
      </w:r>
      <w:r w:rsidRPr="007B5BFD">
        <w:rPr>
          <w:rFonts w:ascii="Arial" w:hAnsi="Arial" w:cs="Arial"/>
          <w:color w:val="000000"/>
          <w:sz w:val="20"/>
        </w:rPr>
        <w:t>представления</w:t>
      </w:r>
      <w:r w:rsidR="00B978B5" w:rsidRPr="007B5BFD">
        <w:rPr>
          <w:rFonts w:ascii="Arial" w:hAnsi="Arial" w:cs="Arial"/>
          <w:color w:val="000000"/>
          <w:sz w:val="20"/>
        </w:rPr>
        <w:t xml:space="preserve"> </w:t>
      </w:r>
      <w:r w:rsidRPr="007B5BFD">
        <w:rPr>
          <w:rFonts w:ascii="Arial" w:hAnsi="Arial" w:cs="Arial"/>
          <w:color w:val="000000"/>
          <w:sz w:val="20"/>
        </w:rPr>
        <w:t>документа</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(или)</w:t>
      </w:r>
      <w:r w:rsidR="00B978B5" w:rsidRPr="007B5BFD">
        <w:rPr>
          <w:rFonts w:ascii="Arial" w:hAnsi="Arial" w:cs="Arial"/>
          <w:color w:val="000000"/>
          <w:sz w:val="20"/>
        </w:rPr>
        <w:t xml:space="preserve"> </w:t>
      </w:r>
      <w:r w:rsidRPr="007B5BFD">
        <w:rPr>
          <w:rFonts w:ascii="Arial" w:hAnsi="Arial" w:cs="Arial"/>
          <w:color w:val="000000"/>
          <w:sz w:val="20"/>
        </w:rPr>
        <w:t>информации,</w:t>
      </w:r>
      <w:r w:rsidR="00B978B5" w:rsidRPr="007B5BFD">
        <w:rPr>
          <w:rFonts w:ascii="Arial" w:hAnsi="Arial" w:cs="Arial"/>
          <w:color w:val="000000"/>
          <w:sz w:val="20"/>
        </w:rPr>
        <w:t xml:space="preserve"> </w:t>
      </w:r>
      <w:r w:rsidRPr="007B5BFD">
        <w:rPr>
          <w:rFonts w:ascii="Arial" w:hAnsi="Arial" w:cs="Arial"/>
          <w:color w:val="000000"/>
          <w:sz w:val="20"/>
        </w:rPr>
        <w:t>установленные</w:t>
      </w:r>
      <w:r w:rsidR="00B978B5" w:rsidRPr="007B5BFD">
        <w:rPr>
          <w:rFonts w:ascii="Arial" w:hAnsi="Arial" w:cs="Arial"/>
          <w:color w:val="000000"/>
          <w:sz w:val="20"/>
        </w:rPr>
        <w:t xml:space="preserve"> </w:t>
      </w:r>
      <w:r w:rsidRPr="007B5BFD">
        <w:rPr>
          <w:rFonts w:ascii="Arial" w:hAnsi="Arial" w:cs="Arial"/>
          <w:color w:val="000000"/>
          <w:sz w:val="20"/>
        </w:rPr>
        <w:t>настоящим</w:t>
      </w:r>
      <w:r w:rsidR="00B978B5" w:rsidRPr="007B5BFD">
        <w:rPr>
          <w:rFonts w:ascii="Arial" w:hAnsi="Arial" w:cs="Arial"/>
          <w:color w:val="000000"/>
          <w:sz w:val="20"/>
        </w:rPr>
        <w:t xml:space="preserve"> </w:t>
      </w:r>
      <w:r w:rsidRPr="007B5BFD">
        <w:rPr>
          <w:rFonts w:ascii="Arial" w:hAnsi="Arial" w:cs="Arial"/>
          <w:color w:val="000000"/>
          <w:sz w:val="20"/>
        </w:rPr>
        <w:t>Административным</w:t>
      </w:r>
      <w:r w:rsidR="00B978B5" w:rsidRPr="007B5BFD">
        <w:rPr>
          <w:rFonts w:ascii="Arial" w:hAnsi="Arial" w:cs="Arial"/>
          <w:color w:val="000000"/>
          <w:sz w:val="20"/>
        </w:rPr>
        <w:t xml:space="preserve"> </w:t>
      </w:r>
      <w:r w:rsidRPr="007B5BFD">
        <w:rPr>
          <w:rFonts w:ascii="Arial" w:hAnsi="Arial" w:cs="Arial"/>
          <w:color w:val="000000"/>
          <w:sz w:val="20"/>
        </w:rPr>
        <w:t>регламентом,</w:t>
      </w:r>
      <w:r w:rsidR="00B978B5" w:rsidRPr="007B5BFD">
        <w:rPr>
          <w:rFonts w:ascii="Arial" w:hAnsi="Arial" w:cs="Arial"/>
          <w:color w:val="000000"/>
          <w:sz w:val="20"/>
        </w:rPr>
        <w:t xml:space="preserve"> </w:t>
      </w:r>
      <w:r w:rsidRPr="007B5BFD">
        <w:rPr>
          <w:rFonts w:ascii="Arial" w:hAnsi="Arial" w:cs="Arial"/>
          <w:color w:val="000000"/>
          <w:sz w:val="20"/>
        </w:rPr>
        <w:t>а</w:t>
      </w:r>
      <w:r w:rsidR="00B978B5" w:rsidRPr="007B5BFD">
        <w:rPr>
          <w:rFonts w:ascii="Arial" w:hAnsi="Arial" w:cs="Arial"/>
          <w:color w:val="000000"/>
          <w:sz w:val="20"/>
        </w:rPr>
        <w:t xml:space="preserve"> </w:t>
      </w:r>
      <w:r w:rsidRPr="007B5BFD">
        <w:rPr>
          <w:rFonts w:ascii="Arial" w:hAnsi="Arial" w:cs="Arial"/>
          <w:color w:val="000000"/>
          <w:sz w:val="20"/>
        </w:rPr>
        <w:t>также</w:t>
      </w:r>
      <w:r w:rsidR="00B978B5" w:rsidRPr="007B5BFD">
        <w:rPr>
          <w:rFonts w:ascii="Arial" w:hAnsi="Arial" w:cs="Arial"/>
          <w:color w:val="000000"/>
          <w:sz w:val="20"/>
        </w:rPr>
        <w:t xml:space="preserve"> </w:t>
      </w:r>
      <w:r w:rsidRPr="007B5BFD">
        <w:rPr>
          <w:rFonts w:ascii="Arial" w:hAnsi="Arial" w:cs="Arial"/>
          <w:color w:val="000000"/>
          <w:sz w:val="20"/>
        </w:rPr>
        <w:t>сведения,</w:t>
      </w:r>
      <w:r w:rsidR="00B978B5" w:rsidRPr="007B5BFD">
        <w:rPr>
          <w:rFonts w:ascii="Arial" w:hAnsi="Arial" w:cs="Arial"/>
          <w:color w:val="000000"/>
          <w:sz w:val="20"/>
        </w:rPr>
        <w:t xml:space="preserve"> </w:t>
      </w:r>
      <w:r w:rsidRPr="007B5BFD">
        <w:rPr>
          <w:rFonts w:ascii="Arial" w:hAnsi="Arial" w:cs="Arial"/>
          <w:color w:val="000000"/>
          <w:sz w:val="20"/>
        </w:rPr>
        <w:t>предусмотренные</w:t>
      </w:r>
      <w:r w:rsidR="00B978B5" w:rsidRPr="007B5BFD">
        <w:rPr>
          <w:rFonts w:ascii="Arial" w:hAnsi="Arial" w:cs="Arial"/>
          <w:color w:val="000000"/>
          <w:sz w:val="20"/>
        </w:rPr>
        <w:t xml:space="preserve"> </w:t>
      </w:r>
      <w:r w:rsidRPr="007B5BFD">
        <w:rPr>
          <w:rFonts w:ascii="Arial" w:hAnsi="Arial" w:cs="Arial"/>
          <w:color w:val="000000"/>
          <w:sz w:val="20"/>
        </w:rPr>
        <w:t>нормативными</w:t>
      </w:r>
      <w:r w:rsidR="00B978B5" w:rsidRPr="007B5BFD">
        <w:rPr>
          <w:rFonts w:ascii="Arial" w:hAnsi="Arial" w:cs="Arial"/>
          <w:color w:val="000000"/>
          <w:sz w:val="20"/>
        </w:rPr>
        <w:t xml:space="preserve"> </w:t>
      </w:r>
      <w:r w:rsidRPr="007B5BFD">
        <w:rPr>
          <w:rFonts w:ascii="Arial" w:hAnsi="Arial" w:cs="Arial"/>
          <w:color w:val="000000"/>
          <w:sz w:val="20"/>
        </w:rPr>
        <w:t>правовыми</w:t>
      </w:r>
      <w:r w:rsidR="00B978B5" w:rsidRPr="007B5BFD">
        <w:rPr>
          <w:rFonts w:ascii="Arial" w:hAnsi="Arial" w:cs="Arial"/>
          <w:color w:val="000000"/>
          <w:sz w:val="20"/>
        </w:rPr>
        <w:t xml:space="preserve"> </w:t>
      </w:r>
      <w:r w:rsidRPr="007B5BFD">
        <w:rPr>
          <w:rFonts w:ascii="Arial" w:hAnsi="Arial" w:cs="Arial"/>
          <w:color w:val="000000"/>
          <w:sz w:val="20"/>
        </w:rPr>
        <w:t>актами</w:t>
      </w:r>
      <w:r w:rsidR="00B978B5" w:rsidRPr="007B5BFD">
        <w:rPr>
          <w:rFonts w:ascii="Arial" w:hAnsi="Arial" w:cs="Arial"/>
          <w:color w:val="000000"/>
          <w:sz w:val="20"/>
        </w:rPr>
        <w:t xml:space="preserve"> </w:t>
      </w:r>
      <w:r w:rsidRPr="007B5BFD">
        <w:rPr>
          <w:rFonts w:ascii="Arial" w:hAnsi="Arial" w:cs="Arial"/>
          <w:color w:val="000000"/>
          <w:sz w:val="20"/>
        </w:rPr>
        <w:t>как</w:t>
      </w:r>
      <w:r w:rsidR="00B978B5" w:rsidRPr="007B5BFD">
        <w:rPr>
          <w:rFonts w:ascii="Arial" w:hAnsi="Arial" w:cs="Arial"/>
          <w:color w:val="000000"/>
          <w:sz w:val="20"/>
        </w:rPr>
        <w:t xml:space="preserve"> </w:t>
      </w:r>
      <w:r w:rsidRPr="007B5BFD">
        <w:rPr>
          <w:rFonts w:ascii="Arial" w:hAnsi="Arial" w:cs="Arial"/>
          <w:color w:val="000000"/>
          <w:sz w:val="20"/>
        </w:rPr>
        <w:t>необходимые</w:t>
      </w:r>
      <w:r w:rsidR="00B978B5" w:rsidRPr="007B5BFD">
        <w:rPr>
          <w:rFonts w:ascii="Arial" w:hAnsi="Arial" w:cs="Arial"/>
          <w:color w:val="000000"/>
          <w:sz w:val="20"/>
        </w:rPr>
        <w:t xml:space="preserve"> </w:t>
      </w:r>
      <w:r w:rsidRPr="007B5BFD">
        <w:rPr>
          <w:rFonts w:ascii="Arial" w:hAnsi="Arial" w:cs="Arial"/>
          <w:color w:val="000000"/>
          <w:sz w:val="20"/>
        </w:rPr>
        <w:t>для</w:t>
      </w:r>
      <w:r w:rsidR="00B978B5" w:rsidRPr="007B5BFD">
        <w:rPr>
          <w:rFonts w:ascii="Arial" w:hAnsi="Arial" w:cs="Arial"/>
          <w:color w:val="000000"/>
          <w:sz w:val="20"/>
        </w:rPr>
        <w:t xml:space="preserve"> </w:t>
      </w:r>
      <w:r w:rsidRPr="007B5BFD">
        <w:rPr>
          <w:rFonts w:ascii="Arial" w:hAnsi="Arial" w:cs="Arial"/>
          <w:color w:val="000000"/>
          <w:sz w:val="20"/>
        </w:rPr>
        <w:t>представления</w:t>
      </w:r>
      <w:r w:rsidR="00B978B5" w:rsidRPr="007B5BFD">
        <w:rPr>
          <w:rFonts w:ascii="Arial" w:hAnsi="Arial" w:cs="Arial"/>
          <w:color w:val="000000"/>
          <w:sz w:val="20"/>
        </w:rPr>
        <w:t xml:space="preserve"> </w:t>
      </w:r>
      <w:r w:rsidRPr="007B5BFD">
        <w:rPr>
          <w:rFonts w:ascii="Arial" w:hAnsi="Arial" w:cs="Arial"/>
          <w:color w:val="000000"/>
          <w:sz w:val="20"/>
        </w:rPr>
        <w:t>таких</w:t>
      </w:r>
      <w:r w:rsidR="00B978B5" w:rsidRPr="007B5BFD">
        <w:rPr>
          <w:rFonts w:ascii="Arial" w:hAnsi="Arial" w:cs="Arial"/>
          <w:color w:val="000000"/>
          <w:sz w:val="20"/>
        </w:rPr>
        <w:t xml:space="preserve"> </w:t>
      </w:r>
      <w:r w:rsidRPr="007B5BFD">
        <w:rPr>
          <w:rFonts w:ascii="Arial" w:hAnsi="Arial" w:cs="Arial"/>
          <w:color w:val="000000"/>
          <w:sz w:val="20"/>
        </w:rPr>
        <w:t>документа</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(или)</w:t>
      </w:r>
      <w:r w:rsidR="00B978B5" w:rsidRPr="007B5BFD">
        <w:rPr>
          <w:rFonts w:ascii="Arial" w:hAnsi="Arial" w:cs="Arial"/>
          <w:color w:val="000000"/>
          <w:sz w:val="20"/>
        </w:rPr>
        <w:t xml:space="preserve"> </w:t>
      </w:r>
      <w:r w:rsidRPr="007B5BFD">
        <w:rPr>
          <w:rFonts w:ascii="Arial" w:hAnsi="Arial" w:cs="Arial"/>
          <w:color w:val="000000"/>
          <w:sz w:val="20"/>
        </w:rPr>
        <w:t>информации;</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w:t>
      </w:r>
      <w:r w:rsidR="00B978B5" w:rsidRPr="007B5BFD">
        <w:rPr>
          <w:rFonts w:ascii="Arial" w:hAnsi="Arial" w:cs="Arial"/>
          <w:color w:val="000000"/>
          <w:sz w:val="20"/>
        </w:rPr>
        <w:t xml:space="preserve"> </w:t>
      </w:r>
      <w:r w:rsidRPr="007B5BFD">
        <w:rPr>
          <w:rFonts w:ascii="Arial" w:hAnsi="Arial" w:cs="Arial"/>
          <w:color w:val="000000"/>
          <w:sz w:val="20"/>
        </w:rPr>
        <w:t>контактная</w:t>
      </w:r>
      <w:r w:rsidR="00B978B5" w:rsidRPr="007B5BFD">
        <w:rPr>
          <w:rFonts w:ascii="Arial" w:hAnsi="Arial" w:cs="Arial"/>
          <w:color w:val="000000"/>
          <w:sz w:val="20"/>
        </w:rPr>
        <w:t xml:space="preserve"> </w:t>
      </w:r>
      <w:r w:rsidRPr="007B5BFD">
        <w:rPr>
          <w:rFonts w:ascii="Arial" w:hAnsi="Arial" w:cs="Arial"/>
          <w:color w:val="000000"/>
          <w:sz w:val="20"/>
        </w:rPr>
        <w:t>информация</w:t>
      </w:r>
      <w:r w:rsidR="00B978B5" w:rsidRPr="007B5BFD">
        <w:rPr>
          <w:rFonts w:ascii="Arial" w:hAnsi="Arial" w:cs="Arial"/>
          <w:color w:val="000000"/>
          <w:sz w:val="20"/>
        </w:rPr>
        <w:t xml:space="preserve"> </w:t>
      </w:r>
      <w:r w:rsidRPr="007B5BFD">
        <w:rPr>
          <w:rFonts w:ascii="Arial" w:hAnsi="Arial" w:cs="Arial"/>
          <w:color w:val="000000"/>
          <w:sz w:val="20"/>
        </w:rPr>
        <w:t>для</w:t>
      </w:r>
      <w:r w:rsidR="00B978B5" w:rsidRPr="007B5BFD">
        <w:rPr>
          <w:rFonts w:ascii="Arial" w:hAnsi="Arial" w:cs="Arial"/>
          <w:color w:val="000000"/>
          <w:sz w:val="20"/>
        </w:rPr>
        <w:t xml:space="preserve"> </w:t>
      </w:r>
      <w:r w:rsidRPr="007B5BFD">
        <w:rPr>
          <w:rFonts w:ascii="Arial" w:hAnsi="Arial" w:cs="Arial"/>
          <w:color w:val="000000"/>
          <w:sz w:val="20"/>
        </w:rPr>
        <w:t>направления</w:t>
      </w:r>
      <w:r w:rsidR="00B978B5" w:rsidRPr="007B5BFD">
        <w:rPr>
          <w:rFonts w:ascii="Arial" w:hAnsi="Arial" w:cs="Arial"/>
          <w:color w:val="000000"/>
          <w:sz w:val="20"/>
        </w:rPr>
        <w:t xml:space="preserve"> </w:t>
      </w:r>
      <w:r w:rsidRPr="007B5BFD">
        <w:rPr>
          <w:rFonts w:ascii="Arial" w:hAnsi="Arial" w:cs="Arial"/>
          <w:color w:val="000000"/>
          <w:sz w:val="20"/>
        </w:rPr>
        <w:t>ответа</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межведомственный</w:t>
      </w:r>
      <w:r w:rsidR="00B978B5" w:rsidRPr="007B5BFD">
        <w:rPr>
          <w:rFonts w:ascii="Arial" w:hAnsi="Arial" w:cs="Arial"/>
          <w:color w:val="000000"/>
          <w:sz w:val="20"/>
        </w:rPr>
        <w:t xml:space="preserve"> </w:t>
      </w:r>
      <w:r w:rsidRPr="007B5BFD">
        <w:rPr>
          <w:rFonts w:ascii="Arial" w:hAnsi="Arial" w:cs="Arial"/>
          <w:color w:val="000000"/>
          <w:sz w:val="20"/>
        </w:rPr>
        <w:t>запрос;</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w:t>
      </w:r>
      <w:r w:rsidR="00B978B5" w:rsidRPr="007B5BFD">
        <w:rPr>
          <w:rFonts w:ascii="Arial" w:hAnsi="Arial" w:cs="Arial"/>
          <w:color w:val="000000"/>
          <w:sz w:val="20"/>
        </w:rPr>
        <w:t xml:space="preserve"> </w:t>
      </w:r>
      <w:r w:rsidRPr="007B5BFD">
        <w:rPr>
          <w:rFonts w:ascii="Arial" w:hAnsi="Arial" w:cs="Arial"/>
          <w:color w:val="000000"/>
          <w:sz w:val="20"/>
        </w:rPr>
        <w:t>дата</w:t>
      </w:r>
      <w:r w:rsidR="00B978B5" w:rsidRPr="007B5BFD">
        <w:rPr>
          <w:rFonts w:ascii="Arial" w:hAnsi="Arial" w:cs="Arial"/>
          <w:color w:val="000000"/>
          <w:sz w:val="20"/>
        </w:rPr>
        <w:t xml:space="preserve"> </w:t>
      </w:r>
      <w:r w:rsidRPr="007B5BFD">
        <w:rPr>
          <w:rFonts w:ascii="Arial" w:hAnsi="Arial" w:cs="Arial"/>
          <w:color w:val="000000"/>
          <w:sz w:val="20"/>
        </w:rPr>
        <w:t>направления</w:t>
      </w:r>
      <w:r w:rsidR="00B978B5" w:rsidRPr="007B5BFD">
        <w:rPr>
          <w:rFonts w:ascii="Arial" w:hAnsi="Arial" w:cs="Arial"/>
          <w:color w:val="000000"/>
          <w:sz w:val="20"/>
        </w:rPr>
        <w:t xml:space="preserve"> </w:t>
      </w:r>
      <w:r w:rsidRPr="007B5BFD">
        <w:rPr>
          <w:rFonts w:ascii="Arial" w:hAnsi="Arial" w:cs="Arial"/>
          <w:color w:val="000000"/>
          <w:sz w:val="20"/>
        </w:rPr>
        <w:t>межведомственного</w:t>
      </w:r>
      <w:r w:rsidR="00B978B5" w:rsidRPr="007B5BFD">
        <w:rPr>
          <w:rFonts w:ascii="Arial" w:hAnsi="Arial" w:cs="Arial"/>
          <w:color w:val="000000"/>
          <w:sz w:val="20"/>
        </w:rPr>
        <w:t xml:space="preserve"> </w:t>
      </w:r>
      <w:r w:rsidRPr="007B5BFD">
        <w:rPr>
          <w:rFonts w:ascii="Arial" w:hAnsi="Arial" w:cs="Arial"/>
          <w:color w:val="000000"/>
          <w:sz w:val="20"/>
        </w:rPr>
        <w:t>запроса;</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w:t>
      </w:r>
      <w:r w:rsidR="00B978B5" w:rsidRPr="007B5BFD">
        <w:rPr>
          <w:rFonts w:ascii="Arial" w:hAnsi="Arial" w:cs="Arial"/>
          <w:color w:val="000000"/>
          <w:sz w:val="20"/>
        </w:rPr>
        <w:t xml:space="preserve"> </w:t>
      </w:r>
      <w:r w:rsidRPr="007B5BFD">
        <w:rPr>
          <w:rFonts w:ascii="Arial" w:hAnsi="Arial" w:cs="Arial"/>
          <w:color w:val="000000"/>
          <w:sz w:val="20"/>
        </w:rPr>
        <w:t>фамилия,</w:t>
      </w:r>
      <w:r w:rsidR="00B978B5" w:rsidRPr="007B5BFD">
        <w:rPr>
          <w:rFonts w:ascii="Arial" w:hAnsi="Arial" w:cs="Arial"/>
          <w:color w:val="000000"/>
          <w:sz w:val="20"/>
        </w:rPr>
        <w:t xml:space="preserve"> </w:t>
      </w:r>
      <w:r w:rsidRPr="007B5BFD">
        <w:rPr>
          <w:rFonts w:ascii="Arial" w:hAnsi="Arial" w:cs="Arial"/>
          <w:color w:val="000000"/>
          <w:sz w:val="20"/>
        </w:rPr>
        <w:t>имя,</w:t>
      </w:r>
      <w:r w:rsidR="00B978B5" w:rsidRPr="007B5BFD">
        <w:rPr>
          <w:rFonts w:ascii="Arial" w:hAnsi="Arial" w:cs="Arial"/>
          <w:color w:val="000000"/>
          <w:sz w:val="20"/>
        </w:rPr>
        <w:t xml:space="preserve"> </w:t>
      </w:r>
      <w:r w:rsidRPr="007B5BFD">
        <w:rPr>
          <w:rFonts w:ascii="Arial" w:hAnsi="Arial" w:cs="Arial"/>
          <w:color w:val="000000"/>
          <w:sz w:val="20"/>
        </w:rPr>
        <w:t>отчество</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должность</w:t>
      </w:r>
      <w:r w:rsidR="00B978B5" w:rsidRPr="007B5BFD">
        <w:rPr>
          <w:rFonts w:ascii="Arial" w:hAnsi="Arial" w:cs="Arial"/>
          <w:color w:val="000000"/>
          <w:sz w:val="20"/>
        </w:rPr>
        <w:t xml:space="preserve"> </w:t>
      </w:r>
      <w:r w:rsidRPr="007B5BFD">
        <w:rPr>
          <w:rFonts w:ascii="Arial" w:hAnsi="Arial" w:cs="Arial"/>
          <w:color w:val="000000"/>
          <w:sz w:val="20"/>
        </w:rPr>
        <w:t>лица,</w:t>
      </w:r>
      <w:r w:rsidR="00B978B5" w:rsidRPr="007B5BFD">
        <w:rPr>
          <w:rFonts w:ascii="Arial" w:hAnsi="Arial" w:cs="Arial"/>
          <w:color w:val="000000"/>
          <w:sz w:val="20"/>
        </w:rPr>
        <w:t xml:space="preserve"> </w:t>
      </w:r>
      <w:r w:rsidRPr="007B5BFD">
        <w:rPr>
          <w:rFonts w:ascii="Arial" w:hAnsi="Arial" w:cs="Arial"/>
          <w:color w:val="000000"/>
          <w:sz w:val="20"/>
        </w:rPr>
        <w:t>подготовившего</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направившего</w:t>
      </w:r>
      <w:r w:rsidR="00B978B5" w:rsidRPr="007B5BFD">
        <w:rPr>
          <w:rFonts w:ascii="Arial" w:hAnsi="Arial" w:cs="Arial"/>
          <w:color w:val="000000"/>
          <w:sz w:val="20"/>
        </w:rPr>
        <w:t xml:space="preserve"> </w:t>
      </w:r>
      <w:r w:rsidRPr="007B5BFD">
        <w:rPr>
          <w:rFonts w:ascii="Arial" w:hAnsi="Arial" w:cs="Arial"/>
          <w:color w:val="000000"/>
          <w:sz w:val="20"/>
        </w:rPr>
        <w:t>межведомственный</w:t>
      </w:r>
      <w:r w:rsidR="00B978B5" w:rsidRPr="007B5BFD">
        <w:rPr>
          <w:rFonts w:ascii="Arial" w:hAnsi="Arial" w:cs="Arial"/>
          <w:color w:val="000000"/>
          <w:sz w:val="20"/>
        </w:rPr>
        <w:t xml:space="preserve"> </w:t>
      </w:r>
      <w:r w:rsidRPr="007B5BFD">
        <w:rPr>
          <w:rFonts w:ascii="Arial" w:hAnsi="Arial" w:cs="Arial"/>
          <w:color w:val="000000"/>
          <w:sz w:val="20"/>
        </w:rPr>
        <w:t>запрос,</w:t>
      </w:r>
      <w:r w:rsidR="00B978B5" w:rsidRPr="007B5BFD">
        <w:rPr>
          <w:rFonts w:ascii="Arial" w:hAnsi="Arial" w:cs="Arial"/>
          <w:color w:val="000000"/>
          <w:sz w:val="20"/>
        </w:rPr>
        <w:t xml:space="preserve"> </w:t>
      </w:r>
      <w:r w:rsidRPr="007B5BFD">
        <w:rPr>
          <w:rFonts w:ascii="Arial" w:hAnsi="Arial" w:cs="Arial"/>
          <w:color w:val="000000"/>
          <w:sz w:val="20"/>
        </w:rPr>
        <w:t>а</w:t>
      </w:r>
      <w:r w:rsidR="00B978B5" w:rsidRPr="007B5BFD">
        <w:rPr>
          <w:rFonts w:ascii="Arial" w:hAnsi="Arial" w:cs="Arial"/>
          <w:color w:val="000000"/>
          <w:sz w:val="20"/>
        </w:rPr>
        <w:t xml:space="preserve"> </w:t>
      </w:r>
      <w:r w:rsidRPr="007B5BFD">
        <w:rPr>
          <w:rFonts w:ascii="Arial" w:hAnsi="Arial" w:cs="Arial"/>
          <w:color w:val="000000"/>
          <w:sz w:val="20"/>
        </w:rPr>
        <w:t>также</w:t>
      </w:r>
      <w:r w:rsidR="00B978B5" w:rsidRPr="007B5BFD">
        <w:rPr>
          <w:rFonts w:ascii="Arial" w:hAnsi="Arial" w:cs="Arial"/>
          <w:color w:val="000000"/>
          <w:sz w:val="20"/>
        </w:rPr>
        <w:t xml:space="preserve"> </w:t>
      </w:r>
      <w:r w:rsidRPr="007B5BFD">
        <w:rPr>
          <w:rFonts w:ascii="Arial" w:hAnsi="Arial" w:cs="Arial"/>
          <w:color w:val="000000"/>
          <w:sz w:val="20"/>
        </w:rPr>
        <w:t>номер</w:t>
      </w:r>
      <w:r w:rsidR="00B978B5" w:rsidRPr="007B5BFD">
        <w:rPr>
          <w:rFonts w:ascii="Arial" w:hAnsi="Arial" w:cs="Arial"/>
          <w:color w:val="000000"/>
          <w:sz w:val="20"/>
        </w:rPr>
        <w:t xml:space="preserve"> </w:t>
      </w:r>
      <w:r w:rsidRPr="007B5BFD">
        <w:rPr>
          <w:rFonts w:ascii="Arial" w:hAnsi="Arial" w:cs="Arial"/>
          <w:color w:val="000000"/>
          <w:sz w:val="20"/>
        </w:rPr>
        <w:t>служебного</w:t>
      </w:r>
      <w:r w:rsidR="00B978B5" w:rsidRPr="007B5BFD">
        <w:rPr>
          <w:rFonts w:ascii="Arial" w:hAnsi="Arial" w:cs="Arial"/>
          <w:color w:val="000000"/>
          <w:sz w:val="20"/>
        </w:rPr>
        <w:t xml:space="preserve"> </w:t>
      </w:r>
      <w:r w:rsidRPr="007B5BFD">
        <w:rPr>
          <w:rFonts w:ascii="Arial" w:hAnsi="Arial" w:cs="Arial"/>
          <w:color w:val="000000"/>
          <w:sz w:val="20"/>
        </w:rPr>
        <w:t>телефона</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(или)</w:t>
      </w:r>
      <w:r w:rsidR="00B978B5" w:rsidRPr="007B5BFD">
        <w:rPr>
          <w:rFonts w:ascii="Arial" w:hAnsi="Arial" w:cs="Arial"/>
          <w:color w:val="000000"/>
          <w:sz w:val="20"/>
        </w:rPr>
        <w:t xml:space="preserve"> </w:t>
      </w:r>
      <w:r w:rsidRPr="007B5BFD">
        <w:rPr>
          <w:rFonts w:ascii="Arial" w:hAnsi="Arial" w:cs="Arial"/>
          <w:color w:val="000000"/>
          <w:sz w:val="20"/>
        </w:rPr>
        <w:t>адрес</w:t>
      </w:r>
      <w:r w:rsidR="00B978B5" w:rsidRPr="007B5BFD">
        <w:rPr>
          <w:rFonts w:ascii="Arial" w:hAnsi="Arial" w:cs="Arial"/>
          <w:color w:val="000000"/>
          <w:sz w:val="20"/>
        </w:rPr>
        <w:t xml:space="preserve"> </w:t>
      </w:r>
      <w:r w:rsidRPr="007B5BFD">
        <w:rPr>
          <w:rFonts w:ascii="Arial" w:hAnsi="Arial" w:cs="Arial"/>
          <w:color w:val="000000"/>
          <w:sz w:val="20"/>
        </w:rPr>
        <w:t>электронной</w:t>
      </w:r>
      <w:r w:rsidR="00B978B5" w:rsidRPr="007B5BFD">
        <w:rPr>
          <w:rFonts w:ascii="Arial" w:hAnsi="Arial" w:cs="Arial"/>
          <w:color w:val="000000"/>
          <w:sz w:val="20"/>
        </w:rPr>
        <w:t xml:space="preserve"> </w:t>
      </w:r>
      <w:r w:rsidRPr="007B5BFD">
        <w:rPr>
          <w:rFonts w:ascii="Arial" w:hAnsi="Arial" w:cs="Arial"/>
          <w:color w:val="000000"/>
          <w:sz w:val="20"/>
        </w:rPr>
        <w:t>почты</w:t>
      </w:r>
      <w:r w:rsidR="00B978B5" w:rsidRPr="007B5BFD">
        <w:rPr>
          <w:rFonts w:ascii="Arial" w:hAnsi="Arial" w:cs="Arial"/>
          <w:color w:val="000000"/>
          <w:sz w:val="20"/>
        </w:rPr>
        <w:t xml:space="preserve"> </w:t>
      </w:r>
      <w:r w:rsidRPr="007B5BFD">
        <w:rPr>
          <w:rFonts w:ascii="Arial" w:hAnsi="Arial" w:cs="Arial"/>
          <w:color w:val="000000"/>
          <w:sz w:val="20"/>
        </w:rPr>
        <w:t>данного</w:t>
      </w:r>
      <w:r w:rsidR="00B978B5" w:rsidRPr="007B5BFD">
        <w:rPr>
          <w:rFonts w:ascii="Arial" w:hAnsi="Arial" w:cs="Arial"/>
          <w:color w:val="000000"/>
          <w:sz w:val="20"/>
        </w:rPr>
        <w:t xml:space="preserve"> </w:t>
      </w:r>
      <w:r w:rsidRPr="007B5BFD">
        <w:rPr>
          <w:rFonts w:ascii="Arial" w:hAnsi="Arial" w:cs="Arial"/>
          <w:color w:val="000000"/>
          <w:sz w:val="20"/>
        </w:rPr>
        <w:t>лица</w:t>
      </w:r>
      <w:r w:rsidR="00B978B5" w:rsidRPr="007B5BFD">
        <w:rPr>
          <w:rFonts w:ascii="Arial" w:hAnsi="Arial" w:cs="Arial"/>
          <w:color w:val="000000"/>
          <w:sz w:val="20"/>
        </w:rPr>
        <w:t xml:space="preserve"> </w:t>
      </w:r>
      <w:r w:rsidRPr="007B5BFD">
        <w:rPr>
          <w:rFonts w:ascii="Arial" w:hAnsi="Arial" w:cs="Arial"/>
          <w:color w:val="000000"/>
          <w:sz w:val="20"/>
        </w:rPr>
        <w:t>для</w:t>
      </w:r>
      <w:r w:rsidR="00B978B5" w:rsidRPr="007B5BFD">
        <w:rPr>
          <w:rFonts w:ascii="Arial" w:hAnsi="Arial" w:cs="Arial"/>
          <w:color w:val="000000"/>
          <w:sz w:val="20"/>
        </w:rPr>
        <w:t xml:space="preserve"> </w:t>
      </w:r>
      <w:r w:rsidRPr="007B5BFD">
        <w:rPr>
          <w:rFonts w:ascii="Arial" w:hAnsi="Arial" w:cs="Arial"/>
          <w:color w:val="000000"/>
          <w:sz w:val="20"/>
        </w:rPr>
        <w:t>связи;</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w:t>
      </w:r>
      <w:r w:rsidR="00B978B5" w:rsidRPr="007B5BFD">
        <w:rPr>
          <w:rFonts w:ascii="Arial" w:hAnsi="Arial" w:cs="Arial"/>
          <w:color w:val="000000"/>
          <w:sz w:val="20"/>
        </w:rPr>
        <w:t xml:space="preserve"> </w:t>
      </w:r>
      <w:r w:rsidRPr="007B5BFD">
        <w:rPr>
          <w:rFonts w:ascii="Arial" w:hAnsi="Arial" w:cs="Arial"/>
          <w:color w:val="000000"/>
          <w:sz w:val="20"/>
        </w:rPr>
        <w:t>информация</w:t>
      </w:r>
      <w:r w:rsidR="00B978B5" w:rsidRPr="007B5BFD">
        <w:rPr>
          <w:rFonts w:ascii="Arial" w:hAnsi="Arial" w:cs="Arial"/>
          <w:color w:val="000000"/>
          <w:sz w:val="20"/>
        </w:rPr>
        <w:t xml:space="preserve"> </w:t>
      </w:r>
      <w:r w:rsidRPr="007B5BFD">
        <w:rPr>
          <w:rFonts w:ascii="Arial" w:hAnsi="Arial" w:cs="Arial"/>
          <w:color w:val="000000"/>
          <w:sz w:val="20"/>
        </w:rPr>
        <w:t>о</w:t>
      </w:r>
      <w:r w:rsidR="00B978B5" w:rsidRPr="007B5BFD">
        <w:rPr>
          <w:rFonts w:ascii="Arial" w:hAnsi="Arial" w:cs="Arial"/>
          <w:color w:val="000000"/>
          <w:sz w:val="20"/>
        </w:rPr>
        <w:t xml:space="preserve"> </w:t>
      </w:r>
      <w:r w:rsidRPr="007B5BFD">
        <w:rPr>
          <w:rFonts w:ascii="Arial" w:hAnsi="Arial" w:cs="Arial"/>
          <w:color w:val="000000"/>
          <w:sz w:val="20"/>
        </w:rPr>
        <w:t>факте</w:t>
      </w:r>
      <w:r w:rsidR="00B978B5" w:rsidRPr="007B5BFD">
        <w:rPr>
          <w:rFonts w:ascii="Arial" w:hAnsi="Arial" w:cs="Arial"/>
          <w:color w:val="000000"/>
          <w:sz w:val="20"/>
        </w:rPr>
        <w:t xml:space="preserve"> </w:t>
      </w:r>
      <w:r w:rsidRPr="007B5BFD">
        <w:rPr>
          <w:rFonts w:ascii="Arial" w:hAnsi="Arial" w:cs="Arial"/>
          <w:color w:val="000000"/>
          <w:sz w:val="20"/>
        </w:rPr>
        <w:t>получения</w:t>
      </w:r>
      <w:r w:rsidR="00B978B5" w:rsidRPr="007B5BFD">
        <w:rPr>
          <w:rFonts w:ascii="Arial" w:hAnsi="Arial" w:cs="Arial"/>
          <w:color w:val="000000"/>
          <w:sz w:val="20"/>
        </w:rPr>
        <w:t xml:space="preserve"> </w:t>
      </w:r>
      <w:r w:rsidRPr="007B5BFD">
        <w:rPr>
          <w:rFonts w:ascii="Arial" w:hAnsi="Arial" w:cs="Arial"/>
          <w:color w:val="000000"/>
          <w:sz w:val="20"/>
        </w:rPr>
        <w:t>согласия,</w:t>
      </w:r>
      <w:r w:rsidR="00B978B5" w:rsidRPr="007B5BFD">
        <w:rPr>
          <w:rFonts w:ascii="Arial" w:hAnsi="Arial" w:cs="Arial"/>
          <w:color w:val="000000"/>
          <w:sz w:val="20"/>
        </w:rPr>
        <w:t xml:space="preserve"> </w:t>
      </w:r>
      <w:r w:rsidRPr="007B5BFD">
        <w:rPr>
          <w:rFonts w:ascii="Arial" w:hAnsi="Arial" w:cs="Arial"/>
          <w:color w:val="000000"/>
          <w:sz w:val="20"/>
        </w:rPr>
        <w:t>предусмотренного</w:t>
      </w:r>
      <w:r w:rsidR="00B978B5" w:rsidRPr="007B5BFD">
        <w:rPr>
          <w:rFonts w:ascii="Arial" w:hAnsi="Arial" w:cs="Arial"/>
          <w:color w:val="000000"/>
          <w:sz w:val="20"/>
        </w:rPr>
        <w:t xml:space="preserve"> </w:t>
      </w:r>
      <w:r w:rsidRPr="007B5BFD">
        <w:rPr>
          <w:rFonts w:ascii="Arial" w:hAnsi="Arial" w:cs="Arial"/>
          <w:color w:val="000000"/>
          <w:sz w:val="20"/>
        </w:rPr>
        <w:t>частью</w:t>
      </w:r>
      <w:r w:rsidR="00B978B5" w:rsidRPr="007B5BFD">
        <w:rPr>
          <w:rFonts w:ascii="Arial" w:hAnsi="Arial" w:cs="Arial"/>
          <w:color w:val="000000"/>
          <w:sz w:val="20"/>
        </w:rPr>
        <w:t xml:space="preserve"> </w:t>
      </w:r>
      <w:r w:rsidRPr="007B5BFD">
        <w:rPr>
          <w:rFonts w:ascii="Arial" w:hAnsi="Arial" w:cs="Arial"/>
          <w:color w:val="000000"/>
          <w:sz w:val="20"/>
        </w:rPr>
        <w:t>5</w:t>
      </w:r>
      <w:r w:rsidR="00B978B5" w:rsidRPr="007B5BFD">
        <w:rPr>
          <w:rFonts w:ascii="Arial" w:hAnsi="Arial" w:cs="Arial"/>
          <w:color w:val="000000"/>
          <w:sz w:val="20"/>
        </w:rPr>
        <w:t xml:space="preserve"> </w:t>
      </w:r>
      <w:r w:rsidRPr="007B5BFD">
        <w:rPr>
          <w:rFonts w:ascii="Arial" w:hAnsi="Arial" w:cs="Arial"/>
          <w:color w:val="000000"/>
          <w:sz w:val="20"/>
        </w:rPr>
        <w:t>статьи</w:t>
      </w:r>
      <w:r w:rsidR="00B978B5" w:rsidRPr="007B5BFD">
        <w:rPr>
          <w:rFonts w:ascii="Arial" w:hAnsi="Arial" w:cs="Arial"/>
          <w:color w:val="000000"/>
          <w:sz w:val="20"/>
        </w:rPr>
        <w:t xml:space="preserve"> </w:t>
      </w:r>
      <w:r w:rsidRPr="007B5BFD">
        <w:rPr>
          <w:rFonts w:ascii="Arial" w:hAnsi="Arial" w:cs="Arial"/>
          <w:color w:val="000000"/>
          <w:sz w:val="20"/>
        </w:rPr>
        <w:t>7</w:t>
      </w:r>
      <w:r w:rsidR="00B978B5" w:rsidRPr="007B5BFD">
        <w:rPr>
          <w:rFonts w:ascii="Arial" w:hAnsi="Arial" w:cs="Arial"/>
          <w:color w:val="000000"/>
          <w:sz w:val="20"/>
        </w:rPr>
        <w:t xml:space="preserve"> </w:t>
      </w:r>
      <w:r w:rsidRPr="007B5BFD">
        <w:rPr>
          <w:rFonts w:ascii="Arial" w:hAnsi="Arial" w:cs="Arial"/>
          <w:color w:val="000000"/>
          <w:sz w:val="20"/>
        </w:rPr>
        <w:t>Федерального</w:t>
      </w:r>
      <w:r w:rsidR="00B978B5" w:rsidRPr="007B5BFD">
        <w:rPr>
          <w:rFonts w:ascii="Arial" w:hAnsi="Arial" w:cs="Arial"/>
          <w:color w:val="000000"/>
          <w:sz w:val="20"/>
        </w:rPr>
        <w:t xml:space="preserve"> </w:t>
      </w:r>
      <w:r w:rsidRPr="007B5BFD">
        <w:rPr>
          <w:rFonts w:ascii="Arial" w:hAnsi="Arial" w:cs="Arial"/>
          <w:color w:val="000000"/>
          <w:sz w:val="20"/>
        </w:rPr>
        <w:t>закона</w:t>
      </w:r>
      <w:r w:rsidR="00B978B5" w:rsidRPr="007B5BFD">
        <w:rPr>
          <w:rFonts w:ascii="Arial" w:hAnsi="Arial" w:cs="Arial"/>
          <w:color w:val="000000"/>
          <w:sz w:val="20"/>
        </w:rPr>
        <w:t xml:space="preserve"> </w:t>
      </w:r>
      <w:r w:rsidRPr="007B5BFD">
        <w:rPr>
          <w:rFonts w:ascii="Arial" w:hAnsi="Arial" w:cs="Arial"/>
          <w:color w:val="000000"/>
          <w:sz w:val="20"/>
        </w:rPr>
        <w:t>№</w:t>
      </w:r>
      <w:r w:rsidR="00B978B5" w:rsidRPr="007B5BFD">
        <w:rPr>
          <w:rFonts w:ascii="Arial" w:hAnsi="Arial" w:cs="Arial"/>
          <w:color w:val="000000"/>
          <w:sz w:val="20"/>
        </w:rPr>
        <w:t xml:space="preserve"> </w:t>
      </w:r>
      <w:r w:rsidRPr="007B5BFD">
        <w:rPr>
          <w:rFonts w:ascii="Arial" w:hAnsi="Arial" w:cs="Arial"/>
          <w:color w:val="000000"/>
          <w:sz w:val="20"/>
        </w:rPr>
        <w:t>210-ФЗ</w:t>
      </w:r>
      <w:r w:rsidR="00B978B5" w:rsidRPr="007B5BFD">
        <w:rPr>
          <w:rFonts w:ascii="Arial" w:hAnsi="Arial" w:cs="Arial"/>
          <w:color w:val="000000"/>
          <w:sz w:val="20"/>
        </w:rPr>
        <w:t xml:space="preserve"> </w:t>
      </w:r>
      <w:r w:rsidRPr="007B5BFD">
        <w:rPr>
          <w:rFonts w:ascii="Arial" w:hAnsi="Arial" w:cs="Arial"/>
          <w:color w:val="000000"/>
          <w:sz w:val="20"/>
        </w:rPr>
        <w:t>(при</w:t>
      </w:r>
      <w:r w:rsidR="00B978B5" w:rsidRPr="007B5BFD">
        <w:rPr>
          <w:rFonts w:ascii="Arial" w:hAnsi="Arial" w:cs="Arial"/>
          <w:color w:val="000000"/>
          <w:sz w:val="20"/>
        </w:rPr>
        <w:t xml:space="preserve"> </w:t>
      </w:r>
      <w:r w:rsidRPr="007B5BFD">
        <w:rPr>
          <w:rFonts w:ascii="Arial" w:hAnsi="Arial" w:cs="Arial"/>
          <w:color w:val="000000"/>
          <w:sz w:val="20"/>
        </w:rPr>
        <w:t>направлении</w:t>
      </w:r>
      <w:r w:rsidR="00B978B5" w:rsidRPr="007B5BFD">
        <w:rPr>
          <w:rFonts w:ascii="Arial" w:hAnsi="Arial" w:cs="Arial"/>
          <w:color w:val="000000"/>
          <w:sz w:val="20"/>
        </w:rPr>
        <w:t xml:space="preserve"> </w:t>
      </w:r>
      <w:r w:rsidRPr="007B5BFD">
        <w:rPr>
          <w:rFonts w:ascii="Arial" w:hAnsi="Arial" w:cs="Arial"/>
          <w:color w:val="000000"/>
          <w:sz w:val="20"/>
        </w:rPr>
        <w:t>межведомственного</w:t>
      </w:r>
      <w:r w:rsidR="00B978B5" w:rsidRPr="007B5BFD">
        <w:rPr>
          <w:rFonts w:ascii="Arial" w:hAnsi="Arial" w:cs="Arial"/>
          <w:color w:val="000000"/>
          <w:sz w:val="20"/>
        </w:rPr>
        <w:t xml:space="preserve"> </w:t>
      </w:r>
      <w:r w:rsidRPr="007B5BFD">
        <w:rPr>
          <w:rFonts w:ascii="Arial" w:hAnsi="Arial" w:cs="Arial"/>
          <w:color w:val="000000"/>
          <w:sz w:val="20"/>
        </w:rPr>
        <w:t>запроса</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случае,</w:t>
      </w:r>
      <w:r w:rsidR="00B978B5" w:rsidRPr="007B5BFD">
        <w:rPr>
          <w:rFonts w:ascii="Arial" w:hAnsi="Arial" w:cs="Arial"/>
          <w:color w:val="000000"/>
          <w:sz w:val="20"/>
        </w:rPr>
        <w:t xml:space="preserve"> </w:t>
      </w:r>
      <w:r w:rsidRPr="007B5BFD">
        <w:rPr>
          <w:rFonts w:ascii="Arial" w:hAnsi="Arial" w:cs="Arial"/>
          <w:color w:val="000000"/>
          <w:sz w:val="20"/>
        </w:rPr>
        <w:t>предусмотренном</w:t>
      </w:r>
      <w:r w:rsidR="00B978B5" w:rsidRPr="007B5BFD">
        <w:rPr>
          <w:rFonts w:ascii="Arial" w:hAnsi="Arial" w:cs="Arial"/>
          <w:color w:val="000000"/>
          <w:sz w:val="20"/>
        </w:rPr>
        <w:t xml:space="preserve"> </w:t>
      </w:r>
      <w:r w:rsidRPr="007B5BFD">
        <w:rPr>
          <w:rFonts w:ascii="Arial" w:hAnsi="Arial" w:cs="Arial"/>
          <w:color w:val="000000"/>
          <w:sz w:val="20"/>
        </w:rPr>
        <w:t>частью</w:t>
      </w:r>
      <w:r w:rsidR="00B978B5" w:rsidRPr="007B5BFD">
        <w:rPr>
          <w:rFonts w:ascii="Arial" w:hAnsi="Arial" w:cs="Arial"/>
          <w:color w:val="000000"/>
          <w:sz w:val="20"/>
        </w:rPr>
        <w:t xml:space="preserve"> </w:t>
      </w:r>
      <w:r w:rsidRPr="007B5BFD">
        <w:rPr>
          <w:rFonts w:ascii="Arial" w:hAnsi="Arial" w:cs="Arial"/>
          <w:color w:val="000000"/>
          <w:sz w:val="20"/>
        </w:rPr>
        <w:t>5</w:t>
      </w:r>
      <w:r w:rsidR="00B978B5" w:rsidRPr="007B5BFD">
        <w:rPr>
          <w:rFonts w:ascii="Arial" w:hAnsi="Arial" w:cs="Arial"/>
          <w:color w:val="000000"/>
          <w:sz w:val="20"/>
        </w:rPr>
        <w:t xml:space="preserve"> </w:t>
      </w:r>
      <w:r w:rsidRPr="007B5BFD">
        <w:rPr>
          <w:rFonts w:ascii="Arial" w:hAnsi="Arial" w:cs="Arial"/>
          <w:color w:val="000000"/>
          <w:sz w:val="20"/>
        </w:rPr>
        <w:t>статьи</w:t>
      </w:r>
      <w:r w:rsidR="00B978B5" w:rsidRPr="007B5BFD">
        <w:rPr>
          <w:rFonts w:ascii="Arial" w:hAnsi="Arial" w:cs="Arial"/>
          <w:color w:val="000000"/>
          <w:sz w:val="20"/>
        </w:rPr>
        <w:t xml:space="preserve"> </w:t>
      </w:r>
      <w:r w:rsidRPr="007B5BFD">
        <w:rPr>
          <w:rFonts w:ascii="Arial" w:hAnsi="Arial" w:cs="Arial"/>
          <w:color w:val="000000"/>
          <w:sz w:val="20"/>
        </w:rPr>
        <w:t>7</w:t>
      </w:r>
      <w:r w:rsidR="00B978B5" w:rsidRPr="007B5BFD">
        <w:rPr>
          <w:rFonts w:ascii="Arial" w:hAnsi="Arial" w:cs="Arial"/>
          <w:color w:val="000000"/>
          <w:sz w:val="20"/>
        </w:rPr>
        <w:t xml:space="preserve"> </w:t>
      </w:r>
      <w:r w:rsidRPr="007B5BFD">
        <w:rPr>
          <w:rFonts w:ascii="Arial" w:hAnsi="Arial" w:cs="Arial"/>
          <w:color w:val="000000"/>
          <w:sz w:val="20"/>
        </w:rPr>
        <w:t>Федерального</w:t>
      </w:r>
      <w:r w:rsidR="00B978B5" w:rsidRPr="007B5BFD">
        <w:rPr>
          <w:rFonts w:ascii="Arial" w:hAnsi="Arial" w:cs="Arial"/>
          <w:color w:val="000000"/>
          <w:sz w:val="20"/>
        </w:rPr>
        <w:t xml:space="preserve"> </w:t>
      </w:r>
      <w:r w:rsidRPr="007B5BFD">
        <w:rPr>
          <w:rFonts w:ascii="Arial" w:hAnsi="Arial" w:cs="Arial"/>
          <w:color w:val="000000"/>
          <w:sz w:val="20"/>
        </w:rPr>
        <w:t>закона</w:t>
      </w:r>
      <w:r w:rsidR="00B978B5" w:rsidRPr="007B5BFD">
        <w:rPr>
          <w:rFonts w:ascii="Arial" w:hAnsi="Arial" w:cs="Arial"/>
          <w:color w:val="000000"/>
          <w:sz w:val="20"/>
        </w:rPr>
        <w:t xml:space="preserve"> </w:t>
      </w:r>
      <w:r w:rsidRPr="007B5BFD">
        <w:rPr>
          <w:rFonts w:ascii="Arial" w:hAnsi="Arial" w:cs="Arial"/>
          <w:color w:val="000000"/>
          <w:sz w:val="20"/>
        </w:rPr>
        <w:t>№</w:t>
      </w:r>
      <w:r w:rsidR="00B978B5" w:rsidRPr="007B5BFD">
        <w:rPr>
          <w:rFonts w:ascii="Arial" w:hAnsi="Arial" w:cs="Arial"/>
          <w:color w:val="000000"/>
          <w:sz w:val="20"/>
        </w:rPr>
        <w:t xml:space="preserve"> </w:t>
      </w:r>
      <w:r w:rsidRPr="007B5BFD">
        <w:rPr>
          <w:rFonts w:ascii="Arial" w:hAnsi="Arial" w:cs="Arial"/>
          <w:color w:val="000000"/>
          <w:sz w:val="20"/>
        </w:rPr>
        <w:t>210-ФЗ).</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Результатом</w:t>
      </w:r>
      <w:r w:rsidR="00B978B5" w:rsidRPr="007B5BFD">
        <w:rPr>
          <w:rFonts w:ascii="Arial" w:hAnsi="Arial" w:cs="Arial"/>
          <w:color w:val="000000"/>
          <w:sz w:val="20"/>
        </w:rPr>
        <w:t xml:space="preserve"> </w:t>
      </w:r>
      <w:r w:rsidRPr="007B5BFD">
        <w:rPr>
          <w:rFonts w:ascii="Arial" w:hAnsi="Arial" w:cs="Arial"/>
          <w:color w:val="000000"/>
          <w:sz w:val="20"/>
        </w:rPr>
        <w:t>процедуры</w:t>
      </w:r>
      <w:r w:rsidR="00B978B5" w:rsidRPr="007B5BFD">
        <w:rPr>
          <w:rFonts w:ascii="Arial" w:hAnsi="Arial" w:cs="Arial"/>
          <w:color w:val="000000"/>
          <w:sz w:val="20"/>
        </w:rPr>
        <w:t xml:space="preserve"> </w:t>
      </w:r>
      <w:r w:rsidRPr="007B5BFD">
        <w:rPr>
          <w:rFonts w:ascii="Arial" w:hAnsi="Arial" w:cs="Arial"/>
          <w:color w:val="000000"/>
          <w:sz w:val="20"/>
        </w:rPr>
        <w:t>является</w:t>
      </w:r>
      <w:r w:rsidR="00B978B5" w:rsidRPr="007B5BFD">
        <w:rPr>
          <w:rFonts w:ascii="Arial" w:hAnsi="Arial" w:cs="Arial"/>
          <w:color w:val="000000"/>
          <w:sz w:val="20"/>
        </w:rPr>
        <w:t xml:space="preserve"> </w:t>
      </w:r>
      <w:r w:rsidRPr="007B5BFD">
        <w:rPr>
          <w:rFonts w:ascii="Arial" w:hAnsi="Arial" w:cs="Arial"/>
          <w:color w:val="000000"/>
          <w:sz w:val="20"/>
        </w:rPr>
        <w:t>направление</w:t>
      </w:r>
      <w:r w:rsidR="00B978B5" w:rsidRPr="007B5BFD">
        <w:rPr>
          <w:rFonts w:ascii="Arial" w:hAnsi="Arial" w:cs="Arial"/>
          <w:color w:val="000000"/>
          <w:sz w:val="20"/>
        </w:rPr>
        <w:t xml:space="preserve"> </w:t>
      </w:r>
      <w:r w:rsidRPr="007B5BFD">
        <w:rPr>
          <w:rFonts w:ascii="Arial" w:hAnsi="Arial" w:cs="Arial"/>
          <w:color w:val="000000"/>
          <w:sz w:val="20"/>
        </w:rPr>
        <w:t>межведомственного</w:t>
      </w:r>
      <w:r w:rsidR="00B978B5" w:rsidRPr="007B5BFD">
        <w:rPr>
          <w:rFonts w:ascii="Arial" w:hAnsi="Arial" w:cs="Arial"/>
          <w:color w:val="000000"/>
          <w:sz w:val="20"/>
        </w:rPr>
        <w:t xml:space="preserve"> </w:t>
      </w:r>
      <w:r w:rsidRPr="007B5BFD">
        <w:rPr>
          <w:rFonts w:ascii="Arial" w:hAnsi="Arial" w:cs="Arial"/>
          <w:color w:val="000000"/>
          <w:sz w:val="20"/>
        </w:rPr>
        <w:t>запроса</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соответствующий</w:t>
      </w:r>
      <w:r w:rsidR="00B978B5" w:rsidRPr="007B5BFD">
        <w:rPr>
          <w:rFonts w:ascii="Arial" w:hAnsi="Arial" w:cs="Arial"/>
          <w:color w:val="000000"/>
          <w:sz w:val="20"/>
        </w:rPr>
        <w:t xml:space="preserve"> </w:t>
      </w:r>
      <w:r w:rsidRPr="007B5BFD">
        <w:rPr>
          <w:rFonts w:ascii="Arial" w:hAnsi="Arial" w:cs="Arial"/>
          <w:color w:val="000000"/>
          <w:sz w:val="20"/>
        </w:rPr>
        <w:t>орган</w:t>
      </w:r>
      <w:r w:rsidR="00B978B5" w:rsidRPr="007B5BFD">
        <w:rPr>
          <w:rFonts w:ascii="Arial" w:hAnsi="Arial" w:cs="Arial"/>
          <w:color w:val="000000"/>
          <w:sz w:val="20"/>
        </w:rPr>
        <w:t xml:space="preserve"> </w:t>
      </w:r>
      <w:r w:rsidRPr="007B5BFD">
        <w:rPr>
          <w:rFonts w:ascii="Arial" w:hAnsi="Arial" w:cs="Arial"/>
          <w:color w:val="000000"/>
          <w:sz w:val="20"/>
        </w:rPr>
        <w:t>(организацию).</w:t>
      </w:r>
    </w:p>
    <w:p w:rsidR="0020695B" w:rsidRPr="007B5BFD" w:rsidRDefault="00B978B5" w:rsidP="007B5BFD">
      <w:pPr>
        <w:contextualSpacing/>
        <w:jc w:val="both"/>
        <w:rPr>
          <w:rFonts w:ascii="Arial" w:hAnsi="Arial" w:cs="Arial"/>
          <w:color w:val="000000"/>
          <w:sz w:val="20"/>
        </w:rPr>
      </w:pPr>
      <w:r w:rsidRPr="007B5BFD">
        <w:rPr>
          <w:rFonts w:ascii="Arial" w:hAnsi="Arial" w:cs="Arial"/>
          <w:color w:val="000000"/>
          <w:sz w:val="20"/>
        </w:rPr>
        <w:t xml:space="preserve"> </w:t>
      </w:r>
    </w:p>
    <w:p w:rsidR="0020695B" w:rsidRPr="007B5BFD" w:rsidRDefault="0020695B" w:rsidP="007B5BFD">
      <w:pPr>
        <w:tabs>
          <w:tab w:val="left" w:pos="5040"/>
        </w:tabs>
        <w:ind w:firstLine="567"/>
        <w:contextualSpacing/>
        <w:jc w:val="both"/>
        <w:rPr>
          <w:rFonts w:ascii="Arial" w:hAnsi="Arial" w:cs="Arial"/>
          <w:b/>
          <w:bCs/>
          <w:color w:val="000000"/>
          <w:sz w:val="20"/>
        </w:rPr>
      </w:pPr>
      <w:r w:rsidRPr="007B5BFD">
        <w:rPr>
          <w:rFonts w:ascii="Arial" w:hAnsi="Arial" w:cs="Arial"/>
          <w:b/>
          <w:bCs/>
          <w:color w:val="000000"/>
          <w:sz w:val="20"/>
        </w:rPr>
        <w:t>3.1.4.</w:t>
      </w:r>
      <w:r w:rsidR="00B978B5" w:rsidRPr="007B5BFD">
        <w:rPr>
          <w:rFonts w:ascii="Arial" w:hAnsi="Arial" w:cs="Arial"/>
          <w:b/>
          <w:bCs/>
          <w:color w:val="000000"/>
          <w:sz w:val="20"/>
        </w:rPr>
        <w:t xml:space="preserve"> </w:t>
      </w:r>
      <w:r w:rsidRPr="007B5BFD">
        <w:rPr>
          <w:rFonts w:ascii="Arial" w:hAnsi="Arial" w:cs="Arial"/>
          <w:b/>
          <w:bCs/>
          <w:color w:val="000000"/>
          <w:sz w:val="20"/>
        </w:rPr>
        <w:t>Принятие</w:t>
      </w:r>
      <w:r w:rsidR="00B978B5" w:rsidRPr="007B5BFD">
        <w:rPr>
          <w:rFonts w:ascii="Arial" w:hAnsi="Arial" w:cs="Arial"/>
          <w:b/>
          <w:bCs/>
          <w:color w:val="000000"/>
          <w:sz w:val="20"/>
        </w:rPr>
        <w:t xml:space="preserve"> </w:t>
      </w:r>
      <w:r w:rsidRPr="007B5BFD">
        <w:rPr>
          <w:rFonts w:ascii="Arial" w:hAnsi="Arial" w:cs="Arial"/>
          <w:b/>
          <w:bCs/>
          <w:color w:val="000000"/>
          <w:sz w:val="20"/>
        </w:rPr>
        <w:t>решения</w:t>
      </w:r>
      <w:r w:rsidR="00B978B5" w:rsidRPr="007B5BFD">
        <w:rPr>
          <w:rFonts w:ascii="Arial" w:hAnsi="Arial" w:cs="Arial"/>
          <w:b/>
          <w:bCs/>
          <w:color w:val="000000"/>
          <w:sz w:val="20"/>
        </w:rPr>
        <w:t xml:space="preserve"> </w:t>
      </w:r>
      <w:r w:rsidRPr="007B5BFD">
        <w:rPr>
          <w:rFonts w:ascii="Arial" w:hAnsi="Arial" w:cs="Arial"/>
          <w:b/>
          <w:bCs/>
          <w:color w:val="000000"/>
          <w:sz w:val="20"/>
        </w:rPr>
        <w:t>о</w:t>
      </w:r>
      <w:r w:rsidR="00B978B5" w:rsidRPr="007B5BFD">
        <w:rPr>
          <w:rFonts w:ascii="Arial" w:hAnsi="Arial" w:cs="Arial"/>
          <w:b/>
          <w:bCs/>
          <w:color w:val="000000"/>
          <w:sz w:val="20"/>
        </w:rPr>
        <w:t xml:space="preserve"> </w:t>
      </w:r>
      <w:r w:rsidRPr="007B5BFD">
        <w:rPr>
          <w:rFonts w:ascii="Arial" w:hAnsi="Arial" w:cs="Arial"/>
          <w:b/>
          <w:bCs/>
          <w:color w:val="000000"/>
          <w:sz w:val="20"/>
        </w:rPr>
        <w:t>выдаче</w:t>
      </w:r>
      <w:r w:rsidR="00B978B5" w:rsidRPr="007B5BFD">
        <w:rPr>
          <w:rFonts w:ascii="Arial" w:hAnsi="Arial" w:cs="Arial"/>
          <w:b/>
          <w:bCs/>
          <w:color w:val="000000"/>
          <w:sz w:val="20"/>
        </w:rPr>
        <w:t xml:space="preserve"> </w:t>
      </w:r>
      <w:r w:rsidRPr="007B5BFD">
        <w:rPr>
          <w:rFonts w:ascii="Arial" w:hAnsi="Arial" w:cs="Arial"/>
          <w:b/>
          <w:bCs/>
          <w:color w:val="000000"/>
          <w:sz w:val="20"/>
        </w:rPr>
        <w:t>разрешения</w:t>
      </w:r>
      <w:r w:rsidR="00B978B5" w:rsidRPr="007B5BFD">
        <w:rPr>
          <w:rFonts w:ascii="Arial" w:hAnsi="Arial" w:cs="Arial"/>
          <w:b/>
          <w:bCs/>
          <w:color w:val="000000"/>
          <w:sz w:val="20"/>
        </w:rPr>
        <w:t xml:space="preserve"> </w:t>
      </w:r>
      <w:r w:rsidRPr="007B5BFD">
        <w:rPr>
          <w:rFonts w:ascii="Arial" w:hAnsi="Arial" w:cs="Arial"/>
          <w:b/>
          <w:bCs/>
          <w:color w:val="000000"/>
          <w:sz w:val="20"/>
        </w:rPr>
        <w:t>на</w:t>
      </w:r>
      <w:r w:rsidR="00B978B5" w:rsidRPr="007B5BFD">
        <w:rPr>
          <w:rFonts w:ascii="Arial" w:hAnsi="Arial" w:cs="Arial"/>
          <w:b/>
          <w:bCs/>
          <w:color w:val="000000"/>
          <w:sz w:val="20"/>
        </w:rPr>
        <w:t xml:space="preserve"> </w:t>
      </w:r>
      <w:r w:rsidRPr="007B5BFD">
        <w:rPr>
          <w:rFonts w:ascii="Arial" w:hAnsi="Arial" w:cs="Arial"/>
          <w:b/>
          <w:bCs/>
          <w:color w:val="000000"/>
          <w:sz w:val="20"/>
        </w:rPr>
        <w:t>строительство</w:t>
      </w:r>
      <w:r w:rsidR="00B978B5" w:rsidRPr="007B5BFD">
        <w:rPr>
          <w:rFonts w:ascii="Arial" w:hAnsi="Arial" w:cs="Arial"/>
          <w:b/>
          <w:bCs/>
          <w:color w:val="000000"/>
          <w:sz w:val="20"/>
        </w:rPr>
        <w:t xml:space="preserve"> </w:t>
      </w:r>
      <w:r w:rsidRPr="007B5BFD">
        <w:rPr>
          <w:rFonts w:ascii="Arial" w:hAnsi="Arial" w:cs="Arial"/>
          <w:b/>
          <w:bCs/>
          <w:color w:val="000000"/>
          <w:sz w:val="20"/>
        </w:rPr>
        <w:t>либо</w:t>
      </w:r>
      <w:r w:rsidR="00B978B5" w:rsidRPr="007B5BFD">
        <w:rPr>
          <w:rFonts w:ascii="Arial" w:hAnsi="Arial" w:cs="Arial"/>
          <w:b/>
          <w:bCs/>
          <w:color w:val="000000"/>
          <w:sz w:val="20"/>
        </w:rPr>
        <w:t xml:space="preserve"> </w:t>
      </w:r>
      <w:r w:rsidRPr="007B5BFD">
        <w:rPr>
          <w:rFonts w:ascii="Arial" w:hAnsi="Arial" w:cs="Arial"/>
          <w:b/>
          <w:bCs/>
          <w:color w:val="000000"/>
          <w:sz w:val="20"/>
        </w:rPr>
        <w:t>об</w:t>
      </w:r>
      <w:r w:rsidR="00B978B5" w:rsidRPr="007B5BFD">
        <w:rPr>
          <w:rFonts w:ascii="Arial" w:hAnsi="Arial" w:cs="Arial"/>
          <w:b/>
          <w:bCs/>
          <w:color w:val="000000"/>
          <w:sz w:val="20"/>
        </w:rPr>
        <w:t xml:space="preserve"> </w:t>
      </w:r>
      <w:r w:rsidRPr="007B5BFD">
        <w:rPr>
          <w:rFonts w:ascii="Arial" w:hAnsi="Arial" w:cs="Arial"/>
          <w:b/>
          <w:bCs/>
          <w:color w:val="000000"/>
          <w:sz w:val="20"/>
        </w:rPr>
        <w:t>отказе</w:t>
      </w:r>
      <w:r w:rsidR="00B978B5" w:rsidRPr="007B5BFD">
        <w:rPr>
          <w:rFonts w:ascii="Arial" w:hAnsi="Arial" w:cs="Arial"/>
          <w:b/>
          <w:bCs/>
          <w:color w:val="000000"/>
          <w:sz w:val="20"/>
        </w:rPr>
        <w:t xml:space="preserve"> </w:t>
      </w:r>
      <w:r w:rsidRPr="007B5BFD">
        <w:rPr>
          <w:rFonts w:ascii="Arial" w:hAnsi="Arial" w:cs="Arial"/>
          <w:b/>
          <w:bCs/>
          <w:color w:val="000000"/>
          <w:sz w:val="20"/>
        </w:rPr>
        <w:t>в</w:t>
      </w:r>
      <w:r w:rsidR="00B978B5" w:rsidRPr="007B5BFD">
        <w:rPr>
          <w:rFonts w:ascii="Arial" w:hAnsi="Arial" w:cs="Arial"/>
          <w:b/>
          <w:bCs/>
          <w:color w:val="000000"/>
          <w:sz w:val="20"/>
        </w:rPr>
        <w:t xml:space="preserve"> </w:t>
      </w:r>
      <w:r w:rsidRPr="007B5BFD">
        <w:rPr>
          <w:rFonts w:ascii="Arial" w:hAnsi="Arial" w:cs="Arial"/>
          <w:b/>
          <w:bCs/>
          <w:color w:val="000000"/>
          <w:sz w:val="20"/>
        </w:rPr>
        <w:t>выдаче</w:t>
      </w:r>
      <w:r w:rsidR="00B978B5" w:rsidRPr="007B5BFD">
        <w:rPr>
          <w:rFonts w:ascii="Arial" w:hAnsi="Arial" w:cs="Arial"/>
          <w:b/>
          <w:bCs/>
          <w:color w:val="000000"/>
          <w:sz w:val="20"/>
        </w:rPr>
        <w:t xml:space="preserve"> </w:t>
      </w:r>
      <w:r w:rsidRPr="007B5BFD">
        <w:rPr>
          <w:rFonts w:ascii="Arial" w:hAnsi="Arial" w:cs="Arial"/>
          <w:b/>
          <w:bCs/>
          <w:color w:val="000000"/>
          <w:sz w:val="20"/>
        </w:rPr>
        <w:t>разрешения</w:t>
      </w:r>
      <w:r w:rsidR="00B978B5" w:rsidRPr="007B5BFD">
        <w:rPr>
          <w:rFonts w:ascii="Arial" w:hAnsi="Arial" w:cs="Arial"/>
          <w:b/>
          <w:bCs/>
          <w:color w:val="000000"/>
          <w:sz w:val="20"/>
        </w:rPr>
        <w:t xml:space="preserve"> </w:t>
      </w:r>
      <w:r w:rsidRPr="007B5BFD">
        <w:rPr>
          <w:rFonts w:ascii="Arial" w:hAnsi="Arial" w:cs="Arial"/>
          <w:b/>
          <w:bCs/>
          <w:color w:val="000000"/>
          <w:sz w:val="20"/>
        </w:rPr>
        <w:t>на</w:t>
      </w:r>
      <w:r w:rsidR="00B978B5" w:rsidRPr="007B5BFD">
        <w:rPr>
          <w:rFonts w:ascii="Arial" w:hAnsi="Arial" w:cs="Arial"/>
          <w:b/>
          <w:bCs/>
          <w:color w:val="000000"/>
          <w:sz w:val="20"/>
        </w:rPr>
        <w:t xml:space="preserve"> </w:t>
      </w:r>
      <w:r w:rsidRPr="007B5BFD">
        <w:rPr>
          <w:rFonts w:ascii="Arial" w:hAnsi="Arial" w:cs="Arial"/>
          <w:b/>
          <w:bCs/>
          <w:color w:val="000000"/>
          <w:sz w:val="20"/>
        </w:rPr>
        <w:t>строительство.</w:t>
      </w:r>
    </w:p>
    <w:p w:rsidR="0020695B" w:rsidRPr="007B5BFD" w:rsidRDefault="0020695B" w:rsidP="007B5BFD">
      <w:pPr>
        <w:tabs>
          <w:tab w:val="left" w:pos="5040"/>
        </w:tabs>
        <w:ind w:firstLine="567"/>
        <w:contextualSpacing/>
        <w:jc w:val="both"/>
        <w:rPr>
          <w:rFonts w:ascii="Arial" w:hAnsi="Arial" w:cs="Arial"/>
          <w:color w:val="000000"/>
          <w:sz w:val="20"/>
        </w:rPr>
      </w:pPr>
      <w:r w:rsidRPr="007B5BFD">
        <w:rPr>
          <w:rFonts w:ascii="Arial" w:hAnsi="Arial" w:cs="Arial"/>
          <w:color w:val="000000"/>
          <w:sz w:val="20"/>
        </w:rPr>
        <w:t>Основанием</w:t>
      </w:r>
      <w:r w:rsidR="00B978B5" w:rsidRPr="007B5BFD">
        <w:rPr>
          <w:rFonts w:ascii="Arial" w:hAnsi="Arial" w:cs="Arial"/>
          <w:color w:val="000000"/>
          <w:sz w:val="20"/>
        </w:rPr>
        <w:t xml:space="preserve"> </w:t>
      </w:r>
      <w:r w:rsidRPr="007B5BFD">
        <w:rPr>
          <w:rFonts w:ascii="Arial" w:hAnsi="Arial" w:cs="Arial"/>
          <w:color w:val="000000"/>
          <w:sz w:val="20"/>
        </w:rPr>
        <w:t>для</w:t>
      </w:r>
      <w:r w:rsidR="00B978B5" w:rsidRPr="007B5BFD">
        <w:rPr>
          <w:rFonts w:ascii="Arial" w:hAnsi="Arial" w:cs="Arial"/>
          <w:color w:val="000000"/>
          <w:sz w:val="20"/>
        </w:rPr>
        <w:t xml:space="preserve"> </w:t>
      </w:r>
      <w:r w:rsidRPr="007B5BFD">
        <w:rPr>
          <w:rFonts w:ascii="Arial" w:hAnsi="Arial" w:cs="Arial"/>
          <w:color w:val="000000"/>
          <w:sz w:val="20"/>
        </w:rPr>
        <w:t>начала</w:t>
      </w:r>
      <w:r w:rsidR="00B978B5" w:rsidRPr="007B5BFD">
        <w:rPr>
          <w:rFonts w:ascii="Arial" w:hAnsi="Arial" w:cs="Arial"/>
          <w:color w:val="000000"/>
          <w:sz w:val="20"/>
        </w:rPr>
        <w:t xml:space="preserve"> </w:t>
      </w:r>
      <w:r w:rsidRPr="007B5BFD">
        <w:rPr>
          <w:rFonts w:ascii="Arial" w:hAnsi="Arial" w:cs="Arial"/>
          <w:color w:val="000000"/>
          <w:sz w:val="20"/>
        </w:rPr>
        <w:t>административной</w:t>
      </w:r>
      <w:r w:rsidR="00B978B5" w:rsidRPr="007B5BFD">
        <w:rPr>
          <w:rFonts w:ascii="Arial" w:hAnsi="Arial" w:cs="Arial"/>
          <w:color w:val="000000"/>
          <w:sz w:val="20"/>
        </w:rPr>
        <w:t xml:space="preserve"> </w:t>
      </w:r>
      <w:r w:rsidRPr="007B5BFD">
        <w:rPr>
          <w:rFonts w:ascii="Arial" w:hAnsi="Arial" w:cs="Arial"/>
          <w:color w:val="000000"/>
          <w:sz w:val="20"/>
        </w:rPr>
        <w:t>процедуры</w:t>
      </w:r>
      <w:r w:rsidR="00B978B5" w:rsidRPr="007B5BFD">
        <w:rPr>
          <w:rFonts w:ascii="Arial" w:hAnsi="Arial" w:cs="Arial"/>
          <w:color w:val="000000"/>
          <w:sz w:val="20"/>
        </w:rPr>
        <w:t xml:space="preserve"> </w:t>
      </w:r>
      <w:r w:rsidRPr="007B5BFD">
        <w:rPr>
          <w:rFonts w:ascii="Arial" w:hAnsi="Arial" w:cs="Arial"/>
          <w:color w:val="000000"/>
          <w:sz w:val="20"/>
        </w:rPr>
        <w:t>является</w:t>
      </w:r>
      <w:r w:rsidR="00B978B5" w:rsidRPr="007B5BFD">
        <w:rPr>
          <w:rFonts w:ascii="Arial" w:hAnsi="Arial" w:cs="Arial"/>
          <w:color w:val="000000"/>
          <w:sz w:val="20"/>
        </w:rPr>
        <w:t xml:space="preserve"> </w:t>
      </w:r>
      <w:r w:rsidRPr="007B5BFD">
        <w:rPr>
          <w:rFonts w:ascii="Arial" w:hAnsi="Arial" w:cs="Arial"/>
          <w:color w:val="000000"/>
          <w:sz w:val="20"/>
        </w:rPr>
        <w:t>наличие</w:t>
      </w:r>
      <w:r w:rsidR="00B978B5" w:rsidRPr="007B5BFD">
        <w:rPr>
          <w:rFonts w:ascii="Arial" w:hAnsi="Arial" w:cs="Arial"/>
          <w:color w:val="000000"/>
          <w:sz w:val="20"/>
        </w:rPr>
        <w:t xml:space="preserve"> </w:t>
      </w:r>
      <w:r w:rsidRPr="007B5BFD">
        <w:rPr>
          <w:rFonts w:ascii="Arial" w:hAnsi="Arial" w:cs="Arial"/>
          <w:color w:val="000000"/>
          <w:sz w:val="20"/>
        </w:rPr>
        <w:t>документов,</w:t>
      </w:r>
      <w:r w:rsidR="00B978B5" w:rsidRPr="007B5BFD">
        <w:rPr>
          <w:rFonts w:ascii="Arial" w:hAnsi="Arial" w:cs="Arial"/>
          <w:color w:val="000000"/>
          <w:sz w:val="20"/>
        </w:rPr>
        <w:t xml:space="preserve"> </w:t>
      </w:r>
      <w:r w:rsidRPr="007B5BFD">
        <w:rPr>
          <w:rFonts w:ascii="Arial" w:hAnsi="Arial" w:cs="Arial"/>
          <w:color w:val="000000"/>
          <w:sz w:val="20"/>
        </w:rPr>
        <w:t>необходимых</w:t>
      </w:r>
      <w:r w:rsidR="00B978B5" w:rsidRPr="007B5BFD">
        <w:rPr>
          <w:rFonts w:ascii="Arial" w:hAnsi="Arial" w:cs="Arial"/>
          <w:color w:val="000000"/>
          <w:sz w:val="20"/>
        </w:rPr>
        <w:t xml:space="preserve"> </w:t>
      </w:r>
      <w:r w:rsidRPr="007B5BFD">
        <w:rPr>
          <w:rFonts w:ascii="Arial" w:hAnsi="Arial" w:cs="Arial"/>
          <w:color w:val="000000"/>
          <w:sz w:val="20"/>
        </w:rPr>
        <w:t>для</w:t>
      </w:r>
      <w:r w:rsidR="00B978B5" w:rsidRPr="007B5BFD">
        <w:rPr>
          <w:rFonts w:ascii="Arial" w:hAnsi="Arial" w:cs="Arial"/>
          <w:color w:val="000000"/>
          <w:sz w:val="20"/>
        </w:rPr>
        <w:t xml:space="preserve"> </w:t>
      </w:r>
      <w:r w:rsidRPr="007B5BFD">
        <w:rPr>
          <w:rFonts w:ascii="Arial" w:hAnsi="Arial" w:cs="Arial"/>
          <w:color w:val="000000"/>
          <w:sz w:val="20"/>
        </w:rPr>
        <w:t>предоставления</w:t>
      </w:r>
      <w:r w:rsidR="00B978B5" w:rsidRPr="007B5BFD">
        <w:rPr>
          <w:rFonts w:ascii="Arial" w:hAnsi="Arial" w:cs="Arial"/>
          <w:color w:val="000000"/>
          <w:sz w:val="20"/>
        </w:rPr>
        <w:t xml:space="preserve"> </w:t>
      </w:r>
      <w:r w:rsidRPr="007B5BFD">
        <w:rPr>
          <w:rFonts w:ascii="Arial" w:hAnsi="Arial" w:cs="Arial"/>
          <w:color w:val="000000"/>
          <w:sz w:val="20"/>
        </w:rPr>
        <w:t>муниципальной</w:t>
      </w:r>
      <w:r w:rsidR="00B978B5" w:rsidRPr="007B5BFD">
        <w:rPr>
          <w:rFonts w:ascii="Arial" w:hAnsi="Arial" w:cs="Arial"/>
          <w:color w:val="000000"/>
          <w:sz w:val="20"/>
        </w:rPr>
        <w:t xml:space="preserve"> </w:t>
      </w:r>
      <w:r w:rsidRPr="007B5BFD">
        <w:rPr>
          <w:rFonts w:ascii="Arial" w:hAnsi="Arial" w:cs="Arial"/>
          <w:color w:val="000000"/>
          <w:sz w:val="20"/>
        </w:rPr>
        <w:t>услуги.</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Специалист</w:t>
      </w:r>
      <w:r w:rsidR="00B978B5" w:rsidRPr="007B5BFD">
        <w:rPr>
          <w:rFonts w:ascii="Arial" w:hAnsi="Arial" w:cs="Arial"/>
          <w:color w:val="000000"/>
          <w:sz w:val="20"/>
        </w:rPr>
        <w:t xml:space="preserve"> </w:t>
      </w:r>
      <w:r w:rsidRPr="007B5BFD">
        <w:rPr>
          <w:rFonts w:ascii="Arial" w:hAnsi="Arial" w:cs="Arial"/>
          <w:color w:val="000000"/>
          <w:sz w:val="20"/>
        </w:rPr>
        <w:t>органа</w:t>
      </w:r>
      <w:r w:rsidR="00B978B5" w:rsidRPr="007B5BFD">
        <w:rPr>
          <w:rFonts w:ascii="Arial" w:hAnsi="Arial" w:cs="Arial"/>
          <w:color w:val="000000"/>
          <w:sz w:val="20"/>
        </w:rPr>
        <w:t xml:space="preserve"> </w:t>
      </w:r>
      <w:r w:rsidRPr="007B5BFD">
        <w:rPr>
          <w:rFonts w:ascii="Arial" w:hAnsi="Arial" w:cs="Arial"/>
          <w:color w:val="000000"/>
          <w:sz w:val="20"/>
        </w:rPr>
        <w:t>местного</w:t>
      </w:r>
      <w:r w:rsidR="00B978B5" w:rsidRPr="007B5BFD">
        <w:rPr>
          <w:rFonts w:ascii="Arial" w:hAnsi="Arial" w:cs="Arial"/>
          <w:color w:val="000000"/>
          <w:sz w:val="20"/>
        </w:rPr>
        <w:t xml:space="preserve"> </w:t>
      </w:r>
      <w:r w:rsidRPr="007B5BFD">
        <w:rPr>
          <w:rFonts w:ascii="Arial" w:hAnsi="Arial" w:cs="Arial"/>
          <w:color w:val="000000"/>
          <w:sz w:val="20"/>
        </w:rPr>
        <w:t>самоуправления:</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w:t>
      </w:r>
      <w:r w:rsidR="00B978B5" w:rsidRPr="007B5BFD">
        <w:rPr>
          <w:rFonts w:ascii="Arial" w:hAnsi="Arial" w:cs="Arial"/>
          <w:color w:val="000000"/>
          <w:sz w:val="20"/>
        </w:rPr>
        <w:t xml:space="preserve"> </w:t>
      </w:r>
      <w:r w:rsidRPr="007B5BFD">
        <w:rPr>
          <w:rFonts w:ascii="Arial" w:hAnsi="Arial" w:cs="Arial"/>
          <w:color w:val="000000"/>
          <w:sz w:val="20"/>
        </w:rPr>
        <w:t>проводит</w:t>
      </w:r>
      <w:r w:rsidR="00B978B5" w:rsidRPr="007B5BFD">
        <w:rPr>
          <w:rFonts w:ascii="Arial" w:hAnsi="Arial" w:cs="Arial"/>
          <w:color w:val="000000"/>
          <w:sz w:val="20"/>
        </w:rPr>
        <w:t xml:space="preserve"> </w:t>
      </w:r>
      <w:r w:rsidRPr="007B5BFD">
        <w:rPr>
          <w:rFonts w:ascii="Arial" w:hAnsi="Arial" w:cs="Arial"/>
          <w:color w:val="000000"/>
          <w:sz w:val="20"/>
        </w:rPr>
        <w:t>проверку</w:t>
      </w:r>
      <w:r w:rsidR="00B978B5" w:rsidRPr="007B5BFD">
        <w:rPr>
          <w:rFonts w:ascii="Arial" w:hAnsi="Arial" w:cs="Arial"/>
          <w:color w:val="000000"/>
          <w:sz w:val="20"/>
        </w:rPr>
        <w:t xml:space="preserve"> </w:t>
      </w:r>
      <w:r w:rsidRPr="007B5BFD">
        <w:rPr>
          <w:rFonts w:ascii="Arial" w:hAnsi="Arial" w:cs="Arial"/>
          <w:color w:val="000000"/>
          <w:sz w:val="20"/>
        </w:rPr>
        <w:t>наличия</w:t>
      </w:r>
      <w:r w:rsidR="00B978B5" w:rsidRPr="007B5BFD">
        <w:rPr>
          <w:rFonts w:ascii="Arial" w:hAnsi="Arial" w:cs="Arial"/>
          <w:color w:val="000000"/>
          <w:sz w:val="20"/>
        </w:rPr>
        <w:t xml:space="preserve"> </w:t>
      </w:r>
      <w:r w:rsidRPr="007B5BFD">
        <w:rPr>
          <w:rFonts w:ascii="Arial" w:hAnsi="Arial" w:cs="Arial"/>
          <w:color w:val="000000"/>
          <w:sz w:val="20"/>
        </w:rPr>
        <w:t>документов,</w:t>
      </w:r>
      <w:r w:rsidR="00B978B5" w:rsidRPr="007B5BFD">
        <w:rPr>
          <w:rFonts w:ascii="Arial" w:hAnsi="Arial" w:cs="Arial"/>
          <w:color w:val="000000"/>
          <w:sz w:val="20"/>
        </w:rPr>
        <w:t xml:space="preserve"> </w:t>
      </w:r>
      <w:r w:rsidRPr="007B5BFD">
        <w:rPr>
          <w:rFonts w:ascii="Arial" w:hAnsi="Arial" w:cs="Arial"/>
          <w:color w:val="000000"/>
          <w:sz w:val="20"/>
        </w:rPr>
        <w:t>прилагаемых</w:t>
      </w:r>
      <w:r w:rsidR="00B978B5" w:rsidRPr="007B5BFD">
        <w:rPr>
          <w:rFonts w:ascii="Arial" w:hAnsi="Arial" w:cs="Arial"/>
          <w:color w:val="000000"/>
          <w:sz w:val="20"/>
        </w:rPr>
        <w:t xml:space="preserve"> </w:t>
      </w:r>
      <w:r w:rsidRPr="007B5BFD">
        <w:rPr>
          <w:rFonts w:ascii="Arial" w:hAnsi="Arial" w:cs="Arial"/>
          <w:color w:val="000000"/>
          <w:sz w:val="20"/>
        </w:rPr>
        <w:t>к</w:t>
      </w:r>
      <w:r w:rsidR="00B978B5" w:rsidRPr="007B5BFD">
        <w:rPr>
          <w:rFonts w:ascii="Arial" w:hAnsi="Arial" w:cs="Arial"/>
          <w:color w:val="000000"/>
          <w:sz w:val="20"/>
        </w:rPr>
        <w:t xml:space="preserve"> </w:t>
      </w:r>
      <w:r w:rsidRPr="007B5BFD">
        <w:rPr>
          <w:rFonts w:ascii="Arial" w:hAnsi="Arial" w:cs="Arial"/>
          <w:color w:val="000000"/>
          <w:sz w:val="20"/>
        </w:rPr>
        <w:t>заявлению;</w:t>
      </w:r>
    </w:p>
    <w:p w:rsidR="0020695B" w:rsidRPr="007B5BFD" w:rsidRDefault="0020695B" w:rsidP="007B5BFD">
      <w:pPr>
        <w:ind w:firstLine="567"/>
        <w:contextualSpacing/>
        <w:jc w:val="both"/>
        <w:rPr>
          <w:rFonts w:ascii="Arial" w:hAnsi="Arial" w:cs="Arial"/>
          <w:color w:val="000000"/>
          <w:sz w:val="20"/>
          <w:highlight w:val="yellow"/>
        </w:rPr>
      </w:pPr>
      <w:r w:rsidRPr="007B5BFD">
        <w:rPr>
          <w:rFonts w:ascii="Arial" w:hAnsi="Arial" w:cs="Arial"/>
          <w:color w:val="000000"/>
          <w:sz w:val="20"/>
        </w:rPr>
        <w:t>-</w:t>
      </w:r>
      <w:r w:rsidR="00B978B5" w:rsidRPr="007B5BFD">
        <w:rPr>
          <w:rFonts w:ascii="Arial" w:hAnsi="Arial" w:cs="Arial"/>
          <w:color w:val="000000"/>
          <w:sz w:val="20"/>
        </w:rPr>
        <w:t xml:space="preserve"> </w:t>
      </w:r>
      <w:r w:rsidRPr="007B5BFD">
        <w:rPr>
          <w:rFonts w:ascii="Arial" w:hAnsi="Arial" w:cs="Arial"/>
          <w:color w:val="000000"/>
          <w:sz w:val="20"/>
        </w:rPr>
        <w:t>проводят</w:t>
      </w:r>
      <w:r w:rsidR="00B978B5" w:rsidRPr="007B5BFD">
        <w:rPr>
          <w:rFonts w:ascii="Arial" w:hAnsi="Arial" w:cs="Arial"/>
          <w:color w:val="000000"/>
          <w:sz w:val="20"/>
        </w:rPr>
        <w:t xml:space="preserve"> </w:t>
      </w:r>
      <w:r w:rsidRPr="007B5BFD">
        <w:rPr>
          <w:rFonts w:ascii="Arial" w:hAnsi="Arial" w:cs="Arial"/>
          <w:color w:val="000000"/>
          <w:sz w:val="20"/>
        </w:rPr>
        <w:t>проверку</w:t>
      </w:r>
      <w:r w:rsidR="00B978B5" w:rsidRPr="007B5BFD">
        <w:rPr>
          <w:rFonts w:ascii="Arial" w:hAnsi="Arial" w:cs="Arial"/>
          <w:color w:val="000000"/>
          <w:sz w:val="20"/>
        </w:rPr>
        <w:t xml:space="preserve"> </w:t>
      </w:r>
      <w:r w:rsidRPr="007B5BFD">
        <w:rPr>
          <w:rFonts w:ascii="Arial" w:hAnsi="Arial" w:cs="Arial"/>
          <w:color w:val="000000"/>
          <w:sz w:val="20"/>
        </w:rPr>
        <w:t>соответствия</w:t>
      </w:r>
      <w:r w:rsidR="00B978B5" w:rsidRPr="007B5BFD">
        <w:rPr>
          <w:rFonts w:ascii="Arial" w:hAnsi="Arial" w:cs="Arial"/>
          <w:color w:val="000000"/>
          <w:sz w:val="20"/>
        </w:rPr>
        <w:t xml:space="preserve"> </w:t>
      </w:r>
      <w:r w:rsidRPr="007B5BFD">
        <w:rPr>
          <w:rFonts w:ascii="Arial" w:hAnsi="Arial" w:cs="Arial"/>
          <w:color w:val="000000"/>
          <w:sz w:val="20"/>
        </w:rPr>
        <w:t>проектной</w:t>
      </w:r>
      <w:r w:rsidR="00B978B5" w:rsidRPr="007B5BFD">
        <w:rPr>
          <w:rFonts w:ascii="Arial" w:hAnsi="Arial" w:cs="Arial"/>
          <w:color w:val="000000"/>
          <w:sz w:val="20"/>
        </w:rPr>
        <w:t xml:space="preserve"> </w:t>
      </w:r>
      <w:r w:rsidRPr="007B5BFD">
        <w:rPr>
          <w:rFonts w:ascii="Arial" w:hAnsi="Arial" w:cs="Arial"/>
          <w:color w:val="000000"/>
          <w:sz w:val="20"/>
        </w:rPr>
        <w:t>документации</w:t>
      </w:r>
      <w:r w:rsidR="00B978B5" w:rsidRPr="007B5BFD">
        <w:rPr>
          <w:rFonts w:ascii="Arial" w:hAnsi="Arial" w:cs="Arial"/>
          <w:color w:val="000000"/>
          <w:sz w:val="20"/>
        </w:rPr>
        <w:t xml:space="preserve"> </w:t>
      </w:r>
      <w:r w:rsidRPr="007B5BFD">
        <w:rPr>
          <w:rFonts w:ascii="Arial" w:hAnsi="Arial" w:cs="Arial"/>
          <w:color w:val="000000"/>
          <w:sz w:val="20"/>
        </w:rPr>
        <w:t>требованиям</w:t>
      </w:r>
      <w:r w:rsidR="00B978B5" w:rsidRPr="007B5BFD">
        <w:rPr>
          <w:rFonts w:ascii="Arial" w:hAnsi="Arial" w:cs="Arial"/>
          <w:color w:val="000000"/>
          <w:sz w:val="20"/>
        </w:rPr>
        <w:t xml:space="preserve"> </w:t>
      </w:r>
      <w:r w:rsidRPr="007B5BFD">
        <w:rPr>
          <w:rFonts w:ascii="Arial" w:hAnsi="Arial" w:cs="Arial"/>
          <w:color w:val="000000"/>
          <w:sz w:val="20"/>
        </w:rPr>
        <w:t>к</w:t>
      </w:r>
      <w:r w:rsidR="00B978B5" w:rsidRPr="007B5BFD">
        <w:rPr>
          <w:rFonts w:ascii="Arial" w:hAnsi="Arial" w:cs="Arial"/>
          <w:color w:val="000000"/>
          <w:sz w:val="20"/>
        </w:rPr>
        <w:t xml:space="preserve"> </w:t>
      </w:r>
      <w:r w:rsidRPr="007B5BFD">
        <w:rPr>
          <w:rFonts w:ascii="Arial" w:hAnsi="Arial" w:cs="Arial"/>
          <w:color w:val="000000"/>
          <w:sz w:val="20"/>
        </w:rPr>
        <w:t>строительству,</w:t>
      </w:r>
      <w:r w:rsidR="00B978B5" w:rsidRPr="007B5BFD">
        <w:rPr>
          <w:rFonts w:ascii="Arial" w:hAnsi="Arial" w:cs="Arial"/>
          <w:color w:val="000000"/>
          <w:sz w:val="20"/>
        </w:rPr>
        <w:t xml:space="preserve"> </w:t>
      </w:r>
      <w:r w:rsidRPr="007B5BFD">
        <w:rPr>
          <w:rFonts w:ascii="Arial" w:hAnsi="Arial" w:cs="Arial"/>
          <w:color w:val="000000"/>
          <w:sz w:val="20"/>
        </w:rPr>
        <w:t>реконструкции</w:t>
      </w:r>
      <w:r w:rsidR="00B978B5" w:rsidRPr="007B5BFD">
        <w:rPr>
          <w:rFonts w:ascii="Arial" w:hAnsi="Arial" w:cs="Arial"/>
          <w:color w:val="000000"/>
          <w:sz w:val="20"/>
        </w:rPr>
        <w:t xml:space="preserve"> </w:t>
      </w:r>
      <w:r w:rsidRPr="007B5BFD">
        <w:rPr>
          <w:rFonts w:ascii="Arial" w:hAnsi="Arial" w:cs="Arial"/>
          <w:color w:val="000000"/>
          <w:sz w:val="20"/>
        </w:rPr>
        <w:t>объекта</w:t>
      </w:r>
      <w:r w:rsidR="00B978B5" w:rsidRPr="007B5BFD">
        <w:rPr>
          <w:rFonts w:ascii="Arial" w:hAnsi="Arial" w:cs="Arial"/>
          <w:color w:val="000000"/>
          <w:sz w:val="20"/>
        </w:rPr>
        <w:t xml:space="preserve"> </w:t>
      </w:r>
      <w:r w:rsidRPr="007B5BFD">
        <w:rPr>
          <w:rFonts w:ascii="Arial" w:hAnsi="Arial" w:cs="Arial"/>
          <w:color w:val="000000"/>
          <w:sz w:val="20"/>
        </w:rPr>
        <w:t>капитального</w:t>
      </w:r>
      <w:r w:rsidR="00B978B5" w:rsidRPr="007B5BFD">
        <w:rPr>
          <w:rFonts w:ascii="Arial" w:hAnsi="Arial" w:cs="Arial"/>
          <w:color w:val="000000"/>
          <w:sz w:val="20"/>
        </w:rPr>
        <w:t xml:space="preserve"> </w:t>
      </w:r>
      <w:r w:rsidRPr="007B5BFD">
        <w:rPr>
          <w:rFonts w:ascii="Arial" w:hAnsi="Arial" w:cs="Arial"/>
          <w:color w:val="000000"/>
          <w:sz w:val="20"/>
        </w:rPr>
        <w:t>строительства,</w:t>
      </w:r>
      <w:r w:rsidR="00B978B5" w:rsidRPr="007B5BFD">
        <w:rPr>
          <w:rFonts w:ascii="Arial" w:hAnsi="Arial" w:cs="Arial"/>
          <w:color w:val="000000"/>
          <w:sz w:val="20"/>
        </w:rPr>
        <w:t xml:space="preserve"> </w:t>
      </w:r>
      <w:r w:rsidRPr="007B5BFD">
        <w:rPr>
          <w:rFonts w:ascii="Arial" w:hAnsi="Arial" w:cs="Arial"/>
          <w:color w:val="000000"/>
          <w:sz w:val="20"/>
        </w:rPr>
        <w:t>установленным</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дату</w:t>
      </w:r>
      <w:r w:rsidR="00B978B5" w:rsidRPr="007B5BFD">
        <w:rPr>
          <w:rFonts w:ascii="Arial" w:hAnsi="Arial" w:cs="Arial"/>
          <w:color w:val="000000"/>
          <w:sz w:val="20"/>
        </w:rPr>
        <w:t xml:space="preserve"> </w:t>
      </w:r>
      <w:r w:rsidRPr="007B5BFD">
        <w:rPr>
          <w:rFonts w:ascii="Arial" w:hAnsi="Arial" w:cs="Arial"/>
          <w:color w:val="000000"/>
          <w:sz w:val="20"/>
        </w:rPr>
        <w:t>выдачи</w:t>
      </w:r>
      <w:r w:rsidR="00B978B5" w:rsidRPr="007B5BFD">
        <w:rPr>
          <w:rFonts w:ascii="Arial" w:hAnsi="Arial" w:cs="Arial"/>
          <w:color w:val="000000"/>
          <w:sz w:val="20"/>
        </w:rPr>
        <w:t xml:space="preserve"> </w:t>
      </w:r>
      <w:r w:rsidRPr="007B5BFD">
        <w:rPr>
          <w:rFonts w:ascii="Arial" w:hAnsi="Arial" w:cs="Arial"/>
          <w:color w:val="000000"/>
          <w:sz w:val="20"/>
        </w:rPr>
        <w:t>представленного</w:t>
      </w:r>
      <w:r w:rsidR="00B978B5" w:rsidRPr="007B5BFD">
        <w:rPr>
          <w:rFonts w:ascii="Arial" w:hAnsi="Arial" w:cs="Arial"/>
          <w:color w:val="000000"/>
          <w:sz w:val="20"/>
        </w:rPr>
        <w:t xml:space="preserve"> </w:t>
      </w:r>
      <w:r w:rsidRPr="007B5BFD">
        <w:rPr>
          <w:rFonts w:ascii="Arial" w:hAnsi="Arial" w:cs="Arial"/>
          <w:color w:val="000000"/>
          <w:sz w:val="20"/>
        </w:rPr>
        <w:t>для</w:t>
      </w:r>
      <w:r w:rsidR="00B978B5" w:rsidRPr="007B5BFD">
        <w:rPr>
          <w:rFonts w:ascii="Arial" w:hAnsi="Arial" w:cs="Arial"/>
          <w:color w:val="000000"/>
          <w:sz w:val="20"/>
        </w:rPr>
        <w:t xml:space="preserve"> </w:t>
      </w:r>
      <w:r w:rsidRPr="007B5BFD">
        <w:rPr>
          <w:rFonts w:ascii="Arial" w:hAnsi="Arial" w:cs="Arial"/>
          <w:color w:val="000000"/>
          <w:sz w:val="20"/>
        </w:rPr>
        <w:t>получения</w:t>
      </w:r>
      <w:r w:rsidR="00B978B5" w:rsidRPr="007B5BFD">
        <w:rPr>
          <w:rFonts w:ascii="Arial" w:hAnsi="Arial" w:cs="Arial"/>
          <w:color w:val="000000"/>
          <w:sz w:val="20"/>
        </w:rPr>
        <w:t xml:space="preserve"> </w:t>
      </w:r>
      <w:r w:rsidRPr="007B5BFD">
        <w:rPr>
          <w:rFonts w:ascii="Arial" w:hAnsi="Arial" w:cs="Arial"/>
          <w:color w:val="000000"/>
          <w:sz w:val="20"/>
        </w:rPr>
        <w:t>разрешения</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строительство</w:t>
      </w:r>
      <w:r w:rsidR="00B978B5" w:rsidRPr="007B5BFD">
        <w:rPr>
          <w:rFonts w:ascii="Arial" w:hAnsi="Arial" w:cs="Arial"/>
          <w:color w:val="000000"/>
          <w:sz w:val="20"/>
        </w:rPr>
        <w:t xml:space="preserve"> </w:t>
      </w:r>
      <w:r w:rsidRPr="007B5BFD">
        <w:rPr>
          <w:rFonts w:ascii="Arial" w:hAnsi="Arial" w:cs="Arial"/>
          <w:color w:val="000000"/>
          <w:sz w:val="20"/>
        </w:rPr>
        <w:t>градостроительного</w:t>
      </w:r>
      <w:r w:rsidR="00B978B5" w:rsidRPr="007B5BFD">
        <w:rPr>
          <w:rFonts w:ascii="Arial" w:hAnsi="Arial" w:cs="Arial"/>
          <w:color w:val="000000"/>
          <w:sz w:val="20"/>
        </w:rPr>
        <w:t xml:space="preserve"> </w:t>
      </w:r>
      <w:r w:rsidRPr="007B5BFD">
        <w:rPr>
          <w:rFonts w:ascii="Arial" w:hAnsi="Arial" w:cs="Arial"/>
          <w:color w:val="000000"/>
          <w:sz w:val="20"/>
        </w:rPr>
        <w:t>плана</w:t>
      </w:r>
      <w:r w:rsidR="00B978B5" w:rsidRPr="007B5BFD">
        <w:rPr>
          <w:rFonts w:ascii="Arial" w:hAnsi="Arial" w:cs="Arial"/>
          <w:color w:val="000000"/>
          <w:sz w:val="20"/>
        </w:rPr>
        <w:t xml:space="preserve"> </w:t>
      </w:r>
      <w:r w:rsidRPr="007B5BFD">
        <w:rPr>
          <w:rFonts w:ascii="Arial" w:hAnsi="Arial" w:cs="Arial"/>
          <w:color w:val="000000"/>
          <w:sz w:val="20"/>
        </w:rPr>
        <w:t>земельного</w:t>
      </w:r>
      <w:r w:rsidR="00B978B5" w:rsidRPr="007B5BFD">
        <w:rPr>
          <w:rFonts w:ascii="Arial" w:hAnsi="Arial" w:cs="Arial"/>
          <w:color w:val="000000"/>
          <w:sz w:val="20"/>
        </w:rPr>
        <w:t xml:space="preserve"> </w:t>
      </w:r>
      <w:r w:rsidRPr="007B5BFD">
        <w:rPr>
          <w:rFonts w:ascii="Arial" w:hAnsi="Arial" w:cs="Arial"/>
          <w:color w:val="000000"/>
          <w:sz w:val="20"/>
        </w:rPr>
        <w:t>участка,</w:t>
      </w:r>
      <w:r w:rsidR="00B978B5" w:rsidRPr="007B5BFD">
        <w:rPr>
          <w:rFonts w:ascii="Arial" w:hAnsi="Arial" w:cs="Arial"/>
          <w:color w:val="000000"/>
          <w:sz w:val="20"/>
        </w:rPr>
        <w:t xml:space="preserve"> </w:t>
      </w:r>
      <w:r w:rsidRPr="007B5BFD">
        <w:rPr>
          <w:rFonts w:ascii="Arial" w:hAnsi="Arial" w:cs="Arial"/>
          <w:color w:val="000000"/>
          <w:sz w:val="20"/>
        </w:rPr>
        <w:t>или</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случае</w:t>
      </w:r>
      <w:r w:rsidR="00B978B5" w:rsidRPr="007B5BFD">
        <w:rPr>
          <w:rFonts w:ascii="Arial" w:hAnsi="Arial" w:cs="Arial"/>
          <w:color w:val="000000"/>
          <w:sz w:val="20"/>
        </w:rPr>
        <w:t xml:space="preserve"> </w:t>
      </w:r>
      <w:r w:rsidRPr="007B5BFD">
        <w:rPr>
          <w:rFonts w:ascii="Arial" w:hAnsi="Arial" w:cs="Arial"/>
          <w:color w:val="000000"/>
          <w:sz w:val="20"/>
        </w:rPr>
        <w:t>выдачи</w:t>
      </w:r>
      <w:r w:rsidR="00B978B5" w:rsidRPr="007B5BFD">
        <w:rPr>
          <w:rFonts w:ascii="Arial" w:hAnsi="Arial" w:cs="Arial"/>
          <w:color w:val="000000"/>
          <w:sz w:val="20"/>
        </w:rPr>
        <w:t xml:space="preserve"> </w:t>
      </w:r>
      <w:r w:rsidRPr="007B5BFD">
        <w:rPr>
          <w:rFonts w:ascii="Arial" w:hAnsi="Arial" w:cs="Arial"/>
          <w:color w:val="000000"/>
          <w:sz w:val="20"/>
        </w:rPr>
        <w:t>разрешения</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строительство</w:t>
      </w:r>
      <w:r w:rsidR="00B978B5" w:rsidRPr="007B5BFD">
        <w:rPr>
          <w:rFonts w:ascii="Arial" w:hAnsi="Arial" w:cs="Arial"/>
          <w:color w:val="000000"/>
          <w:sz w:val="20"/>
        </w:rPr>
        <w:t xml:space="preserve"> </w:t>
      </w:r>
      <w:r w:rsidRPr="007B5BFD">
        <w:rPr>
          <w:rFonts w:ascii="Arial" w:hAnsi="Arial" w:cs="Arial"/>
          <w:color w:val="000000"/>
          <w:sz w:val="20"/>
        </w:rPr>
        <w:t>линейного</w:t>
      </w:r>
      <w:r w:rsidR="00B978B5" w:rsidRPr="007B5BFD">
        <w:rPr>
          <w:rFonts w:ascii="Arial" w:hAnsi="Arial" w:cs="Arial"/>
          <w:color w:val="000000"/>
          <w:sz w:val="20"/>
        </w:rPr>
        <w:t xml:space="preserve"> </w:t>
      </w:r>
      <w:r w:rsidRPr="007B5BFD">
        <w:rPr>
          <w:rFonts w:ascii="Arial" w:hAnsi="Arial" w:cs="Arial"/>
          <w:color w:val="000000"/>
          <w:sz w:val="20"/>
        </w:rPr>
        <w:t>объекта</w:t>
      </w:r>
      <w:r w:rsidR="00B978B5" w:rsidRPr="007B5BFD">
        <w:rPr>
          <w:rFonts w:ascii="Arial" w:hAnsi="Arial" w:cs="Arial"/>
          <w:color w:val="000000"/>
          <w:sz w:val="20"/>
        </w:rPr>
        <w:t xml:space="preserve"> </w:t>
      </w:r>
      <w:r w:rsidRPr="007B5BFD">
        <w:rPr>
          <w:rFonts w:ascii="Arial" w:hAnsi="Arial" w:cs="Arial"/>
          <w:color w:val="000000"/>
          <w:sz w:val="20"/>
        </w:rPr>
        <w:t>требованиям</w:t>
      </w:r>
      <w:r w:rsidR="00B978B5" w:rsidRPr="007B5BFD">
        <w:rPr>
          <w:rFonts w:ascii="Arial" w:hAnsi="Arial" w:cs="Arial"/>
          <w:color w:val="000000"/>
          <w:sz w:val="20"/>
        </w:rPr>
        <w:t xml:space="preserve"> </w:t>
      </w:r>
      <w:r w:rsidRPr="007B5BFD">
        <w:rPr>
          <w:rFonts w:ascii="Arial" w:hAnsi="Arial" w:cs="Arial"/>
          <w:color w:val="000000"/>
          <w:sz w:val="20"/>
        </w:rPr>
        <w:t>проекта</w:t>
      </w:r>
      <w:r w:rsidR="00B978B5" w:rsidRPr="007B5BFD">
        <w:rPr>
          <w:rFonts w:ascii="Arial" w:hAnsi="Arial" w:cs="Arial"/>
          <w:color w:val="000000"/>
          <w:sz w:val="20"/>
        </w:rPr>
        <w:t xml:space="preserve"> </w:t>
      </w:r>
      <w:r w:rsidRPr="007B5BFD">
        <w:rPr>
          <w:rFonts w:ascii="Arial" w:hAnsi="Arial" w:cs="Arial"/>
          <w:color w:val="000000"/>
          <w:sz w:val="20"/>
        </w:rPr>
        <w:t>планировки</w:t>
      </w:r>
      <w:r w:rsidR="00B978B5" w:rsidRPr="007B5BFD">
        <w:rPr>
          <w:rFonts w:ascii="Arial" w:hAnsi="Arial" w:cs="Arial"/>
          <w:color w:val="000000"/>
          <w:sz w:val="20"/>
        </w:rPr>
        <w:t xml:space="preserve"> </w:t>
      </w:r>
      <w:r w:rsidRPr="007B5BFD">
        <w:rPr>
          <w:rFonts w:ascii="Arial" w:hAnsi="Arial" w:cs="Arial"/>
          <w:color w:val="000000"/>
          <w:sz w:val="20"/>
        </w:rPr>
        <w:t>территории</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проекта</w:t>
      </w:r>
      <w:r w:rsidR="00B978B5" w:rsidRPr="007B5BFD">
        <w:rPr>
          <w:rFonts w:ascii="Arial" w:hAnsi="Arial" w:cs="Arial"/>
          <w:color w:val="000000"/>
          <w:sz w:val="20"/>
        </w:rPr>
        <w:t xml:space="preserve"> </w:t>
      </w:r>
      <w:r w:rsidRPr="007B5BFD">
        <w:rPr>
          <w:rFonts w:ascii="Arial" w:hAnsi="Arial" w:cs="Arial"/>
          <w:color w:val="000000"/>
          <w:sz w:val="20"/>
        </w:rPr>
        <w:t>межевания</w:t>
      </w:r>
      <w:r w:rsidR="00B978B5" w:rsidRPr="007B5BFD">
        <w:rPr>
          <w:rFonts w:ascii="Arial" w:hAnsi="Arial" w:cs="Arial"/>
          <w:color w:val="000000"/>
          <w:sz w:val="20"/>
        </w:rPr>
        <w:t xml:space="preserve"> </w:t>
      </w:r>
      <w:r w:rsidRPr="007B5BFD">
        <w:rPr>
          <w:rFonts w:ascii="Arial" w:hAnsi="Arial" w:cs="Arial"/>
          <w:color w:val="000000"/>
          <w:sz w:val="20"/>
        </w:rPr>
        <w:t>территории</w:t>
      </w:r>
      <w:r w:rsidR="00B978B5" w:rsidRPr="007B5BFD">
        <w:rPr>
          <w:rFonts w:ascii="Arial" w:hAnsi="Arial" w:cs="Arial"/>
          <w:color w:val="000000"/>
          <w:sz w:val="20"/>
        </w:rPr>
        <w:t xml:space="preserve"> </w:t>
      </w:r>
      <w:r w:rsidRPr="007B5BFD">
        <w:rPr>
          <w:rFonts w:ascii="Arial" w:hAnsi="Arial" w:cs="Arial"/>
          <w:color w:val="000000"/>
          <w:sz w:val="20"/>
        </w:rPr>
        <w:t>(за</w:t>
      </w:r>
      <w:r w:rsidR="00B978B5" w:rsidRPr="007B5BFD">
        <w:rPr>
          <w:rFonts w:ascii="Arial" w:hAnsi="Arial" w:cs="Arial"/>
          <w:color w:val="000000"/>
          <w:sz w:val="20"/>
        </w:rPr>
        <w:t xml:space="preserve"> </w:t>
      </w:r>
      <w:r w:rsidRPr="007B5BFD">
        <w:rPr>
          <w:rFonts w:ascii="Arial" w:hAnsi="Arial" w:cs="Arial"/>
          <w:color w:val="000000"/>
          <w:sz w:val="20"/>
        </w:rPr>
        <w:t>исключением</w:t>
      </w:r>
      <w:r w:rsidR="00B978B5" w:rsidRPr="007B5BFD">
        <w:rPr>
          <w:rFonts w:ascii="Arial" w:hAnsi="Arial" w:cs="Arial"/>
          <w:color w:val="000000"/>
          <w:sz w:val="20"/>
        </w:rPr>
        <w:t xml:space="preserve"> </w:t>
      </w:r>
      <w:r w:rsidRPr="007B5BFD">
        <w:rPr>
          <w:rFonts w:ascii="Arial" w:hAnsi="Arial" w:cs="Arial"/>
          <w:color w:val="000000"/>
          <w:sz w:val="20"/>
        </w:rPr>
        <w:t>случаев,</w:t>
      </w:r>
      <w:r w:rsidR="00B978B5" w:rsidRPr="007B5BFD">
        <w:rPr>
          <w:rFonts w:ascii="Arial" w:hAnsi="Arial" w:cs="Arial"/>
          <w:color w:val="000000"/>
          <w:sz w:val="20"/>
        </w:rPr>
        <w:t xml:space="preserve"> </w:t>
      </w:r>
      <w:r w:rsidRPr="007B5BFD">
        <w:rPr>
          <w:rFonts w:ascii="Arial" w:hAnsi="Arial" w:cs="Arial"/>
          <w:color w:val="000000"/>
          <w:sz w:val="20"/>
        </w:rPr>
        <w:t>при</w:t>
      </w:r>
      <w:r w:rsidR="00B978B5" w:rsidRPr="007B5BFD">
        <w:rPr>
          <w:rFonts w:ascii="Arial" w:hAnsi="Arial" w:cs="Arial"/>
          <w:color w:val="000000"/>
          <w:sz w:val="20"/>
        </w:rPr>
        <w:t xml:space="preserve"> </w:t>
      </w:r>
      <w:r w:rsidRPr="007B5BFD">
        <w:rPr>
          <w:rFonts w:ascii="Arial" w:hAnsi="Arial" w:cs="Arial"/>
          <w:color w:val="000000"/>
          <w:sz w:val="20"/>
        </w:rPr>
        <w:t>которых</w:t>
      </w:r>
      <w:r w:rsidR="00B978B5" w:rsidRPr="007B5BFD">
        <w:rPr>
          <w:rFonts w:ascii="Arial" w:hAnsi="Arial" w:cs="Arial"/>
          <w:color w:val="000000"/>
          <w:sz w:val="20"/>
        </w:rPr>
        <w:t xml:space="preserve"> </w:t>
      </w:r>
      <w:r w:rsidRPr="007B5BFD">
        <w:rPr>
          <w:rFonts w:ascii="Arial" w:hAnsi="Arial" w:cs="Arial"/>
          <w:color w:val="000000"/>
          <w:sz w:val="20"/>
        </w:rPr>
        <w:t>для</w:t>
      </w:r>
      <w:r w:rsidR="00B978B5" w:rsidRPr="007B5BFD">
        <w:rPr>
          <w:rFonts w:ascii="Arial" w:hAnsi="Arial" w:cs="Arial"/>
          <w:color w:val="000000"/>
          <w:sz w:val="20"/>
        </w:rPr>
        <w:t xml:space="preserve"> </w:t>
      </w:r>
      <w:r w:rsidRPr="007B5BFD">
        <w:rPr>
          <w:rFonts w:ascii="Arial" w:hAnsi="Arial" w:cs="Arial"/>
          <w:color w:val="000000"/>
          <w:sz w:val="20"/>
        </w:rPr>
        <w:t>строительства,</w:t>
      </w:r>
      <w:r w:rsidR="00B978B5" w:rsidRPr="007B5BFD">
        <w:rPr>
          <w:rFonts w:ascii="Arial" w:hAnsi="Arial" w:cs="Arial"/>
          <w:color w:val="000000"/>
          <w:sz w:val="20"/>
        </w:rPr>
        <w:t xml:space="preserve"> </w:t>
      </w:r>
      <w:r w:rsidRPr="007B5BFD">
        <w:rPr>
          <w:rFonts w:ascii="Arial" w:hAnsi="Arial" w:cs="Arial"/>
          <w:color w:val="000000"/>
          <w:sz w:val="20"/>
        </w:rPr>
        <w:t>реконструкции</w:t>
      </w:r>
      <w:r w:rsidR="00B978B5" w:rsidRPr="007B5BFD">
        <w:rPr>
          <w:rFonts w:ascii="Arial" w:hAnsi="Arial" w:cs="Arial"/>
          <w:color w:val="000000"/>
          <w:sz w:val="20"/>
        </w:rPr>
        <w:t xml:space="preserve"> </w:t>
      </w:r>
      <w:r w:rsidRPr="007B5BFD">
        <w:rPr>
          <w:rFonts w:ascii="Arial" w:hAnsi="Arial" w:cs="Arial"/>
          <w:color w:val="000000"/>
          <w:sz w:val="20"/>
        </w:rPr>
        <w:t>линейного</w:t>
      </w:r>
      <w:r w:rsidR="00B978B5" w:rsidRPr="007B5BFD">
        <w:rPr>
          <w:rFonts w:ascii="Arial" w:hAnsi="Arial" w:cs="Arial"/>
          <w:color w:val="000000"/>
          <w:sz w:val="20"/>
        </w:rPr>
        <w:t xml:space="preserve"> </w:t>
      </w:r>
      <w:r w:rsidRPr="007B5BFD">
        <w:rPr>
          <w:rFonts w:ascii="Arial" w:hAnsi="Arial" w:cs="Arial"/>
          <w:color w:val="000000"/>
          <w:sz w:val="20"/>
        </w:rPr>
        <w:t>объекта</w:t>
      </w:r>
      <w:r w:rsidR="00B978B5" w:rsidRPr="007B5BFD">
        <w:rPr>
          <w:rFonts w:ascii="Arial" w:hAnsi="Arial" w:cs="Arial"/>
          <w:color w:val="000000"/>
          <w:sz w:val="20"/>
        </w:rPr>
        <w:t xml:space="preserve"> </w:t>
      </w:r>
      <w:r w:rsidRPr="007B5BFD">
        <w:rPr>
          <w:rFonts w:ascii="Arial" w:hAnsi="Arial" w:cs="Arial"/>
          <w:color w:val="000000"/>
          <w:sz w:val="20"/>
        </w:rPr>
        <w:t>не</w:t>
      </w:r>
      <w:r w:rsidR="00B978B5" w:rsidRPr="007B5BFD">
        <w:rPr>
          <w:rFonts w:ascii="Arial" w:hAnsi="Arial" w:cs="Arial"/>
          <w:color w:val="000000"/>
          <w:sz w:val="20"/>
        </w:rPr>
        <w:t xml:space="preserve"> </w:t>
      </w:r>
      <w:r w:rsidRPr="007B5BFD">
        <w:rPr>
          <w:rFonts w:ascii="Arial" w:hAnsi="Arial" w:cs="Arial"/>
          <w:color w:val="000000"/>
          <w:sz w:val="20"/>
        </w:rPr>
        <w:t>требуется</w:t>
      </w:r>
      <w:r w:rsidR="00B978B5" w:rsidRPr="007B5BFD">
        <w:rPr>
          <w:rFonts w:ascii="Arial" w:hAnsi="Arial" w:cs="Arial"/>
          <w:color w:val="000000"/>
          <w:sz w:val="20"/>
        </w:rPr>
        <w:t xml:space="preserve"> </w:t>
      </w:r>
      <w:r w:rsidRPr="007B5BFD">
        <w:rPr>
          <w:rFonts w:ascii="Arial" w:hAnsi="Arial" w:cs="Arial"/>
          <w:color w:val="000000"/>
          <w:sz w:val="20"/>
        </w:rPr>
        <w:t>подготовка</w:t>
      </w:r>
      <w:r w:rsidR="00B978B5" w:rsidRPr="007B5BFD">
        <w:rPr>
          <w:rFonts w:ascii="Arial" w:hAnsi="Arial" w:cs="Arial"/>
          <w:color w:val="000000"/>
          <w:sz w:val="20"/>
        </w:rPr>
        <w:t xml:space="preserve"> </w:t>
      </w:r>
      <w:r w:rsidRPr="007B5BFD">
        <w:rPr>
          <w:rFonts w:ascii="Arial" w:hAnsi="Arial" w:cs="Arial"/>
          <w:color w:val="000000"/>
          <w:sz w:val="20"/>
        </w:rPr>
        <w:t>документации</w:t>
      </w:r>
      <w:r w:rsidR="00B978B5" w:rsidRPr="007B5BFD">
        <w:rPr>
          <w:rFonts w:ascii="Arial" w:hAnsi="Arial" w:cs="Arial"/>
          <w:color w:val="000000"/>
          <w:sz w:val="20"/>
        </w:rPr>
        <w:t xml:space="preserve"> </w:t>
      </w:r>
      <w:r w:rsidRPr="007B5BFD">
        <w:rPr>
          <w:rFonts w:ascii="Arial" w:hAnsi="Arial" w:cs="Arial"/>
          <w:color w:val="000000"/>
          <w:sz w:val="20"/>
        </w:rPr>
        <w:t>по</w:t>
      </w:r>
      <w:r w:rsidR="00B978B5" w:rsidRPr="007B5BFD">
        <w:rPr>
          <w:rFonts w:ascii="Arial" w:hAnsi="Arial" w:cs="Arial"/>
          <w:color w:val="000000"/>
          <w:sz w:val="20"/>
        </w:rPr>
        <w:t xml:space="preserve"> </w:t>
      </w:r>
      <w:r w:rsidRPr="007B5BFD">
        <w:rPr>
          <w:rFonts w:ascii="Arial" w:hAnsi="Arial" w:cs="Arial"/>
          <w:color w:val="000000"/>
          <w:sz w:val="20"/>
        </w:rPr>
        <w:t>планировке</w:t>
      </w:r>
      <w:r w:rsidR="00B978B5" w:rsidRPr="007B5BFD">
        <w:rPr>
          <w:rFonts w:ascii="Arial" w:hAnsi="Arial" w:cs="Arial"/>
          <w:color w:val="000000"/>
          <w:sz w:val="20"/>
        </w:rPr>
        <w:t xml:space="preserve"> </w:t>
      </w:r>
      <w:r w:rsidRPr="007B5BFD">
        <w:rPr>
          <w:rFonts w:ascii="Arial" w:hAnsi="Arial" w:cs="Arial"/>
          <w:color w:val="000000"/>
          <w:sz w:val="20"/>
        </w:rPr>
        <w:t>территории),</w:t>
      </w:r>
      <w:r w:rsidR="00B978B5" w:rsidRPr="007B5BFD">
        <w:rPr>
          <w:rFonts w:ascii="Arial" w:hAnsi="Arial" w:cs="Arial"/>
          <w:color w:val="000000"/>
          <w:sz w:val="20"/>
        </w:rPr>
        <w:t xml:space="preserve"> </w:t>
      </w:r>
      <w:r w:rsidRPr="007B5BFD">
        <w:rPr>
          <w:rFonts w:ascii="Arial" w:hAnsi="Arial" w:cs="Arial"/>
          <w:color w:val="000000"/>
          <w:sz w:val="20"/>
        </w:rPr>
        <w:t>требованиям,</w:t>
      </w:r>
      <w:r w:rsidR="00B978B5" w:rsidRPr="007B5BFD">
        <w:rPr>
          <w:rFonts w:ascii="Arial" w:hAnsi="Arial" w:cs="Arial"/>
          <w:color w:val="000000"/>
          <w:sz w:val="20"/>
        </w:rPr>
        <w:t xml:space="preserve"> </w:t>
      </w:r>
      <w:r w:rsidRPr="007B5BFD">
        <w:rPr>
          <w:rFonts w:ascii="Arial" w:hAnsi="Arial" w:cs="Arial"/>
          <w:color w:val="000000"/>
          <w:sz w:val="20"/>
        </w:rPr>
        <w:t>установленным</w:t>
      </w:r>
      <w:r w:rsidR="00B978B5" w:rsidRPr="007B5BFD">
        <w:rPr>
          <w:rFonts w:ascii="Arial" w:hAnsi="Arial" w:cs="Arial"/>
          <w:color w:val="000000"/>
          <w:sz w:val="20"/>
        </w:rPr>
        <w:t xml:space="preserve"> </w:t>
      </w:r>
      <w:r w:rsidRPr="007B5BFD">
        <w:rPr>
          <w:rFonts w:ascii="Arial" w:hAnsi="Arial" w:cs="Arial"/>
          <w:color w:val="000000"/>
          <w:sz w:val="20"/>
        </w:rPr>
        <w:t>проектом</w:t>
      </w:r>
      <w:r w:rsidR="00B978B5" w:rsidRPr="007B5BFD">
        <w:rPr>
          <w:rFonts w:ascii="Arial" w:hAnsi="Arial" w:cs="Arial"/>
          <w:color w:val="000000"/>
          <w:sz w:val="20"/>
        </w:rPr>
        <w:t xml:space="preserve"> </w:t>
      </w:r>
      <w:r w:rsidRPr="007B5BFD">
        <w:rPr>
          <w:rFonts w:ascii="Arial" w:hAnsi="Arial" w:cs="Arial"/>
          <w:color w:val="000000"/>
          <w:sz w:val="20"/>
        </w:rPr>
        <w:t>планировки</w:t>
      </w:r>
      <w:r w:rsidR="00B978B5" w:rsidRPr="007B5BFD">
        <w:rPr>
          <w:rFonts w:ascii="Arial" w:hAnsi="Arial" w:cs="Arial"/>
          <w:color w:val="000000"/>
          <w:sz w:val="20"/>
        </w:rPr>
        <w:t xml:space="preserve"> </w:t>
      </w:r>
      <w:r w:rsidRPr="007B5BFD">
        <w:rPr>
          <w:rFonts w:ascii="Arial" w:hAnsi="Arial" w:cs="Arial"/>
          <w:color w:val="000000"/>
          <w:sz w:val="20"/>
        </w:rPr>
        <w:t>территории</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случае</w:t>
      </w:r>
      <w:r w:rsidR="00B978B5" w:rsidRPr="007B5BFD">
        <w:rPr>
          <w:rFonts w:ascii="Arial" w:hAnsi="Arial" w:cs="Arial"/>
          <w:color w:val="000000"/>
          <w:sz w:val="20"/>
        </w:rPr>
        <w:t xml:space="preserve"> </w:t>
      </w:r>
      <w:r w:rsidRPr="007B5BFD">
        <w:rPr>
          <w:rFonts w:ascii="Arial" w:hAnsi="Arial" w:cs="Arial"/>
          <w:color w:val="000000"/>
          <w:sz w:val="20"/>
        </w:rPr>
        <w:t>выдачи</w:t>
      </w:r>
      <w:r w:rsidR="00B978B5" w:rsidRPr="007B5BFD">
        <w:rPr>
          <w:rFonts w:ascii="Arial" w:hAnsi="Arial" w:cs="Arial"/>
          <w:color w:val="000000"/>
          <w:sz w:val="20"/>
        </w:rPr>
        <w:t xml:space="preserve"> </w:t>
      </w:r>
      <w:r w:rsidRPr="007B5BFD">
        <w:rPr>
          <w:rFonts w:ascii="Arial" w:hAnsi="Arial" w:cs="Arial"/>
          <w:color w:val="000000"/>
          <w:sz w:val="20"/>
        </w:rPr>
        <w:t>разрешения</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строительство</w:t>
      </w:r>
      <w:r w:rsidR="00B978B5" w:rsidRPr="007B5BFD">
        <w:rPr>
          <w:rFonts w:ascii="Arial" w:hAnsi="Arial" w:cs="Arial"/>
          <w:color w:val="000000"/>
          <w:sz w:val="20"/>
        </w:rPr>
        <w:t xml:space="preserve"> </w:t>
      </w:r>
      <w:r w:rsidRPr="007B5BFD">
        <w:rPr>
          <w:rFonts w:ascii="Arial" w:hAnsi="Arial" w:cs="Arial"/>
          <w:color w:val="000000"/>
          <w:sz w:val="20"/>
        </w:rPr>
        <w:t>линейного</w:t>
      </w:r>
      <w:r w:rsidR="00B978B5" w:rsidRPr="007B5BFD">
        <w:rPr>
          <w:rFonts w:ascii="Arial" w:hAnsi="Arial" w:cs="Arial"/>
          <w:color w:val="000000"/>
          <w:sz w:val="20"/>
        </w:rPr>
        <w:t xml:space="preserve"> </w:t>
      </w:r>
      <w:r w:rsidRPr="007B5BFD">
        <w:rPr>
          <w:rFonts w:ascii="Arial" w:hAnsi="Arial" w:cs="Arial"/>
          <w:color w:val="000000"/>
          <w:sz w:val="20"/>
        </w:rPr>
        <w:t>объекта,</w:t>
      </w:r>
      <w:r w:rsidR="00B978B5" w:rsidRPr="007B5BFD">
        <w:rPr>
          <w:rFonts w:ascii="Arial" w:hAnsi="Arial" w:cs="Arial"/>
          <w:color w:val="000000"/>
          <w:sz w:val="20"/>
        </w:rPr>
        <w:t xml:space="preserve"> </w:t>
      </w:r>
      <w:r w:rsidRPr="007B5BFD">
        <w:rPr>
          <w:rFonts w:ascii="Arial" w:hAnsi="Arial" w:cs="Arial"/>
          <w:color w:val="000000"/>
          <w:sz w:val="20"/>
        </w:rPr>
        <w:t>для</w:t>
      </w:r>
      <w:r w:rsidR="00B978B5" w:rsidRPr="007B5BFD">
        <w:rPr>
          <w:rFonts w:ascii="Arial" w:hAnsi="Arial" w:cs="Arial"/>
          <w:color w:val="000000"/>
          <w:sz w:val="20"/>
        </w:rPr>
        <w:t xml:space="preserve"> </w:t>
      </w:r>
      <w:r w:rsidRPr="007B5BFD">
        <w:rPr>
          <w:rFonts w:ascii="Arial" w:hAnsi="Arial" w:cs="Arial"/>
          <w:color w:val="000000"/>
          <w:sz w:val="20"/>
        </w:rPr>
        <w:t>размещения</w:t>
      </w:r>
      <w:r w:rsidR="00B978B5" w:rsidRPr="007B5BFD">
        <w:rPr>
          <w:rFonts w:ascii="Arial" w:hAnsi="Arial" w:cs="Arial"/>
          <w:color w:val="000000"/>
          <w:sz w:val="20"/>
        </w:rPr>
        <w:t xml:space="preserve"> </w:t>
      </w:r>
      <w:r w:rsidRPr="007B5BFD">
        <w:rPr>
          <w:rFonts w:ascii="Arial" w:hAnsi="Arial" w:cs="Arial"/>
          <w:color w:val="000000"/>
          <w:sz w:val="20"/>
        </w:rPr>
        <w:t>которого</w:t>
      </w:r>
      <w:r w:rsidR="00B978B5" w:rsidRPr="007B5BFD">
        <w:rPr>
          <w:rFonts w:ascii="Arial" w:hAnsi="Arial" w:cs="Arial"/>
          <w:color w:val="000000"/>
          <w:sz w:val="20"/>
        </w:rPr>
        <w:t xml:space="preserve"> </w:t>
      </w:r>
      <w:r w:rsidRPr="007B5BFD">
        <w:rPr>
          <w:rFonts w:ascii="Arial" w:hAnsi="Arial" w:cs="Arial"/>
          <w:color w:val="000000"/>
          <w:sz w:val="20"/>
        </w:rPr>
        <w:t>не</w:t>
      </w:r>
      <w:r w:rsidR="00B978B5" w:rsidRPr="007B5BFD">
        <w:rPr>
          <w:rFonts w:ascii="Arial" w:hAnsi="Arial" w:cs="Arial"/>
          <w:color w:val="000000"/>
          <w:sz w:val="20"/>
        </w:rPr>
        <w:t xml:space="preserve"> </w:t>
      </w:r>
      <w:r w:rsidRPr="007B5BFD">
        <w:rPr>
          <w:rFonts w:ascii="Arial" w:hAnsi="Arial" w:cs="Arial"/>
          <w:color w:val="000000"/>
          <w:sz w:val="20"/>
        </w:rPr>
        <w:t>требуется</w:t>
      </w:r>
      <w:r w:rsidR="00B978B5" w:rsidRPr="007B5BFD">
        <w:rPr>
          <w:rFonts w:ascii="Arial" w:hAnsi="Arial" w:cs="Arial"/>
          <w:color w:val="000000"/>
          <w:sz w:val="20"/>
        </w:rPr>
        <w:t xml:space="preserve"> </w:t>
      </w:r>
      <w:r w:rsidRPr="007B5BFD">
        <w:rPr>
          <w:rFonts w:ascii="Arial" w:hAnsi="Arial" w:cs="Arial"/>
          <w:color w:val="000000"/>
          <w:sz w:val="20"/>
        </w:rPr>
        <w:t>образование</w:t>
      </w:r>
      <w:r w:rsidR="00B978B5" w:rsidRPr="007B5BFD">
        <w:rPr>
          <w:rFonts w:ascii="Arial" w:hAnsi="Arial" w:cs="Arial"/>
          <w:color w:val="000000"/>
          <w:sz w:val="20"/>
        </w:rPr>
        <w:t xml:space="preserve"> </w:t>
      </w:r>
      <w:r w:rsidRPr="007B5BFD">
        <w:rPr>
          <w:rFonts w:ascii="Arial" w:hAnsi="Arial" w:cs="Arial"/>
          <w:color w:val="000000"/>
          <w:sz w:val="20"/>
        </w:rPr>
        <w:t>земельного</w:t>
      </w:r>
      <w:r w:rsidR="00B978B5" w:rsidRPr="007B5BFD">
        <w:rPr>
          <w:rFonts w:ascii="Arial" w:hAnsi="Arial" w:cs="Arial"/>
          <w:color w:val="000000"/>
          <w:sz w:val="20"/>
        </w:rPr>
        <w:t xml:space="preserve"> </w:t>
      </w:r>
      <w:r w:rsidRPr="007B5BFD">
        <w:rPr>
          <w:rFonts w:ascii="Arial" w:hAnsi="Arial" w:cs="Arial"/>
          <w:color w:val="000000"/>
          <w:sz w:val="20"/>
        </w:rPr>
        <w:t>участка,</w:t>
      </w:r>
      <w:r w:rsidR="00B978B5" w:rsidRPr="007B5BFD">
        <w:rPr>
          <w:rFonts w:ascii="Arial" w:hAnsi="Arial" w:cs="Arial"/>
          <w:color w:val="000000"/>
          <w:sz w:val="20"/>
        </w:rPr>
        <w:t xml:space="preserve"> </w:t>
      </w:r>
      <w:r w:rsidRPr="007B5BFD">
        <w:rPr>
          <w:rFonts w:ascii="Arial" w:hAnsi="Arial" w:cs="Arial"/>
          <w:color w:val="000000"/>
          <w:sz w:val="20"/>
        </w:rPr>
        <w:t>а</w:t>
      </w:r>
      <w:r w:rsidR="00B978B5" w:rsidRPr="007B5BFD">
        <w:rPr>
          <w:rFonts w:ascii="Arial" w:hAnsi="Arial" w:cs="Arial"/>
          <w:color w:val="000000"/>
          <w:sz w:val="20"/>
        </w:rPr>
        <w:t xml:space="preserve"> </w:t>
      </w:r>
      <w:r w:rsidRPr="007B5BFD">
        <w:rPr>
          <w:rFonts w:ascii="Arial" w:hAnsi="Arial" w:cs="Arial"/>
          <w:color w:val="000000"/>
          <w:sz w:val="20"/>
        </w:rPr>
        <w:t>также</w:t>
      </w:r>
      <w:r w:rsidR="00B978B5" w:rsidRPr="007B5BFD">
        <w:rPr>
          <w:rFonts w:ascii="Arial" w:hAnsi="Arial" w:cs="Arial"/>
          <w:color w:val="000000"/>
          <w:sz w:val="20"/>
        </w:rPr>
        <w:t xml:space="preserve"> </w:t>
      </w:r>
      <w:r w:rsidRPr="007B5BFD">
        <w:rPr>
          <w:rFonts w:ascii="Arial" w:hAnsi="Arial" w:cs="Arial"/>
          <w:color w:val="000000"/>
          <w:sz w:val="20"/>
        </w:rPr>
        <w:t>допустимости</w:t>
      </w:r>
      <w:r w:rsidR="00B978B5" w:rsidRPr="007B5BFD">
        <w:rPr>
          <w:rFonts w:ascii="Arial" w:hAnsi="Arial" w:cs="Arial"/>
          <w:color w:val="000000"/>
          <w:sz w:val="20"/>
        </w:rPr>
        <w:t xml:space="preserve"> </w:t>
      </w:r>
      <w:r w:rsidRPr="007B5BFD">
        <w:rPr>
          <w:rFonts w:ascii="Arial" w:hAnsi="Arial" w:cs="Arial"/>
          <w:color w:val="000000"/>
          <w:sz w:val="20"/>
        </w:rPr>
        <w:t>размещения</w:t>
      </w:r>
      <w:r w:rsidR="00B978B5" w:rsidRPr="007B5BFD">
        <w:rPr>
          <w:rFonts w:ascii="Arial" w:hAnsi="Arial" w:cs="Arial"/>
          <w:color w:val="000000"/>
          <w:sz w:val="20"/>
        </w:rPr>
        <w:t xml:space="preserve"> </w:t>
      </w:r>
      <w:r w:rsidRPr="007B5BFD">
        <w:rPr>
          <w:rFonts w:ascii="Arial" w:hAnsi="Arial" w:cs="Arial"/>
          <w:color w:val="000000"/>
          <w:sz w:val="20"/>
        </w:rPr>
        <w:t>объекта</w:t>
      </w:r>
      <w:r w:rsidR="00B978B5" w:rsidRPr="007B5BFD">
        <w:rPr>
          <w:rFonts w:ascii="Arial" w:hAnsi="Arial" w:cs="Arial"/>
          <w:color w:val="000000"/>
          <w:sz w:val="20"/>
        </w:rPr>
        <w:t xml:space="preserve"> </w:t>
      </w:r>
      <w:r w:rsidRPr="007B5BFD">
        <w:rPr>
          <w:rFonts w:ascii="Arial" w:hAnsi="Arial" w:cs="Arial"/>
          <w:color w:val="000000"/>
          <w:sz w:val="20"/>
        </w:rPr>
        <w:t>капитального</w:t>
      </w:r>
      <w:r w:rsidR="00B978B5" w:rsidRPr="007B5BFD">
        <w:rPr>
          <w:rFonts w:ascii="Arial" w:hAnsi="Arial" w:cs="Arial"/>
          <w:color w:val="000000"/>
          <w:sz w:val="20"/>
        </w:rPr>
        <w:t xml:space="preserve"> </w:t>
      </w:r>
      <w:r w:rsidRPr="007B5BFD">
        <w:rPr>
          <w:rFonts w:ascii="Arial" w:hAnsi="Arial" w:cs="Arial"/>
          <w:color w:val="000000"/>
          <w:sz w:val="20"/>
        </w:rPr>
        <w:t>строительства</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соответствии</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разрешенным</w:t>
      </w:r>
      <w:r w:rsidR="00B978B5" w:rsidRPr="007B5BFD">
        <w:rPr>
          <w:rFonts w:ascii="Arial" w:hAnsi="Arial" w:cs="Arial"/>
          <w:color w:val="000000"/>
          <w:sz w:val="20"/>
        </w:rPr>
        <w:t xml:space="preserve"> </w:t>
      </w:r>
      <w:r w:rsidRPr="007B5BFD">
        <w:rPr>
          <w:rFonts w:ascii="Arial" w:hAnsi="Arial" w:cs="Arial"/>
          <w:color w:val="000000"/>
          <w:sz w:val="20"/>
        </w:rPr>
        <w:t>использованием</w:t>
      </w:r>
      <w:r w:rsidR="00B978B5" w:rsidRPr="007B5BFD">
        <w:rPr>
          <w:rFonts w:ascii="Arial" w:hAnsi="Arial" w:cs="Arial"/>
          <w:color w:val="000000"/>
          <w:sz w:val="20"/>
        </w:rPr>
        <w:t xml:space="preserve"> </w:t>
      </w:r>
      <w:r w:rsidRPr="007B5BFD">
        <w:rPr>
          <w:rFonts w:ascii="Arial" w:hAnsi="Arial" w:cs="Arial"/>
          <w:color w:val="000000"/>
          <w:sz w:val="20"/>
        </w:rPr>
        <w:t>земельного</w:t>
      </w:r>
      <w:r w:rsidR="00B978B5" w:rsidRPr="007B5BFD">
        <w:rPr>
          <w:rFonts w:ascii="Arial" w:hAnsi="Arial" w:cs="Arial"/>
          <w:color w:val="000000"/>
          <w:sz w:val="20"/>
        </w:rPr>
        <w:t xml:space="preserve"> </w:t>
      </w:r>
      <w:r w:rsidRPr="007B5BFD">
        <w:rPr>
          <w:rFonts w:ascii="Arial" w:hAnsi="Arial" w:cs="Arial"/>
          <w:color w:val="000000"/>
          <w:sz w:val="20"/>
        </w:rPr>
        <w:t>участка</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ограничениями,</w:t>
      </w:r>
      <w:r w:rsidR="00B978B5" w:rsidRPr="007B5BFD">
        <w:rPr>
          <w:rFonts w:ascii="Arial" w:hAnsi="Arial" w:cs="Arial"/>
          <w:color w:val="000000"/>
          <w:sz w:val="20"/>
        </w:rPr>
        <w:t xml:space="preserve"> </w:t>
      </w:r>
      <w:r w:rsidRPr="007B5BFD">
        <w:rPr>
          <w:rFonts w:ascii="Arial" w:hAnsi="Arial" w:cs="Arial"/>
          <w:color w:val="000000"/>
          <w:sz w:val="20"/>
        </w:rPr>
        <w:t>установленными</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соответствии</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земельным</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иным</w:t>
      </w:r>
      <w:r w:rsidR="00B978B5" w:rsidRPr="007B5BFD">
        <w:rPr>
          <w:rFonts w:ascii="Arial" w:hAnsi="Arial" w:cs="Arial"/>
          <w:color w:val="000000"/>
          <w:sz w:val="20"/>
        </w:rPr>
        <w:t xml:space="preserve"> </w:t>
      </w:r>
      <w:r w:rsidRPr="007B5BFD">
        <w:rPr>
          <w:rFonts w:ascii="Arial" w:hAnsi="Arial" w:cs="Arial"/>
          <w:color w:val="000000"/>
          <w:sz w:val="20"/>
        </w:rPr>
        <w:t>законодательством</w:t>
      </w:r>
      <w:r w:rsidR="00B978B5" w:rsidRPr="007B5BFD">
        <w:rPr>
          <w:rFonts w:ascii="Arial" w:hAnsi="Arial" w:cs="Arial"/>
          <w:color w:val="000000"/>
          <w:sz w:val="20"/>
        </w:rPr>
        <w:t xml:space="preserve"> </w:t>
      </w:r>
      <w:r w:rsidRPr="007B5BFD">
        <w:rPr>
          <w:rFonts w:ascii="Arial" w:hAnsi="Arial" w:cs="Arial"/>
          <w:color w:val="000000"/>
          <w:sz w:val="20"/>
        </w:rPr>
        <w:t>Российской</w:t>
      </w:r>
      <w:r w:rsidR="00B978B5" w:rsidRPr="007B5BFD">
        <w:rPr>
          <w:rFonts w:ascii="Arial" w:hAnsi="Arial" w:cs="Arial"/>
          <w:color w:val="000000"/>
          <w:sz w:val="20"/>
        </w:rPr>
        <w:t xml:space="preserve"> </w:t>
      </w:r>
      <w:r w:rsidRPr="007B5BFD">
        <w:rPr>
          <w:rFonts w:ascii="Arial" w:hAnsi="Arial" w:cs="Arial"/>
          <w:color w:val="000000"/>
          <w:sz w:val="20"/>
        </w:rPr>
        <w:t>Федерации.</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случае</w:t>
      </w:r>
      <w:r w:rsidR="00B978B5" w:rsidRPr="007B5BFD">
        <w:rPr>
          <w:rFonts w:ascii="Arial" w:hAnsi="Arial" w:cs="Arial"/>
          <w:color w:val="000000"/>
          <w:sz w:val="20"/>
        </w:rPr>
        <w:t xml:space="preserve"> </w:t>
      </w:r>
      <w:r w:rsidRPr="007B5BFD">
        <w:rPr>
          <w:rFonts w:ascii="Arial" w:hAnsi="Arial" w:cs="Arial"/>
          <w:color w:val="000000"/>
          <w:sz w:val="20"/>
        </w:rPr>
        <w:t>выдачи</w:t>
      </w:r>
      <w:r w:rsidR="00B978B5" w:rsidRPr="007B5BFD">
        <w:rPr>
          <w:rFonts w:ascii="Arial" w:hAnsi="Arial" w:cs="Arial"/>
          <w:color w:val="000000"/>
          <w:sz w:val="20"/>
        </w:rPr>
        <w:t xml:space="preserve"> </w:t>
      </w:r>
      <w:r w:rsidRPr="007B5BFD">
        <w:rPr>
          <w:rFonts w:ascii="Arial" w:hAnsi="Arial" w:cs="Arial"/>
          <w:color w:val="000000"/>
          <w:sz w:val="20"/>
        </w:rPr>
        <w:t>лицу</w:t>
      </w:r>
      <w:r w:rsidR="00B978B5" w:rsidRPr="007B5BFD">
        <w:rPr>
          <w:rFonts w:ascii="Arial" w:hAnsi="Arial" w:cs="Arial"/>
          <w:color w:val="000000"/>
          <w:sz w:val="20"/>
        </w:rPr>
        <w:t xml:space="preserve"> </w:t>
      </w:r>
      <w:r w:rsidRPr="007B5BFD">
        <w:rPr>
          <w:rFonts w:ascii="Arial" w:hAnsi="Arial" w:cs="Arial"/>
          <w:color w:val="000000"/>
          <w:sz w:val="20"/>
        </w:rPr>
        <w:t>разрешения</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отклонение</w:t>
      </w:r>
      <w:r w:rsidR="00B978B5" w:rsidRPr="007B5BFD">
        <w:rPr>
          <w:rFonts w:ascii="Arial" w:hAnsi="Arial" w:cs="Arial"/>
          <w:color w:val="000000"/>
          <w:sz w:val="20"/>
        </w:rPr>
        <w:t xml:space="preserve"> </w:t>
      </w:r>
      <w:r w:rsidRPr="007B5BFD">
        <w:rPr>
          <w:rFonts w:ascii="Arial" w:hAnsi="Arial" w:cs="Arial"/>
          <w:color w:val="000000"/>
          <w:sz w:val="20"/>
        </w:rPr>
        <w:t>от</w:t>
      </w:r>
      <w:r w:rsidR="00B978B5" w:rsidRPr="007B5BFD">
        <w:rPr>
          <w:rFonts w:ascii="Arial" w:hAnsi="Arial" w:cs="Arial"/>
          <w:color w:val="000000"/>
          <w:sz w:val="20"/>
        </w:rPr>
        <w:t xml:space="preserve"> </w:t>
      </w:r>
      <w:r w:rsidRPr="007B5BFD">
        <w:rPr>
          <w:rFonts w:ascii="Arial" w:hAnsi="Arial" w:cs="Arial"/>
          <w:color w:val="000000"/>
          <w:sz w:val="20"/>
        </w:rPr>
        <w:t>предельных</w:t>
      </w:r>
      <w:r w:rsidR="00B978B5" w:rsidRPr="007B5BFD">
        <w:rPr>
          <w:rFonts w:ascii="Arial" w:hAnsi="Arial" w:cs="Arial"/>
          <w:color w:val="000000"/>
          <w:sz w:val="20"/>
        </w:rPr>
        <w:t xml:space="preserve"> </w:t>
      </w:r>
      <w:r w:rsidRPr="007B5BFD">
        <w:rPr>
          <w:rFonts w:ascii="Arial" w:hAnsi="Arial" w:cs="Arial"/>
          <w:color w:val="000000"/>
          <w:sz w:val="20"/>
        </w:rPr>
        <w:t>параметров</w:t>
      </w:r>
      <w:r w:rsidR="00B978B5" w:rsidRPr="007B5BFD">
        <w:rPr>
          <w:rFonts w:ascii="Arial" w:hAnsi="Arial" w:cs="Arial"/>
          <w:color w:val="000000"/>
          <w:sz w:val="20"/>
        </w:rPr>
        <w:t xml:space="preserve"> </w:t>
      </w:r>
      <w:r w:rsidRPr="007B5BFD">
        <w:rPr>
          <w:rFonts w:ascii="Arial" w:hAnsi="Arial" w:cs="Arial"/>
          <w:color w:val="000000"/>
          <w:sz w:val="20"/>
        </w:rPr>
        <w:t>разрешенного</w:t>
      </w:r>
      <w:r w:rsidR="00B978B5" w:rsidRPr="007B5BFD">
        <w:rPr>
          <w:rFonts w:ascii="Arial" w:hAnsi="Arial" w:cs="Arial"/>
          <w:color w:val="000000"/>
          <w:sz w:val="20"/>
        </w:rPr>
        <w:t xml:space="preserve"> </w:t>
      </w:r>
      <w:r w:rsidRPr="007B5BFD">
        <w:rPr>
          <w:rFonts w:ascii="Arial" w:hAnsi="Arial" w:cs="Arial"/>
          <w:color w:val="000000"/>
          <w:sz w:val="20"/>
        </w:rPr>
        <w:t>строительства,</w:t>
      </w:r>
      <w:r w:rsidR="00B978B5" w:rsidRPr="007B5BFD">
        <w:rPr>
          <w:rFonts w:ascii="Arial" w:hAnsi="Arial" w:cs="Arial"/>
          <w:color w:val="000000"/>
          <w:sz w:val="20"/>
        </w:rPr>
        <w:t xml:space="preserve"> </w:t>
      </w:r>
      <w:r w:rsidRPr="007B5BFD">
        <w:rPr>
          <w:rFonts w:ascii="Arial" w:hAnsi="Arial" w:cs="Arial"/>
          <w:color w:val="000000"/>
          <w:sz w:val="20"/>
        </w:rPr>
        <w:t>реконструкции</w:t>
      </w:r>
      <w:r w:rsidR="00B978B5" w:rsidRPr="007B5BFD">
        <w:rPr>
          <w:rFonts w:ascii="Arial" w:hAnsi="Arial" w:cs="Arial"/>
          <w:color w:val="000000"/>
          <w:sz w:val="20"/>
        </w:rPr>
        <w:t xml:space="preserve"> </w:t>
      </w:r>
      <w:r w:rsidRPr="007B5BFD">
        <w:rPr>
          <w:rFonts w:ascii="Arial" w:hAnsi="Arial" w:cs="Arial"/>
          <w:color w:val="000000"/>
          <w:sz w:val="20"/>
        </w:rPr>
        <w:t>проводится</w:t>
      </w:r>
      <w:r w:rsidR="00B978B5" w:rsidRPr="007B5BFD">
        <w:rPr>
          <w:rFonts w:ascii="Arial" w:hAnsi="Arial" w:cs="Arial"/>
          <w:color w:val="000000"/>
          <w:sz w:val="20"/>
        </w:rPr>
        <w:t xml:space="preserve"> </w:t>
      </w:r>
      <w:r w:rsidRPr="007B5BFD">
        <w:rPr>
          <w:rFonts w:ascii="Arial" w:hAnsi="Arial" w:cs="Arial"/>
          <w:color w:val="000000"/>
          <w:sz w:val="20"/>
        </w:rPr>
        <w:t>проверка</w:t>
      </w:r>
      <w:r w:rsidR="00B978B5" w:rsidRPr="007B5BFD">
        <w:rPr>
          <w:rFonts w:ascii="Arial" w:hAnsi="Arial" w:cs="Arial"/>
          <w:color w:val="000000"/>
          <w:sz w:val="20"/>
        </w:rPr>
        <w:t xml:space="preserve"> </w:t>
      </w:r>
      <w:r w:rsidRPr="007B5BFD">
        <w:rPr>
          <w:rFonts w:ascii="Arial" w:hAnsi="Arial" w:cs="Arial"/>
          <w:color w:val="000000"/>
          <w:sz w:val="20"/>
        </w:rPr>
        <w:t>проектной</w:t>
      </w:r>
      <w:r w:rsidR="00B978B5" w:rsidRPr="007B5BFD">
        <w:rPr>
          <w:rFonts w:ascii="Arial" w:hAnsi="Arial" w:cs="Arial"/>
          <w:color w:val="000000"/>
          <w:sz w:val="20"/>
        </w:rPr>
        <w:t xml:space="preserve"> </w:t>
      </w:r>
      <w:r w:rsidRPr="007B5BFD">
        <w:rPr>
          <w:rFonts w:ascii="Arial" w:hAnsi="Arial" w:cs="Arial"/>
          <w:color w:val="000000"/>
          <w:sz w:val="20"/>
        </w:rPr>
        <w:t>документации</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соответствие</w:t>
      </w:r>
      <w:r w:rsidR="00B978B5" w:rsidRPr="007B5BFD">
        <w:rPr>
          <w:rFonts w:ascii="Arial" w:hAnsi="Arial" w:cs="Arial"/>
          <w:color w:val="000000"/>
          <w:sz w:val="20"/>
        </w:rPr>
        <w:t xml:space="preserve"> </w:t>
      </w:r>
      <w:r w:rsidRPr="007B5BFD">
        <w:rPr>
          <w:rFonts w:ascii="Arial" w:hAnsi="Arial" w:cs="Arial"/>
          <w:color w:val="000000"/>
          <w:sz w:val="20"/>
        </w:rPr>
        <w:t>требованиям,</w:t>
      </w:r>
      <w:r w:rsidR="00B978B5" w:rsidRPr="007B5BFD">
        <w:rPr>
          <w:rFonts w:ascii="Arial" w:hAnsi="Arial" w:cs="Arial"/>
          <w:color w:val="000000"/>
          <w:sz w:val="20"/>
        </w:rPr>
        <w:t xml:space="preserve"> </w:t>
      </w:r>
      <w:r w:rsidRPr="007B5BFD">
        <w:rPr>
          <w:rFonts w:ascii="Arial" w:hAnsi="Arial" w:cs="Arial"/>
          <w:color w:val="000000"/>
          <w:sz w:val="20"/>
        </w:rPr>
        <w:t>установленным</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разрешении</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отклонение</w:t>
      </w:r>
      <w:r w:rsidR="00B978B5" w:rsidRPr="007B5BFD">
        <w:rPr>
          <w:rFonts w:ascii="Arial" w:hAnsi="Arial" w:cs="Arial"/>
          <w:color w:val="000000"/>
          <w:sz w:val="20"/>
        </w:rPr>
        <w:t xml:space="preserve"> </w:t>
      </w:r>
      <w:r w:rsidRPr="007B5BFD">
        <w:rPr>
          <w:rFonts w:ascii="Arial" w:hAnsi="Arial" w:cs="Arial"/>
          <w:color w:val="000000"/>
          <w:sz w:val="20"/>
        </w:rPr>
        <w:t>от</w:t>
      </w:r>
      <w:r w:rsidR="00B978B5" w:rsidRPr="007B5BFD">
        <w:rPr>
          <w:rFonts w:ascii="Arial" w:hAnsi="Arial" w:cs="Arial"/>
          <w:color w:val="000000"/>
          <w:sz w:val="20"/>
        </w:rPr>
        <w:t xml:space="preserve"> </w:t>
      </w:r>
      <w:r w:rsidRPr="007B5BFD">
        <w:rPr>
          <w:rFonts w:ascii="Arial" w:hAnsi="Arial" w:cs="Arial"/>
          <w:color w:val="000000"/>
          <w:sz w:val="20"/>
        </w:rPr>
        <w:t>предельных</w:t>
      </w:r>
      <w:r w:rsidR="00B978B5" w:rsidRPr="007B5BFD">
        <w:rPr>
          <w:rFonts w:ascii="Arial" w:hAnsi="Arial" w:cs="Arial"/>
          <w:color w:val="000000"/>
          <w:sz w:val="20"/>
        </w:rPr>
        <w:t xml:space="preserve"> </w:t>
      </w:r>
      <w:r w:rsidRPr="007B5BFD">
        <w:rPr>
          <w:rFonts w:ascii="Arial" w:hAnsi="Arial" w:cs="Arial"/>
          <w:color w:val="000000"/>
          <w:sz w:val="20"/>
        </w:rPr>
        <w:t>параметров</w:t>
      </w:r>
      <w:r w:rsidR="00B978B5" w:rsidRPr="007B5BFD">
        <w:rPr>
          <w:rFonts w:ascii="Arial" w:hAnsi="Arial" w:cs="Arial"/>
          <w:color w:val="000000"/>
          <w:sz w:val="20"/>
        </w:rPr>
        <w:t xml:space="preserve"> </w:t>
      </w:r>
      <w:r w:rsidRPr="007B5BFD">
        <w:rPr>
          <w:rFonts w:ascii="Arial" w:hAnsi="Arial" w:cs="Arial"/>
          <w:color w:val="000000"/>
          <w:sz w:val="20"/>
        </w:rPr>
        <w:t>разрешенного</w:t>
      </w:r>
      <w:r w:rsidR="00B978B5" w:rsidRPr="007B5BFD">
        <w:rPr>
          <w:rFonts w:ascii="Arial" w:hAnsi="Arial" w:cs="Arial"/>
          <w:color w:val="000000"/>
          <w:sz w:val="20"/>
        </w:rPr>
        <w:t xml:space="preserve"> </w:t>
      </w:r>
      <w:r w:rsidRPr="007B5BFD">
        <w:rPr>
          <w:rFonts w:ascii="Arial" w:hAnsi="Arial" w:cs="Arial"/>
          <w:color w:val="000000"/>
          <w:sz w:val="20"/>
        </w:rPr>
        <w:t>строительства,</w:t>
      </w:r>
      <w:r w:rsidR="00B978B5" w:rsidRPr="007B5BFD">
        <w:rPr>
          <w:rFonts w:ascii="Arial" w:hAnsi="Arial" w:cs="Arial"/>
          <w:color w:val="000000"/>
          <w:sz w:val="20"/>
        </w:rPr>
        <w:t xml:space="preserve"> </w:t>
      </w:r>
      <w:r w:rsidRPr="007B5BFD">
        <w:rPr>
          <w:rFonts w:ascii="Arial" w:hAnsi="Arial" w:cs="Arial"/>
          <w:color w:val="000000"/>
          <w:sz w:val="20"/>
        </w:rPr>
        <w:t>реконструкции.</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При</w:t>
      </w:r>
      <w:r w:rsidR="00B978B5" w:rsidRPr="007B5BFD">
        <w:rPr>
          <w:rFonts w:ascii="Arial" w:hAnsi="Arial" w:cs="Arial"/>
          <w:color w:val="000000"/>
          <w:sz w:val="20"/>
        </w:rPr>
        <w:t xml:space="preserve"> </w:t>
      </w:r>
      <w:r w:rsidRPr="007B5BFD">
        <w:rPr>
          <w:rFonts w:ascii="Arial" w:hAnsi="Arial" w:cs="Arial"/>
          <w:color w:val="000000"/>
          <w:sz w:val="20"/>
        </w:rPr>
        <w:t>соответствии</w:t>
      </w:r>
      <w:r w:rsidR="00B978B5" w:rsidRPr="007B5BFD">
        <w:rPr>
          <w:rFonts w:ascii="Arial" w:hAnsi="Arial" w:cs="Arial"/>
          <w:color w:val="000000"/>
          <w:sz w:val="20"/>
        </w:rPr>
        <w:t xml:space="preserve"> </w:t>
      </w:r>
      <w:r w:rsidRPr="007B5BFD">
        <w:rPr>
          <w:rFonts w:ascii="Arial" w:hAnsi="Arial" w:cs="Arial"/>
          <w:color w:val="000000"/>
          <w:sz w:val="20"/>
        </w:rPr>
        <w:t>представленных</w:t>
      </w:r>
      <w:r w:rsidR="00B978B5" w:rsidRPr="007B5BFD">
        <w:rPr>
          <w:rFonts w:ascii="Arial" w:hAnsi="Arial" w:cs="Arial"/>
          <w:color w:val="000000"/>
          <w:sz w:val="20"/>
        </w:rPr>
        <w:t xml:space="preserve"> </w:t>
      </w:r>
      <w:r w:rsidRPr="007B5BFD">
        <w:rPr>
          <w:rFonts w:ascii="Arial" w:hAnsi="Arial" w:cs="Arial"/>
          <w:color w:val="000000"/>
          <w:sz w:val="20"/>
        </w:rPr>
        <w:t>документов</w:t>
      </w:r>
      <w:r w:rsidR="00B978B5" w:rsidRPr="007B5BFD">
        <w:rPr>
          <w:rFonts w:ascii="Arial" w:hAnsi="Arial" w:cs="Arial"/>
          <w:color w:val="000000"/>
          <w:sz w:val="20"/>
        </w:rPr>
        <w:t xml:space="preserve"> </w:t>
      </w:r>
      <w:r w:rsidRPr="007B5BFD">
        <w:rPr>
          <w:rFonts w:ascii="Arial" w:hAnsi="Arial" w:cs="Arial"/>
          <w:color w:val="000000"/>
          <w:sz w:val="20"/>
        </w:rPr>
        <w:t>установленным</w:t>
      </w:r>
      <w:r w:rsidR="00B978B5" w:rsidRPr="007B5BFD">
        <w:rPr>
          <w:rFonts w:ascii="Arial" w:hAnsi="Arial" w:cs="Arial"/>
          <w:color w:val="000000"/>
          <w:sz w:val="20"/>
        </w:rPr>
        <w:t xml:space="preserve"> </w:t>
      </w:r>
      <w:r w:rsidRPr="007B5BFD">
        <w:rPr>
          <w:rFonts w:ascii="Arial" w:hAnsi="Arial" w:cs="Arial"/>
          <w:color w:val="000000"/>
          <w:sz w:val="20"/>
        </w:rPr>
        <w:t>требованиям</w:t>
      </w:r>
      <w:r w:rsidR="00B978B5" w:rsidRPr="007B5BFD">
        <w:rPr>
          <w:rFonts w:ascii="Arial" w:hAnsi="Arial" w:cs="Arial"/>
          <w:color w:val="000000"/>
          <w:sz w:val="20"/>
        </w:rPr>
        <w:t xml:space="preserve"> </w:t>
      </w:r>
      <w:r w:rsidRPr="007B5BFD">
        <w:rPr>
          <w:rFonts w:ascii="Arial" w:hAnsi="Arial" w:cs="Arial"/>
          <w:color w:val="000000"/>
          <w:sz w:val="20"/>
        </w:rPr>
        <w:t>специалист</w:t>
      </w:r>
      <w:r w:rsidR="00B978B5" w:rsidRPr="007B5BFD">
        <w:rPr>
          <w:rFonts w:ascii="Arial" w:hAnsi="Arial" w:cs="Arial"/>
          <w:color w:val="000000"/>
          <w:sz w:val="20"/>
        </w:rPr>
        <w:t xml:space="preserve"> </w:t>
      </w:r>
      <w:r w:rsidRPr="007B5BFD">
        <w:rPr>
          <w:rFonts w:ascii="Arial" w:hAnsi="Arial" w:cs="Arial"/>
          <w:color w:val="000000"/>
          <w:sz w:val="20"/>
        </w:rPr>
        <w:t>администрации</w:t>
      </w:r>
      <w:r w:rsidR="00B978B5" w:rsidRPr="007B5BFD">
        <w:rPr>
          <w:rFonts w:ascii="Arial" w:hAnsi="Arial" w:cs="Arial"/>
          <w:color w:val="000000"/>
          <w:sz w:val="20"/>
        </w:rPr>
        <w:t xml:space="preserve"> </w:t>
      </w:r>
      <w:r w:rsidRPr="007B5BFD">
        <w:rPr>
          <w:rFonts w:ascii="Arial" w:hAnsi="Arial" w:cs="Arial"/>
          <w:color w:val="000000"/>
          <w:sz w:val="20"/>
        </w:rPr>
        <w:t>Бичуринского</w:t>
      </w:r>
      <w:r w:rsidR="00B978B5" w:rsidRPr="007B5BFD">
        <w:rPr>
          <w:rFonts w:ascii="Arial" w:hAnsi="Arial" w:cs="Arial"/>
          <w:color w:val="000000"/>
          <w:sz w:val="20"/>
        </w:rPr>
        <w:t xml:space="preserve"> </w:t>
      </w:r>
      <w:r w:rsidRPr="007B5BFD">
        <w:rPr>
          <w:rFonts w:ascii="Arial" w:hAnsi="Arial" w:cs="Arial"/>
          <w:color w:val="000000"/>
          <w:sz w:val="20"/>
        </w:rPr>
        <w:t>сельского</w:t>
      </w:r>
      <w:r w:rsidR="00B978B5" w:rsidRPr="007B5BFD">
        <w:rPr>
          <w:rFonts w:ascii="Arial" w:hAnsi="Arial" w:cs="Arial"/>
          <w:color w:val="000000"/>
          <w:sz w:val="20"/>
        </w:rPr>
        <w:t xml:space="preserve"> </w:t>
      </w:r>
      <w:r w:rsidRPr="007B5BFD">
        <w:rPr>
          <w:rFonts w:ascii="Arial" w:hAnsi="Arial" w:cs="Arial"/>
          <w:color w:val="000000"/>
          <w:sz w:val="20"/>
        </w:rPr>
        <w:t>поселения</w:t>
      </w:r>
      <w:r w:rsidR="00B978B5" w:rsidRPr="007B5BFD">
        <w:rPr>
          <w:rFonts w:ascii="Arial" w:hAnsi="Arial" w:cs="Arial"/>
          <w:color w:val="000000"/>
          <w:sz w:val="20"/>
        </w:rPr>
        <w:t xml:space="preserve"> </w:t>
      </w:r>
      <w:r w:rsidRPr="007B5BFD">
        <w:rPr>
          <w:rFonts w:ascii="Arial" w:hAnsi="Arial" w:cs="Arial"/>
          <w:color w:val="000000"/>
          <w:sz w:val="20"/>
        </w:rPr>
        <w:t>Мариинско-Посадского</w:t>
      </w:r>
      <w:r w:rsidR="00B978B5" w:rsidRPr="007B5BFD">
        <w:rPr>
          <w:rFonts w:ascii="Arial" w:hAnsi="Arial" w:cs="Arial"/>
          <w:color w:val="000000"/>
          <w:sz w:val="20"/>
        </w:rPr>
        <w:t xml:space="preserve"> </w:t>
      </w:r>
      <w:r w:rsidRPr="007B5BFD">
        <w:rPr>
          <w:rFonts w:ascii="Arial" w:hAnsi="Arial" w:cs="Arial"/>
          <w:color w:val="000000"/>
          <w:sz w:val="20"/>
        </w:rPr>
        <w:t>района</w:t>
      </w:r>
      <w:r w:rsidR="00B978B5" w:rsidRPr="007B5BFD">
        <w:rPr>
          <w:rFonts w:ascii="Arial" w:hAnsi="Arial" w:cs="Arial"/>
          <w:color w:val="000000"/>
          <w:sz w:val="20"/>
        </w:rPr>
        <w:t xml:space="preserve"> </w:t>
      </w:r>
      <w:r w:rsidRPr="007B5BFD">
        <w:rPr>
          <w:rFonts w:ascii="Arial" w:hAnsi="Arial" w:cs="Arial"/>
          <w:color w:val="000000"/>
          <w:sz w:val="20"/>
        </w:rPr>
        <w:t>оформляет</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2</w:t>
      </w:r>
      <w:r w:rsidR="00B978B5" w:rsidRPr="007B5BFD">
        <w:rPr>
          <w:rFonts w:ascii="Arial" w:hAnsi="Arial" w:cs="Arial"/>
          <w:color w:val="000000"/>
          <w:sz w:val="20"/>
        </w:rPr>
        <w:t xml:space="preserve"> </w:t>
      </w:r>
      <w:r w:rsidRPr="007B5BFD">
        <w:rPr>
          <w:rFonts w:ascii="Arial" w:hAnsi="Arial" w:cs="Arial"/>
          <w:color w:val="000000"/>
          <w:sz w:val="20"/>
        </w:rPr>
        <w:t>экземплярах</w:t>
      </w:r>
      <w:r w:rsidR="00B978B5" w:rsidRPr="007B5BFD">
        <w:rPr>
          <w:rFonts w:ascii="Arial" w:hAnsi="Arial" w:cs="Arial"/>
          <w:color w:val="000000"/>
          <w:sz w:val="20"/>
        </w:rPr>
        <w:t xml:space="preserve"> </w:t>
      </w:r>
      <w:r w:rsidRPr="007B5BFD">
        <w:rPr>
          <w:rFonts w:ascii="Arial" w:hAnsi="Arial" w:cs="Arial"/>
          <w:color w:val="000000"/>
          <w:sz w:val="20"/>
        </w:rPr>
        <w:t>разрешение</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строительство</w:t>
      </w:r>
      <w:r w:rsidR="00B978B5" w:rsidRPr="007B5BFD">
        <w:rPr>
          <w:rFonts w:ascii="Arial" w:hAnsi="Arial" w:cs="Arial"/>
          <w:color w:val="000000"/>
          <w:sz w:val="20"/>
        </w:rPr>
        <w:t xml:space="preserve"> </w:t>
      </w:r>
      <w:r w:rsidRPr="007B5BFD">
        <w:rPr>
          <w:rFonts w:ascii="Arial" w:hAnsi="Arial" w:cs="Arial"/>
          <w:color w:val="000000"/>
          <w:sz w:val="20"/>
        </w:rPr>
        <w:t>по</w:t>
      </w:r>
      <w:r w:rsidR="00B978B5" w:rsidRPr="007B5BFD">
        <w:rPr>
          <w:rFonts w:ascii="Arial" w:hAnsi="Arial" w:cs="Arial"/>
          <w:color w:val="000000"/>
          <w:sz w:val="20"/>
        </w:rPr>
        <w:t xml:space="preserve"> </w:t>
      </w:r>
      <w:r w:rsidRPr="007B5BFD">
        <w:rPr>
          <w:rFonts w:ascii="Arial" w:hAnsi="Arial" w:cs="Arial"/>
          <w:color w:val="000000"/>
          <w:sz w:val="20"/>
        </w:rPr>
        <w:t>форме,</w:t>
      </w:r>
      <w:r w:rsidR="00B978B5" w:rsidRPr="007B5BFD">
        <w:rPr>
          <w:rFonts w:ascii="Arial" w:hAnsi="Arial" w:cs="Arial"/>
          <w:color w:val="000000"/>
          <w:sz w:val="20"/>
        </w:rPr>
        <w:t xml:space="preserve"> </w:t>
      </w:r>
      <w:r w:rsidRPr="007B5BFD">
        <w:rPr>
          <w:rFonts w:ascii="Arial" w:hAnsi="Arial" w:cs="Arial"/>
          <w:color w:val="000000"/>
          <w:sz w:val="20"/>
        </w:rPr>
        <w:t>утвержденной</w:t>
      </w:r>
      <w:r w:rsidR="00B978B5" w:rsidRPr="007B5BFD">
        <w:rPr>
          <w:rFonts w:ascii="Arial" w:hAnsi="Arial" w:cs="Arial"/>
          <w:color w:val="000000"/>
          <w:sz w:val="20"/>
        </w:rPr>
        <w:t xml:space="preserve"> </w:t>
      </w:r>
      <w:r w:rsidRPr="007B5BFD">
        <w:rPr>
          <w:rFonts w:ascii="Arial" w:hAnsi="Arial" w:cs="Arial"/>
          <w:color w:val="000000"/>
          <w:sz w:val="20"/>
        </w:rPr>
        <w:t>Приказом</w:t>
      </w:r>
      <w:r w:rsidR="00B978B5" w:rsidRPr="007B5BFD">
        <w:rPr>
          <w:rFonts w:ascii="Arial" w:hAnsi="Arial" w:cs="Arial"/>
          <w:color w:val="000000"/>
          <w:sz w:val="20"/>
        </w:rPr>
        <w:t xml:space="preserve"> </w:t>
      </w:r>
      <w:r w:rsidRPr="007B5BFD">
        <w:rPr>
          <w:rFonts w:ascii="Arial" w:hAnsi="Arial" w:cs="Arial"/>
          <w:color w:val="000000"/>
          <w:sz w:val="20"/>
        </w:rPr>
        <w:t>Министерства</w:t>
      </w:r>
      <w:r w:rsidR="00B978B5" w:rsidRPr="007B5BFD">
        <w:rPr>
          <w:rFonts w:ascii="Arial" w:hAnsi="Arial" w:cs="Arial"/>
          <w:color w:val="000000"/>
          <w:sz w:val="20"/>
        </w:rPr>
        <w:t xml:space="preserve"> </w:t>
      </w:r>
      <w:r w:rsidRPr="007B5BFD">
        <w:rPr>
          <w:rFonts w:ascii="Arial" w:hAnsi="Arial" w:cs="Arial"/>
          <w:color w:val="000000"/>
          <w:sz w:val="20"/>
        </w:rPr>
        <w:t>строительства</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жилищно-коммунального</w:t>
      </w:r>
      <w:r w:rsidR="00B978B5" w:rsidRPr="007B5BFD">
        <w:rPr>
          <w:rFonts w:ascii="Arial" w:hAnsi="Arial" w:cs="Arial"/>
          <w:color w:val="000000"/>
          <w:sz w:val="20"/>
        </w:rPr>
        <w:t xml:space="preserve"> </w:t>
      </w:r>
      <w:r w:rsidRPr="007B5BFD">
        <w:rPr>
          <w:rFonts w:ascii="Arial" w:hAnsi="Arial" w:cs="Arial"/>
          <w:color w:val="000000"/>
          <w:sz w:val="20"/>
        </w:rPr>
        <w:t>хозяйства</w:t>
      </w:r>
      <w:r w:rsidR="00B978B5" w:rsidRPr="007B5BFD">
        <w:rPr>
          <w:rFonts w:ascii="Arial" w:hAnsi="Arial" w:cs="Arial"/>
          <w:color w:val="000000"/>
          <w:sz w:val="20"/>
        </w:rPr>
        <w:t xml:space="preserve"> </w:t>
      </w:r>
      <w:r w:rsidRPr="007B5BFD">
        <w:rPr>
          <w:rFonts w:ascii="Arial" w:hAnsi="Arial" w:cs="Arial"/>
          <w:color w:val="000000"/>
          <w:sz w:val="20"/>
        </w:rPr>
        <w:t>Российской</w:t>
      </w:r>
      <w:r w:rsidR="00B978B5" w:rsidRPr="007B5BFD">
        <w:rPr>
          <w:rFonts w:ascii="Arial" w:hAnsi="Arial" w:cs="Arial"/>
          <w:color w:val="000000"/>
          <w:sz w:val="20"/>
        </w:rPr>
        <w:t xml:space="preserve"> </w:t>
      </w:r>
      <w:r w:rsidRPr="007B5BFD">
        <w:rPr>
          <w:rFonts w:ascii="Arial" w:hAnsi="Arial" w:cs="Arial"/>
          <w:color w:val="000000"/>
          <w:sz w:val="20"/>
        </w:rPr>
        <w:t>Федерации</w:t>
      </w:r>
      <w:r w:rsidR="00B978B5" w:rsidRPr="007B5BFD">
        <w:rPr>
          <w:rFonts w:ascii="Arial" w:hAnsi="Arial" w:cs="Arial"/>
          <w:color w:val="000000"/>
          <w:sz w:val="20"/>
        </w:rPr>
        <w:t xml:space="preserve"> </w:t>
      </w:r>
      <w:r w:rsidRPr="007B5BFD">
        <w:rPr>
          <w:rFonts w:ascii="Arial" w:hAnsi="Arial" w:cs="Arial"/>
          <w:color w:val="000000"/>
          <w:sz w:val="20"/>
        </w:rPr>
        <w:t>от</w:t>
      </w:r>
      <w:r w:rsidR="00B978B5" w:rsidRPr="007B5BFD">
        <w:rPr>
          <w:rFonts w:ascii="Arial" w:hAnsi="Arial" w:cs="Arial"/>
          <w:color w:val="000000"/>
          <w:sz w:val="20"/>
        </w:rPr>
        <w:t xml:space="preserve"> </w:t>
      </w:r>
      <w:r w:rsidRPr="007B5BFD">
        <w:rPr>
          <w:rFonts w:ascii="Arial" w:hAnsi="Arial" w:cs="Arial"/>
          <w:color w:val="000000"/>
          <w:sz w:val="20"/>
        </w:rPr>
        <w:t>19</w:t>
      </w:r>
      <w:r w:rsidR="00B978B5" w:rsidRPr="007B5BFD">
        <w:rPr>
          <w:rFonts w:ascii="Arial" w:hAnsi="Arial" w:cs="Arial"/>
          <w:color w:val="000000"/>
          <w:sz w:val="20"/>
        </w:rPr>
        <w:t xml:space="preserve"> </w:t>
      </w:r>
      <w:r w:rsidRPr="007B5BFD">
        <w:rPr>
          <w:rFonts w:ascii="Arial" w:hAnsi="Arial" w:cs="Arial"/>
          <w:color w:val="000000"/>
          <w:sz w:val="20"/>
        </w:rPr>
        <w:t>февраля</w:t>
      </w:r>
      <w:r w:rsidR="00B978B5" w:rsidRPr="007B5BFD">
        <w:rPr>
          <w:rFonts w:ascii="Arial" w:hAnsi="Arial" w:cs="Arial"/>
          <w:color w:val="000000"/>
          <w:sz w:val="20"/>
        </w:rPr>
        <w:t xml:space="preserve"> </w:t>
      </w:r>
      <w:r w:rsidRPr="007B5BFD">
        <w:rPr>
          <w:rFonts w:ascii="Arial" w:hAnsi="Arial" w:cs="Arial"/>
          <w:color w:val="000000"/>
          <w:sz w:val="20"/>
        </w:rPr>
        <w:t>2015</w:t>
      </w:r>
      <w:r w:rsidR="00B978B5" w:rsidRPr="007B5BFD">
        <w:rPr>
          <w:rFonts w:ascii="Arial" w:hAnsi="Arial" w:cs="Arial"/>
          <w:color w:val="000000"/>
          <w:sz w:val="20"/>
        </w:rPr>
        <w:t xml:space="preserve"> </w:t>
      </w:r>
      <w:r w:rsidRPr="007B5BFD">
        <w:rPr>
          <w:rFonts w:ascii="Arial" w:hAnsi="Arial" w:cs="Arial"/>
          <w:color w:val="000000"/>
          <w:sz w:val="20"/>
        </w:rPr>
        <w:t>г.</w:t>
      </w:r>
      <w:r w:rsidR="00B978B5" w:rsidRPr="007B5BFD">
        <w:rPr>
          <w:rFonts w:ascii="Arial" w:hAnsi="Arial" w:cs="Arial"/>
          <w:color w:val="000000"/>
          <w:sz w:val="20"/>
        </w:rPr>
        <w:t xml:space="preserve"> </w:t>
      </w:r>
      <w:r w:rsidRPr="007B5BFD">
        <w:rPr>
          <w:rFonts w:ascii="Arial" w:hAnsi="Arial" w:cs="Arial"/>
          <w:color w:val="000000"/>
          <w:sz w:val="20"/>
        </w:rPr>
        <w:t>№</w:t>
      </w:r>
      <w:r w:rsidR="00B978B5" w:rsidRPr="007B5BFD">
        <w:rPr>
          <w:rFonts w:ascii="Arial" w:hAnsi="Arial" w:cs="Arial"/>
          <w:color w:val="000000"/>
          <w:sz w:val="20"/>
        </w:rPr>
        <w:t xml:space="preserve"> </w:t>
      </w:r>
      <w:r w:rsidRPr="007B5BFD">
        <w:rPr>
          <w:rFonts w:ascii="Arial" w:hAnsi="Arial" w:cs="Arial"/>
          <w:color w:val="000000"/>
          <w:sz w:val="20"/>
        </w:rPr>
        <w:t>117/пр</w:t>
      </w:r>
      <w:r w:rsidR="00B978B5" w:rsidRPr="007B5BFD">
        <w:rPr>
          <w:rFonts w:ascii="Arial" w:hAnsi="Arial" w:cs="Arial"/>
          <w:color w:val="000000"/>
          <w:sz w:val="20"/>
        </w:rPr>
        <w:t xml:space="preserve"> </w:t>
      </w:r>
      <w:r w:rsidRPr="007B5BFD">
        <w:rPr>
          <w:rFonts w:ascii="Arial" w:hAnsi="Arial" w:cs="Arial"/>
          <w:color w:val="000000"/>
          <w:sz w:val="20"/>
        </w:rPr>
        <w:t>«Об</w:t>
      </w:r>
      <w:r w:rsidR="00B978B5" w:rsidRPr="007B5BFD">
        <w:rPr>
          <w:rFonts w:ascii="Arial" w:hAnsi="Arial" w:cs="Arial"/>
          <w:color w:val="000000"/>
          <w:sz w:val="20"/>
        </w:rPr>
        <w:t xml:space="preserve"> </w:t>
      </w:r>
      <w:r w:rsidRPr="007B5BFD">
        <w:rPr>
          <w:rFonts w:ascii="Arial" w:hAnsi="Arial" w:cs="Arial"/>
          <w:color w:val="000000"/>
          <w:sz w:val="20"/>
        </w:rPr>
        <w:t>утверждении</w:t>
      </w:r>
      <w:r w:rsidR="00B978B5" w:rsidRPr="007B5BFD">
        <w:rPr>
          <w:rFonts w:ascii="Arial" w:hAnsi="Arial" w:cs="Arial"/>
          <w:color w:val="000000"/>
          <w:sz w:val="20"/>
        </w:rPr>
        <w:t xml:space="preserve"> </w:t>
      </w:r>
      <w:r w:rsidRPr="007B5BFD">
        <w:rPr>
          <w:rFonts w:ascii="Arial" w:hAnsi="Arial" w:cs="Arial"/>
          <w:color w:val="000000"/>
          <w:sz w:val="20"/>
        </w:rPr>
        <w:t>формы</w:t>
      </w:r>
      <w:r w:rsidR="00B978B5" w:rsidRPr="007B5BFD">
        <w:rPr>
          <w:rFonts w:ascii="Arial" w:hAnsi="Arial" w:cs="Arial"/>
          <w:color w:val="000000"/>
          <w:sz w:val="20"/>
        </w:rPr>
        <w:t xml:space="preserve"> </w:t>
      </w:r>
      <w:r w:rsidRPr="007B5BFD">
        <w:rPr>
          <w:rFonts w:ascii="Arial" w:hAnsi="Arial" w:cs="Arial"/>
          <w:color w:val="000000"/>
          <w:sz w:val="20"/>
        </w:rPr>
        <w:t>разрешения</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строительство</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формы</w:t>
      </w:r>
      <w:r w:rsidR="00B978B5" w:rsidRPr="007B5BFD">
        <w:rPr>
          <w:rFonts w:ascii="Arial" w:hAnsi="Arial" w:cs="Arial"/>
          <w:color w:val="000000"/>
          <w:sz w:val="20"/>
        </w:rPr>
        <w:t xml:space="preserve"> </w:t>
      </w:r>
      <w:r w:rsidRPr="007B5BFD">
        <w:rPr>
          <w:rFonts w:ascii="Arial" w:hAnsi="Arial" w:cs="Arial"/>
          <w:color w:val="000000"/>
          <w:sz w:val="20"/>
        </w:rPr>
        <w:t>разрешения</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ввод</w:t>
      </w:r>
      <w:r w:rsidR="00B978B5" w:rsidRPr="007B5BFD">
        <w:rPr>
          <w:rFonts w:ascii="Arial" w:hAnsi="Arial" w:cs="Arial"/>
          <w:color w:val="000000"/>
          <w:sz w:val="20"/>
        </w:rPr>
        <w:t xml:space="preserve"> </w:t>
      </w:r>
      <w:r w:rsidRPr="007B5BFD">
        <w:rPr>
          <w:rFonts w:ascii="Arial" w:hAnsi="Arial" w:cs="Arial"/>
          <w:color w:val="000000"/>
          <w:sz w:val="20"/>
        </w:rPr>
        <w:t>объекта</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эксплуатацию»</w:t>
      </w:r>
      <w:r w:rsidR="00B978B5" w:rsidRPr="007B5BFD">
        <w:rPr>
          <w:rFonts w:ascii="Arial" w:hAnsi="Arial" w:cs="Arial"/>
          <w:color w:val="000000"/>
          <w:sz w:val="20"/>
        </w:rPr>
        <w:t xml:space="preserve"> </w:t>
      </w:r>
      <w:r w:rsidRPr="007B5BFD">
        <w:rPr>
          <w:rFonts w:ascii="Arial" w:hAnsi="Arial" w:cs="Arial"/>
          <w:color w:val="000000"/>
          <w:sz w:val="20"/>
        </w:rPr>
        <w:t>(зарегистрировано</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Министерстве</w:t>
      </w:r>
      <w:r w:rsidR="00B978B5" w:rsidRPr="007B5BFD">
        <w:rPr>
          <w:rFonts w:ascii="Arial" w:hAnsi="Arial" w:cs="Arial"/>
          <w:color w:val="000000"/>
          <w:sz w:val="20"/>
        </w:rPr>
        <w:t xml:space="preserve"> </w:t>
      </w:r>
      <w:r w:rsidRPr="007B5BFD">
        <w:rPr>
          <w:rFonts w:ascii="Arial" w:hAnsi="Arial" w:cs="Arial"/>
          <w:color w:val="000000"/>
          <w:sz w:val="20"/>
        </w:rPr>
        <w:t>юстиции</w:t>
      </w:r>
      <w:r w:rsidR="00B978B5" w:rsidRPr="007B5BFD">
        <w:rPr>
          <w:rFonts w:ascii="Arial" w:hAnsi="Arial" w:cs="Arial"/>
          <w:color w:val="000000"/>
          <w:sz w:val="20"/>
        </w:rPr>
        <w:t xml:space="preserve"> </w:t>
      </w:r>
      <w:r w:rsidRPr="007B5BFD">
        <w:rPr>
          <w:rFonts w:ascii="Arial" w:hAnsi="Arial" w:cs="Arial"/>
          <w:color w:val="000000"/>
          <w:sz w:val="20"/>
        </w:rPr>
        <w:t>Российской</w:t>
      </w:r>
      <w:r w:rsidR="00B978B5" w:rsidRPr="007B5BFD">
        <w:rPr>
          <w:rFonts w:ascii="Arial" w:hAnsi="Arial" w:cs="Arial"/>
          <w:color w:val="000000"/>
          <w:sz w:val="20"/>
        </w:rPr>
        <w:t xml:space="preserve"> </w:t>
      </w:r>
      <w:r w:rsidRPr="007B5BFD">
        <w:rPr>
          <w:rFonts w:ascii="Arial" w:hAnsi="Arial" w:cs="Arial"/>
          <w:color w:val="000000"/>
          <w:sz w:val="20"/>
        </w:rPr>
        <w:t>Федерации</w:t>
      </w:r>
      <w:r w:rsidR="00B978B5" w:rsidRPr="007B5BFD">
        <w:rPr>
          <w:rFonts w:ascii="Arial" w:hAnsi="Arial" w:cs="Arial"/>
          <w:color w:val="000000"/>
          <w:sz w:val="20"/>
        </w:rPr>
        <w:t xml:space="preserve"> </w:t>
      </w:r>
      <w:r w:rsidRPr="007B5BFD">
        <w:rPr>
          <w:rFonts w:ascii="Arial" w:hAnsi="Arial" w:cs="Arial"/>
          <w:color w:val="000000"/>
          <w:sz w:val="20"/>
        </w:rPr>
        <w:t>09.04.2015,</w:t>
      </w:r>
      <w:r w:rsidR="00B978B5" w:rsidRPr="007B5BFD">
        <w:rPr>
          <w:rFonts w:ascii="Arial" w:hAnsi="Arial" w:cs="Arial"/>
          <w:color w:val="000000"/>
          <w:sz w:val="20"/>
        </w:rPr>
        <w:t xml:space="preserve"> </w:t>
      </w:r>
      <w:r w:rsidRPr="007B5BFD">
        <w:rPr>
          <w:rFonts w:ascii="Arial" w:hAnsi="Arial" w:cs="Arial"/>
          <w:color w:val="000000"/>
          <w:sz w:val="20"/>
        </w:rPr>
        <w:t>регистрационный</w:t>
      </w:r>
      <w:r w:rsidR="00B978B5" w:rsidRPr="007B5BFD">
        <w:rPr>
          <w:rFonts w:ascii="Arial" w:hAnsi="Arial" w:cs="Arial"/>
          <w:color w:val="000000"/>
          <w:sz w:val="20"/>
        </w:rPr>
        <w:t xml:space="preserve"> </w:t>
      </w:r>
      <w:r w:rsidRPr="007B5BFD">
        <w:rPr>
          <w:rFonts w:ascii="Arial" w:hAnsi="Arial" w:cs="Arial"/>
          <w:color w:val="000000"/>
          <w:sz w:val="20"/>
        </w:rPr>
        <w:t>№</w:t>
      </w:r>
      <w:r w:rsidR="00B978B5" w:rsidRPr="007B5BFD">
        <w:rPr>
          <w:rFonts w:ascii="Arial" w:hAnsi="Arial" w:cs="Arial"/>
          <w:color w:val="000000"/>
          <w:sz w:val="20"/>
        </w:rPr>
        <w:t xml:space="preserve"> </w:t>
      </w:r>
      <w:r w:rsidRPr="007B5BFD">
        <w:rPr>
          <w:rFonts w:ascii="Arial" w:hAnsi="Arial" w:cs="Arial"/>
          <w:color w:val="000000"/>
          <w:sz w:val="20"/>
        </w:rPr>
        <w:t>36782).</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Администрация</w:t>
      </w:r>
      <w:r w:rsidR="00B978B5" w:rsidRPr="007B5BFD">
        <w:rPr>
          <w:rFonts w:ascii="Arial" w:hAnsi="Arial" w:cs="Arial"/>
          <w:color w:val="000000"/>
          <w:sz w:val="20"/>
        </w:rPr>
        <w:t xml:space="preserve"> </w:t>
      </w:r>
      <w:r w:rsidRPr="007B5BFD">
        <w:rPr>
          <w:rFonts w:ascii="Arial" w:hAnsi="Arial" w:cs="Arial"/>
          <w:color w:val="000000"/>
          <w:sz w:val="20"/>
        </w:rPr>
        <w:t>Бичуринского</w:t>
      </w:r>
      <w:r w:rsidR="00B978B5" w:rsidRPr="007B5BFD">
        <w:rPr>
          <w:rFonts w:ascii="Arial" w:hAnsi="Arial" w:cs="Arial"/>
          <w:color w:val="000000"/>
          <w:sz w:val="20"/>
        </w:rPr>
        <w:t xml:space="preserve"> </w:t>
      </w:r>
      <w:r w:rsidRPr="007B5BFD">
        <w:rPr>
          <w:rFonts w:ascii="Arial" w:hAnsi="Arial" w:cs="Arial"/>
          <w:color w:val="000000"/>
          <w:sz w:val="20"/>
        </w:rPr>
        <w:t>сельского</w:t>
      </w:r>
      <w:r w:rsidR="00B978B5" w:rsidRPr="007B5BFD">
        <w:rPr>
          <w:rFonts w:ascii="Arial" w:hAnsi="Arial" w:cs="Arial"/>
          <w:color w:val="000000"/>
          <w:sz w:val="20"/>
        </w:rPr>
        <w:t xml:space="preserve"> </w:t>
      </w:r>
      <w:r w:rsidRPr="007B5BFD">
        <w:rPr>
          <w:rFonts w:ascii="Arial" w:hAnsi="Arial" w:cs="Arial"/>
          <w:color w:val="000000"/>
          <w:sz w:val="20"/>
        </w:rPr>
        <w:t>поселения</w:t>
      </w:r>
      <w:r w:rsidR="00B978B5" w:rsidRPr="007B5BFD">
        <w:rPr>
          <w:rFonts w:ascii="Arial" w:hAnsi="Arial" w:cs="Arial"/>
          <w:color w:val="000000"/>
          <w:sz w:val="20"/>
        </w:rPr>
        <w:t xml:space="preserve"> </w:t>
      </w:r>
      <w:r w:rsidRPr="007B5BFD">
        <w:rPr>
          <w:rFonts w:ascii="Arial" w:hAnsi="Arial" w:cs="Arial"/>
          <w:color w:val="000000"/>
          <w:sz w:val="20"/>
        </w:rPr>
        <w:t>Мариинско-Посадского</w:t>
      </w:r>
      <w:r w:rsidR="00B978B5" w:rsidRPr="007B5BFD">
        <w:rPr>
          <w:rFonts w:ascii="Arial" w:hAnsi="Arial" w:cs="Arial"/>
          <w:color w:val="000000"/>
          <w:sz w:val="20"/>
        </w:rPr>
        <w:t xml:space="preserve"> </w:t>
      </w:r>
      <w:r w:rsidRPr="007B5BFD">
        <w:rPr>
          <w:rFonts w:ascii="Arial" w:hAnsi="Arial" w:cs="Arial"/>
          <w:color w:val="000000"/>
          <w:sz w:val="20"/>
        </w:rPr>
        <w:t>района</w:t>
      </w:r>
      <w:r w:rsidR="00B978B5" w:rsidRPr="007B5BFD">
        <w:rPr>
          <w:rFonts w:ascii="Arial" w:hAnsi="Arial" w:cs="Arial"/>
          <w:color w:val="000000"/>
          <w:sz w:val="20"/>
        </w:rPr>
        <w:t xml:space="preserve"> </w:t>
      </w:r>
      <w:r w:rsidRPr="007B5BFD">
        <w:rPr>
          <w:rFonts w:ascii="Arial" w:hAnsi="Arial" w:cs="Arial"/>
          <w:color w:val="000000"/>
          <w:sz w:val="20"/>
        </w:rPr>
        <w:t>по</w:t>
      </w:r>
      <w:r w:rsidR="00B978B5" w:rsidRPr="007B5BFD">
        <w:rPr>
          <w:rFonts w:ascii="Arial" w:hAnsi="Arial" w:cs="Arial"/>
          <w:color w:val="000000"/>
          <w:sz w:val="20"/>
        </w:rPr>
        <w:t xml:space="preserve"> </w:t>
      </w:r>
      <w:r w:rsidRPr="007B5BFD">
        <w:rPr>
          <w:rFonts w:ascii="Arial" w:hAnsi="Arial" w:cs="Arial"/>
          <w:color w:val="000000"/>
          <w:sz w:val="20"/>
        </w:rPr>
        <w:t>заявлению</w:t>
      </w:r>
      <w:r w:rsidR="00B978B5" w:rsidRPr="007B5BFD">
        <w:rPr>
          <w:rFonts w:ascii="Arial" w:hAnsi="Arial" w:cs="Arial"/>
          <w:color w:val="000000"/>
          <w:sz w:val="20"/>
        </w:rPr>
        <w:t xml:space="preserve"> </w:t>
      </w:r>
      <w:r w:rsidRPr="007B5BFD">
        <w:rPr>
          <w:rFonts w:ascii="Arial" w:hAnsi="Arial" w:cs="Arial"/>
          <w:color w:val="000000"/>
          <w:sz w:val="20"/>
        </w:rPr>
        <w:t>застройщика</w:t>
      </w:r>
      <w:r w:rsidR="00B978B5" w:rsidRPr="007B5BFD">
        <w:rPr>
          <w:rFonts w:ascii="Arial" w:hAnsi="Arial" w:cs="Arial"/>
          <w:color w:val="000000"/>
          <w:sz w:val="20"/>
        </w:rPr>
        <w:t xml:space="preserve"> </w:t>
      </w:r>
      <w:r w:rsidRPr="007B5BFD">
        <w:rPr>
          <w:rFonts w:ascii="Arial" w:hAnsi="Arial" w:cs="Arial"/>
          <w:color w:val="000000"/>
          <w:sz w:val="20"/>
        </w:rPr>
        <w:t>может</w:t>
      </w:r>
      <w:r w:rsidR="00B978B5" w:rsidRPr="007B5BFD">
        <w:rPr>
          <w:rFonts w:ascii="Arial" w:hAnsi="Arial" w:cs="Arial"/>
          <w:color w:val="000000"/>
          <w:sz w:val="20"/>
        </w:rPr>
        <w:t xml:space="preserve"> </w:t>
      </w:r>
      <w:r w:rsidRPr="007B5BFD">
        <w:rPr>
          <w:rFonts w:ascii="Arial" w:hAnsi="Arial" w:cs="Arial"/>
          <w:color w:val="000000"/>
          <w:sz w:val="20"/>
        </w:rPr>
        <w:t>выдать</w:t>
      </w:r>
      <w:r w:rsidR="00B978B5" w:rsidRPr="007B5BFD">
        <w:rPr>
          <w:rFonts w:ascii="Arial" w:hAnsi="Arial" w:cs="Arial"/>
          <w:color w:val="000000"/>
          <w:sz w:val="20"/>
        </w:rPr>
        <w:t xml:space="preserve"> </w:t>
      </w:r>
      <w:r w:rsidRPr="007B5BFD">
        <w:rPr>
          <w:rFonts w:ascii="Arial" w:hAnsi="Arial" w:cs="Arial"/>
          <w:color w:val="000000"/>
          <w:sz w:val="20"/>
        </w:rPr>
        <w:t>разрешение</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отдельные</w:t>
      </w:r>
      <w:r w:rsidR="00B978B5" w:rsidRPr="007B5BFD">
        <w:rPr>
          <w:rFonts w:ascii="Arial" w:hAnsi="Arial" w:cs="Arial"/>
          <w:color w:val="000000"/>
          <w:sz w:val="20"/>
        </w:rPr>
        <w:t xml:space="preserve"> </w:t>
      </w:r>
      <w:r w:rsidRPr="007B5BFD">
        <w:rPr>
          <w:rFonts w:ascii="Arial" w:hAnsi="Arial" w:cs="Arial"/>
          <w:color w:val="000000"/>
          <w:sz w:val="20"/>
        </w:rPr>
        <w:t>этапы</w:t>
      </w:r>
      <w:r w:rsidR="00B978B5" w:rsidRPr="007B5BFD">
        <w:rPr>
          <w:rFonts w:ascii="Arial" w:hAnsi="Arial" w:cs="Arial"/>
          <w:color w:val="000000"/>
          <w:sz w:val="20"/>
        </w:rPr>
        <w:t xml:space="preserve"> </w:t>
      </w:r>
      <w:r w:rsidRPr="007B5BFD">
        <w:rPr>
          <w:rFonts w:ascii="Arial" w:hAnsi="Arial" w:cs="Arial"/>
          <w:color w:val="000000"/>
          <w:sz w:val="20"/>
        </w:rPr>
        <w:t>строительства,</w:t>
      </w:r>
      <w:r w:rsidR="00B978B5" w:rsidRPr="007B5BFD">
        <w:rPr>
          <w:rFonts w:ascii="Arial" w:hAnsi="Arial" w:cs="Arial"/>
          <w:color w:val="000000"/>
          <w:sz w:val="20"/>
        </w:rPr>
        <w:t xml:space="preserve"> </w:t>
      </w:r>
      <w:r w:rsidRPr="007B5BFD">
        <w:rPr>
          <w:rFonts w:ascii="Arial" w:hAnsi="Arial" w:cs="Arial"/>
          <w:color w:val="000000"/>
          <w:sz w:val="20"/>
        </w:rPr>
        <w:t>реконструкции.</w:t>
      </w:r>
      <w:r w:rsidR="00B978B5" w:rsidRPr="007B5BFD">
        <w:rPr>
          <w:rFonts w:ascii="Arial" w:hAnsi="Arial" w:cs="Arial"/>
          <w:color w:val="000000"/>
          <w:sz w:val="20"/>
        </w:rPr>
        <w:t xml:space="preserve"> </w:t>
      </w:r>
      <w:r w:rsidRPr="007B5BFD">
        <w:rPr>
          <w:rFonts w:ascii="Arial" w:hAnsi="Arial" w:cs="Arial"/>
          <w:color w:val="000000"/>
          <w:sz w:val="20"/>
        </w:rPr>
        <w:t>При</w:t>
      </w:r>
      <w:r w:rsidR="00B978B5" w:rsidRPr="007B5BFD">
        <w:rPr>
          <w:rFonts w:ascii="Arial" w:hAnsi="Arial" w:cs="Arial"/>
          <w:color w:val="000000"/>
          <w:sz w:val="20"/>
        </w:rPr>
        <w:t xml:space="preserve"> </w:t>
      </w:r>
      <w:r w:rsidRPr="007B5BFD">
        <w:rPr>
          <w:rFonts w:ascii="Arial" w:hAnsi="Arial" w:cs="Arial"/>
          <w:color w:val="000000"/>
          <w:sz w:val="20"/>
        </w:rPr>
        <w:t>этом</w:t>
      </w:r>
      <w:r w:rsidR="00B978B5" w:rsidRPr="007B5BFD">
        <w:rPr>
          <w:rFonts w:ascii="Arial" w:hAnsi="Arial" w:cs="Arial"/>
          <w:color w:val="000000"/>
          <w:sz w:val="20"/>
        </w:rPr>
        <w:t xml:space="preserve"> </w:t>
      </w:r>
      <w:r w:rsidRPr="007B5BFD">
        <w:rPr>
          <w:rFonts w:ascii="Arial" w:hAnsi="Arial" w:cs="Arial"/>
          <w:color w:val="000000"/>
          <w:sz w:val="20"/>
        </w:rPr>
        <w:t>разрешение</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отдельные</w:t>
      </w:r>
      <w:r w:rsidR="00B978B5" w:rsidRPr="007B5BFD">
        <w:rPr>
          <w:rFonts w:ascii="Arial" w:hAnsi="Arial" w:cs="Arial"/>
          <w:color w:val="000000"/>
          <w:sz w:val="20"/>
        </w:rPr>
        <w:t xml:space="preserve"> </w:t>
      </w:r>
      <w:r w:rsidRPr="007B5BFD">
        <w:rPr>
          <w:rFonts w:ascii="Arial" w:hAnsi="Arial" w:cs="Arial"/>
          <w:color w:val="000000"/>
          <w:sz w:val="20"/>
        </w:rPr>
        <w:t>этапы</w:t>
      </w:r>
      <w:r w:rsidR="00B978B5" w:rsidRPr="007B5BFD">
        <w:rPr>
          <w:rFonts w:ascii="Arial" w:hAnsi="Arial" w:cs="Arial"/>
          <w:color w:val="000000"/>
          <w:sz w:val="20"/>
        </w:rPr>
        <w:t xml:space="preserve"> </w:t>
      </w:r>
      <w:r w:rsidRPr="007B5BFD">
        <w:rPr>
          <w:rFonts w:ascii="Arial" w:hAnsi="Arial" w:cs="Arial"/>
          <w:color w:val="000000"/>
          <w:sz w:val="20"/>
        </w:rPr>
        <w:t>строительства,</w:t>
      </w:r>
      <w:r w:rsidR="00B978B5" w:rsidRPr="007B5BFD">
        <w:rPr>
          <w:rFonts w:ascii="Arial" w:hAnsi="Arial" w:cs="Arial"/>
          <w:color w:val="000000"/>
          <w:sz w:val="20"/>
        </w:rPr>
        <w:t xml:space="preserve"> </w:t>
      </w:r>
      <w:r w:rsidRPr="007B5BFD">
        <w:rPr>
          <w:rFonts w:ascii="Arial" w:hAnsi="Arial" w:cs="Arial"/>
          <w:color w:val="000000"/>
          <w:sz w:val="20"/>
        </w:rPr>
        <w:t>реконструкции</w:t>
      </w:r>
      <w:r w:rsidR="00B978B5" w:rsidRPr="007B5BFD">
        <w:rPr>
          <w:rFonts w:ascii="Arial" w:hAnsi="Arial" w:cs="Arial"/>
          <w:color w:val="000000"/>
          <w:sz w:val="20"/>
        </w:rPr>
        <w:t xml:space="preserve"> </w:t>
      </w:r>
      <w:r w:rsidRPr="007B5BFD">
        <w:rPr>
          <w:rFonts w:ascii="Arial" w:hAnsi="Arial" w:cs="Arial"/>
          <w:color w:val="000000"/>
          <w:sz w:val="20"/>
        </w:rPr>
        <w:t>объекта</w:t>
      </w:r>
      <w:r w:rsidR="00B978B5" w:rsidRPr="007B5BFD">
        <w:rPr>
          <w:rFonts w:ascii="Arial" w:hAnsi="Arial" w:cs="Arial"/>
          <w:color w:val="000000"/>
          <w:sz w:val="20"/>
        </w:rPr>
        <w:t xml:space="preserve"> </w:t>
      </w:r>
      <w:r w:rsidRPr="007B5BFD">
        <w:rPr>
          <w:rFonts w:ascii="Arial" w:hAnsi="Arial" w:cs="Arial"/>
          <w:color w:val="000000"/>
          <w:sz w:val="20"/>
        </w:rPr>
        <w:t>капитального</w:t>
      </w:r>
      <w:r w:rsidR="00B978B5" w:rsidRPr="007B5BFD">
        <w:rPr>
          <w:rFonts w:ascii="Arial" w:hAnsi="Arial" w:cs="Arial"/>
          <w:color w:val="000000"/>
          <w:sz w:val="20"/>
        </w:rPr>
        <w:t xml:space="preserve"> </w:t>
      </w:r>
      <w:r w:rsidRPr="007B5BFD">
        <w:rPr>
          <w:rFonts w:ascii="Arial" w:hAnsi="Arial" w:cs="Arial"/>
          <w:color w:val="000000"/>
          <w:sz w:val="20"/>
        </w:rPr>
        <w:t>строительства</w:t>
      </w:r>
      <w:r w:rsidR="00B978B5" w:rsidRPr="007B5BFD">
        <w:rPr>
          <w:rFonts w:ascii="Arial" w:hAnsi="Arial" w:cs="Arial"/>
          <w:color w:val="000000"/>
          <w:sz w:val="20"/>
        </w:rPr>
        <w:t xml:space="preserve"> </w:t>
      </w:r>
      <w:r w:rsidRPr="007B5BFD">
        <w:rPr>
          <w:rFonts w:ascii="Arial" w:hAnsi="Arial" w:cs="Arial"/>
          <w:color w:val="000000"/>
          <w:sz w:val="20"/>
        </w:rPr>
        <w:t>выдается</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порядке,</w:t>
      </w:r>
      <w:r w:rsidR="00B978B5" w:rsidRPr="007B5BFD">
        <w:rPr>
          <w:rFonts w:ascii="Arial" w:hAnsi="Arial" w:cs="Arial"/>
          <w:color w:val="000000"/>
          <w:sz w:val="20"/>
        </w:rPr>
        <w:t xml:space="preserve"> </w:t>
      </w:r>
      <w:r w:rsidRPr="007B5BFD">
        <w:rPr>
          <w:rFonts w:ascii="Arial" w:hAnsi="Arial" w:cs="Arial"/>
          <w:color w:val="000000"/>
          <w:sz w:val="20"/>
        </w:rPr>
        <w:t>предусмотренном</w:t>
      </w:r>
      <w:r w:rsidR="00B978B5" w:rsidRPr="007B5BFD">
        <w:rPr>
          <w:rFonts w:ascii="Arial" w:hAnsi="Arial" w:cs="Arial"/>
          <w:color w:val="000000"/>
          <w:sz w:val="20"/>
        </w:rPr>
        <w:t xml:space="preserve"> </w:t>
      </w:r>
      <w:r w:rsidRPr="007B5BFD">
        <w:rPr>
          <w:rFonts w:ascii="Arial" w:hAnsi="Arial" w:cs="Arial"/>
          <w:color w:val="000000"/>
          <w:sz w:val="20"/>
        </w:rPr>
        <w:t>для</w:t>
      </w:r>
      <w:r w:rsidR="00B978B5" w:rsidRPr="007B5BFD">
        <w:rPr>
          <w:rFonts w:ascii="Arial" w:hAnsi="Arial" w:cs="Arial"/>
          <w:color w:val="000000"/>
          <w:sz w:val="20"/>
        </w:rPr>
        <w:t xml:space="preserve"> </w:t>
      </w:r>
      <w:r w:rsidRPr="007B5BFD">
        <w:rPr>
          <w:rFonts w:ascii="Arial" w:hAnsi="Arial" w:cs="Arial"/>
          <w:color w:val="000000"/>
          <w:sz w:val="20"/>
        </w:rPr>
        <w:t>выдачи</w:t>
      </w:r>
      <w:r w:rsidR="00B978B5" w:rsidRPr="007B5BFD">
        <w:rPr>
          <w:rFonts w:ascii="Arial" w:hAnsi="Arial" w:cs="Arial"/>
          <w:color w:val="000000"/>
          <w:sz w:val="20"/>
        </w:rPr>
        <w:t xml:space="preserve"> </w:t>
      </w:r>
      <w:r w:rsidRPr="007B5BFD">
        <w:rPr>
          <w:rFonts w:ascii="Arial" w:hAnsi="Arial" w:cs="Arial"/>
          <w:color w:val="000000"/>
          <w:sz w:val="20"/>
        </w:rPr>
        <w:t>разрешения</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строительство</w:t>
      </w:r>
      <w:r w:rsidR="00B978B5" w:rsidRPr="007B5BFD">
        <w:rPr>
          <w:rFonts w:ascii="Arial" w:hAnsi="Arial" w:cs="Arial"/>
          <w:color w:val="000000"/>
          <w:sz w:val="20"/>
        </w:rPr>
        <w:t xml:space="preserve"> </w:t>
      </w:r>
      <w:r w:rsidRPr="007B5BFD">
        <w:rPr>
          <w:rFonts w:ascii="Arial" w:hAnsi="Arial" w:cs="Arial"/>
          <w:color w:val="000000"/>
          <w:sz w:val="20"/>
        </w:rPr>
        <w:t>объекта</w:t>
      </w:r>
      <w:r w:rsidR="00B978B5" w:rsidRPr="007B5BFD">
        <w:rPr>
          <w:rFonts w:ascii="Arial" w:hAnsi="Arial" w:cs="Arial"/>
          <w:color w:val="000000"/>
          <w:sz w:val="20"/>
        </w:rPr>
        <w:t xml:space="preserve"> </w:t>
      </w:r>
      <w:r w:rsidRPr="007B5BFD">
        <w:rPr>
          <w:rFonts w:ascii="Arial" w:hAnsi="Arial" w:cs="Arial"/>
          <w:color w:val="000000"/>
          <w:sz w:val="20"/>
        </w:rPr>
        <w:t>капитального</w:t>
      </w:r>
      <w:r w:rsidR="00B978B5" w:rsidRPr="007B5BFD">
        <w:rPr>
          <w:rFonts w:ascii="Arial" w:hAnsi="Arial" w:cs="Arial"/>
          <w:color w:val="000000"/>
          <w:sz w:val="20"/>
        </w:rPr>
        <w:t xml:space="preserve"> </w:t>
      </w:r>
      <w:r w:rsidRPr="007B5BFD">
        <w:rPr>
          <w:rFonts w:ascii="Arial" w:hAnsi="Arial" w:cs="Arial"/>
          <w:color w:val="000000"/>
          <w:sz w:val="20"/>
        </w:rPr>
        <w:t>строительства.</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Разрешение</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строительство</w:t>
      </w:r>
      <w:r w:rsidR="00B978B5" w:rsidRPr="007B5BFD">
        <w:rPr>
          <w:rFonts w:ascii="Arial" w:hAnsi="Arial" w:cs="Arial"/>
          <w:color w:val="000000"/>
          <w:sz w:val="20"/>
        </w:rPr>
        <w:t xml:space="preserve"> </w:t>
      </w:r>
      <w:r w:rsidRPr="007B5BFD">
        <w:rPr>
          <w:rFonts w:ascii="Arial" w:hAnsi="Arial" w:cs="Arial"/>
          <w:color w:val="000000"/>
          <w:sz w:val="20"/>
        </w:rPr>
        <w:t>выдается</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весь</w:t>
      </w:r>
      <w:r w:rsidR="00B978B5" w:rsidRPr="007B5BFD">
        <w:rPr>
          <w:rFonts w:ascii="Arial" w:hAnsi="Arial" w:cs="Arial"/>
          <w:color w:val="000000"/>
          <w:sz w:val="20"/>
        </w:rPr>
        <w:t xml:space="preserve"> </w:t>
      </w:r>
      <w:r w:rsidRPr="007B5BFD">
        <w:rPr>
          <w:rFonts w:ascii="Arial" w:hAnsi="Arial" w:cs="Arial"/>
          <w:color w:val="000000"/>
          <w:sz w:val="20"/>
        </w:rPr>
        <w:t>срок,</w:t>
      </w:r>
      <w:r w:rsidR="00B978B5" w:rsidRPr="007B5BFD">
        <w:rPr>
          <w:rFonts w:ascii="Arial" w:hAnsi="Arial" w:cs="Arial"/>
          <w:color w:val="000000"/>
          <w:sz w:val="20"/>
        </w:rPr>
        <w:t xml:space="preserve"> </w:t>
      </w:r>
      <w:r w:rsidRPr="007B5BFD">
        <w:rPr>
          <w:rFonts w:ascii="Arial" w:hAnsi="Arial" w:cs="Arial"/>
          <w:color w:val="000000"/>
          <w:sz w:val="20"/>
        </w:rPr>
        <w:t>предусмотренный</w:t>
      </w:r>
      <w:r w:rsidR="00B978B5" w:rsidRPr="007B5BFD">
        <w:rPr>
          <w:rFonts w:ascii="Arial" w:hAnsi="Arial" w:cs="Arial"/>
          <w:color w:val="000000"/>
          <w:sz w:val="20"/>
        </w:rPr>
        <w:t xml:space="preserve"> </w:t>
      </w:r>
      <w:r w:rsidRPr="007B5BFD">
        <w:rPr>
          <w:rFonts w:ascii="Arial" w:hAnsi="Arial" w:cs="Arial"/>
          <w:color w:val="000000"/>
          <w:sz w:val="20"/>
        </w:rPr>
        <w:t>проектом</w:t>
      </w:r>
      <w:r w:rsidR="00B978B5" w:rsidRPr="007B5BFD">
        <w:rPr>
          <w:rFonts w:ascii="Arial" w:hAnsi="Arial" w:cs="Arial"/>
          <w:color w:val="000000"/>
          <w:sz w:val="20"/>
        </w:rPr>
        <w:t xml:space="preserve"> </w:t>
      </w:r>
      <w:r w:rsidRPr="007B5BFD">
        <w:rPr>
          <w:rFonts w:ascii="Arial" w:hAnsi="Arial" w:cs="Arial"/>
          <w:color w:val="000000"/>
          <w:sz w:val="20"/>
        </w:rPr>
        <w:t>организации</w:t>
      </w:r>
      <w:r w:rsidR="00B978B5" w:rsidRPr="007B5BFD">
        <w:rPr>
          <w:rFonts w:ascii="Arial" w:hAnsi="Arial" w:cs="Arial"/>
          <w:color w:val="000000"/>
          <w:sz w:val="20"/>
        </w:rPr>
        <w:t xml:space="preserve"> </w:t>
      </w:r>
      <w:r w:rsidRPr="007B5BFD">
        <w:rPr>
          <w:rFonts w:ascii="Arial" w:hAnsi="Arial" w:cs="Arial"/>
          <w:color w:val="000000"/>
          <w:sz w:val="20"/>
        </w:rPr>
        <w:t>строительства</w:t>
      </w:r>
      <w:r w:rsidR="00B978B5" w:rsidRPr="007B5BFD">
        <w:rPr>
          <w:rFonts w:ascii="Arial" w:hAnsi="Arial" w:cs="Arial"/>
          <w:color w:val="000000"/>
          <w:sz w:val="20"/>
        </w:rPr>
        <w:t xml:space="preserve"> </w:t>
      </w:r>
      <w:r w:rsidRPr="007B5BFD">
        <w:rPr>
          <w:rFonts w:ascii="Arial" w:hAnsi="Arial" w:cs="Arial"/>
          <w:color w:val="000000"/>
          <w:sz w:val="20"/>
        </w:rPr>
        <w:t>объекта</w:t>
      </w:r>
      <w:r w:rsidR="00B978B5" w:rsidRPr="007B5BFD">
        <w:rPr>
          <w:rFonts w:ascii="Arial" w:hAnsi="Arial" w:cs="Arial"/>
          <w:color w:val="000000"/>
          <w:sz w:val="20"/>
        </w:rPr>
        <w:t xml:space="preserve"> </w:t>
      </w:r>
      <w:r w:rsidRPr="007B5BFD">
        <w:rPr>
          <w:rFonts w:ascii="Arial" w:hAnsi="Arial" w:cs="Arial"/>
          <w:color w:val="000000"/>
          <w:sz w:val="20"/>
        </w:rPr>
        <w:t>капитального</w:t>
      </w:r>
      <w:r w:rsidR="00B978B5" w:rsidRPr="007B5BFD">
        <w:rPr>
          <w:rFonts w:ascii="Arial" w:hAnsi="Arial" w:cs="Arial"/>
          <w:color w:val="000000"/>
          <w:sz w:val="20"/>
        </w:rPr>
        <w:t xml:space="preserve"> </w:t>
      </w:r>
      <w:r w:rsidRPr="007B5BFD">
        <w:rPr>
          <w:rFonts w:ascii="Arial" w:hAnsi="Arial" w:cs="Arial"/>
          <w:color w:val="000000"/>
          <w:sz w:val="20"/>
        </w:rPr>
        <w:t>строительства,</w:t>
      </w:r>
      <w:r w:rsidR="00B978B5" w:rsidRPr="007B5BFD">
        <w:rPr>
          <w:rFonts w:ascii="Arial" w:hAnsi="Arial" w:cs="Arial"/>
          <w:color w:val="000000"/>
          <w:sz w:val="20"/>
        </w:rPr>
        <w:t xml:space="preserve"> </w:t>
      </w:r>
      <w:r w:rsidRPr="007B5BFD">
        <w:rPr>
          <w:rFonts w:ascii="Arial" w:hAnsi="Arial" w:cs="Arial"/>
          <w:color w:val="000000"/>
          <w:sz w:val="20"/>
        </w:rPr>
        <w:t>за</w:t>
      </w:r>
      <w:r w:rsidR="00B978B5" w:rsidRPr="007B5BFD">
        <w:rPr>
          <w:rFonts w:ascii="Arial" w:hAnsi="Arial" w:cs="Arial"/>
          <w:color w:val="000000"/>
          <w:sz w:val="20"/>
        </w:rPr>
        <w:t xml:space="preserve"> </w:t>
      </w:r>
      <w:r w:rsidRPr="007B5BFD">
        <w:rPr>
          <w:rFonts w:ascii="Arial" w:hAnsi="Arial" w:cs="Arial"/>
          <w:color w:val="000000"/>
          <w:sz w:val="20"/>
        </w:rPr>
        <w:t>исключением</w:t>
      </w:r>
      <w:r w:rsidR="00B978B5" w:rsidRPr="007B5BFD">
        <w:rPr>
          <w:rFonts w:ascii="Arial" w:hAnsi="Arial" w:cs="Arial"/>
          <w:color w:val="000000"/>
          <w:sz w:val="20"/>
        </w:rPr>
        <w:t xml:space="preserve"> </w:t>
      </w:r>
      <w:r w:rsidRPr="007B5BFD">
        <w:rPr>
          <w:rFonts w:ascii="Arial" w:hAnsi="Arial" w:cs="Arial"/>
          <w:color w:val="000000"/>
          <w:sz w:val="20"/>
        </w:rPr>
        <w:t>случаев,</w:t>
      </w:r>
      <w:r w:rsidR="00B978B5" w:rsidRPr="007B5BFD">
        <w:rPr>
          <w:rFonts w:ascii="Arial" w:hAnsi="Arial" w:cs="Arial"/>
          <w:color w:val="000000"/>
          <w:sz w:val="20"/>
        </w:rPr>
        <w:t xml:space="preserve"> </w:t>
      </w:r>
      <w:r w:rsidRPr="007B5BFD">
        <w:rPr>
          <w:rFonts w:ascii="Arial" w:hAnsi="Arial" w:cs="Arial"/>
          <w:color w:val="000000"/>
          <w:sz w:val="20"/>
        </w:rPr>
        <w:t>если</w:t>
      </w:r>
      <w:r w:rsidR="00B978B5" w:rsidRPr="007B5BFD">
        <w:rPr>
          <w:rFonts w:ascii="Arial" w:hAnsi="Arial" w:cs="Arial"/>
          <w:color w:val="000000"/>
          <w:sz w:val="20"/>
        </w:rPr>
        <w:t xml:space="preserve"> </w:t>
      </w:r>
      <w:r w:rsidRPr="007B5BFD">
        <w:rPr>
          <w:rFonts w:ascii="Arial" w:hAnsi="Arial" w:cs="Arial"/>
          <w:color w:val="000000"/>
          <w:sz w:val="20"/>
        </w:rPr>
        <w:t>такое</w:t>
      </w:r>
      <w:r w:rsidR="00B978B5" w:rsidRPr="007B5BFD">
        <w:rPr>
          <w:rFonts w:ascii="Arial" w:hAnsi="Arial" w:cs="Arial"/>
          <w:color w:val="000000"/>
          <w:sz w:val="20"/>
        </w:rPr>
        <w:t xml:space="preserve"> </w:t>
      </w:r>
      <w:r w:rsidRPr="007B5BFD">
        <w:rPr>
          <w:rFonts w:ascii="Arial" w:hAnsi="Arial" w:cs="Arial"/>
          <w:color w:val="000000"/>
          <w:sz w:val="20"/>
        </w:rPr>
        <w:t>разрешение</w:t>
      </w:r>
      <w:r w:rsidR="00B978B5" w:rsidRPr="007B5BFD">
        <w:rPr>
          <w:rFonts w:ascii="Arial" w:hAnsi="Arial" w:cs="Arial"/>
          <w:color w:val="000000"/>
          <w:sz w:val="20"/>
        </w:rPr>
        <w:t xml:space="preserve"> </w:t>
      </w:r>
      <w:r w:rsidRPr="007B5BFD">
        <w:rPr>
          <w:rFonts w:ascii="Arial" w:hAnsi="Arial" w:cs="Arial"/>
          <w:color w:val="000000"/>
          <w:sz w:val="20"/>
        </w:rPr>
        <w:t>выдается</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отдельные</w:t>
      </w:r>
      <w:r w:rsidR="00B978B5" w:rsidRPr="007B5BFD">
        <w:rPr>
          <w:rFonts w:ascii="Arial" w:hAnsi="Arial" w:cs="Arial"/>
          <w:color w:val="000000"/>
          <w:sz w:val="20"/>
        </w:rPr>
        <w:t xml:space="preserve"> </w:t>
      </w:r>
      <w:r w:rsidRPr="007B5BFD">
        <w:rPr>
          <w:rFonts w:ascii="Arial" w:hAnsi="Arial" w:cs="Arial"/>
          <w:color w:val="000000"/>
          <w:sz w:val="20"/>
        </w:rPr>
        <w:t>этапы</w:t>
      </w:r>
      <w:r w:rsidR="00B978B5" w:rsidRPr="007B5BFD">
        <w:rPr>
          <w:rFonts w:ascii="Arial" w:hAnsi="Arial" w:cs="Arial"/>
          <w:color w:val="000000"/>
          <w:sz w:val="20"/>
        </w:rPr>
        <w:t xml:space="preserve"> </w:t>
      </w:r>
      <w:r w:rsidRPr="007B5BFD">
        <w:rPr>
          <w:rFonts w:ascii="Arial" w:hAnsi="Arial" w:cs="Arial"/>
          <w:color w:val="000000"/>
          <w:sz w:val="20"/>
        </w:rPr>
        <w:t>строительства,</w:t>
      </w:r>
      <w:r w:rsidR="00B978B5" w:rsidRPr="007B5BFD">
        <w:rPr>
          <w:rFonts w:ascii="Arial" w:hAnsi="Arial" w:cs="Arial"/>
          <w:color w:val="000000"/>
          <w:sz w:val="20"/>
        </w:rPr>
        <w:t xml:space="preserve"> </w:t>
      </w:r>
      <w:r w:rsidRPr="007B5BFD">
        <w:rPr>
          <w:rFonts w:ascii="Arial" w:hAnsi="Arial" w:cs="Arial"/>
          <w:color w:val="000000"/>
          <w:sz w:val="20"/>
        </w:rPr>
        <w:t>реконструкции.</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При</w:t>
      </w:r>
      <w:r w:rsidR="00B978B5" w:rsidRPr="007B5BFD">
        <w:rPr>
          <w:rFonts w:ascii="Arial" w:hAnsi="Arial" w:cs="Arial"/>
          <w:color w:val="000000"/>
          <w:sz w:val="20"/>
        </w:rPr>
        <w:t xml:space="preserve"> </w:t>
      </w:r>
      <w:r w:rsidRPr="007B5BFD">
        <w:rPr>
          <w:rFonts w:ascii="Arial" w:hAnsi="Arial" w:cs="Arial"/>
          <w:color w:val="000000"/>
          <w:sz w:val="20"/>
        </w:rPr>
        <w:t>несоответствии</w:t>
      </w:r>
      <w:r w:rsidR="00B978B5" w:rsidRPr="007B5BFD">
        <w:rPr>
          <w:rFonts w:ascii="Arial" w:hAnsi="Arial" w:cs="Arial"/>
          <w:color w:val="000000"/>
          <w:sz w:val="20"/>
        </w:rPr>
        <w:t xml:space="preserve"> </w:t>
      </w:r>
      <w:r w:rsidRPr="007B5BFD">
        <w:rPr>
          <w:rFonts w:ascii="Arial" w:hAnsi="Arial" w:cs="Arial"/>
          <w:color w:val="000000"/>
          <w:sz w:val="20"/>
        </w:rPr>
        <w:t>представленных</w:t>
      </w:r>
      <w:r w:rsidR="00B978B5" w:rsidRPr="007B5BFD">
        <w:rPr>
          <w:rFonts w:ascii="Arial" w:hAnsi="Arial" w:cs="Arial"/>
          <w:color w:val="000000"/>
          <w:sz w:val="20"/>
        </w:rPr>
        <w:t xml:space="preserve"> </w:t>
      </w:r>
      <w:r w:rsidRPr="007B5BFD">
        <w:rPr>
          <w:rFonts w:ascii="Arial" w:hAnsi="Arial" w:cs="Arial"/>
          <w:color w:val="000000"/>
          <w:sz w:val="20"/>
        </w:rPr>
        <w:t>документов</w:t>
      </w:r>
      <w:r w:rsidR="00B978B5" w:rsidRPr="007B5BFD">
        <w:rPr>
          <w:rFonts w:ascii="Arial" w:hAnsi="Arial" w:cs="Arial"/>
          <w:color w:val="000000"/>
          <w:sz w:val="20"/>
        </w:rPr>
        <w:t xml:space="preserve"> </w:t>
      </w:r>
      <w:r w:rsidRPr="007B5BFD">
        <w:rPr>
          <w:rFonts w:ascii="Arial" w:hAnsi="Arial" w:cs="Arial"/>
          <w:color w:val="000000"/>
          <w:sz w:val="20"/>
        </w:rPr>
        <w:t>установленным</w:t>
      </w:r>
      <w:r w:rsidR="00B978B5" w:rsidRPr="007B5BFD">
        <w:rPr>
          <w:rFonts w:ascii="Arial" w:hAnsi="Arial" w:cs="Arial"/>
          <w:color w:val="000000"/>
          <w:sz w:val="20"/>
        </w:rPr>
        <w:t xml:space="preserve"> </w:t>
      </w:r>
      <w:r w:rsidRPr="007B5BFD">
        <w:rPr>
          <w:rFonts w:ascii="Arial" w:hAnsi="Arial" w:cs="Arial"/>
          <w:color w:val="000000"/>
          <w:sz w:val="20"/>
        </w:rPr>
        <w:t>требованиям,</w:t>
      </w:r>
      <w:r w:rsidR="00B978B5" w:rsidRPr="007B5BFD">
        <w:rPr>
          <w:rFonts w:ascii="Arial" w:hAnsi="Arial" w:cs="Arial"/>
          <w:color w:val="000000"/>
          <w:sz w:val="20"/>
        </w:rPr>
        <w:t xml:space="preserve"> </w:t>
      </w:r>
      <w:r w:rsidRPr="007B5BFD">
        <w:rPr>
          <w:rFonts w:ascii="Arial" w:hAnsi="Arial" w:cs="Arial"/>
          <w:color w:val="000000"/>
          <w:sz w:val="20"/>
        </w:rPr>
        <w:t>наличия</w:t>
      </w:r>
      <w:r w:rsidR="00B978B5" w:rsidRPr="007B5BFD">
        <w:rPr>
          <w:rFonts w:ascii="Arial" w:hAnsi="Arial" w:cs="Arial"/>
          <w:color w:val="000000"/>
          <w:sz w:val="20"/>
        </w:rPr>
        <w:t xml:space="preserve"> </w:t>
      </w:r>
      <w:r w:rsidRPr="007B5BFD">
        <w:rPr>
          <w:rFonts w:ascii="Arial" w:hAnsi="Arial" w:cs="Arial"/>
          <w:color w:val="000000"/>
          <w:sz w:val="20"/>
        </w:rPr>
        <w:t>оснований,</w:t>
      </w:r>
      <w:r w:rsidR="00B978B5" w:rsidRPr="007B5BFD">
        <w:rPr>
          <w:rFonts w:ascii="Arial" w:hAnsi="Arial" w:cs="Arial"/>
          <w:color w:val="000000"/>
          <w:sz w:val="20"/>
        </w:rPr>
        <w:t xml:space="preserve"> </w:t>
      </w:r>
      <w:r w:rsidRPr="007B5BFD">
        <w:rPr>
          <w:rFonts w:ascii="Arial" w:hAnsi="Arial" w:cs="Arial"/>
          <w:color w:val="000000"/>
          <w:sz w:val="20"/>
        </w:rPr>
        <w:t>перечисленных</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пункте</w:t>
      </w:r>
      <w:r w:rsidR="00B978B5" w:rsidRPr="007B5BFD">
        <w:rPr>
          <w:rFonts w:ascii="Arial" w:hAnsi="Arial" w:cs="Arial"/>
          <w:color w:val="000000"/>
          <w:sz w:val="20"/>
        </w:rPr>
        <w:t xml:space="preserve"> </w:t>
      </w:r>
      <w:r w:rsidRPr="007B5BFD">
        <w:rPr>
          <w:rFonts w:ascii="Arial" w:hAnsi="Arial" w:cs="Arial"/>
          <w:color w:val="000000"/>
          <w:sz w:val="20"/>
        </w:rPr>
        <w:t>2.10.1</w:t>
      </w:r>
      <w:r w:rsidR="00B978B5" w:rsidRPr="007B5BFD">
        <w:rPr>
          <w:rFonts w:ascii="Arial" w:hAnsi="Arial" w:cs="Arial"/>
          <w:color w:val="000000"/>
          <w:sz w:val="20"/>
        </w:rPr>
        <w:t xml:space="preserve"> </w:t>
      </w:r>
      <w:r w:rsidRPr="007B5BFD">
        <w:rPr>
          <w:rFonts w:ascii="Arial" w:hAnsi="Arial" w:cs="Arial"/>
          <w:color w:val="000000"/>
          <w:sz w:val="20"/>
        </w:rPr>
        <w:t>подраздела</w:t>
      </w:r>
      <w:r w:rsidR="00B978B5" w:rsidRPr="007B5BFD">
        <w:rPr>
          <w:rFonts w:ascii="Arial" w:hAnsi="Arial" w:cs="Arial"/>
          <w:color w:val="000000"/>
          <w:sz w:val="20"/>
        </w:rPr>
        <w:t xml:space="preserve"> </w:t>
      </w:r>
      <w:r w:rsidRPr="007B5BFD">
        <w:rPr>
          <w:rFonts w:ascii="Arial" w:hAnsi="Arial" w:cs="Arial"/>
          <w:color w:val="000000"/>
          <w:sz w:val="20"/>
        </w:rPr>
        <w:t>2.10</w:t>
      </w:r>
      <w:r w:rsidR="00B978B5" w:rsidRPr="007B5BFD">
        <w:rPr>
          <w:rFonts w:ascii="Arial" w:hAnsi="Arial" w:cs="Arial"/>
          <w:color w:val="000000"/>
          <w:sz w:val="20"/>
        </w:rPr>
        <w:t xml:space="preserve"> </w:t>
      </w:r>
      <w:r w:rsidRPr="007B5BFD">
        <w:rPr>
          <w:rFonts w:ascii="Arial" w:hAnsi="Arial" w:cs="Arial"/>
          <w:color w:val="000000"/>
          <w:sz w:val="20"/>
        </w:rPr>
        <w:t>настоящего</w:t>
      </w:r>
      <w:r w:rsidR="00B978B5" w:rsidRPr="007B5BFD">
        <w:rPr>
          <w:rFonts w:ascii="Arial" w:hAnsi="Arial" w:cs="Arial"/>
          <w:color w:val="000000"/>
          <w:sz w:val="20"/>
        </w:rPr>
        <w:t xml:space="preserve"> </w:t>
      </w:r>
      <w:r w:rsidRPr="007B5BFD">
        <w:rPr>
          <w:rFonts w:ascii="Arial" w:hAnsi="Arial" w:cs="Arial"/>
          <w:color w:val="000000"/>
          <w:sz w:val="20"/>
        </w:rPr>
        <w:t>Административного</w:t>
      </w:r>
      <w:r w:rsidR="00B978B5" w:rsidRPr="007B5BFD">
        <w:rPr>
          <w:rFonts w:ascii="Arial" w:hAnsi="Arial" w:cs="Arial"/>
          <w:color w:val="000000"/>
          <w:sz w:val="20"/>
        </w:rPr>
        <w:t xml:space="preserve"> </w:t>
      </w:r>
      <w:r w:rsidRPr="007B5BFD">
        <w:rPr>
          <w:rFonts w:ascii="Arial" w:hAnsi="Arial" w:cs="Arial"/>
          <w:color w:val="000000"/>
          <w:sz w:val="20"/>
        </w:rPr>
        <w:t>регламента</w:t>
      </w:r>
      <w:r w:rsidR="00B978B5" w:rsidRPr="007B5BFD">
        <w:rPr>
          <w:rFonts w:ascii="Arial" w:hAnsi="Arial" w:cs="Arial"/>
          <w:color w:val="000000"/>
          <w:sz w:val="20"/>
        </w:rPr>
        <w:t xml:space="preserve"> </w:t>
      </w:r>
      <w:r w:rsidRPr="007B5BFD">
        <w:rPr>
          <w:rFonts w:ascii="Arial" w:hAnsi="Arial" w:cs="Arial"/>
          <w:color w:val="000000"/>
          <w:sz w:val="20"/>
        </w:rPr>
        <w:t>специалист</w:t>
      </w:r>
      <w:r w:rsidR="00B978B5" w:rsidRPr="007B5BFD">
        <w:rPr>
          <w:rFonts w:ascii="Arial" w:hAnsi="Arial" w:cs="Arial"/>
          <w:color w:val="000000"/>
          <w:sz w:val="20"/>
        </w:rPr>
        <w:t xml:space="preserve"> </w:t>
      </w:r>
      <w:r w:rsidRPr="007B5BFD">
        <w:rPr>
          <w:rFonts w:ascii="Arial" w:hAnsi="Arial" w:cs="Arial"/>
          <w:color w:val="000000"/>
          <w:sz w:val="20"/>
        </w:rPr>
        <w:t>администрации</w:t>
      </w:r>
      <w:r w:rsidR="00B978B5" w:rsidRPr="007B5BFD">
        <w:rPr>
          <w:rFonts w:ascii="Arial" w:hAnsi="Arial" w:cs="Arial"/>
          <w:color w:val="000000"/>
          <w:sz w:val="20"/>
        </w:rPr>
        <w:t xml:space="preserve"> </w:t>
      </w:r>
      <w:r w:rsidRPr="007B5BFD">
        <w:rPr>
          <w:rFonts w:ascii="Arial" w:hAnsi="Arial" w:cs="Arial"/>
          <w:color w:val="000000"/>
          <w:sz w:val="20"/>
        </w:rPr>
        <w:t>муниципального</w:t>
      </w:r>
      <w:r w:rsidR="00B978B5" w:rsidRPr="007B5BFD">
        <w:rPr>
          <w:rFonts w:ascii="Arial" w:hAnsi="Arial" w:cs="Arial"/>
          <w:color w:val="000000"/>
          <w:sz w:val="20"/>
        </w:rPr>
        <w:t xml:space="preserve"> </w:t>
      </w:r>
      <w:r w:rsidRPr="007B5BFD">
        <w:rPr>
          <w:rFonts w:ascii="Arial" w:hAnsi="Arial" w:cs="Arial"/>
          <w:color w:val="000000"/>
          <w:sz w:val="20"/>
        </w:rPr>
        <w:t>образования</w:t>
      </w:r>
      <w:r w:rsidR="00B978B5" w:rsidRPr="007B5BFD">
        <w:rPr>
          <w:rFonts w:ascii="Arial" w:hAnsi="Arial" w:cs="Arial"/>
          <w:color w:val="000000"/>
          <w:sz w:val="20"/>
        </w:rPr>
        <w:t xml:space="preserve"> </w:t>
      </w:r>
      <w:r w:rsidRPr="007B5BFD">
        <w:rPr>
          <w:rFonts w:ascii="Arial" w:hAnsi="Arial" w:cs="Arial"/>
          <w:color w:val="000000"/>
          <w:sz w:val="20"/>
        </w:rPr>
        <w:t>оформляет</w:t>
      </w:r>
      <w:r w:rsidR="00B978B5" w:rsidRPr="007B5BFD">
        <w:rPr>
          <w:rFonts w:ascii="Arial" w:hAnsi="Arial" w:cs="Arial"/>
          <w:color w:val="000000"/>
          <w:sz w:val="20"/>
        </w:rPr>
        <w:t xml:space="preserve"> </w:t>
      </w:r>
      <w:r w:rsidRPr="007B5BFD">
        <w:rPr>
          <w:rFonts w:ascii="Arial" w:hAnsi="Arial" w:cs="Arial"/>
          <w:color w:val="000000"/>
          <w:sz w:val="20"/>
        </w:rPr>
        <w:t>отказ</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выдаче</w:t>
      </w:r>
      <w:r w:rsidR="00B978B5" w:rsidRPr="007B5BFD">
        <w:rPr>
          <w:rFonts w:ascii="Arial" w:hAnsi="Arial" w:cs="Arial"/>
          <w:color w:val="000000"/>
          <w:sz w:val="20"/>
        </w:rPr>
        <w:t xml:space="preserve"> </w:t>
      </w:r>
      <w:r w:rsidRPr="007B5BFD">
        <w:rPr>
          <w:rFonts w:ascii="Arial" w:hAnsi="Arial" w:cs="Arial"/>
          <w:color w:val="000000"/>
          <w:sz w:val="20"/>
        </w:rPr>
        <w:t>разрешения</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строительство</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указанием</w:t>
      </w:r>
      <w:r w:rsidR="00B978B5" w:rsidRPr="007B5BFD">
        <w:rPr>
          <w:rFonts w:ascii="Arial" w:hAnsi="Arial" w:cs="Arial"/>
          <w:color w:val="000000"/>
          <w:sz w:val="20"/>
        </w:rPr>
        <w:t xml:space="preserve"> </w:t>
      </w:r>
      <w:r w:rsidRPr="007B5BFD">
        <w:rPr>
          <w:rFonts w:ascii="Arial" w:hAnsi="Arial" w:cs="Arial"/>
          <w:color w:val="000000"/>
          <w:sz w:val="20"/>
        </w:rPr>
        <w:t>причин</w:t>
      </w:r>
      <w:r w:rsidR="00B978B5" w:rsidRPr="007B5BFD">
        <w:rPr>
          <w:rFonts w:ascii="Arial" w:hAnsi="Arial" w:cs="Arial"/>
          <w:color w:val="000000"/>
          <w:sz w:val="20"/>
        </w:rPr>
        <w:t xml:space="preserve"> </w:t>
      </w:r>
      <w:r w:rsidRPr="007B5BFD">
        <w:rPr>
          <w:rFonts w:ascii="Arial" w:hAnsi="Arial" w:cs="Arial"/>
          <w:color w:val="000000"/>
          <w:sz w:val="20"/>
        </w:rPr>
        <w:t>отказа.</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случае,</w:t>
      </w:r>
      <w:r w:rsidR="00B978B5" w:rsidRPr="007B5BFD">
        <w:rPr>
          <w:rFonts w:ascii="Arial" w:hAnsi="Arial" w:cs="Arial"/>
          <w:color w:val="000000"/>
          <w:sz w:val="20"/>
        </w:rPr>
        <w:t xml:space="preserve"> </w:t>
      </w:r>
      <w:r w:rsidRPr="007B5BFD">
        <w:rPr>
          <w:rFonts w:ascii="Arial" w:hAnsi="Arial" w:cs="Arial"/>
          <w:color w:val="000000"/>
          <w:sz w:val="20"/>
        </w:rPr>
        <w:t>если</w:t>
      </w:r>
      <w:r w:rsidR="00B978B5" w:rsidRPr="007B5BFD">
        <w:rPr>
          <w:rFonts w:ascii="Arial" w:hAnsi="Arial" w:cs="Arial"/>
          <w:color w:val="000000"/>
          <w:sz w:val="20"/>
        </w:rPr>
        <w:t xml:space="preserve"> </w:t>
      </w:r>
      <w:r w:rsidRPr="007B5BFD">
        <w:rPr>
          <w:rFonts w:ascii="Arial" w:hAnsi="Arial" w:cs="Arial"/>
          <w:color w:val="000000"/>
          <w:sz w:val="20"/>
        </w:rPr>
        <w:t>подано</w:t>
      </w:r>
      <w:r w:rsidR="00B978B5" w:rsidRPr="007B5BFD">
        <w:rPr>
          <w:rFonts w:ascii="Arial" w:hAnsi="Arial" w:cs="Arial"/>
          <w:color w:val="000000"/>
          <w:sz w:val="20"/>
        </w:rPr>
        <w:t xml:space="preserve"> </w:t>
      </w:r>
      <w:r w:rsidRPr="007B5BFD">
        <w:rPr>
          <w:rFonts w:ascii="Arial" w:hAnsi="Arial" w:cs="Arial"/>
          <w:color w:val="000000"/>
          <w:sz w:val="20"/>
        </w:rPr>
        <w:t>заявление</w:t>
      </w:r>
      <w:r w:rsidR="00B978B5" w:rsidRPr="007B5BFD">
        <w:rPr>
          <w:rFonts w:ascii="Arial" w:hAnsi="Arial" w:cs="Arial"/>
          <w:color w:val="000000"/>
          <w:sz w:val="20"/>
        </w:rPr>
        <w:t xml:space="preserve"> </w:t>
      </w:r>
      <w:r w:rsidRPr="007B5BFD">
        <w:rPr>
          <w:rFonts w:ascii="Arial" w:hAnsi="Arial" w:cs="Arial"/>
          <w:color w:val="000000"/>
          <w:sz w:val="20"/>
        </w:rPr>
        <w:t>о</w:t>
      </w:r>
      <w:r w:rsidR="00B978B5" w:rsidRPr="007B5BFD">
        <w:rPr>
          <w:rFonts w:ascii="Arial" w:hAnsi="Arial" w:cs="Arial"/>
          <w:color w:val="000000"/>
          <w:sz w:val="20"/>
        </w:rPr>
        <w:t xml:space="preserve"> </w:t>
      </w:r>
      <w:r w:rsidRPr="007B5BFD">
        <w:rPr>
          <w:rFonts w:ascii="Arial" w:hAnsi="Arial" w:cs="Arial"/>
          <w:color w:val="000000"/>
          <w:sz w:val="20"/>
        </w:rPr>
        <w:t>выдаче</w:t>
      </w:r>
      <w:r w:rsidR="00B978B5" w:rsidRPr="007B5BFD">
        <w:rPr>
          <w:rFonts w:ascii="Arial" w:hAnsi="Arial" w:cs="Arial"/>
          <w:color w:val="000000"/>
          <w:sz w:val="20"/>
        </w:rPr>
        <w:t xml:space="preserve"> </w:t>
      </w:r>
      <w:r w:rsidRPr="007B5BFD">
        <w:rPr>
          <w:rFonts w:ascii="Arial" w:hAnsi="Arial" w:cs="Arial"/>
          <w:color w:val="000000"/>
          <w:sz w:val="20"/>
        </w:rPr>
        <w:t>разрешения</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строительство</w:t>
      </w:r>
      <w:r w:rsidR="00B978B5" w:rsidRPr="007B5BFD">
        <w:rPr>
          <w:rFonts w:ascii="Arial" w:hAnsi="Arial" w:cs="Arial"/>
          <w:color w:val="000000"/>
          <w:sz w:val="20"/>
        </w:rPr>
        <w:t xml:space="preserve"> </w:t>
      </w:r>
      <w:r w:rsidRPr="007B5BFD">
        <w:rPr>
          <w:rFonts w:ascii="Arial" w:hAnsi="Arial" w:cs="Arial"/>
          <w:color w:val="000000"/>
          <w:sz w:val="20"/>
        </w:rPr>
        <w:t>объекта</w:t>
      </w:r>
      <w:r w:rsidR="00B978B5" w:rsidRPr="007B5BFD">
        <w:rPr>
          <w:rFonts w:ascii="Arial" w:hAnsi="Arial" w:cs="Arial"/>
          <w:color w:val="000000"/>
          <w:sz w:val="20"/>
        </w:rPr>
        <w:t xml:space="preserve"> </w:t>
      </w:r>
      <w:r w:rsidRPr="007B5BFD">
        <w:rPr>
          <w:rFonts w:ascii="Arial" w:hAnsi="Arial" w:cs="Arial"/>
          <w:color w:val="000000"/>
          <w:sz w:val="20"/>
        </w:rPr>
        <w:t>капитального</w:t>
      </w:r>
      <w:r w:rsidR="00B978B5" w:rsidRPr="007B5BFD">
        <w:rPr>
          <w:rFonts w:ascii="Arial" w:hAnsi="Arial" w:cs="Arial"/>
          <w:color w:val="000000"/>
          <w:sz w:val="20"/>
        </w:rPr>
        <w:t xml:space="preserve"> </w:t>
      </w:r>
      <w:r w:rsidRPr="007B5BFD">
        <w:rPr>
          <w:rFonts w:ascii="Arial" w:hAnsi="Arial" w:cs="Arial"/>
          <w:color w:val="000000"/>
          <w:sz w:val="20"/>
        </w:rPr>
        <w:t>строительства,</w:t>
      </w:r>
      <w:r w:rsidR="00B978B5" w:rsidRPr="007B5BFD">
        <w:rPr>
          <w:rFonts w:ascii="Arial" w:hAnsi="Arial" w:cs="Arial"/>
          <w:color w:val="000000"/>
          <w:sz w:val="20"/>
        </w:rPr>
        <w:t xml:space="preserve"> </w:t>
      </w:r>
      <w:r w:rsidRPr="007B5BFD">
        <w:rPr>
          <w:rFonts w:ascii="Arial" w:hAnsi="Arial" w:cs="Arial"/>
          <w:color w:val="000000"/>
          <w:sz w:val="20"/>
        </w:rPr>
        <w:t>который</w:t>
      </w:r>
      <w:r w:rsidR="00B978B5" w:rsidRPr="007B5BFD">
        <w:rPr>
          <w:rFonts w:ascii="Arial" w:hAnsi="Arial" w:cs="Arial"/>
          <w:color w:val="000000"/>
          <w:sz w:val="20"/>
        </w:rPr>
        <w:t xml:space="preserve"> </w:t>
      </w:r>
      <w:r w:rsidRPr="007B5BFD">
        <w:rPr>
          <w:rFonts w:ascii="Arial" w:hAnsi="Arial" w:cs="Arial"/>
          <w:color w:val="000000"/>
          <w:sz w:val="20"/>
        </w:rPr>
        <w:t>не</w:t>
      </w:r>
      <w:r w:rsidR="00B978B5" w:rsidRPr="007B5BFD">
        <w:rPr>
          <w:rFonts w:ascii="Arial" w:hAnsi="Arial" w:cs="Arial"/>
          <w:color w:val="000000"/>
          <w:sz w:val="20"/>
        </w:rPr>
        <w:t xml:space="preserve"> </w:t>
      </w:r>
      <w:r w:rsidRPr="007B5BFD">
        <w:rPr>
          <w:rFonts w:ascii="Arial" w:hAnsi="Arial" w:cs="Arial"/>
          <w:color w:val="000000"/>
          <w:sz w:val="20"/>
        </w:rPr>
        <w:t>является</w:t>
      </w:r>
      <w:r w:rsidR="00B978B5" w:rsidRPr="007B5BFD">
        <w:rPr>
          <w:rFonts w:ascii="Arial" w:hAnsi="Arial" w:cs="Arial"/>
          <w:color w:val="000000"/>
          <w:sz w:val="20"/>
        </w:rPr>
        <w:t xml:space="preserve"> </w:t>
      </w:r>
      <w:r w:rsidRPr="007B5BFD">
        <w:rPr>
          <w:rFonts w:ascii="Arial" w:hAnsi="Arial" w:cs="Arial"/>
          <w:color w:val="000000"/>
          <w:sz w:val="20"/>
        </w:rPr>
        <w:t>линейным</w:t>
      </w:r>
      <w:r w:rsidR="00B978B5" w:rsidRPr="007B5BFD">
        <w:rPr>
          <w:rFonts w:ascii="Arial" w:hAnsi="Arial" w:cs="Arial"/>
          <w:color w:val="000000"/>
          <w:sz w:val="20"/>
        </w:rPr>
        <w:t xml:space="preserve"> </w:t>
      </w:r>
      <w:r w:rsidRPr="007B5BFD">
        <w:rPr>
          <w:rFonts w:ascii="Arial" w:hAnsi="Arial" w:cs="Arial"/>
          <w:color w:val="000000"/>
          <w:sz w:val="20"/>
        </w:rPr>
        <w:t>объектом</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строительство</w:t>
      </w:r>
      <w:r w:rsidR="00B978B5" w:rsidRPr="007B5BFD">
        <w:rPr>
          <w:rFonts w:ascii="Arial" w:hAnsi="Arial" w:cs="Arial"/>
          <w:color w:val="000000"/>
          <w:sz w:val="20"/>
        </w:rPr>
        <w:t xml:space="preserve"> </w:t>
      </w:r>
      <w:r w:rsidRPr="007B5BFD">
        <w:rPr>
          <w:rFonts w:ascii="Arial" w:hAnsi="Arial" w:cs="Arial"/>
          <w:color w:val="000000"/>
          <w:sz w:val="20"/>
        </w:rPr>
        <w:t>или</w:t>
      </w:r>
      <w:r w:rsidR="00B978B5" w:rsidRPr="007B5BFD">
        <w:rPr>
          <w:rFonts w:ascii="Arial" w:hAnsi="Arial" w:cs="Arial"/>
          <w:color w:val="000000"/>
          <w:sz w:val="20"/>
        </w:rPr>
        <w:t xml:space="preserve"> </w:t>
      </w:r>
      <w:r w:rsidRPr="007B5BFD">
        <w:rPr>
          <w:rFonts w:ascii="Arial" w:hAnsi="Arial" w:cs="Arial"/>
          <w:color w:val="000000"/>
          <w:sz w:val="20"/>
        </w:rPr>
        <w:t>реконструкция</w:t>
      </w:r>
      <w:r w:rsidR="00B978B5" w:rsidRPr="007B5BFD">
        <w:rPr>
          <w:rFonts w:ascii="Arial" w:hAnsi="Arial" w:cs="Arial"/>
          <w:color w:val="000000"/>
          <w:sz w:val="20"/>
        </w:rPr>
        <w:t xml:space="preserve"> </w:t>
      </w:r>
      <w:r w:rsidRPr="007B5BFD">
        <w:rPr>
          <w:rFonts w:ascii="Arial" w:hAnsi="Arial" w:cs="Arial"/>
          <w:color w:val="000000"/>
          <w:sz w:val="20"/>
        </w:rPr>
        <w:t>которого</w:t>
      </w:r>
      <w:r w:rsidR="00B978B5" w:rsidRPr="007B5BFD">
        <w:rPr>
          <w:rFonts w:ascii="Arial" w:hAnsi="Arial" w:cs="Arial"/>
          <w:color w:val="000000"/>
          <w:sz w:val="20"/>
        </w:rPr>
        <w:t xml:space="preserve"> </w:t>
      </w:r>
      <w:r w:rsidRPr="007B5BFD">
        <w:rPr>
          <w:rFonts w:ascii="Arial" w:hAnsi="Arial" w:cs="Arial"/>
          <w:color w:val="000000"/>
          <w:sz w:val="20"/>
        </w:rPr>
        <w:t>планируется</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границах</w:t>
      </w:r>
      <w:r w:rsidR="00B978B5" w:rsidRPr="007B5BFD">
        <w:rPr>
          <w:rFonts w:ascii="Arial" w:hAnsi="Arial" w:cs="Arial"/>
          <w:color w:val="000000"/>
          <w:sz w:val="20"/>
        </w:rPr>
        <w:t xml:space="preserve"> </w:t>
      </w:r>
      <w:r w:rsidRPr="007B5BFD">
        <w:rPr>
          <w:rFonts w:ascii="Arial" w:hAnsi="Arial" w:cs="Arial"/>
          <w:color w:val="000000"/>
          <w:sz w:val="20"/>
        </w:rPr>
        <w:t>территории</w:t>
      </w:r>
      <w:r w:rsidR="00B978B5" w:rsidRPr="007B5BFD">
        <w:rPr>
          <w:rFonts w:ascii="Arial" w:hAnsi="Arial" w:cs="Arial"/>
          <w:color w:val="000000"/>
          <w:sz w:val="20"/>
        </w:rPr>
        <w:t xml:space="preserve"> </w:t>
      </w:r>
      <w:r w:rsidRPr="007B5BFD">
        <w:rPr>
          <w:rFonts w:ascii="Arial" w:hAnsi="Arial" w:cs="Arial"/>
          <w:color w:val="000000"/>
          <w:sz w:val="20"/>
        </w:rPr>
        <w:t>исторического</w:t>
      </w:r>
      <w:r w:rsidR="00B978B5" w:rsidRPr="007B5BFD">
        <w:rPr>
          <w:rFonts w:ascii="Arial" w:hAnsi="Arial" w:cs="Arial"/>
          <w:color w:val="000000"/>
          <w:sz w:val="20"/>
        </w:rPr>
        <w:t xml:space="preserve"> </w:t>
      </w:r>
      <w:r w:rsidRPr="007B5BFD">
        <w:rPr>
          <w:rFonts w:ascii="Arial" w:hAnsi="Arial" w:cs="Arial"/>
          <w:color w:val="000000"/>
          <w:sz w:val="20"/>
        </w:rPr>
        <w:t>поселения</w:t>
      </w:r>
      <w:r w:rsidR="00B978B5" w:rsidRPr="007B5BFD">
        <w:rPr>
          <w:rFonts w:ascii="Arial" w:hAnsi="Arial" w:cs="Arial"/>
          <w:color w:val="000000"/>
          <w:sz w:val="20"/>
        </w:rPr>
        <w:t xml:space="preserve"> </w:t>
      </w:r>
      <w:r w:rsidRPr="007B5BFD">
        <w:rPr>
          <w:rFonts w:ascii="Arial" w:hAnsi="Arial" w:cs="Arial"/>
          <w:color w:val="000000"/>
          <w:sz w:val="20"/>
        </w:rPr>
        <w:t>федерального</w:t>
      </w:r>
      <w:r w:rsidR="00B978B5" w:rsidRPr="007B5BFD">
        <w:rPr>
          <w:rFonts w:ascii="Arial" w:hAnsi="Arial" w:cs="Arial"/>
          <w:color w:val="000000"/>
          <w:sz w:val="20"/>
        </w:rPr>
        <w:t xml:space="preserve"> </w:t>
      </w:r>
      <w:r w:rsidRPr="007B5BFD">
        <w:rPr>
          <w:rFonts w:ascii="Arial" w:hAnsi="Arial" w:cs="Arial"/>
          <w:color w:val="000000"/>
          <w:sz w:val="20"/>
        </w:rPr>
        <w:t>или</w:t>
      </w:r>
      <w:r w:rsidR="00B978B5" w:rsidRPr="007B5BFD">
        <w:rPr>
          <w:rFonts w:ascii="Arial" w:hAnsi="Arial" w:cs="Arial"/>
          <w:color w:val="000000"/>
          <w:sz w:val="20"/>
        </w:rPr>
        <w:t xml:space="preserve"> </w:t>
      </w:r>
      <w:r w:rsidRPr="007B5BFD">
        <w:rPr>
          <w:rFonts w:ascii="Arial" w:hAnsi="Arial" w:cs="Arial"/>
          <w:color w:val="000000"/>
          <w:sz w:val="20"/>
        </w:rPr>
        <w:t>регионального</w:t>
      </w:r>
      <w:r w:rsidR="00B978B5" w:rsidRPr="007B5BFD">
        <w:rPr>
          <w:rFonts w:ascii="Arial" w:hAnsi="Arial" w:cs="Arial"/>
          <w:color w:val="000000"/>
          <w:sz w:val="20"/>
        </w:rPr>
        <w:t xml:space="preserve"> </w:t>
      </w:r>
      <w:r w:rsidRPr="007B5BFD">
        <w:rPr>
          <w:rFonts w:ascii="Arial" w:hAnsi="Arial" w:cs="Arial"/>
          <w:color w:val="000000"/>
          <w:sz w:val="20"/>
        </w:rPr>
        <w:t>значения,</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к</w:t>
      </w:r>
      <w:r w:rsidR="00B978B5" w:rsidRPr="007B5BFD">
        <w:rPr>
          <w:rFonts w:ascii="Arial" w:hAnsi="Arial" w:cs="Arial"/>
          <w:color w:val="000000"/>
          <w:sz w:val="20"/>
        </w:rPr>
        <w:t xml:space="preserve"> </w:t>
      </w:r>
      <w:r w:rsidRPr="007B5BFD">
        <w:rPr>
          <w:rFonts w:ascii="Arial" w:hAnsi="Arial" w:cs="Arial"/>
          <w:color w:val="000000"/>
          <w:sz w:val="20"/>
        </w:rPr>
        <w:t>заявлению</w:t>
      </w:r>
      <w:r w:rsidR="00B978B5" w:rsidRPr="007B5BFD">
        <w:rPr>
          <w:rFonts w:ascii="Arial" w:hAnsi="Arial" w:cs="Arial"/>
          <w:color w:val="000000"/>
          <w:sz w:val="20"/>
        </w:rPr>
        <w:t xml:space="preserve"> </w:t>
      </w:r>
      <w:r w:rsidRPr="007B5BFD">
        <w:rPr>
          <w:rFonts w:ascii="Arial" w:hAnsi="Arial" w:cs="Arial"/>
          <w:color w:val="000000"/>
          <w:sz w:val="20"/>
        </w:rPr>
        <w:t>о</w:t>
      </w:r>
      <w:r w:rsidR="00B978B5" w:rsidRPr="007B5BFD">
        <w:rPr>
          <w:rFonts w:ascii="Arial" w:hAnsi="Arial" w:cs="Arial"/>
          <w:color w:val="000000"/>
          <w:sz w:val="20"/>
        </w:rPr>
        <w:t xml:space="preserve"> </w:t>
      </w:r>
      <w:r w:rsidRPr="007B5BFD">
        <w:rPr>
          <w:rFonts w:ascii="Arial" w:hAnsi="Arial" w:cs="Arial"/>
          <w:color w:val="000000"/>
          <w:sz w:val="20"/>
        </w:rPr>
        <w:t>выдаче</w:t>
      </w:r>
      <w:r w:rsidR="00B978B5" w:rsidRPr="007B5BFD">
        <w:rPr>
          <w:rFonts w:ascii="Arial" w:hAnsi="Arial" w:cs="Arial"/>
          <w:color w:val="000000"/>
          <w:sz w:val="20"/>
        </w:rPr>
        <w:t xml:space="preserve"> </w:t>
      </w:r>
      <w:r w:rsidRPr="007B5BFD">
        <w:rPr>
          <w:rFonts w:ascii="Arial" w:hAnsi="Arial" w:cs="Arial"/>
          <w:color w:val="000000"/>
          <w:sz w:val="20"/>
        </w:rPr>
        <w:t>разрешения</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строительство</w:t>
      </w:r>
      <w:r w:rsidR="00B978B5" w:rsidRPr="007B5BFD">
        <w:rPr>
          <w:rFonts w:ascii="Arial" w:hAnsi="Arial" w:cs="Arial"/>
          <w:color w:val="000000"/>
          <w:sz w:val="20"/>
        </w:rPr>
        <w:t xml:space="preserve"> </w:t>
      </w:r>
      <w:r w:rsidRPr="007B5BFD">
        <w:rPr>
          <w:rFonts w:ascii="Arial" w:hAnsi="Arial" w:cs="Arial"/>
          <w:color w:val="000000"/>
          <w:sz w:val="20"/>
        </w:rPr>
        <w:t>не</w:t>
      </w:r>
      <w:r w:rsidR="00B978B5" w:rsidRPr="007B5BFD">
        <w:rPr>
          <w:rFonts w:ascii="Arial" w:hAnsi="Arial" w:cs="Arial"/>
          <w:color w:val="000000"/>
          <w:sz w:val="20"/>
        </w:rPr>
        <w:t xml:space="preserve"> </w:t>
      </w:r>
      <w:r w:rsidRPr="007B5BFD">
        <w:rPr>
          <w:rFonts w:ascii="Arial" w:hAnsi="Arial" w:cs="Arial"/>
          <w:color w:val="000000"/>
          <w:sz w:val="20"/>
        </w:rPr>
        <w:t>приложено</w:t>
      </w:r>
      <w:r w:rsidR="00B978B5" w:rsidRPr="007B5BFD">
        <w:rPr>
          <w:rFonts w:ascii="Arial" w:hAnsi="Arial" w:cs="Arial"/>
          <w:color w:val="000000"/>
          <w:sz w:val="20"/>
        </w:rPr>
        <w:t xml:space="preserve"> </w:t>
      </w:r>
      <w:r w:rsidRPr="007B5BFD">
        <w:rPr>
          <w:rFonts w:ascii="Arial" w:hAnsi="Arial" w:cs="Arial"/>
          <w:color w:val="000000"/>
          <w:sz w:val="20"/>
        </w:rPr>
        <w:t>заключение,</w:t>
      </w:r>
      <w:r w:rsidR="00B978B5" w:rsidRPr="007B5BFD">
        <w:rPr>
          <w:rFonts w:ascii="Arial" w:hAnsi="Arial" w:cs="Arial"/>
          <w:color w:val="000000"/>
          <w:sz w:val="20"/>
        </w:rPr>
        <w:t xml:space="preserve"> </w:t>
      </w:r>
      <w:r w:rsidRPr="007B5BFD">
        <w:rPr>
          <w:rFonts w:ascii="Arial" w:hAnsi="Arial" w:cs="Arial"/>
          <w:color w:val="000000"/>
          <w:sz w:val="20"/>
        </w:rPr>
        <w:t>указанное</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части</w:t>
      </w:r>
      <w:r w:rsidR="00B978B5" w:rsidRPr="007B5BFD">
        <w:rPr>
          <w:rFonts w:ascii="Arial" w:hAnsi="Arial" w:cs="Arial"/>
          <w:color w:val="000000"/>
          <w:sz w:val="20"/>
        </w:rPr>
        <w:t xml:space="preserve"> </w:t>
      </w:r>
      <w:r w:rsidRPr="007B5BFD">
        <w:rPr>
          <w:rFonts w:ascii="Arial" w:hAnsi="Arial" w:cs="Arial"/>
          <w:color w:val="000000"/>
          <w:sz w:val="20"/>
        </w:rPr>
        <w:t>10.1</w:t>
      </w:r>
      <w:r w:rsidR="00B978B5" w:rsidRPr="007B5BFD">
        <w:rPr>
          <w:rFonts w:ascii="Arial" w:hAnsi="Arial" w:cs="Arial"/>
          <w:color w:val="000000"/>
          <w:sz w:val="20"/>
        </w:rPr>
        <w:t xml:space="preserve"> </w:t>
      </w:r>
      <w:r w:rsidRPr="007B5BFD">
        <w:rPr>
          <w:rFonts w:ascii="Arial" w:hAnsi="Arial" w:cs="Arial"/>
          <w:color w:val="000000"/>
          <w:sz w:val="20"/>
        </w:rPr>
        <w:t>статьи</w:t>
      </w:r>
      <w:r w:rsidR="00B978B5" w:rsidRPr="007B5BFD">
        <w:rPr>
          <w:rFonts w:ascii="Arial" w:hAnsi="Arial" w:cs="Arial"/>
          <w:color w:val="000000"/>
          <w:sz w:val="20"/>
        </w:rPr>
        <w:t xml:space="preserve"> </w:t>
      </w:r>
      <w:r w:rsidRPr="007B5BFD">
        <w:rPr>
          <w:rFonts w:ascii="Arial" w:hAnsi="Arial" w:cs="Arial"/>
          <w:color w:val="000000"/>
          <w:sz w:val="20"/>
        </w:rPr>
        <w:t>51</w:t>
      </w:r>
      <w:r w:rsidR="00B978B5" w:rsidRPr="007B5BFD">
        <w:rPr>
          <w:rFonts w:ascii="Arial" w:hAnsi="Arial" w:cs="Arial"/>
          <w:color w:val="000000"/>
          <w:sz w:val="20"/>
        </w:rPr>
        <w:t xml:space="preserve"> </w:t>
      </w:r>
      <w:r w:rsidRPr="007B5BFD">
        <w:rPr>
          <w:rFonts w:ascii="Arial" w:hAnsi="Arial" w:cs="Arial"/>
          <w:color w:val="000000"/>
          <w:sz w:val="20"/>
        </w:rPr>
        <w:t>ГрК</w:t>
      </w:r>
      <w:r w:rsidR="00B978B5" w:rsidRPr="007B5BFD">
        <w:rPr>
          <w:rFonts w:ascii="Arial" w:hAnsi="Arial" w:cs="Arial"/>
          <w:color w:val="000000"/>
          <w:sz w:val="20"/>
        </w:rPr>
        <w:t xml:space="preserve"> </w:t>
      </w:r>
      <w:r w:rsidRPr="007B5BFD">
        <w:rPr>
          <w:rFonts w:ascii="Arial" w:hAnsi="Arial" w:cs="Arial"/>
          <w:color w:val="000000"/>
          <w:sz w:val="20"/>
        </w:rPr>
        <w:t>РФ</w:t>
      </w:r>
      <w:r w:rsidR="00B978B5" w:rsidRPr="007B5BFD">
        <w:rPr>
          <w:rFonts w:ascii="Arial" w:hAnsi="Arial" w:cs="Arial"/>
          <w:color w:val="000000"/>
          <w:sz w:val="20"/>
        </w:rPr>
        <w:t xml:space="preserve"> </w:t>
      </w:r>
      <w:r w:rsidRPr="007B5BFD">
        <w:rPr>
          <w:rFonts w:ascii="Arial" w:hAnsi="Arial" w:cs="Arial"/>
          <w:color w:val="000000"/>
          <w:sz w:val="20"/>
        </w:rPr>
        <w:t>либо</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заявлении</w:t>
      </w:r>
      <w:r w:rsidR="00B978B5" w:rsidRPr="007B5BFD">
        <w:rPr>
          <w:rFonts w:ascii="Arial" w:hAnsi="Arial" w:cs="Arial"/>
          <w:color w:val="000000"/>
          <w:sz w:val="20"/>
        </w:rPr>
        <w:t xml:space="preserve"> </w:t>
      </w:r>
      <w:r w:rsidRPr="007B5BFD">
        <w:rPr>
          <w:rFonts w:ascii="Arial" w:hAnsi="Arial" w:cs="Arial"/>
          <w:color w:val="000000"/>
          <w:sz w:val="20"/>
        </w:rPr>
        <w:t>о</w:t>
      </w:r>
      <w:r w:rsidR="00B978B5" w:rsidRPr="007B5BFD">
        <w:rPr>
          <w:rFonts w:ascii="Arial" w:hAnsi="Arial" w:cs="Arial"/>
          <w:color w:val="000000"/>
          <w:sz w:val="20"/>
        </w:rPr>
        <w:t xml:space="preserve"> </w:t>
      </w:r>
      <w:r w:rsidRPr="007B5BFD">
        <w:rPr>
          <w:rFonts w:ascii="Arial" w:hAnsi="Arial" w:cs="Arial"/>
          <w:color w:val="000000"/>
          <w:sz w:val="20"/>
        </w:rPr>
        <w:t>выдаче</w:t>
      </w:r>
      <w:r w:rsidR="00B978B5" w:rsidRPr="007B5BFD">
        <w:rPr>
          <w:rFonts w:ascii="Arial" w:hAnsi="Arial" w:cs="Arial"/>
          <w:color w:val="000000"/>
          <w:sz w:val="20"/>
        </w:rPr>
        <w:t xml:space="preserve"> </w:t>
      </w:r>
      <w:r w:rsidRPr="007B5BFD">
        <w:rPr>
          <w:rFonts w:ascii="Arial" w:hAnsi="Arial" w:cs="Arial"/>
          <w:color w:val="000000"/>
          <w:sz w:val="20"/>
        </w:rPr>
        <w:t>разрешения</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строительство</w:t>
      </w:r>
      <w:r w:rsidR="00B978B5" w:rsidRPr="007B5BFD">
        <w:rPr>
          <w:rFonts w:ascii="Arial" w:hAnsi="Arial" w:cs="Arial"/>
          <w:color w:val="000000"/>
          <w:sz w:val="20"/>
        </w:rPr>
        <w:t xml:space="preserve"> </w:t>
      </w:r>
      <w:r w:rsidRPr="007B5BFD">
        <w:rPr>
          <w:rFonts w:ascii="Arial" w:hAnsi="Arial" w:cs="Arial"/>
          <w:color w:val="000000"/>
          <w:sz w:val="20"/>
        </w:rPr>
        <w:t>не</w:t>
      </w:r>
      <w:r w:rsidR="00B978B5" w:rsidRPr="007B5BFD">
        <w:rPr>
          <w:rFonts w:ascii="Arial" w:hAnsi="Arial" w:cs="Arial"/>
          <w:color w:val="000000"/>
          <w:sz w:val="20"/>
        </w:rPr>
        <w:t xml:space="preserve"> </w:t>
      </w:r>
      <w:r w:rsidRPr="007B5BFD">
        <w:rPr>
          <w:rFonts w:ascii="Arial" w:hAnsi="Arial" w:cs="Arial"/>
          <w:color w:val="000000"/>
          <w:sz w:val="20"/>
        </w:rPr>
        <w:t>содержится</w:t>
      </w:r>
      <w:r w:rsidR="00B978B5" w:rsidRPr="007B5BFD">
        <w:rPr>
          <w:rFonts w:ascii="Arial" w:hAnsi="Arial" w:cs="Arial"/>
          <w:color w:val="000000"/>
          <w:sz w:val="20"/>
        </w:rPr>
        <w:t xml:space="preserve"> </w:t>
      </w:r>
      <w:r w:rsidRPr="007B5BFD">
        <w:rPr>
          <w:rFonts w:ascii="Arial" w:hAnsi="Arial" w:cs="Arial"/>
          <w:color w:val="000000"/>
          <w:sz w:val="20"/>
        </w:rPr>
        <w:t>указание</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типовое</w:t>
      </w:r>
      <w:r w:rsidR="00B978B5" w:rsidRPr="007B5BFD">
        <w:rPr>
          <w:rFonts w:ascii="Arial" w:hAnsi="Arial" w:cs="Arial"/>
          <w:color w:val="000000"/>
          <w:sz w:val="20"/>
        </w:rPr>
        <w:t xml:space="preserve"> </w:t>
      </w:r>
      <w:r w:rsidRPr="007B5BFD">
        <w:rPr>
          <w:rFonts w:ascii="Arial" w:hAnsi="Arial" w:cs="Arial"/>
          <w:color w:val="000000"/>
          <w:sz w:val="20"/>
        </w:rPr>
        <w:t>архитектурное</w:t>
      </w:r>
      <w:r w:rsidR="00B978B5" w:rsidRPr="007B5BFD">
        <w:rPr>
          <w:rFonts w:ascii="Arial" w:hAnsi="Arial" w:cs="Arial"/>
          <w:color w:val="000000"/>
          <w:sz w:val="20"/>
        </w:rPr>
        <w:t xml:space="preserve"> </w:t>
      </w:r>
      <w:r w:rsidRPr="007B5BFD">
        <w:rPr>
          <w:rFonts w:ascii="Arial" w:hAnsi="Arial" w:cs="Arial"/>
          <w:color w:val="000000"/>
          <w:sz w:val="20"/>
        </w:rPr>
        <w:t>решение,</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соответствии</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которым</w:t>
      </w:r>
      <w:r w:rsidR="00B978B5" w:rsidRPr="007B5BFD">
        <w:rPr>
          <w:rFonts w:ascii="Arial" w:hAnsi="Arial" w:cs="Arial"/>
          <w:color w:val="000000"/>
          <w:sz w:val="20"/>
        </w:rPr>
        <w:t xml:space="preserve"> </w:t>
      </w:r>
      <w:r w:rsidRPr="007B5BFD">
        <w:rPr>
          <w:rFonts w:ascii="Arial" w:hAnsi="Arial" w:cs="Arial"/>
          <w:color w:val="000000"/>
          <w:sz w:val="20"/>
        </w:rPr>
        <w:t>планируется</w:t>
      </w:r>
      <w:r w:rsidR="00B978B5" w:rsidRPr="007B5BFD">
        <w:rPr>
          <w:rFonts w:ascii="Arial" w:hAnsi="Arial" w:cs="Arial"/>
          <w:color w:val="000000"/>
          <w:sz w:val="20"/>
        </w:rPr>
        <w:t xml:space="preserve"> </w:t>
      </w:r>
      <w:r w:rsidRPr="007B5BFD">
        <w:rPr>
          <w:rFonts w:ascii="Arial" w:hAnsi="Arial" w:cs="Arial"/>
          <w:color w:val="000000"/>
          <w:sz w:val="20"/>
        </w:rPr>
        <w:t>строительство</w:t>
      </w:r>
      <w:r w:rsidR="00B978B5" w:rsidRPr="007B5BFD">
        <w:rPr>
          <w:rFonts w:ascii="Arial" w:hAnsi="Arial" w:cs="Arial"/>
          <w:color w:val="000000"/>
          <w:sz w:val="20"/>
        </w:rPr>
        <w:t xml:space="preserve"> </w:t>
      </w:r>
      <w:r w:rsidRPr="007B5BFD">
        <w:rPr>
          <w:rFonts w:ascii="Arial" w:hAnsi="Arial" w:cs="Arial"/>
          <w:color w:val="000000"/>
          <w:sz w:val="20"/>
        </w:rPr>
        <w:t>или</w:t>
      </w:r>
      <w:r w:rsidR="00B978B5" w:rsidRPr="007B5BFD">
        <w:rPr>
          <w:rFonts w:ascii="Arial" w:hAnsi="Arial" w:cs="Arial"/>
          <w:color w:val="000000"/>
          <w:sz w:val="20"/>
        </w:rPr>
        <w:t xml:space="preserve"> </w:t>
      </w:r>
      <w:r w:rsidRPr="007B5BFD">
        <w:rPr>
          <w:rFonts w:ascii="Arial" w:hAnsi="Arial" w:cs="Arial"/>
          <w:color w:val="000000"/>
          <w:sz w:val="20"/>
        </w:rPr>
        <w:t>реконструкция</w:t>
      </w:r>
      <w:r w:rsidR="00B978B5" w:rsidRPr="007B5BFD">
        <w:rPr>
          <w:rFonts w:ascii="Arial" w:hAnsi="Arial" w:cs="Arial"/>
          <w:color w:val="000000"/>
          <w:sz w:val="20"/>
        </w:rPr>
        <w:t xml:space="preserve"> </w:t>
      </w:r>
      <w:r w:rsidRPr="007B5BFD">
        <w:rPr>
          <w:rFonts w:ascii="Arial" w:hAnsi="Arial" w:cs="Arial"/>
          <w:color w:val="000000"/>
          <w:sz w:val="20"/>
        </w:rPr>
        <w:t>объекта</w:t>
      </w:r>
      <w:r w:rsidR="00B978B5" w:rsidRPr="007B5BFD">
        <w:rPr>
          <w:rFonts w:ascii="Arial" w:hAnsi="Arial" w:cs="Arial"/>
          <w:color w:val="000000"/>
          <w:sz w:val="20"/>
        </w:rPr>
        <w:t xml:space="preserve"> </w:t>
      </w:r>
      <w:r w:rsidRPr="007B5BFD">
        <w:rPr>
          <w:rFonts w:ascii="Arial" w:hAnsi="Arial" w:cs="Arial"/>
          <w:color w:val="000000"/>
          <w:sz w:val="20"/>
        </w:rPr>
        <w:t>капитального</w:t>
      </w:r>
      <w:r w:rsidR="00B978B5" w:rsidRPr="007B5BFD">
        <w:rPr>
          <w:rFonts w:ascii="Arial" w:hAnsi="Arial" w:cs="Arial"/>
          <w:color w:val="000000"/>
          <w:sz w:val="20"/>
        </w:rPr>
        <w:t xml:space="preserve"> </w:t>
      </w:r>
      <w:r w:rsidRPr="007B5BFD">
        <w:rPr>
          <w:rFonts w:ascii="Arial" w:hAnsi="Arial" w:cs="Arial"/>
          <w:color w:val="000000"/>
          <w:sz w:val="20"/>
        </w:rPr>
        <w:t>строительства</w:t>
      </w:r>
      <w:r w:rsidR="00B978B5" w:rsidRPr="007B5BFD">
        <w:rPr>
          <w:rFonts w:ascii="Arial" w:hAnsi="Arial" w:cs="Arial"/>
          <w:color w:val="000000"/>
          <w:sz w:val="20"/>
        </w:rPr>
        <w:t xml:space="preserve"> </w:t>
      </w:r>
      <w:r w:rsidRPr="007B5BFD">
        <w:rPr>
          <w:rFonts w:ascii="Arial" w:hAnsi="Arial" w:cs="Arial"/>
          <w:color w:val="000000"/>
          <w:sz w:val="20"/>
        </w:rPr>
        <w:t>специалист</w:t>
      </w:r>
      <w:r w:rsidR="00B978B5" w:rsidRPr="007B5BFD">
        <w:rPr>
          <w:rFonts w:ascii="Arial" w:hAnsi="Arial" w:cs="Arial"/>
          <w:color w:val="000000"/>
          <w:sz w:val="20"/>
        </w:rPr>
        <w:t xml:space="preserve"> </w:t>
      </w:r>
      <w:r w:rsidRPr="007B5BFD">
        <w:rPr>
          <w:rFonts w:ascii="Arial" w:hAnsi="Arial" w:cs="Arial"/>
          <w:color w:val="000000"/>
          <w:sz w:val="20"/>
        </w:rPr>
        <w:t>администрации:</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1)</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течение</w:t>
      </w:r>
      <w:r w:rsidR="00B978B5" w:rsidRPr="007B5BFD">
        <w:rPr>
          <w:rFonts w:ascii="Arial" w:hAnsi="Arial" w:cs="Arial"/>
          <w:color w:val="000000"/>
          <w:sz w:val="20"/>
        </w:rPr>
        <w:t xml:space="preserve"> </w:t>
      </w:r>
      <w:r w:rsidRPr="007B5BFD">
        <w:rPr>
          <w:rFonts w:ascii="Arial" w:hAnsi="Arial" w:cs="Arial"/>
          <w:color w:val="000000"/>
          <w:sz w:val="20"/>
        </w:rPr>
        <w:t>трех</w:t>
      </w:r>
      <w:r w:rsidR="00B978B5" w:rsidRPr="007B5BFD">
        <w:rPr>
          <w:rFonts w:ascii="Arial" w:hAnsi="Arial" w:cs="Arial"/>
          <w:color w:val="000000"/>
          <w:sz w:val="20"/>
        </w:rPr>
        <w:t xml:space="preserve"> </w:t>
      </w:r>
      <w:r w:rsidRPr="007B5BFD">
        <w:rPr>
          <w:rFonts w:ascii="Arial" w:hAnsi="Arial" w:cs="Arial"/>
          <w:color w:val="000000"/>
          <w:sz w:val="20"/>
        </w:rPr>
        <w:t>дней</w:t>
      </w:r>
      <w:r w:rsidR="00B978B5" w:rsidRPr="007B5BFD">
        <w:rPr>
          <w:rFonts w:ascii="Arial" w:hAnsi="Arial" w:cs="Arial"/>
          <w:color w:val="000000"/>
          <w:sz w:val="20"/>
        </w:rPr>
        <w:t xml:space="preserve"> </w:t>
      </w:r>
      <w:r w:rsidRPr="007B5BFD">
        <w:rPr>
          <w:rFonts w:ascii="Arial" w:hAnsi="Arial" w:cs="Arial"/>
          <w:color w:val="000000"/>
          <w:sz w:val="20"/>
        </w:rPr>
        <w:t>со</w:t>
      </w:r>
      <w:r w:rsidR="00B978B5" w:rsidRPr="007B5BFD">
        <w:rPr>
          <w:rFonts w:ascii="Arial" w:hAnsi="Arial" w:cs="Arial"/>
          <w:color w:val="000000"/>
          <w:sz w:val="20"/>
        </w:rPr>
        <w:t xml:space="preserve"> </w:t>
      </w:r>
      <w:r w:rsidRPr="007B5BFD">
        <w:rPr>
          <w:rFonts w:ascii="Arial" w:hAnsi="Arial" w:cs="Arial"/>
          <w:color w:val="000000"/>
          <w:sz w:val="20"/>
        </w:rPr>
        <w:t>дня</w:t>
      </w:r>
      <w:r w:rsidR="00B978B5" w:rsidRPr="007B5BFD">
        <w:rPr>
          <w:rFonts w:ascii="Arial" w:hAnsi="Arial" w:cs="Arial"/>
          <w:color w:val="000000"/>
          <w:sz w:val="20"/>
        </w:rPr>
        <w:t xml:space="preserve"> </w:t>
      </w:r>
      <w:r w:rsidRPr="007B5BFD">
        <w:rPr>
          <w:rFonts w:ascii="Arial" w:hAnsi="Arial" w:cs="Arial"/>
          <w:color w:val="000000"/>
          <w:sz w:val="20"/>
        </w:rPr>
        <w:t>получения</w:t>
      </w:r>
      <w:r w:rsidR="00B978B5" w:rsidRPr="007B5BFD">
        <w:rPr>
          <w:rFonts w:ascii="Arial" w:hAnsi="Arial" w:cs="Arial"/>
          <w:color w:val="000000"/>
          <w:sz w:val="20"/>
        </w:rPr>
        <w:t xml:space="preserve"> </w:t>
      </w:r>
      <w:r w:rsidRPr="007B5BFD">
        <w:rPr>
          <w:rFonts w:ascii="Arial" w:hAnsi="Arial" w:cs="Arial"/>
          <w:color w:val="000000"/>
          <w:sz w:val="20"/>
        </w:rPr>
        <w:t>указанного</w:t>
      </w:r>
      <w:r w:rsidR="00B978B5" w:rsidRPr="007B5BFD">
        <w:rPr>
          <w:rFonts w:ascii="Arial" w:hAnsi="Arial" w:cs="Arial"/>
          <w:color w:val="000000"/>
          <w:sz w:val="20"/>
        </w:rPr>
        <w:t xml:space="preserve"> </w:t>
      </w:r>
      <w:r w:rsidRPr="007B5BFD">
        <w:rPr>
          <w:rFonts w:ascii="Arial" w:hAnsi="Arial" w:cs="Arial"/>
          <w:color w:val="000000"/>
          <w:sz w:val="20"/>
        </w:rPr>
        <w:t>заявления</w:t>
      </w:r>
      <w:r w:rsidR="00B978B5" w:rsidRPr="007B5BFD">
        <w:rPr>
          <w:rFonts w:ascii="Arial" w:hAnsi="Arial" w:cs="Arial"/>
          <w:color w:val="000000"/>
          <w:sz w:val="20"/>
        </w:rPr>
        <w:t xml:space="preserve"> </w:t>
      </w:r>
      <w:r w:rsidRPr="007B5BFD">
        <w:rPr>
          <w:rFonts w:ascii="Arial" w:hAnsi="Arial" w:cs="Arial"/>
          <w:color w:val="000000"/>
          <w:sz w:val="20"/>
        </w:rPr>
        <w:t>проводят</w:t>
      </w:r>
      <w:r w:rsidR="00B978B5" w:rsidRPr="007B5BFD">
        <w:rPr>
          <w:rFonts w:ascii="Arial" w:hAnsi="Arial" w:cs="Arial"/>
          <w:color w:val="000000"/>
          <w:sz w:val="20"/>
        </w:rPr>
        <w:t xml:space="preserve"> </w:t>
      </w:r>
      <w:r w:rsidRPr="007B5BFD">
        <w:rPr>
          <w:rFonts w:ascii="Arial" w:hAnsi="Arial" w:cs="Arial"/>
          <w:color w:val="000000"/>
          <w:sz w:val="20"/>
        </w:rPr>
        <w:t>проверку</w:t>
      </w:r>
      <w:r w:rsidR="00B978B5" w:rsidRPr="007B5BFD">
        <w:rPr>
          <w:rFonts w:ascii="Arial" w:hAnsi="Arial" w:cs="Arial"/>
          <w:color w:val="000000"/>
          <w:sz w:val="20"/>
        </w:rPr>
        <w:t xml:space="preserve"> </w:t>
      </w:r>
      <w:r w:rsidRPr="007B5BFD">
        <w:rPr>
          <w:rFonts w:ascii="Arial" w:hAnsi="Arial" w:cs="Arial"/>
          <w:color w:val="000000"/>
          <w:sz w:val="20"/>
        </w:rPr>
        <w:t>наличия</w:t>
      </w:r>
      <w:r w:rsidR="00B978B5" w:rsidRPr="007B5BFD">
        <w:rPr>
          <w:rFonts w:ascii="Arial" w:hAnsi="Arial" w:cs="Arial"/>
          <w:color w:val="000000"/>
          <w:sz w:val="20"/>
        </w:rPr>
        <w:t xml:space="preserve"> </w:t>
      </w:r>
      <w:r w:rsidRPr="007B5BFD">
        <w:rPr>
          <w:rFonts w:ascii="Arial" w:hAnsi="Arial" w:cs="Arial"/>
          <w:color w:val="000000"/>
          <w:sz w:val="20"/>
        </w:rPr>
        <w:t>документов,</w:t>
      </w:r>
      <w:r w:rsidR="00B978B5" w:rsidRPr="007B5BFD">
        <w:rPr>
          <w:rFonts w:ascii="Arial" w:hAnsi="Arial" w:cs="Arial"/>
          <w:color w:val="000000"/>
          <w:sz w:val="20"/>
        </w:rPr>
        <w:t xml:space="preserve"> </w:t>
      </w:r>
      <w:r w:rsidRPr="007B5BFD">
        <w:rPr>
          <w:rFonts w:ascii="Arial" w:hAnsi="Arial" w:cs="Arial"/>
          <w:color w:val="000000"/>
          <w:sz w:val="20"/>
        </w:rPr>
        <w:t>необходимых</w:t>
      </w:r>
      <w:r w:rsidR="00B978B5" w:rsidRPr="007B5BFD">
        <w:rPr>
          <w:rFonts w:ascii="Arial" w:hAnsi="Arial" w:cs="Arial"/>
          <w:color w:val="000000"/>
          <w:sz w:val="20"/>
        </w:rPr>
        <w:t xml:space="preserve"> </w:t>
      </w:r>
      <w:r w:rsidRPr="007B5BFD">
        <w:rPr>
          <w:rFonts w:ascii="Arial" w:hAnsi="Arial" w:cs="Arial"/>
          <w:color w:val="000000"/>
          <w:sz w:val="20"/>
        </w:rPr>
        <w:t>для</w:t>
      </w:r>
      <w:r w:rsidR="00B978B5" w:rsidRPr="007B5BFD">
        <w:rPr>
          <w:rFonts w:ascii="Arial" w:hAnsi="Arial" w:cs="Arial"/>
          <w:color w:val="000000"/>
          <w:sz w:val="20"/>
        </w:rPr>
        <w:t xml:space="preserve"> </w:t>
      </w:r>
      <w:r w:rsidRPr="007B5BFD">
        <w:rPr>
          <w:rFonts w:ascii="Arial" w:hAnsi="Arial" w:cs="Arial"/>
          <w:color w:val="000000"/>
          <w:sz w:val="20"/>
        </w:rPr>
        <w:t>принятия</w:t>
      </w:r>
      <w:r w:rsidR="00B978B5" w:rsidRPr="007B5BFD">
        <w:rPr>
          <w:rFonts w:ascii="Arial" w:hAnsi="Arial" w:cs="Arial"/>
          <w:color w:val="000000"/>
          <w:sz w:val="20"/>
        </w:rPr>
        <w:t xml:space="preserve"> </w:t>
      </w:r>
      <w:r w:rsidRPr="007B5BFD">
        <w:rPr>
          <w:rFonts w:ascii="Arial" w:hAnsi="Arial" w:cs="Arial"/>
          <w:color w:val="000000"/>
          <w:sz w:val="20"/>
        </w:rPr>
        <w:t>решения</w:t>
      </w:r>
      <w:r w:rsidR="00B978B5" w:rsidRPr="007B5BFD">
        <w:rPr>
          <w:rFonts w:ascii="Arial" w:hAnsi="Arial" w:cs="Arial"/>
          <w:color w:val="000000"/>
          <w:sz w:val="20"/>
        </w:rPr>
        <w:t xml:space="preserve"> </w:t>
      </w:r>
      <w:r w:rsidRPr="007B5BFD">
        <w:rPr>
          <w:rFonts w:ascii="Arial" w:hAnsi="Arial" w:cs="Arial"/>
          <w:color w:val="000000"/>
          <w:sz w:val="20"/>
        </w:rPr>
        <w:t>о</w:t>
      </w:r>
      <w:r w:rsidR="00B978B5" w:rsidRPr="007B5BFD">
        <w:rPr>
          <w:rFonts w:ascii="Arial" w:hAnsi="Arial" w:cs="Arial"/>
          <w:color w:val="000000"/>
          <w:sz w:val="20"/>
        </w:rPr>
        <w:t xml:space="preserve"> </w:t>
      </w:r>
      <w:r w:rsidRPr="007B5BFD">
        <w:rPr>
          <w:rFonts w:ascii="Arial" w:hAnsi="Arial" w:cs="Arial"/>
          <w:color w:val="000000"/>
          <w:sz w:val="20"/>
        </w:rPr>
        <w:t>выдаче</w:t>
      </w:r>
      <w:r w:rsidR="00B978B5" w:rsidRPr="007B5BFD">
        <w:rPr>
          <w:rFonts w:ascii="Arial" w:hAnsi="Arial" w:cs="Arial"/>
          <w:color w:val="000000"/>
          <w:sz w:val="20"/>
        </w:rPr>
        <w:t xml:space="preserve"> </w:t>
      </w:r>
      <w:r w:rsidRPr="007B5BFD">
        <w:rPr>
          <w:rFonts w:ascii="Arial" w:hAnsi="Arial" w:cs="Arial"/>
          <w:color w:val="000000"/>
          <w:sz w:val="20"/>
        </w:rPr>
        <w:t>разрешения</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строительство,</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направляют</w:t>
      </w:r>
      <w:r w:rsidR="00B978B5" w:rsidRPr="007B5BFD">
        <w:rPr>
          <w:rFonts w:ascii="Arial" w:hAnsi="Arial" w:cs="Arial"/>
          <w:color w:val="000000"/>
          <w:sz w:val="20"/>
        </w:rPr>
        <w:t xml:space="preserve"> </w:t>
      </w:r>
      <w:r w:rsidRPr="007B5BFD">
        <w:rPr>
          <w:rFonts w:ascii="Arial" w:hAnsi="Arial" w:cs="Arial"/>
          <w:color w:val="000000"/>
          <w:sz w:val="20"/>
        </w:rPr>
        <w:t>приложенный</w:t>
      </w:r>
      <w:r w:rsidR="00B978B5" w:rsidRPr="007B5BFD">
        <w:rPr>
          <w:rFonts w:ascii="Arial" w:hAnsi="Arial" w:cs="Arial"/>
          <w:color w:val="000000"/>
          <w:sz w:val="20"/>
        </w:rPr>
        <w:t xml:space="preserve"> </w:t>
      </w:r>
      <w:r w:rsidRPr="007B5BFD">
        <w:rPr>
          <w:rFonts w:ascii="Arial" w:hAnsi="Arial" w:cs="Arial"/>
          <w:color w:val="000000"/>
          <w:sz w:val="20"/>
        </w:rPr>
        <w:t>к</w:t>
      </w:r>
      <w:r w:rsidR="00B978B5" w:rsidRPr="007B5BFD">
        <w:rPr>
          <w:rFonts w:ascii="Arial" w:hAnsi="Arial" w:cs="Arial"/>
          <w:color w:val="000000"/>
          <w:sz w:val="20"/>
        </w:rPr>
        <w:t xml:space="preserve"> </w:t>
      </w:r>
      <w:r w:rsidRPr="007B5BFD">
        <w:rPr>
          <w:rFonts w:ascii="Arial" w:hAnsi="Arial" w:cs="Arial"/>
          <w:color w:val="000000"/>
          <w:sz w:val="20"/>
        </w:rPr>
        <w:t>нему</w:t>
      </w:r>
      <w:r w:rsidR="00B978B5" w:rsidRPr="007B5BFD">
        <w:rPr>
          <w:rFonts w:ascii="Arial" w:hAnsi="Arial" w:cs="Arial"/>
          <w:color w:val="000000"/>
          <w:sz w:val="20"/>
        </w:rPr>
        <w:t xml:space="preserve"> </w:t>
      </w:r>
      <w:r w:rsidRPr="007B5BFD">
        <w:rPr>
          <w:rFonts w:ascii="Arial" w:hAnsi="Arial" w:cs="Arial"/>
          <w:color w:val="000000"/>
          <w:sz w:val="20"/>
        </w:rPr>
        <w:t>раздел</w:t>
      </w:r>
      <w:r w:rsidR="00B978B5" w:rsidRPr="007B5BFD">
        <w:rPr>
          <w:rFonts w:ascii="Arial" w:hAnsi="Arial" w:cs="Arial"/>
          <w:color w:val="000000"/>
          <w:sz w:val="20"/>
        </w:rPr>
        <w:t xml:space="preserve"> </w:t>
      </w:r>
      <w:r w:rsidRPr="007B5BFD">
        <w:rPr>
          <w:rFonts w:ascii="Arial" w:hAnsi="Arial" w:cs="Arial"/>
          <w:color w:val="000000"/>
          <w:sz w:val="20"/>
        </w:rPr>
        <w:t>проектной</w:t>
      </w:r>
      <w:r w:rsidR="00B978B5" w:rsidRPr="007B5BFD">
        <w:rPr>
          <w:rFonts w:ascii="Arial" w:hAnsi="Arial" w:cs="Arial"/>
          <w:color w:val="000000"/>
          <w:sz w:val="20"/>
        </w:rPr>
        <w:t xml:space="preserve"> </w:t>
      </w:r>
      <w:r w:rsidRPr="007B5BFD">
        <w:rPr>
          <w:rFonts w:ascii="Arial" w:hAnsi="Arial" w:cs="Arial"/>
          <w:color w:val="000000"/>
          <w:sz w:val="20"/>
        </w:rPr>
        <w:t>документации</w:t>
      </w:r>
      <w:r w:rsidR="00B978B5" w:rsidRPr="007B5BFD">
        <w:rPr>
          <w:rFonts w:ascii="Arial" w:hAnsi="Arial" w:cs="Arial"/>
          <w:color w:val="000000"/>
          <w:sz w:val="20"/>
        </w:rPr>
        <w:t xml:space="preserve"> </w:t>
      </w:r>
      <w:r w:rsidRPr="007B5BFD">
        <w:rPr>
          <w:rFonts w:ascii="Arial" w:hAnsi="Arial" w:cs="Arial"/>
          <w:color w:val="000000"/>
          <w:sz w:val="20"/>
        </w:rPr>
        <w:t>объекта</w:t>
      </w:r>
      <w:r w:rsidR="00B978B5" w:rsidRPr="007B5BFD">
        <w:rPr>
          <w:rFonts w:ascii="Arial" w:hAnsi="Arial" w:cs="Arial"/>
          <w:color w:val="000000"/>
          <w:sz w:val="20"/>
        </w:rPr>
        <w:t xml:space="preserve"> </w:t>
      </w:r>
      <w:r w:rsidRPr="007B5BFD">
        <w:rPr>
          <w:rFonts w:ascii="Arial" w:hAnsi="Arial" w:cs="Arial"/>
          <w:color w:val="000000"/>
          <w:sz w:val="20"/>
        </w:rPr>
        <w:t>капитального</w:t>
      </w:r>
      <w:r w:rsidR="00B978B5" w:rsidRPr="007B5BFD">
        <w:rPr>
          <w:rFonts w:ascii="Arial" w:hAnsi="Arial" w:cs="Arial"/>
          <w:color w:val="000000"/>
          <w:sz w:val="20"/>
        </w:rPr>
        <w:t xml:space="preserve"> </w:t>
      </w:r>
      <w:r w:rsidRPr="007B5BFD">
        <w:rPr>
          <w:rFonts w:ascii="Arial" w:hAnsi="Arial" w:cs="Arial"/>
          <w:color w:val="000000"/>
          <w:sz w:val="20"/>
        </w:rPr>
        <w:t>строительства,</w:t>
      </w:r>
      <w:r w:rsidR="00B978B5" w:rsidRPr="007B5BFD">
        <w:rPr>
          <w:rFonts w:ascii="Arial" w:hAnsi="Arial" w:cs="Arial"/>
          <w:color w:val="000000"/>
          <w:sz w:val="20"/>
        </w:rPr>
        <w:t xml:space="preserve"> </w:t>
      </w:r>
      <w:r w:rsidRPr="007B5BFD">
        <w:rPr>
          <w:rFonts w:ascii="Arial" w:hAnsi="Arial" w:cs="Arial"/>
          <w:color w:val="000000"/>
          <w:sz w:val="20"/>
        </w:rPr>
        <w:t>содержащий</w:t>
      </w:r>
      <w:r w:rsidR="00B978B5" w:rsidRPr="007B5BFD">
        <w:rPr>
          <w:rFonts w:ascii="Arial" w:hAnsi="Arial" w:cs="Arial"/>
          <w:color w:val="000000"/>
          <w:sz w:val="20"/>
        </w:rPr>
        <w:t xml:space="preserve"> </w:t>
      </w:r>
      <w:r w:rsidRPr="007B5BFD">
        <w:rPr>
          <w:rFonts w:ascii="Arial" w:hAnsi="Arial" w:cs="Arial"/>
          <w:color w:val="000000"/>
          <w:sz w:val="20"/>
        </w:rPr>
        <w:t>архитектурные</w:t>
      </w:r>
      <w:r w:rsidR="00B978B5" w:rsidRPr="007B5BFD">
        <w:rPr>
          <w:rFonts w:ascii="Arial" w:hAnsi="Arial" w:cs="Arial"/>
          <w:color w:val="000000"/>
          <w:sz w:val="20"/>
        </w:rPr>
        <w:t xml:space="preserve"> </w:t>
      </w:r>
      <w:r w:rsidRPr="007B5BFD">
        <w:rPr>
          <w:rFonts w:ascii="Arial" w:hAnsi="Arial" w:cs="Arial"/>
          <w:color w:val="000000"/>
          <w:sz w:val="20"/>
        </w:rPr>
        <w:t>решения,</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орган</w:t>
      </w:r>
      <w:r w:rsidR="00B978B5" w:rsidRPr="007B5BFD">
        <w:rPr>
          <w:rFonts w:ascii="Arial" w:hAnsi="Arial" w:cs="Arial"/>
          <w:color w:val="000000"/>
          <w:sz w:val="20"/>
        </w:rPr>
        <w:t xml:space="preserve"> </w:t>
      </w:r>
      <w:r w:rsidRPr="007B5BFD">
        <w:rPr>
          <w:rFonts w:ascii="Arial" w:hAnsi="Arial" w:cs="Arial"/>
          <w:color w:val="000000"/>
          <w:sz w:val="20"/>
        </w:rPr>
        <w:t>исполнительной</w:t>
      </w:r>
      <w:r w:rsidR="00B978B5" w:rsidRPr="007B5BFD">
        <w:rPr>
          <w:rFonts w:ascii="Arial" w:hAnsi="Arial" w:cs="Arial"/>
          <w:color w:val="000000"/>
          <w:sz w:val="20"/>
        </w:rPr>
        <w:t xml:space="preserve"> </w:t>
      </w:r>
      <w:r w:rsidRPr="007B5BFD">
        <w:rPr>
          <w:rFonts w:ascii="Arial" w:hAnsi="Arial" w:cs="Arial"/>
          <w:color w:val="000000"/>
          <w:sz w:val="20"/>
        </w:rPr>
        <w:t>власти</w:t>
      </w:r>
      <w:r w:rsidR="00B978B5" w:rsidRPr="007B5BFD">
        <w:rPr>
          <w:rFonts w:ascii="Arial" w:hAnsi="Arial" w:cs="Arial"/>
          <w:color w:val="000000"/>
          <w:sz w:val="20"/>
        </w:rPr>
        <w:t xml:space="preserve"> </w:t>
      </w:r>
      <w:r w:rsidRPr="007B5BFD">
        <w:rPr>
          <w:rFonts w:ascii="Arial" w:hAnsi="Arial" w:cs="Arial"/>
          <w:color w:val="000000"/>
          <w:sz w:val="20"/>
        </w:rPr>
        <w:t>субъекта</w:t>
      </w:r>
      <w:r w:rsidR="00B978B5" w:rsidRPr="007B5BFD">
        <w:rPr>
          <w:rFonts w:ascii="Arial" w:hAnsi="Arial" w:cs="Arial"/>
          <w:color w:val="000000"/>
          <w:sz w:val="20"/>
        </w:rPr>
        <w:t xml:space="preserve"> </w:t>
      </w:r>
      <w:r w:rsidRPr="007B5BFD">
        <w:rPr>
          <w:rFonts w:ascii="Arial" w:hAnsi="Arial" w:cs="Arial"/>
          <w:color w:val="000000"/>
          <w:sz w:val="20"/>
        </w:rPr>
        <w:t>Российской</w:t>
      </w:r>
      <w:r w:rsidR="00B978B5" w:rsidRPr="007B5BFD">
        <w:rPr>
          <w:rFonts w:ascii="Arial" w:hAnsi="Arial" w:cs="Arial"/>
          <w:color w:val="000000"/>
          <w:sz w:val="20"/>
        </w:rPr>
        <w:t xml:space="preserve"> </w:t>
      </w:r>
      <w:r w:rsidRPr="007B5BFD">
        <w:rPr>
          <w:rFonts w:ascii="Arial" w:hAnsi="Arial" w:cs="Arial"/>
          <w:color w:val="000000"/>
          <w:sz w:val="20"/>
        </w:rPr>
        <w:t>Федерации,</w:t>
      </w:r>
      <w:r w:rsidR="00B978B5" w:rsidRPr="007B5BFD">
        <w:rPr>
          <w:rFonts w:ascii="Arial" w:hAnsi="Arial" w:cs="Arial"/>
          <w:color w:val="000000"/>
          <w:sz w:val="20"/>
        </w:rPr>
        <w:t xml:space="preserve"> </w:t>
      </w:r>
      <w:r w:rsidRPr="007B5BFD">
        <w:rPr>
          <w:rFonts w:ascii="Arial" w:hAnsi="Arial" w:cs="Arial"/>
          <w:color w:val="000000"/>
          <w:sz w:val="20"/>
        </w:rPr>
        <w:t>уполномоченный</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области</w:t>
      </w:r>
      <w:r w:rsidR="00B978B5" w:rsidRPr="007B5BFD">
        <w:rPr>
          <w:rFonts w:ascii="Arial" w:hAnsi="Arial" w:cs="Arial"/>
          <w:color w:val="000000"/>
          <w:sz w:val="20"/>
        </w:rPr>
        <w:t xml:space="preserve"> </w:t>
      </w:r>
      <w:r w:rsidRPr="007B5BFD">
        <w:rPr>
          <w:rFonts w:ascii="Arial" w:hAnsi="Arial" w:cs="Arial"/>
          <w:color w:val="000000"/>
          <w:sz w:val="20"/>
        </w:rPr>
        <w:t>охраны</w:t>
      </w:r>
      <w:r w:rsidR="00B978B5" w:rsidRPr="007B5BFD">
        <w:rPr>
          <w:rFonts w:ascii="Arial" w:hAnsi="Arial" w:cs="Arial"/>
          <w:color w:val="000000"/>
          <w:sz w:val="20"/>
        </w:rPr>
        <w:t xml:space="preserve"> </w:t>
      </w:r>
      <w:r w:rsidRPr="007B5BFD">
        <w:rPr>
          <w:rFonts w:ascii="Arial" w:hAnsi="Arial" w:cs="Arial"/>
          <w:color w:val="000000"/>
          <w:sz w:val="20"/>
        </w:rPr>
        <w:t>объектов</w:t>
      </w:r>
      <w:r w:rsidR="00B978B5" w:rsidRPr="007B5BFD">
        <w:rPr>
          <w:rFonts w:ascii="Arial" w:hAnsi="Arial" w:cs="Arial"/>
          <w:color w:val="000000"/>
          <w:sz w:val="20"/>
        </w:rPr>
        <w:t xml:space="preserve"> </w:t>
      </w:r>
      <w:r w:rsidRPr="007B5BFD">
        <w:rPr>
          <w:rFonts w:ascii="Arial" w:hAnsi="Arial" w:cs="Arial"/>
          <w:color w:val="000000"/>
          <w:sz w:val="20"/>
        </w:rPr>
        <w:t>культурного</w:t>
      </w:r>
      <w:r w:rsidR="00B978B5" w:rsidRPr="007B5BFD">
        <w:rPr>
          <w:rFonts w:ascii="Arial" w:hAnsi="Arial" w:cs="Arial"/>
          <w:color w:val="000000"/>
          <w:sz w:val="20"/>
        </w:rPr>
        <w:t xml:space="preserve"> </w:t>
      </w:r>
      <w:r w:rsidRPr="007B5BFD">
        <w:rPr>
          <w:rFonts w:ascii="Arial" w:hAnsi="Arial" w:cs="Arial"/>
          <w:color w:val="000000"/>
          <w:sz w:val="20"/>
        </w:rPr>
        <w:t>наследия,</w:t>
      </w:r>
      <w:r w:rsidR="00B978B5" w:rsidRPr="007B5BFD">
        <w:rPr>
          <w:rFonts w:ascii="Arial" w:hAnsi="Arial" w:cs="Arial"/>
          <w:color w:val="000000"/>
          <w:sz w:val="20"/>
        </w:rPr>
        <w:t xml:space="preserve"> </w:t>
      </w:r>
      <w:r w:rsidRPr="007B5BFD">
        <w:rPr>
          <w:rFonts w:ascii="Arial" w:hAnsi="Arial" w:cs="Arial"/>
          <w:color w:val="000000"/>
          <w:sz w:val="20"/>
        </w:rPr>
        <w:t>или</w:t>
      </w:r>
      <w:r w:rsidR="00B978B5" w:rsidRPr="007B5BFD">
        <w:rPr>
          <w:rFonts w:ascii="Arial" w:hAnsi="Arial" w:cs="Arial"/>
          <w:color w:val="000000"/>
          <w:sz w:val="20"/>
        </w:rPr>
        <w:t xml:space="preserve"> </w:t>
      </w:r>
      <w:r w:rsidRPr="007B5BFD">
        <w:rPr>
          <w:rFonts w:ascii="Arial" w:hAnsi="Arial" w:cs="Arial"/>
          <w:color w:val="000000"/>
          <w:sz w:val="20"/>
        </w:rPr>
        <w:t>отказывают</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выдаче</w:t>
      </w:r>
      <w:r w:rsidR="00B978B5" w:rsidRPr="007B5BFD">
        <w:rPr>
          <w:rFonts w:ascii="Arial" w:hAnsi="Arial" w:cs="Arial"/>
          <w:color w:val="000000"/>
          <w:sz w:val="20"/>
        </w:rPr>
        <w:t xml:space="preserve"> </w:t>
      </w:r>
      <w:r w:rsidRPr="007B5BFD">
        <w:rPr>
          <w:rFonts w:ascii="Arial" w:hAnsi="Arial" w:cs="Arial"/>
          <w:color w:val="000000"/>
          <w:sz w:val="20"/>
        </w:rPr>
        <w:t>разрешения</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строительство</w:t>
      </w:r>
      <w:r w:rsidR="00B978B5" w:rsidRPr="007B5BFD">
        <w:rPr>
          <w:rFonts w:ascii="Arial" w:hAnsi="Arial" w:cs="Arial"/>
          <w:color w:val="000000"/>
          <w:sz w:val="20"/>
        </w:rPr>
        <w:t xml:space="preserve"> </w:t>
      </w:r>
      <w:r w:rsidRPr="007B5BFD">
        <w:rPr>
          <w:rFonts w:ascii="Arial" w:hAnsi="Arial" w:cs="Arial"/>
          <w:color w:val="000000"/>
          <w:sz w:val="20"/>
        </w:rPr>
        <w:t>при</w:t>
      </w:r>
      <w:r w:rsidR="00B978B5" w:rsidRPr="007B5BFD">
        <w:rPr>
          <w:rFonts w:ascii="Arial" w:hAnsi="Arial" w:cs="Arial"/>
          <w:color w:val="000000"/>
          <w:sz w:val="20"/>
        </w:rPr>
        <w:t xml:space="preserve"> </w:t>
      </w:r>
      <w:r w:rsidRPr="007B5BFD">
        <w:rPr>
          <w:rFonts w:ascii="Arial" w:hAnsi="Arial" w:cs="Arial"/>
          <w:color w:val="000000"/>
          <w:sz w:val="20"/>
        </w:rPr>
        <w:t>отсутствии</w:t>
      </w:r>
      <w:r w:rsidR="00B978B5" w:rsidRPr="007B5BFD">
        <w:rPr>
          <w:rFonts w:ascii="Arial" w:hAnsi="Arial" w:cs="Arial"/>
          <w:color w:val="000000"/>
          <w:sz w:val="20"/>
        </w:rPr>
        <w:t xml:space="preserve"> </w:t>
      </w:r>
      <w:r w:rsidRPr="007B5BFD">
        <w:rPr>
          <w:rFonts w:ascii="Arial" w:hAnsi="Arial" w:cs="Arial"/>
          <w:color w:val="000000"/>
          <w:sz w:val="20"/>
        </w:rPr>
        <w:t>документов,</w:t>
      </w:r>
      <w:r w:rsidR="00B978B5" w:rsidRPr="007B5BFD">
        <w:rPr>
          <w:rFonts w:ascii="Arial" w:hAnsi="Arial" w:cs="Arial"/>
          <w:color w:val="000000"/>
          <w:sz w:val="20"/>
        </w:rPr>
        <w:t xml:space="preserve"> </w:t>
      </w:r>
      <w:r w:rsidRPr="007B5BFD">
        <w:rPr>
          <w:rFonts w:ascii="Arial" w:hAnsi="Arial" w:cs="Arial"/>
          <w:color w:val="000000"/>
          <w:sz w:val="20"/>
        </w:rPr>
        <w:t>необходимых</w:t>
      </w:r>
      <w:r w:rsidR="00B978B5" w:rsidRPr="007B5BFD">
        <w:rPr>
          <w:rFonts w:ascii="Arial" w:hAnsi="Arial" w:cs="Arial"/>
          <w:color w:val="000000"/>
          <w:sz w:val="20"/>
        </w:rPr>
        <w:t xml:space="preserve"> </w:t>
      </w:r>
      <w:r w:rsidRPr="007B5BFD">
        <w:rPr>
          <w:rFonts w:ascii="Arial" w:hAnsi="Arial" w:cs="Arial"/>
          <w:color w:val="000000"/>
          <w:sz w:val="20"/>
        </w:rPr>
        <w:t>для</w:t>
      </w:r>
      <w:r w:rsidR="00B978B5" w:rsidRPr="007B5BFD">
        <w:rPr>
          <w:rFonts w:ascii="Arial" w:hAnsi="Arial" w:cs="Arial"/>
          <w:color w:val="000000"/>
          <w:sz w:val="20"/>
        </w:rPr>
        <w:t xml:space="preserve"> </w:t>
      </w:r>
      <w:r w:rsidRPr="007B5BFD">
        <w:rPr>
          <w:rFonts w:ascii="Arial" w:hAnsi="Arial" w:cs="Arial"/>
          <w:color w:val="000000"/>
          <w:sz w:val="20"/>
        </w:rPr>
        <w:t>принятия</w:t>
      </w:r>
      <w:r w:rsidR="00B978B5" w:rsidRPr="007B5BFD">
        <w:rPr>
          <w:rFonts w:ascii="Arial" w:hAnsi="Arial" w:cs="Arial"/>
          <w:color w:val="000000"/>
          <w:sz w:val="20"/>
        </w:rPr>
        <w:t xml:space="preserve"> </w:t>
      </w:r>
      <w:r w:rsidRPr="007B5BFD">
        <w:rPr>
          <w:rFonts w:ascii="Arial" w:hAnsi="Arial" w:cs="Arial"/>
          <w:color w:val="000000"/>
          <w:sz w:val="20"/>
        </w:rPr>
        <w:t>решения</w:t>
      </w:r>
      <w:r w:rsidR="00B978B5" w:rsidRPr="007B5BFD">
        <w:rPr>
          <w:rFonts w:ascii="Arial" w:hAnsi="Arial" w:cs="Arial"/>
          <w:color w:val="000000"/>
          <w:sz w:val="20"/>
        </w:rPr>
        <w:t xml:space="preserve"> </w:t>
      </w:r>
      <w:r w:rsidRPr="007B5BFD">
        <w:rPr>
          <w:rFonts w:ascii="Arial" w:hAnsi="Arial" w:cs="Arial"/>
          <w:color w:val="000000"/>
          <w:sz w:val="20"/>
        </w:rPr>
        <w:t>о</w:t>
      </w:r>
      <w:r w:rsidR="00B978B5" w:rsidRPr="007B5BFD">
        <w:rPr>
          <w:rFonts w:ascii="Arial" w:hAnsi="Arial" w:cs="Arial"/>
          <w:color w:val="000000"/>
          <w:sz w:val="20"/>
        </w:rPr>
        <w:t xml:space="preserve"> </w:t>
      </w:r>
      <w:r w:rsidRPr="007B5BFD">
        <w:rPr>
          <w:rFonts w:ascii="Arial" w:hAnsi="Arial" w:cs="Arial"/>
          <w:color w:val="000000"/>
          <w:sz w:val="20"/>
        </w:rPr>
        <w:t>выдаче</w:t>
      </w:r>
      <w:r w:rsidR="00B978B5" w:rsidRPr="007B5BFD">
        <w:rPr>
          <w:rFonts w:ascii="Arial" w:hAnsi="Arial" w:cs="Arial"/>
          <w:color w:val="000000"/>
          <w:sz w:val="20"/>
        </w:rPr>
        <w:t xml:space="preserve"> </w:t>
      </w:r>
      <w:r w:rsidRPr="007B5BFD">
        <w:rPr>
          <w:rFonts w:ascii="Arial" w:hAnsi="Arial" w:cs="Arial"/>
          <w:color w:val="000000"/>
          <w:sz w:val="20"/>
        </w:rPr>
        <w:t>разрешения</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строительство;</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2)</w:t>
      </w:r>
      <w:r w:rsidR="00B978B5" w:rsidRPr="007B5BFD">
        <w:rPr>
          <w:rFonts w:ascii="Arial" w:hAnsi="Arial" w:cs="Arial"/>
          <w:color w:val="000000"/>
          <w:sz w:val="20"/>
        </w:rPr>
        <w:t xml:space="preserve"> </w:t>
      </w:r>
      <w:r w:rsidRPr="007B5BFD">
        <w:rPr>
          <w:rFonts w:ascii="Arial" w:hAnsi="Arial" w:cs="Arial"/>
          <w:color w:val="000000"/>
          <w:sz w:val="20"/>
        </w:rPr>
        <w:t>проводят</w:t>
      </w:r>
      <w:r w:rsidR="00B978B5" w:rsidRPr="007B5BFD">
        <w:rPr>
          <w:rFonts w:ascii="Arial" w:hAnsi="Arial" w:cs="Arial"/>
          <w:color w:val="000000"/>
          <w:sz w:val="20"/>
        </w:rPr>
        <w:t xml:space="preserve"> </w:t>
      </w:r>
      <w:r w:rsidRPr="007B5BFD">
        <w:rPr>
          <w:rFonts w:ascii="Arial" w:hAnsi="Arial" w:cs="Arial"/>
          <w:color w:val="000000"/>
          <w:sz w:val="20"/>
        </w:rPr>
        <w:t>проверку</w:t>
      </w:r>
      <w:r w:rsidR="00B978B5" w:rsidRPr="007B5BFD">
        <w:rPr>
          <w:rFonts w:ascii="Arial" w:hAnsi="Arial" w:cs="Arial"/>
          <w:color w:val="000000"/>
          <w:sz w:val="20"/>
        </w:rPr>
        <w:t xml:space="preserve"> </w:t>
      </w:r>
      <w:r w:rsidRPr="007B5BFD">
        <w:rPr>
          <w:rFonts w:ascii="Arial" w:hAnsi="Arial" w:cs="Arial"/>
          <w:color w:val="000000"/>
          <w:sz w:val="20"/>
        </w:rPr>
        <w:t>соответствия</w:t>
      </w:r>
      <w:r w:rsidR="00B978B5" w:rsidRPr="007B5BFD">
        <w:rPr>
          <w:rFonts w:ascii="Arial" w:hAnsi="Arial" w:cs="Arial"/>
          <w:color w:val="000000"/>
          <w:sz w:val="20"/>
        </w:rPr>
        <w:t xml:space="preserve"> </w:t>
      </w:r>
      <w:r w:rsidRPr="007B5BFD">
        <w:rPr>
          <w:rFonts w:ascii="Arial" w:hAnsi="Arial" w:cs="Arial"/>
          <w:color w:val="000000"/>
          <w:sz w:val="20"/>
        </w:rPr>
        <w:t>проектной</w:t>
      </w:r>
      <w:r w:rsidR="00B978B5" w:rsidRPr="007B5BFD">
        <w:rPr>
          <w:rFonts w:ascii="Arial" w:hAnsi="Arial" w:cs="Arial"/>
          <w:color w:val="000000"/>
          <w:sz w:val="20"/>
        </w:rPr>
        <w:t xml:space="preserve"> </w:t>
      </w:r>
      <w:r w:rsidRPr="007B5BFD">
        <w:rPr>
          <w:rFonts w:ascii="Arial" w:hAnsi="Arial" w:cs="Arial"/>
          <w:color w:val="000000"/>
          <w:sz w:val="20"/>
        </w:rPr>
        <w:t>документации</w:t>
      </w:r>
      <w:r w:rsidR="00B978B5" w:rsidRPr="007B5BFD">
        <w:rPr>
          <w:rFonts w:ascii="Arial" w:hAnsi="Arial" w:cs="Arial"/>
          <w:color w:val="000000"/>
          <w:sz w:val="20"/>
        </w:rPr>
        <w:t xml:space="preserve"> </w:t>
      </w:r>
      <w:r w:rsidRPr="007B5BFD">
        <w:rPr>
          <w:rFonts w:ascii="Arial" w:hAnsi="Arial" w:cs="Arial"/>
          <w:color w:val="000000"/>
          <w:sz w:val="20"/>
        </w:rPr>
        <w:t>требованиям</w:t>
      </w:r>
      <w:r w:rsidR="00B978B5" w:rsidRPr="007B5BFD">
        <w:rPr>
          <w:rFonts w:ascii="Arial" w:hAnsi="Arial" w:cs="Arial"/>
          <w:color w:val="000000"/>
          <w:sz w:val="20"/>
        </w:rPr>
        <w:t xml:space="preserve"> </w:t>
      </w:r>
      <w:r w:rsidRPr="007B5BFD">
        <w:rPr>
          <w:rFonts w:ascii="Arial" w:hAnsi="Arial" w:cs="Arial"/>
          <w:color w:val="000000"/>
          <w:sz w:val="20"/>
        </w:rPr>
        <w:t>к</w:t>
      </w:r>
      <w:r w:rsidR="00B978B5" w:rsidRPr="007B5BFD">
        <w:rPr>
          <w:rFonts w:ascii="Arial" w:hAnsi="Arial" w:cs="Arial"/>
          <w:color w:val="000000"/>
          <w:sz w:val="20"/>
        </w:rPr>
        <w:t xml:space="preserve"> </w:t>
      </w:r>
      <w:r w:rsidRPr="007B5BFD">
        <w:rPr>
          <w:rFonts w:ascii="Arial" w:hAnsi="Arial" w:cs="Arial"/>
          <w:color w:val="000000"/>
          <w:sz w:val="20"/>
        </w:rPr>
        <w:t>строительству,</w:t>
      </w:r>
      <w:r w:rsidR="00B978B5" w:rsidRPr="007B5BFD">
        <w:rPr>
          <w:rFonts w:ascii="Arial" w:hAnsi="Arial" w:cs="Arial"/>
          <w:color w:val="000000"/>
          <w:sz w:val="20"/>
        </w:rPr>
        <w:t xml:space="preserve"> </w:t>
      </w:r>
      <w:r w:rsidRPr="007B5BFD">
        <w:rPr>
          <w:rFonts w:ascii="Arial" w:hAnsi="Arial" w:cs="Arial"/>
          <w:color w:val="000000"/>
          <w:sz w:val="20"/>
        </w:rPr>
        <w:t>реконструкции</w:t>
      </w:r>
      <w:r w:rsidR="00B978B5" w:rsidRPr="007B5BFD">
        <w:rPr>
          <w:rFonts w:ascii="Arial" w:hAnsi="Arial" w:cs="Arial"/>
          <w:color w:val="000000"/>
          <w:sz w:val="20"/>
        </w:rPr>
        <w:t xml:space="preserve"> </w:t>
      </w:r>
      <w:r w:rsidRPr="007B5BFD">
        <w:rPr>
          <w:rFonts w:ascii="Arial" w:hAnsi="Arial" w:cs="Arial"/>
          <w:color w:val="000000"/>
          <w:sz w:val="20"/>
        </w:rPr>
        <w:t>объекта</w:t>
      </w:r>
      <w:r w:rsidR="00B978B5" w:rsidRPr="007B5BFD">
        <w:rPr>
          <w:rFonts w:ascii="Arial" w:hAnsi="Arial" w:cs="Arial"/>
          <w:color w:val="000000"/>
          <w:sz w:val="20"/>
        </w:rPr>
        <w:t xml:space="preserve"> </w:t>
      </w:r>
      <w:r w:rsidRPr="007B5BFD">
        <w:rPr>
          <w:rFonts w:ascii="Arial" w:hAnsi="Arial" w:cs="Arial"/>
          <w:color w:val="000000"/>
          <w:sz w:val="20"/>
        </w:rPr>
        <w:t>капитального</w:t>
      </w:r>
      <w:r w:rsidR="00B978B5" w:rsidRPr="007B5BFD">
        <w:rPr>
          <w:rFonts w:ascii="Arial" w:hAnsi="Arial" w:cs="Arial"/>
          <w:color w:val="000000"/>
          <w:sz w:val="20"/>
        </w:rPr>
        <w:t xml:space="preserve"> </w:t>
      </w:r>
      <w:r w:rsidRPr="007B5BFD">
        <w:rPr>
          <w:rFonts w:ascii="Arial" w:hAnsi="Arial" w:cs="Arial"/>
          <w:color w:val="000000"/>
          <w:sz w:val="20"/>
        </w:rPr>
        <w:t>строительства,</w:t>
      </w:r>
      <w:r w:rsidR="00B978B5" w:rsidRPr="007B5BFD">
        <w:rPr>
          <w:rFonts w:ascii="Arial" w:hAnsi="Arial" w:cs="Arial"/>
          <w:color w:val="000000"/>
          <w:sz w:val="20"/>
        </w:rPr>
        <w:t xml:space="preserve"> </w:t>
      </w:r>
      <w:r w:rsidRPr="007B5BFD">
        <w:rPr>
          <w:rFonts w:ascii="Arial" w:hAnsi="Arial" w:cs="Arial"/>
          <w:color w:val="000000"/>
          <w:sz w:val="20"/>
        </w:rPr>
        <w:t>установленным</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дату</w:t>
      </w:r>
      <w:r w:rsidR="00B978B5" w:rsidRPr="007B5BFD">
        <w:rPr>
          <w:rFonts w:ascii="Arial" w:hAnsi="Arial" w:cs="Arial"/>
          <w:color w:val="000000"/>
          <w:sz w:val="20"/>
        </w:rPr>
        <w:t xml:space="preserve"> </w:t>
      </w:r>
      <w:r w:rsidRPr="007B5BFD">
        <w:rPr>
          <w:rFonts w:ascii="Arial" w:hAnsi="Arial" w:cs="Arial"/>
          <w:color w:val="000000"/>
          <w:sz w:val="20"/>
        </w:rPr>
        <w:t>выдачи</w:t>
      </w:r>
      <w:r w:rsidR="00B978B5" w:rsidRPr="007B5BFD">
        <w:rPr>
          <w:rFonts w:ascii="Arial" w:hAnsi="Arial" w:cs="Arial"/>
          <w:color w:val="000000"/>
          <w:sz w:val="20"/>
        </w:rPr>
        <w:t xml:space="preserve"> </w:t>
      </w:r>
      <w:r w:rsidRPr="007B5BFD">
        <w:rPr>
          <w:rFonts w:ascii="Arial" w:hAnsi="Arial" w:cs="Arial"/>
          <w:color w:val="000000"/>
          <w:sz w:val="20"/>
        </w:rPr>
        <w:t>представленного</w:t>
      </w:r>
      <w:r w:rsidR="00B978B5" w:rsidRPr="007B5BFD">
        <w:rPr>
          <w:rFonts w:ascii="Arial" w:hAnsi="Arial" w:cs="Arial"/>
          <w:color w:val="000000"/>
          <w:sz w:val="20"/>
        </w:rPr>
        <w:t xml:space="preserve"> </w:t>
      </w:r>
      <w:r w:rsidRPr="007B5BFD">
        <w:rPr>
          <w:rFonts w:ascii="Arial" w:hAnsi="Arial" w:cs="Arial"/>
          <w:color w:val="000000"/>
          <w:sz w:val="20"/>
        </w:rPr>
        <w:t>для</w:t>
      </w:r>
      <w:r w:rsidR="00B978B5" w:rsidRPr="007B5BFD">
        <w:rPr>
          <w:rFonts w:ascii="Arial" w:hAnsi="Arial" w:cs="Arial"/>
          <w:color w:val="000000"/>
          <w:sz w:val="20"/>
        </w:rPr>
        <w:t xml:space="preserve"> </w:t>
      </w:r>
      <w:r w:rsidRPr="007B5BFD">
        <w:rPr>
          <w:rFonts w:ascii="Arial" w:hAnsi="Arial" w:cs="Arial"/>
          <w:color w:val="000000"/>
          <w:sz w:val="20"/>
        </w:rPr>
        <w:t>получения</w:t>
      </w:r>
      <w:r w:rsidR="00B978B5" w:rsidRPr="007B5BFD">
        <w:rPr>
          <w:rFonts w:ascii="Arial" w:hAnsi="Arial" w:cs="Arial"/>
          <w:color w:val="000000"/>
          <w:sz w:val="20"/>
        </w:rPr>
        <w:t xml:space="preserve"> </w:t>
      </w:r>
      <w:r w:rsidRPr="007B5BFD">
        <w:rPr>
          <w:rFonts w:ascii="Arial" w:hAnsi="Arial" w:cs="Arial"/>
          <w:color w:val="000000"/>
          <w:sz w:val="20"/>
        </w:rPr>
        <w:t>разрешения</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строительство</w:t>
      </w:r>
      <w:r w:rsidR="00B978B5" w:rsidRPr="007B5BFD">
        <w:rPr>
          <w:rFonts w:ascii="Arial" w:hAnsi="Arial" w:cs="Arial"/>
          <w:color w:val="000000"/>
          <w:sz w:val="20"/>
        </w:rPr>
        <w:t xml:space="preserve"> </w:t>
      </w:r>
      <w:r w:rsidRPr="007B5BFD">
        <w:rPr>
          <w:rFonts w:ascii="Arial" w:hAnsi="Arial" w:cs="Arial"/>
          <w:color w:val="000000"/>
          <w:sz w:val="20"/>
        </w:rPr>
        <w:t>градостроительного</w:t>
      </w:r>
      <w:r w:rsidR="00B978B5" w:rsidRPr="007B5BFD">
        <w:rPr>
          <w:rFonts w:ascii="Arial" w:hAnsi="Arial" w:cs="Arial"/>
          <w:color w:val="000000"/>
          <w:sz w:val="20"/>
        </w:rPr>
        <w:t xml:space="preserve"> </w:t>
      </w:r>
      <w:r w:rsidRPr="007B5BFD">
        <w:rPr>
          <w:rFonts w:ascii="Arial" w:hAnsi="Arial" w:cs="Arial"/>
          <w:color w:val="000000"/>
          <w:sz w:val="20"/>
        </w:rPr>
        <w:t>плана</w:t>
      </w:r>
      <w:r w:rsidR="00B978B5" w:rsidRPr="007B5BFD">
        <w:rPr>
          <w:rFonts w:ascii="Arial" w:hAnsi="Arial" w:cs="Arial"/>
          <w:color w:val="000000"/>
          <w:sz w:val="20"/>
        </w:rPr>
        <w:t xml:space="preserve"> </w:t>
      </w:r>
      <w:r w:rsidRPr="007B5BFD">
        <w:rPr>
          <w:rFonts w:ascii="Arial" w:hAnsi="Arial" w:cs="Arial"/>
          <w:color w:val="000000"/>
          <w:sz w:val="20"/>
        </w:rPr>
        <w:t>земельного</w:t>
      </w:r>
      <w:r w:rsidR="00B978B5" w:rsidRPr="007B5BFD">
        <w:rPr>
          <w:rFonts w:ascii="Arial" w:hAnsi="Arial" w:cs="Arial"/>
          <w:color w:val="000000"/>
          <w:sz w:val="20"/>
        </w:rPr>
        <w:t xml:space="preserve"> </w:t>
      </w:r>
      <w:r w:rsidRPr="007B5BFD">
        <w:rPr>
          <w:rFonts w:ascii="Arial" w:hAnsi="Arial" w:cs="Arial"/>
          <w:color w:val="000000"/>
          <w:sz w:val="20"/>
        </w:rPr>
        <w:t>участка,</w:t>
      </w:r>
      <w:r w:rsidR="00B978B5" w:rsidRPr="007B5BFD">
        <w:rPr>
          <w:rFonts w:ascii="Arial" w:hAnsi="Arial" w:cs="Arial"/>
          <w:color w:val="000000"/>
          <w:sz w:val="20"/>
        </w:rPr>
        <w:t xml:space="preserve"> </w:t>
      </w:r>
      <w:r w:rsidRPr="007B5BFD">
        <w:rPr>
          <w:rFonts w:ascii="Arial" w:hAnsi="Arial" w:cs="Arial"/>
          <w:color w:val="000000"/>
          <w:sz w:val="20"/>
        </w:rPr>
        <w:t>допустимости</w:t>
      </w:r>
      <w:r w:rsidR="00B978B5" w:rsidRPr="007B5BFD">
        <w:rPr>
          <w:rFonts w:ascii="Arial" w:hAnsi="Arial" w:cs="Arial"/>
          <w:color w:val="000000"/>
          <w:sz w:val="20"/>
        </w:rPr>
        <w:t xml:space="preserve"> </w:t>
      </w:r>
      <w:r w:rsidRPr="007B5BFD">
        <w:rPr>
          <w:rFonts w:ascii="Arial" w:hAnsi="Arial" w:cs="Arial"/>
          <w:color w:val="000000"/>
          <w:sz w:val="20"/>
        </w:rPr>
        <w:t>размещения</w:t>
      </w:r>
      <w:r w:rsidR="00B978B5" w:rsidRPr="007B5BFD">
        <w:rPr>
          <w:rFonts w:ascii="Arial" w:hAnsi="Arial" w:cs="Arial"/>
          <w:color w:val="000000"/>
          <w:sz w:val="20"/>
        </w:rPr>
        <w:t xml:space="preserve"> </w:t>
      </w:r>
      <w:r w:rsidRPr="007B5BFD">
        <w:rPr>
          <w:rFonts w:ascii="Arial" w:hAnsi="Arial" w:cs="Arial"/>
          <w:color w:val="000000"/>
          <w:sz w:val="20"/>
        </w:rPr>
        <w:t>объекта</w:t>
      </w:r>
      <w:r w:rsidR="00B978B5" w:rsidRPr="007B5BFD">
        <w:rPr>
          <w:rFonts w:ascii="Arial" w:hAnsi="Arial" w:cs="Arial"/>
          <w:color w:val="000000"/>
          <w:sz w:val="20"/>
        </w:rPr>
        <w:t xml:space="preserve"> </w:t>
      </w:r>
      <w:r w:rsidRPr="007B5BFD">
        <w:rPr>
          <w:rFonts w:ascii="Arial" w:hAnsi="Arial" w:cs="Arial"/>
          <w:color w:val="000000"/>
          <w:sz w:val="20"/>
        </w:rPr>
        <w:t>капитального</w:t>
      </w:r>
      <w:r w:rsidR="00B978B5" w:rsidRPr="007B5BFD">
        <w:rPr>
          <w:rFonts w:ascii="Arial" w:hAnsi="Arial" w:cs="Arial"/>
          <w:color w:val="000000"/>
          <w:sz w:val="20"/>
        </w:rPr>
        <w:t xml:space="preserve"> </w:t>
      </w:r>
      <w:r w:rsidRPr="007B5BFD">
        <w:rPr>
          <w:rFonts w:ascii="Arial" w:hAnsi="Arial" w:cs="Arial"/>
          <w:color w:val="000000"/>
          <w:sz w:val="20"/>
        </w:rPr>
        <w:t>строительства</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соответствии</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разрешенным</w:t>
      </w:r>
      <w:r w:rsidR="00B978B5" w:rsidRPr="007B5BFD">
        <w:rPr>
          <w:rFonts w:ascii="Arial" w:hAnsi="Arial" w:cs="Arial"/>
          <w:color w:val="000000"/>
          <w:sz w:val="20"/>
        </w:rPr>
        <w:t xml:space="preserve"> </w:t>
      </w:r>
      <w:r w:rsidRPr="007B5BFD">
        <w:rPr>
          <w:rFonts w:ascii="Arial" w:hAnsi="Arial" w:cs="Arial"/>
          <w:color w:val="000000"/>
          <w:sz w:val="20"/>
        </w:rPr>
        <w:t>использованием</w:t>
      </w:r>
      <w:r w:rsidR="00B978B5" w:rsidRPr="007B5BFD">
        <w:rPr>
          <w:rFonts w:ascii="Arial" w:hAnsi="Arial" w:cs="Arial"/>
          <w:color w:val="000000"/>
          <w:sz w:val="20"/>
        </w:rPr>
        <w:t xml:space="preserve"> </w:t>
      </w:r>
      <w:r w:rsidRPr="007B5BFD">
        <w:rPr>
          <w:rFonts w:ascii="Arial" w:hAnsi="Arial" w:cs="Arial"/>
          <w:color w:val="000000"/>
          <w:sz w:val="20"/>
        </w:rPr>
        <w:t>земельного</w:t>
      </w:r>
      <w:r w:rsidR="00B978B5" w:rsidRPr="007B5BFD">
        <w:rPr>
          <w:rFonts w:ascii="Arial" w:hAnsi="Arial" w:cs="Arial"/>
          <w:color w:val="000000"/>
          <w:sz w:val="20"/>
        </w:rPr>
        <w:t xml:space="preserve"> </w:t>
      </w:r>
      <w:r w:rsidRPr="007B5BFD">
        <w:rPr>
          <w:rFonts w:ascii="Arial" w:hAnsi="Arial" w:cs="Arial"/>
          <w:color w:val="000000"/>
          <w:sz w:val="20"/>
        </w:rPr>
        <w:t>участка</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ограничениями,</w:t>
      </w:r>
      <w:r w:rsidR="00B978B5" w:rsidRPr="007B5BFD">
        <w:rPr>
          <w:rFonts w:ascii="Arial" w:hAnsi="Arial" w:cs="Arial"/>
          <w:color w:val="000000"/>
          <w:sz w:val="20"/>
        </w:rPr>
        <w:t xml:space="preserve"> </w:t>
      </w:r>
      <w:r w:rsidRPr="007B5BFD">
        <w:rPr>
          <w:rFonts w:ascii="Arial" w:hAnsi="Arial" w:cs="Arial"/>
          <w:color w:val="000000"/>
          <w:sz w:val="20"/>
        </w:rPr>
        <w:t>установленными</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соответствии</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земельным</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иным</w:t>
      </w:r>
      <w:r w:rsidR="00B978B5" w:rsidRPr="007B5BFD">
        <w:rPr>
          <w:rFonts w:ascii="Arial" w:hAnsi="Arial" w:cs="Arial"/>
          <w:color w:val="000000"/>
          <w:sz w:val="20"/>
        </w:rPr>
        <w:t xml:space="preserve"> </w:t>
      </w:r>
      <w:r w:rsidRPr="007B5BFD">
        <w:rPr>
          <w:rFonts w:ascii="Arial" w:hAnsi="Arial" w:cs="Arial"/>
          <w:color w:val="000000"/>
          <w:sz w:val="20"/>
        </w:rPr>
        <w:t>законодательством</w:t>
      </w:r>
      <w:r w:rsidR="00B978B5" w:rsidRPr="007B5BFD">
        <w:rPr>
          <w:rFonts w:ascii="Arial" w:hAnsi="Arial" w:cs="Arial"/>
          <w:color w:val="000000"/>
          <w:sz w:val="20"/>
        </w:rPr>
        <w:t xml:space="preserve"> </w:t>
      </w:r>
      <w:r w:rsidRPr="007B5BFD">
        <w:rPr>
          <w:rFonts w:ascii="Arial" w:hAnsi="Arial" w:cs="Arial"/>
          <w:color w:val="000000"/>
          <w:sz w:val="20"/>
        </w:rPr>
        <w:t>Российской</w:t>
      </w:r>
      <w:r w:rsidR="00B978B5" w:rsidRPr="007B5BFD">
        <w:rPr>
          <w:rFonts w:ascii="Arial" w:hAnsi="Arial" w:cs="Arial"/>
          <w:color w:val="000000"/>
          <w:sz w:val="20"/>
        </w:rPr>
        <w:t xml:space="preserve"> </w:t>
      </w:r>
      <w:r w:rsidRPr="007B5BFD">
        <w:rPr>
          <w:rFonts w:ascii="Arial" w:hAnsi="Arial" w:cs="Arial"/>
          <w:color w:val="000000"/>
          <w:sz w:val="20"/>
        </w:rPr>
        <w:t>Федерации</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действующими</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дату</w:t>
      </w:r>
      <w:r w:rsidR="00B978B5" w:rsidRPr="007B5BFD">
        <w:rPr>
          <w:rFonts w:ascii="Arial" w:hAnsi="Arial" w:cs="Arial"/>
          <w:color w:val="000000"/>
          <w:sz w:val="20"/>
        </w:rPr>
        <w:t xml:space="preserve"> </w:t>
      </w:r>
      <w:r w:rsidRPr="007B5BFD">
        <w:rPr>
          <w:rFonts w:ascii="Arial" w:hAnsi="Arial" w:cs="Arial"/>
          <w:color w:val="000000"/>
          <w:sz w:val="20"/>
        </w:rPr>
        <w:t>выдачи</w:t>
      </w:r>
      <w:r w:rsidR="00B978B5" w:rsidRPr="007B5BFD">
        <w:rPr>
          <w:rFonts w:ascii="Arial" w:hAnsi="Arial" w:cs="Arial"/>
          <w:color w:val="000000"/>
          <w:sz w:val="20"/>
        </w:rPr>
        <w:t xml:space="preserve"> </w:t>
      </w:r>
      <w:r w:rsidRPr="007B5BFD">
        <w:rPr>
          <w:rFonts w:ascii="Arial" w:hAnsi="Arial" w:cs="Arial"/>
          <w:color w:val="000000"/>
          <w:sz w:val="20"/>
        </w:rPr>
        <w:t>разрешения</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строительство,</w:t>
      </w:r>
      <w:r w:rsidR="00B978B5" w:rsidRPr="007B5BFD">
        <w:rPr>
          <w:rFonts w:ascii="Arial" w:hAnsi="Arial" w:cs="Arial"/>
          <w:color w:val="000000"/>
          <w:sz w:val="20"/>
        </w:rPr>
        <w:t xml:space="preserve"> </w:t>
      </w:r>
      <w:r w:rsidRPr="007B5BFD">
        <w:rPr>
          <w:rFonts w:ascii="Arial" w:hAnsi="Arial" w:cs="Arial"/>
          <w:color w:val="000000"/>
          <w:sz w:val="20"/>
        </w:rPr>
        <w:t>а</w:t>
      </w:r>
      <w:r w:rsidR="00B978B5" w:rsidRPr="007B5BFD">
        <w:rPr>
          <w:rFonts w:ascii="Arial" w:hAnsi="Arial" w:cs="Arial"/>
          <w:color w:val="000000"/>
          <w:sz w:val="20"/>
        </w:rPr>
        <w:t xml:space="preserve"> </w:t>
      </w:r>
      <w:r w:rsidRPr="007B5BFD">
        <w:rPr>
          <w:rFonts w:ascii="Arial" w:hAnsi="Arial" w:cs="Arial"/>
          <w:color w:val="000000"/>
          <w:sz w:val="20"/>
        </w:rPr>
        <w:t>также</w:t>
      </w:r>
      <w:r w:rsidR="00B978B5" w:rsidRPr="007B5BFD">
        <w:rPr>
          <w:rFonts w:ascii="Arial" w:hAnsi="Arial" w:cs="Arial"/>
          <w:color w:val="000000"/>
          <w:sz w:val="20"/>
        </w:rPr>
        <w:t xml:space="preserve"> </w:t>
      </w:r>
      <w:r w:rsidRPr="007B5BFD">
        <w:rPr>
          <w:rFonts w:ascii="Arial" w:hAnsi="Arial" w:cs="Arial"/>
          <w:color w:val="000000"/>
          <w:sz w:val="20"/>
        </w:rPr>
        <w:t>требованиям,</w:t>
      </w:r>
      <w:r w:rsidR="00B978B5" w:rsidRPr="007B5BFD">
        <w:rPr>
          <w:rFonts w:ascii="Arial" w:hAnsi="Arial" w:cs="Arial"/>
          <w:color w:val="000000"/>
          <w:sz w:val="20"/>
        </w:rPr>
        <w:t xml:space="preserve"> </w:t>
      </w:r>
      <w:r w:rsidRPr="007B5BFD">
        <w:rPr>
          <w:rFonts w:ascii="Arial" w:hAnsi="Arial" w:cs="Arial"/>
          <w:color w:val="000000"/>
          <w:sz w:val="20"/>
        </w:rPr>
        <w:t>установленным</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разрешении</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отклонение</w:t>
      </w:r>
      <w:r w:rsidR="00B978B5" w:rsidRPr="007B5BFD">
        <w:rPr>
          <w:rFonts w:ascii="Arial" w:hAnsi="Arial" w:cs="Arial"/>
          <w:color w:val="000000"/>
          <w:sz w:val="20"/>
        </w:rPr>
        <w:t xml:space="preserve"> </w:t>
      </w:r>
      <w:r w:rsidRPr="007B5BFD">
        <w:rPr>
          <w:rFonts w:ascii="Arial" w:hAnsi="Arial" w:cs="Arial"/>
          <w:color w:val="000000"/>
          <w:sz w:val="20"/>
        </w:rPr>
        <w:t>от</w:t>
      </w:r>
      <w:r w:rsidR="00B978B5" w:rsidRPr="007B5BFD">
        <w:rPr>
          <w:rFonts w:ascii="Arial" w:hAnsi="Arial" w:cs="Arial"/>
          <w:color w:val="000000"/>
          <w:sz w:val="20"/>
        </w:rPr>
        <w:t xml:space="preserve"> </w:t>
      </w:r>
      <w:r w:rsidRPr="007B5BFD">
        <w:rPr>
          <w:rFonts w:ascii="Arial" w:hAnsi="Arial" w:cs="Arial"/>
          <w:color w:val="000000"/>
          <w:sz w:val="20"/>
        </w:rPr>
        <w:t>предельных</w:t>
      </w:r>
      <w:r w:rsidR="00B978B5" w:rsidRPr="007B5BFD">
        <w:rPr>
          <w:rFonts w:ascii="Arial" w:hAnsi="Arial" w:cs="Arial"/>
          <w:color w:val="000000"/>
          <w:sz w:val="20"/>
        </w:rPr>
        <w:t xml:space="preserve"> </w:t>
      </w:r>
      <w:r w:rsidRPr="007B5BFD">
        <w:rPr>
          <w:rFonts w:ascii="Arial" w:hAnsi="Arial" w:cs="Arial"/>
          <w:color w:val="000000"/>
          <w:sz w:val="20"/>
        </w:rPr>
        <w:t>параметров</w:t>
      </w:r>
      <w:r w:rsidR="00B978B5" w:rsidRPr="007B5BFD">
        <w:rPr>
          <w:rFonts w:ascii="Arial" w:hAnsi="Arial" w:cs="Arial"/>
          <w:color w:val="000000"/>
          <w:sz w:val="20"/>
        </w:rPr>
        <w:t xml:space="preserve"> </w:t>
      </w:r>
      <w:r w:rsidRPr="007B5BFD">
        <w:rPr>
          <w:rFonts w:ascii="Arial" w:hAnsi="Arial" w:cs="Arial"/>
          <w:color w:val="000000"/>
          <w:sz w:val="20"/>
        </w:rPr>
        <w:t>разрешенного</w:t>
      </w:r>
      <w:r w:rsidR="00B978B5" w:rsidRPr="007B5BFD">
        <w:rPr>
          <w:rFonts w:ascii="Arial" w:hAnsi="Arial" w:cs="Arial"/>
          <w:color w:val="000000"/>
          <w:sz w:val="20"/>
        </w:rPr>
        <w:t xml:space="preserve"> </w:t>
      </w:r>
      <w:r w:rsidRPr="007B5BFD">
        <w:rPr>
          <w:rFonts w:ascii="Arial" w:hAnsi="Arial" w:cs="Arial"/>
          <w:color w:val="000000"/>
          <w:sz w:val="20"/>
        </w:rPr>
        <w:t>строительства,</w:t>
      </w:r>
      <w:r w:rsidR="00B978B5" w:rsidRPr="007B5BFD">
        <w:rPr>
          <w:rFonts w:ascii="Arial" w:hAnsi="Arial" w:cs="Arial"/>
          <w:color w:val="000000"/>
          <w:sz w:val="20"/>
        </w:rPr>
        <w:t xml:space="preserve"> </w:t>
      </w:r>
      <w:r w:rsidRPr="007B5BFD">
        <w:rPr>
          <w:rFonts w:ascii="Arial" w:hAnsi="Arial" w:cs="Arial"/>
          <w:color w:val="000000"/>
          <w:sz w:val="20"/>
        </w:rPr>
        <w:t>реконструкции,</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случае</w:t>
      </w:r>
      <w:r w:rsidR="00B978B5" w:rsidRPr="007B5BFD">
        <w:rPr>
          <w:rFonts w:ascii="Arial" w:hAnsi="Arial" w:cs="Arial"/>
          <w:color w:val="000000"/>
          <w:sz w:val="20"/>
        </w:rPr>
        <w:t xml:space="preserve"> </w:t>
      </w:r>
      <w:r w:rsidRPr="007B5BFD">
        <w:rPr>
          <w:rFonts w:ascii="Arial" w:hAnsi="Arial" w:cs="Arial"/>
          <w:color w:val="000000"/>
          <w:sz w:val="20"/>
        </w:rPr>
        <w:t>выдачи</w:t>
      </w:r>
      <w:r w:rsidR="00B978B5" w:rsidRPr="007B5BFD">
        <w:rPr>
          <w:rFonts w:ascii="Arial" w:hAnsi="Arial" w:cs="Arial"/>
          <w:color w:val="000000"/>
          <w:sz w:val="20"/>
        </w:rPr>
        <w:t xml:space="preserve"> </w:t>
      </w:r>
      <w:r w:rsidRPr="007B5BFD">
        <w:rPr>
          <w:rFonts w:ascii="Arial" w:hAnsi="Arial" w:cs="Arial"/>
          <w:color w:val="000000"/>
          <w:sz w:val="20"/>
        </w:rPr>
        <w:t>лицу</w:t>
      </w:r>
      <w:r w:rsidR="00B978B5" w:rsidRPr="007B5BFD">
        <w:rPr>
          <w:rFonts w:ascii="Arial" w:hAnsi="Arial" w:cs="Arial"/>
          <w:color w:val="000000"/>
          <w:sz w:val="20"/>
        </w:rPr>
        <w:t xml:space="preserve"> </w:t>
      </w:r>
      <w:r w:rsidRPr="007B5BFD">
        <w:rPr>
          <w:rFonts w:ascii="Arial" w:hAnsi="Arial" w:cs="Arial"/>
          <w:color w:val="000000"/>
          <w:sz w:val="20"/>
        </w:rPr>
        <w:t>такого</w:t>
      </w:r>
      <w:r w:rsidR="00B978B5" w:rsidRPr="007B5BFD">
        <w:rPr>
          <w:rFonts w:ascii="Arial" w:hAnsi="Arial" w:cs="Arial"/>
          <w:color w:val="000000"/>
          <w:sz w:val="20"/>
        </w:rPr>
        <w:t xml:space="preserve"> </w:t>
      </w:r>
      <w:r w:rsidRPr="007B5BFD">
        <w:rPr>
          <w:rFonts w:ascii="Arial" w:hAnsi="Arial" w:cs="Arial"/>
          <w:color w:val="000000"/>
          <w:sz w:val="20"/>
        </w:rPr>
        <w:t>разрешения;</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3)</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течение</w:t>
      </w:r>
      <w:r w:rsidR="00B978B5" w:rsidRPr="007B5BFD">
        <w:rPr>
          <w:rFonts w:ascii="Arial" w:hAnsi="Arial" w:cs="Arial"/>
          <w:color w:val="000000"/>
          <w:sz w:val="20"/>
        </w:rPr>
        <w:t xml:space="preserve"> </w:t>
      </w:r>
      <w:r w:rsidRPr="007B5BFD">
        <w:rPr>
          <w:rFonts w:ascii="Arial" w:hAnsi="Arial" w:cs="Arial"/>
          <w:color w:val="000000"/>
          <w:sz w:val="20"/>
        </w:rPr>
        <w:t>30</w:t>
      </w:r>
      <w:r w:rsidR="00B978B5" w:rsidRPr="007B5BFD">
        <w:rPr>
          <w:rFonts w:ascii="Arial" w:hAnsi="Arial" w:cs="Arial"/>
          <w:color w:val="000000"/>
          <w:sz w:val="20"/>
        </w:rPr>
        <w:t xml:space="preserve"> </w:t>
      </w:r>
      <w:r w:rsidRPr="007B5BFD">
        <w:rPr>
          <w:rFonts w:ascii="Arial" w:hAnsi="Arial" w:cs="Arial"/>
          <w:color w:val="000000"/>
          <w:sz w:val="20"/>
        </w:rPr>
        <w:t>дней</w:t>
      </w:r>
      <w:r w:rsidR="00B978B5" w:rsidRPr="007B5BFD">
        <w:rPr>
          <w:rFonts w:ascii="Arial" w:hAnsi="Arial" w:cs="Arial"/>
          <w:color w:val="000000"/>
          <w:sz w:val="20"/>
        </w:rPr>
        <w:t xml:space="preserve"> </w:t>
      </w:r>
      <w:r w:rsidRPr="007B5BFD">
        <w:rPr>
          <w:rFonts w:ascii="Arial" w:hAnsi="Arial" w:cs="Arial"/>
          <w:color w:val="000000"/>
          <w:sz w:val="20"/>
        </w:rPr>
        <w:t>со</w:t>
      </w:r>
      <w:r w:rsidR="00B978B5" w:rsidRPr="007B5BFD">
        <w:rPr>
          <w:rFonts w:ascii="Arial" w:hAnsi="Arial" w:cs="Arial"/>
          <w:color w:val="000000"/>
          <w:sz w:val="20"/>
        </w:rPr>
        <w:t xml:space="preserve"> </w:t>
      </w:r>
      <w:r w:rsidRPr="007B5BFD">
        <w:rPr>
          <w:rFonts w:ascii="Arial" w:hAnsi="Arial" w:cs="Arial"/>
          <w:color w:val="000000"/>
          <w:sz w:val="20"/>
        </w:rPr>
        <w:t>дня</w:t>
      </w:r>
      <w:r w:rsidR="00B978B5" w:rsidRPr="007B5BFD">
        <w:rPr>
          <w:rFonts w:ascii="Arial" w:hAnsi="Arial" w:cs="Arial"/>
          <w:color w:val="000000"/>
          <w:sz w:val="20"/>
        </w:rPr>
        <w:t xml:space="preserve"> </w:t>
      </w:r>
      <w:r w:rsidRPr="007B5BFD">
        <w:rPr>
          <w:rFonts w:ascii="Arial" w:hAnsi="Arial" w:cs="Arial"/>
          <w:color w:val="000000"/>
          <w:sz w:val="20"/>
        </w:rPr>
        <w:t>получения</w:t>
      </w:r>
      <w:r w:rsidR="00B978B5" w:rsidRPr="007B5BFD">
        <w:rPr>
          <w:rFonts w:ascii="Arial" w:hAnsi="Arial" w:cs="Arial"/>
          <w:color w:val="000000"/>
          <w:sz w:val="20"/>
        </w:rPr>
        <w:t xml:space="preserve"> </w:t>
      </w:r>
      <w:r w:rsidRPr="007B5BFD">
        <w:rPr>
          <w:rFonts w:ascii="Arial" w:hAnsi="Arial" w:cs="Arial"/>
          <w:color w:val="000000"/>
          <w:sz w:val="20"/>
        </w:rPr>
        <w:t>указанного</w:t>
      </w:r>
      <w:r w:rsidR="00B978B5" w:rsidRPr="007B5BFD">
        <w:rPr>
          <w:rFonts w:ascii="Arial" w:hAnsi="Arial" w:cs="Arial"/>
          <w:color w:val="000000"/>
          <w:sz w:val="20"/>
        </w:rPr>
        <w:t xml:space="preserve"> </w:t>
      </w:r>
      <w:r w:rsidRPr="007B5BFD">
        <w:rPr>
          <w:rFonts w:ascii="Arial" w:hAnsi="Arial" w:cs="Arial"/>
          <w:color w:val="000000"/>
          <w:sz w:val="20"/>
        </w:rPr>
        <w:t>заявления</w:t>
      </w:r>
      <w:r w:rsidR="00B978B5" w:rsidRPr="007B5BFD">
        <w:rPr>
          <w:rFonts w:ascii="Arial" w:hAnsi="Arial" w:cs="Arial"/>
          <w:color w:val="000000"/>
          <w:sz w:val="20"/>
        </w:rPr>
        <w:t xml:space="preserve"> </w:t>
      </w:r>
      <w:r w:rsidRPr="007B5BFD">
        <w:rPr>
          <w:rFonts w:ascii="Arial" w:hAnsi="Arial" w:cs="Arial"/>
          <w:color w:val="000000"/>
          <w:sz w:val="20"/>
        </w:rPr>
        <w:t>выдают</w:t>
      </w:r>
      <w:r w:rsidR="00B978B5" w:rsidRPr="007B5BFD">
        <w:rPr>
          <w:rFonts w:ascii="Arial" w:hAnsi="Arial" w:cs="Arial"/>
          <w:color w:val="000000"/>
          <w:sz w:val="20"/>
        </w:rPr>
        <w:t xml:space="preserve"> </w:t>
      </w:r>
      <w:r w:rsidRPr="007B5BFD">
        <w:rPr>
          <w:rFonts w:ascii="Arial" w:hAnsi="Arial" w:cs="Arial"/>
          <w:color w:val="000000"/>
          <w:sz w:val="20"/>
        </w:rPr>
        <w:t>разрешение</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строительство</w:t>
      </w:r>
      <w:r w:rsidR="00B978B5" w:rsidRPr="007B5BFD">
        <w:rPr>
          <w:rFonts w:ascii="Arial" w:hAnsi="Arial" w:cs="Arial"/>
          <w:color w:val="000000"/>
          <w:sz w:val="20"/>
        </w:rPr>
        <w:t xml:space="preserve"> </w:t>
      </w:r>
      <w:r w:rsidRPr="007B5BFD">
        <w:rPr>
          <w:rFonts w:ascii="Arial" w:hAnsi="Arial" w:cs="Arial"/>
          <w:color w:val="000000"/>
          <w:sz w:val="20"/>
        </w:rPr>
        <w:t>или</w:t>
      </w:r>
      <w:r w:rsidR="00B978B5" w:rsidRPr="007B5BFD">
        <w:rPr>
          <w:rFonts w:ascii="Arial" w:hAnsi="Arial" w:cs="Arial"/>
          <w:color w:val="000000"/>
          <w:sz w:val="20"/>
        </w:rPr>
        <w:t xml:space="preserve"> </w:t>
      </w:r>
      <w:r w:rsidRPr="007B5BFD">
        <w:rPr>
          <w:rFonts w:ascii="Arial" w:hAnsi="Arial" w:cs="Arial"/>
          <w:color w:val="000000"/>
          <w:sz w:val="20"/>
        </w:rPr>
        <w:t>отказывают</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выдаче</w:t>
      </w:r>
      <w:r w:rsidR="00B978B5" w:rsidRPr="007B5BFD">
        <w:rPr>
          <w:rFonts w:ascii="Arial" w:hAnsi="Arial" w:cs="Arial"/>
          <w:color w:val="000000"/>
          <w:sz w:val="20"/>
        </w:rPr>
        <w:t xml:space="preserve"> </w:t>
      </w:r>
      <w:r w:rsidRPr="007B5BFD">
        <w:rPr>
          <w:rFonts w:ascii="Arial" w:hAnsi="Arial" w:cs="Arial"/>
          <w:color w:val="000000"/>
          <w:sz w:val="20"/>
        </w:rPr>
        <w:t>такого</w:t>
      </w:r>
      <w:r w:rsidR="00B978B5" w:rsidRPr="007B5BFD">
        <w:rPr>
          <w:rFonts w:ascii="Arial" w:hAnsi="Arial" w:cs="Arial"/>
          <w:color w:val="000000"/>
          <w:sz w:val="20"/>
        </w:rPr>
        <w:t xml:space="preserve"> </w:t>
      </w:r>
      <w:r w:rsidRPr="007B5BFD">
        <w:rPr>
          <w:rFonts w:ascii="Arial" w:hAnsi="Arial" w:cs="Arial"/>
          <w:color w:val="000000"/>
          <w:sz w:val="20"/>
        </w:rPr>
        <w:t>разрешения</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указанием</w:t>
      </w:r>
      <w:r w:rsidR="00B978B5" w:rsidRPr="007B5BFD">
        <w:rPr>
          <w:rFonts w:ascii="Arial" w:hAnsi="Arial" w:cs="Arial"/>
          <w:color w:val="000000"/>
          <w:sz w:val="20"/>
        </w:rPr>
        <w:t xml:space="preserve"> </w:t>
      </w:r>
      <w:r w:rsidRPr="007B5BFD">
        <w:rPr>
          <w:rFonts w:ascii="Arial" w:hAnsi="Arial" w:cs="Arial"/>
          <w:color w:val="000000"/>
          <w:sz w:val="20"/>
        </w:rPr>
        <w:t>причин</w:t>
      </w:r>
      <w:r w:rsidR="00B978B5" w:rsidRPr="007B5BFD">
        <w:rPr>
          <w:rFonts w:ascii="Arial" w:hAnsi="Arial" w:cs="Arial"/>
          <w:color w:val="000000"/>
          <w:sz w:val="20"/>
        </w:rPr>
        <w:t xml:space="preserve"> </w:t>
      </w:r>
      <w:r w:rsidRPr="007B5BFD">
        <w:rPr>
          <w:rFonts w:ascii="Arial" w:hAnsi="Arial" w:cs="Arial"/>
          <w:color w:val="000000"/>
          <w:sz w:val="20"/>
        </w:rPr>
        <w:t>отказа.</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lastRenderedPageBreak/>
        <w:t>Глава</w:t>
      </w:r>
      <w:r w:rsidR="00B978B5" w:rsidRPr="007B5BFD">
        <w:rPr>
          <w:rFonts w:ascii="Arial" w:hAnsi="Arial" w:cs="Arial"/>
          <w:color w:val="000000"/>
          <w:sz w:val="20"/>
        </w:rPr>
        <w:t xml:space="preserve"> </w:t>
      </w:r>
      <w:r w:rsidRPr="007B5BFD">
        <w:rPr>
          <w:rFonts w:ascii="Arial" w:hAnsi="Arial" w:cs="Arial"/>
          <w:color w:val="000000"/>
          <w:sz w:val="20"/>
        </w:rPr>
        <w:t>администрации</w:t>
      </w:r>
      <w:r w:rsidR="00B978B5" w:rsidRPr="007B5BFD">
        <w:rPr>
          <w:rFonts w:ascii="Arial" w:hAnsi="Arial" w:cs="Arial"/>
          <w:color w:val="000000"/>
          <w:sz w:val="20"/>
        </w:rPr>
        <w:t xml:space="preserve"> </w:t>
      </w:r>
      <w:r w:rsidRPr="007B5BFD">
        <w:rPr>
          <w:rFonts w:ascii="Arial" w:hAnsi="Arial" w:cs="Arial"/>
          <w:color w:val="000000"/>
          <w:sz w:val="20"/>
        </w:rPr>
        <w:t>муниципального</w:t>
      </w:r>
      <w:r w:rsidR="00B978B5" w:rsidRPr="007B5BFD">
        <w:rPr>
          <w:rFonts w:ascii="Arial" w:hAnsi="Arial" w:cs="Arial"/>
          <w:color w:val="000000"/>
          <w:sz w:val="20"/>
        </w:rPr>
        <w:t xml:space="preserve"> </w:t>
      </w:r>
      <w:r w:rsidRPr="007B5BFD">
        <w:rPr>
          <w:rFonts w:ascii="Arial" w:hAnsi="Arial" w:cs="Arial"/>
          <w:color w:val="000000"/>
          <w:sz w:val="20"/>
        </w:rPr>
        <w:t>образования</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течение</w:t>
      </w:r>
      <w:r w:rsidR="00B978B5" w:rsidRPr="007B5BFD">
        <w:rPr>
          <w:rFonts w:ascii="Arial" w:hAnsi="Arial" w:cs="Arial"/>
          <w:color w:val="000000"/>
          <w:sz w:val="20"/>
        </w:rPr>
        <w:t xml:space="preserve"> </w:t>
      </w:r>
      <w:r w:rsidRPr="007B5BFD">
        <w:rPr>
          <w:rFonts w:ascii="Arial" w:hAnsi="Arial" w:cs="Arial"/>
          <w:color w:val="000000"/>
          <w:sz w:val="20"/>
        </w:rPr>
        <w:t>1</w:t>
      </w:r>
      <w:r w:rsidR="00B978B5" w:rsidRPr="007B5BFD">
        <w:rPr>
          <w:rFonts w:ascii="Arial" w:hAnsi="Arial" w:cs="Arial"/>
          <w:color w:val="000000"/>
          <w:sz w:val="20"/>
        </w:rPr>
        <w:t xml:space="preserve"> </w:t>
      </w:r>
      <w:r w:rsidRPr="007B5BFD">
        <w:rPr>
          <w:rFonts w:ascii="Arial" w:hAnsi="Arial" w:cs="Arial"/>
          <w:color w:val="000000"/>
          <w:sz w:val="20"/>
        </w:rPr>
        <w:t>дня</w:t>
      </w:r>
      <w:r w:rsidR="00B978B5" w:rsidRPr="007B5BFD">
        <w:rPr>
          <w:rFonts w:ascii="Arial" w:hAnsi="Arial" w:cs="Arial"/>
          <w:color w:val="000000"/>
          <w:sz w:val="20"/>
        </w:rPr>
        <w:t xml:space="preserve"> </w:t>
      </w:r>
      <w:r w:rsidRPr="007B5BFD">
        <w:rPr>
          <w:rFonts w:ascii="Arial" w:hAnsi="Arial" w:cs="Arial"/>
          <w:color w:val="000000"/>
          <w:sz w:val="20"/>
        </w:rPr>
        <w:t>со</w:t>
      </w:r>
      <w:r w:rsidR="00B978B5" w:rsidRPr="007B5BFD">
        <w:rPr>
          <w:rFonts w:ascii="Arial" w:hAnsi="Arial" w:cs="Arial"/>
          <w:color w:val="000000"/>
          <w:sz w:val="20"/>
        </w:rPr>
        <w:t xml:space="preserve"> </w:t>
      </w:r>
      <w:r w:rsidRPr="007B5BFD">
        <w:rPr>
          <w:rFonts w:ascii="Arial" w:hAnsi="Arial" w:cs="Arial"/>
          <w:color w:val="000000"/>
          <w:sz w:val="20"/>
        </w:rPr>
        <w:t>дня</w:t>
      </w:r>
      <w:r w:rsidR="00B978B5" w:rsidRPr="007B5BFD">
        <w:rPr>
          <w:rFonts w:ascii="Arial" w:hAnsi="Arial" w:cs="Arial"/>
          <w:color w:val="000000"/>
          <w:sz w:val="20"/>
        </w:rPr>
        <w:t xml:space="preserve"> </w:t>
      </w:r>
      <w:r w:rsidRPr="007B5BFD">
        <w:rPr>
          <w:rFonts w:ascii="Arial" w:hAnsi="Arial" w:cs="Arial"/>
          <w:color w:val="000000"/>
          <w:sz w:val="20"/>
        </w:rPr>
        <w:t>представления</w:t>
      </w:r>
      <w:r w:rsidR="00B978B5" w:rsidRPr="007B5BFD">
        <w:rPr>
          <w:rFonts w:ascii="Arial" w:hAnsi="Arial" w:cs="Arial"/>
          <w:color w:val="000000"/>
          <w:sz w:val="20"/>
        </w:rPr>
        <w:t xml:space="preserve"> </w:t>
      </w:r>
      <w:r w:rsidRPr="007B5BFD">
        <w:rPr>
          <w:rFonts w:ascii="Arial" w:hAnsi="Arial" w:cs="Arial"/>
          <w:color w:val="000000"/>
          <w:sz w:val="20"/>
        </w:rPr>
        <w:t>разрешения</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строительство</w:t>
      </w:r>
      <w:r w:rsidR="00B978B5" w:rsidRPr="007B5BFD">
        <w:rPr>
          <w:rFonts w:ascii="Arial" w:hAnsi="Arial" w:cs="Arial"/>
          <w:color w:val="000000"/>
          <w:sz w:val="20"/>
        </w:rPr>
        <w:t xml:space="preserve"> </w:t>
      </w:r>
      <w:r w:rsidRPr="007B5BFD">
        <w:rPr>
          <w:rFonts w:ascii="Arial" w:hAnsi="Arial" w:cs="Arial"/>
          <w:color w:val="000000"/>
          <w:sz w:val="20"/>
        </w:rPr>
        <w:t>(отказа</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выдаче</w:t>
      </w:r>
      <w:r w:rsidR="00B978B5" w:rsidRPr="007B5BFD">
        <w:rPr>
          <w:rFonts w:ascii="Arial" w:hAnsi="Arial" w:cs="Arial"/>
          <w:color w:val="000000"/>
          <w:sz w:val="20"/>
        </w:rPr>
        <w:t xml:space="preserve"> </w:t>
      </w:r>
      <w:r w:rsidRPr="007B5BFD">
        <w:rPr>
          <w:rFonts w:ascii="Arial" w:hAnsi="Arial" w:cs="Arial"/>
          <w:color w:val="000000"/>
          <w:sz w:val="20"/>
        </w:rPr>
        <w:t>разрешения</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строительство)</w:t>
      </w:r>
      <w:r w:rsidR="00B978B5" w:rsidRPr="007B5BFD">
        <w:rPr>
          <w:rFonts w:ascii="Arial" w:hAnsi="Arial" w:cs="Arial"/>
          <w:color w:val="000000"/>
          <w:sz w:val="20"/>
        </w:rPr>
        <w:t xml:space="preserve"> </w:t>
      </w:r>
      <w:r w:rsidRPr="007B5BFD">
        <w:rPr>
          <w:rFonts w:ascii="Arial" w:hAnsi="Arial" w:cs="Arial"/>
          <w:color w:val="000000"/>
          <w:sz w:val="20"/>
        </w:rPr>
        <w:t>подписывает</w:t>
      </w:r>
      <w:r w:rsidR="00B978B5" w:rsidRPr="007B5BFD">
        <w:rPr>
          <w:rFonts w:ascii="Arial" w:hAnsi="Arial" w:cs="Arial"/>
          <w:color w:val="000000"/>
          <w:sz w:val="20"/>
        </w:rPr>
        <w:t xml:space="preserve"> </w:t>
      </w:r>
      <w:r w:rsidRPr="007B5BFD">
        <w:rPr>
          <w:rFonts w:ascii="Arial" w:hAnsi="Arial" w:cs="Arial"/>
          <w:color w:val="000000"/>
          <w:sz w:val="20"/>
        </w:rPr>
        <w:t>указанные</w:t>
      </w:r>
      <w:r w:rsidR="00B978B5" w:rsidRPr="007B5BFD">
        <w:rPr>
          <w:rFonts w:ascii="Arial" w:hAnsi="Arial" w:cs="Arial"/>
          <w:color w:val="000000"/>
          <w:sz w:val="20"/>
        </w:rPr>
        <w:t xml:space="preserve"> </w:t>
      </w:r>
      <w:r w:rsidRPr="007B5BFD">
        <w:rPr>
          <w:rFonts w:ascii="Arial" w:hAnsi="Arial" w:cs="Arial"/>
          <w:color w:val="000000"/>
          <w:sz w:val="20"/>
        </w:rPr>
        <w:t>документы.</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Разрешение</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строительство</w:t>
      </w:r>
      <w:r w:rsidR="00B978B5" w:rsidRPr="007B5BFD">
        <w:rPr>
          <w:rFonts w:ascii="Arial" w:hAnsi="Arial" w:cs="Arial"/>
          <w:color w:val="000000"/>
          <w:sz w:val="20"/>
        </w:rPr>
        <w:t xml:space="preserve"> </w:t>
      </w:r>
      <w:r w:rsidRPr="007B5BFD">
        <w:rPr>
          <w:rFonts w:ascii="Arial" w:hAnsi="Arial" w:cs="Arial"/>
          <w:color w:val="000000"/>
          <w:sz w:val="20"/>
        </w:rPr>
        <w:t>(отказ</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выдаче</w:t>
      </w:r>
      <w:r w:rsidR="00B978B5" w:rsidRPr="007B5BFD">
        <w:rPr>
          <w:rFonts w:ascii="Arial" w:hAnsi="Arial" w:cs="Arial"/>
          <w:color w:val="000000"/>
          <w:sz w:val="20"/>
        </w:rPr>
        <w:t xml:space="preserve"> </w:t>
      </w:r>
      <w:r w:rsidRPr="007B5BFD">
        <w:rPr>
          <w:rFonts w:ascii="Arial" w:hAnsi="Arial" w:cs="Arial"/>
          <w:color w:val="000000"/>
          <w:sz w:val="20"/>
        </w:rPr>
        <w:t>разрешения</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строительство)</w:t>
      </w:r>
      <w:r w:rsidR="00B978B5" w:rsidRPr="007B5BFD">
        <w:rPr>
          <w:rFonts w:ascii="Arial" w:hAnsi="Arial" w:cs="Arial"/>
          <w:color w:val="000000"/>
          <w:sz w:val="20"/>
        </w:rPr>
        <w:t xml:space="preserve"> </w:t>
      </w:r>
      <w:r w:rsidRPr="007B5BFD">
        <w:rPr>
          <w:rFonts w:ascii="Arial" w:hAnsi="Arial" w:cs="Arial"/>
          <w:color w:val="000000"/>
          <w:sz w:val="20"/>
        </w:rPr>
        <w:t>регистрируется</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журналах</w:t>
      </w:r>
      <w:r w:rsidR="00B978B5" w:rsidRPr="007B5BFD">
        <w:rPr>
          <w:rFonts w:ascii="Arial" w:hAnsi="Arial" w:cs="Arial"/>
          <w:color w:val="000000"/>
          <w:sz w:val="20"/>
        </w:rPr>
        <w:t xml:space="preserve"> </w:t>
      </w:r>
      <w:r w:rsidRPr="007B5BFD">
        <w:rPr>
          <w:rFonts w:ascii="Arial" w:hAnsi="Arial" w:cs="Arial"/>
          <w:color w:val="000000"/>
          <w:sz w:val="20"/>
        </w:rPr>
        <w:t>учета</w:t>
      </w:r>
      <w:r w:rsidR="00B978B5" w:rsidRPr="007B5BFD">
        <w:rPr>
          <w:rFonts w:ascii="Arial" w:hAnsi="Arial" w:cs="Arial"/>
          <w:color w:val="000000"/>
          <w:sz w:val="20"/>
        </w:rPr>
        <w:t xml:space="preserve"> </w:t>
      </w:r>
      <w:r w:rsidRPr="007B5BFD">
        <w:rPr>
          <w:rFonts w:ascii="Arial" w:hAnsi="Arial" w:cs="Arial"/>
          <w:color w:val="000000"/>
          <w:sz w:val="20"/>
        </w:rPr>
        <w:t>выданных</w:t>
      </w:r>
      <w:r w:rsidR="00B978B5" w:rsidRPr="007B5BFD">
        <w:rPr>
          <w:rFonts w:ascii="Arial" w:hAnsi="Arial" w:cs="Arial"/>
          <w:color w:val="000000"/>
          <w:sz w:val="20"/>
        </w:rPr>
        <w:t xml:space="preserve"> </w:t>
      </w:r>
      <w:r w:rsidRPr="007B5BFD">
        <w:rPr>
          <w:rFonts w:ascii="Arial" w:hAnsi="Arial" w:cs="Arial"/>
          <w:color w:val="000000"/>
          <w:sz w:val="20"/>
        </w:rPr>
        <w:t>разрешений</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строительство</w:t>
      </w:r>
      <w:r w:rsidR="00B978B5" w:rsidRPr="007B5BFD">
        <w:rPr>
          <w:rFonts w:ascii="Arial" w:hAnsi="Arial" w:cs="Arial"/>
          <w:color w:val="000000"/>
          <w:sz w:val="20"/>
        </w:rPr>
        <w:t xml:space="preserve"> </w:t>
      </w:r>
      <w:r w:rsidRPr="007B5BFD">
        <w:rPr>
          <w:rFonts w:ascii="Arial" w:hAnsi="Arial" w:cs="Arial"/>
          <w:color w:val="000000"/>
          <w:sz w:val="20"/>
        </w:rPr>
        <w:t>не</w:t>
      </w:r>
      <w:r w:rsidR="00B978B5" w:rsidRPr="007B5BFD">
        <w:rPr>
          <w:rFonts w:ascii="Arial" w:hAnsi="Arial" w:cs="Arial"/>
          <w:color w:val="000000"/>
          <w:sz w:val="20"/>
        </w:rPr>
        <w:t xml:space="preserve"> </w:t>
      </w:r>
      <w:r w:rsidRPr="007B5BFD">
        <w:rPr>
          <w:rFonts w:ascii="Arial" w:hAnsi="Arial" w:cs="Arial"/>
          <w:color w:val="000000"/>
          <w:sz w:val="20"/>
        </w:rPr>
        <w:t>позднее</w:t>
      </w:r>
      <w:r w:rsidR="00B978B5" w:rsidRPr="007B5BFD">
        <w:rPr>
          <w:rFonts w:ascii="Arial" w:hAnsi="Arial" w:cs="Arial"/>
          <w:color w:val="000000"/>
          <w:sz w:val="20"/>
        </w:rPr>
        <w:t xml:space="preserve"> </w:t>
      </w:r>
      <w:r w:rsidRPr="007B5BFD">
        <w:rPr>
          <w:rFonts w:ascii="Arial" w:hAnsi="Arial" w:cs="Arial"/>
          <w:color w:val="000000"/>
          <w:sz w:val="20"/>
        </w:rPr>
        <w:t>дня,</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котором</w:t>
      </w:r>
      <w:r w:rsidR="00B978B5" w:rsidRPr="007B5BFD">
        <w:rPr>
          <w:rFonts w:ascii="Arial" w:hAnsi="Arial" w:cs="Arial"/>
          <w:color w:val="000000"/>
          <w:sz w:val="20"/>
        </w:rPr>
        <w:t xml:space="preserve"> </w:t>
      </w:r>
      <w:r w:rsidRPr="007B5BFD">
        <w:rPr>
          <w:rFonts w:ascii="Arial" w:hAnsi="Arial" w:cs="Arial"/>
          <w:color w:val="000000"/>
          <w:sz w:val="20"/>
        </w:rPr>
        <w:t>было</w:t>
      </w:r>
      <w:r w:rsidR="00B978B5" w:rsidRPr="007B5BFD">
        <w:rPr>
          <w:rFonts w:ascii="Arial" w:hAnsi="Arial" w:cs="Arial"/>
          <w:color w:val="000000"/>
          <w:sz w:val="20"/>
        </w:rPr>
        <w:t xml:space="preserve"> </w:t>
      </w:r>
      <w:r w:rsidRPr="007B5BFD">
        <w:rPr>
          <w:rFonts w:ascii="Arial" w:hAnsi="Arial" w:cs="Arial"/>
          <w:color w:val="000000"/>
          <w:sz w:val="20"/>
        </w:rPr>
        <w:t>подписано</w:t>
      </w:r>
      <w:r w:rsidR="00B978B5" w:rsidRPr="007B5BFD">
        <w:rPr>
          <w:rFonts w:ascii="Arial" w:hAnsi="Arial" w:cs="Arial"/>
          <w:color w:val="000000"/>
          <w:sz w:val="20"/>
        </w:rPr>
        <w:t xml:space="preserve"> </w:t>
      </w:r>
      <w:r w:rsidRPr="007B5BFD">
        <w:rPr>
          <w:rFonts w:ascii="Arial" w:hAnsi="Arial" w:cs="Arial"/>
          <w:color w:val="000000"/>
          <w:sz w:val="20"/>
        </w:rPr>
        <w:t>главой</w:t>
      </w:r>
      <w:r w:rsidR="00B978B5" w:rsidRPr="007B5BFD">
        <w:rPr>
          <w:rFonts w:ascii="Arial" w:hAnsi="Arial" w:cs="Arial"/>
          <w:color w:val="000000"/>
          <w:sz w:val="20"/>
        </w:rPr>
        <w:t xml:space="preserve"> </w:t>
      </w:r>
      <w:r w:rsidRPr="007B5BFD">
        <w:rPr>
          <w:rFonts w:ascii="Arial" w:hAnsi="Arial" w:cs="Arial"/>
          <w:color w:val="000000"/>
          <w:sz w:val="20"/>
        </w:rPr>
        <w:t>администрации</w:t>
      </w:r>
      <w:r w:rsidR="00B978B5" w:rsidRPr="007B5BFD">
        <w:rPr>
          <w:rFonts w:ascii="Arial" w:hAnsi="Arial" w:cs="Arial"/>
          <w:color w:val="000000"/>
          <w:sz w:val="20"/>
        </w:rPr>
        <w:t xml:space="preserve"> </w:t>
      </w:r>
      <w:r w:rsidRPr="007B5BFD">
        <w:rPr>
          <w:rFonts w:ascii="Arial" w:hAnsi="Arial" w:cs="Arial"/>
          <w:color w:val="000000"/>
          <w:sz w:val="20"/>
        </w:rPr>
        <w:t>муниципального</w:t>
      </w:r>
      <w:r w:rsidR="00B978B5" w:rsidRPr="007B5BFD">
        <w:rPr>
          <w:rFonts w:ascii="Arial" w:hAnsi="Arial" w:cs="Arial"/>
          <w:color w:val="000000"/>
          <w:sz w:val="20"/>
        </w:rPr>
        <w:t xml:space="preserve"> </w:t>
      </w:r>
      <w:r w:rsidRPr="007B5BFD">
        <w:rPr>
          <w:rFonts w:ascii="Arial" w:hAnsi="Arial" w:cs="Arial"/>
          <w:color w:val="000000"/>
          <w:sz w:val="20"/>
        </w:rPr>
        <w:t>образования.</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Результатом</w:t>
      </w:r>
      <w:r w:rsidR="00B978B5" w:rsidRPr="007B5BFD">
        <w:rPr>
          <w:rFonts w:ascii="Arial" w:hAnsi="Arial" w:cs="Arial"/>
          <w:color w:val="000000"/>
          <w:sz w:val="20"/>
        </w:rPr>
        <w:t xml:space="preserve"> </w:t>
      </w:r>
      <w:r w:rsidRPr="007B5BFD">
        <w:rPr>
          <w:rFonts w:ascii="Arial" w:hAnsi="Arial" w:cs="Arial"/>
          <w:color w:val="000000"/>
          <w:sz w:val="20"/>
        </w:rPr>
        <w:t>процедуры</w:t>
      </w:r>
      <w:r w:rsidR="00B978B5" w:rsidRPr="007B5BFD">
        <w:rPr>
          <w:rFonts w:ascii="Arial" w:hAnsi="Arial" w:cs="Arial"/>
          <w:color w:val="000000"/>
          <w:sz w:val="20"/>
        </w:rPr>
        <w:t xml:space="preserve"> </w:t>
      </w:r>
      <w:r w:rsidRPr="007B5BFD">
        <w:rPr>
          <w:rFonts w:ascii="Arial" w:hAnsi="Arial" w:cs="Arial"/>
          <w:color w:val="000000"/>
          <w:sz w:val="20"/>
        </w:rPr>
        <w:t>является</w:t>
      </w:r>
      <w:r w:rsidR="00B978B5" w:rsidRPr="007B5BFD">
        <w:rPr>
          <w:rFonts w:ascii="Arial" w:hAnsi="Arial" w:cs="Arial"/>
          <w:color w:val="000000"/>
          <w:sz w:val="20"/>
        </w:rPr>
        <w:t xml:space="preserve"> </w:t>
      </w:r>
      <w:r w:rsidRPr="007B5BFD">
        <w:rPr>
          <w:rFonts w:ascii="Arial" w:hAnsi="Arial" w:cs="Arial"/>
          <w:color w:val="000000"/>
          <w:sz w:val="20"/>
        </w:rPr>
        <w:t>оформление</w:t>
      </w:r>
      <w:r w:rsidR="00B978B5" w:rsidRPr="007B5BFD">
        <w:rPr>
          <w:rFonts w:ascii="Arial" w:hAnsi="Arial" w:cs="Arial"/>
          <w:color w:val="000000"/>
          <w:sz w:val="20"/>
        </w:rPr>
        <w:t xml:space="preserve"> </w:t>
      </w:r>
      <w:r w:rsidRPr="007B5BFD">
        <w:rPr>
          <w:rFonts w:ascii="Arial" w:hAnsi="Arial" w:cs="Arial"/>
          <w:color w:val="000000"/>
          <w:sz w:val="20"/>
        </w:rPr>
        <w:t>разрешения</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строительство</w:t>
      </w:r>
      <w:r w:rsidR="00B978B5" w:rsidRPr="007B5BFD">
        <w:rPr>
          <w:rFonts w:ascii="Arial" w:hAnsi="Arial" w:cs="Arial"/>
          <w:color w:val="000000"/>
          <w:sz w:val="20"/>
        </w:rPr>
        <w:t xml:space="preserve"> </w:t>
      </w:r>
      <w:r w:rsidRPr="007B5BFD">
        <w:rPr>
          <w:rFonts w:ascii="Arial" w:hAnsi="Arial" w:cs="Arial"/>
          <w:color w:val="000000"/>
          <w:sz w:val="20"/>
        </w:rPr>
        <w:t>(отказа</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выдаче</w:t>
      </w:r>
      <w:r w:rsidR="00B978B5" w:rsidRPr="007B5BFD">
        <w:rPr>
          <w:rFonts w:ascii="Arial" w:hAnsi="Arial" w:cs="Arial"/>
          <w:color w:val="000000"/>
          <w:sz w:val="20"/>
        </w:rPr>
        <w:t xml:space="preserve"> </w:t>
      </w:r>
      <w:r w:rsidRPr="007B5BFD">
        <w:rPr>
          <w:rFonts w:ascii="Arial" w:hAnsi="Arial" w:cs="Arial"/>
          <w:color w:val="000000"/>
          <w:sz w:val="20"/>
        </w:rPr>
        <w:t>разрешения</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строительство).</w:t>
      </w:r>
    </w:p>
    <w:p w:rsidR="0020695B" w:rsidRPr="007B5BFD" w:rsidRDefault="00B978B5" w:rsidP="007B5BFD">
      <w:pPr>
        <w:contextualSpacing/>
        <w:jc w:val="both"/>
        <w:rPr>
          <w:rFonts w:ascii="Arial" w:hAnsi="Arial" w:cs="Arial"/>
          <w:color w:val="000000"/>
          <w:sz w:val="20"/>
        </w:rPr>
      </w:pPr>
      <w:r w:rsidRPr="007B5BFD">
        <w:rPr>
          <w:rFonts w:ascii="Arial" w:hAnsi="Arial" w:cs="Arial"/>
          <w:color w:val="000000"/>
          <w:sz w:val="20"/>
        </w:rPr>
        <w:t xml:space="preserve"> </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b/>
          <w:bCs/>
          <w:color w:val="000000"/>
          <w:sz w:val="20"/>
        </w:rPr>
        <w:t>3.1.5.</w:t>
      </w:r>
      <w:r w:rsidR="00B978B5" w:rsidRPr="007B5BFD">
        <w:rPr>
          <w:rFonts w:ascii="Arial" w:hAnsi="Arial" w:cs="Arial"/>
          <w:b/>
          <w:bCs/>
          <w:color w:val="000000"/>
          <w:sz w:val="20"/>
        </w:rPr>
        <w:t xml:space="preserve"> </w:t>
      </w:r>
      <w:r w:rsidRPr="007B5BFD">
        <w:rPr>
          <w:rFonts w:ascii="Arial" w:hAnsi="Arial" w:cs="Arial"/>
          <w:b/>
          <w:bCs/>
          <w:color w:val="000000"/>
          <w:sz w:val="20"/>
        </w:rPr>
        <w:t>Выдача</w:t>
      </w:r>
      <w:r w:rsidR="00B978B5" w:rsidRPr="007B5BFD">
        <w:rPr>
          <w:rFonts w:ascii="Arial" w:hAnsi="Arial" w:cs="Arial"/>
          <w:b/>
          <w:bCs/>
          <w:color w:val="000000"/>
          <w:sz w:val="20"/>
        </w:rPr>
        <w:t xml:space="preserve"> </w:t>
      </w:r>
      <w:r w:rsidRPr="007B5BFD">
        <w:rPr>
          <w:rFonts w:ascii="Arial" w:hAnsi="Arial" w:cs="Arial"/>
          <w:b/>
          <w:bCs/>
          <w:color w:val="000000"/>
          <w:sz w:val="20"/>
        </w:rPr>
        <w:t>разрешения</w:t>
      </w:r>
      <w:r w:rsidR="00B978B5" w:rsidRPr="007B5BFD">
        <w:rPr>
          <w:rFonts w:ascii="Arial" w:hAnsi="Arial" w:cs="Arial"/>
          <w:b/>
          <w:bCs/>
          <w:color w:val="000000"/>
          <w:sz w:val="20"/>
        </w:rPr>
        <w:t xml:space="preserve"> </w:t>
      </w:r>
      <w:r w:rsidRPr="007B5BFD">
        <w:rPr>
          <w:rFonts w:ascii="Arial" w:hAnsi="Arial" w:cs="Arial"/>
          <w:b/>
          <w:bCs/>
          <w:color w:val="000000"/>
          <w:sz w:val="20"/>
        </w:rPr>
        <w:t>на</w:t>
      </w:r>
      <w:r w:rsidR="00B978B5" w:rsidRPr="007B5BFD">
        <w:rPr>
          <w:rFonts w:ascii="Arial" w:hAnsi="Arial" w:cs="Arial"/>
          <w:b/>
          <w:bCs/>
          <w:color w:val="000000"/>
          <w:sz w:val="20"/>
        </w:rPr>
        <w:t xml:space="preserve"> </w:t>
      </w:r>
      <w:r w:rsidRPr="007B5BFD">
        <w:rPr>
          <w:rFonts w:ascii="Arial" w:hAnsi="Arial" w:cs="Arial"/>
          <w:b/>
          <w:bCs/>
          <w:color w:val="000000"/>
          <w:sz w:val="20"/>
        </w:rPr>
        <w:t>строительство</w:t>
      </w:r>
      <w:r w:rsidR="00B978B5" w:rsidRPr="007B5BFD">
        <w:rPr>
          <w:rFonts w:ascii="Arial" w:hAnsi="Arial" w:cs="Arial"/>
          <w:b/>
          <w:bCs/>
          <w:color w:val="000000"/>
          <w:sz w:val="20"/>
        </w:rPr>
        <w:t xml:space="preserve"> </w:t>
      </w:r>
      <w:r w:rsidRPr="007B5BFD">
        <w:rPr>
          <w:rFonts w:ascii="Arial" w:hAnsi="Arial" w:cs="Arial"/>
          <w:b/>
          <w:bCs/>
          <w:color w:val="000000"/>
          <w:sz w:val="20"/>
        </w:rPr>
        <w:t>или</w:t>
      </w:r>
      <w:r w:rsidR="00B978B5" w:rsidRPr="007B5BFD">
        <w:rPr>
          <w:rFonts w:ascii="Arial" w:hAnsi="Arial" w:cs="Arial"/>
          <w:b/>
          <w:bCs/>
          <w:color w:val="000000"/>
          <w:sz w:val="20"/>
        </w:rPr>
        <w:t xml:space="preserve"> </w:t>
      </w:r>
      <w:r w:rsidRPr="007B5BFD">
        <w:rPr>
          <w:rFonts w:ascii="Arial" w:hAnsi="Arial" w:cs="Arial"/>
          <w:b/>
          <w:bCs/>
          <w:color w:val="000000"/>
          <w:sz w:val="20"/>
        </w:rPr>
        <w:t>отказа</w:t>
      </w:r>
      <w:r w:rsidR="00B978B5" w:rsidRPr="007B5BFD">
        <w:rPr>
          <w:rFonts w:ascii="Arial" w:hAnsi="Arial" w:cs="Arial"/>
          <w:b/>
          <w:bCs/>
          <w:color w:val="000000"/>
          <w:sz w:val="20"/>
        </w:rPr>
        <w:t xml:space="preserve"> </w:t>
      </w:r>
      <w:r w:rsidRPr="007B5BFD">
        <w:rPr>
          <w:rFonts w:ascii="Arial" w:hAnsi="Arial" w:cs="Arial"/>
          <w:b/>
          <w:bCs/>
          <w:color w:val="000000"/>
          <w:sz w:val="20"/>
        </w:rPr>
        <w:t>в</w:t>
      </w:r>
      <w:r w:rsidR="00B978B5" w:rsidRPr="007B5BFD">
        <w:rPr>
          <w:rFonts w:ascii="Arial" w:hAnsi="Arial" w:cs="Arial"/>
          <w:b/>
          <w:bCs/>
          <w:color w:val="000000"/>
          <w:sz w:val="20"/>
        </w:rPr>
        <w:t xml:space="preserve"> </w:t>
      </w:r>
      <w:r w:rsidRPr="007B5BFD">
        <w:rPr>
          <w:rFonts w:ascii="Arial" w:hAnsi="Arial" w:cs="Arial"/>
          <w:b/>
          <w:bCs/>
          <w:color w:val="000000"/>
          <w:sz w:val="20"/>
        </w:rPr>
        <w:t>выдаче</w:t>
      </w:r>
      <w:r w:rsidR="00B978B5" w:rsidRPr="007B5BFD">
        <w:rPr>
          <w:rFonts w:ascii="Arial" w:hAnsi="Arial" w:cs="Arial"/>
          <w:b/>
          <w:bCs/>
          <w:color w:val="000000"/>
          <w:sz w:val="20"/>
        </w:rPr>
        <w:t xml:space="preserve"> </w:t>
      </w:r>
      <w:r w:rsidRPr="007B5BFD">
        <w:rPr>
          <w:rFonts w:ascii="Arial" w:hAnsi="Arial" w:cs="Arial"/>
          <w:b/>
          <w:bCs/>
          <w:color w:val="000000"/>
          <w:sz w:val="20"/>
        </w:rPr>
        <w:t>разрешения</w:t>
      </w:r>
      <w:r w:rsidR="00B978B5" w:rsidRPr="007B5BFD">
        <w:rPr>
          <w:rFonts w:ascii="Arial" w:hAnsi="Arial" w:cs="Arial"/>
          <w:b/>
          <w:bCs/>
          <w:color w:val="000000"/>
          <w:sz w:val="20"/>
        </w:rPr>
        <w:t xml:space="preserve"> </w:t>
      </w:r>
      <w:r w:rsidRPr="007B5BFD">
        <w:rPr>
          <w:rFonts w:ascii="Arial" w:hAnsi="Arial" w:cs="Arial"/>
          <w:b/>
          <w:bCs/>
          <w:color w:val="000000"/>
          <w:sz w:val="20"/>
        </w:rPr>
        <w:t>на</w:t>
      </w:r>
      <w:r w:rsidR="00B978B5" w:rsidRPr="007B5BFD">
        <w:rPr>
          <w:rFonts w:ascii="Arial" w:hAnsi="Arial" w:cs="Arial"/>
          <w:b/>
          <w:bCs/>
          <w:color w:val="000000"/>
          <w:sz w:val="20"/>
        </w:rPr>
        <w:t xml:space="preserve"> </w:t>
      </w:r>
      <w:r w:rsidRPr="007B5BFD">
        <w:rPr>
          <w:rFonts w:ascii="Arial" w:hAnsi="Arial" w:cs="Arial"/>
          <w:b/>
          <w:bCs/>
          <w:color w:val="000000"/>
          <w:sz w:val="20"/>
        </w:rPr>
        <w:t>строительство</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Основанием</w:t>
      </w:r>
      <w:r w:rsidR="00B978B5" w:rsidRPr="007B5BFD">
        <w:rPr>
          <w:rFonts w:ascii="Arial" w:hAnsi="Arial" w:cs="Arial"/>
          <w:color w:val="000000"/>
          <w:sz w:val="20"/>
        </w:rPr>
        <w:t xml:space="preserve"> </w:t>
      </w:r>
      <w:r w:rsidRPr="007B5BFD">
        <w:rPr>
          <w:rFonts w:ascii="Arial" w:hAnsi="Arial" w:cs="Arial"/>
          <w:color w:val="000000"/>
          <w:sz w:val="20"/>
        </w:rPr>
        <w:t>для</w:t>
      </w:r>
      <w:r w:rsidR="00B978B5" w:rsidRPr="007B5BFD">
        <w:rPr>
          <w:rFonts w:ascii="Arial" w:hAnsi="Arial" w:cs="Arial"/>
          <w:color w:val="000000"/>
          <w:sz w:val="20"/>
        </w:rPr>
        <w:t xml:space="preserve"> </w:t>
      </w:r>
      <w:r w:rsidRPr="007B5BFD">
        <w:rPr>
          <w:rFonts w:ascii="Arial" w:hAnsi="Arial" w:cs="Arial"/>
          <w:color w:val="000000"/>
          <w:sz w:val="20"/>
        </w:rPr>
        <w:t>начала</w:t>
      </w:r>
      <w:r w:rsidR="00B978B5" w:rsidRPr="007B5BFD">
        <w:rPr>
          <w:rFonts w:ascii="Arial" w:hAnsi="Arial" w:cs="Arial"/>
          <w:color w:val="000000"/>
          <w:sz w:val="20"/>
        </w:rPr>
        <w:t xml:space="preserve"> </w:t>
      </w:r>
      <w:r w:rsidRPr="007B5BFD">
        <w:rPr>
          <w:rFonts w:ascii="Arial" w:hAnsi="Arial" w:cs="Arial"/>
          <w:color w:val="000000"/>
          <w:sz w:val="20"/>
        </w:rPr>
        <w:t>административной</w:t>
      </w:r>
      <w:r w:rsidR="00B978B5" w:rsidRPr="007B5BFD">
        <w:rPr>
          <w:rFonts w:ascii="Arial" w:hAnsi="Arial" w:cs="Arial"/>
          <w:color w:val="000000"/>
          <w:sz w:val="20"/>
        </w:rPr>
        <w:t xml:space="preserve"> </w:t>
      </w:r>
      <w:r w:rsidRPr="007B5BFD">
        <w:rPr>
          <w:rFonts w:ascii="Arial" w:hAnsi="Arial" w:cs="Arial"/>
          <w:color w:val="000000"/>
          <w:sz w:val="20"/>
        </w:rPr>
        <w:t>процедуры</w:t>
      </w:r>
      <w:r w:rsidR="00B978B5" w:rsidRPr="007B5BFD">
        <w:rPr>
          <w:rFonts w:ascii="Arial" w:hAnsi="Arial" w:cs="Arial"/>
          <w:color w:val="000000"/>
          <w:sz w:val="20"/>
        </w:rPr>
        <w:t xml:space="preserve"> </w:t>
      </w:r>
      <w:r w:rsidRPr="007B5BFD">
        <w:rPr>
          <w:rFonts w:ascii="Arial" w:hAnsi="Arial" w:cs="Arial"/>
          <w:color w:val="000000"/>
          <w:sz w:val="20"/>
        </w:rPr>
        <w:t>является</w:t>
      </w:r>
      <w:r w:rsidR="00B978B5" w:rsidRPr="007B5BFD">
        <w:rPr>
          <w:rFonts w:ascii="Arial" w:hAnsi="Arial" w:cs="Arial"/>
          <w:color w:val="000000"/>
          <w:sz w:val="20"/>
        </w:rPr>
        <w:t xml:space="preserve"> </w:t>
      </w:r>
      <w:r w:rsidRPr="007B5BFD">
        <w:rPr>
          <w:rFonts w:ascii="Arial" w:hAnsi="Arial" w:cs="Arial"/>
          <w:color w:val="000000"/>
          <w:sz w:val="20"/>
        </w:rPr>
        <w:t>разрешение</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строительство</w:t>
      </w:r>
      <w:r w:rsidR="00B978B5" w:rsidRPr="007B5BFD">
        <w:rPr>
          <w:rFonts w:ascii="Arial" w:hAnsi="Arial" w:cs="Arial"/>
          <w:color w:val="000000"/>
          <w:sz w:val="20"/>
        </w:rPr>
        <w:t xml:space="preserve"> </w:t>
      </w:r>
      <w:r w:rsidRPr="007B5BFD">
        <w:rPr>
          <w:rFonts w:ascii="Arial" w:hAnsi="Arial" w:cs="Arial"/>
          <w:color w:val="000000"/>
          <w:sz w:val="20"/>
        </w:rPr>
        <w:t>(отказ</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выдаче</w:t>
      </w:r>
      <w:r w:rsidR="00B978B5" w:rsidRPr="007B5BFD">
        <w:rPr>
          <w:rFonts w:ascii="Arial" w:hAnsi="Arial" w:cs="Arial"/>
          <w:color w:val="000000"/>
          <w:sz w:val="20"/>
        </w:rPr>
        <w:t xml:space="preserve"> </w:t>
      </w:r>
      <w:r w:rsidRPr="007B5BFD">
        <w:rPr>
          <w:rFonts w:ascii="Arial" w:hAnsi="Arial" w:cs="Arial"/>
          <w:color w:val="000000"/>
          <w:sz w:val="20"/>
        </w:rPr>
        <w:t>разрешения</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строительство),</w:t>
      </w:r>
      <w:r w:rsidR="00B978B5" w:rsidRPr="007B5BFD">
        <w:rPr>
          <w:rFonts w:ascii="Arial" w:hAnsi="Arial" w:cs="Arial"/>
          <w:color w:val="000000"/>
          <w:sz w:val="20"/>
        </w:rPr>
        <w:t xml:space="preserve"> </w:t>
      </w:r>
      <w:r w:rsidRPr="007B5BFD">
        <w:rPr>
          <w:rFonts w:ascii="Arial" w:hAnsi="Arial" w:cs="Arial"/>
          <w:color w:val="000000"/>
          <w:sz w:val="20"/>
        </w:rPr>
        <w:t>подписанное</w:t>
      </w:r>
      <w:r w:rsidR="00B978B5" w:rsidRPr="007B5BFD">
        <w:rPr>
          <w:rFonts w:ascii="Arial" w:hAnsi="Arial" w:cs="Arial"/>
          <w:color w:val="000000"/>
          <w:sz w:val="20"/>
        </w:rPr>
        <w:t xml:space="preserve"> </w:t>
      </w:r>
      <w:r w:rsidRPr="007B5BFD">
        <w:rPr>
          <w:rFonts w:ascii="Arial" w:hAnsi="Arial" w:cs="Arial"/>
          <w:color w:val="000000"/>
          <w:sz w:val="20"/>
        </w:rPr>
        <w:t>главой</w:t>
      </w:r>
      <w:r w:rsidR="00B978B5" w:rsidRPr="007B5BFD">
        <w:rPr>
          <w:rFonts w:ascii="Arial" w:hAnsi="Arial" w:cs="Arial"/>
          <w:color w:val="000000"/>
          <w:sz w:val="20"/>
        </w:rPr>
        <w:t xml:space="preserve"> </w:t>
      </w:r>
      <w:r w:rsidRPr="007B5BFD">
        <w:rPr>
          <w:rFonts w:ascii="Arial" w:hAnsi="Arial" w:cs="Arial"/>
          <w:color w:val="000000"/>
          <w:sz w:val="20"/>
        </w:rPr>
        <w:t>администрации</w:t>
      </w:r>
      <w:r w:rsidR="00B978B5" w:rsidRPr="007B5BFD">
        <w:rPr>
          <w:rFonts w:ascii="Arial" w:hAnsi="Arial" w:cs="Arial"/>
          <w:color w:val="000000"/>
          <w:sz w:val="20"/>
        </w:rPr>
        <w:t xml:space="preserve"> </w:t>
      </w:r>
      <w:r w:rsidRPr="007B5BFD">
        <w:rPr>
          <w:rFonts w:ascii="Arial" w:hAnsi="Arial" w:cs="Arial"/>
          <w:color w:val="000000"/>
          <w:sz w:val="20"/>
        </w:rPr>
        <w:t>Бичуринского</w:t>
      </w:r>
      <w:r w:rsidR="00B978B5" w:rsidRPr="007B5BFD">
        <w:rPr>
          <w:rFonts w:ascii="Arial" w:hAnsi="Arial" w:cs="Arial"/>
          <w:color w:val="000000"/>
          <w:sz w:val="20"/>
        </w:rPr>
        <w:t xml:space="preserve"> </w:t>
      </w:r>
      <w:r w:rsidRPr="007B5BFD">
        <w:rPr>
          <w:rFonts w:ascii="Arial" w:hAnsi="Arial" w:cs="Arial"/>
          <w:color w:val="000000"/>
          <w:sz w:val="20"/>
        </w:rPr>
        <w:t>сельского</w:t>
      </w:r>
      <w:r w:rsidR="00B978B5" w:rsidRPr="007B5BFD">
        <w:rPr>
          <w:rFonts w:ascii="Arial" w:hAnsi="Arial" w:cs="Arial"/>
          <w:color w:val="000000"/>
          <w:sz w:val="20"/>
        </w:rPr>
        <w:t xml:space="preserve"> </w:t>
      </w:r>
      <w:r w:rsidRPr="007B5BFD">
        <w:rPr>
          <w:rFonts w:ascii="Arial" w:hAnsi="Arial" w:cs="Arial"/>
          <w:color w:val="000000"/>
          <w:sz w:val="20"/>
        </w:rPr>
        <w:t>поселения</w:t>
      </w:r>
      <w:r w:rsidR="00B978B5" w:rsidRPr="007B5BFD">
        <w:rPr>
          <w:rFonts w:ascii="Arial" w:hAnsi="Arial" w:cs="Arial"/>
          <w:color w:val="000000"/>
          <w:sz w:val="20"/>
        </w:rPr>
        <w:t xml:space="preserve"> </w:t>
      </w:r>
      <w:r w:rsidRPr="007B5BFD">
        <w:rPr>
          <w:rFonts w:ascii="Arial" w:hAnsi="Arial" w:cs="Arial"/>
          <w:color w:val="000000"/>
          <w:sz w:val="20"/>
        </w:rPr>
        <w:t>Мариинско-Посадского</w:t>
      </w:r>
      <w:r w:rsidR="00B978B5" w:rsidRPr="007B5BFD">
        <w:rPr>
          <w:rFonts w:ascii="Arial" w:hAnsi="Arial" w:cs="Arial"/>
          <w:color w:val="000000"/>
          <w:sz w:val="20"/>
        </w:rPr>
        <w:t xml:space="preserve"> </w:t>
      </w:r>
      <w:r w:rsidRPr="007B5BFD">
        <w:rPr>
          <w:rFonts w:ascii="Arial" w:hAnsi="Arial" w:cs="Arial"/>
          <w:color w:val="000000"/>
          <w:sz w:val="20"/>
        </w:rPr>
        <w:t>района</w:t>
      </w:r>
      <w:r w:rsidR="00B978B5" w:rsidRPr="007B5BFD">
        <w:rPr>
          <w:rFonts w:ascii="Arial" w:hAnsi="Arial" w:cs="Arial"/>
          <w:color w:val="000000"/>
          <w:sz w:val="20"/>
        </w:rPr>
        <w:t xml:space="preserve"> </w:t>
      </w:r>
      <w:r w:rsidRPr="007B5BFD">
        <w:rPr>
          <w:rFonts w:ascii="Arial" w:hAnsi="Arial" w:cs="Arial"/>
          <w:color w:val="000000"/>
          <w:sz w:val="20"/>
        </w:rPr>
        <w:t>(1</w:t>
      </w:r>
      <w:r w:rsidR="00B978B5" w:rsidRPr="007B5BFD">
        <w:rPr>
          <w:rFonts w:ascii="Arial" w:hAnsi="Arial" w:cs="Arial"/>
          <w:color w:val="000000"/>
          <w:sz w:val="20"/>
        </w:rPr>
        <w:t xml:space="preserve"> </w:t>
      </w:r>
      <w:r w:rsidRPr="007B5BFD">
        <w:rPr>
          <w:rFonts w:ascii="Arial" w:hAnsi="Arial" w:cs="Arial"/>
          <w:color w:val="000000"/>
          <w:sz w:val="20"/>
        </w:rPr>
        <w:t>экземпляр),</w:t>
      </w:r>
      <w:r w:rsidR="00B978B5" w:rsidRPr="007B5BFD">
        <w:rPr>
          <w:rFonts w:ascii="Arial" w:hAnsi="Arial" w:cs="Arial"/>
          <w:color w:val="000000"/>
          <w:sz w:val="20"/>
        </w:rPr>
        <w:t xml:space="preserve"> </w:t>
      </w:r>
      <w:r w:rsidRPr="007B5BFD">
        <w:rPr>
          <w:rFonts w:ascii="Arial" w:hAnsi="Arial" w:cs="Arial"/>
          <w:color w:val="000000"/>
          <w:sz w:val="20"/>
        </w:rPr>
        <w:t>которое</w:t>
      </w:r>
      <w:r w:rsidR="00B978B5" w:rsidRPr="007B5BFD">
        <w:rPr>
          <w:rFonts w:ascii="Arial" w:hAnsi="Arial" w:cs="Arial"/>
          <w:color w:val="000000"/>
          <w:sz w:val="20"/>
        </w:rPr>
        <w:t xml:space="preserve"> </w:t>
      </w:r>
      <w:r w:rsidRPr="007B5BFD">
        <w:rPr>
          <w:rFonts w:ascii="Arial" w:hAnsi="Arial" w:cs="Arial"/>
          <w:color w:val="000000"/>
          <w:sz w:val="20"/>
        </w:rPr>
        <w:t>выдается</w:t>
      </w:r>
      <w:r w:rsidR="00B978B5" w:rsidRPr="007B5BFD">
        <w:rPr>
          <w:rFonts w:ascii="Arial" w:hAnsi="Arial" w:cs="Arial"/>
          <w:color w:val="000000"/>
          <w:sz w:val="20"/>
        </w:rPr>
        <w:t xml:space="preserve"> </w:t>
      </w:r>
      <w:r w:rsidRPr="007B5BFD">
        <w:rPr>
          <w:rFonts w:ascii="Arial" w:hAnsi="Arial" w:cs="Arial"/>
          <w:color w:val="000000"/>
          <w:sz w:val="20"/>
        </w:rPr>
        <w:t>заявителю</w:t>
      </w:r>
      <w:r w:rsidR="00B978B5" w:rsidRPr="007B5BFD">
        <w:rPr>
          <w:rFonts w:ascii="Arial" w:hAnsi="Arial" w:cs="Arial"/>
          <w:color w:val="000000"/>
          <w:sz w:val="20"/>
        </w:rPr>
        <w:t xml:space="preserve"> </w:t>
      </w:r>
      <w:r w:rsidRPr="007B5BFD">
        <w:rPr>
          <w:rFonts w:ascii="Arial" w:hAnsi="Arial" w:cs="Arial"/>
          <w:color w:val="000000"/>
          <w:sz w:val="20"/>
        </w:rPr>
        <w:t>или</w:t>
      </w:r>
      <w:r w:rsidR="00B978B5" w:rsidRPr="007B5BFD">
        <w:rPr>
          <w:rFonts w:ascii="Arial" w:hAnsi="Arial" w:cs="Arial"/>
          <w:color w:val="000000"/>
          <w:sz w:val="20"/>
        </w:rPr>
        <w:t xml:space="preserve"> </w:t>
      </w:r>
      <w:r w:rsidRPr="007B5BFD">
        <w:rPr>
          <w:rFonts w:ascii="Arial" w:hAnsi="Arial" w:cs="Arial"/>
          <w:color w:val="000000"/>
          <w:sz w:val="20"/>
        </w:rPr>
        <w:t>его</w:t>
      </w:r>
      <w:r w:rsidR="00B978B5" w:rsidRPr="007B5BFD">
        <w:rPr>
          <w:rFonts w:ascii="Arial" w:hAnsi="Arial" w:cs="Arial"/>
          <w:color w:val="000000"/>
          <w:sz w:val="20"/>
        </w:rPr>
        <w:t xml:space="preserve"> </w:t>
      </w:r>
      <w:r w:rsidRPr="007B5BFD">
        <w:rPr>
          <w:rFonts w:ascii="Arial" w:hAnsi="Arial" w:cs="Arial"/>
          <w:color w:val="000000"/>
          <w:sz w:val="20"/>
        </w:rPr>
        <w:t>уполномоченному</w:t>
      </w:r>
      <w:r w:rsidR="00B978B5" w:rsidRPr="007B5BFD">
        <w:rPr>
          <w:rFonts w:ascii="Arial" w:hAnsi="Arial" w:cs="Arial"/>
          <w:color w:val="000000"/>
          <w:sz w:val="20"/>
        </w:rPr>
        <w:t xml:space="preserve"> </w:t>
      </w:r>
      <w:r w:rsidRPr="007B5BFD">
        <w:rPr>
          <w:rFonts w:ascii="Arial" w:hAnsi="Arial" w:cs="Arial"/>
          <w:color w:val="000000"/>
          <w:sz w:val="20"/>
        </w:rPr>
        <w:t>представителю</w:t>
      </w:r>
      <w:r w:rsidR="00B978B5" w:rsidRPr="007B5BFD">
        <w:rPr>
          <w:rFonts w:ascii="Arial" w:hAnsi="Arial" w:cs="Arial"/>
          <w:color w:val="000000"/>
          <w:sz w:val="20"/>
        </w:rPr>
        <w:t xml:space="preserve"> </w:t>
      </w:r>
      <w:r w:rsidRPr="007B5BFD">
        <w:rPr>
          <w:rFonts w:ascii="Arial" w:hAnsi="Arial" w:cs="Arial"/>
          <w:color w:val="000000"/>
          <w:sz w:val="20"/>
        </w:rPr>
        <w:t>лично</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течение</w:t>
      </w:r>
      <w:r w:rsidR="00B978B5" w:rsidRPr="007B5BFD">
        <w:rPr>
          <w:rFonts w:ascii="Arial" w:hAnsi="Arial" w:cs="Arial"/>
          <w:color w:val="000000"/>
          <w:sz w:val="20"/>
        </w:rPr>
        <w:t xml:space="preserve"> </w:t>
      </w:r>
      <w:r w:rsidRPr="007B5BFD">
        <w:rPr>
          <w:rFonts w:ascii="Arial" w:hAnsi="Arial" w:cs="Arial"/>
          <w:color w:val="000000"/>
          <w:sz w:val="20"/>
        </w:rPr>
        <w:t>1</w:t>
      </w:r>
      <w:r w:rsidR="00B978B5" w:rsidRPr="007B5BFD">
        <w:rPr>
          <w:rFonts w:ascii="Arial" w:hAnsi="Arial" w:cs="Arial"/>
          <w:color w:val="000000"/>
          <w:sz w:val="20"/>
        </w:rPr>
        <w:t xml:space="preserve"> </w:t>
      </w:r>
      <w:r w:rsidRPr="007B5BFD">
        <w:rPr>
          <w:rFonts w:ascii="Arial" w:hAnsi="Arial" w:cs="Arial"/>
          <w:color w:val="000000"/>
          <w:sz w:val="20"/>
        </w:rPr>
        <w:t>дня</w:t>
      </w:r>
      <w:r w:rsidR="00B978B5" w:rsidRPr="007B5BFD">
        <w:rPr>
          <w:rFonts w:ascii="Arial" w:hAnsi="Arial" w:cs="Arial"/>
          <w:color w:val="000000"/>
          <w:sz w:val="20"/>
        </w:rPr>
        <w:t xml:space="preserve"> </w:t>
      </w:r>
      <w:r w:rsidRPr="007B5BFD">
        <w:rPr>
          <w:rFonts w:ascii="Arial" w:hAnsi="Arial" w:cs="Arial"/>
          <w:color w:val="000000"/>
          <w:sz w:val="20"/>
        </w:rPr>
        <w:t>со</w:t>
      </w:r>
      <w:r w:rsidR="00B978B5" w:rsidRPr="007B5BFD">
        <w:rPr>
          <w:rFonts w:ascii="Arial" w:hAnsi="Arial" w:cs="Arial"/>
          <w:color w:val="000000"/>
          <w:sz w:val="20"/>
        </w:rPr>
        <w:t xml:space="preserve"> </w:t>
      </w:r>
      <w:r w:rsidRPr="007B5BFD">
        <w:rPr>
          <w:rFonts w:ascii="Arial" w:hAnsi="Arial" w:cs="Arial"/>
          <w:color w:val="000000"/>
          <w:sz w:val="20"/>
        </w:rPr>
        <w:t>дня</w:t>
      </w:r>
      <w:r w:rsidR="00B978B5" w:rsidRPr="007B5BFD">
        <w:rPr>
          <w:rFonts w:ascii="Arial" w:hAnsi="Arial" w:cs="Arial"/>
          <w:color w:val="000000"/>
          <w:sz w:val="20"/>
        </w:rPr>
        <w:t xml:space="preserve"> </w:t>
      </w:r>
      <w:r w:rsidRPr="007B5BFD">
        <w:rPr>
          <w:rFonts w:ascii="Arial" w:hAnsi="Arial" w:cs="Arial"/>
          <w:color w:val="000000"/>
          <w:sz w:val="20"/>
        </w:rPr>
        <w:t>подписания</w:t>
      </w:r>
      <w:r w:rsidR="00B978B5" w:rsidRPr="007B5BFD">
        <w:rPr>
          <w:rFonts w:ascii="Arial" w:hAnsi="Arial" w:cs="Arial"/>
          <w:color w:val="000000"/>
          <w:sz w:val="20"/>
        </w:rPr>
        <w:t xml:space="preserve"> </w:t>
      </w:r>
      <w:r w:rsidRPr="007B5BFD">
        <w:rPr>
          <w:rFonts w:ascii="Arial" w:hAnsi="Arial" w:cs="Arial"/>
          <w:color w:val="000000"/>
          <w:sz w:val="20"/>
        </w:rPr>
        <w:t>главой</w:t>
      </w:r>
      <w:r w:rsidR="00B978B5" w:rsidRPr="007B5BFD">
        <w:rPr>
          <w:rFonts w:ascii="Arial" w:hAnsi="Arial" w:cs="Arial"/>
          <w:color w:val="000000"/>
          <w:sz w:val="20"/>
        </w:rPr>
        <w:t xml:space="preserve"> </w:t>
      </w:r>
      <w:r w:rsidRPr="007B5BFD">
        <w:rPr>
          <w:rFonts w:ascii="Arial" w:hAnsi="Arial" w:cs="Arial"/>
          <w:color w:val="000000"/>
          <w:sz w:val="20"/>
        </w:rPr>
        <w:t>администрации</w:t>
      </w:r>
      <w:r w:rsidR="00B978B5" w:rsidRPr="007B5BFD">
        <w:rPr>
          <w:rFonts w:ascii="Arial" w:hAnsi="Arial" w:cs="Arial"/>
          <w:color w:val="000000"/>
          <w:sz w:val="20"/>
        </w:rPr>
        <w:t xml:space="preserve"> </w:t>
      </w:r>
      <w:r w:rsidRPr="007B5BFD">
        <w:rPr>
          <w:rFonts w:ascii="Arial" w:hAnsi="Arial" w:cs="Arial"/>
          <w:color w:val="000000"/>
          <w:sz w:val="20"/>
        </w:rPr>
        <w:t>Бичуринского</w:t>
      </w:r>
      <w:r w:rsidR="00B978B5" w:rsidRPr="007B5BFD">
        <w:rPr>
          <w:rFonts w:ascii="Arial" w:hAnsi="Arial" w:cs="Arial"/>
          <w:color w:val="000000"/>
          <w:sz w:val="20"/>
        </w:rPr>
        <w:t xml:space="preserve"> </w:t>
      </w:r>
      <w:r w:rsidRPr="007B5BFD">
        <w:rPr>
          <w:rFonts w:ascii="Arial" w:hAnsi="Arial" w:cs="Arial"/>
          <w:color w:val="000000"/>
          <w:sz w:val="20"/>
        </w:rPr>
        <w:t>сельского</w:t>
      </w:r>
      <w:r w:rsidR="00B978B5" w:rsidRPr="007B5BFD">
        <w:rPr>
          <w:rFonts w:ascii="Arial" w:hAnsi="Arial" w:cs="Arial"/>
          <w:color w:val="000000"/>
          <w:sz w:val="20"/>
        </w:rPr>
        <w:t xml:space="preserve"> </w:t>
      </w:r>
      <w:r w:rsidRPr="007B5BFD">
        <w:rPr>
          <w:rFonts w:ascii="Arial" w:hAnsi="Arial" w:cs="Arial"/>
          <w:color w:val="000000"/>
          <w:sz w:val="20"/>
        </w:rPr>
        <w:t>поселения</w:t>
      </w:r>
      <w:r w:rsidR="00B978B5" w:rsidRPr="007B5BFD">
        <w:rPr>
          <w:rFonts w:ascii="Arial" w:hAnsi="Arial" w:cs="Arial"/>
          <w:color w:val="000000"/>
          <w:sz w:val="20"/>
        </w:rPr>
        <w:t xml:space="preserve"> </w:t>
      </w:r>
      <w:r w:rsidRPr="007B5BFD">
        <w:rPr>
          <w:rFonts w:ascii="Arial" w:hAnsi="Arial" w:cs="Arial"/>
          <w:color w:val="000000"/>
          <w:sz w:val="20"/>
        </w:rPr>
        <w:t>Мариинско-Посадского</w:t>
      </w:r>
      <w:r w:rsidR="00B978B5" w:rsidRPr="007B5BFD">
        <w:rPr>
          <w:rFonts w:ascii="Arial" w:hAnsi="Arial" w:cs="Arial"/>
          <w:color w:val="000000"/>
          <w:sz w:val="20"/>
        </w:rPr>
        <w:t xml:space="preserve"> </w:t>
      </w:r>
      <w:r w:rsidRPr="007B5BFD">
        <w:rPr>
          <w:rFonts w:ascii="Arial" w:hAnsi="Arial" w:cs="Arial"/>
          <w:color w:val="000000"/>
          <w:sz w:val="20"/>
        </w:rPr>
        <w:t>района,</w:t>
      </w:r>
      <w:r w:rsidR="00B978B5" w:rsidRPr="007B5BFD">
        <w:rPr>
          <w:rFonts w:ascii="Arial" w:hAnsi="Arial" w:cs="Arial"/>
          <w:color w:val="000000"/>
          <w:sz w:val="20"/>
        </w:rPr>
        <w:t xml:space="preserve"> </w:t>
      </w:r>
      <w:r w:rsidRPr="007B5BFD">
        <w:rPr>
          <w:rFonts w:ascii="Arial" w:hAnsi="Arial" w:cs="Arial"/>
          <w:color w:val="000000"/>
          <w:sz w:val="20"/>
        </w:rPr>
        <w:t>но</w:t>
      </w:r>
      <w:r w:rsidR="00B978B5" w:rsidRPr="007B5BFD">
        <w:rPr>
          <w:rFonts w:ascii="Arial" w:hAnsi="Arial" w:cs="Arial"/>
          <w:color w:val="000000"/>
          <w:sz w:val="20"/>
        </w:rPr>
        <w:t xml:space="preserve"> </w:t>
      </w:r>
      <w:r w:rsidRPr="007B5BFD">
        <w:rPr>
          <w:rFonts w:ascii="Arial" w:hAnsi="Arial" w:cs="Arial"/>
          <w:color w:val="000000"/>
          <w:sz w:val="20"/>
        </w:rPr>
        <w:t>не</w:t>
      </w:r>
      <w:r w:rsidR="00B978B5" w:rsidRPr="007B5BFD">
        <w:rPr>
          <w:rFonts w:ascii="Arial" w:hAnsi="Arial" w:cs="Arial"/>
          <w:color w:val="000000"/>
          <w:sz w:val="20"/>
        </w:rPr>
        <w:t xml:space="preserve"> </w:t>
      </w:r>
      <w:r w:rsidRPr="007B5BFD">
        <w:rPr>
          <w:rFonts w:ascii="Arial" w:hAnsi="Arial" w:cs="Arial"/>
          <w:color w:val="000000"/>
          <w:sz w:val="20"/>
        </w:rPr>
        <w:t>позднее</w:t>
      </w:r>
      <w:r w:rsidR="00B978B5" w:rsidRPr="007B5BFD">
        <w:rPr>
          <w:rFonts w:ascii="Arial" w:hAnsi="Arial" w:cs="Arial"/>
          <w:color w:val="000000"/>
          <w:sz w:val="20"/>
        </w:rPr>
        <w:t xml:space="preserve"> </w:t>
      </w:r>
      <w:r w:rsidRPr="007B5BFD">
        <w:rPr>
          <w:rFonts w:ascii="Arial" w:hAnsi="Arial" w:cs="Arial"/>
          <w:color w:val="000000"/>
          <w:sz w:val="20"/>
        </w:rPr>
        <w:t>5</w:t>
      </w:r>
      <w:r w:rsidR="00B978B5" w:rsidRPr="007B5BFD">
        <w:rPr>
          <w:rFonts w:ascii="Arial" w:hAnsi="Arial" w:cs="Arial"/>
          <w:color w:val="000000"/>
          <w:sz w:val="20"/>
        </w:rPr>
        <w:t xml:space="preserve"> </w:t>
      </w:r>
      <w:r w:rsidRPr="007B5BFD">
        <w:rPr>
          <w:rFonts w:ascii="Arial" w:hAnsi="Arial" w:cs="Arial"/>
          <w:color w:val="000000"/>
          <w:sz w:val="20"/>
        </w:rPr>
        <w:t>рабочих</w:t>
      </w:r>
      <w:r w:rsidR="00B978B5" w:rsidRPr="007B5BFD">
        <w:rPr>
          <w:rFonts w:ascii="Arial" w:hAnsi="Arial" w:cs="Arial"/>
          <w:color w:val="000000"/>
          <w:sz w:val="20"/>
        </w:rPr>
        <w:t xml:space="preserve"> </w:t>
      </w:r>
      <w:r w:rsidRPr="007B5BFD">
        <w:rPr>
          <w:rFonts w:ascii="Arial" w:hAnsi="Arial" w:cs="Arial"/>
          <w:color w:val="000000"/>
          <w:sz w:val="20"/>
        </w:rPr>
        <w:t>дней</w:t>
      </w:r>
      <w:r w:rsidR="00B978B5" w:rsidRPr="007B5BFD">
        <w:rPr>
          <w:rFonts w:ascii="Arial" w:hAnsi="Arial" w:cs="Arial"/>
          <w:color w:val="000000"/>
          <w:sz w:val="20"/>
        </w:rPr>
        <w:t xml:space="preserve"> </w:t>
      </w:r>
      <w:r w:rsidRPr="007B5BFD">
        <w:rPr>
          <w:rFonts w:ascii="Arial" w:hAnsi="Arial" w:cs="Arial"/>
          <w:color w:val="000000"/>
          <w:sz w:val="20"/>
        </w:rPr>
        <w:t>со</w:t>
      </w:r>
      <w:r w:rsidR="00B978B5" w:rsidRPr="007B5BFD">
        <w:rPr>
          <w:rFonts w:ascii="Arial" w:hAnsi="Arial" w:cs="Arial"/>
          <w:color w:val="000000"/>
          <w:sz w:val="20"/>
        </w:rPr>
        <w:t xml:space="preserve"> </w:t>
      </w:r>
      <w:r w:rsidRPr="007B5BFD">
        <w:rPr>
          <w:rFonts w:ascii="Arial" w:hAnsi="Arial" w:cs="Arial"/>
          <w:color w:val="000000"/>
          <w:sz w:val="20"/>
        </w:rPr>
        <w:t>дня</w:t>
      </w:r>
      <w:r w:rsidR="00B978B5" w:rsidRPr="007B5BFD">
        <w:rPr>
          <w:rFonts w:ascii="Arial" w:hAnsi="Arial" w:cs="Arial"/>
          <w:color w:val="000000"/>
          <w:sz w:val="20"/>
        </w:rPr>
        <w:t xml:space="preserve"> </w:t>
      </w:r>
      <w:r w:rsidRPr="007B5BFD">
        <w:rPr>
          <w:rFonts w:ascii="Arial" w:hAnsi="Arial" w:cs="Arial"/>
          <w:color w:val="000000"/>
          <w:sz w:val="20"/>
        </w:rPr>
        <w:t>поступления</w:t>
      </w:r>
      <w:r w:rsidR="00B978B5" w:rsidRPr="007B5BFD">
        <w:rPr>
          <w:rFonts w:ascii="Arial" w:hAnsi="Arial" w:cs="Arial"/>
          <w:color w:val="000000"/>
          <w:sz w:val="20"/>
        </w:rPr>
        <w:t xml:space="preserve"> </w:t>
      </w:r>
      <w:r w:rsidRPr="007B5BFD">
        <w:rPr>
          <w:rFonts w:ascii="Arial" w:hAnsi="Arial" w:cs="Arial"/>
          <w:color w:val="000000"/>
          <w:sz w:val="20"/>
        </w:rPr>
        <w:t>заявления.</w:t>
      </w:r>
      <w:r w:rsidR="00B978B5" w:rsidRPr="007B5BFD">
        <w:rPr>
          <w:rFonts w:ascii="Arial" w:hAnsi="Arial" w:cs="Arial"/>
          <w:color w:val="000000"/>
          <w:sz w:val="20"/>
        </w:rPr>
        <w:t xml:space="preserve"> </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случае</w:t>
      </w:r>
      <w:r w:rsidR="00B978B5" w:rsidRPr="007B5BFD">
        <w:rPr>
          <w:rFonts w:ascii="Arial" w:hAnsi="Arial" w:cs="Arial"/>
          <w:color w:val="000000"/>
          <w:sz w:val="20"/>
        </w:rPr>
        <w:t xml:space="preserve"> </w:t>
      </w:r>
      <w:r w:rsidRPr="007B5BFD">
        <w:rPr>
          <w:rFonts w:ascii="Arial" w:hAnsi="Arial" w:cs="Arial"/>
          <w:color w:val="000000"/>
          <w:sz w:val="20"/>
        </w:rPr>
        <w:t>если</w:t>
      </w:r>
      <w:r w:rsidR="00B978B5" w:rsidRPr="007B5BFD">
        <w:rPr>
          <w:rFonts w:ascii="Arial" w:hAnsi="Arial" w:cs="Arial"/>
          <w:color w:val="000000"/>
          <w:sz w:val="20"/>
        </w:rPr>
        <w:t xml:space="preserve"> </w:t>
      </w:r>
      <w:r w:rsidRPr="007B5BFD">
        <w:rPr>
          <w:rFonts w:ascii="Arial" w:hAnsi="Arial" w:cs="Arial"/>
          <w:color w:val="000000"/>
          <w:sz w:val="20"/>
        </w:rPr>
        <w:t>заявитель</w:t>
      </w:r>
      <w:r w:rsidR="00B978B5" w:rsidRPr="007B5BFD">
        <w:rPr>
          <w:rFonts w:ascii="Arial" w:hAnsi="Arial" w:cs="Arial"/>
          <w:color w:val="000000"/>
          <w:sz w:val="20"/>
        </w:rPr>
        <w:t xml:space="preserve"> </w:t>
      </w:r>
      <w:r w:rsidRPr="007B5BFD">
        <w:rPr>
          <w:rFonts w:ascii="Arial" w:hAnsi="Arial" w:cs="Arial"/>
          <w:color w:val="000000"/>
          <w:sz w:val="20"/>
        </w:rPr>
        <w:t>или</w:t>
      </w:r>
      <w:r w:rsidR="00B978B5" w:rsidRPr="007B5BFD">
        <w:rPr>
          <w:rFonts w:ascii="Arial" w:hAnsi="Arial" w:cs="Arial"/>
          <w:color w:val="000000"/>
          <w:sz w:val="20"/>
        </w:rPr>
        <w:t xml:space="preserve"> </w:t>
      </w:r>
      <w:r w:rsidRPr="007B5BFD">
        <w:rPr>
          <w:rFonts w:ascii="Arial" w:hAnsi="Arial" w:cs="Arial"/>
          <w:color w:val="000000"/>
          <w:sz w:val="20"/>
        </w:rPr>
        <w:t>его</w:t>
      </w:r>
      <w:r w:rsidR="00B978B5" w:rsidRPr="007B5BFD">
        <w:rPr>
          <w:rFonts w:ascii="Arial" w:hAnsi="Arial" w:cs="Arial"/>
          <w:color w:val="000000"/>
          <w:sz w:val="20"/>
        </w:rPr>
        <w:t xml:space="preserve"> </w:t>
      </w:r>
      <w:r w:rsidRPr="007B5BFD">
        <w:rPr>
          <w:rFonts w:ascii="Arial" w:hAnsi="Arial" w:cs="Arial"/>
          <w:color w:val="000000"/>
          <w:sz w:val="20"/>
        </w:rPr>
        <w:t>представитель,</w:t>
      </w:r>
      <w:r w:rsidR="00B978B5" w:rsidRPr="007B5BFD">
        <w:rPr>
          <w:rFonts w:ascii="Arial" w:hAnsi="Arial" w:cs="Arial"/>
          <w:color w:val="000000"/>
          <w:sz w:val="20"/>
        </w:rPr>
        <w:t xml:space="preserve"> </w:t>
      </w:r>
      <w:r w:rsidRPr="007B5BFD">
        <w:rPr>
          <w:rFonts w:ascii="Arial" w:hAnsi="Arial" w:cs="Arial"/>
          <w:color w:val="000000"/>
          <w:sz w:val="20"/>
        </w:rPr>
        <w:t>извещенные</w:t>
      </w:r>
      <w:r w:rsidR="00B978B5" w:rsidRPr="007B5BFD">
        <w:rPr>
          <w:rFonts w:ascii="Arial" w:hAnsi="Arial" w:cs="Arial"/>
          <w:color w:val="000000"/>
          <w:sz w:val="20"/>
        </w:rPr>
        <w:t xml:space="preserve"> </w:t>
      </w:r>
      <w:r w:rsidRPr="007B5BFD">
        <w:rPr>
          <w:rFonts w:ascii="Arial" w:hAnsi="Arial" w:cs="Arial"/>
          <w:color w:val="000000"/>
          <w:sz w:val="20"/>
        </w:rPr>
        <w:t>по</w:t>
      </w:r>
      <w:r w:rsidR="00B978B5" w:rsidRPr="007B5BFD">
        <w:rPr>
          <w:rFonts w:ascii="Arial" w:hAnsi="Arial" w:cs="Arial"/>
          <w:color w:val="000000"/>
          <w:sz w:val="20"/>
        </w:rPr>
        <w:t xml:space="preserve"> </w:t>
      </w:r>
      <w:r w:rsidRPr="007B5BFD">
        <w:rPr>
          <w:rFonts w:ascii="Arial" w:hAnsi="Arial" w:cs="Arial"/>
          <w:color w:val="000000"/>
          <w:sz w:val="20"/>
        </w:rPr>
        <w:t>телефону,</w:t>
      </w:r>
      <w:r w:rsidR="00B978B5" w:rsidRPr="007B5BFD">
        <w:rPr>
          <w:rFonts w:ascii="Arial" w:hAnsi="Arial" w:cs="Arial"/>
          <w:color w:val="000000"/>
          <w:sz w:val="20"/>
        </w:rPr>
        <w:t xml:space="preserve"> </w:t>
      </w:r>
      <w:r w:rsidRPr="007B5BFD">
        <w:rPr>
          <w:rFonts w:ascii="Arial" w:hAnsi="Arial" w:cs="Arial"/>
          <w:color w:val="000000"/>
          <w:sz w:val="20"/>
        </w:rPr>
        <w:t>указанному</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заявлении,</w:t>
      </w:r>
      <w:r w:rsidR="00B978B5" w:rsidRPr="007B5BFD">
        <w:rPr>
          <w:rFonts w:ascii="Arial" w:hAnsi="Arial" w:cs="Arial"/>
          <w:color w:val="000000"/>
          <w:sz w:val="20"/>
        </w:rPr>
        <w:t xml:space="preserve"> </w:t>
      </w:r>
      <w:r w:rsidRPr="007B5BFD">
        <w:rPr>
          <w:rFonts w:ascii="Arial" w:hAnsi="Arial" w:cs="Arial"/>
          <w:color w:val="000000"/>
          <w:sz w:val="20"/>
        </w:rPr>
        <w:t>о</w:t>
      </w:r>
      <w:r w:rsidR="00B978B5" w:rsidRPr="007B5BFD">
        <w:rPr>
          <w:rFonts w:ascii="Arial" w:hAnsi="Arial" w:cs="Arial"/>
          <w:color w:val="000000"/>
          <w:sz w:val="20"/>
        </w:rPr>
        <w:t xml:space="preserve"> </w:t>
      </w:r>
      <w:r w:rsidRPr="007B5BFD">
        <w:rPr>
          <w:rFonts w:ascii="Arial" w:hAnsi="Arial" w:cs="Arial"/>
          <w:color w:val="000000"/>
          <w:sz w:val="20"/>
        </w:rPr>
        <w:t>необходимости</w:t>
      </w:r>
      <w:r w:rsidR="00B978B5" w:rsidRPr="007B5BFD">
        <w:rPr>
          <w:rFonts w:ascii="Arial" w:hAnsi="Arial" w:cs="Arial"/>
          <w:color w:val="000000"/>
          <w:sz w:val="20"/>
        </w:rPr>
        <w:t xml:space="preserve"> </w:t>
      </w:r>
      <w:r w:rsidRPr="007B5BFD">
        <w:rPr>
          <w:rFonts w:ascii="Arial" w:hAnsi="Arial" w:cs="Arial"/>
          <w:color w:val="000000"/>
          <w:sz w:val="20"/>
        </w:rPr>
        <w:t>получения</w:t>
      </w:r>
      <w:r w:rsidR="00B978B5" w:rsidRPr="007B5BFD">
        <w:rPr>
          <w:rFonts w:ascii="Arial" w:hAnsi="Arial" w:cs="Arial"/>
          <w:color w:val="000000"/>
          <w:sz w:val="20"/>
        </w:rPr>
        <w:t xml:space="preserve"> </w:t>
      </w:r>
      <w:r w:rsidRPr="007B5BFD">
        <w:rPr>
          <w:rFonts w:ascii="Arial" w:hAnsi="Arial" w:cs="Arial"/>
          <w:color w:val="000000"/>
          <w:sz w:val="20"/>
        </w:rPr>
        <w:t>результата</w:t>
      </w:r>
      <w:r w:rsidR="00B978B5" w:rsidRPr="007B5BFD">
        <w:rPr>
          <w:rFonts w:ascii="Arial" w:hAnsi="Arial" w:cs="Arial"/>
          <w:color w:val="000000"/>
          <w:sz w:val="20"/>
        </w:rPr>
        <w:t xml:space="preserve"> </w:t>
      </w:r>
      <w:r w:rsidRPr="007B5BFD">
        <w:rPr>
          <w:rFonts w:ascii="Arial" w:hAnsi="Arial" w:cs="Arial"/>
          <w:color w:val="000000"/>
          <w:sz w:val="20"/>
        </w:rPr>
        <w:t>предоставления</w:t>
      </w:r>
      <w:r w:rsidR="00B978B5" w:rsidRPr="007B5BFD">
        <w:rPr>
          <w:rFonts w:ascii="Arial" w:hAnsi="Arial" w:cs="Arial"/>
          <w:color w:val="000000"/>
          <w:sz w:val="20"/>
        </w:rPr>
        <w:t xml:space="preserve"> </w:t>
      </w:r>
      <w:r w:rsidRPr="007B5BFD">
        <w:rPr>
          <w:rFonts w:ascii="Arial" w:hAnsi="Arial" w:cs="Arial"/>
          <w:color w:val="000000"/>
          <w:sz w:val="20"/>
        </w:rPr>
        <w:t>муниципальной</w:t>
      </w:r>
      <w:r w:rsidR="00B978B5" w:rsidRPr="007B5BFD">
        <w:rPr>
          <w:rFonts w:ascii="Arial" w:hAnsi="Arial" w:cs="Arial"/>
          <w:color w:val="000000"/>
          <w:sz w:val="20"/>
        </w:rPr>
        <w:t xml:space="preserve"> </w:t>
      </w:r>
      <w:r w:rsidRPr="007B5BFD">
        <w:rPr>
          <w:rFonts w:ascii="Arial" w:hAnsi="Arial" w:cs="Arial"/>
          <w:color w:val="000000"/>
          <w:sz w:val="20"/>
        </w:rPr>
        <w:t>услуги,</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течение</w:t>
      </w:r>
      <w:r w:rsidR="00B978B5" w:rsidRPr="007B5BFD">
        <w:rPr>
          <w:rFonts w:ascii="Arial" w:hAnsi="Arial" w:cs="Arial"/>
          <w:color w:val="000000"/>
          <w:sz w:val="20"/>
        </w:rPr>
        <w:t xml:space="preserve"> </w:t>
      </w:r>
      <w:r w:rsidRPr="007B5BFD">
        <w:rPr>
          <w:rFonts w:ascii="Arial" w:hAnsi="Arial" w:cs="Arial"/>
          <w:color w:val="000000"/>
          <w:sz w:val="20"/>
        </w:rPr>
        <w:t>1</w:t>
      </w:r>
      <w:r w:rsidR="00B978B5" w:rsidRPr="007B5BFD">
        <w:rPr>
          <w:rFonts w:ascii="Arial" w:hAnsi="Arial" w:cs="Arial"/>
          <w:color w:val="000000"/>
          <w:sz w:val="20"/>
        </w:rPr>
        <w:t xml:space="preserve"> </w:t>
      </w:r>
      <w:r w:rsidRPr="007B5BFD">
        <w:rPr>
          <w:rFonts w:ascii="Arial" w:hAnsi="Arial" w:cs="Arial"/>
          <w:color w:val="000000"/>
          <w:sz w:val="20"/>
        </w:rPr>
        <w:t>рабочего</w:t>
      </w:r>
      <w:r w:rsidR="00B978B5" w:rsidRPr="007B5BFD">
        <w:rPr>
          <w:rFonts w:ascii="Arial" w:hAnsi="Arial" w:cs="Arial"/>
          <w:color w:val="000000"/>
          <w:sz w:val="20"/>
        </w:rPr>
        <w:t xml:space="preserve"> </w:t>
      </w:r>
      <w:r w:rsidRPr="007B5BFD">
        <w:rPr>
          <w:rFonts w:ascii="Arial" w:hAnsi="Arial" w:cs="Arial"/>
          <w:color w:val="000000"/>
          <w:sz w:val="20"/>
        </w:rPr>
        <w:t>дня,</w:t>
      </w:r>
      <w:r w:rsidR="00B978B5" w:rsidRPr="007B5BFD">
        <w:rPr>
          <w:rFonts w:ascii="Arial" w:hAnsi="Arial" w:cs="Arial"/>
          <w:color w:val="000000"/>
          <w:sz w:val="20"/>
        </w:rPr>
        <w:t xml:space="preserve"> </w:t>
      </w:r>
      <w:r w:rsidRPr="007B5BFD">
        <w:rPr>
          <w:rFonts w:ascii="Arial" w:hAnsi="Arial" w:cs="Arial"/>
          <w:color w:val="000000"/>
          <w:sz w:val="20"/>
        </w:rPr>
        <w:t>следующего</w:t>
      </w:r>
      <w:r w:rsidR="00B978B5" w:rsidRPr="007B5BFD">
        <w:rPr>
          <w:rFonts w:ascii="Arial" w:hAnsi="Arial" w:cs="Arial"/>
          <w:color w:val="000000"/>
          <w:sz w:val="20"/>
        </w:rPr>
        <w:t xml:space="preserve"> </w:t>
      </w:r>
      <w:r w:rsidRPr="007B5BFD">
        <w:rPr>
          <w:rFonts w:ascii="Arial" w:hAnsi="Arial" w:cs="Arial"/>
          <w:color w:val="000000"/>
          <w:sz w:val="20"/>
        </w:rPr>
        <w:t>за</w:t>
      </w:r>
      <w:r w:rsidR="00B978B5" w:rsidRPr="007B5BFD">
        <w:rPr>
          <w:rFonts w:ascii="Arial" w:hAnsi="Arial" w:cs="Arial"/>
          <w:color w:val="000000"/>
          <w:sz w:val="20"/>
        </w:rPr>
        <w:t xml:space="preserve"> </w:t>
      </w:r>
      <w:r w:rsidRPr="007B5BFD">
        <w:rPr>
          <w:rFonts w:ascii="Arial" w:hAnsi="Arial" w:cs="Arial"/>
          <w:color w:val="000000"/>
          <w:sz w:val="20"/>
        </w:rPr>
        <w:t>днем</w:t>
      </w:r>
      <w:r w:rsidR="00B978B5" w:rsidRPr="007B5BFD">
        <w:rPr>
          <w:rFonts w:ascii="Arial" w:hAnsi="Arial" w:cs="Arial"/>
          <w:color w:val="000000"/>
          <w:sz w:val="20"/>
        </w:rPr>
        <w:t xml:space="preserve"> </w:t>
      </w:r>
      <w:r w:rsidRPr="007B5BFD">
        <w:rPr>
          <w:rFonts w:ascii="Arial" w:hAnsi="Arial" w:cs="Arial"/>
          <w:color w:val="000000"/>
          <w:sz w:val="20"/>
        </w:rPr>
        <w:t>подписания</w:t>
      </w:r>
      <w:r w:rsidR="00B978B5" w:rsidRPr="007B5BFD">
        <w:rPr>
          <w:rFonts w:ascii="Arial" w:hAnsi="Arial" w:cs="Arial"/>
          <w:color w:val="000000"/>
          <w:sz w:val="20"/>
        </w:rPr>
        <w:t xml:space="preserve"> </w:t>
      </w:r>
      <w:r w:rsidRPr="007B5BFD">
        <w:rPr>
          <w:rFonts w:ascii="Arial" w:hAnsi="Arial" w:cs="Arial"/>
          <w:color w:val="000000"/>
          <w:sz w:val="20"/>
        </w:rPr>
        <w:t>разрешения</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строительство</w:t>
      </w:r>
      <w:r w:rsidR="00B978B5" w:rsidRPr="007B5BFD">
        <w:rPr>
          <w:rFonts w:ascii="Arial" w:hAnsi="Arial" w:cs="Arial"/>
          <w:color w:val="000000"/>
          <w:sz w:val="20"/>
        </w:rPr>
        <w:t xml:space="preserve"> </w:t>
      </w:r>
      <w:r w:rsidRPr="007B5BFD">
        <w:rPr>
          <w:rFonts w:ascii="Arial" w:hAnsi="Arial" w:cs="Arial"/>
          <w:color w:val="000000"/>
          <w:sz w:val="20"/>
        </w:rPr>
        <w:t>главой</w:t>
      </w:r>
      <w:r w:rsidR="00B978B5" w:rsidRPr="007B5BFD">
        <w:rPr>
          <w:rFonts w:ascii="Arial" w:hAnsi="Arial" w:cs="Arial"/>
          <w:color w:val="000000"/>
          <w:sz w:val="20"/>
        </w:rPr>
        <w:t xml:space="preserve"> </w:t>
      </w:r>
      <w:r w:rsidRPr="007B5BFD">
        <w:rPr>
          <w:rFonts w:ascii="Arial" w:hAnsi="Arial" w:cs="Arial"/>
          <w:color w:val="000000"/>
          <w:sz w:val="20"/>
        </w:rPr>
        <w:t>администрации</w:t>
      </w:r>
      <w:r w:rsidR="00B978B5" w:rsidRPr="007B5BFD">
        <w:rPr>
          <w:rFonts w:ascii="Arial" w:hAnsi="Arial" w:cs="Arial"/>
          <w:color w:val="000000"/>
          <w:sz w:val="20"/>
        </w:rPr>
        <w:t xml:space="preserve"> </w:t>
      </w:r>
      <w:r w:rsidRPr="007B5BFD">
        <w:rPr>
          <w:rFonts w:ascii="Arial" w:hAnsi="Arial" w:cs="Arial"/>
          <w:color w:val="000000"/>
          <w:sz w:val="20"/>
        </w:rPr>
        <w:t>Бичуринского</w:t>
      </w:r>
      <w:r w:rsidR="00B978B5" w:rsidRPr="007B5BFD">
        <w:rPr>
          <w:rFonts w:ascii="Arial" w:hAnsi="Arial" w:cs="Arial"/>
          <w:color w:val="000000"/>
          <w:sz w:val="20"/>
        </w:rPr>
        <w:t xml:space="preserve"> </w:t>
      </w:r>
      <w:r w:rsidRPr="007B5BFD">
        <w:rPr>
          <w:rFonts w:ascii="Arial" w:hAnsi="Arial" w:cs="Arial"/>
          <w:color w:val="000000"/>
          <w:sz w:val="20"/>
        </w:rPr>
        <w:t>сельского</w:t>
      </w:r>
      <w:r w:rsidR="00B978B5" w:rsidRPr="007B5BFD">
        <w:rPr>
          <w:rFonts w:ascii="Arial" w:hAnsi="Arial" w:cs="Arial"/>
          <w:color w:val="000000"/>
          <w:sz w:val="20"/>
        </w:rPr>
        <w:t xml:space="preserve"> </w:t>
      </w:r>
      <w:r w:rsidRPr="007B5BFD">
        <w:rPr>
          <w:rFonts w:ascii="Arial" w:hAnsi="Arial" w:cs="Arial"/>
          <w:color w:val="000000"/>
          <w:sz w:val="20"/>
        </w:rPr>
        <w:t>поселения</w:t>
      </w:r>
      <w:r w:rsidR="00B978B5" w:rsidRPr="007B5BFD">
        <w:rPr>
          <w:rFonts w:ascii="Arial" w:hAnsi="Arial" w:cs="Arial"/>
          <w:color w:val="000000"/>
          <w:sz w:val="20"/>
        </w:rPr>
        <w:t xml:space="preserve"> </w:t>
      </w:r>
      <w:r w:rsidRPr="007B5BFD">
        <w:rPr>
          <w:rFonts w:ascii="Arial" w:hAnsi="Arial" w:cs="Arial"/>
          <w:color w:val="000000"/>
          <w:sz w:val="20"/>
        </w:rPr>
        <w:t>Мариинско-Посадского</w:t>
      </w:r>
      <w:r w:rsidR="00B978B5" w:rsidRPr="007B5BFD">
        <w:rPr>
          <w:rFonts w:ascii="Arial" w:hAnsi="Arial" w:cs="Arial"/>
          <w:color w:val="000000"/>
          <w:sz w:val="20"/>
        </w:rPr>
        <w:t xml:space="preserve"> </w:t>
      </w:r>
      <w:r w:rsidRPr="007B5BFD">
        <w:rPr>
          <w:rFonts w:ascii="Arial" w:hAnsi="Arial" w:cs="Arial"/>
          <w:color w:val="000000"/>
          <w:sz w:val="20"/>
        </w:rPr>
        <w:t>района,</w:t>
      </w:r>
      <w:r w:rsidR="00B978B5" w:rsidRPr="007B5BFD">
        <w:rPr>
          <w:rFonts w:ascii="Arial" w:hAnsi="Arial" w:cs="Arial"/>
          <w:color w:val="000000"/>
          <w:sz w:val="20"/>
        </w:rPr>
        <w:t xml:space="preserve"> </w:t>
      </w:r>
      <w:r w:rsidRPr="007B5BFD">
        <w:rPr>
          <w:rFonts w:ascii="Arial" w:hAnsi="Arial" w:cs="Arial"/>
          <w:color w:val="000000"/>
          <w:sz w:val="20"/>
        </w:rPr>
        <w:t>не</w:t>
      </w:r>
      <w:r w:rsidR="00B978B5" w:rsidRPr="007B5BFD">
        <w:rPr>
          <w:rFonts w:ascii="Arial" w:hAnsi="Arial" w:cs="Arial"/>
          <w:color w:val="000000"/>
          <w:sz w:val="20"/>
        </w:rPr>
        <w:t xml:space="preserve"> </w:t>
      </w:r>
      <w:r w:rsidRPr="007B5BFD">
        <w:rPr>
          <w:rFonts w:ascii="Arial" w:hAnsi="Arial" w:cs="Arial"/>
          <w:color w:val="000000"/>
          <w:sz w:val="20"/>
        </w:rPr>
        <w:t>явился</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администрацию</w:t>
      </w:r>
      <w:r w:rsidR="00B978B5" w:rsidRPr="007B5BFD">
        <w:rPr>
          <w:rFonts w:ascii="Arial" w:hAnsi="Arial" w:cs="Arial"/>
          <w:color w:val="000000"/>
          <w:sz w:val="20"/>
        </w:rPr>
        <w:t xml:space="preserve"> </w:t>
      </w:r>
      <w:r w:rsidRPr="007B5BFD">
        <w:rPr>
          <w:rFonts w:ascii="Arial" w:hAnsi="Arial" w:cs="Arial"/>
          <w:color w:val="000000"/>
          <w:sz w:val="20"/>
        </w:rPr>
        <w:t>Бичуринского</w:t>
      </w:r>
      <w:r w:rsidR="00B978B5" w:rsidRPr="007B5BFD">
        <w:rPr>
          <w:rFonts w:ascii="Arial" w:hAnsi="Arial" w:cs="Arial"/>
          <w:color w:val="000000"/>
          <w:sz w:val="20"/>
        </w:rPr>
        <w:t xml:space="preserve"> </w:t>
      </w:r>
      <w:r w:rsidRPr="007B5BFD">
        <w:rPr>
          <w:rFonts w:ascii="Arial" w:hAnsi="Arial" w:cs="Arial"/>
          <w:color w:val="000000"/>
          <w:sz w:val="20"/>
        </w:rPr>
        <w:t>сельского</w:t>
      </w:r>
      <w:r w:rsidR="00B978B5" w:rsidRPr="007B5BFD">
        <w:rPr>
          <w:rFonts w:ascii="Arial" w:hAnsi="Arial" w:cs="Arial"/>
          <w:color w:val="000000"/>
          <w:sz w:val="20"/>
        </w:rPr>
        <w:t xml:space="preserve"> </w:t>
      </w:r>
      <w:r w:rsidRPr="007B5BFD">
        <w:rPr>
          <w:rFonts w:ascii="Arial" w:hAnsi="Arial" w:cs="Arial"/>
          <w:color w:val="000000"/>
          <w:sz w:val="20"/>
        </w:rPr>
        <w:t>поселения</w:t>
      </w:r>
      <w:r w:rsidR="00B978B5" w:rsidRPr="007B5BFD">
        <w:rPr>
          <w:rFonts w:ascii="Arial" w:hAnsi="Arial" w:cs="Arial"/>
          <w:color w:val="000000"/>
          <w:sz w:val="20"/>
        </w:rPr>
        <w:t xml:space="preserve"> </w:t>
      </w:r>
      <w:r w:rsidRPr="007B5BFD">
        <w:rPr>
          <w:rFonts w:ascii="Arial" w:hAnsi="Arial" w:cs="Arial"/>
          <w:color w:val="000000"/>
          <w:sz w:val="20"/>
        </w:rPr>
        <w:t>Мариинско-Посадского</w:t>
      </w:r>
      <w:r w:rsidR="00B978B5" w:rsidRPr="007B5BFD">
        <w:rPr>
          <w:rFonts w:ascii="Arial" w:hAnsi="Arial" w:cs="Arial"/>
          <w:color w:val="000000"/>
          <w:sz w:val="20"/>
        </w:rPr>
        <w:t xml:space="preserve"> </w:t>
      </w:r>
      <w:r w:rsidRPr="007B5BFD">
        <w:rPr>
          <w:rFonts w:ascii="Arial" w:hAnsi="Arial" w:cs="Arial"/>
          <w:color w:val="000000"/>
          <w:sz w:val="20"/>
        </w:rPr>
        <w:t>района</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ему</w:t>
      </w:r>
      <w:r w:rsidR="00B978B5" w:rsidRPr="007B5BFD">
        <w:rPr>
          <w:rFonts w:ascii="Arial" w:hAnsi="Arial" w:cs="Arial"/>
          <w:color w:val="000000"/>
          <w:sz w:val="20"/>
        </w:rPr>
        <w:t xml:space="preserve"> </w:t>
      </w:r>
      <w:r w:rsidRPr="007B5BFD">
        <w:rPr>
          <w:rFonts w:ascii="Arial" w:hAnsi="Arial" w:cs="Arial"/>
          <w:color w:val="000000"/>
          <w:sz w:val="20"/>
        </w:rPr>
        <w:t>не</w:t>
      </w:r>
      <w:r w:rsidR="00B978B5" w:rsidRPr="007B5BFD">
        <w:rPr>
          <w:rFonts w:ascii="Arial" w:hAnsi="Arial" w:cs="Arial"/>
          <w:color w:val="000000"/>
          <w:sz w:val="20"/>
        </w:rPr>
        <w:t xml:space="preserve"> </w:t>
      </w:r>
      <w:r w:rsidRPr="007B5BFD">
        <w:rPr>
          <w:rFonts w:ascii="Arial" w:hAnsi="Arial" w:cs="Arial"/>
          <w:color w:val="000000"/>
          <w:sz w:val="20"/>
        </w:rPr>
        <w:t>был</w:t>
      </w:r>
      <w:r w:rsidR="00B978B5" w:rsidRPr="007B5BFD">
        <w:rPr>
          <w:rFonts w:ascii="Arial" w:hAnsi="Arial" w:cs="Arial"/>
          <w:color w:val="000000"/>
          <w:sz w:val="20"/>
        </w:rPr>
        <w:t xml:space="preserve"> </w:t>
      </w:r>
      <w:r w:rsidRPr="007B5BFD">
        <w:rPr>
          <w:rFonts w:ascii="Arial" w:hAnsi="Arial" w:cs="Arial"/>
          <w:color w:val="000000"/>
          <w:sz w:val="20"/>
        </w:rPr>
        <w:t>выдан</w:t>
      </w:r>
      <w:r w:rsidR="00B978B5" w:rsidRPr="007B5BFD">
        <w:rPr>
          <w:rFonts w:ascii="Arial" w:hAnsi="Arial" w:cs="Arial"/>
          <w:color w:val="000000"/>
          <w:sz w:val="20"/>
        </w:rPr>
        <w:t xml:space="preserve"> </w:t>
      </w:r>
      <w:r w:rsidRPr="007B5BFD">
        <w:rPr>
          <w:rFonts w:ascii="Arial" w:hAnsi="Arial" w:cs="Arial"/>
          <w:color w:val="000000"/>
          <w:sz w:val="20"/>
        </w:rPr>
        <w:t>экземпляр</w:t>
      </w:r>
      <w:r w:rsidR="00B978B5" w:rsidRPr="007B5BFD">
        <w:rPr>
          <w:rFonts w:ascii="Arial" w:hAnsi="Arial" w:cs="Arial"/>
          <w:color w:val="000000"/>
          <w:sz w:val="20"/>
        </w:rPr>
        <w:t xml:space="preserve"> </w:t>
      </w:r>
      <w:r w:rsidRPr="007B5BFD">
        <w:rPr>
          <w:rFonts w:ascii="Arial" w:hAnsi="Arial" w:cs="Arial"/>
          <w:color w:val="000000"/>
          <w:sz w:val="20"/>
        </w:rPr>
        <w:t>разрешения</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строительство</w:t>
      </w:r>
      <w:r w:rsidR="00B978B5" w:rsidRPr="007B5BFD">
        <w:rPr>
          <w:rFonts w:ascii="Arial" w:hAnsi="Arial" w:cs="Arial"/>
          <w:color w:val="000000"/>
          <w:sz w:val="20"/>
        </w:rPr>
        <w:t xml:space="preserve"> </w:t>
      </w:r>
      <w:r w:rsidRPr="007B5BFD">
        <w:rPr>
          <w:rFonts w:ascii="Arial" w:hAnsi="Arial" w:cs="Arial"/>
          <w:color w:val="000000"/>
          <w:sz w:val="20"/>
        </w:rPr>
        <w:t>лично</w:t>
      </w:r>
      <w:r w:rsidR="00B978B5" w:rsidRPr="007B5BFD">
        <w:rPr>
          <w:rFonts w:ascii="Arial" w:hAnsi="Arial" w:cs="Arial"/>
          <w:color w:val="000000"/>
          <w:sz w:val="20"/>
        </w:rPr>
        <w:t xml:space="preserve"> </w:t>
      </w:r>
      <w:r w:rsidRPr="007B5BFD">
        <w:rPr>
          <w:rFonts w:ascii="Arial" w:hAnsi="Arial" w:cs="Arial"/>
          <w:color w:val="000000"/>
          <w:sz w:val="20"/>
        </w:rPr>
        <w:t>разрешение</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строительство</w:t>
      </w:r>
      <w:r w:rsidR="00B978B5" w:rsidRPr="007B5BFD">
        <w:rPr>
          <w:rFonts w:ascii="Arial" w:hAnsi="Arial" w:cs="Arial"/>
          <w:color w:val="000000"/>
          <w:sz w:val="20"/>
        </w:rPr>
        <w:t xml:space="preserve"> </w:t>
      </w:r>
      <w:r w:rsidRPr="007B5BFD">
        <w:rPr>
          <w:rFonts w:ascii="Arial" w:hAnsi="Arial" w:cs="Arial"/>
          <w:color w:val="000000"/>
          <w:sz w:val="20"/>
        </w:rPr>
        <w:t>передается</w:t>
      </w:r>
      <w:r w:rsidR="00B978B5" w:rsidRPr="007B5BFD">
        <w:rPr>
          <w:rFonts w:ascii="Arial" w:hAnsi="Arial" w:cs="Arial"/>
          <w:color w:val="000000"/>
          <w:sz w:val="20"/>
        </w:rPr>
        <w:t xml:space="preserve"> </w:t>
      </w:r>
      <w:r w:rsidRPr="007B5BFD">
        <w:rPr>
          <w:rFonts w:ascii="Arial" w:hAnsi="Arial" w:cs="Arial"/>
          <w:color w:val="000000"/>
          <w:sz w:val="20"/>
        </w:rPr>
        <w:t>специалисту</w:t>
      </w:r>
      <w:r w:rsidR="00B978B5" w:rsidRPr="007B5BFD">
        <w:rPr>
          <w:rFonts w:ascii="Arial" w:hAnsi="Arial" w:cs="Arial"/>
          <w:color w:val="000000"/>
          <w:sz w:val="20"/>
        </w:rPr>
        <w:t xml:space="preserve"> </w:t>
      </w:r>
      <w:r w:rsidRPr="007B5BFD">
        <w:rPr>
          <w:rFonts w:ascii="Arial" w:hAnsi="Arial" w:cs="Arial"/>
          <w:color w:val="000000"/>
          <w:sz w:val="20"/>
        </w:rPr>
        <w:t>администрации</w:t>
      </w:r>
      <w:r w:rsidR="00B978B5" w:rsidRPr="007B5BFD">
        <w:rPr>
          <w:rFonts w:ascii="Arial" w:hAnsi="Arial" w:cs="Arial"/>
          <w:color w:val="000000"/>
          <w:sz w:val="20"/>
        </w:rPr>
        <w:t xml:space="preserve"> </w:t>
      </w:r>
      <w:r w:rsidRPr="007B5BFD">
        <w:rPr>
          <w:rFonts w:ascii="Arial" w:hAnsi="Arial" w:cs="Arial"/>
          <w:color w:val="000000"/>
          <w:sz w:val="20"/>
        </w:rPr>
        <w:t>Бичуринского</w:t>
      </w:r>
      <w:r w:rsidR="00B978B5" w:rsidRPr="007B5BFD">
        <w:rPr>
          <w:rFonts w:ascii="Arial" w:hAnsi="Arial" w:cs="Arial"/>
          <w:color w:val="000000"/>
          <w:sz w:val="20"/>
        </w:rPr>
        <w:t xml:space="preserve"> </w:t>
      </w:r>
      <w:r w:rsidRPr="007B5BFD">
        <w:rPr>
          <w:rFonts w:ascii="Arial" w:hAnsi="Arial" w:cs="Arial"/>
          <w:color w:val="000000"/>
          <w:sz w:val="20"/>
        </w:rPr>
        <w:t>сельского</w:t>
      </w:r>
      <w:r w:rsidR="00B978B5" w:rsidRPr="007B5BFD">
        <w:rPr>
          <w:rFonts w:ascii="Arial" w:hAnsi="Arial" w:cs="Arial"/>
          <w:color w:val="000000"/>
          <w:sz w:val="20"/>
        </w:rPr>
        <w:t xml:space="preserve"> </w:t>
      </w:r>
      <w:r w:rsidRPr="007B5BFD">
        <w:rPr>
          <w:rFonts w:ascii="Arial" w:hAnsi="Arial" w:cs="Arial"/>
          <w:color w:val="000000"/>
          <w:sz w:val="20"/>
        </w:rPr>
        <w:t>поселения</w:t>
      </w:r>
      <w:r w:rsidR="00B978B5" w:rsidRPr="007B5BFD">
        <w:rPr>
          <w:rFonts w:ascii="Arial" w:hAnsi="Arial" w:cs="Arial"/>
          <w:color w:val="000000"/>
          <w:sz w:val="20"/>
        </w:rPr>
        <w:t xml:space="preserve"> </w:t>
      </w:r>
      <w:r w:rsidRPr="007B5BFD">
        <w:rPr>
          <w:rFonts w:ascii="Arial" w:hAnsi="Arial" w:cs="Arial"/>
          <w:color w:val="000000"/>
          <w:sz w:val="20"/>
        </w:rPr>
        <w:t>Мариинско-Посадского</w:t>
      </w:r>
      <w:r w:rsidR="00B978B5" w:rsidRPr="007B5BFD">
        <w:rPr>
          <w:rFonts w:ascii="Arial" w:hAnsi="Arial" w:cs="Arial"/>
          <w:color w:val="000000"/>
          <w:sz w:val="20"/>
        </w:rPr>
        <w:t xml:space="preserve"> </w:t>
      </w:r>
      <w:r w:rsidRPr="007B5BFD">
        <w:rPr>
          <w:rFonts w:ascii="Arial" w:hAnsi="Arial" w:cs="Arial"/>
          <w:color w:val="000000"/>
          <w:sz w:val="20"/>
        </w:rPr>
        <w:t>района</w:t>
      </w:r>
      <w:r w:rsidR="00B978B5" w:rsidRPr="007B5BFD">
        <w:rPr>
          <w:rFonts w:ascii="Arial" w:hAnsi="Arial" w:cs="Arial"/>
          <w:color w:val="000000"/>
          <w:sz w:val="20"/>
        </w:rPr>
        <w:t xml:space="preserve"> </w:t>
      </w:r>
      <w:r w:rsidRPr="007B5BFD">
        <w:rPr>
          <w:rFonts w:ascii="Arial" w:hAnsi="Arial" w:cs="Arial"/>
          <w:color w:val="000000"/>
          <w:sz w:val="20"/>
        </w:rPr>
        <w:t>для</w:t>
      </w:r>
      <w:r w:rsidR="00B978B5" w:rsidRPr="007B5BFD">
        <w:rPr>
          <w:rFonts w:ascii="Arial" w:hAnsi="Arial" w:cs="Arial"/>
          <w:color w:val="000000"/>
          <w:sz w:val="20"/>
        </w:rPr>
        <w:t xml:space="preserve"> </w:t>
      </w:r>
      <w:r w:rsidRPr="007B5BFD">
        <w:rPr>
          <w:rFonts w:ascii="Arial" w:hAnsi="Arial" w:cs="Arial"/>
          <w:color w:val="000000"/>
          <w:sz w:val="20"/>
        </w:rPr>
        <w:t>направления</w:t>
      </w:r>
      <w:r w:rsidR="00B978B5" w:rsidRPr="007B5BFD">
        <w:rPr>
          <w:rFonts w:ascii="Arial" w:hAnsi="Arial" w:cs="Arial"/>
          <w:color w:val="000000"/>
          <w:sz w:val="20"/>
        </w:rPr>
        <w:t xml:space="preserve"> </w:t>
      </w:r>
      <w:r w:rsidRPr="007B5BFD">
        <w:rPr>
          <w:rFonts w:ascii="Arial" w:hAnsi="Arial" w:cs="Arial"/>
          <w:color w:val="000000"/>
          <w:sz w:val="20"/>
        </w:rPr>
        <w:t>посредством</w:t>
      </w:r>
      <w:r w:rsidR="00B978B5" w:rsidRPr="007B5BFD">
        <w:rPr>
          <w:rFonts w:ascii="Arial" w:hAnsi="Arial" w:cs="Arial"/>
          <w:color w:val="000000"/>
          <w:sz w:val="20"/>
        </w:rPr>
        <w:t xml:space="preserve"> </w:t>
      </w:r>
      <w:r w:rsidRPr="007B5BFD">
        <w:rPr>
          <w:rFonts w:ascii="Arial" w:hAnsi="Arial" w:cs="Arial"/>
          <w:color w:val="000000"/>
          <w:sz w:val="20"/>
        </w:rPr>
        <w:t>почтового</w:t>
      </w:r>
      <w:r w:rsidR="00B978B5" w:rsidRPr="007B5BFD">
        <w:rPr>
          <w:rFonts w:ascii="Arial" w:hAnsi="Arial" w:cs="Arial"/>
          <w:color w:val="000000"/>
          <w:sz w:val="20"/>
        </w:rPr>
        <w:t xml:space="preserve"> </w:t>
      </w:r>
      <w:r w:rsidRPr="007B5BFD">
        <w:rPr>
          <w:rFonts w:ascii="Arial" w:hAnsi="Arial" w:cs="Arial"/>
          <w:color w:val="000000"/>
          <w:sz w:val="20"/>
        </w:rPr>
        <w:t>отправления</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уведомлением</w:t>
      </w:r>
      <w:r w:rsidR="00B978B5" w:rsidRPr="007B5BFD">
        <w:rPr>
          <w:rFonts w:ascii="Arial" w:hAnsi="Arial" w:cs="Arial"/>
          <w:color w:val="000000"/>
          <w:sz w:val="20"/>
        </w:rPr>
        <w:t xml:space="preserve"> </w:t>
      </w:r>
      <w:r w:rsidRPr="007B5BFD">
        <w:rPr>
          <w:rFonts w:ascii="Arial" w:hAnsi="Arial" w:cs="Arial"/>
          <w:color w:val="000000"/>
          <w:sz w:val="20"/>
        </w:rPr>
        <w:t>о</w:t>
      </w:r>
      <w:r w:rsidR="00B978B5" w:rsidRPr="007B5BFD">
        <w:rPr>
          <w:rFonts w:ascii="Arial" w:hAnsi="Arial" w:cs="Arial"/>
          <w:color w:val="000000"/>
          <w:sz w:val="20"/>
        </w:rPr>
        <w:t xml:space="preserve"> </w:t>
      </w:r>
      <w:r w:rsidRPr="007B5BFD">
        <w:rPr>
          <w:rFonts w:ascii="Arial" w:hAnsi="Arial" w:cs="Arial"/>
          <w:color w:val="000000"/>
          <w:sz w:val="20"/>
        </w:rPr>
        <w:t>вручении</w:t>
      </w:r>
      <w:r w:rsidR="00B978B5" w:rsidRPr="007B5BFD">
        <w:rPr>
          <w:rFonts w:ascii="Arial" w:hAnsi="Arial" w:cs="Arial"/>
          <w:color w:val="000000"/>
          <w:sz w:val="20"/>
        </w:rPr>
        <w:t xml:space="preserve"> </w:t>
      </w:r>
      <w:r w:rsidRPr="007B5BFD">
        <w:rPr>
          <w:rFonts w:ascii="Arial" w:hAnsi="Arial" w:cs="Arial"/>
          <w:color w:val="000000"/>
          <w:sz w:val="20"/>
        </w:rPr>
        <w:t>по</w:t>
      </w:r>
      <w:r w:rsidR="00B978B5" w:rsidRPr="007B5BFD">
        <w:rPr>
          <w:rFonts w:ascii="Arial" w:hAnsi="Arial" w:cs="Arial"/>
          <w:color w:val="000000"/>
          <w:sz w:val="20"/>
        </w:rPr>
        <w:t xml:space="preserve"> </w:t>
      </w:r>
      <w:r w:rsidRPr="007B5BFD">
        <w:rPr>
          <w:rFonts w:ascii="Arial" w:hAnsi="Arial" w:cs="Arial"/>
          <w:color w:val="000000"/>
          <w:sz w:val="20"/>
        </w:rPr>
        <w:t>указанному</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Заявлении</w:t>
      </w:r>
      <w:r w:rsidR="00B978B5" w:rsidRPr="007B5BFD">
        <w:rPr>
          <w:rFonts w:ascii="Arial" w:hAnsi="Arial" w:cs="Arial"/>
          <w:color w:val="000000"/>
          <w:sz w:val="20"/>
        </w:rPr>
        <w:t xml:space="preserve"> </w:t>
      </w:r>
      <w:r w:rsidRPr="007B5BFD">
        <w:rPr>
          <w:rFonts w:ascii="Arial" w:hAnsi="Arial" w:cs="Arial"/>
          <w:color w:val="000000"/>
          <w:sz w:val="20"/>
        </w:rPr>
        <w:t>почтовому</w:t>
      </w:r>
      <w:r w:rsidR="00B978B5" w:rsidRPr="007B5BFD">
        <w:rPr>
          <w:rFonts w:ascii="Arial" w:hAnsi="Arial" w:cs="Arial"/>
          <w:color w:val="000000"/>
          <w:sz w:val="20"/>
        </w:rPr>
        <w:t xml:space="preserve"> </w:t>
      </w:r>
      <w:r w:rsidRPr="007B5BFD">
        <w:rPr>
          <w:rFonts w:ascii="Arial" w:hAnsi="Arial" w:cs="Arial"/>
          <w:color w:val="000000"/>
          <w:sz w:val="20"/>
        </w:rPr>
        <w:t>адресу</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течение</w:t>
      </w:r>
      <w:r w:rsidR="00B978B5" w:rsidRPr="007B5BFD">
        <w:rPr>
          <w:rFonts w:ascii="Arial" w:hAnsi="Arial" w:cs="Arial"/>
          <w:color w:val="000000"/>
          <w:sz w:val="20"/>
        </w:rPr>
        <w:t xml:space="preserve"> </w:t>
      </w:r>
      <w:r w:rsidRPr="007B5BFD">
        <w:rPr>
          <w:rFonts w:ascii="Arial" w:hAnsi="Arial" w:cs="Arial"/>
          <w:color w:val="000000"/>
          <w:sz w:val="20"/>
        </w:rPr>
        <w:t>1</w:t>
      </w:r>
      <w:r w:rsidR="00B978B5" w:rsidRPr="007B5BFD">
        <w:rPr>
          <w:rFonts w:ascii="Arial" w:hAnsi="Arial" w:cs="Arial"/>
          <w:color w:val="000000"/>
          <w:sz w:val="20"/>
        </w:rPr>
        <w:t xml:space="preserve"> </w:t>
      </w:r>
      <w:r w:rsidRPr="007B5BFD">
        <w:rPr>
          <w:rFonts w:ascii="Arial" w:hAnsi="Arial" w:cs="Arial"/>
          <w:color w:val="000000"/>
          <w:sz w:val="20"/>
        </w:rPr>
        <w:t>рабочего</w:t>
      </w:r>
      <w:r w:rsidR="00B978B5" w:rsidRPr="007B5BFD">
        <w:rPr>
          <w:rFonts w:ascii="Arial" w:hAnsi="Arial" w:cs="Arial"/>
          <w:color w:val="000000"/>
          <w:sz w:val="20"/>
        </w:rPr>
        <w:t xml:space="preserve"> </w:t>
      </w:r>
      <w:r w:rsidRPr="007B5BFD">
        <w:rPr>
          <w:rFonts w:ascii="Arial" w:hAnsi="Arial" w:cs="Arial"/>
          <w:color w:val="000000"/>
          <w:sz w:val="20"/>
        </w:rPr>
        <w:t>дня,</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котором</w:t>
      </w:r>
      <w:r w:rsidR="00B978B5" w:rsidRPr="007B5BFD">
        <w:rPr>
          <w:rFonts w:ascii="Arial" w:hAnsi="Arial" w:cs="Arial"/>
          <w:color w:val="000000"/>
          <w:sz w:val="20"/>
        </w:rPr>
        <w:t xml:space="preserve"> </w:t>
      </w:r>
      <w:r w:rsidRPr="007B5BFD">
        <w:rPr>
          <w:rFonts w:ascii="Arial" w:hAnsi="Arial" w:cs="Arial"/>
          <w:color w:val="000000"/>
          <w:sz w:val="20"/>
        </w:rPr>
        <w:t>документы</w:t>
      </w:r>
      <w:r w:rsidR="00B978B5" w:rsidRPr="007B5BFD">
        <w:rPr>
          <w:rFonts w:ascii="Arial" w:hAnsi="Arial" w:cs="Arial"/>
          <w:color w:val="000000"/>
          <w:sz w:val="20"/>
        </w:rPr>
        <w:t xml:space="preserve"> </w:t>
      </w:r>
      <w:r w:rsidRPr="007B5BFD">
        <w:rPr>
          <w:rFonts w:ascii="Arial" w:hAnsi="Arial" w:cs="Arial"/>
          <w:color w:val="000000"/>
          <w:sz w:val="20"/>
        </w:rPr>
        <w:t>были</w:t>
      </w:r>
      <w:r w:rsidR="00B978B5" w:rsidRPr="007B5BFD">
        <w:rPr>
          <w:rFonts w:ascii="Arial" w:hAnsi="Arial" w:cs="Arial"/>
          <w:color w:val="000000"/>
          <w:sz w:val="20"/>
        </w:rPr>
        <w:t xml:space="preserve"> </w:t>
      </w:r>
      <w:r w:rsidRPr="007B5BFD">
        <w:rPr>
          <w:rFonts w:ascii="Arial" w:hAnsi="Arial" w:cs="Arial"/>
          <w:color w:val="000000"/>
          <w:sz w:val="20"/>
        </w:rPr>
        <w:t>переданы</w:t>
      </w:r>
      <w:r w:rsidR="00B978B5" w:rsidRPr="007B5BFD">
        <w:rPr>
          <w:rFonts w:ascii="Arial" w:hAnsi="Arial" w:cs="Arial"/>
          <w:color w:val="000000"/>
          <w:sz w:val="20"/>
        </w:rPr>
        <w:t xml:space="preserve"> </w:t>
      </w:r>
      <w:r w:rsidRPr="007B5BFD">
        <w:rPr>
          <w:rFonts w:ascii="Arial" w:hAnsi="Arial" w:cs="Arial"/>
          <w:color w:val="000000"/>
          <w:sz w:val="20"/>
        </w:rPr>
        <w:t>для</w:t>
      </w:r>
      <w:r w:rsidR="00B978B5" w:rsidRPr="007B5BFD">
        <w:rPr>
          <w:rFonts w:ascii="Arial" w:hAnsi="Arial" w:cs="Arial"/>
          <w:color w:val="000000"/>
          <w:sz w:val="20"/>
        </w:rPr>
        <w:t xml:space="preserve"> </w:t>
      </w:r>
      <w:r w:rsidRPr="007B5BFD">
        <w:rPr>
          <w:rFonts w:ascii="Arial" w:hAnsi="Arial" w:cs="Arial"/>
          <w:color w:val="000000"/>
          <w:sz w:val="20"/>
        </w:rPr>
        <w:t>отправки.</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После</w:t>
      </w:r>
      <w:r w:rsidR="00B978B5" w:rsidRPr="007B5BFD">
        <w:rPr>
          <w:rFonts w:ascii="Arial" w:hAnsi="Arial" w:cs="Arial"/>
          <w:color w:val="000000"/>
          <w:sz w:val="20"/>
        </w:rPr>
        <w:t xml:space="preserve"> </w:t>
      </w:r>
      <w:r w:rsidRPr="007B5BFD">
        <w:rPr>
          <w:rFonts w:ascii="Arial" w:hAnsi="Arial" w:cs="Arial"/>
          <w:color w:val="000000"/>
          <w:sz w:val="20"/>
        </w:rPr>
        <w:t>выдачи</w:t>
      </w:r>
      <w:r w:rsidR="00B978B5" w:rsidRPr="007B5BFD">
        <w:rPr>
          <w:rFonts w:ascii="Arial" w:hAnsi="Arial" w:cs="Arial"/>
          <w:color w:val="000000"/>
          <w:sz w:val="20"/>
        </w:rPr>
        <w:t xml:space="preserve"> </w:t>
      </w:r>
      <w:r w:rsidRPr="007B5BFD">
        <w:rPr>
          <w:rFonts w:ascii="Arial" w:hAnsi="Arial" w:cs="Arial"/>
          <w:color w:val="000000"/>
          <w:sz w:val="20"/>
        </w:rPr>
        <w:t>результата</w:t>
      </w:r>
      <w:r w:rsidR="00B978B5" w:rsidRPr="007B5BFD">
        <w:rPr>
          <w:rFonts w:ascii="Arial" w:hAnsi="Arial" w:cs="Arial"/>
          <w:color w:val="000000"/>
          <w:sz w:val="20"/>
        </w:rPr>
        <w:t xml:space="preserve"> </w:t>
      </w:r>
      <w:r w:rsidRPr="007B5BFD">
        <w:rPr>
          <w:rFonts w:ascii="Arial" w:hAnsi="Arial" w:cs="Arial"/>
          <w:color w:val="000000"/>
          <w:sz w:val="20"/>
        </w:rPr>
        <w:t>предоставления</w:t>
      </w:r>
      <w:r w:rsidR="00B978B5" w:rsidRPr="007B5BFD">
        <w:rPr>
          <w:rFonts w:ascii="Arial" w:hAnsi="Arial" w:cs="Arial"/>
          <w:color w:val="000000"/>
          <w:sz w:val="20"/>
        </w:rPr>
        <w:t xml:space="preserve"> </w:t>
      </w:r>
      <w:r w:rsidRPr="007B5BFD">
        <w:rPr>
          <w:rFonts w:ascii="Arial" w:hAnsi="Arial" w:cs="Arial"/>
          <w:color w:val="000000"/>
          <w:sz w:val="20"/>
        </w:rPr>
        <w:t>муниципальной</w:t>
      </w:r>
      <w:r w:rsidR="00B978B5" w:rsidRPr="007B5BFD">
        <w:rPr>
          <w:rFonts w:ascii="Arial" w:hAnsi="Arial" w:cs="Arial"/>
          <w:color w:val="000000"/>
          <w:sz w:val="20"/>
        </w:rPr>
        <w:t xml:space="preserve"> </w:t>
      </w:r>
      <w:r w:rsidRPr="007B5BFD">
        <w:rPr>
          <w:rFonts w:ascii="Arial" w:hAnsi="Arial" w:cs="Arial"/>
          <w:color w:val="000000"/>
          <w:sz w:val="20"/>
        </w:rPr>
        <w:t>услуги</w:t>
      </w:r>
      <w:r w:rsidR="00B978B5" w:rsidRPr="007B5BFD">
        <w:rPr>
          <w:rFonts w:ascii="Arial" w:hAnsi="Arial" w:cs="Arial"/>
          <w:color w:val="000000"/>
          <w:sz w:val="20"/>
        </w:rPr>
        <w:t xml:space="preserve"> </w:t>
      </w:r>
      <w:r w:rsidRPr="007B5BFD">
        <w:rPr>
          <w:rFonts w:ascii="Arial" w:hAnsi="Arial" w:cs="Arial"/>
          <w:color w:val="000000"/>
          <w:sz w:val="20"/>
        </w:rPr>
        <w:t>специалист</w:t>
      </w:r>
      <w:r w:rsidR="00B978B5" w:rsidRPr="007B5BFD">
        <w:rPr>
          <w:rFonts w:ascii="Arial" w:hAnsi="Arial" w:cs="Arial"/>
          <w:color w:val="000000"/>
          <w:sz w:val="20"/>
        </w:rPr>
        <w:t xml:space="preserve"> </w:t>
      </w:r>
      <w:r w:rsidRPr="007B5BFD">
        <w:rPr>
          <w:rFonts w:ascii="Arial" w:hAnsi="Arial" w:cs="Arial"/>
          <w:color w:val="000000"/>
          <w:sz w:val="20"/>
        </w:rPr>
        <w:t>администрации</w:t>
      </w:r>
      <w:r w:rsidR="00B978B5" w:rsidRPr="007B5BFD">
        <w:rPr>
          <w:rFonts w:ascii="Arial" w:hAnsi="Arial" w:cs="Arial"/>
          <w:color w:val="000000"/>
          <w:sz w:val="20"/>
        </w:rPr>
        <w:t xml:space="preserve"> </w:t>
      </w:r>
      <w:r w:rsidRPr="007B5BFD">
        <w:rPr>
          <w:rFonts w:ascii="Arial" w:hAnsi="Arial" w:cs="Arial"/>
          <w:color w:val="000000"/>
          <w:sz w:val="20"/>
        </w:rPr>
        <w:t>производит</w:t>
      </w:r>
      <w:r w:rsidR="00B978B5" w:rsidRPr="007B5BFD">
        <w:rPr>
          <w:rFonts w:ascii="Arial" w:hAnsi="Arial" w:cs="Arial"/>
          <w:color w:val="000000"/>
          <w:sz w:val="20"/>
        </w:rPr>
        <w:t xml:space="preserve"> </w:t>
      </w:r>
      <w:r w:rsidRPr="007B5BFD">
        <w:rPr>
          <w:rFonts w:ascii="Arial" w:hAnsi="Arial" w:cs="Arial"/>
          <w:color w:val="000000"/>
          <w:sz w:val="20"/>
        </w:rPr>
        <w:t>необходимые</w:t>
      </w:r>
      <w:r w:rsidR="00B978B5" w:rsidRPr="007B5BFD">
        <w:rPr>
          <w:rFonts w:ascii="Arial" w:hAnsi="Arial" w:cs="Arial"/>
          <w:color w:val="000000"/>
          <w:sz w:val="20"/>
        </w:rPr>
        <w:t xml:space="preserve"> </w:t>
      </w:r>
      <w:r w:rsidRPr="007B5BFD">
        <w:rPr>
          <w:rFonts w:ascii="Arial" w:hAnsi="Arial" w:cs="Arial"/>
          <w:color w:val="000000"/>
          <w:sz w:val="20"/>
        </w:rPr>
        <w:t>действия</w:t>
      </w:r>
      <w:r w:rsidR="00B978B5" w:rsidRPr="007B5BFD">
        <w:rPr>
          <w:rFonts w:ascii="Arial" w:hAnsi="Arial" w:cs="Arial"/>
          <w:color w:val="000000"/>
          <w:sz w:val="20"/>
        </w:rPr>
        <w:t xml:space="preserve"> </w:t>
      </w:r>
      <w:r w:rsidRPr="007B5BFD">
        <w:rPr>
          <w:rFonts w:ascii="Arial" w:hAnsi="Arial" w:cs="Arial"/>
          <w:color w:val="000000"/>
          <w:sz w:val="20"/>
        </w:rPr>
        <w:t>по</w:t>
      </w:r>
      <w:r w:rsidR="00B978B5" w:rsidRPr="007B5BFD">
        <w:rPr>
          <w:rFonts w:ascii="Arial" w:hAnsi="Arial" w:cs="Arial"/>
          <w:color w:val="000000"/>
          <w:sz w:val="20"/>
        </w:rPr>
        <w:t xml:space="preserve"> </w:t>
      </w:r>
      <w:r w:rsidRPr="007B5BFD">
        <w:rPr>
          <w:rFonts w:ascii="Arial" w:hAnsi="Arial" w:cs="Arial"/>
          <w:color w:val="000000"/>
          <w:sz w:val="20"/>
        </w:rPr>
        <w:t>подготовке</w:t>
      </w:r>
      <w:r w:rsidR="00B978B5" w:rsidRPr="007B5BFD">
        <w:rPr>
          <w:rFonts w:ascii="Arial" w:hAnsi="Arial" w:cs="Arial"/>
          <w:color w:val="000000"/>
          <w:sz w:val="20"/>
        </w:rPr>
        <w:t xml:space="preserve"> </w:t>
      </w:r>
      <w:r w:rsidRPr="007B5BFD">
        <w:rPr>
          <w:rFonts w:ascii="Arial" w:hAnsi="Arial" w:cs="Arial"/>
          <w:color w:val="000000"/>
          <w:sz w:val="20"/>
        </w:rPr>
        <w:t>дела</w:t>
      </w:r>
      <w:r w:rsidR="00B978B5" w:rsidRPr="007B5BFD">
        <w:rPr>
          <w:rFonts w:ascii="Arial" w:hAnsi="Arial" w:cs="Arial"/>
          <w:color w:val="000000"/>
          <w:sz w:val="20"/>
        </w:rPr>
        <w:t xml:space="preserve"> </w:t>
      </w:r>
      <w:r w:rsidRPr="007B5BFD">
        <w:rPr>
          <w:rFonts w:ascii="Arial" w:hAnsi="Arial" w:cs="Arial"/>
          <w:color w:val="000000"/>
          <w:sz w:val="20"/>
        </w:rPr>
        <w:t>к</w:t>
      </w:r>
      <w:r w:rsidR="00B978B5" w:rsidRPr="007B5BFD">
        <w:rPr>
          <w:rFonts w:ascii="Arial" w:hAnsi="Arial" w:cs="Arial"/>
          <w:color w:val="000000"/>
          <w:sz w:val="20"/>
        </w:rPr>
        <w:t xml:space="preserve"> </w:t>
      </w:r>
      <w:r w:rsidRPr="007B5BFD">
        <w:rPr>
          <w:rFonts w:ascii="Arial" w:hAnsi="Arial" w:cs="Arial"/>
          <w:color w:val="000000"/>
          <w:sz w:val="20"/>
        </w:rPr>
        <w:t>хранению</w:t>
      </w:r>
      <w:r w:rsidR="00B978B5" w:rsidRPr="007B5BFD">
        <w:rPr>
          <w:rFonts w:ascii="Arial" w:hAnsi="Arial" w:cs="Arial"/>
          <w:color w:val="000000"/>
          <w:sz w:val="20"/>
        </w:rPr>
        <w:t xml:space="preserve"> </w:t>
      </w:r>
      <w:r w:rsidRPr="007B5BFD">
        <w:rPr>
          <w:rFonts w:ascii="Arial" w:hAnsi="Arial" w:cs="Arial"/>
          <w:color w:val="000000"/>
          <w:sz w:val="20"/>
        </w:rPr>
        <w:t>(2</w:t>
      </w:r>
      <w:r w:rsidR="00B978B5" w:rsidRPr="007B5BFD">
        <w:rPr>
          <w:rFonts w:ascii="Arial" w:hAnsi="Arial" w:cs="Arial"/>
          <w:color w:val="000000"/>
          <w:sz w:val="20"/>
        </w:rPr>
        <w:t xml:space="preserve"> </w:t>
      </w:r>
      <w:r w:rsidRPr="007B5BFD">
        <w:rPr>
          <w:rFonts w:ascii="Arial" w:hAnsi="Arial" w:cs="Arial"/>
          <w:color w:val="000000"/>
          <w:sz w:val="20"/>
        </w:rPr>
        <w:t>экземпляр</w:t>
      </w:r>
      <w:r w:rsidR="00B978B5" w:rsidRPr="007B5BFD">
        <w:rPr>
          <w:rFonts w:ascii="Arial" w:hAnsi="Arial" w:cs="Arial"/>
          <w:color w:val="000000"/>
          <w:sz w:val="20"/>
        </w:rPr>
        <w:t xml:space="preserve"> </w:t>
      </w:r>
      <w:r w:rsidRPr="007B5BFD">
        <w:rPr>
          <w:rFonts w:ascii="Arial" w:hAnsi="Arial" w:cs="Arial"/>
          <w:color w:val="000000"/>
          <w:sz w:val="20"/>
        </w:rPr>
        <w:t>разрешения</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строительство,</w:t>
      </w:r>
      <w:r w:rsidR="00B978B5" w:rsidRPr="007B5BFD">
        <w:rPr>
          <w:rFonts w:ascii="Arial" w:hAnsi="Arial" w:cs="Arial"/>
          <w:color w:val="000000"/>
          <w:sz w:val="20"/>
        </w:rPr>
        <w:t xml:space="preserve"> </w:t>
      </w:r>
      <w:r w:rsidRPr="007B5BFD">
        <w:rPr>
          <w:rFonts w:ascii="Arial" w:hAnsi="Arial" w:cs="Arial"/>
          <w:color w:val="000000"/>
          <w:sz w:val="20"/>
        </w:rPr>
        <w:t>документы</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соответствии</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пунктом</w:t>
      </w:r>
      <w:r w:rsidR="00B978B5" w:rsidRPr="007B5BFD">
        <w:rPr>
          <w:rFonts w:ascii="Arial" w:hAnsi="Arial" w:cs="Arial"/>
          <w:color w:val="000000"/>
          <w:sz w:val="20"/>
        </w:rPr>
        <w:t xml:space="preserve"> </w:t>
      </w:r>
      <w:r w:rsidRPr="007B5BFD">
        <w:rPr>
          <w:rFonts w:ascii="Arial" w:hAnsi="Arial" w:cs="Arial"/>
          <w:color w:val="000000"/>
          <w:sz w:val="20"/>
        </w:rPr>
        <w:t>2.6.1</w:t>
      </w:r>
      <w:r w:rsidR="00B978B5" w:rsidRPr="007B5BFD">
        <w:rPr>
          <w:rFonts w:ascii="Arial" w:hAnsi="Arial" w:cs="Arial"/>
          <w:color w:val="000000"/>
          <w:sz w:val="20"/>
        </w:rPr>
        <w:t xml:space="preserve"> </w:t>
      </w:r>
      <w:r w:rsidRPr="007B5BFD">
        <w:rPr>
          <w:rFonts w:ascii="Arial" w:hAnsi="Arial" w:cs="Arial"/>
          <w:color w:val="000000"/>
          <w:sz w:val="20"/>
        </w:rPr>
        <w:t>настоящего</w:t>
      </w:r>
      <w:r w:rsidR="00B978B5" w:rsidRPr="007B5BFD">
        <w:rPr>
          <w:rFonts w:ascii="Arial" w:hAnsi="Arial" w:cs="Arial"/>
          <w:color w:val="000000"/>
          <w:sz w:val="20"/>
        </w:rPr>
        <w:t xml:space="preserve"> </w:t>
      </w:r>
      <w:r w:rsidRPr="007B5BFD">
        <w:rPr>
          <w:rFonts w:ascii="Arial" w:hAnsi="Arial" w:cs="Arial"/>
          <w:color w:val="000000"/>
          <w:sz w:val="20"/>
        </w:rPr>
        <w:t>Административного</w:t>
      </w:r>
      <w:r w:rsidR="00B978B5" w:rsidRPr="007B5BFD">
        <w:rPr>
          <w:rFonts w:ascii="Arial" w:hAnsi="Arial" w:cs="Arial"/>
          <w:color w:val="000000"/>
          <w:sz w:val="20"/>
        </w:rPr>
        <w:t xml:space="preserve"> </w:t>
      </w:r>
      <w:r w:rsidRPr="007B5BFD">
        <w:rPr>
          <w:rFonts w:ascii="Arial" w:hAnsi="Arial" w:cs="Arial"/>
          <w:color w:val="000000"/>
          <w:sz w:val="20"/>
        </w:rPr>
        <w:t>регламента),</w:t>
      </w:r>
      <w:r w:rsidR="00B978B5" w:rsidRPr="007B5BFD">
        <w:rPr>
          <w:rFonts w:ascii="Arial" w:hAnsi="Arial" w:cs="Arial"/>
          <w:color w:val="000000"/>
          <w:sz w:val="20"/>
        </w:rPr>
        <w:t xml:space="preserve"> </w:t>
      </w:r>
      <w:r w:rsidRPr="007B5BFD">
        <w:rPr>
          <w:rFonts w:ascii="Arial" w:hAnsi="Arial" w:cs="Arial"/>
          <w:color w:val="000000"/>
          <w:sz w:val="20"/>
        </w:rPr>
        <w:t>а</w:t>
      </w:r>
      <w:r w:rsidR="00B978B5" w:rsidRPr="007B5BFD">
        <w:rPr>
          <w:rFonts w:ascii="Arial" w:hAnsi="Arial" w:cs="Arial"/>
          <w:color w:val="000000"/>
          <w:sz w:val="20"/>
        </w:rPr>
        <w:t xml:space="preserve"> </w:t>
      </w:r>
      <w:r w:rsidRPr="007B5BFD">
        <w:rPr>
          <w:rFonts w:ascii="Arial" w:hAnsi="Arial" w:cs="Arial"/>
          <w:color w:val="000000"/>
          <w:sz w:val="20"/>
        </w:rPr>
        <w:t>также</w:t>
      </w:r>
      <w:r w:rsidR="00B978B5" w:rsidRPr="007B5BFD">
        <w:rPr>
          <w:rFonts w:ascii="Arial" w:hAnsi="Arial" w:cs="Arial"/>
          <w:color w:val="000000"/>
          <w:sz w:val="20"/>
        </w:rPr>
        <w:t xml:space="preserve"> </w:t>
      </w:r>
      <w:r w:rsidRPr="007B5BFD">
        <w:rPr>
          <w:rFonts w:ascii="Arial" w:hAnsi="Arial" w:cs="Arial"/>
          <w:color w:val="000000"/>
          <w:sz w:val="20"/>
        </w:rPr>
        <w:t>осуществляет</w:t>
      </w:r>
      <w:r w:rsidR="00B978B5" w:rsidRPr="007B5BFD">
        <w:rPr>
          <w:rFonts w:ascii="Arial" w:hAnsi="Arial" w:cs="Arial"/>
          <w:color w:val="000000"/>
          <w:sz w:val="20"/>
        </w:rPr>
        <w:t xml:space="preserve"> </w:t>
      </w:r>
      <w:r w:rsidRPr="007B5BFD">
        <w:rPr>
          <w:rFonts w:ascii="Arial" w:hAnsi="Arial" w:cs="Arial"/>
          <w:color w:val="000000"/>
          <w:sz w:val="20"/>
        </w:rPr>
        <w:t>передачу</w:t>
      </w:r>
      <w:r w:rsidR="00B978B5" w:rsidRPr="007B5BFD">
        <w:rPr>
          <w:rFonts w:ascii="Arial" w:hAnsi="Arial" w:cs="Arial"/>
          <w:color w:val="000000"/>
          <w:sz w:val="20"/>
        </w:rPr>
        <w:t xml:space="preserve"> </w:t>
      </w:r>
      <w:r w:rsidRPr="007B5BFD">
        <w:rPr>
          <w:rFonts w:ascii="Arial" w:hAnsi="Arial" w:cs="Arial"/>
          <w:color w:val="000000"/>
          <w:sz w:val="20"/>
        </w:rPr>
        <w:t>дел</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хранение</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соответствии</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требованиями</w:t>
      </w:r>
      <w:r w:rsidR="00B978B5" w:rsidRPr="007B5BFD">
        <w:rPr>
          <w:rFonts w:ascii="Arial" w:hAnsi="Arial" w:cs="Arial"/>
          <w:color w:val="000000"/>
          <w:sz w:val="20"/>
        </w:rPr>
        <w:t xml:space="preserve"> </w:t>
      </w:r>
      <w:r w:rsidRPr="007B5BFD">
        <w:rPr>
          <w:rFonts w:ascii="Arial" w:hAnsi="Arial" w:cs="Arial"/>
          <w:color w:val="000000"/>
          <w:sz w:val="20"/>
        </w:rPr>
        <w:t>к</w:t>
      </w:r>
      <w:r w:rsidR="00B978B5" w:rsidRPr="007B5BFD">
        <w:rPr>
          <w:rFonts w:ascii="Arial" w:hAnsi="Arial" w:cs="Arial"/>
          <w:color w:val="000000"/>
          <w:sz w:val="20"/>
        </w:rPr>
        <w:t xml:space="preserve"> </w:t>
      </w:r>
      <w:r w:rsidRPr="007B5BFD">
        <w:rPr>
          <w:rFonts w:ascii="Arial" w:hAnsi="Arial" w:cs="Arial"/>
          <w:color w:val="000000"/>
          <w:sz w:val="20"/>
        </w:rPr>
        <w:t>ведению</w:t>
      </w:r>
      <w:r w:rsidR="00B978B5" w:rsidRPr="007B5BFD">
        <w:rPr>
          <w:rFonts w:ascii="Arial" w:hAnsi="Arial" w:cs="Arial"/>
          <w:color w:val="000000"/>
          <w:sz w:val="20"/>
        </w:rPr>
        <w:t xml:space="preserve"> </w:t>
      </w:r>
      <w:r w:rsidRPr="007B5BFD">
        <w:rPr>
          <w:rFonts w:ascii="Arial" w:hAnsi="Arial" w:cs="Arial"/>
          <w:color w:val="000000"/>
          <w:sz w:val="20"/>
        </w:rPr>
        <w:t>делопроизводства.</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Администрация</w:t>
      </w:r>
      <w:r w:rsidR="00B978B5" w:rsidRPr="007B5BFD">
        <w:rPr>
          <w:rFonts w:ascii="Arial" w:hAnsi="Arial" w:cs="Arial"/>
          <w:color w:val="000000"/>
          <w:sz w:val="20"/>
        </w:rPr>
        <w:t xml:space="preserve"> </w:t>
      </w:r>
      <w:r w:rsidRPr="007B5BFD">
        <w:rPr>
          <w:rFonts w:ascii="Arial" w:hAnsi="Arial" w:cs="Arial"/>
          <w:color w:val="000000"/>
          <w:sz w:val="20"/>
        </w:rPr>
        <w:t>Бичуринского</w:t>
      </w:r>
      <w:r w:rsidR="00B978B5" w:rsidRPr="007B5BFD">
        <w:rPr>
          <w:rFonts w:ascii="Arial" w:hAnsi="Arial" w:cs="Arial"/>
          <w:color w:val="000000"/>
          <w:sz w:val="20"/>
        </w:rPr>
        <w:t xml:space="preserve"> </w:t>
      </w:r>
      <w:r w:rsidRPr="007B5BFD">
        <w:rPr>
          <w:rFonts w:ascii="Arial" w:hAnsi="Arial" w:cs="Arial"/>
          <w:color w:val="000000"/>
          <w:sz w:val="20"/>
        </w:rPr>
        <w:t>сельского</w:t>
      </w:r>
      <w:r w:rsidR="00B978B5" w:rsidRPr="007B5BFD">
        <w:rPr>
          <w:rFonts w:ascii="Arial" w:hAnsi="Arial" w:cs="Arial"/>
          <w:color w:val="000000"/>
          <w:sz w:val="20"/>
        </w:rPr>
        <w:t xml:space="preserve"> </w:t>
      </w:r>
      <w:r w:rsidRPr="007B5BFD">
        <w:rPr>
          <w:rFonts w:ascii="Arial" w:hAnsi="Arial" w:cs="Arial"/>
          <w:color w:val="000000"/>
          <w:sz w:val="20"/>
        </w:rPr>
        <w:t>поселения</w:t>
      </w:r>
      <w:r w:rsidR="00B978B5" w:rsidRPr="007B5BFD">
        <w:rPr>
          <w:rFonts w:ascii="Arial" w:hAnsi="Arial" w:cs="Arial"/>
          <w:color w:val="000000"/>
          <w:sz w:val="20"/>
        </w:rPr>
        <w:t xml:space="preserve"> </w:t>
      </w:r>
      <w:r w:rsidRPr="007B5BFD">
        <w:rPr>
          <w:rFonts w:ascii="Arial" w:hAnsi="Arial" w:cs="Arial"/>
          <w:color w:val="000000"/>
          <w:sz w:val="20"/>
        </w:rPr>
        <w:t>Мариинско-Посадского</w:t>
      </w:r>
      <w:r w:rsidR="00B978B5" w:rsidRPr="007B5BFD">
        <w:rPr>
          <w:rFonts w:ascii="Arial" w:hAnsi="Arial" w:cs="Arial"/>
          <w:color w:val="000000"/>
          <w:sz w:val="20"/>
        </w:rPr>
        <w:t xml:space="preserve"> </w:t>
      </w:r>
      <w:r w:rsidRPr="007B5BFD">
        <w:rPr>
          <w:rFonts w:ascii="Arial" w:hAnsi="Arial" w:cs="Arial"/>
          <w:color w:val="000000"/>
          <w:sz w:val="20"/>
        </w:rPr>
        <w:t>района</w:t>
      </w:r>
      <w:r w:rsidR="00B978B5" w:rsidRPr="007B5BFD">
        <w:rPr>
          <w:rFonts w:ascii="Arial" w:hAnsi="Arial" w:cs="Arial"/>
          <w:color w:val="000000"/>
          <w:sz w:val="20"/>
        </w:rPr>
        <w:t xml:space="preserve"> </w:t>
      </w:r>
      <w:r w:rsidRPr="007B5BFD">
        <w:rPr>
          <w:rFonts w:ascii="Arial" w:hAnsi="Arial" w:cs="Arial"/>
          <w:color w:val="000000"/>
          <w:sz w:val="20"/>
        </w:rPr>
        <w:t>по</w:t>
      </w:r>
      <w:r w:rsidR="00B978B5" w:rsidRPr="007B5BFD">
        <w:rPr>
          <w:rFonts w:ascii="Arial" w:hAnsi="Arial" w:cs="Arial"/>
          <w:color w:val="000000"/>
          <w:sz w:val="20"/>
        </w:rPr>
        <w:t xml:space="preserve"> </w:t>
      </w:r>
      <w:r w:rsidRPr="007B5BFD">
        <w:rPr>
          <w:rFonts w:ascii="Arial" w:hAnsi="Arial" w:cs="Arial"/>
          <w:color w:val="000000"/>
          <w:sz w:val="20"/>
        </w:rPr>
        <w:t>заявлению</w:t>
      </w:r>
      <w:r w:rsidR="00B978B5" w:rsidRPr="007B5BFD">
        <w:rPr>
          <w:rFonts w:ascii="Arial" w:hAnsi="Arial" w:cs="Arial"/>
          <w:color w:val="000000"/>
          <w:sz w:val="20"/>
        </w:rPr>
        <w:t xml:space="preserve"> </w:t>
      </w:r>
      <w:r w:rsidRPr="007B5BFD">
        <w:rPr>
          <w:rFonts w:ascii="Arial" w:hAnsi="Arial" w:cs="Arial"/>
          <w:color w:val="000000"/>
          <w:sz w:val="20"/>
        </w:rPr>
        <w:t>застройщика</w:t>
      </w:r>
      <w:r w:rsidR="00B978B5" w:rsidRPr="007B5BFD">
        <w:rPr>
          <w:rFonts w:ascii="Arial" w:hAnsi="Arial" w:cs="Arial"/>
          <w:color w:val="000000"/>
          <w:sz w:val="20"/>
        </w:rPr>
        <w:t xml:space="preserve"> </w:t>
      </w:r>
      <w:r w:rsidRPr="007B5BFD">
        <w:rPr>
          <w:rFonts w:ascii="Arial" w:hAnsi="Arial" w:cs="Arial"/>
          <w:color w:val="000000"/>
          <w:sz w:val="20"/>
        </w:rPr>
        <w:t>может</w:t>
      </w:r>
      <w:r w:rsidR="00B978B5" w:rsidRPr="007B5BFD">
        <w:rPr>
          <w:rFonts w:ascii="Arial" w:hAnsi="Arial" w:cs="Arial"/>
          <w:color w:val="000000"/>
          <w:sz w:val="20"/>
        </w:rPr>
        <w:t xml:space="preserve"> </w:t>
      </w:r>
      <w:r w:rsidRPr="007B5BFD">
        <w:rPr>
          <w:rFonts w:ascii="Arial" w:hAnsi="Arial" w:cs="Arial"/>
          <w:color w:val="000000"/>
          <w:sz w:val="20"/>
        </w:rPr>
        <w:t>выдать</w:t>
      </w:r>
      <w:r w:rsidR="00B978B5" w:rsidRPr="007B5BFD">
        <w:rPr>
          <w:rFonts w:ascii="Arial" w:hAnsi="Arial" w:cs="Arial"/>
          <w:color w:val="000000"/>
          <w:sz w:val="20"/>
        </w:rPr>
        <w:t xml:space="preserve"> </w:t>
      </w:r>
      <w:r w:rsidRPr="007B5BFD">
        <w:rPr>
          <w:rFonts w:ascii="Arial" w:hAnsi="Arial" w:cs="Arial"/>
          <w:color w:val="000000"/>
          <w:sz w:val="20"/>
        </w:rPr>
        <w:t>разрешение</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отдельные</w:t>
      </w:r>
      <w:r w:rsidR="00B978B5" w:rsidRPr="007B5BFD">
        <w:rPr>
          <w:rFonts w:ascii="Arial" w:hAnsi="Arial" w:cs="Arial"/>
          <w:color w:val="000000"/>
          <w:sz w:val="20"/>
        </w:rPr>
        <w:t xml:space="preserve"> </w:t>
      </w:r>
      <w:r w:rsidRPr="007B5BFD">
        <w:rPr>
          <w:rFonts w:ascii="Arial" w:hAnsi="Arial" w:cs="Arial"/>
          <w:color w:val="000000"/>
          <w:sz w:val="20"/>
        </w:rPr>
        <w:t>этапы</w:t>
      </w:r>
      <w:r w:rsidR="00B978B5" w:rsidRPr="007B5BFD">
        <w:rPr>
          <w:rFonts w:ascii="Arial" w:hAnsi="Arial" w:cs="Arial"/>
          <w:color w:val="000000"/>
          <w:sz w:val="20"/>
        </w:rPr>
        <w:t xml:space="preserve"> </w:t>
      </w:r>
      <w:r w:rsidRPr="007B5BFD">
        <w:rPr>
          <w:rFonts w:ascii="Arial" w:hAnsi="Arial" w:cs="Arial"/>
          <w:color w:val="000000"/>
          <w:sz w:val="20"/>
        </w:rPr>
        <w:t>строительства,</w:t>
      </w:r>
      <w:r w:rsidR="00B978B5" w:rsidRPr="007B5BFD">
        <w:rPr>
          <w:rFonts w:ascii="Arial" w:hAnsi="Arial" w:cs="Arial"/>
          <w:color w:val="000000"/>
          <w:sz w:val="20"/>
        </w:rPr>
        <w:t xml:space="preserve"> </w:t>
      </w:r>
      <w:r w:rsidRPr="007B5BFD">
        <w:rPr>
          <w:rFonts w:ascii="Arial" w:hAnsi="Arial" w:cs="Arial"/>
          <w:color w:val="000000"/>
          <w:sz w:val="20"/>
        </w:rPr>
        <w:t>реконструкции.</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Разрешение</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строительство</w:t>
      </w:r>
      <w:r w:rsidR="00B978B5" w:rsidRPr="007B5BFD">
        <w:rPr>
          <w:rFonts w:ascii="Arial" w:hAnsi="Arial" w:cs="Arial"/>
          <w:color w:val="000000"/>
          <w:sz w:val="20"/>
        </w:rPr>
        <w:t xml:space="preserve"> </w:t>
      </w:r>
      <w:r w:rsidRPr="007B5BFD">
        <w:rPr>
          <w:rFonts w:ascii="Arial" w:hAnsi="Arial" w:cs="Arial"/>
          <w:color w:val="000000"/>
          <w:sz w:val="20"/>
        </w:rPr>
        <w:t>выдается</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весь</w:t>
      </w:r>
      <w:r w:rsidR="00B978B5" w:rsidRPr="007B5BFD">
        <w:rPr>
          <w:rFonts w:ascii="Arial" w:hAnsi="Arial" w:cs="Arial"/>
          <w:color w:val="000000"/>
          <w:sz w:val="20"/>
        </w:rPr>
        <w:t xml:space="preserve"> </w:t>
      </w:r>
      <w:r w:rsidRPr="007B5BFD">
        <w:rPr>
          <w:rFonts w:ascii="Arial" w:hAnsi="Arial" w:cs="Arial"/>
          <w:color w:val="000000"/>
          <w:sz w:val="20"/>
        </w:rPr>
        <w:t>срок,</w:t>
      </w:r>
      <w:r w:rsidR="00B978B5" w:rsidRPr="007B5BFD">
        <w:rPr>
          <w:rFonts w:ascii="Arial" w:hAnsi="Arial" w:cs="Arial"/>
          <w:color w:val="000000"/>
          <w:sz w:val="20"/>
        </w:rPr>
        <w:t xml:space="preserve"> </w:t>
      </w:r>
      <w:r w:rsidRPr="007B5BFD">
        <w:rPr>
          <w:rFonts w:ascii="Arial" w:hAnsi="Arial" w:cs="Arial"/>
          <w:color w:val="000000"/>
          <w:sz w:val="20"/>
        </w:rPr>
        <w:t>предусмотренный</w:t>
      </w:r>
      <w:r w:rsidR="00B978B5" w:rsidRPr="007B5BFD">
        <w:rPr>
          <w:rFonts w:ascii="Arial" w:hAnsi="Arial" w:cs="Arial"/>
          <w:color w:val="000000"/>
          <w:sz w:val="20"/>
        </w:rPr>
        <w:t xml:space="preserve"> </w:t>
      </w:r>
      <w:r w:rsidRPr="007B5BFD">
        <w:rPr>
          <w:rFonts w:ascii="Arial" w:hAnsi="Arial" w:cs="Arial"/>
          <w:color w:val="000000"/>
          <w:sz w:val="20"/>
        </w:rPr>
        <w:t>проектом</w:t>
      </w:r>
      <w:r w:rsidR="00B978B5" w:rsidRPr="007B5BFD">
        <w:rPr>
          <w:rFonts w:ascii="Arial" w:hAnsi="Arial" w:cs="Arial"/>
          <w:color w:val="000000"/>
          <w:sz w:val="20"/>
        </w:rPr>
        <w:t xml:space="preserve"> </w:t>
      </w:r>
      <w:r w:rsidRPr="007B5BFD">
        <w:rPr>
          <w:rFonts w:ascii="Arial" w:hAnsi="Arial" w:cs="Arial"/>
          <w:color w:val="000000"/>
          <w:sz w:val="20"/>
        </w:rPr>
        <w:t>организации</w:t>
      </w:r>
      <w:r w:rsidR="00B978B5" w:rsidRPr="007B5BFD">
        <w:rPr>
          <w:rFonts w:ascii="Arial" w:hAnsi="Arial" w:cs="Arial"/>
          <w:color w:val="000000"/>
          <w:sz w:val="20"/>
        </w:rPr>
        <w:t xml:space="preserve"> </w:t>
      </w:r>
      <w:r w:rsidRPr="007B5BFD">
        <w:rPr>
          <w:rFonts w:ascii="Arial" w:hAnsi="Arial" w:cs="Arial"/>
          <w:color w:val="000000"/>
          <w:sz w:val="20"/>
        </w:rPr>
        <w:t>строительства</w:t>
      </w:r>
      <w:r w:rsidR="00B978B5" w:rsidRPr="007B5BFD">
        <w:rPr>
          <w:rFonts w:ascii="Arial" w:hAnsi="Arial" w:cs="Arial"/>
          <w:color w:val="000000"/>
          <w:sz w:val="20"/>
        </w:rPr>
        <w:t xml:space="preserve"> </w:t>
      </w:r>
      <w:r w:rsidRPr="007B5BFD">
        <w:rPr>
          <w:rFonts w:ascii="Arial" w:hAnsi="Arial" w:cs="Arial"/>
          <w:color w:val="000000"/>
          <w:sz w:val="20"/>
        </w:rPr>
        <w:t>объекта</w:t>
      </w:r>
      <w:r w:rsidR="00B978B5" w:rsidRPr="007B5BFD">
        <w:rPr>
          <w:rFonts w:ascii="Arial" w:hAnsi="Arial" w:cs="Arial"/>
          <w:color w:val="000000"/>
          <w:sz w:val="20"/>
        </w:rPr>
        <w:t xml:space="preserve"> </w:t>
      </w:r>
      <w:r w:rsidRPr="007B5BFD">
        <w:rPr>
          <w:rFonts w:ascii="Arial" w:hAnsi="Arial" w:cs="Arial"/>
          <w:color w:val="000000"/>
          <w:sz w:val="20"/>
        </w:rPr>
        <w:t>капитального</w:t>
      </w:r>
      <w:r w:rsidR="00B978B5" w:rsidRPr="007B5BFD">
        <w:rPr>
          <w:rFonts w:ascii="Arial" w:hAnsi="Arial" w:cs="Arial"/>
          <w:color w:val="000000"/>
          <w:sz w:val="20"/>
        </w:rPr>
        <w:t xml:space="preserve"> </w:t>
      </w:r>
      <w:r w:rsidRPr="007B5BFD">
        <w:rPr>
          <w:rFonts w:ascii="Arial" w:hAnsi="Arial" w:cs="Arial"/>
          <w:color w:val="000000"/>
          <w:sz w:val="20"/>
        </w:rPr>
        <w:t>строительства,</w:t>
      </w:r>
      <w:r w:rsidR="00B978B5" w:rsidRPr="007B5BFD">
        <w:rPr>
          <w:rFonts w:ascii="Arial" w:hAnsi="Arial" w:cs="Arial"/>
          <w:color w:val="000000"/>
          <w:sz w:val="20"/>
        </w:rPr>
        <w:t xml:space="preserve"> </w:t>
      </w:r>
      <w:r w:rsidRPr="007B5BFD">
        <w:rPr>
          <w:rFonts w:ascii="Arial" w:hAnsi="Arial" w:cs="Arial"/>
          <w:color w:val="000000"/>
          <w:sz w:val="20"/>
        </w:rPr>
        <w:t>за</w:t>
      </w:r>
      <w:r w:rsidR="00B978B5" w:rsidRPr="007B5BFD">
        <w:rPr>
          <w:rFonts w:ascii="Arial" w:hAnsi="Arial" w:cs="Arial"/>
          <w:color w:val="000000"/>
          <w:sz w:val="20"/>
        </w:rPr>
        <w:t xml:space="preserve"> </w:t>
      </w:r>
      <w:r w:rsidRPr="007B5BFD">
        <w:rPr>
          <w:rFonts w:ascii="Arial" w:hAnsi="Arial" w:cs="Arial"/>
          <w:color w:val="000000"/>
          <w:sz w:val="20"/>
        </w:rPr>
        <w:t>исключением</w:t>
      </w:r>
      <w:r w:rsidR="00B978B5" w:rsidRPr="007B5BFD">
        <w:rPr>
          <w:rFonts w:ascii="Arial" w:hAnsi="Arial" w:cs="Arial"/>
          <w:color w:val="000000"/>
          <w:sz w:val="20"/>
        </w:rPr>
        <w:t xml:space="preserve"> </w:t>
      </w:r>
      <w:r w:rsidRPr="007B5BFD">
        <w:rPr>
          <w:rFonts w:ascii="Arial" w:hAnsi="Arial" w:cs="Arial"/>
          <w:color w:val="000000"/>
          <w:sz w:val="20"/>
        </w:rPr>
        <w:t>случаев,</w:t>
      </w:r>
      <w:r w:rsidR="00B978B5" w:rsidRPr="007B5BFD">
        <w:rPr>
          <w:rFonts w:ascii="Arial" w:hAnsi="Arial" w:cs="Arial"/>
          <w:color w:val="000000"/>
          <w:sz w:val="20"/>
        </w:rPr>
        <w:t xml:space="preserve"> </w:t>
      </w:r>
      <w:r w:rsidRPr="007B5BFD">
        <w:rPr>
          <w:rFonts w:ascii="Arial" w:hAnsi="Arial" w:cs="Arial"/>
          <w:color w:val="000000"/>
          <w:sz w:val="20"/>
        </w:rPr>
        <w:t>если</w:t>
      </w:r>
      <w:r w:rsidR="00B978B5" w:rsidRPr="007B5BFD">
        <w:rPr>
          <w:rFonts w:ascii="Arial" w:hAnsi="Arial" w:cs="Arial"/>
          <w:color w:val="000000"/>
          <w:sz w:val="20"/>
        </w:rPr>
        <w:t xml:space="preserve"> </w:t>
      </w:r>
      <w:r w:rsidRPr="007B5BFD">
        <w:rPr>
          <w:rFonts w:ascii="Arial" w:hAnsi="Arial" w:cs="Arial"/>
          <w:color w:val="000000"/>
          <w:sz w:val="20"/>
        </w:rPr>
        <w:t>такое</w:t>
      </w:r>
      <w:r w:rsidR="00B978B5" w:rsidRPr="007B5BFD">
        <w:rPr>
          <w:rFonts w:ascii="Arial" w:hAnsi="Arial" w:cs="Arial"/>
          <w:color w:val="000000"/>
          <w:sz w:val="20"/>
        </w:rPr>
        <w:t xml:space="preserve"> </w:t>
      </w:r>
      <w:r w:rsidRPr="007B5BFD">
        <w:rPr>
          <w:rFonts w:ascii="Arial" w:hAnsi="Arial" w:cs="Arial"/>
          <w:color w:val="000000"/>
          <w:sz w:val="20"/>
        </w:rPr>
        <w:t>разрешение</w:t>
      </w:r>
      <w:r w:rsidR="00B978B5" w:rsidRPr="007B5BFD">
        <w:rPr>
          <w:rFonts w:ascii="Arial" w:hAnsi="Arial" w:cs="Arial"/>
          <w:color w:val="000000"/>
          <w:sz w:val="20"/>
        </w:rPr>
        <w:t xml:space="preserve"> </w:t>
      </w:r>
      <w:r w:rsidRPr="007B5BFD">
        <w:rPr>
          <w:rFonts w:ascii="Arial" w:hAnsi="Arial" w:cs="Arial"/>
          <w:color w:val="000000"/>
          <w:sz w:val="20"/>
        </w:rPr>
        <w:t>выдается</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соответствии</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частью</w:t>
      </w:r>
      <w:r w:rsidR="00B978B5" w:rsidRPr="007B5BFD">
        <w:rPr>
          <w:rFonts w:ascii="Arial" w:hAnsi="Arial" w:cs="Arial"/>
          <w:color w:val="000000"/>
          <w:sz w:val="20"/>
        </w:rPr>
        <w:t xml:space="preserve"> </w:t>
      </w:r>
      <w:r w:rsidRPr="007B5BFD">
        <w:rPr>
          <w:rFonts w:ascii="Arial" w:hAnsi="Arial" w:cs="Arial"/>
          <w:color w:val="000000"/>
          <w:sz w:val="20"/>
        </w:rPr>
        <w:t>12</w:t>
      </w:r>
      <w:r w:rsidR="00B978B5" w:rsidRPr="007B5BFD">
        <w:rPr>
          <w:rFonts w:ascii="Arial" w:hAnsi="Arial" w:cs="Arial"/>
          <w:color w:val="000000"/>
          <w:sz w:val="20"/>
        </w:rPr>
        <w:t xml:space="preserve"> </w:t>
      </w:r>
      <w:r w:rsidRPr="007B5BFD">
        <w:rPr>
          <w:rFonts w:ascii="Arial" w:hAnsi="Arial" w:cs="Arial"/>
          <w:color w:val="000000"/>
          <w:sz w:val="20"/>
        </w:rPr>
        <w:t>статьи</w:t>
      </w:r>
      <w:r w:rsidR="00B978B5" w:rsidRPr="007B5BFD">
        <w:rPr>
          <w:rFonts w:ascii="Arial" w:hAnsi="Arial" w:cs="Arial"/>
          <w:color w:val="000000"/>
          <w:sz w:val="20"/>
        </w:rPr>
        <w:t xml:space="preserve"> </w:t>
      </w:r>
      <w:r w:rsidRPr="007B5BFD">
        <w:rPr>
          <w:rFonts w:ascii="Arial" w:hAnsi="Arial" w:cs="Arial"/>
          <w:color w:val="000000"/>
          <w:sz w:val="20"/>
        </w:rPr>
        <w:t>51</w:t>
      </w:r>
      <w:r w:rsidR="00B978B5" w:rsidRPr="007B5BFD">
        <w:rPr>
          <w:rFonts w:ascii="Arial" w:hAnsi="Arial" w:cs="Arial"/>
          <w:color w:val="000000"/>
          <w:sz w:val="20"/>
        </w:rPr>
        <w:t xml:space="preserve"> </w:t>
      </w:r>
      <w:r w:rsidRPr="007B5BFD">
        <w:rPr>
          <w:rFonts w:ascii="Arial" w:hAnsi="Arial" w:cs="Arial"/>
          <w:color w:val="000000"/>
          <w:sz w:val="20"/>
        </w:rPr>
        <w:t>ГрК</w:t>
      </w:r>
      <w:r w:rsidR="00B978B5" w:rsidRPr="007B5BFD">
        <w:rPr>
          <w:rFonts w:ascii="Arial" w:hAnsi="Arial" w:cs="Arial"/>
          <w:color w:val="000000"/>
          <w:sz w:val="20"/>
        </w:rPr>
        <w:t xml:space="preserve"> </w:t>
      </w:r>
      <w:r w:rsidRPr="007B5BFD">
        <w:rPr>
          <w:rFonts w:ascii="Arial" w:hAnsi="Arial" w:cs="Arial"/>
          <w:color w:val="000000"/>
          <w:sz w:val="20"/>
        </w:rPr>
        <w:t>РФ.</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Срок</w:t>
      </w:r>
      <w:r w:rsidR="00B978B5" w:rsidRPr="007B5BFD">
        <w:rPr>
          <w:rFonts w:ascii="Arial" w:hAnsi="Arial" w:cs="Arial"/>
          <w:color w:val="000000"/>
          <w:sz w:val="20"/>
        </w:rPr>
        <w:t xml:space="preserve"> </w:t>
      </w:r>
      <w:r w:rsidRPr="007B5BFD">
        <w:rPr>
          <w:rFonts w:ascii="Arial" w:hAnsi="Arial" w:cs="Arial"/>
          <w:color w:val="000000"/>
          <w:sz w:val="20"/>
        </w:rPr>
        <w:t>действия</w:t>
      </w:r>
      <w:r w:rsidR="00B978B5" w:rsidRPr="007B5BFD">
        <w:rPr>
          <w:rFonts w:ascii="Arial" w:hAnsi="Arial" w:cs="Arial"/>
          <w:color w:val="000000"/>
          <w:sz w:val="20"/>
        </w:rPr>
        <w:t xml:space="preserve"> </w:t>
      </w:r>
      <w:r w:rsidRPr="007B5BFD">
        <w:rPr>
          <w:rFonts w:ascii="Arial" w:hAnsi="Arial" w:cs="Arial"/>
          <w:color w:val="000000"/>
          <w:sz w:val="20"/>
        </w:rPr>
        <w:t>разрешения</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строительство</w:t>
      </w:r>
      <w:r w:rsidR="00B978B5" w:rsidRPr="007B5BFD">
        <w:rPr>
          <w:rFonts w:ascii="Arial" w:hAnsi="Arial" w:cs="Arial"/>
          <w:color w:val="000000"/>
          <w:sz w:val="20"/>
        </w:rPr>
        <w:t xml:space="preserve"> </w:t>
      </w:r>
      <w:r w:rsidRPr="007B5BFD">
        <w:rPr>
          <w:rFonts w:ascii="Arial" w:hAnsi="Arial" w:cs="Arial"/>
          <w:color w:val="000000"/>
          <w:sz w:val="20"/>
        </w:rPr>
        <w:t>при</w:t>
      </w:r>
      <w:r w:rsidR="00B978B5" w:rsidRPr="007B5BFD">
        <w:rPr>
          <w:rFonts w:ascii="Arial" w:hAnsi="Arial" w:cs="Arial"/>
          <w:color w:val="000000"/>
          <w:sz w:val="20"/>
        </w:rPr>
        <w:t xml:space="preserve"> </w:t>
      </w:r>
      <w:r w:rsidRPr="007B5BFD">
        <w:rPr>
          <w:rFonts w:ascii="Arial" w:hAnsi="Arial" w:cs="Arial"/>
          <w:color w:val="000000"/>
          <w:sz w:val="20"/>
        </w:rPr>
        <w:t>переходе</w:t>
      </w:r>
      <w:r w:rsidR="00B978B5" w:rsidRPr="007B5BFD">
        <w:rPr>
          <w:rFonts w:ascii="Arial" w:hAnsi="Arial" w:cs="Arial"/>
          <w:color w:val="000000"/>
          <w:sz w:val="20"/>
        </w:rPr>
        <w:t xml:space="preserve"> </w:t>
      </w:r>
      <w:r w:rsidRPr="007B5BFD">
        <w:rPr>
          <w:rFonts w:ascii="Arial" w:hAnsi="Arial" w:cs="Arial"/>
          <w:color w:val="000000"/>
          <w:sz w:val="20"/>
        </w:rPr>
        <w:t>права</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земельный</w:t>
      </w:r>
      <w:r w:rsidR="00B978B5" w:rsidRPr="007B5BFD">
        <w:rPr>
          <w:rFonts w:ascii="Arial" w:hAnsi="Arial" w:cs="Arial"/>
          <w:color w:val="000000"/>
          <w:sz w:val="20"/>
        </w:rPr>
        <w:t xml:space="preserve"> </w:t>
      </w:r>
      <w:r w:rsidRPr="007B5BFD">
        <w:rPr>
          <w:rFonts w:ascii="Arial" w:hAnsi="Arial" w:cs="Arial"/>
          <w:color w:val="000000"/>
          <w:sz w:val="20"/>
        </w:rPr>
        <w:t>участок</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объекты</w:t>
      </w:r>
      <w:r w:rsidR="00B978B5" w:rsidRPr="007B5BFD">
        <w:rPr>
          <w:rFonts w:ascii="Arial" w:hAnsi="Arial" w:cs="Arial"/>
          <w:color w:val="000000"/>
          <w:sz w:val="20"/>
        </w:rPr>
        <w:t xml:space="preserve"> </w:t>
      </w:r>
      <w:r w:rsidRPr="007B5BFD">
        <w:rPr>
          <w:rFonts w:ascii="Arial" w:hAnsi="Arial" w:cs="Arial"/>
          <w:color w:val="000000"/>
          <w:sz w:val="20"/>
        </w:rPr>
        <w:t>капитального</w:t>
      </w:r>
      <w:r w:rsidR="00B978B5" w:rsidRPr="007B5BFD">
        <w:rPr>
          <w:rFonts w:ascii="Arial" w:hAnsi="Arial" w:cs="Arial"/>
          <w:color w:val="000000"/>
          <w:sz w:val="20"/>
        </w:rPr>
        <w:t xml:space="preserve"> </w:t>
      </w:r>
      <w:r w:rsidRPr="007B5BFD">
        <w:rPr>
          <w:rFonts w:ascii="Arial" w:hAnsi="Arial" w:cs="Arial"/>
          <w:color w:val="000000"/>
          <w:sz w:val="20"/>
        </w:rPr>
        <w:t>строительства</w:t>
      </w:r>
      <w:r w:rsidR="00B978B5" w:rsidRPr="007B5BFD">
        <w:rPr>
          <w:rFonts w:ascii="Arial" w:hAnsi="Arial" w:cs="Arial"/>
          <w:color w:val="000000"/>
          <w:sz w:val="20"/>
        </w:rPr>
        <w:t xml:space="preserve"> </w:t>
      </w:r>
      <w:r w:rsidRPr="007B5BFD">
        <w:rPr>
          <w:rFonts w:ascii="Arial" w:hAnsi="Arial" w:cs="Arial"/>
          <w:color w:val="000000"/>
          <w:sz w:val="20"/>
        </w:rPr>
        <w:t>сохраняется,</w:t>
      </w:r>
      <w:r w:rsidR="00B978B5" w:rsidRPr="007B5BFD">
        <w:rPr>
          <w:rFonts w:ascii="Arial" w:hAnsi="Arial" w:cs="Arial"/>
          <w:color w:val="000000"/>
          <w:sz w:val="20"/>
        </w:rPr>
        <w:t xml:space="preserve"> </w:t>
      </w:r>
      <w:r w:rsidRPr="007B5BFD">
        <w:rPr>
          <w:rFonts w:ascii="Arial" w:hAnsi="Arial" w:cs="Arial"/>
          <w:color w:val="000000"/>
          <w:sz w:val="20"/>
        </w:rPr>
        <w:t>за</w:t>
      </w:r>
      <w:r w:rsidR="00B978B5" w:rsidRPr="007B5BFD">
        <w:rPr>
          <w:rFonts w:ascii="Arial" w:hAnsi="Arial" w:cs="Arial"/>
          <w:color w:val="000000"/>
          <w:sz w:val="20"/>
        </w:rPr>
        <w:t xml:space="preserve"> </w:t>
      </w:r>
      <w:r w:rsidRPr="007B5BFD">
        <w:rPr>
          <w:rFonts w:ascii="Arial" w:hAnsi="Arial" w:cs="Arial"/>
          <w:color w:val="000000"/>
          <w:sz w:val="20"/>
        </w:rPr>
        <w:t>исключением</w:t>
      </w:r>
      <w:r w:rsidR="00B978B5" w:rsidRPr="007B5BFD">
        <w:rPr>
          <w:rFonts w:ascii="Arial" w:hAnsi="Arial" w:cs="Arial"/>
          <w:color w:val="000000"/>
          <w:sz w:val="20"/>
        </w:rPr>
        <w:t xml:space="preserve"> </w:t>
      </w:r>
      <w:r w:rsidRPr="007B5BFD">
        <w:rPr>
          <w:rFonts w:ascii="Arial" w:hAnsi="Arial" w:cs="Arial"/>
          <w:color w:val="000000"/>
          <w:sz w:val="20"/>
        </w:rPr>
        <w:t>случаев,</w:t>
      </w:r>
      <w:r w:rsidR="00B978B5" w:rsidRPr="007B5BFD">
        <w:rPr>
          <w:rFonts w:ascii="Arial" w:hAnsi="Arial" w:cs="Arial"/>
          <w:color w:val="000000"/>
          <w:sz w:val="20"/>
        </w:rPr>
        <w:t xml:space="preserve"> </w:t>
      </w:r>
      <w:r w:rsidRPr="007B5BFD">
        <w:rPr>
          <w:rFonts w:ascii="Arial" w:hAnsi="Arial" w:cs="Arial"/>
          <w:color w:val="000000"/>
          <w:sz w:val="20"/>
        </w:rPr>
        <w:t>предусмотренных</w:t>
      </w:r>
      <w:r w:rsidR="00B978B5" w:rsidRPr="007B5BFD">
        <w:rPr>
          <w:rFonts w:ascii="Arial" w:hAnsi="Arial" w:cs="Arial"/>
          <w:color w:val="000000"/>
          <w:sz w:val="20"/>
        </w:rPr>
        <w:t xml:space="preserve"> </w:t>
      </w:r>
      <w:r w:rsidRPr="007B5BFD">
        <w:rPr>
          <w:rFonts w:ascii="Arial" w:hAnsi="Arial" w:cs="Arial"/>
          <w:color w:val="000000"/>
          <w:sz w:val="20"/>
        </w:rPr>
        <w:t>абзацами</w:t>
      </w:r>
      <w:r w:rsidR="00B978B5" w:rsidRPr="007B5BFD">
        <w:rPr>
          <w:rFonts w:ascii="Arial" w:hAnsi="Arial" w:cs="Arial"/>
          <w:color w:val="000000"/>
          <w:sz w:val="20"/>
        </w:rPr>
        <w:t xml:space="preserve"> </w:t>
      </w:r>
      <w:r w:rsidRPr="007B5BFD">
        <w:rPr>
          <w:rFonts w:ascii="Arial" w:hAnsi="Arial" w:cs="Arial"/>
          <w:color w:val="000000"/>
          <w:sz w:val="20"/>
        </w:rPr>
        <w:t>8-13</w:t>
      </w:r>
      <w:r w:rsidR="00B978B5" w:rsidRPr="007B5BFD">
        <w:rPr>
          <w:rFonts w:ascii="Arial" w:hAnsi="Arial" w:cs="Arial"/>
          <w:color w:val="000000"/>
          <w:sz w:val="20"/>
        </w:rPr>
        <w:t xml:space="preserve"> </w:t>
      </w:r>
      <w:r w:rsidRPr="007B5BFD">
        <w:rPr>
          <w:rFonts w:ascii="Arial" w:hAnsi="Arial" w:cs="Arial"/>
          <w:color w:val="000000"/>
          <w:sz w:val="20"/>
        </w:rPr>
        <w:t>настоящего</w:t>
      </w:r>
      <w:r w:rsidR="00B978B5" w:rsidRPr="007B5BFD">
        <w:rPr>
          <w:rFonts w:ascii="Arial" w:hAnsi="Arial" w:cs="Arial"/>
          <w:color w:val="000000"/>
          <w:sz w:val="20"/>
        </w:rPr>
        <w:t xml:space="preserve"> </w:t>
      </w:r>
      <w:r w:rsidRPr="007B5BFD">
        <w:rPr>
          <w:rFonts w:ascii="Arial" w:hAnsi="Arial" w:cs="Arial"/>
          <w:color w:val="000000"/>
          <w:sz w:val="20"/>
        </w:rPr>
        <w:t>пункта</w:t>
      </w:r>
      <w:r w:rsidR="00B978B5" w:rsidRPr="007B5BFD">
        <w:rPr>
          <w:rFonts w:ascii="Arial" w:hAnsi="Arial" w:cs="Arial"/>
          <w:color w:val="000000"/>
          <w:sz w:val="20"/>
        </w:rPr>
        <w:t xml:space="preserve"> </w:t>
      </w:r>
      <w:r w:rsidRPr="007B5BFD">
        <w:rPr>
          <w:rFonts w:ascii="Arial" w:hAnsi="Arial" w:cs="Arial"/>
          <w:color w:val="000000"/>
          <w:sz w:val="20"/>
        </w:rPr>
        <w:t>Административного</w:t>
      </w:r>
      <w:r w:rsidR="00B978B5" w:rsidRPr="007B5BFD">
        <w:rPr>
          <w:rFonts w:ascii="Arial" w:hAnsi="Arial" w:cs="Arial"/>
          <w:color w:val="000000"/>
          <w:sz w:val="20"/>
        </w:rPr>
        <w:t xml:space="preserve"> </w:t>
      </w:r>
      <w:r w:rsidRPr="007B5BFD">
        <w:rPr>
          <w:rFonts w:ascii="Arial" w:hAnsi="Arial" w:cs="Arial"/>
          <w:color w:val="000000"/>
          <w:sz w:val="20"/>
        </w:rPr>
        <w:t>регламента.</w:t>
      </w:r>
    </w:p>
    <w:p w:rsidR="0020695B" w:rsidRPr="007B5BFD" w:rsidRDefault="0020695B" w:rsidP="007B5BFD">
      <w:pPr>
        <w:ind w:firstLine="567"/>
        <w:contextualSpacing/>
        <w:jc w:val="both"/>
        <w:rPr>
          <w:rFonts w:ascii="Arial" w:hAnsi="Arial" w:cs="Arial"/>
          <w:color w:val="000000"/>
          <w:sz w:val="20"/>
        </w:rPr>
      </w:pPr>
      <w:bookmarkStart w:id="61" w:name="P428"/>
      <w:bookmarkEnd w:id="61"/>
      <w:r w:rsidRPr="007B5BFD">
        <w:rPr>
          <w:rFonts w:ascii="Arial" w:hAnsi="Arial" w:cs="Arial"/>
          <w:color w:val="000000"/>
          <w:sz w:val="20"/>
        </w:rPr>
        <w:t>Действие</w:t>
      </w:r>
      <w:r w:rsidR="00B978B5" w:rsidRPr="007B5BFD">
        <w:rPr>
          <w:rFonts w:ascii="Arial" w:hAnsi="Arial" w:cs="Arial"/>
          <w:color w:val="000000"/>
          <w:sz w:val="20"/>
        </w:rPr>
        <w:t xml:space="preserve"> </w:t>
      </w:r>
      <w:r w:rsidRPr="007B5BFD">
        <w:rPr>
          <w:rFonts w:ascii="Arial" w:hAnsi="Arial" w:cs="Arial"/>
          <w:color w:val="000000"/>
          <w:sz w:val="20"/>
        </w:rPr>
        <w:t>разрешения</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строительство</w:t>
      </w:r>
      <w:r w:rsidR="00B978B5" w:rsidRPr="007B5BFD">
        <w:rPr>
          <w:rFonts w:ascii="Arial" w:hAnsi="Arial" w:cs="Arial"/>
          <w:color w:val="000000"/>
          <w:sz w:val="20"/>
        </w:rPr>
        <w:t xml:space="preserve"> </w:t>
      </w:r>
      <w:r w:rsidRPr="007B5BFD">
        <w:rPr>
          <w:rFonts w:ascii="Arial" w:hAnsi="Arial" w:cs="Arial"/>
          <w:color w:val="000000"/>
          <w:sz w:val="20"/>
        </w:rPr>
        <w:t>прекращается</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основании</w:t>
      </w:r>
      <w:r w:rsidR="00B978B5" w:rsidRPr="007B5BFD">
        <w:rPr>
          <w:rFonts w:ascii="Arial" w:hAnsi="Arial" w:cs="Arial"/>
          <w:color w:val="000000"/>
          <w:sz w:val="20"/>
        </w:rPr>
        <w:t xml:space="preserve"> </w:t>
      </w:r>
      <w:r w:rsidRPr="007B5BFD">
        <w:rPr>
          <w:rFonts w:ascii="Arial" w:hAnsi="Arial" w:cs="Arial"/>
          <w:color w:val="000000"/>
          <w:sz w:val="20"/>
        </w:rPr>
        <w:t>решения</w:t>
      </w:r>
      <w:r w:rsidR="00B978B5" w:rsidRPr="007B5BFD">
        <w:rPr>
          <w:rFonts w:ascii="Arial" w:hAnsi="Arial" w:cs="Arial"/>
          <w:color w:val="000000"/>
          <w:sz w:val="20"/>
        </w:rPr>
        <w:t xml:space="preserve"> </w:t>
      </w:r>
      <w:r w:rsidRPr="007B5BFD">
        <w:rPr>
          <w:rFonts w:ascii="Arial" w:hAnsi="Arial" w:cs="Arial"/>
          <w:color w:val="000000"/>
          <w:sz w:val="20"/>
        </w:rPr>
        <w:t>администрации</w:t>
      </w:r>
      <w:r w:rsidR="00B978B5" w:rsidRPr="007B5BFD">
        <w:rPr>
          <w:rFonts w:ascii="Arial" w:hAnsi="Arial" w:cs="Arial"/>
          <w:color w:val="000000"/>
          <w:sz w:val="20"/>
        </w:rPr>
        <w:t xml:space="preserve"> </w:t>
      </w:r>
      <w:r w:rsidRPr="007B5BFD">
        <w:rPr>
          <w:rFonts w:ascii="Arial" w:hAnsi="Arial" w:cs="Arial"/>
          <w:color w:val="000000"/>
          <w:sz w:val="20"/>
        </w:rPr>
        <w:t>Бичуринского</w:t>
      </w:r>
      <w:r w:rsidR="00B978B5" w:rsidRPr="007B5BFD">
        <w:rPr>
          <w:rFonts w:ascii="Arial" w:hAnsi="Arial" w:cs="Arial"/>
          <w:color w:val="000000"/>
          <w:sz w:val="20"/>
        </w:rPr>
        <w:t xml:space="preserve"> </w:t>
      </w:r>
      <w:r w:rsidRPr="007B5BFD">
        <w:rPr>
          <w:rFonts w:ascii="Arial" w:hAnsi="Arial" w:cs="Arial"/>
          <w:color w:val="000000"/>
          <w:sz w:val="20"/>
        </w:rPr>
        <w:t>сельского</w:t>
      </w:r>
      <w:r w:rsidR="00B978B5" w:rsidRPr="007B5BFD">
        <w:rPr>
          <w:rFonts w:ascii="Arial" w:hAnsi="Arial" w:cs="Arial"/>
          <w:color w:val="000000"/>
          <w:sz w:val="20"/>
        </w:rPr>
        <w:t xml:space="preserve"> </w:t>
      </w:r>
      <w:r w:rsidRPr="007B5BFD">
        <w:rPr>
          <w:rFonts w:ascii="Arial" w:hAnsi="Arial" w:cs="Arial"/>
          <w:color w:val="000000"/>
          <w:sz w:val="20"/>
        </w:rPr>
        <w:t>поселения</w:t>
      </w:r>
      <w:r w:rsidR="00B978B5" w:rsidRPr="007B5BFD">
        <w:rPr>
          <w:rFonts w:ascii="Arial" w:hAnsi="Arial" w:cs="Arial"/>
          <w:color w:val="000000"/>
          <w:sz w:val="20"/>
        </w:rPr>
        <w:t xml:space="preserve"> </w:t>
      </w:r>
      <w:r w:rsidRPr="007B5BFD">
        <w:rPr>
          <w:rFonts w:ascii="Arial" w:hAnsi="Arial" w:cs="Arial"/>
          <w:color w:val="000000"/>
          <w:sz w:val="20"/>
        </w:rPr>
        <w:t>Мариинско-Посадского</w:t>
      </w:r>
      <w:r w:rsidR="00B978B5" w:rsidRPr="007B5BFD">
        <w:rPr>
          <w:rFonts w:ascii="Arial" w:hAnsi="Arial" w:cs="Arial"/>
          <w:color w:val="000000"/>
          <w:sz w:val="20"/>
        </w:rPr>
        <w:t xml:space="preserve"> </w:t>
      </w:r>
      <w:r w:rsidRPr="007B5BFD">
        <w:rPr>
          <w:rFonts w:ascii="Arial" w:hAnsi="Arial" w:cs="Arial"/>
          <w:color w:val="000000"/>
          <w:sz w:val="20"/>
        </w:rPr>
        <w:t>района</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случае:</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1)</w:t>
      </w:r>
      <w:r w:rsidR="00B978B5" w:rsidRPr="007B5BFD">
        <w:rPr>
          <w:rFonts w:ascii="Arial" w:hAnsi="Arial" w:cs="Arial"/>
          <w:color w:val="000000"/>
          <w:sz w:val="20"/>
        </w:rPr>
        <w:t xml:space="preserve"> </w:t>
      </w:r>
      <w:r w:rsidRPr="007B5BFD">
        <w:rPr>
          <w:rFonts w:ascii="Arial" w:hAnsi="Arial" w:cs="Arial"/>
          <w:color w:val="000000"/>
          <w:sz w:val="20"/>
        </w:rPr>
        <w:t>принудительного</w:t>
      </w:r>
      <w:r w:rsidR="00B978B5" w:rsidRPr="007B5BFD">
        <w:rPr>
          <w:rFonts w:ascii="Arial" w:hAnsi="Arial" w:cs="Arial"/>
          <w:color w:val="000000"/>
          <w:sz w:val="20"/>
        </w:rPr>
        <w:t xml:space="preserve"> </w:t>
      </w:r>
      <w:r w:rsidRPr="007B5BFD">
        <w:rPr>
          <w:rFonts w:ascii="Arial" w:hAnsi="Arial" w:cs="Arial"/>
          <w:color w:val="000000"/>
          <w:sz w:val="20"/>
        </w:rPr>
        <w:t>прекращения</w:t>
      </w:r>
      <w:r w:rsidR="00B978B5" w:rsidRPr="007B5BFD">
        <w:rPr>
          <w:rFonts w:ascii="Arial" w:hAnsi="Arial" w:cs="Arial"/>
          <w:color w:val="000000"/>
          <w:sz w:val="20"/>
        </w:rPr>
        <w:t xml:space="preserve"> </w:t>
      </w:r>
      <w:r w:rsidRPr="007B5BFD">
        <w:rPr>
          <w:rFonts w:ascii="Arial" w:hAnsi="Arial" w:cs="Arial"/>
          <w:color w:val="000000"/>
          <w:sz w:val="20"/>
        </w:rPr>
        <w:t>права</w:t>
      </w:r>
      <w:r w:rsidR="00B978B5" w:rsidRPr="007B5BFD">
        <w:rPr>
          <w:rFonts w:ascii="Arial" w:hAnsi="Arial" w:cs="Arial"/>
          <w:color w:val="000000"/>
          <w:sz w:val="20"/>
        </w:rPr>
        <w:t xml:space="preserve"> </w:t>
      </w:r>
      <w:r w:rsidRPr="007B5BFD">
        <w:rPr>
          <w:rFonts w:ascii="Arial" w:hAnsi="Arial" w:cs="Arial"/>
          <w:color w:val="000000"/>
          <w:sz w:val="20"/>
        </w:rPr>
        <w:t>собственности</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иных</w:t>
      </w:r>
      <w:r w:rsidR="00B978B5" w:rsidRPr="007B5BFD">
        <w:rPr>
          <w:rFonts w:ascii="Arial" w:hAnsi="Arial" w:cs="Arial"/>
          <w:color w:val="000000"/>
          <w:sz w:val="20"/>
        </w:rPr>
        <w:t xml:space="preserve"> </w:t>
      </w:r>
      <w:r w:rsidRPr="007B5BFD">
        <w:rPr>
          <w:rFonts w:ascii="Arial" w:hAnsi="Arial" w:cs="Arial"/>
          <w:color w:val="000000"/>
          <w:sz w:val="20"/>
        </w:rPr>
        <w:t>прав</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земельные</w:t>
      </w:r>
      <w:r w:rsidR="00B978B5" w:rsidRPr="007B5BFD">
        <w:rPr>
          <w:rFonts w:ascii="Arial" w:hAnsi="Arial" w:cs="Arial"/>
          <w:color w:val="000000"/>
          <w:sz w:val="20"/>
        </w:rPr>
        <w:t xml:space="preserve"> </w:t>
      </w:r>
      <w:r w:rsidRPr="007B5BFD">
        <w:rPr>
          <w:rFonts w:ascii="Arial" w:hAnsi="Arial" w:cs="Arial"/>
          <w:color w:val="000000"/>
          <w:sz w:val="20"/>
        </w:rPr>
        <w:t>участки,</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том</w:t>
      </w:r>
      <w:r w:rsidR="00B978B5" w:rsidRPr="007B5BFD">
        <w:rPr>
          <w:rFonts w:ascii="Arial" w:hAnsi="Arial" w:cs="Arial"/>
          <w:color w:val="000000"/>
          <w:sz w:val="20"/>
        </w:rPr>
        <w:t xml:space="preserve"> </w:t>
      </w:r>
      <w:r w:rsidRPr="007B5BFD">
        <w:rPr>
          <w:rFonts w:ascii="Arial" w:hAnsi="Arial" w:cs="Arial"/>
          <w:color w:val="000000"/>
          <w:sz w:val="20"/>
        </w:rPr>
        <w:t>числе</w:t>
      </w:r>
      <w:r w:rsidR="00B978B5" w:rsidRPr="007B5BFD">
        <w:rPr>
          <w:rFonts w:ascii="Arial" w:hAnsi="Arial" w:cs="Arial"/>
          <w:color w:val="000000"/>
          <w:sz w:val="20"/>
        </w:rPr>
        <w:t xml:space="preserve"> </w:t>
      </w:r>
      <w:r w:rsidRPr="007B5BFD">
        <w:rPr>
          <w:rFonts w:ascii="Arial" w:hAnsi="Arial" w:cs="Arial"/>
          <w:color w:val="000000"/>
          <w:sz w:val="20"/>
        </w:rPr>
        <w:t>изъятия</w:t>
      </w:r>
      <w:r w:rsidR="00B978B5" w:rsidRPr="007B5BFD">
        <w:rPr>
          <w:rFonts w:ascii="Arial" w:hAnsi="Arial" w:cs="Arial"/>
          <w:color w:val="000000"/>
          <w:sz w:val="20"/>
        </w:rPr>
        <w:t xml:space="preserve"> </w:t>
      </w:r>
      <w:r w:rsidRPr="007B5BFD">
        <w:rPr>
          <w:rFonts w:ascii="Arial" w:hAnsi="Arial" w:cs="Arial"/>
          <w:color w:val="000000"/>
          <w:sz w:val="20"/>
        </w:rPr>
        <w:t>земельных</w:t>
      </w:r>
      <w:r w:rsidR="00B978B5" w:rsidRPr="007B5BFD">
        <w:rPr>
          <w:rFonts w:ascii="Arial" w:hAnsi="Arial" w:cs="Arial"/>
          <w:color w:val="000000"/>
          <w:sz w:val="20"/>
        </w:rPr>
        <w:t xml:space="preserve"> </w:t>
      </w:r>
      <w:r w:rsidRPr="007B5BFD">
        <w:rPr>
          <w:rFonts w:ascii="Arial" w:hAnsi="Arial" w:cs="Arial"/>
          <w:color w:val="000000"/>
          <w:sz w:val="20"/>
        </w:rPr>
        <w:t>участков</w:t>
      </w:r>
      <w:r w:rsidR="00B978B5" w:rsidRPr="007B5BFD">
        <w:rPr>
          <w:rFonts w:ascii="Arial" w:hAnsi="Arial" w:cs="Arial"/>
          <w:color w:val="000000"/>
          <w:sz w:val="20"/>
        </w:rPr>
        <w:t xml:space="preserve"> </w:t>
      </w:r>
      <w:r w:rsidRPr="007B5BFD">
        <w:rPr>
          <w:rFonts w:ascii="Arial" w:hAnsi="Arial" w:cs="Arial"/>
          <w:color w:val="000000"/>
          <w:sz w:val="20"/>
        </w:rPr>
        <w:t>для</w:t>
      </w:r>
      <w:r w:rsidR="00B978B5" w:rsidRPr="007B5BFD">
        <w:rPr>
          <w:rFonts w:ascii="Arial" w:hAnsi="Arial" w:cs="Arial"/>
          <w:color w:val="000000"/>
          <w:sz w:val="20"/>
        </w:rPr>
        <w:t xml:space="preserve"> </w:t>
      </w:r>
      <w:r w:rsidRPr="007B5BFD">
        <w:rPr>
          <w:rFonts w:ascii="Arial" w:hAnsi="Arial" w:cs="Arial"/>
          <w:color w:val="000000"/>
          <w:sz w:val="20"/>
        </w:rPr>
        <w:t>государственных</w:t>
      </w:r>
      <w:r w:rsidR="00B978B5" w:rsidRPr="007B5BFD">
        <w:rPr>
          <w:rFonts w:ascii="Arial" w:hAnsi="Arial" w:cs="Arial"/>
          <w:color w:val="000000"/>
          <w:sz w:val="20"/>
        </w:rPr>
        <w:t xml:space="preserve"> </w:t>
      </w:r>
      <w:r w:rsidRPr="007B5BFD">
        <w:rPr>
          <w:rFonts w:ascii="Arial" w:hAnsi="Arial" w:cs="Arial"/>
          <w:color w:val="000000"/>
          <w:sz w:val="20"/>
        </w:rPr>
        <w:t>или</w:t>
      </w:r>
      <w:r w:rsidR="00B978B5" w:rsidRPr="007B5BFD">
        <w:rPr>
          <w:rFonts w:ascii="Arial" w:hAnsi="Arial" w:cs="Arial"/>
          <w:color w:val="000000"/>
          <w:sz w:val="20"/>
        </w:rPr>
        <w:t xml:space="preserve"> </w:t>
      </w:r>
      <w:r w:rsidRPr="007B5BFD">
        <w:rPr>
          <w:rFonts w:ascii="Arial" w:hAnsi="Arial" w:cs="Arial"/>
          <w:color w:val="000000"/>
          <w:sz w:val="20"/>
        </w:rPr>
        <w:t>муниципальных</w:t>
      </w:r>
      <w:r w:rsidR="00B978B5" w:rsidRPr="007B5BFD">
        <w:rPr>
          <w:rFonts w:ascii="Arial" w:hAnsi="Arial" w:cs="Arial"/>
          <w:color w:val="000000"/>
          <w:sz w:val="20"/>
        </w:rPr>
        <w:t xml:space="preserve"> </w:t>
      </w:r>
      <w:r w:rsidRPr="007B5BFD">
        <w:rPr>
          <w:rFonts w:ascii="Arial" w:hAnsi="Arial" w:cs="Arial"/>
          <w:color w:val="000000"/>
          <w:sz w:val="20"/>
        </w:rPr>
        <w:t>нужд;</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1.1)</w:t>
      </w:r>
      <w:r w:rsidR="00B978B5" w:rsidRPr="007B5BFD">
        <w:rPr>
          <w:rFonts w:ascii="Arial" w:hAnsi="Arial" w:cs="Arial"/>
          <w:color w:val="000000"/>
          <w:sz w:val="20"/>
        </w:rPr>
        <w:t xml:space="preserve"> </w:t>
      </w:r>
      <w:r w:rsidRPr="007B5BFD">
        <w:rPr>
          <w:rFonts w:ascii="Arial" w:hAnsi="Arial" w:cs="Arial"/>
          <w:color w:val="000000"/>
          <w:sz w:val="20"/>
        </w:rPr>
        <w:t>поступления</w:t>
      </w:r>
      <w:r w:rsidR="00B978B5" w:rsidRPr="007B5BFD">
        <w:rPr>
          <w:rFonts w:ascii="Arial" w:hAnsi="Arial" w:cs="Arial"/>
          <w:color w:val="000000"/>
          <w:sz w:val="20"/>
        </w:rPr>
        <w:t xml:space="preserve"> </w:t>
      </w:r>
      <w:r w:rsidRPr="007B5BFD">
        <w:rPr>
          <w:rFonts w:ascii="Arial" w:hAnsi="Arial" w:cs="Arial"/>
          <w:color w:val="000000"/>
          <w:sz w:val="20"/>
        </w:rPr>
        <w:t>предписания</w:t>
      </w:r>
      <w:r w:rsidR="00B978B5" w:rsidRPr="007B5BFD">
        <w:rPr>
          <w:rFonts w:ascii="Arial" w:hAnsi="Arial" w:cs="Arial"/>
          <w:color w:val="000000"/>
          <w:sz w:val="20"/>
        </w:rPr>
        <w:t xml:space="preserve"> </w:t>
      </w:r>
      <w:r w:rsidRPr="007B5BFD">
        <w:rPr>
          <w:rFonts w:ascii="Arial" w:hAnsi="Arial" w:cs="Arial"/>
          <w:color w:val="000000"/>
          <w:sz w:val="20"/>
        </w:rPr>
        <w:t>уполномоченного</w:t>
      </w:r>
      <w:r w:rsidR="00B978B5" w:rsidRPr="007B5BFD">
        <w:rPr>
          <w:rFonts w:ascii="Arial" w:hAnsi="Arial" w:cs="Arial"/>
          <w:color w:val="000000"/>
          <w:sz w:val="20"/>
        </w:rPr>
        <w:t xml:space="preserve"> </w:t>
      </w:r>
      <w:r w:rsidRPr="007B5BFD">
        <w:rPr>
          <w:rFonts w:ascii="Arial" w:hAnsi="Arial" w:cs="Arial"/>
          <w:color w:val="000000"/>
          <w:sz w:val="20"/>
        </w:rPr>
        <w:t>Правительством</w:t>
      </w:r>
      <w:r w:rsidR="00B978B5" w:rsidRPr="007B5BFD">
        <w:rPr>
          <w:rFonts w:ascii="Arial" w:hAnsi="Arial" w:cs="Arial"/>
          <w:color w:val="000000"/>
          <w:sz w:val="20"/>
        </w:rPr>
        <w:t xml:space="preserve"> </w:t>
      </w:r>
      <w:r w:rsidRPr="007B5BFD">
        <w:rPr>
          <w:rFonts w:ascii="Arial" w:hAnsi="Arial" w:cs="Arial"/>
          <w:color w:val="000000"/>
          <w:sz w:val="20"/>
        </w:rPr>
        <w:t>Российской</w:t>
      </w:r>
      <w:r w:rsidR="00B978B5" w:rsidRPr="007B5BFD">
        <w:rPr>
          <w:rFonts w:ascii="Arial" w:hAnsi="Arial" w:cs="Arial"/>
          <w:color w:val="000000"/>
          <w:sz w:val="20"/>
        </w:rPr>
        <w:t xml:space="preserve"> </w:t>
      </w:r>
      <w:r w:rsidRPr="007B5BFD">
        <w:rPr>
          <w:rFonts w:ascii="Arial" w:hAnsi="Arial" w:cs="Arial"/>
          <w:color w:val="000000"/>
          <w:sz w:val="20"/>
        </w:rPr>
        <w:t>Федерации</w:t>
      </w:r>
      <w:r w:rsidR="00B978B5" w:rsidRPr="007B5BFD">
        <w:rPr>
          <w:rFonts w:ascii="Arial" w:hAnsi="Arial" w:cs="Arial"/>
          <w:color w:val="000000"/>
          <w:sz w:val="20"/>
        </w:rPr>
        <w:t xml:space="preserve"> </w:t>
      </w:r>
      <w:r w:rsidRPr="007B5BFD">
        <w:rPr>
          <w:rFonts w:ascii="Arial" w:hAnsi="Arial" w:cs="Arial"/>
          <w:color w:val="000000"/>
          <w:sz w:val="20"/>
        </w:rPr>
        <w:t>федерального</w:t>
      </w:r>
      <w:r w:rsidR="00B978B5" w:rsidRPr="007B5BFD">
        <w:rPr>
          <w:rFonts w:ascii="Arial" w:hAnsi="Arial" w:cs="Arial"/>
          <w:color w:val="000000"/>
          <w:sz w:val="20"/>
        </w:rPr>
        <w:t xml:space="preserve"> </w:t>
      </w:r>
      <w:r w:rsidRPr="007B5BFD">
        <w:rPr>
          <w:rFonts w:ascii="Arial" w:hAnsi="Arial" w:cs="Arial"/>
          <w:color w:val="000000"/>
          <w:sz w:val="20"/>
        </w:rPr>
        <w:t>органа</w:t>
      </w:r>
      <w:r w:rsidR="00B978B5" w:rsidRPr="007B5BFD">
        <w:rPr>
          <w:rFonts w:ascii="Arial" w:hAnsi="Arial" w:cs="Arial"/>
          <w:color w:val="000000"/>
          <w:sz w:val="20"/>
        </w:rPr>
        <w:t xml:space="preserve"> </w:t>
      </w:r>
      <w:r w:rsidRPr="007B5BFD">
        <w:rPr>
          <w:rFonts w:ascii="Arial" w:hAnsi="Arial" w:cs="Arial"/>
          <w:color w:val="000000"/>
          <w:sz w:val="20"/>
        </w:rPr>
        <w:t>исполнительной</w:t>
      </w:r>
      <w:r w:rsidR="00B978B5" w:rsidRPr="007B5BFD">
        <w:rPr>
          <w:rFonts w:ascii="Arial" w:hAnsi="Arial" w:cs="Arial"/>
          <w:color w:val="000000"/>
          <w:sz w:val="20"/>
        </w:rPr>
        <w:t xml:space="preserve"> </w:t>
      </w:r>
      <w:r w:rsidRPr="007B5BFD">
        <w:rPr>
          <w:rFonts w:ascii="Arial" w:hAnsi="Arial" w:cs="Arial"/>
          <w:color w:val="000000"/>
          <w:sz w:val="20"/>
        </w:rPr>
        <w:t>власти</w:t>
      </w:r>
      <w:r w:rsidR="00B978B5" w:rsidRPr="007B5BFD">
        <w:rPr>
          <w:rFonts w:ascii="Arial" w:hAnsi="Arial" w:cs="Arial"/>
          <w:color w:val="000000"/>
          <w:sz w:val="20"/>
        </w:rPr>
        <w:t xml:space="preserve"> </w:t>
      </w:r>
      <w:r w:rsidRPr="007B5BFD">
        <w:rPr>
          <w:rFonts w:ascii="Arial" w:hAnsi="Arial" w:cs="Arial"/>
          <w:color w:val="000000"/>
          <w:sz w:val="20"/>
        </w:rPr>
        <w:t>о</w:t>
      </w:r>
      <w:r w:rsidR="00B978B5" w:rsidRPr="007B5BFD">
        <w:rPr>
          <w:rFonts w:ascii="Arial" w:hAnsi="Arial" w:cs="Arial"/>
          <w:color w:val="000000"/>
          <w:sz w:val="20"/>
        </w:rPr>
        <w:t xml:space="preserve"> </w:t>
      </w:r>
      <w:r w:rsidRPr="007B5BFD">
        <w:rPr>
          <w:rFonts w:ascii="Arial" w:hAnsi="Arial" w:cs="Arial"/>
          <w:color w:val="000000"/>
          <w:sz w:val="20"/>
        </w:rPr>
        <w:t>прекращении</w:t>
      </w:r>
      <w:r w:rsidR="00B978B5" w:rsidRPr="007B5BFD">
        <w:rPr>
          <w:rFonts w:ascii="Arial" w:hAnsi="Arial" w:cs="Arial"/>
          <w:color w:val="000000"/>
          <w:sz w:val="20"/>
        </w:rPr>
        <w:t xml:space="preserve"> </w:t>
      </w:r>
      <w:r w:rsidRPr="007B5BFD">
        <w:rPr>
          <w:rFonts w:ascii="Arial" w:hAnsi="Arial" w:cs="Arial"/>
          <w:color w:val="000000"/>
          <w:sz w:val="20"/>
        </w:rPr>
        <w:t>действия</w:t>
      </w:r>
      <w:r w:rsidR="00B978B5" w:rsidRPr="007B5BFD">
        <w:rPr>
          <w:rFonts w:ascii="Arial" w:hAnsi="Arial" w:cs="Arial"/>
          <w:color w:val="000000"/>
          <w:sz w:val="20"/>
        </w:rPr>
        <w:t xml:space="preserve"> </w:t>
      </w:r>
      <w:r w:rsidRPr="007B5BFD">
        <w:rPr>
          <w:rFonts w:ascii="Arial" w:hAnsi="Arial" w:cs="Arial"/>
          <w:color w:val="000000"/>
          <w:sz w:val="20"/>
        </w:rPr>
        <w:t>разрешения</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строительство</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основании</w:t>
      </w:r>
      <w:r w:rsidR="00B978B5" w:rsidRPr="007B5BFD">
        <w:rPr>
          <w:rFonts w:ascii="Arial" w:hAnsi="Arial" w:cs="Arial"/>
          <w:color w:val="000000"/>
          <w:sz w:val="20"/>
        </w:rPr>
        <w:t xml:space="preserve"> </w:t>
      </w:r>
      <w:r w:rsidRPr="007B5BFD">
        <w:rPr>
          <w:rFonts w:ascii="Arial" w:hAnsi="Arial" w:cs="Arial"/>
          <w:color w:val="000000"/>
          <w:sz w:val="20"/>
        </w:rPr>
        <w:t>несоответствия</w:t>
      </w:r>
      <w:r w:rsidR="00B978B5" w:rsidRPr="007B5BFD">
        <w:rPr>
          <w:rFonts w:ascii="Arial" w:hAnsi="Arial" w:cs="Arial"/>
          <w:color w:val="000000"/>
          <w:sz w:val="20"/>
        </w:rPr>
        <w:t xml:space="preserve"> </w:t>
      </w:r>
      <w:r w:rsidRPr="007B5BFD">
        <w:rPr>
          <w:rFonts w:ascii="Arial" w:hAnsi="Arial" w:cs="Arial"/>
          <w:color w:val="000000"/>
          <w:sz w:val="20"/>
        </w:rPr>
        <w:t>разрешения</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строительство</w:t>
      </w:r>
      <w:r w:rsidR="00B978B5" w:rsidRPr="007B5BFD">
        <w:rPr>
          <w:rFonts w:ascii="Arial" w:hAnsi="Arial" w:cs="Arial"/>
          <w:color w:val="000000"/>
          <w:sz w:val="20"/>
        </w:rPr>
        <w:t xml:space="preserve"> </w:t>
      </w:r>
      <w:r w:rsidRPr="007B5BFD">
        <w:rPr>
          <w:rFonts w:ascii="Arial" w:hAnsi="Arial" w:cs="Arial"/>
          <w:color w:val="000000"/>
          <w:sz w:val="20"/>
        </w:rPr>
        <w:t>ограничениям</w:t>
      </w:r>
      <w:r w:rsidR="00B978B5" w:rsidRPr="007B5BFD">
        <w:rPr>
          <w:rFonts w:ascii="Arial" w:hAnsi="Arial" w:cs="Arial"/>
          <w:color w:val="000000"/>
          <w:sz w:val="20"/>
        </w:rPr>
        <w:t xml:space="preserve"> </w:t>
      </w:r>
      <w:r w:rsidRPr="007B5BFD">
        <w:rPr>
          <w:rFonts w:ascii="Arial" w:hAnsi="Arial" w:cs="Arial"/>
          <w:color w:val="000000"/>
          <w:sz w:val="20"/>
        </w:rPr>
        <w:t>использования</w:t>
      </w:r>
      <w:r w:rsidR="00B978B5" w:rsidRPr="007B5BFD">
        <w:rPr>
          <w:rFonts w:ascii="Arial" w:hAnsi="Arial" w:cs="Arial"/>
          <w:color w:val="000000"/>
          <w:sz w:val="20"/>
        </w:rPr>
        <w:t xml:space="preserve"> </w:t>
      </w:r>
      <w:r w:rsidRPr="007B5BFD">
        <w:rPr>
          <w:rFonts w:ascii="Arial" w:hAnsi="Arial" w:cs="Arial"/>
          <w:color w:val="000000"/>
          <w:sz w:val="20"/>
        </w:rPr>
        <w:t>объектов</w:t>
      </w:r>
      <w:r w:rsidR="00B978B5" w:rsidRPr="007B5BFD">
        <w:rPr>
          <w:rFonts w:ascii="Arial" w:hAnsi="Arial" w:cs="Arial"/>
          <w:color w:val="000000"/>
          <w:sz w:val="20"/>
        </w:rPr>
        <w:t xml:space="preserve"> </w:t>
      </w:r>
      <w:r w:rsidRPr="007B5BFD">
        <w:rPr>
          <w:rFonts w:ascii="Arial" w:hAnsi="Arial" w:cs="Arial"/>
          <w:color w:val="000000"/>
          <w:sz w:val="20"/>
        </w:rPr>
        <w:t>недвижимости,</w:t>
      </w:r>
      <w:r w:rsidR="00B978B5" w:rsidRPr="007B5BFD">
        <w:rPr>
          <w:rFonts w:ascii="Arial" w:hAnsi="Arial" w:cs="Arial"/>
          <w:color w:val="000000"/>
          <w:sz w:val="20"/>
        </w:rPr>
        <w:t xml:space="preserve"> </w:t>
      </w:r>
      <w:r w:rsidRPr="007B5BFD">
        <w:rPr>
          <w:rFonts w:ascii="Arial" w:hAnsi="Arial" w:cs="Arial"/>
          <w:color w:val="000000"/>
          <w:sz w:val="20"/>
        </w:rPr>
        <w:t>установленным</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приаэродромной</w:t>
      </w:r>
      <w:r w:rsidR="00B978B5" w:rsidRPr="007B5BFD">
        <w:rPr>
          <w:rFonts w:ascii="Arial" w:hAnsi="Arial" w:cs="Arial"/>
          <w:color w:val="000000"/>
          <w:sz w:val="20"/>
        </w:rPr>
        <w:t xml:space="preserve"> </w:t>
      </w:r>
      <w:r w:rsidRPr="007B5BFD">
        <w:rPr>
          <w:rFonts w:ascii="Arial" w:hAnsi="Arial" w:cs="Arial"/>
          <w:color w:val="000000"/>
          <w:sz w:val="20"/>
        </w:rPr>
        <w:t>территории;</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2)</w:t>
      </w:r>
      <w:r w:rsidR="00B978B5" w:rsidRPr="007B5BFD">
        <w:rPr>
          <w:rFonts w:ascii="Arial" w:hAnsi="Arial" w:cs="Arial"/>
          <w:color w:val="000000"/>
          <w:sz w:val="20"/>
        </w:rPr>
        <w:t xml:space="preserve"> </w:t>
      </w:r>
      <w:r w:rsidRPr="007B5BFD">
        <w:rPr>
          <w:rFonts w:ascii="Arial" w:hAnsi="Arial" w:cs="Arial"/>
          <w:color w:val="000000"/>
          <w:sz w:val="20"/>
        </w:rPr>
        <w:t>отказа</w:t>
      </w:r>
      <w:r w:rsidR="00B978B5" w:rsidRPr="007B5BFD">
        <w:rPr>
          <w:rFonts w:ascii="Arial" w:hAnsi="Arial" w:cs="Arial"/>
          <w:color w:val="000000"/>
          <w:sz w:val="20"/>
        </w:rPr>
        <w:t xml:space="preserve"> </w:t>
      </w:r>
      <w:r w:rsidRPr="007B5BFD">
        <w:rPr>
          <w:rFonts w:ascii="Arial" w:hAnsi="Arial" w:cs="Arial"/>
          <w:color w:val="000000"/>
          <w:sz w:val="20"/>
        </w:rPr>
        <w:t>от</w:t>
      </w:r>
      <w:r w:rsidR="00B978B5" w:rsidRPr="007B5BFD">
        <w:rPr>
          <w:rFonts w:ascii="Arial" w:hAnsi="Arial" w:cs="Arial"/>
          <w:color w:val="000000"/>
          <w:sz w:val="20"/>
        </w:rPr>
        <w:t xml:space="preserve"> </w:t>
      </w:r>
      <w:r w:rsidRPr="007B5BFD">
        <w:rPr>
          <w:rFonts w:ascii="Arial" w:hAnsi="Arial" w:cs="Arial"/>
          <w:color w:val="000000"/>
          <w:sz w:val="20"/>
        </w:rPr>
        <w:t>права</w:t>
      </w:r>
      <w:r w:rsidR="00B978B5" w:rsidRPr="007B5BFD">
        <w:rPr>
          <w:rFonts w:ascii="Arial" w:hAnsi="Arial" w:cs="Arial"/>
          <w:color w:val="000000"/>
          <w:sz w:val="20"/>
        </w:rPr>
        <w:t xml:space="preserve"> </w:t>
      </w:r>
      <w:r w:rsidRPr="007B5BFD">
        <w:rPr>
          <w:rFonts w:ascii="Arial" w:hAnsi="Arial" w:cs="Arial"/>
          <w:color w:val="000000"/>
          <w:sz w:val="20"/>
        </w:rPr>
        <w:t>собственности</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иных</w:t>
      </w:r>
      <w:r w:rsidR="00B978B5" w:rsidRPr="007B5BFD">
        <w:rPr>
          <w:rFonts w:ascii="Arial" w:hAnsi="Arial" w:cs="Arial"/>
          <w:color w:val="000000"/>
          <w:sz w:val="20"/>
        </w:rPr>
        <w:t xml:space="preserve"> </w:t>
      </w:r>
      <w:r w:rsidRPr="007B5BFD">
        <w:rPr>
          <w:rFonts w:ascii="Arial" w:hAnsi="Arial" w:cs="Arial"/>
          <w:color w:val="000000"/>
          <w:sz w:val="20"/>
        </w:rPr>
        <w:t>прав</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земельные</w:t>
      </w:r>
      <w:r w:rsidR="00B978B5" w:rsidRPr="007B5BFD">
        <w:rPr>
          <w:rFonts w:ascii="Arial" w:hAnsi="Arial" w:cs="Arial"/>
          <w:color w:val="000000"/>
          <w:sz w:val="20"/>
        </w:rPr>
        <w:t xml:space="preserve"> </w:t>
      </w:r>
      <w:r w:rsidRPr="007B5BFD">
        <w:rPr>
          <w:rFonts w:ascii="Arial" w:hAnsi="Arial" w:cs="Arial"/>
          <w:color w:val="000000"/>
          <w:sz w:val="20"/>
        </w:rPr>
        <w:t>участки;</w:t>
      </w:r>
    </w:p>
    <w:p w:rsidR="0020695B" w:rsidRPr="007B5BFD" w:rsidRDefault="0020695B" w:rsidP="007B5BFD">
      <w:pPr>
        <w:ind w:firstLine="567"/>
        <w:contextualSpacing/>
        <w:jc w:val="both"/>
        <w:rPr>
          <w:rFonts w:ascii="Arial" w:hAnsi="Arial" w:cs="Arial"/>
          <w:color w:val="000000"/>
          <w:sz w:val="20"/>
        </w:rPr>
      </w:pPr>
      <w:bookmarkStart w:id="62" w:name="P431"/>
      <w:bookmarkEnd w:id="62"/>
      <w:r w:rsidRPr="007B5BFD">
        <w:rPr>
          <w:rFonts w:ascii="Arial" w:hAnsi="Arial" w:cs="Arial"/>
          <w:color w:val="000000"/>
          <w:sz w:val="20"/>
        </w:rPr>
        <w:t>3)</w:t>
      </w:r>
      <w:r w:rsidR="00B978B5" w:rsidRPr="007B5BFD">
        <w:rPr>
          <w:rFonts w:ascii="Arial" w:hAnsi="Arial" w:cs="Arial"/>
          <w:color w:val="000000"/>
          <w:sz w:val="20"/>
        </w:rPr>
        <w:t xml:space="preserve"> </w:t>
      </w:r>
      <w:r w:rsidRPr="007B5BFD">
        <w:rPr>
          <w:rFonts w:ascii="Arial" w:hAnsi="Arial" w:cs="Arial"/>
          <w:color w:val="000000"/>
          <w:sz w:val="20"/>
        </w:rPr>
        <w:t>расторжения</w:t>
      </w:r>
      <w:r w:rsidR="00B978B5" w:rsidRPr="007B5BFD">
        <w:rPr>
          <w:rFonts w:ascii="Arial" w:hAnsi="Arial" w:cs="Arial"/>
          <w:color w:val="000000"/>
          <w:sz w:val="20"/>
        </w:rPr>
        <w:t xml:space="preserve"> </w:t>
      </w:r>
      <w:r w:rsidRPr="007B5BFD">
        <w:rPr>
          <w:rFonts w:ascii="Arial" w:hAnsi="Arial" w:cs="Arial"/>
          <w:color w:val="000000"/>
          <w:sz w:val="20"/>
        </w:rPr>
        <w:t>договора</w:t>
      </w:r>
      <w:r w:rsidR="00B978B5" w:rsidRPr="007B5BFD">
        <w:rPr>
          <w:rFonts w:ascii="Arial" w:hAnsi="Arial" w:cs="Arial"/>
          <w:color w:val="000000"/>
          <w:sz w:val="20"/>
        </w:rPr>
        <w:t xml:space="preserve"> </w:t>
      </w:r>
      <w:r w:rsidRPr="007B5BFD">
        <w:rPr>
          <w:rFonts w:ascii="Arial" w:hAnsi="Arial" w:cs="Arial"/>
          <w:color w:val="000000"/>
          <w:sz w:val="20"/>
        </w:rPr>
        <w:t>аренды</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иных</w:t>
      </w:r>
      <w:r w:rsidR="00B978B5" w:rsidRPr="007B5BFD">
        <w:rPr>
          <w:rFonts w:ascii="Arial" w:hAnsi="Arial" w:cs="Arial"/>
          <w:color w:val="000000"/>
          <w:sz w:val="20"/>
        </w:rPr>
        <w:t xml:space="preserve"> </w:t>
      </w:r>
      <w:r w:rsidRPr="007B5BFD">
        <w:rPr>
          <w:rFonts w:ascii="Arial" w:hAnsi="Arial" w:cs="Arial"/>
          <w:color w:val="000000"/>
          <w:sz w:val="20"/>
        </w:rPr>
        <w:t>договоров,</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основании</w:t>
      </w:r>
      <w:r w:rsidR="00B978B5" w:rsidRPr="007B5BFD">
        <w:rPr>
          <w:rFonts w:ascii="Arial" w:hAnsi="Arial" w:cs="Arial"/>
          <w:color w:val="000000"/>
          <w:sz w:val="20"/>
        </w:rPr>
        <w:t xml:space="preserve"> </w:t>
      </w:r>
      <w:r w:rsidRPr="007B5BFD">
        <w:rPr>
          <w:rFonts w:ascii="Arial" w:hAnsi="Arial" w:cs="Arial"/>
          <w:color w:val="000000"/>
          <w:sz w:val="20"/>
        </w:rPr>
        <w:t>которых</w:t>
      </w:r>
      <w:r w:rsidR="00B978B5" w:rsidRPr="007B5BFD">
        <w:rPr>
          <w:rFonts w:ascii="Arial" w:hAnsi="Arial" w:cs="Arial"/>
          <w:color w:val="000000"/>
          <w:sz w:val="20"/>
        </w:rPr>
        <w:t xml:space="preserve"> </w:t>
      </w:r>
      <w:r w:rsidRPr="007B5BFD">
        <w:rPr>
          <w:rFonts w:ascii="Arial" w:hAnsi="Arial" w:cs="Arial"/>
          <w:color w:val="000000"/>
          <w:sz w:val="20"/>
        </w:rPr>
        <w:t>у</w:t>
      </w:r>
      <w:r w:rsidR="00B978B5" w:rsidRPr="007B5BFD">
        <w:rPr>
          <w:rFonts w:ascii="Arial" w:hAnsi="Arial" w:cs="Arial"/>
          <w:color w:val="000000"/>
          <w:sz w:val="20"/>
        </w:rPr>
        <w:t xml:space="preserve"> </w:t>
      </w:r>
      <w:r w:rsidRPr="007B5BFD">
        <w:rPr>
          <w:rFonts w:ascii="Arial" w:hAnsi="Arial" w:cs="Arial"/>
          <w:color w:val="000000"/>
          <w:sz w:val="20"/>
        </w:rPr>
        <w:t>заявителя</w:t>
      </w:r>
      <w:r w:rsidR="00B978B5" w:rsidRPr="007B5BFD">
        <w:rPr>
          <w:rFonts w:ascii="Arial" w:hAnsi="Arial" w:cs="Arial"/>
          <w:color w:val="000000"/>
          <w:sz w:val="20"/>
        </w:rPr>
        <w:t xml:space="preserve"> </w:t>
      </w:r>
      <w:r w:rsidRPr="007B5BFD">
        <w:rPr>
          <w:rFonts w:ascii="Arial" w:hAnsi="Arial" w:cs="Arial"/>
          <w:color w:val="000000"/>
          <w:sz w:val="20"/>
        </w:rPr>
        <w:t>возникли</w:t>
      </w:r>
      <w:r w:rsidR="00B978B5" w:rsidRPr="007B5BFD">
        <w:rPr>
          <w:rFonts w:ascii="Arial" w:hAnsi="Arial" w:cs="Arial"/>
          <w:color w:val="000000"/>
          <w:sz w:val="20"/>
        </w:rPr>
        <w:t xml:space="preserve"> </w:t>
      </w:r>
      <w:r w:rsidRPr="007B5BFD">
        <w:rPr>
          <w:rFonts w:ascii="Arial" w:hAnsi="Arial" w:cs="Arial"/>
          <w:color w:val="000000"/>
          <w:sz w:val="20"/>
        </w:rPr>
        <w:t>права</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земельные</w:t>
      </w:r>
      <w:r w:rsidR="00B978B5" w:rsidRPr="007B5BFD">
        <w:rPr>
          <w:rFonts w:ascii="Arial" w:hAnsi="Arial" w:cs="Arial"/>
          <w:color w:val="000000"/>
          <w:sz w:val="20"/>
        </w:rPr>
        <w:t xml:space="preserve"> </w:t>
      </w:r>
      <w:r w:rsidRPr="007B5BFD">
        <w:rPr>
          <w:rFonts w:ascii="Arial" w:hAnsi="Arial" w:cs="Arial"/>
          <w:color w:val="000000"/>
          <w:sz w:val="20"/>
        </w:rPr>
        <w:t>участки;</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4)</w:t>
      </w:r>
      <w:r w:rsidR="00B978B5" w:rsidRPr="007B5BFD">
        <w:rPr>
          <w:rFonts w:ascii="Arial" w:hAnsi="Arial" w:cs="Arial"/>
          <w:color w:val="000000"/>
          <w:sz w:val="20"/>
        </w:rPr>
        <w:t xml:space="preserve"> </w:t>
      </w:r>
      <w:r w:rsidRPr="007B5BFD">
        <w:rPr>
          <w:rFonts w:ascii="Arial" w:hAnsi="Arial" w:cs="Arial"/>
          <w:color w:val="000000"/>
          <w:sz w:val="20"/>
        </w:rPr>
        <w:t>прекращения</w:t>
      </w:r>
      <w:r w:rsidR="00B978B5" w:rsidRPr="007B5BFD">
        <w:rPr>
          <w:rFonts w:ascii="Arial" w:hAnsi="Arial" w:cs="Arial"/>
          <w:color w:val="000000"/>
          <w:sz w:val="20"/>
        </w:rPr>
        <w:t xml:space="preserve"> </w:t>
      </w:r>
      <w:r w:rsidRPr="007B5BFD">
        <w:rPr>
          <w:rFonts w:ascii="Arial" w:hAnsi="Arial" w:cs="Arial"/>
          <w:color w:val="000000"/>
          <w:sz w:val="20"/>
        </w:rPr>
        <w:t>права</w:t>
      </w:r>
      <w:r w:rsidR="00B978B5" w:rsidRPr="007B5BFD">
        <w:rPr>
          <w:rFonts w:ascii="Arial" w:hAnsi="Arial" w:cs="Arial"/>
          <w:color w:val="000000"/>
          <w:sz w:val="20"/>
        </w:rPr>
        <w:t xml:space="preserve"> </w:t>
      </w:r>
      <w:r w:rsidRPr="007B5BFD">
        <w:rPr>
          <w:rFonts w:ascii="Arial" w:hAnsi="Arial" w:cs="Arial"/>
          <w:color w:val="000000"/>
          <w:sz w:val="20"/>
        </w:rPr>
        <w:t>пользования</w:t>
      </w:r>
      <w:r w:rsidR="00B978B5" w:rsidRPr="007B5BFD">
        <w:rPr>
          <w:rFonts w:ascii="Arial" w:hAnsi="Arial" w:cs="Arial"/>
          <w:color w:val="000000"/>
          <w:sz w:val="20"/>
        </w:rPr>
        <w:t xml:space="preserve"> </w:t>
      </w:r>
      <w:r w:rsidRPr="007B5BFD">
        <w:rPr>
          <w:rFonts w:ascii="Arial" w:hAnsi="Arial" w:cs="Arial"/>
          <w:color w:val="000000"/>
          <w:sz w:val="20"/>
        </w:rPr>
        <w:t>недрами,</w:t>
      </w:r>
      <w:r w:rsidR="00B978B5" w:rsidRPr="007B5BFD">
        <w:rPr>
          <w:rFonts w:ascii="Arial" w:hAnsi="Arial" w:cs="Arial"/>
          <w:color w:val="000000"/>
          <w:sz w:val="20"/>
        </w:rPr>
        <w:t xml:space="preserve"> </w:t>
      </w:r>
      <w:r w:rsidRPr="007B5BFD">
        <w:rPr>
          <w:rFonts w:ascii="Arial" w:hAnsi="Arial" w:cs="Arial"/>
          <w:color w:val="000000"/>
          <w:sz w:val="20"/>
        </w:rPr>
        <w:t>если</w:t>
      </w:r>
      <w:r w:rsidR="00B978B5" w:rsidRPr="007B5BFD">
        <w:rPr>
          <w:rFonts w:ascii="Arial" w:hAnsi="Arial" w:cs="Arial"/>
          <w:color w:val="000000"/>
          <w:sz w:val="20"/>
        </w:rPr>
        <w:t xml:space="preserve"> </w:t>
      </w:r>
      <w:r w:rsidRPr="007B5BFD">
        <w:rPr>
          <w:rFonts w:ascii="Arial" w:hAnsi="Arial" w:cs="Arial"/>
          <w:color w:val="000000"/>
          <w:sz w:val="20"/>
        </w:rPr>
        <w:t>разрешение</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строительство</w:t>
      </w:r>
      <w:r w:rsidR="00B978B5" w:rsidRPr="007B5BFD">
        <w:rPr>
          <w:rFonts w:ascii="Arial" w:hAnsi="Arial" w:cs="Arial"/>
          <w:color w:val="000000"/>
          <w:sz w:val="20"/>
        </w:rPr>
        <w:t xml:space="preserve"> </w:t>
      </w:r>
      <w:r w:rsidRPr="007B5BFD">
        <w:rPr>
          <w:rFonts w:ascii="Arial" w:hAnsi="Arial" w:cs="Arial"/>
          <w:color w:val="000000"/>
          <w:sz w:val="20"/>
        </w:rPr>
        <w:t>выдано</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строительство,</w:t>
      </w:r>
      <w:r w:rsidR="00B978B5" w:rsidRPr="007B5BFD">
        <w:rPr>
          <w:rFonts w:ascii="Arial" w:hAnsi="Arial" w:cs="Arial"/>
          <w:color w:val="000000"/>
          <w:sz w:val="20"/>
        </w:rPr>
        <w:t xml:space="preserve"> </w:t>
      </w:r>
      <w:r w:rsidRPr="007B5BFD">
        <w:rPr>
          <w:rFonts w:ascii="Arial" w:hAnsi="Arial" w:cs="Arial"/>
          <w:color w:val="000000"/>
          <w:sz w:val="20"/>
        </w:rPr>
        <w:t>реконструкцию</w:t>
      </w:r>
      <w:r w:rsidR="00B978B5" w:rsidRPr="007B5BFD">
        <w:rPr>
          <w:rFonts w:ascii="Arial" w:hAnsi="Arial" w:cs="Arial"/>
          <w:color w:val="000000"/>
          <w:sz w:val="20"/>
        </w:rPr>
        <w:t xml:space="preserve"> </w:t>
      </w:r>
      <w:r w:rsidRPr="007B5BFD">
        <w:rPr>
          <w:rFonts w:ascii="Arial" w:hAnsi="Arial" w:cs="Arial"/>
          <w:color w:val="000000"/>
          <w:sz w:val="20"/>
        </w:rPr>
        <w:t>объекта</w:t>
      </w:r>
      <w:r w:rsidR="00B978B5" w:rsidRPr="007B5BFD">
        <w:rPr>
          <w:rFonts w:ascii="Arial" w:hAnsi="Arial" w:cs="Arial"/>
          <w:color w:val="000000"/>
          <w:sz w:val="20"/>
        </w:rPr>
        <w:t xml:space="preserve"> </w:t>
      </w:r>
      <w:r w:rsidRPr="007B5BFD">
        <w:rPr>
          <w:rFonts w:ascii="Arial" w:hAnsi="Arial" w:cs="Arial"/>
          <w:color w:val="000000"/>
          <w:sz w:val="20"/>
        </w:rPr>
        <w:t>капитального</w:t>
      </w:r>
      <w:r w:rsidR="00B978B5" w:rsidRPr="007B5BFD">
        <w:rPr>
          <w:rFonts w:ascii="Arial" w:hAnsi="Arial" w:cs="Arial"/>
          <w:color w:val="000000"/>
          <w:sz w:val="20"/>
        </w:rPr>
        <w:t xml:space="preserve"> </w:t>
      </w:r>
      <w:r w:rsidRPr="007B5BFD">
        <w:rPr>
          <w:rFonts w:ascii="Arial" w:hAnsi="Arial" w:cs="Arial"/>
          <w:color w:val="000000"/>
          <w:sz w:val="20"/>
        </w:rPr>
        <w:t>строительства</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земельном</w:t>
      </w:r>
      <w:r w:rsidR="00B978B5" w:rsidRPr="007B5BFD">
        <w:rPr>
          <w:rFonts w:ascii="Arial" w:hAnsi="Arial" w:cs="Arial"/>
          <w:color w:val="000000"/>
          <w:sz w:val="20"/>
        </w:rPr>
        <w:t xml:space="preserve"> </w:t>
      </w:r>
      <w:r w:rsidRPr="007B5BFD">
        <w:rPr>
          <w:rFonts w:ascii="Arial" w:hAnsi="Arial" w:cs="Arial"/>
          <w:color w:val="000000"/>
          <w:sz w:val="20"/>
        </w:rPr>
        <w:t>участке,</w:t>
      </w:r>
      <w:r w:rsidR="00B978B5" w:rsidRPr="007B5BFD">
        <w:rPr>
          <w:rFonts w:ascii="Arial" w:hAnsi="Arial" w:cs="Arial"/>
          <w:color w:val="000000"/>
          <w:sz w:val="20"/>
        </w:rPr>
        <w:t xml:space="preserve"> </w:t>
      </w:r>
      <w:r w:rsidRPr="007B5BFD">
        <w:rPr>
          <w:rFonts w:ascii="Arial" w:hAnsi="Arial" w:cs="Arial"/>
          <w:color w:val="000000"/>
          <w:sz w:val="20"/>
        </w:rPr>
        <w:t>предоставленном</w:t>
      </w:r>
      <w:r w:rsidR="00B978B5" w:rsidRPr="007B5BFD">
        <w:rPr>
          <w:rFonts w:ascii="Arial" w:hAnsi="Arial" w:cs="Arial"/>
          <w:color w:val="000000"/>
          <w:sz w:val="20"/>
        </w:rPr>
        <w:t xml:space="preserve"> </w:t>
      </w:r>
      <w:r w:rsidRPr="007B5BFD">
        <w:rPr>
          <w:rFonts w:ascii="Arial" w:hAnsi="Arial" w:cs="Arial"/>
          <w:color w:val="000000"/>
          <w:sz w:val="20"/>
        </w:rPr>
        <w:t>пользователю</w:t>
      </w:r>
      <w:r w:rsidR="00B978B5" w:rsidRPr="007B5BFD">
        <w:rPr>
          <w:rFonts w:ascii="Arial" w:hAnsi="Arial" w:cs="Arial"/>
          <w:color w:val="000000"/>
          <w:sz w:val="20"/>
        </w:rPr>
        <w:t xml:space="preserve"> </w:t>
      </w:r>
      <w:r w:rsidRPr="007B5BFD">
        <w:rPr>
          <w:rFonts w:ascii="Arial" w:hAnsi="Arial" w:cs="Arial"/>
          <w:color w:val="000000"/>
          <w:sz w:val="20"/>
        </w:rPr>
        <w:t>недр</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необходимом</w:t>
      </w:r>
      <w:r w:rsidR="00B978B5" w:rsidRPr="007B5BFD">
        <w:rPr>
          <w:rFonts w:ascii="Arial" w:hAnsi="Arial" w:cs="Arial"/>
          <w:color w:val="000000"/>
          <w:sz w:val="20"/>
        </w:rPr>
        <w:t xml:space="preserve"> </w:t>
      </w:r>
      <w:r w:rsidRPr="007B5BFD">
        <w:rPr>
          <w:rFonts w:ascii="Arial" w:hAnsi="Arial" w:cs="Arial"/>
          <w:color w:val="000000"/>
          <w:sz w:val="20"/>
        </w:rPr>
        <w:t>для</w:t>
      </w:r>
      <w:r w:rsidR="00B978B5" w:rsidRPr="007B5BFD">
        <w:rPr>
          <w:rFonts w:ascii="Arial" w:hAnsi="Arial" w:cs="Arial"/>
          <w:color w:val="000000"/>
          <w:sz w:val="20"/>
        </w:rPr>
        <w:t xml:space="preserve"> </w:t>
      </w:r>
      <w:r w:rsidRPr="007B5BFD">
        <w:rPr>
          <w:rFonts w:ascii="Arial" w:hAnsi="Arial" w:cs="Arial"/>
          <w:color w:val="000000"/>
          <w:sz w:val="20"/>
        </w:rPr>
        <w:t>ведения</w:t>
      </w:r>
      <w:r w:rsidR="00B978B5" w:rsidRPr="007B5BFD">
        <w:rPr>
          <w:rFonts w:ascii="Arial" w:hAnsi="Arial" w:cs="Arial"/>
          <w:color w:val="000000"/>
          <w:sz w:val="20"/>
        </w:rPr>
        <w:t xml:space="preserve"> </w:t>
      </w:r>
      <w:r w:rsidRPr="007B5BFD">
        <w:rPr>
          <w:rFonts w:ascii="Arial" w:hAnsi="Arial" w:cs="Arial"/>
          <w:color w:val="000000"/>
          <w:sz w:val="20"/>
        </w:rPr>
        <w:t>работ,</w:t>
      </w:r>
      <w:r w:rsidR="00B978B5" w:rsidRPr="007B5BFD">
        <w:rPr>
          <w:rFonts w:ascii="Arial" w:hAnsi="Arial" w:cs="Arial"/>
          <w:color w:val="000000"/>
          <w:sz w:val="20"/>
        </w:rPr>
        <w:t xml:space="preserve"> </w:t>
      </w:r>
      <w:r w:rsidRPr="007B5BFD">
        <w:rPr>
          <w:rFonts w:ascii="Arial" w:hAnsi="Arial" w:cs="Arial"/>
          <w:color w:val="000000"/>
          <w:sz w:val="20"/>
        </w:rPr>
        <w:t>связанных</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пользованием</w:t>
      </w:r>
      <w:r w:rsidR="00B978B5" w:rsidRPr="007B5BFD">
        <w:rPr>
          <w:rFonts w:ascii="Arial" w:hAnsi="Arial" w:cs="Arial"/>
          <w:color w:val="000000"/>
          <w:sz w:val="20"/>
        </w:rPr>
        <w:t xml:space="preserve"> </w:t>
      </w:r>
      <w:r w:rsidRPr="007B5BFD">
        <w:rPr>
          <w:rFonts w:ascii="Arial" w:hAnsi="Arial" w:cs="Arial"/>
          <w:color w:val="000000"/>
          <w:sz w:val="20"/>
        </w:rPr>
        <w:t>недрами.</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случае</w:t>
      </w:r>
      <w:r w:rsidR="00B978B5" w:rsidRPr="007B5BFD">
        <w:rPr>
          <w:rFonts w:ascii="Arial" w:hAnsi="Arial" w:cs="Arial"/>
          <w:color w:val="000000"/>
          <w:sz w:val="20"/>
        </w:rPr>
        <w:t xml:space="preserve"> </w:t>
      </w:r>
      <w:r w:rsidRPr="007B5BFD">
        <w:rPr>
          <w:rFonts w:ascii="Arial" w:hAnsi="Arial" w:cs="Arial"/>
          <w:color w:val="000000"/>
          <w:sz w:val="20"/>
        </w:rPr>
        <w:t>принятия</w:t>
      </w:r>
      <w:r w:rsidR="00B978B5" w:rsidRPr="007B5BFD">
        <w:rPr>
          <w:rFonts w:ascii="Arial" w:hAnsi="Arial" w:cs="Arial"/>
          <w:color w:val="000000"/>
          <w:sz w:val="20"/>
        </w:rPr>
        <w:t xml:space="preserve"> </w:t>
      </w:r>
      <w:r w:rsidRPr="007B5BFD">
        <w:rPr>
          <w:rFonts w:ascii="Arial" w:hAnsi="Arial" w:cs="Arial"/>
          <w:color w:val="000000"/>
          <w:sz w:val="20"/>
        </w:rPr>
        <w:t>органом</w:t>
      </w:r>
      <w:r w:rsidR="00B978B5" w:rsidRPr="007B5BFD">
        <w:rPr>
          <w:rFonts w:ascii="Arial" w:hAnsi="Arial" w:cs="Arial"/>
          <w:color w:val="000000"/>
          <w:sz w:val="20"/>
        </w:rPr>
        <w:t xml:space="preserve"> </w:t>
      </w:r>
      <w:r w:rsidRPr="007B5BFD">
        <w:rPr>
          <w:rFonts w:ascii="Arial" w:hAnsi="Arial" w:cs="Arial"/>
          <w:color w:val="000000"/>
          <w:sz w:val="20"/>
        </w:rPr>
        <w:t>местного</w:t>
      </w:r>
      <w:r w:rsidR="00B978B5" w:rsidRPr="007B5BFD">
        <w:rPr>
          <w:rFonts w:ascii="Arial" w:hAnsi="Arial" w:cs="Arial"/>
          <w:color w:val="000000"/>
          <w:sz w:val="20"/>
        </w:rPr>
        <w:t xml:space="preserve"> </w:t>
      </w:r>
      <w:r w:rsidRPr="007B5BFD">
        <w:rPr>
          <w:rFonts w:ascii="Arial" w:hAnsi="Arial" w:cs="Arial"/>
          <w:color w:val="000000"/>
          <w:sz w:val="20"/>
        </w:rPr>
        <w:t>самоуправление</w:t>
      </w:r>
      <w:r w:rsidR="00B978B5" w:rsidRPr="007B5BFD">
        <w:rPr>
          <w:rFonts w:ascii="Arial" w:hAnsi="Arial" w:cs="Arial"/>
          <w:color w:val="000000"/>
          <w:sz w:val="20"/>
        </w:rPr>
        <w:t xml:space="preserve"> </w:t>
      </w:r>
      <w:r w:rsidRPr="007B5BFD">
        <w:rPr>
          <w:rFonts w:ascii="Arial" w:hAnsi="Arial" w:cs="Arial"/>
          <w:color w:val="000000"/>
          <w:sz w:val="20"/>
        </w:rPr>
        <w:t>решения</w:t>
      </w:r>
      <w:r w:rsidR="00B978B5" w:rsidRPr="007B5BFD">
        <w:rPr>
          <w:rFonts w:ascii="Arial" w:hAnsi="Arial" w:cs="Arial"/>
          <w:color w:val="000000"/>
          <w:sz w:val="20"/>
        </w:rPr>
        <w:t xml:space="preserve"> </w:t>
      </w:r>
      <w:r w:rsidRPr="007B5BFD">
        <w:rPr>
          <w:rFonts w:ascii="Arial" w:hAnsi="Arial" w:cs="Arial"/>
          <w:color w:val="000000"/>
          <w:sz w:val="20"/>
        </w:rPr>
        <w:t>о</w:t>
      </w:r>
      <w:r w:rsidR="00B978B5" w:rsidRPr="007B5BFD">
        <w:rPr>
          <w:rFonts w:ascii="Arial" w:hAnsi="Arial" w:cs="Arial"/>
          <w:color w:val="000000"/>
          <w:sz w:val="20"/>
        </w:rPr>
        <w:t xml:space="preserve"> </w:t>
      </w:r>
      <w:r w:rsidRPr="007B5BFD">
        <w:rPr>
          <w:rFonts w:ascii="Arial" w:hAnsi="Arial" w:cs="Arial"/>
          <w:color w:val="000000"/>
          <w:sz w:val="20"/>
        </w:rPr>
        <w:t>прекращении</w:t>
      </w:r>
      <w:r w:rsidR="00B978B5" w:rsidRPr="007B5BFD">
        <w:rPr>
          <w:rFonts w:ascii="Arial" w:hAnsi="Arial" w:cs="Arial"/>
          <w:color w:val="000000"/>
          <w:sz w:val="20"/>
        </w:rPr>
        <w:t xml:space="preserve"> </w:t>
      </w:r>
      <w:r w:rsidRPr="007B5BFD">
        <w:rPr>
          <w:rFonts w:ascii="Arial" w:hAnsi="Arial" w:cs="Arial"/>
          <w:color w:val="000000"/>
          <w:sz w:val="20"/>
        </w:rPr>
        <w:t>действия</w:t>
      </w:r>
      <w:r w:rsidR="00B978B5" w:rsidRPr="007B5BFD">
        <w:rPr>
          <w:rFonts w:ascii="Arial" w:hAnsi="Arial" w:cs="Arial"/>
          <w:color w:val="000000"/>
          <w:sz w:val="20"/>
        </w:rPr>
        <w:t xml:space="preserve"> </w:t>
      </w:r>
      <w:r w:rsidRPr="007B5BFD">
        <w:rPr>
          <w:rFonts w:ascii="Arial" w:hAnsi="Arial" w:cs="Arial"/>
          <w:color w:val="000000"/>
          <w:sz w:val="20"/>
        </w:rPr>
        <w:t>разрешения</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строительство</w:t>
      </w:r>
      <w:r w:rsidR="00B978B5" w:rsidRPr="007B5BFD">
        <w:rPr>
          <w:rFonts w:ascii="Arial" w:hAnsi="Arial" w:cs="Arial"/>
          <w:color w:val="000000"/>
          <w:sz w:val="20"/>
        </w:rPr>
        <w:t xml:space="preserve"> </w:t>
      </w:r>
      <w:r w:rsidRPr="007B5BFD">
        <w:rPr>
          <w:rFonts w:ascii="Arial" w:hAnsi="Arial" w:cs="Arial"/>
          <w:color w:val="000000"/>
          <w:sz w:val="20"/>
        </w:rPr>
        <w:t>застройщику</w:t>
      </w:r>
      <w:r w:rsidR="00B978B5" w:rsidRPr="007B5BFD">
        <w:rPr>
          <w:rFonts w:ascii="Arial" w:hAnsi="Arial" w:cs="Arial"/>
          <w:color w:val="000000"/>
          <w:sz w:val="20"/>
        </w:rPr>
        <w:t xml:space="preserve"> </w:t>
      </w:r>
      <w:r w:rsidRPr="007B5BFD">
        <w:rPr>
          <w:rFonts w:ascii="Arial" w:hAnsi="Arial" w:cs="Arial"/>
          <w:color w:val="000000"/>
          <w:sz w:val="20"/>
        </w:rPr>
        <w:t>направляется</w:t>
      </w:r>
      <w:r w:rsidR="00B978B5" w:rsidRPr="007B5BFD">
        <w:rPr>
          <w:rFonts w:ascii="Arial" w:hAnsi="Arial" w:cs="Arial"/>
          <w:color w:val="000000"/>
          <w:sz w:val="20"/>
        </w:rPr>
        <w:t xml:space="preserve"> </w:t>
      </w:r>
      <w:r w:rsidRPr="007B5BFD">
        <w:rPr>
          <w:rFonts w:ascii="Arial" w:hAnsi="Arial" w:cs="Arial"/>
          <w:color w:val="000000"/>
          <w:sz w:val="20"/>
        </w:rPr>
        <w:t>уведомление</w:t>
      </w:r>
      <w:r w:rsidR="00B978B5" w:rsidRPr="007B5BFD">
        <w:rPr>
          <w:rFonts w:ascii="Arial" w:hAnsi="Arial" w:cs="Arial"/>
          <w:color w:val="000000"/>
          <w:sz w:val="20"/>
        </w:rPr>
        <w:t xml:space="preserve"> </w:t>
      </w:r>
      <w:r w:rsidRPr="007B5BFD">
        <w:rPr>
          <w:rFonts w:ascii="Arial" w:hAnsi="Arial" w:cs="Arial"/>
          <w:color w:val="000000"/>
          <w:sz w:val="20"/>
        </w:rPr>
        <w:t>о</w:t>
      </w:r>
      <w:r w:rsidR="00B978B5" w:rsidRPr="007B5BFD">
        <w:rPr>
          <w:rFonts w:ascii="Arial" w:hAnsi="Arial" w:cs="Arial"/>
          <w:color w:val="000000"/>
          <w:sz w:val="20"/>
        </w:rPr>
        <w:t xml:space="preserve"> </w:t>
      </w:r>
      <w:r w:rsidRPr="007B5BFD">
        <w:rPr>
          <w:rFonts w:ascii="Arial" w:hAnsi="Arial" w:cs="Arial"/>
          <w:color w:val="000000"/>
          <w:sz w:val="20"/>
        </w:rPr>
        <w:t>прекращении</w:t>
      </w:r>
      <w:r w:rsidR="00B978B5" w:rsidRPr="007B5BFD">
        <w:rPr>
          <w:rFonts w:ascii="Arial" w:hAnsi="Arial" w:cs="Arial"/>
          <w:color w:val="000000"/>
          <w:sz w:val="20"/>
        </w:rPr>
        <w:t xml:space="preserve"> </w:t>
      </w:r>
      <w:r w:rsidRPr="007B5BFD">
        <w:rPr>
          <w:rFonts w:ascii="Arial" w:hAnsi="Arial" w:cs="Arial"/>
          <w:color w:val="000000"/>
          <w:sz w:val="20"/>
        </w:rPr>
        <w:t>действия</w:t>
      </w:r>
      <w:r w:rsidR="00B978B5" w:rsidRPr="007B5BFD">
        <w:rPr>
          <w:rFonts w:ascii="Arial" w:hAnsi="Arial" w:cs="Arial"/>
          <w:color w:val="000000"/>
          <w:sz w:val="20"/>
        </w:rPr>
        <w:t xml:space="preserve"> </w:t>
      </w:r>
      <w:r w:rsidRPr="007B5BFD">
        <w:rPr>
          <w:rFonts w:ascii="Arial" w:hAnsi="Arial" w:cs="Arial"/>
          <w:color w:val="000000"/>
          <w:sz w:val="20"/>
        </w:rPr>
        <w:t>разрешения</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строительство</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срок</w:t>
      </w:r>
      <w:r w:rsidR="00B978B5" w:rsidRPr="007B5BFD">
        <w:rPr>
          <w:rFonts w:ascii="Arial" w:hAnsi="Arial" w:cs="Arial"/>
          <w:color w:val="000000"/>
          <w:sz w:val="20"/>
        </w:rPr>
        <w:t xml:space="preserve"> </w:t>
      </w:r>
      <w:r w:rsidRPr="007B5BFD">
        <w:rPr>
          <w:rFonts w:ascii="Arial" w:hAnsi="Arial" w:cs="Arial"/>
          <w:color w:val="000000"/>
          <w:sz w:val="20"/>
        </w:rPr>
        <w:t>не</w:t>
      </w:r>
      <w:r w:rsidR="00B978B5" w:rsidRPr="007B5BFD">
        <w:rPr>
          <w:rFonts w:ascii="Arial" w:hAnsi="Arial" w:cs="Arial"/>
          <w:color w:val="000000"/>
          <w:sz w:val="20"/>
        </w:rPr>
        <w:t xml:space="preserve"> </w:t>
      </w:r>
      <w:r w:rsidRPr="007B5BFD">
        <w:rPr>
          <w:rFonts w:ascii="Arial" w:hAnsi="Arial" w:cs="Arial"/>
          <w:color w:val="000000"/>
          <w:sz w:val="20"/>
        </w:rPr>
        <w:t>более</w:t>
      </w:r>
      <w:r w:rsidR="00B978B5" w:rsidRPr="007B5BFD">
        <w:rPr>
          <w:rFonts w:ascii="Arial" w:hAnsi="Arial" w:cs="Arial"/>
          <w:color w:val="000000"/>
          <w:sz w:val="20"/>
        </w:rPr>
        <w:t xml:space="preserve"> </w:t>
      </w:r>
      <w:r w:rsidRPr="007B5BFD">
        <w:rPr>
          <w:rFonts w:ascii="Arial" w:hAnsi="Arial" w:cs="Arial"/>
          <w:color w:val="000000"/>
          <w:sz w:val="20"/>
        </w:rPr>
        <w:t>чем</w:t>
      </w:r>
      <w:r w:rsidR="00B978B5" w:rsidRPr="007B5BFD">
        <w:rPr>
          <w:rFonts w:ascii="Arial" w:hAnsi="Arial" w:cs="Arial"/>
          <w:color w:val="000000"/>
          <w:sz w:val="20"/>
        </w:rPr>
        <w:t xml:space="preserve"> </w:t>
      </w:r>
      <w:r w:rsidRPr="007B5BFD">
        <w:rPr>
          <w:rFonts w:ascii="Arial" w:hAnsi="Arial" w:cs="Arial"/>
          <w:color w:val="000000"/>
          <w:sz w:val="20"/>
        </w:rPr>
        <w:t>тридцать</w:t>
      </w:r>
      <w:r w:rsidR="00B978B5" w:rsidRPr="007B5BFD">
        <w:rPr>
          <w:rFonts w:ascii="Arial" w:hAnsi="Arial" w:cs="Arial"/>
          <w:color w:val="000000"/>
          <w:sz w:val="20"/>
        </w:rPr>
        <w:t xml:space="preserve"> </w:t>
      </w:r>
      <w:r w:rsidRPr="007B5BFD">
        <w:rPr>
          <w:rFonts w:ascii="Arial" w:hAnsi="Arial" w:cs="Arial"/>
          <w:color w:val="000000"/>
          <w:sz w:val="20"/>
        </w:rPr>
        <w:t>рабочих</w:t>
      </w:r>
      <w:r w:rsidR="00B978B5" w:rsidRPr="007B5BFD">
        <w:rPr>
          <w:rFonts w:ascii="Arial" w:hAnsi="Arial" w:cs="Arial"/>
          <w:color w:val="000000"/>
          <w:sz w:val="20"/>
        </w:rPr>
        <w:t xml:space="preserve"> </w:t>
      </w:r>
      <w:r w:rsidRPr="007B5BFD">
        <w:rPr>
          <w:rFonts w:ascii="Arial" w:hAnsi="Arial" w:cs="Arial"/>
          <w:color w:val="000000"/>
          <w:sz w:val="20"/>
        </w:rPr>
        <w:t>дней</w:t>
      </w:r>
      <w:r w:rsidR="00B978B5" w:rsidRPr="007B5BFD">
        <w:rPr>
          <w:rFonts w:ascii="Arial" w:hAnsi="Arial" w:cs="Arial"/>
          <w:color w:val="000000"/>
          <w:sz w:val="20"/>
        </w:rPr>
        <w:t xml:space="preserve"> </w:t>
      </w:r>
      <w:r w:rsidRPr="007B5BFD">
        <w:rPr>
          <w:rFonts w:ascii="Arial" w:hAnsi="Arial" w:cs="Arial"/>
          <w:color w:val="000000"/>
          <w:sz w:val="20"/>
        </w:rPr>
        <w:t>со</w:t>
      </w:r>
      <w:r w:rsidR="00B978B5" w:rsidRPr="007B5BFD">
        <w:rPr>
          <w:rFonts w:ascii="Arial" w:hAnsi="Arial" w:cs="Arial"/>
          <w:color w:val="000000"/>
          <w:sz w:val="20"/>
        </w:rPr>
        <w:t xml:space="preserve"> </w:t>
      </w:r>
      <w:r w:rsidRPr="007B5BFD">
        <w:rPr>
          <w:rFonts w:ascii="Arial" w:hAnsi="Arial" w:cs="Arial"/>
          <w:color w:val="000000"/>
          <w:sz w:val="20"/>
        </w:rPr>
        <w:t>дня</w:t>
      </w:r>
      <w:r w:rsidR="00B978B5" w:rsidRPr="007B5BFD">
        <w:rPr>
          <w:rFonts w:ascii="Arial" w:hAnsi="Arial" w:cs="Arial"/>
          <w:color w:val="000000"/>
          <w:sz w:val="20"/>
        </w:rPr>
        <w:t xml:space="preserve"> </w:t>
      </w:r>
      <w:r w:rsidRPr="007B5BFD">
        <w:rPr>
          <w:rFonts w:ascii="Arial" w:hAnsi="Arial" w:cs="Arial"/>
          <w:color w:val="000000"/>
          <w:sz w:val="20"/>
        </w:rPr>
        <w:t>прекращения</w:t>
      </w:r>
      <w:r w:rsidR="00B978B5" w:rsidRPr="007B5BFD">
        <w:rPr>
          <w:rFonts w:ascii="Arial" w:hAnsi="Arial" w:cs="Arial"/>
          <w:color w:val="000000"/>
          <w:sz w:val="20"/>
        </w:rPr>
        <w:t xml:space="preserve"> </w:t>
      </w:r>
      <w:r w:rsidRPr="007B5BFD">
        <w:rPr>
          <w:rFonts w:ascii="Arial" w:hAnsi="Arial" w:cs="Arial"/>
          <w:color w:val="000000"/>
          <w:sz w:val="20"/>
        </w:rPr>
        <w:t>прав</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земельный</w:t>
      </w:r>
      <w:r w:rsidR="00B978B5" w:rsidRPr="007B5BFD">
        <w:rPr>
          <w:rFonts w:ascii="Arial" w:hAnsi="Arial" w:cs="Arial"/>
          <w:color w:val="000000"/>
          <w:sz w:val="20"/>
        </w:rPr>
        <w:t xml:space="preserve"> </w:t>
      </w:r>
      <w:r w:rsidRPr="007B5BFD">
        <w:rPr>
          <w:rFonts w:ascii="Arial" w:hAnsi="Arial" w:cs="Arial"/>
          <w:color w:val="000000"/>
          <w:sz w:val="20"/>
        </w:rPr>
        <w:t>участок</w:t>
      </w:r>
      <w:r w:rsidR="00B978B5" w:rsidRPr="007B5BFD">
        <w:rPr>
          <w:rFonts w:ascii="Arial" w:hAnsi="Arial" w:cs="Arial"/>
          <w:color w:val="000000"/>
          <w:sz w:val="20"/>
        </w:rPr>
        <w:t xml:space="preserve"> </w:t>
      </w:r>
      <w:r w:rsidRPr="007B5BFD">
        <w:rPr>
          <w:rFonts w:ascii="Arial" w:hAnsi="Arial" w:cs="Arial"/>
          <w:color w:val="000000"/>
          <w:sz w:val="20"/>
        </w:rPr>
        <w:t>или</w:t>
      </w:r>
      <w:r w:rsidR="00B978B5" w:rsidRPr="007B5BFD">
        <w:rPr>
          <w:rFonts w:ascii="Arial" w:hAnsi="Arial" w:cs="Arial"/>
          <w:color w:val="000000"/>
          <w:sz w:val="20"/>
        </w:rPr>
        <w:t xml:space="preserve"> </w:t>
      </w:r>
      <w:r w:rsidRPr="007B5BFD">
        <w:rPr>
          <w:rFonts w:ascii="Arial" w:hAnsi="Arial" w:cs="Arial"/>
          <w:color w:val="000000"/>
          <w:sz w:val="20"/>
        </w:rPr>
        <w:t>права</w:t>
      </w:r>
      <w:r w:rsidR="00B978B5" w:rsidRPr="007B5BFD">
        <w:rPr>
          <w:rFonts w:ascii="Arial" w:hAnsi="Arial" w:cs="Arial"/>
          <w:color w:val="000000"/>
          <w:sz w:val="20"/>
        </w:rPr>
        <w:t xml:space="preserve"> </w:t>
      </w:r>
      <w:r w:rsidRPr="007B5BFD">
        <w:rPr>
          <w:rFonts w:ascii="Arial" w:hAnsi="Arial" w:cs="Arial"/>
          <w:color w:val="000000"/>
          <w:sz w:val="20"/>
        </w:rPr>
        <w:t>пользования</w:t>
      </w:r>
      <w:r w:rsidR="00B978B5" w:rsidRPr="007B5BFD">
        <w:rPr>
          <w:rFonts w:ascii="Arial" w:hAnsi="Arial" w:cs="Arial"/>
          <w:color w:val="000000"/>
          <w:sz w:val="20"/>
        </w:rPr>
        <w:t xml:space="preserve"> </w:t>
      </w:r>
      <w:r w:rsidRPr="007B5BFD">
        <w:rPr>
          <w:rFonts w:ascii="Arial" w:hAnsi="Arial" w:cs="Arial"/>
          <w:color w:val="000000"/>
          <w:sz w:val="20"/>
        </w:rPr>
        <w:t>недрами</w:t>
      </w:r>
      <w:r w:rsidR="00B978B5" w:rsidRPr="007B5BFD">
        <w:rPr>
          <w:rFonts w:ascii="Arial" w:hAnsi="Arial" w:cs="Arial"/>
          <w:color w:val="000000"/>
          <w:sz w:val="20"/>
        </w:rPr>
        <w:t xml:space="preserve"> </w:t>
      </w:r>
      <w:r w:rsidRPr="007B5BFD">
        <w:rPr>
          <w:rFonts w:ascii="Arial" w:hAnsi="Arial" w:cs="Arial"/>
          <w:color w:val="000000"/>
          <w:sz w:val="20"/>
        </w:rPr>
        <w:t>по</w:t>
      </w:r>
      <w:r w:rsidR="00B978B5" w:rsidRPr="007B5BFD">
        <w:rPr>
          <w:rFonts w:ascii="Arial" w:hAnsi="Arial" w:cs="Arial"/>
          <w:color w:val="000000"/>
          <w:sz w:val="20"/>
        </w:rPr>
        <w:t xml:space="preserve"> </w:t>
      </w:r>
      <w:r w:rsidRPr="007B5BFD">
        <w:rPr>
          <w:rFonts w:ascii="Arial" w:hAnsi="Arial" w:cs="Arial"/>
          <w:color w:val="000000"/>
          <w:sz w:val="20"/>
        </w:rPr>
        <w:t>основаниям,</w:t>
      </w:r>
      <w:r w:rsidR="00B978B5" w:rsidRPr="007B5BFD">
        <w:rPr>
          <w:rFonts w:ascii="Arial" w:hAnsi="Arial" w:cs="Arial"/>
          <w:color w:val="000000"/>
          <w:sz w:val="20"/>
        </w:rPr>
        <w:t xml:space="preserve"> </w:t>
      </w:r>
      <w:r w:rsidRPr="007B5BFD">
        <w:rPr>
          <w:rFonts w:ascii="Arial" w:hAnsi="Arial" w:cs="Arial"/>
          <w:color w:val="000000"/>
          <w:sz w:val="20"/>
        </w:rPr>
        <w:t>указанным</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абзацах</w:t>
      </w:r>
      <w:r w:rsidR="00B978B5" w:rsidRPr="007B5BFD">
        <w:rPr>
          <w:rFonts w:ascii="Arial" w:hAnsi="Arial" w:cs="Arial"/>
          <w:color w:val="000000"/>
          <w:sz w:val="20"/>
        </w:rPr>
        <w:t xml:space="preserve"> </w:t>
      </w:r>
      <w:r w:rsidRPr="007B5BFD">
        <w:rPr>
          <w:rFonts w:ascii="Arial" w:hAnsi="Arial" w:cs="Arial"/>
          <w:color w:val="000000"/>
          <w:sz w:val="20"/>
        </w:rPr>
        <w:t>8-13</w:t>
      </w:r>
      <w:r w:rsidR="00B978B5" w:rsidRPr="007B5BFD">
        <w:rPr>
          <w:rFonts w:ascii="Arial" w:hAnsi="Arial" w:cs="Arial"/>
          <w:color w:val="000000"/>
          <w:sz w:val="20"/>
        </w:rPr>
        <w:t xml:space="preserve"> </w:t>
      </w:r>
      <w:r w:rsidRPr="007B5BFD">
        <w:rPr>
          <w:rFonts w:ascii="Arial" w:hAnsi="Arial" w:cs="Arial"/>
          <w:color w:val="000000"/>
          <w:sz w:val="20"/>
        </w:rPr>
        <w:t>настоящего</w:t>
      </w:r>
      <w:r w:rsidR="00B978B5" w:rsidRPr="007B5BFD">
        <w:rPr>
          <w:rFonts w:ascii="Arial" w:hAnsi="Arial" w:cs="Arial"/>
          <w:color w:val="000000"/>
          <w:sz w:val="20"/>
        </w:rPr>
        <w:t xml:space="preserve"> </w:t>
      </w:r>
      <w:r w:rsidRPr="007B5BFD">
        <w:rPr>
          <w:rFonts w:ascii="Arial" w:hAnsi="Arial" w:cs="Arial"/>
          <w:color w:val="000000"/>
          <w:sz w:val="20"/>
        </w:rPr>
        <w:t>пункта</w:t>
      </w:r>
      <w:r w:rsidR="00B978B5" w:rsidRPr="007B5BFD">
        <w:rPr>
          <w:rFonts w:ascii="Arial" w:hAnsi="Arial" w:cs="Arial"/>
          <w:color w:val="000000"/>
          <w:sz w:val="20"/>
        </w:rPr>
        <w:t xml:space="preserve"> </w:t>
      </w:r>
      <w:r w:rsidRPr="007B5BFD">
        <w:rPr>
          <w:rFonts w:ascii="Arial" w:hAnsi="Arial" w:cs="Arial"/>
          <w:color w:val="000000"/>
          <w:sz w:val="20"/>
        </w:rPr>
        <w:t>Административного</w:t>
      </w:r>
      <w:r w:rsidR="00B978B5" w:rsidRPr="007B5BFD">
        <w:rPr>
          <w:rFonts w:ascii="Arial" w:hAnsi="Arial" w:cs="Arial"/>
          <w:color w:val="000000"/>
          <w:sz w:val="20"/>
        </w:rPr>
        <w:t xml:space="preserve"> </w:t>
      </w:r>
      <w:r w:rsidRPr="007B5BFD">
        <w:rPr>
          <w:rFonts w:ascii="Arial" w:hAnsi="Arial" w:cs="Arial"/>
          <w:color w:val="000000"/>
          <w:sz w:val="20"/>
        </w:rPr>
        <w:t>регламента</w:t>
      </w:r>
      <w:r w:rsidR="00B978B5" w:rsidRPr="007B5BFD">
        <w:rPr>
          <w:rFonts w:ascii="Arial" w:hAnsi="Arial" w:cs="Arial"/>
          <w:color w:val="000000"/>
          <w:sz w:val="20"/>
        </w:rPr>
        <w:t xml:space="preserve"> </w:t>
      </w:r>
      <w:r w:rsidRPr="007B5BFD">
        <w:rPr>
          <w:rFonts w:ascii="Arial" w:hAnsi="Arial" w:cs="Arial"/>
          <w:color w:val="000000"/>
          <w:sz w:val="20"/>
        </w:rPr>
        <w:t>по</w:t>
      </w:r>
      <w:r w:rsidR="00B978B5" w:rsidRPr="007B5BFD">
        <w:rPr>
          <w:rFonts w:ascii="Arial" w:hAnsi="Arial" w:cs="Arial"/>
          <w:color w:val="000000"/>
          <w:sz w:val="20"/>
        </w:rPr>
        <w:t xml:space="preserve"> </w:t>
      </w:r>
      <w:r w:rsidRPr="007B5BFD">
        <w:rPr>
          <w:rFonts w:ascii="Arial" w:hAnsi="Arial" w:cs="Arial"/>
          <w:color w:val="000000"/>
          <w:sz w:val="20"/>
        </w:rPr>
        <w:t>почте</w:t>
      </w:r>
      <w:r w:rsidR="00B978B5" w:rsidRPr="007B5BFD">
        <w:rPr>
          <w:rFonts w:ascii="Arial" w:hAnsi="Arial" w:cs="Arial"/>
          <w:color w:val="000000"/>
          <w:sz w:val="20"/>
        </w:rPr>
        <w:t xml:space="preserve"> </w:t>
      </w:r>
      <w:r w:rsidRPr="007B5BFD">
        <w:rPr>
          <w:rFonts w:ascii="Arial" w:hAnsi="Arial" w:cs="Arial"/>
          <w:color w:val="000000"/>
          <w:sz w:val="20"/>
        </w:rPr>
        <w:t>заказным</w:t>
      </w:r>
      <w:r w:rsidR="00B978B5" w:rsidRPr="007B5BFD">
        <w:rPr>
          <w:rFonts w:ascii="Arial" w:hAnsi="Arial" w:cs="Arial"/>
          <w:color w:val="000000"/>
          <w:sz w:val="20"/>
        </w:rPr>
        <w:t xml:space="preserve"> </w:t>
      </w:r>
      <w:r w:rsidRPr="007B5BFD">
        <w:rPr>
          <w:rFonts w:ascii="Arial" w:hAnsi="Arial" w:cs="Arial"/>
          <w:color w:val="000000"/>
          <w:sz w:val="20"/>
        </w:rPr>
        <w:t>письмом</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уведомлением</w:t>
      </w:r>
      <w:r w:rsidR="00B978B5" w:rsidRPr="007B5BFD">
        <w:rPr>
          <w:rFonts w:ascii="Arial" w:hAnsi="Arial" w:cs="Arial"/>
          <w:color w:val="000000"/>
          <w:sz w:val="20"/>
        </w:rPr>
        <w:t xml:space="preserve"> </w:t>
      </w:r>
      <w:r w:rsidRPr="007B5BFD">
        <w:rPr>
          <w:rFonts w:ascii="Arial" w:hAnsi="Arial" w:cs="Arial"/>
          <w:color w:val="000000"/>
          <w:sz w:val="20"/>
        </w:rPr>
        <w:t>о</w:t>
      </w:r>
      <w:r w:rsidR="00B978B5" w:rsidRPr="007B5BFD">
        <w:rPr>
          <w:rFonts w:ascii="Arial" w:hAnsi="Arial" w:cs="Arial"/>
          <w:color w:val="000000"/>
          <w:sz w:val="20"/>
        </w:rPr>
        <w:t xml:space="preserve"> </w:t>
      </w:r>
      <w:r w:rsidRPr="007B5BFD">
        <w:rPr>
          <w:rFonts w:ascii="Arial" w:hAnsi="Arial" w:cs="Arial"/>
          <w:color w:val="000000"/>
          <w:sz w:val="20"/>
        </w:rPr>
        <w:t>вручении.</w:t>
      </w:r>
    </w:p>
    <w:p w:rsidR="0020695B" w:rsidRPr="007B5BFD" w:rsidRDefault="0020695B" w:rsidP="007B5BFD">
      <w:pPr>
        <w:ind w:firstLine="567"/>
        <w:contextualSpacing/>
        <w:jc w:val="both"/>
        <w:rPr>
          <w:rFonts w:ascii="Arial" w:hAnsi="Arial" w:cs="Arial"/>
          <w:color w:val="000000"/>
          <w:sz w:val="20"/>
        </w:rPr>
      </w:pPr>
      <w:bookmarkStart w:id="63" w:name="P433"/>
      <w:bookmarkEnd w:id="63"/>
      <w:r w:rsidRPr="007B5BFD">
        <w:rPr>
          <w:rFonts w:ascii="Arial" w:hAnsi="Arial" w:cs="Arial"/>
          <w:color w:val="000000"/>
          <w:sz w:val="20"/>
        </w:rPr>
        <w:t>Заявитель,</w:t>
      </w:r>
      <w:r w:rsidR="00B978B5" w:rsidRPr="007B5BFD">
        <w:rPr>
          <w:rFonts w:ascii="Arial" w:hAnsi="Arial" w:cs="Arial"/>
          <w:color w:val="000000"/>
          <w:sz w:val="20"/>
        </w:rPr>
        <w:t xml:space="preserve"> </w:t>
      </w:r>
      <w:r w:rsidRPr="007B5BFD">
        <w:rPr>
          <w:rFonts w:ascii="Arial" w:hAnsi="Arial" w:cs="Arial"/>
          <w:color w:val="000000"/>
          <w:sz w:val="20"/>
        </w:rPr>
        <w:t>который</w:t>
      </w:r>
      <w:r w:rsidR="00B978B5" w:rsidRPr="007B5BFD">
        <w:rPr>
          <w:rFonts w:ascii="Arial" w:hAnsi="Arial" w:cs="Arial"/>
          <w:color w:val="000000"/>
          <w:sz w:val="20"/>
        </w:rPr>
        <w:t xml:space="preserve"> </w:t>
      </w:r>
      <w:r w:rsidRPr="007B5BFD">
        <w:rPr>
          <w:rFonts w:ascii="Arial" w:hAnsi="Arial" w:cs="Arial"/>
          <w:color w:val="000000"/>
          <w:sz w:val="20"/>
        </w:rPr>
        <w:t>приобрел</w:t>
      </w:r>
      <w:r w:rsidR="00B978B5" w:rsidRPr="007B5BFD">
        <w:rPr>
          <w:rFonts w:ascii="Arial" w:hAnsi="Arial" w:cs="Arial"/>
          <w:color w:val="000000"/>
          <w:sz w:val="20"/>
        </w:rPr>
        <w:t xml:space="preserve"> </w:t>
      </w:r>
      <w:r w:rsidRPr="007B5BFD">
        <w:rPr>
          <w:rFonts w:ascii="Arial" w:hAnsi="Arial" w:cs="Arial"/>
          <w:color w:val="000000"/>
          <w:sz w:val="20"/>
        </w:rPr>
        <w:t>права</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земельный</w:t>
      </w:r>
      <w:r w:rsidR="00B978B5" w:rsidRPr="007B5BFD">
        <w:rPr>
          <w:rFonts w:ascii="Arial" w:hAnsi="Arial" w:cs="Arial"/>
          <w:color w:val="000000"/>
          <w:sz w:val="20"/>
        </w:rPr>
        <w:t xml:space="preserve"> </w:t>
      </w:r>
      <w:r w:rsidRPr="007B5BFD">
        <w:rPr>
          <w:rFonts w:ascii="Arial" w:hAnsi="Arial" w:cs="Arial"/>
          <w:color w:val="000000"/>
          <w:sz w:val="20"/>
        </w:rPr>
        <w:t>участок,</w:t>
      </w:r>
      <w:r w:rsidR="00B978B5" w:rsidRPr="007B5BFD">
        <w:rPr>
          <w:rFonts w:ascii="Arial" w:hAnsi="Arial" w:cs="Arial"/>
          <w:color w:val="000000"/>
          <w:sz w:val="20"/>
        </w:rPr>
        <w:t xml:space="preserve"> </w:t>
      </w:r>
      <w:r w:rsidRPr="007B5BFD">
        <w:rPr>
          <w:rFonts w:ascii="Arial" w:hAnsi="Arial" w:cs="Arial"/>
          <w:color w:val="000000"/>
          <w:sz w:val="20"/>
        </w:rPr>
        <w:t>вправе</w:t>
      </w:r>
      <w:r w:rsidR="00B978B5" w:rsidRPr="007B5BFD">
        <w:rPr>
          <w:rFonts w:ascii="Arial" w:hAnsi="Arial" w:cs="Arial"/>
          <w:color w:val="000000"/>
          <w:sz w:val="20"/>
        </w:rPr>
        <w:t xml:space="preserve"> </w:t>
      </w:r>
      <w:r w:rsidRPr="007B5BFD">
        <w:rPr>
          <w:rFonts w:ascii="Arial" w:hAnsi="Arial" w:cs="Arial"/>
          <w:color w:val="000000"/>
          <w:sz w:val="20"/>
        </w:rPr>
        <w:t>осуществлять</w:t>
      </w:r>
      <w:r w:rsidR="00B978B5" w:rsidRPr="007B5BFD">
        <w:rPr>
          <w:rFonts w:ascii="Arial" w:hAnsi="Arial" w:cs="Arial"/>
          <w:color w:val="000000"/>
          <w:sz w:val="20"/>
        </w:rPr>
        <w:t xml:space="preserve"> </w:t>
      </w:r>
      <w:r w:rsidRPr="007B5BFD">
        <w:rPr>
          <w:rFonts w:ascii="Arial" w:hAnsi="Arial" w:cs="Arial"/>
          <w:color w:val="000000"/>
          <w:sz w:val="20"/>
        </w:rPr>
        <w:t>строительство,</w:t>
      </w:r>
      <w:r w:rsidR="00B978B5" w:rsidRPr="007B5BFD">
        <w:rPr>
          <w:rFonts w:ascii="Arial" w:hAnsi="Arial" w:cs="Arial"/>
          <w:color w:val="000000"/>
          <w:sz w:val="20"/>
        </w:rPr>
        <w:t xml:space="preserve"> </w:t>
      </w:r>
      <w:r w:rsidRPr="007B5BFD">
        <w:rPr>
          <w:rFonts w:ascii="Arial" w:hAnsi="Arial" w:cs="Arial"/>
          <w:color w:val="000000"/>
          <w:sz w:val="20"/>
        </w:rPr>
        <w:t>реконструкцию</w:t>
      </w:r>
      <w:r w:rsidR="00B978B5" w:rsidRPr="007B5BFD">
        <w:rPr>
          <w:rFonts w:ascii="Arial" w:hAnsi="Arial" w:cs="Arial"/>
          <w:color w:val="000000"/>
          <w:sz w:val="20"/>
        </w:rPr>
        <w:t xml:space="preserve"> </w:t>
      </w:r>
      <w:r w:rsidRPr="007B5BFD">
        <w:rPr>
          <w:rFonts w:ascii="Arial" w:hAnsi="Arial" w:cs="Arial"/>
          <w:color w:val="000000"/>
          <w:sz w:val="20"/>
        </w:rPr>
        <w:t>объекта</w:t>
      </w:r>
      <w:r w:rsidR="00B978B5" w:rsidRPr="007B5BFD">
        <w:rPr>
          <w:rFonts w:ascii="Arial" w:hAnsi="Arial" w:cs="Arial"/>
          <w:color w:val="000000"/>
          <w:sz w:val="20"/>
        </w:rPr>
        <w:t xml:space="preserve"> </w:t>
      </w:r>
      <w:r w:rsidRPr="007B5BFD">
        <w:rPr>
          <w:rFonts w:ascii="Arial" w:hAnsi="Arial" w:cs="Arial"/>
          <w:color w:val="000000"/>
          <w:sz w:val="20"/>
        </w:rPr>
        <w:t>капитального</w:t>
      </w:r>
      <w:r w:rsidR="00B978B5" w:rsidRPr="007B5BFD">
        <w:rPr>
          <w:rFonts w:ascii="Arial" w:hAnsi="Arial" w:cs="Arial"/>
          <w:color w:val="000000"/>
          <w:sz w:val="20"/>
        </w:rPr>
        <w:t xml:space="preserve"> </w:t>
      </w:r>
      <w:r w:rsidRPr="007B5BFD">
        <w:rPr>
          <w:rFonts w:ascii="Arial" w:hAnsi="Arial" w:cs="Arial"/>
          <w:color w:val="000000"/>
          <w:sz w:val="20"/>
        </w:rPr>
        <w:t>строительства</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таком</w:t>
      </w:r>
      <w:r w:rsidR="00B978B5" w:rsidRPr="007B5BFD">
        <w:rPr>
          <w:rFonts w:ascii="Arial" w:hAnsi="Arial" w:cs="Arial"/>
          <w:color w:val="000000"/>
          <w:sz w:val="20"/>
        </w:rPr>
        <w:t xml:space="preserve"> </w:t>
      </w:r>
      <w:r w:rsidRPr="007B5BFD">
        <w:rPr>
          <w:rFonts w:ascii="Arial" w:hAnsi="Arial" w:cs="Arial"/>
          <w:color w:val="000000"/>
          <w:sz w:val="20"/>
        </w:rPr>
        <w:t>земельном</w:t>
      </w:r>
      <w:r w:rsidR="00B978B5" w:rsidRPr="007B5BFD">
        <w:rPr>
          <w:rFonts w:ascii="Arial" w:hAnsi="Arial" w:cs="Arial"/>
          <w:color w:val="000000"/>
          <w:sz w:val="20"/>
        </w:rPr>
        <w:t xml:space="preserve"> </w:t>
      </w:r>
      <w:r w:rsidRPr="007B5BFD">
        <w:rPr>
          <w:rFonts w:ascii="Arial" w:hAnsi="Arial" w:cs="Arial"/>
          <w:color w:val="000000"/>
          <w:sz w:val="20"/>
        </w:rPr>
        <w:t>участке</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соответствии</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разрешением</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строительство,</w:t>
      </w:r>
      <w:r w:rsidR="00B978B5" w:rsidRPr="007B5BFD">
        <w:rPr>
          <w:rFonts w:ascii="Arial" w:hAnsi="Arial" w:cs="Arial"/>
          <w:color w:val="000000"/>
          <w:sz w:val="20"/>
        </w:rPr>
        <w:t xml:space="preserve"> </w:t>
      </w:r>
      <w:r w:rsidRPr="007B5BFD">
        <w:rPr>
          <w:rFonts w:ascii="Arial" w:hAnsi="Arial" w:cs="Arial"/>
          <w:color w:val="000000"/>
          <w:sz w:val="20"/>
        </w:rPr>
        <w:t>выданным</w:t>
      </w:r>
      <w:r w:rsidR="00B978B5" w:rsidRPr="007B5BFD">
        <w:rPr>
          <w:rFonts w:ascii="Arial" w:hAnsi="Arial" w:cs="Arial"/>
          <w:color w:val="000000"/>
          <w:sz w:val="20"/>
        </w:rPr>
        <w:t xml:space="preserve"> </w:t>
      </w:r>
      <w:r w:rsidRPr="007B5BFD">
        <w:rPr>
          <w:rFonts w:ascii="Arial" w:hAnsi="Arial" w:cs="Arial"/>
          <w:color w:val="000000"/>
          <w:sz w:val="20"/>
        </w:rPr>
        <w:t>прежнему</w:t>
      </w:r>
      <w:r w:rsidR="00B978B5" w:rsidRPr="007B5BFD">
        <w:rPr>
          <w:rFonts w:ascii="Arial" w:hAnsi="Arial" w:cs="Arial"/>
          <w:color w:val="000000"/>
          <w:sz w:val="20"/>
        </w:rPr>
        <w:t xml:space="preserve"> </w:t>
      </w:r>
      <w:r w:rsidRPr="007B5BFD">
        <w:rPr>
          <w:rFonts w:ascii="Arial" w:hAnsi="Arial" w:cs="Arial"/>
          <w:color w:val="000000"/>
          <w:sz w:val="20"/>
        </w:rPr>
        <w:t>правообладателю</w:t>
      </w:r>
      <w:r w:rsidR="00B978B5" w:rsidRPr="007B5BFD">
        <w:rPr>
          <w:rFonts w:ascii="Arial" w:hAnsi="Arial" w:cs="Arial"/>
          <w:color w:val="000000"/>
          <w:sz w:val="20"/>
        </w:rPr>
        <w:t xml:space="preserve"> </w:t>
      </w:r>
      <w:r w:rsidRPr="007B5BFD">
        <w:rPr>
          <w:rFonts w:ascii="Arial" w:hAnsi="Arial" w:cs="Arial"/>
          <w:color w:val="000000"/>
          <w:sz w:val="20"/>
        </w:rPr>
        <w:t>земельного</w:t>
      </w:r>
      <w:r w:rsidR="00B978B5" w:rsidRPr="007B5BFD">
        <w:rPr>
          <w:rFonts w:ascii="Arial" w:hAnsi="Arial" w:cs="Arial"/>
          <w:color w:val="000000"/>
          <w:sz w:val="20"/>
        </w:rPr>
        <w:t xml:space="preserve"> </w:t>
      </w:r>
      <w:r w:rsidRPr="007B5BFD">
        <w:rPr>
          <w:rFonts w:ascii="Arial" w:hAnsi="Arial" w:cs="Arial"/>
          <w:color w:val="000000"/>
          <w:sz w:val="20"/>
        </w:rPr>
        <w:t>участка.</w:t>
      </w:r>
    </w:p>
    <w:p w:rsidR="0020695B" w:rsidRPr="007B5BFD" w:rsidRDefault="0020695B" w:rsidP="007B5BFD">
      <w:pPr>
        <w:ind w:firstLine="567"/>
        <w:contextualSpacing/>
        <w:jc w:val="both"/>
        <w:rPr>
          <w:rFonts w:ascii="Arial" w:hAnsi="Arial" w:cs="Arial"/>
          <w:color w:val="000000"/>
          <w:sz w:val="20"/>
        </w:rPr>
      </w:pPr>
      <w:bookmarkStart w:id="64" w:name="P434"/>
      <w:bookmarkEnd w:id="64"/>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случае</w:t>
      </w:r>
      <w:r w:rsidR="00B978B5" w:rsidRPr="007B5BFD">
        <w:rPr>
          <w:rFonts w:ascii="Arial" w:hAnsi="Arial" w:cs="Arial"/>
          <w:color w:val="000000"/>
          <w:sz w:val="20"/>
        </w:rPr>
        <w:t xml:space="preserve"> </w:t>
      </w:r>
      <w:r w:rsidRPr="007B5BFD">
        <w:rPr>
          <w:rFonts w:ascii="Arial" w:hAnsi="Arial" w:cs="Arial"/>
          <w:color w:val="000000"/>
          <w:sz w:val="20"/>
        </w:rPr>
        <w:t>образования</w:t>
      </w:r>
      <w:r w:rsidR="00B978B5" w:rsidRPr="007B5BFD">
        <w:rPr>
          <w:rFonts w:ascii="Arial" w:hAnsi="Arial" w:cs="Arial"/>
          <w:color w:val="000000"/>
          <w:sz w:val="20"/>
        </w:rPr>
        <w:t xml:space="preserve"> </w:t>
      </w:r>
      <w:r w:rsidRPr="007B5BFD">
        <w:rPr>
          <w:rFonts w:ascii="Arial" w:hAnsi="Arial" w:cs="Arial"/>
          <w:color w:val="000000"/>
          <w:sz w:val="20"/>
        </w:rPr>
        <w:t>земельного</w:t>
      </w:r>
      <w:r w:rsidR="00B978B5" w:rsidRPr="007B5BFD">
        <w:rPr>
          <w:rFonts w:ascii="Arial" w:hAnsi="Arial" w:cs="Arial"/>
          <w:color w:val="000000"/>
          <w:sz w:val="20"/>
        </w:rPr>
        <w:t xml:space="preserve"> </w:t>
      </w:r>
      <w:r w:rsidRPr="007B5BFD">
        <w:rPr>
          <w:rFonts w:ascii="Arial" w:hAnsi="Arial" w:cs="Arial"/>
          <w:color w:val="000000"/>
          <w:sz w:val="20"/>
        </w:rPr>
        <w:t>участка</w:t>
      </w:r>
      <w:r w:rsidR="00B978B5" w:rsidRPr="007B5BFD">
        <w:rPr>
          <w:rFonts w:ascii="Arial" w:hAnsi="Arial" w:cs="Arial"/>
          <w:color w:val="000000"/>
          <w:sz w:val="20"/>
        </w:rPr>
        <w:t xml:space="preserve"> </w:t>
      </w:r>
      <w:r w:rsidRPr="007B5BFD">
        <w:rPr>
          <w:rFonts w:ascii="Arial" w:hAnsi="Arial" w:cs="Arial"/>
          <w:color w:val="000000"/>
          <w:sz w:val="20"/>
        </w:rPr>
        <w:t>путем</w:t>
      </w:r>
      <w:r w:rsidR="00B978B5" w:rsidRPr="007B5BFD">
        <w:rPr>
          <w:rFonts w:ascii="Arial" w:hAnsi="Arial" w:cs="Arial"/>
          <w:color w:val="000000"/>
          <w:sz w:val="20"/>
        </w:rPr>
        <w:t xml:space="preserve"> </w:t>
      </w:r>
      <w:r w:rsidRPr="007B5BFD">
        <w:rPr>
          <w:rFonts w:ascii="Arial" w:hAnsi="Arial" w:cs="Arial"/>
          <w:color w:val="000000"/>
          <w:sz w:val="20"/>
        </w:rPr>
        <w:t>объединения</w:t>
      </w:r>
      <w:r w:rsidR="00B978B5" w:rsidRPr="007B5BFD">
        <w:rPr>
          <w:rFonts w:ascii="Arial" w:hAnsi="Arial" w:cs="Arial"/>
          <w:color w:val="000000"/>
          <w:sz w:val="20"/>
        </w:rPr>
        <w:t xml:space="preserve"> </w:t>
      </w:r>
      <w:r w:rsidRPr="007B5BFD">
        <w:rPr>
          <w:rFonts w:ascii="Arial" w:hAnsi="Arial" w:cs="Arial"/>
          <w:color w:val="000000"/>
          <w:sz w:val="20"/>
        </w:rPr>
        <w:t>земельных</w:t>
      </w:r>
      <w:r w:rsidR="00B978B5" w:rsidRPr="007B5BFD">
        <w:rPr>
          <w:rFonts w:ascii="Arial" w:hAnsi="Arial" w:cs="Arial"/>
          <w:color w:val="000000"/>
          <w:sz w:val="20"/>
        </w:rPr>
        <w:t xml:space="preserve"> </w:t>
      </w:r>
      <w:r w:rsidRPr="007B5BFD">
        <w:rPr>
          <w:rFonts w:ascii="Arial" w:hAnsi="Arial" w:cs="Arial"/>
          <w:color w:val="000000"/>
          <w:sz w:val="20"/>
        </w:rPr>
        <w:t>участков,</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отношении</w:t>
      </w:r>
      <w:r w:rsidR="00B978B5" w:rsidRPr="007B5BFD">
        <w:rPr>
          <w:rFonts w:ascii="Arial" w:hAnsi="Arial" w:cs="Arial"/>
          <w:color w:val="000000"/>
          <w:sz w:val="20"/>
        </w:rPr>
        <w:t xml:space="preserve"> </w:t>
      </w:r>
      <w:r w:rsidRPr="007B5BFD">
        <w:rPr>
          <w:rFonts w:ascii="Arial" w:hAnsi="Arial" w:cs="Arial"/>
          <w:color w:val="000000"/>
          <w:sz w:val="20"/>
        </w:rPr>
        <w:t>которых</w:t>
      </w:r>
      <w:r w:rsidR="00B978B5" w:rsidRPr="007B5BFD">
        <w:rPr>
          <w:rFonts w:ascii="Arial" w:hAnsi="Arial" w:cs="Arial"/>
          <w:color w:val="000000"/>
          <w:sz w:val="20"/>
        </w:rPr>
        <w:t xml:space="preserve"> </w:t>
      </w:r>
      <w:r w:rsidRPr="007B5BFD">
        <w:rPr>
          <w:rFonts w:ascii="Arial" w:hAnsi="Arial" w:cs="Arial"/>
          <w:color w:val="000000"/>
          <w:sz w:val="20"/>
        </w:rPr>
        <w:t>или</w:t>
      </w:r>
      <w:r w:rsidR="00B978B5" w:rsidRPr="007B5BFD">
        <w:rPr>
          <w:rFonts w:ascii="Arial" w:hAnsi="Arial" w:cs="Arial"/>
          <w:color w:val="000000"/>
          <w:sz w:val="20"/>
        </w:rPr>
        <w:t xml:space="preserve"> </w:t>
      </w:r>
      <w:r w:rsidRPr="007B5BFD">
        <w:rPr>
          <w:rFonts w:ascii="Arial" w:hAnsi="Arial" w:cs="Arial"/>
          <w:color w:val="000000"/>
          <w:sz w:val="20"/>
        </w:rPr>
        <w:t>одного</w:t>
      </w:r>
      <w:r w:rsidR="00B978B5" w:rsidRPr="007B5BFD">
        <w:rPr>
          <w:rFonts w:ascii="Arial" w:hAnsi="Arial" w:cs="Arial"/>
          <w:color w:val="000000"/>
          <w:sz w:val="20"/>
        </w:rPr>
        <w:t xml:space="preserve"> </w:t>
      </w:r>
      <w:r w:rsidRPr="007B5BFD">
        <w:rPr>
          <w:rFonts w:ascii="Arial" w:hAnsi="Arial" w:cs="Arial"/>
          <w:color w:val="000000"/>
          <w:sz w:val="20"/>
        </w:rPr>
        <w:t>из</w:t>
      </w:r>
      <w:r w:rsidR="00B978B5" w:rsidRPr="007B5BFD">
        <w:rPr>
          <w:rFonts w:ascii="Arial" w:hAnsi="Arial" w:cs="Arial"/>
          <w:color w:val="000000"/>
          <w:sz w:val="20"/>
        </w:rPr>
        <w:t xml:space="preserve"> </w:t>
      </w:r>
      <w:r w:rsidRPr="007B5BFD">
        <w:rPr>
          <w:rFonts w:ascii="Arial" w:hAnsi="Arial" w:cs="Arial"/>
          <w:color w:val="000000"/>
          <w:sz w:val="20"/>
        </w:rPr>
        <w:t>которых</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соответствии</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ГрК</w:t>
      </w:r>
      <w:r w:rsidR="00B978B5" w:rsidRPr="007B5BFD">
        <w:rPr>
          <w:rFonts w:ascii="Arial" w:hAnsi="Arial" w:cs="Arial"/>
          <w:color w:val="000000"/>
          <w:sz w:val="20"/>
        </w:rPr>
        <w:t xml:space="preserve"> </w:t>
      </w:r>
      <w:r w:rsidRPr="007B5BFD">
        <w:rPr>
          <w:rFonts w:ascii="Arial" w:hAnsi="Arial" w:cs="Arial"/>
          <w:color w:val="000000"/>
          <w:sz w:val="20"/>
        </w:rPr>
        <w:t>РФ</w:t>
      </w:r>
      <w:r w:rsidR="00B978B5" w:rsidRPr="007B5BFD">
        <w:rPr>
          <w:rFonts w:ascii="Arial" w:hAnsi="Arial" w:cs="Arial"/>
          <w:color w:val="000000"/>
          <w:sz w:val="20"/>
        </w:rPr>
        <w:t xml:space="preserve"> </w:t>
      </w:r>
      <w:r w:rsidRPr="007B5BFD">
        <w:rPr>
          <w:rFonts w:ascii="Arial" w:hAnsi="Arial" w:cs="Arial"/>
          <w:color w:val="000000"/>
          <w:sz w:val="20"/>
        </w:rPr>
        <w:t>выдано</w:t>
      </w:r>
      <w:r w:rsidR="00B978B5" w:rsidRPr="007B5BFD">
        <w:rPr>
          <w:rFonts w:ascii="Arial" w:hAnsi="Arial" w:cs="Arial"/>
          <w:color w:val="000000"/>
          <w:sz w:val="20"/>
        </w:rPr>
        <w:t xml:space="preserve"> </w:t>
      </w:r>
      <w:r w:rsidRPr="007B5BFD">
        <w:rPr>
          <w:rFonts w:ascii="Arial" w:hAnsi="Arial" w:cs="Arial"/>
          <w:color w:val="000000"/>
          <w:sz w:val="20"/>
        </w:rPr>
        <w:t>разрешение</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строительство,</w:t>
      </w:r>
      <w:r w:rsidR="00B978B5" w:rsidRPr="007B5BFD">
        <w:rPr>
          <w:rFonts w:ascii="Arial" w:hAnsi="Arial" w:cs="Arial"/>
          <w:color w:val="000000"/>
          <w:sz w:val="20"/>
        </w:rPr>
        <w:t xml:space="preserve"> </w:t>
      </w:r>
      <w:r w:rsidRPr="007B5BFD">
        <w:rPr>
          <w:rFonts w:ascii="Arial" w:hAnsi="Arial" w:cs="Arial"/>
          <w:color w:val="000000"/>
          <w:sz w:val="20"/>
        </w:rPr>
        <w:t>физическое</w:t>
      </w:r>
      <w:r w:rsidR="00B978B5" w:rsidRPr="007B5BFD">
        <w:rPr>
          <w:rFonts w:ascii="Arial" w:hAnsi="Arial" w:cs="Arial"/>
          <w:color w:val="000000"/>
          <w:sz w:val="20"/>
        </w:rPr>
        <w:t xml:space="preserve"> </w:t>
      </w:r>
      <w:r w:rsidRPr="007B5BFD">
        <w:rPr>
          <w:rFonts w:ascii="Arial" w:hAnsi="Arial" w:cs="Arial"/>
          <w:color w:val="000000"/>
          <w:sz w:val="20"/>
        </w:rPr>
        <w:t>или</w:t>
      </w:r>
      <w:r w:rsidR="00B978B5" w:rsidRPr="007B5BFD">
        <w:rPr>
          <w:rFonts w:ascii="Arial" w:hAnsi="Arial" w:cs="Arial"/>
          <w:color w:val="000000"/>
          <w:sz w:val="20"/>
        </w:rPr>
        <w:t xml:space="preserve"> </w:t>
      </w:r>
      <w:r w:rsidRPr="007B5BFD">
        <w:rPr>
          <w:rFonts w:ascii="Arial" w:hAnsi="Arial" w:cs="Arial"/>
          <w:color w:val="000000"/>
          <w:sz w:val="20"/>
        </w:rPr>
        <w:t>юридическое</w:t>
      </w:r>
      <w:r w:rsidR="00B978B5" w:rsidRPr="007B5BFD">
        <w:rPr>
          <w:rFonts w:ascii="Arial" w:hAnsi="Arial" w:cs="Arial"/>
          <w:color w:val="000000"/>
          <w:sz w:val="20"/>
        </w:rPr>
        <w:t xml:space="preserve"> </w:t>
      </w:r>
      <w:r w:rsidRPr="007B5BFD">
        <w:rPr>
          <w:rFonts w:ascii="Arial" w:hAnsi="Arial" w:cs="Arial"/>
          <w:color w:val="000000"/>
          <w:sz w:val="20"/>
        </w:rPr>
        <w:t>лицо,</w:t>
      </w:r>
      <w:r w:rsidR="00B978B5" w:rsidRPr="007B5BFD">
        <w:rPr>
          <w:rFonts w:ascii="Arial" w:hAnsi="Arial" w:cs="Arial"/>
          <w:color w:val="000000"/>
          <w:sz w:val="20"/>
        </w:rPr>
        <w:t xml:space="preserve"> </w:t>
      </w:r>
      <w:r w:rsidRPr="007B5BFD">
        <w:rPr>
          <w:rFonts w:ascii="Arial" w:hAnsi="Arial" w:cs="Arial"/>
          <w:color w:val="000000"/>
          <w:sz w:val="20"/>
        </w:rPr>
        <w:t>у</w:t>
      </w:r>
      <w:r w:rsidR="00B978B5" w:rsidRPr="007B5BFD">
        <w:rPr>
          <w:rFonts w:ascii="Arial" w:hAnsi="Arial" w:cs="Arial"/>
          <w:color w:val="000000"/>
          <w:sz w:val="20"/>
        </w:rPr>
        <w:t xml:space="preserve"> </w:t>
      </w:r>
      <w:r w:rsidRPr="007B5BFD">
        <w:rPr>
          <w:rFonts w:ascii="Arial" w:hAnsi="Arial" w:cs="Arial"/>
          <w:color w:val="000000"/>
          <w:sz w:val="20"/>
        </w:rPr>
        <w:t>которого</w:t>
      </w:r>
      <w:r w:rsidR="00B978B5" w:rsidRPr="007B5BFD">
        <w:rPr>
          <w:rFonts w:ascii="Arial" w:hAnsi="Arial" w:cs="Arial"/>
          <w:color w:val="000000"/>
          <w:sz w:val="20"/>
        </w:rPr>
        <w:t xml:space="preserve"> </w:t>
      </w:r>
      <w:r w:rsidRPr="007B5BFD">
        <w:rPr>
          <w:rFonts w:ascii="Arial" w:hAnsi="Arial" w:cs="Arial"/>
          <w:color w:val="000000"/>
          <w:sz w:val="20"/>
        </w:rPr>
        <w:t>возникло</w:t>
      </w:r>
      <w:r w:rsidR="00B978B5" w:rsidRPr="007B5BFD">
        <w:rPr>
          <w:rFonts w:ascii="Arial" w:hAnsi="Arial" w:cs="Arial"/>
          <w:color w:val="000000"/>
          <w:sz w:val="20"/>
        </w:rPr>
        <w:t xml:space="preserve"> </w:t>
      </w:r>
      <w:r w:rsidRPr="007B5BFD">
        <w:rPr>
          <w:rFonts w:ascii="Arial" w:hAnsi="Arial" w:cs="Arial"/>
          <w:color w:val="000000"/>
          <w:sz w:val="20"/>
        </w:rPr>
        <w:t>право</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образованный</w:t>
      </w:r>
      <w:r w:rsidR="00B978B5" w:rsidRPr="007B5BFD">
        <w:rPr>
          <w:rFonts w:ascii="Arial" w:hAnsi="Arial" w:cs="Arial"/>
          <w:color w:val="000000"/>
          <w:sz w:val="20"/>
        </w:rPr>
        <w:t xml:space="preserve"> </w:t>
      </w:r>
      <w:r w:rsidRPr="007B5BFD">
        <w:rPr>
          <w:rFonts w:ascii="Arial" w:hAnsi="Arial" w:cs="Arial"/>
          <w:color w:val="000000"/>
          <w:sz w:val="20"/>
        </w:rPr>
        <w:t>земельный</w:t>
      </w:r>
      <w:r w:rsidR="00B978B5" w:rsidRPr="007B5BFD">
        <w:rPr>
          <w:rFonts w:ascii="Arial" w:hAnsi="Arial" w:cs="Arial"/>
          <w:color w:val="000000"/>
          <w:sz w:val="20"/>
        </w:rPr>
        <w:t xml:space="preserve"> </w:t>
      </w:r>
      <w:r w:rsidRPr="007B5BFD">
        <w:rPr>
          <w:rFonts w:ascii="Arial" w:hAnsi="Arial" w:cs="Arial"/>
          <w:color w:val="000000"/>
          <w:sz w:val="20"/>
        </w:rPr>
        <w:t>участок,</w:t>
      </w:r>
      <w:r w:rsidR="00B978B5" w:rsidRPr="007B5BFD">
        <w:rPr>
          <w:rFonts w:ascii="Arial" w:hAnsi="Arial" w:cs="Arial"/>
          <w:color w:val="000000"/>
          <w:sz w:val="20"/>
        </w:rPr>
        <w:t xml:space="preserve"> </w:t>
      </w:r>
      <w:r w:rsidRPr="007B5BFD">
        <w:rPr>
          <w:rFonts w:ascii="Arial" w:hAnsi="Arial" w:cs="Arial"/>
          <w:color w:val="000000"/>
          <w:sz w:val="20"/>
        </w:rPr>
        <w:t>вправе</w:t>
      </w:r>
      <w:r w:rsidR="00B978B5" w:rsidRPr="007B5BFD">
        <w:rPr>
          <w:rFonts w:ascii="Arial" w:hAnsi="Arial" w:cs="Arial"/>
          <w:color w:val="000000"/>
          <w:sz w:val="20"/>
        </w:rPr>
        <w:t xml:space="preserve"> </w:t>
      </w:r>
      <w:r w:rsidRPr="007B5BFD">
        <w:rPr>
          <w:rFonts w:ascii="Arial" w:hAnsi="Arial" w:cs="Arial"/>
          <w:color w:val="000000"/>
          <w:sz w:val="20"/>
        </w:rPr>
        <w:t>осуществлять</w:t>
      </w:r>
      <w:r w:rsidR="00B978B5" w:rsidRPr="007B5BFD">
        <w:rPr>
          <w:rFonts w:ascii="Arial" w:hAnsi="Arial" w:cs="Arial"/>
          <w:color w:val="000000"/>
          <w:sz w:val="20"/>
        </w:rPr>
        <w:t xml:space="preserve"> </w:t>
      </w:r>
      <w:r w:rsidRPr="007B5BFD">
        <w:rPr>
          <w:rFonts w:ascii="Arial" w:hAnsi="Arial" w:cs="Arial"/>
          <w:color w:val="000000"/>
          <w:sz w:val="20"/>
        </w:rPr>
        <w:t>строительство</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таком</w:t>
      </w:r>
      <w:r w:rsidR="00B978B5" w:rsidRPr="007B5BFD">
        <w:rPr>
          <w:rFonts w:ascii="Arial" w:hAnsi="Arial" w:cs="Arial"/>
          <w:color w:val="000000"/>
          <w:sz w:val="20"/>
        </w:rPr>
        <w:t xml:space="preserve"> </w:t>
      </w:r>
      <w:r w:rsidRPr="007B5BFD">
        <w:rPr>
          <w:rFonts w:ascii="Arial" w:hAnsi="Arial" w:cs="Arial"/>
          <w:color w:val="000000"/>
          <w:sz w:val="20"/>
        </w:rPr>
        <w:t>земельном</w:t>
      </w:r>
      <w:r w:rsidR="00B978B5" w:rsidRPr="007B5BFD">
        <w:rPr>
          <w:rFonts w:ascii="Arial" w:hAnsi="Arial" w:cs="Arial"/>
          <w:color w:val="000000"/>
          <w:sz w:val="20"/>
        </w:rPr>
        <w:t xml:space="preserve"> </w:t>
      </w:r>
      <w:r w:rsidRPr="007B5BFD">
        <w:rPr>
          <w:rFonts w:ascii="Arial" w:hAnsi="Arial" w:cs="Arial"/>
          <w:color w:val="000000"/>
          <w:sz w:val="20"/>
        </w:rPr>
        <w:t>участке</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условиях,</w:t>
      </w:r>
      <w:r w:rsidR="00B978B5" w:rsidRPr="007B5BFD">
        <w:rPr>
          <w:rFonts w:ascii="Arial" w:hAnsi="Arial" w:cs="Arial"/>
          <w:color w:val="000000"/>
          <w:sz w:val="20"/>
        </w:rPr>
        <w:t xml:space="preserve"> </w:t>
      </w:r>
      <w:r w:rsidRPr="007B5BFD">
        <w:rPr>
          <w:rFonts w:ascii="Arial" w:hAnsi="Arial" w:cs="Arial"/>
          <w:color w:val="000000"/>
          <w:sz w:val="20"/>
        </w:rPr>
        <w:t>содержащихся</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указанном</w:t>
      </w:r>
      <w:r w:rsidR="00B978B5" w:rsidRPr="007B5BFD">
        <w:rPr>
          <w:rFonts w:ascii="Arial" w:hAnsi="Arial" w:cs="Arial"/>
          <w:color w:val="000000"/>
          <w:sz w:val="20"/>
        </w:rPr>
        <w:t xml:space="preserve"> </w:t>
      </w:r>
      <w:r w:rsidRPr="007B5BFD">
        <w:rPr>
          <w:rFonts w:ascii="Arial" w:hAnsi="Arial" w:cs="Arial"/>
          <w:color w:val="000000"/>
          <w:sz w:val="20"/>
        </w:rPr>
        <w:t>разрешении</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строительство.</w:t>
      </w:r>
    </w:p>
    <w:p w:rsidR="0020695B" w:rsidRPr="007B5BFD" w:rsidRDefault="0020695B" w:rsidP="007B5BFD">
      <w:pPr>
        <w:ind w:firstLine="567"/>
        <w:contextualSpacing/>
        <w:jc w:val="both"/>
        <w:rPr>
          <w:rFonts w:ascii="Arial" w:hAnsi="Arial" w:cs="Arial"/>
          <w:color w:val="000000"/>
          <w:sz w:val="20"/>
        </w:rPr>
      </w:pPr>
      <w:bookmarkStart w:id="65" w:name="P435"/>
      <w:bookmarkEnd w:id="65"/>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случае</w:t>
      </w:r>
      <w:r w:rsidR="00B978B5" w:rsidRPr="007B5BFD">
        <w:rPr>
          <w:rFonts w:ascii="Arial" w:hAnsi="Arial" w:cs="Arial"/>
          <w:color w:val="000000"/>
          <w:sz w:val="20"/>
        </w:rPr>
        <w:t xml:space="preserve"> </w:t>
      </w:r>
      <w:r w:rsidRPr="007B5BFD">
        <w:rPr>
          <w:rFonts w:ascii="Arial" w:hAnsi="Arial" w:cs="Arial"/>
          <w:color w:val="000000"/>
          <w:sz w:val="20"/>
        </w:rPr>
        <w:t>образования</w:t>
      </w:r>
      <w:r w:rsidR="00B978B5" w:rsidRPr="007B5BFD">
        <w:rPr>
          <w:rFonts w:ascii="Arial" w:hAnsi="Arial" w:cs="Arial"/>
          <w:color w:val="000000"/>
          <w:sz w:val="20"/>
        </w:rPr>
        <w:t xml:space="preserve"> </w:t>
      </w:r>
      <w:r w:rsidRPr="007B5BFD">
        <w:rPr>
          <w:rFonts w:ascii="Arial" w:hAnsi="Arial" w:cs="Arial"/>
          <w:color w:val="000000"/>
          <w:sz w:val="20"/>
        </w:rPr>
        <w:t>земельных</w:t>
      </w:r>
      <w:r w:rsidR="00B978B5" w:rsidRPr="007B5BFD">
        <w:rPr>
          <w:rFonts w:ascii="Arial" w:hAnsi="Arial" w:cs="Arial"/>
          <w:color w:val="000000"/>
          <w:sz w:val="20"/>
        </w:rPr>
        <w:t xml:space="preserve"> </w:t>
      </w:r>
      <w:r w:rsidRPr="007B5BFD">
        <w:rPr>
          <w:rFonts w:ascii="Arial" w:hAnsi="Arial" w:cs="Arial"/>
          <w:color w:val="000000"/>
          <w:sz w:val="20"/>
        </w:rPr>
        <w:t>участков</w:t>
      </w:r>
      <w:r w:rsidR="00B978B5" w:rsidRPr="007B5BFD">
        <w:rPr>
          <w:rFonts w:ascii="Arial" w:hAnsi="Arial" w:cs="Arial"/>
          <w:color w:val="000000"/>
          <w:sz w:val="20"/>
        </w:rPr>
        <w:t xml:space="preserve"> </w:t>
      </w:r>
      <w:r w:rsidRPr="007B5BFD">
        <w:rPr>
          <w:rFonts w:ascii="Arial" w:hAnsi="Arial" w:cs="Arial"/>
          <w:color w:val="000000"/>
          <w:sz w:val="20"/>
        </w:rPr>
        <w:t>путем</w:t>
      </w:r>
      <w:r w:rsidR="00B978B5" w:rsidRPr="007B5BFD">
        <w:rPr>
          <w:rFonts w:ascii="Arial" w:hAnsi="Arial" w:cs="Arial"/>
          <w:color w:val="000000"/>
          <w:sz w:val="20"/>
        </w:rPr>
        <w:t xml:space="preserve"> </w:t>
      </w:r>
      <w:r w:rsidRPr="007B5BFD">
        <w:rPr>
          <w:rFonts w:ascii="Arial" w:hAnsi="Arial" w:cs="Arial"/>
          <w:color w:val="000000"/>
          <w:sz w:val="20"/>
        </w:rPr>
        <w:t>раздела,</w:t>
      </w:r>
      <w:r w:rsidR="00B978B5" w:rsidRPr="007B5BFD">
        <w:rPr>
          <w:rFonts w:ascii="Arial" w:hAnsi="Arial" w:cs="Arial"/>
          <w:color w:val="000000"/>
          <w:sz w:val="20"/>
        </w:rPr>
        <w:t xml:space="preserve"> </w:t>
      </w:r>
      <w:r w:rsidRPr="007B5BFD">
        <w:rPr>
          <w:rFonts w:ascii="Arial" w:hAnsi="Arial" w:cs="Arial"/>
          <w:color w:val="000000"/>
          <w:sz w:val="20"/>
        </w:rPr>
        <w:t>перераспределения</w:t>
      </w:r>
      <w:r w:rsidR="00B978B5" w:rsidRPr="007B5BFD">
        <w:rPr>
          <w:rFonts w:ascii="Arial" w:hAnsi="Arial" w:cs="Arial"/>
          <w:color w:val="000000"/>
          <w:sz w:val="20"/>
        </w:rPr>
        <w:t xml:space="preserve"> </w:t>
      </w:r>
      <w:r w:rsidRPr="007B5BFD">
        <w:rPr>
          <w:rFonts w:ascii="Arial" w:hAnsi="Arial" w:cs="Arial"/>
          <w:color w:val="000000"/>
          <w:sz w:val="20"/>
        </w:rPr>
        <w:t>земельных</w:t>
      </w:r>
      <w:r w:rsidR="00B978B5" w:rsidRPr="007B5BFD">
        <w:rPr>
          <w:rFonts w:ascii="Arial" w:hAnsi="Arial" w:cs="Arial"/>
          <w:color w:val="000000"/>
          <w:sz w:val="20"/>
        </w:rPr>
        <w:t xml:space="preserve"> </w:t>
      </w:r>
      <w:r w:rsidRPr="007B5BFD">
        <w:rPr>
          <w:rFonts w:ascii="Arial" w:hAnsi="Arial" w:cs="Arial"/>
          <w:color w:val="000000"/>
          <w:sz w:val="20"/>
        </w:rPr>
        <w:t>участков</w:t>
      </w:r>
      <w:r w:rsidR="00B978B5" w:rsidRPr="007B5BFD">
        <w:rPr>
          <w:rFonts w:ascii="Arial" w:hAnsi="Arial" w:cs="Arial"/>
          <w:color w:val="000000"/>
          <w:sz w:val="20"/>
        </w:rPr>
        <w:t xml:space="preserve"> </w:t>
      </w:r>
      <w:r w:rsidRPr="007B5BFD">
        <w:rPr>
          <w:rFonts w:ascii="Arial" w:hAnsi="Arial" w:cs="Arial"/>
          <w:color w:val="000000"/>
          <w:sz w:val="20"/>
        </w:rPr>
        <w:t>или</w:t>
      </w:r>
      <w:r w:rsidR="00B978B5" w:rsidRPr="007B5BFD">
        <w:rPr>
          <w:rFonts w:ascii="Arial" w:hAnsi="Arial" w:cs="Arial"/>
          <w:color w:val="000000"/>
          <w:sz w:val="20"/>
        </w:rPr>
        <w:t xml:space="preserve"> </w:t>
      </w:r>
      <w:r w:rsidRPr="007B5BFD">
        <w:rPr>
          <w:rFonts w:ascii="Arial" w:hAnsi="Arial" w:cs="Arial"/>
          <w:color w:val="000000"/>
          <w:sz w:val="20"/>
        </w:rPr>
        <w:t>выдела</w:t>
      </w:r>
      <w:r w:rsidR="00B978B5" w:rsidRPr="007B5BFD">
        <w:rPr>
          <w:rFonts w:ascii="Arial" w:hAnsi="Arial" w:cs="Arial"/>
          <w:color w:val="000000"/>
          <w:sz w:val="20"/>
        </w:rPr>
        <w:t xml:space="preserve"> </w:t>
      </w:r>
      <w:r w:rsidRPr="007B5BFD">
        <w:rPr>
          <w:rFonts w:ascii="Arial" w:hAnsi="Arial" w:cs="Arial"/>
          <w:color w:val="000000"/>
          <w:sz w:val="20"/>
        </w:rPr>
        <w:t>из</w:t>
      </w:r>
      <w:r w:rsidR="00B978B5" w:rsidRPr="007B5BFD">
        <w:rPr>
          <w:rFonts w:ascii="Arial" w:hAnsi="Arial" w:cs="Arial"/>
          <w:color w:val="000000"/>
          <w:sz w:val="20"/>
        </w:rPr>
        <w:t xml:space="preserve"> </w:t>
      </w:r>
      <w:r w:rsidRPr="007B5BFD">
        <w:rPr>
          <w:rFonts w:ascii="Arial" w:hAnsi="Arial" w:cs="Arial"/>
          <w:color w:val="000000"/>
          <w:sz w:val="20"/>
        </w:rPr>
        <w:t>земельных</w:t>
      </w:r>
      <w:r w:rsidR="00B978B5" w:rsidRPr="007B5BFD">
        <w:rPr>
          <w:rFonts w:ascii="Arial" w:hAnsi="Arial" w:cs="Arial"/>
          <w:color w:val="000000"/>
          <w:sz w:val="20"/>
        </w:rPr>
        <w:t xml:space="preserve"> </w:t>
      </w:r>
      <w:r w:rsidRPr="007B5BFD">
        <w:rPr>
          <w:rFonts w:ascii="Arial" w:hAnsi="Arial" w:cs="Arial"/>
          <w:color w:val="000000"/>
          <w:sz w:val="20"/>
        </w:rPr>
        <w:t>участков,</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отношении</w:t>
      </w:r>
      <w:r w:rsidR="00B978B5" w:rsidRPr="007B5BFD">
        <w:rPr>
          <w:rFonts w:ascii="Arial" w:hAnsi="Arial" w:cs="Arial"/>
          <w:color w:val="000000"/>
          <w:sz w:val="20"/>
        </w:rPr>
        <w:t xml:space="preserve"> </w:t>
      </w:r>
      <w:r w:rsidRPr="007B5BFD">
        <w:rPr>
          <w:rFonts w:ascii="Arial" w:hAnsi="Arial" w:cs="Arial"/>
          <w:color w:val="000000"/>
          <w:sz w:val="20"/>
        </w:rPr>
        <w:t>которых</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соответствии</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ГрК</w:t>
      </w:r>
      <w:r w:rsidR="00B978B5" w:rsidRPr="007B5BFD">
        <w:rPr>
          <w:rFonts w:ascii="Arial" w:hAnsi="Arial" w:cs="Arial"/>
          <w:color w:val="000000"/>
          <w:sz w:val="20"/>
        </w:rPr>
        <w:t xml:space="preserve"> </w:t>
      </w:r>
      <w:r w:rsidRPr="007B5BFD">
        <w:rPr>
          <w:rFonts w:ascii="Arial" w:hAnsi="Arial" w:cs="Arial"/>
          <w:color w:val="000000"/>
          <w:sz w:val="20"/>
        </w:rPr>
        <w:t>РФ</w:t>
      </w:r>
      <w:r w:rsidR="00B978B5" w:rsidRPr="007B5BFD">
        <w:rPr>
          <w:rFonts w:ascii="Arial" w:hAnsi="Arial" w:cs="Arial"/>
          <w:color w:val="000000"/>
          <w:sz w:val="20"/>
        </w:rPr>
        <w:t xml:space="preserve"> </w:t>
      </w:r>
      <w:r w:rsidRPr="007B5BFD">
        <w:rPr>
          <w:rFonts w:ascii="Arial" w:hAnsi="Arial" w:cs="Arial"/>
          <w:color w:val="000000"/>
          <w:sz w:val="20"/>
        </w:rPr>
        <w:t>выдано</w:t>
      </w:r>
      <w:r w:rsidR="00B978B5" w:rsidRPr="007B5BFD">
        <w:rPr>
          <w:rFonts w:ascii="Arial" w:hAnsi="Arial" w:cs="Arial"/>
          <w:color w:val="000000"/>
          <w:sz w:val="20"/>
        </w:rPr>
        <w:t xml:space="preserve"> </w:t>
      </w:r>
      <w:r w:rsidRPr="007B5BFD">
        <w:rPr>
          <w:rFonts w:ascii="Arial" w:hAnsi="Arial" w:cs="Arial"/>
          <w:color w:val="000000"/>
          <w:sz w:val="20"/>
        </w:rPr>
        <w:t>разрешение</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строительство,</w:t>
      </w:r>
      <w:r w:rsidR="00B978B5" w:rsidRPr="007B5BFD">
        <w:rPr>
          <w:rFonts w:ascii="Arial" w:hAnsi="Arial" w:cs="Arial"/>
          <w:color w:val="000000"/>
          <w:sz w:val="20"/>
        </w:rPr>
        <w:t xml:space="preserve"> </w:t>
      </w:r>
      <w:r w:rsidRPr="007B5BFD">
        <w:rPr>
          <w:rFonts w:ascii="Arial" w:hAnsi="Arial" w:cs="Arial"/>
          <w:color w:val="000000"/>
          <w:sz w:val="20"/>
        </w:rPr>
        <w:t>физическое</w:t>
      </w:r>
      <w:r w:rsidR="00B978B5" w:rsidRPr="007B5BFD">
        <w:rPr>
          <w:rFonts w:ascii="Arial" w:hAnsi="Arial" w:cs="Arial"/>
          <w:color w:val="000000"/>
          <w:sz w:val="20"/>
        </w:rPr>
        <w:t xml:space="preserve"> </w:t>
      </w:r>
      <w:r w:rsidRPr="007B5BFD">
        <w:rPr>
          <w:rFonts w:ascii="Arial" w:hAnsi="Arial" w:cs="Arial"/>
          <w:color w:val="000000"/>
          <w:sz w:val="20"/>
        </w:rPr>
        <w:t>или</w:t>
      </w:r>
      <w:r w:rsidR="00B978B5" w:rsidRPr="007B5BFD">
        <w:rPr>
          <w:rFonts w:ascii="Arial" w:hAnsi="Arial" w:cs="Arial"/>
          <w:color w:val="000000"/>
          <w:sz w:val="20"/>
        </w:rPr>
        <w:t xml:space="preserve"> </w:t>
      </w:r>
      <w:r w:rsidRPr="007B5BFD">
        <w:rPr>
          <w:rFonts w:ascii="Arial" w:hAnsi="Arial" w:cs="Arial"/>
          <w:color w:val="000000"/>
          <w:sz w:val="20"/>
        </w:rPr>
        <w:t>юридическое</w:t>
      </w:r>
      <w:r w:rsidR="00B978B5" w:rsidRPr="007B5BFD">
        <w:rPr>
          <w:rFonts w:ascii="Arial" w:hAnsi="Arial" w:cs="Arial"/>
          <w:color w:val="000000"/>
          <w:sz w:val="20"/>
        </w:rPr>
        <w:t xml:space="preserve"> </w:t>
      </w:r>
      <w:r w:rsidRPr="007B5BFD">
        <w:rPr>
          <w:rFonts w:ascii="Arial" w:hAnsi="Arial" w:cs="Arial"/>
          <w:color w:val="000000"/>
          <w:sz w:val="20"/>
        </w:rPr>
        <w:t>лицо,</w:t>
      </w:r>
      <w:r w:rsidR="00B978B5" w:rsidRPr="007B5BFD">
        <w:rPr>
          <w:rFonts w:ascii="Arial" w:hAnsi="Arial" w:cs="Arial"/>
          <w:color w:val="000000"/>
          <w:sz w:val="20"/>
        </w:rPr>
        <w:t xml:space="preserve"> </w:t>
      </w:r>
      <w:r w:rsidRPr="007B5BFD">
        <w:rPr>
          <w:rFonts w:ascii="Arial" w:hAnsi="Arial" w:cs="Arial"/>
          <w:color w:val="000000"/>
          <w:sz w:val="20"/>
        </w:rPr>
        <w:t>у</w:t>
      </w:r>
      <w:r w:rsidR="00B978B5" w:rsidRPr="007B5BFD">
        <w:rPr>
          <w:rFonts w:ascii="Arial" w:hAnsi="Arial" w:cs="Arial"/>
          <w:color w:val="000000"/>
          <w:sz w:val="20"/>
        </w:rPr>
        <w:t xml:space="preserve"> </w:t>
      </w:r>
      <w:r w:rsidRPr="007B5BFD">
        <w:rPr>
          <w:rFonts w:ascii="Arial" w:hAnsi="Arial" w:cs="Arial"/>
          <w:color w:val="000000"/>
          <w:sz w:val="20"/>
        </w:rPr>
        <w:t>которого</w:t>
      </w:r>
      <w:r w:rsidR="00B978B5" w:rsidRPr="007B5BFD">
        <w:rPr>
          <w:rFonts w:ascii="Arial" w:hAnsi="Arial" w:cs="Arial"/>
          <w:color w:val="000000"/>
          <w:sz w:val="20"/>
        </w:rPr>
        <w:t xml:space="preserve"> </w:t>
      </w:r>
      <w:r w:rsidRPr="007B5BFD">
        <w:rPr>
          <w:rFonts w:ascii="Arial" w:hAnsi="Arial" w:cs="Arial"/>
          <w:color w:val="000000"/>
          <w:sz w:val="20"/>
        </w:rPr>
        <w:t>возникло</w:t>
      </w:r>
      <w:r w:rsidR="00B978B5" w:rsidRPr="007B5BFD">
        <w:rPr>
          <w:rFonts w:ascii="Arial" w:hAnsi="Arial" w:cs="Arial"/>
          <w:color w:val="000000"/>
          <w:sz w:val="20"/>
        </w:rPr>
        <w:t xml:space="preserve"> </w:t>
      </w:r>
      <w:r w:rsidRPr="007B5BFD">
        <w:rPr>
          <w:rFonts w:ascii="Arial" w:hAnsi="Arial" w:cs="Arial"/>
          <w:color w:val="000000"/>
          <w:sz w:val="20"/>
        </w:rPr>
        <w:t>право</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образованные</w:t>
      </w:r>
      <w:r w:rsidR="00B978B5" w:rsidRPr="007B5BFD">
        <w:rPr>
          <w:rFonts w:ascii="Arial" w:hAnsi="Arial" w:cs="Arial"/>
          <w:color w:val="000000"/>
          <w:sz w:val="20"/>
        </w:rPr>
        <w:t xml:space="preserve"> </w:t>
      </w:r>
      <w:r w:rsidRPr="007B5BFD">
        <w:rPr>
          <w:rFonts w:ascii="Arial" w:hAnsi="Arial" w:cs="Arial"/>
          <w:color w:val="000000"/>
          <w:sz w:val="20"/>
        </w:rPr>
        <w:t>земельные</w:t>
      </w:r>
      <w:r w:rsidR="00B978B5" w:rsidRPr="007B5BFD">
        <w:rPr>
          <w:rFonts w:ascii="Arial" w:hAnsi="Arial" w:cs="Arial"/>
          <w:color w:val="000000"/>
          <w:sz w:val="20"/>
        </w:rPr>
        <w:t xml:space="preserve"> </w:t>
      </w:r>
      <w:r w:rsidRPr="007B5BFD">
        <w:rPr>
          <w:rFonts w:ascii="Arial" w:hAnsi="Arial" w:cs="Arial"/>
          <w:color w:val="000000"/>
          <w:sz w:val="20"/>
        </w:rPr>
        <w:t>участки,</w:t>
      </w:r>
      <w:r w:rsidR="00B978B5" w:rsidRPr="007B5BFD">
        <w:rPr>
          <w:rFonts w:ascii="Arial" w:hAnsi="Arial" w:cs="Arial"/>
          <w:color w:val="000000"/>
          <w:sz w:val="20"/>
        </w:rPr>
        <w:t xml:space="preserve"> </w:t>
      </w:r>
      <w:r w:rsidRPr="007B5BFD">
        <w:rPr>
          <w:rFonts w:ascii="Arial" w:hAnsi="Arial" w:cs="Arial"/>
          <w:color w:val="000000"/>
          <w:sz w:val="20"/>
        </w:rPr>
        <w:t>вправе</w:t>
      </w:r>
      <w:r w:rsidR="00B978B5" w:rsidRPr="007B5BFD">
        <w:rPr>
          <w:rFonts w:ascii="Arial" w:hAnsi="Arial" w:cs="Arial"/>
          <w:color w:val="000000"/>
          <w:sz w:val="20"/>
        </w:rPr>
        <w:t xml:space="preserve"> </w:t>
      </w:r>
      <w:r w:rsidRPr="007B5BFD">
        <w:rPr>
          <w:rFonts w:ascii="Arial" w:hAnsi="Arial" w:cs="Arial"/>
          <w:color w:val="000000"/>
          <w:sz w:val="20"/>
        </w:rPr>
        <w:t>осуществлять</w:t>
      </w:r>
      <w:r w:rsidR="00B978B5" w:rsidRPr="007B5BFD">
        <w:rPr>
          <w:rFonts w:ascii="Arial" w:hAnsi="Arial" w:cs="Arial"/>
          <w:color w:val="000000"/>
          <w:sz w:val="20"/>
        </w:rPr>
        <w:t xml:space="preserve"> </w:t>
      </w:r>
      <w:r w:rsidRPr="007B5BFD">
        <w:rPr>
          <w:rFonts w:ascii="Arial" w:hAnsi="Arial" w:cs="Arial"/>
          <w:color w:val="000000"/>
          <w:sz w:val="20"/>
        </w:rPr>
        <w:t>строительство</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таких</w:t>
      </w:r>
      <w:r w:rsidR="00B978B5" w:rsidRPr="007B5BFD">
        <w:rPr>
          <w:rFonts w:ascii="Arial" w:hAnsi="Arial" w:cs="Arial"/>
          <w:color w:val="000000"/>
          <w:sz w:val="20"/>
        </w:rPr>
        <w:t xml:space="preserve"> </w:t>
      </w:r>
      <w:r w:rsidRPr="007B5BFD">
        <w:rPr>
          <w:rFonts w:ascii="Arial" w:hAnsi="Arial" w:cs="Arial"/>
          <w:color w:val="000000"/>
          <w:sz w:val="20"/>
        </w:rPr>
        <w:t>земельных</w:t>
      </w:r>
      <w:r w:rsidR="00B978B5" w:rsidRPr="007B5BFD">
        <w:rPr>
          <w:rFonts w:ascii="Arial" w:hAnsi="Arial" w:cs="Arial"/>
          <w:color w:val="000000"/>
          <w:sz w:val="20"/>
        </w:rPr>
        <w:t xml:space="preserve"> </w:t>
      </w:r>
      <w:r w:rsidRPr="007B5BFD">
        <w:rPr>
          <w:rFonts w:ascii="Arial" w:hAnsi="Arial" w:cs="Arial"/>
          <w:color w:val="000000"/>
          <w:sz w:val="20"/>
        </w:rPr>
        <w:t>участках</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условиях,</w:t>
      </w:r>
      <w:r w:rsidR="00B978B5" w:rsidRPr="007B5BFD">
        <w:rPr>
          <w:rFonts w:ascii="Arial" w:hAnsi="Arial" w:cs="Arial"/>
          <w:color w:val="000000"/>
          <w:sz w:val="20"/>
        </w:rPr>
        <w:t xml:space="preserve"> </w:t>
      </w:r>
      <w:r w:rsidRPr="007B5BFD">
        <w:rPr>
          <w:rFonts w:ascii="Arial" w:hAnsi="Arial" w:cs="Arial"/>
          <w:color w:val="000000"/>
          <w:sz w:val="20"/>
        </w:rPr>
        <w:t>содержащихся</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указанном</w:t>
      </w:r>
      <w:r w:rsidR="00B978B5" w:rsidRPr="007B5BFD">
        <w:rPr>
          <w:rFonts w:ascii="Arial" w:hAnsi="Arial" w:cs="Arial"/>
          <w:color w:val="000000"/>
          <w:sz w:val="20"/>
        </w:rPr>
        <w:t xml:space="preserve"> </w:t>
      </w:r>
      <w:r w:rsidRPr="007B5BFD">
        <w:rPr>
          <w:rFonts w:ascii="Arial" w:hAnsi="Arial" w:cs="Arial"/>
          <w:color w:val="000000"/>
          <w:sz w:val="20"/>
        </w:rPr>
        <w:t>разрешении</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строительство,</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соблюдением</w:t>
      </w:r>
      <w:r w:rsidR="00B978B5" w:rsidRPr="007B5BFD">
        <w:rPr>
          <w:rFonts w:ascii="Arial" w:hAnsi="Arial" w:cs="Arial"/>
          <w:color w:val="000000"/>
          <w:sz w:val="20"/>
        </w:rPr>
        <w:t xml:space="preserve"> </w:t>
      </w:r>
      <w:r w:rsidRPr="007B5BFD">
        <w:rPr>
          <w:rFonts w:ascii="Arial" w:hAnsi="Arial" w:cs="Arial"/>
          <w:color w:val="000000"/>
          <w:sz w:val="20"/>
        </w:rPr>
        <w:t>требований</w:t>
      </w:r>
      <w:r w:rsidR="00B978B5" w:rsidRPr="007B5BFD">
        <w:rPr>
          <w:rFonts w:ascii="Arial" w:hAnsi="Arial" w:cs="Arial"/>
          <w:color w:val="000000"/>
          <w:sz w:val="20"/>
        </w:rPr>
        <w:t xml:space="preserve"> </w:t>
      </w:r>
      <w:r w:rsidRPr="007B5BFD">
        <w:rPr>
          <w:rFonts w:ascii="Arial" w:hAnsi="Arial" w:cs="Arial"/>
          <w:color w:val="000000"/>
          <w:sz w:val="20"/>
        </w:rPr>
        <w:t>к</w:t>
      </w:r>
      <w:r w:rsidR="00B978B5" w:rsidRPr="007B5BFD">
        <w:rPr>
          <w:rFonts w:ascii="Arial" w:hAnsi="Arial" w:cs="Arial"/>
          <w:color w:val="000000"/>
          <w:sz w:val="20"/>
        </w:rPr>
        <w:t xml:space="preserve"> </w:t>
      </w:r>
      <w:r w:rsidRPr="007B5BFD">
        <w:rPr>
          <w:rFonts w:ascii="Arial" w:hAnsi="Arial" w:cs="Arial"/>
          <w:color w:val="000000"/>
          <w:sz w:val="20"/>
        </w:rPr>
        <w:t>размещению</w:t>
      </w:r>
      <w:r w:rsidR="00B978B5" w:rsidRPr="007B5BFD">
        <w:rPr>
          <w:rFonts w:ascii="Arial" w:hAnsi="Arial" w:cs="Arial"/>
          <w:color w:val="000000"/>
          <w:sz w:val="20"/>
        </w:rPr>
        <w:t xml:space="preserve"> </w:t>
      </w:r>
      <w:r w:rsidRPr="007B5BFD">
        <w:rPr>
          <w:rFonts w:ascii="Arial" w:hAnsi="Arial" w:cs="Arial"/>
          <w:color w:val="000000"/>
          <w:sz w:val="20"/>
        </w:rPr>
        <w:t>объектов</w:t>
      </w:r>
      <w:r w:rsidR="00B978B5" w:rsidRPr="007B5BFD">
        <w:rPr>
          <w:rFonts w:ascii="Arial" w:hAnsi="Arial" w:cs="Arial"/>
          <w:color w:val="000000"/>
          <w:sz w:val="20"/>
        </w:rPr>
        <w:t xml:space="preserve"> </w:t>
      </w:r>
      <w:r w:rsidRPr="007B5BFD">
        <w:rPr>
          <w:rFonts w:ascii="Arial" w:hAnsi="Arial" w:cs="Arial"/>
          <w:color w:val="000000"/>
          <w:sz w:val="20"/>
        </w:rPr>
        <w:t>капитального</w:t>
      </w:r>
      <w:r w:rsidR="00B978B5" w:rsidRPr="007B5BFD">
        <w:rPr>
          <w:rFonts w:ascii="Arial" w:hAnsi="Arial" w:cs="Arial"/>
          <w:color w:val="000000"/>
          <w:sz w:val="20"/>
        </w:rPr>
        <w:t xml:space="preserve"> </w:t>
      </w:r>
      <w:r w:rsidRPr="007B5BFD">
        <w:rPr>
          <w:rFonts w:ascii="Arial" w:hAnsi="Arial" w:cs="Arial"/>
          <w:color w:val="000000"/>
          <w:sz w:val="20"/>
        </w:rPr>
        <w:t>строительства,</w:t>
      </w:r>
      <w:r w:rsidR="00B978B5" w:rsidRPr="007B5BFD">
        <w:rPr>
          <w:rFonts w:ascii="Arial" w:hAnsi="Arial" w:cs="Arial"/>
          <w:color w:val="000000"/>
          <w:sz w:val="20"/>
        </w:rPr>
        <w:t xml:space="preserve"> </w:t>
      </w:r>
      <w:r w:rsidRPr="007B5BFD">
        <w:rPr>
          <w:rFonts w:ascii="Arial" w:hAnsi="Arial" w:cs="Arial"/>
          <w:color w:val="000000"/>
          <w:sz w:val="20"/>
        </w:rPr>
        <w:t>установленных</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соответствии</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ГрК</w:t>
      </w:r>
      <w:r w:rsidR="00B978B5" w:rsidRPr="007B5BFD">
        <w:rPr>
          <w:rFonts w:ascii="Arial" w:hAnsi="Arial" w:cs="Arial"/>
          <w:color w:val="000000"/>
          <w:sz w:val="20"/>
        </w:rPr>
        <w:t xml:space="preserve"> </w:t>
      </w:r>
      <w:r w:rsidRPr="007B5BFD">
        <w:rPr>
          <w:rFonts w:ascii="Arial" w:hAnsi="Arial" w:cs="Arial"/>
          <w:color w:val="000000"/>
          <w:sz w:val="20"/>
        </w:rPr>
        <w:t>РФ</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земельным</w:t>
      </w:r>
      <w:r w:rsidR="00B978B5" w:rsidRPr="007B5BFD">
        <w:rPr>
          <w:rFonts w:ascii="Arial" w:hAnsi="Arial" w:cs="Arial"/>
          <w:color w:val="000000"/>
          <w:sz w:val="20"/>
        </w:rPr>
        <w:t xml:space="preserve"> </w:t>
      </w:r>
      <w:r w:rsidRPr="007B5BFD">
        <w:rPr>
          <w:rFonts w:ascii="Arial" w:hAnsi="Arial" w:cs="Arial"/>
          <w:color w:val="000000"/>
          <w:sz w:val="20"/>
        </w:rPr>
        <w:t>законодательством.</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этом</w:t>
      </w:r>
      <w:r w:rsidR="00B978B5" w:rsidRPr="007B5BFD">
        <w:rPr>
          <w:rFonts w:ascii="Arial" w:hAnsi="Arial" w:cs="Arial"/>
          <w:color w:val="000000"/>
          <w:sz w:val="20"/>
        </w:rPr>
        <w:t xml:space="preserve"> </w:t>
      </w:r>
      <w:r w:rsidRPr="007B5BFD">
        <w:rPr>
          <w:rFonts w:ascii="Arial" w:hAnsi="Arial" w:cs="Arial"/>
          <w:color w:val="000000"/>
          <w:sz w:val="20"/>
        </w:rPr>
        <w:t>случае</w:t>
      </w:r>
      <w:r w:rsidR="00B978B5" w:rsidRPr="007B5BFD">
        <w:rPr>
          <w:rFonts w:ascii="Arial" w:hAnsi="Arial" w:cs="Arial"/>
          <w:color w:val="000000"/>
          <w:sz w:val="20"/>
        </w:rPr>
        <w:t xml:space="preserve"> </w:t>
      </w:r>
      <w:r w:rsidRPr="007B5BFD">
        <w:rPr>
          <w:rFonts w:ascii="Arial" w:hAnsi="Arial" w:cs="Arial"/>
          <w:color w:val="000000"/>
          <w:sz w:val="20"/>
        </w:rPr>
        <w:t>требуется</w:t>
      </w:r>
      <w:r w:rsidR="00B978B5" w:rsidRPr="007B5BFD">
        <w:rPr>
          <w:rFonts w:ascii="Arial" w:hAnsi="Arial" w:cs="Arial"/>
          <w:color w:val="000000"/>
          <w:sz w:val="20"/>
        </w:rPr>
        <w:t xml:space="preserve"> </w:t>
      </w:r>
      <w:r w:rsidRPr="007B5BFD">
        <w:rPr>
          <w:rFonts w:ascii="Arial" w:hAnsi="Arial" w:cs="Arial"/>
          <w:color w:val="000000"/>
          <w:sz w:val="20"/>
        </w:rPr>
        <w:t>получение</w:t>
      </w:r>
      <w:r w:rsidR="00B978B5" w:rsidRPr="007B5BFD">
        <w:rPr>
          <w:rFonts w:ascii="Arial" w:hAnsi="Arial" w:cs="Arial"/>
          <w:color w:val="000000"/>
          <w:sz w:val="20"/>
        </w:rPr>
        <w:t xml:space="preserve"> </w:t>
      </w:r>
      <w:r w:rsidRPr="007B5BFD">
        <w:rPr>
          <w:rFonts w:ascii="Arial" w:hAnsi="Arial" w:cs="Arial"/>
          <w:color w:val="000000"/>
          <w:sz w:val="20"/>
        </w:rPr>
        <w:t>градостроительного</w:t>
      </w:r>
      <w:r w:rsidR="00B978B5" w:rsidRPr="007B5BFD">
        <w:rPr>
          <w:rFonts w:ascii="Arial" w:hAnsi="Arial" w:cs="Arial"/>
          <w:color w:val="000000"/>
          <w:sz w:val="20"/>
        </w:rPr>
        <w:t xml:space="preserve"> </w:t>
      </w:r>
      <w:r w:rsidRPr="007B5BFD">
        <w:rPr>
          <w:rFonts w:ascii="Arial" w:hAnsi="Arial" w:cs="Arial"/>
          <w:color w:val="000000"/>
          <w:sz w:val="20"/>
        </w:rPr>
        <w:t>плана</w:t>
      </w:r>
      <w:r w:rsidR="00B978B5" w:rsidRPr="007B5BFD">
        <w:rPr>
          <w:rFonts w:ascii="Arial" w:hAnsi="Arial" w:cs="Arial"/>
          <w:color w:val="000000"/>
          <w:sz w:val="20"/>
        </w:rPr>
        <w:t xml:space="preserve"> </w:t>
      </w:r>
      <w:r w:rsidRPr="007B5BFD">
        <w:rPr>
          <w:rFonts w:ascii="Arial" w:hAnsi="Arial" w:cs="Arial"/>
          <w:color w:val="000000"/>
          <w:sz w:val="20"/>
        </w:rPr>
        <w:t>образованного</w:t>
      </w:r>
      <w:r w:rsidR="00B978B5" w:rsidRPr="007B5BFD">
        <w:rPr>
          <w:rFonts w:ascii="Arial" w:hAnsi="Arial" w:cs="Arial"/>
          <w:color w:val="000000"/>
          <w:sz w:val="20"/>
        </w:rPr>
        <w:t xml:space="preserve"> </w:t>
      </w:r>
      <w:r w:rsidRPr="007B5BFD">
        <w:rPr>
          <w:rFonts w:ascii="Arial" w:hAnsi="Arial" w:cs="Arial"/>
          <w:color w:val="000000"/>
          <w:sz w:val="20"/>
        </w:rPr>
        <w:t>земельного</w:t>
      </w:r>
      <w:r w:rsidR="00B978B5" w:rsidRPr="007B5BFD">
        <w:rPr>
          <w:rFonts w:ascii="Arial" w:hAnsi="Arial" w:cs="Arial"/>
          <w:color w:val="000000"/>
          <w:sz w:val="20"/>
        </w:rPr>
        <w:t xml:space="preserve"> </w:t>
      </w:r>
      <w:r w:rsidRPr="007B5BFD">
        <w:rPr>
          <w:rFonts w:ascii="Arial" w:hAnsi="Arial" w:cs="Arial"/>
          <w:color w:val="000000"/>
          <w:sz w:val="20"/>
        </w:rPr>
        <w:t>участка,</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котором</w:t>
      </w:r>
      <w:r w:rsidR="00B978B5" w:rsidRPr="007B5BFD">
        <w:rPr>
          <w:rFonts w:ascii="Arial" w:hAnsi="Arial" w:cs="Arial"/>
          <w:color w:val="000000"/>
          <w:sz w:val="20"/>
        </w:rPr>
        <w:t xml:space="preserve"> </w:t>
      </w:r>
      <w:r w:rsidRPr="007B5BFD">
        <w:rPr>
          <w:rFonts w:ascii="Arial" w:hAnsi="Arial" w:cs="Arial"/>
          <w:color w:val="000000"/>
          <w:sz w:val="20"/>
        </w:rPr>
        <w:t>планируется</w:t>
      </w:r>
      <w:r w:rsidR="00B978B5" w:rsidRPr="007B5BFD">
        <w:rPr>
          <w:rFonts w:ascii="Arial" w:hAnsi="Arial" w:cs="Arial"/>
          <w:color w:val="000000"/>
          <w:sz w:val="20"/>
        </w:rPr>
        <w:t xml:space="preserve"> </w:t>
      </w:r>
      <w:r w:rsidRPr="007B5BFD">
        <w:rPr>
          <w:rFonts w:ascii="Arial" w:hAnsi="Arial" w:cs="Arial"/>
          <w:color w:val="000000"/>
          <w:sz w:val="20"/>
        </w:rPr>
        <w:t>осуществлять</w:t>
      </w:r>
      <w:r w:rsidR="00B978B5" w:rsidRPr="007B5BFD">
        <w:rPr>
          <w:rFonts w:ascii="Arial" w:hAnsi="Arial" w:cs="Arial"/>
          <w:color w:val="000000"/>
          <w:sz w:val="20"/>
        </w:rPr>
        <w:t xml:space="preserve"> </w:t>
      </w:r>
      <w:r w:rsidRPr="007B5BFD">
        <w:rPr>
          <w:rFonts w:ascii="Arial" w:hAnsi="Arial" w:cs="Arial"/>
          <w:color w:val="000000"/>
          <w:sz w:val="20"/>
        </w:rPr>
        <w:t>строительство,</w:t>
      </w:r>
      <w:r w:rsidR="00B978B5" w:rsidRPr="007B5BFD">
        <w:rPr>
          <w:rFonts w:ascii="Arial" w:hAnsi="Arial" w:cs="Arial"/>
          <w:color w:val="000000"/>
          <w:sz w:val="20"/>
        </w:rPr>
        <w:t xml:space="preserve"> </w:t>
      </w:r>
      <w:r w:rsidRPr="007B5BFD">
        <w:rPr>
          <w:rFonts w:ascii="Arial" w:hAnsi="Arial" w:cs="Arial"/>
          <w:color w:val="000000"/>
          <w:sz w:val="20"/>
        </w:rPr>
        <w:t>реконструкцию</w:t>
      </w:r>
      <w:r w:rsidR="00B978B5" w:rsidRPr="007B5BFD">
        <w:rPr>
          <w:rFonts w:ascii="Arial" w:hAnsi="Arial" w:cs="Arial"/>
          <w:color w:val="000000"/>
          <w:sz w:val="20"/>
        </w:rPr>
        <w:t xml:space="preserve"> </w:t>
      </w:r>
      <w:r w:rsidRPr="007B5BFD">
        <w:rPr>
          <w:rFonts w:ascii="Arial" w:hAnsi="Arial" w:cs="Arial"/>
          <w:color w:val="000000"/>
          <w:sz w:val="20"/>
        </w:rPr>
        <w:t>объекта</w:t>
      </w:r>
      <w:r w:rsidR="00B978B5" w:rsidRPr="007B5BFD">
        <w:rPr>
          <w:rFonts w:ascii="Arial" w:hAnsi="Arial" w:cs="Arial"/>
          <w:color w:val="000000"/>
          <w:sz w:val="20"/>
        </w:rPr>
        <w:t xml:space="preserve"> </w:t>
      </w:r>
      <w:r w:rsidRPr="007B5BFD">
        <w:rPr>
          <w:rFonts w:ascii="Arial" w:hAnsi="Arial" w:cs="Arial"/>
          <w:color w:val="000000"/>
          <w:sz w:val="20"/>
        </w:rPr>
        <w:t>капитального</w:t>
      </w:r>
      <w:r w:rsidR="00B978B5" w:rsidRPr="007B5BFD">
        <w:rPr>
          <w:rFonts w:ascii="Arial" w:hAnsi="Arial" w:cs="Arial"/>
          <w:color w:val="000000"/>
          <w:sz w:val="20"/>
        </w:rPr>
        <w:t xml:space="preserve"> </w:t>
      </w:r>
      <w:r w:rsidRPr="007B5BFD">
        <w:rPr>
          <w:rFonts w:ascii="Arial" w:hAnsi="Arial" w:cs="Arial"/>
          <w:color w:val="000000"/>
          <w:sz w:val="20"/>
        </w:rPr>
        <w:t>строительства.</w:t>
      </w:r>
      <w:r w:rsidR="00B978B5" w:rsidRPr="007B5BFD">
        <w:rPr>
          <w:rFonts w:ascii="Arial" w:hAnsi="Arial" w:cs="Arial"/>
          <w:color w:val="000000"/>
          <w:sz w:val="20"/>
        </w:rPr>
        <w:t xml:space="preserve"> </w:t>
      </w:r>
      <w:r w:rsidRPr="007B5BFD">
        <w:rPr>
          <w:rFonts w:ascii="Arial" w:hAnsi="Arial" w:cs="Arial"/>
          <w:color w:val="000000"/>
          <w:sz w:val="20"/>
        </w:rPr>
        <w:t>Ранее</w:t>
      </w:r>
      <w:r w:rsidR="00B978B5" w:rsidRPr="007B5BFD">
        <w:rPr>
          <w:rFonts w:ascii="Arial" w:hAnsi="Arial" w:cs="Arial"/>
          <w:color w:val="000000"/>
          <w:sz w:val="20"/>
        </w:rPr>
        <w:t xml:space="preserve"> </w:t>
      </w:r>
      <w:r w:rsidRPr="007B5BFD">
        <w:rPr>
          <w:rFonts w:ascii="Arial" w:hAnsi="Arial" w:cs="Arial"/>
          <w:color w:val="000000"/>
          <w:sz w:val="20"/>
        </w:rPr>
        <w:t>выданный</w:t>
      </w:r>
      <w:r w:rsidR="00B978B5" w:rsidRPr="007B5BFD">
        <w:rPr>
          <w:rFonts w:ascii="Arial" w:hAnsi="Arial" w:cs="Arial"/>
          <w:color w:val="000000"/>
          <w:sz w:val="20"/>
        </w:rPr>
        <w:t xml:space="preserve"> </w:t>
      </w:r>
      <w:r w:rsidRPr="007B5BFD">
        <w:rPr>
          <w:rFonts w:ascii="Arial" w:hAnsi="Arial" w:cs="Arial"/>
          <w:color w:val="000000"/>
          <w:sz w:val="20"/>
        </w:rPr>
        <w:t>градостроительный</w:t>
      </w:r>
      <w:r w:rsidR="00B978B5" w:rsidRPr="007B5BFD">
        <w:rPr>
          <w:rFonts w:ascii="Arial" w:hAnsi="Arial" w:cs="Arial"/>
          <w:color w:val="000000"/>
          <w:sz w:val="20"/>
        </w:rPr>
        <w:t xml:space="preserve"> </w:t>
      </w:r>
      <w:r w:rsidRPr="007B5BFD">
        <w:rPr>
          <w:rFonts w:ascii="Arial" w:hAnsi="Arial" w:cs="Arial"/>
          <w:color w:val="000000"/>
          <w:sz w:val="20"/>
        </w:rPr>
        <w:t>план</w:t>
      </w:r>
      <w:r w:rsidR="00B978B5" w:rsidRPr="007B5BFD">
        <w:rPr>
          <w:rFonts w:ascii="Arial" w:hAnsi="Arial" w:cs="Arial"/>
          <w:color w:val="000000"/>
          <w:sz w:val="20"/>
        </w:rPr>
        <w:t xml:space="preserve"> </w:t>
      </w:r>
      <w:r w:rsidRPr="007B5BFD">
        <w:rPr>
          <w:rFonts w:ascii="Arial" w:hAnsi="Arial" w:cs="Arial"/>
          <w:color w:val="000000"/>
          <w:sz w:val="20"/>
        </w:rPr>
        <w:t>земельного</w:t>
      </w:r>
      <w:r w:rsidR="00B978B5" w:rsidRPr="007B5BFD">
        <w:rPr>
          <w:rFonts w:ascii="Arial" w:hAnsi="Arial" w:cs="Arial"/>
          <w:color w:val="000000"/>
          <w:sz w:val="20"/>
        </w:rPr>
        <w:t xml:space="preserve"> </w:t>
      </w:r>
      <w:r w:rsidRPr="007B5BFD">
        <w:rPr>
          <w:rFonts w:ascii="Arial" w:hAnsi="Arial" w:cs="Arial"/>
          <w:color w:val="000000"/>
          <w:sz w:val="20"/>
        </w:rPr>
        <w:t>участка,</w:t>
      </w:r>
      <w:r w:rsidR="00B978B5" w:rsidRPr="007B5BFD">
        <w:rPr>
          <w:rFonts w:ascii="Arial" w:hAnsi="Arial" w:cs="Arial"/>
          <w:color w:val="000000"/>
          <w:sz w:val="20"/>
        </w:rPr>
        <w:t xml:space="preserve"> </w:t>
      </w:r>
      <w:r w:rsidRPr="007B5BFD">
        <w:rPr>
          <w:rFonts w:ascii="Arial" w:hAnsi="Arial" w:cs="Arial"/>
          <w:color w:val="000000"/>
          <w:sz w:val="20"/>
        </w:rPr>
        <w:t>из</w:t>
      </w:r>
      <w:r w:rsidR="00B978B5" w:rsidRPr="007B5BFD">
        <w:rPr>
          <w:rFonts w:ascii="Arial" w:hAnsi="Arial" w:cs="Arial"/>
          <w:color w:val="000000"/>
          <w:sz w:val="20"/>
        </w:rPr>
        <w:t xml:space="preserve"> </w:t>
      </w:r>
      <w:r w:rsidRPr="007B5BFD">
        <w:rPr>
          <w:rFonts w:ascii="Arial" w:hAnsi="Arial" w:cs="Arial"/>
          <w:color w:val="000000"/>
          <w:sz w:val="20"/>
        </w:rPr>
        <w:t>которого</w:t>
      </w:r>
      <w:r w:rsidR="00B978B5" w:rsidRPr="007B5BFD">
        <w:rPr>
          <w:rFonts w:ascii="Arial" w:hAnsi="Arial" w:cs="Arial"/>
          <w:color w:val="000000"/>
          <w:sz w:val="20"/>
        </w:rPr>
        <w:t xml:space="preserve"> </w:t>
      </w:r>
      <w:r w:rsidRPr="007B5BFD">
        <w:rPr>
          <w:rFonts w:ascii="Arial" w:hAnsi="Arial" w:cs="Arial"/>
          <w:color w:val="000000"/>
          <w:sz w:val="20"/>
        </w:rPr>
        <w:t>образованы</w:t>
      </w:r>
      <w:r w:rsidR="00B978B5" w:rsidRPr="007B5BFD">
        <w:rPr>
          <w:rFonts w:ascii="Arial" w:hAnsi="Arial" w:cs="Arial"/>
          <w:color w:val="000000"/>
          <w:sz w:val="20"/>
        </w:rPr>
        <w:t xml:space="preserve"> </w:t>
      </w:r>
      <w:r w:rsidRPr="007B5BFD">
        <w:rPr>
          <w:rFonts w:ascii="Arial" w:hAnsi="Arial" w:cs="Arial"/>
          <w:color w:val="000000"/>
          <w:sz w:val="20"/>
        </w:rPr>
        <w:t>земельные</w:t>
      </w:r>
      <w:r w:rsidR="00B978B5" w:rsidRPr="007B5BFD">
        <w:rPr>
          <w:rFonts w:ascii="Arial" w:hAnsi="Arial" w:cs="Arial"/>
          <w:color w:val="000000"/>
          <w:sz w:val="20"/>
        </w:rPr>
        <w:t xml:space="preserve"> </w:t>
      </w:r>
      <w:r w:rsidRPr="007B5BFD">
        <w:rPr>
          <w:rFonts w:ascii="Arial" w:hAnsi="Arial" w:cs="Arial"/>
          <w:color w:val="000000"/>
          <w:sz w:val="20"/>
        </w:rPr>
        <w:t>участки</w:t>
      </w:r>
      <w:r w:rsidR="00B978B5" w:rsidRPr="007B5BFD">
        <w:rPr>
          <w:rFonts w:ascii="Arial" w:hAnsi="Arial" w:cs="Arial"/>
          <w:color w:val="000000"/>
          <w:sz w:val="20"/>
        </w:rPr>
        <w:t xml:space="preserve"> </w:t>
      </w:r>
      <w:r w:rsidRPr="007B5BFD">
        <w:rPr>
          <w:rFonts w:ascii="Arial" w:hAnsi="Arial" w:cs="Arial"/>
          <w:color w:val="000000"/>
          <w:sz w:val="20"/>
        </w:rPr>
        <w:t>путем</w:t>
      </w:r>
      <w:r w:rsidR="00B978B5" w:rsidRPr="007B5BFD">
        <w:rPr>
          <w:rFonts w:ascii="Arial" w:hAnsi="Arial" w:cs="Arial"/>
          <w:color w:val="000000"/>
          <w:sz w:val="20"/>
        </w:rPr>
        <w:t xml:space="preserve"> </w:t>
      </w:r>
      <w:r w:rsidRPr="007B5BFD">
        <w:rPr>
          <w:rFonts w:ascii="Arial" w:hAnsi="Arial" w:cs="Arial"/>
          <w:color w:val="000000"/>
          <w:sz w:val="20"/>
        </w:rPr>
        <w:t>раздела,</w:t>
      </w:r>
      <w:r w:rsidR="00B978B5" w:rsidRPr="007B5BFD">
        <w:rPr>
          <w:rFonts w:ascii="Arial" w:hAnsi="Arial" w:cs="Arial"/>
          <w:color w:val="000000"/>
          <w:sz w:val="20"/>
        </w:rPr>
        <w:t xml:space="preserve"> </w:t>
      </w:r>
      <w:r w:rsidRPr="007B5BFD">
        <w:rPr>
          <w:rFonts w:ascii="Arial" w:hAnsi="Arial" w:cs="Arial"/>
          <w:color w:val="000000"/>
          <w:sz w:val="20"/>
        </w:rPr>
        <w:t>перераспределения</w:t>
      </w:r>
      <w:r w:rsidR="00B978B5" w:rsidRPr="007B5BFD">
        <w:rPr>
          <w:rFonts w:ascii="Arial" w:hAnsi="Arial" w:cs="Arial"/>
          <w:color w:val="000000"/>
          <w:sz w:val="20"/>
        </w:rPr>
        <w:t xml:space="preserve"> </w:t>
      </w:r>
      <w:r w:rsidRPr="007B5BFD">
        <w:rPr>
          <w:rFonts w:ascii="Arial" w:hAnsi="Arial" w:cs="Arial"/>
          <w:color w:val="000000"/>
          <w:sz w:val="20"/>
        </w:rPr>
        <w:t>земельных</w:t>
      </w:r>
      <w:r w:rsidR="00B978B5" w:rsidRPr="007B5BFD">
        <w:rPr>
          <w:rFonts w:ascii="Arial" w:hAnsi="Arial" w:cs="Arial"/>
          <w:color w:val="000000"/>
          <w:sz w:val="20"/>
        </w:rPr>
        <w:t xml:space="preserve"> </w:t>
      </w:r>
      <w:r w:rsidRPr="007B5BFD">
        <w:rPr>
          <w:rFonts w:ascii="Arial" w:hAnsi="Arial" w:cs="Arial"/>
          <w:color w:val="000000"/>
          <w:sz w:val="20"/>
        </w:rPr>
        <w:t>участков</w:t>
      </w:r>
      <w:r w:rsidR="00B978B5" w:rsidRPr="007B5BFD">
        <w:rPr>
          <w:rFonts w:ascii="Arial" w:hAnsi="Arial" w:cs="Arial"/>
          <w:color w:val="000000"/>
          <w:sz w:val="20"/>
        </w:rPr>
        <w:t xml:space="preserve"> </w:t>
      </w:r>
      <w:r w:rsidRPr="007B5BFD">
        <w:rPr>
          <w:rFonts w:ascii="Arial" w:hAnsi="Arial" w:cs="Arial"/>
          <w:color w:val="000000"/>
          <w:sz w:val="20"/>
        </w:rPr>
        <w:t>или</w:t>
      </w:r>
      <w:r w:rsidR="00B978B5" w:rsidRPr="007B5BFD">
        <w:rPr>
          <w:rFonts w:ascii="Arial" w:hAnsi="Arial" w:cs="Arial"/>
          <w:color w:val="000000"/>
          <w:sz w:val="20"/>
        </w:rPr>
        <w:t xml:space="preserve"> </w:t>
      </w:r>
      <w:r w:rsidRPr="007B5BFD">
        <w:rPr>
          <w:rFonts w:ascii="Arial" w:hAnsi="Arial" w:cs="Arial"/>
          <w:color w:val="000000"/>
          <w:sz w:val="20"/>
        </w:rPr>
        <w:t>выдела</w:t>
      </w:r>
      <w:r w:rsidR="00B978B5" w:rsidRPr="007B5BFD">
        <w:rPr>
          <w:rFonts w:ascii="Arial" w:hAnsi="Arial" w:cs="Arial"/>
          <w:color w:val="000000"/>
          <w:sz w:val="20"/>
        </w:rPr>
        <w:t xml:space="preserve"> </w:t>
      </w:r>
      <w:r w:rsidRPr="007B5BFD">
        <w:rPr>
          <w:rFonts w:ascii="Arial" w:hAnsi="Arial" w:cs="Arial"/>
          <w:color w:val="000000"/>
          <w:sz w:val="20"/>
        </w:rPr>
        <w:t>из</w:t>
      </w:r>
      <w:r w:rsidR="00B978B5" w:rsidRPr="007B5BFD">
        <w:rPr>
          <w:rFonts w:ascii="Arial" w:hAnsi="Arial" w:cs="Arial"/>
          <w:color w:val="000000"/>
          <w:sz w:val="20"/>
        </w:rPr>
        <w:t xml:space="preserve"> </w:t>
      </w:r>
      <w:r w:rsidRPr="007B5BFD">
        <w:rPr>
          <w:rFonts w:ascii="Arial" w:hAnsi="Arial" w:cs="Arial"/>
          <w:color w:val="000000"/>
          <w:sz w:val="20"/>
        </w:rPr>
        <w:t>земельных</w:t>
      </w:r>
      <w:r w:rsidR="00B978B5" w:rsidRPr="007B5BFD">
        <w:rPr>
          <w:rFonts w:ascii="Arial" w:hAnsi="Arial" w:cs="Arial"/>
          <w:color w:val="000000"/>
          <w:sz w:val="20"/>
        </w:rPr>
        <w:t xml:space="preserve"> </w:t>
      </w:r>
      <w:r w:rsidRPr="007B5BFD">
        <w:rPr>
          <w:rFonts w:ascii="Arial" w:hAnsi="Arial" w:cs="Arial"/>
          <w:color w:val="000000"/>
          <w:sz w:val="20"/>
        </w:rPr>
        <w:t>участков,</w:t>
      </w:r>
      <w:r w:rsidR="00B978B5" w:rsidRPr="007B5BFD">
        <w:rPr>
          <w:rFonts w:ascii="Arial" w:hAnsi="Arial" w:cs="Arial"/>
          <w:color w:val="000000"/>
          <w:sz w:val="20"/>
        </w:rPr>
        <w:t xml:space="preserve"> </w:t>
      </w:r>
      <w:r w:rsidRPr="007B5BFD">
        <w:rPr>
          <w:rFonts w:ascii="Arial" w:hAnsi="Arial" w:cs="Arial"/>
          <w:color w:val="000000"/>
          <w:sz w:val="20"/>
        </w:rPr>
        <w:t>утрачивает</w:t>
      </w:r>
      <w:r w:rsidR="00B978B5" w:rsidRPr="007B5BFD">
        <w:rPr>
          <w:rFonts w:ascii="Arial" w:hAnsi="Arial" w:cs="Arial"/>
          <w:color w:val="000000"/>
          <w:sz w:val="20"/>
        </w:rPr>
        <w:t xml:space="preserve"> </w:t>
      </w:r>
      <w:r w:rsidRPr="007B5BFD">
        <w:rPr>
          <w:rFonts w:ascii="Arial" w:hAnsi="Arial" w:cs="Arial"/>
          <w:color w:val="000000"/>
          <w:sz w:val="20"/>
        </w:rPr>
        <w:t>силу</w:t>
      </w:r>
      <w:r w:rsidR="00B978B5" w:rsidRPr="007B5BFD">
        <w:rPr>
          <w:rFonts w:ascii="Arial" w:hAnsi="Arial" w:cs="Arial"/>
          <w:color w:val="000000"/>
          <w:sz w:val="20"/>
        </w:rPr>
        <w:t xml:space="preserve"> </w:t>
      </w:r>
      <w:r w:rsidRPr="007B5BFD">
        <w:rPr>
          <w:rFonts w:ascii="Arial" w:hAnsi="Arial" w:cs="Arial"/>
          <w:color w:val="000000"/>
          <w:sz w:val="20"/>
        </w:rPr>
        <w:t>со</w:t>
      </w:r>
      <w:r w:rsidR="00B978B5" w:rsidRPr="007B5BFD">
        <w:rPr>
          <w:rFonts w:ascii="Arial" w:hAnsi="Arial" w:cs="Arial"/>
          <w:color w:val="000000"/>
          <w:sz w:val="20"/>
        </w:rPr>
        <w:t xml:space="preserve"> </w:t>
      </w:r>
      <w:r w:rsidRPr="007B5BFD">
        <w:rPr>
          <w:rFonts w:ascii="Arial" w:hAnsi="Arial" w:cs="Arial"/>
          <w:color w:val="000000"/>
          <w:sz w:val="20"/>
        </w:rPr>
        <w:t>дня</w:t>
      </w:r>
      <w:r w:rsidR="00B978B5" w:rsidRPr="007B5BFD">
        <w:rPr>
          <w:rFonts w:ascii="Arial" w:hAnsi="Arial" w:cs="Arial"/>
          <w:color w:val="000000"/>
          <w:sz w:val="20"/>
        </w:rPr>
        <w:t xml:space="preserve"> </w:t>
      </w:r>
      <w:r w:rsidRPr="007B5BFD">
        <w:rPr>
          <w:rFonts w:ascii="Arial" w:hAnsi="Arial" w:cs="Arial"/>
          <w:color w:val="000000"/>
          <w:sz w:val="20"/>
        </w:rPr>
        <w:t>выдачи</w:t>
      </w:r>
      <w:r w:rsidR="00B978B5" w:rsidRPr="007B5BFD">
        <w:rPr>
          <w:rFonts w:ascii="Arial" w:hAnsi="Arial" w:cs="Arial"/>
          <w:color w:val="000000"/>
          <w:sz w:val="20"/>
        </w:rPr>
        <w:t xml:space="preserve"> </w:t>
      </w:r>
      <w:r w:rsidRPr="007B5BFD">
        <w:rPr>
          <w:rFonts w:ascii="Arial" w:hAnsi="Arial" w:cs="Arial"/>
          <w:color w:val="000000"/>
          <w:sz w:val="20"/>
        </w:rPr>
        <w:t>градостроительного</w:t>
      </w:r>
      <w:r w:rsidR="00B978B5" w:rsidRPr="007B5BFD">
        <w:rPr>
          <w:rFonts w:ascii="Arial" w:hAnsi="Arial" w:cs="Arial"/>
          <w:color w:val="000000"/>
          <w:sz w:val="20"/>
        </w:rPr>
        <w:t xml:space="preserve"> </w:t>
      </w:r>
      <w:r w:rsidRPr="007B5BFD">
        <w:rPr>
          <w:rFonts w:ascii="Arial" w:hAnsi="Arial" w:cs="Arial"/>
          <w:color w:val="000000"/>
          <w:sz w:val="20"/>
        </w:rPr>
        <w:t>плана</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один</w:t>
      </w:r>
      <w:r w:rsidR="00B978B5" w:rsidRPr="007B5BFD">
        <w:rPr>
          <w:rFonts w:ascii="Arial" w:hAnsi="Arial" w:cs="Arial"/>
          <w:color w:val="000000"/>
          <w:sz w:val="20"/>
        </w:rPr>
        <w:t xml:space="preserve"> </w:t>
      </w:r>
      <w:r w:rsidRPr="007B5BFD">
        <w:rPr>
          <w:rFonts w:ascii="Arial" w:hAnsi="Arial" w:cs="Arial"/>
          <w:color w:val="000000"/>
          <w:sz w:val="20"/>
        </w:rPr>
        <w:t>из</w:t>
      </w:r>
      <w:r w:rsidR="00B978B5" w:rsidRPr="007B5BFD">
        <w:rPr>
          <w:rFonts w:ascii="Arial" w:hAnsi="Arial" w:cs="Arial"/>
          <w:color w:val="000000"/>
          <w:sz w:val="20"/>
        </w:rPr>
        <w:t xml:space="preserve"> </w:t>
      </w:r>
      <w:r w:rsidRPr="007B5BFD">
        <w:rPr>
          <w:rFonts w:ascii="Arial" w:hAnsi="Arial" w:cs="Arial"/>
          <w:color w:val="000000"/>
          <w:sz w:val="20"/>
        </w:rPr>
        <w:t>образованных</w:t>
      </w:r>
      <w:r w:rsidR="00B978B5" w:rsidRPr="007B5BFD">
        <w:rPr>
          <w:rFonts w:ascii="Arial" w:hAnsi="Arial" w:cs="Arial"/>
          <w:color w:val="000000"/>
          <w:sz w:val="20"/>
        </w:rPr>
        <w:t xml:space="preserve"> </w:t>
      </w:r>
      <w:r w:rsidRPr="007B5BFD">
        <w:rPr>
          <w:rFonts w:ascii="Arial" w:hAnsi="Arial" w:cs="Arial"/>
          <w:color w:val="000000"/>
          <w:sz w:val="20"/>
        </w:rPr>
        <w:t>земельных</w:t>
      </w:r>
      <w:r w:rsidR="00B978B5" w:rsidRPr="007B5BFD">
        <w:rPr>
          <w:rFonts w:ascii="Arial" w:hAnsi="Arial" w:cs="Arial"/>
          <w:color w:val="000000"/>
          <w:sz w:val="20"/>
        </w:rPr>
        <w:t xml:space="preserve"> </w:t>
      </w:r>
      <w:r w:rsidRPr="007B5BFD">
        <w:rPr>
          <w:rFonts w:ascii="Arial" w:hAnsi="Arial" w:cs="Arial"/>
          <w:color w:val="000000"/>
          <w:sz w:val="20"/>
        </w:rPr>
        <w:t>участков.</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случае,</w:t>
      </w:r>
      <w:r w:rsidR="00B978B5" w:rsidRPr="007B5BFD">
        <w:rPr>
          <w:rFonts w:ascii="Arial" w:hAnsi="Arial" w:cs="Arial"/>
          <w:color w:val="000000"/>
          <w:sz w:val="20"/>
        </w:rPr>
        <w:t xml:space="preserve"> </w:t>
      </w:r>
      <w:r w:rsidRPr="007B5BFD">
        <w:rPr>
          <w:rFonts w:ascii="Arial" w:hAnsi="Arial" w:cs="Arial"/>
          <w:color w:val="000000"/>
          <w:sz w:val="20"/>
        </w:rPr>
        <w:t>если</w:t>
      </w:r>
      <w:r w:rsidR="00B978B5" w:rsidRPr="007B5BFD">
        <w:rPr>
          <w:rFonts w:ascii="Arial" w:hAnsi="Arial" w:cs="Arial"/>
          <w:color w:val="000000"/>
          <w:sz w:val="20"/>
        </w:rPr>
        <w:t xml:space="preserve"> </w:t>
      </w:r>
      <w:r w:rsidRPr="007B5BFD">
        <w:rPr>
          <w:rFonts w:ascii="Arial" w:hAnsi="Arial" w:cs="Arial"/>
          <w:color w:val="000000"/>
          <w:sz w:val="20"/>
        </w:rPr>
        <w:t>земельные</w:t>
      </w:r>
      <w:r w:rsidR="00B978B5" w:rsidRPr="007B5BFD">
        <w:rPr>
          <w:rFonts w:ascii="Arial" w:hAnsi="Arial" w:cs="Arial"/>
          <w:color w:val="000000"/>
          <w:sz w:val="20"/>
        </w:rPr>
        <w:t xml:space="preserve"> </w:t>
      </w:r>
      <w:r w:rsidRPr="007B5BFD">
        <w:rPr>
          <w:rFonts w:ascii="Arial" w:hAnsi="Arial" w:cs="Arial"/>
          <w:color w:val="000000"/>
          <w:sz w:val="20"/>
        </w:rPr>
        <w:t>участки</w:t>
      </w:r>
      <w:r w:rsidR="00B978B5" w:rsidRPr="007B5BFD">
        <w:rPr>
          <w:rFonts w:ascii="Arial" w:hAnsi="Arial" w:cs="Arial"/>
          <w:color w:val="000000"/>
          <w:sz w:val="20"/>
        </w:rPr>
        <w:t xml:space="preserve"> </w:t>
      </w:r>
      <w:r w:rsidRPr="007B5BFD">
        <w:rPr>
          <w:rFonts w:ascii="Arial" w:hAnsi="Arial" w:cs="Arial"/>
          <w:color w:val="000000"/>
          <w:sz w:val="20"/>
        </w:rPr>
        <w:t>были</w:t>
      </w:r>
      <w:r w:rsidR="00B978B5" w:rsidRPr="007B5BFD">
        <w:rPr>
          <w:rFonts w:ascii="Arial" w:hAnsi="Arial" w:cs="Arial"/>
          <w:color w:val="000000"/>
          <w:sz w:val="20"/>
        </w:rPr>
        <w:t xml:space="preserve"> </w:t>
      </w:r>
      <w:r w:rsidRPr="007B5BFD">
        <w:rPr>
          <w:rFonts w:ascii="Arial" w:hAnsi="Arial" w:cs="Arial"/>
          <w:color w:val="000000"/>
          <w:sz w:val="20"/>
        </w:rPr>
        <w:t>образованы</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границах</w:t>
      </w:r>
      <w:r w:rsidR="00B978B5" w:rsidRPr="007B5BFD">
        <w:rPr>
          <w:rFonts w:ascii="Arial" w:hAnsi="Arial" w:cs="Arial"/>
          <w:color w:val="000000"/>
          <w:sz w:val="20"/>
        </w:rPr>
        <w:t xml:space="preserve"> </w:t>
      </w:r>
      <w:r w:rsidRPr="007B5BFD">
        <w:rPr>
          <w:rFonts w:ascii="Arial" w:hAnsi="Arial" w:cs="Arial"/>
          <w:color w:val="000000"/>
          <w:sz w:val="20"/>
        </w:rPr>
        <w:t>зоны</w:t>
      </w:r>
      <w:r w:rsidR="00B978B5" w:rsidRPr="007B5BFD">
        <w:rPr>
          <w:rFonts w:ascii="Arial" w:hAnsi="Arial" w:cs="Arial"/>
          <w:color w:val="000000"/>
          <w:sz w:val="20"/>
        </w:rPr>
        <w:t xml:space="preserve"> </w:t>
      </w:r>
      <w:r w:rsidRPr="007B5BFD">
        <w:rPr>
          <w:rFonts w:ascii="Arial" w:hAnsi="Arial" w:cs="Arial"/>
          <w:color w:val="000000"/>
          <w:sz w:val="20"/>
        </w:rPr>
        <w:t>размещения</w:t>
      </w:r>
      <w:r w:rsidR="00B978B5" w:rsidRPr="007B5BFD">
        <w:rPr>
          <w:rFonts w:ascii="Arial" w:hAnsi="Arial" w:cs="Arial"/>
          <w:color w:val="000000"/>
          <w:sz w:val="20"/>
        </w:rPr>
        <w:t xml:space="preserve"> </w:t>
      </w:r>
      <w:r w:rsidRPr="007B5BFD">
        <w:rPr>
          <w:rFonts w:ascii="Arial" w:hAnsi="Arial" w:cs="Arial"/>
          <w:color w:val="000000"/>
          <w:sz w:val="20"/>
        </w:rPr>
        <w:t>линейного</w:t>
      </w:r>
      <w:r w:rsidR="00B978B5" w:rsidRPr="007B5BFD">
        <w:rPr>
          <w:rFonts w:ascii="Arial" w:hAnsi="Arial" w:cs="Arial"/>
          <w:color w:val="000000"/>
          <w:sz w:val="20"/>
        </w:rPr>
        <w:t xml:space="preserve"> </w:t>
      </w:r>
      <w:r w:rsidRPr="007B5BFD">
        <w:rPr>
          <w:rFonts w:ascii="Arial" w:hAnsi="Arial" w:cs="Arial"/>
          <w:color w:val="000000"/>
          <w:sz w:val="20"/>
        </w:rPr>
        <w:t>объекта,</w:t>
      </w:r>
      <w:r w:rsidR="00B978B5" w:rsidRPr="007B5BFD">
        <w:rPr>
          <w:rFonts w:ascii="Arial" w:hAnsi="Arial" w:cs="Arial"/>
          <w:color w:val="000000"/>
          <w:sz w:val="20"/>
        </w:rPr>
        <w:t xml:space="preserve"> </w:t>
      </w:r>
      <w:r w:rsidRPr="007B5BFD">
        <w:rPr>
          <w:rFonts w:ascii="Arial" w:hAnsi="Arial" w:cs="Arial"/>
          <w:color w:val="000000"/>
          <w:sz w:val="20"/>
        </w:rPr>
        <w:t>предусмотренной</w:t>
      </w:r>
      <w:r w:rsidR="00B978B5" w:rsidRPr="007B5BFD">
        <w:rPr>
          <w:rFonts w:ascii="Arial" w:hAnsi="Arial" w:cs="Arial"/>
          <w:color w:val="000000"/>
          <w:sz w:val="20"/>
        </w:rPr>
        <w:t xml:space="preserve"> </w:t>
      </w:r>
      <w:r w:rsidRPr="007B5BFD">
        <w:rPr>
          <w:rFonts w:ascii="Arial" w:hAnsi="Arial" w:cs="Arial"/>
          <w:color w:val="000000"/>
          <w:sz w:val="20"/>
        </w:rPr>
        <w:t>проектом</w:t>
      </w:r>
      <w:r w:rsidR="00B978B5" w:rsidRPr="007B5BFD">
        <w:rPr>
          <w:rFonts w:ascii="Arial" w:hAnsi="Arial" w:cs="Arial"/>
          <w:color w:val="000000"/>
          <w:sz w:val="20"/>
        </w:rPr>
        <w:t xml:space="preserve"> </w:t>
      </w:r>
      <w:r w:rsidRPr="007B5BFD">
        <w:rPr>
          <w:rFonts w:ascii="Arial" w:hAnsi="Arial" w:cs="Arial"/>
          <w:color w:val="000000"/>
          <w:sz w:val="20"/>
        </w:rPr>
        <w:t>планировки</w:t>
      </w:r>
      <w:r w:rsidR="00B978B5" w:rsidRPr="007B5BFD">
        <w:rPr>
          <w:rFonts w:ascii="Arial" w:hAnsi="Arial" w:cs="Arial"/>
          <w:color w:val="000000"/>
          <w:sz w:val="20"/>
        </w:rPr>
        <w:t xml:space="preserve"> </w:t>
      </w:r>
      <w:r w:rsidRPr="007B5BFD">
        <w:rPr>
          <w:rFonts w:ascii="Arial" w:hAnsi="Arial" w:cs="Arial"/>
          <w:color w:val="000000"/>
          <w:sz w:val="20"/>
        </w:rPr>
        <w:t>территории,</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если</w:t>
      </w:r>
      <w:r w:rsidR="00B978B5" w:rsidRPr="007B5BFD">
        <w:rPr>
          <w:rFonts w:ascii="Arial" w:hAnsi="Arial" w:cs="Arial"/>
          <w:color w:val="000000"/>
          <w:sz w:val="20"/>
        </w:rPr>
        <w:t xml:space="preserve"> </w:t>
      </w:r>
      <w:r w:rsidRPr="007B5BFD">
        <w:rPr>
          <w:rFonts w:ascii="Arial" w:hAnsi="Arial" w:cs="Arial"/>
          <w:color w:val="000000"/>
          <w:sz w:val="20"/>
        </w:rPr>
        <w:t>для</w:t>
      </w:r>
      <w:r w:rsidR="00B978B5" w:rsidRPr="007B5BFD">
        <w:rPr>
          <w:rFonts w:ascii="Arial" w:hAnsi="Arial" w:cs="Arial"/>
          <w:color w:val="000000"/>
          <w:sz w:val="20"/>
        </w:rPr>
        <w:t xml:space="preserve"> </w:t>
      </w:r>
      <w:r w:rsidRPr="007B5BFD">
        <w:rPr>
          <w:rFonts w:ascii="Arial" w:hAnsi="Arial" w:cs="Arial"/>
          <w:color w:val="000000"/>
          <w:sz w:val="20"/>
        </w:rPr>
        <w:t>получения</w:t>
      </w:r>
      <w:r w:rsidR="00B978B5" w:rsidRPr="007B5BFD">
        <w:rPr>
          <w:rFonts w:ascii="Arial" w:hAnsi="Arial" w:cs="Arial"/>
          <w:color w:val="000000"/>
          <w:sz w:val="20"/>
        </w:rPr>
        <w:t xml:space="preserve"> </w:t>
      </w:r>
      <w:r w:rsidRPr="007B5BFD">
        <w:rPr>
          <w:rFonts w:ascii="Arial" w:hAnsi="Arial" w:cs="Arial"/>
          <w:color w:val="000000"/>
          <w:sz w:val="20"/>
        </w:rPr>
        <w:t>разрешения</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строительство</w:t>
      </w:r>
      <w:r w:rsidR="00B978B5" w:rsidRPr="007B5BFD">
        <w:rPr>
          <w:rFonts w:ascii="Arial" w:hAnsi="Arial" w:cs="Arial"/>
          <w:color w:val="000000"/>
          <w:sz w:val="20"/>
        </w:rPr>
        <w:t xml:space="preserve"> </w:t>
      </w:r>
      <w:r w:rsidRPr="007B5BFD">
        <w:rPr>
          <w:rFonts w:ascii="Arial" w:hAnsi="Arial" w:cs="Arial"/>
          <w:color w:val="000000"/>
          <w:sz w:val="20"/>
        </w:rPr>
        <w:t>линейного</w:t>
      </w:r>
      <w:r w:rsidR="00B978B5" w:rsidRPr="007B5BFD">
        <w:rPr>
          <w:rFonts w:ascii="Arial" w:hAnsi="Arial" w:cs="Arial"/>
          <w:color w:val="000000"/>
          <w:sz w:val="20"/>
        </w:rPr>
        <w:t xml:space="preserve"> </w:t>
      </w:r>
      <w:r w:rsidRPr="007B5BFD">
        <w:rPr>
          <w:rFonts w:ascii="Arial" w:hAnsi="Arial" w:cs="Arial"/>
          <w:color w:val="000000"/>
          <w:sz w:val="20"/>
        </w:rPr>
        <w:t>объекта</w:t>
      </w:r>
      <w:r w:rsidR="00B978B5" w:rsidRPr="007B5BFD">
        <w:rPr>
          <w:rFonts w:ascii="Arial" w:hAnsi="Arial" w:cs="Arial"/>
          <w:color w:val="000000"/>
          <w:sz w:val="20"/>
        </w:rPr>
        <w:t xml:space="preserve"> </w:t>
      </w:r>
      <w:r w:rsidRPr="007B5BFD">
        <w:rPr>
          <w:rFonts w:ascii="Arial" w:hAnsi="Arial" w:cs="Arial"/>
          <w:color w:val="000000"/>
          <w:sz w:val="20"/>
        </w:rPr>
        <w:t>была</w:t>
      </w:r>
      <w:r w:rsidR="00B978B5" w:rsidRPr="007B5BFD">
        <w:rPr>
          <w:rFonts w:ascii="Arial" w:hAnsi="Arial" w:cs="Arial"/>
          <w:color w:val="000000"/>
          <w:sz w:val="20"/>
        </w:rPr>
        <w:t xml:space="preserve"> </w:t>
      </w:r>
      <w:r w:rsidRPr="007B5BFD">
        <w:rPr>
          <w:rFonts w:ascii="Arial" w:hAnsi="Arial" w:cs="Arial"/>
          <w:color w:val="000000"/>
          <w:sz w:val="20"/>
        </w:rPr>
        <w:t>представлена</w:t>
      </w:r>
      <w:r w:rsidR="00B978B5" w:rsidRPr="007B5BFD">
        <w:rPr>
          <w:rFonts w:ascii="Arial" w:hAnsi="Arial" w:cs="Arial"/>
          <w:color w:val="000000"/>
          <w:sz w:val="20"/>
        </w:rPr>
        <w:t xml:space="preserve"> </w:t>
      </w:r>
      <w:r w:rsidRPr="007B5BFD">
        <w:rPr>
          <w:rFonts w:ascii="Arial" w:hAnsi="Arial" w:cs="Arial"/>
          <w:color w:val="000000"/>
          <w:sz w:val="20"/>
        </w:rPr>
        <w:t>проектная</w:t>
      </w:r>
      <w:r w:rsidR="00B978B5" w:rsidRPr="007B5BFD">
        <w:rPr>
          <w:rFonts w:ascii="Arial" w:hAnsi="Arial" w:cs="Arial"/>
          <w:color w:val="000000"/>
          <w:sz w:val="20"/>
        </w:rPr>
        <w:t xml:space="preserve"> </w:t>
      </w:r>
      <w:r w:rsidRPr="007B5BFD">
        <w:rPr>
          <w:rFonts w:ascii="Arial" w:hAnsi="Arial" w:cs="Arial"/>
          <w:color w:val="000000"/>
          <w:sz w:val="20"/>
        </w:rPr>
        <w:t>документация,</w:t>
      </w:r>
      <w:r w:rsidR="00B978B5" w:rsidRPr="007B5BFD">
        <w:rPr>
          <w:rFonts w:ascii="Arial" w:hAnsi="Arial" w:cs="Arial"/>
          <w:color w:val="000000"/>
          <w:sz w:val="20"/>
        </w:rPr>
        <w:t xml:space="preserve"> </w:t>
      </w:r>
      <w:r w:rsidRPr="007B5BFD">
        <w:rPr>
          <w:rFonts w:ascii="Arial" w:hAnsi="Arial" w:cs="Arial"/>
          <w:color w:val="000000"/>
          <w:sz w:val="20"/>
        </w:rPr>
        <w:t>разработанная</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основании</w:t>
      </w:r>
      <w:r w:rsidR="00B978B5" w:rsidRPr="007B5BFD">
        <w:rPr>
          <w:rFonts w:ascii="Arial" w:hAnsi="Arial" w:cs="Arial"/>
          <w:color w:val="000000"/>
          <w:sz w:val="20"/>
        </w:rPr>
        <w:t xml:space="preserve"> </w:t>
      </w:r>
      <w:r w:rsidRPr="007B5BFD">
        <w:rPr>
          <w:rFonts w:ascii="Arial" w:hAnsi="Arial" w:cs="Arial"/>
          <w:color w:val="000000"/>
          <w:sz w:val="20"/>
        </w:rPr>
        <w:t>проекта</w:t>
      </w:r>
      <w:r w:rsidR="00B978B5" w:rsidRPr="007B5BFD">
        <w:rPr>
          <w:rFonts w:ascii="Arial" w:hAnsi="Arial" w:cs="Arial"/>
          <w:color w:val="000000"/>
          <w:sz w:val="20"/>
        </w:rPr>
        <w:t xml:space="preserve"> </w:t>
      </w:r>
      <w:r w:rsidRPr="007B5BFD">
        <w:rPr>
          <w:rFonts w:ascii="Arial" w:hAnsi="Arial" w:cs="Arial"/>
          <w:color w:val="000000"/>
          <w:sz w:val="20"/>
        </w:rPr>
        <w:t>планировки</w:t>
      </w:r>
      <w:r w:rsidR="00B978B5" w:rsidRPr="007B5BFD">
        <w:rPr>
          <w:rFonts w:ascii="Arial" w:hAnsi="Arial" w:cs="Arial"/>
          <w:color w:val="000000"/>
          <w:sz w:val="20"/>
        </w:rPr>
        <w:t xml:space="preserve"> </w:t>
      </w:r>
      <w:r w:rsidRPr="007B5BFD">
        <w:rPr>
          <w:rFonts w:ascii="Arial" w:hAnsi="Arial" w:cs="Arial"/>
          <w:color w:val="000000"/>
          <w:sz w:val="20"/>
        </w:rPr>
        <w:t>территории</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проекта</w:t>
      </w:r>
      <w:r w:rsidR="00B978B5" w:rsidRPr="007B5BFD">
        <w:rPr>
          <w:rFonts w:ascii="Arial" w:hAnsi="Arial" w:cs="Arial"/>
          <w:color w:val="000000"/>
          <w:sz w:val="20"/>
        </w:rPr>
        <w:t xml:space="preserve"> </w:t>
      </w:r>
      <w:r w:rsidRPr="007B5BFD">
        <w:rPr>
          <w:rFonts w:ascii="Arial" w:hAnsi="Arial" w:cs="Arial"/>
          <w:color w:val="000000"/>
          <w:sz w:val="20"/>
        </w:rPr>
        <w:t>межевания</w:t>
      </w:r>
      <w:r w:rsidR="00B978B5" w:rsidRPr="007B5BFD">
        <w:rPr>
          <w:rFonts w:ascii="Arial" w:hAnsi="Arial" w:cs="Arial"/>
          <w:color w:val="000000"/>
          <w:sz w:val="20"/>
        </w:rPr>
        <w:t xml:space="preserve"> </w:t>
      </w:r>
      <w:r w:rsidRPr="007B5BFD">
        <w:rPr>
          <w:rFonts w:ascii="Arial" w:hAnsi="Arial" w:cs="Arial"/>
          <w:color w:val="000000"/>
          <w:sz w:val="20"/>
        </w:rPr>
        <w:t>территории,</w:t>
      </w:r>
      <w:r w:rsidR="00B978B5" w:rsidRPr="007B5BFD">
        <w:rPr>
          <w:rFonts w:ascii="Arial" w:hAnsi="Arial" w:cs="Arial"/>
          <w:color w:val="000000"/>
          <w:sz w:val="20"/>
        </w:rPr>
        <w:t xml:space="preserve"> </w:t>
      </w:r>
      <w:r w:rsidRPr="007B5BFD">
        <w:rPr>
          <w:rFonts w:ascii="Arial" w:hAnsi="Arial" w:cs="Arial"/>
          <w:color w:val="000000"/>
          <w:sz w:val="20"/>
        </w:rPr>
        <w:t>сохраняется</w:t>
      </w:r>
      <w:r w:rsidR="00B978B5" w:rsidRPr="007B5BFD">
        <w:rPr>
          <w:rFonts w:ascii="Arial" w:hAnsi="Arial" w:cs="Arial"/>
          <w:color w:val="000000"/>
          <w:sz w:val="20"/>
        </w:rPr>
        <w:t xml:space="preserve"> </w:t>
      </w:r>
      <w:r w:rsidRPr="007B5BFD">
        <w:rPr>
          <w:rFonts w:ascii="Arial" w:hAnsi="Arial" w:cs="Arial"/>
          <w:color w:val="000000"/>
          <w:sz w:val="20"/>
        </w:rPr>
        <w:t>действие</w:t>
      </w:r>
      <w:r w:rsidR="00B978B5" w:rsidRPr="007B5BFD">
        <w:rPr>
          <w:rFonts w:ascii="Arial" w:hAnsi="Arial" w:cs="Arial"/>
          <w:color w:val="000000"/>
          <w:sz w:val="20"/>
        </w:rPr>
        <w:t xml:space="preserve"> </w:t>
      </w:r>
      <w:r w:rsidRPr="007B5BFD">
        <w:rPr>
          <w:rFonts w:ascii="Arial" w:hAnsi="Arial" w:cs="Arial"/>
          <w:color w:val="000000"/>
          <w:sz w:val="20"/>
        </w:rPr>
        <w:t>ранее</w:t>
      </w:r>
      <w:r w:rsidR="00B978B5" w:rsidRPr="007B5BFD">
        <w:rPr>
          <w:rFonts w:ascii="Arial" w:hAnsi="Arial" w:cs="Arial"/>
          <w:color w:val="000000"/>
          <w:sz w:val="20"/>
        </w:rPr>
        <w:t xml:space="preserve"> </w:t>
      </w:r>
      <w:r w:rsidRPr="007B5BFD">
        <w:rPr>
          <w:rFonts w:ascii="Arial" w:hAnsi="Arial" w:cs="Arial"/>
          <w:color w:val="000000"/>
          <w:sz w:val="20"/>
        </w:rPr>
        <w:t>выданного</w:t>
      </w:r>
      <w:r w:rsidR="00B978B5" w:rsidRPr="007B5BFD">
        <w:rPr>
          <w:rFonts w:ascii="Arial" w:hAnsi="Arial" w:cs="Arial"/>
          <w:color w:val="000000"/>
          <w:sz w:val="20"/>
        </w:rPr>
        <w:t xml:space="preserve"> </w:t>
      </w:r>
      <w:r w:rsidRPr="007B5BFD">
        <w:rPr>
          <w:rFonts w:ascii="Arial" w:hAnsi="Arial" w:cs="Arial"/>
          <w:color w:val="000000"/>
          <w:sz w:val="20"/>
        </w:rPr>
        <w:t>разрешения</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строительство</w:t>
      </w:r>
      <w:r w:rsidR="00B978B5" w:rsidRPr="007B5BFD">
        <w:rPr>
          <w:rFonts w:ascii="Arial" w:hAnsi="Arial" w:cs="Arial"/>
          <w:color w:val="000000"/>
          <w:sz w:val="20"/>
        </w:rPr>
        <w:t xml:space="preserve"> </w:t>
      </w:r>
      <w:r w:rsidRPr="007B5BFD">
        <w:rPr>
          <w:rFonts w:ascii="Arial" w:hAnsi="Arial" w:cs="Arial"/>
          <w:color w:val="000000"/>
          <w:sz w:val="20"/>
        </w:rPr>
        <w:t>такого</w:t>
      </w:r>
      <w:r w:rsidR="00B978B5" w:rsidRPr="007B5BFD">
        <w:rPr>
          <w:rFonts w:ascii="Arial" w:hAnsi="Arial" w:cs="Arial"/>
          <w:color w:val="000000"/>
          <w:sz w:val="20"/>
        </w:rPr>
        <w:t xml:space="preserve"> </w:t>
      </w:r>
      <w:r w:rsidRPr="007B5BFD">
        <w:rPr>
          <w:rFonts w:ascii="Arial" w:hAnsi="Arial" w:cs="Arial"/>
          <w:color w:val="000000"/>
          <w:sz w:val="20"/>
        </w:rPr>
        <w:t>объекта</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внесение</w:t>
      </w:r>
      <w:r w:rsidR="00B978B5" w:rsidRPr="007B5BFD">
        <w:rPr>
          <w:rFonts w:ascii="Arial" w:hAnsi="Arial" w:cs="Arial"/>
          <w:color w:val="000000"/>
          <w:sz w:val="20"/>
        </w:rPr>
        <w:t xml:space="preserve"> </w:t>
      </w:r>
      <w:r w:rsidRPr="007B5BFD">
        <w:rPr>
          <w:rFonts w:ascii="Arial" w:hAnsi="Arial" w:cs="Arial"/>
          <w:color w:val="000000"/>
          <w:sz w:val="20"/>
        </w:rPr>
        <w:t>изменений</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такое</w:t>
      </w:r>
      <w:r w:rsidR="00B978B5" w:rsidRPr="007B5BFD">
        <w:rPr>
          <w:rFonts w:ascii="Arial" w:hAnsi="Arial" w:cs="Arial"/>
          <w:color w:val="000000"/>
          <w:sz w:val="20"/>
        </w:rPr>
        <w:t xml:space="preserve"> </w:t>
      </w:r>
      <w:r w:rsidRPr="007B5BFD">
        <w:rPr>
          <w:rFonts w:ascii="Arial" w:hAnsi="Arial" w:cs="Arial"/>
          <w:color w:val="000000"/>
          <w:sz w:val="20"/>
        </w:rPr>
        <w:t>разрешение</w:t>
      </w:r>
      <w:r w:rsidR="00B978B5" w:rsidRPr="007B5BFD">
        <w:rPr>
          <w:rFonts w:ascii="Arial" w:hAnsi="Arial" w:cs="Arial"/>
          <w:color w:val="000000"/>
          <w:sz w:val="20"/>
        </w:rPr>
        <w:t xml:space="preserve"> </w:t>
      </w:r>
      <w:r w:rsidRPr="007B5BFD">
        <w:rPr>
          <w:rFonts w:ascii="Arial" w:hAnsi="Arial" w:cs="Arial"/>
          <w:color w:val="000000"/>
          <w:sz w:val="20"/>
        </w:rPr>
        <w:t>не</w:t>
      </w:r>
      <w:r w:rsidR="00B978B5" w:rsidRPr="007B5BFD">
        <w:rPr>
          <w:rFonts w:ascii="Arial" w:hAnsi="Arial" w:cs="Arial"/>
          <w:color w:val="000000"/>
          <w:sz w:val="20"/>
        </w:rPr>
        <w:t xml:space="preserve"> </w:t>
      </w:r>
      <w:r w:rsidRPr="007B5BFD">
        <w:rPr>
          <w:rFonts w:ascii="Arial" w:hAnsi="Arial" w:cs="Arial"/>
          <w:color w:val="000000"/>
          <w:sz w:val="20"/>
        </w:rPr>
        <w:t>требуется.</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случае</w:t>
      </w:r>
      <w:r w:rsidR="00B978B5" w:rsidRPr="007B5BFD">
        <w:rPr>
          <w:rFonts w:ascii="Arial" w:hAnsi="Arial" w:cs="Arial"/>
          <w:color w:val="000000"/>
          <w:sz w:val="20"/>
        </w:rPr>
        <w:t xml:space="preserve"> </w:t>
      </w:r>
      <w:r w:rsidRPr="007B5BFD">
        <w:rPr>
          <w:rFonts w:ascii="Arial" w:hAnsi="Arial" w:cs="Arial"/>
          <w:color w:val="000000"/>
          <w:sz w:val="20"/>
        </w:rPr>
        <w:t>переоформления</w:t>
      </w:r>
      <w:r w:rsidR="00B978B5" w:rsidRPr="007B5BFD">
        <w:rPr>
          <w:rFonts w:ascii="Arial" w:hAnsi="Arial" w:cs="Arial"/>
          <w:color w:val="000000"/>
          <w:sz w:val="20"/>
        </w:rPr>
        <w:t xml:space="preserve"> </w:t>
      </w:r>
      <w:r w:rsidRPr="007B5BFD">
        <w:rPr>
          <w:rFonts w:ascii="Arial" w:hAnsi="Arial" w:cs="Arial"/>
          <w:color w:val="000000"/>
          <w:sz w:val="20"/>
        </w:rPr>
        <w:t>лицензии</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пользование</w:t>
      </w:r>
      <w:r w:rsidR="00B978B5" w:rsidRPr="007B5BFD">
        <w:rPr>
          <w:rFonts w:ascii="Arial" w:hAnsi="Arial" w:cs="Arial"/>
          <w:color w:val="000000"/>
          <w:sz w:val="20"/>
        </w:rPr>
        <w:t xml:space="preserve"> </w:t>
      </w:r>
      <w:r w:rsidRPr="007B5BFD">
        <w:rPr>
          <w:rFonts w:ascii="Arial" w:hAnsi="Arial" w:cs="Arial"/>
          <w:color w:val="000000"/>
          <w:sz w:val="20"/>
        </w:rPr>
        <w:t>недрами</w:t>
      </w:r>
      <w:r w:rsidR="00B978B5" w:rsidRPr="007B5BFD">
        <w:rPr>
          <w:rFonts w:ascii="Arial" w:hAnsi="Arial" w:cs="Arial"/>
          <w:color w:val="000000"/>
          <w:sz w:val="20"/>
        </w:rPr>
        <w:t xml:space="preserve"> </w:t>
      </w:r>
      <w:r w:rsidRPr="007B5BFD">
        <w:rPr>
          <w:rFonts w:ascii="Arial" w:hAnsi="Arial" w:cs="Arial"/>
          <w:color w:val="000000"/>
          <w:sz w:val="20"/>
        </w:rPr>
        <w:t>новый</w:t>
      </w:r>
      <w:r w:rsidR="00B978B5" w:rsidRPr="007B5BFD">
        <w:rPr>
          <w:rFonts w:ascii="Arial" w:hAnsi="Arial" w:cs="Arial"/>
          <w:color w:val="000000"/>
          <w:sz w:val="20"/>
        </w:rPr>
        <w:t xml:space="preserve"> </w:t>
      </w:r>
      <w:r w:rsidRPr="007B5BFD">
        <w:rPr>
          <w:rFonts w:ascii="Arial" w:hAnsi="Arial" w:cs="Arial"/>
          <w:color w:val="000000"/>
          <w:sz w:val="20"/>
        </w:rPr>
        <w:t>пользователь</w:t>
      </w:r>
      <w:r w:rsidR="00B978B5" w:rsidRPr="007B5BFD">
        <w:rPr>
          <w:rFonts w:ascii="Arial" w:hAnsi="Arial" w:cs="Arial"/>
          <w:color w:val="000000"/>
          <w:sz w:val="20"/>
        </w:rPr>
        <w:t xml:space="preserve"> </w:t>
      </w:r>
      <w:r w:rsidRPr="007B5BFD">
        <w:rPr>
          <w:rFonts w:ascii="Arial" w:hAnsi="Arial" w:cs="Arial"/>
          <w:color w:val="000000"/>
          <w:sz w:val="20"/>
        </w:rPr>
        <w:t>недр</w:t>
      </w:r>
      <w:r w:rsidR="00B978B5" w:rsidRPr="007B5BFD">
        <w:rPr>
          <w:rFonts w:ascii="Arial" w:hAnsi="Arial" w:cs="Arial"/>
          <w:color w:val="000000"/>
          <w:sz w:val="20"/>
        </w:rPr>
        <w:t xml:space="preserve"> </w:t>
      </w:r>
      <w:r w:rsidRPr="007B5BFD">
        <w:rPr>
          <w:rFonts w:ascii="Arial" w:hAnsi="Arial" w:cs="Arial"/>
          <w:color w:val="000000"/>
          <w:sz w:val="20"/>
        </w:rPr>
        <w:t>вправе</w:t>
      </w:r>
      <w:r w:rsidR="00B978B5" w:rsidRPr="007B5BFD">
        <w:rPr>
          <w:rFonts w:ascii="Arial" w:hAnsi="Arial" w:cs="Arial"/>
          <w:color w:val="000000"/>
          <w:sz w:val="20"/>
        </w:rPr>
        <w:t xml:space="preserve"> </w:t>
      </w:r>
      <w:r w:rsidRPr="007B5BFD">
        <w:rPr>
          <w:rFonts w:ascii="Arial" w:hAnsi="Arial" w:cs="Arial"/>
          <w:color w:val="000000"/>
          <w:sz w:val="20"/>
        </w:rPr>
        <w:t>осуществлять</w:t>
      </w:r>
      <w:r w:rsidR="00B978B5" w:rsidRPr="007B5BFD">
        <w:rPr>
          <w:rFonts w:ascii="Arial" w:hAnsi="Arial" w:cs="Arial"/>
          <w:color w:val="000000"/>
          <w:sz w:val="20"/>
        </w:rPr>
        <w:t xml:space="preserve"> </w:t>
      </w:r>
      <w:r w:rsidRPr="007B5BFD">
        <w:rPr>
          <w:rFonts w:ascii="Arial" w:hAnsi="Arial" w:cs="Arial"/>
          <w:color w:val="000000"/>
          <w:sz w:val="20"/>
        </w:rPr>
        <w:t>строительство,</w:t>
      </w:r>
      <w:r w:rsidR="00B978B5" w:rsidRPr="007B5BFD">
        <w:rPr>
          <w:rFonts w:ascii="Arial" w:hAnsi="Arial" w:cs="Arial"/>
          <w:color w:val="000000"/>
          <w:sz w:val="20"/>
        </w:rPr>
        <w:t xml:space="preserve"> </w:t>
      </w:r>
      <w:r w:rsidRPr="007B5BFD">
        <w:rPr>
          <w:rFonts w:ascii="Arial" w:hAnsi="Arial" w:cs="Arial"/>
          <w:color w:val="000000"/>
          <w:sz w:val="20"/>
        </w:rPr>
        <w:t>реконструкцию</w:t>
      </w:r>
      <w:r w:rsidR="00B978B5" w:rsidRPr="007B5BFD">
        <w:rPr>
          <w:rFonts w:ascii="Arial" w:hAnsi="Arial" w:cs="Arial"/>
          <w:color w:val="000000"/>
          <w:sz w:val="20"/>
        </w:rPr>
        <w:t xml:space="preserve"> </w:t>
      </w:r>
      <w:r w:rsidRPr="007B5BFD">
        <w:rPr>
          <w:rFonts w:ascii="Arial" w:hAnsi="Arial" w:cs="Arial"/>
          <w:color w:val="000000"/>
          <w:sz w:val="20"/>
        </w:rPr>
        <w:t>объекта</w:t>
      </w:r>
      <w:r w:rsidR="00B978B5" w:rsidRPr="007B5BFD">
        <w:rPr>
          <w:rFonts w:ascii="Arial" w:hAnsi="Arial" w:cs="Arial"/>
          <w:color w:val="000000"/>
          <w:sz w:val="20"/>
        </w:rPr>
        <w:t xml:space="preserve"> </w:t>
      </w:r>
      <w:r w:rsidRPr="007B5BFD">
        <w:rPr>
          <w:rFonts w:ascii="Arial" w:hAnsi="Arial" w:cs="Arial"/>
          <w:color w:val="000000"/>
          <w:sz w:val="20"/>
        </w:rPr>
        <w:t>капитального</w:t>
      </w:r>
      <w:r w:rsidR="00B978B5" w:rsidRPr="007B5BFD">
        <w:rPr>
          <w:rFonts w:ascii="Arial" w:hAnsi="Arial" w:cs="Arial"/>
          <w:color w:val="000000"/>
          <w:sz w:val="20"/>
        </w:rPr>
        <w:t xml:space="preserve"> </w:t>
      </w:r>
      <w:r w:rsidRPr="007B5BFD">
        <w:rPr>
          <w:rFonts w:ascii="Arial" w:hAnsi="Arial" w:cs="Arial"/>
          <w:color w:val="000000"/>
          <w:sz w:val="20"/>
        </w:rPr>
        <w:t>строительства</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земельном</w:t>
      </w:r>
      <w:r w:rsidR="00B978B5" w:rsidRPr="007B5BFD">
        <w:rPr>
          <w:rFonts w:ascii="Arial" w:hAnsi="Arial" w:cs="Arial"/>
          <w:color w:val="000000"/>
          <w:sz w:val="20"/>
        </w:rPr>
        <w:t xml:space="preserve"> </w:t>
      </w:r>
      <w:r w:rsidRPr="007B5BFD">
        <w:rPr>
          <w:rFonts w:ascii="Arial" w:hAnsi="Arial" w:cs="Arial"/>
          <w:color w:val="000000"/>
          <w:sz w:val="20"/>
        </w:rPr>
        <w:t>участке,</w:t>
      </w:r>
      <w:r w:rsidR="00B978B5" w:rsidRPr="007B5BFD">
        <w:rPr>
          <w:rFonts w:ascii="Arial" w:hAnsi="Arial" w:cs="Arial"/>
          <w:color w:val="000000"/>
          <w:sz w:val="20"/>
        </w:rPr>
        <w:t xml:space="preserve"> </w:t>
      </w:r>
      <w:r w:rsidRPr="007B5BFD">
        <w:rPr>
          <w:rFonts w:ascii="Arial" w:hAnsi="Arial" w:cs="Arial"/>
          <w:color w:val="000000"/>
          <w:sz w:val="20"/>
        </w:rPr>
        <w:t>предоставленном</w:t>
      </w:r>
      <w:r w:rsidR="00B978B5" w:rsidRPr="007B5BFD">
        <w:rPr>
          <w:rFonts w:ascii="Arial" w:hAnsi="Arial" w:cs="Arial"/>
          <w:color w:val="000000"/>
          <w:sz w:val="20"/>
        </w:rPr>
        <w:t xml:space="preserve"> </w:t>
      </w:r>
      <w:r w:rsidRPr="007B5BFD">
        <w:rPr>
          <w:rFonts w:ascii="Arial" w:hAnsi="Arial" w:cs="Arial"/>
          <w:color w:val="000000"/>
          <w:sz w:val="20"/>
        </w:rPr>
        <w:t>пользователю</w:t>
      </w:r>
      <w:r w:rsidR="00B978B5" w:rsidRPr="007B5BFD">
        <w:rPr>
          <w:rFonts w:ascii="Arial" w:hAnsi="Arial" w:cs="Arial"/>
          <w:color w:val="000000"/>
          <w:sz w:val="20"/>
        </w:rPr>
        <w:t xml:space="preserve"> </w:t>
      </w:r>
      <w:r w:rsidRPr="007B5BFD">
        <w:rPr>
          <w:rFonts w:ascii="Arial" w:hAnsi="Arial" w:cs="Arial"/>
          <w:color w:val="000000"/>
          <w:sz w:val="20"/>
        </w:rPr>
        <w:t>недр</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необходимом</w:t>
      </w:r>
      <w:r w:rsidR="00B978B5" w:rsidRPr="007B5BFD">
        <w:rPr>
          <w:rFonts w:ascii="Arial" w:hAnsi="Arial" w:cs="Arial"/>
          <w:color w:val="000000"/>
          <w:sz w:val="20"/>
        </w:rPr>
        <w:t xml:space="preserve"> </w:t>
      </w:r>
      <w:r w:rsidRPr="007B5BFD">
        <w:rPr>
          <w:rFonts w:ascii="Arial" w:hAnsi="Arial" w:cs="Arial"/>
          <w:color w:val="000000"/>
          <w:sz w:val="20"/>
        </w:rPr>
        <w:t>для</w:t>
      </w:r>
      <w:r w:rsidR="00B978B5" w:rsidRPr="007B5BFD">
        <w:rPr>
          <w:rFonts w:ascii="Arial" w:hAnsi="Arial" w:cs="Arial"/>
          <w:color w:val="000000"/>
          <w:sz w:val="20"/>
        </w:rPr>
        <w:t xml:space="preserve"> </w:t>
      </w:r>
      <w:r w:rsidRPr="007B5BFD">
        <w:rPr>
          <w:rFonts w:ascii="Arial" w:hAnsi="Arial" w:cs="Arial"/>
          <w:color w:val="000000"/>
          <w:sz w:val="20"/>
        </w:rPr>
        <w:t>ведения</w:t>
      </w:r>
      <w:r w:rsidR="00B978B5" w:rsidRPr="007B5BFD">
        <w:rPr>
          <w:rFonts w:ascii="Arial" w:hAnsi="Arial" w:cs="Arial"/>
          <w:color w:val="000000"/>
          <w:sz w:val="20"/>
        </w:rPr>
        <w:t xml:space="preserve"> </w:t>
      </w:r>
      <w:r w:rsidRPr="007B5BFD">
        <w:rPr>
          <w:rFonts w:ascii="Arial" w:hAnsi="Arial" w:cs="Arial"/>
          <w:color w:val="000000"/>
          <w:sz w:val="20"/>
        </w:rPr>
        <w:t>работ,</w:t>
      </w:r>
      <w:r w:rsidR="00B978B5" w:rsidRPr="007B5BFD">
        <w:rPr>
          <w:rFonts w:ascii="Arial" w:hAnsi="Arial" w:cs="Arial"/>
          <w:color w:val="000000"/>
          <w:sz w:val="20"/>
        </w:rPr>
        <w:t xml:space="preserve"> </w:t>
      </w:r>
      <w:r w:rsidRPr="007B5BFD">
        <w:rPr>
          <w:rFonts w:ascii="Arial" w:hAnsi="Arial" w:cs="Arial"/>
          <w:color w:val="000000"/>
          <w:sz w:val="20"/>
        </w:rPr>
        <w:t>связанных</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пользованием</w:t>
      </w:r>
      <w:r w:rsidR="00B978B5" w:rsidRPr="007B5BFD">
        <w:rPr>
          <w:rFonts w:ascii="Arial" w:hAnsi="Arial" w:cs="Arial"/>
          <w:color w:val="000000"/>
          <w:sz w:val="20"/>
        </w:rPr>
        <w:t xml:space="preserve"> </w:t>
      </w:r>
      <w:r w:rsidRPr="007B5BFD">
        <w:rPr>
          <w:rFonts w:ascii="Arial" w:hAnsi="Arial" w:cs="Arial"/>
          <w:color w:val="000000"/>
          <w:sz w:val="20"/>
        </w:rPr>
        <w:t>недрами,</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соответствии</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ранее</w:t>
      </w:r>
      <w:r w:rsidR="00B978B5" w:rsidRPr="007B5BFD">
        <w:rPr>
          <w:rFonts w:ascii="Arial" w:hAnsi="Arial" w:cs="Arial"/>
          <w:color w:val="000000"/>
          <w:sz w:val="20"/>
        </w:rPr>
        <w:t xml:space="preserve"> </w:t>
      </w:r>
      <w:r w:rsidRPr="007B5BFD">
        <w:rPr>
          <w:rFonts w:ascii="Arial" w:hAnsi="Arial" w:cs="Arial"/>
          <w:color w:val="000000"/>
          <w:sz w:val="20"/>
        </w:rPr>
        <w:t>выданным</w:t>
      </w:r>
      <w:r w:rsidR="00B978B5" w:rsidRPr="007B5BFD">
        <w:rPr>
          <w:rFonts w:ascii="Arial" w:hAnsi="Arial" w:cs="Arial"/>
          <w:color w:val="000000"/>
          <w:sz w:val="20"/>
        </w:rPr>
        <w:t xml:space="preserve"> </w:t>
      </w:r>
      <w:r w:rsidRPr="007B5BFD">
        <w:rPr>
          <w:rFonts w:ascii="Arial" w:hAnsi="Arial" w:cs="Arial"/>
          <w:color w:val="000000"/>
          <w:sz w:val="20"/>
        </w:rPr>
        <w:t>разрешением</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строительство.</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Выдача</w:t>
      </w:r>
      <w:r w:rsidR="00B978B5" w:rsidRPr="007B5BFD">
        <w:rPr>
          <w:rFonts w:ascii="Arial" w:hAnsi="Arial" w:cs="Arial"/>
          <w:color w:val="000000"/>
          <w:sz w:val="20"/>
        </w:rPr>
        <w:t xml:space="preserve"> </w:t>
      </w:r>
      <w:r w:rsidRPr="007B5BFD">
        <w:rPr>
          <w:rFonts w:ascii="Arial" w:hAnsi="Arial" w:cs="Arial"/>
          <w:color w:val="000000"/>
          <w:sz w:val="20"/>
        </w:rPr>
        <w:t>разрешений</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строительство</w:t>
      </w:r>
      <w:r w:rsidR="00B978B5" w:rsidRPr="007B5BFD">
        <w:rPr>
          <w:rFonts w:ascii="Arial" w:hAnsi="Arial" w:cs="Arial"/>
          <w:color w:val="000000"/>
          <w:sz w:val="20"/>
        </w:rPr>
        <w:t xml:space="preserve"> </w:t>
      </w:r>
      <w:r w:rsidRPr="007B5BFD">
        <w:rPr>
          <w:rFonts w:ascii="Arial" w:hAnsi="Arial" w:cs="Arial"/>
          <w:color w:val="000000"/>
          <w:sz w:val="20"/>
        </w:rPr>
        <w:t>объектов</w:t>
      </w:r>
      <w:r w:rsidR="00B978B5" w:rsidRPr="007B5BFD">
        <w:rPr>
          <w:rFonts w:ascii="Arial" w:hAnsi="Arial" w:cs="Arial"/>
          <w:color w:val="000000"/>
          <w:sz w:val="20"/>
        </w:rPr>
        <w:t xml:space="preserve"> </w:t>
      </w:r>
      <w:r w:rsidRPr="007B5BFD">
        <w:rPr>
          <w:rFonts w:ascii="Arial" w:hAnsi="Arial" w:cs="Arial"/>
          <w:color w:val="000000"/>
          <w:sz w:val="20"/>
        </w:rPr>
        <w:t>капитального</w:t>
      </w:r>
      <w:r w:rsidR="00B978B5" w:rsidRPr="007B5BFD">
        <w:rPr>
          <w:rFonts w:ascii="Arial" w:hAnsi="Arial" w:cs="Arial"/>
          <w:color w:val="000000"/>
          <w:sz w:val="20"/>
        </w:rPr>
        <w:t xml:space="preserve"> </w:t>
      </w:r>
      <w:r w:rsidRPr="007B5BFD">
        <w:rPr>
          <w:rFonts w:ascii="Arial" w:hAnsi="Arial" w:cs="Arial"/>
          <w:color w:val="000000"/>
          <w:sz w:val="20"/>
        </w:rPr>
        <w:t>строительства,</w:t>
      </w:r>
      <w:r w:rsidR="00B978B5" w:rsidRPr="007B5BFD">
        <w:rPr>
          <w:rFonts w:ascii="Arial" w:hAnsi="Arial" w:cs="Arial"/>
          <w:color w:val="000000"/>
          <w:sz w:val="20"/>
        </w:rPr>
        <w:t xml:space="preserve"> </w:t>
      </w:r>
      <w:r w:rsidRPr="007B5BFD">
        <w:rPr>
          <w:rFonts w:ascii="Arial" w:hAnsi="Arial" w:cs="Arial"/>
          <w:color w:val="000000"/>
          <w:sz w:val="20"/>
        </w:rPr>
        <w:t>сведения</w:t>
      </w:r>
      <w:r w:rsidR="00B978B5" w:rsidRPr="007B5BFD">
        <w:rPr>
          <w:rFonts w:ascii="Arial" w:hAnsi="Arial" w:cs="Arial"/>
          <w:color w:val="000000"/>
          <w:sz w:val="20"/>
        </w:rPr>
        <w:t xml:space="preserve"> </w:t>
      </w:r>
      <w:r w:rsidRPr="007B5BFD">
        <w:rPr>
          <w:rFonts w:ascii="Arial" w:hAnsi="Arial" w:cs="Arial"/>
          <w:color w:val="000000"/>
          <w:sz w:val="20"/>
        </w:rPr>
        <w:t>о</w:t>
      </w:r>
      <w:r w:rsidR="00B978B5" w:rsidRPr="007B5BFD">
        <w:rPr>
          <w:rFonts w:ascii="Arial" w:hAnsi="Arial" w:cs="Arial"/>
          <w:color w:val="000000"/>
          <w:sz w:val="20"/>
        </w:rPr>
        <w:t xml:space="preserve"> </w:t>
      </w:r>
      <w:r w:rsidRPr="007B5BFD">
        <w:rPr>
          <w:rFonts w:ascii="Arial" w:hAnsi="Arial" w:cs="Arial"/>
          <w:color w:val="000000"/>
          <w:sz w:val="20"/>
        </w:rPr>
        <w:t>которых</w:t>
      </w:r>
      <w:r w:rsidR="00B978B5" w:rsidRPr="007B5BFD">
        <w:rPr>
          <w:rFonts w:ascii="Arial" w:hAnsi="Arial" w:cs="Arial"/>
          <w:color w:val="000000"/>
          <w:sz w:val="20"/>
        </w:rPr>
        <w:t xml:space="preserve"> </w:t>
      </w:r>
      <w:r w:rsidRPr="007B5BFD">
        <w:rPr>
          <w:rFonts w:ascii="Arial" w:hAnsi="Arial" w:cs="Arial"/>
          <w:color w:val="000000"/>
          <w:sz w:val="20"/>
        </w:rPr>
        <w:t>составляют</w:t>
      </w:r>
      <w:r w:rsidR="00B978B5" w:rsidRPr="007B5BFD">
        <w:rPr>
          <w:rFonts w:ascii="Arial" w:hAnsi="Arial" w:cs="Arial"/>
          <w:color w:val="000000"/>
          <w:sz w:val="20"/>
        </w:rPr>
        <w:t xml:space="preserve"> </w:t>
      </w:r>
      <w:r w:rsidRPr="007B5BFD">
        <w:rPr>
          <w:rFonts w:ascii="Arial" w:hAnsi="Arial" w:cs="Arial"/>
          <w:color w:val="000000"/>
          <w:sz w:val="20"/>
        </w:rPr>
        <w:t>государственную</w:t>
      </w:r>
      <w:r w:rsidR="00B978B5" w:rsidRPr="007B5BFD">
        <w:rPr>
          <w:rFonts w:ascii="Arial" w:hAnsi="Arial" w:cs="Arial"/>
          <w:color w:val="000000"/>
          <w:sz w:val="20"/>
        </w:rPr>
        <w:t xml:space="preserve"> </w:t>
      </w:r>
      <w:r w:rsidRPr="007B5BFD">
        <w:rPr>
          <w:rFonts w:ascii="Arial" w:hAnsi="Arial" w:cs="Arial"/>
          <w:color w:val="000000"/>
          <w:sz w:val="20"/>
        </w:rPr>
        <w:t>тайну,</w:t>
      </w:r>
      <w:r w:rsidR="00B978B5" w:rsidRPr="007B5BFD">
        <w:rPr>
          <w:rFonts w:ascii="Arial" w:hAnsi="Arial" w:cs="Arial"/>
          <w:color w:val="000000"/>
          <w:sz w:val="20"/>
        </w:rPr>
        <w:t xml:space="preserve"> </w:t>
      </w:r>
      <w:r w:rsidRPr="007B5BFD">
        <w:rPr>
          <w:rFonts w:ascii="Arial" w:hAnsi="Arial" w:cs="Arial"/>
          <w:color w:val="000000"/>
          <w:sz w:val="20"/>
        </w:rPr>
        <w:t>осуществляется</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соответствии</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требованиями</w:t>
      </w:r>
      <w:r w:rsidR="00B978B5" w:rsidRPr="007B5BFD">
        <w:rPr>
          <w:rFonts w:ascii="Arial" w:hAnsi="Arial" w:cs="Arial"/>
          <w:color w:val="000000"/>
          <w:sz w:val="20"/>
        </w:rPr>
        <w:t xml:space="preserve"> </w:t>
      </w:r>
      <w:r w:rsidRPr="007B5BFD">
        <w:rPr>
          <w:rFonts w:ascii="Arial" w:hAnsi="Arial" w:cs="Arial"/>
          <w:color w:val="000000"/>
          <w:sz w:val="20"/>
        </w:rPr>
        <w:t>законодательства</w:t>
      </w:r>
      <w:r w:rsidR="00B978B5" w:rsidRPr="007B5BFD">
        <w:rPr>
          <w:rFonts w:ascii="Arial" w:hAnsi="Arial" w:cs="Arial"/>
          <w:color w:val="000000"/>
          <w:sz w:val="20"/>
        </w:rPr>
        <w:t xml:space="preserve"> </w:t>
      </w:r>
      <w:r w:rsidRPr="007B5BFD">
        <w:rPr>
          <w:rFonts w:ascii="Arial" w:hAnsi="Arial" w:cs="Arial"/>
          <w:color w:val="000000"/>
          <w:sz w:val="20"/>
        </w:rPr>
        <w:t>Российской</w:t>
      </w:r>
      <w:r w:rsidR="00B978B5" w:rsidRPr="007B5BFD">
        <w:rPr>
          <w:rFonts w:ascii="Arial" w:hAnsi="Arial" w:cs="Arial"/>
          <w:color w:val="000000"/>
          <w:sz w:val="20"/>
        </w:rPr>
        <w:t xml:space="preserve"> </w:t>
      </w:r>
      <w:r w:rsidRPr="007B5BFD">
        <w:rPr>
          <w:rFonts w:ascii="Arial" w:hAnsi="Arial" w:cs="Arial"/>
          <w:color w:val="000000"/>
          <w:sz w:val="20"/>
        </w:rPr>
        <w:t>Федерации</w:t>
      </w:r>
      <w:r w:rsidR="00B978B5" w:rsidRPr="007B5BFD">
        <w:rPr>
          <w:rFonts w:ascii="Arial" w:hAnsi="Arial" w:cs="Arial"/>
          <w:color w:val="000000"/>
          <w:sz w:val="20"/>
        </w:rPr>
        <w:t xml:space="preserve"> </w:t>
      </w:r>
      <w:r w:rsidRPr="007B5BFD">
        <w:rPr>
          <w:rFonts w:ascii="Arial" w:hAnsi="Arial" w:cs="Arial"/>
          <w:color w:val="000000"/>
          <w:sz w:val="20"/>
        </w:rPr>
        <w:t>о</w:t>
      </w:r>
      <w:r w:rsidR="00B978B5" w:rsidRPr="007B5BFD">
        <w:rPr>
          <w:rFonts w:ascii="Arial" w:hAnsi="Arial" w:cs="Arial"/>
          <w:color w:val="000000"/>
          <w:sz w:val="20"/>
        </w:rPr>
        <w:t xml:space="preserve"> </w:t>
      </w:r>
      <w:r w:rsidRPr="007B5BFD">
        <w:rPr>
          <w:rFonts w:ascii="Arial" w:hAnsi="Arial" w:cs="Arial"/>
          <w:color w:val="000000"/>
          <w:sz w:val="20"/>
        </w:rPr>
        <w:t>государственной</w:t>
      </w:r>
      <w:r w:rsidR="00B978B5" w:rsidRPr="007B5BFD">
        <w:rPr>
          <w:rFonts w:ascii="Arial" w:hAnsi="Arial" w:cs="Arial"/>
          <w:color w:val="000000"/>
          <w:sz w:val="20"/>
        </w:rPr>
        <w:t xml:space="preserve"> </w:t>
      </w:r>
      <w:r w:rsidRPr="007B5BFD">
        <w:rPr>
          <w:rFonts w:ascii="Arial" w:hAnsi="Arial" w:cs="Arial"/>
          <w:color w:val="000000"/>
          <w:sz w:val="20"/>
        </w:rPr>
        <w:t>тайне.</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Администрация</w:t>
      </w:r>
      <w:r w:rsidR="00B978B5" w:rsidRPr="007B5BFD">
        <w:rPr>
          <w:rFonts w:ascii="Arial" w:hAnsi="Arial" w:cs="Arial"/>
          <w:color w:val="000000"/>
          <w:sz w:val="20"/>
        </w:rPr>
        <w:t xml:space="preserve"> </w:t>
      </w:r>
      <w:r w:rsidRPr="007B5BFD">
        <w:rPr>
          <w:rFonts w:ascii="Arial" w:hAnsi="Arial" w:cs="Arial"/>
          <w:color w:val="000000"/>
          <w:sz w:val="20"/>
        </w:rPr>
        <w:t>Бичуринского</w:t>
      </w:r>
      <w:r w:rsidR="00B978B5" w:rsidRPr="007B5BFD">
        <w:rPr>
          <w:rFonts w:ascii="Arial" w:hAnsi="Arial" w:cs="Arial"/>
          <w:color w:val="000000"/>
          <w:sz w:val="20"/>
        </w:rPr>
        <w:t xml:space="preserve"> </w:t>
      </w:r>
      <w:r w:rsidRPr="007B5BFD">
        <w:rPr>
          <w:rFonts w:ascii="Arial" w:hAnsi="Arial" w:cs="Arial"/>
          <w:color w:val="000000"/>
          <w:sz w:val="20"/>
        </w:rPr>
        <w:t>сельского</w:t>
      </w:r>
      <w:r w:rsidR="00B978B5" w:rsidRPr="007B5BFD">
        <w:rPr>
          <w:rFonts w:ascii="Arial" w:hAnsi="Arial" w:cs="Arial"/>
          <w:color w:val="000000"/>
          <w:sz w:val="20"/>
        </w:rPr>
        <w:t xml:space="preserve"> </w:t>
      </w:r>
      <w:r w:rsidRPr="007B5BFD">
        <w:rPr>
          <w:rFonts w:ascii="Arial" w:hAnsi="Arial" w:cs="Arial"/>
          <w:color w:val="000000"/>
          <w:sz w:val="20"/>
        </w:rPr>
        <w:t>поселения</w:t>
      </w:r>
      <w:r w:rsidR="00B978B5" w:rsidRPr="007B5BFD">
        <w:rPr>
          <w:rFonts w:ascii="Arial" w:hAnsi="Arial" w:cs="Arial"/>
          <w:color w:val="000000"/>
          <w:sz w:val="20"/>
        </w:rPr>
        <w:t xml:space="preserve"> </w:t>
      </w:r>
      <w:r w:rsidRPr="007B5BFD">
        <w:rPr>
          <w:rFonts w:ascii="Arial" w:hAnsi="Arial" w:cs="Arial"/>
          <w:color w:val="000000"/>
          <w:sz w:val="20"/>
        </w:rPr>
        <w:t>Мариинско-Посадского</w:t>
      </w:r>
      <w:r w:rsidR="00B978B5" w:rsidRPr="007B5BFD">
        <w:rPr>
          <w:rFonts w:ascii="Arial" w:hAnsi="Arial" w:cs="Arial"/>
          <w:color w:val="000000"/>
          <w:sz w:val="20"/>
        </w:rPr>
        <w:t xml:space="preserve"> </w:t>
      </w:r>
      <w:r w:rsidRPr="007B5BFD">
        <w:rPr>
          <w:rFonts w:ascii="Arial" w:hAnsi="Arial" w:cs="Arial"/>
          <w:color w:val="000000"/>
          <w:sz w:val="20"/>
        </w:rPr>
        <w:t>района</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течение</w:t>
      </w:r>
      <w:r w:rsidR="00B978B5" w:rsidRPr="007B5BFD">
        <w:rPr>
          <w:rFonts w:ascii="Arial" w:hAnsi="Arial" w:cs="Arial"/>
          <w:color w:val="000000"/>
          <w:sz w:val="20"/>
        </w:rPr>
        <w:t xml:space="preserve"> </w:t>
      </w:r>
      <w:r w:rsidRPr="007B5BFD">
        <w:rPr>
          <w:rFonts w:ascii="Arial" w:hAnsi="Arial" w:cs="Arial"/>
          <w:color w:val="000000"/>
          <w:sz w:val="20"/>
        </w:rPr>
        <w:t>пяти</w:t>
      </w:r>
      <w:r w:rsidR="00B978B5" w:rsidRPr="007B5BFD">
        <w:rPr>
          <w:rFonts w:ascii="Arial" w:hAnsi="Arial" w:cs="Arial"/>
          <w:color w:val="000000"/>
          <w:sz w:val="20"/>
        </w:rPr>
        <w:t xml:space="preserve"> </w:t>
      </w:r>
      <w:r w:rsidRPr="007B5BFD">
        <w:rPr>
          <w:rFonts w:ascii="Arial" w:hAnsi="Arial" w:cs="Arial"/>
          <w:color w:val="000000"/>
          <w:sz w:val="20"/>
        </w:rPr>
        <w:t>рабочих</w:t>
      </w:r>
      <w:r w:rsidR="00B978B5" w:rsidRPr="007B5BFD">
        <w:rPr>
          <w:rFonts w:ascii="Arial" w:hAnsi="Arial" w:cs="Arial"/>
          <w:color w:val="000000"/>
          <w:sz w:val="20"/>
        </w:rPr>
        <w:t xml:space="preserve"> </w:t>
      </w:r>
      <w:r w:rsidRPr="007B5BFD">
        <w:rPr>
          <w:rFonts w:ascii="Arial" w:hAnsi="Arial" w:cs="Arial"/>
          <w:color w:val="000000"/>
          <w:sz w:val="20"/>
        </w:rPr>
        <w:t>дней</w:t>
      </w:r>
      <w:r w:rsidR="00B978B5" w:rsidRPr="007B5BFD">
        <w:rPr>
          <w:rFonts w:ascii="Arial" w:hAnsi="Arial" w:cs="Arial"/>
          <w:color w:val="000000"/>
          <w:sz w:val="20"/>
        </w:rPr>
        <w:t xml:space="preserve"> </w:t>
      </w:r>
      <w:r w:rsidRPr="007B5BFD">
        <w:rPr>
          <w:rFonts w:ascii="Arial" w:hAnsi="Arial" w:cs="Arial"/>
          <w:color w:val="000000"/>
          <w:sz w:val="20"/>
        </w:rPr>
        <w:t>со</w:t>
      </w:r>
      <w:r w:rsidR="00B978B5" w:rsidRPr="007B5BFD">
        <w:rPr>
          <w:rFonts w:ascii="Arial" w:hAnsi="Arial" w:cs="Arial"/>
          <w:color w:val="000000"/>
          <w:sz w:val="20"/>
        </w:rPr>
        <w:t xml:space="preserve"> </w:t>
      </w:r>
      <w:r w:rsidRPr="007B5BFD">
        <w:rPr>
          <w:rFonts w:ascii="Arial" w:hAnsi="Arial" w:cs="Arial"/>
          <w:color w:val="000000"/>
          <w:sz w:val="20"/>
        </w:rPr>
        <w:t>дня</w:t>
      </w:r>
      <w:r w:rsidR="00B978B5" w:rsidRPr="007B5BFD">
        <w:rPr>
          <w:rFonts w:ascii="Arial" w:hAnsi="Arial" w:cs="Arial"/>
          <w:color w:val="000000"/>
          <w:sz w:val="20"/>
        </w:rPr>
        <w:t xml:space="preserve"> </w:t>
      </w:r>
      <w:r w:rsidRPr="007B5BFD">
        <w:rPr>
          <w:rFonts w:ascii="Arial" w:hAnsi="Arial" w:cs="Arial"/>
          <w:color w:val="000000"/>
          <w:sz w:val="20"/>
        </w:rPr>
        <w:t>выдачи</w:t>
      </w:r>
      <w:r w:rsidR="00B978B5" w:rsidRPr="007B5BFD">
        <w:rPr>
          <w:rFonts w:ascii="Arial" w:hAnsi="Arial" w:cs="Arial"/>
          <w:color w:val="000000"/>
          <w:sz w:val="20"/>
        </w:rPr>
        <w:t xml:space="preserve"> </w:t>
      </w:r>
      <w:r w:rsidRPr="007B5BFD">
        <w:rPr>
          <w:rFonts w:ascii="Arial" w:hAnsi="Arial" w:cs="Arial"/>
          <w:color w:val="000000"/>
          <w:sz w:val="20"/>
        </w:rPr>
        <w:t>разрешения</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строительство</w:t>
      </w:r>
      <w:r w:rsidR="00B978B5" w:rsidRPr="007B5BFD">
        <w:rPr>
          <w:rFonts w:ascii="Arial" w:hAnsi="Arial" w:cs="Arial"/>
          <w:color w:val="000000"/>
          <w:sz w:val="20"/>
        </w:rPr>
        <w:t xml:space="preserve"> </w:t>
      </w:r>
      <w:r w:rsidRPr="007B5BFD">
        <w:rPr>
          <w:rFonts w:ascii="Arial" w:hAnsi="Arial" w:cs="Arial"/>
          <w:color w:val="000000"/>
          <w:sz w:val="20"/>
        </w:rPr>
        <w:t>(отказа</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выдаче</w:t>
      </w:r>
      <w:r w:rsidR="00B978B5" w:rsidRPr="007B5BFD">
        <w:rPr>
          <w:rFonts w:ascii="Arial" w:hAnsi="Arial" w:cs="Arial"/>
          <w:color w:val="000000"/>
          <w:sz w:val="20"/>
        </w:rPr>
        <w:t xml:space="preserve"> </w:t>
      </w:r>
      <w:r w:rsidRPr="007B5BFD">
        <w:rPr>
          <w:rFonts w:ascii="Arial" w:hAnsi="Arial" w:cs="Arial"/>
          <w:color w:val="000000"/>
          <w:sz w:val="20"/>
        </w:rPr>
        <w:t>разрешения</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строительство)</w:t>
      </w:r>
      <w:r w:rsidR="00B978B5" w:rsidRPr="007B5BFD">
        <w:rPr>
          <w:rFonts w:ascii="Arial" w:hAnsi="Arial" w:cs="Arial"/>
          <w:color w:val="000000"/>
          <w:sz w:val="20"/>
        </w:rPr>
        <w:t xml:space="preserve"> </w:t>
      </w:r>
      <w:r w:rsidRPr="007B5BFD">
        <w:rPr>
          <w:rFonts w:ascii="Arial" w:hAnsi="Arial" w:cs="Arial"/>
          <w:color w:val="000000"/>
          <w:sz w:val="20"/>
        </w:rPr>
        <w:t>обеспечивает</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том</w:t>
      </w:r>
      <w:r w:rsidR="00B978B5" w:rsidRPr="007B5BFD">
        <w:rPr>
          <w:rFonts w:ascii="Arial" w:hAnsi="Arial" w:cs="Arial"/>
          <w:color w:val="000000"/>
          <w:sz w:val="20"/>
        </w:rPr>
        <w:t xml:space="preserve"> </w:t>
      </w:r>
      <w:r w:rsidRPr="007B5BFD">
        <w:rPr>
          <w:rFonts w:ascii="Arial" w:hAnsi="Arial" w:cs="Arial"/>
          <w:color w:val="000000"/>
          <w:sz w:val="20"/>
        </w:rPr>
        <w:t>числе</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использованием</w:t>
      </w:r>
      <w:r w:rsidR="00B978B5" w:rsidRPr="007B5BFD">
        <w:rPr>
          <w:rFonts w:ascii="Arial" w:hAnsi="Arial" w:cs="Arial"/>
          <w:color w:val="000000"/>
          <w:sz w:val="20"/>
        </w:rPr>
        <w:t xml:space="preserve"> </w:t>
      </w:r>
      <w:r w:rsidRPr="007B5BFD">
        <w:rPr>
          <w:rFonts w:ascii="Arial" w:hAnsi="Arial" w:cs="Arial"/>
          <w:color w:val="000000"/>
          <w:sz w:val="20"/>
        </w:rPr>
        <w:t>единой</w:t>
      </w:r>
      <w:r w:rsidR="00B978B5" w:rsidRPr="007B5BFD">
        <w:rPr>
          <w:rFonts w:ascii="Arial" w:hAnsi="Arial" w:cs="Arial"/>
          <w:color w:val="000000"/>
          <w:sz w:val="20"/>
        </w:rPr>
        <w:t xml:space="preserve"> </w:t>
      </w:r>
      <w:r w:rsidRPr="007B5BFD">
        <w:rPr>
          <w:rFonts w:ascii="Arial" w:hAnsi="Arial" w:cs="Arial"/>
          <w:color w:val="000000"/>
          <w:sz w:val="20"/>
        </w:rPr>
        <w:t>системы</w:t>
      </w:r>
      <w:r w:rsidR="00B978B5" w:rsidRPr="007B5BFD">
        <w:rPr>
          <w:rFonts w:ascii="Arial" w:hAnsi="Arial" w:cs="Arial"/>
          <w:color w:val="000000"/>
          <w:sz w:val="20"/>
        </w:rPr>
        <w:t xml:space="preserve"> </w:t>
      </w:r>
      <w:r w:rsidRPr="007B5BFD">
        <w:rPr>
          <w:rFonts w:ascii="Arial" w:hAnsi="Arial" w:cs="Arial"/>
          <w:color w:val="000000"/>
          <w:sz w:val="20"/>
        </w:rPr>
        <w:t>межведомственного</w:t>
      </w:r>
      <w:r w:rsidR="00B978B5" w:rsidRPr="007B5BFD">
        <w:rPr>
          <w:rFonts w:ascii="Arial" w:hAnsi="Arial" w:cs="Arial"/>
          <w:color w:val="000000"/>
          <w:sz w:val="20"/>
        </w:rPr>
        <w:t xml:space="preserve"> </w:t>
      </w:r>
      <w:r w:rsidRPr="007B5BFD">
        <w:rPr>
          <w:rFonts w:ascii="Arial" w:hAnsi="Arial" w:cs="Arial"/>
          <w:color w:val="000000"/>
          <w:sz w:val="20"/>
        </w:rPr>
        <w:t>электронного</w:t>
      </w:r>
      <w:r w:rsidR="00B978B5" w:rsidRPr="007B5BFD">
        <w:rPr>
          <w:rFonts w:ascii="Arial" w:hAnsi="Arial" w:cs="Arial"/>
          <w:color w:val="000000"/>
          <w:sz w:val="20"/>
        </w:rPr>
        <w:t xml:space="preserve"> </w:t>
      </w:r>
      <w:r w:rsidRPr="007B5BFD">
        <w:rPr>
          <w:rFonts w:ascii="Arial" w:hAnsi="Arial" w:cs="Arial"/>
          <w:color w:val="000000"/>
          <w:sz w:val="20"/>
        </w:rPr>
        <w:t>взаимодействия</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подключаемых</w:t>
      </w:r>
      <w:r w:rsidR="00B978B5" w:rsidRPr="007B5BFD">
        <w:rPr>
          <w:rFonts w:ascii="Arial" w:hAnsi="Arial" w:cs="Arial"/>
          <w:color w:val="000000"/>
          <w:sz w:val="20"/>
        </w:rPr>
        <w:t xml:space="preserve"> </w:t>
      </w:r>
      <w:r w:rsidRPr="007B5BFD">
        <w:rPr>
          <w:rFonts w:ascii="Arial" w:hAnsi="Arial" w:cs="Arial"/>
          <w:color w:val="000000"/>
          <w:sz w:val="20"/>
        </w:rPr>
        <w:t>к</w:t>
      </w:r>
      <w:r w:rsidR="00B978B5" w:rsidRPr="007B5BFD">
        <w:rPr>
          <w:rFonts w:ascii="Arial" w:hAnsi="Arial" w:cs="Arial"/>
          <w:color w:val="000000"/>
          <w:sz w:val="20"/>
        </w:rPr>
        <w:t xml:space="preserve"> </w:t>
      </w:r>
      <w:r w:rsidRPr="007B5BFD">
        <w:rPr>
          <w:rFonts w:ascii="Arial" w:hAnsi="Arial" w:cs="Arial"/>
          <w:color w:val="000000"/>
          <w:sz w:val="20"/>
        </w:rPr>
        <w:t>ней</w:t>
      </w:r>
      <w:r w:rsidR="00B978B5" w:rsidRPr="007B5BFD">
        <w:rPr>
          <w:rFonts w:ascii="Arial" w:hAnsi="Arial" w:cs="Arial"/>
          <w:color w:val="000000"/>
          <w:sz w:val="20"/>
        </w:rPr>
        <w:t xml:space="preserve"> </w:t>
      </w:r>
      <w:r w:rsidRPr="007B5BFD">
        <w:rPr>
          <w:rFonts w:ascii="Arial" w:hAnsi="Arial" w:cs="Arial"/>
          <w:color w:val="000000"/>
          <w:sz w:val="20"/>
        </w:rPr>
        <w:t>региональных</w:t>
      </w:r>
      <w:r w:rsidR="00B978B5" w:rsidRPr="007B5BFD">
        <w:rPr>
          <w:rFonts w:ascii="Arial" w:hAnsi="Arial" w:cs="Arial"/>
          <w:color w:val="000000"/>
          <w:sz w:val="20"/>
        </w:rPr>
        <w:t xml:space="preserve"> </w:t>
      </w:r>
      <w:r w:rsidRPr="007B5BFD">
        <w:rPr>
          <w:rFonts w:ascii="Arial" w:hAnsi="Arial" w:cs="Arial"/>
          <w:color w:val="000000"/>
          <w:sz w:val="20"/>
        </w:rPr>
        <w:t>систем</w:t>
      </w:r>
      <w:r w:rsidR="00B978B5" w:rsidRPr="007B5BFD">
        <w:rPr>
          <w:rFonts w:ascii="Arial" w:hAnsi="Arial" w:cs="Arial"/>
          <w:color w:val="000000"/>
          <w:sz w:val="20"/>
        </w:rPr>
        <w:t xml:space="preserve"> </w:t>
      </w:r>
      <w:r w:rsidRPr="007B5BFD">
        <w:rPr>
          <w:rFonts w:ascii="Arial" w:hAnsi="Arial" w:cs="Arial"/>
          <w:color w:val="000000"/>
          <w:sz w:val="20"/>
        </w:rPr>
        <w:t>межведомственного</w:t>
      </w:r>
      <w:r w:rsidR="00B978B5" w:rsidRPr="007B5BFD">
        <w:rPr>
          <w:rFonts w:ascii="Arial" w:hAnsi="Arial" w:cs="Arial"/>
          <w:color w:val="000000"/>
          <w:sz w:val="20"/>
        </w:rPr>
        <w:t xml:space="preserve"> </w:t>
      </w:r>
      <w:r w:rsidRPr="007B5BFD">
        <w:rPr>
          <w:rFonts w:ascii="Arial" w:hAnsi="Arial" w:cs="Arial"/>
          <w:color w:val="000000"/>
          <w:sz w:val="20"/>
        </w:rPr>
        <w:t>электронного</w:t>
      </w:r>
      <w:r w:rsidR="00B978B5" w:rsidRPr="007B5BFD">
        <w:rPr>
          <w:rFonts w:ascii="Arial" w:hAnsi="Arial" w:cs="Arial"/>
          <w:color w:val="000000"/>
          <w:sz w:val="20"/>
        </w:rPr>
        <w:t xml:space="preserve"> </w:t>
      </w:r>
      <w:r w:rsidRPr="007B5BFD">
        <w:rPr>
          <w:rFonts w:ascii="Arial" w:hAnsi="Arial" w:cs="Arial"/>
          <w:color w:val="000000"/>
          <w:sz w:val="20"/>
        </w:rPr>
        <w:t>взаимодействия)</w:t>
      </w:r>
      <w:r w:rsidR="00B978B5" w:rsidRPr="007B5BFD">
        <w:rPr>
          <w:rFonts w:ascii="Arial" w:hAnsi="Arial" w:cs="Arial"/>
          <w:color w:val="000000"/>
          <w:sz w:val="20"/>
        </w:rPr>
        <w:t xml:space="preserve"> </w:t>
      </w:r>
      <w:r w:rsidRPr="007B5BFD">
        <w:rPr>
          <w:rFonts w:ascii="Arial" w:hAnsi="Arial" w:cs="Arial"/>
          <w:color w:val="000000"/>
          <w:sz w:val="20"/>
        </w:rPr>
        <w:t>передачу</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уполномоченные</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размещение</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государственных</w:t>
      </w:r>
      <w:r w:rsidR="00B978B5" w:rsidRPr="007B5BFD">
        <w:rPr>
          <w:rFonts w:ascii="Arial" w:hAnsi="Arial" w:cs="Arial"/>
          <w:color w:val="000000"/>
          <w:sz w:val="20"/>
        </w:rPr>
        <w:t xml:space="preserve"> </w:t>
      </w:r>
      <w:r w:rsidRPr="007B5BFD">
        <w:rPr>
          <w:rFonts w:ascii="Arial" w:hAnsi="Arial" w:cs="Arial"/>
          <w:color w:val="000000"/>
          <w:sz w:val="20"/>
        </w:rPr>
        <w:t>информационных</w:t>
      </w:r>
      <w:r w:rsidR="00B978B5" w:rsidRPr="007B5BFD">
        <w:rPr>
          <w:rFonts w:ascii="Arial" w:hAnsi="Arial" w:cs="Arial"/>
          <w:color w:val="000000"/>
          <w:sz w:val="20"/>
        </w:rPr>
        <w:t xml:space="preserve"> </w:t>
      </w:r>
      <w:r w:rsidRPr="007B5BFD">
        <w:rPr>
          <w:rFonts w:ascii="Arial" w:hAnsi="Arial" w:cs="Arial"/>
          <w:color w:val="000000"/>
          <w:sz w:val="20"/>
        </w:rPr>
        <w:t>системах</w:t>
      </w:r>
      <w:r w:rsidR="00B978B5" w:rsidRPr="007B5BFD">
        <w:rPr>
          <w:rFonts w:ascii="Arial" w:hAnsi="Arial" w:cs="Arial"/>
          <w:color w:val="000000"/>
          <w:sz w:val="20"/>
        </w:rPr>
        <w:t xml:space="preserve"> </w:t>
      </w:r>
      <w:r w:rsidRPr="007B5BFD">
        <w:rPr>
          <w:rFonts w:ascii="Arial" w:hAnsi="Arial" w:cs="Arial"/>
          <w:color w:val="000000"/>
          <w:sz w:val="20"/>
        </w:rPr>
        <w:t>обеспечения</w:t>
      </w:r>
      <w:r w:rsidR="00B978B5" w:rsidRPr="007B5BFD">
        <w:rPr>
          <w:rFonts w:ascii="Arial" w:hAnsi="Arial" w:cs="Arial"/>
          <w:color w:val="000000"/>
          <w:sz w:val="20"/>
        </w:rPr>
        <w:t xml:space="preserve"> </w:t>
      </w:r>
      <w:r w:rsidRPr="007B5BFD">
        <w:rPr>
          <w:rFonts w:ascii="Arial" w:hAnsi="Arial" w:cs="Arial"/>
          <w:color w:val="000000"/>
          <w:sz w:val="20"/>
        </w:rPr>
        <w:t>градостроительной</w:t>
      </w:r>
      <w:r w:rsidR="00B978B5" w:rsidRPr="007B5BFD">
        <w:rPr>
          <w:rFonts w:ascii="Arial" w:hAnsi="Arial" w:cs="Arial"/>
          <w:color w:val="000000"/>
          <w:sz w:val="20"/>
        </w:rPr>
        <w:t xml:space="preserve"> </w:t>
      </w:r>
      <w:r w:rsidRPr="007B5BFD">
        <w:rPr>
          <w:rFonts w:ascii="Arial" w:hAnsi="Arial" w:cs="Arial"/>
          <w:color w:val="000000"/>
          <w:sz w:val="20"/>
        </w:rPr>
        <w:t>деятельности</w:t>
      </w:r>
      <w:r w:rsidR="00B978B5" w:rsidRPr="007B5BFD">
        <w:rPr>
          <w:rFonts w:ascii="Arial" w:hAnsi="Arial" w:cs="Arial"/>
          <w:color w:val="000000"/>
          <w:sz w:val="20"/>
        </w:rPr>
        <w:t xml:space="preserve"> </w:t>
      </w:r>
      <w:r w:rsidRPr="007B5BFD">
        <w:rPr>
          <w:rFonts w:ascii="Arial" w:hAnsi="Arial" w:cs="Arial"/>
          <w:color w:val="000000"/>
          <w:sz w:val="20"/>
        </w:rPr>
        <w:t>органы</w:t>
      </w:r>
      <w:r w:rsidR="00B978B5" w:rsidRPr="007B5BFD">
        <w:rPr>
          <w:rFonts w:ascii="Arial" w:hAnsi="Arial" w:cs="Arial"/>
          <w:color w:val="000000"/>
          <w:sz w:val="20"/>
        </w:rPr>
        <w:t xml:space="preserve"> </w:t>
      </w:r>
      <w:r w:rsidRPr="007B5BFD">
        <w:rPr>
          <w:rFonts w:ascii="Arial" w:hAnsi="Arial" w:cs="Arial"/>
          <w:color w:val="000000"/>
          <w:sz w:val="20"/>
        </w:rPr>
        <w:t>местного</w:t>
      </w:r>
      <w:r w:rsidR="00B978B5" w:rsidRPr="007B5BFD">
        <w:rPr>
          <w:rFonts w:ascii="Arial" w:hAnsi="Arial" w:cs="Arial"/>
          <w:color w:val="000000"/>
          <w:sz w:val="20"/>
        </w:rPr>
        <w:t xml:space="preserve"> </w:t>
      </w:r>
      <w:r w:rsidRPr="007B5BFD">
        <w:rPr>
          <w:rFonts w:ascii="Arial" w:hAnsi="Arial" w:cs="Arial"/>
          <w:color w:val="000000"/>
          <w:sz w:val="20"/>
        </w:rPr>
        <w:t>самоуправления</w:t>
      </w:r>
      <w:r w:rsidR="00B978B5" w:rsidRPr="007B5BFD">
        <w:rPr>
          <w:rFonts w:ascii="Arial" w:hAnsi="Arial" w:cs="Arial"/>
          <w:color w:val="000000"/>
          <w:sz w:val="20"/>
        </w:rPr>
        <w:t xml:space="preserve"> </w:t>
      </w:r>
      <w:r w:rsidRPr="007B5BFD">
        <w:rPr>
          <w:rFonts w:ascii="Arial" w:hAnsi="Arial" w:cs="Arial"/>
          <w:color w:val="000000"/>
          <w:sz w:val="20"/>
        </w:rPr>
        <w:t>муниципальных</w:t>
      </w:r>
      <w:r w:rsidR="00B978B5" w:rsidRPr="007B5BFD">
        <w:rPr>
          <w:rFonts w:ascii="Arial" w:hAnsi="Arial" w:cs="Arial"/>
          <w:color w:val="000000"/>
          <w:sz w:val="20"/>
        </w:rPr>
        <w:t xml:space="preserve"> </w:t>
      </w:r>
      <w:r w:rsidRPr="007B5BFD">
        <w:rPr>
          <w:rFonts w:ascii="Arial" w:hAnsi="Arial" w:cs="Arial"/>
          <w:color w:val="000000"/>
          <w:sz w:val="20"/>
        </w:rPr>
        <w:t>районов</w:t>
      </w:r>
      <w:r w:rsidR="00B978B5" w:rsidRPr="007B5BFD">
        <w:rPr>
          <w:rFonts w:ascii="Arial" w:hAnsi="Arial" w:cs="Arial"/>
          <w:color w:val="000000"/>
          <w:sz w:val="20"/>
        </w:rPr>
        <w:t xml:space="preserve"> </w:t>
      </w:r>
      <w:r w:rsidRPr="007B5BFD">
        <w:rPr>
          <w:rFonts w:ascii="Arial" w:hAnsi="Arial" w:cs="Arial"/>
          <w:color w:val="000000"/>
          <w:sz w:val="20"/>
        </w:rPr>
        <w:t>сведений,</w:t>
      </w:r>
      <w:r w:rsidR="00B978B5" w:rsidRPr="007B5BFD">
        <w:rPr>
          <w:rFonts w:ascii="Arial" w:hAnsi="Arial" w:cs="Arial"/>
          <w:color w:val="000000"/>
          <w:sz w:val="20"/>
        </w:rPr>
        <w:t xml:space="preserve"> </w:t>
      </w:r>
      <w:r w:rsidRPr="007B5BFD">
        <w:rPr>
          <w:rFonts w:ascii="Arial" w:hAnsi="Arial" w:cs="Arial"/>
          <w:color w:val="000000"/>
          <w:sz w:val="20"/>
        </w:rPr>
        <w:t>документов,</w:t>
      </w:r>
      <w:r w:rsidR="00B978B5" w:rsidRPr="007B5BFD">
        <w:rPr>
          <w:rFonts w:ascii="Arial" w:hAnsi="Arial" w:cs="Arial"/>
          <w:color w:val="000000"/>
          <w:sz w:val="20"/>
        </w:rPr>
        <w:t xml:space="preserve"> </w:t>
      </w:r>
      <w:r w:rsidRPr="007B5BFD">
        <w:rPr>
          <w:rFonts w:ascii="Arial" w:hAnsi="Arial" w:cs="Arial"/>
          <w:color w:val="000000"/>
          <w:sz w:val="20"/>
        </w:rPr>
        <w:t>материалов,</w:t>
      </w:r>
      <w:r w:rsidR="00B978B5" w:rsidRPr="007B5BFD">
        <w:rPr>
          <w:rFonts w:ascii="Arial" w:hAnsi="Arial" w:cs="Arial"/>
          <w:color w:val="000000"/>
          <w:sz w:val="20"/>
        </w:rPr>
        <w:t xml:space="preserve"> </w:t>
      </w:r>
      <w:r w:rsidRPr="007B5BFD">
        <w:rPr>
          <w:rFonts w:ascii="Arial" w:hAnsi="Arial" w:cs="Arial"/>
          <w:color w:val="000000"/>
          <w:sz w:val="20"/>
        </w:rPr>
        <w:t>указанных</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пунктах</w:t>
      </w:r>
      <w:r w:rsidR="00B978B5" w:rsidRPr="007B5BFD">
        <w:rPr>
          <w:rFonts w:ascii="Arial" w:hAnsi="Arial" w:cs="Arial"/>
          <w:color w:val="000000"/>
          <w:sz w:val="20"/>
        </w:rPr>
        <w:t xml:space="preserve"> </w:t>
      </w:r>
      <w:r w:rsidRPr="007B5BFD">
        <w:rPr>
          <w:rFonts w:ascii="Arial" w:hAnsi="Arial" w:cs="Arial"/>
          <w:color w:val="000000"/>
          <w:sz w:val="20"/>
        </w:rPr>
        <w:t>3.1-3.3</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6</w:t>
      </w:r>
      <w:r w:rsidR="00B978B5" w:rsidRPr="007B5BFD">
        <w:rPr>
          <w:rFonts w:ascii="Arial" w:hAnsi="Arial" w:cs="Arial"/>
          <w:color w:val="000000"/>
          <w:sz w:val="20"/>
        </w:rPr>
        <w:t xml:space="preserve"> </w:t>
      </w:r>
      <w:r w:rsidRPr="007B5BFD">
        <w:rPr>
          <w:rFonts w:ascii="Arial" w:hAnsi="Arial" w:cs="Arial"/>
          <w:color w:val="000000"/>
          <w:sz w:val="20"/>
        </w:rPr>
        <w:t>части</w:t>
      </w:r>
      <w:r w:rsidR="00B978B5" w:rsidRPr="007B5BFD">
        <w:rPr>
          <w:rFonts w:ascii="Arial" w:hAnsi="Arial" w:cs="Arial"/>
          <w:color w:val="000000"/>
          <w:sz w:val="20"/>
        </w:rPr>
        <w:t xml:space="preserve"> </w:t>
      </w:r>
      <w:r w:rsidRPr="007B5BFD">
        <w:rPr>
          <w:rFonts w:ascii="Arial" w:hAnsi="Arial" w:cs="Arial"/>
          <w:color w:val="000000"/>
          <w:sz w:val="20"/>
        </w:rPr>
        <w:t>5</w:t>
      </w:r>
      <w:r w:rsidR="00B978B5" w:rsidRPr="007B5BFD">
        <w:rPr>
          <w:rFonts w:ascii="Arial" w:hAnsi="Arial" w:cs="Arial"/>
          <w:color w:val="000000"/>
          <w:sz w:val="20"/>
        </w:rPr>
        <w:t xml:space="preserve"> </w:t>
      </w:r>
      <w:r w:rsidRPr="007B5BFD">
        <w:rPr>
          <w:rFonts w:ascii="Arial" w:hAnsi="Arial" w:cs="Arial"/>
          <w:color w:val="000000"/>
          <w:sz w:val="20"/>
        </w:rPr>
        <w:t>статьи</w:t>
      </w:r>
      <w:r w:rsidR="00B978B5" w:rsidRPr="007B5BFD">
        <w:rPr>
          <w:rFonts w:ascii="Arial" w:hAnsi="Arial" w:cs="Arial"/>
          <w:color w:val="000000"/>
          <w:sz w:val="20"/>
        </w:rPr>
        <w:t xml:space="preserve"> </w:t>
      </w:r>
      <w:r w:rsidRPr="007B5BFD">
        <w:rPr>
          <w:rFonts w:ascii="Arial" w:hAnsi="Arial" w:cs="Arial"/>
          <w:color w:val="000000"/>
          <w:sz w:val="20"/>
        </w:rPr>
        <w:t>56</w:t>
      </w:r>
      <w:r w:rsidR="00B978B5" w:rsidRPr="007B5BFD">
        <w:rPr>
          <w:rFonts w:ascii="Arial" w:hAnsi="Arial" w:cs="Arial"/>
          <w:color w:val="000000"/>
          <w:sz w:val="20"/>
        </w:rPr>
        <w:t xml:space="preserve"> </w:t>
      </w:r>
      <w:r w:rsidRPr="007B5BFD">
        <w:rPr>
          <w:rFonts w:ascii="Arial" w:hAnsi="Arial" w:cs="Arial"/>
          <w:color w:val="000000"/>
          <w:sz w:val="20"/>
        </w:rPr>
        <w:t>ГрК</w:t>
      </w:r>
      <w:r w:rsidR="00B978B5" w:rsidRPr="007B5BFD">
        <w:rPr>
          <w:rFonts w:ascii="Arial" w:hAnsi="Arial" w:cs="Arial"/>
          <w:color w:val="000000"/>
          <w:sz w:val="20"/>
        </w:rPr>
        <w:t xml:space="preserve"> </w:t>
      </w:r>
      <w:r w:rsidRPr="007B5BFD">
        <w:rPr>
          <w:rFonts w:ascii="Arial" w:hAnsi="Arial" w:cs="Arial"/>
          <w:color w:val="000000"/>
          <w:sz w:val="20"/>
        </w:rPr>
        <w:t>РФ.</w:t>
      </w:r>
      <w:r w:rsidR="00B978B5" w:rsidRPr="007B5BFD">
        <w:rPr>
          <w:rFonts w:ascii="Arial" w:hAnsi="Arial" w:cs="Arial"/>
          <w:color w:val="000000"/>
          <w:sz w:val="20"/>
        </w:rPr>
        <w:t xml:space="preserve"> </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случае</w:t>
      </w:r>
      <w:r w:rsidR="00B978B5" w:rsidRPr="007B5BFD">
        <w:rPr>
          <w:rFonts w:ascii="Arial" w:hAnsi="Arial" w:cs="Arial"/>
          <w:color w:val="000000"/>
          <w:sz w:val="20"/>
        </w:rPr>
        <w:t xml:space="preserve"> </w:t>
      </w:r>
      <w:r w:rsidRPr="007B5BFD">
        <w:rPr>
          <w:rFonts w:ascii="Arial" w:hAnsi="Arial" w:cs="Arial"/>
          <w:color w:val="000000"/>
          <w:sz w:val="20"/>
        </w:rPr>
        <w:t>если</w:t>
      </w:r>
      <w:r w:rsidR="00B978B5" w:rsidRPr="007B5BFD">
        <w:rPr>
          <w:rFonts w:ascii="Arial" w:hAnsi="Arial" w:cs="Arial"/>
          <w:color w:val="000000"/>
          <w:sz w:val="20"/>
        </w:rPr>
        <w:t xml:space="preserve"> </w:t>
      </w:r>
      <w:r w:rsidRPr="007B5BFD">
        <w:rPr>
          <w:rFonts w:ascii="Arial" w:hAnsi="Arial" w:cs="Arial"/>
          <w:color w:val="000000"/>
          <w:sz w:val="20"/>
        </w:rPr>
        <w:t>заявление</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прилагаемыми</w:t>
      </w:r>
      <w:r w:rsidR="00B978B5" w:rsidRPr="007B5BFD">
        <w:rPr>
          <w:rFonts w:ascii="Arial" w:hAnsi="Arial" w:cs="Arial"/>
          <w:color w:val="000000"/>
          <w:sz w:val="20"/>
        </w:rPr>
        <w:t xml:space="preserve"> </w:t>
      </w:r>
      <w:r w:rsidRPr="007B5BFD">
        <w:rPr>
          <w:rFonts w:ascii="Arial" w:hAnsi="Arial" w:cs="Arial"/>
          <w:color w:val="000000"/>
          <w:sz w:val="20"/>
        </w:rPr>
        <w:t>документами</w:t>
      </w:r>
      <w:r w:rsidR="00B978B5" w:rsidRPr="007B5BFD">
        <w:rPr>
          <w:rFonts w:ascii="Arial" w:hAnsi="Arial" w:cs="Arial"/>
          <w:color w:val="000000"/>
          <w:sz w:val="20"/>
        </w:rPr>
        <w:t xml:space="preserve"> </w:t>
      </w:r>
      <w:r w:rsidRPr="007B5BFD">
        <w:rPr>
          <w:rFonts w:ascii="Arial" w:hAnsi="Arial" w:cs="Arial"/>
          <w:color w:val="000000"/>
          <w:sz w:val="20"/>
        </w:rPr>
        <w:t>поступило</w:t>
      </w:r>
      <w:r w:rsidR="00B978B5" w:rsidRPr="007B5BFD">
        <w:rPr>
          <w:rFonts w:ascii="Arial" w:hAnsi="Arial" w:cs="Arial"/>
          <w:color w:val="000000"/>
          <w:sz w:val="20"/>
        </w:rPr>
        <w:t xml:space="preserve"> </w:t>
      </w:r>
      <w:r w:rsidRPr="007B5BFD">
        <w:rPr>
          <w:rFonts w:ascii="Arial" w:hAnsi="Arial" w:cs="Arial"/>
          <w:color w:val="000000"/>
          <w:sz w:val="20"/>
        </w:rPr>
        <w:t>из</w:t>
      </w:r>
      <w:r w:rsidR="00B978B5" w:rsidRPr="007B5BFD">
        <w:rPr>
          <w:rFonts w:ascii="Arial" w:hAnsi="Arial" w:cs="Arial"/>
          <w:color w:val="000000"/>
          <w:sz w:val="20"/>
        </w:rPr>
        <w:t xml:space="preserve"> </w:t>
      </w:r>
      <w:r w:rsidRPr="007B5BFD">
        <w:rPr>
          <w:rFonts w:ascii="Arial" w:hAnsi="Arial" w:cs="Arial"/>
          <w:color w:val="000000"/>
          <w:sz w:val="20"/>
        </w:rPr>
        <w:t>МФЦ,</w:t>
      </w:r>
      <w:r w:rsidR="00B978B5" w:rsidRPr="007B5BFD">
        <w:rPr>
          <w:rFonts w:ascii="Arial" w:hAnsi="Arial" w:cs="Arial"/>
          <w:color w:val="000000"/>
          <w:sz w:val="20"/>
        </w:rPr>
        <w:t xml:space="preserve"> </w:t>
      </w:r>
      <w:r w:rsidRPr="007B5BFD">
        <w:rPr>
          <w:rFonts w:ascii="Arial" w:hAnsi="Arial" w:cs="Arial"/>
          <w:color w:val="000000"/>
          <w:sz w:val="20"/>
        </w:rPr>
        <w:t>разрешение</w:t>
      </w:r>
      <w:r w:rsidR="00B978B5" w:rsidRPr="007B5BFD">
        <w:rPr>
          <w:rFonts w:ascii="Arial" w:hAnsi="Arial" w:cs="Arial"/>
          <w:color w:val="000000"/>
          <w:sz w:val="20"/>
        </w:rPr>
        <w:t xml:space="preserve"> </w:t>
      </w:r>
      <w:r w:rsidRPr="007B5BFD">
        <w:rPr>
          <w:rFonts w:ascii="Arial" w:hAnsi="Arial" w:cs="Arial"/>
          <w:color w:val="000000"/>
          <w:sz w:val="20"/>
        </w:rPr>
        <w:t>(1</w:t>
      </w:r>
      <w:r w:rsidR="00B978B5" w:rsidRPr="007B5BFD">
        <w:rPr>
          <w:rFonts w:ascii="Arial" w:hAnsi="Arial" w:cs="Arial"/>
          <w:color w:val="000000"/>
          <w:sz w:val="20"/>
        </w:rPr>
        <w:t xml:space="preserve"> </w:t>
      </w:r>
      <w:r w:rsidRPr="007B5BFD">
        <w:rPr>
          <w:rFonts w:ascii="Arial" w:hAnsi="Arial" w:cs="Arial"/>
          <w:color w:val="000000"/>
          <w:sz w:val="20"/>
        </w:rPr>
        <w:t>экз.,</w:t>
      </w:r>
      <w:r w:rsidR="00B978B5" w:rsidRPr="007B5BFD">
        <w:rPr>
          <w:rFonts w:ascii="Arial" w:hAnsi="Arial" w:cs="Arial"/>
          <w:color w:val="000000"/>
          <w:sz w:val="20"/>
        </w:rPr>
        <w:t xml:space="preserve"> </w:t>
      </w:r>
      <w:r w:rsidRPr="007B5BFD">
        <w:rPr>
          <w:rFonts w:ascii="Arial" w:hAnsi="Arial" w:cs="Arial"/>
          <w:color w:val="000000"/>
          <w:sz w:val="20"/>
        </w:rPr>
        <w:t>оригинал)</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течение</w:t>
      </w:r>
      <w:r w:rsidR="00B978B5" w:rsidRPr="007B5BFD">
        <w:rPr>
          <w:rFonts w:ascii="Arial" w:hAnsi="Arial" w:cs="Arial"/>
          <w:color w:val="000000"/>
          <w:sz w:val="20"/>
        </w:rPr>
        <w:t xml:space="preserve"> </w:t>
      </w:r>
      <w:r w:rsidRPr="007B5BFD">
        <w:rPr>
          <w:rFonts w:ascii="Arial" w:hAnsi="Arial" w:cs="Arial"/>
          <w:color w:val="000000"/>
          <w:sz w:val="20"/>
        </w:rPr>
        <w:t>1</w:t>
      </w:r>
      <w:r w:rsidR="00B978B5" w:rsidRPr="007B5BFD">
        <w:rPr>
          <w:rFonts w:ascii="Arial" w:hAnsi="Arial" w:cs="Arial"/>
          <w:color w:val="000000"/>
          <w:sz w:val="20"/>
        </w:rPr>
        <w:t xml:space="preserve"> </w:t>
      </w:r>
      <w:r w:rsidRPr="007B5BFD">
        <w:rPr>
          <w:rFonts w:ascii="Arial" w:hAnsi="Arial" w:cs="Arial"/>
          <w:color w:val="000000"/>
          <w:sz w:val="20"/>
        </w:rPr>
        <w:t>рабочего</w:t>
      </w:r>
      <w:r w:rsidR="00B978B5" w:rsidRPr="007B5BFD">
        <w:rPr>
          <w:rFonts w:ascii="Arial" w:hAnsi="Arial" w:cs="Arial"/>
          <w:color w:val="000000"/>
          <w:sz w:val="20"/>
        </w:rPr>
        <w:t xml:space="preserve"> </w:t>
      </w:r>
      <w:r w:rsidRPr="007B5BFD">
        <w:rPr>
          <w:rFonts w:ascii="Arial" w:hAnsi="Arial" w:cs="Arial"/>
          <w:color w:val="000000"/>
          <w:sz w:val="20"/>
        </w:rPr>
        <w:t>дня</w:t>
      </w:r>
      <w:r w:rsidR="00B978B5" w:rsidRPr="007B5BFD">
        <w:rPr>
          <w:rFonts w:ascii="Arial" w:hAnsi="Arial" w:cs="Arial"/>
          <w:color w:val="000000"/>
          <w:sz w:val="20"/>
        </w:rPr>
        <w:t xml:space="preserve"> </w:t>
      </w:r>
      <w:r w:rsidRPr="007B5BFD">
        <w:rPr>
          <w:rFonts w:ascii="Arial" w:hAnsi="Arial" w:cs="Arial"/>
          <w:color w:val="000000"/>
          <w:sz w:val="20"/>
        </w:rPr>
        <w:t>выдается</w:t>
      </w:r>
      <w:r w:rsidR="00B978B5" w:rsidRPr="007B5BFD">
        <w:rPr>
          <w:rFonts w:ascii="Arial" w:hAnsi="Arial" w:cs="Arial"/>
          <w:color w:val="000000"/>
          <w:sz w:val="20"/>
        </w:rPr>
        <w:t xml:space="preserve"> </w:t>
      </w:r>
      <w:r w:rsidRPr="007B5BFD">
        <w:rPr>
          <w:rFonts w:ascii="Arial" w:hAnsi="Arial" w:cs="Arial"/>
          <w:color w:val="000000"/>
          <w:sz w:val="20"/>
        </w:rPr>
        <w:t>специалисту</w:t>
      </w:r>
      <w:r w:rsidR="00B978B5" w:rsidRPr="007B5BFD">
        <w:rPr>
          <w:rFonts w:ascii="Arial" w:hAnsi="Arial" w:cs="Arial"/>
          <w:color w:val="000000"/>
          <w:sz w:val="20"/>
        </w:rPr>
        <w:t xml:space="preserve"> </w:t>
      </w:r>
      <w:r w:rsidRPr="007B5BFD">
        <w:rPr>
          <w:rFonts w:ascii="Arial" w:hAnsi="Arial" w:cs="Arial"/>
          <w:color w:val="000000"/>
          <w:sz w:val="20"/>
        </w:rPr>
        <w:t>МФЦ,</w:t>
      </w:r>
      <w:r w:rsidR="00B978B5" w:rsidRPr="007B5BFD">
        <w:rPr>
          <w:rFonts w:ascii="Arial" w:hAnsi="Arial" w:cs="Arial"/>
          <w:color w:val="000000"/>
          <w:sz w:val="20"/>
        </w:rPr>
        <w:t xml:space="preserve"> </w:t>
      </w:r>
      <w:r w:rsidRPr="007B5BFD">
        <w:rPr>
          <w:rFonts w:ascii="Arial" w:hAnsi="Arial" w:cs="Arial"/>
          <w:color w:val="000000"/>
          <w:sz w:val="20"/>
        </w:rPr>
        <w:t>ответственному</w:t>
      </w:r>
      <w:r w:rsidR="00B978B5" w:rsidRPr="007B5BFD">
        <w:rPr>
          <w:rFonts w:ascii="Arial" w:hAnsi="Arial" w:cs="Arial"/>
          <w:color w:val="000000"/>
          <w:sz w:val="20"/>
        </w:rPr>
        <w:t xml:space="preserve"> </w:t>
      </w:r>
      <w:r w:rsidRPr="007B5BFD">
        <w:rPr>
          <w:rFonts w:ascii="Arial" w:hAnsi="Arial" w:cs="Arial"/>
          <w:color w:val="000000"/>
          <w:sz w:val="20"/>
        </w:rPr>
        <w:t>за</w:t>
      </w:r>
      <w:r w:rsidR="00B978B5" w:rsidRPr="007B5BFD">
        <w:rPr>
          <w:rFonts w:ascii="Arial" w:hAnsi="Arial" w:cs="Arial"/>
          <w:color w:val="000000"/>
          <w:sz w:val="20"/>
        </w:rPr>
        <w:t xml:space="preserve"> </w:t>
      </w:r>
      <w:r w:rsidRPr="007B5BFD">
        <w:rPr>
          <w:rFonts w:ascii="Arial" w:hAnsi="Arial" w:cs="Arial"/>
          <w:color w:val="000000"/>
          <w:sz w:val="20"/>
        </w:rPr>
        <w:t>доставку</w:t>
      </w:r>
      <w:r w:rsidR="00B978B5" w:rsidRPr="007B5BFD">
        <w:rPr>
          <w:rFonts w:ascii="Arial" w:hAnsi="Arial" w:cs="Arial"/>
          <w:color w:val="000000"/>
          <w:sz w:val="20"/>
        </w:rPr>
        <w:t xml:space="preserve"> </w:t>
      </w:r>
      <w:r w:rsidRPr="007B5BFD">
        <w:rPr>
          <w:rFonts w:ascii="Arial" w:hAnsi="Arial" w:cs="Arial"/>
          <w:color w:val="000000"/>
          <w:sz w:val="20"/>
        </w:rPr>
        <w:t>документов.</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Специалист</w:t>
      </w:r>
      <w:r w:rsidR="00B978B5" w:rsidRPr="007B5BFD">
        <w:rPr>
          <w:rFonts w:ascii="Arial" w:hAnsi="Arial" w:cs="Arial"/>
          <w:color w:val="000000"/>
          <w:sz w:val="20"/>
        </w:rPr>
        <w:t xml:space="preserve"> </w:t>
      </w:r>
      <w:r w:rsidRPr="007B5BFD">
        <w:rPr>
          <w:rFonts w:ascii="Arial" w:hAnsi="Arial" w:cs="Arial"/>
          <w:color w:val="000000"/>
          <w:sz w:val="20"/>
        </w:rPr>
        <w:t>МФЦ</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день</w:t>
      </w:r>
      <w:r w:rsidR="00B978B5" w:rsidRPr="007B5BFD">
        <w:rPr>
          <w:rFonts w:ascii="Arial" w:hAnsi="Arial" w:cs="Arial"/>
          <w:color w:val="000000"/>
          <w:sz w:val="20"/>
        </w:rPr>
        <w:t xml:space="preserve"> </w:t>
      </w:r>
      <w:r w:rsidRPr="007B5BFD">
        <w:rPr>
          <w:rFonts w:ascii="Arial" w:hAnsi="Arial" w:cs="Arial"/>
          <w:color w:val="000000"/>
          <w:sz w:val="20"/>
        </w:rPr>
        <w:t>поступления</w:t>
      </w:r>
      <w:r w:rsidR="00B978B5" w:rsidRPr="007B5BFD">
        <w:rPr>
          <w:rFonts w:ascii="Arial" w:hAnsi="Arial" w:cs="Arial"/>
          <w:color w:val="000000"/>
          <w:sz w:val="20"/>
        </w:rPr>
        <w:t xml:space="preserve"> </w:t>
      </w:r>
      <w:r w:rsidRPr="007B5BFD">
        <w:rPr>
          <w:rFonts w:ascii="Arial" w:hAnsi="Arial" w:cs="Arial"/>
          <w:color w:val="000000"/>
          <w:sz w:val="20"/>
        </w:rPr>
        <w:t>разрешения</w:t>
      </w:r>
      <w:r w:rsidR="00B978B5" w:rsidRPr="007B5BFD">
        <w:rPr>
          <w:rFonts w:ascii="Arial" w:hAnsi="Arial" w:cs="Arial"/>
          <w:color w:val="000000"/>
          <w:sz w:val="20"/>
        </w:rPr>
        <w:t xml:space="preserve"> </w:t>
      </w:r>
      <w:r w:rsidRPr="007B5BFD">
        <w:rPr>
          <w:rFonts w:ascii="Arial" w:hAnsi="Arial" w:cs="Arial"/>
          <w:color w:val="000000"/>
          <w:sz w:val="20"/>
        </w:rPr>
        <w:t>фиксирует</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АИС</w:t>
      </w:r>
      <w:r w:rsidR="00B978B5" w:rsidRPr="007B5BFD">
        <w:rPr>
          <w:rFonts w:ascii="Arial" w:hAnsi="Arial" w:cs="Arial"/>
          <w:color w:val="000000"/>
          <w:sz w:val="20"/>
        </w:rPr>
        <w:t xml:space="preserve"> </w:t>
      </w:r>
      <w:r w:rsidRPr="007B5BFD">
        <w:rPr>
          <w:rFonts w:ascii="Arial" w:hAnsi="Arial" w:cs="Arial"/>
          <w:color w:val="000000"/>
          <w:sz w:val="20"/>
        </w:rPr>
        <w:t>МФЦ</w:t>
      </w:r>
      <w:r w:rsidR="00B978B5" w:rsidRPr="007B5BFD">
        <w:rPr>
          <w:rFonts w:ascii="Arial" w:hAnsi="Arial" w:cs="Arial"/>
          <w:color w:val="000000"/>
          <w:sz w:val="20"/>
        </w:rPr>
        <w:t xml:space="preserve"> </w:t>
      </w:r>
      <w:r w:rsidRPr="007B5BFD">
        <w:rPr>
          <w:rFonts w:ascii="Arial" w:hAnsi="Arial" w:cs="Arial"/>
          <w:color w:val="000000"/>
          <w:sz w:val="20"/>
        </w:rPr>
        <w:t>смену</w:t>
      </w:r>
      <w:r w:rsidR="00B978B5" w:rsidRPr="007B5BFD">
        <w:rPr>
          <w:rFonts w:ascii="Arial" w:hAnsi="Arial" w:cs="Arial"/>
          <w:color w:val="000000"/>
          <w:sz w:val="20"/>
        </w:rPr>
        <w:t xml:space="preserve"> </w:t>
      </w:r>
      <w:r w:rsidRPr="007B5BFD">
        <w:rPr>
          <w:rFonts w:ascii="Arial" w:hAnsi="Arial" w:cs="Arial"/>
          <w:color w:val="000000"/>
          <w:sz w:val="20"/>
        </w:rPr>
        <w:t>статуса</w:t>
      </w:r>
      <w:r w:rsidR="00B978B5" w:rsidRPr="007B5BFD">
        <w:rPr>
          <w:rFonts w:ascii="Arial" w:hAnsi="Arial" w:cs="Arial"/>
          <w:color w:val="000000"/>
          <w:sz w:val="20"/>
        </w:rPr>
        <w:t xml:space="preserve"> </w:t>
      </w:r>
      <w:r w:rsidRPr="007B5BFD">
        <w:rPr>
          <w:rFonts w:ascii="Arial" w:hAnsi="Arial" w:cs="Arial"/>
          <w:color w:val="000000"/>
          <w:sz w:val="20"/>
        </w:rPr>
        <w:t>документа</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«готово</w:t>
      </w:r>
      <w:r w:rsidR="00B978B5" w:rsidRPr="007B5BFD">
        <w:rPr>
          <w:rFonts w:ascii="Arial" w:hAnsi="Arial" w:cs="Arial"/>
          <w:color w:val="000000"/>
          <w:sz w:val="20"/>
        </w:rPr>
        <w:t xml:space="preserve"> </w:t>
      </w:r>
      <w:r w:rsidRPr="007B5BFD">
        <w:rPr>
          <w:rFonts w:ascii="Arial" w:hAnsi="Arial" w:cs="Arial"/>
          <w:color w:val="000000"/>
          <w:sz w:val="20"/>
        </w:rPr>
        <w:t>к</w:t>
      </w:r>
      <w:r w:rsidR="00B978B5" w:rsidRPr="007B5BFD">
        <w:rPr>
          <w:rFonts w:ascii="Arial" w:hAnsi="Arial" w:cs="Arial"/>
          <w:color w:val="000000"/>
          <w:sz w:val="20"/>
        </w:rPr>
        <w:t xml:space="preserve"> </w:t>
      </w:r>
      <w:r w:rsidRPr="007B5BFD">
        <w:rPr>
          <w:rFonts w:ascii="Arial" w:hAnsi="Arial" w:cs="Arial"/>
          <w:color w:val="000000"/>
          <w:sz w:val="20"/>
        </w:rPr>
        <w:t>выдаче»</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извещает</w:t>
      </w:r>
      <w:r w:rsidR="00B978B5" w:rsidRPr="007B5BFD">
        <w:rPr>
          <w:rFonts w:ascii="Arial" w:hAnsi="Arial" w:cs="Arial"/>
          <w:color w:val="000000"/>
          <w:sz w:val="20"/>
        </w:rPr>
        <w:t xml:space="preserve"> </w:t>
      </w:r>
      <w:r w:rsidRPr="007B5BFD">
        <w:rPr>
          <w:rFonts w:ascii="Arial" w:hAnsi="Arial" w:cs="Arial"/>
          <w:color w:val="000000"/>
          <w:sz w:val="20"/>
        </w:rPr>
        <w:t>заявителя</w:t>
      </w:r>
      <w:r w:rsidR="00B978B5" w:rsidRPr="007B5BFD">
        <w:rPr>
          <w:rFonts w:ascii="Arial" w:hAnsi="Arial" w:cs="Arial"/>
          <w:color w:val="000000"/>
          <w:sz w:val="20"/>
        </w:rPr>
        <w:t xml:space="preserve"> </w:t>
      </w:r>
      <w:r w:rsidRPr="007B5BFD">
        <w:rPr>
          <w:rFonts w:ascii="Arial" w:hAnsi="Arial" w:cs="Arial"/>
          <w:color w:val="000000"/>
          <w:sz w:val="20"/>
        </w:rPr>
        <w:t>по</w:t>
      </w:r>
      <w:r w:rsidR="00B978B5" w:rsidRPr="007B5BFD">
        <w:rPr>
          <w:rFonts w:ascii="Arial" w:hAnsi="Arial" w:cs="Arial"/>
          <w:color w:val="000000"/>
          <w:sz w:val="20"/>
        </w:rPr>
        <w:t xml:space="preserve"> </w:t>
      </w:r>
      <w:r w:rsidRPr="007B5BFD">
        <w:rPr>
          <w:rFonts w:ascii="Arial" w:hAnsi="Arial" w:cs="Arial"/>
          <w:color w:val="000000"/>
          <w:sz w:val="20"/>
        </w:rPr>
        <w:t>телефону.</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Результат</w:t>
      </w:r>
      <w:r w:rsidR="00B978B5" w:rsidRPr="007B5BFD">
        <w:rPr>
          <w:rFonts w:ascii="Arial" w:hAnsi="Arial" w:cs="Arial"/>
          <w:color w:val="000000"/>
          <w:sz w:val="20"/>
        </w:rPr>
        <w:t xml:space="preserve"> </w:t>
      </w:r>
      <w:r w:rsidRPr="007B5BFD">
        <w:rPr>
          <w:rFonts w:ascii="Arial" w:hAnsi="Arial" w:cs="Arial"/>
          <w:color w:val="000000"/>
          <w:sz w:val="20"/>
        </w:rPr>
        <w:t>предоставления</w:t>
      </w:r>
      <w:r w:rsidR="00B978B5" w:rsidRPr="007B5BFD">
        <w:rPr>
          <w:rFonts w:ascii="Arial" w:hAnsi="Arial" w:cs="Arial"/>
          <w:color w:val="000000"/>
          <w:sz w:val="20"/>
        </w:rPr>
        <w:t xml:space="preserve"> </w:t>
      </w:r>
      <w:r w:rsidRPr="007B5BFD">
        <w:rPr>
          <w:rFonts w:ascii="Arial" w:hAnsi="Arial" w:cs="Arial"/>
          <w:color w:val="000000"/>
          <w:sz w:val="20"/>
        </w:rPr>
        <w:t>муниципальной</w:t>
      </w:r>
      <w:r w:rsidR="00B978B5" w:rsidRPr="007B5BFD">
        <w:rPr>
          <w:rFonts w:ascii="Arial" w:hAnsi="Arial" w:cs="Arial"/>
          <w:color w:val="000000"/>
          <w:sz w:val="20"/>
        </w:rPr>
        <w:t xml:space="preserve"> </w:t>
      </w:r>
      <w:r w:rsidRPr="007B5BFD">
        <w:rPr>
          <w:rFonts w:ascii="Arial" w:hAnsi="Arial" w:cs="Arial"/>
          <w:color w:val="000000"/>
          <w:sz w:val="20"/>
        </w:rPr>
        <w:t>услуги</w:t>
      </w:r>
      <w:r w:rsidR="00B978B5" w:rsidRPr="007B5BFD">
        <w:rPr>
          <w:rFonts w:ascii="Arial" w:hAnsi="Arial" w:cs="Arial"/>
          <w:color w:val="000000"/>
          <w:sz w:val="20"/>
        </w:rPr>
        <w:t xml:space="preserve"> </w:t>
      </w:r>
      <w:r w:rsidRPr="007B5BFD">
        <w:rPr>
          <w:rFonts w:ascii="Arial" w:hAnsi="Arial" w:cs="Arial"/>
          <w:color w:val="000000"/>
          <w:sz w:val="20"/>
        </w:rPr>
        <w:t>выдается</w:t>
      </w:r>
      <w:r w:rsidR="00B978B5" w:rsidRPr="007B5BFD">
        <w:rPr>
          <w:rFonts w:ascii="Arial" w:hAnsi="Arial" w:cs="Arial"/>
          <w:color w:val="000000"/>
          <w:sz w:val="20"/>
        </w:rPr>
        <w:t xml:space="preserve"> </w:t>
      </w:r>
      <w:r w:rsidRPr="007B5BFD">
        <w:rPr>
          <w:rFonts w:ascii="Arial" w:hAnsi="Arial" w:cs="Arial"/>
          <w:color w:val="000000"/>
          <w:sz w:val="20"/>
        </w:rPr>
        <w:t>заявителям</w:t>
      </w:r>
      <w:r w:rsidR="00B978B5" w:rsidRPr="007B5BFD">
        <w:rPr>
          <w:rFonts w:ascii="Arial" w:hAnsi="Arial" w:cs="Arial"/>
          <w:color w:val="000000"/>
          <w:sz w:val="20"/>
        </w:rPr>
        <w:t xml:space="preserve"> </w:t>
      </w:r>
      <w:r w:rsidRPr="007B5BFD">
        <w:rPr>
          <w:rFonts w:ascii="Arial" w:hAnsi="Arial" w:cs="Arial"/>
          <w:color w:val="000000"/>
          <w:sz w:val="20"/>
        </w:rPr>
        <w:t>либо</w:t>
      </w:r>
      <w:r w:rsidR="00B978B5" w:rsidRPr="007B5BFD">
        <w:rPr>
          <w:rFonts w:ascii="Arial" w:hAnsi="Arial" w:cs="Arial"/>
          <w:color w:val="000000"/>
          <w:sz w:val="20"/>
        </w:rPr>
        <w:t xml:space="preserve"> </w:t>
      </w:r>
      <w:r w:rsidRPr="007B5BFD">
        <w:rPr>
          <w:rFonts w:ascii="Arial" w:hAnsi="Arial" w:cs="Arial"/>
          <w:color w:val="000000"/>
          <w:sz w:val="20"/>
        </w:rPr>
        <w:t>их</w:t>
      </w:r>
      <w:r w:rsidR="00B978B5" w:rsidRPr="007B5BFD">
        <w:rPr>
          <w:rFonts w:ascii="Arial" w:hAnsi="Arial" w:cs="Arial"/>
          <w:color w:val="000000"/>
          <w:sz w:val="20"/>
        </w:rPr>
        <w:t xml:space="preserve"> </w:t>
      </w:r>
      <w:r w:rsidRPr="007B5BFD">
        <w:rPr>
          <w:rFonts w:ascii="Arial" w:hAnsi="Arial" w:cs="Arial"/>
          <w:color w:val="000000"/>
          <w:sz w:val="20"/>
        </w:rPr>
        <w:t>представителям</w:t>
      </w:r>
      <w:r w:rsidR="00B978B5" w:rsidRPr="007B5BFD">
        <w:rPr>
          <w:rFonts w:ascii="Arial" w:hAnsi="Arial" w:cs="Arial"/>
          <w:color w:val="000000"/>
          <w:sz w:val="20"/>
        </w:rPr>
        <w:t xml:space="preserve"> </w:t>
      </w:r>
      <w:r w:rsidRPr="007B5BFD">
        <w:rPr>
          <w:rFonts w:ascii="Arial" w:hAnsi="Arial" w:cs="Arial"/>
          <w:color w:val="000000"/>
          <w:sz w:val="20"/>
        </w:rPr>
        <w:t>при</w:t>
      </w:r>
      <w:r w:rsidR="00B978B5" w:rsidRPr="007B5BFD">
        <w:rPr>
          <w:rFonts w:ascii="Arial" w:hAnsi="Arial" w:cs="Arial"/>
          <w:color w:val="000000"/>
          <w:sz w:val="20"/>
        </w:rPr>
        <w:t xml:space="preserve"> </w:t>
      </w:r>
      <w:r w:rsidRPr="007B5BFD">
        <w:rPr>
          <w:rFonts w:ascii="Arial" w:hAnsi="Arial" w:cs="Arial"/>
          <w:color w:val="000000"/>
          <w:sz w:val="20"/>
        </w:rPr>
        <w:t>наличии</w:t>
      </w:r>
      <w:r w:rsidR="00B978B5" w:rsidRPr="007B5BFD">
        <w:rPr>
          <w:rFonts w:ascii="Arial" w:hAnsi="Arial" w:cs="Arial"/>
          <w:color w:val="000000"/>
          <w:sz w:val="20"/>
        </w:rPr>
        <w:t xml:space="preserve"> </w:t>
      </w:r>
      <w:r w:rsidRPr="007B5BFD">
        <w:rPr>
          <w:rFonts w:ascii="Arial" w:hAnsi="Arial" w:cs="Arial"/>
          <w:color w:val="000000"/>
          <w:sz w:val="20"/>
        </w:rPr>
        <w:t>полномочий,</w:t>
      </w:r>
      <w:r w:rsidR="00B978B5" w:rsidRPr="007B5BFD">
        <w:rPr>
          <w:rFonts w:ascii="Arial" w:hAnsi="Arial" w:cs="Arial"/>
          <w:color w:val="000000"/>
          <w:sz w:val="20"/>
        </w:rPr>
        <w:t xml:space="preserve"> </w:t>
      </w:r>
      <w:r w:rsidRPr="007B5BFD">
        <w:rPr>
          <w:rFonts w:ascii="Arial" w:hAnsi="Arial" w:cs="Arial"/>
          <w:color w:val="000000"/>
          <w:sz w:val="20"/>
        </w:rPr>
        <w:t>оформленных</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соответствии</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действующим</w:t>
      </w:r>
      <w:r w:rsidR="00B978B5" w:rsidRPr="007B5BFD">
        <w:rPr>
          <w:rFonts w:ascii="Arial" w:hAnsi="Arial" w:cs="Arial"/>
          <w:color w:val="000000"/>
          <w:sz w:val="20"/>
        </w:rPr>
        <w:t xml:space="preserve"> </w:t>
      </w:r>
      <w:r w:rsidRPr="007B5BFD">
        <w:rPr>
          <w:rFonts w:ascii="Arial" w:hAnsi="Arial" w:cs="Arial"/>
          <w:color w:val="000000"/>
          <w:sz w:val="20"/>
        </w:rPr>
        <w:t>законодательством,</w:t>
      </w:r>
      <w:r w:rsidR="00B978B5" w:rsidRPr="007B5BFD">
        <w:rPr>
          <w:rFonts w:ascii="Arial" w:hAnsi="Arial" w:cs="Arial"/>
          <w:color w:val="000000"/>
          <w:sz w:val="20"/>
        </w:rPr>
        <w:t xml:space="preserve"> </w:t>
      </w:r>
      <w:r w:rsidRPr="007B5BFD">
        <w:rPr>
          <w:rFonts w:ascii="Arial" w:hAnsi="Arial" w:cs="Arial"/>
          <w:color w:val="000000"/>
          <w:sz w:val="20"/>
        </w:rPr>
        <w:t>специалистом</w:t>
      </w:r>
      <w:r w:rsidR="00B978B5" w:rsidRPr="007B5BFD">
        <w:rPr>
          <w:rFonts w:ascii="Arial" w:hAnsi="Arial" w:cs="Arial"/>
          <w:color w:val="000000"/>
          <w:sz w:val="20"/>
        </w:rPr>
        <w:t xml:space="preserve"> </w:t>
      </w:r>
      <w:r w:rsidRPr="007B5BFD">
        <w:rPr>
          <w:rFonts w:ascii="Arial" w:hAnsi="Arial" w:cs="Arial"/>
          <w:color w:val="000000"/>
          <w:sz w:val="20"/>
        </w:rPr>
        <w:t>МФЦ,</w:t>
      </w:r>
      <w:r w:rsidR="00B978B5" w:rsidRPr="007B5BFD">
        <w:rPr>
          <w:rFonts w:ascii="Arial" w:hAnsi="Arial" w:cs="Arial"/>
          <w:color w:val="000000"/>
          <w:sz w:val="20"/>
        </w:rPr>
        <w:t xml:space="preserve"> </w:t>
      </w:r>
      <w:r w:rsidRPr="007B5BFD">
        <w:rPr>
          <w:rFonts w:ascii="Arial" w:hAnsi="Arial" w:cs="Arial"/>
          <w:color w:val="000000"/>
          <w:sz w:val="20"/>
        </w:rPr>
        <w:t>ответственным</w:t>
      </w:r>
      <w:r w:rsidR="00B978B5" w:rsidRPr="007B5BFD">
        <w:rPr>
          <w:rFonts w:ascii="Arial" w:hAnsi="Arial" w:cs="Arial"/>
          <w:color w:val="000000"/>
          <w:sz w:val="20"/>
        </w:rPr>
        <w:t xml:space="preserve"> </w:t>
      </w:r>
      <w:r w:rsidRPr="007B5BFD">
        <w:rPr>
          <w:rFonts w:ascii="Arial" w:hAnsi="Arial" w:cs="Arial"/>
          <w:color w:val="000000"/>
          <w:sz w:val="20"/>
        </w:rPr>
        <w:t>за</w:t>
      </w:r>
      <w:r w:rsidR="00B978B5" w:rsidRPr="007B5BFD">
        <w:rPr>
          <w:rFonts w:ascii="Arial" w:hAnsi="Arial" w:cs="Arial"/>
          <w:color w:val="000000"/>
          <w:sz w:val="20"/>
        </w:rPr>
        <w:t xml:space="preserve"> </w:t>
      </w:r>
      <w:r w:rsidRPr="007B5BFD">
        <w:rPr>
          <w:rFonts w:ascii="Arial" w:hAnsi="Arial" w:cs="Arial"/>
          <w:color w:val="000000"/>
          <w:sz w:val="20"/>
        </w:rPr>
        <w:t>выдачу</w:t>
      </w:r>
      <w:r w:rsidR="00B978B5" w:rsidRPr="007B5BFD">
        <w:rPr>
          <w:rFonts w:ascii="Arial" w:hAnsi="Arial" w:cs="Arial"/>
          <w:color w:val="000000"/>
          <w:sz w:val="20"/>
        </w:rPr>
        <w:t xml:space="preserve"> </w:t>
      </w:r>
      <w:r w:rsidRPr="007B5BFD">
        <w:rPr>
          <w:rFonts w:ascii="Arial" w:hAnsi="Arial" w:cs="Arial"/>
          <w:color w:val="000000"/>
          <w:sz w:val="20"/>
        </w:rPr>
        <w:t>документов,</w:t>
      </w:r>
      <w:r w:rsidR="00B978B5" w:rsidRPr="007B5BFD">
        <w:rPr>
          <w:rFonts w:ascii="Arial" w:hAnsi="Arial" w:cs="Arial"/>
          <w:color w:val="000000"/>
          <w:sz w:val="20"/>
        </w:rPr>
        <w:t xml:space="preserve"> </w:t>
      </w:r>
      <w:r w:rsidRPr="007B5BFD">
        <w:rPr>
          <w:rFonts w:ascii="Arial" w:hAnsi="Arial" w:cs="Arial"/>
          <w:color w:val="000000"/>
          <w:sz w:val="20"/>
        </w:rPr>
        <w:t>при</w:t>
      </w:r>
      <w:r w:rsidR="00B978B5" w:rsidRPr="007B5BFD">
        <w:rPr>
          <w:rFonts w:ascii="Arial" w:hAnsi="Arial" w:cs="Arial"/>
          <w:color w:val="000000"/>
          <w:sz w:val="20"/>
        </w:rPr>
        <w:t xml:space="preserve"> </w:t>
      </w:r>
      <w:r w:rsidRPr="007B5BFD">
        <w:rPr>
          <w:rFonts w:ascii="Arial" w:hAnsi="Arial" w:cs="Arial"/>
          <w:color w:val="000000"/>
          <w:sz w:val="20"/>
        </w:rPr>
        <w:t>предъявлении</w:t>
      </w:r>
      <w:r w:rsidR="00B978B5" w:rsidRPr="007B5BFD">
        <w:rPr>
          <w:rFonts w:ascii="Arial" w:hAnsi="Arial" w:cs="Arial"/>
          <w:color w:val="000000"/>
          <w:sz w:val="20"/>
        </w:rPr>
        <w:t xml:space="preserve"> </w:t>
      </w:r>
      <w:r w:rsidRPr="007B5BFD">
        <w:rPr>
          <w:rFonts w:ascii="Arial" w:hAnsi="Arial" w:cs="Arial"/>
          <w:color w:val="000000"/>
          <w:sz w:val="20"/>
        </w:rPr>
        <w:t>ими</w:t>
      </w:r>
      <w:r w:rsidR="00B978B5" w:rsidRPr="007B5BFD">
        <w:rPr>
          <w:rFonts w:ascii="Arial" w:hAnsi="Arial" w:cs="Arial"/>
          <w:color w:val="000000"/>
          <w:sz w:val="20"/>
        </w:rPr>
        <w:t xml:space="preserve"> </w:t>
      </w:r>
      <w:r w:rsidRPr="007B5BFD">
        <w:rPr>
          <w:rFonts w:ascii="Arial" w:hAnsi="Arial" w:cs="Arial"/>
          <w:color w:val="000000"/>
          <w:sz w:val="20"/>
        </w:rPr>
        <w:t>расписки</w:t>
      </w:r>
      <w:r w:rsidR="00B978B5" w:rsidRPr="007B5BFD">
        <w:rPr>
          <w:rFonts w:ascii="Arial" w:hAnsi="Arial" w:cs="Arial"/>
          <w:color w:val="000000"/>
          <w:sz w:val="20"/>
        </w:rPr>
        <w:t xml:space="preserve"> </w:t>
      </w:r>
      <w:r w:rsidRPr="007B5BFD">
        <w:rPr>
          <w:rFonts w:ascii="Arial" w:hAnsi="Arial" w:cs="Arial"/>
          <w:color w:val="000000"/>
          <w:sz w:val="20"/>
        </w:rPr>
        <w:t>о</w:t>
      </w:r>
      <w:r w:rsidR="00B978B5" w:rsidRPr="007B5BFD">
        <w:rPr>
          <w:rFonts w:ascii="Arial" w:hAnsi="Arial" w:cs="Arial"/>
          <w:color w:val="000000"/>
          <w:sz w:val="20"/>
        </w:rPr>
        <w:t xml:space="preserve"> </w:t>
      </w:r>
      <w:r w:rsidRPr="007B5BFD">
        <w:rPr>
          <w:rFonts w:ascii="Arial" w:hAnsi="Arial" w:cs="Arial"/>
          <w:color w:val="000000"/>
          <w:sz w:val="20"/>
        </w:rPr>
        <w:t>принятии</w:t>
      </w:r>
      <w:r w:rsidR="00B978B5" w:rsidRPr="007B5BFD">
        <w:rPr>
          <w:rFonts w:ascii="Arial" w:hAnsi="Arial" w:cs="Arial"/>
          <w:color w:val="000000"/>
          <w:sz w:val="20"/>
        </w:rPr>
        <w:t xml:space="preserve"> </w:t>
      </w:r>
      <w:r w:rsidRPr="007B5BFD">
        <w:rPr>
          <w:rFonts w:ascii="Arial" w:hAnsi="Arial" w:cs="Arial"/>
          <w:color w:val="000000"/>
          <w:sz w:val="20"/>
        </w:rPr>
        <w:t>документов.</w:t>
      </w:r>
      <w:r w:rsidR="00B978B5" w:rsidRPr="007B5BFD">
        <w:rPr>
          <w:rFonts w:ascii="Arial" w:hAnsi="Arial" w:cs="Arial"/>
          <w:color w:val="000000"/>
          <w:sz w:val="20"/>
        </w:rPr>
        <w:t xml:space="preserve"> </w:t>
      </w:r>
      <w:r w:rsidRPr="007B5BFD">
        <w:rPr>
          <w:rFonts w:ascii="Arial" w:hAnsi="Arial" w:cs="Arial"/>
          <w:color w:val="000000"/>
          <w:sz w:val="20"/>
        </w:rPr>
        <w:t>Специалист</w:t>
      </w:r>
      <w:r w:rsidR="00B978B5" w:rsidRPr="007B5BFD">
        <w:rPr>
          <w:rFonts w:ascii="Arial" w:hAnsi="Arial" w:cs="Arial"/>
          <w:color w:val="000000"/>
          <w:sz w:val="20"/>
        </w:rPr>
        <w:t xml:space="preserve"> </w:t>
      </w:r>
      <w:r w:rsidRPr="007B5BFD">
        <w:rPr>
          <w:rFonts w:ascii="Arial" w:hAnsi="Arial" w:cs="Arial"/>
          <w:color w:val="000000"/>
          <w:sz w:val="20"/>
        </w:rPr>
        <w:t>МФЦ</w:t>
      </w:r>
      <w:r w:rsidR="00B978B5" w:rsidRPr="007B5BFD">
        <w:rPr>
          <w:rFonts w:ascii="Arial" w:hAnsi="Arial" w:cs="Arial"/>
          <w:color w:val="000000"/>
          <w:sz w:val="20"/>
        </w:rPr>
        <w:t xml:space="preserve"> </w:t>
      </w:r>
      <w:r w:rsidRPr="007B5BFD">
        <w:rPr>
          <w:rFonts w:ascii="Arial" w:hAnsi="Arial" w:cs="Arial"/>
          <w:color w:val="000000"/>
          <w:sz w:val="20"/>
        </w:rPr>
        <w:t>фиксирует</w:t>
      </w:r>
      <w:r w:rsidR="00B978B5" w:rsidRPr="007B5BFD">
        <w:rPr>
          <w:rFonts w:ascii="Arial" w:hAnsi="Arial" w:cs="Arial"/>
          <w:color w:val="000000"/>
          <w:sz w:val="20"/>
        </w:rPr>
        <w:t xml:space="preserve"> </w:t>
      </w:r>
      <w:r w:rsidRPr="007B5BFD">
        <w:rPr>
          <w:rFonts w:ascii="Arial" w:hAnsi="Arial" w:cs="Arial"/>
          <w:color w:val="000000"/>
          <w:sz w:val="20"/>
        </w:rPr>
        <w:t>выдачу</w:t>
      </w:r>
      <w:r w:rsidR="00B978B5" w:rsidRPr="007B5BFD">
        <w:rPr>
          <w:rFonts w:ascii="Arial" w:hAnsi="Arial" w:cs="Arial"/>
          <w:color w:val="000000"/>
          <w:sz w:val="20"/>
        </w:rPr>
        <w:t xml:space="preserve"> </w:t>
      </w:r>
      <w:r w:rsidRPr="007B5BFD">
        <w:rPr>
          <w:rFonts w:ascii="Arial" w:hAnsi="Arial" w:cs="Arial"/>
          <w:color w:val="000000"/>
          <w:sz w:val="20"/>
        </w:rPr>
        <w:t>конечного</w:t>
      </w:r>
      <w:r w:rsidR="00B978B5" w:rsidRPr="007B5BFD">
        <w:rPr>
          <w:rFonts w:ascii="Arial" w:hAnsi="Arial" w:cs="Arial"/>
          <w:color w:val="000000"/>
          <w:sz w:val="20"/>
        </w:rPr>
        <w:t xml:space="preserve"> </w:t>
      </w:r>
      <w:r w:rsidRPr="007B5BFD">
        <w:rPr>
          <w:rFonts w:ascii="Arial" w:hAnsi="Arial" w:cs="Arial"/>
          <w:color w:val="000000"/>
          <w:sz w:val="20"/>
        </w:rPr>
        <w:t>результата</w:t>
      </w:r>
      <w:r w:rsidR="00B978B5" w:rsidRPr="007B5BFD">
        <w:rPr>
          <w:rFonts w:ascii="Arial" w:hAnsi="Arial" w:cs="Arial"/>
          <w:color w:val="000000"/>
          <w:sz w:val="20"/>
        </w:rPr>
        <w:t xml:space="preserve"> </w:t>
      </w:r>
      <w:r w:rsidRPr="007B5BFD">
        <w:rPr>
          <w:rFonts w:ascii="Arial" w:hAnsi="Arial" w:cs="Arial"/>
          <w:color w:val="000000"/>
          <w:sz w:val="20"/>
        </w:rPr>
        <w:t>предоставления</w:t>
      </w:r>
      <w:r w:rsidR="00B978B5" w:rsidRPr="007B5BFD">
        <w:rPr>
          <w:rFonts w:ascii="Arial" w:hAnsi="Arial" w:cs="Arial"/>
          <w:color w:val="000000"/>
          <w:sz w:val="20"/>
        </w:rPr>
        <w:t xml:space="preserve"> </w:t>
      </w:r>
      <w:r w:rsidRPr="007B5BFD">
        <w:rPr>
          <w:rFonts w:ascii="Arial" w:hAnsi="Arial" w:cs="Arial"/>
          <w:color w:val="000000"/>
          <w:sz w:val="20"/>
        </w:rPr>
        <w:t>услуги</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разделе</w:t>
      </w:r>
      <w:r w:rsidR="00B978B5" w:rsidRPr="007B5BFD">
        <w:rPr>
          <w:rFonts w:ascii="Arial" w:hAnsi="Arial" w:cs="Arial"/>
          <w:color w:val="000000"/>
          <w:sz w:val="20"/>
        </w:rPr>
        <w:t xml:space="preserve"> </w:t>
      </w:r>
      <w:r w:rsidRPr="007B5BFD">
        <w:rPr>
          <w:rFonts w:ascii="Arial" w:hAnsi="Arial" w:cs="Arial"/>
          <w:color w:val="000000"/>
          <w:sz w:val="20"/>
        </w:rPr>
        <w:t>расписки</w:t>
      </w:r>
      <w:r w:rsidR="00B978B5" w:rsidRPr="007B5BFD">
        <w:rPr>
          <w:rFonts w:ascii="Arial" w:hAnsi="Arial" w:cs="Arial"/>
          <w:color w:val="000000"/>
          <w:sz w:val="20"/>
        </w:rPr>
        <w:t xml:space="preserve"> </w:t>
      </w:r>
      <w:r w:rsidRPr="007B5BFD">
        <w:rPr>
          <w:rFonts w:ascii="Arial" w:hAnsi="Arial" w:cs="Arial"/>
          <w:color w:val="000000"/>
          <w:sz w:val="20"/>
        </w:rPr>
        <w:t>«выдача</w:t>
      </w:r>
      <w:r w:rsidR="00B978B5" w:rsidRPr="007B5BFD">
        <w:rPr>
          <w:rFonts w:ascii="Arial" w:hAnsi="Arial" w:cs="Arial"/>
          <w:color w:val="000000"/>
          <w:sz w:val="20"/>
        </w:rPr>
        <w:t xml:space="preserve"> </w:t>
      </w:r>
      <w:r w:rsidRPr="007B5BFD">
        <w:rPr>
          <w:rFonts w:ascii="Arial" w:hAnsi="Arial" w:cs="Arial"/>
          <w:color w:val="000000"/>
          <w:sz w:val="20"/>
        </w:rPr>
        <w:t>результата»</w:t>
      </w:r>
      <w:r w:rsidR="00B978B5" w:rsidRPr="007B5BFD">
        <w:rPr>
          <w:rFonts w:ascii="Arial" w:hAnsi="Arial" w:cs="Arial"/>
          <w:color w:val="000000"/>
          <w:sz w:val="20"/>
        </w:rPr>
        <w:t xml:space="preserve"> </w:t>
      </w:r>
      <w:r w:rsidRPr="007B5BFD">
        <w:rPr>
          <w:rFonts w:ascii="Arial" w:hAnsi="Arial" w:cs="Arial"/>
          <w:color w:val="000000"/>
          <w:sz w:val="20"/>
        </w:rPr>
        <w:t>своей</w:t>
      </w:r>
      <w:r w:rsidR="00B978B5" w:rsidRPr="007B5BFD">
        <w:rPr>
          <w:rFonts w:ascii="Arial" w:hAnsi="Arial" w:cs="Arial"/>
          <w:color w:val="000000"/>
          <w:sz w:val="20"/>
        </w:rPr>
        <w:t xml:space="preserve"> </w:t>
      </w:r>
      <w:r w:rsidRPr="007B5BFD">
        <w:rPr>
          <w:rFonts w:ascii="Arial" w:hAnsi="Arial" w:cs="Arial"/>
          <w:color w:val="000000"/>
          <w:sz w:val="20"/>
        </w:rPr>
        <w:t>подписью</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подписью</w:t>
      </w:r>
      <w:r w:rsidR="00B978B5" w:rsidRPr="007B5BFD">
        <w:rPr>
          <w:rFonts w:ascii="Arial" w:hAnsi="Arial" w:cs="Arial"/>
          <w:color w:val="000000"/>
          <w:sz w:val="20"/>
        </w:rPr>
        <w:t xml:space="preserve"> </w:t>
      </w:r>
      <w:r w:rsidRPr="007B5BFD">
        <w:rPr>
          <w:rFonts w:ascii="Arial" w:hAnsi="Arial" w:cs="Arial"/>
          <w:color w:val="000000"/>
          <w:sz w:val="20"/>
        </w:rPr>
        <w:t>заявителя</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указанием</w:t>
      </w:r>
      <w:r w:rsidR="00B978B5" w:rsidRPr="007B5BFD">
        <w:rPr>
          <w:rFonts w:ascii="Arial" w:hAnsi="Arial" w:cs="Arial"/>
          <w:color w:val="000000"/>
          <w:sz w:val="20"/>
        </w:rPr>
        <w:t xml:space="preserve"> </w:t>
      </w:r>
      <w:r w:rsidRPr="007B5BFD">
        <w:rPr>
          <w:rFonts w:ascii="Arial" w:hAnsi="Arial" w:cs="Arial"/>
          <w:color w:val="000000"/>
          <w:sz w:val="20"/>
        </w:rPr>
        <w:t>даты</w:t>
      </w:r>
      <w:r w:rsidR="00B978B5" w:rsidRPr="007B5BFD">
        <w:rPr>
          <w:rFonts w:ascii="Arial" w:hAnsi="Arial" w:cs="Arial"/>
          <w:color w:val="000000"/>
          <w:sz w:val="20"/>
        </w:rPr>
        <w:t xml:space="preserve"> </w:t>
      </w:r>
      <w:r w:rsidRPr="007B5BFD">
        <w:rPr>
          <w:rFonts w:ascii="Arial" w:hAnsi="Arial" w:cs="Arial"/>
          <w:color w:val="000000"/>
          <w:sz w:val="20"/>
        </w:rPr>
        <w:t>выдачи</w:t>
      </w:r>
      <w:r w:rsidR="00B978B5" w:rsidRPr="007B5BFD">
        <w:rPr>
          <w:rFonts w:ascii="Arial" w:hAnsi="Arial" w:cs="Arial"/>
          <w:color w:val="000000"/>
          <w:sz w:val="20"/>
        </w:rPr>
        <w:t xml:space="preserve"> </w:t>
      </w:r>
      <w:r w:rsidRPr="007B5BFD">
        <w:rPr>
          <w:rFonts w:ascii="Arial" w:hAnsi="Arial" w:cs="Arial"/>
          <w:color w:val="000000"/>
          <w:sz w:val="20"/>
        </w:rPr>
        <w:t>результата,</w:t>
      </w:r>
      <w:r w:rsidR="00B978B5" w:rsidRPr="007B5BFD">
        <w:rPr>
          <w:rFonts w:ascii="Arial" w:hAnsi="Arial" w:cs="Arial"/>
          <w:color w:val="000000"/>
          <w:sz w:val="20"/>
        </w:rPr>
        <w:t xml:space="preserve"> </w:t>
      </w:r>
      <w:r w:rsidRPr="007B5BFD">
        <w:rPr>
          <w:rFonts w:ascii="Arial" w:hAnsi="Arial" w:cs="Arial"/>
          <w:color w:val="000000"/>
          <w:sz w:val="20"/>
        </w:rPr>
        <w:t>при</w:t>
      </w:r>
      <w:r w:rsidR="00B978B5" w:rsidRPr="007B5BFD">
        <w:rPr>
          <w:rFonts w:ascii="Arial" w:hAnsi="Arial" w:cs="Arial"/>
          <w:color w:val="000000"/>
          <w:sz w:val="20"/>
        </w:rPr>
        <w:t xml:space="preserve"> </w:t>
      </w:r>
      <w:r w:rsidRPr="007B5BFD">
        <w:rPr>
          <w:rFonts w:ascii="Arial" w:hAnsi="Arial" w:cs="Arial"/>
          <w:color w:val="000000"/>
          <w:sz w:val="20"/>
        </w:rPr>
        <w:t>этом</w:t>
      </w:r>
      <w:r w:rsidR="00B978B5" w:rsidRPr="007B5BFD">
        <w:rPr>
          <w:rFonts w:ascii="Arial" w:hAnsi="Arial" w:cs="Arial"/>
          <w:color w:val="000000"/>
          <w:sz w:val="20"/>
        </w:rPr>
        <w:t xml:space="preserve"> </w:t>
      </w:r>
      <w:r w:rsidRPr="007B5BFD">
        <w:rPr>
          <w:rFonts w:ascii="Arial" w:hAnsi="Arial" w:cs="Arial"/>
          <w:color w:val="000000"/>
          <w:sz w:val="20"/>
        </w:rPr>
        <w:t>меняя</w:t>
      </w:r>
      <w:r w:rsidR="00B978B5" w:rsidRPr="007B5BFD">
        <w:rPr>
          <w:rFonts w:ascii="Arial" w:hAnsi="Arial" w:cs="Arial"/>
          <w:color w:val="000000"/>
          <w:sz w:val="20"/>
        </w:rPr>
        <w:t xml:space="preserve"> </w:t>
      </w:r>
      <w:r w:rsidRPr="007B5BFD">
        <w:rPr>
          <w:rFonts w:ascii="Arial" w:hAnsi="Arial" w:cs="Arial"/>
          <w:color w:val="000000"/>
          <w:sz w:val="20"/>
        </w:rPr>
        <w:t>статус</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АИС</w:t>
      </w:r>
      <w:r w:rsidR="00B978B5" w:rsidRPr="007B5BFD">
        <w:rPr>
          <w:rFonts w:ascii="Arial" w:hAnsi="Arial" w:cs="Arial"/>
          <w:color w:val="000000"/>
          <w:sz w:val="20"/>
        </w:rPr>
        <w:t xml:space="preserve"> </w:t>
      </w:r>
      <w:r w:rsidRPr="007B5BFD">
        <w:rPr>
          <w:rFonts w:ascii="Arial" w:hAnsi="Arial" w:cs="Arial"/>
          <w:color w:val="000000"/>
          <w:sz w:val="20"/>
        </w:rPr>
        <w:t>МФЦ</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«выдано».</w:t>
      </w:r>
      <w:r w:rsidR="00B978B5" w:rsidRPr="007B5BFD">
        <w:rPr>
          <w:rFonts w:ascii="Arial" w:hAnsi="Arial" w:cs="Arial"/>
          <w:color w:val="000000"/>
          <w:sz w:val="20"/>
        </w:rPr>
        <w:t xml:space="preserve"> </w:t>
      </w:r>
      <w:r w:rsidRPr="007B5BFD">
        <w:rPr>
          <w:rFonts w:ascii="Arial" w:hAnsi="Arial" w:cs="Arial"/>
          <w:color w:val="000000"/>
          <w:sz w:val="20"/>
        </w:rPr>
        <w:t>Заявителю</w:t>
      </w:r>
      <w:r w:rsidR="00B978B5" w:rsidRPr="007B5BFD">
        <w:rPr>
          <w:rFonts w:ascii="Arial" w:hAnsi="Arial" w:cs="Arial"/>
          <w:color w:val="000000"/>
          <w:sz w:val="20"/>
        </w:rPr>
        <w:t xml:space="preserve"> </w:t>
      </w:r>
      <w:r w:rsidRPr="007B5BFD">
        <w:rPr>
          <w:rFonts w:ascii="Arial" w:hAnsi="Arial" w:cs="Arial"/>
          <w:color w:val="000000"/>
          <w:sz w:val="20"/>
        </w:rPr>
        <w:t>выдается</w:t>
      </w:r>
      <w:r w:rsidR="00B978B5" w:rsidRPr="007B5BFD">
        <w:rPr>
          <w:rFonts w:ascii="Arial" w:hAnsi="Arial" w:cs="Arial"/>
          <w:color w:val="000000"/>
          <w:sz w:val="20"/>
        </w:rPr>
        <w:t xml:space="preserve"> </w:t>
      </w:r>
      <w:r w:rsidRPr="007B5BFD">
        <w:rPr>
          <w:rFonts w:ascii="Arial" w:hAnsi="Arial" w:cs="Arial"/>
          <w:color w:val="000000"/>
          <w:sz w:val="20"/>
        </w:rPr>
        <w:t>1</w:t>
      </w:r>
      <w:r w:rsidR="00B978B5" w:rsidRPr="007B5BFD">
        <w:rPr>
          <w:rFonts w:ascii="Arial" w:hAnsi="Arial" w:cs="Arial"/>
          <w:color w:val="000000"/>
          <w:sz w:val="20"/>
        </w:rPr>
        <w:t xml:space="preserve"> </w:t>
      </w:r>
      <w:r w:rsidRPr="007B5BFD">
        <w:rPr>
          <w:rFonts w:ascii="Arial" w:hAnsi="Arial" w:cs="Arial"/>
          <w:color w:val="000000"/>
          <w:sz w:val="20"/>
        </w:rPr>
        <w:t>экз.</w:t>
      </w:r>
      <w:r w:rsidR="00B978B5" w:rsidRPr="007B5BFD">
        <w:rPr>
          <w:rFonts w:ascii="Arial" w:hAnsi="Arial" w:cs="Arial"/>
          <w:color w:val="000000"/>
          <w:sz w:val="20"/>
        </w:rPr>
        <w:t xml:space="preserve"> </w:t>
      </w:r>
      <w:r w:rsidRPr="007B5BFD">
        <w:rPr>
          <w:rFonts w:ascii="Arial" w:hAnsi="Arial" w:cs="Arial"/>
          <w:color w:val="000000"/>
          <w:sz w:val="20"/>
        </w:rPr>
        <w:t>разрешения</w:t>
      </w:r>
      <w:r w:rsidR="00B978B5" w:rsidRPr="007B5BFD">
        <w:rPr>
          <w:rFonts w:ascii="Arial" w:hAnsi="Arial" w:cs="Arial"/>
          <w:color w:val="000000"/>
          <w:sz w:val="20"/>
        </w:rPr>
        <w:t xml:space="preserve"> </w:t>
      </w:r>
      <w:r w:rsidRPr="007B5BFD">
        <w:rPr>
          <w:rFonts w:ascii="Arial" w:hAnsi="Arial" w:cs="Arial"/>
          <w:color w:val="000000"/>
          <w:sz w:val="20"/>
        </w:rPr>
        <w:t>(оригинал)</w:t>
      </w:r>
      <w:r w:rsidR="00B978B5" w:rsidRPr="007B5BFD">
        <w:rPr>
          <w:rFonts w:ascii="Arial" w:hAnsi="Arial" w:cs="Arial"/>
          <w:color w:val="000000"/>
          <w:sz w:val="20"/>
        </w:rPr>
        <w:t xml:space="preserve"> </w:t>
      </w:r>
      <w:r w:rsidRPr="007B5BFD">
        <w:rPr>
          <w:rFonts w:ascii="Arial" w:hAnsi="Arial" w:cs="Arial"/>
          <w:color w:val="000000"/>
          <w:sz w:val="20"/>
        </w:rPr>
        <w:t>при</w:t>
      </w:r>
      <w:r w:rsidR="00B978B5" w:rsidRPr="007B5BFD">
        <w:rPr>
          <w:rFonts w:ascii="Arial" w:hAnsi="Arial" w:cs="Arial"/>
          <w:color w:val="000000"/>
          <w:sz w:val="20"/>
        </w:rPr>
        <w:t xml:space="preserve"> </w:t>
      </w:r>
      <w:r w:rsidRPr="007B5BFD">
        <w:rPr>
          <w:rFonts w:ascii="Arial" w:hAnsi="Arial" w:cs="Arial"/>
          <w:color w:val="000000"/>
          <w:sz w:val="20"/>
        </w:rPr>
        <w:t>личном</w:t>
      </w:r>
      <w:r w:rsidR="00B978B5" w:rsidRPr="007B5BFD">
        <w:rPr>
          <w:rFonts w:ascii="Arial" w:hAnsi="Arial" w:cs="Arial"/>
          <w:color w:val="000000"/>
          <w:sz w:val="20"/>
        </w:rPr>
        <w:t xml:space="preserve"> </w:t>
      </w:r>
      <w:r w:rsidRPr="007B5BFD">
        <w:rPr>
          <w:rFonts w:ascii="Arial" w:hAnsi="Arial" w:cs="Arial"/>
          <w:color w:val="000000"/>
          <w:sz w:val="20"/>
        </w:rPr>
        <w:t>обращении.</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Результатом</w:t>
      </w:r>
      <w:r w:rsidR="00B978B5" w:rsidRPr="007B5BFD">
        <w:rPr>
          <w:rFonts w:ascii="Arial" w:hAnsi="Arial" w:cs="Arial"/>
          <w:color w:val="000000"/>
          <w:sz w:val="20"/>
        </w:rPr>
        <w:t xml:space="preserve"> </w:t>
      </w:r>
      <w:r w:rsidRPr="007B5BFD">
        <w:rPr>
          <w:rFonts w:ascii="Arial" w:hAnsi="Arial" w:cs="Arial"/>
          <w:color w:val="000000"/>
          <w:sz w:val="20"/>
        </w:rPr>
        <w:t>процедуры</w:t>
      </w:r>
      <w:r w:rsidR="00B978B5" w:rsidRPr="007B5BFD">
        <w:rPr>
          <w:rFonts w:ascii="Arial" w:hAnsi="Arial" w:cs="Arial"/>
          <w:color w:val="000000"/>
          <w:sz w:val="20"/>
        </w:rPr>
        <w:t xml:space="preserve"> </w:t>
      </w:r>
      <w:r w:rsidRPr="007B5BFD">
        <w:rPr>
          <w:rFonts w:ascii="Arial" w:hAnsi="Arial" w:cs="Arial"/>
          <w:color w:val="000000"/>
          <w:sz w:val="20"/>
        </w:rPr>
        <w:t>является</w:t>
      </w:r>
      <w:r w:rsidR="00B978B5" w:rsidRPr="007B5BFD">
        <w:rPr>
          <w:rFonts w:ascii="Arial" w:hAnsi="Arial" w:cs="Arial"/>
          <w:color w:val="000000"/>
          <w:sz w:val="20"/>
        </w:rPr>
        <w:t xml:space="preserve"> </w:t>
      </w:r>
      <w:r w:rsidRPr="007B5BFD">
        <w:rPr>
          <w:rFonts w:ascii="Arial" w:hAnsi="Arial" w:cs="Arial"/>
          <w:color w:val="000000"/>
          <w:sz w:val="20"/>
        </w:rPr>
        <w:t>выдача</w:t>
      </w:r>
      <w:r w:rsidR="00B978B5" w:rsidRPr="007B5BFD">
        <w:rPr>
          <w:rFonts w:ascii="Arial" w:hAnsi="Arial" w:cs="Arial"/>
          <w:color w:val="000000"/>
          <w:sz w:val="20"/>
        </w:rPr>
        <w:t xml:space="preserve"> </w:t>
      </w:r>
      <w:r w:rsidRPr="007B5BFD">
        <w:rPr>
          <w:rFonts w:ascii="Arial" w:hAnsi="Arial" w:cs="Arial"/>
          <w:color w:val="000000"/>
          <w:sz w:val="20"/>
        </w:rPr>
        <w:t>разрешения</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строительство</w:t>
      </w:r>
      <w:r w:rsidR="00B978B5" w:rsidRPr="007B5BFD">
        <w:rPr>
          <w:rFonts w:ascii="Arial" w:hAnsi="Arial" w:cs="Arial"/>
          <w:color w:val="000000"/>
          <w:sz w:val="20"/>
        </w:rPr>
        <w:t xml:space="preserve"> </w:t>
      </w:r>
      <w:r w:rsidRPr="007B5BFD">
        <w:rPr>
          <w:rFonts w:ascii="Arial" w:hAnsi="Arial" w:cs="Arial"/>
          <w:color w:val="000000"/>
          <w:sz w:val="20"/>
        </w:rPr>
        <w:t>(отказа</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выдаче</w:t>
      </w:r>
      <w:r w:rsidR="00B978B5" w:rsidRPr="007B5BFD">
        <w:rPr>
          <w:rFonts w:ascii="Arial" w:hAnsi="Arial" w:cs="Arial"/>
          <w:color w:val="000000"/>
          <w:sz w:val="20"/>
        </w:rPr>
        <w:t xml:space="preserve"> </w:t>
      </w:r>
      <w:r w:rsidRPr="007B5BFD">
        <w:rPr>
          <w:rFonts w:ascii="Arial" w:hAnsi="Arial" w:cs="Arial"/>
          <w:color w:val="000000"/>
          <w:sz w:val="20"/>
        </w:rPr>
        <w:t>разрешения</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строительство).</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случае</w:t>
      </w:r>
      <w:r w:rsidR="00B978B5" w:rsidRPr="007B5BFD">
        <w:rPr>
          <w:rFonts w:ascii="Arial" w:hAnsi="Arial" w:cs="Arial"/>
          <w:color w:val="000000"/>
          <w:sz w:val="20"/>
        </w:rPr>
        <w:t xml:space="preserve"> </w:t>
      </w:r>
      <w:r w:rsidRPr="007B5BFD">
        <w:rPr>
          <w:rFonts w:ascii="Arial" w:hAnsi="Arial" w:cs="Arial"/>
          <w:color w:val="000000"/>
          <w:sz w:val="20"/>
        </w:rPr>
        <w:t>поступления</w:t>
      </w:r>
      <w:r w:rsidR="00B978B5" w:rsidRPr="007B5BFD">
        <w:rPr>
          <w:rFonts w:ascii="Arial" w:hAnsi="Arial" w:cs="Arial"/>
          <w:color w:val="000000"/>
          <w:sz w:val="20"/>
        </w:rPr>
        <w:t xml:space="preserve"> </w:t>
      </w:r>
      <w:r w:rsidRPr="007B5BFD">
        <w:rPr>
          <w:rFonts w:ascii="Arial" w:hAnsi="Arial" w:cs="Arial"/>
          <w:color w:val="000000"/>
          <w:sz w:val="20"/>
        </w:rPr>
        <w:t>заявления</w:t>
      </w:r>
      <w:r w:rsidR="00B978B5" w:rsidRPr="007B5BFD">
        <w:rPr>
          <w:rFonts w:ascii="Arial" w:hAnsi="Arial" w:cs="Arial"/>
          <w:color w:val="000000"/>
          <w:sz w:val="20"/>
        </w:rPr>
        <w:t xml:space="preserve"> </w:t>
      </w:r>
      <w:r w:rsidRPr="007B5BFD">
        <w:rPr>
          <w:rFonts w:ascii="Arial" w:hAnsi="Arial" w:cs="Arial"/>
          <w:color w:val="000000"/>
          <w:sz w:val="20"/>
        </w:rPr>
        <w:t>о</w:t>
      </w:r>
      <w:r w:rsidR="00B978B5" w:rsidRPr="007B5BFD">
        <w:rPr>
          <w:rFonts w:ascii="Arial" w:hAnsi="Arial" w:cs="Arial"/>
          <w:color w:val="000000"/>
          <w:sz w:val="20"/>
        </w:rPr>
        <w:t xml:space="preserve"> </w:t>
      </w:r>
      <w:r w:rsidRPr="007B5BFD">
        <w:rPr>
          <w:rFonts w:ascii="Arial" w:hAnsi="Arial" w:cs="Arial"/>
          <w:color w:val="000000"/>
          <w:sz w:val="20"/>
        </w:rPr>
        <w:t>предоставлении</w:t>
      </w:r>
      <w:r w:rsidR="00B978B5" w:rsidRPr="007B5BFD">
        <w:rPr>
          <w:rFonts w:ascii="Arial" w:hAnsi="Arial" w:cs="Arial"/>
          <w:color w:val="000000"/>
          <w:sz w:val="20"/>
        </w:rPr>
        <w:t xml:space="preserve"> </w:t>
      </w:r>
      <w:r w:rsidRPr="007B5BFD">
        <w:rPr>
          <w:rFonts w:ascii="Arial" w:hAnsi="Arial" w:cs="Arial"/>
          <w:color w:val="000000"/>
          <w:sz w:val="20"/>
        </w:rPr>
        <w:t>муниципальной</w:t>
      </w:r>
      <w:r w:rsidR="00B978B5" w:rsidRPr="007B5BFD">
        <w:rPr>
          <w:rFonts w:ascii="Arial" w:hAnsi="Arial" w:cs="Arial"/>
          <w:color w:val="000000"/>
          <w:sz w:val="20"/>
        </w:rPr>
        <w:t xml:space="preserve"> </w:t>
      </w:r>
      <w:r w:rsidRPr="007B5BFD">
        <w:rPr>
          <w:rFonts w:ascii="Arial" w:hAnsi="Arial" w:cs="Arial"/>
          <w:color w:val="000000"/>
          <w:sz w:val="20"/>
        </w:rPr>
        <w:t>услуги</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форме</w:t>
      </w:r>
      <w:r w:rsidR="00B978B5" w:rsidRPr="007B5BFD">
        <w:rPr>
          <w:rFonts w:ascii="Arial" w:hAnsi="Arial" w:cs="Arial"/>
          <w:color w:val="000000"/>
          <w:sz w:val="20"/>
        </w:rPr>
        <w:t xml:space="preserve"> </w:t>
      </w:r>
      <w:r w:rsidRPr="007B5BFD">
        <w:rPr>
          <w:rFonts w:ascii="Arial" w:hAnsi="Arial" w:cs="Arial"/>
          <w:color w:val="000000"/>
          <w:sz w:val="20"/>
        </w:rPr>
        <w:t>электронного</w:t>
      </w:r>
      <w:r w:rsidR="00B978B5" w:rsidRPr="007B5BFD">
        <w:rPr>
          <w:rFonts w:ascii="Arial" w:hAnsi="Arial" w:cs="Arial"/>
          <w:color w:val="000000"/>
          <w:sz w:val="20"/>
        </w:rPr>
        <w:t xml:space="preserve"> </w:t>
      </w:r>
      <w:r w:rsidRPr="007B5BFD">
        <w:rPr>
          <w:rFonts w:ascii="Arial" w:hAnsi="Arial" w:cs="Arial"/>
          <w:color w:val="000000"/>
          <w:sz w:val="20"/>
        </w:rPr>
        <w:t>документа,</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том</w:t>
      </w:r>
      <w:r w:rsidR="00B978B5" w:rsidRPr="007B5BFD">
        <w:rPr>
          <w:rFonts w:ascii="Arial" w:hAnsi="Arial" w:cs="Arial"/>
          <w:color w:val="000000"/>
          <w:sz w:val="20"/>
        </w:rPr>
        <w:t xml:space="preserve"> </w:t>
      </w:r>
      <w:r w:rsidRPr="007B5BFD">
        <w:rPr>
          <w:rFonts w:ascii="Arial" w:hAnsi="Arial" w:cs="Arial"/>
          <w:color w:val="000000"/>
          <w:sz w:val="20"/>
        </w:rPr>
        <w:t>числе</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использованием</w:t>
      </w:r>
      <w:r w:rsidR="00B978B5" w:rsidRPr="007B5BFD">
        <w:rPr>
          <w:rFonts w:ascii="Arial" w:hAnsi="Arial" w:cs="Arial"/>
          <w:color w:val="000000"/>
          <w:sz w:val="20"/>
        </w:rPr>
        <w:t xml:space="preserve"> </w:t>
      </w:r>
      <w:r w:rsidRPr="007B5BFD">
        <w:rPr>
          <w:rFonts w:ascii="Arial" w:hAnsi="Arial" w:cs="Arial"/>
          <w:color w:val="000000"/>
          <w:sz w:val="20"/>
        </w:rPr>
        <w:t>Единого</w:t>
      </w:r>
      <w:r w:rsidR="00B978B5" w:rsidRPr="007B5BFD">
        <w:rPr>
          <w:rFonts w:ascii="Arial" w:hAnsi="Arial" w:cs="Arial"/>
          <w:color w:val="000000"/>
          <w:sz w:val="20"/>
        </w:rPr>
        <w:t xml:space="preserve"> </w:t>
      </w:r>
      <w:r w:rsidRPr="007B5BFD">
        <w:rPr>
          <w:rFonts w:ascii="Arial" w:hAnsi="Arial" w:cs="Arial"/>
          <w:color w:val="000000"/>
          <w:sz w:val="20"/>
        </w:rPr>
        <w:t>портала</w:t>
      </w:r>
      <w:r w:rsidR="00B978B5" w:rsidRPr="007B5BFD">
        <w:rPr>
          <w:rFonts w:ascii="Arial" w:hAnsi="Arial" w:cs="Arial"/>
          <w:color w:val="000000"/>
          <w:sz w:val="20"/>
        </w:rPr>
        <w:t xml:space="preserve"> </w:t>
      </w:r>
      <w:r w:rsidRPr="007B5BFD">
        <w:rPr>
          <w:rFonts w:ascii="Arial" w:hAnsi="Arial" w:cs="Arial"/>
          <w:color w:val="000000"/>
          <w:sz w:val="20"/>
        </w:rPr>
        <w:t>государственных</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муниципальных</w:t>
      </w:r>
      <w:r w:rsidR="00B978B5" w:rsidRPr="007B5BFD">
        <w:rPr>
          <w:rFonts w:ascii="Arial" w:hAnsi="Arial" w:cs="Arial"/>
          <w:color w:val="000000"/>
          <w:sz w:val="20"/>
        </w:rPr>
        <w:t xml:space="preserve"> </w:t>
      </w:r>
      <w:r w:rsidRPr="007B5BFD">
        <w:rPr>
          <w:rFonts w:ascii="Arial" w:hAnsi="Arial" w:cs="Arial"/>
          <w:color w:val="000000"/>
          <w:sz w:val="20"/>
        </w:rPr>
        <w:t>услуг,</w:t>
      </w:r>
      <w:r w:rsidR="00B978B5" w:rsidRPr="007B5BFD">
        <w:rPr>
          <w:rFonts w:ascii="Arial" w:hAnsi="Arial" w:cs="Arial"/>
          <w:color w:val="000000"/>
          <w:sz w:val="20"/>
        </w:rPr>
        <w:t xml:space="preserve"> </w:t>
      </w:r>
      <w:r w:rsidRPr="007B5BFD">
        <w:rPr>
          <w:rFonts w:ascii="Arial" w:hAnsi="Arial" w:cs="Arial"/>
          <w:color w:val="000000"/>
          <w:sz w:val="20"/>
        </w:rPr>
        <w:t>обеспечивается</w:t>
      </w:r>
      <w:r w:rsidR="00B978B5" w:rsidRPr="007B5BFD">
        <w:rPr>
          <w:rFonts w:ascii="Arial" w:hAnsi="Arial" w:cs="Arial"/>
          <w:color w:val="000000"/>
          <w:sz w:val="20"/>
        </w:rPr>
        <w:t xml:space="preserve"> </w:t>
      </w:r>
      <w:r w:rsidRPr="007B5BFD">
        <w:rPr>
          <w:rFonts w:ascii="Arial" w:hAnsi="Arial" w:cs="Arial"/>
          <w:color w:val="000000"/>
          <w:sz w:val="20"/>
        </w:rPr>
        <w:t>возможность</w:t>
      </w:r>
      <w:r w:rsidR="00B978B5" w:rsidRPr="007B5BFD">
        <w:rPr>
          <w:rFonts w:ascii="Arial" w:hAnsi="Arial" w:cs="Arial"/>
          <w:color w:val="000000"/>
          <w:sz w:val="20"/>
        </w:rPr>
        <w:t xml:space="preserve"> </w:t>
      </w:r>
      <w:r w:rsidRPr="007B5BFD">
        <w:rPr>
          <w:rFonts w:ascii="Arial" w:hAnsi="Arial" w:cs="Arial"/>
          <w:color w:val="000000"/>
          <w:sz w:val="20"/>
        </w:rPr>
        <w:t>направления</w:t>
      </w:r>
      <w:r w:rsidR="00B978B5" w:rsidRPr="007B5BFD">
        <w:rPr>
          <w:rFonts w:ascii="Arial" w:hAnsi="Arial" w:cs="Arial"/>
          <w:color w:val="000000"/>
          <w:sz w:val="20"/>
        </w:rPr>
        <w:t xml:space="preserve"> </w:t>
      </w:r>
      <w:r w:rsidRPr="007B5BFD">
        <w:rPr>
          <w:rFonts w:ascii="Arial" w:hAnsi="Arial" w:cs="Arial"/>
          <w:color w:val="000000"/>
          <w:sz w:val="20"/>
        </w:rPr>
        <w:t>заявителю</w:t>
      </w:r>
      <w:r w:rsidR="00B978B5" w:rsidRPr="007B5BFD">
        <w:rPr>
          <w:rFonts w:ascii="Arial" w:hAnsi="Arial" w:cs="Arial"/>
          <w:color w:val="000000"/>
          <w:sz w:val="20"/>
        </w:rPr>
        <w:t xml:space="preserve"> </w:t>
      </w:r>
      <w:r w:rsidRPr="007B5BFD">
        <w:rPr>
          <w:rFonts w:ascii="Arial" w:hAnsi="Arial" w:cs="Arial"/>
          <w:color w:val="000000"/>
          <w:sz w:val="20"/>
        </w:rPr>
        <w:t>уведомления</w:t>
      </w:r>
      <w:r w:rsidR="00B978B5" w:rsidRPr="007B5BFD">
        <w:rPr>
          <w:rFonts w:ascii="Arial" w:hAnsi="Arial" w:cs="Arial"/>
          <w:color w:val="000000"/>
          <w:sz w:val="20"/>
        </w:rPr>
        <w:t xml:space="preserve"> </w:t>
      </w:r>
      <w:r w:rsidRPr="007B5BFD">
        <w:rPr>
          <w:rFonts w:ascii="Arial" w:hAnsi="Arial" w:cs="Arial"/>
          <w:color w:val="000000"/>
          <w:sz w:val="20"/>
        </w:rPr>
        <w:t>о</w:t>
      </w:r>
      <w:r w:rsidR="00B978B5" w:rsidRPr="007B5BFD">
        <w:rPr>
          <w:rFonts w:ascii="Arial" w:hAnsi="Arial" w:cs="Arial"/>
          <w:color w:val="000000"/>
          <w:sz w:val="20"/>
        </w:rPr>
        <w:t xml:space="preserve"> </w:t>
      </w:r>
      <w:r w:rsidRPr="007B5BFD">
        <w:rPr>
          <w:rFonts w:ascii="Arial" w:hAnsi="Arial" w:cs="Arial"/>
          <w:color w:val="000000"/>
          <w:sz w:val="20"/>
        </w:rPr>
        <w:t>результатах</w:t>
      </w:r>
      <w:r w:rsidR="00B978B5" w:rsidRPr="007B5BFD">
        <w:rPr>
          <w:rFonts w:ascii="Arial" w:hAnsi="Arial" w:cs="Arial"/>
          <w:color w:val="000000"/>
          <w:sz w:val="20"/>
        </w:rPr>
        <w:t xml:space="preserve"> </w:t>
      </w:r>
      <w:r w:rsidRPr="007B5BFD">
        <w:rPr>
          <w:rFonts w:ascii="Arial" w:hAnsi="Arial" w:cs="Arial"/>
          <w:color w:val="000000"/>
          <w:sz w:val="20"/>
        </w:rPr>
        <w:t>рассмотрения</w:t>
      </w:r>
      <w:r w:rsidR="00B978B5" w:rsidRPr="007B5BFD">
        <w:rPr>
          <w:rFonts w:ascii="Arial" w:hAnsi="Arial" w:cs="Arial"/>
          <w:color w:val="000000"/>
          <w:sz w:val="20"/>
        </w:rPr>
        <w:t xml:space="preserve"> </w:t>
      </w:r>
      <w:r w:rsidRPr="007B5BFD">
        <w:rPr>
          <w:rFonts w:ascii="Arial" w:hAnsi="Arial" w:cs="Arial"/>
          <w:color w:val="000000"/>
          <w:sz w:val="20"/>
        </w:rPr>
        <w:t>документов,</w:t>
      </w:r>
      <w:r w:rsidR="00B978B5" w:rsidRPr="007B5BFD">
        <w:rPr>
          <w:rFonts w:ascii="Arial" w:hAnsi="Arial" w:cs="Arial"/>
          <w:color w:val="000000"/>
          <w:sz w:val="20"/>
        </w:rPr>
        <w:t xml:space="preserve"> </w:t>
      </w:r>
      <w:r w:rsidRPr="007B5BFD">
        <w:rPr>
          <w:rFonts w:ascii="Arial" w:hAnsi="Arial" w:cs="Arial"/>
          <w:color w:val="000000"/>
          <w:sz w:val="20"/>
        </w:rPr>
        <w:t>необходимых</w:t>
      </w:r>
      <w:r w:rsidR="00B978B5" w:rsidRPr="007B5BFD">
        <w:rPr>
          <w:rFonts w:ascii="Arial" w:hAnsi="Arial" w:cs="Arial"/>
          <w:color w:val="000000"/>
          <w:sz w:val="20"/>
        </w:rPr>
        <w:t xml:space="preserve"> </w:t>
      </w:r>
      <w:r w:rsidRPr="007B5BFD">
        <w:rPr>
          <w:rFonts w:ascii="Arial" w:hAnsi="Arial" w:cs="Arial"/>
          <w:color w:val="000000"/>
          <w:sz w:val="20"/>
        </w:rPr>
        <w:t>для</w:t>
      </w:r>
      <w:r w:rsidR="00B978B5" w:rsidRPr="007B5BFD">
        <w:rPr>
          <w:rFonts w:ascii="Arial" w:hAnsi="Arial" w:cs="Arial"/>
          <w:color w:val="000000"/>
          <w:sz w:val="20"/>
        </w:rPr>
        <w:t xml:space="preserve"> </w:t>
      </w:r>
      <w:r w:rsidRPr="007B5BFD">
        <w:rPr>
          <w:rFonts w:ascii="Arial" w:hAnsi="Arial" w:cs="Arial"/>
          <w:color w:val="000000"/>
          <w:sz w:val="20"/>
        </w:rPr>
        <w:t>предоставления</w:t>
      </w:r>
      <w:r w:rsidR="00B978B5" w:rsidRPr="007B5BFD">
        <w:rPr>
          <w:rFonts w:ascii="Arial" w:hAnsi="Arial" w:cs="Arial"/>
          <w:color w:val="000000"/>
          <w:sz w:val="20"/>
        </w:rPr>
        <w:t xml:space="preserve"> </w:t>
      </w:r>
      <w:r w:rsidRPr="007B5BFD">
        <w:rPr>
          <w:rFonts w:ascii="Arial" w:hAnsi="Arial" w:cs="Arial"/>
          <w:color w:val="000000"/>
          <w:sz w:val="20"/>
        </w:rPr>
        <w:t>услуги,</w:t>
      </w:r>
      <w:r w:rsidR="00B978B5" w:rsidRPr="007B5BFD">
        <w:rPr>
          <w:rFonts w:ascii="Arial" w:hAnsi="Arial" w:cs="Arial"/>
          <w:color w:val="000000"/>
          <w:sz w:val="20"/>
        </w:rPr>
        <w:t xml:space="preserve"> </w:t>
      </w:r>
      <w:r w:rsidRPr="007B5BFD">
        <w:rPr>
          <w:rFonts w:ascii="Arial" w:hAnsi="Arial" w:cs="Arial"/>
          <w:color w:val="000000"/>
          <w:sz w:val="20"/>
        </w:rPr>
        <w:t>содержащее</w:t>
      </w:r>
      <w:r w:rsidR="00B978B5" w:rsidRPr="007B5BFD">
        <w:rPr>
          <w:rFonts w:ascii="Arial" w:hAnsi="Arial" w:cs="Arial"/>
          <w:color w:val="000000"/>
          <w:sz w:val="20"/>
        </w:rPr>
        <w:t xml:space="preserve"> </w:t>
      </w:r>
      <w:r w:rsidRPr="007B5BFD">
        <w:rPr>
          <w:rFonts w:ascii="Arial" w:hAnsi="Arial" w:cs="Arial"/>
          <w:color w:val="000000"/>
          <w:sz w:val="20"/>
        </w:rPr>
        <w:t>сведения</w:t>
      </w:r>
      <w:r w:rsidR="00B978B5" w:rsidRPr="007B5BFD">
        <w:rPr>
          <w:rFonts w:ascii="Arial" w:hAnsi="Arial" w:cs="Arial"/>
          <w:color w:val="000000"/>
          <w:sz w:val="20"/>
        </w:rPr>
        <w:t xml:space="preserve"> </w:t>
      </w:r>
      <w:r w:rsidRPr="007B5BFD">
        <w:rPr>
          <w:rFonts w:ascii="Arial" w:hAnsi="Arial" w:cs="Arial"/>
          <w:color w:val="000000"/>
          <w:sz w:val="20"/>
        </w:rPr>
        <w:t>о</w:t>
      </w:r>
      <w:r w:rsidR="00B978B5" w:rsidRPr="007B5BFD">
        <w:rPr>
          <w:rFonts w:ascii="Arial" w:hAnsi="Arial" w:cs="Arial"/>
          <w:color w:val="000000"/>
          <w:sz w:val="20"/>
        </w:rPr>
        <w:t xml:space="preserve"> </w:t>
      </w:r>
      <w:r w:rsidRPr="007B5BFD">
        <w:rPr>
          <w:rFonts w:ascii="Arial" w:hAnsi="Arial" w:cs="Arial"/>
          <w:color w:val="000000"/>
          <w:sz w:val="20"/>
        </w:rPr>
        <w:t>принятии</w:t>
      </w:r>
      <w:r w:rsidR="00B978B5" w:rsidRPr="007B5BFD">
        <w:rPr>
          <w:rFonts w:ascii="Arial" w:hAnsi="Arial" w:cs="Arial"/>
          <w:color w:val="000000"/>
          <w:sz w:val="20"/>
        </w:rPr>
        <w:t xml:space="preserve"> </w:t>
      </w:r>
      <w:r w:rsidRPr="007B5BFD">
        <w:rPr>
          <w:rFonts w:ascii="Arial" w:hAnsi="Arial" w:cs="Arial"/>
          <w:color w:val="000000"/>
          <w:sz w:val="20"/>
        </w:rPr>
        <w:t>положительного</w:t>
      </w:r>
      <w:r w:rsidR="00B978B5" w:rsidRPr="007B5BFD">
        <w:rPr>
          <w:rFonts w:ascii="Arial" w:hAnsi="Arial" w:cs="Arial"/>
          <w:color w:val="000000"/>
          <w:sz w:val="20"/>
        </w:rPr>
        <w:t xml:space="preserve"> </w:t>
      </w:r>
      <w:r w:rsidRPr="007B5BFD">
        <w:rPr>
          <w:rFonts w:ascii="Arial" w:hAnsi="Arial" w:cs="Arial"/>
          <w:color w:val="000000"/>
          <w:sz w:val="20"/>
        </w:rPr>
        <w:t>решения</w:t>
      </w:r>
      <w:r w:rsidR="00B978B5" w:rsidRPr="007B5BFD">
        <w:rPr>
          <w:rFonts w:ascii="Arial" w:hAnsi="Arial" w:cs="Arial"/>
          <w:color w:val="000000"/>
          <w:sz w:val="20"/>
        </w:rPr>
        <w:t xml:space="preserve"> </w:t>
      </w:r>
      <w:r w:rsidRPr="007B5BFD">
        <w:rPr>
          <w:rFonts w:ascii="Arial" w:hAnsi="Arial" w:cs="Arial"/>
          <w:color w:val="000000"/>
          <w:sz w:val="20"/>
        </w:rPr>
        <w:t>о</w:t>
      </w:r>
      <w:r w:rsidR="00B978B5" w:rsidRPr="007B5BFD">
        <w:rPr>
          <w:rFonts w:ascii="Arial" w:hAnsi="Arial" w:cs="Arial"/>
          <w:color w:val="000000"/>
          <w:sz w:val="20"/>
        </w:rPr>
        <w:t xml:space="preserve"> </w:t>
      </w:r>
      <w:r w:rsidRPr="007B5BFD">
        <w:rPr>
          <w:rFonts w:ascii="Arial" w:hAnsi="Arial" w:cs="Arial"/>
          <w:color w:val="000000"/>
          <w:sz w:val="20"/>
        </w:rPr>
        <w:t>предоставлении</w:t>
      </w:r>
      <w:r w:rsidR="00B978B5" w:rsidRPr="007B5BFD">
        <w:rPr>
          <w:rFonts w:ascii="Arial" w:hAnsi="Arial" w:cs="Arial"/>
          <w:color w:val="000000"/>
          <w:sz w:val="20"/>
        </w:rPr>
        <w:t xml:space="preserve"> </w:t>
      </w:r>
      <w:r w:rsidRPr="007B5BFD">
        <w:rPr>
          <w:rFonts w:ascii="Arial" w:hAnsi="Arial" w:cs="Arial"/>
          <w:color w:val="000000"/>
          <w:sz w:val="20"/>
        </w:rPr>
        <w:t>услуги</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возможности</w:t>
      </w:r>
      <w:r w:rsidR="00B978B5" w:rsidRPr="007B5BFD">
        <w:rPr>
          <w:rFonts w:ascii="Arial" w:hAnsi="Arial" w:cs="Arial"/>
          <w:color w:val="000000"/>
          <w:sz w:val="20"/>
        </w:rPr>
        <w:t xml:space="preserve"> </w:t>
      </w:r>
      <w:r w:rsidRPr="007B5BFD">
        <w:rPr>
          <w:rFonts w:ascii="Arial" w:hAnsi="Arial" w:cs="Arial"/>
          <w:color w:val="000000"/>
          <w:sz w:val="20"/>
        </w:rPr>
        <w:t>получить</w:t>
      </w:r>
      <w:r w:rsidR="00B978B5" w:rsidRPr="007B5BFD">
        <w:rPr>
          <w:rFonts w:ascii="Arial" w:hAnsi="Arial" w:cs="Arial"/>
          <w:color w:val="000000"/>
          <w:sz w:val="20"/>
        </w:rPr>
        <w:t xml:space="preserve"> </w:t>
      </w:r>
      <w:r w:rsidRPr="007B5BFD">
        <w:rPr>
          <w:rFonts w:ascii="Arial" w:hAnsi="Arial" w:cs="Arial"/>
          <w:color w:val="000000"/>
          <w:sz w:val="20"/>
        </w:rPr>
        <w:t>результат</w:t>
      </w:r>
      <w:r w:rsidR="00B978B5" w:rsidRPr="007B5BFD">
        <w:rPr>
          <w:rFonts w:ascii="Arial" w:hAnsi="Arial" w:cs="Arial"/>
          <w:color w:val="000000"/>
          <w:sz w:val="20"/>
        </w:rPr>
        <w:t xml:space="preserve"> </w:t>
      </w:r>
      <w:r w:rsidRPr="007B5BFD">
        <w:rPr>
          <w:rFonts w:ascii="Arial" w:hAnsi="Arial" w:cs="Arial"/>
          <w:color w:val="000000"/>
          <w:sz w:val="20"/>
        </w:rPr>
        <w:t>предоставления</w:t>
      </w:r>
      <w:r w:rsidR="00B978B5" w:rsidRPr="007B5BFD">
        <w:rPr>
          <w:rFonts w:ascii="Arial" w:hAnsi="Arial" w:cs="Arial"/>
          <w:color w:val="000000"/>
          <w:sz w:val="20"/>
        </w:rPr>
        <w:t xml:space="preserve"> </w:t>
      </w:r>
      <w:r w:rsidRPr="007B5BFD">
        <w:rPr>
          <w:rFonts w:ascii="Arial" w:hAnsi="Arial" w:cs="Arial"/>
          <w:color w:val="000000"/>
          <w:sz w:val="20"/>
        </w:rPr>
        <w:t>услуги</w:t>
      </w:r>
      <w:r w:rsidR="00B978B5" w:rsidRPr="007B5BFD">
        <w:rPr>
          <w:rFonts w:ascii="Arial" w:hAnsi="Arial" w:cs="Arial"/>
          <w:color w:val="000000"/>
          <w:sz w:val="20"/>
        </w:rPr>
        <w:t xml:space="preserve"> </w:t>
      </w:r>
      <w:r w:rsidRPr="007B5BFD">
        <w:rPr>
          <w:rFonts w:ascii="Arial" w:hAnsi="Arial" w:cs="Arial"/>
          <w:color w:val="000000"/>
          <w:sz w:val="20"/>
        </w:rPr>
        <w:t>либо</w:t>
      </w:r>
      <w:r w:rsidR="00B978B5" w:rsidRPr="007B5BFD">
        <w:rPr>
          <w:rFonts w:ascii="Arial" w:hAnsi="Arial" w:cs="Arial"/>
          <w:color w:val="000000"/>
          <w:sz w:val="20"/>
        </w:rPr>
        <w:t xml:space="preserve"> </w:t>
      </w:r>
      <w:r w:rsidRPr="007B5BFD">
        <w:rPr>
          <w:rFonts w:ascii="Arial" w:hAnsi="Arial" w:cs="Arial"/>
          <w:color w:val="000000"/>
          <w:sz w:val="20"/>
        </w:rPr>
        <w:t>мотивированный</w:t>
      </w:r>
      <w:r w:rsidR="00B978B5" w:rsidRPr="007B5BFD">
        <w:rPr>
          <w:rFonts w:ascii="Arial" w:hAnsi="Arial" w:cs="Arial"/>
          <w:color w:val="000000"/>
          <w:sz w:val="20"/>
        </w:rPr>
        <w:t xml:space="preserve"> </w:t>
      </w:r>
      <w:r w:rsidRPr="007B5BFD">
        <w:rPr>
          <w:rFonts w:ascii="Arial" w:hAnsi="Arial" w:cs="Arial"/>
          <w:color w:val="000000"/>
          <w:sz w:val="20"/>
        </w:rPr>
        <w:t>отказ</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предоставлении</w:t>
      </w:r>
      <w:r w:rsidR="00B978B5" w:rsidRPr="007B5BFD">
        <w:rPr>
          <w:rFonts w:ascii="Arial" w:hAnsi="Arial" w:cs="Arial"/>
          <w:color w:val="000000"/>
          <w:sz w:val="20"/>
        </w:rPr>
        <w:t xml:space="preserve"> </w:t>
      </w:r>
      <w:r w:rsidRPr="007B5BFD">
        <w:rPr>
          <w:rFonts w:ascii="Arial" w:hAnsi="Arial" w:cs="Arial"/>
          <w:color w:val="000000"/>
          <w:sz w:val="20"/>
        </w:rPr>
        <w:t>услуги.</w:t>
      </w:r>
    </w:p>
    <w:p w:rsidR="000B3B46"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Уведомление</w:t>
      </w:r>
      <w:r w:rsidR="00B978B5" w:rsidRPr="007B5BFD">
        <w:rPr>
          <w:rFonts w:ascii="Arial" w:hAnsi="Arial" w:cs="Arial"/>
          <w:color w:val="000000"/>
          <w:sz w:val="20"/>
        </w:rPr>
        <w:t xml:space="preserve"> </w:t>
      </w:r>
      <w:r w:rsidRPr="007B5BFD">
        <w:rPr>
          <w:rFonts w:ascii="Arial" w:hAnsi="Arial" w:cs="Arial"/>
          <w:color w:val="000000"/>
          <w:sz w:val="20"/>
        </w:rPr>
        <w:t>о</w:t>
      </w:r>
      <w:r w:rsidR="00B978B5" w:rsidRPr="007B5BFD">
        <w:rPr>
          <w:rFonts w:ascii="Arial" w:hAnsi="Arial" w:cs="Arial"/>
          <w:color w:val="000000"/>
          <w:sz w:val="20"/>
        </w:rPr>
        <w:t xml:space="preserve"> </w:t>
      </w:r>
      <w:r w:rsidRPr="007B5BFD">
        <w:rPr>
          <w:rFonts w:ascii="Arial" w:hAnsi="Arial" w:cs="Arial"/>
          <w:color w:val="000000"/>
          <w:sz w:val="20"/>
        </w:rPr>
        <w:t>завершении</w:t>
      </w:r>
      <w:r w:rsidR="00B978B5" w:rsidRPr="007B5BFD">
        <w:rPr>
          <w:rFonts w:ascii="Arial" w:hAnsi="Arial" w:cs="Arial"/>
          <w:color w:val="000000"/>
          <w:sz w:val="20"/>
        </w:rPr>
        <w:t xml:space="preserve"> </w:t>
      </w:r>
      <w:r w:rsidRPr="007B5BFD">
        <w:rPr>
          <w:rFonts w:ascii="Arial" w:hAnsi="Arial" w:cs="Arial"/>
          <w:color w:val="000000"/>
          <w:sz w:val="20"/>
        </w:rPr>
        <w:t>выполнения</w:t>
      </w:r>
      <w:r w:rsidR="00B978B5" w:rsidRPr="007B5BFD">
        <w:rPr>
          <w:rFonts w:ascii="Arial" w:hAnsi="Arial" w:cs="Arial"/>
          <w:color w:val="000000"/>
          <w:sz w:val="20"/>
        </w:rPr>
        <w:t xml:space="preserve"> </w:t>
      </w:r>
      <w:r w:rsidRPr="007B5BFD">
        <w:rPr>
          <w:rFonts w:ascii="Arial" w:hAnsi="Arial" w:cs="Arial"/>
          <w:color w:val="000000"/>
          <w:sz w:val="20"/>
        </w:rPr>
        <w:t>органом</w:t>
      </w:r>
      <w:r w:rsidR="00B978B5" w:rsidRPr="007B5BFD">
        <w:rPr>
          <w:rFonts w:ascii="Arial" w:hAnsi="Arial" w:cs="Arial"/>
          <w:color w:val="000000"/>
          <w:sz w:val="20"/>
        </w:rPr>
        <w:t xml:space="preserve"> </w:t>
      </w:r>
      <w:r w:rsidRPr="007B5BFD">
        <w:rPr>
          <w:rFonts w:ascii="Arial" w:hAnsi="Arial" w:cs="Arial"/>
          <w:color w:val="000000"/>
          <w:sz w:val="20"/>
        </w:rPr>
        <w:t>(организацией)</w:t>
      </w:r>
      <w:r w:rsidR="00B978B5" w:rsidRPr="007B5BFD">
        <w:rPr>
          <w:rFonts w:ascii="Arial" w:hAnsi="Arial" w:cs="Arial"/>
          <w:color w:val="000000"/>
          <w:sz w:val="20"/>
        </w:rPr>
        <w:t xml:space="preserve"> </w:t>
      </w:r>
      <w:r w:rsidRPr="007B5BFD">
        <w:rPr>
          <w:rFonts w:ascii="Arial" w:hAnsi="Arial" w:cs="Arial"/>
          <w:color w:val="000000"/>
          <w:sz w:val="20"/>
        </w:rPr>
        <w:t>указанных</w:t>
      </w:r>
      <w:r w:rsidR="00B978B5" w:rsidRPr="007B5BFD">
        <w:rPr>
          <w:rFonts w:ascii="Arial" w:hAnsi="Arial" w:cs="Arial"/>
          <w:color w:val="000000"/>
          <w:sz w:val="20"/>
        </w:rPr>
        <w:t xml:space="preserve"> </w:t>
      </w:r>
      <w:r w:rsidRPr="007B5BFD">
        <w:rPr>
          <w:rFonts w:ascii="Arial" w:hAnsi="Arial" w:cs="Arial"/>
          <w:color w:val="000000"/>
          <w:sz w:val="20"/>
        </w:rPr>
        <w:t>действий</w:t>
      </w:r>
      <w:r w:rsidR="00B978B5" w:rsidRPr="007B5BFD">
        <w:rPr>
          <w:rFonts w:ascii="Arial" w:hAnsi="Arial" w:cs="Arial"/>
          <w:color w:val="000000"/>
          <w:sz w:val="20"/>
        </w:rPr>
        <w:t xml:space="preserve"> </w:t>
      </w:r>
      <w:r w:rsidRPr="007B5BFD">
        <w:rPr>
          <w:rFonts w:ascii="Arial" w:hAnsi="Arial" w:cs="Arial"/>
          <w:color w:val="000000"/>
          <w:sz w:val="20"/>
        </w:rPr>
        <w:t>направляется</w:t>
      </w:r>
      <w:r w:rsidR="00B978B5" w:rsidRPr="007B5BFD">
        <w:rPr>
          <w:rFonts w:ascii="Arial" w:hAnsi="Arial" w:cs="Arial"/>
          <w:color w:val="000000"/>
          <w:sz w:val="20"/>
        </w:rPr>
        <w:t xml:space="preserve"> </w:t>
      </w:r>
      <w:r w:rsidRPr="007B5BFD">
        <w:rPr>
          <w:rFonts w:ascii="Arial" w:hAnsi="Arial" w:cs="Arial"/>
          <w:color w:val="000000"/>
          <w:sz w:val="20"/>
        </w:rPr>
        <w:t>заявителю</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срок,</w:t>
      </w:r>
      <w:r w:rsidR="00B978B5" w:rsidRPr="007B5BFD">
        <w:rPr>
          <w:rFonts w:ascii="Arial" w:hAnsi="Arial" w:cs="Arial"/>
          <w:color w:val="000000"/>
          <w:sz w:val="20"/>
        </w:rPr>
        <w:t xml:space="preserve"> </w:t>
      </w:r>
      <w:r w:rsidRPr="007B5BFD">
        <w:rPr>
          <w:rFonts w:ascii="Arial" w:hAnsi="Arial" w:cs="Arial"/>
          <w:color w:val="000000"/>
          <w:sz w:val="20"/>
        </w:rPr>
        <w:t>не</w:t>
      </w:r>
      <w:r w:rsidR="00B978B5" w:rsidRPr="007B5BFD">
        <w:rPr>
          <w:rFonts w:ascii="Arial" w:hAnsi="Arial" w:cs="Arial"/>
          <w:color w:val="000000"/>
          <w:sz w:val="20"/>
        </w:rPr>
        <w:t xml:space="preserve"> </w:t>
      </w:r>
      <w:r w:rsidRPr="007B5BFD">
        <w:rPr>
          <w:rFonts w:ascii="Arial" w:hAnsi="Arial" w:cs="Arial"/>
          <w:color w:val="000000"/>
          <w:sz w:val="20"/>
        </w:rPr>
        <w:t>превышающий</w:t>
      </w:r>
      <w:r w:rsidR="00B978B5" w:rsidRPr="007B5BFD">
        <w:rPr>
          <w:rFonts w:ascii="Arial" w:hAnsi="Arial" w:cs="Arial"/>
          <w:color w:val="000000"/>
          <w:sz w:val="20"/>
        </w:rPr>
        <w:t xml:space="preserve"> </w:t>
      </w:r>
      <w:r w:rsidRPr="007B5BFD">
        <w:rPr>
          <w:rFonts w:ascii="Arial" w:hAnsi="Arial" w:cs="Arial"/>
          <w:color w:val="000000"/>
          <w:sz w:val="20"/>
        </w:rPr>
        <w:t>одного</w:t>
      </w:r>
      <w:r w:rsidR="00B978B5" w:rsidRPr="007B5BFD">
        <w:rPr>
          <w:rFonts w:ascii="Arial" w:hAnsi="Arial" w:cs="Arial"/>
          <w:color w:val="000000"/>
          <w:sz w:val="20"/>
        </w:rPr>
        <w:t xml:space="preserve"> </w:t>
      </w:r>
      <w:r w:rsidRPr="007B5BFD">
        <w:rPr>
          <w:rFonts w:ascii="Arial" w:hAnsi="Arial" w:cs="Arial"/>
          <w:color w:val="000000"/>
          <w:sz w:val="20"/>
        </w:rPr>
        <w:t>рабочего</w:t>
      </w:r>
      <w:r w:rsidR="00B978B5" w:rsidRPr="007B5BFD">
        <w:rPr>
          <w:rFonts w:ascii="Arial" w:hAnsi="Arial" w:cs="Arial"/>
          <w:color w:val="000000"/>
          <w:sz w:val="20"/>
        </w:rPr>
        <w:t xml:space="preserve"> </w:t>
      </w:r>
      <w:r w:rsidRPr="007B5BFD">
        <w:rPr>
          <w:rFonts w:ascii="Arial" w:hAnsi="Arial" w:cs="Arial"/>
          <w:color w:val="000000"/>
          <w:sz w:val="20"/>
        </w:rPr>
        <w:t>дня</w:t>
      </w:r>
      <w:r w:rsidR="00B978B5" w:rsidRPr="007B5BFD">
        <w:rPr>
          <w:rFonts w:ascii="Arial" w:hAnsi="Arial" w:cs="Arial"/>
          <w:color w:val="000000"/>
          <w:sz w:val="20"/>
        </w:rPr>
        <w:t xml:space="preserve"> </w:t>
      </w:r>
      <w:r w:rsidRPr="007B5BFD">
        <w:rPr>
          <w:rFonts w:ascii="Arial" w:hAnsi="Arial" w:cs="Arial"/>
          <w:color w:val="000000"/>
          <w:sz w:val="20"/>
        </w:rPr>
        <w:t>после</w:t>
      </w:r>
      <w:r w:rsidR="00B978B5" w:rsidRPr="007B5BFD">
        <w:rPr>
          <w:rFonts w:ascii="Arial" w:hAnsi="Arial" w:cs="Arial"/>
          <w:color w:val="000000"/>
          <w:sz w:val="20"/>
        </w:rPr>
        <w:t xml:space="preserve"> </w:t>
      </w:r>
      <w:r w:rsidRPr="007B5BFD">
        <w:rPr>
          <w:rFonts w:ascii="Arial" w:hAnsi="Arial" w:cs="Arial"/>
          <w:color w:val="000000"/>
          <w:sz w:val="20"/>
        </w:rPr>
        <w:t>завершения</w:t>
      </w:r>
      <w:r w:rsidR="00B978B5" w:rsidRPr="007B5BFD">
        <w:rPr>
          <w:rFonts w:ascii="Arial" w:hAnsi="Arial" w:cs="Arial"/>
          <w:color w:val="000000"/>
          <w:sz w:val="20"/>
        </w:rPr>
        <w:t xml:space="preserve"> </w:t>
      </w:r>
      <w:r w:rsidRPr="007B5BFD">
        <w:rPr>
          <w:rFonts w:ascii="Arial" w:hAnsi="Arial" w:cs="Arial"/>
          <w:color w:val="000000"/>
          <w:sz w:val="20"/>
        </w:rPr>
        <w:t>соответствующего</w:t>
      </w:r>
      <w:r w:rsidR="00B978B5" w:rsidRPr="007B5BFD">
        <w:rPr>
          <w:rFonts w:ascii="Arial" w:hAnsi="Arial" w:cs="Arial"/>
          <w:color w:val="000000"/>
          <w:sz w:val="20"/>
        </w:rPr>
        <w:t xml:space="preserve"> </w:t>
      </w:r>
      <w:r w:rsidRPr="007B5BFD">
        <w:rPr>
          <w:rFonts w:ascii="Arial" w:hAnsi="Arial" w:cs="Arial"/>
          <w:color w:val="000000"/>
          <w:sz w:val="20"/>
        </w:rPr>
        <w:t>действия,</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адрес</w:t>
      </w:r>
      <w:r w:rsidR="00B978B5" w:rsidRPr="007B5BFD">
        <w:rPr>
          <w:rFonts w:ascii="Arial" w:hAnsi="Arial" w:cs="Arial"/>
          <w:color w:val="000000"/>
          <w:sz w:val="20"/>
        </w:rPr>
        <w:t xml:space="preserve"> </w:t>
      </w:r>
      <w:r w:rsidRPr="007B5BFD">
        <w:rPr>
          <w:rFonts w:ascii="Arial" w:hAnsi="Arial" w:cs="Arial"/>
          <w:color w:val="000000"/>
          <w:sz w:val="20"/>
        </w:rPr>
        <w:t>электронной</w:t>
      </w:r>
      <w:r w:rsidR="00B978B5" w:rsidRPr="007B5BFD">
        <w:rPr>
          <w:rFonts w:ascii="Arial" w:hAnsi="Arial" w:cs="Arial"/>
          <w:color w:val="000000"/>
          <w:sz w:val="20"/>
        </w:rPr>
        <w:t xml:space="preserve"> </w:t>
      </w:r>
      <w:r w:rsidRPr="007B5BFD">
        <w:rPr>
          <w:rFonts w:ascii="Arial" w:hAnsi="Arial" w:cs="Arial"/>
          <w:color w:val="000000"/>
          <w:sz w:val="20"/>
        </w:rPr>
        <w:t>почты</w:t>
      </w:r>
      <w:r w:rsidR="00B978B5" w:rsidRPr="007B5BFD">
        <w:rPr>
          <w:rFonts w:ascii="Arial" w:hAnsi="Arial" w:cs="Arial"/>
          <w:color w:val="000000"/>
          <w:sz w:val="20"/>
        </w:rPr>
        <w:t xml:space="preserve"> </w:t>
      </w:r>
      <w:r w:rsidRPr="007B5BFD">
        <w:rPr>
          <w:rFonts w:ascii="Arial" w:hAnsi="Arial" w:cs="Arial"/>
          <w:color w:val="000000"/>
          <w:sz w:val="20"/>
        </w:rPr>
        <w:t>или</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использованием</w:t>
      </w:r>
      <w:r w:rsidR="00B978B5" w:rsidRPr="007B5BFD">
        <w:rPr>
          <w:rFonts w:ascii="Arial" w:hAnsi="Arial" w:cs="Arial"/>
          <w:color w:val="000000"/>
          <w:sz w:val="20"/>
        </w:rPr>
        <w:t xml:space="preserve"> </w:t>
      </w:r>
      <w:r w:rsidRPr="007B5BFD">
        <w:rPr>
          <w:rFonts w:ascii="Arial" w:hAnsi="Arial" w:cs="Arial"/>
          <w:color w:val="000000"/>
          <w:sz w:val="20"/>
        </w:rPr>
        <w:t>средств</w:t>
      </w:r>
      <w:r w:rsidR="00B978B5" w:rsidRPr="007B5BFD">
        <w:rPr>
          <w:rFonts w:ascii="Arial" w:hAnsi="Arial" w:cs="Arial"/>
          <w:color w:val="000000"/>
          <w:sz w:val="20"/>
        </w:rPr>
        <w:t xml:space="preserve"> </w:t>
      </w:r>
      <w:r w:rsidRPr="007B5BFD">
        <w:rPr>
          <w:rFonts w:ascii="Arial" w:hAnsi="Arial" w:cs="Arial"/>
          <w:color w:val="000000"/>
          <w:sz w:val="20"/>
        </w:rPr>
        <w:t>Единого</w:t>
      </w:r>
      <w:r w:rsidR="00B978B5" w:rsidRPr="007B5BFD">
        <w:rPr>
          <w:rFonts w:ascii="Arial" w:hAnsi="Arial" w:cs="Arial"/>
          <w:color w:val="000000"/>
          <w:sz w:val="20"/>
        </w:rPr>
        <w:t xml:space="preserve"> </w:t>
      </w:r>
      <w:r w:rsidRPr="007B5BFD">
        <w:rPr>
          <w:rFonts w:ascii="Arial" w:hAnsi="Arial" w:cs="Arial"/>
          <w:color w:val="000000"/>
          <w:sz w:val="20"/>
        </w:rPr>
        <w:t>портала</w:t>
      </w:r>
      <w:r w:rsidR="00B978B5" w:rsidRPr="007B5BFD">
        <w:rPr>
          <w:rFonts w:ascii="Arial" w:hAnsi="Arial" w:cs="Arial"/>
          <w:color w:val="000000"/>
          <w:sz w:val="20"/>
        </w:rPr>
        <w:t xml:space="preserve"> </w:t>
      </w:r>
      <w:r w:rsidRPr="007B5BFD">
        <w:rPr>
          <w:rFonts w:ascii="Arial" w:hAnsi="Arial" w:cs="Arial"/>
          <w:color w:val="000000"/>
          <w:sz w:val="20"/>
        </w:rPr>
        <w:t>государственных</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муниципальных</w:t>
      </w:r>
      <w:r w:rsidR="00B978B5" w:rsidRPr="007B5BFD">
        <w:rPr>
          <w:rFonts w:ascii="Arial" w:hAnsi="Arial" w:cs="Arial"/>
          <w:color w:val="000000"/>
          <w:sz w:val="20"/>
        </w:rPr>
        <w:t xml:space="preserve"> </w:t>
      </w:r>
      <w:r w:rsidRPr="007B5BFD">
        <w:rPr>
          <w:rFonts w:ascii="Arial" w:hAnsi="Arial" w:cs="Arial"/>
          <w:color w:val="000000"/>
          <w:sz w:val="20"/>
        </w:rPr>
        <w:t>услуг,</w:t>
      </w:r>
      <w:r w:rsidR="00B978B5" w:rsidRPr="007B5BFD">
        <w:rPr>
          <w:rFonts w:ascii="Arial" w:hAnsi="Arial" w:cs="Arial"/>
          <w:color w:val="000000"/>
          <w:sz w:val="20"/>
        </w:rPr>
        <w:t xml:space="preserve"> </w:t>
      </w:r>
      <w:r w:rsidRPr="007B5BFD">
        <w:rPr>
          <w:rFonts w:ascii="Arial" w:hAnsi="Arial" w:cs="Arial"/>
          <w:color w:val="000000"/>
          <w:sz w:val="20"/>
        </w:rPr>
        <w:t>или</w:t>
      </w:r>
      <w:r w:rsidR="00B978B5" w:rsidRPr="007B5BFD">
        <w:rPr>
          <w:rFonts w:ascii="Arial" w:hAnsi="Arial" w:cs="Arial"/>
          <w:color w:val="000000"/>
          <w:sz w:val="20"/>
        </w:rPr>
        <w:t xml:space="preserve"> </w:t>
      </w:r>
      <w:r w:rsidRPr="007B5BFD">
        <w:rPr>
          <w:rFonts w:ascii="Arial" w:hAnsi="Arial" w:cs="Arial"/>
          <w:color w:val="000000"/>
          <w:sz w:val="20"/>
        </w:rPr>
        <w:t>официального</w:t>
      </w:r>
      <w:r w:rsidR="00B978B5" w:rsidRPr="007B5BFD">
        <w:rPr>
          <w:rFonts w:ascii="Arial" w:hAnsi="Arial" w:cs="Arial"/>
          <w:color w:val="000000"/>
          <w:sz w:val="20"/>
        </w:rPr>
        <w:t xml:space="preserve"> </w:t>
      </w:r>
      <w:r w:rsidRPr="007B5BFD">
        <w:rPr>
          <w:rFonts w:ascii="Arial" w:hAnsi="Arial" w:cs="Arial"/>
          <w:color w:val="000000"/>
          <w:sz w:val="20"/>
        </w:rPr>
        <w:t>сайта</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личный</w:t>
      </w:r>
      <w:r w:rsidR="00B978B5" w:rsidRPr="007B5BFD">
        <w:rPr>
          <w:rFonts w:ascii="Arial" w:hAnsi="Arial" w:cs="Arial"/>
          <w:color w:val="000000"/>
          <w:sz w:val="20"/>
        </w:rPr>
        <w:t xml:space="preserve"> </w:t>
      </w:r>
      <w:r w:rsidRPr="007B5BFD">
        <w:rPr>
          <w:rFonts w:ascii="Arial" w:hAnsi="Arial" w:cs="Arial"/>
          <w:color w:val="000000"/>
          <w:sz w:val="20"/>
        </w:rPr>
        <w:t>кабинет</w:t>
      </w:r>
      <w:r w:rsidR="00B978B5" w:rsidRPr="007B5BFD">
        <w:rPr>
          <w:rFonts w:ascii="Arial" w:hAnsi="Arial" w:cs="Arial"/>
          <w:color w:val="000000"/>
          <w:sz w:val="20"/>
        </w:rPr>
        <w:t xml:space="preserve"> </w:t>
      </w:r>
      <w:r w:rsidRPr="007B5BFD">
        <w:rPr>
          <w:rFonts w:ascii="Arial" w:hAnsi="Arial" w:cs="Arial"/>
          <w:color w:val="000000"/>
          <w:sz w:val="20"/>
        </w:rPr>
        <w:t>по</w:t>
      </w:r>
      <w:r w:rsidR="00B978B5" w:rsidRPr="007B5BFD">
        <w:rPr>
          <w:rFonts w:ascii="Arial" w:hAnsi="Arial" w:cs="Arial"/>
          <w:color w:val="000000"/>
          <w:sz w:val="20"/>
        </w:rPr>
        <w:t xml:space="preserve"> </w:t>
      </w:r>
      <w:r w:rsidRPr="007B5BFD">
        <w:rPr>
          <w:rFonts w:ascii="Arial" w:hAnsi="Arial" w:cs="Arial"/>
          <w:color w:val="000000"/>
          <w:sz w:val="20"/>
        </w:rPr>
        <w:t>выбору</w:t>
      </w:r>
      <w:r w:rsidR="00B978B5" w:rsidRPr="007B5BFD">
        <w:rPr>
          <w:rFonts w:ascii="Arial" w:hAnsi="Arial" w:cs="Arial"/>
          <w:color w:val="000000"/>
          <w:sz w:val="20"/>
        </w:rPr>
        <w:t xml:space="preserve"> </w:t>
      </w:r>
      <w:r w:rsidRPr="007B5BFD">
        <w:rPr>
          <w:rFonts w:ascii="Arial" w:hAnsi="Arial" w:cs="Arial"/>
          <w:color w:val="000000"/>
          <w:sz w:val="20"/>
        </w:rPr>
        <w:t>заявителя.</w:t>
      </w:r>
    </w:p>
    <w:p w:rsidR="0020695B" w:rsidRPr="007B5BFD" w:rsidRDefault="0020695B" w:rsidP="007B5BFD">
      <w:pPr>
        <w:ind w:firstLine="567"/>
        <w:contextualSpacing/>
        <w:jc w:val="both"/>
        <w:rPr>
          <w:rFonts w:ascii="Arial" w:hAnsi="Arial" w:cs="Arial"/>
          <w:b/>
          <w:color w:val="000000"/>
          <w:sz w:val="20"/>
        </w:rPr>
      </w:pPr>
      <w:r w:rsidRPr="007B5BFD">
        <w:rPr>
          <w:rFonts w:ascii="Arial" w:hAnsi="Arial" w:cs="Arial"/>
          <w:b/>
          <w:color w:val="000000"/>
          <w:sz w:val="20"/>
        </w:rPr>
        <w:t>3.1.6.</w:t>
      </w:r>
      <w:r w:rsidR="00B978B5" w:rsidRPr="007B5BFD">
        <w:rPr>
          <w:rFonts w:ascii="Arial" w:hAnsi="Arial" w:cs="Arial"/>
          <w:b/>
          <w:color w:val="000000"/>
          <w:sz w:val="20"/>
        </w:rPr>
        <w:t xml:space="preserve"> </w:t>
      </w:r>
      <w:r w:rsidRPr="007B5BFD">
        <w:rPr>
          <w:rFonts w:ascii="Arial" w:hAnsi="Arial" w:cs="Arial"/>
          <w:b/>
          <w:color w:val="000000"/>
          <w:sz w:val="20"/>
        </w:rPr>
        <w:t>Порядок</w:t>
      </w:r>
      <w:r w:rsidR="00B978B5" w:rsidRPr="007B5BFD">
        <w:rPr>
          <w:rFonts w:ascii="Arial" w:hAnsi="Arial" w:cs="Arial"/>
          <w:b/>
          <w:color w:val="000000"/>
          <w:sz w:val="20"/>
        </w:rPr>
        <w:t xml:space="preserve"> </w:t>
      </w:r>
      <w:r w:rsidRPr="007B5BFD">
        <w:rPr>
          <w:rFonts w:ascii="Arial" w:hAnsi="Arial" w:cs="Arial"/>
          <w:b/>
          <w:color w:val="000000"/>
          <w:sz w:val="20"/>
        </w:rPr>
        <w:t>исправления</w:t>
      </w:r>
      <w:r w:rsidR="00B978B5" w:rsidRPr="007B5BFD">
        <w:rPr>
          <w:rFonts w:ascii="Arial" w:hAnsi="Arial" w:cs="Arial"/>
          <w:b/>
          <w:color w:val="000000"/>
          <w:sz w:val="20"/>
        </w:rPr>
        <w:t xml:space="preserve"> </w:t>
      </w:r>
      <w:r w:rsidRPr="007B5BFD">
        <w:rPr>
          <w:rFonts w:ascii="Arial" w:hAnsi="Arial" w:cs="Arial"/>
          <w:b/>
          <w:color w:val="000000"/>
          <w:sz w:val="20"/>
        </w:rPr>
        <w:t>допущенных</w:t>
      </w:r>
      <w:r w:rsidR="00B978B5" w:rsidRPr="007B5BFD">
        <w:rPr>
          <w:rFonts w:ascii="Arial" w:hAnsi="Arial" w:cs="Arial"/>
          <w:b/>
          <w:color w:val="000000"/>
          <w:sz w:val="20"/>
        </w:rPr>
        <w:t xml:space="preserve"> </w:t>
      </w:r>
      <w:r w:rsidRPr="007B5BFD">
        <w:rPr>
          <w:rFonts w:ascii="Arial" w:hAnsi="Arial" w:cs="Arial"/>
          <w:b/>
          <w:color w:val="000000"/>
          <w:sz w:val="20"/>
        </w:rPr>
        <w:t>опечаток</w:t>
      </w:r>
      <w:r w:rsidR="00B978B5" w:rsidRPr="007B5BFD">
        <w:rPr>
          <w:rFonts w:ascii="Arial" w:hAnsi="Arial" w:cs="Arial"/>
          <w:b/>
          <w:color w:val="000000"/>
          <w:sz w:val="20"/>
        </w:rPr>
        <w:t xml:space="preserve"> </w:t>
      </w:r>
      <w:r w:rsidRPr="007B5BFD">
        <w:rPr>
          <w:rFonts w:ascii="Arial" w:hAnsi="Arial" w:cs="Arial"/>
          <w:b/>
          <w:color w:val="000000"/>
          <w:sz w:val="20"/>
        </w:rPr>
        <w:t>и</w:t>
      </w:r>
      <w:r w:rsidR="00B978B5" w:rsidRPr="007B5BFD">
        <w:rPr>
          <w:rFonts w:ascii="Arial" w:hAnsi="Arial" w:cs="Arial"/>
          <w:b/>
          <w:color w:val="000000"/>
          <w:sz w:val="20"/>
        </w:rPr>
        <w:t xml:space="preserve"> </w:t>
      </w:r>
      <w:r w:rsidRPr="007B5BFD">
        <w:rPr>
          <w:rFonts w:ascii="Arial" w:hAnsi="Arial" w:cs="Arial"/>
          <w:b/>
          <w:color w:val="000000"/>
          <w:sz w:val="20"/>
        </w:rPr>
        <w:t>ошибок</w:t>
      </w:r>
      <w:r w:rsidR="00B978B5" w:rsidRPr="007B5BFD">
        <w:rPr>
          <w:rFonts w:ascii="Arial" w:hAnsi="Arial" w:cs="Arial"/>
          <w:b/>
          <w:color w:val="000000"/>
          <w:sz w:val="20"/>
        </w:rPr>
        <w:t xml:space="preserve"> </w:t>
      </w:r>
      <w:r w:rsidRPr="007B5BFD">
        <w:rPr>
          <w:rFonts w:ascii="Arial" w:hAnsi="Arial" w:cs="Arial"/>
          <w:b/>
          <w:color w:val="000000"/>
          <w:sz w:val="20"/>
        </w:rPr>
        <w:t>в</w:t>
      </w:r>
      <w:r w:rsidR="00B978B5" w:rsidRPr="007B5BFD">
        <w:rPr>
          <w:rFonts w:ascii="Arial" w:hAnsi="Arial" w:cs="Arial"/>
          <w:b/>
          <w:color w:val="000000"/>
          <w:sz w:val="20"/>
        </w:rPr>
        <w:t xml:space="preserve"> </w:t>
      </w:r>
      <w:r w:rsidRPr="007B5BFD">
        <w:rPr>
          <w:rFonts w:ascii="Arial" w:hAnsi="Arial" w:cs="Arial"/>
          <w:b/>
          <w:color w:val="000000"/>
          <w:sz w:val="20"/>
        </w:rPr>
        <w:t>выданных</w:t>
      </w:r>
      <w:r w:rsidR="00B978B5" w:rsidRPr="007B5BFD">
        <w:rPr>
          <w:rFonts w:ascii="Arial" w:hAnsi="Arial" w:cs="Arial"/>
          <w:b/>
          <w:color w:val="000000"/>
          <w:sz w:val="20"/>
        </w:rPr>
        <w:t xml:space="preserve"> </w:t>
      </w:r>
      <w:r w:rsidRPr="007B5BFD">
        <w:rPr>
          <w:rFonts w:ascii="Arial" w:hAnsi="Arial" w:cs="Arial"/>
          <w:b/>
          <w:color w:val="000000"/>
          <w:sz w:val="20"/>
        </w:rPr>
        <w:t>в</w:t>
      </w:r>
      <w:r w:rsidR="00B978B5" w:rsidRPr="007B5BFD">
        <w:rPr>
          <w:rFonts w:ascii="Arial" w:hAnsi="Arial" w:cs="Arial"/>
          <w:b/>
          <w:color w:val="000000"/>
          <w:sz w:val="20"/>
        </w:rPr>
        <w:t xml:space="preserve"> </w:t>
      </w:r>
      <w:r w:rsidRPr="007B5BFD">
        <w:rPr>
          <w:rFonts w:ascii="Arial" w:hAnsi="Arial" w:cs="Arial"/>
          <w:b/>
          <w:color w:val="000000"/>
          <w:sz w:val="20"/>
        </w:rPr>
        <w:t>результате</w:t>
      </w:r>
      <w:r w:rsidR="00B978B5" w:rsidRPr="007B5BFD">
        <w:rPr>
          <w:rFonts w:ascii="Arial" w:hAnsi="Arial" w:cs="Arial"/>
          <w:b/>
          <w:color w:val="000000"/>
          <w:sz w:val="20"/>
        </w:rPr>
        <w:t xml:space="preserve"> </w:t>
      </w:r>
      <w:r w:rsidRPr="007B5BFD">
        <w:rPr>
          <w:rFonts w:ascii="Arial" w:hAnsi="Arial" w:cs="Arial"/>
          <w:b/>
          <w:color w:val="000000"/>
          <w:sz w:val="20"/>
        </w:rPr>
        <w:t>предоставления</w:t>
      </w:r>
      <w:r w:rsidR="00B978B5" w:rsidRPr="007B5BFD">
        <w:rPr>
          <w:rFonts w:ascii="Arial" w:hAnsi="Arial" w:cs="Arial"/>
          <w:b/>
          <w:color w:val="000000"/>
          <w:sz w:val="20"/>
        </w:rPr>
        <w:t xml:space="preserve"> </w:t>
      </w:r>
      <w:r w:rsidRPr="007B5BFD">
        <w:rPr>
          <w:rFonts w:ascii="Arial" w:hAnsi="Arial" w:cs="Arial"/>
          <w:b/>
          <w:color w:val="000000"/>
          <w:sz w:val="20"/>
        </w:rPr>
        <w:t>муниципальной</w:t>
      </w:r>
      <w:r w:rsidR="00B978B5" w:rsidRPr="007B5BFD">
        <w:rPr>
          <w:rFonts w:ascii="Arial" w:hAnsi="Arial" w:cs="Arial"/>
          <w:b/>
          <w:color w:val="000000"/>
          <w:sz w:val="20"/>
        </w:rPr>
        <w:t xml:space="preserve"> </w:t>
      </w:r>
      <w:r w:rsidRPr="007B5BFD">
        <w:rPr>
          <w:rFonts w:ascii="Arial" w:hAnsi="Arial" w:cs="Arial"/>
          <w:b/>
          <w:color w:val="000000"/>
          <w:sz w:val="20"/>
        </w:rPr>
        <w:t>услуги</w:t>
      </w:r>
      <w:r w:rsidR="00B978B5" w:rsidRPr="007B5BFD">
        <w:rPr>
          <w:rFonts w:ascii="Arial" w:hAnsi="Arial" w:cs="Arial"/>
          <w:b/>
          <w:color w:val="000000"/>
          <w:sz w:val="20"/>
        </w:rPr>
        <w:t xml:space="preserve"> </w:t>
      </w:r>
      <w:r w:rsidRPr="007B5BFD">
        <w:rPr>
          <w:rFonts w:ascii="Arial" w:hAnsi="Arial" w:cs="Arial"/>
          <w:b/>
          <w:color w:val="000000"/>
          <w:sz w:val="20"/>
        </w:rPr>
        <w:t>документах.</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Основанием</w:t>
      </w:r>
      <w:r w:rsidR="00B978B5" w:rsidRPr="007B5BFD">
        <w:rPr>
          <w:rFonts w:ascii="Arial" w:hAnsi="Arial" w:cs="Arial"/>
          <w:color w:val="000000"/>
          <w:sz w:val="20"/>
        </w:rPr>
        <w:t xml:space="preserve"> </w:t>
      </w:r>
      <w:r w:rsidRPr="007B5BFD">
        <w:rPr>
          <w:rFonts w:ascii="Arial" w:hAnsi="Arial" w:cs="Arial"/>
          <w:color w:val="000000"/>
          <w:sz w:val="20"/>
        </w:rPr>
        <w:t>для</w:t>
      </w:r>
      <w:r w:rsidR="00B978B5" w:rsidRPr="007B5BFD">
        <w:rPr>
          <w:rFonts w:ascii="Arial" w:hAnsi="Arial" w:cs="Arial"/>
          <w:color w:val="000000"/>
          <w:sz w:val="20"/>
        </w:rPr>
        <w:t xml:space="preserve"> </w:t>
      </w:r>
      <w:r w:rsidRPr="007B5BFD">
        <w:rPr>
          <w:rFonts w:ascii="Arial" w:hAnsi="Arial" w:cs="Arial"/>
          <w:color w:val="000000"/>
          <w:sz w:val="20"/>
        </w:rPr>
        <w:t>начала</w:t>
      </w:r>
      <w:r w:rsidR="00B978B5" w:rsidRPr="007B5BFD">
        <w:rPr>
          <w:rFonts w:ascii="Arial" w:hAnsi="Arial" w:cs="Arial"/>
          <w:color w:val="000000"/>
          <w:sz w:val="20"/>
        </w:rPr>
        <w:t xml:space="preserve"> </w:t>
      </w:r>
      <w:r w:rsidRPr="007B5BFD">
        <w:rPr>
          <w:rFonts w:ascii="Arial" w:hAnsi="Arial" w:cs="Arial"/>
          <w:color w:val="000000"/>
          <w:sz w:val="20"/>
        </w:rPr>
        <w:t>административной</w:t>
      </w:r>
      <w:r w:rsidR="00B978B5" w:rsidRPr="007B5BFD">
        <w:rPr>
          <w:rFonts w:ascii="Arial" w:hAnsi="Arial" w:cs="Arial"/>
          <w:color w:val="000000"/>
          <w:sz w:val="20"/>
        </w:rPr>
        <w:t xml:space="preserve"> </w:t>
      </w:r>
      <w:r w:rsidRPr="007B5BFD">
        <w:rPr>
          <w:rFonts w:ascii="Arial" w:hAnsi="Arial" w:cs="Arial"/>
          <w:color w:val="000000"/>
          <w:sz w:val="20"/>
        </w:rPr>
        <w:t>процедуры</w:t>
      </w:r>
      <w:r w:rsidR="00B978B5" w:rsidRPr="007B5BFD">
        <w:rPr>
          <w:rFonts w:ascii="Arial" w:hAnsi="Arial" w:cs="Arial"/>
          <w:color w:val="000000"/>
          <w:sz w:val="20"/>
        </w:rPr>
        <w:t xml:space="preserve"> </w:t>
      </w:r>
      <w:r w:rsidRPr="007B5BFD">
        <w:rPr>
          <w:rFonts w:ascii="Arial" w:hAnsi="Arial" w:cs="Arial"/>
          <w:color w:val="000000"/>
          <w:sz w:val="20"/>
        </w:rPr>
        <w:t>является</w:t>
      </w:r>
      <w:r w:rsidR="00B978B5" w:rsidRPr="007B5BFD">
        <w:rPr>
          <w:rFonts w:ascii="Arial" w:hAnsi="Arial" w:cs="Arial"/>
          <w:color w:val="000000"/>
          <w:sz w:val="20"/>
        </w:rPr>
        <w:t xml:space="preserve"> </w:t>
      </w:r>
      <w:r w:rsidRPr="007B5BFD">
        <w:rPr>
          <w:rFonts w:ascii="Arial" w:hAnsi="Arial" w:cs="Arial"/>
          <w:color w:val="000000"/>
          <w:sz w:val="20"/>
        </w:rPr>
        <w:t>наличие</w:t>
      </w:r>
      <w:r w:rsidR="00B978B5" w:rsidRPr="007B5BFD">
        <w:rPr>
          <w:rFonts w:ascii="Arial" w:hAnsi="Arial" w:cs="Arial"/>
          <w:color w:val="000000"/>
          <w:sz w:val="20"/>
        </w:rPr>
        <w:t xml:space="preserve"> </w:t>
      </w:r>
      <w:r w:rsidRPr="007B5BFD">
        <w:rPr>
          <w:rFonts w:ascii="Arial" w:hAnsi="Arial" w:cs="Arial"/>
          <w:color w:val="000000"/>
          <w:sz w:val="20"/>
        </w:rPr>
        <w:t>допущенных</w:t>
      </w:r>
      <w:r w:rsidR="00B978B5" w:rsidRPr="007B5BFD">
        <w:rPr>
          <w:rFonts w:ascii="Arial" w:hAnsi="Arial" w:cs="Arial"/>
          <w:color w:val="000000"/>
          <w:sz w:val="20"/>
        </w:rPr>
        <w:t xml:space="preserve"> </w:t>
      </w:r>
      <w:r w:rsidRPr="007B5BFD">
        <w:rPr>
          <w:rFonts w:ascii="Arial" w:hAnsi="Arial" w:cs="Arial"/>
          <w:color w:val="000000"/>
          <w:sz w:val="20"/>
        </w:rPr>
        <w:t>опечаток</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ошибок</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выданных</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результате</w:t>
      </w:r>
      <w:r w:rsidR="00B978B5" w:rsidRPr="007B5BFD">
        <w:rPr>
          <w:rFonts w:ascii="Arial" w:hAnsi="Arial" w:cs="Arial"/>
          <w:color w:val="000000"/>
          <w:sz w:val="20"/>
        </w:rPr>
        <w:t xml:space="preserve"> </w:t>
      </w:r>
      <w:r w:rsidRPr="007B5BFD">
        <w:rPr>
          <w:rFonts w:ascii="Arial" w:hAnsi="Arial" w:cs="Arial"/>
          <w:color w:val="000000"/>
          <w:sz w:val="20"/>
        </w:rPr>
        <w:t>предоставления</w:t>
      </w:r>
      <w:r w:rsidR="00B978B5" w:rsidRPr="007B5BFD">
        <w:rPr>
          <w:rFonts w:ascii="Arial" w:hAnsi="Arial" w:cs="Arial"/>
          <w:color w:val="000000"/>
          <w:sz w:val="20"/>
        </w:rPr>
        <w:t xml:space="preserve"> </w:t>
      </w:r>
      <w:r w:rsidRPr="007B5BFD">
        <w:rPr>
          <w:rFonts w:ascii="Arial" w:hAnsi="Arial" w:cs="Arial"/>
          <w:color w:val="000000"/>
          <w:sz w:val="20"/>
        </w:rPr>
        <w:t>муниципальной</w:t>
      </w:r>
      <w:r w:rsidR="00B978B5" w:rsidRPr="007B5BFD">
        <w:rPr>
          <w:rFonts w:ascii="Arial" w:hAnsi="Arial" w:cs="Arial"/>
          <w:color w:val="000000"/>
          <w:sz w:val="20"/>
        </w:rPr>
        <w:t xml:space="preserve"> </w:t>
      </w:r>
      <w:r w:rsidRPr="007B5BFD">
        <w:rPr>
          <w:rFonts w:ascii="Arial" w:hAnsi="Arial" w:cs="Arial"/>
          <w:color w:val="000000"/>
          <w:sz w:val="20"/>
        </w:rPr>
        <w:t>услуги</w:t>
      </w:r>
      <w:r w:rsidR="00B978B5" w:rsidRPr="007B5BFD">
        <w:rPr>
          <w:rFonts w:ascii="Arial" w:hAnsi="Arial" w:cs="Arial"/>
          <w:color w:val="000000"/>
          <w:sz w:val="20"/>
        </w:rPr>
        <w:t xml:space="preserve"> </w:t>
      </w:r>
      <w:r w:rsidRPr="007B5BFD">
        <w:rPr>
          <w:rFonts w:ascii="Arial" w:hAnsi="Arial" w:cs="Arial"/>
          <w:color w:val="000000"/>
          <w:sz w:val="20"/>
        </w:rPr>
        <w:t>документах.</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Исправление</w:t>
      </w:r>
      <w:r w:rsidR="00B978B5" w:rsidRPr="007B5BFD">
        <w:rPr>
          <w:rFonts w:ascii="Arial" w:hAnsi="Arial" w:cs="Arial"/>
          <w:color w:val="000000"/>
          <w:sz w:val="20"/>
        </w:rPr>
        <w:t xml:space="preserve"> </w:t>
      </w:r>
      <w:r w:rsidRPr="007B5BFD">
        <w:rPr>
          <w:rFonts w:ascii="Arial" w:hAnsi="Arial" w:cs="Arial"/>
          <w:color w:val="000000"/>
          <w:sz w:val="20"/>
        </w:rPr>
        <w:t>допущенных</w:t>
      </w:r>
      <w:r w:rsidR="00B978B5" w:rsidRPr="007B5BFD">
        <w:rPr>
          <w:rFonts w:ascii="Arial" w:hAnsi="Arial" w:cs="Arial"/>
          <w:color w:val="000000"/>
          <w:sz w:val="20"/>
        </w:rPr>
        <w:t xml:space="preserve"> </w:t>
      </w:r>
      <w:r w:rsidRPr="007B5BFD">
        <w:rPr>
          <w:rFonts w:ascii="Arial" w:hAnsi="Arial" w:cs="Arial"/>
          <w:color w:val="000000"/>
          <w:sz w:val="20"/>
        </w:rPr>
        <w:t>опечаток</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(или)</w:t>
      </w:r>
      <w:r w:rsidR="00B978B5" w:rsidRPr="007B5BFD">
        <w:rPr>
          <w:rFonts w:ascii="Arial" w:hAnsi="Arial" w:cs="Arial"/>
          <w:color w:val="000000"/>
          <w:sz w:val="20"/>
        </w:rPr>
        <w:t xml:space="preserve"> </w:t>
      </w:r>
      <w:r w:rsidRPr="007B5BFD">
        <w:rPr>
          <w:rFonts w:ascii="Arial" w:hAnsi="Arial" w:cs="Arial"/>
          <w:color w:val="000000"/>
          <w:sz w:val="20"/>
        </w:rPr>
        <w:t>ошибок</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выданных</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результате</w:t>
      </w:r>
      <w:r w:rsidR="00B978B5" w:rsidRPr="007B5BFD">
        <w:rPr>
          <w:rFonts w:ascii="Arial" w:hAnsi="Arial" w:cs="Arial"/>
          <w:color w:val="000000"/>
          <w:sz w:val="20"/>
        </w:rPr>
        <w:t xml:space="preserve"> </w:t>
      </w:r>
      <w:r w:rsidRPr="007B5BFD">
        <w:rPr>
          <w:rFonts w:ascii="Arial" w:hAnsi="Arial" w:cs="Arial"/>
          <w:color w:val="000000"/>
          <w:sz w:val="20"/>
        </w:rPr>
        <w:t>предоставления</w:t>
      </w:r>
      <w:r w:rsidR="00B978B5" w:rsidRPr="007B5BFD">
        <w:rPr>
          <w:rFonts w:ascii="Arial" w:hAnsi="Arial" w:cs="Arial"/>
          <w:color w:val="000000"/>
          <w:sz w:val="20"/>
        </w:rPr>
        <w:t xml:space="preserve"> </w:t>
      </w:r>
      <w:r w:rsidRPr="007B5BFD">
        <w:rPr>
          <w:rFonts w:ascii="Arial" w:hAnsi="Arial" w:cs="Arial"/>
          <w:color w:val="000000"/>
          <w:sz w:val="20"/>
        </w:rPr>
        <w:t>муниципальной</w:t>
      </w:r>
      <w:r w:rsidR="00B978B5" w:rsidRPr="007B5BFD">
        <w:rPr>
          <w:rFonts w:ascii="Arial" w:hAnsi="Arial" w:cs="Arial"/>
          <w:color w:val="000000"/>
          <w:sz w:val="20"/>
        </w:rPr>
        <w:t xml:space="preserve"> </w:t>
      </w:r>
      <w:r w:rsidRPr="007B5BFD">
        <w:rPr>
          <w:rFonts w:ascii="Arial" w:hAnsi="Arial" w:cs="Arial"/>
          <w:color w:val="000000"/>
          <w:sz w:val="20"/>
        </w:rPr>
        <w:t>услуги</w:t>
      </w:r>
      <w:r w:rsidR="00B978B5" w:rsidRPr="007B5BFD">
        <w:rPr>
          <w:rFonts w:ascii="Arial" w:hAnsi="Arial" w:cs="Arial"/>
          <w:color w:val="000000"/>
          <w:sz w:val="20"/>
        </w:rPr>
        <w:t xml:space="preserve"> </w:t>
      </w:r>
      <w:r w:rsidRPr="007B5BFD">
        <w:rPr>
          <w:rFonts w:ascii="Arial" w:hAnsi="Arial" w:cs="Arial"/>
          <w:color w:val="000000"/>
          <w:sz w:val="20"/>
        </w:rPr>
        <w:t>разрешении</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строительстве</w:t>
      </w:r>
      <w:r w:rsidR="00B978B5" w:rsidRPr="007B5BFD">
        <w:rPr>
          <w:rFonts w:ascii="Arial" w:hAnsi="Arial" w:cs="Arial"/>
          <w:color w:val="000000"/>
          <w:sz w:val="20"/>
        </w:rPr>
        <w:t xml:space="preserve"> </w:t>
      </w:r>
      <w:r w:rsidRPr="007B5BFD">
        <w:rPr>
          <w:rFonts w:ascii="Arial" w:hAnsi="Arial" w:cs="Arial"/>
          <w:color w:val="000000"/>
          <w:sz w:val="20"/>
        </w:rPr>
        <w:t>или</w:t>
      </w:r>
      <w:r w:rsidR="00B978B5" w:rsidRPr="007B5BFD">
        <w:rPr>
          <w:rFonts w:ascii="Arial" w:hAnsi="Arial" w:cs="Arial"/>
          <w:color w:val="000000"/>
          <w:sz w:val="20"/>
        </w:rPr>
        <w:t xml:space="preserve"> </w:t>
      </w:r>
      <w:r w:rsidRPr="007B5BFD">
        <w:rPr>
          <w:rFonts w:ascii="Arial" w:hAnsi="Arial" w:cs="Arial"/>
          <w:color w:val="000000"/>
          <w:sz w:val="20"/>
        </w:rPr>
        <w:t>отказе</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выдаче</w:t>
      </w:r>
      <w:r w:rsidR="00B978B5" w:rsidRPr="007B5BFD">
        <w:rPr>
          <w:rFonts w:ascii="Arial" w:hAnsi="Arial" w:cs="Arial"/>
          <w:color w:val="000000"/>
          <w:sz w:val="20"/>
        </w:rPr>
        <w:t xml:space="preserve"> </w:t>
      </w:r>
      <w:r w:rsidRPr="007B5BFD">
        <w:rPr>
          <w:rFonts w:ascii="Arial" w:hAnsi="Arial" w:cs="Arial"/>
          <w:color w:val="000000"/>
          <w:sz w:val="20"/>
        </w:rPr>
        <w:t>разрешения</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строительство</w:t>
      </w:r>
      <w:r w:rsidR="00B978B5" w:rsidRPr="007B5BFD">
        <w:rPr>
          <w:rFonts w:ascii="Arial" w:hAnsi="Arial" w:cs="Arial"/>
          <w:color w:val="000000"/>
          <w:sz w:val="20"/>
        </w:rPr>
        <w:t xml:space="preserve"> </w:t>
      </w:r>
      <w:r w:rsidRPr="007B5BFD">
        <w:rPr>
          <w:rFonts w:ascii="Arial" w:hAnsi="Arial" w:cs="Arial"/>
          <w:color w:val="000000"/>
          <w:sz w:val="20"/>
        </w:rPr>
        <w:t>осуществляется</w:t>
      </w:r>
      <w:r w:rsidR="00B978B5" w:rsidRPr="007B5BFD">
        <w:rPr>
          <w:rFonts w:ascii="Arial" w:hAnsi="Arial" w:cs="Arial"/>
          <w:color w:val="000000"/>
          <w:sz w:val="20"/>
        </w:rPr>
        <w:t xml:space="preserve"> </w:t>
      </w:r>
      <w:r w:rsidRPr="007B5BFD">
        <w:rPr>
          <w:rFonts w:ascii="Arial" w:hAnsi="Arial" w:cs="Arial"/>
          <w:color w:val="000000"/>
          <w:sz w:val="20"/>
        </w:rPr>
        <w:t>по</w:t>
      </w:r>
      <w:r w:rsidR="00B978B5" w:rsidRPr="007B5BFD">
        <w:rPr>
          <w:rFonts w:ascii="Arial" w:hAnsi="Arial" w:cs="Arial"/>
          <w:color w:val="000000"/>
          <w:sz w:val="20"/>
        </w:rPr>
        <w:t xml:space="preserve"> </w:t>
      </w:r>
      <w:r w:rsidRPr="007B5BFD">
        <w:rPr>
          <w:rFonts w:ascii="Arial" w:hAnsi="Arial" w:cs="Arial"/>
          <w:color w:val="000000"/>
          <w:sz w:val="20"/>
        </w:rPr>
        <w:t>заявлению</w:t>
      </w:r>
      <w:r w:rsidR="00B978B5" w:rsidRPr="007B5BFD">
        <w:rPr>
          <w:rFonts w:ascii="Arial" w:hAnsi="Arial" w:cs="Arial"/>
          <w:color w:val="000000"/>
          <w:sz w:val="20"/>
        </w:rPr>
        <w:t xml:space="preserve"> </w:t>
      </w:r>
      <w:r w:rsidRPr="007B5BFD">
        <w:rPr>
          <w:rFonts w:ascii="Arial" w:hAnsi="Arial" w:cs="Arial"/>
          <w:color w:val="000000"/>
          <w:sz w:val="20"/>
        </w:rPr>
        <w:t>заявителя</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произвольной</w:t>
      </w:r>
      <w:r w:rsidR="00B978B5" w:rsidRPr="007B5BFD">
        <w:rPr>
          <w:rFonts w:ascii="Arial" w:hAnsi="Arial" w:cs="Arial"/>
          <w:color w:val="000000"/>
          <w:sz w:val="20"/>
        </w:rPr>
        <w:t xml:space="preserve"> </w:t>
      </w:r>
      <w:r w:rsidRPr="007B5BFD">
        <w:rPr>
          <w:rFonts w:ascii="Arial" w:hAnsi="Arial" w:cs="Arial"/>
          <w:color w:val="000000"/>
          <w:sz w:val="20"/>
        </w:rPr>
        <w:t>форме.</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случае</w:t>
      </w:r>
      <w:r w:rsidR="00B978B5" w:rsidRPr="007B5BFD">
        <w:rPr>
          <w:rFonts w:ascii="Arial" w:hAnsi="Arial" w:cs="Arial"/>
          <w:color w:val="000000"/>
          <w:sz w:val="20"/>
        </w:rPr>
        <w:t xml:space="preserve"> </w:t>
      </w:r>
      <w:r w:rsidRPr="007B5BFD">
        <w:rPr>
          <w:rFonts w:ascii="Arial" w:hAnsi="Arial" w:cs="Arial"/>
          <w:color w:val="000000"/>
          <w:sz w:val="20"/>
        </w:rPr>
        <w:t>выявления</w:t>
      </w:r>
      <w:r w:rsidR="00B978B5" w:rsidRPr="007B5BFD">
        <w:rPr>
          <w:rFonts w:ascii="Arial" w:hAnsi="Arial" w:cs="Arial"/>
          <w:color w:val="000000"/>
          <w:sz w:val="20"/>
        </w:rPr>
        <w:t xml:space="preserve"> </w:t>
      </w:r>
      <w:r w:rsidRPr="007B5BFD">
        <w:rPr>
          <w:rFonts w:ascii="Arial" w:hAnsi="Arial" w:cs="Arial"/>
          <w:color w:val="000000"/>
          <w:sz w:val="20"/>
        </w:rPr>
        <w:t>допущенных</w:t>
      </w:r>
      <w:r w:rsidR="00B978B5" w:rsidRPr="007B5BFD">
        <w:rPr>
          <w:rFonts w:ascii="Arial" w:hAnsi="Arial" w:cs="Arial"/>
          <w:color w:val="000000"/>
          <w:sz w:val="20"/>
        </w:rPr>
        <w:t xml:space="preserve"> </w:t>
      </w:r>
      <w:r w:rsidRPr="007B5BFD">
        <w:rPr>
          <w:rFonts w:ascii="Arial" w:hAnsi="Arial" w:cs="Arial"/>
          <w:color w:val="000000"/>
          <w:sz w:val="20"/>
        </w:rPr>
        <w:t>опечаток</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(или)</w:t>
      </w:r>
      <w:r w:rsidR="00B978B5" w:rsidRPr="007B5BFD">
        <w:rPr>
          <w:rFonts w:ascii="Arial" w:hAnsi="Arial" w:cs="Arial"/>
          <w:color w:val="000000"/>
          <w:sz w:val="20"/>
        </w:rPr>
        <w:t xml:space="preserve"> </w:t>
      </w:r>
      <w:r w:rsidRPr="007B5BFD">
        <w:rPr>
          <w:rFonts w:ascii="Arial" w:hAnsi="Arial" w:cs="Arial"/>
          <w:color w:val="000000"/>
          <w:sz w:val="20"/>
        </w:rPr>
        <w:t>ошибок</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выданных</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результате</w:t>
      </w:r>
      <w:r w:rsidR="00B978B5" w:rsidRPr="007B5BFD">
        <w:rPr>
          <w:rFonts w:ascii="Arial" w:hAnsi="Arial" w:cs="Arial"/>
          <w:color w:val="000000"/>
          <w:sz w:val="20"/>
        </w:rPr>
        <w:t xml:space="preserve"> </w:t>
      </w:r>
      <w:r w:rsidRPr="007B5BFD">
        <w:rPr>
          <w:rFonts w:ascii="Arial" w:hAnsi="Arial" w:cs="Arial"/>
          <w:color w:val="000000"/>
          <w:sz w:val="20"/>
        </w:rPr>
        <w:t>предоставления</w:t>
      </w:r>
      <w:r w:rsidR="00B978B5" w:rsidRPr="007B5BFD">
        <w:rPr>
          <w:rFonts w:ascii="Arial" w:hAnsi="Arial" w:cs="Arial"/>
          <w:color w:val="000000"/>
          <w:sz w:val="20"/>
        </w:rPr>
        <w:t xml:space="preserve"> </w:t>
      </w:r>
      <w:r w:rsidRPr="007B5BFD">
        <w:rPr>
          <w:rFonts w:ascii="Arial" w:hAnsi="Arial" w:cs="Arial"/>
          <w:color w:val="000000"/>
          <w:sz w:val="20"/>
        </w:rPr>
        <w:t>муниципальной</w:t>
      </w:r>
      <w:r w:rsidR="00B978B5" w:rsidRPr="007B5BFD">
        <w:rPr>
          <w:rFonts w:ascii="Arial" w:hAnsi="Arial" w:cs="Arial"/>
          <w:color w:val="000000"/>
          <w:sz w:val="20"/>
        </w:rPr>
        <w:t xml:space="preserve"> </w:t>
      </w:r>
      <w:r w:rsidRPr="007B5BFD">
        <w:rPr>
          <w:rFonts w:ascii="Arial" w:hAnsi="Arial" w:cs="Arial"/>
          <w:color w:val="000000"/>
          <w:sz w:val="20"/>
        </w:rPr>
        <w:t>услуги</w:t>
      </w:r>
      <w:r w:rsidR="00B978B5" w:rsidRPr="007B5BFD">
        <w:rPr>
          <w:rFonts w:ascii="Arial" w:hAnsi="Arial" w:cs="Arial"/>
          <w:color w:val="000000"/>
          <w:sz w:val="20"/>
        </w:rPr>
        <w:t xml:space="preserve"> </w:t>
      </w:r>
      <w:r w:rsidRPr="007B5BFD">
        <w:rPr>
          <w:rFonts w:ascii="Arial" w:hAnsi="Arial" w:cs="Arial"/>
          <w:color w:val="000000"/>
          <w:sz w:val="20"/>
        </w:rPr>
        <w:t>разрешении</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строительстве</w:t>
      </w:r>
      <w:r w:rsidR="00B978B5" w:rsidRPr="007B5BFD">
        <w:rPr>
          <w:rFonts w:ascii="Arial" w:hAnsi="Arial" w:cs="Arial"/>
          <w:color w:val="000000"/>
          <w:sz w:val="20"/>
        </w:rPr>
        <w:t xml:space="preserve"> </w:t>
      </w:r>
      <w:r w:rsidRPr="007B5BFD">
        <w:rPr>
          <w:rFonts w:ascii="Arial" w:hAnsi="Arial" w:cs="Arial"/>
          <w:color w:val="000000"/>
          <w:sz w:val="20"/>
        </w:rPr>
        <w:t>или</w:t>
      </w:r>
      <w:r w:rsidR="00B978B5" w:rsidRPr="007B5BFD">
        <w:rPr>
          <w:rFonts w:ascii="Arial" w:hAnsi="Arial" w:cs="Arial"/>
          <w:color w:val="000000"/>
          <w:sz w:val="20"/>
        </w:rPr>
        <w:t xml:space="preserve"> </w:t>
      </w:r>
      <w:r w:rsidRPr="007B5BFD">
        <w:rPr>
          <w:rFonts w:ascii="Arial" w:hAnsi="Arial" w:cs="Arial"/>
          <w:color w:val="000000"/>
          <w:sz w:val="20"/>
        </w:rPr>
        <w:t>отказе</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выдаче</w:t>
      </w:r>
      <w:r w:rsidR="00B978B5" w:rsidRPr="007B5BFD">
        <w:rPr>
          <w:rFonts w:ascii="Arial" w:hAnsi="Arial" w:cs="Arial"/>
          <w:color w:val="000000"/>
          <w:sz w:val="20"/>
        </w:rPr>
        <w:t xml:space="preserve"> </w:t>
      </w:r>
      <w:r w:rsidRPr="007B5BFD">
        <w:rPr>
          <w:rFonts w:ascii="Arial" w:hAnsi="Arial" w:cs="Arial"/>
          <w:color w:val="000000"/>
          <w:sz w:val="20"/>
        </w:rPr>
        <w:t>разрешения</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строительство</w:t>
      </w:r>
      <w:r w:rsidR="00B978B5" w:rsidRPr="007B5BFD">
        <w:rPr>
          <w:rFonts w:ascii="Arial" w:hAnsi="Arial" w:cs="Arial"/>
          <w:color w:val="000000"/>
          <w:sz w:val="20"/>
        </w:rPr>
        <w:t xml:space="preserve"> </w:t>
      </w:r>
      <w:r w:rsidRPr="007B5BFD">
        <w:rPr>
          <w:rFonts w:ascii="Arial" w:hAnsi="Arial" w:cs="Arial"/>
          <w:color w:val="000000"/>
          <w:sz w:val="20"/>
        </w:rPr>
        <w:t>замена</w:t>
      </w:r>
      <w:r w:rsidR="00B978B5" w:rsidRPr="007B5BFD">
        <w:rPr>
          <w:rFonts w:ascii="Arial" w:hAnsi="Arial" w:cs="Arial"/>
          <w:color w:val="000000"/>
          <w:sz w:val="20"/>
        </w:rPr>
        <w:t xml:space="preserve"> </w:t>
      </w:r>
      <w:r w:rsidRPr="007B5BFD">
        <w:rPr>
          <w:rFonts w:ascii="Arial" w:hAnsi="Arial" w:cs="Arial"/>
          <w:color w:val="000000"/>
          <w:sz w:val="20"/>
        </w:rPr>
        <w:t>указанных</w:t>
      </w:r>
      <w:r w:rsidR="00B978B5" w:rsidRPr="007B5BFD">
        <w:rPr>
          <w:rFonts w:ascii="Arial" w:hAnsi="Arial" w:cs="Arial"/>
          <w:color w:val="000000"/>
          <w:sz w:val="20"/>
        </w:rPr>
        <w:t xml:space="preserve"> </w:t>
      </w:r>
      <w:r w:rsidRPr="007B5BFD">
        <w:rPr>
          <w:rFonts w:ascii="Arial" w:hAnsi="Arial" w:cs="Arial"/>
          <w:color w:val="000000"/>
          <w:sz w:val="20"/>
        </w:rPr>
        <w:t>документов</w:t>
      </w:r>
      <w:r w:rsidR="00B978B5" w:rsidRPr="007B5BFD">
        <w:rPr>
          <w:rFonts w:ascii="Arial" w:hAnsi="Arial" w:cs="Arial"/>
          <w:color w:val="000000"/>
          <w:sz w:val="20"/>
        </w:rPr>
        <w:t xml:space="preserve"> </w:t>
      </w:r>
      <w:r w:rsidRPr="007B5BFD">
        <w:rPr>
          <w:rFonts w:ascii="Arial" w:hAnsi="Arial" w:cs="Arial"/>
          <w:color w:val="000000"/>
          <w:sz w:val="20"/>
        </w:rPr>
        <w:t>производится</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срок,</w:t>
      </w:r>
      <w:r w:rsidR="00B978B5" w:rsidRPr="007B5BFD">
        <w:rPr>
          <w:rFonts w:ascii="Arial" w:hAnsi="Arial" w:cs="Arial"/>
          <w:color w:val="000000"/>
          <w:sz w:val="20"/>
        </w:rPr>
        <w:t xml:space="preserve"> </w:t>
      </w:r>
      <w:r w:rsidRPr="007B5BFD">
        <w:rPr>
          <w:rFonts w:ascii="Arial" w:hAnsi="Arial" w:cs="Arial"/>
          <w:color w:val="000000"/>
          <w:sz w:val="20"/>
        </w:rPr>
        <w:t>не</w:t>
      </w:r>
      <w:r w:rsidR="00B978B5" w:rsidRPr="007B5BFD">
        <w:rPr>
          <w:rFonts w:ascii="Arial" w:hAnsi="Arial" w:cs="Arial"/>
          <w:color w:val="000000"/>
          <w:sz w:val="20"/>
        </w:rPr>
        <w:t xml:space="preserve"> </w:t>
      </w:r>
      <w:r w:rsidRPr="007B5BFD">
        <w:rPr>
          <w:rFonts w:ascii="Arial" w:hAnsi="Arial" w:cs="Arial"/>
          <w:color w:val="000000"/>
          <w:sz w:val="20"/>
        </w:rPr>
        <w:t>превышающий</w:t>
      </w:r>
      <w:r w:rsidR="00B978B5" w:rsidRPr="007B5BFD">
        <w:rPr>
          <w:rFonts w:ascii="Arial" w:hAnsi="Arial" w:cs="Arial"/>
          <w:color w:val="000000"/>
          <w:sz w:val="20"/>
        </w:rPr>
        <w:t xml:space="preserve"> </w:t>
      </w:r>
      <w:r w:rsidRPr="007B5BFD">
        <w:rPr>
          <w:rFonts w:ascii="Arial" w:hAnsi="Arial" w:cs="Arial"/>
          <w:color w:val="000000"/>
          <w:sz w:val="20"/>
        </w:rPr>
        <w:t>5</w:t>
      </w:r>
      <w:r w:rsidR="00B978B5" w:rsidRPr="007B5BFD">
        <w:rPr>
          <w:rFonts w:ascii="Arial" w:hAnsi="Arial" w:cs="Arial"/>
          <w:color w:val="000000"/>
          <w:sz w:val="20"/>
        </w:rPr>
        <w:t xml:space="preserve"> </w:t>
      </w:r>
      <w:r w:rsidRPr="007B5BFD">
        <w:rPr>
          <w:rFonts w:ascii="Arial" w:hAnsi="Arial" w:cs="Arial"/>
          <w:color w:val="000000"/>
          <w:sz w:val="20"/>
        </w:rPr>
        <w:t>рабочих</w:t>
      </w:r>
      <w:r w:rsidR="00B978B5" w:rsidRPr="007B5BFD">
        <w:rPr>
          <w:rFonts w:ascii="Arial" w:hAnsi="Arial" w:cs="Arial"/>
          <w:color w:val="000000"/>
          <w:sz w:val="20"/>
        </w:rPr>
        <w:t xml:space="preserve"> </w:t>
      </w:r>
      <w:r w:rsidRPr="007B5BFD">
        <w:rPr>
          <w:rFonts w:ascii="Arial" w:hAnsi="Arial" w:cs="Arial"/>
          <w:color w:val="000000"/>
          <w:sz w:val="20"/>
        </w:rPr>
        <w:t>дней</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даты</w:t>
      </w:r>
      <w:r w:rsidR="00B978B5" w:rsidRPr="007B5BFD">
        <w:rPr>
          <w:rFonts w:ascii="Arial" w:hAnsi="Arial" w:cs="Arial"/>
          <w:color w:val="000000"/>
          <w:sz w:val="20"/>
        </w:rPr>
        <w:t xml:space="preserve"> </w:t>
      </w:r>
      <w:r w:rsidRPr="007B5BFD">
        <w:rPr>
          <w:rFonts w:ascii="Arial" w:hAnsi="Arial" w:cs="Arial"/>
          <w:color w:val="000000"/>
          <w:sz w:val="20"/>
        </w:rPr>
        <w:t>регистрации</w:t>
      </w:r>
      <w:r w:rsidR="00B978B5" w:rsidRPr="007B5BFD">
        <w:rPr>
          <w:rFonts w:ascii="Arial" w:hAnsi="Arial" w:cs="Arial"/>
          <w:color w:val="000000"/>
          <w:sz w:val="20"/>
        </w:rPr>
        <w:t xml:space="preserve"> </w:t>
      </w:r>
      <w:r w:rsidRPr="007B5BFD">
        <w:rPr>
          <w:rFonts w:ascii="Arial" w:hAnsi="Arial" w:cs="Arial"/>
          <w:color w:val="000000"/>
          <w:sz w:val="20"/>
        </w:rPr>
        <w:t>заявления.</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случае</w:t>
      </w:r>
      <w:r w:rsidR="00B978B5" w:rsidRPr="007B5BFD">
        <w:rPr>
          <w:rFonts w:ascii="Arial" w:hAnsi="Arial" w:cs="Arial"/>
          <w:color w:val="000000"/>
          <w:sz w:val="20"/>
        </w:rPr>
        <w:t xml:space="preserve"> </w:t>
      </w:r>
      <w:r w:rsidRPr="007B5BFD">
        <w:rPr>
          <w:rFonts w:ascii="Arial" w:hAnsi="Arial" w:cs="Arial"/>
          <w:color w:val="000000"/>
          <w:sz w:val="20"/>
        </w:rPr>
        <w:t>отсутствия</w:t>
      </w:r>
      <w:r w:rsidR="00B978B5" w:rsidRPr="007B5BFD">
        <w:rPr>
          <w:rFonts w:ascii="Arial" w:hAnsi="Arial" w:cs="Arial"/>
          <w:color w:val="000000"/>
          <w:sz w:val="20"/>
        </w:rPr>
        <w:t xml:space="preserve"> </w:t>
      </w:r>
      <w:r w:rsidRPr="007B5BFD">
        <w:rPr>
          <w:rFonts w:ascii="Arial" w:hAnsi="Arial" w:cs="Arial"/>
          <w:color w:val="000000"/>
          <w:sz w:val="20"/>
        </w:rPr>
        <w:t>опечаток</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(или)</w:t>
      </w:r>
      <w:r w:rsidR="00B978B5" w:rsidRPr="007B5BFD">
        <w:rPr>
          <w:rFonts w:ascii="Arial" w:hAnsi="Arial" w:cs="Arial"/>
          <w:color w:val="000000"/>
          <w:sz w:val="20"/>
        </w:rPr>
        <w:t xml:space="preserve"> </w:t>
      </w:r>
      <w:r w:rsidRPr="007B5BFD">
        <w:rPr>
          <w:rFonts w:ascii="Arial" w:hAnsi="Arial" w:cs="Arial"/>
          <w:color w:val="000000"/>
          <w:sz w:val="20"/>
        </w:rPr>
        <w:t>ошибок</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выданных</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результате</w:t>
      </w:r>
      <w:r w:rsidR="00B978B5" w:rsidRPr="007B5BFD">
        <w:rPr>
          <w:rFonts w:ascii="Arial" w:hAnsi="Arial" w:cs="Arial"/>
          <w:color w:val="000000"/>
          <w:sz w:val="20"/>
        </w:rPr>
        <w:t xml:space="preserve"> </w:t>
      </w:r>
      <w:r w:rsidRPr="007B5BFD">
        <w:rPr>
          <w:rFonts w:ascii="Arial" w:hAnsi="Arial" w:cs="Arial"/>
          <w:color w:val="000000"/>
          <w:sz w:val="20"/>
        </w:rPr>
        <w:t>предоставления</w:t>
      </w:r>
      <w:r w:rsidR="00B978B5" w:rsidRPr="007B5BFD">
        <w:rPr>
          <w:rFonts w:ascii="Arial" w:hAnsi="Arial" w:cs="Arial"/>
          <w:color w:val="000000"/>
          <w:sz w:val="20"/>
        </w:rPr>
        <w:t xml:space="preserve"> </w:t>
      </w:r>
      <w:r w:rsidRPr="007B5BFD">
        <w:rPr>
          <w:rFonts w:ascii="Arial" w:hAnsi="Arial" w:cs="Arial"/>
          <w:color w:val="000000"/>
          <w:sz w:val="20"/>
        </w:rPr>
        <w:t>муниципальной</w:t>
      </w:r>
      <w:r w:rsidR="00B978B5" w:rsidRPr="007B5BFD">
        <w:rPr>
          <w:rFonts w:ascii="Arial" w:hAnsi="Arial" w:cs="Arial"/>
          <w:color w:val="000000"/>
          <w:sz w:val="20"/>
        </w:rPr>
        <w:t xml:space="preserve"> </w:t>
      </w:r>
      <w:r w:rsidRPr="007B5BFD">
        <w:rPr>
          <w:rFonts w:ascii="Arial" w:hAnsi="Arial" w:cs="Arial"/>
          <w:color w:val="000000"/>
          <w:sz w:val="20"/>
        </w:rPr>
        <w:t>услуги</w:t>
      </w:r>
      <w:r w:rsidR="00B978B5" w:rsidRPr="007B5BFD">
        <w:rPr>
          <w:rFonts w:ascii="Arial" w:hAnsi="Arial" w:cs="Arial"/>
          <w:color w:val="000000"/>
          <w:sz w:val="20"/>
        </w:rPr>
        <w:t xml:space="preserve"> </w:t>
      </w:r>
      <w:r w:rsidRPr="007B5BFD">
        <w:rPr>
          <w:rFonts w:ascii="Arial" w:hAnsi="Arial" w:cs="Arial"/>
          <w:color w:val="000000"/>
          <w:sz w:val="20"/>
        </w:rPr>
        <w:t>документах</w:t>
      </w:r>
      <w:r w:rsidR="00B978B5" w:rsidRPr="007B5BFD">
        <w:rPr>
          <w:rFonts w:ascii="Arial" w:hAnsi="Arial" w:cs="Arial"/>
          <w:color w:val="000000"/>
          <w:sz w:val="20"/>
        </w:rPr>
        <w:t xml:space="preserve"> </w:t>
      </w:r>
      <w:r w:rsidRPr="007B5BFD">
        <w:rPr>
          <w:rFonts w:ascii="Arial" w:hAnsi="Arial" w:cs="Arial"/>
          <w:color w:val="000000"/>
          <w:sz w:val="20"/>
        </w:rPr>
        <w:t>заявителю</w:t>
      </w:r>
      <w:r w:rsidR="00B978B5" w:rsidRPr="007B5BFD">
        <w:rPr>
          <w:rFonts w:ascii="Arial" w:hAnsi="Arial" w:cs="Arial"/>
          <w:color w:val="000000"/>
          <w:sz w:val="20"/>
        </w:rPr>
        <w:t xml:space="preserve"> </w:t>
      </w:r>
      <w:r w:rsidRPr="007B5BFD">
        <w:rPr>
          <w:rFonts w:ascii="Arial" w:hAnsi="Arial" w:cs="Arial"/>
          <w:color w:val="000000"/>
          <w:sz w:val="20"/>
        </w:rPr>
        <w:t>направляется</w:t>
      </w:r>
      <w:r w:rsidR="00B978B5" w:rsidRPr="007B5BFD">
        <w:rPr>
          <w:rFonts w:ascii="Arial" w:hAnsi="Arial" w:cs="Arial"/>
          <w:color w:val="000000"/>
          <w:sz w:val="20"/>
        </w:rPr>
        <w:t xml:space="preserve"> </w:t>
      </w:r>
      <w:r w:rsidRPr="007B5BFD">
        <w:rPr>
          <w:rFonts w:ascii="Arial" w:hAnsi="Arial" w:cs="Arial"/>
          <w:color w:val="000000"/>
          <w:sz w:val="20"/>
        </w:rPr>
        <w:t>письменное</w:t>
      </w:r>
      <w:r w:rsidR="00B978B5" w:rsidRPr="007B5BFD">
        <w:rPr>
          <w:rFonts w:ascii="Arial" w:hAnsi="Arial" w:cs="Arial"/>
          <w:color w:val="000000"/>
          <w:sz w:val="20"/>
        </w:rPr>
        <w:t xml:space="preserve"> </w:t>
      </w:r>
      <w:r w:rsidRPr="007B5BFD">
        <w:rPr>
          <w:rFonts w:ascii="Arial" w:hAnsi="Arial" w:cs="Arial"/>
          <w:color w:val="000000"/>
          <w:sz w:val="20"/>
        </w:rPr>
        <w:t>сообщение</w:t>
      </w:r>
      <w:r w:rsidR="00B978B5" w:rsidRPr="007B5BFD">
        <w:rPr>
          <w:rFonts w:ascii="Arial" w:hAnsi="Arial" w:cs="Arial"/>
          <w:color w:val="000000"/>
          <w:sz w:val="20"/>
        </w:rPr>
        <w:t xml:space="preserve"> </w:t>
      </w:r>
      <w:r w:rsidRPr="007B5BFD">
        <w:rPr>
          <w:rFonts w:ascii="Arial" w:hAnsi="Arial" w:cs="Arial"/>
          <w:color w:val="000000"/>
          <w:sz w:val="20"/>
        </w:rPr>
        <w:t>об</w:t>
      </w:r>
      <w:r w:rsidR="00B978B5" w:rsidRPr="007B5BFD">
        <w:rPr>
          <w:rFonts w:ascii="Arial" w:hAnsi="Arial" w:cs="Arial"/>
          <w:color w:val="000000"/>
          <w:sz w:val="20"/>
        </w:rPr>
        <w:t xml:space="preserve"> </w:t>
      </w:r>
      <w:r w:rsidRPr="007B5BFD">
        <w:rPr>
          <w:rFonts w:ascii="Arial" w:hAnsi="Arial" w:cs="Arial"/>
          <w:color w:val="000000"/>
          <w:sz w:val="20"/>
        </w:rPr>
        <w:t>отсутствии</w:t>
      </w:r>
      <w:r w:rsidR="00B978B5" w:rsidRPr="007B5BFD">
        <w:rPr>
          <w:rFonts w:ascii="Arial" w:hAnsi="Arial" w:cs="Arial"/>
          <w:color w:val="000000"/>
          <w:sz w:val="20"/>
        </w:rPr>
        <w:t xml:space="preserve"> </w:t>
      </w:r>
      <w:r w:rsidRPr="007B5BFD">
        <w:rPr>
          <w:rFonts w:ascii="Arial" w:hAnsi="Arial" w:cs="Arial"/>
          <w:color w:val="000000"/>
          <w:sz w:val="20"/>
        </w:rPr>
        <w:t>таких</w:t>
      </w:r>
      <w:r w:rsidR="00B978B5" w:rsidRPr="007B5BFD">
        <w:rPr>
          <w:rFonts w:ascii="Arial" w:hAnsi="Arial" w:cs="Arial"/>
          <w:color w:val="000000"/>
          <w:sz w:val="20"/>
        </w:rPr>
        <w:t xml:space="preserve"> </w:t>
      </w:r>
      <w:r w:rsidRPr="007B5BFD">
        <w:rPr>
          <w:rFonts w:ascii="Arial" w:hAnsi="Arial" w:cs="Arial"/>
          <w:color w:val="000000"/>
          <w:sz w:val="20"/>
        </w:rPr>
        <w:t>опечаток</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(или)</w:t>
      </w:r>
      <w:r w:rsidR="00B978B5" w:rsidRPr="007B5BFD">
        <w:rPr>
          <w:rFonts w:ascii="Arial" w:hAnsi="Arial" w:cs="Arial"/>
          <w:color w:val="000000"/>
          <w:sz w:val="20"/>
        </w:rPr>
        <w:t xml:space="preserve"> </w:t>
      </w:r>
      <w:r w:rsidRPr="007B5BFD">
        <w:rPr>
          <w:rFonts w:ascii="Arial" w:hAnsi="Arial" w:cs="Arial"/>
          <w:color w:val="000000"/>
          <w:sz w:val="20"/>
        </w:rPr>
        <w:t>ошибок</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срок,</w:t>
      </w:r>
      <w:r w:rsidR="00B978B5" w:rsidRPr="007B5BFD">
        <w:rPr>
          <w:rFonts w:ascii="Arial" w:hAnsi="Arial" w:cs="Arial"/>
          <w:color w:val="000000"/>
          <w:sz w:val="20"/>
        </w:rPr>
        <w:t xml:space="preserve"> </w:t>
      </w:r>
      <w:r w:rsidRPr="007B5BFD">
        <w:rPr>
          <w:rFonts w:ascii="Arial" w:hAnsi="Arial" w:cs="Arial"/>
          <w:color w:val="000000"/>
          <w:sz w:val="20"/>
        </w:rPr>
        <w:t>не</w:t>
      </w:r>
      <w:r w:rsidR="00B978B5" w:rsidRPr="007B5BFD">
        <w:rPr>
          <w:rFonts w:ascii="Arial" w:hAnsi="Arial" w:cs="Arial"/>
          <w:color w:val="000000"/>
          <w:sz w:val="20"/>
        </w:rPr>
        <w:t xml:space="preserve"> </w:t>
      </w:r>
      <w:r w:rsidRPr="007B5BFD">
        <w:rPr>
          <w:rFonts w:ascii="Arial" w:hAnsi="Arial" w:cs="Arial"/>
          <w:color w:val="000000"/>
          <w:sz w:val="20"/>
        </w:rPr>
        <w:t>превышающий</w:t>
      </w:r>
      <w:r w:rsidR="00B978B5" w:rsidRPr="007B5BFD">
        <w:rPr>
          <w:rFonts w:ascii="Arial" w:hAnsi="Arial" w:cs="Arial"/>
          <w:color w:val="000000"/>
          <w:sz w:val="20"/>
        </w:rPr>
        <w:t xml:space="preserve"> </w:t>
      </w:r>
      <w:r w:rsidRPr="007B5BFD">
        <w:rPr>
          <w:rFonts w:ascii="Arial" w:hAnsi="Arial" w:cs="Arial"/>
          <w:color w:val="000000"/>
          <w:sz w:val="20"/>
        </w:rPr>
        <w:t>5</w:t>
      </w:r>
      <w:r w:rsidR="00B978B5" w:rsidRPr="007B5BFD">
        <w:rPr>
          <w:rFonts w:ascii="Arial" w:hAnsi="Arial" w:cs="Arial"/>
          <w:color w:val="000000"/>
          <w:sz w:val="20"/>
        </w:rPr>
        <w:t xml:space="preserve"> </w:t>
      </w:r>
      <w:r w:rsidRPr="007B5BFD">
        <w:rPr>
          <w:rFonts w:ascii="Arial" w:hAnsi="Arial" w:cs="Arial"/>
          <w:color w:val="000000"/>
          <w:sz w:val="20"/>
        </w:rPr>
        <w:t>рабочих</w:t>
      </w:r>
      <w:r w:rsidR="00B978B5" w:rsidRPr="007B5BFD">
        <w:rPr>
          <w:rFonts w:ascii="Arial" w:hAnsi="Arial" w:cs="Arial"/>
          <w:color w:val="000000"/>
          <w:sz w:val="20"/>
        </w:rPr>
        <w:t xml:space="preserve"> </w:t>
      </w:r>
      <w:r w:rsidRPr="007B5BFD">
        <w:rPr>
          <w:rFonts w:ascii="Arial" w:hAnsi="Arial" w:cs="Arial"/>
          <w:color w:val="000000"/>
          <w:sz w:val="20"/>
        </w:rPr>
        <w:t>дней</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даты</w:t>
      </w:r>
      <w:r w:rsidR="00B978B5" w:rsidRPr="007B5BFD">
        <w:rPr>
          <w:rFonts w:ascii="Arial" w:hAnsi="Arial" w:cs="Arial"/>
          <w:color w:val="000000"/>
          <w:sz w:val="20"/>
        </w:rPr>
        <w:t xml:space="preserve"> </w:t>
      </w:r>
      <w:r w:rsidRPr="007B5BFD">
        <w:rPr>
          <w:rFonts w:ascii="Arial" w:hAnsi="Arial" w:cs="Arial"/>
          <w:color w:val="000000"/>
          <w:sz w:val="20"/>
        </w:rPr>
        <w:t>регистрации</w:t>
      </w:r>
      <w:r w:rsidR="00B978B5" w:rsidRPr="007B5BFD">
        <w:rPr>
          <w:rFonts w:ascii="Arial" w:hAnsi="Arial" w:cs="Arial"/>
          <w:color w:val="000000"/>
          <w:sz w:val="20"/>
        </w:rPr>
        <w:t xml:space="preserve"> </w:t>
      </w:r>
      <w:r w:rsidRPr="007B5BFD">
        <w:rPr>
          <w:rFonts w:ascii="Arial" w:hAnsi="Arial" w:cs="Arial"/>
          <w:color w:val="000000"/>
          <w:sz w:val="20"/>
        </w:rPr>
        <w:t>заявления.</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lastRenderedPageBreak/>
        <w:t>Критерием</w:t>
      </w:r>
      <w:r w:rsidR="00B978B5" w:rsidRPr="007B5BFD">
        <w:rPr>
          <w:rFonts w:ascii="Arial" w:hAnsi="Arial" w:cs="Arial"/>
          <w:color w:val="000000"/>
          <w:sz w:val="20"/>
        </w:rPr>
        <w:t xml:space="preserve"> </w:t>
      </w:r>
      <w:r w:rsidRPr="007B5BFD">
        <w:rPr>
          <w:rFonts w:ascii="Arial" w:hAnsi="Arial" w:cs="Arial"/>
          <w:color w:val="000000"/>
          <w:sz w:val="20"/>
        </w:rPr>
        <w:t>принятия</w:t>
      </w:r>
      <w:r w:rsidR="00B978B5" w:rsidRPr="007B5BFD">
        <w:rPr>
          <w:rFonts w:ascii="Arial" w:hAnsi="Arial" w:cs="Arial"/>
          <w:color w:val="000000"/>
          <w:sz w:val="20"/>
        </w:rPr>
        <w:t xml:space="preserve"> </w:t>
      </w:r>
      <w:r w:rsidRPr="007B5BFD">
        <w:rPr>
          <w:rFonts w:ascii="Arial" w:hAnsi="Arial" w:cs="Arial"/>
          <w:color w:val="000000"/>
          <w:sz w:val="20"/>
        </w:rPr>
        <w:t>решения</w:t>
      </w:r>
      <w:r w:rsidR="00B978B5" w:rsidRPr="007B5BFD">
        <w:rPr>
          <w:rFonts w:ascii="Arial" w:hAnsi="Arial" w:cs="Arial"/>
          <w:color w:val="000000"/>
          <w:sz w:val="20"/>
        </w:rPr>
        <w:t xml:space="preserve"> </w:t>
      </w:r>
      <w:r w:rsidRPr="007B5BFD">
        <w:rPr>
          <w:rFonts w:ascii="Arial" w:hAnsi="Arial" w:cs="Arial"/>
          <w:color w:val="000000"/>
          <w:sz w:val="20"/>
        </w:rPr>
        <w:t>по</w:t>
      </w:r>
      <w:r w:rsidR="00B978B5" w:rsidRPr="007B5BFD">
        <w:rPr>
          <w:rFonts w:ascii="Arial" w:hAnsi="Arial" w:cs="Arial"/>
          <w:color w:val="000000"/>
          <w:sz w:val="20"/>
        </w:rPr>
        <w:t xml:space="preserve"> </w:t>
      </w:r>
      <w:r w:rsidRPr="007B5BFD">
        <w:rPr>
          <w:rFonts w:ascii="Arial" w:hAnsi="Arial" w:cs="Arial"/>
          <w:color w:val="000000"/>
          <w:sz w:val="20"/>
        </w:rPr>
        <w:t>административной</w:t>
      </w:r>
      <w:r w:rsidR="00B978B5" w:rsidRPr="007B5BFD">
        <w:rPr>
          <w:rFonts w:ascii="Arial" w:hAnsi="Arial" w:cs="Arial"/>
          <w:color w:val="000000"/>
          <w:sz w:val="20"/>
        </w:rPr>
        <w:t xml:space="preserve"> </w:t>
      </w:r>
      <w:r w:rsidRPr="007B5BFD">
        <w:rPr>
          <w:rFonts w:ascii="Arial" w:hAnsi="Arial" w:cs="Arial"/>
          <w:color w:val="000000"/>
          <w:sz w:val="20"/>
        </w:rPr>
        <w:t>процедуре</w:t>
      </w:r>
      <w:r w:rsidR="00B978B5" w:rsidRPr="007B5BFD">
        <w:rPr>
          <w:rFonts w:ascii="Arial" w:hAnsi="Arial" w:cs="Arial"/>
          <w:color w:val="000000"/>
          <w:sz w:val="20"/>
        </w:rPr>
        <w:t xml:space="preserve"> </w:t>
      </w:r>
      <w:r w:rsidRPr="007B5BFD">
        <w:rPr>
          <w:rFonts w:ascii="Arial" w:hAnsi="Arial" w:cs="Arial"/>
          <w:color w:val="000000"/>
          <w:sz w:val="20"/>
        </w:rPr>
        <w:t>является</w:t>
      </w:r>
      <w:r w:rsidR="00B978B5" w:rsidRPr="007B5BFD">
        <w:rPr>
          <w:rFonts w:ascii="Arial" w:hAnsi="Arial" w:cs="Arial"/>
          <w:color w:val="000000"/>
          <w:sz w:val="20"/>
        </w:rPr>
        <w:t xml:space="preserve"> </w:t>
      </w:r>
      <w:r w:rsidRPr="007B5BFD">
        <w:rPr>
          <w:rFonts w:ascii="Arial" w:hAnsi="Arial" w:cs="Arial"/>
          <w:color w:val="000000"/>
          <w:sz w:val="20"/>
        </w:rPr>
        <w:t>наличие</w:t>
      </w:r>
      <w:r w:rsidR="00B978B5" w:rsidRPr="007B5BFD">
        <w:rPr>
          <w:rFonts w:ascii="Arial" w:hAnsi="Arial" w:cs="Arial"/>
          <w:color w:val="000000"/>
          <w:sz w:val="20"/>
        </w:rPr>
        <w:t xml:space="preserve"> </w:t>
      </w:r>
      <w:r w:rsidRPr="007B5BFD">
        <w:rPr>
          <w:rFonts w:ascii="Arial" w:hAnsi="Arial" w:cs="Arial"/>
          <w:color w:val="000000"/>
          <w:sz w:val="20"/>
        </w:rPr>
        <w:t>или</w:t>
      </w:r>
      <w:r w:rsidR="00B978B5" w:rsidRPr="007B5BFD">
        <w:rPr>
          <w:rFonts w:ascii="Arial" w:hAnsi="Arial" w:cs="Arial"/>
          <w:color w:val="000000"/>
          <w:sz w:val="20"/>
        </w:rPr>
        <w:t xml:space="preserve"> </w:t>
      </w:r>
      <w:r w:rsidRPr="007B5BFD">
        <w:rPr>
          <w:rFonts w:ascii="Arial" w:hAnsi="Arial" w:cs="Arial"/>
          <w:color w:val="000000"/>
          <w:sz w:val="20"/>
        </w:rPr>
        <w:t>отсутствие</w:t>
      </w:r>
      <w:r w:rsidR="00B978B5" w:rsidRPr="007B5BFD">
        <w:rPr>
          <w:rFonts w:ascii="Arial" w:hAnsi="Arial" w:cs="Arial"/>
          <w:color w:val="000000"/>
          <w:sz w:val="20"/>
        </w:rPr>
        <w:t xml:space="preserve"> </w:t>
      </w:r>
      <w:r w:rsidRPr="007B5BFD">
        <w:rPr>
          <w:rFonts w:ascii="Arial" w:hAnsi="Arial" w:cs="Arial"/>
          <w:color w:val="000000"/>
          <w:sz w:val="20"/>
        </w:rPr>
        <w:t>опечаток</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(или)</w:t>
      </w:r>
      <w:r w:rsidR="00B978B5" w:rsidRPr="007B5BFD">
        <w:rPr>
          <w:rFonts w:ascii="Arial" w:hAnsi="Arial" w:cs="Arial"/>
          <w:color w:val="000000"/>
          <w:sz w:val="20"/>
        </w:rPr>
        <w:t xml:space="preserve"> </w:t>
      </w:r>
      <w:r w:rsidRPr="007B5BFD">
        <w:rPr>
          <w:rFonts w:ascii="Arial" w:hAnsi="Arial" w:cs="Arial"/>
          <w:color w:val="000000"/>
          <w:sz w:val="20"/>
        </w:rPr>
        <w:t>ошибок</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выданных</w:t>
      </w:r>
      <w:r w:rsidR="00B978B5" w:rsidRPr="007B5BFD">
        <w:rPr>
          <w:rFonts w:ascii="Arial" w:hAnsi="Arial" w:cs="Arial"/>
          <w:color w:val="000000"/>
          <w:sz w:val="20"/>
        </w:rPr>
        <w:t xml:space="preserve"> </w:t>
      </w:r>
      <w:r w:rsidRPr="007B5BFD">
        <w:rPr>
          <w:rFonts w:ascii="Arial" w:hAnsi="Arial" w:cs="Arial"/>
          <w:color w:val="000000"/>
          <w:sz w:val="20"/>
        </w:rPr>
        <w:t>документах.</w:t>
      </w:r>
    </w:p>
    <w:p w:rsidR="000B3B46"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Результатом</w:t>
      </w:r>
      <w:r w:rsidR="00B978B5" w:rsidRPr="007B5BFD">
        <w:rPr>
          <w:rFonts w:ascii="Arial" w:hAnsi="Arial" w:cs="Arial"/>
          <w:color w:val="000000"/>
          <w:sz w:val="20"/>
        </w:rPr>
        <w:t xml:space="preserve"> </w:t>
      </w:r>
      <w:r w:rsidRPr="007B5BFD">
        <w:rPr>
          <w:rFonts w:ascii="Arial" w:hAnsi="Arial" w:cs="Arial"/>
          <w:color w:val="000000"/>
          <w:sz w:val="20"/>
        </w:rPr>
        <w:t>административной</w:t>
      </w:r>
      <w:r w:rsidR="00B978B5" w:rsidRPr="007B5BFD">
        <w:rPr>
          <w:rFonts w:ascii="Arial" w:hAnsi="Arial" w:cs="Arial"/>
          <w:color w:val="000000"/>
          <w:sz w:val="20"/>
        </w:rPr>
        <w:t xml:space="preserve"> </w:t>
      </w:r>
      <w:r w:rsidRPr="007B5BFD">
        <w:rPr>
          <w:rFonts w:ascii="Arial" w:hAnsi="Arial" w:cs="Arial"/>
          <w:color w:val="000000"/>
          <w:sz w:val="20"/>
        </w:rPr>
        <w:t>процедуры</w:t>
      </w:r>
      <w:r w:rsidR="00B978B5" w:rsidRPr="007B5BFD">
        <w:rPr>
          <w:rFonts w:ascii="Arial" w:hAnsi="Arial" w:cs="Arial"/>
          <w:color w:val="000000"/>
          <w:sz w:val="20"/>
        </w:rPr>
        <w:t xml:space="preserve"> </w:t>
      </w:r>
      <w:r w:rsidRPr="007B5BFD">
        <w:rPr>
          <w:rFonts w:ascii="Arial" w:hAnsi="Arial" w:cs="Arial"/>
          <w:color w:val="000000"/>
          <w:sz w:val="20"/>
        </w:rPr>
        <w:t>является</w:t>
      </w:r>
      <w:r w:rsidR="00B978B5" w:rsidRPr="007B5BFD">
        <w:rPr>
          <w:rFonts w:ascii="Arial" w:hAnsi="Arial" w:cs="Arial"/>
          <w:color w:val="000000"/>
          <w:sz w:val="20"/>
        </w:rPr>
        <w:t xml:space="preserve"> </w:t>
      </w:r>
      <w:r w:rsidRPr="007B5BFD">
        <w:rPr>
          <w:rFonts w:ascii="Arial" w:hAnsi="Arial" w:cs="Arial"/>
          <w:color w:val="000000"/>
          <w:sz w:val="20"/>
        </w:rPr>
        <w:t>исправление</w:t>
      </w:r>
      <w:r w:rsidR="00B978B5" w:rsidRPr="007B5BFD">
        <w:rPr>
          <w:rFonts w:ascii="Arial" w:hAnsi="Arial" w:cs="Arial"/>
          <w:color w:val="000000"/>
          <w:sz w:val="20"/>
        </w:rPr>
        <w:t xml:space="preserve"> </w:t>
      </w:r>
      <w:r w:rsidRPr="007B5BFD">
        <w:rPr>
          <w:rFonts w:ascii="Arial" w:hAnsi="Arial" w:cs="Arial"/>
          <w:color w:val="000000"/>
          <w:sz w:val="20"/>
        </w:rPr>
        <w:t>опечаток</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(или)</w:t>
      </w:r>
      <w:r w:rsidR="00B978B5" w:rsidRPr="007B5BFD">
        <w:rPr>
          <w:rFonts w:ascii="Arial" w:hAnsi="Arial" w:cs="Arial"/>
          <w:color w:val="000000"/>
          <w:sz w:val="20"/>
        </w:rPr>
        <w:t xml:space="preserve"> </w:t>
      </w:r>
      <w:r w:rsidRPr="007B5BFD">
        <w:rPr>
          <w:rFonts w:ascii="Arial" w:hAnsi="Arial" w:cs="Arial"/>
          <w:color w:val="000000"/>
          <w:sz w:val="20"/>
        </w:rPr>
        <w:t>ошибок</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выданных</w:t>
      </w:r>
      <w:r w:rsidR="00B978B5" w:rsidRPr="007B5BFD">
        <w:rPr>
          <w:rFonts w:ascii="Arial" w:hAnsi="Arial" w:cs="Arial"/>
          <w:color w:val="000000"/>
          <w:sz w:val="20"/>
        </w:rPr>
        <w:t xml:space="preserve"> </w:t>
      </w:r>
      <w:r w:rsidRPr="007B5BFD">
        <w:rPr>
          <w:rFonts w:ascii="Arial" w:hAnsi="Arial" w:cs="Arial"/>
          <w:color w:val="000000"/>
          <w:sz w:val="20"/>
        </w:rPr>
        <w:t>документах.</w:t>
      </w:r>
    </w:p>
    <w:p w:rsidR="000B3B46" w:rsidRPr="007B5BFD" w:rsidRDefault="0020695B" w:rsidP="007B5BFD">
      <w:pPr>
        <w:ind w:firstLine="567"/>
        <w:contextualSpacing/>
        <w:jc w:val="both"/>
        <w:rPr>
          <w:rFonts w:ascii="Arial" w:hAnsi="Arial" w:cs="Arial"/>
          <w:b/>
          <w:bCs/>
          <w:color w:val="000000"/>
          <w:sz w:val="20"/>
        </w:rPr>
      </w:pPr>
      <w:r w:rsidRPr="007B5BFD">
        <w:rPr>
          <w:rFonts w:ascii="Arial" w:hAnsi="Arial" w:cs="Arial"/>
          <w:b/>
          <w:bCs/>
          <w:color w:val="000000"/>
          <w:sz w:val="20"/>
        </w:rPr>
        <w:t>3.2.</w:t>
      </w:r>
      <w:r w:rsidR="00B978B5" w:rsidRPr="007B5BFD">
        <w:rPr>
          <w:rFonts w:ascii="Arial" w:hAnsi="Arial" w:cs="Arial"/>
          <w:b/>
          <w:bCs/>
          <w:color w:val="000000"/>
          <w:sz w:val="20"/>
        </w:rPr>
        <w:t xml:space="preserve"> </w:t>
      </w:r>
      <w:r w:rsidRPr="007B5BFD">
        <w:rPr>
          <w:rFonts w:ascii="Arial" w:hAnsi="Arial" w:cs="Arial"/>
          <w:b/>
          <w:bCs/>
          <w:color w:val="000000"/>
          <w:sz w:val="20"/>
        </w:rPr>
        <w:t>Последовательность</w:t>
      </w:r>
      <w:r w:rsidR="00B978B5" w:rsidRPr="007B5BFD">
        <w:rPr>
          <w:rFonts w:ascii="Arial" w:hAnsi="Arial" w:cs="Arial"/>
          <w:b/>
          <w:bCs/>
          <w:color w:val="000000"/>
          <w:sz w:val="20"/>
        </w:rPr>
        <w:t xml:space="preserve"> </w:t>
      </w:r>
      <w:r w:rsidRPr="007B5BFD">
        <w:rPr>
          <w:rFonts w:ascii="Arial" w:hAnsi="Arial" w:cs="Arial"/>
          <w:b/>
          <w:bCs/>
          <w:color w:val="000000"/>
          <w:sz w:val="20"/>
        </w:rPr>
        <w:t>действий</w:t>
      </w:r>
      <w:r w:rsidR="00B978B5" w:rsidRPr="007B5BFD">
        <w:rPr>
          <w:rFonts w:ascii="Arial" w:hAnsi="Arial" w:cs="Arial"/>
          <w:b/>
          <w:bCs/>
          <w:color w:val="000000"/>
          <w:sz w:val="20"/>
        </w:rPr>
        <w:t xml:space="preserve"> </w:t>
      </w:r>
      <w:r w:rsidRPr="007B5BFD">
        <w:rPr>
          <w:rFonts w:ascii="Arial" w:hAnsi="Arial" w:cs="Arial"/>
          <w:b/>
          <w:bCs/>
          <w:color w:val="000000"/>
          <w:sz w:val="20"/>
        </w:rPr>
        <w:t>при</w:t>
      </w:r>
      <w:r w:rsidR="00B978B5" w:rsidRPr="007B5BFD">
        <w:rPr>
          <w:rFonts w:ascii="Arial" w:hAnsi="Arial" w:cs="Arial"/>
          <w:b/>
          <w:bCs/>
          <w:color w:val="000000"/>
          <w:sz w:val="20"/>
        </w:rPr>
        <w:t xml:space="preserve"> </w:t>
      </w:r>
      <w:r w:rsidRPr="007B5BFD">
        <w:rPr>
          <w:rFonts w:ascii="Arial" w:hAnsi="Arial" w:cs="Arial"/>
          <w:b/>
          <w:bCs/>
          <w:color w:val="000000"/>
          <w:sz w:val="20"/>
        </w:rPr>
        <w:t>предоставлении</w:t>
      </w:r>
      <w:r w:rsidR="00B978B5" w:rsidRPr="007B5BFD">
        <w:rPr>
          <w:rFonts w:ascii="Arial" w:hAnsi="Arial" w:cs="Arial"/>
          <w:b/>
          <w:bCs/>
          <w:color w:val="000000"/>
          <w:sz w:val="20"/>
        </w:rPr>
        <w:t xml:space="preserve"> </w:t>
      </w:r>
      <w:r w:rsidRPr="007B5BFD">
        <w:rPr>
          <w:rFonts w:ascii="Arial" w:hAnsi="Arial" w:cs="Arial"/>
          <w:b/>
          <w:bCs/>
          <w:color w:val="000000"/>
          <w:sz w:val="20"/>
        </w:rPr>
        <w:t>муниципальной</w:t>
      </w:r>
      <w:r w:rsidR="00B978B5" w:rsidRPr="007B5BFD">
        <w:rPr>
          <w:rFonts w:ascii="Arial" w:hAnsi="Arial" w:cs="Arial"/>
          <w:b/>
          <w:bCs/>
          <w:color w:val="000000"/>
          <w:sz w:val="20"/>
        </w:rPr>
        <w:t xml:space="preserve"> </w:t>
      </w:r>
      <w:r w:rsidRPr="007B5BFD">
        <w:rPr>
          <w:rFonts w:ascii="Arial" w:hAnsi="Arial" w:cs="Arial"/>
          <w:b/>
          <w:bCs/>
          <w:color w:val="000000"/>
          <w:sz w:val="20"/>
        </w:rPr>
        <w:t>услуги</w:t>
      </w:r>
      <w:r w:rsidR="00B978B5" w:rsidRPr="007B5BFD">
        <w:rPr>
          <w:rFonts w:ascii="Arial" w:hAnsi="Arial" w:cs="Arial"/>
          <w:b/>
          <w:bCs/>
          <w:color w:val="000000"/>
          <w:sz w:val="20"/>
        </w:rPr>
        <w:t xml:space="preserve"> </w:t>
      </w:r>
      <w:r w:rsidRPr="007B5BFD">
        <w:rPr>
          <w:rFonts w:ascii="Arial" w:hAnsi="Arial" w:cs="Arial"/>
          <w:b/>
          <w:bCs/>
          <w:color w:val="000000"/>
          <w:sz w:val="20"/>
        </w:rPr>
        <w:t>по</w:t>
      </w:r>
      <w:r w:rsidR="00B978B5" w:rsidRPr="007B5BFD">
        <w:rPr>
          <w:rFonts w:ascii="Arial" w:hAnsi="Arial" w:cs="Arial"/>
          <w:b/>
          <w:bCs/>
          <w:color w:val="000000"/>
          <w:sz w:val="20"/>
        </w:rPr>
        <w:t xml:space="preserve"> </w:t>
      </w:r>
      <w:r w:rsidRPr="007B5BFD">
        <w:rPr>
          <w:rFonts w:ascii="Arial" w:hAnsi="Arial" w:cs="Arial"/>
          <w:b/>
          <w:bCs/>
          <w:color w:val="000000"/>
          <w:sz w:val="20"/>
        </w:rPr>
        <w:t>внесению</w:t>
      </w:r>
      <w:r w:rsidR="00B978B5" w:rsidRPr="007B5BFD">
        <w:rPr>
          <w:rFonts w:ascii="Arial" w:hAnsi="Arial" w:cs="Arial"/>
          <w:b/>
          <w:bCs/>
          <w:color w:val="000000"/>
          <w:sz w:val="20"/>
        </w:rPr>
        <w:t xml:space="preserve"> </w:t>
      </w:r>
      <w:r w:rsidRPr="007B5BFD">
        <w:rPr>
          <w:rFonts w:ascii="Arial" w:hAnsi="Arial" w:cs="Arial"/>
          <w:b/>
          <w:bCs/>
          <w:color w:val="000000"/>
          <w:sz w:val="20"/>
        </w:rPr>
        <w:t>изменений</w:t>
      </w:r>
      <w:r w:rsidR="00B978B5" w:rsidRPr="007B5BFD">
        <w:rPr>
          <w:rFonts w:ascii="Arial" w:hAnsi="Arial" w:cs="Arial"/>
          <w:b/>
          <w:bCs/>
          <w:color w:val="000000"/>
          <w:sz w:val="20"/>
        </w:rPr>
        <w:t xml:space="preserve"> </w:t>
      </w:r>
      <w:r w:rsidRPr="007B5BFD">
        <w:rPr>
          <w:rFonts w:ascii="Arial" w:hAnsi="Arial" w:cs="Arial"/>
          <w:b/>
          <w:bCs/>
          <w:color w:val="000000"/>
          <w:sz w:val="20"/>
        </w:rPr>
        <w:t>в</w:t>
      </w:r>
      <w:r w:rsidR="00B978B5" w:rsidRPr="007B5BFD">
        <w:rPr>
          <w:rFonts w:ascii="Arial" w:hAnsi="Arial" w:cs="Arial"/>
          <w:b/>
          <w:bCs/>
          <w:color w:val="000000"/>
          <w:sz w:val="20"/>
        </w:rPr>
        <w:t xml:space="preserve"> </w:t>
      </w:r>
      <w:r w:rsidRPr="007B5BFD">
        <w:rPr>
          <w:rFonts w:ascii="Arial" w:hAnsi="Arial" w:cs="Arial"/>
          <w:b/>
          <w:bCs/>
          <w:color w:val="000000"/>
          <w:sz w:val="20"/>
        </w:rPr>
        <w:t>разрешение</w:t>
      </w:r>
      <w:r w:rsidR="00B978B5" w:rsidRPr="007B5BFD">
        <w:rPr>
          <w:rFonts w:ascii="Arial" w:hAnsi="Arial" w:cs="Arial"/>
          <w:b/>
          <w:bCs/>
          <w:color w:val="000000"/>
          <w:sz w:val="20"/>
        </w:rPr>
        <w:t xml:space="preserve"> </w:t>
      </w:r>
      <w:r w:rsidRPr="007B5BFD">
        <w:rPr>
          <w:rFonts w:ascii="Arial" w:hAnsi="Arial" w:cs="Arial"/>
          <w:b/>
          <w:bCs/>
          <w:color w:val="000000"/>
          <w:sz w:val="20"/>
        </w:rPr>
        <w:t>на</w:t>
      </w:r>
      <w:r w:rsidR="00B978B5" w:rsidRPr="007B5BFD">
        <w:rPr>
          <w:rFonts w:ascii="Arial" w:hAnsi="Arial" w:cs="Arial"/>
          <w:b/>
          <w:bCs/>
          <w:color w:val="000000"/>
          <w:sz w:val="20"/>
        </w:rPr>
        <w:t xml:space="preserve"> </w:t>
      </w:r>
      <w:r w:rsidRPr="007B5BFD">
        <w:rPr>
          <w:rFonts w:ascii="Arial" w:hAnsi="Arial" w:cs="Arial"/>
          <w:b/>
          <w:bCs/>
          <w:color w:val="000000"/>
          <w:sz w:val="20"/>
        </w:rPr>
        <w:t>строительство</w:t>
      </w:r>
      <w:r w:rsidR="00B978B5" w:rsidRPr="007B5BFD">
        <w:rPr>
          <w:rFonts w:ascii="Arial" w:hAnsi="Arial" w:cs="Arial"/>
          <w:b/>
          <w:bCs/>
          <w:color w:val="000000"/>
          <w:sz w:val="20"/>
        </w:rPr>
        <w:t xml:space="preserve"> </w:t>
      </w:r>
      <w:r w:rsidRPr="007B5BFD">
        <w:rPr>
          <w:rFonts w:ascii="Arial" w:hAnsi="Arial" w:cs="Arial"/>
          <w:b/>
          <w:bCs/>
          <w:color w:val="000000"/>
          <w:sz w:val="20"/>
        </w:rPr>
        <w:t>и</w:t>
      </w:r>
      <w:r w:rsidR="00B978B5" w:rsidRPr="007B5BFD">
        <w:rPr>
          <w:rFonts w:ascii="Arial" w:hAnsi="Arial" w:cs="Arial"/>
          <w:b/>
          <w:bCs/>
          <w:color w:val="000000"/>
          <w:sz w:val="20"/>
        </w:rPr>
        <w:t xml:space="preserve"> </w:t>
      </w:r>
      <w:r w:rsidRPr="007B5BFD">
        <w:rPr>
          <w:rFonts w:ascii="Arial" w:hAnsi="Arial" w:cs="Arial"/>
          <w:b/>
          <w:bCs/>
          <w:color w:val="000000"/>
          <w:sz w:val="20"/>
        </w:rPr>
        <w:t>отказе</w:t>
      </w:r>
      <w:r w:rsidR="00B978B5" w:rsidRPr="007B5BFD">
        <w:rPr>
          <w:rFonts w:ascii="Arial" w:hAnsi="Arial" w:cs="Arial"/>
          <w:b/>
          <w:bCs/>
          <w:color w:val="000000"/>
          <w:sz w:val="20"/>
        </w:rPr>
        <w:t xml:space="preserve"> </w:t>
      </w:r>
      <w:r w:rsidRPr="007B5BFD">
        <w:rPr>
          <w:rFonts w:ascii="Arial" w:hAnsi="Arial" w:cs="Arial"/>
          <w:b/>
          <w:bCs/>
          <w:color w:val="000000"/>
          <w:sz w:val="20"/>
        </w:rPr>
        <w:t>во</w:t>
      </w:r>
      <w:r w:rsidR="00B978B5" w:rsidRPr="007B5BFD">
        <w:rPr>
          <w:rFonts w:ascii="Arial" w:hAnsi="Arial" w:cs="Arial"/>
          <w:b/>
          <w:bCs/>
          <w:color w:val="000000"/>
          <w:sz w:val="20"/>
        </w:rPr>
        <w:t xml:space="preserve"> </w:t>
      </w:r>
      <w:r w:rsidRPr="007B5BFD">
        <w:rPr>
          <w:rFonts w:ascii="Arial" w:hAnsi="Arial" w:cs="Arial"/>
          <w:b/>
          <w:bCs/>
          <w:color w:val="000000"/>
          <w:sz w:val="20"/>
        </w:rPr>
        <w:t>внесении</w:t>
      </w:r>
      <w:r w:rsidR="00B978B5" w:rsidRPr="007B5BFD">
        <w:rPr>
          <w:rFonts w:ascii="Arial" w:hAnsi="Arial" w:cs="Arial"/>
          <w:b/>
          <w:bCs/>
          <w:color w:val="000000"/>
          <w:sz w:val="20"/>
        </w:rPr>
        <w:t xml:space="preserve"> </w:t>
      </w:r>
      <w:r w:rsidRPr="007B5BFD">
        <w:rPr>
          <w:rFonts w:ascii="Arial" w:hAnsi="Arial" w:cs="Arial"/>
          <w:b/>
          <w:bCs/>
          <w:color w:val="000000"/>
          <w:sz w:val="20"/>
        </w:rPr>
        <w:t>изменений</w:t>
      </w:r>
      <w:r w:rsidR="00B978B5" w:rsidRPr="007B5BFD">
        <w:rPr>
          <w:rFonts w:ascii="Arial" w:hAnsi="Arial" w:cs="Arial"/>
          <w:b/>
          <w:bCs/>
          <w:color w:val="000000"/>
          <w:sz w:val="20"/>
        </w:rPr>
        <w:t xml:space="preserve"> </w:t>
      </w:r>
      <w:r w:rsidRPr="007B5BFD">
        <w:rPr>
          <w:rFonts w:ascii="Arial" w:hAnsi="Arial" w:cs="Arial"/>
          <w:b/>
          <w:bCs/>
          <w:color w:val="000000"/>
          <w:sz w:val="20"/>
        </w:rPr>
        <w:t>в</w:t>
      </w:r>
      <w:r w:rsidR="00B978B5" w:rsidRPr="007B5BFD">
        <w:rPr>
          <w:rFonts w:ascii="Arial" w:hAnsi="Arial" w:cs="Arial"/>
          <w:b/>
          <w:bCs/>
          <w:color w:val="000000"/>
          <w:sz w:val="20"/>
        </w:rPr>
        <w:t xml:space="preserve"> </w:t>
      </w:r>
      <w:r w:rsidRPr="007B5BFD">
        <w:rPr>
          <w:rFonts w:ascii="Arial" w:hAnsi="Arial" w:cs="Arial"/>
          <w:b/>
          <w:bCs/>
          <w:color w:val="000000"/>
          <w:sz w:val="20"/>
        </w:rPr>
        <w:t>разрешение</w:t>
      </w:r>
      <w:r w:rsidR="00B978B5" w:rsidRPr="007B5BFD">
        <w:rPr>
          <w:rFonts w:ascii="Arial" w:hAnsi="Arial" w:cs="Arial"/>
          <w:b/>
          <w:bCs/>
          <w:color w:val="000000"/>
          <w:sz w:val="20"/>
        </w:rPr>
        <w:t xml:space="preserve"> </w:t>
      </w:r>
      <w:r w:rsidRPr="007B5BFD">
        <w:rPr>
          <w:rFonts w:ascii="Arial" w:hAnsi="Arial" w:cs="Arial"/>
          <w:b/>
          <w:bCs/>
          <w:color w:val="000000"/>
          <w:sz w:val="20"/>
        </w:rPr>
        <w:t>на</w:t>
      </w:r>
      <w:r w:rsidR="00B978B5" w:rsidRPr="007B5BFD">
        <w:rPr>
          <w:rFonts w:ascii="Arial" w:hAnsi="Arial" w:cs="Arial"/>
          <w:b/>
          <w:bCs/>
          <w:color w:val="000000"/>
          <w:sz w:val="20"/>
        </w:rPr>
        <w:t xml:space="preserve"> </w:t>
      </w:r>
      <w:r w:rsidRPr="007B5BFD">
        <w:rPr>
          <w:rFonts w:ascii="Arial" w:hAnsi="Arial" w:cs="Arial"/>
          <w:b/>
          <w:bCs/>
          <w:color w:val="000000"/>
          <w:sz w:val="20"/>
        </w:rPr>
        <w:t>строительство</w:t>
      </w:r>
    </w:p>
    <w:p w:rsidR="0020695B" w:rsidRPr="007B5BFD" w:rsidRDefault="0020695B" w:rsidP="007B5BFD">
      <w:pPr>
        <w:ind w:firstLine="567"/>
        <w:contextualSpacing/>
        <w:jc w:val="both"/>
        <w:rPr>
          <w:rFonts w:ascii="Arial" w:hAnsi="Arial" w:cs="Arial"/>
          <w:bCs/>
          <w:color w:val="000000"/>
          <w:sz w:val="20"/>
        </w:rPr>
      </w:pPr>
      <w:r w:rsidRPr="007B5BFD">
        <w:rPr>
          <w:rFonts w:ascii="Arial" w:hAnsi="Arial" w:cs="Arial"/>
          <w:b/>
          <w:bCs/>
          <w:color w:val="000000"/>
          <w:sz w:val="20"/>
        </w:rPr>
        <w:t>3.2.1.</w:t>
      </w:r>
      <w:r w:rsidR="00B978B5" w:rsidRPr="007B5BFD">
        <w:rPr>
          <w:rFonts w:ascii="Arial" w:hAnsi="Arial" w:cs="Arial"/>
          <w:bCs/>
          <w:color w:val="000000"/>
          <w:sz w:val="20"/>
        </w:rPr>
        <w:t xml:space="preserve"> </w:t>
      </w:r>
      <w:r w:rsidRPr="007B5BFD">
        <w:rPr>
          <w:rFonts w:ascii="Arial" w:hAnsi="Arial" w:cs="Arial"/>
          <w:bCs/>
          <w:color w:val="000000"/>
          <w:sz w:val="20"/>
        </w:rPr>
        <w:t>Предоставление</w:t>
      </w:r>
      <w:r w:rsidR="00B978B5" w:rsidRPr="007B5BFD">
        <w:rPr>
          <w:rFonts w:ascii="Arial" w:hAnsi="Arial" w:cs="Arial"/>
          <w:bCs/>
          <w:color w:val="000000"/>
          <w:sz w:val="20"/>
        </w:rPr>
        <w:t xml:space="preserve"> </w:t>
      </w:r>
      <w:r w:rsidRPr="007B5BFD">
        <w:rPr>
          <w:rFonts w:ascii="Arial" w:hAnsi="Arial" w:cs="Arial"/>
          <w:bCs/>
          <w:color w:val="000000"/>
          <w:sz w:val="20"/>
        </w:rPr>
        <w:t>муниципальной</w:t>
      </w:r>
      <w:r w:rsidR="00B978B5" w:rsidRPr="007B5BFD">
        <w:rPr>
          <w:rFonts w:ascii="Arial" w:hAnsi="Arial" w:cs="Arial"/>
          <w:bCs/>
          <w:color w:val="000000"/>
          <w:sz w:val="20"/>
        </w:rPr>
        <w:t xml:space="preserve"> </w:t>
      </w:r>
      <w:r w:rsidRPr="007B5BFD">
        <w:rPr>
          <w:rFonts w:ascii="Arial" w:hAnsi="Arial" w:cs="Arial"/>
          <w:bCs/>
          <w:color w:val="000000"/>
          <w:sz w:val="20"/>
        </w:rPr>
        <w:t>услуги</w:t>
      </w:r>
      <w:r w:rsidR="00B978B5" w:rsidRPr="007B5BFD">
        <w:rPr>
          <w:rFonts w:ascii="Arial" w:hAnsi="Arial" w:cs="Arial"/>
          <w:bCs/>
          <w:color w:val="000000"/>
          <w:sz w:val="20"/>
        </w:rPr>
        <w:t xml:space="preserve"> </w:t>
      </w:r>
      <w:r w:rsidRPr="007B5BFD">
        <w:rPr>
          <w:rFonts w:ascii="Arial" w:hAnsi="Arial" w:cs="Arial"/>
          <w:bCs/>
          <w:color w:val="000000"/>
          <w:sz w:val="20"/>
        </w:rPr>
        <w:t>по</w:t>
      </w:r>
      <w:r w:rsidR="00B978B5" w:rsidRPr="007B5BFD">
        <w:rPr>
          <w:rFonts w:ascii="Arial" w:hAnsi="Arial" w:cs="Arial"/>
          <w:bCs/>
          <w:color w:val="000000"/>
          <w:sz w:val="20"/>
        </w:rPr>
        <w:t xml:space="preserve"> </w:t>
      </w:r>
      <w:r w:rsidRPr="007B5BFD">
        <w:rPr>
          <w:rFonts w:ascii="Arial" w:hAnsi="Arial" w:cs="Arial"/>
          <w:bCs/>
          <w:color w:val="000000"/>
          <w:sz w:val="20"/>
        </w:rPr>
        <w:t>внесению</w:t>
      </w:r>
      <w:r w:rsidR="00B978B5" w:rsidRPr="007B5BFD">
        <w:rPr>
          <w:rFonts w:ascii="Arial" w:hAnsi="Arial" w:cs="Arial"/>
          <w:bCs/>
          <w:color w:val="000000"/>
          <w:sz w:val="20"/>
        </w:rPr>
        <w:t xml:space="preserve"> </w:t>
      </w:r>
      <w:r w:rsidRPr="007B5BFD">
        <w:rPr>
          <w:rFonts w:ascii="Arial" w:hAnsi="Arial" w:cs="Arial"/>
          <w:bCs/>
          <w:color w:val="000000"/>
          <w:sz w:val="20"/>
        </w:rPr>
        <w:t>изменений</w:t>
      </w:r>
      <w:r w:rsidR="00B978B5" w:rsidRPr="007B5BFD">
        <w:rPr>
          <w:rFonts w:ascii="Arial" w:hAnsi="Arial" w:cs="Arial"/>
          <w:bCs/>
          <w:color w:val="000000"/>
          <w:sz w:val="20"/>
        </w:rPr>
        <w:t xml:space="preserve"> </w:t>
      </w:r>
      <w:r w:rsidRPr="007B5BFD">
        <w:rPr>
          <w:rFonts w:ascii="Arial" w:hAnsi="Arial" w:cs="Arial"/>
          <w:bCs/>
          <w:color w:val="000000"/>
          <w:sz w:val="20"/>
        </w:rPr>
        <w:t>в</w:t>
      </w:r>
      <w:r w:rsidR="00B978B5" w:rsidRPr="007B5BFD">
        <w:rPr>
          <w:rFonts w:ascii="Arial" w:hAnsi="Arial" w:cs="Arial"/>
          <w:bCs/>
          <w:color w:val="000000"/>
          <w:sz w:val="20"/>
        </w:rPr>
        <w:t xml:space="preserve"> </w:t>
      </w:r>
      <w:r w:rsidRPr="007B5BFD">
        <w:rPr>
          <w:rFonts w:ascii="Arial" w:hAnsi="Arial" w:cs="Arial"/>
          <w:bCs/>
          <w:color w:val="000000"/>
          <w:sz w:val="20"/>
        </w:rPr>
        <w:t>разрешение</w:t>
      </w:r>
      <w:r w:rsidR="00B978B5" w:rsidRPr="007B5BFD">
        <w:rPr>
          <w:rFonts w:ascii="Arial" w:hAnsi="Arial" w:cs="Arial"/>
          <w:bCs/>
          <w:color w:val="000000"/>
          <w:sz w:val="20"/>
        </w:rPr>
        <w:t xml:space="preserve"> </w:t>
      </w:r>
      <w:r w:rsidRPr="007B5BFD">
        <w:rPr>
          <w:rFonts w:ascii="Arial" w:hAnsi="Arial" w:cs="Arial"/>
          <w:bCs/>
          <w:color w:val="000000"/>
          <w:sz w:val="20"/>
        </w:rPr>
        <w:t>на</w:t>
      </w:r>
      <w:r w:rsidR="00B978B5" w:rsidRPr="007B5BFD">
        <w:rPr>
          <w:rFonts w:ascii="Arial" w:hAnsi="Arial" w:cs="Arial"/>
          <w:bCs/>
          <w:color w:val="000000"/>
          <w:sz w:val="20"/>
        </w:rPr>
        <w:t xml:space="preserve"> </w:t>
      </w:r>
      <w:r w:rsidRPr="007B5BFD">
        <w:rPr>
          <w:rFonts w:ascii="Arial" w:hAnsi="Arial" w:cs="Arial"/>
          <w:bCs/>
          <w:color w:val="000000"/>
          <w:sz w:val="20"/>
        </w:rPr>
        <w:t>строительство</w:t>
      </w:r>
      <w:r w:rsidR="00B978B5" w:rsidRPr="007B5BFD">
        <w:rPr>
          <w:rFonts w:ascii="Arial" w:hAnsi="Arial" w:cs="Arial"/>
          <w:bCs/>
          <w:color w:val="000000"/>
          <w:sz w:val="20"/>
        </w:rPr>
        <w:t xml:space="preserve"> </w:t>
      </w:r>
      <w:r w:rsidRPr="007B5BFD">
        <w:rPr>
          <w:rFonts w:ascii="Arial" w:hAnsi="Arial" w:cs="Arial"/>
          <w:bCs/>
          <w:color w:val="000000"/>
          <w:sz w:val="20"/>
        </w:rPr>
        <w:t>включает</w:t>
      </w:r>
      <w:r w:rsidR="00B978B5" w:rsidRPr="007B5BFD">
        <w:rPr>
          <w:rFonts w:ascii="Arial" w:hAnsi="Arial" w:cs="Arial"/>
          <w:bCs/>
          <w:color w:val="000000"/>
          <w:sz w:val="20"/>
        </w:rPr>
        <w:t xml:space="preserve"> </w:t>
      </w:r>
      <w:r w:rsidRPr="007B5BFD">
        <w:rPr>
          <w:rFonts w:ascii="Arial" w:hAnsi="Arial" w:cs="Arial"/>
          <w:bCs/>
          <w:color w:val="000000"/>
          <w:sz w:val="20"/>
        </w:rPr>
        <w:t>в</w:t>
      </w:r>
      <w:r w:rsidR="00B978B5" w:rsidRPr="007B5BFD">
        <w:rPr>
          <w:rFonts w:ascii="Arial" w:hAnsi="Arial" w:cs="Arial"/>
          <w:bCs/>
          <w:color w:val="000000"/>
          <w:sz w:val="20"/>
        </w:rPr>
        <w:t xml:space="preserve"> </w:t>
      </w:r>
      <w:r w:rsidRPr="007B5BFD">
        <w:rPr>
          <w:rFonts w:ascii="Arial" w:hAnsi="Arial" w:cs="Arial"/>
          <w:bCs/>
          <w:color w:val="000000"/>
          <w:sz w:val="20"/>
        </w:rPr>
        <w:t>себя</w:t>
      </w:r>
      <w:r w:rsidR="00B978B5" w:rsidRPr="007B5BFD">
        <w:rPr>
          <w:rFonts w:ascii="Arial" w:hAnsi="Arial" w:cs="Arial"/>
          <w:bCs/>
          <w:color w:val="000000"/>
          <w:sz w:val="20"/>
        </w:rPr>
        <w:t xml:space="preserve"> </w:t>
      </w:r>
      <w:r w:rsidRPr="007B5BFD">
        <w:rPr>
          <w:rFonts w:ascii="Arial" w:hAnsi="Arial" w:cs="Arial"/>
          <w:bCs/>
          <w:color w:val="000000"/>
          <w:sz w:val="20"/>
        </w:rPr>
        <w:t>следующие</w:t>
      </w:r>
      <w:r w:rsidR="00B978B5" w:rsidRPr="007B5BFD">
        <w:rPr>
          <w:rFonts w:ascii="Arial" w:hAnsi="Arial" w:cs="Arial"/>
          <w:bCs/>
          <w:color w:val="000000"/>
          <w:sz w:val="20"/>
        </w:rPr>
        <w:t xml:space="preserve"> </w:t>
      </w:r>
      <w:r w:rsidRPr="007B5BFD">
        <w:rPr>
          <w:rFonts w:ascii="Arial" w:hAnsi="Arial" w:cs="Arial"/>
          <w:bCs/>
          <w:color w:val="000000"/>
          <w:sz w:val="20"/>
        </w:rPr>
        <w:t>административные</w:t>
      </w:r>
      <w:r w:rsidR="00B978B5" w:rsidRPr="007B5BFD">
        <w:rPr>
          <w:rFonts w:ascii="Arial" w:hAnsi="Arial" w:cs="Arial"/>
          <w:bCs/>
          <w:color w:val="000000"/>
          <w:sz w:val="20"/>
        </w:rPr>
        <w:t xml:space="preserve"> </w:t>
      </w:r>
      <w:r w:rsidRPr="007B5BFD">
        <w:rPr>
          <w:rFonts w:ascii="Arial" w:hAnsi="Arial" w:cs="Arial"/>
          <w:bCs/>
          <w:color w:val="000000"/>
          <w:sz w:val="20"/>
        </w:rPr>
        <w:t>процедуры:</w:t>
      </w:r>
    </w:p>
    <w:p w:rsidR="0020695B" w:rsidRPr="007B5BFD" w:rsidRDefault="0020695B" w:rsidP="007B5BFD">
      <w:pPr>
        <w:ind w:firstLine="567"/>
        <w:contextualSpacing/>
        <w:jc w:val="both"/>
        <w:rPr>
          <w:rFonts w:ascii="Arial" w:hAnsi="Arial" w:cs="Arial"/>
          <w:bCs/>
          <w:color w:val="000000"/>
          <w:sz w:val="20"/>
        </w:rPr>
      </w:pPr>
      <w:r w:rsidRPr="007B5BFD">
        <w:rPr>
          <w:rFonts w:ascii="Arial" w:hAnsi="Arial" w:cs="Arial"/>
          <w:bCs/>
          <w:color w:val="000000"/>
          <w:sz w:val="20"/>
        </w:rPr>
        <w:t>1)</w:t>
      </w:r>
      <w:r w:rsidR="00B978B5" w:rsidRPr="007B5BFD">
        <w:rPr>
          <w:rFonts w:ascii="Arial" w:hAnsi="Arial" w:cs="Arial"/>
          <w:bCs/>
          <w:color w:val="000000"/>
          <w:sz w:val="20"/>
        </w:rPr>
        <w:t xml:space="preserve"> </w:t>
      </w:r>
      <w:r w:rsidRPr="007B5BFD">
        <w:rPr>
          <w:rFonts w:ascii="Arial" w:hAnsi="Arial" w:cs="Arial"/>
          <w:bCs/>
          <w:color w:val="000000"/>
          <w:sz w:val="20"/>
        </w:rPr>
        <w:t>прием</w:t>
      </w:r>
      <w:r w:rsidR="00B978B5" w:rsidRPr="007B5BFD">
        <w:rPr>
          <w:rFonts w:ascii="Arial" w:hAnsi="Arial" w:cs="Arial"/>
          <w:bCs/>
          <w:color w:val="000000"/>
          <w:sz w:val="20"/>
        </w:rPr>
        <w:t xml:space="preserve"> </w:t>
      </w:r>
      <w:r w:rsidRPr="007B5BFD">
        <w:rPr>
          <w:rFonts w:ascii="Arial" w:hAnsi="Arial" w:cs="Arial"/>
          <w:bCs/>
          <w:color w:val="000000"/>
          <w:sz w:val="20"/>
        </w:rPr>
        <w:t>и</w:t>
      </w:r>
      <w:r w:rsidR="00B978B5" w:rsidRPr="007B5BFD">
        <w:rPr>
          <w:rFonts w:ascii="Arial" w:hAnsi="Arial" w:cs="Arial"/>
          <w:bCs/>
          <w:color w:val="000000"/>
          <w:sz w:val="20"/>
        </w:rPr>
        <w:t xml:space="preserve"> </w:t>
      </w:r>
      <w:r w:rsidRPr="007B5BFD">
        <w:rPr>
          <w:rFonts w:ascii="Arial" w:hAnsi="Arial" w:cs="Arial"/>
          <w:bCs/>
          <w:color w:val="000000"/>
          <w:sz w:val="20"/>
        </w:rPr>
        <w:t>регистрация</w:t>
      </w:r>
      <w:r w:rsidR="00B978B5" w:rsidRPr="007B5BFD">
        <w:rPr>
          <w:rFonts w:ascii="Arial" w:hAnsi="Arial" w:cs="Arial"/>
          <w:bCs/>
          <w:color w:val="000000"/>
          <w:sz w:val="20"/>
        </w:rPr>
        <w:t xml:space="preserve"> </w:t>
      </w:r>
      <w:r w:rsidRPr="007B5BFD">
        <w:rPr>
          <w:rFonts w:ascii="Arial" w:hAnsi="Arial" w:cs="Arial"/>
          <w:bCs/>
          <w:color w:val="000000"/>
          <w:sz w:val="20"/>
        </w:rPr>
        <w:t>уведомления</w:t>
      </w:r>
      <w:r w:rsidR="00B978B5" w:rsidRPr="007B5BFD">
        <w:rPr>
          <w:rFonts w:ascii="Arial" w:hAnsi="Arial" w:cs="Arial"/>
          <w:bCs/>
          <w:color w:val="000000"/>
          <w:sz w:val="20"/>
        </w:rPr>
        <w:t xml:space="preserve"> </w:t>
      </w:r>
      <w:r w:rsidRPr="007B5BFD">
        <w:rPr>
          <w:rFonts w:ascii="Arial" w:hAnsi="Arial" w:cs="Arial"/>
          <w:bCs/>
          <w:color w:val="000000"/>
          <w:sz w:val="20"/>
        </w:rPr>
        <w:t>или</w:t>
      </w:r>
      <w:r w:rsidR="00B978B5" w:rsidRPr="007B5BFD">
        <w:rPr>
          <w:rFonts w:ascii="Arial" w:hAnsi="Arial" w:cs="Arial"/>
          <w:bCs/>
          <w:color w:val="000000"/>
          <w:sz w:val="20"/>
        </w:rPr>
        <w:t xml:space="preserve"> </w:t>
      </w:r>
      <w:r w:rsidRPr="007B5BFD">
        <w:rPr>
          <w:rFonts w:ascii="Arial" w:hAnsi="Arial" w:cs="Arial"/>
          <w:bCs/>
          <w:color w:val="000000"/>
          <w:sz w:val="20"/>
        </w:rPr>
        <w:t>заявления</w:t>
      </w:r>
      <w:r w:rsidR="00B978B5" w:rsidRPr="007B5BFD">
        <w:rPr>
          <w:rFonts w:ascii="Arial" w:hAnsi="Arial" w:cs="Arial"/>
          <w:bCs/>
          <w:color w:val="000000"/>
          <w:sz w:val="20"/>
        </w:rPr>
        <w:t xml:space="preserve"> </w:t>
      </w:r>
      <w:r w:rsidRPr="007B5BFD">
        <w:rPr>
          <w:rFonts w:ascii="Arial" w:hAnsi="Arial" w:cs="Arial"/>
          <w:bCs/>
          <w:color w:val="000000"/>
          <w:sz w:val="20"/>
        </w:rPr>
        <w:t>застройщика</w:t>
      </w:r>
      <w:r w:rsidR="00B978B5" w:rsidRPr="007B5BFD">
        <w:rPr>
          <w:rFonts w:ascii="Arial" w:hAnsi="Arial" w:cs="Arial"/>
          <w:bCs/>
          <w:color w:val="000000"/>
          <w:sz w:val="20"/>
        </w:rPr>
        <w:t xml:space="preserve"> </w:t>
      </w:r>
      <w:r w:rsidRPr="007B5BFD">
        <w:rPr>
          <w:rFonts w:ascii="Arial" w:hAnsi="Arial" w:cs="Arial"/>
          <w:bCs/>
          <w:color w:val="000000"/>
          <w:sz w:val="20"/>
        </w:rPr>
        <w:t>о</w:t>
      </w:r>
      <w:r w:rsidR="00B978B5" w:rsidRPr="007B5BFD">
        <w:rPr>
          <w:rFonts w:ascii="Arial" w:hAnsi="Arial" w:cs="Arial"/>
          <w:bCs/>
          <w:color w:val="000000"/>
          <w:sz w:val="20"/>
        </w:rPr>
        <w:t xml:space="preserve"> </w:t>
      </w:r>
      <w:r w:rsidRPr="007B5BFD">
        <w:rPr>
          <w:rFonts w:ascii="Arial" w:hAnsi="Arial" w:cs="Arial"/>
          <w:bCs/>
          <w:color w:val="000000"/>
          <w:sz w:val="20"/>
        </w:rPr>
        <w:t>внесении</w:t>
      </w:r>
      <w:r w:rsidR="00B978B5" w:rsidRPr="007B5BFD">
        <w:rPr>
          <w:rFonts w:ascii="Arial" w:hAnsi="Arial" w:cs="Arial"/>
          <w:bCs/>
          <w:color w:val="000000"/>
          <w:sz w:val="20"/>
        </w:rPr>
        <w:t xml:space="preserve"> </w:t>
      </w:r>
      <w:r w:rsidRPr="007B5BFD">
        <w:rPr>
          <w:rFonts w:ascii="Arial" w:hAnsi="Arial" w:cs="Arial"/>
          <w:bCs/>
          <w:color w:val="000000"/>
          <w:sz w:val="20"/>
        </w:rPr>
        <w:t>изменений</w:t>
      </w:r>
      <w:r w:rsidR="00B978B5" w:rsidRPr="007B5BFD">
        <w:rPr>
          <w:rFonts w:ascii="Arial" w:hAnsi="Arial" w:cs="Arial"/>
          <w:bCs/>
          <w:color w:val="000000"/>
          <w:sz w:val="20"/>
        </w:rPr>
        <w:t xml:space="preserve"> </w:t>
      </w:r>
      <w:r w:rsidRPr="007B5BFD">
        <w:rPr>
          <w:rFonts w:ascii="Arial" w:hAnsi="Arial" w:cs="Arial"/>
          <w:bCs/>
          <w:color w:val="000000"/>
          <w:sz w:val="20"/>
        </w:rPr>
        <w:t>в</w:t>
      </w:r>
      <w:r w:rsidR="00B978B5" w:rsidRPr="007B5BFD">
        <w:rPr>
          <w:rFonts w:ascii="Arial" w:hAnsi="Arial" w:cs="Arial"/>
          <w:bCs/>
          <w:color w:val="000000"/>
          <w:sz w:val="20"/>
        </w:rPr>
        <w:t xml:space="preserve"> </w:t>
      </w:r>
      <w:r w:rsidRPr="007B5BFD">
        <w:rPr>
          <w:rFonts w:ascii="Arial" w:hAnsi="Arial" w:cs="Arial"/>
          <w:bCs/>
          <w:color w:val="000000"/>
          <w:sz w:val="20"/>
        </w:rPr>
        <w:t>разрешение</w:t>
      </w:r>
      <w:r w:rsidR="00B978B5" w:rsidRPr="007B5BFD">
        <w:rPr>
          <w:rFonts w:ascii="Arial" w:hAnsi="Arial" w:cs="Arial"/>
          <w:bCs/>
          <w:color w:val="000000"/>
          <w:sz w:val="20"/>
        </w:rPr>
        <w:t xml:space="preserve"> </w:t>
      </w:r>
      <w:r w:rsidRPr="007B5BFD">
        <w:rPr>
          <w:rFonts w:ascii="Arial" w:hAnsi="Arial" w:cs="Arial"/>
          <w:bCs/>
          <w:color w:val="000000"/>
          <w:sz w:val="20"/>
        </w:rPr>
        <w:t>на</w:t>
      </w:r>
      <w:r w:rsidR="00B978B5" w:rsidRPr="007B5BFD">
        <w:rPr>
          <w:rFonts w:ascii="Arial" w:hAnsi="Arial" w:cs="Arial"/>
          <w:bCs/>
          <w:color w:val="000000"/>
          <w:sz w:val="20"/>
        </w:rPr>
        <w:t xml:space="preserve"> </w:t>
      </w:r>
      <w:r w:rsidRPr="007B5BFD">
        <w:rPr>
          <w:rFonts w:ascii="Arial" w:hAnsi="Arial" w:cs="Arial"/>
          <w:bCs/>
          <w:color w:val="000000"/>
          <w:sz w:val="20"/>
        </w:rPr>
        <w:t>строительство</w:t>
      </w:r>
      <w:r w:rsidR="00B978B5" w:rsidRPr="007B5BFD">
        <w:rPr>
          <w:rFonts w:ascii="Arial" w:hAnsi="Arial" w:cs="Arial"/>
          <w:bCs/>
          <w:color w:val="000000"/>
          <w:sz w:val="20"/>
        </w:rPr>
        <w:t xml:space="preserve"> </w:t>
      </w:r>
      <w:r w:rsidRPr="007B5BFD">
        <w:rPr>
          <w:rFonts w:ascii="Arial" w:hAnsi="Arial" w:cs="Arial"/>
          <w:bCs/>
          <w:color w:val="000000"/>
          <w:sz w:val="20"/>
        </w:rPr>
        <w:t>(в</w:t>
      </w:r>
      <w:r w:rsidR="00B978B5" w:rsidRPr="007B5BFD">
        <w:rPr>
          <w:rFonts w:ascii="Arial" w:hAnsi="Arial" w:cs="Arial"/>
          <w:bCs/>
          <w:color w:val="000000"/>
          <w:sz w:val="20"/>
        </w:rPr>
        <w:t xml:space="preserve"> </w:t>
      </w:r>
      <w:r w:rsidRPr="007B5BFD">
        <w:rPr>
          <w:rFonts w:ascii="Arial" w:hAnsi="Arial" w:cs="Arial"/>
          <w:bCs/>
          <w:color w:val="000000"/>
          <w:sz w:val="20"/>
        </w:rPr>
        <w:t>том</w:t>
      </w:r>
      <w:r w:rsidR="00B978B5" w:rsidRPr="007B5BFD">
        <w:rPr>
          <w:rFonts w:ascii="Arial" w:hAnsi="Arial" w:cs="Arial"/>
          <w:bCs/>
          <w:color w:val="000000"/>
          <w:sz w:val="20"/>
        </w:rPr>
        <w:t xml:space="preserve"> </w:t>
      </w:r>
      <w:r w:rsidRPr="007B5BFD">
        <w:rPr>
          <w:rFonts w:ascii="Arial" w:hAnsi="Arial" w:cs="Arial"/>
          <w:bCs/>
          <w:color w:val="000000"/>
          <w:sz w:val="20"/>
        </w:rPr>
        <w:t>числе</w:t>
      </w:r>
      <w:r w:rsidR="00B978B5" w:rsidRPr="007B5BFD">
        <w:rPr>
          <w:rFonts w:ascii="Arial" w:hAnsi="Arial" w:cs="Arial"/>
          <w:bCs/>
          <w:color w:val="000000"/>
          <w:sz w:val="20"/>
        </w:rPr>
        <w:t xml:space="preserve"> </w:t>
      </w:r>
      <w:r w:rsidRPr="007B5BFD">
        <w:rPr>
          <w:rFonts w:ascii="Arial" w:hAnsi="Arial" w:cs="Arial"/>
          <w:bCs/>
          <w:color w:val="000000"/>
          <w:sz w:val="20"/>
        </w:rPr>
        <w:t>в</w:t>
      </w:r>
      <w:r w:rsidR="00B978B5" w:rsidRPr="007B5BFD">
        <w:rPr>
          <w:rFonts w:ascii="Arial" w:hAnsi="Arial" w:cs="Arial"/>
          <w:bCs/>
          <w:color w:val="000000"/>
          <w:sz w:val="20"/>
        </w:rPr>
        <w:t xml:space="preserve"> </w:t>
      </w:r>
      <w:r w:rsidRPr="007B5BFD">
        <w:rPr>
          <w:rFonts w:ascii="Arial" w:hAnsi="Arial" w:cs="Arial"/>
          <w:bCs/>
          <w:color w:val="000000"/>
          <w:sz w:val="20"/>
        </w:rPr>
        <w:t>связи</w:t>
      </w:r>
      <w:r w:rsidR="00B978B5" w:rsidRPr="007B5BFD">
        <w:rPr>
          <w:rFonts w:ascii="Arial" w:hAnsi="Arial" w:cs="Arial"/>
          <w:bCs/>
          <w:color w:val="000000"/>
          <w:sz w:val="20"/>
        </w:rPr>
        <w:t xml:space="preserve"> </w:t>
      </w:r>
      <w:r w:rsidRPr="007B5BFD">
        <w:rPr>
          <w:rFonts w:ascii="Arial" w:hAnsi="Arial" w:cs="Arial"/>
          <w:bCs/>
          <w:color w:val="000000"/>
          <w:sz w:val="20"/>
        </w:rPr>
        <w:t>с</w:t>
      </w:r>
      <w:r w:rsidR="00B978B5" w:rsidRPr="007B5BFD">
        <w:rPr>
          <w:rFonts w:ascii="Arial" w:hAnsi="Arial" w:cs="Arial"/>
          <w:bCs/>
          <w:color w:val="000000"/>
          <w:sz w:val="20"/>
        </w:rPr>
        <w:t xml:space="preserve"> </w:t>
      </w:r>
      <w:r w:rsidRPr="007B5BFD">
        <w:rPr>
          <w:rFonts w:ascii="Arial" w:hAnsi="Arial" w:cs="Arial"/>
          <w:bCs/>
          <w:color w:val="000000"/>
          <w:sz w:val="20"/>
        </w:rPr>
        <w:t>необходимостью</w:t>
      </w:r>
      <w:r w:rsidR="00B978B5" w:rsidRPr="007B5BFD">
        <w:rPr>
          <w:rFonts w:ascii="Arial" w:hAnsi="Arial" w:cs="Arial"/>
          <w:bCs/>
          <w:color w:val="000000"/>
          <w:sz w:val="20"/>
        </w:rPr>
        <w:t xml:space="preserve"> </w:t>
      </w:r>
      <w:r w:rsidRPr="007B5BFD">
        <w:rPr>
          <w:rFonts w:ascii="Arial" w:hAnsi="Arial" w:cs="Arial"/>
          <w:bCs/>
          <w:color w:val="000000"/>
          <w:sz w:val="20"/>
        </w:rPr>
        <w:t>продления</w:t>
      </w:r>
      <w:r w:rsidR="00B978B5" w:rsidRPr="007B5BFD">
        <w:rPr>
          <w:rFonts w:ascii="Arial" w:hAnsi="Arial" w:cs="Arial"/>
          <w:bCs/>
          <w:color w:val="000000"/>
          <w:sz w:val="20"/>
        </w:rPr>
        <w:t xml:space="preserve"> </w:t>
      </w:r>
      <w:r w:rsidRPr="007B5BFD">
        <w:rPr>
          <w:rFonts w:ascii="Arial" w:hAnsi="Arial" w:cs="Arial"/>
          <w:bCs/>
          <w:color w:val="000000"/>
          <w:sz w:val="20"/>
        </w:rPr>
        <w:t>срока</w:t>
      </w:r>
      <w:r w:rsidR="00B978B5" w:rsidRPr="007B5BFD">
        <w:rPr>
          <w:rFonts w:ascii="Arial" w:hAnsi="Arial" w:cs="Arial"/>
          <w:bCs/>
          <w:color w:val="000000"/>
          <w:sz w:val="20"/>
        </w:rPr>
        <w:t xml:space="preserve"> </w:t>
      </w:r>
      <w:r w:rsidRPr="007B5BFD">
        <w:rPr>
          <w:rFonts w:ascii="Arial" w:hAnsi="Arial" w:cs="Arial"/>
          <w:bCs/>
          <w:color w:val="000000"/>
          <w:sz w:val="20"/>
        </w:rPr>
        <w:t>действия</w:t>
      </w:r>
      <w:r w:rsidR="00B978B5" w:rsidRPr="007B5BFD">
        <w:rPr>
          <w:rFonts w:ascii="Arial" w:hAnsi="Arial" w:cs="Arial"/>
          <w:bCs/>
          <w:color w:val="000000"/>
          <w:sz w:val="20"/>
        </w:rPr>
        <w:t xml:space="preserve"> </w:t>
      </w:r>
      <w:r w:rsidRPr="007B5BFD">
        <w:rPr>
          <w:rFonts w:ascii="Arial" w:hAnsi="Arial" w:cs="Arial"/>
          <w:bCs/>
          <w:color w:val="000000"/>
          <w:sz w:val="20"/>
        </w:rPr>
        <w:t>разрешения</w:t>
      </w:r>
      <w:r w:rsidR="00B978B5" w:rsidRPr="007B5BFD">
        <w:rPr>
          <w:rFonts w:ascii="Arial" w:hAnsi="Arial" w:cs="Arial"/>
          <w:bCs/>
          <w:color w:val="000000"/>
          <w:sz w:val="20"/>
        </w:rPr>
        <w:t xml:space="preserve"> </w:t>
      </w:r>
      <w:r w:rsidRPr="007B5BFD">
        <w:rPr>
          <w:rFonts w:ascii="Arial" w:hAnsi="Arial" w:cs="Arial"/>
          <w:bCs/>
          <w:color w:val="000000"/>
          <w:sz w:val="20"/>
        </w:rPr>
        <w:t>на</w:t>
      </w:r>
      <w:r w:rsidR="00B978B5" w:rsidRPr="007B5BFD">
        <w:rPr>
          <w:rFonts w:ascii="Arial" w:hAnsi="Arial" w:cs="Arial"/>
          <w:bCs/>
          <w:color w:val="000000"/>
          <w:sz w:val="20"/>
        </w:rPr>
        <w:t xml:space="preserve"> </w:t>
      </w:r>
      <w:r w:rsidRPr="007B5BFD">
        <w:rPr>
          <w:rFonts w:ascii="Arial" w:hAnsi="Arial" w:cs="Arial"/>
          <w:bCs/>
          <w:color w:val="000000"/>
          <w:sz w:val="20"/>
        </w:rPr>
        <w:t>строительство);</w:t>
      </w:r>
    </w:p>
    <w:p w:rsidR="0020695B" w:rsidRPr="007B5BFD" w:rsidRDefault="0020695B" w:rsidP="007B5BFD">
      <w:pPr>
        <w:ind w:firstLine="567"/>
        <w:contextualSpacing/>
        <w:jc w:val="both"/>
        <w:rPr>
          <w:rFonts w:ascii="Arial" w:hAnsi="Arial" w:cs="Arial"/>
          <w:bCs/>
          <w:color w:val="000000"/>
          <w:sz w:val="20"/>
        </w:rPr>
      </w:pPr>
      <w:r w:rsidRPr="007B5BFD">
        <w:rPr>
          <w:rFonts w:ascii="Arial" w:hAnsi="Arial" w:cs="Arial"/>
          <w:bCs/>
          <w:color w:val="000000"/>
          <w:sz w:val="20"/>
        </w:rPr>
        <w:t>2)</w:t>
      </w:r>
      <w:r w:rsidR="00B978B5" w:rsidRPr="007B5BFD">
        <w:rPr>
          <w:rFonts w:ascii="Arial" w:hAnsi="Arial" w:cs="Arial"/>
          <w:bCs/>
          <w:color w:val="000000"/>
          <w:sz w:val="20"/>
        </w:rPr>
        <w:t xml:space="preserve"> </w:t>
      </w:r>
      <w:r w:rsidRPr="007B5BFD">
        <w:rPr>
          <w:rFonts w:ascii="Arial" w:hAnsi="Arial" w:cs="Arial"/>
          <w:bCs/>
          <w:color w:val="000000"/>
          <w:sz w:val="20"/>
        </w:rPr>
        <w:t>формирование</w:t>
      </w:r>
      <w:r w:rsidR="00B978B5" w:rsidRPr="007B5BFD">
        <w:rPr>
          <w:rFonts w:ascii="Arial" w:hAnsi="Arial" w:cs="Arial"/>
          <w:bCs/>
          <w:color w:val="000000"/>
          <w:sz w:val="20"/>
        </w:rPr>
        <w:t xml:space="preserve"> </w:t>
      </w:r>
      <w:r w:rsidRPr="007B5BFD">
        <w:rPr>
          <w:rFonts w:ascii="Arial" w:hAnsi="Arial" w:cs="Arial"/>
          <w:bCs/>
          <w:color w:val="000000"/>
          <w:sz w:val="20"/>
        </w:rPr>
        <w:t>и</w:t>
      </w:r>
      <w:r w:rsidR="00B978B5" w:rsidRPr="007B5BFD">
        <w:rPr>
          <w:rFonts w:ascii="Arial" w:hAnsi="Arial" w:cs="Arial"/>
          <w:bCs/>
          <w:color w:val="000000"/>
          <w:sz w:val="20"/>
        </w:rPr>
        <w:t xml:space="preserve"> </w:t>
      </w:r>
      <w:r w:rsidRPr="007B5BFD">
        <w:rPr>
          <w:rFonts w:ascii="Arial" w:hAnsi="Arial" w:cs="Arial"/>
          <w:bCs/>
          <w:color w:val="000000"/>
          <w:sz w:val="20"/>
        </w:rPr>
        <w:t>направление</w:t>
      </w:r>
      <w:r w:rsidR="00B978B5" w:rsidRPr="007B5BFD">
        <w:rPr>
          <w:rFonts w:ascii="Arial" w:hAnsi="Arial" w:cs="Arial"/>
          <w:bCs/>
          <w:color w:val="000000"/>
          <w:sz w:val="20"/>
        </w:rPr>
        <w:t xml:space="preserve"> </w:t>
      </w:r>
      <w:r w:rsidRPr="007B5BFD">
        <w:rPr>
          <w:rFonts w:ascii="Arial" w:hAnsi="Arial" w:cs="Arial"/>
          <w:bCs/>
          <w:color w:val="000000"/>
          <w:sz w:val="20"/>
        </w:rPr>
        <w:t>запросов</w:t>
      </w:r>
      <w:r w:rsidR="00B978B5" w:rsidRPr="007B5BFD">
        <w:rPr>
          <w:rFonts w:ascii="Arial" w:hAnsi="Arial" w:cs="Arial"/>
          <w:bCs/>
          <w:color w:val="000000"/>
          <w:sz w:val="20"/>
        </w:rPr>
        <w:t xml:space="preserve"> </w:t>
      </w:r>
      <w:r w:rsidRPr="007B5BFD">
        <w:rPr>
          <w:rFonts w:ascii="Arial" w:hAnsi="Arial" w:cs="Arial"/>
          <w:bCs/>
          <w:color w:val="000000"/>
          <w:sz w:val="20"/>
        </w:rPr>
        <w:t>в</w:t>
      </w:r>
      <w:r w:rsidR="00B978B5" w:rsidRPr="007B5BFD">
        <w:rPr>
          <w:rFonts w:ascii="Arial" w:hAnsi="Arial" w:cs="Arial"/>
          <w:bCs/>
          <w:color w:val="000000"/>
          <w:sz w:val="20"/>
        </w:rPr>
        <w:t xml:space="preserve"> </w:t>
      </w:r>
      <w:r w:rsidRPr="007B5BFD">
        <w:rPr>
          <w:rFonts w:ascii="Arial" w:hAnsi="Arial" w:cs="Arial"/>
          <w:bCs/>
          <w:color w:val="000000"/>
          <w:sz w:val="20"/>
        </w:rPr>
        <w:t>органы</w:t>
      </w:r>
      <w:r w:rsidR="00B978B5" w:rsidRPr="007B5BFD">
        <w:rPr>
          <w:rFonts w:ascii="Arial" w:hAnsi="Arial" w:cs="Arial"/>
          <w:bCs/>
          <w:color w:val="000000"/>
          <w:sz w:val="20"/>
        </w:rPr>
        <w:t xml:space="preserve"> </w:t>
      </w:r>
      <w:r w:rsidRPr="007B5BFD">
        <w:rPr>
          <w:rFonts w:ascii="Arial" w:hAnsi="Arial" w:cs="Arial"/>
          <w:bCs/>
          <w:color w:val="000000"/>
          <w:sz w:val="20"/>
        </w:rPr>
        <w:t>(организации),</w:t>
      </w:r>
      <w:r w:rsidR="00B978B5" w:rsidRPr="007B5BFD">
        <w:rPr>
          <w:rFonts w:ascii="Arial" w:hAnsi="Arial" w:cs="Arial"/>
          <w:bCs/>
          <w:color w:val="000000"/>
          <w:sz w:val="20"/>
        </w:rPr>
        <w:t xml:space="preserve"> </w:t>
      </w:r>
      <w:r w:rsidRPr="007B5BFD">
        <w:rPr>
          <w:rFonts w:ascii="Arial" w:hAnsi="Arial" w:cs="Arial"/>
          <w:bCs/>
          <w:color w:val="000000"/>
          <w:sz w:val="20"/>
        </w:rPr>
        <w:t>участвующие</w:t>
      </w:r>
      <w:r w:rsidR="00B978B5" w:rsidRPr="007B5BFD">
        <w:rPr>
          <w:rFonts w:ascii="Arial" w:hAnsi="Arial" w:cs="Arial"/>
          <w:bCs/>
          <w:color w:val="000000"/>
          <w:sz w:val="20"/>
        </w:rPr>
        <w:t xml:space="preserve"> </w:t>
      </w:r>
      <w:r w:rsidRPr="007B5BFD">
        <w:rPr>
          <w:rFonts w:ascii="Arial" w:hAnsi="Arial" w:cs="Arial"/>
          <w:bCs/>
          <w:color w:val="000000"/>
          <w:sz w:val="20"/>
        </w:rPr>
        <w:t>в</w:t>
      </w:r>
      <w:r w:rsidR="00B978B5" w:rsidRPr="007B5BFD">
        <w:rPr>
          <w:rFonts w:ascii="Arial" w:hAnsi="Arial" w:cs="Arial"/>
          <w:bCs/>
          <w:color w:val="000000"/>
          <w:sz w:val="20"/>
        </w:rPr>
        <w:t xml:space="preserve"> </w:t>
      </w:r>
      <w:r w:rsidRPr="007B5BFD">
        <w:rPr>
          <w:rFonts w:ascii="Arial" w:hAnsi="Arial" w:cs="Arial"/>
          <w:bCs/>
          <w:color w:val="000000"/>
          <w:sz w:val="20"/>
        </w:rPr>
        <w:t>предоставлении</w:t>
      </w:r>
      <w:r w:rsidR="00B978B5" w:rsidRPr="007B5BFD">
        <w:rPr>
          <w:rFonts w:ascii="Arial" w:hAnsi="Arial" w:cs="Arial"/>
          <w:bCs/>
          <w:color w:val="000000"/>
          <w:sz w:val="20"/>
        </w:rPr>
        <w:t xml:space="preserve"> </w:t>
      </w:r>
      <w:r w:rsidRPr="007B5BFD">
        <w:rPr>
          <w:rFonts w:ascii="Arial" w:hAnsi="Arial" w:cs="Arial"/>
          <w:bCs/>
          <w:color w:val="000000"/>
          <w:sz w:val="20"/>
        </w:rPr>
        <w:t>муниципальной</w:t>
      </w:r>
      <w:r w:rsidR="00B978B5" w:rsidRPr="007B5BFD">
        <w:rPr>
          <w:rFonts w:ascii="Arial" w:hAnsi="Arial" w:cs="Arial"/>
          <w:bCs/>
          <w:color w:val="000000"/>
          <w:sz w:val="20"/>
        </w:rPr>
        <w:t xml:space="preserve"> </w:t>
      </w:r>
      <w:r w:rsidRPr="007B5BFD">
        <w:rPr>
          <w:rFonts w:ascii="Arial" w:hAnsi="Arial" w:cs="Arial"/>
          <w:bCs/>
          <w:color w:val="000000"/>
          <w:sz w:val="20"/>
        </w:rPr>
        <w:t>услуги;</w:t>
      </w:r>
    </w:p>
    <w:p w:rsidR="0020695B" w:rsidRPr="007B5BFD" w:rsidRDefault="0020695B" w:rsidP="007B5BFD">
      <w:pPr>
        <w:ind w:firstLine="567"/>
        <w:contextualSpacing/>
        <w:jc w:val="both"/>
        <w:rPr>
          <w:rFonts w:ascii="Arial" w:hAnsi="Arial" w:cs="Arial"/>
          <w:bCs/>
          <w:color w:val="000000"/>
          <w:sz w:val="20"/>
        </w:rPr>
      </w:pPr>
      <w:r w:rsidRPr="007B5BFD">
        <w:rPr>
          <w:rFonts w:ascii="Arial" w:hAnsi="Arial" w:cs="Arial"/>
          <w:bCs/>
          <w:color w:val="000000"/>
          <w:sz w:val="20"/>
        </w:rPr>
        <w:t>3)</w:t>
      </w:r>
      <w:r w:rsidR="00B978B5" w:rsidRPr="007B5BFD">
        <w:rPr>
          <w:rFonts w:ascii="Arial" w:hAnsi="Arial" w:cs="Arial"/>
          <w:bCs/>
          <w:color w:val="000000"/>
          <w:sz w:val="20"/>
        </w:rPr>
        <w:t xml:space="preserve"> </w:t>
      </w:r>
      <w:r w:rsidRPr="007B5BFD">
        <w:rPr>
          <w:rFonts w:ascii="Arial" w:hAnsi="Arial" w:cs="Arial"/>
          <w:bCs/>
          <w:color w:val="000000"/>
          <w:sz w:val="20"/>
        </w:rPr>
        <w:t>принятие</w:t>
      </w:r>
      <w:r w:rsidR="00B978B5" w:rsidRPr="007B5BFD">
        <w:rPr>
          <w:rFonts w:ascii="Arial" w:hAnsi="Arial" w:cs="Arial"/>
          <w:bCs/>
          <w:color w:val="000000"/>
          <w:sz w:val="20"/>
        </w:rPr>
        <w:t xml:space="preserve"> </w:t>
      </w:r>
      <w:r w:rsidRPr="007B5BFD">
        <w:rPr>
          <w:rFonts w:ascii="Arial" w:hAnsi="Arial" w:cs="Arial"/>
          <w:bCs/>
          <w:color w:val="000000"/>
          <w:sz w:val="20"/>
        </w:rPr>
        <w:t>решения</w:t>
      </w:r>
      <w:r w:rsidR="00B978B5" w:rsidRPr="007B5BFD">
        <w:rPr>
          <w:rFonts w:ascii="Arial" w:hAnsi="Arial" w:cs="Arial"/>
          <w:bCs/>
          <w:color w:val="000000"/>
          <w:sz w:val="20"/>
        </w:rPr>
        <w:t xml:space="preserve"> </w:t>
      </w:r>
      <w:r w:rsidRPr="007B5BFD">
        <w:rPr>
          <w:rFonts w:ascii="Arial" w:hAnsi="Arial" w:cs="Arial"/>
          <w:bCs/>
          <w:color w:val="000000"/>
          <w:sz w:val="20"/>
        </w:rPr>
        <w:t>о</w:t>
      </w:r>
      <w:r w:rsidR="00B978B5" w:rsidRPr="007B5BFD">
        <w:rPr>
          <w:rFonts w:ascii="Arial" w:hAnsi="Arial" w:cs="Arial"/>
          <w:bCs/>
          <w:color w:val="000000"/>
          <w:sz w:val="20"/>
        </w:rPr>
        <w:t xml:space="preserve"> </w:t>
      </w:r>
      <w:r w:rsidRPr="007B5BFD">
        <w:rPr>
          <w:rFonts w:ascii="Arial" w:hAnsi="Arial" w:cs="Arial"/>
          <w:bCs/>
          <w:color w:val="000000"/>
          <w:sz w:val="20"/>
        </w:rPr>
        <w:t>внесении</w:t>
      </w:r>
      <w:r w:rsidR="00B978B5" w:rsidRPr="007B5BFD">
        <w:rPr>
          <w:rFonts w:ascii="Arial" w:hAnsi="Arial" w:cs="Arial"/>
          <w:bCs/>
          <w:color w:val="000000"/>
          <w:sz w:val="20"/>
        </w:rPr>
        <w:t xml:space="preserve"> </w:t>
      </w:r>
      <w:r w:rsidRPr="007B5BFD">
        <w:rPr>
          <w:rFonts w:ascii="Arial" w:hAnsi="Arial" w:cs="Arial"/>
          <w:bCs/>
          <w:color w:val="000000"/>
          <w:sz w:val="20"/>
        </w:rPr>
        <w:t>изменений</w:t>
      </w:r>
      <w:r w:rsidR="00B978B5" w:rsidRPr="007B5BFD">
        <w:rPr>
          <w:rFonts w:ascii="Arial" w:hAnsi="Arial" w:cs="Arial"/>
          <w:bCs/>
          <w:color w:val="000000"/>
          <w:sz w:val="20"/>
        </w:rPr>
        <w:t xml:space="preserve"> </w:t>
      </w:r>
      <w:r w:rsidRPr="007B5BFD">
        <w:rPr>
          <w:rFonts w:ascii="Arial" w:hAnsi="Arial" w:cs="Arial"/>
          <w:bCs/>
          <w:color w:val="000000"/>
          <w:sz w:val="20"/>
        </w:rPr>
        <w:t>в</w:t>
      </w:r>
      <w:r w:rsidR="00B978B5" w:rsidRPr="007B5BFD">
        <w:rPr>
          <w:rFonts w:ascii="Arial" w:hAnsi="Arial" w:cs="Arial"/>
          <w:bCs/>
          <w:color w:val="000000"/>
          <w:sz w:val="20"/>
        </w:rPr>
        <w:t xml:space="preserve"> </w:t>
      </w:r>
      <w:r w:rsidRPr="007B5BFD">
        <w:rPr>
          <w:rFonts w:ascii="Arial" w:hAnsi="Arial" w:cs="Arial"/>
          <w:bCs/>
          <w:color w:val="000000"/>
          <w:sz w:val="20"/>
        </w:rPr>
        <w:t>разрешение</w:t>
      </w:r>
      <w:r w:rsidR="00B978B5" w:rsidRPr="007B5BFD">
        <w:rPr>
          <w:rFonts w:ascii="Arial" w:hAnsi="Arial" w:cs="Arial"/>
          <w:bCs/>
          <w:color w:val="000000"/>
          <w:sz w:val="20"/>
        </w:rPr>
        <w:t xml:space="preserve"> </w:t>
      </w:r>
      <w:r w:rsidRPr="007B5BFD">
        <w:rPr>
          <w:rFonts w:ascii="Arial" w:hAnsi="Arial" w:cs="Arial"/>
          <w:bCs/>
          <w:color w:val="000000"/>
          <w:sz w:val="20"/>
        </w:rPr>
        <w:t>на</w:t>
      </w:r>
      <w:r w:rsidR="00B978B5" w:rsidRPr="007B5BFD">
        <w:rPr>
          <w:rFonts w:ascii="Arial" w:hAnsi="Arial" w:cs="Arial"/>
          <w:bCs/>
          <w:color w:val="000000"/>
          <w:sz w:val="20"/>
        </w:rPr>
        <w:t xml:space="preserve"> </w:t>
      </w:r>
      <w:r w:rsidRPr="007B5BFD">
        <w:rPr>
          <w:rFonts w:ascii="Arial" w:hAnsi="Arial" w:cs="Arial"/>
          <w:bCs/>
          <w:color w:val="000000"/>
          <w:sz w:val="20"/>
        </w:rPr>
        <w:t>строительство</w:t>
      </w:r>
      <w:r w:rsidR="00B978B5" w:rsidRPr="007B5BFD">
        <w:rPr>
          <w:rFonts w:ascii="Arial" w:hAnsi="Arial" w:cs="Arial"/>
          <w:bCs/>
          <w:color w:val="000000"/>
          <w:sz w:val="20"/>
        </w:rPr>
        <w:t xml:space="preserve"> </w:t>
      </w:r>
      <w:r w:rsidRPr="007B5BFD">
        <w:rPr>
          <w:rFonts w:ascii="Arial" w:hAnsi="Arial" w:cs="Arial"/>
          <w:bCs/>
          <w:color w:val="000000"/>
          <w:sz w:val="20"/>
        </w:rPr>
        <w:t>либо</w:t>
      </w:r>
      <w:r w:rsidR="00B978B5" w:rsidRPr="007B5BFD">
        <w:rPr>
          <w:rFonts w:ascii="Arial" w:hAnsi="Arial" w:cs="Arial"/>
          <w:bCs/>
          <w:color w:val="000000"/>
          <w:sz w:val="20"/>
        </w:rPr>
        <w:t xml:space="preserve"> </w:t>
      </w:r>
      <w:r w:rsidRPr="007B5BFD">
        <w:rPr>
          <w:rFonts w:ascii="Arial" w:hAnsi="Arial" w:cs="Arial"/>
          <w:bCs/>
          <w:color w:val="000000"/>
          <w:sz w:val="20"/>
        </w:rPr>
        <w:t>об</w:t>
      </w:r>
      <w:r w:rsidR="00B978B5" w:rsidRPr="007B5BFD">
        <w:rPr>
          <w:rFonts w:ascii="Arial" w:hAnsi="Arial" w:cs="Arial"/>
          <w:bCs/>
          <w:color w:val="000000"/>
          <w:sz w:val="20"/>
        </w:rPr>
        <w:t xml:space="preserve"> </w:t>
      </w:r>
      <w:r w:rsidRPr="007B5BFD">
        <w:rPr>
          <w:rFonts w:ascii="Arial" w:hAnsi="Arial" w:cs="Arial"/>
          <w:bCs/>
          <w:color w:val="000000"/>
          <w:sz w:val="20"/>
        </w:rPr>
        <w:t>отказе</w:t>
      </w:r>
      <w:r w:rsidR="00B978B5" w:rsidRPr="007B5BFD">
        <w:rPr>
          <w:rFonts w:ascii="Arial" w:hAnsi="Arial" w:cs="Arial"/>
          <w:bCs/>
          <w:color w:val="000000"/>
          <w:sz w:val="20"/>
        </w:rPr>
        <w:t xml:space="preserve"> </w:t>
      </w:r>
      <w:r w:rsidRPr="007B5BFD">
        <w:rPr>
          <w:rFonts w:ascii="Arial" w:hAnsi="Arial" w:cs="Arial"/>
          <w:bCs/>
          <w:color w:val="000000"/>
          <w:sz w:val="20"/>
        </w:rPr>
        <w:t>во</w:t>
      </w:r>
      <w:r w:rsidR="00B978B5" w:rsidRPr="007B5BFD">
        <w:rPr>
          <w:rFonts w:ascii="Arial" w:hAnsi="Arial" w:cs="Arial"/>
          <w:bCs/>
          <w:color w:val="000000"/>
          <w:sz w:val="20"/>
        </w:rPr>
        <w:t xml:space="preserve"> </w:t>
      </w:r>
      <w:r w:rsidRPr="007B5BFD">
        <w:rPr>
          <w:rFonts w:ascii="Arial" w:hAnsi="Arial" w:cs="Arial"/>
          <w:bCs/>
          <w:color w:val="000000"/>
          <w:sz w:val="20"/>
        </w:rPr>
        <w:t>внесении</w:t>
      </w:r>
      <w:r w:rsidR="00B978B5" w:rsidRPr="007B5BFD">
        <w:rPr>
          <w:rFonts w:ascii="Arial" w:hAnsi="Arial" w:cs="Arial"/>
          <w:bCs/>
          <w:color w:val="000000"/>
          <w:sz w:val="20"/>
        </w:rPr>
        <w:t xml:space="preserve"> </w:t>
      </w:r>
      <w:r w:rsidRPr="007B5BFD">
        <w:rPr>
          <w:rFonts w:ascii="Arial" w:hAnsi="Arial" w:cs="Arial"/>
          <w:bCs/>
          <w:color w:val="000000"/>
          <w:sz w:val="20"/>
        </w:rPr>
        <w:t>изменений</w:t>
      </w:r>
      <w:r w:rsidR="00B978B5" w:rsidRPr="007B5BFD">
        <w:rPr>
          <w:rFonts w:ascii="Arial" w:hAnsi="Arial" w:cs="Arial"/>
          <w:bCs/>
          <w:color w:val="000000"/>
          <w:sz w:val="20"/>
        </w:rPr>
        <w:t xml:space="preserve"> </w:t>
      </w:r>
      <w:r w:rsidRPr="007B5BFD">
        <w:rPr>
          <w:rFonts w:ascii="Arial" w:hAnsi="Arial" w:cs="Arial"/>
          <w:bCs/>
          <w:color w:val="000000"/>
          <w:sz w:val="20"/>
        </w:rPr>
        <w:t>в</w:t>
      </w:r>
      <w:r w:rsidR="00B978B5" w:rsidRPr="007B5BFD">
        <w:rPr>
          <w:rFonts w:ascii="Arial" w:hAnsi="Arial" w:cs="Arial"/>
          <w:bCs/>
          <w:color w:val="000000"/>
          <w:sz w:val="20"/>
        </w:rPr>
        <w:t xml:space="preserve"> </w:t>
      </w:r>
      <w:r w:rsidRPr="007B5BFD">
        <w:rPr>
          <w:rFonts w:ascii="Arial" w:hAnsi="Arial" w:cs="Arial"/>
          <w:bCs/>
          <w:color w:val="000000"/>
          <w:sz w:val="20"/>
        </w:rPr>
        <w:t>разрешение</w:t>
      </w:r>
      <w:r w:rsidR="00B978B5" w:rsidRPr="007B5BFD">
        <w:rPr>
          <w:rFonts w:ascii="Arial" w:hAnsi="Arial" w:cs="Arial"/>
          <w:bCs/>
          <w:color w:val="000000"/>
          <w:sz w:val="20"/>
        </w:rPr>
        <w:t xml:space="preserve"> </w:t>
      </w:r>
      <w:r w:rsidRPr="007B5BFD">
        <w:rPr>
          <w:rFonts w:ascii="Arial" w:hAnsi="Arial" w:cs="Arial"/>
          <w:bCs/>
          <w:color w:val="000000"/>
          <w:sz w:val="20"/>
        </w:rPr>
        <w:t>на</w:t>
      </w:r>
      <w:r w:rsidR="00B978B5" w:rsidRPr="007B5BFD">
        <w:rPr>
          <w:rFonts w:ascii="Arial" w:hAnsi="Arial" w:cs="Arial"/>
          <w:bCs/>
          <w:color w:val="000000"/>
          <w:sz w:val="20"/>
        </w:rPr>
        <w:t xml:space="preserve"> </w:t>
      </w:r>
      <w:r w:rsidRPr="007B5BFD">
        <w:rPr>
          <w:rFonts w:ascii="Arial" w:hAnsi="Arial" w:cs="Arial"/>
          <w:bCs/>
          <w:color w:val="000000"/>
          <w:sz w:val="20"/>
        </w:rPr>
        <w:t>строительство;</w:t>
      </w:r>
    </w:p>
    <w:p w:rsidR="0020695B" w:rsidRPr="007B5BFD" w:rsidRDefault="0020695B" w:rsidP="007B5BFD">
      <w:pPr>
        <w:ind w:firstLine="567"/>
        <w:contextualSpacing/>
        <w:jc w:val="both"/>
        <w:rPr>
          <w:rFonts w:ascii="Arial" w:hAnsi="Arial" w:cs="Arial"/>
          <w:bCs/>
          <w:color w:val="000000"/>
          <w:sz w:val="20"/>
        </w:rPr>
      </w:pPr>
      <w:r w:rsidRPr="007B5BFD">
        <w:rPr>
          <w:rFonts w:ascii="Arial" w:hAnsi="Arial" w:cs="Arial"/>
          <w:bCs/>
          <w:color w:val="000000"/>
          <w:sz w:val="20"/>
        </w:rPr>
        <w:t>4)</w:t>
      </w:r>
      <w:r w:rsidR="00B978B5" w:rsidRPr="007B5BFD">
        <w:rPr>
          <w:rFonts w:ascii="Arial" w:hAnsi="Arial" w:cs="Arial"/>
          <w:bCs/>
          <w:color w:val="000000"/>
          <w:sz w:val="20"/>
        </w:rPr>
        <w:t xml:space="preserve"> </w:t>
      </w:r>
      <w:r w:rsidRPr="007B5BFD">
        <w:rPr>
          <w:rFonts w:ascii="Arial" w:hAnsi="Arial" w:cs="Arial"/>
          <w:bCs/>
          <w:color w:val="000000"/>
          <w:sz w:val="20"/>
        </w:rPr>
        <w:t>выдача</w:t>
      </w:r>
      <w:r w:rsidR="00B978B5" w:rsidRPr="007B5BFD">
        <w:rPr>
          <w:rFonts w:ascii="Arial" w:hAnsi="Arial" w:cs="Arial"/>
          <w:bCs/>
          <w:color w:val="000000"/>
          <w:sz w:val="20"/>
        </w:rPr>
        <w:t xml:space="preserve"> </w:t>
      </w:r>
      <w:r w:rsidRPr="007B5BFD">
        <w:rPr>
          <w:rFonts w:ascii="Arial" w:hAnsi="Arial" w:cs="Arial"/>
          <w:bCs/>
          <w:color w:val="000000"/>
          <w:sz w:val="20"/>
        </w:rPr>
        <w:t>разрешения</w:t>
      </w:r>
      <w:r w:rsidR="00B978B5" w:rsidRPr="007B5BFD">
        <w:rPr>
          <w:rFonts w:ascii="Arial" w:hAnsi="Arial" w:cs="Arial"/>
          <w:bCs/>
          <w:color w:val="000000"/>
          <w:sz w:val="20"/>
        </w:rPr>
        <w:t xml:space="preserve"> </w:t>
      </w:r>
      <w:r w:rsidRPr="007B5BFD">
        <w:rPr>
          <w:rFonts w:ascii="Arial" w:hAnsi="Arial" w:cs="Arial"/>
          <w:bCs/>
          <w:color w:val="000000"/>
          <w:sz w:val="20"/>
        </w:rPr>
        <w:t>на</w:t>
      </w:r>
      <w:r w:rsidR="00B978B5" w:rsidRPr="007B5BFD">
        <w:rPr>
          <w:rFonts w:ascii="Arial" w:hAnsi="Arial" w:cs="Arial"/>
          <w:bCs/>
          <w:color w:val="000000"/>
          <w:sz w:val="20"/>
        </w:rPr>
        <w:t xml:space="preserve"> </w:t>
      </w:r>
      <w:r w:rsidRPr="007B5BFD">
        <w:rPr>
          <w:rFonts w:ascii="Arial" w:hAnsi="Arial" w:cs="Arial"/>
          <w:bCs/>
          <w:color w:val="000000"/>
          <w:sz w:val="20"/>
        </w:rPr>
        <w:t>строительство</w:t>
      </w:r>
      <w:r w:rsidR="00B978B5" w:rsidRPr="007B5BFD">
        <w:rPr>
          <w:rFonts w:ascii="Arial" w:hAnsi="Arial" w:cs="Arial"/>
          <w:bCs/>
          <w:color w:val="000000"/>
          <w:sz w:val="20"/>
        </w:rPr>
        <w:t xml:space="preserve"> </w:t>
      </w:r>
      <w:r w:rsidRPr="007B5BFD">
        <w:rPr>
          <w:rFonts w:ascii="Arial" w:hAnsi="Arial" w:cs="Arial"/>
          <w:bCs/>
          <w:color w:val="000000"/>
          <w:sz w:val="20"/>
        </w:rPr>
        <w:t>с</w:t>
      </w:r>
      <w:r w:rsidR="00B978B5" w:rsidRPr="007B5BFD">
        <w:rPr>
          <w:rFonts w:ascii="Arial" w:hAnsi="Arial" w:cs="Arial"/>
          <w:bCs/>
          <w:color w:val="000000"/>
          <w:sz w:val="20"/>
        </w:rPr>
        <w:t xml:space="preserve"> </w:t>
      </w:r>
      <w:r w:rsidRPr="007B5BFD">
        <w:rPr>
          <w:rFonts w:ascii="Arial" w:hAnsi="Arial" w:cs="Arial"/>
          <w:bCs/>
          <w:color w:val="000000"/>
          <w:sz w:val="20"/>
        </w:rPr>
        <w:t>внесенными</w:t>
      </w:r>
      <w:r w:rsidR="00B978B5" w:rsidRPr="007B5BFD">
        <w:rPr>
          <w:rFonts w:ascii="Arial" w:hAnsi="Arial" w:cs="Arial"/>
          <w:bCs/>
          <w:color w:val="000000"/>
          <w:sz w:val="20"/>
        </w:rPr>
        <w:t xml:space="preserve"> </w:t>
      </w:r>
      <w:r w:rsidRPr="007B5BFD">
        <w:rPr>
          <w:rFonts w:ascii="Arial" w:hAnsi="Arial" w:cs="Arial"/>
          <w:bCs/>
          <w:color w:val="000000"/>
          <w:sz w:val="20"/>
        </w:rPr>
        <w:t>изменениями</w:t>
      </w:r>
      <w:r w:rsidR="00B978B5" w:rsidRPr="007B5BFD">
        <w:rPr>
          <w:rFonts w:ascii="Arial" w:hAnsi="Arial" w:cs="Arial"/>
          <w:bCs/>
          <w:color w:val="000000"/>
          <w:sz w:val="20"/>
        </w:rPr>
        <w:t xml:space="preserve"> </w:t>
      </w:r>
      <w:r w:rsidRPr="007B5BFD">
        <w:rPr>
          <w:rFonts w:ascii="Arial" w:hAnsi="Arial" w:cs="Arial"/>
          <w:bCs/>
          <w:color w:val="000000"/>
          <w:sz w:val="20"/>
        </w:rPr>
        <w:t>или</w:t>
      </w:r>
      <w:r w:rsidR="00B978B5" w:rsidRPr="007B5BFD">
        <w:rPr>
          <w:rFonts w:ascii="Arial" w:hAnsi="Arial" w:cs="Arial"/>
          <w:bCs/>
          <w:color w:val="000000"/>
          <w:sz w:val="20"/>
        </w:rPr>
        <w:t xml:space="preserve"> </w:t>
      </w:r>
      <w:r w:rsidRPr="007B5BFD">
        <w:rPr>
          <w:rFonts w:ascii="Arial" w:hAnsi="Arial" w:cs="Arial"/>
          <w:bCs/>
          <w:color w:val="000000"/>
          <w:sz w:val="20"/>
        </w:rPr>
        <w:t>отказа</w:t>
      </w:r>
      <w:r w:rsidR="00B978B5" w:rsidRPr="007B5BFD">
        <w:rPr>
          <w:rFonts w:ascii="Arial" w:hAnsi="Arial" w:cs="Arial"/>
          <w:bCs/>
          <w:color w:val="000000"/>
          <w:sz w:val="20"/>
        </w:rPr>
        <w:t xml:space="preserve"> </w:t>
      </w:r>
      <w:r w:rsidRPr="007B5BFD">
        <w:rPr>
          <w:rFonts w:ascii="Arial" w:hAnsi="Arial" w:cs="Arial"/>
          <w:bCs/>
          <w:color w:val="000000"/>
          <w:sz w:val="20"/>
        </w:rPr>
        <w:t>о</w:t>
      </w:r>
      <w:r w:rsidR="00B978B5" w:rsidRPr="007B5BFD">
        <w:rPr>
          <w:rFonts w:ascii="Arial" w:hAnsi="Arial" w:cs="Arial"/>
          <w:bCs/>
          <w:color w:val="000000"/>
          <w:sz w:val="20"/>
        </w:rPr>
        <w:t xml:space="preserve"> </w:t>
      </w:r>
      <w:r w:rsidRPr="007B5BFD">
        <w:rPr>
          <w:rFonts w:ascii="Arial" w:hAnsi="Arial" w:cs="Arial"/>
          <w:bCs/>
          <w:color w:val="000000"/>
          <w:sz w:val="20"/>
        </w:rPr>
        <w:t>внесении</w:t>
      </w:r>
      <w:r w:rsidR="00B978B5" w:rsidRPr="007B5BFD">
        <w:rPr>
          <w:rFonts w:ascii="Arial" w:hAnsi="Arial" w:cs="Arial"/>
          <w:bCs/>
          <w:color w:val="000000"/>
          <w:sz w:val="20"/>
        </w:rPr>
        <w:t xml:space="preserve"> </w:t>
      </w:r>
      <w:r w:rsidRPr="007B5BFD">
        <w:rPr>
          <w:rFonts w:ascii="Arial" w:hAnsi="Arial" w:cs="Arial"/>
          <w:bCs/>
          <w:color w:val="000000"/>
          <w:sz w:val="20"/>
        </w:rPr>
        <w:t>изменений</w:t>
      </w:r>
      <w:r w:rsidR="00B978B5" w:rsidRPr="007B5BFD">
        <w:rPr>
          <w:rFonts w:ascii="Arial" w:hAnsi="Arial" w:cs="Arial"/>
          <w:bCs/>
          <w:color w:val="000000"/>
          <w:sz w:val="20"/>
        </w:rPr>
        <w:t xml:space="preserve"> </w:t>
      </w:r>
      <w:r w:rsidRPr="007B5BFD">
        <w:rPr>
          <w:rFonts w:ascii="Arial" w:hAnsi="Arial" w:cs="Arial"/>
          <w:bCs/>
          <w:color w:val="000000"/>
          <w:sz w:val="20"/>
        </w:rPr>
        <w:t>в</w:t>
      </w:r>
      <w:r w:rsidR="00B978B5" w:rsidRPr="007B5BFD">
        <w:rPr>
          <w:rFonts w:ascii="Arial" w:hAnsi="Arial" w:cs="Arial"/>
          <w:bCs/>
          <w:color w:val="000000"/>
          <w:sz w:val="20"/>
        </w:rPr>
        <w:t xml:space="preserve"> </w:t>
      </w:r>
      <w:r w:rsidRPr="007B5BFD">
        <w:rPr>
          <w:rFonts w:ascii="Arial" w:hAnsi="Arial" w:cs="Arial"/>
          <w:bCs/>
          <w:color w:val="000000"/>
          <w:sz w:val="20"/>
        </w:rPr>
        <w:t>разрешение</w:t>
      </w:r>
      <w:r w:rsidR="00B978B5" w:rsidRPr="007B5BFD">
        <w:rPr>
          <w:rFonts w:ascii="Arial" w:hAnsi="Arial" w:cs="Arial"/>
          <w:bCs/>
          <w:color w:val="000000"/>
          <w:sz w:val="20"/>
        </w:rPr>
        <w:t xml:space="preserve"> </w:t>
      </w:r>
      <w:r w:rsidRPr="007B5BFD">
        <w:rPr>
          <w:rFonts w:ascii="Arial" w:hAnsi="Arial" w:cs="Arial"/>
          <w:bCs/>
          <w:color w:val="000000"/>
          <w:sz w:val="20"/>
        </w:rPr>
        <w:t>на</w:t>
      </w:r>
      <w:r w:rsidR="00B978B5" w:rsidRPr="007B5BFD">
        <w:rPr>
          <w:rFonts w:ascii="Arial" w:hAnsi="Arial" w:cs="Arial"/>
          <w:bCs/>
          <w:color w:val="000000"/>
          <w:sz w:val="20"/>
        </w:rPr>
        <w:t xml:space="preserve"> </w:t>
      </w:r>
      <w:r w:rsidRPr="007B5BFD">
        <w:rPr>
          <w:rFonts w:ascii="Arial" w:hAnsi="Arial" w:cs="Arial"/>
          <w:bCs/>
          <w:color w:val="000000"/>
          <w:sz w:val="20"/>
        </w:rPr>
        <w:t>строительство;</w:t>
      </w:r>
    </w:p>
    <w:p w:rsidR="000B3B46" w:rsidRPr="007B5BFD" w:rsidRDefault="0020695B" w:rsidP="007B5BFD">
      <w:pPr>
        <w:ind w:firstLine="567"/>
        <w:contextualSpacing/>
        <w:jc w:val="both"/>
        <w:rPr>
          <w:rFonts w:ascii="Arial" w:hAnsi="Arial" w:cs="Arial"/>
          <w:bCs/>
          <w:color w:val="000000"/>
          <w:sz w:val="20"/>
        </w:rPr>
      </w:pPr>
      <w:r w:rsidRPr="007B5BFD">
        <w:rPr>
          <w:rFonts w:ascii="Arial" w:hAnsi="Arial" w:cs="Arial"/>
          <w:bCs/>
          <w:color w:val="000000"/>
          <w:sz w:val="20"/>
        </w:rPr>
        <w:t>5)</w:t>
      </w:r>
      <w:r w:rsidR="00B978B5" w:rsidRPr="007B5BFD">
        <w:rPr>
          <w:rFonts w:ascii="Arial" w:hAnsi="Arial" w:cs="Arial"/>
          <w:bCs/>
          <w:color w:val="000000"/>
          <w:sz w:val="20"/>
        </w:rPr>
        <w:t xml:space="preserve"> </w:t>
      </w:r>
      <w:r w:rsidRPr="007B5BFD">
        <w:rPr>
          <w:rFonts w:ascii="Arial" w:hAnsi="Arial" w:cs="Arial"/>
          <w:bCs/>
          <w:color w:val="000000"/>
          <w:sz w:val="20"/>
        </w:rPr>
        <w:t>порядок</w:t>
      </w:r>
      <w:r w:rsidR="00B978B5" w:rsidRPr="007B5BFD">
        <w:rPr>
          <w:rFonts w:ascii="Arial" w:hAnsi="Arial" w:cs="Arial"/>
          <w:bCs/>
          <w:color w:val="000000"/>
          <w:sz w:val="20"/>
        </w:rPr>
        <w:t xml:space="preserve"> </w:t>
      </w:r>
      <w:r w:rsidRPr="007B5BFD">
        <w:rPr>
          <w:rFonts w:ascii="Arial" w:hAnsi="Arial" w:cs="Arial"/>
          <w:bCs/>
          <w:color w:val="000000"/>
          <w:sz w:val="20"/>
        </w:rPr>
        <w:t>исправления</w:t>
      </w:r>
      <w:r w:rsidR="00B978B5" w:rsidRPr="007B5BFD">
        <w:rPr>
          <w:rFonts w:ascii="Arial" w:hAnsi="Arial" w:cs="Arial"/>
          <w:bCs/>
          <w:color w:val="000000"/>
          <w:sz w:val="20"/>
        </w:rPr>
        <w:t xml:space="preserve"> </w:t>
      </w:r>
      <w:r w:rsidRPr="007B5BFD">
        <w:rPr>
          <w:rFonts w:ascii="Arial" w:hAnsi="Arial" w:cs="Arial"/>
          <w:bCs/>
          <w:color w:val="000000"/>
          <w:sz w:val="20"/>
        </w:rPr>
        <w:t>допущенных</w:t>
      </w:r>
      <w:r w:rsidR="00B978B5" w:rsidRPr="007B5BFD">
        <w:rPr>
          <w:rFonts w:ascii="Arial" w:hAnsi="Arial" w:cs="Arial"/>
          <w:bCs/>
          <w:color w:val="000000"/>
          <w:sz w:val="20"/>
        </w:rPr>
        <w:t xml:space="preserve"> </w:t>
      </w:r>
      <w:r w:rsidRPr="007B5BFD">
        <w:rPr>
          <w:rFonts w:ascii="Arial" w:hAnsi="Arial" w:cs="Arial"/>
          <w:bCs/>
          <w:color w:val="000000"/>
          <w:sz w:val="20"/>
        </w:rPr>
        <w:t>опечаток</w:t>
      </w:r>
      <w:r w:rsidR="00B978B5" w:rsidRPr="007B5BFD">
        <w:rPr>
          <w:rFonts w:ascii="Arial" w:hAnsi="Arial" w:cs="Arial"/>
          <w:bCs/>
          <w:color w:val="000000"/>
          <w:sz w:val="20"/>
        </w:rPr>
        <w:t xml:space="preserve"> </w:t>
      </w:r>
      <w:r w:rsidRPr="007B5BFD">
        <w:rPr>
          <w:rFonts w:ascii="Arial" w:hAnsi="Arial" w:cs="Arial"/>
          <w:bCs/>
          <w:color w:val="000000"/>
          <w:sz w:val="20"/>
        </w:rPr>
        <w:t>и</w:t>
      </w:r>
      <w:r w:rsidR="00B978B5" w:rsidRPr="007B5BFD">
        <w:rPr>
          <w:rFonts w:ascii="Arial" w:hAnsi="Arial" w:cs="Arial"/>
          <w:bCs/>
          <w:color w:val="000000"/>
          <w:sz w:val="20"/>
        </w:rPr>
        <w:t xml:space="preserve"> </w:t>
      </w:r>
      <w:r w:rsidRPr="007B5BFD">
        <w:rPr>
          <w:rFonts w:ascii="Arial" w:hAnsi="Arial" w:cs="Arial"/>
          <w:bCs/>
          <w:color w:val="000000"/>
          <w:sz w:val="20"/>
        </w:rPr>
        <w:t>ошибок</w:t>
      </w:r>
      <w:r w:rsidR="00B978B5" w:rsidRPr="007B5BFD">
        <w:rPr>
          <w:rFonts w:ascii="Arial" w:hAnsi="Arial" w:cs="Arial"/>
          <w:bCs/>
          <w:color w:val="000000"/>
          <w:sz w:val="20"/>
        </w:rPr>
        <w:t xml:space="preserve"> </w:t>
      </w:r>
      <w:r w:rsidRPr="007B5BFD">
        <w:rPr>
          <w:rFonts w:ascii="Arial" w:hAnsi="Arial" w:cs="Arial"/>
          <w:bCs/>
          <w:color w:val="000000"/>
          <w:sz w:val="20"/>
        </w:rPr>
        <w:t>в</w:t>
      </w:r>
      <w:r w:rsidR="00B978B5" w:rsidRPr="007B5BFD">
        <w:rPr>
          <w:rFonts w:ascii="Arial" w:hAnsi="Arial" w:cs="Arial"/>
          <w:bCs/>
          <w:color w:val="000000"/>
          <w:sz w:val="20"/>
        </w:rPr>
        <w:t xml:space="preserve"> </w:t>
      </w:r>
      <w:r w:rsidRPr="007B5BFD">
        <w:rPr>
          <w:rFonts w:ascii="Arial" w:hAnsi="Arial" w:cs="Arial"/>
          <w:bCs/>
          <w:color w:val="000000"/>
          <w:sz w:val="20"/>
        </w:rPr>
        <w:t>выданных</w:t>
      </w:r>
      <w:r w:rsidR="00B978B5" w:rsidRPr="007B5BFD">
        <w:rPr>
          <w:rFonts w:ascii="Arial" w:hAnsi="Arial" w:cs="Arial"/>
          <w:bCs/>
          <w:color w:val="000000"/>
          <w:sz w:val="20"/>
        </w:rPr>
        <w:t xml:space="preserve"> </w:t>
      </w:r>
      <w:r w:rsidRPr="007B5BFD">
        <w:rPr>
          <w:rFonts w:ascii="Arial" w:hAnsi="Arial" w:cs="Arial"/>
          <w:bCs/>
          <w:color w:val="000000"/>
          <w:sz w:val="20"/>
        </w:rPr>
        <w:t>в</w:t>
      </w:r>
      <w:r w:rsidR="00B978B5" w:rsidRPr="007B5BFD">
        <w:rPr>
          <w:rFonts w:ascii="Arial" w:hAnsi="Arial" w:cs="Arial"/>
          <w:bCs/>
          <w:color w:val="000000"/>
          <w:sz w:val="20"/>
        </w:rPr>
        <w:t xml:space="preserve"> </w:t>
      </w:r>
      <w:r w:rsidRPr="007B5BFD">
        <w:rPr>
          <w:rFonts w:ascii="Arial" w:hAnsi="Arial" w:cs="Arial"/>
          <w:bCs/>
          <w:color w:val="000000"/>
          <w:sz w:val="20"/>
        </w:rPr>
        <w:t>результате</w:t>
      </w:r>
      <w:r w:rsidR="00B978B5" w:rsidRPr="007B5BFD">
        <w:rPr>
          <w:rFonts w:ascii="Arial" w:hAnsi="Arial" w:cs="Arial"/>
          <w:bCs/>
          <w:color w:val="000000"/>
          <w:sz w:val="20"/>
        </w:rPr>
        <w:t xml:space="preserve"> </w:t>
      </w:r>
      <w:r w:rsidRPr="007B5BFD">
        <w:rPr>
          <w:rFonts w:ascii="Arial" w:hAnsi="Arial" w:cs="Arial"/>
          <w:bCs/>
          <w:color w:val="000000"/>
          <w:sz w:val="20"/>
        </w:rPr>
        <w:t>предоставления</w:t>
      </w:r>
      <w:r w:rsidR="00B978B5" w:rsidRPr="007B5BFD">
        <w:rPr>
          <w:rFonts w:ascii="Arial" w:hAnsi="Arial" w:cs="Arial"/>
          <w:bCs/>
          <w:color w:val="000000"/>
          <w:sz w:val="20"/>
        </w:rPr>
        <w:t xml:space="preserve"> </w:t>
      </w:r>
      <w:r w:rsidRPr="007B5BFD">
        <w:rPr>
          <w:rFonts w:ascii="Arial" w:hAnsi="Arial" w:cs="Arial"/>
          <w:bCs/>
          <w:color w:val="000000"/>
          <w:sz w:val="20"/>
        </w:rPr>
        <w:t>муниципальной</w:t>
      </w:r>
      <w:r w:rsidR="00B978B5" w:rsidRPr="007B5BFD">
        <w:rPr>
          <w:rFonts w:ascii="Arial" w:hAnsi="Arial" w:cs="Arial"/>
          <w:bCs/>
          <w:color w:val="000000"/>
          <w:sz w:val="20"/>
        </w:rPr>
        <w:t xml:space="preserve"> </w:t>
      </w:r>
      <w:r w:rsidRPr="007B5BFD">
        <w:rPr>
          <w:rFonts w:ascii="Arial" w:hAnsi="Arial" w:cs="Arial"/>
          <w:bCs/>
          <w:color w:val="000000"/>
          <w:sz w:val="20"/>
        </w:rPr>
        <w:t>услуги</w:t>
      </w:r>
      <w:r w:rsidR="00B978B5" w:rsidRPr="007B5BFD">
        <w:rPr>
          <w:rFonts w:ascii="Arial" w:hAnsi="Arial" w:cs="Arial"/>
          <w:bCs/>
          <w:color w:val="000000"/>
          <w:sz w:val="20"/>
        </w:rPr>
        <w:t xml:space="preserve"> </w:t>
      </w:r>
      <w:r w:rsidRPr="007B5BFD">
        <w:rPr>
          <w:rFonts w:ascii="Arial" w:hAnsi="Arial" w:cs="Arial"/>
          <w:bCs/>
          <w:color w:val="000000"/>
          <w:sz w:val="20"/>
        </w:rPr>
        <w:t>документах.</w:t>
      </w:r>
    </w:p>
    <w:p w:rsidR="0020695B" w:rsidRPr="007B5BFD" w:rsidRDefault="0020695B" w:rsidP="007B5BFD">
      <w:pPr>
        <w:ind w:firstLine="567"/>
        <w:contextualSpacing/>
        <w:jc w:val="both"/>
        <w:rPr>
          <w:rFonts w:ascii="Arial" w:hAnsi="Arial" w:cs="Arial"/>
          <w:bCs/>
          <w:color w:val="000000"/>
          <w:sz w:val="20"/>
        </w:rPr>
      </w:pPr>
      <w:r w:rsidRPr="007B5BFD">
        <w:rPr>
          <w:rFonts w:ascii="Arial" w:hAnsi="Arial" w:cs="Arial"/>
          <w:b/>
          <w:bCs/>
          <w:color w:val="000000"/>
          <w:sz w:val="20"/>
        </w:rPr>
        <w:t>3.2.2.</w:t>
      </w:r>
      <w:r w:rsidR="00B978B5" w:rsidRPr="007B5BFD">
        <w:rPr>
          <w:rFonts w:ascii="Arial" w:hAnsi="Arial" w:cs="Arial"/>
          <w:bCs/>
          <w:color w:val="000000"/>
          <w:sz w:val="20"/>
        </w:rPr>
        <w:t xml:space="preserve"> </w:t>
      </w:r>
      <w:r w:rsidRPr="007B5BFD">
        <w:rPr>
          <w:rFonts w:ascii="Arial" w:hAnsi="Arial" w:cs="Arial"/>
          <w:bCs/>
          <w:color w:val="000000"/>
          <w:sz w:val="20"/>
        </w:rPr>
        <w:t>Прием</w:t>
      </w:r>
      <w:r w:rsidR="00B978B5" w:rsidRPr="007B5BFD">
        <w:rPr>
          <w:rFonts w:ascii="Arial" w:hAnsi="Arial" w:cs="Arial"/>
          <w:bCs/>
          <w:color w:val="000000"/>
          <w:sz w:val="20"/>
        </w:rPr>
        <w:t xml:space="preserve"> </w:t>
      </w:r>
      <w:r w:rsidRPr="007B5BFD">
        <w:rPr>
          <w:rFonts w:ascii="Arial" w:hAnsi="Arial" w:cs="Arial"/>
          <w:bCs/>
          <w:color w:val="000000"/>
          <w:sz w:val="20"/>
        </w:rPr>
        <w:t>и</w:t>
      </w:r>
      <w:r w:rsidR="00B978B5" w:rsidRPr="007B5BFD">
        <w:rPr>
          <w:rFonts w:ascii="Arial" w:hAnsi="Arial" w:cs="Arial"/>
          <w:bCs/>
          <w:color w:val="000000"/>
          <w:sz w:val="20"/>
        </w:rPr>
        <w:t xml:space="preserve"> </w:t>
      </w:r>
      <w:r w:rsidRPr="007B5BFD">
        <w:rPr>
          <w:rFonts w:ascii="Arial" w:hAnsi="Arial" w:cs="Arial"/>
          <w:bCs/>
          <w:color w:val="000000"/>
          <w:sz w:val="20"/>
        </w:rPr>
        <w:t>регистрация</w:t>
      </w:r>
      <w:r w:rsidR="00B978B5" w:rsidRPr="007B5BFD">
        <w:rPr>
          <w:rFonts w:ascii="Arial" w:hAnsi="Arial" w:cs="Arial"/>
          <w:bCs/>
          <w:color w:val="000000"/>
          <w:sz w:val="20"/>
        </w:rPr>
        <w:t xml:space="preserve"> </w:t>
      </w:r>
      <w:r w:rsidRPr="007B5BFD">
        <w:rPr>
          <w:rFonts w:ascii="Arial" w:hAnsi="Arial" w:cs="Arial"/>
          <w:bCs/>
          <w:color w:val="000000"/>
          <w:sz w:val="20"/>
        </w:rPr>
        <w:t>уведомления</w:t>
      </w:r>
      <w:r w:rsidR="00B978B5" w:rsidRPr="007B5BFD">
        <w:rPr>
          <w:rFonts w:ascii="Arial" w:hAnsi="Arial" w:cs="Arial"/>
          <w:bCs/>
          <w:color w:val="000000"/>
          <w:sz w:val="20"/>
        </w:rPr>
        <w:t xml:space="preserve"> </w:t>
      </w:r>
      <w:r w:rsidRPr="007B5BFD">
        <w:rPr>
          <w:rFonts w:ascii="Arial" w:hAnsi="Arial" w:cs="Arial"/>
          <w:bCs/>
          <w:color w:val="000000"/>
          <w:sz w:val="20"/>
        </w:rPr>
        <w:t>или</w:t>
      </w:r>
      <w:r w:rsidR="00B978B5" w:rsidRPr="007B5BFD">
        <w:rPr>
          <w:rFonts w:ascii="Arial" w:hAnsi="Arial" w:cs="Arial"/>
          <w:bCs/>
          <w:color w:val="000000"/>
          <w:sz w:val="20"/>
        </w:rPr>
        <w:t xml:space="preserve"> </w:t>
      </w:r>
      <w:r w:rsidRPr="007B5BFD">
        <w:rPr>
          <w:rFonts w:ascii="Arial" w:hAnsi="Arial" w:cs="Arial"/>
          <w:bCs/>
          <w:color w:val="000000"/>
          <w:sz w:val="20"/>
        </w:rPr>
        <w:t>заявления</w:t>
      </w:r>
      <w:r w:rsidR="00B978B5" w:rsidRPr="007B5BFD">
        <w:rPr>
          <w:rFonts w:ascii="Arial" w:hAnsi="Arial" w:cs="Arial"/>
          <w:bCs/>
          <w:color w:val="000000"/>
          <w:sz w:val="20"/>
        </w:rPr>
        <w:t xml:space="preserve"> </w:t>
      </w:r>
      <w:r w:rsidRPr="007B5BFD">
        <w:rPr>
          <w:rFonts w:ascii="Arial" w:hAnsi="Arial" w:cs="Arial"/>
          <w:bCs/>
          <w:color w:val="000000"/>
          <w:sz w:val="20"/>
        </w:rPr>
        <w:t>застройщика</w:t>
      </w:r>
      <w:r w:rsidR="00B978B5" w:rsidRPr="007B5BFD">
        <w:rPr>
          <w:rFonts w:ascii="Arial" w:hAnsi="Arial" w:cs="Arial"/>
          <w:bCs/>
          <w:color w:val="000000"/>
          <w:sz w:val="20"/>
        </w:rPr>
        <w:t xml:space="preserve"> </w:t>
      </w:r>
      <w:r w:rsidRPr="007B5BFD">
        <w:rPr>
          <w:rFonts w:ascii="Arial" w:hAnsi="Arial" w:cs="Arial"/>
          <w:bCs/>
          <w:color w:val="000000"/>
          <w:sz w:val="20"/>
        </w:rPr>
        <w:t>о</w:t>
      </w:r>
      <w:r w:rsidR="00B978B5" w:rsidRPr="007B5BFD">
        <w:rPr>
          <w:rFonts w:ascii="Arial" w:hAnsi="Arial" w:cs="Arial"/>
          <w:bCs/>
          <w:color w:val="000000"/>
          <w:sz w:val="20"/>
        </w:rPr>
        <w:t xml:space="preserve"> </w:t>
      </w:r>
      <w:r w:rsidRPr="007B5BFD">
        <w:rPr>
          <w:rFonts w:ascii="Arial" w:hAnsi="Arial" w:cs="Arial"/>
          <w:bCs/>
          <w:color w:val="000000"/>
          <w:sz w:val="20"/>
        </w:rPr>
        <w:t>внесении</w:t>
      </w:r>
      <w:r w:rsidR="00B978B5" w:rsidRPr="007B5BFD">
        <w:rPr>
          <w:rFonts w:ascii="Arial" w:hAnsi="Arial" w:cs="Arial"/>
          <w:bCs/>
          <w:color w:val="000000"/>
          <w:sz w:val="20"/>
        </w:rPr>
        <w:t xml:space="preserve"> </w:t>
      </w:r>
      <w:r w:rsidRPr="007B5BFD">
        <w:rPr>
          <w:rFonts w:ascii="Arial" w:hAnsi="Arial" w:cs="Arial"/>
          <w:bCs/>
          <w:color w:val="000000"/>
          <w:sz w:val="20"/>
        </w:rPr>
        <w:t>изменений</w:t>
      </w:r>
      <w:r w:rsidR="00B978B5" w:rsidRPr="007B5BFD">
        <w:rPr>
          <w:rFonts w:ascii="Arial" w:hAnsi="Arial" w:cs="Arial"/>
          <w:bCs/>
          <w:color w:val="000000"/>
          <w:sz w:val="20"/>
        </w:rPr>
        <w:t xml:space="preserve"> </w:t>
      </w:r>
      <w:r w:rsidRPr="007B5BFD">
        <w:rPr>
          <w:rFonts w:ascii="Arial" w:hAnsi="Arial" w:cs="Arial"/>
          <w:bCs/>
          <w:color w:val="000000"/>
          <w:sz w:val="20"/>
        </w:rPr>
        <w:t>в</w:t>
      </w:r>
      <w:r w:rsidR="00B978B5" w:rsidRPr="007B5BFD">
        <w:rPr>
          <w:rFonts w:ascii="Arial" w:hAnsi="Arial" w:cs="Arial"/>
          <w:bCs/>
          <w:color w:val="000000"/>
          <w:sz w:val="20"/>
        </w:rPr>
        <w:t xml:space="preserve"> </w:t>
      </w:r>
      <w:r w:rsidRPr="007B5BFD">
        <w:rPr>
          <w:rFonts w:ascii="Arial" w:hAnsi="Arial" w:cs="Arial"/>
          <w:bCs/>
          <w:color w:val="000000"/>
          <w:sz w:val="20"/>
        </w:rPr>
        <w:t>разрешение</w:t>
      </w:r>
      <w:r w:rsidR="00B978B5" w:rsidRPr="007B5BFD">
        <w:rPr>
          <w:rFonts w:ascii="Arial" w:hAnsi="Arial" w:cs="Arial"/>
          <w:bCs/>
          <w:color w:val="000000"/>
          <w:sz w:val="20"/>
        </w:rPr>
        <w:t xml:space="preserve"> </w:t>
      </w:r>
      <w:r w:rsidRPr="007B5BFD">
        <w:rPr>
          <w:rFonts w:ascii="Arial" w:hAnsi="Arial" w:cs="Arial"/>
          <w:bCs/>
          <w:color w:val="000000"/>
          <w:sz w:val="20"/>
        </w:rPr>
        <w:t>на</w:t>
      </w:r>
      <w:r w:rsidR="00B978B5" w:rsidRPr="007B5BFD">
        <w:rPr>
          <w:rFonts w:ascii="Arial" w:hAnsi="Arial" w:cs="Arial"/>
          <w:bCs/>
          <w:color w:val="000000"/>
          <w:sz w:val="20"/>
        </w:rPr>
        <w:t xml:space="preserve"> </w:t>
      </w:r>
      <w:r w:rsidRPr="007B5BFD">
        <w:rPr>
          <w:rFonts w:ascii="Arial" w:hAnsi="Arial" w:cs="Arial"/>
          <w:bCs/>
          <w:color w:val="000000"/>
          <w:sz w:val="20"/>
        </w:rPr>
        <w:t>строительство</w:t>
      </w:r>
      <w:r w:rsidR="00B978B5" w:rsidRPr="007B5BFD">
        <w:rPr>
          <w:rFonts w:ascii="Arial" w:hAnsi="Arial" w:cs="Arial"/>
          <w:bCs/>
          <w:color w:val="000000"/>
          <w:sz w:val="20"/>
        </w:rPr>
        <w:t xml:space="preserve"> </w:t>
      </w:r>
      <w:r w:rsidRPr="007B5BFD">
        <w:rPr>
          <w:rFonts w:ascii="Arial" w:hAnsi="Arial" w:cs="Arial"/>
          <w:bCs/>
          <w:color w:val="000000"/>
          <w:sz w:val="20"/>
        </w:rPr>
        <w:t>(в</w:t>
      </w:r>
      <w:r w:rsidR="00B978B5" w:rsidRPr="007B5BFD">
        <w:rPr>
          <w:rFonts w:ascii="Arial" w:hAnsi="Arial" w:cs="Arial"/>
          <w:bCs/>
          <w:color w:val="000000"/>
          <w:sz w:val="20"/>
        </w:rPr>
        <w:t xml:space="preserve"> </w:t>
      </w:r>
      <w:r w:rsidRPr="007B5BFD">
        <w:rPr>
          <w:rFonts w:ascii="Arial" w:hAnsi="Arial" w:cs="Arial"/>
          <w:bCs/>
          <w:color w:val="000000"/>
          <w:sz w:val="20"/>
        </w:rPr>
        <w:t>том</w:t>
      </w:r>
      <w:r w:rsidR="00B978B5" w:rsidRPr="007B5BFD">
        <w:rPr>
          <w:rFonts w:ascii="Arial" w:hAnsi="Arial" w:cs="Arial"/>
          <w:bCs/>
          <w:color w:val="000000"/>
          <w:sz w:val="20"/>
        </w:rPr>
        <w:t xml:space="preserve"> </w:t>
      </w:r>
      <w:r w:rsidRPr="007B5BFD">
        <w:rPr>
          <w:rFonts w:ascii="Arial" w:hAnsi="Arial" w:cs="Arial"/>
          <w:bCs/>
          <w:color w:val="000000"/>
          <w:sz w:val="20"/>
        </w:rPr>
        <w:t>числе</w:t>
      </w:r>
      <w:r w:rsidR="00B978B5" w:rsidRPr="007B5BFD">
        <w:rPr>
          <w:rFonts w:ascii="Arial" w:hAnsi="Arial" w:cs="Arial"/>
          <w:bCs/>
          <w:color w:val="000000"/>
          <w:sz w:val="20"/>
        </w:rPr>
        <w:t xml:space="preserve"> </w:t>
      </w:r>
      <w:r w:rsidRPr="007B5BFD">
        <w:rPr>
          <w:rFonts w:ascii="Arial" w:hAnsi="Arial" w:cs="Arial"/>
          <w:bCs/>
          <w:color w:val="000000"/>
          <w:sz w:val="20"/>
        </w:rPr>
        <w:t>в</w:t>
      </w:r>
      <w:r w:rsidR="00B978B5" w:rsidRPr="007B5BFD">
        <w:rPr>
          <w:rFonts w:ascii="Arial" w:hAnsi="Arial" w:cs="Arial"/>
          <w:bCs/>
          <w:color w:val="000000"/>
          <w:sz w:val="20"/>
        </w:rPr>
        <w:t xml:space="preserve"> </w:t>
      </w:r>
      <w:r w:rsidRPr="007B5BFD">
        <w:rPr>
          <w:rFonts w:ascii="Arial" w:hAnsi="Arial" w:cs="Arial"/>
          <w:bCs/>
          <w:color w:val="000000"/>
          <w:sz w:val="20"/>
        </w:rPr>
        <w:t>связи</w:t>
      </w:r>
      <w:r w:rsidR="00B978B5" w:rsidRPr="007B5BFD">
        <w:rPr>
          <w:rFonts w:ascii="Arial" w:hAnsi="Arial" w:cs="Arial"/>
          <w:bCs/>
          <w:color w:val="000000"/>
          <w:sz w:val="20"/>
        </w:rPr>
        <w:t xml:space="preserve"> </w:t>
      </w:r>
      <w:r w:rsidRPr="007B5BFD">
        <w:rPr>
          <w:rFonts w:ascii="Arial" w:hAnsi="Arial" w:cs="Arial"/>
          <w:bCs/>
          <w:color w:val="000000"/>
          <w:sz w:val="20"/>
        </w:rPr>
        <w:t>с</w:t>
      </w:r>
      <w:r w:rsidR="00B978B5" w:rsidRPr="007B5BFD">
        <w:rPr>
          <w:rFonts w:ascii="Arial" w:hAnsi="Arial" w:cs="Arial"/>
          <w:bCs/>
          <w:color w:val="000000"/>
          <w:sz w:val="20"/>
        </w:rPr>
        <w:t xml:space="preserve"> </w:t>
      </w:r>
      <w:r w:rsidRPr="007B5BFD">
        <w:rPr>
          <w:rFonts w:ascii="Arial" w:hAnsi="Arial" w:cs="Arial"/>
          <w:bCs/>
          <w:color w:val="000000"/>
          <w:sz w:val="20"/>
        </w:rPr>
        <w:t>необходимостью</w:t>
      </w:r>
      <w:r w:rsidR="00B978B5" w:rsidRPr="007B5BFD">
        <w:rPr>
          <w:rFonts w:ascii="Arial" w:hAnsi="Arial" w:cs="Arial"/>
          <w:bCs/>
          <w:color w:val="000000"/>
          <w:sz w:val="20"/>
        </w:rPr>
        <w:t xml:space="preserve"> </w:t>
      </w:r>
      <w:r w:rsidRPr="007B5BFD">
        <w:rPr>
          <w:rFonts w:ascii="Arial" w:hAnsi="Arial" w:cs="Arial"/>
          <w:bCs/>
          <w:color w:val="000000"/>
          <w:sz w:val="20"/>
        </w:rPr>
        <w:t>продления</w:t>
      </w:r>
      <w:r w:rsidR="00B978B5" w:rsidRPr="007B5BFD">
        <w:rPr>
          <w:rFonts w:ascii="Arial" w:hAnsi="Arial" w:cs="Arial"/>
          <w:bCs/>
          <w:color w:val="000000"/>
          <w:sz w:val="20"/>
        </w:rPr>
        <w:t xml:space="preserve"> </w:t>
      </w:r>
      <w:r w:rsidRPr="007B5BFD">
        <w:rPr>
          <w:rFonts w:ascii="Arial" w:hAnsi="Arial" w:cs="Arial"/>
          <w:bCs/>
          <w:color w:val="000000"/>
          <w:sz w:val="20"/>
        </w:rPr>
        <w:t>срока</w:t>
      </w:r>
      <w:r w:rsidR="00B978B5" w:rsidRPr="007B5BFD">
        <w:rPr>
          <w:rFonts w:ascii="Arial" w:hAnsi="Arial" w:cs="Arial"/>
          <w:bCs/>
          <w:color w:val="000000"/>
          <w:sz w:val="20"/>
        </w:rPr>
        <w:t xml:space="preserve"> </w:t>
      </w:r>
      <w:r w:rsidRPr="007B5BFD">
        <w:rPr>
          <w:rFonts w:ascii="Arial" w:hAnsi="Arial" w:cs="Arial"/>
          <w:bCs/>
          <w:color w:val="000000"/>
          <w:sz w:val="20"/>
        </w:rPr>
        <w:t>действия</w:t>
      </w:r>
      <w:r w:rsidR="00B978B5" w:rsidRPr="007B5BFD">
        <w:rPr>
          <w:rFonts w:ascii="Arial" w:hAnsi="Arial" w:cs="Arial"/>
          <w:bCs/>
          <w:color w:val="000000"/>
          <w:sz w:val="20"/>
        </w:rPr>
        <w:t xml:space="preserve"> </w:t>
      </w:r>
      <w:r w:rsidRPr="007B5BFD">
        <w:rPr>
          <w:rFonts w:ascii="Arial" w:hAnsi="Arial" w:cs="Arial"/>
          <w:bCs/>
          <w:color w:val="000000"/>
          <w:sz w:val="20"/>
        </w:rPr>
        <w:t>разрешения</w:t>
      </w:r>
      <w:r w:rsidR="00B978B5" w:rsidRPr="007B5BFD">
        <w:rPr>
          <w:rFonts w:ascii="Arial" w:hAnsi="Arial" w:cs="Arial"/>
          <w:bCs/>
          <w:color w:val="000000"/>
          <w:sz w:val="20"/>
        </w:rPr>
        <w:t xml:space="preserve"> </w:t>
      </w:r>
      <w:r w:rsidRPr="007B5BFD">
        <w:rPr>
          <w:rFonts w:ascii="Arial" w:hAnsi="Arial" w:cs="Arial"/>
          <w:bCs/>
          <w:color w:val="000000"/>
          <w:sz w:val="20"/>
        </w:rPr>
        <w:t>на</w:t>
      </w:r>
      <w:r w:rsidR="00B978B5" w:rsidRPr="007B5BFD">
        <w:rPr>
          <w:rFonts w:ascii="Arial" w:hAnsi="Arial" w:cs="Arial"/>
          <w:bCs/>
          <w:color w:val="000000"/>
          <w:sz w:val="20"/>
        </w:rPr>
        <w:t xml:space="preserve"> </w:t>
      </w:r>
      <w:r w:rsidRPr="007B5BFD">
        <w:rPr>
          <w:rFonts w:ascii="Arial" w:hAnsi="Arial" w:cs="Arial"/>
          <w:bCs/>
          <w:color w:val="000000"/>
          <w:sz w:val="20"/>
        </w:rPr>
        <w:t>строительство).</w:t>
      </w:r>
    </w:p>
    <w:p w:rsidR="0020695B" w:rsidRPr="007B5BFD" w:rsidRDefault="0020695B" w:rsidP="007B5BFD">
      <w:pPr>
        <w:ind w:firstLine="567"/>
        <w:contextualSpacing/>
        <w:jc w:val="both"/>
        <w:rPr>
          <w:rFonts w:ascii="Arial" w:hAnsi="Arial" w:cs="Arial"/>
          <w:bCs/>
          <w:color w:val="000000"/>
          <w:sz w:val="20"/>
        </w:rPr>
      </w:pPr>
      <w:r w:rsidRPr="007B5BFD">
        <w:rPr>
          <w:rFonts w:ascii="Arial" w:hAnsi="Arial" w:cs="Arial"/>
          <w:bCs/>
          <w:color w:val="000000"/>
          <w:sz w:val="20"/>
        </w:rPr>
        <w:t>В</w:t>
      </w:r>
      <w:r w:rsidR="00B978B5" w:rsidRPr="007B5BFD">
        <w:rPr>
          <w:rFonts w:ascii="Arial" w:hAnsi="Arial" w:cs="Arial"/>
          <w:bCs/>
          <w:color w:val="000000"/>
          <w:sz w:val="20"/>
        </w:rPr>
        <w:t xml:space="preserve"> </w:t>
      </w:r>
      <w:r w:rsidRPr="007B5BFD">
        <w:rPr>
          <w:rFonts w:ascii="Arial" w:hAnsi="Arial" w:cs="Arial"/>
          <w:bCs/>
          <w:color w:val="000000"/>
          <w:sz w:val="20"/>
        </w:rPr>
        <w:t>день</w:t>
      </w:r>
      <w:r w:rsidR="00B978B5" w:rsidRPr="007B5BFD">
        <w:rPr>
          <w:rFonts w:ascii="Arial" w:hAnsi="Arial" w:cs="Arial"/>
          <w:bCs/>
          <w:color w:val="000000"/>
          <w:sz w:val="20"/>
        </w:rPr>
        <w:t xml:space="preserve"> </w:t>
      </w:r>
      <w:r w:rsidRPr="007B5BFD">
        <w:rPr>
          <w:rFonts w:ascii="Arial" w:hAnsi="Arial" w:cs="Arial"/>
          <w:bCs/>
          <w:color w:val="000000"/>
          <w:sz w:val="20"/>
        </w:rPr>
        <w:t>поступления</w:t>
      </w:r>
      <w:r w:rsidR="00B978B5" w:rsidRPr="007B5BFD">
        <w:rPr>
          <w:rFonts w:ascii="Arial" w:hAnsi="Arial" w:cs="Arial"/>
          <w:bCs/>
          <w:color w:val="000000"/>
          <w:sz w:val="20"/>
        </w:rPr>
        <w:t xml:space="preserve"> </w:t>
      </w:r>
      <w:r w:rsidRPr="007B5BFD">
        <w:rPr>
          <w:rFonts w:ascii="Arial" w:hAnsi="Arial" w:cs="Arial"/>
          <w:bCs/>
          <w:color w:val="000000"/>
          <w:sz w:val="20"/>
        </w:rPr>
        <w:t>уведомления</w:t>
      </w:r>
      <w:r w:rsidR="00B978B5" w:rsidRPr="007B5BFD">
        <w:rPr>
          <w:rFonts w:ascii="Arial" w:hAnsi="Arial" w:cs="Arial"/>
          <w:bCs/>
          <w:color w:val="000000"/>
          <w:sz w:val="20"/>
        </w:rPr>
        <w:t xml:space="preserve"> </w:t>
      </w:r>
      <w:r w:rsidRPr="007B5BFD">
        <w:rPr>
          <w:rFonts w:ascii="Arial" w:hAnsi="Arial" w:cs="Arial"/>
          <w:bCs/>
          <w:color w:val="000000"/>
          <w:sz w:val="20"/>
        </w:rPr>
        <w:t>или</w:t>
      </w:r>
      <w:r w:rsidR="00B978B5" w:rsidRPr="007B5BFD">
        <w:rPr>
          <w:rFonts w:ascii="Arial" w:hAnsi="Arial" w:cs="Arial"/>
          <w:bCs/>
          <w:color w:val="000000"/>
          <w:sz w:val="20"/>
        </w:rPr>
        <w:t xml:space="preserve"> </w:t>
      </w:r>
      <w:r w:rsidRPr="007B5BFD">
        <w:rPr>
          <w:rFonts w:ascii="Arial" w:hAnsi="Arial" w:cs="Arial"/>
          <w:bCs/>
          <w:color w:val="000000"/>
          <w:sz w:val="20"/>
        </w:rPr>
        <w:t>заявления</w:t>
      </w:r>
      <w:r w:rsidR="00B978B5" w:rsidRPr="007B5BFD">
        <w:rPr>
          <w:rFonts w:ascii="Arial" w:hAnsi="Arial" w:cs="Arial"/>
          <w:bCs/>
          <w:color w:val="000000"/>
          <w:sz w:val="20"/>
        </w:rPr>
        <w:t xml:space="preserve"> </w:t>
      </w:r>
      <w:r w:rsidRPr="007B5BFD">
        <w:rPr>
          <w:rFonts w:ascii="Arial" w:hAnsi="Arial" w:cs="Arial"/>
          <w:bCs/>
          <w:color w:val="000000"/>
          <w:sz w:val="20"/>
        </w:rPr>
        <w:t>застройщика</w:t>
      </w:r>
      <w:r w:rsidR="00B978B5" w:rsidRPr="007B5BFD">
        <w:rPr>
          <w:rFonts w:ascii="Arial" w:hAnsi="Arial" w:cs="Arial"/>
          <w:bCs/>
          <w:color w:val="000000"/>
          <w:sz w:val="20"/>
        </w:rPr>
        <w:t xml:space="preserve"> </w:t>
      </w:r>
      <w:r w:rsidRPr="007B5BFD">
        <w:rPr>
          <w:rFonts w:ascii="Arial" w:hAnsi="Arial" w:cs="Arial"/>
          <w:bCs/>
          <w:color w:val="000000"/>
          <w:sz w:val="20"/>
        </w:rPr>
        <w:t>о</w:t>
      </w:r>
      <w:r w:rsidR="00B978B5" w:rsidRPr="007B5BFD">
        <w:rPr>
          <w:rFonts w:ascii="Arial" w:hAnsi="Arial" w:cs="Arial"/>
          <w:bCs/>
          <w:color w:val="000000"/>
          <w:sz w:val="20"/>
        </w:rPr>
        <w:t xml:space="preserve"> </w:t>
      </w:r>
      <w:r w:rsidRPr="007B5BFD">
        <w:rPr>
          <w:rFonts w:ascii="Arial" w:hAnsi="Arial" w:cs="Arial"/>
          <w:bCs/>
          <w:color w:val="000000"/>
          <w:sz w:val="20"/>
        </w:rPr>
        <w:t>внесении</w:t>
      </w:r>
      <w:r w:rsidR="00B978B5" w:rsidRPr="007B5BFD">
        <w:rPr>
          <w:rFonts w:ascii="Arial" w:hAnsi="Arial" w:cs="Arial"/>
          <w:bCs/>
          <w:color w:val="000000"/>
          <w:sz w:val="20"/>
        </w:rPr>
        <w:t xml:space="preserve"> </w:t>
      </w:r>
      <w:r w:rsidRPr="007B5BFD">
        <w:rPr>
          <w:rFonts w:ascii="Arial" w:hAnsi="Arial" w:cs="Arial"/>
          <w:bCs/>
          <w:color w:val="000000"/>
          <w:sz w:val="20"/>
        </w:rPr>
        <w:t>изменений</w:t>
      </w:r>
      <w:r w:rsidR="00B978B5" w:rsidRPr="007B5BFD">
        <w:rPr>
          <w:rFonts w:ascii="Arial" w:hAnsi="Arial" w:cs="Arial"/>
          <w:bCs/>
          <w:color w:val="000000"/>
          <w:sz w:val="20"/>
        </w:rPr>
        <w:t xml:space="preserve"> </w:t>
      </w:r>
      <w:r w:rsidRPr="007B5BFD">
        <w:rPr>
          <w:rFonts w:ascii="Arial" w:hAnsi="Arial" w:cs="Arial"/>
          <w:bCs/>
          <w:color w:val="000000"/>
          <w:sz w:val="20"/>
        </w:rPr>
        <w:t>в</w:t>
      </w:r>
      <w:r w:rsidR="00B978B5" w:rsidRPr="007B5BFD">
        <w:rPr>
          <w:rFonts w:ascii="Arial" w:hAnsi="Arial" w:cs="Arial"/>
          <w:bCs/>
          <w:color w:val="000000"/>
          <w:sz w:val="20"/>
        </w:rPr>
        <w:t xml:space="preserve"> </w:t>
      </w:r>
      <w:r w:rsidRPr="007B5BFD">
        <w:rPr>
          <w:rFonts w:ascii="Arial" w:hAnsi="Arial" w:cs="Arial"/>
          <w:bCs/>
          <w:color w:val="000000"/>
          <w:sz w:val="20"/>
        </w:rPr>
        <w:t>разрешение</w:t>
      </w:r>
      <w:r w:rsidR="00B978B5" w:rsidRPr="007B5BFD">
        <w:rPr>
          <w:rFonts w:ascii="Arial" w:hAnsi="Arial" w:cs="Arial"/>
          <w:bCs/>
          <w:color w:val="000000"/>
          <w:sz w:val="20"/>
        </w:rPr>
        <w:t xml:space="preserve"> </w:t>
      </w:r>
      <w:r w:rsidRPr="007B5BFD">
        <w:rPr>
          <w:rFonts w:ascii="Arial" w:hAnsi="Arial" w:cs="Arial"/>
          <w:bCs/>
          <w:color w:val="000000"/>
          <w:sz w:val="20"/>
        </w:rPr>
        <w:t>на</w:t>
      </w:r>
      <w:r w:rsidR="00B978B5" w:rsidRPr="007B5BFD">
        <w:rPr>
          <w:rFonts w:ascii="Arial" w:hAnsi="Arial" w:cs="Arial"/>
          <w:bCs/>
          <w:color w:val="000000"/>
          <w:sz w:val="20"/>
        </w:rPr>
        <w:t xml:space="preserve"> </w:t>
      </w:r>
      <w:r w:rsidRPr="007B5BFD">
        <w:rPr>
          <w:rFonts w:ascii="Arial" w:hAnsi="Arial" w:cs="Arial"/>
          <w:bCs/>
          <w:color w:val="000000"/>
          <w:sz w:val="20"/>
        </w:rPr>
        <w:t>строительство</w:t>
      </w:r>
      <w:r w:rsidR="00B978B5" w:rsidRPr="007B5BFD">
        <w:rPr>
          <w:rFonts w:ascii="Arial" w:hAnsi="Arial" w:cs="Arial"/>
          <w:bCs/>
          <w:color w:val="000000"/>
          <w:sz w:val="20"/>
        </w:rPr>
        <w:t xml:space="preserve"> </w:t>
      </w:r>
      <w:r w:rsidRPr="007B5BFD">
        <w:rPr>
          <w:rFonts w:ascii="Arial" w:hAnsi="Arial" w:cs="Arial"/>
          <w:bCs/>
          <w:color w:val="000000"/>
          <w:sz w:val="20"/>
        </w:rPr>
        <w:t>(в</w:t>
      </w:r>
      <w:r w:rsidR="00B978B5" w:rsidRPr="007B5BFD">
        <w:rPr>
          <w:rFonts w:ascii="Arial" w:hAnsi="Arial" w:cs="Arial"/>
          <w:bCs/>
          <w:color w:val="000000"/>
          <w:sz w:val="20"/>
        </w:rPr>
        <w:t xml:space="preserve"> </w:t>
      </w:r>
      <w:r w:rsidRPr="007B5BFD">
        <w:rPr>
          <w:rFonts w:ascii="Arial" w:hAnsi="Arial" w:cs="Arial"/>
          <w:bCs/>
          <w:color w:val="000000"/>
          <w:sz w:val="20"/>
        </w:rPr>
        <w:t>том</w:t>
      </w:r>
      <w:r w:rsidR="00B978B5" w:rsidRPr="007B5BFD">
        <w:rPr>
          <w:rFonts w:ascii="Arial" w:hAnsi="Arial" w:cs="Arial"/>
          <w:bCs/>
          <w:color w:val="000000"/>
          <w:sz w:val="20"/>
        </w:rPr>
        <w:t xml:space="preserve"> </w:t>
      </w:r>
      <w:r w:rsidRPr="007B5BFD">
        <w:rPr>
          <w:rFonts w:ascii="Arial" w:hAnsi="Arial" w:cs="Arial"/>
          <w:bCs/>
          <w:color w:val="000000"/>
          <w:sz w:val="20"/>
        </w:rPr>
        <w:t>числе</w:t>
      </w:r>
      <w:r w:rsidR="00B978B5" w:rsidRPr="007B5BFD">
        <w:rPr>
          <w:rFonts w:ascii="Arial" w:hAnsi="Arial" w:cs="Arial"/>
          <w:bCs/>
          <w:color w:val="000000"/>
          <w:sz w:val="20"/>
        </w:rPr>
        <w:t xml:space="preserve"> </w:t>
      </w:r>
      <w:r w:rsidRPr="007B5BFD">
        <w:rPr>
          <w:rFonts w:ascii="Arial" w:hAnsi="Arial" w:cs="Arial"/>
          <w:bCs/>
          <w:color w:val="000000"/>
          <w:sz w:val="20"/>
        </w:rPr>
        <w:t>в</w:t>
      </w:r>
      <w:r w:rsidR="00B978B5" w:rsidRPr="007B5BFD">
        <w:rPr>
          <w:rFonts w:ascii="Arial" w:hAnsi="Arial" w:cs="Arial"/>
          <w:bCs/>
          <w:color w:val="000000"/>
          <w:sz w:val="20"/>
        </w:rPr>
        <w:t xml:space="preserve"> </w:t>
      </w:r>
      <w:r w:rsidRPr="007B5BFD">
        <w:rPr>
          <w:rFonts w:ascii="Arial" w:hAnsi="Arial" w:cs="Arial"/>
          <w:bCs/>
          <w:color w:val="000000"/>
          <w:sz w:val="20"/>
        </w:rPr>
        <w:t>связи</w:t>
      </w:r>
      <w:r w:rsidR="00B978B5" w:rsidRPr="007B5BFD">
        <w:rPr>
          <w:rFonts w:ascii="Arial" w:hAnsi="Arial" w:cs="Arial"/>
          <w:bCs/>
          <w:color w:val="000000"/>
          <w:sz w:val="20"/>
        </w:rPr>
        <w:t xml:space="preserve"> </w:t>
      </w:r>
      <w:r w:rsidRPr="007B5BFD">
        <w:rPr>
          <w:rFonts w:ascii="Arial" w:hAnsi="Arial" w:cs="Arial"/>
          <w:bCs/>
          <w:color w:val="000000"/>
          <w:sz w:val="20"/>
        </w:rPr>
        <w:t>с</w:t>
      </w:r>
      <w:r w:rsidR="00B978B5" w:rsidRPr="007B5BFD">
        <w:rPr>
          <w:rFonts w:ascii="Arial" w:hAnsi="Arial" w:cs="Arial"/>
          <w:bCs/>
          <w:color w:val="000000"/>
          <w:sz w:val="20"/>
        </w:rPr>
        <w:t xml:space="preserve"> </w:t>
      </w:r>
      <w:r w:rsidRPr="007B5BFD">
        <w:rPr>
          <w:rFonts w:ascii="Arial" w:hAnsi="Arial" w:cs="Arial"/>
          <w:bCs/>
          <w:color w:val="000000"/>
          <w:sz w:val="20"/>
        </w:rPr>
        <w:t>необходимостью</w:t>
      </w:r>
      <w:r w:rsidR="00B978B5" w:rsidRPr="007B5BFD">
        <w:rPr>
          <w:rFonts w:ascii="Arial" w:hAnsi="Arial" w:cs="Arial"/>
          <w:bCs/>
          <w:color w:val="000000"/>
          <w:sz w:val="20"/>
        </w:rPr>
        <w:t xml:space="preserve"> </w:t>
      </w:r>
      <w:r w:rsidRPr="007B5BFD">
        <w:rPr>
          <w:rFonts w:ascii="Arial" w:hAnsi="Arial" w:cs="Arial"/>
          <w:bCs/>
          <w:color w:val="000000"/>
          <w:sz w:val="20"/>
        </w:rPr>
        <w:t>продления</w:t>
      </w:r>
      <w:r w:rsidR="00B978B5" w:rsidRPr="007B5BFD">
        <w:rPr>
          <w:rFonts w:ascii="Arial" w:hAnsi="Arial" w:cs="Arial"/>
          <w:bCs/>
          <w:color w:val="000000"/>
          <w:sz w:val="20"/>
        </w:rPr>
        <w:t xml:space="preserve"> </w:t>
      </w:r>
      <w:r w:rsidRPr="007B5BFD">
        <w:rPr>
          <w:rFonts w:ascii="Arial" w:hAnsi="Arial" w:cs="Arial"/>
          <w:bCs/>
          <w:color w:val="000000"/>
          <w:sz w:val="20"/>
        </w:rPr>
        <w:t>срока</w:t>
      </w:r>
      <w:r w:rsidR="00B978B5" w:rsidRPr="007B5BFD">
        <w:rPr>
          <w:rFonts w:ascii="Arial" w:hAnsi="Arial" w:cs="Arial"/>
          <w:bCs/>
          <w:color w:val="000000"/>
          <w:sz w:val="20"/>
        </w:rPr>
        <w:t xml:space="preserve"> </w:t>
      </w:r>
      <w:r w:rsidRPr="007B5BFD">
        <w:rPr>
          <w:rFonts w:ascii="Arial" w:hAnsi="Arial" w:cs="Arial"/>
          <w:bCs/>
          <w:color w:val="000000"/>
          <w:sz w:val="20"/>
        </w:rPr>
        <w:t>действия</w:t>
      </w:r>
      <w:r w:rsidR="00B978B5" w:rsidRPr="007B5BFD">
        <w:rPr>
          <w:rFonts w:ascii="Arial" w:hAnsi="Arial" w:cs="Arial"/>
          <w:bCs/>
          <w:color w:val="000000"/>
          <w:sz w:val="20"/>
        </w:rPr>
        <w:t xml:space="preserve"> </w:t>
      </w:r>
      <w:r w:rsidRPr="007B5BFD">
        <w:rPr>
          <w:rFonts w:ascii="Arial" w:hAnsi="Arial" w:cs="Arial"/>
          <w:bCs/>
          <w:color w:val="000000"/>
          <w:sz w:val="20"/>
        </w:rPr>
        <w:t>разрешения</w:t>
      </w:r>
      <w:r w:rsidR="00B978B5" w:rsidRPr="007B5BFD">
        <w:rPr>
          <w:rFonts w:ascii="Arial" w:hAnsi="Arial" w:cs="Arial"/>
          <w:bCs/>
          <w:color w:val="000000"/>
          <w:sz w:val="20"/>
        </w:rPr>
        <w:t xml:space="preserve"> </w:t>
      </w:r>
      <w:r w:rsidRPr="007B5BFD">
        <w:rPr>
          <w:rFonts w:ascii="Arial" w:hAnsi="Arial" w:cs="Arial"/>
          <w:bCs/>
          <w:color w:val="000000"/>
          <w:sz w:val="20"/>
        </w:rPr>
        <w:t>на</w:t>
      </w:r>
      <w:r w:rsidR="00B978B5" w:rsidRPr="007B5BFD">
        <w:rPr>
          <w:rFonts w:ascii="Arial" w:hAnsi="Arial" w:cs="Arial"/>
          <w:bCs/>
          <w:color w:val="000000"/>
          <w:sz w:val="20"/>
        </w:rPr>
        <w:t xml:space="preserve"> </w:t>
      </w:r>
      <w:r w:rsidRPr="007B5BFD">
        <w:rPr>
          <w:rFonts w:ascii="Arial" w:hAnsi="Arial" w:cs="Arial"/>
          <w:bCs/>
          <w:color w:val="000000"/>
          <w:sz w:val="20"/>
        </w:rPr>
        <w:t>строительство)</w:t>
      </w:r>
      <w:r w:rsidR="00B978B5" w:rsidRPr="007B5BFD">
        <w:rPr>
          <w:rFonts w:ascii="Arial" w:hAnsi="Arial" w:cs="Arial"/>
          <w:bCs/>
          <w:color w:val="000000"/>
          <w:sz w:val="20"/>
        </w:rPr>
        <w:t xml:space="preserve"> </w:t>
      </w:r>
      <w:r w:rsidRPr="007B5BFD">
        <w:rPr>
          <w:rFonts w:ascii="Arial" w:hAnsi="Arial" w:cs="Arial"/>
          <w:bCs/>
          <w:color w:val="000000"/>
          <w:sz w:val="20"/>
        </w:rPr>
        <w:t>специалист</w:t>
      </w:r>
      <w:r w:rsidR="00B978B5" w:rsidRPr="007B5BFD">
        <w:rPr>
          <w:rFonts w:ascii="Arial" w:hAnsi="Arial" w:cs="Arial"/>
          <w:bCs/>
          <w:color w:val="000000"/>
          <w:sz w:val="20"/>
        </w:rPr>
        <w:t xml:space="preserve"> </w:t>
      </w:r>
      <w:r w:rsidRPr="007B5BFD">
        <w:rPr>
          <w:rFonts w:ascii="Arial" w:hAnsi="Arial" w:cs="Arial"/>
          <w:bCs/>
          <w:color w:val="000000"/>
          <w:sz w:val="20"/>
        </w:rPr>
        <w:t>администрации</w:t>
      </w:r>
      <w:r w:rsidR="00B978B5" w:rsidRPr="007B5BFD">
        <w:rPr>
          <w:rFonts w:ascii="Arial" w:hAnsi="Arial" w:cs="Arial"/>
          <w:bCs/>
          <w:color w:val="000000"/>
          <w:sz w:val="20"/>
        </w:rPr>
        <w:t xml:space="preserve"> </w:t>
      </w:r>
      <w:r w:rsidRPr="007B5BFD">
        <w:rPr>
          <w:rFonts w:ascii="Arial" w:hAnsi="Arial" w:cs="Arial"/>
          <w:bCs/>
          <w:color w:val="000000"/>
          <w:sz w:val="20"/>
        </w:rPr>
        <w:t>Бичуринского</w:t>
      </w:r>
      <w:r w:rsidR="00B978B5" w:rsidRPr="007B5BFD">
        <w:rPr>
          <w:rFonts w:ascii="Arial" w:hAnsi="Arial" w:cs="Arial"/>
          <w:bCs/>
          <w:color w:val="000000"/>
          <w:sz w:val="20"/>
        </w:rPr>
        <w:t xml:space="preserve"> </w:t>
      </w:r>
      <w:r w:rsidRPr="007B5BFD">
        <w:rPr>
          <w:rFonts w:ascii="Arial" w:hAnsi="Arial" w:cs="Arial"/>
          <w:bCs/>
          <w:color w:val="000000"/>
          <w:sz w:val="20"/>
        </w:rPr>
        <w:t>сельского</w:t>
      </w:r>
      <w:r w:rsidR="00B978B5" w:rsidRPr="007B5BFD">
        <w:rPr>
          <w:rFonts w:ascii="Arial" w:hAnsi="Arial" w:cs="Arial"/>
          <w:bCs/>
          <w:color w:val="000000"/>
          <w:sz w:val="20"/>
        </w:rPr>
        <w:t xml:space="preserve"> </w:t>
      </w:r>
      <w:r w:rsidRPr="007B5BFD">
        <w:rPr>
          <w:rFonts w:ascii="Arial" w:hAnsi="Arial" w:cs="Arial"/>
          <w:bCs/>
          <w:color w:val="000000"/>
          <w:sz w:val="20"/>
        </w:rPr>
        <w:t>поселения</w:t>
      </w:r>
      <w:r w:rsidR="00B978B5" w:rsidRPr="007B5BFD">
        <w:rPr>
          <w:rFonts w:ascii="Arial" w:hAnsi="Arial" w:cs="Arial"/>
          <w:bCs/>
          <w:color w:val="000000"/>
          <w:sz w:val="20"/>
        </w:rPr>
        <w:t xml:space="preserve"> </w:t>
      </w:r>
      <w:r w:rsidRPr="007B5BFD">
        <w:rPr>
          <w:rFonts w:ascii="Arial" w:hAnsi="Arial" w:cs="Arial"/>
          <w:bCs/>
          <w:color w:val="000000"/>
          <w:sz w:val="20"/>
        </w:rPr>
        <w:t>Мариинско-Посадского</w:t>
      </w:r>
      <w:r w:rsidR="00B978B5" w:rsidRPr="007B5BFD">
        <w:rPr>
          <w:rFonts w:ascii="Arial" w:hAnsi="Arial" w:cs="Arial"/>
          <w:bCs/>
          <w:color w:val="000000"/>
          <w:sz w:val="20"/>
        </w:rPr>
        <w:t xml:space="preserve"> </w:t>
      </w:r>
      <w:r w:rsidRPr="007B5BFD">
        <w:rPr>
          <w:rFonts w:ascii="Arial" w:hAnsi="Arial" w:cs="Arial"/>
          <w:bCs/>
          <w:color w:val="000000"/>
          <w:sz w:val="20"/>
        </w:rPr>
        <w:t>района</w:t>
      </w:r>
      <w:r w:rsidR="00B978B5" w:rsidRPr="007B5BFD">
        <w:rPr>
          <w:rFonts w:ascii="Arial" w:hAnsi="Arial" w:cs="Arial"/>
          <w:bCs/>
          <w:color w:val="000000"/>
          <w:sz w:val="20"/>
        </w:rPr>
        <w:t xml:space="preserve"> </w:t>
      </w:r>
      <w:r w:rsidRPr="007B5BFD">
        <w:rPr>
          <w:rFonts w:ascii="Arial" w:hAnsi="Arial" w:cs="Arial"/>
          <w:bCs/>
          <w:color w:val="000000"/>
          <w:sz w:val="20"/>
        </w:rPr>
        <w:t>регистрирует</w:t>
      </w:r>
      <w:r w:rsidR="00B978B5" w:rsidRPr="007B5BFD">
        <w:rPr>
          <w:rFonts w:ascii="Arial" w:hAnsi="Arial" w:cs="Arial"/>
          <w:bCs/>
          <w:color w:val="000000"/>
          <w:sz w:val="20"/>
        </w:rPr>
        <w:t xml:space="preserve"> </w:t>
      </w:r>
      <w:r w:rsidRPr="007B5BFD">
        <w:rPr>
          <w:rFonts w:ascii="Arial" w:hAnsi="Arial" w:cs="Arial"/>
          <w:bCs/>
          <w:color w:val="000000"/>
          <w:sz w:val="20"/>
        </w:rPr>
        <w:t>его</w:t>
      </w:r>
      <w:r w:rsidR="00B978B5" w:rsidRPr="007B5BFD">
        <w:rPr>
          <w:rFonts w:ascii="Arial" w:hAnsi="Arial" w:cs="Arial"/>
          <w:bCs/>
          <w:color w:val="000000"/>
          <w:sz w:val="20"/>
        </w:rPr>
        <w:t xml:space="preserve"> </w:t>
      </w:r>
      <w:r w:rsidRPr="007B5BFD">
        <w:rPr>
          <w:rFonts w:ascii="Arial" w:hAnsi="Arial" w:cs="Arial"/>
          <w:bCs/>
          <w:color w:val="000000"/>
          <w:sz w:val="20"/>
        </w:rPr>
        <w:t>с</w:t>
      </w:r>
      <w:r w:rsidR="00B978B5" w:rsidRPr="007B5BFD">
        <w:rPr>
          <w:rFonts w:ascii="Arial" w:hAnsi="Arial" w:cs="Arial"/>
          <w:bCs/>
          <w:color w:val="000000"/>
          <w:sz w:val="20"/>
        </w:rPr>
        <w:t xml:space="preserve"> </w:t>
      </w:r>
      <w:r w:rsidRPr="007B5BFD">
        <w:rPr>
          <w:rFonts w:ascii="Arial" w:hAnsi="Arial" w:cs="Arial"/>
          <w:bCs/>
          <w:color w:val="000000"/>
          <w:sz w:val="20"/>
        </w:rPr>
        <w:t>присвоением</w:t>
      </w:r>
      <w:r w:rsidR="00B978B5" w:rsidRPr="007B5BFD">
        <w:rPr>
          <w:rFonts w:ascii="Arial" w:hAnsi="Arial" w:cs="Arial"/>
          <w:bCs/>
          <w:color w:val="000000"/>
          <w:sz w:val="20"/>
        </w:rPr>
        <w:t xml:space="preserve"> </w:t>
      </w:r>
      <w:r w:rsidRPr="007B5BFD">
        <w:rPr>
          <w:rFonts w:ascii="Arial" w:hAnsi="Arial" w:cs="Arial"/>
          <w:bCs/>
          <w:color w:val="000000"/>
          <w:sz w:val="20"/>
        </w:rPr>
        <w:t>регистрационного</w:t>
      </w:r>
      <w:r w:rsidR="00B978B5" w:rsidRPr="007B5BFD">
        <w:rPr>
          <w:rFonts w:ascii="Arial" w:hAnsi="Arial" w:cs="Arial"/>
          <w:bCs/>
          <w:color w:val="000000"/>
          <w:sz w:val="20"/>
        </w:rPr>
        <w:t xml:space="preserve"> </w:t>
      </w:r>
      <w:r w:rsidRPr="007B5BFD">
        <w:rPr>
          <w:rFonts w:ascii="Arial" w:hAnsi="Arial" w:cs="Arial"/>
          <w:bCs/>
          <w:color w:val="000000"/>
          <w:sz w:val="20"/>
        </w:rPr>
        <w:t>номера</w:t>
      </w:r>
      <w:r w:rsidR="00B978B5" w:rsidRPr="007B5BFD">
        <w:rPr>
          <w:rFonts w:ascii="Arial" w:hAnsi="Arial" w:cs="Arial"/>
          <w:bCs/>
          <w:color w:val="000000"/>
          <w:sz w:val="20"/>
        </w:rPr>
        <w:t xml:space="preserve"> </w:t>
      </w:r>
      <w:r w:rsidRPr="007B5BFD">
        <w:rPr>
          <w:rFonts w:ascii="Arial" w:hAnsi="Arial" w:cs="Arial"/>
          <w:bCs/>
          <w:color w:val="000000"/>
          <w:sz w:val="20"/>
        </w:rPr>
        <w:t>и</w:t>
      </w:r>
      <w:r w:rsidR="00B978B5" w:rsidRPr="007B5BFD">
        <w:rPr>
          <w:rFonts w:ascii="Arial" w:hAnsi="Arial" w:cs="Arial"/>
          <w:bCs/>
          <w:color w:val="000000"/>
          <w:sz w:val="20"/>
        </w:rPr>
        <w:t xml:space="preserve"> </w:t>
      </w:r>
      <w:r w:rsidRPr="007B5BFD">
        <w:rPr>
          <w:rFonts w:ascii="Arial" w:hAnsi="Arial" w:cs="Arial"/>
          <w:bCs/>
          <w:color w:val="000000"/>
          <w:sz w:val="20"/>
        </w:rPr>
        <w:t>даты</w:t>
      </w:r>
      <w:r w:rsidR="00B978B5" w:rsidRPr="007B5BFD">
        <w:rPr>
          <w:rFonts w:ascii="Arial" w:hAnsi="Arial" w:cs="Arial"/>
          <w:bCs/>
          <w:color w:val="000000"/>
          <w:sz w:val="20"/>
        </w:rPr>
        <w:t xml:space="preserve"> </w:t>
      </w:r>
      <w:r w:rsidRPr="007B5BFD">
        <w:rPr>
          <w:rFonts w:ascii="Arial" w:hAnsi="Arial" w:cs="Arial"/>
          <w:bCs/>
          <w:color w:val="000000"/>
          <w:sz w:val="20"/>
        </w:rPr>
        <w:t>получения.</w:t>
      </w:r>
    </w:p>
    <w:p w:rsidR="0020695B" w:rsidRPr="007B5BFD" w:rsidRDefault="0020695B" w:rsidP="007B5BFD">
      <w:pPr>
        <w:ind w:firstLine="567"/>
        <w:contextualSpacing/>
        <w:jc w:val="both"/>
        <w:rPr>
          <w:rFonts w:ascii="Arial" w:hAnsi="Arial" w:cs="Arial"/>
          <w:bCs/>
          <w:color w:val="000000"/>
          <w:sz w:val="20"/>
        </w:rPr>
      </w:pPr>
      <w:r w:rsidRPr="007B5BFD">
        <w:rPr>
          <w:rFonts w:ascii="Arial" w:hAnsi="Arial" w:cs="Arial"/>
          <w:bCs/>
          <w:color w:val="000000"/>
          <w:sz w:val="20"/>
        </w:rPr>
        <w:t>Прием</w:t>
      </w:r>
      <w:r w:rsidR="00B978B5" w:rsidRPr="007B5BFD">
        <w:rPr>
          <w:rFonts w:ascii="Arial" w:hAnsi="Arial" w:cs="Arial"/>
          <w:bCs/>
          <w:color w:val="000000"/>
          <w:sz w:val="20"/>
        </w:rPr>
        <w:t xml:space="preserve"> </w:t>
      </w:r>
      <w:r w:rsidRPr="007B5BFD">
        <w:rPr>
          <w:rFonts w:ascii="Arial" w:hAnsi="Arial" w:cs="Arial"/>
          <w:bCs/>
          <w:color w:val="000000"/>
          <w:sz w:val="20"/>
        </w:rPr>
        <w:t>и</w:t>
      </w:r>
      <w:r w:rsidR="00B978B5" w:rsidRPr="007B5BFD">
        <w:rPr>
          <w:rFonts w:ascii="Arial" w:hAnsi="Arial" w:cs="Arial"/>
          <w:bCs/>
          <w:color w:val="000000"/>
          <w:sz w:val="20"/>
        </w:rPr>
        <w:t xml:space="preserve"> </w:t>
      </w:r>
      <w:r w:rsidRPr="007B5BFD">
        <w:rPr>
          <w:rFonts w:ascii="Arial" w:hAnsi="Arial" w:cs="Arial"/>
          <w:bCs/>
          <w:color w:val="000000"/>
          <w:sz w:val="20"/>
        </w:rPr>
        <w:t>регистрация</w:t>
      </w:r>
      <w:r w:rsidR="00B978B5" w:rsidRPr="007B5BFD">
        <w:rPr>
          <w:rFonts w:ascii="Arial" w:hAnsi="Arial" w:cs="Arial"/>
          <w:bCs/>
          <w:color w:val="000000"/>
          <w:sz w:val="20"/>
        </w:rPr>
        <w:t xml:space="preserve"> </w:t>
      </w:r>
      <w:r w:rsidRPr="007B5BFD">
        <w:rPr>
          <w:rFonts w:ascii="Arial" w:hAnsi="Arial" w:cs="Arial"/>
          <w:bCs/>
          <w:color w:val="000000"/>
          <w:sz w:val="20"/>
        </w:rPr>
        <w:t>уведомления</w:t>
      </w:r>
      <w:r w:rsidR="00B978B5" w:rsidRPr="007B5BFD">
        <w:rPr>
          <w:rFonts w:ascii="Arial" w:hAnsi="Arial" w:cs="Arial"/>
          <w:bCs/>
          <w:color w:val="000000"/>
          <w:sz w:val="20"/>
        </w:rPr>
        <w:t xml:space="preserve"> </w:t>
      </w:r>
      <w:r w:rsidRPr="007B5BFD">
        <w:rPr>
          <w:rFonts w:ascii="Arial" w:hAnsi="Arial" w:cs="Arial"/>
          <w:bCs/>
          <w:color w:val="000000"/>
          <w:sz w:val="20"/>
        </w:rPr>
        <w:t>или</w:t>
      </w:r>
      <w:r w:rsidR="00B978B5" w:rsidRPr="007B5BFD">
        <w:rPr>
          <w:rFonts w:ascii="Arial" w:hAnsi="Arial" w:cs="Arial"/>
          <w:bCs/>
          <w:color w:val="000000"/>
          <w:sz w:val="20"/>
        </w:rPr>
        <w:t xml:space="preserve"> </w:t>
      </w:r>
      <w:r w:rsidRPr="007B5BFD">
        <w:rPr>
          <w:rFonts w:ascii="Arial" w:hAnsi="Arial" w:cs="Arial"/>
          <w:bCs/>
          <w:color w:val="000000"/>
          <w:sz w:val="20"/>
        </w:rPr>
        <w:t>заявления</w:t>
      </w:r>
      <w:r w:rsidR="00B978B5" w:rsidRPr="007B5BFD">
        <w:rPr>
          <w:rFonts w:ascii="Arial" w:hAnsi="Arial" w:cs="Arial"/>
          <w:bCs/>
          <w:color w:val="000000"/>
          <w:sz w:val="20"/>
        </w:rPr>
        <w:t xml:space="preserve"> </w:t>
      </w:r>
      <w:r w:rsidRPr="007B5BFD">
        <w:rPr>
          <w:rFonts w:ascii="Arial" w:hAnsi="Arial" w:cs="Arial"/>
          <w:bCs/>
          <w:color w:val="000000"/>
          <w:sz w:val="20"/>
        </w:rPr>
        <w:t>застройщика</w:t>
      </w:r>
      <w:r w:rsidR="00B978B5" w:rsidRPr="007B5BFD">
        <w:rPr>
          <w:rFonts w:ascii="Arial" w:hAnsi="Arial" w:cs="Arial"/>
          <w:bCs/>
          <w:color w:val="000000"/>
          <w:sz w:val="20"/>
        </w:rPr>
        <w:t xml:space="preserve"> </w:t>
      </w:r>
      <w:r w:rsidRPr="007B5BFD">
        <w:rPr>
          <w:rFonts w:ascii="Arial" w:hAnsi="Arial" w:cs="Arial"/>
          <w:bCs/>
          <w:color w:val="000000"/>
          <w:sz w:val="20"/>
        </w:rPr>
        <w:t>о</w:t>
      </w:r>
      <w:r w:rsidR="00B978B5" w:rsidRPr="007B5BFD">
        <w:rPr>
          <w:rFonts w:ascii="Arial" w:hAnsi="Arial" w:cs="Arial"/>
          <w:bCs/>
          <w:color w:val="000000"/>
          <w:sz w:val="20"/>
        </w:rPr>
        <w:t xml:space="preserve"> </w:t>
      </w:r>
      <w:r w:rsidRPr="007B5BFD">
        <w:rPr>
          <w:rFonts w:ascii="Arial" w:hAnsi="Arial" w:cs="Arial"/>
          <w:bCs/>
          <w:color w:val="000000"/>
          <w:sz w:val="20"/>
        </w:rPr>
        <w:t>внесении</w:t>
      </w:r>
      <w:r w:rsidR="00B978B5" w:rsidRPr="007B5BFD">
        <w:rPr>
          <w:rFonts w:ascii="Arial" w:hAnsi="Arial" w:cs="Arial"/>
          <w:bCs/>
          <w:color w:val="000000"/>
          <w:sz w:val="20"/>
        </w:rPr>
        <w:t xml:space="preserve"> </w:t>
      </w:r>
      <w:r w:rsidRPr="007B5BFD">
        <w:rPr>
          <w:rFonts w:ascii="Arial" w:hAnsi="Arial" w:cs="Arial"/>
          <w:bCs/>
          <w:color w:val="000000"/>
          <w:sz w:val="20"/>
        </w:rPr>
        <w:t>изменений</w:t>
      </w:r>
      <w:r w:rsidR="00B978B5" w:rsidRPr="007B5BFD">
        <w:rPr>
          <w:rFonts w:ascii="Arial" w:hAnsi="Arial" w:cs="Arial"/>
          <w:bCs/>
          <w:color w:val="000000"/>
          <w:sz w:val="20"/>
        </w:rPr>
        <w:t xml:space="preserve"> </w:t>
      </w:r>
      <w:r w:rsidRPr="007B5BFD">
        <w:rPr>
          <w:rFonts w:ascii="Arial" w:hAnsi="Arial" w:cs="Arial"/>
          <w:bCs/>
          <w:color w:val="000000"/>
          <w:sz w:val="20"/>
        </w:rPr>
        <w:t>в</w:t>
      </w:r>
      <w:r w:rsidR="00B978B5" w:rsidRPr="007B5BFD">
        <w:rPr>
          <w:rFonts w:ascii="Arial" w:hAnsi="Arial" w:cs="Arial"/>
          <w:bCs/>
          <w:color w:val="000000"/>
          <w:sz w:val="20"/>
        </w:rPr>
        <w:t xml:space="preserve"> </w:t>
      </w:r>
      <w:r w:rsidRPr="007B5BFD">
        <w:rPr>
          <w:rFonts w:ascii="Arial" w:hAnsi="Arial" w:cs="Arial"/>
          <w:bCs/>
          <w:color w:val="000000"/>
          <w:sz w:val="20"/>
        </w:rPr>
        <w:t>разрешение</w:t>
      </w:r>
      <w:r w:rsidR="00B978B5" w:rsidRPr="007B5BFD">
        <w:rPr>
          <w:rFonts w:ascii="Arial" w:hAnsi="Arial" w:cs="Arial"/>
          <w:bCs/>
          <w:color w:val="000000"/>
          <w:sz w:val="20"/>
        </w:rPr>
        <w:t xml:space="preserve"> </w:t>
      </w:r>
      <w:r w:rsidRPr="007B5BFD">
        <w:rPr>
          <w:rFonts w:ascii="Arial" w:hAnsi="Arial" w:cs="Arial"/>
          <w:bCs/>
          <w:color w:val="000000"/>
          <w:sz w:val="20"/>
        </w:rPr>
        <w:t>на</w:t>
      </w:r>
      <w:r w:rsidR="00B978B5" w:rsidRPr="007B5BFD">
        <w:rPr>
          <w:rFonts w:ascii="Arial" w:hAnsi="Arial" w:cs="Arial"/>
          <w:bCs/>
          <w:color w:val="000000"/>
          <w:sz w:val="20"/>
        </w:rPr>
        <w:t xml:space="preserve"> </w:t>
      </w:r>
      <w:r w:rsidRPr="007B5BFD">
        <w:rPr>
          <w:rFonts w:ascii="Arial" w:hAnsi="Arial" w:cs="Arial"/>
          <w:bCs/>
          <w:color w:val="000000"/>
          <w:sz w:val="20"/>
        </w:rPr>
        <w:t>строительство</w:t>
      </w:r>
      <w:r w:rsidR="00B978B5" w:rsidRPr="007B5BFD">
        <w:rPr>
          <w:rFonts w:ascii="Arial" w:hAnsi="Arial" w:cs="Arial"/>
          <w:bCs/>
          <w:color w:val="000000"/>
          <w:sz w:val="20"/>
        </w:rPr>
        <w:t xml:space="preserve"> </w:t>
      </w:r>
      <w:r w:rsidRPr="007B5BFD">
        <w:rPr>
          <w:rFonts w:ascii="Arial" w:hAnsi="Arial" w:cs="Arial"/>
          <w:bCs/>
          <w:color w:val="000000"/>
          <w:sz w:val="20"/>
        </w:rPr>
        <w:t>(в</w:t>
      </w:r>
      <w:r w:rsidR="00B978B5" w:rsidRPr="007B5BFD">
        <w:rPr>
          <w:rFonts w:ascii="Arial" w:hAnsi="Arial" w:cs="Arial"/>
          <w:bCs/>
          <w:color w:val="000000"/>
          <w:sz w:val="20"/>
        </w:rPr>
        <w:t xml:space="preserve"> </w:t>
      </w:r>
      <w:r w:rsidRPr="007B5BFD">
        <w:rPr>
          <w:rFonts w:ascii="Arial" w:hAnsi="Arial" w:cs="Arial"/>
          <w:bCs/>
          <w:color w:val="000000"/>
          <w:sz w:val="20"/>
        </w:rPr>
        <w:t>том</w:t>
      </w:r>
      <w:r w:rsidR="00B978B5" w:rsidRPr="007B5BFD">
        <w:rPr>
          <w:rFonts w:ascii="Arial" w:hAnsi="Arial" w:cs="Arial"/>
          <w:bCs/>
          <w:color w:val="000000"/>
          <w:sz w:val="20"/>
        </w:rPr>
        <w:t xml:space="preserve"> </w:t>
      </w:r>
      <w:r w:rsidRPr="007B5BFD">
        <w:rPr>
          <w:rFonts w:ascii="Arial" w:hAnsi="Arial" w:cs="Arial"/>
          <w:bCs/>
          <w:color w:val="000000"/>
          <w:sz w:val="20"/>
        </w:rPr>
        <w:t>числе</w:t>
      </w:r>
      <w:r w:rsidR="00B978B5" w:rsidRPr="007B5BFD">
        <w:rPr>
          <w:rFonts w:ascii="Arial" w:hAnsi="Arial" w:cs="Arial"/>
          <w:bCs/>
          <w:color w:val="000000"/>
          <w:sz w:val="20"/>
        </w:rPr>
        <w:t xml:space="preserve"> </w:t>
      </w:r>
      <w:r w:rsidRPr="007B5BFD">
        <w:rPr>
          <w:rFonts w:ascii="Arial" w:hAnsi="Arial" w:cs="Arial"/>
          <w:bCs/>
          <w:color w:val="000000"/>
          <w:sz w:val="20"/>
        </w:rPr>
        <w:t>в</w:t>
      </w:r>
      <w:r w:rsidR="00B978B5" w:rsidRPr="007B5BFD">
        <w:rPr>
          <w:rFonts w:ascii="Arial" w:hAnsi="Arial" w:cs="Arial"/>
          <w:bCs/>
          <w:color w:val="000000"/>
          <w:sz w:val="20"/>
        </w:rPr>
        <w:t xml:space="preserve"> </w:t>
      </w:r>
      <w:r w:rsidRPr="007B5BFD">
        <w:rPr>
          <w:rFonts w:ascii="Arial" w:hAnsi="Arial" w:cs="Arial"/>
          <w:bCs/>
          <w:color w:val="000000"/>
          <w:sz w:val="20"/>
        </w:rPr>
        <w:t>связи</w:t>
      </w:r>
      <w:r w:rsidR="00B978B5" w:rsidRPr="007B5BFD">
        <w:rPr>
          <w:rFonts w:ascii="Arial" w:hAnsi="Arial" w:cs="Arial"/>
          <w:bCs/>
          <w:color w:val="000000"/>
          <w:sz w:val="20"/>
        </w:rPr>
        <w:t xml:space="preserve"> </w:t>
      </w:r>
      <w:r w:rsidRPr="007B5BFD">
        <w:rPr>
          <w:rFonts w:ascii="Arial" w:hAnsi="Arial" w:cs="Arial"/>
          <w:bCs/>
          <w:color w:val="000000"/>
          <w:sz w:val="20"/>
        </w:rPr>
        <w:t>с</w:t>
      </w:r>
      <w:r w:rsidR="00B978B5" w:rsidRPr="007B5BFD">
        <w:rPr>
          <w:rFonts w:ascii="Arial" w:hAnsi="Arial" w:cs="Arial"/>
          <w:bCs/>
          <w:color w:val="000000"/>
          <w:sz w:val="20"/>
        </w:rPr>
        <w:t xml:space="preserve"> </w:t>
      </w:r>
      <w:r w:rsidRPr="007B5BFD">
        <w:rPr>
          <w:rFonts w:ascii="Arial" w:hAnsi="Arial" w:cs="Arial"/>
          <w:bCs/>
          <w:color w:val="000000"/>
          <w:sz w:val="20"/>
        </w:rPr>
        <w:t>необходимостью</w:t>
      </w:r>
      <w:r w:rsidR="00B978B5" w:rsidRPr="007B5BFD">
        <w:rPr>
          <w:rFonts w:ascii="Arial" w:hAnsi="Arial" w:cs="Arial"/>
          <w:bCs/>
          <w:color w:val="000000"/>
          <w:sz w:val="20"/>
        </w:rPr>
        <w:t xml:space="preserve"> </w:t>
      </w:r>
      <w:r w:rsidRPr="007B5BFD">
        <w:rPr>
          <w:rFonts w:ascii="Arial" w:hAnsi="Arial" w:cs="Arial"/>
          <w:bCs/>
          <w:color w:val="000000"/>
          <w:sz w:val="20"/>
        </w:rPr>
        <w:t>продления</w:t>
      </w:r>
      <w:r w:rsidR="00B978B5" w:rsidRPr="007B5BFD">
        <w:rPr>
          <w:rFonts w:ascii="Arial" w:hAnsi="Arial" w:cs="Arial"/>
          <w:bCs/>
          <w:color w:val="000000"/>
          <w:sz w:val="20"/>
        </w:rPr>
        <w:t xml:space="preserve"> </w:t>
      </w:r>
      <w:r w:rsidRPr="007B5BFD">
        <w:rPr>
          <w:rFonts w:ascii="Arial" w:hAnsi="Arial" w:cs="Arial"/>
          <w:bCs/>
          <w:color w:val="000000"/>
          <w:sz w:val="20"/>
        </w:rPr>
        <w:t>срока</w:t>
      </w:r>
      <w:r w:rsidR="00B978B5" w:rsidRPr="007B5BFD">
        <w:rPr>
          <w:rFonts w:ascii="Arial" w:hAnsi="Arial" w:cs="Arial"/>
          <w:bCs/>
          <w:color w:val="000000"/>
          <w:sz w:val="20"/>
        </w:rPr>
        <w:t xml:space="preserve"> </w:t>
      </w:r>
      <w:r w:rsidRPr="007B5BFD">
        <w:rPr>
          <w:rFonts w:ascii="Arial" w:hAnsi="Arial" w:cs="Arial"/>
          <w:bCs/>
          <w:color w:val="000000"/>
          <w:sz w:val="20"/>
        </w:rPr>
        <w:t>действия</w:t>
      </w:r>
      <w:r w:rsidR="00B978B5" w:rsidRPr="007B5BFD">
        <w:rPr>
          <w:rFonts w:ascii="Arial" w:hAnsi="Arial" w:cs="Arial"/>
          <w:bCs/>
          <w:color w:val="000000"/>
          <w:sz w:val="20"/>
        </w:rPr>
        <w:t xml:space="preserve"> </w:t>
      </w:r>
      <w:r w:rsidRPr="007B5BFD">
        <w:rPr>
          <w:rFonts w:ascii="Arial" w:hAnsi="Arial" w:cs="Arial"/>
          <w:bCs/>
          <w:color w:val="000000"/>
          <w:sz w:val="20"/>
        </w:rPr>
        <w:t>разрешения</w:t>
      </w:r>
      <w:r w:rsidR="00B978B5" w:rsidRPr="007B5BFD">
        <w:rPr>
          <w:rFonts w:ascii="Arial" w:hAnsi="Arial" w:cs="Arial"/>
          <w:bCs/>
          <w:color w:val="000000"/>
          <w:sz w:val="20"/>
        </w:rPr>
        <w:t xml:space="preserve"> </w:t>
      </w:r>
      <w:r w:rsidRPr="007B5BFD">
        <w:rPr>
          <w:rFonts w:ascii="Arial" w:hAnsi="Arial" w:cs="Arial"/>
          <w:bCs/>
          <w:color w:val="000000"/>
          <w:sz w:val="20"/>
        </w:rPr>
        <w:t>на</w:t>
      </w:r>
      <w:r w:rsidR="00B978B5" w:rsidRPr="007B5BFD">
        <w:rPr>
          <w:rFonts w:ascii="Arial" w:hAnsi="Arial" w:cs="Arial"/>
          <w:bCs/>
          <w:color w:val="000000"/>
          <w:sz w:val="20"/>
        </w:rPr>
        <w:t xml:space="preserve"> </w:t>
      </w:r>
      <w:r w:rsidRPr="007B5BFD">
        <w:rPr>
          <w:rFonts w:ascii="Arial" w:hAnsi="Arial" w:cs="Arial"/>
          <w:bCs/>
          <w:color w:val="000000"/>
          <w:sz w:val="20"/>
        </w:rPr>
        <w:t>строительство)</w:t>
      </w:r>
      <w:r w:rsidR="00B978B5" w:rsidRPr="007B5BFD">
        <w:rPr>
          <w:rFonts w:ascii="Arial" w:hAnsi="Arial" w:cs="Arial"/>
          <w:bCs/>
          <w:color w:val="000000"/>
          <w:sz w:val="20"/>
        </w:rPr>
        <w:t xml:space="preserve"> </w:t>
      </w:r>
      <w:r w:rsidRPr="007B5BFD">
        <w:rPr>
          <w:rFonts w:ascii="Arial" w:hAnsi="Arial" w:cs="Arial"/>
          <w:bCs/>
          <w:color w:val="000000"/>
          <w:sz w:val="20"/>
        </w:rPr>
        <w:t>в</w:t>
      </w:r>
      <w:r w:rsidR="00B978B5" w:rsidRPr="007B5BFD">
        <w:rPr>
          <w:rFonts w:ascii="Arial" w:hAnsi="Arial" w:cs="Arial"/>
          <w:bCs/>
          <w:color w:val="000000"/>
          <w:sz w:val="20"/>
        </w:rPr>
        <w:t xml:space="preserve"> </w:t>
      </w:r>
      <w:r w:rsidRPr="007B5BFD">
        <w:rPr>
          <w:rFonts w:ascii="Arial" w:hAnsi="Arial" w:cs="Arial"/>
          <w:bCs/>
          <w:color w:val="000000"/>
          <w:sz w:val="20"/>
        </w:rPr>
        <w:t>МФЦ</w:t>
      </w:r>
      <w:r w:rsidR="00B978B5" w:rsidRPr="007B5BFD">
        <w:rPr>
          <w:rFonts w:ascii="Arial" w:hAnsi="Arial" w:cs="Arial"/>
          <w:bCs/>
          <w:color w:val="000000"/>
          <w:sz w:val="20"/>
        </w:rPr>
        <w:t xml:space="preserve"> </w:t>
      </w:r>
      <w:r w:rsidRPr="007B5BFD">
        <w:rPr>
          <w:rFonts w:ascii="Arial" w:hAnsi="Arial" w:cs="Arial"/>
          <w:bCs/>
          <w:color w:val="000000"/>
          <w:sz w:val="20"/>
        </w:rPr>
        <w:t>осуществляется</w:t>
      </w:r>
      <w:r w:rsidR="00B978B5" w:rsidRPr="007B5BFD">
        <w:rPr>
          <w:rFonts w:ascii="Arial" w:hAnsi="Arial" w:cs="Arial"/>
          <w:bCs/>
          <w:color w:val="000000"/>
          <w:sz w:val="20"/>
        </w:rPr>
        <w:t xml:space="preserve"> </w:t>
      </w:r>
      <w:r w:rsidRPr="007B5BFD">
        <w:rPr>
          <w:rFonts w:ascii="Arial" w:hAnsi="Arial" w:cs="Arial"/>
          <w:bCs/>
          <w:color w:val="000000"/>
          <w:sz w:val="20"/>
        </w:rPr>
        <w:t>в</w:t>
      </w:r>
      <w:r w:rsidR="00B978B5" w:rsidRPr="007B5BFD">
        <w:rPr>
          <w:rFonts w:ascii="Arial" w:hAnsi="Arial" w:cs="Arial"/>
          <w:bCs/>
          <w:color w:val="000000"/>
          <w:sz w:val="20"/>
        </w:rPr>
        <w:t xml:space="preserve"> </w:t>
      </w:r>
      <w:r w:rsidRPr="007B5BFD">
        <w:rPr>
          <w:rFonts w:ascii="Arial" w:hAnsi="Arial" w:cs="Arial"/>
          <w:bCs/>
          <w:color w:val="000000"/>
          <w:sz w:val="20"/>
        </w:rPr>
        <w:t>порядке,</w:t>
      </w:r>
      <w:r w:rsidR="00B978B5" w:rsidRPr="007B5BFD">
        <w:rPr>
          <w:rFonts w:ascii="Arial" w:hAnsi="Arial" w:cs="Arial"/>
          <w:bCs/>
          <w:color w:val="000000"/>
          <w:sz w:val="20"/>
        </w:rPr>
        <w:t xml:space="preserve"> </w:t>
      </w:r>
      <w:r w:rsidRPr="007B5BFD">
        <w:rPr>
          <w:rFonts w:ascii="Arial" w:hAnsi="Arial" w:cs="Arial"/>
          <w:bCs/>
          <w:color w:val="000000"/>
          <w:sz w:val="20"/>
        </w:rPr>
        <w:t>предусмотренном</w:t>
      </w:r>
      <w:r w:rsidR="00B978B5" w:rsidRPr="007B5BFD">
        <w:rPr>
          <w:rFonts w:ascii="Arial" w:hAnsi="Arial" w:cs="Arial"/>
          <w:bCs/>
          <w:color w:val="000000"/>
          <w:sz w:val="20"/>
        </w:rPr>
        <w:t xml:space="preserve"> </w:t>
      </w:r>
      <w:r w:rsidRPr="007B5BFD">
        <w:rPr>
          <w:rFonts w:ascii="Arial" w:hAnsi="Arial" w:cs="Arial"/>
          <w:bCs/>
          <w:color w:val="000000"/>
          <w:sz w:val="20"/>
        </w:rPr>
        <w:t>подпунктом</w:t>
      </w:r>
      <w:r w:rsidR="00B978B5" w:rsidRPr="007B5BFD">
        <w:rPr>
          <w:rFonts w:ascii="Arial" w:hAnsi="Arial" w:cs="Arial"/>
          <w:bCs/>
          <w:color w:val="000000"/>
          <w:sz w:val="20"/>
        </w:rPr>
        <w:t xml:space="preserve"> </w:t>
      </w:r>
      <w:r w:rsidRPr="007B5BFD">
        <w:rPr>
          <w:rFonts w:ascii="Arial" w:hAnsi="Arial" w:cs="Arial"/>
          <w:bCs/>
          <w:color w:val="000000"/>
          <w:sz w:val="20"/>
        </w:rPr>
        <w:t>2</w:t>
      </w:r>
      <w:r w:rsidR="00B978B5" w:rsidRPr="007B5BFD">
        <w:rPr>
          <w:rFonts w:ascii="Arial" w:hAnsi="Arial" w:cs="Arial"/>
          <w:bCs/>
          <w:color w:val="000000"/>
          <w:sz w:val="20"/>
        </w:rPr>
        <w:t xml:space="preserve"> </w:t>
      </w:r>
      <w:r w:rsidRPr="007B5BFD">
        <w:rPr>
          <w:rFonts w:ascii="Arial" w:hAnsi="Arial" w:cs="Arial"/>
          <w:bCs/>
          <w:color w:val="000000"/>
          <w:sz w:val="20"/>
        </w:rPr>
        <w:t>пункта</w:t>
      </w:r>
      <w:r w:rsidR="00B978B5" w:rsidRPr="007B5BFD">
        <w:rPr>
          <w:rFonts w:ascii="Arial" w:hAnsi="Arial" w:cs="Arial"/>
          <w:bCs/>
          <w:color w:val="000000"/>
          <w:sz w:val="20"/>
        </w:rPr>
        <w:t xml:space="preserve"> </w:t>
      </w:r>
      <w:r w:rsidRPr="007B5BFD">
        <w:rPr>
          <w:rFonts w:ascii="Arial" w:hAnsi="Arial" w:cs="Arial"/>
          <w:bCs/>
          <w:color w:val="000000"/>
          <w:sz w:val="20"/>
        </w:rPr>
        <w:t>3.1.2</w:t>
      </w:r>
      <w:r w:rsidR="00B978B5" w:rsidRPr="007B5BFD">
        <w:rPr>
          <w:rFonts w:ascii="Arial" w:hAnsi="Arial" w:cs="Arial"/>
          <w:bCs/>
          <w:color w:val="000000"/>
          <w:sz w:val="20"/>
        </w:rPr>
        <w:t xml:space="preserve"> </w:t>
      </w:r>
      <w:r w:rsidRPr="007B5BFD">
        <w:rPr>
          <w:rFonts w:ascii="Arial" w:hAnsi="Arial" w:cs="Arial"/>
          <w:bCs/>
          <w:color w:val="000000"/>
          <w:sz w:val="20"/>
        </w:rPr>
        <w:t>подраздела</w:t>
      </w:r>
      <w:r w:rsidR="00B978B5" w:rsidRPr="007B5BFD">
        <w:rPr>
          <w:rFonts w:ascii="Arial" w:hAnsi="Arial" w:cs="Arial"/>
          <w:bCs/>
          <w:color w:val="000000"/>
          <w:sz w:val="20"/>
        </w:rPr>
        <w:t xml:space="preserve"> </w:t>
      </w:r>
      <w:r w:rsidRPr="007B5BFD">
        <w:rPr>
          <w:rFonts w:ascii="Arial" w:hAnsi="Arial" w:cs="Arial"/>
          <w:bCs/>
          <w:color w:val="000000"/>
          <w:sz w:val="20"/>
        </w:rPr>
        <w:t>3.1</w:t>
      </w:r>
      <w:r w:rsidR="00B978B5" w:rsidRPr="007B5BFD">
        <w:rPr>
          <w:rFonts w:ascii="Arial" w:hAnsi="Arial" w:cs="Arial"/>
          <w:bCs/>
          <w:color w:val="000000"/>
          <w:sz w:val="20"/>
        </w:rPr>
        <w:t xml:space="preserve"> </w:t>
      </w:r>
      <w:r w:rsidRPr="007B5BFD">
        <w:rPr>
          <w:rFonts w:ascii="Arial" w:hAnsi="Arial" w:cs="Arial"/>
          <w:bCs/>
          <w:color w:val="000000"/>
          <w:sz w:val="20"/>
        </w:rPr>
        <w:t>настоящего</w:t>
      </w:r>
      <w:r w:rsidR="00B978B5" w:rsidRPr="007B5BFD">
        <w:rPr>
          <w:rFonts w:ascii="Arial" w:hAnsi="Arial" w:cs="Arial"/>
          <w:bCs/>
          <w:color w:val="000000"/>
          <w:sz w:val="20"/>
        </w:rPr>
        <w:t xml:space="preserve"> </w:t>
      </w:r>
      <w:r w:rsidRPr="007B5BFD">
        <w:rPr>
          <w:rFonts w:ascii="Arial" w:hAnsi="Arial" w:cs="Arial"/>
          <w:bCs/>
          <w:color w:val="000000"/>
          <w:sz w:val="20"/>
        </w:rPr>
        <w:t>Административного</w:t>
      </w:r>
      <w:r w:rsidR="00B978B5" w:rsidRPr="007B5BFD">
        <w:rPr>
          <w:rFonts w:ascii="Arial" w:hAnsi="Arial" w:cs="Arial"/>
          <w:bCs/>
          <w:color w:val="000000"/>
          <w:sz w:val="20"/>
        </w:rPr>
        <w:t xml:space="preserve"> </w:t>
      </w:r>
      <w:r w:rsidRPr="007B5BFD">
        <w:rPr>
          <w:rFonts w:ascii="Arial" w:hAnsi="Arial" w:cs="Arial"/>
          <w:bCs/>
          <w:color w:val="000000"/>
          <w:sz w:val="20"/>
        </w:rPr>
        <w:t>регламента.</w:t>
      </w:r>
    </w:p>
    <w:p w:rsidR="000B3B46" w:rsidRPr="007B5BFD" w:rsidRDefault="0020695B" w:rsidP="007B5BFD">
      <w:pPr>
        <w:ind w:firstLine="567"/>
        <w:contextualSpacing/>
        <w:jc w:val="both"/>
        <w:rPr>
          <w:rFonts w:ascii="Arial" w:hAnsi="Arial" w:cs="Arial"/>
          <w:bCs/>
          <w:color w:val="000000"/>
          <w:sz w:val="20"/>
        </w:rPr>
      </w:pPr>
      <w:r w:rsidRPr="007B5BFD">
        <w:rPr>
          <w:rFonts w:ascii="Arial" w:hAnsi="Arial" w:cs="Arial"/>
          <w:bCs/>
          <w:color w:val="000000"/>
          <w:sz w:val="20"/>
        </w:rPr>
        <w:t>Результатом</w:t>
      </w:r>
      <w:r w:rsidR="00B978B5" w:rsidRPr="007B5BFD">
        <w:rPr>
          <w:rFonts w:ascii="Arial" w:hAnsi="Arial" w:cs="Arial"/>
          <w:bCs/>
          <w:color w:val="000000"/>
          <w:sz w:val="20"/>
        </w:rPr>
        <w:t xml:space="preserve"> </w:t>
      </w:r>
      <w:r w:rsidRPr="007B5BFD">
        <w:rPr>
          <w:rFonts w:ascii="Arial" w:hAnsi="Arial" w:cs="Arial"/>
          <w:bCs/>
          <w:color w:val="000000"/>
          <w:sz w:val="20"/>
        </w:rPr>
        <w:t>процедуры</w:t>
      </w:r>
      <w:r w:rsidR="00B978B5" w:rsidRPr="007B5BFD">
        <w:rPr>
          <w:rFonts w:ascii="Arial" w:hAnsi="Arial" w:cs="Arial"/>
          <w:bCs/>
          <w:color w:val="000000"/>
          <w:sz w:val="20"/>
        </w:rPr>
        <w:t xml:space="preserve"> </w:t>
      </w:r>
      <w:r w:rsidRPr="007B5BFD">
        <w:rPr>
          <w:rFonts w:ascii="Arial" w:hAnsi="Arial" w:cs="Arial"/>
          <w:bCs/>
          <w:color w:val="000000"/>
          <w:sz w:val="20"/>
        </w:rPr>
        <w:t>является</w:t>
      </w:r>
      <w:r w:rsidR="00B978B5" w:rsidRPr="007B5BFD">
        <w:rPr>
          <w:rFonts w:ascii="Arial" w:hAnsi="Arial" w:cs="Arial"/>
          <w:bCs/>
          <w:color w:val="000000"/>
          <w:sz w:val="20"/>
        </w:rPr>
        <w:t xml:space="preserve"> </w:t>
      </w:r>
      <w:r w:rsidRPr="007B5BFD">
        <w:rPr>
          <w:rFonts w:ascii="Arial" w:hAnsi="Arial" w:cs="Arial"/>
          <w:bCs/>
          <w:color w:val="000000"/>
          <w:sz w:val="20"/>
        </w:rPr>
        <w:t>прием</w:t>
      </w:r>
      <w:r w:rsidR="00B978B5" w:rsidRPr="007B5BFD">
        <w:rPr>
          <w:rFonts w:ascii="Arial" w:hAnsi="Arial" w:cs="Arial"/>
          <w:bCs/>
          <w:color w:val="000000"/>
          <w:sz w:val="20"/>
        </w:rPr>
        <w:t xml:space="preserve"> </w:t>
      </w:r>
      <w:r w:rsidRPr="007B5BFD">
        <w:rPr>
          <w:rFonts w:ascii="Arial" w:hAnsi="Arial" w:cs="Arial"/>
          <w:bCs/>
          <w:color w:val="000000"/>
          <w:sz w:val="20"/>
        </w:rPr>
        <w:t>и</w:t>
      </w:r>
      <w:r w:rsidR="00B978B5" w:rsidRPr="007B5BFD">
        <w:rPr>
          <w:rFonts w:ascii="Arial" w:hAnsi="Arial" w:cs="Arial"/>
          <w:bCs/>
          <w:color w:val="000000"/>
          <w:sz w:val="20"/>
        </w:rPr>
        <w:t xml:space="preserve"> </w:t>
      </w:r>
      <w:r w:rsidRPr="007B5BFD">
        <w:rPr>
          <w:rFonts w:ascii="Arial" w:hAnsi="Arial" w:cs="Arial"/>
          <w:bCs/>
          <w:color w:val="000000"/>
          <w:sz w:val="20"/>
        </w:rPr>
        <w:t>регистрация</w:t>
      </w:r>
      <w:r w:rsidR="00B978B5" w:rsidRPr="007B5BFD">
        <w:rPr>
          <w:rFonts w:ascii="Arial" w:hAnsi="Arial" w:cs="Arial"/>
          <w:bCs/>
          <w:color w:val="000000"/>
          <w:sz w:val="20"/>
        </w:rPr>
        <w:t xml:space="preserve"> </w:t>
      </w:r>
      <w:r w:rsidRPr="007B5BFD">
        <w:rPr>
          <w:rFonts w:ascii="Arial" w:hAnsi="Arial" w:cs="Arial"/>
          <w:bCs/>
          <w:color w:val="000000"/>
          <w:sz w:val="20"/>
        </w:rPr>
        <w:t>уведомления</w:t>
      </w:r>
      <w:r w:rsidR="00B978B5" w:rsidRPr="007B5BFD">
        <w:rPr>
          <w:rFonts w:ascii="Arial" w:hAnsi="Arial" w:cs="Arial"/>
          <w:bCs/>
          <w:color w:val="000000"/>
          <w:sz w:val="20"/>
        </w:rPr>
        <w:t xml:space="preserve"> </w:t>
      </w:r>
      <w:r w:rsidRPr="007B5BFD">
        <w:rPr>
          <w:rFonts w:ascii="Arial" w:hAnsi="Arial" w:cs="Arial"/>
          <w:bCs/>
          <w:color w:val="000000"/>
          <w:sz w:val="20"/>
        </w:rPr>
        <w:t>или</w:t>
      </w:r>
      <w:r w:rsidR="00B978B5" w:rsidRPr="007B5BFD">
        <w:rPr>
          <w:rFonts w:ascii="Arial" w:hAnsi="Arial" w:cs="Arial"/>
          <w:bCs/>
          <w:color w:val="000000"/>
          <w:sz w:val="20"/>
        </w:rPr>
        <w:t xml:space="preserve"> </w:t>
      </w:r>
      <w:r w:rsidRPr="007B5BFD">
        <w:rPr>
          <w:rFonts w:ascii="Arial" w:hAnsi="Arial" w:cs="Arial"/>
          <w:bCs/>
          <w:color w:val="000000"/>
          <w:sz w:val="20"/>
        </w:rPr>
        <w:t>заявления</w:t>
      </w:r>
      <w:r w:rsidR="00B978B5" w:rsidRPr="007B5BFD">
        <w:rPr>
          <w:rFonts w:ascii="Arial" w:hAnsi="Arial" w:cs="Arial"/>
          <w:bCs/>
          <w:color w:val="000000"/>
          <w:sz w:val="20"/>
        </w:rPr>
        <w:t xml:space="preserve"> </w:t>
      </w:r>
      <w:r w:rsidRPr="007B5BFD">
        <w:rPr>
          <w:rFonts w:ascii="Arial" w:hAnsi="Arial" w:cs="Arial"/>
          <w:bCs/>
          <w:color w:val="000000"/>
          <w:sz w:val="20"/>
        </w:rPr>
        <w:t>застройщика</w:t>
      </w:r>
      <w:r w:rsidR="00B978B5" w:rsidRPr="007B5BFD">
        <w:rPr>
          <w:rFonts w:ascii="Arial" w:hAnsi="Arial" w:cs="Arial"/>
          <w:bCs/>
          <w:color w:val="000000"/>
          <w:sz w:val="20"/>
        </w:rPr>
        <w:t xml:space="preserve"> </w:t>
      </w:r>
      <w:r w:rsidRPr="007B5BFD">
        <w:rPr>
          <w:rFonts w:ascii="Arial" w:hAnsi="Arial" w:cs="Arial"/>
          <w:bCs/>
          <w:color w:val="000000"/>
          <w:sz w:val="20"/>
        </w:rPr>
        <w:t>о</w:t>
      </w:r>
      <w:r w:rsidR="00B978B5" w:rsidRPr="007B5BFD">
        <w:rPr>
          <w:rFonts w:ascii="Arial" w:hAnsi="Arial" w:cs="Arial"/>
          <w:bCs/>
          <w:color w:val="000000"/>
          <w:sz w:val="20"/>
        </w:rPr>
        <w:t xml:space="preserve"> </w:t>
      </w:r>
      <w:r w:rsidRPr="007B5BFD">
        <w:rPr>
          <w:rFonts w:ascii="Arial" w:hAnsi="Arial" w:cs="Arial"/>
          <w:bCs/>
          <w:color w:val="000000"/>
          <w:sz w:val="20"/>
        </w:rPr>
        <w:t>внесении</w:t>
      </w:r>
      <w:r w:rsidR="00B978B5" w:rsidRPr="007B5BFD">
        <w:rPr>
          <w:rFonts w:ascii="Arial" w:hAnsi="Arial" w:cs="Arial"/>
          <w:bCs/>
          <w:color w:val="000000"/>
          <w:sz w:val="20"/>
        </w:rPr>
        <w:t xml:space="preserve"> </w:t>
      </w:r>
      <w:r w:rsidRPr="007B5BFD">
        <w:rPr>
          <w:rFonts w:ascii="Arial" w:hAnsi="Arial" w:cs="Arial"/>
          <w:bCs/>
          <w:color w:val="000000"/>
          <w:sz w:val="20"/>
        </w:rPr>
        <w:t>изменений</w:t>
      </w:r>
      <w:r w:rsidR="00B978B5" w:rsidRPr="007B5BFD">
        <w:rPr>
          <w:rFonts w:ascii="Arial" w:hAnsi="Arial" w:cs="Arial"/>
          <w:bCs/>
          <w:color w:val="000000"/>
          <w:sz w:val="20"/>
        </w:rPr>
        <w:t xml:space="preserve"> </w:t>
      </w:r>
      <w:r w:rsidRPr="007B5BFD">
        <w:rPr>
          <w:rFonts w:ascii="Arial" w:hAnsi="Arial" w:cs="Arial"/>
          <w:bCs/>
          <w:color w:val="000000"/>
          <w:sz w:val="20"/>
        </w:rPr>
        <w:t>в</w:t>
      </w:r>
      <w:r w:rsidR="00B978B5" w:rsidRPr="007B5BFD">
        <w:rPr>
          <w:rFonts w:ascii="Arial" w:hAnsi="Arial" w:cs="Arial"/>
          <w:bCs/>
          <w:color w:val="000000"/>
          <w:sz w:val="20"/>
        </w:rPr>
        <w:t xml:space="preserve"> </w:t>
      </w:r>
      <w:r w:rsidRPr="007B5BFD">
        <w:rPr>
          <w:rFonts w:ascii="Arial" w:hAnsi="Arial" w:cs="Arial"/>
          <w:bCs/>
          <w:color w:val="000000"/>
          <w:sz w:val="20"/>
        </w:rPr>
        <w:t>разрешение</w:t>
      </w:r>
      <w:r w:rsidR="00B978B5" w:rsidRPr="007B5BFD">
        <w:rPr>
          <w:rFonts w:ascii="Arial" w:hAnsi="Arial" w:cs="Arial"/>
          <w:bCs/>
          <w:color w:val="000000"/>
          <w:sz w:val="20"/>
        </w:rPr>
        <w:t xml:space="preserve"> </w:t>
      </w:r>
      <w:r w:rsidRPr="007B5BFD">
        <w:rPr>
          <w:rFonts w:ascii="Arial" w:hAnsi="Arial" w:cs="Arial"/>
          <w:bCs/>
          <w:color w:val="000000"/>
          <w:sz w:val="20"/>
        </w:rPr>
        <w:t>на</w:t>
      </w:r>
      <w:r w:rsidR="00B978B5" w:rsidRPr="007B5BFD">
        <w:rPr>
          <w:rFonts w:ascii="Arial" w:hAnsi="Arial" w:cs="Arial"/>
          <w:bCs/>
          <w:color w:val="000000"/>
          <w:sz w:val="20"/>
        </w:rPr>
        <w:t xml:space="preserve"> </w:t>
      </w:r>
      <w:r w:rsidRPr="007B5BFD">
        <w:rPr>
          <w:rFonts w:ascii="Arial" w:hAnsi="Arial" w:cs="Arial"/>
          <w:bCs/>
          <w:color w:val="000000"/>
          <w:sz w:val="20"/>
        </w:rPr>
        <w:t>строительство</w:t>
      </w:r>
      <w:r w:rsidR="00B978B5" w:rsidRPr="007B5BFD">
        <w:rPr>
          <w:rFonts w:ascii="Arial" w:hAnsi="Arial" w:cs="Arial"/>
          <w:bCs/>
          <w:color w:val="000000"/>
          <w:sz w:val="20"/>
        </w:rPr>
        <w:t xml:space="preserve"> </w:t>
      </w:r>
      <w:r w:rsidRPr="007B5BFD">
        <w:rPr>
          <w:rFonts w:ascii="Arial" w:hAnsi="Arial" w:cs="Arial"/>
          <w:bCs/>
          <w:color w:val="000000"/>
          <w:sz w:val="20"/>
        </w:rPr>
        <w:t>(в</w:t>
      </w:r>
      <w:r w:rsidR="00B978B5" w:rsidRPr="007B5BFD">
        <w:rPr>
          <w:rFonts w:ascii="Arial" w:hAnsi="Arial" w:cs="Arial"/>
          <w:bCs/>
          <w:color w:val="000000"/>
          <w:sz w:val="20"/>
        </w:rPr>
        <w:t xml:space="preserve"> </w:t>
      </w:r>
      <w:r w:rsidRPr="007B5BFD">
        <w:rPr>
          <w:rFonts w:ascii="Arial" w:hAnsi="Arial" w:cs="Arial"/>
          <w:bCs/>
          <w:color w:val="000000"/>
          <w:sz w:val="20"/>
        </w:rPr>
        <w:t>том</w:t>
      </w:r>
      <w:r w:rsidR="00B978B5" w:rsidRPr="007B5BFD">
        <w:rPr>
          <w:rFonts w:ascii="Arial" w:hAnsi="Arial" w:cs="Arial"/>
          <w:bCs/>
          <w:color w:val="000000"/>
          <w:sz w:val="20"/>
        </w:rPr>
        <w:t xml:space="preserve"> </w:t>
      </w:r>
      <w:r w:rsidRPr="007B5BFD">
        <w:rPr>
          <w:rFonts w:ascii="Arial" w:hAnsi="Arial" w:cs="Arial"/>
          <w:bCs/>
          <w:color w:val="000000"/>
          <w:sz w:val="20"/>
        </w:rPr>
        <w:t>числе</w:t>
      </w:r>
      <w:r w:rsidR="00B978B5" w:rsidRPr="007B5BFD">
        <w:rPr>
          <w:rFonts w:ascii="Arial" w:hAnsi="Arial" w:cs="Arial"/>
          <w:bCs/>
          <w:color w:val="000000"/>
          <w:sz w:val="20"/>
        </w:rPr>
        <w:t xml:space="preserve"> </w:t>
      </w:r>
      <w:r w:rsidRPr="007B5BFD">
        <w:rPr>
          <w:rFonts w:ascii="Arial" w:hAnsi="Arial" w:cs="Arial"/>
          <w:bCs/>
          <w:color w:val="000000"/>
          <w:sz w:val="20"/>
        </w:rPr>
        <w:t>в</w:t>
      </w:r>
      <w:r w:rsidR="00B978B5" w:rsidRPr="007B5BFD">
        <w:rPr>
          <w:rFonts w:ascii="Arial" w:hAnsi="Arial" w:cs="Arial"/>
          <w:bCs/>
          <w:color w:val="000000"/>
          <w:sz w:val="20"/>
        </w:rPr>
        <w:t xml:space="preserve"> </w:t>
      </w:r>
      <w:r w:rsidRPr="007B5BFD">
        <w:rPr>
          <w:rFonts w:ascii="Arial" w:hAnsi="Arial" w:cs="Arial"/>
          <w:bCs/>
          <w:color w:val="000000"/>
          <w:sz w:val="20"/>
        </w:rPr>
        <w:t>связи</w:t>
      </w:r>
      <w:r w:rsidR="00B978B5" w:rsidRPr="007B5BFD">
        <w:rPr>
          <w:rFonts w:ascii="Arial" w:hAnsi="Arial" w:cs="Arial"/>
          <w:bCs/>
          <w:color w:val="000000"/>
          <w:sz w:val="20"/>
        </w:rPr>
        <w:t xml:space="preserve"> </w:t>
      </w:r>
      <w:r w:rsidRPr="007B5BFD">
        <w:rPr>
          <w:rFonts w:ascii="Arial" w:hAnsi="Arial" w:cs="Arial"/>
          <w:bCs/>
          <w:color w:val="000000"/>
          <w:sz w:val="20"/>
        </w:rPr>
        <w:t>с</w:t>
      </w:r>
      <w:r w:rsidR="00B978B5" w:rsidRPr="007B5BFD">
        <w:rPr>
          <w:rFonts w:ascii="Arial" w:hAnsi="Arial" w:cs="Arial"/>
          <w:bCs/>
          <w:color w:val="000000"/>
          <w:sz w:val="20"/>
        </w:rPr>
        <w:t xml:space="preserve"> </w:t>
      </w:r>
      <w:r w:rsidRPr="007B5BFD">
        <w:rPr>
          <w:rFonts w:ascii="Arial" w:hAnsi="Arial" w:cs="Arial"/>
          <w:bCs/>
          <w:color w:val="000000"/>
          <w:sz w:val="20"/>
        </w:rPr>
        <w:t>необходимостью</w:t>
      </w:r>
      <w:r w:rsidR="00B978B5" w:rsidRPr="007B5BFD">
        <w:rPr>
          <w:rFonts w:ascii="Arial" w:hAnsi="Arial" w:cs="Arial"/>
          <w:bCs/>
          <w:color w:val="000000"/>
          <w:sz w:val="20"/>
        </w:rPr>
        <w:t xml:space="preserve"> </w:t>
      </w:r>
      <w:r w:rsidRPr="007B5BFD">
        <w:rPr>
          <w:rFonts w:ascii="Arial" w:hAnsi="Arial" w:cs="Arial"/>
          <w:bCs/>
          <w:color w:val="000000"/>
          <w:sz w:val="20"/>
        </w:rPr>
        <w:t>продления</w:t>
      </w:r>
      <w:r w:rsidR="00B978B5" w:rsidRPr="007B5BFD">
        <w:rPr>
          <w:rFonts w:ascii="Arial" w:hAnsi="Arial" w:cs="Arial"/>
          <w:bCs/>
          <w:color w:val="000000"/>
          <w:sz w:val="20"/>
        </w:rPr>
        <w:t xml:space="preserve"> </w:t>
      </w:r>
      <w:r w:rsidRPr="007B5BFD">
        <w:rPr>
          <w:rFonts w:ascii="Arial" w:hAnsi="Arial" w:cs="Arial"/>
          <w:bCs/>
          <w:color w:val="000000"/>
          <w:sz w:val="20"/>
        </w:rPr>
        <w:t>срока</w:t>
      </w:r>
      <w:r w:rsidR="00B978B5" w:rsidRPr="007B5BFD">
        <w:rPr>
          <w:rFonts w:ascii="Arial" w:hAnsi="Arial" w:cs="Arial"/>
          <w:bCs/>
          <w:color w:val="000000"/>
          <w:sz w:val="20"/>
        </w:rPr>
        <w:t xml:space="preserve"> </w:t>
      </w:r>
      <w:r w:rsidRPr="007B5BFD">
        <w:rPr>
          <w:rFonts w:ascii="Arial" w:hAnsi="Arial" w:cs="Arial"/>
          <w:bCs/>
          <w:color w:val="000000"/>
          <w:sz w:val="20"/>
        </w:rPr>
        <w:t>действия</w:t>
      </w:r>
      <w:r w:rsidR="00B978B5" w:rsidRPr="007B5BFD">
        <w:rPr>
          <w:rFonts w:ascii="Arial" w:hAnsi="Arial" w:cs="Arial"/>
          <w:bCs/>
          <w:color w:val="000000"/>
          <w:sz w:val="20"/>
        </w:rPr>
        <w:t xml:space="preserve"> </w:t>
      </w:r>
      <w:r w:rsidRPr="007B5BFD">
        <w:rPr>
          <w:rFonts w:ascii="Arial" w:hAnsi="Arial" w:cs="Arial"/>
          <w:bCs/>
          <w:color w:val="000000"/>
          <w:sz w:val="20"/>
        </w:rPr>
        <w:t>разрешения</w:t>
      </w:r>
      <w:r w:rsidR="00B978B5" w:rsidRPr="007B5BFD">
        <w:rPr>
          <w:rFonts w:ascii="Arial" w:hAnsi="Arial" w:cs="Arial"/>
          <w:bCs/>
          <w:color w:val="000000"/>
          <w:sz w:val="20"/>
        </w:rPr>
        <w:t xml:space="preserve"> </w:t>
      </w:r>
      <w:r w:rsidRPr="007B5BFD">
        <w:rPr>
          <w:rFonts w:ascii="Arial" w:hAnsi="Arial" w:cs="Arial"/>
          <w:bCs/>
          <w:color w:val="000000"/>
          <w:sz w:val="20"/>
        </w:rPr>
        <w:t>на</w:t>
      </w:r>
      <w:r w:rsidR="00B978B5" w:rsidRPr="007B5BFD">
        <w:rPr>
          <w:rFonts w:ascii="Arial" w:hAnsi="Arial" w:cs="Arial"/>
          <w:bCs/>
          <w:color w:val="000000"/>
          <w:sz w:val="20"/>
        </w:rPr>
        <w:t xml:space="preserve"> </w:t>
      </w:r>
      <w:r w:rsidRPr="007B5BFD">
        <w:rPr>
          <w:rFonts w:ascii="Arial" w:hAnsi="Arial" w:cs="Arial"/>
          <w:bCs/>
          <w:color w:val="000000"/>
          <w:sz w:val="20"/>
        </w:rPr>
        <w:t>строительство).</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b/>
          <w:bCs/>
          <w:color w:val="000000"/>
          <w:sz w:val="20"/>
        </w:rPr>
        <w:t>3.2.3.</w:t>
      </w:r>
      <w:r w:rsidR="00B978B5" w:rsidRPr="007B5BFD">
        <w:rPr>
          <w:rFonts w:ascii="Arial" w:hAnsi="Arial" w:cs="Arial"/>
          <w:b/>
          <w:bCs/>
          <w:color w:val="000000"/>
          <w:sz w:val="20"/>
        </w:rPr>
        <w:t xml:space="preserve"> </w:t>
      </w:r>
      <w:r w:rsidRPr="007B5BFD">
        <w:rPr>
          <w:rFonts w:ascii="Arial" w:hAnsi="Arial" w:cs="Arial"/>
          <w:b/>
          <w:bCs/>
          <w:color w:val="000000"/>
          <w:sz w:val="20"/>
        </w:rPr>
        <w:t>Формирование</w:t>
      </w:r>
      <w:r w:rsidR="00B978B5" w:rsidRPr="007B5BFD">
        <w:rPr>
          <w:rFonts w:ascii="Arial" w:hAnsi="Arial" w:cs="Arial"/>
          <w:b/>
          <w:bCs/>
          <w:color w:val="000000"/>
          <w:sz w:val="20"/>
        </w:rPr>
        <w:t xml:space="preserve"> </w:t>
      </w:r>
      <w:r w:rsidRPr="007B5BFD">
        <w:rPr>
          <w:rFonts w:ascii="Arial" w:hAnsi="Arial" w:cs="Arial"/>
          <w:b/>
          <w:bCs/>
          <w:color w:val="000000"/>
          <w:sz w:val="20"/>
        </w:rPr>
        <w:t>и</w:t>
      </w:r>
      <w:r w:rsidR="00B978B5" w:rsidRPr="007B5BFD">
        <w:rPr>
          <w:rFonts w:ascii="Arial" w:hAnsi="Arial" w:cs="Arial"/>
          <w:b/>
          <w:bCs/>
          <w:color w:val="000000"/>
          <w:sz w:val="20"/>
        </w:rPr>
        <w:t xml:space="preserve"> </w:t>
      </w:r>
      <w:r w:rsidRPr="007B5BFD">
        <w:rPr>
          <w:rFonts w:ascii="Arial" w:hAnsi="Arial" w:cs="Arial"/>
          <w:b/>
          <w:bCs/>
          <w:color w:val="000000"/>
          <w:sz w:val="20"/>
        </w:rPr>
        <w:t>направление</w:t>
      </w:r>
      <w:r w:rsidR="00B978B5" w:rsidRPr="007B5BFD">
        <w:rPr>
          <w:rFonts w:ascii="Arial" w:hAnsi="Arial" w:cs="Arial"/>
          <w:b/>
          <w:bCs/>
          <w:color w:val="000000"/>
          <w:sz w:val="20"/>
        </w:rPr>
        <w:t xml:space="preserve"> </w:t>
      </w:r>
      <w:r w:rsidRPr="007B5BFD">
        <w:rPr>
          <w:rFonts w:ascii="Arial" w:hAnsi="Arial" w:cs="Arial"/>
          <w:b/>
          <w:bCs/>
          <w:color w:val="000000"/>
          <w:sz w:val="20"/>
        </w:rPr>
        <w:t>запросов</w:t>
      </w:r>
      <w:r w:rsidR="00B978B5" w:rsidRPr="007B5BFD">
        <w:rPr>
          <w:rFonts w:ascii="Arial" w:hAnsi="Arial" w:cs="Arial"/>
          <w:b/>
          <w:bCs/>
          <w:color w:val="000000"/>
          <w:sz w:val="20"/>
        </w:rPr>
        <w:t xml:space="preserve"> </w:t>
      </w:r>
      <w:r w:rsidRPr="007B5BFD">
        <w:rPr>
          <w:rFonts w:ascii="Arial" w:hAnsi="Arial" w:cs="Arial"/>
          <w:b/>
          <w:bCs/>
          <w:color w:val="000000"/>
          <w:sz w:val="20"/>
        </w:rPr>
        <w:t>в</w:t>
      </w:r>
      <w:r w:rsidR="00B978B5" w:rsidRPr="007B5BFD">
        <w:rPr>
          <w:rFonts w:ascii="Arial" w:hAnsi="Arial" w:cs="Arial"/>
          <w:b/>
          <w:bCs/>
          <w:color w:val="000000"/>
          <w:sz w:val="20"/>
        </w:rPr>
        <w:t xml:space="preserve"> </w:t>
      </w:r>
      <w:r w:rsidRPr="007B5BFD">
        <w:rPr>
          <w:rFonts w:ascii="Arial" w:hAnsi="Arial" w:cs="Arial"/>
          <w:b/>
          <w:bCs/>
          <w:color w:val="000000"/>
          <w:sz w:val="20"/>
        </w:rPr>
        <w:t>органы</w:t>
      </w:r>
      <w:r w:rsidR="00B978B5" w:rsidRPr="007B5BFD">
        <w:rPr>
          <w:rFonts w:ascii="Arial" w:hAnsi="Arial" w:cs="Arial"/>
          <w:b/>
          <w:bCs/>
          <w:color w:val="000000"/>
          <w:sz w:val="20"/>
        </w:rPr>
        <w:t xml:space="preserve"> </w:t>
      </w:r>
      <w:r w:rsidRPr="007B5BFD">
        <w:rPr>
          <w:rFonts w:ascii="Arial" w:hAnsi="Arial" w:cs="Arial"/>
          <w:b/>
          <w:bCs/>
          <w:color w:val="000000"/>
          <w:sz w:val="20"/>
        </w:rPr>
        <w:t>(организации),</w:t>
      </w:r>
      <w:r w:rsidR="00B978B5" w:rsidRPr="007B5BFD">
        <w:rPr>
          <w:rFonts w:ascii="Arial" w:hAnsi="Arial" w:cs="Arial"/>
          <w:b/>
          <w:bCs/>
          <w:color w:val="000000"/>
          <w:sz w:val="20"/>
        </w:rPr>
        <w:t xml:space="preserve"> </w:t>
      </w:r>
      <w:r w:rsidRPr="007B5BFD">
        <w:rPr>
          <w:rFonts w:ascii="Arial" w:hAnsi="Arial" w:cs="Arial"/>
          <w:b/>
          <w:bCs/>
          <w:color w:val="000000"/>
          <w:sz w:val="20"/>
        </w:rPr>
        <w:t>участвующие</w:t>
      </w:r>
      <w:r w:rsidR="00B978B5" w:rsidRPr="007B5BFD">
        <w:rPr>
          <w:rFonts w:ascii="Arial" w:hAnsi="Arial" w:cs="Arial"/>
          <w:b/>
          <w:bCs/>
          <w:color w:val="000000"/>
          <w:sz w:val="20"/>
        </w:rPr>
        <w:t xml:space="preserve"> </w:t>
      </w:r>
      <w:r w:rsidRPr="007B5BFD">
        <w:rPr>
          <w:rFonts w:ascii="Arial" w:hAnsi="Arial" w:cs="Arial"/>
          <w:b/>
          <w:bCs/>
          <w:color w:val="000000"/>
          <w:sz w:val="20"/>
        </w:rPr>
        <w:t>в</w:t>
      </w:r>
      <w:r w:rsidR="00B978B5" w:rsidRPr="007B5BFD">
        <w:rPr>
          <w:rFonts w:ascii="Arial" w:hAnsi="Arial" w:cs="Arial"/>
          <w:b/>
          <w:bCs/>
          <w:color w:val="000000"/>
          <w:sz w:val="20"/>
        </w:rPr>
        <w:t xml:space="preserve"> </w:t>
      </w:r>
      <w:r w:rsidRPr="007B5BFD">
        <w:rPr>
          <w:rFonts w:ascii="Arial" w:hAnsi="Arial" w:cs="Arial"/>
          <w:b/>
          <w:bCs/>
          <w:color w:val="000000"/>
          <w:sz w:val="20"/>
        </w:rPr>
        <w:t>предоставлении</w:t>
      </w:r>
      <w:r w:rsidR="00B978B5" w:rsidRPr="007B5BFD">
        <w:rPr>
          <w:rFonts w:ascii="Arial" w:hAnsi="Arial" w:cs="Arial"/>
          <w:b/>
          <w:bCs/>
          <w:color w:val="000000"/>
          <w:sz w:val="20"/>
        </w:rPr>
        <w:t xml:space="preserve"> </w:t>
      </w:r>
      <w:r w:rsidRPr="007B5BFD">
        <w:rPr>
          <w:rFonts w:ascii="Arial" w:hAnsi="Arial" w:cs="Arial"/>
          <w:b/>
          <w:bCs/>
          <w:color w:val="000000"/>
          <w:sz w:val="20"/>
        </w:rPr>
        <w:t>муниципальной</w:t>
      </w:r>
      <w:r w:rsidR="00B978B5" w:rsidRPr="007B5BFD">
        <w:rPr>
          <w:rFonts w:ascii="Arial" w:hAnsi="Arial" w:cs="Arial"/>
          <w:b/>
          <w:bCs/>
          <w:color w:val="000000"/>
          <w:sz w:val="20"/>
        </w:rPr>
        <w:t xml:space="preserve"> </w:t>
      </w:r>
      <w:r w:rsidRPr="007B5BFD">
        <w:rPr>
          <w:rFonts w:ascii="Arial" w:hAnsi="Arial" w:cs="Arial"/>
          <w:b/>
          <w:bCs/>
          <w:color w:val="000000"/>
          <w:sz w:val="20"/>
        </w:rPr>
        <w:t>услуги</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Основанием</w:t>
      </w:r>
      <w:r w:rsidR="00B978B5" w:rsidRPr="007B5BFD">
        <w:rPr>
          <w:rFonts w:ascii="Arial" w:hAnsi="Arial" w:cs="Arial"/>
          <w:color w:val="000000"/>
          <w:sz w:val="20"/>
        </w:rPr>
        <w:t xml:space="preserve"> </w:t>
      </w:r>
      <w:r w:rsidRPr="007B5BFD">
        <w:rPr>
          <w:rFonts w:ascii="Arial" w:hAnsi="Arial" w:cs="Arial"/>
          <w:color w:val="000000"/>
          <w:sz w:val="20"/>
        </w:rPr>
        <w:t>для</w:t>
      </w:r>
      <w:r w:rsidR="00B978B5" w:rsidRPr="007B5BFD">
        <w:rPr>
          <w:rFonts w:ascii="Arial" w:hAnsi="Arial" w:cs="Arial"/>
          <w:color w:val="000000"/>
          <w:sz w:val="20"/>
        </w:rPr>
        <w:t xml:space="preserve"> </w:t>
      </w:r>
      <w:r w:rsidRPr="007B5BFD">
        <w:rPr>
          <w:rFonts w:ascii="Arial" w:hAnsi="Arial" w:cs="Arial"/>
          <w:color w:val="000000"/>
          <w:sz w:val="20"/>
        </w:rPr>
        <w:t>осуществления</w:t>
      </w:r>
      <w:r w:rsidR="00B978B5" w:rsidRPr="007B5BFD">
        <w:rPr>
          <w:rFonts w:ascii="Arial" w:hAnsi="Arial" w:cs="Arial"/>
          <w:color w:val="000000"/>
          <w:sz w:val="20"/>
        </w:rPr>
        <w:t xml:space="preserve"> </w:t>
      </w:r>
      <w:r w:rsidRPr="007B5BFD">
        <w:rPr>
          <w:rFonts w:ascii="Arial" w:hAnsi="Arial" w:cs="Arial"/>
          <w:color w:val="000000"/>
          <w:sz w:val="20"/>
        </w:rPr>
        <w:t>административной</w:t>
      </w:r>
      <w:r w:rsidR="00B978B5" w:rsidRPr="007B5BFD">
        <w:rPr>
          <w:rFonts w:ascii="Arial" w:hAnsi="Arial" w:cs="Arial"/>
          <w:color w:val="000000"/>
          <w:sz w:val="20"/>
        </w:rPr>
        <w:t xml:space="preserve"> </w:t>
      </w:r>
      <w:r w:rsidRPr="007B5BFD">
        <w:rPr>
          <w:rFonts w:ascii="Arial" w:hAnsi="Arial" w:cs="Arial"/>
          <w:color w:val="000000"/>
          <w:sz w:val="20"/>
        </w:rPr>
        <w:t>процедуры,</w:t>
      </w:r>
      <w:r w:rsidR="00B978B5" w:rsidRPr="007B5BFD">
        <w:rPr>
          <w:rFonts w:ascii="Arial" w:hAnsi="Arial" w:cs="Arial"/>
          <w:color w:val="000000"/>
          <w:sz w:val="20"/>
        </w:rPr>
        <w:t xml:space="preserve"> </w:t>
      </w:r>
      <w:r w:rsidRPr="007B5BFD">
        <w:rPr>
          <w:rFonts w:ascii="Arial" w:hAnsi="Arial" w:cs="Arial"/>
          <w:color w:val="000000"/>
          <w:sz w:val="20"/>
        </w:rPr>
        <w:t>связанной</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формированием</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направлением</w:t>
      </w:r>
      <w:r w:rsidR="00B978B5" w:rsidRPr="007B5BFD">
        <w:rPr>
          <w:rFonts w:ascii="Arial" w:hAnsi="Arial" w:cs="Arial"/>
          <w:color w:val="000000"/>
          <w:sz w:val="20"/>
        </w:rPr>
        <w:t xml:space="preserve"> </w:t>
      </w:r>
      <w:r w:rsidRPr="007B5BFD">
        <w:rPr>
          <w:rFonts w:ascii="Arial" w:hAnsi="Arial" w:cs="Arial"/>
          <w:color w:val="000000"/>
          <w:sz w:val="20"/>
        </w:rPr>
        <w:t>межведомственных</w:t>
      </w:r>
      <w:r w:rsidR="00B978B5" w:rsidRPr="007B5BFD">
        <w:rPr>
          <w:rFonts w:ascii="Arial" w:hAnsi="Arial" w:cs="Arial"/>
          <w:color w:val="000000"/>
          <w:sz w:val="20"/>
        </w:rPr>
        <w:t xml:space="preserve"> </w:t>
      </w:r>
      <w:r w:rsidRPr="007B5BFD">
        <w:rPr>
          <w:rFonts w:ascii="Arial" w:hAnsi="Arial" w:cs="Arial"/>
          <w:color w:val="000000"/>
          <w:sz w:val="20"/>
        </w:rPr>
        <w:t>запросов</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органы</w:t>
      </w:r>
      <w:r w:rsidR="00B978B5" w:rsidRPr="007B5BFD">
        <w:rPr>
          <w:rFonts w:ascii="Arial" w:hAnsi="Arial" w:cs="Arial"/>
          <w:color w:val="000000"/>
          <w:sz w:val="20"/>
        </w:rPr>
        <w:t xml:space="preserve"> </w:t>
      </w:r>
      <w:r w:rsidRPr="007B5BFD">
        <w:rPr>
          <w:rFonts w:ascii="Arial" w:hAnsi="Arial" w:cs="Arial"/>
          <w:color w:val="000000"/>
          <w:sz w:val="20"/>
        </w:rPr>
        <w:t>(организации),</w:t>
      </w:r>
      <w:r w:rsidR="00B978B5" w:rsidRPr="007B5BFD">
        <w:rPr>
          <w:rFonts w:ascii="Arial" w:hAnsi="Arial" w:cs="Arial"/>
          <w:color w:val="000000"/>
          <w:sz w:val="20"/>
        </w:rPr>
        <w:t xml:space="preserve"> </w:t>
      </w:r>
      <w:r w:rsidRPr="007B5BFD">
        <w:rPr>
          <w:rFonts w:ascii="Arial" w:hAnsi="Arial" w:cs="Arial"/>
          <w:color w:val="000000"/>
          <w:sz w:val="20"/>
        </w:rPr>
        <w:t>участвующие</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предоставлении</w:t>
      </w:r>
      <w:r w:rsidR="00B978B5" w:rsidRPr="007B5BFD">
        <w:rPr>
          <w:rFonts w:ascii="Arial" w:hAnsi="Arial" w:cs="Arial"/>
          <w:color w:val="000000"/>
          <w:sz w:val="20"/>
        </w:rPr>
        <w:t xml:space="preserve"> </w:t>
      </w:r>
      <w:r w:rsidRPr="007B5BFD">
        <w:rPr>
          <w:rFonts w:ascii="Arial" w:hAnsi="Arial" w:cs="Arial"/>
          <w:color w:val="000000"/>
          <w:sz w:val="20"/>
        </w:rPr>
        <w:t>муниципальной</w:t>
      </w:r>
      <w:r w:rsidR="00B978B5" w:rsidRPr="007B5BFD">
        <w:rPr>
          <w:rFonts w:ascii="Arial" w:hAnsi="Arial" w:cs="Arial"/>
          <w:color w:val="000000"/>
          <w:sz w:val="20"/>
        </w:rPr>
        <w:t xml:space="preserve"> </w:t>
      </w:r>
      <w:r w:rsidRPr="007B5BFD">
        <w:rPr>
          <w:rFonts w:ascii="Arial" w:hAnsi="Arial" w:cs="Arial"/>
          <w:color w:val="000000"/>
          <w:sz w:val="20"/>
        </w:rPr>
        <w:t>услуги,</w:t>
      </w:r>
      <w:r w:rsidR="00B978B5" w:rsidRPr="007B5BFD">
        <w:rPr>
          <w:rFonts w:ascii="Arial" w:hAnsi="Arial" w:cs="Arial"/>
          <w:color w:val="000000"/>
          <w:sz w:val="20"/>
        </w:rPr>
        <w:t xml:space="preserve"> </w:t>
      </w:r>
      <w:r w:rsidRPr="007B5BFD">
        <w:rPr>
          <w:rFonts w:ascii="Arial" w:hAnsi="Arial" w:cs="Arial"/>
          <w:color w:val="000000"/>
          <w:sz w:val="20"/>
        </w:rPr>
        <w:t>является</w:t>
      </w:r>
      <w:r w:rsidR="00B978B5" w:rsidRPr="007B5BFD">
        <w:rPr>
          <w:rFonts w:ascii="Arial" w:hAnsi="Arial" w:cs="Arial"/>
          <w:color w:val="000000"/>
          <w:sz w:val="20"/>
        </w:rPr>
        <w:t xml:space="preserve"> </w:t>
      </w:r>
      <w:r w:rsidRPr="007B5BFD">
        <w:rPr>
          <w:rFonts w:ascii="Arial" w:hAnsi="Arial" w:cs="Arial"/>
          <w:color w:val="000000"/>
          <w:sz w:val="20"/>
        </w:rPr>
        <w:t>установление</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рамках</w:t>
      </w:r>
      <w:r w:rsidR="00B978B5" w:rsidRPr="007B5BFD">
        <w:rPr>
          <w:rFonts w:ascii="Arial" w:hAnsi="Arial" w:cs="Arial"/>
          <w:color w:val="000000"/>
          <w:sz w:val="20"/>
        </w:rPr>
        <w:t xml:space="preserve"> </w:t>
      </w:r>
      <w:r w:rsidRPr="007B5BFD">
        <w:rPr>
          <w:rFonts w:ascii="Arial" w:hAnsi="Arial" w:cs="Arial"/>
          <w:color w:val="000000"/>
          <w:sz w:val="20"/>
        </w:rPr>
        <w:t>осуществления</w:t>
      </w:r>
      <w:r w:rsidR="00B978B5" w:rsidRPr="007B5BFD">
        <w:rPr>
          <w:rFonts w:ascii="Arial" w:hAnsi="Arial" w:cs="Arial"/>
          <w:color w:val="000000"/>
          <w:sz w:val="20"/>
        </w:rPr>
        <w:t xml:space="preserve"> </w:t>
      </w:r>
      <w:r w:rsidRPr="007B5BFD">
        <w:rPr>
          <w:rFonts w:ascii="Arial" w:hAnsi="Arial" w:cs="Arial"/>
          <w:color w:val="000000"/>
          <w:sz w:val="20"/>
        </w:rPr>
        <w:t>административной</w:t>
      </w:r>
      <w:r w:rsidR="00B978B5" w:rsidRPr="007B5BFD">
        <w:rPr>
          <w:rFonts w:ascii="Arial" w:hAnsi="Arial" w:cs="Arial"/>
          <w:color w:val="000000"/>
          <w:sz w:val="20"/>
        </w:rPr>
        <w:t xml:space="preserve"> </w:t>
      </w:r>
      <w:r w:rsidRPr="007B5BFD">
        <w:rPr>
          <w:rFonts w:ascii="Arial" w:hAnsi="Arial" w:cs="Arial"/>
          <w:color w:val="000000"/>
          <w:sz w:val="20"/>
        </w:rPr>
        <w:t>процедуры,</w:t>
      </w:r>
      <w:r w:rsidR="00B978B5" w:rsidRPr="007B5BFD">
        <w:rPr>
          <w:rFonts w:ascii="Arial" w:hAnsi="Arial" w:cs="Arial"/>
          <w:color w:val="000000"/>
          <w:sz w:val="20"/>
        </w:rPr>
        <w:t xml:space="preserve"> </w:t>
      </w:r>
      <w:r w:rsidRPr="007B5BFD">
        <w:rPr>
          <w:rFonts w:ascii="Arial" w:hAnsi="Arial" w:cs="Arial"/>
          <w:color w:val="000000"/>
          <w:sz w:val="20"/>
        </w:rPr>
        <w:t>связанной</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приемом</w:t>
      </w:r>
      <w:r w:rsidR="00B978B5" w:rsidRPr="007B5BFD">
        <w:rPr>
          <w:rFonts w:ascii="Arial" w:hAnsi="Arial" w:cs="Arial"/>
          <w:color w:val="000000"/>
          <w:sz w:val="20"/>
        </w:rPr>
        <w:t xml:space="preserve"> </w:t>
      </w:r>
      <w:r w:rsidRPr="007B5BFD">
        <w:rPr>
          <w:rFonts w:ascii="Arial" w:hAnsi="Arial" w:cs="Arial"/>
          <w:color w:val="000000"/>
          <w:sz w:val="20"/>
        </w:rPr>
        <w:t>заявления</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документов,</w:t>
      </w:r>
      <w:r w:rsidR="00B978B5" w:rsidRPr="007B5BFD">
        <w:rPr>
          <w:rFonts w:ascii="Arial" w:hAnsi="Arial" w:cs="Arial"/>
          <w:color w:val="000000"/>
          <w:sz w:val="20"/>
        </w:rPr>
        <w:t xml:space="preserve"> </w:t>
      </w:r>
      <w:r w:rsidRPr="007B5BFD">
        <w:rPr>
          <w:rFonts w:ascii="Arial" w:hAnsi="Arial" w:cs="Arial"/>
          <w:color w:val="000000"/>
          <w:sz w:val="20"/>
        </w:rPr>
        <w:t>необходимых</w:t>
      </w:r>
      <w:r w:rsidR="00B978B5" w:rsidRPr="007B5BFD">
        <w:rPr>
          <w:rFonts w:ascii="Arial" w:hAnsi="Arial" w:cs="Arial"/>
          <w:color w:val="000000"/>
          <w:sz w:val="20"/>
        </w:rPr>
        <w:t xml:space="preserve"> </w:t>
      </w:r>
      <w:r w:rsidRPr="007B5BFD">
        <w:rPr>
          <w:rFonts w:ascii="Arial" w:hAnsi="Arial" w:cs="Arial"/>
          <w:color w:val="000000"/>
          <w:sz w:val="20"/>
        </w:rPr>
        <w:t>для</w:t>
      </w:r>
      <w:r w:rsidR="00B978B5" w:rsidRPr="007B5BFD">
        <w:rPr>
          <w:rFonts w:ascii="Arial" w:hAnsi="Arial" w:cs="Arial"/>
          <w:color w:val="000000"/>
          <w:sz w:val="20"/>
        </w:rPr>
        <w:t xml:space="preserve"> </w:t>
      </w:r>
      <w:r w:rsidRPr="007B5BFD">
        <w:rPr>
          <w:rFonts w:ascii="Arial" w:hAnsi="Arial" w:cs="Arial"/>
          <w:color w:val="000000"/>
          <w:sz w:val="20"/>
        </w:rPr>
        <w:t>предоставления</w:t>
      </w:r>
      <w:r w:rsidR="00B978B5" w:rsidRPr="007B5BFD">
        <w:rPr>
          <w:rFonts w:ascii="Arial" w:hAnsi="Arial" w:cs="Arial"/>
          <w:color w:val="000000"/>
          <w:sz w:val="20"/>
        </w:rPr>
        <w:t xml:space="preserve"> </w:t>
      </w:r>
      <w:r w:rsidRPr="007B5BFD">
        <w:rPr>
          <w:rFonts w:ascii="Arial" w:hAnsi="Arial" w:cs="Arial"/>
          <w:color w:val="000000"/>
          <w:sz w:val="20"/>
        </w:rPr>
        <w:t>муниципальной</w:t>
      </w:r>
      <w:r w:rsidR="00B978B5" w:rsidRPr="007B5BFD">
        <w:rPr>
          <w:rFonts w:ascii="Arial" w:hAnsi="Arial" w:cs="Arial"/>
          <w:color w:val="000000"/>
          <w:sz w:val="20"/>
        </w:rPr>
        <w:t xml:space="preserve"> </w:t>
      </w:r>
      <w:r w:rsidRPr="007B5BFD">
        <w:rPr>
          <w:rFonts w:ascii="Arial" w:hAnsi="Arial" w:cs="Arial"/>
          <w:color w:val="000000"/>
          <w:sz w:val="20"/>
        </w:rPr>
        <w:t>услуги</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представляемых</w:t>
      </w:r>
      <w:r w:rsidR="00B978B5" w:rsidRPr="007B5BFD">
        <w:rPr>
          <w:rFonts w:ascii="Arial" w:hAnsi="Arial" w:cs="Arial"/>
          <w:color w:val="000000"/>
          <w:sz w:val="20"/>
        </w:rPr>
        <w:t xml:space="preserve"> </w:t>
      </w:r>
      <w:r w:rsidRPr="007B5BFD">
        <w:rPr>
          <w:rFonts w:ascii="Arial" w:hAnsi="Arial" w:cs="Arial"/>
          <w:color w:val="000000"/>
          <w:sz w:val="20"/>
        </w:rPr>
        <w:t>заявителем,</w:t>
      </w:r>
      <w:r w:rsidR="00B978B5" w:rsidRPr="007B5BFD">
        <w:rPr>
          <w:rFonts w:ascii="Arial" w:hAnsi="Arial" w:cs="Arial"/>
          <w:color w:val="000000"/>
          <w:sz w:val="20"/>
        </w:rPr>
        <w:t xml:space="preserve"> </w:t>
      </w:r>
      <w:r w:rsidRPr="007B5BFD">
        <w:rPr>
          <w:rFonts w:ascii="Arial" w:hAnsi="Arial" w:cs="Arial"/>
          <w:color w:val="000000"/>
          <w:sz w:val="20"/>
        </w:rPr>
        <w:t>необходимости</w:t>
      </w:r>
      <w:r w:rsidR="00B978B5" w:rsidRPr="007B5BFD">
        <w:rPr>
          <w:rFonts w:ascii="Arial" w:hAnsi="Arial" w:cs="Arial"/>
          <w:color w:val="000000"/>
          <w:sz w:val="20"/>
        </w:rPr>
        <w:t xml:space="preserve"> </w:t>
      </w:r>
      <w:r w:rsidRPr="007B5BFD">
        <w:rPr>
          <w:rFonts w:ascii="Arial" w:hAnsi="Arial" w:cs="Arial"/>
          <w:color w:val="000000"/>
          <w:sz w:val="20"/>
        </w:rPr>
        <w:t>обращения</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государственные</w:t>
      </w:r>
      <w:r w:rsidR="00B978B5" w:rsidRPr="007B5BFD">
        <w:rPr>
          <w:rFonts w:ascii="Arial" w:hAnsi="Arial" w:cs="Arial"/>
          <w:color w:val="000000"/>
          <w:sz w:val="20"/>
        </w:rPr>
        <w:t xml:space="preserve"> </w:t>
      </w:r>
      <w:r w:rsidRPr="007B5BFD">
        <w:rPr>
          <w:rFonts w:ascii="Arial" w:hAnsi="Arial" w:cs="Arial"/>
          <w:color w:val="000000"/>
          <w:sz w:val="20"/>
        </w:rPr>
        <w:t>органы,</w:t>
      </w:r>
      <w:r w:rsidR="00B978B5" w:rsidRPr="007B5BFD">
        <w:rPr>
          <w:rFonts w:ascii="Arial" w:hAnsi="Arial" w:cs="Arial"/>
          <w:color w:val="000000"/>
          <w:sz w:val="20"/>
        </w:rPr>
        <w:t xml:space="preserve"> </w:t>
      </w:r>
      <w:r w:rsidRPr="007B5BFD">
        <w:rPr>
          <w:rFonts w:ascii="Arial" w:hAnsi="Arial" w:cs="Arial"/>
          <w:color w:val="000000"/>
          <w:sz w:val="20"/>
        </w:rPr>
        <w:t>органы</w:t>
      </w:r>
      <w:r w:rsidR="00B978B5" w:rsidRPr="007B5BFD">
        <w:rPr>
          <w:rFonts w:ascii="Arial" w:hAnsi="Arial" w:cs="Arial"/>
          <w:color w:val="000000"/>
          <w:sz w:val="20"/>
        </w:rPr>
        <w:t xml:space="preserve"> </w:t>
      </w:r>
      <w:r w:rsidRPr="007B5BFD">
        <w:rPr>
          <w:rFonts w:ascii="Arial" w:hAnsi="Arial" w:cs="Arial"/>
          <w:color w:val="000000"/>
          <w:sz w:val="20"/>
        </w:rPr>
        <w:t>местного</w:t>
      </w:r>
      <w:r w:rsidR="00B978B5" w:rsidRPr="007B5BFD">
        <w:rPr>
          <w:rFonts w:ascii="Arial" w:hAnsi="Arial" w:cs="Arial"/>
          <w:color w:val="000000"/>
          <w:sz w:val="20"/>
        </w:rPr>
        <w:t xml:space="preserve"> </w:t>
      </w:r>
      <w:r w:rsidRPr="007B5BFD">
        <w:rPr>
          <w:rFonts w:ascii="Arial" w:hAnsi="Arial" w:cs="Arial"/>
          <w:color w:val="000000"/>
          <w:sz w:val="20"/>
        </w:rPr>
        <w:t>самоуправления</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подведомственные</w:t>
      </w:r>
      <w:r w:rsidR="00B978B5" w:rsidRPr="007B5BFD">
        <w:rPr>
          <w:rFonts w:ascii="Arial" w:hAnsi="Arial" w:cs="Arial"/>
          <w:color w:val="000000"/>
          <w:sz w:val="20"/>
        </w:rPr>
        <w:t xml:space="preserve"> </w:t>
      </w:r>
      <w:r w:rsidRPr="007B5BFD">
        <w:rPr>
          <w:rFonts w:ascii="Arial" w:hAnsi="Arial" w:cs="Arial"/>
          <w:color w:val="000000"/>
          <w:sz w:val="20"/>
        </w:rPr>
        <w:t>государственным</w:t>
      </w:r>
      <w:r w:rsidR="00B978B5" w:rsidRPr="007B5BFD">
        <w:rPr>
          <w:rFonts w:ascii="Arial" w:hAnsi="Arial" w:cs="Arial"/>
          <w:color w:val="000000"/>
          <w:sz w:val="20"/>
        </w:rPr>
        <w:t xml:space="preserve"> </w:t>
      </w:r>
      <w:r w:rsidRPr="007B5BFD">
        <w:rPr>
          <w:rFonts w:ascii="Arial" w:hAnsi="Arial" w:cs="Arial"/>
          <w:color w:val="000000"/>
          <w:sz w:val="20"/>
        </w:rPr>
        <w:t>органам</w:t>
      </w:r>
      <w:r w:rsidR="00B978B5" w:rsidRPr="007B5BFD">
        <w:rPr>
          <w:rFonts w:ascii="Arial" w:hAnsi="Arial" w:cs="Arial"/>
          <w:color w:val="000000"/>
          <w:sz w:val="20"/>
        </w:rPr>
        <w:t xml:space="preserve"> </w:t>
      </w:r>
      <w:r w:rsidRPr="007B5BFD">
        <w:rPr>
          <w:rFonts w:ascii="Arial" w:hAnsi="Arial" w:cs="Arial"/>
          <w:color w:val="000000"/>
          <w:sz w:val="20"/>
        </w:rPr>
        <w:t>или</w:t>
      </w:r>
      <w:r w:rsidR="00B978B5" w:rsidRPr="007B5BFD">
        <w:rPr>
          <w:rFonts w:ascii="Arial" w:hAnsi="Arial" w:cs="Arial"/>
          <w:color w:val="000000"/>
          <w:sz w:val="20"/>
        </w:rPr>
        <w:t xml:space="preserve"> </w:t>
      </w:r>
      <w:r w:rsidRPr="007B5BFD">
        <w:rPr>
          <w:rFonts w:ascii="Arial" w:hAnsi="Arial" w:cs="Arial"/>
          <w:color w:val="000000"/>
          <w:sz w:val="20"/>
        </w:rPr>
        <w:t>органам</w:t>
      </w:r>
      <w:r w:rsidR="00B978B5" w:rsidRPr="007B5BFD">
        <w:rPr>
          <w:rFonts w:ascii="Arial" w:hAnsi="Arial" w:cs="Arial"/>
          <w:color w:val="000000"/>
          <w:sz w:val="20"/>
        </w:rPr>
        <w:t xml:space="preserve"> </w:t>
      </w:r>
      <w:r w:rsidRPr="007B5BFD">
        <w:rPr>
          <w:rFonts w:ascii="Arial" w:hAnsi="Arial" w:cs="Arial"/>
          <w:color w:val="000000"/>
          <w:sz w:val="20"/>
        </w:rPr>
        <w:t>местного</w:t>
      </w:r>
      <w:r w:rsidR="00B978B5" w:rsidRPr="007B5BFD">
        <w:rPr>
          <w:rFonts w:ascii="Arial" w:hAnsi="Arial" w:cs="Arial"/>
          <w:color w:val="000000"/>
          <w:sz w:val="20"/>
        </w:rPr>
        <w:t xml:space="preserve"> </w:t>
      </w:r>
      <w:r w:rsidRPr="007B5BFD">
        <w:rPr>
          <w:rFonts w:ascii="Arial" w:hAnsi="Arial" w:cs="Arial"/>
          <w:color w:val="000000"/>
          <w:sz w:val="20"/>
        </w:rPr>
        <w:t>самоуправления</w:t>
      </w:r>
      <w:r w:rsidR="00B978B5" w:rsidRPr="007B5BFD">
        <w:rPr>
          <w:rFonts w:ascii="Arial" w:hAnsi="Arial" w:cs="Arial"/>
          <w:color w:val="000000"/>
          <w:sz w:val="20"/>
        </w:rPr>
        <w:t xml:space="preserve"> </w:t>
      </w:r>
      <w:r w:rsidRPr="007B5BFD">
        <w:rPr>
          <w:rFonts w:ascii="Arial" w:hAnsi="Arial" w:cs="Arial"/>
          <w:color w:val="000000"/>
          <w:sz w:val="20"/>
        </w:rPr>
        <w:t>организации,</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распоряжении</w:t>
      </w:r>
      <w:r w:rsidR="00B978B5" w:rsidRPr="007B5BFD">
        <w:rPr>
          <w:rFonts w:ascii="Arial" w:hAnsi="Arial" w:cs="Arial"/>
          <w:color w:val="000000"/>
          <w:sz w:val="20"/>
        </w:rPr>
        <w:t xml:space="preserve"> </w:t>
      </w:r>
      <w:r w:rsidRPr="007B5BFD">
        <w:rPr>
          <w:rFonts w:ascii="Arial" w:hAnsi="Arial" w:cs="Arial"/>
          <w:color w:val="000000"/>
          <w:sz w:val="20"/>
        </w:rPr>
        <w:t>которых</w:t>
      </w:r>
      <w:r w:rsidR="00B978B5" w:rsidRPr="007B5BFD">
        <w:rPr>
          <w:rFonts w:ascii="Arial" w:hAnsi="Arial" w:cs="Arial"/>
          <w:color w:val="000000"/>
          <w:sz w:val="20"/>
        </w:rPr>
        <w:t xml:space="preserve"> </w:t>
      </w:r>
      <w:r w:rsidRPr="007B5BFD">
        <w:rPr>
          <w:rFonts w:ascii="Arial" w:hAnsi="Arial" w:cs="Arial"/>
          <w:color w:val="000000"/>
          <w:sz w:val="20"/>
        </w:rPr>
        <w:t>находятся</w:t>
      </w:r>
      <w:r w:rsidR="00B978B5" w:rsidRPr="007B5BFD">
        <w:rPr>
          <w:rFonts w:ascii="Arial" w:hAnsi="Arial" w:cs="Arial"/>
          <w:color w:val="000000"/>
          <w:sz w:val="20"/>
        </w:rPr>
        <w:t xml:space="preserve"> </w:t>
      </w:r>
      <w:r w:rsidRPr="007B5BFD">
        <w:rPr>
          <w:rFonts w:ascii="Arial" w:hAnsi="Arial" w:cs="Arial"/>
          <w:color w:val="000000"/>
          <w:sz w:val="20"/>
        </w:rPr>
        <w:t>документы</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соответствии</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нормативными</w:t>
      </w:r>
      <w:r w:rsidR="00B978B5" w:rsidRPr="007B5BFD">
        <w:rPr>
          <w:rFonts w:ascii="Arial" w:hAnsi="Arial" w:cs="Arial"/>
          <w:color w:val="000000"/>
          <w:sz w:val="20"/>
        </w:rPr>
        <w:t xml:space="preserve"> </w:t>
      </w:r>
      <w:r w:rsidRPr="007B5BFD">
        <w:rPr>
          <w:rFonts w:ascii="Arial" w:hAnsi="Arial" w:cs="Arial"/>
          <w:color w:val="000000"/>
          <w:sz w:val="20"/>
        </w:rPr>
        <w:t>правовыми</w:t>
      </w:r>
      <w:r w:rsidR="00B978B5" w:rsidRPr="007B5BFD">
        <w:rPr>
          <w:rFonts w:ascii="Arial" w:hAnsi="Arial" w:cs="Arial"/>
          <w:color w:val="000000"/>
          <w:sz w:val="20"/>
        </w:rPr>
        <w:t xml:space="preserve"> </w:t>
      </w:r>
      <w:r w:rsidRPr="007B5BFD">
        <w:rPr>
          <w:rFonts w:ascii="Arial" w:hAnsi="Arial" w:cs="Arial"/>
          <w:color w:val="000000"/>
          <w:sz w:val="20"/>
        </w:rPr>
        <w:t>актами</w:t>
      </w:r>
      <w:r w:rsidR="00B978B5" w:rsidRPr="007B5BFD">
        <w:rPr>
          <w:rFonts w:ascii="Arial" w:hAnsi="Arial" w:cs="Arial"/>
          <w:color w:val="000000"/>
          <w:sz w:val="20"/>
        </w:rPr>
        <w:t xml:space="preserve"> </w:t>
      </w:r>
      <w:r w:rsidRPr="007B5BFD">
        <w:rPr>
          <w:rFonts w:ascii="Arial" w:hAnsi="Arial" w:cs="Arial"/>
          <w:color w:val="000000"/>
          <w:sz w:val="20"/>
        </w:rPr>
        <w:t>Российской</w:t>
      </w:r>
      <w:r w:rsidR="00B978B5" w:rsidRPr="007B5BFD">
        <w:rPr>
          <w:rFonts w:ascii="Arial" w:hAnsi="Arial" w:cs="Arial"/>
          <w:color w:val="000000"/>
          <w:sz w:val="20"/>
        </w:rPr>
        <w:t xml:space="preserve"> </w:t>
      </w:r>
      <w:r w:rsidRPr="007B5BFD">
        <w:rPr>
          <w:rFonts w:ascii="Arial" w:hAnsi="Arial" w:cs="Arial"/>
          <w:color w:val="000000"/>
          <w:sz w:val="20"/>
        </w:rPr>
        <w:t>Федерации,</w:t>
      </w:r>
      <w:r w:rsidR="00B978B5" w:rsidRPr="007B5BFD">
        <w:rPr>
          <w:rFonts w:ascii="Arial" w:hAnsi="Arial" w:cs="Arial"/>
          <w:color w:val="000000"/>
          <w:sz w:val="20"/>
        </w:rPr>
        <w:t xml:space="preserve"> </w:t>
      </w:r>
      <w:r w:rsidRPr="007B5BFD">
        <w:rPr>
          <w:rFonts w:ascii="Arial" w:hAnsi="Arial" w:cs="Arial"/>
          <w:color w:val="000000"/>
          <w:sz w:val="20"/>
        </w:rPr>
        <w:t>нормативными</w:t>
      </w:r>
      <w:r w:rsidR="00B978B5" w:rsidRPr="007B5BFD">
        <w:rPr>
          <w:rFonts w:ascii="Arial" w:hAnsi="Arial" w:cs="Arial"/>
          <w:color w:val="000000"/>
          <w:sz w:val="20"/>
        </w:rPr>
        <w:t xml:space="preserve"> </w:t>
      </w:r>
      <w:r w:rsidRPr="007B5BFD">
        <w:rPr>
          <w:rFonts w:ascii="Arial" w:hAnsi="Arial" w:cs="Arial"/>
          <w:color w:val="000000"/>
          <w:sz w:val="20"/>
        </w:rPr>
        <w:t>правовыми</w:t>
      </w:r>
      <w:r w:rsidR="00B978B5" w:rsidRPr="007B5BFD">
        <w:rPr>
          <w:rFonts w:ascii="Arial" w:hAnsi="Arial" w:cs="Arial"/>
          <w:color w:val="000000"/>
          <w:sz w:val="20"/>
        </w:rPr>
        <w:t xml:space="preserve"> </w:t>
      </w:r>
      <w:r w:rsidRPr="007B5BFD">
        <w:rPr>
          <w:rFonts w:ascii="Arial" w:hAnsi="Arial" w:cs="Arial"/>
          <w:color w:val="000000"/>
          <w:sz w:val="20"/>
        </w:rPr>
        <w:t>актами</w:t>
      </w:r>
      <w:r w:rsidR="00B978B5" w:rsidRPr="007B5BFD">
        <w:rPr>
          <w:rFonts w:ascii="Arial" w:hAnsi="Arial" w:cs="Arial"/>
          <w:color w:val="000000"/>
          <w:sz w:val="20"/>
        </w:rPr>
        <w:t xml:space="preserve"> </w:t>
      </w:r>
      <w:r w:rsidRPr="007B5BFD">
        <w:rPr>
          <w:rFonts w:ascii="Arial" w:hAnsi="Arial" w:cs="Arial"/>
          <w:color w:val="000000"/>
          <w:sz w:val="20"/>
        </w:rPr>
        <w:t>субъектов</w:t>
      </w:r>
      <w:r w:rsidR="00B978B5" w:rsidRPr="007B5BFD">
        <w:rPr>
          <w:rFonts w:ascii="Arial" w:hAnsi="Arial" w:cs="Arial"/>
          <w:color w:val="000000"/>
          <w:sz w:val="20"/>
        </w:rPr>
        <w:t xml:space="preserve"> </w:t>
      </w:r>
      <w:r w:rsidRPr="007B5BFD">
        <w:rPr>
          <w:rFonts w:ascii="Arial" w:hAnsi="Arial" w:cs="Arial"/>
          <w:color w:val="000000"/>
          <w:sz w:val="20"/>
        </w:rPr>
        <w:t>Российской</w:t>
      </w:r>
      <w:r w:rsidR="00B978B5" w:rsidRPr="007B5BFD">
        <w:rPr>
          <w:rFonts w:ascii="Arial" w:hAnsi="Arial" w:cs="Arial"/>
          <w:color w:val="000000"/>
          <w:sz w:val="20"/>
        </w:rPr>
        <w:t xml:space="preserve"> </w:t>
      </w:r>
      <w:r w:rsidRPr="007B5BFD">
        <w:rPr>
          <w:rFonts w:ascii="Arial" w:hAnsi="Arial" w:cs="Arial"/>
          <w:color w:val="000000"/>
          <w:sz w:val="20"/>
        </w:rPr>
        <w:t>Федерации,</w:t>
      </w:r>
      <w:r w:rsidR="00B978B5" w:rsidRPr="007B5BFD">
        <w:rPr>
          <w:rFonts w:ascii="Arial" w:hAnsi="Arial" w:cs="Arial"/>
          <w:color w:val="000000"/>
          <w:sz w:val="20"/>
        </w:rPr>
        <w:t xml:space="preserve"> </w:t>
      </w:r>
      <w:r w:rsidRPr="007B5BFD">
        <w:rPr>
          <w:rFonts w:ascii="Arial" w:hAnsi="Arial" w:cs="Arial"/>
          <w:color w:val="000000"/>
          <w:sz w:val="20"/>
        </w:rPr>
        <w:t>муниципальными</w:t>
      </w:r>
      <w:r w:rsidR="00B978B5" w:rsidRPr="007B5BFD">
        <w:rPr>
          <w:rFonts w:ascii="Arial" w:hAnsi="Arial" w:cs="Arial"/>
          <w:color w:val="000000"/>
          <w:sz w:val="20"/>
        </w:rPr>
        <w:t xml:space="preserve"> </w:t>
      </w:r>
      <w:r w:rsidRPr="007B5BFD">
        <w:rPr>
          <w:rFonts w:ascii="Arial" w:hAnsi="Arial" w:cs="Arial"/>
          <w:color w:val="000000"/>
          <w:sz w:val="20"/>
        </w:rPr>
        <w:t>правовыми</w:t>
      </w:r>
      <w:r w:rsidR="00B978B5" w:rsidRPr="007B5BFD">
        <w:rPr>
          <w:rFonts w:ascii="Arial" w:hAnsi="Arial" w:cs="Arial"/>
          <w:color w:val="000000"/>
          <w:sz w:val="20"/>
        </w:rPr>
        <w:t xml:space="preserve"> </w:t>
      </w:r>
      <w:r w:rsidRPr="007B5BFD">
        <w:rPr>
          <w:rFonts w:ascii="Arial" w:hAnsi="Arial" w:cs="Arial"/>
          <w:color w:val="000000"/>
          <w:sz w:val="20"/>
        </w:rPr>
        <w:t>актами,</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целью</w:t>
      </w:r>
      <w:r w:rsidR="00B978B5" w:rsidRPr="007B5BFD">
        <w:rPr>
          <w:rFonts w:ascii="Arial" w:hAnsi="Arial" w:cs="Arial"/>
          <w:color w:val="000000"/>
          <w:sz w:val="20"/>
        </w:rPr>
        <w:t xml:space="preserve"> </w:t>
      </w:r>
      <w:r w:rsidRPr="007B5BFD">
        <w:rPr>
          <w:rFonts w:ascii="Arial" w:hAnsi="Arial" w:cs="Arial"/>
          <w:color w:val="000000"/>
          <w:sz w:val="20"/>
        </w:rPr>
        <w:t>получения</w:t>
      </w:r>
      <w:r w:rsidR="00B978B5" w:rsidRPr="007B5BFD">
        <w:rPr>
          <w:rFonts w:ascii="Arial" w:hAnsi="Arial" w:cs="Arial"/>
          <w:color w:val="000000"/>
          <w:sz w:val="20"/>
        </w:rPr>
        <w:t xml:space="preserve"> </w:t>
      </w:r>
      <w:r w:rsidRPr="007B5BFD">
        <w:rPr>
          <w:rFonts w:ascii="Arial" w:hAnsi="Arial" w:cs="Arial"/>
          <w:color w:val="000000"/>
          <w:sz w:val="20"/>
        </w:rPr>
        <w:t>сведений,</w:t>
      </w:r>
      <w:r w:rsidR="00B978B5" w:rsidRPr="007B5BFD">
        <w:rPr>
          <w:rFonts w:ascii="Arial" w:hAnsi="Arial" w:cs="Arial"/>
          <w:color w:val="000000"/>
          <w:sz w:val="20"/>
        </w:rPr>
        <w:t xml:space="preserve"> </w:t>
      </w:r>
      <w:r w:rsidRPr="007B5BFD">
        <w:rPr>
          <w:rFonts w:ascii="Arial" w:hAnsi="Arial" w:cs="Arial"/>
          <w:color w:val="000000"/>
          <w:sz w:val="20"/>
        </w:rPr>
        <w:t>необходимых</w:t>
      </w:r>
      <w:r w:rsidR="00B978B5" w:rsidRPr="007B5BFD">
        <w:rPr>
          <w:rFonts w:ascii="Arial" w:hAnsi="Arial" w:cs="Arial"/>
          <w:color w:val="000000"/>
          <w:sz w:val="20"/>
        </w:rPr>
        <w:t xml:space="preserve"> </w:t>
      </w:r>
      <w:r w:rsidRPr="007B5BFD">
        <w:rPr>
          <w:rFonts w:ascii="Arial" w:hAnsi="Arial" w:cs="Arial"/>
          <w:color w:val="000000"/>
          <w:sz w:val="20"/>
        </w:rPr>
        <w:t>для</w:t>
      </w:r>
      <w:r w:rsidR="00B978B5" w:rsidRPr="007B5BFD">
        <w:rPr>
          <w:rFonts w:ascii="Arial" w:hAnsi="Arial" w:cs="Arial"/>
          <w:color w:val="000000"/>
          <w:sz w:val="20"/>
        </w:rPr>
        <w:t xml:space="preserve"> </w:t>
      </w:r>
      <w:r w:rsidRPr="007B5BFD">
        <w:rPr>
          <w:rFonts w:ascii="Arial" w:hAnsi="Arial" w:cs="Arial"/>
          <w:color w:val="000000"/>
          <w:sz w:val="20"/>
        </w:rPr>
        <w:t>предоставления</w:t>
      </w:r>
      <w:r w:rsidR="00B978B5" w:rsidRPr="007B5BFD">
        <w:rPr>
          <w:rFonts w:ascii="Arial" w:hAnsi="Arial" w:cs="Arial"/>
          <w:color w:val="000000"/>
          <w:sz w:val="20"/>
        </w:rPr>
        <w:t xml:space="preserve"> </w:t>
      </w:r>
      <w:r w:rsidRPr="007B5BFD">
        <w:rPr>
          <w:rFonts w:ascii="Arial" w:hAnsi="Arial" w:cs="Arial"/>
          <w:color w:val="000000"/>
          <w:sz w:val="20"/>
        </w:rPr>
        <w:t>муниципальной</w:t>
      </w:r>
      <w:r w:rsidR="00B978B5" w:rsidRPr="007B5BFD">
        <w:rPr>
          <w:rFonts w:ascii="Arial" w:hAnsi="Arial" w:cs="Arial"/>
          <w:color w:val="000000"/>
          <w:sz w:val="20"/>
        </w:rPr>
        <w:t xml:space="preserve"> </w:t>
      </w:r>
      <w:r w:rsidRPr="007B5BFD">
        <w:rPr>
          <w:rFonts w:ascii="Arial" w:hAnsi="Arial" w:cs="Arial"/>
          <w:color w:val="000000"/>
          <w:sz w:val="20"/>
        </w:rPr>
        <w:t>услуги.</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Межведомственный</w:t>
      </w:r>
      <w:r w:rsidR="00B978B5" w:rsidRPr="007B5BFD">
        <w:rPr>
          <w:rFonts w:ascii="Arial" w:hAnsi="Arial" w:cs="Arial"/>
          <w:color w:val="000000"/>
          <w:sz w:val="20"/>
        </w:rPr>
        <w:t xml:space="preserve"> </w:t>
      </w:r>
      <w:r w:rsidRPr="007B5BFD">
        <w:rPr>
          <w:rFonts w:ascii="Arial" w:hAnsi="Arial" w:cs="Arial"/>
          <w:color w:val="000000"/>
          <w:sz w:val="20"/>
        </w:rPr>
        <w:t>запрос</w:t>
      </w:r>
      <w:r w:rsidR="00B978B5" w:rsidRPr="007B5BFD">
        <w:rPr>
          <w:rFonts w:ascii="Arial" w:hAnsi="Arial" w:cs="Arial"/>
          <w:color w:val="000000"/>
          <w:sz w:val="20"/>
        </w:rPr>
        <w:t xml:space="preserve"> </w:t>
      </w:r>
      <w:r w:rsidRPr="007B5BFD">
        <w:rPr>
          <w:rFonts w:ascii="Arial" w:hAnsi="Arial" w:cs="Arial"/>
          <w:color w:val="000000"/>
          <w:sz w:val="20"/>
        </w:rPr>
        <w:t>администрации</w:t>
      </w:r>
      <w:r w:rsidR="00B978B5" w:rsidRPr="007B5BFD">
        <w:rPr>
          <w:rFonts w:ascii="Arial" w:hAnsi="Arial" w:cs="Arial"/>
          <w:color w:val="000000"/>
          <w:sz w:val="20"/>
        </w:rPr>
        <w:t xml:space="preserve"> </w:t>
      </w:r>
      <w:r w:rsidRPr="007B5BFD">
        <w:rPr>
          <w:rFonts w:ascii="Arial" w:hAnsi="Arial" w:cs="Arial"/>
          <w:color w:val="000000"/>
          <w:sz w:val="20"/>
        </w:rPr>
        <w:t>Бичуринского</w:t>
      </w:r>
      <w:r w:rsidR="00B978B5" w:rsidRPr="007B5BFD">
        <w:rPr>
          <w:rFonts w:ascii="Arial" w:hAnsi="Arial" w:cs="Arial"/>
          <w:color w:val="000000"/>
          <w:sz w:val="20"/>
        </w:rPr>
        <w:t xml:space="preserve"> </w:t>
      </w:r>
      <w:r w:rsidRPr="007B5BFD">
        <w:rPr>
          <w:rFonts w:ascii="Arial" w:hAnsi="Arial" w:cs="Arial"/>
          <w:color w:val="000000"/>
          <w:sz w:val="20"/>
        </w:rPr>
        <w:t>сельского</w:t>
      </w:r>
      <w:r w:rsidR="00B978B5" w:rsidRPr="007B5BFD">
        <w:rPr>
          <w:rFonts w:ascii="Arial" w:hAnsi="Arial" w:cs="Arial"/>
          <w:color w:val="000000"/>
          <w:sz w:val="20"/>
        </w:rPr>
        <w:t xml:space="preserve"> </w:t>
      </w:r>
      <w:r w:rsidRPr="007B5BFD">
        <w:rPr>
          <w:rFonts w:ascii="Arial" w:hAnsi="Arial" w:cs="Arial"/>
          <w:color w:val="000000"/>
          <w:sz w:val="20"/>
        </w:rPr>
        <w:t>поселения</w:t>
      </w:r>
      <w:r w:rsidR="00B978B5" w:rsidRPr="007B5BFD">
        <w:rPr>
          <w:rFonts w:ascii="Arial" w:hAnsi="Arial" w:cs="Arial"/>
          <w:color w:val="000000"/>
          <w:sz w:val="20"/>
        </w:rPr>
        <w:t xml:space="preserve"> </w:t>
      </w:r>
      <w:r w:rsidRPr="007B5BFD">
        <w:rPr>
          <w:rFonts w:ascii="Arial" w:hAnsi="Arial" w:cs="Arial"/>
          <w:color w:val="000000"/>
          <w:sz w:val="20"/>
        </w:rPr>
        <w:t>Мариинско-Посадского</w:t>
      </w:r>
      <w:r w:rsidR="00B978B5" w:rsidRPr="007B5BFD">
        <w:rPr>
          <w:rFonts w:ascii="Arial" w:hAnsi="Arial" w:cs="Arial"/>
          <w:color w:val="000000"/>
          <w:sz w:val="20"/>
        </w:rPr>
        <w:t xml:space="preserve"> </w:t>
      </w:r>
      <w:r w:rsidRPr="007B5BFD">
        <w:rPr>
          <w:rFonts w:ascii="Arial" w:hAnsi="Arial" w:cs="Arial"/>
          <w:color w:val="000000"/>
          <w:sz w:val="20"/>
        </w:rPr>
        <w:t>района</w:t>
      </w:r>
      <w:r w:rsidR="00B978B5" w:rsidRPr="007B5BFD">
        <w:rPr>
          <w:rFonts w:ascii="Arial" w:hAnsi="Arial" w:cs="Arial"/>
          <w:color w:val="000000"/>
          <w:sz w:val="20"/>
        </w:rPr>
        <w:t xml:space="preserve"> </w:t>
      </w:r>
      <w:r w:rsidRPr="007B5BFD">
        <w:rPr>
          <w:rFonts w:ascii="Arial" w:hAnsi="Arial" w:cs="Arial"/>
          <w:color w:val="000000"/>
          <w:sz w:val="20"/>
        </w:rPr>
        <w:t>о</w:t>
      </w:r>
      <w:r w:rsidR="00B978B5" w:rsidRPr="007B5BFD">
        <w:rPr>
          <w:rFonts w:ascii="Arial" w:hAnsi="Arial" w:cs="Arial"/>
          <w:color w:val="000000"/>
          <w:sz w:val="20"/>
        </w:rPr>
        <w:t xml:space="preserve"> </w:t>
      </w:r>
      <w:r w:rsidRPr="007B5BFD">
        <w:rPr>
          <w:rFonts w:ascii="Arial" w:hAnsi="Arial" w:cs="Arial"/>
          <w:color w:val="000000"/>
          <w:sz w:val="20"/>
        </w:rPr>
        <w:t>представлении</w:t>
      </w:r>
      <w:r w:rsidR="00B978B5" w:rsidRPr="007B5BFD">
        <w:rPr>
          <w:rFonts w:ascii="Arial" w:hAnsi="Arial" w:cs="Arial"/>
          <w:color w:val="000000"/>
          <w:sz w:val="20"/>
        </w:rPr>
        <w:t xml:space="preserve"> </w:t>
      </w:r>
      <w:r w:rsidRPr="007B5BFD">
        <w:rPr>
          <w:rFonts w:ascii="Arial" w:hAnsi="Arial" w:cs="Arial"/>
          <w:color w:val="000000"/>
          <w:sz w:val="20"/>
        </w:rPr>
        <w:t>документов</w:t>
      </w:r>
      <w:r w:rsidR="00B978B5" w:rsidRPr="007B5BFD">
        <w:rPr>
          <w:rFonts w:ascii="Arial" w:hAnsi="Arial" w:cs="Arial"/>
          <w:color w:val="000000"/>
          <w:sz w:val="20"/>
        </w:rPr>
        <w:t xml:space="preserve"> </w:t>
      </w:r>
      <w:r w:rsidRPr="007B5BFD">
        <w:rPr>
          <w:rFonts w:ascii="Arial" w:hAnsi="Arial" w:cs="Arial"/>
          <w:color w:val="000000"/>
          <w:sz w:val="20"/>
        </w:rPr>
        <w:t>(их</w:t>
      </w:r>
      <w:r w:rsidR="00B978B5" w:rsidRPr="007B5BFD">
        <w:rPr>
          <w:rFonts w:ascii="Arial" w:hAnsi="Arial" w:cs="Arial"/>
          <w:color w:val="000000"/>
          <w:sz w:val="20"/>
        </w:rPr>
        <w:t xml:space="preserve"> </w:t>
      </w:r>
      <w:r w:rsidRPr="007B5BFD">
        <w:rPr>
          <w:rFonts w:ascii="Arial" w:hAnsi="Arial" w:cs="Arial"/>
          <w:color w:val="000000"/>
          <w:sz w:val="20"/>
        </w:rPr>
        <w:t>копии</w:t>
      </w:r>
      <w:r w:rsidR="00B978B5" w:rsidRPr="007B5BFD">
        <w:rPr>
          <w:rFonts w:ascii="Arial" w:hAnsi="Arial" w:cs="Arial"/>
          <w:color w:val="000000"/>
          <w:sz w:val="20"/>
        </w:rPr>
        <w:t xml:space="preserve"> </w:t>
      </w:r>
      <w:r w:rsidRPr="007B5BFD">
        <w:rPr>
          <w:rFonts w:ascii="Arial" w:hAnsi="Arial" w:cs="Arial"/>
          <w:color w:val="000000"/>
          <w:sz w:val="20"/>
        </w:rPr>
        <w:t>или</w:t>
      </w:r>
      <w:r w:rsidR="00B978B5" w:rsidRPr="007B5BFD">
        <w:rPr>
          <w:rFonts w:ascii="Arial" w:hAnsi="Arial" w:cs="Arial"/>
          <w:color w:val="000000"/>
          <w:sz w:val="20"/>
        </w:rPr>
        <w:t xml:space="preserve"> </w:t>
      </w:r>
      <w:r w:rsidRPr="007B5BFD">
        <w:rPr>
          <w:rFonts w:ascii="Arial" w:hAnsi="Arial" w:cs="Arial"/>
          <w:color w:val="000000"/>
          <w:sz w:val="20"/>
        </w:rPr>
        <w:t>сведения,</w:t>
      </w:r>
      <w:r w:rsidR="00B978B5" w:rsidRPr="007B5BFD">
        <w:rPr>
          <w:rFonts w:ascii="Arial" w:hAnsi="Arial" w:cs="Arial"/>
          <w:color w:val="000000"/>
          <w:sz w:val="20"/>
        </w:rPr>
        <w:t xml:space="preserve"> </w:t>
      </w:r>
      <w:r w:rsidRPr="007B5BFD">
        <w:rPr>
          <w:rFonts w:ascii="Arial" w:hAnsi="Arial" w:cs="Arial"/>
          <w:color w:val="000000"/>
          <w:sz w:val="20"/>
        </w:rPr>
        <w:t>содержащиеся</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них),</w:t>
      </w:r>
      <w:r w:rsidR="00B978B5" w:rsidRPr="007B5BFD">
        <w:rPr>
          <w:rFonts w:ascii="Arial" w:hAnsi="Arial" w:cs="Arial"/>
          <w:color w:val="000000"/>
          <w:sz w:val="20"/>
        </w:rPr>
        <w:t xml:space="preserve"> </w:t>
      </w:r>
      <w:r w:rsidRPr="007B5BFD">
        <w:rPr>
          <w:rFonts w:ascii="Arial" w:hAnsi="Arial" w:cs="Arial"/>
          <w:color w:val="000000"/>
          <w:sz w:val="20"/>
        </w:rPr>
        <w:t>необходимых</w:t>
      </w:r>
      <w:r w:rsidR="00B978B5" w:rsidRPr="007B5BFD">
        <w:rPr>
          <w:rFonts w:ascii="Arial" w:hAnsi="Arial" w:cs="Arial"/>
          <w:color w:val="000000"/>
          <w:sz w:val="20"/>
        </w:rPr>
        <w:t xml:space="preserve"> </w:t>
      </w:r>
      <w:r w:rsidRPr="007B5BFD">
        <w:rPr>
          <w:rFonts w:ascii="Arial" w:hAnsi="Arial" w:cs="Arial"/>
          <w:color w:val="000000"/>
          <w:sz w:val="20"/>
        </w:rPr>
        <w:t>для</w:t>
      </w:r>
      <w:r w:rsidR="00B978B5" w:rsidRPr="007B5BFD">
        <w:rPr>
          <w:rFonts w:ascii="Arial" w:hAnsi="Arial" w:cs="Arial"/>
          <w:color w:val="000000"/>
          <w:sz w:val="20"/>
        </w:rPr>
        <w:t xml:space="preserve"> </w:t>
      </w:r>
      <w:r w:rsidRPr="007B5BFD">
        <w:rPr>
          <w:rFonts w:ascii="Arial" w:hAnsi="Arial" w:cs="Arial"/>
          <w:color w:val="000000"/>
          <w:sz w:val="20"/>
        </w:rPr>
        <w:t>предоставления</w:t>
      </w:r>
      <w:r w:rsidR="00B978B5" w:rsidRPr="007B5BFD">
        <w:rPr>
          <w:rFonts w:ascii="Arial" w:hAnsi="Arial" w:cs="Arial"/>
          <w:color w:val="000000"/>
          <w:sz w:val="20"/>
        </w:rPr>
        <w:t xml:space="preserve"> </w:t>
      </w:r>
      <w:r w:rsidRPr="007B5BFD">
        <w:rPr>
          <w:rFonts w:ascii="Arial" w:hAnsi="Arial" w:cs="Arial"/>
          <w:color w:val="000000"/>
          <w:sz w:val="20"/>
        </w:rPr>
        <w:t>муниципальной</w:t>
      </w:r>
      <w:r w:rsidR="00B978B5" w:rsidRPr="007B5BFD">
        <w:rPr>
          <w:rFonts w:ascii="Arial" w:hAnsi="Arial" w:cs="Arial"/>
          <w:color w:val="000000"/>
          <w:sz w:val="20"/>
        </w:rPr>
        <w:t xml:space="preserve"> </w:t>
      </w:r>
      <w:r w:rsidRPr="007B5BFD">
        <w:rPr>
          <w:rFonts w:ascii="Arial" w:hAnsi="Arial" w:cs="Arial"/>
          <w:color w:val="000000"/>
          <w:sz w:val="20"/>
        </w:rPr>
        <w:t>услуги</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использованием</w:t>
      </w:r>
      <w:r w:rsidR="00B978B5" w:rsidRPr="007B5BFD">
        <w:rPr>
          <w:rFonts w:ascii="Arial" w:hAnsi="Arial" w:cs="Arial"/>
          <w:color w:val="000000"/>
          <w:sz w:val="20"/>
        </w:rPr>
        <w:t xml:space="preserve"> </w:t>
      </w:r>
      <w:r w:rsidRPr="007B5BFD">
        <w:rPr>
          <w:rFonts w:ascii="Arial" w:hAnsi="Arial" w:cs="Arial"/>
          <w:color w:val="000000"/>
          <w:sz w:val="20"/>
        </w:rPr>
        <w:t>межведомственного</w:t>
      </w:r>
      <w:r w:rsidR="00B978B5" w:rsidRPr="007B5BFD">
        <w:rPr>
          <w:rFonts w:ascii="Arial" w:hAnsi="Arial" w:cs="Arial"/>
          <w:color w:val="000000"/>
          <w:sz w:val="20"/>
        </w:rPr>
        <w:t xml:space="preserve"> </w:t>
      </w:r>
      <w:r w:rsidRPr="007B5BFD">
        <w:rPr>
          <w:rFonts w:ascii="Arial" w:hAnsi="Arial" w:cs="Arial"/>
          <w:color w:val="000000"/>
          <w:sz w:val="20"/>
        </w:rPr>
        <w:t>информационного</w:t>
      </w:r>
      <w:r w:rsidR="00B978B5" w:rsidRPr="007B5BFD">
        <w:rPr>
          <w:rFonts w:ascii="Arial" w:hAnsi="Arial" w:cs="Arial"/>
          <w:color w:val="000000"/>
          <w:sz w:val="20"/>
        </w:rPr>
        <w:t xml:space="preserve"> </w:t>
      </w:r>
      <w:r w:rsidRPr="007B5BFD">
        <w:rPr>
          <w:rFonts w:ascii="Arial" w:hAnsi="Arial" w:cs="Arial"/>
          <w:color w:val="000000"/>
          <w:sz w:val="20"/>
        </w:rPr>
        <w:t>взаимодействия,</w:t>
      </w:r>
      <w:r w:rsidR="00B978B5" w:rsidRPr="007B5BFD">
        <w:rPr>
          <w:rFonts w:ascii="Arial" w:hAnsi="Arial" w:cs="Arial"/>
          <w:color w:val="000000"/>
          <w:sz w:val="20"/>
        </w:rPr>
        <w:t xml:space="preserve"> </w:t>
      </w:r>
      <w:r w:rsidRPr="007B5BFD">
        <w:rPr>
          <w:rFonts w:ascii="Arial" w:hAnsi="Arial" w:cs="Arial"/>
          <w:color w:val="000000"/>
          <w:sz w:val="20"/>
        </w:rPr>
        <w:t>должен</w:t>
      </w:r>
      <w:r w:rsidR="00B978B5" w:rsidRPr="007B5BFD">
        <w:rPr>
          <w:rFonts w:ascii="Arial" w:hAnsi="Arial" w:cs="Arial"/>
          <w:color w:val="000000"/>
          <w:sz w:val="20"/>
        </w:rPr>
        <w:t xml:space="preserve"> </w:t>
      </w:r>
      <w:r w:rsidRPr="007B5BFD">
        <w:rPr>
          <w:rFonts w:ascii="Arial" w:hAnsi="Arial" w:cs="Arial"/>
          <w:color w:val="000000"/>
          <w:sz w:val="20"/>
        </w:rPr>
        <w:t>содержать</w:t>
      </w:r>
      <w:r w:rsidR="00B978B5" w:rsidRPr="007B5BFD">
        <w:rPr>
          <w:rFonts w:ascii="Arial" w:hAnsi="Arial" w:cs="Arial"/>
          <w:color w:val="000000"/>
          <w:sz w:val="20"/>
        </w:rPr>
        <w:t xml:space="preserve"> </w:t>
      </w:r>
      <w:r w:rsidRPr="007B5BFD">
        <w:rPr>
          <w:rFonts w:ascii="Arial" w:hAnsi="Arial" w:cs="Arial"/>
          <w:color w:val="000000"/>
          <w:sz w:val="20"/>
        </w:rPr>
        <w:t>следующие</w:t>
      </w:r>
      <w:r w:rsidR="00B978B5" w:rsidRPr="007B5BFD">
        <w:rPr>
          <w:rFonts w:ascii="Arial" w:hAnsi="Arial" w:cs="Arial"/>
          <w:color w:val="000000"/>
          <w:sz w:val="20"/>
        </w:rPr>
        <w:t xml:space="preserve"> </w:t>
      </w:r>
      <w:r w:rsidRPr="007B5BFD">
        <w:rPr>
          <w:rFonts w:ascii="Arial" w:hAnsi="Arial" w:cs="Arial"/>
          <w:color w:val="000000"/>
          <w:sz w:val="20"/>
        </w:rPr>
        <w:t>сведения,</w:t>
      </w:r>
      <w:r w:rsidR="00B978B5" w:rsidRPr="007B5BFD">
        <w:rPr>
          <w:rFonts w:ascii="Arial" w:hAnsi="Arial" w:cs="Arial"/>
          <w:color w:val="000000"/>
          <w:sz w:val="20"/>
        </w:rPr>
        <w:t xml:space="preserve"> </w:t>
      </w:r>
      <w:r w:rsidRPr="007B5BFD">
        <w:rPr>
          <w:rFonts w:ascii="Arial" w:hAnsi="Arial" w:cs="Arial"/>
          <w:color w:val="000000"/>
          <w:sz w:val="20"/>
        </w:rPr>
        <w:t>если</w:t>
      </w:r>
      <w:r w:rsidR="00B978B5" w:rsidRPr="007B5BFD">
        <w:rPr>
          <w:rFonts w:ascii="Arial" w:hAnsi="Arial" w:cs="Arial"/>
          <w:color w:val="000000"/>
          <w:sz w:val="20"/>
        </w:rPr>
        <w:t xml:space="preserve"> </w:t>
      </w:r>
      <w:r w:rsidRPr="007B5BFD">
        <w:rPr>
          <w:rFonts w:ascii="Arial" w:hAnsi="Arial" w:cs="Arial"/>
          <w:color w:val="000000"/>
          <w:sz w:val="20"/>
        </w:rPr>
        <w:t>дополнительные</w:t>
      </w:r>
      <w:r w:rsidR="00B978B5" w:rsidRPr="007B5BFD">
        <w:rPr>
          <w:rFonts w:ascii="Arial" w:hAnsi="Arial" w:cs="Arial"/>
          <w:color w:val="000000"/>
          <w:sz w:val="20"/>
        </w:rPr>
        <w:t xml:space="preserve"> </w:t>
      </w:r>
      <w:r w:rsidRPr="007B5BFD">
        <w:rPr>
          <w:rFonts w:ascii="Arial" w:hAnsi="Arial" w:cs="Arial"/>
          <w:color w:val="000000"/>
          <w:sz w:val="20"/>
        </w:rPr>
        <w:t>сведения</w:t>
      </w:r>
      <w:r w:rsidR="00B978B5" w:rsidRPr="007B5BFD">
        <w:rPr>
          <w:rFonts w:ascii="Arial" w:hAnsi="Arial" w:cs="Arial"/>
          <w:color w:val="000000"/>
          <w:sz w:val="20"/>
        </w:rPr>
        <w:t xml:space="preserve"> </w:t>
      </w:r>
      <w:r w:rsidRPr="007B5BFD">
        <w:rPr>
          <w:rFonts w:ascii="Arial" w:hAnsi="Arial" w:cs="Arial"/>
          <w:color w:val="000000"/>
          <w:sz w:val="20"/>
        </w:rPr>
        <w:t>не</w:t>
      </w:r>
      <w:r w:rsidR="00B978B5" w:rsidRPr="007B5BFD">
        <w:rPr>
          <w:rFonts w:ascii="Arial" w:hAnsi="Arial" w:cs="Arial"/>
          <w:color w:val="000000"/>
          <w:sz w:val="20"/>
        </w:rPr>
        <w:t xml:space="preserve"> </w:t>
      </w:r>
      <w:r w:rsidRPr="007B5BFD">
        <w:rPr>
          <w:rFonts w:ascii="Arial" w:hAnsi="Arial" w:cs="Arial"/>
          <w:color w:val="000000"/>
          <w:sz w:val="20"/>
        </w:rPr>
        <w:t>установлены</w:t>
      </w:r>
      <w:r w:rsidR="00B978B5" w:rsidRPr="007B5BFD">
        <w:rPr>
          <w:rFonts w:ascii="Arial" w:hAnsi="Arial" w:cs="Arial"/>
          <w:color w:val="000000"/>
          <w:sz w:val="20"/>
        </w:rPr>
        <w:t xml:space="preserve"> </w:t>
      </w:r>
      <w:r w:rsidRPr="007B5BFD">
        <w:rPr>
          <w:rFonts w:ascii="Arial" w:hAnsi="Arial" w:cs="Arial"/>
          <w:color w:val="000000"/>
          <w:sz w:val="20"/>
        </w:rPr>
        <w:t>законодательным</w:t>
      </w:r>
      <w:r w:rsidR="00B978B5" w:rsidRPr="007B5BFD">
        <w:rPr>
          <w:rFonts w:ascii="Arial" w:hAnsi="Arial" w:cs="Arial"/>
          <w:color w:val="000000"/>
          <w:sz w:val="20"/>
        </w:rPr>
        <w:t xml:space="preserve"> </w:t>
      </w:r>
      <w:r w:rsidRPr="007B5BFD">
        <w:rPr>
          <w:rFonts w:ascii="Arial" w:hAnsi="Arial" w:cs="Arial"/>
          <w:color w:val="000000"/>
          <w:sz w:val="20"/>
        </w:rPr>
        <w:t>актом</w:t>
      </w:r>
      <w:r w:rsidR="00B978B5" w:rsidRPr="007B5BFD">
        <w:rPr>
          <w:rFonts w:ascii="Arial" w:hAnsi="Arial" w:cs="Arial"/>
          <w:color w:val="000000"/>
          <w:sz w:val="20"/>
        </w:rPr>
        <w:t xml:space="preserve"> </w:t>
      </w:r>
      <w:r w:rsidRPr="007B5BFD">
        <w:rPr>
          <w:rFonts w:ascii="Arial" w:hAnsi="Arial" w:cs="Arial"/>
          <w:color w:val="000000"/>
          <w:sz w:val="20"/>
        </w:rPr>
        <w:t>Российской</w:t>
      </w:r>
      <w:r w:rsidR="00B978B5" w:rsidRPr="007B5BFD">
        <w:rPr>
          <w:rFonts w:ascii="Arial" w:hAnsi="Arial" w:cs="Arial"/>
          <w:color w:val="000000"/>
          <w:sz w:val="20"/>
        </w:rPr>
        <w:t xml:space="preserve"> </w:t>
      </w:r>
      <w:r w:rsidRPr="007B5BFD">
        <w:rPr>
          <w:rFonts w:ascii="Arial" w:hAnsi="Arial" w:cs="Arial"/>
          <w:color w:val="000000"/>
          <w:sz w:val="20"/>
        </w:rPr>
        <w:t>Федерации:</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w:t>
      </w:r>
      <w:r w:rsidR="00B978B5" w:rsidRPr="007B5BFD">
        <w:rPr>
          <w:rFonts w:ascii="Arial" w:hAnsi="Arial" w:cs="Arial"/>
          <w:color w:val="000000"/>
          <w:sz w:val="20"/>
        </w:rPr>
        <w:t xml:space="preserve"> </w:t>
      </w:r>
      <w:r w:rsidRPr="007B5BFD">
        <w:rPr>
          <w:rFonts w:ascii="Arial" w:hAnsi="Arial" w:cs="Arial"/>
          <w:color w:val="000000"/>
          <w:sz w:val="20"/>
        </w:rPr>
        <w:t>наименование</w:t>
      </w:r>
      <w:r w:rsidR="00B978B5" w:rsidRPr="007B5BFD">
        <w:rPr>
          <w:rFonts w:ascii="Arial" w:hAnsi="Arial" w:cs="Arial"/>
          <w:color w:val="000000"/>
          <w:sz w:val="20"/>
        </w:rPr>
        <w:t xml:space="preserve"> </w:t>
      </w:r>
      <w:r w:rsidRPr="007B5BFD">
        <w:rPr>
          <w:rFonts w:ascii="Arial" w:hAnsi="Arial" w:cs="Arial"/>
          <w:color w:val="000000"/>
          <w:sz w:val="20"/>
        </w:rPr>
        <w:t>органа,</w:t>
      </w:r>
      <w:r w:rsidR="00B978B5" w:rsidRPr="007B5BFD">
        <w:rPr>
          <w:rFonts w:ascii="Arial" w:hAnsi="Arial" w:cs="Arial"/>
          <w:color w:val="000000"/>
          <w:sz w:val="20"/>
        </w:rPr>
        <w:t xml:space="preserve"> </w:t>
      </w:r>
      <w:r w:rsidRPr="007B5BFD">
        <w:rPr>
          <w:rFonts w:ascii="Arial" w:hAnsi="Arial" w:cs="Arial"/>
          <w:color w:val="000000"/>
          <w:sz w:val="20"/>
        </w:rPr>
        <w:t>направляющего</w:t>
      </w:r>
      <w:r w:rsidR="00B978B5" w:rsidRPr="007B5BFD">
        <w:rPr>
          <w:rFonts w:ascii="Arial" w:hAnsi="Arial" w:cs="Arial"/>
          <w:color w:val="000000"/>
          <w:sz w:val="20"/>
        </w:rPr>
        <w:t xml:space="preserve"> </w:t>
      </w:r>
      <w:r w:rsidRPr="007B5BFD">
        <w:rPr>
          <w:rFonts w:ascii="Arial" w:hAnsi="Arial" w:cs="Arial"/>
          <w:color w:val="000000"/>
          <w:sz w:val="20"/>
        </w:rPr>
        <w:t>межведомственный</w:t>
      </w:r>
      <w:r w:rsidR="00B978B5" w:rsidRPr="007B5BFD">
        <w:rPr>
          <w:rFonts w:ascii="Arial" w:hAnsi="Arial" w:cs="Arial"/>
          <w:color w:val="000000"/>
          <w:sz w:val="20"/>
        </w:rPr>
        <w:t xml:space="preserve"> </w:t>
      </w:r>
      <w:r w:rsidRPr="007B5BFD">
        <w:rPr>
          <w:rFonts w:ascii="Arial" w:hAnsi="Arial" w:cs="Arial"/>
          <w:color w:val="000000"/>
          <w:sz w:val="20"/>
        </w:rPr>
        <w:t>запрос;</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w:t>
      </w:r>
      <w:r w:rsidR="00B978B5" w:rsidRPr="007B5BFD">
        <w:rPr>
          <w:rFonts w:ascii="Arial" w:hAnsi="Arial" w:cs="Arial"/>
          <w:color w:val="000000"/>
          <w:sz w:val="20"/>
        </w:rPr>
        <w:t xml:space="preserve"> </w:t>
      </w:r>
      <w:r w:rsidRPr="007B5BFD">
        <w:rPr>
          <w:rFonts w:ascii="Arial" w:hAnsi="Arial" w:cs="Arial"/>
          <w:color w:val="000000"/>
          <w:sz w:val="20"/>
        </w:rPr>
        <w:t>наименование</w:t>
      </w:r>
      <w:r w:rsidR="00B978B5" w:rsidRPr="007B5BFD">
        <w:rPr>
          <w:rFonts w:ascii="Arial" w:hAnsi="Arial" w:cs="Arial"/>
          <w:color w:val="000000"/>
          <w:sz w:val="20"/>
        </w:rPr>
        <w:t xml:space="preserve"> </w:t>
      </w:r>
      <w:r w:rsidRPr="007B5BFD">
        <w:rPr>
          <w:rFonts w:ascii="Arial" w:hAnsi="Arial" w:cs="Arial"/>
          <w:color w:val="000000"/>
          <w:sz w:val="20"/>
        </w:rPr>
        <w:t>органа,</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адрес</w:t>
      </w:r>
      <w:r w:rsidR="00B978B5" w:rsidRPr="007B5BFD">
        <w:rPr>
          <w:rFonts w:ascii="Arial" w:hAnsi="Arial" w:cs="Arial"/>
          <w:color w:val="000000"/>
          <w:sz w:val="20"/>
        </w:rPr>
        <w:t xml:space="preserve"> </w:t>
      </w:r>
      <w:r w:rsidRPr="007B5BFD">
        <w:rPr>
          <w:rFonts w:ascii="Arial" w:hAnsi="Arial" w:cs="Arial"/>
          <w:color w:val="000000"/>
          <w:sz w:val="20"/>
        </w:rPr>
        <w:t>которого</w:t>
      </w:r>
      <w:r w:rsidR="00B978B5" w:rsidRPr="007B5BFD">
        <w:rPr>
          <w:rFonts w:ascii="Arial" w:hAnsi="Arial" w:cs="Arial"/>
          <w:color w:val="000000"/>
          <w:sz w:val="20"/>
        </w:rPr>
        <w:t xml:space="preserve"> </w:t>
      </w:r>
      <w:r w:rsidRPr="007B5BFD">
        <w:rPr>
          <w:rFonts w:ascii="Arial" w:hAnsi="Arial" w:cs="Arial"/>
          <w:color w:val="000000"/>
          <w:sz w:val="20"/>
        </w:rPr>
        <w:t>направляется</w:t>
      </w:r>
      <w:r w:rsidR="00B978B5" w:rsidRPr="007B5BFD">
        <w:rPr>
          <w:rFonts w:ascii="Arial" w:hAnsi="Arial" w:cs="Arial"/>
          <w:color w:val="000000"/>
          <w:sz w:val="20"/>
        </w:rPr>
        <w:t xml:space="preserve"> </w:t>
      </w:r>
      <w:r w:rsidRPr="007B5BFD">
        <w:rPr>
          <w:rFonts w:ascii="Arial" w:hAnsi="Arial" w:cs="Arial"/>
          <w:color w:val="000000"/>
          <w:sz w:val="20"/>
        </w:rPr>
        <w:t>межведомственный</w:t>
      </w:r>
      <w:r w:rsidR="00B978B5" w:rsidRPr="007B5BFD">
        <w:rPr>
          <w:rFonts w:ascii="Arial" w:hAnsi="Arial" w:cs="Arial"/>
          <w:color w:val="000000"/>
          <w:sz w:val="20"/>
        </w:rPr>
        <w:t xml:space="preserve"> </w:t>
      </w:r>
      <w:r w:rsidRPr="007B5BFD">
        <w:rPr>
          <w:rFonts w:ascii="Arial" w:hAnsi="Arial" w:cs="Arial"/>
          <w:color w:val="000000"/>
          <w:sz w:val="20"/>
        </w:rPr>
        <w:t>запрос;</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w:t>
      </w:r>
      <w:r w:rsidR="00B978B5" w:rsidRPr="007B5BFD">
        <w:rPr>
          <w:rFonts w:ascii="Arial" w:hAnsi="Arial" w:cs="Arial"/>
          <w:color w:val="000000"/>
          <w:sz w:val="20"/>
        </w:rPr>
        <w:t xml:space="preserve"> </w:t>
      </w:r>
      <w:r w:rsidRPr="007B5BFD">
        <w:rPr>
          <w:rFonts w:ascii="Arial" w:hAnsi="Arial" w:cs="Arial"/>
          <w:color w:val="000000"/>
          <w:sz w:val="20"/>
        </w:rPr>
        <w:t>наименование</w:t>
      </w:r>
      <w:r w:rsidR="00B978B5" w:rsidRPr="007B5BFD">
        <w:rPr>
          <w:rFonts w:ascii="Arial" w:hAnsi="Arial" w:cs="Arial"/>
          <w:color w:val="000000"/>
          <w:sz w:val="20"/>
        </w:rPr>
        <w:t xml:space="preserve"> </w:t>
      </w:r>
      <w:r w:rsidRPr="007B5BFD">
        <w:rPr>
          <w:rFonts w:ascii="Arial" w:hAnsi="Arial" w:cs="Arial"/>
          <w:color w:val="000000"/>
          <w:sz w:val="20"/>
        </w:rPr>
        <w:t>муниципальной</w:t>
      </w:r>
      <w:r w:rsidR="00B978B5" w:rsidRPr="007B5BFD">
        <w:rPr>
          <w:rFonts w:ascii="Arial" w:hAnsi="Arial" w:cs="Arial"/>
          <w:color w:val="000000"/>
          <w:sz w:val="20"/>
        </w:rPr>
        <w:t xml:space="preserve"> </w:t>
      </w:r>
      <w:r w:rsidRPr="007B5BFD">
        <w:rPr>
          <w:rFonts w:ascii="Arial" w:hAnsi="Arial" w:cs="Arial"/>
          <w:color w:val="000000"/>
          <w:sz w:val="20"/>
        </w:rPr>
        <w:t>услуги,</w:t>
      </w:r>
      <w:r w:rsidR="00B978B5" w:rsidRPr="007B5BFD">
        <w:rPr>
          <w:rFonts w:ascii="Arial" w:hAnsi="Arial" w:cs="Arial"/>
          <w:color w:val="000000"/>
          <w:sz w:val="20"/>
        </w:rPr>
        <w:t xml:space="preserve"> </w:t>
      </w:r>
      <w:r w:rsidRPr="007B5BFD">
        <w:rPr>
          <w:rFonts w:ascii="Arial" w:hAnsi="Arial" w:cs="Arial"/>
          <w:color w:val="000000"/>
          <w:sz w:val="20"/>
        </w:rPr>
        <w:t>для</w:t>
      </w:r>
      <w:r w:rsidR="00B978B5" w:rsidRPr="007B5BFD">
        <w:rPr>
          <w:rFonts w:ascii="Arial" w:hAnsi="Arial" w:cs="Arial"/>
          <w:color w:val="000000"/>
          <w:sz w:val="20"/>
        </w:rPr>
        <w:t xml:space="preserve"> </w:t>
      </w:r>
      <w:r w:rsidRPr="007B5BFD">
        <w:rPr>
          <w:rFonts w:ascii="Arial" w:hAnsi="Arial" w:cs="Arial"/>
          <w:color w:val="000000"/>
          <w:sz w:val="20"/>
        </w:rPr>
        <w:t>предоставления</w:t>
      </w:r>
      <w:r w:rsidR="00B978B5" w:rsidRPr="007B5BFD">
        <w:rPr>
          <w:rFonts w:ascii="Arial" w:hAnsi="Arial" w:cs="Arial"/>
          <w:color w:val="000000"/>
          <w:sz w:val="20"/>
        </w:rPr>
        <w:t xml:space="preserve"> </w:t>
      </w:r>
      <w:r w:rsidRPr="007B5BFD">
        <w:rPr>
          <w:rFonts w:ascii="Arial" w:hAnsi="Arial" w:cs="Arial"/>
          <w:color w:val="000000"/>
          <w:sz w:val="20"/>
        </w:rPr>
        <w:t>которой</w:t>
      </w:r>
      <w:r w:rsidR="00B978B5" w:rsidRPr="007B5BFD">
        <w:rPr>
          <w:rFonts w:ascii="Arial" w:hAnsi="Arial" w:cs="Arial"/>
          <w:color w:val="000000"/>
          <w:sz w:val="20"/>
        </w:rPr>
        <w:t xml:space="preserve"> </w:t>
      </w:r>
      <w:r w:rsidRPr="007B5BFD">
        <w:rPr>
          <w:rFonts w:ascii="Arial" w:hAnsi="Arial" w:cs="Arial"/>
          <w:color w:val="000000"/>
          <w:sz w:val="20"/>
        </w:rPr>
        <w:t>необходимо</w:t>
      </w:r>
      <w:r w:rsidR="00B978B5" w:rsidRPr="007B5BFD">
        <w:rPr>
          <w:rFonts w:ascii="Arial" w:hAnsi="Arial" w:cs="Arial"/>
          <w:color w:val="000000"/>
          <w:sz w:val="20"/>
        </w:rPr>
        <w:t xml:space="preserve"> </w:t>
      </w:r>
      <w:r w:rsidRPr="007B5BFD">
        <w:rPr>
          <w:rFonts w:ascii="Arial" w:hAnsi="Arial" w:cs="Arial"/>
          <w:color w:val="000000"/>
          <w:sz w:val="20"/>
        </w:rPr>
        <w:t>представление</w:t>
      </w:r>
      <w:r w:rsidR="00B978B5" w:rsidRPr="007B5BFD">
        <w:rPr>
          <w:rFonts w:ascii="Arial" w:hAnsi="Arial" w:cs="Arial"/>
          <w:color w:val="000000"/>
          <w:sz w:val="20"/>
        </w:rPr>
        <w:t xml:space="preserve"> </w:t>
      </w:r>
      <w:r w:rsidRPr="007B5BFD">
        <w:rPr>
          <w:rFonts w:ascii="Arial" w:hAnsi="Arial" w:cs="Arial"/>
          <w:color w:val="000000"/>
          <w:sz w:val="20"/>
        </w:rPr>
        <w:t>документа</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(или)</w:t>
      </w:r>
      <w:r w:rsidR="00B978B5" w:rsidRPr="007B5BFD">
        <w:rPr>
          <w:rFonts w:ascii="Arial" w:hAnsi="Arial" w:cs="Arial"/>
          <w:color w:val="000000"/>
          <w:sz w:val="20"/>
        </w:rPr>
        <w:t xml:space="preserve"> </w:t>
      </w:r>
      <w:r w:rsidRPr="007B5BFD">
        <w:rPr>
          <w:rFonts w:ascii="Arial" w:hAnsi="Arial" w:cs="Arial"/>
          <w:color w:val="000000"/>
          <w:sz w:val="20"/>
        </w:rPr>
        <w:t>информации,</w:t>
      </w:r>
      <w:r w:rsidR="00B978B5" w:rsidRPr="007B5BFD">
        <w:rPr>
          <w:rFonts w:ascii="Arial" w:hAnsi="Arial" w:cs="Arial"/>
          <w:color w:val="000000"/>
          <w:sz w:val="20"/>
        </w:rPr>
        <w:t xml:space="preserve"> </w:t>
      </w:r>
      <w:r w:rsidRPr="007B5BFD">
        <w:rPr>
          <w:rFonts w:ascii="Arial" w:hAnsi="Arial" w:cs="Arial"/>
          <w:color w:val="000000"/>
          <w:sz w:val="20"/>
        </w:rPr>
        <w:t>а</w:t>
      </w:r>
      <w:r w:rsidR="00B978B5" w:rsidRPr="007B5BFD">
        <w:rPr>
          <w:rFonts w:ascii="Arial" w:hAnsi="Arial" w:cs="Arial"/>
          <w:color w:val="000000"/>
          <w:sz w:val="20"/>
        </w:rPr>
        <w:t xml:space="preserve"> </w:t>
      </w:r>
      <w:r w:rsidRPr="007B5BFD">
        <w:rPr>
          <w:rFonts w:ascii="Arial" w:hAnsi="Arial" w:cs="Arial"/>
          <w:color w:val="000000"/>
          <w:sz w:val="20"/>
        </w:rPr>
        <w:t>также,</w:t>
      </w:r>
      <w:r w:rsidR="00B978B5" w:rsidRPr="007B5BFD">
        <w:rPr>
          <w:rFonts w:ascii="Arial" w:hAnsi="Arial" w:cs="Arial"/>
          <w:color w:val="000000"/>
          <w:sz w:val="20"/>
        </w:rPr>
        <w:t xml:space="preserve"> </w:t>
      </w:r>
      <w:r w:rsidRPr="007B5BFD">
        <w:rPr>
          <w:rFonts w:ascii="Arial" w:hAnsi="Arial" w:cs="Arial"/>
          <w:color w:val="000000"/>
          <w:sz w:val="20"/>
        </w:rPr>
        <w:t>если</w:t>
      </w:r>
      <w:r w:rsidR="00B978B5" w:rsidRPr="007B5BFD">
        <w:rPr>
          <w:rFonts w:ascii="Arial" w:hAnsi="Arial" w:cs="Arial"/>
          <w:color w:val="000000"/>
          <w:sz w:val="20"/>
        </w:rPr>
        <w:t xml:space="preserve"> </w:t>
      </w:r>
      <w:r w:rsidRPr="007B5BFD">
        <w:rPr>
          <w:rFonts w:ascii="Arial" w:hAnsi="Arial" w:cs="Arial"/>
          <w:color w:val="000000"/>
          <w:sz w:val="20"/>
        </w:rPr>
        <w:t>имеется,</w:t>
      </w:r>
      <w:r w:rsidR="00B978B5" w:rsidRPr="007B5BFD">
        <w:rPr>
          <w:rFonts w:ascii="Arial" w:hAnsi="Arial" w:cs="Arial"/>
          <w:color w:val="000000"/>
          <w:sz w:val="20"/>
        </w:rPr>
        <w:t xml:space="preserve"> </w:t>
      </w:r>
      <w:r w:rsidRPr="007B5BFD">
        <w:rPr>
          <w:rFonts w:ascii="Arial" w:hAnsi="Arial" w:cs="Arial"/>
          <w:color w:val="000000"/>
          <w:sz w:val="20"/>
        </w:rPr>
        <w:t>номер</w:t>
      </w:r>
      <w:r w:rsidR="00B978B5" w:rsidRPr="007B5BFD">
        <w:rPr>
          <w:rFonts w:ascii="Arial" w:hAnsi="Arial" w:cs="Arial"/>
          <w:color w:val="000000"/>
          <w:sz w:val="20"/>
        </w:rPr>
        <w:t xml:space="preserve"> </w:t>
      </w:r>
      <w:r w:rsidRPr="007B5BFD">
        <w:rPr>
          <w:rFonts w:ascii="Arial" w:hAnsi="Arial" w:cs="Arial"/>
          <w:color w:val="000000"/>
          <w:sz w:val="20"/>
        </w:rPr>
        <w:t>(идентификатор)</w:t>
      </w:r>
      <w:r w:rsidR="00B978B5" w:rsidRPr="007B5BFD">
        <w:rPr>
          <w:rFonts w:ascii="Arial" w:hAnsi="Arial" w:cs="Arial"/>
          <w:color w:val="000000"/>
          <w:sz w:val="20"/>
        </w:rPr>
        <w:t xml:space="preserve"> </w:t>
      </w:r>
      <w:r w:rsidRPr="007B5BFD">
        <w:rPr>
          <w:rFonts w:ascii="Arial" w:hAnsi="Arial" w:cs="Arial"/>
          <w:color w:val="000000"/>
          <w:sz w:val="20"/>
        </w:rPr>
        <w:t>такой</w:t>
      </w:r>
      <w:r w:rsidR="00B978B5" w:rsidRPr="007B5BFD">
        <w:rPr>
          <w:rFonts w:ascii="Arial" w:hAnsi="Arial" w:cs="Arial"/>
          <w:color w:val="000000"/>
          <w:sz w:val="20"/>
        </w:rPr>
        <w:t xml:space="preserve"> </w:t>
      </w:r>
      <w:r w:rsidRPr="007B5BFD">
        <w:rPr>
          <w:rFonts w:ascii="Arial" w:hAnsi="Arial" w:cs="Arial"/>
          <w:color w:val="000000"/>
          <w:sz w:val="20"/>
        </w:rPr>
        <w:t>услуги</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реестре</w:t>
      </w:r>
      <w:r w:rsidR="00B978B5" w:rsidRPr="007B5BFD">
        <w:rPr>
          <w:rFonts w:ascii="Arial" w:hAnsi="Arial" w:cs="Arial"/>
          <w:color w:val="000000"/>
          <w:sz w:val="20"/>
        </w:rPr>
        <w:t xml:space="preserve"> </w:t>
      </w:r>
      <w:r w:rsidRPr="007B5BFD">
        <w:rPr>
          <w:rFonts w:ascii="Arial" w:hAnsi="Arial" w:cs="Arial"/>
          <w:color w:val="000000"/>
          <w:sz w:val="20"/>
        </w:rPr>
        <w:t>муниципальных</w:t>
      </w:r>
      <w:r w:rsidR="00B978B5" w:rsidRPr="007B5BFD">
        <w:rPr>
          <w:rFonts w:ascii="Arial" w:hAnsi="Arial" w:cs="Arial"/>
          <w:color w:val="000000"/>
          <w:sz w:val="20"/>
        </w:rPr>
        <w:t xml:space="preserve"> </w:t>
      </w:r>
      <w:r w:rsidRPr="007B5BFD">
        <w:rPr>
          <w:rFonts w:ascii="Arial" w:hAnsi="Arial" w:cs="Arial"/>
          <w:color w:val="000000"/>
          <w:sz w:val="20"/>
        </w:rPr>
        <w:t>услуг;</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w:t>
      </w:r>
      <w:r w:rsidR="00B978B5" w:rsidRPr="007B5BFD">
        <w:rPr>
          <w:rFonts w:ascii="Arial" w:hAnsi="Arial" w:cs="Arial"/>
          <w:color w:val="000000"/>
          <w:sz w:val="20"/>
        </w:rPr>
        <w:t xml:space="preserve"> </w:t>
      </w:r>
      <w:r w:rsidRPr="007B5BFD">
        <w:rPr>
          <w:rFonts w:ascii="Arial" w:hAnsi="Arial" w:cs="Arial"/>
          <w:color w:val="000000"/>
          <w:sz w:val="20"/>
        </w:rPr>
        <w:t>указание</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положения</w:t>
      </w:r>
      <w:r w:rsidR="00B978B5" w:rsidRPr="007B5BFD">
        <w:rPr>
          <w:rFonts w:ascii="Arial" w:hAnsi="Arial" w:cs="Arial"/>
          <w:color w:val="000000"/>
          <w:sz w:val="20"/>
        </w:rPr>
        <w:t xml:space="preserve"> </w:t>
      </w:r>
      <w:r w:rsidRPr="007B5BFD">
        <w:rPr>
          <w:rFonts w:ascii="Arial" w:hAnsi="Arial" w:cs="Arial"/>
          <w:color w:val="000000"/>
          <w:sz w:val="20"/>
        </w:rPr>
        <w:t>нормативного</w:t>
      </w:r>
      <w:r w:rsidR="00B978B5" w:rsidRPr="007B5BFD">
        <w:rPr>
          <w:rFonts w:ascii="Arial" w:hAnsi="Arial" w:cs="Arial"/>
          <w:color w:val="000000"/>
          <w:sz w:val="20"/>
        </w:rPr>
        <w:t xml:space="preserve"> </w:t>
      </w:r>
      <w:r w:rsidRPr="007B5BFD">
        <w:rPr>
          <w:rFonts w:ascii="Arial" w:hAnsi="Arial" w:cs="Arial"/>
          <w:color w:val="000000"/>
          <w:sz w:val="20"/>
        </w:rPr>
        <w:t>правового</w:t>
      </w:r>
      <w:r w:rsidR="00B978B5" w:rsidRPr="007B5BFD">
        <w:rPr>
          <w:rFonts w:ascii="Arial" w:hAnsi="Arial" w:cs="Arial"/>
          <w:color w:val="000000"/>
          <w:sz w:val="20"/>
        </w:rPr>
        <w:t xml:space="preserve"> </w:t>
      </w:r>
      <w:r w:rsidRPr="007B5BFD">
        <w:rPr>
          <w:rFonts w:ascii="Arial" w:hAnsi="Arial" w:cs="Arial"/>
          <w:color w:val="000000"/>
          <w:sz w:val="20"/>
        </w:rPr>
        <w:t>акта,</w:t>
      </w:r>
      <w:r w:rsidR="00B978B5" w:rsidRPr="007B5BFD">
        <w:rPr>
          <w:rFonts w:ascii="Arial" w:hAnsi="Arial" w:cs="Arial"/>
          <w:color w:val="000000"/>
          <w:sz w:val="20"/>
        </w:rPr>
        <w:t xml:space="preserve"> </w:t>
      </w:r>
      <w:r w:rsidRPr="007B5BFD">
        <w:rPr>
          <w:rFonts w:ascii="Arial" w:hAnsi="Arial" w:cs="Arial"/>
          <w:color w:val="000000"/>
          <w:sz w:val="20"/>
        </w:rPr>
        <w:t>которыми</w:t>
      </w:r>
      <w:r w:rsidR="00B978B5" w:rsidRPr="007B5BFD">
        <w:rPr>
          <w:rFonts w:ascii="Arial" w:hAnsi="Arial" w:cs="Arial"/>
          <w:color w:val="000000"/>
          <w:sz w:val="20"/>
        </w:rPr>
        <w:t xml:space="preserve"> </w:t>
      </w:r>
      <w:r w:rsidRPr="007B5BFD">
        <w:rPr>
          <w:rFonts w:ascii="Arial" w:hAnsi="Arial" w:cs="Arial"/>
          <w:color w:val="000000"/>
          <w:sz w:val="20"/>
        </w:rPr>
        <w:t>установлено</w:t>
      </w:r>
      <w:r w:rsidR="00B978B5" w:rsidRPr="007B5BFD">
        <w:rPr>
          <w:rFonts w:ascii="Arial" w:hAnsi="Arial" w:cs="Arial"/>
          <w:color w:val="000000"/>
          <w:sz w:val="20"/>
        </w:rPr>
        <w:t xml:space="preserve"> </w:t>
      </w:r>
      <w:r w:rsidRPr="007B5BFD">
        <w:rPr>
          <w:rFonts w:ascii="Arial" w:hAnsi="Arial" w:cs="Arial"/>
          <w:color w:val="000000"/>
          <w:sz w:val="20"/>
        </w:rPr>
        <w:t>представление</w:t>
      </w:r>
      <w:r w:rsidR="00B978B5" w:rsidRPr="007B5BFD">
        <w:rPr>
          <w:rFonts w:ascii="Arial" w:hAnsi="Arial" w:cs="Arial"/>
          <w:color w:val="000000"/>
          <w:sz w:val="20"/>
        </w:rPr>
        <w:t xml:space="preserve"> </w:t>
      </w:r>
      <w:r w:rsidRPr="007B5BFD">
        <w:rPr>
          <w:rFonts w:ascii="Arial" w:hAnsi="Arial" w:cs="Arial"/>
          <w:color w:val="000000"/>
          <w:sz w:val="20"/>
        </w:rPr>
        <w:t>документа</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(или)</w:t>
      </w:r>
      <w:r w:rsidR="00B978B5" w:rsidRPr="007B5BFD">
        <w:rPr>
          <w:rFonts w:ascii="Arial" w:hAnsi="Arial" w:cs="Arial"/>
          <w:color w:val="000000"/>
          <w:sz w:val="20"/>
        </w:rPr>
        <w:t xml:space="preserve"> </w:t>
      </w:r>
      <w:r w:rsidRPr="007B5BFD">
        <w:rPr>
          <w:rFonts w:ascii="Arial" w:hAnsi="Arial" w:cs="Arial"/>
          <w:color w:val="000000"/>
          <w:sz w:val="20"/>
        </w:rPr>
        <w:t>информации,</w:t>
      </w:r>
      <w:r w:rsidR="00B978B5" w:rsidRPr="007B5BFD">
        <w:rPr>
          <w:rFonts w:ascii="Arial" w:hAnsi="Arial" w:cs="Arial"/>
          <w:color w:val="000000"/>
          <w:sz w:val="20"/>
        </w:rPr>
        <w:t xml:space="preserve"> </w:t>
      </w:r>
      <w:r w:rsidRPr="007B5BFD">
        <w:rPr>
          <w:rFonts w:ascii="Arial" w:hAnsi="Arial" w:cs="Arial"/>
          <w:color w:val="000000"/>
          <w:sz w:val="20"/>
        </w:rPr>
        <w:t>необходимых</w:t>
      </w:r>
      <w:r w:rsidR="00B978B5" w:rsidRPr="007B5BFD">
        <w:rPr>
          <w:rFonts w:ascii="Arial" w:hAnsi="Arial" w:cs="Arial"/>
          <w:color w:val="000000"/>
          <w:sz w:val="20"/>
        </w:rPr>
        <w:t xml:space="preserve"> </w:t>
      </w:r>
      <w:r w:rsidRPr="007B5BFD">
        <w:rPr>
          <w:rFonts w:ascii="Arial" w:hAnsi="Arial" w:cs="Arial"/>
          <w:color w:val="000000"/>
          <w:sz w:val="20"/>
        </w:rPr>
        <w:t>для</w:t>
      </w:r>
      <w:r w:rsidR="00B978B5" w:rsidRPr="007B5BFD">
        <w:rPr>
          <w:rFonts w:ascii="Arial" w:hAnsi="Arial" w:cs="Arial"/>
          <w:color w:val="000000"/>
          <w:sz w:val="20"/>
        </w:rPr>
        <w:t xml:space="preserve"> </w:t>
      </w:r>
      <w:r w:rsidRPr="007B5BFD">
        <w:rPr>
          <w:rFonts w:ascii="Arial" w:hAnsi="Arial" w:cs="Arial"/>
          <w:color w:val="000000"/>
          <w:sz w:val="20"/>
        </w:rPr>
        <w:t>предоставления</w:t>
      </w:r>
      <w:r w:rsidR="00B978B5" w:rsidRPr="007B5BFD">
        <w:rPr>
          <w:rFonts w:ascii="Arial" w:hAnsi="Arial" w:cs="Arial"/>
          <w:color w:val="000000"/>
          <w:sz w:val="20"/>
        </w:rPr>
        <w:t xml:space="preserve"> </w:t>
      </w:r>
      <w:r w:rsidRPr="007B5BFD">
        <w:rPr>
          <w:rFonts w:ascii="Arial" w:hAnsi="Arial" w:cs="Arial"/>
          <w:color w:val="000000"/>
          <w:sz w:val="20"/>
        </w:rPr>
        <w:t>муниципальной</w:t>
      </w:r>
      <w:r w:rsidR="00B978B5" w:rsidRPr="007B5BFD">
        <w:rPr>
          <w:rFonts w:ascii="Arial" w:hAnsi="Arial" w:cs="Arial"/>
          <w:color w:val="000000"/>
          <w:sz w:val="20"/>
        </w:rPr>
        <w:t xml:space="preserve"> </w:t>
      </w:r>
      <w:r w:rsidRPr="007B5BFD">
        <w:rPr>
          <w:rFonts w:ascii="Arial" w:hAnsi="Arial" w:cs="Arial"/>
          <w:color w:val="000000"/>
          <w:sz w:val="20"/>
        </w:rPr>
        <w:t>услуги,</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указание</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реквизиты</w:t>
      </w:r>
      <w:r w:rsidR="00B978B5" w:rsidRPr="007B5BFD">
        <w:rPr>
          <w:rFonts w:ascii="Arial" w:hAnsi="Arial" w:cs="Arial"/>
          <w:color w:val="000000"/>
          <w:sz w:val="20"/>
        </w:rPr>
        <w:t xml:space="preserve"> </w:t>
      </w:r>
      <w:r w:rsidRPr="007B5BFD">
        <w:rPr>
          <w:rFonts w:ascii="Arial" w:hAnsi="Arial" w:cs="Arial"/>
          <w:color w:val="000000"/>
          <w:sz w:val="20"/>
        </w:rPr>
        <w:t>данного</w:t>
      </w:r>
      <w:r w:rsidR="00B978B5" w:rsidRPr="007B5BFD">
        <w:rPr>
          <w:rFonts w:ascii="Arial" w:hAnsi="Arial" w:cs="Arial"/>
          <w:color w:val="000000"/>
          <w:sz w:val="20"/>
        </w:rPr>
        <w:t xml:space="preserve"> </w:t>
      </w:r>
      <w:r w:rsidRPr="007B5BFD">
        <w:rPr>
          <w:rFonts w:ascii="Arial" w:hAnsi="Arial" w:cs="Arial"/>
          <w:color w:val="000000"/>
          <w:sz w:val="20"/>
        </w:rPr>
        <w:t>нормативного</w:t>
      </w:r>
      <w:r w:rsidR="00B978B5" w:rsidRPr="007B5BFD">
        <w:rPr>
          <w:rFonts w:ascii="Arial" w:hAnsi="Arial" w:cs="Arial"/>
          <w:color w:val="000000"/>
          <w:sz w:val="20"/>
        </w:rPr>
        <w:t xml:space="preserve"> </w:t>
      </w:r>
      <w:r w:rsidRPr="007B5BFD">
        <w:rPr>
          <w:rFonts w:ascii="Arial" w:hAnsi="Arial" w:cs="Arial"/>
          <w:color w:val="000000"/>
          <w:sz w:val="20"/>
        </w:rPr>
        <w:t>правового</w:t>
      </w:r>
      <w:r w:rsidR="00B978B5" w:rsidRPr="007B5BFD">
        <w:rPr>
          <w:rFonts w:ascii="Arial" w:hAnsi="Arial" w:cs="Arial"/>
          <w:color w:val="000000"/>
          <w:sz w:val="20"/>
        </w:rPr>
        <w:t xml:space="preserve"> </w:t>
      </w:r>
      <w:r w:rsidRPr="007B5BFD">
        <w:rPr>
          <w:rFonts w:ascii="Arial" w:hAnsi="Arial" w:cs="Arial"/>
          <w:color w:val="000000"/>
          <w:sz w:val="20"/>
        </w:rPr>
        <w:t>акта;</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w:t>
      </w:r>
      <w:r w:rsidR="00B978B5" w:rsidRPr="007B5BFD">
        <w:rPr>
          <w:rFonts w:ascii="Arial" w:hAnsi="Arial" w:cs="Arial"/>
          <w:color w:val="000000"/>
          <w:sz w:val="20"/>
        </w:rPr>
        <w:t xml:space="preserve"> </w:t>
      </w:r>
      <w:r w:rsidRPr="007B5BFD">
        <w:rPr>
          <w:rFonts w:ascii="Arial" w:hAnsi="Arial" w:cs="Arial"/>
          <w:color w:val="000000"/>
          <w:sz w:val="20"/>
        </w:rPr>
        <w:t>сведения,</w:t>
      </w:r>
      <w:r w:rsidR="00B978B5" w:rsidRPr="007B5BFD">
        <w:rPr>
          <w:rFonts w:ascii="Arial" w:hAnsi="Arial" w:cs="Arial"/>
          <w:color w:val="000000"/>
          <w:sz w:val="20"/>
        </w:rPr>
        <w:t xml:space="preserve"> </w:t>
      </w:r>
      <w:r w:rsidRPr="007B5BFD">
        <w:rPr>
          <w:rFonts w:ascii="Arial" w:hAnsi="Arial" w:cs="Arial"/>
          <w:color w:val="000000"/>
          <w:sz w:val="20"/>
        </w:rPr>
        <w:t>необходимые</w:t>
      </w:r>
      <w:r w:rsidR="00B978B5" w:rsidRPr="007B5BFD">
        <w:rPr>
          <w:rFonts w:ascii="Arial" w:hAnsi="Arial" w:cs="Arial"/>
          <w:color w:val="000000"/>
          <w:sz w:val="20"/>
        </w:rPr>
        <w:t xml:space="preserve"> </w:t>
      </w:r>
      <w:r w:rsidRPr="007B5BFD">
        <w:rPr>
          <w:rFonts w:ascii="Arial" w:hAnsi="Arial" w:cs="Arial"/>
          <w:color w:val="000000"/>
          <w:sz w:val="20"/>
        </w:rPr>
        <w:t>для</w:t>
      </w:r>
      <w:r w:rsidR="00B978B5" w:rsidRPr="007B5BFD">
        <w:rPr>
          <w:rFonts w:ascii="Arial" w:hAnsi="Arial" w:cs="Arial"/>
          <w:color w:val="000000"/>
          <w:sz w:val="20"/>
        </w:rPr>
        <w:t xml:space="preserve"> </w:t>
      </w:r>
      <w:r w:rsidRPr="007B5BFD">
        <w:rPr>
          <w:rFonts w:ascii="Arial" w:hAnsi="Arial" w:cs="Arial"/>
          <w:color w:val="000000"/>
          <w:sz w:val="20"/>
        </w:rPr>
        <w:t>представления</w:t>
      </w:r>
      <w:r w:rsidR="00B978B5" w:rsidRPr="007B5BFD">
        <w:rPr>
          <w:rFonts w:ascii="Arial" w:hAnsi="Arial" w:cs="Arial"/>
          <w:color w:val="000000"/>
          <w:sz w:val="20"/>
        </w:rPr>
        <w:t xml:space="preserve"> </w:t>
      </w:r>
      <w:r w:rsidRPr="007B5BFD">
        <w:rPr>
          <w:rFonts w:ascii="Arial" w:hAnsi="Arial" w:cs="Arial"/>
          <w:color w:val="000000"/>
          <w:sz w:val="20"/>
        </w:rPr>
        <w:t>документа</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(или)</w:t>
      </w:r>
      <w:r w:rsidR="00B978B5" w:rsidRPr="007B5BFD">
        <w:rPr>
          <w:rFonts w:ascii="Arial" w:hAnsi="Arial" w:cs="Arial"/>
          <w:color w:val="000000"/>
          <w:sz w:val="20"/>
        </w:rPr>
        <w:t xml:space="preserve"> </w:t>
      </w:r>
      <w:r w:rsidRPr="007B5BFD">
        <w:rPr>
          <w:rFonts w:ascii="Arial" w:hAnsi="Arial" w:cs="Arial"/>
          <w:color w:val="000000"/>
          <w:sz w:val="20"/>
        </w:rPr>
        <w:t>информации,</w:t>
      </w:r>
      <w:r w:rsidR="00B978B5" w:rsidRPr="007B5BFD">
        <w:rPr>
          <w:rFonts w:ascii="Arial" w:hAnsi="Arial" w:cs="Arial"/>
          <w:color w:val="000000"/>
          <w:sz w:val="20"/>
        </w:rPr>
        <w:t xml:space="preserve"> </w:t>
      </w:r>
      <w:r w:rsidRPr="007B5BFD">
        <w:rPr>
          <w:rFonts w:ascii="Arial" w:hAnsi="Arial" w:cs="Arial"/>
          <w:color w:val="000000"/>
          <w:sz w:val="20"/>
        </w:rPr>
        <w:t>установленные</w:t>
      </w:r>
      <w:r w:rsidR="00B978B5" w:rsidRPr="007B5BFD">
        <w:rPr>
          <w:rFonts w:ascii="Arial" w:hAnsi="Arial" w:cs="Arial"/>
          <w:color w:val="000000"/>
          <w:sz w:val="20"/>
        </w:rPr>
        <w:t xml:space="preserve"> </w:t>
      </w:r>
      <w:r w:rsidRPr="007B5BFD">
        <w:rPr>
          <w:rFonts w:ascii="Arial" w:hAnsi="Arial" w:cs="Arial"/>
          <w:color w:val="000000"/>
          <w:sz w:val="20"/>
        </w:rPr>
        <w:t>настоящим</w:t>
      </w:r>
      <w:r w:rsidR="00B978B5" w:rsidRPr="007B5BFD">
        <w:rPr>
          <w:rFonts w:ascii="Arial" w:hAnsi="Arial" w:cs="Arial"/>
          <w:color w:val="000000"/>
          <w:sz w:val="20"/>
        </w:rPr>
        <w:t xml:space="preserve"> </w:t>
      </w:r>
      <w:r w:rsidRPr="007B5BFD">
        <w:rPr>
          <w:rFonts w:ascii="Arial" w:hAnsi="Arial" w:cs="Arial"/>
          <w:color w:val="000000"/>
          <w:sz w:val="20"/>
        </w:rPr>
        <w:t>Административным</w:t>
      </w:r>
      <w:r w:rsidR="00B978B5" w:rsidRPr="007B5BFD">
        <w:rPr>
          <w:rFonts w:ascii="Arial" w:hAnsi="Arial" w:cs="Arial"/>
          <w:color w:val="000000"/>
          <w:sz w:val="20"/>
        </w:rPr>
        <w:t xml:space="preserve"> </w:t>
      </w:r>
      <w:r w:rsidRPr="007B5BFD">
        <w:rPr>
          <w:rFonts w:ascii="Arial" w:hAnsi="Arial" w:cs="Arial"/>
          <w:color w:val="000000"/>
          <w:sz w:val="20"/>
        </w:rPr>
        <w:t>регламентом,</w:t>
      </w:r>
      <w:r w:rsidR="00B978B5" w:rsidRPr="007B5BFD">
        <w:rPr>
          <w:rFonts w:ascii="Arial" w:hAnsi="Arial" w:cs="Arial"/>
          <w:color w:val="000000"/>
          <w:sz w:val="20"/>
        </w:rPr>
        <w:t xml:space="preserve"> </w:t>
      </w:r>
      <w:r w:rsidRPr="007B5BFD">
        <w:rPr>
          <w:rFonts w:ascii="Arial" w:hAnsi="Arial" w:cs="Arial"/>
          <w:color w:val="000000"/>
          <w:sz w:val="20"/>
        </w:rPr>
        <w:t>а</w:t>
      </w:r>
      <w:r w:rsidR="00B978B5" w:rsidRPr="007B5BFD">
        <w:rPr>
          <w:rFonts w:ascii="Arial" w:hAnsi="Arial" w:cs="Arial"/>
          <w:color w:val="000000"/>
          <w:sz w:val="20"/>
        </w:rPr>
        <w:t xml:space="preserve"> </w:t>
      </w:r>
      <w:r w:rsidRPr="007B5BFD">
        <w:rPr>
          <w:rFonts w:ascii="Arial" w:hAnsi="Arial" w:cs="Arial"/>
          <w:color w:val="000000"/>
          <w:sz w:val="20"/>
        </w:rPr>
        <w:t>также</w:t>
      </w:r>
      <w:r w:rsidR="00B978B5" w:rsidRPr="007B5BFD">
        <w:rPr>
          <w:rFonts w:ascii="Arial" w:hAnsi="Arial" w:cs="Arial"/>
          <w:color w:val="000000"/>
          <w:sz w:val="20"/>
        </w:rPr>
        <w:t xml:space="preserve"> </w:t>
      </w:r>
      <w:r w:rsidRPr="007B5BFD">
        <w:rPr>
          <w:rFonts w:ascii="Arial" w:hAnsi="Arial" w:cs="Arial"/>
          <w:color w:val="000000"/>
          <w:sz w:val="20"/>
        </w:rPr>
        <w:t>сведения,</w:t>
      </w:r>
      <w:r w:rsidR="00B978B5" w:rsidRPr="007B5BFD">
        <w:rPr>
          <w:rFonts w:ascii="Arial" w:hAnsi="Arial" w:cs="Arial"/>
          <w:color w:val="000000"/>
          <w:sz w:val="20"/>
        </w:rPr>
        <w:t xml:space="preserve"> </w:t>
      </w:r>
      <w:r w:rsidRPr="007B5BFD">
        <w:rPr>
          <w:rFonts w:ascii="Arial" w:hAnsi="Arial" w:cs="Arial"/>
          <w:color w:val="000000"/>
          <w:sz w:val="20"/>
        </w:rPr>
        <w:t>предусмотренные</w:t>
      </w:r>
      <w:r w:rsidR="00B978B5" w:rsidRPr="007B5BFD">
        <w:rPr>
          <w:rFonts w:ascii="Arial" w:hAnsi="Arial" w:cs="Arial"/>
          <w:color w:val="000000"/>
          <w:sz w:val="20"/>
        </w:rPr>
        <w:t xml:space="preserve"> </w:t>
      </w:r>
      <w:r w:rsidRPr="007B5BFD">
        <w:rPr>
          <w:rFonts w:ascii="Arial" w:hAnsi="Arial" w:cs="Arial"/>
          <w:color w:val="000000"/>
          <w:sz w:val="20"/>
        </w:rPr>
        <w:t>нормативными</w:t>
      </w:r>
      <w:r w:rsidR="00B978B5" w:rsidRPr="007B5BFD">
        <w:rPr>
          <w:rFonts w:ascii="Arial" w:hAnsi="Arial" w:cs="Arial"/>
          <w:color w:val="000000"/>
          <w:sz w:val="20"/>
        </w:rPr>
        <w:t xml:space="preserve"> </w:t>
      </w:r>
      <w:r w:rsidRPr="007B5BFD">
        <w:rPr>
          <w:rFonts w:ascii="Arial" w:hAnsi="Arial" w:cs="Arial"/>
          <w:color w:val="000000"/>
          <w:sz w:val="20"/>
        </w:rPr>
        <w:t>правовыми</w:t>
      </w:r>
      <w:r w:rsidR="00B978B5" w:rsidRPr="007B5BFD">
        <w:rPr>
          <w:rFonts w:ascii="Arial" w:hAnsi="Arial" w:cs="Arial"/>
          <w:color w:val="000000"/>
          <w:sz w:val="20"/>
        </w:rPr>
        <w:t xml:space="preserve"> </w:t>
      </w:r>
      <w:r w:rsidRPr="007B5BFD">
        <w:rPr>
          <w:rFonts w:ascii="Arial" w:hAnsi="Arial" w:cs="Arial"/>
          <w:color w:val="000000"/>
          <w:sz w:val="20"/>
        </w:rPr>
        <w:t>актами</w:t>
      </w:r>
      <w:r w:rsidR="00B978B5" w:rsidRPr="007B5BFD">
        <w:rPr>
          <w:rFonts w:ascii="Arial" w:hAnsi="Arial" w:cs="Arial"/>
          <w:color w:val="000000"/>
          <w:sz w:val="20"/>
        </w:rPr>
        <w:t xml:space="preserve"> </w:t>
      </w:r>
      <w:r w:rsidRPr="007B5BFD">
        <w:rPr>
          <w:rFonts w:ascii="Arial" w:hAnsi="Arial" w:cs="Arial"/>
          <w:color w:val="000000"/>
          <w:sz w:val="20"/>
        </w:rPr>
        <w:t>как</w:t>
      </w:r>
      <w:r w:rsidR="00B978B5" w:rsidRPr="007B5BFD">
        <w:rPr>
          <w:rFonts w:ascii="Arial" w:hAnsi="Arial" w:cs="Arial"/>
          <w:color w:val="000000"/>
          <w:sz w:val="20"/>
        </w:rPr>
        <w:t xml:space="preserve"> </w:t>
      </w:r>
      <w:r w:rsidRPr="007B5BFD">
        <w:rPr>
          <w:rFonts w:ascii="Arial" w:hAnsi="Arial" w:cs="Arial"/>
          <w:color w:val="000000"/>
          <w:sz w:val="20"/>
        </w:rPr>
        <w:t>необходимые</w:t>
      </w:r>
      <w:r w:rsidR="00B978B5" w:rsidRPr="007B5BFD">
        <w:rPr>
          <w:rFonts w:ascii="Arial" w:hAnsi="Arial" w:cs="Arial"/>
          <w:color w:val="000000"/>
          <w:sz w:val="20"/>
        </w:rPr>
        <w:t xml:space="preserve"> </w:t>
      </w:r>
      <w:r w:rsidRPr="007B5BFD">
        <w:rPr>
          <w:rFonts w:ascii="Arial" w:hAnsi="Arial" w:cs="Arial"/>
          <w:color w:val="000000"/>
          <w:sz w:val="20"/>
        </w:rPr>
        <w:t>для</w:t>
      </w:r>
      <w:r w:rsidR="00B978B5" w:rsidRPr="007B5BFD">
        <w:rPr>
          <w:rFonts w:ascii="Arial" w:hAnsi="Arial" w:cs="Arial"/>
          <w:color w:val="000000"/>
          <w:sz w:val="20"/>
        </w:rPr>
        <w:t xml:space="preserve"> </w:t>
      </w:r>
      <w:r w:rsidRPr="007B5BFD">
        <w:rPr>
          <w:rFonts w:ascii="Arial" w:hAnsi="Arial" w:cs="Arial"/>
          <w:color w:val="000000"/>
          <w:sz w:val="20"/>
        </w:rPr>
        <w:t>представления</w:t>
      </w:r>
      <w:r w:rsidR="00B978B5" w:rsidRPr="007B5BFD">
        <w:rPr>
          <w:rFonts w:ascii="Arial" w:hAnsi="Arial" w:cs="Arial"/>
          <w:color w:val="000000"/>
          <w:sz w:val="20"/>
        </w:rPr>
        <w:t xml:space="preserve"> </w:t>
      </w:r>
      <w:r w:rsidRPr="007B5BFD">
        <w:rPr>
          <w:rFonts w:ascii="Arial" w:hAnsi="Arial" w:cs="Arial"/>
          <w:color w:val="000000"/>
          <w:sz w:val="20"/>
        </w:rPr>
        <w:t>таких</w:t>
      </w:r>
      <w:r w:rsidR="00B978B5" w:rsidRPr="007B5BFD">
        <w:rPr>
          <w:rFonts w:ascii="Arial" w:hAnsi="Arial" w:cs="Arial"/>
          <w:color w:val="000000"/>
          <w:sz w:val="20"/>
        </w:rPr>
        <w:t xml:space="preserve"> </w:t>
      </w:r>
      <w:r w:rsidRPr="007B5BFD">
        <w:rPr>
          <w:rFonts w:ascii="Arial" w:hAnsi="Arial" w:cs="Arial"/>
          <w:color w:val="000000"/>
          <w:sz w:val="20"/>
        </w:rPr>
        <w:t>документа</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(или)</w:t>
      </w:r>
      <w:r w:rsidR="00B978B5" w:rsidRPr="007B5BFD">
        <w:rPr>
          <w:rFonts w:ascii="Arial" w:hAnsi="Arial" w:cs="Arial"/>
          <w:color w:val="000000"/>
          <w:sz w:val="20"/>
        </w:rPr>
        <w:t xml:space="preserve"> </w:t>
      </w:r>
      <w:r w:rsidRPr="007B5BFD">
        <w:rPr>
          <w:rFonts w:ascii="Arial" w:hAnsi="Arial" w:cs="Arial"/>
          <w:color w:val="000000"/>
          <w:sz w:val="20"/>
        </w:rPr>
        <w:t>информации;</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w:t>
      </w:r>
      <w:r w:rsidR="00B978B5" w:rsidRPr="007B5BFD">
        <w:rPr>
          <w:rFonts w:ascii="Arial" w:hAnsi="Arial" w:cs="Arial"/>
          <w:color w:val="000000"/>
          <w:sz w:val="20"/>
        </w:rPr>
        <w:t xml:space="preserve"> </w:t>
      </w:r>
      <w:r w:rsidRPr="007B5BFD">
        <w:rPr>
          <w:rFonts w:ascii="Arial" w:hAnsi="Arial" w:cs="Arial"/>
          <w:color w:val="000000"/>
          <w:sz w:val="20"/>
        </w:rPr>
        <w:t>контактная</w:t>
      </w:r>
      <w:r w:rsidR="00B978B5" w:rsidRPr="007B5BFD">
        <w:rPr>
          <w:rFonts w:ascii="Arial" w:hAnsi="Arial" w:cs="Arial"/>
          <w:color w:val="000000"/>
          <w:sz w:val="20"/>
        </w:rPr>
        <w:t xml:space="preserve"> </w:t>
      </w:r>
      <w:r w:rsidRPr="007B5BFD">
        <w:rPr>
          <w:rFonts w:ascii="Arial" w:hAnsi="Arial" w:cs="Arial"/>
          <w:color w:val="000000"/>
          <w:sz w:val="20"/>
        </w:rPr>
        <w:t>информация</w:t>
      </w:r>
      <w:r w:rsidR="00B978B5" w:rsidRPr="007B5BFD">
        <w:rPr>
          <w:rFonts w:ascii="Arial" w:hAnsi="Arial" w:cs="Arial"/>
          <w:color w:val="000000"/>
          <w:sz w:val="20"/>
        </w:rPr>
        <w:t xml:space="preserve"> </w:t>
      </w:r>
      <w:r w:rsidRPr="007B5BFD">
        <w:rPr>
          <w:rFonts w:ascii="Arial" w:hAnsi="Arial" w:cs="Arial"/>
          <w:color w:val="000000"/>
          <w:sz w:val="20"/>
        </w:rPr>
        <w:t>для</w:t>
      </w:r>
      <w:r w:rsidR="00B978B5" w:rsidRPr="007B5BFD">
        <w:rPr>
          <w:rFonts w:ascii="Arial" w:hAnsi="Arial" w:cs="Arial"/>
          <w:color w:val="000000"/>
          <w:sz w:val="20"/>
        </w:rPr>
        <w:t xml:space="preserve"> </w:t>
      </w:r>
      <w:r w:rsidRPr="007B5BFD">
        <w:rPr>
          <w:rFonts w:ascii="Arial" w:hAnsi="Arial" w:cs="Arial"/>
          <w:color w:val="000000"/>
          <w:sz w:val="20"/>
        </w:rPr>
        <w:t>направления</w:t>
      </w:r>
      <w:r w:rsidR="00B978B5" w:rsidRPr="007B5BFD">
        <w:rPr>
          <w:rFonts w:ascii="Arial" w:hAnsi="Arial" w:cs="Arial"/>
          <w:color w:val="000000"/>
          <w:sz w:val="20"/>
        </w:rPr>
        <w:t xml:space="preserve"> </w:t>
      </w:r>
      <w:r w:rsidRPr="007B5BFD">
        <w:rPr>
          <w:rFonts w:ascii="Arial" w:hAnsi="Arial" w:cs="Arial"/>
          <w:color w:val="000000"/>
          <w:sz w:val="20"/>
        </w:rPr>
        <w:t>ответа</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межведомственный</w:t>
      </w:r>
      <w:r w:rsidR="00B978B5" w:rsidRPr="007B5BFD">
        <w:rPr>
          <w:rFonts w:ascii="Arial" w:hAnsi="Arial" w:cs="Arial"/>
          <w:color w:val="000000"/>
          <w:sz w:val="20"/>
        </w:rPr>
        <w:t xml:space="preserve"> </w:t>
      </w:r>
      <w:r w:rsidRPr="007B5BFD">
        <w:rPr>
          <w:rFonts w:ascii="Arial" w:hAnsi="Arial" w:cs="Arial"/>
          <w:color w:val="000000"/>
          <w:sz w:val="20"/>
        </w:rPr>
        <w:t>запрос;</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w:t>
      </w:r>
      <w:r w:rsidR="00B978B5" w:rsidRPr="007B5BFD">
        <w:rPr>
          <w:rFonts w:ascii="Arial" w:hAnsi="Arial" w:cs="Arial"/>
          <w:color w:val="000000"/>
          <w:sz w:val="20"/>
        </w:rPr>
        <w:t xml:space="preserve"> </w:t>
      </w:r>
      <w:r w:rsidRPr="007B5BFD">
        <w:rPr>
          <w:rFonts w:ascii="Arial" w:hAnsi="Arial" w:cs="Arial"/>
          <w:color w:val="000000"/>
          <w:sz w:val="20"/>
        </w:rPr>
        <w:t>дата</w:t>
      </w:r>
      <w:r w:rsidR="00B978B5" w:rsidRPr="007B5BFD">
        <w:rPr>
          <w:rFonts w:ascii="Arial" w:hAnsi="Arial" w:cs="Arial"/>
          <w:color w:val="000000"/>
          <w:sz w:val="20"/>
        </w:rPr>
        <w:t xml:space="preserve"> </w:t>
      </w:r>
      <w:r w:rsidRPr="007B5BFD">
        <w:rPr>
          <w:rFonts w:ascii="Arial" w:hAnsi="Arial" w:cs="Arial"/>
          <w:color w:val="000000"/>
          <w:sz w:val="20"/>
        </w:rPr>
        <w:t>направления</w:t>
      </w:r>
      <w:r w:rsidR="00B978B5" w:rsidRPr="007B5BFD">
        <w:rPr>
          <w:rFonts w:ascii="Arial" w:hAnsi="Arial" w:cs="Arial"/>
          <w:color w:val="000000"/>
          <w:sz w:val="20"/>
        </w:rPr>
        <w:t xml:space="preserve"> </w:t>
      </w:r>
      <w:r w:rsidRPr="007B5BFD">
        <w:rPr>
          <w:rFonts w:ascii="Arial" w:hAnsi="Arial" w:cs="Arial"/>
          <w:color w:val="000000"/>
          <w:sz w:val="20"/>
        </w:rPr>
        <w:t>межведомственного</w:t>
      </w:r>
      <w:r w:rsidR="00B978B5" w:rsidRPr="007B5BFD">
        <w:rPr>
          <w:rFonts w:ascii="Arial" w:hAnsi="Arial" w:cs="Arial"/>
          <w:color w:val="000000"/>
          <w:sz w:val="20"/>
        </w:rPr>
        <w:t xml:space="preserve"> </w:t>
      </w:r>
      <w:r w:rsidRPr="007B5BFD">
        <w:rPr>
          <w:rFonts w:ascii="Arial" w:hAnsi="Arial" w:cs="Arial"/>
          <w:color w:val="000000"/>
          <w:sz w:val="20"/>
        </w:rPr>
        <w:t>запроса;</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w:t>
      </w:r>
      <w:r w:rsidR="00B978B5" w:rsidRPr="007B5BFD">
        <w:rPr>
          <w:rFonts w:ascii="Arial" w:hAnsi="Arial" w:cs="Arial"/>
          <w:color w:val="000000"/>
          <w:sz w:val="20"/>
        </w:rPr>
        <w:t xml:space="preserve"> </w:t>
      </w:r>
      <w:r w:rsidRPr="007B5BFD">
        <w:rPr>
          <w:rFonts w:ascii="Arial" w:hAnsi="Arial" w:cs="Arial"/>
          <w:color w:val="000000"/>
          <w:sz w:val="20"/>
        </w:rPr>
        <w:t>фамилия,</w:t>
      </w:r>
      <w:r w:rsidR="00B978B5" w:rsidRPr="007B5BFD">
        <w:rPr>
          <w:rFonts w:ascii="Arial" w:hAnsi="Arial" w:cs="Arial"/>
          <w:color w:val="000000"/>
          <w:sz w:val="20"/>
        </w:rPr>
        <w:t xml:space="preserve"> </w:t>
      </w:r>
      <w:r w:rsidRPr="007B5BFD">
        <w:rPr>
          <w:rFonts w:ascii="Arial" w:hAnsi="Arial" w:cs="Arial"/>
          <w:color w:val="000000"/>
          <w:sz w:val="20"/>
        </w:rPr>
        <w:t>имя,</w:t>
      </w:r>
      <w:r w:rsidR="00B978B5" w:rsidRPr="007B5BFD">
        <w:rPr>
          <w:rFonts w:ascii="Arial" w:hAnsi="Arial" w:cs="Arial"/>
          <w:color w:val="000000"/>
          <w:sz w:val="20"/>
        </w:rPr>
        <w:t xml:space="preserve"> </w:t>
      </w:r>
      <w:r w:rsidRPr="007B5BFD">
        <w:rPr>
          <w:rFonts w:ascii="Arial" w:hAnsi="Arial" w:cs="Arial"/>
          <w:color w:val="000000"/>
          <w:sz w:val="20"/>
        </w:rPr>
        <w:t>отчество</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должность</w:t>
      </w:r>
      <w:r w:rsidR="00B978B5" w:rsidRPr="007B5BFD">
        <w:rPr>
          <w:rFonts w:ascii="Arial" w:hAnsi="Arial" w:cs="Arial"/>
          <w:color w:val="000000"/>
          <w:sz w:val="20"/>
        </w:rPr>
        <w:t xml:space="preserve"> </w:t>
      </w:r>
      <w:r w:rsidRPr="007B5BFD">
        <w:rPr>
          <w:rFonts w:ascii="Arial" w:hAnsi="Arial" w:cs="Arial"/>
          <w:color w:val="000000"/>
          <w:sz w:val="20"/>
        </w:rPr>
        <w:t>лица,</w:t>
      </w:r>
      <w:r w:rsidR="00B978B5" w:rsidRPr="007B5BFD">
        <w:rPr>
          <w:rFonts w:ascii="Arial" w:hAnsi="Arial" w:cs="Arial"/>
          <w:color w:val="000000"/>
          <w:sz w:val="20"/>
        </w:rPr>
        <w:t xml:space="preserve"> </w:t>
      </w:r>
      <w:r w:rsidRPr="007B5BFD">
        <w:rPr>
          <w:rFonts w:ascii="Arial" w:hAnsi="Arial" w:cs="Arial"/>
          <w:color w:val="000000"/>
          <w:sz w:val="20"/>
        </w:rPr>
        <w:t>подготовившего</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направившего</w:t>
      </w:r>
      <w:r w:rsidR="00B978B5" w:rsidRPr="007B5BFD">
        <w:rPr>
          <w:rFonts w:ascii="Arial" w:hAnsi="Arial" w:cs="Arial"/>
          <w:color w:val="000000"/>
          <w:sz w:val="20"/>
        </w:rPr>
        <w:t xml:space="preserve"> </w:t>
      </w:r>
      <w:r w:rsidRPr="007B5BFD">
        <w:rPr>
          <w:rFonts w:ascii="Arial" w:hAnsi="Arial" w:cs="Arial"/>
          <w:color w:val="000000"/>
          <w:sz w:val="20"/>
        </w:rPr>
        <w:t>межведомственный</w:t>
      </w:r>
      <w:r w:rsidR="00B978B5" w:rsidRPr="007B5BFD">
        <w:rPr>
          <w:rFonts w:ascii="Arial" w:hAnsi="Arial" w:cs="Arial"/>
          <w:color w:val="000000"/>
          <w:sz w:val="20"/>
        </w:rPr>
        <w:t xml:space="preserve"> </w:t>
      </w:r>
      <w:r w:rsidRPr="007B5BFD">
        <w:rPr>
          <w:rFonts w:ascii="Arial" w:hAnsi="Arial" w:cs="Arial"/>
          <w:color w:val="000000"/>
          <w:sz w:val="20"/>
        </w:rPr>
        <w:t>запрос,</w:t>
      </w:r>
      <w:r w:rsidR="00B978B5" w:rsidRPr="007B5BFD">
        <w:rPr>
          <w:rFonts w:ascii="Arial" w:hAnsi="Arial" w:cs="Arial"/>
          <w:color w:val="000000"/>
          <w:sz w:val="20"/>
        </w:rPr>
        <w:t xml:space="preserve"> </w:t>
      </w:r>
      <w:r w:rsidRPr="007B5BFD">
        <w:rPr>
          <w:rFonts w:ascii="Arial" w:hAnsi="Arial" w:cs="Arial"/>
          <w:color w:val="000000"/>
          <w:sz w:val="20"/>
        </w:rPr>
        <w:t>а</w:t>
      </w:r>
      <w:r w:rsidR="00B978B5" w:rsidRPr="007B5BFD">
        <w:rPr>
          <w:rFonts w:ascii="Arial" w:hAnsi="Arial" w:cs="Arial"/>
          <w:color w:val="000000"/>
          <w:sz w:val="20"/>
        </w:rPr>
        <w:t xml:space="preserve"> </w:t>
      </w:r>
      <w:r w:rsidRPr="007B5BFD">
        <w:rPr>
          <w:rFonts w:ascii="Arial" w:hAnsi="Arial" w:cs="Arial"/>
          <w:color w:val="000000"/>
          <w:sz w:val="20"/>
        </w:rPr>
        <w:t>также</w:t>
      </w:r>
      <w:r w:rsidR="00B978B5" w:rsidRPr="007B5BFD">
        <w:rPr>
          <w:rFonts w:ascii="Arial" w:hAnsi="Arial" w:cs="Arial"/>
          <w:color w:val="000000"/>
          <w:sz w:val="20"/>
        </w:rPr>
        <w:t xml:space="preserve"> </w:t>
      </w:r>
      <w:r w:rsidRPr="007B5BFD">
        <w:rPr>
          <w:rFonts w:ascii="Arial" w:hAnsi="Arial" w:cs="Arial"/>
          <w:color w:val="000000"/>
          <w:sz w:val="20"/>
        </w:rPr>
        <w:t>номер</w:t>
      </w:r>
      <w:r w:rsidR="00B978B5" w:rsidRPr="007B5BFD">
        <w:rPr>
          <w:rFonts w:ascii="Arial" w:hAnsi="Arial" w:cs="Arial"/>
          <w:color w:val="000000"/>
          <w:sz w:val="20"/>
        </w:rPr>
        <w:t xml:space="preserve"> </w:t>
      </w:r>
      <w:r w:rsidRPr="007B5BFD">
        <w:rPr>
          <w:rFonts w:ascii="Arial" w:hAnsi="Arial" w:cs="Arial"/>
          <w:color w:val="000000"/>
          <w:sz w:val="20"/>
        </w:rPr>
        <w:t>служебного</w:t>
      </w:r>
      <w:r w:rsidR="00B978B5" w:rsidRPr="007B5BFD">
        <w:rPr>
          <w:rFonts w:ascii="Arial" w:hAnsi="Arial" w:cs="Arial"/>
          <w:color w:val="000000"/>
          <w:sz w:val="20"/>
        </w:rPr>
        <w:t xml:space="preserve"> </w:t>
      </w:r>
      <w:r w:rsidRPr="007B5BFD">
        <w:rPr>
          <w:rFonts w:ascii="Arial" w:hAnsi="Arial" w:cs="Arial"/>
          <w:color w:val="000000"/>
          <w:sz w:val="20"/>
        </w:rPr>
        <w:t>телефона</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(или)</w:t>
      </w:r>
      <w:r w:rsidR="00B978B5" w:rsidRPr="007B5BFD">
        <w:rPr>
          <w:rFonts w:ascii="Arial" w:hAnsi="Arial" w:cs="Arial"/>
          <w:color w:val="000000"/>
          <w:sz w:val="20"/>
        </w:rPr>
        <w:t xml:space="preserve"> </w:t>
      </w:r>
      <w:r w:rsidRPr="007B5BFD">
        <w:rPr>
          <w:rFonts w:ascii="Arial" w:hAnsi="Arial" w:cs="Arial"/>
          <w:color w:val="000000"/>
          <w:sz w:val="20"/>
        </w:rPr>
        <w:t>адрес</w:t>
      </w:r>
      <w:r w:rsidR="00B978B5" w:rsidRPr="007B5BFD">
        <w:rPr>
          <w:rFonts w:ascii="Arial" w:hAnsi="Arial" w:cs="Arial"/>
          <w:color w:val="000000"/>
          <w:sz w:val="20"/>
        </w:rPr>
        <w:t xml:space="preserve"> </w:t>
      </w:r>
      <w:r w:rsidRPr="007B5BFD">
        <w:rPr>
          <w:rFonts w:ascii="Arial" w:hAnsi="Arial" w:cs="Arial"/>
          <w:color w:val="000000"/>
          <w:sz w:val="20"/>
        </w:rPr>
        <w:t>электронной</w:t>
      </w:r>
      <w:r w:rsidR="00B978B5" w:rsidRPr="007B5BFD">
        <w:rPr>
          <w:rFonts w:ascii="Arial" w:hAnsi="Arial" w:cs="Arial"/>
          <w:color w:val="000000"/>
          <w:sz w:val="20"/>
        </w:rPr>
        <w:t xml:space="preserve"> </w:t>
      </w:r>
      <w:r w:rsidRPr="007B5BFD">
        <w:rPr>
          <w:rFonts w:ascii="Arial" w:hAnsi="Arial" w:cs="Arial"/>
          <w:color w:val="000000"/>
          <w:sz w:val="20"/>
        </w:rPr>
        <w:t>почты</w:t>
      </w:r>
      <w:r w:rsidR="00B978B5" w:rsidRPr="007B5BFD">
        <w:rPr>
          <w:rFonts w:ascii="Arial" w:hAnsi="Arial" w:cs="Arial"/>
          <w:color w:val="000000"/>
          <w:sz w:val="20"/>
        </w:rPr>
        <w:t xml:space="preserve"> </w:t>
      </w:r>
      <w:r w:rsidRPr="007B5BFD">
        <w:rPr>
          <w:rFonts w:ascii="Arial" w:hAnsi="Arial" w:cs="Arial"/>
          <w:color w:val="000000"/>
          <w:sz w:val="20"/>
        </w:rPr>
        <w:t>данного</w:t>
      </w:r>
      <w:r w:rsidR="00B978B5" w:rsidRPr="007B5BFD">
        <w:rPr>
          <w:rFonts w:ascii="Arial" w:hAnsi="Arial" w:cs="Arial"/>
          <w:color w:val="000000"/>
          <w:sz w:val="20"/>
        </w:rPr>
        <w:t xml:space="preserve"> </w:t>
      </w:r>
      <w:r w:rsidRPr="007B5BFD">
        <w:rPr>
          <w:rFonts w:ascii="Arial" w:hAnsi="Arial" w:cs="Arial"/>
          <w:color w:val="000000"/>
          <w:sz w:val="20"/>
        </w:rPr>
        <w:t>лица</w:t>
      </w:r>
      <w:r w:rsidR="00B978B5" w:rsidRPr="007B5BFD">
        <w:rPr>
          <w:rFonts w:ascii="Arial" w:hAnsi="Arial" w:cs="Arial"/>
          <w:color w:val="000000"/>
          <w:sz w:val="20"/>
        </w:rPr>
        <w:t xml:space="preserve"> </w:t>
      </w:r>
      <w:r w:rsidRPr="007B5BFD">
        <w:rPr>
          <w:rFonts w:ascii="Arial" w:hAnsi="Arial" w:cs="Arial"/>
          <w:color w:val="000000"/>
          <w:sz w:val="20"/>
        </w:rPr>
        <w:t>для</w:t>
      </w:r>
      <w:r w:rsidR="00B978B5" w:rsidRPr="007B5BFD">
        <w:rPr>
          <w:rFonts w:ascii="Arial" w:hAnsi="Arial" w:cs="Arial"/>
          <w:color w:val="000000"/>
          <w:sz w:val="20"/>
        </w:rPr>
        <w:t xml:space="preserve"> </w:t>
      </w:r>
      <w:r w:rsidRPr="007B5BFD">
        <w:rPr>
          <w:rFonts w:ascii="Arial" w:hAnsi="Arial" w:cs="Arial"/>
          <w:color w:val="000000"/>
          <w:sz w:val="20"/>
        </w:rPr>
        <w:t>связи;</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w:t>
      </w:r>
      <w:r w:rsidR="00B978B5" w:rsidRPr="007B5BFD">
        <w:rPr>
          <w:rFonts w:ascii="Arial" w:hAnsi="Arial" w:cs="Arial"/>
          <w:color w:val="000000"/>
          <w:sz w:val="20"/>
        </w:rPr>
        <w:t xml:space="preserve"> </w:t>
      </w:r>
      <w:r w:rsidRPr="007B5BFD">
        <w:rPr>
          <w:rFonts w:ascii="Arial" w:hAnsi="Arial" w:cs="Arial"/>
          <w:color w:val="000000"/>
          <w:sz w:val="20"/>
        </w:rPr>
        <w:t>информация</w:t>
      </w:r>
      <w:r w:rsidR="00B978B5" w:rsidRPr="007B5BFD">
        <w:rPr>
          <w:rFonts w:ascii="Arial" w:hAnsi="Arial" w:cs="Arial"/>
          <w:color w:val="000000"/>
          <w:sz w:val="20"/>
        </w:rPr>
        <w:t xml:space="preserve"> </w:t>
      </w:r>
      <w:r w:rsidRPr="007B5BFD">
        <w:rPr>
          <w:rFonts w:ascii="Arial" w:hAnsi="Arial" w:cs="Arial"/>
          <w:color w:val="000000"/>
          <w:sz w:val="20"/>
        </w:rPr>
        <w:t>о</w:t>
      </w:r>
      <w:r w:rsidR="00B978B5" w:rsidRPr="007B5BFD">
        <w:rPr>
          <w:rFonts w:ascii="Arial" w:hAnsi="Arial" w:cs="Arial"/>
          <w:color w:val="000000"/>
          <w:sz w:val="20"/>
        </w:rPr>
        <w:t xml:space="preserve"> </w:t>
      </w:r>
      <w:r w:rsidRPr="007B5BFD">
        <w:rPr>
          <w:rFonts w:ascii="Arial" w:hAnsi="Arial" w:cs="Arial"/>
          <w:color w:val="000000"/>
          <w:sz w:val="20"/>
        </w:rPr>
        <w:t>факте</w:t>
      </w:r>
      <w:r w:rsidR="00B978B5" w:rsidRPr="007B5BFD">
        <w:rPr>
          <w:rFonts w:ascii="Arial" w:hAnsi="Arial" w:cs="Arial"/>
          <w:color w:val="000000"/>
          <w:sz w:val="20"/>
        </w:rPr>
        <w:t xml:space="preserve"> </w:t>
      </w:r>
      <w:r w:rsidRPr="007B5BFD">
        <w:rPr>
          <w:rFonts w:ascii="Arial" w:hAnsi="Arial" w:cs="Arial"/>
          <w:color w:val="000000"/>
          <w:sz w:val="20"/>
        </w:rPr>
        <w:t>получения</w:t>
      </w:r>
      <w:r w:rsidR="00B978B5" w:rsidRPr="007B5BFD">
        <w:rPr>
          <w:rFonts w:ascii="Arial" w:hAnsi="Arial" w:cs="Arial"/>
          <w:color w:val="000000"/>
          <w:sz w:val="20"/>
        </w:rPr>
        <w:t xml:space="preserve"> </w:t>
      </w:r>
      <w:r w:rsidRPr="007B5BFD">
        <w:rPr>
          <w:rFonts w:ascii="Arial" w:hAnsi="Arial" w:cs="Arial"/>
          <w:color w:val="000000"/>
          <w:sz w:val="20"/>
        </w:rPr>
        <w:t>согласия,</w:t>
      </w:r>
      <w:r w:rsidR="00B978B5" w:rsidRPr="007B5BFD">
        <w:rPr>
          <w:rFonts w:ascii="Arial" w:hAnsi="Arial" w:cs="Arial"/>
          <w:color w:val="000000"/>
          <w:sz w:val="20"/>
        </w:rPr>
        <w:t xml:space="preserve"> </w:t>
      </w:r>
      <w:r w:rsidRPr="007B5BFD">
        <w:rPr>
          <w:rFonts w:ascii="Arial" w:hAnsi="Arial" w:cs="Arial"/>
          <w:color w:val="000000"/>
          <w:sz w:val="20"/>
        </w:rPr>
        <w:t>предусмотренного</w:t>
      </w:r>
      <w:r w:rsidR="00B978B5" w:rsidRPr="007B5BFD">
        <w:rPr>
          <w:rFonts w:ascii="Arial" w:hAnsi="Arial" w:cs="Arial"/>
          <w:color w:val="000000"/>
          <w:sz w:val="20"/>
        </w:rPr>
        <w:t xml:space="preserve"> </w:t>
      </w:r>
      <w:r w:rsidRPr="007B5BFD">
        <w:rPr>
          <w:rFonts w:ascii="Arial" w:hAnsi="Arial" w:cs="Arial"/>
          <w:color w:val="000000"/>
          <w:sz w:val="20"/>
        </w:rPr>
        <w:t>частью</w:t>
      </w:r>
      <w:r w:rsidR="00B978B5" w:rsidRPr="007B5BFD">
        <w:rPr>
          <w:rFonts w:ascii="Arial" w:hAnsi="Arial" w:cs="Arial"/>
          <w:color w:val="000000"/>
          <w:sz w:val="20"/>
        </w:rPr>
        <w:t xml:space="preserve"> </w:t>
      </w:r>
      <w:r w:rsidRPr="007B5BFD">
        <w:rPr>
          <w:rFonts w:ascii="Arial" w:hAnsi="Arial" w:cs="Arial"/>
          <w:color w:val="000000"/>
          <w:sz w:val="20"/>
        </w:rPr>
        <w:t>5</w:t>
      </w:r>
      <w:r w:rsidR="00B978B5" w:rsidRPr="007B5BFD">
        <w:rPr>
          <w:rFonts w:ascii="Arial" w:hAnsi="Arial" w:cs="Arial"/>
          <w:color w:val="000000"/>
          <w:sz w:val="20"/>
        </w:rPr>
        <w:t xml:space="preserve"> </w:t>
      </w:r>
      <w:r w:rsidRPr="007B5BFD">
        <w:rPr>
          <w:rFonts w:ascii="Arial" w:hAnsi="Arial" w:cs="Arial"/>
          <w:color w:val="000000"/>
          <w:sz w:val="20"/>
        </w:rPr>
        <w:t>статьи</w:t>
      </w:r>
      <w:r w:rsidR="00B978B5" w:rsidRPr="007B5BFD">
        <w:rPr>
          <w:rFonts w:ascii="Arial" w:hAnsi="Arial" w:cs="Arial"/>
          <w:color w:val="000000"/>
          <w:sz w:val="20"/>
        </w:rPr>
        <w:t xml:space="preserve"> </w:t>
      </w:r>
      <w:r w:rsidRPr="007B5BFD">
        <w:rPr>
          <w:rFonts w:ascii="Arial" w:hAnsi="Arial" w:cs="Arial"/>
          <w:color w:val="000000"/>
          <w:sz w:val="20"/>
        </w:rPr>
        <w:t>7</w:t>
      </w:r>
      <w:r w:rsidR="00B978B5" w:rsidRPr="007B5BFD">
        <w:rPr>
          <w:rFonts w:ascii="Arial" w:hAnsi="Arial" w:cs="Arial"/>
          <w:color w:val="000000"/>
          <w:sz w:val="20"/>
        </w:rPr>
        <w:t xml:space="preserve"> </w:t>
      </w:r>
      <w:r w:rsidRPr="007B5BFD">
        <w:rPr>
          <w:rFonts w:ascii="Arial" w:hAnsi="Arial" w:cs="Arial"/>
          <w:color w:val="000000"/>
          <w:sz w:val="20"/>
        </w:rPr>
        <w:t>Федерального</w:t>
      </w:r>
      <w:r w:rsidR="00B978B5" w:rsidRPr="007B5BFD">
        <w:rPr>
          <w:rFonts w:ascii="Arial" w:hAnsi="Arial" w:cs="Arial"/>
          <w:color w:val="000000"/>
          <w:sz w:val="20"/>
        </w:rPr>
        <w:t xml:space="preserve"> </w:t>
      </w:r>
      <w:r w:rsidRPr="007B5BFD">
        <w:rPr>
          <w:rFonts w:ascii="Arial" w:hAnsi="Arial" w:cs="Arial"/>
          <w:color w:val="000000"/>
          <w:sz w:val="20"/>
        </w:rPr>
        <w:t>закона</w:t>
      </w:r>
      <w:r w:rsidR="00B978B5" w:rsidRPr="007B5BFD">
        <w:rPr>
          <w:rFonts w:ascii="Arial" w:hAnsi="Arial" w:cs="Arial"/>
          <w:color w:val="000000"/>
          <w:sz w:val="20"/>
        </w:rPr>
        <w:t xml:space="preserve"> </w:t>
      </w:r>
      <w:r w:rsidRPr="007B5BFD">
        <w:rPr>
          <w:rFonts w:ascii="Arial" w:hAnsi="Arial" w:cs="Arial"/>
          <w:color w:val="000000"/>
          <w:sz w:val="20"/>
        </w:rPr>
        <w:t>№</w:t>
      </w:r>
      <w:r w:rsidR="00B978B5" w:rsidRPr="007B5BFD">
        <w:rPr>
          <w:rFonts w:ascii="Arial" w:hAnsi="Arial" w:cs="Arial"/>
          <w:color w:val="000000"/>
          <w:sz w:val="20"/>
        </w:rPr>
        <w:t xml:space="preserve"> </w:t>
      </w:r>
      <w:r w:rsidRPr="007B5BFD">
        <w:rPr>
          <w:rFonts w:ascii="Arial" w:hAnsi="Arial" w:cs="Arial"/>
          <w:color w:val="000000"/>
          <w:sz w:val="20"/>
        </w:rPr>
        <w:t>210-ФЗ</w:t>
      </w:r>
      <w:r w:rsidR="00B978B5" w:rsidRPr="007B5BFD">
        <w:rPr>
          <w:rFonts w:ascii="Arial" w:hAnsi="Arial" w:cs="Arial"/>
          <w:color w:val="000000"/>
          <w:sz w:val="20"/>
        </w:rPr>
        <w:t xml:space="preserve"> </w:t>
      </w:r>
      <w:r w:rsidRPr="007B5BFD">
        <w:rPr>
          <w:rFonts w:ascii="Arial" w:hAnsi="Arial" w:cs="Arial"/>
          <w:color w:val="000000"/>
          <w:sz w:val="20"/>
        </w:rPr>
        <w:t>(при</w:t>
      </w:r>
      <w:r w:rsidR="00B978B5" w:rsidRPr="007B5BFD">
        <w:rPr>
          <w:rFonts w:ascii="Arial" w:hAnsi="Arial" w:cs="Arial"/>
          <w:color w:val="000000"/>
          <w:sz w:val="20"/>
        </w:rPr>
        <w:t xml:space="preserve"> </w:t>
      </w:r>
      <w:r w:rsidRPr="007B5BFD">
        <w:rPr>
          <w:rFonts w:ascii="Arial" w:hAnsi="Arial" w:cs="Arial"/>
          <w:color w:val="000000"/>
          <w:sz w:val="20"/>
        </w:rPr>
        <w:t>направлении</w:t>
      </w:r>
      <w:r w:rsidR="00B978B5" w:rsidRPr="007B5BFD">
        <w:rPr>
          <w:rFonts w:ascii="Arial" w:hAnsi="Arial" w:cs="Arial"/>
          <w:color w:val="000000"/>
          <w:sz w:val="20"/>
        </w:rPr>
        <w:t xml:space="preserve"> </w:t>
      </w:r>
      <w:r w:rsidRPr="007B5BFD">
        <w:rPr>
          <w:rFonts w:ascii="Arial" w:hAnsi="Arial" w:cs="Arial"/>
          <w:color w:val="000000"/>
          <w:sz w:val="20"/>
        </w:rPr>
        <w:t>межведомственного</w:t>
      </w:r>
      <w:r w:rsidR="00B978B5" w:rsidRPr="007B5BFD">
        <w:rPr>
          <w:rFonts w:ascii="Arial" w:hAnsi="Arial" w:cs="Arial"/>
          <w:color w:val="000000"/>
          <w:sz w:val="20"/>
        </w:rPr>
        <w:t xml:space="preserve"> </w:t>
      </w:r>
      <w:r w:rsidRPr="007B5BFD">
        <w:rPr>
          <w:rFonts w:ascii="Arial" w:hAnsi="Arial" w:cs="Arial"/>
          <w:color w:val="000000"/>
          <w:sz w:val="20"/>
        </w:rPr>
        <w:t>запроса</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случае,</w:t>
      </w:r>
      <w:r w:rsidR="00B978B5" w:rsidRPr="007B5BFD">
        <w:rPr>
          <w:rFonts w:ascii="Arial" w:hAnsi="Arial" w:cs="Arial"/>
          <w:color w:val="000000"/>
          <w:sz w:val="20"/>
        </w:rPr>
        <w:t xml:space="preserve"> </w:t>
      </w:r>
      <w:r w:rsidRPr="007B5BFD">
        <w:rPr>
          <w:rFonts w:ascii="Arial" w:hAnsi="Arial" w:cs="Arial"/>
          <w:color w:val="000000"/>
          <w:sz w:val="20"/>
        </w:rPr>
        <w:t>предусмотренном</w:t>
      </w:r>
      <w:r w:rsidR="00B978B5" w:rsidRPr="007B5BFD">
        <w:rPr>
          <w:rFonts w:ascii="Arial" w:hAnsi="Arial" w:cs="Arial"/>
          <w:color w:val="000000"/>
          <w:sz w:val="20"/>
        </w:rPr>
        <w:t xml:space="preserve"> </w:t>
      </w:r>
      <w:r w:rsidRPr="007B5BFD">
        <w:rPr>
          <w:rFonts w:ascii="Arial" w:hAnsi="Arial" w:cs="Arial"/>
          <w:color w:val="000000"/>
          <w:sz w:val="20"/>
        </w:rPr>
        <w:t>частью</w:t>
      </w:r>
      <w:r w:rsidR="00B978B5" w:rsidRPr="007B5BFD">
        <w:rPr>
          <w:rFonts w:ascii="Arial" w:hAnsi="Arial" w:cs="Arial"/>
          <w:color w:val="000000"/>
          <w:sz w:val="20"/>
        </w:rPr>
        <w:t xml:space="preserve"> </w:t>
      </w:r>
      <w:r w:rsidRPr="007B5BFD">
        <w:rPr>
          <w:rFonts w:ascii="Arial" w:hAnsi="Arial" w:cs="Arial"/>
          <w:color w:val="000000"/>
          <w:sz w:val="20"/>
        </w:rPr>
        <w:t>5</w:t>
      </w:r>
      <w:r w:rsidR="00B978B5" w:rsidRPr="007B5BFD">
        <w:rPr>
          <w:rFonts w:ascii="Arial" w:hAnsi="Arial" w:cs="Arial"/>
          <w:color w:val="000000"/>
          <w:sz w:val="20"/>
        </w:rPr>
        <w:t xml:space="preserve"> </w:t>
      </w:r>
      <w:r w:rsidRPr="007B5BFD">
        <w:rPr>
          <w:rFonts w:ascii="Arial" w:hAnsi="Arial" w:cs="Arial"/>
          <w:color w:val="000000"/>
          <w:sz w:val="20"/>
        </w:rPr>
        <w:t>статьи</w:t>
      </w:r>
      <w:r w:rsidR="00B978B5" w:rsidRPr="007B5BFD">
        <w:rPr>
          <w:rFonts w:ascii="Arial" w:hAnsi="Arial" w:cs="Arial"/>
          <w:color w:val="000000"/>
          <w:sz w:val="20"/>
        </w:rPr>
        <w:t xml:space="preserve"> </w:t>
      </w:r>
      <w:r w:rsidRPr="007B5BFD">
        <w:rPr>
          <w:rFonts w:ascii="Arial" w:hAnsi="Arial" w:cs="Arial"/>
          <w:color w:val="000000"/>
          <w:sz w:val="20"/>
        </w:rPr>
        <w:t>7</w:t>
      </w:r>
      <w:r w:rsidR="00B978B5" w:rsidRPr="007B5BFD">
        <w:rPr>
          <w:rFonts w:ascii="Arial" w:hAnsi="Arial" w:cs="Arial"/>
          <w:color w:val="000000"/>
          <w:sz w:val="20"/>
        </w:rPr>
        <w:t xml:space="preserve"> </w:t>
      </w:r>
      <w:r w:rsidRPr="007B5BFD">
        <w:rPr>
          <w:rFonts w:ascii="Arial" w:hAnsi="Arial" w:cs="Arial"/>
          <w:color w:val="000000"/>
          <w:sz w:val="20"/>
        </w:rPr>
        <w:t>Федерального</w:t>
      </w:r>
      <w:r w:rsidR="00B978B5" w:rsidRPr="007B5BFD">
        <w:rPr>
          <w:rFonts w:ascii="Arial" w:hAnsi="Arial" w:cs="Arial"/>
          <w:color w:val="000000"/>
          <w:sz w:val="20"/>
        </w:rPr>
        <w:t xml:space="preserve"> </w:t>
      </w:r>
      <w:r w:rsidRPr="007B5BFD">
        <w:rPr>
          <w:rFonts w:ascii="Arial" w:hAnsi="Arial" w:cs="Arial"/>
          <w:color w:val="000000"/>
          <w:sz w:val="20"/>
        </w:rPr>
        <w:t>закона</w:t>
      </w:r>
      <w:r w:rsidR="00B978B5" w:rsidRPr="007B5BFD">
        <w:rPr>
          <w:rFonts w:ascii="Arial" w:hAnsi="Arial" w:cs="Arial"/>
          <w:color w:val="000000"/>
          <w:sz w:val="20"/>
        </w:rPr>
        <w:t xml:space="preserve"> </w:t>
      </w:r>
      <w:r w:rsidRPr="007B5BFD">
        <w:rPr>
          <w:rFonts w:ascii="Arial" w:hAnsi="Arial" w:cs="Arial"/>
          <w:color w:val="000000"/>
          <w:sz w:val="20"/>
        </w:rPr>
        <w:t>№</w:t>
      </w:r>
      <w:r w:rsidR="00B978B5" w:rsidRPr="007B5BFD">
        <w:rPr>
          <w:rFonts w:ascii="Arial" w:hAnsi="Arial" w:cs="Arial"/>
          <w:color w:val="000000"/>
          <w:sz w:val="20"/>
        </w:rPr>
        <w:t xml:space="preserve"> </w:t>
      </w:r>
      <w:r w:rsidRPr="007B5BFD">
        <w:rPr>
          <w:rFonts w:ascii="Arial" w:hAnsi="Arial" w:cs="Arial"/>
          <w:color w:val="000000"/>
          <w:sz w:val="20"/>
        </w:rPr>
        <w:t>210-ФЗ).</w:t>
      </w:r>
    </w:p>
    <w:p w:rsidR="000B3B46"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Результатом</w:t>
      </w:r>
      <w:r w:rsidR="00B978B5" w:rsidRPr="007B5BFD">
        <w:rPr>
          <w:rFonts w:ascii="Arial" w:hAnsi="Arial" w:cs="Arial"/>
          <w:color w:val="000000"/>
          <w:sz w:val="20"/>
        </w:rPr>
        <w:t xml:space="preserve"> </w:t>
      </w:r>
      <w:r w:rsidRPr="007B5BFD">
        <w:rPr>
          <w:rFonts w:ascii="Arial" w:hAnsi="Arial" w:cs="Arial"/>
          <w:color w:val="000000"/>
          <w:sz w:val="20"/>
        </w:rPr>
        <w:t>процедуры</w:t>
      </w:r>
      <w:r w:rsidR="00B978B5" w:rsidRPr="007B5BFD">
        <w:rPr>
          <w:rFonts w:ascii="Arial" w:hAnsi="Arial" w:cs="Arial"/>
          <w:color w:val="000000"/>
          <w:sz w:val="20"/>
        </w:rPr>
        <w:t xml:space="preserve"> </w:t>
      </w:r>
      <w:r w:rsidRPr="007B5BFD">
        <w:rPr>
          <w:rFonts w:ascii="Arial" w:hAnsi="Arial" w:cs="Arial"/>
          <w:color w:val="000000"/>
          <w:sz w:val="20"/>
        </w:rPr>
        <w:t>является</w:t>
      </w:r>
      <w:r w:rsidR="00B978B5" w:rsidRPr="007B5BFD">
        <w:rPr>
          <w:rFonts w:ascii="Arial" w:hAnsi="Arial" w:cs="Arial"/>
          <w:color w:val="000000"/>
          <w:sz w:val="20"/>
        </w:rPr>
        <w:t xml:space="preserve"> </w:t>
      </w:r>
      <w:r w:rsidRPr="007B5BFD">
        <w:rPr>
          <w:rFonts w:ascii="Arial" w:hAnsi="Arial" w:cs="Arial"/>
          <w:color w:val="000000"/>
          <w:sz w:val="20"/>
        </w:rPr>
        <w:t>направление</w:t>
      </w:r>
      <w:r w:rsidR="00B978B5" w:rsidRPr="007B5BFD">
        <w:rPr>
          <w:rFonts w:ascii="Arial" w:hAnsi="Arial" w:cs="Arial"/>
          <w:color w:val="000000"/>
          <w:sz w:val="20"/>
        </w:rPr>
        <w:t xml:space="preserve"> </w:t>
      </w:r>
      <w:r w:rsidRPr="007B5BFD">
        <w:rPr>
          <w:rFonts w:ascii="Arial" w:hAnsi="Arial" w:cs="Arial"/>
          <w:color w:val="000000"/>
          <w:sz w:val="20"/>
        </w:rPr>
        <w:t>межведомственного</w:t>
      </w:r>
      <w:r w:rsidR="00B978B5" w:rsidRPr="007B5BFD">
        <w:rPr>
          <w:rFonts w:ascii="Arial" w:hAnsi="Arial" w:cs="Arial"/>
          <w:color w:val="000000"/>
          <w:sz w:val="20"/>
        </w:rPr>
        <w:t xml:space="preserve"> </w:t>
      </w:r>
      <w:r w:rsidRPr="007B5BFD">
        <w:rPr>
          <w:rFonts w:ascii="Arial" w:hAnsi="Arial" w:cs="Arial"/>
          <w:color w:val="000000"/>
          <w:sz w:val="20"/>
        </w:rPr>
        <w:t>запроса</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соответствующий</w:t>
      </w:r>
      <w:r w:rsidR="00B978B5" w:rsidRPr="007B5BFD">
        <w:rPr>
          <w:rFonts w:ascii="Arial" w:hAnsi="Arial" w:cs="Arial"/>
          <w:color w:val="000000"/>
          <w:sz w:val="20"/>
        </w:rPr>
        <w:t xml:space="preserve"> </w:t>
      </w:r>
      <w:r w:rsidRPr="007B5BFD">
        <w:rPr>
          <w:rFonts w:ascii="Arial" w:hAnsi="Arial" w:cs="Arial"/>
          <w:color w:val="000000"/>
          <w:sz w:val="20"/>
        </w:rPr>
        <w:t>орган</w:t>
      </w:r>
      <w:r w:rsidR="00B978B5" w:rsidRPr="007B5BFD">
        <w:rPr>
          <w:rFonts w:ascii="Arial" w:hAnsi="Arial" w:cs="Arial"/>
          <w:color w:val="000000"/>
          <w:sz w:val="20"/>
        </w:rPr>
        <w:t xml:space="preserve"> </w:t>
      </w:r>
      <w:r w:rsidRPr="007B5BFD">
        <w:rPr>
          <w:rFonts w:ascii="Arial" w:hAnsi="Arial" w:cs="Arial"/>
          <w:color w:val="000000"/>
          <w:sz w:val="20"/>
        </w:rPr>
        <w:t>(организацию).</w:t>
      </w:r>
    </w:p>
    <w:p w:rsidR="0020695B" w:rsidRPr="007B5BFD" w:rsidRDefault="0020695B" w:rsidP="007B5BFD">
      <w:pPr>
        <w:ind w:firstLine="567"/>
        <w:contextualSpacing/>
        <w:jc w:val="both"/>
        <w:rPr>
          <w:rFonts w:ascii="Arial" w:hAnsi="Arial" w:cs="Arial"/>
          <w:b/>
          <w:bCs/>
          <w:color w:val="000000"/>
          <w:sz w:val="20"/>
        </w:rPr>
      </w:pPr>
      <w:r w:rsidRPr="007B5BFD">
        <w:rPr>
          <w:rFonts w:ascii="Arial" w:hAnsi="Arial" w:cs="Arial"/>
          <w:b/>
          <w:bCs/>
          <w:color w:val="000000"/>
          <w:sz w:val="20"/>
        </w:rPr>
        <w:t>3.2.4.</w:t>
      </w:r>
      <w:r w:rsidR="00B978B5" w:rsidRPr="007B5BFD">
        <w:rPr>
          <w:rFonts w:ascii="Arial" w:hAnsi="Arial" w:cs="Arial"/>
          <w:b/>
          <w:bCs/>
          <w:color w:val="000000"/>
          <w:sz w:val="20"/>
        </w:rPr>
        <w:t xml:space="preserve"> </w:t>
      </w:r>
      <w:r w:rsidRPr="007B5BFD">
        <w:rPr>
          <w:rFonts w:ascii="Arial" w:hAnsi="Arial" w:cs="Arial"/>
          <w:b/>
          <w:bCs/>
          <w:color w:val="000000"/>
          <w:sz w:val="20"/>
        </w:rPr>
        <w:t>Принятие</w:t>
      </w:r>
      <w:r w:rsidR="00B978B5" w:rsidRPr="007B5BFD">
        <w:rPr>
          <w:rFonts w:ascii="Arial" w:hAnsi="Arial" w:cs="Arial"/>
          <w:b/>
          <w:bCs/>
          <w:color w:val="000000"/>
          <w:sz w:val="20"/>
        </w:rPr>
        <w:t xml:space="preserve"> </w:t>
      </w:r>
      <w:r w:rsidRPr="007B5BFD">
        <w:rPr>
          <w:rFonts w:ascii="Arial" w:hAnsi="Arial" w:cs="Arial"/>
          <w:b/>
          <w:bCs/>
          <w:color w:val="000000"/>
          <w:sz w:val="20"/>
        </w:rPr>
        <w:t>решения</w:t>
      </w:r>
      <w:r w:rsidR="00B978B5" w:rsidRPr="007B5BFD">
        <w:rPr>
          <w:rFonts w:ascii="Arial" w:hAnsi="Arial" w:cs="Arial"/>
          <w:b/>
          <w:bCs/>
          <w:color w:val="000000"/>
          <w:sz w:val="20"/>
        </w:rPr>
        <w:t xml:space="preserve"> </w:t>
      </w:r>
      <w:r w:rsidRPr="007B5BFD">
        <w:rPr>
          <w:rFonts w:ascii="Arial" w:hAnsi="Arial" w:cs="Arial"/>
          <w:b/>
          <w:bCs/>
          <w:color w:val="000000"/>
          <w:sz w:val="20"/>
        </w:rPr>
        <w:t>о</w:t>
      </w:r>
      <w:r w:rsidR="00B978B5" w:rsidRPr="007B5BFD">
        <w:rPr>
          <w:rFonts w:ascii="Arial" w:hAnsi="Arial" w:cs="Arial"/>
          <w:b/>
          <w:bCs/>
          <w:color w:val="000000"/>
          <w:sz w:val="20"/>
        </w:rPr>
        <w:t xml:space="preserve"> </w:t>
      </w:r>
      <w:r w:rsidRPr="007B5BFD">
        <w:rPr>
          <w:rFonts w:ascii="Arial" w:hAnsi="Arial" w:cs="Arial"/>
          <w:b/>
          <w:bCs/>
          <w:color w:val="000000"/>
          <w:sz w:val="20"/>
        </w:rPr>
        <w:t>внесении</w:t>
      </w:r>
      <w:r w:rsidR="00B978B5" w:rsidRPr="007B5BFD">
        <w:rPr>
          <w:rFonts w:ascii="Arial" w:hAnsi="Arial" w:cs="Arial"/>
          <w:b/>
          <w:bCs/>
          <w:color w:val="000000"/>
          <w:sz w:val="20"/>
        </w:rPr>
        <w:t xml:space="preserve"> </w:t>
      </w:r>
      <w:r w:rsidRPr="007B5BFD">
        <w:rPr>
          <w:rFonts w:ascii="Arial" w:hAnsi="Arial" w:cs="Arial"/>
          <w:b/>
          <w:bCs/>
          <w:color w:val="000000"/>
          <w:sz w:val="20"/>
        </w:rPr>
        <w:t>изменений</w:t>
      </w:r>
      <w:r w:rsidR="00B978B5" w:rsidRPr="007B5BFD">
        <w:rPr>
          <w:rFonts w:ascii="Arial" w:hAnsi="Arial" w:cs="Arial"/>
          <w:b/>
          <w:bCs/>
          <w:color w:val="000000"/>
          <w:sz w:val="20"/>
        </w:rPr>
        <w:t xml:space="preserve"> </w:t>
      </w:r>
      <w:r w:rsidRPr="007B5BFD">
        <w:rPr>
          <w:rFonts w:ascii="Arial" w:hAnsi="Arial" w:cs="Arial"/>
          <w:b/>
          <w:bCs/>
          <w:color w:val="000000"/>
          <w:sz w:val="20"/>
        </w:rPr>
        <w:t>в</w:t>
      </w:r>
      <w:r w:rsidR="00B978B5" w:rsidRPr="007B5BFD">
        <w:rPr>
          <w:rFonts w:ascii="Arial" w:hAnsi="Arial" w:cs="Arial"/>
          <w:b/>
          <w:bCs/>
          <w:color w:val="000000"/>
          <w:sz w:val="20"/>
        </w:rPr>
        <w:t xml:space="preserve"> </w:t>
      </w:r>
      <w:r w:rsidRPr="007B5BFD">
        <w:rPr>
          <w:rFonts w:ascii="Arial" w:hAnsi="Arial" w:cs="Arial"/>
          <w:b/>
          <w:bCs/>
          <w:color w:val="000000"/>
          <w:sz w:val="20"/>
        </w:rPr>
        <w:t>разрешение</w:t>
      </w:r>
      <w:r w:rsidR="00B978B5" w:rsidRPr="007B5BFD">
        <w:rPr>
          <w:rFonts w:ascii="Arial" w:hAnsi="Arial" w:cs="Arial"/>
          <w:b/>
          <w:bCs/>
          <w:color w:val="000000"/>
          <w:sz w:val="20"/>
        </w:rPr>
        <w:t xml:space="preserve"> </w:t>
      </w:r>
      <w:r w:rsidRPr="007B5BFD">
        <w:rPr>
          <w:rFonts w:ascii="Arial" w:hAnsi="Arial" w:cs="Arial"/>
          <w:b/>
          <w:bCs/>
          <w:color w:val="000000"/>
          <w:sz w:val="20"/>
        </w:rPr>
        <w:t>на</w:t>
      </w:r>
      <w:r w:rsidR="00B978B5" w:rsidRPr="007B5BFD">
        <w:rPr>
          <w:rFonts w:ascii="Arial" w:hAnsi="Arial" w:cs="Arial"/>
          <w:b/>
          <w:bCs/>
          <w:color w:val="000000"/>
          <w:sz w:val="20"/>
        </w:rPr>
        <w:t xml:space="preserve"> </w:t>
      </w:r>
      <w:r w:rsidRPr="007B5BFD">
        <w:rPr>
          <w:rFonts w:ascii="Arial" w:hAnsi="Arial" w:cs="Arial"/>
          <w:b/>
          <w:bCs/>
          <w:color w:val="000000"/>
          <w:sz w:val="20"/>
        </w:rPr>
        <w:t>строительство</w:t>
      </w:r>
      <w:r w:rsidR="00B978B5" w:rsidRPr="007B5BFD">
        <w:rPr>
          <w:rFonts w:ascii="Arial" w:hAnsi="Arial" w:cs="Arial"/>
          <w:b/>
          <w:bCs/>
          <w:color w:val="000000"/>
          <w:sz w:val="20"/>
        </w:rPr>
        <w:t xml:space="preserve"> </w:t>
      </w:r>
      <w:r w:rsidRPr="007B5BFD">
        <w:rPr>
          <w:rFonts w:ascii="Arial" w:hAnsi="Arial" w:cs="Arial"/>
          <w:b/>
          <w:bCs/>
          <w:color w:val="000000"/>
          <w:sz w:val="20"/>
        </w:rPr>
        <w:t>либо</w:t>
      </w:r>
      <w:r w:rsidR="00B978B5" w:rsidRPr="007B5BFD">
        <w:rPr>
          <w:rFonts w:ascii="Arial" w:hAnsi="Arial" w:cs="Arial"/>
          <w:b/>
          <w:bCs/>
          <w:color w:val="000000"/>
          <w:sz w:val="20"/>
        </w:rPr>
        <w:t xml:space="preserve"> </w:t>
      </w:r>
      <w:r w:rsidRPr="007B5BFD">
        <w:rPr>
          <w:rFonts w:ascii="Arial" w:hAnsi="Arial" w:cs="Arial"/>
          <w:b/>
          <w:bCs/>
          <w:color w:val="000000"/>
          <w:sz w:val="20"/>
        </w:rPr>
        <w:t>об</w:t>
      </w:r>
      <w:r w:rsidR="00B978B5" w:rsidRPr="007B5BFD">
        <w:rPr>
          <w:rFonts w:ascii="Arial" w:hAnsi="Arial" w:cs="Arial"/>
          <w:b/>
          <w:bCs/>
          <w:color w:val="000000"/>
          <w:sz w:val="20"/>
        </w:rPr>
        <w:t xml:space="preserve"> </w:t>
      </w:r>
      <w:r w:rsidRPr="007B5BFD">
        <w:rPr>
          <w:rFonts w:ascii="Arial" w:hAnsi="Arial" w:cs="Arial"/>
          <w:b/>
          <w:bCs/>
          <w:color w:val="000000"/>
          <w:sz w:val="20"/>
        </w:rPr>
        <w:t>отказе</w:t>
      </w:r>
      <w:r w:rsidR="00B978B5" w:rsidRPr="007B5BFD">
        <w:rPr>
          <w:rFonts w:ascii="Arial" w:hAnsi="Arial" w:cs="Arial"/>
          <w:b/>
          <w:bCs/>
          <w:color w:val="000000"/>
          <w:sz w:val="20"/>
        </w:rPr>
        <w:t xml:space="preserve"> </w:t>
      </w:r>
      <w:r w:rsidRPr="007B5BFD">
        <w:rPr>
          <w:rFonts w:ascii="Arial" w:hAnsi="Arial" w:cs="Arial"/>
          <w:b/>
          <w:bCs/>
          <w:color w:val="000000"/>
          <w:sz w:val="20"/>
        </w:rPr>
        <w:t>во</w:t>
      </w:r>
      <w:r w:rsidR="00B978B5" w:rsidRPr="007B5BFD">
        <w:rPr>
          <w:rFonts w:ascii="Arial" w:hAnsi="Arial" w:cs="Arial"/>
          <w:b/>
          <w:bCs/>
          <w:color w:val="000000"/>
          <w:sz w:val="20"/>
        </w:rPr>
        <w:t xml:space="preserve"> </w:t>
      </w:r>
      <w:r w:rsidRPr="007B5BFD">
        <w:rPr>
          <w:rFonts w:ascii="Arial" w:hAnsi="Arial" w:cs="Arial"/>
          <w:b/>
          <w:bCs/>
          <w:color w:val="000000"/>
          <w:sz w:val="20"/>
        </w:rPr>
        <w:t>внесении</w:t>
      </w:r>
      <w:r w:rsidR="00B978B5" w:rsidRPr="007B5BFD">
        <w:rPr>
          <w:rFonts w:ascii="Arial" w:hAnsi="Arial" w:cs="Arial"/>
          <w:b/>
          <w:bCs/>
          <w:color w:val="000000"/>
          <w:sz w:val="20"/>
        </w:rPr>
        <w:t xml:space="preserve"> </w:t>
      </w:r>
      <w:r w:rsidRPr="007B5BFD">
        <w:rPr>
          <w:rFonts w:ascii="Arial" w:hAnsi="Arial" w:cs="Arial"/>
          <w:b/>
          <w:bCs/>
          <w:color w:val="000000"/>
          <w:sz w:val="20"/>
        </w:rPr>
        <w:t>изменений</w:t>
      </w:r>
      <w:r w:rsidR="00B978B5" w:rsidRPr="007B5BFD">
        <w:rPr>
          <w:rFonts w:ascii="Arial" w:hAnsi="Arial" w:cs="Arial"/>
          <w:b/>
          <w:bCs/>
          <w:color w:val="000000"/>
          <w:sz w:val="20"/>
        </w:rPr>
        <w:t xml:space="preserve"> </w:t>
      </w:r>
      <w:r w:rsidRPr="007B5BFD">
        <w:rPr>
          <w:rFonts w:ascii="Arial" w:hAnsi="Arial" w:cs="Arial"/>
          <w:b/>
          <w:bCs/>
          <w:color w:val="000000"/>
          <w:sz w:val="20"/>
        </w:rPr>
        <w:t>в</w:t>
      </w:r>
      <w:r w:rsidR="00B978B5" w:rsidRPr="007B5BFD">
        <w:rPr>
          <w:rFonts w:ascii="Arial" w:hAnsi="Arial" w:cs="Arial"/>
          <w:b/>
          <w:bCs/>
          <w:color w:val="000000"/>
          <w:sz w:val="20"/>
        </w:rPr>
        <w:t xml:space="preserve"> </w:t>
      </w:r>
      <w:r w:rsidRPr="007B5BFD">
        <w:rPr>
          <w:rFonts w:ascii="Arial" w:hAnsi="Arial" w:cs="Arial"/>
          <w:b/>
          <w:bCs/>
          <w:color w:val="000000"/>
          <w:sz w:val="20"/>
        </w:rPr>
        <w:t>разрешение</w:t>
      </w:r>
      <w:r w:rsidR="00B978B5" w:rsidRPr="007B5BFD">
        <w:rPr>
          <w:rFonts w:ascii="Arial" w:hAnsi="Arial" w:cs="Arial"/>
          <w:b/>
          <w:bCs/>
          <w:color w:val="000000"/>
          <w:sz w:val="20"/>
        </w:rPr>
        <w:t xml:space="preserve"> </w:t>
      </w:r>
      <w:r w:rsidRPr="007B5BFD">
        <w:rPr>
          <w:rFonts w:ascii="Arial" w:hAnsi="Arial" w:cs="Arial"/>
          <w:b/>
          <w:bCs/>
          <w:color w:val="000000"/>
          <w:sz w:val="20"/>
        </w:rPr>
        <w:t>на</w:t>
      </w:r>
      <w:r w:rsidR="00B978B5" w:rsidRPr="007B5BFD">
        <w:rPr>
          <w:rFonts w:ascii="Arial" w:hAnsi="Arial" w:cs="Arial"/>
          <w:b/>
          <w:bCs/>
          <w:color w:val="000000"/>
          <w:sz w:val="20"/>
        </w:rPr>
        <w:t xml:space="preserve"> </w:t>
      </w:r>
      <w:r w:rsidRPr="007B5BFD">
        <w:rPr>
          <w:rFonts w:ascii="Arial" w:hAnsi="Arial" w:cs="Arial"/>
          <w:b/>
          <w:bCs/>
          <w:color w:val="000000"/>
          <w:sz w:val="20"/>
        </w:rPr>
        <w:t>строительство.</w:t>
      </w:r>
    </w:p>
    <w:p w:rsidR="0020695B" w:rsidRPr="007B5BFD" w:rsidRDefault="0020695B" w:rsidP="007B5BFD">
      <w:pPr>
        <w:ind w:firstLine="567"/>
        <w:contextualSpacing/>
        <w:jc w:val="both"/>
        <w:rPr>
          <w:rFonts w:ascii="Arial" w:hAnsi="Arial" w:cs="Arial"/>
          <w:bCs/>
          <w:color w:val="000000"/>
          <w:sz w:val="20"/>
        </w:rPr>
      </w:pPr>
      <w:r w:rsidRPr="007B5BFD">
        <w:rPr>
          <w:rFonts w:ascii="Arial" w:hAnsi="Arial" w:cs="Arial"/>
          <w:bCs/>
          <w:color w:val="000000"/>
          <w:sz w:val="20"/>
        </w:rPr>
        <w:t>В</w:t>
      </w:r>
      <w:r w:rsidR="00B978B5" w:rsidRPr="007B5BFD">
        <w:rPr>
          <w:rFonts w:ascii="Arial" w:hAnsi="Arial" w:cs="Arial"/>
          <w:bCs/>
          <w:color w:val="000000"/>
          <w:sz w:val="20"/>
        </w:rPr>
        <w:t xml:space="preserve"> </w:t>
      </w:r>
      <w:r w:rsidRPr="007B5BFD">
        <w:rPr>
          <w:rFonts w:ascii="Arial" w:hAnsi="Arial" w:cs="Arial"/>
          <w:bCs/>
          <w:color w:val="000000"/>
          <w:sz w:val="20"/>
        </w:rPr>
        <w:t>срок</w:t>
      </w:r>
      <w:r w:rsidR="00B978B5" w:rsidRPr="007B5BFD">
        <w:rPr>
          <w:rFonts w:ascii="Arial" w:hAnsi="Arial" w:cs="Arial"/>
          <w:bCs/>
          <w:color w:val="000000"/>
          <w:sz w:val="20"/>
        </w:rPr>
        <w:t xml:space="preserve"> </w:t>
      </w:r>
      <w:r w:rsidRPr="007B5BFD">
        <w:rPr>
          <w:rFonts w:ascii="Arial" w:hAnsi="Arial" w:cs="Arial"/>
          <w:bCs/>
          <w:color w:val="000000"/>
          <w:sz w:val="20"/>
        </w:rPr>
        <w:t>не</w:t>
      </w:r>
      <w:r w:rsidR="00B978B5" w:rsidRPr="007B5BFD">
        <w:rPr>
          <w:rFonts w:ascii="Arial" w:hAnsi="Arial" w:cs="Arial"/>
          <w:bCs/>
          <w:color w:val="000000"/>
          <w:sz w:val="20"/>
        </w:rPr>
        <w:t xml:space="preserve"> </w:t>
      </w:r>
      <w:r w:rsidRPr="007B5BFD">
        <w:rPr>
          <w:rFonts w:ascii="Arial" w:hAnsi="Arial" w:cs="Arial"/>
          <w:bCs/>
          <w:color w:val="000000"/>
          <w:sz w:val="20"/>
        </w:rPr>
        <w:t>более</w:t>
      </w:r>
      <w:r w:rsidR="00B978B5" w:rsidRPr="007B5BFD">
        <w:rPr>
          <w:rFonts w:ascii="Arial" w:hAnsi="Arial" w:cs="Arial"/>
          <w:bCs/>
          <w:color w:val="000000"/>
          <w:sz w:val="20"/>
        </w:rPr>
        <w:t xml:space="preserve"> </w:t>
      </w:r>
      <w:r w:rsidRPr="007B5BFD">
        <w:rPr>
          <w:rFonts w:ascii="Arial" w:hAnsi="Arial" w:cs="Arial"/>
          <w:bCs/>
          <w:color w:val="000000"/>
          <w:sz w:val="20"/>
        </w:rPr>
        <w:t>чем</w:t>
      </w:r>
      <w:r w:rsidR="00B978B5" w:rsidRPr="007B5BFD">
        <w:rPr>
          <w:rFonts w:ascii="Arial" w:hAnsi="Arial" w:cs="Arial"/>
          <w:bCs/>
          <w:color w:val="000000"/>
          <w:sz w:val="20"/>
        </w:rPr>
        <w:t xml:space="preserve"> </w:t>
      </w:r>
      <w:r w:rsidRPr="007B5BFD">
        <w:rPr>
          <w:rFonts w:ascii="Arial" w:hAnsi="Arial" w:cs="Arial"/>
          <w:bCs/>
          <w:color w:val="000000"/>
          <w:sz w:val="20"/>
        </w:rPr>
        <w:t>3</w:t>
      </w:r>
      <w:r w:rsidR="00B978B5" w:rsidRPr="007B5BFD">
        <w:rPr>
          <w:rFonts w:ascii="Arial" w:hAnsi="Arial" w:cs="Arial"/>
          <w:bCs/>
          <w:color w:val="000000"/>
          <w:sz w:val="20"/>
        </w:rPr>
        <w:t xml:space="preserve"> </w:t>
      </w:r>
      <w:r w:rsidRPr="007B5BFD">
        <w:rPr>
          <w:rFonts w:ascii="Arial" w:hAnsi="Arial" w:cs="Arial"/>
          <w:bCs/>
          <w:color w:val="000000"/>
          <w:sz w:val="20"/>
        </w:rPr>
        <w:t>рабочих</w:t>
      </w:r>
      <w:r w:rsidR="00B978B5" w:rsidRPr="007B5BFD">
        <w:rPr>
          <w:rFonts w:ascii="Arial" w:hAnsi="Arial" w:cs="Arial"/>
          <w:bCs/>
          <w:color w:val="000000"/>
          <w:sz w:val="20"/>
        </w:rPr>
        <w:t xml:space="preserve"> </w:t>
      </w:r>
      <w:r w:rsidRPr="007B5BFD">
        <w:rPr>
          <w:rFonts w:ascii="Arial" w:hAnsi="Arial" w:cs="Arial"/>
          <w:bCs/>
          <w:color w:val="000000"/>
          <w:sz w:val="20"/>
        </w:rPr>
        <w:t>дней</w:t>
      </w:r>
      <w:r w:rsidR="00B978B5" w:rsidRPr="007B5BFD">
        <w:rPr>
          <w:rFonts w:ascii="Arial" w:hAnsi="Arial" w:cs="Arial"/>
          <w:bCs/>
          <w:color w:val="000000"/>
          <w:sz w:val="20"/>
        </w:rPr>
        <w:t xml:space="preserve"> </w:t>
      </w:r>
      <w:r w:rsidRPr="007B5BFD">
        <w:rPr>
          <w:rFonts w:ascii="Arial" w:hAnsi="Arial" w:cs="Arial"/>
          <w:bCs/>
          <w:color w:val="000000"/>
          <w:sz w:val="20"/>
        </w:rPr>
        <w:t>со</w:t>
      </w:r>
      <w:r w:rsidR="00B978B5" w:rsidRPr="007B5BFD">
        <w:rPr>
          <w:rFonts w:ascii="Arial" w:hAnsi="Arial" w:cs="Arial"/>
          <w:bCs/>
          <w:color w:val="000000"/>
          <w:sz w:val="20"/>
        </w:rPr>
        <w:t xml:space="preserve"> </w:t>
      </w:r>
      <w:r w:rsidRPr="007B5BFD">
        <w:rPr>
          <w:rFonts w:ascii="Arial" w:hAnsi="Arial" w:cs="Arial"/>
          <w:bCs/>
          <w:color w:val="000000"/>
          <w:sz w:val="20"/>
        </w:rPr>
        <w:t>дня</w:t>
      </w:r>
      <w:r w:rsidR="00B978B5" w:rsidRPr="007B5BFD">
        <w:rPr>
          <w:rFonts w:ascii="Arial" w:hAnsi="Arial" w:cs="Arial"/>
          <w:bCs/>
          <w:color w:val="000000"/>
          <w:sz w:val="20"/>
        </w:rPr>
        <w:t xml:space="preserve"> </w:t>
      </w:r>
      <w:r w:rsidRPr="007B5BFD">
        <w:rPr>
          <w:rFonts w:ascii="Arial" w:hAnsi="Arial" w:cs="Arial"/>
          <w:bCs/>
          <w:color w:val="000000"/>
          <w:sz w:val="20"/>
        </w:rPr>
        <w:t>получения</w:t>
      </w:r>
      <w:r w:rsidR="00B978B5" w:rsidRPr="007B5BFD">
        <w:rPr>
          <w:rFonts w:ascii="Arial" w:hAnsi="Arial" w:cs="Arial"/>
          <w:bCs/>
          <w:color w:val="000000"/>
          <w:sz w:val="20"/>
        </w:rPr>
        <w:t xml:space="preserve"> </w:t>
      </w:r>
      <w:r w:rsidRPr="007B5BFD">
        <w:rPr>
          <w:rFonts w:ascii="Arial" w:hAnsi="Arial" w:cs="Arial"/>
          <w:bCs/>
          <w:color w:val="000000"/>
          <w:sz w:val="20"/>
        </w:rPr>
        <w:t>уведомления</w:t>
      </w:r>
      <w:r w:rsidR="00B978B5" w:rsidRPr="007B5BFD">
        <w:rPr>
          <w:rFonts w:ascii="Arial" w:hAnsi="Arial" w:cs="Arial"/>
          <w:bCs/>
          <w:color w:val="000000"/>
          <w:sz w:val="20"/>
        </w:rPr>
        <w:t xml:space="preserve"> </w:t>
      </w:r>
      <w:r w:rsidRPr="007B5BFD">
        <w:rPr>
          <w:rFonts w:ascii="Arial" w:hAnsi="Arial" w:cs="Arial"/>
          <w:bCs/>
          <w:color w:val="000000"/>
          <w:sz w:val="20"/>
        </w:rPr>
        <w:t>или</w:t>
      </w:r>
      <w:r w:rsidR="00B978B5" w:rsidRPr="007B5BFD">
        <w:rPr>
          <w:rFonts w:ascii="Arial" w:hAnsi="Arial" w:cs="Arial"/>
          <w:bCs/>
          <w:color w:val="000000"/>
          <w:sz w:val="20"/>
        </w:rPr>
        <w:t xml:space="preserve"> </w:t>
      </w:r>
      <w:r w:rsidRPr="007B5BFD">
        <w:rPr>
          <w:rFonts w:ascii="Arial" w:hAnsi="Arial" w:cs="Arial"/>
          <w:bCs/>
          <w:color w:val="000000"/>
          <w:sz w:val="20"/>
        </w:rPr>
        <w:t>заявления</w:t>
      </w:r>
      <w:r w:rsidR="00B978B5" w:rsidRPr="007B5BFD">
        <w:rPr>
          <w:rFonts w:ascii="Arial" w:hAnsi="Arial" w:cs="Arial"/>
          <w:bCs/>
          <w:color w:val="000000"/>
          <w:sz w:val="20"/>
        </w:rPr>
        <w:t xml:space="preserve"> </w:t>
      </w:r>
      <w:r w:rsidRPr="007B5BFD">
        <w:rPr>
          <w:rFonts w:ascii="Arial" w:hAnsi="Arial" w:cs="Arial"/>
          <w:bCs/>
          <w:color w:val="000000"/>
          <w:sz w:val="20"/>
        </w:rPr>
        <w:t>застройщика</w:t>
      </w:r>
      <w:r w:rsidR="00B978B5" w:rsidRPr="007B5BFD">
        <w:rPr>
          <w:rFonts w:ascii="Arial" w:hAnsi="Arial" w:cs="Arial"/>
          <w:bCs/>
          <w:color w:val="000000"/>
          <w:sz w:val="20"/>
        </w:rPr>
        <w:t xml:space="preserve"> </w:t>
      </w:r>
      <w:r w:rsidRPr="007B5BFD">
        <w:rPr>
          <w:rFonts w:ascii="Arial" w:hAnsi="Arial" w:cs="Arial"/>
          <w:bCs/>
          <w:color w:val="000000"/>
          <w:sz w:val="20"/>
        </w:rPr>
        <w:t>о</w:t>
      </w:r>
      <w:r w:rsidR="00B978B5" w:rsidRPr="007B5BFD">
        <w:rPr>
          <w:rFonts w:ascii="Arial" w:hAnsi="Arial" w:cs="Arial"/>
          <w:bCs/>
          <w:color w:val="000000"/>
          <w:sz w:val="20"/>
        </w:rPr>
        <w:t xml:space="preserve"> </w:t>
      </w:r>
      <w:r w:rsidRPr="007B5BFD">
        <w:rPr>
          <w:rFonts w:ascii="Arial" w:hAnsi="Arial" w:cs="Arial"/>
          <w:bCs/>
          <w:color w:val="000000"/>
          <w:sz w:val="20"/>
        </w:rPr>
        <w:t>внесении</w:t>
      </w:r>
      <w:r w:rsidR="00B978B5" w:rsidRPr="007B5BFD">
        <w:rPr>
          <w:rFonts w:ascii="Arial" w:hAnsi="Arial" w:cs="Arial"/>
          <w:bCs/>
          <w:color w:val="000000"/>
          <w:sz w:val="20"/>
        </w:rPr>
        <w:t xml:space="preserve"> </w:t>
      </w:r>
      <w:r w:rsidRPr="007B5BFD">
        <w:rPr>
          <w:rFonts w:ascii="Arial" w:hAnsi="Arial" w:cs="Arial"/>
          <w:bCs/>
          <w:color w:val="000000"/>
          <w:sz w:val="20"/>
        </w:rPr>
        <w:t>изменений</w:t>
      </w:r>
      <w:r w:rsidR="00B978B5" w:rsidRPr="007B5BFD">
        <w:rPr>
          <w:rFonts w:ascii="Arial" w:hAnsi="Arial" w:cs="Arial"/>
          <w:bCs/>
          <w:color w:val="000000"/>
          <w:sz w:val="20"/>
        </w:rPr>
        <w:t xml:space="preserve"> </w:t>
      </w:r>
      <w:r w:rsidRPr="007B5BFD">
        <w:rPr>
          <w:rFonts w:ascii="Arial" w:hAnsi="Arial" w:cs="Arial"/>
          <w:bCs/>
          <w:color w:val="000000"/>
          <w:sz w:val="20"/>
        </w:rPr>
        <w:t>в</w:t>
      </w:r>
      <w:r w:rsidR="00B978B5" w:rsidRPr="007B5BFD">
        <w:rPr>
          <w:rFonts w:ascii="Arial" w:hAnsi="Arial" w:cs="Arial"/>
          <w:bCs/>
          <w:color w:val="000000"/>
          <w:sz w:val="20"/>
        </w:rPr>
        <w:t xml:space="preserve"> </w:t>
      </w:r>
      <w:r w:rsidRPr="007B5BFD">
        <w:rPr>
          <w:rFonts w:ascii="Arial" w:hAnsi="Arial" w:cs="Arial"/>
          <w:bCs/>
          <w:color w:val="000000"/>
          <w:sz w:val="20"/>
        </w:rPr>
        <w:t>разрешение</w:t>
      </w:r>
      <w:r w:rsidR="00B978B5" w:rsidRPr="007B5BFD">
        <w:rPr>
          <w:rFonts w:ascii="Arial" w:hAnsi="Arial" w:cs="Arial"/>
          <w:bCs/>
          <w:color w:val="000000"/>
          <w:sz w:val="20"/>
        </w:rPr>
        <w:t xml:space="preserve"> </w:t>
      </w:r>
      <w:r w:rsidRPr="007B5BFD">
        <w:rPr>
          <w:rFonts w:ascii="Arial" w:hAnsi="Arial" w:cs="Arial"/>
          <w:bCs/>
          <w:color w:val="000000"/>
          <w:sz w:val="20"/>
        </w:rPr>
        <w:t>на</w:t>
      </w:r>
      <w:r w:rsidR="00B978B5" w:rsidRPr="007B5BFD">
        <w:rPr>
          <w:rFonts w:ascii="Arial" w:hAnsi="Arial" w:cs="Arial"/>
          <w:bCs/>
          <w:color w:val="000000"/>
          <w:sz w:val="20"/>
        </w:rPr>
        <w:t xml:space="preserve"> </w:t>
      </w:r>
      <w:r w:rsidRPr="007B5BFD">
        <w:rPr>
          <w:rFonts w:ascii="Arial" w:hAnsi="Arial" w:cs="Arial"/>
          <w:bCs/>
          <w:color w:val="000000"/>
          <w:sz w:val="20"/>
        </w:rPr>
        <w:t>строительство</w:t>
      </w:r>
      <w:r w:rsidR="00B978B5" w:rsidRPr="007B5BFD">
        <w:rPr>
          <w:rFonts w:ascii="Arial" w:hAnsi="Arial" w:cs="Arial"/>
          <w:bCs/>
          <w:color w:val="000000"/>
          <w:sz w:val="20"/>
        </w:rPr>
        <w:t xml:space="preserve"> </w:t>
      </w:r>
      <w:r w:rsidRPr="007B5BFD">
        <w:rPr>
          <w:rFonts w:ascii="Arial" w:hAnsi="Arial" w:cs="Arial"/>
          <w:bCs/>
          <w:color w:val="000000"/>
          <w:sz w:val="20"/>
        </w:rPr>
        <w:t>(в</w:t>
      </w:r>
      <w:r w:rsidR="00B978B5" w:rsidRPr="007B5BFD">
        <w:rPr>
          <w:rFonts w:ascii="Arial" w:hAnsi="Arial" w:cs="Arial"/>
          <w:bCs/>
          <w:color w:val="000000"/>
          <w:sz w:val="20"/>
        </w:rPr>
        <w:t xml:space="preserve"> </w:t>
      </w:r>
      <w:r w:rsidRPr="007B5BFD">
        <w:rPr>
          <w:rFonts w:ascii="Arial" w:hAnsi="Arial" w:cs="Arial"/>
          <w:bCs/>
          <w:color w:val="000000"/>
          <w:sz w:val="20"/>
        </w:rPr>
        <w:t>том</w:t>
      </w:r>
      <w:r w:rsidR="00B978B5" w:rsidRPr="007B5BFD">
        <w:rPr>
          <w:rFonts w:ascii="Arial" w:hAnsi="Arial" w:cs="Arial"/>
          <w:bCs/>
          <w:color w:val="000000"/>
          <w:sz w:val="20"/>
        </w:rPr>
        <w:t xml:space="preserve"> </w:t>
      </w:r>
      <w:r w:rsidRPr="007B5BFD">
        <w:rPr>
          <w:rFonts w:ascii="Arial" w:hAnsi="Arial" w:cs="Arial"/>
          <w:bCs/>
          <w:color w:val="000000"/>
          <w:sz w:val="20"/>
        </w:rPr>
        <w:t>числе</w:t>
      </w:r>
      <w:r w:rsidR="00B978B5" w:rsidRPr="007B5BFD">
        <w:rPr>
          <w:rFonts w:ascii="Arial" w:hAnsi="Arial" w:cs="Arial"/>
          <w:bCs/>
          <w:color w:val="000000"/>
          <w:sz w:val="20"/>
        </w:rPr>
        <w:t xml:space="preserve"> </w:t>
      </w:r>
      <w:r w:rsidRPr="007B5BFD">
        <w:rPr>
          <w:rFonts w:ascii="Arial" w:hAnsi="Arial" w:cs="Arial"/>
          <w:bCs/>
          <w:color w:val="000000"/>
          <w:sz w:val="20"/>
        </w:rPr>
        <w:t>в</w:t>
      </w:r>
      <w:r w:rsidR="00B978B5" w:rsidRPr="007B5BFD">
        <w:rPr>
          <w:rFonts w:ascii="Arial" w:hAnsi="Arial" w:cs="Arial"/>
          <w:bCs/>
          <w:color w:val="000000"/>
          <w:sz w:val="20"/>
        </w:rPr>
        <w:t xml:space="preserve"> </w:t>
      </w:r>
      <w:r w:rsidRPr="007B5BFD">
        <w:rPr>
          <w:rFonts w:ascii="Arial" w:hAnsi="Arial" w:cs="Arial"/>
          <w:bCs/>
          <w:color w:val="000000"/>
          <w:sz w:val="20"/>
        </w:rPr>
        <w:t>связи</w:t>
      </w:r>
      <w:r w:rsidR="00B978B5" w:rsidRPr="007B5BFD">
        <w:rPr>
          <w:rFonts w:ascii="Arial" w:hAnsi="Arial" w:cs="Arial"/>
          <w:bCs/>
          <w:color w:val="000000"/>
          <w:sz w:val="20"/>
        </w:rPr>
        <w:t xml:space="preserve"> </w:t>
      </w:r>
      <w:r w:rsidRPr="007B5BFD">
        <w:rPr>
          <w:rFonts w:ascii="Arial" w:hAnsi="Arial" w:cs="Arial"/>
          <w:bCs/>
          <w:color w:val="000000"/>
          <w:sz w:val="20"/>
        </w:rPr>
        <w:t>с</w:t>
      </w:r>
      <w:r w:rsidR="00B978B5" w:rsidRPr="007B5BFD">
        <w:rPr>
          <w:rFonts w:ascii="Arial" w:hAnsi="Arial" w:cs="Arial"/>
          <w:bCs/>
          <w:color w:val="000000"/>
          <w:sz w:val="20"/>
        </w:rPr>
        <w:t xml:space="preserve"> </w:t>
      </w:r>
      <w:r w:rsidRPr="007B5BFD">
        <w:rPr>
          <w:rFonts w:ascii="Arial" w:hAnsi="Arial" w:cs="Arial"/>
          <w:bCs/>
          <w:color w:val="000000"/>
          <w:sz w:val="20"/>
        </w:rPr>
        <w:t>необходимостью</w:t>
      </w:r>
      <w:r w:rsidR="00B978B5" w:rsidRPr="007B5BFD">
        <w:rPr>
          <w:rFonts w:ascii="Arial" w:hAnsi="Arial" w:cs="Arial"/>
          <w:bCs/>
          <w:color w:val="000000"/>
          <w:sz w:val="20"/>
        </w:rPr>
        <w:t xml:space="preserve"> </w:t>
      </w:r>
      <w:r w:rsidRPr="007B5BFD">
        <w:rPr>
          <w:rFonts w:ascii="Arial" w:hAnsi="Arial" w:cs="Arial"/>
          <w:bCs/>
          <w:color w:val="000000"/>
          <w:sz w:val="20"/>
        </w:rPr>
        <w:t>продления</w:t>
      </w:r>
      <w:r w:rsidR="00B978B5" w:rsidRPr="007B5BFD">
        <w:rPr>
          <w:rFonts w:ascii="Arial" w:hAnsi="Arial" w:cs="Arial"/>
          <w:bCs/>
          <w:color w:val="000000"/>
          <w:sz w:val="20"/>
        </w:rPr>
        <w:t xml:space="preserve"> </w:t>
      </w:r>
      <w:r w:rsidRPr="007B5BFD">
        <w:rPr>
          <w:rFonts w:ascii="Arial" w:hAnsi="Arial" w:cs="Arial"/>
          <w:bCs/>
          <w:color w:val="000000"/>
          <w:sz w:val="20"/>
        </w:rPr>
        <w:t>срока</w:t>
      </w:r>
      <w:r w:rsidR="00B978B5" w:rsidRPr="007B5BFD">
        <w:rPr>
          <w:rFonts w:ascii="Arial" w:hAnsi="Arial" w:cs="Arial"/>
          <w:bCs/>
          <w:color w:val="000000"/>
          <w:sz w:val="20"/>
        </w:rPr>
        <w:t xml:space="preserve"> </w:t>
      </w:r>
      <w:r w:rsidRPr="007B5BFD">
        <w:rPr>
          <w:rFonts w:ascii="Arial" w:hAnsi="Arial" w:cs="Arial"/>
          <w:bCs/>
          <w:color w:val="000000"/>
          <w:sz w:val="20"/>
        </w:rPr>
        <w:t>действия</w:t>
      </w:r>
      <w:r w:rsidR="00B978B5" w:rsidRPr="007B5BFD">
        <w:rPr>
          <w:rFonts w:ascii="Arial" w:hAnsi="Arial" w:cs="Arial"/>
          <w:bCs/>
          <w:color w:val="000000"/>
          <w:sz w:val="20"/>
        </w:rPr>
        <w:t xml:space="preserve"> </w:t>
      </w:r>
      <w:r w:rsidRPr="007B5BFD">
        <w:rPr>
          <w:rFonts w:ascii="Arial" w:hAnsi="Arial" w:cs="Arial"/>
          <w:bCs/>
          <w:color w:val="000000"/>
          <w:sz w:val="20"/>
        </w:rPr>
        <w:t>разрешения</w:t>
      </w:r>
      <w:r w:rsidR="00B978B5" w:rsidRPr="007B5BFD">
        <w:rPr>
          <w:rFonts w:ascii="Arial" w:hAnsi="Arial" w:cs="Arial"/>
          <w:bCs/>
          <w:color w:val="000000"/>
          <w:sz w:val="20"/>
        </w:rPr>
        <w:t xml:space="preserve"> </w:t>
      </w:r>
      <w:r w:rsidRPr="007B5BFD">
        <w:rPr>
          <w:rFonts w:ascii="Arial" w:hAnsi="Arial" w:cs="Arial"/>
          <w:bCs/>
          <w:color w:val="000000"/>
          <w:sz w:val="20"/>
        </w:rPr>
        <w:t>на</w:t>
      </w:r>
      <w:r w:rsidR="00B978B5" w:rsidRPr="007B5BFD">
        <w:rPr>
          <w:rFonts w:ascii="Arial" w:hAnsi="Arial" w:cs="Arial"/>
          <w:bCs/>
          <w:color w:val="000000"/>
          <w:sz w:val="20"/>
        </w:rPr>
        <w:t xml:space="preserve"> </w:t>
      </w:r>
      <w:r w:rsidRPr="007B5BFD">
        <w:rPr>
          <w:rFonts w:ascii="Arial" w:hAnsi="Arial" w:cs="Arial"/>
          <w:bCs/>
          <w:color w:val="000000"/>
          <w:sz w:val="20"/>
        </w:rPr>
        <w:t>строительство)</w:t>
      </w:r>
      <w:r w:rsidR="00B978B5" w:rsidRPr="007B5BFD">
        <w:rPr>
          <w:rFonts w:ascii="Arial" w:hAnsi="Arial" w:cs="Arial"/>
          <w:bCs/>
          <w:color w:val="000000"/>
          <w:sz w:val="20"/>
        </w:rPr>
        <w:t xml:space="preserve"> </w:t>
      </w:r>
      <w:r w:rsidRPr="007B5BFD">
        <w:rPr>
          <w:rFonts w:ascii="Arial" w:hAnsi="Arial" w:cs="Arial"/>
          <w:bCs/>
          <w:color w:val="000000"/>
          <w:sz w:val="20"/>
        </w:rPr>
        <w:t>специалист</w:t>
      </w:r>
      <w:r w:rsidR="00B978B5" w:rsidRPr="007B5BFD">
        <w:rPr>
          <w:rFonts w:ascii="Arial" w:hAnsi="Arial" w:cs="Arial"/>
          <w:bCs/>
          <w:color w:val="000000"/>
          <w:sz w:val="20"/>
        </w:rPr>
        <w:t xml:space="preserve"> </w:t>
      </w:r>
      <w:r w:rsidRPr="007B5BFD">
        <w:rPr>
          <w:rFonts w:ascii="Arial" w:hAnsi="Arial" w:cs="Arial"/>
          <w:bCs/>
          <w:color w:val="000000"/>
          <w:sz w:val="20"/>
        </w:rPr>
        <w:t>администрации</w:t>
      </w:r>
      <w:r w:rsidR="00B978B5" w:rsidRPr="007B5BFD">
        <w:rPr>
          <w:rFonts w:ascii="Arial" w:hAnsi="Arial" w:cs="Arial"/>
          <w:bCs/>
          <w:color w:val="000000"/>
          <w:sz w:val="20"/>
        </w:rPr>
        <w:t xml:space="preserve"> </w:t>
      </w:r>
      <w:r w:rsidRPr="007B5BFD">
        <w:rPr>
          <w:rFonts w:ascii="Arial" w:hAnsi="Arial" w:cs="Arial"/>
          <w:bCs/>
          <w:color w:val="000000"/>
          <w:sz w:val="20"/>
        </w:rPr>
        <w:t>Бичуринского</w:t>
      </w:r>
      <w:r w:rsidR="00B978B5" w:rsidRPr="007B5BFD">
        <w:rPr>
          <w:rFonts w:ascii="Arial" w:hAnsi="Arial" w:cs="Arial"/>
          <w:bCs/>
          <w:color w:val="000000"/>
          <w:sz w:val="20"/>
        </w:rPr>
        <w:t xml:space="preserve"> </w:t>
      </w:r>
      <w:r w:rsidRPr="007B5BFD">
        <w:rPr>
          <w:rFonts w:ascii="Arial" w:hAnsi="Arial" w:cs="Arial"/>
          <w:bCs/>
          <w:color w:val="000000"/>
          <w:sz w:val="20"/>
        </w:rPr>
        <w:t>сельского</w:t>
      </w:r>
      <w:r w:rsidR="00B978B5" w:rsidRPr="007B5BFD">
        <w:rPr>
          <w:rFonts w:ascii="Arial" w:hAnsi="Arial" w:cs="Arial"/>
          <w:bCs/>
          <w:color w:val="000000"/>
          <w:sz w:val="20"/>
        </w:rPr>
        <w:t xml:space="preserve"> </w:t>
      </w:r>
      <w:r w:rsidRPr="007B5BFD">
        <w:rPr>
          <w:rFonts w:ascii="Arial" w:hAnsi="Arial" w:cs="Arial"/>
          <w:bCs/>
          <w:color w:val="000000"/>
          <w:sz w:val="20"/>
        </w:rPr>
        <w:t>поселения</w:t>
      </w:r>
      <w:r w:rsidR="00B978B5" w:rsidRPr="007B5BFD">
        <w:rPr>
          <w:rFonts w:ascii="Arial" w:hAnsi="Arial" w:cs="Arial"/>
          <w:bCs/>
          <w:color w:val="000000"/>
          <w:sz w:val="20"/>
        </w:rPr>
        <w:t xml:space="preserve"> </w:t>
      </w:r>
      <w:r w:rsidRPr="007B5BFD">
        <w:rPr>
          <w:rFonts w:ascii="Arial" w:hAnsi="Arial" w:cs="Arial"/>
          <w:bCs/>
          <w:color w:val="000000"/>
          <w:sz w:val="20"/>
        </w:rPr>
        <w:t>Мариинско-Посадского</w:t>
      </w:r>
      <w:r w:rsidR="00B978B5" w:rsidRPr="007B5BFD">
        <w:rPr>
          <w:rFonts w:ascii="Arial" w:hAnsi="Arial" w:cs="Arial"/>
          <w:bCs/>
          <w:color w:val="000000"/>
          <w:sz w:val="20"/>
        </w:rPr>
        <w:t xml:space="preserve"> </w:t>
      </w:r>
      <w:r w:rsidRPr="007B5BFD">
        <w:rPr>
          <w:rFonts w:ascii="Arial" w:hAnsi="Arial" w:cs="Arial"/>
          <w:bCs/>
          <w:color w:val="000000"/>
          <w:sz w:val="20"/>
        </w:rPr>
        <w:t>района</w:t>
      </w:r>
      <w:r w:rsidR="00B978B5" w:rsidRPr="007B5BFD">
        <w:rPr>
          <w:rFonts w:ascii="Arial" w:hAnsi="Arial" w:cs="Arial"/>
          <w:bCs/>
          <w:color w:val="000000"/>
          <w:sz w:val="20"/>
        </w:rPr>
        <w:t xml:space="preserve"> </w:t>
      </w:r>
      <w:r w:rsidRPr="007B5BFD">
        <w:rPr>
          <w:rFonts w:ascii="Arial" w:hAnsi="Arial" w:cs="Arial"/>
          <w:bCs/>
          <w:color w:val="000000"/>
          <w:sz w:val="20"/>
        </w:rPr>
        <w:t>рассматривает</w:t>
      </w:r>
      <w:r w:rsidR="00B978B5" w:rsidRPr="007B5BFD">
        <w:rPr>
          <w:rFonts w:ascii="Arial" w:hAnsi="Arial" w:cs="Arial"/>
          <w:bCs/>
          <w:color w:val="000000"/>
          <w:sz w:val="20"/>
        </w:rPr>
        <w:t xml:space="preserve"> </w:t>
      </w:r>
      <w:r w:rsidRPr="007B5BFD">
        <w:rPr>
          <w:rFonts w:ascii="Arial" w:hAnsi="Arial" w:cs="Arial"/>
          <w:bCs/>
          <w:color w:val="000000"/>
          <w:sz w:val="20"/>
        </w:rPr>
        <w:t>поступившие</w:t>
      </w:r>
      <w:r w:rsidR="00B978B5" w:rsidRPr="007B5BFD">
        <w:rPr>
          <w:rFonts w:ascii="Arial" w:hAnsi="Arial" w:cs="Arial"/>
          <w:bCs/>
          <w:color w:val="000000"/>
          <w:sz w:val="20"/>
        </w:rPr>
        <w:t xml:space="preserve"> </w:t>
      </w:r>
      <w:r w:rsidRPr="007B5BFD">
        <w:rPr>
          <w:rFonts w:ascii="Arial" w:hAnsi="Arial" w:cs="Arial"/>
          <w:bCs/>
          <w:color w:val="000000"/>
          <w:sz w:val="20"/>
        </w:rPr>
        <w:t>в</w:t>
      </w:r>
      <w:r w:rsidR="00B978B5" w:rsidRPr="007B5BFD">
        <w:rPr>
          <w:rFonts w:ascii="Arial" w:hAnsi="Arial" w:cs="Arial"/>
          <w:bCs/>
          <w:color w:val="000000"/>
          <w:sz w:val="20"/>
        </w:rPr>
        <w:t xml:space="preserve"> </w:t>
      </w:r>
      <w:r w:rsidRPr="007B5BFD">
        <w:rPr>
          <w:rFonts w:ascii="Arial" w:hAnsi="Arial" w:cs="Arial"/>
          <w:bCs/>
          <w:color w:val="000000"/>
          <w:sz w:val="20"/>
        </w:rPr>
        <w:t>рамках</w:t>
      </w:r>
      <w:r w:rsidR="00B978B5" w:rsidRPr="007B5BFD">
        <w:rPr>
          <w:rFonts w:ascii="Arial" w:hAnsi="Arial" w:cs="Arial"/>
          <w:bCs/>
          <w:color w:val="000000"/>
          <w:sz w:val="20"/>
        </w:rPr>
        <w:t xml:space="preserve"> </w:t>
      </w:r>
      <w:r w:rsidRPr="007B5BFD">
        <w:rPr>
          <w:rFonts w:ascii="Arial" w:hAnsi="Arial" w:cs="Arial"/>
          <w:bCs/>
          <w:color w:val="000000"/>
          <w:sz w:val="20"/>
        </w:rPr>
        <w:t>межведомственного</w:t>
      </w:r>
      <w:r w:rsidR="00B978B5" w:rsidRPr="007B5BFD">
        <w:rPr>
          <w:rFonts w:ascii="Arial" w:hAnsi="Arial" w:cs="Arial"/>
          <w:bCs/>
          <w:color w:val="000000"/>
          <w:sz w:val="20"/>
        </w:rPr>
        <w:t xml:space="preserve"> </w:t>
      </w:r>
      <w:r w:rsidRPr="007B5BFD">
        <w:rPr>
          <w:rFonts w:ascii="Arial" w:hAnsi="Arial" w:cs="Arial"/>
          <w:bCs/>
          <w:color w:val="000000"/>
          <w:sz w:val="20"/>
        </w:rPr>
        <w:t>взаимодействия</w:t>
      </w:r>
      <w:r w:rsidR="00B978B5" w:rsidRPr="007B5BFD">
        <w:rPr>
          <w:rFonts w:ascii="Arial" w:hAnsi="Arial" w:cs="Arial"/>
          <w:bCs/>
          <w:color w:val="000000"/>
          <w:sz w:val="20"/>
        </w:rPr>
        <w:t xml:space="preserve"> </w:t>
      </w:r>
      <w:r w:rsidRPr="007B5BFD">
        <w:rPr>
          <w:rFonts w:ascii="Arial" w:hAnsi="Arial" w:cs="Arial"/>
          <w:bCs/>
          <w:color w:val="000000"/>
          <w:sz w:val="20"/>
        </w:rPr>
        <w:t>либо</w:t>
      </w:r>
      <w:r w:rsidR="00B978B5" w:rsidRPr="007B5BFD">
        <w:rPr>
          <w:rFonts w:ascii="Arial" w:hAnsi="Arial" w:cs="Arial"/>
          <w:bCs/>
          <w:color w:val="000000"/>
          <w:sz w:val="20"/>
        </w:rPr>
        <w:t xml:space="preserve"> </w:t>
      </w:r>
      <w:r w:rsidRPr="007B5BFD">
        <w:rPr>
          <w:rFonts w:ascii="Arial" w:hAnsi="Arial" w:cs="Arial"/>
          <w:bCs/>
          <w:color w:val="000000"/>
          <w:sz w:val="20"/>
        </w:rPr>
        <w:t>представленные</w:t>
      </w:r>
      <w:r w:rsidR="00B978B5" w:rsidRPr="007B5BFD">
        <w:rPr>
          <w:rFonts w:ascii="Arial" w:hAnsi="Arial" w:cs="Arial"/>
          <w:bCs/>
          <w:color w:val="000000"/>
          <w:sz w:val="20"/>
        </w:rPr>
        <w:t xml:space="preserve"> </w:t>
      </w:r>
      <w:r w:rsidRPr="007B5BFD">
        <w:rPr>
          <w:rFonts w:ascii="Arial" w:hAnsi="Arial" w:cs="Arial"/>
          <w:bCs/>
          <w:color w:val="000000"/>
          <w:sz w:val="20"/>
        </w:rPr>
        <w:t>самостоятельно</w:t>
      </w:r>
      <w:r w:rsidR="00B978B5" w:rsidRPr="007B5BFD">
        <w:rPr>
          <w:rFonts w:ascii="Arial" w:hAnsi="Arial" w:cs="Arial"/>
          <w:bCs/>
          <w:color w:val="000000"/>
          <w:sz w:val="20"/>
        </w:rPr>
        <w:t xml:space="preserve"> </w:t>
      </w:r>
      <w:r w:rsidRPr="007B5BFD">
        <w:rPr>
          <w:rFonts w:ascii="Arial" w:hAnsi="Arial" w:cs="Arial"/>
          <w:bCs/>
          <w:color w:val="000000"/>
          <w:sz w:val="20"/>
        </w:rPr>
        <w:t>заявителем</w:t>
      </w:r>
      <w:r w:rsidR="00B978B5" w:rsidRPr="007B5BFD">
        <w:rPr>
          <w:rFonts w:ascii="Arial" w:hAnsi="Arial" w:cs="Arial"/>
          <w:bCs/>
          <w:color w:val="000000"/>
          <w:sz w:val="20"/>
        </w:rPr>
        <w:t xml:space="preserve"> </w:t>
      </w:r>
      <w:r w:rsidRPr="007B5BFD">
        <w:rPr>
          <w:rFonts w:ascii="Arial" w:hAnsi="Arial" w:cs="Arial"/>
          <w:bCs/>
          <w:color w:val="000000"/>
          <w:sz w:val="20"/>
        </w:rPr>
        <w:t>документы</w:t>
      </w:r>
      <w:r w:rsidR="00B978B5" w:rsidRPr="007B5BFD">
        <w:rPr>
          <w:rFonts w:ascii="Arial" w:hAnsi="Arial" w:cs="Arial"/>
          <w:bCs/>
          <w:color w:val="000000"/>
          <w:sz w:val="20"/>
        </w:rPr>
        <w:t xml:space="preserve"> </w:t>
      </w:r>
      <w:r w:rsidRPr="007B5BFD">
        <w:rPr>
          <w:rFonts w:ascii="Arial" w:hAnsi="Arial" w:cs="Arial"/>
          <w:bCs/>
          <w:color w:val="000000"/>
          <w:sz w:val="20"/>
        </w:rPr>
        <w:t>на</w:t>
      </w:r>
      <w:r w:rsidR="00B978B5" w:rsidRPr="007B5BFD">
        <w:rPr>
          <w:rFonts w:ascii="Arial" w:hAnsi="Arial" w:cs="Arial"/>
          <w:bCs/>
          <w:color w:val="000000"/>
          <w:sz w:val="20"/>
        </w:rPr>
        <w:t xml:space="preserve"> </w:t>
      </w:r>
      <w:r w:rsidRPr="007B5BFD">
        <w:rPr>
          <w:rFonts w:ascii="Arial" w:hAnsi="Arial" w:cs="Arial"/>
          <w:bCs/>
          <w:color w:val="000000"/>
          <w:sz w:val="20"/>
        </w:rPr>
        <w:t>комплектность</w:t>
      </w:r>
      <w:r w:rsidR="00B978B5" w:rsidRPr="007B5BFD">
        <w:rPr>
          <w:rFonts w:ascii="Arial" w:hAnsi="Arial" w:cs="Arial"/>
          <w:bCs/>
          <w:color w:val="000000"/>
          <w:sz w:val="20"/>
        </w:rPr>
        <w:t xml:space="preserve"> </w:t>
      </w:r>
      <w:r w:rsidRPr="007B5BFD">
        <w:rPr>
          <w:rFonts w:ascii="Arial" w:hAnsi="Arial" w:cs="Arial"/>
          <w:bCs/>
          <w:color w:val="000000"/>
          <w:sz w:val="20"/>
        </w:rPr>
        <w:t>и</w:t>
      </w:r>
      <w:r w:rsidR="00B978B5" w:rsidRPr="007B5BFD">
        <w:rPr>
          <w:rFonts w:ascii="Arial" w:hAnsi="Arial" w:cs="Arial"/>
          <w:bCs/>
          <w:color w:val="000000"/>
          <w:sz w:val="20"/>
        </w:rPr>
        <w:t xml:space="preserve"> </w:t>
      </w:r>
      <w:r w:rsidRPr="007B5BFD">
        <w:rPr>
          <w:rFonts w:ascii="Arial" w:hAnsi="Arial" w:cs="Arial"/>
          <w:bCs/>
          <w:color w:val="000000"/>
          <w:sz w:val="20"/>
        </w:rPr>
        <w:t>соответствие</w:t>
      </w:r>
      <w:r w:rsidR="00B978B5" w:rsidRPr="007B5BFD">
        <w:rPr>
          <w:rFonts w:ascii="Arial" w:hAnsi="Arial" w:cs="Arial"/>
          <w:bCs/>
          <w:color w:val="000000"/>
          <w:sz w:val="20"/>
        </w:rPr>
        <w:t xml:space="preserve"> </w:t>
      </w:r>
      <w:r w:rsidRPr="007B5BFD">
        <w:rPr>
          <w:rFonts w:ascii="Arial" w:hAnsi="Arial" w:cs="Arial"/>
          <w:bCs/>
          <w:color w:val="000000"/>
          <w:sz w:val="20"/>
        </w:rPr>
        <w:t>их</w:t>
      </w:r>
      <w:r w:rsidR="00B978B5" w:rsidRPr="007B5BFD">
        <w:rPr>
          <w:rFonts w:ascii="Arial" w:hAnsi="Arial" w:cs="Arial"/>
          <w:bCs/>
          <w:color w:val="000000"/>
          <w:sz w:val="20"/>
        </w:rPr>
        <w:t xml:space="preserve"> </w:t>
      </w:r>
      <w:r w:rsidRPr="007B5BFD">
        <w:rPr>
          <w:rFonts w:ascii="Arial" w:hAnsi="Arial" w:cs="Arial"/>
          <w:bCs/>
          <w:color w:val="000000"/>
          <w:sz w:val="20"/>
        </w:rPr>
        <w:t>установленным</w:t>
      </w:r>
      <w:r w:rsidR="00B978B5" w:rsidRPr="007B5BFD">
        <w:rPr>
          <w:rFonts w:ascii="Arial" w:hAnsi="Arial" w:cs="Arial"/>
          <w:bCs/>
          <w:color w:val="000000"/>
          <w:sz w:val="20"/>
        </w:rPr>
        <w:t xml:space="preserve"> </w:t>
      </w:r>
      <w:r w:rsidRPr="007B5BFD">
        <w:rPr>
          <w:rFonts w:ascii="Arial" w:hAnsi="Arial" w:cs="Arial"/>
          <w:bCs/>
          <w:color w:val="000000"/>
          <w:sz w:val="20"/>
        </w:rPr>
        <w:t>требованиям.</w:t>
      </w:r>
    </w:p>
    <w:p w:rsidR="0020695B" w:rsidRPr="007B5BFD" w:rsidRDefault="0020695B" w:rsidP="007B5BFD">
      <w:pPr>
        <w:ind w:firstLine="567"/>
        <w:contextualSpacing/>
        <w:jc w:val="both"/>
        <w:rPr>
          <w:rFonts w:ascii="Arial" w:hAnsi="Arial" w:cs="Arial"/>
          <w:bCs/>
          <w:color w:val="000000"/>
          <w:sz w:val="20"/>
        </w:rPr>
      </w:pPr>
      <w:r w:rsidRPr="007B5BFD">
        <w:rPr>
          <w:rFonts w:ascii="Arial" w:hAnsi="Arial" w:cs="Arial"/>
          <w:bCs/>
          <w:color w:val="000000"/>
          <w:sz w:val="20"/>
        </w:rPr>
        <w:t>При</w:t>
      </w:r>
      <w:r w:rsidR="00B978B5" w:rsidRPr="007B5BFD">
        <w:rPr>
          <w:rFonts w:ascii="Arial" w:hAnsi="Arial" w:cs="Arial"/>
          <w:bCs/>
          <w:color w:val="000000"/>
          <w:sz w:val="20"/>
        </w:rPr>
        <w:t xml:space="preserve"> </w:t>
      </w:r>
      <w:r w:rsidRPr="007B5BFD">
        <w:rPr>
          <w:rFonts w:ascii="Arial" w:hAnsi="Arial" w:cs="Arial"/>
          <w:bCs/>
          <w:color w:val="000000"/>
          <w:sz w:val="20"/>
        </w:rPr>
        <w:t>соблюдении</w:t>
      </w:r>
      <w:r w:rsidR="00B978B5" w:rsidRPr="007B5BFD">
        <w:rPr>
          <w:rFonts w:ascii="Arial" w:hAnsi="Arial" w:cs="Arial"/>
          <w:bCs/>
          <w:color w:val="000000"/>
          <w:sz w:val="20"/>
        </w:rPr>
        <w:t xml:space="preserve"> </w:t>
      </w:r>
      <w:r w:rsidRPr="007B5BFD">
        <w:rPr>
          <w:rFonts w:ascii="Arial" w:hAnsi="Arial" w:cs="Arial"/>
          <w:bCs/>
          <w:color w:val="000000"/>
          <w:sz w:val="20"/>
        </w:rPr>
        <w:t>заявителем</w:t>
      </w:r>
      <w:r w:rsidR="00B978B5" w:rsidRPr="007B5BFD">
        <w:rPr>
          <w:rFonts w:ascii="Arial" w:hAnsi="Arial" w:cs="Arial"/>
          <w:bCs/>
          <w:color w:val="000000"/>
          <w:sz w:val="20"/>
        </w:rPr>
        <w:t xml:space="preserve"> </w:t>
      </w:r>
      <w:r w:rsidRPr="007B5BFD">
        <w:rPr>
          <w:rFonts w:ascii="Arial" w:hAnsi="Arial" w:cs="Arial"/>
          <w:bCs/>
          <w:color w:val="000000"/>
          <w:sz w:val="20"/>
        </w:rPr>
        <w:t>условий</w:t>
      </w:r>
      <w:r w:rsidR="00B978B5" w:rsidRPr="007B5BFD">
        <w:rPr>
          <w:rFonts w:ascii="Arial" w:hAnsi="Arial" w:cs="Arial"/>
          <w:bCs/>
          <w:color w:val="000000"/>
          <w:sz w:val="20"/>
        </w:rPr>
        <w:t xml:space="preserve"> </w:t>
      </w:r>
      <w:r w:rsidRPr="007B5BFD">
        <w:rPr>
          <w:rFonts w:ascii="Arial" w:hAnsi="Arial" w:cs="Arial"/>
          <w:bCs/>
          <w:color w:val="000000"/>
          <w:sz w:val="20"/>
        </w:rPr>
        <w:t>для</w:t>
      </w:r>
      <w:r w:rsidR="00B978B5" w:rsidRPr="007B5BFD">
        <w:rPr>
          <w:rFonts w:ascii="Arial" w:hAnsi="Arial" w:cs="Arial"/>
          <w:bCs/>
          <w:color w:val="000000"/>
          <w:sz w:val="20"/>
        </w:rPr>
        <w:t xml:space="preserve"> </w:t>
      </w:r>
      <w:r w:rsidRPr="007B5BFD">
        <w:rPr>
          <w:rFonts w:ascii="Arial" w:hAnsi="Arial" w:cs="Arial"/>
          <w:bCs/>
          <w:color w:val="000000"/>
          <w:sz w:val="20"/>
        </w:rPr>
        <w:t>внесения</w:t>
      </w:r>
      <w:r w:rsidR="00B978B5" w:rsidRPr="007B5BFD">
        <w:rPr>
          <w:rFonts w:ascii="Arial" w:hAnsi="Arial" w:cs="Arial"/>
          <w:bCs/>
          <w:color w:val="000000"/>
          <w:sz w:val="20"/>
        </w:rPr>
        <w:t xml:space="preserve"> </w:t>
      </w:r>
      <w:r w:rsidRPr="007B5BFD">
        <w:rPr>
          <w:rFonts w:ascii="Arial" w:hAnsi="Arial" w:cs="Arial"/>
          <w:bCs/>
          <w:color w:val="000000"/>
          <w:sz w:val="20"/>
        </w:rPr>
        <w:t>изменений</w:t>
      </w:r>
      <w:r w:rsidR="00B978B5" w:rsidRPr="007B5BFD">
        <w:rPr>
          <w:rFonts w:ascii="Arial" w:hAnsi="Arial" w:cs="Arial"/>
          <w:bCs/>
          <w:color w:val="000000"/>
          <w:sz w:val="20"/>
        </w:rPr>
        <w:t xml:space="preserve"> </w:t>
      </w:r>
      <w:r w:rsidRPr="007B5BFD">
        <w:rPr>
          <w:rFonts w:ascii="Arial" w:hAnsi="Arial" w:cs="Arial"/>
          <w:bCs/>
          <w:color w:val="000000"/>
          <w:sz w:val="20"/>
        </w:rPr>
        <w:t>в</w:t>
      </w:r>
      <w:r w:rsidR="00B978B5" w:rsidRPr="007B5BFD">
        <w:rPr>
          <w:rFonts w:ascii="Arial" w:hAnsi="Arial" w:cs="Arial"/>
          <w:bCs/>
          <w:color w:val="000000"/>
          <w:sz w:val="20"/>
        </w:rPr>
        <w:t xml:space="preserve"> </w:t>
      </w:r>
      <w:r w:rsidRPr="007B5BFD">
        <w:rPr>
          <w:rFonts w:ascii="Arial" w:hAnsi="Arial" w:cs="Arial"/>
          <w:bCs/>
          <w:color w:val="000000"/>
          <w:sz w:val="20"/>
        </w:rPr>
        <w:t>разрешение</w:t>
      </w:r>
      <w:r w:rsidR="00B978B5" w:rsidRPr="007B5BFD">
        <w:rPr>
          <w:rFonts w:ascii="Arial" w:hAnsi="Arial" w:cs="Arial"/>
          <w:bCs/>
          <w:color w:val="000000"/>
          <w:sz w:val="20"/>
        </w:rPr>
        <w:t xml:space="preserve"> </w:t>
      </w:r>
      <w:r w:rsidRPr="007B5BFD">
        <w:rPr>
          <w:rFonts w:ascii="Arial" w:hAnsi="Arial" w:cs="Arial"/>
          <w:bCs/>
          <w:color w:val="000000"/>
          <w:sz w:val="20"/>
        </w:rPr>
        <w:t>на</w:t>
      </w:r>
      <w:r w:rsidR="00B978B5" w:rsidRPr="007B5BFD">
        <w:rPr>
          <w:rFonts w:ascii="Arial" w:hAnsi="Arial" w:cs="Arial"/>
          <w:bCs/>
          <w:color w:val="000000"/>
          <w:sz w:val="20"/>
        </w:rPr>
        <w:t xml:space="preserve"> </w:t>
      </w:r>
      <w:r w:rsidRPr="007B5BFD">
        <w:rPr>
          <w:rFonts w:ascii="Arial" w:hAnsi="Arial" w:cs="Arial"/>
          <w:bCs/>
          <w:color w:val="000000"/>
          <w:sz w:val="20"/>
        </w:rPr>
        <w:t>строительство,</w:t>
      </w:r>
      <w:r w:rsidR="00B978B5" w:rsidRPr="007B5BFD">
        <w:rPr>
          <w:rFonts w:ascii="Arial" w:hAnsi="Arial" w:cs="Arial"/>
          <w:bCs/>
          <w:color w:val="000000"/>
          <w:sz w:val="20"/>
        </w:rPr>
        <w:t xml:space="preserve"> </w:t>
      </w:r>
      <w:r w:rsidRPr="007B5BFD">
        <w:rPr>
          <w:rFonts w:ascii="Arial" w:hAnsi="Arial" w:cs="Arial"/>
          <w:bCs/>
          <w:color w:val="000000"/>
          <w:sz w:val="20"/>
        </w:rPr>
        <w:t>установленных</w:t>
      </w:r>
      <w:r w:rsidR="00B978B5" w:rsidRPr="007B5BFD">
        <w:rPr>
          <w:rFonts w:ascii="Arial" w:hAnsi="Arial" w:cs="Arial"/>
          <w:bCs/>
          <w:color w:val="000000"/>
          <w:sz w:val="20"/>
        </w:rPr>
        <w:t xml:space="preserve"> </w:t>
      </w:r>
      <w:r w:rsidRPr="007B5BFD">
        <w:rPr>
          <w:rFonts w:ascii="Arial" w:hAnsi="Arial" w:cs="Arial"/>
          <w:bCs/>
          <w:color w:val="000000"/>
          <w:sz w:val="20"/>
        </w:rPr>
        <w:t>законодательством</w:t>
      </w:r>
      <w:r w:rsidR="00B978B5" w:rsidRPr="007B5BFD">
        <w:rPr>
          <w:rFonts w:ascii="Arial" w:hAnsi="Arial" w:cs="Arial"/>
          <w:bCs/>
          <w:color w:val="000000"/>
          <w:sz w:val="20"/>
        </w:rPr>
        <w:t xml:space="preserve"> </w:t>
      </w:r>
      <w:r w:rsidRPr="007B5BFD">
        <w:rPr>
          <w:rFonts w:ascii="Arial" w:hAnsi="Arial" w:cs="Arial"/>
          <w:bCs/>
          <w:color w:val="000000"/>
          <w:sz w:val="20"/>
        </w:rPr>
        <w:t>Российской</w:t>
      </w:r>
      <w:r w:rsidR="00B978B5" w:rsidRPr="007B5BFD">
        <w:rPr>
          <w:rFonts w:ascii="Arial" w:hAnsi="Arial" w:cs="Arial"/>
          <w:bCs/>
          <w:color w:val="000000"/>
          <w:sz w:val="20"/>
        </w:rPr>
        <w:t xml:space="preserve"> </w:t>
      </w:r>
      <w:r w:rsidRPr="007B5BFD">
        <w:rPr>
          <w:rFonts w:ascii="Arial" w:hAnsi="Arial" w:cs="Arial"/>
          <w:bCs/>
          <w:color w:val="000000"/>
          <w:sz w:val="20"/>
        </w:rPr>
        <w:t>Федерации,</w:t>
      </w:r>
      <w:r w:rsidR="00B978B5" w:rsidRPr="007B5BFD">
        <w:rPr>
          <w:rFonts w:ascii="Arial" w:hAnsi="Arial" w:cs="Arial"/>
          <w:bCs/>
          <w:color w:val="000000"/>
          <w:sz w:val="20"/>
        </w:rPr>
        <w:t xml:space="preserve"> </w:t>
      </w:r>
      <w:r w:rsidRPr="007B5BFD">
        <w:rPr>
          <w:rFonts w:ascii="Arial" w:hAnsi="Arial" w:cs="Arial"/>
          <w:bCs/>
          <w:color w:val="000000"/>
          <w:sz w:val="20"/>
        </w:rPr>
        <w:t>специалист</w:t>
      </w:r>
      <w:r w:rsidR="00B978B5" w:rsidRPr="007B5BFD">
        <w:rPr>
          <w:rFonts w:ascii="Arial" w:hAnsi="Arial" w:cs="Arial"/>
          <w:bCs/>
          <w:color w:val="000000"/>
          <w:sz w:val="20"/>
        </w:rPr>
        <w:t xml:space="preserve"> </w:t>
      </w:r>
      <w:r w:rsidRPr="007B5BFD">
        <w:rPr>
          <w:rFonts w:ascii="Arial" w:hAnsi="Arial" w:cs="Arial"/>
          <w:bCs/>
          <w:color w:val="000000"/>
          <w:sz w:val="20"/>
        </w:rPr>
        <w:t>администрации</w:t>
      </w:r>
      <w:r w:rsidR="00B978B5" w:rsidRPr="007B5BFD">
        <w:rPr>
          <w:rFonts w:ascii="Arial" w:hAnsi="Arial" w:cs="Arial"/>
          <w:bCs/>
          <w:color w:val="000000"/>
          <w:sz w:val="20"/>
        </w:rPr>
        <w:t xml:space="preserve"> </w:t>
      </w:r>
      <w:r w:rsidRPr="007B5BFD">
        <w:rPr>
          <w:rFonts w:ascii="Arial" w:hAnsi="Arial" w:cs="Arial"/>
          <w:bCs/>
          <w:color w:val="000000"/>
          <w:sz w:val="20"/>
        </w:rPr>
        <w:t>вносит</w:t>
      </w:r>
      <w:r w:rsidR="00B978B5" w:rsidRPr="007B5BFD">
        <w:rPr>
          <w:rFonts w:ascii="Arial" w:hAnsi="Arial" w:cs="Arial"/>
          <w:bCs/>
          <w:color w:val="000000"/>
          <w:sz w:val="20"/>
        </w:rPr>
        <w:t xml:space="preserve"> </w:t>
      </w:r>
      <w:r w:rsidRPr="007B5BFD">
        <w:rPr>
          <w:rFonts w:ascii="Arial" w:hAnsi="Arial" w:cs="Arial"/>
          <w:bCs/>
          <w:color w:val="000000"/>
          <w:sz w:val="20"/>
        </w:rPr>
        <w:t>в</w:t>
      </w:r>
      <w:r w:rsidR="00B978B5" w:rsidRPr="007B5BFD">
        <w:rPr>
          <w:rFonts w:ascii="Arial" w:hAnsi="Arial" w:cs="Arial"/>
          <w:bCs/>
          <w:color w:val="000000"/>
          <w:sz w:val="20"/>
        </w:rPr>
        <w:t xml:space="preserve"> </w:t>
      </w:r>
      <w:r w:rsidRPr="007B5BFD">
        <w:rPr>
          <w:rFonts w:ascii="Arial" w:hAnsi="Arial" w:cs="Arial"/>
          <w:bCs/>
          <w:color w:val="000000"/>
          <w:sz w:val="20"/>
        </w:rPr>
        <w:t>подлинник</w:t>
      </w:r>
      <w:r w:rsidR="00B978B5" w:rsidRPr="007B5BFD">
        <w:rPr>
          <w:rFonts w:ascii="Arial" w:hAnsi="Arial" w:cs="Arial"/>
          <w:bCs/>
          <w:color w:val="000000"/>
          <w:sz w:val="20"/>
        </w:rPr>
        <w:t xml:space="preserve"> </w:t>
      </w:r>
      <w:r w:rsidRPr="007B5BFD">
        <w:rPr>
          <w:rFonts w:ascii="Arial" w:hAnsi="Arial" w:cs="Arial"/>
          <w:bCs/>
          <w:color w:val="000000"/>
          <w:sz w:val="20"/>
        </w:rPr>
        <w:t>разрешения</w:t>
      </w:r>
      <w:r w:rsidR="00B978B5" w:rsidRPr="007B5BFD">
        <w:rPr>
          <w:rFonts w:ascii="Arial" w:hAnsi="Arial" w:cs="Arial"/>
          <w:bCs/>
          <w:color w:val="000000"/>
          <w:sz w:val="20"/>
        </w:rPr>
        <w:t xml:space="preserve"> </w:t>
      </w:r>
      <w:r w:rsidRPr="007B5BFD">
        <w:rPr>
          <w:rFonts w:ascii="Arial" w:hAnsi="Arial" w:cs="Arial"/>
          <w:bCs/>
          <w:color w:val="000000"/>
          <w:sz w:val="20"/>
        </w:rPr>
        <w:t>на</w:t>
      </w:r>
      <w:r w:rsidR="00B978B5" w:rsidRPr="007B5BFD">
        <w:rPr>
          <w:rFonts w:ascii="Arial" w:hAnsi="Arial" w:cs="Arial"/>
          <w:bCs/>
          <w:color w:val="000000"/>
          <w:sz w:val="20"/>
        </w:rPr>
        <w:t xml:space="preserve"> </w:t>
      </w:r>
      <w:r w:rsidRPr="007B5BFD">
        <w:rPr>
          <w:rFonts w:ascii="Arial" w:hAnsi="Arial" w:cs="Arial"/>
          <w:bCs/>
          <w:color w:val="000000"/>
          <w:sz w:val="20"/>
        </w:rPr>
        <w:t>строительство</w:t>
      </w:r>
      <w:r w:rsidR="00B978B5" w:rsidRPr="007B5BFD">
        <w:rPr>
          <w:rFonts w:ascii="Arial" w:hAnsi="Arial" w:cs="Arial"/>
          <w:bCs/>
          <w:color w:val="000000"/>
          <w:sz w:val="20"/>
        </w:rPr>
        <w:t xml:space="preserve"> </w:t>
      </w:r>
      <w:r w:rsidRPr="007B5BFD">
        <w:rPr>
          <w:rFonts w:ascii="Arial" w:hAnsi="Arial" w:cs="Arial"/>
          <w:bCs/>
          <w:color w:val="000000"/>
          <w:sz w:val="20"/>
        </w:rPr>
        <w:t>и</w:t>
      </w:r>
      <w:r w:rsidR="00B978B5" w:rsidRPr="007B5BFD">
        <w:rPr>
          <w:rFonts w:ascii="Arial" w:hAnsi="Arial" w:cs="Arial"/>
          <w:bCs/>
          <w:color w:val="000000"/>
          <w:sz w:val="20"/>
        </w:rPr>
        <w:t xml:space="preserve"> </w:t>
      </w:r>
      <w:r w:rsidRPr="007B5BFD">
        <w:rPr>
          <w:rFonts w:ascii="Arial" w:hAnsi="Arial" w:cs="Arial"/>
          <w:bCs/>
          <w:color w:val="000000"/>
          <w:sz w:val="20"/>
        </w:rPr>
        <w:t>в</w:t>
      </w:r>
      <w:r w:rsidR="00B978B5" w:rsidRPr="007B5BFD">
        <w:rPr>
          <w:rFonts w:ascii="Arial" w:hAnsi="Arial" w:cs="Arial"/>
          <w:bCs/>
          <w:color w:val="000000"/>
          <w:sz w:val="20"/>
        </w:rPr>
        <w:t xml:space="preserve"> </w:t>
      </w:r>
      <w:r w:rsidRPr="007B5BFD">
        <w:rPr>
          <w:rFonts w:ascii="Arial" w:hAnsi="Arial" w:cs="Arial"/>
          <w:bCs/>
          <w:color w:val="000000"/>
          <w:sz w:val="20"/>
        </w:rPr>
        <w:t>экземпляр</w:t>
      </w:r>
      <w:r w:rsidR="00B978B5" w:rsidRPr="007B5BFD">
        <w:rPr>
          <w:rFonts w:ascii="Arial" w:hAnsi="Arial" w:cs="Arial"/>
          <w:bCs/>
          <w:color w:val="000000"/>
          <w:sz w:val="20"/>
        </w:rPr>
        <w:t xml:space="preserve"> </w:t>
      </w:r>
      <w:r w:rsidRPr="007B5BFD">
        <w:rPr>
          <w:rFonts w:ascii="Arial" w:hAnsi="Arial" w:cs="Arial"/>
          <w:bCs/>
          <w:color w:val="000000"/>
          <w:sz w:val="20"/>
        </w:rPr>
        <w:t>разрешения</w:t>
      </w:r>
      <w:r w:rsidR="00B978B5" w:rsidRPr="007B5BFD">
        <w:rPr>
          <w:rFonts w:ascii="Arial" w:hAnsi="Arial" w:cs="Arial"/>
          <w:bCs/>
          <w:color w:val="000000"/>
          <w:sz w:val="20"/>
        </w:rPr>
        <w:t xml:space="preserve"> </w:t>
      </w:r>
      <w:r w:rsidRPr="007B5BFD">
        <w:rPr>
          <w:rFonts w:ascii="Arial" w:hAnsi="Arial" w:cs="Arial"/>
          <w:bCs/>
          <w:color w:val="000000"/>
          <w:sz w:val="20"/>
        </w:rPr>
        <w:t>на</w:t>
      </w:r>
      <w:r w:rsidR="00B978B5" w:rsidRPr="007B5BFD">
        <w:rPr>
          <w:rFonts w:ascii="Arial" w:hAnsi="Arial" w:cs="Arial"/>
          <w:bCs/>
          <w:color w:val="000000"/>
          <w:sz w:val="20"/>
        </w:rPr>
        <w:t xml:space="preserve"> </w:t>
      </w:r>
      <w:r w:rsidRPr="007B5BFD">
        <w:rPr>
          <w:rFonts w:ascii="Arial" w:hAnsi="Arial" w:cs="Arial"/>
          <w:bCs/>
          <w:color w:val="000000"/>
          <w:sz w:val="20"/>
        </w:rPr>
        <w:t>строительство</w:t>
      </w:r>
      <w:r w:rsidR="00B978B5" w:rsidRPr="007B5BFD">
        <w:rPr>
          <w:rFonts w:ascii="Arial" w:hAnsi="Arial" w:cs="Arial"/>
          <w:bCs/>
          <w:color w:val="000000"/>
          <w:sz w:val="20"/>
        </w:rPr>
        <w:t xml:space="preserve"> </w:t>
      </w:r>
      <w:r w:rsidRPr="007B5BFD">
        <w:rPr>
          <w:rFonts w:ascii="Arial" w:hAnsi="Arial" w:cs="Arial"/>
          <w:bCs/>
          <w:color w:val="000000"/>
          <w:sz w:val="20"/>
        </w:rPr>
        <w:t>администрации</w:t>
      </w:r>
      <w:r w:rsidR="00B978B5" w:rsidRPr="007B5BFD">
        <w:rPr>
          <w:rFonts w:ascii="Arial" w:hAnsi="Arial" w:cs="Arial"/>
          <w:bCs/>
          <w:color w:val="000000"/>
          <w:sz w:val="20"/>
        </w:rPr>
        <w:t xml:space="preserve"> </w:t>
      </w:r>
      <w:r w:rsidRPr="007B5BFD">
        <w:rPr>
          <w:rFonts w:ascii="Arial" w:hAnsi="Arial" w:cs="Arial"/>
          <w:bCs/>
          <w:color w:val="000000"/>
          <w:sz w:val="20"/>
        </w:rPr>
        <w:t>Бичуринского</w:t>
      </w:r>
      <w:r w:rsidR="00B978B5" w:rsidRPr="007B5BFD">
        <w:rPr>
          <w:rFonts w:ascii="Arial" w:hAnsi="Arial" w:cs="Arial"/>
          <w:bCs/>
          <w:color w:val="000000"/>
          <w:sz w:val="20"/>
        </w:rPr>
        <w:t xml:space="preserve"> </w:t>
      </w:r>
      <w:r w:rsidRPr="007B5BFD">
        <w:rPr>
          <w:rFonts w:ascii="Arial" w:hAnsi="Arial" w:cs="Arial"/>
          <w:bCs/>
          <w:color w:val="000000"/>
          <w:sz w:val="20"/>
        </w:rPr>
        <w:t>сельского</w:t>
      </w:r>
      <w:r w:rsidR="00B978B5" w:rsidRPr="007B5BFD">
        <w:rPr>
          <w:rFonts w:ascii="Arial" w:hAnsi="Arial" w:cs="Arial"/>
          <w:bCs/>
          <w:color w:val="000000"/>
          <w:sz w:val="20"/>
        </w:rPr>
        <w:t xml:space="preserve"> </w:t>
      </w:r>
      <w:r w:rsidRPr="007B5BFD">
        <w:rPr>
          <w:rFonts w:ascii="Arial" w:hAnsi="Arial" w:cs="Arial"/>
          <w:bCs/>
          <w:color w:val="000000"/>
          <w:sz w:val="20"/>
        </w:rPr>
        <w:t>поселения</w:t>
      </w:r>
      <w:r w:rsidR="00B978B5" w:rsidRPr="007B5BFD">
        <w:rPr>
          <w:rFonts w:ascii="Arial" w:hAnsi="Arial" w:cs="Arial"/>
          <w:bCs/>
          <w:color w:val="000000"/>
          <w:sz w:val="20"/>
        </w:rPr>
        <w:t xml:space="preserve"> </w:t>
      </w:r>
      <w:r w:rsidRPr="007B5BFD">
        <w:rPr>
          <w:rFonts w:ascii="Arial" w:hAnsi="Arial" w:cs="Arial"/>
          <w:bCs/>
          <w:color w:val="000000"/>
          <w:sz w:val="20"/>
        </w:rPr>
        <w:t>изменения</w:t>
      </w:r>
      <w:r w:rsidR="00B978B5" w:rsidRPr="007B5BFD">
        <w:rPr>
          <w:rFonts w:ascii="Arial" w:hAnsi="Arial" w:cs="Arial"/>
          <w:bCs/>
          <w:color w:val="000000"/>
          <w:sz w:val="20"/>
        </w:rPr>
        <w:t xml:space="preserve"> </w:t>
      </w:r>
      <w:r w:rsidRPr="007B5BFD">
        <w:rPr>
          <w:rFonts w:ascii="Arial" w:hAnsi="Arial" w:cs="Arial"/>
          <w:bCs/>
          <w:color w:val="000000"/>
          <w:sz w:val="20"/>
        </w:rPr>
        <w:t>в</w:t>
      </w:r>
      <w:r w:rsidR="00B978B5" w:rsidRPr="007B5BFD">
        <w:rPr>
          <w:rFonts w:ascii="Arial" w:hAnsi="Arial" w:cs="Arial"/>
          <w:bCs/>
          <w:color w:val="000000"/>
          <w:sz w:val="20"/>
        </w:rPr>
        <w:t xml:space="preserve"> </w:t>
      </w:r>
      <w:r w:rsidRPr="007B5BFD">
        <w:rPr>
          <w:rFonts w:ascii="Arial" w:hAnsi="Arial" w:cs="Arial"/>
          <w:bCs/>
          <w:color w:val="000000"/>
          <w:sz w:val="20"/>
        </w:rPr>
        <w:t>разрешение</w:t>
      </w:r>
      <w:r w:rsidR="00B978B5" w:rsidRPr="007B5BFD">
        <w:rPr>
          <w:rFonts w:ascii="Arial" w:hAnsi="Arial" w:cs="Arial"/>
          <w:bCs/>
          <w:color w:val="000000"/>
          <w:sz w:val="20"/>
        </w:rPr>
        <w:t xml:space="preserve"> </w:t>
      </w:r>
      <w:r w:rsidRPr="007B5BFD">
        <w:rPr>
          <w:rFonts w:ascii="Arial" w:hAnsi="Arial" w:cs="Arial"/>
          <w:bCs/>
          <w:color w:val="000000"/>
          <w:sz w:val="20"/>
        </w:rPr>
        <w:t>на</w:t>
      </w:r>
      <w:r w:rsidR="00B978B5" w:rsidRPr="007B5BFD">
        <w:rPr>
          <w:rFonts w:ascii="Arial" w:hAnsi="Arial" w:cs="Arial"/>
          <w:bCs/>
          <w:color w:val="000000"/>
          <w:sz w:val="20"/>
        </w:rPr>
        <w:t xml:space="preserve"> </w:t>
      </w:r>
      <w:r w:rsidRPr="007B5BFD">
        <w:rPr>
          <w:rFonts w:ascii="Arial" w:hAnsi="Arial" w:cs="Arial"/>
          <w:bCs/>
          <w:color w:val="000000"/>
          <w:sz w:val="20"/>
        </w:rPr>
        <w:t>строительство</w:t>
      </w:r>
      <w:r w:rsidR="00B978B5" w:rsidRPr="007B5BFD">
        <w:rPr>
          <w:rFonts w:ascii="Arial" w:hAnsi="Arial" w:cs="Arial"/>
          <w:bCs/>
          <w:color w:val="000000"/>
          <w:sz w:val="20"/>
        </w:rPr>
        <w:t xml:space="preserve"> </w:t>
      </w:r>
      <w:r w:rsidRPr="007B5BFD">
        <w:rPr>
          <w:rFonts w:ascii="Arial" w:hAnsi="Arial" w:cs="Arial"/>
          <w:bCs/>
          <w:color w:val="000000"/>
          <w:sz w:val="20"/>
        </w:rPr>
        <w:t>и</w:t>
      </w:r>
      <w:r w:rsidR="00B978B5" w:rsidRPr="007B5BFD">
        <w:rPr>
          <w:rFonts w:ascii="Arial" w:hAnsi="Arial" w:cs="Arial"/>
          <w:bCs/>
          <w:color w:val="000000"/>
          <w:sz w:val="20"/>
        </w:rPr>
        <w:t xml:space="preserve"> </w:t>
      </w:r>
      <w:r w:rsidRPr="007B5BFD">
        <w:rPr>
          <w:rFonts w:ascii="Arial" w:hAnsi="Arial" w:cs="Arial"/>
          <w:bCs/>
          <w:color w:val="000000"/>
          <w:sz w:val="20"/>
        </w:rPr>
        <w:t>представляет</w:t>
      </w:r>
      <w:r w:rsidR="00B978B5" w:rsidRPr="007B5BFD">
        <w:rPr>
          <w:rFonts w:ascii="Arial" w:hAnsi="Arial" w:cs="Arial"/>
          <w:bCs/>
          <w:color w:val="000000"/>
          <w:sz w:val="20"/>
        </w:rPr>
        <w:t xml:space="preserve"> </w:t>
      </w:r>
      <w:r w:rsidRPr="007B5BFD">
        <w:rPr>
          <w:rFonts w:ascii="Arial" w:hAnsi="Arial" w:cs="Arial"/>
          <w:bCs/>
          <w:color w:val="000000"/>
          <w:sz w:val="20"/>
        </w:rPr>
        <w:t>его</w:t>
      </w:r>
      <w:r w:rsidR="00B978B5" w:rsidRPr="007B5BFD">
        <w:rPr>
          <w:rFonts w:ascii="Arial" w:hAnsi="Arial" w:cs="Arial"/>
          <w:bCs/>
          <w:color w:val="000000"/>
          <w:sz w:val="20"/>
        </w:rPr>
        <w:t xml:space="preserve"> </w:t>
      </w:r>
      <w:r w:rsidRPr="007B5BFD">
        <w:rPr>
          <w:rFonts w:ascii="Arial" w:hAnsi="Arial" w:cs="Arial"/>
          <w:bCs/>
          <w:color w:val="000000"/>
          <w:sz w:val="20"/>
        </w:rPr>
        <w:t>для</w:t>
      </w:r>
      <w:r w:rsidR="00B978B5" w:rsidRPr="007B5BFD">
        <w:rPr>
          <w:rFonts w:ascii="Arial" w:hAnsi="Arial" w:cs="Arial"/>
          <w:bCs/>
          <w:color w:val="000000"/>
          <w:sz w:val="20"/>
        </w:rPr>
        <w:t xml:space="preserve"> </w:t>
      </w:r>
      <w:r w:rsidRPr="007B5BFD">
        <w:rPr>
          <w:rFonts w:ascii="Arial" w:hAnsi="Arial" w:cs="Arial"/>
          <w:bCs/>
          <w:color w:val="000000"/>
          <w:sz w:val="20"/>
        </w:rPr>
        <w:t>визирования</w:t>
      </w:r>
      <w:r w:rsidR="00B978B5" w:rsidRPr="007B5BFD">
        <w:rPr>
          <w:rFonts w:ascii="Arial" w:hAnsi="Arial" w:cs="Arial"/>
          <w:bCs/>
          <w:color w:val="000000"/>
          <w:sz w:val="20"/>
        </w:rPr>
        <w:t xml:space="preserve"> </w:t>
      </w:r>
      <w:r w:rsidRPr="007B5BFD">
        <w:rPr>
          <w:rFonts w:ascii="Arial" w:hAnsi="Arial" w:cs="Arial"/>
          <w:bCs/>
          <w:color w:val="000000"/>
          <w:sz w:val="20"/>
        </w:rPr>
        <w:t>главе</w:t>
      </w:r>
      <w:r w:rsidR="00B978B5" w:rsidRPr="007B5BFD">
        <w:rPr>
          <w:rFonts w:ascii="Arial" w:hAnsi="Arial" w:cs="Arial"/>
          <w:bCs/>
          <w:color w:val="000000"/>
          <w:sz w:val="20"/>
        </w:rPr>
        <w:t xml:space="preserve"> </w:t>
      </w:r>
      <w:r w:rsidRPr="007B5BFD">
        <w:rPr>
          <w:rFonts w:ascii="Arial" w:hAnsi="Arial" w:cs="Arial"/>
          <w:bCs/>
          <w:color w:val="000000"/>
          <w:sz w:val="20"/>
        </w:rPr>
        <w:t>администрации</w:t>
      </w:r>
      <w:r w:rsidR="00B978B5" w:rsidRPr="007B5BFD">
        <w:rPr>
          <w:rFonts w:ascii="Arial" w:hAnsi="Arial" w:cs="Arial"/>
          <w:bCs/>
          <w:color w:val="000000"/>
          <w:sz w:val="20"/>
        </w:rPr>
        <w:t xml:space="preserve"> </w:t>
      </w:r>
      <w:r w:rsidRPr="007B5BFD">
        <w:rPr>
          <w:rFonts w:ascii="Arial" w:hAnsi="Arial" w:cs="Arial"/>
          <w:bCs/>
          <w:color w:val="000000"/>
          <w:sz w:val="20"/>
        </w:rPr>
        <w:t>Бичуринского</w:t>
      </w:r>
      <w:r w:rsidR="00B978B5" w:rsidRPr="007B5BFD">
        <w:rPr>
          <w:rFonts w:ascii="Arial" w:hAnsi="Arial" w:cs="Arial"/>
          <w:bCs/>
          <w:color w:val="000000"/>
          <w:sz w:val="20"/>
        </w:rPr>
        <w:t xml:space="preserve"> </w:t>
      </w:r>
      <w:r w:rsidRPr="007B5BFD">
        <w:rPr>
          <w:rFonts w:ascii="Arial" w:hAnsi="Arial" w:cs="Arial"/>
          <w:bCs/>
          <w:color w:val="000000"/>
          <w:sz w:val="20"/>
        </w:rPr>
        <w:t>сельского</w:t>
      </w:r>
      <w:r w:rsidR="00B978B5" w:rsidRPr="007B5BFD">
        <w:rPr>
          <w:rFonts w:ascii="Arial" w:hAnsi="Arial" w:cs="Arial"/>
          <w:bCs/>
          <w:color w:val="000000"/>
          <w:sz w:val="20"/>
        </w:rPr>
        <w:t xml:space="preserve"> </w:t>
      </w:r>
      <w:r w:rsidRPr="007B5BFD">
        <w:rPr>
          <w:rFonts w:ascii="Arial" w:hAnsi="Arial" w:cs="Arial"/>
          <w:bCs/>
          <w:color w:val="000000"/>
          <w:sz w:val="20"/>
        </w:rPr>
        <w:t>поселения</w:t>
      </w:r>
      <w:r w:rsidR="00B978B5" w:rsidRPr="007B5BFD">
        <w:rPr>
          <w:rFonts w:ascii="Arial" w:hAnsi="Arial" w:cs="Arial"/>
          <w:bCs/>
          <w:color w:val="000000"/>
          <w:sz w:val="20"/>
        </w:rPr>
        <w:t xml:space="preserve"> </w:t>
      </w:r>
      <w:r w:rsidRPr="007B5BFD">
        <w:rPr>
          <w:rFonts w:ascii="Arial" w:hAnsi="Arial" w:cs="Arial"/>
          <w:bCs/>
          <w:color w:val="000000"/>
          <w:sz w:val="20"/>
        </w:rPr>
        <w:t>Мариинско-Посадского</w:t>
      </w:r>
      <w:r w:rsidR="00B978B5" w:rsidRPr="007B5BFD">
        <w:rPr>
          <w:rFonts w:ascii="Arial" w:hAnsi="Arial" w:cs="Arial"/>
          <w:bCs/>
          <w:color w:val="000000"/>
          <w:sz w:val="20"/>
        </w:rPr>
        <w:t xml:space="preserve"> </w:t>
      </w:r>
      <w:r w:rsidRPr="007B5BFD">
        <w:rPr>
          <w:rFonts w:ascii="Arial" w:hAnsi="Arial" w:cs="Arial"/>
          <w:bCs/>
          <w:color w:val="000000"/>
          <w:sz w:val="20"/>
        </w:rPr>
        <w:t>района.</w:t>
      </w:r>
    </w:p>
    <w:p w:rsidR="0020695B" w:rsidRPr="007B5BFD" w:rsidRDefault="0020695B" w:rsidP="007B5BFD">
      <w:pPr>
        <w:ind w:firstLine="567"/>
        <w:contextualSpacing/>
        <w:jc w:val="both"/>
        <w:rPr>
          <w:rFonts w:ascii="Arial" w:hAnsi="Arial" w:cs="Arial"/>
          <w:bCs/>
          <w:color w:val="000000"/>
          <w:sz w:val="20"/>
        </w:rPr>
      </w:pPr>
      <w:r w:rsidRPr="007B5BFD">
        <w:rPr>
          <w:rFonts w:ascii="Arial" w:hAnsi="Arial" w:cs="Arial"/>
          <w:bCs/>
          <w:color w:val="000000"/>
          <w:sz w:val="20"/>
        </w:rPr>
        <w:t>В</w:t>
      </w:r>
      <w:r w:rsidR="00B978B5" w:rsidRPr="007B5BFD">
        <w:rPr>
          <w:rFonts w:ascii="Arial" w:hAnsi="Arial" w:cs="Arial"/>
          <w:bCs/>
          <w:color w:val="000000"/>
          <w:sz w:val="20"/>
        </w:rPr>
        <w:t xml:space="preserve"> </w:t>
      </w:r>
      <w:r w:rsidRPr="007B5BFD">
        <w:rPr>
          <w:rFonts w:ascii="Arial" w:hAnsi="Arial" w:cs="Arial"/>
          <w:bCs/>
          <w:color w:val="000000"/>
          <w:sz w:val="20"/>
        </w:rPr>
        <w:t>случае</w:t>
      </w:r>
      <w:r w:rsidR="00B978B5" w:rsidRPr="007B5BFD">
        <w:rPr>
          <w:rFonts w:ascii="Arial" w:hAnsi="Arial" w:cs="Arial"/>
          <w:bCs/>
          <w:color w:val="000000"/>
          <w:sz w:val="20"/>
        </w:rPr>
        <w:t xml:space="preserve"> </w:t>
      </w:r>
      <w:r w:rsidRPr="007B5BFD">
        <w:rPr>
          <w:rFonts w:ascii="Arial" w:hAnsi="Arial" w:cs="Arial"/>
          <w:bCs/>
          <w:color w:val="000000"/>
          <w:sz w:val="20"/>
        </w:rPr>
        <w:t>наличия</w:t>
      </w:r>
      <w:r w:rsidR="00B978B5" w:rsidRPr="007B5BFD">
        <w:rPr>
          <w:rFonts w:ascii="Arial" w:hAnsi="Arial" w:cs="Arial"/>
          <w:bCs/>
          <w:color w:val="000000"/>
          <w:sz w:val="20"/>
        </w:rPr>
        <w:t xml:space="preserve"> </w:t>
      </w:r>
      <w:r w:rsidRPr="007B5BFD">
        <w:rPr>
          <w:rFonts w:ascii="Arial" w:hAnsi="Arial" w:cs="Arial"/>
          <w:bCs/>
          <w:color w:val="000000"/>
          <w:sz w:val="20"/>
        </w:rPr>
        <w:t>оснований</w:t>
      </w:r>
      <w:r w:rsidR="00B978B5" w:rsidRPr="007B5BFD">
        <w:rPr>
          <w:rFonts w:ascii="Arial" w:hAnsi="Arial" w:cs="Arial"/>
          <w:bCs/>
          <w:color w:val="000000"/>
          <w:sz w:val="20"/>
        </w:rPr>
        <w:t xml:space="preserve"> </w:t>
      </w:r>
      <w:r w:rsidRPr="007B5BFD">
        <w:rPr>
          <w:rFonts w:ascii="Arial" w:hAnsi="Arial" w:cs="Arial"/>
          <w:bCs/>
          <w:color w:val="000000"/>
          <w:sz w:val="20"/>
        </w:rPr>
        <w:t>для</w:t>
      </w:r>
      <w:r w:rsidR="00B978B5" w:rsidRPr="007B5BFD">
        <w:rPr>
          <w:rFonts w:ascii="Arial" w:hAnsi="Arial" w:cs="Arial"/>
          <w:bCs/>
          <w:color w:val="000000"/>
          <w:sz w:val="20"/>
        </w:rPr>
        <w:t xml:space="preserve"> </w:t>
      </w:r>
      <w:r w:rsidRPr="007B5BFD">
        <w:rPr>
          <w:rFonts w:ascii="Arial" w:hAnsi="Arial" w:cs="Arial"/>
          <w:bCs/>
          <w:color w:val="000000"/>
          <w:sz w:val="20"/>
        </w:rPr>
        <w:t>отказа</w:t>
      </w:r>
      <w:r w:rsidR="00B978B5" w:rsidRPr="007B5BFD">
        <w:rPr>
          <w:rFonts w:ascii="Arial" w:hAnsi="Arial" w:cs="Arial"/>
          <w:bCs/>
          <w:color w:val="000000"/>
          <w:sz w:val="20"/>
        </w:rPr>
        <w:t xml:space="preserve"> </w:t>
      </w:r>
      <w:r w:rsidRPr="007B5BFD">
        <w:rPr>
          <w:rFonts w:ascii="Arial" w:hAnsi="Arial" w:cs="Arial"/>
          <w:bCs/>
          <w:color w:val="000000"/>
          <w:sz w:val="20"/>
        </w:rPr>
        <w:t>о</w:t>
      </w:r>
      <w:r w:rsidR="00B978B5" w:rsidRPr="007B5BFD">
        <w:rPr>
          <w:rFonts w:ascii="Arial" w:hAnsi="Arial" w:cs="Arial"/>
          <w:bCs/>
          <w:color w:val="000000"/>
          <w:sz w:val="20"/>
        </w:rPr>
        <w:t xml:space="preserve"> </w:t>
      </w:r>
      <w:r w:rsidRPr="007B5BFD">
        <w:rPr>
          <w:rFonts w:ascii="Arial" w:hAnsi="Arial" w:cs="Arial"/>
          <w:bCs/>
          <w:color w:val="000000"/>
          <w:sz w:val="20"/>
        </w:rPr>
        <w:t>внесении</w:t>
      </w:r>
      <w:r w:rsidR="00B978B5" w:rsidRPr="007B5BFD">
        <w:rPr>
          <w:rFonts w:ascii="Arial" w:hAnsi="Arial" w:cs="Arial"/>
          <w:bCs/>
          <w:color w:val="000000"/>
          <w:sz w:val="20"/>
        </w:rPr>
        <w:t xml:space="preserve"> </w:t>
      </w:r>
      <w:r w:rsidRPr="007B5BFD">
        <w:rPr>
          <w:rFonts w:ascii="Arial" w:hAnsi="Arial" w:cs="Arial"/>
          <w:bCs/>
          <w:color w:val="000000"/>
          <w:sz w:val="20"/>
        </w:rPr>
        <w:t>изменений</w:t>
      </w:r>
      <w:r w:rsidR="00B978B5" w:rsidRPr="007B5BFD">
        <w:rPr>
          <w:rFonts w:ascii="Arial" w:hAnsi="Arial" w:cs="Arial"/>
          <w:bCs/>
          <w:color w:val="000000"/>
          <w:sz w:val="20"/>
        </w:rPr>
        <w:t xml:space="preserve"> </w:t>
      </w:r>
      <w:r w:rsidRPr="007B5BFD">
        <w:rPr>
          <w:rFonts w:ascii="Arial" w:hAnsi="Arial" w:cs="Arial"/>
          <w:bCs/>
          <w:color w:val="000000"/>
          <w:sz w:val="20"/>
        </w:rPr>
        <w:t>в</w:t>
      </w:r>
      <w:r w:rsidR="00B978B5" w:rsidRPr="007B5BFD">
        <w:rPr>
          <w:rFonts w:ascii="Arial" w:hAnsi="Arial" w:cs="Arial"/>
          <w:bCs/>
          <w:color w:val="000000"/>
          <w:sz w:val="20"/>
        </w:rPr>
        <w:t xml:space="preserve"> </w:t>
      </w:r>
      <w:r w:rsidRPr="007B5BFD">
        <w:rPr>
          <w:rFonts w:ascii="Arial" w:hAnsi="Arial" w:cs="Arial"/>
          <w:bCs/>
          <w:color w:val="000000"/>
          <w:sz w:val="20"/>
        </w:rPr>
        <w:t>разрешение</w:t>
      </w:r>
      <w:r w:rsidR="00B978B5" w:rsidRPr="007B5BFD">
        <w:rPr>
          <w:rFonts w:ascii="Arial" w:hAnsi="Arial" w:cs="Arial"/>
          <w:bCs/>
          <w:color w:val="000000"/>
          <w:sz w:val="20"/>
        </w:rPr>
        <w:t xml:space="preserve"> </w:t>
      </w:r>
      <w:r w:rsidRPr="007B5BFD">
        <w:rPr>
          <w:rFonts w:ascii="Arial" w:hAnsi="Arial" w:cs="Arial"/>
          <w:bCs/>
          <w:color w:val="000000"/>
          <w:sz w:val="20"/>
        </w:rPr>
        <w:t>на</w:t>
      </w:r>
      <w:r w:rsidR="00B978B5" w:rsidRPr="007B5BFD">
        <w:rPr>
          <w:rFonts w:ascii="Arial" w:hAnsi="Arial" w:cs="Arial"/>
          <w:bCs/>
          <w:color w:val="000000"/>
          <w:sz w:val="20"/>
        </w:rPr>
        <w:t xml:space="preserve"> </w:t>
      </w:r>
      <w:r w:rsidRPr="007B5BFD">
        <w:rPr>
          <w:rFonts w:ascii="Arial" w:hAnsi="Arial" w:cs="Arial"/>
          <w:bCs/>
          <w:color w:val="000000"/>
          <w:sz w:val="20"/>
        </w:rPr>
        <w:t>строительство,</w:t>
      </w:r>
      <w:r w:rsidR="00B978B5" w:rsidRPr="007B5BFD">
        <w:rPr>
          <w:rFonts w:ascii="Arial" w:hAnsi="Arial" w:cs="Arial"/>
          <w:bCs/>
          <w:color w:val="000000"/>
          <w:sz w:val="20"/>
        </w:rPr>
        <w:t xml:space="preserve"> </w:t>
      </w:r>
      <w:r w:rsidRPr="007B5BFD">
        <w:rPr>
          <w:rFonts w:ascii="Arial" w:hAnsi="Arial" w:cs="Arial"/>
          <w:bCs/>
          <w:color w:val="000000"/>
          <w:sz w:val="20"/>
        </w:rPr>
        <w:t>предусмотренных</w:t>
      </w:r>
      <w:r w:rsidR="00B978B5" w:rsidRPr="007B5BFD">
        <w:rPr>
          <w:rFonts w:ascii="Arial" w:hAnsi="Arial" w:cs="Arial"/>
          <w:bCs/>
          <w:color w:val="000000"/>
          <w:sz w:val="20"/>
        </w:rPr>
        <w:t xml:space="preserve"> </w:t>
      </w:r>
      <w:r w:rsidRPr="007B5BFD">
        <w:rPr>
          <w:rFonts w:ascii="Arial" w:hAnsi="Arial" w:cs="Arial"/>
          <w:bCs/>
          <w:color w:val="000000"/>
          <w:sz w:val="20"/>
        </w:rPr>
        <w:t>пунктом</w:t>
      </w:r>
      <w:r w:rsidR="00B978B5" w:rsidRPr="007B5BFD">
        <w:rPr>
          <w:rFonts w:ascii="Arial" w:hAnsi="Arial" w:cs="Arial"/>
          <w:bCs/>
          <w:color w:val="000000"/>
          <w:sz w:val="20"/>
        </w:rPr>
        <w:t xml:space="preserve"> </w:t>
      </w:r>
      <w:r w:rsidRPr="007B5BFD">
        <w:rPr>
          <w:rFonts w:ascii="Arial" w:hAnsi="Arial" w:cs="Arial"/>
          <w:bCs/>
          <w:color w:val="000000"/>
          <w:sz w:val="20"/>
        </w:rPr>
        <w:t>2.10.2</w:t>
      </w:r>
      <w:r w:rsidR="00B978B5" w:rsidRPr="007B5BFD">
        <w:rPr>
          <w:rFonts w:ascii="Arial" w:hAnsi="Arial" w:cs="Arial"/>
          <w:bCs/>
          <w:color w:val="000000"/>
          <w:sz w:val="20"/>
        </w:rPr>
        <w:t xml:space="preserve"> </w:t>
      </w:r>
      <w:r w:rsidRPr="007B5BFD">
        <w:rPr>
          <w:rFonts w:ascii="Arial" w:hAnsi="Arial" w:cs="Arial"/>
          <w:bCs/>
          <w:color w:val="000000"/>
          <w:sz w:val="20"/>
        </w:rPr>
        <w:t>подраздела</w:t>
      </w:r>
      <w:r w:rsidR="00B978B5" w:rsidRPr="007B5BFD">
        <w:rPr>
          <w:rFonts w:ascii="Arial" w:hAnsi="Arial" w:cs="Arial"/>
          <w:bCs/>
          <w:color w:val="000000"/>
          <w:sz w:val="20"/>
        </w:rPr>
        <w:t xml:space="preserve"> </w:t>
      </w:r>
      <w:r w:rsidRPr="007B5BFD">
        <w:rPr>
          <w:rFonts w:ascii="Arial" w:hAnsi="Arial" w:cs="Arial"/>
          <w:bCs/>
          <w:color w:val="000000"/>
          <w:sz w:val="20"/>
        </w:rPr>
        <w:t>2.10</w:t>
      </w:r>
      <w:r w:rsidR="00B978B5" w:rsidRPr="007B5BFD">
        <w:rPr>
          <w:rFonts w:ascii="Arial" w:hAnsi="Arial" w:cs="Arial"/>
          <w:bCs/>
          <w:color w:val="000000"/>
          <w:sz w:val="20"/>
        </w:rPr>
        <w:t xml:space="preserve"> </w:t>
      </w:r>
      <w:r w:rsidRPr="007B5BFD">
        <w:rPr>
          <w:rFonts w:ascii="Arial" w:hAnsi="Arial" w:cs="Arial"/>
          <w:bCs/>
          <w:color w:val="000000"/>
          <w:sz w:val="20"/>
        </w:rPr>
        <w:t>настоящего</w:t>
      </w:r>
      <w:r w:rsidR="00B978B5" w:rsidRPr="007B5BFD">
        <w:rPr>
          <w:rFonts w:ascii="Arial" w:hAnsi="Arial" w:cs="Arial"/>
          <w:bCs/>
          <w:color w:val="000000"/>
          <w:sz w:val="20"/>
        </w:rPr>
        <w:t xml:space="preserve"> </w:t>
      </w:r>
      <w:r w:rsidRPr="007B5BFD">
        <w:rPr>
          <w:rFonts w:ascii="Arial" w:hAnsi="Arial" w:cs="Arial"/>
          <w:bCs/>
          <w:color w:val="000000"/>
          <w:sz w:val="20"/>
        </w:rPr>
        <w:t>Административного</w:t>
      </w:r>
      <w:r w:rsidR="00B978B5" w:rsidRPr="007B5BFD">
        <w:rPr>
          <w:rFonts w:ascii="Arial" w:hAnsi="Arial" w:cs="Arial"/>
          <w:bCs/>
          <w:color w:val="000000"/>
          <w:sz w:val="20"/>
        </w:rPr>
        <w:t xml:space="preserve"> </w:t>
      </w:r>
      <w:r w:rsidRPr="007B5BFD">
        <w:rPr>
          <w:rFonts w:ascii="Arial" w:hAnsi="Arial" w:cs="Arial"/>
          <w:bCs/>
          <w:color w:val="000000"/>
          <w:sz w:val="20"/>
        </w:rPr>
        <w:t>регламента,</w:t>
      </w:r>
      <w:r w:rsidR="00B978B5" w:rsidRPr="007B5BFD">
        <w:rPr>
          <w:rFonts w:ascii="Arial" w:hAnsi="Arial" w:cs="Arial"/>
          <w:bCs/>
          <w:color w:val="000000"/>
          <w:sz w:val="20"/>
        </w:rPr>
        <w:t xml:space="preserve"> </w:t>
      </w:r>
      <w:r w:rsidRPr="007B5BFD">
        <w:rPr>
          <w:rFonts w:ascii="Arial" w:hAnsi="Arial" w:cs="Arial"/>
          <w:bCs/>
          <w:color w:val="000000"/>
          <w:sz w:val="20"/>
        </w:rPr>
        <w:t>специалист</w:t>
      </w:r>
      <w:r w:rsidR="00B978B5" w:rsidRPr="007B5BFD">
        <w:rPr>
          <w:rFonts w:ascii="Arial" w:hAnsi="Arial" w:cs="Arial"/>
          <w:bCs/>
          <w:color w:val="000000"/>
          <w:sz w:val="20"/>
        </w:rPr>
        <w:t xml:space="preserve"> </w:t>
      </w:r>
      <w:r w:rsidRPr="007B5BFD">
        <w:rPr>
          <w:rFonts w:ascii="Arial" w:hAnsi="Arial" w:cs="Arial"/>
          <w:bCs/>
          <w:color w:val="000000"/>
          <w:sz w:val="20"/>
        </w:rPr>
        <w:t>администрации</w:t>
      </w:r>
      <w:r w:rsidR="00B978B5" w:rsidRPr="007B5BFD">
        <w:rPr>
          <w:rFonts w:ascii="Arial" w:hAnsi="Arial" w:cs="Arial"/>
          <w:bCs/>
          <w:color w:val="000000"/>
          <w:sz w:val="20"/>
        </w:rPr>
        <w:t xml:space="preserve"> </w:t>
      </w:r>
      <w:r w:rsidRPr="007B5BFD">
        <w:rPr>
          <w:rFonts w:ascii="Arial" w:hAnsi="Arial" w:cs="Arial"/>
          <w:bCs/>
          <w:color w:val="000000"/>
          <w:sz w:val="20"/>
        </w:rPr>
        <w:t>Бичуринского</w:t>
      </w:r>
      <w:r w:rsidR="00B978B5" w:rsidRPr="007B5BFD">
        <w:rPr>
          <w:rFonts w:ascii="Arial" w:hAnsi="Arial" w:cs="Arial"/>
          <w:bCs/>
          <w:color w:val="000000"/>
          <w:sz w:val="20"/>
        </w:rPr>
        <w:t xml:space="preserve"> </w:t>
      </w:r>
      <w:r w:rsidRPr="007B5BFD">
        <w:rPr>
          <w:rFonts w:ascii="Arial" w:hAnsi="Arial" w:cs="Arial"/>
          <w:bCs/>
          <w:color w:val="000000"/>
          <w:sz w:val="20"/>
        </w:rPr>
        <w:t>сельского</w:t>
      </w:r>
      <w:r w:rsidR="00B978B5" w:rsidRPr="007B5BFD">
        <w:rPr>
          <w:rFonts w:ascii="Arial" w:hAnsi="Arial" w:cs="Arial"/>
          <w:bCs/>
          <w:color w:val="000000"/>
          <w:sz w:val="20"/>
        </w:rPr>
        <w:t xml:space="preserve"> </w:t>
      </w:r>
      <w:r w:rsidRPr="007B5BFD">
        <w:rPr>
          <w:rFonts w:ascii="Arial" w:hAnsi="Arial" w:cs="Arial"/>
          <w:bCs/>
          <w:color w:val="000000"/>
          <w:sz w:val="20"/>
        </w:rPr>
        <w:t>поселения</w:t>
      </w:r>
      <w:r w:rsidR="00B978B5" w:rsidRPr="007B5BFD">
        <w:rPr>
          <w:rFonts w:ascii="Arial" w:hAnsi="Arial" w:cs="Arial"/>
          <w:bCs/>
          <w:color w:val="000000"/>
          <w:sz w:val="20"/>
        </w:rPr>
        <w:t xml:space="preserve"> </w:t>
      </w:r>
      <w:r w:rsidRPr="007B5BFD">
        <w:rPr>
          <w:rFonts w:ascii="Arial" w:hAnsi="Arial" w:cs="Arial"/>
          <w:bCs/>
          <w:color w:val="000000"/>
          <w:sz w:val="20"/>
        </w:rPr>
        <w:t>Мариинско-Посадского</w:t>
      </w:r>
      <w:r w:rsidR="00B978B5" w:rsidRPr="007B5BFD">
        <w:rPr>
          <w:rFonts w:ascii="Arial" w:hAnsi="Arial" w:cs="Arial"/>
          <w:bCs/>
          <w:color w:val="000000"/>
          <w:sz w:val="20"/>
        </w:rPr>
        <w:t xml:space="preserve"> </w:t>
      </w:r>
      <w:r w:rsidRPr="007B5BFD">
        <w:rPr>
          <w:rFonts w:ascii="Arial" w:hAnsi="Arial" w:cs="Arial"/>
          <w:bCs/>
          <w:color w:val="000000"/>
          <w:sz w:val="20"/>
        </w:rPr>
        <w:t>района</w:t>
      </w:r>
      <w:r w:rsidR="00B978B5" w:rsidRPr="007B5BFD">
        <w:rPr>
          <w:rFonts w:ascii="Arial" w:hAnsi="Arial" w:cs="Arial"/>
          <w:bCs/>
          <w:color w:val="000000"/>
          <w:sz w:val="20"/>
        </w:rPr>
        <w:t xml:space="preserve"> </w:t>
      </w:r>
      <w:r w:rsidRPr="007B5BFD">
        <w:rPr>
          <w:rFonts w:ascii="Arial" w:hAnsi="Arial" w:cs="Arial"/>
          <w:bCs/>
          <w:color w:val="000000"/>
          <w:sz w:val="20"/>
        </w:rPr>
        <w:t>готовит</w:t>
      </w:r>
      <w:r w:rsidR="00B978B5" w:rsidRPr="007B5BFD">
        <w:rPr>
          <w:rFonts w:ascii="Arial" w:hAnsi="Arial" w:cs="Arial"/>
          <w:bCs/>
          <w:color w:val="000000"/>
          <w:sz w:val="20"/>
        </w:rPr>
        <w:t xml:space="preserve"> </w:t>
      </w:r>
      <w:r w:rsidRPr="007B5BFD">
        <w:rPr>
          <w:rFonts w:ascii="Arial" w:hAnsi="Arial" w:cs="Arial"/>
          <w:bCs/>
          <w:color w:val="000000"/>
          <w:sz w:val="20"/>
        </w:rPr>
        <w:t>отказ</w:t>
      </w:r>
      <w:r w:rsidR="00B978B5" w:rsidRPr="007B5BFD">
        <w:rPr>
          <w:rFonts w:ascii="Arial" w:hAnsi="Arial" w:cs="Arial"/>
          <w:bCs/>
          <w:color w:val="000000"/>
          <w:sz w:val="20"/>
        </w:rPr>
        <w:t xml:space="preserve"> </w:t>
      </w:r>
      <w:r w:rsidRPr="007B5BFD">
        <w:rPr>
          <w:rFonts w:ascii="Arial" w:hAnsi="Arial" w:cs="Arial"/>
          <w:bCs/>
          <w:color w:val="000000"/>
          <w:sz w:val="20"/>
        </w:rPr>
        <w:t>во</w:t>
      </w:r>
      <w:r w:rsidR="00B978B5" w:rsidRPr="007B5BFD">
        <w:rPr>
          <w:rFonts w:ascii="Arial" w:hAnsi="Arial" w:cs="Arial"/>
          <w:bCs/>
          <w:color w:val="000000"/>
          <w:sz w:val="20"/>
        </w:rPr>
        <w:t xml:space="preserve"> </w:t>
      </w:r>
      <w:r w:rsidRPr="007B5BFD">
        <w:rPr>
          <w:rFonts w:ascii="Arial" w:hAnsi="Arial" w:cs="Arial"/>
          <w:bCs/>
          <w:color w:val="000000"/>
          <w:sz w:val="20"/>
        </w:rPr>
        <w:t>внесении</w:t>
      </w:r>
      <w:r w:rsidR="00B978B5" w:rsidRPr="007B5BFD">
        <w:rPr>
          <w:rFonts w:ascii="Arial" w:hAnsi="Arial" w:cs="Arial"/>
          <w:bCs/>
          <w:color w:val="000000"/>
          <w:sz w:val="20"/>
        </w:rPr>
        <w:t xml:space="preserve"> </w:t>
      </w:r>
      <w:r w:rsidRPr="007B5BFD">
        <w:rPr>
          <w:rFonts w:ascii="Arial" w:hAnsi="Arial" w:cs="Arial"/>
          <w:bCs/>
          <w:color w:val="000000"/>
          <w:sz w:val="20"/>
        </w:rPr>
        <w:t>изменений</w:t>
      </w:r>
      <w:r w:rsidR="00B978B5" w:rsidRPr="007B5BFD">
        <w:rPr>
          <w:rFonts w:ascii="Arial" w:hAnsi="Arial" w:cs="Arial"/>
          <w:bCs/>
          <w:color w:val="000000"/>
          <w:sz w:val="20"/>
        </w:rPr>
        <w:t xml:space="preserve"> </w:t>
      </w:r>
      <w:r w:rsidRPr="007B5BFD">
        <w:rPr>
          <w:rFonts w:ascii="Arial" w:hAnsi="Arial" w:cs="Arial"/>
          <w:bCs/>
          <w:color w:val="000000"/>
          <w:sz w:val="20"/>
        </w:rPr>
        <w:t>в</w:t>
      </w:r>
      <w:r w:rsidR="00B978B5" w:rsidRPr="007B5BFD">
        <w:rPr>
          <w:rFonts w:ascii="Arial" w:hAnsi="Arial" w:cs="Arial"/>
          <w:bCs/>
          <w:color w:val="000000"/>
          <w:sz w:val="20"/>
        </w:rPr>
        <w:t xml:space="preserve"> </w:t>
      </w:r>
      <w:r w:rsidRPr="007B5BFD">
        <w:rPr>
          <w:rFonts w:ascii="Arial" w:hAnsi="Arial" w:cs="Arial"/>
          <w:bCs/>
          <w:color w:val="000000"/>
          <w:sz w:val="20"/>
        </w:rPr>
        <w:t>разрешение</w:t>
      </w:r>
      <w:r w:rsidR="00B978B5" w:rsidRPr="007B5BFD">
        <w:rPr>
          <w:rFonts w:ascii="Arial" w:hAnsi="Arial" w:cs="Arial"/>
          <w:bCs/>
          <w:color w:val="000000"/>
          <w:sz w:val="20"/>
        </w:rPr>
        <w:t xml:space="preserve"> </w:t>
      </w:r>
      <w:r w:rsidRPr="007B5BFD">
        <w:rPr>
          <w:rFonts w:ascii="Arial" w:hAnsi="Arial" w:cs="Arial"/>
          <w:bCs/>
          <w:color w:val="000000"/>
          <w:sz w:val="20"/>
        </w:rPr>
        <w:t>на</w:t>
      </w:r>
      <w:r w:rsidR="00B978B5" w:rsidRPr="007B5BFD">
        <w:rPr>
          <w:rFonts w:ascii="Arial" w:hAnsi="Arial" w:cs="Arial"/>
          <w:bCs/>
          <w:color w:val="000000"/>
          <w:sz w:val="20"/>
        </w:rPr>
        <w:t xml:space="preserve"> </w:t>
      </w:r>
      <w:r w:rsidRPr="007B5BFD">
        <w:rPr>
          <w:rFonts w:ascii="Arial" w:hAnsi="Arial" w:cs="Arial"/>
          <w:bCs/>
          <w:color w:val="000000"/>
          <w:sz w:val="20"/>
        </w:rPr>
        <w:t>строительство</w:t>
      </w:r>
      <w:r w:rsidR="00B978B5" w:rsidRPr="007B5BFD">
        <w:rPr>
          <w:rFonts w:ascii="Arial" w:hAnsi="Arial" w:cs="Arial"/>
          <w:bCs/>
          <w:color w:val="000000"/>
          <w:sz w:val="20"/>
        </w:rPr>
        <w:t xml:space="preserve"> </w:t>
      </w:r>
      <w:r w:rsidRPr="007B5BFD">
        <w:rPr>
          <w:rFonts w:ascii="Arial" w:hAnsi="Arial" w:cs="Arial"/>
          <w:bCs/>
          <w:color w:val="000000"/>
          <w:sz w:val="20"/>
        </w:rPr>
        <w:t>и</w:t>
      </w:r>
      <w:r w:rsidR="00B978B5" w:rsidRPr="007B5BFD">
        <w:rPr>
          <w:rFonts w:ascii="Arial" w:hAnsi="Arial" w:cs="Arial"/>
          <w:bCs/>
          <w:color w:val="000000"/>
          <w:sz w:val="20"/>
        </w:rPr>
        <w:t xml:space="preserve"> </w:t>
      </w:r>
      <w:r w:rsidRPr="007B5BFD">
        <w:rPr>
          <w:rFonts w:ascii="Arial" w:hAnsi="Arial" w:cs="Arial"/>
          <w:bCs/>
          <w:color w:val="000000"/>
          <w:sz w:val="20"/>
        </w:rPr>
        <w:t>представляет</w:t>
      </w:r>
      <w:r w:rsidR="00B978B5" w:rsidRPr="007B5BFD">
        <w:rPr>
          <w:rFonts w:ascii="Arial" w:hAnsi="Arial" w:cs="Arial"/>
          <w:bCs/>
          <w:color w:val="000000"/>
          <w:sz w:val="20"/>
        </w:rPr>
        <w:t xml:space="preserve"> </w:t>
      </w:r>
      <w:r w:rsidRPr="007B5BFD">
        <w:rPr>
          <w:rFonts w:ascii="Arial" w:hAnsi="Arial" w:cs="Arial"/>
          <w:bCs/>
          <w:color w:val="000000"/>
          <w:sz w:val="20"/>
        </w:rPr>
        <w:t>его</w:t>
      </w:r>
      <w:r w:rsidR="00B978B5" w:rsidRPr="007B5BFD">
        <w:rPr>
          <w:rFonts w:ascii="Arial" w:hAnsi="Arial" w:cs="Arial"/>
          <w:bCs/>
          <w:color w:val="000000"/>
          <w:sz w:val="20"/>
        </w:rPr>
        <w:t xml:space="preserve"> </w:t>
      </w:r>
      <w:r w:rsidRPr="007B5BFD">
        <w:rPr>
          <w:rFonts w:ascii="Arial" w:hAnsi="Arial" w:cs="Arial"/>
          <w:bCs/>
          <w:color w:val="000000"/>
          <w:sz w:val="20"/>
        </w:rPr>
        <w:t>главе</w:t>
      </w:r>
      <w:r w:rsidR="00B978B5" w:rsidRPr="007B5BFD">
        <w:rPr>
          <w:rFonts w:ascii="Arial" w:hAnsi="Arial" w:cs="Arial"/>
          <w:bCs/>
          <w:color w:val="000000"/>
          <w:sz w:val="20"/>
        </w:rPr>
        <w:t xml:space="preserve"> </w:t>
      </w:r>
      <w:r w:rsidRPr="007B5BFD">
        <w:rPr>
          <w:rFonts w:ascii="Arial" w:hAnsi="Arial" w:cs="Arial"/>
          <w:bCs/>
          <w:color w:val="000000"/>
          <w:sz w:val="20"/>
        </w:rPr>
        <w:t>администрации</w:t>
      </w:r>
      <w:r w:rsidR="00B978B5" w:rsidRPr="007B5BFD">
        <w:rPr>
          <w:rFonts w:ascii="Arial" w:hAnsi="Arial" w:cs="Arial"/>
          <w:bCs/>
          <w:color w:val="000000"/>
          <w:sz w:val="20"/>
        </w:rPr>
        <w:t xml:space="preserve"> </w:t>
      </w:r>
      <w:r w:rsidRPr="007B5BFD">
        <w:rPr>
          <w:rFonts w:ascii="Arial" w:hAnsi="Arial" w:cs="Arial"/>
          <w:bCs/>
          <w:color w:val="000000"/>
          <w:sz w:val="20"/>
        </w:rPr>
        <w:t>Бичуринского</w:t>
      </w:r>
      <w:r w:rsidR="00B978B5" w:rsidRPr="007B5BFD">
        <w:rPr>
          <w:rFonts w:ascii="Arial" w:hAnsi="Arial" w:cs="Arial"/>
          <w:bCs/>
          <w:color w:val="000000"/>
          <w:sz w:val="20"/>
        </w:rPr>
        <w:t xml:space="preserve"> </w:t>
      </w:r>
      <w:r w:rsidRPr="007B5BFD">
        <w:rPr>
          <w:rFonts w:ascii="Arial" w:hAnsi="Arial" w:cs="Arial"/>
          <w:bCs/>
          <w:color w:val="000000"/>
          <w:sz w:val="20"/>
        </w:rPr>
        <w:t>сельского</w:t>
      </w:r>
      <w:r w:rsidR="00B978B5" w:rsidRPr="007B5BFD">
        <w:rPr>
          <w:rFonts w:ascii="Arial" w:hAnsi="Arial" w:cs="Arial"/>
          <w:bCs/>
          <w:color w:val="000000"/>
          <w:sz w:val="20"/>
        </w:rPr>
        <w:t xml:space="preserve"> </w:t>
      </w:r>
      <w:r w:rsidRPr="007B5BFD">
        <w:rPr>
          <w:rFonts w:ascii="Arial" w:hAnsi="Arial" w:cs="Arial"/>
          <w:bCs/>
          <w:color w:val="000000"/>
          <w:sz w:val="20"/>
        </w:rPr>
        <w:t>поселения</w:t>
      </w:r>
      <w:r w:rsidR="00B978B5" w:rsidRPr="007B5BFD">
        <w:rPr>
          <w:rFonts w:ascii="Arial" w:hAnsi="Arial" w:cs="Arial"/>
          <w:bCs/>
          <w:color w:val="000000"/>
          <w:sz w:val="20"/>
        </w:rPr>
        <w:t xml:space="preserve"> </w:t>
      </w:r>
      <w:r w:rsidRPr="007B5BFD">
        <w:rPr>
          <w:rFonts w:ascii="Arial" w:hAnsi="Arial" w:cs="Arial"/>
          <w:bCs/>
          <w:color w:val="000000"/>
          <w:sz w:val="20"/>
        </w:rPr>
        <w:t>Мариинско-Посадского</w:t>
      </w:r>
      <w:r w:rsidR="00B978B5" w:rsidRPr="007B5BFD">
        <w:rPr>
          <w:rFonts w:ascii="Arial" w:hAnsi="Arial" w:cs="Arial"/>
          <w:bCs/>
          <w:color w:val="000000"/>
          <w:sz w:val="20"/>
        </w:rPr>
        <w:t xml:space="preserve"> </w:t>
      </w:r>
      <w:r w:rsidRPr="007B5BFD">
        <w:rPr>
          <w:rFonts w:ascii="Arial" w:hAnsi="Arial" w:cs="Arial"/>
          <w:bCs/>
          <w:color w:val="000000"/>
          <w:sz w:val="20"/>
        </w:rPr>
        <w:t>района.</w:t>
      </w:r>
    </w:p>
    <w:p w:rsidR="0020695B" w:rsidRPr="007B5BFD" w:rsidRDefault="0020695B" w:rsidP="007B5BFD">
      <w:pPr>
        <w:ind w:firstLine="567"/>
        <w:contextualSpacing/>
        <w:jc w:val="both"/>
        <w:rPr>
          <w:rFonts w:ascii="Arial" w:hAnsi="Arial" w:cs="Arial"/>
          <w:bCs/>
          <w:color w:val="000000"/>
          <w:sz w:val="20"/>
        </w:rPr>
      </w:pPr>
      <w:r w:rsidRPr="007B5BFD">
        <w:rPr>
          <w:rFonts w:ascii="Arial" w:hAnsi="Arial" w:cs="Arial"/>
          <w:bCs/>
          <w:color w:val="000000"/>
          <w:sz w:val="20"/>
        </w:rPr>
        <w:t>Срок</w:t>
      </w:r>
      <w:r w:rsidR="00B978B5" w:rsidRPr="007B5BFD">
        <w:rPr>
          <w:rFonts w:ascii="Arial" w:hAnsi="Arial" w:cs="Arial"/>
          <w:bCs/>
          <w:color w:val="000000"/>
          <w:sz w:val="20"/>
        </w:rPr>
        <w:t xml:space="preserve"> </w:t>
      </w:r>
      <w:r w:rsidRPr="007B5BFD">
        <w:rPr>
          <w:rFonts w:ascii="Arial" w:hAnsi="Arial" w:cs="Arial"/>
          <w:bCs/>
          <w:color w:val="000000"/>
          <w:sz w:val="20"/>
        </w:rPr>
        <w:t>рассмотрения</w:t>
      </w:r>
      <w:r w:rsidR="00B978B5" w:rsidRPr="007B5BFD">
        <w:rPr>
          <w:rFonts w:ascii="Arial" w:hAnsi="Arial" w:cs="Arial"/>
          <w:bCs/>
          <w:color w:val="000000"/>
          <w:sz w:val="20"/>
        </w:rPr>
        <w:t xml:space="preserve"> </w:t>
      </w:r>
      <w:r w:rsidRPr="007B5BFD">
        <w:rPr>
          <w:rFonts w:ascii="Arial" w:hAnsi="Arial" w:cs="Arial"/>
          <w:bCs/>
          <w:color w:val="000000"/>
          <w:sz w:val="20"/>
        </w:rPr>
        <w:t>и</w:t>
      </w:r>
      <w:r w:rsidR="00B978B5" w:rsidRPr="007B5BFD">
        <w:rPr>
          <w:rFonts w:ascii="Arial" w:hAnsi="Arial" w:cs="Arial"/>
          <w:bCs/>
          <w:color w:val="000000"/>
          <w:sz w:val="20"/>
        </w:rPr>
        <w:t xml:space="preserve"> </w:t>
      </w:r>
      <w:r w:rsidRPr="007B5BFD">
        <w:rPr>
          <w:rFonts w:ascii="Arial" w:hAnsi="Arial" w:cs="Arial"/>
          <w:bCs/>
          <w:color w:val="000000"/>
          <w:sz w:val="20"/>
        </w:rPr>
        <w:t>подписания</w:t>
      </w:r>
      <w:r w:rsidR="00B978B5" w:rsidRPr="007B5BFD">
        <w:rPr>
          <w:rFonts w:ascii="Arial" w:hAnsi="Arial" w:cs="Arial"/>
          <w:bCs/>
          <w:color w:val="000000"/>
          <w:sz w:val="20"/>
        </w:rPr>
        <w:t xml:space="preserve"> </w:t>
      </w:r>
      <w:r w:rsidRPr="007B5BFD">
        <w:rPr>
          <w:rFonts w:ascii="Arial" w:hAnsi="Arial" w:cs="Arial"/>
          <w:bCs/>
          <w:color w:val="000000"/>
          <w:sz w:val="20"/>
        </w:rPr>
        <w:t>главой</w:t>
      </w:r>
      <w:r w:rsidR="00B978B5" w:rsidRPr="007B5BFD">
        <w:rPr>
          <w:rFonts w:ascii="Arial" w:hAnsi="Arial" w:cs="Arial"/>
          <w:bCs/>
          <w:color w:val="000000"/>
          <w:sz w:val="20"/>
        </w:rPr>
        <w:t xml:space="preserve"> </w:t>
      </w:r>
      <w:r w:rsidRPr="007B5BFD">
        <w:rPr>
          <w:rFonts w:ascii="Arial" w:hAnsi="Arial" w:cs="Arial"/>
          <w:bCs/>
          <w:color w:val="000000"/>
          <w:sz w:val="20"/>
        </w:rPr>
        <w:t>администрации</w:t>
      </w:r>
      <w:r w:rsidR="00B978B5" w:rsidRPr="007B5BFD">
        <w:rPr>
          <w:rFonts w:ascii="Arial" w:hAnsi="Arial" w:cs="Arial"/>
          <w:bCs/>
          <w:color w:val="000000"/>
          <w:sz w:val="20"/>
        </w:rPr>
        <w:t xml:space="preserve"> </w:t>
      </w:r>
      <w:r w:rsidRPr="007B5BFD">
        <w:rPr>
          <w:rFonts w:ascii="Arial" w:hAnsi="Arial" w:cs="Arial"/>
          <w:bCs/>
          <w:color w:val="000000"/>
          <w:sz w:val="20"/>
        </w:rPr>
        <w:t>Бичуринского</w:t>
      </w:r>
      <w:r w:rsidR="00B978B5" w:rsidRPr="007B5BFD">
        <w:rPr>
          <w:rFonts w:ascii="Arial" w:hAnsi="Arial" w:cs="Arial"/>
          <w:bCs/>
          <w:color w:val="000000"/>
          <w:sz w:val="20"/>
        </w:rPr>
        <w:t xml:space="preserve"> </w:t>
      </w:r>
      <w:r w:rsidRPr="007B5BFD">
        <w:rPr>
          <w:rFonts w:ascii="Arial" w:hAnsi="Arial" w:cs="Arial"/>
          <w:bCs/>
          <w:color w:val="000000"/>
          <w:sz w:val="20"/>
        </w:rPr>
        <w:t>сельского</w:t>
      </w:r>
      <w:r w:rsidR="00B978B5" w:rsidRPr="007B5BFD">
        <w:rPr>
          <w:rFonts w:ascii="Arial" w:hAnsi="Arial" w:cs="Arial"/>
          <w:bCs/>
          <w:color w:val="000000"/>
          <w:sz w:val="20"/>
        </w:rPr>
        <w:t xml:space="preserve"> </w:t>
      </w:r>
      <w:r w:rsidRPr="007B5BFD">
        <w:rPr>
          <w:rFonts w:ascii="Arial" w:hAnsi="Arial" w:cs="Arial"/>
          <w:bCs/>
          <w:color w:val="000000"/>
          <w:sz w:val="20"/>
        </w:rPr>
        <w:t>поселения</w:t>
      </w:r>
      <w:r w:rsidR="00B978B5" w:rsidRPr="007B5BFD">
        <w:rPr>
          <w:rFonts w:ascii="Arial" w:hAnsi="Arial" w:cs="Arial"/>
          <w:bCs/>
          <w:color w:val="000000"/>
          <w:sz w:val="20"/>
        </w:rPr>
        <w:t xml:space="preserve"> </w:t>
      </w:r>
      <w:r w:rsidRPr="007B5BFD">
        <w:rPr>
          <w:rFonts w:ascii="Arial" w:hAnsi="Arial" w:cs="Arial"/>
          <w:bCs/>
          <w:color w:val="000000"/>
          <w:sz w:val="20"/>
        </w:rPr>
        <w:t>Мариинско-Посадского</w:t>
      </w:r>
      <w:r w:rsidR="00B978B5" w:rsidRPr="007B5BFD">
        <w:rPr>
          <w:rFonts w:ascii="Arial" w:hAnsi="Arial" w:cs="Arial"/>
          <w:bCs/>
          <w:color w:val="000000"/>
          <w:sz w:val="20"/>
        </w:rPr>
        <w:t xml:space="preserve"> </w:t>
      </w:r>
      <w:r w:rsidRPr="007B5BFD">
        <w:rPr>
          <w:rFonts w:ascii="Arial" w:hAnsi="Arial" w:cs="Arial"/>
          <w:bCs/>
          <w:color w:val="000000"/>
          <w:sz w:val="20"/>
        </w:rPr>
        <w:t>района</w:t>
      </w:r>
      <w:r w:rsidR="00B978B5" w:rsidRPr="007B5BFD">
        <w:rPr>
          <w:rFonts w:ascii="Arial" w:hAnsi="Arial" w:cs="Arial"/>
          <w:bCs/>
          <w:color w:val="000000"/>
          <w:sz w:val="20"/>
        </w:rPr>
        <w:t xml:space="preserve"> </w:t>
      </w:r>
      <w:r w:rsidRPr="007B5BFD">
        <w:rPr>
          <w:rFonts w:ascii="Arial" w:hAnsi="Arial" w:cs="Arial"/>
          <w:bCs/>
          <w:color w:val="000000"/>
          <w:sz w:val="20"/>
        </w:rPr>
        <w:t>разрешения</w:t>
      </w:r>
      <w:r w:rsidR="00B978B5" w:rsidRPr="007B5BFD">
        <w:rPr>
          <w:rFonts w:ascii="Arial" w:hAnsi="Arial" w:cs="Arial"/>
          <w:bCs/>
          <w:color w:val="000000"/>
          <w:sz w:val="20"/>
        </w:rPr>
        <w:t xml:space="preserve"> </w:t>
      </w:r>
      <w:r w:rsidRPr="007B5BFD">
        <w:rPr>
          <w:rFonts w:ascii="Arial" w:hAnsi="Arial" w:cs="Arial"/>
          <w:bCs/>
          <w:color w:val="000000"/>
          <w:sz w:val="20"/>
        </w:rPr>
        <w:t>на</w:t>
      </w:r>
      <w:r w:rsidR="00B978B5" w:rsidRPr="007B5BFD">
        <w:rPr>
          <w:rFonts w:ascii="Arial" w:hAnsi="Arial" w:cs="Arial"/>
          <w:bCs/>
          <w:color w:val="000000"/>
          <w:sz w:val="20"/>
        </w:rPr>
        <w:t xml:space="preserve"> </w:t>
      </w:r>
      <w:r w:rsidRPr="007B5BFD">
        <w:rPr>
          <w:rFonts w:ascii="Arial" w:hAnsi="Arial" w:cs="Arial"/>
          <w:bCs/>
          <w:color w:val="000000"/>
          <w:sz w:val="20"/>
        </w:rPr>
        <w:t>строительство</w:t>
      </w:r>
      <w:r w:rsidR="00B978B5" w:rsidRPr="007B5BFD">
        <w:rPr>
          <w:rFonts w:ascii="Arial" w:hAnsi="Arial" w:cs="Arial"/>
          <w:bCs/>
          <w:color w:val="000000"/>
          <w:sz w:val="20"/>
        </w:rPr>
        <w:t xml:space="preserve"> </w:t>
      </w:r>
      <w:r w:rsidRPr="007B5BFD">
        <w:rPr>
          <w:rFonts w:ascii="Arial" w:hAnsi="Arial" w:cs="Arial"/>
          <w:bCs/>
          <w:color w:val="000000"/>
          <w:sz w:val="20"/>
        </w:rPr>
        <w:t>с</w:t>
      </w:r>
      <w:r w:rsidR="00B978B5" w:rsidRPr="007B5BFD">
        <w:rPr>
          <w:rFonts w:ascii="Arial" w:hAnsi="Arial" w:cs="Arial"/>
          <w:bCs/>
          <w:color w:val="000000"/>
          <w:sz w:val="20"/>
        </w:rPr>
        <w:t xml:space="preserve"> </w:t>
      </w:r>
      <w:r w:rsidRPr="007B5BFD">
        <w:rPr>
          <w:rFonts w:ascii="Arial" w:hAnsi="Arial" w:cs="Arial"/>
          <w:bCs/>
          <w:color w:val="000000"/>
          <w:sz w:val="20"/>
        </w:rPr>
        <w:t>внесенными</w:t>
      </w:r>
      <w:r w:rsidR="00B978B5" w:rsidRPr="007B5BFD">
        <w:rPr>
          <w:rFonts w:ascii="Arial" w:hAnsi="Arial" w:cs="Arial"/>
          <w:bCs/>
          <w:color w:val="000000"/>
          <w:sz w:val="20"/>
        </w:rPr>
        <w:t xml:space="preserve"> </w:t>
      </w:r>
      <w:r w:rsidRPr="007B5BFD">
        <w:rPr>
          <w:rFonts w:ascii="Arial" w:hAnsi="Arial" w:cs="Arial"/>
          <w:bCs/>
          <w:color w:val="000000"/>
          <w:sz w:val="20"/>
        </w:rPr>
        <w:t>изменениями</w:t>
      </w:r>
      <w:r w:rsidR="00B978B5" w:rsidRPr="007B5BFD">
        <w:rPr>
          <w:rFonts w:ascii="Arial" w:hAnsi="Arial" w:cs="Arial"/>
          <w:bCs/>
          <w:color w:val="000000"/>
          <w:sz w:val="20"/>
        </w:rPr>
        <w:t xml:space="preserve"> </w:t>
      </w:r>
      <w:r w:rsidRPr="007B5BFD">
        <w:rPr>
          <w:rFonts w:ascii="Arial" w:hAnsi="Arial" w:cs="Arial"/>
          <w:bCs/>
          <w:color w:val="000000"/>
          <w:sz w:val="20"/>
        </w:rPr>
        <w:t>(отказа</w:t>
      </w:r>
      <w:r w:rsidR="00B978B5" w:rsidRPr="007B5BFD">
        <w:rPr>
          <w:rFonts w:ascii="Arial" w:hAnsi="Arial" w:cs="Arial"/>
          <w:bCs/>
          <w:color w:val="000000"/>
          <w:sz w:val="20"/>
        </w:rPr>
        <w:t xml:space="preserve"> </w:t>
      </w:r>
      <w:r w:rsidRPr="007B5BFD">
        <w:rPr>
          <w:rFonts w:ascii="Arial" w:hAnsi="Arial" w:cs="Arial"/>
          <w:bCs/>
          <w:color w:val="000000"/>
          <w:sz w:val="20"/>
        </w:rPr>
        <w:t>во</w:t>
      </w:r>
      <w:r w:rsidR="00B978B5" w:rsidRPr="007B5BFD">
        <w:rPr>
          <w:rFonts w:ascii="Arial" w:hAnsi="Arial" w:cs="Arial"/>
          <w:bCs/>
          <w:color w:val="000000"/>
          <w:sz w:val="20"/>
        </w:rPr>
        <w:t xml:space="preserve"> </w:t>
      </w:r>
      <w:r w:rsidRPr="007B5BFD">
        <w:rPr>
          <w:rFonts w:ascii="Arial" w:hAnsi="Arial" w:cs="Arial"/>
          <w:bCs/>
          <w:color w:val="000000"/>
          <w:sz w:val="20"/>
        </w:rPr>
        <w:t>внесении</w:t>
      </w:r>
      <w:r w:rsidR="00B978B5" w:rsidRPr="007B5BFD">
        <w:rPr>
          <w:rFonts w:ascii="Arial" w:hAnsi="Arial" w:cs="Arial"/>
          <w:bCs/>
          <w:color w:val="000000"/>
          <w:sz w:val="20"/>
        </w:rPr>
        <w:t xml:space="preserve"> </w:t>
      </w:r>
      <w:r w:rsidRPr="007B5BFD">
        <w:rPr>
          <w:rFonts w:ascii="Arial" w:hAnsi="Arial" w:cs="Arial"/>
          <w:bCs/>
          <w:color w:val="000000"/>
          <w:sz w:val="20"/>
        </w:rPr>
        <w:t>изменений</w:t>
      </w:r>
      <w:r w:rsidR="00B978B5" w:rsidRPr="007B5BFD">
        <w:rPr>
          <w:rFonts w:ascii="Arial" w:hAnsi="Arial" w:cs="Arial"/>
          <w:bCs/>
          <w:color w:val="000000"/>
          <w:sz w:val="20"/>
        </w:rPr>
        <w:t xml:space="preserve"> </w:t>
      </w:r>
      <w:r w:rsidRPr="007B5BFD">
        <w:rPr>
          <w:rFonts w:ascii="Arial" w:hAnsi="Arial" w:cs="Arial"/>
          <w:bCs/>
          <w:color w:val="000000"/>
          <w:sz w:val="20"/>
        </w:rPr>
        <w:t>в</w:t>
      </w:r>
      <w:r w:rsidR="00B978B5" w:rsidRPr="007B5BFD">
        <w:rPr>
          <w:rFonts w:ascii="Arial" w:hAnsi="Arial" w:cs="Arial"/>
          <w:bCs/>
          <w:color w:val="000000"/>
          <w:sz w:val="20"/>
        </w:rPr>
        <w:t xml:space="preserve"> </w:t>
      </w:r>
      <w:r w:rsidRPr="007B5BFD">
        <w:rPr>
          <w:rFonts w:ascii="Arial" w:hAnsi="Arial" w:cs="Arial"/>
          <w:bCs/>
          <w:color w:val="000000"/>
          <w:sz w:val="20"/>
        </w:rPr>
        <w:t>разрешение</w:t>
      </w:r>
      <w:r w:rsidR="00B978B5" w:rsidRPr="007B5BFD">
        <w:rPr>
          <w:rFonts w:ascii="Arial" w:hAnsi="Arial" w:cs="Arial"/>
          <w:bCs/>
          <w:color w:val="000000"/>
          <w:sz w:val="20"/>
        </w:rPr>
        <w:t xml:space="preserve"> </w:t>
      </w:r>
      <w:r w:rsidRPr="007B5BFD">
        <w:rPr>
          <w:rFonts w:ascii="Arial" w:hAnsi="Arial" w:cs="Arial"/>
          <w:bCs/>
          <w:color w:val="000000"/>
          <w:sz w:val="20"/>
        </w:rPr>
        <w:t>на</w:t>
      </w:r>
      <w:r w:rsidR="00B978B5" w:rsidRPr="007B5BFD">
        <w:rPr>
          <w:rFonts w:ascii="Arial" w:hAnsi="Arial" w:cs="Arial"/>
          <w:bCs/>
          <w:color w:val="000000"/>
          <w:sz w:val="20"/>
        </w:rPr>
        <w:t xml:space="preserve"> </w:t>
      </w:r>
      <w:r w:rsidRPr="007B5BFD">
        <w:rPr>
          <w:rFonts w:ascii="Arial" w:hAnsi="Arial" w:cs="Arial"/>
          <w:bCs/>
          <w:color w:val="000000"/>
          <w:sz w:val="20"/>
        </w:rPr>
        <w:t>строительство)</w:t>
      </w:r>
      <w:r w:rsidR="00B978B5" w:rsidRPr="007B5BFD">
        <w:rPr>
          <w:rFonts w:ascii="Arial" w:hAnsi="Arial" w:cs="Arial"/>
          <w:bCs/>
          <w:color w:val="000000"/>
          <w:sz w:val="20"/>
        </w:rPr>
        <w:t xml:space="preserve"> </w:t>
      </w:r>
      <w:r w:rsidRPr="007B5BFD">
        <w:rPr>
          <w:rFonts w:ascii="Arial" w:hAnsi="Arial" w:cs="Arial"/>
          <w:bCs/>
          <w:color w:val="000000"/>
          <w:sz w:val="20"/>
        </w:rPr>
        <w:t>не</w:t>
      </w:r>
      <w:r w:rsidR="00B978B5" w:rsidRPr="007B5BFD">
        <w:rPr>
          <w:rFonts w:ascii="Arial" w:hAnsi="Arial" w:cs="Arial"/>
          <w:bCs/>
          <w:color w:val="000000"/>
          <w:sz w:val="20"/>
        </w:rPr>
        <w:t xml:space="preserve"> </w:t>
      </w:r>
      <w:r w:rsidRPr="007B5BFD">
        <w:rPr>
          <w:rFonts w:ascii="Arial" w:hAnsi="Arial" w:cs="Arial"/>
          <w:bCs/>
          <w:color w:val="000000"/>
          <w:sz w:val="20"/>
        </w:rPr>
        <w:t>должен</w:t>
      </w:r>
      <w:r w:rsidR="00B978B5" w:rsidRPr="007B5BFD">
        <w:rPr>
          <w:rFonts w:ascii="Arial" w:hAnsi="Arial" w:cs="Arial"/>
          <w:bCs/>
          <w:color w:val="000000"/>
          <w:sz w:val="20"/>
        </w:rPr>
        <w:t xml:space="preserve"> </w:t>
      </w:r>
      <w:r w:rsidRPr="007B5BFD">
        <w:rPr>
          <w:rFonts w:ascii="Arial" w:hAnsi="Arial" w:cs="Arial"/>
          <w:bCs/>
          <w:color w:val="000000"/>
          <w:sz w:val="20"/>
        </w:rPr>
        <w:t>превышать</w:t>
      </w:r>
      <w:r w:rsidR="00B978B5" w:rsidRPr="007B5BFD">
        <w:rPr>
          <w:rFonts w:ascii="Arial" w:hAnsi="Arial" w:cs="Arial"/>
          <w:bCs/>
          <w:color w:val="000000"/>
          <w:sz w:val="20"/>
        </w:rPr>
        <w:t xml:space="preserve"> </w:t>
      </w:r>
      <w:r w:rsidRPr="007B5BFD">
        <w:rPr>
          <w:rFonts w:ascii="Arial" w:hAnsi="Arial" w:cs="Arial"/>
          <w:bCs/>
          <w:color w:val="000000"/>
          <w:sz w:val="20"/>
        </w:rPr>
        <w:t>1</w:t>
      </w:r>
      <w:r w:rsidR="00B978B5" w:rsidRPr="007B5BFD">
        <w:rPr>
          <w:rFonts w:ascii="Arial" w:hAnsi="Arial" w:cs="Arial"/>
          <w:bCs/>
          <w:color w:val="000000"/>
          <w:sz w:val="20"/>
        </w:rPr>
        <w:t xml:space="preserve"> </w:t>
      </w:r>
      <w:r w:rsidRPr="007B5BFD">
        <w:rPr>
          <w:rFonts w:ascii="Arial" w:hAnsi="Arial" w:cs="Arial"/>
          <w:bCs/>
          <w:color w:val="000000"/>
          <w:sz w:val="20"/>
        </w:rPr>
        <w:t>рабочего</w:t>
      </w:r>
      <w:r w:rsidR="00B978B5" w:rsidRPr="007B5BFD">
        <w:rPr>
          <w:rFonts w:ascii="Arial" w:hAnsi="Arial" w:cs="Arial"/>
          <w:bCs/>
          <w:color w:val="000000"/>
          <w:sz w:val="20"/>
        </w:rPr>
        <w:t xml:space="preserve"> </w:t>
      </w:r>
      <w:r w:rsidRPr="007B5BFD">
        <w:rPr>
          <w:rFonts w:ascii="Arial" w:hAnsi="Arial" w:cs="Arial"/>
          <w:bCs/>
          <w:color w:val="000000"/>
          <w:sz w:val="20"/>
        </w:rPr>
        <w:t>дня.</w:t>
      </w:r>
    </w:p>
    <w:p w:rsidR="0020695B" w:rsidRPr="007B5BFD" w:rsidRDefault="0020695B" w:rsidP="007B5BFD">
      <w:pPr>
        <w:ind w:firstLine="567"/>
        <w:contextualSpacing/>
        <w:jc w:val="both"/>
        <w:rPr>
          <w:rFonts w:ascii="Arial" w:hAnsi="Arial" w:cs="Arial"/>
          <w:bCs/>
          <w:color w:val="000000"/>
          <w:sz w:val="20"/>
        </w:rPr>
      </w:pPr>
      <w:r w:rsidRPr="007B5BFD">
        <w:rPr>
          <w:rFonts w:ascii="Arial" w:hAnsi="Arial" w:cs="Arial"/>
          <w:bCs/>
          <w:color w:val="000000"/>
          <w:sz w:val="20"/>
        </w:rPr>
        <w:t>В</w:t>
      </w:r>
      <w:r w:rsidR="00B978B5" w:rsidRPr="007B5BFD">
        <w:rPr>
          <w:rFonts w:ascii="Arial" w:hAnsi="Arial" w:cs="Arial"/>
          <w:bCs/>
          <w:color w:val="000000"/>
          <w:sz w:val="20"/>
        </w:rPr>
        <w:t xml:space="preserve"> </w:t>
      </w:r>
      <w:r w:rsidRPr="007B5BFD">
        <w:rPr>
          <w:rFonts w:ascii="Arial" w:hAnsi="Arial" w:cs="Arial"/>
          <w:bCs/>
          <w:color w:val="000000"/>
          <w:sz w:val="20"/>
        </w:rPr>
        <w:t>случае</w:t>
      </w:r>
      <w:r w:rsidR="00B978B5" w:rsidRPr="007B5BFD">
        <w:rPr>
          <w:rFonts w:ascii="Arial" w:hAnsi="Arial" w:cs="Arial"/>
          <w:bCs/>
          <w:color w:val="000000"/>
          <w:sz w:val="20"/>
        </w:rPr>
        <w:t xml:space="preserve"> </w:t>
      </w:r>
      <w:r w:rsidRPr="007B5BFD">
        <w:rPr>
          <w:rFonts w:ascii="Arial" w:hAnsi="Arial" w:cs="Arial"/>
          <w:bCs/>
          <w:color w:val="000000"/>
          <w:sz w:val="20"/>
        </w:rPr>
        <w:t>если</w:t>
      </w:r>
      <w:r w:rsidR="00B978B5" w:rsidRPr="007B5BFD">
        <w:rPr>
          <w:rFonts w:ascii="Arial" w:hAnsi="Arial" w:cs="Arial"/>
          <w:bCs/>
          <w:color w:val="000000"/>
          <w:sz w:val="20"/>
        </w:rPr>
        <w:t xml:space="preserve"> </w:t>
      </w:r>
      <w:r w:rsidRPr="007B5BFD">
        <w:rPr>
          <w:rFonts w:ascii="Arial" w:hAnsi="Arial" w:cs="Arial"/>
          <w:bCs/>
          <w:color w:val="000000"/>
          <w:sz w:val="20"/>
        </w:rPr>
        <w:t>земельные</w:t>
      </w:r>
      <w:r w:rsidR="00B978B5" w:rsidRPr="007B5BFD">
        <w:rPr>
          <w:rFonts w:ascii="Arial" w:hAnsi="Arial" w:cs="Arial"/>
          <w:bCs/>
          <w:color w:val="000000"/>
          <w:sz w:val="20"/>
        </w:rPr>
        <w:t xml:space="preserve"> </w:t>
      </w:r>
      <w:r w:rsidRPr="007B5BFD">
        <w:rPr>
          <w:rFonts w:ascii="Arial" w:hAnsi="Arial" w:cs="Arial"/>
          <w:bCs/>
          <w:color w:val="000000"/>
          <w:sz w:val="20"/>
        </w:rPr>
        <w:t>участки</w:t>
      </w:r>
      <w:r w:rsidR="00B978B5" w:rsidRPr="007B5BFD">
        <w:rPr>
          <w:rFonts w:ascii="Arial" w:hAnsi="Arial" w:cs="Arial"/>
          <w:bCs/>
          <w:color w:val="000000"/>
          <w:sz w:val="20"/>
        </w:rPr>
        <w:t xml:space="preserve"> </w:t>
      </w:r>
      <w:r w:rsidRPr="007B5BFD">
        <w:rPr>
          <w:rFonts w:ascii="Arial" w:hAnsi="Arial" w:cs="Arial"/>
          <w:bCs/>
          <w:color w:val="000000"/>
          <w:sz w:val="20"/>
        </w:rPr>
        <w:t>были</w:t>
      </w:r>
      <w:r w:rsidR="00B978B5" w:rsidRPr="007B5BFD">
        <w:rPr>
          <w:rFonts w:ascii="Arial" w:hAnsi="Arial" w:cs="Arial"/>
          <w:bCs/>
          <w:color w:val="000000"/>
          <w:sz w:val="20"/>
        </w:rPr>
        <w:t xml:space="preserve"> </w:t>
      </w:r>
      <w:r w:rsidRPr="007B5BFD">
        <w:rPr>
          <w:rFonts w:ascii="Arial" w:hAnsi="Arial" w:cs="Arial"/>
          <w:bCs/>
          <w:color w:val="000000"/>
          <w:sz w:val="20"/>
        </w:rPr>
        <w:t>образованы</w:t>
      </w:r>
      <w:r w:rsidR="00B978B5" w:rsidRPr="007B5BFD">
        <w:rPr>
          <w:rFonts w:ascii="Arial" w:hAnsi="Arial" w:cs="Arial"/>
          <w:bCs/>
          <w:color w:val="000000"/>
          <w:sz w:val="20"/>
        </w:rPr>
        <w:t xml:space="preserve"> </w:t>
      </w:r>
      <w:r w:rsidRPr="007B5BFD">
        <w:rPr>
          <w:rFonts w:ascii="Arial" w:hAnsi="Arial" w:cs="Arial"/>
          <w:bCs/>
          <w:color w:val="000000"/>
          <w:sz w:val="20"/>
        </w:rPr>
        <w:t>в</w:t>
      </w:r>
      <w:r w:rsidR="00B978B5" w:rsidRPr="007B5BFD">
        <w:rPr>
          <w:rFonts w:ascii="Arial" w:hAnsi="Arial" w:cs="Arial"/>
          <w:bCs/>
          <w:color w:val="000000"/>
          <w:sz w:val="20"/>
        </w:rPr>
        <w:t xml:space="preserve"> </w:t>
      </w:r>
      <w:r w:rsidRPr="007B5BFD">
        <w:rPr>
          <w:rFonts w:ascii="Arial" w:hAnsi="Arial" w:cs="Arial"/>
          <w:bCs/>
          <w:color w:val="000000"/>
          <w:sz w:val="20"/>
        </w:rPr>
        <w:t>границах</w:t>
      </w:r>
      <w:r w:rsidR="00B978B5" w:rsidRPr="007B5BFD">
        <w:rPr>
          <w:rFonts w:ascii="Arial" w:hAnsi="Arial" w:cs="Arial"/>
          <w:bCs/>
          <w:color w:val="000000"/>
          <w:sz w:val="20"/>
        </w:rPr>
        <w:t xml:space="preserve"> </w:t>
      </w:r>
      <w:r w:rsidRPr="007B5BFD">
        <w:rPr>
          <w:rFonts w:ascii="Arial" w:hAnsi="Arial" w:cs="Arial"/>
          <w:bCs/>
          <w:color w:val="000000"/>
          <w:sz w:val="20"/>
        </w:rPr>
        <w:t>зоны</w:t>
      </w:r>
      <w:r w:rsidR="00B978B5" w:rsidRPr="007B5BFD">
        <w:rPr>
          <w:rFonts w:ascii="Arial" w:hAnsi="Arial" w:cs="Arial"/>
          <w:bCs/>
          <w:color w:val="000000"/>
          <w:sz w:val="20"/>
        </w:rPr>
        <w:t xml:space="preserve"> </w:t>
      </w:r>
      <w:r w:rsidRPr="007B5BFD">
        <w:rPr>
          <w:rFonts w:ascii="Arial" w:hAnsi="Arial" w:cs="Arial"/>
          <w:bCs/>
          <w:color w:val="000000"/>
          <w:sz w:val="20"/>
        </w:rPr>
        <w:t>размещения</w:t>
      </w:r>
      <w:r w:rsidR="00B978B5" w:rsidRPr="007B5BFD">
        <w:rPr>
          <w:rFonts w:ascii="Arial" w:hAnsi="Arial" w:cs="Arial"/>
          <w:bCs/>
          <w:color w:val="000000"/>
          <w:sz w:val="20"/>
        </w:rPr>
        <w:t xml:space="preserve"> </w:t>
      </w:r>
      <w:r w:rsidRPr="007B5BFD">
        <w:rPr>
          <w:rFonts w:ascii="Arial" w:hAnsi="Arial" w:cs="Arial"/>
          <w:bCs/>
          <w:color w:val="000000"/>
          <w:sz w:val="20"/>
        </w:rPr>
        <w:t>линейного</w:t>
      </w:r>
      <w:r w:rsidR="00B978B5" w:rsidRPr="007B5BFD">
        <w:rPr>
          <w:rFonts w:ascii="Arial" w:hAnsi="Arial" w:cs="Arial"/>
          <w:bCs/>
          <w:color w:val="000000"/>
          <w:sz w:val="20"/>
        </w:rPr>
        <w:t xml:space="preserve"> </w:t>
      </w:r>
      <w:r w:rsidRPr="007B5BFD">
        <w:rPr>
          <w:rFonts w:ascii="Arial" w:hAnsi="Arial" w:cs="Arial"/>
          <w:bCs/>
          <w:color w:val="000000"/>
          <w:sz w:val="20"/>
        </w:rPr>
        <w:t>объекта,</w:t>
      </w:r>
      <w:r w:rsidR="00B978B5" w:rsidRPr="007B5BFD">
        <w:rPr>
          <w:rFonts w:ascii="Arial" w:hAnsi="Arial" w:cs="Arial"/>
          <w:bCs/>
          <w:color w:val="000000"/>
          <w:sz w:val="20"/>
        </w:rPr>
        <w:t xml:space="preserve"> </w:t>
      </w:r>
      <w:r w:rsidRPr="007B5BFD">
        <w:rPr>
          <w:rFonts w:ascii="Arial" w:hAnsi="Arial" w:cs="Arial"/>
          <w:bCs/>
          <w:color w:val="000000"/>
          <w:sz w:val="20"/>
        </w:rPr>
        <w:t>предусмотренной</w:t>
      </w:r>
      <w:r w:rsidR="00B978B5" w:rsidRPr="007B5BFD">
        <w:rPr>
          <w:rFonts w:ascii="Arial" w:hAnsi="Arial" w:cs="Arial"/>
          <w:bCs/>
          <w:color w:val="000000"/>
          <w:sz w:val="20"/>
        </w:rPr>
        <w:t xml:space="preserve"> </w:t>
      </w:r>
      <w:r w:rsidRPr="007B5BFD">
        <w:rPr>
          <w:rFonts w:ascii="Arial" w:hAnsi="Arial" w:cs="Arial"/>
          <w:bCs/>
          <w:color w:val="000000"/>
          <w:sz w:val="20"/>
        </w:rPr>
        <w:t>проектом</w:t>
      </w:r>
      <w:r w:rsidR="00B978B5" w:rsidRPr="007B5BFD">
        <w:rPr>
          <w:rFonts w:ascii="Arial" w:hAnsi="Arial" w:cs="Arial"/>
          <w:bCs/>
          <w:color w:val="000000"/>
          <w:sz w:val="20"/>
        </w:rPr>
        <w:t xml:space="preserve"> </w:t>
      </w:r>
      <w:r w:rsidRPr="007B5BFD">
        <w:rPr>
          <w:rFonts w:ascii="Arial" w:hAnsi="Arial" w:cs="Arial"/>
          <w:bCs/>
          <w:color w:val="000000"/>
          <w:sz w:val="20"/>
        </w:rPr>
        <w:t>планировки</w:t>
      </w:r>
      <w:r w:rsidR="00B978B5" w:rsidRPr="007B5BFD">
        <w:rPr>
          <w:rFonts w:ascii="Arial" w:hAnsi="Arial" w:cs="Arial"/>
          <w:bCs/>
          <w:color w:val="000000"/>
          <w:sz w:val="20"/>
        </w:rPr>
        <w:t xml:space="preserve"> </w:t>
      </w:r>
      <w:r w:rsidRPr="007B5BFD">
        <w:rPr>
          <w:rFonts w:ascii="Arial" w:hAnsi="Arial" w:cs="Arial"/>
          <w:bCs/>
          <w:color w:val="000000"/>
          <w:sz w:val="20"/>
        </w:rPr>
        <w:t>территории,</w:t>
      </w:r>
      <w:r w:rsidR="00B978B5" w:rsidRPr="007B5BFD">
        <w:rPr>
          <w:rFonts w:ascii="Arial" w:hAnsi="Arial" w:cs="Arial"/>
          <w:bCs/>
          <w:color w:val="000000"/>
          <w:sz w:val="20"/>
        </w:rPr>
        <w:t xml:space="preserve"> </w:t>
      </w:r>
      <w:r w:rsidRPr="007B5BFD">
        <w:rPr>
          <w:rFonts w:ascii="Arial" w:hAnsi="Arial" w:cs="Arial"/>
          <w:bCs/>
          <w:color w:val="000000"/>
          <w:sz w:val="20"/>
        </w:rPr>
        <w:t>и</w:t>
      </w:r>
      <w:r w:rsidR="00B978B5" w:rsidRPr="007B5BFD">
        <w:rPr>
          <w:rFonts w:ascii="Arial" w:hAnsi="Arial" w:cs="Arial"/>
          <w:bCs/>
          <w:color w:val="000000"/>
          <w:sz w:val="20"/>
        </w:rPr>
        <w:t xml:space="preserve"> </w:t>
      </w:r>
      <w:r w:rsidRPr="007B5BFD">
        <w:rPr>
          <w:rFonts w:ascii="Arial" w:hAnsi="Arial" w:cs="Arial"/>
          <w:bCs/>
          <w:color w:val="000000"/>
          <w:sz w:val="20"/>
        </w:rPr>
        <w:t>если</w:t>
      </w:r>
      <w:r w:rsidR="00B978B5" w:rsidRPr="007B5BFD">
        <w:rPr>
          <w:rFonts w:ascii="Arial" w:hAnsi="Arial" w:cs="Arial"/>
          <w:bCs/>
          <w:color w:val="000000"/>
          <w:sz w:val="20"/>
        </w:rPr>
        <w:t xml:space="preserve"> </w:t>
      </w:r>
      <w:r w:rsidRPr="007B5BFD">
        <w:rPr>
          <w:rFonts w:ascii="Arial" w:hAnsi="Arial" w:cs="Arial"/>
          <w:bCs/>
          <w:color w:val="000000"/>
          <w:sz w:val="20"/>
        </w:rPr>
        <w:t>для</w:t>
      </w:r>
      <w:r w:rsidR="00B978B5" w:rsidRPr="007B5BFD">
        <w:rPr>
          <w:rFonts w:ascii="Arial" w:hAnsi="Arial" w:cs="Arial"/>
          <w:bCs/>
          <w:color w:val="000000"/>
          <w:sz w:val="20"/>
        </w:rPr>
        <w:t xml:space="preserve"> </w:t>
      </w:r>
      <w:r w:rsidRPr="007B5BFD">
        <w:rPr>
          <w:rFonts w:ascii="Arial" w:hAnsi="Arial" w:cs="Arial"/>
          <w:bCs/>
          <w:color w:val="000000"/>
          <w:sz w:val="20"/>
        </w:rPr>
        <w:t>получения</w:t>
      </w:r>
      <w:r w:rsidR="00B978B5" w:rsidRPr="007B5BFD">
        <w:rPr>
          <w:rFonts w:ascii="Arial" w:hAnsi="Arial" w:cs="Arial"/>
          <w:bCs/>
          <w:color w:val="000000"/>
          <w:sz w:val="20"/>
        </w:rPr>
        <w:t xml:space="preserve"> </w:t>
      </w:r>
      <w:r w:rsidRPr="007B5BFD">
        <w:rPr>
          <w:rFonts w:ascii="Arial" w:hAnsi="Arial" w:cs="Arial"/>
          <w:bCs/>
          <w:color w:val="000000"/>
          <w:sz w:val="20"/>
        </w:rPr>
        <w:t>разрешения</w:t>
      </w:r>
      <w:r w:rsidR="00B978B5" w:rsidRPr="007B5BFD">
        <w:rPr>
          <w:rFonts w:ascii="Arial" w:hAnsi="Arial" w:cs="Arial"/>
          <w:bCs/>
          <w:color w:val="000000"/>
          <w:sz w:val="20"/>
        </w:rPr>
        <w:t xml:space="preserve"> </w:t>
      </w:r>
      <w:r w:rsidRPr="007B5BFD">
        <w:rPr>
          <w:rFonts w:ascii="Arial" w:hAnsi="Arial" w:cs="Arial"/>
          <w:bCs/>
          <w:color w:val="000000"/>
          <w:sz w:val="20"/>
        </w:rPr>
        <w:t>на</w:t>
      </w:r>
      <w:r w:rsidR="00B978B5" w:rsidRPr="007B5BFD">
        <w:rPr>
          <w:rFonts w:ascii="Arial" w:hAnsi="Arial" w:cs="Arial"/>
          <w:bCs/>
          <w:color w:val="000000"/>
          <w:sz w:val="20"/>
        </w:rPr>
        <w:t xml:space="preserve"> </w:t>
      </w:r>
      <w:r w:rsidRPr="007B5BFD">
        <w:rPr>
          <w:rFonts w:ascii="Arial" w:hAnsi="Arial" w:cs="Arial"/>
          <w:bCs/>
          <w:color w:val="000000"/>
          <w:sz w:val="20"/>
        </w:rPr>
        <w:t>строительство</w:t>
      </w:r>
      <w:r w:rsidR="00B978B5" w:rsidRPr="007B5BFD">
        <w:rPr>
          <w:rFonts w:ascii="Arial" w:hAnsi="Arial" w:cs="Arial"/>
          <w:bCs/>
          <w:color w:val="000000"/>
          <w:sz w:val="20"/>
        </w:rPr>
        <w:t xml:space="preserve"> </w:t>
      </w:r>
      <w:r w:rsidRPr="007B5BFD">
        <w:rPr>
          <w:rFonts w:ascii="Arial" w:hAnsi="Arial" w:cs="Arial"/>
          <w:bCs/>
          <w:color w:val="000000"/>
          <w:sz w:val="20"/>
        </w:rPr>
        <w:t>линейного</w:t>
      </w:r>
      <w:r w:rsidR="00B978B5" w:rsidRPr="007B5BFD">
        <w:rPr>
          <w:rFonts w:ascii="Arial" w:hAnsi="Arial" w:cs="Arial"/>
          <w:bCs/>
          <w:color w:val="000000"/>
          <w:sz w:val="20"/>
        </w:rPr>
        <w:t xml:space="preserve"> </w:t>
      </w:r>
      <w:r w:rsidRPr="007B5BFD">
        <w:rPr>
          <w:rFonts w:ascii="Arial" w:hAnsi="Arial" w:cs="Arial"/>
          <w:bCs/>
          <w:color w:val="000000"/>
          <w:sz w:val="20"/>
        </w:rPr>
        <w:t>объекта</w:t>
      </w:r>
      <w:r w:rsidR="00B978B5" w:rsidRPr="007B5BFD">
        <w:rPr>
          <w:rFonts w:ascii="Arial" w:hAnsi="Arial" w:cs="Arial"/>
          <w:bCs/>
          <w:color w:val="000000"/>
          <w:sz w:val="20"/>
        </w:rPr>
        <w:t xml:space="preserve"> </w:t>
      </w:r>
      <w:r w:rsidRPr="007B5BFD">
        <w:rPr>
          <w:rFonts w:ascii="Arial" w:hAnsi="Arial" w:cs="Arial"/>
          <w:bCs/>
          <w:color w:val="000000"/>
          <w:sz w:val="20"/>
        </w:rPr>
        <w:t>была</w:t>
      </w:r>
      <w:r w:rsidR="00B978B5" w:rsidRPr="007B5BFD">
        <w:rPr>
          <w:rFonts w:ascii="Arial" w:hAnsi="Arial" w:cs="Arial"/>
          <w:bCs/>
          <w:color w:val="000000"/>
          <w:sz w:val="20"/>
        </w:rPr>
        <w:t xml:space="preserve"> </w:t>
      </w:r>
      <w:r w:rsidRPr="007B5BFD">
        <w:rPr>
          <w:rFonts w:ascii="Arial" w:hAnsi="Arial" w:cs="Arial"/>
          <w:bCs/>
          <w:color w:val="000000"/>
          <w:sz w:val="20"/>
        </w:rPr>
        <w:t>представлена</w:t>
      </w:r>
      <w:r w:rsidR="00B978B5" w:rsidRPr="007B5BFD">
        <w:rPr>
          <w:rFonts w:ascii="Arial" w:hAnsi="Arial" w:cs="Arial"/>
          <w:bCs/>
          <w:color w:val="000000"/>
          <w:sz w:val="20"/>
        </w:rPr>
        <w:t xml:space="preserve"> </w:t>
      </w:r>
      <w:r w:rsidRPr="007B5BFD">
        <w:rPr>
          <w:rFonts w:ascii="Arial" w:hAnsi="Arial" w:cs="Arial"/>
          <w:bCs/>
          <w:color w:val="000000"/>
          <w:sz w:val="20"/>
        </w:rPr>
        <w:t>проектная</w:t>
      </w:r>
      <w:r w:rsidR="00B978B5" w:rsidRPr="007B5BFD">
        <w:rPr>
          <w:rFonts w:ascii="Arial" w:hAnsi="Arial" w:cs="Arial"/>
          <w:bCs/>
          <w:color w:val="000000"/>
          <w:sz w:val="20"/>
        </w:rPr>
        <w:t xml:space="preserve"> </w:t>
      </w:r>
      <w:r w:rsidRPr="007B5BFD">
        <w:rPr>
          <w:rFonts w:ascii="Arial" w:hAnsi="Arial" w:cs="Arial"/>
          <w:bCs/>
          <w:color w:val="000000"/>
          <w:sz w:val="20"/>
        </w:rPr>
        <w:t>документация,</w:t>
      </w:r>
      <w:r w:rsidR="00B978B5" w:rsidRPr="007B5BFD">
        <w:rPr>
          <w:rFonts w:ascii="Arial" w:hAnsi="Arial" w:cs="Arial"/>
          <w:bCs/>
          <w:color w:val="000000"/>
          <w:sz w:val="20"/>
        </w:rPr>
        <w:t xml:space="preserve"> </w:t>
      </w:r>
      <w:r w:rsidRPr="007B5BFD">
        <w:rPr>
          <w:rFonts w:ascii="Arial" w:hAnsi="Arial" w:cs="Arial"/>
          <w:bCs/>
          <w:color w:val="000000"/>
          <w:sz w:val="20"/>
        </w:rPr>
        <w:t>разработанная</w:t>
      </w:r>
      <w:r w:rsidR="00B978B5" w:rsidRPr="007B5BFD">
        <w:rPr>
          <w:rFonts w:ascii="Arial" w:hAnsi="Arial" w:cs="Arial"/>
          <w:bCs/>
          <w:color w:val="000000"/>
          <w:sz w:val="20"/>
        </w:rPr>
        <w:t xml:space="preserve"> </w:t>
      </w:r>
      <w:r w:rsidRPr="007B5BFD">
        <w:rPr>
          <w:rFonts w:ascii="Arial" w:hAnsi="Arial" w:cs="Arial"/>
          <w:bCs/>
          <w:color w:val="000000"/>
          <w:sz w:val="20"/>
        </w:rPr>
        <w:t>на</w:t>
      </w:r>
      <w:r w:rsidR="00B978B5" w:rsidRPr="007B5BFD">
        <w:rPr>
          <w:rFonts w:ascii="Arial" w:hAnsi="Arial" w:cs="Arial"/>
          <w:bCs/>
          <w:color w:val="000000"/>
          <w:sz w:val="20"/>
        </w:rPr>
        <w:t xml:space="preserve"> </w:t>
      </w:r>
      <w:r w:rsidRPr="007B5BFD">
        <w:rPr>
          <w:rFonts w:ascii="Arial" w:hAnsi="Arial" w:cs="Arial"/>
          <w:bCs/>
          <w:color w:val="000000"/>
          <w:sz w:val="20"/>
        </w:rPr>
        <w:t>основании</w:t>
      </w:r>
      <w:r w:rsidR="00B978B5" w:rsidRPr="007B5BFD">
        <w:rPr>
          <w:rFonts w:ascii="Arial" w:hAnsi="Arial" w:cs="Arial"/>
          <w:bCs/>
          <w:color w:val="000000"/>
          <w:sz w:val="20"/>
        </w:rPr>
        <w:t xml:space="preserve"> </w:t>
      </w:r>
      <w:r w:rsidRPr="007B5BFD">
        <w:rPr>
          <w:rFonts w:ascii="Arial" w:hAnsi="Arial" w:cs="Arial"/>
          <w:bCs/>
          <w:color w:val="000000"/>
          <w:sz w:val="20"/>
        </w:rPr>
        <w:t>проекта</w:t>
      </w:r>
      <w:r w:rsidR="00B978B5" w:rsidRPr="007B5BFD">
        <w:rPr>
          <w:rFonts w:ascii="Arial" w:hAnsi="Arial" w:cs="Arial"/>
          <w:bCs/>
          <w:color w:val="000000"/>
          <w:sz w:val="20"/>
        </w:rPr>
        <w:t xml:space="preserve"> </w:t>
      </w:r>
      <w:r w:rsidRPr="007B5BFD">
        <w:rPr>
          <w:rFonts w:ascii="Arial" w:hAnsi="Arial" w:cs="Arial"/>
          <w:bCs/>
          <w:color w:val="000000"/>
          <w:sz w:val="20"/>
        </w:rPr>
        <w:t>планировки</w:t>
      </w:r>
      <w:r w:rsidR="00B978B5" w:rsidRPr="007B5BFD">
        <w:rPr>
          <w:rFonts w:ascii="Arial" w:hAnsi="Arial" w:cs="Arial"/>
          <w:bCs/>
          <w:color w:val="000000"/>
          <w:sz w:val="20"/>
        </w:rPr>
        <w:t xml:space="preserve"> </w:t>
      </w:r>
      <w:r w:rsidRPr="007B5BFD">
        <w:rPr>
          <w:rFonts w:ascii="Arial" w:hAnsi="Arial" w:cs="Arial"/>
          <w:bCs/>
          <w:color w:val="000000"/>
          <w:sz w:val="20"/>
        </w:rPr>
        <w:t>территории</w:t>
      </w:r>
      <w:r w:rsidR="00B978B5" w:rsidRPr="007B5BFD">
        <w:rPr>
          <w:rFonts w:ascii="Arial" w:hAnsi="Arial" w:cs="Arial"/>
          <w:bCs/>
          <w:color w:val="000000"/>
          <w:sz w:val="20"/>
        </w:rPr>
        <w:t xml:space="preserve"> </w:t>
      </w:r>
      <w:r w:rsidRPr="007B5BFD">
        <w:rPr>
          <w:rFonts w:ascii="Arial" w:hAnsi="Arial" w:cs="Arial"/>
          <w:bCs/>
          <w:color w:val="000000"/>
          <w:sz w:val="20"/>
        </w:rPr>
        <w:t>и</w:t>
      </w:r>
      <w:r w:rsidR="00B978B5" w:rsidRPr="007B5BFD">
        <w:rPr>
          <w:rFonts w:ascii="Arial" w:hAnsi="Arial" w:cs="Arial"/>
          <w:bCs/>
          <w:color w:val="000000"/>
          <w:sz w:val="20"/>
        </w:rPr>
        <w:t xml:space="preserve"> </w:t>
      </w:r>
      <w:r w:rsidRPr="007B5BFD">
        <w:rPr>
          <w:rFonts w:ascii="Arial" w:hAnsi="Arial" w:cs="Arial"/>
          <w:bCs/>
          <w:color w:val="000000"/>
          <w:sz w:val="20"/>
        </w:rPr>
        <w:t>проекта</w:t>
      </w:r>
      <w:r w:rsidR="00B978B5" w:rsidRPr="007B5BFD">
        <w:rPr>
          <w:rFonts w:ascii="Arial" w:hAnsi="Arial" w:cs="Arial"/>
          <w:bCs/>
          <w:color w:val="000000"/>
          <w:sz w:val="20"/>
        </w:rPr>
        <w:t xml:space="preserve"> </w:t>
      </w:r>
      <w:r w:rsidRPr="007B5BFD">
        <w:rPr>
          <w:rFonts w:ascii="Arial" w:hAnsi="Arial" w:cs="Arial"/>
          <w:bCs/>
          <w:color w:val="000000"/>
          <w:sz w:val="20"/>
        </w:rPr>
        <w:t>межевания</w:t>
      </w:r>
      <w:r w:rsidR="00B978B5" w:rsidRPr="007B5BFD">
        <w:rPr>
          <w:rFonts w:ascii="Arial" w:hAnsi="Arial" w:cs="Arial"/>
          <w:bCs/>
          <w:color w:val="000000"/>
          <w:sz w:val="20"/>
        </w:rPr>
        <w:t xml:space="preserve"> </w:t>
      </w:r>
      <w:r w:rsidRPr="007B5BFD">
        <w:rPr>
          <w:rFonts w:ascii="Arial" w:hAnsi="Arial" w:cs="Arial"/>
          <w:bCs/>
          <w:color w:val="000000"/>
          <w:sz w:val="20"/>
        </w:rPr>
        <w:t>территории,</w:t>
      </w:r>
      <w:r w:rsidR="00B978B5" w:rsidRPr="007B5BFD">
        <w:rPr>
          <w:rFonts w:ascii="Arial" w:hAnsi="Arial" w:cs="Arial"/>
          <w:bCs/>
          <w:color w:val="000000"/>
          <w:sz w:val="20"/>
        </w:rPr>
        <w:t xml:space="preserve"> </w:t>
      </w:r>
      <w:r w:rsidRPr="007B5BFD">
        <w:rPr>
          <w:rFonts w:ascii="Arial" w:hAnsi="Arial" w:cs="Arial"/>
          <w:bCs/>
          <w:color w:val="000000"/>
          <w:sz w:val="20"/>
        </w:rPr>
        <w:t>сохраняется</w:t>
      </w:r>
      <w:r w:rsidR="00B978B5" w:rsidRPr="007B5BFD">
        <w:rPr>
          <w:rFonts w:ascii="Arial" w:hAnsi="Arial" w:cs="Arial"/>
          <w:bCs/>
          <w:color w:val="000000"/>
          <w:sz w:val="20"/>
        </w:rPr>
        <w:t xml:space="preserve"> </w:t>
      </w:r>
      <w:r w:rsidRPr="007B5BFD">
        <w:rPr>
          <w:rFonts w:ascii="Arial" w:hAnsi="Arial" w:cs="Arial"/>
          <w:bCs/>
          <w:color w:val="000000"/>
          <w:sz w:val="20"/>
        </w:rPr>
        <w:t>действие</w:t>
      </w:r>
      <w:r w:rsidR="00B978B5" w:rsidRPr="007B5BFD">
        <w:rPr>
          <w:rFonts w:ascii="Arial" w:hAnsi="Arial" w:cs="Arial"/>
          <w:bCs/>
          <w:color w:val="000000"/>
          <w:sz w:val="20"/>
        </w:rPr>
        <w:t xml:space="preserve"> </w:t>
      </w:r>
      <w:r w:rsidRPr="007B5BFD">
        <w:rPr>
          <w:rFonts w:ascii="Arial" w:hAnsi="Arial" w:cs="Arial"/>
          <w:bCs/>
          <w:color w:val="000000"/>
          <w:sz w:val="20"/>
        </w:rPr>
        <w:t>ранее</w:t>
      </w:r>
      <w:r w:rsidR="00B978B5" w:rsidRPr="007B5BFD">
        <w:rPr>
          <w:rFonts w:ascii="Arial" w:hAnsi="Arial" w:cs="Arial"/>
          <w:bCs/>
          <w:color w:val="000000"/>
          <w:sz w:val="20"/>
        </w:rPr>
        <w:t xml:space="preserve"> </w:t>
      </w:r>
      <w:r w:rsidRPr="007B5BFD">
        <w:rPr>
          <w:rFonts w:ascii="Arial" w:hAnsi="Arial" w:cs="Arial"/>
          <w:bCs/>
          <w:color w:val="000000"/>
          <w:sz w:val="20"/>
        </w:rPr>
        <w:t>выданного</w:t>
      </w:r>
      <w:r w:rsidR="00B978B5" w:rsidRPr="007B5BFD">
        <w:rPr>
          <w:rFonts w:ascii="Arial" w:hAnsi="Arial" w:cs="Arial"/>
          <w:bCs/>
          <w:color w:val="000000"/>
          <w:sz w:val="20"/>
        </w:rPr>
        <w:t xml:space="preserve"> </w:t>
      </w:r>
      <w:r w:rsidRPr="007B5BFD">
        <w:rPr>
          <w:rFonts w:ascii="Arial" w:hAnsi="Arial" w:cs="Arial"/>
          <w:bCs/>
          <w:color w:val="000000"/>
          <w:sz w:val="20"/>
        </w:rPr>
        <w:t>разрешения</w:t>
      </w:r>
      <w:r w:rsidR="00B978B5" w:rsidRPr="007B5BFD">
        <w:rPr>
          <w:rFonts w:ascii="Arial" w:hAnsi="Arial" w:cs="Arial"/>
          <w:bCs/>
          <w:color w:val="000000"/>
          <w:sz w:val="20"/>
        </w:rPr>
        <w:t xml:space="preserve"> </w:t>
      </w:r>
      <w:r w:rsidRPr="007B5BFD">
        <w:rPr>
          <w:rFonts w:ascii="Arial" w:hAnsi="Arial" w:cs="Arial"/>
          <w:bCs/>
          <w:color w:val="000000"/>
          <w:sz w:val="20"/>
        </w:rPr>
        <w:t>на</w:t>
      </w:r>
      <w:r w:rsidR="00B978B5" w:rsidRPr="007B5BFD">
        <w:rPr>
          <w:rFonts w:ascii="Arial" w:hAnsi="Arial" w:cs="Arial"/>
          <w:bCs/>
          <w:color w:val="000000"/>
          <w:sz w:val="20"/>
        </w:rPr>
        <w:t xml:space="preserve"> </w:t>
      </w:r>
      <w:r w:rsidRPr="007B5BFD">
        <w:rPr>
          <w:rFonts w:ascii="Arial" w:hAnsi="Arial" w:cs="Arial"/>
          <w:bCs/>
          <w:color w:val="000000"/>
          <w:sz w:val="20"/>
        </w:rPr>
        <w:t>строительство</w:t>
      </w:r>
      <w:r w:rsidR="00B978B5" w:rsidRPr="007B5BFD">
        <w:rPr>
          <w:rFonts w:ascii="Arial" w:hAnsi="Arial" w:cs="Arial"/>
          <w:bCs/>
          <w:color w:val="000000"/>
          <w:sz w:val="20"/>
        </w:rPr>
        <w:t xml:space="preserve"> </w:t>
      </w:r>
      <w:r w:rsidRPr="007B5BFD">
        <w:rPr>
          <w:rFonts w:ascii="Arial" w:hAnsi="Arial" w:cs="Arial"/>
          <w:bCs/>
          <w:color w:val="000000"/>
          <w:sz w:val="20"/>
        </w:rPr>
        <w:t>такого</w:t>
      </w:r>
      <w:r w:rsidR="00B978B5" w:rsidRPr="007B5BFD">
        <w:rPr>
          <w:rFonts w:ascii="Arial" w:hAnsi="Arial" w:cs="Arial"/>
          <w:bCs/>
          <w:color w:val="000000"/>
          <w:sz w:val="20"/>
        </w:rPr>
        <w:t xml:space="preserve"> </w:t>
      </w:r>
      <w:r w:rsidRPr="007B5BFD">
        <w:rPr>
          <w:rFonts w:ascii="Arial" w:hAnsi="Arial" w:cs="Arial"/>
          <w:bCs/>
          <w:color w:val="000000"/>
          <w:sz w:val="20"/>
        </w:rPr>
        <w:t>объекта</w:t>
      </w:r>
      <w:r w:rsidR="00B978B5" w:rsidRPr="007B5BFD">
        <w:rPr>
          <w:rFonts w:ascii="Arial" w:hAnsi="Arial" w:cs="Arial"/>
          <w:bCs/>
          <w:color w:val="000000"/>
          <w:sz w:val="20"/>
        </w:rPr>
        <w:t xml:space="preserve"> </w:t>
      </w:r>
      <w:r w:rsidRPr="007B5BFD">
        <w:rPr>
          <w:rFonts w:ascii="Arial" w:hAnsi="Arial" w:cs="Arial"/>
          <w:bCs/>
          <w:color w:val="000000"/>
          <w:sz w:val="20"/>
        </w:rPr>
        <w:t>и</w:t>
      </w:r>
      <w:r w:rsidR="00B978B5" w:rsidRPr="007B5BFD">
        <w:rPr>
          <w:rFonts w:ascii="Arial" w:hAnsi="Arial" w:cs="Arial"/>
          <w:bCs/>
          <w:color w:val="000000"/>
          <w:sz w:val="20"/>
        </w:rPr>
        <w:t xml:space="preserve"> </w:t>
      </w:r>
      <w:r w:rsidRPr="007B5BFD">
        <w:rPr>
          <w:rFonts w:ascii="Arial" w:hAnsi="Arial" w:cs="Arial"/>
          <w:bCs/>
          <w:color w:val="000000"/>
          <w:sz w:val="20"/>
        </w:rPr>
        <w:t>внесение</w:t>
      </w:r>
      <w:r w:rsidR="00B978B5" w:rsidRPr="007B5BFD">
        <w:rPr>
          <w:rFonts w:ascii="Arial" w:hAnsi="Arial" w:cs="Arial"/>
          <w:bCs/>
          <w:color w:val="000000"/>
          <w:sz w:val="20"/>
        </w:rPr>
        <w:t xml:space="preserve"> </w:t>
      </w:r>
      <w:r w:rsidRPr="007B5BFD">
        <w:rPr>
          <w:rFonts w:ascii="Arial" w:hAnsi="Arial" w:cs="Arial"/>
          <w:bCs/>
          <w:color w:val="000000"/>
          <w:sz w:val="20"/>
        </w:rPr>
        <w:t>изменений</w:t>
      </w:r>
      <w:r w:rsidR="00B978B5" w:rsidRPr="007B5BFD">
        <w:rPr>
          <w:rFonts w:ascii="Arial" w:hAnsi="Arial" w:cs="Arial"/>
          <w:bCs/>
          <w:color w:val="000000"/>
          <w:sz w:val="20"/>
        </w:rPr>
        <w:t xml:space="preserve"> </w:t>
      </w:r>
      <w:r w:rsidRPr="007B5BFD">
        <w:rPr>
          <w:rFonts w:ascii="Arial" w:hAnsi="Arial" w:cs="Arial"/>
          <w:bCs/>
          <w:color w:val="000000"/>
          <w:sz w:val="20"/>
        </w:rPr>
        <w:t>в</w:t>
      </w:r>
      <w:r w:rsidR="00B978B5" w:rsidRPr="007B5BFD">
        <w:rPr>
          <w:rFonts w:ascii="Arial" w:hAnsi="Arial" w:cs="Arial"/>
          <w:bCs/>
          <w:color w:val="000000"/>
          <w:sz w:val="20"/>
        </w:rPr>
        <w:t xml:space="preserve"> </w:t>
      </w:r>
      <w:r w:rsidRPr="007B5BFD">
        <w:rPr>
          <w:rFonts w:ascii="Arial" w:hAnsi="Arial" w:cs="Arial"/>
          <w:bCs/>
          <w:color w:val="000000"/>
          <w:sz w:val="20"/>
        </w:rPr>
        <w:t>такое</w:t>
      </w:r>
      <w:r w:rsidR="00B978B5" w:rsidRPr="007B5BFD">
        <w:rPr>
          <w:rFonts w:ascii="Arial" w:hAnsi="Arial" w:cs="Arial"/>
          <w:bCs/>
          <w:color w:val="000000"/>
          <w:sz w:val="20"/>
        </w:rPr>
        <w:t xml:space="preserve"> </w:t>
      </w:r>
      <w:r w:rsidRPr="007B5BFD">
        <w:rPr>
          <w:rFonts w:ascii="Arial" w:hAnsi="Arial" w:cs="Arial"/>
          <w:bCs/>
          <w:color w:val="000000"/>
          <w:sz w:val="20"/>
        </w:rPr>
        <w:t>разрешение</w:t>
      </w:r>
      <w:r w:rsidR="00B978B5" w:rsidRPr="007B5BFD">
        <w:rPr>
          <w:rFonts w:ascii="Arial" w:hAnsi="Arial" w:cs="Arial"/>
          <w:bCs/>
          <w:color w:val="000000"/>
          <w:sz w:val="20"/>
        </w:rPr>
        <w:t xml:space="preserve"> </w:t>
      </w:r>
      <w:r w:rsidRPr="007B5BFD">
        <w:rPr>
          <w:rFonts w:ascii="Arial" w:hAnsi="Arial" w:cs="Arial"/>
          <w:bCs/>
          <w:color w:val="000000"/>
          <w:sz w:val="20"/>
        </w:rPr>
        <w:t>не</w:t>
      </w:r>
      <w:r w:rsidR="00B978B5" w:rsidRPr="007B5BFD">
        <w:rPr>
          <w:rFonts w:ascii="Arial" w:hAnsi="Arial" w:cs="Arial"/>
          <w:bCs/>
          <w:color w:val="000000"/>
          <w:sz w:val="20"/>
        </w:rPr>
        <w:t xml:space="preserve"> </w:t>
      </w:r>
      <w:r w:rsidRPr="007B5BFD">
        <w:rPr>
          <w:rFonts w:ascii="Arial" w:hAnsi="Arial" w:cs="Arial"/>
          <w:bCs/>
          <w:color w:val="000000"/>
          <w:sz w:val="20"/>
        </w:rPr>
        <w:t>требуется.</w:t>
      </w:r>
    </w:p>
    <w:p w:rsidR="0020695B" w:rsidRPr="007B5BFD" w:rsidRDefault="0020695B" w:rsidP="007B5BFD">
      <w:pPr>
        <w:ind w:firstLine="567"/>
        <w:contextualSpacing/>
        <w:jc w:val="both"/>
        <w:rPr>
          <w:rFonts w:ascii="Arial" w:hAnsi="Arial" w:cs="Arial"/>
          <w:bCs/>
          <w:color w:val="000000"/>
          <w:sz w:val="20"/>
        </w:rPr>
      </w:pPr>
      <w:r w:rsidRPr="007B5BFD">
        <w:rPr>
          <w:rFonts w:ascii="Arial" w:hAnsi="Arial" w:cs="Arial"/>
          <w:bCs/>
          <w:color w:val="000000"/>
          <w:sz w:val="20"/>
        </w:rPr>
        <w:t>В</w:t>
      </w:r>
      <w:r w:rsidR="00B978B5" w:rsidRPr="007B5BFD">
        <w:rPr>
          <w:rFonts w:ascii="Arial" w:hAnsi="Arial" w:cs="Arial"/>
          <w:bCs/>
          <w:color w:val="000000"/>
          <w:sz w:val="20"/>
        </w:rPr>
        <w:t xml:space="preserve"> </w:t>
      </w:r>
      <w:r w:rsidRPr="007B5BFD">
        <w:rPr>
          <w:rFonts w:ascii="Arial" w:hAnsi="Arial" w:cs="Arial"/>
          <w:bCs/>
          <w:color w:val="000000"/>
          <w:sz w:val="20"/>
        </w:rPr>
        <w:t>течение</w:t>
      </w:r>
      <w:r w:rsidR="00B978B5" w:rsidRPr="007B5BFD">
        <w:rPr>
          <w:rFonts w:ascii="Arial" w:hAnsi="Arial" w:cs="Arial"/>
          <w:bCs/>
          <w:color w:val="000000"/>
          <w:sz w:val="20"/>
        </w:rPr>
        <w:t xml:space="preserve"> </w:t>
      </w:r>
      <w:r w:rsidRPr="007B5BFD">
        <w:rPr>
          <w:rFonts w:ascii="Arial" w:hAnsi="Arial" w:cs="Arial"/>
          <w:bCs/>
          <w:color w:val="000000"/>
          <w:sz w:val="20"/>
        </w:rPr>
        <w:t>5</w:t>
      </w:r>
      <w:r w:rsidR="00B978B5" w:rsidRPr="007B5BFD">
        <w:rPr>
          <w:rFonts w:ascii="Arial" w:hAnsi="Arial" w:cs="Arial"/>
          <w:bCs/>
          <w:color w:val="000000"/>
          <w:sz w:val="20"/>
        </w:rPr>
        <w:t xml:space="preserve"> </w:t>
      </w:r>
      <w:r w:rsidRPr="007B5BFD">
        <w:rPr>
          <w:rFonts w:ascii="Arial" w:hAnsi="Arial" w:cs="Arial"/>
          <w:bCs/>
          <w:color w:val="000000"/>
          <w:sz w:val="20"/>
        </w:rPr>
        <w:t>рабочих</w:t>
      </w:r>
      <w:r w:rsidR="00B978B5" w:rsidRPr="007B5BFD">
        <w:rPr>
          <w:rFonts w:ascii="Arial" w:hAnsi="Arial" w:cs="Arial"/>
          <w:bCs/>
          <w:color w:val="000000"/>
          <w:sz w:val="20"/>
        </w:rPr>
        <w:t xml:space="preserve"> </w:t>
      </w:r>
      <w:r w:rsidRPr="007B5BFD">
        <w:rPr>
          <w:rFonts w:ascii="Arial" w:hAnsi="Arial" w:cs="Arial"/>
          <w:bCs/>
          <w:color w:val="000000"/>
          <w:sz w:val="20"/>
        </w:rPr>
        <w:t>дней</w:t>
      </w:r>
      <w:r w:rsidR="00B978B5" w:rsidRPr="007B5BFD">
        <w:rPr>
          <w:rFonts w:ascii="Arial" w:hAnsi="Arial" w:cs="Arial"/>
          <w:bCs/>
          <w:color w:val="000000"/>
          <w:sz w:val="20"/>
        </w:rPr>
        <w:t xml:space="preserve"> </w:t>
      </w:r>
      <w:r w:rsidRPr="007B5BFD">
        <w:rPr>
          <w:rFonts w:ascii="Arial" w:hAnsi="Arial" w:cs="Arial"/>
          <w:bCs/>
          <w:color w:val="000000"/>
          <w:sz w:val="20"/>
        </w:rPr>
        <w:t>со</w:t>
      </w:r>
      <w:r w:rsidR="00B978B5" w:rsidRPr="007B5BFD">
        <w:rPr>
          <w:rFonts w:ascii="Arial" w:hAnsi="Arial" w:cs="Arial"/>
          <w:bCs/>
          <w:color w:val="000000"/>
          <w:sz w:val="20"/>
        </w:rPr>
        <w:t xml:space="preserve"> </w:t>
      </w:r>
      <w:r w:rsidRPr="007B5BFD">
        <w:rPr>
          <w:rFonts w:ascii="Arial" w:hAnsi="Arial" w:cs="Arial"/>
          <w:bCs/>
          <w:color w:val="000000"/>
          <w:sz w:val="20"/>
        </w:rPr>
        <w:t>дня</w:t>
      </w:r>
      <w:r w:rsidR="00B978B5" w:rsidRPr="007B5BFD">
        <w:rPr>
          <w:rFonts w:ascii="Arial" w:hAnsi="Arial" w:cs="Arial"/>
          <w:bCs/>
          <w:color w:val="000000"/>
          <w:sz w:val="20"/>
        </w:rPr>
        <w:t xml:space="preserve"> </w:t>
      </w:r>
      <w:r w:rsidRPr="007B5BFD">
        <w:rPr>
          <w:rFonts w:ascii="Arial" w:hAnsi="Arial" w:cs="Arial"/>
          <w:bCs/>
          <w:color w:val="000000"/>
          <w:sz w:val="20"/>
        </w:rPr>
        <w:t>принятия</w:t>
      </w:r>
      <w:r w:rsidR="00B978B5" w:rsidRPr="007B5BFD">
        <w:rPr>
          <w:rFonts w:ascii="Arial" w:hAnsi="Arial" w:cs="Arial"/>
          <w:bCs/>
          <w:color w:val="000000"/>
          <w:sz w:val="20"/>
        </w:rPr>
        <w:t xml:space="preserve"> </w:t>
      </w:r>
      <w:r w:rsidRPr="007B5BFD">
        <w:rPr>
          <w:rFonts w:ascii="Arial" w:hAnsi="Arial" w:cs="Arial"/>
          <w:bCs/>
          <w:color w:val="000000"/>
          <w:sz w:val="20"/>
        </w:rPr>
        <w:t>решения</w:t>
      </w:r>
      <w:r w:rsidR="00B978B5" w:rsidRPr="007B5BFD">
        <w:rPr>
          <w:rFonts w:ascii="Arial" w:hAnsi="Arial" w:cs="Arial"/>
          <w:bCs/>
          <w:color w:val="000000"/>
          <w:sz w:val="20"/>
        </w:rPr>
        <w:t xml:space="preserve"> </w:t>
      </w:r>
      <w:r w:rsidRPr="007B5BFD">
        <w:rPr>
          <w:rFonts w:ascii="Arial" w:hAnsi="Arial" w:cs="Arial"/>
          <w:bCs/>
          <w:color w:val="000000"/>
          <w:sz w:val="20"/>
        </w:rPr>
        <w:t>о</w:t>
      </w:r>
      <w:r w:rsidR="00B978B5" w:rsidRPr="007B5BFD">
        <w:rPr>
          <w:rFonts w:ascii="Arial" w:hAnsi="Arial" w:cs="Arial"/>
          <w:bCs/>
          <w:color w:val="000000"/>
          <w:sz w:val="20"/>
        </w:rPr>
        <w:t xml:space="preserve"> </w:t>
      </w:r>
      <w:r w:rsidRPr="007B5BFD">
        <w:rPr>
          <w:rFonts w:ascii="Arial" w:hAnsi="Arial" w:cs="Arial"/>
          <w:bCs/>
          <w:color w:val="000000"/>
          <w:sz w:val="20"/>
        </w:rPr>
        <w:t>прекращении</w:t>
      </w:r>
      <w:r w:rsidR="00B978B5" w:rsidRPr="007B5BFD">
        <w:rPr>
          <w:rFonts w:ascii="Arial" w:hAnsi="Arial" w:cs="Arial"/>
          <w:bCs/>
          <w:color w:val="000000"/>
          <w:sz w:val="20"/>
        </w:rPr>
        <w:t xml:space="preserve"> </w:t>
      </w:r>
      <w:r w:rsidRPr="007B5BFD">
        <w:rPr>
          <w:rFonts w:ascii="Arial" w:hAnsi="Arial" w:cs="Arial"/>
          <w:bCs/>
          <w:color w:val="000000"/>
          <w:sz w:val="20"/>
        </w:rPr>
        <w:t>действия</w:t>
      </w:r>
      <w:r w:rsidR="00B978B5" w:rsidRPr="007B5BFD">
        <w:rPr>
          <w:rFonts w:ascii="Arial" w:hAnsi="Arial" w:cs="Arial"/>
          <w:bCs/>
          <w:color w:val="000000"/>
          <w:sz w:val="20"/>
        </w:rPr>
        <w:t xml:space="preserve"> </w:t>
      </w:r>
      <w:r w:rsidRPr="007B5BFD">
        <w:rPr>
          <w:rFonts w:ascii="Arial" w:hAnsi="Arial" w:cs="Arial"/>
          <w:bCs/>
          <w:color w:val="000000"/>
          <w:sz w:val="20"/>
        </w:rPr>
        <w:t>разрешения</w:t>
      </w:r>
      <w:r w:rsidR="00B978B5" w:rsidRPr="007B5BFD">
        <w:rPr>
          <w:rFonts w:ascii="Arial" w:hAnsi="Arial" w:cs="Arial"/>
          <w:bCs/>
          <w:color w:val="000000"/>
          <w:sz w:val="20"/>
        </w:rPr>
        <w:t xml:space="preserve"> </w:t>
      </w:r>
      <w:r w:rsidRPr="007B5BFD">
        <w:rPr>
          <w:rFonts w:ascii="Arial" w:hAnsi="Arial" w:cs="Arial"/>
          <w:bCs/>
          <w:color w:val="000000"/>
          <w:sz w:val="20"/>
        </w:rPr>
        <w:t>на</w:t>
      </w:r>
      <w:r w:rsidR="00B978B5" w:rsidRPr="007B5BFD">
        <w:rPr>
          <w:rFonts w:ascii="Arial" w:hAnsi="Arial" w:cs="Arial"/>
          <w:bCs/>
          <w:color w:val="000000"/>
          <w:sz w:val="20"/>
        </w:rPr>
        <w:t xml:space="preserve"> </w:t>
      </w:r>
      <w:r w:rsidRPr="007B5BFD">
        <w:rPr>
          <w:rFonts w:ascii="Arial" w:hAnsi="Arial" w:cs="Arial"/>
          <w:bCs/>
          <w:color w:val="000000"/>
          <w:sz w:val="20"/>
        </w:rPr>
        <w:t>строительство</w:t>
      </w:r>
      <w:r w:rsidR="00B978B5" w:rsidRPr="007B5BFD">
        <w:rPr>
          <w:rFonts w:ascii="Arial" w:hAnsi="Arial" w:cs="Arial"/>
          <w:bCs/>
          <w:color w:val="000000"/>
          <w:sz w:val="20"/>
        </w:rPr>
        <w:t xml:space="preserve"> </w:t>
      </w:r>
      <w:r w:rsidRPr="007B5BFD">
        <w:rPr>
          <w:rFonts w:ascii="Arial" w:hAnsi="Arial" w:cs="Arial"/>
          <w:bCs/>
          <w:color w:val="000000"/>
          <w:sz w:val="20"/>
        </w:rPr>
        <w:t>или</w:t>
      </w:r>
      <w:r w:rsidR="00B978B5" w:rsidRPr="007B5BFD">
        <w:rPr>
          <w:rFonts w:ascii="Arial" w:hAnsi="Arial" w:cs="Arial"/>
          <w:bCs/>
          <w:color w:val="000000"/>
          <w:sz w:val="20"/>
        </w:rPr>
        <w:t xml:space="preserve"> </w:t>
      </w:r>
      <w:r w:rsidRPr="007B5BFD">
        <w:rPr>
          <w:rFonts w:ascii="Arial" w:hAnsi="Arial" w:cs="Arial"/>
          <w:bCs/>
          <w:color w:val="000000"/>
          <w:sz w:val="20"/>
        </w:rPr>
        <w:t>со</w:t>
      </w:r>
      <w:r w:rsidR="00B978B5" w:rsidRPr="007B5BFD">
        <w:rPr>
          <w:rFonts w:ascii="Arial" w:hAnsi="Arial" w:cs="Arial"/>
          <w:bCs/>
          <w:color w:val="000000"/>
          <w:sz w:val="20"/>
        </w:rPr>
        <w:t xml:space="preserve"> </w:t>
      </w:r>
      <w:r w:rsidRPr="007B5BFD">
        <w:rPr>
          <w:rFonts w:ascii="Arial" w:hAnsi="Arial" w:cs="Arial"/>
          <w:bCs/>
          <w:color w:val="000000"/>
          <w:sz w:val="20"/>
        </w:rPr>
        <w:t>дня</w:t>
      </w:r>
      <w:r w:rsidR="00B978B5" w:rsidRPr="007B5BFD">
        <w:rPr>
          <w:rFonts w:ascii="Arial" w:hAnsi="Arial" w:cs="Arial"/>
          <w:bCs/>
          <w:color w:val="000000"/>
          <w:sz w:val="20"/>
        </w:rPr>
        <w:t xml:space="preserve"> </w:t>
      </w:r>
      <w:r w:rsidRPr="007B5BFD">
        <w:rPr>
          <w:rFonts w:ascii="Arial" w:hAnsi="Arial" w:cs="Arial"/>
          <w:bCs/>
          <w:color w:val="000000"/>
          <w:sz w:val="20"/>
        </w:rPr>
        <w:t>внесения</w:t>
      </w:r>
      <w:r w:rsidR="00B978B5" w:rsidRPr="007B5BFD">
        <w:rPr>
          <w:rFonts w:ascii="Arial" w:hAnsi="Arial" w:cs="Arial"/>
          <w:bCs/>
          <w:color w:val="000000"/>
          <w:sz w:val="20"/>
        </w:rPr>
        <w:t xml:space="preserve"> </w:t>
      </w:r>
      <w:r w:rsidRPr="007B5BFD">
        <w:rPr>
          <w:rFonts w:ascii="Arial" w:hAnsi="Arial" w:cs="Arial"/>
          <w:bCs/>
          <w:color w:val="000000"/>
          <w:sz w:val="20"/>
        </w:rPr>
        <w:t>изменений</w:t>
      </w:r>
      <w:r w:rsidR="00B978B5" w:rsidRPr="007B5BFD">
        <w:rPr>
          <w:rFonts w:ascii="Arial" w:hAnsi="Arial" w:cs="Arial"/>
          <w:bCs/>
          <w:color w:val="000000"/>
          <w:sz w:val="20"/>
        </w:rPr>
        <w:t xml:space="preserve"> </w:t>
      </w:r>
      <w:r w:rsidRPr="007B5BFD">
        <w:rPr>
          <w:rFonts w:ascii="Arial" w:hAnsi="Arial" w:cs="Arial"/>
          <w:bCs/>
          <w:color w:val="000000"/>
          <w:sz w:val="20"/>
        </w:rPr>
        <w:t>в</w:t>
      </w:r>
      <w:r w:rsidR="00B978B5" w:rsidRPr="007B5BFD">
        <w:rPr>
          <w:rFonts w:ascii="Arial" w:hAnsi="Arial" w:cs="Arial"/>
          <w:bCs/>
          <w:color w:val="000000"/>
          <w:sz w:val="20"/>
        </w:rPr>
        <w:t xml:space="preserve"> </w:t>
      </w:r>
      <w:r w:rsidRPr="007B5BFD">
        <w:rPr>
          <w:rFonts w:ascii="Arial" w:hAnsi="Arial" w:cs="Arial"/>
          <w:bCs/>
          <w:color w:val="000000"/>
          <w:sz w:val="20"/>
        </w:rPr>
        <w:t>разрешение</w:t>
      </w:r>
      <w:r w:rsidR="00B978B5" w:rsidRPr="007B5BFD">
        <w:rPr>
          <w:rFonts w:ascii="Arial" w:hAnsi="Arial" w:cs="Arial"/>
          <w:bCs/>
          <w:color w:val="000000"/>
          <w:sz w:val="20"/>
        </w:rPr>
        <w:t xml:space="preserve"> </w:t>
      </w:r>
      <w:r w:rsidRPr="007B5BFD">
        <w:rPr>
          <w:rFonts w:ascii="Arial" w:hAnsi="Arial" w:cs="Arial"/>
          <w:bCs/>
          <w:color w:val="000000"/>
          <w:sz w:val="20"/>
        </w:rPr>
        <w:t>на</w:t>
      </w:r>
      <w:r w:rsidR="00B978B5" w:rsidRPr="007B5BFD">
        <w:rPr>
          <w:rFonts w:ascii="Arial" w:hAnsi="Arial" w:cs="Arial"/>
          <w:bCs/>
          <w:color w:val="000000"/>
          <w:sz w:val="20"/>
        </w:rPr>
        <w:t xml:space="preserve"> </w:t>
      </w:r>
      <w:r w:rsidRPr="007B5BFD">
        <w:rPr>
          <w:rFonts w:ascii="Arial" w:hAnsi="Arial" w:cs="Arial"/>
          <w:bCs/>
          <w:color w:val="000000"/>
          <w:sz w:val="20"/>
        </w:rPr>
        <w:t>строительство</w:t>
      </w:r>
      <w:r w:rsidR="00B978B5" w:rsidRPr="007B5BFD">
        <w:rPr>
          <w:rFonts w:ascii="Arial" w:hAnsi="Arial" w:cs="Arial"/>
          <w:bCs/>
          <w:color w:val="000000"/>
          <w:sz w:val="20"/>
        </w:rPr>
        <w:t xml:space="preserve"> </w:t>
      </w:r>
      <w:r w:rsidRPr="007B5BFD">
        <w:rPr>
          <w:rFonts w:ascii="Arial" w:hAnsi="Arial" w:cs="Arial"/>
          <w:bCs/>
          <w:color w:val="000000"/>
          <w:sz w:val="20"/>
        </w:rPr>
        <w:t>администрация</w:t>
      </w:r>
      <w:r w:rsidR="00B978B5" w:rsidRPr="007B5BFD">
        <w:rPr>
          <w:rFonts w:ascii="Arial" w:hAnsi="Arial" w:cs="Arial"/>
          <w:bCs/>
          <w:color w:val="000000"/>
          <w:sz w:val="20"/>
        </w:rPr>
        <w:t xml:space="preserve"> </w:t>
      </w:r>
      <w:r w:rsidRPr="007B5BFD">
        <w:rPr>
          <w:rFonts w:ascii="Arial" w:hAnsi="Arial" w:cs="Arial"/>
          <w:bCs/>
          <w:color w:val="000000"/>
          <w:sz w:val="20"/>
        </w:rPr>
        <w:t>Бичуринского</w:t>
      </w:r>
      <w:r w:rsidR="00B978B5" w:rsidRPr="007B5BFD">
        <w:rPr>
          <w:rFonts w:ascii="Arial" w:hAnsi="Arial" w:cs="Arial"/>
          <w:bCs/>
          <w:color w:val="000000"/>
          <w:sz w:val="20"/>
        </w:rPr>
        <w:t xml:space="preserve"> </w:t>
      </w:r>
      <w:r w:rsidRPr="007B5BFD">
        <w:rPr>
          <w:rFonts w:ascii="Arial" w:hAnsi="Arial" w:cs="Arial"/>
          <w:bCs/>
          <w:color w:val="000000"/>
          <w:sz w:val="20"/>
        </w:rPr>
        <w:t>сельского</w:t>
      </w:r>
      <w:r w:rsidR="00B978B5" w:rsidRPr="007B5BFD">
        <w:rPr>
          <w:rFonts w:ascii="Arial" w:hAnsi="Arial" w:cs="Arial"/>
          <w:bCs/>
          <w:color w:val="000000"/>
          <w:sz w:val="20"/>
        </w:rPr>
        <w:t xml:space="preserve"> </w:t>
      </w:r>
      <w:r w:rsidRPr="007B5BFD">
        <w:rPr>
          <w:rFonts w:ascii="Arial" w:hAnsi="Arial" w:cs="Arial"/>
          <w:bCs/>
          <w:color w:val="000000"/>
          <w:sz w:val="20"/>
        </w:rPr>
        <w:t>поселения</w:t>
      </w:r>
      <w:r w:rsidR="00B978B5" w:rsidRPr="007B5BFD">
        <w:rPr>
          <w:rFonts w:ascii="Arial" w:hAnsi="Arial" w:cs="Arial"/>
          <w:bCs/>
          <w:color w:val="000000"/>
          <w:sz w:val="20"/>
        </w:rPr>
        <w:t xml:space="preserve"> </w:t>
      </w:r>
      <w:r w:rsidRPr="007B5BFD">
        <w:rPr>
          <w:rFonts w:ascii="Arial" w:hAnsi="Arial" w:cs="Arial"/>
          <w:bCs/>
          <w:color w:val="000000"/>
          <w:sz w:val="20"/>
        </w:rPr>
        <w:t>Мариинско-Посадского</w:t>
      </w:r>
      <w:r w:rsidR="00B978B5" w:rsidRPr="007B5BFD">
        <w:rPr>
          <w:rFonts w:ascii="Arial" w:hAnsi="Arial" w:cs="Arial"/>
          <w:bCs/>
          <w:color w:val="000000"/>
          <w:sz w:val="20"/>
        </w:rPr>
        <w:t xml:space="preserve"> </w:t>
      </w:r>
      <w:r w:rsidRPr="007B5BFD">
        <w:rPr>
          <w:rFonts w:ascii="Arial" w:hAnsi="Arial" w:cs="Arial"/>
          <w:bCs/>
          <w:color w:val="000000"/>
          <w:sz w:val="20"/>
        </w:rPr>
        <w:t>района</w:t>
      </w:r>
      <w:r w:rsidR="00B978B5" w:rsidRPr="007B5BFD">
        <w:rPr>
          <w:rFonts w:ascii="Arial" w:hAnsi="Arial" w:cs="Arial"/>
          <w:bCs/>
          <w:color w:val="000000"/>
          <w:sz w:val="20"/>
        </w:rPr>
        <w:t xml:space="preserve"> </w:t>
      </w:r>
      <w:r w:rsidRPr="007B5BFD">
        <w:rPr>
          <w:rFonts w:ascii="Arial" w:hAnsi="Arial" w:cs="Arial"/>
          <w:bCs/>
          <w:color w:val="000000"/>
          <w:sz w:val="20"/>
        </w:rPr>
        <w:t>уведомляет</w:t>
      </w:r>
      <w:r w:rsidR="00B978B5" w:rsidRPr="007B5BFD">
        <w:rPr>
          <w:rFonts w:ascii="Arial" w:hAnsi="Arial" w:cs="Arial"/>
          <w:bCs/>
          <w:color w:val="000000"/>
          <w:sz w:val="20"/>
        </w:rPr>
        <w:t xml:space="preserve"> </w:t>
      </w:r>
      <w:r w:rsidRPr="007B5BFD">
        <w:rPr>
          <w:rFonts w:ascii="Arial" w:hAnsi="Arial" w:cs="Arial"/>
          <w:bCs/>
          <w:color w:val="000000"/>
          <w:sz w:val="20"/>
        </w:rPr>
        <w:t>о</w:t>
      </w:r>
      <w:r w:rsidR="00B978B5" w:rsidRPr="007B5BFD">
        <w:rPr>
          <w:rFonts w:ascii="Arial" w:hAnsi="Arial" w:cs="Arial"/>
          <w:bCs/>
          <w:color w:val="000000"/>
          <w:sz w:val="20"/>
        </w:rPr>
        <w:t xml:space="preserve"> </w:t>
      </w:r>
      <w:r w:rsidRPr="007B5BFD">
        <w:rPr>
          <w:rFonts w:ascii="Arial" w:hAnsi="Arial" w:cs="Arial"/>
          <w:bCs/>
          <w:color w:val="000000"/>
          <w:sz w:val="20"/>
        </w:rPr>
        <w:t>таком</w:t>
      </w:r>
      <w:r w:rsidR="00B978B5" w:rsidRPr="007B5BFD">
        <w:rPr>
          <w:rFonts w:ascii="Arial" w:hAnsi="Arial" w:cs="Arial"/>
          <w:bCs/>
          <w:color w:val="000000"/>
          <w:sz w:val="20"/>
        </w:rPr>
        <w:t xml:space="preserve"> </w:t>
      </w:r>
      <w:r w:rsidRPr="007B5BFD">
        <w:rPr>
          <w:rFonts w:ascii="Arial" w:hAnsi="Arial" w:cs="Arial"/>
          <w:bCs/>
          <w:color w:val="000000"/>
          <w:sz w:val="20"/>
        </w:rPr>
        <w:t>решении</w:t>
      </w:r>
      <w:r w:rsidR="00B978B5" w:rsidRPr="007B5BFD">
        <w:rPr>
          <w:rFonts w:ascii="Arial" w:hAnsi="Arial" w:cs="Arial"/>
          <w:bCs/>
          <w:color w:val="000000"/>
          <w:sz w:val="20"/>
        </w:rPr>
        <w:t xml:space="preserve"> </w:t>
      </w:r>
      <w:r w:rsidRPr="007B5BFD">
        <w:rPr>
          <w:rFonts w:ascii="Arial" w:hAnsi="Arial" w:cs="Arial"/>
          <w:bCs/>
          <w:color w:val="000000"/>
          <w:sz w:val="20"/>
        </w:rPr>
        <w:t>или</w:t>
      </w:r>
      <w:r w:rsidR="00B978B5" w:rsidRPr="007B5BFD">
        <w:rPr>
          <w:rFonts w:ascii="Arial" w:hAnsi="Arial" w:cs="Arial"/>
          <w:bCs/>
          <w:color w:val="000000"/>
          <w:sz w:val="20"/>
        </w:rPr>
        <w:t xml:space="preserve"> </w:t>
      </w:r>
      <w:r w:rsidRPr="007B5BFD">
        <w:rPr>
          <w:rFonts w:ascii="Arial" w:hAnsi="Arial" w:cs="Arial"/>
          <w:bCs/>
          <w:color w:val="000000"/>
          <w:sz w:val="20"/>
        </w:rPr>
        <w:t>таких</w:t>
      </w:r>
      <w:r w:rsidR="00B978B5" w:rsidRPr="007B5BFD">
        <w:rPr>
          <w:rFonts w:ascii="Arial" w:hAnsi="Arial" w:cs="Arial"/>
          <w:bCs/>
          <w:color w:val="000000"/>
          <w:sz w:val="20"/>
        </w:rPr>
        <w:t xml:space="preserve"> </w:t>
      </w:r>
      <w:r w:rsidRPr="007B5BFD">
        <w:rPr>
          <w:rFonts w:ascii="Arial" w:hAnsi="Arial" w:cs="Arial"/>
          <w:bCs/>
          <w:color w:val="000000"/>
          <w:sz w:val="20"/>
        </w:rPr>
        <w:t>изменениях:</w:t>
      </w:r>
    </w:p>
    <w:p w:rsidR="0020695B" w:rsidRPr="007B5BFD" w:rsidRDefault="0020695B" w:rsidP="007B5BFD">
      <w:pPr>
        <w:ind w:firstLine="567"/>
        <w:contextualSpacing/>
        <w:jc w:val="both"/>
        <w:rPr>
          <w:rFonts w:ascii="Arial" w:hAnsi="Arial" w:cs="Arial"/>
          <w:bCs/>
          <w:color w:val="000000"/>
          <w:sz w:val="20"/>
        </w:rPr>
      </w:pPr>
      <w:r w:rsidRPr="007B5BFD">
        <w:rPr>
          <w:rFonts w:ascii="Arial" w:hAnsi="Arial" w:cs="Arial"/>
          <w:bCs/>
          <w:color w:val="000000"/>
          <w:sz w:val="20"/>
        </w:rPr>
        <w:t>1)</w:t>
      </w:r>
      <w:r w:rsidR="00B978B5" w:rsidRPr="007B5BFD">
        <w:rPr>
          <w:rFonts w:ascii="Arial" w:hAnsi="Arial" w:cs="Arial"/>
          <w:bCs/>
          <w:color w:val="000000"/>
          <w:sz w:val="20"/>
        </w:rPr>
        <w:t xml:space="preserve"> </w:t>
      </w:r>
      <w:r w:rsidRPr="007B5BFD">
        <w:rPr>
          <w:rFonts w:ascii="Arial" w:hAnsi="Arial" w:cs="Arial"/>
          <w:bCs/>
          <w:color w:val="000000"/>
          <w:sz w:val="20"/>
        </w:rPr>
        <w:t>федеральный</w:t>
      </w:r>
      <w:r w:rsidR="00B978B5" w:rsidRPr="007B5BFD">
        <w:rPr>
          <w:rFonts w:ascii="Arial" w:hAnsi="Arial" w:cs="Arial"/>
          <w:bCs/>
          <w:color w:val="000000"/>
          <w:sz w:val="20"/>
        </w:rPr>
        <w:t xml:space="preserve"> </w:t>
      </w:r>
      <w:r w:rsidRPr="007B5BFD">
        <w:rPr>
          <w:rFonts w:ascii="Arial" w:hAnsi="Arial" w:cs="Arial"/>
          <w:bCs/>
          <w:color w:val="000000"/>
          <w:sz w:val="20"/>
        </w:rPr>
        <w:t>орган</w:t>
      </w:r>
      <w:r w:rsidR="00B978B5" w:rsidRPr="007B5BFD">
        <w:rPr>
          <w:rFonts w:ascii="Arial" w:hAnsi="Arial" w:cs="Arial"/>
          <w:bCs/>
          <w:color w:val="000000"/>
          <w:sz w:val="20"/>
        </w:rPr>
        <w:t xml:space="preserve"> </w:t>
      </w:r>
      <w:r w:rsidRPr="007B5BFD">
        <w:rPr>
          <w:rFonts w:ascii="Arial" w:hAnsi="Arial" w:cs="Arial"/>
          <w:bCs/>
          <w:color w:val="000000"/>
          <w:sz w:val="20"/>
        </w:rPr>
        <w:t>исполнительной</w:t>
      </w:r>
      <w:r w:rsidR="00B978B5" w:rsidRPr="007B5BFD">
        <w:rPr>
          <w:rFonts w:ascii="Arial" w:hAnsi="Arial" w:cs="Arial"/>
          <w:bCs/>
          <w:color w:val="000000"/>
          <w:sz w:val="20"/>
        </w:rPr>
        <w:t xml:space="preserve"> </w:t>
      </w:r>
      <w:r w:rsidRPr="007B5BFD">
        <w:rPr>
          <w:rFonts w:ascii="Arial" w:hAnsi="Arial" w:cs="Arial"/>
          <w:bCs/>
          <w:color w:val="000000"/>
          <w:sz w:val="20"/>
        </w:rPr>
        <w:t>власти</w:t>
      </w:r>
      <w:r w:rsidR="00B978B5" w:rsidRPr="007B5BFD">
        <w:rPr>
          <w:rFonts w:ascii="Arial" w:hAnsi="Arial" w:cs="Arial"/>
          <w:bCs/>
          <w:color w:val="000000"/>
          <w:sz w:val="20"/>
        </w:rPr>
        <w:t xml:space="preserve"> </w:t>
      </w:r>
      <w:r w:rsidRPr="007B5BFD">
        <w:rPr>
          <w:rFonts w:ascii="Arial" w:hAnsi="Arial" w:cs="Arial"/>
          <w:bCs/>
          <w:color w:val="000000"/>
          <w:sz w:val="20"/>
        </w:rPr>
        <w:t>или</w:t>
      </w:r>
      <w:r w:rsidR="00B978B5" w:rsidRPr="007B5BFD">
        <w:rPr>
          <w:rFonts w:ascii="Arial" w:hAnsi="Arial" w:cs="Arial"/>
          <w:bCs/>
          <w:color w:val="000000"/>
          <w:sz w:val="20"/>
        </w:rPr>
        <w:t xml:space="preserve"> </w:t>
      </w:r>
      <w:r w:rsidRPr="007B5BFD">
        <w:rPr>
          <w:rFonts w:ascii="Arial" w:hAnsi="Arial" w:cs="Arial"/>
          <w:bCs/>
          <w:color w:val="000000"/>
          <w:sz w:val="20"/>
        </w:rPr>
        <w:t>орган</w:t>
      </w:r>
      <w:r w:rsidR="00B978B5" w:rsidRPr="007B5BFD">
        <w:rPr>
          <w:rFonts w:ascii="Arial" w:hAnsi="Arial" w:cs="Arial"/>
          <w:bCs/>
          <w:color w:val="000000"/>
          <w:sz w:val="20"/>
        </w:rPr>
        <w:t xml:space="preserve"> </w:t>
      </w:r>
      <w:r w:rsidRPr="007B5BFD">
        <w:rPr>
          <w:rFonts w:ascii="Arial" w:hAnsi="Arial" w:cs="Arial"/>
          <w:bCs/>
          <w:color w:val="000000"/>
          <w:sz w:val="20"/>
        </w:rPr>
        <w:t>исполнительной</w:t>
      </w:r>
      <w:r w:rsidR="00B978B5" w:rsidRPr="007B5BFD">
        <w:rPr>
          <w:rFonts w:ascii="Arial" w:hAnsi="Arial" w:cs="Arial"/>
          <w:bCs/>
          <w:color w:val="000000"/>
          <w:sz w:val="20"/>
        </w:rPr>
        <w:t xml:space="preserve"> </w:t>
      </w:r>
      <w:r w:rsidRPr="007B5BFD">
        <w:rPr>
          <w:rFonts w:ascii="Arial" w:hAnsi="Arial" w:cs="Arial"/>
          <w:bCs/>
          <w:color w:val="000000"/>
          <w:sz w:val="20"/>
        </w:rPr>
        <w:t>власти</w:t>
      </w:r>
      <w:r w:rsidR="00B978B5" w:rsidRPr="007B5BFD">
        <w:rPr>
          <w:rFonts w:ascii="Arial" w:hAnsi="Arial" w:cs="Arial"/>
          <w:bCs/>
          <w:color w:val="000000"/>
          <w:sz w:val="20"/>
        </w:rPr>
        <w:t xml:space="preserve"> </w:t>
      </w:r>
      <w:r w:rsidRPr="007B5BFD">
        <w:rPr>
          <w:rFonts w:ascii="Arial" w:hAnsi="Arial" w:cs="Arial"/>
          <w:bCs/>
          <w:color w:val="000000"/>
          <w:sz w:val="20"/>
        </w:rPr>
        <w:t>субъекта</w:t>
      </w:r>
      <w:r w:rsidR="00B978B5" w:rsidRPr="007B5BFD">
        <w:rPr>
          <w:rFonts w:ascii="Arial" w:hAnsi="Arial" w:cs="Arial"/>
          <w:bCs/>
          <w:color w:val="000000"/>
          <w:sz w:val="20"/>
        </w:rPr>
        <w:t xml:space="preserve"> </w:t>
      </w:r>
      <w:r w:rsidRPr="007B5BFD">
        <w:rPr>
          <w:rFonts w:ascii="Arial" w:hAnsi="Arial" w:cs="Arial"/>
          <w:bCs/>
          <w:color w:val="000000"/>
          <w:sz w:val="20"/>
        </w:rPr>
        <w:t>Российской</w:t>
      </w:r>
      <w:r w:rsidR="00B978B5" w:rsidRPr="007B5BFD">
        <w:rPr>
          <w:rFonts w:ascii="Arial" w:hAnsi="Arial" w:cs="Arial"/>
          <w:bCs/>
          <w:color w:val="000000"/>
          <w:sz w:val="20"/>
        </w:rPr>
        <w:t xml:space="preserve"> </w:t>
      </w:r>
      <w:r w:rsidRPr="007B5BFD">
        <w:rPr>
          <w:rFonts w:ascii="Arial" w:hAnsi="Arial" w:cs="Arial"/>
          <w:bCs/>
          <w:color w:val="000000"/>
          <w:sz w:val="20"/>
        </w:rPr>
        <w:t>Федерации,</w:t>
      </w:r>
      <w:r w:rsidR="00B978B5" w:rsidRPr="007B5BFD">
        <w:rPr>
          <w:rFonts w:ascii="Arial" w:hAnsi="Arial" w:cs="Arial"/>
          <w:bCs/>
          <w:color w:val="000000"/>
          <w:sz w:val="20"/>
        </w:rPr>
        <w:t xml:space="preserve"> </w:t>
      </w:r>
      <w:r w:rsidRPr="007B5BFD">
        <w:rPr>
          <w:rFonts w:ascii="Arial" w:hAnsi="Arial" w:cs="Arial"/>
          <w:bCs/>
          <w:color w:val="000000"/>
          <w:sz w:val="20"/>
        </w:rPr>
        <w:t>осуществляющие</w:t>
      </w:r>
      <w:r w:rsidR="00B978B5" w:rsidRPr="007B5BFD">
        <w:rPr>
          <w:rFonts w:ascii="Arial" w:hAnsi="Arial" w:cs="Arial"/>
          <w:bCs/>
          <w:color w:val="000000"/>
          <w:sz w:val="20"/>
        </w:rPr>
        <w:t xml:space="preserve"> </w:t>
      </w:r>
      <w:r w:rsidRPr="007B5BFD">
        <w:rPr>
          <w:rFonts w:ascii="Arial" w:hAnsi="Arial" w:cs="Arial"/>
          <w:bCs/>
          <w:color w:val="000000"/>
          <w:sz w:val="20"/>
        </w:rPr>
        <w:t>государственный</w:t>
      </w:r>
      <w:r w:rsidR="00B978B5" w:rsidRPr="007B5BFD">
        <w:rPr>
          <w:rFonts w:ascii="Arial" w:hAnsi="Arial" w:cs="Arial"/>
          <w:bCs/>
          <w:color w:val="000000"/>
          <w:sz w:val="20"/>
        </w:rPr>
        <w:t xml:space="preserve"> </w:t>
      </w:r>
      <w:r w:rsidRPr="007B5BFD">
        <w:rPr>
          <w:rFonts w:ascii="Arial" w:hAnsi="Arial" w:cs="Arial"/>
          <w:bCs/>
          <w:color w:val="000000"/>
          <w:sz w:val="20"/>
        </w:rPr>
        <w:t>строительный</w:t>
      </w:r>
      <w:r w:rsidR="00B978B5" w:rsidRPr="007B5BFD">
        <w:rPr>
          <w:rFonts w:ascii="Arial" w:hAnsi="Arial" w:cs="Arial"/>
          <w:bCs/>
          <w:color w:val="000000"/>
          <w:sz w:val="20"/>
        </w:rPr>
        <w:t xml:space="preserve"> </w:t>
      </w:r>
      <w:r w:rsidRPr="007B5BFD">
        <w:rPr>
          <w:rFonts w:ascii="Arial" w:hAnsi="Arial" w:cs="Arial"/>
          <w:bCs/>
          <w:color w:val="000000"/>
          <w:sz w:val="20"/>
        </w:rPr>
        <w:t>надзор</w:t>
      </w:r>
      <w:r w:rsidR="00B978B5" w:rsidRPr="007B5BFD">
        <w:rPr>
          <w:rFonts w:ascii="Arial" w:hAnsi="Arial" w:cs="Arial"/>
          <w:bCs/>
          <w:color w:val="000000"/>
          <w:sz w:val="20"/>
        </w:rPr>
        <w:t xml:space="preserve"> </w:t>
      </w:r>
      <w:r w:rsidRPr="007B5BFD">
        <w:rPr>
          <w:rFonts w:ascii="Arial" w:hAnsi="Arial" w:cs="Arial"/>
          <w:bCs/>
          <w:color w:val="000000"/>
          <w:sz w:val="20"/>
        </w:rPr>
        <w:t>при</w:t>
      </w:r>
      <w:r w:rsidR="00B978B5" w:rsidRPr="007B5BFD">
        <w:rPr>
          <w:rFonts w:ascii="Arial" w:hAnsi="Arial" w:cs="Arial"/>
          <w:bCs/>
          <w:color w:val="000000"/>
          <w:sz w:val="20"/>
        </w:rPr>
        <w:t xml:space="preserve"> </w:t>
      </w:r>
      <w:r w:rsidRPr="007B5BFD">
        <w:rPr>
          <w:rFonts w:ascii="Arial" w:hAnsi="Arial" w:cs="Arial"/>
          <w:bCs/>
          <w:color w:val="000000"/>
          <w:sz w:val="20"/>
        </w:rPr>
        <w:t>строительстве,</w:t>
      </w:r>
      <w:r w:rsidR="00B978B5" w:rsidRPr="007B5BFD">
        <w:rPr>
          <w:rFonts w:ascii="Arial" w:hAnsi="Arial" w:cs="Arial"/>
          <w:bCs/>
          <w:color w:val="000000"/>
          <w:sz w:val="20"/>
        </w:rPr>
        <w:t xml:space="preserve"> </w:t>
      </w:r>
      <w:r w:rsidRPr="007B5BFD">
        <w:rPr>
          <w:rFonts w:ascii="Arial" w:hAnsi="Arial" w:cs="Arial"/>
          <w:bCs/>
          <w:color w:val="000000"/>
          <w:sz w:val="20"/>
        </w:rPr>
        <w:t>реконструкции</w:t>
      </w:r>
      <w:r w:rsidR="00B978B5" w:rsidRPr="007B5BFD">
        <w:rPr>
          <w:rFonts w:ascii="Arial" w:hAnsi="Arial" w:cs="Arial"/>
          <w:bCs/>
          <w:color w:val="000000"/>
          <w:sz w:val="20"/>
        </w:rPr>
        <w:t xml:space="preserve"> </w:t>
      </w:r>
      <w:r w:rsidRPr="007B5BFD">
        <w:rPr>
          <w:rFonts w:ascii="Arial" w:hAnsi="Arial" w:cs="Arial"/>
          <w:bCs/>
          <w:color w:val="000000"/>
          <w:sz w:val="20"/>
        </w:rPr>
        <w:t>объекта</w:t>
      </w:r>
      <w:r w:rsidR="00B978B5" w:rsidRPr="007B5BFD">
        <w:rPr>
          <w:rFonts w:ascii="Arial" w:hAnsi="Arial" w:cs="Arial"/>
          <w:bCs/>
          <w:color w:val="000000"/>
          <w:sz w:val="20"/>
        </w:rPr>
        <w:t xml:space="preserve"> </w:t>
      </w:r>
      <w:r w:rsidRPr="007B5BFD">
        <w:rPr>
          <w:rFonts w:ascii="Arial" w:hAnsi="Arial" w:cs="Arial"/>
          <w:bCs/>
          <w:color w:val="000000"/>
          <w:sz w:val="20"/>
        </w:rPr>
        <w:t>капитального</w:t>
      </w:r>
      <w:r w:rsidR="00B978B5" w:rsidRPr="007B5BFD">
        <w:rPr>
          <w:rFonts w:ascii="Arial" w:hAnsi="Arial" w:cs="Arial"/>
          <w:bCs/>
          <w:color w:val="000000"/>
          <w:sz w:val="20"/>
        </w:rPr>
        <w:t xml:space="preserve"> </w:t>
      </w:r>
      <w:r w:rsidRPr="007B5BFD">
        <w:rPr>
          <w:rFonts w:ascii="Arial" w:hAnsi="Arial" w:cs="Arial"/>
          <w:bCs/>
          <w:color w:val="000000"/>
          <w:sz w:val="20"/>
        </w:rPr>
        <w:t>строительства,</w:t>
      </w:r>
      <w:r w:rsidR="00B978B5" w:rsidRPr="007B5BFD">
        <w:rPr>
          <w:rFonts w:ascii="Arial" w:hAnsi="Arial" w:cs="Arial"/>
          <w:bCs/>
          <w:color w:val="000000"/>
          <w:sz w:val="20"/>
        </w:rPr>
        <w:t xml:space="preserve"> </w:t>
      </w:r>
      <w:r w:rsidRPr="007B5BFD">
        <w:rPr>
          <w:rFonts w:ascii="Arial" w:hAnsi="Arial" w:cs="Arial"/>
          <w:bCs/>
          <w:color w:val="000000"/>
          <w:sz w:val="20"/>
        </w:rPr>
        <w:t>действие</w:t>
      </w:r>
      <w:r w:rsidR="00B978B5" w:rsidRPr="007B5BFD">
        <w:rPr>
          <w:rFonts w:ascii="Arial" w:hAnsi="Arial" w:cs="Arial"/>
          <w:bCs/>
          <w:color w:val="000000"/>
          <w:sz w:val="20"/>
        </w:rPr>
        <w:t xml:space="preserve"> </w:t>
      </w:r>
      <w:r w:rsidRPr="007B5BFD">
        <w:rPr>
          <w:rFonts w:ascii="Arial" w:hAnsi="Arial" w:cs="Arial"/>
          <w:bCs/>
          <w:color w:val="000000"/>
          <w:sz w:val="20"/>
        </w:rPr>
        <w:t>разрешения</w:t>
      </w:r>
      <w:r w:rsidR="00B978B5" w:rsidRPr="007B5BFD">
        <w:rPr>
          <w:rFonts w:ascii="Arial" w:hAnsi="Arial" w:cs="Arial"/>
          <w:bCs/>
          <w:color w:val="000000"/>
          <w:sz w:val="20"/>
        </w:rPr>
        <w:t xml:space="preserve"> </w:t>
      </w:r>
      <w:r w:rsidRPr="007B5BFD">
        <w:rPr>
          <w:rFonts w:ascii="Arial" w:hAnsi="Arial" w:cs="Arial"/>
          <w:bCs/>
          <w:color w:val="000000"/>
          <w:sz w:val="20"/>
        </w:rPr>
        <w:t>на</w:t>
      </w:r>
      <w:r w:rsidR="00B978B5" w:rsidRPr="007B5BFD">
        <w:rPr>
          <w:rFonts w:ascii="Arial" w:hAnsi="Arial" w:cs="Arial"/>
          <w:bCs/>
          <w:color w:val="000000"/>
          <w:sz w:val="20"/>
        </w:rPr>
        <w:t xml:space="preserve"> </w:t>
      </w:r>
      <w:r w:rsidRPr="007B5BFD">
        <w:rPr>
          <w:rFonts w:ascii="Arial" w:hAnsi="Arial" w:cs="Arial"/>
          <w:bCs/>
          <w:color w:val="000000"/>
          <w:sz w:val="20"/>
        </w:rPr>
        <w:t>строительство</w:t>
      </w:r>
      <w:r w:rsidR="00B978B5" w:rsidRPr="007B5BFD">
        <w:rPr>
          <w:rFonts w:ascii="Arial" w:hAnsi="Arial" w:cs="Arial"/>
          <w:bCs/>
          <w:color w:val="000000"/>
          <w:sz w:val="20"/>
        </w:rPr>
        <w:t xml:space="preserve"> </w:t>
      </w:r>
      <w:r w:rsidRPr="007B5BFD">
        <w:rPr>
          <w:rFonts w:ascii="Arial" w:hAnsi="Arial" w:cs="Arial"/>
          <w:bCs/>
          <w:color w:val="000000"/>
          <w:sz w:val="20"/>
        </w:rPr>
        <w:t>которого</w:t>
      </w:r>
      <w:r w:rsidR="00B978B5" w:rsidRPr="007B5BFD">
        <w:rPr>
          <w:rFonts w:ascii="Arial" w:hAnsi="Arial" w:cs="Arial"/>
          <w:bCs/>
          <w:color w:val="000000"/>
          <w:sz w:val="20"/>
        </w:rPr>
        <w:t xml:space="preserve"> </w:t>
      </w:r>
      <w:r w:rsidRPr="007B5BFD">
        <w:rPr>
          <w:rFonts w:ascii="Arial" w:hAnsi="Arial" w:cs="Arial"/>
          <w:bCs/>
          <w:color w:val="000000"/>
          <w:sz w:val="20"/>
        </w:rPr>
        <w:t>прекращено</w:t>
      </w:r>
      <w:r w:rsidR="00B978B5" w:rsidRPr="007B5BFD">
        <w:rPr>
          <w:rFonts w:ascii="Arial" w:hAnsi="Arial" w:cs="Arial"/>
          <w:bCs/>
          <w:color w:val="000000"/>
          <w:sz w:val="20"/>
        </w:rPr>
        <w:t xml:space="preserve"> </w:t>
      </w:r>
      <w:r w:rsidRPr="007B5BFD">
        <w:rPr>
          <w:rFonts w:ascii="Arial" w:hAnsi="Arial" w:cs="Arial"/>
          <w:bCs/>
          <w:color w:val="000000"/>
          <w:sz w:val="20"/>
        </w:rPr>
        <w:t>или</w:t>
      </w:r>
      <w:r w:rsidR="00B978B5" w:rsidRPr="007B5BFD">
        <w:rPr>
          <w:rFonts w:ascii="Arial" w:hAnsi="Arial" w:cs="Arial"/>
          <w:bCs/>
          <w:color w:val="000000"/>
          <w:sz w:val="20"/>
        </w:rPr>
        <w:t xml:space="preserve"> </w:t>
      </w:r>
      <w:r w:rsidRPr="007B5BFD">
        <w:rPr>
          <w:rFonts w:ascii="Arial" w:hAnsi="Arial" w:cs="Arial"/>
          <w:bCs/>
          <w:color w:val="000000"/>
          <w:sz w:val="20"/>
        </w:rPr>
        <w:t>в</w:t>
      </w:r>
      <w:r w:rsidR="00B978B5" w:rsidRPr="007B5BFD">
        <w:rPr>
          <w:rFonts w:ascii="Arial" w:hAnsi="Arial" w:cs="Arial"/>
          <w:bCs/>
          <w:color w:val="000000"/>
          <w:sz w:val="20"/>
        </w:rPr>
        <w:t xml:space="preserve"> </w:t>
      </w:r>
      <w:r w:rsidRPr="007B5BFD">
        <w:rPr>
          <w:rFonts w:ascii="Arial" w:hAnsi="Arial" w:cs="Arial"/>
          <w:bCs/>
          <w:color w:val="000000"/>
          <w:sz w:val="20"/>
        </w:rPr>
        <w:t>разрешение</w:t>
      </w:r>
      <w:r w:rsidR="00B978B5" w:rsidRPr="007B5BFD">
        <w:rPr>
          <w:rFonts w:ascii="Arial" w:hAnsi="Arial" w:cs="Arial"/>
          <w:bCs/>
          <w:color w:val="000000"/>
          <w:sz w:val="20"/>
        </w:rPr>
        <w:t xml:space="preserve"> </w:t>
      </w:r>
      <w:r w:rsidRPr="007B5BFD">
        <w:rPr>
          <w:rFonts w:ascii="Arial" w:hAnsi="Arial" w:cs="Arial"/>
          <w:bCs/>
          <w:color w:val="000000"/>
          <w:sz w:val="20"/>
        </w:rPr>
        <w:t>на</w:t>
      </w:r>
      <w:r w:rsidR="00B978B5" w:rsidRPr="007B5BFD">
        <w:rPr>
          <w:rFonts w:ascii="Arial" w:hAnsi="Arial" w:cs="Arial"/>
          <w:bCs/>
          <w:color w:val="000000"/>
          <w:sz w:val="20"/>
        </w:rPr>
        <w:t xml:space="preserve"> </w:t>
      </w:r>
      <w:r w:rsidRPr="007B5BFD">
        <w:rPr>
          <w:rFonts w:ascii="Arial" w:hAnsi="Arial" w:cs="Arial"/>
          <w:bCs/>
          <w:color w:val="000000"/>
          <w:sz w:val="20"/>
        </w:rPr>
        <w:t>строительство</w:t>
      </w:r>
      <w:r w:rsidR="00B978B5" w:rsidRPr="007B5BFD">
        <w:rPr>
          <w:rFonts w:ascii="Arial" w:hAnsi="Arial" w:cs="Arial"/>
          <w:bCs/>
          <w:color w:val="000000"/>
          <w:sz w:val="20"/>
        </w:rPr>
        <w:t xml:space="preserve"> </w:t>
      </w:r>
      <w:r w:rsidRPr="007B5BFD">
        <w:rPr>
          <w:rFonts w:ascii="Arial" w:hAnsi="Arial" w:cs="Arial"/>
          <w:bCs/>
          <w:color w:val="000000"/>
          <w:sz w:val="20"/>
        </w:rPr>
        <w:t>которого</w:t>
      </w:r>
      <w:r w:rsidR="00B978B5" w:rsidRPr="007B5BFD">
        <w:rPr>
          <w:rFonts w:ascii="Arial" w:hAnsi="Arial" w:cs="Arial"/>
          <w:bCs/>
          <w:color w:val="000000"/>
          <w:sz w:val="20"/>
        </w:rPr>
        <w:t xml:space="preserve"> </w:t>
      </w:r>
      <w:r w:rsidRPr="007B5BFD">
        <w:rPr>
          <w:rFonts w:ascii="Arial" w:hAnsi="Arial" w:cs="Arial"/>
          <w:bCs/>
          <w:color w:val="000000"/>
          <w:sz w:val="20"/>
        </w:rPr>
        <w:t>внесено</w:t>
      </w:r>
      <w:r w:rsidR="00B978B5" w:rsidRPr="007B5BFD">
        <w:rPr>
          <w:rFonts w:ascii="Arial" w:hAnsi="Arial" w:cs="Arial"/>
          <w:bCs/>
          <w:color w:val="000000"/>
          <w:sz w:val="20"/>
        </w:rPr>
        <w:t xml:space="preserve"> </w:t>
      </w:r>
      <w:r w:rsidRPr="007B5BFD">
        <w:rPr>
          <w:rFonts w:ascii="Arial" w:hAnsi="Arial" w:cs="Arial"/>
          <w:bCs/>
          <w:color w:val="000000"/>
          <w:sz w:val="20"/>
        </w:rPr>
        <w:t>изменение;</w:t>
      </w:r>
    </w:p>
    <w:p w:rsidR="0020695B" w:rsidRPr="007B5BFD" w:rsidRDefault="0020695B" w:rsidP="007B5BFD">
      <w:pPr>
        <w:ind w:firstLine="567"/>
        <w:contextualSpacing/>
        <w:jc w:val="both"/>
        <w:rPr>
          <w:rFonts w:ascii="Arial" w:hAnsi="Arial" w:cs="Arial"/>
          <w:bCs/>
          <w:color w:val="000000"/>
          <w:sz w:val="20"/>
        </w:rPr>
      </w:pPr>
      <w:r w:rsidRPr="007B5BFD">
        <w:rPr>
          <w:rFonts w:ascii="Arial" w:hAnsi="Arial" w:cs="Arial"/>
          <w:bCs/>
          <w:color w:val="000000"/>
          <w:sz w:val="20"/>
        </w:rPr>
        <w:t>2)</w:t>
      </w:r>
      <w:r w:rsidR="00B978B5" w:rsidRPr="007B5BFD">
        <w:rPr>
          <w:rFonts w:ascii="Arial" w:hAnsi="Arial" w:cs="Arial"/>
          <w:bCs/>
          <w:color w:val="000000"/>
          <w:sz w:val="20"/>
        </w:rPr>
        <w:t xml:space="preserve"> </w:t>
      </w:r>
      <w:r w:rsidRPr="007B5BFD">
        <w:rPr>
          <w:rFonts w:ascii="Arial" w:hAnsi="Arial" w:cs="Arial"/>
          <w:bCs/>
          <w:color w:val="000000"/>
          <w:sz w:val="20"/>
        </w:rPr>
        <w:t>орган</w:t>
      </w:r>
      <w:r w:rsidR="00B978B5" w:rsidRPr="007B5BFD">
        <w:rPr>
          <w:rFonts w:ascii="Arial" w:hAnsi="Arial" w:cs="Arial"/>
          <w:bCs/>
          <w:color w:val="000000"/>
          <w:sz w:val="20"/>
        </w:rPr>
        <w:t xml:space="preserve"> </w:t>
      </w:r>
      <w:r w:rsidRPr="007B5BFD">
        <w:rPr>
          <w:rFonts w:ascii="Arial" w:hAnsi="Arial" w:cs="Arial"/>
          <w:bCs/>
          <w:color w:val="000000"/>
          <w:sz w:val="20"/>
        </w:rPr>
        <w:t>регистрации</w:t>
      </w:r>
      <w:r w:rsidR="00B978B5" w:rsidRPr="007B5BFD">
        <w:rPr>
          <w:rFonts w:ascii="Arial" w:hAnsi="Arial" w:cs="Arial"/>
          <w:bCs/>
          <w:color w:val="000000"/>
          <w:sz w:val="20"/>
        </w:rPr>
        <w:t xml:space="preserve"> </w:t>
      </w:r>
      <w:r w:rsidRPr="007B5BFD">
        <w:rPr>
          <w:rFonts w:ascii="Arial" w:hAnsi="Arial" w:cs="Arial"/>
          <w:bCs/>
          <w:color w:val="000000"/>
          <w:sz w:val="20"/>
        </w:rPr>
        <w:t>прав;</w:t>
      </w:r>
    </w:p>
    <w:p w:rsidR="000B3B46" w:rsidRPr="007B5BFD" w:rsidRDefault="0020695B" w:rsidP="007B5BFD">
      <w:pPr>
        <w:ind w:firstLine="567"/>
        <w:contextualSpacing/>
        <w:jc w:val="both"/>
        <w:rPr>
          <w:rFonts w:ascii="Arial" w:hAnsi="Arial" w:cs="Arial"/>
          <w:bCs/>
          <w:color w:val="000000"/>
          <w:sz w:val="20"/>
        </w:rPr>
      </w:pPr>
      <w:r w:rsidRPr="007B5BFD">
        <w:rPr>
          <w:rFonts w:ascii="Arial" w:hAnsi="Arial" w:cs="Arial"/>
          <w:bCs/>
          <w:color w:val="000000"/>
          <w:sz w:val="20"/>
        </w:rPr>
        <w:t>3)</w:t>
      </w:r>
      <w:r w:rsidR="00B978B5" w:rsidRPr="007B5BFD">
        <w:rPr>
          <w:rFonts w:ascii="Arial" w:hAnsi="Arial" w:cs="Arial"/>
          <w:bCs/>
          <w:color w:val="000000"/>
          <w:sz w:val="20"/>
        </w:rPr>
        <w:t xml:space="preserve"> </w:t>
      </w:r>
      <w:r w:rsidRPr="007B5BFD">
        <w:rPr>
          <w:rFonts w:ascii="Arial" w:hAnsi="Arial" w:cs="Arial"/>
          <w:bCs/>
          <w:color w:val="000000"/>
          <w:sz w:val="20"/>
        </w:rPr>
        <w:t>застройщика</w:t>
      </w:r>
      <w:r w:rsidR="00B978B5" w:rsidRPr="007B5BFD">
        <w:rPr>
          <w:rFonts w:ascii="Arial" w:hAnsi="Arial" w:cs="Arial"/>
          <w:bCs/>
          <w:color w:val="000000"/>
          <w:sz w:val="20"/>
        </w:rPr>
        <w:t xml:space="preserve"> </w:t>
      </w:r>
      <w:r w:rsidRPr="007B5BFD">
        <w:rPr>
          <w:rFonts w:ascii="Arial" w:hAnsi="Arial" w:cs="Arial"/>
          <w:bCs/>
          <w:color w:val="000000"/>
          <w:sz w:val="20"/>
        </w:rPr>
        <w:t>в</w:t>
      </w:r>
      <w:r w:rsidR="00B978B5" w:rsidRPr="007B5BFD">
        <w:rPr>
          <w:rFonts w:ascii="Arial" w:hAnsi="Arial" w:cs="Arial"/>
          <w:bCs/>
          <w:color w:val="000000"/>
          <w:sz w:val="20"/>
        </w:rPr>
        <w:t xml:space="preserve"> </w:t>
      </w:r>
      <w:r w:rsidRPr="007B5BFD">
        <w:rPr>
          <w:rFonts w:ascii="Arial" w:hAnsi="Arial" w:cs="Arial"/>
          <w:bCs/>
          <w:color w:val="000000"/>
          <w:sz w:val="20"/>
        </w:rPr>
        <w:t>случае</w:t>
      </w:r>
      <w:r w:rsidR="00B978B5" w:rsidRPr="007B5BFD">
        <w:rPr>
          <w:rFonts w:ascii="Arial" w:hAnsi="Arial" w:cs="Arial"/>
          <w:bCs/>
          <w:color w:val="000000"/>
          <w:sz w:val="20"/>
        </w:rPr>
        <w:t xml:space="preserve"> </w:t>
      </w:r>
      <w:r w:rsidRPr="007B5BFD">
        <w:rPr>
          <w:rFonts w:ascii="Arial" w:hAnsi="Arial" w:cs="Arial"/>
          <w:bCs/>
          <w:color w:val="000000"/>
          <w:sz w:val="20"/>
        </w:rPr>
        <w:t>внесения</w:t>
      </w:r>
      <w:r w:rsidR="00B978B5" w:rsidRPr="007B5BFD">
        <w:rPr>
          <w:rFonts w:ascii="Arial" w:hAnsi="Arial" w:cs="Arial"/>
          <w:bCs/>
          <w:color w:val="000000"/>
          <w:sz w:val="20"/>
        </w:rPr>
        <w:t xml:space="preserve"> </w:t>
      </w:r>
      <w:r w:rsidRPr="007B5BFD">
        <w:rPr>
          <w:rFonts w:ascii="Arial" w:hAnsi="Arial" w:cs="Arial"/>
          <w:bCs/>
          <w:color w:val="000000"/>
          <w:sz w:val="20"/>
        </w:rPr>
        <w:t>изменений</w:t>
      </w:r>
      <w:r w:rsidR="00B978B5" w:rsidRPr="007B5BFD">
        <w:rPr>
          <w:rFonts w:ascii="Arial" w:hAnsi="Arial" w:cs="Arial"/>
          <w:bCs/>
          <w:color w:val="000000"/>
          <w:sz w:val="20"/>
        </w:rPr>
        <w:t xml:space="preserve"> </w:t>
      </w:r>
      <w:r w:rsidRPr="007B5BFD">
        <w:rPr>
          <w:rFonts w:ascii="Arial" w:hAnsi="Arial" w:cs="Arial"/>
          <w:bCs/>
          <w:color w:val="000000"/>
          <w:sz w:val="20"/>
        </w:rPr>
        <w:t>в</w:t>
      </w:r>
      <w:r w:rsidR="00B978B5" w:rsidRPr="007B5BFD">
        <w:rPr>
          <w:rFonts w:ascii="Arial" w:hAnsi="Arial" w:cs="Arial"/>
          <w:bCs/>
          <w:color w:val="000000"/>
          <w:sz w:val="20"/>
        </w:rPr>
        <w:t xml:space="preserve"> </w:t>
      </w:r>
      <w:r w:rsidRPr="007B5BFD">
        <w:rPr>
          <w:rFonts w:ascii="Arial" w:hAnsi="Arial" w:cs="Arial"/>
          <w:bCs/>
          <w:color w:val="000000"/>
          <w:sz w:val="20"/>
        </w:rPr>
        <w:t>разрешение</w:t>
      </w:r>
      <w:r w:rsidR="00B978B5" w:rsidRPr="007B5BFD">
        <w:rPr>
          <w:rFonts w:ascii="Arial" w:hAnsi="Arial" w:cs="Arial"/>
          <w:bCs/>
          <w:color w:val="000000"/>
          <w:sz w:val="20"/>
        </w:rPr>
        <w:t xml:space="preserve"> </w:t>
      </w:r>
      <w:r w:rsidRPr="007B5BFD">
        <w:rPr>
          <w:rFonts w:ascii="Arial" w:hAnsi="Arial" w:cs="Arial"/>
          <w:bCs/>
          <w:color w:val="000000"/>
          <w:sz w:val="20"/>
        </w:rPr>
        <w:t>на</w:t>
      </w:r>
      <w:r w:rsidR="00B978B5" w:rsidRPr="007B5BFD">
        <w:rPr>
          <w:rFonts w:ascii="Arial" w:hAnsi="Arial" w:cs="Arial"/>
          <w:bCs/>
          <w:color w:val="000000"/>
          <w:sz w:val="20"/>
        </w:rPr>
        <w:t xml:space="preserve"> </w:t>
      </w:r>
      <w:r w:rsidRPr="007B5BFD">
        <w:rPr>
          <w:rFonts w:ascii="Arial" w:hAnsi="Arial" w:cs="Arial"/>
          <w:bCs/>
          <w:color w:val="000000"/>
          <w:sz w:val="20"/>
        </w:rPr>
        <w:t>строительство.</w:t>
      </w:r>
    </w:p>
    <w:p w:rsidR="0020695B" w:rsidRPr="007B5BFD" w:rsidRDefault="0020695B" w:rsidP="007B5BFD">
      <w:pPr>
        <w:ind w:firstLine="567"/>
        <w:contextualSpacing/>
        <w:jc w:val="both"/>
        <w:rPr>
          <w:rFonts w:ascii="Arial" w:hAnsi="Arial" w:cs="Arial"/>
          <w:b/>
          <w:bCs/>
          <w:color w:val="000000"/>
          <w:sz w:val="20"/>
        </w:rPr>
      </w:pPr>
      <w:r w:rsidRPr="007B5BFD">
        <w:rPr>
          <w:rFonts w:ascii="Arial" w:hAnsi="Arial" w:cs="Arial"/>
          <w:b/>
          <w:bCs/>
          <w:color w:val="000000"/>
          <w:sz w:val="20"/>
        </w:rPr>
        <w:t>3.2.5.</w:t>
      </w:r>
      <w:r w:rsidR="00B978B5" w:rsidRPr="007B5BFD">
        <w:rPr>
          <w:rFonts w:ascii="Arial" w:hAnsi="Arial" w:cs="Arial"/>
          <w:b/>
          <w:bCs/>
          <w:color w:val="000000"/>
          <w:sz w:val="20"/>
        </w:rPr>
        <w:t xml:space="preserve"> </w:t>
      </w:r>
      <w:r w:rsidRPr="007B5BFD">
        <w:rPr>
          <w:rFonts w:ascii="Arial" w:hAnsi="Arial" w:cs="Arial"/>
          <w:b/>
          <w:bCs/>
          <w:color w:val="000000"/>
          <w:sz w:val="20"/>
        </w:rPr>
        <w:t>Выдача</w:t>
      </w:r>
      <w:r w:rsidR="00B978B5" w:rsidRPr="007B5BFD">
        <w:rPr>
          <w:rFonts w:ascii="Arial" w:hAnsi="Arial" w:cs="Arial"/>
          <w:b/>
          <w:bCs/>
          <w:color w:val="000000"/>
          <w:sz w:val="20"/>
        </w:rPr>
        <w:t xml:space="preserve"> </w:t>
      </w:r>
      <w:r w:rsidRPr="007B5BFD">
        <w:rPr>
          <w:rFonts w:ascii="Arial" w:hAnsi="Arial" w:cs="Arial"/>
          <w:b/>
          <w:bCs/>
          <w:color w:val="000000"/>
          <w:sz w:val="20"/>
        </w:rPr>
        <w:t>разрешения</w:t>
      </w:r>
      <w:r w:rsidR="00B978B5" w:rsidRPr="007B5BFD">
        <w:rPr>
          <w:rFonts w:ascii="Arial" w:hAnsi="Arial" w:cs="Arial"/>
          <w:b/>
          <w:bCs/>
          <w:color w:val="000000"/>
          <w:sz w:val="20"/>
        </w:rPr>
        <w:t xml:space="preserve"> </w:t>
      </w:r>
      <w:r w:rsidRPr="007B5BFD">
        <w:rPr>
          <w:rFonts w:ascii="Arial" w:hAnsi="Arial" w:cs="Arial"/>
          <w:b/>
          <w:bCs/>
          <w:color w:val="000000"/>
          <w:sz w:val="20"/>
        </w:rPr>
        <w:t>на</w:t>
      </w:r>
      <w:r w:rsidR="00B978B5" w:rsidRPr="007B5BFD">
        <w:rPr>
          <w:rFonts w:ascii="Arial" w:hAnsi="Arial" w:cs="Arial"/>
          <w:b/>
          <w:bCs/>
          <w:color w:val="000000"/>
          <w:sz w:val="20"/>
        </w:rPr>
        <w:t xml:space="preserve"> </w:t>
      </w:r>
      <w:r w:rsidRPr="007B5BFD">
        <w:rPr>
          <w:rFonts w:ascii="Arial" w:hAnsi="Arial" w:cs="Arial"/>
          <w:b/>
          <w:bCs/>
          <w:color w:val="000000"/>
          <w:sz w:val="20"/>
        </w:rPr>
        <w:t>строительство</w:t>
      </w:r>
      <w:r w:rsidR="00B978B5" w:rsidRPr="007B5BFD">
        <w:rPr>
          <w:rFonts w:ascii="Arial" w:hAnsi="Arial" w:cs="Arial"/>
          <w:b/>
          <w:bCs/>
          <w:color w:val="000000"/>
          <w:sz w:val="20"/>
        </w:rPr>
        <w:t xml:space="preserve"> </w:t>
      </w:r>
      <w:r w:rsidRPr="007B5BFD">
        <w:rPr>
          <w:rFonts w:ascii="Arial" w:hAnsi="Arial" w:cs="Arial"/>
          <w:b/>
          <w:bCs/>
          <w:color w:val="000000"/>
          <w:sz w:val="20"/>
        </w:rPr>
        <w:t>с</w:t>
      </w:r>
      <w:r w:rsidR="00B978B5" w:rsidRPr="007B5BFD">
        <w:rPr>
          <w:rFonts w:ascii="Arial" w:hAnsi="Arial" w:cs="Arial"/>
          <w:b/>
          <w:bCs/>
          <w:color w:val="000000"/>
          <w:sz w:val="20"/>
        </w:rPr>
        <w:t xml:space="preserve"> </w:t>
      </w:r>
      <w:r w:rsidRPr="007B5BFD">
        <w:rPr>
          <w:rFonts w:ascii="Arial" w:hAnsi="Arial" w:cs="Arial"/>
          <w:b/>
          <w:bCs/>
          <w:color w:val="000000"/>
          <w:sz w:val="20"/>
        </w:rPr>
        <w:t>внесенными</w:t>
      </w:r>
      <w:r w:rsidR="00B978B5" w:rsidRPr="007B5BFD">
        <w:rPr>
          <w:rFonts w:ascii="Arial" w:hAnsi="Arial" w:cs="Arial"/>
          <w:b/>
          <w:bCs/>
          <w:color w:val="000000"/>
          <w:sz w:val="20"/>
        </w:rPr>
        <w:t xml:space="preserve"> </w:t>
      </w:r>
      <w:r w:rsidRPr="007B5BFD">
        <w:rPr>
          <w:rFonts w:ascii="Arial" w:hAnsi="Arial" w:cs="Arial"/>
          <w:b/>
          <w:bCs/>
          <w:color w:val="000000"/>
          <w:sz w:val="20"/>
        </w:rPr>
        <w:t>изменениями</w:t>
      </w:r>
      <w:r w:rsidR="00B978B5" w:rsidRPr="007B5BFD">
        <w:rPr>
          <w:rFonts w:ascii="Arial" w:hAnsi="Arial" w:cs="Arial"/>
          <w:b/>
          <w:bCs/>
          <w:color w:val="000000"/>
          <w:sz w:val="20"/>
        </w:rPr>
        <w:t xml:space="preserve"> </w:t>
      </w:r>
      <w:r w:rsidRPr="007B5BFD">
        <w:rPr>
          <w:rFonts w:ascii="Arial" w:hAnsi="Arial" w:cs="Arial"/>
          <w:b/>
          <w:bCs/>
          <w:color w:val="000000"/>
          <w:sz w:val="20"/>
        </w:rPr>
        <w:t>или</w:t>
      </w:r>
      <w:r w:rsidR="00B978B5" w:rsidRPr="007B5BFD">
        <w:rPr>
          <w:rFonts w:ascii="Arial" w:hAnsi="Arial" w:cs="Arial"/>
          <w:b/>
          <w:bCs/>
          <w:color w:val="000000"/>
          <w:sz w:val="20"/>
        </w:rPr>
        <w:t xml:space="preserve"> </w:t>
      </w:r>
      <w:r w:rsidRPr="007B5BFD">
        <w:rPr>
          <w:rFonts w:ascii="Arial" w:hAnsi="Arial" w:cs="Arial"/>
          <w:b/>
          <w:bCs/>
          <w:color w:val="000000"/>
          <w:sz w:val="20"/>
        </w:rPr>
        <w:t>отказа</w:t>
      </w:r>
      <w:r w:rsidR="00B978B5" w:rsidRPr="007B5BFD">
        <w:rPr>
          <w:rFonts w:ascii="Arial" w:hAnsi="Arial" w:cs="Arial"/>
          <w:b/>
          <w:bCs/>
          <w:color w:val="000000"/>
          <w:sz w:val="20"/>
        </w:rPr>
        <w:t xml:space="preserve"> </w:t>
      </w:r>
      <w:r w:rsidRPr="007B5BFD">
        <w:rPr>
          <w:rFonts w:ascii="Arial" w:hAnsi="Arial" w:cs="Arial"/>
          <w:b/>
          <w:bCs/>
          <w:color w:val="000000"/>
          <w:sz w:val="20"/>
        </w:rPr>
        <w:t>о</w:t>
      </w:r>
      <w:r w:rsidR="00B978B5" w:rsidRPr="007B5BFD">
        <w:rPr>
          <w:rFonts w:ascii="Arial" w:hAnsi="Arial" w:cs="Arial"/>
          <w:b/>
          <w:bCs/>
          <w:color w:val="000000"/>
          <w:sz w:val="20"/>
        </w:rPr>
        <w:t xml:space="preserve"> </w:t>
      </w:r>
      <w:r w:rsidRPr="007B5BFD">
        <w:rPr>
          <w:rFonts w:ascii="Arial" w:hAnsi="Arial" w:cs="Arial"/>
          <w:b/>
          <w:bCs/>
          <w:color w:val="000000"/>
          <w:sz w:val="20"/>
        </w:rPr>
        <w:t>внесении</w:t>
      </w:r>
      <w:r w:rsidR="00B978B5" w:rsidRPr="007B5BFD">
        <w:rPr>
          <w:rFonts w:ascii="Arial" w:hAnsi="Arial" w:cs="Arial"/>
          <w:b/>
          <w:bCs/>
          <w:color w:val="000000"/>
          <w:sz w:val="20"/>
        </w:rPr>
        <w:t xml:space="preserve"> </w:t>
      </w:r>
      <w:r w:rsidRPr="007B5BFD">
        <w:rPr>
          <w:rFonts w:ascii="Arial" w:hAnsi="Arial" w:cs="Arial"/>
          <w:b/>
          <w:bCs/>
          <w:color w:val="000000"/>
          <w:sz w:val="20"/>
        </w:rPr>
        <w:t>изменений</w:t>
      </w:r>
      <w:r w:rsidR="00B978B5" w:rsidRPr="007B5BFD">
        <w:rPr>
          <w:rFonts w:ascii="Arial" w:hAnsi="Arial" w:cs="Arial"/>
          <w:b/>
          <w:bCs/>
          <w:color w:val="000000"/>
          <w:sz w:val="20"/>
        </w:rPr>
        <w:t xml:space="preserve"> </w:t>
      </w:r>
      <w:r w:rsidRPr="007B5BFD">
        <w:rPr>
          <w:rFonts w:ascii="Arial" w:hAnsi="Arial" w:cs="Arial"/>
          <w:b/>
          <w:bCs/>
          <w:color w:val="000000"/>
          <w:sz w:val="20"/>
        </w:rPr>
        <w:t>в</w:t>
      </w:r>
      <w:r w:rsidR="00B978B5" w:rsidRPr="007B5BFD">
        <w:rPr>
          <w:rFonts w:ascii="Arial" w:hAnsi="Arial" w:cs="Arial"/>
          <w:b/>
          <w:bCs/>
          <w:color w:val="000000"/>
          <w:sz w:val="20"/>
        </w:rPr>
        <w:t xml:space="preserve"> </w:t>
      </w:r>
      <w:r w:rsidRPr="007B5BFD">
        <w:rPr>
          <w:rFonts w:ascii="Arial" w:hAnsi="Arial" w:cs="Arial"/>
          <w:b/>
          <w:bCs/>
          <w:color w:val="000000"/>
          <w:sz w:val="20"/>
        </w:rPr>
        <w:t>разрешение</w:t>
      </w:r>
      <w:r w:rsidR="00B978B5" w:rsidRPr="007B5BFD">
        <w:rPr>
          <w:rFonts w:ascii="Arial" w:hAnsi="Arial" w:cs="Arial"/>
          <w:b/>
          <w:bCs/>
          <w:color w:val="000000"/>
          <w:sz w:val="20"/>
        </w:rPr>
        <w:t xml:space="preserve"> </w:t>
      </w:r>
      <w:r w:rsidRPr="007B5BFD">
        <w:rPr>
          <w:rFonts w:ascii="Arial" w:hAnsi="Arial" w:cs="Arial"/>
          <w:b/>
          <w:bCs/>
          <w:color w:val="000000"/>
          <w:sz w:val="20"/>
        </w:rPr>
        <w:t>на</w:t>
      </w:r>
      <w:r w:rsidR="00B978B5" w:rsidRPr="007B5BFD">
        <w:rPr>
          <w:rFonts w:ascii="Arial" w:hAnsi="Arial" w:cs="Arial"/>
          <w:b/>
          <w:bCs/>
          <w:color w:val="000000"/>
          <w:sz w:val="20"/>
        </w:rPr>
        <w:t xml:space="preserve"> </w:t>
      </w:r>
      <w:r w:rsidRPr="007B5BFD">
        <w:rPr>
          <w:rFonts w:ascii="Arial" w:hAnsi="Arial" w:cs="Arial"/>
          <w:b/>
          <w:bCs/>
          <w:color w:val="000000"/>
          <w:sz w:val="20"/>
        </w:rPr>
        <w:t>строительство.</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Основанием</w:t>
      </w:r>
      <w:r w:rsidR="00B978B5" w:rsidRPr="007B5BFD">
        <w:rPr>
          <w:rFonts w:ascii="Arial" w:hAnsi="Arial" w:cs="Arial"/>
          <w:color w:val="000000"/>
          <w:sz w:val="20"/>
        </w:rPr>
        <w:t xml:space="preserve"> </w:t>
      </w:r>
      <w:r w:rsidRPr="007B5BFD">
        <w:rPr>
          <w:rFonts w:ascii="Arial" w:hAnsi="Arial" w:cs="Arial"/>
          <w:color w:val="000000"/>
          <w:sz w:val="20"/>
        </w:rPr>
        <w:t>для</w:t>
      </w:r>
      <w:r w:rsidR="00B978B5" w:rsidRPr="007B5BFD">
        <w:rPr>
          <w:rFonts w:ascii="Arial" w:hAnsi="Arial" w:cs="Arial"/>
          <w:color w:val="000000"/>
          <w:sz w:val="20"/>
        </w:rPr>
        <w:t xml:space="preserve"> </w:t>
      </w:r>
      <w:r w:rsidRPr="007B5BFD">
        <w:rPr>
          <w:rFonts w:ascii="Arial" w:hAnsi="Arial" w:cs="Arial"/>
          <w:color w:val="000000"/>
          <w:sz w:val="20"/>
        </w:rPr>
        <w:t>начала</w:t>
      </w:r>
      <w:r w:rsidR="00B978B5" w:rsidRPr="007B5BFD">
        <w:rPr>
          <w:rFonts w:ascii="Arial" w:hAnsi="Arial" w:cs="Arial"/>
          <w:color w:val="000000"/>
          <w:sz w:val="20"/>
        </w:rPr>
        <w:t xml:space="preserve"> </w:t>
      </w:r>
      <w:r w:rsidRPr="007B5BFD">
        <w:rPr>
          <w:rFonts w:ascii="Arial" w:hAnsi="Arial" w:cs="Arial"/>
          <w:color w:val="000000"/>
          <w:sz w:val="20"/>
        </w:rPr>
        <w:t>административной</w:t>
      </w:r>
      <w:r w:rsidR="00B978B5" w:rsidRPr="007B5BFD">
        <w:rPr>
          <w:rFonts w:ascii="Arial" w:hAnsi="Arial" w:cs="Arial"/>
          <w:color w:val="000000"/>
          <w:sz w:val="20"/>
        </w:rPr>
        <w:t xml:space="preserve"> </w:t>
      </w:r>
      <w:r w:rsidRPr="007B5BFD">
        <w:rPr>
          <w:rFonts w:ascii="Arial" w:hAnsi="Arial" w:cs="Arial"/>
          <w:color w:val="000000"/>
          <w:sz w:val="20"/>
        </w:rPr>
        <w:t>процедуры</w:t>
      </w:r>
      <w:r w:rsidR="00B978B5" w:rsidRPr="007B5BFD">
        <w:rPr>
          <w:rFonts w:ascii="Arial" w:hAnsi="Arial" w:cs="Arial"/>
          <w:color w:val="000000"/>
          <w:sz w:val="20"/>
        </w:rPr>
        <w:t xml:space="preserve"> </w:t>
      </w:r>
      <w:r w:rsidRPr="007B5BFD">
        <w:rPr>
          <w:rFonts w:ascii="Arial" w:hAnsi="Arial" w:cs="Arial"/>
          <w:color w:val="000000"/>
          <w:sz w:val="20"/>
        </w:rPr>
        <w:t>является</w:t>
      </w:r>
      <w:r w:rsidR="00B978B5" w:rsidRPr="007B5BFD">
        <w:rPr>
          <w:rFonts w:ascii="Arial" w:hAnsi="Arial" w:cs="Arial"/>
          <w:color w:val="000000"/>
          <w:sz w:val="20"/>
        </w:rPr>
        <w:t xml:space="preserve"> </w:t>
      </w:r>
      <w:r w:rsidRPr="007B5BFD">
        <w:rPr>
          <w:rFonts w:ascii="Arial" w:hAnsi="Arial" w:cs="Arial"/>
          <w:color w:val="000000"/>
          <w:sz w:val="20"/>
        </w:rPr>
        <w:t>разрешение</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строительство</w:t>
      </w:r>
      <w:r w:rsidR="00B978B5" w:rsidRPr="007B5BFD">
        <w:rPr>
          <w:rFonts w:ascii="Arial" w:hAnsi="Arial" w:cs="Arial"/>
          <w:color w:val="000000"/>
          <w:sz w:val="20"/>
        </w:rPr>
        <w:t xml:space="preserve"> </w:t>
      </w:r>
      <w:r w:rsidRPr="007B5BFD">
        <w:rPr>
          <w:rFonts w:ascii="Arial" w:hAnsi="Arial" w:cs="Arial"/>
          <w:bCs/>
          <w:color w:val="000000"/>
          <w:sz w:val="20"/>
        </w:rPr>
        <w:t>с</w:t>
      </w:r>
      <w:r w:rsidR="00B978B5" w:rsidRPr="007B5BFD">
        <w:rPr>
          <w:rFonts w:ascii="Arial" w:hAnsi="Arial" w:cs="Arial"/>
          <w:bCs/>
          <w:color w:val="000000"/>
          <w:sz w:val="20"/>
        </w:rPr>
        <w:t xml:space="preserve"> </w:t>
      </w:r>
      <w:r w:rsidRPr="007B5BFD">
        <w:rPr>
          <w:rFonts w:ascii="Arial" w:hAnsi="Arial" w:cs="Arial"/>
          <w:bCs/>
          <w:color w:val="000000"/>
          <w:sz w:val="20"/>
        </w:rPr>
        <w:t>внесенными</w:t>
      </w:r>
      <w:r w:rsidR="00B978B5" w:rsidRPr="007B5BFD">
        <w:rPr>
          <w:rFonts w:ascii="Arial" w:hAnsi="Arial" w:cs="Arial"/>
          <w:bCs/>
          <w:color w:val="000000"/>
          <w:sz w:val="20"/>
        </w:rPr>
        <w:t xml:space="preserve"> </w:t>
      </w:r>
      <w:r w:rsidRPr="007B5BFD">
        <w:rPr>
          <w:rFonts w:ascii="Arial" w:hAnsi="Arial" w:cs="Arial"/>
          <w:bCs/>
          <w:color w:val="000000"/>
          <w:sz w:val="20"/>
        </w:rPr>
        <w:t>изменениями</w:t>
      </w:r>
      <w:r w:rsidR="00B978B5" w:rsidRPr="007B5BFD">
        <w:rPr>
          <w:rFonts w:ascii="Arial" w:hAnsi="Arial" w:cs="Arial"/>
          <w:bCs/>
          <w:color w:val="000000"/>
          <w:sz w:val="20"/>
        </w:rPr>
        <w:t xml:space="preserve"> </w:t>
      </w:r>
      <w:r w:rsidRPr="007B5BFD">
        <w:rPr>
          <w:rFonts w:ascii="Arial" w:hAnsi="Arial" w:cs="Arial"/>
          <w:bCs/>
          <w:color w:val="000000"/>
          <w:sz w:val="20"/>
        </w:rPr>
        <w:t>(отказ</w:t>
      </w:r>
      <w:r w:rsidR="00B978B5" w:rsidRPr="007B5BFD">
        <w:rPr>
          <w:rFonts w:ascii="Arial" w:hAnsi="Arial" w:cs="Arial"/>
          <w:bCs/>
          <w:color w:val="000000"/>
          <w:sz w:val="20"/>
        </w:rPr>
        <w:t xml:space="preserve"> </w:t>
      </w:r>
      <w:r w:rsidRPr="007B5BFD">
        <w:rPr>
          <w:rFonts w:ascii="Arial" w:hAnsi="Arial" w:cs="Arial"/>
          <w:bCs/>
          <w:color w:val="000000"/>
          <w:sz w:val="20"/>
        </w:rPr>
        <w:t>о</w:t>
      </w:r>
      <w:r w:rsidR="00B978B5" w:rsidRPr="007B5BFD">
        <w:rPr>
          <w:rFonts w:ascii="Arial" w:hAnsi="Arial" w:cs="Arial"/>
          <w:bCs/>
          <w:color w:val="000000"/>
          <w:sz w:val="20"/>
        </w:rPr>
        <w:t xml:space="preserve"> </w:t>
      </w:r>
      <w:r w:rsidRPr="007B5BFD">
        <w:rPr>
          <w:rFonts w:ascii="Arial" w:hAnsi="Arial" w:cs="Arial"/>
          <w:bCs/>
          <w:color w:val="000000"/>
          <w:sz w:val="20"/>
        </w:rPr>
        <w:t>внесении</w:t>
      </w:r>
      <w:r w:rsidR="00B978B5" w:rsidRPr="007B5BFD">
        <w:rPr>
          <w:rFonts w:ascii="Arial" w:hAnsi="Arial" w:cs="Arial"/>
          <w:bCs/>
          <w:color w:val="000000"/>
          <w:sz w:val="20"/>
        </w:rPr>
        <w:t xml:space="preserve"> </w:t>
      </w:r>
      <w:r w:rsidRPr="007B5BFD">
        <w:rPr>
          <w:rFonts w:ascii="Arial" w:hAnsi="Arial" w:cs="Arial"/>
          <w:bCs/>
          <w:color w:val="000000"/>
          <w:sz w:val="20"/>
        </w:rPr>
        <w:t>изменений</w:t>
      </w:r>
      <w:r w:rsidR="00B978B5" w:rsidRPr="007B5BFD">
        <w:rPr>
          <w:rFonts w:ascii="Arial" w:hAnsi="Arial" w:cs="Arial"/>
          <w:bCs/>
          <w:color w:val="000000"/>
          <w:sz w:val="20"/>
        </w:rPr>
        <w:t xml:space="preserve"> </w:t>
      </w:r>
      <w:r w:rsidRPr="007B5BFD">
        <w:rPr>
          <w:rFonts w:ascii="Arial" w:hAnsi="Arial" w:cs="Arial"/>
          <w:bCs/>
          <w:color w:val="000000"/>
          <w:sz w:val="20"/>
        </w:rPr>
        <w:t>в</w:t>
      </w:r>
      <w:r w:rsidR="00B978B5" w:rsidRPr="007B5BFD">
        <w:rPr>
          <w:rFonts w:ascii="Arial" w:hAnsi="Arial" w:cs="Arial"/>
          <w:bCs/>
          <w:color w:val="000000"/>
          <w:sz w:val="20"/>
        </w:rPr>
        <w:t xml:space="preserve"> </w:t>
      </w:r>
      <w:r w:rsidRPr="007B5BFD">
        <w:rPr>
          <w:rFonts w:ascii="Arial" w:hAnsi="Arial" w:cs="Arial"/>
          <w:bCs/>
          <w:color w:val="000000"/>
          <w:sz w:val="20"/>
        </w:rPr>
        <w:t>разрешение</w:t>
      </w:r>
      <w:r w:rsidR="00B978B5" w:rsidRPr="007B5BFD">
        <w:rPr>
          <w:rFonts w:ascii="Arial" w:hAnsi="Arial" w:cs="Arial"/>
          <w:bCs/>
          <w:color w:val="000000"/>
          <w:sz w:val="20"/>
        </w:rPr>
        <w:t xml:space="preserve"> </w:t>
      </w:r>
      <w:r w:rsidRPr="007B5BFD">
        <w:rPr>
          <w:rFonts w:ascii="Arial" w:hAnsi="Arial" w:cs="Arial"/>
          <w:bCs/>
          <w:color w:val="000000"/>
          <w:sz w:val="20"/>
        </w:rPr>
        <w:t>на</w:t>
      </w:r>
      <w:r w:rsidR="00B978B5" w:rsidRPr="007B5BFD">
        <w:rPr>
          <w:rFonts w:ascii="Arial" w:hAnsi="Arial" w:cs="Arial"/>
          <w:bCs/>
          <w:color w:val="000000"/>
          <w:sz w:val="20"/>
        </w:rPr>
        <w:t xml:space="preserve"> </w:t>
      </w:r>
      <w:r w:rsidRPr="007B5BFD">
        <w:rPr>
          <w:rFonts w:ascii="Arial" w:hAnsi="Arial" w:cs="Arial"/>
          <w:bCs/>
          <w:color w:val="000000"/>
          <w:sz w:val="20"/>
        </w:rPr>
        <w:t>строительство)</w:t>
      </w:r>
      <w:r w:rsidRPr="007B5BFD">
        <w:rPr>
          <w:rFonts w:ascii="Arial" w:hAnsi="Arial" w:cs="Arial"/>
          <w:color w:val="000000"/>
          <w:sz w:val="20"/>
        </w:rPr>
        <w:t>,</w:t>
      </w:r>
      <w:r w:rsidR="00B978B5" w:rsidRPr="007B5BFD">
        <w:rPr>
          <w:rFonts w:ascii="Arial" w:hAnsi="Arial" w:cs="Arial"/>
          <w:color w:val="000000"/>
          <w:sz w:val="20"/>
        </w:rPr>
        <w:t xml:space="preserve"> </w:t>
      </w:r>
      <w:r w:rsidRPr="007B5BFD">
        <w:rPr>
          <w:rFonts w:ascii="Arial" w:hAnsi="Arial" w:cs="Arial"/>
          <w:color w:val="000000"/>
          <w:sz w:val="20"/>
        </w:rPr>
        <w:t>подписанное</w:t>
      </w:r>
      <w:r w:rsidR="00B978B5" w:rsidRPr="007B5BFD">
        <w:rPr>
          <w:rFonts w:ascii="Arial" w:hAnsi="Arial" w:cs="Arial"/>
          <w:color w:val="000000"/>
          <w:sz w:val="20"/>
        </w:rPr>
        <w:t xml:space="preserve"> </w:t>
      </w:r>
      <w:r w:rsidRPr="007B5BFD">
        <w:rPr>
          <w:rFonts w:ascii="Arial" w:hAnsi="Arial" w:cs="Arial"/>
          <w:color w:val="000000"/>
          <w:sz w:val="20"/>
        </w:rPr>
        <w:t>главой</w:t>
      </w:r>
      <w:r w:rsidR="00B978B5" w:rsidRPr="007B5BFD">
        <w:rPr>
          <w:rFonts w:ascii="Arial" w:hAnsi="Arial" w:cs="Arial"/>
          <w:color w:val="000000"/>
          <w:sz w:val="20"/>
        </w:rPr>
        <w:t xml:space="preserve"> </w:t>
      </w:r>
      <w:r w:rsidRPr="007B5BFD">
        <w:rPr>
          <w:rFonts w:ascii="Arial" w:hAnsi="Arial" w:cs="Arial"/>
          <w:color w:val="000000"/>
          <w:sz w:val="20"/>
        </w:rPr>
        <w:t>администрации</w:t>
      </w:r>
      <w:r w:rsidR="00B978B5" w:rsidRPr="007B5BFD">
        <w:rPr>
          <w:rFonts w:ascii="Arial" w:hAnsi="Arial" w:cs="Arial"/>
          <w:color w:val="000000"/>
          <w:sz w:val="20"/>
        </w:rPr>
        <w:t xml:space="preserve"> </w:t>
      </w:r>
      <w:r w:rsidRPr="007B5BFD">
        <w:rPr>
          <w:rFonts w:ascii="Arial" w:hAnsi="Arial" w:cs="Arial"/>
          <w:color w:val="000000"/>
          <w:sz w:val="20"/>
        </w:rPr>
        <w:t>Бичуринского</w:t>
      </w:r>
      <w:r w:rsidR="00B978B5" w:rsidRPr="007B5BFD">
        <w:rPr>
          <w:rFonts w:ascii="Arial" w:hAnsi="Arial" w:cs="Arial"/>
          <w:color w:val="000000"/>
          <w:sz w:val="20"/>
        </w:rPr>
        <w:t xml:space="preserve"> </w:t>
      </w:r>
      <w:r w:rsidRPr="007B5BFD">
        <w:rPr>
          <w:rFonts w:ascii="Arial" w:hAnsi="Arial" w:cs="Arial"/>
          <w:color w:val="000000"/>
          <w:sz w:val="20"/>
        </w:rPr>
        <w:t>сельского</w:t>
      </w:r>
      <w:r w:rsidR="00B978B5" w:rsidRPr="007B5BFD">
        <w:rPr>
          <w:rFonts w:ascii="Arial" w:hAnsi="Arial" w:cs="Arial"/>
          <w:color w:val="000000"/>
          <w:sz w:val="20"/>
        </w:rPr>
        <w:t xml:space="preserve"> </w:t>
      </w:r>
      <w:r w:rsidRPr="007B5BFD">
        <w:rPr>
          <w:rFonts w:ascii="Arial" w:hAnsi="Arial" w:cs="Arial"/>
          <w:color w:val="000000"/>
          <w:sz w:val="20"/>
        </w:rPr>
        <w:t>поселения</w:t>
      </w:r>
      <w:r w:rsidR="00B978B5" w:rsidRPr="007B5BFD">
        <w:rPr>
          <w:rFonts w:ascii="Arial" w:hAnsi="Arial" w:cs="Arial"/>
          <w:color w:val="000000"/>
          <w:sz w:val="20"/>
        </w:rPr>
        <w:t xml:space="preserve"> </w:t>
      </w:r>
      <w:r w:rsidRPr="007B5BFD">
        <w:rPr>
          <w:rFonts w:ascii="Arial" w:hAnsi="Arial" w:cs="Arial"/>
          <w:color w:val="000000"/>
          <w:sz w:val="20"/>
        </w:rPr>
        <w:t>Мариинско-Посадского</w:t>
      </w:r>
      <w:r w:rsidR="00B978B5" w:rsidRPr="007B5BFD">
        <w:rPr>
          <w:rFonts w:ascii="Arial" w:hAnsi="Arial" w:cs="Arial"/>
          <w:color w:val="000000"/>
          <w:sz w:val="20"/>
        </w:rPr>
        <w:t xml:space="preserve"> </w:t>
      </w:r>
      <w:r w:rsidRPr="007B5BFD">
        <w:rPr>
          <w:rFonts w:ascii="Arial" w:hAnsi="Arial" w:cs="Arial"/>
          <w:color w:val="000000"/>
          <w:sz w:val="20"/>
        </w:rPr>
        <w:t>района</w:t>
      </w:r>
      <w:r w:rsidR="00B978B5" w:rsidRPr="007B5BFD">
        <w:rPr>
          <w:rFonts w:ascii="Arial" w:hAnsi="Arial" w:cs="Arial"/>
          <w:color w:val="000000"/>
          <w:sz w:val="20"/>
        </w:rPr>
        <w:t xml:space="preserve"> </w:t>
      </w:r>
      <w:r w:rsidRPr="007B5BFD">
        <w:rPr>
          <w:rFonts w:ascii="Arial" w:hAnsi="Arial" w:cs="Arial"/>
          <w:color w:val="000000"/>
          <w:sz w:val="20"/>
        </w:rPr>
        <w:t>(1</w:t>
      </w:r>
      <w:r w:rsidR="00B978B5" w:rsidRPr="007B5BFD">
        <w:rPr>
          <w:rFonts w:ascii="Arial" w:hAnsi="Arial" w:cs="Arial"/>
          <w:color w:val="000000"/>
          <w:sz w:val="20"/>
        </w:rPr>
        <w:t xml:space="preserve"> </w:t>
      </w:r>
      <w:r w:rsidRPr="007B5BFD">
        <w:rPr>
          <w:rFonts w:ascii="Arial" w:hAnsi="Arial" w:cs="Arial"/>
          <w:color w:val="000000"/>
          <w:sz w:val="20"/>
        </w:rPr>
        <w:t>экземпляр),</w:t>
      </w:r>
      <w:r w:rsidR="00B978B5" w:rsidRPr="007B5BFD">
        <w:rPr>
          <w:rFonts w:ascii="Arial" w:hAnsi="Arial" w:cs="Arial"/>
          <w:color w:val="000000"/>
          <w:sz w:val="20"/>
        </w:rPr>
        <w:t xml:space="preserve"> </w:t>
      </w:r>
      <w:r w:rsidRPr="007B5BFD">
        <w:rPr>
          <w:rFonts w:ascii="Arial" w:hAnsi="Arial" w:cs="Arial"/>
          <w:color w:val="000000"/>
          <w:sz w:val="20"/>
        </w:rPr>
        <w:t>которое</w:t>
      </w:r>
      <w:r w:rsidR="00B978B5" w:rsidRPr="007B5BFD">
        <w:rPr>
          <w:rFonts w:ascii="Arial" w:hAnsi="Arial" w:cs="Arial"/>
          <w:color w:val="000000"/>
          <w:sz w:val="20"/>
        </w:rPr>
        <w:t xml:space="preserve"> </w:t>
      </w:r>
      <w:r w:rsidRPr="007B5BFD">
        <w:rPr>
          <w:rFonts w:ascii="Arial" w:hAnsi="Arial" w:cs="Arial"/>
          <w:color w:val="000000"/>
          <w:sz w:val="20"/>
        </w:rPr>
        <w:t>выдается</w:t>
      </w:r>
      <w:r w:rsidR="00B978B5" w:rsidRPr="007B5BFD">
        <w:rPr>
          <w:rFonts w:ascii="Arial" w:hAnsi="Arial" w:cs="Arial"/>
          <w:color w:val="000000"/>
          <w:sz w:val="20"/>
        </w:rPr>
        <w:t xml:space="preserve"> </w:t>
      </w:r>
      <w:r w:rsidRPr="007B5BFD">
        <w:rPr>
          <w:rFonts w:ascii="Arial" w:hAnsi="Arial" w:cs="Arial"/>
          <w:color w:val="000000"/>
          <w:sz w:val="20"/>
        </w:rPr>
        <w:t>заявителю</w:t>
      </w:r>
      <w:r w:rsidR="00B978B5" w:rsidRPr="007B5BFD">
        <w:rPr>
          <w:rFonts w:ascii="Arial" w:hAnsi="Arial" w:cs="Arial"/>
          <w:color w:val="000000"/>
          <w:sz w:val="20"/>
        </w:rPr>
        <w:t xml:space="preserve"> </w:t>
      </w:r>
      <w:r w:rsidRPr="007B5BFD">
        <w:rPr>
          <w:rFonts w:ascii="Arial" w:hAnsi="Arial" w:cs="Arial"/>
          <w:color w:val="000000"/>
          <w:sz w:val="20"/>
        </w:rPr>
        <w:t>или</w:t>
      </w:r>
      <w:r w:rsidR="00B978B5" w:rsidRPr="007B5BFD">
        <w:rPr>
          <w:rFonts w:ascii="Arial" w:hAnsi="Arial" w:cs="Arial"/>
          <w:color w:val="000000"/>
          <w:sz w:val="20"/>
        </w:rPr>
        <w:t xml:space="preserve"> </w:t>
      </w:r>
      <w:r w:rsidRPr="007B5BFD">
        <w:rPr>
          <w:rFonts w:ascii="Arial" w:hAnsi="Arial" w:cs="Arial"/>
          <w:color w:val="000000"/>
          <w:sz w:val="20"/>
        </w:rPr>
        <w:t>его</w:t>
      </w:r>
      <w:r w:rsidR="00B978B5" w:rsidRPr="007B5BFD">
        <w:rPr>
          <w:rFonts w:ascii="Arial" w:hAnsi="Arial" w:cs="Arial"/>
          <w:color w:val="000000"/>
          <w:sz w:val="20"/>
        </w:rPr>
        <w:t xml:space="preserve"> </w:t>
      </w:r>
      <w:r w:rsidRPr="007B5BFD">
        <w:rPr>
          <w:rFonts w:ascii="Arial" w:hAnsi="Arial" w:cs="Arial"/>
          <w:color w:val="000000"/>
          <w:sz w:val="20"/>
        </w:rPr>
        <w:t>уполномоченному</w:t>
      </w:r>
      <w:r w:rsidR="00B978B5" w:rsidRPr="007B5BFD">
        <w:rPr>
          <w:rFonts w:ascii="Arial" w:hAnsi="Arial" w:cs="Arial"/>
          <w:color w:val="000000"/>
          <w:sz w:val="20"/>
        </w:rPr>
        <w:t xml:space="preserve"> </w:t>
      </w:r>
      <w:r w:rsidRPr="007B5BFD">
        <w:rPr>
          <w:rFonts w:ascii="Arial" w:hAnsi="Arial" w:cs="Arial"/>
          <w:color w:val="000000"/>
          <w:sz w:val="20"/>
        </w:rPr>
        <w:t>представителю</w:t>
      </w:r>
      <w:r w:rsidR="00B978B5" w:rsidRPr="007B5BFD">
        <w:rPr>
          <w:rFonts w:ascii="Arial" w:hAnsi="Arial" w:cs="Arial"/>
          <w:color w:val="000000"/>
          <w:sz w:val="20"/>
        </w:rPr>
        <w:t xml:space="preserve"> </w:t>
      </w:r>
      <w:r w:rsidRPr="007B5BFD">
        <w:rPr>
          <w:rFonts w:ascii="Arial" w:hAnsi="Arial" w:cs="Arial"/>
          <w:color w:val="000000"/>
          <w:sz w:val="20"/>
        </w:rPr>
        <w:t>лично</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течение</w:t>
      </w:r>
      <w:r w:rsidR="00B978B5" w:rsidRPr="007B5BFD">
        <w:rPr>
          <w:rFonts w:ascii="Arial" w:hAnsi="Arial" w:cs="Arial"/>
          <w:color w:val="000000"/>
          <w:sz w:val="20"/>
        </w:rPr>
        <w:t xml:space="preserve"> </w:t>
      </w:r>
      <w:r w:rsidRPr="007B5BFD">
        <w:rPr>
          <w:rFonts w:ascii="Arial" w:hAnsi="Arial" w:cs="Arial"/>
          <w:color w:val="000000"/>
          <w:sz w:val="20"/>
        </w:rPr>
        <w:t>1</w:t>
      </w:r>
      <w:r w:rsidR="00B978B5" w:rsidRPr="007B5BFD">
        <w:rPr>
          <w:rFonts w:ascii="Arial" w:hAnsi="Arial" w:cs="Arial"/>
          <w:color w:val="000000"/>
          <w:sz w:val="20"/>
        </w:rPr>
        <w:t xml:space="preserve"> </w:t>
      </w:r>
      <w:r w:rsidRPr="007B5BFD">
        <w:rPr>
          <w:rFonts w:ascii="Arial" w:hAnsi="Arial" w:cs="Arial"/>
          <w:color w:val="000000"/>
          <w:sz w:val="20"/>
        </w:rPr>
        <w:t>дня</w:t>
      </w:r>
      <w:r w:rsidR="00B978B5" w:rsidRPr="007B5BFD">
        <w:rPr>
          <w:rFonts w:ascii="Arial" w:hAnsi="Arial" w:cs="Arial"/>
          <w:color w:val="000000"/>
          <w:sz w:val="20"/>
        </w:rPr>
        <w:t xml:space="preserve"> </w:t>
      </w:r>
      <w:r w:rsidRPr="007B5BFD">
        <w:rPr>
          <w:rFonts w:ascii="Arial" w:hAnsi="Arial" w:cs="Arial"/>
          <w:color w:val="000000"/>
          <w:sz w:val="20"/>
        </w:rPr>
        <w:t>со</w:t>
      </w:r>
      <w:r w:rsidR="00B978B5" w:rsidRPr="007B5BFD">
        <w:rPr>
          <w:rFonts w:ascii="Arial" w:hAnsi="Arial" w:cs="Arial"/>
          <w:color w:val="000000"/>
          <w:sz w:val="20"/>
        </w:rPr>
        <w:t xml:space="preserve"> </w:t>
      </w:r>
      <w:r w:rsidRPr="007B5BFD">
        <w:rPr>
          <w:rFonts w:ascii="Arial" w:hAnsi="Arial" w:cs="Arial"/>
          <w:color w:val="000000"/>
          <w:sz w:val="20"/>
        </w:rPr>
        <w:t>дня</w:t>
      </w:r>
      <w:r w:rsidR="00B978B5" w:rsidRPr="007B5BFD">
        <w:rPr>
          <w:rFonts w:ascii="Arial" w:hAnsi="Arial" w:cs="Arial"/>
          <w:color w:val="000000"/>
          <w:sz w:val="20"/>
        </w:rPr>
        <w:t xml:space="preserve"> </w:t>
      </w:r>
      <w:r w:rsidRPr="007B5BFD">
        <w:rPr>
          <w:rFonts w:ascii="Arial" w:hAnsi="Arial" w:cs="Arial"/>
          <w:color w:val="000000"/>
          <w:sz w:val="20"/>
        </w:rPr>
        <w:t>подписания</w:t>
      </w:r>
      <w:r w:rsidR="00B978B5" w:rsidRPr="007B5BFD">
        <w:rPr>
          <w:rFonts w:ascii="Arial" w:hAnsi="Arial" w:cs="Arial"/>
          <w:color w:val="000000"/>
          <w:sz w:val="20"/>
        </w:rPr>
        <w:t xml:space="preserve"> </w:t>
      </w:r>
      <w:r w:rsidRPr="007B5BFD">
        <w:rPr>
          <w:rFonts w:ascii="Arial" w:hAnsi="Arial" w:cs="Arial"/>
          <w:color w:val="000000"/>
          <w:sz w:val="20"/>
        </w:rPr>
        <w:t>главой</w:t>
      </w:r>
      <w:r w:rsidR="00B978B5" w:rsidRPr="007B5BFD">
        <w:rPr>
          <w:rFonts w:ascii="Arial" w:hAnsi="Arial" w:cs="Arial"/>
          <w:color w:val="000000"/>
          <w:sz w:val="20"/>
        </w:rPr>
        <w:t xml:space="preserve"> </w:t>
      </w:r>
      <w:r w:rsidRPr="007B5BFD">
        <w:rPr>
          <w:rFonts w:ascii="Arial" w:hAnsi="Arial" w:cs="Arial"/>
          <w:color w:val="000000"/>
          <w:sz w:val="20"/>
        </w:rPr>
        <w:t>администрации</w:t>
      </w:r>
      <w:r w:rsidR="00B978B5" w:rsidRPr="007B5BFD">
        <w:rPr>
          <w:rFonts w:ascii="Arial" w:hAnsi="Arial" w:cs="Arial"/>
          <w:color w:val="000000"/>
          <w:sz w:val="20"/>
        </w:rPr>
        <w:t xml:space="preserve"> </w:t>
      </w:r>
      <w:r w:rsidRPr="007B5BFD">
        <w:rPr>
          <w:rFonts w:ascii="Arial" w:hAnsi="Arial" w:cs="Arial"/>
          <w:color w:val="000000"/>
          <w:sz w:val="20"/>
        </w:rPr>
        <w:t>Бичуринского</w:t>
      </w:r>
      <w:r w:rsidR="00B978B5" w:rsidRPr="007B5BFD">
        <w:rPr>
          <w:rFonts w:ascii="Arial" w:hAnsi="Arial" w:cs="Arial"/>
          <w:color w:val="000000"/>
          <w:sz w:val="20"/>
        </w:rPr>
        <w:t xml:space="preserve"> </w:t>
      </w:r>
      <w:r w:rsidRPr="007B5BFD">
        <w:rPr>
          <w:rFonts w:ascii="Arial" w:hAnsi="Arial" w:cs="Arial"/>
          <w:color w:val="000000"/>
          <w:sz w:val="20"/>
        </w:rPr>
        <w:t>сельского</w:t>
      </w:r>
      <w:r w:rsidR="00B978B5" w:rsidRPr="007B5BFD">
        <w:rPr>
          <w:rFonts w:ascii="Arial" w:hAnsi="Arial" w:cs="Arial"/>
          <w:color w:val="000000"/>
          <w:sz w:val="20"/>
        </w:rPr>
        <w:t xml:space="preserve"> </w:t>
      </w:r>
      <w:r w:rsidRPr="007B5BFD">
        <w:rPr>
          <w:rFonts w:ascii="Arial" w:hAnsi="Arial" w:cs="Arial"/>
          <w:color w:val="000000"/>
          <w:sz w:val="20"/>
        </w:rPr>
        <w:t>поселения</w:t>
      </w:r>
      <w:r w:rsidR="00B978B5" w:rsidRPr="007B5BFD">
        <w:rPr>
          <w:rFonts w:ascii="Arial" w:hAnsi="Arial" w:cs="Arial"/>
          <w:color w:val="000000"/>
          <w:sz w:val="20"/>
        </w:rPr>
        <w:t xml:space="preserve"> </w:t>
      </w:r>
      <w:r w:rsidRPr="007B5BFD">
        <w:rPr>
          <w:rFonts w:ascii="Arial" w:hAnsi="Arial" w:cs="Arial"/>
          <w:color w:val="000000"/>
          <w:sz w:val="20"/>
        </w:rPr>
        <w:t>Мариинско-Посадского</w:t>
      </w:r>
      <w:r w:rsidR="00B978B5" w:rsidRPr="007B5BFD">
        <w:rPr>
          <w:rFonts w:ascii="Arial" w:hAnsi="Arial" w:cs="Arial"/>
          <w:color w:val="000000"/>
          <w:sz w:val="20"/>
        </w:rPr>
        <w:t xml:space="preserve"> </w:t>
      </w:r>
      <w:r w:rsidRPr="007B5BFD">
        <w:rPr>
          <w:rFonts w:ascii="Arial" w:hAnsi="Arial" w:cs="Arial"/>
          <w:color w:val="000000"/>
          <w:sz w:val="20"/>
        </w:rPr>
        <w:t>района,</w:t>
      </w:r>
      <w:r w:rsidR="00B978B5" w:rsidRPr="007B5BFD">
        <w:rPr>
          <w:rFonts w:ascii="Arial" w:hAnsi="Arial" w:cs="Arial"/>
          <w:color w:val="000000"/>
          <w:sz w:val="20"/>
        </w:rPr>
        <w:t xml:space="preserve"> </w:t>
      </w:r>
      <w:r w:rsidRPr="007B5BFD">
        <w:rPr>
          <w:rFonts w:ascii="Arial" w:hAnsi="Arial" w:cs="Arial"/>
          <w:color w:val="000000"/>
          <w:sz w:val="20"/>
        </w:rPr>
        <w:t>но</w:t>
      </w:r>
      <w:r w:rsidR="00B978B5" w:rsidRPr="007B5BFD">
        <w:rPr>
          <w:rFonts w:ascii="Arial" w:hAnsi="Arial" w:cs="Arial"/>
          <w:color w:val="000000"/>
          <w:sz w:val="20"/>
        </w:rPr>
        <w:t xml:space="preserve"> </w:t>
      </w:r>
      <w:r w:rsidRPr="007B5BFD">
        <w:rPr>
          <w:rFonts w:ascii="Arial" w:hAnsi="Arial" w:cs="Arial"/>
          <w:color w:val="000000"/>
          <w:sz w:val="20"/>
        </w:rPr>
        <w:t>не</w:t>
      </w:r>
      <w:r w:rsidR="00B978B5" w:rsidRPr="007B5BFD">
        <w:rPr>
          <w:rFonts w:ascii="Arial" w:hAnsi="Arial" w:cs="Arial"/>
          <w:color w:val="000000"/>
          <w:sz w:val="20"/>
        </w:rPr>
        <w:t xml:space="preserve"> </w:t>
      </w:r>
      <w:r w:rsidRPr="007B5BFD">
        <w:rPr>
          <w:rFonts w:ascii="Arial" w:hAnsi="Arial" w:cs="Arial"/>
          <w:color w:val="000000"/>
          <w:sz w:val="20"/>
        </w:rPr>
        <w:t>позднее</w:t>
      </w:r>
      <w:r w:rsidR="00B978B5" w:rsidRPr="007B5BFD">
        <w:rPr>
          <w:rFonts w:ascii="Arial" w:hAnsi="Arial" w:cs="Arial"/>
          <w:color w:val="000000"/>
          <w:sz w:val="20"/>
        </w:rPr>
        <w:t xml:space="preserve"> </w:t>
      </w:r>
      <w:r w:rsidRPr="007B5BFD">
        <w:rPr>
          <w:rFonts w:ascii="Arial" w:hAnsi="Arial" w:cs="Arial"/>
          <w:color w:val="000000"/>
          <w:sz w:val="20"/>
        </w:rPr>
        <w:t>5</w:t>
      </w:r>
      <w:r w:rsidR="00B978B5" w:rsidRPr="007B5BFD">
        <w:rPr>
          <w:rFonts w:ascii="Arial" w:hAnsi="Arial" w:cs="Arial"/>
          <w:color w:val="000000"/>
          <w:sz w:val="20"/>
        </w:rPr>
        <w:t xml:space="preserve"> </w:t>
      </w:r>
      <w:r w:rsidRPr="007B5BFD">
        <w:rPr>
          <w:rFonts w:ascii="Arial" w:hAnsi="Arial" w:cs="Arial"/>
          <w:color w:val="000000"/>
          <w:sz w:val="20"/>
        </w:rPr>
        <w:t>рабочих</w:t>
      </w:r>
      <w:r w:rsidR="00B978B5" w:rsidRPr="007B5BFD">
        <w:rPr>
          <w:rFonts w:ascii="Arial" w:hAnsi="Arial" w:cs="Arial"/>
          <w:color w:val="000000"/>
          <w:sz w:val="20"/>
        </w:rPr>
        <w:t xml:space="preserve"> </w:t>
      </w:r>
      <w:r w:rsidRPr="007B5BFD">
        <w:rPr>
          <w:rFonts w:ascii="Arial" w:hAnsi="Arial" w:cs="Arial"/>
          <w:color w:val="000000"/>
          <w:sz w:val="20"/>
        </w:rPr>
        <w:t>дней</w:t>
      </w:r>
      <w:r w:rsidR="00B978B5" w:rsidRPr="007B5BFD">
        <w:rPr>
          <w:rFonts w:ascii="Arial" w:hAnsi="Arial" w:cs="Arial"/>
          <w:color w:val="000000"/>
          <w:sz w:val="20"/>
        </w:rPr>
        <w:t xml:space="preserve"> </w:t>
      </w:r>
      <w:r w:rsidRPr="007B5BFD">
        <w:rPr>
          <w:rFonts w:ascii="Arial" w:hAnsi="Arial" w:cs="Arial"/>
          <w:color w:val="000000"/>
          <w:sz w:val="20"/>
        </w:rPr>
        <w:t>со</w:t>
      </w:r>
      <w:r w:rsidR="00B978B5" w:rsidRPr="007B5BFD">
        <w:rPr>
          <w:rFonts w:ascii="Arial" w:hAnsi="Arial" w:cs="Arial"/>
          <w:color w:val="000000"/>
          <w:sz w:val="20"/>
        </w:rPr>
        <w:t xml:space="preserve"> </w:t>
      </w:r>
      <w:r w:rsidRPr="007B5BFD">
        <w:rPr>
          <w:rFonts w:ascii="Arial" w:hAnsi="Arial" w:cs="Arial"/>
          <w:color w:val="000000"/>
          <w:sz w:val="20"/>
        </w:rPr>
        <w:t>дня</w:t>
      </w:r>
      <w:r w:rsidR="00B978B5" w:rsidRPr="007B5BFD">
        <w:rPr>
          <w:rFonts w:ascii="Arial" w:hAnsi="Arial" w:cs="Arial"/>
          <w:color w:val="000000"/>
          <w:sz w:val="20"/>
        </w:rPr>
        <w:t xml:space="preserve"> </w:t>
      </w:r>
      <w:r w:rsidRPr="007B5BFD">
        <w:rPr>
          <w:rFonts w:ascii="Arial" w:hAnsi="Arial" w:cs="Arial"/>
          <w:color w:val="000000"/>
          <w:sz w:val="20"/>
        </w:rPr>
        <w:t>поступления</w:t>
      </w:r>
      <w:r w:rsidR="00B978B5" w:rsidRPr="007B5BFD">
        <w:rPr>
          <w:rFonts w:ascii="Arial" w:hAnsi="Arial" w:cs="Arial"/>
          <w:color w:val="000000"/>
          <w:sz w:val="20"/>
        </w:rPr>
        <w:t xml:space="preserve"> </w:t>
      </w:r>
      <w:r w:rsidRPr="007B5BFD">
        <w:rPr>
          <w:rFonts w:ascii="Arial" w:hAnsi="Arial" w:cs="Arial"/>
          <w:color w:val="000000"/>
          <w:sz w:val="20"/>
        </w:rPr>
        <w:t>заявления.</w:t>
      </w:r>
      <w:r w:rsidR="00B978B5" w:rsidRPr="007B5BFD">
        <w:rPr>
          <w:rFonts w:ascii="Arial" w:hAnsi="Arial" w:cs="Arial"/>
          <w:color w:val="000000"/>
          <w:sz w:val="20"/>
        </w:rPr>
        <w:t xml:space="preserve"> </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случае</w:t>
      </w:r>
      <w:r w:rsidR="00B978B5" w:rsidRPr="007B5BFD">
        <w:rPr>
          <w:rFonts w:ascii="Arial" w:hAnsi="Arial" w:cs="Arial"/>
          <w:color w:val="000000"/>
          <w:sz w:val="20"/>
        </w:rPr>
        <w:t xml:space="preserve"> </w:t>
      </w:r>
      <w:r w:rsidRPr="007B5BFD">
        <w:rPr>
          <w:rFonts w:ascii="Arial" w:hAnsi="Arial" w:cs="Arial"/>
          <w:color w:val="000000"/>
          <w:sz w:val="20"/>
        </w:rPr>
        <w:t>если</w:t>
      </w:r>
      <w:r w:rsidR="00B978B5" w:rsidRPr="007B5BFD">
        <w:rPr>
          <w:rFonts w:ascii="Arial" w:hAnsi="Arial" w:cs="Arial"/>
          <w:color w:val="000000"/>
          <w:sz w:val="20"/>
        </w:rPr>
        <w:t xml:space="preserve"> </w:t>
      </w:r>
      <w:r w:rsidRPr="007B5BFD">
        <w:rPr>
          <w:rFonts w:ascii="Arial" w:hAnsi="Arial" w:cs="Arial"/>
          <w:color w:val="000000"/>
          <w:sz w:val="20"/>
        </w:rPr>
        <w:t>заявитель</w:t>
      </w:r>
      <w:r w:rsidR="00B978B5" w:rsidRPr="007B5BFD">
        <w:rPr>
          <w:rFonts w:ascii="Arial" w:hAnsi="Arial" w:cs="Arial"/>
          <w:color w:val="000000"/>
          <w:sz w:val="20"/>
        </w:rPr>
        <w:t xml:space="preserve"> </w:t>
      </w:r>
      <w:r w:rsidRPr="007B5BFD">
        <w:rPr>
          <w:rFonts w:ascii="Arial" w:hAnsi="Arial" w:cs="Arial"/>
          <w:color w:val="000000"/>
          <w:sz w:val="20"/>
        </w:rPr>
        <w:t>или</w:t>
      </w:r>
      <w:r w:rsidR="00B978B5" w:rsidRPr="007B5BFD">
        <w:rPr>
          <w:rFonts w:ascii="Arial" w:hAnsi="Arial" w:cs="Arial"/>
          <w:color w:val="000000"/>
          <w:sz w:val="20"/>
        </w:rPr>
        <w:t xml:space="preserve"> </w:t>
      </w:r>
      <w:r w:rsidRPr="007B5BFD">
        <w:rPr>
          <w:rFonts w:ascii="Arial" w:hAnsi="Arial" w:cs="Arial"/>
          <w:color w:val="000000"/>
          <w:sz w:val="20"/>
        </w:rPr>
        <w:t>его</w:t>
      </w:r>
      <w:r w:rsidR="00B978B5" w:rsidRPr="007B5BFD">
        <w:rPr>
          <w:rFonts w:ascii="Arial" w:hAnsi="Arial" w:cs="Arial"/>
          <w:color w:val="000000"/>
          <w:sz w:val="20"/>
        </w:rPr>
        <w:t xml:space="preserve"> </w:t>
      </w:r>
      <w:r w:rsidRPr="007B5BFD">
        <w:rPr>
          <w:rFonts w:ascii="Arial" w:hAnsi="Arial" w:cs="Arial"/>
          <w:color w:val="000000"/>
          <w:sz w:val="20"/>
        </w:rPr>
        <w:t>представитель,</w:t>
      </w:r>
      <w:r w:rsidR="00B978B5" w:rsidRPr="007B5BFD">
        <w:rPr>
          <w:rFonts w:ascii="Arial" w:hAnsi="Arial" w:cs="Arial"/>
          <w:color w:val="000000"/>
          <w:sz w:val="20"/>
        </w:rPr>
        <w:t xml:space="preserve"> </w:t>
      </w:r>
      <w:r w:rsidRPr="007B5BFD">
        <w:rPr>
          <w:rFonts w:ascii="Arial" w:hAnsi="Arial" w:cs="Arial"/>
          <w:color w:val="000000"/>
          <w:sz w:val="20"/>
        </w:rPr>
        <w:t>извещенные</w:t>
      </w:r>
      <w:r w:rsidR="00B978B5" w:rsidRPr="007B5BFD">
        <w:rPr>
          <w:rFonts w:ascii="Arial" w:hAnsi="Arial" w:cs="Arial"/>
          <w:color w:val="000000"/>
          <w:sz w:val="20"/>
        </w:rPr>
        <w:t xml:space="preserve"> </w:t>
      </w:r>
      <w:r w:rsidRPr="007B5BFD">
        <w:rPr>
          <w:rFonts w:ascii="Arial" w:hAnsi="Arial" w:cs="Arial"/>
          <w:color w:val="000000"/>
          <w:sz w:val="20"/>
        </w:rPr>
        <w:t>по</w:t>
      </w:r>
      <w:r w:rsidR="00B978B5" w:rsidRPr="007B5BFD">
        <w:rPr>
          <w:rFonts w:ascii="Arial" w:hAnsi="Arial" w:cs="Arial"/>
          <w:color w:val="000000"/>
          <w:sz w:val="20"/>
        </w:rPr>
        <w:t xml:space="preserve"> </w:t>
      </w:r>
      <w:r w:rsidRPr="007B5BFD">
        <w:rPr>
          <w:rFonts w:ascii="Arial" w:hAnsi="Arial" w:cs="Arial"/>
          <w:color w:val="000000"/>
          <w:sz w:val="20"/>
        </w:rPr>
        <w:t>телефону,</w:t>
      </w:r>
      <w:r w:rsidR="00B978B5" w:rsidRPr="007B5BFD">
        <w:rPr>
          <w:rFonts w:ascii="Arial" w:hAnsi="Arial" w:cs="Arial"/>
          <w:color w:val="000000"/>
          <w:sz w:val="20"/>
        </w:rPr>
        <w:t xml:space="preserve"> </w:t>
      </w:r>
      <w:r w:rsidRPr="007B5BFD">
        <w:rPr>
          <w:rFonts w:ascii="Arial" w:hAnsi="Arial" w:cs="Arial"/>
          <w:color w:val="000000"/>
          <w:sz w:val="20"/>
        </w:rPr>
        <w:t>указанному</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заявлении,</w:t>
      </w:r>
      <w:r w:rsidR="00B978B5" w:rsidRPr="007B5BFD">
        <w:rPr>
          <w:rFonts w:ascii="Arial" w:hAnsi="Arial" w:cs="Arial"/>
          <w:color w:val="000000"/>
          <w:sz w:val="20"/>
        </w:rPr>
        <w:t xml:space="preserve"> </w:t>
      </w:r>
      <w:r w:rsidRPr="007B5BFD">
        <w:rPr>
          <w:rFonts w:ascii="Arial" w:hAnsi="Arial" w:cs="Arial"/>
          <w:color w:val="000000"/>
          <w:sz w:val="20"/>
        </w:rPr>
        <w:t>о</w:t>
      </w:r>
      <w:r w:rsidR="00B978B5" w:rsidRPr="007B5BFD">
        <w:rPr>
          <w:rFonts w:ascii="Arial" w:hAnsi="Arial" w:cs="Arial"/>
          <w:color w:val="000000"/>
          <w:sz w:val="20"/>
        </w:rPr>
        <w:t xml:space="preserve"> </w:t>
      </w:r>
      <w:r w:rsidRPr="007B5BFD">
        <w:rPr>
          <w:rFonts w:ascii="Arial" w:hAnsi="Arial" w:cs="Arial"/>
          <w:color w:val="000000"/>
          <w:sz w:val="20"/>
        </w:rPr>
        <w:t>необходимости</w:t>
      </w:r>
      <w:r w:rsidR="00B978B5" w:rsidRPr="007B5BFD">
        <w:rPr>
          <w:rFonts w:ascii="Arial" w:hAnsi="Arial" w:cs="Arial"/>
          <w:color w:val="000000"/>
          <w:sz w:val="20"/>
        </w:rPr>
        <w:t xml:space="preserve"> </w:t>
      </w:r>
      <w:r w:rsidRPr="007B5BFD">
        <w:rPr>
          <w:rFonts w:ascii="Arial" w:hAnsi="Arial" w:cs="Arial"/>
          <w:color w:val="000000"/>
          <w:sz w:val="20"/>
        </w:rPr>
        <w:t>получения</w:t>
      </w:r>
      <w:r w:rsidR="00B978B5" w:rsidRPr="007B5BFD">
        <w:rPr>
          <w:rFonts w:ascii="Arial" w:hAnsi="Arial" w:cs="Arial"/>
          <w:color w:val="000000"/>
          <w:sz w:val="20"/>
        </w:rPr>
        <w:t xml:space="preserve"> </w:t>
      </w:r>
      <w:r w:rsidRPr="007B5BFD">
        <w:rPr>
          <w:rFonts w:ascii="Arial" w:hAnsi="Arial" w:cs="Arial"/>
          <w:color w:val="000000"/>
          <w:sz w:val="20"/>
        </w:rPr>
        <w:t>результата</w:t>
      </w:r>
      <w:r w:rsidR="00B978B5" w:rsidRPr="007B5BFD">
        <w:rPr>
          <w:rFonts w:ascii="Arial" w:hAnsi="Arial" w:cs="Arial"/>
          <w:color w:val="000000"/>
          <w:sz w:val="20"/>
        </w:rPr>
        <w:t xml:space="preserve"> </w:t>
      </w:r>
      <w:r w:rsidRPr="007B5BFD">
        <w:rPr>
          <w:rFonts w:ascii="Arial" w:hAnsi="Arial" w:cs="Arial"/>
          <w:color w:val="000000"/>
          <w:sz w:val="20"/>
        </w:rPr>
        <w:t>предоставления</w:t>
      </w:r>
      <w:r w:rsidR="00B978B5" w:rsidRPr="007B5BFD">
        <w:rPr>
          <w:rFonts w:ascii="Arial" w:hAnsi="Arial" w:cs="Arial"/>
          <w:color w:val="000000"/>
          <w:sz w:val="20"/>
        </w:rPr>
        <w:t xml:space="preserve"> </w:t>
      </w:r>
      <w:r w:rsidRPr="007B5BFD">
        <w:rPr>
          <w:rFonts w:ascii="Arial" w:hAnsi="Arial" w:cs="Arial"/>
          <w:color w:val="000000"/>
          <w:sz w:val="20"/>
        </w:rPr>
        <w:t>муниципальной</w:t>
      </w:r>
      <w:r w:rsidR="00B978B5" w:rsidRPr="007B5BFD">
        <w:rPr>
          <w:rFonts w:ascii="Arial" w:hAnsi="Arial" w:cs="Arial"/>
          <w:color w:val="000000"/>
          <w:sz w:val="20"/>
        </w:rPr>
        <w:t xml:space="preserve"> </w:t>
      </w:r>
      <w:r w:rsidRPr="007B5BFD">
        <w:rPr>
          <w:rFonts w:ascii="Arial" w:hAnsi="Arial" w:cs="Arial"/>
          <w:color w:val="000000"/>
          <w:sz w:val="20"/>
        </w:rPr>
        <w:t>услуги,</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течение</w:t>
      </w:r>
      <w:r w:rsidR="00B978B5" w:rsidRPr="007B5BFD">
        <w:rPr>
          <w:rFonts w:ascii="Arial" w:hAnsi="Arial" w:cs="Arial"/>
          <w:color w:val="000000"/>
          <w:sz w:val="20"/>
        </w:rPr>
        <w:t xml:space="preserve"> </w:t>
      </w:r>
      <w:r w:rsidRPr="007B5BFD">
        <w:rPr>
          <w:rFonts w:ascii="Arial" w:hAnsi="Arial" w:cs="Arial"/>
          <w:color w:val="000000"/>
          <w:sz w:val="20"/>
        </w:rPr>
        <w:t>1</w:t>
      </w:r>
      <w:r w:rsidR="00B978B5" w:rsidRPr="007B5BFD">
        <w:rPr>
          <w:rFonts w:ascii="Arial" w:hAnsi="Arial" w:cs="Arial"/>
          <w:color w:val="000000"/>
          <w:sz w:val="20"/>
        </w:rPr>
        <w:t xml:space="preserve"> </w:t>
      </w:r>
      <w:r w:rsidRPr="007B5BFD">
        <w:rPr>
          <w:rFonts w:ascii="Arial" w:hAnsi="Arial" w:cs="Arial"/>
          <w:color w:val="000000"/>
          <w:sz w:val="20"/>
        </w:rPr>
        <w:t>рабочего</w:t>
      </w:r>
      <w:r w:rsidR="00B978B5" w:rsidRPr="007B5BFD">
        <w:rPr>
          <w:rFonts w:ascii="Arial" w:hAnsi="Arial" w:cs="Arial"/>
          <w:color w:val="000000"/>
          <w:sz w:val="20"/>
        </w:rPr>
        <w:t xml:space="preserve"> </w:t>
      </w:r>
      <w:r w:rsidRPr="007B5BFD">
        <w:rPr>
          <w:rFonts w:ascii="Arial" w:hAnsi="Arial" w:cs="Arial"/>
          <w:color w:val="000000"/>
          <w:sz w:val="20"/>
        </w:rPr>
        <w:t>дня,</w:t>
      </w:r>
      <w:r w:rsidR="00B978B5" w:rsidRPr="007B5BFD">
        <w:rPr>
          <w:rFonts w:ascii="Arial" w:hAnsi="Arial" w:cs="Arial"/>
          <w:color w:val="000000"/>
          <w:sz w:val="20"/>
        </w:rPr>
        <w:t xml:space="preserve"> </w:t>
      </w:r>
      <w:r w:rsidRPr="007B5BFD">
        <w:rPr>
          <w:rFonts w:ascii="Arial" w:hAnsi="Arial" w:cs="Arial"/>
          <w:color w:val="000000"/>
          <w:sz w:val="20"/>
        </w:rPr>
        <w:t>следующего</w:t>
      </w:r>
      <w:r w:rsidR="00B978B5" w:rsidRPr="007B5BFD">
        <w:rPr>
          <w:rFonts w:ascii="Arial" w:hAnsi="Arial" w:cs="Arial"/>
          <w:color w:val="000000"/>
          <w:sz w:val="20"/>
        </w:rPr>
        <w:t xml:space="preserve"> </w:t>
      </w:r>
      <w:r w:rsidRPr="007B5BFD">
        <w:rPr>
          <w:rFonts w:ascii="Arial" w:hAnsi="Arial" w:cs="Arial"/>
          <w:color w:val="000000"/>
          <w:sz w:val="20"/>
        </w:rPr>
        <w:t>за</w:t>
      </w:r>
      <w:r w:rsidR="00B978B5" w:rsidRPr="007B5BFD">
        <w:rPr>
          <w:rFonts w:ascii="Arial" w:hAnsi="Arial" w:cs="Arial"/>
          <w:color w:val="000000"/>
          <w:sz w:val="20"/>
        </w:rPr>
        <w:t xml:space="preserve"> </w:t>
      </w:r>
      <w:r w:rsidRPr="007B5BFD">
        <w:rPr>
          <w:rFonts w:ascii="Arial" w:hAnsi="Arial" w:cs="Arial"/>
          <w:color w:val="000000"/>
          <w:sz w:val="20"/>
        </w:rPr>
        <w:t>днем</w:t>
      </w:r>
      <w:r w:rsidR="00B978B5" w:rsidRPr="007B5BFD">
        <w:rPr>
          <w:rFonts w:ascii="Arial" w:hAnsi="Arial" w:cs="Arial"/>
          <w:color w:val="000000"/>
          <w:sz w:val="20"/>
        </w:rPr>
        <w:t xml:space="preserve"> </w:t>
      </w:r>
      <w:r w:rsidRPr="007B5BFD">
        <w:rPr>
          <w:rFonts w:ascii="Arial" w:hAnsi="Arial" w:cs="Arial"/>
          <w:color w:val="000000"/>
          <w:sz w:val="20"/>
        </w:rPr>
        <w:t>подписания</w:t>
      </w:r>
      <w:r w:rsidR="00B978B5" w:rsidRPr="007B5BFD">
        <w:rPr>
          <w:rFonts w:ascii="Arial" w:hAnsi="Arial" w:cs="Arial"/>
          <w:color w:val="000000"/>
          <w:sz w:val="20"/>
        </w:rPr>
        <w:t xml:space="preserve"> </w:t>
      </w:r>
      <w:r w:rsidRPr="007B5BFD">
        <w:rPr>
          <w:rFonts w:ascii="Arial" w:hAnsi="Arial" w:cs="Arial"/>
          <w:color w:val="000000"/>
          <w:sz w:val="20"/>
        </w:rPr>
        <w:t>разрешения</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строительство</w:t>
      </w:r>
      <w:r w:rsidR="00B978B5" w:rsidRPr="007B5BFD">
        <w:rPr>
          <w:rFonts w:ascii="Arial" w:hAnsi="Arial" w:cs="Arial"/>
          <w:color w:val="000000"/>
          <w:sz w:val="20"/>
        </w:rPr>
        <w:t xml:space="preserve"> </w:t>
      </w:r>
      <w:r w:rsidRPr="007B5BFD">
        <w:rPr>
          <w:rFonts w:ascii="Arial" w:hAnsi="Arial" w:cs="Arial"/>
          <w:color w:val="000000"/>
          <w:sz w:val="20"/>
        </w:rPr>
        <w:t>главой</w:t>
      </w:r>
      <w:r w:rsidR="00B978B5" w:rsidRPr="007B5BFD">
        <w:rPr>
          <w:rFonts w:ascii="Arial" w:hAnsi="Arial" w:cs="Arial"/>
          <w:color w:val="000000"/>
          <w:sz w:val="20"/>
        </w:rPr>
        <w:t xml:space="preserve"> </w:t>
      </w:r>
      <w:r w:rsidRPr="007B5BFD">
        <w:rPr>
          <w:rFonts w:ascii="Arial" w:hAnsi="Arial" w:cs="Arial"/>
          <w:color w:val="000000"/>
          <w:sz w:val="20"/>
        </w:rPr>
        <w:t>администрации</w:t>
      </w:r>
      <w:r w:rsidR="00B978B5" w:rsidRPr="007B5BFD">
        <w:rPr>
          <w:rFonts w:ascii="Arial" w:hAnsi="Arial" w:cs="Arial"/>
          <w:color w:val="000000"/>
          <w:sz w:val="20"/>
        </w:rPr>
        <w:t xml:space="preserve"> </w:t>
      </w:r>
      <w:r w:rsidRPr="007B5BFD">
        <w:rPr>
          <w:rFonts w:ascii="Arial" w:hAnsi="Arial" w:cs="Arial"/>
          <w:color w:val="000000"/>
          <w:sz w:val="20"/>
        </w:rPr>
        <w:t>Бичуринского</w:t>
      </w:r>
      <w:r w:rsidR="00B978B5" w:rsidRPr="007B5BFD">
        <w:rPr>
          <w:rFonts w:ascii="Arial" w:hAnsi="Arial" w:cs="Arial"/>
          <w:color w:val="000000"/>
          <w:sz w:val="20"/>
        </w:rPr>
        <w:t xml:space="preserve"> </w:t>
      </w:r>
      <w:r w:rsidRPr="007B5BFD">
        <w:rPr>
          <w:rFonts w:ascii="Arial" w:hAnsi="Arial" w:cs="Arial"/>
          <w:color w:val="000000"/>
          <w:sz w:val="20"/>
        </w:rPr>
        <w:t>сельского</w:t>
      </w:r>
      <w:r w:rsidR="00B978B5" w:rsidRPr="007B5BFD">
        <w:rPr>
          <w:rFonts w:ascii="Arial" w:hAnsi="Arial" w:cs="Arial"/>
          <w:color w:val="000000"/>
          <w:sz w:val="20"/>
        </w:rPr>
        <w:t xml:space="preserve"> </w:t>
      </w:r>
      <w:r w:rsidRPr="007B5BFD">
        <w:rPr>
          <w:rFonts w:ascii="Arial" w:hAnsi="Arial" w:cs="Arial"/>
          <w:color w:val="000000"/>
          <w:sz w:val="20"/>
        </w:rPr>
        <w:t>поселения</w:t>
      </w:r>
      <w:r w:rsidR="00B978B5" w:rsidRPr="007B5BFD">
        <w:rPr>
          <w:rFonts w:ascii="Arial" w:hAnsi="Arial" w:cs="Arial"/>
          <w:color w:val="000000"/>
          <w:sz w:val="20"/>
        </w:rPr>
        <w:t xml:space="preserve"> </w:t>
      </w:r>
      <w:r w:rsidRPr="007B5BFD">
        <w:rPr>
          <w:rFonts w:ascii="Arial" w:hAnsi="Arial" w:cs="Arial"/>
          <w:color w:val="000000"/>
          <w:sz w:val="20"/>
        </w:rPr>
        <w:t>Мариинско-Посадского</w:t>
      </w:r>
      <w:r w:rsidR="00B978B5" w:rsidRPr="007B5BFD">
        <w:rPr>
          <w:rFonts w:ascii="Arial" w:hAnsi="Arial" w:cs="Arial"/>
          <w:color w:val="000000"/>
          <w:sz w:val="20"/>
        </w:rPr>
        <w:t xml:space="preserve"> </w:t>
      </w:r>
      <w:r w:rsidRPr="007B5BFD">
        <w:rPr>
          <w:rFonts w:ascii="Arial" w:hAnsi="Arial" w:cs="Arial"/>
          <w:color w:val="000000"/>
          <w:sz w:val="20"/>
        </w:rPr>
        <w:t>района,</w:t>
      </w:r>
      <w:r w:rsidR="00B978B5" w:rsidRPr="007B5BFD">
        <w:rPr>
          <w:rFonts w:ascii="Arial" w:hAnsi="Arial" w:cs="Arial"/>
          <w:color w:val="000000"/>
          <w:sz w:val="20"/>
        </w:rPr>
        <w:t xml:space="preserve"> </w:t>
      </w:r>
      <w:r w:rsidRPr="007B5BFD">
        <w:rPr>
          <w:rFonts w:ascii="Arial" w:hAnsi="Arial" w:cs="Arial"/>
          <w:color w:val="000000"/>
          <w:sz w:val="20"/>
        </w:rPr>
        <w:t>не</w:t>
      </w:r>
      <w:r w:rsidR="00B978B5" w:rsidRPr="007B5BFD">
        <w:rPr>
          <w:rFonts w:ascii="Arial" w:hAnsi="Arial" w:cs="Arial"/>
          <w:color w:val="000000"/>
          <w:sz w:val="20"/>
        </w:rPr>
        <w:t xml:space="preserve"> </w:t>
      </w:r>
      <w:r w:rsidRPr="007B5BFD">
        <w:rPr>
          <w:rFonts w:ascii="Arial" w:hAnsi="Arial" w:cs="Arial"/>
          <w:color w:val="000000"/>
          <w:sz w:val="20"/>
        </w:rPr>
        <w:t>явился</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администрацию</w:t>
      </w:r>
      <w:r w:rsidR="00B978B5" w:rsidRPr="007B5BFD">
        <w:rPr>
          <w:rFonts w:ascii="Arial" w:hAnsi="Arial" w:cs="Arial"/>
          <w:color w:val="000000"/>
          <w:sz w:val="20"/>
        </w:rPr>
        <w:t xml:space="preserve"> </w:t>
      </w:r>
      <w:r w:rsidRPr="007B5BFD">
        <w:rPr>
          <w:rFonts w:ascii="Arial" w:hAnsi="Arial" w:cs="Arial"/>
          <w:color w:val="000000"/>
          <w:sz w:val="20"/>
        </w:rPr>
        <w:t>Бичуринского</w:t>
      </w:r>
      <w:r w:rsidR="00B978B5" w:rsidRPr="007B5BFD">
        <w:rPr>
          <w:rFonts w:ascii="Arial" w:hAnsi="Arial" w:cs="Arial"/>
          <w:color w:val="000000"/>
          <w:sz w:val="20"/>
        </w:rPr>
        <w:t xml:space="preserve"> </w:t>
      </w:r>
      <w:r w:rsidRPr="007B5BFD">
        <w:rPr>
          <w:rFonts w:ascii="Arial" w:hAnsi="Arial" w:cs="Arial"/>
          <w:color w:val="000000"/>
          <w:sz w:val="20"/>
        </w:rPr>
        <w:t>сельского</w:t>
      </w:r>
      <w:r w:rsidR="00B978B5" w:rsidRPr="007B5BFD">
        <w:rPr>
          <w:rFonts w:ascii="Arial" w:hAnsi="Arial" w:cs="Arial"/>
          <w:color w:val="000000"/>
          <w:sz w:val="20"/>
        </w:rPr>
        <w:t xml:space="preserve"> </w:t>
      </w:r>
      <w:r w:rsidRPr="007B5BFD">
        <w:rPr>
          <w:rFonts w:ascii="Arial" w:hAnsi="Arial" w:cs="Arial"/>
          <w:color w:val="000000"/>
          <w:sz w:val="20"/>
        </w:rPr>
        <w:t>поселения</w:t>
      </w:r>
      <w:r w:rsidR="00B978B5" w:rsidRPr="007B5BFD">
        <w:rPr>
          <w:rFonts w:ascii="Arial" w:hAnsi="Arial" w:cs="Arial"/>
          <w:color w:val="000000"/>
          <w:sz w:val="20"/>
        </w:rPr>
        <w:t xml:space="preserve"> </w:t>
      </w:r>
      <w:r w:rsidRPr="007B5BFD">
        <w:rPr>
          <w:rFonts w:ascii="Arial" w:hAnsi="Arial" w:cs="Arial"/>
          <w:color w:val="000000"/>
          <w:sz w:val="20"/>
        </w:rPr>
        <w:t>Мариинско-Посадского</w:t>
      </w:r>
      <w:r w:rsidR="00B978B5" w:rsidRPr="007B5BFD">
        <w:rPr>
          <w:rFonts w:ascii="Arial" w:hAnsi="Arial" w:cs="Arial"/>
          <w:color w:val="000000"/>
          <w:sz w:val="20"/>
        </w:rPr>
        <w:t xml:space="preserve"> </w:t>
      </w:r>
      <w:r w:rsidRPr="007B5BFD">
        <w:rPr>
          <w:rFonts w:ascii="Arial" w:hAnsi="Arial" w:cs="Arial"/>
          <w:color w:val="000000"/>
          <w:sz w:val="20"/>
        </w:rPr>
        <w:t>района</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ему</w:t>
      </w:r>
      <w:r w:rsidR="00B978B5" w:rsidRPr="007B5BFD">
        <w:rPr>
          <w:rFonts w:ascii="Arial" w:hAnsi="Arial" w:cs="Arial"/>
          <w:color w:val="000000"/>
          <w:sz w:val="20"/>
        </w:rPr>
        <w:t xml:space="preserve"> </w:t>
      </w:r>
      <w:r w:rsidRPr="007B5BFD">
        <w:rPr>
          <w:rFonts w:ascii="Arial" w:hAnsi="Arial" w:cs="Arial"/>
          <w:color w:val="000000"/>
          <w:sz w:val="20"/>
        </w:rPr>
        <w:t>не</w:t>
      </w:r>
      <w:r w:rsidR="00B978B5" w:rsidRPr="007B5BFD">
        <w:rPr>
          <w:rFonts w:ascii="Arial" w:hAnsi="Arial" w:cs="Arial"/>
          <w:color w:val="000000"/>
          <w:sz w:val="20"/>
        </w:rPr>
        <w:t xml:space="preserve"> </w:t>
      </w:r>
      <w:r w:rsidRPr="007B5BFD">
        <w:rPr>
          <w:rFonts w:ascii="Arial" w:hAnsi="Arial" w:cs="Arial"/>
          <w:color w:val="000000"/>
          <w:sz w:val="20"/>
        </w:rPr>
        <w:t>был</w:t>
      </w:r>
      <w:r w:rsidR="00B978B5" w:rsidRPr="007B5BFD">
        <w:rPr>
          <w:rFonts w:ascii="Arial" w:hAnsi="Arial" w:cs="Arial"/>
          <w:color w:val="000000"/>
          <w:sz w:val="20"/>
        </w:rPr>
        <w:t xml:space="preserve"> </w:t>
      </w:r>
      <w:r w:rsidRPr="007B5BFD">
        <w:rPr>
          <w:rFonts w:ascii="Arial" w:hAnsi="Arial" w:cs="Arial"/>
          <w:color w:val="000000"/>
          <w:sz w:val="20"/>
        </w:rPr>
        <w:t>выдан</w:t>
      </w:r>
      <w:r w:rsidR="00B978B5" w:rsidRPr="007B5BFD">
        <w:rPr>
          <w:rFonts w:ascii="Arial" w:hAnsi="Arial" w:cs="Arial"/>
          <w:color w:val="000000"/>
          <w:sz w:val="20"/>
        </w:rPr>
        <w:t xml:space="preserve"> </w:t>
      </w:r>
      <w:r w:rsidRPr="007B5BFD">
        <w:rPr>
          <w:rFonts w:ascii="Arial" w:hAnsi="Arial" w:cs="Arial"/>
          <w:color w:val="000000"/>
          <w:sz w:val="20"/>
        </w:rPr>
        <w:t>экземпляр</w:t>
      </w:r>
      <w:r w:rsidR="00B978B5" w:rsidRPr="007B5BFD">
        <w:rPr>
          <w:rFonts w:ascii="Arial" w:hAnsi="Arial" w:cs="Arial"/>
          <w:color w:val="000000"/>
          <w:sz w:val="20"/>
        </w:rPr>
        <w:t xml:space="preserve"> </w:t>
      </w:r>
      <w:r w:rsidRPr="007B5BFD">
        <w:rPr>
          <w:rFonts w:ascii="Arial" w:hAnsi="Arial" w:cs="Arial"/>
          <w:color w:val="000000"/>
          <w:sz w:val="20"/>
        </w:rPr>
        <w:t>разрешения</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строительство</w:t>
      </w:r>
      <w:r w:rsidR="00B978B5" w:rsidRPr="007B5BFD">
        <w:rPr>
          <w:rFonts w:ascii="Arial" w:hAnsi="Arial" w:cs="Arial"/>
          <w:color w:val="000000"/>
          <w:sz w:val="20"/>
        </w:rPr>
        <w:t xml:space="preserve"> </w:t>
      </w:r>
      <w:r w:rsidRPr="007B5BFD">
        <w:rPr>
          <w:rFonts w:ascii="Arial" w:hAnsi="Arial" w:cs="Arial"/>
          <w:bCs/>
          <w:color w:val="000000"/>
          <w:sz w:val="20"/>
        </w:rPr>
        <w:t>с</w:t>
      </w:r>
      <w:r w:rsidR="00B978B5" w:rsidRPr="007B5BFD">
        <w:rPr>
          <w:rFonts w:ascii="Arial" w:hAnsi="Arial" w:cs="Arial"/>
          <w:bCs/>
          <w:color w:val="000000"/>
          <w:sz w:val="20"/>
        </w:rPr>
        <w:t xml:space="preserve"> </w:t>
      </w:r>
      <w:r w:rsidRPr="007B5BFD">
        <w:rPr>
          <w:rFonts w:ascii="Arial" w:hAnsi="Arial" w:cs="Arial"/>
          <w:bCs/>
          <w:color w:val="000000"/>
          <w:sz w:val="20"/>
        </w:rPr>
        <w:t>внесенными</w:t>
      </w:r>
      <w:r w:rsidR="00B978B5" w:rsidRPr="007B5BFD">
        <w:rPr>
          <w:rFonts w:ascii="Arial" w:hAnsi="Arial" w:cs="Arial"/>
          <w:bCs/>
          <w:color w:val="000000"/>
          <w:sz w:val="20"/>
        </w:rPr>
        <w:t xml:space="preserve"> </w:t>
      </w:r>
      <w:r w:rsidRPr="007B5BFD">
        <w:rPr>
          <w:rFonts w:ascii="Arial" w:hAnsi="Arial" w:cs="Arial"/>
          <w:bCs/>
          <w:color w:val="000000"/>
          <w:sz w:val="20"/>
        </w:rPr>
        <w:t>изменениями</w:t>
      </w:r>
      <w:r w:rsidR="00B978B5" w:rsidRPr="007B5BFD">
        <w:rPr>
          <w:rFonts w:ascii="Arial" w:hAnsi="Arial" w:cs="Arial"/>
          <w:bCs/>
          <w:color w:val="000000"/>
          <w:sz w:val="20"/>
        </w:rPr>
        <w:t xml:space="preserve"> </w:t>
      </w:r>
      <w:r w:rsidRPr="007B5BFD">
        <w:rPr>
          <w:rFonts w:ascii="Arial" w:hAnsi="Arial" w:cs="Arial"/>
          <w:bCs/>
          <w:color w:val="000000"/>
          <w:sz w:val="20"/>
        </w:rPr>
        <w:t>(отказ</w:t>
      </w:r>
      <w:r w:rsidR="00B978B5" w:rsidRPr="007B5BFD">
        <w:rPr>
          <w:rFonts w:ascii="Arial" w:hAnsi="Arial" w:cs="Arial"/>
          <w:bCs/>
          <w:color w:val="000000"/>
          <w:sz w:val="20"/>
        </w:rPr>
        <w:t xml:space="preserve"> </w:t>
      </w:r>
      <w:r w:rsidRPr="007B5BFD">
        <w:rPr>
          <w:rFonts w:ascii="Arial" w:hAnsi="Arial" w:cs="Arial"/>
          <w:bCs/>
          <w:color w:val="000000"/>
          <w:sz w:val="20"/>
        </w:rPr>
        <w:t>о</w:t>
      </w:r>
      <w:r w:rsidR="00B978B5" w:rsidRPr="007B5BFD">
        <w:rPr>
          <w:rFonts w:ascii="Arial" w:hAnsi="Arial" w:cs="Arial"/>
          <w:bCs/>
          <w:color w:val="000000"/>
          <w:sz w:val="20"/>
        </w:rPr>
        <w:t xml:space="preserve"> </w:t>
      </w:r>
      <w:r w:rsidRPr="007B5BFD">
        <w:rPr>
          <w:rFonts w:ascii="Arial" w:hAnsi="Arial" w:cs="Arial"/>
          <w:bCs/>
          <w:color w:val="000000"/>
          <w:sz w:val="20"/>
        </w:rPr>
        <w:t>внесении</w:t>
      </w:r>
      <w:r w:rsidR="00B978B5" w:rsidRPr="007B5BFD">
        <w:rPr>
          <w:rFonts w:ascii="Arial" w:hAnsi="Arial" w:cs="Arial"/>
          <w:bCs/>
          <w:color w:val="000000"/>
          <w:sz w:val="20"/>
        </w:rPr>
        <w:t xml:space="preserve"> </w:t>
      </w:r>
      <w:r w:rsidRPr="007B5BFD">
        <w:rPr>
          <w:rFonts w:ascii="Arial" w:hAnsi="Arial" w:cs="Arial"/>
          <w:bCs/>
          <w:color w:val="000000"/>
          <w:sz w:val="20"/>
        </w:rPr>
        <w:t>изменений</w:t>
      </w:r>
      <w:r w:rsidR="00B978B5" w:rsidRPr="007B5BFD">
        <w:rPr>
          <w:rFonts w:ascii="Arial" w:hAnsi="Arial" w:cs="Arial"/>
          <w:bCs/>
          <w:color w:val="000000"/>
          <w:sz w:val="20"/>
        </w:rPr>
        <w:t xml:space="preserve"> </w:t>
      </w:r>
      <w:r w:rsidRPr="007B5BFD">
        <w:rPr>
          <w:rFonts w:ascii="Arial" w:hAnsi="Arial" w:cs="Arial"/>
          <w:bCs/>
          <w:color w:val="000000"/>
          <w:sz w:val="20"/>
        </w:rPr>
        <w:t>в</w:t>
      </w:r>
      <w:r w:rsidR="00B978B5" w:rsidRPr="007B5BFD">
        <w:rPr>
          <w:rFonts w:ascii="Arial" w:hAnsi="Arial" w:cs="Arial"/>
          <w:bCs/>
          <w:color w:val="000000"/>
          <w:sz w:val="20"/>
        </w:rPr>
        <w:t xml:space="preserve"> </w:t>
      </w:r>
      <w:r w:rsidRPr="007B5BFD">
        <w:rPr>
          <w:rFonts w:ascii="Arial" w:hAnsi="Arial" w:cs="Arial"/>
          <w:bCs/>
          <w:color w:val="000000"/>
          <w:sz w:val="20"/>
        </w:rPr>
        <w:t>разрешение</w:t>
      </w:r>
      <w:r w:rsidR="00B978B5" w:rsidRPr="007B5BFD">
        <w:rPr>
          <w:rFonts w:ascii="Arial" w:hAnsi="Arial" w:cs="Arial"/>
          <w:bCs/>
          <w:color w:val="000000"/>
          <w:sz w:val="20"/>
        </w:rPr>
        <w:t xml:space="preserve"> </w:t>
      </w:r>
      <w:r w:rsidRPr="007B5BFD">
        <w:rPr>
          <w:rFonts w:ascii="Arial" w:hAnsi="Arial" w:cs="Arial"/>
          <w:bCs/>
          <w:color w:val="000000"/>
          <w:sz w:val="20"/>
        </w:rPr>
        <w:t>на</w:t>
      </w:r>
      <w:r w:rsidR="00B978B5" w:rsidRPr="007B5BFD">
        <w:rPr>
          <w:rFonts w:ascii="Arial" w:hAnsi="Arial" w:cs="Arial"/>
          <w:bCs/>
          <w:color w:val="000000"/>
          <w:sz w:val="20"/>
        </w:rPr>
        <w:t xml:space="preserve"> </w:t>
      </w:r>
      <w:r w:rsidRPr="007B5BFD">
        <w:rPr>
          <w:rFonts w:ascii="Arial" w:hAnsi="Arial" w:cs="Arial"/>
          <w:bCs/>
          <w:color w:val="000000"/>
          <w:sz w:val="20"/>
        </w:rPr>
        <w:t>строительство)</w:t>
      </w:r>
      <w:r w:rsidR="00B978B5" w:rsidRPr="007B5BFD">
        <w:rPr>
          <w:rFonts w:ascii="Arial" w:hAnsi="Arial" w:cs="Arial"/>
          <w:bCs/>
          <w:color w:val="000000"/>
          <w:sz w:val="20"/>
        </w:rPr>
        <w:t xml:space="preserve"> </w:t>
      </w:r>
      <w:r w:rsidRPr="007B5BFD">
        <w:rPr>
          <w:rFonts w:ascii="Arial" w:hAnsi="Arial" w:cs="Arial"/>
          <w:color w:val="000000"/>
          <w:sz w:val="20"/>
        </w:rPr>
        <w:t>лично</w:t>
      </w:r>
      <w:r w:rsidR="00B978B5" w:rsidRPr="007B5BFD">
        <w:rPr>
          <w:rFonts w:ascii="Arial" w:hAnsi="Arial" w:cs="Arial"/>
          <w:color w:val="000000"/>
          <w:sz w:val="20"/>
        </w:rPr>
        <w:t xml:space="preserve"> </w:t>
      </w:r>
      <w:r w:rsidRPr="007B5BFD">
        <w:rPr>
          <w:rFonts w:ascii="Arial" w:hAnsi="Arial" w:cs="Arial"/>
          <w:color w:val="000000"/>
          <w:sz w:val="20"/>
        </w:rPr>
        <w:t>разрешение</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строительство</w:t>
      </w:r>
      <w:r w:rsidR="00B978B5" w:rsidRPr="007B5BFD">
        <w:rPr>
          <w:rFonts w:ascii="Arial" w:hAnsi="Arial" w:cs="Arial"/>
          <w:color w:val="000000"/>
          <w:sz w:val="20"/>
        </w:rPr>
        <w:t xml:space="preserve"> </w:t>
      </w:r>
      <w:r w:rsidRPr="007B5BFD">
        <w:rPr>
          <w:rFonts w:ascii="Arial" w:hAnsi="Arial" w:cs="Arial"/>
          <w:bCs/>
          <w:color w:val="000000"/>
          <w:sz w:val="20"/>
        </w:rPr>
        <w:t>с</w:t>
      </w:r>
      <w:r w:rsidR="00B978B5" w:rsidRPr="007B5BFD">
        <w:rPr>
          <w:rFonts w:ascii="Arial" w:hAnsi="Arial" w:cs="Arial"/>
          <w:bCs/>
          <w:color w:val="000000"/>
          <w:sz w:val="20"/>
        </w:rPr>
        <w:t xml:space="preserve"> </w:t>
      </w:r>
      <w:r w:rsidRPr="007B5BFD">
        <w:rPr>
          <w:rFonts w:ascii="Arial" w:hAnsi="Arial" w:cs="Arial"/>
          <w:bCs/>
          <w:color w:val="000000"/>
          <w:sz w:val="20"/>
        </w:rPr>
        <w:t>внесенными</w:t>
      </w:r>
      <w:r w:rsidR="00B978B5" w:rsidRPr="007B5BFD">
        <w:rPr>
          <w:rFonts w:ascii="Arial" w:hAnsi="Arial" w:cs="Arial"/>
          <w:bCs/>
          <w:color w:val="000000"/>
          <w:sz w:val="20"/>
        </w:rPr>
        <w:t xml:space="preserve"> </w:t>
      </w:r>
      <w:r w:rsidRPr="007B5BFD">
        <w:rPr>
          <w:rFonts w:ascii="Arial" w:hAnsi="Arial" w:cs="Arial"/>
          <w:bCs/>
          <w:color w:val="000000"/>
          <w:sz w:val="20"/>
        </w:rPr>
        <w:t>изменениями</w:t>
      </w:r>
      <w:r w:rsidR="00B978B5" w:rsidRPr="007B5BFD">
        <w:rPr>
          <w:rFonts w:ascii="Arial" w:hAnsi="Arial" w:cs="Arial"/>
          <w:bCs/>
          <w:color w:val="000000"/>
          <w:sz w:val="20"/>
        </w:rPr>
        <w:t xml:space="preserve"> </w:t>
      </w:r>
      <w:r w:rsidRPr="007B5BFD">
        <w:rPr>
          <w:rFonts w:ascii="Arial" w:hAnsi="Arial" w:cs="Arial"/>
          <w:bCs/>
          <w:color w:val="000000"/>
          <w:sz w:val="20"/>
        </w:rPr>
        <w:t>(отказ</w:t>
      </w:r>
      <w:r w:rsidR="00B978B5" w:rsidRPr="007B5BFD">
        <w:rPr>
          <w:rFonts w:ascii="Arial" w:hAnsi="Arial" w:cs="Arial"/>
          <w:bCs/>
          <w:color w:val="000000"/>
          <w:sz w:val="20"/>
        </w:rPr>
        <w:t xml:space="preserve"> </w:t>
      </w:r>
      <w:r w:rsidRPr="007B5BFD">
        <w:rPr>
          <w:rFonts w:ascii="Arial" w:hAnsi="Arial" w:cs="Arial"/>
          <w:bCs/>
          <w:color w:val="000000"/>
          <w:sz w:val="20"/>
        </w:rPr>
        <w:t>о</w:t>
      </w:r>
      <w:r w:rsidR="00B978B5" w:rsidRPr="007B5BFD">
        <w:rPr>
          <w:rFonts w:ascii="Arial" w:hAnsi="Arial" w:cs="Arial"/>
          <w:bCs/>
          <w:color w:val="000000"/>
          <w:sz w:val="20"/>
        </w:rPr>
        <w:t xml:space="preserve"> </w:t>
      </w:r>
      <w:r w:rsidRPr="007B5BFD">
        <w:rPr>
          <w:rFonts w:ascii="Arial" w:hAnsi="Arial" w:cs="Arial"/>
          <w:bCs/>
          <w:color w:val="000000"/>
          <w:sz w:val="20"/>
        </w:rPr>
        <w:t>внесении</w:t>
      </w:r>
      <w:r w:rsidR="00B978B5" w:rsidRPr="007B5BFD">
        <w:rPr>
          <w:rFonts w:ascii="Arial" w:hAnsi="Arial" w:cs="Arial"/>
          <w:bCs/>
          <w:color w:val="000000"/>
          <w:sz w:val="20"/>
        </w:rPr>
        <w:t xml:space="preserve"> </w:t>
      </w:r>
      <w:r w:rsidRPr="007B5BFD">
        <w:rPr>
          <w:rFonts w:ascii="Arial" w:hAnsi="Arial" w:cs="Arial"/>
          <w:bCs/>
          <w:color w:val="000000"/>
          <w:sz w:val="20"/>
        </w:rPr>
        <w:t>изменений</w:t>
      </w:r>
      <w:r w:rsidR="00B978B5" w:rsidRPr="007B5BFD">
        <w:rPr>
          <w:rFonts w:ascii="Arial" w:hAnsi="Arial" w:cs="Arial"/>
          <w:bCs/>
          <w:color w:val="000000"/>
          <w:sz w:val="20"/>
        </w:rPr>
        <w:t xml:space="preserve"> </w:t>
      </w:r>
      <w:r w:rsidRPr="007B5BFD">
        <w:rPr>
          <w:rFonts w:ascii="Arial" w:hAnsi="Arial" w:cs="Arial"/>
          <w:bCs/>
          <w:color w:val="000000"/>
          <w:sz w:val="20"/>
        </w:rPr>
        <w:t>в</w:t>
      </w:r>
      <w:r w:rsidR="00B978B5" w:rsidRPr="007B5BFD">
        <w:rPr>
          <w:rFonts w:ascii="Arial" w:hAnsi="Arial" w:cs="Arial"/>
          <w:bCs/>
          <w:color w:val="000000"/>
          <w:sz w:val="20"/>
        </w:rPr>
        <w:t xml:space="preserve"> </w:t>
      </w:r>
      <w:r w:rsidRPr="007B5BFD">
        <w:rPr>
          <w:rFonts w:ascii="Arial" w:hAnsi="Arial" w:cs="Arial"/>
          <w:bCs/>
          <w:color w:val="000000"/>
          <w:sz w:val="20"/>
        </w:rPr>
        <w:t>разрешение</w:t>
      </w:r>
      <w:r w:rsidR="00B978B5" w:rsidRPr="007B5BFD">
        <w:rPr>
          <w:rFonts w:ascii="Arial" w:hAnsi="Arial" w:cs="Arial"/>
          <w:bCs/>
          <w:color w:val="000000"/>
          <w:sz w:val="20"/>
        </w:rPr>
        <w:t xml:space="preserve"> </w:t>
      </w:r>
      <w:r w:rsidRPr="007B5BFD">
        <w:rPr>
          <w:rFonts w:ascii="Arial" w:hAnsi="Arial" w:cs="Arial"/>
          <w:bCs/>
          <w:color w:val="000000"/>
          <w:sz w:val="20"/>
        </w:rPr>
        <w:t>на</w:t>
      </w:r>
      <w:r w:rsidR="00B978B5" w:rsidRPr="007B5BFD">
        <w:rPr>
          <w:rFonts w:ascii="Arial" w:hAnsi="Arial" w:cs="Arial"/>
          <w:bCs/>
          <w:color w:val="000000"/>
          <w:sz w:val="20"/>
        </w:rPr>
        <w:t xml:space="preserve"> </w:t>
      </w:r>
      <w:r w:rsidRPr="007B5BFD">
        <w:rPr>
          <w:rFonts w:ascii="Arial" w:hAnsi="Arial" w:cs="Arial"/>
          <w:bCs/>
          <w:color w:val="000000"/>
          <w:sz w:val="20"/>
        </w:rPr>
        <w:t>строительство)</w:t>
      </w:r>
      <w:r w:rsidR="00B978B5" w:rsidRPr="007B5BFD">
        <w:rPr>
          <w:rFonts w:ascii="Arial" w:hAnsi="Arial" w:cs="Arial"/>
          <w:bCs/>
          <w:color w:val="000000"/>
          <w:sz w:val="20"/>
        </w:rPr>
        <w:t xml:space="preserve"> </w:t>
      </w:r>
      <w:r w:rsidRPr="007B5BFD">
        <w:rPr>
          <w:rFonts w:ascii="Arial" w:hAnsi="Arial" w:cs="Arial"/>
          <w:color w:val="000000"/>
          <w:sz w:val="20"/>
        </w:rPr>
        <w:t>передается</w:t>
      </w:r>
      <w:r w:rsidR="00B978B5" w:rsidRPr="007B5BFD">
        <w:rPr>
          <w:rFonts w:ascii="Arial" w:hAnsi="Arial" w:cs="Arial"/>
          <w:color w:val="000000"/>
          <w:sz w:val="20"/>
        </w:rPr>
        <w:t xml:space="preserve"> </w:t>
      </w:r>
      <w:r w:rsidRPr="007B5BFD">
        <w:rPr>
          <w:rFonts w:ascii="Arial" w:hAnsi="Arial" w:cs="Arial"/>
          <w:color w:val="000000"/>
          <w:sz w:val="20"/>
        </w:rPr>
        <w:t>специалисту</w:t>
      </w:r>
      <w:r w:rsidR="00B978B5" w:rsidRPr="007B5BFD">
        <w:rPr>
          <w:rFonts w:ascii="Arial" w:hAnsi="Arial" w:cs="Arial"/>
          <w:color w:val="000000"/>
          <w:sz w:val="20"/>
        </w:rPr>
        <w:t xml:space="preserve"> </w:t>
      </w:r>
      <w:r w:rsidRPr="007B5BFD">
        <w:rPr>
          <w:rFonts w:ascii="Arial" w:hAnsi="Arial" w:cs="Arial"/>
          <w:color w:val="000000"/>
          <w:sz w:val="20"/>
        </w:rPr>
        <w:t>администрации</w:t>
      </w:r>
      <w:r w:rsidR="00B978B5" w:rsidRPr="007B5BFD">
        <w:rPr>
          <w:rFonts w:ascii="Arial" w:hAnsi="Arial" w:cs="Arial"/>
          <w:color w:val="000000"/>
          <w:sz w:val="20"/>
        </w:rPr>
        <w:t xml:space="preserve"> </w:t>
      </w:r>
      <w:r w:rsidRPr="007B5BFD">
        <w:rPr>
          <w:rFonts w:ascii="Arial" w:hAnsi="Arial" w:cs="Arial"/>
          <w:color w:val="000000"/>
          <w:sz w:val="20"/>
        </w:rPr>
        <w:t>Бичуринского</w:t>
      </w:r>
      <w:r w:rsidR="00B978B5" w:rsidRPr="007B5BFD">
        <w:rPr>
          <w:rFonts w:ascii="Arial" w:hAnsi="Arial" w:cs="Arial"/>
          <w:color w:val="000000"/>
          <w:sz w:val="20"/>
        </w:rPr>
        <w:t xml:space="preserve"> </w:t>
      </w:r>
      <w:r w:rsidRPr="007B5BFD">
        <w:rPr>
          <w:rFonts w:ascii="Arial" w:hAnsi="Arial" w:cs="Arial"/>
          <w:color w:val="000000"/>
          <w:sz w:val="20"/>
        </w:rPr>
        <w:t>сельского</w:t>
      </w:r>
      <w:r w:rsidR="00B978B5" w:rsidRPr="007B5BFD">
        <w:rPr>
          <w:rFonts w:ascii="Arial" w:hAnsi="Arial" w:cs="Arial"/>
          <w:color w:val="000000"/>
          <w:sz w:val="20"/>
        </w:rPr>
        <w:t xml:space="preserve"> </w:t>
      </w:r>
      <w:r w:rsidRPr="007B5BFD">
        <w:rPr>
          <w:rFonts w:ascii="Arial" w:hAnsi="Arial" w:cs="Arial"/>
          <w:color w:val="000000"/>
          <w:sz w:val="20"/>
        </w:rPr>
        <w:t>поселения</w:t>
      </w:r>
      <w:r w:rsidR="00B978B5" w:rsidRPr="007B5BFD">
        <w:rPr>
          <w:rFonts w:ascii="Arial" w:hAnsi="Arial" w:cs="Arial"/>
          <w:color w:val="000000"/>
          <w:sz w:val="20"/>
        </w:rPr>
        <w:t xml:space="preserve"> </w:t>
      </w:r>
      <w:r w:rsidRPr="007B5BFD">
        <w:rPr>
          <w:rFonts w:ascii="Arial" w:hAnsi="Arial" w:cs="Arial"/>
          <w:color w:val="000000"/>
          <w:sz w:val="20"/>
        </w:rPr>
        <w:t>Мариинско-Посадского</w:t>
      </w:r>
      <w:r w:rsidR="00B978B5" w:rsidRPr="007B5BFD">
        <w:rPr>
          <w:rFonts w:ascii="Arial" w:hAnsi="Arial" w:cs="Arial"/>
          <w:color w:val="000000"/>
          <w:sz w:val="20"/>
        </w:rPr>
        <w:t xml:space="preserve"> </w:t>
      </w:r>
      <w:r w:rsidRPr="007B5BFD">
        <w:rPr>
          <w:rFonts w:ascii="Arial" w:hAnsi="Arial" w:cs="Arial"/>
          <w:color w:val="000000"/>
          <w:sz w:val="20"/>
        </w:rPr>
        <w:t>района</w:t>
      </w:r>
      <w:r w:rsidR="00B978B5" w:rsidRPr="007B5BFD">
        <w:rPr>
          <w:rFonts w:ascii="Arial" w:hAnsi="Arial" w:cs="Arial"/>
          <w:color w:val="000000"/>
          <w:sz w:val="20"/>
        </w:rPr>
        <w:t xml:space="preserve"> </w:t>
      </w:r>
      <w:r w:rsidRPr="007B5BFD">
        <w:rPr>
          <w:rFonts w:ascii="Arial" w:hAnsi="Arial" w:cs="Arial"/>
          <w:color w:val="000000"/>
          <w:sz w:val="20"/>
        </w:rPr>
        <w:t>для</w:t>
      </w:r>
      <w:r w:rsidR="00B978B5" w:rsidRPr="007B5BFD">
        <w:rPr>
          <w:rFonts w:ascii="Arial" w:hAnsi="Arial" w:cs="Arial"/>
          <w:color w:val="000000"/>
          <w:sz w:val="20"/>
        </w:rPr>
        <w:t xml:space="preserve"> </w:t>
      </w:r>
      <w:r w:rsidRPr="007B5BFD">
        <w:rPr>
          <w:rFonts w:ascii="Arial" w:hAnsi="Arial" w:cs="Arial"/>
          <w:color w:val="000000"/>
          <w:sz w:val="20"/>
        </w:rPr>
        <w:t>направления</w:t>
      </w:r>
      <w:r w:rsidR="00B978B5" w:rsidRPr="007B5BFD">
        <w:rPr>
          <w:rFonts w:ascii="Arial" w:hAnsi="Arial" w:cs="Arial"/>
          <w:color w:val="000000"/>
          <w:sz w:val="20"/>
        </w:rPr>
        <w:t xml:space="preserve"> </w:t>
      </w:r>
      <w:r w:rsidRPr="007B5BFD">
        <w:rPr>
          <w:rFonts w:ascii="Arial" w:hAnsi="Arial" w:cs="Arial"/>
          <w:color w:val="000000"/>
          <w:sz w:val="20"/>
        </w:rPr>
        <w:t>посредством</w:t>
      </w:r>
      <w:r w:rsidR="00B978B5" w:rsidRPr="007B5BFD">
        <w:rPr>
          <w:rFonts w:ascii="Arial" w:hAnsi="Arial" w:cs="Arial"/>
          <w:color w:val="000000"/>
          <w:sz w:val="20"/>
        </w:rPr>
        <w:t xml:space="preserve"> </w:t>
      </w:r>
      <w:r w:rsidRPr="007B5BFD">
        <w:rPr>
          <w:rFonts w:ascii="Arial" w:hAnsi="Arial" w:cs="Arial"/>
          <w:color w:val="000000"/>
          <w:sz w:val="20"/>
        </w:rPr>
        <w:t>почтового</w:t>
      </w:r>
      <w:r w:rsidR="00B978B5" w:rsidRPr="007B5BFD">
        <w:rPr>
          <w:rFonts w:ascii="Arial" w:hAnsi="Arial" w:cs="Arial"/>
          <w:color w:val="000000"/>
          <w:sz w:val="20"/>
        </w:rPr>
        <w:t xml:space="preserve"> </w:t>
      </w:r>
      <w:r w:rsidRPr="007B5BFD">
        <w:rPr>
          <w:rFonts w:ascii="Arial" w:hAnsi="Arial" w:cs="Arial"/>
          <w:color w:val="000000"/>
          <w:sz w:val="20"/>
        </w:rPr>
        <w:t>отправления</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уведомлением</w:t>
      </w:r>
      <w:r w:rsidR="00B978B5" w:rsidRPr="007B5BFD">
        <w:rPr>
          <w:rFonts w:ascii="Arial" w:hAnsi="Arial" w:cs="Arial"/>
          <w:color w:val="000000"/>
          <w:sz w:val="20"/>
        </w:rPr>
        <w:t xml:space="preserve"> </w:t>
      </w:r>
      <w:r w:rsidRPr="007B5BFD">
        <w:rPr>
          <w:rFonts w:ascii="Arial" w:hAnsi="Arial" w:cs="Arial"/>
          <w:color w:val="000000"/>
          <w:sz w:val="20"/>
        </w:rPr>
        <w:t>о</w:t>
      </w:r>
      <w:r w:rsidR="00B978B5" w:rsidRPr="007B5BFD">
        <w:rPr>
          <w:rFonts w:ascii="Arial" w:hAnsi="Arial" w:cs="Arial"/>
          <w:color w:val="000000"/>
          <w:sz w:val="20"/>
        </w:rPr>
        <w:t xml:space="preserve"> </w:t>
      </w:r>
      <w:r w:rsidRPr="007B5BFD">
        <w:rPr>
          <w:rFonts w:ascii="Arial" w:hAnsi="Arial" w:cs="Arial"/>
          <w:color w:val="000000"/>
          <w:sz w:val="20"/>
        </w:rPr>
        <w:t>вручении</w:t>
      </w:r>
      <w:r w:rsidR="00B978B5" w:rsidRPr="007B5BFD">
        <w:rPr>
          <w:rFonts w:ascii="Arial" w:hAnsi="Arial" w:cs="Arial"/>
          <w:color w:val="000000"/>
          <w:sz w:val="20"/>
        </w:rPr>
        <w:t xml:space="preserve"> </w:t>
      </w:r>
      <w:r w:rsidRPr="007B5BFD">
        <w:rPr>
          <w:rFonts w:ascii="Arial" w:hAnsi="Arial" w:cs="Arial"/>
          <w:color w:val="000000"/>
          <w:sz w:val="20"/>
        </w:rPr>
        <w:t>по</w:t>
      </w:r>
      <w:r w:rsidR="00B978B5" w:rsidRPr="007B5BFD">
        <w:rPr>
          <w:rFonts w:ascii="Arial" w:hAnsi="Arial" w:cs="Arial"/>
          <w:color w:val="000000"/>
          <w:sz w:val="20"/>
        </w:rPr>
        <w:t xml:space="preserve"> </w:t>
      </w:r>
      <w:r w:rsidRPr="007B5BFD">
        <w:rPr>
          <w:rFonts w:ascii="Arial" w:hAnsi="Arial" w:cs="Arial"/>
          <w:color w:val="000000"/>
          <w:sz w:val="20"/>
        </w:rPr>
        <w:t>указанному</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Заявлении</w:t>
      </w:r>
      <w:r w:rsidR="00B978B5" w:rsidRPr="007B5BFD">
        <w:rPr>
          <w:rFonts w:ascii="Arial" w:hAnsi="Arial" w:cs="Arial"/>
          <w:color w:val="000000"/>
          <w:sz w:val="20"/>
        </w:rPr>
        <w:t xml:space="preserve"> </w:t>
      </w:r>
      <w:r w:rsidRPr="007B5BFD">
        <w:rPr>
          <w:rFonts w:ascii="Arial" w:hAnsi="Arial" w:cs="Arial"/>
          <w:color w:val="000000"/>
          <w:sz w:val="20"/>
        </w:rPr>
        <w:t>почтовому</w:t>
      </w:r>
      <w:r w:rsidR="00B978B5" w:rsidRPr="007B5BFD">
        <w:rPr>
          <w:rFonts w:ascii="Arial" w:hAnsi="Arial" w:cs="Arial"/>
          <w:color w:val="000000"/>
          <w:sz w:val="20"/>
        </w:rPr>
        <w:t xml:space="preserve"> </w:t>
      </w:r>
      <w:r w:rsidRPr="007B5BFD">
        <w:rPr>
          <w:rFonts w:ascii="Arial" w:hAnsi="Arial" w:cs="Arial"/>
          <w:color w:val="000000"/>
          <w:sz w:val="20"/>
        </w:rPr>
        <w:t>адресу</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течение</w:t>
      </w:r>
      <w:r w:rsidR="00B978B5" w:rsidRPr="007B5BFD">
        <w:rPr>
          <w:rFonts w:ascii="Arial" w:hAnsi="Arial" w:cs="Arial"/>
          <w:color w:val="000000"/>
          <w:sz w:val="20"/>
        </w:rPr>
        <w:t xml:space="preserve"> </w:t>
      </w:r>
      <w:r w:rsidRPr="007B5BFD">
        <w:rPr>
          <w:rFonts w:ascii="Arial" w:hAnsi="Arial" w:cs="Arial"/>
          <w:color w:val="000000"/>
          <w:sz w:val="20"/>
        </w:rPr>
        <w:t>1</w:t>
      </w:r>
      <w:r w:rsidR="00B978B5" w:rsidRPr="007B5BFD">
        <w:rPr>
          <w:rFonts w:ascii="Arial" w:hAnsi="Arial" w:cs="Arial"/>
          <w:color w:val="000000"/>
          <w:sz w:val="20"/>
        </w:rPr>
        <w:t xml:space="preserve"> </w:t>
      </w:r>
      <w:r w:rsidRPr="007B5BFD">
        <w:rPr>
          <w:rFonts w:ascii="Arial" w:hAnsi="Arial" w:cs="Arial"/>
          <w:color w:val="000000"/>
          <w:sz w:val="20"/>
        </w:rPr>
        <w:t>рабочего</w:t>
      </w:r>
      <w:r w:rsidR="00B978B5" w:rsidRPr="007B5BFD">
        <w:rPr>
          <w:rFonts w:ascii="Arial" w:hAnsi="Arial" w:cs="Arial"/>
          <w:color w:val="000000"/>
          <w:sz w:val="20"/>
        </w:rPr>
        <w:t xml:space="preserve"> </w:t>
      </w:r>
      <w:r w:rsidRPr="007B5BFD">
        <w:rPr>
          <w:rFonts w:ascii="Arial" w:hAnsi="Arial" w:cs="Arial"/>
          <w:color w:val="000000"/>
          <w:sz w:val="20"/>
        </w:rPr>
        <w:t>дня,</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котором</w:t>
      </w:r>
      <w:r w:rsidR="00B978B5" w:rsidRPr="007B5BFD">
        <w:rPr>
          <w:rFonts w:ascii="Arial" w:hAnsi="Arial" w:cs="Arial"/>
          <w:color w:val="000000"/>
          <w:sz w:val="20"/>
        </w:rPr>
        <w:t xml:space="preserve"> </w:t>
      </w:r>
      <w:r w:rsidRPr="007B5BFD">
        <w:rPr>
          <w:rFonts w:ascii="Arial" w:hAnsi="Arial" w:cs="Arial"/>
          <w:color w:val="000000"/>
          <w:sz w:val="20"/>
        </w:rPr>
        <w:t>документы</w:t>
      </w:r>
      <w:r w:rsidR="00B978B5" w:rsidRPr="007B5BFD">
        <w:rPr>
          <w:rFonts w:ascii="Arial" w:hAnsi="Arial" w:cs="Arial"/>
          <w:color w:val="000000"/>
          <w:sz w:val="20"/>
        </w:rPr>
        <w:t xml:space="preserve"> </w:t>
      </w:r>
      <w:r w:rsidRPr="007B5BFD">
        <w:rPr>
          <w:rFonts w:ascii="Arial" w:hAnsi="Arial" w:cs="Arial"/>
          <w:color w:val="000000"/>
          <w:sz w:val="20"/>
        </w:rPr>
        <w:t>были</w:t>
      </w:r>
      <w:r w:rsidR="00B978B5" w:rsidRPr="007B5BFD">
        <w:rPr>
          <w:rFonts w:ascii="Arial" w:hAnsi="Arial" w:cs="Arial"/>
          <w:color w:val="000000"/>
          <w:sz w:val="20"/>
        </w:rPr>
        <w:t xml:space="preserve"> </w:t>
      </w:r>
      <w:r w:rsidRPr="007B5BFD">
        <w:rPr>
          <w:rFonts w:ascii="Arial" w:hAnsi="Arial" w:cs="Arial"/>
          <w:color w:val="000000"/>
          <w:sz w:val="20"/>
        </w:rPr>
        <w:t>переданы</w:t>
      </w:r>
      <w:r w:rsidR="00B978B5" w:rsidRPr="007B5BFD">
        <w:rPr>
          <w:rFonts w:ascii="Arial" w:hAnsi="Arial" w:cs="Arial"/>
          <w:color w:val="000000"/>
          <w:sz w:val="20"/>
        </w:rPr>
        <w:t xml:space="preserve"> </w:t>
      </w:r>
      <w:r w:rsidRPr="007B5BFD">
        <w:rPr>
          <w:rFonts w:ascii="Arial" w:hAnsi="Arial" w:cs="Arial"/>
          <w:color w:val="000000"/>
          <w:sz w:val="20"/>
        </w:rPr>
        <w:t>для</w:t>
      </w:r>
      <w:r w:rsidR="00B978B5" w:rsidRPr="007B5BFD">
        <w:rPr>
          <w:rFonts w:ascii="Arial" w:hAnsi="Arial" w:cs="Arial"/>
          <w:color w:val="000000"/>
          <w:sz w:val="20"/>
        </w:rPr>
        <w:t xml:space="preserve"> </w:t>
      </w:r>
      <w:r w:rsidRPr="007B5BFD">
        <w:rPr>
          <w:rFonts w:ascii="Arial" w:hAnsi="Arial" w:cs="Arial"/>
          <w:color w:val="000000"/>
          <w:sz w:val="20"/>
        </w:rPr>
        <w:t>отправки.</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После</w:t>
      </w:r>
      <w:r w:rsidR="00B978B5" w:rsidRPr="007B5BFD">
        <w:rPr>
          <w:rFonts w:ascii="Arial" w:hAnsi="Arial" w:cs="Arial"/>
          <w:color w:val="000000"/>
          <w:sz w:val="20"/>
        </w:rPr>
        <w:t xml:space="preserve"> </w:t>
      </w:r>
      <w:r w:rsidRPr="007B5BFD">
        <w:rPr>
          <w:rFonts w:ascii="Arial" w:hAnsi="Arial" w:cs="Arial"/>
          <w:color w:val="000000"/>
          <w:sz w:val="20"/>
        </w:rPr>
        <w:t>выдачи</w:t>
      </w:r>
      <w:r w:rsidR="00B978B5" w:rsidRPr="007B5BFD">
        <w:rPr>
          <w:rFonts w:ascii="Arial" w:hAnsi="Arial" w:cs="Arial"/>
          <w:color w:val="000000"/>
          <w:sz w:val="20"/>
        </w:rPr>
        <w:t xml:space="preserve"> </w:t>
      </w:r>
      <w:r w:rsidRPr="007B5BFD">
        <w:rPr>
          <w:rFonts w:ascii="Arial" w:hAnsi="Arial" w:cs="Arial"/>
          <w:color w:val="000000"/>
          <w:sz w:val="20"/>
        </w:rPr>
        <w:t>результата</w:t>
      </w:r>
      <w:r w:rsidR="00B978B5" w:rsidRPr="007B5BFD">
        <w:rPr>
          <w:rFonts w:ascii="Arial" w:hAnsi="Arial" w:cs="Arial"/>
          <w:color w:val="000000"/>
          <w:sz w:val="20"/>
        </w:rPr>
        <w:t xml:space="preserve"> </w:t>
      </w:r>
      <w:r w:rsidRPr="007B5BFD">
        <w:rPr>
          <w:rFonts w:ascii="Arial" w:hAnsi="Arial" w:cs="Arial"/>
          <w:color w:val="000000"/>
          <w:sz w:val="20"/>
        </w:rPr>
        <w:t>предоставления</w:t>
      </w:r>
      <w:r w:rsidR="00B978B5" w:rsidRPr="007B5BFD">
        <w:rPr>
          <w:rFonts w:ascii="Arial" w:hAnsi="Arial" w:cs="Arial"/>
          <w:color w:val="000000"/>
          <w:sz w:val="20"/>
        </w:rPr>
        <w:t xml:space="preserve"> </w:t>
      </w:r>
      <w:r w:rsidRPr="007B5BFD">
        <w:rPr>
          <w:rFonts w:ascii="Arial" w:hAnsi="Arial" w:cs="Arial"/>
          <w:color w:val="000000"/>
          <w:sz w:val="20"/>
        </w:rPr>
        <w:t>муниципальной</w:t>
      </w:r>
      <w:r w:rsidR="00B978B5" w:rsidRPr="007B5BFD">
        <w:rPr>
          <w:rFonts w:ascii="Arial" w:hAnsi="Arial" w:cs="Arial"/>
          <w:color w:val="000000"/>
          <w:sz w:val="20"/>
        </w:rPr>
        <w:t xml:space="preserve"> </w:t>
      </w:r>
      <w:r w:rsidRPr="007B5BFD">
        <w:rPr>
          <w:rFonts w:ascii="Arial" w:hAnsi="Arial" w:cs="Arial"/>
          <w:color w:val="000000"/>
          <w:sz w:val="20"/>
        </w:rPr>
        <w:t>услуги</w:t>
      </w:r>
      <w:r w:rsidR="00B978B5" w:rsidRPr="007B5BFD">
        <w:rPr>
          <w:rFonts w:ascii="Arial" w:hAnsi="Arial" w:cs="Arial"/>
          <w:color w:val="000000"/>
          <w:sz w:val="20"/>
        </w:rPr>
        <w:t xml:space="preserve"> </w:t>
      </w:r>
      <w:r w:rsidRPr="007B5BFD">
        <w:rPr>
          <w:rFonts w:ascii="Arial" w:hAnsi="Arial" w:cs="Arial"/>
          <w:color w:val="000000"/>
          <w:sz w:val="20"/>
        </w:rPr>
        <w:t>специалист</w:t>
      </w:r>
      <w:r w:rsidR="00B978B5" w:rsidRPr="007B5BFD">
        <w:rPr>
          <w:rFonts w:ascii="Arial" w:hAnsi="Arial" w:cs="Arial"/>
          <w:color w:val="000000"/>
          <w:sz w:val="20"/>
        </w:rPr>
        <w:t xml:space="preserve"> </w:t>
      </w:r>
      <w:r w:rsidRPr="007B5BFD">
        <w:rPr>
          <w:rFonts w:ascii="Arial" w:hAnsi="Arial" w:cs="Arial"/>
          <w:color w:val="000000"/>
          <w:sz w:val="20"/>
        </w:rPr>
        <w:t>администрации</w:t>
      </w:r>
      <w:r w:rsidR="00B978B5" w:rsidRPr="007B5BFD">
        <w:rPr>
          <w:rFonts w:ascii="Arial" w:hAnsi="Arial" w:cs="Arial"/>
          <w:color w:val="000000"/>
          <w:sz w:val="20"/>
        </w:rPr>
        <w:t xml:space="preserve"> </w:t>
      </w:r>
      <w:r w:rsidRPr="007B5BFD">
        <w:rPr>
          <w:rFonts w:ascii="Arial" w:hAnsi="Arial" w:cs="Arial"/>
          <w:color w:val="000000"/>
          <w:sz w:val="20"/>
        </w:rPr>
        <w:t>производит</w:t>
      </w:r>
      <w:r w:rsidR="00B978B5" w:rsidRPr="007B5BFD">
        <w:rPr>
          <w:rFonts w:ascii="Arial" w:hAnsi="Arial" w:cs="Arial"/>
          <w:color w:val="000000"/>
          <w:sz w:val="20"/>
        </w:rPr>
        <w:t xml:space="preserve"> </w:t>
      </w:r>
      <w:r w:rsidRPr="007B5BFD">
        <w:rPr>
          <w:rFonts w:ascii="Arial" w:hAnsi="Arial" w:cs="Arial"/>
          <w:color w:val="000000"/>
          <w:sz w:val="20"/>
        </w:rPr>
        <w:t>необходимые</w:t>
      </w:r>
      <w:r w:rsidR="00B978B5" w:rsidRPr="007B5BFD">
        <w:rPr>
          <w:rFonts w:ascii="Arial" w:hAnsi="Arial" w:cs="Arial"/>
          <w:color w:val="000000"/>
          <w:sz w:val="20"/>
        </w:rPr>
        <w:t xml:space="preserve"> </w:t>
      </w:r>
      <w:r w:rsidRPr="007B5BFD">
        <w:rPr>
          <w:rFonts w:ascii="Arial" w:hAnsi="Arial" w:cs="Arial"/>
          <w:color w:val="000000"/>
          <w:sz w:val="20"/>
        </w:rPr>
        <w:t>действия</w:t>
      </w:r>
      <w:r w:rsidR="00B978B5" w:rsidRPr="007B5BFD">
        <w:rPr>
          <w:rFonts w:ascii="Arial" w:hAnsi="Arial" w:cs="Arial"/>
          <w:color w:val="000000"/>
          <w:sz w:val="20"/>
        </w:rPr>
        <w:t xml:space="preserve"> </w:t>
      </w:r>
      <w:r w:rsidRPr="007B5BFD">
        <w:rPr>
          <w:rFonts w:ascii="Arial" w:hAnsi="Arial" w:cs="Arial"/>
          <w:color w:val="000000"/>
          <w:sz w:val="20"/>
        </w:rPr>
        <w:t>по</w:t>
      </w:r>
      <w:r w:rsidR="00B978B5" w:rsidRPr="007B5BFD">
        <w:rPr>
          <w:rFonts w:ascii="Arial" w:hAnsi="Arial" w:cs="Arial"/>
          <w:color w:val="000000"/>
          <w:sz w:val="20"/>
        </w:rPr>
        <w:t xml:space="preserve"> </w:t>
      </w:r>
      <w:r w:rsidRPr="007B5BFD">
        <w:rPr>
          <w:rFonts w:ascii="Arial" w:hAnsi="Arial" w:cs="Arial"/>
          <w:color w:val="000000"/>
          <w:sz w:val="20"/>
        </w:rPr>
        <w:t>подготовке</w:t>
      </w:r>
      <w:r w:rsidR="00B978B5" w:rsidRPr="007B5BFD">
        <w:rPr>
          <w:rFonts w:ascii="Arial" w:hAnsi="Arial" w:cs="Arial"/>
          <w:color w:val="000000"/>
          <w:sz w:val="20"/>
        </w:rPr>
        <w:t xml:space="preserve"> </w:t>
      </w:r>
      <w:r w:rsidRPr="007B5BFD">
        <w:rPr>
          <w:rFonts w:ascii="Arial" w:hAnsi="Arial" w:cs="Arial"/>
          <w:color w:val="000000"/>
          <w:sz w:val="20"/>
        </w:rPr>
        <w:t>дела</w:t>
      </w:r>
      <w:r w:rsidR="00B978B5" w:rsidRPr="007B5BFD">
        <w:rPr>
          <w:rFonts w:ascii="Arial" w:hAnsi="Arial" w:cs="Arial"/>
          <w:color w:val="000000"/>
          <w:sz w:val="20"/>
        </w:rPr>
        <w:t xml:space="preserve"> </w:t>
      </w:r>
      <w:r w:rsidRPr="007B5BFD">
        <w:rPr>
          <w:rFonts w:ascii="Arial" w:hAnsi="Arial" w:cs="Arial"/>
          <w:color w:val="000000"/>
          <w:sz w:val="20"/>
        </w:rPr>
        <w:t>к</w:t>
      </w:r>
      <w:r w:rsidR="00B978B5" w:rsidRPr="007B5BFD">
        <w:rPr>
          <w:rFonts w:ascii="Arial" w:hAnsi="Arial" w:cs="Arial"/>
          <w:color w:val="000000"/>
          <w:sz w:val="20"/>
        </w:rPr>
        <w:t xml:space="preserve"> </w:t>
      </w:r>
      <w:r w:rsidRPr="007B5BFD">
        <w:rPr>
          <w:rFonts w:ascii="Arial" w:hAnsi="Arial" w:cs="Arial"/>
          <w:color w:val="000000"/>
          <w:sz w:val="20"/>
        </w:rPr>
        <w:t>хранению</w:t>
      </w:r>
      <w:r w:rsidR="00B978B5" w:rsidRPr="007B5BFD">
        <w:rPr>
          <w:rFonts w:ascii="Arial" w:hAnsi="Arial" w:cs="Arial"/>
          <w:color w:val="000000"/>
          <w:sz w:val="20"/>
        </w:rPr>
        <w:t xml:space="preserve"> </w:t>
      </w:r>
      <w:r w:rsidRPr="007B5BFD">
        <w:rPr>
          <w:rFonts w:ascii="Arial" w:hAnsi="Arial" w:cs="Arial"/>
          <w:color w:val="000000"/>
          <w:sz w:val="20"/>
        </w:rPr>
        <w:t>(2</w:t>
      </w:r>
      <w:r w:rsidR="00B978B5" w:rsidRPr="007B5BFD">
        <w:rPr>
          <w:rFonts w:ascii="Arial" w:hAnsi="Arial" w:cs="Arial"/>
          <w:color w:val="000000"/>
          <w:sz w:val="20"/>
        </w:rPr>
        <w:t xml:space="preserve"> </w:t>
      </w:r>
      <w:r w:rsidRPr="007B5BFD">
        <w:rPr>
          <w:rFonts w:ascii="Arial" w:hAnsi="Arial" w:cs="Arial"/>
          <w:color w:val="000000"/>
          <w:sz w:val="20"/>
        </w:rPr>
        <w:t>экземпляр</w:t>
      </w:r>
      <w:r w:rsidR="00B978B5" w:rsidRPr="007B5BFD">
        <w:rPr>
          <w:rFonts w:ascii="Arial" w:hAnsi="Arial" w:cs="Arial"/>
          <w:color w:val="000000"/>
          <w:sz w:val="20"/>
        </w:rPr>
        <w:t xml:space="preserve"> </w:t>
      </w:r>
      <w:r w:rsidRPr="007B5BFD">
        <w:rPr>
          <w:rFonts w:ascii="Arial" w:hAnsi="Arial" w:cs="Arial"/>
          <w:color w:val="000000"/>
          <w:sz w:val="20"/>
        </w:rPr>
        <w:t>разрешения</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строительство,</w:t>
      </w:r>
      <w:r w:rsidR="00B978B5" w:rsidRPr="007B5BFD">
        <w:rPr>
          <w:rFonts w:ascii="Arial" w:hAnsi="Arial" w:cs="Arial"/>
          <w:color w:val="000000"/>
          <w:sz w:val="20"/>
        </w:rPr>
        <w:t xml:space="preserve"> </w:t>
      </w:r>
      <w:r w:rsidRPr="007B5BFD">
        <w:rPr>
          <w:rFonts w:ascii="Arial" w:hAnsi="Arial" w:cs="Arial"/>
          <w:color w:val="000000"/>
          <w:sz w:val="20"/>
        </w:rPr>
        <w:t>документы</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соответствии</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пунктом</w:t>
      </w:r>
      <w:r w:rsidR="00B978B5" w:rsidRPr="007B5BFD">
        <w:rPr>
          <w:rFonts w:ascii="Arial" w:hAnsi="Arial" w:cs="Arial"/>
          <w:color w:val="000000"/>
          <w:sz w:val="20"/>
        </w:rPr>
        <w:t xml:space="preserve"> </w:t>
      </w:r>
      <w:r w:rsidRPr="007B5BFD">
        <w:rPr>
          <w:rFonts w:ascii="Arial" w:hAnsi="Arial" w:cs="Arial"/>
          <w:color w:val="000000"/>
          <w:sz w:val="20"/>
        </w:rPr>
        <w:t>2.6.2</w:t>
      </w:r>
      <w:r w:rsidR="00B978B5" w:rsidRPr="007B5BFD">
        <w:rPr>
          <w:rFonts w:ascii="Arial" w:hAnsi="Arial" w:cs="Arial"/>
          <w:color w:val="000000"/>
          <w:sz w:val="20"/>
        </w:rPr>
        <w:t xml:space="preserve"> </w:t>
      </w:r>
      <w:r w:rsidRPr="007B5BFD">
        <w:rPr>
          <w:rFonts w:ascii="Arial" w:hAnsi="Arial" w:cs="Arial"/>
          <w:color w:val="000000"/>
          <w:sz w:val="20"/>
        </w:rPr>
        <w:t>подраздела</w:t>
      </w:r>
      <w:r w:rsidR="00B978B5" w:rsidRPr="007B5BFD">
        <w:rPr>
          <w:rFonts w:ascii="Arial" w:hAnsi="Arial" w:cs="Arial"/>
          <w:color w:val="000000"/>
          <w:sz w:val="20"/>
        </w:rPr>
        <w:t xml:space="preserve"> </w:t>
      </w:r>
      <w:r w:rsidRPr="007B5BFD">
        <w:rPr>
          <w:rFonts w:ascii="Arial" w:hAnsi="Arial" w:cs="Arial"/>
          <w:color w:val="000000"/>
          <w:sz w:val="20"/>
        </w:rPr>
        <w:t>2.6</w:t>
      </w:r>
      <w:r w:rsidR="00B978B5" w:rsidRPr="007B5BFD">
        <w:rPr>
          <w:rFonts w:ascii="Arial" w:hAnsi="Arial" w:cs="Arial"/>
          <w:color w:val="000000"/>
          <w:sz w:val="20"/>
        </w:rPr>
        <w:t xml:space="preserve"> </w:t>
      </w:r>
      <w:r w:rsidRPr="007B5BFD">
        <w:rPr>
          <w:rFonts w:ascii="Arial" w:hAnsi="Arial" w:cs="Arial"/>
          <w:color w:val="000000"/>
          <w:sz w:val="20"/>
        </w:rPr>
        <w:t>настоящего</w:t>
      </w:r>
      <w:r w:rsidR="00B978B5" w:rsidRPr="007B5BFD">
        <w:rPr>
          <w:rFonts w:ascii="Arial" w:hAnsi="Arial" w:cs="Arial"/>
          <w:color w:val="000000"/>
          <w:sz w:val="20"/>
        </w:rPr>
        <w:t xml:space="preserve"> </w:t>
      </w:r>
      <w:r w:rsidRPr="007B5BFD">
        <w:rPr>
          <w:rFonts w:ascii="Arial" w:hAnsi="Arial" w:cs="Arial"/>
          <w:color w:val="000000"/>
          <w:sz w:val="20"/>
        </w:rPr>
        <w:t>Административного</w:t>
      </w:r>
      <w:r w:rsidR="00B978B5" w:rsidRPr="007B5BFD">
        <w:rPr>
          <w:rFonts w:ascii="Arial" w:hAnsi="Arial" w:cs="Arial"/>
          <w:color w:val="000000"/>
          <w:sz w:val="20"/>
        </w:rPr>
        <w:t xml:space="preserve"> </w:t>
      </w:r>
      <w:r w:rsidRPr="007B5BFD">
        <w:rPr>
          <w:rFonts w:ascii="Arial" w:hAnsi="Arial" w:cs="Arial"/>
          <w:color w:val="000000"/>
          <w:sz w:val="20"/>
        </w:rPr>
        <w:t>регламента),</w:t>
      </w:r>
      <w:r w:rsidR="00B978B5" w:rsidRPr="007B5BFD">
        <w:rPr>
          <w:rFonts w:ascii="Arial" w:hAnsi="Arial" w:cs="Arial"/>
          <w:color w:val="000000"/>
          <w:sz w:val="20"/>
        </w:rPr>
        <w:t xml:space="preserve"> </w:t>
      </w:r>
      <w:r w:rsidRPr="007B5BFD">
        <w:rPr>
          <w:rFonts w:ascii="Arial" w:hAnsi="Arial" w:cs="Arial"/>
          <w:color w:val="000000"/>
          <w:sz w:val="20"/>
        </w:rPr>
        <w:t>а</w:t>
      </w:r>
      <w:r w:rsidR="00B978B5" w:rsidRPr="007B5BFD">
        <w:rPr>
          <w:rFonts w:ascii="Arial" w:hAnsi="Arial" w:cs="Arial"/>
          <w:color w:val="000000"/>
          <w:sz w:val="20"/>
        </w:rPr>
        <w:t xml:space="preserve"> </w:t>
      </w:r>
      <w:r w:rsidRPr="007B5BFD">
        <w:rPr>
          <w:rFonts w:ascii="Arial" w:hAnsi="Arial" w:cs="Arial"/>
          <w:color w:val="000000"/>
          <w:sz w:val="20"/>
        </w:rPr>
        <w:t>также</w:t>
      </w:r>
      <w:r w:rsidR="00B978B5" w:rsidRPr="007B5BFD">
        <w:rPr>
          <w:rFonts w:ascii="Arial" w:hAnsi="Arial" w:cs="Arial"/>
          <w:color w:val="000000"/>
          <w:sz w:val="20"/>
        </w:rPr>
        <w:t xml:space="preserve"> </w:t>
      </w:r>
      <w:r w:rsidRPr="007B5BFD">
        <w:rPr>
          <w:rFonts w:ascii="Arial" w:hAnsi="Arial" w:cs="Arial"/>
          <w:color w:val="000000"/>
          <w:sz w:val="20"/>
        </w:rPr>
        <w:t>осуществляет</w:t>
      </w:r>
      <w:r w:rsidR="00B978B5" w:rsidRPr="007B5BFD">
        <w:rPr>
          <w:rFonts w:ascii="Arial" w:hAnsi="Arial" w:cs="Arial"/>
          <w:color w:val="000000"/>
          <w:sz w:val="20"/>
        </w:rPr>
        <w:t xml:space="preserve"> </w:t>
      </w:r>
      <w:r w:rsidRPr="007B5BFD">
        <w:rPr>
          <w:rFonts w:ascii="Arial" w:hAnsi="Arial" w:cs="Arial"/>
          <w:color w:val="000000"/>
          <w:sz w:val="20"/>
        </w:rPr>
        <w:t>передачу</w:t>
      </w:r>
      <w:r w:rsidR="00B978B5" w:rsidRPr="007B5BFD">
        <w:rPr>
          <w:rFonts w:ascii="Arial" w:hAnsi="Arial" w:cs="Arial"/>
          <w:color w:val="000000"/>
          <w:sz w:val="20"/>
        </w:rPr>
        <w:t xml:space="preserve"> </w:t>
      </w:r>
      <w:r w:rsidRPr="007B5BFD">
        <w:rPr>
          <w:rFonts w:ascii="Arial" w:hAnsi="Arial" w:cs="Arial"/>
          <w:color w:val="000000"/>
          <w:sz w:val="20"/>
        </w:rPr>
        <w:t>дел</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хранение</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соответствии</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требованиями</w:t>
      </w:r>
      <w:r w:rsidR="00B978B5" w:rsidRPr="007B5BFD">
        <w:rPr>
          <w:rFonts w:ascii="Arial" w:hAnsi="Arial" w:cs="Arial"/>
          <w:color w:val="000000"/>
          <w:sz w:val="20"/>
        </w:rPr>
        <w:t xml:space="preserve"> </w:t>
      </w:r>
      <w:r w:rsidRPr="007B5BFD">
        <w:rPr>
          <w:rFonts w:ascii="Arial" w:hAnsi="Arial" w:cs="Arial"/>
          <w:color w:val="000000"/>
          <w:sz w:val="20"/>
        </w:rPr>
        <w:t>к</w:t>
      </w:r>
      <w:r w:rsidR="00B978B5" w:rsidRPr="007B5BFD">
        <w:rPr>
          <w:rFonts w:ascii="Arial" w:hAnsi="Arial" w:cs="Arial"/>
          <w:color w:val="000000"/>
          <w:sz w:val="20"/>
        </w:rPr>
        <w:t xml:space="preserve"> </w:t>
      </w:r>
      <w:r w:rsidRPr="007B5BFD">
        <w:rPr>
          <w:rFonts w:ascii="Arial" w:hAnsi="Arial" w:cs="Arial"/>
          <w:color w:val="000000"/>
          <w:sz w:val="20"/>
        </w:rPr>
        <w:t>ведению</w:t>
      </w:r>
      <w:r w:rsidR="00B978B5" w:rsidRPr="007B5BFD">
        <w:rPr>
          <w:rFonts w:ascii="Arial" w:hAnsi="Arial" w:cs="Arial"/>
          <w:color w:val="000000"/>
          <w:sz w:val="20"/>
        </w:rPr>
        <w:t xml:space="preserve"> </w:t>
      </w:r>
      <w:r w:rsidRPr="007B5BFD">
        <w:rPr>
          <w:rFonts w:ascii="Arial" w:hAnsi="Arial" w:cs="Arial"/>
          <w:color w:val="000000"/>
          <w:sz w:val="20"/>
        </w:rPr>
        <w:t>делопроизводства.</w:t>
      </w:r>
    </w:p>
    <w:p w:rsidR="0020695B" w:rsidRPr="007B5BFD" w:rsidRDefault="0020695B" w:rsidP="007B5BFD">
      <w:pPr>
        <w:ind w:firstLine="567"/>
        <w:contextualSpacing/>
        <w:jc w:val="both"/>
        <w:rPr>
          <w:rFonts w:ascii="Arial" w:hAnsi="Arial" w:cs="Arial"/>
          <w:bCs/>
          <w:color w:val="000000"/>
          <w:sz w:val="20"/>
        </w:rPr>
      </w:pPr>
      <w:r w:rsidRPr="007B5BFD">
        <w:rPr>
          <w:rFonts w:ascii="Arial" w:hAnsi="Arial" w:cs="Arial"/>
          <w:bCs/>
          <w:color w:val="000000"/>
          <w:sz w:val="20"/>
        </w:rPr>
        <w:t>Выдача</w:t>
      </w:r>
      <w:r w:rsidR="00B978B5" w:rsidRPr="007B5BFD">
        <w:rPr>
          <w:rFonts w:ascii="Arial" w:hAnsi="Arial" w:cs="Arial"/>
          <w:bCs/>
          <w:color w:val="000000"/>
          <w:sz w:val="20"/>
        </w:rPr>
        <w:t xml:space="preserve"> </w:t>
      </w:r>
      <w:r w:rsidRPr="007B5BFD">
        <w:rPr>
          <w:rFonts w:ascii="Arial" w:hAnsi="Arial" w:cs="Arial"/>
          <w:bCs/>
          <w:color w:val="000000"/>
          <w:sz w:val="20"/>
        </w:rPr>
        <w:t>разрешения</w:t>
      </w:r>
      <w:r w:rsidR="00B978B5" w:rsidRPr="007B5BFD">
        <w:rPr>
          <w:rFonts w:ascii="Arial" w:hAnsi="Arial" w:cs="Arial"/>
          <w:bCs/>
          <w:color w:val="000000"/>
          <w:sz w:val="20"/>
        </w:rPr>
        <w:t xml:space="preserve"> </w:t>
      </w:r>
      <w:r w:rsidRPr="007B5BFD">
        <w:rPr>
          <w:rFonts w:ascii="Arial" w:hAnsi="Arial" w:cs="Arial"/>
          <w:bCs/>
          <w:color w:val="000000"/>
          <w:sz w:val="20"/>
        </w:rPr>
        <w:t>на</w:t>
      </w:r>
      <w:r w:rsidR="00B978B5" w:rsidRPr="007B5BFD">
        <w:rPr>
          <w:rFonts w:ascii="Arial" w:hAnsi="Arial" w:cs="Arial"/>
          <w:bCs/>
          <w:color w:val="000000"/>
          <w:sz w:val="20"/>
        </w:rPr>
        <w:t xml:space="preserve"> </w:t>
      </w:r>
      <w:r w:rsidRPr="007B5BFD">
        <w:rPr>
          <w:rFonts w:ascii="Arial" w:hAnsi="Arial" w:cs="Arial"/>
          <w:bCs/>
          <w:color w:val="000000"/>
          <w:sz w:val="20"/>
        </w:rPr>
        <w:t>строительство</w:t>
      </w:r>
      <w:r w:rsidR="00B978B5" w:rsidRPr="007B5BFD">
        <w:rPr>
          <w:rFonts w:ascii="Arial" w:hAnsi="Arial" w:cs="Arial"/>
          <w:bCs/>
          <w:color w:val="000000"/>
          <w:sz w:val="20"/>
        </w:rPr>
        <w:t xml:space="preserve"> </w:t>
      </w:r>
      <w:r w:rsidRPr="007B5BFD">
        <w:rPr>
          <w:rFonts w:ascii="Arial" w:hAnsi="Arial" w:cs="Arial"/>
          <w:bCs/>
          <w:color w:val="000000"/>
          <w:sz w:val="20"/>
        </w:rPr>
        <w:t>с</w:t>
      </w:r>
      <w:r w:rsidR="00B978B5" w:rsidRPr="007B5BFD">
        <w:rPr>
          <w:rFonts w:ascii="Arial" w:hAnsi="Arial" w:cs="Arial"/>
          <w:bCs/>
          <w:color w:val="000000"/>
          <w:sz w:val="20"/>
        </w:rPr>
        <w:t xml:space="preserve"> </w:t>
      </w:r>
      <w:r w:rsidRPr="007B5BFD">
        <w:rPr>
          <w:rFonts w:ascii="Arial" w:hAnsi="Arial" w:cs="Arial"/>
          <w:bCs/>
          <w:color w:val="000000"/>
          <w:sz w:val="20"/>
        </w:rPr>
        <w:t>внесенными</w:t>
      </w:r>
      <w:r w:rsidR="00B978B5" w:rsidRPr="007B5BFD">
        <w:rPr>
          <w:rFonts w:ascii="Arial" w:hAnsi="Arial" w:cs="Arial"/>
          <w:bCs/>
          <w:color w:val="000000"/>
          <w:sz w:val="20"/>
        </w:rPr>
        <w:t xml:space="preserve"> </w:t>
      </w:r>
      <w:r w:rsidRPr="007B5BFD">
        <w:rPr>
          <w:rFonts w:ascii="Arial" w:hAnsi="Arial" w:cs="Arial"/>
          <w:bCs/>
          <w:color w:val="000000"/>
          <w:sz w:val="20"/>
        </w:rPr>
        <w:t>изменениями</w:t>
      </w:r>
      <w:r w:rsidR="00B978B5" w:rsidRPr="007B5BFD">
        <w:rPr>
          <w:rFonts w:ascii="Arial" w:hAnsi="Arial" w:cs="Arial"/>
          <w:bCs/>
          <w:color w:val="000000"/>
          <w:sz w:val="20"/>
        </w:rPr>
        <w:t xml:space="preserve"> </w:t>
      </w:r>
      <w:r w:rsidRPr="007B5BFD">
        <w:rPr>
          <w:rFonts w:ascii="Arial" w:hAnsi="Arial" w:cs="Arial"/>
          <w:bCs/>
          <w:color w:val="000000"/>
          <w:sz w:val="20"/>
        </w:rPr>
        <w:t>(отказа</w:t>
      </w:r>
      <w:r w:rsidR="00B978B5" w:rsidRPr="007B5BFD">
        <w:rPr>
          <w:rFonts w:ascii="Arial" w:hAnsi="Arial" w:cs="Arial"/>
          <w:bCs/>
          <w:color w:val="000000"/>
          <w:sz w:val="20"/>
        </w:rPr>
        <w:t xml:space="preserve"> </w:t>
      </w:r>
      <w:r w:rsidRPr="007B5BFD">
        <w:rPr>
          <w:rFonts w:ascii="Arial" w:hAnsi="Arial" w:cs="Arial"/>
          <w:bCs/>
          <w:color w:val="000000"/>
          <w:sz w:val="20"/>
        </w:rPr>
        <w:t>о</w:t>
      </w:r>
      <w:r w:rsidR="00B978B5" w:rsidRPr="007B5BFD">
        <w:rPr>
          <w:rFonts w:ascii="Arial" w:hAnsi="Arial" w:cs="Arial"/>
          <w:bCs/>
          <w:color w:val="000000"/>
          <w:sz w:val="20"/>
        </w:rPr>
        <w:t xml:space="preserve"> </w:t>
      </w:r>
      <w:r w:rsidRPr="007B5BFD">
        <w:rPr>
          <w:rFonts w:ascii="Arial" w:hAnsi="Arial" w:cs="Arial"/>
          <w:bCs/>
          <w:color w:val="000000"/>
          <w:sz w:val="20"/>
        </w:rPr>
        <w:t>внесении</w:t>
      </w:r>
      <w:r w:rsidR="00B978B5" w:rsidRPr="007B5BFD">
        <w:rPr>
          <w:rFonts w:ascii="Arial" w:hAnsi="Arial" w:cs="Arial"/>
          <w:bCs/>
          <w:color w:val="000000"/>
          <w:sz w:val="20"/>
        </w:rPr>
        <w:t xml:space="preserve"> </w:t>
      </w:r>
      <w:r w:rsidRPr="007B5BFD">
        <w:rPr>
          <w:rFonts w:ascii="Arial" w:hAnsi="Arial" w:cs="Arial"/>
          <w:bCs/>
          <w:color w:val="000000"/>
          <w:sz w:val="20"/>
        </w:rPr>
        <w:t>изменений</w:t>
      </w:r>
      <w:r w:rsidR="00B978B5" w:rsidRPr="007B5BFD">
        <w:rPr>
          <w:rFonts w:ascii="Arial" w:hAnsi="Arial" w:cs="Arial"/>
          <w:bCs/>
          <w:color w:val="000000"/>
          <w:sz w:val="20"/>
        </w:rPr>
        <w:t xml:space="preserve"> </w:t>
      </w:r>
      <w:r w:rsidRPr="007B5BFD">
        <w:rPr>
          <w:rFonts w:ascii="Arial" w:hAnsi="Arial" w:cs="Arial"/>
          <w:bCs/>
          <w:color w:val="000000"/>
          <w:sz w:val="20"/>
        </w:rPr>
        <w:t>в</w:t>
      </w:r>
      <w:r w:rsidR="00B978B5" w:rsidRPr="007B5BFD">
        <w:rPr>
          <w:rFonts w:ascii="Arial" w:hAnsi="Arial" w:cs="Arial"/>
          <w:bCs/>
          <w:color w:val="000000"/>
          <w:sz w:val="20"/>
        </w:rPr>
        <w:t xml:space="preserve"> </w:t>
      </w:r>
      <w:r w:rsidRPr="007B5BFD">
        <w:rPr>
          <w:rFonts w:ascii="Arial" w:hAnsi="Arial" w:cs="Arial"/>
          <w:bCs/>
          <w:color w:val="000000"/>
          <w:sz w:val="20"/>
        </w:rPr>
        <w:t>разрешение</w:t>
      </w:r>
      <w:r w:rsidR="00B978B5" w:rsidRPr="007B5BFD">
        <w:rPr>
          <w:rFonts w:ascii="Arial" w:hAnsi="Arial" w:cs="Arial"/>
          <w:bCs/>
          <w:color w:val="000000"/>
          <w:sz w:val="20"/>
        </w:rPr>
        <w:t xml:space="preserve"> </w:t>
      </w:r>
      <w:r w:rsidRPr="007B5BFD">
        <w:rPr>
          <w:rFonts w:ascii="Arial" w:hAnsi="Arial" w:cs="Arial"/>
          <w:bCs/>
          <w:color w:val="000000"/>
          <w:sz w:val="20"/>
        </w:rPr>
        <w:t>на</w:t>
      </w:r>
      <w:r w:rsidR="00B978B5" w:rsidRPr="007B5BFD">
        <w:rPr>
          <w:rFonts w:ascii="Arial" w:hAnsi="Arial" w:cs="Arial"/>
          <w:bCs/>
          <w:color w:val="000000"/>
          <w:sz w:val="20"/>
        </w:rPr>
        <w:t xml:space="preserve"> </w:t>
      </w:r>
      <w:r w:rsidRPr="007B5BFD">
        <w:rPr>
          <w:rFonts w:ascii="Arial" w:hAnsi="Arial" w:cs="Arial"/>
          <w:bCs/>
          <w:color w:val="000000"/>
          <w:sz w:val="20"/>
        </w:rPr>
        <w:t>строительство)</w:t>
      </w:r>
      <w:r w:rsidR="00B978B5" w:rsidRPr="007B5BFD">
        <w:rPr>
          <w:rFonts w:ascii="Arial" w:hAnsi="Arial" w:cs="Arial"/>
          <w:bCs/>
          <w:color w:val="000000"/>
          <w:sz w:val="20"/>
        </w:rPr>
        <w:t xml:space="preserve"> </w:t>
      </w:r>
      <w:r w:rsidRPr="007B5BFD">
        <w:rPr>
          <w:rFonts w:ascii="Arial" w:hAnsi="Arial" w:cs="Arial"/>
          <w:bCs/>
          <w:color w:val="000000"/>
          <w:sz w:val="20"/>
        </w:rPr>
        <w:t>в</w:t>
      </w:r>
      <w:r w:rsidR="00B978B5" w:rsidRPr="007B5BFD">
        <w:rPr>
          <w:rFonts w:ascii="Arial" w:hAnsi="Arial" w:cs="Arial"/>
          <w:bCs/>
          <w:color w:val="000000"/>
          <w:sz w:val="20"/>
        </w:rPr>
        <w:t xml:space="preserve"> </w:t>
      </w:r>
      <w:r w:rsidRPr="007B5BFD">
        <w:rPr>
          <w:rFonts w:ascii="Arial" w:hAnsi="Arial" w:cs="Arial"/>
          <w:bCs/>
          <w:color w:val="000000"/>
          <w:sz w:val="20"/>
        </w:rPr>
        <w:t>МФЦ</w:t>
      </w:r>
      <w:r w:rsidR="00B978B5" w:rsidRPr="007B5BFD">
        <w:rPr>
          <w:rFonts w:ascii="Arial" w:hAnsi="Arial" w:cs="Arial"/>
          <w:bCs/>
          <w:color w:val="000000"/>
          <w:sz w:val="20"/>
        </w:rPr>
        <w:t xml:space="preserve"> </w:t>
      </w:r>
      <w:r w:rsidRPr="007B5BFD">
        <w:rPr>
          <w:rFonts w:ascii="Arial" w:hAnsi="Arial" w:cs="Arial"/>
          <w:bCs/>
          <w:color w:val="000000"/>
          <w:sz w:val="20"/>
        </w:rPr>
        <w:t>осуществляется</w:t>
      </w:r>
      <w:r w:rsidR="00B978B5" w:rsidRPr="007B5BFD">
        <w:rPr>
          <w:rFonts w:ascii="Arial" w:hAnsi="Arial" w:cs="Arial"/>
          <w:bCs/>
          <w:color w:val="000000"/>
          <w:sz w:val="20"/>
        </w:rPr>
        <w:t xml:space="preserve"> </w:t>
      </w:r>
      <w:r w:rsidRPr="007B5BFD">
        <w:rPr>
          <w:rFonts w:ascii="Arial" w:hAnsi="Arial" w:cs="Arial"/>
          <w:bCs/>
          <w:color w:val="000000"/>
          <w:sz w:val="20"/>
        </w:rPr>
        <w:t>в</w:t>
      </w:r>
      <w:r w:rsidR="00B978B5" w:rsidRPr="007B5BFD">
        <w:rPr>
          <w:rFonts w:ascii="Arial" w:hAnsi="Arial" w:cs="Arial"/>
          <w:bCs/>
          <w:color w:val="000000"/>
          <w:sz w:val="20"/>
        </w:rPr>
        <w:t xml:space="preserve"> </w:t>
      </w:r>
      <w:r w:rsidRPr="007B5BFD">
        <w:rPr>
          <w:rFonts w:ascii="Arial" w:hAnsi="Arial" w:cs="Arial"/>
          <w:bCs/>
          <w:color w:val="000000"/>
          <w:sz w:val="20"/>
        </w:rPr>
        <w:t>порядке,</w:t>
      </w:r>
      <w:r w:rsidR="00B978B5" w:rsidRPr="007B5BFD">
        <w:rPr>
          <w:rFonts w:ascii="Arial" w:hAnsi="Arial" w:cs="Arial"/>
          <w:bCs/>
          <w:color w:val="000000"/>
          <w:sz w:val="20"/>
        </w:rPr>
        <w:t xml:space="preserve"> </w:t>
      </w:r>
      <w:r w:rsidRPr="007B5BFD">
        <w:rPr>
          <w:rFonts w:ascii="Arial" w:hAnsi="Arial" w:cs="Arial"/>
          <w:bCs/>
          <w:color w:val="000000"/>
          <w:sz w:val="20"/>
        </w:rPr>
        <w:t>предусмотренном</w:t>
      </w:r>
      <w:r w:rsidR="00B978B5" w:rsidRPr="007B5BFD">
        <w:rPr>
          <w:rFonts w:ascii="Arial" w:hAnsi="Arial" w:cs="Arial"/>
          <w:bCs/>
          <w:color w:val="000000"/>
          <w:sz w:val="20"/>
        </w:rPr>
        <w:t xml:space="preserve"> </w:t>
      </w:r>
      <w:r w:rsidRPr="007B5BFD">
        <w:rPr>
          <w:rFonts w:ascii="Arial" w:hAnsi="Arial" w:cs="Arial"/>
          <w:bCs/>
          <w:color w:val="000000"/>
          <w:sz w:val="20"/>
        </w:rPr>
        <w:t>пунктом</w:t>
      </w:r>
      <w:r w:rsidR="00B978B5" w:rsidRPr="007B5BFD">
        <w:rPr>
          <w:rFonts w:ascii="Arial" w:hAnsi="Arial" w:cs="Arial"/>
          <w:bCs/>
          <w:color w:val="000000"/>
          <w:sz w:val="20"/>
        </w:rPr>
        <w:t xml:space="preserve"> </w:t>
      </w:r>
      <w:r w:rsidRPr="007B5BFD">
        <w:rPr>
          <w:rFonts w:ascii="Arial" w:hAnsi="Arial" w:cs="Arial"/>
          <w:bCs/>
          <w:color w:val="000000"/>
          <w:sz w:val="20"/>
        </w:rPr>
        <w:t>3.1.5</w:t>
      </w:r>
      <w:r w:rsidR="00B978B5" w:rsidRPr="007B5BFD">
        <w:rPr>
          <w:rFonts w:ascii="Arial" w:hAnsi="Arial" w:cs="Arial"/>
          <w:bCs/>
          <w:color w:val="000000"/>
          <w:sz w:val="20"/>
        </w:rPr>
        <w:t xml:space="preserve"> </w:t>
      </w:r>
      <w:r w:rsidRPr="007B5BFD">
        <w:rPr>
          <w:rFonts w:ascii="Arial" w:hAnsi="Arial" w:cs="Arial"/>
          <w:bCs/>
          <w:color w:val="000000"/>
          <w:sz w:val="20"/>
        </w:rPr>
        <w:t>подраздела</w:t>
      </w:r>
      <w:r w:rsidR="00B978B5" w:rsidRPr="007B5BFD">
        <w:rPr>
          <w:rFonts w:ascii="Arial" w:hAnsi="Arial" w:cs="Arial"/>
          <w:bCs/>
          <w:color w:val="000000"/>
          <w:sz w:val="20"/>
        </w:rPr>
        <w:t xml:space="preserve"> </w:t>
      </w:r>
      <w:r w:rsidRPr="007B5BFD">
        <w:rPr>
          <w:rFonts w:ascii="Arial" w:hAnsi="Arial" w:cs="Arial"/>
          <w:bCs/>
          <w:color w:val="000000"/>
          <w:sz w:val="20"/>
        </w:rPr>
        <w:t>3.1</w:t>
      </w:r>
      <w:r w:rsidR="00B978B5" w:rsidRPr="007B5BFD">
        <w:rPr>
          <w:rFonts w:ascii="Arial" w:hAnsi="Arial" w:cs="Arial"/>
          <w:bCs/>
          <w:color w:val="000000"/>
          <w:sz w:val="20"/>
        </w:rPr>
        <w:t xml:space="preserve"> </w:t>
      </w:r>
      <w:r w:rsidRPr="007B5BFD">
        <w:rPr>
          <w:rFonts w:ascii="Arial" w:hAnsi="Arial" w:cs="Arial"/>
          <w:bCs/>
          <w:color w:val="000000"/>
          <w:sz w:val="20"/>
        </w:rPr>
        <w:t>настоящего</w:t>
      </w:r>
      <w:r w:rsidR="00B978B5" w:rsidRPr="007B5BFD">
        <w:rPr>
          <w:rFonts w:ascii="Arial" w:hAnsi="Arial" w:cs="Arial"/>
          <w:bCs/>
          <w:color w:val="000000"/>
          <w:sz w:val="20"/>
        </w:rPr>
        <w:t xml:space="preserve"> </w:t>
      </w:r>
      <w:r w:rsidRPr="007B5BFD">
        <w:rPr>
          <w:rFonts w:ascii="Arial" w:hAnsi="Arial" w:cs="Arial"/>
          <w:bCs/>
          <w:color w:val="000000"/>
          <w:sz w:val="20"/>
        </w:rPr>
        <w:t>Административного</w:t>
      </w:r>
      <w:r w:rsidR="00B978B5" w:rsidRPr="007B5BFD">
        <w:rPr>
          <w:rFonts w:ascii="Arial" w:hAnsi="Arial" w:cs="Arial"/>
          <w:bCs/>
          <w:color w:val="000000"/>
          <w:sz w:val="20"/>
        </w:rPr>
        <w:t xml:space="preserve"> </w:t>
      </w:r>
      <w:r w:rsidRPr="007B5BFD">
        <w:rPr>
          <w:rFonts w:ascii="Arial" w:hAnsi="Arial" w:cs="Arial"/>
          <w:bCs/>
          <w:color w:val="000000"/>
          <w:sz w:val="20"/>
        </w:rPr>
        <w:t>регламента.</w:t>
      </w:r>
    </w:p>
    <w:p w:rsidR="000B3B46" w:rsidRPr="007B5BFD" w:rsidRDefault="0020695B" w:rsidP="007B5BFD">
      <w:pPr>
        <w:ind w:firstLine="567"/>
        <w:contextualSpacing/>
        <w:jc w:val="both"/>
        <w:rPr>
          <w:rFonts w:ascii="Arial" w:hAnsi="Arial" w:cs="Arial"/>
          <w:bCs/>
          <w:color w:val="000000"/>
          <w:sz w:val="20"/>
        </w:rPr>
      </w:pPr>
      <w:r w:rsidRPr="007B5BFD">
        <w:rPr>
          <w:rFonts w:ascii="Arial" w:hAnsi="Arial" w:cs="Arial"/>
          <w:bCs/>
          <w:color w:val="000000"/>
          <w:sz w:val="20"/>
        </w:rPr>
        <w:t>Результатом</w:t>
      </w:r>
      <w:r w:rsidR="00B978B5" w:rsidRPr="007B5BFD">
        <w:rPr>
          <w:rFonts w:ascii="Arial" w:hAnsi="Arial" w:cs="Arial"/>
          <w:bCs/>
          <w:color w:val="000000"/>
          <w:sz w:val="20"/>
        </w:rPr>
        <w:t xml:space="preserve"> </w:t>
      </w:r>
      <w:r w:rsidRPr="007B5BFD">
        <w:rPr>
          <w:rFonts w:ascii="Arial" w:hAnsi="Arial" w:cs="Arial"/>
          <w:bCs/>
          <w:color w:val="000000"/>
          <w:sz w:val="20"/>
        </w:rPr>
        <w:t>процедуры</w:t>
      </w:r>
      <w:r w:rsidR="00B978B5" w:rsidRPr="007B5BFD">
        <w:rPr>
          <w:rFonts w:ascii="Arial" w:hAnsi="Arial" w:cs="Arial"/>
          <w:bCs/>
          <w:color w:val="000000"/>
          <w:sz w:val="20"/>
        </w:rPr>
        <w:t xml:space="preserve"> </w:t>
      </w:r>
      <w:r w:rsidRPr="007B5BFD">
        <w:rPr>
          <w:rFonts w:ascii="Arial" w:hAnsi="Arial" w:cs="Arial"/>
          <w:bCs/>
          <w:color w:val="000000"/>
          <w:sz w:val="20"/>
        </w:rPr>
        <w:t>является</w:t>
      </w:r>
      <w:r w:rsidR="00B978B5" w:rsidRPr="007B5BFD">
        <w:rPr>
          <w:rFonts w:ascii="Arial" w:hAnsi="Arial" w:cs="Arial"/>
          <w:bCs/>
          <w:color w:val="000000"/>
          <w:sz w:val="20"/>
        </w:rPr>
        <w:t xml:space="preserve"> </w:t>
      </w:r>
      <w:r w:rsidRPr="007B5BFD">
        <w:rPr>
          <w:rFonts w:ascii="Arial" w:hAnsi="Arial" w:cs="Arial"/>
          <w:bCs/>
          <w:color w:val="000000"/>
          <w:sz w:val="20"/>
        </w:rPr>
        <w:t>выдача</w:t>
      </w:r>
      <w:r w:rsidR="00B978B5" w:rsidRPr="007B5BFD">
        <w:rPr>
          <w:rFonts w:ascii="Arial" w:hAnsi="Arial" w:cs="Arial"/>
          <w:bCs/>
          <w:color w:val="000000"/>
          <w:sz w:val="20"/>
        </w:rPr>
        <w:t xml:space="preserve"> </w:t>
      </w:r>
      <w:r w:rsidRPr="007B5BFD">
        <w:rPr>
          <w:rFonts w:ascii="Arial" w:hAnsi="Arial" w:cs="Arial"/>
          <w:bCs/>
          <w:color w:val="000000"/>
          <w:sz w:val="20"/>
        </w:rPr>
        <w:t>заявителю</w:t>
      </w:r>
      <w:r w:rsidR="00B978B5" w:rsidRPr="007B5BFD">
        <w:rPr>
          <w:rFonts w:ascii="Arial" w:hAnsi="Arial" w:cs="Arial"/>
          <w:bCs/>
          <w:color w:val="000000"/>
          <w:sz w:val="20"/>
        </w:rPr>
        <w:t xml:space="preserve"> </w:t>
      </w:r>
      <w:r w:rsidRPr="007B5BFD">
        <w:rPr>
          <w:rFonts w:ascii="Arial" w:hAnsi="Arial" w:cs="Arial"/>
          <w:bCs/>
          <w:color w:val="000000"/>
          <w:sz w:val="20"/>
        </w:rPr>
        <w:t>разрешения</w:t>
      </w:r>
      <w:r w:rsidR="00B978B5" w:rsidRPr="007B5BFD">
        <w:rPr>
          <w:rFonts w:ascii="Arial" w:hAnsi="Arial" w:cs="Arial"/>
          <w:bCs/>
          <w:color w:val="000000"/>
          <w:sz w:val="20"/>
        </w:rPr>
        <w:t xml:space="preserve"> </w:t>
      </w:r>
      <w:r w:rsidRPr="007B5BFD">
        <w:rPr>
          <w:rFonts w:ascii="Arial" w:hAnsi="Arial" w:cs="Arial"/>
          <w:bCs/>
          <w:color w:val="000000"/>
          <w:sz w:val="20"/>
        </w:rPr>
        <w:t>на</w:t>
      </w:r>
      <w:r w:rsidR="00B978B5" w:rsidRPr="007B5BFD">
        <w:rPr>
          <w:rFonts w:ascii="Arial" w:hAnsi="Arial" w:cs="Arial"/>
          <w:bCs/>
          <w:color w:val="000000"/>
          <w:sz w:val="20"/>
        </w:rPr>
        <w:t xml:space="preserve"> </w:t>
      </w:r>
      <w:r w:rsidRPr="007B5BFD">
        <w:rPr>
          <w:rFonts w:ascii="Arial" w:hAnsi="Arial" w:cs="Arial"/>
          <w:bCs/>
          <w:color w:val="000000"/>
          <w:sz w:val="20"/>
        </w:rPr>
        <w:t>строительство</w:t>
      </w:r>
      <w:r w:rsidR="00B978B5" w:rsidRPr="007B5BFD">
        <w:rPr>
          <w:rFonts w:ascii="Arial" w:hAnsi="Arial" w:cs="Arial"/>
          <w:bCs/>
          <w:color w:val="000000"/>
          <w:sz w:val="20"/>
        </w:rPr>
        <w:t xml:space="preserve"> </w:t>
      </w:r>
      <w:r w:rsidRPr="007B5BFD">
        <w:rPr>
          <w:rFonts w:ascii="Arial" w:hAnsi="Arial" w:cs="Arial"/>
          <w:bCs/>
          <w:color w:val="000000"/>
          <w:sz w:val="20"/>
        </w:rPr>
        <w:t>с</w:t>
      </w:r>
      <w:r w:rsidR="00B978B5" w:rsidRPr="007B5BFD">
        <w:rPr>
          <w:rFonts w:ascii="Arial" w:hAnsi="Arial" w:cs="Arial"/>
          <w:bCs/>
          <w:color w:val="000000"/>
          <w:sz w:val="20"/>
        </w:rPr>
        <w:t xml:space="preserve"> </w:t>
      </w:r>
      <w:r w:rsidRPr="007B5BFD">
        <w:rPr>
          <w:rFonts w:ascii="Arial" w:hAnsi="Arial" w:cs="Arial"/>
          <w:bCs/>
          <w:color w:val="000000"/>
          <w:sz w:val="20"/>
        </w:rPr>
        <w:t>внесенными</w:t>
      </w:r>
      <w:r w:rsidR="00B978B5" w:rsidRPr="007B5BFD">
        <w:rPr>
          <w:rFonts w:ascii="Arial" w:hAnsi="Arial" w:cs="Arial"/>
          <w:bCs/>
          <w:color w:val="000000"/>
          <w:sz w:val="20"/>
        </w:rPr>
        <w:t xml:space="preserve"> </w:t>
      </w:r>
      <w:r w:rsidRPr="007B5BFD">
        <w:rPr>
          <w:rFonts w:ascii="Arial" w:hAnsi="Arial" w:cs="Arial"/>
          <w:bCs/>
          <w:color w:val="000000"/>
          <w:sz w:val="20"/>
        </w:rPr>
        <w:t>изменениями</w:t>
      </w:r>
      <w:r w:rsidR="00B978B5" w:rsidRPr="007B5BFD">
        <w:rPr>
          <w:rFonts w:ascii="Arial" w:hAnsi="Arial" w:cs="Arial"/>
          <w:bCs/>
          <w:color w:val="000000"/>
          <w:sz w:val="20"/>
        </w:rPr>
        <w:t xml:space="preserve"> </w:t>
      </w:r>
      <w:r w:rsidRPr="007B5BFD">
        <w:rPr>
          <w:rFonts w:ascii="Arial" w:hAnsi="Arial" w:cs="Arial"/>
          <w:bCs/>
          <w:color w:val="000000"/>
          <w:sz w:val="20"/>
        </w:rPr>
        <w:t>или</w:t>
      </w:r>
      <w:r w:rsidR="00B978B5" w:rsidRPr="007B5BFD">
        <w:rPr>
          <w:rFonts w:ascii="Arial" w:hAnsi="Arial" w:cs="Arial"/>
          <w:bCs/>
          <w:color w:val="000000"/>
          <w:sz w:val="20"/>
        </w:rPr>
        <w:t xml:space="preserve"> </w:t>
      </w:r>
      <w:r w:rsidRPr="007B5BFD">
        <w:rPr>
          <w:rFonts w:ascii="Arial" w:hAnsi="Arial" w:cs="Arial"/>
          <w:bCs/>
          <w:color w:val="000000"/>
          <w:sz w:val="20"/>
        </w:rPr>
        <w:t>отказа</w:t>
      </w:r>
      <w:r w:rsidR="00B978B5" w:rsidRPr="007B5BFD">
        <w:rPr>
          <w:rFonts w:ascii="Arial" w:hAnsi="Arial" w:cs="Arial"/>
          <w:bCs/>
          <w:color w:val="000000"/>
          <w:sz w:val="20"/>
        </w:rPr>
        <w:t xml:space="preserve"> </w:t>
      </w:r>
      <w:r w:rsidRPr="007B5BFD">
        <w:rPr>
          <w:rFonts w:ascii="Arial" w:hAnsi="Arial" w:cs="Arial"/>
          <w:bCs/>
          <w:color w:val="000000"/>
          <w:sz w:val="20"/>
        </w:rPr>
        <w:t>о</w:t>
      </w:r>
      <w:r w:rsidR="00B978B5" w:rsidRPr="007B5BFD">
        <w:rPr>
          <w:rFonts w:ascii="Arial" w:hAnsi="Arial" w:cs="Arial"/>
          <w:bCs/>
          <w:color w:val="000000"/>
          <w:sz w:val="20"/>
        </w:rPr>
        <w:t xml:space="preserve"> </w:t>
      </w:r>
      <w:r w:rsidRPr="007B5BFD">
        <w:rPr>
          <w:rFonts w:ascii="Arial" w:hAnsi="Arial" w:cs="Arial"/>
          <w:bCs/>
          <w:color w:val="000000"/>
          <w:sz w:val="20"/>
        </w:rPr>
        <w:t>внесении</w:t>
      </w:r>
      <w:r w:rsidR="00B978B5" w:rsidRPr="007B5BFD">
        <w:rPr>
          <w:rFonts w:ascii="Arial" w:hAnsi="Arial" w:cs="Arial"/>
          <w:bCs/>
          <w:color w:val="000000"/>
          <w:sz w:val="20"/>
        </w:rPr>
        <w:t xml:space="preserve"> </w:t>
      </w:r>
      <w:r w:rsidRPr="007B5BFD">
        <w:rPr>
          <w:rFonts w:ascii="Arial" w:hAnsi="Arial" w:cs="Arial"/>
          <w:bCs/>
          <w:color w:val="000000"/>
          <w:sz w:val="20"/>
        </w:rPr>
        <w:t>изменений</w:t>
      </w:r>
      <w:r w:rsidR="00B978B5" w:rsidRPr="007B5BFD">
        <w:rPr>
          <w:rFonts w:ascii="Arial" w:hAnsi="Arial" w:cs="Arial"/>
          <w:bCs/>
          <w:color w:val="000000"/>
          <w:sz w:val="20"/>
        </w:rPr>
        <w:t xml:space="preserve"> </w:t>
      </w:r>
      <w:r w:rsidRPr="007B5BFD">
        <w:rPr>
          <w:rFonts w:ascii="Arial" w:hAnsi="Arial" w:cs="Arial"/>
          <w:bCs/>
          <w:color w:val="000000"/>
          <w:sz w:val="20"/>
        </w:rPr>
        <w:t>в</w:t>
      </w:r>
      <w:r w:rsidR="00B978B5" w:rsidRPr="007B5BFD">
        <w:rPr>
          <w:rFonts w:ascii="Arial" w:hAnsi="Arial" w:cs="Arial"/>
          <w:bCs/>
          <w:color w:val="000000"/>
          <w:sz w:val="20"/>
        </w:rPr>
        <w:t xml:space="preserve"> </w:t>
      </w:r>
      <w:r w:rsidRPr="007B5BFD">
        <w:rPr>
          <w:rFonts w:ascii="Arial" w:hAnsi="Arial" w:cs="Arial"/>
          <w:bCs/>
          <w:color w:val="000000"/>
          <w:sz w:val="20"/>
        </w:rPr>
        <w:t>разрешение</w:t>
      </w:r>
      <w:r w:rsidR="00B978B5" w:rsidRPr="007B5BFD">
        <w:rPr>
          <w:rFonts w:ascii="Arial" w:hAnsi="Arial" w:cs="Arial"/>
          <w:bCs/>
          <w:color w:val="000000"/>
          <w:sz w:val="20"/>
        </w:rPr>
        <w:t xml:space="preserve"> </w:t>
      </w:r>
      <w:r w:rsidRPr="007B5BFD">
        <w:rPr>
          <w:rFonts w:ascii="Arial" w:hAnsi="Arial" w:cs="Arial"/>
          <w:bCs/>
          <w:color w:val="000000"/>
          <w:sz w:val="20"/>
        </w:rPr>
        <w:t>на</w:t>
      </w:r>
      <w:r w:rsidR="00B978B5" w:rsidRPr="007B5BFD">
        <w:rPr>
          <w:rFonts w:ascii="Arial" w:hAnsi="Arial" w:cs="Arial"/>
          <w:bCs/>
          <w:color w:val="000000"/>
          <w:sz w:val="20"/>
        </w:rPr>
        <w:t xml:space="preserve"> </w:t>
      </w:r>
      <w:r w:rsidRPr="007B5BFD">
        <w:rPr>
          <w:rFonts w:ascii="Arial" w:hAnsi="Arial" w:cs="Arial"/>
          <w:bCs/>
          <w:color w:val="000000"/>
          <w:sz w:val="20"/>
        </w:rPr>
        <w:t>строительство.</w:t>
      </w:r>
    </w:p>
    <w:p w:rsidR="0020695B" w:rsidRPr="007B5BFD" w:rsidRDefault="0020695B" w:rsidP="007B5BFD">
      <w:pPr>
        <w:ind w:firstLine="567"/>
        <w:contextualSpacing/>
        <w:jc w:val="both"/>
        <w:rPr>
          <w:rFonts w:ascii="Arial" w:hAnsi="Arial" w:cs="Arial"/>
          <w:b/>
          <w:bCs/>
          <w:color w:val="000000"/>
          <w:sz w:val="20"/>
        </w:rPr>
      </w:pPr>
      <w:r w:rsidRPr="007B5BFD">
        <w:rPr>
          <w:rFonts w:ascii="Arial" w:hAnsi="Arial" w:cs="Arial"/>
          <w:b/>
          <w:bCs/>
          <w:color w:val="000000"/>
          <w:sz w:val="20"/>
        </w:rPr>
        <w:t>3.2.6.</w:t>
      </w:r>
      <w:r w:rsidR="00B978B5" w:rsidRPr="007B5BFD">
        <w:rPr>
          <w:rFonts w:ascii="Arial" w:hAnsi="Arial" w:cs="Arial"/>
          <w:b/>
          <w:bCs/>
          <w:color w:val="000000"/>
          <w:sz w:val="20"/>
        </w:rPr>
        <w:t xml:space="preserve"> </w:t>
      </w:r>
      <w:r w:rsidRPr="007B5BFD">
        <w:rPr>
          <w:rFonts w:ascii="Arial" w:hAnsi="Arial" w:cs="Arial"/>
          <w:b/>
          <w:bCs/>
          <w:color w:val="000000"/>
          <w:sz w:val="20"/>
        </w:rPr>
        <w:t>Порядок</w:t>
      </w:r>
      <w:r w:rsidR="00B978B5" w:rsidRPr="007B5BFD">
        <w:rPr>
          <w:rFonts w:ascii="Arial" w:hAnsi="Arial" w:cs="Arial"/>
          <w:b/>
          <w:bCs/>
          <w:color w:val="000000"/>
          <w:sz w:val="20"/>
        </w:rPr>
        <w:t xml:space="preserve"> </w:t>
      </w:r>
      <w:r w:rsidRPr="007B5BFD">
        <w:rPr>
          <w:rFonts w:ascii="Arial" w:hAnsi="Arial" w:cs="Arial"/>
          <w:b/>
          <w:bCs/>
          <w:color w:val="000000"/>
          <w:sz w:val="20"/>
        </w:rPr>
        <w:t>исправления</w:t>
      </w:r>
      <w:r w:rsidR="00B978B5" w:rsidRPr="007B5BFD">
        <w:rPr>
          <w:rFonts w:ascii="Arial" w:hAnsi="Arial" w:cs="Arial"/>
          <w:b/>
          <w:bCs/>
          <w:color w:val="000000"/>
          <w:sz w:val="20"/>
        </w:rPr>
        <w:t xml:space="preserve"> </w:t>
      </w:r>
      <w:r w:rsidRPr="007B5BFD">
        <w:rPr>
          <w:rFonts w:ascii="Arial" w:hAnsi="Arial" w:cs="Arial"/>
          <w:b/>
          <w:bCs/>
          <w:color w:val="000000"/>
          <w:sz w:val="20"/>
        </w:rPr>
        <w:t>допущенных</w:t>
      </w:r>
      <w:r w:rsidR="00B978B5" w:rsidRPr="007B5BFD">
        <w:rPr>
          <w:rFonts w:ascii="Arial" w:hAnsi="Arial" w:cs="Arial"/>
          <w:b/>
          <w:bCs/>
          <w:color w:val="000000"/>
          <w:sz w:val="20"/>
        </w:rPr>
        <w:t xml:space="preserve"> </w:t>
      </w:r>
      <w:r w:rsidRPr="007B5BFD">
        <w:rPr>
          <w:rFonts w:ascii="Arial" w:hAnsi="Arial" w:cs="Arial"/>
          <w:b/>
          <w:bCs/>
          <w:color w:val="000000"/>
          <w:sz w:val="20"/>
        </w:rPr>
        <w:t>опечаток</w:t>
      </w:r>
      <w:r w:rsidR="00B978B5" w:rsidRPr="007B5BFD">
        <w:rPr>
          <w:rFonts w:ascii="Arial" w:hAnsi="Arial" w:cs="Arial"/>
          <w:b/>
          <w:bCs/>
          <w:color w:val="000000"/>
          <w:sz w:val="20"/>
        </w:rPr>
        <w:t xml:space="preserve"> </w:t>
      </w:r>
      <w:r w:rsidRPr="007B5BFD">
        <w:rPr>
          <w:rFonts w:ascii="Arial" w:hAnsi="Arial" w:cs="Arial"/>
          <w:b/>
          <w:bCs/>
          <w:color w:val="000000"/>
          <w:sz w:val="20"/>
        </w:rPr>
        <w:t>и</w:t>
      </w:r>
      <w:r w:rsidR="00B978B5" w:rsidRPr="007B5BFD">
        <w:rPr>
          <w:rFonts w:ascii="Arial" w:hAnsi="Arial" w:cs="Arial"/>
          <w:b/>
          <w:bCs/>
          <w:color w:val="000000"/>
          <w:sz w:val="20"/>
        </w:rPr>
        <w:t xml:space="preserve"> </w:t>
      </w:r>
      <w:r w:rsidRPr="007B5BFD">
        <w:rPr>
          <w:rFonts w:ascii="Arial" w:hAnsi="Arial" w:cs="Arial"/>
          <w:b/>
          <w:bCs/>
          <w:color w:val="000000"/>
          <w:sz w:val="20"/>
        </w:rPr>
        <w:t>ошибок</w:t>
      </w:r>
      <w:r w:rsidR="00B978B5" w:rsidRPr="007B5BFD">
        <w:rPr>
          <w:rFonts w:ascii="Arial" w:hAnsi="Arial" w:cs="Arial"/>
          <w:b/>
          <w:bCs/>
          <w:color w:val="000000"/>
          <w:sz w:val="20"/>
        </w:rPr>
        <w:t xml:space="preserve"> </w:t>
      </w:r>
      <w:r w:rsidRPr="007B5BFD">
        <w:rPr>
          <w:rFonts w:ascii="Arial" w:hAnsi="Arial" w:cs="Arial"/>
          <w:b/>
          <w:bCs/>
          <w:color w:val="000000"/>
          <w:sz w:val="20"/>
        </w:rPr>
        <w:t>в</w:t>
      </w:r>
      <w:r w:rsidR="00B978B5" w:rsidRPr="007B5BFD">
        <w:rPr>
          <w:rFonts w:ascii="Arial" w:hAnsi="Arial" w:cs="Arial"/>
          <w:b/>
          <w:bCs/>
          <w:color w:val="000000"/>
          <w:sz w:val="20"/>
        </w:rPr>
        <w:t xml:space="preserve"> </w:t>
      </w:r>
      <w:r w:rsidRPr="007B5BFD">
        <w:rPr>
          <w:rFonts w:ascii="Arial" w:hAnsi="Arial" w:cs="Arial"/>
          <w:b/>
          <w:bCs/>
          <w:color w:val="000000"/>
          <w:sz w:val="20"/>
        </w:rPr>
        <w:t>выданных</w:t>
      </w:r>
      <w:r w:rsidR="00B978B5" w:rsidRPr="007B5BFD">
        <w:rPr>
          <w:rFonts w:ascii="Arial" w:hAnsi="Arial" w:cs="Arial"/>
          <w:b/>
          <w:bCs/>
          <w:color w:val="000000"/>
          <w:sz w:val="20"/>
        </w:rPr>
        <w:t xml:space="preserve"> </w:t>
      </w:r>
      <w:r w:rsidRPr="007B5BFD">
        <w:rPr>
          <w:rFonts w:ascii="Arial" w:hAnsi="Arial" w:cs="Arial"/>
          <w:b/>
          <w:bCs/>
          <w:color w:val="000000"/>
          <w:sz w:val="20"/>
        </w:rPr>
        <w:t>в</w:t>
      </w:r>
      <w:r w:rsidR="00B978B5" w:rsidRPr="007B5BFD">
        <w:rPr>
          <w:rFonts w:ascii="Arial" w:hAnsi="Arial" w:cs="Arial"/>
          <w:b/>
          <w:bCs/>
          <w:color w:val="000000"/>
          <w:sz w:val="20"/>
        </w:rPr>
        <w:t xml:space="preserve"> </w:t>
      </w:r>
      <w:r w:rsidRPr="007B5BFD">
        <w:rPr>
          <w:rFonts w:ascii="Arial" w:hAnsi="Arial" w:cs="Arial"/>
          <w:b/>
          <w:bCs/>
          <w:color w:val="000000"/>
          <w:sz w:val="20"/>
        </w:rPr>
        <w:t>результате</w:t>
      </w:r>
      <w:r w:rsidR="00B978B5" w:rsidRPr="007B5BFD">
        <w:rPr>
          <w:rFonts w:ascii="Arial" w:hAnsi="Arial" w:cs="Arial"/>
          <w:b/>
          <w:bCs/>
          <w:color w:val="000000"/>
          <w:sz w:val="20"/>
        </w:rPr>
        <w:t xml:space="preserve"> </w:t>
      </w:r>
      <w:r w:rsidRPr="007B5BFD">
        <w:rPr>
          <w:rFonts w:ascii="Arial" w:hAnsi="Arial" w:cs="Arial"/>
          <w:b/>
          <w:bCs/>
          <w:color w:val="000000"/>
          <w:sz w:val="20"/>
        </w:rPr>
        <w:t>предоставления</w:t>
      </w:r>
      <w:r w:rsidR="00B978B5" w:rsidRPr="007B5BFD">
        <w:rPr>
          <w:rFonts w:ascii="Arial" w:hAnsi="Arial" w:cs="Arial"/>
          <w:b/>
          <w:bCs/>
          <w:color w:val="000000"/>
          <w:sz w:val="20"/>
        </w:rPr>
        <w:t xml:space="preserve"> </w:t>
      </w:r>
      <w:r w:rsidRPr="007B5BFD">
        <w:rPr>
          <w:rFonts w:ascii="Arial" w:hAnsi="Arial" w:cs="Arial"/>
          <w:b/>
          <w:bCs/>
          <w:color w:val="000000"/>
          <w:sz w:val="20"/>
        </w:rPr>
        <w:t>муниципальной</w:t>
      </w:r>
      <w:r w:rsidR="00B978B5" w:rsidRPr="007B5BFD">
        <w:rPr>
          <w:rFonts w:ascii="Arial" w:hAnsi="Arial" w:cs="Arial"/>
          <w:b/>
          <w:bCs/>
          <w:color w:val="000000"/>
          <w:sz w:val="20"/>
        </w:rPr>
        <w:t xml:space="preserve"> </w:t>
      </w:r>
      <w:r w:rsidRPr="007B5BFD">
        <w:rPr>
          <w:rFonts w:ascii="Arial" w:hAnsi="Arial" w:cs="Arial"/>
          <w:b/>
          <w:bCs/>
          <w:color w:val="000000"/>
          <w:sz w:val="20"/>
        </w:rPr>
        <w:t>услуги</w:t>
      </w:r>
      <w:r w:rsidR="00B978B5" w:rsidRPr="007B5BFD">
        <w:rPr>
          <w:rFonts w:ascii="Arial" w:hAnsi="Arial" w:cs="Arial"/>
          <w:b/>
          <w:bCs/>
          <w:color w:val="000000"/>
          <w:sz w:val="20"/>
        </w:rPr>
        <w:t xml:space="preserve"> </w:t>
      </w:r>
      <w:r w:rsidRPr="007B5BFD">
        <w:rPr>
          <w:rFonts w:ascii="Arial" w:hAnsi="Arial" w:cs="Arial"/>
          <w:b/>
          <w:bCs/>
          <w:color w:val="000000"/>
          <w:sz w:val="20"/>
        </w:rPr>
        <w:t>документах.</w:t>
      </w:r>
    </w:p>
    <w:p w:rsidR="0020695B" w:rsidRPr="007B5BFD" w:rsidRDefault="0020695B" w:rsidP="007B5BFD">
      <w:pPr>
        <w:ind w:firstLine="567"/>
        <w:contextualSpacing/>
        <w:jc w:val="both"/>
        <w:rPr>
          <w:rFonts w:ascii="Arial" w:hAnsi="Arial" w:cs="Arial"/>
          <w:bCs/>
          <w:color w:val="000000"/>
          <w:sz w:val="20"/>
        </w:rPr>
      </w:pPr>
      <w:r w:rsidRPr="007B5BFD">
        <w:rPr>
          <w:rFonts w:ascii="Arial" w:hAnsi="Arial" w:cs="Arial"/>
          <w:bCs/>
          <w:color w:val="000000"/>
          <w:sz w:val="20"/>
        </w:rPr>
        <w:lastRenderedPageBreak/>
        <w:t>Основанием</w:t>
      </w:r>
      <w:r w:rsidR="00B978B5" w:rsidRPr="007B5BFD">
        <w:rPr>
          <w:rFonts w:ascii="Arial" w:hAnsi="Arial" w:cs="Arial"/>
          <w:bCs/>
          <w:color w:val="000000"/>
          <w:sz w:val="20"/>
        </w:rPr>
        <w:t xml:space="preserve"> </w:t>
      </w:r>
      <w:r w:rsidRPr="007B5BFD">
        <w:rPr>
          <w:rFonts w:ascii="Arial" w:hAnsi="Arial" w:cs="Arial"/>
          <w:bCs/>
          <w:color w:val="000000"/>
          <w:sz w:val="20"/>
        </w:rPr>
        <w:t>для</w:t>
      </w:r>
      <w:r w:rsidR="00B978B5" w:rsidRPr="007B5BFD">
        <w:rPr>
          <w:rFonts w:ascii="Arial" w:hAnsi="Arial" w:cs="Arial"/>
          <w:bCs/>
          <w:color w:val="000000"/>
          <w:sz w:val="20"/>
        </w:rPr>
        <w:t xml:space="preserve"> </w:t>
      </w:r>
      <w:r w:rsidRPr="007B5BFD">
        <w:rPr>
          <w:rFonts w:ascii="Arial" w:hAnsi="Arial" w:cs="Arial"/>
          <w:bCs/>
          <w:color w:val="000000"/>
          <w:sz w:val="20"/>
        </w:rPr>
        <w:t>начала</w:t>
      </w:r>
      <w:r w:rsidR="00B978B5" w:rsidRPr="007B5BFD">
        <w:rPr>
          <w:rFonts w:ascii="Arial" w:hAnsi="Arial" w:cs="Arial"/>
          <w:bCs/>
          <w:color w:val="000000"/>
          <w:sz w:val="20"/>
        </w:rPr>
        <w:t xml:space="preserve"> </w:t>
      </w:r>
      <w:r w:rsidRPr="007B5BFD">
        <w:rPr>
          <w:rFonts w:ascii="Arial" w:hAnsi="Arial" w:cs="Arial"/>
          <w:bCs/>
          <w:color w:val="000000"/>
          <w:sz w:val="20"/>
        </w:rPr>
        <w:t>административной</w:t>
      </w:r>
      <w:r w:rsidR="00B978B5" w:rsidRPr="007B5BFD">
        <w:rPr>
          <w:rFonts w:ascii="Arial" w:hAnsi="Arial" w:cs="Arial"/>
          <w:bCs/>
          <w:color w:val="000000"/>
          <w:sz w:val="20"/>
        </w:rPr>
        <w:t xml:space="preserve"> </w:t>
      </w:r>
      <w:r w:rsidRPr="007B5BFD">
        <w:rPr>
          <w:rFonts w:ascii="Arial" w:hAnsi="Arial" w:cs="Arial"/>
          <w:bCs/>
          <w:color w:val="000000"/>
          <w:sz w:val="20"/>
        </w:rPr>
        <w:t>процедуры</w:t>
      </w:r>
      <w:r w:rsidR="00B978B5" w:rsidRPr="007B5BFD">
        <w:rPr>
          <w:rFonts w:ascii="Arial" w:hAnsi="Arial" w:cs="Arial"/>
          <w:bCs/>
          <w:color w:val="000000"/>
          <w:sz w:val="20"/>
        </w:rPr>
        <w:t xml:space="preserve"> </w:t>
      </w:r>
      <w:r w:rsidRPr="007B5BFD">
        <w:rPr>
          <w:rFonts w:ascii="Arial" w:hAnsi="Arial" w:cs="Arial"/>
          <w:bCs/>
          <w:color w:val="000000"/>
          <w:sz w:val="20"/>
        </w:rPr>
        <w:t>является</w:t>
      </w:r>
      <w:r w:rsidR="00B978B5" w:rsidRPr="007B5BFD">
        <w:rPr>
          <w:rFonts w:ascii="Arial" w:hAnsi="Arial" w:cs="Arial"/>
          <w:bCs/>
          <w:color w:val="000000"/>
          <w:sz w:val="20"/>
        </w:rPr>
        <w:t xml:space="preserve"> </w:t>
      </w:r>
      <w:r w:rsidRPr="007B5BFD">
        <w:rPr>
          <w:rFonts w:ascii="Arial" w:hAnsi="Arial" w:cs="Arial"/>
          <w:bCs/>
          <w:color w:val="000000"/>
          <w:sz w:val="20"/>
        </w:rPr>
        <w:t>наличие</w:t>
      </w:r>
      <w:r w:rsidR="00B978B5" w:rsidRPr="007B5BFD">
        <w:rPr>
          <w:rFonts w:ascii="Arial" w:hAnsi="Arial" w:cs="Arial"/>
          <w:bCs/>
          <w:color w:val="000000"/>
          <w:sz w:val="20"/>
        </w:rPr>
        <w:t xml:space="preserve"> </w:t>
      </w:r>
      <w:r w:rsidRPr="007B5BFD">
        <w:rPr>
          <w:rFonts w:ascii="Arial" w:hAnsi="Arial" w:cs="Arial"/>
          <w:bCs/>
          <w:color w:val="000000"/>
          <w:sz w:val="20"/>
        </w:rPr>
        <w:t>допущенных</w:t>
      </w:r>
      <w:r w:rsidR="00B978B5" w:rsidRPr="007B5BFD">
        <w:rPr>
          <w:rFonts w:ascii="Arial" w:hAnsi="Arial" w:cs="Arial"/>
          <w:bCs/>
          <w:color w:val="000000"/>
          <w:sz w:val="20"/>
        </w:rPr>
        <w:t xml:space="preserve"> </w:t>
      </w:r>
      <w:r w:rsidRPr="007B5BFD">
        <w:rPr>
          <w:rFonts w:ascii="Arial" w:hAnsi="Arial" w:cs="Arial"/>
          <w:bCs/>
          <w:color w:val="000000"/>
          <w:sz w:val="20"/>
        </w:rPr>
        <w:t>опечаток</w:t>
      </w:r>
      <w:r w:rsidR="00B978B5" w:rsidRPr="007B5BFD">
        <w:rPr>
          <w:rFonts w:ascii="Arial" w:hAnsi="Arial" w:cs="Arial"/>
          <w:bCs/>
          <w:color w:val="000000"/>
          <w:sz w:val="20"/>
        </w:rPr>
        <w:t xml:space="preserve"> </w:t>
      </w:r>
      <w:r w:rsidRPr="007B5BFD">
        <w:rPr>
          <w:rFonts w:ascii="Arial" w:hAnsi="Arial" w:cs="Arial"/>
          <w:bCs/>
          <w:color w:val="000000"/>
          <w:sz w:val="20"/>
        </w:rPr>
        <w:t>и</w:t>
      </w:r>
      <w:r w:rsidR="00B978B5" w:rsidRPr="007B5BFD">
        <w:rPr>
          <w:rFonts w:ascii="Arial" w:hAnsi="Arial" w:cs="Arial"/>
          <w:bCs/>
          <w:color w:val="000000"/>
          <w:sz w:val="20"/>
        </w:rPr>
        <w:t xml:space="preserve"> </w:t>
      </w:r>
      <w:r w:rsidRPr="007B5BFD">
        <w:rPr>
          <w:rFonts w:ascii="Arial" w:hAnsi="Arial" w:cs="Arial"/>
          <w:bCs/>
          <w:color w:val="000000"/>
          <w:sz w:val="20"/>
        </w:rPr>
        <w:t>ошибок</w:t>
      </w:r>
      <w:r w:rsidR="00B978B5" w:rsidRPr="007B5BFD">
        <w:rPr>
          <w:rFonts w:ascii="Arial" w:hAnsi="Arial" w:cs="Arial"/>
          <w:bCs/>
          <w:color w:val="000000"/>
          <w:sz w:val="20"/>
        </w:rPr>
        <w:t xml:space="preserve"> </w:t>
      </w:r>
      <w:r w:rsidRPr="007B5BFD">
        <w:rPr>
          <w:rFonts w:ascii="Arial" w:hAnsi="Arial" w:cs="Arial"/>
          <w:bCs/>
          <w:color w:val="000000"/>
          <w:sz w:val="20"/>
        </w:rPr>
        <w:t>в</w:t>
      </w:r>
      <w:r w:rsidR="00B978B5" w:rsidRPr="007B5BFD">
        <w:rPr>
          <w:rFonts w:ascii="Arial" w:hAnsi="Arial" w:cs="Arial"/>
          <w:bCs/>
          <w:color w:val="000000"/>
          <w:sz w:val="20"/>
        </w:rPr>
        <w:t xml:space="preserve"> </w:t>
      </w:r>
      <w:r w:rsidRPr="007B5BFD">
        <w:rPr>
          <w:rFonts w:ascii="Arial" w:hAnsi="Arial" w:cs="Arial"/>
          <w:bCs/>
          <w:color w:val="000000"/>
          <w:sz w:val="20"/>
        </w:rPr>
        <w:t>выданных</w:t>
      </w:r>
      <w:r w:rsidR="00B978B5" w:rsidRPr="007B5BFD">
        <w:rPr>
          <w:rFonts w:ascii="Arial" w:hAnsi="Arial" w:cs="Arial"/>
          <w:bCs/>
          <w:color w:val="000000"/>
          <w:sz w:val="20"/>
        </w:rPr>
        <w:t xml:space="preserve"> </w:t>
      </w:r>
      <w:r w:rsidRPr="007B5BFD">
        <w:rPr>
          <w:rFonts w:ascii="Arial" w:hAnsi="Arial" w:cs="Arial"/>
          <w:bCs/>
          <w:color w:val="000000"/>
          <w:sz w:val="20"/>
        </w:rPr>
        <w:t>в</w:t>
      </w:r>
      <w:r w:rsidR="00B978B5" w:rsidRPr="007B5BFD">
        <w:rPr>
          <w:rFonts w:ascii="Arial" w:hAnsi="Arial" w:cs="Arial"/>
          <w:bCs/>
          <w:color w:val="000000"/>
          <w:sz w:val="20"/>
        </w:rPr>
        <w:t xml:space="preserve"> </w:t>
      </w:r>
      <w:r w:rsidRPr="007B5BFD">
        <w:rPr>
          <w:rFonts w:ascii="Arial" w:hAnsi="Arial" w:cs="Arial"/>
          <w:bCs/>
          <w:color w:val="000000"/>
          <w:sz w:val="20"/>
        </w:rPr>
        <w:t>результате</w:t>
      </w:r>
      <w:r w:rsidR="00B978B5" w:rsidRPr="007B5BFD">
        <w:rPr>
          <w:rFonts w:ascii="Arial" w:hAnsi="Arial" w:cs="Arial"/>
          <w:bCs/>
          <w:color w:val="000000"/>
          <w:sz w:val="20"/>
        </w:rPr>
        <w:t xml:space="preserve"> </w:t>
      </w:r>
      <w:r w:rsidRPr="007B5BFD">
        <w:rPr>
          <w:rFonts w:ascii="Arial" w:hAnsi="Arial" w:cs="Arial"/>
          <w:bCs/>
          <w:color w:val="000000"/>
          <w:sz w:val="20"/>
        </w:rPr>
        <w:t>предоставления</w:t>
      </w:r>
      <w:r w:rsidR="00B978B5" w:rsidRPr="007B5BFD">
        <w:rPr>
          <w:rFonts w:ascii="Arial" w:hAnsi="Arial" w:cs="Arial"/>
          <w:bCs/>
          <w:color w:val="000000"/>
          <w:sz w:val="20"/>
        </w:rPr>
        <w:t xml:space="preserve"> </w:t>
      </w:r>
      <w:r w:rsidRPr="007B5BFD">
        <w:rPr>
          <w:rFonts w:ascii="Arial" w:hAnsi="Arial" w:cs="Arial"/>
          <w:bCs/>
          <w:color w:val="000000"/>
          <w:sz w:val="20"/>
        </w:rPr>
        <w:t>муниципальной</w:t>
      </w:r>
      <w:r w:rsidR="00B978B5" w:rsidRPr="007B5BFD">
        <w:rPr>
          <w:rFonts w:ascii="Arial" w:hAnsi="Arial" w:cs="Arial"/>
          <w:bCs/>
          <w:color w:val="000000"/>
          <w:sz w:val="20"/>
        </w:rPr>
        <w:t xml:space="preserve"> </w:t>
      </w:r>
      <w:r w:rsidRPr="007B5BFD">
        <w:rPr>
          <w:rFonts w:ascii="Arial" w:hAnsi="Arial" w:cs="Arial"/>
          <w:bCs/>
          <w:color w:val="000000"/>
          <w:sz w:val="20"/>
        </w:rPr>
        <w:t>услуги</w:t>
      </w:r>
      <w:r w:rsidR="00B978B5" w:rsidRPr="007B5BFD">
        <w:rPr>
          <w:rFonts w:ascii="Arial" w:hAnsi="Arial" w:cs="Arial"/>
          <w:bCs/>
          <w:color w:val="000000"/>
          <w:sz w:val="20"/>
        </w:rPr>
        <w:t xml:space="preserve"> </w:t>
      </w:r>
      <w:r w:rsidRPr="007B5BFD">
        <w:rPr>
          <w:rFonts w:ascii="Arial" w:hAnsi="Arial" w:cs="Arial"/>
          <w:bCs/>
          <w:color w:val="000000"/>
          <w:sz w:val="20"/>
        </w:rPr>
        <w:t>документах.</w:t>
      </w:r>
    </w:p>
    <w:p w:rsidR="0020695B" w:rsidRPr="007B5BFD" w:rsidRDefault="0020695B" w:rsidP="007B5BFD">
      <w:pPr>
        <w:ind w:firstLine="567"/>
        <w:contextualSpacing/>
        <w:jc w:val="both"/>
        <w:rPr>
          <w:rFonts w:ascii="Arial" w:hAnsi="Arial" w:cs="Arial"/>
          <w:bCs/>
          <w:color w:val="000000"/>
          <w:sz w:val="20"/>
        </w:rPr>
      </w:pPr>
      <w:r w:rsidRPr="007B5BFD">
        <w:rPr>
          <w:rFonts w:ascii="Arial" w:hAnsi="Arial" w:cs="Arial"/>
          <w:bCs/>
          <w:color w:val="000000"/>
          <w:sz w:val="20"/>
        </w:rPr>
        <w:t>Исправление</w:t>
      </w:r>
      <w:r w:rsidR="00B978B5" w:rsidRPr="007B5BFD">
        <w:rPr>
          <w:rFonts w:ascii="Arial" w:hAnsi="Arial" w:cs="Arial"/>
          <w:bCs/>
          <w:color w:val="000000"/>
          <w:sz w:val="20"/>
        </w:rPr>
        <w:t xml:space="preserve"> </w:t>
      </w:r>
      <w:r w:rsidRPr="007B5BFD">
        <w:rPr>
          <w:rFonts w:ascii="Arial" w:hAnsi="Arial" w:cs="Arial"/>
          <w:bCs/>
          <w:color w:val="000000"/>
          <w:sz w:val="20"/>
        </w:rPr>
        <w:t>допущенных</w:t>
      </w:r>
      <w:r w:rsidR="00B978B5" w:rsidRPr="007B5BFD">
        <w:rPr>
          <w:rFonts w:ascii="Arial" w:hAnsi="Arial" w:cs="Arial"/>
          <w:bCs/>
          <w:color w:val="000000"/>
          <w:sz w:val="20"/>
        </w:rPr>
        <w:t xml:space="preserve"> </w:t>
      </w:r>
      <w:r w:rsidRPr="007B5BFD">
        <w:rPr>
          <w:rFonts w:ascii="Arial" w:hAnsi="Arial" w:cs="Arial"/>
          <w:bCs/>
          <w:color w:val="000000"/>
          <w:sz w:val="20"/>
        </w:rPr>
        <w:t>опечаток</w:t>
      </w:r>
      <w:r w:rsidR="00B978B5" w:rsidRPr="007B5BFD">
        <w:rPr>
          <w:rFonts w:ascii="Arial" w:hAnsi="Arial" w:cs="Arial"/>
          <w:bCs/>
          <w:color w:val="000000"/>
          <w:sz w:val="20"/>
        </w:rPr>
        <w:t xml:space="preserve"> </w:t>
      </w:r>
      <w:r w:rsidRPr="007B5BFD">
        <w:rPr>
          <w:rFonts w:ascii="Arial" w:hAnsi="Arial" w:cs="Arial"/>
          <w:bCs/>
          <w:color w:val="000000"/>
          <w:sz w:val="20"/>
        </w:rPr>
        <w:t>и</w:t>
      </w:r>
      <w:r w:rsidR="00B978B5" w:rsidRPr="007B5BFD">
        <w:rPr>
          <w:rFonts w:ascii="Arial" w:hAnsi="Arial" w:cs="Arial"/>
          <w:bCs/>
          <w:color w:val="000000"/>
          <w:sz w:val="20"/>
        </w:rPr>
        <w:t xml:space="preserve"> </w:t>
      </w:r>
      <w:r w:rsidRPr="007B5BFD">
        <w:rPr>
          <w:rFonts w:ascii="Arial" w:hAnsi="Arial" w:cs="Arial"/>
          <w:bCs/>
          <w:color w:val="000000"/>
          <w:sz w:val="20"/>
        </w:rPr>
        <w:t>(или)</w:t>
      </w:r>
      <w:r w:rsidR="00B978B5" w:rsidRPr="007B5BFD">
        <w:rPr>
          <w:rFonts w:ascii="Arial" w:hAnsi="Arial" w:cs="Arial"/>
          <w:bCs/>
          <w:color w:val="000000"/>
          <w:sz w:val="20"/>
        </w:rPr>
        <w:t xml:space="preserve"> </w:t>
      </w:r>
      <w:r w:rsidRPr="007B5BFD">
        <w:rPr>
          <w:rFonts w:ascii="Arial" w:hAnsi="Arial" w:cs="Arial"/>
          <w:bCs/>
          <w:color w:val="000000"/>
          <w:sz w:val="20"/>
        </w:rPr>
        <w:t>ошибок</w:t>
      </w:r>
      <w:r w:rsidR="00B978B5" w:rsidRPr="007B5BFD">
        <w:rPr>
          <w:rFonts w:ascii="Arial" w:hAnsi="Arial" w:cs="Arial"/>
          <w:bCs/>
          <w:color w:val="000000"/>
          <w:sz w:val="20"/>
        </w:rPr>
        <w:t xml:space="preserve"> </w:t>
      </w:r>
      <w:r w:rsidRPr="007B5BFD">
        <w:rPr>
          <w:rFonts w:ascii="Arial" w:hAnsi="Arial" w:cs="Arial"/>
          <w:bCs/>
          <w:color w:val="000000"/>
          <w:sz w:val="20"/>
        </w:rPr>
        <w:t>в</w:t>
      </w:r>
      <w:r w:rsidR="00B978B5" w:rsidRPr="007B5BFD">
        <w:rPr>
          <w:rFonts w:ascii="Arial" w:hAnsi="Arial" w:cs="Arial"/>
          <w:bCs/>
          <w:color w:val="000000"/>
          <w:sz w:val="20"/>
        </w:rPr>
        <w:t xml:space="preserve"> </w:t>
      </w:r>
      <w:r w:rsidRPr="007B5BFD">
        <w:rPr>
          <w:rFonts w:ascii="Arial" w:hAnsi="Arial" w:cs="Arial"/>
          <w:bCs/>
          <w:color w:val="000000"/>
          <w:sz w:val="20"/>
        </w:rPr>
        <w:t>выданных</w:t>
      </w:r>
      <w:r w:rsidR="00B978B5" w:rsidRPr="007B5BFD">
        <w:rPr>
          <w:rFonts w:ascii="Arial" w:hAnsi="Arial" w:cs="Arial"/>
          <w:bCs/>
          <w:color w:val="000000"/>
          <w:sz w:val="20"/>
        </w:rPr>
        <w:t xml:space="preserve"> </w:t>
      </w:r>
      <w:r w:rsidRPr="007B5BFD">
        <w:rPr>
          <w:rFonts w:ascii="Arial" w:hAnsi="Arial" w:cs="Arial"/>
          <w:bCs/>
          <w:color w:val="000000"/>
          <w:sz w:val="20"/>
        </w:rPr>
        <w:t>в</w:t>
      </w:r>
      <w:r w:rsidR="00B978B5" w:rsidRPr="007B5BFD">
        <w:rPr>
          <w:rFonts w:ascii="Arial" w:hAnsi="Arial" w:cs="Arial"/>
          <w:bCs/>
          <w:color w:val="000000"/>
          <w:sz w:val="20"/>
        </w:rPr>
        <w:t xml:space="preserve"> </w:t>
      </w:r>
      <w:r w:rsidRPr="007B5BFD">
        <w:rPr>
          <w:rFonts w:ascii="Arial" w:hAnsi="Arial" w:cs="Arial"/>
          <w:bCs/>
          <w:color w:val="000000"/>
          <w:sz w:val="20"/>
        </w:rPr>
        <w:t>результате</w:t>
      </w:r>
      <w:r w:rsidR="00B978B5" w:rsidRPr="007B5BFD">
        <w:rPr>
          <w:rFonts w:ascii="Arial" w:hAnsi="Arial" w:cs="Arial"/>
          <w:bCs/>
          <w:color w:val="000000"/>
          <w:sz w:val="20"/>
        </w:rPr>
        <w:t xml:space="preserve"> </w:t>
      </w:r>
      <w:r w:rsidRPr="007B5BFD">
        <w:rPr>
          <w:rFonts w:ascii="Arial" w:hAnsi="Arial" w:cs="Arial"/>
          <w:bCs/>
          <w:color w:val="000000"/>
          <w:sz w:val="20"/>
        </w:rPr>
        <w:t>предоставления</w:t>
      </w:r>
      <w:r w:rsidR="00B978B5" w:rsidRPr="007B5BFD">
        <w:rPr>
          <w:rFonts w:ascii="Arial" w:hAnsi="Arial" w:cs="Arial"/>
          <w:bCs/>
          <w:color w:val="000000"/>
          <w:sz w:val="20"/>
        </w:rPr>
        <w:t xml:space="preserve"> </w:t>
      </w:r>
      <w:r w:rsidRPr="007B5BFD">
        <w:rPr>
          <w:rFonts w:ascii="Arial" w:hAnsi="Arial" w:cs="Arial"/>
          <w:bCs/>
          <w:color w:val="000000"/>
          <w:sz w:val="20"/>
        </w:rPr>
        <w:t>муниципальной</w:t>
      </w:r>
      <w:r w:rsidR="00B978B5" w:rsidRPr="007B5BFD">
        <w:rPr>
          <w:rFonts w:ascii="Arial" w:hAnsi="Arial" w:cs="Arial"/>
          <w:bCs/>
          <w:color w:val="000000"/>
          <w:sz w:val="20"/>
        </w:rPr>
        <w:t xml:space="preserve"> </w:t>
      </w:r>
      <w:r w:rsidRPr="007B5BFD">
        <w:rPr>
          <w:rFonts w:ascii="Arial" w:hAnsi="Arial" w:cs="Arial"/>
          <w:bCs/>
          <w:color w:val="000000"/>
          <w:sz w:val="20"/>
        </w:rPr>
        <w:t>услуги</w:t>
      </w:r>
      <w:r w:rsidR="00B978B5" w:rsidRPr="007B5BFD">
        <w:rPr>
          <w:rFonts w:ascii="Arial" w:hAnsi="Arial" w:cs="Arial"/>
          <w:bCs/>
          <w:color w:val="000000"/>
          <w:sz w:val="20"/>
        </w:rPr>
        <w:t xml:space="preserve"> </w:t>
      </w:r>
      <w:r w:rsidRPr="007B5BFD">
        <w:rPr>
          <w:rFonts w:ascii="Arial" w:hAnsi="Arial" w:cs="Arial"/>
          <w:bCs/>
          <w:color w:val="000000"/>
          <w:sz w:val="20"/>
        </w:rPr>
        <w:t>разрешении</w:t>
      </w:r>
      <w:r w:rsidR="00B978B5" w:rsidRPr="007B5BFD">
        <w:rPr>
          <w:rFonts w:ascii="Arial" w:hAnsi="Arial" w:cs="Arial"/>
          <w:bCs/>
          <w:color w:val="000000"/>
          <w:sz w:val="20"/>
        </w:rPr>
        <w:t xml:space="preserve"> </w:t>
      </w:r>
      <w:r w:rsidRPr="007B5BFD">
        <w:rPr>
          <w:rFonts w:ascii="Arial" w:hAnsi="Arial" w:cs="Arial"/>
          <w:bCs/>
          <w:color w:val="000000"/>
          <w:sz w:val="20"/>
        </w:rPr>
        <w:t>на</w:t>
      </w:r>
      <w:r w:rsidR="00B978B5" w:rsidRPr="007B5BFD">
        <w:rPr>
          <w:rFonts w:ascii="Arial" w:hAnsi="Arial" w:cs="Arial"/>
          <w:bCs/>
          <w:color w:val="000000"/>
          <w:sz w:val="20"/>
        </w:rPr>
        <w:t xml:space="preserve"> </w:t>
      </w:r>
      <w:r w:rsidRPr="007B5BFD">
        <w:rPr>
          <w:rFonts w:ascii="Arial" w:hAnsi="Arial" w:cs="Arial"/>
          <w:bCs/>
          <w:color w:val="000000"/>
          <w:sz w:val="20"/>
        </w:rPr>
        <w:t>строительстве</w:t>
      </w:r>
      <w:r w:rsidR="00B978B5" w:rsidRPr="007B5BFD">
        <w:rPr>
          <w:rFonts w:ascii="Arial" w:hAnsi="Arial" w:cs="Arial"/>
          <w:bCs/>
          <w:color w:val="000000"/>
          <w:sz w:val="20"/>
        </w:rPr>
        <w:t xml:space="preserve"> </w:t>
      </w:r>
      <w:r w:rsidRPr="007B5BFD">
        <w:rPr>
          <w:rFonts w:ascii="Arial" w:hAnsi="Arial" w:cs="Arial"/>
          <w:bCs/>
          <w:color w:val="000000"/>
          <w:sz w:val="20"/>
        </w:rPr>
        <w:t>с</w:t>
      </w:r>
      <w:r w:rsidR="00B978B5" w:rsidRPr="007B5BFD">
        <w:rPr>
          <w:rFonts w:ascii="Arial" w:hAnsi="Arial" w:cs="Arial"/>
          <w:bCs/>
          <w:color w:val="000000"/>
          <w:sz w:val="20"/>
        </w:rPr>
        <w:t xml:space="preserve"> </w:t>
      </w:r>
      <w:r w:rsidRPr="007B5BFD">
        <w:rPr>
          <w:rFonts w:ascii="Arial" w:hAnsi="Arial" w:cs="Arial"/>
          <w:bCs/>
          <w:color w:val="000000"/>
          <w:sz w:val="20"/>
        </w:rPr>
        <w:t>внесенными</w:t>
      </w:r>
      <w:r w:rsidR="00B978B5" w:rsidRPr="007B5BFD">
        <w:rPr>
          <w:rFonts w:ascii="Arial" w:hAnsi="Arial" w:cs="Arial"/>
          <w:bCs/>
          <w:color w:val="000000"/>
          <w:sz w:val="20"/>
        </w:rPr>
        <w:t xml:space="preserve"> </w:t>
      </w:r>
      <w:r w:rsidRPr="007B5BFD">
        <w:rPr>
          <w:rFonts w:ascii="Arial" w:hAnsi="Arial" w:cs="Arial"/>
          <w:bCs/>
          <w:color w:val="000000"/>
          <w:sz w:val="20"/>
        </w:rPr>
        <w:t>изменениями</w:t>
      </w:r>
      <w:r w:rsidR="00B978B5" w:rsidRPr="007B5BFD">
        <w:rPr>
          <w:rFonts w:ascii="Arial" w:hAnsi="Arial" w:cs="Arial"/>
          <w:bCs/>
          <w:color w:val="000000"/>
          <w:sz w:val="20"/>
        </w:rPr>
        <w:t xml:space="preserve"> </w:t>
      </w:r>
      <w:r w:rsidRPr="007B5BFD">
        <w:rPr>
          <w:rFonts w:ascii="Arial" w:hAnsi="Arial" w:cs="Arial"/>
          <w:bCs/>
          <w:color w:val="000000"/>
          <w:sz w:val="20"/>
        </w:rPr>
        <w:t>или</w:t>
      </w:r>
      <w:r w:rsidR="00B978B5" w:rsidRPr="007B5BFD">
        <w:rPr>
          <w:rFonts w:ascii="Arial" w:hAnsi="Arial" w:cs="Arial"/>
          <w:bCs/>
          <w:color w:val="000000"/>
          <w:sz w:val="20"/>
        </w:rPr>
        <w:t xml:space="preserve"> </w:t>
      </w:r>
      <w:r w:rsidRPr="007B5BFD">
        <w:rPr>
          <w:rFonts w:ascii="Arial" w:hAnsi="Arial" w:cs="Arial"/>
          <w:bCs/>
          <w:color w:val="000000"/>
          <w:sz w:val="20"/>
        </w:rPr>
        <w:t>отказе</w:t>
      </w:r>
      <w:r w:rsidR="00B978B5" w:rsidRPr="007B5BFD">
        <w:rPr>
          <w:rFonts w:ascii="Arial" w:hAnsi="Arial" w:cs="Arial"/>
          <w:bCs/>
          <w:color w:val="000000"/>
          <w:sz w:val="20"/>
        </w:rPr>
        <w:t xml:space="preserve"> </w:t>
      </w:r>
      <w:r w:rsidRPr="007B5BFD">
        <w:rPr>
          <w:rFonts w:ascii="Arial" w:hAnsi="Arial" w:cs="Arial"/>
          <w:bCs/>
          <w:color w:val="000000"/>
          <w:sz w:val="20"/>
        </w:rPr>
        <w:t>о</w:t>
      </w:r>
      <w:r w:rsidR="00B978B5" w:rsidRPr="007B5BFD">
        <w:rPr>
          <w:rFonts w:ascii="Arial" w:hAnsi="Arial" w:cs="Arial"/>
          <w:bCs/>
          <w:color w:val="000000"/>
          <w:sz w:val="20"/>
        </w:rPr>
        <w:t xml:space="preserve"> </w:t>
      </w:r>
      <w:r w:rsidRPr="007B5BFD">
        <w:rPr>
          <w:rFonts w:ascii="Arial" w:hAnsi="Arial" w:cs="Arial"/>
          <w:bCs/>
          <w:color w:val="000000"/>
          <w:sz w:val="20"/>
        </w:rPr>
        <w:t>внесении</w:t>
      </w:r>
      <w:r w:rsidR="00B978B5" w:rsidRPr="007B5BFD">
        <w:rPr>
          <w:rFonts w:ascii="Arial" w:hAnsi="Arial" w:cs="Arial"/>
          <w:bCs/>
          <w:color w:val="000000"/>
          <w:sz w:val="20"/>
        </w:rPr>
        <w:t xml:space="preserve"> </w:t>
      </w:r>
      <w:r w:rsidRPr="007B5BFD">
        <w:rPr>
          <w:rFonts w:ascii="Arial" w:hAnsi="Arial" w:cs="Arial"/>
          <w:bCs/>
          <w:color w:val="000000"/>
          <w:sz w:val="20"/>
        </w:rPr>
        <w:t>изменений</w:t>
      </w:r>
      <w:r w:rsidR="00B978B5" w:rsidRPr="007B5BFD">
        <w:rPr>
          <w:rFonts w:ascii="Arial" w:hAnsi="Arial" w:cs="Arial"/>
          <w:bCs/>
          <w:color w:val="000000"/>
          <w:sz w:val="20"/>
        </w:rPr>
        <w:t xml:space="preserve"> </w:t>
      </w:r>
      <w:r w:rsidRPr="007B5BFD">
        <w:rPr>
          <w:rFonts w:ascii="Arial" w:hAnsi="Arial" w:cs="Arial"/>
          <w:bCs/>
          <w:color w:val="000000"/>
          <w:sz w:val="20"/>
        </w:rPr>
        <w:t>в</w:t>
      </w:r>
      <w:r w:rsidR="00B978B5" w:rsidRPr="007B5BFD">
        <w:rPr>
          <w:rFonts w:ascii="Arial" w:hAnsi="Arial" w:cs="Arial"/>
          <w:bCs/>
          <w:color w:val="000000"/>
          <w:sz w:val="20"/>
        </w:rPr>
        <w:t xml:space="preserve"> </w:t>
      </w:r>
      <w:r w:rsidRPr="007B5BFD">
        <w:rPr>
          <w:rFonts w:ascii="Arial" w:hAnsi="Arial" w:cs="Arial"/>
          <w:bCs/>
          <w:color w:val="000000"/>
          <w:sz w:val="20"/>
        </w:rPr>
        <w:t>разрешение</w:t>
      </w:r>
      <w:r w:rsidR="00B978B5" w:rsidRPr="007B5BFD">
        <w:rPr>
          <w:rFonts w:ascii="Arial" w:hAnsi="Arial" w:cs="Arial"/>
          <w:bCs/>
          <w:color w:val="000000"/>
          <w:sz w:val="20"/>
        </w:rPr>
        <w:t xml:space="preserve"> </w:t>
      </w:r>
      <w:r w:rsidRPr="007B5BFD">
        <w:rPr>
          <w:rFonts w:ascii="Arial" w:hAnsi="Arial" w:cs="Arial"/>
          <w:bCs/>
          <w:color w:val="000000"/>
          <w:sz w:val="20"/>
        </w:rPr>
        <w:t>на</w:t>
      </w:r>
      <w:r w:rsidR="00B978B5" w:rsidRPr="007B5BFD">
        <w:rPr>
          <w:rFonts w:ascii="Arial" w:hAnsi="Arial" w:cs="Arial"/>
          <w:bCs/>
          <w:color w:val="000000"/>
          <w:sz w:val="20"/>
        </w:rPr>
        <w:t xml:space="preserve"> </w:t>
      </w:r>
      <w:r w:rsidRPr="007B5BFD">
        <w:rPr>
          <w:rFonts w:ascii="Arial" w:hAnsi="Arial" w:cs="Arial"/>
          <w:bCs/>
          <w:color w:val="000000"/>
          <w:sz w:val="20"/>
        </w:rPr>
        <w:t>строительство</w:t>
      </w:r>
      <w:r w:rsidR="00B978B5" w:rsidRPr="007B5BFD">
        <w:rPr>
          <w:rFonts w:ascii="Arial" w:hAnsi="Arial" w:cs="Arial"/>
          <w:bCs/>
          <w:color w:val="000000"/>
          <w:sz w:val="20"/>
        </w:rPr>
        <w:t xml:space="preserve"> </w:t>
      </w:r>
      <w:r w:rsidRPr="007B5BFD">
        <w:rPr>
          <w:rFonts w:ascii="Arial" w:hAnsi="Arial" w:cs="Arial"/>
          <w:bCs/>
          <w:color w:val="000000"/>
          <w:sz w:val="20"/>
        </w:rPr>
        <w:t>осуществляется</w:t>
      </w:r>
      <w:r w:rsidR="00B978B5" w:rsidRPr="007B5BFD">
        <w:rPr>
          <w:rFonts w:ascii="Arial" w:hAnsi="Arial" w:cs="Arial"/>
          <w:bCs/>
          <w:color w:val="000000"/>
          <w:sz w:val="20"/>
        </w:rPr>
        <w:t xml:space="preserve"> </w:t>
      </w:r>
      <w:r w:rsidRPr="007B5BFD">
        <w:rPr>
          <w:rFonts w:ascii="Arial" w:hAnsi="Arial" w:cs="Arial"/>
          <w:bCs/>
          <w:color w:val="000000"/>
          <w:sz w:val="20"/>
        </w:rPr>
        <w:t>по</w:t>
      </w:r>
      <w:r w:rsidR="00B978B5" w:rsidRPr="007B5BFD">
        <w:rPr>
          <w:rFonts w:ascii="Arial" w:hAnsi="Arial" w:cs="Arial"/>
          <w:bCs/>
          <w:color w:val="000000"/>
          <w:sz w:val="20"/>
        </w:rPr>
        <w:t xml:space="preserve"> </w:t>
      </w:r>
      <w:r w:rsidRPr="007B5BFD">
        <w:rPr>
          <w:rFonts w:ascii="Arial" w:hAnsi="Arial" w:cs="Arial"/>
          <w:bCs/>
          <w:color w:val="000000"/>
          <w:sz w:val="20"/>
        </w:rPr>
        <w:t>заявлению</w:t>
      </w:r>
      <w:r w:rsidR="00B978B5" w:rsidRPr="007B5BFD">
        <w:rPr>
          <w:rFonts w:ascii="Arial" w:hAnsi="Arial" w:cs="Arial"/>
          <w:bCs/>
          <w:color w:val="000000"/>
          <w:sz w:val="20"/>
        </w:rPr>
        <w:t xml:space="preserve"> </w:t>
      </w:r>
      <w:r w:rsidRPr="007B5BFD">
        <w:rPr>
          <w:rFonts w:ascii="Arial" w:hAnsi="Arial" w:cs="Arial"/>
          <w:bCs/>
          <w:color w:val="000000"/>
          <w:sz w:val="20"/>
        </w:rPr>
        <w:t>заявителя</w:t>
      </w:r>
      <w:r w:rsidR="00B978B5" w:rsidRPr="007B5BFD">
        <w:rPr>
          <w:rFonts w:ascii="Arial" w:hAnsi="Arial" w:cs="Arial"/>
          <w:bCs/>
          <w:color w:val="000000"/>
          <w:sz w:val="20"/>
        </w:rPr>
        <w:t xml:space="preserve"> </w:t>
      </w:r>
      <w:r w:rsidRPr="007B5BFD">
        <w:rPr>
          <w:rFonts w:ascii="Arial" w:hAnsi="Arial" w:cs="Arial"/>
          <w:bCs/>
          <w:color w:val="000000"/>
          <w:sz w:val="20"/>
        </w:rPr>
        <w:t>в</w:t>
      </w:r>
      <w:r w:rsidR="00B978B5" w:rsidRPr="007B5BFD">
        <w:rPr>
          <w:rFonts w:ascii="Arial" w:hAnsi="Arial" w:cs="Arial"/>
          <w:bCs/>
          <w:color w:val="000000"/>
          <w:sz w:val="20"/>
        </w:rPr>
        <w:t xml:space="preserve"> </w:t>
      </w:r>
      <w:r w:rsidRPr="007B5BFD">
        <w:rPr>
          <w:rFonts w:ascii="Arial" w:hAnsi="Arial" w:cs="Arial"/>
          <w:bCs/>
          <w:color w:val="000000"/>
          <w:sz w:val="20"/>
        </w:rPr>
        <w:t>произвольной</w:t>
      </w:r>
      <w:r w:rsidR="00B978B5" w:rsidRPr="007B5BFD">
        <w:rPr>
          <w:rFonts w:ascii="Arial" w:hAnsi="Arial" w:cs="Arial"/>
          <w:bCs/>
          <w:color w:val="000000"/>
          <w:sz w:val="20"/>
        </w:rPr>
        <w:t xml:space="preserve"> </w:t>
      </w:r>
      <w:r w:rsidRPr="007B5BFD">
        <w:rPr>
          <w:rFonts w:ascii="Arial" w:hAnsi="Arial" w:cs="Arial"/>
          <w:bCs/>
          <w:color w:val="000000"/>
          <w:sz w:val="20"/>
        </w:rPr>
        <w:t>форме.</w:t>
      </w:r>
    </w:p>
    <w:p w:rsidR="0020695B" w:rsidRPr="007B5BFD" w:rsidRDefault="0020695B" w:rsidP="007B5BFD">
      <w:pPr>
        <w:ind w:firstLine="567"/>
        <w:contextualSpacing/>
        <w:jc w:val="both"/>
        <w:rPr>
          <w:rFonts w:ascii="Arial" w:hAnsi="Arial" w:cs="Arial"/>
          <w:bCs/>
          <w:color w:val="000000"/>
          <w:sz w:val="20"/>
        </w:rPr>
      </w:pPr>
      <w:r w:rsidRPr="007B5BFD">
        <w:rPr>
          <w:rFonts w:ascii="Arial" w:hAnsi="Arial" w:cs="Arial"/>
          <w:bCs/>
          <w:color w:val="000000"/>
          <w:sz w:val="20"/>
        </w:rPr>
        <w:t>В</w:t>
      </w:r>
      <w:r w:rsidR="00B978B5" w:rsidRPr="007B5BFD">
        <w:rPr>
          <w:rFonts w:ascii="Arial" w:hAnsi="Arial" w:cs="Arial"/>
          <w:bCs/>
          <w:color w:val="000000"/>
          <w:sz w:val="20"/>
        </w:rPr>
        <w:t xml:space="preserve"> </w:t>
      </w:r>
      <w:r w:rsidRPr="007B5BFD">
        <w:rPr>
          <w:rFonts w:ascii="Arial" w:hAnsi="Arial" w:cs="Arial"/>
          <w:bCs/>
          <w:color w:val="000000"/>
          <w:sz w:val="20"/>
        </w:rPr>
        <w:t>случае</w:t>
      </w:r>
      <w:r w:rsidR="00B978B5" w:rsidRPr="007B5BFD">
        <w:rPr>
          <w:rFonts w:ascii="Arial" w:hAnsi="Arial" w:cs="Arial"/>
          <w:bCs/>
          <w:color w:val="000000"/>
          <w:sz w:val="20"/>
        </w:rPr>
        <w:t xml:space="preserve"> </w:t>
      </w:r>
      <w:r w:rsidRPr="007B5BFD">
        <w:rPr>
          <w:rFonts w:ascii="Arial" w:hAnsi="Arial" w:cs="Arial"/>
          <w:bCs/>
          <w:color w:val="000000"/>
          <w:sz w:val="20"/>
        </w:rPr>
        <w:t>выявления</w:t>
      </w:r>
      <w:r w:rsidR="00B978B5" w:rsidRPr="007B5BFD">
        <w:rPr>
          <w:rFonts w:ascii="Arial" w:hAnsi="Arial" w:cs="Arial"/>
          <w:bCs/>
          <w:color w:val="000000"/>
          <w:sz w:val="20"/>
        </w:rPr>
        <w:t xml:space="preserve"> </w:t>
      </w:r>
      <w:r w:rsidRPr="007B5BFD">
        <w:rPr>
          <w:rFonts w:ascii="Arial" w:hAnsi="Arial" w:cs="Arial"/>
          <w:bCs/>
          <w:color w:val="000000"/>
          <w:sz w:val="20"/>
        </w:rPr>
        <w:t>допущенных</w:t>
      </w:r>
      <w:r w:rsidR="00B978B5" w:rsidRPr="007B5BFD">
        <w:rPr>
          <w:rFonts w:ascii="Arial" w:hAnsi="Arial" w:cs="Arial"/>
          <w:bCs/>
          <w:color w:val="000000"/>
          <w:sz w:val="20"/>
        </w:rPr>
        <w:t xml:space="preserve"> </w:t>
      </w:r>
      <w:r w:rsidRPr="007B5BFD">
        <w:rPr>
          <w:rFonts w:ascii="Arial" w:hAnsi="Arial" w:cs="Arial"/>
          <w:bCs/>
          <w:color w:val="000000"/>
          <w:sz w:val="20"/>
        </w:rPr>
        <w:t>опечаток</w:t>
      </w:r>
      <w:r w:rsidR="00B978B5" w:rsidRPr="007B5BFD">
        <w:rPr>
          <w:rFonts w:ascii="Arial" w:hAnsi="Arial" w:cs="Arial"/>
          <w:bCs/>
          <w:color w:val="000000"/>
          <w:sz w:val="20"/>
        </w:rPr>
        <w:t xml:space="preserve"> </w:t>
      </w:r>
      <w:r w:rsidRPr="007B5BFD">
        <w:rPr>
          <w:rFonts w:ascii="Arial" w:hAnsi="Arial" w:cs="Arial"/>
          <w:bCs/>
          <w:color w:val="000000"/>
          <w:sz w:val="20"/>
        </w:rPr>
        <w:t>и</w:t>
      </w:r>
      <w:r w:rsidR="00B978B5" w:rsidRPr="007B5BFD">
        <w:rPr>
          <w:rFonts w:ascii="Arial" w:hAnsi="Arial" w:cs="Arial"/>
          <w:bCs/>
          <w:color w:val="000000"/>
          <w:sz w:val="20"/>
        </w:rPr>
        <w:t xml:space="preserve"> </w:t>
      </w:r>
      <w:r w:rsidRPr="007B5BFD">
        <w:rPr>
          <w:rFonts w:ascii="Arial" w:hAnsi="Arial" w:cs="Arial"/>
          <w:bCs/>
          <w:color w:val="000000"/>
          <w:sz w:val="20"/>
        </w:rPr>
        <w:t>(или)</w:t>
      </w:r>
      <w:r w:rsidR="00B978B5" w:rsidRPr="007B5BFD">
        <w:rPr>
          <w:rFonts w:ascii="Arial" w:hAnsi="Arial" w:cs="Arial"/>
          <w:bCs/>
          <w:color w:val="000000"/>
          <w:sz w:val="20"/>
        </w:rPr>
        <w:t xml:space="preserve"> </w:t>
      </w:r>
      <w:r w:rsidRPr="007B5BFD">
        <w:rPr>
          <w:rFonts w:ascii="Arial" w:hAnsi="Arial" w:cs="Arial"/>
          <w:bCs/>
          <w:color w:val="000000"/>
          <w:sz w:val="20"/>
        </w:rPr>
        <w:t>ошибок</w:t>
      </w:r>
      <w:r w:rsidR="00B978B5" w:rsidRPr="007B5BFD">
        <w:rPr>
          <w:rFonts w:ascii="Arial" w:hAnsi="Arial" w:cs="Arial"/>
          <w:bCs/>
          <w:color w:val="000000"/>
          <w:sz w:val="20"/>
        </w:rPr>
        <w:t xml:space="preserve"> </w:t>
      </w:r>
      <w:r w:rsidRPr="007B5BFD">
        <w:rPr>
          <w:rFonts w:ascii="Arial" w:hAnsi="Arial" w:cs="Arial"/>
          <w:bCs/>
          <w:color w:val="000000"/>
          <w:sz w:val="20"/>
        </w:rPr>
        <w:t>в</w:t>
      </w:r>
      <w:r w:rsidR="00B978B5" w:rsidRPr="007B5BFD">
        <w:rPr>
          <w:rFonts w:ascii="Arial" w:hAnsi="Arial" w:cs="Arial"/>
          <w:bCs/>
          <w:color w:val="000000"/>
          <w:sz w:val="20"/>
        </w:rPr>
        <w:t xml:space="preserve"> </w:t>
      </w:r>
      <w:r w:rsidRPr="007B5BFD">
        <w:rPr>
          <w:rFonts w:ascii="Arial" w:hAnsi="Arial" w:cs="Arial"/>
          <w:bCs/>
          <w:color w:val="000000"/>
          <w:sz w:val="20"/>
        </w:rPr>
        <w:t>выданных</w:t>
      </w:r>
      <w:r w:rsidR="00B978B5" w:rsidRPr="007B5BFD">
        <w:rPr>
          <w:rFonts w:ascii="Arial" w:hAnsi="Arial" w:cs="Arial"/>
          <w:bCs/>
          <w:color w:val="000000"/>
          <w:sz w:val="20"/>
        </w:rPr>
        <w:t xml:space="preserve"> </w:t>
      </w:r>
      <w:r w:rsidRPr="007B5BFD">
        <w:rPr>
          <w:rFonts w:ascii="Arial" w:hAnsi="Arial" w:cs="Arial"/>
          <w:bCs/>
          <w:color w:val="000000"/>
          <w:sz w:val="20"/>
        </w:rPr>
        <w:t>в</w:t>
      </w:r>
      <w:r w:rsidR="00B978B5" w:rsidRPr="007B5BFD">
        <w:rPr>
          <w:rFonts w:ascii="Arial" w:hAnsi="Arial" w:cs="Arial"/>
          <w:bCs/>
          <w:color w:val="000000"/>
          <w:sz w:val="20"/>
        </w:rPr>
        <w:t xml:space="preserve"> </w:t>
      </w:r>
      <w:r w:rsidRPr="007B5BFD">
        <w:rPr>
          <w:rFonts w:ascii="Arial" w:hAnsi="Arial" w:cs="Arial"/>
          <w:bCs/>
          <w:color w:val="000000"/>
          <w:sz w:val="20"/>
        </w:rPr>
        <w:t>результате</w:t>
      </w:r>
      <w:r w:rsidR="00B978B5" w:rsidRPr="007B5BFD">
        <w:rPr>
          <w:rFonts w:ascii="Arial" w:hAnsi="Arial" w:cs="Arial"/>
          <w:bCs/>
          <w:color w:val="000000"/>
          <w:sz w:val="20"/>
        </w:rPr>
        <w:t xml:space="preserve"> </w:t>
      </w:r>
      <w:r w:rsidRPr="007B5BFD">
        <w:rPr>
          <w:rFonts w:ascii="Arial" w:hAnsi="Arial" w:cs="Arial"/>
          <w:bCs/>
          <w:color w:val="000000"/>
          <w:sz w:val="20"/>
        </w:rPr>
        <w:t>предоставления</w:t>
      </w:r>
      <w:r w:rsidR="00B978B5" w:rsidRPr="007B5BFD">
        <w:rPr>
          <w:rFonts w:ascii="Arial" w:hAnsi="Arial" w:cs="Arial"/>
          <w:bCs/>
          <w:color w:val="000000"/>
          <w:sz w:val="20"/>
        </w:rPr>
        <w:t xml:space="preserve"> </w:t>
      </w:r>
      <w:r w:rsidRPr="007B5BFD">
        <w:rPr>
          <w:rFonts w:ascii="Arial" w:hAnsi="Arial" w:cs="Arial"/>
          <w:bCs/>
          <w:color w:val="000000"/>
          <w:sz w:val="20"/>
        </w:rPr>
        <w:t>муниципальной</w:t>
      </w:r>
      <w:r w:rsidR="00B978B5" w:rsidRPr="007B5BFD">
        <w:rPr>
          <w:rFonts w:ascii="Arial" w:hAnsi="Arial" w:cs="Arial"/>
          <w:bCs/>
          <w:color w:val="000000"/>
          <w:sz w:val="20"/>
        </w:rPr>
        <w:t xml:space="preserve"> </w:t>
      </w:r>
      <w:r w:rsidRPr="007B5BFD">
        <w:rPr>
          <w:rFonts w:ascii="Arial" w:hAnsi="Arial" w:cs="Arial"/>
          <w:bCs/>
          <w:color w:val="000000"/>
          <w:sz w:val="20"/>
        </w:rPr>
        <w:t>услуги</w:t>
      </w:r>
      <w:r w:rsidR="00B978B5" w:rsidRPr="007B5BFD">
        <w:rPr>
          <w:rFonts w:ascii="Arial" w:hAnsi="Arial" w:cs="Arial"/>
          <w:bCs/>
          <w:color w:val="000000"/>
          <w:sz w:val="20"/>
        </w:rPr>
        <w:t xml:space="preserve"> </w:t>
      </w:r>
      <w:r w:rsidRPr="007B5BFD">
        <w:rPr>
          <w:rFonts w:ascii="Arial" w:hAnsi="Arial" w:cs="Arial"/>
          <w:bCs/>
          <w:color w:val="000000"/>
          <w:sz w:val="20"/>
        </w:rPr>
        <w:t>разрешении</w:t>
      </w:r>
      <w:r w:rsidR="00B978B5" w:rsidRPr="007B5BFD">
        <w:rPr>
          <w:rFonts w:ascii="Arial" w:hAnsi="Arial" w:cs="Arial"/>
          <w:bCs/>
          <w:color w:val="000000"/>
          <w:sz w:val="20"/>
        </w:rPr>
        <w:t xml:space="preserve"> </w:t>
      </w:r>
      <w:r w:rsidRPr="007B5BFD">
        <w:rPr>
          <w:rFonts w:ascii="Arial" w:hAnsi="Arial" w:cs="Arial"/>
          <w:bCs/>
          <w:color w:val="000000"/>
          <w:sz w:val="20"/>
        </w:rPr>
        <w:t>на</w:t>
      </w:r>
      <w:r w:rsidR="00B978B5" w:rsidRPr="007B5BFD">
        <w:rPr>
          <w:rFonts w:ascii="Arial" w:hAnsi="Arial" w:cs="Arial"/>
          <w:bCs/>
          <w:color w:val="000000"/>
          <w:sz w:val="20"/>
        </w:rPr>
        <w:t xml:space="preserve"> </w:t>
      </w:r>
      <w:r w:rsidRPr="007B5BFD">
        <w:rPr>
          <w:rFonts w:ascii="Arial" w:hAnsi="Arial" w:cs="Arial"/>
          <w:bCs/>
          <w:color w:val="000000"/>
          <w:sz w:val="20"/>
        </w:rPr>
        <w:t>строительстве</w:t>
      </w:r>
      <w:r w:rsidR="00B978B5" w:rsidRPr="007B5BFD">
        <w:rPr>
          <w:rFonts w:ascii="Arial" w:hAnsi="Arial" w:cs="Arial"/>
          <w:bCs/>
          <w:color w:val="000000"/>
          <w:sz w:val="20"/>
        </w:rPr>
        <w:t xml:space="preserve"> </w:t>
      </w:r>
      <w:r w:rsidRPr="007B5BFD">
        <w:rPr>
          <w:rFonts w:ascii="Arial" w:hAnsi="Arial" w:cs="Arial"/>
          <w:bCs/>
          <w:color w:val="000000"/>
          <w:sz w:val="20"/>
        </w:rPr>
        <w:t>с</w:t>
      </w:r>
      <w:r w:rsidR="00B978B5" w:rsidRPr="007B5BFD">
        <w:rPr>
          <w:rFonts w:ascii="Arial" w:hAnsi="Arial" w:cs="Arial"/>
          <w:bCs/>
          <w:color w:val="000000"/>
          <w:sz w:val="20"/>
        </w:rPr>
        <w:t xml:space="preserve"> </w:t>
      </w:r>
      <w:r w:rsidRPr="007B5BFD">
        <w:rPr>
          <w:rFonts w:ascii="Arial" w:hAnsi="Arial" w:cs="Arial"/>
          <w:bCs/>
          <w:color w:val="000000"/>
          <w:sz w:val="20"/>
        </w:rPr>
        <w:t>внесенными</w:t>
      </w:r>
      <w:r w:rsidR="00B978B5" w:rsidRPr="007B5BFD">
        <w:rPr>
          <w:rFonts w:ascii="Arial" w:hAnsi="Arial" w:cs="Arial"/>
          <w:bCs/>
          <w:color w:val="000000"/>
          <w:sz w:val="20"/>
        </w:rPr>
        <w:t xml:space="preserve"> </w:t>
      </w:r>
      <w:r w:rsidRPr="007B5BFD">
        <w:rPr>
          <w:rFonts w:ascii="Arial" w:hAnsi="Arial" w:cs="Arial"/>
          <w:bCs/>
          <w:color w:val="000000"/>
          <w:sz w:val="20"/>
        </w:rPr>
        <w:t>изменениями</w:t>
      </w:r>
      <w:r w:rsidR="00B978B5" w:rsidRPr="007B5BFD">
        <w:rPr>
          <w:rFonts w:ascii="Arial" w:hAnsi="Arial" w:cs="Arial"/>
          <w:bCs/>
          <w:color w:val="000000"/>
          <w:sz w:val="20"/>
        </w:rPr>
        <w:t xml:space="preserve"> </w:t>
      </w:r>
      <w:r w:rsidRPr="007B5BFD">
        <w:rPr>
          <w:rFonts w:ascii="Arial" w:hAnsi="Arial" w:cs="Arial"/>
          <w:bCs/>
          <w:color w:val="000000"/>
          <w:sz w:val="20"/>
        </w:rPr>
        <w:t>или</w:t>
      </w:r>
      <w:r w:rsidR="00B978B5" w:rsidRPr="007B5BFD">
        <w:rPr>
          <w:rFonts w:ascii="Arial" w:hAnsi="Arial" w:cs="Arial"/>
          <w:bCs/>
          <w:color w:val="000000"/>
          <w:sz w:val="20"/>
        </w:rPr>
        <w:t xml:space="preserve"> </w:t>
      </w:r>
      <w:r w:rsidRPr="007B5BFD">
        <w:rPr>
          <w:rFonts w:ascii="Arial" w:hAnsi="Arial" w:cs="Arial"/>
          <w:bCs/>
          <w:color w:val="000000"/>
          <w:sz w:val="20"/>
        </w:rPr>
        <w:t>отказе</w:t>
      </w:r>
      <w:r w:rsidR="00B978B5" w:rsidRPr="007B5BFD">
        <w:rPr>
          <w:rFonts w:ascii="Arial" w:hAnsi="Arial" w:cs="Arial"/>
          <w:bCs/>
          <w:color w:val="000000"/>
          <w:sz w:val="20"/>
        </w:rPr>
        <w:t xml:space="preserve"> </w:t>
      </w:r>
      <w:r w:rsidRPr="007B5BFD">
        <w:rPr>
          <w:rFonts w:ascii="Arial" w:hAnsi="Arial" w:cs="Arial"/>
          <w:bCs/>
          <w:color w:val="000000"/>
          <w:sz w:val="20"/>
        </w:rPr>
        <w:t>о</w:t>
      </w:r>
      <w:r w:rsidR="00B978B5" w:rsidRPr="007B5BFD">
        <w:rPr>
          <w:rFonts w:ascii="Arial" w:hAnsi="Arial" w:cs="Arial"/>
          <w:bCs/>
          <w:color w:val="000000"/>
          <w:sz w:val="20"/>
        </w:rPr>
        <w:t xml:space="preserve"> </w:t>
      </w:r>
      <w:r w:rsidRPr="007B5BFD">
        <w:rPr>
          <w:rFonts w:ascii="Arial" w:hAnsi="Arial" w:cs="Arial"/>
          <w:bCs/>
          <w:color w:val="000000"/>
          <w:sz w:val="20"/>
        </w:rPr>
        <w:t>внесении</w:t>
      </w:r>
      <w:r w:rsidR="00B978B5" w:rsidRPr="007B5BFD">
        <w:rPr>
          <w:rFonts w:ascii="Arial" w:hAnsi="Arial" w:cs="Arial"/>
          <w:bCs/>
          <w:color w:val="000000"/>
          <w:sz w:val="20"/>
        </w:rPr>
        <w:t xml:space="preserve"> </w:t>
      </w:r>
      <w:r w:rsidRPr="007B5BFD">
        <w:rPr>
          <w:rFonts w:ascii="Arial" w:hAnsi="Arial" w:cs="Arial"/>
          <w:bCs/>
          <w:color w:val="000000"/>
          <w:sz w:val="20"/>
        </w:rPr>
        <w:t>изменений</w:t>
      </w:r>
      <w:r w:rsidR="00B978B5" w:rsidRPr="007B5BFD">
        <w:rPr>
          <w:rFonts w:ascii="Arial" w:hAnsi="Arial" w:cs="Arial"/>
          <w:bCs/>
          <w:color w:val="000000"/>
          <w:sz w:val="20"/>
        </w:rPr>
        <w:t xml:space="preserve"> </w:t>
      </w:r>
      <w:r w:rsidRPr="007B5BFD">
        <w:rPr>
          <w:rFonts w:ascii="Arial" w:hAnsi="Arial" w:cs="Arial"/>
          <w:bCs/>
          <w:color w:val="000000"/>
          <w:sz w:val="20"/>
        </w:rPr>
        <w:t>в</w:t>
      </w:r>
      <w:r w:rsidR="00B978B5" w:rsidRPr="007B5BFD">
        <w:rPr>
          <w:rFonts w:ascii="Arial" w:hAnsi="Arial" w:cs="Arial"/>
          <w:bCs/>
          <w:color w:val="000000"/>
          <w:sz w:val="20"/>
        </w:rPr>
        <w:t xml:space="preserve"> </w:t>
      </w:r>
      <w:r w:rsidRPr="007B5BFD">
        <w:rPr>
          <w:rFonts w:ascii="Arial" w:hAnsi="Arial" w:cs="Arial"/>
          <w:bCs/>
          <w:color w:val="000000"/>
          <w:sz w:val="20"/>
        </w:rPr>
        <w:t>разрешение</w:t>
      </w:r>
      <w:r w:rsidR="00B978B5" w:rsidRPr="007B5BFD">
        <w:rPr>
          <w:rFonts w:ascii="Arial" w:hAnsi="Arial" w:cs="Arial"/>
          <w:bCs/>
          <w:color w:val="000000"/>
          <w:sz w:val="20"/>
        </w:rPr>
        <w:t xml:space="preserve"> </w:t>
      </w:r>
      <w:r w:rsidRPr="007B5BFD">
        <w:rPr>
          <w:rFonts w:ascii="Arial" w:hAnsi="Arial" w:cs="Arial"/>
          <w:bCs/>
          <w:color w:val="000000"/>
          <w:sz w:val="20"/>
        </w:rPr>
        <w:t>на</w:t>
      </w:r>
      <w:r w:rsidR="00B978B5" w:rsidRPr="007B5BFD">
        <w:rPr>
          <w:rFonts w:ascii="Arial" w:hAnsi="Arial" w:cs="Arial"/>
          <w:bCs/>
          <w:color w:val="000000"/>
          <w:sz w:val="20"/>
        </w:rPr>
        <w:t xml:space="preserve"> </w:t>
      </w:r>
      <w:r w:rsidRPr="007B5BFD">
        <w:rPr>
          <w:rFonts w:ascii="Arial" w:hAnsi="Arial" w:cs="Arial"/>
          <w:bCs/>
          <w:color w:val="000000"/>
          <w:sz w:val="20"/>
        </w:rPr>
        <w:t>строительство</w:t>
      </w:r>
      <w:r w:rsidR="00B978B5" w:rsidRPr="007B5BFD">
        <w:rPr>
          <w:rFonts w:ascii="Arial" w:hAnsi="Arial" w:cs="Arial"/>
          <w:bCs/>
          <w:color w:val="000000"/>
          <w:sz w:val="20"/>
        </w:rPr>
        <w:t xml:space="preserve"> </w:t>
      </w:r>
      <w:r w:rsidRPr="007B5BFD">
        <w:rPr>
          <w:rFonts w:ascii="Arial" w:hAnsi="Arial" w:cs="Arial"/>
          <w:bCs/>
          <w:color w:val="000000"/>
          <w:sz w:val="20"/>
        </w:rPr>
        <w:t>замена</w:t>
      </w:r>
      <w:r w:rsidR="00B978B5" w:rsidRPr="007B5BFD">
        <w:rPr>
          <w:rFonts w:ascii="Arial" w:hAnsi="Arial" w:cs="Arial"/>
          <w:bCs/>
          <w:color w:val="000000"/>
          <w:sz w:val="20"/>
        </w:rPr>
        <w:t xml:space="preserve"> </w:t>
      </w:r>
      <w:r w:rsidRPr="007B5BFD">
        <w:rPr>
          <w:rFonts w:ascii="Arial" w:hAnsi="Arial" w:cs="Arial"/>
          <w:bCs/>
          <w:color w:val="000000"/>
          <w:sz w:val="20"/>
        </w:rPr>
        <w:t>указанных</w:t>
      </w:r>
      <w:r w:rsidR="00B978B5" w:rsidRPr="007B5BFD">
        <w:rPr>
          <w:rFonts w:ascii="Arial" w:hAnsi="Arial" w:cs="Arial"/>
          <w:bCs/>
          <w:color w:val="000000"/>
          <w:sz w:val="20"/>
        </w:rPr>
        <w:t xml:space="preserve"> </w:t>
      </w:r>
      <w:r w:rsidRPr="007B5BFD">
        <w:rPr>
          <w:rFonts w:ascii="Arial" w:hAnsi="Arial" w:cs="Arial"/>
          <w:bCs/>
          <w:color w:val="000000"/>
          <w:sz w:val="20"/>
        </w:rPr>
        <w:t>документов</w:t>
      </w:r>
      <w:r w:rsidR="00B978B5" w:rsidRPr="007B5BFD">
        <w:rPr>
          <w:rFonts w:ascii="Arial" w:hAnsi="Arial" w:cs="Arial"/>
          <w:bCs/>
          <w:color w:val="000000"/>
          <w:sz w:val="20"/>
        </w:rPr>
        <w:t xml:space="preserve"> </w:t>
      </w:r>
      <w:r w:rsidRPr="007B5BFD">
        <w:rPr>
          <w:rFonts w:ascii="Arial" w:hAnsi="Arial" w:cs="Arial"/>
          <w:bCs/>
          <w:color w:val="000000"/>
          <w:sz w:val="20"/>
        </w:rPr>
        <w:t>производится</w:t>
      </w:r>
      <w:r w:rsidR="00B978B5" w:rsidRPr="007B5BFD">
        <w:rPr>
          <w:rFonts w:ascii="Arial" w:hAnsi="Arial" w:cs="Arial"/>
          <w:bCs/>
          <w:color w:val="000000"/>
          <w:sz w:val="20"/>
        </w:rPr>
        <w:t xml:space="preserve"> </w:t>
      </w:r>
      <w:r w:rsidRPr="007B5BFD">
        <w:rPr>
          <w:rFonts w:ascii="Arial" w:hAnsi="Arial" w:cs="Arial"/>
          <w:bCs/>
          <w:color w:val="000000"/>
          <w:sz w:val="20"/>
        </w:rPr>
        <w:t>в</w:t>
      </w:r>
      <w:r w:rsidR="00B978B5" w:rsidRPr="007B5BFD">
        <w:rPr>
          <w:rFonts w:ascii="Arial" w:hAnsi="Arial" w:cs="Arial"/>
          <w:bCs/>
          <w:color w:val="000000"/>
          <w:sz w:val="20"/>
        </w:rPr>
        <w:t xml:space="preserve"> </w:t>
      </w:r>
      <w:r w:rsidRPr="007B5BFD">
        <w:rPr>
          <w:rFonts w:ascii="Arial" w:hAnsi="Arial" w:cs="Arial"/>
          <w:bCs/>
          <w:color w:val="000000"/>
          <w:sz w:val="20"/>
        </w:rPr>
        <w:t>срок,</w:t>
      </w:r>
      <w:r w:rsidR="00B978B5" w:rsidRPr="007B5BFD">
        <w:rPr>
          <w:rFonts w:ascii="Arial" w:hAnsi="Arial" w:cs="Arial"/>
          <w:bCs/>
          <w:color w:val="000000"/>
          <w:sz w:val="20"/>
        </w:rPr>
        <w:t xml:space="preserve"> </w:t>
      </w:r>
      <w:r w:rsidRPr="007B5BFD">
        <w:rPr>
          <w:rFonts w:ascii="Arial" w:hAnsi="Arial" w:cs="Arial"/>
          <w:bCs/>
          <w:color w:val="000000"/>
          <w:sz w:val="20"/>
        </w:rPr>
        <w:t>не</w:t>
      </w:r>
      <w:r w:rsidR="00B978B5" w:rsidRPr="007B5BFD">
        <w:rPr>
          <w:rFonts w:ascii="Arial" w:hAnsi="Arial" w:cs="Arial"/>
          <w:bCs/>
          <w:color w:val="000000"/>
          <w:sz w:val="20"/>
        </w:rPr>
        <w:t xml:space="preserve"> </w:t>
      </w:r>
      <w:r w:rsidRPr="007B5BFD">
        <w:rPr>
          <w:rFonts w:ascii="Arial" w:hAnsi="Arial" w:cs="Arial"/>
          <w:bCs/>
          <w:color w:val="000000"/>
          <w:sz w:val="20"/>
        </w:rPr>
        <w:t>превышающий</w:t>
      </w:r>
      <w:r w:rsidR="00B978B5" w:rsidRPr="007B5BFD">
        <w:rPr>
          <w:rFonts w:ascii="Arial" w:hAnsi="Arial" w:cs="Arial"/>
          <w:bCs/>
          <w:color w:val="000000"/>
          <w:sz w:val="20"/>
        </w:rPr>
        <w:t xml:space="preserve"> </w:t>
      </w:r>
      <w:r w:rsidRPr="007B5BFD">
        <w:rPr>
          <w:rFonts w:ascii="Arial" w:hAnsi="Arial" w:cs="Arial"/>
          <w:bCs/>
          <w:color w:val="000000"/>
          <w:sz w:val="20"/>
        </w:rPr>
        <w:t>5</w:t>
      </w:r>
      <w:r w:rsidR="00B978B5" w:rsidRPr="007B5BFD">
        <w:rPr>
          <w:rFonts w:ascii="Arial" w:hAnsi="Arial" w:cs="Arial"/>
          <w:bCs/>
          <w:color w:val="000000"/>
          <w:sz w:val="20"/>
        </w:rPr>
        <w:t xml:space="preserve"> </w:t>
      </w:r>
      <w:r w:rsidRPr="007B5BFD">
        <w:rPr>
          <w:rFonts w:ascii="Arial" w:hAnsi="Arial" w:cs="Arial"/>
          <w:bCs/>
          <w:color w:val="000000"/>
          <w:sz w:val="20"/>
        </w:rPr>
        <w:t>рабочих</w:t>
      </w:r>
      <w:r w:rsidR="00B978B5" w:rsidRPr="007B5BFD">
        <w:rPr>
          <w:rFonts w:ascii="Arial" w:hAnsi="Arial" w:cs="Arial"/>
          <w:bCs/>
          <w:color w:val="000000"/>
          <w:sz w:val="20"/>
        </w:rPr>
        <w:t xml:space="preserve"> </w:t>
      </w:r>
      <w:r w:rsidRPr="007B5BFD">
        <w:rPr>
          <w:rFonts w:ascii="Arial" w:hAnsi="Arial" w:cs="Arial"/>
          <w:bCs/>
          <w:color w:val="000000"/>
          <w:sz w:val="20"/>
        </w:rPr>
        <w:t>дней</w:t>
      </w:r>
      <w:r w:rsidR="00B978B5" w:rsidRPr="007B5BFD">
        <w:rPr>
          <w:rFonts w:ascii="Arial" w:hAnsi="Arial" w:cs="Arial"/>
          <w:bCs/>
          <w:color w:val="000000"/>
          <w:sz w:val="20"/>
        </w:rPr>
        <w:t xml:space="preserve"> </w:t>
      </w:r>
      <w:r w:rsidRPr="007B5BFD">
        <w:rPr>
          <w:rFonts w:ascii="Arial" w:hAnsi="Arial" w:cs="Arial"/>
          <w:bCs/>
          <w:color w:val="000000"/>
          <w:sz w:val="20"/>
        </w:rPr>
        <w:t>с</w:t>
      </w:r>
      <w:r w:rsidR="00B978B5" w:rsidRPr="007B5BFD">
        <w:rPr>
          <w:rFonts w:ascii="Arial" w:hAnsi="Arial" w:cs="Arial"/>
          <w:bCs/>
          <w:color w:val="000000"/>
          <w:sz w:val="20"/>
        </w:rPr>
        <w:t xml:space="preserve"> </w:t>
      </w:r>
      <w:r w:rsidRPr="007B5BFD">
        <w:rPr>
          <w:rFonts w:ascii="Arial" w:hAnsi="Arial" w:cs="Arial"/>
          <w:bCs/>
          <w:color w:val="000000"/>
          <w:sz w:val="20"/>
        </w:rPr>
        <w:t>даты</w:t>
      </w:r>
      <w:r w:rsidR="00B978B5" w:rsidRPr="007B5BFD">
        <w:rPr>
          <w:rFonts w:ascii="Arial" w:hAnsi="Arial" w:cs="Arial"/>
          <w:bCs/>
          <w:color w:val="000000"/>
          <w:sz w:val="20"/>
        </w:rPr>
        <w:t xml:space="preserve"> </w:t>
      </w:r>
      <w:r w:rsidRPr="007B5BFD">
        <w:rPr>
          <w:rFonts w:ascii="Arial" w:hAnsi="Arial" w:cs="Arial"/>
          <w:bCs/>
          <w:color w:val="000000"/>
          <w:sz w:val="20"/>
        </w:rPr>
        <w:t>регистрации</w:t>
      </w:r>
      <w:r w:rsidR="00B978B5" w:rsidRPr="007B5BFD">
        <w:rPr>
          <w:rFonts w:ascii="Arial" w:hAnsi="Arial" w:cs="Arial"/>
          <w:bCs/>
          <w:color w:val="000000"/>
          <w:sz w:val="20"/>
        </w:rPr>
        <w:t xml:space="preserve"> </w:t>
      </w:r>
      <w:r w:rsidRPr="007B5BFD">
        <w:rPr>
          <w:rFonts w:ascii="Arial" w:hAnsi="Arial" w:cs="Arial"/>
          <w:bCs/>
          <w:color w:val="000000"/>
          <w:sz w:val="20"/>
        </w:rPr>
        <w:t>заявления.</w:t>
      </w:r>
    </w:p>
    <w:p w:rsidR="0020695B" w:rsidRPr="007B5BFD" w:rsidRDefault="0020695B" w:rsidP="007B5BFD">
      <w:pPr>
        <w:ind w:firstLine="567"/>
        <w:contextualSpacing/>
        <w:jc w:val="both"/>
        <w:rPr>
          <w:rFonts w:ascii="Arial" w:hAnsi="Arial" w:cs="Arial"/>
          <w:bCs/>
          <w:color w:val="000000"/>
          <w:sz w:val="20"/>
        </w:rPr>
      </w:pPr>
      <w:r w:rsidRPr="007B5BFD">
        <w:rPr>
          <w:rFonts w:ascii="Arial" w:hAnsi="Arial" w:cs="Arial"/>
          <w:bCs/>
          <w:color w:val="000000"/>
          <w:sz w:val="20"/>
        </w:rPr>
        <w:t>В</w:t>
      </w:r>
      <w:r w:rsidR="00B978B5" w:rsidRPr="007B5BFD">
        <w:rPr>
          <w:rFonts w:ascii="Arial" w:hAnsi="Arial" w:cs="Arial"/>
          <w:bCs/>
          <w:color w:val="000000"/>
          <w:sz w:val="20"/>
        </w:rPr>
        <w:t xml:space="preserve"> </w:t>
      </w:r>
      <w:r w:rsidRPr="007B5BFD">
        <w:rPr>
          <w:rFonts w:ascii="Arial" w:hAnsi="Arial" w:cs="Arial"/>
          <w:bCs/>
          <w:color w:val="000000"/>
          <w:sz w:val="20"/>
        </w:rPr>
        <w:t>случае</w:t>
      </w:r>
      <w:r w:rsidR="00B978B5" w:rsidRPr="007B5BFD">
        <w:rPr>
          <w:rFonts w:ascii="Arial" w:hAnsi="Arial" w:cs="Arial"/>
          <w:bCs/>
          <w:color w:val="000000"/>
          <w:sz w:val="20"/>
        </w:rPr>
        <w:t xml:space="preserve"> </w:t>
      </w:r>
      <w:r w:rsidRPr="007B5BFD">
        <w:rPr>
          <w:rFonts w:ascii="Arial" w:hAnsi="Arial" w:cs="Arial"/>
          <w:bCs/>
          <w:color w:val="000000"/>
          <w:sz w:val="20"/>
        </w:rPr>
        <w:t>отсутствия</w:t>
      </w:r>
      <w:r w:rsidR="00B978B5" w:rsidRPr="007B5BFD">
        <w:rPr>
          <w:rFonts w:ascii="Arial" w:hAnsi="Arial" w:cs="Arial"/>
          <w:bCs/>
          <w:color w:val="000000"/>
          <w:sz w:val="20"/>
        </w:rPr>
        <w:t xml:space="preserve"> </w:t>
      </w:r>
      <w:r w:rsidRPr="007B5BFD">
        <w:rPr>
          <w:rFonts w:ascii="Arial" w:hAnsi="Arial" w:cs="Arial"/>
          <w:bCs/>
          <w:color w:val="000000"/>
          <w:sz w:val="20"/>
        </w:rPr>
        <w:t>опечаток</w:t>
      </w:r>
      <w:r w:rsidR="00B978B5" w:rsidRPr="007B5BFD">
        <w:rPr>
          <w:rFonts w:ascii="Arial" w:hAnsi="Arial" w:cs="Arial"/>
          <w:bCs/>
          <w:color w:val="000000"/>
          <w:sz w:val="20"/>
        </w:rPr>
        <w:t xml:space="preserve"> </w:t>
      </w:r>
      <w:r w:rsidRPr="007B5BFD">
        <w:rPr>
          <w:rFonts w:ascii="Arial" w:hAnsi="Arial" w:cs="Arial"/>
          <w:bCs/>
          <w:color w:val="000000"/>
          <w:sz w:val="20"/>
        </w:rPr>
        <w:t>и</w:t>
      </w:r>
      <w:r w:rsidR="00B978B5" w:rsidRPr="007B5BFD">
        <w:rPr>
          <w:rFonts w:ascii="Arial" w:hAnsi="Arial" w:cs="Arial"/>
          <w:bCs/>
          <w:color w:val="000000"/>
          <w:sz w:val="20"/>
        </w:rPr>
        <w:t xml:space="preserve"> </w:t>
      </w:r>
      <w:r w:rsidRPr="007B5BFD">
        <w:rPr>
          <w:rFonts w:ascii="Arial" w:hAnsi="Arial" w:cs="Arial"/>
          <w:bCs/>
          <w:color w:val="000000"/>
          <w:sz w:val="20"/>
        </w:rPr>
        <w:t>(или)</w:t>
      </w:r>
      <w:r w:rsidR="00B978B5" w:rsidRPr="007B5BFD">
        <w:rPr>
          <w:rFonts w:ascii="Arial" w:hAnsi="Arial" w:cs="Arial"/>
          <w:bCs/>
          <w:color w:val="000000"/>
          <w:sz w:val="20"/>
        </w:rPr>
        <w:t xml:space="preserve"> </w:t>
      </w:r>
      <w:r w:rsidRPr="007B5BFD">
        <w:rPr>
          <w:rFonts w:ascii="Arial" w:hAnsi="Arial" w:cs="Arial"/>
          <w:bCs/>
          <w:color w:val="000000"/>
          <w:sz w:val="20"/>
        </w:rPr>
        <w:t>ошибок</w:t>
      </w:r>
      <w:r w:rsidR="00B978B5" w:rsidRPr="007B5BFD">
        <w:rPr>
          <w:rFonts w:ascii="Arial" w:hAnsi="Arial" w:cs="Arial"/>
          <w:bCs/>
          <w:color w:val="000000"/>
          <w:sz w:val="20"/>
        </w:rPr>
        <w:t xml:space="preserve"> </w:t>
      </w:r>
      <w:r w:rsidRPr="007B5BFD">
        <w:rPr>
          <w:rFonts w:ascii="Arial" w:hAnsi="Arial" w:cs="Arial"/>
          <w:bCs/>
          <w:color w:val="000000"/>
          <w:sz w:val="20"/>
        </w:rPr>
        <w:t>в</w:t>
      </w:r>
      <w:r w:rsidR="00B978B5" w:rsidRPr="007B5BFD">
        <w:rPr>
          <w:rFonts w:ascii="Arial" w:hAnsi="Arial" w:cs="Arial"/>
          <w:bCs/>
          <w:color w:val="000000"/>
          <w:sz w:val="20"/>
        </w:rPr>
        <w:t xml:space="preserve"> </w:t>
      </w:r>
      <w:r w:rsidRPr="007B5BFD">
        <w:rPr>
          <w:rFonts w:ascii="Arial" w:hAnsi="Arial" w:cs="Arial"/>
          <w:bCs/>
          <w:color w:val="000000"/>
          <w:sz w:val="20"/>
        </w:rPr>
        <w:t>выданных</w:t>
      </w:r>
      <w:r w:rsidR="00B978B5" w:rsidRPr="007B5BFD">
        <w:rPr>
          <w:rFonts w:ascii="Arial" w:hAnsi="Arial" w:cs="Arial"/>
          <w:bCs/>
          <w:color w:val="000000"/>
          <w:sz w:val="20"/>
        </w:rPr>
        <w:t xml:space="preserve"> </w:t>
      </w:r>
      <w:r w:rsidRPr="007B5BFD">
        <w:rPr>
          <w:rFonts w:ascii="Arial" w:hAnsi="Arial" w:cs="Arial"/>
          <w:bCs/>
          <w:color w:val="000000"/>
          <w:sz w:val="20"/>
        </w:rPr>
        <w:t>в</w:t>
      </w:r>
      <w:r w:rsidR="00B978B5" w:rsidRPr="007B5BFD">
        <w:rPr>
          <w:rFonts w:ascii="Arial" w:hAnsi="Arial" w:cs="Arial"/>
          <w:bCs/>
          <w:color w:val="000000"/>
          <w:sz w:val="20"/>
        </w:rPr>
        <w:t xml:space="preserve"> </w:t>
      </w:r>
      <w:r w:rsidRPr="007B5BFD">
        <w:rPr>
          <w:rFonts w:ascii="Arial" w:hAnsi="Arial" w:cs="Arial"/>
          <w:bCs/>
          <w:color w:val="000000"/>
          <w:sz w:val="20"/>
        </w:rPr>
        <w:t>результате</w:t>
      </w:r>
      <w:r w:rsidR="00B978B5" w:rsidRPr="007B5BFD">
        <w:rPr>
          <w:rFonts w:ascii="Arial" w:hAnsi="Arial" w:cs="Arial"/>
          <w:bCs/>
          <w:color w:val="000000"/>
          <w:sz w:val="20"/>
        </w:rPr>
        <w:t xml:space="preserve"> </w:t>
      </w:r>
      <w:r w:rsidRPr="007B5BFD">
        <w:rPr>
          <w:rFonts w:ascii="Arial" w:hAnsi="Arial" w:cs="Arial"/>
          <w:bCs/>
          <w:color w:val="000000"/>
          <w:sz w:val="20"/>
        </w:rPr>
        <w:t>предоставления</w:t>
      </w:r>
      <w:r w:rsidR="00B978B5" w:rsidRPr="007B5BFD">
        <w:rPr>
          <w:rFonts w:ascii="Arial" w:hAnsi="Arial" w:cs="Arial"/>
          <w:bCs/>
          <w:color w:val="000000"/>
          <w:sz w:val="20"/>
        </w:rPr>
        <w:t xml:space="preserve"> </w:t>
      </w:r>
      <w:r w:rsidRPr="007B5BFD">
        <w:rPr>
          <w:rFonts w:ascii="Arial" w:hAnsi="Arial" w:cs="Arial"/>
          <w:bCs/>
          <w:color w:val="000000"/>
          <w:sz w:val="20"/>
        </w:rPr>
        <w:t>муниципальной</w:t>
      </w:r>
      <w:r w:rsidR="00B978B5" w:rsidRPr="007B5BFD">
        <w:rPr>
          <w:rFonts w:ascii="Arial" w:hAnsi="Arial" w:cs="Arial"/>
          <w:bCs/>
          <w:color w:val="000000"/>
          <w:sz w:val="20"/>
        </w:rPr>
        <w:t xml:space="preserve"> </w:t>
      </w:r>
      <w:r w:rsidRPr="007B5BFD">
        <w:rPr>
          <w:rFonts w:ascii="Arial" w:hAnsi="Arial" w:cs="Arial"/>
          <w:bCs/>
          <w:color w:val="000000"/>
          <w:sz w:val="20"/>
        </w:rPr>
        <w:t>услуги</w:t>
      </w:r>
      <w:r w:rsidR="00B978B5" w:rsidRPr="007B5BFD">
        <w:rPr>
          <w:rFonts w:ascii="Arial" w:hAnsi="Arial" w:cs="Arial"/>
          <w:bCs/>
          <w:color w:val="000000"/>
          <w:sz w:val="20"/>
        </w:rPr>
        <w:t xml:space="preserve"> </w:t>
      </w:r>
      <w:r w:rsidRPr="007B5BFD">
        <w:rPr>
          <w:rFonts w:ascii="Arial" w:hAnsi="Arial" w:cs="Arial"/>
          <w:bCs/>
          <w:color w:val="000000"/>
          <w:sz w:val="20"/>
        </w:rPr>
        <w:t>документах</w:t>
      </w:r>
      <w:r w:rsidR="00B978B5" w:rsidRPr="007B5BFD">
        <w:rPr>
          <w:rFonts w:ascii="Arial" w:hAnsi="Arial" w:cs="Arial"/>
          <w:bCs/>
          <w:color w:val="000000"/>
          <w:sz w:val="20"/>
        </w:rPr>
        <w:t xml:space="preserve"> </w:t>
      </w:r>
      <w:r w:rsidRPr="007B5BFD">
        <w:rPr>
          <w:rFonts w:ascii="Arial" w:hAnsi="Arial" w:cs="Arial"/>
          <w:bCs/>
          <w:color w:val="000000"/>
          <w:sz w:val="20"/>
        </w:rPr>
        <w:t>заявителю</w:t>
      </w:r>
      <w:r w:rsidR="00B978B5" w:rsidRPr="007B5BFD">
        <w:rPr>
          <w:rFonts w:ascii="Arial" w:hAnsi="Arial" w:cs="Arial"/>
          <w:bCs/>
          <w:color w:val="000000"/>
          <w:sz w:val="20"/>
        </w:rPr>
        <w:t xml:space="preserve"> </w:t>
      </w:r>
      <w:r w:rsidRPr="007B5BFD">
        <w:rPr>
          <w:rFonts w:ascii="Arial" w:hAnsi="Arial" w:cs="Arial"/>
          <w:bCs/>
          <w:color w:val="000000"/>
          <w:sz w:val="20"/>
        </w:rPr>
        <w:t>направляется</w:t>
      </w:r>
      <w:r w:rsidR="00B978B5" w:rsidRPr="007B5BFD">
        <w:rPr>
          <w:rFonts w:ascii="Arial" w:hAnsi="Arial" w:cs="Arial"/>
          <w:bCs/>
          <w:color w:val="000000"/>
          <w:sz w:val="20"/>
        </w:rPr>
        <w:t xml:space="preserve"> </w:t>
      </w:r>
      <w:r w:rsidRPr="007B5BFD">
        <w:rPr>
          <w:rFonts w:ascii="Arial" w:hAnsi="Arial" w:cs="Arial"/>
          <w:bCs/>
          <w:color w:val="000000"/>
          <w:sz w:val="20"/>
        </w:rPr>
        <w:t>письменное</w:t>
      </w:r>
      <w:r w:rsidR="00B978B5" w:rsidRPr="007B5BFD">
        <w:rPr>
          <w:rFonts w:ascii="Arial" w:hAnsi="Arial" w:cs="Arial"/>
          <w:bCs/>
          <w:color w:val="000000"/>
          <w:sz w:val="20"/>
        </w:rPr>
        <w:t xml:space="preserve"> </w:t>
      </w:r>
      <w:r w:rsidRPr="007B5BFD">
        <w:rPr>
          <w:rFonts w:ascii="Arial" w:hAnsi="Arial" w:cs="Arial"/>
          <w:bCs/>
          <w:color w:val="000000"/>
          <w:sz w:val="20"/>
        </w:rPr>
        <w:t>сообщение</w:t>
      </w:r>
      <w:r w:rsidR="00B978B5" w:rsidRPr="007B5BFD">
        <w:rPr>
          <w:rFonts w:ascii="Arial" w:hAnsi="Arial" w:cs="Arial"/>
          <w:bCs/>
          <w:color w:val="000000"/>
          <w:sz w:val="20"/>
        </w:rPr>
        <w:t xml:space="preserve"> </w:t>
      </w:r>
      <w:r w:rsidRPr="007B5BFD">
        <w:rPr>
          <w:rFonts w:ascii="Arial" w:hAnsi="Arial" w:cs="Arial"/>
          <w:bCs/>
          <w:color w:val="000000"/>
          <w:sz w:val="20"/>
        </w:rPr>
        <w:t>об</w:t>
      </w:r>
      <w:r w:rsidR="00B978B5" w:rsidRPr="007B5BFD">
        <w:rPr>
          <w:rFonts w:ascii="Arial" w:hAnsi="Arial" w:cs="Arial"/>
          <w:bCs/>
          <w:color w:val="000000"/>
          <w:sz w:val="20"/>
        </w:rPr>
        <w:t xml:space="preserve"> </w:t>
      </w:r>
      <w:r w:rsidRPr="007B5BFD">
        <w:rPr>
          <w:rFonts w:ascii="Arial" w:hAnsi="Arial" w:cs="Arial"/>
          <w:bCs/>
          <w:color w:val="000000"/>
          <w:sz w:val="20"/>
        </w:rPr>
        <w:t>отсутствии</w:t>
      </w:r>
      <w:r w:rsidR="00B978B5" w:rsidRPr="007B5BFD">
        <w:rPr>
          <w:rFonts w:ascii="Arial" w:hAnsi="Arial" w:cs="Arial"/>
          <w:bCs/>
          <w:color w:val="000000"/>
          <w:sz w:val="20"/>
        </w:rPr>
        <w:t xml:space="preserve"> </w:t>
      </w:r>
      <w:r w:rsidRPr="007B5BFD">
        <w:rPr>
          <w:rFonts w:ascii="Arial" w:hAnsi="Arial" w:cs="Arial"/>
          <w:bCs/>
          <w:color w:val="000000"/>
          <w:sz w:val="20"/>
        </w:rPr>
        <w:t>таких</w:t>
      </w:r>
      <w:r w:rsidR="00B978B5" w:rsidRPr="007B5BFD">
        <w:rPr>
          <w:rFonts w:ascii="Arial" w:hAnsi="Arial" w:cs="Arial"/>
          <w:bCs/>
          <w:color w:val="000000"/>
          <w:sz w:val="20"/>
        </w:rPr>
        <w:t xml:space="preserve"> </w:t>
      </w:r>
      <w:r w:rsidRPr="007B5BFD">
        <w:rPr>
          <w:rFonts w:ascii="Arial" w:hAnsi="Arial" w:cs="Arial"/>
          <w:bCs/>
          <w:color w:val="000000"/>
          <w:sz w:val="20"/>
        </w:rPr>
        <w:t>опечаток</w:t>
      </w:r>
      <w:r w:rsidR="00B978B5" w:rsidRPr="007B5BFD">
        <w:rPr>
          <w:rFonts w:ascii="Arial" w:hAnsi="Arial" w:cs="Arial"/>
          <w:bCs/>
          <w:color w:val="000000"/>
          <w:sz w:val="20"/>
        </w:rPr>
        <w:t xml:space="preserve"> </w:t>
      </w:r>
      <w:r w:rsidRPr="007B5BFD">
        <w:rPr>
          <w:rFonts w:ascii="Arial" w:hAnsi="Arial" w:cs="Arial"/>
          <w:bCs/>
          <w:color w:val="000000"/>
          <w:sz w:val="20"/>
        </w:rPr>
        <w:t>и</w:t>
      </w:r>
      <w:r w:rsidR="00B978B5" w:rsidRPr="007B5BFD">
        <w:rPr>
          <w:rFonts w:ascii="Arial" w:hAnsi="Arial" w:cs="Arial"/>
          <w:bCs/>
          <w:color w:val="000000"/>
          <w:sz w:val="20"/>
        </w:rPr>
        <w:t xml:space="preserve"> </w:t>
      </w:r>
      <w:r w:rsidRPr="007B5BFD">
        <w:rPr>
          <w:rFonts w:ascii="Arial" w:hAnsi="Arial" w:cs="Arial"/>
          <w:bCs/>
          <w:color w:val="000000"/>
          <w:sz w:val="20"/>
        </w:rPr>
        <w:t>(или)</w:t>
      </w:r>
      <w:r w:rsidR="00B978B5" w:rsidRPr="007B5BFD">
        <w:rPr>
          <w:rFonts w:ascii="Arial" w:hAnsi="Arial" w:cs="Arial"/>
          <w:bCs/>
          <w:color w:val="000000"/>
          <w:sz w:val="20"/>
        </w:rPr>
        <w:t xml:space="preserve"> </w:t>
      </w:r>
      <w:r w:rsidRPr="007B5BFD">
        <w:rPr>
          <w:rFonts w:ascii="Arial" w:hAnsi="Arial" w:cs="Arial"/>
          <w:bCs/>
          <w:color w:val="000000"/>
          <w:sz w:val="20"/>
        </w:rPr>
        <w:t>ошибок</w:t>
      </w:r>
      <w:r w:rsidR="00B978B5" w:rsidRPr="007B5BFD">
        <w:rPr>
          <w:rFonts w:ascii="Arial" w:hAnsi="Arial" w:cs="Arial"/>
          <w:bCs/>
          <w:color w:val="000000"/>
          <w:sz w:val="20"/>
        </w:rPr>
        <w:t xml:space="preserve"> </w:t>
      </w:r>
      <w:r w:rsidRPr="007B5BFD">
        <w:rPr>
          <w:rFonts w:ascii="Arial" w:hAnsi="Arial" w:cs="Arial"/>
          <w:bCs/>
          <w:color w:val="000000"/>
          <w:sz w:val="20"/>
        </w:rPr>
        <w:t>в</w:t>
      </w:r>
      <w:r w:rsidR="00B978B5" w:rsidRPr="007B5BFD">
        <w:rPr>
          <w:rFonts w:ascii="Arial" w:hAnsi="Arial" w:cs="Arial"/>
          <w:bCs/>
          <w:color w:val="000000"/>
          <w:sz w:val="20"/>
        </w:rPr>
        <w:t xml:space="preserve"> </w:t>
      </w:r>
      <w:r w:rsidRPr="007B5BFD">
        <w:rPr>
          <w:rFonts w:ascii="Arial" w:hAnsi="Arial" w:cs="Arial"/>
          <w:bCs/>
          <w:color w:val="000000"/>
          <w:sz w:val="20"/>
        </w:rPr>
        <w:t>срок,</w:t>
      </w:r>
      <w:r w:rsidR="00B978B5" w:rsidRPr="007B5BFD">
        <w:rPr>
          <w:rFonts w:ascii="Arial" w:hAnsi="Arial" w:cs="Arial"/>
          <w:bCs/>
          <w:color w:val="000000"/>
          <w:sz w:val="20"/>
        </w:rPr>
        <w:t xml:space="preserve"> </w:t>
      </w:r>
      <w:r w:rsidRPr="007B5BFD">
        <w:rPr>
          <w:rFonts w:ascii="Arial" w:hAnsi="Arial" w:cs="Arial"/>
          <w:bCs/>
          <w:color w:val="000000"/>
          <w:sz w:val="20"/>
        </w:rPr>
        <w:t>не</w:t>
      </w:r>
      <w:r w:rsidR="00B978B5" w:rsidRPr="007B5BFD">
        <w:rPr>
          <w:rFonts w:ascii="Arial" w:hAnsi="Arial" w:cs="Arial"/>
          <w:bCs/>
          <w:color w:val="000000"/>
          <w:sz w:val="20"/>
        </w:rPr>
        <w:t xml:space="preserve"> </w:t>
      </w:r>
      <w:r w:rsidRPr="007B5BFD">
        <w:rPr>
          <w:rFonts w:ascii="Arial" w:hAnsi="Arial" w:cs="Arial"/>
          <w:bCs/>
          <w:color w:val="000000"/>
          <w:sz w:val="20"/>
        </w:rPr>
        <w:t>превышающий</w:t>
      </w:r>
      <w:r w:rsidR="00B978B5" w:rsidRPr="007B5BFD">
        <w:rPr>
          <w:rFonts w:ascii="Arial" w:hAnsi="Arial" w:cs="Arial"/>
          <w:bCs/>
          <w:color w:val="000000"/>
          <w:sz w:val="20"/>
        </w:rPr>
        <w:t xml:space="preserve"> </w:t>
      </w:r>
      <w:r w:rsidRPr="007B5BFD">
        <w:rPr>
          <w:rFonts w:ascii="Arial" w:hAnsi="Arial" w:cs="Arial"/>
          <w:bCs/>
          <w:color w:val="000000"/>
          <w:sz w:val="20"/>
        </w:rPr>
        <w:t>5</w:t>
      </w:r>
      <w:r w:rsidR="00B978B5" w:rsidRPr="007B5BFD">
        <w:rPr>
          <w:rFonts w:ascii="Arial" w:hAnsi="Arial" w:cs="Arial"/>
          <w:bCs/>
          <w:color w:val="000000"/>
          <w:sz w:val="20"/>
        </w:rPr>
        <w:t xml:space="preserve"> </w:t>
      </w:r>
      <w:r w:rsidRPr="007B5BFD">
        <w:rPr>
          <w:rFonts w:ascii="Arial" w:hAnsi="Arial" w:cs="Arial"/>
          <w:bCs/>
          <w:color w:val="000000"/>
          <w:sz w:val="20"/>
        </w:rPr>
        <w:t>рабочих</w:t>
      </w:r>
      <w:r w:rsidR="00B978B5" w:rsidRPr="007B5BFD">
        <w:rPr>
          <w:rFonts w:ascii="Arial" w:hAnsi="Arial" w:cs="Arial"/>
          <w:bCs/>
          <w:color w:val="000000"/>
          <w:sz w:val="20"/>
        </w:rPr>
        <w:t xml:space="preserve"> </w:t>
      </w:r>
      <w:r w:rsidRPr="007B5BFD">
        <w:rPr>
          <w:rFonts w:ascii="Arial" w:hAnsi="Arial" w:cs="Arial"/>
          <w:bCs/>
          <w:color w:val="000000"/>
          <w:sz w:val="20"/>
        </w:rPr>
        <w:t>дней</w:t>
      </w:r>
      <w:r w:rsidR="00B978B5" w:rsidRPr="007B5BFD">
        <w:rPr>
          <w:rFonts w:ascii="Arial" w:hAnsi="Arial" w:cs="Arial"/>
          <w:bCs/>
          <w:color w:val="000000"/>
          <w:sz w:val="20"/>
        </w:rPr>
        <w:t xml:space="preserve"> </w:t>
      </w:r>
      <w:r w:rsidRPr="007B5BFD">
        <w:rPr>
          <w:rFonts w:ascii="Arial" w:hAnsi="Arial" w:cs="Arial"/>
          <w:bCs/>
          <w:color w:val="000000"/>
          <w:sz w:val="20"/>
        </w:rPr>
        <w:t>с</w:t>
      </w:r>
      <w:r w:rsidR="00B978B5" w:rsidRPr="007B5BFD">
        <w:rPr>
          <w:rFonts w:ascii="Arial" w:hAnsi="Arial" w:cs="Arial"/>
          <w:bCs/>
          <w:color w:val="000000"/>
          <w:sz w:val="20"/>
        </w:rPr>
        <w:t xml:space="preserve"> </w:t>
      </w:r>
      <w:r w:rsidRPr="007B5BFD">
        <w:rPr>
          <w:rFonts w:ascii="Arial" w:hAnsi="Arial" w:cs="Arial"/>
          <w:bCs/>
          <w:color w:val="000000"/>
          <w:sz w:val="20"/>
        </w:rPr>
        <w:t>даты</w:t>
      </w:r>
      <w:r w:rsidR="00B978B5" w:rsidRPr="007B5BFD">
        <w:rPr>
          <w:rFonts w:ascii="Arial" w:hAnsi="Arial" w:cs="Arial"/>
          <w:bCs/>
          <w:color w:val="000000"/>
          <w:sz w:val="20"/>
        </w:rPr>
        <w:t xml:space="preserve"> </w:t>
      </w:r>
      <w:r w:rsidRPr="007B5BFD">
        <w:rPr>
          <w:rFonts w:ascii="Arial" w:hAnsi="Arial" w:cs="Arial"/>
          <w:bCs/>
          <w:color w:val="000000"/>
          <w:sz w:val="20"/>
        </w:rPr>
        <w:t>регистрации</w:t>
      </w:r>
      <w:r w:rsidR="00B978B5" w:rsidRPr="007B5BFD">
        <w:rPr>
          <w:rFonts w:ascii="Arial" w:hAnsi="Arial" w:cs="Arial"/>
          <w:bCs/>
          <w:color w:val="000000"/>
          <w:sz w:val="20"/>
        </w:rPr>
        <w:t xml:space="preserve"> </w:t>
      </w:r>
      <w:r w:rsidRPr="007B5BFD">
        <w:rPr>
          <w:rFonts w:ascii="Arial" w:hAnsi="Arial" w:cs="Arial"/>
          <w:bCs/>
          <w:color w:val="000000"/>
          <w:sz w:val="20"/>
        </w:rPr>
        <w:t>заявления.</w:t>
      </w:r>
    </w:p>
    <w:p w:rsidR="0020695B" w:rsidRPr="007B5BFD" w:rsidRDefault="0020695B" w:rsidP="007B5BFD">
      <w:pPr>
        <w:ind w:firstLine="567"/>
        <w:contextualSpacing/>
        <w:jc w:val="both"/>
        <w:rPr>
          <w:rFonts w:ascii="Arial" w:hAnsi="Arial" w:cs="Arial"/>
          <w:bCs/>
          <w:color w:val="000000"/>
          <w:sz w:val="20"/>
        </w:rPr>
      </w:pPr>
      <w:r w:rsidRPr="007B5BFD">
        <w:rPr>
          <w:rFonts w:ascii="Arial" w:hAnsi="Arial" w:cs="Arial"/>
          <w:bCs/>
          <w:color w:val="000000"/>
          <w:sz w:val="20"/>
        </w:rPr>
        <w:t>Критерием</w:t>
      </w:r>
      <w:r w:rsidR="00B978B5" w:rsidRPr="007B5BFD">
        <w:rPr>
          <w:rFonts w:ascii="Arial" w:hAnsi="Arial" w:cs="Arial"/>
          <w:bCs/>
          <w:color w:val="000000"/>
          <w:sz w:val="20"/>
        </w:rPr>
        <w:t xml:space="preserve"> </w:t>
      </w:r>
      <w:r w:rsidRPr="007B5BFD">
        <w:rPr>
          <w:rFonts w:ascii="Arial" w:hAnsi="Arial" w:cs="Arial"/>
          <w:bCs/>
          <w:color w:val="000000"/>
          <w:sz w:val="20"/>
        </w:rPr>
        <w:t>принятия</w:t>
      </w:r>
      <w:r w:rsidR="00B978B5" w:rsidRPr="007B5BFD">
        <w:rPr>
          <w:rFonts w:ascii="Arial" w:hAnsi="Arial" w:cs="Arial"/>
          <w:bCs/>
          <w:color w:val="000000"/>
          <w:sz w:val="20"/>
        </w:rPr>
        <w:t xml:space="preserve"> </w:t>
      </w:r>
      <w:r w:rsidRPr="007B5BFD">
        <w:rPr>
          <w:rFonts w:ascii="Arial" w:hAnsi="Arial" w:cs="Arial"/>
          <w:bCs/>
          <w:color w:val="000000"/>
          <w:sz w:val="20"/>
        </w:rPr>
        <w:t>решения</w:t>
      </w:r>
      <w:r w:rsidR="00B978B5" w:rsidRPr="007B5BFD">
        <w:rPr>
          <w:rFonts w:ascii="Arial" w:hAnsi="Arial" w:cs="Arial"/>
          <w:bCs/>
          <w:color w:val="000000"/>
          <w:sz w:val="20"/>
        </w:rPr>
        <w:t xml:space="preserve"> </w:t>
      </w:r>
      <w:r w:rsidRPr="007B5BFD">
        <w:rPr>
          <w:rFonts w:ascii="Arial" w:hAnsi="Arial" w:cs="Arial"/>
          <w:bCs/>
          <w:color w:val="000000"/>
          <w:sz w:val="20"/>
        </w:rPr>
        <w:t>по</w:t>
      </w:r>
      <w:r w:rsidR="00B978B5" w:rsidRPr="007B5BFD">
        <w:rPr>
          <w:rFonts w:ascii="Arial" w:hAnsi="Arial" w:cs="Arial"/>
          <w:bCs/>
          <w:color w:val="000000"/>
          <w:sz w:val="20"/>
        </w:rPr>
        <w:t xml:space="preserve"> </w:t>
      </w:r>
      <w:r w:rsidRPr="007B5BFD">
        <w:rPr>
          <w:rFonts w:ascii="Arial" w:hAnsi="Arial" w:cs="Arial"/>
          <w:bCs/>
          <w:color w:val="000000"/>
          <w:sz w:val="20"/>
        </w:rPr>
        <w:t>административной</w:t>
      </w:r>
      <w:r w:rsidR="00B978B5" w:rsidRPr="007B5BFD">
        <w:rPr>
          <w:rFonts w:ascii="Arial" w:hAnsi="Arial" w:cs="Arial"/>
          <w:bCs/>
          <w:color w:val="000000"/>
          <w:sz w:val="20"/>
        </w:rPr>
        <w:t xml:space="preserve"> </w:t>
      </w:r>
      <w:r w:rsidRPr="007B5BFD">
        <w:rPr>
          <w:rFonts w:ascii="Arial" w:hAnsi="Arial" w:cs="Arial"/>
          <w:bCs/>
          <w:color w:val="000000"/>
          <w:sz w:val="20"/>
        </w:rPr>
        <w:t>процедуре</w:t>
      </w:r>
      <w:r w:rsidR="00B978B5" w:rsidRPr="007B5BFD">
        <w:rPr>
          <w:rFonts w:ascii="Arial" w:hAnsi="Arial" w:cs="Arial"/>
          <w:bCs/>
          <w:color w:val="000000"/>
          <w:sz w:val="20"/>
        </w:rPr>
        <w:t xml:space="preserve"> </w:t>
      </w:r>
      <w:r w:rsidRPr="007B5BFD">
        <w:rPr>
          <w:rFonts w:ascii="Arial" w:hAnsi="Arial" w:cs="Arial"/>
          <w:bCs/>
          <w:color w:val="000000"/>
          <w:sz w:val="20"/>
        </w:rPr>
        <w:t>является</w:t>
      </w:r>
      <w:r w:rsidR="00B978B5" w:rsidRPr="007B5BFD">
        <w:rPr>
          <w:rFonts w:ascii="Arial" w:hAnsi="Arial" w:cs="Arial"/>
          <w:bCs/>
          <w:color w:val="000000"/>
          <w:sz w:val="20"/>
        </w:rPr>
        <w:t xml:space="preserve"> </w:t>
      </w:r>
      <w:r w:rsidRPr="007B5BFD">
        <w:rPr>
          <w:rFonts w:ascii="Arial" w:hAnsi="Arial" w:cs="Arial"/>
          <w:bCs/>
          <w:color w:val="000000"/>
          <w:sz w:val="20"/>
        </w:rPr>
        <w:t>наличие</w:t>
      </w:r>
      <w:r w:rsidR="00B978B5" w:rsidRPr="007B5BFD">
        <w:rPr>
          <w:rFonts w:ascii="Arial" w:hAnsi="Arial" w:cs="Arial"/>
          <w:bCs/>
          <w:color w:val="000000"/>
          <w:sz w:val="20"/>
        </w:rPr>
        <w:t xml:space="preserve"> </w:t>
      </w:r>
      <w:r w:rsidRPr="007B5BFD">
        <w:rPr>
          <w:rFonts w:ascii="Arial" w:hAnsi="Arial" w:cs="Arial"/>
          <w:bCs/>
          <w:color w:val="000000"/>
          <w:sz w:val="20"/>
        </w:rPr>
        <w:t>или</w:t>
      </w:r>
      <w:r w:rsidR="00B978B5" w:rsidRPr="007B5BFD">
        <w:rPr>
          <w:rFonts w:ascii="Arial" w:hAnsi="Arial" w:cs="Arial"/>
          <w:bCs/>
          <w:color w:val="000000"/>
          <w:sz w:val="20"/>
        </w:rPr>
        <w:t xml:space="preserve"> </w:t>
      </w:r>
      <w:r w:rsidRPr="007B5BFD">
        <w:rPr>
          <w:rFonts w:ascii="Arial" w:hAnsi="Arial" w:cs="Arial"/>
          <w:bCs/>
          <w:color w:val="000000"/>
          <w:sz w:val="20"/>
        </w:rPr>
        <w:t>отсутствие</w:t>
      </w:r>
      <w:r w:rsidR="00B978B5" w:rsidRPr="007B5BFD">
        <w:rPr>
          <w:rFonts w:ascii="Arial" w:hAnsi="Arial" w:cs="Arial"/>
          <w:bCs/>
          <w:color w:val="000000"/>
          <w:sz w:val="20"/>
        </w:rPr>
        <w:t xml:space="preserve"> </w:t>
      </w:r>
      <w:r w:rsidRPr="007B5BFD">
        <w:rPr>
          <w:rFonts w:ascii="Arial" w:hAnsi="Arial" w:cs="Arial"/>
          <w:bCs/>
          <w:color w:val="000000"/>
          <w:sz w:val="20"/>
        </w:rPr>
        <w:t>опечаток</w:t>
      </w:r>
      <w:r w:rsidR="00B978B5" w:rsidRPr="007B5BFD">
        <w:rPr>
          <w:rFonts w:ascii="Arial" w:hAnsi="Arial" w:cs="Arial"/>
          <w:bCs/>
          <w:color w:val="000000"/>
          <w:sz w:val="20"/>
        </w:rPr>
        <w:t xml:space="preserve"> </w:t>
      </w:r>
      <w:r w:rsidRPr="007B5BFD">
        <w:rPr>
          <w:rFonts w:ascii="Arial" w:hAnsi="Arial" w:cs="Arial"/>
          <w:bCs/>
          <w:color w:val="000000"/>
          <w:sz w:val="20"/>
        </w:rPr>
        <w:t>и</w:t>
      </w:r>
      <w:r w:rsidR="00B978B5" w:rsidRPr="007B5BFD">
        <w:rPr>
          <w:rFonts w:ascii="Arial" w:hAnsi="Arial" w:cs="Arial"/>
          <w:bCs/>
          <w:color w:val="000000"/>
          <w:sz w:val="20"/>
        </w:rPr>
        <w:t xml:space="preserve"> </w:t>
      </w:r>
      <w:r w:rsidRPr="007B5BFD">
        <w:rPr>
          <w:rFonts w:ascii="Arial" w:hAnsi="Arial" w:cs="Arial"/>
          <w:bCs/>
          <w:color w:val="000000"/>
          <w:sz w:val="20"/>
        </w:rPr>
        <w:t>(или)</w:t>
      </w:r>
      <w:r w:rsidR="00B978B5" w:rsidRPr="007B5BFD">
        <w:rPr>
          <w:rFonts w:ascii="Arial" w:hAnsi="Arial" w:cs="Arial"/>
          <w:bCs/>
          <w:color w:val="000000"/>
          <w:sz w:val="20"/>
        </w:rPr>
        <w:t xml:space="preserve"> </w:t>
      </w:r>
      <w:r w:rsidRPr="007B5BFD">
        <w:rPr>
          <w:rFonts w:ascii="Arial" w:hAnsi="Arial" w:cs="Arial"/>
          <w:bCs/>
          <w:color w:val="000000"/>
          <w:sz w:val="20"/>
        </w:rPr>
        <w:t>ошибок</w:t>
      </w:r>
      <w:r w:rsidR="00B978B5" w:rsidRPr="007B5BFD">
        <w:rPr>
          <w:rFonts w:ascii="Arial" w:hAnsi="Arial" w:cs="Arial"/>
          <w:bCs/>
          <w:color w:val="000000"/>
          <w:sz w:val="20"/>
        </w:rPr>
        <w:t xml:space="preserve"> </w:t>
      </w:r>
      <w:r w:rsidRPr="007B5BFD">
        <w:rPr>
          <w:rFonts w:ascii="Arial" w:hAnsi="Arial" w:cs="Arial"/>
          <w:bCs/>
          <w:color w:val="000000"/>
          <w:sz w:val="20"/>
        </w:rPr>
        <w:t>в</w:t>
      </w:r>
      <w:r w:rsidR="00B978B5" w:rsidRPr="007B5BFD">
        <w:rPr>
          <w:rFonts w:ascii="Arial" w:hAnsi="Arial" w:cs="Arial"/>
          <w:bCs/>
          <w:color w:val="000000"/>
          <w:sz w:val="20"/>
        </w:rPr>
        <w:t xml:space="preserve"> </w:t>
      </w:r>
      <w:r w:rsidRPr="007B5BFD">
        <w:rPr>
          <w:rFonts w:ascii="Arial" w:hAnsi="Arial" w:cs="Arial"/>
          <w:bCs/>
          <w:color w:val="000000"/>
          <w:sz w:val="20"/>
        </w:rPr>
        <w:t>выданных</w:t>
      </w:r>
      <w:r w:rsidR="00B978B5" w:rsidRPr="007B5BFD">
        <w:rPr>
          <w:rFonts w:ascii="Arial" w:hAnsi="Arial" w:cs="Arial"/>
          <w:bCs/>
          <w:color w:val="000000"/>
          <w:sz w:val="20"/>
        </w:rPr>
        <w:t xml:space="preserve"> </w:t>
      </w:r>
      <w:r w:rsidRPr="007B5BFD">
        <w:rPr>
          <w:rFonts w:ascii="Arial" w:hAnsi="Arial" w:cs="Arial"/>
          <w:bCs/>
          <w:color w:val="000000"/>
          <w:sz w:val="20"/>
        </w:rPr>
        <w:t>документах.</w:t>
      </w:r>
    </w:p>
    <w:p w:rsidR="000B3B46" w:rsidRPr="007B5BFD" w:rsidRDefault="0020695B" w:rsidP="007B5BFD">
      <w:pPr>
        <w:ind w:firstLine="567"/>
        <w:contextualSpacing/>
        <w:jc w:val="both"/>
        <w:rPr>
          <w:rFonts w:ascii="Arial" w:hAnsi="Arial" w:cs="Arial"/>
          <w:bCs/>
          <w:color w:val="000000"/>
          <w:sz w:val="20"/>
        </w:rPr>
      </w:pPr>
      <w:r w:rsidRPr="007B5BFD">
        <w:rPr>
          <w:rFonts w:ascii="Arial" w:hAnsi="Arial" w:cs="Arial"/>
          <w:bCs/>
          <w:color w:val="000000"/>
          <w:sz w:val="20"/>
        </w:rPr>
        <w:t>Результатом</w:t>
      </w:r>
      <w:r w:rsidR="00B978B5" w:rsidRPr="007B5BFD">
        <w:rPr>
          <w:rFonts w:ascii="Arial" w:hAnsi="Arial" w:cs="Arial"/>
          <w:bCs/>
          <w:color w:val="000000"/>
          <w:sz w:val="20"/>
        </w:rPr>
        <w:t xml:space="preserve"> </w:t>
      </w:r>
      <w:r w:rsidRPr="007B5BFD">
        <w:rPr>
          <w:rFonts w:ascii="Arial" w:hAnsi="Arial" w:cs="Arial"/>
          <w:bCs/>
          <w:color w:val="000000"/>
          <w:sz w:val="20"/>
        </w:rPr>
        <w:t>административной</w:t>
      </w:r>
      <w:r w:rsidR="00B978B5" w:rsidRPr="007B5BFD">
        <w:rPr>
          <w:rFonts w:ascii="Arial" w:hAnsi="Arial" w:cs="Arial"/>
          <w:bCs/>
          <w:color w:val="000000"/>
          <w:sz w:val="20"/>
        </w:rPr>
        <w:t xml:space="preserve"> </w:t>
      </w:r>
      <w:r w:rsidRPr="007B5BFD">
        <w:rPr>
          <w:rFonts w:ascii="Arial" w:hAnsi="Arial" w:cs="Arial"/>
          <w:bCs/>
          <w:color w:val="000000"/>
          <w:sz w:val="20"/>
        </w:rPr>
        <w:t>процедуры</w:t>
      </w:r>
      <w:r w:rsidR="00B978B5" w:rsidRPr="007B5BFD">
        <w:rPr>
          <w:rFonts w:ascii="Arial" w:hAnsi="Arial" w:cs="Arial"/>
          <w:bCs/>
          <w:color w:val="000000"/>
          <w:sz w:val="20"/>
        </w:rPr>
        <w:t xml:space="preserve"> </w:t>
      </w:r>
      <w:r w:rsidRPr="007B5BFD">
        <w:rPr>
          <w:rFonts w:ascii="Arial" w:hAnsi="Arial" w:cs="Arial"/>
          <w:bCs/>
          <w:color w:val="000000"/>
          <w:sz w:val="20"/>
        </w:rPr>
        <w:t>является</w:t>
      </w:r>
      <w:r w:rsidR="00B978B5" w:rsidRPr="007B5BFD">
        <w:rPr>
          <w:rFonts w:ascii="Arial" w:hAnsi="Arial" w:cs="Arial"/>
          <w:bCs/>
          <w:color w:val="000000"/>
          <w:sz w:val="20"/>
        </w:rPr>
        <w:t xml:space="preserve"> </w:t>
      </w:r>
      <w:r w:rsidRPr="007B5BFD">
        <w:rPr>
          <w:rFonts w:ascii="Arial" w:hAnsi="Arial" w:cs="Arial"/>
          <w:bCs/>
          <w:color w:val="000000"/>
          <w:sz w:val="20"/>
        </w:rPr>
        <w:t>исправление</w:t>
      </w:r>
      <w:r w:rsidR="00B978B5" w:rsidRPr="007B5BFD">
        <w:rPr>
          <w:rFonts w:ascii="Arial" w:hAnsi="Arial" w:cs="Arial"/>
          <w:bCs/>
          <w:color w:val="000000"/>
          <w:sz w:val="20"/>
        </w:rPr>
        <w:t xml:space="preserve"> </w:t>
      </w:r>
      <w:r w:rsidRPr="007B5BFD">
        <w:rPr>
          <w:rFonts w:ascii="Arial" w:hAnsi="Arial" w:cs="Arial"/>
          <w:bCs/>
          <w:color w:val="000000"/>
          <w:sz w:val="20"/>
        </w:rPr>
        <w:t>опечаток</w:t>
      </w:r>
      <w:r w:rsidR="00B978B5" w:rsidRPr="007B5BFD">
        <w:rPr>
          <w:rFonts w:ascii="Arial" w:hAnsi="Arial" w:cs="Arial"/>
          <w:bCs/>
          <w:color w:val="000000"/>
          <w:sz w:val="20"/>
        </w:rPr>
        <w:t xml:space="preserve"> </w:t>
      </w:r>
      <w:r w:rsidRPr="007B5BFD">
        <w:rPr>
          <w:rFonts w:ascii="Arial" w:hAnsi="Arial" w:cs="Arial"/>
          <w:bCs/>
          <w:color w:val="000000"/>
          <w:sz w:val="20"/>
        </w:rPr>
        <w:t>и</w:t>
      </w:r>
      <w:r w:rsidR="00B978B5" w:rsidRPr="007B5BFD">
        <w:rPr>
          <w:rFonts w:ascii="Arial" w:hAnsi="Arial" w:cs="Arial"/>
          <w:bCs/>
          <w:color w:val="000000"/>
          <w:sz w:val="20"/>
        </w:rPr>
        <w:t xml:space="preserve"> </w:t>
      </w:r>
      <w:r w:rsidRPr="007B5BFD">
        <w:rPr>
          <w:rFonts w:ascii="Arial" w:hAnsi="Arial" w:cs="Arial"/>
          <w:bCs/>
          <w:color w:val="000000"/>
          <w:sz w:val="20"/>
        </w:rPr>
        <w:t>(или)</w:t>
      </w:r>
      <w:r w:rsidR="00B978B5" w:rsidRPr="007B5BFD">
        <w:rPr>
          <w:rFonts w:ascii="Arial" w:hAnsi="Arial" w:cs="Arial"/>
          <w:bCs/>
          <w:color w:val="000000"/>
          <w:sz w:val="20"/>
        </w:rPr>
        <w:t xml:space="preserve"> </w:t>
      </w:r>
      <w:r w:rsidRPr="007B5BFD">
        <w:rPr>
          <w:rFonts w:ascii="Arial" w:hAnsi="Arial" w:cs="Arial"/>
          <w:bCs/>
          <w:color w:val="000000"/>
          <w:sz w:val="20"/>
        </w:rPr>
        <w:t>ошибок</w:t>
      </w:r>
      <w:r w:rsidR="00B978B5" w:rsidRPr="007B5BFD">
        <w:rPr>
          <w:rFonts w:ascii="Arial" w:hAnsi="Arial" w:cs="Arial"/>
          <w:bCs/>
          <w:color w:val="000000"/>
          <w:sz w:val="20"/>
        </w:rPr>
        <w:t xml:space="preserve"> </w:t>
      </w:r>
      <w:r w:rsidRPr="007B5BFD">
        <w:rPr>
          <w:rFonts w:ascii="Arial" w:hAnsi="Arial" w:cs="Arial"/>
          <w:bCs/>
          <w:color w:val="000000"/>
          <w:sz w:val="20"/>
        </w:rPr>
        <w:t>в</w:t>
      </w:r>
      <w:r w:rsidR="00B978B5" w:rsidRPr="007B5BFD">
        <w:rPr>
          <w:rFonts w:ascii="Arial" w:hAnsi="Arial" w:cs="Arial"/>
          <w:bCs/>
          <w:color w:val="000000"/>
          <w:sz w:val="20"/>
        </w:rPr>
        <w:t xml:space="preserve"> </w:t>
      </w:r>
      <w:r w:rsidRPr="007B5BFD">
        <w:rPr>
          <w:rFonts w:ascii="Arial" w:hAnsi="Arial" w:cs="Arial"/>
          <w:bCs/>
          <w:color w:val="000000"/>
          <w:sz w:val="20"/>
        </w:rPr>
        <w:t>выданных</w:t>
      </w:r>
      <w:r w:rsidR="00B978B5" w:rsidRPr="007B5BFD">
        <w:rPr>
          <w:rFonts w:ascii="Arial" w:hAnsi="Arial" w:cs="Arial"/>
          <w:bCs/>
          <w:color w:val="000000"/>
          <w:sz w:val="20"/>
        </w:rPr>
        <w:t xml:space="preserve"> </w:t>
      </w:r>
      <w:r w:rsidRPr="007B5BFD">
        <w:rPr>
          <w:rFonts w:ascii="Arial" w:hAnsi="Arial" w:cs="Arial"/>
          <w:bCs/>
          <w:color w:val="000000"/>
          <w:sz w:val="20"/>
        </w:rPr>
        <w:t>документах.</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b/>
          <w:bCs/>
          <w:color w:val="000000"/>
          <w:sz w:val="20"/>
        </w:rPr>
        <w:t>IV.</w:t>
      </w:r>
      <w:r w:rsidR="00B978B5" w:rsidRPr="007B5BFD">
        <w:rPr>
          <w:rFonts w:ascii="Arial" w:hAnsi="Arial" w:cs="Arial"/>
          <w:b/>
          <w:bCs/>
          <w:color w:val="000000"/>
          <w:sz w:val="20"/>
        </w:rPr>
        <w:t xml:space="preserve"> </w:t>
      </w:r>
      <w:r w:rsidRPr="007B5BFD">
        <w:rPr>
          <w:rFonts w:ascii="Arial" w:hAnsi="Arial" w:cs="Arial"/>
          <w:b/>
          <w:bCs/>
          <w:color w:val="000000"/>
          <w:sz w:val="20"/>
        </w:rPr>
        <w:t>Формы</w:t>
      </w:r>
      <w:r w:rsidR="00B978B5" w:rsidRPr="007B5BFD">
        <w:rPr>
          <w:rFonts w:ascii="Arial" w:hAnsi="Arial" w:cs="Arial"/>
          <w:b/>
          <w:bCs/>
          <w:color w:val="000000"/>
          <w:sz w:val="20"/>
        </w:rPr>
        <w:t xml:space="preserve"> </w:t>
      </w:r>
      <w:r w:rsidRPr="007B5BFD">
        <w:rPr>
          <w:rFonts w:ascii="Arial" w:hAnsi="Arial" w:cs="Arial"/>
          <w:b/>
          <w:bCs/>
          <w:color w:val="000000"/>
          <w:sz w:val="20"/>
        </w:rPr>
        <w:t>контроля</w:t>
      </w:r>
      <w:r w:rsidR="00B978B5" w:rsidRPr="007B5BFD">
        <w:rPr>
          <w:rFonts w:ascii="Arial" w:hAnsi="Arial" w:cs="Arial"/>
          <w:b/>
          <w:bCs/>
          <w:color w:val="000000"/>
          <w:sz w:val="20"/>
        </w:rPr>
        <w:t xml:space="preserve"> </w:t>
      </w:r>
      <w:r w:rsidRPr="007B5BFD">
        <w:rPr>
          <w:rFonts w:ascii="Arial" w:hAnsi="Arial" w:cs="Arial"/>
          <w:b/>
          <w:bCs/>
          <w:color w:val="000000"/>
          <w:sz w:val="20"/>
        </w:rPr>
        <w:t>за</w:t>
      </w:r>
      <w:r w:rsidR="00B978B5" w:rsidRPr="007B5BFD">
        <w:rPr>
          <w:rFonts w:ascii="Arial" w:hAnsi="Arial" w:cs="Arial"/>
          <w:b/>
          <w:bCs/>
          <w:color w:val="000000"/>
          <w:sz w:val="20"/>
        </w:rPr>
        <w:t xml:space="preserve"> </w:t>
      </w:r>
      <w:r w:rsidRPr="007B5BFD">
        <w:rPr>
          <w:rFonts w:ascii="Arial" w:hAnsi="Arial" w:cs="Arial"/>
          <w:b/>
          <w:bCs/>
          <w:color w:val="000000"/>
          <w:sz w:val="20"/>
        </w:rPr>
        <w:t>исполнением</w:t>
      </w:r>
      <w:r w:rsidR="00B978B5" w:rsidRPr="007B5BFD">
        <w:rPr>
          <w:rFonts w:ascii="Arial" w:hAnsi="Arial" w:cs="Arial"/>
          <w:b/>
          <w:bCs/>
          <w:color w:val="000000"/>
          <w:sz w:val="20"/>
        </w:rPr>
        <w:t xml:space="preserve"> </w:t>
      </w:r>
      <w:r w:rsidRPr="007B5BFD">
        <w:rPr>
          <w:rFonts w:ascii="Arial" w:hAnsi="Arial" w:cs="Arial"/>
          <w:b/>
          <w:bCs/>
          <w:color w:val="000000"/>
          <w:sz w:val="20"/>
        </w:rPr>
        <w:t>административного</w:t>
      </w:r>
      <w:r w:rsidR="00B978B5" w:rsidRPr="007B5BFD">
        <w:rPr>
          <w:rFonts w:ascii="Arial" w:hAnsi="Arial" w:cs="Arial"/>
          <w:b/>
          <w:bCs/>
          <w:color w:val="000000"/>
          <w:sz w:val="20"/>
        </w:rPr>
        <w:t xml:space="preserve"> </w:t>
      </w:r>
      <w:r w:rsidRPr="007B5BFD">
        <w:rPr>
          <w:rFonts w:ascii="Arial" w:hAnsi="Arial" w:cs="Arial"/>
          <w:b/>
          <w:bCs/>
          <w:color w:val="000000"/>
          <w:sz w:val="20"/>
        </w:rPr>
        <w:t>регламента</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Текущий</w:t>
      </w:r>
      <w:r w:rsidR="00B978B5" w:rsidRPr="007B5BFD">
        <w:rPr>
          <w:rFonts w:ascii="Arial" w:hAnsi="Arial" w:cs="Arial"/>
          <w:color w:val="000000"/>
          <w:sz w:val="20"/>
        </w:rPr>
        <w:t xml:space="preserve"> </w:t>
      </w:r>
      <w:r w:rsidRPr="007B5BFD">
        <w:rPr>
          <w:rFonts w:ascii="Arial" w:hAnsi="Arial" w:cs="Arial"/>
          <w:color w:val="000000"/>
          <w:sz w:val="20"/>
        </w:rPr>
        <w:t>контроль</w:t>
      </w:r>
      <w:r w:rsidR="00B978B5" w:rsidRPr="007B5BFD">
        <w:rPr>
          <w:rFonts w:ascii="Arial" w:hAnsi="Arial" w:cs="Arial"/>
          <w:color w:val="000000"/>
          <w:sz w:val="20"/>
        </w:rPr>
        <w:t xml:space="preserve"> </w:t>
      </w:r>
      <w:r w:rsidRPr="007B5BFD">
        <w:rPr>
          <w:rFonts w:ascii="Arial" w:hAnsi="Arial" w:cs="Arial"/>
          <w:color w:val="000000"/>
          <w:sz w:val="20"/>
        </w:rPr>
        <w:t>за</w:t>
      </w:r>
      <w:r w:rsidR="00B978B5" w:rsidRPr="007B5BFD">
        <w:rPr>
          <w:rFonts w:ascii="Arial" w:hAnsi="Arial" w:cs="Arial"/>
          <w:color w:val="000000"/>
          <w:sz w:val="20"/>
        </w:rPr>
        <w:t xml:space="preserve"> </w:t>
      </w:r>
      <w:r w:rsidRPr="007B5BFD">
        <w:rPr>
          <w:rFonts w:ascii="Arial" w:hAnsi="Arial" w:cs="Arial"/>
          <w:color w:val="000000"/>
          <w:sz w:val="20"/>
        </w:rPr>
        <w:t>соблюдением</w:t>
      </w:r>
      <w:r w:rsidR="00B978B5" w:rsidRPr="007B5BFD">
        <w:rPr>
          <w:rFonts w:ascii="Arial" w:hAnsi="Arial" w:cs="Arial"/>
          <w:color w:val="000000"/>
          <w:sz w:val="20"/>
        </w:rPr>
        <w:t xml:space="preserve"> </w:t>
      </w:r>
      <w:r w:rsidRPr="007B5BFD">
        <w:rPr>
          <w:rFonts w:ascii="Arial" w:hAnsi="Arial" w:cs="Arial"/>
          <w:color w:val="000000"/>
          <w:sz w:val="20"/>
        </w:rPr>
        <w:t>последовательности</w:t>
      </w:r>
      <w:r w:rsidR="00B978B5" w:rsidRPr="007B5BFD">
        <w:rPr>
          <w:rFonts w:ascii="Arial" w:hAnsi="Arial" w:cs="Arial"/>
          <w:color w:val="000000"/>
          <w:sz w:val="20"/>
        </w:rPr>
        <w:t xml:space="preserve"> </w:t>
      </w:r>
      <w:r w:rsidRPr="007B5BFD">
        <w:rPr>
          <w:rFonts w:ascii="Arial" w:hAnsi="Arial" w:cs="Arial"/>
          <w:color w:val="000000"/>
          <w:sz w:val="20"/>
        </w:rPr>
        <w:t>действий,</w:t>
      </w:r>
      <w:r w:rsidR="00B978B5" w:rsidRPr="007B5BFD">
        <w:rPr>
          <w:rFonts w:ascii="Arial" w:hAnsi="Arial" w:cs="Arial"/>
          <w:color w:val="000000"/>
          <w:sz w:val="20"/>
        </w:rPr>
        <w:t xml:space="preserve"> </w:t>
      </w:r>
      <w:r w:rsidRPr="007B5BFD">
        <w:rPr>
          <w:rFonts w:ascii="Arial" w:hAnsi="Arial" w:cs="Arial"/>
          <w:color w:val="000000"/>
          <w:sz w:val="20"/>
        </w:rPr>
        <w:t>определенных</w:t>
      </w:r>
      <w:r w:rsidR="00B978B5" w:rsidRPr="007B5BFD">
        <w:rPr>
          <w:rFonts w:ascii="Arial" w:hAnsi="Arial" w:cs="Arial"/>
          <w:color w:val="000000"/>
          <w:sz w:val="20"/>
        </w:rPr>
        <w:t xml:space="preserve"> </w:t>
      </w:r>
      <w:r w:rsidRPr="007B5BFD">
        <w:rPr>
          <w:rFonts w:ascii="Arial" w:hAnsi="Arial" w:cs="Arial"/>
          <w:color w:val="000000"/>
          <w:sz w:val="20"/>
        </w:rPr>
        <w:t>Административным</w:t>
      </w:r>
      <w:r w:rsidR="00B978B5" w:rsidRPr="007B5BFD">
        <w:rPr>
          <w:rFonts w:ascii="Arial" w:hAnsi="Arial" w:cs="Arial"/>
          <w:color w:val="000000"/>
          <w:sz w:val="20"/>
        </w:rPr>
        <w:t xml:space="preserve"> </w:t>
      </w:r>
      <w:r w:rsidRPr="007B5BFD">
        <w:rPr>
          <w:rFonts w:ascii="Arial" w:hAnsi="Arial" w:cs="Arial"/>
          <w:color w:val="000000"/>
          <w:sz w:val="20"/>
        </w:rPr>
        <w:t>регламентом</w:t>
      </w:r>
      <w:r w:rsidR="00B978B5" w:rsidRPr="007B5BFD">
        <w:rPr>
          <w:rFonts w:ascii="Arial" w:hAnsi="Arial" w:cs="Arial"/>
          <w:color w:val="000000"/>
          <w:sz w:val="20"/>
        </w:rPr>
        <w:t xml:space="preserve"> </w:t>
      </w:r>
      <w:r w:rsidRPr="007B5BFD">
        <w:rPr>
          <w:rFonts w:ascii="Arial" w:hAnsi="Arial" w:cs="Arial"/>
          <w:color w:val="000000"/>
          <w:sz w:val="20"/>
        </w:rPr>
        <w:t>по</w:t>
      </w:r>
      <w:r w:rsidR="00B978B5" w:rsidRPr="007B5BFD">
        <w:rPr>
          <w:rFonts w:ascii="Arial" w:hAnsi="Arial" w:cs="Arial"/>
          <w:color w:val="000000"/>
          <w:sz w:val="20"/>
        </w:rPr>
        <w:t xml:space="preserve"> </w:t>
      </w:r>
      <w:r w:rsidRPr="007B5BFD">
        <w:rPr>
          <w:rFonts w:ascii="Arial" w:hAnsi="Arial" w:cs="Arial"/>
          <w:color w:val="000000"/>
          <w:sz w:val="20"/>
        </w:rPr>
        <w:t>предоставлению</w:t>
      </w:r>
      <w:r w:rsidR="00B978B5" w:rsidRPr="007B5BFD">
        <w:rPr>
          <w:rFonts w:ascii="Arial" w:hAnsi="Arial" w:cs="Arial"/>
          <w:color w:val="000000"/>
          <w:sz w:val="20"/>
        </w:rPr>
        <w:t xml:space="preserve"> </w:t>
      </w:r>
      <w:r w:rsidRPr="007B5BFD">
        <w:rPr>
          <w:rFonts w:ascii="Arial" w:hAnsi="Arial" w:cs="Arial"/>
          <w:color w:val="000000"/>
          <w:sz w:val="20"/>
        </w:rPr>
        <w:t>муниципальной</w:t>
      </w:r>
      <w:r w:rsidR="00B978B5" w:rsidRPr="007B5BFD">
        <w:rPr>
          <w:rFonts w:ascii="Arial" w:hAnsi="Arial" w:cs="Arial"/>
          <w:color w:val="000000"/>
          <w:sz w:val="20"/>
        </w:rPr>
        <w:t xml:space="preserve"> </w:t>
      </w:r>
      <w:r w:rsidRPr="007B5BFD">
        <w:rPr>
          <w:rFonts w:ascii="Arial" w:hAnsi="Arial" w:cs="Arial"/>
          <w:color w:val="000000"/>
          <w:sz w:val="20"/>
        </w:rPr>
        <w:t>услуги</w:t>
      </w:r>
      <w:r w:rsidR="00B978B5" w:rsidRPr="007B5BFD">
        <w:rPr>
          <w:rFonts w:ascii="Arial" w:hAnsi="Arial" w:cs="Arial"/>
          <w:color w:val="000000"/>
          <w:sz w:val="20"/>
        </w:rPr>
        <w:t xml:space="preserve"> </w:t>
      </w:r>
      <w:r w:rsidRPr="007B5BFD">
        <w:rPr>
          <w:rFonts w:ascii="Arial" w:hAnsi="Arial" w:cs="Arial"/>
          <w:color w:val="000000"/>
          <w:sz w:val="20"/>
        </w:rPr>
        <w:t>осуществляется</w:t>
      </w:r>
      <w:r w:rsidR="00B978B5" w:rsidRPr="007B5BFD">
        <w:rPr>
          <w:rFonts w:ascii="Arial" w:hAnsi="Arial" w:cs="Arial"/>
          <w:color w:val="000000"/>
          <w:sz w:val="20"/>
        </w:rPr>
        <w:t xml:space="preserve"> </w:t>
      </w:r>
      <w:r w:rsidRPr="007B5BFD">
        <w:rPr>
          <w:rFonts w:ascii="Arial" w:hAnsi="Arial" w:cs="Arial"/>
          <w:color w:val="000000"/>
          <w:sz w:val="20"/>
        </w:rPr>
        <w:t>главой</w:t>
      </w:r>
      <w:r w:rsidR="00B978B5" w:rsidRPr="007B5BFD">
        <w:rPr>
          <w:rFonts w:ascii="Arial" w:hAnsi="Arial" w:cs="Arial"/>
          <w:color w:val="000000"/>
          <w:sz w:val="20"/>
        </w:rPr>
        <w:t xml:space="preserve"> </w:t>
      </w:r>
      <w:r w:rsidRPr="007B5BFD">
        <w:rPr>
          <w:rFonts w:ascii="Arial" w:hAnsi="Arial" w:cs="Arial"/>
          <w:color w:val="000000"/>
          <w:sz w:val="20"/>
        </w:rPr>
        <w:t>администрации</w:t>
      </w:r>
      <w:r w:rsidR="00B978B5" w:rsidRPr="007B5BFD">
        <w:rPr>
          <w:rFonts w:ascii="Arial" w:hAnsi="Arial" w:cs="Arial"/>
          <w:color w:val="000000"/>
          <w:sz w:val="20"/>
        </w:rPr>
        <w:t xml:space="preserve"> </w:t>
      </w:r>
      <w:r w:rsidRPr="007B5BFD">
        <w:rPr>
          <w:rFonts w:ascii="Arial" w:hAnsi="Arial" w:cs="Arial"/>
          <w:color w:val="000000"/>
          <w:sz w:val="20"/>
        </w:rPr>
        <w:t>Бичуринского</w:t>
      </w:r>
      <w:r w:rsidR="00B978B5" w:rsidRPr="007B5BFD">
        <w:rPr>
          <w:rFonts w:ascii="Arial" w:hAnsi="Arial" w:cs="Arial"/>
          <w:color w:val="000000"/>
          <w:sz w:val="20"/>
        </w:rPr>
        <w:t xml:space="preserve"> </w:t>
      </w:r>
      <w:r w:rsidRPr="007B5BFD">
        <w:rPr>
          <w:rFonts w:ascii="Arial" w:hAnsi="Arial" w:cs="Arial"/>
          <w:color w:val="000000"/>
          <w:sz w:val="20"/>
        </w:rPr>
        <w:t>сельского</w:t>
      </w:r>
      <w:r w:rsidR="00B978B5" w:rsidRPr="007B5BFD">
        <w:rPr>
          <w:rFonts w:ascii="Arial" w:hAnsi="Arial" w:cs="Arial"/>
          <w:color w:val="000000"/>
          <w:sz w:val="20"/>
        </w:rPr>
        <w:t xml:space="preserve"> </w:t>
      </w:r>
      <w:r w:rsidRPr="007B5BFD">
        <w:rPr>
          <w:rFonts w:ascii="Arial" w:hAnsi="Arial" w:cs="Arial"/>
          <w:color w:val="000000"/>
          <w:sz w:val="20"/>
        </w:rPr>
        <w:t>поселения</w:t>
      </w:r>
      <w:r w:rsidR="00B978B5" w:rsidRPr="007B5BFD">
        <w:rPr>
          <w:rFonts w:ascii="Arial" w:hAnsi="Arial" w:cs="Arial"/>
          <w:color w:val="000000"/>
          <w:sz w:val="20"/>
        </w:rPr>
        <w:t xml:space="preserve"> </w:t>
      </w:r>
      <w:r w:rsidRPr="007B5BFD">
        <w:rPr>
          <w:rFonts w:ascii="Arial" w:hAnsi="Arial" w:cs="Arial"/>
          <w:color w:val="000000"/>
          <w:sz w:val="20"/>
        </w:rPr>
        <w:t>Мариинско-Посадского</w:t>
      </w:r>
      <w:r w:rsidR="00B978B5" w:rsidRPr="007B5BFD">
        <w:rPr>
          <w:rFonts w:ascii="Arial" w:hAnsi="Arial" w:cs="Arial"/>
          <w:color w:val="000000"/>
          <w:sz w:val="20"/>
        </w:rPr>
        <w:t xml:space="preserve"> </w:t>
      </w:r>
      <w:r w:rsidRPr="007B5BFD">
        <w:rPr>
          <w:rFonts w:ascii="Arial" w:hAnsi="Arial" w:cs="Arial"/>
          <w:color w:val="000000"/>
          <w:sz w:val="20"/>
        </w:rPr>
        <w:t>района</w:t>
      </w:r>
      <w:r w:rsidR="00B978B5" w:rsidRPr="007B5BFD">
        <w:rPr>
          <w:rFonts w:ascii="Arial" w:hAnsi="Arial" w:cs="Arial"/>
          <w:color w:val="000000"/>
          <w:sz w:val="20"/>
        </w:rPr>
        <w:t xml:space="preserve"> </w:t>
      </w:r>
      <w:r w:rsidRPr="007B5BFD">
        <w:rPr>
          <w:rFonts w:ascii="Arial" w:hAnsi="Arial" w:cs="Arial"/>
          <w:color w:val="000000"/>
          <w:sz w:val="20"/>
        </w:rPr>
        <w:t>Чувашской</w:t>
      </w:r>
      <w:r w:rsidR="00B978B5" w:rsidRPr="007B5BFD">
        <w:rPr>
          <w:rFonts w:ascii="Arial" w:hAnsi="Arial" w:cs="Arial"/>
          <w:color w:val="000000"/>
          <w:sz w:val="20"/>
        </w:rPr>
        <w:t xml:space="preserve"> </w:t>
      </w:r>
      <w:r w:rsidRPr="007B5BFD">
        <w:rPr>
          <w:rFonts w:ascii="Arial" w:hAnsi="Arial" w:cs="Arial"/>
          <w:color w:val="000000"/>
          <w:sz w:val="20"/>
        </w:rPr>
        <w:t>Республики.</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Контроль</w:t>
      </w:r>
      <w:r w:rsidR="00B978B5" w:rsidRPr="007B5BFD">
        <w:rPr>
          <w:rFonts w:ascii="Arial" w:hAnsi="Arial" w:cs="Arial"/>
          <w:color w:val="000000"/>
          <w:sz w:val="20"/>
        </w:rPr>
        <w:t xml:space="preserve"> </w:t>
      </w:r>
      <w:r w:rsidRPr="007B5BFD">
        <w:rPr>
          <w:rFonts w:ascii="Arial" w:hAnsi="Arial" w:cs="Arial"/>
          <w:color w:val="000000"/>
          <w:sz w:val="20"/>
        </w:rPr>
        <w:t>за</w:t>
      </w:r>
      <w:r w:rsidR="00B978B5" w:rsidRPr="007B5BFD">
        <w:rPr>
          <w:rFonts w:ascii="Arial" w:hAnsi="Arial" w:cs="Arial"/>
          <w:color w:val="000000"/>
          <w:sz w:val="20"/>
        </w:rPr>
        <w:t xml:space="preserve"> </w:t>
      </w:r>
      <w:r w:rsidRPr="007B5BFD">
        <w:rPr>
          <w:rFonts w:ascii="Arial" w:hAnsi="Arial" w:cs="Arial"/>
          <w:color w:val="000000"/>
          <w:sz w:val="20"/>
        </w:rPr>
        <w:t>полнотой</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качеством</w:t>
      </w:r>
      <w:r w:rsidR="00B978B5" w:rsidRPr="007B5BFD">
        <w:rPr>
          <w:rFonts w:ascii="Arial" w:hAnsi="Arial" w:cs="Arial"/>
          <w:color w:val="000000"/>
          <w:sz w:val="20"/>
        </w:rPr>
        <w:t xml:space="preserve"> </w:t>
      </w:r>
      <w:r w:rsidRPr="007B5BFD">
        <w:rPr>
          <w:rFonts w:ascii="Arial" w:hAnsi="Arial" w:cs="Arial"/>
          <w:color w:val="000000"/>
          <w:sz w:val="20"/>
        </w:rPr>
        <w:t>предоставления</w:t>
      </w:r>
      <w:r w:rsidR="00B978B5" w:rsidRPr="007B5BFD">
        <w:rPr>
          <w:rFonts w:ascii="Arial" w:hAnsi="Arial" w:cs="Arial"/>
          <w:color w:val="000000"/>
          <w:sz w:val="20"/>
        </w:rPr>
        <w:t xml:space="preserve"> </w:t>
      </w:r>
      <w:r w:rsidRPr="007B5BFD">
        <w:rPr>
          <w:rFonts w:ascii="Arial" w:hAnsi="Arial" w:cs="Arial"/>
          <w:color w:val="000000"/>
          <w:sz w:val="20"/>
        </w:rPr>
        <w:t>муниципальной</w:t>
      </w:r>
      <w:r w:rsidR="00B978B5" w:rsidRPr="007B5BFD">
        <w:rPr>
          <w:rFonts w:ascii="Arial" w:hAnsi="Arial" w:cs="Arial"/>
          <w:color w:val="000000"/>
          <w:sz w:val="20"/>
        </w:rPr>
        <w:t xml:space="preserve"> </w:t>
      </w:r>
      <w:r w:rsidRPr="007B5BFD">
        <w:rPr>
          <w:rFonts w:ascii="Arial" w:hAnsi="Arial" w:cs="Arial"/>
          <w:color w:val="000000"/>
          <w:sz w:val="20"/>
        </w:rPr>
        <w:t>услуги</w:t>
      </w:r>
      <w:r w:rsidR="00B978B5" w:rsidRPr="007B5BFD">
        <w:rPr>
          <w:rFonts w:ascii="Arial" w:hAnsi="Arial" w:cs="Arial"/>
          <w:color w:val="000000"/>
          <w:sz w:val="20"/>
        </w:rPr>
        <w:t xml:space="preserve"> </w:t>
      </w:r>
      <w:r w:rsidRPr="007B5BFD">
        <w:rPr>
          <w:rFonts w:ascii="Arial" w:hAnsi="Arial" w:cs="Arial"/>
          <w:color w:val="000000"/>
          <w:sz w:val="20"/>
        </w:rPr>
        <w:t>включает</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себя</w:t>
      </w:r>
      <w:r w:rsidR="00B978B5" w:rsidRPr="007B5BFD">
        <w:rPr>
          <w:rFonts w:ascii="Arial" w:hAnsi="Arial" w:cs="Arial"/>
          <w:color w:val="000000"/>
          <w:sz w:val="20"/>
        </w:rPr>
        <w:t xml:space="preserve"> </w:t>
      </w:r>
      <w:r w:rsidRPr="007B5BFD">
        <w:rPr>
          <w:rFonts w:ascii="Arial" w:hAnsi="Arial" w:cs="Arial"/>
          <w:color w:val="000000"/>
          <w:sz w:val="20"/>
        </w:rPr>
        <w:t>проведение</w:t>
      </w:r>
      <w:r w:rsidR="00B978B5" w:rsidRPr="007B5BFD">
        <w:rPr>
          <w:rFonts w:ascii="Arial" w:hAnsi="Arial" w:cs="Arial"/>
          <w:color w:val="000000"/>
          <w:sz w:val="20"/>
        </w:rPr>
        <w:t xml:space="preserve"> </w:t>
      </w:r>
      <w:r w:rsidRPr="007B5BFD">
        <w:rPr>
          <w:rFonts w:ascii="Arial" w:hAnsi="Arial" w:cs="Arial"/>
          <w:color w:val="000000"/>
          <w:sz w:val="20"/>
        </w:rPr>
        <w:t>плановых</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внеплановых</w:t>
      </w:r>
      <w:r w:rsidR="00B978B5" w:rsidRPr="007B5BFD">
        <w:rPr>
          <w:rFonts w:ascii="Arial" w:hAnsi="Arial" w:cs="Arial"/>
          <w:color w:val="000000"/>
          <w:sz w:val="20"/>
        </w:rPr>
        <w:t xml:space="preserve"> </w:t>
      </w:r>
      <w:r w:rsidRPr="007B5BFD">
        <w:rPr>
          <w:rFonts w:ascii="Arial" w:hAnsi="Arial" w:cs="Arial"/>
          <w:color w:val="000000"/>
          <w:sz w:val="20"/>
        </w:rPr>
        <w:t>проверок,</w:t>
      </w:r>
      <w:r w:rsidR="00B978B5" w:rsidRPr="007B5BFD">
        <w:rPr>
          <w:rFonts w:ascii="Arial" w:hAnsi="Arial" w:cs="Arial"/>
          <w:color w:val="000000"/>
          <w:sz w:val="20"/>
        </w:rPr>
        <w:t xml:space="preserve"> </w:t>
      </w:r>
      <w:r w:rsidRPr="007B5BFD">
        <w:rPr>
          <w:rFonts w:ascii="Arial" w:hAnsi="Arial" w:cs="Arial"/>
          <w:color w:val="000000"/>
          <w:sz w:val="20"/>
        </w:rPr>
        <w:t>выявление</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устранение</w:t>
      </w:r>
      <w:r w:rsidR="00B978B5" w:rsidRPr="007B5BFD">
        <w:rPr>
          <w:rFonts w:ascii="Arial" w:hAnsi="Arial" w:cs="Arial"/>
          <w:color w:val="000000"/>
          <w:sz w:val="20"/>
        </w:rPr>
        <w:t xml:space="preserve"> </w:t>
      </w:r>
      <w:r w:rsidRPr="007B5BFD">
        <w:rPr>
          <w:rFonts w:ascii="Arial" w:hAnsi="Arial" w:cs="Arial"/>
          <w:color w:val="000000"/>
          <w:sz w:val="20"/>
        </w:rPr>
        <w:t>нарушений</w:t>
      </w:r>
      <w:r w:rsidR="00B978B5" w:rsidRPr="007B5BFD">
        <w:rPr>
          <w:rFonts w:ascii="Arial" w:hAnsi="Arial" w:cs="Arial"/>
          <w:color w:val="000000"/>
          <w:sz w:val="20"/>
        </w:rPr>
        <w:t xml:space="preserve"> </w:t>
      </w:r>
      <w:r w:rsidRPr="007B5BFD">
        <w:rPr>
          <w:rFonts w:ascii="Arial" w:hAnsi="Arial" w:cs="Arial"/>
          <w:color w:val="000000"/>
          <w:sz w:val="20"/>
        </w:rPr>
        <w:t>административных</w:t>
      </w:r>
      <w:r w:rsidR="00B978B5" w:rsidRPr="007B5BFD">
        <w:rPr>
          <w:rFonts w:ascii="Arial" w:hAnsi="Arial" w:cs="Arial"/>
          <w:color w:val="000000"/>
          <w:sz w:val="20"/>
        </w:rPr>
        <w:t xml:space="preserve"> </w:t>
      </w:r>
      <w:r w:rsidRPr="007B5BFD">
        <w:rPr>
          <w:rFonts w:ascii="Arial" w:hAnsi="Arial" w:cs="Arial"/>
          <w:color w:val="000000"/>
          <w:sz w:val="20"/>
        </w:rPr>
        <w:t>процедур</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сроков</w:t>
      </w:r>
      <w:r w:rsidR="00B978B5" w:rsidRPr="007B5BFD">
        <w:rPr>
          <w:rFonts w:ascii="Arial" w:hAnsi="Arial" w:cs="Arial"/>
          <w:color w:val="000000"/>
          <w:sz w:val="20"/>
        </w:rPr>
        <w:t xml:space="preserve"> </w:t>
      </w:r>
      <w:r w:rsidRPr="007B5BFD">
        <w:rPr>
          <w:rFonts w:ascii="Arial" w:hAnsi="Arial" w:cs="Arial"/>
          <w:color w:val="000000"/>
          <w:sz w:val="20"/>
        </w:rPr>
        <w:t>их</w:t>
      </w:r>
      <w:r w:rsidR="00B978B5" w:rsidRPr="007B5BFD">
        <w:rPr>
          <w:rFonts w:ascii="Arial" w:hAnsi="Arial" w:cs="Arial"/>
          <w:color w:val="000000"/>
          <w:sz w:val="20"/>
        </w:rPr>
        <w:t xml:space="preserve"> </w:t>
      </w:r>
      <w:r w:rsidRPr="007B5BFD">
        <w:rPr>
          <w:rFonts w:ascii="Arial" w:hAnsi="Arial" w:cs="Arial"/>
          <w:color w:val="000000"/>
          <w:sz w:val="20"/>
        </w:rPr>
        <w:t>выполнения,</w:t>
      </w:r>
      <w:r w:rsidR="00B978B5" w:rsidRPr="007B5BFD">
        <w:rPr>
          <w:rFonts w:ascii="Arial" w:hAnsi="Arial" w:cs="Arial"/>
          <w:color w:val="000000"/>
          <w:sz w:val="20"/>
        </w:rPr>
        <w:t xml:space="preserve"> </w:t>
      </w:r>
      <w:r w:rsidRPr="007B5BFD">
        <w:rPr>
          <w:rFonts w:ascii="Arial" w:hAnsi="Arial" w:cs="Arial"/>
          <w:color w:val="000000"/>
          <w:sz w:val="20"/>
        </w:rPr>
        <w:t>предусмотренных</w:t>
      </w:r>
      <w:r w:rsidR="00B978B5" w:rsidRPr="007B5BFD">
        <w:rPr>
          <w:rFonts w:ascii="Arial" w:hAnsi="Arial" w:cs="Arial"/>
          <w:color w:val="000000"/>
          <w:sz w:val="20"/>
        </w:rPr>
        <w:t xml:space="preserve"> </w:t>
      </w:r>
      <w:r w:rsidRPr="007B5BFD">
        <w:rPr>
          <w:rFonts w:ascii="Arial" w:hAnsi="Arial" w:cs="Arial"/>
          <w:color w:val="000000"/>
          <w:sz w:val="20"/>
        </w:rPr>
        <w:t>настоящим</w:t>
      </w:r>
      <w:r w:rsidR="00B978B5" w:rsidRPr="007B5BFD">
        <w:rPr>
          <w:rFonts w:ascii="Arial" w:hAnsi="Arial" w:cs="Arial"/>
          <w:color w:val="000000"/>
          <w:sz w:val="20"/>
        </w:rPr>
        <w:t xml:space="preserve"> </w:t>
      </w:r>
      <w:r w:rsidRPr="007B5BFD">
        <w:rPr>
          <w:rFonts w:ascii="Arial" w:hAnsi="Arial" w:cs="Arial"/>
          <w:color w:val="000000"/>
          <w:sz w:val="20"/>
        </w:rPr>
        <w:t>Административным</w:t>
      </w:r>
      <w:r w:rsidR="00B978B5" w:rsidRPr="007B5BFD">
        <w:rPr>
          <w:rFonts w:ascii="Arial" w:hAnsi="Arial" w:cs="Arial"/>
          <w:color w:val="000000"/>
          <w:sz w:val="20"/>
        </w:rPr>
        <w:t xml:space="preserve"> </w:t>
      </w:r>
      <w:r w:rsidRPr="007B5BFD">
        <w:rPr>
          <w:rFonts w:ascii="Arial" w:hAnsi="Arial" w:cs="Arial"/>
          <w:color w:val="000000"/>
          <w:sz w:val="20"/>
        </w:rPr>
        <w:t>регламентом.</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Периодичность</w:t>
      </w:r>
      <w:r w:rsidR="00B978B5" w:rsidRPr="007B5BFD">
        <w:rPr>
          <w:rFonts w:ascii="Arial" w:hAnsi="Arial" w:cs="Arial"/>
          <w:color w:val="000000"/>
          <w:sz w:val="20"/>
        </w:rPr>
        <w:t xml:space="preserve"> </w:t>
      </w:r>
      <w:r w:rsidRPr="007B5BFD">
        <w:rPr>
          <w:rFonts w:ascii="Arial" w:hAnsi="Arial" w:cs="Arial"/>
          <w:color w:val="000000"/>
          <w:sz w:val="20"/>
        </w:rPr>
        <w:t>проведения</w:t>
      </w:r>
      <w:r w:rsidR="00B978B5" w:rsidRPr="007B5BFD">
        <w:rPr>
          <w:rFonts w:ascii="Arial" w:hAnsi="Arial" w:cs="Arial"/>
          <w:color w:val="000000"/>
          <w:sz w:val="20"/>
        </w:rPr>
        <w:t xml:space="preserve"> </w:t>
      </w:r>
      <w:r w:rsidRPr="007B5BFD">
        <w:rPr>
          <w:rFonts w:ascii="Arial" w:hAnsi="Arial" w:cs="Arial"/>
          <w:color w:val="000000"/>
          <w:sz w:val="20"/>
        </w:rPr>
        <w:t>проверок</w:t>
      </w:r>
      <w:r w:rsidR="00B978B5" w:rsidRPr="007B5BFD">
        <w:rPr>
          <w:rFonts w:ascii="Arial" w:hAnsi="Arial" w:cs="Arial"/>
          <w:color w:val="000000"/>
          <w:sz w:val="20"/>
        </w:rPr>
        <w:t xml:space="preserve"> </w:t>
      </w:r>
      <w:r w:rsidRPr="007B5BFD">
        <w:rPr>
          <w:rFonts w:ascii="Arial" w:hAnsi="Arial" w:cs="Arial"/>
          <w:color w:val="000000"/>
          <w:sz w:val="20"/>
        </w:rPr>
        <w:t>носит</w:t>
      </w:r>
      <w:r w:rsidR="00B978B5" w:rsidRPr="007B5BFD">
        <w:rPr>
          <w:rFonts w:ascii="Arial" w:hAnsi="Arial" w:cs="Arial"/>
          <w:color w:val="000000"/>
          <w:sz w:val="20"/>
        </w:rPr>
        <w:t xml:space="preserve"> </w:t>
      </w:r>
      <w:r w:rsidRPr="007B5BFD">
        <w:rPr>
          <w:rFonts w:ascii="Arial" w:hAnsi="Arial" w:cs="Arial"/>
          <w:color w:val="000000"/>
          <w:sz w:val="20"/>
        </w:rPr>
        <w:t>плановый</w:t>
      </w:r>
      <w:r w:rsidR="00B978B5" w:rsidRPr="007B5BFD">
        <w:rPr>
          <w:rFonts w:ascii="Arial" w:hAnsi="Arial" w:cs="Arial"/>
          <w:color w:val="000000"/>
          <w:sz w:val="20"/>
        </w:rPr>
        <w:t xml:space="preserve"> </w:t>
      </w:r>
      <w:r w:rsidRPr="007B5BFD">
        <w:rPr>
          <w:rFonts w:ascii="Arial" w:hAnsi="Arial" w:cs="Arial"/>
          <w:color w:val="000000"/>
          <w:sz w:val="20"/>
        </w:rPr>
        <w:t>характер</w:t>
      </w:r>
      <w:r w:rsidR="00B978B5" w:rsidRPr="007B5BFD">
        <w:rPr>
          <w:rFonts w:ascii="Arial" w:hAnsi="Arial" w:cs="Arial"/>
          <w:color w:val="000000"/>
          <w:sz w:val="20"/>
        </w:rPr>
        <w:t xml:space="preserve"> </w:t>
      </w:r>
      <w:r w:rsidRPr="007B5BFD">
        <w:rPr>
          <w:rFonts w:ascii="Arial" w:hAnsi="Arial" w:cs="Arial"/>
          <w:color w:val="000000"/>
          <w:sz w:val="20"/>
        </w:rPr>
        <w:t>(осуществляется</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основании</w:t>
      </w:r>
      <w:r w:rsidR="00B978B5" w:rsidRPr="007B5BFD">
        <w:rPr>
          <w:rFonts w:ascii="Arial" w:hAnsi="Arial" w:cs="Arial"/>
          <w:color w:val="000000"/>
          <w:sz w:val="20"/>
        </w:rPr>
        <w:t xml:space="preserve"> </w:t>
      </w:r>
      <w:r w:rsidRPr="007B5BFD">
        <w:rPr>
          <w:rFonts w:ascii="Arial" w:hAnsi="Arial" w:cs="Arial"/>
          <w:color w:val="000000"/>
          <w:sz w:val="20"/>
        </w:rPr>
        <w:t>утвержденного</w:t>
      </w:r>
      <w:r w:rsidR="00B978B5" w:rsidRPr="007B5BFD">
        <w:rPr>
          <w:rFonts w:ascii="Arial" w:hAnsi="Arial" w:cs="Arial"/>
          <w:color w:val="000000"/>
          <w:sz w:val="20"/>
        </w:rPr>
        <w:t xml:space="preserve"> </w:t>
      </w:r>
      <w:r w:rsidRPr="007B5BFD">
        <w:rPr>
          <w:rFonts w:ascii="Arial" w:hAnsi="Arial" w:cs="Arial"/>
          <w:color w:val="000000"/>
          <w:sz w:val="20"/>
        </w:rPr>
        <w:t>плана</w:t>
      </w:r>
      <w:r w:rsidR="00B978B5" w:rsidRPr="007B5BFD">
        <w:rPr>
          <w:rFonts w:ascii="Arial" w:hAnsi="Arial" w:cs="Arial"/>
          <w:color w:val="000000"/>
          <w:sz w:val="20"/>
        </w:rPr>
        <w:t xml:space="preserve"> </w:t>
      </w:r>
      <w:r w:rsidRPr="007B5BFD">
        <w:rPr>
          <w:rFonts w:ascii="Arial" w:hAnsi="Arial" w:cs="Arial"/>
          <w:color w:val="000000"/>
          <w:sz w:val="20"/>
        </w:rPr>
        <w:t>работы,</w:t>
      </w:r>
      <w:r w:rsidR="00B978B5" w:rsidRPr="007B5BFD">
        <w:rPr>
          <w:rFonts w:ascii="Arial" w:hAnsi="Arial" w:cs="Arial"/>
          <w:color w:val="000000"/>
          <w:sz w:val="20"/>
        </w:rPr>
        <w:t xml:space="preserve"> </w:t>
      </w:r>
      <w:r w:rsidRPr="007B5BFD">
        <w:rPr>
          <w:rFonts w:ascii="Arial" w:hAnsi="Arial" w:cs="Arial"/>
          <w:color w:val="000000"/>
          <w:sz w:val="20"/>
        </w:rPr>
        <w:t>не</w:t>
      </w:r>
      <w:r w:rsidR="00B978B5" w:rsidRPr="007B5BFD">
        <w:rPr>
          <w:rFonts w:ascii="Arial" w:hAnsi="Arial" w:cs="Arial"/>
          <w:color w:val="000000"/>
          <w:sz w:val="20"/>
        </w:rPr>
        <w:t xml:space="preserve"> </w:t>
      </w:r>
      <w:r w:rsidRPr="007B5BFD">
        <w:rPr>
          <w:rFonts w:ascii="Arial" w:hAnsi="Arial" w:cs="Arial"/>
          <w:color w:val="000000"/>
          <w:sz w:val="20"/>
        </w:rPr>
        <w:t>реже</w:t>
      </w:r>
      <w:r w:rsidR="00B978B5" w:rsidRPr="007B5BFD">
        <w:rPr>
          <w:rFonts w:ascii="Arial" w:hAnsi="Arial" w:cs="Arial"/>
          <w:color w:val="000000"/>
          <w:sz w:val="20"/>
        </w:rPr>
        <w:t xml:space="preserve"> </w:t>
      </w:r>
      <w:r w:rsidRPr="007B5BFD">
        <w:rPr>
          <w:rFonts w:ascii="Arial" w:hAnsi="Arial" w:cs="Arial"/>
          <w:color w:val="000000"/>
          <w:sz w:val="20"/>
        </w:rPr>
        <w:t>одного</w:t>
      </w:r>
      <w:r w:rsidR="00B978B5" w:rsidRPr="007B5BFD">
        <w:rPr>
          <w:rFonts w:ascii="Arial" w:hAnsi="Arial" w:cs="Arial"/>
          <w:color w:val="000000"/>
          <w:sz w:val="20"/>
        </w:rPr>
        <w:t xml:space="preserve"> </w:t>
      </w:r>
      <w:r w:rsidRPr="007B5BFD">
        <w:rPr>
          <w:rFonts w:ascii="Arial" w:hAnsi="Arial" w:cs="Arial"/>
          <w:color w:val="000000"/>
          <w:sz w:val="20"/>
        </w:rPr>
        <w:t>раза</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год)</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внеплановый</w:t>
      </w:r>
      <w:r w:rsidR="00B978B5" w:rsidRPr="007B5BFD">
        <w:rPr>
          <w:rFonts w:ascii="Arial" w:hAnsi="Arial" w:cs="Arial"/>
          <w:color w:val="000000"/>
          <w:sz w:val="20"/>
        </w:rPr>
        <w:t xml:space="preserve"> </w:t>
      </w:r>
      <w:r w:rsidRPr="007B5BFD">
        <w:rPr>
          <w:rFonts w:ascii="Arial" w:hAnsi="Arial" w:cs="Arial"/>
          <w:color w:val="000000"/>
          <w:sz w:val="20"/>
        </w:rPr>
        <w:t>характер</w:t>
      </w:r>
      <w:r w:rsidR="00B978B5" w:rsidRPr="007B5BFD">
        <w:rPr>
          <w:rFonts w:ascii="Arial" w:hAnsi="Arial" w:cs="Arial"/>
          <w:color w:val="000000"/>
          <w:sz w:val="20"/>
        </w:rPr>
        <w:t xml:space="preserve"> </w:t>
      </w:r>
      <w:r w:rsidRPr="007B5BFD">
        <w:rPr>
          <w:rFonts w:ascii="Arial" w:hAnsi="Arial" w:cs="Arial"/>
          <w:color w:val="000000"/>
          <w:sz w:val="20"/>
        </w:rPr>
        <w:t>(по</w:t>
      </w:r>
      <w:r w:rsidR="00B978B5" w:rsidRPr="007B5BFD">
        <w:rPr>
          <w:rFonts w:ascii="Arial" w:hAnsi="Arial" w:cs="Arial"/>
          <w:color w:val="000000"/>
          <w:sz w:val="20"/>
        </w:rPr>
        <w:t xml:space="preserve"> </w:t>
      </w:r>
      <w:r w:rsidRPr="007B5BFD">
        <w:rPr>
          <w:rFonts w:ascii="Arial" w:hAnsi="Arial" w:cs="Arial"/>
          <w:color w:val="000000"/>
          <w:sz w:val="20"/>
        </w:rPr>
        <w:t>конкретному</w:t>
      </w:r>
      <w:r w:rsidR="00B978B5" w:rsidRPr="007B5BFD">
        <w:rPr>
          <w:rFonts w:ascii="Arial" w:hAnsi="Arial" w:cs="Arial"/>
          <w:color w:val="000000"/>
          <w:sz w:val="20"/>
        </w:rPr>
        <w:t xml:space="preserve"> </w:t>
      </w:r>
      <w:r w:rsidRPr="007B5BFD">
        <w:rPr>
          <w:rFonts w:ascii="Arial" w:hAnsi="Arial" w:cs="Arial"/>
          <w:color w:val="000000"/>
          <w:sz w:val="20"/>
        </w:rPr>
        <w:t>обращению).</w:t>
      </w:r>
      <w:r w:rsidR="00B978B5" w:rsidRPr="007B5BFD">
        <w:rPr>
          <w:rFonts w:ascii="Arial" w:hAnsi="Arial" w:cs="Arial"/>
          <w:color w:val="000000"/>
          <w:sz w:val="20"/>
        </w:rPr>
        <w:t xml:space="preserve"> </w:t>
      </w:r>
      <w:r w:rsidRPr="007B5BFD">
        <w:rPr>
          <w:rFonts w:ascii="Arial" w:hAnsi="Arial" w:cs="Arial"/>
          <w:color w:val="000000"/>
          <w:sz w:val="20"/>
        </w:rPr>
        <w:t>При</w:t>
      </w:r>
      <w:r w:rsidR="00B978B5" w:rsidRPr="007B5BFD">
        <w:rPr>
          <w:rFonts w:ascii="Arial" w:hAnsi="Arial" w:cs="Arial"/>
          <w:color w:val="000000"/>
          <w:sz w:val="20"/>
        </w:rPr>
        <w:t xml:space="preserve"> </w:t>
      </w:r>
      <w:r w:rsidRPr="007B5BFD">
        <w:rPr>
          <w:rFonts w:ascii="Arial" w:hAnsi="Arial" w:cs="Arial"/>
          <w:color w:val="000000"/>
          <w:sz w:val="20"/>
        </w:rPr>
        <w:t>проверке</w:t>
      </w:r>
      <w:r w:rsidR="00B978B5" w:rsidRPr="007B5BFD">
        <w:rPr>
          <w:rFonts w:ascii="Arial" w:hAnsi="Arial" w:cs="Arial"/>
          <w:color w:val="000000"/>
          <w:sz w:val="20"/>
        </w:rPr>
        <w:t xml:space="preserve"> </w:t>
      </w:r>
      <w:r w:rsidRPr="007B5BFD">
        <w:rPr>
          <w:rFonts w:ascii="Arial" w:hAnsi="Arial" w:cs="Arial"/>
          <w:color w:val="000000"/>
          <w:sz w:val="20"/>
        </w:rPr>
        <w:t>рассматриваются</w:t>
      </w:r>
      <w:r w:rsidR="00B978B5" w:rsidRPr="007B5BFD">
        <w:rPr>
          <w:rFonts w:ascii="Arial" w:hAnsi="Arial" w:cs="Arial"/>
          <w:color w:val="000000"/>
          <w:sz w:val="20"/>
        </w:rPr>
        <w:t xml:space="preserve"> </w:t>
      </w:r>
      <w:r w:rsidRPr="007B5BFD">
        <w:rPr>
          <w:rFonts w:ascii="Arial" w:hAnsi="Arial" w:cs="Arial"/>
          <w:color w:val="000000"/>
          <w:sz w:val="20"/>
        </w:rPr>
        <w:t>все</w:t>
      </w:r>
      <w:r w:rsidR="00B978B5" w:rsidRPr="007B5BFD">
        <w:rPr>
          <w:rFonts w:ascii="Arial" w:hAnsi="Arial" w:cs="Arial"/>
          <w:color w:val="000000"/>
          <w:sz w:val="20"/>
        </w:rPr>
        <w:t xml:space="preserve"> </w:t>
      </w:r>
      <w:r w:rsidRPr="007B5BFD">
        <w:rPr>
          <w:rFonts w:ascii="Arial" w:hAnsi="Arial" w:cs="Arial"/>
          <w:color w:val="000000"/>
          <w:sz w:val="20"/>
        </w:rPr>
        <w:t>вопросы,</w:t>
      </w:r>
      <w:r w:rsidR="00B978B5" w:rsidRPr="007B5BFD">
        <w:rPr>
          <w:rFonts w:ascii="Arial" w:hAnsi="Arial" w:cs="Arial"/>
          <w:color w:val="000000"/>
          <w:sz w:val="20"/>
        </w:rPr>
        <w:t xml:space="preserve"> </w:t>
      </w:r>
      <w:r w:rsidRPr="007B5BFD">
        <w:rPr>
          <w:rFonts w:ascii="Arial" w:hAnsi="Arial" w:cs="Arial"/>
          <w:color w:val="000000"/>
          <w:sz w:val="20"/>
        </w:rPr>
        <w:t>связанные</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предоставлением</w:t>
      </w:r>
      <w:r w:rsidR="00B978B5" w:rsidRPr="007B5BFD">
        <w:rPr>
          <w:rFonts w:ascii="Arial" w:hAnsi="Arial" w:cs="Arial"/>
          <w:color w:val="000000"/>
          <w:sz w:val="20"/>
        </w:rPr>
        <w:t xml:space="preserve"> </w:t>
      </w:r>
      <w:r w:rsidRPr="007B5BFD">
        <w:rPr>
          <w:rFonts w:ascii="Arial" w:hAnsi="Arial" w:cs="Arial"/>
          <w:color w:val="000000"/>
          <w:sz w:val="20"/>
        </w:rPr>
        <w:t>муниципальной</w:t>
      </w:r>
      <w:r w:rsidR="00B978B5" w:rsidRPr="007B5BFD">
        <w:rPr>
          <w:rFonts w:ascii="Arial" w:hAnsi="Arial" w:cs="Arial"/>
          <w:color w:val="000000"/>
          <w:sz w:val="20"/>
        </w:rPr>
        <w:t xml:space="preserve"> </w:t>
      </w:r>
      <w:r w:rsidRPr="007B5BFD">
        <w:rPr>
          <w:rFonts w:ascii="Arial" w:hAnsi="Arial" w:cs="Arial"/>
          <w:color w:val="000000"/>
          <w:sz w:val="20"/>
        </w:rPr>
        <w:t>услуги</w:t>
      </w:r>
      <w:r w:rsidR="00B978B5" w:rsidRPr="007B5BFD">
        <w:rPr>
          <w:rFonts w:ascii="Arial" w:hAnsi="Arial" w:cs="Arial"/>
          <w:color w:val="000000"/>
          <w:sz w:val="20"/>
        </w:rPr>
        <w:t xml:space="preserve"> </w:t>
      </w:r>
      <w:r w:rsidRPr="007B5BFD">
        <w:rPr>
          <w:rFonts w:ascii="Arial" w:hAnsi="Arial" w:cs="Arial"/>
          <w:color w:val="000000"/>
          <w:sz w:val="20"/>
        </w:rPr>
        <w:t>(комплексные</w:t>
      </w:r>
      <w:r w:rsidR="00B978B5" w:rsidRPr="007B5BFD">
        <w:rPr>
          <w:rFonts w:ascii="Arial" w:hAnsi="Arial" w:cs="Arial"/>
          <w:color w:val="000000"/>
          <w:sz w:val="20"/>
        </w:rPr>
        <w:t xml:space="preserve"> </w:t>
      </w:r>
      <w:r w:rsidRPr="007B5BFD">
        <w:rPr>
          <w:rFonts w:ascii="Arial" w:hAnsi="Arial" w:cs="Arial"/>
          <w:color w:val="000000"/>
          <w:sz w:val="20"/>
        </w:rPr>
        <w:t>проверки),</w:t>
      </w:r>
      <w:r w:rsidR="00B978B5" w:rsidRPr="007B5BFD">
        <w:rPr>
          <w:rFonts w:ascii="Arial" w:hAnsi="Arial" w:cs="Arial"/>
          <w:color w:val="000000"/>
          <w:sz w:val="20"/>
        </w:rPr>
        <w:t xml:space="preserve"> </w:t>
      </w:r>
      <w:r w:rsidRPr="007B5BFD">
        <w:rPr>
          <w:rFonts w:ascii="Arial" w:hAnsi="Arial" w:cs="Arial"/>
          <w:color w:val="000000"/>
          <w:sz w:val="20"/>
        </w:rPr>
        <w:t>или</w:t>
      </w:r>
      <w:r w:rsidR="00B978B5" w:rsidRPr="007B5BFD">
        <w:rPr>
          <w:rFonts w:ascii="Arial" w:hAnsi="Arial" w:cs="Arial"/>
          <w:color w:val="000000"/>
          <w:sz w:val="20"/>
        </w:rPr>
        <w:t xml:space="preserve"> </w:t>
      </w:r>
      <w:r w:rsidRPr="007B5BFD">
        <w:rPr>
          <w:rFonts w:ascii="Arial" w:hAnsi="Arial" w:cs="Arial"/>
          <w:color w:val="000000"/>
          <w:sz w:val="20"/>
        </w:rPr>
        <w:t>вопросы,</w:t>
      </w:r>
      <w:r w:rsidR="00B978B5" w:rsidRPr="007B5BFD">
        <w:rPr>
          <w:rFonts w:ascii="Arial" w:hAnsi="Arial" w:cs="Arial"/>
          <w:color w:val="000000"/>
          <w:sz w:val="20"/>
        </w:rPr>
        <w:t xml:space="preserve"> </w:t>
      </w:r>
      <w:r w:rsidRPr="007B5BFD">
        <w:rPr>
          <w:rFonts w:ascii="Arial" w:hAnsi="Arial" w:cs="Arial"/>
          <w:color w:val="000000"/>
          <w:sz w:val="20"/>
        </w:rPr>
        <w:t>связанные</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исполнением</w:t>
      </w:r>
      <w:r w:rsidR="00B978B5" w:rsidRPr="007B5BFD">
        <w:rPr>
          <w:rFonts w:ascii="Arial" w:hAnsi="Arial" w:cs="Arial"/>
          <w:color w:val="000000"/>
          <w:sz w:val="20"/>
        </w:rPr>
        <w:t xml:space="preserve"> </w:t>
      </w:r>
      <w:r w:rsidRPr="007B5BFD">
        <w:rPr>
          <w:rFonts w:ascii="Arial" w:hAnsi="Arial" w:cs="Arial"/>
          <w:color w:val="000000"/>
          <w:sz w:val="20"/>
        </w:rPr>
        <w:t>той</w:t>
      </w:r>
      <w:r w:rsidR="00B978B5" w:rsidRPr="007B5BFD">
        <w:rPr>
          <w:rFonts w:ascii="Arial" w:hAnsi="Arial" w:cs="Arial"/>
          <w:color w:val="000000"/>
          <w:sz w:val="20"/>
        </w:rPr>
        <w:t xml:space="preserve"> </w:t>
      </w:r>
      <w:r w:rsidRPr="007B5BFD">
        <w:rPr>
          <w:rFonts w:ascii="Arial" w:hAnsi="Arial" w:cs="Arial"/>
          <w:color w:val="000000"/>
          <w:sz w:val="20"/>
        </w:rPr>
        <w:t>или</w:t>
      </w:r>
      <w:r w:rsidR="00B978B5" w:rsidRPr="007B5BFD">
        <w:rPr>
          <w:rFonts w:ascii="Arial" w:hAnsi="Arial" w:cs="Arial"/>
          <w:color w:val="000000"/>
          <w:sz w:val="20"/>
        </w:rPr>
        <w:t xml:space="preserve"> </w:t>
      </w:r>
      <w:r w:rsidRPr="007B5BFD">
        <w:rPr>
          <w:rFonts w:ascii="Arial" w:hAnsi="Arial" w:cs="Arial"/>
          <w:color w:val="000000"/>
          <w:sz w:val="20"/>
        </w:rPr>
        <w:t>иной</w:t>
      </w:r>
      <w:r w:rsidR="00B978B5" w:rsidRPr="007B5BFD">
        <w:rPr>
          <w:rFonts w:ascii="Arial" w:hAnsi="Arial" w:cs="Arial"/>
          <w:color w:val="000000"/>
          <w:sz w:val="20"/>
        </w:rPr>
        <w:t xml:space="preserve"> </w:t>
      </w:r>
      <w:r w:rsidRPr="007B5BFD">
        <w:rPr>
          <w:rFonts w:ascii="Arial" w:hAnsi="Arial" w:cs="Arial"/>
          <w:color w:val="000000"/>
          <w:sz w:val="20"/>
        </w:rPr>
        <w:t>административной</w:t>
      </w:r>
      <w:r w:rsidR="00B978B5" w:rsidRPr="007B5BFD">
        <w:rPr>
          <w:rFonts w:ascii="Arial" w:hAnsi="Arial" w:cs="Arial"/>
          <w:color w:val="000000"/>
          <w:sz w:val="20"/>
        </w:rPr>
        <w:t xml:space="preserve"> </w:t>
      </w:r>
      <w:r w:rsidRPr="007B5BFD">
        <w:rPr>
          <w:rFonts w:ascii="Arial" w:hAnsi="Arial" w:cs="Arial"/>
          <w:color w:val="000000"/>
          <w:sz w:val="20"/>
        </w:rPr>
        <w:t>процедуры</w:t>
      </w:r>
      <w:r w:rsidR="00B978B5" w:rsidRPr="007B5BFD">
        <w:rPr>
          <w:rFonts w:ascii="Arial" w:hAnsi="Arial" w:cs="Arial"/>
          <w:color w:val="000000"/>
          <w:sz w:val="20"/>
        </w:rPr>
        <w:t xml:space="preserve"> </w:t>
      </w:r>
      <w:r w:rsidRPr="007B5BFD">
        <w:rPr>
          <w:rFonts w:ascii="Arial" w:hAnsi="Arial" w:cs="Arial"/>
          <w:color w:val="000000"/>
          <w:sz w:val="20"/>
        </w:rPr>
        <w:t>(тематические</w:t>
      </w:r>
      <w:r w:rsidR="00B978B5" w:rsidRPr="007B5BFD">
        <w:rPr>
          <w:rFonts w:ascii="Arial" w:hAnsi="Arial" w:cs="Arial"/>
          <w:color w:val="000000"/>
          <w:sz w:val="20"/>
        </w:rPr>
        <w:t xml:space="preserve"> </w:t>
      </w:r>
      <w:r w:rsidRPr="007B5BFD">
        <w:rPr>
          <w:rFonts w:ascii="Arial" w:hAnsi="Arial" w:cs="Arial"/>
          <w:color w:val="000000"/>
          <w:sz w:val="20"/>
        </w:rPr>
        <w:t>проверки).</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Плановые</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внеплановые</w:t>
      </w:r>
      <w:r w:rsidR="00B978B5" w:rsidRPr="007B5BFD">
        <w:rPr>
          <w:rFonts w:ascii="Arial" w:hAnsi="Arial" w:cs="Arial"/>
          <w:color w:val="000000"/>
          <w:sz w:val="20"/>
        </w:rPr>
        <w:t xml:space="preserve"> </w:t>
      </w:r>
      <w:r w:rsidRPr="007B5BFD">
        <w:rPr>
          <w:rFonts w:ascii="Arial" w:hAnsi="Arial" w:cs="Arial"/>
          <w:color w:val="000000"/>
          <w:sz w:val="20"/>
        </w:rPr>
        <w:t>проверки</w:t>
      </w:r>
      <w:r w:rsidR="00B978B5" w:rsidRPr="007B5BFD">
        <w:rPr>
          <w:rFonts w:ascii="Arial" w:hAnsi="Arial" w:cs="Arial"/>
          <w:color w:val="000000"/>
          <w:sz w:val="20"/>
        </w:rPr>
        <w:t xml:space="preserve"> </w:t>
      </w:r>
      <w:r w:rsidRPr="007B5BFD">
        <w:rPr>
          <w:rFonts w:ascii="Arial" w:hAnsi="Arial" w:cs="Arial"/>
          <w:color w:val="000000"/>
          <w:sz w:val="20"/>
        </w:rPr>
        <w:t>полноты</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качества</w:t>
      </w:r>
      <w:r w:rsidR="00B978B5" w:rsidRPr="007B5BFD">
        <w:rPr>
          <w:rFonts w:ascii="Arial" w:hAnsi="Arial" w:cs="Arial"/>
          <w:color w:val="000000"/>
          <w:sz w:val="20"/>
        </w:rPr>
        <w:t xml:space="preserve"> </w:t>
      </w:r>
      <w:r w:rsidRPr="007B5BFD">
        <w:rPr>
          <w:rFonts w:ascii="Arial" w:hAnsi="Arial" w:cs="Arial"/>
          <w:color w:val="000000"/>
          <w:sz w:val="20"/>
        </w:rPr>
        <w:t>предоставления</w:t>
      </w:r>
      <w:r w:rsidR="00B978B5" w:rsidRPr="007B5BFD">
        <w:rPr>
          <w:rFonts w:ascii="Arial" w:hAnsi="Arial" w:cs="Arial"/>
          <w:color w:val="000000"/>
          <w:sz w:val="20"/>
        </w:rPr>
        <w:t xml:space="preserve"> </w:t>
      </w:r>
      <w:r w:rsidRPr="007B5BFD">
        <w:rPr>
          <w:rFonts w:ascii="Arial" w:hAnsi="Arial" w:cs="Arial"/>
          <w:color w:val="000000"/>
          <w:sz w:val="20"/>
        </w:rPr>
        <w:t>муниципальной</w:t>
      </w:r>
      <w:r w:rsidR="00B978B5" w:rsidRPr="007B5BFD">
        <w:rPr>
          <w:rFonts w:ascii="Arial" w:hAnsi="Arial" w:cs="Arial"/>
          <w:color w:val="000000"/>
          <w:sz w:val="20"/>
        </w:rPr>
        <w:t xml:space="preserve"> </w:t>
      </w:r>
      <w:r w:rsidRPr="007B5BFD">
        <w:rPr>
          <w:rFonts w:ascii="Arial" w:hAnsi="Arial" w:cs="Arial"/>
          <w:color w:val="000000"/>
          <w:sz w:val="20"/>
        </w:rPr>
        <w:t>услуги</w:t>
      </w:r>
      <w:r w:rsidR="00B978B5" w:rsidRPr="007B5BFD">
        <w:rPr>
          <w:rFonts w:ascii="Arial" w:hAnsi="Arial" w:cs="Arial"/>
          <w:color w:val="000000"/>
          <w:sz w:val="20"/>
        </w:rPr>
        <w:t xml:space="preserve"> </w:t>
      </w:r>
      <w:r w:rsidRPr="007B5BFD">
        <w:rPr>
          <w:rFonts w:ascii="Arial" w:hAnsi="Arial" w:cs="Arial"/>
          <w:color w:val="000000"/>
          <w:sz w:val="20"/>
        </w:rPr>
        <w:t>организуются</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основании</w:t>
      </w:r>
      <w:r w:rsidR="00B978B5" w:rsidRPr="007B5BFD">
        <w:rPr>
          <w:rFonts w:ascii="Arial" w:hAnsi="Arial" w:cs="Arial"/>
          <w:color w:val="000000"/>
          <w:sz w:val="20"/>
        </w:rPr>
        <w:t xml:space="preserve"> </w:t>
      </w:r>
      <w:r w:rsidRPr="007B5BFD">
        <w:rPr>
          <w:rFonts w:ascii="Arial" w:hAnsi="Arial" w:cs="Arial"/>
          <w:color w:val="000000"/>
          <w:sz w:val="20"/>
        </w:rPr>
        <w:t>распоряжений</w:t>
      </w:r>
      <w:r w:rsidR="00B978B5" w:rsidRPr="007B5BFD">
        <w:rPr>
          <w:rFonts w:ascii="Arial" w:hAnsi="Arial" w:cs="Arial"/>
          <w:color w:val="000000"/>
          <w:sz w:val="20"/>
        </w:rPr>
        <w:t xml:space="preserve"> </w:t>
      </w:r>
      <w:r w:rsidRPr="007B5BFD">
        <w:rPr>
          <w:rFonts w:ascii="Arial" w:hAnsi="Arial" w:cs="Arial"/>
          <w:color w:val="000000"/>
          <w:sz w:val="20"/>
        </w:rPr>
        <w:t>администрации</w:t>
      </w:r>
      <w:r w:rsidR="00B978B5" w:rsidRPr="007B5BFD">
        <w:rPr>
          <w:rFonts w:ascii="Arial" w:hAnsi="Arial" w:cs="Arial"/>
          <w:color w:val="000000"/>
          <w:sz w:val="20"/>
        </w:rPr>
        <w:t xml:space="preserve"> </w:t>
      </w:r>
      <w:r w:rsidRPr="007B5BFD">
        <w:rPr>
          <w:rFonts w:ascii="Arial" w:hAnsi="Arial" w:cs="Arial"/>
          <w:color w:val="000000"/>
          <w:sz w:val="20"/>
        </w:rPr>
        <w:t>Бичуринского</w:t>
      </w:r>
      <w:r w:rsidR="00B978B5" w:rsidRPr="007B5BFD">
        <w:rPr>
          <w:rFonts w:ascii="Arial" w:hAnsi="Arial" w:cs="Arial"/>
          <w:color w:val="000000"/>
          <w:sz w:val="20"/>
        </w:rPr>
        <w:t xml:space="preserve"> </w:t>
      </w:r>
      <w:r w:rsidRPr="007B5BFD">
        <w:rPr>
          <w:rFonts w:ascii="Arial" w:hAnsi="Arial" w:cs="Arial"/>
          <w:color w:val="000000"/>
          <w:sz w:val="20"/>
        </w:rPr>
        <w:t>сельского</w:t>
      </w:r>
      <w:r w:rsidR="00B978B5" w:rsidRPr="007B5BFD">
        <w:rPr>
          <w:rFonts w:ascii="Arial" w:hAnsi="Arial" w:cs="Arial"/>
          <w:color w:val="000000"/>
          <w:sz w:val="20"/>
        </w:rPr>
        <w:t xml:space="preserve"> </w:t>
      </w:r>
      <w:r w:rsidRPr="007B5BFD">
        <w:rPr>
          <w:rFonts w:ascii="Arial" w:hAnsi="Arial" w:cs="Arial"/>
          <w:color w:val="000000"/>
          <w:sz w:val="20"/>
        </w:rPr>
        <w:t>поселения</w:t>
      </w:r>
      <w:r w:rsidR="00B978B5" w:rsidRPr="007B5BFD">
        <w:rPr>
          <w:rFonts w:ascii="Arial" w:hAnsi="Arial" w:cs="Arial"/>
          <w:color w:val="000000"/>
          <w:sz w:val="20"/>
        </w:rPr>
        <w:t xml:space="preserve"> </w:t>
      </w:r>
      <w:r w:rsidRPr="007B5BFD">
        <w:rPr>
          <w:rFonts w:ascii="Arial" w:hAnsi="Arial" w:cs="Arial"/>
          <w:color w:val="000000"/>
          <w:sz w:val="20"/>
        </w:rPr>
        <w:t>Мариинско-Посадского</w:t>
      </w:r>
      <w:r w:rsidR="00B978B5" w:rsidRPr="007B5BFD">
        <w:rPr>
          <w:rFonts w:ascii="Arial" w:hAnsi="Arial" w:cs="Arial"/>
          <w:color w:val="000000"/>
          <w:sz w:val="20"/>
        </w:rPr>
        <w:t xml:space="preserve"> </w:t>
      </w:r>
      <w:r w:rsidRPr="007B5BFD">
        <w:rPr>
          <w:rFonts w:ascii="Arial" w:hAnsi="Arial" w:cs="Arial"/>
          <w:color w:val="000000"/>
          <w:sz w:val="20"/>
        </w:rPr>
        <w:t>района.</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По</w:t>
      </w:r>
      <w:r w:rsidR="00B978B5" w:rsidRPr="007B5BFD">
        <w:rPr>
          <w:rFonts w:ascii="Arial" w:hAnsi="Arial" w:cs="Arial"/>
          <w:color w:val="000000"/>
          <w:sz w:val="20"/>
        </w:rPr>
        <w:t xml:space="preserve"> </w:t>
      </w:r>
      <w:r w:rsidRPr="007B5BFD">
        <w:rPr>
          <w:rFonts w:ascii="Arial" w:hAnsi="Arial" w:cs="Arial"/>
          <w:color w:val="000000"/>
          <w:sz w:val="20"/>
        </w:rPr>
        <w:t>результатам</w:t>
      </w:r>
      <w:r w:rsidR="00B978B5" w:rsidRPr="007B5BFD">
        <w:rPr>
          <w:rFonts w:ascii="Arial" w:hAnsi="Arial" w:cs="Arial"/>
          <w:color w:val="000000"/>
          <w:sz w:val="20"/>
        </w:rPr>
        <w:t xml:space="preserve"> </w:t>
      </w:r>
      <w:r w:rsidRPr="007B5BFD">
        <w:rPr>
          <w:rFonts w:ascii="Arial" w:hAnsi="Arial" w:cs="Arial"/>
          <w:color w:val="000000"/>
          <w:sz w:val="20"/>
        </w:rPr>
        <w:t>проведенных</w:t>
      </w:r>
      <w:r w:rsidR="00B978B5" w:rsidRPr="007B5BFD">
        <w:rPr>
          <w:rFonts w:ascii="Arial" w:hAnsi="Arial" w:cs="Arial"/>
          <w:color w:val="000000"/>
          <w:sz w:val="20"/>
        </w:rPr>
        <w:t xml:space="preserve"> </w:t>
      </w:r>
      <w:r w:rsidRPr="007B5BFD">
        <w:rPr>
          <w:rFonts w:ascii="Arial" w:hAnsi="Arial" w:cs="Arial"/>
          <w:color w:val="000000"/>
          <w:sz w:val="20"/>
        </w:rPr>
        <w:t>проверок,</w:t>
      </w:r>
      <w:r w:rsidR="00B978B5" w:rsidRPr="007B5BFD">
        <w:rPr>
          <w:rFonts w:ascii="Arial" w:hAnsi="Arial" w:cs="Arial"/>
          <w:color w:val="000000"/>
          <w:sz w:val="20"/>
        </w:rPr>
        <w:t xml:space="preserve"> </w:t>
      </w:r>
      <w:r w:rsidRPr="007B5BFD">
        <w:rPr>
          <w:rFonts w:ascii="Arial" w:hAnsi="Arial" w:cs="Arial"/>
          <w:color w:val="000000"/>
          <w:sz w:val="20"/>
        </w:rPr>
        <w:t>оформленным</w:t>
      </w:r>
      <w:r w:rsidR="00B978B5" w:rsidRPr="007B5BFD">
        <w:rPr>
          <w:rFonts w:ascii="Arial" w:hAnsi="Arial" w:cs="Arial"/>
          <w:color w:val="000000"/>
          <w:sz w:val="20"/>
        </w:rPr>
        <w:t xml:space="preserve"> </w:t>
      </w:r>
      <w:r w:rsidRPr="007B5BFD">
        <w:rPr>
          <w:rFonts w:ascii="Arial" w:hAnsi="Arial" w:cs="Arial"/>
          <w:color w:val="000000"/>
          <w:sz w:val="20"/>
        </w:rPr>
        <w:t>документально</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установленном</w:t>
      </w:r>
      <w:r w:rsidR="00B978B5" w:rsidRPr="007B5BFD">
        <w:rPr>
          <w:rFonts w:ascii="Arial" w:hAnsi="Arial" w:cs="Arial"/>
          <w:color w:val="000000"/>
          <w:sz w:val="20"/>
        </w:rPr>
        <w:t xml:space="preserve"> </w:t>
      </w:r>
      <w:r w:rsidRPr="007B5BFD">
        <w:rPr>
          <w:rFonts w:ascii="Arial" w:hAnsi="Arial" w:cs="Arial"/>
          <w:color w:val="000000"/>
          <w:sz w:val="20"/>
        </w:rPr>
        <w:t>порядке,</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случае</w:t>
      </w:r>
      <w:r w:rsidR="00B978B5" w:rsidRPr="007B5BFD">
        <w:rPr>
          <w:rFonts w:ascii="Arial" w:hAnsi="Arial" w:cs="Arial"/>
          <w:color w:val="000000"/>
          <w:sz w:val="20"/>
        </w:rPr>
        <w:t xml:space="preserve"> </w:t>
      </w:r>
      <w:r w:rsidRPr="007B5BFD">
        <w:rPr>
          <w:rFonts w:ascii="Arial" w:hAnsi="Arial" w:cs="Arial"/>
          <w:color w:val="000000"/>
          <w:sz w:val="20"/>
        </w:rPr>
        <w:t>выявления</w:t>
      </w:r>
      <w:r w:rsidR="00B978B5" w:rsidRPr="007B5BFD">
        <w:rPr>
          <w:rFonts w:ascii="Arial" w:hAnsi="Arial" w:cs="Arial"/>
          <w:color w:val="000000"/>
          <w:sz w:val="20"/>
        </w:rPr>
        <w:t xml:space="preserve"> </w:t>
      </w:r>
      <w:r w:rsidRPr="007B5BFD">
        <w:rPr>
          <w:rFonts w:ascii="Arial" w:hAnsi="Arial" w:cs="Arial"/>
          <w:color w:val="000000"/>
          <w:sz w:val="20"/>
        </w:rPr>
        <w:t>нарушений</w:t>
      </w:r>
      <w:r w:rsidR="00B978B5" w:rsidRPr="007B5BFD">
        <w:rPr>
          <w:rFonts w:ascii="Arial" w:hAnsi="Arial" w:cs="Arial"/>
          <w:color w:val="000000"/>
          <w:sz w:val="20"/>
        </w:rPr>
        <w:t xml:space="preserve"> </w:t>
      </w:r>
      <w:r w:rsidRPr="007B5BFD">
        <w:rPr>
          <w:rFonts w:ascii="Arial" w:hAnsi="Arial" w:cs="Arial"/>
          <w:color w:val="000000"/>
          <w:sz w:val="20"/>
        </w:rPr>
        <w:t>прав</w:t>
      </w:r>
      <w:r w:rsidR="00B978B5" w:rsidRPr="007B5BFD">
        <w:rPr>
          <w:rFonts w:ascii="Arial" w:hAnsi="Arial" w:cs="Arial"/>
          <w:color w:val="000000"/>
          <w:sz w:val="20"/>
        </w:rPr>
        <w:t xml:space="preserve"> </w:t>
      </w:r>
      <w:r w:rsidRPr="007B5BFD">
        <w:rPr>
          <w:rFonts w:ascii="Arial" w:hAnsi="Arial" w:cs="Arial"/>
          <w:color w:val="000000"/>
          <w:sz w:val="20"/>
        </w:rPr>
        <w:t>заявителей</w:t>
      </w:r>
      <w:r w:rsidR="00B978B5" w:rsidRPr="007B5BFD">
        <w:rPr>
          <w:rFonts w:ascii="Arial" w:hAnsi="Arial" w:cs="Arial"/>
          <w:color w:val="000000"/>
          <w:sz w:val="20"/>
        </w:rPr>
        <w:t xml:space="preserve"> </w:t>
      </w:r>
      <w:r w:rsidRPr="007B5BFD">
        <w:rPr>
          <w:rFonts w:ascii="Arial" w:hAnsi="Arial" w:cs="Arial"/>
          <w:color w:val="000000"/>
          <w:sz w:val="20"/>
        </w:rPr>
        <w:t>глава</w:t>
      </w:r>
      <w:r w:rsidR="00B978B5" w:rsidRPr="007B5BFD">
        <w:rPr>
          <w:rFonts w:ascii="Arial" w:hAnsi="Arial" w:cs="Arial"/>
          <w:color w:val="000000"/>
          <w:sz w:val="20"/>
        </w:rPr>
        <w:t xml:space="preserve"> </w:t>
      </w:r>
      <w:r w:rsidRPr="007B5BFD">
        <w:rPr>
          <w:rFonts w:ascii="Arial" w:hAnsi="Arial" w:cs="Arial"/>
          <w:color w:val="000000"/>
          <w:sz w:val="20"/>
        </w:rPr>
        <w:t>администрации</w:t>
      </w:r>
      <w:r w:rsidR="00B978B5" w:rsidRPr="007B5BFD">
        <w:rPr>
          <w:rFonts w:ascii="Arial" w:hAnsi="Arial" w:cs="Arial"/>
          <w:color w:val="000000"/>
          <w:sz w:val="20"/>
        </w:rPr>
        <w:t xml:space="preserve"> </w:t>
      </w:r>
      <w:r w:rsidRPr="007B5BFD">
        <w:rPr>
          <w:rFonts w:ascii="Arial" w:hAnsi="Arial" w:cs="Arial"/>
          <w:color w:val="000000"/>
          <w:sz w:val="20"/>
        </w:rPr>
        <w:t>Бичуринского</w:t>
      </w:r>
      <w:r w:rsidR="00B978B5" w:rsidRPr="007B5BFD">
        <w:rPr>
          <w:rFonts w:ascii="Arial" w:hAnsi="Arial" w:cs="Arial"/>
          <w:color w:val="000000"/>
          <w:sz w:val="20"/>
        </w:rPr>
        <w:t xml:space="preserve"> </w:t>
      </w:r>
      <w:r w:rsidRPr="007B5BFD">
        <w:rPr>
          <w:rFonts w:ascii="Arial" w:hAnsi="Arial" w:cs="Arial"/>
          <w:color w:val="000000"/>
          <w:sz w:val="20"/>
        </w:rPr>
        <w:t>сельского</w:t>
      </w:r>
      <w:r w:rsidR="00B978B5" w:rsidRPr="007B5BFD">
        <w:rPr>
          <w:rFonts w:ascii="Arial" w:hAnsi="Arial" w:cs="Arial"/>
          <w:color w:val="000000"/>
          <w:sz w:val="20"/>
        </w:rPr>
        <w:t xml:space="preserve"> </w:t>
      </w:r>
      <w:r w:rsidRPr="007B5BFD">
        <w:rPr>
          <w:rFonts w:ascii="Arial" w:hAnsi="Arial" w:cs="Arial"/>
          <w:color w:val="000000"/>
          <w:sz w:val="20"/>
        </w:rPr>
        <w:t>поселения</w:t>
      </w:r>
      <w:r w:rsidR="00B978B5" w:rsidRPr="007B5BFD">
        <w:rPr>
          <w:rFonts w:ascii="Arial" w:hAnsi="Arial" w:cs="Arial"/>
          <w:color w:val="000000"/>
          <w:sz w:val="20"/>
        </w:rPr>
        <w:t xml:space="preserve"> </w:t>
      </w:r>
      <w:r w:rsidRPr="007B5BFD">
        <w:rPr>
          <w:rFonts w:ascii="Arial" w:hAnsi="Arial" w:cs="Arial"/>
          <w:color w:val="000000"/>
          <w:sz w:val="20"/>
        </w:rPr>
        <w:t>Мариинско-Посадского</w:t>
      </w:r>
      <w:r w:rsidR="00B978B5" w:rsidRPr="007B5BFD">
        <w:rPr>
          <w:rFonts w:ascii="Arial" w:hAnsi="Arial" w:cs="Arial"/>
          <w:color w:val="000000"/>
          <w:sz w:val="20"/>
        </w:rPr>
        <w:t xml:space="preserve"> </w:t>
      </w:r>
      <w:r w:rsidRPr="007B5BFD">
        <w:rPr>
          <w:rFonts w:ascii="Arial" w:hAnsi="Arial" w:cs="Arial"/>
          <w:color w:val="000000"/>
          <w:sz w:val="20"/>
        </w:rPr>
        <w:t>района</w:t>
      </w:r>
      <w:r w:rsidR="00B978B5" w:rsidRPr="007B5BFD">
        <w:rPr>
          <w:rFonts w:ascii="Arial" w:hAnsi="Arial" w:cs="Arial"/>
          <w:color w:val="000000"/>
          <w:sz w:val="20"/>
        </w:rPr>
        <w:t xml:space="preserve"> </w:t>
      </w:r>
      <w:r w:rsidRPr="007B5BFD">
        <w:rPr>
          <w:rFonts w:ascii="Arial" w:hAnsi="Arial" w:cs="Arial"/>
          <w:color w:val="000000"/>
          <w:sz w:val="20"/>
        </w:rPr>
        <w:t>рассматривает</w:t>
      </w:r>
      <w:r w:rsidR="00B978B5" w:rsidRPr="007B5BFD">
        <w:rPr>
          <w:rFonts w:ascii="Arial" w:hAnsi="Arial" w:cs="Arial"/>
          <w:color w:val="000000"/>
          <w:sz w:val="20"/>
        </w:rPr>
        <w:t xml:space="preserve"> </w:t>
      </w:r>
      <w:r w:rsidRPr="007B5BFD">
        <w:rPr>
          <w:rFonts w:ascii="Arial" w:hAnsi="Arial" w:cs="Arial"/>
          <w:color w:val="000000"/>
          <w:sz w:val="20"/>
        </w:rPr>
        <w:t>вопрос</w:t>
      </w:r>
      <w:r w:rsidR="00B978B5" w:rsidRPr="007B5BFD">
        <w:rPr>
          <w:rFonts w:ascii="Arial" w:hAnsi="Arial" w:cs="Arial"/>
          <w:color w:val="000000"/>
          <w:sz w:val="20"/>
        </w:rPr>
        <w:t xml:space="preserve"> </w:t>
      </w:r>
      <w:r w:rsidRPr="007B5BFD">
        <w:rPr>
          <w:rFonts w:ascii="Arial" w:hAnsi="Arial" w:cs="Arial"/>
          <w:color w:val="000000"/>
          <w:sz w:val="20"/>
        </w:rPr>
        <w:t>о</w:t>
      </w:r>
      <w:r w:rsidR="00B978B5" w:rsidRPr="007B5BFD">
        <w:rPr>
          <w:rFonts w:ascii="Arial" w:hAnsi="Arial" w:cs="Arial"/>
          <w:color w:val="000000"/>
          <w:sz w:val="20"/>
        </w:rPr>
        <w:t xml:space="preserve"> </w:t>
      </w:r>
      <w:r w:rsidRPr="007B5BFD">
        <w:rPr>
          <w:rFonts w:ascii="Arial" w:hAnsi="Arial" w:cs="Arial"/>
          <w:color w:val="000000"/>
          <w:sz w:val="20"/>
        </w:rPr>
        <w:t>привлечении</w:t>
      </w:r>
      <w:r w:rsidR="00B978B5" w:rsidRPr="007B5BFD">
        <w:rPr>
          <w:rFonts w:ascii="Arial" w:hAnsi="Arial" w:cs="Arial"/>
          <w:color w:val="000000"/>
          <w:sz w:val="20"/>
        </w:rPr>
        <w:t xml:space="preserve"> </w:t>
      </w:r>
      <w:r w:rsidRPr="007B5BFD">
        <w:rPr>
          <w:rFonts w:ascii="Arial" w:hAnsi="Arial" w:cs="Arial"/>
          <w:color w:val="000000"/>
          <w:sz w:val="20"/>
        </w:rPr>
        <w:t>виновных</w:t>
      </w:r>
      <w:r w:rsidR="00B978B5" w:rsidRPr="007B5BFD">
        <w:rPr>
          <w:rFonts w:ascii="Arial" w:hAnsi="Arial" w:cs="Arial"/>
          <w:color w:val="000000"/>
          <w:sz w:val="20"/>
        </w:rPr>
        <w:t xml:space="preserve"> </w:t>
      </w:r>
      <w:r w:rsidRPr="007B5BFD">
        <w:rPr>
          <w:rFonts w:ascii="Arial" w:hAnsi="Arial" w:cs="Arial"/>
          <w:color w:val="000000"/>
          <w:sz w:val="20"/>
        </w:rPr>
        <w:t>лиц</w:t>
      </w:r>
      <w:r w:rsidR="00B978B5" w:rsidRPr="007B5BFD">
        <w:rPr>
          <w:rFonts w:ascii="Arial" w:hAnsi="Arial" w:cs="Arial"/>
          <w:color w:val="000000"/>
          <w:sz w:val="20"/>
        </w:rPr>
        <w:t xml:space="preserve"> </w:t>
      </w:r>
      <w:r w:rsidRPr="007B5BFD">
        <w:rPr>
          <w:rFonts w:ascii="Arial" w:hAnsi="Arial" w:cs="Arial"/>
          <w:color w:val="000000"/>
          <w:sz w:val="20"/>
        </w:rPr>
        <w:t>к</w:t>
      </w:r>
      <w:r w:rsidR="00B978B5" w:rsidRPr="007B5BFD">
        <w:rPr>
          <w:rFonts w:ascii="Arial" w:hAnsi="Arial" w:cs="Arial"/>
          <w:color w:val="000000"/>
          <w:sz w:val="20"/>
        </w:rPr>
        <w:t xml:space="preserve"> </w:t>
      </w:r>
      <w:r w:rsidRPr="007B5BFD">
        <w:rPr>
          <w:rFonts w:ascii="Arial" w:hAnsi="Arial" w:cs="Arial"/>
          <w:color w:val="000000"/>
          <w:sz w:val="20"/>
        </w:rPr>
        <w:t>дисциплинарной</w:t>
      </w:r>
      <w:r w:rsidR="00B978B5" w:rsidRPr="007B5BFD">
        <w:rPr>
          <w:rFonts w:ascii="Arial" w:hAnsi="Arial" w:cs="Arial"/>
          <w:color w:val="000000"/>
          <w:sz w:val="20"/>
        </w:rPr>
        <w:t xml:space="preserve"> </w:t>
      </w:r>
      <w:r w:rsidRPr="007B5BFD">
        <w:rPr>
          <w:rFonts w:ascii="Arial" w:hAnsi="Arial" w:cs="Arial"/>
          <w:color w:val="000000"/>
          <w:sz w:val="20"/>
        </w:rPr>
        <w:t>ответственности.</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Специалист</w:t>
      </w:r>
      <w:r w:rsidR="00B978B5" w:rsidRPr="007B5BFD">
        <w:rPr>
          <w:rFonts w:ascii="Arial" w:hAnsi="Arial" w:cs="Arial"/>
          <w:color w:val="000000"/>
          <w:sz w:val="20"/>
        </w:rPr>
        <w:t xml:space="preserve"> </w:t>
      </w:r>
      <w:r w:rsidRPr="007B5BFD">
        <w:rPr>
          <w:rFonts w:ascii="Arial" w:hAnsi="Arial" w:cs="Arial"/>
          <w:color w:val="000000"/>
          <w:sz w:val="20"/>
        </w:rPr>
        <w:t>администрации</w:t>
      </w:r>
      <w:r w:rsidR="00B978B5" w:rsidRPr="007B5BFD">
        <w:rPr>
          <w:rFonts w:ascii="Arial" w:hAnsi="Arial" w:cs="Arial"/>
          <w:color w:val="000000"/>
          <w:sz w:val="20"/>
        </w:rPr>
        <w:t xml:space="preserve"> </w:t>
      </w:r>
      <w:r w:rsidRPr="007B5BFD">
        <w:rPr>
          <w:rFonts w:ascii="Arial" w:hAnsi="Arial" w:cs="Arial"/>
          <w:color w:val="000000"/>
          <w:sz w:val="20"/>
        </w:rPr>
        <w:t>Бичуринского</w:t>
      </w:r>
      <w:r w:rsidR="00B978B5" w:rsidRPr="007B5BFD">
        <w:rPr>
          <w:rFonts w:ascii="Arial" w:hAnsi="Arial" w:cs="Arial"/>
          <w:color w:val="000000"/>
          <w:sz w:val="20"/>
        </w:rPr>
        <w:t xml:space="preserve"> </w:t>
      </w:r>
      <w:r w:rsidRPr="007B5BFD">
        <w:rPr>
          <w:rFonts w:ascii="Arial" w:hAnsi="Arial" w:cs="Arial"/>
          <w:color w:val="000000"/>
          <w:sz w:val="20"/>
        </w:rPr>
        <w:t>сельского</w:t>
      </w:r>
      <w:r w:rsidR="00B978B5" w:rsidRPr="007B5BFD">
        <w:rPr>
          <w:rFonts w:ascii="Arial" w:hAnsi="Arial" w:cs="Arial"/>
          <w:color w:val="000000"/>
          <w:sz w:val="20"/>
        </w:rPr>
        <w:t xml:space="preserve"> </w:t>
      </w:r>
      <w:r w:rsidRPr="007B5BFD">
        <w:rPr>
          <w:rFonts w:ascii="Arial" w:hAnsi="Arial" w:cs="Arial"/>
          <w:color w:val="000000"/>
          <w:sz w:val="20"/>
        </w:rPr>
        <w:t>поселения</w:t>
      </w:r>
      <w:r w:rsidR="00B978B5" w:rsidRPr="007B5BFD">
        <w:rPr>
          <w:rFonts w:ascii="Arial" w:hAnsi="Arial" w:cs="Arial"/>
          <w:color w:val="000000"/>
          <w:sz w:val="20"/>
        </w:rPr>
        <w:t xml:space="preserve"> </w:t>
      </w:r>
      <w:r w:rsidRPr="007B5BFD">
        <w:rPr>
          <w:rFonts w:ascii="Arial" w:hAnsi="Arial" w:cs="Arial"/>
          <w:color w:val="000000"/>
          <w:sz w:val="20"/>
        </w:rPr>
        <w:t>Мариинско-Посадского</w:t>
      </w:r>
      <w:r w:rsidR="00B978B5" w:rsidRPr="007B5BFD">
        <w:rPr>
          <w:rFonts w:ascii="Arial" w:hAnsi="Arial" w:cs="Arial"/>
          <w:color w:val="000000"/>
          <w:sz w:val="20"/>
        </w:rPr>
        <w:t xml:space="preserve"> </w:t>
      </w:r>
      <w:r w:rsidRPr="007B5BFD">
        <w:rPr>
          <w:rFonts w:ascii="Arial" w:hAnsi="Arial" w:cs="Arial"/>
          <w:color w:val="000000"/>
          <w:sz w:val="20"/>
        </w:rPr>
        <w:t>района</w:t>
      </w:r>
      <w:r w:rsidR="00B978B5" w:rsidRPr="007B5BFD">
        <w:rPr>
          <w:rFonts w:ascii="Arial" w:hAnsi="Arial" w:cs="Arial"/>
          <w:color w:val="000000"/>
          <w:sz w:val="20"/>
        </w:rPr>
        <w:t xml:space="preserve"> </w:t>
      </w:r>
      <w:r w:rsidRPr="007B5BFD">
        <w:rPr>
          <w:rFonts w:ascii="Arial" w:hAnsi="Arial" w:cs="Arial"/>
          <w:color w:val="000000"/>
          <w:sz w:val="20"/>
        </w:rPr>
        <w:t>Чувашской</w:t>
      </w:r>
      <w:r w:rsidR="00B978B5" w:rsidRPr="007B5BFD">
        <w:rPr>
          <w:rFonts w:ascii="Arial" w:hAnsi="Arial" w:cs="Arial"/>
          <w:color w:val="000000"/>
          <w:sz w:val="20"/>
        </w:rPr>
        <w:t xml:space="preserve"> </w:t>
      </w:r>
      <w:r w:rsidRPr="007B5BFD">
        <w:rPr>
          <w:rFonts w:ascii="Arial" w:hAnsi="Arial" w:cs="Arial"/>
          <w:color w:val="000000"/>
          <w:sz w:val="20"/>
        </w:rPr>
        <w:t>Республики</w:t>
      </w:r>
      <w:r w:rsidR="00B978B5" w:rsidRPr="007B5BFD">
        <w:rPr>
          <w:rFonts w:ascii="Arial" w:hAnsi="Arial" w:cs="Arial"/>
          <w:color w:val="000000"/>
          <w:sz w:val="20"/>
        </w:rPr>
        <w:t xml:space="preserve"> </w:t>
      </w:r>
      <w:r w:rsidRPr="007B5BFD">
        <w:rPr>
          <w:rFonts w:ascii="Arial" w:hAnsi="Arial" w:cs="Arial"/>
          <w:color w:val="000000"/>
          <w:sz w:val="20"/>
        </w:rPr>
        <w:t>несет</w:t>
      </w:r>
      <w:r w:rsidR="00B978B5" w:rsidRPr="007B5BFD">
        <w:rPr>
          <w:rFonts w:ascii="Arial" w:hAnsi="Arial" w:cs="Arial"/>
          <w:color w:val="000000"/>
          <w:sz w:val="20"/>
        </w:rPr>
        <w:t xml:space="preserve"> </w:t>
      </w:r>
      <w:r w:rsidRPr="007B5BFD">
        <w:rPr>
          <w:rFonts w:ascii="Arial" w:hAnsi="Arial" w:cs="Arial"/>
          <w:color w:val="000000"/>
          <w:sz w:val="20"/>
        </w:rPr>
        <w:t>ответственность</w:t>
      </w:r>
      <w:r w:rsidR="00B978B5" w:rsidRPr="007B5BFD">
        <w:rPr>
          <w:rFonts w:ascii="Arial" w:hAnsi="Arial" w:cs="Arial"/>
          <w:color w:val="000000"/>
          <w:sz w:val="20"/>
        </w:rPr>
        <w:t xml:space="preserve"> </w:t>
      </w:r>
      <w:r w:rsidRPr="007B5BFD">
        <w:rPr>
          <w:rFonts w:ascii="Arial" w:hAnsi="Arial" w:cs="Arial"/>
          <w:color w:val="000000"/>
          <w:sz w:val="20"/>
        </w:rPr>
        <w:t>за</w:t>
      </w:r>
      <w:r w:rsidR="00B978B5" w:rsidRPr="007B5BFD">
        <w:rPr>
          <w:rFonts w:ascii="Arial" w:hAnsi="Arial" w:cs="Arial"/>
          <w:color w:val="000000"/>
          <w:sz w:val="20"/>
        </w:rPr>
        <w:t xml:space="preserve"> </w:t>
      </w:r>
      <w:r w:rsidRPr="007B5BFD">
        <w:rPr>
          <w:rFonts w:ascii="Arial" w:hAnsi="Arial" w:cs="Arial"/>
          <w:color w:val="000000"/>
          <w:sz w:val="20"/>
        </w:rPr>
        <w:t>соблюдение</w:t>
      </w:r>
      <w:r w:rsidR="00B978B5" w:rsidRPr="007B5BFD">
        <w:rPr>
          <w:rFonts w:ascii="Arial" w:hAnsi="Arial" w:cs="Arial"/>
          <w:color w:val="000000"/>
          <w:sz w:val="20"/>
        </w:rPr>
        <w:t xml:space="preserve"> </w:t>
      </w:r>
      <w:r w:rsidRPr="007B5BFD">
        <w:rPr>
          <w:rFonts w:ascii="Arial" w:hAnsi="Arial" w:cs="Arial"/>
          <w:color w:val="000000"/>
          <w:sz w:val="20"/>
        </w:rPr>
        <w:t>порядка</w:t>
      </w:r>
      <w:r w:rsidR="00B978B5" w:rsidRPr="007B5BFD">
        <w:rPr>
          <w:rFonts w:ascii="Arial" w:hAnsi="Arial" w:cs="Arial"/>
          <w:color w:val="000000"/>
          <w:sz w:val="20"/>
        </w:rPr>
        <w:t xml:space="preserve"> </w:t>
      </w:r>
      <w:r w:rsidRPr="007B5BFD">
        <w:rPr>
          <w:rFonts w:ascii="Arial" w:hAnsi="Arial" w:cs="Arial"/>
          <w:color w:val="000000"/>
          <w:sz w:val="20"/>
        </w:rPr>
        <w:t>предоставления</w:t>
      </w:r>
      <w:r w:rsidR="00B978B5" w:rsidRPr="007B5BFD">
        <w:rPr>
          <w:rFonts w:ascii="Arial" w:hAnsi="Arial" w:cs="Arial"/>
          <w:color w:val="000000"/>
          <w:sz w:val="20"/>
        </w:rPr>
        <w:t xml:space="preserve"> </w:t>
      </w:r>
      <w:r w:rsidRPr="007B5BFD">
        <w:rPr>
          <w:rFonts w:ascii="Arial" w:hAnsi="Arial" w:cs="Arial"/>
          <w:color w:val="000000"/>
          <w:sz w:val="20"/>
        </w:rPr>
        <w:t>муниципальной</w:t>
      </w:r>
      <w:r w:rsidR="00B978B5" w:rsidRPr="007B5BFD">
        <w:rPr>
          <w:rFonts w:ascii="Arial" w:hAnsi="Arial" w:cs="Arial"/>
          <w:color w:val="000000"/>
          <w:sz w:val="20"/>
        </w:rPr>
        <w:t xml:space="preserve"> </w:t>
      </w:r>
      <w:r w:rsidRPr="007B5BFD">
        <w:rPr>
          <w:rFonts w:ascii="Arial" w:hAnsi="Arial" w:cs="Arial"/>
          <w:color w:val="000000"/>
          <w:sz w:val="20"/>
        </w:rPr>
        <w:t>услуги.</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Персональная</w:t>
      </w:r>
      <w:r w:rsidR="00B978B5" w:rsidRPr="007B5BFD">
        <w:rPr>
          <w:rFonts w:ascii="Arial" w:hAnsi="Arial" w:cs="Arial"/>
          <w:color w:val="000000"/>
          <w:sz w:val="20"/>
        </w:rPr>
        <w:t xml:space="preserve"> </w:t>
      </w:r>
      <w:r w:rsidRPr="007B5BFD">
        <w:rPr>
          <w:rFonts w:ascii="Arial" w:hAnsi="Arial" w:cs="Arial"/>
          <w:color w:val="000000"/>
          <w:sz w:val="20"/>
        </w:rPr>
        <w:t>ответственность</w:t>
      </w:r>
      <w:r w:rsidR="00B978B5" w:rsidRPr="007B5BFD">
        <w:rPr>
          <w:rFonts w:ascii="Arial" w:hAnsi="Arial" w:cs="Arial"/>
          <w:color w:val="000000"/>
          <w:sz w:val="20"/>
        </w:rPr>
        <w:t xml:space="preserve"> </w:t>
      </w:r>
      <w:r w:rsidRPr="007B5BFD">
        <w:rPr>
          <w:rFonts w:ascii="Arial" w:hAnsi="Arial" w:cs="Arial"/>
          <w:color w:val="000000"/>
          <w:sz w:val="20"/>
        </w:rPr>
        <w:t>должностных</w:t>
      </w:r>
      <w:r w:rsidR="00B978B5" w:rsidRPr="007B5BFD">
        <w:rPr>
          <w:rFonts w:ascii="Arial" w:hAnsi="Arial" w:cs="Arial"/>
          <w:color w:val="000000"/>
          <w:sz w:val="20"/>
        </w:rPr>
        <w:t xml:space="preserve"> </w:t>
      </w:r>
      <w:r w:rsidRPr="007B5BFD">
        <w:rPr>
          <w:rFonts w:ascii="Arial" w:hAnsi="Arial" w:cs="Arial"/>
          <w:color w:val="000000"/>
          <w:sz w:val="20"/>
        </w:rPr>
        <w:t>лиц,</w:t>
      </w:r>
      <w:r w:rsidR="00B978B5" w:rsidRPr="007B5BFD">
        <w:rPr>
          <w:rFonts w:ascii="Arial" w:hAnsi="Arial" w:cs="Arial"/>
          <w:color w:val="000000"/>
          <w:sz w:val="20"/>
        </w:rPr>
        <w:t xml:space="preserve"> </w:t>
      </w:r>
      <w:r w:rsidRPr="007B5BFD">
        <w:rPr>
          <w:rFonts w:ascii="Arial" w:hAnsi="Arial" w:cs="Arial"/>
          <w:color w:val="000000"/>
          <w:sz w:val="20"/>
        </w:rPr>
        <w:t>ответственных</w:t>
      </w:r>
      <w:r w:rsidR="00B978B5" w:rsidRPr="007B5BFD">
        <w:rPr>
          <w:rFonts w:ascii="Arial" w:hAnsi="Arial" w:cs="Arial"/>
          <w:color w:val="000000"/>
          <w:sz w:val="20"/>
        </w:rPr>
        <w:t xml:space="preserve"> </w:t>
      </w:r>
      <w:r w:rsidRPr="007B5BFD">
        <w:rPr>
          <w:rFonts w:ascii="Arial" w:hAnsi="Arial" w:cs="Arial"/>
          <w:color w:val="000000"/>
          <w:sz w:val="20"/>
        </w:rPr>
        <w:t>за</w:t>
      </w:r>
      <w:r w:rsidR="00B978B5" w:rsidRPr="007B5BFD">
        <w:rPr>
          <w:rFonts w:ascii="Arial" w:hAnsi="Arial" w:cs="Arial"/>
          <w:color w:val="000000"/>
          <w:sz w:val="20"/>
        </w:rPr>
        <w:t xml:space="preserve"> </w:t>
      </w:r>
      <w:r w:rsidRPr="007B5BFD">
        <w:rPr>
          <w:rFonts w:ascii="Arial" w:hAnsi="Arial" w:cs="Arial"/>
          <w:color w:val="000000"/>
          <w:sz w:val="20"/>
        </w:rPr>
        <w:t>предоставление</w:t>
      </w:r>
      <w:r w:rsidR="00B978B5" w:rsidRPr="007B5BFD">
        <w:rPr>
          <w:rFonts w:ascii="Arial" w:hAnsi="Arial" w:cs="Arial"/>
          <w:color w:val="000000"/>
          <w:sz w:val="20"/>
        </w:rPr>
        <w:t xml:space="preserve"> </w:t>
      </w:r>
      <w:r w:rsidRPr="007B5BFD">
        <w:rPr>
          <w:rFonts w:ascii="Arial" w:hAnsi="Arial" w:cs="Arial"/>
          <w:color w:val="000000"/>
          <w:sz w:val="20"/>
        </w:rPr>
        <w:t>муниципальной</w:t>
      </w:r>
      <w:r w:rsidR="00B978B5" w:rsidRPr="007B5BFD">
        <w:rPr>
          <w:rFonts w:ascii="Arial" w:hAnsi="Arial" w:cs="Arial"/>
          <w:color w:val="000000"/>
          <w:sz w:val="20"/>
        </w:rPr>
        <w:t xml:space="preserve"> </w:t>
      </w:r>
      <w:r w:rsidRPr="007B5BFD">
        <w:rPr>
          <w:rFonts w:ascii="Arial" w:hAnsi="Arial" w:cs="Arial"/>
          <w:color w:val="000000"/>
          <w:sz w:val="20"/>
        </w:rPr>
        <w:t>услуги,</w:t>
      </w:r>
      <w:r w:rsidR="00B978B5" w:rsidRPr="007B5BFD">
        <w:rPr>
          <w:rFonts w:ascii="Arial" w:hAnsi="Arial" w:cs="Arial"/>
          <w:color w:val="000000"/>
          <w:sz w:val="20"/>
        </w:rPr>
        <w:t xml:space="preserve"> </w:t>
      </w:r>
      <w:r w:rsidRPr="007B5BFD">
        <w:rPr>
          <w:rFonts w:ascii="Arial" w:hAnsi="Arial" w:cs="Arial"/>
          <w:color w:val="000000"/>
          <w:sz w:val="20"/>
        </w:rPr>
        <w:t>закрепляется</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их</w:t>
      </w:r>
      <w:r w:rsidR="00B978B5" w:rsidRPr="007B5BFD">
        <w:rPr>
          <w:rFonts w:ascii="Arial" w:hAnsi="Arial" w:cs="Arial"/>
          <w:color w:val="000000"/>
          <w:sz w:val="20"/>
        </w:rPr>
        <w:t xml:space="preserve"> </w:t>
      </w:r>
      <w:r w:rsidRPr="007B5BFD">
        <w:rPr>
          <w:rFonts w:ascii="Arial" w:hAnsi="Arial" w:cs="Arial"/>
          <w:color w:val="000000"/>
          <w:sz w:val="20"/>
        </w:rPr>
        <w:t>должностных</w:t>
      </w:r>
      <w:r w:rsidR="00B978B5" w:rsidRPr="007B5BFD">
        <w:rPr>
          <w:rFonts w:ascii="Arial" w:hAnsi="Arial" w:cs="Arial"/>
          <w:color w:val="000000"/>
          <w:sz w:val="20"/>
        </w:rPr>
        <w:t xml:space="preserve"> </w:t>
      </w:r>
      <w:r w:rsidRPr="007B5BFD">
        <w:rPr>
          <w:rFonts w:ascii="Arial" w:hAnsi="Arial" w:cs="Arial"/>
          <w:color w:val="000000"/>
          <w:sz w:val="20"/>
        </w:rPr>
        <w:t>инструкциях</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соответствии</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требованиями</w:t>
      </w:r>
      <w:r w:rsidR="00B978B5" w:rsidRPr="007B5BFD">
        <w:rPr>
          <w:rFonts w:ascii="Arial" w:hAnsi="Arial" w:cs="Arial"/>
          <w:color w:val="000000"/>
          <w:sz w:val="20"/>
        </w:rPr>
        <w:t xml:space="preserve"> </w:t>
      </w:r>
      <w:r w:rsidRPr="007B5BFD">
        <w:rPr>
          <w:rFonts w:ascii="Arial" w:hAnsi="Arial" w:cs="Arial"/>
          <w:color w:val="000000"/>
          <w:sz w:val="20"/>
        </w:rPr>
        <w:t>законодательства</w:t>
      </w:r>
      <w:r w:rsidR="00B978B5" w:rsidRPr="007B5BFD">
        <w:rPr>
          <w:rFonts w:ascii="Arial" w:hAnsi="Arial" w:cs="Arial"/>
          <w:color w:val="000000"/>
          <w:sz w:val="20"/>
        </w:rPr>
        <w:t xml:space="preserve"> </w:t>
      </w:r>
      <w:r w:rsidRPr="007B5BFD">
        <w:rPr>
          <w:rFonts w:ascii="Arial" w:hAnsi="Arial" w:cs="Arial"/>
          <w:color w:val="000000"/>
          <w:sz w:val="20"/>
        </w:rPr>
        <w:t>Российской</w:t>
      </w:r>
      <w:r w:rsidR="00B978B5" w:rsidRPr="007B5BFD">
        <w:rPr>
          <w:rFonts w:ascii="Arial" w:hAnsi="Arial" w:cs="Arial"/>
          <w:color w:val="000000"/>
          <w:sz w:val="20"/>
        </w:rPr>
        <w:t xml:space="preserve"> </w:t>
      </w:r>
      <w:r w:rsidRPr="007B5BFD">
        <w:rPr>
          <w:rFonts w:ascii="Arial" w:hAnsi="Arial" w:cs="Arial"/>
          <w:color w:val="000000"/>
          <w:sz w:val="20"/>
        </w:rPr>
        <w:t>Федерации.</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Контроль</w:t>
      </w:r>
      <w:r w:rsidR="00B978B5" w:rsidRPr="007B5BFD">
        <w:rPr>
          <w:rFonts w:ascii="Arial" w:hAnsi="Arial" w:cs="Arial"/>
          <w:color w:val="000000"/>
          <w:sz w:val="20"/>
        </w:rPr>
        <w:t xml:space="preserve"> </w:t>
      </w:r>
      <w:r w:rsidRPr="007B5BFD">
        <w:rPr>
          <w:rFonts w:ascii="Arial" w:hAnsi="Arial" w:cs="Arial"/>
          <w:color w:val="000000"/>
          <w:sz w:val="20"/>
        </w:rPr>
        <w:t>со</w:t>
      </w:r>
      <w:r w:rsidR="00B978B5" w:rsidRPr="007B5BFD">
        <w:rPr>
          <w:rFonts w:ascii="Arial" w:hAnsi="Arial" w:cs="Arial"/>
          <w:color w:val="000000"/>
          <w:sz w:val="20"/>
        </w:rPr>
        <w:t xml:space="preserve"> </w:t>
      </w:r>
      <w:r w:rsidRPr="007B5BFD">
        <w:rPr>
          <w:rFonts w:ascii="Arial" w:hAnsi="Arial" w:cs="Arial"/>
          <w:color w:val="000000"/>
          <w:sz w:val="20"/>
        </w:rPr>
        <w:t>стороны</w:t>
      </w:r>
      <w:r w:rsidR="00B978B5" w:rsidRPr="007B5BFD">
        <w:rPr>
          <w:rFonts w:ascii="Arial" w:hAnsi="Arial" w:cs="Arial"/>
          <w:color w:val="000000"/>
          <w:sz w:val="20"/>
        </w:rPr>
        <w:t xml:space="preserve"> </w:t>
      </w:r>
      <w:r w:rsidRPr="007B5BFD">
        <w:rPr>
          <w:rFonts w:ascii="Arial" w:hAnsi="Arial" w:cs="Arial"/>
          <w:color w:val="000000"/>
          <w:sz w:val="20"/>
        </w:rPr>
        <w:t>граждан,</w:t>
      </w:r>
      <w:r w:rsidR="00B978B5" w:rsidRPr="007B5BFD">
        <w:rPr>
          <w:rFonts w:ascii="Arial" w:hAnsi="Arial" w:cs="Arial"/>
          <w:color w:val="000000"/>
          <w:sz w:val="20"/>
        </w:rPr>
        <w:t xml:space="preserve"> </w:t>
      </w:r>
      <w:r w:rsidRPr="007B5BFD">
        <w:rPr>
          <w:rFonts w:ascii="Arial" w:hAnsi="Arial" w:cs="Arial"/>
          <w:color w:val="000000"/>
          <w:sz w:val="20"/>
        </w:rPr>
        <w:t>их</w:t>
      </w:r>
      <w:r w:rsidR="00B978B5" w:rsidRPr="007B5BFD">
        <w:rPr>
          <w:rFonts w:ascii="Arial" w:hAnsi="Arial" w:cs="Arial"/>
          <w:color w:val="000000"/>
          <w:sz w:val="20"/>
        </w:rPr>
        <w:t xml:space="preserve"> </w:t>
      </w:r>
      <w:r w:rsidRPr="007B5BFD">
        <w:rPr>
          <w:rFonts w:ascii="Arial" w:hAnsi="Arial" w:cs="Arial"/>
          <w:color w:val="000000"/>
          <w:sz w:val="20"/>
        </w:rPr>
        <w:t>объединений</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организаций</w:t>
      </w:r>
      <w:r w:rsidR="00B978B5" w:rsidRPr="007B5BFD">
        <w:rPr>
          <w:rFonts w:ascii="Arial" w:hAnsi="Arial" w:cs="Arial"/>
          <w:color w:val="000000"/>
          <w:sz w:val="20"/>
        </w:rPr>
        <w:t xml:space="preserve"> </w:t>
      </w:r>
      <w:r w:rsidRPr="007B5BFD">
        <w:rPr>
          <w:rFonts w:ascii="Arial" w:hAnsi="Arial" w:cs="Arial"/>
          <w:color w:val="000000"/>
          <w:sz w:val="20"/>
        </w:rPr>
        <w:t>осуществляется</w:t>
      </w:r>
      <w:r w:rsidR="00B978B5" w:rsidRPr="007B5BFD">
        <w:rPr>
          <w:rFonts w:ascii="Arial" w:hAnsi="Arial" w:cs="Arial"/>
          <w:color w:val="000000"/>
          <w:sz w:val="20"/>
        </w:rPr>
        <w:t xml:space="preserve"> </w:t>
      </w:r>
      <w:r w:rsidRPr="007B5BFD">
        <w:rPr>
          <w:rFonts w:ascii="Arial" w:hAnsi="Arial" w:cs="Arial"/>
          <w:color w:val="000000"/>
          <w:sz w:val="20"/>
        </w:rPr>
        <w:t>путем</w:t>
      </w:r>
      <w:r w:rsidR="00B978B5" w:rsidRPr="007B5BFD">
        <w:rPr>
          <w:rFonts w:ascii="Arial" w:hAnsi="Arial" w:cs="Arial"/>
          <w:color w:val="000000"/>
          <w:sz w:val="20"/>
        </w:rPr>
        <w:t xml:space="preserve"> </w:t>
      </w:r>
      <w:r w:rsidRPr="007B5BFD">
        <w:rPr>
          <w:rFonts w:ascii="Arial" w:hAnsi="Arial" w:cs="Arial"/>
          <w:color w:val="000000"/>
          <w:sz w:val="20"/>
        </w:rPr>
        <w:t>участия</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опросах</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том</w:t>
      </w:r>
      <w:r w:rsidR="00B978B5" w:rsidRPr="007B5BFD">
        <w:rPr>
          <w:rFonts w:ascii="Arial" w:hAnsi="Arial" w:cs="Arial"/>
          <w:color w:val="000000"/>
          <w:sz w:val="20"/>
        </w:rPr>
        <w:t xml:space="preserve"> </w:t>
      </w:r>
      <w:r w:rsidRPr="007B5BFD">
        <w:rPr>
          <w:rFonts w:ascii="Arial" w:hAnsi="Arial" w:cs="Arial"/>
          <w:color w:val="000000"/>
          <w:sz w:val="20"/>
        </w:rPr>
        <w:t>числе</w:t>
      </w:r>
      <w:r w:rsidR="00B978B5" w:rsidRPr="007B5BFD">
        <w:rPr>
          <w:rFonts w:ascii="Arial" w:hAnsi="Arial" w:cs="Arial"/>
          <w:color w:val="000000"/>
          <w:sz w:val="20"/>
        </w:rPr>
        <w:t xml:space="preserve"> </w:t>
      </w:r>
      <w:r w:rsidRPr="007B5BFD">
        <w:rPr>
          <w:rFonts w:ascii="Arial" w:hAnsi="Arial" w:cs="Arial"/>
          <w:color w:val="000000"/>
          <w:sz w:val="20"/>
        </w:rPr>
        <w:t>электронных),</w:t>
      </w:r>
      <w:r w:rsidR="00B978B5" w:rsidRPr="007B5BFD">
        <w:rPr>
          <w:rFonts w:ascii="Arial" w:hAnsi="Arial" w:cs="Arial"/>
          <w:color w:val="000000"/>
          <w:sz w:val="20"/>
        </w:rPr>
        <w:t xml:space="preserve"> </w:t>
      </w:r>
      <w:r w:rsidRPr="007B5BFD">
        <w:rPr>
          <w:rFonts w:ascii="Arial" w:hAnsi="Arial" w:cs="Arial"/>
          <w:color w:val="000000"/>
          <w:sz w:val="20"/>
        </w:rPr>
        <w:t>форумах</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анкетировании</w:t>
      </w:r>
      <w:r w:rsidR="00B978B5" w:rsidRPr="007B5BFD">
        <w:rPr>
          <w:rFonts w:ascii="Arial" w:hAnsi="Arial" w:cs="Arial"/>
          <w:color w:val="000000"/>
          <w:sz w:val="20"/>
        </w:rPr>
        <w:t xml:space="preserve"> </w:t>
      </w:r>
      <w:r w:rsidRPr="007B5BFD">
        <w:rPr>
          <w:rFonts w:ascii="Arial" w:hAnsi="Arial" w:cs="Arial"/>
          <w:color w:val="000000"/>
          <w:sz w:val="20"/>
        </w:rPr>
        <w:t>по</w:t>
      </w:r>
      <w:r w:rsidR="00B978B5" w:rsidRPr="007B5BFD">
        <w:rPr>
          <w:rFonts w:ascii="Arial" w:hAnsi="Arial" w:cs="Arial"/>
          <w:color w:val="000000"/>
          <w:sz w:val="20"/>
        </w:rPr>
        <w:t xml:space="preserve"> </w:t>
      </w:r>
      <w:r w:rsidRPr="007B5BFD">
        <w:rPr>
          <w:rFonts w:ascii="Arial" w:hAnsi="Arial" w:cs="Arial"/>
          <w:color w:val="000000"/>
          <w:sz w:val="20"/>
        </w:rPr>
        <w:t>вопросам</w:t>
      </w:r>
      <w:r w:rsidR="00B978B5" w:rsidRPr="007B5BFD">
        <w:rPr>
          <w:rFonts w:ascii="Arial" w:hAnsi="Arial" w:cs="Arial"/>
          <w:color w:val="000000"/>
          <w:sz w:val="20"/>
        </w:rPr>
        <w:t xml:space="preserve"> </w:t>
      </w:r>
      <w:r w:rsidRPr="007B5BFD">
        <w:rPr>
          <w:rFonts w:ascii="Arial" w:hAnsi="Arial" w:cs="Arial"/>
          <w:color w:val="000000"/>
          <w:sz w:val="20"/>
        </w:rPr>
        <w:t>удовлетворенности</w:t>
      </w:r>
      <w:r w:rsidR="00B978B5" w:rsidRPr="007B5BFD">
        <w:rPr>
          <w:rFonts w:ascii="Arial" w:hAnsi="Arial" w:cs="Arial"/>
          <w:color w:val="000000"/>
          <w:sz w:val="20"/>
        </w:rPr>
        <w:t xml:space="preserve"> </w:t>
      </w:r>
      <w:r w:rsidRPr="007B5BFD">
        <w:rPr>
          <w:rFonts w:ascii="Arial" w:hAnsi="Arial" w:cs="Arial"/>
          <w:color w:val="000000"/>
          <w:sz w:val="20"/>
        </w:rPr>
        <w:t>полнотой</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качеством</w:t>
      </w:r>
      <w:r w:rsidR="00B978B5" w:rsidRPr="007B5BFD">
        <w:rPr>
          <w:rFonts w:ascii="Arial" w:hAnsi="Arial" w:cs="Arial"/>
          <w:color w:val="000000"/>
          <w:sz w:val="20"/>
        </w:rPr>
        <w:t xml:space="preserve"> </w:t>
      </w:r>
      <w:r w:rsidRPr="007B5BFD">
        <w:rPr>
          <w:rFonts w:ascii="Arial" w:hAnsi="Arial" w:cs="Arial"/>
          <w:color w:val="000000"/>
          <w:sz w:val="20"/>
        </w:rPr>
        <w:t>предоставления</w:t>
      </w:r>
      <w:r w:rsidR="00B978B5" w:rsidRPr="007B5BFD">
        <w:rPr>
          <w:rFonts w:ascii="Arial" w:hAnsi="Arial" w:cs="Arial"/>
          <w:color w:val="000000"/>
          <w:sz w:val="20"/>
        </w:rPr>
        <w:t xml:space="preserve"> </w:t>
      </w:r>
      <w:r w:rsidRPr="007B5BFD">
        <w:rPr>
          <w:rFonts w:ascii="Arial" w:hAnsi="Arial" w:cs="Arial"/>
          <w:color w:val="000000"/>
          <w:sz w:val="20"/>
        </w:rPr>
        <w:t>муниципальной</w:t>
      </w:r>
      <w:r w:rsidR="00B978B5" w:rsidRPr="007B5BFD">
        <w:rPr>
          <w:rFonts w:ascii="Arial" w:hAnsi="Arial" w:cs="Arial"/>
          <w:color w:val="000000"/>
          <w:sz w:val="20"/>
        </w:rPr>
        <w:t xml:space="preserve"> </w:t>
      </w:r>
      <w:r w:rsidRPr="007B5BFD">
        <w:rPr>
          <w:rFonts w:ascii="Arial" w:hAnsi="Arial" w:cs="Arial"/>
          <w:color w:val="000000"/>
          <w:sz w:val="20"/>
        </w:rPr>
        <w:t>услуги,</w:t>
      </w:r>
      <w:r w:rsidR="00B978B5" w:rsidRPr="007B5BFD">
        <w:rPr>
          <w:rFonts w:ascii="Arial" w:hAnsi="Arial" w:cs="Arial"/>
          <w:color w:val="000000"/>
          <w:sz w:val="20"/>
        </w:rPr>
        <w:t xml:space="preserve"> </w:t>
      </w:r>
      <w:r w:rsidRPr="007B5BFD">
        <w:rPr>
          <w:rFonts w:ascii="Arial" w:hAnsi="Arial" w:cs="Arial"/>
          <w:color w:val="000000"/>
          <w:sz w:val="20"/>
        </w:rPr>
        <w:t>соблюдения</w:t>
      </w:r>
      <w:r w:rsidR="00B978B5" w:rsidRPr="007B5BFD">
        <w:rPr>
          <w:rFonts w:ascii="Arial" w:hAnsi="Arial" w:cs="Arial"/>
          <w:color w:val="000000"/>
          <w:sz w:val="20"/>
        </w:rPr>
        <w:t xml:space="preserve"> </w:t>
      </w:r>
      <w:r w:rsidRPr="007B5BFD">
        <w:rPr>
          <w:rFonts w:ascii="Arial" w:hAnsi="Arial" w:cs="Arial"/>
          <w:color w:val="000000"/>
          <w:sz w:val="20"/>
        </w:rPr>
        <w:t>положений</w:t>
      </w:r>
      <w:r w:rsidR="00B978B5" w:rsidRPr="007B5BFD">
        <w:rPr>
          <w:rFonts w:ascii="Arial" w:hAnsi="Arial" w:cs="Arial"/>
          <w:color w:val="000000"/>
          <w:sz w:val="20"/>
        </w:rPr>
        <w:t xml:space="preserve"> </w:t>
      </w:r>
      <w:r w:rsidRPr="007B5BFD">
        <w:rPr>
          <w:rFonts w:ascii="Arial" w:hAnsi="Arial" w:cs="Arial"/>
          <w:color w:val="000000"/>
          <w:sz w:val="20"/>
        </w:rPr>
        <w:t>настоящего</w:t>
      </w:r>
      <w:r w:rsidR="00B978B5" w:rsidRPr="007B5BFD">
        <w:rPr>
          <w:rFonts w:ascii="Arial" w:hAnsi="Arial" w:cs="Arial"/>
          <w:color w:val="000000"/>
          <w:sz w:val="20"/>
        </w:rPr>
        <w:t xml:space="preserve"> </w:t>
      </w:r>
      <w:r w:rsidRPr="007B5BFD">
        <w:rPr>
          <w:rFonts w:ascii="Arial" w:hAnsi="Arial" w:cs="Arial"/>
          <w:color w:val="000000"/>
          <w:sz w:val="20"/>
        </w:rPr>
        <w:t>Административного</w:t>
      </w:r>
      <w:r w:rsidR="00B978B5" w:rsidRPr="007B5BFD">
        <w:rPr>
          <w:rFonts w:ascii="Arial" w:hAnsi="Arial" w:cs="Arial"/>
          <w:color w:val="000000"/>
          <w:sz w:val="20"/>
        </w:rPr>
        <w:t xml:space="preserve"> </w:t>
      </w:r>
      <w:r w:rsidRPr="007B5BFD">
        <w:rPr>
          <w:rFonts w:ascii="Arial" w:hAnsi="Arial" w:cs="Arial"/>
          <w:color w:val="000000"/>
          <w:sz w:val="20"/>
        </w:rPr>
        <w:t>регламента,</w:t>
      </w:r>
      <w:r w:rsidR="00B978B5" w:rsidRPr="007B5BFD">
        <w:rPr>
          <w:rFonts w:ascii="Arial" w:hAnsi="Arial" w:cs="Arial"/>
          <w:color w:val="000000"/>
          <w:sz w:val="20"/>
        </w:rPr>
        <w:t xml:space="preserve"> </w:t>
      </w:r>
      <w:r w:rsidRPr="007B5BFD">
        <w:rPr>
          <w:rFonts w:ascii="Arial" w:hAnsi="Arial" w:cs="Arial"/>
          <w:color w:val="000000"/>
          <w:sz w:val="20"/>
        </w:rPr>
        <w:t>сроков</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последовательности</w:t>
      </w:r>
      <w:r w:rsidR="00B978B5" w:rsidRPr="007B5BFD">
        <w:rPr>
          <w:rFonts w:ascii="Arial" w:hAnsi="Arial" w:cs="Arial"/>
          <w:color w:val="000000"/>
          <w:sz w:val="20"/>
        </w:rPr>
        <w:t xml:space="preserve"> </w:t>
      </w:r>
      <w:r w:rsidRPr="007B5BFD">
        <w:rPr>
          <w:rFonts w:ascii="Arial" w:hAnsi="Arial" w:cs="Arial"/>
          <w:color w:val="000000"/>
          <w:sz w:val="20"/>
        </w:rPr>
        <w:t>административных</w:t>
      </w:r>
      <w:r w:rsidR="00B978B5" w:rsidRPr="007B5BFD">
        <w:rPr>
          <w:rFonts w:ascii="Arial" w:hAnsi="Arial" w:cs="Arial"/>
          <w:color w:val="000000"/>
          <w:sz w:val="20"/>
        </w:rPr>
        <w:t xml:space="preserve"> </w:t>
      </w:r>
      <w:r w:rsidRPr="007B5BFD">
        <w:rPr>
          <w:rFonts w:ascii="Arial" w:hAnsi="Arial" w:cs="Arial"/>
          <w:color w:val="000000"/>
          <w:sz w:val="20"/>
        </w:rPr>
        <w:t>процедур</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административных</w:t>
      </w:r>
      <w:r w:rsidR="00B978B5" w:rsidRPr="007B5BFD">
        <w:rPr>
          <w:rFonts w:ascii="Arial" w:hAnsi="Arial" w:cs="Arial"/>
          <w:color w:val="000000"/>
          <w:sz w:val="20"/>
        </w:rPr>
        <w:t xml:space="preserve"> </w:t>
      </w:r>
      <w:r w:rsidRPr="007B5BFD">
        <w:rPr>
          <w:rFonts w:ascii="Arial" w:hAnsi="Arial" w:cs="Arial"/>
          <w:color w:val="000000"/>
          <w:sz w:val="20"/>
        </w:rPr>
        <w:t>действий,</w:t>
      </w:r>
      <w:r w:rsidR="00B978B5" w:rsidRPr="007B5BFD">
        <w:rPr>
          <w:rFonts w:ascii="Arial" w:hAnsi="Arial" w:cs="Arial"/>
          <w:color w:val="000000"/>
          <w:sz w:val="20"/>
        </w:rPr>
        <w:t xml:space="preserve"> </w:t>
      </w:r>
      <w:r w:rsidRPr="007B5BFD">
        <w:rPr>
          <w:rFonts w:ascii="Arial" w:hAnsi="Arial" w:cs="Arial"/>
          <w:color w:val="000000"/>
          <w:sz w:val="20"/>
        </w:rPr>
        <w:t>предусмотренных</w:t>
      </w:r>
      <w:r w:rsidR="00B978B5" w:rsidRPr="007B5BFD">
        <w:rPr>
          <w:rFonts w:ascii="Arial" w:hAnsi="Arial" w:cs="Arial"/>
          <w:color w:val="000000"/>
          <w:sz w:val="20"/>
        </w:rPr>
        <w:t xml:space="preserve"> </w:t>
      </w:r>
      <w:r w:rsidRPr="007B5BFD">
        <w:rPr>
          <w:rFonts w:ascii="Arial" w:hAnsi="Arial" w:cs="Arial"/>
          <w:color w:val="000000"/>
          <w:sz w:val="20"/>
        </w:rPr>
        <w:t>настоящим</w:t>
      </w:r>
      <w:r w:rsidR="00B978B5" w:rsidRPr="007B5BFD">
        <w:rPr>
          <w:rFonts w:ascii="Arial" w:hAnsi="Arial" w:cs="Arial"/>
          <w:color w:val="000000"/>
          <w:sz w:val="20"/>
        </w:rPr>
        <w:t xml:space="preserve"> </w:t>
      </w:r>
      <w:r w:rsidRPr="007B5BFD">
        <w:rPr>
          <w:rFonts w:ascii="Arial" w:hAnsi="Arial" w:cs="Arial"/>
          <w:color w:val="000000"/>
          <w:sz w:val="20"/>
        </w:rPr>
        <w:t>Административным</w:t>
      </w:r>
      <w:r w:rsidR="00B978B5" w:rsidRPr="007B5BFD">
        <w:rPr>
          <w:rFonts w:ascii="Arial" w:hAnsi="Arial" w:cs="Arial"/>
          <w:color w:val="000000"/>
          <w:sz w:val="20"/>
        </w:rPr>
        <w:t xml:space="preserve"> </w:t>
      </w:r>
      <w:r w:rsidRPr="007B5BFD">
        <w:rPr>
          <w:rFonts w:ascii="Arial" w:hAnsi="Arial" w:cs="Arial"/>
          <w:color w:val="000000"/>
          <w:sz w:val="20"/>
        </w:rPr>
        <w:t>регламентом.</w:t>
      </w:r>
    </w:p>
    <w:p w:rsidR="0020695B" w:rsidRPr="007B5BFD" w:rsidRDefault="00B978B5" w:rsidP="007B5BFD">
      <w:pPr>
        <w:ind w:firstLine="567"/>
        <w:contextualSpacing/>
        <w:jc w:val="both"/>
        <w:rPr>
          <w:rFonts w:ascii="Arial" w:hAnsi="Arial" w:cs="Arial"/>
          <w:color w:val="000000"/>
          <w:sz w:val="20"/>
        </w:rPr>
      </w:pPr>
      <w:r w:rsidRPr="007B5BFD">
        <w:rPr>
          <w:rFonts w:ascii="Arial" w:hAnsi="Arial" w:cs="Arial"/>
          <w:color w:val="000000"/>
          <w:sz w:val="20"/>
        </w:rPr>
        <w:t xml:space="preserve"> </w:t>
      </w:r>
    </w:p>
    <w:p w:rsidR="000B3B46" w:rsidRPr="007B5BFD" w:rsidRDefault="0020695B" w:rsidP="007B5BFD">
      <w:pPr>
        <w:ind w:firstLine="567"/>
        <w:contextualSpacing/>
        <w:jc w:val="both"/>
        <w:rPr>
          <w:rFonts w:ascii="Arial" w:hAnsi="Arial" w:cs="Arial"/>
          <w:color w:val="000000"/>
          <w:sz w:val="20"/>
        </w:rPr>
      </w:pPr>
      <w:r w:rsidRPr="007B5BFD">
        <w:rPr>
          <w:rFonts w:ascii="Arial" w:hAnsi="Arial" w:cs="Arial"/>
          <w:b/>
          <w:bCs/>
          <w:color w:val="000000"/>
          <w:sz w:val="20"/>
        </w:rPr>
        <w:t>V.</w:t>
      </w:r>
      <w:r w:rsidR="00B978B5" w:rsidRPr="007B5BFD">
        <w:rPr>
          <w:rFonts w:ascii="Arial" w:hAnsi="Arial" w:cs="Arial"/>
          <w:b/>
          <w:bCs/>
          <w:color w:val="000000"/>
          <w:sz w:val="20"/>
        </w:rPr>
        <w:t xml:space="preserve"> </w:t>
      </w:r>
      <w:r w:rsidRPr="007B5BFD">
        <w:rPr>
          <w:rFonts w:ascii="Arial" w:hAnsi="Arial" w:cs="Arial"/>
          <w:b/>
          <w:bCs/>
          <w:color w:val="000000"/>
          <w:sz w:val="20"/>
        </w:rPr>
        <w:t>Досудебный</w:t>
      </w:r>
      <w:r w:rsidR="00B978B5" w:rsidRPr="007B5BFD">
        <w:rPr>
          <w:rFonts w:ascii="Arial" w:hAnsi="Arial" w:cs="Arial"/>
          <w:b/>
          <w:bCs/>
          <w:color w:val="000000"/>
          <w:sz w:val="20"/>
        </w:rPr>
        <w:t xml:space="preserve"> </w:t>
      </w:r>
      <w:r w:rsidRPr="007B5BFD">
        <w:rPr>
          <w:rFonts w:ascii="Arial" w:hAnsi="Arial" w:cs="Arial"/>
          <w:b/>
          <w:bCs/>
          <w:color w:val="000000"/>
          <w:sz w:val="20"/>
        </w:rPr>
        <w:t>(внесудебный)</w:t>
      </w:r>
      <w:r w:rsidR="00B978B5" w:rsidRPr="007B5BFD">
        <w:rPr>
          <w:rFonts w:ascii="Arial" w:hAnsi="Arial" w:cs="Arial"/>
          <w:b/>
          <w:bCs/>
          <w:color w:val="000000"/>
          <w:sz w:val="20"/>
        </w:rPr>
        <w:t xml:space="preserve"> </w:t>
      </w:r>
      <w:r w:rsidRPr="007B5BFD">
        <w:rPr>
          <w:rFonts w:ascii="Arial" w:hAnsi="Arial" w:cs="Arial"/>
          <w:b/>
          <w:bCs/>
          <w:color w:val="000000"/>
          <w:sz w:val="20"/>
        </w:rPr>
        <w:t>порядок</w:t>
      </w:r>
      <w:r w:rsidR="00B978B5" w:rsidRPr="007B5BFD">
        <w:rPr>
          <w:rFonts w:ascii="Arial" w:hAnsi="Arial" w:cs="Arial"/>
          <w:b/>
          <w:bCs/>
          <w:color w:val="000000"/>
          <w:sz w:val="20"/>
        </w:rPr>
        <w:t xml:space="preserve"> </w:t>
      </w:r>
      <w:r w:rsidRPr="007B5BFD">
        <w:rPr>
          <w:rFonts w:ascii="Arial" w:hAnsi="Arial" w:cs="Arial"/>
          <w:b/>
          <w:bCs/>
          <w:color w:val="000000"/>
          <w:sz w:val="20"/>
        </w:rPr>
        <w:t>обжалования</w:t>
      </w:r>
      <w:r w:rsidR="00B978B5" w:rsidRPr="007B5BFD">
        <w:rPr>
          <w:rFonts w:ascii="Arial" w:hAnsi="Arial" w:cs="Arial"/>
          <w:b/>
          <w:bCs/>
          <w:color w:val="000000"/>
          <w:sz w:val="20"/>
        </w:rPr>
        <w:t xml:space="preserve"> </w:t>
      </w:r>
      <w:r w:rsidRPr="007B5BFD">
        <w:rPr>
          <w:rFonts w:ascii="Arial" w:hAnsi="Arial" w:cs="Arial"/>
          <w:b/>
          <w:bCs/>
          <w:color w:val="000000"/>
          <w:sz w:val="20"/>
        </w:rPr>
        <w:t>решений</w:t>
      </w:r>
      <w:r w:rsidR="00B978B5" w:rsidRPr="007B5BFD">
        <w:rPr>
          <w:rFonts w:ascii="Arial" w:hAnsi="Arial" w:cs="Arial"/>
          <w:b/>
          <w:bCs/>
          <w:color w:val="000000"/>
          <w:sz w:val="20"/>
        </w:rPr>
        <w:t xml:space="preserve"> </w:t>
      </w:r>
      <w:r w:rsidRPr="007B5BFD">
        <w:rPr>
          <w:rFonts w:ascii="Arial" w:hAnsi="Arial" w:cs="Arial"/>
          <w:b/>
          <w:bCs/>
          <w:color w:val="000000"/>
          <w:sz w:val="20"/>
        </w:rPr>
        <w:t>и</w:t>
      </w:r>
      <w:r w:rsidR="00B978B5" w:rsidRPr="007B5BFD">
        <w:rPr>
          <w:rFonts w:ascii="Arial" w:hAnsi="Arial" w:cs="Arial"/>
          <w:b/>
          <w:bCs/>
          <w:color w:val="000000"/>
          <w:sz w:val="20"/>
        </w:rPr>
        <w:t xml:space="preserve"> </w:t>
      </w:r>
      <w:r w:rsidRPr="007B5BFD">
        <w:rPr>
          <w:rFonts w:ascii="Arial" w:hAnsi="Arial" w:cs="Arial"/>
          <w:b/>
          <w:bCs/>
          <w:color w:val="000000"/>
          <w:sz w:val="20"/>
        </w:rPr>
        <w:t>действий</w:t>
      </w:r>
      <w:r w:rsidR="00B978B5" w:rsidRPr="007B5BFD">
        <w:rPr>
          <w:rFonts w:ascii="Arial" w:hAnsi="Arial" w:cs="Arial"/>
          <w:b/>
          <w:bCs/>
          <w:color w:val="000000"/>
          <w:sz w:val="20"/>
        </w:rPr>
        <w:t xml:space="preserve"> </w:t>
      </w:r>
      <w:r w:rsidRPr="007B5BFD">
        <w:rPr>
          <w:rFonts w:ascii="Arial" w:hAnsi="Arial" w:cs="Arial"/>
          <w:b/>
          <w:bCs/>
          <w:color w:val="000000"/>
          <w:sz w:val="20"/>
        </w:rPr>
        <w:t>(бездействий)</w:t>
      </w:r>
      <w:r w:rsidR="00B978B5" w:rsidRPr="007B5BFD">
        <w:rPr>
          <w:rFonts w:ascii="Arial" w:hAnsi="Arial" w:cs="Arial"/>
          <w:b/>
          <w:bCs/>
          <w:color w:val="000000"/>
          <w:sz w:val="20"/>
        </w:rPr>
        <w:t xml:space="preserve"> </w:t>
      </w:r>
      <w:r w:rsidRPr="007B5BFD">
        <w:rPr>
          <w:rFonts w:ascii="Arial" w:hAnsi="Arial" w:cs="Arial"/>
          <w:b/>
          <w:bCs/>
          <w:color w:val="000000"/>
          <w:sz w:val="20"/>
        </w:rPr>
        <w:t>органа</w:t>
      </w:r>
      <w:r w:rsidR="00B978B5" w:rsidRPr="007B5BFD">
        <w:rPr>
          <w:rFonts w:ascii="Arial" w:hAnsi="Arial" w:cs="Arial"/>
          <w:b/>
          <w:bCs/>
          <w:color w:val="000000"/>
          <w:sz w:val="20"/>
        </w:rPr>
        <w:t xml:space="preserve"> </w:t>
      </w:r>
      <w:r w:rsidRPr="007B5BFD">
        <w:rPr>
          <w:rFonts w:ascii="Arial" w:hAnsi="Arial" w:cs="Arial"/>
          <w:b/>
          <w:bCs/>
          <w:color w:val="000000"/>
          <w:sz w:val="20"/>
        </w:rPr>
        <w:t>местного</w:t>
      </w:r>
      <w:r w:rsidR="00B978B5" w:rsidRPr="007B5BFD">
        <w:rPr>
          <w:rFonts w:ascii="Arial" w:hAnsi="Arial" w:cs="Arial"/>
          <w:b/>
          <w:bCs/>
          <w:color w:val="000000"/>
          <w:sz w:val="20"/>
        </w:rPr>
        <w:t xml:space="preserve"> </w:t>
      </w:r>
      <w:r w:rsidRPr="007B5BFD">
        <w:rPr>
          <w:rFonts w:ascii="Arial" w:hAnsi="Arial" w:cs="Arial"/>
          <w:b/>
          <w:bCs/>
          <w:color w:val="000000"/>
          <w:sz w:val="20"/>
        </w:rPr>
        <w:t>самоуправления,</w:t>
      </w:r>
      <w:r w:rsidR="00B978B5" w:rsidRPr="007B5BFD">
        <w:rPr>
          <w:rFonts w:ascii="Arial" w:hAnsi="Arial" w:cs="Arial"/>
          <w:b/>
          <w:bCs/>
          <w:color w:val="000000"/>
          <w:sz w:val="20"/>
        </w:rPr>
        <w:t xml:space="preserve"> </w:t>
      </w:r>
      <w:r w:rsidRPr="007B5BFD">
        <w:rPr>
          <w:rFonts w:ascii="Arial" w:hAnsi="Arial" w:cs="Arial"/>
          <w:b/>
          <w:bCs/>
          <w:color w:val="000000"/>
          <w:sz w:val="20"/>
        </w:rPr>
        <w:t>предоставляющего</w:t>
      </w:r>
      <w:r w:rsidR="00B978B5" w:rsidRPr="007B5BFD">
        <w:rPr>
          <w:rFonts w:ascii="Arial" w:hAnsi="Arial" w:cs="Arial"/>
          <w:b/>
          <w:bCs/>
          <w:color w:val="000000"/>
          <w:sz w:val="20"/>
        </w:rPr>
        <w:t xml:space="preserve"> </w:t>
      </w:r>
      <w:r w:rsidRPr="007B5BFD">
        <w:rPr>
          <w:rFonts w:ascii="Arial" w:hAnsi="Arial" w:cs="Arial"/>
          <w:b/>
          <w:bCs/>
          <w:color w:val="000000"/>
          <w:sz w:val="20"/>
        </w:rPr>
        <w:t>муниципальную</w:t>
      </w:r>
      <w:r w:rsidR="00B978B5" w:rsidRPr="007B5BFD">
        <w:rPr>
          <w:rFonts w:ascii="Arial" w:hAnsi="Arial" w:cs="Arial"/>
          <w:b/>
          <w:bCs/>
          <w:color w:val="000000"/>
          <w:sz w:val="20"/>
        </w:rPr>
        <w:t xml:space="preserve"> </w:t>
      </w:r>
      <w:r w:rsidRPr="007B5BFD">
        <w:rPr>
          <w:rFonts w:ascii="Arial" w:hAnsi="Arial" w:cs="Arial"/>
          <w:b/>
          <w:bCs/>
          <w:color w:val="000000"/>
          <w:sz w:val="20"/>
        </w:rPr>
        <w:t>услугу,</w:t>
      </w:r>
      <w:r w:rsidR="00B978B5" w:rsidRPr="007B5BFD">
        <w:rPr>
          <w:rFonts w:ascii="Arial" w:hAnsi="Arial" w:cs="Arial"/>
          <w:b/>
          <w:bCs/>
          <w:color w:val="000000"/>
          <w:sz w:val="20"/>
        </w:rPr>
        <w:t xml:space="preserve"> </w:t>
      </w:r>
      <w:r w:rsidRPr="007B5BFD">
        <w:rPr>
          <w:rFonts w:ascii="Arial" w:hAnsi="Arial" w:cs="Arial"/>
          <w:b/>
          <w:bCs/>
          <w:color w:val="000000"/>
          <w:sz w:val="20"/>
        </w:rPr>
        <w:t>а</w:t>
      </w:r>
      <w:r w:rsidR="00B978B5" w:rsidRPr="007B5BFD">
        <w:rPr>
          <w:rFonts w:ascii="Arial" w:hAnsi="Arial" w:cs="Arial"/>
          <w:b/>
          <w:bCs/>
          <w:color w:val="000000"/>
          <w:sz w:val="20"/>
        </w:rPr>
        <w:t xml:space="preserve"> </w:t>
      </w:r>
      <w:r w:rsidRPr="007B5BFD">
        <w:rPr>
          <w:rFonts w:ascii="Arial" w:hAnsi="Arial" w:cs="Arial"/>
          <w:b/>
          <w:bCs/>
          <w:color w:val="000000"/>
          <w:sz w:val="20"/>
        </w:rPr>
        <w:t>также</w:t>
      </w:r>
      <w:r w:rsidR="00B978B5" w:rsidRPr="007B5BFD">
        <w:rPr>
          <w:rFonts w:ascii="Arial" w:hAnsi="Arial" w:cs="Arial"/>
          <w:b/>
          <w:bCs/>
          <w:color w:val="000000"/>
          <w:sz w:val="20"/>
        </w:rPr>
        <w:t xml:space="preserve"> </w:t>
      </w:r>
      <w:r w:rsidRPr="007B5BFD">
        <w:rPr>
          <w:rFonts w:ascii="Arial" w:hAnsi="Arial" w:cs="Arial"/>
          <w:b/>
          <w:bCs/>
          <w:color w:val="000000"/>
          <w:sz w:val="20"/>
        </w:rPr>
        <w:t>должностных</w:t>
      </w:r>
      <w:r w:rsidR="00B978B5" w:rsidRPr="007B5BFD">
        <w:rPr>
          <w:rFonts w:ascii="Arial" w:hAnsi="Arial" w:cs="Arial"/>
          <w:b/>
          <w:bCs/>
          <w:color w:val="000000"/>
          <w:sz w:val="20"/>
        </w:rPr>
        <w:t xml:space="preserve"> </w:t>
      </w:r>
      <w:r w:rsidRPr="007B5BFD">
        <w:rPr>
          <w:rFonts w:ascii="Arial" w:hAnsi="Arial" w:cs="Arial"/>
          <w:b/>
          <w:bCs/>
          <w:color w:val="000000"/>
          <w:sz w:val="20"/>
        </w:rPr>
        <w:t>лиц,</w:t>
      </w:r>
      <w:r w:rsidR="00B978B5" w:rsidRPr="007B5BFD">
        <w:rPr>
          <w:rFonts w:ascii="Arial" w:hAnsi="Arial" w:cs="Arial"/>
          <w:b/>
          <w:bCs/>
          <w:color w:val="000000"/>
          <w:sz w:val="20"/>
        </w:rPr>
        <w:t xml:space="preserve"> </w:t>
      </w:r>
      <w:r w:rsidRPr="007B5BFD">
        <w:rPr>
          <w:rFonts w:ascii="Arial" w:hAnsi="Arial" w:cs="Arial"/>
          <w:b/>
          <w:bCs/>
          <w:color w:val="000000"/>
          <w:sz w:val="20"/>
        </w:rPr>
        <w:t>муниципальных</w:t>
      </w:r>
      <w:r w:rsidR="00B978B5" w:rsidRPr="007B5BFD">
        <w:rPr>
          <w:rFonts w:ascii="Arial" w:hAnsi="Arial" w:cs="Arial"/>
          <w:b/>
          <w:bCs/>
          <w:color w:val="000000"/>
          <w:sz w:val="20"/>
        </w:rPr>
        <w:t xml:space="preserve"> </w:t>
      </w:r>
      <w:r w:rsidRPr="007B5BFD">
        <w:rPr>
          <w:rFonts w:ascii="Arial" w:hAnsi="Arial" w:cs="Arial"/>
          <w:b/>
          <w:bCs/>
          <w:color w:val="000000"/>
          <w:sz w:val="20"/>
        </w:rPr>
        <w:t>служащих</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b/>
          <w:bCs/>
          <w:color w:val="000000"/>
          <w:sz w:val="20"/>
        </w:rPr>
        <w:t>5.1.</w:t>
      </w:r>
      <w:r w:rsidR="00B978B5" w:rsidRPr="007B5BFD">
        <w:rPr>
          <w:rFonts w:ascii="Arial" w:hAnsi="Arial" w:cs="Arial"/>
          <w:b/>
          <w:bCs/>
          <w:color w:val="000000"/>
          <w:sz w:val="20"/>
        </w:rPr>
        <w:t xml:space="preserve"> </w:t>
      </w:r>
      <w:r w:rsidRPr="007B5BFD">
        <w:rPr>
          <w:rFonts w:ascii="Arial" w:hAnsi="Arial" w:cs="Arial"/>
          <w:b/>
          <w:bCs/>
          <w:color w:val="000000"/>
          <w:sz w:val="20"/>
        </w:rPr>
        <w:t>Информация</w:t>
      </w:r>
      <w:r w:rsidR="00B978B5" w:rsidRPr="007B5BFD">
        <w:rPr>
          <w:rFonts w:ascii="Arial" w:hAnsi="Arial" w:cs="Arial"/>
          <w:b/>
          <w:bCs/>
          <w:color w:val="000000"/>
          <w:sz w:val="20"/>
        </w:rPr>
        <w:t xml:space="preserve"> </w:t>
      </w:r>
      <w:r w:rsidRPr="007B5BFD">
        <w:rPr>
          <w:rFonts w:ascii="Arial" w:hAnsi="Arial" w:cs="Arial"/>
          <w:b/>
          <w:bCs/>
          <w:color w:val="000000"/>
          <w:sz w:val="20"/>
        </w:rPr>
        <w:t>для</w:t>
      </w:r>
      <w:r w:rsidR="00B978B5" w:rsidRPr="007B5BFD">
        <w:rPr>
          <w:rFonts w:ascii="Arial" w:hAnsi="Arial" w:cs="Arial"/>
          <w:b/>
          <w:bCs/>
          <w:color w:val="000000"/>
          <w:sz w:val="20"/>
        </w:rPr>
        <w:t xml:space="preserve"> </w:t>
      </w:r>
      <w:r w:rsidRPr="007B5BFD">
        <w:rPr>
          <w:rFonts w:ascii="Arial" w:hAnsi="Arial" w:cs="Arial"/>
          <w:b/>
          <w:bCs/>
          <w:color w:val="000000"/>
          <w:sz w:val="20"/>
        </w:rPr>
        <w:t>заявителя</w:t>
      </w:r>
      <w:r w:rsidR="00B978B5" w:rsidRPr="007B5BFD">
        <w:rPr>
          <w:rFonts w:ascii="Arial" w:hAnsi="Arial" w:cs="Arial"/>
          <w:b/>
          <w:bCs/>
          <w:color w:val="000000"/>
          <w:sz w:val="20"/>
        </w:rPr>
        <w:t xml:space="preserve"> </w:t>
      </w:r>
      <w:r w:rsidRPr="007B5BFD">
        <w:rPr>
          <w:rFonts w:ascii="Arial" w:hAnsi="Arial" w:cs="Arial"/>
          <w:b/>
          <w:bCs/>
          <w:color w:val="000000"/>
          <w:sz w:val="20"/>
        </w:rPr>
        <w:t>о</w:t>
      </w:r>
      <w:r w:rsidR="00B978B5" w:rsidRPr="007B5BFD">
        <w:rPr>
          <w:rFonts w:ascii="Arial" w:hAnsi="Arial" w:cs="Arial"/>
          <w:b/>
          <w:bCs/>
          <w:color w:val="000000"/>
          <w:sz w:val="20"/>
        </w:rPr>
        <w:t xml:space="preserve"> </w:t>
      </w:r>
      <w:r w:rsidRPr="007B5BFD">
        <w:rPr>
          <w:rFonts w:ascii="Arial" w:hAnsi="Arial" w:cs="Arial"/>
          <w:b/>
          <w:bCs/>
          <w:color w:val="000000"/>
          <w:sz w:val="20"/>
        </w:rPr>
        <w:t>его</w:t>
      </w:r>
      <w:r w:rsidR="00B978B5" w:rsidRPr="007B5BFD">
        <w:rPr>
          <w:rFonts w:ascii="Arial" w:hAnsi="Arial" w:cs="Arial"/>
          <w:b/>
          <w:bCs/>
          <w:color w:val="000000"/>
          <w:sz w:val="20"/>
        </w:rPr>
        <w:t xml:space="preserve"> </w:t>
      </w:r>
      <w:r w:rsidRPr="007B5BFD">
        <w:rPr>
          <w:rFonts w:ascii="Arial" w:hAnsi="Arial" w:cs="Arial"/>
          <w:b/>
          <w:bCs/>
          <w:color w:val="000000"/>
          <w:sz w:val="20"/>
        </w:rPr>
        <w:t>праве</w:t>
      </w:r>
      <w:r w:rsidR="00B978B5" w:rsidRPr="007B5BFD">
        <w:rPr>
          <w:rFonts w:ascii="Arial" w:hAnsi="Arial" w:cs="Arial"/>
          <w:b/>
          <w:bCs/>
          <w:color w:val="000000"/>
          <w:sz w:val="20"/>
        </w:rPr>
        <w:t xml:space="preserve"> </w:t>
      </w:r>
      <w:r w:rsidRPr="007B5BFD">
        <w:rPr>
          <w:rFonts w:ascii="Arial" w:hAnsi="Arial" w:cs="Arial"/>
          <w:b/>
          <w:bCs/>
          <w:color w:val="000000"/>
          <w:sz w:val="20"/>
        </w:rPr>
        <w:t>подать</w:t>
      </w:r>
      <w:r w:rsidR="00B978B5" w:rsidRPr="007B5BFD">
        <w:rPr>
          <w:rFonts w:ascii="Arial" w:hAnsi="Arial" w:cs="Arial"/>
          <w:b/>
          <w:bCs/>
          <w:color w:val="000000"/>
          <w:sz w:val="20"/>
        </w:rPr>
        <w:t xml:space="preserve"> </w:t>
      </w:r>
      <w:r w:rsidRPr="007B5BFD">
        <w:rPr>
          <w:rFonts w:ascii="Arial" w:hAnsi="Arial" w:cs="Arial"/>
          <w:b/>
          <w:bCs/>
          <w:color w:val="000000"/>
          <w:sz w:val="20"/>
        </w:rPr>
        <w:t>жалобу</w:t>
      </w:r>
      <w:r w:rsidR="00B978B5" w:rsidRPr="007B5BFD">
        <w:rPr>
          <w:rFonts w:ascii="Arial" w:hAnsi="Arial" w:cs="Arial"/>
          <w:b/>
          <w:bCs/>
          <w:color w:val="000000"/>
          <w:sz w:val="20"/>
        </w:rPr>
        <w:t xml:space="preserve"> </w:t>
      </w:r>
      <w:r w:rsidRPr="007B5BFD">
        <w:rPr>
          <w:rFonts w:ascii="Arial" w:hAnsi="Arial" w:cs="Arial"/>
          <w:b/>
          <w:bCs/>
          <w:color w:val="000000"/>
          <w:sz w:val="20"/>
        </w:rPr>
        <w:t>на</w:t>
      </w:r>
      <w:r w:rsidR="00B978B5" w:rsidRPr="007B5BFD">
        <w:rPr>
          <w:rFonts w:ascii="Arial" w:hAnsi="Arial" w:cs="Arial"/>
          <w:b/>
          <w:bCs/>
          <w:color w:val="000000"/>
          <w:sz w:val="20"/>
        </w:rPr>
        <w:t xml:space="preserve"> </w:t>
      </w:r>
      <w:r w:rsidRPr="007B5BFD">
        <w:rPr>
          <w:rFonts w:ascii="Arial" w:hAnsi="Arial" w:cs="Arial"/>
          <w:b/>
          <w:bCs/>
          <w:color w:val="000000"/>
          <w:sz w:val="20"/>
        </w:rPr>
        <w:t>решение</w:t>
      </w:r>
      <w:r w:rsidR="00B978B5" w:rsidRPr="007B5BFD">
        <w:rPr>
          <w:rFonts w:ascii="Arial" w:hAnsi="Arial" w:cs="Arial"/>
          <w:b/>
          <w:bCs/>
          <w:color w:val="000000"/>
          <w:sz w:val="20"/>
        </w:rPr>
        <w:t xml:space="preserve"> </w:t>
      </w:r>
      <w:r w:rsidRPr="007B5BFD">
        <w:rPr>
          <w:rFonts w:ascii="Arial" w:hAnsi="Arial" w:cs="Arial"/>
          <w:b/>
          <w:bCs/>
          <w:color w:val="000000"/>
          <w:sz w:val="20"/>
        </w:rPr>
        <w:t>и(или)</w:t>
      </w:r>
      <w:r w:rsidR="00B978B5" w:rsidRPr="007B5BFD">
        <w:rPr>
          <w:rFonts w:ascii="Arial" w:hAnsi="Arial" w:cs="Arial"/>
          <w:b/>
          <w:bCs/>
          <w:color w:val="000000"/>
          <w:sz w:val="20"/>
        </w:rPr>
        <w:t xml:space="preserve"> </w:t>
      </w:r>
      <w:r w:rsidRPr="007B5BFD">
        <w:rPr>
          <w:rFonts w:ascii="Arial" w:hAnsi="Arial" w:cs="Arial"/>
          <w:b/>
          <w:bCs/>
          <w:color w:val="000000"/>
          <w:sz w:val="20"/>
        </w:rPr>
        <w:t>действие</w:t>
      </w:r>
      <w:r w:rsidR="00B978B5" w:rsidRPr="007B5BFD">
        <w:rPr>
          <w:rFonts w:ascii="Arial" w:hAnsi="Arial" w:cs="Arial"/>
          <w:b/>
          <w:bCs/>
          <w:color w:val="000000"/>
          <w:sz w:val="20"/>
        </w:rPr>
        <w:t xml:space="preserve"> </w:t>
      </w:r>
      <w:r w:rsidRPr="007B5BFD">
        <w:rPr>
          <w:rFonts w:ascii="Arial" w:hAnsi="Arial" w:cs="Arial"/>
          <w:b/>
          <w:bCs/>
          <w:color w:val="000000"/>
          <w:sz w:val="20"/>
        </w:rPr>
        <w:t>(бездействие)</w:t>
      </w:r>
      <w:r w:rsidR="00B978B5" w:rsidRPr="007B5BFD">
        <w:rPr>
          <w:rFonts w:ascii="Arial" w:hAnsi="Arial" w:cs="Arial"/>
          <w:b/>
          <w:bCs/>
          <w:color w:val="000000"/>
          <w:sz w:val="20"/>
        </w:rPr>
        <w:t xml:space="preserve"> </w:t>
      </w:r>
      <w:r w:rsidRPr="007B5BFD">
        <w:rPr>
          <w:rFonts w:ascii="Arial" w:hAnsi="Arial" w:cs="Arial"/>
          <w:b/>
          <w:bCs/>
          <w:color w:val="000000"/>
          <w:sz w:val="20"/>
        </w:rPr>
        <w:t>органа</w:t>
      </w:r>
      <w:r w:rsidR="00B978B5" w:rsidRPr="007B5BFD">
        <w:rPr>
          <w:rFonts w:ascii="Arial" w:hAnsi="Arial" w:cs="Arial"/>
          <w:b/>
          <w:bCs/>
          <w:color w:val="000000"/>
          <w:sz w:val="20"/>
        </w:rPr>
        <w:t xml:space="preserve"> </w:t>
      </w:r>
      <w:r w:rsidRPr="007B5BFD">
        <w:rPr>
          <w:rFonts w:ascii="Arial" w:hAnsi="Arial" w:cs="Arial"/>
          <w:b/>
          <w:bCs/>
          <w:color w:val="000000"/>
          <w:sz w:val="20"/>
        </w:rPr>
        <w:t>местного</w:t>
      </w:r>
      <w:r w:rsidR="00B978B5" w:rsidRPr="007B5BFD">
        <w:rPr>
          <w:rFonts w:ascii="Arial" w:hAnsi="Arial" w:cs="Arial"/>
          <w:b/>
          <w:bCs/>
          <w:color w:val="000000"/>
          <w:sz w:val="20"/>
        </w:rPr>
        <w:t xml:space="preserve"> </w:t>
      </w:r>
      <w:r w:rsidRPr="007B5BFD">
        <w:rPr>
          <w:rFonts w:ascii="Arial" w:hAnsi="Arial" w:cs="Arial"/>
          <w:b/>
          <w:bCs/>
          <w:color w:val="000000"/>
          <w:sz w:val="20"/>
        </w:rPr>
        <w:t>самоуправления,</w:t>
      </w:r>
      <w:r w:rsidR="00B978B5" w:rsidRPr="007B5BFD">
        <w:rPr>
          <w:rFonts w:ascii="Arial" w:hAnsi="Arial" w:cs="Arial"/>
          <w:b/>
          <w:bCs/>
          <w:color w:val="000000"/>
          <w:sz w:val="20"/>
        </w:rPr>
        <w:t xml:space="preserve"> </w:t>
      </w:r>
      <w:r w:rsidRPr="007B5BFD">
        <w:rPr>
          <w:rFonts w:ascii="Arial" w:hAnsi="Arial" w:cs="Arial"/>
          <w:b/>
          <w:bCs/>
          <w:color w:val="000000"/>
          <w:sz w:val="20"/>
        </w:rPr>
        <w:t>предоставляющего</w:t>
      </w:r>
      <w:r w:rsidR="00B978B5" w:rsidRPr="007B5BFD">
        <w:rPr>
          <w:rFonts w:ascii="Arial" w:hAnsi="Arial" w:cs="Arial"/>
          <w:b/>
          <w:bCs/>
          <w:color w:val="000000"/>
          <w:sz w:val="20"/>
        </w:rPr>
        <w:t xml:space="preserve"> </w:t>
      </w:r>
      <w:r w:rsidRPr="007B5BFD">
        <w:rPr>
          <w:rFonts w:ascii="Arial" w:hAnsi="Arial" w:cs="Arial"/>
          <w:b/>
          <w:bCs/>
          <w:color w:val="000000"/>
          <w:sz w:val="20"/>
        </w:rPr>
        <w:t>муниципальную</w:t>
      </w:r>
      <w:r w:rsidR="00B978B5" w:rsidRPr="007B5BFD">
        <w:rPr>
          <w:rFonts w:ascii="Arial" w:hAnsi="Arial" w:cs="Arial"/>
          <w:b/>
          <w:bCs/>
          <w:color w:val="000000"/>
          <w:sz w:val="20"/>
        </w:rPr>
        <w:t xml:space="preserve"> </w:t>
      </w:r>
      <w:r w:rsidRPr="007B5BFD">
        <w:rPr>
          <w:rFonts w:ascii="Arial" w:hAnsi="Arial" w:cs="Arial"/>
          <w:b/>
          <w:bCs/>
          <w:color w:val="000000"/>
          <w:sz w:val="20"/>
        </w:rPr>
        <w:t>услугу,</w:t>
      </w:r>
      <w:r w:rsidR="00B978B5" w:rsidRPr="007B5BFD">
        <w:rPr>
          <w:rFonts w:ascii="Arial" w:hAnsi="Arial" w:cs="Arial"/>
          <w:b/>
          <w:bCs/>
          <w:color w:val="000000"/>
          <w:sz w:val="20"/>
        </w:rPr>
        <w:t xml:space="preserve"> </w:t>
      </w:r>
      <w:r w:rsidRPr="007B5BFD">
        <w:rPr>
          <w:rFonts w:ascii="Arial" w:hAnsi="Arial" w:cs="Arial"/>
          <w:b/>
          <w:bCs/>
          <w:color w:val="000000"/>
          <w:sz w:val="20"/>
        </w:rPr>
        <w:t>его</w:t>
      </w:r>
      <w:r w:rsidR="00B978B5" w:rsidRPr="007B5BFD">
        <w:rPr>
          <w:rFonts w:ascii="Arial" w:hAnsi="Arial" w:cs="Arial"/>
          <w:b/>
          <w:bCs/>
          <w:color w:val="000000"/>
          <w:sz w:val="20"/>
        </w:rPr>
        <w:t xml:space="preserve"> </w:t>
      </w:r>
      <w:r w:rsidRPr="007B5BFD">
        <w:rPr>
          <w:rFonts w:ascii="Arial" w:hAnsi="Arial" w:cs="Arial"/>
          <w:b/>
          <w:bCs/>
          <w:color w:val="000000"/>
          <w:sz w:val="20"/>
        </w:rPr>
        <w:t>должностных</w:t>
      </w:r>
      <w:r w:rsidR="00B978B5" w:rsidRPr="007B5BFD">
        <w:rPr>
          <w:rFonts w:ascii="Arial" w:hAnsi="Arial" w:cs="Arial"/>
          <w:b/>
          <w:bCs/>
          <w:color w:val="000000"/>
          <w:sz w:val="20"/>
        </w:rPr>
        <w:t xml:space="preserve"> </w:t>
      </w:r>
      <w:r w:rsidRPr="007B5BFD">
        <w:rPr>
          <w:rFonts w:ascii="Arial" w:hAnsi="Arial" w:cs="Arial"/>
          <w:b/>
          <w:bCs/>
          <w:color w:val="000000"/>
          <w:sz w:val="20"/>
        </w:rPr>
        <w:t>лиц</w:t>
      </w:r>
      <w:r w:rsidR="00B978B5" w:rsidRPr="007B5BFD">
        <w:rPr>
          <w:rFonts w:ascii="Arial" w:hAnsi="Arial" w:cs="Arial"/>
          <w:b/>
          <w:bCs/>
          <w:color w:val="000000"/>
          <w:sz w:val="20"/>
        </w:rPr>
        <w:t xml:space="preserve"> </w:t>
      </w:r>
      <w:r w:rsidRPr="007B5BFD">
        <w:rPr>
          <w:rFonts w:ascii="Arial" w:hAnsi="Arial" w:cs="Arial"/>
          <w:b/>
          <w:bCs/>
          <w:color w:val="000000"/>
          <w:sz w:val="20"/>
        </w:rPr>
        <w:t>либо</w:t>
      </w:r>
      <w:r w:rsidR="00B978B5" w:rsidRPr="007B5BFD">
        <w:rPr>
          <w:rFonts w:ascii="Arial" w:hAnsi="Arial" w:cs="Arial"/>
          <w:b/>
          <w:bCs/>
          <w:color w:val="000000"/>
          <w:sz w:val="20"/>
        </w:rPr>
        <w:t xml:space="preserve"> </w:t>
      </w:r>
      <w:r w:rsidRPr="007B5BFD">
        <w:rPr>
          <w:rFonts w:ascii="Arial" w:hAnsi="Arial" w:cs="Arial"/>
          <w:b/>
          <w:bCs/>
          <w:color w:val="000000"/>
          <w:sz w:val="20"/>
        </w:rPr>
        <w:t>муниципальных</w:t>
      </w:r>
      <w:r w:rsidR="00B978B5" w:rsidRPr="007B5BFD">
        <w:rPr>
          <w:rFonts w:ascii="Arial" w:hAnsi="Arial" w:cs="Arial"/>
          <w:b/>
          <w:bCs/>
          <w:color w:val="000000"/>
          <w:sz w:val="20"/>
        </w:rPr>
        <w:t xml:space="preserve"> </w:t>
      </w:r>
      <w:r w:rsidRPr="007B5BFD">
        <w:rPr>
          <w:rFonts w:ascii="Arial" w:hAnsi="Arial" w:cs="Arial"/>
          <w:b/>
          <w:bCs/>
          <w:color w:val="000000"/>
          <w:sz w:val="20"/>
        </w:rPr>
        <w:t>служащих</w:t>
      </w:r>
      <w:r w:rsidR="00B978B5" w:rsidRPr="007B5BFD">
        <w:rPr>
          <w:rFonts w:ascii="Arial" w:hAnsi="Arial" w:cs="Arial"/>
          <w:b/>
          <w:bCs/>
          <w:color w:val="000000"/>
          <w:sz w:val="20"/>
        </w:rPr>
        <w:t xml:space="preserve"> </w:t>
      </w:r>
      <w:r w:rsidRPr="007B5BFD">
        <w:rPr>
          <w:rFonts w:ascii="Arial" w:hAnsi="Arial" w:cs="Arial"/>
          <w:b/>
          <w:bCs/>
          <w:color w:val="000000"/>
          <w:sz w:val="20"/>
        </w:rPr>
        <w:t>при</w:t>
      </w:r>
      <w:r w:rsidR="00B978B5" w:rsidRPr="007B5BFD">
        <w:rPr>
          <w:rFonts w:ascii="Arial" w:hAnsi="Arial" w:cs="Arial"/>
          <w:b/>
          <w:bCs/>
          <w:color w:val="000000"/>
          <w:sz w:val="20"/>
        </w:rPr>
        <w:t xml:space="preserve"> </w:t>
      </w:r>
      <w:r w:rsidRPr="007B5BFD">
        <w:rPr>
          <w:rFonts w:ascii="Arial" w:hAnsi="Arial" w:cs="Arial"/>
          <w:b/>
          <w:bCs/>
          <w:color w:val="000000"/>
          <w:sz w:val="20"/>
        </w:rPr>
        <w:t>предоставлении</w:t>
      </w:r>
      <w:r w:rsidR="00B978B5" w:rsidRPr="007B5BFD">
        <w:rPr>
          <w:rFonts w:ascii="Arial" w:hAnsi="Arial" w:cs="Arial"/>
          <w:b/>
          <w:bCs/>
          <w:color w:val="000000"/>
          <w:sz w:val="20"/>
        </w:rPr>
        <w:t xml:space="preserve"> </w:t>
      </w:r>
      <w:r w:rsidRPr="007B5BFD">
        <w:rPr>
          <w:rFonts w:ascii="Arial" w:hAnsi="Arial" w:cs="Arial"/>
          <w:b/>
          <w:bCs/>
          <w:color w:val="000000"/>
          <w:sz w:val="20"/>
        </w:rPr>
        <w:t>муниципальной</w:t>
      </w:r>
      <w:r w:rsidR="00B978B5" w:rsidRPr="007B5BFD">
        <w:rPr>
          <w:rFonts w:ascii="Arial" w:hAnsi="Arial" w:cs="Arial"/>
          <w:b/>
          <w:bCs/>
          <w:color w:val="000000"/>
          <w:sz w:val="20"/>
        </w:rPr>
        <w:t xml:space="preserve"> </w:t>
      </w:r>
      <w:r w:rsidRPr="007B5BFD">
        <w:rPr>
          <w:rFonts w:ascii="Arial" w:hAnsi="Arial" w:cs="Arial"/>
          <w:b/>
          <w:bCs/>
          <w:color w:val="000000"/>
          <w:sz w:val="20"/>
        </w:rPr>
        <w:t>услуги</w:t>
      </w:r>
      <w:r w:rsidR="00B978B5" w:rsidRPr="007B5BFD">
        <w:rPr>
          <w:rFonts w:ascii="Arial" w:hAnsi="Arial" w:cs="Arial"/>
          <w:b/>
          <w:bCs/>
          <w:color w:val="000000"/>
          <w:sz w:val="20"/>
        </w:rPr>
        <w:t xml:space="preserve"> </w:t>
      </w:r>
      <w:r w:rsidRPr="007B5BFD">
        <w:rPr>
          <w:rFonts w:ascii="Arial" w:hAnsi="Arial" w:cs="Arial"/>
          <w:b/>
          <w:bCs/>
          <w:color w:val="000000"/>
          <w:sz w:val="20"/>
        </w:rPr>
        <w:t>(далее</w:t>
      </w:r>
      <w:r w:rsidR="00B978B5" w:rsidRPr="007B5BFD">
        <w:rPr>
          <w:rFonts w:ascii="Arial" w:hAnsi="Arial" w:cs="Arial"/>
          <w:b/>
          <w:bCs/>
          <w:color w:val="000000"/>
          <w:sz w:val="20"/>
        </w:rPr>
        <w:t xml:space="preserve"> </w:t>
      </w:r>
      <w:r w:rsidRPr="007B5BFD">
        <w:rPr>
          <w:rFonts w:ascii="Arial" w:hAnsi="Arial" w:cs="Arial"/>
          <w:b/>
          <w:bCs/>
          <w:color w:val="000000"/>
          <w:sz w:val="20"/>
        </w:rPr>
        <w:t>-</w:t>
      </w:r>
      <w:r w:rsidR="00B978B5" w:rsidRPr="007B5BFD">
        <w:rPr>
          <w:rFonts w:ascii="Arial" w:hAnsi="Arial" w:cs="Arial"/>
          <w:b/>
          <w:bCs/>
          <w:color w:val="000000"/>
          <w:sz w:val="20"/>
        </w:rPr>
        <w:t xml:space="preserve"> </w:t>
      </w:r>
      <w:r w:rsidRPr="007B5BFD">
        <w:rPr>
          <w:rFonts w:ascii="Arial" w:hAnsi="Arial" w:cs="Arial"/>
          <w:b/>
          <w:bCs/>
          <w:color w:val="000000"/>
          <w:sz w:val="20"/>
        </w:rPr>
        <w:t>жалоба)</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Заявитель</w:t>
      </w:r>
      <w:r w:rsidR="00B978B5" w:rsidRPr="007B5BFD">
        <w:rPr>
          <w:rFonts w:ascii="Arial" w:hAnsi="Arial" w:cs="Arial"/>
          <w:color w:val="000000"/>
          <w:sz w:val="20"/>
        </w:rPr>
        <w:t xml:space="preserve"> </w:t>
      </w:r>
      <w:r w:rsidRPr="007B5BFD">
        <w:rPr>
          <w:rFonts w:ascii="Arial" w:hAnsi="Arial" w:cs="Arial"/>
          <w:color w:val="000000"/>
          <w:sz w:val="20"/>
        </w:rPr>
        <w:t>вправе</w:t>
      </w:r>
      <w:r w:rsidR="00B978B5" w:rsidRPr="007B5BFD">
        <w:rPr>
          <w:rFonts w:ascii="Arial" w:hAnsi="Arial" w:cs="Arial"/>
          <w:color w:val="000000"/>
          <w:sz w:val="20"/>
        </w:rPr>
        <w:t xml:space="preserve"> </w:t>
      </w:r>
      <w:r w:rsidRPr="007B5BFD">
        <w:rPr>
          <w:rFonts w:ascii="Arial" w:hAnsi="Arial" w:cs="Arial"/>
          <w:color w:val="000000"/>
          <w:sz w:val="20"/>
        </w:rPr>
        <w:t>обжаловать</w:t>
      </w:r>
      <w:r w:rsidR="00B978B5" w:rsidRPr="007B5BFD">
        <w:rPr>
          <w:rFonts w:ascii="Arial" w:hAnsi="Arial" w:cs="Arial"/>
          <w:color w:val="000000"/>
          <w:sz w:val="20"/>
        </w:rPr>
        <w:t xml:space="preserve"> </w:t>
      </w:r>
      <w:r w:rsidRPr="007B5BFD">
        <w:rPr>
          <w:rFonts w:ascii="Arial" w:hAnsi="Arial" w:cs="Arial"/>
          <w:color w:val="000000"/>
          <w:sz w:val="20"/>
        </w:rPr>
        <w:t>решения</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действия</w:t>
      </w:r>
      <w:r w:rsidR="00B978B5" w:rsidRPr="007B5BFD">
        <w:rPr>
          <w:rFonts w:ascii="Arial" w:hAnsi="Arial" w:cs="Arial"/>
          <w:color w:val="000000"/>
          <w:sz w:val="20"/>
        </w:rPr>
        <w:t xml:space="preserve"> </w:t>
      </w:r>
      <w:r w:rsidRPr="007B5BFD">
        <w:rPr>
          <w:rFonts w:ascii="Arial" w:hAnsi="Arial" w:cs="Arial"/>
          <w:color w:val="000000"/>
          <w:sz w:val="20"/>
        </w:rPr>
        <w:t>(бездействие)</w:t>
      </w:r>
      <w:r w:rsidR="00B978B5" w:rsidRPr="007B5BFD">
        <w:rPr>
          <w:rFonts w:ascii="Arial" w:hAnsi="Arial" w:cs="Arial"/>
          <w:color w:val="000000"/>
          <w:sz w:val="20"/>
        </w:rPr>
        <w:t xml:space="preserve"> </w:t>
      </w:r>
      <w:r w:rsidRPr="007B5BFD">
        <w:rPr>
          <w:rFonts w:ascii="Arial" w:hAnsi="Arial" w:cs="Arial"/>
          <w:color w:val="000000"/>
          <w:sz w:val="20"/>
        </w:rPr>
        <w:t>органа</w:t>
      </w:r>
      <w:r w:rsidR="00B978B5" w:rsidRPr="007B5BFD">
        <w:rPr>
          <w:rFonts w:ascii="Arial" w:hAnsi="Arial" w:cs="Arial"/>
          <w:color w:val="000000"/>
          <w:sz w:val="20"/>
        </w:rPr>
        <w:t xml:space="preserve"> </w:t>
      </w:r>
      <w:r w:rsidRPr="007B5BFD">
        <w:rPr>
          <w:rFonts w:ascii="Arial" w:hAnsi="Arial" w:cs="Arial"/>
          <w:color w:val="000000"/>
          <w:sz w:val="20"/>
        </w:rPr>
        <w:t>местного</w:t>
      </w:r>
      <w:r w:rsidR="00B978B5" w:rsidRPr="007B5BFD">
        <w:rPr>
          <w:rFonts w:ascii="Arial" w:hAnsi="Arial" w:cs="Arial"/>
          <w:color w:val="000000"/>
          <w:sz w:val="20"/>
        </w:rPr>
        <w:t xml:space="preserve"> </w:t>
      </w:r>
      <w:r w:rsidRPr="007B5BFD">
        <w:rPr>
          <w:rFonts w:ascii="Arial" w:hAnsi="Arial" w:cs="Arial"/>
          <w:color w:val="000000"/>
          <w:sz w:val="20"/>
        </w:rPr>
        <w:t>самоуправления,</w:t>
      </w:r>
      <w:r w:rsidR="00B978B5" w:rsidRPr="007B5BFD">
        <w:rPr>
          <w:rFonts w:ascii="Arial" w:hAnsi="Arial" w:cs="Arial"/>
          <w:color w:val="000000"/>
          <w:sz w:val="20"/>
        </w:rPr>
        <w:t xml:space="preserve"> </w:t>
      </w:r>
      <w:r w:rsidRPr="007B5BFD">
        <w:rPr>
          <w:rFonts w:ascii="Arial" w:hAnsi="Arial" w:cs="Arial"/>
          <w:color w:val="000000"/>
          <w:sz w:val="20"/>
        </w:rPr>
        <w:t>предоставляющего</w:t>
      </w:r>
      <w:r w:rsidR="00B978B5" w:rsidRPr="007B5BFD">
        <w:rPr>
          <w:rFonts w:ascii="Arial" w:hAnsi="Arial" w:cs="Arial"/>
          <w:color w:val="000000"/>
          <w:sz w:val="20"/>
        </w:rPr>
        <w:t xml:space="preserve"> </w:t>
      </w:r>
      <w:r w:rsidRPr="007B5BFD">
        <w:rPr>
          <w:rFonts w:ascii="Arial" w:hAnsi="Arial" w:cs="Arial"/>
          <w:color w:val="000000"/>
          <w:sz w:val="20"/>
        </w:rPr>
        <w:t>муниципальную</w:t>
      </w:r>
      <w:r w:rsidR="00B978B5" w:rsidRPr="007B5BFD">
        <w:rPr>
          <w:rFonts w:ascii="Arial" w:hAnsi="Arial" w:cs="Arial"/>
          <w:color w:val="000000"/>
          <w:sz w:val="20"/>
        </w:rPr>
        <w:t xml:space="preserve"> </w:t>
      </w:r>
      <w:r w:rsidRPr="007B5BFD">
        <w:rPr>
          <w:rFonts w:ascii="Arial" w:hAnsi="Arial" w:cs="Arial"/>
          <w:color w:val="000000"/>
          <w:sz w:val="20"/>
        </w:rPr>
        <w:t>услугу,</w:t>
      </w:r>
      <w:r w:rsidR="00B978B5" w:rsidRPr="007B5BFD">
        <w:rPr>
          <w:rFonts w:ascii="Arial" w:hAnsi="Arial" w:cs="Arial"/>
          <w:color w:val="000000"/>
          <w:sz w:val="20"/>
        </w:rPr>
        <w:t xml:space="preserve"> </w:t>
      </w:r>
      <w:r w:rsidRPr="007B5BFD">
        <w:rPr>
          <w:rFonts w:ascii="Arial" w:hAnsi="Arial" w:cs="Arial"/>
          <w:color w:val="000000"/>
          <w:sz w:val="20"/>
        </w:rPr>
        <w:t>его</w:t>
      </w:r>
      <w:r w:rsidR="00B978B5" w:rsidRPr="007B5BFD">
        <w:rPr>
          <w:rFonts w:ascii="Arial" w:hAnsi="Arial" w:cs="Arial"/>
          <w:color w:val="000000"/>
          <w:sz w:val="20"/>
        </w:rPr>
        <w:t xml:space="preserve"> </w:t>
      </w:r>
      <w:r w:rsidRPr="007B5BFD">
        <w:rPr>
          <w:rFonts w:ascii="Arial" w:hAnsi="Arial" w:cs="Arial"/>
          <w:color w:val="000000"/>
          <w:sz w:val="20"/>
        </w:rPr>
        <w:t>должностных</w:t>
      </w:r>
      <w:r w:rsidR="00B978B5" w:rsidRPr="007B5BFD">
        <w:rPr>
          <w:rFonts w:ascii="Arial" w:hAnsi="Arial" w:cs="Arial"/>
          <w:color w:val="000000"/>
          <w:sz w:val="20"/>
        </w:rPr>
        <w:t xml:space="preserve"> </w:t>
      </w:r>
      <w:r w:rsidRPr="007B5BFD">
        <w:rPr>
          <w:rFonts w:ascii="Arial" w:hAnsi="Arial" w:cs="Arial"/>
          <w:color w:val="000000"/>
          <w:sz w:val="20"/>
        </w:rPr>
        <w:t>лиц</w:t>
      </w:r>
      <w:r w:rsidR="00B978B5" w:rsidRPr="007B5BFD">
        <w:rPr>
          <w:rFonts w:ascii="Arial" w:hAnsi="Arial" w:cs="Arial"/>
          <w:color w:val="000000"/>
          <w:sz w:val="20"/>
        </w:rPr>
        <w:t xml:space="preserve"> </w:t>
      </w:r>
      <w:r w:rsidRPr="007B5BFD">
        <w:rPr>
          <w:rFonts w:ascii="Arial" w:hAnsi="Arial" w:cs="Arial"/>
          <w:color w:val="000000"/>
          <w:sz w:val="20"/>
        </w:rPr>
        <w:t>либо</w:t>
      </w:r>
      <w:r w:rsidR="00B978B5" w:rsidRPr="007B5BFD">
        <w:rPr>
          <w:rFonts w:ascii="Arial" w:hAnsi="Arial" w:cs="Arial"/>
          <w:color w:val="000000"/>
          <w:sz w:val="20"/>
        </w:rPr>
        <w:t xml:space="preserve"> </w:t>
      </w:r>
      <w:r w:rsidRPr="007B5BFD">
        <w:rPr>
          <w:rFonts w:ascii="Arial" w:hAnsi="Arial" w:cs="Arial"/>
          <w:color w:val="000000"/>
          <w:sz w:val="20"/>
        </w:rPr>
        <w:t>муниципальных</w:t>
      </w:r>
      <w:r w:rsidR="00B978B5" w:rsidRPr="007B5BFD">
        <w:rPr>
          <w:rFonts w:ascii="Arial" w:hAnsi="Arial" w:cs="Arial"/>
          <w:color w:val="000000"/>
          <w:sz w:val="20"/>
        </w:rPr>
        <w:t xml:space="preserve"> </w:t>
      </w:r>
      <w:r w:rsidRPr="007B5BFD">
        <w:rPr>
          <w:rFonts w:ascii="Arial" w:hAnsi="Arial" w:cs="Arial"/>
          <w:color w:val="000000"/>
          <w:sz w:val="20"/>
        </w:rPr>
        <w:t>служащих</w:t>
      </w:r>
      <w:r w:rsidR="00B978B5" w:rsidRPr="007B5BFD">
        <w:rPr>
          <w:rFonts w:ascii="Arial" w:hAnsi="Arial" w:cs="Arial"/>
          <w:color w:val="000000"/>
          <w:sz w:val="20"/>
        </w:rPr>
        <w:t xml:space="preserve"> </w:t>
      </w:r>
      <w:r w:rsidRPr="007B5BFD">
        <w:rPr>
          <w:rFonts w:ascii="Arial" w:hAnsi="Arial" w:cs="Arial"/>
          <w:color w:val="000000"/>
          <w:sz w:val="20"/>
        </w:rPr>
        <w:t>при</w:t>
      </w:r>
      <w:r w:rsidR="00B978B5" w:rsidRPr="007B5BFD">
        <w:rPr>
          <w:rFonts w:ascii="Arial" w:hAnsi="Arial" w:cs="Arial"/>
          <w:color w:val="000000"/>
          <w:sz w:val="20"/>
        </w:rPr>
        <w:t xml:space="preserve"> </w:t>
      </w:r>
      <w:r w:rsidRPr="007B5BFD">
        <w:rPr>
          <w:rFonts w:ascii="Arial" w:hAnsi="Arial" w:cs="Arial"/>
          <w:color w:val="000000"/>
          <w:sz w:val="20"/>
        </w:rPr>
        <w:t>предоставлении</w:t>
      </w:r>
      <w:r w:rsidR="00B978B5" w:rsidRPr="007B5BFD">
        <w:rPr>
          <w:rFonts w:ascii="Arial" w:hAnsi="Arial" w:cs="Arial"/>
          <w:color w:val="000000"/>
          <w:sz w:val="20"/>
        </w:rPr>
        <w:t xml:space="preserve"> </w:t>
      </w:r>
      <w:r w:rsidRPr="007B5BFD">
        <w:rPr>
          <w:rFonts w:ascii="Arial" w:hAnsi="Arial" w:cs="Arial"/>
          <w:color w:val="000000"/>
          <w:sz w:val="20"/>
        </w:rPr>
        <w:t>муниципальной</w:t>
      </w:r>
      <w:r w:rsidR="00B978B5" w:rsidRPr="007B5BFD">
        <w:rPr>
          <w:rFonts w:ascii="Arial" w:hAnsi="Arial" w:cs="Arial"/>
          <w:color w:val="000000"/>
          <w:sz w:val="20"/>
        </w:rPr>
        <w:t xml:space="preserve"> </w:t>
      </w:r>
      <w:r w:rsidRPr="007B5BFD">
        <w:rPr>
          <w:rFonts w:ascii="Arial" w:hAnsi="Arial" w:cs="Arial"/>
          <w:color w:val="000000"/>
          <w:sz w:val="20"/>
        </w:rPr>
        <w:t>услуги</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досудебном</w:t>
      </w:r>
      <w:r w:rsidR="00B978B5" w:rsidRPr="007B5BFD">
        <w:rPr>
          <w:rFonts w:ascii="Arial" w:hAnsi="Arial" w:cs="Arial"/>
          <w:color w:val="000000"/>
          <w:sz w:val="20"/>
        </w:rPr>
        <w:t xml:space="preserve"> </w:t>
      </w:r>
      <w:r w:rsidRPr="007B5BFD">
        <w:rPr>
          <w:rFonts w:ascii="Arial" w:hAnsi="Arial" w:cs="Arial"/>
          <w:color w:val="000000"/>
          <w:sz w:val="20"/>
        </w:rPr>
        <w:t>(внесудебном)</w:t>
      </w:r>
      <w:r w:rsidR="00B978B5" w:rsidRPr="007B5BFD">
        <w:rPr>
          <w:rFonts w:ascii="Arial" w:hAnsi="Arial" w:cs="Arial"/>
          <w:color w:val="000000"/>
          <w:sz w:val="20"/>
        </w:rPr>
        <w:t xml:space="preserve"> </w:t>
      </w:r>
      <w:r w:rsidRPr="007B5BFD">
        <w:rPr>
          <w:rFonts w:ascii="Arial" w:hAnsi="Arial" w:cs="Arial"/>
          <w:color w:val="000000"/>
          <w:sz w:val="20"/>
        </w:rPr>
        <w:t>порядке.</w:t>
      </w:r>
    </w:p>
    <w:p w:rsidR="0020695B" w:rsidRPr="007B5BFD" w:rsidRDefault="00B978B5" w:rsidP="007B5BFD">
      <w:pPr>
        <w:ind w:firstLine="567"/>
        <w:contextualSpacing/>
        <w:jc w:val="both"/>
        <w:rPr>
          <w:rFonts w:ascii="Arial" w:hAnsi="Arial" w:cs="Arial"/>
          <w:color w:val="000000"/>
          <w:sz w:val="20"/>
        </w:rPr>
      </w:pPr>
      <w:r w:rsidRPr="007B5BFD">
        <w:rPr>
          <w:rFonts w:ascii="Arial" w:hAnsi="Arial" w:cs="Arial"/>
          <w:color w:val="000000"/>
          <w:sz w:val="20"/>
        </w:rPr>
        <w:t xml:space="preserve"> </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b/>
          <w:bCs/>
          <w:color w:val="000000"/>
          <w:sz w:val="20"/>
        </w:rPr>
        <w:t>5.2.</w:t>
      </w:r>
      <w:r w:rsidR="00B978B5" w:rsidRPr="007B5BFD">
        <w:rPr>
          <w:rFonts w:ascii="Arial" w:hAnsi="Arial" w:cs="Arial"/>
          <w:b/>
          <w:bCs/>
          <w:color w:val="000000"/>
          <w:sz w:val="20"/>
        </w:rPr>
        <w:t xml:space="preserve"> </w:t>
      </w:r>
      <w:r w:rsidRPr="007B5BFD">
        <w:rPr>
          <w:rFonts w:ascii="Arial" w:hAnsi="Arial" w:cs="Arial"/>
          <w:b/>
          <w:bCs/>
          <w:color w:val="000000"/>
          <w:sz w:val="20"/>
        </w:rPr>
        <w:t>Предмет</w:t>
      </w:r>
      <w:r w:rsidR="00B978B5" w:rsidRPr="007B5BFD">
        <w:rPr>
          <w:rFonts w:ascii="Arial" w:hAnsi="Arial" w:cs="Arial"/>
          <w:b/>
          <w:bCs/>
          <w:color w:val="000000"/>
          <w:sz w:val="20"/>
        </w:rPr>
        <w:t xml:space="preserve"> </w:t>
      </w:r>
      <w:r w:rsidRPr="007B5BFD">
        <w:rPr>
          <w:rFonts w:ascii="Arial" w:hAnsi="Arial" w:cs="Arial"/>
          <w:b/>
          <w:bCs/>
          <w:color w:val="000000"/>
          <w:sz w:val="20"/>
        </w:rPr>
        <w:t>жалобы</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Заявитель</w:t>
      </w:r>
      <w:r w:rsidR="00B978B5" w:rsidRPr="007B5BFD">
        <w:rPr>
          <w:rFonts w:ascii="Arial" w:hAnsi="Arial" w:cs="Arial"/>
          <w:color w:val="000000"/>
          <w:sz w:val="20"/>
        </w:rPr>
        <w:t xml:space="preserve"> </w:t>
      </w:r>
      <w:r w:rsidRPr="007B5BFD">
        <w:rPr>
          <w:rFonts w:ascii="Arial" w:hAnsi="Arial" w:cs="Arial"/>
          <w:color w:val="000000"/>
          <w:sz w:val="20"/>
        </w:rPr>
        <w:t>может</w:t>
      </w:r>
      <w:r w:rsidR="00B978B5" w:rsidRPr="007B5BFD">
        <w:rPr>
          <w:rFonts w:ascii="Arial" w:hAnsi="Arial" w:cs="Arial"/>
          <w:color w:val="000000"/>
          <w:sz w:val="20"/>
        </w:rPr>
        <w:t xml:space="preserve"> </w:t>
      </w:r>
      <w:r w:rsidRPr="007B5BFD">
        <w:rPr>
          <w:rFonts w:ascii="Arial" w:hAnsi="Arial" w:cs="Arial"/>
          <w:color w:val="000000"/>
          <w:sz w:val="20"/>
        </w:rPr>
        <w:t>обратиться</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жалобой</w:t>
      </w:r>
      <w:r w:rsidR="00B978B5" w:rsidRPr="007B5BFD">
        <w:rPr>
          <w:rFonts w:ascii="Arial" w:hAnsi="Arial" w:cs="Arial"/>
          <w:color w:val="000000"/>
          <w:sz w:val="20"/>
        </w:rPr>
        <w:t xml:space="preserve"> </w:t>
      </w:r>
      <w:r w:rsidRPr="007B5BFD">
        <w:rPr>
          <w:rFonts w:ascii="Arial" w:hAnsi="Arial" w:cs="Arial"/>
          <w:color w:val="000000"/>
          <w:sz w:val="20"/>
        </w:rPr>
        <w:t>по</w:t>
      </w:r>
      <w:r w:rsidR="00B978B5" w:rsidRPr="007B5BFD">
        <w:rPr>
          <w:rFonts w:ascii="Arial" w:hAnsi="Arial" w:cs="Arial"/>
          <w:color w:val="000000"/>
          <w:sz w:val="20"/>
        </w:rPr>
        <w:t xml:space="preserve"> </w:t>
      </w:r>
      <w:r w:rsidRPr="007B5BFD">
        <w:rPr>
          <w:rFonts w:ascii="Arial" w:hAnsi="Arial" w:cs="Arial"/>
          <w:color w:val="000000"/>
          <w:sz w:val="20"/>
        </w:rPr>
        <w:t>основаниям</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порядке,</w:t>
      </w:r>
      <w:r w:rsidR="00B978B5" w:rsidRPr="007B5BFD">
        <w:rPr>
          <w:rFonts w:ascii="Arial" w:hAnsi="Arial" w:cs="Arial"/>
          <w:color w:val="000000"/>
          <w:sz w:val="20"/>
        </w:rPr>
        <w:t xml:space="preserve"> </w:t>
      </w:r>
      <w:r w:rsidRPr="007B5BFD">
        <w:rPr>
          <w:rFonts w:ascii="Arial" w:hAnsi="Arial" w:cs="Arial"/>
          <w:color w:val="000000"/>
          <w:sz w:val="20"/>
        </w:rPr>
        <w:t>которые</w:t>
      </w:r>
      <w:r w:rsidR="00B978B5" w:rsidRPr="007B5BFD">
        <w:rPr>
          <w:rFonts w:ascii="Arial" w:hAnsi="Arial" w:cs="Arial"/>
          <w:color w:val="000000"/>
          <w:sz w:val="20"/>
        </w:rPr>
        <w:t xml:space="preserve"> </w:t>
      </w:r>
      <w:r w:rsidRPr="007B5BFD">
        <w:rPr>
          <w:rFonts w:ascii="Arial" w:hAnsi="Arial" w:cs="Arial"/>
          <w:color w:val="000000"/>
          <w:sz w:val="20"/>
        </w:rPr>
        <w:t>установлены</w:t>
      </w:r>
      <w:r w:rsidR="00B978B5" w:rsidRPr="007B5BFD">
        <w:rPr>
          <w:rFonts w:ascii="Arial" w:hAnsi="Arial" w:cs="Arial"/>
          <w:color w:val="000000"/>
          <w:sz w:val="20"/>
        </w:rPr>
        <w:t xml:space="preserve"> </w:t>
      </w:r>
      <w:r w:rsidRPr="007B5BFD">
        <w:rPr>
          <w:rFonts w:ascii="Arial" w:hAnsi="Arial" w:cs="Arial"/>
          <w:color w:val="000000"/>
          <w:sz w:val="20"/>
        </w:rPr>
        <w:t>статьями</w:t>
      </w:r>
      <w:r w:rsidR="00B978B5" w:rsidRPr="007B5BFD">
        <w:rPr>
          <w:rFonts w:ascii="Arial" w:hAnsi="Arial" w:cs="Arial"/>
          <w:color w:val="000000"/>
          <w:sz w:val="20"/>
        </w:rPr>
        <w:t xml:space="preserve"> </w:t>
      </w:r>
      <w:r w:rsidRPr="007B5BFD">
        <w:rPr>
          <w:rFonts w:ascii="Arial" w:hAnsi="Arial" w:cs="Arial"/>
          <w:color w:val="000000"/>
          <w:sz w:val="20"/>
        </w:rPr>
        <w:t>11.1</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11.2</w:t>
      </w:r>
      <w:r w:rsidR="00B978B5" w:rsidRPr="007B5BFD">
        <w:rPr>
          <w:rFonts w:ascii="Arial" w:hAnsi="Arial" w:cs="Arial"/>
          <w:color w:val="000000"/>
          <w:sz w:val="20"/>
        </w:rPr>
        <w:t xml:space="preserve"> </w:t>
      </w:r>
      <w:r w:rsidRPr="007B5BFD">
        <w:rPr>
          <w:rFonts w:ascii="Arial" w:hAnsi="Arial" w:cs="Arial"/>
          <w:color w:val="000000"/>
          <w:sz w:val="20"/>
        </w:rPr>
        <w:t>Федерального</w:t>
      </w:r>
      <w:r w:rsidR="00B978B5" w:rsidRPr="007B5BFD">
        <w:rPr>
          <w:rFonts w:ascii="Arial" w:hAnsi="Arial" w:cs="Arial"/>
          <w:color w:val="000000"/>
          <w:sz w:val="20"/>
        </w:rPr>
        <w:t xml:space="preserve"> </w:t>
      </w:r>
      <w:r w:rsidRPr="007B5BFD">
        <w:rPr>
          <w:rFonts w:ascii="Arial" w:hAnsi="Arial" w:cs="Arial"/>
          <w:color w:val="000000"/>
          <w:sz w:val="20"/>
        </w:rPr>
        <w:t>закона</w:t>
      </w:r>
      <w:r w:rsidR="00B978B5" w:rsidRPr="007B5BFD">
        <w:rPr>
          <w:rFonts w:ascii="Arial" w:hAnsi="Arial" w:cs="Arial"/>
          <w:color w:val="000000"/>
          <w:sz w:val="20"/>
        </w:rPr>
        <w:t xml:space="preserve"> </w:t>
      </w:r>
      <w:r w:rsidRPr="007B5BFD">
        <w:rPr>
          <w:rFonts w:ascii="Arial" w:hAnsi="Arial" w:cs="Arial"/>
          <w:color w:val="000000"/>
          <w:sz w:val="20"/>
        </w:rPr>
        <w:t>№</w:t>
      </w:r>
      <w:r w:rsidR="00B978B5" w:rsidRPr="007B5BFD">
        <w:rPr>
          <w:rFonts w:ascii="Arial" w:hAnsi="Arial" w:cs="Arial"/>
          <w:color w:val="000000"/>
          <w:sz w:val="20"/>
        </w:rPr>
        <w:t xml:space="preserve"> </w:t>
      </w:r>
      <w:r w:rsidRPr="007B5BFD">
        <w:rPr>
          <w:rFonts w:ascii="Arial" w:hAnsi="Arial" w:cs="Arial"/>
          <w:color w:val="000000"/>
          <w:sz w:val="20"/>
        </w:rPr>
        <w:t>210-ФЗ,</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том</w:t>
      </w:r>
      <w:r w:rsidR="00B978B5" w:rsidRPr="007B5BFD">
        <w:rPr>
          <w:rFonts w:ascii="Arial" w:hAnsi="Arial" w:cs="Arial"/>
          <w:color w:val="000000"/>
          <w:sz w:val="20"/>
        </w:rPr>
        <w:t xml:space="preserve"> </w:t>
      </w:r>
      <w:r w:rsidRPr="007B5BFD">
        <w:rPr>
          <w:rFonts w:ascii="Arial" w:hAnsi="Arial" w:cs="Arial"/>
          <w:color w:val="000000"/>
          <w:sz w:val="20"/>
        </w:rPr>
        <w:t>числе</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следующих</w:t>
      </w:r>
      <w:r w:rsidR="00B978B5" w:rsidRPr="007B5BFD">
        <w:rPr>
          <w:rFonts w:ascii="Arial" w:hAnsi="Arial" w:cs="Arial"/>
          <w:color w:val="000000"/>
          <w:sz w:val="20"/>
        </w:rPr>
        <w:t xml:space="preserve"> </w:t>
      </w:r>
      <w:r w:rsidRPr="007B5BFD">
        <w:rPr>
          <w:rFonts w:ascii="Arial" w:hAnsi="Arial" w:cs="Arial"/>
          <w:color w:val="000000"/>
          <w:sz w:val="20"/>
        </w:rPr>
        <w:t>случаях:</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нарушение</w:t>
      </w:r>
      <w:r w:rsidR="00B978B5" w:rsidRPr="007B5BFD">
        <w:rPr>
          <w:rFonts w:ascii="Arial" w:hAnsi="Arial" w:cs="Arial"/>
          <w:color w:val="000000"/>
          <w:sz w:val="20"/>
        </w:rPr>
        <w:t xml:space="preserve"> </w:t>
      </w:r>
      <w:r w:rsidRPr="007B5BFD">
        <w:rPr>
          <w:rFonts w:ascii="Arial" w:hAnsi="Arial" w:cs="Arial"/>
          <w:color w:val="000000"/>
          <w:sz w:val="20"/>
        </w:rPr>
        <w:t>срока</w:t>
      </w:r>
      <w:r w:rsidR="00B978B5" w:rsidRPr="007B5BFD">
        <w:rPr>
          <w:rFonts w:ascii="Arial" w:hAnsi="Arial" w:cs="Arial"/>
          <w:color w:val="000000"/>
          <w:sz w:val="20"/>
        </w:rPr>
        <w:t xml:space="preserve"> </w:t>
      </w:r>
      <w:r w:rsidRPr="007B5BFD">
        <w:rPr>
          <w:rFonts w:ascii="Arial" w:hAnsi="Arial" w:cs="Arial"/>
          <w:color w:val="000000"/>
          <w:sz w:val="20"/>
        </w:rPr>
        <w:t>регистрации</w:t>
      </w:r>
      <w:r w:rsidR="00B978B5" w:rsidRPr="007B5BFD">
        <w:rPr>
          <w:rFonts w:ascii="Arial" w:hAnsi="Arial" w:cs="Arial"/>
          <w:color w:val="000000"/>
          <w:sz w:val="20"/>
        </w:rPr>
        <w:t xml:space="preserve"> </w:t>
      </w:r>
      <w:r w:rsidRPr="007B5BFD">
        <w:rPr>
          <w:rFonts w:ascii="Arial" w:hAnsi="Arial" w:cs="Arial"/>
          <w:color w:val="000000"/>
          <w:sz w:val="20"/>
        </w:rPr>
        <w:t>заявления</w:t>
      </w:r>
      <w:r w:rsidR="00B978B5" w:rsidRPr="007B5BFD">
        <w:rPr>
          <w:rFonts w:ascii="Arial" w:hAnsi="Arial" w:cs="Arial"/>
          <w:color w:val="000000"/>
          <w:sz w:val="20"/>
        </w:rPr>
        <w:t xml:space="preserve"> </w:t>
      </w:r>
      <w:r w:rsidRPr="007B5BFD">
        <w:rPr>
          <w:rFonts w:ascii="Arial" w:hAnsi="Arial" w:cs="Arial"/>
          <w:color w:val="000000"/>
          <w:sz w:val="20"/>
        </w:rPr>
        <w:t>о</w:t>
      </w:r>
      <w:r w:rsidR="00B978B5" w:rsidRPr="007B5BFD">
        <w:rPr>
          <w:rFonts w:ascii="Arial" w:hAnsi="Arial" w:cs="Arial"/>
          <w:color w:val="000000"/>
          <w:sz w:val="20"/>
        </w:rPr>
        <w:t xml:space="preserve"> </w:t>
      </w:r>
      <w:r w:rsidRPr="007B5BFD">
        <w:rPr>
          <w:rFonts w:ascii="Arial" w:hAnsi="Arial" w:cs="Arial"/>
          <w:color w:val="000000"/>
          <w:sz w:val="20"/>
        </w:rPr>
        <w:t>предоставлении</w:t>
      </w:r>
      <w:r w:rsidR="00B978B5" w:rsidRPr="007B5BFD">
        <w:rPr>
          <w:rFonts w:ascii="Arial" w:hAnsi="Arial" w:cs="Arial"/>
          <w:color w:val="000000"/>
          <w:sz w:val="20"/>
        </w:rPr>
        <w:t xml:space="preserve"> </w:t>
      </w:r>
      <w:r w:rsidRPr="007B5BFD">
        <w:rPr>
          <w:rFonts w:ascii="Arial" w:hAnsi="Arial" w:cs="Arial"/>
          <w:color w:val="000000"/>
          <w:sz w:val="20"/>
        </w:rPr>
        <w:t>муниципальной</w:t>
      </w:r>
      <w:r w:rsidR="00B978B5" w:rsidRPr="007B5BFD">
        <w:rPr>
          <w:rFonts w:ascii="Arial" w:hAnsi="Arial" w:cs="Arial"/>
          <w:color w:val="000000"/>
          <w:sz w:val="20"/>
        </w:rPr>
        <w:t xml:space="preserve"> </w:t>
      </w:r>
      <w:r w:rsidRPr="007B5BFD">
        <w:rPr>
          <w:rFonts w:ascii="Arial" w:hAnsi="Arial" w:cs="Arial"/>
          <w:color w:val="000000"/>
          <w:sz w:val="20"/>
        </w:rPr>
        <w:t>услуги;</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нарушение</w:t>
      </w:r>
      <w:r w:rsidR="00B978B5" w:rsidRPr="007B5BFD">
        <w:rPr>
          <w:rFonts w:ascii="Arial" w:hAnsi="Arial" w:cs="Arial"/>
          <w:color w:val="000000"/>
          <w:sz w:val="20"/>
        </w:rPr>
        <w:t xml:space="preserve"> </w:t>
      </w:r>
      <w:r w:rsidRPr="007B5BFD">
        <w:rPr>
          <w:rFonts w:ascii="Arial" w:hAnsi="Arial" w:cs="Arial"/>
          <w:color w:val="000000"/>
          <w:sz w:val="20"/>
        </w:rPr>
        <w:t>срока</w:t>
      </w:r>
      <w:r w:rsidR="00B978B5" w:rsidRPr="007B5BFD">
        <w:rPr>
          <w:rFonts w:ascii="Arial" w:hAnsi="Arial" w:cs="Arial"/>
          <w:color w:val="000000"/>
          <w:sz w:val="20"/>
        </w:rPr>
        <w:t xml:space="preserve"> </w:t>
      </w:r>
      <w:r w:rsidRPr="007B5BFD">
        <w:rPr>
          <w:rFonts w:ascii="Arial" w:hAnsi="Arial" w:cs="Arial"/>
          <w:color w:val="000000"/>
          <w:sz w:val="20"/>
        </w:rPr>
        <w:t>предоставления</w:t>
      </w:r>
      <w:r w:rsidR="00B978B5" w:rsidRPr="007B5BFD">
        <w:rPr>
          <w:rFonts w:ascii="Arial" w:hAnsi="Arial" w:cs="Arial"/>
          <w:color w:val="000000"/>
          <w:sz w:val="20"/>
        </w:rPr>
        <w:t xml:space="preserve"> </w:t>
      </w:r>
      <w:r w:rsidRPr="007B5BFD">
        <w:rPr>
          <w:rFonts w:ascii="Arial" w:hAnsi="Arial" w:cs="Arial"/>
          <w:color w:val="000000"/>
          <w:sz w:val="20"/>
        </w:rPr>
        <w:t>муниципальной</w:t>
      </w:r>
      <w:r w:rsidR="00B978B5" w:rsidRPr="007B5BFD">
        <w:rPr>
          <w:rFonts w:ascii="Arial" w:hAnsi="Arial" w:cs="Arial"/>
          <w:color w:val="000000"/>
          <w:sz w:val="20"/>
        </w:rPr>
        <w:t xml:space="preserve"> </w:t>
      </w:r>
      <w:r w:rsidRPr="007B5BFD">
        <w:rPr>
          <w:rFonts w:ascii="Arial" w:hAnsi="Arial" w:cs="Arial"/>
          <w:color w:val="000000"/>
          <w:sz w:val="20"/>
        </w:rPr>
        <w:t>услуги;</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требование</w:t>
      </w:r>
      <w:r w:rsidR="00B978B5" w:rsidRPr="007B5BFD">
        <w:rPr>
          <w:rFonts w:ascii="Arial" w:hAnsi="Arial" w:cs="Arial"/>
          <w:color w:val="000000"/>
          <w:sz w:val="20"/>
        </w:rPr>
        <w:t xml:space="preserve"> </w:t>
      </w:r>
      <w:r w:rsidRPr="007B5BFD">
        <w:rPr>
          <w:rFonts w:ascii="Arial" w:hAnsi="Arial" w:cs="Arial"/>
          <w:color w:val="000000"/>
          <w:sz w:val="20"/>
        </w:rPr>
        <w:t>у</w:t>
      </w:r>
      <w:r w:rsidR="00B978B5" w:rsidRPr="007B5BFD">
        <w:rPr>
          <w:rFonts w:ascii="Arial" w:hAnsi="Arial" w:cs="Arial"/>
          <w:color w:val="000000"/>
          <w:sz w:val="20"/>
        </w:rPr>
        <w:t xml:space="preserve"> </w:t>
      </w:r>
      <w:r w:rsidRPr="007B5BFD">
        <w:rPr>
          <w:rFonts w:ascii="Arial" w:hAnsi="Arial" w:cs="Arial"/>
          <w:color w:val="000000"/>
          <w:sz w:val="20"/>
        </w:rPr>
        <w:t>заявителя</w:t>
      </w:r>
      <w:r w:rsidR="00B978B5" w:rsidRPr="007B5BFD">
        <w:rPr>
          <w:rFonts w:ascii="Arial" w:hAnsi="Arial" w:cs="Arial"/>
          <w:color w:val="000000"/>
          <w:sz w:val="20"/>
        </w:rPr>
        <w:t xml:space="preserve"> </w:t>
      </w:r>
      <w:r w:rsidRPr="007B5BFD">
        <w:rPr>
          <w:rFonts w:ascii="Arial" w:hAnsi="Arial" w:cs="Arial"/>
          <w:color w:val="000000"/>
          <w:sz w:val="20"/>
        </w:rPr>
        <w:t>документов,</w:t>
      </w:r>
      <w:r w:rsidR="00B978B5" w:rsidRPr="007B5BFD">
        <w:rPr>
          <w:rFonts w:ascii="Arial" w:hAnsi="Arial" w:cs="Arial"/>
          <w:color w:val="000000"/>
          <w:sz w:val="20"/>
        </w:rPr>
        <w:t xml:space="preserve"> </w:t>
      </w:r>
      <w:r w:rsidRPr="007B5BFD">
        <w:rPr>
          <w:rFonts w:ascii="Arial" w:hAnsi="Arial" w:cs="Arial"/>
          <w:color w:val="000000"/>
          <w:sz w:val="20"/>
        </w:rPr>
        <w:t>не</w:t>
      </w:r>
      <w:r w:rsidR="00B978B5" w:rsidRPr="007B5BFD">
        <w:rPr>
          <w:rFonts w:ascii="Arial" w:hAnsi="Arial" w:cs="Arial"/>
          <w:color w:val="000000"/>
          <w:sz w:val="20"/>
        </w:rPr>
        <w:t xml:space="preserve"> </w:t>
      </w:r>
      <w:r w:rsidRPr="007B5BFD">
        <w:rPr>
          <w:rFonts w:ascii="Arial" w:hAnsi="Arial" w:cs="Arial"/>
          <w:color w:val="000000"/>
          <w:sz w:val="20"/>
        </w:rPr>
        <w:t>предусмотренных</w:t>
      </w:r>
      <w:r w:rsidR="00B978B5" w:rsidRPr="007B5BFD">
        <w:rPr>
          <w:rFonts w:ascii="Arial" w:hAnsi="Arial" w:cs="Arial"/>
          <w:color w:val="000000"/>
          <w:sz w:val="20"/>
        </w:rPr>
        <w:t xml:space="preserve"> </w:t>
      </w:r>
      <w:r w:rsidRPr="007B5BFD">
        <w:rPr>
          <w:rFonts w:ascii="Arial" w:hAnsi="Arial" w:cs="Arial"/>
          <w:color w:val="000000"/>
          <w:sz w:val="20"/>
        </w:rPr>
        <w:t>нормативными</w:t>
      </w:r>
      <w:r w:rsidR="00B978B5" w:rsidRPr="007B5BFD">
        <w:rPr>
          <w:rFonts w:ascii="Arial" w:hAnsi="Arial" w:cs="Arial"/>
          <w:color w:val="000000"/>
          <w:sz w:val="20"/>
        </w:rPr>
        <w:t xml:space="preserve"> </w:t>
      </w:r>
      <w:r w:rsidRPr="007B5BFD">
        <w:rPr>
          <w:rFonts w:ascii="Arial" w:hAnsi="Arial" w:cs="Arial"/>
          <w:color w:val="000000"/>
          <w:sz w:val="20"/>
        </w:rPr>
        <w:t>правовыми</w:t>
      </w:r>
      <w:r w:rsidR="00B978B5" w:rsidRPr="007B5BFD">
        <w:rPr>
          <w:rFonts w:ascii="Arial" w:hAnsi="Arial" w:cs="Arial"/>
          <w:color w:val="000000"/>
          <w:sz w:val="20"/>
        </w:rPr>
        <w:t xml:space="preserve"> </w:t>
      </w:r>
      <w:r w:rsidRPr="007B5BFD">
        <w:rPr>
          <w:rFonts w:ascii="Arial" w:hAnsi="Arial" w:cs="Arial"/>
          <w:color w:val="000000"/>
          <w:sz w:val="20"/>
        </w:rPr>
        <w:t>актами</w:t>
      </w:r>
      <w:r w:rsidR="00B978B5" w:rsidRPr="007B5BFD">
        <w:rPr>
          <w:rFonts w:ascii="Arial" w:hAnsi="Arial" w:cs="Arial"/>
          <w:color w:val="000000"/>
          <w:sz w:val="20"/>
        </w:rPr>
        <w:t xml:space="preserve"> </w:t>
      </w:r>
      <w:r w:rsidRPr="007B5BFD">
        <w:rPr>
          <w:rFonts w:ascii="Arial" w:hAnsi="Arial" w:cs="Arial"/>
          <w:color w:val="000000"/>
          <w:sz w:val="20"/>
        </w:rPr>
        <w:t>Российской</w:t>
      </w:r>
      <w:r w:rsidR="00B978B5" w:rsidRPr="007B5BFD">
        <w:rPr>
          <w:rFonts w:ascii="Arial" w:hAnsi="Arial" w:cs="Arial"/>
          <w:color w:val="000000"/>
          <w:sz w:val="20"/>
        </w:rPr>
        <w:t xml:space="preserve"> </w:t>
      </w:r>
      <w:r w:rsidRPr="007B5BFD">
        <w:rPr>
          <w:rFonts w:ascii="Arial" w:hAnsi="Arial" w:cs="Arial"/>
          <w:color w:val="000000"/>
          <w:sz w:val="20"/>
        </w:rPr>
        <w:t>Федерации,</w:t>
      </w:r>
      <w:r w:rsidR="00B978B5" w:rsidRPr="007B5BFD">
        <w:rPr>
          <w:rFonts w:ascii="Arial" w:hAnsi="Arial" w:cs="Arial"/>
          <w:color w:val="000000"/>
          <w:sz w:val="20"/>
        </w:rPr>
        <w:t xml:space="preserve"> </w:t>
      </w:r>
      <w:r w:rsidRPr="007B5BFD">
        <w:rPr>
          <w:rFonts w:ascii="Arial" w:hAnsi="Arial" w:cs="Arial"/>
          <w:color w:val="000000"/>
          <w:sz w:val="20"/>
        </w:rPr>
        <w:t>нормативными</w:t>
      </w:r>
      <w:r w:rsidR="00B978B5" w:rsidRPr="007B5BFD">
        <w:rPr>
          <w:rFonts w:ascii="Arial" w:hAnsi="Arial" w:cs="Arial"/>
          <w:color w:val="000000"/>
          <w:sz w:val="20"/>
        </w:rPr>
        <w:t xml:space="preserve"> </w:t>
      </w:r>
      <w:r w:rsidRPr="007B5BFD">
        <w:rPr>
          <w:rFonts w:ascii="Arial" w:hAnsi="Arial" w:cs="Arial"/>
          <w:color w:val="000000"/>
          <w:sz w:val="20"/>
        </w:rPr>
        <w:t>правовыми</w:t>
      </w:r>
      <w:r w:rsidR="00B978B5" w:rsidRPr="007B5BFD">
        <w:rPr>
          <w:rFonts w:ascii="Arial" w:hAnsi="Arial" w:cs="Arial"/>
          <w:color w:val="000000"/>
          <w:sz w:val="20"/>
        </w:rPr>
        <w:t xml:space="preserve"> </w:t>
      </w:r>
      <w:r w:rsidRPr="007B5BFD">
        <w:rPr>
          <w:rFonts w:ascii="Arial" w:hAnsi="Arial" w:cs="Arial"/>
          <w:color w:val="000000"/>
          <w:sz w:val="20"/>
        </w:rPr>
        <w:t>актами</w:t>
      </w:r>
      <w:r w:rsidR="00B978B5" w:rsidRPr="007B5BFD">
        <w:rPr>
          <w:rFonts w:ascii="Arial" w:hAnsi="Arial" w:cs="Arial"/>
          <w:color w:val="000000"/>
          <w:sz w:val="20"/>
        </w:rPr>
        <w:t xml:space="preserve"> </w:t>
      </w:r>
      <w:r w:rsidRPr="007B5BFD">
        <w:rPr>
          <w:rFonts w:ascii="Arial" w:hAnsi="Arial" w:cs="Arial"/>
          <w:color w:val="000000"/>
          <w:sz w:val="20"/>
        </w:rPr>
        <w:t>Чувашской</w:t>
      </w:r>
      <w:r w:rsidR="00B978B5" w:rsidRPr="007B5BFD">
        <w:rPr>
          <w:rFonts w:ascii="Arial" w:hAnsi="Arial" w:cs="Arial"/>
          <w:color w:val="000000"/>
          <w:sz w:val="20"/>
        </w:rPr>
        <w:t xml:space="preserve"> </w:t>
      </w:r>
      <w:r w:rsidRPr="007B5BFD">
        <w:rPr>
          <w:rFonts w:ascii="Arial" w:hAnsi="Arial" w:cs="Arial"/>
          <w:color w:val="000000"/>
          <w:sz w:val="20"/>
        </w:rPr>
        <w:t>Республики,</w:t>
      </w:r>
      <w:r w:rsidR="00B978B5" w:rsidRPr="007B5BFD">
        <w:rPr>
          <w:rFonts w:ascii="Arial" w:hAnsi="Arial" w:cs="Arial"/>
          <w:color w:val="000000"/>
          <w:sz w:val="20"/>
        </w:rPr>
        <w:t xml:space="preserve"> </w:t>
      </w:r>
      <w:r w:rsidRPr="007B5BFD">
        <w:rPr>
          <w:rFonts w:ascii="Arial" w:hAnsi="Arial" w:cs="Arial"/>
          <w:color w:val="000000"/>
          <w:sz w:val="20"/>
        </w:rPr>
        <w:t>муниципальными</w:t>
      </w:r>
      <w:r w:rsidR="00B978B5" w:rsidRPr="007B5BFD">
        <w:rPr>
          <w:rFonts w:ascii="Arial" w:hAnsi="Arial" w:cs="Arial"/>
          <w:color w:val="000000"/>
          <w:sz w:val="20"/>
        </w:rPr>
        <w:t xml:space="preserve"> </w:t>
      </w:r>
      <w:r w:rsidRPr="007B5BFD">
        <w:rPr>
          <w:rFonts w:ascii="Arial" w:hAnsi="Arial" w:cs="Arial"/>
          <w:color w:val="000000"/>
          <w:sz w:val="20"/>
        </w:rPr>
        <w:t>правовыми</w:t>
      </w:r>
      <w:r w:rsidR="00B978B5" w:rsidRPr="007B5BFD">
        <w:rPr>
          <w:rFonts w:ascii="Arial" w:hAnsi="Arial" w:cs="Arial"/>
          <w:color w:val="000000"/>
          <w:sz w:val="20"/>
        </w:rPr>
        <w:t xml:space="preserve"> </w:t>
      </w:r>
      <w:r w:rsidRPr="007B5BFD">
        <w:rPr>
          <w:rFonts w:ascii="Arial" w:hAnsi="Arial" w:cs="Arial"/>
          <w:color w:val="000000"/>
          <w:sz w:val="20"/>
        </w:rPr>
        <w:t>актами,</w:t>
      </w:r>
      <w:r w:rsidR="00B978B5" w:rsidRPr="007B5BFD">
        <w:rPr>
          <w:rFonts w:ascii="Arial" w:hAnsi="Arial" w:cs="Arial"/>
          <w:color w:val="000000"/>
          <w:sz w:val="20"/>
        </w:rPr>
        <w:t xml:space="preserve"> </w:t>
      </w:r>
      <w:r w:rsidRPr="007B5BFD">
        <w:rPr>
          <w:rFonts w:ascii="Arial" w:hAnsi="Arial" w:cs="Arial"/>
          <w:color w:val="000000"/>
          <w:sz w:val="20"/>
        </w:rPr>
        <w:t>для</w:t>
      </w:r>
      <w:r w:rsidR="00B978B5" w:rsidRPr="007B5BFD">
        <w:rPr>
          <w:rFonts w:ascii="Arial" w:hAnsi="Arial" w:cs="Arial"/>
          <w:color w:val="000000"/>
          <w:sz w:val="20"/>
        </w:rPr>
        <w:t xml:space="preserve"> </w:t>
      </w:r>
      <w:r w:rsidRPr="007B5BFD">
        <w:rPr>
          <w:rFonts w:ascii="Arial" w:hAnsi="Arial" w:cs="Arial"/>
          <w:color w:val="000000"/>
          <w:sz w:val="20"/>
        </w:rPr>
        <w:t>предоставления</w:t>
      </w:r>
      <w:r w:rsidR="00B978B5" w:rsidRPr="007B5BFD">
        <w:rPr>
          <w:rFonts w:ascii="Arial" w:hAnsi="Arial" w:cs="Arial"/>
          <w:color w:val="000000"/>
          <w:sz w:val="20"/>
        </w:rPr>
        <w:t xml:space="preserve"> </w:t>
      </w:r>
      <w:r w:rsidRPr="007B5BFD">
        <w:rPr>
          <w:rFonts w:ascii="Arial" w:hAnsi="Arial" w:cs="Arial"/>
          <w:color w:val="000000"/>
          <w:sz w:val="20"/>
        </w:rPr>
        <w:t>муниципальной</w:t>
      </w:r>
      <w:r w:rsidR="00B978B5" w:rsidRPr="007B5BFD">
        <w:rPr>
          <w:rFonts w:ascii="Arial" w:hAnsi="Arial" w:cs="Arial"/>
          <w:color w:val="000000"/>
          <w:sz w:val="20"/>
        </w:rPr>
        <w:t xml:space="preserve"> </w:t>
      </w:r>
      <w:r w:rsidRPr="007B5BFD">
        <w:rPr>
          <w:rFonts w:ascii="Arial" w:hAnsi="Arial" w:cs="Arial"/>
          <w:color w:val="000000"/>
          <w:sz w:val="20"/>
        </w:rPr>
        <w:t>услуги;</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отказ</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приеме</w:t>
      </w:r>
      <w:r w:rsidR="00B978B5" w:rsidRPr="007B5BFD">
        <w:rPr>
          <w:rFonts w:ascii="Arial" w:hAnsi="Arial" w:cs="Arial"/>
          <w:color w:val="000000"/>
          <w:sz w:val="20"/>
        </w:rPr>
        <w:t xml:space="preserve"> </w:t>
      </w:r>
      <w:r w:rsidRPr="007B5BFD">
        <w:rPr>
          <w:rFonts w:ascii="Arial" w:hAnsi="Arial" w:cs="Arial"/>
          <w:color w:val="000000"/>
          <w:sz w:val="20"/>
        </w:rPr>
        <w:t>документов,</w:t>
      </w:r>
      <w:r w:rsidR="00B978B5" w:rsidRPr="007B5BFD">
        <w:rPr>
          <w:rFonts w:ascii="Arial" w:hAnsi="Arial" w:cs="Arial"/>
          <w:color w:val="000000"/>
          <w:sz w:val="20"/>
        </w:rPr>
        <w:t xml:space="preserve"> </w:t>
      </w:r>
      <w:r w:rsidRPr="007B5BFD">
        <w:rPr>
          <w:rFonts w:ascii="Arial" w:hAnsi="Arial" w:cs="Arial"/>
          <w:color w:val="000000"/>
          <w:sz w:val="20"/>
        </w:rPr>
        <w:t>предоставление</w:t>
      </w:r>
      <w:r w:rsidR="00B978B5" w:rsidRPr="007B5BFD">
        <w:rPr>
          <w:rFonts w:ascii="Arial" w:hAnsi="Arial" w:cs="Arial"/>
          <w:color w:val="000000"/>
          <w:sz w:val="20"/>
        </w:rPr>
        <w:t xml:space="preserve"> </w:t>
      </w:r>
      <w:r w:rsidRPr="007B5BFD">
        <w:rPr>
          <w:rFonts w:ascii="Arial" w:hAnsi="Arial" w:cs="Arial"/>
          <w:color w:val="000000"/>
          <w:sz w:val="20"/>
        </w:rPr>
        <w:t>которых</w:t>
      </w:r>
      <w:r w:rsidR="00B978B5" w:rsidRPr="007B5BFD">
        <w:rPr>
          <w:rFonts w:ascii="Arial" w:hAnsi="Arial" w:cs="Arial"/>
          <w:color w:val="000000"/>
          <w:sz w:val="20"/>
        </w:rPr>
        <w:t xml:space="preserve"> </w:t>
      </w:r>
      <w:r w:rsidRPr="007B5BFD">
        <w:rPr>
          <w:rFonts w:ascii="Arial" w:hAnsi="Arial" w:cs="Arial"/>
          <w:color w:val="000000"/>
          <w:sz w:val="20"/>
        </w:rPr>
        <w:t>предусмотрено</w:t>
      </w:r>
      <w:r w:rsidR="00B978B5" w:rsidRPr="007B5BFD">
        <w:rPr>
          <w:rFonts w:ascii="Arial" w:hAnsi="Arial" w:cs="Arial"/>
          <w:color w:val="000000"/>
          <w:sz w:val="20"/>
        </w:rPr>
        <w:t xml:space="preserve"> </w:t>
      </w:r>
      <w:r w:rsidRPr="007B5BFD">
        <w:rPr>
          <w:rFonts w:ascii="Arial" w:hAnsi="Arial" w:cs="Arial"/>
          <w:color w:val="000000"/>
          <w:sz w:val="20"/>
        </w:rPr>
        <w:t>нормативными</w:t>
      </w:r>
      <w:r w:rsidR="00B978B5" w:rsidRPr="007B5BFD">
        <w:rPr>
          <w:rFonts w:ascii="Arial" w:hAnsi="Arial" w:cs="Arial"/>
          <w:color w:val="000000"/>
          <w:sz w:val="20"/>
        </w:rPr>
        <w:t xml:space="preserve"> </w:t>
      </w:r>
      <w:r w:rsidRPr="007B5BFD">
        <w:rPr>
          <w:rFonts w:ascii="Arial" w:hAnsi="Arial" w:cs="Arial"/>
          <w:color w:val="000000"/>
          <w:sz w:val="20"/>
        </w:rPr>
        <w:t>правовыми</w:t>
      </w:r>
      <w:r w:rsidR="00B978B5" w:rsidRPr="007B5BFD">
        <w:rPr>
          <w:rFonts w:ascii="Arial" w:hAnsi="Arial" w:cs="Arial"/>
          <w:color w:val="000000"/>
          <w:sz w:val="20"/>
        </w:rPr>
        <w:t xml:space="preserve"> </w:t>
      </w:r>
      <w:r w:rsidRPr="007B5BFD">
        <w:rPr>
          <w:rFonts w:ascii="Arial" w:hAnsi="Arial" w:cs="Arial"/>
          <w:color w:val="000000"/>
          <w:sz w:val="20"/>
        </w:rPr>
        <w:t>актами</w:t>
      </w:r>
      <w:r w:rsidR="00B978B5" w:rsidRPr="007B5BFD">
        <w:rPr>
          <w:rFonts w:ascii="Arial" w:hAnsi="Arial" w:cs="Arial"/>
          <w:color w:val="000000"/>
          <w:sz w:val="20"/>
        </w:rPr>
        <w:t xml:space="preserve"> </w:t>
      </w:r>
      <w:r w:rsidRPr="007B5BFD">
        <w:rPr>
          <w:rFonts w:ascii="Arial" w:hAnsi="Arial" w:cs="Arial"/>
          <w:color w:val="000000"/>
          <w:sz w:val="20"/>
        </w:rPr>
        <w:t>Российской</w:t>
      </w:r>
      <w:r w:rsidR="00B978B5" w:rsidRPr="007B5BFD">
        <w:rPr>
          <w:rFonts w:ascii="Arial" w:hAnsi="Arial" w:cs="Arial"/>
          <w:color w:val="000000"/>
          <w:sz w:val="20"/>
        </w:rPr>
        <w:t xml:space="preserve"> </w:t>
      </w:r>
      <w:r w:rsidRPr="007B5BFD">
        <w:rPr>
          <w:rFonts w:ascii="Arial" w:hAnsi="Arial" w:cs="Arial"/>
          <w:color w:val="000000"/>
          <w:sz w:val="20"/>
        </w:rPr>
        <w:t>Федерации,</w:t>
      </w:r>
      <w:r w:rsidR="00B978B5" w:rsidRPr="007B5BFD">
        <w:rPr>
          <w:rFonts w:ascii="Arial" w:hAnsi="Arial" w:cs="Arial"/>
          <w:color w:val="000000"/>
          <w:sz w:val="20"/>
        </w:rPr>
        <w:t xml:space="preserve"> </w:t>
      </w:r>
      <w:r w:rsidRPr="007B5BFD">
        <w:rPr>
          <w:rFonts w:ascii="Arial" w:hAnsi="Arial" w:cs="Arial"/>
          <w:color w:val="000000"/>
          <w:sz w:val="20"/>
        </w:rPr>
        <w:t>нормативными</w:t>
      </w:r>
      <w:r w:rsidR="00B978B5" w:rsidRPr="007B5BFD">
        <w:rPr>
          <w:rFonts w:ascii="Arial" w:hAnsi="Arial" w:cs="Arial"/>
          <w:color w:val="000000"/>
          <w:sz w:val="20"/>
        </w:rPr>
        <w:t xml:space="preserve"> </w:t>
      </w:r>
      <w:r w:rsidRPr="007B5BFD">
        <w:rPr>
          <w:rFonts w:ascii="Arial" w:hAnsi="Arial" w:cs="Arial"/>
          <w:color w:val="000000"/>
          <w:sz w:val="20"/>
        </w:rPr>
        <w:t>правовыми</w:t>
      </w:r>
      <w:r w:rsidR="00B978B5" w:rsidRPr="007B5BFD">
        <w:rPr>
          <w:rFonts w:ascii="Arial" w:hAnsi="Arial" w:cs="Arial"/>
          <w:color w:val="000000"/>
          <w:sz w:val="20"/>
        </w:rPr>
        <w:t xml:space="preserve"> </w:t>
      </w:r>
      <w:r w:rsidRPr="007B5BFD">
        <w:rPr>
          <w:rFonts w:ascii="Arial" w:hAnsi="Arial" w:cs="Arial"/>
          <w:color w:val="000000"/>
          <w:sz w:val="20"/>
        </w:rPr>
        <w:t>актами</w:t>
      </w:r>
      <w:r w:rsidR="00B978B5" w:rsidRPr="007B5BFD">
        <w:rPr>
          <w:rFonts w:ascii="Arial" w:hAnsi="Arial" w:cs="Arial"/>
          <w:color w:val="000000"/>
          <w:sz w:val="20"/>
        </w:rPr>
        <w:t xml:space="preserve"> </w:t>
      </w:r>
      <w:r w:rsidRPr="007B5BFD">
        <w:rPr>
          <w:rFonts w:ascii="Arial" w:hAnsi="Arial" w:cs="Arial"/>
          <w:color w:val="000000"/>
          <w:sz w:val="20"/>
        </w:rPr>
        <w:t>Чувашской</w:t>
      </w:r>
      <w:r w:rsidR="00B978B5" w:rsidRPr="007B5BFD">
        <w:rPr>
          <w:rFonts w:ascii="Arial" w:hAnsi="Arial" w:cs="Arial"/>
          <w:color w:val="000000"/>
          <w:sz w:val="20"/>
        </w:rPr>
        <w:t xml:space="preserve"> </w:t>
      </w:r>
      <w:r w:rsidRPr="007B5BFD">
        <w:rPr>
          <w:rFonts w:ascii="Arial" w:hAnsi="Arial" w:cs="Arial"/>
          <w:color w:val="000000"/>
          <w:sz w:val="20"/>
        </w:rPr>
        <w:t>Республики</w:t>
      </w:r>
      <w:r w:rsidR="00B978B5" w:rsidRPr="007B5BFD">
        <w:rPr>
          <w:rFonts w:ascii="Arial" w:hAnsi="Arial" w:cs="Arial"/>
          <w:color w:val="000000"/>
          <w:sz w:val="20"/>
        </w:rPr>
        <w:t xml:space="preserve"> </w:t>
      </w:r>
      <w:r w:rsidRPr="007B5BFD">
        <w:rPr>
          <w:rFonts w:ascii="Arial" w:hAnsi="Arial" w:cs="Arial"/>
          <w:color w:val="000000"/>
          <w:sz w:val="20"/>
        </w:rPr>
        <w:t>для</w:t>
      </w:r>
      <w:r w:rsidR="00B978B5" w:rsidRPr="007B5BFD">
        <w:rPr>
          <w:rFonts w:ascii="Arial" w:hAnsi="Arial" w:cs="Arial"/>
          <w:color w:val="000000"/>
          <w:sz w:val="20"/>
        </w:rPr>
        <w:t xml:space="preserve"> </w:t>
      </w:r>
      <w:r w:rsidRPr="007B5BFD">
        <w:rPr>
          <w:rFonts w:ascii="Arial" w:hAnsi="Arial" w:cs="Arial"/>
          <w:color w:val="000000"/>
          <w:sz w:val="20"/>
        </w:rPr>
        <w:t>предоставления</w:t>
      </w:r>
      <w:r w:rsidR="00B978B5" w:rsidRPr="007B5BFD">
        <w:rPr>
          <w:rFonts w:ascii="Arial" w:hAnsi="Arial" w:cs="Arial"/>
          <w:color w:val="000000"/>
          <w:sz w:val="20"/>
        </w:rPr>
        <w:t xml:space="preserve"> </w:t>
      </w:r>
      <w:r w:rsidRPr="007B5BFD">
        <w:rPr>
          <w:rFonts w:ascii="Arial" w:hAnsi="Arial" w:cs="Arial"/>
          <w:color w:val="000000"/>
          <w:sz w:val="20"/>
        </w:rPr>
        <w:t>муниципальной</w:t>
      </w:r>
      <w:r w:rsidR="00B978B5" w:rsidRPr="007B5BFD">
        <w:rPr>
          <w:rFonts w:ascii="Arial" w:hAnsi="Arial" w:cs="Arial"/>
          <w:color w:val="000000"/>
          <w:sz w:val="20"/>
        </w:rPr>
        <w:t xml:space="preserve"> </w:t>
      </w:r>
      <w:r w:rsidRPr="007B5BFD">
        <w:rPr>
          <w:rFonts w:ascii="Arial" w:hAnsi="Arial" w:cs="Arial"/>
          <w:color w:val="000000"/>
          <w:sz w:val="20"/>
        </w:rPr>
        <w:t>услуги,</w:t>
      </w:r>
      <w:r w:rsidR="00B978B5" w:rsidRPr="007B5BFD">
        <w:rPr>
          <w:rFonts w:ascii="Arial" w:hAnsi="Arial" w:cs="Arial"/>
          <w:color w:val="000000"/>
          <w:sz w:val="20"/>
        </w:rPr>
        <w:t xml:space="preserve"> </w:t>
      </w:r>
      <w:r w:rsidRPr="007B5BFD">
        <w:rPr>
          <w:rFonts w:ascii="Arial" w:hAnsi="Arial" w:cs="Arial"/>
          <w:color w:val="000000"/>
          <w:sz w:val="20"/>
        </w:rPr>
        <w:t>у</w:t>
      </w:r>
      <w:r w:rsidR="00B978B5" w:rsidRPr="007B5BFD">
        <w:rPr>
          <w:rFonts w:ascii="Arial" w:hAnsi="Arial" w:cs="Arial"/>
          <w:color w:val="000000"/>
          <w:sz w:val="20"/>
        </w:rPr>
        <w:t xml:space="preserve"> </w:t>
      </w:r>
      <w:r w:rsidRPr="007B5BFD">
        <w:rPr>
          <w:rFonts w:ascii="Arial" w:hAnsi="Arial" w:cs="Arial"/>
          <w:color w:val="000000"/>
          <w:sz w:val="20"/>
        </w:rPr>
        <w:t>заявителя;</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отказ</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предоставлении</w:t>
      </w:r>
      <w:r w:rsidR="00B978B5" w:rsidRPr="007B5BFD">
        <w:rPr>
          <w:rFonts w:ascii="Arial" w:hAnsi="Arial" w:cs="Arial"/>
          <w:color w:val="000000"/>
          <w:sz w:val="20"/>
        </w:rPr>
        <w:t xml:space="preserve"> </w:t>
      </w:r>
      <w:r w:rsidRPr="007B5BFD">
        <w:rPr>
          <w:rFonts w:ascii="Arial" w:hAnsi="Arial" w:cs="Arial"/>
          <w:color w:val="000000"/>
          <w:sz w:val="20"/>
        </w:rPr>
        <w:t>муниципальной</w:t>
      </w:r>
      <w:r w:rsidR="00B978B5" w:rsidRPr="007B5BFD">
        <w:rPr>
          <w:rFonts w:ascii="Arial" w:hAnsi="Arial" w:cs="Arial"/>
          <w:color w:val="000000"/>
          <w:sz w:val="20"/>
        </w:rPr>
        <w:t xml:space="preserve"> </w:t>
      </w:r>
      <w:r w:rsidRPr="007B5BFD">
        <w:rPr>
          <w:rFonts w:ascii="Arial" w:hAnsi="Arial" w:cs="Arial"/>
          <w:color w:val="000000"/>
          <w:sz w:val="20"/>
        </w:rPr>
        <w:t>услуги,</w:t>
      </w:r>
      <w:r w:rsidR="00B978B5" w:rsidRPr="007B5BFD">
        <w:rPr>
          <w:rFonts w:ascii="Arial" w:hAnsi="Arial" w:cs="Arial"/>
          <w:color w:val="000000"/>
          <w:sz w:val="20"/>
        </w:rPr>
        <w:t xml:space="preserve"> </w:t>
      </w:r>
      <w:r w:rsidRPr="007B5BFD">
        <w:rPr>
          <w:rFonts w:ascii="Arial" w:hAnsi="Arial" w:cs="Arial"/>
          <w:color w:val="000000"/>
          <w:sz w:val="20"/>
        </w:rPr>
        <w:t>если</w:t>
      </w:r>
      <w:r w:rsidR="00B978B5" w:rsidRPr="007B5BFD">
        <w:rPr>
          <w:rFonts w:ascii="Arial" w:hAnsi="Arial" w:cs="Arial"/>
          <w:color w:val="000000"/>
          <w:sz w:val="20"/>
        </w:rPr>
        <w:t xml:space="preserve"> </w:t>
      </w:r>
      <w:r w:rsidRPr="007B5BFD">
        <w:rPr>
          <w:rFonts w:ascii="Arial" w:hAnsi="Arial" w:cs="Arial"/>
          <w:color w:val="000000"/>
          <w:sz w:val="20"/>
        </w:rPr>
        <w:t>основания</w:t>
      </w:r>
      <w:r w:rsidR="00B978B5" w:rsidRPr="007B5BFD">
        <w:rPr>
          <w:rFonts w:ascii="Arial" w:hAnsi="Arial" w:cs="Arial"/>
          <w:color w:val="000000"/>
          <w:sz w:val="20"/>
        </w:rPr>
        <w:t xml:space="preserve"> </w:t>
      </w:r>
      <w:r w:rsidRPr="007B5BFD">
        <w:rPr>
          <w:rFonts w:ascii="Arial" w:hAnsi="Arial" w:cs="Arial"/>
          <w:color w:val="000000"/>
          <w:sz w:val="20"/>
        </w:rPr>
        <w:t>отказа</w:t>
      </w:r>
      <w:r w:rsidR="00B978B5" w:rsidRPr="007B5BFD">
        <w:rPr>
          <w:rFonts w:ascii="Arial" w:hAnsi="Arial" w:cs="Arial"/>
          <w:color w:val="000000"/>
          <w:sz w:val="20"/>
        </w:rPr>
        <w:t xml:space="preserve"> </w:t>
      </w:r>
      <w:r w:rsidRPr="007B5BFD">
        <w:rPr>
          <w:rFonts w:ascii="Arial" w:hAnsi="Arial" w:cs="Arial"/>
          <w:color w:val="000000"/>
          <w:sz w:val="20"/>
        </w:rPr>
        <w:t>не</w:t>
      </w:r>
      <w:r w:rsidR="00B978B5" w:rsidRPr="007B5BFD">
        <w:rPr>
          <w:rFonts w:ascii="Arial" w:hAnsi="Arial" w:cs="Arial"/>
          <w:color w:val="000000"/>
          <w:sz w:val="20"/>
        </w:rPr>
        <w:t xml:space="preserve"> </w:t>
      </w:r>
      <w:r w:rsidRPr="007B5BFD">
        <w:rPr>
          <w:rFonts w:ascii="Arial" w:hAnsi="Arial" w:cs="Arial"/>
          <w:color w:val="000000"/>
          <w:sz w:val="20"/>
        </w:rPr>
        <w:t>предусмотрены</w:t>
      </w:r>
      <w:r w:rsidR="00B978B5" w:rsidRPr="007B5BFD">
        <w:rPr>
          <w:rFonts w:ascii="Arial" w:hAnsi="Arial" w:cs="Arial"/>
          <w:color w:val="000000"/>
          <w:sz w:val="20"/>
        </w:rPr>
        <w:t xml:space="preserve"> </w:t>
      </w:r>
      <w:r w:rsidRPr="007B5BFD">
        <w:rPr>
          <w:rFonts w:ascii="Arial" w:hAnsi="Arial" w:cs="Arial"/>
          <w:color w:val="000000"/>
          <w:sz w:val="20"/>
        </w:rPr>
        <w:t>федеральными</w:t>
      </w:r>
      <w:r w:rsidR="00B978B5" w:rsidRPr="007B5BFD">
        <w:rPr>
          <w:rFonts w:ascii="Arial" w:hAnsi="Arial" w:cs="Arial"/>
          <w:color w:val="000000"/>
          <w:sz w:val="20"/>
        </w:rPr>
        <w:t xml:space="preserve"> </w:t>
      </w:r>
      <w:r w:rsidRPr="007B5BFD">
        <w:rPr>
          <w:rFonts w:ascii="Arial" w:hAnsi="Arial" w:cs="Arial"/>
          <w:color w:val="000000"/>
          <w:sz w:val="20"/>
        </w:rPr>
        <w:t>законами</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принятыми</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соответствии</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ними</w:t>
      </w:r>
      <w:r w:rsidR="00B978B5" w:rsidRPr="007B5BFD">
        <w:rPr>
          <w:rFonts w:ascii="Arial" w:hAnsi="Arial" w:cs="Arial"/>
          <w:color w:val="000000"/>
          <w:sz w:val="20"/>
        </w:rPr>
        <w:t xml:space="preserve"> </w:t>
      </w:r>
      <w:r w:rsidRPr="007B5BFD">
        <w:rPr>
          <w:rFonts w:ascii="Arial" w:hAnsi="Arial" w:cs="Arial"/>
          <w:color w:val="000000"/>
          <w:sz w:val="20"/>
        </w:rPr>
        <w:t>иными</w:t>
      </w:r>
      <w:r w:rsidR="00B978B5" w:rsidRPr="007B5BFD">
        <w:rPr>
          <w:rFonts w:ascii="Arial" w:hAnsi="Arial" w:cs="Arial"/>
          <w:color w:val="000000"/>
          <w:sz w:val="20"/>
        </w:rPr>
        <w:t xml:space="preserve"> </w:t>
      </w:r>
      <w:r w:rsidRPr="007B5BFD">
        <w:rPr>
          <w:rFonts w:ascii="Arial" w:hAnsi="Arial" w:cs="Arial"/>
          <w:color w:val="000000"/>
          <w:sz w:val="20"/>
        </w:rPr>
        <w:t>нормативными</w:t>
      </w:r>
      <w:r w:rsidR="00B978B5" w:rsidRPr="007B5BFD">
        <w:rPr>
          <w:rFonts w:ascii="Arial" w:hAnsi="Arial" w:cs="Arial"/>
          <w:color w:val="000000"/>
          <w:sz w:val="20"/>
        </w:rPr>
        <w:t xml:space="preserve"> </w:t>
      </w:r>
      <w:r w:rsidRPr="007B5BFD">
        <w:rPr>
          <w:rFonts w:ascii="Arial" w:hAnsi="Arial" w:cs="Arial"/>
          <w:color w:val="000000"/>
          <w:sz w:val="20"/>
        </w:rPr>
        <w:t>правовыми</w:t>
      </w:r>
      <w:r w:rsidR="00B978B5" w:rsidRPr="007B5BFD">
        <w:rPr>
          <w:rFonts w:ascii="Arial" w:hAnsi="Arial" w:cs="Arial"/>
          <w:color w:val="000000"/>
          <w:sz w:val="20"/>
        </w:rPr>
        <w:t xml:space="preserve"> </w:t>
      </w:r>
      <w:r w:rsidRPr="007B5BFD">
        <w:rPr>
          <w:rFonts w:ascii="Arial" w:hAnsi="Arial" w:cs="Arial"/>
          <w:color w:val="000000"/>
          <w:sz w:val="20"/>
        </w:rPr>
        <w:t>актами</w:t>
      </w:r>
      <w:r w:rsidR="00B978B5" w:rsidRPr="007B5BFD">
        <w:rPr>
          <w:rFonts w:ascii="Arial" w:hAnsi="Arial" w:cs="Arial"/>
          <w:color w:val="000000"/>
          <w:sz w:val="20"/>
        </w:rPr>
        <w:t xml:space="preserve"> </w:t>
      </w:r>
      <w:r w:rsidRPr="007B5BFD">
        <w:rPr>
          <w:rFonts w:ascii="Arial" w:hAnsi="Arial" w:cs="Arial"/>
          <w:color w:val="000000"/>
          <w:sz w:val="20"/>
        </w:rPr>
        <w:t>Российской</w:t>
      </w:r>
      <w:r w:rsidR="00B978B5" w:rsidRPr="007B5BFD">
        <w:rPr>
          <w:rFonts w:ascii="Arial" w:hAnsi="Arial" w:cs="Arial"/>
          <w:color w:val="000000"/>
          <w:sz w:val="20"/>
        </w:rPr>
        <w:t xml:space="preserve"> </w:t>
      </w:r>
      <w:r w:rsidRPr="007B5BFD">
        <w:rPr>
          <w:rFonts w:ascii="Arial" w:hAnsi="Arial" w:cs="Arial"/>
          <w:color w:val="000000"/>
          <w:sz w:val="20"/>
        </w:rPr>
        <w:t>Федерации,</w:t>
      </w:r>
      <w:r w:rsidR="00B978B5" w:rsidRPr="007B5BFD">
        <w:rPr>
          <w:rFonts w:ascii="Arial" w:hAnsi="Arial" w:cs="Arial"/>
          <w:color w:val="000000"/>
          <w:sz w:val="20"/>
        </w:rPr>
        <w:t xml:space="preserve"> </w:t>
      </w:r>
      <w:r w:rsidRPr="007B5BFD">
        <w:rPr>
          <w:rFonts w:ascii="Arial" w:hAnsi="Arial" w:cs="Arial"/>
          <w:color w:val="000000"/>
          <w:sz w:val="20"/>
        </w:rPr>
        <w:t>нормативными</w:t>
      </w:r>
      <w:r w:rsidR="00B978B5" w:rsidRPr="007B5BFD">
        <w:rPr>
          <w:rFonts w:ascii="Arial" w:hAnsi="Arial" w:cs="Arial"/>
          <w:color w:val="000000"/>
          <w:sz w:val="20"/>
        </w:rPr>
        <w:t xml:space="preserve"> </w:t>
      </w:r>
      <w:r w:rsidRPr="007B5BFD">
        <w:rPr>
          <w:rFonts w:ascii="Arial" w:hAnsi="Arial" w:cs="Arial"/>
          <w:color w:val="000000"/>
          <w:sz w:val="20"/>
        </w:rPr>
        <w:t>правовыми</w:t>
      </w:r>
      <w:r w:rsidR="00B978B5" w:rsidRPr="007B5BFD">
        <w:rPr>
          <w:rFonts w:ascii="Arial" w:hAnsi="Arial" w:cs="Arial"/>
          <w:color w:val="000000"/>
          <w:sz w:val="20"/>
        </w:rPr>
        <w:t xml:space="preserve"> </w:t>
      </w:r>
      <w:r w:rsidRPr="007B5BFD">
        <w:rPr>
          <w:rFonts w:ascii="Arial" w:hAnsi="Arial" w:cs="Arial"/>
          <w:color w:val="000000"/>
          <w:sz w:val="20"/>
        </w:rPr>
        <w:t>актами</w:t>
      </w:r>
      <w:r w:rsidR="00B978B5" w:rsidRPr="007B5BFD">
        <w:rPr>
          <w:rFonts w:ascii="Arial" w:hAnsi="Arial" w:cs="Arial"/>
          <w:color w:val="000000"/>
          <w:sz w:val="20"/>
        </w:rPr>
        <w:t xml:space="preserve"> </w:t>
      </w:r>
      <w:r w:rsidRPr="007B5BFD">
        <w:rPr>
          <w:rFonts w:ascii="Arial" w:hAnsi="Arial" w:cs="Arial"/>
          <w:color w:val="000000"/>
          <w:sz w:val="20"/>
        </w:rPr>
        <w:t>Чувашской</w:t>
      </w:r>
      <w:r w:rsidR="00B978B5" w:rsidRPr="007B5BFD">
        <w:rPr>
          <w:rFonts w:ascii="Arial" w:hAnsi="Arial" w:cs="Arial"/>
          <w:color w:val="000000"/>
          <w:sz w:val="20"/>
        </w:rPr>
        <w:t xml:space="preserve"> </w:t>
      </w:r>
      <w:r w:rsidRPr="007B5BFD">
        <w:rPr>
          <w:rFonts w:ascii="Arial" w:hAnsi="Arial" w:cs="Arial"/>
          <w:color w:val="000000"/>
          <w:sz w:val="20"/>
        </w:rPr>
        <w:t>Республики,</w:t>
      </w:r>
      <w:r w:rsidR="00B978B5" w:rsidRPr="007B5BFD">
        <w:rPr>
          <w:rFonts w:ascii="Arial" w:hAnsi="Arial" w:cs="Arial"/>
          <w:color w:val="000000"/>
          <w:sz w:val="20"/>
        </w:rPr>
        <w:t xml:space="preserve"> </w:t>
      </w:r>
      <w:r w:rsidRPr="007B5BFD">
        <w:rPr>
          <w:rFonts w:ascii="Arial" w:hAnsi="Arial" w:cs="Arial"/>
          <w:color w:val="000000"/>
          <w:sz w:val="20"/>
        </w:rPr>
        <w:t>муниципальными</w:t>
      </w:r>
      <w:r w:rsidR="00B978B5" w:rsidRPr="007B5BFD">
        <w:rPr>
          <w:rFonts w:ascii="Arial" w:hAnsi="Arial" w:cs="Arial"/>
          <w:color w:val="000000"/>
          <w:sz w:val="20"/>
        </w:rPr>
        <w:t xml:space="preserve"> </w:t>
      </w:r>
      <w:r w:rsidRPr="007B5BFD">
        <w:rPr>
          <w:rFonts w:ascii="Arial" w:hAnsi="Arial" w:cs="Arial"/>
          <w:color w:val="000000"/>
          <w:sz w:val="20"/>
        </w:rPr>
        <w:t>правовыми</w:t>
      </w:r>
      <w:r w:rsidR="00B978B5" w:rsidRPr="007B5BFD">
        <w:rPr>
          <w:rFonts w:ascii="Arial" w:hAnsi="Arial" w:cs="Arial"/>
          <w:color w:val="000000"/>
          <w:sz w:val="20"/>
        </w:rPr>
        <w:t xml:space="preserve"> </w:t>
      </w:r>
      <w:r w:rsidRPr="007B5BFD">
        <w:rPr>
          <w:rFonts w:ascii="Arial" w:hAnsi="Arial" w:cs="Arial"/>
          <w:color w:val="000000"/>
          <w:sz w:val="20"/>
        </w:rPr>
        <w:t>актами;</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затребование</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заявителя</w:t>
      </w:r>
      <w:r w:rsidR="00B978B5" w:rsidRPr="007B5BFD">
        <w:rPr>
          <w:rFonts w:ascii="Arial" w:hAnsi="Arial" w:cs="Arial"/>
          <w:color w:val="000000"/>
          <w:sz w:val="20"/>
        </w:rPr>
        <w:t xml:space="preserve"> </w:t>
      </w:r>
      <w:r w:rsidRPr="007B5BFD">
        <w:rPr>
          <w:rFonts w:ascii="Arial" w:hAnsi="Arial" w:cs="Arial"/>
          <w:color w:val="000000"/>
          <w:sz w:val="20"/>
        </w:rPr>
        <w:t>при</w:t>
      </w:r>
      <w:r w:rsidR="00B978B5" w:rsidRPr="007B5BFD">
        <w:rPr>
          <w:rFonts w:ascii="Arial" w:hAnsi="Arial" w:cs="Arial"/>
          <w:color w:val="000000"/>
          <w:sz w:val="20"/>
        </w:rPr>
        <w:t xml:space="preserve"> </w:t>
      </w:r>
      <w:r w:rsidRPr="007B5BFD">
        <w:rPr>
          <w:rFonts w:ascii="Arial" w:hAnsi="Arial" w:cs="Arial"/>
          <w:color w:val="000000"/>
          <w:sz w:val="20"/>
        </w:rPr>
        <w:t>предоставлении</w:t>
      </w:r>
      <w:r w:rsidR="00B978B5" w:rsidRPr="007B5BFD">
        <w:rPr>
          <w:rFonts w:ascii="Arial" w:hAnsi="Arial" w:cs="Arial"/>
          <w:color w:val="000000"/>
          <w:sz w:val="20"/>
        </w:rPr>
        <w:t xml:space="preserve"> </w:t>
      </w:r>
      <w:r w:rsidRPr="007B5BFD">
        <w:rPr>
          <w:rFonts w:ascii="Arial" w:hAnsi="Arial" w:cs="Arial"/>
          <w:color w:val="000000"/>
          <w:sz w:val="20"/>
        </w:rPr>
        <w:t>муниципальной</w:t>
      </w:r>
      <w:r w:rsidR="00B978B5" w:rsidRPr="007B5BFD">
        <w:rPr>
          <w:rFonts w:ascii="Arial" w:hAnsi="Arial" w:cs="Arial"/>
          <w:color w:val="000000"/>
          <w:sz w:val="20"/>
        </w:rPr>
        <w:t xml:space="preserve"> </w:t>
      </w:r>
      <w:r w:rsidRPr="007B5BFD">
        <w:rPr>
          <w:rFonts w:ascii="Arial" w:hAnsi="Arial" w:cs="Arial"/>
          <w:color w:val="000000"/>
          <w:sz w:val="20"/>
        </w:rPr>
        <w:t>услуги</w:t>
      </w:r>
      <w:r w:rsidR="00B978B5" w:rsidRPr="007B5BFD">
        <w:rPr>
          <w:rFonts w:ascii="Arial" w:hAnsi="Arial" w:cs="Arial"/>
          <w:color w:val="000000"/>
          <w:sz w:val="20"/>
        </w:rPr>
        <w:t xml:space="preserve"> </w:t>
      </w:r>
      <w:r w:rsidRPr="007B5BFD">
        <w:rPr>
          <w:rFonts w:ascii="Arial" w:hAnsi="Arial" w:cs="Arial"/>
          <w:color w:val="000000"/>
          <w:sz w:val="20"/>
        </w:rPr>
        <w:t>платы,</w:t>
      </w:r>
      <w:r w:rsidR="00B978B5" w:rsidRPr="007B5BFD">
        <w:rPr>
          <w:rFonts w:ascii="Arial" w:hAnsi="Arial" w:cs="Arial"/>
          <w:color w:val="000000"/>
          <w:sz w:val="20"/>
        </w:rPr>
        <w:t xml:space="preserve"> </w:t>
      </w:r>
      <w:r w:rsidRPr="007B5BFD">
        <w:rPr>
          <w:rFonts w:ascii="Arial" w:hAnsi="Arial" w:cs="Arial"/>
          <w:color w:val="000000"/>
          <w:sz w:val="20"/>
        </w:rPr>
        <w:t>не</w:t>
      </w:r>
      <w:r w:rsidR="00B978B5" w:rsidRPr="007B5BFD">
        <w:rPr>
          <w:rFonts w:ascii="Arial" w:hAnsi="Arial" w:cs="Arial"/>
          <w:color w:val="000000"/>
          <w:sz w:val="20"/>
        </w:rPr>
        <w:t xml:space="preserve"> </w:t>
      </w:r>
      <w:r w:rsidRPr="007B5BFD">
        <w:rPr>
          <w:rFonts w:ascii="Arial" w:hAnsi="Arial" w:cs="Arial"/>
          <w:color w:val="000000"/>
          <w:sz w:val="20"/>
        </w:rPr>
        <w:t>предусмотренной</w:t>
      </w:r>
      <w:r w:rsidR="00B978B5" w:rsidRPr="007B5BFD">
        <w:rPr>
          <w:rFonts w:ascii="Arial" w:hAnsi="Arial" w:cs="Arial"/>
          <w:color w:val="000000"/>
          <w:sz w:val="20"/>
        </w:rPr>
        <w:t xml:space="preserve"> </w:t>
      </w:r>
      <w:r w:rsidRPr="007B5BFD">
        <w:rPr>
          <w:rFonts w:ascii="Arial" w:hAnsi="Arial" w:cs="Arial"/>
          <w:color w:val="000000"/>
          <w:sz w:val="20"/>
        </w:rPr>
        <w:t>нормативными</w:t>
      </w:r>
      <w:r w:rsidR="00B978B5" w:rsidRPr="007B5BFD">
        <w:rPr>
          <w:rFonts w:ascii="Arial" w:hAnsi="Arial" w:cs="Arial"/>
          <w:color w:val="000000"/>
          <w:sz w:val="20"/>
        </w:rPr>
        <w:t xml:space="preserve"> </w:t>
      </w:r>
      <w:r w:rsidRPr="007B5BFD">
        <w:rPr>
          <w:rFonts w:ascii="Arial" w:hAnsi="Arial" w:cs="Arial"/>
          <w:color w:val="000000"/>
          <w:sz w:val="20"/>
        </w:rPr>
        <w:t>правовыми</w:t>
      </w:r>
      <w:r w:rsidR="00B978B5" w:rsidRPr="007B5BFD">
        <w:rPr>
          <w:rFonts w:ascii="Arial" w:hAnsi="Arial" w:cs="Arial"/>
          <w:color w:val="000000"/>
          <w:sz w:val="20"/>
        </w:rPr>
        <w:t xml:space="preserve"> </w:t>
      </w:r>
      <w:r w:rsidRPr="007B5BFD">
        <w:rPr>
          <w:rFonts w:ascii="Arial" w:hAnsi="Arial" w:cs="Arial"/>
          <w:color w:val="000000"/>
          <w:sz w:val="20"/>
        </w:rPr>
        <w:t>актами</w:t>
      </w:r>
      <w:r w:rsidR="00B978B5" w:rsidRPr="007B5BFD">
        <w:rPr>
          <w:rFonts w:ascii="Arial" w:hAnsi="Arial" w:cs="Arial"/>
          <w:color w:val="000000"/>
          <w:sz w:val="20"/>
        </w:rPr>
        <w:t xml:space="preserve"> </w:t>
      </w:r>
      <w:r w:rsidRPr="007B5BFD">
        <w:rPr>
          <w:rFonts w:ascii="Arial" w:hAnsi="Arial" w:cs="Arial"/>
          <w:color w:val="000000"/>
          <w:sz w:val="20"/>
        </w:rPr>
        <w:t>Российской</w:t>
      </w:r>
      <w:r w:rsidR="00B978B5" w:rsidRPr="007B5BFD">
        <w:rPr>
          <w:rFonts w:ascii="Arial" w:hAnsi="Arial" w:cs="Arial"/>
          <w:color w:val="000000"/>
          <w:sz w:val="20"/>
        </w:rPr>
        <w:t xml:space="preserve"> </w:t>
      </w:r>
      <w:r w:rsidRPr="007B5BFD">
        <w:rPr>
          <w:rFonts w:ascii="Arial" w:hAnsi="Arial" w:cs="Arial"/>
          <w:color w:val="000000"/>
          <w:sz w:val="20"/>
        </w:rPr>
        <w:t>Федерации,</w:t>
      </w:r>
      <w:r w:rsidR="00B978B5" w:rsidRPr="007B5BFD">
        <w:rPr>
          <w:rFonts w:ascii="Arial" w:hAnsi="Arial" w:cs="Arial"/>
          <w:color w:val="000000"/>
          <w:sz w:val="20"/>
        </w:rPr>
        <w:t xml:space="preserve"> </w:t>
      </w:r>
      <w:r w:rsidRPr="007B5BFD">
        <w:rPr>
          <w:rFonts w:ascii="Arial" w:hAnsi="Arial" w:cs="Arial"/>
          <w:color w:val="000000"/>
          <w:sz w:val="20"/>
        </w:rPr>
        <w:t>нормативными</w:t>
      </w:r>
      <w:r w:rsidR="00B978B5" w:rsidRPr="007B5BFD">
        <w:rPr>
          <w:rFonts w:ascii="Arial" w:hAnsi="Arial" w:cs="Arial"/>
          <w:color w:val="000000"/>
          <w:sz w:val="20"/>
        </w:rPr>
        <w:t xml:space="preserve"> </w:t>
      </w:r>
      <w:r w:rsidRPr="007B5BFD">
        <w:rPr>
          <w:rFonts w:ascii="Arial" w:hAnsi="Arial" w:cs="Arial"/>
          <w:color w:val="000000"/>
          <w:sz w:val="20"/>
        </w:rPr>
        <w:t>правовыми</w:t>
      </w:r>
      <w:r w:rsidR="00B978B5" w:rsidRPr="007B5BFD">
        <w:rPr>
          <w:rFonts w:ascii="Arial" w:hAnsi="Arial" w:cs="Arial"/>
          <w:color w:val="000000"/>
          <w:sz w:val="20"/>
        </w:rPr>
        <w:t xml:space="preserve"> </w:t>
      </w:r>
      <w:r w:rsidRPr="007B5BFD">
        <w:rPr>
          <w:rFonts w:ascii="Arial" w:hAnsi="Arial" w:cs="Arial"/>
          <w:color w:val="000000"/>
          <w:sz w:val="20"/>
        </w:rPr>
        <w:t>актами</w:t>
      </w:r>
      <w:r w:rsidR="00B978B5" w:rsidRPr="007B5BFD">
        <w:rPr>
          <w:rFonts w:ascii="Arial" w:hAnsi="Arial" w:cs="Arial"/>
          <w:color w:val="000000"/>
          <w:sz w:val="20"/>
        </w:rPr>
        <w:t xml:space="preserve"> </w:t>
      </w:r>
      <w:r w:rsidRPr="007B5BFD">
        <w:rPr>
          <w:rFonts w:ascii="Arial" w:hAnsi="Arial" w:cs="Arial"/>
          <w:color w:val="000000"/>
          <w:sz w:val="20"/>
        </w:rPr>
        <w:t>Чувашской</w:t>
      </w:r>
      <w:r w:rsidR="00B978B5" w:rsidRPr="007B5BFD">
        <w:rPr>
          <w:rFonts w:ascii="Arial" w:hAnsi="Arial" w:cs="Arial"/>
          <w:color w:val="000000"/>
          <w:sz w:val="20"/>
        </w:rPr>
        <w:t xml:space="preserve"> </w:t>
      </w:r>
      <w:r w:rsidRPr="007B5BFD">
        <w:rPr>
          <w:rFonts w:ascii="Arial" w:hAnsi="Arial" w:cs="Arial"/>
          <w:color w:val="000000"/>
          <w:sz w:val="20"/>
        </w:rPr>
        <w:t>Республики,</w:t>
      </w:r>
      <w:r w:rsidR="00B978B5" w:rsidRPr="007B5BFD">
        <w:rPr>
          <w:rFonts w:ascii="Arial" w:hAnsi="Arial" w:cs="Arial"/>
          <w:color w:val="000000"/>
          <w:sz w:val="20"/>
        </w:rPr>
        <w:t xml:space="preserve"> </w:t>
      </w:r>
      <w:r w:rsidRPr="007B5BFD">
        <w:rPr>
          <w:rFonts w:ascii="Arial" w:hAnsi="Arial" w:cs="Arial"/>
          <w:color w:val="000000"/>
          <w:sz w:val="20"/>
        </w:rPr>
        <w:t>муниципальными</w:t>
      </w:r>
      <w:r w:rsidR="00B978B5" w:rsidRPr="007B5BFD">
        <w:rPr>
          <w:rFonts w:ascii="Arial" w:hAnsi="Arial" w:cs="Arial"/>
          <w:color w:val="000000"/>
          <w:sz w:val="20"/>
        </w:rPr>
        <w:t xml:space="preserve"> </w:t>
      </w:r>
      <w:r w:rsidRPr="007B5BFD">
        <w:rPr>
          <w:rFonts w:ascii="Arial" w:hAnsi="Arial" w:cs="Arial"/>
          <w:color w:val="000000"/>
          <w:sz w:val="20"/>
        </w:rPr>
        <w:t>правовыми</w:t>
      </w:r>
      <w:r w:rsidR="00B978B5" w:rsidRPr="007B5BFD">
        <w:rPr>
          <w:rFonts w:ascii="Arial" w:hAnsi="Arial" w:cs="Arial"/>
          <w:color w:val="000000"/>
          <w:sz w:val="20"/>
        </w:rPr>
        <w:t xml:space="preserve"> </w:t>
      </w:r>
      <w:r w:rsidRPr="007B5BFD">
        <w:rPr>
          <w:rFonts w:ascii="Arial" w:hAnsi="Arial" w:cs="Arial"/>
          <w:color w:val="000000"/>
          <w:sz w:val="20"/>
        </w:rPr>
        <w:t>актами;</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отказ</w:t>
      </w:r>
      <w:r w:rsidR="00B978B5" w:rsidRPr="007B5BFD">
        <w:rPr>
          <w:rFonts w:ascii="Arial" w:hAnsi="Arial" w:cs="Arial"/>
          <w:color w:val="000000"/>
          <w:sz w:val="20"/>
        </w:rPr>
        <w:t xml:space="preserve"> </w:t>
      </w:r>
      <w:r w:rsidRPr="007B5BFD">
        <w:rPr>
          <w:rFonts w:ascii="Arial" w:hAnsi="Arial" w:cs="Arial"/>
          <w:color w:val="000000"/>
          <w:sz w:val="20"/>
        </w:rPr>
        <w:t>специалиста</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исправлении</w:t>
      </w:r>
      <w:r w:rsidR="00B978B5" w:rsidRPr="007B5BFD">
        <w:rPr>
          <w:rFonts w:ascii="Arial" w:hAnsi="Arial" w:cs="Arial"/>
          <w:color w:val="000000"/>
          <w:sz w:val="20"/>
        </w:rPr>
        <w:t xml:space="preserve"> </w:t>
      </w:r>
      <w:r w:rsidRPr="007B5BFD">
        <w:rPr>
          <w:rFonts w:ascii="Arial" w:hAnsi="Arial" w:cs="Arial"/>
          <w:color w:val="000000"/>
          <w:sz w:val="20"/>
        </w:rPr>
        <w:t>допущенных</w:t>
      </w:r>
      <w:r w:rsidR="00B978B5" w:rsidRPr="007B5BFD">
        <w:rPr>
          <w:rFonts w:ascii="Arial" w:hAnsi="Arial" w:cs="Arial"/>
          <w:color w:val="000000"/>
          <w:sz w:val="20"/>
        </w:rPr>
        <w:t xml:space="preserve"> </w:t>
      </w:r>
      <w:r w:rsidRPr="007B5BFD">
        <w:rPr>
          <w:rFonts w:ascii="Arial" w:hAnsi="Arial" w:cs="Arial"/>
          <w:color w:val="000000"/>
          <w:sz w:val="20"/>
        </w:rPr>
        <w:t>опечаток</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ошибок</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выданных</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результате</w:t>
      </w:r>
      <w:r w:rsidR="00B978B5" w:rsidRPr="007B5BFD">
        <w:rPr>
          <w:rFonts w:ascii="Arial" w:hAnsi="Arial" w:cs="Arial"/>
          <w:color w:val="000000"/>
          <w:sz w:val="20"/>
        </w:rPr>
        <w:t xml:space="preserve"> </w:t>
      </w:r>
      <w:r w:rsidRPr="007B5BFD">
        <w:rPr>
          <w:rFonts w:ascii="Arial" w:hAnsi="Arial" w:cs="Arial"/>
          <w:color w:val="000000"/>
          <w:sz w:val="20"/>
        </w:rPr>
        <w:t>предоставления</w:t>
      </w:r>
      <w:r w:rsidR="00B978B5" w:rsidRPr="007B5BFD">
        <w:rPr>
          <w:rFonts w:ascii="Arial" w:hAnsi="Arial" w:cs="Arial"/>
          <w:color w:val="000000"/>
          <w:sz w:val="20"/>
        </w:rPr>
        <w:t xml:space="preserve"> </w:t>
      </w:r>
      <w:r w:rsidRPr="007B5BFD">
        <w:rPr>
          <w:rFonts w:ascii="Arial" w:hAnsi="Arial" w:cs="Arial"/>
          <w:color w:val="000000"/>
          <w:sz w:val="20"/>
        </w:rPr>
        <w:t>муниципальной</w:t>
      </w:r>
      <w:r w:rsidR="00B978B5" w:rsidRPr="007B5BFD">
        <w:rPr>
          <w:rFonts w:ascii="Arial" w:hAnsi="Arial" w:cs="Arial"/>
          <w:color w:val="000000"/>
          <w:sz w:val="20"/>
        </w:rPr>
        <w:t xml:space="preserve"> </w:t>
      </w:r>
      <w:r w:rsidRPr="007B5BFD">
        <w:rPr>
          <w:rFonts w:ascii="Arial" w:hAnsi="Arial" w:cs="Arial"/>
          <w:color w:val="000000"/>
          <w:sz w:val="20"/>
        </w:rPr>
        <w:t>услуги</w:t>
      </w:r>
      <w:r w:rsidR="00B978B5" w:rsidRPr="007B5BFD">
        <w:rPr>
          <w:rFonts w:ascii="Arial" w:hAnsi="Arial" w:cs="Arial"/>
          <w:color w:val="000000"/>
          <w:sz w:val="20"/>
        </w:rPr>
        <w:t xml:space="preserve"> </w:t>
      </w:r>
      <w:r w:rsidRPr="007B5BFD">
        <w:rPr>
          <w:rFonts w:ascii="Arial" w:hAnsi="Arial" w:cs="Arial"/>
          <w:color w:val="000000"/>
          <w:sz w:val="20"/>
        </w:rPr>
        <w:t>документах</w:t>
      </w:r>
      <w:r w:rsidR="00B978B5" w:rsidRPr="007B5BFD">
        <w:rPr>
          <w:rFonts w:ascii="Arial" w:hAnsi="Arial" w:cs="Arial"/>
          <w:color w:val="000000"/>
          <w:sz w:val="20"/>
        </w:rPr>
        <w:t xml:space="preserve"> </w:t>
      </w:r>
      <w:r w:rsidRPr="007B5BFD">
        <w:rPr>
          <w:rFonts w:ascii="Arial" w:hAnsi="Arial" w:cs="Arial"/>
          <w:color w:val="000000"/>
          <w:sz w:val="20"/>
        </w:rPr>
        <w:t>либо</w:t>
      </w:r>
      <w:r w:rsidR="00B978B5" w:rsidRPr="007B5BFD">
        <w:rPr>
          <w:rFonts w:ascii="Arial" w:hAnsi="Arial" w:cs="Arial"/>
          <w:color w:val="000000"/>
          <w:sz w:val="20"/>
        </w:rPr>
        <w:t xml:space="preserve"> </w:t>
      </w:r>
      <w:r w:rsidRPr="007B5BFD">
        <w:rPr>
          <w:rFonts w:ascii="Arial" w:hAnsi="Arial" w:cs="Arial"/>
          <w:color w:val="000000"/>
          <w:sz w:val="20"/>
        </w:rPr>
        <w:t>нарушение</w:t>
      </w:r>
      <w:r w:rsidR="00B978B5" w:rsidRPr="007B5BFD">
        <w:rPr>
          <w:rFonts w:ascii="Arial" w:hAnsi="Arial" w:cs="Arial"/>
          <w:color w:val="000000"/>
          <w:sz w:val="20"/>
        </w:rPr>
        <w:t xml:space="preserve"> </w:t>
      </w:r>
      <w:r w:rsidRPr="007B5BFD">
        <w:rPr>
          <w:rFonts w:ascii="Arial" w:hAnsi="Arial" w:cs="Arial"/>
          <w:color w:val="000000"/>
          <w:sz w:val="20"/>
        </w:rPr>
        <w:t>установленного</w:t>
      </w:r>
      <w:r w:rsidR="00B978B5" w:rsidRPr="007B5BFD">
        <w:rPr>
          <w:rFonts w:ascii="Arial" w:hAnsi="Arial" w:cs="Arial"/>
          <w:color w:val="000000"/>
          <w:sz w:val="20"/>
        </w:rPr>
        <w:t xml:space="preserve"> </w:t>
      </w:r>
      <w:r w:rsidRPr="007B5BFD">
        <w:rPr>
          <w:rFonts w:ascii="Arial" w:hAnsi="Arial" w:cs="Arial"/>
          <w:color w:val="000000"/>
          <w:sz w:val="20"/>
        </w:rPr>
        <w:t>срока</w:t>
      </w:r>
      <w:r w:rsidR="00B978B5" w:rsidRPr="007B5BFD">
        <w:rPr>
          <w:rFonts w:ascii="Arial" w:hAnsi="Arial" w:cs="Arial"/>
          <w:color w:val="000000"/>
          <w:sz w:val="20"/>
        </w:rPr>
        <w:t xml:space="preserve"> </w:t>
      </w:r>
      <w:r w:rsidRPr="007B5BFD">
        <w:rPr>
          <w:rFonts w:ascii="Arial" w:hAnsi="Arial" w:cs="Arial"/>
          <w:color w:val="000000"/>
          <w:sz w:val="20"/>
        </w:rPr>
        <w:t>таких</w:t>
      </w:r>
      <w:r w:rsidR="00B978B5" w:rsidRPr="007B5BFD">
        <w:rPr>
          <w:rFonts w:ascii="Arial" w:hAnsi="Arial" w:cs="Arial"/>
          <w:color w:val="000000"/>
          <w:sz w:val="20"/>
        </w:rPr>
        <w:t xml:space="preserve"> </w:t>
      </w:r>
      <w:r w:rsidRPr="007B5BFD">
        <w:rPr>
          <w:rFonts w:ascii="Arial" w:hAnsi="Arial" w:cs="Arial"/>
          <w:color w:val="000000"/>
          <w:sz w:val="20"/>
        </w:rPr>
        <w:t>исправлений.</w:t>
      </w:r>
    </w:p>
    <w:p w:rsidR="0020695B" w:rsidRPr="007B5BFD" w:rsidRDefault="00B978B5" w:rsidP="007B5BFD">
      <w:pPr>
        <w:ind w:firstLine="567"/>
        <w:contextualSpacing/>
        <w:jc w:val="both"/>
        <w:rPr>
          <w:rFonts w:ascii="Arial" w:hAnsi="Arial" w:cs="Arial"/>
          <w:color w:val="000000"/>
          <w:sz w:val="20"/>
        </w:rPr>
      </w:pPr>
      <w:r w:rsidRPr="007B5BFD">
        <w:rPr>
          <w:rFonts w:ascii="Arial" w:hAnsi="Arial" w:cs="Arial"/>
          <w:color w:val="000000"/>
          <w:sz w:val="20"/>
        </w:rPr>
        <w:t xml:space="preserve"> </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b/>
          <w:bCs/>
          <w:color w:val="000000"/>
          <w:sz w:val="20"/>
        </w:rPr>
        <w:t>5.3.</w:t>
      </w:r>
      <w:r w:rsidR="00B978B5" w:rsidRPr="007B5BFD">
        <w:rPr>
          <w:rFonts w:ascii="Arial" w:hAnsi="Arial" w:cs="Arial"/>
          <w:b/>
          <w:bCs/>
          <w:color w:val="000000"/>
          <w:sz w:val="20"/>
        </w:rPr>
        <w:t xml:space="preserve"> </w:t>
      </w:r>
      <w:r w:rsidRPr="007B5BFD">
        <w:rPr>
          <w:rFonts w:ascii="Arial" w:hAnsi="Arial" w:cs="Arial"/>
          <w:b/>
          <w:bCs/>
          <w:color w:val="000000"/>
          <w:sz w:val="20"/>
        </w:rPr>
        <w:t>Органы</w:t>
      </w:r>
      <w:r w:rsidR="00B978B5" w:rsidRPr="007B5BFD">
        <w:rPr>
          <w:rFonts w:ascii="Arial" w:hAnsi="Arial" w:cs="Arial"/>
          <w:b/>
          <w:bCs/>
          <w:color w:val="000000"/>
          <w:sz w:val="20"/>
        </w:rPr>
        <w:t xml:space="preserve"> </w:t>
      </w:r>
      <w:r w:rsidRPr="007B5BFD">
        <w:rPr>
          <w:rFonts w:ascii="Arial" w:hAnsi="Arial" w:cs="Arial"/>
          <w:b/>
          <w:bCs/>
          <w:color w:val="000000"/>
          <w:sz w:val="20"/>
        </w:rPr>
        <w:t>местного</w:t>
      </w:r>
      <w:r w:rsidR="00B978B5" w:rsidRPr="007B5BFD">
        <w:rPr>
          <w:rFonts w:ascii="Arial" w:hAnsi="Arial" w:cs="Arial"/>
          <w:b/>
          <w:bCs/>
          <w:color w:val="000000"/>
          <w:sz w:val="20"/>
        </w:rPr>
        <w:t xml:space="preserve"> </w:t>
      </w:r>
      <w:r w:rsidRPr="007B5BFD">
        <w:rPr>
          <w:rFonts w:ascii="Arial" w:hAnsi="Arial" w:cs="Arial"/>
          <w:b/>
          <w:bCs/>
          <w:color w:val="000000"/>
          <w:sz w:val="20"/>
        </w:rPr>
        <w:t>самоуправления</w:t>
      </w:r>
      <w:r w:rsidR="00B978B5" w:rsidRPr="007B5BFD">
        <w:rPr>
          <w:rFonts w:ascii="Arial" w:hAnsi="Arial" w:cs="Arial"/>
          <w:b/>
          <w:bCs/>
          <w:color w:val="000000"/>
          <w:sz w:val="20"/>
        </w:rPr>
        <w:t xml:space="preserve"> </w:t>
      </w:r>
      <w:r w:rsidRPr="007B5BFD">
        <w:rPr>
          <w:rFonts w:ascii="Arial" w:hAnsi="Arial" w:cs="Arial"/>
          <w:b/>
          <w:bCs/>
          <w:color w:val="000000"/>
          <w:sz w:val="20"/>
        </w:rPr>
        <w:t>и</w:t>
      </w:r>
      <w:r w:rsidR="00B978B5" w:rsidRPr="007B5BFD">
        <w:rPr>
          <w:rFonts w:ascii="Arial" w:hAnsi="Arial" w:cs="Arial"/>
          <w:b/>
          <w:bCs/>
          <w:color w:val="000000"/>
          <w:sz w:val="20"/>
        </w:rPr>
        <w:t xml:space="preserve"> </w:t>
      </w:r>
      <w:r w:rsidRPr="007B5BFD">
        <w:rPr>
          <w:rFonts w:ascii="Arial" w:hAnsi="Arial" w:cs="Arial"/>
          <w:b/>
          <w:bCs/>
          <w:color w:val="000000"/>
          <w:sz w:val="20"/>
        </w:rPr>
        <w:t>уполномоченные</w:t>
      </w:r>
      <w:r w:rsidR="00B978B5" w:rsidRPr="007B5BFD">
        <w:rPr>
          <w:rFonts w:ascii="Arial" w:hAnsi="Arial" w:cs="Arial"/>
          <w:b/>
          <w:bCs/>
          <w:color w:val="000000"/>
          <w:sz w:val="20"/>
        </w:rPr>
        <w:t xml:space="preserve"> </w:t>
      </w:r>
      <w:r w:rsidRPr="007B5BFD">
        <w:rPr>
          <w:rFonts w:ascii="Arial" w:hAnsi="Arial" w:cs="Arial"/>
          <w:b/>
          <w:bCs/>
          <w:color w:val="000000"/>
          <w:sz w:val="20"/>
        </w:rPr>
        <w:t>на</w:t>
      </w:r>
      <w:r w:rsidR="00B978B5" w:rsidRPr="007B5BFD">
        <w:rPr>
          <w:rFonts w:ascii="Arial" w:hAnsi="Arial" w:cs="Arial"/>
          <w:b/>
          <w:bCs/>
          <w:color w:val="000000"/>
          <w:sz w:val="20"/>
        </w:rPr>
        <w:t xml:space="preserve"> </w:t>
      </w:r>
      <w:r w:rsidRPr="007B5BFD">
        <w:rPr>
          <w:rFonts w:ascii="Arial" w:hAnsi="Arial" w:cs="Arial"/>
          <w:b/>
          <w:bCs/>
          <w:color w:val="000000"/>
          <w:sz w:val="20"/>
        </w:rPr>
        <w:t>рассмотрение</w:t>
      </w:r>
      <w:r w:rsidR="00B978B5" w:rsidRPr="007B5BFD">
        <w:rPr>
          <w:rFonts w:ascii="Arial" w:hAnsi="Arial" w:cs="Arial"/>
          <w:b/>
          <w:bCs/>
          <w:color w:val="000000"/>
          <w:sz w:val="20"/>
        </w:rPr>
        <w:t xml:space="preserve"> </w:t>
      </w:r>
      <w:r w:rsidRPr="007B5BFD">
        <w:rPr>
          <w:rFonts w:ascii="Arial" w:hAnsi="Arial" w:cs="Arial"/>
          <w:b/>
          <w:bCs/>
          <w:color w:val="000000"/>
          <w:sz w:val="20"/>
        </w:rPr>
        <w:t>жалобы</w:t>
      </w:r>
      <w:r w:rsidR="00B978B5" w:rsidRPr="007B5BFD">
        <w:rPr>
          <w:rFonts w:ascii="Arial" w:hAnsi="Arial" w:cs="Arial"/>
          <w:b/>
          <w:bCs/>
          <w:color w:val="000000"/>
          <w:sz w:val="20"/>
        </w:rPr>
        <w:t xml:space="preserve"> </w:t>
      </w:r>
      <w:r w:rsidRPr="007B5BFD">
        <w:rPr>
          <w:rFonts w:ascii="Arial" w:hAnsi="Arial" w:cs="Arial"/>
          <w:b/>
          <w:bCs/>
          <w:color w:val="000000"/>
          <w:sz w:val="20"/>
        </w:rPr>
        <w:t>должностные</w:t>
      </w:r>
      <w:r w:rsidR="00B978B5" w:rsidRPr="007B5BFD">
        <w:rPr>
          <w:rFonts w:ascii="Arial" w:hAnsi="Arial" w:cs="Arial"/>
          <w:b/>
          <w:bCs/>
          <w:color w:val="000000"/>
          <w:sz w:val="20"/>
        </w:rPr>
        <w:t xml:space="preserve"> </w:t>
      </w:r>
      <w:r w:rsidRPr="007B5BFD">
        <w:rPr>
          <w:rFonts w:ascii="Arial" w:hAnsi="Arial" w:cs="Arial"/>
          <w:b/>
          <w:bCs/>
          <w:color w:val="000000"/>
          <w:sz w:val="20"/>
        </w:rPr>
        <w:t>лица,</w:t>
      </w:r>
      <w:r w:rsidR="00B978B5" w:rsidRPr="007B5BFD">
        <w:rPr>
          <w:rFonts w:ascii="Arial" w:hAnsi="Arial" w:cs="Arial"/>
          <w:b/>
          <w:bCs/>
          <w:color w:val="000000"/>
          <w:sz w:val="20"/>
        </w:rPr>
        <w:t xml:space="preserve"> </w:t>
      </w:r>
      <w:r w:rsidRPr="007B5BFD">
        <w:rPr>
          <w:rFonts w:ascii="Arial" w:hAnsi="Arial" w:cs="Arial"/>
          <w:b/>
          <w:bCs/>
          <w:color w:val="000000"/>
          <w:sz w:val="20"/>
        </w:rPr>
        <w:t>которым</w:t>
      </w:r>
      <w:r w:rsidR="00B978B5" w:rsidRPr="007B5BFD">
        <w:rPr>
          <w:rFonts w:ascii="Arial" w:hAnsi="Arial" w:cs="Arial"/>
          <w:b/>
          <w:bCs/>
          <w:color w:val="000000"/>
          <w:sz w:val="20"/>
        </w:rPr>
        <w:t xml:space="preserve"> </w:t>
      </w:r>
      <w:r w:rsidRPr="007B5BFD">
        <w:rPr>
          <w:rFonts w:ascii="Arial" w:hAnsi="Arial" w:cs="Arial"/>
          <w:b/>
          <w:bCs/>
          <w:color w:val="000000"/>
          <w:sz w:val="20"/>
        </w:rPr>
        <w:t>может</w:t>
      </w:r>
      <w:r w:rsidR="00B978B5" w:rsidRPr="007B5BFD">
        <w:rPr>
          <w:rFonts w:ascii="Arial" w:hAnsi="Arial" w:cs="Arial"/>
          <w:b/>
          <w:bCs/>
          <w:color w:val="000000"/>
          <w:sz w:val="20"/>
        </w:rPr>
        <w:t xml:space="preserve"> </w:t>
      </w:r>
      <w:r w:rsidRPr="007B5BFD">
        <w:rPr>
          <w:rFonts w:ascii="Arial" w:hAnsi="Arial" w:cs="Arial"/>
          <w:b/>
          <w:bCs/>
          <w:color w:val="000000"/>
          <w:sz w:val="20"/>
        </w:rPr>
        <w:t>быть</w:t>
      </w:r>
      <w:r w:rsidR="00B978B5" w:rsidRPr="007B5BFD">
        <w:rPr>
          <w:rFonts w:ascii="Arial" w:hAnsi="Arial" w:cs="Arial"/>
          <w:b/>
          <w:bCs/>
          <w:color w:val="000000"/>
          <w:sz w:val="20"/>
        </w:rPr>
        <w:t xml:space="preserve"> </w:t>
      </w:r>
      <w:r w:rsidRPr="007B5BFD">
        <w:rPr>
          <w:rFonts w:ascii="Arial" w:hAnsi="Arial" w:cs="Arial"/>
          <w:b/>
          <w:bCs/>
          <w:color w:val="000000"/>
          <w:sz w:val="20"/>
        </w:rPr>
        <w:t>направлена</w:t>
      </w:r>
      <w:r w:rsidR="00B978B5" w:rsidRPr="007B5BFD">
        <w:rPr>
          <w:rFonts w:ascii="Arial" w:hAnsi="Arial" w:cs="Arial"/>
          <w:b/>
          <w:bCs/>
          <w:color w:val="000000"/>
          <w:sz w:val="20"/>
        </w:rPr>
        <w:t xml:space="preserve"> </w:t>
      </w:r>
      <w:r w:rsidRPr="007B5BFD">
        <w:rPr>
          <w:rFonts w:ascii="Arial" w:hAnsi="Arial" w:cs="Arial"/>
          <w:b/>
          <w:bCs/>
          <w:color w:val="000000"/>
          <w:sz w:val="20"/>
        </w:rPr>
        <w:t>жалоба</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Заявитель</w:t>
      </w:r>
      <w:r w:rsidR="00B978B5" w:rsidRPr="007B5BFD">
        <w:rPr>
          <w:rFonts w:ascii="Arial" w:hAnsi="Arial" w:cs="Arial"/>
          <w:color w:val="000000"/>
          <w:sz w:val="20"/>
        </w:rPr>
        <w:t xml:space="preserve"> </w:t>
      </w:r>
      <w:r w:rsidRPr="007B5BFD">
        <w:rPr>
          <w:rFonts w:ascii="Arial" w:hAnsi="Arial" w:cs="Arial"/>
          <w:color w:val="000000"/>
          <w:sz w:val="20"/>
        </w:rPr>
        <w:t>может</w:t>
      </w:r>
      <w:r w:rsidR="00B978B5" w:rsidRPr="007B5BFD">
        <w:rPr>
          <w:rFonts w:ascii="Arial" w:hAnsi="Arial" w:cs="Arial"/>
          <w:color w:val="000000"/>
          <w:sz w:val="20"/>
        </w:rPr>
        <w:t xml:space="preserve"> </w:t>
      </w:r>
      <w:r w:rsidRPr="007B5BFD">
        <w:rPr>
          <w:rFonts w:ascii="Arial" w:hAnsi="Arial" w:cs="Arial"/>
          <w:color w:val="000000"/>
          <w:sz w:val="20"/>
        </w:rPr>
        <w:t>обратиться</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жалобой</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решение</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действие</w:t>
      </w:r>
      <w:r w:rsidR="00B978B5" w:rsidRPr="007B5BFD">
        <w:rPr>
          <w:rFonts w:ascii="Arial" w:hAnsi="Arial" w:cs="Arial"/>
          <w:color w:val="000000"/>
          <w:sz w:val="20"/>
        </w:rPr>
        <w:t xml:space="preserve"> </w:t>
      </w:r>
      <w:r w:rsidRPr="007B5BFD">
        <w:rPr>
          <w:rFonts w:ascii="Arial" w:hAnsi="Arial" w:cs="Arial"/>
          <w:color w:val="000000"/>
          <w:sz w:val="20"/>
        </w:rPr>
        <w:t>(бездействие),</w:t>
      </w:r>
      <w:r w:rsidR="00B978B5" w:rsidRPr="007B5BFD">
        <w:rPr>
          <w:rFonts w:ascii="Arial" w:hAnsi="Arial" w:cs="Arial"/>
          <w:color w:val="000000"/>
          <w:sz w:val="20"/>
        </w:rPr>
        <w:t xml:space="preserve"> </w:t>
      </w:r>
      <w:r w:rsidRPr="007B5BFD">
        <w:rPr>
          <w:rFonts w:ascii="Arial" w:hAnsi="Arial" w:cs="Arial"/>
          <w:color w:val="000000"/>
          <w:sz w:val="20"/>
        </w:rPr>
        <w:t>принятое</w:t>
      </w:r>
      <w:r w:rsidR="00B978B5" w:rsidRPr="007B5BFD">
        <w:rPr>
          <w:rFonts w:ascii="Arial" w:hAnsi="Arial" w:cs="Arial"/>
          <w:color w:val="000000"/>
          <w:sz w:val="20"/>
        </w:rPr>
        <w:t xml:space="preserve"> </w:t>
      </w:r>
      <w:r w:rsidRPr="007B5BFD">
        <w:rPr>
          <w:rFonts w:ascii="Arial" w:hAnsi="Arial" w:cs="Arial"/>
          <w:color w:val="000000"/>
          <w:sz w:val="20"/>
        </w:rPr>
        <w:t>(осуществляемое)</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ходе</w:t>
      </w:r>
      <w:r w:rsidR="00B978B5" w:rsidRPr="007B5BFD">
        <w:rPr>
          <w:rFonts w:ascii="Arial" w:hAnsi="Arial" w:cs="Arial"/>
          <w:color w:val="000000"/>
          <w:sz w:val="20"/>
        </w:rPr>
        <w:t xml:space="preserve"> </w:t>
      </w:r>
      <w:r w:rsidRPr="007B5BFD">
        <w:rPr>
          <w:rFonts w:ascii="Arial" w:hAnsi="Arial" w:cs="Arial"/>
          <w:color w:val="000000"/>
          <w:sz w:val="20"/>
        </w:rPr>
        <w:t>предоставления</w:t>
      </w:r>
      <w:r w:rsidR="00B978B5" w:rsidRPr="007B5BFD">
        <w:rPr>
          <w:rFonts w:ascii="Arial" w:hAnsi="Arial" w:cs="Arial"/>
          <w:color w:val="000000"/>
          <w:sz w:val="20"/>
        </w:rPr>
        <w:t xml:space="preserve"> </w:t>
      </w:r>
      <w:r w:rsidRPr="007B5BFD">
        <w:rPr>
          <w:rFonts w:ascii="Arial" w:hAnsi="Arial" w:cs="Arial"/>
          <w:color w:val="000000"/>
          <w:sz w:val="20"/>
        </w:rPr>
        <w:t>муниципальной</w:t>
      </w:r>
      <w:r w:rsidR="00B978B5" w:rsidRPr="007B5BFD">
        <w:rPr>
          <w:rFonts w:ascii="Arial" w:hAnsi="Arial" w:cs="Arial"/>
          <w:color w:val="000000"/>
          <w:sz w:val="20"/>
        </w:rPr>
        <w:t xml:space="preserve"> </w:t>
      </w:r>
      <w:r w:rsidRPr="007B5BFD">
        <w:rPr>
          <w:rFonts w:ascii="Arial" w:hAnsi="Arial" w:cs="Arial"/>
          <w:color w:val="000000"/>
          <w:sz w:val="20"/>
        </w:rPr>
        <w:t>услуги,</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письменной</w:t>
      </w:r>
      <w:r w:rsidR="00B978B5" w:rsidRPr="007B5BFD">
        <w:rPr>
          <w:rFonts w:ascii="Arial" w:hAnsi="Arial" w:cs="Arial"/>
          <w:color w:val="000000"/>
          <w:sz w:val="20"/>
        </w:rPr>
        <w:t xml:space="preserve"> </w:t>
      </w:r>
      <w:r w:rsidRPr="007B5BFD">
        <w:rPr>
          <w:rFonts w:ascii="Arial" w:hAnsi="Arial" w:cs="Arial"/>
          <w:color w:val="000000"/>
          <w:sz w:val="20"/>
        </w:rPr>
        <w:t>форме</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бумажном</w:t>
      </w:r>
      <w:r w:rsidR="00B978B5" w:rsidRPr="007B5BFD">
        <w:rPr>
          <w:rFonts w:ascii="Arial" w:hAnsi="Arial" w:cs="Arial"/>
          <w:color w:val="000000"/>
          <w:sz w:val="20"/>
        </w:rPr>
        <w:t xml:space="preserve"> </w:t>
      </w:r>
      <w:r w:rsidRPr="007B5BFD">
        <w:rPr>
          <w:rFonts w:ascii="Arial" w:hAnsi="Arial" w:cs="Arial"/>
          <w:color w:val="000000"/>
          <w:sz w:val="20"/>
        </w:rPr>
        <w:t>носителе</w:t>
      </w:r>
      <w:r w:rsidR="00B978B5" w:rsidRPr="007B5BFD">
        <w:rPr>
          <w:rFonts w:ascii="Arial" w:hAnsi="Arial" w:cs="Arial"/>
          <w:color w:val="000000"/>
          <w:sz w:val="20"/>
        </w:rPr>
        <w:t xml:space="preserve"> </w:t>
      </w:r>
      <w:r w:rsidRPr="007B5BFD">
        <w:rPr>
          <w:rFonts w:ascii="Arial" w:hAnsi="Arial" w:cs="Arial"/>
          <w:color w:val="000000"/>
          <w:sz w:val="20"/>
        </w:rPr>
        <w:t>или</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форме</w:t>
      </w:r>
      <w:r w:rsidR="00B978B5" w:rsidRPr="007B5BFD">
        <w:rPr>
          <w:rFonts w:ascii="Arial" w:hAnsi="Arial" w:cs="Arial"/>
          <w:color w:val="000000"/>
          <w:sz w:val="20"/>
        </w:rPr>
        <w:t xml:space="preserve"> </w:t>
      </w:r>
      <w:r w:rsidRPr="007B5BFD">
        <w:rPr>
          <w:rFonts w:ascii="Arial" w:hAnsi="Arial" w:cs="Arial"/>
          <w:color w:val="000000"/>
          <w:sz w:val="20"/>
        </w:rPr>
        <w:t>электронного</w:t>
      </w:r>
      <w:r w:rsidR="00B978B5" w:rsidRPr="007B5BFD">
        <w:rPr>
          <w:rFonts w:ascii="Arial" w:hAnsi="Arial" w:cs="Arial"/>
          <w:color w:val="000000"/>
          <w:sz w:val="20"/>
        </w:rPr>
        <w:t xml:space="preserve"> </w:t>
      </w:r>
      <w:r w:rsidRPr="007B5BFD">
        <w:rPr>
          <w:rFonts w:ascii="Arial" w:hAnsi="Arial" w:cs="Arial"/>
          <w:color w:val="000000"/>
          <w:sz w:val="20"/>
        </w:rPr>
        <w:t>документа</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администрацию</w:t>
      </w:r>
      <w:r w:rsidR="00B978B5" w:rsidRPr="007B5BFD">
        <w:rPr>
          <w:rFonts w:ascii="Arial" w:hAnsi="Arial" w:cs="Arial"/>
          <w:color w:val="000000"/>
          <w:sz w:val="20"/>
        </w:rPr>
        <w:t xml:space="preserve"> </w:t>
      </w:r>
      <w:r w:rsidRPr="007B5BFD">
        <w:rPr>
          <w:rFonts w:ascii="Arial" w:hAnsi="Arial" w:cs="Arial"/>
          <w:color w:val="000000"/>
          <w:sz w:val="20"/>
        </w:rPr>
        <w:t>Бичуринского</w:t>
      </w:r>
      <w:r w:rsidR="00B978B5" w:rsidRPr="007B5BFD">
        <w:rPr>
          <w:rFonts w:ascii="Arial" w:hAnsi="Arial" w:cs="Arial"/>
          <w:color w:val="000000"/>
          <w:sz w:val="20"/>
        </w:rPr>
        <w:t xml:space="preserve"> </w:t>
      </w:r>
      <w:r w:rsidRPr="007B5BFD">
        <w:rPr>
          <w:rFonts w:ascii="Arial" w:hAnsi="Arial" w:cs="Arial"/>
          <w:color w:val="000000"/>
          <w:sz w:val="20"/>
        </w:rPr>
        <w:t>сельского</w:t>
      </w:r>
      <w:r w:rsidR="00B978B5" w:rsidRPr="007B5BFD">
        <w:rPr>
          <w:rFonts w:ascii="Arial" w:hAnsi="Arial" w:cs="Arial"/>
          <w:color w:val="000000"/>
          <w:sz w:val="20"/>
        </w:rPr>
        <w:t xml:space="preserve"> </w:t>
      </w:r>
      <w:r w:rsidRPr="007B5BFD">
        <w:rPr>
          <w:rFonts w:ascii="Arial" w:hAnsi="Arial" w:cs="Arial"/>
          <w:color w:val="000000"/>
          <w:sz w:val="20"/>
        </w:rPr>
        <w:t>поселения</w:t>
      </w:r>
      <w:r w:rsidR="00B978B5" w:rsidRPr="007B5BFD">
        <w:rPr>
          <w:rFonts w:ascii="Arial" w:hAnsi="Arial" w:cs="Arial"/>
          <w:color w:val="000000"/>
          <w:sz w:val="20"/>
        </w:rPr>
        <w:t xml:space="preserve"> </w:t>
      </w:r>
      <w:r w:rsidRPr="007B5BFD">
        <w:rPr>
          <w:rFonts w:ascii="Arial" w:hAnsi="Arial" w:cs="Arial"/>
          <w:color w:val="000000"/>
          <w:sz w:val="20"/>
        </w:rPr>
        <w:t>Мариинско-Посадского</w:t>
      </w:r>
      <w:r w:rsidR="00B978B5" w:rsidRPr="007B5BFD">
        <w:rPr>
          <w:rFonts w:ascii="Arial" w:hAnsi="Arial" w:cs="Arial"/>
          <w:color w:val="000000"/>
          <w:sz w:val="20"/>
        </w:rPr>
        <w:t xml:space="preserve"> </w:t>
      </w:r>
      <w:r w:rsidRPr="007B5BFD">
        <w:rPr>
          <w:rFonts w:ascii="Arial" w:hAnsi="Arial" w:cs="Arial"/>
          <w:color w:val="000000"/>
          <w:sz w:val="20"/>
        </w:rPr>
        <w:t>района.</w:t>
      </w:r>
    </w:p>
    <w:p w:rsidR="0020695B" w:rsidRPr="007B5BFD" w:rsidRDefault="00B978B5" w:rsidP="007B5BFD">
      <w:pPr>
        <w:ind w:firstLine="567"/>
        <w:contextualSpacing/>
        <w:jc w:val="both"/>
        <w:rPr>
          <w:rFonts w:ascii="Arial" w:hAnsi="Arial" w:cs="Arial"/>
          <w:color w:val="000000"/>
          <w:sz w:val="20"/>
        </w:rPr>
      </w:pPr>
      <w:r w:rsidRPr="007B5BFD">
        <w:rPr>
          <w:rFonts w:ascii="Arial" w:hAnsi="Arial" w:cs="Arial"/>
          <w:color w:val="000000"/>
          <w:sz w:val="20"/>
        </w:rPr>
        <w:t xml:space="preserve"> </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b/>
          <w:bCs/>
          <w:color w:val="000000"/>
          <w:sz w:val="20"/>
        </w:rPr>
        <w:t>5.4.</w:t>
      </w:r>
      <w:r w:rsidR="00B978B5" w:rsidRPr="007B5BFD">
        <w:rPr>
          <w:rFonts w:ascii="Arial" w:hAnsi="Arial" w:cs="Arial"/>
          <w:b/>
          <w:bCs/>
          <w:color w:val="000000"/>
          <w:sz w:val="20"/>
        </w:rPr>
        <w:t xml:space="preserve"> </w:t>
      </w:r>
      <w:r w:rsidRPr="007B5BFD">
        <w:rPr>
          <w:rFonts w:ascii="Arial" w:hAnsi="Arial" w:cs="Arial"/>
          <w:b/>
          <w:bCs/>
          <w:color w:val="000000"/>
          <w:sz w:val="20"/>
        </w:rPr>
        <w:t>Порядок</w:t>
      </w:r>
      <w:r w:rsidR="00B978B5" w:rsidRPr="007B5BFD">
        <w:rPr>
          <w:rFonts w:ascii="Arial" w:hAnsi="Arial" w:cs="Arial"/>
          <w:b/>
          <w:bCs/>
          <w:color w:val="000000"/>
          <w:sz w:val="20"/>
        </w:rPr>
        <w:t xml:space="preserve"> </w:t>
      </w:r>
      <w:r w:rsidRPr="007B5BFD">
        <w:rPr>
          <w:rFonts w:ascii="Arial" w:hAnsi="Arial" w:cs="Arial"/>
          <w:b/>
          <w:bCs/>
          <w:color w:val="000000"/>
          <w:sz w:val="20"/>
        </w:rPr>
        <w:t>подачи</w:t>
      </w:r>
      <w:r w:rsidR="00B978B5" w:rsidRPr="007B5BFD">
        <w:rPr>
          <w:rFonts w:ascii="Arial" w:hAnsi="Arial" w:cs="Arial"/>
          <w:b/>
          <w:bCs/>
          <w:color w:val="000000"/>
          <w:sz w:val="20"/>
        </w:rPr>
        <w:t xml:space="preserve"> </w:t>
      </w:r>
      <w:r w:rsidRPr="007B5BFD">
        <w:rPr>
          <w:rFonts w:ascii="Arial" w:hAnsi="Arial" w:cs="Arial"/>
          <w:b/>
          <w:bCs/>
          <w:color w:val="000000"/>
          <w:sz w:val="20"/>
        </w:rPr>
        <w:t>и</w:t>
      </w:r>
      <w:r w:rsidR="00B978B5" w:rsidRPr="007B5BFD">
        <w:rPr>
          <w:rFonts w:ascii="Arial" w:hAnsi="Arial" w:cs="Arial"/>
          <w:b/>
          <w:bCs/>
          <w:color w:val="000000"/>
          <w:sz w:val="20"/>
        </w:rPr>
        <w:t xml:space="preserve"> </w:t>
      </w:r>
      <w:r w:rsidRPr="007B5BFD">
        <w:rPr>
          <w:rFonts w:ascii="Arial" w:hAnsi="Arial" w:cs="Arial"/>
          <w:b/>
          <w:bCs/>
          <w:color w:val="000000"/>
          <w:sz w:val="20"/>
        </w:rPr>
        <w:t>рассмотрения</w:t>
      </w:r>
      <w:r w:rsidR="00B978B5" w:rsidRPr="007B5BFD">
        <w:rPr>
          <w:rFonts w:ascii="Arial" w:hAnsi="Arial" w:cs="Arial"/>
          <w:b/>
          <w:bCs/>
          <w:color w:val="000000"/>
          <w:sz w:val="20"/>
        </w:rPr>
        <w:t xml:space="preserve"> </w:t>
      </w:r>
      <w:r w:rsidRPr="007B5BFD">
        <w:rPr>
          <w:rFonts w:ascii="Arial" w:hAnsi="Arial" w:cs="Arial"/>
          <w:b/>
          <w:bCs/>
          <w:color w:val="000000"/>
          <w:sz w:val="20"/>
        </w:rPr>
        <w:t>жалобы</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Жалоба</w:t>
      </w:r>
      <w:r w:rsidR="00B978B5" w:rsidRPr="007B5BFD">
        <w:rPr>
          <w:rFonts w:ascii="Arial" w:hAnsi="Arial" w:cs="Arial"/>
          <w:color w:val="000000"/>
          <w:sz w:val="20"/>
        </w:rPr>
        <w:t xml:space="preserve"> </w:t>
      </w:r>
      <w:r w:rsidRPr="007B5BFD">
        <w:rPr>
          <w:rFonts w:ascii="Arial" w:hAnsi="Arial" w:cs="Arial"/>
          <w:color w:val="000000"/>
          <w:sz w:val="20"/>
        </w:rPr>
        <w:t>может</w:t>
      </w:r>
      <w:r w:rsidR="00B978B5" w:rsidRPr="007B5BFD">
        <w:rPr>
          <w:rFonts w:ascii="Arial" w:hAnsi="Arial" w:cs="Arial"/>
          <w:color w:val="000000"/>
          <w:sz w:val="20"/>
        </w:rPr>
        <w:t xml:space="preserve"> </w:t>
      </w:r>
      <w:r w:rsidRPr="007B5BFD">
        <w:rPr>
          <w:rFonts w:ascii="Arial" w:hAnsi="Arial" w:cs="Arial"/>
          <w:color w:val="000000"/>
          <w:sz w:val="20"/>
        </w:rPr>
        <w:t>быть</w:t>
      </w:r>
      <w:r w:rsidR="00B978B5" w:rsidRPr="007B5BFD">
        <w:rPr>
          <w:rFonts w:ascii="Arial" w:hAnsi="Arial" w:cs="Arial"/>
          <w:color w:val="000000"/>
          <w:sz w:val="20"/>
        </w:rPr>
        <w:t xml:space="preserve"> </w:t>
      </w:r>
      <w:r w:rsidRPr="007B5BFD">
        <w:rPr>
          <w:rFonts w:ascii="Arial" w:hAnsi="Arial" w:cs="Arial"/>
          <w:color w:val="000000"/>
          <w:sz w:val="20"/>
        </w:rPr>
        <w:t>направлена</w:t>
      </w:r>
      <w:r w:rsidR="00B978B5" w:rsidRPr="007B5BFD">
        <w:rPr>
          <w:rFonts w:ascii="Arial" w:hAnsi="Arial" w:cs="Arial"/>
          <w:color w:val="000000"/>
          <w:sz w:val="20"/>
        </w:rPr>
        <w:t xml:space="preserve"> </w:t>
      </w:r>
      <w:r w:rsidRPr="007B5BFD">
        <w:rPr>
          <w:rFonts w:ascii="Arial" w:hAnsi="Arial" w:cs="Arial"/>
          <w:color w:val="000000"/>
          <w:sz w:val="20"/>
        </w:rPr>
        <w:t>по</w:t>
      </w:r>
      <w:r w:rsidR="00B978B5" w:rsidRPr="007B5BFD">
        <w:rPr>
          <w:rFonts w:ascii="Arial" w:hAnsi="Arial" w:cs="Arial"/>
          <w:color w:val="000000"/>
          <w:sz w:val="20"/>
        </w:rPr>
        <w:t xml:space="preserve"> </w:t>
      </w:r>
      <w:r w:rsidRPr="007B5BFD">
        <w:rPr>
          <w:rFonts w:ascii="Arial" w:hAnsi="Arial" w:cs="Arial"/>
          <w:color w:val="000000"/>
          <w:sz w:val="20"/>
        </w:rPr>
        <w:t>почте,</w:t>
      </w:r>
      <w:r w:rsidR="00B978B5" w:rsidRPr="007B5BFD">
        <w:rPr>
          <w:rFonts w:ascii="Arial" w:hAnsi="Arial" w:cs="Arial"/>
          <w:color w:val="000000"/>
          <w:sz w:val="20"/>
        </w:rPr>
        <w:t xml:space="preserve"> </w:t>
      </w:r>
      <w:r w:rsidRPr="007B5BFD">
        <w:rPr>
          <w:rFonts w:ascii="Arial" w:hAnsi="Arial" w:cs="Arial"/>
          <w:color w:val="000000"/>
          <w:sz w:val="20"/>
        </w:rPr>
        <w:t>через</w:t>
      </w:r>
      <w:r w:rsidR="00B978B5" w:rsidRPr="007B5BFD">
        <w:rPr>
          <w:rFonts w:ascii="Arial" w:hAnsi="Arial" w:cs="Arial"/>
          <w:color w:val="000000"/>
          <w:sz w:val="20"/>
        </w:rPr>
        <w:t xml:space="preserve"> </w:t>
      </w:r>
      <w:r w:rsidRPr="007B5BFD">
        <w:rPr>
          <w:rFonts w:ascii="Arial" w:hAnsi="Arial" w:cs="Arial"/>
          <w:color w:val="000000"/>
          <w:sz w:val="20"/>
        </w:rPr>
        <w:t>МФЦ,</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использованием</w:t>
      </w:r>
      <w:r w:rsidR="00B978B5" w:rsidRPr="007B5BFD">
        <w:rPr>
          <w:rFonts w:ascii="Arial" w:hAnsi="Arial" w:cs="Arial"/>
          <w:color w:val="000000"/>
          <w:sz w:val="20"/>
        </w:rPr>
        <w:t xml:space="preserve"> </w:t>
      </w:r>
      <w:r w:rsidRPr="007B5BFD">
        <w:rPr>
          <w:rFonts w:ascii="Arial" w:hAnsi="Arial" w:cs="Arial"/>
          <w:color w:val="000000"/>
          <w:sz w:val="20"/>
        </w:rPr>
        <w:t>информационно-телекоммуникационной</w:t>
      </w:r>
      <w:r w:rsidR="00B978B5" w:rsidRPr="007B5BFD">
        <w:rPr>
          <w:rFonts w:ascii="Arial" w:hAnsi="Arial" w:cs="Arial"/>
          <w:color w:val="000000"/>
          <w:sz w:val="20"/>
        </w:rPr>
        <w:t xml:space="preserve"> </w:t>
      </w:r>
      <w:r w:rsidRPr="007B5BFD">
        <w:rPr>
          <w:rFonts w:ascii="Arial" w:hAnsi="Arial" w:cs="Arial"/>
          <w:color w:val="000000"/>
          <w:sz w:val="20"/>
        </w:rPr>
        <w:t>сети</w:t>
      </w:r>
      <w:r w:rsidR="00B978B5" w:rsidRPr="007B5BFD">
        <w:rPr>
          <w:rFonts w:ascii="Arial" w:hAnsi="Arial" w:cs="Arial"/>
          <w:color w:val="000000"/>
          <w:sz w:val="20"/>
        </w:rPr>
        <w:t xml:space="preserve"> </w:t>
      </w:r>
      <w:r w:rsidRPr="007B5BFD">
        <w:rPr>
          <w:rFonts w:ascii="Arial" w:hAnsi="Arial" w:cs="Arial"/>
          <w:color w:val="000000"/>
          <w:sz w:val="20"/>
        </w:rPr>
        <w:t>«Интернет»,</w:t>
      </w:r>
      <w:r w:rsidR="00B978B5" w:rsidRPr="007B5BFD">
        <w:rPr>
          <w:rFonts w:ascii="Arial" w:hAnsi="Arial" w:cs="Arial"/>
          <w:color w:val="000000"/>
          <w:sz w:val="20"/>
        </w:rPr>
        <w:t xml:space="preserve"> </w:t>
      </w:r>
      <w:r w:rsidRPr="007B5BFD">
        <w:rPr>
          <w:rFonts w:ascii="Arial" w:hAnsi="Arial" w:cs="Arial"/>
          <w:color w:val="000000"/>
          <w:sz w:val="20"/>
        </w:rPr>
        <w:t>официального</w:t>
      </w:r>
      <w:r w:rsidR="00B978B5" w:rsidRPr="007B5BFD">
        <w:rPr>
          <w:rFonts w:ascii="Arial" w:hAnsi="Arial" w:cs="Arial"/>
          <w:color w:val="000000"/>
          <w:sz w:val="20"/>
        </w:rPr>
        <w:t xml:space="preserve"> </w:t>
      </w:r>
      <w:r w:rsidRPr="007B5BFD">
        <w:rPr>
          <w:rFonts w:ascii="Arial" w:hAnsi="Arial" w:cs="Arial"/>
          <w:color w:val="000000"/>
          <w:sz w:val="20"/>
        </w:rPr>
        <w:t>сайта</w:t>
      </w:r>
      <w:r w:rsidR="00B978B5" w:rsidRPr="007B5BFD">
        <w:rPr>
          <w:rFonts w:ascii="Arial" w:hAnsi="Arial" w:cs="Arial"/>
          <w:color w:val="000000"/>
          <w:sz w:val="20"/>
        </w:rPr>
        <w:t xml:space="preserve"> </w:t>
      </w:r>
      <w:r w:rsidRPr="007B5BFD">
        <w:rPr>
          <w:rFonts w:ascii="Arial" w:hAnsi="Arial" w:cs="Arial"/>
          <w:color w:val="000000"/>
          <w:sz w:val="20"/>
        </w:rPr>
        <w:t>Бичуринского</w:t>
      </w:r>
      <w:r w:rsidR="00B978B5" w:rsidRPr="007B5BFD">
        <w:rPr>
          <w:rFonts w:ascii="Arial" w:hAnsi="Arial" w:cs="Arial"/>
          <w:color w:val="000000"/>
          <w:sz w:val="20"/>
        </w:rPr>
        <w:t xml:space="preserve"> </w:t>
      </w:r>
      <w:r w:rsidRPr="007B5BFD">
        <w:rPr>
          <w:rFonts w:ascii="Arial" w:hAnsi="Arial" w:cs="Arial"/>
          <w:color w:val="000000"/>
          <w:sz w:val="20"/>
        </w:rPr>
        <w:t>сельского</w:t>
      </w:r>
      <w:r w:rsidR="00B978B5" w:rsidRPr="007B5BFD">
        <w:rPr>
          <w:rFonts w:ascii="Arial" w:hAnsi="Arial" w:cs="Arial"/>
          <w:color w:val="000000"/>
          <w:sz w:val="20"/>
        </w:rPr>
        <w:t xml:space="preserve"> </w:t>
      </w:r>
      <w:r w:rsidRPr="007B5BFD">
        <w:rPr>
          <w:rFonts w:ascii="Arial" w:hAnsi="Arial" w:cs="Arial"/>
          <w:color w:val="000000"/>
          <w:sz w:val="20"/>
        </w:rPr>
        <w:t>поселения</w:t>
      </w:r>
      <w:r w:rsidR="00B978B5" w:rsidRPr="007B5BFD">
        <w:rPr>
          <w:rFonts w:ascii="Arial" w:hAnsi="Arial" w:cs="Arial"/>
          <w:color w:val="000000"/>
          <w:sz w:val="20"/>
        </w:rPr>
        <w:t xml:space="preserve"> </w:t>
      </w:r>
      <w:r w:rsidRPr="007B5BFD">
        <w:rPr>
          <w:rFonts w:ascii="Arial" w:hAnsi="Arial" w:cs="Arial"/>
          <w:color w:val="000000"/>
          <w:sz w:val="20"/>
        </w:rPr>
        <w:t>Мариинско-Посадского</w:t>
      </w:r>
      <w:r w:rsidR="00B978B5" w:rsidRPr="007B5BFD">
        <w:rPr>
          <w:rFonts w:ascii="Arial" w:hAnsi="Arial" w:cs="Arial"/>
          <w:color w:val="000000"/>
          <w:sz w:val="20"/>
        </w:rPr>
        <w:t xml:space="preserve"> </w:t>
      </w:r>
      <w:r w:rsidRPr="007B5BFD">
        <w:rPr>
          <w:rFonts w:ascii="Arial" w:hAnsi="Arial" w:cs="Arial"/>
          <w:color w:val="000000"/>
          <w:sz w:val="20"/>
        </w:rPr>
        <w:t>района,</w:t>
      </w:r>
      <w:r w:rsidR="00B978B5" w:rsidRPr="007B5BFD">
        <w:rPr>
          <w:rFonts w:ascii="Arial" w:hAnsi="Arial" w:cs="Arial"/>
          <w:color w:val="000000"/>
          <w:sz w:val="20"/>
        </w:rPr>
        <w:t xml:space="preserve"> </w:t>
      </w:r>
      <w:r w:rsidRPr="007B5BFD">
        <w:rPr>
          <w:rFonts w:ascii="Arial" w:hAnsi="Arial" w:cs="Arial"/>
          <w:color w:val="000000"/>
          <w:sz w:val="20"/>
        </w:rPr>
        <w:t>Единого</w:t>
      </w:r>
      <w:r w:rsidR="00B978B5" w:rsidRPr="007B5BFD">
        <w:rPr>
          <w:rFonts w:ascii="Arial" w:hAnsi="Arial" w:cs="Arial"/>
          <w:color w:val="000000"/>
          <w:sz w:val="20"/>
        </w:rPr>
        <w:t xml:space="preserve"> </w:t>
      </w:r>
      <w:r w:rsidRPr="007B5BFD">
        <w:rPr>
          <w:rFonts w:ascii="Arial" w:hAnsi="Arial" w:cs="Arial"/>
          <w:color w:val="000000"/>
          <w:sz w:val="20"/>
        </w:rPr>
        <w:t>портала</w:t>
      </w:r>
      <w:r w:rsidR="00B978B5" w:rsidRPr="007B5BFD">
        <w:rPr>
          <w:rFonts w:ascii="Arial" w:hAnsi="Arial" w:cs="Arial"/>
          <w:color w:val="000000"/>
          <w:sz w:val="20"/>
        </w:rPr>
        <w:t xml:space="preserve"> </w:t>
      </w:r>
      <w:r w:rsidRPr="007B5BFD">
        <w:rPr>
          <w:rFonts w:ascii="Arial" w:hAnsi="Arial" w:cs="Arial"/>
          <w:color w:val="000000"/>
          <w:sz w:val="20"/>
        </w:rPr>
        <w:t>государственных</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муниципальных</w:t>
      </w:r>
      <w:r w:rsidR="00B978B5" w:rsidRPr="007B5BFD">
        <w:rPr>
          <w:rFonts w:ascii="Arial" w:hAnsi="Arial" w:cs="Arial"/>
          <w:color w:val="000000"/>
          <w:sz w:val="20"/>
        </w:rPr>
        <w:t xml:space="preserve"> </w:t>
      </w:r>
      <w:r w:rsidRPr="007B5BFD">
        <w:rPr>
          <w:rFonts w:ascii="Arial" w:hAnsi="Arial" w:cs="Arial"/>
          <w:color w:val="000000"/>
          <w:sz w:val="20"/>
        </w:rPr>
        <w:t>услуг,</w:t>
      </w:r>
      <w:r w:rsidR="00B978B5" w:rsidRPr="007B5BFD">
        <w:rPr>
          <w:rFonts w:ascii="Arial" w:hAnsi="Arial" w:cs="Arial"/>
          <w:color w:val="000000"/>
          <w:sz w:val="20"/>
        </w:rPr>
        <w:t xml:space="preserve"> </w:t>
      </w:r>
      <w:r w:rsidRPr="007B5BFD">
        <w:rPr>
          <w:rFonts w:ascii="Arial" w:hAnsi="Arial" w:cs="Arial"/>
          <w:color w:val="000000"/>
          <w:sz w:val="20"/>
        </w:rPr>
        <w:t>Портала</w:t>
      </w:r>
      <w:r w:rsidR="00B978B5" w:rsidRPr="007B5BFD">
        <w:rPr>
          <w:rFonts w:ascii="Arial" w:hAnsi="Arial" w:cs="Arial"/>
          <w:color w:val="000000"/>
          <w:sz w:val="20"/>
        </w:rPr>
        <w:t xml:space="preserve"> </w:t>
      </w:r>
      <w:r w:rsidRPr="007B5BFD">
        <w:rPr>
          <w:rFonts w:ascii="Arial" w:hAnsi="Arial" w:cs="Arial"/>
          <w:color w:val="000000"/>
          <w:sz w:val="20"/>
        </w:rPr>
        <w:t>государственных</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муниципальных</w:t>
      </w:r>
      <w:r w:rsidR="00B978B5" w:rsidRPr="007B5BFD">
        <w:rPr>
          <w:rFonts w:ascii="Arial" w:hAnsi="Arial" w:cs="Arial"/>
          <w:color w:val="000000"/>
          <w:sz w:val="20"/>
        </w:rPr>
        <w:t xml:space="preserve"> </w:t>
      </w:r>
      <w:r w:rsidRPr="007B5BFD">
        <w:rPr>
          <w:rFonts w:ascii="Arial" w:hAnsi="Arial" w:cs="Arial"/>
          <w:color w:val="000000"/>
          <w:sz w:val="20"/>
        </w:rPr>
        <w:t>услуг,</w:t>
      </w:r>
      <w:r w:rsidR="00B978B5" w:rsidRPr="007B5BFD">
        <w:rPr>
          <w:rFonts w:ascii="Arial" w:hAnsi="Arial" w:cs="Arial"/>
          <w:color w:val="000000"/>
          <w:sz w:val="20"/>
        </w:rPr>
        <w:t xml:space="preserve"> </w:t>
      </w:r>
      <w:r w:rsidRPr="007B5BFD">
        <w:rPr>
          <w:rFonts w:ascii="Arial" w:hAnsi="Arial" w:cs="Arial"/>
          <w:color w:val="000000"/>
          <w:sz w:val="20"/>
        </w:rPr>
        <w:t>портала</w:t>
      </w:r>
      <w:r w:rsidR="00B978B5" w:rsidRPr="007B5BFD">
        <w:rPr>
          <w:rFonts w:ascii="Arial" w:hAnsi="Arial" w:cs="Arial"/>
          <w:color w:val="000000"/>
          <w:sz w:val="20"/>
        </w:rPr>
        <w:t xml:space="preserve"> </w:t>
      </w:r>
      <w:r w:rsidRPr="007B5BFD">
        <w:rPr>
          <w:rFonts w:ascii="Arial" w:hAnsi="Arial" w:cs="Arial"/>
          <w:color w:val="000000"/>
          <w:sz w:val="20"/>
        </w:rPr>
        <w:t>федеральной</w:t>
      </w:r>
      <w:r w:rsidR="00B978B5" w:rsidRPr="007B5BFD">
        <w:rPr>
          <w:rFonts w:ascii="Arial" w:hAnsi="Arial" w:cs="Arial"/>
          <w:color w:val="000000"/>
          <w:sz w:val="20"/>
        </w:rPr>
        <w:t xml:space="preserve"> </w:t>
      </w:r>
      <w:r w:rsidRPr="007B5BFD">
        <w:rPr>
          <w:rFonts w:ascii="Arial" w:hAnsi="Arial" w:cs="Arial"/>
          <w:color w:val="000000"/>
          <w:sz w:val="20"/>
        </w:rPr>
        <w:t>государственной</w:t>
      </w:r>
      <w:r w:rsidR="00B978B5" w:rsidRPr="007B5BFD">
        <w:rPr>
          <w:rFonts w:ascii="Arial" w:hAnsi="Arial" w:cs="Arial"/>
          <w:color w:val="000000"/>
          <w:sz w:val="20"/>
        </w:rPr>
        <w:t xml:space="preserve"> </w:t>
      </w:r>
      <w:r w:rsidRPr="007B5BFD">
        <w:rPr>
          <w:rFonts w:ascii="Arial" w:hAnsi="Arial" w:cs="Arial"/>
          <w:color w:val="000000"/>
          <w:sz w:val="20"/>
        </w:rPr>
        <w:t>информационной</w:t>
      </w:r>
      <w:r w:rsidR="00B978B5" w:rsidRPr="007B5BFD">
        <w:rPr>
          <w:rFonts w:ascii="Arial" w:hAnsi="Arial" w:cs="Arial"/>
          <w:color w:val="000000"/>
          <w:sz w:val="20"/>
        </w:rPr>
        <w:t xml:space="preserve"> </w:t>
      </w:r>
      <w:r w:rsidRPr="007B5BFD">
        <w:rPr>
          <w:rFonts w:ascii="Arial" w:hAnsi="Arial" w:cs="Arial"/>
          <w:color w:val="000000"/>
          <w:sz w:val="20"/>
        </w:rPr>
        <w:t>системы,</w:t>
      </w:r>
      <w:r w:rsidR="00B978B5" w:rsidRPr="007B5BFD">
        <w:rPr>
          <w:rFonts w:ascii="Arial" w:hAnsi="Arial" w:cs="Arial"/>
          <w:color w:val="000000"/>
          <w:sz w:val="20"/>
        </w:rPr>
        <w:t xml:space="preserve"> </w:t>
      </w:r>
      <w:r w:rsidRPr="007B5BFD">
        <w:rPr>
          <w:rFonts w:ascii="Arial" w:hAnsi="Arial" w:cs="Arial"/>
          <w:color w:val="000000"/>
          <w:sz w:val="20"/>
        </w:rPr>
        <w:t>обеспечивающей</w:t>
      </w:r>
      <w:r w:rsidR="00B978B5" w:rsidRPr="007B5BFD">
        <w:rPr>
          <w:rFonts w:ascii="Arial" w:hAnsi="Arial" w:cs="Arial"/>
          <w:color w:val="000000"/>
          <w:sz w:val="20"/>
        </w:rPr>
        <w:t xml:space="preserve"> </w:t>
      </w:r>
      <w:r w:rsidRPr="007B5BFD">
        <w:rPr>
          <w:rFonts w:ascii="Arial" w:hAnsi="Arial" w:cs="Arial"/>
          <w:color w:val="000000"/>
          <w:sz w:val="20"/>
        </w:rPr>
        <w:t>процесс</w:t>
      </w:r>
      <w:r w:rsidR="00B978B5" w:rsidRPr="007B5BFD">
        <w:rPr>
          <w:rFonts w:ascii="Arial" w:hAnsi="Arial" w:cs="Arial"/>
          <w:color w:val="000000"/>
          <w:sz w:val="20"/>
        </w:rPr>
        <w:t xml:space="preserve"> </w:t>
      </w:r>
      <w:r w:rsidRPr="007B5BFD">
        <w:rPr>
          <w:rFonts w:ascii="Arial" w:hAnsi="Arial" w:cs="Arial"/>
          <w:color w:val="000000"/>
          <w:sz w:val="20"/>
        </w:rPr>
        <w:t>досудебного</w:t>
      </w:r>
      <w:r w:rsidR="00B978B5" w:rsidRPr="007B5BFD">
        <w:rPr>
          <w:rFonts w:ascii="Arial" w:hAnsi="Arial" w:cs="Arial"/>
          <w:color w:val="000000"/>
          <w:sz w:val="20"/>
        </w:rPr>
        <w:t xml:space="preserve"> </w:t>
      </w:r>
      <w:r w:rsidRPr="007B5BFD">
        <w:rPr>
          <w:rFonts w:ascii="Arial" w:hAnsi="Arial" w:cs="Arial"/>
          <w:color w:val="000000"/>
          <w:sz w:val="20"/>
        </w:rPr>
        <w:t>(внесудебного)</w:t>
      </w:r>
      <w:r w:rsidR="00B978B5" w:rsidRPr="007B5BFD">
        <w:rPr>
          <w:rFonts w:ascii="Arial" w:hAnsi="Arial" w:cs="Arial"/>
          <w:color w:val="000000"/>
          <w:sz w:val="20"/>
        </w:rPr>
        <w:t xml:space="preserve"> </w:t>
      </w:r>
      <w:r w:rsidRPr="007B5BFD">
        <w:rPr>
          <w:rFonts w:ascii="Arial" w:hAnsi="Arial" w:cs="Arial"/>
          <w:color w:val="000000"/>
          <w:sz w:val="20"/>
        </w:rPr>
        <w:t>обжалования</w:t>
      </w:r>
      <w:r w:rsidR="00B978B5" w:rsidRPr="007B5BFD">
        <w:rPr>
          <w:rFonts w:ascii="Arial" w:hAnsi="Arial" w:cs="Arial"/>
          <w:color w:val="000000"/>
          <w:sz w:val="20"/>
        </w:rPr>
        <w:t xml:space="preserve"> </w:t>
      </w:r>
      <w:r w:rsidRPr="007B5BFD">
        <w:rPr>
          <w:rFonts w:ascii="Arial" w:hAnsi="Arial" w:cs="Arial"/>
          <w:color w:val="000000"/>
          <w:sz w:val="20"/>
        </w:rPr>
        <w:t>решений</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действий</w:t>
      </w:r>
      <w:r w:rsidR="00B978B5" w:rsidRPr="007B5BFD">
        <w:rPr>
          <w:rFonts w:ascii="Arial" w:hAnsi="Arial" w:cs="Arial"/>
          <w:color w:val="000000"/>
          <w:sz w:val="20"/>
        </w:rPr>
        <w:t xml:space="preserve"> </w:t>
      </w:r>
      <w:r w:rsidRPr="007B5BFD">
        <w:rPr>
          <w:rFonts w:ascii="Arial" w:hAnsi="Arial" w:cs="Arial"/>
          <w:color w:val="000000"/>
          <w:sz w:val="20"/>
        </w:rPr>
        <w:t>(бездействия),</w:t>
      </w:r>
      <w:r w:rsidR="00B978B5" w:rsidRPr="007B5BFD">
        <w:rPr>
          <w:rFonts w:ascii="Arial" w:hAnsi="Arial" w:cs="Arial"/>
          <w:color w:val="000000"/>
          <w:sz w:val="20"/>
        </w:rPr>
        <w:t xml:space="preserve"> </w:t>
      </w:r>
      <w:r w:rsidRPr="007B5BFD">
        <w:rPr>
          <w:rFonts w:ascii="Arial" w:hAnsi="Arial" w:cs="Arial"/>
          <w:color w:val="000000"/>
          <w:sz w:val="20"/>
        </w:rPr>
        <w:t>совершенных</w:t>
      </w:r>
      <w:r w:rsidR="00B978B5" w:rsidRPr="007B5BFD">
        <w:rPr>
          <w:rFonts w:ascii="Arial" w:hAnsi="Arial" w:cs="Arial"/>
          <w:color w:val="000000"/>
          <w:sz w:val="20"/>
        </w:rPr>
        <w:t xml:space="preserve"> </w:t>
      </w:r>
      <w:r w:rsidRPr="007B5BFD">
        <w:rPr>
          <w:rFonts w:ascii="Arial" w:hAnsi="Arial" w:cs="Arial"/>
          <w:color w:val="000000"/>
          <w:sz w:val="20"/>
        </w:rPr>
        <w:t>при</w:t>
      </w:r>
      <w:r w:rsidR="00B978B5" w:rsidRPr="007B5BFD">
        <w:rPr>
          <w:rFonts w:ascii="Arial" w:hAnsi="Arial" w:cs="Arial"/>
          <w:color w:val="000000"/>
          <w:sz w:val="20"/>
        </w:rPr>
        <w:t xml:space="preserve"> </w:t>
      </w:r>
      <w:r w:rsidRPr="007B5BFD">
        <w:rPr>
          <w:rFonts w:ascii="Arial" w:hAnsi="Arial" w:cs="Arial"/>
          <w:color w:val="000000"/>
          <w:sz w:val="20"/>
        </w:rPr>
        <w:t>предоставлении</w:t>
      </w:r>
      <w:r w:rsidR="00B978B5" w:rsidRPr="007B5BFD">
        <w:rPr>
          <w:rFonts w:ascii="Arial" w:hAnsi="Arial" w:cs="Arial"/>
          <w:color w:val="000000"/>
          <w:sz w:val="20"/>
        </w:rPr>
        <w:t xml:space="preserve"> </w:t>
      </w:r>
      <w:r w:rsidRPr="007B5BFD">
        <w:rPr>
          <w:rFonts w:ascii="Arial" w:hAnsi="Arial" w:cs="Arial"/>
          <w:color w:val="000000"/>
          <w:sz w:val="20"/>
        </w:rPr>
        <w:t>государственных</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муниципальных</w:t>
      </w:r>
      <w:r w:rsidR="00B978B5" w:rsidRPr="007B5BFD">
        <w:rPr>
          <w:rFonts w:ascii="Arial" w:hAnsi="Arial" w:cs="Arial"/>
          <w:color w:val="000000"/>
          <w:sz w:val="20"/>
        </w:rPr>
        <w:t xml:space="preserve"> </w:t>
      </w:r>
      <w:r w:rsidRPr="007B5BFD">
        <w:rPr>
          <w:rFonts w:ascii="Arial" w:hAnsi="Arial" w:cs="Arial"/>
          <w:color w:val="000000"/>
          <w:sz w:val="20"/>
        </w:rPr>
        <w:t>услуг</w:t>
      </w:r>
      <w:r w:rsidR="00B978B5" w:rsidRPr="007B5BFD">
        <w:rPr>
          <w:rFonts w:ascii="Arial" w:hAnsi="Arial" w:cs="Arial"/>
          <w:color w:val="000000"/>
          <w:sz w:val="20"/>
        </w:rPr>
        <w:t xml:space="preserve"> </w:t>
      </w:r>
      <w:r w:rsidRPr="007B5BFD">
        <w:rPr>
          <w:rFonts w:ascii="Arial" w:hAnsi="Arial" w:cs="Arial"/>
          <w:color w:val="000000"/>
          <w:sz w:val="20"/>
        </w:rPr>
        <w:t>уполномоченным</w:t>
      </w:r>
      <w:r w:rsidR="00B978B5" w:rsidRPr="007B5BFD">
        <w:rPr>
          <w:rFonts w:ascii="Arial" w:hAnsi="Arial" w:cs="Arial"/>
          <w:color w:val="000000"/>
          <w:sz w:val="20"/>
        </w:rPr>
        <w:t xml:space="preserve"> </w:t>
      </w:r>
      <w:r w:rsidRPr="007B5BFD">
        <w:rPr>
          <w:rFonts w:ascii="Arial" w:hAnsi="Arial" w:cs="Arial"/>
          <w:color w:val="000000"/>
          <w:sz w:val="20"/>
        </w:rPr>
        <w:t>органом</w:t>
      </w:r>
      <w:r w:rsidR="00B978B5" w:rsidRPr="007B5BFD">
        <w:rPr>
          <w:rFonts w:ascii="Arial" w:hAnsi="Arial" w:cs="Arial"/>
          <w:color w:val="000000"/>
          <w:sz w:val="20"/>
        </w:rPr>
        <w:t xml:space="preserve"> </w:t>
      </w:r>
      <w:r w:rsidRPr="007B5BFD">
        <w:rPr>
          <w:rFonts w:ascii="Arial" w:hAnsi="Arial" w:cs="Arial"/>
          <w:color w:val="000000"/>
          <w:sz w:val="20"/>
        </w:rPr>
        <w:t>(далее</w:t>
      </w:r>
      <w:r w:rsidR="00B978B5" w:rsidRPr="007B5BFD">
        <w:rPr>
          <w:rFonts w:ascii="Arial" w:hAnsi="Arial" w:cs="Arial"/>
          <w:color w:val="000000"/>
          <w:sz w:val="20"/>
        </w:rPr>
        <w:t xml:space="preserve"> </w:t>
      </w:r>
      <w:r w:rsidRPr="007B5BFD">
        <w:rPr>
          <w:rFonts w:ascii="Arial" w:hAnsi="Arial" w:cs="Arial"/>
          <w:color w:val="000000"/>
          <w:sz w:val="20"/>
        </w:rPr>
        <w:t>–</w:t>
      </w:r>
      <w:r w:rsidR="00B978B5" w:rsidRPr="007B5BFD">
        <w:rPr>
          <w:rFonts w:ascii="Arial" w:hAnsi="Arial" w:cs="Arial"/>
          <w:color w:val="000000"/>
          <w:sz w:val="20"/>
        </w:rPr>
        <w:t xml:space="preserve"> </w:t>
      </w:r>
      <w:r w:rsidRPr="007B5BFD">
        <w:rPr>
          <w:rFonts w:ascii="Arial" w:hAnsi="Arial" w:cs="Arial"/>
          <w:color w:val="000000"/>
          <w:sz w:val="20"/>
        </w:rPr>
        <w:t>информационная</w:t>
      </w:r>
      <w:r w:rsidR="00B978B5" w:rsidRPr="007B5BFD">
        <w:rPr>
          <w:rFonts w:ascii="Arial" w:hAnsi="Arial" w:cs="Arial"/>
          <w:color w:val="000000"/>
          <w:sz w:val="20"/>
        </w:rPr>
        <w:t xml:space="preserve"> </w:t>
      </w:r>
      <w:r w:rsidRPr="007B5BFD">
        <w:rPr>
          <w:rFonts w:ascii="Arial" w:hAnsi="Arial" w:cs="Arial"/>
          <w:color w:val="000000"/>
          <w:sz w:val="20"/>
        </w:rPr>
        <w:t>система</w:t>
      </w:r>
      <w:r w:rsidR="00B978B5" w:rsidRPr="007B5BFD">
        <w:rPr>
          <w:rFonts w:ascii="Arial" w:hAnsi="Arial" w:cs="Arial"/>
          <w:color w:val="000000"/>
          <w:sz w:val="20"/>
        </w:rPr>
        <w:t xml:space="preserve"> </w:t>
      </w:r>
      <w:r w:rsidRPr="007B5BFD">
        <w:rPr>
          <w:rFonts w:ascii="Arial" w:hAnsi="Arial" w:cs="Arial"/>
          <w:color w:val="000000"/>
          <w:sz w:val="20"/>
        </w:rPr>
        <w:t>досудебного</w:t>
      </w:r>
      <w:r w:rsidR="00B978B5" w:rsidRPr="007B5BFD">
        <w:rPr>
          <w:rFonts w:ascii="Arial" w:hAnsi="Arial" w:cs="Arial"/>
          <w:color w:val="000000"/>
          <w:sz w:val="20"/>
        </w:rPr>
        <w:t xml:space="preserve"> </w:t>
      </w:r>
      <w:r w:rsidRPr="007B5BFD">
        <w:rPr>
          <w:rFonts w:ascii="Arial" w:hAnsi="Arial" w:cs="Arial"/>
          <w:color w:val="000000"/>
          <w:sz w:val="20"/>
        </w:rPr>
        <w:t>(внесудебного)</w:t>
      </w:r>
      <w:r w:rsidR="00B978B5" w:rsidRPr="007B5BFD">
        <w:rPr>
          <w:rFonts w:ascii="Arial" w:hAnsi="Arial" w:cs="Arial"/>
          <w:color w:val="000000"/>
          <w:sz w:val="20"/>
        </w:rPr>
        <w:t xml:space="preserve"> </w:t>
      </w:r>
      <w:r w:rsidRPr="007B5BFD">
        <w:rPr>
          <w:rFonts w:ascii="Arial" w:hAnsi="Arial" w:cs="Arial"/>
          <w:color w:val="000000"/>
          <w:sz w:val="20"/>
        </w:rPr>
        <w:t>обжалования),</w:t>
      </w:r>
      <w:r w:rsidR="00B978B5" w:rsidRPr="007B5BFD">
        <w:rPr>
          <w:rFonts w:ascii="Arial" w:hAnsi="Arial" w:cs="Arial"/>
          <w:color w:val="000000"/>
          <w:sz w:val="20"/>
        </w:rPr>
        <w:t xml:space="preserve"> </w:t>
      </w:r>
      <w:r w:rsidRPr="007B5BFD">
        <w:rPr>
          <w:rFonts w:ascii="Arial" w:hAnsi="Arial" w:cs="Arial"/>
          <w:color w:val="000000"/>
          <w:sz w:val="20"/>
        </w:rPr>
        <w:t>а</w:t>
      </w:r>
      <w:r w:rsidR="00B978B5" w:rsidRPr="007B5BFD">
        <w:rPr>
          <w:rFonts w:ascii="Arial" w:hAnsi="Arial" w:cs="Arial"/>
          <w:color w:val="000000"/>
          <w:sz w:val="20"/>
        </w:rPr>
        <w:t xml:space="preserve"> </w:t>
      </w:r>
      <w:r w:rsidRPr="007B5BFD">
        <w:rPr>
          <w:rFonts w:ascii="Arial" w:hAnsi="Arial" w:cs="Arial"/>
          <w:color w:val="000000"/>
          <w:sz w:val="20"/>
        </w:rPr>
        <w:t>также</w:t>
      </w:r>
      <w:r w:rsidR="00B978B5" w:rsidRPr="007B5BFD">
        <w:rPr>
          <w:rFonts w:ascii="Arial" w:hAnsi="Arial" w:cs="Arial"/>
          <w:color w:val="000000"/>
          <w:sz w:val="20"/>
        </w:rPr>
        <w:t xml:space="preserve"> </w:t>
      </w:r>
      <w:r w:rsidRPr="007B5BFD">
        <w:rPr>
          <w:rFonts w:ascii="Arial" w:hAnsi="Arial" w:cs="Arial"/>
          <w:color w:val="000000"/>
          <w:sz w:val="20"/>
        </w:rPr>
        <w:t>может</w:t>
      </w:r>
      <w:r w:rsidR="00B978B5" w:rsidRPr="007B5BFD">
        <w:rPr>
          <w:rFonts w:ascii="Arial" w:hAnsi="Arial" w:cs="Arial"/>
          <w:color w:val="000000"/>
          <w:sz w:val="20"/>
        </w:rPr>
        <w:t xml:space="preserve"> </w:t>
      </w:r>
      <w:r w:rsidRPr="007B5BFD">
        <w:rPr>
          <w:rFonts w:ascii="Arial" w:hAnsi="Arial" w:cs="Arial"/>
          <w:color w:val="000000"/>
          <w:sz w:val="20"/>
        </w:rPr>
        <w:t>быть</w:t>
      </w:r>
      <w:r w:rsidR="00B978B5" w:rsidRPr="007B5BFD">
        <w:rPr>
          <w:rFonts w:ascii="Arial" w:hAnsi="Arial" w:cs="Arial"/>
          <w:color w:val="000000"/>
          <w:sz w:val="20"/>
        </w:rPr>
        <w:t xml:space="preserve"> </w:t>
      </w:r>
      <w:r w:rsidRPr="007B5BFD">
        <w:rPr>
          <w:rFonts w:ascii="Arial" w:hAnsi="Arial" w:cs="Arial"/>
          <w:color w:val="000000"/>
          <w:sz w:val="20"/>
        </w:rPr>
        <w:t>принята</w:t>
      </w:r>
      <w:r w:rsidR="00B978B5" w:rsidRPr="007B5BFD">
        <w:rPr>
          <w:rFonts w:ascii="Arial" w:hAnsi="Arial" w:cs="Arial"/>
          <w:color w:val="000000"/>
          <w:sz w:val="20"/>
        </w:rPr>
        <w:t xml:space="preserve"> </w:t>
      </w:r>
      <w:r w:rsidRPr="007B5BFD">
        <w:rPr>
          <w:rFonts w:ascii="Arial" w:hAnsi="Arial" w:cs="Arial"/>
          <w:color w:val="000000"/>
          <w:sz w:val="20"/>
        </w:rPr>
        <w:t>при</w:t>
      </w:r>
      <w:r w:rsidR="00B978B5" w:rsidRPr="007B5BFD">
        <w:rPr>
          <w:rFonts w:ascii="Arial" w:hAnsi="Arial" w:cs="Arial"/>
          <w:color w:val="000000"/>
          <w:sz w:val="20"/>
        </w:rPr>
        <w:t xml:space="preserve"> </w:t>
      </w:r>
      <w:r w:rsidRPr="007B5BFD">
        <w:rPr>
          <w:rFonts w:ascii="Arial" w:hAnsi="Arial" w:cs="Arial"/>
          <w:color w:val="000000"/>
          <w:sz w:val="20"/>
        </w:rPr>
        <w:t>личном</w:t>
      </w:r>
      <w:r w:rsidR="00B978B5" w:rsidRPr="007B5BFD">
        <w:rPr>
          <w:rFonts w:ascii="Arial" w:hAnsi="Arial" w:cs="Arial"/>
          <w:color w:val="000000"/>
          <w:sz w:val="20"/>
        </w:rPr>
        <w:t xml:space="preserve"> </w:t>
      </w:r>
      <w:r w:rsidRPr="007B5BFD">
        <w:rPr>
          <w:rFonts w:ascii="Arial" w:hAnsi="Arial" w:cs="Arial"/>
          <w:color w:val="000000"/>
          <w:sz w:val="20"/>
        </w:rPr>
        <w:t>приеме</w:t>
      </w:r>
      <w:r w:rsidR="00B978B5" w:rsidRPr="007B5BFD">
        <w:rPr>
          <w:rFonts w:ascii="Arial" w:hAnsi="Arial" w:cs="Arial"/>
          <w:color w:val="000000"/>
          <w:sz w:val="20"/>
        </w:rPr>
        <w:t xml:space="preserve"> </w:t>
      </w:r>
      <w:r w:rsidRPr="007B5BFD">
        <w:rPr>
          <w:rFonts w:ascii="Arial" w:hAnsi="Arial" w:cs="Arial"/>
          <w:color w:val="000000"/>
          <w:sz w:val="20"/>
        </w:rPr>
        <w:t>заявителя.</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Жалоба</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соответствии</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Федеральным</w:t>
      </w:r>
      <w:r w:rsidR="00B978B5" w:rsidRPr="007B5BFD">
        <w:rPr>
          <w:rFonts w:ascii="Arial" w:hAnsi="Arial" w:cs="Arial"/>
          <w:color w:val="000000"/>
          <w:sz w:val="20"/>
        </w:rPr>
        <w:t xml:space="preserve"> </w:t>
      </w:r>
      <w:r w:rsidRPr="007B5BFD">
        <w:rPr>
          <w:rFonts w:ascii="Arial" w:hAnsi="Arial" w:cs="Arial"/>
          <w:color w:val="000000"/>
          <w:sz w:val="20"/>
        </w:rPr>
        <w:t>законом</w:t>
      </w:r>
      <w:r w:rsidR="00B978B5" w:rsidRPr="007B5BFD">
        <w:rPr>
          <w:rFonts w:ascii="Arial" w:hAnsi="Arial" w:cs="Arial"/>
          <w:color w:val="000000"/>
          <w:sz w:val="20"/>
        </w:rPr>
        <w:t xml:space="preserve"> </w:t>
      </w:r>
      <w:r w:rsidRPr="007B5BFD">
        <w:rPr>
          <w:rFonts w:ascii="Arial" w:hAnsi="Arial" w:cs="Arial"/>
          <w:color w:val="000000"/>
          <w:sz w:val="20"/>
        </w:rPr>
        <w:t>№</w:t>
      </w:r>
      <w:r w:rsidR="00B978B5" w:rsidRPr="007B5BFD">
        <w:rPr>
          <w:rFonts w:ascii="Arial" w:hAnsi="Arial" w:cs="Arial"/>
          <w:color w:val="000000"/>
          <w:sz w:val="20"/>
        </w:rPr>
        <w:t xml:space="preserve"> </w:t>
      </w:r>
      <w:r w:rsidRPr="007B5BFD">
        <w:rPr>
          <w:rFonts w:ascii="Arial" w:hAnsi="Arial" w:cs="Arial"/>
          <w:color w:val="000000"/>
          <w:sz w:val="20"/>
        </w:rPr>
        <w:t>210-ФЗ</w:t>
      </w:r>
      <w:r w:rsidR="00B978B5" w:rsidRPr="007B5BFD">
        <w:rPr>
          <w:rFonts w:ascii="Arial" w:hAnsi="Arial" w:cs="Arial"/>
          <w:color w:val="000000"/>
          <w:sz w:val="20"/>
        </w:rPr>
        <w:t xml:space="preserve"> </w:t>
      </w:r>
      <w:r w:rsidRPr="007B5BFD">
        <w:rPr>
          <w:rFonts w:ascii="Arial" w:hAnsi="Arial" w:cs="Arial"/>
          <w:color w:val="000000"/>
          <w:sz w:val="20"/>
        </w:rPr>
        <w:t>должна</w:t>
      </w:r>
      <w:r w:rsidR="00B978B5" w:rsidRPr="007B5BFD">
        <w:rPr>
          <w:rFonts w:ascii="Arial" w:hAnsi="Arial" w:cs="Arial"/>
          <w:color w:val="000000"/>
          <w:sz w:val="20"/>
        </w:rPr>
        <w:t xml:space="preserve"> </w:t>
      </w:r>
      <w:r w:rsidRPr="007B5BFD">
        <w:rPr>
          <w:rFonts w:ascii="Arial" w:hAnsi="Arial" w:cs="Arial"/>
          <w:color w:val="000000"/>
          <w:sz w:val="20"/>
        </w:rPr>
        <w:t>содержать:</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наименование</w:t>
      </w:r>
      <w:r w:rsidR="00B978B5" w:rsidRPr="007B5BFD">
        <w:rPr>
          <w:rFonts w:ascii="Arial" w:hAnsi="Arial" w:cs="Arial"/>
          <w:color w:val="000000"/>
          <w:sz w:val="20"/>
        </w:rPr>
        <w:t xml:space="preserve"> </w:t>
      </w:r>
      <w:r w:rsidRPr="007B5BFD">
        <w:rPr>
          <w:rFonts w:ascii="Arial" w:hAnsi="Arial" w:cs="Arial"/>
          <w:color w:val="000000"/>
          <w:sz w:val="20"/>
        </w:rPr>
        <w:t>органа</w:t>
      </w:r>
      <w:r w:rsidR="00B978B5" w:rsidRPr="007B5BFD">
        <w:rPr>
          <w:rFonts w:ascii="Arial" w:hAnsi="Arial" w:cs="Arial"/>
          <w:color w:val="000000"/>
          <w:sz w:val="20"/>
        </w:rPr>
        <w:t xml:space="preserve"> </w:t>
      </w:r>
      <w:r w:rsidRPr="007B5BFD">
        <w:rPr>
          <w:rFonts w:ascii="Arial" w:hAnsi="Arial" w:cs="Arial"/>
          <w:color w:val="000000"/>
          <w:sz w:val="20"/>
        </w:rPr>
        <w:t>местного</w:t>
      </w:r>
      <w:r w:rsidR="00B978B5" w:rsidRPr="007B5BFD">
        <w:rPr>
          <w:rFonts w:ascii="Arial" w:hAnsi="Arial" w:cs="Arial"/>
          <w:color w:val="000000"/>
          <w:sz w:val="20"/>
        </w:rPr>
        <w:t xml:space="preserve"> </w:t>
      </w:r>
      <w:r w:rsidRPr="007B5BFD">
        <w:rPr>
          <w:rFonts w:ascii="Arial" w:hAnsi="Arial" w:cs="Arial"/>
          <w:color w:val="000000"/>
          <w:sz w:val="20"/>
        </w:rPr>
        <w:t>самоуправления,</w:t>
      </w:r>
      <w:r w:rsidR="00B978B5" w:rsidRPr="007B5BFD">
        <w:rPr>
          <w:rFonts w:ascii="Arial" w:hAnsi="Arial" w:cs="Arial"/>
          <w:color w:val="000000"/>
          <w:sz w:val="20"/>
        </w:rPr>
        <w:t xml:space="preserve"> </w:t>
      </w:r>
      <w:r w:rsidRPr="007B5BFD">
        <w:rPr>
          <w:rFonts w:ascii="Arial" w:hAnsi="Arial" w:cs="Arial"/>
          <w:color w:val="000000"/>
          <w:sz w:val="20"/>
        </w:rPr>
        <w:t>должностного</w:t>
      </w:r>
      <w:r w:rsidR="00B978B5" w:rsidRPr="007B5BFD">
        <w:rPr>
          <w:rFonts w:ascii="Arial" w:hAnsi="Arial" w:cs="Arial"/>
          <w:color w:val="000000"/>
          <w:sz w:val="20"/>
        </w:rPr>
        <w:t xml:space="preserve"> </w:t>
      </w:r>
      <w:r w:rsidRPr="007B5BFD">
        <w:rPr>
          <w:rFonts w:ascii="Arial" w:hAnsi="Arial" w:cs="Arial"/>
          <w:color w:val="000000"/>
          <w:sz w:val="20"/>
        </w:rPr>
        <w:t>лица</w:t>
      </w:r>
      <w:r w:rsidR="00B978B5" w:rsidRPr="007B5BFD">
        <w:rPr>
          <w:rFonts w:ascii="Arial" w:hAnsi="Arial" w:cs="Arial"/>
          <w:color w:val="000000"/>
          <w:sz w:val="20"/>
        </w:rPr>
        <w:t xml:space="preserve"> </w:t>
      </w:r>
      <w:r w:rsidRPr="007B5BFD">
        <w:rPr>
          <w:rFonts w:ascii="Arial" w:hAnsi="Arial" w:cs="Arial"/>
          <w:color w:val="000000"/>
          <w:sz w:val="20"/>
        </w:rPr>
        <w:t>органа</w:t>
      </w:r>
      <w:r w:rsidR="00B978B5" w:rsidRPr="007B5BFD">
        <w:rPr>
          <w:rFonts w:ascii="Arial" w:hAnsi="Arial" w:cs="Arial"/>
          <w:color w:val="000000"/>
          <w:sz w:val="20"/>
        </w:rPr>
        <w:t xml:space="preserve"> </w:t>
      </w:r>
      <w:r w:rsidRPr="007B5BFD">
        <w:rPr>
          <w:rFonts w:ascii="Arial" w:hAnsi="Arial" w:cs="Arial"/>
          <w:color w:val="000000"/>
          <w:sz w:val="20"/>
        </w:rPr>
        <w:t>местного</w:t>
      </w:r>
      <w:r w:rsidR="00B978B5" w:rsidRPr="007B5BFD">
        <w:rPr>
          <w:rFonts w:ascii="Arial" w:hAnsi="Arial" w:cs="Arial"/>
          <w:color w:val="000000"/>
          <w:sz w:val="20"/>
        </w:rPr>
        <w:t xml:space="preserve"> </w:t>
      </w:r>
      <w:r w:rsidRPr="007B5BFD">
        <w:rPr>
          <w:rFonts w:ascii="Arial" w:hAnsi="Arial" w:cs="Arial"/>
          <w:color w:val="000000"/>
          <w:sz w:val="20"/>
        </w:rPr>
        <w:t>самоуправления</w:t>
      </w:r>
      <w:r w:rsidR="00B978B5" w:rsidRPr="007B5BFD">
        <w:rPr>
          <w:rFonts w:ascii="Arial" w:hAnsi="Arial" w:cs="Arial"/>
          <w:color w:val="000000"/>
          <w:sz w:val="20"/>
        </w:rPr>
        <w:t xml:space="preserve"> </w:t>
      </w:r>
      <w:r w:rsidRPr="007B5BFD">
        <w:rPr>
          <w:rFonts w:ascii="Arial" w:hAnsi="Arial" w:cs="Arial"/>
          <w:color w:val="000000"/>
          <w:sz w:val="20"/>
        </w:rPr>
        <w:t>либо</w:t>
      </w:r>
      <w:r w:rsidR="00B978B5" w:rsidRPr="007B5BFD">
        <w:rPr>
          <w:rFonts w:ascii="Arial" w:hAnsi="Arial" w:cs="Arial"/>
          <w:color w:val="000000"/>
          <w:sz w:val="20"/>
        </w:rPr>
        <w:t xml:space="preserve"> </w:t>
      </w:r>
      <w:r w:rsidRPr="007B5BFD">
        <w:rPr>
          <w:rFonts w:ascii="Arial" w:hAnsi="Arial" w:cs="Arial"/>
          <w:color w:val="000000"/>
          <w:sz w:val="20"/>
        </w:rPr>
        <w:t>муниципального</w:t>
      </w:r>
      <w:r w:rsidR="00B978B5" w:rsidRPr="007B5BFD">
        <w:rPr>
          <w:rFonts w:ascii="Arial" w:hAnsi="Arial" w:cs="Arial"/>
          <w:color w:val="000000"/>
          <w:sz w:val="20"/>
        </w:rPr>
        <w:t xml:space="preserve"> </w:t>
      </w:r>
      <w:r w:rsidRPr="007B5BFD">
        <w:rPr>
          <w:rFonts w:ascii="Arial" w:hAnsi="Arial" w:cs="Arial"/>
          <w:color w:val="000000"/>
          <w:sz w:val="20"/>
        </w:rPr>
        <w:t>служащего,</w:t>
      </w:r>
      <w:r w:rsidR="00B978B5" w:rsidRPr="007B5BFD">
        <w:rPr>
          <w:rFonts w:ascii="Arial" w:hAnsi="Arial" w:cs="Arial"/>
          <w:color w:val="000000"/>
          <w:sz w:val="20"/>
        </w:rPr>
        <w:t xml:space="preserve"> </w:t>
      </w:r>
      <w:r w:rsidRPr="007B5BFD">
        <w:rPr>
          <w:rFonts w:ascii="Arial" w:hAnsi="Arial" w:cs="Arial"/>
          <w:color w:val="000000"/>
          <w:sz w:val="20"/>
        </w:rPr>
        <w:t>решения</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действия</w:t>
      </w:r>
      <w:r w:rsidR="00B978B5" w:rsidRPr="007B5BFD">
        <w:rPr>
          <w:rFonts w:ascii="Arial" w:hAnsi="Arial" w:cs="Arial"/>
          <w:color w:val="000000"/>
          <w:sz w:val="20"/>
        </w:rPr>
        <w:t xml:space="preserve"> </w:t>
      </w:r>
      <w:r w:rsidRPr="007B5BFD">
        <w:rPr>
          <w:rFonts w:ascii="Arial" w:hAnsi="Arial" w:cs="Arial"/>
          <w:color w:val="000000"/>
          <w:sz w:val="20"/>
        </w:rPr>
        <w:t>(бездействие)</w:t>
      </w:r>
      <w:r w:rsidR="00B978B5" w:rsidRPr="007B5BFD">
        <w:rPr>
          <w:rFonts w:ascii="Arial" w:hAnsi="Arial" w:cs="Arial"/>
          <w:color w:val="000000"/>
          <w:sz w:val="20"/>
        </w:rPr>
        <w:t xml:space="preserve"> </w:t>
      </w:r>
      <w:r w:rsidRPr="007B5BFD">
        <w:rPr>
          <w:rFonts w:ascii="Arial" w:hAnsi="Arial" w:cs="Arial"/>
          <w:color w:val="000000"/>
          <w:sz w:val="20"/>
        </w:rPr>
        <w:t>которых</w:t>
      </w:r>
      <w:r w:rsidR="00B978B5" w:rsidRPr="007B5BFD">
        <w:rPr>
          <w:rFonts w:ascii="Arial" w:hAnsi="Arial" w:cs="Arial"/>
          <w:color w:val="000000"/>
          <w:sz w:val="20"/>
        </w:rPr>
        <w:t xml:space="preserve"> </w:t>
      </w:r>
      <w:r w:rsidRPr="007B5BFD">
        <w:rPr>
          <w:rFonts w:ascii="Arial" w:hAnsi="Arial" w:cs="Arial"/>
          <w:color w:val="000000"/>
          <w:sz w:val="20"/>
        </w:rPr>
        <w:t>обжалуются;</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фамилию,</w:t>
      </w:r>
      <w:r w:rsidR="00B978B5" w:rsidRPr="007B5BFD">
        <w:rPr>
          <w:rFonts w:ascii="Arial" w:hAnsi="Arial" w:cs="Arial"/>
          <w:color w:val="000000"/>
          <w:sz w:val="20"/>
        </w:rPr>
        <w:t xml:space="preserve"> </w:t>
      </w:r>
      <w:r w:rsidRPr="007B5BFD">
        <w:rPr>
          <w:rFonts w:ascii="Arial" w:hAnsi="Arial" w:cs="Arial"/>
          <w:color w:val="000000"/>
          <w:sz w:val="20"/>
        </w:rPr>
        <w:t>имя,</w:t>
      </w:r>
      <w:r w:rsidR="00B978B5" w:rsidRPr="007B5BFD">
        <w:rPr>
          <w:rFonts w:ascii="Arial" w:hAnsi="Arial" w:cs="Arial"/>
          <w:color w:val="000000"/>
          <w:sz w:val="20"/>
        </w:rPr>
        <w:t xml:space="preserve"> </w:t>
      </w:r>
      <w:r w:rsidRPr="007B5BFD">
        <w:rPr>
          <w:rFonts w:ascii="Arial" w:hAnsi="Arial" w:cs="Arial"/>
          <w:color w:val="000000"/>
          <w:sz w:val="20"/>
        </w:rPr>
        <w:t>отчество</w:t>
      </w:r>
      <w:r w:rsidR="00B978B5" w:rsidRPr="007B5BFD">
        <w:rPr>
          <w:rFonts w:ascii="Arial" w:hAnsi="Arial" w:cs="Arial"/>
          <w:color w:val="000000"/>
          <w:sz w:val="20"/>
        </w:rPr>
        <w:t xml:space="preserve"> </w:t>
      </w:r>
      <w:r w:rsidRPr="007B5BFD">
        <w:rPr>
          <w:rFonts w:ascii="Arial" w:hAnsi="Arial" w:cs="Arial"/>
          <w:color w:val="000000"/>
          <w:sz w:val="20"/>
        </w:rPr>
        <w:t>(последнее</w:t>
      </w:r>
      <w:r w:rsidR="00B978B5" w:rsidRPr="007B5BFD">
        <w:rPr>
          <w:rFonts w:ascii="Arial" w:hAnsi="Arial" w:cs="Arial"/>
          <w:color w:val="000000"/>
          <w:sz w:val="20"/>
        </w:rPr>
        <w:t xml:space="preserve"> </w:t>
      </w:r>
      <w:r w:rsidRPr="007B5BFD">
        <w:rPr>
          <w:rFonts w:ascii="Arial" w:hAnsi="Arial" w:cs="Arial"/>
          <w:color w:val="000000"/>
          <w:sz w:val="20"/>
        </w:rPr>
        <w:t>-</w:t>
      </w:r>
      <w:r w:rsidR="00B978B5" w:rsidRPr="007B5BFD">
        <w:rPr>
          <w:rFonts w:ascii="Arial" w:hAnsi="Arial" w:cs="Arial"/>
          <w:color w:val="000000"/>
          <w:sz w:val="20"/>
        </w:rPr>
        <w:t xml:space="preserve"> </w:t>
      </w:r>
      <w:r w:rsidRPr="007B5BFD">
        <w:rPr>
          <w:rFonts w:ascii="Arial" w:hAnsi="Arial" w:cs="Arial"/>
          <w:color w:val="000000"/>
          <w:sz w:val="20"/>
        </w:rPr>
        <w:t>при</w:t>
      </w:r>
      <w:r w:rsidR="00B978B5" w:rsidRPr="007B5BFD">
        <w:rPr>
          <w:rFonts w:ascii="Arial" w:hAnsi="Arial" w:cs="Arial"/>
          <w:color w:val="000000"/>
          <w:sz w:val="20"/>
        </w:rPr>
        <w:t xml:space="preserve"> </w:t>
      </w:r>
      <w:r w:rsidRPr="007B5BFD">
        <w:rPr>
          <w:rFonts w:ascii="Arial" w:hAnsi="Arial" w:cs="Arial"/>
          <w:color w:val="000000"/>
          <w:sz w:val="20"/>
        </w:rPr>
        <w:t>наличии),</w:t>
      </w:r>
      <w:r w:rsidR="00B978B5" w:rsidRPr="007B5BFD">
        <w:rPr>
          <w:rFonts w:ascii="Arial" w:hAnsi="Arial" w:cs="Arial"/>
          <w:color w:val="000000"/>
          <w:sz w:val="20"/>
        </w:rPr>
        <w:t xml:space="preserve"> </w:t>
      </w:r>
      <w:r w:rsidRPr="007B5BFD">
        <w:rPr>
          <w:rFonts w:ascii="Arial" w:hAnsi="Arial" w:cs="Arial"/>
          <w:color w:val="000000"/>
          <w:sz w:val="20"/>
        </w:rPr>
        <w:t>сведения</w:t>
      </w:r>
      <w:r w:rsidR="00B978B5" w:rsidRPr="007B5BFD">
        <w:rPr>
          <w:rFonts w:ascii="Arial" w:hAnsi="Arial" w:cs="Arial"/>
          <w:color w:val="000000"/>
          <w:sz w:val="20"/>
        </w:rPr>
        <w:t xml:space="preserve"> </w:t>
      </w:r>
      <w:r w:rsidRPr="007B5BFD">
        <w:rPr>
          <w:rFonts w:ascii="Arial" w:hAnsi="Arial" w:cs="Arial"/>
          <w:color w:val="000000"/>
          <w:sz w:val="20"/>
        </w:rPr>
        <w:t>о</w:t>
      </w:r>
      <w:r w:rsidR="00B978B5" w:rsidRPr="007B5BFD">
        <w:rPr>
          <w:rFonts w:ascii="Arial" w:hAnsi="Arial" w:cs="Arial"/>
          <w:color w:val="000000"/>
          <w:sz w:val="20"/>
        </w:rPr>
        <w:t xml:space="preserve"> </w:t>
      </w:r>
      <w:r w:rsidRPr="007B5BFD">
        <w:rPr>
          <w:rFonts w:ascii="Arial" w:hAnsi="Arial" w:cs="Arial"/>
          <w:color w:val="000000"/>
          <w:sz w:val="20"/>
        </w:rPr>
        <w:t>месте</w:t>
      </w:r>
      <w:r w:rsidR="00B978B5" w:rsidRPr="007B5BFD">
        <w:rPr>
          <w:rFonts w:ascii="Arial" w:hAnsi="Arial" w:cs="Arial"/>
          <w:color w:val="000000"/>
          <w:sz w:val="20"/>
        </w:rPr>
        <w:t xml:space="preserve"> </w:t>
      </w:r>
      <w:r w:rsidRPr="007B5BFD">
        <w:rPr>
          <w:rFonts w:ascii="Arial" w:hAnsi="Arial" w:cs="Arial"/>
          <w:color w:val="000000"/>
          <w:sz w:val="20"/>
        </w:rPr>
        <w:t>жительства</w:t>
      </w:r>
      <w:r w:rsidR="00B978B5" w:rsidRPr="007B5BFD">
        <w:rPr>
          <w:rFonts w:ascii="Arial" w:hAnsi="Arial" w:cs="Arial"/>
          <w:color w:val="000000"/>
          <w:sz w:val="20"/>
        </w:rPr>
        <w:t xml:space="preserve"> </w:t>
      </w:r>
      <w:r w:rsidRPr="007B5BFD">
        <w:rPr>
          <w:rFonts w:ascii="Arial" w:hAnsi="Arial" w:cs="Arial"/>
          <w:color w:val="000000"/>
          <w:sz w:val="20"/>
        </w:rPr>
        <w:t>заявителя</w:t>
      </w:r>
      <w:r w:rsidR="00B978B5" w:rsidRPr="007B5BFD">
        <w:rPr>
          <w:rFonts w:ascii="Arial" w:hAnsi="Arial" w:cs="Arial"/>
          <w:color w:val="000000"/>
          <w:sz w:val="20"/>
        </w:rPr>
        <w:t xml:space="preserve"> </w:t>
      </w:r>
      <w:r w:rsidRPr="007B5BFD">
        <w:rPr>
          <w:rFonts w:ascii="Arial" w:hAnsi="Arial" w:cs="Arial"/>
          <w:color w:val="000000"/>
          <w:sz w:val="20"/>
        </w:rPr>
        <w:t>-</w:t>
      </w:r>
      <w:r w:rsidR="00B978B5" w:rsidRPr="007B5BFD">
        <w:rPr>
          <w:rFonts w:ascii="Arial" w:hAnsi="Arial" w:cs="Arial"/>
          <w:color w:val="000000"/>
          <w:sz w:val="20"/>
        </w:rPr>
        <w:t xml:space="preserve"> </w:t>
      </w:r>
      <w:r w:rsidRPr="007B5BFD">
        <w:rPr>
          <w:rFonts w:ascii="Arial" w:hAnsi="Arial" w:cs="Arial"/>
          <w:color w:val="000000"/>
          <w:sz w:val="20"/>
        </w:rPr>
        <w:t>физического</w:t>
      </w:r>
      <w:r w:rsidR="00B978B5" w:rsidRPr="007B5BFD">
        <w:rPr>
          <w:rFonts w:ascii="Arial" w:hAnsi="Arial" w:cs="Arial"/>
          <w:color w:val="000000"/>
          <w:sz w:val="20"/>
        </w:rPr>
        <w:t xml:space="preserve"> </w:t>
      </w:r>
      <w:r w:rsidRPr="007B5BFD">
        <w:rPr>
          <w:rFonts w:ascii="Arial" w:hAnsi="Arial" w:cs="Arial"/>
          <w:color w:val="000000"/>
          <w:sz w:val="20"/>
        </w:rPr>
        <w:t>лица</w:t>
      </w:r>
      <w:r w:rsidR="00B978B5" w:rsidRPr="007B5BFD">
        <w:rPr>
          <w:rFonts w:ascii="Arial" w:hAnsi="Arial" w:cs="Arial"/>
          <w:color w:val="000000"/>
          <w:sz w:val="20"/>
        </w:rPr>
        <w:t xml:space="preserve"> </w:t>
      </w:r>
      <w:r w:rsidRPr="007B5BFD">
        <w:rPr>
          <w:rFonts w:ascii="Arial" w:hAnsi="Arial" w:cs="Arial"/>
          <w:color w:val="000000"/>
          <w:sz w:val="20"/>
        </w:rPr>
        <w:t>либо</w:t>
      </w:r>
      <w:r w:rsidR="00B978B5" w:rsidRPr="007B5BFD">
        <w:rPr>
          <w:rFonts w:ascii="Arial" w:hAnsi="Arial" w:cs="Arial"/>
          <w:color w:val="000000"/>
          <w:sz w:val="20"/>
        </w:rPr>
        <w:t xml:space="preserve"> </w:t>
      </w:r>
      <w:r w:rsidRPr="007B5BFD">
        <w:rPr>
          <w:rFonts w:ascii="Arial" w:hAnsi="Arial" w:cs="Arial"/>
          <w:color w:val="000000"/>
          <w:sz w:val="20"/>
        </w:rPr>
        <w:t>наименование,</w:t>
      </w:r>
      <w:r w:rsidR="00B978B5" w:rsidRPr="007B5BFD">
        <w:rPr>
          <w:rFonts w:ascii="Arial" w:hAnsi="Arial" w:cs="Arial"/>
          <w:color w:val="000000"/>
          <w:sz w:val="20"/>
        </w:rPr>
        <w:t xml:space="preserve"> </w:t>
      </w:r>
      <w:r w:rsidRPr="007B5BFD">
        <w:rPr>
          <w:rFonts w:ascii="Arial" w:hAnsi="Arial" w:cs="Arial"/>
          <w:color w:val="000000"/>
          <w:sz w:val="20"/>
        </w:rPr>
        <w:t>сведения</w:t>
      </w:r>
      <w:r w:rsidR="00B978B5" w:rsidRPr="007B5BFD">
        <w:rPr>
          <w:rFonts w:ascii="Arial" w:hAnsi="Arial" w:cs="Arial"/>
          <w:color w:val="000000"/>
          <w:sz w:val="20"/>
        </w:rPr>
        <w:t xml:space="preserve"> </w:t>
      </w:r>
      <w:r w:rsidRPr="007B5BFD">
        <w:rPr>
          <w:rFonts w:ascii="Arial" w:hAnsi="Arial" w:cs="Arial"/>
          <w:color w:val="000000"/>
          <w:sz w:val="20"/>
        </w:rPr>
        <w:t>о</w:t>
      </w:r>
      <w:r w:rsidR="00B978B5" w:rsidRPr="007B5BFD">
        <w:rPr>
          <w:rFonts w:ascii="Arial" w:hAnsi="Arial" w:cs="Arial"/>
          <w:color w:val="000000"/>
          <w:sz w:val="20"/>
        </w:rPr>
        <w:t xml:space="preserve"> </w:t>
      </w:r>
      <w:r w:rsidRPr="007B5BFD">
        <w:rPr>
          <w:rFonts w:ascii="Arial" w:hAnsi="Arial" w:cs="Arial"/>
          <w:color w:val="000000"/>
          <w:sz w:val="20"/>
        </w:rPr>
        <w:t>месте</w:t>
      </w:r>
      <w:r w:rsidR="00B978B5" w:rsidRPr="007B5BFD">
        <w:rPr>
          <w:rFonts w:ascii="Arial" w:hAnsi="Arial" w:cs="Arial"/>
          <w:color w:val="000000"/>
          <w:sz w:val="20"/>
        </w:rPr>
        <w:t xml:space="preserve"> </w:t>
      </w:r>
      <w:r w:rsidRPr="007B5BFD">
        <w:rPr>
          <w:rFonts w:ascii="Arial" w:hAnsi="Arial" w:cs="Arial"/>
          <w:color w:val="000000"/>
          <w:sz w:val="20"/>
        </w:rPr>
        <w:t>нахождения</w:t>
      </w:r>
      <w:r w:rsidR="00B978B5" w:rsidRPr="007B5BFD">
        <w:rPr>
          <w:rFonts w:ascii="Arial" w:hAnsi="Arial" w:cs="Arial"/>
          <w:color w:val="000000"/>
          <w:sz w:val="20"/>
        </w:rPr>
        <w:t xml:space="preserve"> </w:t>
      </w:r>
      <w:r w:rsidRPr="007B5BFD">
        <w:rPr>
          <w:rFonts w:ascii="Arial" w:hAnsi="Arial" w:cs="Arial"/>
          <w:color w:val="000000"/>
          <w:sz w:val="20"/>
        </w:rPr>
        <w:t>заявителя</w:t>
      </w:r>
      <w:r w:rsidR="00B978B5" w:rsidRPr="007B5BFD">
        <w:rPr>
          <w:rFonts w:ascii="Arial" w:hAnsi="Arial" w:cs="Arial"/>
          <w:color w:val="000000"/>
          <w:sz w:val="20"/>
        </w:rPr>
        <w:t xml:space="preserve"> </w:t>
      </w:r>
      <w:r w:rsidRPr="007B5BFD">
        <w:rPr>
          <w:rFonts w:ascii="Arial" w:hAnsi="Arial" w:cs="Arial"/>
          <w:color w:val="000000"/>
          <w:sz w:val="20"/>
        </w:rPr>
        <w:t>-</w:t>
      </w:r>
      <w:r w:rsidR="00B978B5" w:rsidRPr="007B5BFD">
        <w:rPr>
          <w:rFonts w:ascii="Arial" w:hAnsi="Arial" w:cs="Arial"/>
          <w:color w:val="000000"/>
          <w:sz w:val="20"/>
        </w:rPr>
        <w:t xml:space="preserve"> </w:t>
      </w:r>
      <w:r w:rsidRPr="007B5BFD">
        <w:rPr>
          <w:rFonts w:ascii="Arial" w:hAnsi="Arial" w:cs="Arial"/>
          <w:color w:val="000000"/>
          <w:sz w:val="20"/>
        </w:rPr>
        <w:t>юридического</w:t>
      </w:r>
      <w:r w:rsidR="00B978B5" w:rsidRPr="007B5BFD">
        <w:rPr>
          <w:rFonts w:ascii="Arial" w:hAnsi="Arial" w:cs="Arial"/>
          <w:color w:val="000000"/>
          <w:sz w:val="20"/>
        </w:rPr>
        <w:t xml:space="preserve"> </w:t>
      </w:r>
      <w:r w:rsidRPr="007B5BFD">
        <w:rPr>
          <w:rFonts w:ascii="Arial" w:hAnsi="Arial" w:cs="Arial"/>
          <w:color w:val="000000"/>
          <w:sz w:val="20"/>
        </w:rPr>
        <w:t>лица,</w:t>
      </w:r>
      <w:r w:rsidR="00B978B5" w:rsidRPr="007B5BFD">
        <w:rPr>
          <w:rFonts w:ascii="Arial" w:hAnsi="Arial" w:cs="Arial"/>
          <w:color w:val="000000"/>
          <w:sz w:val="20"/>
        </w:rPr>
        <w:t xml:space="preserve"> </w:t>
      </w:r>
      <w:r w:rsidRPr="007B5BFD">
        <w:rPr>
          <w:rFonts w:ascii="Arial" w:hAnsi="Arial" w:cs="Arial"/>
          <w:color w:val="000000"/>
          <w:sz w:val="20"/>
        </w:rPr>
        <w:t>а</w:t>
      </w:r>
      <w:r w:rsidR="00B978B5" w:rsidRPr="007B5BFD">
        <w:rPr>
          <w:rFonts w:ascii="Arial" w:hAnsi="Arial" w:cs="Arial"/>
          <w:color w:val="000000"/>
          <w:sz w:val="20"/>
        </w:rPr>
        <w:t xml:space="preserve"> </w:t>
      </w:r>
      <w:r w:rsidRPr="007B5BFD">
        <w:rPr>
          <w:rFonts w:ascii="Arial" w:hAnsi="Arial" w:cs="Arial"/>
          <w:color w:val="000000"/>
          <w:sz w:val="20"/>
        </w:rPr>
        <w:t>также</w:t>
      </w:r>
      <w:r w:rsidR="00B978B5" w:rsidRPr="007B5BFD">
        <w:rPr>
          <w:rFonts w:ascii="Arial" w:hAnsi="Arial" w:cs="Arial"/>
          <w:color w:val="000000"/>
          <w:sz w:val="20"/>
        </w:rPr>
        <w:t xml:space="preserve"> </w:t>
      </w:r>
      <w:r w:rsidRPr="007B5BFD">
        <w:rPr>
          <w:rFonts w:ascii="Arial" w:hAnsi="Arial" w:cs="Arial"/>
          <w:color w:val="000000"/>
          <w:sz w:val="20"/>
        </w:rPr>
        <w:t>номер</w:t>
      </w:r>
      <w:r w:rsidR="00B978B5" w:rsidRPr="007B5BFD">
        <w:rPr>
          <w:rFonts w:ascii="Arial" w:hAnsi="Arial" w:cs="Arial"/>
          <w:color w:val="000000"/>
          <w:sz w:val="20"/>
        </w:rPr>
        <w:t xml:space="preserve"> </w:t>
      </w:r>
      <w:r w:rsidRPr="007B5BFD">
        <w:rPr>
          <w:rFonts w:ascii="Arial" w:hAnsi="Arial" w:cs="Arial"/>
          <w:color w:val="000000"/>
          <w:sz w:val="20"/>
        </w:rPr>
        <w:t>(номера)</w:t>
      </w:r>
      <w:r w:rsidR="00B978B5" w:rsidRPr="007B5BFD">
        <w:rPr>
          <w:rFonts w:ascii="Arial" w:hAnsi="Arial" w:cs="Arial"/>
          <w:color w:val="000000"/>
          <w:sz w:val="20"/>
        </w:rPr>
        <w:t xml:space="preserve"> </w:t>
      </w:r>
      <w:r w:rsidRPr="007B5BFD">
        <w:rPr>
          <w:rFonts w:ascii="Arial" w:hAnsi="Arial" w:cs="Arial"/>
          <w:color w:val="000000"/>
          <w:sz w:val="20"/>
        </w:rPr>
        <w:t>контактного</w:t>
      </w:r>
      <w:r w:rsidR="00B978B5" w:rsidRPr="007B5BFD">
        <w:rPr>
          <w:rFonts w:ascii="Arial" w:hAnsi="Arial" w:cs="Arial"/>
          <w:color w:val="000000"/>
          <w:sz w:val="20"/>
        </w:rPr>
        <w:t xml:space="preserve"> </w:t>
      </w:r>
      <w:r w:rsidRPr="007B5BFD">
        <w:rPr>
          <w:rFonts w:ascii="Arial" w:hAnsi="Arial" w:cs="Arial"/>
          <w:color w:val="000000"/>
          <w:sz w:val="20"/>
        </w:rPr>
        <w:t>телефона,</w:t>
      </w:r>
      <w:r w:rsidR="00B978B5" w:rsidRPr="007B5BFD">
        <w:rPr>
          <w:rFonts w:ascii="Arial" w:hAnsi="Arial" w:cs="Arial"/>
          <w:color w:val="000000"/>
          <w:sz w:val="20"/>
        </w:rPr>
        <w:t xml:space="preserve"> </w:t>
      </w:r>
      <w:r w:rsidRPr="007B5BFD">
        <w:rPr>
          <w:rFonts w:ascii="Arial" w:hAnsi="Arial" w:cs="Arial"/>
          <w:color w:val="000000"/>
          <w:sz w:val="20"/>
        </w:rPr>
        <w:t>адрес</w:t>
      </w:r>
      <w:r w:rsidR="00B978B5" w:rsidRPr="007B5BFD">
        <w:rPr>
          <w:rFonts w:ascii="Arial" w:hAnsi="Arial" w:cs="Arial"/>
          <w:color w:val="000000"/>
          <w:sz w:val="20"/>
        </w:rPr>
        <w:t xml:space="preserve"> </w:t>
      </w:r>
      <w:r w:rsidRPr="007B5BFD">
        <w:rPr>
          <w:rFonts w:ascii="Arial" w:hAnsi="Arial" w:cs="Arial"/>
          <w:color w:val="000000"/>
          <w:sz w:val="20"/>
        </w:rPr>
        <w:t>(адреса)</w:t>
      </w:r>
      <w:r w:rsidR="00B978B5" w:rsidRPr="007B5BFD">
        <w:rPr>
          <w:rFonts w:ascii="Arial" w:hAnsi="Arial" w:cs="Arial"/>
          <w:color w:val="000000"/>
          <w:sz w:val="20"/>
        </w:rPr>
        <w:t xml:space="preserve"> </w:t>
      </w:r>
      <w:r w:rsidRPr="007B5BFD">
        <w:rPr>
          <w:rFonts w:ascii="Arial" w:hAnsi="Arial" w:cs="Arial"/>
          <w:color w:val="000000"/>
          <w:sz w:val="20"/>
        </w:rPr>
        <w:t>электронной</w:t>
      </w:r>
      <w:r w:rsidR="00B978B5" w:rsidRPr="007B5BFD">
        <w:rPr>
          <w:rFonts w:ascii="Arial" w:hAnsi="Arial" w:cs="Arial"/>
          <w:color w:val="000000"/>
          <w:sz w:val="20"/>
        </w:rPr>
        <w:t xml:space="preserve"> </w:t>
      </w:r>
      <w:r w:rsidRPr="007B5BFD">
        <w:rPr>
          <w:rFonts w:ascii="Arial" w:hAnsi="Arial" w:cs="Arial"/>
          <w:color w:val="000000"/>
          <w:sz w:val="20"/>
        </w:rPr>
        <w:t>почты</w:t>
      </w:r>
      <w:r w:rsidR="00B978B5" w:rsidRPr="007B5BFD">
        <w:rPr>
          <w:rFonts w:ascii="Arial" w:hAnsi="Arial" w:cs="Arial"/>
          <w:color w:val="000000"/>
          <w:sz w:val="20"/>
        </w:rPr>
        <w:t xml:space="preserve"> </w:t>
      </w:r>
      <w:r w:rsidRPr="007B5BFD">
        <w:rPr>
          <w:rFonts w:ascii="Arial" w:hAnsi="Arial" w:cs="Arial"/>
          <w:color w:val="000000"/>
          <w:sz w:val="20"/>
        </w:rPr>
        <w:t>(при</w:t>
      </w:r>
      <w:r w:rsidR="00B978B5" w:rsidRPr="007B5BFD">
        <w:rPr>
          <w:rFonts w:ascii="Arial" w:hAnsi="Arial" w:cs="Arial"/>
          <w:color w:val="000000"/>
          <w:sz w:val="20"/>
        </w:rPr>
        <w:t xml:space="preserve"> </w:t>
      </w:r>
      <w:r w:rsidRPr="007B5BFD">
        <w:rPr>
          <w:rFonts w:ascii="Arial" w:hAnsi="Arial" w:cs="Arial"/>
          <w:color w:val="000000"/>
          <w:sz w:val="20"/>
        </w:rPr>
        <w:t>наличии)</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почтовый</w:t>
      </w:r>
      <w:r w:rsidR="00B978B5" w:rsidRPr="007B5BFD">
        <w:rPr>
          <w:rFonts w:ascii="Arial" w:hAnsi="Arial" w:cs="Arial"/>
          <w:color w:val="000000"/>
          <w:sz w:val="20"/>
        </w:rPr>
        <w:t xml:space="preserve"> </w:t>
      </w:r>
      <w:r w:rsidRPr="007B5BFD">
        <w:rPr>
          <w:rFonts w:ascii="Arial" w:hAnsi="Arial" w:cs="Arial"/>
          <w:color w:val="000000"/>
          <w:sz w:val="20"/>
        </w:rPr>
        <w:t>адрес,</w:t>
      </w:r>
      <w:r w:rsidR="00B978B5" w:rsidRPr="007B5BFD">
        <w:rPr>
          <w:rFonts w:ascii="Arial" w:hAnsi="Arial" w:cs="Arial"/>
          <w:color w:val="000000"/>
          <w:sz w:val="20"/>
        </w:rPr>
        <w:t xml:space="preserve"> </w:t>
      </w:r>
      <w:r w:rsidRPr="007B5BFD">
        <w:rPr>
          <w:rFonts w:ascii="Arial" w:hAnsi="Arial" w:cs="Arial"/>
          <w:color w:val="000000"/>
          <w:sz w:val="20"/>
        </w:rPr>
        <w:t>по</w:t>
      </w:r>
      <w:r w:rsidR="00B978B5" w:rsidRPr="007B5BFD">
        <w:rPr>
          <w:rFonts w:ascii="Arial" w:hAnsi="Arial" w:cs="Arial"/>
          <w:color w:val="000000"/>
          <w:sz w:val="20"/>
        </w:rPr>
        <w:t xml:space="preserve"> </w:t>
      </w:r>
      <w:r w:rsidRPr="007B5BFD">
        <w:rPr>
          <w:rFonts w:ascii="Arial" w:hAnsi="Arial" w:cs="Arial"/>
          <w:color w:val="000000"/>
          <w:sz w:val="20"/>
        </w:rPr>
        <w:t>которым</w:t>
      </w:r>
      <w:r w:rsidR="00B978B5" w:rsidRPr="007B5BFD">
        <w:rPr>
          <w:rFonts w:ascii="Arial" w:hAnsi="Arial" w:cs="Arial"/>
          <w:color w:val="000000"/>
          <w:sz w:val="20"/>
        </w:rPr>
        <w:t xml:space="preserve"> </w:t>
      </w:r>
      <w:r w:rsidRPr="007B5BFD">
        <w:rPr>
          <w:rFonts w:ascii="Arial" w:hAnsi="Arial" w:cs="Arial"/>
          <w:color w:val="000000"/>
          <w:sz w:val="20"/>
        </w:rPr>
        <w:t>должен</w:t>
      </w:r>
      <w:r w:rsidR="00B978B5" w:rsidRPr="007B5BFD">
        <w:rPr>
          <w:rFonts w:ascii="Arial" w:hAnsi="Arial" w:cs="Arial"/>
          <w:color w:val="000000"/>
          <w:sz w:val="20"/>
        </w:rPr>
        <w:t xml:space="preserve"> </w:t>
      </w:r>
      <w:r w:rsidRPr="007B5BFD">
        <w:rPr>
          <w:rFonts w:ascii="Arial" w:hAnsi="Arial" w:cs="Arial"/>
          <w:color w:val="000000"/>
          <w:sz w:val="20"/>
        </w:rPr>
        <w:t>быть</w:t>
      </w:r>
      <w:r w:rsidR="00B978B5" w:rsidRPr="007B5BFD">
        <w:rPr>
          <w:rFonts w:ascii="Arial" w:hAnsi="Arial" w:cs="Arial"/>
          <w:color w:val="000000"/>
          <w:sz w:val="20"/>
        </w:rPr>
        <w:t xml:space="preserve"> </w:t>
      </w:r>
      <w:r w:rsidRPr="007B5BFD">
        <w:rPr>
          <w:rFonts w:ascii="Arial" w:hAnsi="Arial" w:cs="Arial"/>
          <w:color w:val="000000"/>
          <w:sz w:val="20"/>
        </w:rPr>
        <w:t>направлен</w:t>
      </w:r>
      <w:r w:rsidR="00B978B5" w:rsidRPr="007B5BFD">
        <w:rPr>
          <w:rFonts w:ascii="Arial" w:hAnsi="Arial" w:cs="Arial"/>
          <w:color w:val="000000"/>
          <w:sz w:val="20"/>
        </w:rPr>
        <w:t xml:space="preserve"> </w:t>
      </w:r>
      <w:r w:rsidRPr="007B5BFD">
        <w:rPr>
          <w:rFonts w:ascii="Arial" w:hAnsi="Arial" w:cs="Arial"/>
          <w:color w:val="000000"/>
          <w:sz w:val="20"/>
        </w:rPr>
        <w:t>ответ</w:t>
      </w:r>
      <w:r w:rsidR="00B978B5" w:rsidRPr="007B5BFD">
        <w:rPr>
          <w:rFonts w:ascii="Arial" w:hAnsi="Arial" w:cs="Arial"/>
          <w:color w:val="000000"/>
          <w:sz w:val="20"/>
        </w:rPr>
        <w:t xml:space="preserve"> </w:t>
      </w:r>
      <w:r w:rsidRPr="007B5BFD">
        <w:rPr>
          <w:rFonts w:ascii="Arial" w:hAnsi="Arial" w:cs="Arial"/>
          <w:color w:val="000000"/>
          <w:sz w:val="20"/>
        </w:rPr>
        <w:t>заявителю;</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сведения</w:t>
      </w:r>
      <w:r w:rsidR="00B978B5" w:rsidRPr="007B5BFD">
        <w:rPr>
          <w:rFonts w:ascii="Arial" w:hAnsi="Arial" w:cs="Arial"/>
          <w:color w:val="000000"/>
          <w:sz w:val="20"/>
        </w:rPr>
        <w:t xml:space="preserve"> </w:t>
      </w:r>
      <w:r w:rsidRPr="007B5BFD">
        <w:rPr>
          <w:rFonts w:ascii="Arial" w:hAnsi="Arial" w:cs="Arial"/>
          <w:color w:val="000000"/>
          <w:sz w:val="20"/>
        </w:rPr>
        <w:t>об</w:t>
      </w:r>
      <w:r w:rsidR="00B978B5" w:rsidRPr="007B5BFD">
        <w:rPr>
          <w:rFonts w:ascii="Arial" w:hAnsi="Arial" w:cs="Arial"/>
          <w:color w:val="000000"/>
          <w:sz w:val="20"/>
        </w:rPr>
        <w:t xml:space="preserve"> </w:t>
      </w:r>
      <w:r w:rsidRPr="007B5BFD">
        <w:rPr>
          <w:rFonts w:ascii="Arial" w:hAnsi="Arial" w:cs="Arial"/>
          <w:color w:val="000000"/>
          <w:sz w:val="20"/>
        </w:rPr>
        <w:t>обжалуемых</w:t>
      </w:r>
      <w:r w:rsidR="00B978B5" w:rsidRPr="007B5BFD">
        <w:rPr>
          <w:rFonts w:ascii="Arial" w:hAnsi="Arial" w:cs="Arial"/>
          <w:color w:val="000000"/>
          <w:sz w:val="20"/>
        </w:rPr>
        <w:t xml:space="preserve"> </w:t>
      </w:r>
      <w:r w:rsidRPr="007B5BFD">
        <w:rPr>
          <w:rFonts w:ascii="Arial" w:hAnsi="Arial" w:cs="Arial"/>
          <w:color w:val="000000"/>
          <w:sz w:val="20"/>
        </w:rPr>
        <w:t>решениях</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действиях</w:t>
      </w:r>
      <w:r w:rsidR="00B978B5" w:rsidRPr="007B5BFD">
        <w:rPr>
          <w:rFonts w:ascii="Arial" w:hAnsi="Arial" w:cs="Arial"/>
          <w:color w:val="000000"/>
          <w:sz w:val="20"/>
        </w:rPr>
        <w:t xml:space="preserve"> </w:t>
      </w:r>
      <w:r w:rsidRPr="007B5BFD">
        <w:rPr>
          <w:rFonts w:ascii="Arial" w:hAnsi="Arial" w:cs="Arial"/>
          <w:color w:val="000000"/>
          <w:sz w:val="20"/>
        </w:rPr>
        <w:t>(бездействии)</w:t>
      </w:r>
      <w:r w:rsidR="00B978B5" w:rsidRPr="007B5BFD">
        <w:rPr>
          <w:rFonts w:ascii="Arial" w:hAnsi="Arial" w:cs="Arial"/>
          <w:color w:val="000000"/>
          <w:sz w:val="20"/>
        </w:rPr>
        <w:t xml:space="preserve"> </w:t>
      </w:r>
      <w:r w:rsidRPr="007B5BFD">
        <w:rPr>
          <w:rFonts w:ascii="Arial" w:hAnsi="Arial" w:cs="Arial"/>
          <w:color w:val="000000"/>
          <w:sz w:val="20"/>
        </w:rPr>
        <w:t>органа</w:t>
      </w:r>
      <w:r w:rsidR="00B978B5" w:rsidRPr="007B5BFD">
        <w:rPr>
          <w:rFonts w:ascii="Arial" w:hAnsi="Arial" w:cs="Arial"/>
          <w:color w:val="000000"/>
          <w:sz w:val="20"/>
        </w:rPr>
        <w:t xml:space="preserve"> </w:t>
      </w:r>
      <w:r w:rsidRPr="007B5BFD">
        <w:rPr>
          <w:rFonts w:ascii="Arial" w:hAnsi="Arial" w:cs="Arial"/>
          <w:color w:val="000000"/>
          <w:sz w:val="20"/>
        </w:rPr>
        <w:t>местного</w:t>
      </w:r>
      <w:r w:rsidR="00B978B5" w:rsidRPr="007B5BFD">
        <w:rPr>
          <w:rFonts w:ascii="Arial" w:hAnsi="Arial" w:cs="Arial"/>
          <w:color w:val="000000"/>
          <w:sz w:val="20"/>
        </w:rPr>
        <w:t xml:space="preserve"> </w:t>
      </w:r>
      <w:r w:rsidRPr="007B5BFD">
        <w:rPr>
          <w:rFonts w:ascii="Arial" w:hAnsi="Arial" w:cs="Arial"/>
          <w:color w:val="000000"/>
          <w:sz w:val="20"/>
        </w:rPr>
        <w:t>самоуправления,</w:t>
      </w:r>
      <w:r w:rsidR="00B978B5" w:rsidRPr="007B5BFD">
        <w:rPr>
          <w:rFonts w:ascii="Arial" w:hAnsi="Arial" w:cs="Arial"/>
          <w:color w:val="000000"/>
          <w:sz w:val="20"/>
        </w:rPr>
        <w:t xml:space="preserve"> </w:t>
      </w:r>
      <w:r w:rsidRPr="007B5BFD">
        <w:rPr>
          <w:rFonts w:ascii="Arial" w:hAnsi="Arial" w:cs="Arial"/>
          <w:color w:val="000000"/>
          <w:sz w:val="20"/>
        </w:rPr>
        <w:t>его</w:t>
      </w:r>
      <w:r w:rsidR="00B978B5" w:rsidRPr="007B5BFD">
        <w:rPr>
          <w:rFonts w:ascii="Arial" w:hAnsi="Arial" w:cs="Arial"/>
          <w:color w:val="000000"/>
          <w:sz w:val="20"/>
        </w:rPr>
        <w:t xml:space="preserve"> </w:t>
      </w:r>
      <w:r w:rsidRPr="007B5BFD">
        <w:rPr>
          <w:rFonts w:ascii="Arial" w:hAnsi="Arial" w:cs="Arial"/>
          <w:color w:val="000000"/>
          <w:sz w:val="20"/>
        </w:rPr>
        <w:t>должностного</w:t>
      </w:r>
      <w:r w:rsidR="00B978B5" w:rsidRPr="007B5BFD">
        <w:rPr>
          <w:rFonts w:ascii="Arial" w:hAnsi="Arial" w:cs="Arial"/>
          <w:color w:val="000000"/>
          <w:sz w:val="20"/>
        </w:rPr>
        <w:t xml:space="preserve"> </w:t>
      </w:r>
      <w:r w:rsidRPr="007B5BFD">
        <w:rPr>
          <w:rFonts w:ascii="Arial" w:hAnsi="Arial" w:cs="Arial"/>
          <w:color w:val="000000"/>
          <w:sz w:val="20"/>
        </w:rPr>
        <w:t>лица</w:t>
      </w:r>
      <w:r w:rsidR="00B978B5" w:rsidRPr="007B5BFD">
        <w:rPr>
          <w:rFonts w:ascii="Arial" w:hAnsi="Arial" w:cs="Arial"/>
          <w:color w:val="000000"/>
          <w:sz w:val="20"/>
        </w:rPr>
        <w:t xml:space="preserve"> </w:t>
      </w:r>
      <w:r w:rsidRPr="007B5BFD">
        <w:rPr>
          <w:rFonts w:ascii="Arial" w:hAnsi="Arial" w:cs="Arial"/>
          <w:color w:val="000000"/>
          <w:sz w:val="20"/>
        </w:rPr>
        <w:t>либо</w:t>
      </w:r>
      <w:r w:rsidR="00B978B5" w:rsidRPr="007B5BFD">
        <w:rPr>
          <w:rFonts w:ascii="Arial" w:hAnsi="Arial" w:cs="Arial"/>
          <w:color w:val="000000"/>
          <w:sz w:val="20"/>
        </w:rPr>
        <w:t xml:space="preserve"> </w:t>
      </w:r>
      <w:r w:rsidRPr="007B5BFD">
        <w:rPr>
          <w:rFonts w:ascii="Arial" w:hAnsi="Arial" w:cs="Arial"/>
          <w:color w:val="000000"/>
          <w:sz w:val="20"/>
        </w:rPr>
        <w:t>муниципального</w:t>
      </w:r>
      <w:r w:rsidR="00B978B5" w:rsidRPr="007B5BFD">
        <w:rPr>
          <w:rFonts w:ascii="Arial" w:hAnsi="Arial" w:cs="Arial"/>
          <w:color w:val="000000"/>
          <w:sz w:val="20"/>
        </w:rPr>
        <w:t xml:space="preserve"> </w:t>
      </w:r>
      <w:r w:rsidRPr="007B5BFD">
        <w:rPr>
          <w:rFonts w:ascii="Arial" w:hAnsi="Arial" w:cs="Arial"/>
          <w:color w:val="000000"/>
          <w:sz w:val="20"/>
        </w:rPr>
        <w:t>служащего;</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доводы,</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основании</w:t>
      </w:r>
      <w:r w:rsidR="00B978B5" w:rsidRPr="007B5BFD">
        <w:rPr>
          <w:rFonts w:ascii="Arial" w:hAnsi="Arial" w:cs="Arial"/>
          <w:color w:val="000000"/>
          <w:sz w:val="20"/>
        </w:rPr>
        <w:t xml:space="preserve"> </w:t>
      </w:r>
      <w:r w:rsidRPr="007B5BFD">
        <w:rPr>
          <w:rFonts w:ascii="Arial" w:hAnsi="Arial" w:cs="Arial"/>
          <w:color w:val="000000"/>
          <w:sz w:val="20"/>
        </w:rPr>
        <w:t>которых</w:t>
      </w:r>
      <w:r w:rsidR="00B978B5" w:rsidRPr="007B5BFD">
        <w:rPr>
          <w:rFonts w:ascii="Arial" w:hAnsi="Arial" w:cs="Arial"/>
          <w:color w:val="000000"/>
          <w:sz w:val="20"/>
        </w:rPr>
        <w:t xml:space="preserve"> </w:t>
      </w:r>
      <w:r w:rsidRPr="007B5BFD">
        <w:rPr>
          <w:rFonts w:ascii="Arial" w:hAnsi="Arial" w:cs="Arial"/>
          <w:color w:val="000000"/>
          <w:sz w:val="20"/>
        </w:rPr>
        <w:t>заявитель</w:t>
      </w:r>
      <w:r w:rsidR="00B978B5" w:rsidRPr="007B5BFD">
        <w:rPr>
          <w:rFonts w:ascii="Arial" w:hAnsi="Arial" w:cs="Arial"/>
          <w:color w:val="000000"/>
          <w:sz w:val="20"/>
        </w:rPr>
        <w:t xml:space="preserve"> </w:t>
      </w:r>
      <w:r w:rsidRPr="007B5BFD">
        <w:rPr>
          <w:rFonts w:ascii="Arial" w:hAnsi="Arial" w:cs="Arial"/>
          <w:color w:val="000000"/>
          <w:sz w:val="20"/>
        </w:rPr>
        <w:t>не</w:t>
      </w:r>
      <w:r w:rsidR="00B978B5" w:rsidRPr="007B5BFD">
        <w:rPr>
          <w:rFonts w:ascii="Arial" w:hAnsi="Arial" w:cs="Arial"/>
          <w:color w:val="000000"/>
          <w:sz w:val="20"/>
        </w:rPr>
        <w:t xml:space="preserve"> </w:t>
      </w:r>
      <w:r w:rsidRPr="007B5BFD">
        <w:rPr>
          <w:rFonts w:ascii="Arial" w:hAnsi="Arial" w:cs="Arial"/>
          <w:color w:val="000000"/>
          <w:sz w:val="20"/>
        </w:rPr>
        <w:t>согласен</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решением</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действием</w:t>
      </w:r>
      <w:r w:rsidR="00B978B5" w:rsidRPr="007B5BFD">
        <w:rPr>
          <w:rFonts w:ascii="Arial" w:hAnsi="Arial" w:cs="Arial"/>
          <w:color w:val="000000"/>
          <w:sz w:val="20"/>
        </w:rPr>
        <w:t xml:space="preserve"> </w:t>
      </w:r>
      <w:r w:rsidRPr="007B5BFD">
        <w:rPr>
          <w:rFonts w:ascii="Arial" w:hAnsi="Arial" w:cs="Arial"/>
          <w:color w:val="000000"/>
          <w:sz w:val="20"/>
        </w:rPr>
        <w:t>(бездействием)</w:t>
      </w:r>
      <w:r w:rsidR="00B978B5" w:rsidRPr="007B5BFD">
        <w:rPr>
          <w:rFonts w:ascii="Arial" w:hAnsi="Arial" w:cs="Arial"/>
          <w:color w:val="000000"/>
          <w:sz w:val="20"/>
        </w:rPr>
        <w:t xml:space="preserve"> </w:t>
      </w:r>
      <w:r w:rsidRPr="007B5BFD">
        <w:rPr>
          <w:rFonts w:ascii="Arial" w:hAnsi="Arial" w:cs="Arial"/>
          <w:color w:val="000000"/>
          <w:sz w:val="20"/>
        </w:rPr>
        <w:t>органа</w:t>
      </w:r>
      <w:r w:rsidR="00B978B5" w:rsidRPr="007B5BFD">
        <w:rPr>
          <w:rFonts w:ascii="Arial" w:hAnsi="Arial" w:cs="Arial"/>
          <w:color w:val="000000"/>
          <w:sz w:val="20"/>
        </w:rPr>
        <w:t xml:space="preserve"> </w:t>
      </w:r>
      <w:r w:rsidRPr="007B5BFD">
        <w:rPr>
          <w:rFonts w:ascii="Arial" w:hAnsi="Arial" w:cs="Arial"/>
          <w:color w:val="000000"/>
          <w:sz w:val="20"/>
        </w:rPr>
        <w:t>местного</w:t>
      </w:r>
      <w:r w:rsidR="00B978B5" w:rsidRPr="007B5BFD">
        <w:rPr>
          <w:rFonts w:ascii="Arial" w:hAnsi="Arial" w:cs="Arial"/>
          <w:color w:val="000000"/>
          <w:sz w:val="20"/>
        </w:rPr>
        <w:t xml:space="preserve"> </w:t>
      </w:r>
      <w:r w:rsidRPr="007B5BFD">
        <w:rPr>
          <w:rFonts w:ascii="Arial" w:hAnsi="Arial" w:cs="Arial"/>
          <w:color w:val="000000"/>
          <w:sz w:val="20"/>
        </w:rPr>
        <w:t>самоуправления,</w:t>
      </w:r>
      <w:r w:rsidR="00B978B5" w:rsidRPr="007B5BFD">
        <w:rPr>
          <w:rFonts w:ascii="Arial" w:hAnsi="Arial" w:cs="Arial"/>
          <w:color w:val="000000"/>
          <w:sz w:val="20"/>
        </w:rPr>
        <w:t xml:space="preserve"> </w:t>
      </w:r>
      <w:r w:rsidRPr="007B5BFD">
        <w:rPr>
          <w:rFonts w:ascii="Arial" w:hAnsi="Arial" w:cs="Arial"/>
          <w:color w:val="000000"/>
          <w:sz w:val="20"/>
        </w:rPr>
        <w:t>его</w:t>
      </w:r>
      <w:r w:rsidR="00B978B5" w:rsidRPr="007B5BFD">
        <w:rPr>
          <w:rFonts w:ascii="Arial" w:hAnsi="Arial" w:cs="Arial"/>
          <w:color w:val="000000"/>
          <w:sz w:val="20"/>
        </w:rPr>
        <w:t xml:space="preserve"> </w:t>
      </w:r>
      <w:r w:rsidRPr="007B5BFD">
        <w:rPr>
          <w:rFonts w:ascii="Arial" w:hAnsi="Arial" w:cs="Arial"/>
          <w:color w:val="000000"/>
          <w:sz w:val="20"/>
        </w:rPr>
        <w:t>должностного</w:t>
      </w:r>
      <w:r w:rsidR="00B978B5" w:rsidRPr="007B5BFD">
        <w:rPr>
          <w:rFonts w:ascii="Arial" w:hAnsi="Arial" w:cs="Arial"/>
          <w:color w:val="000000"/>
          <w:sz w:val="20"/>
        </w:rPr>
        <w:t xml:space="preserve"> </w:t>
      </w:r>
      <w:r w:rsidRPr="007B5BFD">
        <w:rPr>
          <w:rFonts w:ascii="Arial" w:hAnsi="Arial" w:cs="Arial"/>
          <w:color w:val="000000"/>
          <w:sz w:val="20"/>
        </w:rPr>
        <w:t>лица</w:t>
      </w:r>
      <w:r w:rsidR="00B978B5" w:rsidRPr="007B5BFD">
        <w:rPr>
          <w:rFonts w:ascii="Arial" w:hAnsi="Arial" w:cs="Arial"/>
          <w:color w:val="000000"/>
          <w:sz w:val="20"/>
        </w:rPr>
        <w:t xml:space="preserve"> </w:t>
      </w:r>
      <w:r w:rsidRPr="007B5BFD">
        <w:rPr>
          <w:rFonts w:ascii="Arial" w:hAnsi="Arial" w:cs="Arial"/>
          <w:color w:val="000000"/>
          <w:sz w:val="20"/>
        </w:rPr>
        <w:t>либо</w:t>
      </w:r>
      <w:r w:rsidR="00B978B5" w:rsidRPr="007B5BFD">
        <w:rPr>
          <w:rFonts w:ascii="Arial" w:hAnsi="Arial" w:cs="Arial"/>
          <w:color w:val="000000"/>
          <w:sz w:val="20"/>
        </w:rPr>
        <w:t xml:space="preserve"> </w:t>
      </w:r>
      <w:r w:rsidRPr="007B5BFD">
        <w:rPr>
          <w:rFonts w:ascii="Arial" w:hAnsi="Arial" w:cs="Arial"/>
          <w:color w:val="000000"/>
          <w:sz w:val="20"/>
        </w:rPr>
        <w:t>муниципального</w:t>
      </w:r>
      <w:r w:rsidR="00B978B5" w:rsidRPr="007B5BFD">
        <w:rPr>
          <w:rFonts w:ascii="Arial" w:hAnsi="Arial" w:cs="Arial"/>
          <w:color w:val="000000"/>
          <w:sz w:val="20"/>
        </w:rPr>
        <w:t xml:space="preserve"> </w:t>
      </w:r>
      <w:r w:rsidRPr="007B5BFD">
        <w:rPr>
          <w:rFonts w:ascii="Arial" w:hAnsi="Arial" w:cs="Arial"/>
          <w:color w:val="000000"/>
          <w:sz w:val="20"/>
        </w:rPr>
        <w:t>служащего.</w:t>
      </w:r>
      <w:r w:rsidR="00B978B5" w:rsidRPr="007B5BFD">
        <w:rPr>
          <w:rFonts w:ascii="Arial" w:hAnsi="Arial" w:cs="Arial"/>
          <w:color w:val="000000"/>
          <w:sz w:val="20"/>
        </w:rPr>
        <w:t xml:space="preserve"> </w:t>
      </w:r>
      <w:r w:rsidRPr="007B5BFD">
        <w:rPr>
          <w:rFonts w:ascii="Arial" w:hAnsi="Arial" w:cs="Arial"/>
          <w:color w:val="000000"/>
          <w:sz w:val="20"/>
        </w:rPr>
        <w:t>Заявителем</w:t>
      </w:r>
      <w:r w:rsidR="00B978B5" w:rsidRPr="007B5BFD">
        <w:rPr>
          <w:rFonts w:ascii="Arial" w:hAnsi="Arial" w:cs="Arial"/>
          <w:color w:val="000000"/>
          <w:sz w:val="20"/>
        </w:rPr>
        <w:t xml:space="preserve"> </w:t>
      </w:r>
      <w:r w:rsidRPr="007B5BFD">
        <w:rPr>
          <w:rFonts w:ascii="Arial" w:hAnsi="Arial" w:cs="Arial"/>
          <w:color w:val="000000"/>
          <w:sz w:val="20"/>
        </w:rPr>
        <w:t>могут</w:t>
      </w:r>
      <w:r w:rsidR="00B978B5" w:rsidRPr="007B5BFD">
        <w:rPr>
          <w:rFonts w:ascii="Arial" w:hAnsi="Arial" w:cs="Arial"/>
          <w:color w:val="000000"/>
          <w:sz w:val="20"/>
        </w:rPr>
        <w:t xml:space="preserve"> </w:t>
      </w:r>
      <w:r w:rsidRPr="007B5BFD">
        <w:rPr>
          <w:rFonts w:ascii="Arial" w:hAnsi="Arial" w:cs="Arial"/>
          <w:color w:val="000000"/>
          <w:sz w:val="20"/>
        </w:rPr>
        <w:t>быть</w:t>
      </w:r>
      <w:r w:rsidR="00B978B5" w:rsidRPr="007B5BFD">
        <w:rPr>
          <w:rFonts w:ascii="Arial" w:hAnsi="Arial" w:cs="Arial"/>
          <w:color w:val="000000"/>
          <w:sz w:val="20"/>
        </w:rPr>
        <w:t xml:space="preserve"> </w:t>
      </w:r>
      <w:r w:rsidRPr="007B5BFD">
        <w:rPr>
          <w:rFonts w:ascii="Arial" w:hAnsi="Arial" w:cs="Arial"/>
          <w:color w:val="000000"/>
          <w:sz w:val="20"/>
        </w:rPr>
        <w:t>представлены</w:t>
      </w:r>
      <w:r w:rsidR="00B978B5" w:rsidRPr="007B5BFD">
        <w:rPr>
          <w:rFonts w:ascii="Arial" w:hAnsi="Arial" w:cs="Arial"/>
          <w:color w:val="000000"/>
          <w:sz w:val="20"/>
        </w:rPr>
        <w:t xml:space="preserve"> </w:t>
      </w:r>
      <w:r w:rsidRPr="007B5BFD">
        <w:rPr>
          <w:rFonts w:ascii="Arial" w:hAnsi="Arial" w:cs="Arial"/>
          <w:color w:val="000000"/>
          <w:sz w:val="20"/>
        </w:rPr>
        <w:t>документы</w:t>
      </w:r>
      <w:r w:rsidR="00B978B5" w:rsidRPr="007B5BFD">
        <w:rPr>
          <w:rFonts w:ascii="Arial" w:hAnsi="Arial" w:cs="Arial"/>
          <w:color w:val="000000"/>
          <w:sz w:val="20"/>
        </w:rPr>
        <w:t xml:space="preserve"> </w:t>
      </w:r>
      <w:r w:rsidRPr="007B5BFD">
        <w:rPr>
          <w:rFonts w:ascii="Arial" w:hAnsi="Arial" w:cs="Arial"/>
          <w:color w:val="000000"/>
          <w:sz w:val="20"/>
        </w:rPr>
        <w:t>(при</w:t>
      </w:r>
      <w:r w:rsidR="00B978B5" w:rsidRPr="007B5BFD">
        <w:rPr>
          <w:rFonts w:ascii="Arial" w:hAnsi="Arial" w:cs="Arial"/>
          <w:color w:val="000000"/>
          <w:sz w:val="20"/>
        </w:rPr>
        <w:t xml:space="preserve"> </w:t>
      </w:r>
      <w:r w:rsidRPr="007B5BFD">
        <w:rPr>
          <w:rFonts w:ascii="Arial" w:hAnsi="Arial" w:cs="Arial"/>
          <w:color w:val="000000"/>
          <w:sz w:val="20"/>
        </w:rPr>
        <w:t>наличии),</w:t>
      </w:r>
      <w:r w:rsidR="00B978B5" w:rsidRPr="007B5BFD">
        <w:rPr>
          <w:rFonts w:ascii="Arial" w:hAnsi="Arial" w:cs="Arial"/>
          <w:color w:val="000000"/>
          <w:sz w:val="20"/>
        </w:rPr>
        <w:t xml:space="preserve"> </w:t>
      </w:r>
      <w:r w:rsidRPr="007B5BFD">
        <w:rPr>
          <w:rFonts w:ascii="Arial" w:hAnsi="Arial" w:cs="Arial"/>
          <w:color w:val="000000"/>
          <w:sz w:val="20"/>
        </w:rPr>
        <w:t>подтверждающие</w:t>
      </w:r>
      <w:r w:rsidR="00B978B5" w:rsidRPr="007B5BFD">
        <w:rPr>
          <w:rFonts w:ascii="Arial" w:hAnsi="Arial" w:cs="Arial"/>
          <w:color w:val="000000"/>
          <w:sz w:val="20"/>
        </w:rPr>
        <w:t xml:space="preserve"> </w:t>
      </w:r>
      <w:r w:rsidRPr="007B5BFD">
        <w:rPr>
          <w:rFonts w:ascii="Arial" w:hAnsi="Arial" w:cs="Arial"/>
          <w:color w:val="000000"/>
          <w:sz w:val="20"/>
        </w:rPr>
        <w:t>доводы</w:t>
      </w:r>
      <w:r w:rsidR="00B978B5" w:rsidRPr="007B5BFD">
        <w:rPr>
          <w:rFonts w:ascii="Arial" w:hAnsi="Arial" w:cs="Arial"/>
          <w:color w:val="000000"/>
          <w:sz w:val="20"/>
        </w:rPr>
        <w:t xml:space="preserve"> </w:t>
      </w:r>
      <w:r w:rsidRPr="007B5BFD">
        <w:rPr>
          <w:rFonts w:ascii="Arial" w:hAnsi="Arial" w:cs="Arial"/>
          <w:color w:val="000000"/>
          <w:sz w:val="20"/>
        </w:rPr>
        <w:t>заявителя,</w:t>
      </w:r>
      <w:r w:rsidR="00B978B5" w:rsidRPr="007B5BFD">
        <w:rPr>
          <w:rFonts w:ascii="Arial" w:hAnsi="Arial" w:cs="Arial"/>
          <w:color w:val="000000"/>
          <w:sz w:val="20"/>
        </w:rPr>
        <w:t xml:space="preserve"> </w:t>
      </w:r>
      <w:r w:rsidRPr="007B5BFD">
        <w:rPr>
          <w:rFonts w:ascii="Arial" w:hAnsi="Arial" w:cs="Arial"/>
          <w:color w:val="000000"/>
          <w:sz w:val="20"/>
        </w:rPr>
        <w:t>либо</w:t>
      </w:r>
      <w:r w:rsidR="00B978B5" w:rsidRPr="007B5BFD">
        <w:rPr>
          <w:rFonts w:ascii="Arial" w:hAnsi="Arial" w:cs="Arial"/>
          <w:color w:val="000000"/>
          <w:sz w:val="20"/>
        </w:rPr>
        <w:t xml:space="preserve"> </w:t>
      </w:r>
      <w:r w:rsidRPr="007B5BFD">
        <w:rPr>
          <w:rFonts w:ascii="Arial" w:hAnsi="Arial" w:cs="Arial"/>
          <w:color w:val="000000"/>
          <w:sz w:val="20"/>
        </w:rPr>
        <w:t>их</w:t>
      </w:r>
      <w:r w:rsidR="00B978B5" w:rsidRPr="007B5BFD">
        <w:rPr>
          <w:rFonts w:ascii="Arial" w:hAnsi="Arial" w:cs="Arial"/>
          <w:color w:val="000000"/>
          <w:sz w:val="20"/>
        </w:rPr>
        <w:t xml:space="preserve"> </w:t>
      </w:r>
      <w:r w:rsidRPr="007B5BFD">
        <w:rPr>
          <w:rFonts w:ascii="Arial" w:hAnsi="Arial" w:cs="Arial"/>
          <w:color w:val="000000"/>
          <w:sz w:val="20"/>
        </w:rPr>
        <w:t>копии.</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случае</w:t>
      </w:r>
      <w:r w:rsidR="00B978B5" w:rsidRPr="007B5BFD">
        <w:rPr>
          <w:rFonts w:ascii="Arial" w:hAnsi="Arial" w:cs="Arial"/>
          <w:color w:val="000000"/>
          <w:sz w:val="20"/>
        </w:rPr>
        <w:t xml:space="preserve"> </w:t>
      </w:r>
      <w:r w:rsidRPr="007B5BFD">
        <w:rPr>
          <w:rFonts w:ascii="Arial" w:hAnsi="Arial" w:cs="Arial"/>
          <w:color w:val="000000"/>
          <w:sz w:val="20"/>
        </w:rPr>
        <w:t>если</w:t>
      </w:r>
      <w:r w:rsidR="00B978B5" w:rsidRPr="007B5BFD">
        <w:rPr>
          <w:rFonts w:ascii="Arial" w:hAnsi="Arial" w:cs="Arial"/>
          <w:color w:val="000000"/>
          <w:sz w:val="20"/>
        </w:rPr>
        <w:t xml:space="preserve"> </w:t>
      </w:r>
      <w:r w:rsidRPr="007B5BFD">
        <w:rPr>
          <w:rFonts w:ascii="Arial" w:hAnsi="Arial" w:cs="Arial"/>
          <w:color w:val="000000"/>
          <w:sz w:val="20"/>
        </w:rPr>
        <w:t>жалоба</w:t>
      </w:r>
      <w:r w:rsidR="00B978B5" w:rsidRPr="007B5BFD">
        <w:rPr>
          <w:rFonts w:ascii="Arial" w:hAnsi="Arial" w:cs="Arial"/>
          <w:color w:val="000000"/>
          <w:sz w:val="20"/>
        </w:rPr>
        <w:t xml:space="preserve"> </w:t>
      </w:r>
      <w:r w:rsidRPr="007B5BFD">
        <w:rPr>
          <w:rFonts w:ascii="Arial" w:hAnsi="Arial" w:cs="Arial"/>
          <w:color w:val="000000"/>
          <w:sz w:val="20"/>
        </w:rPr>
        <w:t>подается</w:t>
      </w:r>
      <w:r w:rsidR="00B978B5" w:rsidRPr="007B5BFD">
        <w:rPr>
          <w:rFonts w:ascii="Arial" w:hAnsi="Arial" w:cs="Arial"/>
          <w:color w:val="000000"/>
          <w:sz w:val="20"/>
        </w:rPr>
        <w:t xml:space="preserve"> </w:t>
      </w:r>
      <w:r w:rsidRPr="007B5BFD">
        <w:rPr>
          <w:rFonts w:ascii="Arial" w:hAnsi="Arial" w:cs="Arial"/>
          <w:color w:val="000000"/>
          <w:sz w:val="20"/>
        </w:rPr>
        <w:t>через</w:t>
      </w:r>
      <w:r w:rsidR="00B978B5" w:rsidRPr="007B5BFD">
        <w:rPr>
          <w:rFonts w:ascii="Arial" w:hAnsi="Arial" w:cs="Arial"/>
          <w:color w:val="000000"/>
          <w:sz w:val="20"/>
        </w:rPr>
        <w:t xml:space="preserve"> </w:t>
      </w:r>
      <w:r w:rsidRPr="007B5BFD">
        <w:rPr>
          <w:rFonts w:ascii="Arial" w:hAnsi="Arial" w:cs="Arial"/>
          <w:color w:val="000000"/>
          <w:sz w:val="20"/>
        </w:rPr>
        <w:t>представителя</w:t>
      </w:r>
      <w:r w:rsidR="00B978B5" w:rsidRPr="007B5BFD">
        <w:rPr>
          <w:rFonts w:ascii="Arial" w:hAnsi="Arial" w:cs="Arial"/>
          <w:color w:val="000000"/>
          <w:sz w:val="20"/>
        </w:rPr>
        <w:t xml:space="preserve"> </w:t>
      </w:r>
      <w:r w:rsidRPr="007B5BFD">
        <w:rPr>
          <w:rFonts w:ascii="Arial" w:hAnsi="Arial" w:cs="Arial"/>
          <w:color w:val="000000"/>
          <w:sz w:val="20"/>
        </w:rPr>
        <w:t>заявителя,</w:t>
      </w:r>
      <w:r w:rsidR="00B978B5" w:rsidRPr="007B5BFD">
        <w:rPr>
          <w:rFonts w:ascii="Arial" w:hAnsi="Arial" w:cs="Arial"/>
          <w:color w:val="000000"/>
          <w:sz w:val="20"/>
        </w:rPr>
        <w:t xml:space="preserve"> </w:t>
      </w:r>
      <w:r w:rsidRPr="007B5BFD">
        <w:rPr>
          <w:rFonts w:ascii="Arial" w:hAnsi="Arial" w:cs="Arial"/>
          <w:color w:val="000000"/>
          <w:sz w:val="20"/>
        </w:rPr>
        <w:t>также</w:t>
      </w:r>
      <w:r w:rsidR="00B978B5" w:rsidRPr="007B5BFD">
        <w:rPr>
          <w:rFonts w:ascii="Arial" w:hAnsi="Arial" w:cs="Arial"/>
          <w:color w:val="000000"/>
          <w:sz w:val="20"/>
        </w:rPr>
        <w:t xml:space="preserve"> </w:t>
      </w:r>
      <w:r w:rsidRPr="007B5BFD">
        <w:rPr>
          <w:rFonts w:ascii="Arial" w:hAnsi="Arial" w:cs="Arial"/>
          <w:color w:val="000000"/>
          <w:sz w:val="20"/>
        </w:rPr>
        <w:t>представляется</w:t>
      </w:r>
      <w:r w:rsidR="00B978B5" w:rsidRPr="007B5BFD">
        <w:rPr>
          <w:rFonts w:ascii="Arial" w:hAnsi="Arial" w:cs="Arial"/>
          <w:color w:val="000000"/>
          <w:sz w:val="20"/>
        </w:rPr>
        <w:t xml:space="preserve"> </w:t>
      </w:r>
      <w:r w:rsidRPr="007B5BFD">
        <w:rPr>
          <w:rFonts w:ascii="Arial" w:hAnsi="Arial" w:cs="Arial"/>
          <w:color w:val="000000"/>
          <w:sz w:val="20"/>
        </w:rPr>
        <w:t>документ,</w:t>
      </w:r>
      <w:r w:rsidR="00B978B5" w:rsidRPr="007B5BFD">
        <w:rPr>
          <w:rFonts w:ascii="Arial" w:hAnsi="Arial" w:cs="Arial"/>
          <w:color w:val="000000"/>
          <w:sz w:val="20"/>
        </w:rPr>
        <w:t xml:space="preserve"> </w:t>
      </w:r>
      <w:r w:rsidRPr="007B5BFD">
        <w:rPr>
          <w:rFonts w:ascii="Arial" w:hAnsi="Arial" w:cs="Arial"/>
          <w:color w:val="000000"/>
          <w:sz w:val="20"/>
        </w:rPr>
        <w:t>подтверждающий</w:t>
      </w:r>
      <w:r w:rsidR="00B978B5" w:rsidRPr="007B5BFD">
        <w:rPr>
          <w:rFonts w:ascii="Arial" w:hAnsi="Arial" w:cs="Arial"/>
          <w:color w:val="000000"/>
          <w:sz w:val="20"/>
        </w:rPr>
        <w:t xml:space="preserve"> </w:t>
      </w:r>
      <w:r w:rsidRPr="007B5BFD">
        <w:rPr>
          <w:rFonts w:ascii="Arial" w:hAnsi="Arial" w:cs="Arial"/>
          <w:color w:val="000000"/>
          <w:sz w:val="20"/>
        </w:rPr>
        <w:t>полномочия</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осуществление</w:t>
      </w:r>
      <w:r w:rsidR="00B978B5" w:rsidRPr="007B5BFD">
        <w:rPr>
          <w:rFonts w:ascii="Arial" w:hAnsi="Arial" w:cs="Arial"/>
          <w:color w:val="000000"/>
          <w:sz w:val="20"/>
        </w:rPr>
        <w:t xml:space="preserve"> </w:t>
      </w:r>
      <w:r w:rsidRPr="007B5BFD">
        <w:rPr>
          <w:rFonts w:ascii="Arial" w:hAnsi="Arial" w:cs="Arial"/>
          <w:color w:val="000000"/>
          <w:sz w:val="20"/>
        </w:rPr>
        <w:t>действий</w:t>
      </w:r>
      <w:r w:rsidR="00B978B5" w:rsidRPr="007B5BFD">
        <w:rPr>
          <w:rFonts w:ascii="Arial" w:hAnsi="Arial" w:cs="Arial"/>
          <w:color w:val="000000"/>
          <w:sz w:val="20"/>
        </w:rPr>
        <w:t xml:space="preserve"> </w:t>
      </w:r>
      <w:r w:rsidRPr="007B5BFD">
        <w:rPr>
          <w:rFonts w:ascii="Arial" w:hAnsi="Arial" w:cs="Arial"/>
          <w:color w:val="000000"/>
          <w:sz w:val="20"/>
        </w:rPr>
        <w:t>от</w:t>
      </w:r>
      <w:r w:rsidR="00B978B5" w:rsidRPr="007B5BFD">
        <w:rPr>
          <w:rFonts w:ascii="Arial" w:hAnsi="Arial" w:cs="Arial"/>
          <w:color w:val="000000"/>
          <w:sz w:val="20"/>
        </w:rPr>
        <w:t xml:space="preserve"> </w:t>
      </w:r>
      <w:r w:rsidRPr="007B5BFD">
        <w:rPr>
          <w:rFonts w:ascii="Arial" w:hAnsi="Arial" w:cs="Arial"/>
          <w:color w:val="000000"/>
          <w:sz w:val="20"/>
        </w:rPr>
        <w:t>имени</w:t>
      </w:r>
      <w:r w:rsidR="00B978B5" w:rsidRPr="007B5BFD">
        <w:rPr>
          <w:rFonts w:ascii="Arial" w:hAnsi="Arial" w:cs="Arial"/>
          <w:color w:val="000000"/>
          <w:sz w:val="20"/>
        </w:rPr>
        <w:t xml:space="preserve"> </w:t>
      </w:r>
      <w:r w:rsidRPr="007B5BFD">
        <w:rPr>
          <w:rFonts w:ascii="Arial" w:hAnsi="Arial" w:cs="Arial"/>
          <w:color w:val="000000"/>
          <w:sz w:val="20"/>
        </w:rPr>
        <w:t>заявителя.</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качестве</w:t>
      </w:r>
      <w:r w:rsidR="00B978B5" w:rsidRPr="007B5BFD">
        <w:rPr>
          <w:rFonts w:ascii="Arial" w:hAnsi="Arial" w:cs="Arial"/>
          <w:color w:val="000000"/>
          <w:sz w:val="20"/>
        </w:rPr>
        <w:t xml:space="preserve"> </w:t>
      </w:r>
      <w:r w:rsidRPr="007B5BFD">
        <w:rPr>
          <w:rFonts w:ascii="Arial" w:hAnsi="Arial" w:cs="Arial"/>
          <w:color w:val="000000"/>
          <w:sz w:val="20"/>
        </w:rPr>
        <w:t>документа,</w:t>
      </w:r>
      <w:r w:rsidR="00B978B5" w:rsidRPr="007B5BFD">
        <w:rPr>
          <w:rFonts w:ascii="Arial" w:hAnsi="Arial" w:cs="Arial"/>
          <w:color w:val="000000"/>
          <w:sz w:val="20"/>
        </w:rPr>
        <w:t xml:space="preserve"> </w:t>
      </w:r>
      <w:r w:rsidRPr="007B5BFD">
        <w:rPr>
          <w:rFonts w:ascii="Arial" w:hAnsi="Arial" w:cs="Arial"/>
          <w:color w:val="000000"/>
          <w:sz w:val="20"/>
        </w:rPr>
        <w:t>подтверждающего</w:t>
      </w:r>
      <w:r w:rsidR="00B978B5" w:rsidRPr="007B5BFD">
        <w:rPr>
          <w:rFonts w:ascii="Arial" w:hAnsi="Arial" w:cs="Arial"/>
          <w:color w:val="000000"/>
          <w:sz w:val="20"/>
        </w:rPr>
        <w:t xml:space="preserve"> </w:t>
      </w:r>
      <w:r w:rsidRPr="007B5BFD">
        <w:rPr>
          <w:rFonts w:ascii="Arial" w:hAnsi="Arial" w:cs="Arial"/>
          <w:color w:val="000000"/>
          <w:sz w:val="20"/>
        </w:rPr>
        <w:t>полномочия</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осуществление</w:t>
      </w:r>
      <w:r w:rsidR="00B978B5" w:rsidRPr="007B5BFD">
        <w:rPr>
          <w:rFonts w:ascii="Arial" w:hAnsi="Arial" w:cs="Arial"/>
          <w:color w:val="000000"/>
          <w:sz w:val="20"/>
        </w:rPr>
        <w:t xml:space="preserve"> </w:t>
      </w:r>
      <w:r w:rsidRPr="007B5BFD">
        <w:rPr>
          <w:rFonts w:ascii="Arial" w:hAnsi="Arial" w:cs="Arial"/>
          <w:color w:val="000000"/>
          <w:sz w:val="20"/>
        </w:rPr>
        <w:t>действий</w:t>
      </w:r>
      <w:r w:rsidR="00B978B5" w:rsidRPr="007B5BFD">
        <w:rPr>
          <w:rFonts w:ascii="Arial" w:hAnsi="Arial" w:cs="Arial"/>
          <w:color w:val="000000"/>
          <w:sz w:val="20"/>
        </w:rPr>
        <w:t xml:space="preserve"> </w:t>
      </w:r>
      <w:r w:rsidRPr="007B5BFD">
        <w:rPr>
          <w:rFonts w:ascii="Arial" w:hAnsi="Arial" w:cs="Arial"/>
          <w:color w:val="000000"/>
          <w:sz w:val="20"/>
        </w:rPr>
        <w:t>от</w:t>
      </w:r>
      <w:r w:rsidR="00B978B5" w:rsidRPr="007B5BFD">
        <w:rPr>
          <w:rFonts w:ascii="Arial" w:hAnsi="Arial" w:cs="Arial"/>
          <w:color w:val="000000"/>
          <w:sz w:val="20"/>
        </w:rPr>
        <w:t xml:space="preserve"> </w:t>
      </w:r>
      <w:r w:rsidRPr="007B5BFD">
        <w:rPr>
          <w:rFonts w:ascii="Arial" w:hAnsi="Arial" w:cs="Arial"/>
          <w:color w:val="000000"/>
          <w:sz w:val="20"/>
        </w:rPr>
        <w:t>имени</w:t>
      </w:r>
      <w:r w:rsidR="00B978B5" w:rsidRPr="007B5BFD">
        <w:rPr>
          <w:rFonts w:ascii="Arial" w:hAnsi="Arial" w:cs="Arial"/>
          <w:color w:val="000000"/>
          <w:sz w:val="20"/>
        </w:rPr>
        <w:t xml:space="preserve"> </w:t>
      </w:r>
      <w:r w:rsidRPr="007B5BFD">
        <w:rPr>
          <w:rFonts w:ascii="Arial" w:hAnsi="Arial" w:cs="Arial"/>
          <w:color w:val="000000"/>
          <w:sz w:val="20"/>
        </w:rPr>
        <w:t>заявителя,</w:t>
      </w:r>
      <w:r w:rsidR="00B978B5" w:rsidRPr="007B5BFD">
        <w:rPr>
          <w:rFonts w:ascii="Arial" w:hAnsi="Arial" w:cs="Arial"/>
          <w:color w:val="000000"/>
          <w:sz w:val="20"/>
        </w:rPr>
        <w:t xml:space="preserve"> </w:t>
      </w:r>
      <w:r w:rsidRPr="007B5BFD">
        <w:rPr>
          <w:rFonts w:ascii="Arial" w:hAnsi="Arial" w:cs="Arial"/>
          <w:color w:val="000000"/>
          <w:sz w:val="20"/>
        </w:rPr>
        <w:t>может</w:t>
      </w:r>
      <w:r w:rsidR="00B978B5" w:rsidRPr="007B5BFD">
        <w:rPr>
          <w:rFonts w:ascii="Arial" w:hAnsi="Arial" w:cs="Arial"/>
          <w:color w:val="000000"/>
          <w:sz w:val="20"/>
        </w:rPr>
        <w:t xml:space="preserve"> </w:t>
      </w:r>
      <w:r w:rsidRPr="007B5BFD">
        <w:rPr>
          <w:rFonts w:ascii="Arial" w:hAnsi="Arial" w:cs="Arial"/>
          <w:color w:val="000000"/>
          <w:sz w:val="20"/>
        </w:rPr>
        <w:t>быть</w:t>
      </w:r>
      <w:r w:rsidR="00B978B5" w:rsidRPr="007B5BFD">
        <w:rPr>
          <w:rFonts w:ascii="Arial" w:hAnsi="Arial" w:cs="Arial"/>
          <w:color w:val="000000"/>
          <w:sz w:val="20"/>
        </w:rPr>
        <w:t xml:space="preserve"> </w:t>
      </w:r>
      <w:r w:rsidRPr="007B5BFD">
        <w:rPr>
          <w:rFonts w:ascii="Arial" w:hAnsi="Arial" w:cs="Arial"/>
          <w:color w:val="000000"/>
          <w:sz w:val="20"/>
        </w:rPr>
        <w:t>представлена:</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а)</w:t>
      </w:r>
      <w:r w:rsidR="00B978B5" w:rsidRPr="007B5BFD">
        <w:rPr>
          <w:rFonts w:ascii="Arial" w:hAnsi="Arial" w:cs="Arial"/>
          <w:color w:val="000000"/>
          <w:sz w:val="20"/>
        </w:rPr>
        <w:t xml:space="preserve"> </w:t>
      </w:r>
      <w:r w:rsidRPr="007B5BFD">
        <w:rPr>
          <w:rFonts w:ascii="Arial" w:hAnsi="Arial" w:cs="Arial"/>
          <w:color w:val="000000"/>
          <w:sz w:val="20"/>
        </w:rPr>
        <w:t>оформленная</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соответствии</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законодательством</w:t>
      </w:r>
      <w:r w:rsidR="00B978B5" w:rsidRPr="007B5BFD">
        <w:rPr>
          <w:rFonts w:ascii="Arial" w:hAnsi="Arial" w:cs="Arial"/>
          <w:color w:val="000000"/>
          <w:sz w:val="20"/>
        </w:rPr>
        <w:t xml:space="preserve"> </w:t>
      </w:r>
      <w:r w:rsidRPr="007B5BFD">
        <w:rPr>
          <w:rFonts w:ascii="Arial" w:hAnsi="Arial" w:cs="Arial"/>
          <w:color w:val="000000"/>
          <w:sz w:val="20"/>
        </w:rPr>
        <w:t>Российской</w:t>
      </w:r>
      <w:r w:rsidR="00B978B5" w:rsidRPr="007B5BFD">
        <w:rPr>
          <w:rFonts w:ascii="Arial" w:hAnsi="Arial" w:cs="Arial"/>
          <w:color w:val="000000"/>
          <w:sz w:val="20"/>
        </w:rPr>
        <w:t xml:space="preserve"> </w:t>
      </w:r>
      <w:r w:rsidRPr="007B5BFD">
        <w:rPr>
          <w:rFonts w:ascii="Arial" w:hAnsi="Arial" w:cs="Arial"/>
          <w:color w:val="000000"/>
          <w:sz w:val="20"/>
        </w:rPr>
        <w:t>Федерации</w:t>
      </w:r>
      <w:r w:rsidR="00B978B5" w:rsidRPr="007B5BFD">
        <w:rPr>
          <w:rFonts w:ascii="Arial" w:hAnsi="Arial" w:cs="Arial"/>
          <w:color w:val="000000"/>
          <w:sz w:val="20"/>
        </w:rPr>
        <w:t xml:space="preserve"> </w:t>
      </w:r>
      <w:r w:rsidRPr="007B5BFD">
        <w:rPr>
          <w:rFonts w:ascii="Arial" w:hAnsi="Arial" w:cs="Arial"/>
          <w:color w:val="000000"/>
          <w:sz w:val="20"/>
        </w:rPr>
        <w:t>доверенность</w:t>
      </w:r>
      <w:r w:rsidR="00B978B5" w:rsidRPr="007B5BFD">
        <w:rPr>
          <w:rFonts w:ascii="Arial" w:hAnsi="Arial" w:cs="Arial"/>
          <w:color w:val="000000"/>
          <w:sz w:val="20"/>
        </w:rPr>
        <w:t xml:space="preserve"> </w:t>
      </w:r>
      <w:r w:rsidRPr="007B5BFD">
        <w:rPr>
          <w:rFonts w:ascii="Arial" w:hAnsi="Arial" w:cs="Arial"/>
          <w:color w:val="000000"/>
          <w:sz w:val="20"/>
        </w:rPr>
        <w:t>(для</w:t>
      </w:r>
      <w:r w:rsidR="00B978B5" w:rsidRPr="007B5BFD">
        <w:rPr>
          <w:rFonts w:ascii="Arial" w:hAnsi="Arial" w:cs="Arial"/>
          <w:color w:val="000000"/>
          <w:sz w:val="20"/>
        </w:rPr>
        <w:t xml:space="preserve"> </w:t>
      </w:r>
      <w:r w:rsidRPr="007B5BFD">
        <w:rPr>
          <w:rFonts w:ascii="Arial" w:hAnsi="Arial" w:cs="Arial"/>
          <w:color w:val="000000"/>
          <w:sz w:val="20"/>
        </w:rPr>
        <w:t>физических</w:t>
      </w:r>
      <w:r w:rsidR="00B978B5" w:rsidRPr="007B5BFD">
        <w:rPr>
          <w:rFonts w:ascii="Arial" w:hAnsi="Arial" w:cs="Arial"/>
          <w:color w:val="000000"/>
          <w:sz w:val="20"/>
        </w:rPr>
        <w:t xml:space="preserve"> </w:t>
      </w:r>
      <w:r w:rsidRPr="007B5BFD">
        <w:rPr>
          <w:rFonts w:ascii="Arial" w:hAnsi="Arial" w:cs="Arial"/>
          <w:color w:val="000000"/>
          <w:sz w:val="20"/>
        </w:rPr>
        <w:t>лиц);</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б)</w:t>
      </w:r>
      <w:r w:rsidR="00B978B5" w:rsidRPr="007B5BFD">
        <w:rPr>
          <w:rFonts w:ascii="Arial" w:hAnsi="Arial" w:cs="Arial"/>
          <w:color w:val="000000"/>
          <w:sz w:val="20"/>
        </w:rPr>
        <w:t xml:space="preserve"> </w:t>
      </w:r>
      <w:r w:rsidRPr="007B5BFD">
        <w:rPr>
          <w:rFonts w:ascii="Arial" w:hAnsi="Arial" w:cs="Arial"/>
          <w:color w:val="000000"/>
          <w:sz w:val="20"/>
        </w:rPr>
        <w:t>оформленная</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соответствии</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законодательством</w:t>
      </w:r>
      <w:r w:rsidR="00B978B5" w:rsidRPr="007B5BFD">
        <w:rPr>
          <w:rFonts w:ascii="Arial" w:hAnsi="Arial" w:cs="Arial"/>
          <w:color w:val="000000"/>
          <w:sz w:val="20"/>
        </w:rPr>
        <w:t xml:space="preserve"> </w:t>
      </w:r>
      <w:r w:rsidRPr="007B5BFD">
        <w:rPr>
          <w:rFonts w:ascii="Arial" w:hAnsi="Arial" w:cs="Arial"/>
          <w:color w:val="000000"/>
          <w:sz w:val="20"/>
        </w:rPr>
        <w:t>Российской</w:t>
      </w:r>
      <w:r w:rsidR="00B978B5" w:rsidRPr="007B5BFD">
        <w:rPr>
          <w:rFonts w:ascii="Arial" w:hAnsi="Arial" w:cs="Arial"/>
          <w:color w:val="000000"/>
          <w:sz w:val="20"/>
        </w:rPr>
        <w:t xml:space="preserve"> </w:t>
      </w:r>
      <w:r w:rsidRPr="007B5BFD">
        <w:rPr>
          <w:rFonts w:ascii="Arial" w:hAnsi="Arial" w:cs="Arial"/>
          <w:color w:val="000000"/>
          <w:sz w:val="20"/>
        </w:rPr>
        <w:t>Федерации</w:t>
      </w:r>
      <w:r w:rsidR="00B978B5" w:rsidRPr="007B5BFD">
        <w:rPr>
          <w:rFonts w:ascii="Arial" w:hAnsi="Arial" w:cs="Arial"/>
          <w:color w:val="000000"/>
          <w:sz w:val="20"/>
        </w:rPr>
        <w:t xml:space="preserve"> </w:t>
      </w:r>
      <w:r w:rsidRPr="007B5BFD">
        <w:rPr>
          <w:rFonts w:ascii="Arial" w:hAnsi="Arial" w:cs="Arial"/>
          <w:color w:val="000000"/>
          <w:sz w:val="20"/>
        </w:rPr>
        <w:t>доверенность,</w:t>
      </w:r>
      <w:r w:rsidR="00B978B5" w:rsidRPr="007B5BFD">
        <w:rPr>
          <w:rFonts w:ascii="Arial" w:hAnsi="Arial" w:cs="Arial"/>
          <w:color w:val="000000"/>
          <w:sz w:val="20"/>
        </w:rPr>
        <w:t xml:space="preserve"> </w:t>
      </w:r>
      <w:r w:rsidRPr="007B5BFD">
        <w:rPr>
          <w:rFonts w:ascii="Arial" w:hAnsi="Arial" w:cs="Arial"/>
          <w:color w:val="000000"/>
          <w:sz w:val="20"/>
        </w:rPr>
        <w:t>заверенная</w:t>
      </w:r>
      <w:r w:rsidR="00B978B5" w:rsidRPr="007B5BFD">
        <w:rPr>
          <w:rFonts w:ascii="Arial" w:hAnsi="Arial" w:cs="Arial"/>
          <w:color w:val="000000"/>
          <w:sz w:val="20"/>
        </w:rPr>
        <w:t xml:space="preserve"> </w:t>
      </w:r>
      <w:r w:rsidRPr="007B5BFD">
        <w:rPr>
          <w:rFonts w:ascii="Arial" w:hAnsi="Arial" w:cs="Arial"/>
          <w:color w:val="000000"/>
          <w:sz w:val="20"/>
        </w:rPr>
        <w:t>печатью</w:t>
      </w:r>
      <w:r w:rsidR="00B978B5" w:rsidRPr="007B5BFD">
        <w:rPr>
          <w:rFonts w:ascii="Arial" w:hAnsi="Arial" w:cs="Arial"/>
          <w:color w:val="000000"/>
          <w:sz w:val="20"/>
        </w:rPr>
        <w:t xml:space="preserve"> </w:t>
      </w:r>
      <w:r w:rsidRPr="007B5BFD">
        <w:rPr>
          <w:rFonts w:ascii="Arial" w:hAnsi="Arial" w:cs="Arial"/>
          <w:color w:val="000000"/>
          <w:sz w:val="20"/>
        </w:rPr>
        <w:t>заявителя</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подписанная</w:t>
      </w:r>
      <w:r w:rsidR="00B978B5" w:rsidRPr="007B5BFD">
        <w:rPr>
          <w:rFonts w:ascii="Arial" w:hAnsi="Arial" w:cs="Arial"/>
          <w:color w:val="000000"/>
          <w:sz w:val="20"/>
        </w:rPr>
        <w:t xml:space="preserve"> </w:t>
      </w:r>
      <w:r w:rsidRPr="007B5BFD">
        <w:rPr>
          <w:rFonts w:ascii="Arial" w:hAnsi="Arial" w:cs="Arial"/>
          <w:color w:val="000000"/>
          <w:sz w:val="20"/>
        </w:rPr>
        <w:t>руководителем</w:t>
      </w:r>
      <w:r w:rsidR="00B978B5" w:rsidRPr="007B5BFD">
        <w:rPr>
          <w:rFonts w:ascii="Arial" w:hAnsi="Arial" w:cs="Arial"/>
          <w:color w:val="000000"/>
          <w:sz w:val="20"/>
        </w:rPr>
        <w:t xml:space="preserve"> </w:t>
      </w:r>
      <w:r w:rsidRPr="007B5BFD">
        <w:rPr>
          <w:rFonts w:ascii="Arial" w:hAnsi="Arial" w:cs="Arial"/>
          <w:color w:val="000000"/>
          <w:sz w:val="20"/>
        </w:rPr>
        <w:t>заявителя</w:t>
      </w:r>
      <w:r w:rsidR="00B978B5" w:rsidRPr="007B5BFD">
        <w:rPr>
          <w:rFonts w:ascii="Arial" w:hAnsi="Arial" w:cs="Arial"/>
          <w:color w:val="000000"/>
          <w:sz w:val="20"/>
        </w:rPr>
        <w:t xml:space="preserve"> </w:t>
      </w:r>
      <w:r w:rsidRPr="007B5BFD">
        <w:rPr>
          <w:rFonts w:ascii="Arial" w:hAnsi="Arial" w:cs="Arial"/>
          <w:color w:val="000000"/>
          <w:sz w:val="20"/>
        </w:rPr>
        <w:t>или</w:t>
      </w:r>
      <w:r w:rsidR="00B978B5" w:rsidRPr="007B5BFD">
        <w:rPr>
          <w:rFonts w:ascii="Arial" w:hAnsi="Arial" w:cs="Arial"/>
          <w:color w:val="000000"/>
          <w:sz w:val="20"/>
        </w:rPr>
        <w:t xml:space="preserve"> </w:t>
      </w:r>
      <w:r w:rsidRPr="007B5BFD">
        <w:rPr>
          <w:rFonts w:ascii="Arial" w:hAnsi="Arial" w:cs="Arial"/>
          <w:color w:val="000000"/>
          <w:sz w:val="20"/>
        </w:rPr>
        <w:t>уполномоченным</w:t>
      </w:r>
      <w:r w:rsidR="00B978B5" w:rsidRPr="007B5BFD">
        <w:rPr>
          <w:rFonts w:ascii="Arial" w:hAnsi="Arial" w:cs="Arial"/>
          <w:color w:val="000000"/>
          <w:sz w:val="20"/>
        </w:rPr>
        <w:t xml:space="preserve"> </w:t>
      </w:r>
      <w:r w:rsidRPr="007B5BFD">
        <w:rPr>
          <w:rFonts w:ascii="Arial" w:hAnsi="Arial" w:cs="Arial"/>
          <w:color w:val="000000"/>
          <w:sz w:val="20"/>
        </w:rPr>
        <w:t>этим</w:t>
      </w:r>
      <w:r w:rsidR="00B978B5" w:rsidRPr="007B5BFD">
        <w:rPr>
          <w:rFonts w:ascii="Arial" w:hAnsi="Arial" w:cs="Arial"/>
          <w:color w:val="000000"/>
          <w:sz w:val="20"/>
        </w:rPr>
        <w:t xml:space="preserve"> </w:t>
      </w:r>
      <w:r w:rsidRPr="007B5BFD">
        <w:rPr>
          <w:rFonts w:ascii="Arial" w:hAnsi="Arial" w:cs="Arial"/>
          <w:color w:val="000000"/>
          <w:sz w:val="20"/>
        </w:rPr>
        <w:t>руководителем</w:t>
      </w:r>
      <w:r w:rsidR="00B978B5" w:rsidRPr="007B5BFD">
        <w:rPr>
          <w:rFonts w:ascii="Arial" w:hAnsi="Arial" w:cs="Arial"/>
          <w:color w:val="000000"/>
          <w:sz w:val="20"/>
        </w:rPr>
        <w:t xml:space="preserve"> </w:t>
      </w:r>
      <w:r w:rsidRPr="007B5BFD">
        <w:rPr>
          <w:rFonts w:ascii="Arial" w:hAnsi="Arial" w:cs="Arial"/>
          <w:color w:val="000000"/>
          <w:sz w:val="20"/>
        </w:rPr>
        <w:t>лицом</w:t>
      </w:r>
      <w:r w:rsidR="00B978B5" w:rsidRPr="007B5BFD">
        <w:rPr>
          <w:rFonts w:ascii="Arial" w:hAnsi="Arial" w:cs="Arial"/>
          <w:color w:val="000000"/>
          <w:sz w:val="20"/>
        </w:rPr>
        <w:t xml:space="preserve"> </w:t>
      </w:r>
      <w:r w:rsidRPr="007B5BFD">
        <w:rPr>
          <w:rFonts w:ascii="Arial" w:hAnsi="Arial" w:cs="Arial"/>
          <w:color w:val="000000"/>
          <w:sz w:val="20"/>
        </w:rPr>
        <w:t>(для</w:t>
      </w:r>
      <w:r w:rsidR="00B978B5" w:rsidRPr="007B5BFD">
        <w:rPr>
          <w:rFonts w:ascii="Arial" w:hAnsi="Arial" w:cs="Arial"/>
          <w:color w:val="000000"/>
          <w:sz w:val="20"/>
        </w:rPr>
        <w:t xml:space="preserve"> </w:t>
      </w:r>
      <w:r w:rsidRPr="007B5BFD">
        <w:rPr>
          <w:rFonts w:ascii="Arial" w:hAnsi="Arial" w:cs="Arial"/>
          <w:color w:val="000000"/>
          <w:sz w:val="20"/>
        </w:rPr>
        <w:t>юридических</w:t>
      </w:r>
      <w:r w:rsidR="00B978B5" w:rsidRPr="007B5BFD">
        <w:rPr>
          <w:rFonts w:ascii="Arial" w:hAnsi="Arial" w:cs="Arial"/>
          <w:color w:val="000000"/>
          <w:sz w:val="20"/>
        </w:rPr>
        <w:t xml:space="preserve"> </w:t>
      </w:r>
      <w:r w:rsidRPr="007B5BFD">
        <w:rPr>
          <w:rFonts w:ascii="Arial" w:hAnsi="Arial" w:cs="Arial"/>
          <w:color w:val="000000"/>
          <w:sz w:val="20"/>
        </w:rPr>
        <w:t>лиц);</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копия</w:t>
      </w:r>
      <w:r w:rsidR="00B978B5" w:rsidRPr="007B5BFD">
        <w:rPr>
          <w:rFonts w:ascii="Arial" w:hAnsi="Arial" w:cs="Arial"/>
          <w:color w:val="000000"/>
          <w:sz w:val="20"/>
        </w:rPr>
        <w:t xml:space="preserve"> </w:t>
      </w:r>
      <w:r w:rsidRPr="007B5BFD">
        <w:rPr>
          <w:rFonts w:ascii="Arial" w:hAnsi="Arial" w:cs="Arial"/>
          <w:color w:val="000000"/>
          <w:sz w:val="20"/>
        </w:rPr>
        <w:t>решения</w:t>
      </w:r>
      <w:r w:rsidR="00B978B5" w:rsidRPr="007B5BFD">
        <w:rPr>
          <w:rFonts w:ascii="Arial" w:hAnsi="Arial" w:cs="Arial"/>
          <w:color w:val="000000"/>
          <w:sz w:val="20"/>
        </w:rPr>
        <w:t xml:space="preserve"> </w:t>
      </w:r>
      <w:r w:rsidRPr="007B5BFD">
        <w:rPr>
          <w:rFonts w:ascii="Arial" w:hAnsi="Arial" w:cs="Arial"/>
          <w:color w:val="000000"/>
          <w:sz w:val="20"/>
        </w:rPr>
        <w:t>о</w:t>
      </w:r>
      <w:r w:rsidR="00B978B5" w:rsidRPr="007B5BFD">
        <w:rPr>
          <w:rFonts w:ascii="Arial" w:hAnsi="Arial" w:cs="Arial"/>
          <w:color w:val="000000"/>
          <w:sz w:val="20"/>
        </w:rPr>
        <w:t xml:space="preserve"> </w:t>
      </w:r>
      <w:r w:rsidRPr="007B5BFD">
        <w:rPr>
          <w:rFonts w:ascii="Arial" w:hAnsi="Arial" w:cs="Arial"/>
          <w:color w:val="000000"/>
          <w:sz w:val="20"/>
        </w:rPr>
        <w:t>назначении</w:t>
      </w:r>
      <w:r w:rsidR="00B978B5" w:rsidRPr="007B5BFD">
        <w:rPr>
          <w:rFonts w:ascii="Arial" w:hAnsi="Arial" w:cs="Arial"/>
          <w:color w:val="000000"/>
          <w:sz w:val="20"/>
        </w:rPr>
        <w:t xml:space="preserve"> </w:t>
      </w:r>
      <w:r w:rsidRPr="007B5BFD">
        <w:rPr>
          <w:rFonts w:ascii="Arial" w:hAnsi="Arial" w:cs="Arial"/>
          <w:color w:val="000000"/>
          <w:sz w:val="20"/>
        </w:rPr>
        <w:t>или</w:t>
      </w:r>
      <w:r w:rsidR="00B978B5" w:rsidRPr="007B5BFD">
        <w:rPr>
          <w:rFonts w:ascii="Arial" w:hAnsi="Arial" w:cs="Arial"/>
          <w:color w:val="000000"/>
          <w:sz w:val="20"/>
        </w:rPr>
        <w:t xml:space="preserve"> </w:t>
      </w:r>
      <w:r w:rsidRPr="007B5BFD">
        <w:rPr>
          <w:rFonts w:ascii="Arial" w:hAnsi="Arial" w:cs="Arial"/>
          <w:color w:val="000000"/>
          <w:sz w:val="20"/>
        </w:rPr>
        <w:t>об</w:t>
      </w:r>
      <w:r w:rsidR="00B978B5" w:rsidRPr="007B5BFD">
        <w:rPr>
          <w:rFonts w:ascii="Arial" w:hAnsi="Arial" w:cs="Arial"/>
          <w:color w:val="000000"/>
          <w:sz w:val="20"/>
        </w:rPr>
        <w:t xml:space="preserve"> </w:t>
      </w:r>
      <w:r w:rsidRPr="007B5BFD">
        <w:rPr>
          <w:rFonts w:ascii="Arial" w:hAnsi="Arial" w:cs="Arial"/>
          <w:color w:val="000000"/>
          <w:sz w:val="20"/>
        </w:rPr>
        <w:t>избрании</w:t>
      </w:r>
      <w:r w:rsidR="00B978B5" w:rsidRPr="007B5BFD">
        <w:rPr>
          <w:rFonts w:ascii="Arial" w:hAnsi="Arial" w:cs="Arial"/>
          <w:color w:val="000000"/>
          <w:sz w:val="20"/>
        </w:rPr>
        <w:t xml:space="preserve"> </w:t>
      </w:r>
      <w:r w:rsidRPr="007B5BFD">
        <w:rPr>
          <w:rFonts w:ascii="Arial" w:hAnsi="Arial" w:cs="Arial"/>
          <w:color w:val="000000"/>
          <w:sz w:val="20"/>
        </w:rPr>
        <w:t>либо</w:t>
      </w:r>
      <w:r w:rsidR="00B978B5" w:rsidRPr="007B5BFD">
        <w:rPr>
          <w:rFonts w:ascii="Arial" w:hAnsi="Arial" w:cs="Arial"/>
          <w:color w:val="000000"/>
          <w:sz w:val="20"/>
        </w:rPr>
        <w:t xml:space="preserve"> </w:t>
      </w:r>
      <w:r w:rsidRPr="007B5BFD">
        <w:rPr>
          <w:rFonts w:ascii="Arial" w:hAnsi="Arial" w:cs="Arial"/>
          <w:color w:val="000000"/>
          <w:sz w:val="20"/>
        </w:rPr>
        <w:t>приказа</w:t>
      </w:r>
      <w:r w:rsidR="00B978B5" w:rsidRPr="007B5BFD">
        <w:rPr>
          <w:rFonts w:ascii="Arial" w:hAnsi="Arial" w:cs="Arial"/>
          <w:color w:val="000000"/>
          <w:sz w:val="20"/>
        </w:rPr>
        <w:t xml:space="preserve"> </w:t>
      </w:r>
      <w:r w:rsidRPr="007B5BFD">
        <w:rPr>
          <w:rFonts w:ascii="Arial" w:hAnsi="Arial" w:cs="Arial"/>
          <w:color w:val="000000"/>
          <w:sz w:val="20"/>
        </w:rPr>
        <w:t>о</w:t>
      </w:r>
      <w:r w:rsidR="00B978B5" w:rsidRPr="007B5BFD">
        <w:rPr>
          <w:rFonts w:ascii="Arial" w:hAnsi="Arial" w:cs="Arial"/>
          <w:color w:val="000000"/>
          <w:sz w:val="20"/>
        </w:rPr>
        <w:t xml:space="preserve"> </w:t>
      </w:r>
      <w:r w:rsidRPr="007B5BFD">
        <w:rPr>
          <w:rFonts w:ascii="Arial" w:hAnsi="Arial" w:cs="Arial"/>
          <w:color w:val="000000"/>
          <w:sz w:val="20"/>
        </w:rPr>
        <w:t>назначении</w:t>
      </w:r>
      <w:r w:rsidR="00B978B5" w:rsidRPr="007B5BFD">
        <w:rPr>
          <w:rFonts w:ascii="Arial" w:hAnsi="Arial" w:cs="Arial"/>
          <w:color w:val="000000"/>
          <w:sz w:val="20"/>
        </w:rPr>
        <w:t xml:space="preserve"> </w:t>
      </w:r>
      <w:r w:rsidRPr="007B5BFD">
        <w:rPr>
          <w:rFonts w:ascii="Arial" w:hAnsi="Arial" w:cs="Arial"/>
          <w:color w:val="000000"/>
          <w:sz w:val="20"/>
        </w:rPr>
        <w:t>физического</w:t>
      </w:r>
      <w:r w:rsidR="00B978B5" w:rsidRPr="007B5BFD">
        <w:rPr>
          <w:rFonts w:ascii="Arial" w:hAnsi="Arial" w:cs="Arial"/>
          <w:color w:val="000000"/>
          <w:sz w:val="20"/>
        </w:rPr>
        <w:t xml:space="preserve"> </w:t>
      </w:r>
      <w:r w:rsidRPr="007B5BFD">
        <w:rPr>
          <w:rFonts w:ascii="Arial" w:hAnsi="Arial" w:cs="Arial"/>
          <w:color w:val="000000"/>
          <w:sz w:val="20"/>
        </w:rPr>
        <w:t>лица</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должность,</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соответствии</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которым</w:t>
      </w:r>
      <w:r w:rsidR="00B978B5" w:rsidRPr="007B5BFD">
        <w:rPr>
          <w:rFonts w:ascii="Arial" w:hAnsi="Arial" w:cs="Arial"/>
          <w:color w:val="000000"/>
          <w:sz w:val="20"/>
        </w:rPr>
        <w:t xml:space="preserve"> </w:t>
      </w:r>
      <w:r w:rsidRPr="007B5BFD">
        <w:rPr>
          <w:rFonts w:ascii="Arial" w:hAnsi="Arial" w:cs="Arial"/>
          <w:color w:val="000000"/>
          <w:sz w:val="20"/>
        </w:rPr>
        <w:t>такое</w:t>
      </w:r>
      <w:r w:rsidR="00B978B5" w:rsidRPr="007B5BFD">
        <w:rPr>
          <w:rFonts w:ascii="Arial" w:hAnsi="Arial" w:cs="Arial"/>
          <w:color w:val="000000"/>
          <w:sz w:val="20"/>
        </w:rPr>
        <w:t xml:space="preserve"> </w:t>
      </w:r>
      <w:r w:rsidRPr="007B5BFD">
        <w:rPr>
          <w:rFonts w:ascii="Arial" w:hAnsi="Arial" w:cs="Arial"/>
          <w:color w:val="000000"/>
          <w:sz w:val="20"/>
        </w:rPr>
        <w:t>физическое</w:t>
      </w:r>
      <w:r w:rsidR="00B978B5" w:rsidRPr="007B5BFD">
        <w:rPr>
          <w:rFonts w:ascii="Arial" w:hAnsi="Arial" w:cs="Arial"/>
          <w:color w:val="000000"/>
          <w:sz w:val="20"/>
        </w:rPr>
        <w:t xml:space="preserve"> </w:t>
      </w:r>
      <w:r w:rsidRPr="007B5BFD">
        <w:rPr>
          <w:rFonts w:ascii="Arial" w:hAnsi="Arial" w:cs="Arial"/>
          <w:color w:val="000000"/>
          <w:sz w:val="20"/>
        </w:rPr>
        <w:t>лицо</w:t>
      </w:r>
      <w:r w:rsidR="00B978B5" w:rsidRPr="007B5BFD">
        <w:rPr>
          <w:rFonts w:ascii="Arial" w:hAnsi="Arial" w:cs="Arial"/>
          <w:color w:val="000000"/>
          <w:sz w:val="20"/>
        </w:rPr>
        <w:t xml:space="preserve"> </w:t>
      </w:r>
      <w:r w:rsidRPr="007B5BFD">
        <w:rPr>
          <w:rFonts w:ascii="Arial" w:hAnsi="Arial" w:cs="Arial"/>
          <w:color w:val="000000"/>
          <w:sz w:val="20"/>
        </w:rPr>
        <w:t>обладает</w:t>
      </w:r>
      <w:r w:rsidR="00B978B5" w:rsidRPr="007B5BFD">
        <w:rPr>
          <w:rFonts w:ascii="Arial" w:hAnsi="Arial" w:cs="Arial"/>
          <w:color w:val="000000"/>
          <w:sz w:val="20"/>
        </w:rPr>
        <w:t xml:space="preserve"> </w:t>
      </w:r>
      <w:r w:rsidRPr="007B5BFD">
        <w:rPr>
          <w:rFonts w:ascii="Arial" w:hAnsi="Arial" w:cs="Arial"/>
          <w:color w:val="000000"/>
          <w:sz w:val="20"/>
        </w:rPr>
        <w:t>правом</w:t>
      </w:r>
      <w:r w:rsidR="00B978B5" w:rsidRPr="007B5BFD">
        <w:rPr>
          <w:rFonts w:ascii="Arial" w:hAnsi="Arial" w:cs="Arial"/>
          <w:color w:val="000000"/>
          <w:sz w:val="20"/>
        </w:rPr>
        <w:t xml:space="preserve"> </w:t>
      </w:r>
      <w:r w:rsidRPr="007B5BFD">
        <w:rPr>
          <w:rFonts w:ascii="Arial" w:hAnsi="Arial" w:cs="Arial"/>
          <w:color w:val="000000"/>
          <w:sz w:val="20"/>
        </w:rPr>
        <w:t>действовать</w:t>
      </w:r>
      <w:r w:rsidR="00B978B5" w:rsidRPr="007B5BFD">
        <w:rPr>
          <w:rFonts w:ascii="Arial" w:hAnsi="Arial" w:cs="Arial"/>
          <w:color w:val="000000"/>
          <w:sz w:val="20"/>
        </w:rPr>
        <w:t xml:space="preserve"> </w:t>
      </w:r>
      <w:r w:rsidRPr="007B5BFD">
        <w:rPr>
          <w:rFonts w:ascii="Arial" w:hAnsi="Arial" w:cs="Arial"/>
          <w:color w:val="000000"/>
          <w:sz w:val="20"/>
        </w:rPr>
        <w:t>от</w:t>
      </w:r>
      <w:r w:rsidR="00B978B5" w:rsidRPr="007B5BFD">
        <w:rPr>
          <w:rFonts w:ascii="Arial" w:hAnsi="Arial" w:cs="Arial"/>
          <w:color w:val="000000"/>
          <w:sz w:val="20"/>
        </w:rPr>
        <w:t xml:space="preserve"> </w:t>
      </w:r>
      <w:r w:rsidRPr="007B5BFD">
        <w:rPr>
          <w:rFonts w:ascii="Arial" w:hAnsi="Arial" w:cs="Arial"/>
          <w:color w:val="000000"/>
          <w:sz w:val="20"/>
        </w:rPr>
        <w:t>имени</w:t>
      </w:r>
      <w:r w:rsidR="00B978B5" w:rsidRPr="007B5BFD">
        <w:rPr>
          <w:rFonts w:ascii="Arial" w:hAnsi="Arial" w:cs="Arial"/>
          <w:color w:val="000000"/>
          <w:sz w:val="20"/>
        </w:rPr>
        <w:t xml:space="preserve"> </w:t>
      </w:r>
      <w:r w:rsidRPr="007B5BFD">
        <w:rPr>
          <w:rFonts w:ascii="Arial" w:hAnsi="Arial" w:cs="Arial"/>
          <w:color w:val="000000"/>
          <w:sz w:val="20"/>
        </w:rPr>
        <w:t>заявителя</w:t>
      </w:r>
      <w:r w:rsidR="00B978B5" w:rsidRPr="007B5BFD">
        <w:rPr>
          <w:rFonts w:ascii="Arial" w:hAnsi="Arial" w:cs="Arial"/>
          <w:color w:val="000000"/>
          <w:sz w:val="20"/>
        </w:rPr>
        <w:t xml:space="preserve"> </w:t>
      </w:r>
      <w:r w:rsidRPr="007B5BFD">
        <w:rPr>
          <w:rFonts w:ascii="Arial" w:hAnsi="Arial" w:cs="Arial"/>
          <w:color w:val="000000"/>
          <w:sz w:val="20"/>
        </w:rPr>
        <w:t>без</w:t>
      </w:r>
      <w:r w:rsidR="00B978B5" w:rsidRPr="007B5BFD">
        <w:rPr>
          <w:rFonts w:ascii="Arial" w:hAnsi="Arial" w:cs="Arial"/>
          <w:color w:val="000000"/>
          <w:sz w:val="20"/>
        </w:rPr>
        <w:t xml:space="preserve"> </w:t>
      </w:r>
      <w:r w:rsidRPr="007B5BFD">
        <w:rPr>
          <w:rFonts w:ascii="Arial" w:hAnsi="Arial" w:cs="Arial"/>
          <w:color w:val="000000"/>
          <w:sz w:val="20"/>
        </w:rPr>
        <w:t>доверенности.</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случае</w:t>
      </w:r>
      <w:r w:rsidR="00B978B5" w:rsidRPr="007B5BFD">
        <w:rPr>
          <w:rFonts w:ascii="Arial" w:hAnsi="Arial" w:cs="Arial"/>
          <w:color w:val="000000"/>
          <w:sz w:val="20"/>
        </w:rPr>
        <w:t xml:space="preserve"> </w:t>
      </w:r>
      <w:r w:rsidRPr="007B5BFD">
        <w:rPr>
          <w:rFonts w:ascii="Arial" w:hAnsi="Arial" w:cs="Arial"/>
          <w:color w:val="000000"/>
          <w:sz w:val="20"/>
        </w:rPr>
        <w:t>подачи</w:t>
      </w:r>
      <w:r w:rsidR="00B978B5" w:rsidRPr="007B5BFD">
        <w:rPr>
          <w:rFonts w:ascii="Arial" w:hAnsi="Arial" w:cs="Arial"/>
          <w:color w:val="000000"/>
          <w:sz w:val="20"/>
        </w:rPr>
        <w:t xml:space="preserve"> </w:t>
      </w:r>
      <w:r w:rsidRPr="007B5BFD">
        <w:rPr>
          <w:rFonts w:ascii="Arial" w:hAnsi="Arial" w:cs="Arial"/>
          <w:color w:val="000000"/>
          <w:sz w:val="20"/>
        </w:rPr>
        <w:t>жалобы</w:t>
      </w:r>
      <w:r w:rsidR="00B978B5" w:rsidRPr="007B5BFD">
        <w:rPr>
          <w:rFonts w:ascii="Arial" w:hAnsi="Arial" w:cs="Arial"/>
          <w:color w:val="000000"/>
          <w:sz w:val="20"/>
        </w:rPr>
        <w:t xml:space="preserve"> </w:t>
      </w:r>
      <w:r w:rsidRPr="007B5BFD">
        <w:rPr>
          <w:rFonts w:ascii="Arial" w:hAnsi="Arial" w:cs="Arial"/>
          <w:color w:val="000000"/>
          <w:sz w:val="20"/>
        </w:rPr>
        <w:t>при</w:t>
      </w:r>
      <w:r w:rsidR="00B978B5" w:rsidRPr="007B5BFD">
        <w:rPr>
          <w:rFonts w:ascii="Arial" w:hAnsi="Arial" w:cs="Arial"/>
          <w:color w:val="000000"/>
          <w:sz w:val="20"/>
        </w:rPr>
        <w:t xml:space="preserve"> </w:t>
      </w:r>
      <w:r w:rsidRPr="007B5BFD">
        <w:rPr>
          <w:rFonts w:ascii="Arial" w:hAnsi="Arial" w:cs="Arial"/>
          <w:color w:val="000000"/>
          <w:sz w:val="20"/>
        </w:rPr>
        <w:t>личном</w:t>
      </w:r>
      <w:r w:rsidR="00B978B5" w:rsidRPr="007B5BFD">
        <w:rPr>
          <w:rFonts w:ascii="Arial" w:hAnsi="Arial" w:cs="Arial"/>
          <w:color w:val="000000"/>
          <w:sz w:val="20"/>
        </w:rPr>
        <w:t xml:space="preserve"> </w:t>
      </w:r>
      <w:r w:rsidRPr="007B5BFD">
        <w:rPr>
          <w:rFonts w:ascii="Arial" w:hAnsi="Arial" w:cs="Arial"/>
          <w:color w:val="000000"/>
          <w:sz w:val="20"/>
        </w:rPr>
        <w:t>приеме</w:t>
      </w:r>
      <w:r w:rsidR="00B978B5" w:rsidRPr="007B5BFD">
        <w:rPr>
          <w:rFonts w:ascii="Arial" w:hAnsi="Arial" w:cs="Arial"/>
          <w:color w:val="000000"/>
          <w:sz w:val="20"/>
        </w:rPr>
        <w:t xml:space="preserve"> </w:t>
      </w:r>
      <w:r w:rsidRPr="007B5BFD">
        <w:rPr>
          <w:rFonts w:ascii="Arial" w:hAnsi="Arial" w:cs="Arial"/>
          <w:color w:val="000000"/>
          <w:sz w:val="20"/>
        </w:rPr>
        <w:t>заявитель</w:t>
      </w:r>
      <w:r w:rsidR="00B978B5" w:rsidRPr="007B5BFD">
        <w:rPr>
          <w:rFonts w:ascii="Arial" w:hAnsi="Arial" w:cs="Arial"/>
          <w:color w:val="000000"/>
          <w:sz w:val="20"/>
        </w:rPr>
        <w:t xml:space="preserve"> </w:t>
      </w:r>
      <w:r w:rsidRPr="007B5BFD">
        <w:rPr>
          <w:rFonts w:ascii="Arial" w:hAnsi="Arial" w:cs="Arial"/>
          <w:color w:val="000000"/>
          <w:sz w:val="20"/>
        </w:rPr>
        <w:t>представляет</w:t>
      </w:r>
      <w:r w:rsidR="00B978B5" w:rsidRPr="007B5BFD">
        <w:rPr>
          <w:rFonts w:ascii="Arial" w:hAnsi="Arial" w:cs="Arial"/>
          <w:color w:val="000000"/>
          <w:sz w:val="20"/>
        </w:rPr>
        <w:t xml:space="preserve"> </w:t>
      </w:r>
      <w:r w:rsidRPr="007B5BFD">
        <w:rPr>
          <w:rFonts w:ascii="Arial" w:hAnsi="Arial" w:cs="Arial"/>
          <w:color w:val="000000"/>
          <w:sz w:val="20"/>
        </w:rPr>
        <w:t>документ,</w:t>
      </w:r>
      <w:r w:rsidR="00B978B5" w:rsidRPr="007B5BFD">
        <w:rPr>
          <w:rFonts w:ascii="Arial" w:hAnsi="Arial" w:cs="Arial"/>
          <w:color w:val="000000"/>
          <w:sz w:val="20"/>
        </w:rPr>
        <w:t xml:space="preserve"> </w:t>
      </w:r>
      <w:r w:rsidRPr="007B5BFD">
        <w:rPr>
          <w:rFonts w:ascii="Arial" w:hAnsi="Arial" w:cs="Arial"/>
          <w:color w:val="000000"/>
          <w:sz w:val="20"/>
        </w:rPr>
        <w:t>удостоверяющий</w:t>
      </w:r>
      <w:r w:rsidR="00B978B5" w:rsidRPr="007B5BFD">
        <w:rPr>
          <w:rFonts w:ascii="Arial" w:hAnsi="Arial" w:cs="Arial"/>
          <w:color w:val="000000"/>
          <w:sz w:val="20"/>
        </w:rPr>
        <w:t xml:space="preserve"> </w:t>
      </w:r>
      <w:r w:rsidRPr="007B5BFD">
        <w:rPr>
          <w:rFonts w:ascii="Arial" w:hAnsi="Arial" w:cs="Arial"/>
          <w:color w:val="000000"/>
          <w:sz w:val="20"/>
        </w:rPr>
        <w:t>его</w:t>
      </w:r>
      <w:r w:rsidR="00B978B5" w:rsidRPr="007B5BFD">
        <w:rPr>
          <w:rFonts w:ascii="Arial" w:hAnsi="Arial" w:cs="Arial"/>
          <w:color w:val="000000"/>
          <w:sz w:val="20"/>
        </w:rPr>
        <w:t xml:space="preserve"> </w:t>
      </w:r>
      <w:r w:rsidRPr="007B5BFD">
        <w:rPr>
          <w:rFonts w:ascii="Arial" w:hAnsi="Arial" w:cs="Arial"/>
          <w:color w:val="000000"/>
          <w:sz w:val="20"/>
        </w:rPr>
        <w:t>личность,</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соответствии</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законодательством</w:t>
      </w:r>
      <w:r w:rsidR="00B978B5" w:rsidRPr="007B5BFD">
        <w:rPr>
          <w:rFonts w:ascii="Arial" w:hAnsi="Arial" w:cs="Arial"/>
          <w:color w:val="000000"/>
          <w:sz w:val="20"/>
        </w:rPr>
        <w:t xml:space="preserve"> </w:t>
      </w:r>
      <w:r w:rsidRPr="007B5BFD">
        <w:rPr>
          <w:rFonts w:ascii="Arial" w:hAnsi="Arial" w:cs="Arial"/>
          <w:color w:val="000000"/>
          <w:sz w:val="20"/>
        </w:rPr>
        <w:t>Российской</w:t>
      </w:r>
      <w:r w:rsidR="00B978B5" w:rsidRPr="007B5BFD">
        <w:rPr>
          <w:rFonts w:ascii="Arial" w:hAnsi="Arial" w:cs="Arial"/>
          <w:color w:val="000000"/>
          <w:sz w:val="20"/>
        </w:rPr>
        <w:t xml:space="preserve"> </w:t>
      </w:r>
      <w:r w:rsidRPr="007B5BFD">
        <w:rPr>
          <w:rFonts w:ascii="Arial" w:hAnsi="Arial" w:cs="Arial"/>
          <w:color w:val="000000"/>
          <w:sz w:val="20"/>
        </w:rPr>
        <w:t>Федерации.</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При</w:t>
      </w:r>
      <w:r w:rsidR="00B978B5" w:rsidRPr="007B5BFD">
        <w:rPr>
          <w:rFonts w:ascii="Arial" w:hAnsi="Arial" w:cs="Arial"/>
          <w:color w:val="000000"/>
          <w:sz w:val="20"/>
        </w:rPr>
        <w:t xml:space="preserve"> </w:t>
      </w:r>
      <w:r w:rsidRPr="007B5BFD">
        <w:rPr>
          <w:rFonts w:ascii="Arial" w:hAnsi="Arial" w:cs="Arial"/>
          <w:color w:val="000000"/>
          <w:sz w:val="20"/>
        </w:rPr>
        <w:t>подаче</w:t>
      </w:r>
      <w:r w:rsidR="00B978B5" w:rsidRPr="007B5BFD">
        <w:rPr>
          <w:rFonts w:ascii="Arial" w:hAnsi="Arial" w:cs="Arial"/>
          <w:color w:val="000000"/>
          <w:sz w:val="20"/>
        </w:rPr>
        <w:t xml:space="preserve"> </w:t>
      </w:r>
      <w:r w:rsidRPr="007B5BFD">
        <w:rPr>
          <w:rFonts w:ascii="Arial" w:hAnsi="Arial" w:cs="Arial"/>
          <w:color w:val="000000"/>
          <w:sz w:val="20"/>
        </w:rPr>
        <w:t>жалобы</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электронной</w:t>
      </w:r>
      <w:r w:rsidR="00B978B5" w:rsidRPr="007B5BFD">
        <w:rPr>
          <w:rFonts w:ascii="Arial" w:hAnsi="Arial" w:cs="Arial"/>
          <w:color w:val="000000"/>
          <w:sz w:val="20"/>
        </w:rPr>
        <w:t xml:space="preserve"> </w:t>
      </w:r>
      <w:r w:rsidRPr="007B5BFD">
        <w:rPr>
          <w:rFonts w:ascii="Arial" w:hAnsi="Arial" w:cs="Arial"/>
          <w:color w:val="000000"/>
          <w:sz w:val="20"/>
        </w:rPr>
        <w:t>форме</w:t>
      </w:r>
      <w:r w:rsidR="00B978B5" w:rsidRPr="007B5BFD">
        <w:rPr>
          <w:rFonts w:ascii="Arial" w:hAnsi="Arial" w:cs="Arial"/>
          <w:color w:val="000000"/>
          <w:sz w:val="20"/>
        </w:rPr>
        <w:t xml:space="preserve"> </w:t>
      </w:r>
      <w:r w:rsidRPr="007B5BFD">
        <w:rPr>
          <w:rFonts w:ascii="Arial" w:hAnsi="Arial" w:cs="Arial"/>
          <w:color w:val="000000"/>
          <w:sz w:val="20"/>
        </w:rPr>
        <w:t>документы,</w:t>
      </w:r>
      <w:r w:rsidR="00B978B5" w:rsidRPr="007B5BFD">
        <w:rPr>
          <w:rFonts w:ascii="Arial" w:hAnsi="Arial" w:cs="Arial"/>
          <w:color w:val="000000"/>
          <w:sz w:val="20"/>
        </w:rPr>
        <w:t xml:space="preserve"> </w:t>
      </w:r>
      <w:r w:rsidRPr="007B5BFD">
        <w:rPr>
          <w:rFonts w:ascii="Arial" w:hAnsi="Arial" w:cs="Arial"/>
          <w:color w:val="000000"/>
          <w:sz w:val="20"/>
        </w:rPr>
        <w:t>указанные</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абзацах</w:t>
      </w:r>
      <w:r w:rsidR="00B978B5" w:rsidRPr="007B5BFD">
        <w:rPr>
          <w:rFonts w:ascii="Arial" w:hAnsi="Arial" w:cs="Arial"/>
          <w:color w:val="000000"/>
          <w:sz w:val="20"/>
        </w:rPr>
        <w:t xml:space="preserve"> </w:t>
      </w:r>
      <w:r w:rsidRPr="007B5BFD">
        <w:rPr>
          <w:rFonts w:ascii="Arial" w:hAnsi="Arial" w:cs="Arial"/>
          <w:color w:val="000000"/>
          <w:sz w:val="20"/>
        </w:rPr>
        <w:t>седьмом-десятом</w:t>
      </w:r>
      <w:r w:rsidR="00B978B5" w:rsidRPr="007B5BFD">
        <w:rPr>
          <w:rFonts w:ascii="Arial" w:hAnsi="Arial" w:cs="Arial"/>
          <w:color w:val="000000"/>
          <w:sz w:val="20"/>
        </w:rPr>
        <w:t xml:space="preserve"> </w:t>
      </w:r>
      <w:r w:rsidRPr="007B5BFD">
        <w:rPr>
          <w:rFonts w:ascii="Arial" w:hAnsi="Arial" w:cs="Arial"/>
          <w:color w:val="000000"/>
          <w:sz w:val="20"/>
        </w:rPr>
        <w:t>настоящего</w:t>
      </w:r>
      <w:r w:rsidR="00B978B5" w:rsidRPr="007B5BFD">
        <w:rPr>
          <w:rFonts w:ascii="Arial" w:hAnsi="Arial" w:cs="Arial"/>
          <w:color w:val="000000"/>
          <w:sz w:val="20"/>
        </w:rPr>
        <w:t xml:space="preserve"> </w:t>
      </w:r>
      <w:r w:rsidRPr="007B5BFD">
        <w:rPr>
          <w:rFonts w:ascii="Arial" w:hAnsi="Arial" w:cs="Arial"/>
          <w:color w:val="000000"/>
          <w:sz w:val="20"/>
        </w:rPr>
        <w:t>подраздела,</w:t>
      </w:r>
      <w:r w:rsidR="00B978B5" w:rsidRPr="007B5BFD">
        <w:rPr>
          <w:rFonts w:ascii="Arial" w:hAnsi="Arial" w:cs="Arial"/>
          <w:color w:val="000000"/>
          <w:sz w:val="20"/>
        </w:rPr>
        <w:t xml:space="preserve"> </w:t>
      </w:r>
      <w:r w:rsidRPr="007B5BFD">
        <w:rPr>
          <w:rFonts w:ascii="Arial" w:hAnsi="Arial" w:cs="Arial"/>
          <w:color w:val="000000"/>
          <w:sz w:val="20"/>
        </w:rPr>
        <w:t>могут</w:t>
      </w:r>
      <w:r w:rsidR="00B978B5" w:rsidRPr="007B5BFD">
        <w:rPr>
          <w:rFonts w:ascii="Arial" w:hAnsi="Arial" w:cs="Arial"/>
          <w:color w:val="000000"/>
          <w:sz w:val="20"/>
        </w:rPr>
        <w:t xml:space="preserve"> </w:t>
      </w:r>
      <w:r w:rsidRPr="007B5BFD">
        <w:rPr>
          <w:rFonts w:ascii="Arial" w:hAnsi="Arial" w:cs="Arial"/>
          <w:color w:val="000000"/>
          <w:sz w:val="20"/>
        </w:rPr>
        <w:t>быть</w:t>
      </w:r>
      <w:r w:rsidR="00B978B5" w:rsidRPr="007B5BFD">
        <w:rPr>
          <w:rFonts w:ascii="Arial" w:hAnsi="Arial" w:cs="Arial"/>
          <w:color w:val="000000"/>
          <w:sz w:val="20"/>
        </w:rPr>
        <w:t xml:space="preserve"> </w:t>
      </w:r>
      <w:r w:rsidRPr="007B5BFD">
        <w:rPr>
          <w:rFonts w:ascii="Arial" w:hAnsi="Arial" w:cs="Arial"/>
          <w:color w:val="000000"/>
          <w:sz w:val="20"/>
        </w:rPr>
        <w:t>представлены</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форме</w:t>
      </w:r>
      <w:r w:rsidR="00B978B5" w:rsidRPr="007B5BFD">
        <w:rPr>
          <w:rFonts w:ascii="Arial" w:hAnsi="Arial" w:cs="Arial"/>
          <w:color w:val="000000"/>
          <w:sz w:val="20"/>
        </w:rPr>
        <w:t xml:space="preserve"> </w:t>
      </w:r>
      <w:r w:rsidRPr="007B5BFD">
        <w:rPr>
          <w:rFonts w:ascii="Arial" w:hAnsi="Arial" w:cs="Arial"/>
          <w:color w:val="000000"/>
          <w:sz w:val="20"/>
        </w:rPr>
        <w:t>электронных</w:t>
      </w:r>
      <w:r w:rsidR="00B978B5" w:rsidRPr="007B5BFD">
        <w:rPr>
          <w:rFonts w:ascii="Arial" w:hAnsi="Arial" w:cs="Arial"/>
          <w:color w:val="000000"/>
          <w:sz w:val="20"/>
        </w:rPr>
        <w:t xml:space="preserve"> </w:t>
      </w:r>
      <w:r w:rsidRPr="007B5BFD">
        <w:rPr>
          <w:rFonts w:ascii="Arial" w:hAnsi="Arial" w:cs="Arial"/>
          <w:color w:val="000000"/>
          <w:sz w:val="20"/>
        </w:rPr>
        <w:t>документов,</w:t>
      </w:r>
      <w:r w:rsidR="00B978B5" w:rsidRPr="007B5BFD">
        <w:rPr>
          <w:rFonts w:ascii="Arial" w:hAnsi="Arial" w:cs="Arial"/>
          <w:color w:val="000000"/>
          <w:sz w:val="20"/>
        </w:rPr>
        <w:t xml:space="preserve"> </w:t>
      </w:r>
      <w:r w:rsidRPr="007B5BFD">
        <w:rPr>
          <w:rFonts w:ascii="Arial" w:hAnsi="Arial" w:cs="Arial"/>
          <w:color w:val="000000"/>
          <w:sz w:val="20"/>
        </w:rPr>
        <w:t>подписанных</w:t>
      </w:r>
      <w:r w:rsidR="00B978B5" w:rsidRPr="007B5BFD">
        <w:rPr>
          <w:rFonts w:ascii="Arial" w:hAnsi="Arial" w:cs="Arial"/>
          <w:color w:val="000000"/>
          <w:sz w:val="20"/>
        </w:rPr>
        <w:t xml:space="preserve"> </w:t>
      </w:r>
      <w:r w:rsidRPr="007B5BFD">
        <w:rPr>
          <w:rFonts w:ascii="Arial" w:hAnsi="Arial" w:cs="Arial"/>
          <w:color w:val="000000"/>
          <w:sz w:val="20"/>
        </w:rPr>
        <w:t>электронной</w:t>
      </w:r>
      <w:r w:rsidR="00B978B5" w:rsidRPr="007B5BFD">
        <w:rPr>
          <w:rFonts w:ascii="Arial" w:hAnsi="Arial" w:cs="Arial"/>
          <w:color w:val="000000"/>
          <w:sz w:val="20"/>
        </w:rPr>
        <w:t xml:space="preserve"> </w:t>
      </w:r>
      <w:r w:rsidRPr="007B5BFD">
        <w:rPr>
          <w:rFonts w:ascii="Arial" w:hAnsi="Arial" w:cs="Arial"/>
          <w:color w:val="000000"/>
          <w:sz w:val="20"/>
        </w:rPr>
        <w:t>подписью,</w:t>
      </w:r>
      <w:r w:rsidR="00B978B5" w:rsidRPr="007B5BFD">
        <w:rPr>
          <w:rFonts w:ascii="Arial" w:hAnsi="Arial" w:cs="Arial"/>
          <w:color w:val="000000"/>
          <w:sz w:val="20"/>
        </w:rPr>
        <w:t xml:space="preserve"> </w:t>
      </w:r>
      <w:r w:rsidRPr="007B5BFD">
        <w:rPr>
          <w:rFonts w:ascii="Arial" w:hAnsi="Arial" w:cs="Arial"/>
          <w:color w:val="000000"/>
          <w:sz w:val="20"/>
        </w:rPr>
        <w:t>вид</w:t>
      </w:r>
      <w:r w:rsidR="00B978B5" w:rsidRPr="007B5BFD">
        <w:rPr>
          <w:rFonts w:ascii="Arial" w:hAnsi="Arial" w:cs="Arial"/>
          <w:color w:val="000000"/>
          <w:sz w:val="20"/>
        </w:rPr>
        <w:t xml:space="preserve"> </w:t>
      </w:r>
      <w:r w:rsidRPr="007B5BFD">
        <w:rPr>
          <w:rFonts w:ascii="Arial" w:hAnsi="Arial" w:cs="Arial"/>
          <w:color w:val="000000"/>
          <w:sz w:val="20"/>
        </w:rPr>
        <w:t>которой</w:t>
      </w:r>
      <w:r w:rsidR="00B978B5" w:rsidRPr="007B5BFD">
        <w:rPr>
          <w:rFonts w:ascii="Arial" w:hAnsi="Arial" w:cs="Arial"/>
          <w:color w:val="000000"/>
          <w:sz w:val="20"/>
        </w:rPr>
        <w:t xml:space="preserve"> </w:t>
      </w:r>
      <w:r w:rsidRPr="007B5BFD">
        <w:rPr>
          <w:rFonts w:ascii="Arial" w:hAnsi="Arial" w:cs="Arial"/>
          <w:color w:val="000000"/>
          <w:sz w:val="20"/>
        </w:rPr>
        <w:t>предусмотрен</w:t>
      </w:r>
      <w:r w:rsidR="00B978B5" w:rsidRPr="007B5BFD">
        <w:rPr>
          <w:rFonts w:ascii="Arial" w:hAnsi="Arial" w:cs="Arial"/>
          <w:color w:val="000000"/>
          <w:sz w:val="20"/>
        </w:rPr>
        <w:t xml:space="preserve"> </w:t>
      </w:r>
      <w:r w:rsidRPr="007B5BFD">
        <w:rPr>
          <w:rFonts w:ascii="Arial" w:hAnsi="Arial" w:cs="Arial"/>
          <w:color w:val="000000"/>
          <w:sz w:val="20"/>
        </w:rPr>
        <w:t>законодательством</w:t>
      </w:r>
      <w:r w:rsidR="00B978B5" w:rsidRPr="007B5BFD">
        <w:rPr>
          <w:rFonts w:ascii="Arial" w:hAnsi="Arial" w:cs="Arial"/>
          <w:color w:val="000000"/>
          <w:sz w:val="20"/>
        </w:rPr>
        <w:t xml:space="preserve"> </w:t>
      </w:r>
      <w:r w:rsidRPr="007B5BFD">
        <w:rPr>
          <w:rFonts w:ascii="Arial" w:hAnsi="Arial" w:cs="Arial"/>
          <w:color w:val="000000"/>
          <w:sz w:val="20"/>
        </w:rPr>
        <w:t>Российской</w:t>
      </w:r>
      <w:r w:rsidR="00B978B5" w:rsidRPr="007B5BFD">
        <w:rPr>
          <w:rFonts w:ascii="Arial" w:hAnsi="Arial" w:cs="Arial"/>
          <w:color w:val="000000"/>
          <w:sz w:val="20"/>
        </w:rPr>
        <w:t xml:space="preserve"> </w:t>
      </w:r>
      <w:r w:rsidRPr="007B5BFD">
        <w:rPr>
          <w:rFonts w:ascii="Arial" w:hAnsi="Arial" w:cs="Arial"/>
          <w:color w:val="000000"/>
          <w:sz w:val="20"/>
        </w:rPr>
        <w:t>Федерации,</w:t>
      </w:r>
      <w:r w:rsidR="00B978B5" w:rsidRPr="007B5BFD">
        <w:rPr>
          <w:rFonts w:ascii="Arial" w:hAnsi="Arial" w:cs="Arial"/>
          <w:color w:val="000000"/>
          <w:sz w:val="20"/>
        </w:rPr>
        <w:t xml:space="preserve"> </w:t>
      </w:r>
      <w:r w:rsidRPr="007B5BFD">
        <w:rPr>
          <w:rFonts w:ascii="Arial" w:hAnsi="Arial" w:cs="Arial"/>
          <w:color w:val="000000"/>
          <w:sz w:val="20"/>
        </w:rPr>
        <w:t>при</w:t>
      </w:r>
      <w:r w:rsidR="00B978B5" w:rsidRPr="007B5BFD">
        <w:rPr>
          <w:rFonts w:ascii="Arial" w:hAnsi="Arial" w:cs="Arial"/>
          <w:color w:val="000000"/>
          <w:sz w:val="20"/>
        </w:rPr>
        <w:t xml:space="preserve"> </w:t>
      </w:r>
      <w:r w:rsidRPr="007B5BFD">
        <w:rPr>
          <w:rFonts w:ascii="Arial" w:hAnsi="Arial" w:cs="Arial"/>
          <w:color w:val="000000"/>
          <w:sz w:val="20"/>
        </w:rPr>
        <w:t>этом</w:t>
      </w:r>
      <w:r w:rsidR="00B978B5" w:rsidRPr="007B5BFD">
        <w:rPr>
          <w:rFonts w:ascii="Arial" w:hAnsi="Arial" w:cs="Arial"/>
          <w:color w:val="000000"/>
          <w:sz w:val="20"/>
        </w:rPr>
        <w:t xml:space="preserve"> </w:t>
      </w:r>
      <w:r w:rsidRPr="007B5BFD">
        <w:rPr>
          <w:rFonts w:ascii="Arial" w:hAnsi="Arial" w:cs="Arial"/>
          <w:color w:val="000000"/>
          <w:sz w:val="20"/>
        </w:rPr>
        <w:t>документ,</w:t>
      </w:r>
      <w:r w:rsidR="00B978B5" w:rsidRPr="007B5BFD">
        <w:rPr>
          <w:rFonts w:ascii="Arial" w:hAnsi="Arial" w:cs="Arial"/>
          <w:color w:val="000000"/>
          <w:sz w:val="20"/>
        </w:rPr>
        <w:t xml:space="preserve"> </w:t>
      </w:r>
      <w:r w:rsidRPr="007B5BFD">
        <w:rPr>
          <w:rFonts w:ascii="Arial" w:hAnsi="Arial" w:cs="Arial"/>
          <w:color w:val="000000"/>
          <w:sz w:val="20"/>
        </w:rPr>
        <w:t>удостоверяющий</w:t>
      </w:r>
      <w:r w:rsidR="00B978B5" w:rsidRPr="007B5BFD">
        <w:rPr>
          <w:rFonts w:ascii="Arial" w:hAnsi="Arial" w:cs="Arial"/>
          <w:color w:val="000000"/>
          <w:sz w:val="20"/>
        </w:rPr>
        <w:t xml:space="preserve"> </w:t>
      </w:r>
      <w:r w:rsidRPr="007B5BFD">
        <w:rPr>
          <w:rFonts w:ascii="Arial" w:hAnsi="Arial" w:cs="Arial"/>
          <w:color w:val="000000"/>
          <w:sz w:val="20"/>
        </w:rPr>
        <w:t>личность</w:t>
      </w:r>
      <w:r w:rsidR="00B978B5" w:rsidRPr="007B5BFD">
        <w:rPr>
          <w:rFonts w:ascii="Arial" w:hAnsi="Arial" w:cs="Arial"/>
          <w:color w:val="000000"/>
          <w:sz w:val="20"/>
        </w:rPr>
        <w:t xml:space="preserve"> </w:t>
      </w:r>
      <w:r w:rsidRPr="007B5BFD">
        <w:rPr>
          <w:rFonts w:ascii="Arial" w:hAnsi="Arial" w:cs="Arial"/>
          <w:color w:val="000000"/>
          <w:sz w:val="20"/>
        </w:rPr>
        <w:t>заявителя,</w:t>
      </w:r>
      <w:r w:rsidR="00B978B5" w:rsidRPr="007B5BFD">
        <w:rPr>
          <w:rFonts w:ascii="Arial" w:hAnsi="Arial" w:cs="Arial"/>
          <w:color w:val="000000"/>
          <w:sz w:val="20"/>
        </w:rPr>
        <w:t xml:space="preserve"> </w:t>
      </w:r>
      <w:r w:rsidRPr="007B5BFD">
        <w:rPr>
          <w:rFonts w:ascii="Arial" w:hAnsi="Arial" w:cs="Arial"/>
          <w:color w:val="000000"/>
          <w:sz w:val="20"/>
        </w:rPr>
        <w:t>не</w:t>
      </w:r>
      <w:r w:rsidR="00B978B5" w:rsidRPr="007B5BFD">
        <w:rPr>
          <w:rFonts w:ascii="Arial" w:hAnsi="Arial" w:cs="Arial"/>
          <w:color w:val="000000"/>
          <w:sz w:val="20"/>
        </w:rPr>
        <w:t xml:space="preserve"> </w:t>
      </w:r>
      <w:r w:rsidRPr="007B5BFD">
        <w:rPr>
          <w:rFonts w:ascii="Arial" w:hAnsi="Arial" w:cs="Arial"/>
          <w:color w:val="000000"/>
          <w:sz w:val="20"/>
        </w:rPr>
        <w:t>требуется.</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электронном</w:t>
      </w:r>
      <w:r w:rsidR="00B978B5" w:rsidRPr="007B5BFD">
        <w:rPr>
          <w:rFonts w:ascii="Arial" w:hAnsi="Arial" w:cs="Arial"/>
          <w:color w:val="000000"/>
          <w:sz w:val="20"/>
        </w:rPr>
        <w:t xml:space="preserve"> </w:t>
      </w:r>
      <w:r w:rsidRPr="007B5BFD">
        <w:rPr>
          <w:rFonts w:ascii="Arial" w:hAnsi="Arial" w:cs="Arial"/>
          <w:color w:val="000000"/>
          <w:sz w:val="20"/>
        </w:rPr>
        <w:t>виде</w:t>
      </w:r>
      <w:r w:rsidR="00B978B5" w:rsidRPr="007B5BFD">
        <w:rPr>
          <w:rFonts w:ascii="Arial" w:hAnsi="Arial" w:cs="Arial"/>
          <w:color w:val="000000"/>
          <w:sz w:val="20"/>
        </w:rPr>
        <w:t xml:space="preserve"> </w:t>
      </w:r>
      <w:r w:rsidRPr="007B5BFD">
        <w:rPr>
          <w:rFonts w:ascii="Arial" w:hAnsi="Arial" w:cs="Arial"/>
          <w:color w:val="000000"/>
          <w:sz w:val="20"/>
        </w:rPr>
        <w:t>жалоба</w:t>
      </w:r>
      <w:r w:rsidR="00B978B5" w:rsidRPr="007B5BFD">
        <w:rPr>
          <w:rFonts w:ascii="Arial" w:hAnsi="Arial" w:cs="Arial"/>
          <w:color w:val="000000"/>
          <w:sz w:val="20"/>
        </w:rPr>
        <w:t xml:space="preserve"> </w:t>
      </w:r>
      <w:r w:rsidRPr="007B5BFD">
        <w:rPr>
          <w:rFonts w:ascii="Arial" w:hAnsi="Arial" w:cs="Arial"/>
          <w:color w:val="000000"/>
          <w:sz w:val="20"/>
        </w:rPr>
        <w:t>может</w:t>
      </w:r>
      <w:r w:rsidR="00B978B5" w:rsidRPr="007B5BFD">
        <w:rPr>
          <w:rFonts w:ascii="Arial" w:hAnsi="Arial" w:cs="Arial"/>
          <w:color w:val="000000"/>
          <w:sz w:val="20"/>
        </w:rPr>
        <w:t xml:space="preserve"> </w:t>
      </w:r>
      <w:r w:rsidRPr="007B5BFD">
        <w:rPr>
          <w:rFonts w:ascii="Arial" w:hAnsi="Arial" w:cs="Arial"/>
          <w:color w:val="000000"/>
          <w:sz w:val="20"/>
        </w:rPr>
        <w:t>быть</w:t>
      </w:r>
      <w:r w:rsidR="00B978B5" w:rsidRPr="007B5BFD">
        <w:rPr>
          <w:rFonts w:ascii="Arial" w:hAnsi="Arial" w:cs="Arial"/>
          <w:color w:val="000000"/>
          <w:sz w:val="20"/>
        </w:rPr>
        <w:t xml:space="preserve"> </w:t>
      </w:r>
      <w:r w:rsidRPr="007B5BFD">
        <w:rPr>
          <w:rFonts w:ascii="Arial" w:hAnsi="Arial" w:cs="Arial"/>
          <w:color w:val="000000"/>
          <w:sz w:val="20"/>
        </w:rPr>
        <w:t>подана</w:t>
      </w:r>
      <w:r w:rsidR="00B978B5" w:rsidRPr="007B5BFD">
        <w:rPr>
          <w:rFonts w:ascii="Arial" w:hAnsi="Arial" w:cs="Arial"/>
          <w:color w:val="000000"/>
          <w:sz w:val="20"/>
        </w:rPr>
        <w:t xml:space="preserve"> </w:t>
      </w:r>
      <w:r w:rsidRPr="007B5BFD">
        <w:rPr>
          <w:rFonts w:ascii="Arial" w:hAnsi="Arial" w:cs="Arial"/>
          <w:color w:val="000000"/>
          <w:sz w:val="20"/>
        </w:rPr>
        <w:t>заявителем</w:t>
      </w:r>
      <w:r w:rsidR="00B978B5" w:rsidRPr="007B5BFD">
        <w:rPr>
          <w:rFonts w:ascii="Arial" w:hAnsi="Arial" w:cs="Arial"/>
          <w:color w:val="000000"/>
          <w:sz w:val="20"/>
        </w:rPr>
        <w:t xml:space="preserve"> </w:t>
      </w:r>
      <w:r w:rsidRPr="007B5BFD">
        <w:rPr>
          <w:rFonts w:ascii="Arial" w:hAnsi="Arial" w:cs="Arial"/>
          <w:color w:val="000000"/>
          <w:sz w:val="20"/>
        </w:rPr>
        <w:t>посредством:</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официального</w:t>
      </w:r>
      <w:r w:rsidR="00B978B5" w:rsidRPr="007B5BFD">
        <w:rPr>
          <w:rFonts w:ascii="Arial" w:hAnsi="Arial" w:cs="Arial"/>
          <w:color w:val="000000"/>
          <w:sz w:val="20"/>
        </w:rPr>
        <w:t xml:space="preserve"> </w:t>
      </w:r>
      <w:r w:rsidRPr="007B5BFD">
        <w:rPr>
          <w:rFonts w:ascii="Arial" w:hAnsi="Arial" w:cs="Arial"/>
          <w:color w:val="000000"/>
          <w:sz w:val="20"/>
        </w:rPr>
        <w:t>сайта</w:t>
      </w:r>
      <w:r w:rsidR="00B978B5" w:rsidRPr="007B5BFD">
        <w:rPr>
          <w:rFonts w:ascii="Arial" w:hAnsi="Arial" w:cs="Arial"/>
          <w:color w:val="000000"/>
          <w:sz w:val="20"/>
        </w:rPr>
        <w:t xml:space="preserve"> </w:t>
      </w:r>
      <w:r w:rsidRPr="007B5BFD">
        <w:rPr>
          <w:rFonts w:ascii="Arial" w:hAnsi="Arial" w:cs="Arial"/>
          <w:color w:val="000000"/>
          <w:sz w:val="20"/>
        </w:rPr>
        <w:t>органа</w:t>
      </w:r>
      <w:r w:rsidR="00B978B5" w:rsidRPr="007B5BFD">
        <w:rPr>
          <w:rFonts w:ascii="Arial" w:hAnsi="Arial" w:cs="Arial"/>
          <w:color w:val="000000"/>
          <w:sz w:val="20"/>
        </w:rPr>
        <w:t xml:space="preserve"> </w:t>
      </w:r>
      <w:r w:rsidRPr="007B5BFD">
        <w:rPr>
          <w:rFonts w:ascii="Arial" w:hAnsi="Arial" w:cs="Arial"/>
          <w:color w:val="000000"/>
          <w:sz w:val="20"/>
        </w:rPr>
        <w:t>местного</w:t>
      </w:r>
      <w:r w:rsidR="00B978B5" w:rsidRPr="007B5BFD">
        <w:rPr>
          <w:rFonts w:ascii="Arial" w:hAnsi="Arial" w:cs="Arial"/>
          <w:color w:val="000000"/>
          <w:sz w:val="20"/>
        </w:rPr>
        <w:t xml:space="preserve"> </w:t>
      </w:r>
      <w:r w:rsidRPr="007B5BFD">
        <w:rPr>
          <w:rFonts w:ascii="Arial" w:hAnsi="Arial" w:cs="Arial"/>
          <w:color w:val="000000"/>
          <w:sz w:val="20"/>
        </w:rPr>
        <w:t>самоуправления;</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Единого</w:t>
      </w:r>
      <w:r w:rsidR="00B978B5" w:rsidRPr="007B5BFD">
        <w:rPr>
          <w:rFonts w:ascii="Arial" w:hAnsi="Arial" w:cs="Arial"/>
          <w:color w:val="000000"/>
          <w:sz w:val="20"/>
        </w:rPr>
        <w:t xml:space="preserve"> </w:t>
      </w:r>
      <w:r w:rsidRPr="007B5BFD">
        <w:rPr>
          <w:rFonts w:ascii="Arial" w:hAnsi="Arial" w:cs="Arial"/>
          <w:color w:val="000000"/>
          <w:sz w:val="20"/>
        </w:rPr>
        <w:t>портала</w:t>
      </w:r>
      <w:r w:rsidR="00B978B5" w:rsidRPr="007B5BFD">
        <w:rPr>
          <w:rFonts w:ascii="Arial" w:hAnsi="Arial" w:cs="Arial"/>
          <w:color w:val="000000"/>
          <w:sz w:val="20"/>
        </w:rPr>
        <w:t xml:space="preserve"> </w:t>
      </w:r>
      <w:r w:rsidRPr="007B5BFD">
        <w:rPr>
          <w:rFonts w:ascii="Arial" w:hAnsi="Arial" w:cs="Arial"/>
          <w:color w:val="000000"/>
          <w:sz w:val="20"/>
        </w:rPr>
        <w:t>государственных</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муниципальных</w:t>
      </w:r>
      <w:r w:rsidR="00B978B5" w:rsidRPr="007B5BFD">
        <w:rPr>
          <w:rFonts w:ascii="Arial" w:hAnsi="Arial" w:cs="Arial"/>
          <w:color w:val="000000"/>
          <w:sz w:val="20"/>
        </w:rPr>
        <w:t xml:space="preserve"> </w:t>
      </w:r>
      <w:r w:rsidRPr="007B5BFD">
        <w:rPr>
          <w:rFonts w:ascii="Arial" w:hAnsi="Arial" w:cs="Arial"/>
          <w:color w:val="000000"/>
          <w:sz w:val="20"/>
        </w:rPr>
        <w:t>услуг;</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Портала</w:t>
      </w:r>
      <w:r w:rsidR="00B978B5" w:rsidRPr="007B5BFD">
        <w:rPr>
          <w:rFonts w:ascii="Arial" w:hAnsi="Arial" w:cs="Arial"/>
          <w:color w:val="000000"/>
          <w:sz w:val="20"/>
        </w:rPr>
        <w:t xml:space="preserve"> </w:t>
      </w:r>
      <w:r w:rsidRPr="007B5BFD">
        <w:rPr>
          <w:rFonts w:ascii="Arial" w:hAnsi="Arial" w:cs="Arial"/>
          <w:color w:val="000000"/>
          <w:sz w:val="20"/>
        </w:rPr>
        <w:t>государственных</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муниципальных</w:t>
      </w:r>
      <w:r w:rsidR="00B978B5" w:rsidRPr="007B5BFD">
        <w:rPr>
          <w:rFonts w:ascii="Arial" w:hAnsi="Arial" w:cs="Arial"/>
          <w:color w:val="000000"/>
          <w:sz w:val="20"/>
        </w:rPr>
        <w:t xml:space="preserve"> </w:t>
      </w:r>
      <w:r w:rsidRPr="007B5BFD">
        <w:rPr>
          <w:rFonts w:ascii="Arial" w:hAnsi="Arial" w:cs="Arial"/>
          <w:color w:val="000000"/>
          <w:sz w:val="20"/>
        </w:rPr>
        <w:t>услуг;</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lastRenderedPageBreak/>
        <w:t>информационной</w:t>
      </w:r>
      <w:r w:rsidR="00B978B5" w:rsidRPr="007B5BFD">
        <w:rPr>
          <w:rFonts w:ascii="Arial" w:hAnsi="Arial" w:cs="Arial"/>
          <w:color w:val="000000"/>
          <w:sz w:val="20"/>
        </w:rPr>
        <w:t xml:space="preserve"> </w:t>
      </w:r>
      <w:r w:rsidRPr="007B5BFD">
        <w:rPr>
          <w:rFonts w:ascii="Arial" w:hAnsi="Arial" w:cs="Arial"/>
          <w:color w:val="000000"/>
          <w:sz w:val="20"/>
        </w:rPr>
        <w:t>системы</w:t>
      </w:r>
      <w:r w:rsidR="00B978B5" w:rsidRPr="007B5BFD">
        <w:rPr>
          <w:rFonts w:ascii="Arial" w:hAnsi="Arial" w:cs="Arial"/>
          <w:color w:val="000000"/>
          <w:sz w:val="20"/>
        </w:rPr>
        <w:t xml:space="preserve"> </w:t>
      </w:r>
      <w:r w:rsidRPr="007B5BFD">
        <w:rPr>
          <w:rFonts w:ascii="Arial" w:hAnsi="Arial" w:cs="Arial"/>
          <w:color w:val="000000"/>
          <w:sz w:val="20"/>
        </w:rPr>
        <w:t>досудебного</w:t>
      </w:r>
      <w:r w:rsidR="00B978B5" w:rsidRPr="007B5BFD">
        <w:rPr>
          <w:rFonts w:ascii="Arial" w:hAnsi="Arial" w:cs="Arial"/>
          <w:color w:val="000000"/>
          <w:sz w:val="20"/>
        </w:rPr>
        <w:t xml:space="preserve"> </w:t>
      </w:r>
      <w:r w:rsidRPr="007B5BFD">
        <w:rPr>
          <w:rFonts w:ascii="Arial" w:hAnsi="Arial" w:cs="Arial"/>
          <w:color w:val="000000"/>
          <w:sz w:val="20"/>
        </w:rPr>
        <w:t>(внесудебного)</w:t>
      </w:r>
      <w:r w:rsidR="00B978B5" w:rsidRPr="007B5BFD">
        <w:rPr>
          <w:rFonts w:ascii="Arial" w:hAnsi="Arial" w:cs="Arial"/>
          <w:color w:val="000000"/>
          <w:sz w:val="20"/>
        </w:rPr>
        <w:t xml:space="preserve"> </w:t>
      </w:r>
      <w:r w:rsidRPr="007B5BFD">
        <w:rPr>
          <w:rFonts w:ascii="Arial" w:hAnsi="Arial" w:cs="Arial"/>
          <w:color w:val="000000"/>
          <w:sz w:val="20"/>
        </w:rPr>
        <w:t>обжалования.</w:t>
      </w:r>
    </w:p>
    <w:p w:rsidR="0020695B" w:rsidRPr="007B5BFD" w:rsidRDefault="00B978B5" w:rsidP="007B5BFD">
      <w:pPr>
        <w:ind w:firstLine="567"/>
        <w:contextualSpacing/>
        <w:jc w:val="both"/>
        <w:rPr>
          <w:rFonts w:ascii="Arial" w:hAnsi="Arial" w:cs="Arial"/>
          <w:color w:val="000000"/>
          <w:sz w:val="20"/>
        </w:rPr>
      </w:pPr>
      <w:r w:rsidRPr="007B5BFD">
        <w:rPr>
          <w:rFonts w:ascii="Arial" w:hAnsi="Arial" w:cs="Arial"/>
          <w:color w:val="000000"/>
          <w:sz w:val="20"/>
        </w:rPr>
        <w:t xml:space="preserve"> </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b/>
          <w:bCs/>
          <w:color w:val="000000"/>
          <w:sz w:val="20"/>
        </w:rPr>
        <w:t>5.5.</w:t>
      </w:r>
      <w:r w:rsidR="00B978B5" w:rsidRPr="007B5BFD">
        <w:rPr>
          <w:rFonts w:ascii="Arial" w:hAnsi="Arial" w:cs="Arial"/>
          <w:b/>
          <w:bCs/>
          <w:color w:val="000000"/>
          <w:sz w:val="20"/>
        </w:rPr>
        <w:t xml:space="preserve"> </w:t>
      </w:r>
      <w:r w:rsidRPr="007B5BFD">
        <w:rPr>
          <w:rFonts w:ascii="Arial" w:hAnsi="Arial" w:cs="Arial"/>
          <w:b/>
          <w:bCs/>
          <w:color w:val="000000"/>
          <w:sz w:val="20"/>
        </w:rPr>
        <w:t>Сроки</w:t>
      </w:r>
      <w:r w:rsidR="00B978B5" w:rsidRPr="007B5BFD">
        <w:rPr>
          <w:rFonts w:ascii="Arial" w:hAnsi="Arial" w:cs="Arial"/>
          <w:b/>
          <w:bCs/>
          <w:color w:val="000000"/>
          <w:sz w:val="20"/>
        </w:rPr>
        <w:t xml:space="preserve"> </w:t>
      </w:r>
      <w:r w:rsidRPr="007B5BFD">
        <w:rPr>
          <w:rFonts w:ascii="Arial" w:hAnsi="Arial" w:cs="Arial"/>
          <w:b/>
          <w:bCs/>
          <w:color w:val="000000"/>
          <w:sz w:val="20"/>
        </w:rPr>
        <w:t>рассмотрения</w:t>
      </w:r>
      <w:r w:rsidR="00B978B5" w:rsidRPr="007B5BFD">
        <w:rPr>
          <w:rFonts w:ascii="Arial" w:hAnsi="Arial" w:cs="Arial"/>
          <w:b/>
          <w:bCs/>
          <w:color w:val="000000"/>
          <w:sz w:val="20"/>
        </w:rPr>
        <w:t xml:space="preserve"> </w:t>
      </w:r>
      <w:r w:rsidRPr="007B5BFD">
        <w:rPr>
          <w:rFonts w:ascii="Arial" w:hAnsi="Arial" w:cs="Arial"/>
          <w:b/>
          <w:bCs/>
          <w:color w:val="000000"/>
          <w:sz w:val="20"/>
        </w:rPr>
        <w:t>жалобы</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Жалоба,</w:t>
      </w:r>
      <w:r w:rsidR="00B978B5" w:rsidRPr="007B5BFD">
        <w:rPr>
          <w:rFonts w:ascii="Arial" w:hAnsi="Arial" w:cs="Arial"/>
          <w:color w:val="000000"/>
          <w:sz w:val="20"/>
        </w:rPr>
        <w:t xml:space="preserve"> </w:t>
      </w:r>
      <w:r w:rsidRPr="007B5BFD">
        <w:rPr>
          <w:rFonts w:ascii="Arial" w:hAnsi="Arial" w:cs="Arial"/>
          <w:color w:val="000000"/>
          <w:sz w:val="20"/>
        </w:rPr>
        <w:t>поступившая</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администрацию</w:t>
      </w:r>
      <w:r w:rsidR="00B978B5" w:rsidRPr="007B5BFD">
        <w:rPr>
          <w:rFonts w:ascii="Arial" w:hAnsi="Arial" w:cs="Arial"/>
          <w:color w:val="000000"/>
          <w:sz w:val="20"/>
        </w:rPr>
        <w:t xml:space="preserve"> </w:t>
      </w:r>
      <w:r w:rsidRPr="007B5BFD">
        <w:rPr>
          <w:rFonts w:ascii="Arial" w:hAnsi="Arial" w:cs="Arial"/>
          <w:color w:val="000000"/>
          <w:sz w:val="20"/>
        </w:rPr>
        <w:t>Бичуринского</w:t>
      </w:r>
      <w:r w:rsidR="00B978B5" w:rsidRPr="007B5BFD">
        <w:rPr>
          <w:rFonts w:ascii="Arial" w:hAnsi="Arial" w:cs="Arial"/>
          <w:color w:val="000000"/>
          <w:sz w:val="20"/>
        </w:rPr>
        <w:t xml:space="preserve"> </w:t>
      </w:r>
      <w:r w:rsidRPr="007B5BFD">
        <w:rPr>
          <w:rFonts w:ascii="Arial" w:hAnsi="Arial" w:cs="Arial"/>
          <w:color w:val="000000"/>
          <w:sz w:val="20"/>
        </w:rPr>
        <w:t>сельского</w:t>
      </w:r>
      <w:r w:rsidR="00B978B5" w:rsidRPr="007B5BFD">
        <w:rPr>
          <w:rFonts w:ascii="Arial" w:hAnsi="Arial" w:cs="Arial"/>
          <w:color w:val="000000"/>
          <w:sz w:val="20"/>
        </w:rPr>
        <w:t xml:space="preserve"> </w:t>
      </w:r>
      <w:r w:rsidRPr="007B5BFD">
        <w:rPr>
          <w:rFonts w:ascii="Arial" w:hAnsi="Arial" w:cs="Arial"/>
          <w:color w:val="000000"/>
          <w:sz w:val="20"/>
        </w:rPr>
        <w:t>поселения</w:t>
      </w:r>
      <w:r w:rsidR="00B978B5" w:rsidRPr="007B5BFD">
        <w:rPr>
          <w:rFonts w:ascii="Arial" w:hAnsi="Arial" w:cs="Arial"/>
          <w:color w:val="000000"/>
          <w:sz w:val="20"/>
        </w:rPr>
        <w:t xml:space="preserve"> </w:t>
      </w:r>
      <w:r w:rsidRPr="007B5BFD">
        <w:rPr>
          <w:rFonts w:ascii="Arial" w:hAnsi="Arial" w:cs="Arial"/>
          <w:color w:val="000000"/>
          <w:sz w:val="20"/>
        </w:rPr>
        <w:t>Мариинско-Посадского</w:t>
      </w:r>
      <w:r w:rsidR="00B978B5" w:rsidRPr="007B5BFD">
        <w:rPr>
          <w:rFonts w:ascii="Arial" w:hAnsi="Arial" w:cs="Arial"/>
          <w:color w:val="000000"/>
          <w:sz w:val="20"/>
        </w:rPr>
        <w:t xml:space="preserve"> </w:t>
      </w:r>
      <w:r w:rsidRPr="007B5BFD">
        <w:rPr>
          <w:rFonts w:ascii="Arial" w:hAnsi="Arial" w:cs="Arial"/>
          <w:color w:val="000000"/>
          <w:sz w:val="20"/>
        </w:rPr>
        <w:t>района,</w:t>
      </w:r>
      <w:r w:rsidR="00B978B5" w:rsidRPr="007B5BFD">
        <w:rPr>
          <w:rFonts w:ascii="Arial" w:hAnsi="Arial" w:cs="Arial"/>
          <w:color w:val="000000"/>
          <w:sz w:val="20"/>
        </w:rPr>
        <w:t xml:space="preserve"> </w:t>
      </w:r>
      <w:r w:rsidRPr="007B5BFD">
        <w:rPr>
          <w:rFonts w:ascii="Arial" w:hAnsi="Arial" w:cs="Arial"/>
          <w:color w:val="000000"/>
          <w:sz w:val="20"/>
        </w:rPr>
        <w:t>подлежит</w:t>
      </w:r>
      <w:r w:rsidR="00B978B5" w:rsidRPr="007B5BFD">
        <w:rPr>
          <w:rFonts w:ascii="Arial" w:hAnsi="Arial" w:cs="Arial"/>
          <w:color w:val="000000"/>
          <w:sz w:val="20"/>
        </w:rPr>
        <w:t xml:space="preserve"> </w:t>
      </w:r>
      <w:r w:rsidRPr="007B5BFD">
        <w:rPr>
          <w:rFonts w:ascii="Arial" w:hAnsi="Arial" w:cs="Arial"/>
          <w:color w:val="000000"/>
          <w:sz w:val="20"/>
        </w:rPr>
        <w:t>обязательной</w:t>
      </w:r>
      <w:r w:rsidR="00B978B5" w:rsidRPr="007B5BFD">
        <w:rPr>
          <w:rFonts w:ascii="Arial" w:hAnsi="Arial" w:cs="Arial"/>
          <w:color w:val="000000"/>
          <w:sz w:val="20"/>
        </w:rPr>
        <w:t xml:space="preserve"> </w:t>
      </w:r>
      <w:r w:rsidRPr="007B5BFD">
        <w:rPr>
          <w:rFonts w:ascii="Arial" w:hAnsi="Arial" w:cs="Arial"/>
          <w:color w:val="000000"/>
          <w:sz w:val="20"/>
        </w:rPr>
        <w:t>регистрации</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течение</w:t>
      </w:r>
      <w:r w:rsidR="00B978B5" w:rsidRPr="007B5BFD">
        <w:rPr>
          <w:rFonts w:ascii="Arial" w:hAnsi="Arial" w:cs="Arial"/>
          <w:color w:val="000000"/>
          <w:sz w:val="20"/>
        </w:rPr>
        <w:t xml:space="preserve"> </w:t>
      </w:r>
      <w:r w:rsidRPr="007B5BFD">
        <w:rPr>
          <w:rFonts w:ascii="Arial" w:hAnsi="Arial" w:cs="Arial"/>
          <w:color w:val="000000"/>
          <w:sz w:val="20"/>
        </w:rPr>
        <w:t>трех</w:t>
      </w:r>
      <w:r w:rsidR="00B978B5" w:rsidRPr="007B5BFD">
        <w:rPr>
          <w:rFonts w:ascii="Arial" w:hAnsi="Arial" w:cs="Arial"/>
          <w:color w:val="000000"/>
          <w:sz w:val="20"/>
        </w:rPr>
        <w:t xml:space="preserve"> </w:t>
      </w:r>
      <w:r w:rsidRPr="007B5BFD">
        <w:rPr>
          <w:rFonts w:ascii="Arial" w:hAnsi="Arial" w:cs="Arial"/>
          <w:color w:val="000000"/>
          <w:sz w:val="20"/>
        </w:rPr>
        <w:t>дней</w:t>
      </w:r>
      <w:r w:rsidR="00B978B5" w:rsidRPr="007B5BFD">
        <w:rPr>
          <w:rFonts w:ascii="Arial" w:hAnsi="Arial" w:cs="Arial"/>
          <w:color w:val="000000"/>
          <w:sz w:val="20"/>
        </w:rPr>
        <w:t xml:space="preserve"> </w:t>
      </w:r>
      <w:r w:rsidRPr="007B5BFD">
        <w:rPr>
          <w:rFonts w:ascii="Arial" w:hAnsi="Arial" w:cs="Arial"/>
          <w:color w:val="000000"/>
          <w:sz w:val="20"/>
        </w:rPr>
        <w:t>со</w:t>
      </w:r>
      <w:r w:rsidR="00B978B5" w:rsidRPr="007B5BFD">
        <w:rPr>
          <w:rFonts w:ascii="Arial" w:hAnsi="Arial" w:cs="Arial"/>
          <w:color w:val="000000"/>
          <w:sz w:val="20"/>
        </w:rPr>
        <w:t xml:space="preserve"> </w:t>
      </w:r>
      <w:r w:rsidRPr="007B5BFD">
        <w:rPr>
          <w:rFonts w:ascii="Arial" w:hAnsi="Arial" w:cs="Arial"/>
          <w:color w:val="000000"/>
          <w:sz w:val="20"/>
        </w:rPr>
        <w:t>дня</w:t>
      </w:r>
      <w:r w:rsidR="00B978B5" w:rsidRPr="007B5BFD">
        <w:rPr>
          <w:rFonts w:ascii="Arial" w:hAnsi="Arial" w:cs="Arial"/>
          <w:color w:val="000000"/>
          <w:sz w:val="20"/>
        </w:rPr>
        <w:t xml:space="preserve"> </w:t>
      </w:r>
      <w:r w:rsidRPr="007B5BFD">
        <w:rPr>
          <w:rFonts w:ascii="Arial" w:hAnsi="Arial" w:cs="Arial"/>
          <w:color w:val="000000"/>
          <w:sz w:val="20"/>
        </w:rPr>
        <w:t>ее</w:t>
      </w:r>
      <w:r w:rsidR="00B978B5" w:rsidRPr="007B5BFD">
        <w:rPr>
          <w:rFonts w:ascii="Arial" w:hAnsi="Arial" w:cs="Arial"/>
          <w:color w:val="000000"/>
          <w:sz w:val="20"/>
        </w:rPr>
        <w:t xml:space="preserve"> </w:t>
      </w:r>
      <w:r w:rsidRPr="007B5BFD">
        <w:rPr>
          <w:rFonts w:ascii="Arial" w:hAnsi="Arial" w:cs="Arial"/>
          <w:color w:val="000000"/>
          <w:sz w:val="20"/>
        </w:rPr>
        <w:t>поступления.</w:t>
      </w:r>
      <w:r w:rsidR="00B978B5" w:rsidRPr="007B5BFD">
        <w:rPr>
          <w:rFonts w:ascii="Arial" w:hAnsi="Arial" w:cs="Arial"/>
          <w:color w:val="000000"/>
          <w:sz w:val="20"/>
        </w:rPr>
        <w:t xml:space="preserve"> </w:t>
      </w:r>
      <w:r w:rsidRPr="007B5BFD">
        <w:rPr>
          <w:rFonts w:ascii="Arial" w:hAnsi="Arial" w:cs="Arial"/>
          <w:color w:val="000000"/>
          <w:sz w:val="20"/>
        </w:rPr>
        <w:t>Жалоба</w:t>
      </w:r>
      <w:r w:rsidR="00B978B5" w:rsidRPr="007B5BFD">
        <w:rPr>
          <w:rFonts w:ascii="Arial" w:hAnsi="Arial" w:cs="Arial"/>
          <w:color w:val="000000"/>
          <w:sz w:val="20"/>
        </w:rPr>
        <w:t xml:space="preserve"> </w:t>
      </w:r>
      <w:r w:rsidRPr="007B5BFD">
        <w:rPr>
          <w:rFonts w:ascii="Arial" w:hAnsi="Arial" w:cs="Arial"/>
          <w:color w:val="000000"/>
          <w:sz w:val="20"/>
        </w:rPr>
        <w:t>рассматривается</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течение</w:t>
      </w:r>
      <w:r w:rsidR="00B978B5" w:rsidRPr="007B5BFD">
        <w:rPr>
          <w:rFonts w:ascii="Arial" w:hAnsi="Arial" w:cs="Arial"/>
          <w:color w:val="000000"/>
          <w:sz w:val="20"/>
        </w:rPr>
        <w:t xml:space="preserve"> </w:t>
      </w:r>
      <w:r w:rsidRPr="007B5BFD">
        <w:rPr>
          <w:rFonts w:ascii="Arial" w:hAnsi="Arial" w:cs="Arial"/>
          <w:color w:val="000000"/>
          <w:sz w:val="20"/>
        </w:rPr>
        <w:t>15</w:t>
      </w:r>
      <w:r w:rsidR="00B978B5" w:rsidRPr="007B5BFD">
        <w:rPr>
          <w:rFonts w:ascii="Arial" w:hAnsi="Arial" w:cs="Arial"/>
          <w:color w:val="000000"/>
          <w:sz w:val="20"/>
        </w:rPr>
        <w:t xml:space="preserve"> </w:t>
      </w:r>
      <w:r w:rsidRPr="007B5BFD">
        <w:rPr>
          <w:rFonts w:ascii="Arial" w:hAnsi="Arial" w:cs="Arial"/>
          <w:color w:val="000000"/>
          <w:sz w:val="20"/>
        </w:rPr>
        <w:t>рабочих</w:t>
      </w:r>
      <w:r w:rsidR="00B978B5" w:rsidRPr="007B5BFD">
        <w:rPr>
          <w:rFonts w:ascii="Arial" w:hAnsi="Arial" w:cs="Arial"/>
          <w:color w:val="000000"/>
          <w:sz w:val="20"/>
        </w:rPr>
        <w:t xml:space="preserve"> </w:t>
      </w:r>
      <w:r w:rsidRPr="007B5BFD">
        <w:rPr>
          <w:rFonts w:ascii="Arial" w:hAnsi="Arial" w:cs="Arial"/>
          <w:color w:val="000000"/>
          <w:sz w:val="20"/>
        </w:rPr>
        <w:t>дней</w:t>
      </w:r>
      <w:r w:rsidR="00B978B5" w:rsidRPr="007B5BFD">
        <w:rPr>
          <w:rFonts w:ascii="Arial" w:hAnsi="Arial" w:cs="Arial"/>
          <w:color w:val="000000"/>
          <w:sz w:val="20"/>
        </w:rPr>
        <w:t xml:space="preserve"> </w:t>
      </w:r>
      <w:r w:rsidRPr="007B5BFD">
        <w:rPr>
          <w:rFonts w:ascii="Arial" w:hAnsi="Arial" w:cs="Arial"/>
          <w:color w:val="000000"/>
          <w:sz w:val="20"/>
        </w:rPr>
        <w:t>со</w:t>
      </w:r>
      <w:r w:rsidR="00B978B5" w:rsidRPr="007B5BFD">
        <w:rPr>
          <w:rFonts w:ascii="Arial" w:hAnsi="Arial" w:cs="Arial"/>
          <w:color w:val="000000"/>
          <w:sz w:val="20"/>
        </w:rPr>
        <w:t xml:space="preserve"> </w:t>
      </w:r>
      <w:r w:rsidRPr="007B5BFD">
        <w:rPr>
          <w:rFonts w:ascii="Arial" w:hAnsi="Arial" w:cs="Arial"/>
          <w:color w:val="000000"/>
          <w:sz w:val="20"/>
        </w:rPr>
        <w:t>дня</w:t>
      </w:r>
      <w:r w:rsidR="00B978B5" w:rsidRPr="007B5BFD">
        <w:rPr>
          <w:rFonts w:ascii="Arial" w:hAnsi="Arial" w:cs="Arial"/>
          <w:color w:val="000000"/>
          <w:sz w:val="20"/>
        </w:rPr>
        <w:t xml:space="preserve"> </w:t>
      </w:r>
      <w:r w:rsidRPr="007B5BFD">
        <w:rPr>
          <w:rFonts w:ascii="Arial" w:hAnsi="Arial" w:cs="Arial"/>
          <w:color w:val="000000"/>
          <w:sz w:val="20"/>
        </w:rPr>
        <w:t>ее</w:t>
      </w:r>
      <w:r w:rsidR="00B978B5" w:rsidRPr="007B5BFD">
        <w:rPr>
          <w:rFonts w:ascii="Arial" w:hAnsi="Arial" w:cs="Arial"/>
          <w:color w:val="000000"/>
          <w:sz w:val="20"/>
        </w:rPr>
        <w:t xml:space="preserve"> </w:t>
      </w:r>
      <w:r w:rsidRPr="007B5BFD">
        <w:rPr>
          <w:rFonts w:ascii="Arial" w:hAnsi="Arial" w:cs="Arial"/>
          <w:color w:val="000000"/>
          <w:sz w:val="20"/>
        </w:rPr>
        <w:t>регистрации.</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случае</w:t>
      </w:r>
      <w:r w:rsidR="00B978B5" w:rsidRPr="007B5BFD">
        <w:rPr>
          <w:rFonts w:ascii="Arial" w:hAnsi="Arial" w:cs="Arial"/>
          <w:color w:val="000000"/>
          <w:sz w:val="20"/>
        </w:rPr>
        <w:t xml:space="preserve"> </w:t>
      </w:r>
      <w:r w:rsidRPr="007B5BFD">
        <w:rPr>
          <w:rFonts w:ascii="Arial" w:hAnsi="Arial" w:cs="Arial"/>
          <w:color w:val="000000"/>
          <w:sz w:val="20"/>
        </w:rPr>
        <w:t>обжалования</w:t>
      </w:r>
      <w:r w:rsidR="00B978B5" w:rsidRPr="007B5BFD">
        <w:rPr>
          <w:rFonts w:ascii="Arial" w:hAnsi="Arial" w:cs="Arial"/>
          <w:color w:val="000000"/>
          <w:sz w:val="20"/>
        </w:rPr>
        <w:t xml:space="preserve"> </w:t>
      </w:r>
      <w:r w:rsidRPr="007B5BFD">
        <w:rPr>
          <w:rFonts w:ascii="Arial" w:hAnsi="Arial" w:cs="Arial"/>
          <w:color w:val="000000"/>
          <w:sz w:val="20"/>
        </w:rPr>
        <w:t>отказа</w:t>
      </w:r>
      <w:r w:rsidR="00B978B5" w:rsidRPr="007B5BFD">
        <w:rPr>
          <w:rFonts w:ascii="Arial" w:hAnsi="Arial" w:cs="Arial"/>
          <w:color w:val="000000"/>
          <w:sz w:val="20"/>
        </w:rPr>
        <w:t xml:space="preserve"> </w:t>
      </w:r>
      <w:r w:rsidRPr="007B5BFD">
        <w:rPr>
          <w:rFonts w:ascii="Arial" w:hAnsi="Arial" w:cs="Arial"/>
          <w:color w:val="000000"/>
          <w:sz w:val="20"/>
        </w:rPr>
        <w:t>должностного</w:t>
      </w:r>
      <w:r w:rsidR="00B978B5" w:rsidRPr="007B5BFD">
        <w:rPr>
          <w:rFonts w:ascii="Arial" w:hAnsi="Arial" w:cs="Arial"/>
          <w:color w:val="000000"/>
          <w:sz w:val="20"/>
        </w:rPr>
        <w:t xml:space="preserve"> </w:t>
      </w:r>
      <w:r w:rsidRPr="007B5BFD">
        <w:rPr>
          <w:rFonts w:ascii="Arial" w:hAnsi="Arial" w:cs="Arial"/>
          <w:color w:val="000000"/>
          <w:sz w:val="20"/>
        </w:rPr>
        <w:t>лица</w:t>
      </w:r>
      <w:r w:rsidR="00B978B5" w:rsidRPr="007B5BFD">
        <w:rPr>
          <w:rFonts w:ascii="Arial" w:hAnsi="Arial" w:cs="Arial"/>
          <w:color w:val="000000"/>
          <w:sz w:val="20"/>
        </w:rPr>
        <w:t xml:space="preserve"> </w:t>
      </w:r>
      <w:r w:rsidRPr="007B5BFD">
        <w:rPr>
          <w:rFonts w:ascii="Arial" w:hAnsi="Arial" w:cs="Arial"/>
          <w:color w:val="000000"/>
          <w:sz w:val="20"/>
        </w:rPr>
        <w:t>администрации</w:t>
      </w:r>
      <w:r w:rsidR="00B978B5" w:rsidRPr="007B5BFD">
        <w:rPr>
          <w:rFonts w:ascii="Arial" w:hAnsi="Arial" w:cs="Arial"/>
          <w:color w:val="000000"/>
          <w:sz w:val="20"/>
        </w:rPr>
        <w:t xml:space="preserve"> </w:t>
      </w:r>
      <w:r w:rsidRPr="007B5BFD">
        <w:rPr>
          <w:rFonts w:ascii="Arial" w:hAnsi="Arial" w:cs="Arial"/>
          <w:color w:val="000000"/>
          <w:sz w:val="20"/>
        </w:rPr>
        <w:t>Бичуринского</w:t>
      </w:r>
      <w:r w:rsidR="00B978B5" w:rsidRPr="007B5BFD">
        <w:rPr>
          <w:rFonts w:ascii="Arial" w:hAnsi="Arial" w:cs="Arial"/>
          <w:color w:val="000000"/>
          <w:sz w:val="20"/>
        </w:rPr>
        <w:t xml:space="preserve"> </w:t>
      </w:r>
      <w:r w:rsidRPr="007B5BFD">
        <w:rPr>
          <w:rFonts w:ascii="Arial" w:hAnsi="Arial" w:cs="Arial"/>
          <w:color w:val="000000"/>
          <w:sz w:val="20"/>
        </w:rPr>
        <w:t>сельского</w:t>
      </w:r>
      <w:r w:rsidR="00B978B5" w:rsidRPr="007B5BFD">
        <w:rPr>
          <w:rFonts w:ascii="Arial" w:hAnsi="Arial" w:cs="Arial"/>
          <w:color w:val="000000"/>
          <w:sz w:val="20"/>
        </w:rPr>
        <w:t xml:space="preserve"> </w:t>
      </w:r>
      <w:r w:rsidRPr="007B5BFD">
        <w:rPr>
          <w:rFonts w:ascii="Arial" w:hAnsi="Arial" w:cs="Arial"/>
          <w:color w:val="000000"/>
          <w:sz w:val="20"/>
        </w:rPr>
        <w:t>поселения</w:t>
      </w:r>
      <w:r w:rsidR="00B978B5" w:rsidRPr="007B5BFD">
        <w:rPr>
          <w:rFonts w:ascii="Arial" w:hAnsi="Arial" w:cs="Arial"/>
          <w:color w:val="000000"/>
          <w:sz w:val="20"/>
        </w:rPr>
        <w:t xml:space="preserve"> </w:t>
      </w:r>
      <w:r w:rsidRPr="007B5BFD">
        <w:rPr>
          <w:rFonts w:ascii="Arial" w:hAnsi="Arial" w:cs="Arial"/>
          <w:color w:val="000000"/>
          <w:sz w:val="20"/>
        </w:rPr>
        <w:t>Мариинско-Посадского</w:t>
      </w:r>
      <w:r w:rsidR="00B978B5" w:rsidRPr="007B5BFD">
        <w:rPr>
          <w:rFonts w:ascii="Arial" w:hAnsi="Arial" w:cs="Arial"/>
          <w:color w:val="000000"/>
          <w:sz w:val="20"/>
        </w:rPr>
        <w:t xml:space="preserve"> </w:t>
      </w:r>
      <w:r w:rsidRPr="007B5BFD">
        <w:rPr>
          <w:rFonts w:ascii="Arial" w:hAnsi="Arial" w:cs="Arial"/>
          <w:color w:val="000000"/>
          <w:sz w:val="20"/>
        </w:rPr>
        <w:t>района</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приеме</w:t>
      </w:r>
      <w:r w:rsidR="00B978B5" w:rsidRPr="007B5BFD">
        <w:rPr>
          <w:rFonts w:ascii="Arial" w:hAnsi="Arial" w:cs="Arial"/>
          <w:color w:val="000000"/>
          <w:sz w:val="20"/>
        </w:rPr>
        <w:t xml:space="preserve"> </w:t>
      </w:r>
      <w:r w:rsidRPr="007B5BFD">
        <w:rPr>
          <w:rFonts w:ascii="Arial" w:hAnsi="Arial" w:cs="Arial"/>
          <w:color w:val="000000"/>
          <w:sz w:val="20"/>
        </w:rPr>
        <w:t>документов</w:t>
      </w:r>
      <w:r w:rsidR="00B978B5" w:rsidRPr="007B5BFD">
        <w:rPr>
          <w:rFonts w:ascii="Arial" w:hAnsi="Arial" w:cs="Arial"/>
          <w:color w:val="000000"/>
          <w:sz w:val="20"/>
        </w:rPr>
        <w:t xml:space="preserve"> </w:t>
      </w:r>
      <w:r w:rsidRPr="007B5BFD">
        <w:rPr>
          <w:rFonts w:ascii="Arial" w:hAnsi="Arial" w:cs="Arial"/>
          <w:color w:val="000000"/>
          <w:sz w:val="20"/>
        </w:rPr>
        <w:t>у</w:t>
      </w:r>
      <w:r w:rsidR="00B978B5" w:rsidRPr="007B5BFD">
        <w:rPr>
          <w:rFonts w:ascii="Arial" w:hAnsi="Arial" w:cs="Arial"/>
          <w:color w:val="000000"/>
          <w:sz w:val="20"/>
        </w:rPr>
        <w:t xml:space="preserve"> </w:t>
      </w:r>
      <w:r w:rsidRPr="007B5BFD">
        <w:rPr>
          <w:rFonts w:ascii="Arial" w:hAnsi="Arial" w:cs="Arial"/>
          <w:color w:val="000000"/>
          <w:sz w:val="20"/>
        </w:rPr>
        <w:t>заявителя</w:t>
      </w:r>
      <w:r w:rsidR="00B978B5" w:rsidRPr="007B5BFD">
        <w:rPr>
          <w:rFonts w:ascii="Arial" w:hAnsi="Arial" w:cs="Arial"/>
          <w:color w:val="000000"/>
          <w:sz w:val="20"/>
        </w:rPr>
        <w:t xml:space="preserve"> </w:t>
      </w:r>
      <w:r w:rsidRPr="007B5BFD">
        <w:rPr>
          <w:rFonts w:ascii="Arial" w:hAnsi="Arial" w:cs="Arial"/>
          <w:color w:val="000000"/>
          <w:sz w:val="20"/>
        </w:rPr>
        <w:t>либо</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исправлении</w:t>
      </w:r>
      <w:r w:rsidR="00B978B5" w:rsidRPr="007B5BFD">
        <w:rPr>
          <w:rFonts w:ascii="Arial" w:hAnsi="Arial" w:cs="Arial"/>
          <w:color w:val="000000"/>
          <w:sz w:val="20"/>
        </w:rPr>
        <w:t xml:space="preserve"> </w:t>
      </w:r>
      <w:r w:rsidRPr="007B5BFD">
        <w:rPr>
          <w:rFonts w:ascii="Arial" w:hAnsi="Arial" w:cs="Arial"/>
          <w:color w:val="000000"/>
          <w:sz w:val="20"/>
        </w:rPr>
        <w:t>допущенных</w:t>
      </w:r>
      <w:r w:rsidR="00B978B5" w:rsidRPr="007B5BFD">
        <w:rPr>
          <w:rFonts w:ascii="Arial" w:hAnsi="Arial" w:cs="Arial"/>
          <w:color w:val="000000"/>
          <w:sz w:val="20"/>
        </w:rPr>
        <w:t xml:space="preserve"> </w:t>
      </w:r>
      <w:r w:rsidRPr="007B5BFD">
        <w:rPr>
          <w:rFonts w:ascii="Arial" w:hAnsi="Arial" w:cs="Arial"/>
          <w:color w:val="000000"/>
          <w:sz w:val="20"/>
        </w:rPr>
        <w:t>опечаток</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ошибок</w:t>
      </w:r>
      <w:r w:rsidR="00B978B5" w:rsidRPr="007B5BFD">
        <w:rPr>
          <w:rFonts w:ascii="Arial" w:hAnsi="Arial" w:cs="Arial"/>
          <w:color w:val="000000"/>
          <w:sz w:val="20"/>
        </w:rPr>
        <w:t xml:space="preserve"> </w:t>
      </w:r>
      <w:r w:rsidRPr="007B5BFD">
        <w:rPr>
          <w:rFonts w:ascii="Arial" w:hAnsi="Arial" w:cs="Arial"/>
          <w:color w:val="000000"/>
          <w:sz w:val="20"/>
        </w:rPr>
        <w:t>или</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случае</w:t>
      </w:r>
      <w:r w:rsidR="00B978B5" w:rsidRPr="007B5BFD">
        <w:rPr>
          <w:rFonts w:ascii="Arial" w:hAnsi="Arial" w:cs="Arial"/>
          <w:color w:val="000000"/>
          <w:sz w:val="20"/>
        </w:rPr>
        <w:t xml:space="preserve"> </w:t>
      </w:r>
      <w:r w:rsidRPr="007B5BFD">
        <w:rPr>
          <w:rFonts w:ascii="Arial" w:hAnsi="Arial" w:cs="Arial"/>
          <w:color w:val="000000"/>
          <w:sz w:val="20"/>
        </w:rPr>
        <w:t>обжалования</w:t>
      </w:r>
      <w:r w:rsidR="00B978B5" w:rsidRPr="007B5BFD">
        <w:rPr>
          <w:rFonts w:ascii="Arial" w:hAnsi="Arial" w:cs="Arial"/>
          <w:color w:val="000000"/>
          <w:sz w:val="20"/>
        </w:rPr>
        <w:t xml:space="preserve"> </w:t>
      </w:r>
      <w:r w:rsidRPr="007B5BFD">
        <w:rPr>
          <w:rFonts w:ascii="Arial" w:hAnsi="Arial" w:cs="Arial"/>
          <w:color w:val="000000"/>
          <w:sz w:val="20"/>
        </w:rPr>
        <w:t>заявителем</w:t>
      </w:r>
      <w:r w:rsidR="00B978B5" w:rsidRPr="007B5BFD">
        <w:rPr>
          <w:rFonts w:ascii="Arial" w:hAnsi="Arial" w:cs="Arial"/>
          <w:color w:val="000000"/>
          <w:sz w:val="20"/>
        </w:rPr>
        <w:t xml:space="preserve"> </w:t>
      </w:r>
      <w:r w:rsidRPr="007B5BFD">
        <w:rPr>
          <w:rFonts w:ascii="Arial" w:hAnsi="Arial" w:cs="Arial"/>
          <w:color w:val="000000"/>
          <w:sz w:val="20"/>
        </w:rPr>
        <w:t>нарушения</w:t>
      </w:r>
      <w:r w:rsidR="00B978B5" w:rsidRPr="007B5BFD">
        <w:rPr>
          <w:rFonts w:ascii="Arial" w:hAnsi="Arial" w:cs="Arial"/>
          <w:color w:val="000000"/>
          <w:sz w:val="20"/>
        </w:rPr>
        <w:t xml:space="preserve"> </w:t>
      </w:r>
      <w:r w:rsidRPr="007B5BFD">
        <w:rPr>
          <w:rFonts w:ascii="Arial" w:hAnsi="Arial" w:cs="Arial"/>
          <w:color w:val="000000"/>
          <w:sz w:val="20"/>
        </w:rPr>
        <w:t>установленного</w:t>
      </w:r>
      <w:r w:rsidR="00B978B5" w:rsidRPr="007B5BFD">
        <w:rPr>
          <w:rFonts w:ascii="Arial" w:hAnsi="Arial" w:cs="Arial"/>
          <w:color w:val="000000"/>
          <w:sz w:val="20"/>
        </w:rPr>
        <w:t xml:space="preserve"> </w:t>
      </w:r>
      <w:r w:rsidRPr="007B5BFD">
        <w:rPr>
          <w:rFonts w:ascii="Arial" w:hAnsi="Arial" w:cs="Arial"/>
          <w:color w:val="000000"/>
          <w:sz w:val="20"/>
        </w:rPr>
        <w:t>срока</w:t>
      </w:r>
      <w:r w:rsidR="00B978B5" w:rsidRPr="007B5BFD">
        <w:rPr>
          <w:rFonts w:ascii="Arial" w:hAnsi="Arial" w:cs="Arial"/>
          <w:color w:val="000000"/>
          <w:sz w:val="20"/>
        </w:rPr>
        <w:t xml:space="preserve"> </w:t>
      </w:r>
      <w:r w:rsidRPr="007B5BFD">
        <w:rPr>
          <w:rFonts w:ascii="Arial" w:hAnsi="Arial" w:cs="Arial"/>
          <w:color w:val="000000"/>
          <w:sz w:val="20"/>
        </w:rPr>
        <w:t>таких</w:t>
      </w:r>
      <w:r w:rsidR="00B978B5" w:rsidRPr="007B5BFD">
        <w:rPr>
          <w:rFonts w:ascii="Arial" w:hAnsi="Arial" w:cs="Arial"/>
          <w:color w:val="000000"/>
          <w:sz w:val="20"/>
        </w:rPr>
        <w:t xml:space="preserve"> </w:t>
      </w:r>
      <w:r w:rsidRPr="007B5BFD">
        <w:rPr>
          <w:rFonts w:ascii="Arial" w:hAnsi="Arial" w:cs="Arial"/>
          <w:color w:val="000000"/>
          <w:sz w:val="20"/>
        </w:rPr>
        <w:t>исправлений</w:t>
      </w:r>
      <w:r w:rsidR="00B978B5" w:rsidRPr="007B5BFD">
        <w:rPr>
          <w:rFonts w:ascii="Arial" w:hAnsi="Arial" w:cs="Arial"/>
          <w:color w:val="000000"/>
          <w:sz w:val="20"/>
        </w:rPr>
        <w:t xml:space="preserve"> </w:t>
      </w:r>
      <w:r w:rsidRPr="007B5BFD">
        <w:rPr>
          <w:rFonts w:ascii="Arial" w:hAnsi="Arial" w:cs="Arial"/>
          <w:color w:val="000000"/>
          <w:sz w:val="20"/>
        </w:rPr>
        <w:t>жалоба</w:t>
      </w:r>
      <w:r w:rsidR="00B978B5" w:rsidRPr="007B5BFD">
        <w:rPr>
          <w:rFonts w:ascii="Arial" w:hAnsi="Arial" w:cs="Arial"/>
          <w:color w:val="000000"/>
          <w:sz w:val="20"/>
        </w:rPr>
        <w:t xml:space="preserve"> </w:t>
      </w:r>
      <w:r w:rsidRPr="007B5BFD">
        <w:rPr>
          <w:rFonts w:ascii="Arial" w:hAnsi="Arial" w:cs="Arial"/>
          <w:color w:val="000000"/>
          <w:sz w:val="20"/>
        </w:rPr>
        <w:t>рассматривается</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течение</w:t>
      </w:r>
      <w:r w:rsidR="00B978B5" w:rsidRPr="007B5BFD">
        <w:rPr>
          <w:rFonts w:ascii="Arial" w:hAnsi="Arial" w:cs="Arial"/>
          <w:color w:val="000000"/>
          <w:sz w:val="20"/>
        </w:rPr>
        <w:t xml:space="preserve"> </w:t>
      </w:r>
      <w:r w:rsidRPr="007B5BFD">
        <w:rPr>
          <w:rFonts w:ascii="Arial" w:hAnsi="Arial" w:cs="Arial"/>
          <w:color w:val="000000"/>
          <w:sz w:val="20"/>
        </w:rPr>
        <w:t>5</w:t>
      </w:r>
      <w:r w:rsidR="00B978B5" w:rsidRPr="007B5BFD">
        <w:rPr>
          <w:rFonts w:ascii="Arial" w:hAnsi="Arial" w:cs="Arial"/>
          <w:color w:val="000000"/>
          <w:sz w:val="20"/>
        </w:rPr>
        <w:t xml:space="preserve"> </w:t>
      </w:r>
      <w:r w:rsidRPr="007B5BFD">
        <w:rPr>
          <w:rFonts w:ascii="Arial" w:hAnsi="Arial" w:cs="Arial"/>
          <w:color w:val="000000"/>
          <w:sz w:val="20"/>
        </w:rPr>
        <w:t>рабочих</w:t>
      </w:r>
      <w:r w:rsidR="00B978B5" w:rsidRPr="007B5BFD">
        <w:rPr>
          <w:rFonts w:ascii="Arial" w:hAnsi="Arial" w:cs="Arial"/>
          <w:color w:val="000000"/>
          <w:sz w:val="20"/>
        </w:rPr>
        <w:t xml:space="preserve"> </w:t>
      </w:r>
      <w:r w:rsidRPr="007B5BFD">
        <w:rPr>
          <w:rFonts w:ascii="Arial" w:hAnsi="Arial" w:cs="Arial"/>
          <w:color w:val="000000"/>
          <w:sz w:val="20"/>
        </w:rPr>
        <w:t>дней</w:t>
      </w:r>
      <w:r w:rsidR="00B978B5" w:rsidRPr="007B5BFD">
        <w:rPr>
          <w:rFonts w:ascii="Arial" w:hAnsi="Arial" w:cs="Arial"/>
          <w:color w:val="000000"/>
          <w:sz w:val="20"/>
        </w:rPr>
        <w:t xml:space="preserve"> </w:t>
      </w:r>
      <w:r w:rsidRPr="007B5BFD">
        <w:rPr>
          <w:rFonts w:ascii="Arial" w:hAnsi="Arial" w:cs="Arial"/>
          <w:color w:val="000000"/>
          <w:sz w:val="20"/>
        </w:rPr>
        <w:t>со</w:t>
      </w:r>
      <w:r w:rsidR="00B978B5" w:rsidRPr="007B5BFD">
        <w:rPr>
          <w:rFonts w:ascii="Arial" w:hAnsi="Arial" w:cs="Arial"/>
          <w:color w:val="000000"/>
          <w:sz w:val="20"/>
        </w:rPr>
        <w:t xml:space="preserve"> </w:t>
      </w:r>
      <w:r w:rsidRPr="007B5BFD">
        <w:rPr>
          <w:rFonts w:ascii="Arial" w:hAnsi="Arial" w:cs="Arial"/>
          <w:color w:val="000000"/>
          <w:sz w:val="20"/>
        </w:rPr>
        <w:t>дня</w:t>
      </w:r>
      <w:r w:rsidR="00B978B5" w:rsidRPr="007B5BFD">
        <w:rPr>
          <w:rFonts w:ascii="Arial" w:hAnsi="Arial" w:cs="Arial"/>
          <w:color w:val="000000"/>
          <w:sz w:val="20"/>
        </w:rPr>
        <w:t xml:space="preserve"> </w:t>
      </w:r>
      <w:r w:rsidRPr="007B5BFD">
        <w:rPr>
          <w:rFonts w:ascii="Arial" w:hAnsi="Arial" w:cs="Arial"/>
          <w:color w:val="000000"/>
          <w:sz w:val="20"/>
        </w:rPr>
        <w:t>ее</w:t>
      </w:r>
      <w:r w:rsidR="00B978B5" w:rsidRPr="007B5BFD">
        <w:rPr>
          <w:rFonts w:ascii="Arial" w:hAnsi="Arial" w:cs="Arial"/>
          <w:color w:val="000000"/>
          <w:sz w:val="20"/>
        </w:rPr>
        <w:t xml:space="preserve"> </w:t>
      </w:r>
      <w:r w:rsidRPr="007B5BFD">
        <w:rPr>
          <w:rFonts w:ascii="Arial" w:hAnsi="Arial" w:cs="Arial"/>
          <w:color w:val="000000"/>
          <w:sz w:val="20"/>
        </w:rPr>
        <w:t>регистрации.</w:t>
      </w:r>
    </w:p>
    <w:p w:rsidR="0020695B" w:rsidRPr="007B5BFD" w:rsidRDefault="00B978B5" w:rsidP="007B5BFD">
      <w:pPr>
        <w:ind w:firstLine="567"/>
        <w:contextualSpacing/>
        <w:jc w:val="both"/>
        <w:rPr>
          <w:rFonts w:ascii="Arial" w:hAnsi="Arial" w:cs="Arial"/>
          <w:color w:val="000000"/>
          <w:sz w:val="20"/>
        </w:rPr>
      </w:pPr>
      <w:r w:rsidRPr="007B5BFD">
        <w:rPr>
          <w:rFonts w:ascii="Arial" w:hAnsi="Arial" w:cs="Arial"/>
          <w:b/>
          <w:bCs/>
          <w:color w:val="000000"/>
          <w:sz w:val="20"/>
        </w:rPr>
        <w:t xml:space="preserve"> </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b/>
          <w:bCs/>
          <w:color w:val="000000"/>
          <w:sz w:val="20"/>
        </w:rPr>
        <w:t>5.6.</w:t>
      </w:r>
      <w:r w:rsidR="00B978B5" w:rsidRPr="007B5BFD">
        <w:rPr>
          <w:rFonts w:ascii="Arial" w:hAnsi="Arial" w:cs="Arial"/>
          <w:b/>
          <w:bCs/>
          <w:color w:val="000000"/>
          <w:sz w:val="20"/>
        </w:rPr>
        <w:t xml:space="preserve"> </w:t>
      </w:r>
      <w:r w:rsidRPr="007B5BFD">
        <w:rPr>
          <w:rFonts w:ascii="Arial" w:hAnsi="Arial" w:cs="Arial"/>
          <w:b/>
          <w:bCs/>
          <w:color w:val="000000"/>
          <w:sz w:val="20"/>
        </w:rPr>
        <w:t>Результат</w:t>
      </w:r>
      <w:r w:rsidR="00B978B5" w:rsidRPr="007B5BFD">
        <w:rPr>
          <w:rFonts w:ascii="Arial" w:hAnsi="Arial" w:cs="Arial"/>
          <w:b/>
          <w:bCs/>
          <w:color w:val="000000"/>
          <w:sz w:val="20"/>
        </w:rPr>
        <w:t xml:space="preserve"> </w:t>
      </w:r>
      <w:r w:rsidRPr="007B5BFD">
        <w:rPr>
          <w:rFonts w:ascii="Arial" w:hAnsi="Arial" w:cs="Arial"/>
          <w:b/>
          <w:bCs/>
          <w:color w:val="000000"/>
          <w:sz w:val="20"/>
        </w:rPr>
        <w:t>рассмотрения</w:t>
      </w:r>
      <w:r w:rsidR="00B978B5" w:rsidRPr="007B5BFD">
        <w:rPr>
          <w:rFonts w:ascii="Arial" w:hAnsi="Arial" w:cs="Arial"/>
          <w:b/>
          <w:bCs/>
          <w:color w:val="000000"/>
          <w:sz w:val="20"/>
        </w:rPr>
        <w:t xml:space="preserve"> </w:t>
      </w:r>
      <w:r w:rsidRPr="007B5BFD">
        <w:rPr>
          <w:rFonts w:ascii="Arial" w:hAnsi="Arial" w:cs="Arial"/>
          <w:b/>
          <w:bCs/>
          <w:color w:val="000000"/>
          <w:sz w:val="20"/>
        </w:rPr>
        <w:t>жалобы</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По</w:t>
      </w:r>
      <w:r w:rsidR="00B978B5" w:rsidRPr="007B5BFD">
        <w:rPr>
          <w:rFonts w:ascii="Arial" w:hAnsi="Arial" w:cs="Arial"/>
          <w:color w:val="000000"/>
          <w:sz w:val="20"/>
        </w:rPr>
        <w:t xml:space="preserve"> </w:t>
      </w:r>
      <w:r w:rsidRPr="007B5BFD">
        <w:rPr>
          <w:rFonts w:ascii="Arial" w:hAnsi="Arial" w:cs="Arial"/>
          <w:color w:val="000000"/>
          <w:sz w:val="20"/>
        </w:rPr>
        <w:t>результатам</w:t>
      </w:r>
      <w:r w:rsidR="00B978B5" w:rsidRPr="007B5BFD">
        <w:rPr>
          <w:rFonts w:ascii="Arial" w:hAnsi="Arial" w:cs="Arial"/>
          <w:color w:val="000000"/>
          <w:sz w:val="20"/>
        </w:rPr>
        <w:t xml:space="preserve"> </w:t>
      </w:r>
      <w:r w:rsidRPr="007B5BFD">
        <w:rPr>
          <w:rFonts w:ascii="Arial" w:hAnsi="Arial" w:cs="Arial"/>
          <w:color w:val="000000"/>
          <w:sz w:val="20"/>
        </w:rPr>
        <w:t>рассмотрения</w:t>
      </w:r>
      <w:r w:rsidR="00B978B5" w:rsidRPr="007B5BFD">
        <w:rPr>
          <w:rFonts w:ascii="Arial" w:hAnsi="Arial" w:cs="Arial"/>
          <w:color w:val="000000"/>
          <w:sz w:val="20"/>
        </w:rPr>
        <w:t xml:space="preserve"> </w:t>
      </w:r>
      <w:r w:rsidRPr="007B5BFD">
        <w:rPr>
          <w:rFonts w:ascii="Arial" w:hAnsi="Arial" w:cs="Arial"/>
          <w:color w:val="000000"/>
          <w:sz w:val="20"/>
        </w:rPr>
        <w:t>жалобы</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соответствии</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частью</w:t>
      </w:r>
      <w:r w:rsidR="00B978B5" w:rsidRPr="007B5BFD">
        <w:rPr>
          <w:rFonts w:ascii="Arial" w:hAnsi="Arial" w:cs="Arial"/>
          <w:color w:val="000000"/>
          <w:sz w:val="20"/>
        </w:rPr>
        <w:t xml:space="preserve"> </w:t>
      </w:r>
      <w:r w:rsidRPr="007B5BFD">
        <w:rPr>
          <w:rFonts w:ascii="Arial" w:hAnsi="Arial" w:cs="Arial"/>
          <w:color w:val="000000"/>
          <w:sz w:val="20"/>
        </w:rPr>
        <w:t>7</w:t>
      </w:r>
      <w:r w:rsidR="00B978B5" w:rsidRPr="007B5BFD">
        <w:rPr>
          <w:rFonts w:ascii="Arial" w:hAnsi="Arial" w:cs="Arial"/>
          <w:color w:val="000000"/>
          <w:sz w:val="20"/>
        </w:rPr>
        <w:t xml:space="preserve"> </w:t>
      </w:r>
      <w:r w:rsidRPr="007B5BFD">
        <w:rPr>
          <w:rFonts w:ascii="Arial" w:hAnsi="Arial" w:cs="Arial"/>
          <w:color w:val="000000"/>
          <w:sz w:val="20"/>
        </w:rPr>
        <w:t>статьи</w:t>
      </w:r>
      <w:r w:rsidR="00B978B5" w:rsidRPr="007B5BFD">
        <w:rPr>
          <w:rFonts w:ascii="Arial" w:hAnsi="Arial" w:cs="Arial"/>
          <w:color w:val="000000"/>
          <w:sz w:val="20"/>
        </w:rPr>
        <w:t xml:space="preserve"> </w:t>
      </w:r>
      <w:r w:rsidRPr="007B5BFD">
        <w:rPr>
          <w:rFonts w:ascii="Arial" w:hAnsi="Arial" w:cs="Arial"/>
          <w:color w:val="000000"/>
          <w:sz w:val="20"/>
        </w:rPr>
        <w:t>11.2</w:t>
      </w:r>
      <w:r w:rsidR="00B978B5" w:rsidRPr="007B5BFD">
        <w:rPr>
          <w:rFonts w:ascii="Arial" w:hAnsi="Arial" w:cs="Arial"/>
          <w:color w:val="000000"/>
          <w:sz w:val="20"/>
        </w:rPr>
        <w:t xml:space="preserve"> </w:t>
      </w:r>
      <w:r w:rsidRPr="007B5BFD">
        <w:rPr>
          <w:rFonts w:ascii="Arial" w:hAnsi="Arial" w:cs="Arial"/>
          <w:color w:val="000000"/>
          <w:sz w:val="20"/>
        </w:rPr>
        <w:t>Федерального</w:t>
      </w:r>
      <w:r w:rsidR="00B978B5" w:rsidRPr="007B5BFD">
        <w:rPr>
          <w:rFonts w:ascii="Arial" w:hAnsi="Arial" w:cs="Arial"/>
          <w:color w:val="000000"/>
          <w:sz w:val="20"/>
        </w:rPr>
        <w:t xml:space="preserve"> </w:t>
      </w:r>
      <w:r w:rsidRPr="007B5BFD">
        <w:rPr>
          <w:rFonts w:ascii="Arial" w:hAnsi="Arial" w:cs="Arial"/>
          <w:color w:val="000000"/>
          <w:sz w:val="20"/>
        </w:rPr>
        <w:t>закона</w:t>
      </w:r>
      <w:r w:rsidR="00B978B5" w:rsidRPr="007B5BFD">
        <w:rPr>
          <w:rFonts w:ascii="Arial" w:hAnsi="Arial" w:cs="Arial"/>
          <w:color w:val="000000"/>
          <w:sz w:val="20"/>
        </w:rPr>
        <w:t xml:space="preserve"> </w:t>
      </w:r>
      <w:r w:rsidRPr="007B5BFD">
        <w:rPr>
          <w:rFonts w:ascii="Arial" w:hAnsi="Arial" w:cs="Arial"/>
          <w:color w:val="000000"/>
          <w:sz w:val="20"/>
        </w:rPr>
        <w:t>№</w:t>
      </w:r>
      <w:r w:rsidR="00B978B5" w:rsidRPr="007B5BFD">
        <w:rPr>
          <w:rFonts w:ascii="Arial" w:hAnsi="Arial" w:cs="Arial"/>
          <w:color w:val="000000"/>
          <w:sz w:val="20"/>
        </w:rPr>
        <w:t xml:space="preserve"> </w:t>
      </w:r>
      <w:r w:rsidRPr="007B5BFD">
        <w:rPr>
          <w:rFonts w:ascii="Arial" w:hAnsi="Arial" w:cs="Arial"/>
          <w:color w:val="000000"/>
          <w:sz w:val="20"/>
        </w:rPr>
        <w:t>210-ФЗ</w:t>
      </w:r>
      <w:r w:rsidR="00B978B5" w:rsidRPr="007B5BFD">
        <w:rPr>
          <w:rFonts w:ascii="Arial" w:hAnsi="Arial" w:cs="Arial"/>
          <w:color w:val="000000"/>
          <w:sz w:val="20"/>
        </w:rPr>
        <w:t xml:space="preserve"> </w:t>
      </w:r>
      <w:r w:rsidRPr="007B5BFD">
        <w:rPr>
          <w:rFonts w:ascii="Arial" w:hAnsi="Arial" w:cs="Arial"/>
          <w:color w:val="000000"/>
          <w:sz w:val="20"/>
        </w:rPr>
        <w:t>администрация</w:t>
      </w:r>
      <w:r w:rsidR="00B978B5" w:rsidRPr="007B5BFD">
        <w:rPr>
          <w:rFonts w:ascii="Arial" w:hAnsi="Arial" w:cs="Arial"/>
          <w:color w:val="000000"/>
          <w:sz w:val="20"/>
        </w:rPr>
        <w:t xml:space="preserve"> </w:t>
      </w:r>
      <w:r w:rsidRPr="007B5BFD">
        <w:rPr>
          <w:rFonts w:ascii="Arial" w:hAnsi="Arial" w:cs="Arial"/>
          <w:color w:val="000000"/>
          <w:sz w:val="20"/>
        </w:rPr>
        <w:t>Бичуринского</w:t>
      </w:r>
      <w:r w:rsidR="00B978B5" w:rsidRPr="007B5BFD">
        <w:rPr>
          <w:rFonts w:ascii="Arial" w:hAnsi="Arial" w:cs="Arial"/>
          <w:color w:val="000000"/>
          <w:sz w:val="20"/>
        </w:rPr>
        <w:t xml:space="preserve"> </w:t>
      </w:r>
      <w:r w:rsidRPr="007B5BFD">
        <w:rPr>
          <w:rFonts w:ascii="Arial" w:hAnsi="Arial" w:cs="Arial"/>
          <w:color w:val="000000"/>
          <w:sz w:val="20"/>
        </w:rPr>
        <w:t>сельского</w:t>
      </w:r>
      <w:r w:rsidR="00B978B5" w:rsidRPr="007B5BFD">
        <w:rPr>
          <w:rFonts w:ascii="Arial" w:hAnsi="Arial" w:cs="Arial"/>
          <w:color w:val="000000"/>
          <w:sz w:val="20"/>
        </w:rPr>
        <w:t xml:space="preserve"> </w:t>
      </w:r>
      <w:r w:rsidRPr="007B5BFD">
        <w:rPr>
          <w:rFonts w:ascii="Arial" w:hAnsi="Arial" w:cs="Arial"/>
          <w:color w:val="000000"/>
          <w:sz w:val="20"/>
        </w:rPr>
        <w:t>поселения</w:t>
      </w:r>
      <w:r w:rsidR="00B978B5" w:rsidRPr="007B5BFD">
        <w:rPr>
          <w:rFonts w:ascii="Arial" w:hAnsi="Arial" w:cs="Arial"/>
          <w:color w:val="000000"/>
          <w:sz w:val="20"/>
        </w:rPr>
        <w:t xml:space="preserve"> </w:t>
      </w:r>
      <w:r w:rsidRPr="007B5BFD">
        <w:rPr>
          <w:rFonts w:ascii="Arial" w:hAnsi="Arial" w:cs="Arial"/>
          <w:color w:val="000000"/>
          <w:sz w:val="20"/>
        </w:rPr>
        <w:t>Мариинско-Посадского</w:t>
      </w:r>
      <w:r w:rsidR="00B978B5" w:rsidRPr="007B5BFD">
        <w:rPr>
          <w:rFonts w:ascii="Arial" w:hAnsi="Arial" w:cs="Arial"/>
          <w:color w:val="000000"/>
          <w:sz w:val="20"/>
        </w:rPr>
        <w:t xml:space="preserve"> </w:t>
      </w:r>
      <w:r w:rsidRPr="007B5BFD">
        <w:rPr>
          <w:rFonts w:ascii="Arial" w:hAnsi="Arial" w:cs="Arial"/>
          <w:color w:val="000000"/>
          <w:sz w:val="20"/>
        </w:rPr>
        <w:t>района</w:t>
      </w:r>
      <w:r w:rsidR="00B978B5" w:rsidRPr="007B5BFD">
        <w:rPr>
          <w:rFonts w:ascii="Arial" w:hAnsi="Arial" w:cs="Arial"/>
          <w:color w:val="000000"/>
          <w:sz w:val="20"/>
        </w:rPr>
        <w:t xml:space="preserve"> </w:t>
      </w:r>
      <w:r w:rsidRPr="007B5BFD">
        <w:rPr>
          <w:rFonts w:ascii="Arial" w:hAnsi="Arial" w:cs="Arial"/>
          <w:color w:val="000000"/>
          <w:sz w:val="20"/>
        </w:rPr>
        <w:t>принимает</w:t>
      </w:r>
      <w:r w:rsidR="00B978B5" w:rsidRPr="007B5BFD">
        <w:rPr>
          <w:rFonts w:ascii="Arial" w:hAnsi="Arial" w:cs="Arial"/>
          <w:color w:val="000000"/>
          <w:sz w:val="20"/>
        </w:rPr>
        <w:t xml:space="preserve"> </w:t>
      </w:r>
      <w:r w:rsidRPr="007B5BFD">
        <w:rPr>
          <w:rFonts w:ascii="Arial" w:hAnsi="Arial" w:cs="Arial"/>
          <w:color w:val="000000"/>
          <w:sz w:val="20"/>
        </w:rPr>
        <w:t>одно</w:t>
      </w:r>
      <w:r w:rsidR="00B978B5" w:rsidRPr="007B5BFD">
        <w:rPr>
          <w:rFonts w:ascii="Arial" w:hAnsi="Arial" w:cs="Arial"/>
          <w:color w:val="000000"/>
          <w:sz w:val="20"/>
        </w:rPr>
        <w:t xml:space="preserve"> </w:t>
      </w:r>
      <w:r w:rsidRPr="007B5BFD">
        <w:rPr>
          <w:rFonts w:ascii="Arial" w:hAnsi="Arial" w:cs="Arial"/>
          <w:color w:val="000000"/>
          <w:sz w:val="20"/>
        </w:rPr>
        <w:t>из</w:t>
      </w:r>
      <w:r w:rsidR="00B978B5" w:rsidRPr="007B5BFD">
        <w:rPr>
          <w:rFonts w:ascii="Arial" w:hAnsi="Arial" w:cs="Arial"/>
          <w:color w:val="000000"/>
          <w:sz w:val="20"/>
        </w:rPr>
        <w:t xml:space="preserve"> </w:t>
      </w:r>
      <w:r w:rsidRPr="007B5BFD">
        <w:rPr>
          <w:rFonts w:ascii="Arial" w:hAnsi="Arial" w:cs="Arial"/>
          <w:color w:val="000000"/>
          <w:sz w:val="20"/>
        </w:rPr>
        <w:t>следующих</w:t>
      </w:r>
      <w:r w:rsidR="00B978B5" w:rsidRPr="007B5BFD">
        <w:rPr>
          <w:rFonts w:ascii="Arial" w:hAnsi="Arial" w:cs="Arial"/>
          <w:color w:val="000000"/>
          <w:sz w:val="20"/>
        </w:rPr>
        <w:t xml:space="preserve"> </w:t>
      </w:r>
      <w:r w:rsidRPr="007B5BFD">
        <w:rPr>
          <w:rFonts w:ascii="Arial" w:hAnsi="Arial" w:cs="Arial"/>
          <w:color w:val="000000"/>
          <w:sz w:val="20"/>
        </w:rPr>
        <w:t>решений:</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удовлетворяет</w:t>
      </w:r>
      <w:r w:rsidR="00B978B5" w:rsidRPr="007B5BFD">
        <w:rPr>
          <w:rFonts w:ascii="Arial" w:hAnsi="Arial" w:cs="Arial"/>
          <w:color w:val="000000"/>
          <w:sz w:val="20"/>
        </w:rPr>
        <w:t xml:space="preserve"> </w:t>
      </w:r>
      <w:r w:rsidRPr="007B5BFD">
        <w:rPr>
          <w:rFonts w:ascii="Arial" w:hAnsi="Arial" w:cs="Arial"/>
          <w:color w:val="000000"/>
          <w:sz w:val="20"/>
        </w:rPr>
        <w:t>жалобу,</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том</w:t>
      </w:r>
      <w:r w:rsidR="00B978B5" w:rsidRPr="007B5BFD">
        <w:rPr>
          <w:rFonts w:ascii="Arial" w:hAnsi="Arial" w:cs="Arial"/>
          <w:color w:val="000000"/>
          <w:sz w:val="20"/>
        </w:rPr>
        <w:t xml:space="preserve"> </w:t>
      </w:r>
      <w:r w:rsidRPr="007B5BFD">
        <w:rPr>
          <w:rFonts w:ascii="Arial" w:hAnsi="Arial" w:cs="Arial"/>
          <w:color w:val="000000"/>
          <w:sz w:val="20"/>
        </w:rPr>
        <w:t>числе</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форме</w:t>
      </w:r>
      <w:r w:rsidR="00B978B5" w:rsidRPr="007B5BFD">
        <w:rPr>
          <w:rFonts w:ascii="Arial" w:hAnsi="Arial" w:cs="Arial"/>
          <w:color w:val="000000"/>
          <w:sz w:val="20"/>
        </w:rPr>
        <w:t xml:space="preserve"> </w:t>
      </w:r>
      <w:r w:rsidRPr="007B5BFD">
        <w:rPr>
          <w:rFonts w:ascii="Arial" w:hAnsi="Arial" w:cs="Arial"/>
          <w:color w:val="000000"/>
          <w:sz w:val="20"/>
        </w:rPr>
        <w:t>отмены</w:t>
      </w:r>
      <w:r w:rsidR="00B978B5" w:rsidRPr="007B5BFD">
        <w:rPr>
          <w:rFonts w:ascii="Arial" w:hAnsi="Arial" w:cs="Arial"/>
          <w:color w:val="000000"/>
          <w:sz w:val="20"/>
        </w:rPr>
        <w:t xml:space="preserve"> </w:t>
      </w:r>
      <w:r w:rsidRPr="007B5BFD">
        <w:rPr>
          <w:rFonts w:ascii="Arial" w:hAnsi="Arial" w:cs="Arial"/>
          <w:color w:val="000000"/>
          <w:sz w:val="20"/>
        </w:rPr>
        <w:t>принятого</w:t>
      </w:r>
      <w:r w:rsidR="00B978B5" w:rsidRPr="007B5BFD">
        <w:rPr>
          <w:rFonts w:ascii="Arial" w:hAnsi="Arial" w:cs="Arial"/>
          <w:color w:val="000000"/>
          <w:sz w:val="20"/>
        </w:rPr>
        <w:t xml:space="preserve"> </w:t>
      </w:r>
      <w:r w:rsidRPr="007B5BFD">
        <w:rPr>
          <w:rFonts w:ascii="Arial" w:hAnsi="Arial" w:cs="Arial"/>
          <w:color w:val="000000"/>
          <w:sz w:val="20"/>
        </w:rPr>
        <w:t>решения,</w:t>
      </w:r>
      <w:r w:rsidR="00B978B5" w:rsidRPr="007B5BFD">
        <w:rPr>
          <w:rFonts w:ascii="Arial" w:hAnsi="Arial" w:cs="Arial"/>
          <w:color w:val="000000"/>
          <w:sz w:val="20"/>
        </w:rPr>
        <w:t xml:space="preserve"> </w:t>
      </w:r>
      <w:r w:rsidRPr="007B5BFD">
        <w:rPr>
          <w:rFonts w:ascii="Arial" w:hAnsi="Arial" w:cs="Arial"/>
          <w:color w:val="000000"/>
          <w:sz w:val="20"/>
        </w:rPr>
        <w:t>исправления</w:t>
      </w:r>
      <w:r w:rsidR="00B978B5" w:rsidRPr="007B5BFD">
        <w:rPr>
          <w:rFonts w:ascii="Arial" w:hAnsi="Arial" w:cs="Arial"/>
          <w:color w:val="000000"/>
          <w:sz w:val="20"/>
        </w:rPr>
        <w:t xml:space="preserve"> </w:t>
      </w:r>
      <w:r w:rsidRPr="007B5BFD">
        <w:rPr>
          <w:rFonts w:ascii="Arial" w:hAnsi="Arial" w:cs="Arial"/>
          <w:color w:val="000000"/>
          <w:sz w:val="20"/>
        </w:rPr>
        <w:t>допущенных</w:t>
      </w:r>
      <w:r w:rsidR="00B978B5" w:rsidRPr="007B5BFD">
        <w:rPr>
          <w:rFonts w:ascii="Arial" w:hAnsi="Arial" w:cs="Arial"/>
          <w:color w:val="000000"/>
          <w:sz w:val="20"/>
        </w:rPr>
        <w:t xml:space="preserve"> </w:t>
      </w:r>
      <w:r w:rsidRPr="007B5BFD">
        <w:rPr>
          <w:rFonts w:ascii="Arial" w:hAnsi="Arial" w:cs="Arial"/>
          <w:color w:val="000000"/>
          <w:sz w:val="20"/>
        </w:rPr>
        <w:t>специалистом</w:t>
      </w:r>
      <w:r w:rsidR="00B978B5" w:rsidRPr="007B5BFD">
        <w:rPr>
          <w:rFonts w:ascii="Arial" w:hAnsi="Arial" w:cs="Arial"/>
          <w:color w:val="000000"/>
          <w:sz w:val="20"/>
        </w:rPr>
        <w:t xml:space="preserve"> </w:t>
      </w:r>
      <w:r w:rsidRPr="007B5BFD">
        <w:rPr>
          <w:rFonts w:ascii="Arial" w:hAnsi="Arial" w:cs="Arial"/>
          <w:color w:val="000000"/>
          <w:sz w:val="20"/>
        </w:rPr>
        <w:t>администрации</w:t>
      </w:r>
      <w:r w:rsidR="00B978B5" w:rsidRPr="007B5BFD">
        <w:rPr>
          <w:rFonts w:ascii="Arial" w:hAnsi="Arial" w:cs="Arial"/>
          <w:color w:val="000000"/>
          <w:sz w:val="20"/>
        </w:rPr>
        <w:t xml:space="preserve"> </w:t>
      </w:r>
      <w:r w:rsidRPr="007B5BFD">
        <w:rPr>
          <w:rFonts w:ascii="Arial" w:hAnsi="Arial" w:cs="Arial"/>
          <w:color w:val="000000"/>
          <w:sz w:val="20"/>
        </w:rPr>
        <w:t>опечаток</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ошибок</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выданных</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результате</w:t>
      </w:r>
      <w:r w:rsidR="00B978B5" w:rsidRPr="007B5BFD">
        <w:rPr>
          <w:rFonts w:ascii="Arial" w:hAnsi="Arial" w:cs="Arial"/>
          <w:color w:val="000000"/>
          <w:sz w:val="20"/>
        </w:rPr>
        <w:t xml:space="preserve"> </w:t>
      </w:r>
      <w:r w:rsidRPr="007B5BFD">
        <w:rPr>
          <w:rFonts w:ascii="Arial" w:hAnsi="Arial" w:cs="Arial"/>
          <w:color w:val="000000"/>
          <w:sz w:val="20"/>
        </w:rPr>
        <w:t>предоставления</w:t>
      </w:r>
      <w:r w:rsidR="00B978B5" w:rsidRPr="007B5BFD">
        <w:rPr>
          <w:rFonts w:ascii="Arial" w:hAnsi="Arial" w:cs="Arial"/>
          <w:color w:val="000000"/>
          <w:sz w:val="20"/>
        </w:rPr>
        <w:t xml:space="preserve"> </w:t>
      </w:r>
      <w:r w:rsidRPr="007B5BFD">
        <w:rPr>
          <w:rFonts w:ascii="Arial" w:hAnsi="Arial" w:cs="Arial"/>
          <w:color w:val="000000"/>
          <w:sz w:val="20"/>
        </w:rPr>
        <w:t>муниципальной</w:t>
      </w:r>
      <w:r w:rsidR="00B978B5" w:rsidRPr="007B5BFD">
        <w:rPr>
          <w:rFonts w:ascii="Arial" w:hAnsi="Arial" w:cs="Arial"/>
          <w:color w:val="000000"/>
          <w:sz w:val="20"/>
        </w:rPr>
        <w:t xml:space="preserve"> </w:t>
      </w:r>
      <w:r w:rsidRPr="007B5BFD">
        <w:rPr>
          <w:rFonts w:ascii="Arial" w:hAnsi="Arial" w:cs="Arial"/>
          <w:color w:val="000000"/>
          <w:sz w:val="20"/>
        </w:rPr>
        <w:t>услуги</w:t>
      </w:r>
      <w:r w:rsidR="00B978B5" w:rsidRPr="007B5BFD">
        <w:rPr>
          <w:rFonts w:ascii="Arial" w:hAnsi="Arial" w:cs="Arial"/>
          <w:color w:val="000000"/>
          <w:sz w:val="20"/>
        </w:rPr>
        <w:t xml:space="preserve"> </w:t>
      </w:r>
      <w:r w:rsidRPr="007B5BFD">
        <w:rPr>
          <w:rFonts w:ascii="Arial" w:hAnsi="Arial" w:cs="Arial"/>
          <w:color w:val="000000"/>
          <w:sz w:val="20"/>
        </w:rPr>
        <w:t>документах,</w:t>
      </w:r>
      <w:r w:rsidR="00B978B5" w:rsidRPr="007B5BFD">
        <w:rPr>
          <w:rFonts w:ascii="Arial" w:hAnsi="Arial" w:cs="Arial"/>
          <w:color w:val="000000"/>
          <w:sz w:val="20"/>
        </w:rPr>
        <w:t xml:space="preserve"> </w:t>
      </w:r>
      <w:r w:rsidRPr="007B5BFD">
        <w:rPr>
          <w:rFonts w:ascii="Arial" w:hAnsi="Arial" w:cs="Arial"/>
          <w:color w:val="000000"/>
          <w:sz w:val="20"/>
        </w:rPr>
        <w:t>возврата</w:t>
      </w:r>
      <w:r w:rsidR="00B978B5" w:rsidRPr="007B5BFD">
        <w:rPr>
          <w:rFonts w:ascii="Arial" w:hAnsi="Arial" w:cs="Arial"/>
          <w:color w:val="000000"/>
          <w:sz w:val="20"/>
        </w:rPr>
        <w:t xml:space="preserve"> </w:t>
      </w:r>
      <w:r w:rsidRPr="007B5BFD">
        <w:rPr>
          <w:rFonts w:ascii="Arial" w:hAnsi="Arial" w:cs="Arial"/>
          <w:color w:val="000000"/>
          <w:sz w:val="20"/>
        </w:rPr>
        <w:t>заявителю</w:t>
      </w:r>
      <w:r w:rsidR="00B978B5" w:rsidRPr="007B5BFD">
        <w:rPr>
          <w:rFonts w:ascii="Arial" w:hAnsi="Arial" w:cs="Arial"/>
          <w:color w:val="000000"/>
          <w:sz w:val="20"/>
        </w:rPr>
        <w:t xml:space="preserve"> </w:t>
      </w:r>
      <w:r w:rsidRPr="007B5BFD">
        <w:rPr>
          <w:rFonts w:ascii="Arial" w:hAnsi="Arial" w:cs="Arial"/>
          <w:color w:val="000000"/>
          <w:sz w:val="20"/>
        </w:rPr>
        <w:t>денежных</w:t>
      </w:r>
      <w:r w:rsidR="00B978B5" w:rsidRPr="007B5BFD">
        <w:rPr>
          <w:rFonts w:ascii="Arial" w:hAnsi="Arial" w:cs="Arial"/>
          <w:color w:val="000000"/>
          <w:sz w:val="20"/>
        </w:rPr>
        <w:t xml:space="preserve"> </w:t>
      </w:r>
      <w:r w:rsidRPr="007B5BFD">
        <w:rPr>
          <w:rFonts w:ascii="Arial" w:hAnsi="Arial" w:cs="Arial"/>
          <w:color w:val="000000"/>
          <w:sz w:val="20"/>
        </w:rPr>
        <w:t>средств,</w:t>
      </w:r>
      <w:r w:rsidR="00B978B5" w:rsidRPr="007B5BFD">
        <w:rPr>
          <w:rFonts w:ascii="Arial" w:hAnsi="Arial" w:cs="Arial"/>
          <w:color w:val="000000"/>
          <w:sz w:val="20"/>
        </w:rPr>
        <w:t xml:space="preserve"> </w:t>
      </w:r>
      <w:r w:rsidRPr="007B5BFD">
        <w:rPr>
          <w:rFonts w:ascii="Arial" w:hAnsi="Arial" w:cs="Arial"/>
          <w:color w:val="000000"/>
          <w:sz w:val="20"/>
        </w:rPr>
        <w:t>взимание</w:t>
      </w:r>
      <w:r w:rsidR="00B978B5" w:rsidRPr="007B5BFD">
        <w:rPr>
          <w:rFonts w:ascii="Arial" w:hAnsi="Arial" w:cs="Arial"/>
          <w:color w:val="000000"/>
          <w:sz w:val="20"/>
        </w:rPr>
        <w:t xml:space="preserve"> </w:t>
      </w:r>
      <w:r w:rsidRPr="007B5BFD">
        <w:rPr>
          <w:rFonts w:ascii="Arial" w:hAnsi="Arial" w:cs="Arial"/>
          <w:color w:val="000000"/>
          <w:sz w:val="20"/>
        </w:rPr>
        <w:t>которых</w:t>
      </w:r>
      <w:r w:rsidR="00B978B5" w:rsidRPr="007B5BFD">
        <w:rPr>
          <w:rFonts w:ascii="Arial" w:hAnsi="Arial" w:cs="Arial"/>
          <w:color w:val="000000"/>
          <w:sz w:val="20"/>
        </w:rPr>
        <w:t xml:space="preserve"> </w:t>
      </w:r>
      <w:r w:rsidRPr="007B5BFD">
        <w:rPr>
          <w:rFonts w:ascii="Arial" w:hAnsi="Arial" w:cs="Arial"/>
          <w:color w:val="000000"/>
          <w:sz w:val="20"/>
        </w:rPr>
        <w:t>не</w:t>
      </w:r>
      <w:r w:rsidR="00B978B5" w:rsidRPr="007B5BFD">
        <w:rPr>
          <w:rFonts w:ascii="Arial" w:hAnsi="Arial" w:cs="Arial"/>
          <w:color w:val="000000"/>
          <w:sz w:val="20"/>
        </w:rPr>
        <w:t xml:space="preserve"> </w:t>
      </w:r>
      <w:r w:rsidRPr="007B5BFD">
        <w:rPr>
          <w:rFonts w:ascii="Arial" w:hAnsi="Arial" w:cs="Arial"/>
          <w:color w:val="000000"/>
          <w:sz w:val="20"/>
        </w:rPr>
        <w:t>предусмотрено</w:t>
      </w:r>
      <w:r w:rsidR="00B978B5" w:rsidRPr="007B5BFD">
        <w:rPr>
          <w:rFonts w:ascii="Arial" w:hAnsi="Arial" w:cs="Arial"/>
          <w:color w:val="000000"/>
          <w:sz w:val="20"/>
        </w:rPr>
        <w:t xml:space="preserve"> </w:t>
      </w:r>
      <w:r w:rsidRPr="007B5BFD">
        <w:rPr>
          <w:rFonts w:ascii="Arial" w:hAnsi="Arial" w:cs="Arial"/>
          <w:color w:val="000000"/>
          <w:sz w:val="20"/>
        </w:rPr>
        <w:t>нормативными</w:t>
      </w:r>
      <w:r w:rsidR="00B978B5" w:rsidRPr="007B5BFD">
        <w:rPr>
          <w:rFonts w:ascii="Arial" w:hAnsi="Arial" w:cs="Arial"/>
          <w:color w:val="000000"/>
          <w:sz w:val="20"/>
        </w:rPr>
        <w:t xml:space="preserve"> </w:t>
      </w:r>
      <w:r w:rsidRPr="007B5BFD">
        <w:rPr>
          <w:rFonts w:ascii="Arial" w:hAnsi="Arial" w:cs="Arial"/>
          <w:color w:val="000000"/>
          <w:sz w:val="20"/>
        </w:rPr>
        <w:t>правовыми</w:t>
      </w:r>
      <w:r w:rsidR="00B978B5" w:rsidRPr="007B5BFD">
        <w:rPr>
          <w:rFonts w:ascii="Arial" w:hAnsi="Arial" w:cs="Arial"/>
          <w:color w:val="000000"/>
          <w:sz w:val="20"/>
        </w:rPr>
        <w:t xml:space="preserve"> </w:t>
      </w:r>
      <w:r w:rsidRPr="007B5BFD">
        <w:rPr>
          <w:rFonts w:ascii="Arial" w:hAnsi="Arial" w:cs="Arial"/>
          <w:color w:val="000000"/>
          <w:sz w:val="20"/>
        </w:rPr>
        <w:t>актами</w:t>
      </w:r>
      <w:r w:rsidR="00B978B5" w:rsidRPr="007B5BFD">
        <w:rPr>
          <w:rFonts w:ascii="Arial" w:hAnsi="Arial" w:cs="Arial"/>
          <w:color w:val="000000"/>
          <w:sz w:val="20"/>
        </w:rPr>
        <w:t xml:space="preserve"> </w:t>
      </w:r>
      <w:r w:rsidRPr="007B5BFD">
        <w:rPr>
          <w:rFonts w:ascii="Arial" w:hAnsi="Arial" w:cs="Arial"/>
          <w:color w:val="000000"/>
          <w:sz w:val="20"/>
        </w:rPr>
        <w:t>Российской</w:t>
      </w:r>
      <w:r w:rsidR="00B978B5" w:rsidRPr="007B5BFD">
        <w:rPr>
          <w:rFonts w:ascii="Arial" w:hAnsi="Arial" w:cs="Arial"/>
          <w:color w:val="000000"/>
          <w:sz w:val="20"/>
        </w:rPr>
        <w:t xml:space="preserve"> </w:t>
      </w:r>
      <w:r w:rsidRPr="007B5BFD">
        <w:rPr>
          <w:rFonts w:ascii="Arial" w:hAnsi="Arial" w:cs="Arial"/>
          <w:color w:val="000000"/>
          <w:sz w:val="20"/>
        </w:rPr>
        <w:t>Федерации,</w:t>
      </w:r>
      <w:r w:rsidR="00B978B5" w:rsidRPr="007B5BFD">
        <w:rPr>
          <w:rFonts w:ascii="Arial" w:hAnsi="Arial" w:cs="Arial"/>
          <w:color w:val="000000"/>
          <w:sz w:val="20"/>
        </w:rPr>
        <w:t xml:space="preserve"> </w:t>
      </w:r>
      <w:r w:rsidRPr="007B5BFD">
        <w:rPr>
          <w:rFonts w:ascii="Arial" w:hAnsi="Arial" w:cs="Arial"/>
          <w:color w:val="000000"/>
          <w:sz w:val="20"/>
        </w:rPr>
        <w:t>нормативными</w:t>
      </w:r>
      <w:r w:rsidR="00B978B5" w:rsidRPr="007B5BFD">
        <w:rPr>
          <w:rFonts w:ascii="Arial" w:hAnsi="Arial" w:cs="Arial"/>
          <w:color w:val="000000"/>
          <w:sz w:val="20"/>
        </w:rPr>
        <w:t xml:space="preserve"> </w:t>
      </w:r>
      <w:r w:rsidRPr="007B5BFD">
        <w:rPr>
          <w:rFonts w:ascii="Arial" w:hAnsi="Arial" w:cs="Arial"/>
          <w:color w:val="000000"/>
          <w:sz w:val="20"/>
        </w:rPr>
        <w:t>правовыми</w:t>
      </w:r>
      <w:r w:rsidR="00B978B5" w:rsidRPr="007B5BFD">
        <w:rPr>
          <w:rFonts w:ascii="Arial" w:hAnsi="Arial" w:cs="Arial"/>
          <w:color w:val="000000"/>
          <w:sz w:val="20"/>
        </w:rPr>
        <w:t xml:space="preserve"> </w:t>
      </w:r>
      <w:r w:rsidRPr="007B5BFD">
        <w:rPr>
          <w:rFonts w:ascii="Arial" w:hAnsi="Arial" w:cs="Arial"/>
          <w:color w:val="000000"/>
          <w:sz w:val="20"/>
        </w:rPr>
        <w:t>актами</w:t>
      </w:r>
      <w:r w:rsidR="00B978B5" w:rsidRPr="007B5BFD">
        <w:rPr>
          <w:rFonts w:ascii="Arial" w:hAnsi="Arial" w:cs="Arial"/>
          <w:color w:val="000000"/>
          <w:sz w:val="20"/>
        </w:rPr>
        <w:t xml:space="preserve"> </w:t>
      </w:r>
      <w:r w:rsidRPr="007B5BFD">
        <w:rPr>
          <w:rFonts w:ascii="Arial" w:hAnsi="Arial" w:cs="Arial"/>
          <w:color w:val="000000"/>
          <w:sz w:val="20"/>
        </w:rPr>
        <w:t>Чувашской</w:t>
      </w:r>
      <w:r w:rsidR="00B978B5" w:rsidRPr="007B5BFD">
        <w:rPr>
          <w:rFonts w:ascii="Arial" w:hAnsi="Arial" w:cs="Arial"/>
          <w:color w:val="000000"/>
          <w:sz w:val="20"/>
        </w:rPr>
        <w:t xml:space="preserve"> </w:t>
      </w:r>
      <w:r w:rsidRPr="007B5BFD">
        <w:rPr>
          <w:rFonts w:ascii="Arial" w:hAnsi="Arial" w:cs="Arial"/>
          <w:color w:val="000000"/>
          <w:sz w:val="20"/>
        </w:rPr>
        <w:t>Республики,</w:t>
      </w:r>
      <w:r w:rsidR="00B978B5" w:rsidRPr="007B5BFD">
        <w:rPr>
          <w:rFonts w:ascii="Arial" w:hAnsi="Arial" w:cs="Arial"/>
          <w:color w:val="000000"/>
          <w:sz w:val="20"/>
        </w:rPr>
        <w:t xml:space="preserve"> </w:t>
      </w:r>
      <w:r w:rsidRPr="007B5BFD">
        <w:rPr>
          <w:rFonts w:ascii="Arial" w:hAnsi="Arial" w:cs="Arial"/>
          <w:color w:val="000000"/>
          <w:sz w:val="20"/>
        </w:rPr>
        <w:t>а</w:t>
      </w:r>
      <w:r w:rsidR="00B978B5" w:rsidRPr="007B5BFD">
        <w:rPr>
          <w:rFonts w:ascii="Arial" w:hAnsi="Arial" w:cs="Arial"/>
          <w:color w:val="000000"/>
          <w:sz w:val="20"/>
        </w:rPr>
        <w:t xml:space="preserve"> </w:t>
      </w:r>
      <w:r w:rsidRPr="007B5BFD">
        <w:rPr>
          <w:rFonts w:ascii="Arial" w:hAnsi="Arial" w:cs="Arial"/>
          <w:color w:val="000000"/>
          <w:sz w:val="20"/>
        </w:rPr>
        <w:t>также</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иных</w:t>
      </w:r>
      <w:r w:rsidR="00B978B5" w:rsidRPr="007B5BFD">
        <w:rPr>
          <w:rFonts w:ascii="Arial" w:hAnsi="Arial" w:cs="Arial"/>
          <w:color w:val="000000"/>
          <w:sz w:val="20"/>
        </w:rPr>
        <w:t xml:space="preserve"> </w:t>
      </w:r>
      <w:r w:rsidRPr="007B5BFD">
        <w:rPr>
          <w:rFonts w:ascii="Arial" w:hAnsi="Arial" w:cs="Arial"/>
          <w:color w:val="000000"/>
          <w:sz w:val="20"/>
        </w:rPr>
        <w:t>формах;</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отказывает</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удовлетворении</w:t>
      </w:r>
      <w:r w:rsidR="00B978B5" w:rsidRPr="007B5BFD">
        <w:rPr>
          <w:rFonts w:ascii="Arial" w:hAnsi="Arial" w:cs="Arial"/>
          <w:color w:val="000000"/>
          <w:sz w:val="20"/>
        </w:rPr>
        <w:t xml:space="preserve"> </w:t>
      </w:r>
      <w:r w:rsidRPr="007B5BFD">
        <w:rPr>
          <w:rFonts w:ascii="Arial" w:hAnsi="Arial" w:cs="Arial"/>
          <w:color w:val="000000"/>
          <w:sz w:val="20"/>
        </w:rPr>
        <w:t>жалобы.</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При</w:t>
      </w:r>
      <w:r w:rsidR="00B978B5" w:rsidRPr="007B5BFD">
        <w:rPr>
          <w:rFonts w:ascii="Arial" w:hAnsi="Arial" w:cs="Arial"/>
          <w:color w:val="000000"/>
          <w:sz w:val="20"/>
        </w:rPr>
        <w:t xml:space="preserve"> </w:t>
      </w:r>
      <w:r w:rsidRPr="007B5BFD">
        <w:rPr>
          <w:rFonts w:ascii="Arial" w:hAnsi="Arial" w:cs="Arial"/>
          <w:color w:val="000000"/>
          <w:sz w:val="20"/>
        </w:rPr>
        <w:t>удовлетворении</w:t>
      </w:r>
      <w:r w:rsidR="00B978B5" w:rsidRPr="007B5BFD">
        <w:rPr>
          <w:rFonts w:ascii="Arial" w:hAnsi="Arial" w:cs="Arial"/>
          <w:color w:val="000000"/>
          <w:sz w:val="20"/>
        </w:rPr>
        <w:t xml:space="preserve"> </w:t>
      </w:r>
      <w:r w:rsidRPr="007B5BFD">
        <w:rPr>
          <w:rFonts w:ascii="Arial" w:hAnsi="Arial" w:cs="Arial"/>
          <w:color w:val="000000"/>
          <w:sz w:val="20"/>
        </w:rPr>
        <w:t>жалобы</w:t>
      </w:r>
      <w:r w:rsidR="00B978B5" w:rsidRPr="007B5BFD">
        <w:rPr>
          <w:rFonts w:ascii="Arial" w:hAnsi="Arial" w:cs="Arial"/>
          <w:color w:val="000000"/>
          <w:sz w:val="20"/>
        </w:rPr>
        <w:t xml:space="preserve"> </w:t>
      </w:r>
      <w:r w:rsidRPr="007B5BFD">
        <w:rPr>
          <w:rFonts w:ascii="Arial" w:hAnsi="Arial" w:cs="Arial"/>
          <w:color w:val="000000"/>
          <w:sz w:val="20"/>
        </w:rPr>
        <w:t>администрация</w:t>
      </w:r>
      <w:r w:rsidR="00B978B5" w:rsidRPr="007B5BFD">
        <w:rPr>
          <w:rFonts w:ascii="Arial" w:hAnsi="Arial" w:cs="Arial"/>
          <w:color w:val="000000"/>
          <w:sz w:val="20"/>
        </w:rPr>
        <w:t xml:space="preserve"> </w:t>
      </w:r>
      <w:r w:rsidRPr="007B5BFD">
        <w:rPr>
          <w:rFonts w:ascii="Arial" w:hAnsi="Arial" w:cs="Arial"/>
          <w:color w:val="000000"/>
          <w:sz w:val="20"/>
        </w:rPr>
        <w:t>Бичуринского</w:t>
      </w:r>
      <w:r w:rsidR="00B978B5" w:rsidRPr="007B5BFD">
        <w:rPr>
          <w:rFonts w:ascii="Arial" w:hAnsi="Arial" w:cs="Arial"/>
          <w:color w:val="000000"/>
          <w:sz w:val="20"/>
        </w:rPr>
        <w:t xml:space="preserve"> </w:t>
      </w:r>
      <w:r w:rsidRPr="007B5BFD">
        <w:rPr>
          <w:rFonts w:ascii="Arial" w:hAnsi="Arial" w:cs="Arial"/>
          <w:color w:val="000000"/>
          <w:sz w:val="20"/>
        </w:rPr>
        <w:t>сельского</w:t>
      </w:r>
      <w:r w:rsidR="00B978B5" w:rsidRPr="007B5BFD">
        <w:rPr>
          <w:rFonts w:ascii="Arial" w:hAnsi="Arial" w:cs="Arial"/>
          <w:color w:val="000000"/>
          <w:sz w:val="20"/>
        </w:rPr>
        <w:t xml:space="preserve"> </w:t>
      </w:r>
      <w:r w:rsidRPr="007B5BFD">
        <w:rPr>
          <w:rFonts w:ascii="Arial" w:hAnsi="Arial" w:cs="Arial"/>
          <w:color w:val="000000"/>
          <w:sz w:val="20"/>
        </w:rPr>
        <w:t>поселения</w:t>
      </w:r>
      <w:r w:rsidR="00B978B5" w:rsidRPr="007B5BFD">
        <w:rPr>
          <w:rFonts w:ascii="Arial" w:hAnsi="Arial" w:cs="Arial"/>
          <w:color w:val="000000"/>
          <w:sz w:val="20"/>
        </w:rPr>
        <w:t xml:space="preserve"> </w:t>
      </w:r>
      <w:r w:rsidRPr="007B5BFD">
        <w:rPr>
          <w:rFonts w:ascii="Arial" w:hAnsi="Arial" w:cs="Arial"/>
          <w:color w:val="000000"/>
          <w:sz w:val="20"/>
        </w:rPr>
        <w:t>Мариинско-Посадского</w:t>
      </w:r>
      <w:r w:rsidR="00B978B5" w:rsidRPr="007B5BFD">
        <w:rPr>
          <w:rFonts w:ascii="Arial" w:hAnsi="Arial" w:cs="Arial"/>
          <w:color w:val="000000"/>
          <w:sz w:val="20"/>
        </w:rPr>
        <w:t xml:space="preserve"> </w:t>
      </w:r>
      <w:r w:rsidRPr="007B5BFD">
        <w:rPr>
          <w:rFonts w:ascii="Arial" w:hAnsi="Arial" w:cs="Arial"/>
          <w:color w:val="000000"/>
          <w:sz w:val="20"/>
        </w:rPr>
        <w:t>района</w:t>
      </w:r>
      <w:r w:rsidR="00B978B5" w:rsidRPr="007B5BFD">
        <w:rPr>
          <w:rFonts w:ascii="Arial" w:hAnsi="Arial" w:cs="Arial"/>
          <w:color w:val="000000"/>
          <w:sz w:val="20"/>
        </w:rPr>
        <w:t xml:space="preserve"> </w:t>
      </w:r>
      <w:r w:rsidRPr="007B5BFD">
        <w:rPr>
          <w:rFonts w:ascii="Arial" w:hAnsi="Arial" w:cs="Arial"/>
          <w:color w:val="000000"/>
          <w:sz w:val="20"/>
        </w:rPr>
        <w:t>принимает</w:t>
      </w:r>
      <w:r w:rsidR="00B978B5" w:rsidRPr="007B5BFD">
        <w:rPr>
          <w:rFonts w:ascii="Arial" w:hAnsi="Arial" w:cs="Arial"/>
          <w:color w:val="000000"/>
          <w:sz w:val="20"/>
        </w:rPr>
        <w:t xml:space="preserve"> </w:t>
      </w:r>
      <w:r w:rsidRPr="007B5BFD">
        <w:rPr>
          <w:rFonts w:ascii="Arial" w:hAnsi="Arial" w:cs="Arial"/>
          <w:color w:val="000000"/>
          <w:sz w:val="20"/>
        </w:rPr>
        <w:t>исчерпывающие</w:t>
      </w:r>
      <w:r w:rsidR="00B978B5" w:rsidRPr="007B5BFD">
        <w:rPr>
          <w:rFonts w:ascii="Arial" w:hAnsi="Arial" w:cs="Arial"/>
          <w:color w:val="000000"/>
          <w:sz w:val="20"/>
        </w:rPr>
        <w:t xml:space="preserve"> </w:t>
      </w:r>
      <w:r w:rsidRPr="007B5BFD">
        <w:rPr>
          <w:rFonts w:ascii="Arial" w:hAnsi="Arial" w:cs="Arial"/>
          <w:color w:val="000000"/>
          <w:sz w:val="20"/>
        </w:rPr>
        <w:t>меры</w:t>
      </w:r>
      <w:r w:rsidR="00B978B5" w:rsidRPr="007B5BFD">
        <w:rPr>
          <w:rFonts w:ascii="Arial" w:hAnsi="Arial" w:cs="Arial"/>
          <w:color w:val="000000"/>
          <w:sz w:val="20"/>
        </w:rPr>
        <w:t xml:space="preserve"> </w:t>
      </w:r>
      <w:r w:rsidRPr="007B5BFD">
        <w:rPr>
          <w:rFonts w:ascii="Arial" w:hAnsi="Arial" w:cs="Arial"/>
          <w:color w:val="000000"/>
          <w:sz w:val="20"/>
        </w:rPr>
        <w:t>по</w:t>
      </w:r>
      <w:r w:rsidR="00B978B5" w:rsidRPr="007B5BFD">
        <w:rPr>
          <w:rFonts w:ascii="Arial" w:hAnsi="Arial" w:cs="Arial"/>
          <w:color w:val="000000"/>
          <w:sz w:val="20"/>
        </w:rPr>
        <w:t xml:space="preserve"> </w:t>
      </w:r>
      <w:r w:rsidRPr="007B5BFD">
        <w:rPr>
          <w:rFonts w:ascii="Arial" w:hAnsi="Arial" w:cs="Arial"/>
          <w:color w:val="000000"/>
          <w:sz w:val="20"/>
        </w:rPr>
        <w:t>устранению</w:t>
      </w:r>
      <w:r w:rsidR="00B978B5" w:rsidRPr="007B5BFD">
        <w:rPr>
          <w:rFonts w:ascii="Arial" w:hAnsi="Arial" w:cs="Arial"/>
          <w:color w:val="000000"/>
          <w:sz w:val="20"/>
        </w:rPr>
        <w:t xml:space="preserve"> </w:t>
      </w:r>
      <w:r w:rsidRPr="007B5BFD">
        <w:rPr>
          <w:rFonts w:ascii="Arial" w:hAnsi="Arial" w:cs="Arial"/>
          <w:color w:val="000000"/>
          <w:sz w:val="20"/>
        </w:rPr>
        <w:t>выявленных</w:t>
      </w:r>
      <w:r w:rsidR="00B978B5" w:rsidRPr="007B5BFD">
        <w:rPr>
          <w:rFonts w:ascii="Arial" w:hAnsi="Arial" w:cs="Arial"/>
          <w:color w:val="000000"/>
          <w:sz w:val="20"/>
        </w:rPr>
        <w:t xml:space="preserve"> </w:t>
      </w:r>
      <w:r w:rsidRPr="007B5BFD">
        <w:rPr>
          <w:rFonts w:ascii="Arial" w:hAnsi="Arial" w:cs="Arial"/>
          <w:color w:val="000000"/>
          <w:sz w:val="20"/>
        </w:rPr>
        <w:t>нарушений,</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том</w:t>
      </w:r>
      <w:r w:rsidR="00B978B5" w:rsidRPr="007B5BFD">
        <w:rPr>
          <w:rFonts w:ascii="Arial" w:hAnsi="Arial" w:cs="Arial"/>
          <w:color w:val="000000"/>
          <w:sz w:val="20"/>
        </w:rPr>
        <w:t xml:space="preserve"> </w:t>
      </w:r>
      <w:r w:rsidRPr="007B5BFD">
        <w:rPr>
          <w:rFonts w:ascii="Arial" w:hAnsi="Arial" w:cs="Arial"/>
          <w:color w:val="000000"/>
          <w:sz w:val="20"/>
        </w:rPr>
        <w:t>числе</w:t>
      </w:r>
      <w:r w:rsidR="00B978B5" w:rsidRPr="007B5BFD">
        <w:rPr>
          <w:rFonts w:ascii="Arial" w:hAnsi="Arial" w:cs="Arial"/>
          <w:color w:val="000000"/>
          <w:sz w:val="20"/>
        </w:rPr>
        <w:t xml:space="preserve"> </w:t>
      </w:r>
      <w:r w:rsidRPr="007B5BFD">
        <w:rPr>
          <w:rFonts w:ascii="Arial" w:hAnsi="Arial" w:cs="Arial"/>
          <w:color w:val="000000"/>
          <w:sz w:val="20"/>
        </w:rPr>
        <w:t>по</w:t>
      </w:r>
      <w:r w:rsidR="00B978B5" w:rsidRPr="007B5BFD">
        <w:rPr>
          <w:rFonts w:ascii="Arial" w:hAnsi="Arial" w:cs="Arial"/>
          <w:color w:val="000000"/>
          <w:sz w:val="20"/>
        </w:rPr>
        <w:t xml:space="preserve"> </w:t>
      </w:r>
      <w:r w:rsidRPr="007B5BFD">
        <w:rPr>
          <w:rFonts w:ascii="Arial" w:hAnsi="Arial" w:cs="Arial"/>
          <w:color w:val="000000"/>
          <w:sz w:val="20"/>
        </w:rPr>
        <w:t>выдаче</w:t>
      </w:r>
      <w:r w:rsidR="00B978B5" w:rsidRPr="007B5BFD">
        <w:rPr>
          <w:rFonts w:ascii="Arial" w:hAnsi="Arial" w:cs="Arial"/>
          <w:color w:val="000000"/>
          <w:sz w:val="20"/>
        </w:rPr>
        <w:t xml:space="preserve"> </w:t>
      </w:r>
      <w:r w:rsidRPr="007B5BFD">
        <w:rPr>
          <w:rFonts w:ascii="Arial" w:hAnsi="Arial" w:cs="Arial"/>
          <w:color w:val="000000"/>
          <w:sz w:val="20"/>
        </w:rPr>
        <w:t>заявителю</w:t>
      </w:r>
      <w:r w:rsidR="00B978B5" w:rsidRPr="007B5BFD">
        <w:rPr>
          <w:rFonts w:ascii="Arial" w:hAnsi="Arial" w:cs="Arial"/>
          <w:color w:val="000000"/>
          <w:sz w:val="20"/>
        </w:rPr>
        <w:t xml:space="preserve"> </w:t>
      </w:r>
      <w:r w:rsidRPr="007B5BFD">
        <w:rPr>
          <w:rFonts w:ascii="Arial" w:hAnsi="Arial" w:cs="Arial"/>
          <w:color w:val="000000"/>
          <w:sz w:val="20"/>
        </w:rPr>
        <w:t>результата</w:t>
      </w:r>
      <w:r w:rsidR="00B978B5" w:rsidRPr="007B5BFD">
        <w:rPr>
          <w:rFonts w:ascii="Arial" w:hAnsi="Arial" w:cs="Arial"/>
          <w:color w:val="000000"/>
          <w:sz w:val="20"/>
        </w:rPr>
        <w:t xml:space="preserve"> </w:t>
      </w:r>
      <w:r w:rsidRPr="007B5BFD">
        <w:rPr>
          <w:rFonts w:ascii="Arial" w:hAnsi="Arial" w:cs="Arial"/>
          <w:color w:val="000000"/>
          <w:sz w:val="20"/>
        </w:rPr>
        <w:t>муниципальной</w:t>
      </w:r>
      <w:r w:rsidR="00B978B5" w:rsidRPr="007B5BFD">
        <w:rPr>
          <w:rFonts w:ascii="Arial" w:hAnsi="Arial" w:cs="Arial"/>
          <w:color w:val="000000"/>
          <w:sz w:val="20"/>
        </w:rPr>
        <w:t xml:space="preserve"> </w:t>
      </w:r>
      <w:r w:rsidRPr="007B5BFD">
        <w:rPr>
          <w:rFonts w:ascii="Arial" w:hAnsi="Arial" w:cs="Arial"/>
          <w:color w:val="000000"/>
          <w:sz w:val="20"/>
        </w:rPr>
        <w:t>услуги,</w:t>
      </w:r>
      <w:r w:rsidR="00B978B5" w:rsidRPr="007B5BFD">
        <w:rPr>
          <w:rFonts w:ascii="Arial" w:hAnsi="Arial" w:cs="Arial"/>
          <w:color w:val="000000"/>
          <w:sz w:val="20"/>
        </w:rPr>
        <w:t xml:space="preserve"> </w:t>
      </w:r>
      <w:r w:rsidRPr="007B5BFD">
        <w:rPr>
          <w:rFonts w:ascii="Arial" w:hAnsi="Arial" w:cs="Arial"/>
          <w:color w:val="000000"/>
          <w:sz w:val="20"/>
        </w:rPr>
        <w:t>не</w:t>
      </w:r>
      <w:r w:rsidR="00B978B5" w:rsidRPr="007B5BFD">
        <w:rPr>
          <w:rFonts w:ascii="Arial" w:hAnsi="Arial" w:cs="Arial"/>
          <w:color w:val="000000"/>
          <w:sz w:val="20"/>
        </w:rPr>
        <w:t xml:space="preserve"> </w:t>
      </w:r>
      <w:r w:rsidRPr="007B5BFD">
        <w:rPr>
          <w:rFonts w:ascii="Arial" w:hAnsi="Arial" w:cs="Arial"/>
          <w:color w:val="000000"/>
          <w:sz w:val="20"/>
        </w:rPr>
        <w:t>позднее</w:t>
      </w:r>
      <w:r w:rsidR="00B978B5" w:rsidRPr="007B5BFD">
        <w:rPr>
          <w:rFonts w:ascii="Arial" w:hAnsi="Arial" w:cs="Arial"/>
          <w:color w:val="000000"/>
          <w:sz w:val="20"/>
        </w:rPr>
        <w:t xml:space="preserve"> </w:t>
      </w:r>
      <w:r w:rsidRPr="007B5BFD">
        <w:rPr>
          <w:rFonts w:ascii="Arial" w:hAnsi="Arial" w:cs="Arial"/>
          <w:color w:val="000000"/>
          <w:sz w:val="20"/>
        </w:rPr>
        <w:t>5</w:t>
      </w:r>
      <w:r w:rsidR="00B978B5" w:rsidRPr="007B5BFD">
        <w:rPr>
          <w:rFonts w:ascii="Arial" w:hAnsi="Arial" w:cs="Arial"/>
          <w:color w:val="000000"/>
          <w:sz w:val="20"/>
        </w:rPr>
        <w:t xml:space="preserve"> </w:t>
      </w:r>
      <w:r w:rsidRPr="007B5BFD">
        <w:rPr>
          <w:rFonts w:ascii="Arial" w:hAnsi="Arial" w:cs="Arial"/>
          <w:color w:val="000000"/>
          <w:sz w:val="20"/>
        </w:rPr>
        <w:t>рабочих</w:t>
      </w:r>
      <w:r w:rsidR="00B978B5" w:rsidRPr="007B5BFD">
        <w:rPr>
          <w:rFonts w:ascii="Arial" w:hAnsi="Arial" w:cs="Arial"/>
          <w:color w:val="000000"/>
          <w:sz w:val="20"/>
        </w:rPr>
        <w:t xml:space="preserve"> </w:t>
      </w:r>
      <w:r w:rsidRPr="007B5BFD">
        <w:rPr>
          <w:rFonts w:ascii="Arial" w:hAnsi="Arial" w:cs="Arial"/>
          <w:color w:val="000000"/>
          <w:sz w:val="20"/>
        </w:rPr>
        <w:t>дней</w:t>
      </w:r>
      <w:r w:rsidR="00B978B5" w:rsidRPr="007B5BFD">
        <w:rPr>
          <w:rFonts w:ascii="Arial" w:hAnsi="Arial" w:cs="Arial"/>
          <w:color w:val="000000"/>
          <w:sz w:val="20"/>
        </w:rPr>
        <w:t xml:space="preserve"> </w:t>
      </w:r>
      <w:r w:rsidRPr="007B5BFD">
        <w:rPr>
          <w:rFonts w:ascii="Arial" w:hAnsi="Arial" w:cs="Arial"/>
          <w:color w:val="000000"/>
          <w:sz w:val="20"/>
        </w:rPr>
        <w:t>со</w:t>
      </w:r>
      <w:r w:rsidR="00B978B5" w:rsidRPr="007B5BFD">
        <w:rPr>
          <w:rFonts w:ascii="Arial" w:hAnsi="Arial" w:cs="Arial"/>
          <w:color w:val="000000"/>
          <w:sz w:val="20"/>
        </w:rPr>
        <w:t xml:space="preserve"> </w:t>
      </w:r>
      <w:r w:rsidRPr="007B5BFD">
        <w:rPr>
          <w:rFonts w:ascii="Arial" w:hAnsi="Arial" w:cs="Arial"/>
          <w:color w:val="000000"/>
          <w:sz w:val="20"/>
        </w:rPr>
        <w:t>дня</w:t>
      </w:r>
      <w:r w:rsidR="00B978B5" w:rsidRPr="007B5BFD">
        <w:rPr>
          <w:rFonts w:ascii="Arial" w:hAnsi="Arial" w:cs="Arial"/>
          <w:color w:val="000000"/>
          <w:sz w:val="20"/>
        </w:rPr>
        <w:t xml:space="preserve"> </w:t>
      </w:r>
      <w:r w:rsidRPr="007B5BFD">
        <w:rPr>
          <w:rFonts w:ascii="Arial" w:hAnsi="Arial" w:cs="Arial"/>
          <w:color w:val="000000"/>
          <w:sz w:val="20"/>
        </w:rPr>
        <w:t>принятия</w:t>
      </w:r>
      <w:r w:rsidR="00B978B5" w:rsidRPr="007B5BFD">
        <w:rPr>
          <w:rFonts w:ascii="Arial" w:hAnsi="Arial" w:cs="Arial"/>
          <w:color w:val="000000"/>
          <w:sz w:val="20"/>
        </w:rPr>
        <w:t xml:space="preserve"> </w:t>
      </w:r>
      <w:r w:rsidRPr="007B5BFD">
        <w:rPr>
          <w:rFonts w:ascii="Arial" w:hAnsi="Arial" w:cs="Arial"/>
          <w:color w:val="000000"/>
          <w:sz w:val="20"/>
        </w:rPr>
        <w:t>решения,</w:t>
      </w:r>
      <w:r w:rsidR="00B978B5" w:rsidRPr="007B5BFD">
        <w:rPr>
          <w:rFonts w:ascii="Arial" w:hAnsi="Arial" w:cs="Arial"/>
          <w:color w:val="000000"/>
          <w:sz w:val="20"/>
        </w:rPr>
        <w:t xml:space="preserve"> </w:t>
      </w:r>
      <w:r w:rsidRPr="007B5BFD">
        <w:rPr>
          <w:rFonts w:ascii="Arial" w:hAnsi="Arial" w:cs="Arial"/>
          <w:color w:val="000000"/>
          <w:sz w:val="20"/>
        </w:rPr>
        <w:t>если</w:t>
      </w:r>
      <w:r w:rsidR="00B978B5" w:rsidRPr="007B5BFD">
        <w:rPr>
          <w:rFonts w:ascii="Arial" w:hAnsi="Arial" w:cs="Arial"/>
          <w:color w:val="000000"/>
          <w:sz w:val="20"/>
        </w:rPr>
        <w:t xml:space="preserve"> </w:t>
      </w:r>
      <w:r w:rsidRPr="007B5BFD">
        <w:rPr>
          <w:rFonts w:ascii="Arial" w:hAnsi="Arial" w:cs="Arial"/>
          <w:color w:val="000000"/>
          <w:sz w:val="20"/>
        </w:rPr>
        <w:t>иное</w:t>
      </w:r>
      <w:r w:rsidR="00B978B5" w:rsidRPr="007B5BFD">
        <w:rPr>
          <w:rFonts w:ascii="Arial" w:hAnsi="Arial" w:cs="Arial"/>
          <w:color w:val="000000"/>
          <w:sz w:val="20"/>
        </w:rPr>
        <w:t xml:space="preserve"> </w:t>
      </w:r>
      <w:r w:rsidRPr="007B5BFD">
        <w:rPr>
          <w:rFonts w:ascii="Arial" w:hAnsi="Arial" w:cs="Arial"/>
          <w:color w:val="000000"/>
          <w:sz w:val="20"/>
        </w:rPr>
        <w:t>не</w:t>
      </w:r>
      <w:r w:rsidR="00B978B5" w:rsidRPr="007B5BFD">
        <w:rPr>
          <w:rFonts w:ascii="Arial" w:hAnsi="Arial" w:cs="Arial"/>
          <w:color w:val="000000"/>
          <w:sz w:val="20"/>
        </w:rPr>
        <w:t xml:space="preserve"> </w:t>
      </w:r>
      <w:r w:rsidRPr="007B5BFD">
        <w:rPr>
          <w:rFonts w:ascii="Arial" w:hAnsi="Arial" w:cs="Arial"/>
          <w:color w:val="000000"/>
          <w:sz w:val="20"/>
        </w:rPr>
        <w:t>установлено</w:t>
      </w:r>
      <w:r w:rsidR="00B978B5" w:rsidRPr="007B5BFD">
        <w:rPr>
          <w:rFonts w:ascii="Arial" w:hAnsi="Arial" w:cs="Arial"/>
          <w:color w:val="000000"/>
          <w:sz w:val="20"/>
        </w:rPr>
        <w:t xml:space="preserve"> </w:t>
      </w:r>
      <w:r w:rsidRPr="007B5BFD">
        <w:rPr>
          <w:rFonts w:ascii="Arial" w:hAnsi="Arial" w:cs="Arial"/>
          <w:color w:val="000000"/>
          <w:sz w:val="20"/>
        </w:rPr>
        <w:t>законодательством</w:t>
      </w:r>
      <w:r w:rsidR="00B978B5" w:rsidRPr="007B5BFD">
        <w:rPr>
          <w:rFonts w:ascii="Arial" w:hAnsi="Arial" w:cs="Arial"/>
          <w:color w:val="000000"/>
          <w:sz w:val="20"/>
        </w:rPr>
        <w:t xml:space="preserve"> </w:t>
      </w:r>
      <w:r w:rsidRPr="007B5BFD">
        <w:rPr>
          <w:rFonts w:ascii="Arial" w:hAnsi="Arial" w:cs="Arial"/>
          <w:color w:val="000000"/>
          <w:sz w:val="20"/>
        </w:rPr>
        <w:t>Российской</w:t>
      </w:r>
      <w:r w:rsidR="00B978B5" w:rsidRPr="007B5BFD">
        <w:rPr>
          <w:rFonts w:ascii="Arial" w:hAnsi="Arial" w:cs="Arial"/>
          <w:color w:val="000000"/>
          <w:sz w:val="20"/>
        </w:rPr>
        <w:t xml:space="preserve"> </w:t>
      </w:r>
      <w:r w:rsidRPr="007B5BFD">
        <w:rPr>
          <w:rFonts w:ascii="Arial" w:hAnsi="Arial" w:cs="Arial"/>
          <w:color w:val="000000"/>
          <w:sz w:val="20"/>
        </w:rPr>
        <w:t>Федерации.</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случае</w:t>
      </w:r>
      <w:r w:rsidR="00B978B5" w:rsidRPr="007B5BFD">
        <w:rPr>
          <w:rFonts w:ascii="Arial" w:hAnsi="Arial" w:cs="Arial"/>
          <w:color w:val="000000"/>
          <w:sz w:val="20"/>
        </w:rPr>
        <w:t xml:space="preserve"> </w:t>
      </w:r>
      <w:r w:rsidRPr="007B5BFD">
        <w:rPr>
          <w:rFonts w:ascii="Arial" w:hAnsi="Arial" w:cs="Arial"/>
          <w:color w:val="000000"/>
          <w:sz w:val="20"/>
        </w:rPr>
        <w:t>установления</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ходе</w:t>
      </w:r>
      <w:r w:rsidR="00B978B5" w:rsidRPr="007B5BFD">
        <w:rPr>
          <w:rFonts w:ascii="Arial" w:hAnsi="Arial" w:cs="Arial"/>
          <w:color w:val="000000"/>
          <w:sz w:val="20"/>
        </w:rPr>
        <w:t xml:space="preserve"> </w:t>
      </w:r>
      <w:r w:rsidRPr="007B5BFD">
        <w:rPr>
          <w:rFonts w:ascii="Arial" w:hAnsi="Arial" w:cs="Arial"/>
          <w:color w:val="000000"/>
          <w:sz w:val="20"/>
        </w:rPr>
        <w:t>или</w:t>
      </w:r>
      <w:r w:rsidR="00B978B5" w:rsidRPr="007B5BFD">
        <w:rPr>
          <w:rFonts w:ascii="Arial" w:hAnsi="Arial" w:cs="Arial"/>
          <w:color w:val="000000"/>
          <w:sz w:val="20"/>
        </w:rPr>
        <w:t xml:space="preserve"> </w:t>
      </w:r>
      <w:r w:rsidRPr="007B5BFD">
        <w:rPr>
          <w:rFonts w:ascii="Arial" w:hAnsi="Arial" w:cs="Arial"/>
          <w:color w:val="000000"/>
          <w:sz w:val="20"/>
        </w:rPr>
        <w:t>по</w:t>
      </w:r>
      <w:r w:rsidR="00B978B5" w:rsidRPr="007B5BFD">
        <w:rPr>
          <w:rFonts w:ascii="Arial" w:hAnsi="Arial" w:cs="Arial"/>
          <w:color w:val="000000"/>
          <w:sz w:val="20"/>
        </w:rPr>
        <w:t xml:space="preserve"> </w:t>
      </w:r>
      <w:r w:rsidRPr="007B5BFD">
        <w:rPr>
          <w:rFonts w:ascii="Arial" w:hAnsi="Arial" w:cs="Arial"/>
          <w:color w:val="000000"/>
          <w:sz w:val="20"/>
        </w:rPr>
        <w:t>результатам</w:t>
      </w:r>
      <w:r w:rsidR="00B978B5" w:rsidRPr="007B5BFD">
        <w:rPr>
          <w:rFonts w:ascii="Arial" w:hAnsi="Arial" w:cs="Arial"/>
          <w:color w:val="000000"/>
          <w:sz w:val="20"/>
        </w:rPr>
        <w:t xml:space="preserve"> </w:t>
      </w:r>
      <w:r w:rsidRPr="007B5BFD">
        <w:rPr>
          <w:rFonts w:ascii="Arial" w:hAnsi="Arial" w:cs="Arial"/>
          <w:color w:val="000000"/>
          <w:sz w:val="20"/>
        </w:rPr>
        <w:t>рассмотрения</w:t>
      </w:r>
      <w:r w:rsidR="00B978B5" w:rsidRPr="007B5BFD">
        <w:rPr>
          <w:rFonts w:ascii="Arial" w:hAnsi="Arial" w:cs="Arial"/>
          <w:color w:val="000000"/>
          <w:sz w:val="20"/>
        </w:rPr>
        <w:t xml:space="preserve"> </w:t>
      </w:r>
      <w:r w:rsidRPr="007B5BFD">
        <w:rPr>
          <w:rFonts w:ascii="Arial" w:hAnsi="Arial" w:cs="Arial"/>
          <w:color w:val="000000"/>
          <w:sz w:val="20"/>
        </w:rPr>
        <w:t>жалобы</w:t>
      </w:r>
      <w:r w:rsidR="00B978B5" w:rsidRPr="007B5BFD">
        <w:rPr>
          <w:rFonts w:ascii="Arial" w:hAnsi="Arial" w:cs="Arial"/>
          <w:color w:val="000000"/>
          <w:sz w:val="20"/>
        </w:rPr>
        <w:t xml:space="preserve"> </w:t>
      </w:r>
      <w:r w:rsidRPr="007B5BFD">
        <w:rPr>
          <w:rFonts w:ascii="Arial" w:hAnsi="Arial" w:cs="Arial"/>
          <w:color w:val="000000"/>
          <w:sz w:val="20"/>
        </w:rPr>
        <w:t>признаков</w:t>
      </w:r>
      <w:r w:rsidR="00B978B5" w:rsidRPr="007B5BFD">
        <w:rPr>
          <w:rFonts w:ascii="Arial" w:hAnsi="Arial" w:cs="Arial"/>
          <w:color w:val="000000"/>
          <w:sz w:val="20"/>
        </w:rPr>
        <w:t xml:space="preserve"> </w:t>
      </w:r>
      <w:r w:rsidRPr="007B5BFD">
        <w:rPr>
          <w:rFonts w:ascii="Arial" w:hAnsi="Arial" w:cs="Arial"/>
          <w:color w:val="000000"/>
          <w:sz w:val="20"/>
        </w:rPr>
        <w:t>состава</w:t>
      </w:r>
      <w:r w:rsidR="00B978B5" w:rsidRPr="007B5BFD">
        <w:rPr>
          <w:rFonts w:ascii="Arial" w:hAnsi="Arial" w:cs="Arial"/>
          <w:color w:val="000000"/>
          <w:sz w:val="20"/>
        </w:rPr>
        <w:t xml:space="preserve"> </w:t>
      </w:r>
      <w:r w:rsidRPr="007B5BFD">
        <w:rPr>
          <w:rFonts w:ascii="Arial" w:hAnsi="Arial" w:cs="Arial"/>
          <w:color w:val="000000"/>
          <w:sz w:val="20"/>
        </w:rPr>
        <w:t>административного</w:t>
      </w:r>
      <w:r w:rsidR="00B978B5" w:rsidRPr="007B5BFD">
        <w:rPr>
          <w:rFonts w:ascii="Arial" w:hAnsi="Arial" w:cs="Arial"/>
          <w:color w:val="000000"/>
          <w:sz w:val="20"/>
        </w:rPr>
        <w:t xml:space="preserve"> </w:t>
      </w:r>
      <w:r w:rsidRPr="007B5BFD">
        <w:rPr>
          <w:rFonts w:ascii="Arial" w:hAnsi="Arial" w:cs="Arial"/>
          <w:color w:val="000000"/>
          <w:sz w:val="20"/>
        </w:rPr>
        <w:t>правонарушения</w:t>
      </w:r>
      <w:r w:rsidR="00B978B5" w:rsidRPr="007B5BFD">
        <w:rPr>
          <w:rFonts w:ascii="Arial" w:hAnsi="Arial" w:cs="Arial"/>
          <w:color w:val="000000"/>
          <w:sz w:val="20"/>
        </w:rPr>
        <w:t xml:space="preserve"> </w:t>
      </w:r>
      <w:r w:rsidRPr="007B5BFD">
        <w:rPr>
          <w:rFonts w:ascii="Arial" w:hAnsi="Arial" w:cs="Arial"/>
          <w:color w:val="000000"/>
          <w:sz w:val="20"/>
        </w:rPr>
        <w:t>или</w:t>
      </w:r>
      <w:r w:rsidR="00B978B5" w:rsidRPr="007B5BFD">
        <w:rPr>
          <w:rFonts w:ascii="Arial" w:hAnsi="Arial" w:cs="Arial"/>
          <w:color w:val="000000"/>
          <w:sz w:val="20"/>
        </w:rPr>
        <w:t xml:space="preserve"> </w:t>
      </w:r>
      <w:r w:rsidRPr="007B5BFD">
        <w:rPr>
          <w:rFonts w:ascii="Arial" w:hAnsi="Arial" w:cs="Arial"/>
          <w:color w:val="000000"/>
          <w:sz w:val="20"/>
        </w:rPr>
        <w:t>преступления</w:t>
      </w:r>
      <w:r w:rsidR="00B978B5" w:rsidRPr="007B5BFD">
        <w:rPr>
          <w:rFonts w:ascii="Arial" w:hAnsi="Arial" w:cs="Arial"/>
          <w:color w:val="000000"/>
          <w:sz w:val="20"/>
        </w:rPr>
        <w:t xml:space="preserve"> </w:t>
      </w:r>
      <w:r w:rsidRPr="007B5BFD">
        <w:rPr>
          <w:rFonts w:ascii="Arial" w:hAnsi="Arial" w:cs="Arial"/>
          <w:color w:val="000000"/>
          <w:sz w:val="20"/>
        </w:rPr>
        <w:t>должностное</w:t>
      </w:r>
      <w:r w:rsidR="00B978B5" w:rsidRPr="007B5BFD">
        <w:rPr>
          <w:rFonts w:ascii="Arial" w:hAnsi="Arial" w:cs="Arial"/>
          <w:color w:val="000000"/>
          <w:sz w:val="20"/>
        </w:rPr>
        <w:t xml:space="preserve"> </w:t>
      </w:r>
      <w:r w:rsidRPr="007B5BFD">
        <w:rPr>
          <w:rFonts w:ascii="Arial" w:hAnsi="Arial" w:cs="Arial"/>
          <w:color w:val="000000"/>
          <w:sz w:val="20"/>
        </w:rPr>
        <w:t>лицо</w:t>
      </w:r>
      <w:r w:rsidR="00B978B5" w:rsidRPr="007B5BFD">
        <w:rPr>
          <w:rFonts w:ascii="Arial" w:hAnsi="Arial" w:cs="Arial"/>
          <w:color w:val="000000"/>
          <w:sz w:val="20"/>
        </w:rPr>
        <w:t xml:space="preserve"> </w:t>
      </w:r>
      <w:r w:rsidRPr="007B5BFD">
        <w:rPr>
          <w:rFonts w:ascii="Arial" w:hAnsi="Arial" w:cs="Arial"/>
          <w:color w:val="000000"/>
          <w:sz w:val="20"/>
        </w:rPr>
        <w:t>администрации</w:t>
      </w:r>
      <w:r w:rsidR="00B978B5" w:rsidRPr="007B5BFD">
        <w:rPr>
          <w:rFonts w:ascii="Arial" w:hAnsi="Arial" w:cs="Arial"/>
          <w:color w:val="000000"/>
          <w:sz w:val="20"/>
        </w:rPr>
        <w:t xml:space="preserve"> </w:t>
      </w:r>
      <w:r w:rsidRPr="007B5BFD">
        <w:rPr>
          <w:rFonts w:ascii="Arial" w:hAnsi="Arial" w:cs="Arial"/>
          <w:color w:val="000000"/>
          <w:sz w:val="20"/>
        </w:rPr>
        <w:t>Бичуринского</w:t>
      </w:r>
      <w:r w:rsidR="00B978B5" w:rsidRPr="007B5BFD">
        <w:rPr>
          <w:rFonts w:ascii="Arial" w:hAnsi="Arial" w:cs="Arial"/>
          <w:color w:val="000000"/>
          <w:sz w:val="20"/>
        </w:rPr>
        <w:t xml:space="preserve"> </w:t>
      </w:r>
      <w:r w:rsidRPr="007B5BFD">
        <w:rPr>
          <w:rFonts w:ascii="Arial" w:hAnsi="Arial" w:cs="Arial"/>
          <w:color w:val="000000"/>
          <w:sz w:val="20"/>
        </w:rPr>
        <w:t>сельского</w:t>
      </w:r>
      <w:r w:rsidR="00B978B5" w:rsidRPr="007B5BFD">
        <w:rPr>
          <w:rFonts w:ascii="Arial" w:hAnsi="Arial" w:cs="Arial"/>
          <w:color w:val="000000"/>
          <w:sz w:val="20"/>
        </w:rPr>
        <w:t xml:space="preserve"> </w:t>
      </w:r>
      <w:r w:rsidRPr="007B5BFD">
        <w:rPr>
          <w:rFonts w:ascii="Arial" w:hAnsi="Arial" w:cs="Arial"/>
          <w:color w:val="000000"/>
          <w:sz w:val="20"/>
        </w:rPr>
        <w:t>поселения</w:t>
      </w:r>
      <w:r w:rsidR="00B978B5" w:rsidRPr="007B5BFD">
        <w:rPr>
          <w:rFonts w:ascii="Arial" w:hAnsi="Arial" w:cs="Arial"/>
          <w:color w:val="000000"/>
          <w:sz w:val="20"/>
        </w:rPr>
        <w:t xml:space="preserve"> </w:t>
      </w:r>
      <w:r w:rsidRPr="007B5BFD">
        <w:rPr>
          <w:rFonts w:ascii="Arial" w:hAnsi="Arial" w:cs="Arial"/>
          <w:color w:val="000000"/>
          <w:sz w:val="20"/>
        </w:rPr>
        <w:t>Мариинско-Посадского</w:t>
      </w:r>
      <w:r w:rsidR="00B978B5" w:rsidRPr="007B5BFD">
        <w:rPr>
          <w:rFonts w:ascii="Arial" w:hAnsi="Arial" w:cs="Arial"/>
          <w:color w:val="000000"/>
          <w:sz w:val="20"/>
        </w:rPr>
        <w:t xml:space="preserve"> </w:t>
      </w:r>
      <w:r w:rsidRPr="007B5BFD">
        <w:rPr>
          <w:rFonts w:ascii="Arial" w:hAnsi="Arial" w:cs="Arial"/>
          <w:color w:val="000000"/>
          <w:sz w:val="20"/>
        </w:rPr>
        <w:t>района,</w:t>
      </w:r>
      <w:r w:rsidR="00B978B5" w:rsidRPr="007B5BFD">
        <w:rPr>
          <w:rFonts w:ascii="Arial" w:hAnsi="Arial" w:cs="Arial"/>
          <w:color w:val="000000"/>
          <w:sz w:val="20"/>
        </w:rPr>
        <w:t xml:space="preserve"> </w:t>
      </w:r>
      <w:r w:rsidRPr="007B5BFD">
        <w:rPr>
          <w:rFonts w:ascii="Arial" w:hAnsi="Arial" w:cs="Arial"/>
          <w:color w:val="000000"/>
          <w:sz w:val="20"/>
        </w:rPr>
        <w:t>наделенное</w:t>
      </w:r>
      <w:r w:rsidR="00B978B5" w:rsidRPr="007B5BFD">
        <w:rPr>
          <w:rFonts w:ascii="Arial" w:hAnsi="Arial" w:cs="Arial"/>
          <w:color w:val="000000"/>
          <w:sz w:val="20"/>
        </w:rPr>
        <w:t xml:space="preserve"> </w:t>
      </w:r>
      <w:r w:rsidRPr="007B5BFD">
        <w:rPr>
          <w:rFonts w:ascii="Arial" w:hAnsi="Arial" w:cs="Arial"/>
          <w:color w:val="000000"/>
          <w:sz w:val="20"/>
        </w:rPr>
        <w:t>полномочиями</w:t>
      </w:r>
      <w:r w:rsidR="00B978B5" w:rsidRPr="007B5BFD">
        <w:rPr>
          <w:rFonts w:ascii="Arial" w:hAnsi="Arial" w:cs="Arial"/>
          <w:color w:val="000000"/>
          <w:sz w:val="20"/>
        </w:rPr>
        <w:t xml:space="preserve"> </w:t>
      </w:r>
      <w:r w:rsidRPr="007B5BFD">
        <w:rPr>
          <w:rFonts w:ascii="Arial" w:hAnsi="Arial" w:cs="Arial"/>
          <w:color w:val="000000"/>
          <w:sz w:val="20"/>
        </w:rPr>
        <w:t>по</w:t>
      </w:r>
      <w:r w:rsidR="00B978B5" w:rsidRPr="007B5BFD">
        <w:rPr>
          <w:rFonts w:ascii="Arial" w:hAnsi="Arial" w:cs="Arial"/>
          <w:color w:val="000000"/>
          <w:sz w:val="20"/>
        </w:rPr>
        <w:t xml:space="preserve"> </w:t>
      </w:r>
      <w:r w:rsidRPr="007B5BFD">
        <w:rPr>
          <w:rFonts w:ascii="Arial" w:hAnsi="Arial" w:cs="Arial"/>
          <w:color w:val="000000"/>
          <w:sz w:val="20"/>
        </w:rPr>
        <w:t>рассмотрению</w:t>
      </w:r>
      <w:r w:rsidR="00B978B5" w:rsidRPr="007B5BFD">
        <w:rPr>
          <w:rFonts w:ascii="Arial" w:hAnsi="Arial" w:cs="Arial"/>
          <w:color w:val="000000"/>
          <w:sz w:val="20"/>
        </w:rPr>
        <w:t xml:space="preserve"> </w:t>
      </w:r>
      <w:r w:rsidRPr="007B5BFD">
        <w:rPr>
          <w:rFonts w:ascii="Arial" w:hAnsi="Arial" w:cs="Arial"/>
          <w:color w:val="000000"/>
          <w:sz w:val="20"/>
        </w:rPr>
        <w:t>жалоб,</w:t>
      </w:r>
      <w:r w:rsidR="00B978B5" w:rsidRPr="007B5BFD">
        <w:rPr>
          <w:rFonts w:ascii="Arial" w:hAnsi="Arial" w:cs="Arial"/>
          <w:color w:val="000000"/>
          <w:sz w:val="20"/>
        </w:rPr>
        <w:t xml:space="preserve"> </w:t>
      </w:r>
      <w:r w:rsidRPr="007B5BFD">
        <w:rPr>
          <w:rFonts w:ascii="Arial" w:hAnsi="Arial" w:cs="Arial"/>
          <w:color w:val="000000"/>
          <w:sz w:val="20"/>
        </w:rPr>
        <w:t>незамедлительно</w:t>
      </w:r>
      <w:r w:rsidR="00B978B5" w:rsidRPr="007B5BFD">
        <w:rPr>
          <w:rFonts w:ascii="Arial" w:hAnsi="Arial" w:cs="Arial"/>
          <w:color w:val="000000"/>
          <w:sz w:val="20"/>
        </w:rPr>
        <w:t xml:space="preserve"> </w:t>
      </w:r>
      <w:r w:rsidRPr="007B5BFD">
        <w:rPr>
          <w:rFonts w:ascii="Arial" w:hAnsi="Arial" w:cs="Arial"/>
          <w:color w:val="000000"/>
          <w:sz w:val="20"/>
        </w:rPr>
        <w:t>направляет</w:t>
      </w:r>
      <w:r w:rsidR="00B978B5" w:rsidRPr="007B5BFD">
        <w:rPr>
          <w:rFonts w:ascii="Arial" w:hAnsi="Arial" w:cs="Arial"/>
          <w:color w:val="000000"/>
          <w:sz w:val="20"/>
        </w:rPr>
        <w:t xml:space="preserve"> </w:t>
      </w:r>
      <w:r w:rsidRPr="007B5BFD">
        <w:rPr>
          <w:rFonts w:ascii="Arial" w:hAnsi="Arial" w:cs="Arial"/>
          <w:color w:val="000000"/>
          <w:sz w:val="20"/>
        </w:rPr>
        <w:t>имеющиеся</w:t>
      </w:r>
      <w:r w:rsidR="00B978B5" w:rsidRPr="007B5BFD">
        <w:rPr>
          <w:rFonts w:ascii="Arial" w:hAnsi="Arial" w:cs="Arial"/>
          <w:color w:val="000000"/>
          <w:sz w:val="20"/>
        </w:rPr>
        <w:t xml:space="preserve"> </w:t>
      </w:r>
      <w:r w:rsidRPr="007B5BFD">
        <w:rPr>
          <w:rFonts w:ascii="Arial" w:hAnsi="Arial" w:cs="Arial"/>
          <w:color w:val="000000"/>
          <w:sz w:val="20"/>
        </w:rPr>
        <w:t>материалы</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органы</w:t>
      </w:r>
      <w:r w:rsidR="00B978B5" w:rsidRPr="007B5BFD">
        <w:rPr>
          <w:rFonts w:ascii="Arial" w:hAnsi="Arial" w:cs="Arial"/>
          <w:color w:val="000000"/>
          <w:sz w:val="20"/>
        </w:rPr>
        <w:t xml:space="preserve"> </w:t>
      </w:r>
      <w:r w:rsidRPr="007B5BFD">
        <w:rPr>
          <w:rFonts w:ascii="Arial" w:hAnsi="Arial" w:cs="Arial"/>
          <w:color w:val="000000"/>
          <w:sz w:val="20"/>
        </w:rPr>
        <w:t>прокуратуры.</w:t>
      </w:r>
    </w:p>
    <w:p w:rsidR="0020695B" w:rsidRPr="007B5BFD" w:rsidRDefault="00B978B5" w:rsidP="007B5BFD">
      <w:pPr>
        <w:ind w:firstLine="567"/>
        <w:contextualSpacing/>
        <w:jc w:val="both"/>
        <w:rPr>
          <w:rFonts w:ascii="Arial" w:hAnsi="Arial" w:cs="Arial"/>
          <w:color w:val="000000"/>
          <w:sz w:val="20"/>
        </w:rPr>
      </w:pPr>
      <w:r w:rsidRPr="007B5BFD">
        <w:rPr>
          <w:rFonts w:ascii="Arial" w:hAnsi="Arial" w:cs="Arial"/>
          <w:color w:val="000000"/>
          <w:sz w:val="20"/>
        </w:rPr>
        <w:t xml:space="preserve"> </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b/>
          <w:bCs/>
          <w:color w:val="000000"/>
          <w:sz w:val="20"/>
        </w:rPr>
        <w:t>5.7.</w:t>
      </w:r>
      <w:r w:rsidR="00B978B5" w:rsidRPr="007B5BFD">
        <w:rPr>
          <w:rFonts w:ascii="Arial" w:hAnsi="Arial" w:cs="Arial"/>
          <w:b/>
          <w:bCs/>
          <w:color w:val="000000"/>
          <w:sz w:val="20"/>
        </w:rPr>
        <w:t xml:space="preserve"> </w:t>
      </w:r>
      <w:r w:rsidRPr="007B5BFD">
        <w:rPr>
          <w:rFonts w:ascii="Arial" w:hAnsi="Arial" w:cs="Arial"/>
          <w:b/>
          <w:bCs/>
          <w:color w:val="000000"/>
          <w:sz w:val="20"/>
        </w:rPr>
        <w:t>Порядок</w:t>
      </w:r>
      <w:r w:rsidR="00B978B5" w:rsidRPr="007B5BFD">
        <w:rPr>
          <w:rFonts w:ascii="Arial" w:hAnsi="Arial" w:cs="Arial"/>
          <w:b/>
          <w:bCs/>
          <w:color w:val="000000"/>
          <w:sz w:val="20"/>
        </w:rPr>
        <w:t xml:space="preserve"> </w:t>
      </w:r>
      <w:r w:rsidRPr="007B5BFD">
        <w:rPr>
          <w:rFonts w:ascii="Arial" w:hAnsi="Arial" w:cs="Arial"/>
          <w:b/>
          <w:bCs/>
          <w:color w:val="000000"/>
          <w:sz w:val="20"/>
        </w:rPr>
        <w:t>информирования</w:t>
      </w:r>
      <w:r w:rsidR="00B978B5" w:rsidRPr="007B5BFD">
        <w:rPr>
          <w:rFonts w:ascii="Arial" w:hAnsi="Arial" w:cs="Arial"/>
          <w:b/>
          <w:bCs/>
          <w:color w:val="000000"/>
          <w:sz w:val="20"/>
        </w:rPr>
        <w:t xml:space="preserve"> </w:t>
      </w:r>
      <w:r w:rsidRPr="007B5BFD">
        <w:rPr>
          <w:rFonts w:ascii="Arial" w:hAnsi="Arial" w:cs="Arial"/>
          <w:b/>
          <w:bCs/>
          <w:color w:val="000000"/>
          <w:sz w:val="20"/>
        </w:rPr>
        <w:t>заявителя</w:t>
      </w:r>
      <w:r w:rsidR="00B978B5" w:rsidRPr="007B5BFD">
        <w:rPr>
          <w:rFonts w:ascii="Arial" w:hAnsi="Arial" w:cs="Arial"/>
          <w:b/>
          <w:bCs/>
          <w:color w:val="000000"/>
          <w:sz w:val="20"/>
        </w:rPr>
        <w:t xml:space="preserve"> </w:t>
      </w:r>
      <w:r w:rsidRPr="007B5BFD">
        <w:rPr>
          <w:rFonts w:ascii="Arial" w:hAnsi="Arial" w:cs="Arial"/>
          <w:b/>
          <w:bCs/>
          <w:color w:val="000000"/>
          <w:sz w:val="20"/>
        </w:rPr>
        <w:t>о</w:t>
      </w:r>
      <w:r w:rsidR="00B978B5" w:rsidRPr="007B5BFD">
        <w:rPr>
          <w:rFonts w:ascii="Arial" w:hAnsi="Arial" w:cs="Arial"/>
          <w:b/>
          <w:bCs/>
          <w:color w:val="000000"/>
          <w:sz w:val="20"/>
        </w:rPr>
        <w:t xml:space="preserve"> </w:t>
      </w:r>
      <w:r w:rsidRPr="007B5BFD">
        <w:rPr>
          <w:rFonts w:ascii="Arial" w:hAnsi="Arial" w:cs="Arial"/>
          <w:b/>
          <w:bCs/>
          <w:color w:val="000000"/>
          <w:sz w:val="20"/>
        </w:rPr>
        <w:t>результатах</w:t>
      </w:r>
      <w:r w:rsidR="00B978B5" w:rsidRPr="007B5BFD">
        <w:rPr>
          <w:rFonts w:ascii="Arial" w:hAnsi="Arial" w:cs="Arial"/>
          <w:b/>
          <w:bCs/>
          <w:color w:val="000000"/>
          <w:sz w:val="20"/>
        </w:rPr>
        <w:t xml:space="preserve"> </w:t>
      </w:r>
      <w:r w:rsidRPr="007B5BFD">
        <w:rPr>
          <w:rFonts w:ascii="Arial" w:hAnsi="Arial" w:cs="Arial"/>
          <w:b/>
          <w:bCs/>
          <w:color w:val="000000"/>
          <w:sz w:val="20"/>
        </w:rPr>
        <w:t>рассмотрения</w:t>
      </w:r>
      <w:r w:rsidR="00B978B5" w:rsidRPr="007B5BFD">
        <w:rPr>
          <w:rFonts w:ascii="Arial" w:hAnsi="Arial" w:cs="Arial"/>
          <w:b/>
          <w:bCs/>
          <w:color w:val="000000"/>
          <w:sz w:val="20"/>
        </w:rPr>
        <w:t xml:space="preserve"> </w:t>
      </w:r>
      <w:r w:rsidRPr="007B5BFD">
        <w:rPr>
          <w:rFonts w:ascii="Arial" w:hAnsi="Arial" w:cs="Arial"/>
          <w:b/>
          <w:bCs/>
          <w:color w:val="000000"/>
          <w:sz w:val="20"/>
        </w:rPr>
        <w:t>жалобы</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Не</w:t>
      </w:r>
      <w:r w:rsidR="00B978B5" w:rsidRPr="007B5BFD">
        <w:rPr>
          <w:rFonts w:ascii="Arial" w:hAnsi="Arial" w:cs="Arial"/>
          <w:color w:val="000000"/>
          <w:sz w:val="20"/>
        </w:rPr>
        <w:t xml:space="preserve"> </w:t>
      </w:r>
      <w:r w:rsidRPr="007B5BFD">
        <w:rPr>
          <w:rFonts w:ascii="Arial" w:hAnsi="Arial" w:cs="Arial"/>
          <w:color w:val="000000"/>
          <w:sz w:val="20"/>
        </w:rPr>
        <w:t>позднее</w:t>
      </w:r>
      <w:r w:rsidR="00B978B5" w:rsidRPr="007B5BFD">
        <w:rPr>
          <w:rFonts w:ascii="Arial" w:hAnsi="Arial" w:cs="Arial"/>
          <w:color w:val="000000"/>
          <w:sz w:val="20"/>
        </w:rPr>
        <w:t xml:space="preserve"> </w:t>
      </w:r>
      <w:r w:rsidRPr="007B5BFD">
        <w:rPr>
          <w:rFonts w:ascii="Arial" w:hAnsi="Arial" w:cs="Arial"/>
          <w:color w:val="000000"/>
          <w:sz w:val="20"/>
        </w:rPr>
        <w:t>дня,</w:t>
      </w:r>
      <w:r w:rsidR="00B978B5" w:rsidRPr="007B5BFD">
        <w:rPr>
          <w:rFonts w:ascii="Arial" w:hAnsi="Arial" w:cs="Arial"/>
          <w:color w:val="000000"/>
          <w:sz w:val="20"/>
        </w:rPr>
        <w:t xml:space="preserve"> </w:t>
      </w:r>
      <w:r w:rsidRPr="007B5BFD">
        <w:rPr>
          <w:rFonts w:ascii="Arial" w:hAnsi="Arial" w:cs="Arial"/>
          <w:color w:val="000000"/>
          <w:sz w:val="20"/>
        </w:rPr>
        <w:t>следующего</w:t>
      </w:r>
      <w:r w:rsidR="00B978B5" w:rsidRPr="007B5BFD">
        <w:rPr>
          <w:rFonts w:ascii="Arial" w:hAnsi="Arial" w:cs="Arial"/>
          <w:color w:val="000000"/>
          <w:sz w:val="20"/>
        </w:rPr>
        <w:t xml:space="preserve"> </w:t>
      </w:r>
      <w:r w:rsidRPr="007B5BFD">
        <w:rPr>
          <w:rFonts w:ascii="Arial" w:hAnsi="Arial" w:cs="Arial"/>
          <w:color w:val="000000"/>
          <w:sz w:val="20"/>
        </w:rPr>
        <w:t>за</w:t>
      </w:r>
      <w:r w:rsidR="00B978B5" w:rsidRPr="007B5BFD">
        <w:rPr>
          <w:rFonts w:ascii="Arial" w:hAnsi="Arial" w:cs="Arial"/>
          <w:color w:val="000000"/>
          <w:sz w:val="20"/>
        </w:rPr>
        <w:t xml:space="preserve"> </w:t>
      </w:r>
      <w:r w:rsidRPr="007B5BFD">
        <w:rPr>
          <w:rFonts w:ascii="Arial" w:hAnsi="Arial" w:cs="Arial"/>
          <w:color w:val="000000"/>
          <w:sz w:val="20"/>
        </w:rPr>
        <w:t>днем</w:t>
      </w:r>
      <w:r w:rsidR="00B978B5" w:rsidRPr="007B5BFD">
        <w:rPr>
          <w:rFonts w:ascii="Arial" w:hAnsi="Arial" w:cs="Arial"/>
          <w:color w:val="000000"/>
          <w:sz w:val="20"/>
        </w:rPr>
        <w:t xml:space="preserve"> </w:t>
      </w:r>
      <w:r w:rsidRPr="007B5BFD">
        <w:rPr>
          <w:rFonts w:ascii="Arial" w:hAnsi="Arial" w:cs="Arial"/>
          <w:color w:val="000000"/>
          <w:sz w:val="20"/>
        </w:rPr>
        <w:t>принятия</w:t>
      </w:r>
      <w:r w:rsidR="00B978B5" w:rsidRPr="007B5BFD">
        <w:rPr>
          <w:rFonts w:ascii="Arial" w:hAnsi="Arial" w:cs="Arial"/>
          <w:color w:val="000000"/>
          <w:sz w:val="20"/>
        </w:rPr>
        <w:t xml:space="preserve"> </w:t>
      </w:r>
      <w:r w:rsidRPr="007B5BFD">
        <w:rPr>
          <w:rFonts w:ascii="Arial" w:hAnsi="Arial" w:cs="Arial"/>
          <w:color w:val="000000"/>
          <w:sz w:val="20"/>
        </w:rPr>
        <w:t>решения</w:t>
      </w:r>
      <w:r w:rsidR="00B978B5" w:rsidRPr="007B5BFD">
        <w:rPr>
          <w:rFonts w:ascii="Arial" w:hAnsi="Arial" w:cs="Arial"/>
          <w:color w:val="000000"/>
          <w:sz w:val="20"/>
        </w:rPr>
        <w:t xml:space="preserve"> </w:t>
      </w:r>
      <w:r w:rsidRPr="007B5BFD">
        <w:rPr>
          <w:rFonts w:ascii="Arial" w:hAnsi="Arial" w:cs="Arial"/>
          <w:color w:val="000000"/>
          <w:sz w:val="20"/>
        </w:rPr>
        <w:t>по</w:t>
      </w:r>
      <w:r w:rsidR="00B978B5" w:rsidRPr="007B5BFD">
        <w:rPr>
          <w:rFonts w:ascii="Arial" w:hAnsi="Arial" w:cs="Arial"/>
          <w:color w:val="000000"/>
          <w:sz w:val="20"/>
        </w:rPr>
        <w:t xml:space="preserve"> </w:t>
      </w:r>
      <w:r w:rsidRPr="007B5BFD">
        <w:rPr>
          <w:rFonts w:ascii="Arial" w:hAnsi="Arial" w:cs="Arial"/>
          <w:color w:val="000000"/>
          <w:sz w:val="20"/>
        </w:rPr>
        <w:t>результатам</w:t>
      </w:r>
      <w:r w:rsidR="00B978B5" w:rsidRPr="007B5BFD">
        <w:rPr>
          <w:rFonts w:ascii="Arial" w:hAnsi="Arial" w:cs="Arial"/>
          <w:color w:val="000000"/>
          <w:sz w:val="20"/>
        </w:rPr>
        <w:t xml:space="preserve"> </w:t>
      </w:r>
      <w:r w:rsidRPr="007B5BFD">
        <w:rPr>
          <w:rFonts w:ascii="Arial" w:hAnsi="Arial" w:cs="Arial"/>
          <w:color w:val="000000"/>
          <w:sz w:val="20"/>
        </w:rPr>
        <w:t>рассмотрения</w:t>
      </w:r>
      <w:r w:rsidR="00B978B5" w:rsidRPr="007B5BFD">
        <w:rPr>
          <w:rFonts w:ascii="Arial" w:hAnsi="Arial" w:cs="Arial"/>
          <w:color w:val="000000"/>
          <w:sz w:val="20"/>
        </w:rPr>
        <w:t xml:space="preserve"> </w:t>
      </w:r>
      <w:r w:rsidRPr="007B5BFD">
        <w:rPr>
          <w:rFonts w:ascii="Arial" w:hAnsi="Arial" w:cs="Arial"/>
          <w:color w:val="000000"/>
          <w:sz w:val="20"/>
        </w:rPr>
        <w:t>жалобы,</w:t>
      </w:r>
      <w:r w:rsidR="00B978B5" w:rsidRPr="007B5BFD">
        <w:rPr>
          <w:rFonts w:ascii="Arial" w:hAnsi="Arial" w:cs="Arial"/>
          <w:color w:val="000000"/>
          <w:sz w:val="20"/>
        </w:rPr>
        <w:t xml:space="preserve"> </w:t>
      </w:r>
      <w:r w:rsidRPr="007B5BFD">
        <w:rPr>
          <w:rFonts w:ascii="Arial" w:hAnsi="Arial" w:cs="Arial"/>
          <w:color w:val="000000"/>
          <w:sz w:val="20"/>
        </w:rPr>
        <w:t>заявителю</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письменной</w:t>
      </w:r>
      <w:r w:rsidR="00B978B5" w:rsidRPr="007B5BFD">
        <w:rPr>
          <w:rFonts w:ascii="Arial" w:hAnsi="Arial" w:cs="Arial"/>
          <w:color w:val="000000"/>
          <w:sz w:val="20"/>
        </w:rPr>
        <w:t xml:space="preserve"> </w:t>
      </w:r>
      <w:r w:rsidRPr="007B5BFD">
        <w:rPr>
          <w:rFonts w:ascii="Arial" w:hAnsi="Arial" w:cs="Arial"/>
          <w:color w:val="000000"/>
          <w:sz w:val="20"/>
        </w:rPr>
        <w:t>форме</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по</w:t>
      </w:r>
      <w:r w:rsidR="00B978B5" w:rsidRPr="007B5BFD">
        <w:rPr>
          <w:rFonts w:ascii="Arial" w:hAnsi="Arial" w:cs="Arial"/>
          <w:color w:val="000000"/>
          <w:sz w:val="20"/>
        </w:rPr>
        <w:t xml:space="preserve"> </w:t>
      </w:r>
      <w:r w:rsidRPr="007B5BFD">
        <w:rPr>
          <w:rFonts w:ascii="Arial" w:hAnsi="Arial" w:cs="Arial"/>
          <w:color w:val="000000"/>
          <w:sz w:val="20"/>
        </w:rPr>
        <w:t>желанию</w:t>
      </w:r>
      <w:r w:rsidR="00B978B5" w:rsidRPr="007B5BFD">
        <w:rPr>
          <w:rFonts w:ascii="Arial" w:hAnsi="Arial" w:cs="Arial"/>
          <w:color w:val="000000"/>
          <w:sz w:val="20"/>
        </w:rPr>
        <w:t xml:space="preserve"> </w:t>
      </w:r>
      <w:r w:rsidRPr="007B5BFD">
        <w:rPr>
          <w:rFonts w:ascii="Arial" w:hAnsi="Arial" w:cs="Arial"/>
          <w:color w:val="000000"/>
          <w:sz w:val="20"/>
        </w:rPr>
        <w:t>заявителя</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электронной</w:t>
      </w:r>
      <w:r w:rsidR="00B978B5" w:rsidRPr="007B5BFD">
        <w:rPr>
          <w:rFonts w:ascii="Arial" w:hAnsi="Arial" w:cs="Arial"/>
          <w:color w:val="000000"/>
          <w:sz w:val="20"/>
        </w:rPr>
        <w:t xml:space="preserve"> </w:t>
      </w:r>
      <w:r w:rsidRPr="007B5BFD">
        <w:rPr>
          <w:rFonts w:ascii="Arial" w:hAnsi="Arial" w:cs="Arial"/>
          <w:color w:val="000000"/>
          <w:sz w:val="20"/>
        </w:rPr>
        <w:t>форме</w:t>
      </w:r>
      <w:r w:rsidR="00B978B5" w:rsidRPr="007B5BFD">
        <w:rPr>
          <w:rFonts w:ascii="Arial" w:hAnsi="Arial" w:cs="Arial"/>
          <w:color w:val="000000"/>
          <w:sz w:val="20"/>
        </w:rPr>
        <w:t xml:space="preserve"> </w:t>
      </w:r>
      <w:r w:rsidRPr="007B5BFD">
        <w:rPr>
          <w:rFonts w:ascii="Arial" w:hAnsi="Arial" w:cs="Arial"/>
          <w:color w:val="000000"/>
          <w:sz w:val="20"/>
        </w:rPr>
        <w:t>направляется</w:t>
      </w:r>
      <w:r w:rsidR="00B978B5" w:rsidRPr="007B5BFD">
        <w:rPr>
          <w:rFonts w:ascii="Arial" w:hAnsi="Arial" w:cs="Arial"/>
          <w:color w:val="000000"/>
          <w:sz w:val="20"/>
        </w:rPr>
        <w:t xml:space="preserve"> </w:t>
      </w:r>
      <w:r w:rsidRPr="007B5BFD">
        <w:rPr>
          <w:rFonts w:ascii="Arial" w:hAnsi="Arial" w:cs="Arial"/>
          <w:color w:val="000000"/>
          <w:sz w:val="20"/>
        </w:rPr>
        <w:t>мотивированный</w:t>
      </w:r>
      <w:r w:rsidR="00B978B5" w:rsidRPr="007B5BFD">
        <w:rPr>
          <w:rFonts w:ascii="Arial" w:hAnsi="Arial" w:cs="Arial"/>
          <w:color w:val="000000"/>
          <w:sz w:val="20"/>
        </w:rPr>
        <w:t xml:space="preserve"> </w:t>
      </w:r>
      <w:r w:rsidRPr="007B5BFD">
        <w:rPr>
          <w:rFonts w:ascii="Arial" w:hAnsi="Arial" w:cs="Arial"/>
          <w:color w:val="000000"/>
          <w:sz w:val="20"/>
        </w:rPr>
        <w:t>ответ</w:t>
      </w:r>
      <w:r w:rsidR="00B978B5" w:rsidRPr="007B5BFD">
        <w:rPr>
          <w:rFonts w:ascii="Arial" w:hAnsi="Arial" w:cs="Arial"/>
          <w:color w:val="000000"/>
          <w:sz w:val="20"/>
        </w:rPr>
        <w:t xml:space="preserve"> </w:t>
      </w:r>
      <w:r w:rsidRPr="007B5BFD">
        <w:rPr>
          <w:rFonts w:ascii="Arial" w:hAnsi="Arial" w:cs="Arial"/>
          <w:color w:val="000000"/>
          <w:sz w:val="20"/>
        </w:rPr>
        <w:t>о</w:t>
      </w:r>
      <w:r w:rsidR="00B978B5" w:rsidRPr="007B5BFD">
        <w:rPr>
          <w:rFonts w:ascii="Arial" w:hAnsi="Arial" w:cs="Arial"/>
          <w:color w:val="000000"/>
          <w:sz w:val="20"/>
        </w:rPr>
        <w:t xml:space="preserve"> </w:t>
      </w:r>
      <w:r w:rsidRPr="007B5BFD">
        <w:rPr>
          <w:rFonts w:ascii="Arial" w:hAnsi="Arial" w:cs="Arial"/>
          <w:color w:val="000000"/>
          <w:sz w:val="20"/>
        </w:rPr>
        <w:t>результатах</w:t>
      </w:r>
      <w:r w:rsidR="00B978B5" w:rsidRPr="007B5BFD">
        <w:rPr>
          <w:rFonts w:ascii="Arial" w:hAnsi="Arial" w:cs="Arial"/>
          <w:color w:val="000000"/>
          <w:sz w:val="20"/>
        </w:rPr>
        <w:t xml:space="preserve"> </w:t>
      </w:r>
      <w:r w:rsidRPr="007B5BFD">
        <w:rPr>
          <w:rFonts w:ascii="Arial" w:hAnsi="Arial" w:cs="Arial"/>
          <w:color w:val="000000"/>
          <w:sz w:val="20"/>
        </w:rPr>
        <w:t>рассмотрения</w:t>
      </w:r>
      <w:r w:rsidR="00B978B5" w:rsidRPr="007B5BFD">
        <w:rPr>
          <w:rFonts w:ascii="Arial" w:hAnsi="Arial" w:cs="Arial"/>
          <w:color w:val="000000"/>
          <w:sz w:val="20"/>
        </w:rPr>
        <w:t xml:space="preserve"> </w:t>
      </w:r>
      <w:r w:rsidRPr="007B5BFD">
        <w:rPr>
          <w:rFonts w:ascii="Arial" w:hAnsi="Arial" w:cs="Arial"/>
          <w:color w:val="000000"/>
          <w:sz w:val="20"/>
        </w:rPr>
        <w:t>жалобы.</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случае</w:t>
      </w:r>
      <w:r w:rsidR="00B978B5" w:rsidRPr="007B5BFD">
        <w:rPr>
          <w:rFonts w:ascii="Arial" w:hAnsi="Arial" w:cs="Arial"/>
          <w:color w:val="000000"/>
          <w:sz w:val="20"/>
        </w:rPr>
        <w:t xml:space="preserve"> </w:t>
      </w:r>
      <w:r w:rsidRPr="007B5BFD">
        <w:rPr>
          <w:rFonts w:ascii="Arial" w:hAnsi="Arial" w:cs="Arial"/>
          <w:color w:val="000000"/>
          <w:sz w:val="20"/>
        </w:rPr>
        <w:t>подачи</w:t>
      </w:r>
      <w:r w:rsidR="00B978B5" w:rsidRPr="007B5BFD">
        <w:rPr>
          <w:rFonts w:ascii="Arial" w:hAnsi="Arial" w:cs="Arial"/>
          <w:color w:val="000000"/>
          <w:sz w:val="20"/>
        </w:rPr>
        <w:t xml:space="preserve"> </w:t>
      </w:r>
      <w:r w:rsidRPr="007B5BFD">
        <w:rPr>
          <w:rFonts w:ascii="Arial" w:hAnsi="Arial" w:cs="Arial"/>
          <w:color w:val="000000"/>
          <w:sz w:val="20"/>
        </w:rPr>
        <w:t>жалобы</w:t>
      </w:r>
      <w:r w:rsidR="00B978B5" w:rsidRPr="007B5BFD">
        <w:rPr>
          <w:rFonts w:ascii="Arial" w:hAnsi="Arial" w:cs="Arial"/>
          <w:color w:val="000000"/>
          <w:sz w:val="20"/>
        </w:rPr>
        <w:t xml:space="preserve"> </w:t>
      </w:r>
      <w:r w:rsidRPr="007B5BFD">
        <w:rPr>
          <w:rFonts w:ascii="Arial" w:hAnsi="Arial" w:cs="Arial"/>
          <w:color w:val="000000"/>
          <w:sz w:val="20"/>
        </w:rPr>
        <w:t>посредством</w:t>
      </w:r>
      <w:r w:rsidR="00B978B5" w:rsidRPr="007B5BFD">
        <w:rPr>
          <w:rFonts w:ascii="Arial" w:hAnsi="Arial" w:cs="Arial"/>
          <w:color w:val="000000"/>
          <w:sz w:val="20"/>
        </w:rPr>
        <w:t xml:space="preserve"> </w:t>
      </w:r>
      <w:r w:rsidRPr="007B5BFD">
        <w:rPr>
          <w:rFonts w:ascii="Arial" w:hAnsi="Arial" w:cs="Arial"/>
          <w:color w:val="000000"/>
          <w:sz w:val="20"/>
        </w:rPr>
        <w:t>информационной</w:t>
      </w:r>
      <w:r w:rsidR="00B978B5" w:rsidRPr="007B5BFD">
        <w:rPr>
          <w:rFonts w:ascii="Arial" w:hAnsi="Arial" w:cs="Arial"/>
          <w:color w:val="000000"/>
          <w:sz w:val="20"/>
        </w:rPr>
        <w:t xml:space="preserve"> </w:t>
      </w:r>
      <w:r w:rsidRPr="007B5BFD">
        <w:rPr>
          <w:rFonts w:ascii="Arial" w:hAnsi="Arial" w:cs="Arial"/>
          <w:color w:val="000000"/>
          <w:sz w:val="20"/>
        </w:rPr>
        <w:t>системы</w:t>
      </w:r>
      <w:r w:rsidR="00B978B5" w:rsidRPr="007B5BFD">
        <w:rPr>
          <w:rFonts w:ascii="Arial" w:hAnsi="Arial" w:cs="Arial"/>
          <w:color w:val="000000"/>
          <w:sz w:val="20"/>
        </w:rPr>
        <w:t xml:space="preserve"> </w:t>
      </w:r>
      <w:r w:rsidRPr="007B5BFD">
        <w:rPr>
          <w:rFonts w:ascii="Arial" w:hAnsi="Arial" w:cs="Arial"/>
          <w:color w:val="000000"/>
          <w:sz w:val="20"/>
        </w:rPr>
        <w:t>досудебного</w:t>
      </w:r>
      <w:r w:rsidR="00B978B5" w:rsidRPr="007B5BFD">
        <w:rPr>
          <w:rFonts w:ascii="Arial" w:hAnsi="Arial" w:cs="Arial"/>
          <w:color w:val="000000"/>
          <w:sz w:val="20"/>
        </w:rPr>
        <w:t xml:space="preserve"> </w:t>
      </w:r>
      <w:r w:rsidRPr="007B5BFD">
        <w:rPr>
          <w:rFonts w:ascii="Arial" w:hAnsi="Arial" w:cs="Arial"/>
          <w:color w:val="000000"/>
          <w:sz w:val="20"/>
        </w:rPr>
        <w:t>(внесудебного)</w:t>
      </w:r>
      <w:r w:rsidR="00B978B5" w:rsidRPr="007B5BFD">
        <w:rPr>
          <w:rFonts w:ascii="Arial" w:hAnsi="Arial" w:cs="Arial"/>
          <w:color w:val="000000"/>
          <w:sz w:val="20"/>
        </w:rPr>
        <w:t xml:space="preserve"> </w:t>
      </w:r>
      <w:r w:rsidRPr="007B5BFD">
        <w:rPr>
          <w:rFonts w:ascii="Arial" w:hAnsi="Arial" w:cs="Arial"/>
          <w:color w:val="000000"/>
          <w:sz w:val="20"/>
        </w:rPr>
        <w:t>обжалования,</w:t>
      </w:r>
      <w:r w:rsidR="00B978B5" w:rsidRPr="007B5BFD">
        <w:rPr>
          <w:rFonts w:ascii="Arial" w:hAnsi="Arial" w:cs="Arial"/>
          <w:color w:val="000000"/>
          <w:sz w:val="20"/>
        </w:rPr>
        <w:t xml:space="preserve"> </w:t>
      </w:r>
      <w:r w:rsidRPr="007B5BFD">
        <w:rPr>
          <w:rFonts w:ascii="Arial" w:hAnsi="Arial" w:cs="Arial"/>
          <w:color w:val="000000"/>
          <w:sz w:val="20"/>
        </w:rPr>
        <w:t>ответ</w:t>
      </w:r>
      <w:r w:rsidR="00B978B5" w:rsidRPr="007B5BFD">
        <w:rPr>
          <w:rFonts w:ascii="Arial" w:hAnsi="Arial" w:cs="Arial"/>
          <w:color w:val="000000"/>
          <w:sz w:val="20"/>
        </w:rPr>
        <w:t xml:space="preserve"> </w:t>
      </w:r>
      <w:r w:rsidRPr="007B5BFD">
        <w:rPr>
          <w:rFonts w:ascii="Arial" w:hAnsi="Arial" w:cs="Arial"/>
          <w:color w:val="000000"/>
          <w:sz w:val="20"/>
        </w:rPr>
        <w:t>заявителю</w:t>
      </w:r>
      <w:r w:rsidR="00B978B5" w:rsidRPr="007B5BFD">
        <w:rPr>
          <w:rFonts w:ascii="Arial" w:hAnsi="Arial" w:cs="Arial"/>
          <w:color w:val="000000"/>
          <w:sz w:val="20"/>
        </w:rPr>
        <w:t xml:space="preserve"> </w:t>
      </w:r>
      <w:r w:rsidRPr="007B5BFD">
        <w:rPr>
          <w:rFonts w:ascii="Arial" w:hAnsi="Arial" w:cs="Arial"/>
          <w:color w:val="000000"/>
          <w:sz w:val="20"/>
        </w:rPr>
        <w:t>направляется</w:t>
      </w:r>
      <w:r w:rsidR="00B978B5" w:rsidRPr="007B5BFD">
        <w:rPr>
          <w:rFonts w:ascii="Arial" w:hAnsi="Arial" w:cs="Arial"/>
          <w:color w:val="000000"/>
          <w:sz w:val="20"/>
        </w:rPr>
        <w:t xml:space="preserve"> </w:t>
      </w:r>
      <w:r w:rsidRPr="007B5BFD">
        <w:rPr>
          <w:rFonts w:ascii="Arial" w:hAnsi="Arial" w:cs="Arial"/>
          <w:color w:val="000000"/>
          <w:sz w:val="20"/>
        </w:rPr>
        <w:t>посредством</w:t>
      </w:r>
      <w:r w:rsidR="00B978B5" w:rsidRPr="007B5BFD">
        <w:rPr>
          <w:rFonts w:ascii="Arial" w:hAnsi="Arial" w:cs="Arial"/>
          <w:color w:val="000000"/>
          <w:sz w:val="20"/>
        </w:rPr>
        <w:t xml:space="preserve"> </w:t>
      </w:r>
      <w:r w:rsidRPr="007B5BFD">
        <w:rPr>
          <w:rFonts w:ascii="Arial" w:hAnsi="Arial" w:cs="Arial"/>
          <w:color w:val="000000"/>
          <w:sz w:val="20"/>
        </w:rPr>
        <w:t>указанной</w:t>
      </w:r>
      <w:r w:rsidR="00B978B5" w:rsidRPr="007B5BFD">
        <w:rPr>
          <w:rFonts w:ascii="Arial" w:hAnsi="Arial" w:cs="Arial"/>
          <w:color w:val="000000"/>
          <w:sz w:val="20"/>
        </w:rPr>
        <w:t xml:space="preserve"> </w:t>
      </w:r>
      <w:r w:rsidRPr="007B5BFD">
        <w:rPr>
          <w:rFonts w:ascii="Arial" w:hAnsi="Arial" w:cs="Arial"/>
          <w:color w:val="000000"/>
          <w:sz w:val="20"/>
        </w:rPr>
        <w:t>системы.</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ответе</w:t>
      </w:r>
      <w:r w:rsidR="00B978B5" w:rsidRPr="007B5BFD">
        <w:rPr>
          <w:rFonts w:ascii="Arial" w:hAnsi="Arial" w:cs="Arial"/>
          <w:color w:val="000000"/>
          <w:sz w:val="20"/>
        </w:rPr>
        <w:t xml:space="preserve"> </w:t>
      </w:r>
      <w:r w:rsidRPr="007B5BFD">
        <w:rPr>
          <w:rFonts w:ascii="Arial" w:hAnsi="Arial" w:cs="Arial"/>
          <w:color w:val="000000"/>
          <w:sz w:val="20"/>
        </w:rPr>
        <w:t>по</w:t>
      </w:r>
      <w:r w:rsidR="00B978B5" w:rsidRPr="007B5BFD">
        <w:rPr>
          <w:rFonts w:ascii="Arial" w:hAnsi="Arial" w:cs="Arial"/>
          <w:color w:val="000000"/>
          <w:sz w:val="20"/>
        </w:rPr>
        <w:t xml:space="preserve"> </w:t>
      </w:r>
      <w:r w:rsidRPr="007B5BFD">
        <w:rPr>
          <w:rFonts w:ascii="Arial" w:hAnsi="Arial" w:cs="Arial"/>
          <w:color w:val="000000"/>
          <w:sz w:val="20"/>
        </w:rPr>
        <w:t>результатам</w:t>
      </w:r>
      <w:r w:rsidR="00B978B5" w:rsidRPr="007B5BFD">
        <w:rPr>
          <w:rFonts w:ascii="Arial" w:hAnsi="Arial" w:cs="Arial"/>
          <w:color w:val="000000"/>
          <w:sz w:val="20"/>
        </w:rPr>
        <w:t xml:space="preserve"> </w:t>
      </w:r>
      <w:r w:rsidRPr="007B5BFD">
        <w:rPr>
          <w:rFonts w:ascii="Arial" w:hAnsi="Arial" w:cs="Arial"/>
          <w:color w:val="000000"/>
          <w:sz w:val="20"/>
        </w:rPr>
        <w:t>рассмотрения</w:t>
      </w:r>
      <w:r w:rsidR="00B978B5" w:rsidRPr="007B5BFD">
        <w:rPr>
          <w:rFonts w:ascii="Arial" w:hAnsi="Arial" w:cs="Arial"/>
          <w:color w:val="000000"/>
          <w:sz w:val="20"/>
        </w:rPr>
        <w:t xml:space="preserve"> </w:t>
      </w:r>
      <w:r w:rsidRPr="007B5BFD">
        <w:rPr>
          <w:rFonts w:ascii="Arial" w:hAnsi="Arial" w:cs="Arial"/>
          <w:color w:val="000000"/>
          <w:sz w:val="20"/>
        </w:rPr>
        <w:t>жалобы</w:t>
      </w:r>
      <w:r w:rsidR="00B978B5" w:rsidRPr="007B5BFD">
        <w:rPr>
          <w:rFonts w:ascii="Arial" w:hAnsi="Arial" w:cs="Arial"/>
          <w:color w:val="000000"/>
          <w:sz w:val="20"/>
        </w:rPr>
        <w:t xml:space="preserve"> </w:t>
      </w:r>
      <w:r w:rsidRPr="007B5BFD">
        <w:rPr>
          <w:rFonts w:ascii="Arial" w:hAnsi="Arial" w:cs="Arial"/>
          <w:color w:val="000000"/>
          <w:sz w:val="20"/>
        </w:rPr>
        <w:t>указываются:</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наименование</w:t>
      </w:r>
      <w:r w:rsidR="00B978B5" w:rsidRPr="007B5BFD">
        <w:rPr>
          <w:rFonts w:ascii="Arial" w:hAnsi="Arial" w:cs="Arial"/>
          <w:color w:val="000000"/>
          <w:sz w:val="20"/>
        </w:rPr>
        <w:t xml:space="preserve"> </w:t>
      </w:r>
      <w:r w:rsidRPr="007B5BFD">
        <w:rPr>
          <w:rFonts w:ascii="Arial" w:hAnsi="Arial" w:cs="Arial"/>
          <w:color w:val="000000"/>
          <w:sz w:val="20"/>
        </w:rPr>
        <w:t>органа</w:t>
      </w:r>
      <w:r w:rsidR="00B978B5" w:rsidRPr="007B5BFD">
        <w:rPr>
          <w:rFonts w:ascii="Arial" w:hAnsi="Arial" w:cs="Arial"/>
          <w:color w:val="000000"/>
          <w:sz w:val="20"/>
        </w:rPr>
        <w:t xml:space="preserve"> </w:t>
      </w:r>
      <w:r w:rsidRPr="007B5BFD">
        <w:rPr>
          <w:rFonts w:ascii="Arial" w:hAnsi="Arial" w:cs="Arial"/>
          <w:color w:val="000000"/>
          <w:sz w:val="20"/>
        </w:rPr>
        <w:t>местного</w:t>
      </w:r>
      <w:r w:rsidR="00B978B5" w:rsidRPr="007B5BFD">
        <w:rPr>
          <w:rFonts w:ascii="Arial" w:hAnsi="Arial" w:cs="Arial"/>
          <w:color w:val="000000"/>
          <w:sz w:val="20"/>
        </w:rPr>
        <w:t xml:space="preserve"> </w:t>
      </w:r>
      <w:r w:rsidRPr="007B5BFD">
        <w:rPr>
          <w:rFonts w:ascii="Arial" w:hAnsi="Arial" w:cs="Arial"/>
          <w:color w:val="000000"/>
          <w:sz w:val="20"/>
        </w:rPr>
        <w:t>самоуправления,</w:t>
      </w:r>
      <w:r w:rsidR="00B978B5" w:rsidRPr="007B5BFD">
        <w:rPr>
          <w:rFonts w:ascii="Arial" w:hAnsi="Arial" w:cs="Arial"/>
          <w:color w:val="000000"/>
          <w:sz w:val="20"/>
        </w:rPr>
        <w:t xml:space="preserve"> </w:t>
      </w:r>
      <w:r w:rsidRPr="007B5BFD">
        <w:rPr>
          <w:rFonts w:ascii="Arial" w:hAnsi="Arial" w:cs="Arial"/>
          <w:color w:val="000000"/>
          <w:sz w:val="20"/>
        </w:rPr>
        <w:t>должность,</w:t>
      </w:r>
      <w:r w:rsidR="00B978B5" w:rsidRPr="007B5BFD">
        <w:rPr>
          <w:rFonts w:ascii="Arial" w:hAnsi="Arial" w:cs="Arial"/>
          <w:color w:val="000000"/>
          <w:sz w:val="20"/>
        </w:rPr>
        <w:t xml:space="preserve"> </w:t>
      </w:r>
      <w:r w:rsidRPr="007B5BFD">
        <w:rPr>
          <w:rFonts w:ascii="Arial" w:hAnsi="Arial" w:cs="Arial"/>
          <w:color w:val="000000"/>
          <w:sz w:val="20"/>
        </w:rPr>
        <w:t>фамилия,</w:t>
      </w:r>
      <w:r w:rsidR="00B978B5" w:rsidRPr="007B5BFD">
        <w:rPr>
          <w:rFonts w:ascii="Arial" w:hAnsi="Arial" w:cs="Arial"/>
          <w:color w:val="000000"/>
          <w:sz w:val="20"/>
        </w:rPr>
        <w:t xml:space="preserve"> </w:t>
      </w:r>
      <w:r w:rsidRPr="007B5BFD">
        <w:rPr>
          <w:rFonts w:ascii="Arial" w:hAnsi="Arial" w:cs="Arial"/>
          <w:color w:val="000000"/>
          <w:sz w:val="20"/>
        </w:rPr>
        <w:t>имя,</w:t>
      </w:r>
      <w:r w:rsidR="00B978B5" w:rsidRPr="007B5BFD">
        <w:rPr>
          <w:rFonts w:ascii="Arial" w:hAnsi="Arial" w:cs="Arial"/>
          <w:color w:val="000000"/>
          <w:sz w:val="20"/>
        </w:rPr>
        <w:t xml:space="preserve"> </w:t>
      </w:r>
      <w:r w:rsidRPr="007B5BFD">
        <w:rPr>
          <w:rFonts w:ascii="Arial" w:hAnsi="Arial" w:cs="Arial"/>
          <w:color w:val="000000"/>
          <w:sz w:val="20"/>
        </w:rPr>
        <w:t>отчество</w:t>
      </w:r>
      <w:r w:rsidR="00B978B5" w:rsidRPr="007B5BFD">
        <w:rPr>
          <w:rFonts w:ascii="Arial" w:hAnsi="Arial" w:cs="Arial"/>
          <w:color w:val="000000"/>
          <w:sz w:val="20"/>
        </w:rPr>
        <w:t xml:space="preserve"> </w:t>
      </w:r>
      <w:r w:rsidRPr="007B5BFD">
        <w:rPr>
          <w:rFonts w:ascii="Arial" w:hAnsi="Arial" w:cs="Arial"/>
          <w:color w:val="000000"/>
          <w:sz w:val="20"/>
        </w:rPr>
        <w:t>(последнее</w:t>
      </w:r>
      <w:r w:rsidR="00B978B5" w:rsidRPr="007B5BFD">
        <w:rPr>
          <w:rFonts w:ascii="Arial" w:hAnsi="Arial" w:cs="Arial"/>
          <w:color w:val="000000"/>
          <w:sz w:val="20"/>
        </w:rPr>
        <w:t xml:space="preserve"> </w:t>
      </w:r>
      <w:r w:rsidRPr="007B5BFD">
        <w:rPr>
          <w:rFonts w:ascii="Arial" w:hAnsi="Arial" w:cs="Arial"/>
          <w:color w:val="000000"/>
          <w:sz w:val="20"/>
        </w:rPr>
        <w:t>-</w:t>
      </w:r>
      <w:r w:rsidR="00B978B5" w:rsidRPr="007B5BFD">
        <w:rPr>
          <w:rFonts w:ascii="Arial" w:hAnsi="Arial" w:cs="Arial"/>
          <w:color w:val="000000"/>
          <w:sz w:val="20"/>
        </w:rPr>
        <w:t xml:space="preserve"> </w:t>
      </w:r>
      <w:r w:rsidRPr="007B5BFD">
        <w:rPr>
          <w:rFonts w:ascii="Arial" w:hAnsi="Arial" w:cs="Arial"/>
          <w:color w:val="000000"/>
          <w:sz w:val="20"/>
        </w:rPr>
        <w:t>при</w:t>
      </w:r>
      <w:r w:rsidR="00B978B5" w:rsidRPr="007B5BFD">
        <w:rPr>
          <w:rFonts w:ascii="Arial" w:hAnsi="Arial" w:cs="Arial"/>
          <w:color w:val="000000"/>
          <w:sz w:val="20"/>
        </w:rPr>
        <w:t xml:space="preserve"> </w:t>
      </w:r>
      <w:r w:rsidRPr="007B5BFD">
        <w:rPr>
          <w:rFonts w:ascii="Arial" w:hAnsi="Arial" w:cs="Arial"/>
          <w:color w:val="000000"/>
          <w:sz w:val="20"/>
        </w:rPr>
        <w:t>наличии)</w:t>
      </w:r>
      <w:r w:rsidR="00B978B5" w:rsidRPr="007B5BFD">
        <w:rPr>
          <w:rFonts w:ascii="Arial" w:hAnsi="Arial" w:cs="Arial"/>
          <w:color w:val="000000"/>
          <w:sz w:val="20"/>
        </w:rPr>
        <w:t xml:space="preserve"> </w:t>
      </w:r>
      <w:r w:rsidRPr="007B5BFD">
        <w:rPr>
          <w:rFonts w:ascii="Arial" w:hAnsi="Arial" w:cs="Arial"/>
          <w:color w:val="000000"/>
          <w:sz w:val="20"/>
        </w:rPr>
        <w:t>должностного</w:t>
      </w:r>
      <w:r w:rsidR="00B978B5" w:rsidRPr="007B5BFD">
        <w:rPr>
          <w:rFonts w:ascii="Arial" w:hAnsi="Arial" w:cs="Arial"/>
          <w:color w:val="000000"/>
          <w:sz w:val="20"/>
        </w:rPr>
        <w:t xml:space="preserve"> </w:t>
      </w:r>
      <w:r w:rsidRPr="007B5BFD">
        <w:rPr>
          <w:rFonts w:ascii="Arial" w:hAnsi="Arial" w:cs="Arial"/>
          <w:color w:val="000000"/>
          <w:sz w:val="20"/>
        </w:rPr>
        <w:t>лица</w:t>
      </w:r>
      <w:r w:rsidR="00B978B5" w:rsidRPr="007B5BFD">
        <w:rPr>
          <w:rFonts w:ascii="Arial" w:hAnsi="Arial" w:cs="Arial"/>
          <w:color w:val="000000"/>
          <w:sz w:val="20"/>
        </w:rPr>
        <w:t xml:space="preserve"> </w:t>
      </w:r>
      <w:r w:rsidRPr="007B5BFD">
        <w:rPr>
          <w:rFonts w:ascii="Arial" w:hAnsi="Arial" w:cs="Arial"/>
          <w:color w:val="000000"/>
          <w:sz w:val="20"/>
        </w:rPr>
        <w:t>органа</w:t>
      </w:r>
      <w:r w:rsidR="00B978B5" w:rsidRPr="007B5BFD">
        <w:rPr>
          <w:rFonts w:ascii="Arial" w:hAnsi="Arial" w:cs="Arial"/>
          <w:color w:val="000000"/>
          <w:sz w:val="20"/>
        </w:rPr>
        <w:t xml:space="preserve"> </w:t>
      </w:r>
      <w:r w:rsidRPr="007B5BFD">
        <w:rPr>
          <w:rFonts w:ascii="Arial" w:hAnsi="Arial" w:cs="Arial"/>
          <w:color w:val="000000"/>
          <w:sz w:val="20"/>
        </w:rPr>
        <w:t>местного</w:t>
      </w:r>
      <w:r w:rsidR="00B978B5" w:rsidRPr="007B5BFD">
        <w:rPr>
          <w:rFonts w:ascii="Arial" w:hAnsi="Arial" w:cs="Arial"/>
          <w:color w:val="000000"/>
          <w:sz w:val="20"/>
        </w:rPr>
        <w:t xml:space="preserve"> </w:t>
      </w:r>
      <w:r w:rsidRPr="007B5BFD">
        <w:rPr>
          <w:rFonts w:ascii="Arial" w:hAnsi="Arial" w:cs="Arial"/>
          <w:color w:val="000000"/>
          <w:sz w:val="20"/>
        </w:rPr>
        <w:t>самоуправления,</w:t>
      </w:r>
      <w:r w:rsidR="00B978B5" w:rsidRPr="007B5BFD">
        <w:rPr>
          <w:rFonts w:ascii="Arial" w:hAnsi="Arial" w:cs="Arial"/>
          <w:color w:val="000000"/>
          <w:sz w:val="20"/>
        </w:rPr>
        <w:t xml:space="preserve"> </w:t>
      </w:r>
      <w:r w:rsidRPr="007B5BFD">
        <w:rPr>
          <w:rFonts w:ascii="Arial" w:hAnsi="Arial" w:cs="Arial"/>
          <w:color w:val="000000"/>
          <w:sz w:val="20"/>
        </w:rPr>
        <w:t>принявшего</w:t>
      </w:r>
      <w:r w:rsidR="00B978B5" w:rsidRPr="007B5BFD">
        <w:rPr>
          <w:rFonts w:ascii="Arial" w:hAnsi="Arial" w:cs="Arial"/>
          <w:color w:val="000000"/>
          <w:sz w:val="20"/>
        </w:rPr>
        <w:t xml:space="preserve"> </w:t>
      </w:r>
      <w:r w:rsidRPr="007B5BFD">
        <w:rPr>
          <w:rFonts w:ascii="Arial" w:hAnsi="Arial" w:cs="Arial"/>
          <w:color w:val="000000"/>
          <w:sz w:val="20"/>
        </w:rPr>
        <w:t>решение</w:t>
      </w:r>
      <w:r w:rsidR="00B978B5" w:rsidRPr="007B5BFD">
        <w:rPr>
          <w:rFonts w:ascii="Arial" w:hAnsi="Arial" w:cs="Arial"/>
          <w:color w:val="000000"/>
          <w:sz w:val="20"/>
        </w:rPr>
        <w:t xml:space="preserve"> </w:t>
      </w:r>
      <w:r w:rsidRPr="007B5BFD">
        <w:rPr>
          <w:rFonts w:ascii="Arial" w:hAnsi="Arial" w:cs="Arial"/>
          <w:color w:val="000000"/>
          <w:sz w:val="20"/>
        </w:rPr>
        <w:t>по</w:t>
      </w:r>
      <w:r w:rsidR="00B978B5" w:rsidRPr="007B5BFD">
        <w:rPr>
          <w:rFonts w:ascii="Arial" w:hAnsi="Arial" w:cs="Arial"/>
          <w:color w:val="000000"/>
          <w:sz w:val="20"/>
        </w:rPr>
        <w:t xml:space="preserve"> </w:t>
      </w:r>
      <w:r w:rsidRPr="007B5BFD">
        <w:rPr>
          <w:rFonts w:ascii="Arial" w:hAnsi="Arial" w:cs="Arial"/>
          <w:color w:val="000000"/>
          <w:sz w:val="20"/>
        </w:rPr>
        <w:t>жалобе;</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номер,</w:t>
      </w:r>
      <w:r w:rsidR="00B978B5" w:rsidRPr="007B5BFD">
        <w:rPr>
          <w:rFonts w:ascii="Arial" w:hAnsi="Arial" w:cs="Arial"/>
          <w:color w:val="000000"/>
          <w:sz w:val="20"/>
        </w:rPr>
        <w:t xml:space="preserve"> </w:t>
      </w:r>
      <w:r w:rsidRPr="007B5BFD">
        <w:rPr>
          <w:rFonts w:ascii="Arial" w:hAnsi="Arial" w:cs="Arial"/>
          <w:color w:val="000000"/>
          <w:sz w:val="20"/>
        </w:rPr>
        <w:t>дата,</w:t>
      </w:r>
      <w:r w:rsidR="00B978B5" w:rsidRPr="007B5BFD">
        <w:rPr>
          <w:rFonts w:ascii="Arial" w:hAnsi="Arial" w:cs="Arial"/>
          <w:color w:val="000000"/>
          <w:sz w:val="20"/>
        </w:rPr>
        <w:t xml:space="preserve"> </w:t>
      </w:r>
      <w:r w:rsidRPr="007B5BFD">
        <w:rPr>
          <w:rFonts w:ascii="Arial" w:hAnsi="Arial" w:cs="Arial"/>
          <w:color w:val="000000"/>
          <w:sz w:val="20"/>
        </w:rPr>
        <w:t>место</w:t>
      </w:r>
      <w:r w:rsidR="00B978B5" w:rsidRPr="007B5BFD">
        <w:rPr>
          <w:rFonts w:ascii="Arial" w:hAnsi="Arial" w:cs="Arial"/>
          <w:color w:val="000000"/>
          <w:sz w:val="20"/>
        </w:rPr>
        <w:t xml:space="preserve"> </w:t>
      </w:r>
      <w:r w:rsidRPr="007B5BFD">
        <w:rPr>
          <w:rFonts w:ascii="Arial" w:hAnsi="Arial" w:cs="Arial"/>
          <w:color w:val="000000"/>
          <w:sz w:val="20"/>
        </w:rPr>
        <w:t>принятия</w:t>
      </w:r>
      <w:r w:rsidR="00B978B5" w:rsidRPr="007B5BFD">
        <w:rPr>
          <w:rFonts w:ascii="Arial" w:hAnsi="Arial" w:cs="Arial"/>
          <w:color w:val="000000"/>
          <w:sz w:val="20"/>
        </w:rPr>
        <w:t xml:space="preserve"> </w:t>
      </w:r>
      <w:r w:rsidRPr="007B5BFD">
        <w:rPr>
          <w:rFonts w:ascii="Arial" w:hAnsi="Arial" w:cs="Arial"/>
          <w:color w:val="000000"/>
          <w:sz w:val="20"/>
        </w:rPr>
        <w:t>решения,</w:t>
      </w:r>
      <w:r w:rsidR="00B978B5" w:rsidRPr="007B5BFD">
        <w:rPr>
          <w:rFonts w:ascii="Arial" w:hAnsi="Arial" w:cs="Arial"/>
          <w:color w:val="000000"/>
          <w:sz w:val="20"/>
        </w:rPr>
        <w:t xml:space="preserve"> </w:t>
      </w:r>
      <w:r w:rsidRPr="007B5BFD">
        <w:rPr>
          <w:rFonts w:ascii="Arial" w:hAnsi="Arial" w:cs="Arial"/>
          <w:color w:val="000000"/>
          <w:sz w:val="20"/>
        </w:rPr>
        <w:t>включая</w:t>
      </w:r>
      <w:r w:rsidR="00B978B5" w:rsidRPr="007B5BFD">
        <w:rPr>
          <w:rFonts w:ascii="Arial" w:hAnsi="Arial" w:cs="Arial"/>
          <w:color w:val="000000"/>
          <w:sz w:val="20"/>
        </w:rPr>
        <w:t xml:space="preserve"> </w:t>
      </w:r>
      <w:r w:rsidRPr="007B5BFD">
        <w:rPr>
          <w:rFonts w:ascii="Arial" w:hAnsi="Arial" w:cs="Arial"/>
          <w:color w:val="000000"/>
          <w:sz w:val="20"/>
        </w:rPr>
        <w:t>сведения</w:t>
      </w:r>
      <w:r w:rsidR="00B978B5" w:rsidRPr="007B5BFD">
        <w:rPr>
          <w:rFonts w:ascii="Arial" w:hAnsi="Arial" w:cs="Arial"/>
          <w:color w:val="000000"/>
          <w:sz w:val="20"/>
        </w:rPr>
        <w:t xml:space="preserve"> </w:t>
      </w:r>
      <w:r w:rsidRPr="007B5BFD">
        <w:rPr>
          <w:rFonts w:ascii="Arial" w:hAnsi="Arial" w:cs="Arial"/>
          <w:color w:val="000000"/>
          <w:sz w:val="20"/>
        </w:rPr>
        <w:t>о</w:t>
      </w:r>
      <w:r w:rsidR="00B978B5" w:rsidRPr="007B5BFD">
        <w:rPr>
          <w:rFonts w:ascii="Arial" w:hAnsi="Arial" w:cs="Arial"/>
          <w:color w:val="000000"/>
          <w:sz w:val="20"/>
        </w:rPr>
        <w:t xml:space="preserve"> </w:t>
      </w:r>
      <w:r w:rsidRPr="007B5BFD">
        <w:rPr>
          <w:rFonts w:ascii="Arial" w:hAnsi="Arial" w:cs="Arial"/>
          <w:color w:val="000000"/>
          <w:sz w:val="20"/>
        </w:rPr>
        <w:t>должностном</w:t>
      </w:r>
      <w:r w:rsidR="00B978B5" w:rsidRPr="007B5BFD">
        <w:rPr>
          <w:rFonts w:ascii="Arial" w:hAnsi="Arial" w:cs="Arial"/>
          <w:color w:val="000000"/>
          <w:sz w:val="20"/>
        </w:rPr>
        <w:t xml:space="preserve"> </w:t>
      </w:r>
      <w:r w:rsidRPr="007B5BFD">
        <w:rPr>
          <w:rFonts w:ascii="Arial" w:hAnsi="Arial" w:cs="Arial"/>
          <w:color w:val="000000"/>
          <w:sz w:val="20"/>
        </w:rPr>
        <w:t>лице</w:t>
      </w:r>
      <w:r w:rsidR="00B978B5" w:rsidRPr="007B5BFD">
        <w:rPr>
          <w:rFonts w:ascii="Arial" w:hAnsi="Arial" w:cs="Arial"/>
          <w:color w:val="000000"/>
          <w:sz w:val="20"/>
        </w:rPr>
        <w:t xml:space="preserve"> </w:t>
      </w:r>
      <w:r w:rsidRPr="007B5BFD">
        <w:rPr>
          <w:rFonts w:ascii="Arial" w:hAnsi="Arial" w:cs="Arial"/>
          <w:color w:val="000000"/>
          <w:sz w:val="20"/>
        </w:rPr>
        <w:t>органа</w:t>
      </w:r>
      <w:r w:rsidR="00B978B5" w:rsidRPr="007B5BFD">
        <w:rPr>
          <w:rFonts w:ascii="Arial" w:hAnsi="Arial" w:cs="Arial"/>
          <w:color w:val="000000"/>
          <w:sz w:val="20"/>
        </w:rPr>
        <w:t xml:space="preserve"> </w:t>
      </w:r>
      <w:r w:rsidRPr="007B5BFD">
        <w:rPr>
          <w:rFonts w:ascii="Arial" w:hAnsi="Arial" w:cs="Arial"/>
          <w:color w:val="000000"/>
          <w:sz w:val="20"/>
        </w:rPr>
        <w:t>местного</w:t>
      </w:r>
      <w:r w:rsidR="00B978B5" w:rsidRPr="007B5BFD">
        <w:rPr>
          <w:rFonts w:ascii="Arial" w:hAnsi="Arial" w:cs="Arial"/>
          <w:color w:val="000000"/>
          <w:sz w:val="20"/>
        </w:rPr>
        <w:t xml:space="preserve"> </w:t>
      </w:r>
      <w:r w:rsidRPr="007B5BFD">
        <w:rPr>
          <w:rFonts w:ascii="Arial" w:hAnsi="Arial" w:cs="Arial"/>
          <w:color w:val="000000"/>
          <w:sz w:val="20"/>
        </w:rPr>
        <w:t>самоуправления,</w:t>
      </w:r>
      <w:r w:rsidR="00B978B5" w:rsidRPr="007B5BFD">
        <w:rPr>
          <w:rFonts w:ascii="Arial" w:hAnsi="Arial" w:cs="Arial"/>
          <w:color w:val="000000"/>
          <w:sz w:val="20"/>
        </w:rPr>
        <w:t xml:space="preserve"> </w:t>
      </w:r>
      <w:r w:rsidRPr="007B5BFD">
        <w:rPr>
          <w:rFonts w:ascii="Arial" w:hAnsi="Arial" w:cs="Arial"/>
          <w:color w:val="000000"/>
          <w:sz w:val="20"/>
        </w:rPr>
        <w:t>решение</w:t>
      </w:r>
      <w:r w:rsidR="00B978B5" w:rsidRPr="007B5BFD">
        <w:rPr>
          <w:rFonts w:ascii="Arial" w:hAnsi="Arial" w:cs="Arial"/>
          <w:color w:val="000000"/>
          <w:sz w:val="20"/>
        </w:rPr>
        <w:t xml:space="preserve"> </w:t>
      </w:r>
      <w:r w:rsidRPr="007B5BFD">
        <w:rPr>
          <w:rFonts w:ascii="Arial" w:hAnsi="Arial" w:cs="Arial"/>
          <w:color w:val="000000"/>
          <w:sz w:val="20"/>
        </w:rPr>
        <w:t>или</w:t>
      </w:r>
      <w:r w:rsidR="00B978B5" w:rsidRPr="007B5BFD">
        <w:rPr>
          <w:rFonts w:ascii="Arial" w:hAnsi="Arial" w:cs="Arial"/>
          <w:color w:val="000000"/>
          <w:sz w:val="20"/>
        </w:rPr>
        <w:t xml:space="preserve"> </w:t>
      </w:r>
      <w:r w:rsidRPr="007B5BFD">
        <w:rPr>
          <w:rFonts w:ascii="Arial" w:hAnsi="Arial" w:cs="Arial"/>
          <w:color w:val="000000"/>
          <w:sz w:val="20"/>
        </w:rPr>
        <w:t>действие</w:t>
      </w:r>
      <w:r w:rsidR="00B978B5" w:rsidRPr="007B5BFD">
        <w:rPr>
          <w:rFonts w:ascii="Arial" w:hAnsi="Arial" w:cs="Arial"/>
          <w:color w:val="000000"/>
          <w:sz w:val="20"/>
        </w:rPr>
        <w:t xml:space="preserve"> </w:t>
      </w:r>
      <w:r w:rsidRPr="007B5BFD">
        <w:rPr>
          <w:rFonts w:ascii="Arial" w:hAnsi="Arial" w:cs="Arial"/>
          <w:color w:val="000000"/>
          <w:sz w:val="20"/>
        </w:rPr>
        <w:t>(бездействие)</w:t>
      </w:r>
      <w:r w:rsidR="00B978B5" w:rsidRPr="007B5BFD">
        <w:rPr>
          <w:rFonts w:ascii="Arial" w:hAnsi="Arial" w:cs="Arial"/>
          <w:color w:val="000000"/>
          <w:sz w:val="20"/>
        </w:rPr>
        <w:t xml:space="preserve"> </w:t>
      </w:r>
      <w:r w:rsidRPr="007B5BFD">
        <w:rPr>
          <w:rFonts w:ascii="Arial" w:hAnsi="Arial" w:cs="Arial"/>
          <w:color w:val="000000"/>
          <w:sz w:val="20"/>
        </w:rPr>
        <w:t>которого</w:t>
      </w:r>
      <w:r w:rsidR="00B978B5" w:rsidRPr="007B5BFD">
        <w:rPr>
          <w:rFonts w:ascii="Arial" w:hAnsi="Arial" w:cs="Arial"/>
          <w:color w:val="000000"/>
          <w:sz w:val="20"/>
        </w:rPr>
        <w:t xml:space="preserve"> </w:t>
      </w:r>
      <w:r w:rsidRPr="007B5BFD">
        <w:rPr>
          <w:rFonts w:ascii="Arial" w:hAnsi="Arial" w:cs="Arial"/>
          <w:color w:val="000000"/>
          <w:sz w:val="20"/>
        </w:rPr>
        <w:t>обжалуется;</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фамилия,</w:t>
      </w:r>
      <w:r w:rsidR="00B978B5" w:rsidRPr="007B5BFD">
        <w:rPr>
          <w:rFonts w:ascii="Arial" w:hAnsi="Arial" w:cs="Arial"/>
          <w:color w:val="000000"/>
          <w:sz w:val="20"/>
        </w:rPr>
        <w:t xml:space="preserve"> </w:t>
      </w:r>
      <w:r w:rsidRPr="007B5BFD">
        <w:rPr>
          <w:rFonts w:ascii="Arial" w:hAnsi="Arial" w:cs="Arial"/>
          <w:color w:val="000000"/>
          <w:sz w:val="20"/>
        </w:rPr>
        <w:t>имя,</w:t>
      </w:r>
      <w:r w:rsidR="00B978B5" w:rsidRPr="007B5BFD">
        <w:rPr>
          <w:rFonts w:ascii="Arial" w:hAnsi="Arial" w:cs="Arial"/>
          <w:color w:val="000000"/>
          <w:sz w:val="20"/>
        </w:rPr>
        <w:t xml:space="preserve"> </w:t>
      </w:r>
      <w:r w:rsidRPr="007B5BFD">
        <w:rPr>
          <w:rFonts w:ascii="Arial" w:hAnsi="Arial" w:cs="Arial"/>
          <w:color w:val="000000"/>
          <w:sz w:val="20"/>
        </w:rPr>
        <w:t>отчество</w:t>
      </w:r>
      <w:r w:rsidR="00B978B5" w:rsidRPr="007B5BFD">
        <w:rPr>
          <w:rFonts w:ascii="Arial" w:hAnsi="Arial" w:cs="Arial"/>
          <w:color w:val="000000"/>
          <w:sz w:val="20"/>
        </w:rPr>
        <w:t xml:space="preserve"> </w:t>
      </w:r>
      <w:r w:rsidRPr="007B5BFD">
        <w:rPr>
          <w:rFonts w:ascii="Arial" w:hAnsi="Arial" w:cs="Arial"/>
          <w:color w:val="000000"/>
          <w:sz w:val="20"/>
        </w:rPr>
        <w:t>(последнее</w:t>
      </w:r>
      <w:r w:rsidR="00B978B5" w:rsidRPr="007B5BFD">
        <w:rPr>
          <w:rFonts w:ascii="Arial" w:hAnsi="Arial" w:cs="Arial"/>
          <w:color w:val="000000"/>
          <w:sz w:val="20"/>
        </w:rPr>
        <w:t xml:space="preserve"> </w:t>
      </w:r>
      <w:r w:rsidRPr="007B5BFD">
        <w:rPr>
          <w:rFonts w:ascii="Arial" w:hAnsi="Arial" w:cs="Arial"/>
          <w:color w:val="000000"/>
          <w:sz w:val="20"/>
        </w:rPr>
        <w:t>-</w:t>
      </w:r>
      <w:r w:rsidR="00B978B5" w:rsidRPr="007B5BFD">
        <w:rPr>
          <w:rFonts w:ascii="Arial" w:hAnsi="Arial" w:cs="Arial"/>
          <w:color w:val="000000"/>
          <w:sz w:val="20"/>
        </w:rPr>
        <w:t xml:space="preserve"> </w:t>
      </w:r>
      <w:r w:rsidRPr="007B5BFD">
        <w:rPr>
          <w:rFonts w:ascii="Arial" w:hAnsi="Arial" w:cs="Arial"/>
          <w:color w:val="000000"/>
          <w:sz w:val="20"/>
        </w:rPr>
        <w:t>при</w:t>
      </w:r>
      <w:r w:rsidR="00B978B5" w:rsidRPr="007B5BFD">
        <w:rPr>
          <w:rFonts w:ascii="Arial" w:hAnsi="Arial" w:cs="Arial"/>
          <w:color w:val="000000"/>
          <w:sz w:val="20"/>
        </w:rPr>
        <w:t xml:space="preserve"> </w:t>
      </w:r>
      <w:r w:rsidRPr="007B5BFD">
        <w:rPr>
          <w:rFonts w:ascii="Arial" w:hAnsi="Arial" w:cs="Arial"/>
          <w:color w:val="000000"/>
          <w:sz w:val="20"/>
        </w:rPr>
        <w:t>наличии)</w:t>
      </w:r>
      <w:r w:rsidR="00B978B5" w:rsidRPr="007B5BFD">
        <w:rPr>
          <w:rFonts w:ascii="Arial" w:hAnsi="Arial" w:cs="Arial"/>
          <w:color w:val="000000"/>
          <w:sz w:val="20"/>
        </w:rPr>
        <w:t xml:space="preserve"> </w:t>
      </w:r>
      <w:r w:rsidRPr="007B5BFD">
        <w:rPr>
          <w:rFonts w:ascii="Arial" w:hAnsi="Arial" w:cs="Arial"/>
          <w:color w:val="000000"/>
          <w:sz w:val="20"/>
        </w:rPr>
        <w:t>или</w:t>
      </w:r>
      <w:r w:rsidR="00B978B5" w:rsidRPr="007B5BFD">
        <w:rPr>
          <w:rFonts w:ascii="Arial" w:hAnsi="Arial" w:cs="Arial"/>
          <w:color w:val="000000"/>
          <w:sz w:val="20"/>
        </w:rPr>
        <w:t xml:space="preserve"> </w:t>
      </w:r>
      <w:r w:rsidRPr="007B5BFD">
        <w:rPr>
          <w:rFonts w:ascii="Arial" w:hAnsi="Arial" w:cs="Arial"/>
          <w:color w:val="000000"/>
          <w:sz w:val="20"/>
        </w:rPr>
        <w:t>наименование</w:t>
      </w:r>
      <w:r w:rsidR="00B978B5" w:rsidRPr="007B5BFD">
        <w:rPr>
          <w:rFonts w:ascii="Arial" w:hAnsi="Arial" w:cs="Arial"/>
          <w:color w:val="000000"/>
          <w:sz w:val="20"/>
        </w:rPr>
        <w:t xml:space="preserve"> </w:t>
      </w:r>
      <w:r w:rsidRPr="007B5BFD">
        <w:rPr>
          <w:rFonts w:ascii="Arial" w:hAnsi="Arial" w:cs="Arial"/>
          <w:color w:val="000000"/>
          <w:sz w:val="20"/>
        </w:rPr>
        <w:t>заявителя;</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основания</w:t>
      </w:r>
      <w:r w:rsidR="00B978B5" w:rsidRPr="007B5BFD">
        <w:rPr>
          <w:rFonts w:ascii="Arial" w:hAnsi="Arial" w:cs="Arial"/>
          <w:color w:val="000000"/>
          <w:sz w:val="20"/>
        </w:rPr>
        <w:t xml:space="preserve"> </w:t>
      </w:r>
      <w:r w:rsidRPr="007B5BFD">
        <w:rPr>
          <w:rFonts w:ascii="Arial" w:hAnsi="Arial" w:cs="Arial"/>
          <w:color w:val="000000"/>
          <w:sz w:val="20"/>
        </w:rPr>
        <w:t>для</w:t>
      </w:r>
      <w:r w:rsidR="00B978B5" w:rsidRPr="007B5BFD">
        <w:rPr>
          <w:rFonts w:ascii="Arial" w:hAnsi="Arial" w:cs="Arial"/>
          <w:color w:val="000000"/>
          <w:sz w:val="20"/>
        </w:rPr>
        <w:t xml:space="preserve"> </w:t>
      </w:r>
      <w:r w:rsidRPr="007B5BFD">
        <w:rPr>
          <w:rFonts w:ascii="Arial" w:hAnsi="Arial" w:cs="Arial"/>
          <w:color w:val="000000"/>
          <w:sz w:val="20"/>
        </w:rPr>
        <w:t>принятия</w:t>
      </w:r>
      <w:r w:rsidR="00B978B5" w:rsidRPr="007B5BFD">
        <w:rPr>
          <w:rFonts w:ascii="Arial" w:hAnsi="Arial" w:cs="Arial"/>
          <w:color w:val="000000"/>
          <w:sz w:val="20"/>
        </w:rPr>
        <w:t xml:space="preserve"> </w:t>
      </w:r>
      <w:r w:rsidRPr="007B5BFD">
        <w:rPr>
          <w:rFonts w:ascii="Arial" w:hAnsi="Arial" w:cs="Arial"/>
          <w:color w:val="000000"/>
          <w:sz w:val="20"/>
        </w:rPr>
        <w:t>решения</w:t>
      </w:r>
      <w:r w:rsidR="00B978B5" w:rsidRPr="007B5BFD">
        <w:rPr>
          <w:rFonts w:ascii="Arial" w:hAnsi="Arial" w:cs="Arial"/>
          <w:color w:val="000000"/>
          <w:sz w:val="20"/>
        </w:rPr>
        <w:t xml:space="preserve"> </w:t>
      </w:r>
      <w:r w:rsidRPr="007B5BFD">
        <w:rPr>
          <w:rFonts w:ascii="Arial" w:hAnsi="Arial" w:cs="Arial"/>
          <w:color w:val="000000"/>
          <w:sz w:val="20"/>
        </w:rPr>
        <w:t>по</w:t>
      </w:r>
      <w:r w:rsidR="00B978B5" w:rsidRPr="007B5BFD">
        <w:rPr>
          <w:rFonts w:ascii="Arial" w:hAnsi="Arial" w:cs="Arial"/>
          <w:color w:val="000000"/>
          <w:sz w:val="20"/>
        </w:rPr>
        <w:t xml:space="preserve"> </w:t>
      </w:r>
      <w:r w:rsidRPr="007B5BFD">
        <w:rPr>
          <w:rFonts w:ascii="Arial" w:hAnsi="Arial" w:cs="Arial"/>
          <w:color w:val="000000"/>
          <w:sz w:val="20"/>
        </w:rPr>
        <w:t>жалобе;</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принятое</w:t>
      </w:r>
      <w:r w:rsidR="00B978B5" w:rsidRPr="007B5BFD">
        <w:rPr>
          <w:rFonts w:ascii="Arial" w:hAnsi="Arial" w:cs="Arial"/>
          <w:color w:val="000000"/>
          <w:sz w:val="20"/>
        </w:rPr>
        <w:t xml:space="preserve"> </w:t>
      </w:r>
      <w:r w:rsidRPr="007B5BFD">
        <w:rPr>
          <w:rFonts w:ascii="Arial" w:hAnsi="Arial" w:cs="Arial"/>
          <w:color w:val="000000"/>
          <w:sz w:val="20"/>
        </w:rPr>
        <w:t>по</w:t>
      </w:r>
      <w:r w:rsidR="00B978B5" w:rsidRPr="007B5BFD">
        <w:rPr>
          <w:rFonts w:ascii="Arial" w:hAnsi="Arial" w:cs="Arial"/>
          <w:color w:val="000000"/>
          <w:sz w:val="20"/>
        </w:rPr>
        <w:t xml:space="preserve"> </w:t>
      </w:r>
      <w:r w:rsidRPr="007B5BFD">
        <w:rPr>
          <w:rFonts w:ascii="Arial" w:hAnsi="Arial" w:cs="Arial"/>
          <w:color w:val="000000"/>
          <w:sz w:val="20"/>
        </w:rPr>
        <w:t>жалобе</w:t>
      </w:r>
      <w:r w:rsidR="00B978B5" w:rsidRPr="007B5BFD">
        <w:rPr>
          <w:rFonts w:ascii="Arial" w:hAnsi="Arial" w:cs="Arial"/>
          <w:color w:val="000000"/>
          <w:sz w:val="20"/>
        </w:rPr>
        <w:t xml:space="preserve"> </w:t>
      </w:r>
      <w:r w:rsidRPr="007B5BFD">
        <w:rPr>
          <w:rFonts w:ascii="Arial" w:hAnsi="Arial" w:cs="Arial"/>
          <w:color w:val="000000"/>
          <w:sz w:val="20"/>
        </w:rPr>
        <w:t>решение;</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случае,</w:t>
      </w:r>
      <w:r w:rsidR="00B978B5" w:rsidRPr="007B5BFD">
        <w:rPr>
          <w:rFonts w:ascii="Arial" w:hAnsi="Arial" w:cs="Arial"/>
          <w:color w:val="000000"/>
          <w:sz w:val="20"/>
        </w:rPr>
        <w:t xml:space="preserve"> </w:t>
      </w:r>
      <w:r w:rsidRPr="007B5BFD">
        <w:rPr>
          <w:rFonts w:ascii="Arial" w:hAnsi="Arial" w:cs="Arial"/>
          <w:color w:val="000000"/>
          <w:sz w:val="20"/>
        </w:rPr>
        <w:t>если</w:t>
      </w:r>
      <w:r w:rsidR="00B978B5" w:rsidRPr="007B5BFD">
        <w:rPr>
          <w:rFonts w:ascii="Arial" w:hAnsi="Arial" w:cs="Arial"/>
          <w:color w:val="000000"/>
          <w:sz w:val="20"/>
        </w:rPr>
        <w:t xml:space="preserve"> </w:t>
      </w:r>
      <w:r w:rsidRPr="007B5BFD">
        <w:rPr>
          <w:rFonts w:ascii="Arial" w:hAnsi="Arial" w:cs="Arial"/>
          <w:color w:val="000000"/>
          <w:sz w:val="20"/>
        </w:rPr>
        <w:t>жалоба</w:t>
      </w:r>
      <w:r w:rsidR="00B978B5" w:rsidRPr="007B5BFD">
        <w:rPr>
          <w:rFonts w:ascii="Arial" w:hAnsi="Arial" w:cs="Arial"/>
          <w:color w:val="000000"/>
          <w:sz w:val="20"/>
        </w:rPr>
        <w:t xml:space="preserve"> </w:t>
      </w:r>
      <w:r w:rsidRPr="007B5BFD">
        <w:rPr>
          <w:rFonts w:ascii="Arial" w:hAnsi="Arial" w:cs="Arial"/>
          <w:color w:val="000000"/>
          <w:sz w:val="20"/>
        </w:rPr>
        <w:t>признана</w:t>
      </w:r>
      <w:r w:rsidR="00B978B5" w:rsidRPr="007B5BFD">
        <w:rPr>
          <w:rFonts w:ascii="Arial" w:hAnsi="Arial" w:cs="Arial"/>
          <w:color w:val="000000"/>
          <w:sz w:val="20"/>
        </w:rPr>
        <w:t xml:space="preserve"> </w:t>
      </w:r>
      <w:r w:rsidRPr="007B5BFD">
        <w:rPr>
          <w:rFonts w:ascii="Arial" w:hAnsi="Arial" w:cs="Arial"/>
          <w:color w:val="000000"/>
          <w:sz w:val="20"/>
        </w:rPr>
        <w:t>обоснованной,</w:t>
      </w:r>
      <w:r w:rsidR="00B978B5" w:rsidRPr="007B5BFD">
        <w:rPr>
          <w:rFonts w:ascii="Arial" w:hAnsi="Arial" w:cs="Arial"/>
          <w:color w:val="000000"/>
          <w:sz w:val="20"/>
        </w:rPr>
        <w:t xml:space="preserve"> </w:t>
      </w:r>
      <w:r w:rsidRPr="007B5BFD">
        <w:rPr>
          <w:rFonts w:ascii="Arial" w:hAnsi="Arial" w:cs="Arial"/>
          <w:color w:val="000000"/>
          <w:sz w:val="20"/>
        </w:rPr>
        <w:t>-</w:t>
      </w:r>
      <w:r w:rsidR="00B978B5" w:rsidRPr="007B5BFD">
        <w:rPr>
          <w:rFonts w:ascii="Arial" w:hAnsi="Arial" w:cs="Arial"/>
          <w:color w:val="000000"/>
          <w:sz w:val="20"/>
        </w:rPr>
        <w:t xml:space="preserve"> </w:t>
      </w:r>
      <w:r w:rsidRPr="007B5BFD">
        <w:rPr>
          <w:rFonts w:ascii="Arial" w:hAnsi="Arial" w:cs="Arial"/>
          <w:color w:val="000000"/>
          <w:sz w:val="20"/>
        </w:rPr>
        <w:t>сроки</w:t>
      </w:r>
      <w:r w:rsidR="00B978B5" w:rsidRPr="007B5BFD">
        <w:rPr>
          <w:rFonts w:ascii="Arial" w:hAnsi="Arial" w:cs="Arial"/>
          <w:color w:val="000000"/>
          <w:sz w:val="20"/>
        </w:rPr>
        <w:t xml:space="preserve"> </w:t>
      </w:r>
      <w:r w:rsidRPr="007B5BFD">
        <w:rPr>
          <w:rFonts w:ascii="Arial" w:hAnsi="Arial" w:cs="Arial"/>
          <w:color w:val="000000"/>
          <w:sz w:val="20"/>
        </w:rPr>
        <w:t>устранения</w:t>
      </w:r>
      <w:r w:rsidR="00B978B5" w:rsidRPr="007B5BFD">
        <w:rPr>
          <w:rFonts w:ascii="Arial" w:hAnsi="Arial" w:cs="Arial"/>
          <w:color w:val="000000"/>
          <w:sz w:val="20"/>
        </w:rPr>
        <w:t xml:space="preserve"> </w:t>
      </w:r>
      <w:r w:rsidRPr="007B5BFD">
        <w:rPr>
          <w:rFonts w:ascii="Arial" w:hAnsi="Arial" w:cs="Arial"/>
          <w:color w:val="000000"/>
          <w:sz w:val="20"/>
        </w:rPr>
        <w:t>выявленных</w:t>
      </w:r>
      <w:r w:rsidR="00B978B5" w:rsidRPr="007B5BFD">
        <w:rPr>
          <w:rFonts w:ascii="Arial" w:hAnsi="Arial" w:cs="Arial"/>
          <w:color w:val="000000"/>
          <w:sz w:val="20"/>
        </w:rPr>
        <w:t xml:space="preserve"> </w:t>
      </w:r>
      <w:r w:rsidRPr="007B5BFD">
        <w:rPr>
          <w:rFonts w:ascii="Arial" w:hAnsi="Arial" w:cs="Arial"/>
          <w:color w:val="000000"/>
          <w:sz w:val="20"/>
        </w:rPr>
        <w:t>нарушений,</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том</w:t>
      </w:r>
      <w:r w:rsidR="00B978B5" w:rsidRPr="007B5BFD">
        <w:rPr>
          <w:rFonts w:ascii="Arial" w:hAnsi="Arial" w:cs="Arial"/>
          <w:color w:val="000000"/>
          <w:sz w:val="20"/>
        </w:rPr>
        <w:t xml:space="preserve"> </w:t>
      </w:r>
      <w:r w:rsidRPr="007B5BFD">
        <w:rPr>
          <w:rFonts w:ascii="Arial" w:hAnsi="Arial" w:cs="Arial"/>
          <w:color w:val="000000"/>
          <w:sz w:val="20"/>
        </w:rPr>
        <w:t>числе</w:t>
      </w:r>
      <w:r w:rsidR="00B978B5" w:rsidRPr="007B5BFD">
        <w:rPr>
          <w:rFonts w:ascii="Arial" w:hAnsi="Arial" w:cs="Arial"/>
          <w:color w:val="000000"/>
          <w:sz w:val="20"/>
        </w:rPr>
        <w:t xml:space="preserve"> </w:t>
      </w:r>
      <w:r w:rsidRPr="007B5BFD">
        <w:rPr>
          <w:rFonts w:ascii="Arial" w:hAnsi="Arial" w:cs="Arial"/>
          <w:color w:val="000000"/>
          <w:sz w:val="20"/>
        </w:rPr>
        <w:t>срок</w:t>
      </w:r>
      <w:r w:rsidR="00B978B5" w:rsidRPr="007B5BFD">
        <w:rPr>
          <w:rFonts w:ascii="Arial" w:hAnsi="Arial" w:cs="Arial"/>
          <w:color w:val="000000"/>
          <w:sz w:val="20"/>
        </w:rPr>
        <w:t xml:space="preserve"> </w:t>
      </w:r>
      <w:r w:rsidRPr="007B5BFD">
        <w:rPr>
          <w:rFonts w:ascii="Arial" w:hAnsi="Arial" w:cs="Arial"/>
          <w:color w:val="000000"/>
          <w:sz w:val="20"/>
        </w:rPr>
        <w:t>представления</w:t>
      </w:r>
      <w:r w:rsidR="00B978B5" w:rsidRPr="007B5BFD">
        <w:rPr>
          <w:rFonts w:ascii="Arial" w:hAnsi="Arial" w:cs="Arial"/>
          <w:color w:val="000000"/>
          <w:sz w:val="20"/>
        </w:rPr>
        <w:t xml:space="preserve"> </w:t>
      </w:r>
      <w:r w:rsidRPr="007B5BFD">
        <w:rPr>
          <w:rFonts w:ascii="Arial" w:hAnsi="Arial" w:cs="Arial"/>
          <w:color w:val="000000"/>
          <w:sz w:val="20"/>
        </w:rPr>
        <w:t>результата</w:t>
      </w:r>
      <w:r w:rsidR="00B978B5" w:rsidRPr="007B5BFD">
        <w:rPr>
          <w:rFonts w:ascii="Arial" w:hAnsi="Arial" w:cs="Arial"/>
          <w:color w:val="000000"/>
          <w:sz w:val="20"/>
        </w:rPr>
        <w:t xml:space="preserve"> </w:t>
      </w:r>
      <w:r w:rsidRPr="007B5BFD">
        <w:rPr>
          <w:rFonts w:ascii="Arial" w:hAnsi="Arial" w:cs="Arial"/>
          <w:color w:val="000000"/>
          <w:sz w:val="20"/>
        </w:rPr>
        <w:t>муниципальной</w:t>
      </w:r>
      <w:r w:rsidR="00B978B5" w:rsidRPr="007B5BFD">
        <w:rPr>
          <w:rFonts w:ascii="Arial" w:hAnsi="Arial" w:cs="Arial"/>
          <w:color w:val="000000"/>
          <w:sz w:val="20"/>
        </w:rPr>
        <w:t xml:space="preserve"> </w:t>
      </w:r>
      <w:r w:rsidRPr="007B5BFD">
        <w:rPr>
          <w:rFonts w:ascii="Arial" w:hAnsi="Arial" w:cs="Arial"/>
          <w:color w:val="000000"/>
          <w:sz w:val="20"/>
        </w:rPr>
        <w:t>услуги;</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сведения</w:t>
      </w:r>
      <w:r w:rsidR="00B978B5" w:rsidRPr="007B5BFD">
        <w:rPr>
          <w:rFonts w:ascii="Arial" w:hAnsi="Arial" w:cs="Arial"/>
          <w:color w:val="000000"/>
          <w:sz w:val="20"/>
        </w:rPr>
        <w:t xml:space="preserve"> </w:t>
      </w:r>
      <w:r w:rsidRPr="007B5BFD">
        <w:rPr>
          <w:rFonts w:ascii="Arial" w:hAnsi="Arial" w:cs="Arial"/>
          <w:color w:val="000000"/>
          <w:sz w:val="20"/>
        </w:rPr>
        <w:t>о</w:t>
      </w:r>
      <w:r w:rsidR="00B978B5" w:rsidRPr="007B5BFD">
        <w:rPr>
          <w:rFonts w:ascii="Arial" w:hAnsi="Arial" w:cs="Arial"/>
          <w:color w:val="000000"/>
          <w:sz w:val="20"/>
        </w:rPr>
        <w:t xml:space="preserve"> </w:t>
      </w:r>
      <w:r w:rsidRPr="007B5BFD">
        <w:rPr>
          <w:rFonts w:ascii="Arial" w:hAnsi="Arial" w:cs="Arial"/>
          <w:color w:val="000000"/>
          <w:sz w:val="20"/>
        </w:rPr>
        <w:t>порядке</w:t>
      </w:r>
      <w:r w:rsidR="00B978B5" w:rsidRPr="007B5BFD">
        <w:rPr>
          <w:rFonts w:ascii="Arial" w:hAnsi="Arial" w:cs="Arial"/>
          <w:color w:val="000000"/>
          <w:sz w:val="20"/>
        </w:rPr>
        <w:t xml:space="preserve"> </w:t>
      </w:r>
      <w:r w:rsidRPr="007B5BFD">
        <w:rPr>
          <w:rFonts w:ascii="Arial" w:hAnsi="Arial" w:cs="Arial"/>
          <w:color w:val="000000"/>
          <w:sz w:val="20"/>
        </w:rPr>
        <w:t>обжалования</w:t>
      </w:r>
      <w:r w:rsidR="00B978B5" w:rsidRPr="007B5BFD">
        <w:rPr>
          <w:rFonts w:ascii="Arial" w:hAnsi="Arial" w:cs="Arial"/>
          <w:color w:val="000000"/>
          <w:sz w:val="20"/>
        </w:rPr>
        <w:t xml:space="preserve"> </w:t>
      </w:r>
      <w:r w:rsidRPr="007B5BFD">
        <w:rPr>
          <w:rFonts w:ascii="Arial" w:hAnsi="Arial" w:cs="Arial"/>
          <w:color w:val="000000"/>
          <w:sz w:val="20"/>
        </w:rPr>
        <w:t>принятого</w:t>
      </w:r>
      <w:r w:rsidR="00B978B5" w:rsidRPr="007B5BFD">
        <w:rPr>
          <w:rFonts w:ascii="Arial" w:hAnsi="Arial" w:cs="Arial"/>
          <w:color w:val="000000"/>
          <w:sz w:val="20"/>
        </w:rPr>
        <w:t xml:space="preserve"> </w:t>
      </w:r>
      <w:r w:rsidRPr="007B5BFD">
        <w:rPr>
          <w:rFonts w:ascii="Arial" w:hAnsi="Arial" w:cs="Arial"/>
          <w:color w:val="000000"/>
          <w:sz w:val="20"/>
        </w:rPr>
        <w:t>по</w:t>
      </w:r>
      <w:r w:rsidR="00B978B5" w:rsidRPr="007B5BFD">
        <w:rPr>
          <w:rFonts w:ascii="Arial" w:hAnsi="Arial" w:cs="Arial"/>
          <w:color w:val="000000"/>
          <w:sz w:val="20"/>
        </w:rPr>
        <w:t xml:space="preserve"> </w:t>
      </w:r>
      <w:r w:rsidRPr="007B5BFD">
        <w:rPr>
          <w:rFonts w:ascii="Arial" w:hAnsi="Arial" w:cs="Arial"/>
          <w:color w:val="000000"/>
          <w:sz w:val="20"/>
        </w:rPr>
        <w:t>жалобе</w:t>
      </w:r>
      <w:r w:rsidR="00B978B5" w:rsidRPr="007B5BFD">
        <w:rPr>
          <w:rFonts w:ascii="Arial" w:hAnsi="Arial" w:cs="Arial"/>
          <w:color w:val="000000"/>
          <w:sz w:val="20"/>
        </w:rPr>
        <w:t xml:space="preserve"> </w:t>
      </w:r>
      <w:r w:rsidRPr="007B5BFD">
        <w:rPr>
          <w:rFonts w:ascii="Arial" w:hAnsi="Arial" w:cs="Arial"/>
          <w:color w:val="000000"/>
          <w:sz w:val="20"/>
        </w:rPr>
        <w:t>решения.</w:t>
      </w:r>
    </w:p>
    <w:p w:rsidR="0020695B" w:rsidRPr="007B5BFD" w:rsidRDefault="00B978B5" w:rsidP="007B5BFD">
      <w:pPr>
        <w:ind w:firstLine="567"/>
        <w:contextualSpacing/>
        <w:jc w:val="both"/>
        <w:rPr>
          <w:rFonts w:ascii="Arial" w:hAnsi="Arial" w:cs="Arial"/>
          <w:color w:val="000000"/>
          <w:sz w:val="20"/>
        </w:rPr>
      </w:pPr>
      <w:r w:rsidRPr="007B5BFD">
        <w:rPr>
          <w:rFonts w:ascii="Arial" w:hAnsi="Arial" w:cs="Arial"/>
          <w:color w:val="000000"/>
          <w:sz w:val="20"/>
        </w:rPr>
        <w:t xml:space="preserve"> </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b/>
          <w:bCs/>
          <w:color w:val="000000"/>
          <w:sz w:val="20"/>
        </w:rPr>
        <w:t>5.8.</w:t>
      </w:r>
      <w:r w:rsidR="00B978B5" w:rsidRPr="007B5BFD">
        <w:rPr>
          <w:rFonts w:ascii="Arial" w:hAnsi="Arial" w:cs="Arial"/>
          <w:b/>
          <w:bCs/>
          <w:color w:val="000000"/>
          <w:sz w:val="20"/>
        </w:rPr>
        <w:t xml:space="preserve"> </w:t>
      </w:r>
      <w:r w:rsidRPr="007B5BFD">
        <w:rPr>
          <w:rFonts w:ascii="Arial" w:hAnsi="Arial" w:cs="Arial"/>
          <w:b/>
          <w:bCs/>
          <w:color w:val="000000"/>
          <w:sz w:val="20"/>
        </w:rPr>
        <w:t>Порядок</w:t>
      </w:r>
      <w:r w:rsidR="00B978B5" w:rsidRPr="007B5BFD">
        <w:rPr>
          <w:rFonts w:ascii="Arial" w:hAnsi="Arial" w:cs="Arial"/>
          <w:b/>
          <w:bCs/>
          <w:color w:val="000000"/>
          <w:sz w:val="20"/>
        </w:rPr>
        <w:t xml:space="preserve"> </w:t>
      </w:r>
      <w:r w:rsidRPr="007B5BFD">
        <w:rPr>
          <w:rFonts w:ascii="Arial" w:hAnsi="Arial" w:cs="Arial"/>
          <w:b/>
          <w:bCs/>
          <w:color w:val="000000"/>
          <w:sz w:val="20"/>
        </w:rPr>
        <w:t>обжалования</w:t>
      </w:r>
      <w:r w:rsidR="00B978B5" w:rsidRPr="007B5BFD">
        <w:rPr>
          <w:rFonts w:ascii="Arial" w:hAnsi="Arial" w:cs="Arial"/>
          <w:b/>
          <w:bCs/>
          <w:color w:val="000000"/>
          <w:sz w:val="20"/>
        </w:rPr>
        <w:t xml:space="preserve"> </w:t>
      </w:r>
      <w:r w:rsidRPr="007B5BFD">
        <w:rPr>
          <w:rFonts w:ascii="Arial" w:hAnsi="Arial" w:cs="Arial"/>
          <w:b/>
          <w:bCs/>
          <w:color w:val="000000"/>
          <w:sz w:val="20"/>
        </w:rPr>
        <w:t>решения</w:t>
      </w:r>
      <w:r w:rsidR="00B978B5" w:rsidRPr="007B5BFD">
        <w:rPr>
          <w:rFonts w:ascii="Arial" w:hAnsi="Arial" w:cs="Arial"/>
          <w:b/>
          <w:bCs/>
          <w:color w:val="000000"/>
          <w:sz w:val="20"/>
        </w:rPr>
        <w:t xml:space="preserve"> </w:t>
      </w:r>
      <w:r w:rsidRPr="007B5BFD">
        <w:rPr>
          <w:rFonts w:ascii="Arial" w:hAnsi="Arial" w:cs="Arial"/>
          <w:b/>
          <w:bCs/>
          <w:color w:val="000000"/>
          <w:sz w:val="20"/>
        </w:rPr>
        <w:t>по</w:t>
      </w:r>
      <w:r w:rsidR="00B978B5" w:rsidRPr="007B5BFD">
        <w:rPr>
          <w:rFonts w:ascii="Arial" w:hAnsi="Arial" w:cs="Arial"/>
          <w:b/>
          <w:bCs/>
          <w:color w:val="000000"/>
          <w:sz w:val="20"/>
        </w:rPr>
        <w:t xml:space="preserve"> </w:t>
      </w:r>
      <w:r w:rsidRPr="007B5BFD">
        <w:rPr>
          <w:rFonts w:ascii="Arial" w:hAnsi="Arial" w:cs="Arial"/>
          <w:b/>
          <w:bCs/>
          <w:color w:val="000000"/>
          <w:sz w:val="20"/>
        </w:rPr>
        <w:t>жалобе</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Заявитель</w:t>
      </w:r>
      <w:r w:rsidR="00B978B5" w:rsidRPr="007B5BFD">
        <w:rPr>
          <w:rFonts w:ascii="Arial" w:hAnsi="Arial" w:cs="Arial"/>
          <w:color w:val="000000"/>
          <w:sz w:val="20"/>
        </w:rPr>
        <w:t xml:space="preserve"> </w:t>
      </w:r>
      <w:r w:rsidRPr="007B5BFD">
        <w:rPr>
          <w:rFonts w:ascii="Arial" w:hAnsi="Arial" w:cs="Arial"/>
          <w:color w:val="000000"/>
          <w:sz w:val="20"/>
        </w:rPr>
        <w:t>вправе</w:t>
      </w:r>
      <w:r w:rsidR="00B978B5" w:rsidRPr="007B5BFD">
        <w:rPr>
          <w:rFonts w:ascii="Arial" w:hAnsi="Arial" w:cs="Arial"/>
          <w:color w:val="000000"/>
          <w:sz w:val="20"/>
        </w:rPr>
        <w:t xml:space="preserve"> </w:t>
      </w:r>
      <w:r w:rsidRPr="007B5BFD">
        <w:rPr>
          <w:rFonts w:ascii="Arial" w:hAnsi="Arial" w:cs="Arial"/>
          <w:color w:val="000000"/>
          <w:sz w:val="20"/>
        </w:rPr>
        <w:t>обжаловать</w:t>
      </w:r>
      <w:r w:rsidR="00B978B5" w:rsidRPr="007B5BFD">
        <w:rPr>
          <w:rFonts w:ascii="Arial" w:hAnsi="Arial" w:cs="Arial"/>
          <w:color w:val="000000"/>
          <w:sz w:val="20"/>
        </w:rPr>
        <w:t xml:space="preserve"> </w:t>
      </w:r>
      <w:r w:rsidRPr="007B5BFD">
        <w:rPr>
          <w:rFonts w:ascii="Arial" w:hAnsi="Arial" w:cs="Arial"/>
          <w:color w:val="000000"/>
          <w:sz w:val="20"/>
        </w:rPr>
        <w:t>решения,</w:t>
      </w:r>
      <w:r w:rsidR="00B978B5" w:rsidRPr="007B5BFD">
        <w:rPr>
          <w:rFonts w:ascii="Arial" w:hAnsi="Arial" w:cs="Arial"/>
          <w:color w:val="000000"/>
          <w:sz w:val="20"/>
        </w:rPr>
        <w:t xml:space="preserve"> </w:t>
      </w:r>
      <w:r w:rsidRPr="007B5BFD">
        <w:rPr>
          <w:rFonts w:ascii="Arial" w:hAnsi="Arial" w:cs="Arial"/>
          <w:color w:val="000000"/>
          <w:sz w:val="20"/>
        </w:rPr>
        <w:t>принятые</w:t>
      </w:r>
      <w:r w:rsidR="00B978B5" w:rsidRPr="007B5BFD">
        <w:rPr>
          <w:rFonts w:ascii="Arial" w:hAnsi="Arial" w:cs="Arial"/>
          <w:color w:val="000000"/>
          <w:sz w:val="20"/>
        </w:rPr>
        <w:t xml:space="preserve"> </w:t>
      </w:r>
      <w:r w:rsidRPr="007B5BFD">
        <w:rPr>
          <w:rFonts w:ascii="Arial" w:hAnsi="Arial" w:cs="Arial"/>
          <w:color w:val="000000"/>
          <w:sz w:val="20"/>
        </w:rPr>
        <w:t>по</w:t>
      </w:r>
      <w:r w:rsidR="00B978B5" w:rsidRPr="007B5BFD">
        <w:rPr>
          <w:rFonts w:ascii="Arial" w:hAnsi="Arial" w:cs="Arial"/>
          <w:color w:val="000000"/>
          <w:sz w:val="20"/>
        </w:rPr>
        <w:t xml:space="preserve"> </w:t>
      </w:r>
      <w:r w:rsidRPr="007B5BFD">
        <w:rPr>
          <w:rFonts w:ascii="Arial" w:hAnsi="Arial" w:cs="Arial"/>
          <w:color w:val="000000"/>
          <w:sz w:val="20"/>
        </w:rPr>
        <w:t>результатам</w:t>
      </w:r>
      <w:r w:rsidR="00B978B5" w:rsidRPr="007B5BFD">
        <w:rPr>
          <w:rFonts w:ascii="Arial" w:hAnsi="Arial" w:cs="Arial"/>
          <w:color w:val="000000"/>
          <w:sz w:val="20"/>
        </w:rPr>
        <w:t xml:space="preserve"> </w:t>
      </w:r>
      <w:r w:rsidRPr="007B5BFD">
        <w:rPr>
          <w:rFonts w:ascii="Arial" w:hAnsi="Arial" w:cs="Arial"/>
          <w:color w:val="000000"/>
          <w:sz w:val="20"/>
        </w:rPr>
        <w:t>рассмотрения</w:t>
      </w:r>
      <w:r w:rsidR="00B978B5" w:rsidRPr="007B5BFD">
        <w:rPr>
          <w:rFonts w:ascii="Arial" w:hAnsi="Arial" w:cs="Arial"/>
          <w:color w:val="000000"/>
          <w:sz w:val="20"/>
        </w:rPr>
        <w:t xml:space="preserve"> </w:t>
      </w:r>
      <w:r w:rsidRPr="007B5BFD">
        <w:rPr>
          <w:rFonts w:ascii="Arial" w:hAnsi="Arial" w:cs="Arial"/>
          <w:color w:val="000000"/>
          <w:sz w:val="20"/>
        </w:rPr>
        <w:t>жалобы,</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установленном</w:t>
      </w:r>
      <w:r w:rsidR="00B978B5" w:rsidRPr="007B5BFD">
        <w:rPr>
          <w:rFonts w:ascii="Arial" w:hAnsi="Arial" w:cs="Arial"/>
          <w:color w:val="000000"/>
          <w:sz w:val="20"/>
        </w:rPr>
        <w:t xml:space="preserve"> </w:t>
      </w:r>
      <w:r w:rsidRPr="007B5BFD">
        <w:rPr>
          <w:rFonts w:ascii="Arial" w:hAnsi="Arial" w:cs="Arial"/>
          <w:color w:val="000000"/>
          <w:sz w:val="20"/>
        </w:rPr>
        <w:t>законодательством</w:t>
      </w:r>
      <w:r w:rsidR="00B978B5" w:rsidRPr="007B5BFD">
        <w:rPr>
          <w:rFonts w:ascii="Arial" w:hAnsi="Arial" w:cs="Arial"/>
          <w:color w:val="000000"/>
          <w:sz w:val="20"/>
        </w:rPr>
        <w:t xml:space="preserve"> </w:t>
      </w:r>
      <w:r w:rsidRPr="007B5BFD">
        <w:rPr>
          <w:rFonts w:ascii="Arial" w:hAnsi="Arial" w:cs="Arial"/>
          <w:color w:val="000000"/>
          <w:sz w:val="20"/>
        </w:rPr>
        <w:t>Российской</w:t>
      </w:r>
      <w:r w:rsidR="00B978B5" w:rsidRPr="007B5BFD">
        <w:rPr>
          <w:rFonts w:ascii="Arial" w:hAnsi="Arial" w:cs="Arial"/>
          <w:color w:val="000000"/>
          <w:sz w:val="20"/>
        </w:rPr>
        <w:t xml:space="preserve"> </w:t>
      </w:r>
      <w:r w:rsidRPr="007B5BFD">
        <w:rPr>
          <w:rFonts w:ascii="Arial" w:hAnsi="Arial" w:cs="Arial"/>
          <w:color w:val="000000"/>
          <w:sz w:val="20"/>
        </w:rPr>
        <w:t>Федерации</w:t>
      </w:r>
      <w:r w:rsidR="00B978B5" w:rsidRPr="007B5BFD">
        <w:rPr>
          <w:rFonts w:ascii="Arial" w:hAnsi="Arial" w:cs="Arial"/>
          <w:color w:val="000000"/>
          <w:sz w:val="20"/>
        </w:rPr>
        <w:t xml:space="preserve"> </w:t>
      </w:r>
      <w:r w:rsidRPr="007B5BFD">
        <w:rPr>
          <w:rFonts w:ascii="Arial" w:hAnsi="Arial" w:cs="Arial"/>
          <w:color w:val="000000"/>
          <w:sz w:val="20"/>
        </w:rPr>
        <w:t>порядке.</w:t>
      </w:r>
    </w:p>
    <w:p w:rsidR="0020695B" w:rsidRPr="007B5BFD" w:rsidRDefault="00B978B5" w:rsidP="007B5BFD">
      <w:pPr>
        <w:ind w:firstLine="567"/>
        <w:contextualSpacing/>
        <w:jc w:val="both"/>
        <w:rPr>
          <w:rFonts w:ascii="Arial" w:hAnsi="Arial" w:cs="Arial"/>
          <w:color w:val="000000"/>
          <w:sz w:val="20"/>
        </w:rPr>
      </w:pPr>
      <w:r w:rsidRPr="007B5BFD">
        <w:rPr>
          <w:rFonts w:ascii="Arial" w:hAnsi="Arial" w:cs="Arial"/>
          <w:color w:val="000000"/>
          <w:sz w:val="20"/>
        </w:rPr>
        <w:t xml:space="preserve"> </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b/>
          <w:bCs/>
          <w:color w:val="000000"/>
          <w:sz w:val="20"/>
        </w:rPr>
        <w:t>5.9.</w:t>
      </w:r>
      <w:r w:rsidR="00B978B5" w:rsidRPr="007B5BFD">
        <w:rPr>
          <w:rFonts w:ascii="Arial" w:hAnsi="Arial" w:cs="Arial"/>
          <w:b/>
          <w:bCs/>
          <w:color w:val="000000"/>
          <w:sz w:val="20"/>
        </w:rPr>
        <w:t xml:space="preserve"> </w:t>
      </w:r>
      <w:r w:rsidRPr="007B5BFD">
        <w:rPr>
          <w:rFonts w:ascii="Arial" w:hAnsi="Arial" w:cs="Arial"/>
          <w:b/>
          <w:bCs/>
          <w:color w:val="000000"/>
          <w:sz w:val="20"/>
        </w:rPr>
        <w:t>Право</w:t>
      </w:r>
      <w:r w:rsidR="00B978B5" w:rsidRPr="007B5BFD">
        <w:rPr>
          <w:rFonts w:ascii="Arial" w:hAnsi="Arial" w:cs="Arial"/>
          <w:b/>
          <w:bCs/>
          <w:color w:val="000000"/>
          <w:sz w:val="20"/>
        </w:rPr>
        <w:t xml:space="preserve"> </w:t>
      </w:r>
      <w:r w:rsidRPr="007B5BFD">
        <w:rPr>
          <w:rFonts w:ascii="Arial" w:hAnsi="Arial" w:cs="Arial"/>
          <w:b/>
          <w:bCs/>
          <w:color w:val="000000"/>
          <w:sz w:val="20"/>
        </w:rPr>
        <w:t>заявителя</w:t>
      </w:r>
      <w:r w:rsidR="00B978B5" w:rsidRPr="007B5BFD">
        <w:rPr>
          <w:rFonts w:ascii="Arial" w:hAnsi="Arial" w:cs="Arial"/>
          <w:b/>
          <w:bCs/>
          <w:color w:val="000000"/>
          <w:sz w:val="20"/>
        </w:rPr>
        <w:t xml:space="preserve"> </w:t>
      </w:r>
      <w:r w:rsidRPr="007B5BFD">
        <w:rPr>
          <w:rFonts w:ascii="Arial" w:hAnsi="Arial" w:cs="Arial"/>
          <w:b/>
          <w:bCs/>
          <w:color w:val="000000"/>
          <w:sz w:val="20"/>
        </w:rPr>
        <w:t>на</w:t>
      </w:r>
      <w:r w:rsidR="00B978B5" w:rsidRPr="007B5BFD">
        <w:rPr>
          <w:rFonts w:ascii="Arial" w:hAnsi="Arial" w:cs="Arial"/>
          <w:b/>
          <w:bCs/>
          <w:color w:val="000000"/>
          <w:sz w:val="20"/>
        </w:rPr>
        <w:t xml:space="preserve"> </w:t>
      </w:r>
      <w:r w:rsidRPr="007B5BFD">
        <w:rPr>
          <w:rFonts w:ascii="Arial" w:hAnsi="Arial" w:cs="Arial"/>
          <w:b/>
          <w:bCs/>
          <w:color w:val="000000"/>
          <w:sz w:val="20"/>
        </w:rPr>
        <w:t>получение</w:t>
      </w:r>
      <w:r w:rsidR="00B978B5" w:rsidRPr="007B5BFD">
        <w:rPr>
          <w:rFonts w:ascii="Arial" w:hAnsi="Arial" w:cs="Arial"/>
          <w:b/>
          <w:bCs/>
          <w:color w:val="000000"/>
          <w:sz w:val="20"/>
        </w:rPr>
        <w:t xml:space="preserve"> </w:t>
      </w:r>
      <w:r w:rsidRPr="007B5BFD">
        <w:rPr>
          <w:rFonts w:ascii="Arial" w:hAnsi="Arial" w:cs="Arial"/>
          <w:b/>
          <w:bCs/>
          <w:color w:val="000000"/>
          <w:sz w:val="20"/>
        </w:rPr>
        <w:t>информации</w:t>
      </w:r>
      <w:r w:rsidR="00B978B5" w:rsidRPr="007B5BFD">
        <w:rPr>
          <w:rFonts w:ascii="Arial" w:hAnsi="Arial" w:cs="Arial"/>
          <w:b/>
          <w:bCs/>
          <w:color w:val="000000"/>
          <w:sz w:val="20"/>
        </w:rPr>
        <w:t xml:space="preserve"> </w:t>
      </w:r>
      <w:r w:rsidRPr="007B5BFD">
        <w:rPr>
          <w:rFonts w:ascii="Arial" w:hAnsi="Arial" w:cs="Arial"/>
          <w:b/>
          <w:bCs/>
          <w:color w:val="000000"/>
          <w:sz w:val="20"/>
        </w:rPr>
        <w:t>и</w:t>
      </w:r>
      <w:r w:rsidR="00B978B5" w:rsidRPr="007B5BFD">
        <w:rPr>
          <w:rFonts w:ascii="Arial" w:hAnsi="Arial" w:cs="Arial"/>
          <w:b/>
          <w:bCs/>
          <w:color w:val="000000"/>
          <w:sz w:val="20"/>
        </w:rPr>
        <w:t xml:space="preserve"> </w:t>
      </w:r>
      <w:r w:rsidRPr="007B5BFD">
        <w:rPr>
          <w:rFonts w:ascii="Arial" w:hAnsi="Arial" w:cs="Arial"/>
          <w:b/>
          <w:bCs/>
          <w:color w:val="000000"/>
          <w:sz w:val="20"/>
        </w:rPr>
        <w:t>документов,</w:t>
      </w:r>
      <w:r w:rsidR="00B978B5" w:rsidRPr="007B5BFD">
        <w:rPr>
          <w:rFonts w:ascii="Arial" w:hAnsi="Arial" w:cs="Arial"/>
          <w:b/>
          <w:bCs/>
          <w:color w:val="000000"/>
          <w:sz w:val="20"/>
        </w:rPr>
        <w:t xml:space="preserve"> </w:t>
      </w:r>
      <w:r w:rsidRPr="007B5BFD">
        <w:rPr>
          <w:rFonts w:ascii="Arial" w:hAnsi="Arial" w:cs="Arial"/>
          <w:b/>
          <w:bCs/>
          <w:color w:val="000000"/>
          <w:sz w:val="20"/>
        </w:rPr>
        <w:t>необходимых</w:t>
      </w:r>
      <w:r w:rsidR="00B978B5" w:rsidRPr="007B5BFD">
        <w:rPr>
          <w:rFonts w:ascii="Arial" w:hAnsi="Arial" w:cs="Arial"/>
          <w:b/>
          <w:bCs/>
          <w:color w:val="000000"/>
          <w:sz w:val="20"/>
        </w:rPr>
        <w:t xml:space="preserve"> </w:t>
      </w:r>
      <w:r w:rsidRPr="007B5BFD">
        <w:rPr>
          <w:rFonts w:ascii="Arial" w:hAnsi="Arial" w:cs="Arial"/>
          <w:b/>
          <w:bCs/>
          <w:color w:val="000000"/>
          <w:sz w:val="20"/>
        </w:rPr>
        <w:t>для</w:t>
      </w:r>
      <w:r w:rsidR="00B978B5" w:rsidRPr="007B5BFD">
        <w:rPr>
          <w:rFonts w:ascii="Arial" w:hAnsi="Arial" w:cs="Arial"/>
          <w:b/>
          <w:bCs/>
          <w:color w:val="000000"/>
          <w:sz w:val="20"/>
        </w:rPr>
        <w:t xml:space="preserve"> </w:t>
      </w:r>
      <w:r w:rsidRPr="007B5BFD">
        <w:rPr>
          <w:rFonts w:ascii="Arial" w:hAnsi="Arial" w:cs="Arial"/>
          <w:b/>
          <w:bCs/>
          <w:color w:val="000000"/>
          <w:sz w:val="20"/>
        </w:rPr>
        <w:t>обоснования</w:t>
      </w:r>
      <w:r w:rsidR="00B978B5" w:rsidRPr="007B5BFD">
        <w:rPr>
          <w:rFonts w:ascii="Arial" w:hAnsi="Arial" w:cs="Arial"/>
          <w:b/>
          <w:bCs/>
          <w:color w:val="000000"/>
          <w:sz w:val="20"/>
        </w:rPr>
        <w:t xml:space="preserve"> </w:t>
      </w:r>
      <w:r w:rsidRPr="007B5BFD">
        <w:rPr>
          <w:rFonts w:ascii="Arial" w:hAnsi="Arial" w:cs="Arial"/>
          <w:b/>
          <w:bCs/>
          <w:color w:val="000000"/>
          <w:sz w:val="20"/>
        </w:rPr>
        <w:t>и</w:t>
      </w:r>
      <w:r w:rsidR="00B978B5" w:rsidRPr="007B5BFD">
        <w:rPr>
          <w:rFonts w:ascii="Arial" w:hAnsi="Arial" w:cs="Arial"/>
          <w:b/>
          <w:bCs/>
          <w:color w:val="000000"/>
          <w:sz w:val="20"/>
        </w:rPr>
        <w:t xml:space="preserve"> </w:t>
      </w:r>
      <w:r w:rsidRPr="007B5BFD">
        <w:rPr>
          <w:rFonts w:ascii="Arial" w:hAnsi="Arial" w:cs="Arial"/>
          <w:b/>
          <w:bCs/>
          <w:color w:val="000000"/>
          <w:sz w:val="20"/>
        </w:rPr>
        <w:t>рассмотрения</w:t>
      </w:r>
      <w:r w:rsidR="00B978B5" w:rsidRPr="007B5BFD">
        <w:rPr>
          <w:rFonts w:ascii="Arial" w:hAnsi="Arial" w:cs="Arial"/>
          <w:b/>
          <w:bCs/>
          <w:color w:val="000000"/>
          <w:sz w:val="20"/>
        </w:rPr>
        <w:t xml:space="preserve"> </w:t>
      </w:r>
      <w:r w:rsidRPr="007B5BFD">
        <w:rPr>
          <w:rFonts w:ascii="Arial" w:hAnsi="Arial" w:cs="Arial"/>
          <w:b/>
          <w:bCs/>
          <w:color w:val="000000"/>
          <w:sz w:val="20"/>
        </w:rPr>
        <w:t>жалобы</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Заявитель</w:t>
      </w:r>
      <w:r w:rsidR="00B978B5" w:rsidRPr="007B5BFD">
        <w:rPr>
          <w:rFonts w:ascii="Arial" w:hAnsi="Arial" w:cs="Arial"/>
          <w:color w:val="000000"/>
          <w:sz w:val="20"/>
        </w:rPr>
        <w:t xml:space="preserve"> </w:t>
      </w:r>
      <w:r w:rsidRPr="007B5BFD">
        <w:rPr>
          <w:rFonts w:ascii="Arial" w:hAnsi="Arial" w:cs="Arial"/>
          <w:color w:val="000000"/>
          <w:sz w:val="20"/>
        </w:rPr>
        <w:t>имеет</w:t>
      </w:r>
      <w:r w:rsidR="00B978B5" w:rsidRPr="007B5BFD">
        <w:rPr>
          <w:rFonts w:ascii="Arial" w:hAnsi="Arial" w:cs="Arial"/>
          <w:color w:val="000000"/>
          <w:sz w:val="20"/>
        </w:rPr>
        <w:t xml:space="preserve"> </w:t>
      </w:r>
      <w:r w:rsidRPr="007B5BFD">
        <w:rPr>
          <w:rFonts w:ascii="Arial" w:hAnsi="Arial" w:cs="Arial"/>
          <w:color w:val="000000"/>
          <w:sz w:val="20"/>
        </w:rPr>
        <w:t>право</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получение</w:t>
      </w:r>
      <w:r w:rsidR="00B978B5" w:rsidRPr="007B5BFD">
        <w:rPr>
          <w:rFonts w:ascii="Arial" w:hAnsi="Arial" w:cs="Arial"/>
          <w:color w:val="000000"/>
          <w:sz w:val="20"/>
        </w:rPr>
        <w:t xml:space="preserve"> </w:t>
      </w:r>
      <w:r w:rsidRPr="007B5BFD">
        <w:rPr>
          <w:rFonts w:ascii="Arial" w:hAnsi="Arial" w:cs="Arial"/>
          <w:color w:val="000000"/>
          <w:sz w:val="20"/>
        </w:rPr>
        <w:t>информации</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документов,</w:t>
      </w:r>
      <w:r w:rsidR="00B978B5" w:rsidRPr="007B5BFD">
        <w:rPr>
          <w:rFonts w:ascii="Arial" w:hAnsi="Arial" w:cs="Arial"/>
          <w:color w:val="000000"/>
          <w:sz w:val="20"/>
        </w:rPr>
        <w:t xml:space="preserve"> </w:t>
      </w:r>
      <w:r w:rsidRPr="007B5BFD">
        <w:rPr>
          <w:rFonts w:ascii="Arial" w:hAnsi="Arial" w:cs="Arial"/>
          <w:color w:val="000000"/>
          <w:sz w:val="20"/>
        </w:rPr>
        <w:t>необходимых</w:t>
      </w:r>
      <w:r w:rsidR="00B978B5" w:rsidRPr="007B5BFD">
        <w:rPr>
          <w:rFonts w:ascii="Arial" w:hAnsi="Arial" w:cs="Arial"/>
          <w:color w:val="000000"/>
          <w:sz w:val="20"/>
        </w:rPr>
        <w:t xml:space="preserve"> </w:t>
      </w:r>
      <w:r w:rsidRPr="007B5BFD">
        <w:rPr>
          <w:rFonts w:ascii="Arial" w:hAnsi="Arial" w:cs="Arial"/>
          <w:color w:val="000000"/>
          <w:sz w:val="20"/>
        </w:rPr>
        <w:t>для</w:t>
      </w:r>
      <w:r w:rsidR="00B978B5" w:rsidRPr="007B5BFD">
        <w:rPr>
          <w:rFonts w:ascii="Arial" w:hAnsi="Arial" w:cs="Arial"/>
          <w:color w:val="000000"/>
          <w:sz w:val="20"/>
        </w:rPr>
        <w:t xml:space="preserve"> </w:t>
      </w:r>
      <w:r w:rsidRPr="007B5BFD">
        <w:rPr>
          <w:rFonts w:ascii="Arial" w:hAnsi="Arial" w:cs="Arial"/>
          <w:color w:val="000000"/>
          <w:sz w:val="20"/>
        </w:rPr>
        <w:t>обоснования</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рассмотрения</w:t>
      </w:r>
      <w:r w:rsidR="00B978B5" w:rsidRPr="007B5BFD">
        <w:rPr>
          <w:rFonts w:ascii="Arial" w:hAnsi="Arial" w:cs="Arial"/>
          <w:color w:val="000000"/>
          <w:sz w:val="20"/>
        </w:rPr>
        <w:t xml:space="preserve"> </w:t>
      </w:r>
      <w:r w:rsidRPr="007B5BFD">
        <w:rPr>
          <w:rFonts w:ascii="Arial" w:hAnsi="Arial" w:cs="Arial"/>
          <w:color w:val="000000"/>
          <w:sz w:val="20"/>
        </w:rPr>
        <w:t>жалобы,</w:t>
      </w:r>
      <w:r w:rsidR="00B978B5" w:rsidRPr="007B5BFD">
        <w:rPr>
          <w:rFonts w:ascii="Arial" w:hAnsi="Arial" w:cs="Arial"/>
          <w:color w:val="000000"/>
          <w:sz w:val="20"/>
        </w:rPr>
        <w:t xml:space="preserve"> </w:t>
      </w:r>
      <w:r w:rsidRPr="007B5BFD">
        <w:rPr>
          <w:rFonts w:ascii="Arial" w:hAnsi="Arial" w:cs="Arial"/>
          <w:color w:val="000000"/>
          <w:sz w:val="20"/>
        </w:rPr>
        <w:t>если</w:t>
      </w:r>
      <w:r w:rsidR="00B978B5" w:rsidRPr="007B5BFD">
        <w:rPr>
          <w:rFonts w:ascii="Arial" w:hAnsi="Arial" w:cs="Arial"/>
          <w:color w:val="000000"/>
          <w:sz w:val="20"/>
        </w:rPr>
        <w:t xml:space="preserve"> </w:t>
      </w:r>
      <w:r w:rsidRPr="007B5BFD">
        <w:rPr>
          <w:rFonts w:ascii="Arial" w:hAnsi="Arial" w:cs="Arial"/>
          <w:color w:val="000000"/>
          <w:sz w:val="20"/>
        </w:rPr>
        <w:t>это</w:t>
      </w:r>
      <w:r w:rsidR="00B978B5" w:rsidRPr="007B5BFD">
        <w:rPr>
          <w:rFonts w:ascii="Arial" w:hAnsi="Arial" w:cs="Arial"/>
          <w:color w:val="000000"/>
          <w:sz w:val="20"/>
        </w:rPr>
        <w:t xml:space="preserve"> </w:t>
      </w:r>
      <w:r w:rsidRPr="007B5BFD">
        <w:rPr>
          <w:rFonts w:ascii="Arial" w:hAnsi="Arial" w:cs="Arial"/>
          <w:color w:val="000000"/>
          <w:sz w:val="20"/>
        </w:rPr>
        <w:t>не</w:t>
      </w:r>
      <w:r w:rsidR="00B978B5" w:rsidRPr="007B5BFD">
        <w:rPr>
          <w:rFonts w:ascii="Arial" w:hAnsi="Arial" w:cs="Arial"/>
          <w:color w:val="000000"/>
          <w:sz w:val="20"/>
        </w:rPr>
        <w:t xml:space="preserve"> </w:t>
      </w:r>
      <w:r w:rsidRPr="007B5BFD">
        <w:rPr>
          <w:rFonts w:ascii="Arial" w:hAnsi="Arial" w:cs="Arial"/>
          <w:color w:val="000000"/>
          <w:sz w:val="20"/>
        </w:rPr>
        <w:t>затрагивает</w:t>
      </w:r>
      <w:r w:rsidR="00B978B5" w:rsidRPr="007B5BFD">
        <w:rPr>
          <w:rFonts w:ascii="Arial" w:hAnsi="Arial" w:cs="Arial"/>
          <w:color w:val="000000"/>
          <w:sz w:val="20"/>
        </w:rPr>
        <w:t xml:space="preserve"> </w:t>
      </w:r>
      <w:r w:rsidRPr="007B5BFD">
        <w:rPr>
          <w:rFonts w:ascii="Arial" w:hAnsi="Arial" w:cs="Arial"/>
          <w:color w:val="000000"/>
          <w:sz w:val="20"/>
        </w:rPr>
        <w:t>права,</w:t>
      </w:r>
      <w:r w:rsidR="00B978B5" w:rsidRPr="007B5BFD">
        <w:rPr>
          <w:rFonts w:ascii="Arial" w:hAnsi="Arial" w:cs="Arial"/>
          <w:color w:val="000000"/>
          <w:sz w:val="20"/>
        </w:rPr>
        <w:t xml:space="preserve"> </w:t>
      </w:r>
      <w:r w:rsidRPr="007B5BFD">
        <w:rPr>
          <w:rFonts w:ascii="Arial" w:hAnsi="Arial" w:cs="Arial"/>
          <w:color w:val="000000"/>
          <w:sz w:val="20"/>
        </w:rPr>
        <w:t>свободы</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законные</w:t>
      </w:r>
      <w:r w:rsidR="00B978B5" w:rsidRPr="007B5BFD">
        <w:rPr>
          <w:rFonts w:ascii="Arial" w:hAnsi="Arial" w:cs="Arial"/>
          <w:color w:val="000000"/>
          <w:sz w:val="20"/>
        </w:rPr>
        <w:t xml:space="preserve"> </w:t>
      </w:r>
      <w:r w:rsidRPr="007B5BFD">
        <w:rPr>
          <w:rFonts w:ascii="Arial" w:hAnsi="Arial" w:cs="Arial"/>
          <w:color w:val="000000"/>
          <w:sz w:val="20"/>
        </w:rPr>
        <w:t>интересы</w:t>
      </w:r>
      <w:r w:rsidR="00B978B5" w:rsidRPr="007B5BFD">
        <w:rPr>
          <w:rFonts w:ascii="Arial" w:hAnsi="Arial" w:cs="Arial"/>
          <w:color w:val="000000"/>
          <w:sz w:val="20"/>
        </w:rPr>
        <w:t xml:space="preserve"> </w:t>
      </w:r>
      <w:r w:rsidRPr="007B5BFD">
        <w:rPr>
          <w:rFonts w:ascii="Arial" w:hAnsi="Arial" w:cs="Arial"/>
          <w:color w:val="000000"/>
          <w:sz w:val="20"/>
        </w:rPr>
        <w:t>других</w:t>
      </w:r>
      <w:r w:rsidR="00B978B5" w:rsidRPr="007B5BFD">
        <w:rPr>
          <w:rFonts w:ascii="Arial" w:hAnsi="Arial" w:cs="Arial"/>
          <w:color w:val="000000"/>
          <w:sz w:val="20"/>
        </w:rPr>
        <w:t xml:space="preserve"> </w:t>
      </w:r>
      <w:r w:rsidRPr="007B5BFD">
        <w:rPr>
          <w:rFonts w:ascii="Arial" w:hAnsi="Arial" w:cs="Arial"/>
          <w:color w:val="000000"/>
          <w:sz w:val="20"/>
        </w:rPr>
        <w:t>лиц,</w:t>
      </w:r>
      <w:r w:rsidR="00B978B5" w:rsidRPr="007B5BFD">
        <w:rPr>
          <w:rFonts w:ascii="Arial" w:hAnsi="Arial" w:cs="Arial"/>
          <w:color w:val="000000"/>
          <w:sz w:val="20"/>
        </w:rPr>
        <w:t xml:space="preserve"> </w:t>
      </w:r>
      <w:r w:rsidRPr="007B5BFD">
        <w:rPr>
          <w:rFonts w:ascii="Arial" w:hAnsi="Arial" w:cs="Arial"/>
          <w:color w:val="000000"/>
          <w:sz w:val="20"/>
        </w:rPr>
        <w:t>а</w:t>
      </w:r>
      <w:r w:rsidR="00B978B5" w:rsidRPr="007B5BFD">
        <w:rPr>
          <w:rFonts w:ascii="Arial" w:hAnsi="Arial" w:cs="Arial"/>
          <w:color w:val="000000"/>
          <w:sz w:val="20"/>
        </w:rPr>
        <w:t xml:space="preserve"> </w:t>
      </w:r>
      <w:r w:rsidRPr="007B5BFD">
        <w:rPr>
          <w:rFonts w:ascii="Arial" w:hAnsi="Arial" w:cs="Arial"/>
          <w:color w:val="000000"/>
          <w:sz w:val="20"/>
        </w:rPr>
        <w:t>также</w:t>
      </w:r>
      <w:r w:rsidR="00B978B5" w:rsidRPr="007B5BFD">
        <w:rPr>
          <w:rFonts w:ascii="Arial" w:hAnsi="Arial" w:cs="Arial"/>
          <w:color w:val="000000"/>
          <w:sz w:val="20"/>
        </w:rPr>
        <w:t xml:space="preserve"> </w:t>
      </w:r>
      <w:r w:rsidRPr="007B5BFD">
        <w:rPr>
          <w:rFonts w:ascii="Arial" w:hAnsi="Arial" w:cs="Arial"/>
          <w:color w:val="000000"/>
          <w:sz w:val="20"/>
        </w:rPr>
        <w:t>при</w:t>
      </w:r>
      <w:r w:rsidR="00B978B5" w:rsidRPr="007B5BFD">
        <w:rPr>
          <w:rFonts w:ascii="Arial" w:hAnsi="Arial" w:cs="Arial"/>
          <w:color w:val="000000"/>
          <w:sz w:val="20"/>
        </w:rPr>
        <w:t xml:space="preserve"> </w:t>
      </w:r>
      <w:r w:rsidRPr="007B5BFD">
        <w:rPr>
          <w:rFonts w:ascii="Arial" w:hAnsi="Arial" w:cs="Arial"/>
          <w:color w:val="000000"/>
          <w:sz w:val="20"/>
        </w:rPr>
        <w:t>условии,</w:t>
      </w:r>
      <w:r w:rsidR="00B978B5" w:rsidRPr="007B5BFD">
        <w:rPr>
          <w:rFonts w:ascii="Arial" w:hAnsi="Arial" w:cs="Arial"/>
          <w:color w:val="000000"/>
          <w:sz w:val="20"/>
        </w:rPr>
        <w:t xml:space="preserve"> </w:t>
      </w:r>
      <w:r w:rsidRPr="007B5BFD">
        <w:rPr>
          <w:rFonts w:ascii="Arial" w:hAnsi="Arial" w:cs="Arial"/>
          <w:color w:val="000000"/>
          <w:sz w:val="20"/>
        </w:rPr>
        <w:t>что</w:t>
      </w:r>
      <w:r w:rsidR="00B978B5" w:rsidRPr="007B5BFD">
        <w:rPr>
          <w:rFonts w:ascii="Arial" w:hAnsi="Arial" w:cs="Arial"/>
          <w:color w:val="000000"/>
          <w:sz w:val="20"/>
        </w:rPr>
        <w:t xml:space="preserve"> </w:t>
      </w:r>
      <w:r w:rsidRPr="007B5BFD">
        <w:rPr>
          <w:rFonts w:ascii="Arial" w:hAnsi="Arial" w:cs="Arial"/>
          <w:color w:val="000000"/>
          <w:sz w:val="20"/>
        </w:rPr>
        <w:t>указанные</w:t>
      </w:r>
      <w:r w:rsidR="00B978B5" w:rsidRPr="007B5BFD">
        <w:rPr>
          <w:rFonts w:ascii="Arial" w:hAnsi="Arial" w:cs="Arial"/>
          <w:color w:val="000000"/>
          <w:sz w:val="20"/>
        </w:rPr>
        <w:t xml:space="preserve"> </w:t>
      </w:r>
      <w:r w:rsidRPr="007B5BFD">
        <w:rPr>
          <w:rFonts w:ascii="Arial" w:hAnsi="Arial" w:cs="Arial"/>
          <w:color w:val="000000"/>
          <w:sz w:val="20"/>
        </w:rPr>
        <w:t>документы</w:t>
      </w:r>
      <w:r w:rsidR="00B978B5" w:rsidRPr="007B5BFD">
        <w:rPr>
          <w:rFonts w:ascii="Arial" w:hAnsi="Arial" w:cs="Arial"/>
          <w:color w:val="000000"/>
          <w:sz w:val="20"/>
        </w:rPr>
        <w:t xml:space="preserve"> </w:t>
      </w:r>
      <w:r w:rsidRPr="007B5BFD">
        <w:rPr>
          <w:rFonts w:ascii="Arial" w:hAnsi="Arial" w:cs="Arial"/>
          <w:color w:val="000000"/>
          <w:sz w:val="20"/>
        </w:rPr>
        <w:t>не</w:t>
      </w:r>
      <w:r w:rsidR="00B978B5" w:rsidRPr="007B5BFD">
        <w:rPr>
          <w:rFonts w:ascii="Arial" w:hAnsi="Arial" w:cs="Arial"/>
          <w:color w:val="000000"/>
          <w:sz w:val="20"/>
        </w:rPr>
        <w:t xml:space="preserve"> </w:t>
      </w:r>
      <w:r w:rsidRPr="007B5BFD">
        <w:rPr>
          <w:rFonts w:ascii="Arial" w:hAnsi="Arial" w:cs="Arial"/>
          <w:color w:val="000000"/>
          <w:sz w:val="20"/>
        </w:rPr>
        <w:t>содержат</w:t>
      </w:r>
      <w:r w:rsidR="00B978B5" w:rsidRPr="007B5BFD">
        <w:rPr>
          <w:rFonts w:ascii="Arial" w:hAnsi="Arial" w:cs="Arial"/>
          <w:color w:val="000000"/>
          <w:sz w:val="20"/>
        </w:rPr>
        <w:t xml:space="preserve"> </w:t>
      </w:r>
      <w:r w:rsidRPr="007B5BFD">
        <w:rPr>
          <w:rFonts w:ascii="Arial" w:hAnsi="Arial" w:cs="Arial"/>
          <w:color w:val="000000"/>
          <w:sz w:val="20"/>
        </w:rPr>
        <w:t>сведения,</w:t>
      </w:r>
      <w:r w:rsidR="00B978B5" w:rsidRPr="007B5BFD">
        <w:rPr>
          <w:rFonts w:ascii="Arial" w:hAnsi="Arial" w:cs="Arial"/>
          <w:color w:val="000000"/>
          <w:sz w:val="20"/>
        </w:rPr>
        <w:t xml:space="preserve"> </w:t>
      </w:r>
      <w:r w:rsidRPr="007B5BFD">
        <w:rPr>
          <w:rFonts w:ascii="Arial" w:hAnsi="Arial" w:cs="Arial"/>
          <w:color w:val="000000"/>
          <w:sz w:val="20"/>
        </w:rPr>
        <w:t>составляющие</w:t>
      </w:r>
      <w:r w:rsidR="00B978B5" w:rsidRPr="007B5BFD">
        <w:rPr>
          <w:rFonts w:ascii="Arial" w:hAnsi="Arial" w:cs="Arial"/>
          <w:color w:val="000000"/>
          <w:sz w:val="20"/>
        </w:rPr>
        <w:t xml:space="preserve"> </w:t>
      </w:r>
      <w:r w:rsidRPr="007B5BFD">
        <w:rPr>
          <w:rFonts w:ascii="Arial" w:hAnsi="Arial" w:cs="Arial"/>
          <w:color w:val="000000"/>
          <w:sz w:val="20"/>
        </w:rPr>
        <w:t>муниципальной</w:t>
      </w:r>
      <w:r w:rsidR="00B978B5" w:rsidRPr="007B5BFD">
        <w:rPr>
          <w:rFonts w:ascii="Arial" w:hAnsi="Arial" w:cs="Arial"/>
          <w:color w:val="000000"/>
          <w:sz w:val="20"/>
        </w:rPr>
        <w:t xml:space="preserve"> </w:t>
      </w:r>
      <w:r w:rsidRPr="007B5BFD">
        <w:rPr>
          <w:rFonts w:ascii="Arial" w:hAnsi="Arial" w:cs="Arial"/>
          <w:color w:val="000000"/>
          <w:sz w:val="20"/>
        </w:rPr>
        <w:t>или</w:t>
      </w:r>
      <w:r w:rsidR="00B978B5" w:rsidRPr="007B5BFD">
        <w:rPr>
          <w:rFonts w:ascii="Arial" w:hAnsi="Arial" w:cs="Arial"/>
          <w:color w:val="000000"/>
          <w:sz w:val="20"/>
        </w:rPr>
        <w:t xml:space="preserve"> </w:t>
      </w:r>
      <w:r w:rsidRPr="007B5BFD">
        <w:rPr>
          <w:rFonts w:ascii="Arial" w:hAnsi="Arial" w:cs="Arial"/>
          <w:color w:val="000000"/>
          <w:sz w:val="20"/>
        </w:rPr>
        <w:t>иную</w:t>
      </w:r>
      <w:r w:rsidR="00B978B5" w:rsidRPr="007B5BFD">
        <w:rPr>
          <w:rFonts w:ascii="Arial" w:hAnsi="Arial" w:cs="Arial"/>
          <w:color w:val="000000"/>
          <w:sz w:val="20"/>
        </w:rPr>
        <w:t xml:space="preserve"> </w:t>
      </w:r>
      <w:r w:rsidRPr="007B5BFD">
        <w:rPr>
          <w:rFonts w:ascii="Arial" w:hAnsi="Arial" w:cs="Arial"/>
          <w:color w:val="000000"/>
          <w:sz w:val="20"/>
        </w:rPr>
        <w:t>охраняемую</w:t>
      </w:r>
      <w:r w:rsidR="00B978B5" w:rsidRPr="007B5BFD">
        <w:rPr>
          <w:rFonts w:ascii="Arial" w:hAnsi="Arial" w:cs="Arial"/>
          <w:color w:val="000000"/>
          <w:sz w:val="20"/>
        </w:rPr>
        <w:t xml:space="preserve"> </w:t>
      </w:r>
      <w:r w:rsidRPr="007B5BFD">
        <w:rPr>
          <w:rFonts w:ascii="Arial" w:hAnsi="Arial" w:cs="Arial"/>
          <w:color w:val="000000"/>
          <w:sz w:val="20"/>
        </w:rPr>
        <w:t>законом</w:t>
      </w:r>
      <w:r w:rsidR="00B978B5" w:rsidRPr="007B5BFD">
        <w:rPr>
          <w:rFonts w:ascii="Arial" w:hAnsi="Arial" w:cs="Arial"/>
          <w:color w:val="000000"/>
          <w:sz w:val="20"/>
        </w:rPr>
        <w:t xml:space="preserve"> </w:t>
      </w:r>
      <w:r w:rsidRPr="007B5BFD">
        <w:rPr>
          <w:rFonts w:ascii="Arial" w:hAnsi="Arial" w:cs="Arial"/>
          <w:color w:val="000000"/>
          <w:sz w:val="20"/>
        </w:rPr>
        <w:t>тайну,</w:t>
      </w:r>
      <w:r w:rsidR="00B978B5" w:rsidRPr="007B5BFD">
        <w:rPr>
          <w:rFonts w:ascii="Arial" w:hAnsi="Arial" w:cs="Arial"/>
          <w:color w:val="000000"/>
          <w:sz w:val="20"/>
        </w:rPr>
        <w:t xml:space="preserve"> </w:t>
      </w:r>
      <w:r w:rsidRPr="007B5BFD">
        <w:rPr>
          <w:rFonts w:ascii="Arial" w:hAnsi="Arial" w:cs="Arial"/>
          <w:color w:val="000000"/>
          <w:sz w:val="20"/>
        </w:rPr>
        <w:t>за</w:t>
      </w:r>
      <w:r w:rsidR="00B978B5" w:rsidRPr="007B5BFD">
        <w:rPr>
          <w:rFonts w:ascii="Arial" w:hAnsi="Arial" w:cs="Arial"/>
          <w:color w:val="000000"/>
          <w:sz w:val="20"/>
        </w:rPr>
        <w:t xml:space="preserve"> </w:t>
      </w:r>
      <w:r w:rsidRPr="007B5BFD">
        <w:rPr>
          <w:rFonts w:ascii="Arial" w:hAnsi="Arial" w:cs="Arial"/>
          <w:color w:val="000000"/>
          <w:sz w:val="20"/>
        </w:rPr>
        <w:t>исключением</w:t>
      </w:r>
      <w:r w:rsidR="00B978B5" w:rsidRPr="007B5BFD">
        <w:rPr>
          <w:rFonts w:ascii="Arial" w:hAnsi="Arial" w:cs="Arial"/>
          <w:color w:val="000000"/>
          <w:sz w:val="20"/>
        </w:rPr>
        <w:t xml:space="preserve"> </w:t>
      </w:r>
      <w:r w:rsidRPr="007B5BFD">
        <w:rPr>
          <w:rFonts w:ascii="Arial" w:hAnsi="Arial" w:cs="Arial"/>
          <w:color w:val="000000"/>
          <w:sz w:val="20"/>
        </w:rPr>
        <w:t>случаев,</w:t>
      </w:r>
      <w:r w:rsidR="00B978B5" w:rsidRPr="007B5BFD">
        <w:rPr>
          <w:rFonts w:ascii="Arial" w:hAnsi="Arial" w:cs="Arial"/>
          <w:color w:val="000000"/>
          <w:sz w:val="20"/>
        </w:rPr>
        <w:t xml:space="preserve"> </w:t>
      </w:r>
      <w:r w:rsidRPr="007B5BFD">
        <w:rPr>
          <w:rFonts w:ascii="Arial" w:hAnsi="Arial" w:cs="Arial"/>
          <w:color w:val="000000"/>
          <w:sz w:val="20"/>
        </w:rPr>
        <w:t>предусмотренных</w:t>
      </w:r>
      <w:r w:rsidR="00B978B5" w:rsidRPr="007B5BFD">
        <w:rPr>
          <w:rFonts w:ascii="Arial" w:hAnsi="Arial" w:cs="Arial"/>
          <w:color w:val="000000"/>
          <w:sz w:val="20"/>
        </w:rPr>
        <w:t xml:space="preserve"> </w:t>
      </w:r>
      <w:r w:rsidRPr="007B5BFD">
        <w:rPr>
          <w:rFonts w:ascii="Arial" w:hAnsi="Arial" w:cs="Arial"/>
          <w:color w:val="000000"/>
          <w:sz w:val="20"/>
        </w:rPr>
        <w:t>законодательством</w:t>
      </w:r>
      <w:r w:rsidR="00B978B5" w:rsidRPr="007B5BFD">
        <w:rPr>
          <w:rFonts w:ascii="Arial" w:hAnsi="Arial" w:cs="Arial"/>
          <w:color w:val="000000"/>
          <w:sz w:val="20"/>
        </w:rPr>
        <w:t xml:space="preserve"> </w:t>
      </w:r>
      <w:r w:rsidRPr="007B5BFD">
        <w:rPr>
          <w:rFonts w:ascii="Arial" w:hAnsi="Arial" w:cs="Arial"/>
          <w:color w:val="000000"/>
          <w:sz w:val="20"/>
        </w:rPr>
        <w:t>Российской</w:t>
      </w:r>
      <w:r w:rsidR="00B978B5" w:rsidRPr="007B5BFD">
        <w:rPr>
          <w:rFonts w:ascii="Arial" w:hAnsi="Arial" w:cs="Arial"/>
          <w:color w:val="000000"/>
          <w:sz w:val="20"/>
        </w:rPr>
        <w:t xml:space="preserve"> </w:t>
      </w:r>
      <w:r w:rsidRPr="007B5BFD">
        <w:rPr>
          <w:rFonts w:ascii="Arial" w:hAnsi="Arial" w:cs="Arial"/>
          <w:color w:val="000000"/>
          <w:sz w:val="20"/>
        </w:rPr>
        <w:t>Федерации.</w:t>
      </w:r>
    </w:p>
    <w:p w:rsidR="0020695B" w:rsidRPr="007B5BFD" w:rsidRDefault="00B978B5" w:rsidP="007B5BFD">
      <w:pPr>
        <w:ind w:firstLine="567"/>
        <w:contextualSpacing/>
        <w:jc w:val="both"/>
        <w:rPr>
          <w:rFonts w:ascii="Arial" w:hAnsi="Arial" w:cs="Arial"/>
          <w:color w:val="000000"/>
          <w:sz w:val="20"/>
        </w:rPr>
      </w:pPr>
      <w:r w:rsidRPr="007B5BFD">
        <w:rPr>
          <w:rFonts w:ascii="Arial" w:hAnsi="Arial" w:cs="Arial"/>
          <w:color w:val="000000"/>
          <w:sz w:val="20"/>
        </w:rPr>
        <w:t xml:space="preserve"> </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b/>
          <w:bCs/>
          <w:color w:val="000000"/>
          <w:sz w:val="20"/>
        </w:rPr>
        <w:t>5.10.</w:t>
      </w:r>
      <w:r w:rsidR="00B978B5" w:rsidRPr="007B5BFD">
        <w:rPr>
          <w:rFonts w:ascii="Arial" w:hAnsi="Arial" w:cs="Arial"/>
          <w:b/>
          <w:bCs/>
          <w:color w:val="000000"/>
          <w:sz w:val="20"/>
        </w:rPr>
        <w:t xml:space="preserve"> </w:t>
      </w:r>
      <w:r w:rsidRPr="007B5BFD">
        <w:rPr>
          <w:rFonts w:ascii="Arial" w:hAnsi="Arial" w:cs="Arial"/>
          <w:b/>
          <w:bCs/>
          <w:color w:val="000000"/>
          <w:sz w:val="20"/>
        </w:rPr>
        <w:t>Способы</w:t>
      </w:r>
      <w:r w:rsidR="00B978B5" w:rsidRPr="007B5BFD">
        <w:rPr>
          <w:rFonts w:ascii="Arial" w:hAnsi="Arial" w:cs="Arial"/>
          <w:b/>
          <w:bCs/>
          <w:color w:val="000000"/>
          <w:sz w:val="20"/>
        </w:rPr>
        <w:t xml:space="preserve"> </w:t>
      </w:r>
      <w:r w:rsidRPr="007B5BFD">
        <w:rPr>
          <w:rFonts w:ascii="Arial" w:hAnsi="Arial" w:cs="Arial"/>
          <w:b/>
          <w:bCs/>
          <w:color w:val="000000"/>
          <w:sz w:val="20"/>
        </w:rPr>
        <w:t>информирования</w:t>
      </w:r>
      <w:r w:rsidR="00B978B5" w:rsidRPr="007B5BFD">
        <w:rPr>
          <w:rFonts w:ascii="Arial" w:hAnsi="Arial" w:cs="Arial"/>
          <w:b/>
          <w:bCs/>
          <w:color w:val="000000"/>
          <w:sz w:val="20"/>
        </w:rPr>
        <w:t xml:space="preserve"> </w:t>
      </w:r>
      <w:r w:rsidRPr="007B5BFD">
        <w:rPr>
          <w:rFonts w:ascii="Arial" w:hAnsi="Arial" w:cs="Arial"/>
          <w:b/>
          <w:bCs/>
          <w:color w:val="000000"/>
          <w:sz w:val="20"/>
        </w:rPr>
        <w:t>заявителей</w:t>
      </w:r>
      <w:r w:rsidR="00B978B5" w:rsidRPr="007B5BFD">
        <w:rPr>
          <w:rFonts w:ascii="Arial" w:hAnsi="Arial" w:cs="Arial"/>
          <w:b/>
          <w:bCs/>
          <w:color w:val="000000"/>
          <w:sz w:val="20"/>
        </w:rPr>
        <w:t xml:space="preserve"> </w:t>
      </w:r>
      <w:r w:rsidRPr="007B5BFD">
        <w:rPr>
          <w:rFonts w:ascii="Arial" w:hAnsi="Arial" w:cs="Arial"/>
          <w:b/>
          <w:bCs/>
          <w:color w:val="000000"/>
          <w:sz w:val="20"/>
        </w:rPr>
        <w:t>о</w:t>
      </w:r>
      <w:r w:rsidR="00B978B5" w:rsidRPr="007B5BFD">
        <w:rPr>
          <w:rFonts w:ascii="Arial" w:hAnsi="Arial" w:cs="Arial"/>
          <w:b/>
          <w:bCs/>
          <w:color w:val="000000"/>
          <w:sz w:val="20"/>
        </w:rPr>
        <w:t xml:space="preserve"> </w:t>
      </w:r>
      <w:r w:rsidRPr="007B5BFD">
        <w:rPr>
          <w:rFonts w:ascii="Arial" w:hAnsi="Arial" w:cs="Arial"/>
          <w:b/>
          <w:bCs/>
          <w:color w:val="000000"/>
          <w:sz w:val="20"/>
        </w:rPr>
        <w:t>порядке</w:t>
      </w:r>
      <w:r w:rsidR="00B978B5" w:rsidRPr="007B5BFD">
        <w:rPr>
          <w:rFonts w:ascii="Arial" w:hAnsi="Arial" w:cs="Arial"/>
          <w:b/>
          <w:bCs/>
          <w:color w:val="000000"/>
          <w:sz w:val="20"/>
        </w:rPr>
        <w:t xml:space="preserve"> </w:t>
      </w:r>
      <w:r w:rsidRPr="007B5BFD">
        <w:rPr>
          <w:rFonts w:ascii="Arial" w:hAnsi="Arial" w:cs="Arial"/>
          <w:b/>
          <w:bCs/>
          <w:color w:val="000000"/>
          <w:sz w:val="20"/>
        </w:rPr>
        <w:t>подачи</w:t>
      </w:r>
      <w:r w:rsidR="00B978B5" w:rsidRPr="007B5BFD">
        <w:rPr>
          <w:rFonts w:ascii="Arial" w:hAnsi="Arial" w:cs="Arial"/>
          <w:b/>
          <w:bCs/>
          <w:color w:val="000000"/>
          <w:sz w:val="20"/>
        </w:rPr>
        <w:t xml:space="preserve"> </w:t>
      </w:r>
      <w:r w:rsidRPr="007B5BFD">
        <w:rPr>
          <w:rFonts w:ascii="Arial" w:hAnsi="Arial" w:cs="Arial"/>
          <w:b/>
          <w:bCs/>
          <w:color w:val="000000"/>
          <w:sz w:val="20"/>
        </w:rPr>
        <w:t>и</w:t>
      </w:r>
      <w:r w:rsidR="00B978B5" w:rsidRPr="007B5BFD">
        <w:rPr>
          <w:rFonts w:ascii="Arial" w:hAnsi="Arial" w:cs="Arial"/>
          <w:b/>
          <w:bCs/>
          <w:color w:val="000000"/>
          <w:sz w:val="20"/>
        </w:rPr>
        <w:t xml:space="preserve"> </w:t>
      </w:r>
      <w:r w:rsidRPr="007B5BFD">
        <w:rPr>
          <w:rFonts w:ascii="Arial" w:hAnsi="Arial" w:cs="Arial"/>
          <w:b/>
          <w:bCs/>
          <w:color w:val="000000"/>
          <w:sz w:val="20"/>
        </w:rPr>
        <w:t>рассмотрения</w:t>
      </w:r>
      <w:r w:rsidR="00B978B5" w:rsidRPr="007B5BFD">
        <w:rPr>
          <w:rFonts w:ascii="Arial" w:hAnsi="Arial" w:cs="Arial"/>
          <w:b/>
          <w:bCs/>
          <w:color w:val="000000"/>
          <w:sz w:val="20"/>
        </w:rPr>
        <w:t xml:space="preserve"> </w:t>
      </w:r>
      <w:r w:rsidRPr="007B5BFD">
        <w:rPr>
          <w:rFonts w:ascii="Arial" w:hAnsi="Arial" w:cs="Arial"/>
          <w:b/>
          <w:bCs/>
          <w:color w:val="000000"/>
          <w:sz w:val="20"/>
        </w:rPr>
        <w:t>жалобы</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Информацию</w:t>
      </w:r>
      <w:r w:rsidR="00B978B5" w:rsidRPr="007B5BFD">
        <w:rPr>
          <w:rFonts w:ascii="Arial" w:hAnsi="Arial" w:cs="Arial"/>
          <w:color w:val="000000"/>
          <w:sz w:val="20"/>
        </w:rPr>
        <w:t xml:space="preserve"> </w:t>
      </w:r>
      <w:r w:rsidRPr="007B5BFD">
        <w:rPr>
          <w:rFonts w:ascii="Arial" w:hAnsi="Arial" w:cs="Arial"/>
          <w:color w:val="000000"/>
          <w:sz w:val="20"/>
        </w:rPr>
        <w:t>о</w:t>
      </w:r>
      <w:r w:rsidR="00B978B5" w:rsidRPr="007B5BFD">
        <w:rPr>
          <w:rFonts w:ascii="Arial" w:hAnsi="Arial" w:cs="Arial"/>
          <w:color w:val="000000"/>
          <w:sz w:val="20"/>
        </w:rPr>
        <w:t xml:space="preserve"> </w:t>
      </w:r>
      <w:r w:rsidRPr="007B5BFD">
        <w:rPr>
          <w:rFonts w:ascii="Arial" w:hAnsi="Arial" w:cs="Arial"/>
          <w:color w:val="000000"/>
          <w:sz w:val="20"/>
        </w:rPr>
        <w:t>порядке</w:t>
      </w:r>
      <w:r w:rsidR="00B978B5" w:rsidRPr="007B5BFD">
        <w:rPr>
          <w:rFonts w:ascii="Arial" w:hAnsi="Arial" w:cs="Arial"/>
          <w:color w:val="000000"/>
          <w:sz w:val="20"/>
        </w:rPr>
        <w:t xml:space="preserve"> </w:t>
      </w:r>
      <w:r w:rsidRPr="007B5BFD">
        <w:rPr>
          <w:rFonts w:ascii="Arial" w:hAnsi="Arial" w:cs="Arial"/>
          <w:color w:val="000000"/>
          <w:sz w:val="20"/>
        </w:rPr>
        <w:t>подачи</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рассмотрения</w:t>
      </w:r>
      <w:r w:rsidR="00B978B5" w:rsidRPr="007B5BFD">
        <w:rPr>
          <w:rFonts w:ascii="Arial" w:hAnsi="Arial" w:cs="Arial"/>
          <w:color w:val="000000"/>
          <w:sz w:val="20"/>
        </w:rPr>
        <w:t xml:space="preserve"> </w:t>
      </w:r>
      <w:r w:rsidRPr="007B5BFD">
        <w:rPr>
          <w:rFonts w:ascii="Arial" w:hAnsi="Arial" w:cs="Arial"/>
          <w:color w:val="000000"/>
          <w:sz w:val="20"/>
        </w:rPr>
        <w:t>жалобы</w:t>
      </w:r>
      <w:r w:rsidR="00B978B5" w:rsidRPr="007B5BFD">
        <w:rPr>
          <w:rFonts w:ascii="Arial" w:hAnsi="Arial" w:cs="Arial"/>
          <w:color w:val="000000"/>
          <w:sz w:val="20"/>
        </w:rPr>
        <w:t xml:space="preserve"> </w:t>
      </w:r>
      <w:r w:rsidRPr="007B5BFD">
        <w:rPr>
          <w:rFonts w:ascii="Arial" w:hAnsi="Arial" w:cs="Arial"/>
          <w:color w:val="000000"/>
          <w:sz w:val="20"/>
        </w:rPr>
        <w:t>заявители</w:t>
      </w:r>
      <w:r w:rsidR="00B978B5" w:rsidRPr="007B5BFD">
        <w:rPr>
          <w:rFonts w:ascii="Arial" w:hAnsi="Arial" w:cs="Arial"/>
          <w:color w:val="000000"/>
          <w:sz w:val="20"/>
        </w:rPr>
        <w:t xml:space="preserve"> </w:t>
      </w:r>
      <w:r w:rsidRPr="007B5BFD">
        <w:rPr>
          <w:rFonts w:ascii="Arial" w:hAnsi="Arial" w:cs="Arial"/>
          <w:color w:val="000000"/>
          <w:sz w:val="20"/>
        </w:rPr>
        <w:t>могут</w:t>
      </w:r>
      <w:r w:rsidR="00B978B5" w:rsidRPr="007B5BFD">
        <w:rPr>
          <w:rFonts w:ascii="Arial" w:hAnsi="Arial" w:cs="Arial"/>
          <w:color w:val="000000"/>
          <w:sz w:val="20"/>
        </w:rPr>
        <w:t xml:space="preserve"> </w:t>
      </w:r>
      <w:r w:rsidRPr="007B5BFD">
        <w:rPr>
          <w:rFonts w:ascii="Arial" w:hAnsi="Arial" w:cs="Arial"/>
          <w:color w:val="000000"/>
          <w:sz w:val="20"/>
        </w:rPr>
        <w:t>получить</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информационном</w:t>
      </w:r>
      <w:r w:rsidR="00B978B5" w:rsidRPr="007B5BFD">
        <w:rPr>
          <w:rFonts w:ascii="Arial" w:hAnsi="Arial" w:cs="Arial"/>
          <w:color w:val="000000"/>
          <w:sz w:val="20"/>
        </w:rPr>
        <w:t xml:space="preserve"> </w:t>
      </w:r>
      <w:r w:rsidRPr="007B5BFD">
        <w:rPr>
          <w:rFonts w:ascii="Arial" w:hAnsi="Arial" w:cs="Arial"/>
          <w:color w:val="000000"/>
          <w:sz w:val="20"/>
        </w:rPr>
        <w:t>стенде</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администрации</w:t>
      </w:r>
      <w:r w:rsidR="00B978B5" w:rsidRPr="007B5BFD">
        <w:rPr>
          <w:rFonts w:ascii="Arial" w:hAnsi="Arial" w:cs="Arial"/>
          <w:color w:val="000000"/>
          <w:sz w:val="20"/>
        </w:rPr>
        <w:t xml:space="preserve"> </w:t>
      </w:r>
      <w:r w:rsidRPr="007B5BFD">
        <w:rPr>
          <w:rFonts w:ascii="Arial" w:hAnsi="Arial" w:cs="Arial"/>
          <w:color w:val="000000"/>
          <w:sz w:val="20"/>
        </w:rPr>
        <w:t>Бичуринского</w:t>
      </w:r>
      <w:r w:rsidR="00B978B5" w:rsidRPr="007B5BFD">
        <w:rPr>
          <w:rFonts w:ascii="Arial" w:hAnsi="Arial" w:cs="Arial"/>
          <w:color w:val="000000"/>
          <w:sz w:val="20"/>
        </w:rPr>
        <w:t xml:space="preserve"> </w:t>
      </w:r>
      <w:r w:rsidRPr="007B5BFD">
        <w:rPr>
          <w:rFonts w:ascii="Arial" w:hAnsi="Arial" w:cs="Arial"/>
          <w:color w:val="000000"/>
          <w:sz w:val="20"/>
        </w:rPr>
        <w:t>сельского</w:t>
      </w:r>
      <w:r w:rsidR="00B978B5" w:rsidRPr="007B5BFD">
        <w:rPr>
          <w:rFonts w:ascii="Arial" w:hAnsi="Arial" w:cs="Arial"/>
          <w:color w:val="000000"/>
          <w:sz w:val="20"/>
        </w:rPr>
        <w:t xml:space="preserve"> </w:t>
      </w:r>
      <w:r w:rsidRPr="007B5BFD">
        <w:rPr>
          <w:rFonts w:ascii="Arial" w:hAnsi="Arial" w:cs="Arial"/>
          <w:color w:val="000000"/>
          <w:sz w:val="20"/>
        </w:rPr>
        <w:t>поселения</w:t>
      </w:r>
      <w:r w:rsidR="00B978B5" w:rsidRPr="007B5BFD">
        <w:rPr>
          <w:rFonts w:ascii="Arial" w:hAnsi="Arial" w:cs="Arial"/>
          <w:color w:val="000000"/>
          <w:sz w:val="20"/>
        </w:rPr>
        <w:t xml:space="preserve"> </w:t>
      </w:r>
      <w:r w:rsidRPr="007B5BFD">
        <w:rPr>
          <w:rFonts w:ascii="Arial" w:hAnsi="Arial" w:cs="Arial"/>
          <w:color w:val="000000"/>
          <w:sz w:val="20"/>
        </w:rPr>
        <w:t>Мариинско-Посадского</w:t>
      </w:r>
      <w:r w:rsidR="00B978B5" w:rsidRPr="007B5BFD">
        <w:rPr>
          <w:rFonts w:ascii="Arial" w:hAnsi="Arial" w:cs="Arial"/>
          <w:color w:val="000000"/>
          <w:sz w:val="20"/>
        </w:rPr>
        <w:t xml:space="preserve"> </w:t>
      </w:r>
      <w:r w:rsidRPr="007B5BFD">
        <w:rPr>
          <w:rFonts w:ascii="Arial" w:hAnsi="Arial" w:cs="Arial"/>
          <w:color w:val="000000"/>
          <w:sz w:val="20"/>
        </w:rPr>
        <w:t>района,</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Едином</w:t>
      </w:r>
      <w:r w:rsidR="00B978B5" w:rsidRPr="007B5BFD">
        <w:rPr>
          <w:rFonts w:ascii="Arial" w:hAnsi="Arial" w:cs="Arial"/>
          <w:color w:val="000000"/>
          <w:sz w:val="20"/>
        </w:rPr>
        <w:t xml:space="preserve"> </w:t>
      </w:r>
      <w:r w:rsidRPr="007B5BFD">
        <w:rPr>
          <w:rFonts w:ascii="Arial" w:hAnsi="Arial" w:cs="Arial"/>
          <w:color w:val="000000"/>
          <w:sz w:val="20"/>
        </w:rPr>
        <w:t>портале</w:t>
      </w:r>
      <w:r w:rsidR="00B978B5" w:rsidRPr="007B5BFD">
        <w:rPr>
          <w:rFonts w:ascii="Arial" w:hAnsi="Arial" w:cs="Arial"/>
          <w:color w:val="000000"/>
          <w:sz w:val="20"/>
        </w:rPr>
        <w:t xml:space="preserve"> </w:t>
      </w:r>
      <w:r w:rsidRPr="007B5BFD">
        <w:rPr>
          <w:rFonts w:ascii="Arial" w:hAnsi="Arial" w:cs="Arial"/>
          <w:color w:val="000000"/>
          <w:sz w:val="20"/>
        </w:rPr>
        <w:t>государственных</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муниципальных</w:t>
      </w:r>
      <w:r w:rsidR="00B978B5" w:rsidRPr="007B5BFD">
        <w:rPr>
          <w:rFonts w:ascii="Arial" w:hAnsi="Arial" w:cs="Arial"/>
          <w:color w:val="000000"/>
          <w:sz w:val="20"/>
        </w:rPr>
        <w:t xml:space="preserve"> </w:t>
      </w:r>
      <w:r w:rsidRPr="007B5BFD">
        <w:rPr>
          <w:rFonts w:ascii="Arial" w:hAnsi="Arial" w:cs="Arial"/>
          <w:color w:val="000000"/>
          <w:sz w:val="20"/>
        </w:rPr>
        <w:t>услуг,</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Портале</w:t>
      </w:r>
      <w:r w:rsidR="00B978B5" w:rsidRPr="007B5BFD">
        <w:rPr>
          <w:rFonts w:ascii="Arial" w:hAnsi="Arial" w:cs="Arial"/>
          <w:color w:val="000000"/>
          <w:sz w:val="20"/>
        </w:rPr>
        <w:t xml:space="preserve"> </w:t>
      </w:r>
      <w:r w:rsidRPr="007B5BFD">
        <w:rPr>
          <w:rFonts w:ascii="Arial" w:hAnsi="Arial" w:cs="Arial"/>
          <w:color w:val="000000"/>
          <w:sz w:val="20"/>
        </w:rPr>
        <w:t>государственных</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муниципальных</w:t>
      </w:r>
      <w:r w:rsidR="00B978B5" w:rsidRPr="007B5BFD">
        <w:rPr>
          <w:rFonts w:ascii="Arial" w:hAnsi="Arial" w:cs="Arial"/>
          <w:color w:val="000000"/>
          <w:sz w:val="20"/>
        </w:rPr>
        <w:t xml:space="preserve"> </w:t>
      </w:r>
      <w:r w:rsidRPr="007B5BFD">
        <w:rPr>
          <w:rFonts w:ascii="Arial" w:hAnsi="Arial" w:cs="Arial"/>
          <w:color w:val="000000"/>
          <w:sz w:val="20"/>
        </w:rPr>
        <w:t>услуг,</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официальном</w:t>
      </w:r>
      <w:r w:rsidR="00B978B5" w:rsidRPr="007B5BFD">
        <w:rPr>
          <w:rFonts w:ascii="Arial" w:hAnsi="Arial" w:cs="Arial"/>
          <w:color w:val="000000"/>
          <w:sz w:val="20"/>
        </w:rPr>
        <w:t xml:space="preserve"> </w:t>
      </w:r>
      <w:r w:rsidRPr="007B5BFD">
        <w:rPr>
          <w:rFonts w:ascii="Arial" w:hAnsi="Arial" w:cs="Arial"/>
          <w:color w:val="000000"/>
          <w:sz w:val="20"/>
        </w:rPr>
        <w:t>сайте</w:t>
      </w:r>
      <w:r w:rsidR="00B978B5" w:rsidRPr="007B5BFD">
        <w:rPr>
          <w:rFonts w:ascii="Arial" w:hAnsi="Arial" w:cs="Arial"/>
          <w:color w:val="000000"/>
          <w:sz w:val="20"/>
        </w:rPr>
        <w:t xml:space="preserve"> </w:t>
      </w:r>
      <w:r w:rsidRPr="007B5BFD">
        <w:rPr>
          <w:rFonts w:ascii="Arial" w:hAnsi="Arial" w:cs="Arial"/>
          <w:color w:val="000000"/>
          <w:sz w:val="20"/>
        </w:rPr>
        <w:t>органа</w:t>
      </w:r>
      <w:r w:rsidR="00B978B5" w:rsidRPr="007B5BFD">
        <w:rPr>
          <w:rFonts w:ascii="Arial" w:hAnsi="Arial" w:cs="Arial"/>
          <w:color w:val="000000"/>
          <w:sz w:val="20"/>
        </w:rPr>
        <w:t xml:space="preserve"> </w:t>
      </w:r>
      <w:r w:rsidRPr="007B5BFD">
        <w:rPr>
          <w:rFonts w:ascii="Arial" w:hAnsi="Arial" w:cs="Arial"/>
          <w:color w:val="000000"/>
          <w:sz w:val="20"/>
        </w:rPr>
        <w:t>местного</w:t>
      </w:r>
      <w:r w:rsidR="00B978B5" w:rsidRPr="007B5BFD">
        <w:rPr>
          <w:rFonts w:ascii="Arial" w:hAnsi="Arial" w:cs="Arial"/>
          <w:color w:val="000000"/>
          <w:sz w:val="20"/>
        </w:rPr>
        <w:t xml:space="preserve"> </w:t>
      </w:r>
      <w:r w:rsidRPr="007B5BFD">
        <w:rPr>
          <w:rFonts w:ascii="Arial" w:hAnsi="Arial" w:cs="Arial"/>
          <w:color w:val="000000"/>
          <w:sz w:val="20"/>
        </w:rPr>
        <w:t>самоуправления,</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ходе</w:t>
      </w:r>
      <w:r w:rsidR="00B978B5" w:rsidRPr="007B5BFD">
        <w:rPr>
          <w:rFonts w:ascii="Arial" w:hAnsi="Arial" w:cs="Arial"/>
          <w:color w:val="000000"/>
          <w:sz w:val="20"/>
        </w:rPr>
        <w:t xml:space="preserve"> </w:t>
      </w:r>
      <w:r w:rsidRPr="007B5BFD">
        <w:rPr>
          <w:rFonts w:ascii="Arial" w:hAnsi="Arial" w:cs="Arial"/>
          <w:color w:val="000000"/>
          <w:sz w:val="20"/>
        </w:rPr>
        <w:t>личного</w:t>
      </w:r>
      <w:r w:rsidR="00B978B5" w:rsidRPr="007B5BFD">
        <w:rPr>
          <w:rFonts w:ascii="Arial" w:hAnsi="Arial" w:cs="Arial"/>
          <w:color w:val="000000"/>
          <w:sz w:val="20"/>
        </w:rPr>
        <w:t xml:space="preserve"> </w:t>
      </w:r>
      <w:r w:rsidRPr="007B5BFD">
        <w:rPr>
          <w:rFonts w:ascii="Arial" w:hAnsi="Arial" w:cs="Arial"/>
          <w:color w:val="000000"/>
          <w:sz w:val="20"/>
        </w:rPr>
        <w:t>приема,</w:t>
      </w:r>
      <w:r w:rsidR="00B978B5" w:rsidRPr="007B5BFD">
        <w:rPr>
          <w:rFonts w:ascii="Arial" w:hAnsi="Arial" w:cs="Arial"/>
          <w:color w:val="000000"/>
          <w:sz w:val="20"/>
        </w:rPr>
        <w:t xml:space="preserve"> </w:t>
      </w:r>
      <w:r w:rsidRPr="007B5BFD">
        <w:rPr>
          <w:rFonts w:ascii="Arial" w:hAnsi="Arial" w:cs="Arial"/>
          <w:color w:val="000000"/>
          <w:sz w:val="20"/>
        </w:rPr>
        <w:t>а</w:t>
      </w:r>
      <w:r w:rsidR="00B978B5" w:rsidRPr="007B5BFD">
        <w:rPr>
          <w:rFonts w:ascii="Arial" w:hAnsi="Arial" w:cs="Arial"/>
          <w:color w:val="000000"/>
          <w:sz w:val="20"/>
        </w:rPr>
        <w:t xml:space="preserve"> </w:t>
      </w:r>
      <w:r w:rsidRPr="007B5BFD">
        <w:rPr>
          <w:rFonts w:ascii="Arial" w:hAnsi="Arial" w:cs="Arial"/>
          <w:color w:val="000000"/>
          <w:sz w:val="20"/>
        </w:rPr>
        <w:t>также</w:t>
      </w:r>
      <w:r w:rsidR="00B978B5" w:rsidRPr="007B5BFD">
        <w:rPr>
          <w:rFonts w:ascii="Arial" w:hAnsi="Arial" w:cs="Arial"/>
          <w:color w:val="000000"/>
          <w:sz w:val="20"/>
        </w:rPr>
        <w:t xml:space="preserve"> </w:t>
      </w:r>
      <w:r w:rsidRPr="007B5BFD">
        <w:rPr>
          <w:rFonts w:ascii="Arial" w:hAnsi="Arial" w:cs="Arial"/>
          <w:color w:val="000000"/>
          <w:sz w:val="20"/>
        </w:rPr>
        <w:t>по</w:t>
      </w:r>
      <w:r w:rsidR="00B978B5" w:rsidRPr="007B5BFD">
        <w:rPr>
          <w:rFonts w:ascii="Arial" w:hAnsi="Arial" w:cs="Arial"/>
          <w:color w:val="000000"/>
          <w:sz w:val="20"/>
        </w:rPr>
        <w:t xml:space="preserve"> </w:t>
      </w:r>
      <w:r w:rsidRPr="007B5BFD">
        <w:rPr>
          <w:rFonts w:ascii="Arial" w:hAnsi="Arial" w:cs="Arial"/>
          <w:color w:val="000000"/>
          <w:sz w:val="20"/>
        </w:rPr>
        <w:t>телефону,</w:t>
      </w:r>
      <w:r w:rsidR="00B978B5" w:rsidRPr="007B5BFD">
        <w:rPr>
          <w:rFonts w:ascii="Arial" w:hAnsi="Arial" w:cs="Arial"/>
          <w:color w:val="000000"/>
          <w:sz w:val="20"/>
        </w:rPr>
        <w:t xml:space="preserve"> </w:t>
      </w:r>
      <w:r w:rsidRPr="007B5BFD">
        <w:rPr>
          <w:rFonts w:ascii="Arial" w:hAnsi="Arial" w:cs="Arial"/>
          <w:color w:val="000000"/>
          <w:sz w:val="20"/>
        </w:rPr>
        <w:t>электронной</w:t>
      </w:r>
      <w:r w:rsidR="00B978B5" w:rsidRPr="007B5BFD">
        <w:rPr>
          <w:rFonts w:ascii="Arial" w:hAnsi="Arial" w:cs="Arial"/>
          <w:color w:val="000000"/>
          <w:sz w:val="20"/>
        </w:rPr>
        <w:t xml:space="preserve"> </w:t>
      </w:r>
      <w:r w:rsidRPr="007B5BFD">
        <w:rPr>
          <w:rFonts w:ascii="Arial" w:hAnsi="Arial" w:cs="Arial"/>
          <w:color w:val="000000"/>
          <w:sz w:val="20"/>
        </w:rPr>
        <w:t>почте.</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Для</w:t>
      </w:r>
      <w:r w:rsidR="00B978B5" w:rsidRPr="007B5BFD">
        <w:rPr>
          <w:rFonts w:ascii="Arial" w:hAnsi="Arial" w:cs="Arial"/>
          <w:color w:val="000000"/>
          <w:sz w:val="20"/>
        </w:rPr>
        <w:t xml:space="preserve"> </w:t>
      </w:r>
      <w:r w:rsidRPr="007B5BFD">
        <w:rPr>
          <w:rFonts w:ascii="Arial" w:hAnsi="Arial" w:cs="Arial"/>
          <w:color w:val="000000"/>
          <w:sz w:val="20"/>
        </w:rPr>
        <w:t>получения</w:t>
      </w:r>
      <w:r w:rsidR="00B978B5" w:rsidRPr="007B5BFD">
        <w:rPr>
          <w:rFonts w:ascii="Arial" w:hAnsi="Arial" w:cs="Arial"/>
          <w:color w:val="000000"/>
          <w:sz w:val="20"/>
        </w:rPr>
        <w:t xml:space="preserve"> </w:t>
      </w:r>
      <w:r w:rsidRPr="007B5BFD">
        <w:rPr>
          <w:rFonts w:ascii="Arial" w:hAnsi="Arial" w:cs="Arial"/>
          <w:color w:val="000000"/>
          <w:sz w:val="20"/>
        </w:rPr>
        <w:t>информации</w:t>
      </w:r>
      <w:r w:rsidR="00B978B5" w:rsidRPr="007B5BFD">
        <w:rPr>
          <w:rFonts w:ascii="Arial" w:hAnsi="Arial" w:cs="Arial"/>
          <w:color w:val="000000"/>
          <w:sz w:val="20"/>
        </w:rPr>
        <w:t xml:space="preserve"> </w:t>
      </w:r>
      <w:r w:rsidRPr="007B5BFD">
        <w:rPr>
          <w:rFonts w:ascii="Arial" w:hAnsi="Arial" w:cs="Arial"/>
          <w:color w:val="000000"/>
          <w:sz w:val="20"/>
        </w:rPr>
        <w:t>о</w:t>
      </w:r>
      <w:r w:rsidR="00B978B5" w:rsidRPr="007B5BFD">
        <w:rPr>
          <w:rFonts w:ascii="Arial" w:hAnsi="Arial" w:cs="Arial"/>
          <w:color w:val="000000"/>
          <w:sz w:val="20"/>
        </w:rPr>
        <w:t xml:space="preserve"> </w:t>
      </w:r>
      <w:r w:rsidRPr="007B5BFD">
        <w:rPr>
          <w:rFonts w:ascii="Arial" w:hAnsi="Arial" w:cs="Arial"/>
          <w:color w:val="000000"/>
          <w:sz w:val="20"/>
        </w:rPr>
        <w:t>порядке</w:t>
      </w:r>
      <w:r w:rsidR="00B978B5" w:rsidRPr="007B5BFD">
        <w:rPr>
          <w:rFonts w:ascii="Arial" w:hAnsi="Arial" w:cs="Arial"/>
          <w:color w:val="000000"/>
          <w:sz w:val="20"/>
        </w:rPr>
        <w:t xml:space="preserve"> </w:t>
      </w:r>
      <w:r w:rsidRPr="007B5BFD">
        <w:rPr>
          <w:rFonts w:ascii="Arial" w:hAnsi="Arial" w:cs="Arial"/>
          <w:color w:val="000000"/>
          <w:sz w:val="20"/>
        </w:rPr>
        <w:t>подачи</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рассмотрения</w:t>
      </w:r>
      <w:r w:rsidR="00B978B5" w:rsidRPr="007B5BFD">
        <w:rPr>
          <w:rFonts w:ascii="Arial" w:hAnsi="Arial" w:cs="Arial"/>
          <w:color w:val="000000"/>
          <w:sz w:val="20"/>
        </w:rPr>
        <w:t xml:space="preserve"> </w:t>
      </w:r>
      <w:r w:rsidRPr="007B5BFD">
        <w:rPr>
          <w:rFonts w:ascii="Arial" w:hAnsi="Arial" w:cs="Arial"/>
          <w:color w:val="000000"/>
          <w:sz w:val="20"/>
        </w:rPr>
        <w:t>жалобы</w:t>
      </w:r>
      <w:r w:rsidR="00B978B5" w:rsidRPr="007B5BFD">
        <w:rPr>
          <w:rFonts w:ascii="Arial" w:hAnsi="Arial" w:cs="Arial"/>
          <w:color w:val="000000"/>
          <w:sz w:val="20"/>
        </w:rPr>
        <w:t xml:space="preserve"> </w:t>
      </w:r>
      <w:r w:rsidRPr="007B5BFD">
        <w:rPr>
          <w:rFonts w:ascii="Arial" w:hAnsi="Arial" w:cs="Arial"/>
          <w:color w:val="000000"/>
          <w:sz w:val="20"/>
        </w:rPr>
        <w:t>заявитель</w:t>
      </w:r>
      <w:r w:rsidR="00B978B5" w:rsidRPr="007B5BFD">
        <w:rPr>
          <w:rFonts w:ascii="Arial" w:hAnsi="Arial" w:cs="Arial"/>
          <w:color w:val="000000"/>
          <w:sz w:val="20"/>
        </w:rPr>
        <w:t xml:space="preserve"> </w:t>
      </w:r>
      <w:r w:rsidRPr="007B5BFD">
        <w:rPr>
          <w:rFonts w:ascii="Arial" w:hAnsi="Arial" w:cs="Arial"/>
          <w:color w:val="000000"/>
          <w:sz w:val="20"/>
        </w:rPr>
        <w:t>вправе</w:t>
      </w:r>
      <w:r w:rsidR="00B978B5" w:rsidRPr="007B5BFD">
        <w:rPr>
          <w:rFonts w:ascii="Arial" w:hAnsi="Arial" w:cs="Arial"/>
          <w:color w:val="000000"/>
          <w:sz w:val="20"/>
        </w:rPr>
        <w:t xml:space="preserve"> </w:t>
      </w:r>
      <w:r w:rsidRPr="007B5BFD">
        <w:rPr>
          <w:rFonts w:ascii="Arial" w:hAnsi="Arial" w:cs="Arial"/>
          <w:color w:val="000000"/>
          <w:sz w:val="20"/>
        </w:rPr>
        <w:t>обратиться:</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устной</w:t>
      </w:r>
      <w:r w:rsidR="00B978B5" w:rsidRPr="007B5BFD">
        <w:rPr>
          <w:rFonts w:ascii="Arial" w:hAnsi="Arial" w:cs="Arial"/>
          <w:color w:val="000000"/>
          <w:sz w:val="20"/>
        </w:rPr>
        <w:t xml:space="preserve"> </w:t>
      </w:r>
      <w:r w:rsidRPr="007B5BFD">
        <w:rPr>
          <w:rFonts w:ascii="Arial" w:hAnsi="Arial" w:cs="Arial"/>
          <w:color w:val="000000"/>
          <w:sz w:val="20"/>
        </w:rPr>
        <w:t>форме;</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форме</w:t>
      </w:r>
      <w:r w:rsidR="00B978B5" w:rsidRPr="007B5BFD">
        <w:rPr>
          <w:rFonts w:ascii="Arial" w:hAnsi="Arial" w:cs="Arial"/>
          <w:color w:val="000000"/>
          <w:sz w:val="20"/>
        </w:rPr>
        <w:t xml:space="preserve"> </w:t>
      </w:r>
      <w:r w:rsidRPr="007B5BFD">
        <w:rPr>
          <w:rFonts w:ascii="Arial" w:hAnsi="Arial" w:cs="Arial"/>
          <w:color w:val="000000"/>
          <w:sz w:val="20"/>
        </w:rPr>
        <w:t>электронного</w:t>
      </w:r>
      <w:r w:rsidR="00B978B5" w:rsidRPr="007B5BFD">
        <w:rPr>
          <w:rFonts w:ascii="Arial" w:hAnsi="Arial" w:cs="Arial"/>
          <w:color w:val="000000"/>
          <w:sz w:val="20"/>
        </w:rPr>
        <w:t xml:space="preserve"> </w:t>
      </w:r>
      <w:r w:rsidRPr="007B5BFD">
        <w:rPr>
          <w:rFonts w:ascii="Arial" w:hAnsi="Arial" w:cs="Arial"/>
          <w:color w:val="000000"/>
          <w:sz w:val="20"/>
        </w:rPr>
        <w:t>документа;</w:t>
      </w:r>
    </w:p>
    <w:p w:rsidR="0020695B"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по</w:t>
      </w:r>
      <w:r w:rsidR="00B978B5" w:rsidRPr="007B5BFD">
        <w:rPr>
          <w:rFonts w:ascii="Arial" w:hAnsi="Arial" w:cs="Arial"/>
          <w:color w:val="000000"/>
          <w:sz w:val="20"/>
        </w:rPr>
        <w:t xml:space="preserve"> </w:t>
      </w:r>
      <w:r w:rsidRPr="007B5BFD">
        <w:rPr>
          <w:rFonts w:ascii="Arial" w:hAnsi="Arial" w:cs="Arial"/>
          <w:color w:val="000000"/>
          <w:sz w:val="20"/>
        </w:rPr>
        <w:t>телефону;</w:t>
      </w:r>
    </w:p>
    <w:p w:rsidR="000B3B46" w:rsidRPr="007B5BFD" w:rsidRDefault="0020695B" w:rsidP="007B5BFD">
      <w:pPr>
        <w:ind w:firstLine="567"/>
        <w:contextualSpacing/>
        <w:jc w:val="both"/>
        <w:rPr>
          <w:rFonts w:ascii="Arial" w:hAnsi="Arial" w:cs="Arial"/>
          <w:color w:val="000000"/>
          <w:sz w:val="20"/>
        </w:rPr>
      </w:pP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письменной</w:t>
      </w:r>
      <w:r w:rsidR="00B978B5" w:rsidRPr="007B5BFD">
        <w:rPr>
          <w:rFonts w:ascii="Arial" w:hAnsi="Arial" w:cs="Arial"/>
          <w:color w:val="000000"/>
          <w:sz w:val="20"/>
        </w:rPr>
        <w:t xml:space="preserve"> </w:t>
      </w:r>
      <w:r w:rsidRPr="007B5BFD">
        <w:rPr>
          <w:rFonts w:ascii="Arial" w:hAnsi="Arial" w:cs="Arial"/>
          <w:color w:val="000000"/>
          <w:sz w:val="20"/>
        </w:rPr>
        <w:t>форме.</w:t>
      </w:r>
    </w:p>
    <w:p w:rsidR="0020695B" w:rsidRPr="007B5BFD" w:rsidRDefault="00B978B5" w:rsidP="007B5BFD">
      <w:pPr>
        <w:contextualSpacing/>
        <w:jc w:val="right"/>
        <w:rPr>
          <w:rFonts w:ascii="Arial" w:hAnsi="Arial" w:cs="Arial"/>
          <w:bCs/>
          <w:color w:val="000000"/>
          <w:sz w:val="20"/>
        </w:rPr>
      </w:pPr>
      <w:r w:rsidRPr="007B5BFD">
        <w:rPr>
          <w:rFonts w:ascii="Arial" w:hAnsi="Arial" w:cs="Arial"/>
          <w:b/>
          <w:bCs/>
          <w:color w:val="000000"/>
          <w:sz w:val="20"/>
        </w:rPr>
        <w:t xml:space="preserve"> </w:t>
      </w:r>
      <w:r w:rsidR="0020695B" w:rsidRPr="007B5BFD">
        <w:rPr>
          <w:rFonts w:ascii="Arial" w:hAnsi="Arial" w:cs="Arial"/>
          <w:bCs/>
          <w:color w:val="000000"/>
          <w:sz w:val="20"/>
        </w:rPr>
        <w:t>Приложение</w:t>
      </w:r>
      <w:r w:rsidRPr="007B5BFD">
        <w:rPr>
          <w:rFonts w:ascii="Arial" w:hAnsi="Arial" w:cs="Arial"/>
          <w:bCs/>
          <w:color w:val="000000"/>
          <w:sz w:val="20"/>
        </w:rPr>
        <w:t xml:space="preserve"> </w:t>
      </w:r>
      <w:r w:rsidR="0020695B" w:rsidRPr="007B5BFD">
        <w:rPr>
          <w:rFonts w:ascii="Arial" w:hAnsi="Arial" w:cs="Arial"/>
          <w:bCs/>
          <w:color w:val="000000"/>
          <w:sz w:val="20"/>
        </w:rPr>
        <w:t>№</w:t>
      </w:r>
      <w:r w:rsidRPr="007B5BFD">
        <w:rPr>
          <w:rFonts w:ascii="Arial" w:hAnsi="Arial" w:cs="Arial"/>
          <w:bCs/>
          <w:color w:val="000000"/>
          <w:sz w:val="20"/>
        </w:rPr>
        <w:t xml:space="preserve"> </w:t>
      </w:r>
      <w:r w:rsidR="0020695B" w:rsidRPr="007B5BFD">
        <w:rPr>
          <w:rFonts w:ascii="Arial" w:hAnsi="Arial" w:cs="Arial"/>
          <w:bCs/>
          <w:color w:val="000000"/>
          <w:sz w:val="20"/>
        </w:rPr>
        <w:t>1</w:t>
      </w:r>
      <w:r w:rsidR="0020695B" w:rsidRPr="007B5BFD">
        <w:rPr>
          <w:rFonts w:ascii="Arial" w:hAnsi="Arial" w:cs="Arial"/>
          <w:bCs/>
          <w:color w:val="000000"/>
          <w:sz w:val="20"/>
        </w:rPr>
        <w:br/>
        <w:t>к</w:t>
      </w:r>
      <w:r w:rsidRPr="007B5BFD">
        <w:rPr>
          <w:rFonts w:ascii="Arial" w:hAnsi="Arial" w:cs="Arial"/>
          <w:bCs/>
          <w:color w:val="000000"/>
          <w:sz w:val="20"/>
        </w:rPr>
        <w:t xml:space="preserve"> </w:t>
      </w:r>
      <w:hyperlink r:id="rId61" w:anchor="sub_1000" w:history="1">
        <w:r w:rsidR="0020695B" w:rsidRPr="007B5BFD">
          <w:rPr>
            <w:rFonts w:ascii="Arial" w:hAnsi="Arial" w:cs="Arial"/>
            <w:bCs/>
            <w:color w:val="000000"/>
            <w:sz w:val="20"/>
          </w:rPr>
          <w:t>Административному</w:t>
        </w:r>
        <w:r w:rsidRPr="007B5BFD">
          <w:rPr>
            <w:rFonts w:ascii="Arial" w:hAnsi="Arial" w:cs="Arial"/>
            <w:bCs/>
            <w:color w:val="000000"/>
            <w:sz w:val="20"/>
          </w:rPr>
          <w:t xml:space="preserve"> </w:t>
        </w:r>
        <w:r w:rsidR="0020695B" w:rsidRPr="007B5BFD">
          <w:rPr>
            <w:rFonts w:ascii="Arial" w:hAnsi="Arial" w:cs="Arial"/>
            <w:bCs/>
            <w:color w:val="000000"/>
            <w:sz w:val="20"/>
          </w:rPr>
          <w:t>регламенту</w:t>
        </w:r>
      </w:hyperlink>
      <w:r w:rsidR="0020695B" w:rsidRPr="007B5BFD">
        <w:rPr>
          <w:rFonts w:ascii="Arial" w:hAnsi="Arial" w:cs="Arial"/>
          <w:bCs/>
          <w:color w:val="000000"/>
          <w:sz w:val="20"/>
        </w:rPr>
        <w:br/>
        <w:t>по</w:t>
      </w:r>
      <w:r w:rsidRPr="007B5BFD">
        <w:rPr>
          <w:rFonts w:ascii="Arial" w:hAnsi="Arial" w:cs="Arial"/>
          <w:bCs/>
          <w:color w:val="000000"/>
          <w:sz w:val="20"/>
        </w:rPr>
        <w:t xml:space="preserve"> </w:t>
      </w:r>
      <w:r w:rsidR="0020695B" w:rsidRPr="007B5BFD">
        <w:rPr>
          <w:rFonts w:ascii="Arial" w:hAnsi="Arial" w:cs="Arial"/>
          <w:bCs/>
          <w:color w:val="000000"/>
          <w:sz w:val="20"/>
        </w:rPr>
        <w:t>предоставлению</w:t>
      </w:r>
      <w:r w:rsidRPr="007B5BFD">
        <w:rPr>
          <w:rFonts w:ascii="Arial" w:hAnsi="Arial" w:cs="Arial"/>
          <w:bCs/>
          <w:color w:val="000000"/>
          <w:sz w:val="20"/>
        </w:rPr>
        <w:t xml:space="preserve"> </w:t>
      </w:r>
      <w:r w:rsidR="0020695B" w:rsidRPr="007B5BFD">
        <w:rPr>
          <w:rFonts w:ascii="Arial" w:hAnsi="Arial" w:cs="Arial"/>
          <w:bCs/>
          <w:color w:val="000000"/>
          <w:sz w:val="20"/>
        </w:rPr>
        <w:t>муниципальной</w:t>
      </w:r>
      <w:r w:rsidRPr="007B5BFD">
        <w:rPr>
          <w:rFonts w:ascii="Arial" w:hAnsi="Arial" w:cs="Arial"/>
          <w:bCs/>
          <w:color w:val="000000"/>
          <w:sz w:val="20"/>
        </w:rPr>
        <w:t xml:space="preserve"> </w:t>
      </w:r>
      <w:r w:rsidR="0020695B" w:rsidRPr="007B5BFD">
        <w:rPr>
          <w:rFonts w:ascii="Arial" w:hAnsi="Arial" w:cs="Arial"/>
          <w:bCs/>
          <w:color w:val="000000"/>
          <w:sz w:val="20"/>
        </w:rPr>
        <w:t>услуги</w:t>
      </w:r>
      <w:r w:rsidR="0020695B" w:rsidRPr="007B5BFD">
        <w:rPr>
          <w:rFonts w:ascii="Arial" w:hAnsi="Arial" w:cs="Arial"/>
          <w:bCs/>
          <w:color w:val="000000"/>
          <w:sz w:val="20"/>
        </w:rPr>
        <w:br/>
        <w:t>«Выдача</w:t>
      </w:r>
      <w:r w:rsidRPr="007B5BFD">
        <w:rPr>
          <w:rFonts w:ascii="Arial" w:hAnsi="Arial" w:cs="Arial"/>
          <w:bCs/>
          <w:color w:val="000000"/>
          <w:sz w:val="20"/>
        </w:rPr>
        <w:t xml:space="preserve"> </w:t>
      </w:r>
      <w:r w:rsidR="0020695B" w:rsidRPr="007B5BFD">
        <w:rPr>
          <w:rFonts w:ascii="Arial" w:hAnsi="Arial" w:cs="Arial"/>
          <w:bCs/>
          <w:color w:val="000000"/>
          <w:sz w:val="20"/>
        </w:rPr>
        <w:t>разрешения</w:t>
      </w:r>
      <w:r w:rsidRPr="007B5BFD">
        <w:rPr>
          <w:rFonts w:ascii="Arial" w:hAnsi="Arial" w:cs="Arial"/>
          <w:bCs/>
          <w:color w:val="000000"/>
          <w:sz w:val="20"/>
        </w:rPr>
        <w:t xml:space="preserve"> </w:t>
      </w:r>
      <w:r w:rsidR="0020695B" w:rsidRPr="007B5BFD">
        <w:rPr>
          <w:rFonts w:ascii="Arial" w:hAnsi="Arial" w:cs="Arial"/>
          <w:bCs/>
          <w:color w:val="000000"/>
          <w:sz w:val="20"/>
        </w:rPr>
        <w:t>на</w:t>
      </w:r>
      <w:r w:rsidRPr="007B5BFD">
        <w:rPr>
          <w:rFonts w:ascii="Arial" w:hAnsi="Arial" w:cs="Arial"/>
          <w:bCs/>
          <w:color w:val="000000"/>
          <w:sz w:val="20"/>
        </w:rPr>
        <w:t xml:space="preserve"> </w:t>
      </w:r>
      <w:r w:rsidR="0020695B" w:rsidRPr="007B5BFD">
        <w:rPr>
          <w:rFonts w:ascii="Arial" w:hAnsi="Arial" w:cs="Arial"/>
          <w:bCs/>
          <w:color w:val="000000"/>
          <w:sz w:val="20"/>
        </w:rPr>
        <w:t>строительство,</w:t>
      </w:r>
      <w:r w:rsidR="0020695B" w:rsidRPr="007B5BFD">
        <w:rPr>
          <w:rFonts w:ascii="Arial" w:hAnsi="Arial" w:cs="Arial"/>
          <w:bCs/>
          <w:color w:val="000000"/>
          <w:sz w:val="20"/>
        </w:rPr>
        <w:br/>
        <w:t>реконструкцию</w:t>
      </w:r>
      <w:r w:rsidRPr="007B5BFD">
        <w:rPr>
          <w:rFonts w:ascii="Arial" w:hAnsi="Arial" w:cs="Arial"/>
          <w:bCs/>
          <w:color w:val="000000"/>
          <w:sz w:val="20"/>
        </w:rPr>
        <w:t xml:space="preserve"> </w:t>
      </w:r>
      <w:r w:rsidR="0020695B" w:rsidRPr="007B5BFD">
        <w:rPr>
          <w:rFonts w:ascii="Arial" w:hAnsi="Arial" w:cs="Arial"/>
          <w:bCs/>
          <w:color w:val="000000"/>
          <w:sz w:val="20"/>
        </w:rPr>
        <w:t>объектов</w:t>
      </w:r>
      <w:r w:rsidRPr="007B5BFD">
        <w:rPr>
          <w:rFonts w:ascii="Arial" w:hAnsi="Arial" w:cs="Arial"/>
          <w:bCs/>
          <w:color w:val="000000"/>
          <w:sz w:val="20"/>
        </w:rPr>
        <w:t xml:space="preserve"> </w:t>
      </w:r>
      <w:r w:rsidR="0020695B" w:rsidRPr="007B5BFD">
        <w:rPr>
          <w:rFonts w:ascii="Arial" w:hAnsi="Arial" w:cs="Arial"/>
          <w:bCs/>
          <w:color w:val="000000"/>
          <w:sz w:val="20"/>
        </w:rPr>
        <w:t>капитального</w:t>
      </w:r>
      <w:r w:rsidR="0020695B" w:rsidRPr="007B5BFD">
        <w:rPr>
          <w:rFonts w:ascii="Arial" w:hAnsi="Arial" w:cs="Arial"/>
          <w:bCs/>
          <w:color w:val="000000"/>
          <w:sz w:val="20"/>
        </w:rPr>
        <w:br/>
        <w:t>строительства»,</w:t>
      </w:r>
    </w:p>
    <w:p w:rsidR="0020695B" w:rsidRPr="007B5BFD" w:rsidRDefault="00B978B5" w:rsidP="007B5BFD">
      <w:pPr>
        <w:contextualSpacing/>
        <w:jc w:val="both"/>
        <w:rPr>
          <w:rFonts w:ascii="Arial" w:hAnsi="Arial" w:cs="Arial"/>
          <w:color w:val="000000"/>
          <w:sz w:val="20"/>
        </w:rPr>
      </w:pPr>
      <w:r w:rsidRPr="007B5BFD">
        <w:rPr>
          <w:rFonts w:ascii="Arial" w:hAnsi="Arial" w:cs="Arial"/>
          <w:color w:val="000000"/>
          <w:sz w:val="20"/>
        </w:rPr>
        <w:t xml:space="preserve"> </w:t>
      </w:r>
    </w:p>
    <w:p w:rsidR="0020695B" w:rsidRPr="007B5BFD" w:rsidRDefault="0020695B" w:rsidP="007B5BFD">
      <w:pPr>
        <w:contextualSpacing/>
        <w:jc w:val="center"/>
        <w:rPr>
          <w:rFonts w:ascii="Arial" w:hAnsi="Arial" w:cs="Arial"/>
          <w:color w:val="000000"/>
          <w:sz w:val="20"/>
        </w:rPr>
      </w:pPr>
      <w:r w:rsidRPr="007B5BFD">
        <w:rPr>
          <w:rFonts w:ascii="Arial" w:hAnsi="Arial" w:cs="Arial"/>
          <w:b/>
          <w:bCs/>
          <w:color w:val="000000"/>
          <w:sz w:val="20"/>
        </w:rPr>
        <w:t>Сведения</w:t>
      </w:r>
      <w:r w:rsidR="00B978B5" w:rsidRPr="007B5BFD">
        <w:rPr>
          <w:rFonts w:ascii="Arial" w:hAnsi="Arial" w:cs="Arial"/>
          <w:b/>
          <w:bCs/>
          <w:color w:val="000000"/>
          <w:sz w:val="20"/>
        </w:rPr>
        <w:t xml:space="preserve"> </w:t>
      </w:r>
      <w:r w:rsidRPr="007B5BFD">
        <w:rPr>
          <w:rFonts w:ascii="Arial" w:hAnsi="Arial" w:cs="Arial"/>
          <w:b/>
          <w:bCs/>
          <w:color w:val="000000"/>
          <w:sz w:val="20"/>
        </w:rPr>
        <w:t>о</w:t>
      </w:r>
      <w:r w:rsidR="00B978B5" w:rsidRPr="007B5BFD">
        <w:rPr>
          <w:rFonts w:ascii="Arial" w:hAnsi="Arial" w:cs="Arial"/>
          <w:b/>
          <w:bCs/>
          <w:color w:val="000000"/>
          <w:sz w:val="20"/>
        </w:rPr>
        <w:t xml:space="preserve"> </w:t>
      </w:r>
      <w:r w:rsidRPr="007B5BFD">
        <w:rPr>
          <w:rFonts w:ascii="Arial" w:hAnsi="Arial" w:cs="Arial"/>
          <w:b/>
          <w:bCs/>
          <w:color w:val="000000"/>
          <w:sz w:val="20"/>
        </w:rPr>
        <w:t>месте</w:t>
      </w:r>
      <w:r w:rsidR="00B978B5" w:rsidRPr="007B5BFD">
        <w:rPr>
          <w:rFonts w:ascii="Arial" w:hAnsi="Arial" w:cs="Arial"/>
          <w:b/>
          <w:bCs/>
          <w:color w:val="000000"/>
          <w:sz w:val="20"/>
        </w:rPr>
        <w:t xml:space="preserve"> </w:t>
      </w:r>
      <w:r w:rsidRPr="007B5BFD">
        <w:rPr>
          <w:rFonts w:ascii="Arial" w:hAnsi="Arial" w:cs="Arial"/>
          <w:b/>
          <w:bCs/>
          <w:color w:val="000000"/>
          <w:sz w:val="20"/>
        </w:rPr>
        <w:t>нахождения</w:t>
      </w:r>
      <w:r w:rsidR="00B978B5" w:rsidRPr="007B5BFD">
        <w:rPr>
          <w:rFonts w:ascii="Arial" w:hAnsi="Arial" w:cs="Arial"/>
          <w:b/>
          <w:bCs/>
          <w:color w:val="000000"/>
          <w:sz w:val="20"/>
        </w:rPr>
        <w:t xml:space="preserve"> </w:t>
      </w:r>
      <w:r w:rsidRPr="007B5BFD">
        <w:rPr>
          <w:rFonts w:ascii="Arial" w:hAnsi="Arial" w:cs="Arial"/>
          <w:b/>
          <w:bCs/>
          <w:color w:val="000000"/>
          <w:sz w:val="20"/>
        </w:rPr>
        <w:t>и</w:t>
      </w:r>
      <w:r w:rsidR="00B978B5" w:rsidRPr="007B5BFD">
        <w:rPr>
          <w:rFonts w:ascii="Arial" w:hAnsi="Arial" w:cs="Arial"/>
          <w:b/>
          <w:bCs/>
          <w:color w:val="000000"/>
          <w:sz w:val="20"/>
        </w:rPr>
        <w:t xml:space="preserve"> </w:t>
      </w:r>
      <w:r w:rsidRPr="007B5BFD">
        <w:rPr>
          <w:rFonts w:ascii="Arial" w:hAnsi="Arial" w:cs="Arial"/>
          <w:b/>
          <w:bCs/>
          <w:color w:val="000000"/>
          <w:sz w:val="20"/>
        </w:rPr>
        <w:t>графике</w:t>
      </w:r>
      <w:r w:rsidR="00B978B5" w:rsidRPr="007B5BFD">
        <w:rPr>
          <w:rFonts w:ascii="Arial" w:hAnsi="Arial" w:cs="Arial"/>
          <w:b/>
          <w:bCs/>
          <w:color w:val="000000"/>
          <w:sz w:val="20"/>
        </w:rPr>
        <w:t xml:space="preserve"> </w:t>
      </w:r>
      <w:r w:rsidRPr="007B5BFD">
        <w:rPr>
          <w:rFonts w:ascii="Arial" w:hAnsi="Arial" w:cs="Arial"/>
          <w:b/>
          <w:bCs/>
          <w:color w:val="000000"/>
          <w:sz w:val="20"/>
        </w:rPr>
        <w:t>работы</w:t>
      </w:r>
    </w:p>
    <w:p w:rsidR="000B3B46" w:rsidRPr="007B5BFD" w:rsidRDefault="0020695B" w:rsidP="007B5BFD">
      <w:pPr>
        <w:contextualSpacing/>
        <w:jc w:val="center"/>
        <w:rPr>
          <w:rFonts w:ascii="Arial" w:hAnsi="Arial" w:cs="Arial"/>
          <w:b/>
          <w:bCs/>
          <w:color w:val="000000"/>
          <w:sz w:val="20"/>
        </w:rPr>
      </w:pPr>
      <w:r w:rsidRPr="007B5BFD">
        <w:rPr>
          <w:rFonts w:ascii="Arial" w:hAnsi="Arial" w:cs="Arial"/>
          <w:b/>
          <w:bCs/>
          <w:color w:val="000000"/>
          <w:sz w:val="20"/>
        </w:rPr>
        <w:t>администрации</w:t>
      </w:r>
      <w:r w:rsidR="00B978B5" w:rsidRPr="007B5BFD">
        <w:rPr>
          <w:rFonts w:ascii="Arial" w:hAnsi="Arial" w:cs="Arial"/>
          <w:b/>
          <w:bCs/>
          <w:color w:val="000000"/>
          <w:sz w:val="20"/>
        </w:rPr>
        <w:t xml:space="preserve"> </w:t>
      </w:r>
      <w:r w:rsidRPr="007B5BFD">
        <w:rPr>
          <w:rFonts w:ascii="Arial" w:hAnsi="Arial" w:cs="Arial"/>
          <w:b/>
          <w:bCs/>
          <w:color w:val="000000"/>
          <w:sz w:val="20"/>
        </w:rPr>
        <w:t>Бичуринского</w:t>
      </w:r>
      <w:r w:rsidR="00B978B5" w:rsidRPr="007B5BFD">
        <w:rPr>
          <w:rFonts w:ascii="Arial" w:hAnsi="Arial" w:cs="Arial"/>
          <w:b/>
          <w:bCs/>
          <w:color w:val="000000"/>
          <w:sz w:val="20"/>
        </w:rPr>
        <w:t xml:space="preserve"> </w:t>
      </w:r>
      <w:r w:rsidRPr="007B5BFD">
        <w:rPr>
          <w:rFonts w:ascii="Arial" w:hAnsi="Arial" w:cs="Arial"/>
          <w:b/>
          <w:bCs/>
          <w:color w:val="000000"/>
          <w:sz w:val="20"/>
        </w:rPr>
        <w:t>сельского</w:t>
      </w:r>
      <w:r w:rsidR="00B978B5" w:rsidRPr="007B5BFD">
        <w:rPr>
          <w:rFonts w:ascii="Arial" w:hAnsi="Arial" w:cs="Arial"/>
          <w:b/>
          <w:bCs/>
          <w:color w:val="000000"/>
          <w:sz w:val="20"/>
        </w:rPr>
        <w:t xml:space="preserve"> </w:t>
      </w:r>
      <w:r w:rsidRPr="007B5BFD">
        <w:rPr>
          <w:rFonts w:ascii="Arial" w:hAnsi="Arial" w:cs="Arial"/>
          <w:b/>
          <w:bCs/>
          <w:color w:val="000000"/>
          <w:sz w:val="20"/>
        </w:rPr>
        <w:t>поселения</w:t>
      </w:r>
      <w:r w:rsidR="00B978B5" w:rsidRPr="007B5BFD">
        <w:rPr>
          <w:rFonts w:ascii="Arial" w:hAnsi="Arial" w:cs="Arial"/>
          <w:b/>
          <w:bCs/>
          <w:color w:val="000000"/>
          <w:sz w:val="20"/>
        </w:rPr>
        <w:t xml:space="preserve"> </w:t>
      </w:r>
      <w:r w:rsidRPr="007B5BFD">
        <w:rPr>
          <w:rFonts w:ascii="Arial" w:hAnsi="Arial" w:cs="Arial"/>
          <w:b/>
          <w:bCs/>
          <w:color w:val="000000"/>
          <w:sz w:val="20"/>
        </w:rPr>
        <w:t>Мариинско-Посадского</w:t>
      </w:r>
      <w:r w:rsidR="00B978B5" w:rsidRPr="007B5BFD">
        <w:rPr>
          <w:rFonts w:ascii="Arial" w:hAnsi="Arial" w:cs="Arial"/>
          <w:b/>
          <w:bCs/>
          <w:color w:val="000000"/>
          <w:sz w:val="20"/>
        </w:rPr>
        <w:t xml:space="preserve"> </w:t>
      </w:r>
      <w:r w:rsidRPr="007B5BFD">
        <w:rPr>
          <w:rFonts w:ascii="Arial" w:hAnsi="Arial" w:cs="Arial"/>
          <w:b/>
          <w:bCs/>
          <w:color w:val="000000"/>
          <w:sz w:val="20"/>
        </w:rPr>
        <w:t>района</w:t>
      </w:r>
    </w:p>
    <w:p w:rsidR="0020695B" w:rsidRPr="007B5BFD" w:rsidRDefault="0020695B" w:rsidP="007B5BFD">
      <w:pPr>
        <w:keepNext/>
        <w:keepLines/>
        <w:jc w:val="both"/>
        <w:rPr>
          <w:rFonts w:ascii="Arial" w:hAnsi="Arial" w:cs="Arial"/>
          <w:color w:val="000000"/>
          <w:sz w:val="20"/>
        </w:rPr>
      </w:pPr>
      <w:r w:rsidRPr="007B5BFD">
        <w:rPr>
          <w:rFonts w:ascii="Arial" w:hAnsi="Arial" w:cs="Arial"/>
          <w:color w:val="000000"/>
          <w:sz w:val="20"/>
        </w:rPr>
        <w:t>Адрес:</w:t>
      </w:r>
      <w:r w:rsidR="00B978B5" w:rsidRPr="007B5BFD">
        <w:rPr>
          <w:rFonts w:ascii="Arial" w:hAnsi="Arial" w:cs="Arial"/>
          <w:color w:val="000000"/>
          <w:sz w:val="20"/>
        </w:rPr>
        <w:t xml:space="preserve"> </w:t>
      </w:r>
      <w:r w:rsidRPr="007B5BFD">
        <w:rPr>
          <w:rFonts w:ascii="Arial" w:hAnsi="Arial" w:cs="Arial"/>
          <w:color w:val="000000"/>
          <w:sz w:val="20"/>
        </w:rPr>
        <w:t>429561</w:t>
      </w:r>
      <w:r w:rsidR="00B978B5" w:rsidRPr="007B5BFD">
        <w:rPr>
          <w:rFonts w:ascii="Arial" w:hAnsi="Arial" w:cs="Arial"/>
          <w:color w:val="000000"/>
          <w:sz w:val="20"/>
        </w:rPr>
        <w:t xml:space="preserve"> </w:t>
      </w:r>
      <w:r w:rsidRPr="007B5BFD">
        <w:rPr>
          <w:rFonts w:ascii="Arial" w:hAnsi="Arial" w:cs="Arial"/>
          <w:color w:val="000000"/>
          <w:sz w:val="20"/>
        </w:rPr>
        <w:t>Чувашская</w:t>
      </w:r>
      <w:r w:rsidR="00B978B5" w:rsidRPr="007B5BFD">
        <w:rPr>
          <w:rFonts w:ascii="Arial" w:hAnsi="Arial" w:cs="Arial"/>
          <w:color w:val="000000"/>
          <w:sz w:val="20"/>
        </w:rPr>
        <w:t xml:space="preserve"> </w:t>
      </w:r>
      <w:r w:rsidRPr="007B5BFD">
        <w:rPr>
          <w:rFonts w:ascii="Arial" w:hAnsi="Arial" w:cs="Arial"/>
          <w:color w:val="000000"/>
          <w:sz w:val="20"/>
        </w:rPr>
        <w:t>Республика,</w:t>
      </w:r>
      <w:r w:rsidR="00B978B5" w:rsidRPr="007B5BFD">
        <w:rPr>
          <w:rFonts w:ascii="Arial" w:hAnsi="Arial" w:cs="Arial"/>
          <w:color w:val="000000"/>
          <w:sz w:val="20"/>
        </w:rPr>
        <w:t xml:space="preserve"> </w:t>
      </w:r>
      <w:r w:rsidRPr="007B5BFD">
        <w:rPr>
          <w:rFonts w:ascii="Arial" w:hAnsi="Arial" w:cs="Arial"/>
          <w:color w:val="000000"/>
          <w:sz w:val="20"/>
        </w:rPr>
        <w:t>Мариинско-Посадский</w:t>
      </w:r>
      <w:r w:rsidR="00B978B5" w:rsidRPr="007B5BFD">
        <w:rPr>
          <w:rFonts w:ascii="Arial" w:hAnsi="Arial" w:cs="Arial"/>
          <w:color w:val="000000"/>
          <w:sz w:val="20"/>
        </w:rPr>
        <w:t xml:space="preserve"> </w:t>
      </w:r>
      <w:r w:rsidRPr="007B5BFD">
        <w:rPr>
          <w:rFonts w:ascii="Arial" w:hAnsi="Arial" w:cs="Arial"/>
          <w:color w:val="000000"/>
          <w:sz w:val="20"/>
        </w:rPr>
        <w:t>район,</w:t>
      </w:r>
      <w:r w:rsidR="00B978B5" w:rsidRPr="007B5BFD">
        <w:rPr>
          <w:rFonts w:ascii="Arial" w:hAnsi="Arial" w:cs="Arial"/>
          <w:color w:val="000000"/>
          <w:sz w:val="20"/>
        </w:rPr>
        <w:t xml:space="preserve"> </w:t>
      </w:r>
      <w:r w:rsidRPr="007B5BFD">
        <w:rPr>
          <w:rFonts w:ascii="Arial" w:hAnsi="Arial" w:cs="Arial"/>
          <w:color w:val="000000"/>
          <w:sz w:val="20"/>
        </w:rPr>
        <w:t>с.Бичурино</w:t>
      </w:r>
      <w:r w:rsidR="00B978B5" w:rsidRPr="007B5BFD">
        <w:rPr>
          <w:rFonts w:ascii="Arial" w:hAnsi="Arial" w:cs="Arial"/>
          <w:color w:val="000000"/>
          <w:sz w:val="20"/>
        </w:rPr>
        <w:t xml:space="preserve"> </w:t>
      </w:r>
      <w:r w:rsidRPr="007B5BFD">
        <w:rPr>
          <w:rFonts w:ascii="Arial" w:hAnsi="Arial" w:cs="Arial"/>
          <w:color w:val="000000"/>
          <w:sz w:val="20"/>
        </w:rPr>
        <w:t>ул.</w:t>
      </w:r>
      <w:r w:rsidR="00B978B5" w:rsidRPr="007B5BFD">
        <w:rPr>
          <w:rFonts w:ascii="Arial" w:hAnsi="Arial" w:cs="Arial"/>
          <w:color w:val="000000"/>
          <w:sz w:val="20"/>
        </w:rPr>
        <w:t xml:space="preserve"> </w:t>
      </w:r>
      <w:r w:rsidRPr="007B5BFD">
        <w:rPr>
          <w:rFonts w:ascii="Arial" w:hAnsi="Arial" w:cs="Arial"/>
          <w:color w:val="000000"/>
          <w:sz w:val="20"/>
        </w:rPr>
        <w:t>Бичурина,</w:t>
      </w:r>
      <w:r w:rsidR="00B978B5" w:rsidRPr="007B5BFD">
        <w:rPr>
          <w:rFonts w:ascii="Arial" w:hAnsi="Arial" w:cs="Arial"/>
          <w:color w:val="000000"/>
          <w:sz w:val="20"/>
        </w:rPr>
        <w:t xml:space="preserve"> </w:t>
      </w:r>
      <w:r w:rsidRPr="007B5BFD">
        <w:rPr>
          <w:rFonts w:ascii="Arial" w:hAnsi="Arial" w:cs="Arial"/>
          <w:color w:val="000000"/>
          <w:sz w:val="20"/>
        </w:rPr>
        <w:t>д.2</w:t>
      </w:r>
    </w:p>
    <w:p w:rsidR="0020695B" w:rsidRPr="007B5BFD" w:rsidRDefault="0020695B" w:rsidP="007B5BFD">
      <w:pPr>
        <w:keepNext/>
        <w:keepLines/>
        <w:jc w:val="both"/>
        <w:rPr>
          <w:rFonts w:ascii="Arial" w:hAnsi="Arial" w:cs="Arial"/>
          <w:color w:val="000000"/>
          <w:sz w:val="20"/>
        </w:rPr>
      </w:pPr>
      <w:r w:rsidRPr="007B5BFD">
        <w:rPr>
          <w:rFonts w:ascii="Arial" w:hAnsi="Arial" w:cs="Arial"/>
          <w:color w:val="000000"/>
          <w:sz w:val="20"/>
        </w:rPr>
        <w:t>Телефон:</w:t>
      </w:r>
      <w:r w:rsidR="00B978B5" w:rsidRPr="007B5BFD">
        <w:rPr>
          <w:rFonts w:ascii="Arial" w:hAnsi="Arial" w:cs="Arial"/>
          <w:color w:val="000000"/>
          <w:sz w:val="20"/>
        </w:rPr>
        <w:t xml:space="preserve"> </w:t>
      </w:r>
      <w:r w:rsidRPr="007B5BFD">
        <w:rPr>
          <w:rFonts w:ascii="Arial" w:hAnsi="Arial" w:cs="Arial"/>
          <w:color w:val="000000"/>
          <w:sz w:val="20"/>
        </w:rPr>
        <w:t>8-903-359-08-81</w:t>
      </w:r>
      <w:r w:rsidR="00B978B5" w:rsidRPr="007B5BFD">
        <w:rPr>
          <w:rFonts w:ascii="Arial" w:hAnsi="Arial" w:cs="Arial"/>
          <w:color w:val="000000"/>
          <w:sz w:val="20"/>
        </w:rPr>
        <w:t xml:space="preserve"> </w:t>
      </w:r>
    </w:p>
    <w:p w:rsidR="0020695B" w:rsidRPr="007B5BFD" w:rsidRDefault="0020695B" w:rsidP="007B5BFD">
      <w:pPr>
        <w:rPr>
          <w:rFonts w:ascii="Arial" w:hAnsi="Arial" w:cs="Arial"/>
          <w:color w:val="000000"/>
          <w:sz w:val="20"/>
        </w:rPr>
      </w:pPr>
      <w:r w:rsidRPr="007B5BFD">
        <w:rPr>
          <w:rFonts w:ascii="Arial" w:hAnsi="Arial" w:cs="Arial"/>
          <w:color w:val="000000"/>
          <w:sz w:val="20"/>
        </w:rPr>
        <w:t>Адрес</w:t>
      </w:r>
      <w:r w:rsidR="00B978B5" w:rsidRPr="007B5BFD">
        <w:rPr>
          <w:rFonts w:ascii="Arial" w:hAnsi="Arial" w:cs="Arial"/>
          <w:color w:val="000000"/>
          <w:sz w:val="20"/>
        </w:rPr>
        <w:t xml:space="preserve"> </w:t>
      </w:r>
      <w:r w:rsidRPr="007B5BFD">
        <w:rPr>
          <w:rFonts w:ascii="Arial" w:hAnsi="Arial" w:cs="Arial"/>
          <w:color w:val="000000"/>
          <w:sz w:val="20"/>
        </w:rPr>
        <w:t>сайта</w:t>
      </w:r>
      <w:r w:rsidR="00B978B5" w:rsidRPr="007B5BFD">
        <w:rPr>
          <w:rFonts w:ascii="Arial" w:hAnsi="Arial" w:cs="Arial"/>
          <w:color w:val="000000"/>
          <w:sz w:val="20"/>
        </w:rPr>
        <w:t xml:space="preserve"> </w:t>
      </w:r>
      <w:r w:rsidRPr="007B5BFD">
        <w:rPr>
          <w:rFonts w:ascii="Arial" w:hAnsi="Arial" w:cs="Arial"/>
          <w:color w:val="000000"/>
          <w:sz w:val="20"/>
        </w:rPr>
        <w:t>администрации</w:t>
      </w:r>
      <w:r w:rsidR="00B978B5" w:rsidRPr="007B5BFD">
        <w:rPr>
          <w:rFonts w:ascii="Arial" w:hAnsi="Arial" w:cs="Arial"/>
          <w:color w:val="000000"/>
          <w:sz w:val="20"/>
        </w:rPr>
        <w:t xml:space="preserve"> </w:t>
      </w:r>
      <w:r w:rsidRPr="007B5BFD">
        <w:rPr>
          <w:rFonts w:ascii="Arial" w:hAnsi="Arial" w:cs="Arial"/>
          <w:color w:val="000000"/>
          <w:sz w:val="20"/>
        </w:rPr>
        <w:t>Бичуринского</w:t>
      </w:r>
      <w:r w:rsidR="00B978B5" w:rsidRPr="007B5BFD">
        <w:rPr>
          <w:rFonts w:ascii="Arial" w:hAnsi="Arial" w:cs="Arial"/>
          <w:color w:val="000000"/>
          <w:sz w:val="20"/>
        </w:rPr>
        <w:t xml:space="preserve"> </w:t>
      </w:r>
      <w:r w:rsidRPr="007B5BFD">
        <w:rPr>
          <w:rFonts w:ascii="Arial" w:hAnsi="Arial" w:cs="Arial"/>
          <w:color w:val="000000"/>
          <w:sz w:val="20"/>
        </w:rPr>
        <w:t>сельского</w:t>
      </w:r>
      <w:r w:rsidR="00B978B5" w:rsidRPr="007B5BFD">
        <w:rPr>
          <w:rFonts w:ascii="Arial" w:hAnsi="Arial" w:cs="Arial"/>
          <w:color w:val="000000"/>
          <w:sz w:val="20"/>
        </w:rPr>
        <w:t xml:space="preserve"> </w:t>
      </w:r>
      <w:r w:rsidRPr="007B5BFD">
        <w:rPr>
          <w:rFonts w:ascii="Arial" w:hAnsi="Arial" w:cs="Arial"/>
          <w:color w:val="000000"/>
          <w:sz w:val="20"/>
        </w:rPr>
        <w:t>поселения</w:t>
      </w:r>
      <w:r w:rsidR="00B978B5" w:rsidRPr="007B5BFD">
        <w:rPr>
          <w:rFonts w:ascii="Arial" w:hAnsi="Arial" w:cs="Arial"/>
          <w:color w:val="000000"/>
          <w:sz w:val="20"/>
        </w:rPr>
        <w:t xml:space="preserve"> </w:t>
      </w:r>
      <w:r w:rsidRPr="007B5BFD">
        <w:rPr>
          <w:rFonts w:ascii="Arial" w:hAnsi="Arial" w:cs="Arial"/>
          <w:color w:val="000000"/>
          <w:sz w:val="20"/>
        </w:rPr>
        <w:t>Мариинско-Посадского</w:t>
      </w:r>
      <w:r w:rsidR="00B978B5" w:rsidRPr="007B5BFD">
        <w:rPr>
          <w:rFonts w:ascii="Arial" w:hAnsi="Arial" w:cs="Arial"/>
          <w:color w:val="000000"/>
          <w:sz w:val="20"/>
        </w:rPr>
        <w:t xml:space="preserve"> </w:t>
      </w:r>
      <w:r w:rsidRPr="007B5BFD">
        <w:rPr>
          <w:rFonts w:ascii="Arial" w:hAnsi="Arial" w:cs="Arial"/>
          <w:color w:val="000000"/>
          <w:sz w:val="20"/>
        </w:rPr>
        <w:t>района</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сети</w:t>
      </w:r>
      <w:r w:rsidR="00B978B5" w:rsidRPr="007B5BFD">
        <w:rPr>
          <w:rFonts w:ascii="Arial" w:hAnsi="Arial" w:cs="Arial"/>
          <w:color w:val="000000"/>
          <w:sz w:val="20"/>
        </w:rPr>
        <w:t xml:space="preserve"> </w:t>
      </w:r>
      <w:r w:rsidRPr="007B5BFD">
        <w:rPr>
          <w:rFonts w:ascii="Arial" w:hAnsi="Arial" w:cs="Arial"/>
          <w:color w:val="000000"/>
          <w:sz w:val="20"/>
        </w:rPr>
        <w:t>«Интернет»:</w:t>
      </w:r>
      <w:r w:rsidR="00B978B5" w:rsidRPr="007B5BFD">
        <w:rPr>
          <w:rFonts w:ascii="Arial" w:hAnsi="Arial" w:cs="Arial"/>
          <w:color w:val="000000"/>
          <w:sz w:val="20"/>
        </w:rPr>
        <w:t xml:space="preserve"> </w:t>
      </w:r>
      <w:hyperlink r:id="rId62" w:history="1"/>
      <w:r w:rsidR="00B978B5" w:rsidRPr="007B5BFD">
        <w:rPr>
          <w:rFonts w:ascii="Arial" w:hAnsi="Arial" w:cs="Arial"/>
          <w:color w:val="000000"/>
          <w:sz w:val="20"/>
        </w:rPr>
        <w:t xml:space="preserve"> </w:t>
      </w:r>
      <w:r w:rsidRPr="007B5BFD">
        <w:rPr>
          <w:rFonts w:ascii="Arial" w:hAnsi="Arial" w:cs="Arial"/>
          <w:color w:val="000000"/>
          <w:sz w:val="20"/>
        </w:rPr>
        <w:t>http://gov.cap.ru/Default.aspx?gov_id=408&amp;unit=contact</w:t>
      </w:r>
    </w:p>
    <w:p w:rsidR="000B3B46" w:rsidRPr="007B5BFD" w:rsidRDefault="0020695B" w:rsidP="007B5BFD">
      <w:pPr>
        <w:rPr>
          <w:rFonts w:ascii="Arial" w:hAnsi="Arial" w:cs="Arial"/>
          <w:color w:val="000000"/>
          <w:sz w:val="20"/>
        </w:rPr>
      </w:pPr>
      <w:r w:rsidRPr="007B5BFD">
        <w:rPr>
          <w:rFonts w:ascii="Arial" w:hAnsi="Arial" w:cs="Arial"/>
          <w:color w:val="000000"/>
          <w:sz w:val="20"/>
        </w:rPr>
        <w:t>Адрес</w:t>
      </w:r>
      <w:r w:rsidR="00B978B5" w:rsidRPr="007B5BFD">
        <w:rPr>
          <w:rFonts w:ascii="Arial" w:hAnsi="Arial" w:cs="Arial"/>
          <w:color w:val="000000"/>
          <w:sz w:val="20"/>
        </w:rPr>
        <w:t xml:space="preserve"> </w:t>
      </w:r>
      <w:r w:rsidRPr="007B5BFD">
        <w:rPr>
          <w:rFonts w:ascii="Arial" w:hAnsi="Arial" w:cs="Arial"/>
          <w:color w:val="000000"/>
          <w:sz w:val="20"/>
        </w:rPr>
        <w:t>электронной</w:t>
      </w:r>
      <w:r w:rsidR="00B978B5" w:rsidRPr="007B5BFD">
        <w:rPr>
          <w:rFonts w:ascii="Arial" w:hAnsi="Arial" w:cs="Arial"/>
          <w:color w:val="000000"/>
          <w:sz w:val="20"/>
        </w:rPr>
        <w:t xml:space="preserve"> </w:t>
      </w:r>
      <w:r w:rsidRPr="007B5BFD">
        <w:rPr>
          <w:rFonts w:ascii="Arial" w:hAnsi="Arial" w:cs="Arial"/>
          <w:color w:val="000000"/>
          <w:sz w:val="20"/>
        </w:rPr>
        <w:t>почты</w:t>
      </w:r>
      <w:r w:rsidR="00B978B5" w:rsidRPr="007B5BFD">
        <w:rPr>
          <w:rFonts w:ascii="Arial" w:hAnsi="Arial" w:cs="Arial"/>
          <w:color w:val="000000"/>
          <w:sz w:val="20"/>
        </w:rPr>
        <w:t xml:space="preserve"> </w:t>
      </w:r>
      <w:r w:rsidRPr="007B5BFD">
        <w:rPr>
          <w:rFonts w:ascii="Arial" w:hAnsi="Arial" w:cs="Arial"/>
          <w:color w:val="000000"/>
          <w:sz w:val="20"/>
        </w:rPr>
        <w:t>администрации</w:t>
      </w:r>
      <w:r w:rsidR="00B978B5" w:rsidRPr="007B5BFD">
        <w:rPr>
          <w:rFonts w:ascii="Arial" w:hAnsi="Arial" w:cs="Arial"/>
          <w:color w:val="000000"/>
          <w:sz w:val="20"/>
        </w:rPr>
        <w:t xml:space="preserve"> </w:t>
      </w:r>
      <w:r w:rsidRPr="007B5BFD">
        <w:rPr>
          <w:rFonts w:ascii="Arial" w:hAnsi="Arial" w:cs="Arial"/>
          <w:color w:val="000000"/>
          <w:sz w:val="20"/>
        </w:rPr>
        <w:t>Бичуринского</w:t>
      </w:r>
      <w:r w:rsidR="00B978B5" w:rsidRPr="007B5BFD">
        <w:rPr>
          <w:rFonts w:ascii="Arial" w:hAnsi="Arial" w:cs="Arial"/>
          <w:color w:val="000000"/>
          <w:sz w:val="20"/>
        </w:rPr>
        <w:t xml:space="preserve"> </w:t>
      </w:r>
      <w:r w:rsidRPr="007B5BFD">
        <w:rPr>
          <w:rFonts w:ascii="Arial" w:hAnsi="Arial" w:cs="Arial"/>
          <w:color w:val="000000"/>
          <w:sz w:val="20"/>
        </w:rPr>
        <w:t>сельского</w:t>
      </w:r>
      <w:r w:rsidR="00B978B5" w:rsidRPr="007B5BFD">
        <w:rPr>
          <w:rFonts w:ascii="Arial" w:hAnsi="Arial" w:cs="Arial"/>
          <w:color w:val="000000"/>
          <w:sz w:val="20"/>
        </w:rPr>
        <w:t xml:space="preserve"> </w:t>
      </w:r>
      <w:r w:rsidRPr="007B5BFD">
        <w:rPr>
          <w:rFonts w:ascii="Arial" w:hAnsi="Arial" w:cs="Arial"/>
          <w:color w:val="000000"/>
          <w:sz w:val="20"/>
        </w:rPr>
        <w:t>поселения</w:t>
      </w:r>
      <w:r w:rsidR="00B978B5" w:rsidRPr="007B5BFD">
        <w:rPr>
          <w:rFonts w:ascii="Arial" w:hAnsi="Arial" w:cs="Arial"/>
          <w:color w:val="000000"/>
          <w:sz w:val="20"/>
        </w:rPr>
        <w:t xml:space="preserve"> </w:t>
      </w:r>
      <w:r w:rsidRPr="007B5BFD">
        <w:rPr>
          <w:rFonts w:ascii="Arial" w:hAnsi="Arial" w:cs="Arial"/>
          <w:color w:val="000000"/>
          <w:sz w:val="20"/>
        </w:rPr>
        <w:t>Мариинско-Посадского</w:t>
      </w:r>
      <w:r w:rsidR="00B978B5" w:rsidRPr="007B5BFD">
        <w:rPr>
          <w:rFonts w:ascii="Arial" w:hAnsi="Arial" w:cs="Arial"/>
          <w:color w:val="000000"/>
          <w:sz w:val="20"/>
        </w:rPr>
        <w:t xml:space="preserve"> </w:t>
      </w:r>
      <w:r w:rsidRPr="007B5BFD">
        <w:rPr>
          <w:rFonts w:ascii="Arial" w:hAnsi="Arial" w:cs="Arial"/>
          <w:color w:val="000000"/>
          <w:sz w:val="20"/>
        </w:rPr>
        <w:t>района:</w:t>
      </w:r>
      <w:r w:rsidR="00B978B5" w:rsidRPr="007B5BFD">
        <w:rPr>
          <w:rFonts w:ascii="Arial" w:hAnsi="Arial" w:cs="Arial"/>
          <w:color w:val="000000"/>
          <w:sz w:val="20"/>
        </w:rPr>
        <w:t xml:space="preserve"> </w:t>
      </w:r>
      <w:hyperlink r:id="rId63" w:history="1"/>
      <w:r w:rsidR="00B978B5" w:rsidRPr="007B5BFD">
        <w:rPr>
          <w:rFonts w:ascii="Arial" w:hAnsi="Arial" w:cs="Arial"/>
          <w:color w:val="000000"/>
          <w:sz w:val="20"/>
        </w:rPr>
        <w:t xml:space="preserve"> </w:t>
      </w:r>
      <w:r w:rsidRPr="007B5BFD">
        <w:rPr>
          <w:rFonts w:ascii="Arial" w:hAnsi="Arial" w:cs="Arial"/>
          <w:color w:val="000000"/>
          <w:sz w:val="20"/>
        </w:rPr>
        <w:t>marpos_bich@cap.ru</w:t>
      </w:r>
    </w:p>
    <w:p w:rsidR="0020695B" w:rsidRPr="007B5BFD" w:rsidRDefault="0020695B" w:rsidP="007B5BFD">
      <w:pPr>
        <w:keepNext/>
        <w:keepLines/>
        <w:jc w:val="both"/>
        <w:rPr>
          <w:rFonts w:ascii="Arial" w:hAnsi="Arial" w:cs="Arial"/>
          <w:color w:val="000000"/>
          <w:sz w:val="20"/>
        </w:rPr>
      </w:pPr>
      <w:r w:rsidRPr="007B5BFD">
        <w:rPr>
          <w:rFonts w:ascii="Arial" w:hAnsi="Arial" w:cs="Arial"/>
          <w:color w:val="000000"/>
          <w:sz w:val="20"/>
        </w:rPr>
        <w:t>Режим</w:t>
      </w:r>
      <w:r w:rsidR="00B978B5" w:rsidRPr="007B5BFD">
        <w:rPr>
          <w:rFonts w:ascii="Arial" w:hAnsi="Arial" w:cs="Arial"/>
          <w:color w:val="000000"/>
          <w:sz w:val="20"/>
        </w:rPr>
        <w:t xml:space="preserve"> </w:t>
      </w:r>
      <w:r w:rsidRPr="007B5BFD">
        <w:rPr>
          <w:rFonts w:ascii="Arial" w:hAnsi="Arial" w:cs="Arial"/>
          <w:color w:val="000000"/>
          <w:sz w:val="20"/>
        </w:rPr>
        <w:t>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7"/>
        <w:gridCol w:w="9462"/>
      </w:tblGrid>
      <w:tr w:rsidR="0020695B" w:rsidRPr="007B5BFD" w:rsidTr="006B771E">
        <w:trPr>
          <w:cantSplit/>
        </w:trPr>
        <w:tc>
          <w:tcPr>
            <w:tcW w:w="1873"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snapToGrid w:val="0"/>
              <w:ind w:left="284" w:firstLine="709"/>
              <w:jc w:val="center"/>
              <w:rPr>
                <w:rFonts w:ascii="Arial" w:hAnsi="Arial" w:cs="Arial"/>
                <w:color w:val="000000"/>
                <w:sz w:val="20"/>
              </w:rPr>
            </w:pPr>
            <w:r w:rsidRPr="007B5BFD">
              <w:rPr>
                <w:rFonts w:ascii="Arial" w:hAnsi="Arial" w:cs="Arial"/>
                <w:color w:val="000000"/>
                <w:sz w:val="20"/>
              </w:rPr>
              <w:t>Понедельник</w:t>
            </w:r>
          </w:p>
        </w:tc>
        <w:tc>
          <w:tcPr>
            <w:tcW w:w="3127"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snapToGrid w:val="0"/>
              <w:jc w:val="center"/>
              <w:rPr>
                <w:rFonts w:ascii="Arial" w:hAnsi="Arial" w:cs="Arial"/>
                <w:color w:val="000000"/>
                <w:sz w:val="20"/>
              </w:rPr>
            </w:pPr>
            <w:r w:rsidRPr="007B5BFD">
              <w:rPr>
                <w:rFonts w:ascii="Arial" w:hAnsi="Arial" w:cs="Arial"/>
                <w:color w:val="000000"/>
                <w:sz w:val="20"/>
              </w:rPr>
              <w:t>8.00</w:t>
            </w:r>
            <w:r w:rsidR="00B978B5" w:rsidRPr="007B5BFD">
              <w:rPr>
                <w:rFonts w:ascii="Arial" w:hAnsi="Arial" w:cs="Arial"/>
                <w:color w:val="000000"/>
                <w:sz w:val="20"/>
              </w:rPr>
              <w:t xml:space="preserve"> </w:t>
            </w:r>
            <w:r w:rsidRPr="007B5BFD">
              <w:rPr>
                <w:rFonts w:ascii="Arial" w:hAnsi="Arial" w:cs="Arial"/>
                <w:color w:val="000000"/>
                <w:sz w:val="20"/>
              </w:rPr>
              <w:t>–</w:t>
            </w:r>
            <w:r w:rsidR="00B978B5" w:rsidRPr="007B5BFD">
              <w:rPr>
                <w:rFonts w:ascii="Arial" w:hAnsi="Arial" w:cs="Arial"/>
                <w:color w:val="000000"/>
                <w:sz w:val="20"/>
              </w:rPr>
              <w:t xml:space="preserve"> </w:t>
            </w:r>
            <w:r w:rsidRPr="007B5BFD">
              <w:rPr>
                <w:rFonts w:ascii="Arial" w:hAnsi="Arial" w:cs="Arial"/>
                <w:color w:val="000000"/>
                <w:sz w:val="20"/>
              </w:rPr>
              <w:t>17.00</w:t>
            </w:r>
            <w:r w:rsidR="00B978B5" w:rsidRPr="007B5BFD">
              <w:rPr>
                <w:rFonts w:ascii="Arial" w:hAnsi="Arial" w:cs="Arial"/>
                <w:color w:val="000000"/>
                <w:sz w:val="20"/>
              </w:rPr>
              <w:t xml:space="preserve"> </w:t>
            </w:r>
            <w:r w:rsidRPr="007B5BFD">
              <w:rPr>
                <w:rFonts w:ascii="Arial" w:hAnsi="Arial" w:cs="Arial"/>
                <w:color w:val="000000"/>
                <w:sz w:val="20"/>
              </w:rPr>
              <w:t>(перерыв</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обед</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1</w:t>
            </w:r>
            <w:r w:rsidRPr="007B5BFD">
              <w:rPr>
                <w:rFonts w:ascii="Arial" w:hAnsi="Arial" w:cs="Arial"/>
                <w:color w:val="000000"/>
                <w:sz w:val="20"/>
                <w:lang w:val="en-US"/>
              </w:rPr>
              <w:t>2</w:t>
            </w:r>
            <w:r w:rsidRPr="007B5BFD">
              <w:rPr>
                <w:rFonts w:ascii="Arial" w:hAnsi="Arial" w:cs="Arial"/>
                <w:color w:val="000000"/>
                <w:sz w:val="20"/>
              </w:rPr>
              <w:t>.00-1</w:t>
            </w:r>
            <w:r w:rsidRPr="007B5BFD">
              <w:rPr>
                <w:rFonts w:ascii="Arial" w:hAnsi="Arial" w:cs="Arial"/>
                <w:color w:val="000000"/>
                <w:sz w:val="20"/>
                <w:lang w:val="en-US"/>
              </w:rPr>
              <w:t>3</w:t>
            </w:r>
            <w:r w:rsidRPr="007B5BFD">
              <w:rPr>
                <w:rFonts w:ascii="Arial" w:hAnsi="Arial" w:cs="Arial"/>
                <w:color w:val="000000"/>
                <w:sz w:val="20"/>
              </w:rPr>
              <w:t>.00)</w:t>
            </w:r>
            <w:r w:rsidR="00B978B5" w:rsidRPr="007B5BFD">
              <w:rPr>
                <w:rFonts w:ascii="Arial" w:hAnsi="Arial" w:cs="Arial"/>
                <w:color w:val="000000"/>
                <w:sz w:val="20"/>
              </w:rPr>
              <w:t xml:space="preserve"> </w:t>
            </w:r>
          </w:p>
        </w:tc>
      </w:tr>
      <w:tr w:rsidR="0020695B" w:rsidRPr="007B5BFD" w:rsidTr="006B771E">
        <w:trPr>
          <w:cantSplit/>
        </w:trPr>
        <w:tc>
          <w:tcPr>
            <w:tcW w:w="1873"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snapToGrid w:val="0"/>
              <w:ind w:left="284" w:firstLine="709"/>
              <w:jc w:val="center"/>
              <w:rPr>
                <w:rFonts w:ascii="Arial" w:hAnsi="Arial" w:cs="Arial"/>
                <w:color w:val="000000"/>
                <w:sz w:val="20"/>
              </w:rPr>
            </w:pPr>
            <w:r w:rsidRPr="007B5BFD">
              <w:rPr>
                <w:rFonts w:ascii="Arial" w:hAnsi="Arial" w:cs="Arial"/>
                <w:color w:val="000000"/>
                <w:sz w:val="20"/>
              </w:rPr>
              <w:t>Вторник</w:t>
            </w:r>
          </w:p>
        </w:tc>
        <w:tc>
          <w:tcPr>
            <w:tcW w:w="3127"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snapToGrid w:val="0"/>
              <w:jc w:val="center"/>
              <w:rPr>
                <w:rFonts w:ascii="Arial" w:hAnsi="Arial" w:cs="Arial"/>
                <w:color w:val="000000"/>
                <w:sz w:val="20"/>
              </w:rPr>
            </w:pPr>
            <w:r w:rsidRPr="007B5BFD">
              <w:rPr>
                <w:rFonts w:ascii="Arial" w:hAnsi="Arial" w:cs="Arial"/>
                <w:color w:val="000000"/>
                <w:sz w:val="20"/>
              </w:rPr>
              <w:t>8.00</w:t>
            </w:r>
            <w:r w:rsidR="00B978B5" w:rsidRPr="007B5BFD">
              <w:rPr>
                <w:rFonts w:ascii="Arial" w:hAnsi="Arial" w:cs="Arial"/>
                <w:color w:val="000000"/>
                <w:sz w:val="20"/>
              </w:rPr>
              <w:t xml:space="preserve"> </w:t>
            </w:r>
            <w:r w:rsidRPr="007B5BFD">
              <w:rPr>
                <w:rFonts w:ascii="Arial" w:hAnsi="Arial" w:cs="Arial"/>
                <w:color w:val="000000"/>
                <w:sz w:val="20"/>
              </w:rPr>
              <w:t>–</w:t>
            </w:r>
            <w:r w:rsidR="00B978B5" w:rsidRPr="007B5BFD">
              <w:rPr>
                <w:rFonts w:ascii="Arial" w:hAnsi="Arial" w:cs="Arial"/>
                <w:color w:val="000000"/>
                <w:sz w:val="20"/>
              </w:rPr>
              <w:t xml:space="preserve"> </w:t>
            </w:r>
            <w:r w:rsidRPr="007B5BFD">
              <w:rPr>
                <w:rFonts w:ascii="Arial" w:hAnsi="Arial" w:cs="Arial"/>
                <w:color w:val="000000"/>
                <w:sz w:val="20"/>
              </w:rPr>
              <w:t>17.00</w:t>
            </w:r>
            <w:r w:rsidR="00B978B5" w:rsidRPr="007B5BFD">
              <w:rPr>
                <w:rFonts w:ascii="Arial" w:hAnsi="Arial" w:cs="Arial"/>
                <w:color w:val="000000"/>
                <w:sz w:val="20"/>
              </w:rPr>
              <w:t xml:space="preserve"> </w:t>
            </w:r>
            <w:r w:rsidRPr="007B5BFD">
              <w:rPr>
                <w:rFonts w:ascii="Arial" w:hAnsi="Arial" w:cs="Arial"/>
                <w:color w:val="000000"/>
                <w:sz w:val="20"/>
              </w:rPr>
              <w:t>(перерыв</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обед</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1</w:t>
            </w:r>
            <w:r w:rsidRPr="007B5BFD">
              <w:rPr>
                <w:rFonts w:ascii="Arial" w:hAnsi="Arial" w:cs="Arial"/>
                <w:color w:val="000000"/>
                <w:sz w:val="20"/>
                <w:lang w:val="en-US"/>
              </w:rPr>
              <w:t>2</w:t>
            </w:r>
            <w:r w:rsidRPr="007B5BFD">
              <w:rPr>
                <w:rFonts w:ascii="Arial" w:hAnsi="Arial" w:cs="Arial"/>
                <w:color w:val="000000"/>
                <w:sz w:val="20"/>
              </w:rPr>
              <w:t>.00-1</w:t>
            </w:r>
            <w:r w:rsidRPr="007B5BFD">
              <w:rPr>
                <w:rFonts w:ascii="Arial" w:hAnsi="Arial" w:cs="Arial"/>
                <w:color w:val="000000"/>
                <w:sz w:val="20"/>
                <w:lang w:val="en-US"/>
              </w:rPr>
              <w:t>3</w:t>
            </w:r>
            <w:r w:rsidRPr="007B5BFD">
              <w:rPr>
                <w:rFonts w:ascii="Arial" w:hAnsi="Arial" w:cs="Arial"/>
                <w:color w:val="000000"/>
                <w:sz w:val="20"/>
              </w:rPr>
              <w:t>.00)</w:t>
            </w:r>
            <w:r w:rsidR="00B978B5" w:rsidRPr="007B5BFD">
              <w:rPr>
                <w:rFonts w:ascii="Arial" w:hAnsi="Arial" w:cs="Arial"/>
                <w:color w:val="000000"/>
                <w:sz w:val="20"/>
              </w:rPr>
              <w:t xml:space="preserve"> </w:t>
            </w:r>
          </w:p>
        </w:tc>
      </w:tr>
      <w:tr w:rsidR="0020695B" w:rsidRPr="007B5BFD" w:rsidTr="006B771E">
        <w:trPr>
          <w:cantSplit/>
        </w:trPr>
        <w:tc>
          <w:tcPr>
            <w:tcW w:w="1873"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snapToGrid w:val="0"/>
              <w:ind w:left="284" w:firstLine="709"/>
              <w:jc w:val="center"/>
              <w:rPr>
                <w:rFonts w:ascii="Arial" w:hAnsi="Arial" w:cs="Arial"/>
                <w:color w:val="000000"/>
                <w:sz w:val="20"/>
              </w:rPr>
            </w:pPr>
            <w:r w:rsidRPr="007B5BFD">
              <w:rPr>
                <w:rFonts w:ascii="Arial" w:hAnsi="Arial" w:cs="Arial"/>
                <w:color w:val="000000"/>
                <w:sz w:val="20"/>
              </w:rPr>
              <w:t>Среда</w:t>
            </w:r>
          </w:p>
        </w:tc>
        <w:tc>
          <w:tcPr>
            <w:tcW w:w="3127"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snapToGrid w:val="0"/>
              <w:jc w:val="center"/>
              <w:rPr>
                <w:rFonts w:ascii="Arial" w:hAnsi="Arial" w:cs="Arial"/>
                <w:color w:val="000000"/>
                <w:sz w:val="20"/>
              </w:rPr>
            </w:pPr>
            <w:r w:rsidRPr="007B5BFD">
              <w:rPr>
                <w:rFonts w:ascii="Arial" w:hAnsi="Arial" w:cs="Arial"/>
                <w:color w:val="000000"/>
                <w:sz w:val="20"/>
              </w:rPr>
              <w:t>8.00</w:t>
            </w:r>
            <w:r w:rsidR="00B978B5" w:rsidRPr="007B5BFD">
              <w:rPr>
                <w:rFonts w:ascii="Arial" w:hAnsi="Arial" w:cs="Arial"/>
                <w:color w:val="000000"/>
                <w:sz w:val="20"/>
              </w:rPr>
              <w:t xml:space="preserve"> </w:t>
            </w:r>
            <w:r w:rsidRPr="007B5BFD">
              <w:rPr>
                <w:rFonts w:ascii="Arial" w:hAnsi="Arial" w:cs="Arial"/>
                <w:color w:val="000000"/>
                <w:sz w:val="20"/>
              </w:rPr>
              <w:t>–</w:t>
            </w:r>
            <w:r w:rsidR="00B978B5" w:rsidRPr="007B5BFD">
              <w:rPr>
                <w:rFonts w:ascii="Arial" w:hAnsi="Arial" w:cs="Arial"/>
                <w:color w:val="000000"/>
                <w:sz w:val="20"/>
              </w:rPr>
              <w:t xml:space="preserve"> </w:t>
            </w:r>
            <w:r w:rsidRPr="007B5BFD">
              <w:rPr>
                <w:rFonts w:ascii="Arial" w:hAnsi="Arial" w:cs="Arial"/>
                <w:color w:val="000000"/>
                <w:sz w:val="20"/>
              </w:rPr>
              <w:t>17.00</w:t>
            </w:r>
            <w:r w:rsidR="00B978B5" w:rsidRPr="007B5BFD">
              <w:rPr>
                <w:rFonts w:ascii="Arial" w:hAnsi="Arial" w:cs="Arial"/>
                <w:color w:val="000000"/>
                <w:sz w:val="20"/>
              </w:rPr>
              <w:t xml:space="preserve"> </w:t>
            </w:r>
            <w:r w:rsidRPr="007B5BFD">
              <w:rPr>
                <w:rFonts w:ascii="Arial" w:hAnsi="Arial" w:cs="Arial"/>
                <w:color w:val="000000"/>
                <w:sz w:val="20"/>
              </w:rPr>
              <w:t>(перерыв</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обед</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1</w:t>
            </w:r>
            <w:r w:rsidRPr="007B5BFD">
              <w:rPr>
                <w:rFonts w:ascii="Arial" w:hAnsi="Arial" w:cs="Arial"/>
                <w:color w:val="000000"/>
                <w:sz w:val="20"/>
                <w:lang w:val="en-US"/>
              </w:rPr>
              <w:t>2</w:t>
            </w:r>
            <w:r w:rsidRPr="007B5BFD">
              <w:rPr>
                <w:rFonts w:ascii="Arial" w:hAnsi="Arial" w:cs="Arial"/>
                <w:color w:val="000000"/>
                <w:sz w:val="20"/>
              </w:rPr>
              <w:t>.00-1</w:t>
            </w:r>
            <w:r w:rsidRPr="007B5BFD">
              <w:rPr>
                <w:rFonts w:ascii="Arial" w:hAnsi="Arial" w:cs="Arial"/>
                <w:color w:val="000000"/>
                <w:sz w:val="20"/>
                <w:lang w:val="en-US"/>
              </w:rPr>
              <w:t>3</w:t>
            </w:r>
            <w:r w:rsidRPr="007B5BFD">
              <w:rPr>
                <w:rFonts w:ascii="Arial" w:hAnsi="Arial" w:cs="Arial"/>
                <w:color w:val="000000"/>
                <w:sz w:val="20"/>
              </w:rPr>
              <w:t>.00)</w:t>
            </w:r>
            <w:r w:rsidR="00B978B5" w:rsidRPr="007B5BFD">
              <w:rPr>
                <w:rFonts w:ascii="Arial" w:hAnsi="Arial" w:cs="Arial"/>
                <w:color w:val="000000"/>
                <w:sz w:val="20"/>
              </w:rPr>
              <w:t xml:space="preserve"> </w:t>
            </w:r>
          </w:p>
        </w:tc>
      </w:tr>
      <w:tr w:rsidR="0020695B" w:rsidRPr="007B5BFD" w:rsidTr="006B771E">
        <w:trPr>
          <w:cantSplit/>
        </w:trPr>
        <w:tc>
          <w:tcPr>
            <w:tcW w:w="1873"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snapToGrid w:val="0"/>
              <w:ind w:left="284" w:firstLine="709"/>
              <w:jc w:val="center"/>
              <w:rPr>
                <w:rFonts w:ascii="Arial" w:hAnsi="Arial" w:cs="Arial"/>
                <w:color w:val="000000"/>
                <w:sz w:val="20"/>
              </w:rPr>
            </w:pPr>
            <w:r w:rsidRPr="007B5BFD">
              <w:rPr>
                <w:rFonts w:ascii="Arial" w:hAnsi="Arial" w:cs="Arial"/>
                <w:color w:val="000000"/>
                <w:sz w:val="20"/>
              </w:rPr>
              <w:t>Четверг</w:t>
            </w:r>
          </w:p>
        </w:tc>
        <w:tc>
          <w:tcPr>
            <w:tcW w:w="3127"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snapToGrid w:val="0"/>
              <w:jc w:val="center"/>
              <w:rPr>
                <w:rFonts w:ascii="Arial" w:hAnsi="Arial" w:cs="Arial"/>
                <w:color w:val="000000"/>
                <w:sz w:val="20"/>
              </w:rPr>
            </w:pPr>
            <w:r w:rsidRPr="007B5BFD">
              <w:rPr>
                <w:rFonts w:ascii="Arial" w:hAnsi="Arial" w:cs="Arial"/>
                <w:color w:val="000000"/>
                <w:sz w:val="20"/>
              </w:rPr>
              <w:t>8.00</w:t>
            </w:r>
            <w:r w:rsidR="00B978B5" w:rsidRPr="007B5BFD">
              <w:rPr>
                <w:rFonts w:ascii="Arial" w:hAnsi="Arial" w:cs="Arial"/>
                <w:color w:val="000000"/>
                <w:sz w:val="20"/>
              </w:rPr>
              <w:t xml:space="preserve"> </w:t>
            </w:r>
            <w:r w:rsidRPr="007B5BFD">
              <w:rPr>
                <w:rFonts w:ascii="Arial" w:hAnsi="Arial" w:cs="Arial"/>
                <w:color w:val="000000"/>
                <w:sz w:val="20"/>
              </w:rPr>
              <w:t>–</w:t>
            </w:r>
            <w:r w:rsidR="00B978B5" w:rsidRPr="007B5BFD">
              <w:rPr>
                <w:rFonts w:ascii="Arial" w:hAnsi="Arial" w:cs="Arial"/>
                <w:color w:val="000000"/>
                <w:sz w:val="20"/>
              </w:rPr>
              <w:t xml:space="preserve"> </w:t>
            </w:r>
            <w:r w:rsidRPr="007B5BFD">
              <w:rPr>
                <w:rFonts w:ascii="Arial" w:hAnsi="Arial" w:cs="Arial"/>
                <w:color w:val="000000"/>
                <w:sz w:val="20"/>
              </w:rPr>
              <w:t>17.00</w:t>
            </w:r>
            <w:r w:rsidR="00B978B5" w:rsidRPr="007B5BFD">
              <w:rPr>
                <w:rFonts w:ascii="Arial" w:hAnsi="Arial" w:cs="Arial"/>
                <w:color w:val="000000"/>
                <w:sz w:val="20"/>
              </w:rPr>
              <w:t xml:space="preserve"> </w:t>
            </w:r>
            <w:r w:rsidRPr="007B5BFD">
              <w:rPr>
                <w:rFonts w:ascii="Arial" w:hAnsi="Arial" w:cs="Arial"/>
                <w:color w:val="000000"/>
                <w:sz w:val="20"/>
              </w:rPr>
              <w:t>(перерыв</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обед</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1</w:t>
            </w:r>
            <w:r w:rsidRPr="007B5BFD">
              <w:rPr>
                <w:rFonts w:ascii="Arial" w:hAnsi="Arial" w:cs="Arial"/>
                <w:color w:val="000000"/>
                <w:sz w:val="20"/>
                <w:lang w:val="en-US"/>
              </w:rPr>
              <w:t>2</w:t>
            </w:r>
            <w:r w:rsidRPr="007B5BFD">
              <w:rPr>
                <w:rFonts w:ascii="Arial" w:hAnsi="Arial" w:cs="Arial"/>
                <w:color w:val="000000"/>
                <w:sz w:val="20"/>
              </w:rPr>
              <w:t>.00-1</w:t>
            </w:r>
            <w:r w:rsidRPr="007B5BFD">
              <w:rPr>
                <w:rFonts w:ascii="Arial" w:hAnsi="Arial" w:cs="Arial"/>
                <w:color w:val="000000"/>
                <w:sz w:val="20"/>
                <w:lang w:val="en-US"/>
              </w:rPr>
              <w:t>3</w:t>
            </w:r>
            <w:r w:rsidRPr="007B5BFD">
              <w:rPr>
                <w:rFonts w:ascii="Arial" w:hAnsi="Arial" w:cs="Arial"/>
                <w:color w:val="000000"/>
                <w:sz w:val="20"/>
              </w:rPr>
              <w:t>.00)</w:t>
            </w:r>
            <w:r w:rsidR="00B978B5" w:rsidRPr="007B5BFD">
              <w:rPr>
                <w:rFonts w:ascii="Arial" w:hAnsi="Arial" w:cs="Arial"/>
                <w:color w:val="000000"/>
                <w:sz w:val="20"/>
              </w:rPr>
              <w:t xml:space="preserve"> </w:t>
            </w:r>
          </w:p>
        </w:tc>
      </w:tr>
      <w:tr w:rsidR="0020695B" w:rsidRPr="007B5BFD" w:rsidTr="006B771E">
        <w:trPr>
          <w:cantSplit/>
        </w:trPr>
        <w:tc>
          <w:tcPr>
            <w:tcW w:w="1873"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snapToGrid w:val="0"/>
              <w:ind w:left="284" w:firstLine="709"/>
              <w:jc w:val="center"/>
              <w:rPr>
                <w:rFonts w:ascii="Arial" w:hAnsi="Arial" w:cs="Arial"/>
                <w:color w:val="000000"/>
                <w:sz w:val="20"/>
              </w:rPr>
            </w:pPr>
            <w:r w:rsidRPr="007B5BFD">
              <w:rPr>
                <w:rFonts w:ascii="Arial" w:hAnsi="Arial" w:cs="Arial"/>
                <w:color w:val="000000"/>
                <w:sz w:val="20"/>
              </w:rPr>
              <w:t>Пятница</w:t>
            </w:r>
          </w:p>
        </w:tc>
        <w:tc>
          <w:tcPr>
            <w:tcW w:w="3127"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snapToGrid w:val="0"/>
              <w:jc w:val="center"/>
              <w:rPr>
                <w:rFonts w:ascii="Arial" w:hAnsi="Arial" w:cs="Arial"/>
                <w:color w:val="000000"/>
                <w:sz w:val="20"/>
              </w:rPr>
            </w:pPr>
            <w:r w:rsidRPr="007B5BFD">
              <w:rPr>
                <w:rFonts w:ascii="Arial" w:hAnsi="Arial" w:cs="Arial"/>
                <w:color w:val="000000"/>
                <w:sz w:val="20"/>
              </w:rPr>
              <w:t>8.00</w:t>
            </w:r>
            <w:r w:rsidR="00B978B5" w:rsidRPr="007B5BFD">
              <w:rPr>
                <w:rFonts w:ascii="Arial" w:hAnsi="Arial" w:cs="Arial"/>
                <w:color w:val="000000"/>
                <w:sz w:val="20"/>
              </w:rPr>
              <w:t xml:space="preserve"> </w:t>
            </w:r>
            <w:r w:rsidRPr="007B5BFD">
              <w:rPr>
                <w:rFonts w:ascii="Arial" w:hAnsi="Arial" w:cs="Arial"/>
                <w:color w:val="000000"/>
                <w:sz w:val="20"/>
              </w:rPr>
              <w:t>–</w:t>
            </w:r>
            <w:r w:rsidR="00B978B5" w:rsidRPr="007B5BFD">
              <w:rPr>
                <w:rFonts w:ascii="Arial" w:hAnsi="Arial" w:cs="Arial"/>
                <w:color w:val="000000"/>
                <w:sz w:val="20"/>
              </w:rPr>
              <w:t xml:space="preserve"> </w:t>
            </w:r>
            <w:r w:rsidRPr="007B5BFD">
              <w:rPr>
                <w:rFonts w:ascii="Arial" w:hAnsi="Arial" w:cs="Arial"/>
                <w:color w:val="000000"/>
                <w:sz w:val="20"/>
              </w:rPr>
              <w:t>17.00</w:t>
            </w:r>
            <w:r w:rsidR="00B978B5" w:rsidRPr="007B5BFD">
              <w:rPr>
                <w:rFonts w:ascii="Arial" w:hAnsi="Arial" w:cs="Arial"/>
                <w:color w:val="000000"/>
                <w:sz w:val="20"/>
              </w:rPr>
              <w:t xml:space="preserve"> </w:t>
            </w:r>
            <w:r w:rsidRPr="007B5BFD">
              <w:rPr>
                <w:rFonts w:ascii="Arial" w:hAnsi="Arial" w:cs="Arial"/>
                <w:color w:val="000000"/>
                <w:sz w:val="20"/>
              </w:rPr>
              <w:t>(перерыв</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обед</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1</w:t>
            </w:r>
            <w:r w:rsidRPr="007B5BFD">
              <w:rPr>
                <w:rFonts w:ascii="Arial" w:hAnsi="Arial" w:cs="Arial"/>
                <w:color w:val="000000"/>
                <w:sz w:val="20"/>
                <w:lang w:val="en-US"/>
              </w:rPr>
              <w:t>2</w:t>
            </w:r>
            <w:r w:rsidRPr="007B5BFD">
              <w:rPr>
                <w:rFonts w:ascii="Arial" w:hAnsi="Arial" w:cs="Arial"/>
                <w:color w:val="000000"/>
                <w:sz w:val="20"/>
              </w:rPr>
              <w:t>.00-1</w:t>
            </w:r>
            <w:r w:rsidRPr="007B5BFD">
              <w:rPr>
                <w:rFonts w:ascii="Arial" w:hAnsi="Arial" w:cs="Arial"/>
                <w:color w:val="000000"/>
                <w:sz w:val="20"/>
                <w:lang w:val="en-US"/>
              </w:rPr>
              <w:t>3</w:t>
            </w:r>
            <w:r w:rsidRPr="007B5BFD">
              <w:rPr>
                <w:rFonts w:ascii="Arial" w:hAnsi="Arial" w:cs="Arial"/>
                <w:color w:val="000000"/>
                <w:sz w:val="20"/>
              </w:rPr>
              <w:t>.00)</w:t>
            </w:r>
            <w:r w:rsidR="00B978B5" w:rsidRPr="007B5BFD">
              <w:rPr>
                <w:rFonts w:ascii="Arial" w:hAnsi="Arial" w:cs="Arial"/>
                <w:color w:val="000000"/>
                <w:sz w:val="20"/>
              </w:rPr>
              <w:t xml:space="preserve"> </w:t>
            </w:r>
          </w:p>
        </w:tc>
      </w:tr>
      <w:tr w:rsidR="0020695B" w:rsidRPr="007B5BFD" w:rsidTr="006B771E">
        <w:trPr>
          <w:cantSplit/>
        </w:trPr>
        <w:tc>
          <w:tcPr>
            <w:tcW w:w="1873"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snapToGrid w:val="0"/>
              <w:jc w:val="center"/>
              <w:rPr>
                <w:rFonts w:ascii="Arial" w:hAnsi="Arial" w:cs="Arial"/>
                <w:color w:val="000000"/>
                <w:sz w:val="20"/>
              </w:rPr>
            </w:pPr>
            <w:r w:rsidRPr="007B5BFD">
              <w:rPr>
                <w:rFonts w:ascii="Arial" w:hAnsi="Arial" w:cs="Arial"/>
                <w:color w:val="000000"/>
                <w:sz w:val="20"/>
              </w:rPr>
              <w:t>Суббота-Воскресенье</w:t>
            </w:r>
          </w:p>
        </w:tc>
        <w:tc>
          <w:tcPr>
            <w:tcW w:w="3127"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snapToGrid w:val="0"/>
              <w:jc w:val="center"/>
              <w:rPr>
                <w:rFonts w:ascii="Arial" w:hAnsi="Arial" w:cs="Arial"/>
                <w:color w:val="000000"/>
                <w:sz w:val="20"/>
              </w:rPr>
            </w:pPr>
            <w:r w:rsidRPr="007B5BFD">
              <w:rPr>
                <w:rFonts w:ascii="Arial" w:hAnsi="Arial" w:cs="Arial"/>
                <w:color w:val="000000"/>
                <w:sz w:val="20"/>
              </w:rPr>
              <w:t>Выходной</w:t>
            </w:r>
          </w:p>
        </w:tc>
      </w:tr>
    </w:tbl>
    <w:p w:rsidR="000B3B46" w:rsidRPr="007B5BFD" w:rsidRDefault="000B3B46" w:rsidP="007B5BFD">
      <w:pPr>
        <w:jc w:val="both"/>
        <w:rPr>
          <w:rFonts w:ascii="Arial" w:hAnsi="Arial" w:cs="Arial"/>
          <w:color w:val="000000"/>
          <w:sz w:val="20"/>
        </w:rPr>
      </w:pPr>
    </w:p>
    <w:p w:rsidR="000B3B46" w:rsidRPr="007B5BFD" w:rsidRDefault="0020695B" w:rsidP="007B5BFD">
      <w:pPr>
        <w:contextualSpacing/>
        <w:jc w:val="center"/>
        <w:rPr>
          <w:rFonts w:ascii="Arial" w:hAnsi="Arial" w:cs="Arial"/>
          <w:color w:val="000000"/>
          <w:sz w:val="20"/>
        </w:rPr>
      </w:pPr>
      <w:r w:rsidRPr="007B5BFD">
        <w:rPr>
          <w:rFonts w:ascii="Arial" w:hAnsi="Arial" w:cs="Arial"/>
          <w:b/>
          <w:bCs/>
          <w:color w:val="000000"/>
          <w:sz w:val="20"/>
        </w:rPr>
        <w:t>Сведения</w:t>
      </w:r>
      <w:r w:rsidR="00B978B5" w:rsidRPr="007B5BFD">
        <w:rPr>
          <w:rFonts w:ascii="Arial" w:hAnsi="Arial" w:cs="Arial"/>
          <w:b/>
          <w:bCs/>
          <w:color w:val="000000"/>
          <w:sz w:val="20"/>
        </w:rPr>
        <w:t xml:space="preserve"> </w:t>
      </w:r>
      <w:r w:rsidRPr="007B5BFD">
        <w:rPr>
          <w:rFonts w:ascii="Arial" w:hAnsi="Arial" w:cs="Arial"/>
          <w:b/>
          <w:bCs/>
          <w:color w:val="000000"/>
          <w:sz w:val="20"/>
        </w:rPr>
        <w:t>о</w:t>
      </w:r>
      <w:r w:rsidR="00B978B5" w:rsidRPr="007B5BFD">
        <w:rPr>
          <w:rFonts w:ascii="Arial" w:hAnsi="Arial" w:cs="Arial"/>
          <w:b/>
          <w:bCs/>
          <w:color w:val="000000"/>
          <w:sz w:val="20"/>
        </w:rPr>
        <w:t xml:space="preserve"> </w:t>
      </w:r>
      <w:r w:rsidRPr="007B5BFD">
        <w:rPr>
          <w:rFonts w:ascii="Arial" w:hAnsi="Arial" w:cs="Arial"/>
          <w:b/>
          <w:bCs/>
          <w:color w:val="000000"/>
          <w:sz w:val="20"/>
        </w:rPr>
        <w:t>месте</w:t>
      </w:r>
      <w:r w:rsidR="00B978B5" w:rsidRPr="007B5BFD">
        <w:rPr>
          <w:rFonts w:ascii="Arial" w:hAnsi="Arial" w:cs="Arial"/>
          <w:b/>
          <w:bCs/>
          <w:color w:val="000000"/>
          <w:sz w:val="20"/>
        </w:rPr>
        <w:t xml:space="preserve"> </w:t>
      </w:r>
      <w:r w:rsidRPr="007B5BFD">
        <w:rPr>
          <w:rFonts w:ascii="Arial" w:hAnsi="Arial" w:cs="Arial"/>
          <w:b/>
          <w:bCs/>
          <w:color w:val="000000"/>
          <w:sz w:val="20"/>
        </w:rPr>
        <w:t>нахождения</w:t>
      </w:r>
      <w:r w:rsidR="00B978B5" w:rsidRPr="007B5BFD">
        <w:rPr>
          <w:rFonts w:ascii="Arial" w:hAnsi="Arial" w:cs="Arial"/>
          <w:b/>
          <w:bCs/>
          <w:color w:val="000000"/>
          <w:sz w:val="20"/>
        </w:rPr>
        <w:t xml:space="preserve"> </w:t>
      </w:r>
      <w:r w:rsidRPr="007B5BFD">
        <w:rPr>
          <w:rFonts w:ascii="Arial" w:hAnsi="Arial" w:cs="Arial"/>
          <w:b/>
          <w:bCs/>
          <w:color w:val="000000"/>
          <w:sz w:val="20"/>
        </w:rPr>
        <w:t>АУ</w:t>
      </w:r>
      <w:r w:rsidR="00B978B5" w:rsidRPr="007B5BFD">
        <w:rPr>
          <w:rFonts w:ascii="Arial" w:hAnsi="Arial" w:cs="Arial"/>
          <w:b/>
          <w:bCs/>
          <w:color w:val="000000"/>
          <w:sz w:val="20"/>
        </w:rPr>
        <w:t xml:space="preserve"> </w:t>
      </w:r>
      <w:r w:rsidRPr="007B5BFD">
        <w:rPr>
          <w:rFonts w:ascii="Arial" w:hAnsi="Arial" w:cs="Arial"/>
          <w:b/>
          <w:bCs/>
          <w:color w:val="000000"/>
          <w:sz w:val="20"/>
        </w:rPr>
        <w:t>«Многофункциональный</w:t>
      </w:r>
      <w:r w:rsidR="00B978B5" w:rsidRPr="007B5BFD">
        <w:rPr>
          <w:rFonts w:ascii="Arial" w:hAnsi="Arial" w:cs="Arial"/>
          <w:b/>
          <w:bCs/>
          <w:color w:val="000000"/>
          <w:sz w:val="20"/>
        </w:rPr>
        <w:t xml:space="preserve"> </w:t>
      </w:r>
      <w:r w:rsidRPr="007B5BFD">
        <w:rPr>
          <w:rFonts w:ascii="Arial" w:hAnsi="Arial" w:cs="Arial"/>
          <w:b/>
          <w:bCs/>
          <w:color w:val="000000"/>
          <w:sz w:val="20"/>
        </w:rPr>
        <w:t>центр</w:t>
      </w:r>
      <w:r w:rsidR="00B978B5" w:rsidRPr="007B5BFD">
        <w:rPr>
          <w:rFonts w:ascii="Arial" w:hAnsi="Arial" w:cs="Arial"/>
          <w:b/>
          <w:bCs/>
          <w:color w:val="000000"/>
          <w:sz w:val="20"/>
        </w:rPr>
        <w:t xml:space="preserve"> </w:t>
      </w:r>
      <w:r w:rsidRPr="007B5BFD">
        <w:rPr>
          <w:rFonts w:ascii="Arial" w:hAnsi="Arial" w:cs="Arial"/>
          <w:b/>
          <w:bCs/>
          <w:color w:val="000000"/>
          <w:sz w:val="20"/>
        </w:rPr>
        <w:t>по</w:t>
      </w:r>
      <w:r w:rsidR="00B978B5" w:rsidRPr="007B5BFD">
        <w:rPr>
          <w:rFonts w:ascii="Arial" w:hAnsi="Arial" w:cs="Arial"/>
          <w:b/>
          <w:bCs/>
          <w:color w:val="000000"/>
          <w:sz w:val="20"/>
        </w:rPr>
        <w:t xml:space="preserve"> </w:t>
      </w:r>
      <w:r w:rsidRPr="007B5BFD">
        <w:rPr>
          <w:rFonts w:ascii="Arial" w:hAnsi="Arial" w:cs="Arial"/>
          <w:b/>
          <w:bCs/>
          <w:color w:val="000000"/>
          <w:sz w:val="20"/>
        </w:rPr>
        <w:t>предоставлению</w:t>
      </w:r>
      <w:r w:rsidR="00B978B5" w:rsidRPr="007B5BFD">
        <w:rPr>
          <w:rFonts w:ascii="Arial" w:hAnsi="Arial" w:cs="Arial"/>
          <w:b/>
          <w:bCs/>
          <w:color w:val="000000"/>
          <w:sz w:val="20"/>
        </w:rPr>
        <w:t xml:space="preserve"> </w:t>
      </w:r>
      <w:r w:rsidRPr="007B5BFD">
        <w:rPr>
          <w:rFonts w:ascii="Arial" w:hAnsi="Arial" w:cs="Arial"/>
          <w:b/>
          <w:bCs/>
          <w:color w:val="000000"/>
          <w:sz w:val="20"/>
        </w:rPr>
        <w:t>государственных</w:t>
      </w:r>
      <w:r w:rsidR="00B978B5" w:rsidRPr="007B5BFD">
        <w:rPr>
          <w:rFonts w:ascii="Arial" w:hAnsi="Arial" w:cs="Arial"/>
          <w:b/>
          <w:bCs/>
          <w:color w:val="000000"/>
          <w:sz w:val="20"/>
        </w:rPr>
        <w:t xml:space="preserve"> </w:t>
      </w:r>
      <w:r w:rsidRPr="007B5BFD">
        <w:rPr>
          <w:rFonts w:ascii="Arial" w:hAnsi="Arial" w:cs="Arial"/>
          <w:b/>
          <w:bCs/>
          <w:color w:val="000000"/>
          <w:sz w:val="20"/>
        </w:rPr>
        <w:t>и</w:t>
      </w:r>
      <w:r w:rsidR="00B978B5" w:rsidRPr="007B5BFD">
        <w:rPr>
          <w:rFonts w:ascii="Arial" w:hAnsi="Arial" w:cs="Arial"/>
          <w:b/>
          <w:bCs/>
          <w:color w:val="000000"/>
          <w:sz w:val="20"/>
        </w:rPr>
        <w:t xml:space="preserve"> </w:t>
      </w:r>
      <w:r w:rsidRPr="007B5BFD">
        <w:rPr>
          <w:rFonts w:ascii="Arial" w:hAnsi="Arial" w:cs="Arial"/>
          <w:b/>
          <w:bCs/>
          <w:color w:val="000000"/>
          <w:sz w:val="20"/>
        </w:rPr>
        <w:t>муниципальных</w:t>
      </w:r>
      <w:r w:rsidR="00B978B5" w:rsidRPr="007B5BFD">
        <w:rPr>
          <w:rFonts w:ascii="Arial" w:hAnsi="Arial" w:cs="Arial"/>
          <w:b/>
          <w:bCs/>
          <w:color w:val="000000"/>
          <w:sz w:val="20"/>
        </w:rPr>
        <w:t xml:space="preserve"> </w:t>
      </w:r>
      <w:r w:rsidRPr="007B5BFD">
        <w:rPr>
          <w:rFonts w:ascii="Arial" w:hAnsi="Arial" w:cs="Arial"/>
          <w:b/>
          <w:bCs/>
          <w:color w:val="000000"/>
          <w:sz w:val="20"/>
        </w:rPr>
        <w:t>услуг»</w:t>
      </w:r>
      <w:r w:rsidR="00B978B5" w:rsidRPr="007B5BFD">
        <w:rPr>
          <w:rFonts w:ascii="Arial" w:hAnsi="Arial" w:cs="Arial"/>
          <w:b/>
          <w:bCs/>
          <w:color w:val="000000"/>
          <w:sz w:val="20"/>
        </w:rPr>
        <w:t xml:space="preserve"> </w:t>
      </w:r>
      <w:r w:rsidRPr="007B5BFD">
        <w:rPr>
          <w:rFonts w:ascii="Arial" w:hAnsi="Arial" w:cs="Arial"/>
          <w:b/>
          <w:bCs/>
          <w:color w:val="000000"/>
          <w:sz w:val="20"/>
        </w:rPr>
        <w:t>Мариинско-Посадского</w:t>
      </w:r>
      <w:r w:rsidR="00B978B5" w:rsidRPr="007B5BFD">
        <w:rPr>
          <w:rFonts w:ascii="Arial" w:hAnsi="Arial" w:cs="Arial"/>
          <w:b/>
          <w:bCs/>
          <w:color w:val="000000"/>
          <w:sz w:val="20"/>
        </w:rPr>
        <w:t xml:space="preserve"> </w:t>
      </w:r>
      <w:r w:rsidRPr="007B5BFD">
        <w:rPr>
          <w:rFonts w:ascii="Arial" w:hAnsi="Arial" w:cs="Arial"/>
          <w:b/>
          <w:bCs/>
          <w:color w:val="000000"/>
          <w:sz w:val="20"/>
        </w:rPr>
        <w:t>района</w:t>
      </w:r>
      <w:r w:rsidR="00B978B5" w:rsidRPr="007B5BFD">
        <w:rPr>
          <w:rFonts w:ascii="Arial" w:hAnsi="Arial" w:cs="Arial"/>
          <w:b/>
          <w:bCs/>
          <w:color w:val="000000"/>
          <w:sz w:val="20"/>
        </w:rPr>
        <w:t xml:space="preserve"> </w:t>
      </w:r>
      <w:r w:rsidRPr="007B5BFD">
        <w:rPr>
          <w:rFonts w:ascii="Arial" w:hAnsi="Arial" w:cs="Arial"/>
          <w:b/>
          <w:bCs/>
          <w:color w:val="000000"/>
          <w:sz w:val="20"/>
        </w:rPr>
        <w:t>Чувашской</w:t>
      </w:r>
      <w:r w:rsidR="00B978B5" w:rsidRPr="007B5BFD">
        <w:rPr>
          <w:rFonts w:ascii="Arial" w:hAnsi="Arial" w:cs="Arial"/>
          <w:b/>
          <w:bCs/>
          <w:color w:val="000000"/>
          <w:sz w:val="20"/>
        </w:rPr>
        <w:t xml:space="preserve"> </w:t>
      </w:r>
      <w:r w:rsidRPr="007B5BFD">
        <w:rPr>
          <w:rFonts w:ascii="Arial" w:hAnsi="Arial" w:cs="Arial"/>
          <w:b/>
          <w:bCs/>
          <w:color w:val="000000"/>
          <w:sz w:val="20"/>
        </w:rPr>
        <w:t>Республики.</w:t>
      </w:r>
    </w:p>
    <w:p w:rsidR="0020695B" w:rsidRPr="007B5BFD" w:rsidRDefault="0020695B" w:rsidP="007B5BFD">
      <w:pPr>
        <w:jc w:val="both"/>
        <w:rPr>
          <w:rFonts w:ascii="Arial" w:hAnsi="Arial" w:cs="Arial"/>
          <w:color w:val="000000"/>
          <w:sz w:val="20"/>
        </w:rPr>
      </w:pPr>
      <w:r w:rsidRPr="007B5BFD">
        <w:rPr>
          <w:rFonts w:ascii="Arial" w:hAnsi="Arial" w:cs="Arial"/>
          <w:color w:val="000000"/>
          <w:sz w:val="20"/>
        </w:rPr>
        <w:t>Адрес</w:t>
      </w:r>
      <w:r w:rsidR="00B978B5" w:rsidRPr="007B5BFD">
        <w:rPr>
          <w:rFonts w:ascii="Arial" w:hAnsi="Arial" w:cs="Arial"/>
          <w:color w:val="000000"/>
          <w:sz w:val="20"/>
        </w:rPr>
        <w:t xml:space="preserve"> </w:t>
      </w:r>
      <w:r w:rsidRPr="007B5BFD">
        <w:rPr>
          <w:rFonts w:ascii="Arial" w:hAnsi="Arial" w:cs="Arial"/>
          <w:color w:val="000000"/>
          <w:sz w:val="20"/>
        </w:rPr>
        <w:t>сайта</w:t>
      </w:r>
      <w:r w:rsidR="00B978B5" w:rsidRPr="007B5BFD">
        <w:rPr>
          <w:rFonts w:ascii="Arial" w:hAnsi="Arial" w:cs="Arial"/>
          <w:color w:val="000000"/>
          <w:sz w:val="20"/>
        </w:rPr>
        <w:t xml:space="preserve"> </w:t>
      </w:r>
      <w:r w:rsidRPr="007B5BFD">
        <w:rPr>
          <w:rFonts w:ascii="Arial" w:hAnsi="Arial" w:cs="Arial"/>
          <w:color w:val="000000"/>
          <w:sz w:val="20"/>
        </w:rPr>
        <w:t>АУ</w:t>
      </w:r>
      <w:r w:rsidR="00B978B5" w:rsidRPr="007B5BFD">
        <w:rPr>
          <w:rFonts w:ascii="Arial" w:hAnsi="Arial" w:cs="Arial"/>
          <w:color w:val="000000"/>
          <w:sz w:val="20"/>
        </w:rPr>
        <w:t xml:space="preserve"> </w:t>
      </w:r>
      <w:r w:rsidRPr="007B5BFD">
        <w:rPr>
          <w:rFonts w:ascii="Arial" w:hAnsi="Arial" w:cs="Arial"/>
          <w:color w:val="000000"/>
          <w:sz w:val="20"/>
        </w:rPr>
        <w:t>«Многофункциональный</w:t>
      </w:r>
      <w:r w:rsidR="00B978B5" w:rsidRPr="007B5BFD">
        <w:rPr>
          <w:rFonts w:ascii="Arial" w:hAnsi="Arial" w:cs="Arial"/>
          <w:color w:val="000000"/>
          <w:sz w:val="20"/>
        </w:rPr>
        <w:t xml:space="preserve"> </w:t>
      </w:r>
      <w:r w:rsidRPr="007B5BFD">
        <w:rPr>
          <w:rFonts w:ascii="Arial" w:hAnsi="Arial" w:cs="Arial"/>
          <w:color w:val="000000"/>
          <w:sz w:val="20"/>
        </w:rPr>
        <w:t>центр</w:t>
      </w:r>
      <w:r w:rsidR="00B978B5" w:rsidRPr="007B5BFD">
        <w:rPr>
          <w:rFonts w:ascii="Arial" w:hAnsi="Arial" w:cs="Arial"/>
          <w:color w:val="000000"/>
          <w:sz w:val="20"/>
        </w:rPr>
        <w:t xml:space="preserve"> </w:t>
      </w:r>
      <w:r w:rsidRPr="007B5BFD">
        <w:rPr>
          <w:rFonts w:ascii="Arial" w:hAnsi="Arial" w:cs="Arial"/>
          <w:color w:val="000000"/>
          <w:sz w:val="20"/>
        </w:rPr>
        <w:t>по</w:t>
      </w:r>
      <w:r w:rsidR="00B978B5" w:rsidRPr="007B5BFD">
        <w:rPr>
          <w:rFonts w:ascii="Arial" w:hAnsi="Arial" w:cs="Arial"/>
          <w:color w:val="000000"/>
          <w:sz w:val="20"/>
        </w:rPr>
        <w:t xml:space="preserve"> </w:t>
      </w:r>
      <w:r w:rsidRPr="007B5BFD">
        <w:rPr>
          <w:rFonts w:ascii="Arial" w:hAnsi="Arial" w:cs="Arial"/>
          <w:color w:val="000000"/>
          <w:sz w:val="20"/>
        </w:rPr>
        <w:t>предоставлению</w:t>
      </w:r>
      <w:r w:rsidR="00B978B5" w:rsidRPr="007B5BFD">
        <w:rPr>
          <w:rFonts w:ascii="Arial" w:hAnsi="Arial" w:cs="Arial"/>
          <w:color w:val="000000"/>
          <w:sz w:val="20"/>
        </w:rPr>
        <w:t xml:space="preserve"> </w:t>
      </w:r>
      <w:r w:rsidRPr="007B5BFD">
        <w:rPr>
          <w:rFonts w:ascii="Arial" w:hAnsi="Arial" w:cs="Arial"/>
          <w:color w:val="000000"/>
          <w:sz w:val="20"/>
        </w:rPr>
        <w:t>государственных</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муниципальных</w:t>
      </w:r>
      <w:r w:rsidR="00B978B5" w:rsidRPr="007B5BFD">
        <w:rPr>
          <w:rFonts w:ascii="Arial" w:hAnsi="Arial" w:cs="Arial"/>
          <w:color w:val="000000"/>
          <w:sz w:val="20"/>
        </w:rPr>
        <w:t xml:space="preserve"> </w:t>
      </w:r>
      <w:r w:rsidRPr="007B5BFD">
        <w:rPr>
          <w:rFonts w:ascii="Arial" w:hAnsi="Arial" w:cs="Arial"/>
          <w:color w:val="000000"/>
          <w:sz w:val="20"/>
        </w:rPr>
        <w:t>услуг»</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сети</w:t>
      </w:r>
      <w:r w:rsidR="00B978B5" w:rsidRPr="007B5BFD">
        <w:rPr>
          <w:rFonts w:ascii="Arial" w:hAnsi="Arial" w:cs="Arial"/>
          <w:color w:val="000000"/>
          <w:sz w:val="20"/>
        </w:rPr>
        <w:t xml:space="preserve"> </w:t>
      </w:r>
      <w:r w:rsidRPr="007B5BFD">
        <w:rPr>
          <w:rFonts w:ascii="Arial" w:hAnsi="Arial" w:cs="Arial"/>
          <w:color w:val="000000"/>
          <w:sz w:val="20"/>
        </w:rPr>
        <w:t>«Интернет»:</w:t>
      </w:r>
      <w:r w:rsidR="00B978B5" w:rsidRPr="007B5BFD">
        <w:rPr>
          <w:rFonts w:ascii="Arial" w:hAnsi="Arial" w:cs="Arial"/>
          <w:color w:val="000000"/>
          <w:sz w:val="20"/>
        </w:rPr>
        <w:t xml:space="preserve"> </w:t>
      </w:r>
      <w:hyperlink r:id="rId64" w:history="1">
        <w:r w:rsidRPr="007B5BFD">
          <w:rPr>
            <w:rStyle w:val="af"/>
            <w:rFonts w:ascii="Arial" w:hAnsi="Arial" w:cs="Arial"/>
            <w:color w:val="000000"/>
            <w:sz w:val="20"/>
          </w:rPr>
          <w:t>http://gov.cap.ru/?gov_id=835</w:t>
        </w:r>
      </w:hyperlink>
    </w:p>
    <w:p w:rsidR="0020695B" w:rsidRPr="007B5BFD" w:rsidRDefault="0020695B" w:rsidP="007B5BFD">
      <w:pPr>
        <w:rPr>
          <w:rFonts w:ascii="Arial" w:hAnsi="Arial" w:cs="Arial"/>
          <w:color w:val="000000"/>
          <w:sz w:val="20"/>
        </w:rPr>
      </w:pPr>
      <w:r w:rsidRPr="007B5BFD">
        <w:rPr>
          <w:rFonts w:ascii="Arial" w:hAnsi="Arial" w:cs="Arial"/>
          <w:color w:val="000000"/>
          <w:sz w:val="20"/>
        </w:rPr>
        <w:t>Адрес</w:t>
      </w:r>
      <w:r w:rsidR="00B978B5" w:rsidRPr="007B5BFD">
        <w:rPr>
          <w:rFonts w:ascii="Arial" w:hAnsi="Arial" w:cs="Arial"/>
          <w:color w:val="000000"/>
          <w:sz w:val="20"/>
        </w:rPr>
        <w:t xml:space="preserve"> </w:t>
      </w:r>
      <w:r w:rsidRPr="007B5BFD">
        <w:rPr>
          <w:rFonts w:ascii="Arial" w:hAnsi="Arial" w:cs="Arial"/>
          <w:color w:val="000000"/>
          <w:sz w:val="20"/>
        </w:rPr>
        <w:t>электронной</w:t>
      </w:r>
      <w:r w:rsidR="00B978B5" w:rsidRPr="007B5BFD">
        <w:rPr>
          <w:rFonts w:ascii="Arial" w:hAnsi="Arial" w:cs="Arial"/>
          <w:color w:val="000000"/>
          <w:sz w:val="20"/>
        </w:rPr>
        <w:t xml:space="preserve"> </w:t>
      </w:r>
      <w:r w:rsidRPr="007B5BFD">
        <w:rPr>
          <w:rFonts w:ascii="Arial" w:hAnsi="Arial" w:cs="Arial"/>
          <w:color w:val="000000"/>
          <w:sz w:val="20"/>
        </w:rPr>
        <w:t>почты</w:t>
      </w:r>
      <w:r w:rsidR="00B978B5" w:rsidRPr="007B5BFD">
        <w:rPr>
          <w:rFonts w:ascii="Arial" w:hAnsi="Arial" w:cs="Arial"/>
          <w:color w:val="000000"/>
          <w:sz w:val="20"/>
        </w:rPr>
        <w:t xml:space="preserve"> </w:t>
      </w:r>
      <w:r w:rsidRPr="007B5BFD">
        <w:rPr>
          <w:rFonts w:ascii="Arial" w:hAnsi="Arial" w:cs="Arial"/>
          <w:color w:val="000000"/>
          <w:sz w:val="20"/>
        </w:rPr>
        <w:t>МФЦ</w:t>
      </w:r>
      <w:r w:rsidR="00B978B5" w:rsidRPr="007B5BFD">
        <w:rPr>
          <w:rFonts w:ascii="Arial" w:hAnsi="Arial" w:cs="Arial"/>
          <w:color w:val="000000"/>
          <w:sz w:val="20"/>
        </w:rPr>
        <w:t xml:space="preserve"> </w:t>
      </w:r>
      <w:r w:rsidRPr="007B5BFD">
        <w:rPr>
          <w:rFonts w:ascii="Arial" w:hAnsi="Arial" w:cs="Arial"/>
          <w:color w:val="000000"/>
          <w:sz w:val="20"/>
        </w:rPr>
        <w:t>Мариинско-Посадского</w:t>
      </w:r>
      <w:r w:rsidR="00B978B5" w:rsidRPr="007B5BFD">
        <w:rPr>
          <w:rFonts w:ascii="Arial" w:hAnsi="Arial" w:cs="Arial"/>
          <w:color w:val="000000"/>
          <w:sz w:val="20"/>
        </w:rPr>
        <w:t xml:space="preserve"> </w:t>
      </w:r>
      <w:r w:rsidRPr="007B5BFD">
        <w:rPr>
          <w:rFonts w:ascii="Arial" w:hAnsi="Arial" w:cs="Arial"/>
          <w:color w:val="000000"/>
          <w:sz w:val="20"/>
        </w:rPr>
        <w:t>района:</w:t>
      </w:r>
      <w:r w:rsidR="00B978B5" w:rsidRPr="007B5BFD">
        <w:rPr>
          <w:rFonts w:ascii="Arial" w:hAnsi="Arial" w:cs="Arial"/>
          <w:color w:val="000000"/>
          <w:sz w:val="20"/>
        </w:rPr>
        <w:t xml:space="preserve"> </w:t>
      </w:r>
      <w:r w:rsidRPr="007B5BFD">
        <w:rPr>
          <w:rFonts w:ascii="Arial" w:hAnsi="Arial" w:cs="Arial"/>
          <w:color w:val="000000"/>
          <w:sz w:val="20"/>
        </w:rPr>
        <w:t>mfc-dir-marpos@cap.ru</w:t>
      </w:r>
    </w:p>
    <w:p w:rsidR="0020695B" w:rsidRPr="007B5BFD" w:rsidRDefault="0020695B" w:rsidP="007B5BFD">
      <w:pPr>
        <w:jc w:val="both"/>
        <w:rPr>
          <w:rFonts w:ascii="Arial" w:hAnsi="Arial" w:cs="Arial"/>
          <w:color w:val="000000"/>
          <w:sz w:val="20"/>
        </w:rPr>
      </w:pPr>
      <w:r w:rsidRPr="007B5BFD">
        <w:rPr>
          <w:rFonts w:ascii="Arial" w:hAnsi="Arial" w:cs="Arial"/>
          <w:color w:val="000000"/>
          <w:sz w:val="20"/>
        </w:rPr>
        <w:t>Режим</w:t>
      </w:r>
      <w:r w:rsidR="00B978B5" w:rsidRPr="007B5BFD">
        <w:rPr>
          <w:rFonts w:ascii="Arial" w:hAnsi="Arial" w:cs="Arial"/>
          <w:color w:val="000000"/>
          <w:sz w:val="20"/>
        </w:rPr>
        <w:t xml:space="preserve"> </w:t>
      </w:r>
      <w:r w:rsidRPr="007B5BFD">
        <w:rPr>
          <w:rFonts w:ascii="Arial" w:hAnsi="Arial" w:cs="Arial"/>
          <w:color w:val="000000"/>
          <w:sz w:val="20"/>
        </w:rPr>
        <w:t>работы:</w:t>
      </w:r>
      <w:r w:rsidR="00B978B5" w:rsidRPr="007B5BFD">
        <w:rPr>
          <w:rFonts w:ascii="Arial" w:hAnsi="Arial" w:cs="Arial"/>
          <w:color w:val="000000"/>
          <w:sz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7"/>
        <w:gridCol w:w="9462"/>
      </w:tblGrid>
      <w:tr w:rsidR="0020695B" w:rsidRPr="007B5BFD" w:rsidTr="006B771E">
        <w:trPr>
          <w:cantSplit/>
        </w:trPr>
        <w:tc>
          <w:tcPr>
            <w:tcW w:w="1873"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snapToGrid w:val="0"/>
              <w:ind w:left="284" w:firstLine="709"/>
              <w:jc w:val="center"/>
              <w:rPr>
                <w:rFonts w:ascii="Arial" w:hAnsi="Arial" w:cs="Arial"/>
                <w:color w:val="000000"/>
                <w:sz w:val="20"/>
              </w:rPr>
            </w:pPr>
            <w:r w:rsidRPr="007B5BFD">
              <w:rPr>
                <w:rFonts w:ascii="Arial" w:hAnsi="Arial" w:cs="Arial"/>
                <w:color w:val="000000"/>
                <w:sz w:val="20"/>
              </w:rPr>
              <w:t>Понедельник</w:t>
            </w:r>
          </w:p>
        </w:tc>
        <w:tc>
          <w:tcPr>
            <w:tcW w:w="3127"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snapToGrid w:val="0"/>
              <w:jc w:val="center"/>
              <w:rPr>
                <w:rFonts w:ascii="Arial" w:hAnsi="Arial" w:cs="Arial"/>
                <w:color w:val="000000"/>
                <w:sz w:val="20"/>
              </w:rPr>
            </w:pPr>
            <w:r w:rsidRPr="007B5BFD">
              <w:rPr>
                <w:rFonts w:ascii="Arial" w:hAnsi="Arial" w:cs="Arial"/>
                <w:color w:val="000000"/>
                <w:sz w:val="20"/>
              </w:rPr>
              <w:t>8.00</w:t>
            </w:r>
            <w:r w:rsidR="00B978B5" w:rsidRPr="007B5BFD">
              <w:rPr>
                <w:rFonts w:ascii="Arial" w:hAnsi="Arial" w:cs="Arial"/>
                <w:color w:val="000000"/>
                <w:sz w:val="20"/>
              </w:rPr>
              <w:t xml:space="preserve"> </w:t>
            </w:r>
            <w:r w:rsidRPr="007B5BFD">
              <w:rPr>
                <w:rFonts w:ascii="Arial" w:hAnsi="Arial" w:cs="Arial"/>
                <w:color w:val="000000"/>
                <w:sz w:val="20"/>
              </w:rPr>
              <w:t>–</w:t>
            </w:r>
            <w:r w:rsidR="00B978B5" w:rsidRPr="007B5BFD">
              <w:rPr>
                <w:rFonts w:ascii="Arial" w:hAnsi="Arial" w:cs="Arial"/>
                <w:color w:val="000000"/>
                <w:sz w:val="20"/>
              </w:rPr>
              <w:t xml:space="preserve"> </w:t>
            </w:r>
            <w:r w:rsidRPr="007B5BFD">
              <w:rPr>
                <w:rFonts w:ascii="Arial" w:hAnsi="Arial" w:cs="Arial"/>
                <w:color w:val="000000"/>
                <w:sz w:val="20"/>
              </w:rPr>
              <w:t>18.00</w:t>
            </w:r>
            <w:r w:rsidR="00B978B5" w:rsidRPr="007B5BFD">
              <w:rPr>
                <w:rFonts w:ascii="Arial" w:hAnsi="Arial" w:cs="Arial"/>
                <w:color w:val="000000"/>
                <w:sz w:val="20"/>
              </w:rPr>
              <w:t xml:space="preserve"> </w:t>
            </w:r>
            <w:r w:rsidRPr="007B5BFD">
              <w:rPr>
                <w:rFonts w:ascii="Arial" w:hAnsi="Arial" w:cs="Arial"/>
                <w:color w:val="000000"/>
                <w:sz w:val="20"/>
              </w:rPr>
              <w:t>(без</w:t>
            </w:r>
            <w:r w:rsidR="00B978B5" w:rsidRPr="007B5BFD">
              <w:rPr>
                <w:rFonts w:ascii="Arial" w:hAnsi="Arial" w:cs="Arial"/>
                <w:color w:val="000000"/>
                <w:sz w:val="20"/>
              </w:rPr>
              <w:t xml:space="preserve"> </w:t>
            </w:r>
            <w:r w:rsidRPr="007B5BFD">
              <w:rPr>
                <w:rFonts w:ascii="Arial" w:hAnsi="Arial" w:cs="Arial"/>
                <w:color w:val="000000"/>
                <w:sz w:val="20"/>
              </w:rPr>
              <w:t>перерыва)</w:t>
            </w:r>
            <w:r w:rsidR="00B978B5" w:rsidRPr="007B5BFD">
              <w:rPr>
                <w:rFonts w:ascii="Arial" w:hAnsi="Arial" w:cs="Arial"/>
                <w:color w:val="000000"/>
                <w:sz w:val="20"/>
              </w:rPr>
              <w:t xml:space="preserve"> </w:t>
            </w:r>
          </w:p>
        </w:tc>
      </w:tr>
      <w:tr w:rsidR="0020695B" w:rsidRPr="007B5BFD" w:rsidTr="006B771E">
        <w:trPr>
          <w:cantSplit/>
        </w:trPr>
        <w:tc>
          <w:tcPr>
            <w:tcW w:w="1873"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snapToGrid w:val="0"/>
              <w:ind w:left="284" w:firstLine="709"/>
              <w:jc w:val="center"/>
              <w:rPr>
                <w:rFonts w:ascii="Arial" w:hAnsi="Arial" w:cs="Arial"/>
                <w:color w:val="000000"/>
                <w:sz w:val="20"/>
              </w:rPr>
            </w:pPr>
            <w:r w:rsidRPr="007B5BFD">
              <w:rPr>
                <w:rFonts w:ascii="Arial" w:hAnsi="Arial" w:cs="Arial"/>
                <w:color w:val="000000"/>
                <w:sz w:val="20"/>
              </w:rPr>
              <w:t>Вторник</w:t>
            </w:r>
          </w:p>
        </w:tc>
        <w:tc>
          <w:tcPr>
            <w:tcW w:w="3127"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snapToGrid w:val="0"/>
              <w:jc w:val="center"/>
              <w:rPr>
                <w:rFonts w:ascii="Arial" w:hAnsi="Arial" w:cs="Arial"/>
                <w:color w:val="000000"/>
                <w:sz w:val="20"/>
              </w:rPr>
            </w:pPr>
            <w:r w:rsidRPr="007B5BFD">
              <w:rPr>
                <w:rFonts w:ascii="Arial" w:hAnsi="Arial" w:cs="Arial"/>
                <w:color w:val="000000"/>
                <w:sz w:val="20"/>
              </w:rPr>
              <w:t>8.00</w:t>
            </w:r>
            <w:r w:rsidR="00B978B5" w:rsidRPr="007B5BFD">
              <w:rPr>
                <w:rFonts w:ascii="Arial" w:hAnsi="Arial" w:cs="Arial"/>
                <w:color w:val="000000"/>
                <w:sz w:val="20"/>
              </w:rPr>
              <w:t xml:space="preserve"> </w:t>
            </w:r>
            <w:r w:rsidRPr="007B5BFD">
              <w:rPr>
                <w:rFonts w:ascii="Arial" w:hAnsi="Arial" w:cs="Arial"/>
                <w:color w:val="000000"/>
                <w:sz w:val="20"/>
              </w:rPr>
              <w:t>–</w:t>
            </w:r>
            <w:r w:rsidR="00B978B5" w:rsidRPr="007B5BFD">
              <w:rPr>
                <w:rFonts w:ascii="Arial" w:hAnsi="Arial" w:cs="Arial"/>
                <w:color w:val="000000"/>
                <w:sz w:val="20"/>
              </w:rPr>
              <w:t xml:space="preserve"> </w:t>
            </w:r>
            <w:r w:rsidRPr="007B5BFD">
              <w:rPr>
                <w:rFonts w:ascii="Arial" w:hAnsi="Arial" w:cs="Arial"/>
                <w:color w:val="000000"/>
                <w:sz w:val="20"/>
              </w:rPr>
              <w:t>18.00</w:t>
            </w:r>
            <w:r w:rsidR="00B978B5" w:rsidRPr="007B5BFD">
              <w:rPr>
                <w:rFonts w:ascii="Arial" w:hAnsi="Arial" w:cs="Arial"/>
                <w:color w:val="000000"/>
                <w:sz w:val="20"/>
              </w:rPr>
              <w:t xml:space="preserve"> </w:t>
            </w:r>
            <w:r w:rsidRPr="007B5BFD">
              <w:rPr>
                <w:rFonts w:ascii="Arial" w:hAnsi="Arial" w:cs="Arial"/>
                <w:color w:val="000000"/>
                <w:sz w:val="20"/>
              </w:rPr>
              <w:t>(без</w:t>
            </w:r>
            <w:r w:rsidR="00B978B5" w:rsidRPr="007B5BFD">
              <w:rPr>
                <w:rFonts w:ascii="Arial" w:hAnsi="Arial" w:cs="Arial"/>
                <w:color w:val="000000"/>
                <w:sz w:val="20"/>
              </w:rPr>
              <w:t xml:space="preserve"> </w:t>
            </w:r>
            <w:r w:rsidRPr="007B5BFD">
              <w:rPr>
                <w:rFonts w:ascii="Arial" w:hAnsi="Arial" w:cs="Arial"/>
                <w:color w:val="000000"/>
                <w:sz w:val="20"/>
              </w:rPr>
              <w:t>перерыва)</w:t>
            </w:r>
            <w:r w:rsidR="00B978B5" w:rsidRPr="007B5BFD">
              <w:rPr>
                <w:rFonts w:ascii="Arial" w:hAnsi="Arial" w:cs="Arial"/>
                <w:color w:val="000000"/>
                <w:sz w:val="20"/>
              </w:rPr>
              <w:t xml:space="preserve"> </w:t>
            </w:r>
          </w:p>
        </w:tc>
      </w:tr>
      <w:tr w:rsidR="0020695B" w:rsidRPr="007B5BFD" w:rsidTr="006B771E">
        <w:trPr>
          <w:cantSplit/>
        </w:trPr>
        <w:tc>
          <w:tcPr>
            <w:tcW w:w="1873"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snapToGrid w:val="0"/>
              <w:ind w:left="284" w:firstLine="709"/>
              <w:jc w:val="center"/>
              <w:rPr>
                <w:rFonts w:ascii="Arial" w:hAnsi="Arial" w:cs="Arial"/>
                <w:color w:val="000000"/>
                <w:sz w:val="20"/>
              </w:rPr>
            </w:pPr>
            <w:r w:rsidRPr="007B5BFD">
              <w:rPr>
                <w:rFonts w:ascii="Arial" w:hAnsi="Arial" w:cs="Arial"/>
                <w:color w:val="000000"/>
                <w:sz w:val="20"/>
              </w:rPr>
              <w:t>Среда</w:t>
            </w:r>
          </w:p>
        </w:tc>
        <w:tc>
          <w:tcPr>
            <w:tcW w:w="3127"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snapToGrid w:val="0"/>
              <w:jc w:val="center"/>
              <w:rPr>
                <w:rFonts w:ascii="Arial" w:hAnsi="Arial" w:cs="Arial"/>
                <w:color w:val="000000"/>
                <w:sz w:val="20"/>
              </w:rPr>
            </w:pPr>
            <w:r w:rsidRPr="007B5BFD">
              <w:rPr>
                <w:rFonts w:ascii="Arial" w:hAnsi="Arial" w:cs="Arial"/>
                <w:color w:val="000000"/>
                <w:sz w:val="20"/>
              </w:rPr>
              <w:t>8.00</w:t>
            </w:r>
            <w:r w:rsidR="00B978B5" w:rsidRPr="007B5BFD">
              <w:rPr>
                <w:rFonts w:ascii="Arial" w:hAnsi="Arial" w:cs="Arial"/>
                <w:color w:val="000000"/>
                <w:sz w:val="20"/>
              </w:rPr>
              <w:t xml:space="preserve"> </w:t>
            </w:r>
            <w:r w:rsidRPr="007B5BFD">
              <w:rPr>
                <w:rFonts w:ascii="Arial" w:hAnsi="Arial" w:cs="Arial"/>
                <w:color w:val="000000"/>
                <w:sz w:val="20"/>
              </w:rPr>
              <w:t>–</w:t>
            </w:r>
            <w:r w:rsidR="00B978B5" w:rsidRPr="007B5BFD">
              <w:rPr>
                <w:rFonts w:ascii="Arial" w:hAnsi="Arial" w:cs="Arial"/>
                <w:color w:val="000000"/>
                <w:sz w:val="20"/>
              </w:rPr>
              <w:t xml:space="preserve"> </w:t>
            </w:r>
            <w:r w:rsidRPr="007B5BFD">
              <w:rPr>
                <w:rFonts w:ascii="Arial" w:hAnsi="Arial" w:cs="Arial"/>
                <w:color w:val="000000"/>
                <w:sz w:val="20"/>
              </w:rPr>
              <w:t>18.00</w:t>
            </w:r>
            <w:r w:rsidR="00B978B5" w:rsidRPr="007B5BFD">
              <w:rPr>
                <w:rFonts w:ascii="Arial" w:hAnsi="Arial" w:cs="Arial"/>
                <w:color w:val="000000"/>
                <w:sz w:val="20"/>
              </w:rPr>
              <w:t xml:space="preserve"> </w:t>
            </w:r>
            <w:r w:rsidRPr="007B5BFD">
              <w:rPr>
                <w:rFonts w:ascii="Arial" w:hAnsi="Arial" w:cs="Arial"/>
                <w:color w:val="000000"/>
                <w:sz w:val="20"/>
              </w:rPr>
              <w:t>(без</w:t>
            </w:r>
            <w:r w:rsidR="00B978B5" w:rsidRPr="007B5BFD">
              <w:rPr>
                <w:rFonts w:ascii="Arial" w:hAnsi="Arial" w:cs="Arial"/>
                <w:color w:val="000000"/>
                <w:sz w:val="20"/>
              </w:rPr>
              <w:t xml:space="preserve"> </w:t>
            </w:r>
            <w:r w:rsidRPr="007B5BFD">
              <w:rPr>
                <w:rFonts w:ascii="Arial" w:hAnsi="Arial" w:cs="Arial"/>
                <w:color w:val="000000"/>
                <w:sz w:val="20"/>
              </w:rPr>
              <w:t>перерыва)</w:t>
            </w:r>
            <w:r w:rsidR="00B978B5" w:rsidRPr="007B5BFD">
              <w:rPr>
                <w:rFonts w:ascii="Arial" w:hAnsi="Arial" w:cs="Arial"/>
                <w:color w:val="000000"/>
                <w:sz w:val="20"/>
              </w:rPr>
              <w:t xml:space="preserve"> </w:t>
            </w:r>
          </w:p>
        </w:tc>
      </w:tr>
      <w:tr w:rsidR="0020695B" w:rsidRPr="007B5BFD" w:rsidTr="006B771E">
        <w:trPr>
          <w:cantSplit/>
        </w:trPr>
        <w:tc>
          <w:tcPr>
            <w:tcW w:w="1873"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snapToGrid w:val="0"/>
              <w:ind w:left="284" w:firstLine="709"/>
              <w:jc w:val="center"/>
              <w:rPr>
                <w:rFonts w:ascii="Arial" w:hAnsi="Arial" w:cs="Arial"/>
                <w:color w:val="000000"/>
                <w:sz w:val="20"/>
              </w:rPr>
            </w:pPr>
            <w:r w:rsidRPr="007B5BFD">
              <w:rPr>
                <w:rFonts w:ascii="Arial" w:hAnsi="Arial" w:cs="Arial"/>
                <w:color w:val="000000"/>
                <w:sz w:val="20"/>
              </w:rPr>
              <w:t>Четверг</w:t>
            </w:r>
          </w:p>
        </w:tc>
        <w:tc>
          <w:tcPr>
            <w:tcW w:w="3127"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snapToGrid w:val="0"/>
              <w:jc w:val="center"/>
              <w:rPr>
                <w:rFonts w:ascii="Arial" w:hAnsi="Arial" w:cs="Arial"/>
                <w:color w:val="000000"/>
                <w:sz w:val="20"/>
              </w:rPr>
            </w:pPr>
            <w:r w:rsidRPr="007B5BFD">
              <w:rPr>
                <w:rFonts w:ascii="Arial" w:hAnsi="Arial" w:cs="Arial"/>
                <w:color w:val="000000"/>
                <w:sz w:val="20"/>
              </w:rPr>
              <w:t>8.00</w:t>
            </w:r>
            <w:r w:rsidR="00B978B5" w:rsidRPr="007B5BFD">
              <w:rPr>
                <w:rFonts w:ascii="Arial" w:hAnsi="Arial" w:cs="Arial"/>
                <w:color w:val="000000"/>
                <w:sz w:val="20"/>
              </w:rPr>
              <w:t xml:space="preserve"> </w:t>
            </w:r>
            <w:r w:rsidRPr="007B5BFD">
              <w:rPr>
                <w:rFonts w:ascii="Arial" w:hAnsi="Arial" w:cs="Arial"/>
                <w:color w:val="000000"/>
                <w:sz w:val="20"/>
              </w:rPr>
              <w:t>–</w:t>
            </w:r>
            <w:r w:rsidR="00B978B5" w:rsidRPr="007B5BFD">
              <w:rPr>
                <w:rFonts w:ascii="Arial" w:hAnsi="Arial" w:cs="Arial"/>
                <w:color w:val="000000"/>
                <w:sz w:val="20"/>
              </w:rPr>
              <w:t xml:space="preserve"> </w:t>
            </w:r>
            <w:r w:rsidRPr="007B5BFD">
              <w:rPr>
                <w:rFonts w:ascii="Arial" w:hAnsi="Arial" w:cs="Arial"/>
                <w:color w:val="000000"/>
                <w:sz w:val="20"/>
              </w:rPr>
              <w:t>18.00</w:t>
            </w:r>
            <w:r w:rsidR="00B978B5" w:rsidRPr="007B5BFD">
              <w:rPr>
                <w:rFonts w:ascii="Arial" w:hAnsi="Arial" w:cs="Arial"/>
                <w:color w:val="000000"/>
                <w:sz w:val="20"/>
              </w:rPr>
              <w:t xml:space="preserve"> </w:t>
            </w:r>
            <w:r w:rsidRPr="007B5BFD">
              <w:rPr>
                <w:rFonts w:ascii="Arial" w:hAnsi="Arial" w:cs="Arial"/>
                <w:color w:val="000000"/>
                <w:sz w:val="20"/>
              </w:rPr>
              <w:t>(без</w:t>
            </w:r>
            <w:r w:rsidR="00B978B5" w:rsidRPr="007B5BFD">
              <w:rPr>
                <w:rFonts w:ascii="Arial" w:hAnsi="Arial" w:cs="Arial"/>
                <w:color w:val="000000"/>
                <w:sz w:val="20"/>
              </w:rPr>
              <w:t xml:space="preserve"> </w:t>
            </w:r>
            <w:r w:rsidRPr="007B5BFD">
              <w:rPr>
                <w:rFonts w:ascii="Arial" w:hAnsi="Arial" w:cs="Arial"/>
                <w:color w:val="000000"/>
                <w:sz w:val="20"/>
              </w:rPr>
              <w:t>перерыва)</w:t>
            </w:r>
            <w:r w:rsidR="00B978B5" w:rsidRPr="007B5BFD">
              <w:rPr>
                <w:rFonts w:ascii="Arial" w:hAnsi="Arial" w:cs="Arial"/>
                <w:color w:val="000000"/>
                <w:sz w:val="20"/>
              </w:rPr>
              <w:t xml:space="preserve"> </w:t>
            </w:r>
          </w:p>
        </w:tc>
      </w:tr>
      <w:tr w:rsidR="0020695B" w:rsidRPr="007B5BFD" w:rsidTr="006B771E">
        <w:trPr>
          <w:cantSplit/>
        </w:trPr>
        <w:tc>
          <w:tcPr>
            <w:tcW w:w="1873"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snapToGrid w:val="0"/>
              <w:ind w:left="284" w:firstLine="709"/>
              <w:jc w:val="center"/>
              <w:rPr>
                <w:rFonts w:ascii="Arial" w:hAnsi="Arial" w:cs="Arial"/>
                <w:color w:val="000000"/>
                <w:sz w:val="20"/>
              </w:rPr>
            </w:pPr>
            <w:r w:rsidRPr="007B5BFD">
              <w:rPr>
                <w:rFonts w:ascii="Arial" w:hAnsi="Arial" w:cs="Arial"/>
                <w:color w:val="000000"/>
                <w:sz w:val="20"/>
              </w:rPr>
              <w:t>Пятница</w:t>
            </w:r>
          </w:p>
        </w:tc>
        <w:tc>
          <w:tcPr>
            <w:tcW w:w="3127"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snapToGrid w:val="0"/>
              <w:jc w:val="center"/>
              <w:rPr>
                <w:rFonts w:ascii="Arial" w:hAnsi="Arial" w:cs="Arial"/>
                <w:color w:val="000000"/>
                <w:sz w:val="20"/>
              </w:rPr>
            </w:pPr>
            <w:r w:rsidRPr="007B5BFD">
              <w:rPr>
                <w:rFonts w:ascii="Arial" w:hAnsi="Arial" w:cs="Arial"/>
                <w:color w:val="000000"/>
                <w:sz w:val="20"/>
              </w:rPr>
              <w:t>8.00</w:t>
            </w:r>
            <w:r w:rsidR="00B978B5" w:rsidRPr="007B5BFD">
              <w:rPr>
                <w:rFonts w:ascii="Arial" w:hAnsi="Arial" w:cs="Arial"/>
                <w:color w:val="000000"/>
                <w:sz w:val="20"/>
              </w:rPr>
              <w:t xml:space="preserve"> </w:t>
            </w:r>
            <w:r w:rsidRPr="007B5BFD">
              <w:rPr>
                <w:rFonts w:ascii="Arial" w:hAnsi="Arial" w:cs="Arial"/>
                <w:color w:val="000000"/>
                <w:sz w:val="20"/>
              </w:rPr>
              <w:t>–</w:t>
            </w:r>
            <w:r w:rsidR="00B978B5" w:rsidRPr="007B5BFD">
              <w:rPr>
                <w:rFonts w:ascii="Arial" w:hAnsi="Arial" w:cs="Arial"/>
                <w:color w:val="000000"/>
                <w:sz w:val="20"/>
              </w:rPr>
              <w:t xml:space="preserve"> </w:t>
            </w:r>
            <w:r w:rsidRPr="007B5BFD">
              <w:rPr>
                <w:rFonts w:ascii="Arial" w:hAnsi="Arial" w:cs="Arial"/>
                <w:color w:val="000000"/>
                <w:sz w:val="20"/>
              </w:rPr>
              <w:t>17.00</w:t>
            </w:r>
            <w:r w:rsidR="00B978B5" w:rsidRPr="007B5BFD">
              <w:rPr>
                <w:rFonts w:ascii="Arial" w:hAnsi="Arial" w:cs="Arial"/>
                <w:color w:val="000000"/>
                <w:sz w:val="20"/>
              </w:rPr>
              <w:t xml:space="preserve"> </w:t>
            </w:r>
            <w:r w:rsidRPr="007B5BFD">
              <w:rPr>
                <w:rFonts w:ascii="Arial" w:hAnsi="Arial" w:cs="Arial"/>
                <w:color w:val="000000"/>
                <w:sz w:val="20"/>
              </w:rPr>
              <w:t>(без</w:t>
            </w:r>
            <w:r w:rsidR="00B978B5" w:rsidRPr="007B5BFD">
              <w:rPr>
                <w:rFonts w:ascii="Arial" w:hAnsi="Arial" w:cs="Arial"/>
                <w:color w:val="000000"/>
                <w:sz w:val="20"/>
              </w:rPr>
              <w:t xml:space="preserve"> </w:t>
            </w:r>
            <w:r w:rsidRPr="007B5BFD">
              <w:rPr>
                <w:rFonts w:ascii="Arial" w:hAnsi="Arial" w:cs="Arial"/>
                <w:color w:val="000000"/>
                <w:sz w:val="20"/>
              </w:rPr>
              <w:t>перерыва)</w:t>
            </w:r>
            <w:r w:rsidR="00B978B5" w:rsidRPr="007B5BFD">
              <w:rPr>
                <w:rFonts w:ascii="Arial" w:hAnsi="Arial" w:cs="Arial"/>
                <w:color w:val="000000"/>
                <w:sz w:val="20"/>
              </w:rPr>
              <w:t xml:space="preserve"> </w:t>
            </w:r>
          </w:p>
        </w:tc>
      </w:tr>
      <w:tr w:rsidR="0020695B" w:rsidRPr="007B5BFD" w:rsidTr="006B771E">
        <w:trPr>
          <w:cantSplit/>
        </w:trPr>
        <w:tc>
          <w:tcPr>
            <w:tcW w:w="1873"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B978B5" w:rsidP="006B771E">
            <w:pPr>
              <w:snapToGrid w:val="0"/>
              <w:jc w:val="center"/>
              <w:rPr>
                <w:rFonts w:ascii="Arial" w:hAnsi="Arial" w:cs="Arial"/>
                <w:color w:val="000000"/>
                <w:sz w:val="20"/>
              </w:rPr>
            </w:pPr>
            <w:r w:rsidRPr="007B5BFD">
              <w:rPr>
                <w:rFonts w:ascii="Arial" w:hAnsi="Arial" w:cs="Arial"/>
                <w:color w:val="000000"/>
                <w:sz w:val="20"/>
              </w:rPr>
              <w:t xml:space="preserve"> </w:t>
            </w:r>
            <w:r w:rsidR="0020695B" w:rsidRPr="007B5BFD">
              <w:rPr>
                <w:rFonts w:ascii="Arial" w:hAnsi="Arial" w:cs="Arial"/>
                <w:color w:val="000000"/>
                <w:sz w:val="20"/>
              </w:rPr>
              <w:t>Суббота</w:t>
            </w:r>
          </w:p>
        </w:tc>
        <w:tc>
          <w:tcPr>
            <w:tcW w:w="3127"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snapToGrid w:val="0"/>
              <w:jc w:val="center"/>
              <w:rPr>
                <w:rFonts w:ascii="Arial" w:hAnsi="Arial" w:cs="Arial"/>
                <w:color w:val="000000"/>
                <w:sz w:val="20"/>
              </w:rPr>
            </w:pPr>
            <w:r w:rsidRPr="007B5BFD">
              <w:rPr>
                <w:rFonts w:ascii="Arial" w:hAnsi="Arial" w:cs="Arial"/>
                <w:color w:val="000000"/>
                <w:sz w:val="20"/>
              </w:rPr>
              <w:t>9.00</w:t>
            </w:r>
            <w:r w:rsidR="00B978B5" w:rsidRPr="007B5BFD">
              <w:rPr>
                <w:rFonts w:ascii="Arial" w:hAnsi="Arial" w:cs="Arial"/>
                <w:color w:val="000000"/>
                <w:sz w:val="20"/>
              </w:rPr>
              <w:t xml:space="preserve"> </w:t>
            </w:r>
            <w:r w:rsidRPr="007B5BFD">
              <w:rPr>
                <w:rFonts w:ascii="Arial" w:hAnsi="Arial" w:cs="Arial"/>
                <w:color w:val="000000"/>
                <w:sz w:val="20"/>
              </w:rPr>
              <w:t>–</w:t>
            </w:r>
            <w:r w:rsidR="00B978B5" w:rsidRPr="007B5BFD">
              <w:rPr>
                <w:rFonts w:ascii="Arial" w:hAnsi="Arial" w:cs="Arial"/>
                <w:color w:val="000000"/>
                <w:sz w:val="20"/>
              </w:rPr>
              <w:t xml:space="preserve"> </w:t>
            </w:r>
            <w:r w:rsidRPr="007B5BFD">
              <w:rPr>
                <w:rFonts w:ascii="Arial" w:hAnsi="Arial" w:cs="Arial"/>
                <w:color w:val="000000"/>
                <w:sz w:val="20"/>
              </w:rPr>
              <w:t>13.00</w:t>
            </w:r>
            <w:r w:rsidR="00B978B5" w:rsidRPr="007B5BFD">
              <w:rPr>
                <w:rFonts w:ascii="Arial" w:hAnsi="Arial" w:cs="Arial"/>
                <w:color w:val="000000"/>
                <w:sz w:val="20"/>
              </w:rPr>
              <w:t xml:space="preserve"> </w:t>
            </w:r>
            <w:r w:rsidRPr="007B5BFD">
              <w:rPr>
                <w:rFonts w:ascii="Arial" w:hAnsi="Arial" w:cs="Arial"/>
                <w:color w:val="000000"/>
                <w:sz w:val="20"/>
              </w:rPr>
              <w:t>(</w:t>
            </w:r>
            <w:r w:rsidRPr="007B5BFD">
              <w:rPr>
                <w:rFonts w:ascii="Arial" w:hAnsi="Arial" w:cs="Arial"/>
                <w:bCs/>
                <w:color w:val="000000"/>
                <w:sz w:val="20"/>
              </w:rPr>
              <w:t>без</w:t>
            </w:r>
            <w:r w:rsidR="00B978B5" w:rsidRPr="007B5BFD">
              <w:rPr>
                <w:rFonts w:ascii="Arial" w:hAnsi="Arial" w:cs="Arial"/>
                <w:bCs/>
                <w:color w:val="000000"/>
                <w:sz w:val="20"/>
              </w:rPr>
              <w:t xml:space="preserve"> </w:t>
            </w:r>
            <w:r w:rsidRPr="007B5BFD">
              <w:rPr>
                <w:rFonts w:ascii="Arial" w:hAnsi="Arial" w:cs="Arial"/>
                <w:bCs/>
                <w:color w:val="000000"/>
                <w:sz w:val="20"/>
              </w:rPr>
              <w:t>перерыва,</w:t>
            </w:r>
            <w:r w:rsidR="00B978B5" w:rsidRPr="007B5BFD">
              <w:rPr>
                <w:rFonts w:ascii="Arial" w:hAnsi="Arial" w:cs="Arial"/>
                <w:bCs/>
                <w:color w:val="000000"/>
                <w:sz w:val="20"/>
              </w:rPr>
              <w:t xml:space="preserve"> </w:t>
            </w:r>
            <w:r w:rsidRPr="007B5BFD">
              <w:rPr>
                <w:rFonts w:ascii="Arial" w:hAnsi="Arial" w:cs="Arial"/>
                <w:bCs/>
                <w:color w:val="000000"/>
                <w:sz w:val="20"/>
              </w:rPr>
              <w:t>работает</w:t>
            </w:r>
            <w:r w:rsidR="00B978B5" w:rsidRPr="007B5BFD">
              <w:rPr>
                <w:rFonts w:ascii="Arial" w:hAnsi="Arial" w:cs="Arial"/>
                <w:bCs/>
                <w:color w:val="000000"/>
                <w:sz w:val="20"/>
              </w:rPr>
              <w:t xml:space="preserve"> </w:t>
            </w:r>
            <w:r w:rsidRPr="007B5BFD">
              <w:rPr>
                <w:rFonts w:ascii="Arial" w:hAnsi="Arial" w:cs="Arial"/>
                <w:bCs/>
                <w:color w:val="000000"/>
                <w:sz w:val="20"/>
              </w:rPr>
              <w:t>1</w:t>
            </w:r>
            <w:r w:rsidR="00B978B5" w:rsidRPr="007B5BFD">
              <w:rPr>
                <w:rFonts w:ascii="Arial" w:hAnsi="Arial" w:cs="Arial"/>
                <w:bCs/>
                <w:color w:val="000000"/>
                <w:sz w:val="20"/>
              </w:rPr>
              <w:t xml:space="preserve"> </w:t>
            </w:r>
            <w:r w:rsidRPr="007B5BFD">
              <w:rPr>
                <w:rFonts w:ascii="Arial" w:hAnsi="Arial" w:cs="Arial"/>
                <w:bCs/>
                <w:color w:val="000000"/>
                <w:sz w:val="20"/>
              </w:rPr>
              <w:t>окно</w:t>
            </w:r>
            <w:r w:rsidR="00B978B5" w:rsidRPr="007B5BFD">
              <w:rPr>
                <w:rFonts w:ascii="Arial" w:hAnsi="Arial" w:cs="Arial"/>
                <w:bCs/>
                <w:color w:val="000000"/>
                <w:sz w:val="20"/>
              </w:rPr>
              <w:t xml:space="preserve"> </w:t>
            </w:r>
            <w:r w:rsidRPr="007B5BFD">
              <w:rPr>
                <w:rFonts w:ascii="Arial" w:hAnsi="Arial" w:cs="Arial"/>
                <w:bCs/>
                <w:color w:val="000000"/>
                <w:sz w:val="20"/>
              </w:rPr>
              <w:t>приема</w:t>
            </w:r>
            <w:r w:rsidR="00B978B5" w:rsidRPr="007B5BFD">
              <w:rPr>
                <w:rFonts w:ascii="Arial" w:hAnsi="Arial" w:cs="Arial"/>
                <w:bCs/>
                <w:color w:val="000000"/>
                <w:sz w:val="20"/>
              </w:rPr>
              <w:t xml:space="preserve"> </w:t>
            </w:r>
            <w:r w:rsidRPr="007B5BFD">
              <w:rPr>
                <w:rFonts w:ascii="Arial" w:hAnsi="Arial" w:cs="Arial"/>
                <w:bCs/>
                <w:color w:val="000000"/>
                <w:sz w:val="20"/>
              </w:rPr>
              <w:t>и</w:t>
            </w:r>
            <w:r w:rsidR="00B978B5" w:rsidRPr="007B5BFD">
              <w:rPr>
                <w:rFonts w:ascii="Arial" w:hAnsi="Arial" w:cs="Arial"/>
                <w:bCs/>
                <w:color w:val="000000"/>
                <w:sz w:val="20"/>
              </w:rPr>
              <w:t xml:space="preserve"> </w:t>
            </w:r>
            <w:r w:rsidRPr="007B5BFD">
              <w:rPr>
                <w:rFonts w:ascii="Arial" w:hAnsi="Arial" w:cs="Arial"/>
                <w:bCs/>
                <w:color w:val="000000"/>
                <w:sz w:val="20"/>
              </w:rPr>
              <w:t>выдачи</w:t>
            </w:r>
            <w:r w:rsidR="00B978B5" w:rsidRPr="007B5BFD">
              <w:rPr>
                <w:rFonts w:ascii="Arial" w:hAnsi="Arial" w:cs="Arial"/>
                <w:bCs/>
                <w:color w:val="000000"/>
                <w:sz w:val="20"/>
              </w:rPr>
              <w:t xml:space="preserve"> </w:t>
            </w:r>
            <w:r w:rsidRPr="007B5BFD">
              <w:rPr>
                <w:rFonts w:ascii="Arial" w:hAnsi="Arial" w:cs="Arial"/>
                <w:bCs/>
                <w:color w:val="000000"/>
                <w:sz w:val="20"/>
              </w:rPr>
              <w:t>документов</w:t>
            </w:r>
            <w:r w:rsidRPr="007B5BFD">
              <w:rPr>
                <w:rFonts w:ascii="Arial" w:hAnsi="Arial" w:cs="Arial"/>
                <w:color w:val="000000"/>
                <w:sz w:val="20"/>
              </w:rPr>
              <w:t>)</w:t>
            </w:r>
          </w:p>
        </w:tc>
      </w:tr>
      <w:tr w:rsidR="0020695B" w:rsidRPr="007B5BFD" w:rsidTr="006B771E">
        <w:trPr>
          <w:cantSplit/>
        </w:trPr>
        <w:tc>
          <w:tcPr>
            <w:tcW w:w="1873"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snapToGrid w:val="0"/>
              <w:jc w:val="center"/>
              <w:rPr>
                <w:rFonts w:ascii="Arial" w:hAnsi="Arial" w:cs="Arial"/>
                <w:color w:val="000000"/>
                <w:sz w:val="20"/>
              </w:rPr>
            </w:pPr>
            <w:r w:rsidRPr="007B5BFD">
              <w:rPr>
                <w:rFonts w:ascii="Arial" w:hAnsi="Arial" w:cs="Arial"/>
                <w:color w:val="000000"/>
                <w:sz w:val="20"/>
              </w:rPr>
              <w:t>Воскресенье</w:t>
            </w:r>
          </w:p>
        </w:tc>
        <w:tc>
          <w:tcPr>
            <w:tcW w:w="3127"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snapToGrid w:val="0"/>
              <w:jc w:val="center"/>
              <w:rPr>
                <w:rFonts w:ascii="Arial" w:hAnsi="Arial" w:cs="Arial"/>
                <w:color w:val="000000"/>
                <w:sz w:val="20"/>
              </w:rPr>
            </w:pPr>
            <w:r w:rsidRPr="007B5BFD">
              <w:rPr>
                <w:rFonts w:ascii="Arial" w:hAnsi="Arial" w:cs="Arial"/>
                <w:color w:val="000000"/>
                <w:sz w:val="20"/>
              </w:rPr>
              <w:t>Выходной</w:t>
            </w:r>
          </w:p>
        </w:tc>
      </w:tr>
    </w:tbl>
    <w:p w:rsidR="0020695B" w:rsidRPr="007B5BFD" w:rsidRDefault="0020695B" w:rsidP="007B5BFD">
      <w:pPr>
        <w:jc w:val="both"/>
        <w:rPr>
          <w:rFonts w:ascii="Arial" w:hAnsi="Arial" w:cs="Arial"/>
          <w:color w:val="000000"/>
          <w:sz w:val="20"/>
        </w:rPr>
      </w:pPr>
    </w:p>
    <w:p w:rsidR="0020695B" w:rsidRPr="007B5BFD" w:rsidRDefault="00B978B5" w:rsidP="007B5BFD">
      <w:pPr>
        <w:contextualSpacing/>
        <w:jc w:val="right"/>
        <w:rPr>
          <w:rFonts w:ascii="Arial" w:hAnsi="Arial" w:cs="Arial"/>
          <w:color w:val="000000"/>
          <w:sz w:val="20"/>
        </w:rPr>
      </w:pPr>
      <w:r w:rsidRPr="007B5BFD">
        <w:rPr>
          <w:rFonts w:ascii="Arial" w:hAnsi="Arial" w:cs="Arial"/>
          <w:color w:val="000000"/>
          <w:sz w:val="20"/>
        </w:rPr>
        <w:lastRenderedPageBreak/>
        <w:t xml:space="preserve"> </w:t>
      </w:r>
      <w:bookmarkStart w:id="66" w:name="sub_1200"/>
      <w:bookmarkEnd w:id="66"/>
      <w:r w:rsidR="0020695B" w:rsidRPr="007B5BFD">
        <w:rPr>
          <w:rFonts w:ascii="Arial" w:hAnsi="Arial" w:cs="Arial"/>
          <w:bCs/>
          <w:color w:val="000000"/>
          <w:sz w:val="20"/>
        </w:rPr>
        <w:t>Приложение</w:t>
      </w:r>
      <w:r w:rsidRPr="007B5BFD">
        <w:rPr>
          <w:rFonts w:ascii="Arial" w:hAnsi="Arial" w:cs="Arial"/>
          <w:bCs/>
          <w:color w:val="000000"/>
          <w:sz w:val="20"/>
        </w:rPr>
        <w:t xml:space="preserve"> </w:t>
      </w:r>
      <w:r w:rsidR="0020695B" w:rsidRPr="007B5BFD">
        <w:rPr>
          <w:rFonts w:ascii="Arial" w:hAnsi="Arial" w:cs="Arial"/>
          <w:bCs/>
          <w:color w:val="000000"/>
          <w:sz w:val="20"/>
        </w:rPr>
        <w:t>№</w:t>
      </w:r>
      <w:r w:rsidRPr="007B5BFD">
        <w:rPr>
          <w:rFonts w:ascii="Arial" w:hAnsi="Arial" w:cs="Arial"/>
          <w:bCs/>
          <w:color w:val="000000"/>
          <w:sz w:val="20"/>
        </w:rPr>
        <w:t xml:space="preserve"> </w:t>
      </w:r>
      <w:r w:rsidR="0020695B" w:rsidRPr="007B5BFD">
        <w:rPr>
          <w:rFonts w:ascii="Arial" w:hAnsi="Arial" w:cs="Arial"/>
          <w:bCs/>
          <w:color w:val="000000"/>
          <w:sz w:val="20"/>
        </w:rPr>
        <w:t>2</w:t>
      </w:r>
    </w:p>
    <w:p w:rsidR="0020695B" w:rsidRPr="007B5BFD" w:rsidRDefault="0020695B" w:rsidP="007B5BFD">
      <w:pPr>
        <w:contextualSpacing/>
        <w:jc w:val="right"/>
        <w:rPr>
          <w:rFonts w:ascii="Arial" w:hAnsi="Arial" w:cs="Arial"/>
          <w:color w:val="000000"/>
          <w:sz w:val="20"/>
        </w:rPr>
      </w:pPr>
      <w:hyperlink r:id="rId65" w:anchor="sub_1000" w:history="1">
        <w:r w:rsidRPr="007B5BFD">
          <w:rPr>
            <w:rFonts w:ascii="Arial" w:hAnsi="Arial" w:cs="Arial"/>
            <w:bCs/>
            <w:color w:val="000000"/>
            <w:sz w:val="20"/>
          </w:rPr>
          <w:t>Административному</w:t>
        </w:r>
        <w:r w:rsidR="00B978B5" w:rsidRPr="007B5BFD">
          <w:rPr>
            <w:rFonts w:ascii="Arial" w:hAnsi="Arial" w:cs="Arial"/>
            <w:bCs/>
            <w:color w:val="000000"/>
            <w:sz w:val="20"/>
          </w:rPr>
          <w:t xml:space="preserve"> </w:t>
        </w:r>
        <w:r w:rsidRPr="007B5BFD">
          <w:rPr>
            <w:rFonts w:ascii="Arial" w:hAnsi="Arial" w:cs="Arial"/>
            <w:bCs/>
            <w:color w:val="000000"/>
            <w:sz w:val="20"/>
          </w:rPr>
          <w:t>регламенту</w:t>
        </w:r>
      </w:hyperlink>
      <w:r w:rsidRPr="007B5BFD">
        <w:rPr>
          <w:rFonts w:ascii="Arial" w:hAnsi="Arial" w:cs="Arial"/>
          <w:bCs/>
          <w:color w:val="000000"/>
          <w:sz w:val="20"/>
        </w:rPr>
        <w:br/>
        <w:t>по</w:t>
      </w:r>
      <w:r w:rsidR="00B978B5" w:rsidRPr="007B5BFD">
        <w:rPr>
          <w:rFonts w:ascii="Arial" w:hAnsi="Arial" w:cs="Arial"/>
          <w:bCs/>
          <w:color w:val="000000"/>
          <w:sz w:val="20"/>
        </w:rPr>
        <w:t xml:space="preserve"> </w:t>
      </w:r>
      <w:r w:rsidRPr="007B5BFD">
        <w:rPr>
          <w:rFonts w:ascii="Arial" w:hAnsi="Arial" w:cs="Arial"/>
          <w:bCs/>
          <w:color w:val="000000"/>
          <w:sz w:val="20"/>
        </w:rPr>
        <w:t>предоставлению</w:t>
      </w:r>
      <w:r w:rsidR="00B978B5" w:rsidRPr="007B5BFD">
        <w:rPr>
          <w:rFonts w:ascii="Arial" w:hAnsi="Arial" w:cs="Arial"/>
          <w:bCs/>
          <w:color w:val="000000"/>
          <w:sz w:val="20"/>
        </w:rPr>
        <w:t xml:space="preserve"> </w:t>
      </w:r>
      <w:r w:rsidRPr="007B5BFD">
        <w:rPr>
          <w:rFonts w:ascii="Arial" w:hAnsi="Arial" w:cs="Arial"/>
          <w:bCs/>
          <w:color w:val="000000"/>
          <w:sz w:val="20"/>
        </w:rPr>
        <w:t>муниципальной</w:t>
      </w:r>
      <w:r w:rsidR="00B978B5" w:rsidRPr="007B5BFD">
        <w:rPr>
          <w:rFonts w:ascii="Arial" w:hAnsi="Arial" w:cs="Arial"/>
          <w:bCs/>
          <w:color w:val="000000"/>
          <w:sz w:val="20"/>
        </w:rPr>
        <w:t xml:space="preserve"> </w:t>
      </w:r>
      <w:r w:rsidRPr="007B5BFD">
        <w:rPr>
          <w:rFonts w:ascii="Arial" w:hAnsi="Arial" w:cs="Arial"/>
          <w:bCs/>
          <w:color w:val="000000"/>
          <w:sz w:val="20"/>
        </w:rPr>
        <w:t>услуги</w:t>
      </w:r>
      <w:r w:rsidRPr="007B5BFD">
        <w:rPr>
          <w:rFonts w:ascii="Arial" w:hAnsi="Arial" w:cs="Arial"/>
          <w:bCs/>
          <w:color w:val="000000"/>
          <w:sz w:val="20"/>
        </w:rPr>
        <w:br/>
        <w:t>«Выдача</w:t>
      </w:r>
      <w:r w:rsidR="00B978B5" w:rsidRPr="007B5BFD">
        <w:rPr>
          <w:rFonts w:ascii="Arial" w:hAnsi="Arial" w:cs="Arial"/>
          <w:bCs/>
          <w:color w:val="000000"/>
          <w:sz w:val="20"/>
        </w:rPr>
        <w:t xml:space="preserve"> </w:t>
      </w:r>
      <w:r w:rsidRPr="007B5BFD">
        <w:rPr>
          <w:rFonts w:ascii="Arial" w:hAnsi="Arial" w:cs="Arial"/>
          <w:bCs/>
          <w:color w:val="000000"/>
          <w:sz w:val="20"/>
        </w:rPr>
        <w:t>разрешения</w:t>
      </w:r>
      <w:r w:rsidR="00B978B5" w:rsidRPr="007B5BFD">
        <w:rPr>
          <w:rFonts w:ascii="Arial" w:hAnsi="Arial" w:cs="Arial"/>
          <w:bCs/>
          <w:color w:val="000000"/>
          <w:sz w:val="20"/>
        </w:rPr>
        <w:t xml:space="preserve"> </w:t>
      </w:r>
      <w:r w:rsidRPr="007B5BFD">
        <w:rPr>
          <w:rFonts w:ascii="Arial" w:hAnsi="Arial" w:cs="Arial"/>
          <w:bCs/>
          <w:color w:val="000000"/>
          <w:sz w:val="20"/>
        </w:rPr>
        <w:t>на</w:t>
      </w:r>
      <w:r w:rsidR="00B978B5" w:rsidRPr="007B5BFD">
        <w:rPr>
          <w:rFonts w:ascii="Arial" w:hAnsi="Arial" w:cs="Arial"/>
          <w:bCs/>
          <w:color w:val="000000"/>
          <w:sz w:val="20"/>
        </w:rPr>
        <w:t xml:space="preserve"> </w:t>
      </w:r>
      <w:r w:rsidRPr="007B5BFD">
        <w:rPr>
          <w:rFonts w:ascii="Arial" w:hAnsi="Arial" w:cs="Arial"/>
          <w:bCs/>
          <w:color w:val="000000"/>
          <w:sz w:val="20"/>
        </w:rPr>
        <w:t>строительство,</w:t>
      </w:r>
      <w:r w:rsidRPr="007B5BFD">
        <w:rPr>
          <w:rFonts w:ascii="Arial" w:hAnsi="Arial" w:cs="Arial"/>
          <w:bCs/>
          <w:color w:val="000000"/>
          <w:sz w:val="20"/>
        </w:rPr>
        <w:br/>
        <w:t>реконструкцию</w:t>
      </w:r>
      <w:r w:rsidR="00B978B5" w:rsidRPr="007B5BFD">
        <w:rPr>
          <w:rFonts w:ascii="Arial" w:hAnsi="Arial" w:cs="Arial"/>
          <w:bCs/>
          <w:color w:val="000000"/>
          <w:sz w:val="20"/>
        </w:rPr>
        <w:t xml:space="preserve"> </w:t>
      </w:r>
      <w:r w:rsidRPr="007B5BFD">
        <w:rPr>
          <w:rFonts w:ascii="Arial" w:hAnsi="Arial" w:cs="Arial"/>
          <w:bCs/>
          <w:color w:val="000000"/>
          <w:sz w:val="20"/>
        </w:rPr>
        <w:t>объектов</w:t>
      </w:r>
      <w:r w:rsidR="00B978B5" w:rsidRPr="007B5BFD">
        <w:rPr>
          <w:rFonts w:ascii="Arial" w:hAnsi="Arial" w:cs="Arial"/>
          <w:bCs/>
          <w:color w:val="000000"/>
          <w:sz w:val="20"/>
        </w:rPr>
        <w:t xml:space="preserve"> </w:t>
      </w:r>
      <w:r w:rsidRPr="007B5BFD">
        <w:rPr>
          <w:rFonts w:ascii="Arial" w:hAnsi="Arial" w:cs="Arial"/>
          <w:bCs/>
          <w:color w:val="000000"/>
          <w:sz w:val="20"/>
        </w:rPr>
        <w:t>капитального</w:t>
      </w:r>
      <w:r w:rsidR="00B978B5" w:rsidRPr="007B5BFD">
        <w:rPr>
          <w:rFonts w:ascii="Arial" w:hAnsi="Arial" w:cs="Arial"/>
          <w:bCs/>
          <w:color w:val="000000"/>
          <w:sz w:val="20"/>
        </w:rPr>
        <w:t xml:space="preserve"> </w:t>
      </w:r>
      <w:r w:rsidRPr="007B5BFD">
        <w:rPr>
          <w:rFonts w:ascii="Arial" w:hAnsi="Arial" w:cs="Arial"/>
          <w:bCs/>
          <w:color w:val="000000"/>
          <w:sz w:val="20"/>
        </w:rPr>
        <w:t>строительства»,</w:t>
      </w:r>
      <w:r w:rsidRPr="007B5BFD">
        <w:rPr>
          <w:rFonts w:ascii="Arial" w:hAnsi="Arial" w:cs="Arial"/>
          <w:bCs/>
          <w:color w:val="000000"/>
          <w:sz w:val="20"/>
        </w:rPr>
        <w:br/>
      </w:r>
      <w:r w:rsidR="00B978B5" w:rsidRPr="007B5BFD">
        <w:rPr>
          <w:rFonts w:ascii="Arial" w:hAnsi="Arial" w:cs="Arial"/>
          <w:color w:val="000000"/>
          <w:sz w:val="20"/>
        </w:rPr>
        <w:t xml:space="preserve"> </w:t>
      </w:r>
    </w:p>
    <w:p w:rsidR="0020695B" w:rsidRPr="007B5BFD" w:rsidRDefault="0020695B" w:rsidP="007B5BFD">
      <w:pPr>
        <w:ind w:left="5387" w:hanging="425"/>
        <w:contextualSpacing/>
        <w:jc w:val="both"/>
        <w:rPr>
          <w:rFonts w:ascii="Arial" w:hAnsi="Arial" w:cs="Arial"/>
          <w:color w:val="000000"/>
          <w:sz w:val="20"/>
        </w:rPr>
      </w:pPr>
      <w:r w:rsidRPr="007B5BFD">
        <w:rPr>
          <w:rFonts w:ascii="Arial" w:hAnsi="Arial" w:cs="Arial"/>
          <w:color w:val="000000"/>
          <w:sz w:val="20"/>
        </w:rPr>
        <w:t>Главе</w:t>
      </w:r>
      <w:r w:rsidR="00B978B5" w:rsidRPr="007B5BFD">
        <w:rPr>
          <w:rFonts w:ascii="Arial" w:hAnsi="Arial" w:cs="Arial"/>
          <w:color w:val="000000"/>
          <w:sz w:val="20"/>
        </w:rPr>
        <w:t xml:space="preserve"> </w:t>
      </w:r>
      <w:r w:rsidRPr="007B5BFD">
        <w:rPr>
          <w:rFonts w:ascii="Arial" w:hAnsi="Arial" w:cs="Arial"/>
          <w:color w:val="000000"/>
          <w:sz w:val="20"/>
        </w:rPr>
        <w:t>администрации</w:t>
      </w:r>
      <w:r w:rsidR="00B978B5" w:rsidRPr="007B5BFD">
        <w:rPr>
          <w:rFonts w:ascii="Arial" w:hAnsi="Arial" w:cs="Arial"/>
          <w:color w:val="000000"/>
          <w:sz w:val="20"/>
        </w:rPr>
        <w:t xml:space="preserve"> </w:t>
      </w:r>
      <w:r w:rsidRPr="007B5BFD">
        <w:rPr>
          <w:rFonts w:ascii="Arial" w:hAnsi="Arial" w:cs="Arial"/>
          <w:color w:val="000000"/>
          <w:sz w:val="20"/>
        </w:rPr>
        <w:t>Бичуринского</w:t>
      </w:r>
    </w:p>
    <w:p w:rsidR="0020695B" w:rsidRPr="007B5BFD" w:rsidRDefault="0020695B" w:rsidP="007B5BFD">
      <w:pPr>
        <w:ind w:left="5387" w:hanging="425"/>
        <w:contextualSpacing/>
        <w:jc w:val="both"/>
        <w:rPr>
          <w:rFonts w:ascii="Arial" w:hAnsi="Arial" w:cs="Arial"/>
          <w:color w:val="000000"/>
          <w:sz w:val="20"/>
        </w:rPr>
      </w:pPr>
      <w:r w:rsidRPr="007B5BFD">
        <w:rPr>
          <w:rFonts w:ascii="Arial" w:hAnsi="Arial" w:cs="Arial"/>
          <w:color w:val="000000"/>
          <w:sz w:val="20"/>
        </w:rPr>
        <w:t>сельского</w:t>
      </w:r>
      <w:r w:rsidR="00B978B5" w:rsidRPr="007B5BFD">
        <w:rPr>
          <w:rFonts w:ascii="Arial" w:hAnsi="Arial" w:cs="Arial"/>
          <w:color w:val="000000"/>
          <w:sz w:val="20"/>
        </w:rPr>
        <w:t xml:space="preserve"> </w:t>
      </w:r>
      <w:r w:rsidRPr="007B5BFD">
        <w:rPr>
          <w:rFonts w:ascii="Arial" w:hAnsi="Arial" w:cs="Arial"/>
          <w:color w:val="000000"/>
          <w:sz w:val="20"/>
        </w:rPr>
        <w:t>поселения</w:t>
      </w:r>
    </w:p>
    <w:p w:rsidR="0020695B" w:rsidRPr="007B5BFD" w:rsidRDefault="0020695B" w:rsidP="007B5BFD">
      <w:pPr>
        <w:ind w:left="5387" w:hanging="425"/>
        <w:contextualSpacing/>
        <w:jc w:val="both"/>
        <w:rPr>
          <w:rFonts w:ascii="Arial" w:hAnsi="Arial" w:cs="Arial"/>
          <w:color w:val="000000"/>
          <w:sz w:val="20"/>
        </w:rPr>
      </w:pPr>
      <w:r w:rsidRPr="007B5BFD">
        <w:rPr>
          <w:rFonts w:ascii="Arial" w:hAnsi="Arial" w:cs="Arial"/>
          <w:color w:val="000000"/>
          <w:sz w:val="20"/>
        </w:rPr>
        <w:t>Мариинско-Посадского</w:t>
      </w:r>
      <w:r w:rsidR="00B978B5" w:rsidRPr="007B5BFD">
        <w:rPr>
          <w:rFonts w:ascii="Arial" w:hAnsi="Arial" w:cs="Arial"/>
          <w:color w:val="000000"/>
          <w:sz w:val="20"/>
        </w:rPr>
        <w:t xml:space="preserve"> </w:t>
      </w:r>
      <w:r w:rsidRPr="007B5BFD">
        <w:rPr>
          <w:rFonts w:ascii="Arial" w:hAnsi="Arial" w:cs="Arial"/>
          <w:color w:val="000000"/>
          <w:sz w:val="20"/>
        </w:rPr>
        <w:t>района</w:t>
      </w:r>
    </w:p>
    <w:p w:rsidR="0020695B" w:rsidRPr="007B5BFD" w:rsidRDefault="0020695B" w:rsidP="007B5BFD">
      <w:pPr>
        <w:ind w:left="5387" w:hanging="425"/>
        <w:contextualSpacing/>
        <w:jc w:val="both"/>
        <w:rPr>
          <w:rFonts w:ascii="Arial" w:hAnsi="Arial" w:cs="Arial"/>
          <w:color w:val="000000"/>
          <w:sz w:val="20"/>
        </w:rPr>
      </w:pPr>
      <w:r w:rsidRPr="007B5BFD">
        <w:rPr>
          <w:rFonts w:ascii="Arial" w:hAnsi="Arial" w:cs="Arial"/>
          <w:color w:val="000000"/>
          <w:sz w:val="20"/>
        </w:rPr>
        <w:t>___________________________________</w:t>
      </w:r>
    </w:p>
    <w:p w:rsidR="0020695B" w:rsidRPr="007B5BFD" w:rsidRDefault="0020695B" w:rsidP="007B5BFD">
      <w:pPr>
        <w:ind w:left="5387" w:hanging="425"/>
        <w:contextualSpacing/>
        <w:jc w:val="both"/>
        <w:rPr>
          <w:rFonts w:ascii="Arial" w:hAnsi="Arial" w:cs="Arial"/>
          <w:color w:val="000000"/>
          <w:sz w:val="20"/>
        </w:rPr>
      </w:pPr>
      <w:r w:rsidRPr="007B5BFD">
        <w:rPr>
          <w:rFonts w:ascii="Arial" w:hAnsi="Arial" w:cs="Arial"/>
          <w:color w:val="000000"/>
          <w:sz w:val="20"/>
        </w:rPr>
        <w:t>от</w:t>
      </w:r>
      <w:r w:rsidR="00B978B5" w:rsidRPr="007B5BFD">
        <w:rPr>
          <w:rFonts w:ascii="Arial" w:hAnsi="Arial" w:cs="Arial"/>
          <w:color w:val="000000"/>
          <w:sz w:val="20"/>
        </w:rPr>
        <w:t xml:space="preserve"> </w:t>
      </w:r>
      <w:r w:rsidRPr="007B5BFD">
        <w:rPr>
          <w:rFonts w:ascii="Arial" w:hAnsi="Arial" w:cs="Arial"/>
          <w:color w:val="000000"/>
          <w:sz w:val="20"/>
        </w:rPr>
        <w:t>кого:____________________________</w:t>
      </w:r>
    </w:p>
    <w:p w:rsidR="0020695B" w:rsidRPr="007B5BFD" w:rsidRDefault="00B978B5" w:rsidP="007B5BFD">
      <w:pPr>
        <w:ind w:left="5387" w:hanging="425"/>
        <w:contextualSpacing/>
        <w:jc w:val="both"/>
        <w:rPr>
          <w:rFonts w:ascii="Arial" w:hAnsi="Arial" w:cs="Arial"/>
          <w:color w:val="000000"/>
          <w:sz w:val="20"/>
        </w:rPr>
      </w:pPr>
      <w:r w:rsidRPr="007B5BFD">
        <w:rPr>
          <w:rFonts w:ascii="Arial" w:hAnsi="Arial" w:cs="Arial"/>
          <w:color w:val="000000"/>
          <w:sz w:val="20"/>
        </w:rPr>
        <w:t xml:space="preserve"> </w:t>
      </w:r>
      <w:r w:rsidR="0020695B" w:rsidRPr="007B5BFD">
        <w:rPr>
          <w:rFonts w:ascii="Arial" w:hAnsi="Arial" w:cs="Arial"/>
          <w:color w:val="000000"/>
          <w:sz w:val="20"/>
        </w:rPr>
        <w:t>(наименование</w:t>
      </w:r>
      <w:r w:rsidRPr="007B5BFD">
        <w:rPr>
          <w:rFonts w:ascii="Arial" w:hAnsi="Arial" w:cs="Arial"/>
          <w:color w:val="000000"/>
          <w:sz w:val="20"/>
        </w:rPr>
        <w:t xml:space="preserve"> </w:t>
      </w:r>
      <w:r w:rsidR="0020695B" w:rsidRPr="007B5BFD">
        <w:rPr>
          <w:rFonts w:ascii="Arial" w:hAnsi="Arial" w:cs="Arial"/>
          <w:color w:val="000000"/>
          <w:sz w:val="20"/>
        </w:rPr>
        <w:t>гражданина,</w:t>
      </w:r>
    </w:p>
    <w:p w:rsidR="0020695B" w:rsidRPr="007B5BFD" w:rsidRDefault="00B978B5" w:rsidP="007B5BFD">
      <w:pPr>
        <w:ind w:left="5387" w:hanging="425"/>
        <w:contextualSpacing/>
        <w:jc w:val="both"/>
        <w:rPr>
          <w:rFonts w:ascii="Arial" w:hAnsi="Arial" w:cs="Arial"/>
          <w:color w:val="000000"/>
          <w:sz w:val="20"/>
        </w:rPr>
      </w:pPr>
      <w:r w:rsidRPr="007B5BFD">
        <w:rPr>
          <w:rFonts w:ascii="Arial" w:hAnsi="Arial" w:cs="Arial"/>
          <w:color w:val="000000"/>
          <w:sz w:val="20"/>
        </w:rPr>
        <w:t xml:space="preserve"> </w:t>
      </w:r>
      <w:r w:rsidR="0020695B" w:rsidRPr="007B5BFD">
        <w:rPr>
          <w:rFonts w:ascii="Arial" w:hAnsi="Arial" w:cs="Arial"/>
          <w:color w:val="000000"/>
          <w:sz w:val="20"/>
        </w:rPr>
        <w:t>физического</w:t>
      </w:r>
      <w:r w:rsidRPr="007B5BFD">
        <w:rPr>
          <w:rFonts w:ascii="Arial" w:hAnsi="Arial" w:cs="Arial"/>
          <w:color w:val="000000"/>
          <w:sz w:val="20"/>
        </w:rPr>
        <w:t xml:space="preserve"> </w:t>
      </w:r>
      <w:r w:rsidR="0020695B" w:rsidRPr="007B5BFD">
        <w:rPr>
          <w:rFonts w:ascii="Arial" w:hAnsi="Arial" w:cs="Arial"/>
          <w:color w:val="000000"/>
          <w:sz w:val="20"/>
        </w:rPr>
        <w:t>или</w:t>
      </w:r>
      <w:r w:rsidRPr="007B5BFD">
        <w:rPr>
          <w:rFonts w:ascii="Arial" w:hAnsi="Arial" w:cs="Arial"/>
          <w:color w:val="000000"/>
          <w:sz w:val="20"/>
        </w:rPr>
        <w:t xml:space="preserve"> </w:t>
      </w:r>
      <w:r w:rsidR="0020695B" w:rsidRPr="007B5BFD">
        <w:rPr>
          <w:rFonts w:ascii="Arial" w:hAnsi="Arial" w:cs="Arial"/>
          <w:color w:val="000000"/>
          <w:sz w:val="20"/>
        </w:rPr>
        <w:t>юридического</w:t>
      </w:r>
    </w:p>
    <w:p w:rsidR="0020695B" w:rsidRPr="007B5BFD" w:rsidRDefault="00B978B5" w:rsidP="007B5BFD">
      <w:pPr>
        <w:ind w:left="5387" w:hanging="425"/>
        <w:contextualSpacing/>
        <w:jc w:val="both"/>
        <w:rPr>
          <w:rFonts w:ascii="Arial" w:hAnsi="Arial" w:cs="Arial"/>
          <w:color w:val="000000"/>
          <w:sz w:val="20"/>
        </w:rPr>
      </w:pPr>
      <w:r w:rsidRPr="007B5BFD">
        <w:rPr>
          <w:rFonts w:ascii="Arial" w:hAnsi="Arial" w:cs="Arial"/>
          <w:color w:val="000000"/>
          <w:sz w:val="20"/>
        </w:rPr>
        <w:t xml:space="preserve"> </w:t>
      </w:r>
      <w:r w:rsidR="0020695B" w:rsidRPr="007B5BFD">
        <w:rPr>
          <w:rFonts w:ascii="Arial" w:hAnsi="Arial" w:cs="Arial"/>
          <w:color w:val="000000"/>
          <w:sz w:val="20"/>
        </w:rPr>
        <w:t>лица,</w:t>
      </w:r>
      <w:r w:rsidRPr="007B5BFD">
        <w:rPr>
          <w:rFonts w:ascii="Arial" w:hAnsi="Arial" w:cs="Arial"/>
          <w:color w:val="000000"/>
          <w:sz w:val="20"/>
        </w:rPr>
        <w:t xml:space="preserve"> </w:t>
      </w:r>
      <w:r w:rsidR="0020695B" w:rsidRPr="007B5BFD">
        <w:rPr>
          <w:rFonts w:ascii="Arial" w:hAnsi="Arial" w:cs="Arial"/>
          <w:color w:val="000000"/>
          <w:sz w:val="20"/>
        </w:rPr>
        <w:t>планирующего</w:t>
      </w:r>
      <w:r w:rsidRPr="007B5BFD">
        <w:rPr>
          <w:rFonts w:ascii="Arial" w:hAnsi="Arial" w:cs="Arial"/>
          <w:color w:val="000000"/>
          <w:sz w:val="20"/>
        </w:rPr>
        <w:t xml:space="preserve"> </w:t>
      </w:r>
      <w:r w:rsidR="0020695B" w:rsidRPr="007B5BFD">
        <w:rPr>
          <w:rFonts w:ascii="Arial" w:hAnsi="Arial" w:cs="Arial"/>
          <w:color w:val="000000"/>
          <w:sz w:val="20"/>
        </w:rPr>
        <w:t>осуществлять</w:t>
      </w:r>
      <w:r w:rsidRPr="007B5BFD">
        <w:rPr>
          <w:rFonts w:ascii="Arial" w:hAnsi="Arial" w:cs="Arial"/>
          <w:color w:val="000000"/>
          <w:sz w:val="20"/>
        </w:rPr>
        <w:t xml:space="preserve"> </w:t>
      </w:r>
    </w:p>
    <w:p w:rsidR="0020695B" w:rsidRPr="007B5BFD" w:rsidRDefault="00B978B5" w:rsidP="007B5BFD">
      <w:pPr>
        <w:ind w:left="5387" w:hanging="425"/>
        <w:contextualSpacing/>
        <w:jc w:val="both"/>
        <w:rPr>
          <w:rFonts w:ascii="Arial" w:hAnsi="Arial" w:cs="Arial"/>
          <w:color w:val="000000"/>
          <w:sz w:val="20"/>
        </w:rPr>
      </w:pPr>
      <w:r w:rsidRPr="007B5BFD">
        <w:rPr>
          <w:rFonts w:ascii="Arial" w:hAnsi="Arial" w:cs="Arial"/>
          <w:color w:val="000000"/>
          <w:sz w:val="20"/>
        </w:rPr>
        <w:t xml:space="preserve"> </w:t>
      </w:r>
      <w:r w:rsidR="0020695B" w:rsidRPr="007B5BFD">
        <w:rPr>
          <w:rFonts w:ascii="Arial" w:hAnsi="Arial" w:cs="Arial"/>
          <w:color w:val="000000"/>
          <w:sz w:val="20"/>
        </w:rPr>
        <w:t>строительство</w:t>
      </w:r>
      <w:r w:rsidRPr="007B5BFD">
        <w:rPr>
          <w:rFonts w:ascii="Arial" w:hAnsi="Arial" w:cs="Arial"/>
          <w:color w:val="000000"/>
          <w:sz w:val="20"/>
        </w:rPr>
        <w:t xml:space="preserve"> </w:t>
      </w:r>
      <w:r w:rsidR="0020695B" w:rsidRPr="007B5BFD">
        <w:rPr>
          <w:rFonts w:ascii="Arial" w:hAnsi="Arial" w:cs="Arial"/>
          <w:color w:val="000000"/>
          <w:sz w:val="20"/>
        </w:rPr>
        <w:t>или</w:t>
      </w:r>
      <w:r w:rsidRPr="007B5BFD">
        <w:rPr>
          <w:rFonts w:ascii="Arial" w:hAnsi="Arial" w:cs="Arial"/>
          <w:color w:val="000000"/>
          <w:sz w:val="20"/>
        </w:rPr>
        <w:t xml:space="preserve"> </w:t>
      </w:r>
      <w:r w:rsidR="0020695B" w:rsidRPr="007B5BFD">
        <w:rPr>
          <w:rFonts w:ascii="Arial" w:hAnsi="Arial" w:cs="Arial"/>
          <w:color w:val="000000"/>
          <w:sz w:val="20"/>
        </w:rPr>
        <w:t>реконструкцию;</w:t>
      </w:r>
    </w:p>
    <w:p w:rsidR="0020695B" w:rsidRPr="007B5BFD" w:rsidRDefault="0020695B" w:rsidP="007B5BFD">
      <w:pPr>
        <w:ind w:left="5387" w:hanging="425"/>
        <w:contextualSpacing/>
        <w:jc w:val="both"/>
        <w:rPr>
          <w:rFonts w:ascii="Arial" w:hAnsi="Arial" w:cs="Arial"/>
          <w:color w:val="000000"/>
          <w:sz w:val="20"/>
        </w:rPr>
      </w:pPr>
      <w:r w:rsidRPr="007B5BFD">
        <w:rPr>
          <w:rFonts w:ascii="Arial" w:hAnsi="Arial" w:cs="Arial"/>
          <w:color w:val="000000"/>
          <w:sz w:val="20"/>
        </w:rPr>
        <w:t>_________________________________</w:t>
      </w:r>
    </w:p>
    <w:p w:rsidR="0020695B" w:rsidRPr="007B5BFD" w:rsidRDefault="0020695B" w:rsidP="007B5BFD">
      <w:pPr>
        <w:ind w:left="4962"/>
        <w:contextualSpacing/>
        <w:jc w:val="both"/>
        <w:rPr>
          <w:rFonts w:ascii="Arial" w:hAnsi="Arial" w:cs="Arial"/>
          <w:color w:val="000000"/>
          <w:sz w:val="20"/>
        </w:rPr>
      </w:pPr>
      <w:r w:rsidRPr="007B5BFD">
        <w:rPr>
          <w:rFonts w:ascii="Arial" w:hAnsi="Arial" w:cs="Arial"/>
          <w:color w:val="000000"/>
          <w:sz w:val="20"/>
        </w:rPr>
        <w:t>ИНН;</w:t>
      </w:r>
      <w:r w:rsidR="00B978B5" w:rsidRPr="007B5BFD">
        <w:rPr>
          <w:rFonts w:ascii="Arial" w:hAnsi="Arial" w:cs="Arial"/>
          <w:color w:val="000000"/>
          <w:sz w:val="20"/>
        </w:rPr>
        <w:t xml:space="preserve"> </w:t>
      </w:r>
      <w:r w:rsidRPr="007B5BFD">
        <w:rPr>
          <w:rFonts w:ascii="Arial" w:hAnsi="Arial" w:cs="Arial"/>
          <w:color w:val="000000"/>
          <w:sz w:val="20"/>
        </w:rPr>
        <w:t>юридический</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почтовый</w:t>
      </w:r>
      <w:r w:rsidR="00B978B5" w:rsidRPr="007B5BFD">
        <w:rPr>
          <w:rFonts w:ascii="Arial" w:hAnsi="Arial" w:cs="Arial"/>
          <w:color w:val="000000"/>
          <w:sz w:val="20"/>
        </w:rPr>
        <w:t xml:space="preserve"> </w:t>
      </w:r>
      <w:r w:rsidRPr="007B5BFD">
        <w:rPr>
          <w:rFonts w:ascii="Arial" w:hAnsi="Arial" w:cs="Arial"/>
          <w:color w:val="000000"/>
          <w:sz w:val="20"/>
        </w:rPr>
        <w:t>адреса;</w:t>
      </w:r>
      <w:r w:rsidR="00B978B5" w:rsidRPr="007B5BFD">
        <w:rPr>
          <w:rFonts w:ascii="Arial" w:hAnsi="Arial" w:cs="Arial"/>
          <w:color w:val="000000"/>
          <w:sz w:val="20"/>
        </w:rPr>
        <w:t xml:space="preserve"> </w:t>
      </w:r>
      <w:r w:rsidRPr="007B5BFD">
        <w:rPr>
          <w:rFonts w:ascii="Arial" w:hAnsi="Arial" w:cs="Arial"/>
          <w:color w:val="000000"/>
          <w:sz w:val="20"/>
        </w:rPr>
        <w:t>Ф.И.О.</w:t>
      </w:r>
      <w:r w:rsidR="00B978B5" w:rsidRPr="007B5BFD">
        <w:rPr>
          <w:rFonts w:ascii="Arial" w:hAnsi="Arial" w:cs="Arial"/>
          <w:color w:val="000000"/>
          <w:sz w:val="20"/>
        </w:rPr>
        <w:t xml:space="preserve"> </w:t>
      </w:r>
      <w:r w:rsidRPr="007B5BFD">
        <w:rPr>
          <w:rFonts w:ascii="Arial" w:hAnsi="Arial" w:cs="Arial"/>
          <w:color w:val="000000"/>
          <w:sz w:val="20"/>
        </w:rPr>
        <w:t>руководителя;</w:t>
      </w:r>
      <w:r w:rsidR="00B978B5" w:rsidRPr="007B5BFD">
        <w:rPr>
          <w:rFonts w:ascii="Arial" w:hAnsi="Arial" w:cs="Arial"/>
          <w:color w:val="000000"/>
          <w:sz w:val="20"/>
        </w:rPr>
        <w:t xml:space="preserve"> </w:t>
      </w:r>
      <w:r w:rsidRPr="007B5BFD">
        <w:rPr>
          <w:rFonts w:ascii="Arial" w:hAnsi="Arial" w:cs="Arial"/>
          <w:color w:val="000000"/>
          <w:sz w:val="20"/>
        </w:rPr>
        <w:t>телефон;</w:t>
      </w:r>
      <w:r w:rsidR="00B978B5" w:rsidRPr="007B5BFD">
        <w:rPr>
          <w:rFonts w:ascii="Arial" w:hAnsi="Arial" w:cs="Arial"/>
          <w:color w:val="000000"/>
          <w:sz w:val="20"/>
        </w:rPr>
        <w:t xml:space="preserve"> </w:t>
      </w:r>
      <w:r w:rsidRPr="007B5BFD">
        <w:rPr>
          <w:rFonts w:ascii="Arial" w:hAnsi="Arial" w:cs="Arial"/>
          <w:color w:val="000000"/>
          <w:sz w:val="20"/>
        </w:rPr>
        <w:t>банковские</w:t>
      </w:r>
      <w:r w:rsidR="00B978B5" w:rsidRPr="007B5BFD">
        <w:rPr>
          <w:rFonts w:ascii="Arial" w:hAnsi="Arial" w:cs="Arial"/>
          <w:color w:val="000000"/>
          <w:sz w:val="20"/>
        </w:rPr>
        <w:t xml:space="preserve"> </w:t>
      </w:r>
      <w:r w:rsidRPr="007B5BFD">
        <w:rPr>
          <w:rFonts w:ascii="Arial" w:hAnsi="Arial" w:cs="Arial"/>
          <w:color w:val="000000"/>
          <w:sz w:val="20"/>
        </w:rPr>
        <w:t>реквизиты</w:t>
      </w:r>
      <w:r w:rsidR="00B978B5" w:rsidRPr="007B5BFD">
        <w:rPr>
          <w:rFonts w:ascii="Arial" w:hAnsi="Arial" w:cs="Arial"/>
          <w:color w:val="000000"/>
          <w:sz w:val="20"/>
        </w:rPr>
        <w:t xml:space="preserve"> </w:t>
      </w:r>
      <w:r w:rsidRPr="007B5BFD">
        <w:rPr>
          <w:rFonts w:ascii="Arial" w:hAnsi="Arial" w:cs="Arial"/>
          <w:color w:val="000000"/>
          <w:sz w:val="20"/>
        </w:rPr>
        <w:t>(наименование</w:t>
      </w:r>
      <w:r w:rsidR="00B978B5" w:rsidRPr="007B5BFD">
        <w:rPr>
          <w:rFonts w:ascii="Arial" w:hAnsi="Arial" w:cs="Arial"/>
          <w:color w:val="000000"/>
          <w:sz w:val="20"/>
        </w:rPr>
        <w:t xml:space="preserve"> </w:t>
      </w:r>
      <w:r w:rsidRPr="007B5BFD">
        <w:rPr>
          <w:rFonts w:ascii="Arial" w:hAnsi="Arial" w:cs="Arial"/>
          <w:color w:val="000000"/>
          <w:sz w:val="20"/>
        </w:rPr>
        <w:t>банка,</w:t>
      </w:r>
      <w:r w:rsidR="00B978B5" w:rsidRPr="007B5BFD">
        <w:rPr>
          <w:rFonts w:ascii="Arial" w:hAnsi="Arial" w:cs="Arial"/>
          <w:color w:val="000000"/>
          <w:sz w:val="20"/>
        </w:rPr>
        <w:t xml:space="preserve"> </w:t>
      </w:r>
      <w:r w:rsidRPr="007B5BFD">
        <w:rPr>
          <w:rFonts w:ascii="Arial" w:hAnsi="Arial" w:cs="Arial"/>
          <w:color w:val="000000"/>
          <w:sz w:val="20"/>
        </w:rPr>
        <w:t>р/с,</w:t>
      </w:r>
      <w:r w:rsidR="00B978B5" w:rsidRPr="007B5BFD">
        <w:rPr>
          <w:rFonts w:ascii="Arial" w:hAnsi="Arial" w:cs="Arial"/>
          <w:color w:val="000000"/>
          <w:sz w:val="20"/>
        </w:rPr>
        <w:t xml:space="preserve"> </w:t>
      </w:r>
      <w:r w:rsidRPr="007B5BFD">
        <w:rPr>
          <w:rFonts w:ascii="Arial" w:hAnsi="Arial" w:cs="Arial"/>
          <w:color w:val="000000"/>
          <w:sz w:val="20"/>
        </w:rPr>
        <w:t>к/с,</w:t>
      </w:r>
      <w:r w:rsidR="00B978B5" w:rsidRPr="007B5BFD">
        <w:rPr>
          <w:rFonts w:ascii="Arial" w:hAnsi="Arial" w:cs="Arial"/>
          <w:color w:val="000000"/>
          <w:sz w:val="20"/>
        </w:rPr>
        <w:t xml:space="preserve"> </w:t>
      </w:r>
      <w:r w:rsidRPr="007B5BFD">
        <w:rPr>
          <w:rFonts w:ascii="Arial" w:hAnsi="Arial" w:cs="Arial"/>
          <w:color w:val="000000"/>
          <w:sz w:val="20"/>
        </w:rPr>
        <w:t>БИК)</w:t>
      </w:r>
    </w:p>
    <w:p w:rsidR="0020695B" w:rsidRPr="007B5BFD" w:rsidRDefault="00B978B5" w:rsidP="007B5BFD">
      <w:pPr>
        <w:contextualSpacing/>
        <w:jc w:val="both"/>
        <w:rPr>
          <w:rFonts w:ascii="Arial" w:hAnsi="Arial" w:cs="Arial"/>
          <w:color w:val="000000"/>
          <w:sz w:val="20"/>
        </w:rPr>
      </w:pPr>
      <w:r w:rsidRPr="007B5BFD">
        <w:rPr>
          <w:rFonts w:ascii="Arial" w:hAnsi="Arial" w:cs="Arial"/>
          <w:color w:val="000000"/>
          <w:sz w:val="20"/>
        </w:rPr>
        <w:t xml:space="preserve"> </w:t>
      </w:r>
    </w:p>
    <w:p w:rsidR="0020695B" w:rsidRPr="007B5BFD" w:rsidRDefault="0020695B" w:rsidP="007B5BFD">
      <w:pPr>
        <w:contextualSpacing/>
        <w:jc w:val="center"/>
        <w:rPr>
          <w:rFonts w:ascii="Arial" w:hAnsi="Arial" w:cs="Arial"/>
          <w:color w:val="000000"/>
          <w:sz w:val="20"/>
        </w:rPr>
      </w:pPr>
      <w:r w:rsidRPr="007B5BFD">
        <w:rPr>
          <w:rFonts w:ascii="Arial" w:hAnsi="Arial" w:cs="Arial"/>
          <w:b/>
          <w:bCs/>
          <w:color w:val="000000"/>
          <w:sz w:val="20"/>
        </w:rPr>
        <w:t>Заявление</w:t>
      </w:r>
      <w:r w:rsidR="00B978B5" w:rsidRPr="007B5BFD">
        <w:rPr>
          <w:rFonts w:ascii="Arial" w:hAnsi="Arial" w:cs="Arial"/>
          <w:b/>
          <w:bCs/>
          <w:color w:val="000000"/>
          <w:sz w:val="20"/>
        </w:rPr>
        <w:t xml:space="preserve"> </w:t>
      </w:r>
      <w:r w:rsidRPr="007B5BFD">
        <w:rPr>
          <w:rFonts w:ascii="Arial" w:hAnsi="Arial" w:cs="Arial"/>
          <w:b/>
          <w:bCs/>
          <w:color w:val="000000"/>
          <w:sz w:val="20"/>
        </w:rPr>
        <w:t>о</w:t>
      </w:r>
      <w:r w:rsidR="00B978B5" w:rsidRPr="007B5BFD">
        <w:rPr>
          <w:rFonts w:ascii="Arial" w:hAnsi="Arial" w:cs="Arial"/>
          <w:b/>
          <w:bCs/>
          <w:color w:val="000000"/>
          <w:sz w:val="20"/>
        </w:rPr>
        <w:t xml:space="preserve"> </w:t>
      </w:r>
      <w:r w:rsidRPr="007B5BFD">
        <w:rPr>
          <w:rFonts w:ascii="Arial" w:hAnsi="Arial" w:cs="Arial"/>
          <w:b/>
          <w:bCs/>
          <w:color w:val="000000"/>
          <w:sz w:val="20"/>
        </w:rPr>
        <w:t>выдаче</w:t>
      </w:r>
      <w:r w:rsidR="00B978B5" w:rsidRPr="007B5BFD">
        <w:rPr>
          <w:rFonts w:ascii="Arial" w:hAnsi="Arial" w:cs="Arial"/>
          <w:b/>
          <w:bCs/>
          <w:color w:val="000000"/>
          <w:sz w:val="20"/>
        </w:rPr>
        <w:t xml:space="preserve"> </w:t>
      </w:r>
      <w:r w:rsidRPr="007B5BFD">
        <w:rPr>
          <w:rFonts w:ascii="Arial" w:hAnsi="Arial" w:cs="Arial"/>
          <w:b/>
          <w:bCs/>
          <w:color w:val="000000"/>
          <w:sz w:val="20"/>
        </w:rPr>
        <w:t>разрешения</w:t>
      </w:r>
      <w:r w:rsidR="00B978B5" w:rsidRPr="007B5BFD">
        <w:rPr>
          <w:rFonts w:ascii="Arial" w:hAnsi="Arial" w:cs="Arial"/>
          <w:b/>
          <w:bCs/>
          <w:color w:val="000000"/>
          <w:sz w:val="20"/>
        </w:rPr>
        <w:t xml:space="preserve"> </w:t>
      </w:r>
      <w:r w:rsidRPr="007B5BFD">
        <w:rPr>
          <w:rFonts w:ascii="Arial" w:hAnsi="Arial" w:cs="Arial"/>
          <w:b/>
          <w:bCs/>
          <w:color w:val="000000"/>
          <w:sz w:val="20"/>
        </w:rPr>
        <w:t>на</w:t>
      </w:r>
      <w:r w:rsidR="00B978B5" w:rsidRPr="007B5BFD">
        <w:rPr>
          <w:rFonts w:ascii="Arial" w:hAnsi="Arial" w:cs="Arial"/>
          <w:b/>
          <w:bCs/>
          <w:color w:val="000000"/>
          <w:sz w:val="20"/>
        </w:rPr>
        <w:t xml:space="preserve"> </w:t>
      </w:r>
      <w:r w:rsidRPr="007B5BFD">
        <w:rPr>
          <w:rFonts w:ascii="Arial" w:hAnsi="Arial" w:cs="Arial"/>
          <w:b/>
          <w:bCs/>
          <w:color w:val="000000"/>
          <w:sz w:val="20"/>
        </w:rPr>
        <w:t>строительство</w:t>
      </w:r>
    </w:p>
    <w:p w:rsidR="0020695B" w:rsidRPr="007B5BFD" w:rsidRDefault="00B978B5" w:rsidP="007B5BFD">
      <w:pPr>
        <w:contextualSpacing/>
        <w:jc w:val="both"/>
        <w:rPr>
          <w:rFonts w:ascii="Arial" w:hAnsi="Arial" w:cs="Arial"/>
          <w:color w:val="000000"/>
          <w:sz w:val="20"/>
        </w:rPr>
      </w:pPr>
      <w:r w:rsidRPr="007B5BFD">
        <w:rPr>
          <w:rFonts w:ascii="Arial" w:hAnsi="Arial" w:cs="Arial"/>
          <w:color w:val="000000"/>
          <w:sz w:val="20"/>
        </w:rPr>
        <w:t xml:space="preserve"> </w:t>
      </w:r>
    </w:p>
    <w:p w:rsidR="0020695B" w:rsidRPr="007B5BFD" w:rsidRDefault="0020695B" w:rsidP="007B5BFD">
      <w:pPr>
        <w:contextualSpacing/>
        <w:jc w:val="both"/>
        <w:rPr>
          <w:rFonts w:ascii="Arial" w:hAnsi="Arial" w:cs="Arial"/>
          <w:color w:val="000000"/>
          <w:sz w:val="20"/>
        </w:rPr>
      </w:pPr>
      <w:r w:rsidRPr="007B5BFD">
        <w:rPr>
          <w:rFonts w:ascii="Arial" w:hAnsi="Arial" w:cs="Arial"/>
          <w:color w:val="000000"/>
          <w:sz w:val="20"/>
        </w:rPr>
        <w:t>Прошу</w:t>
      </w:r>
      <w:r w:rsidR="00B978B5" w:rsidRPr="007B5BFD">
        <w:rPr>
          <w:rFonts w:ascii="Arial" w:hAnsi="Arial" w:cs="Arial"/>
          <w:color w:val="000000"/>
          <w:sz w:val="20"/>
        </w:rPr>
        <w:t xml:space="preserve"> </w:t>
      </w:r>
      <w:r w:rsidRPr="007B5BFD">
        <w:rPr>
          <w:rFonts w:ascii="Arial" w:hAnsi="Arial" w:cs="Arial"/>
          <w:color w:val="000000"/>
          <w:sz w:val="20"/>
        </w:rPr>
        <w:t>выдать</w:t>
      </w:r>
      <w:r w:rsidR="00B978B5" w:rsidRPr="007B5BFD">
        <w:rPr>
          <w:rFonts w:ascii="Arial" w:hAnsi="Arial" w:cs="Arial"/>
          <w:color w:val="000000"/>
          <w:sz w:val="20"/>
        </w:rPr>
        <w:t xml:space="preserve"> </w:t>
      </w:r>
      <w:r w:rsidRPr="007B5BFD">
        <w:rPr>
          <w:rFonts w:ascii="Arial" w:hAnsi="Arial" w:cs="Arial"/>
          <w:color w:val="000000"/>
          <w:sz w:val="20"/>
        </w:rPr>
        <w:t>разрешение</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строительство/реконструкцию</w:t>
      </w:r>
      <w:r w:rsidR="00B978B5" w:rsidRPr="007B5BFD">
        <w:rPr>
          <w:rFonts w:ascii="Arial" w:hAnsi="Arial" w:cs="Arial"/>
          <w:color w:val="000000"/>
          <w:sz w:val="20"/>
        </w:rPr>
        <w:t xml:space="preserve"> </w:t>
      </w:r>
      <w:r w:rsidRPr="007B5BFD">
        <w:rPr>
          <w:rFonts w:ascii="Arial" w:hAnsi="Arial" w:cs="Arial"/>
          <w:color w:val="000000"/>
          <w:sz w:val="20"/>
        </w:rPr>
        <w:t>(нужное</w:t>
      </w:r>
      <w:r w:rsidR="00B978B5" w:rsidRPr="007B5BFD">
        <w:rPr>
          <w:rFonts w:ascii="Arial" w:hAnsi="Arial" w:cs="Arial"/>
          <w:color w:val="000000"/>
          <w:sz w:val="20"/>
        </w:rPr>
        <w:t xml:space="preserve"> </w:t>
      </w:r>
      <w:r w:rsidRPr="007B5BFD">
        <w:rPr>
          <w:rFonts w:ascii="Arial" w:hAnsi="Arial" w:cs="Arial"/>
          <w:color w:val="000000"/>
          <w:sz w:val="20"/>
        </w:rPr>
        <w:t>подчеркнуть)</w:t>
      </w:r>
      <w:r w:rsidR="00B978B5" w:rsidRPr="007B5BFD">
        <w:rPr>
          <w:rFonts w:ascii="Arial" w:hAnsi="Arial" w:cs="Arial"/>
          <w:color w:val="000000"/>
          <w:sz w:val="20"/>
        </w:rPr>
        <w:t xml:space="preserve"> </w:t>
      </w:r>
      <w:r w:rsidRPr="007B5BFD">
        <w:rPr>
          <w:rFonts w:ascii="Arial" w:hAnsi="Arial" w:cs="Arial"/>
          <w:color w:val="000000"/>
          <w:sz w:val="20"/>
        </w:rPr>
        <w:t>_____________________________________________________________________________</w:t>
      </w:r>
    </w:p>
    <w:p w:rsidR="0020695B" w:rsidRPr="007B5BFD" w:rsidRDefault="00B978B5" w:rsidP="007B5BFD">
      <w:pPr>
        <w:contextualSpacing/>
        <w:jc w:val="both"/>
        <w:rPr>
          <w:rFonts w:ascii="Arial" w:hAnsi="Arial" w:cs="Arial"/>
          <w:color w:val="000000"/>
          <w:sz w:val="20"/>
        </w:rPr>
      </w:pPr>
      <w:r w:rsidRPr="007B5BFD">
        <w:rPr>
          <w:rFonts w:ascii="Arial" w:hAnsi="Arial" w:cs="Arial"/>
          <w:color w:val="000000"/>
          <w:sz w:val="20"/>
        </w:rPr>
        <w:t xml:space="preserve"> </w:t>
      </w:r>
      <w:r w:rsidR="0020695B" w:rsidRPr="007B5BFD">
        <w:rPr>
          <w:rFonts w:ascii="Arial" w:hAnsi="Arial" w:cs="Arial"/>
          <w:color w:val="000000"/>
          <w:sz w:val="20"/>
        </w:rPr>
        <w:t>(наименование</w:t>
      </w:r>
      <w:r w:rsidRPr="007B5BFD">
        <w:rPr>
          <w:rFonts w:ascii="Arial" w:hAnsi="Arial" w:cs="Arial"/>
          <w:color w:val="000000"/>
          <w:sz w:val="20"/>
        </w:rPr>
        <w:t xml:space="preserve"> </w:t>
      </w:r>
      <w:r w:rsidR="0020695B" w:rsidRPr="007B5BFD">
        <w:rPr>
          <w:rFonts w:ascii="Arial" w:hAnsi="Arial" w:cs="Arial"/>
          <w:color w:val="000000"/>
          <w:sz w:val="20"/>
        </w:rPr>
        <w:t>объекта)</w:t>
      </w:r>
    </w:p>
    <w:p w:rsidR="0020695B" w:rsidRPr="007B5BFD" w:rsidRDefault="0020695B" w:rsidP="007B5BFD">
      <w:pPr>
        <w:contextualSpacing/>
        <w:jc w:val="both"/>
        <w:rPr>
          <w:rFonts w:ascii="Arial" w:hAnsi="Arial" w:cs="Arial"/>
          <w:color w:val="000000"/>
          <w:sz w:val="20"/>
        </w:rPr>
      </w:pP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земельном</w:t>
      </w:r>
      <w:r w:rsidR="00B978B5" w:rsidRPr="007B5BFD">
        <w:rPr>
          <w:rFonts w:ascii="Arial" w:hAnsi="Arial" w:cs="Arial"/>
          <w:color w:val="000000"/>
          <w:sz w:val="20"/>
        </w:rPr>
        <w:t xml:space="preserve"> </w:t>
      </w:r>
      <w:r w:rsidRPr="007B5BFD">
        <w:rPr>
          <w:rFonts w:ascii="Arial" w:hAnsi="Arial" w:cs="Arial"/>
          <w:color w:val="000000"/>
          <w:sz w:val="20"/>
        </w:rPr>
        <w:t>участке</w:t>
      </w:r>
      <w:r w:rsidR="00B978B5" w:rsidRPr="007B5BFD">
        <w:rPr>
          <w:rFonts w:ascii="Arial" w:hAnsi="Arial" w:cs="Arial"/>
          <w:color w:val="000000"/>
          <w:sz w:val="20"/>
        </w:rPr>
        <w:t xml:space="preserve"> </w:t>
      </w:r>
      <w:r w:rsidRPr="007B5BFD">
        <w:rPr>
          <w:rFonts w:ascii="Arial" w:hAnsi="Arial" w:cs="Arial"/>
          <w:color w:val="000000"/>
          <w:sz w:val="20"/>
        </w:rPr>
        <w:t>по</w:t>
      </w:r>
      <w:r w:rsidR="00B978B5" w:rsidRPr="007B5BFD">
        <w:rPr>
          <w:rFonts w:ascii="Arial" w:hAnsi="Arial" w:cs="Arial"/>
          <w:color w:val="000000"/>
          <w:sz w:val="20"/>
        </w:rPr>
        <w:t xml:space="preserve"> </w:t>
      </w:r>
      <w:r w:rsidRPr="007B5BFD">
        <w:rPr>
          <w:rFonts w:ascii="Arial" w:hAnsi="Arial" w:cs="Arial"/>
          <w:color w:val="000000"/>
          <w:sz w:val="20"/>
        </w:rPr>
        <w:t>адресу:</w:t>
      </w:r>
      <w:r w:rsidR="00B978B5" w:rsidRPr="007B5BFD">
        <w:rPr>
          <w:rFonts w:ascii="Arial" w:hAnsi="Arial" w:cs="Arial"/>
          <w:color w:val="000000"/>
          <w:sz w:val="20"/>
        </w:rPr>
        <w:t xml:space="preserve"> </w:t>
      </w:r>
      <w:r w:rsidRPr="007B5BFD">
        <w:rPr>
          <w:rFonts w:ascii="Arial" w:hAnsi="Arial" w:cs="Arial"/>
          <w:color w:val="000000"/>
          <w:sz w:val="20"/>
        </w:rPr>
        <w:t>_________________________________________________</w:t>
      </w:r>
    </w:p>
    <w:p w:rsidR="0020695B" w:rsidRPr="007B5BFD" w:rsidRDefault="00B978B5" w:rsidP="007B5BFD">
      <w:pPr>
        <w:contextualSpacing/>
        <w:jc w:val="both"/>
        <w:rPr>
          <w:rFonts w:ascii="Arial" w:hAnsi="Arial" w:cs="Arial"/>
          <w:color w:val="000000"/>
          <w:sz w:val="20"/>
        </w:rPr>
      </w:pPr>
      <w:r w:rsidRPr="007B5BFD">
        <w:rPr>
          <w:rFonts w:ascii="Arial" w:hAnsi="Arial" w:cs="Arial"/>
          <w:color w:val="000000"/>
          <w:sz w:val="20"/>
        </w:rPr>
        <w:t xml:space="preserve"> </w:t>
      </w:r>
      <w:r w:rsidR="0020695B" w:rsidRPr="007B5BFD">
        <w:rPr>
          <w:rFonts w:ascii="Arial" w:hAnsi="Arial" w:cs="Arial"/>
          <w:color w:val="000000"/>
          <w:sz w:val="20"/>
        </w:rPr>
        <w:t>(город,</w:t>
      </w:r>
      <w:r w:rsidRPr="007B5BFD">
        <w:rPr>
          <w:rFonts w:ascii="Arial" w:hAnsi="Arial" w:cs="Arial"/>
          <w:color w:val="000000"/>
          <w:sz w:val="20"/>
        </w:rPr>
        <w:t xml:space="preserve"> </w:t>
      </w:r>
      <w:r w:rsidR="0020695B" w:rsidRPr="007B5BFD">
        <w:rPr>
          <w:rFonts w:ascii="Arial" w:hAnsi="Arial" w:cs="Arial"/>
          <w:color w:val="000000"/>
          <w:sz w:val="20"/>
        </w:rPr>
        <w:t>район,</w:t>
      </w:r>
      <w:r w:rsidRPr="007B5BFD">
        <w:rPr>
          <w:rFonts w:ascii="Arial" w:hAnsi="Arial" w:cs="Arial"/>
          <w:color w:val="000000"/>
          <w:sz w:val="20"/>
        </w:rPr>
        <w:t xml:space="preserve"> </w:t>
      </w:r>
      <w:r w:rsidR="0020695B" w:rsidRPr="007B5BFD">
        <w:rPr>
          <w:rFonts w:ascii="Arial" w:hAnsi="Arial" w:cs="Arial"/>
          <w:color w:val="000000"/>
          <w:sz w:val="20"/>
        </w:rPr>
        <w:t>улица,</w:t>
      </w:r>
      <w:r w:rsidRPr="007B5BFD">
        <w:rPr>
          <w:rFonts w:ascii="Arial" w:hAnsi="Arial" w:cs="Arial"/>
          <w:color w:val="000000"/>
          <w:sz w:val="20"/>
        </w:rPr>
        <w:t xml:space="preserve"> </w:t>
      </w:r>
      <w:r w:rsidR="0020695B" w:rsidRPr="007B5BFD">
        <w:rPr>
          <w:rFonts w:ascii="Arial" w:hAnsi="Arial" w:cs="Arial"/>
          <w:color w:val="000000"/>
          <w:sz w:val="20"/>
        </w:rPr>
        <w:t>номер</w:t>
      </w:r>
      <w:r w:rsidRPr="007B5BFD">
        <w:rPr>
          <w:rFonts w:ascii="Arial" w:hAnsi="Arial" w:cs="Arial"/>
          <w:color w:val="000000"/>
          <w:sz w:val="20"/>
        </w:rPr>
        <w:t xml:space="preserve"> </w:t>
      </w:r>
      <w:r w:rsidR="0020695B" w:rsidRPr="007B5BFD">
        <w:rPr>
          <w:rFonts w:ascii="Arial" w:hAnsi="Arial" w:cs="Arial"/>
          <w:color w:val="000000"/>
          <w:sz w:val="20"/>
        </w:rPr>
        <w:t>участка)</w:t>
      </w:r>
    </w:p>
    <w:p w:rsidR="0020695B" w:rsidRPr="007B5BFD" w:rsidRDefault="0020695B" w:rsidP="007B5BFD">
      <w:pPr>
        <w:contextualSpacing/>
        <w:jc w:val="both"/>
        <w:rPr>
          <w:rFonts w:ascii="Arial" w:hAnsi="Arial" w:cs="Arial"/>
          <w:color w:val="000000"/>
          <w:sz w:val="20"/>
        </w:rPr>
      </w:pPr>
      <w:r w:rsidRPr="007B5BFD">
        <w:rPr>
          <w:rFonts w:ascii="Arial" w:hAnsi="Arial" w:cs="Arial"/>
          <w:color w:val="000000"/>
          <w:sz w:val="20"/>
        </w:rPr>
        <w:t>сроком</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_______________________</w:t>
      </w:r>
      <w:r w:rsidR="00B978B5" w:rsidRPr="007B5BFD">
        <w:rPr>
          <w:rFonts w:ascii="Arial" w:hAnsi="Arial" w:cs="Arial"/>
          <w:color w:val="000000"/>
          <w:sz w:val="20"/>
        </w:rPr>
        <w:t xml:space="preserve"> </w:t>
      </w:r>
      <w:r w:rsidRPr="007B5BFD">
        <w:rPr>
          <w:rFonts w:ascii="Arial" w:hAnsi="Arial" w:cs="Arial"/>
          <w:color w:val="000000"/>
          <w:sz w:val="20"/>
        </w:rPr>
        <w:t>месяца(ев).</w:t>
      </w:r>
    </w:p>
    <w:p w:rsidR="0020695B" w:rsidRPr="007B5BFD" w:rsidRDefault="0020695B" w:rsidP="007B5BFD">
      <w:pPr>
        <w:contextualSpacing/>
        <w:jc w:val="both"/>
        <w:rPr>
          <w:rFonts w:ascii="Arial" w:hAnsi="Arial" w:cs="Arial"/>
          <w:color w:val="000000"/>
          <w:sz w:val="20"/>
        </w:rPr>
      </w:pPr>
      <w:r w:rsidRPr="007B5BFD">
        <w:rPr>
          <w:rFonts w:ascii="Arial" w:hAnsi="Arial" w:cs="Arial"/>
          <w:color w:val="000000"/>
          <w:sz w:val="20"/>
        </w:rPr>
        <w:t>Строительство</w:t>
      </w:r>
      <w:r w:rsidR="00B978B5" w:rsidRPr="007B5BFD">
        <w:rPr>
          <w:rFonts w:ascii="Arial" w:hAnsi="Arial" w:cs="Arial"/>
          <w:color w:val="000000"/>
          <w:sz w:val="20"/>
        </w:rPr>
        <w:t xml:space="preserve"> </w:t>
      </w:r>
      <w:r w:rsidRPr="007B5BFD">
        <w:rPr>
          <w:rFonts w:ascii="Arial" w:hAnsi="Arial" w:cs="Arial"/>
          <w:color w:val="000000"/>
          <w:sz w:val="20"/>
        </w:rPr>
        <w:t>(реконструкция)</w:t>
      </w:r>
      <w:r w:rsidR="00B978B5" w:rsidRPr="007B5BFD">
        <w:rPr>
          <w:rFonts w:ascii="Arial" w:hAnsi="Arial" w:cs="Arial"/>
          <w:color w:val="000000"/>
          <w:sz w:val="20"/>
        </w:rPr>
        <w:t xml:space="preserve"> </w:t>
      </w:r>
      <w:r w:rsidRPr="007B5BFD">
        <w:rPr>
          <w:rFonts w:ascii="Arial" w:hAnsi="Arial" w:cs="Arial"/>
          <w:color w:val="000000"/>
          <w:sz w:val="20"/>
        </w:rPr>
        <w:t>будет</w:t>
      </w:r>
      <w:r w:rsidR="00B978B5" w:rsidRPr="007B5BFD">
        <w:rPr>
          <w:rFonts w:ascii="Arial" w:hAnsi="Arial" w:cs="Arial"/>
          <w:color w:val="000000"/>
          <w:sz w:val="20"/>
        </w:rPr>
        <w:t xml:space="preserve"> </w:t>
      </w:r>
      <w:r w:rsidRPr="007B5BFD">
        <w:rPr>
          <w:rFonts w:ascii="Arial" w:hAnsi="Arial" w:cs="Arial"/>
          <w:color w:val="000000"/>
          <w:sz w:val="20"/>
        </w:rPr>
        <w:t>осуществляться</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основании___________________</w:t>
      </w:r>
    </w:p>
    <w:p w:rsidR="0020695B" w:rsidRPr="007B5BFD" w:rsidRDefault="0020695B" w:rsidP="007B5BFD">
      <w:pPr>
        <w:contextualSpacing/>
        <w:jc w:val="both"/>
        <w:rPr>
          <w:rFonts w:ascii="Arial" w:hAnsi="Arial" w:cs="Arial"/>
          <w:color w:val="000000"/>
          <w:sz w:val="20"/>
        </w:rPr>
      </w:pPr>
      <w:r w:rsidRPr="007B5BFD">
        <w:rPr>
          <w:rFonts w:ascii="Arial" w:hAnsi="Arial" w:cs="Arial"/>
          <w:color w:val="000000"/>
          <w:sz w:val="20"/>
        </w:rPr>
        <w:t>______________________________________</w:t>
      </w:r>
      <w:r w:rsidR="00B978B5" w:rsidRPr="007B5BFD">
        <w:rPr>
          <w:rFonts w:ascii="Arial" w:hAnsi="Arial" w:cs="Arial"/>
          <w:color w:val="000000"/>
          <w:sz w:val="20"/>
        </w:rPr>
        <w:t xml:space="preserve"> </w:t>
      </w:r>
      <w:r w:rsidRPr="007B5BFD">
        <w:rPr>
          <w:rFonts w:ascii="Arial" w:hAnsi="Arial" w:cs="Arial"/>
          <w:color w:val="000000"/>
          <w:sz w:val="20"/>
        </w:rPr>
        <w:t>от</w:t>
      </w:r>
      <w:r w:rsidR="00B978B5" w:rsidRPr="007B5BFD">
        <w:rPr>
          <w:rFonts w:ascii="Arial" w:hAnsi="Arial" w:cs="Arial"/>
          <w:color w:val="000000"/>
          <w:sz w:val="20"/>
        </w:rPr>
        <w:t xml:space="preserve"> </w:t>
      </w:r>
      <w:r w:rsidRPr="007B5BFD">
        <w:rPr>
          <w:rFonts w:ascii="Arial" w:hAnsi="Arial" w:cs="Arial"/>
          <w:color w:val="000000"/>
          <w:sz w:val="20"/>
        </w:rPr>
        <w:t>"___"</w:t>
      </w:r>
      <w:r w:rsidR="00B978B5" w:rsidRPr="007B5BFD">
        <w:rPr>
          <w:rFonts w:ascii="Arial" w:hAnsi="Arial" w:cs="Arial"/>
          <w:color w:val="000000"/>
          <w:sz w:val="20"/>
        </w:rPr>
        <w:t xml:space="preserve"> </w:t>
      </w:r>
      <w:r w:rsidRPr="007B5BFD">
        <w:rPr>
          <w:rFonts w:ascii="Arial" w:hAnsi="Arial" w:cs="Arial"/>
          <w:color w:val="000000"/>
          <w:sz w:val="20"/>
        </w:rPr>
        <w:t>______________</w:t>
      </w:r>
      <w:r w:rsidR="00B978B5" w:rsidRPr="007B5BFD">
        <w:rPr>
          <w:rFonts w:ascii="Arial" w:hAnsi="Arial" w:cs="Arial"/>
          <w:color w:val="000000"/>
          <w:sz w:val="20"/>
        </w:rPr>
        <w:t xml:space="preserve"> </w:t>
      </w:r>
      <w:r w:rsidRPr="007B5BFD">
        <w:rPr>
          <w:rFonts w:ascii="Arial" w:hAnsi="Arial" w:cs="Arial"/>
          <w:color w:val="000000"/>
          <w:sz w:val="20"/>
        </w:rPr>
        <w:t>г.</w:t>
      </w:r>
      <w:r w:rsidR="00B978B5" w:rsidRPr="007B5BFD">
        <w:rPr>
          <w:rFonts w:ascii="Arial" w:hAnsi="Arial" w:cs="Arial"/>
          <w:color w:val="000000"/>
          <w:sz w:val="20"/>
        </w:rPr>
        <w:t xml:space="preserve"> </w:t>
      </w:r>
      <w:r w:rsidRPr="007B5BFD">
        <w:rPr>
          <w:rFonts w:ascii="Arial" w:hAnsi="Arial" w:cs="Arial"/>
          <w:color w:val="000000"/>
          <w:sz w:val="20"/>
        </w:rPr>
        <w:t>N</w:t>
      </w:r>
      <w:r w:rsidR="00B978B5" w:rsidRPr="007B5BFD">
        <w:rPr>
          <w:rFonts w:ascii="Arial" w:hAnsi="Arial" w:cs="Arial"/>
          <w:color w:val="000000"/>
          <w:sz w:val="20"/>
        </w:rPr>
        <w:t xml:space="preserve"> </w:t>
      </w:r>
      <w:r w:rsidRPr="007B5BFD">
        <w:rPr>
          <w:rFonts w:ascii="Arial" w:hAnsi="Arial" w:cs="Arial"/>
          <w:color w:val="000000"/>
          <w:sz w:val="20"/>
        </w:rPr>
        <w:t>_____</w:t>
      </w:r>
    </w:p>
    <w:p w:rsidR="0020695B" w:rsidRPr="007B5BFD" w:rsidRDefault="00B978B5" w:rsidP="007B5BFD">
      <w:pPr>
        <w:contextualSpacing/>
        <w:jc w:val="both"/>
        <w:rPr>
          <w:rFonts w:ascii="Arial" w:hAnsi="Arial" w:cs="Arial"/>
          <w:color w:val="000000"/>
          <w:sz w:val="20"/>
        </w:rPr>
      </w:pPr>
      <w:r w:rsidRPr="007B5BFD">
        <w:rPr>
          <w:rFonts w:ascii="Arial" w:hAnsi="Arial" w:cs="Arial"/>
          <w:color w:val="000000"/>
          <w:sz w:val="20"/>
        </w:rPr>
        <w:t xml:space="preserve"> </w:t>
      </w:r>
      <w:r w:rsidR="0020695B" w:rsidRPr="007B5BFD">
        <w:rPr>
          <w:rFonts w:ascii="Arial" w:hAnsi="Arial" w:cs="Arial"/>
          <w:color w:val="000000"/>
          <w:sz w:val="20"/>
        </w:rPr>
        <w:t>(наименование</w:t>
      </w:r>
      <w:r w:rsidRPr="007B5BFD">
        <w:rPr>
          <w:rFonts w:ascii="Arial" w:hAnsi="Arial" w:cs="Arial"/>
          <w:color w:val="000000"/>
          <w:sz w:val="20"/>
        </w:rPr>
        <w:t xml:space="preserve"> </w:t>
      </w:r>
      <w:r w:rsidR="0020695B" w:rsidRPr="007B5BFD">
        <w:rPr>
          <w:rFonts w:ascii="Arial" w:hAnsi="Arial" w:cs="Arial"/>
          <w:color w:val="000000"/>
          <w:sz w:val="20"/>
        </w:rPr>
        <w:t>документа)</w:t>
      </w:r>
    </w:p>
    <w:p w:rsidR="0020695B" w:rsidRPr="007B5BFD" w:rsidRDefault="0020695B" w:rsidP="007B5BFD">
      <w:pPr>
        <w:contextualSpacing/>
        <w:jc w:val="both"/>
        <w:rPr>
          <w:rFonts w:ascii="Arial" w:hAnsi="Arial" w:cs="Arial"/>
          <w:color w:val="000000"/>
          <w:sz w:val="20"/>
        </w:rPr>
      </w:pPr>
      <w:r w:rsidRPr="007B5BFD">
        <w:rPr>
          <w:rFonts w:ascii="Arial" w:hAnsi="Arial" w:cs="Arial"/>
          <w:color w:val="000000"/>
          <w:sz w:val="20"/>
        </w:rPr>
        <w:t>Право</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пользование</w:t>
      </w:r>
      <w:r w:rsidR="00B978B5" w:rsidRPr="007B5BFD">
        <w:rPr>
          <w:rFonts w:ascii="Arial" w:hAnsi="Arial" w:cs="Arial"/>
          <w:color w:val="000000"/>
          <w:sz w:val="20"/>
        </w:rPr>
        <w:t xml:space="preserve"> </w:t>
      </w:r>
      <w:r w:rsidRPr="007B5BFD">
        <w:rPr>
          <w:rFonts w:ascii="Arial" w:hAnsi="Arial" w:cs="Arial"/>
          <w:color w:val="000000"/>
          <w:sz w:val="20"/>
        </w:rPr>
        <w:t>землей</w:t>
      </w:r>
      <w:r w:rsidR="00B978B5" w:rsidRPr="007B5BFD">
        <w:rPr>
          <w:rFonts w:ascii="Arial" w:hAnsi="Arial" w:cs="Arial"/>
          <w:color w:val="000000"/>
          <w:sz w:val="20"/>
        </w:rPr>
        <w:t xml:space="preserve"> </w:t>
      </w:r>
      <w:r w:rsidRPr="007B5BFD">
        <w:rPr>
          <w:rFonts w:ascii="Arial" w:hAnsi="Arial" w:cs="Arial"/>
          <w:color w:val="000000"/>
          <w:sz w:val="20"/>
        </w:rPr>
        <w:t>закреплено</w:t>
      </w:r>
      <w:r w:rsidR="00B978B5" w:rsidRPr="007B5BFD">
        <w:rPr>
          <w:rFonts w:ascii="Arial" w:hAnsi="Arial" w:cs="Arial"/>
          <w:color w:val="000000"/>
          <w:sz w:val="20"/>
        </w:rPr>
        <w:t xml:space="preserve"> </w:t>
      </w:r>
      <w:r w:rsidRPr="007B5BFD">
        <w:rPr>
          <w:rFonts w:ascii="Arial" w:hAnsi="Arial" w:cs="Arial"/>
          <w:color w:val="000000"/>
          <w:sz w:val="20"/>
        </w:rPr>
        <w:t>__________________________________________</w:t>
      </w:r>
    </w:p>
    <w:p w:rsidR="0020695B" w:rsidRPr="007B5BFD" w:rsidRDefault="00B978B5" w:rsidP="007B5BFD">
      <w:pPr>
        <w:contextualSpacing/>
        <w:jc w:val="both"/>
        <w:rPr>
          <w:rFonts w:ascii="Arial" w:hAnsi="Arial" w:cs="Arial"/>
          <w:color w:val="000000"/>
          <w:sz w:val="20"/>
        </w:rPr>
      </w:pPr>
      <w:r w:rsidRPr="007B5BFD">
        <w:rPr>
          <w:rFonts w:ascii="Arial" w:hAnsi="Arial" w:cs="Arial"/>
          <w:color w:val="000000"/>
          <w:sz w:val="20"/>
        </w:rPr>
        <w:t xml:space="preserve"> </w:t>
      </w:r>
      <w:r w:rsidR="0020695B" w:rsidRPr="007B5BFD">
        <w:rPr>
          <w:rFonts w:ascii="Arial" w:hAnsi="Arial" w:cs="Arial"/>
          <w:color w:val="000000"/>
          <w:sz w:val="20"/>
        </w:rPr>
        <w:t>(наименование</w:t>
      </w:r>
      <w:r w:rsidRPr="007B5BFD">
        <w:rPr>
          <w:rFonts w:ascii="Arial" w:hAnsi="Arial" w:cs="Arial"/>
          <w:color w:val="000000"/>
          <w:sz w:val="20"/>
        </w:rPr>
        <w:t xml:space="preserve"> </w:t>
      </w:r>
      <w:r w:rsidR="0020695B" w:rsidRPr="007B5BFD">
        <w:rPr>
          <w:rFonts w:ascii="Arial" w:hAnsi="Arial" w:cs="Arial"/>
          <w:color w:val="000000"/>
          <w:sz w:val="20"/>
        </w:rPr>
        <w:t>документа)</w:t>
      </w:r>
    </w:p>
    <w:p w:rsidR="0020695B" w:rsidRPr="007B5BFD" w:rsidRDefault="0020695B" w:rsidP="007B5BFD">
      <w:pPr>
        <w:contextualSpacing/>
        <w:jc w:val="both"/>
        <w:rPr>
          <w:rFonts w:ascii="Arial" w:hAnsi="Arial" w:cs="Arial"/>
          <w:color w:val="000000"/>
          <w:sz w:val="20"/>
        </w:rPr>
      </w:pPr>
      <w:r w:rsidRPr="007B5BFD">
        <w:rPr>
          <w:rFonts w:ascii="Arial" w:hAnsi="Arial" w:cs="Arial"/>
          <w:color w:val="000000"/>
          <w:sz w:val="20"/>
        </w:rPr>
        <w:t>_______________________________________</w:t>
      </w:r>
      <w:r w:rsidR="00B978B5" w:rsidRPr="007B5BFD">
        <w:rPr>
          <w:rFonts w:ascii="Arial" w:hAnsi="Arial" w:cs="Arial"/>
          <w:color w:val="000000"/>
          <w:sz w:val="20"/>
        </w:rPr>
        <w:t xml:space="preserve"> </w:t>
      </w:r>
      <w:r w:rsidRPr="007B5BFD">
        <w:rPr>
          <w:rFonts w:ascii="Arial" w:hAnsi="Arial" w:cs="Arial"/>
          <w:color w:val="000000"/>
          <w:sz w:val="20"/>
        </w:rPr>
        <w:t>от</w:t>
      </w:r>
      <w:r w:rsidR="00B978B5" w:rsidRPr="007B5BFD">
        <w:rPr>
          <w:rFonts w:ascii="Arial" w:hAnsi="Arial" w:cs="Arial"/>
          <w:color w:val="000000"/>
          <w:sz w:val="20"/>
        </w:rPr>
        <w:t xml:space="preserve"> </w:t>
      </w:r>
      <w:r w:rsidRPr="007B5BFD">
        <w:rPr>
          <w:rFonts w:ascii="Arial" w:hAnsi="Arial" w:cs="Arial"/>
          <w:color w:val="000000"/>
          <w:sz w:val="20"/>
        </w:rPr>
        <w:t>"___"</w:t>
      </w:r>
      <w:r w:rsidR="00B978B5" w:rsidRPr="007B5BFD">
        <w:rPr>
          <w:rFonts w:ascii="Arial" w:hAnsi="Arial" w:cs="Arial"/>
          <w:color w:val="000000"/>
          <w:sz w:val="20"/>
        </w:rPr>
        <w:t xml:space="preserve"> </w:t>
      </w:r>
      <w:r w:rsidRPr="007B5BFD">
        <w:rPr>
          <w:rFonts w:ascii="Arial" w:hAnsi="Arial" w:cs="Arial"/>
          <w:color w:val="000000"/>
          <w:sz w:val="20"/>
        </w:rPr>
        <w:t>______________</w:t>
      </w:r>
      <w:r w:rsidR="00B978B5" w:rsidRPr="007B5BFD">
        <w:rPr>
          <w:rFonts w:ascii="Arial" w:hAnsi="Arial" w:cs="Arial"/>
          <w:color w:val="000000"/>
          <w:sz w:val="20"/>
        </w:rPr>
        <w:t xml:space="preserve"> </w:t>
      </w:r>
      <w:r w:rsidRPr="007B5BFD">
        <w:rPr>
          <w:rFonts w:ascii="Arial" w:hAnsi="Arial" w:cs="Arial"/>
          <w:color w:val="000000"/>
          <w:sz w:val="20"/>
        </w:rPr>
        <w:t>г.</w:t>
      </w:r>
      <w:r w:rsidR="00B978B5" w:rsidRPr="007B5BFD">
        <w:rPr>
          <w:rFonts w:ascii="Arial" w:hAnsi="Arial" w:cs="Arial"/>
          <w:color w:val="000000"/>
          <w:sz w:val="20"/>
        </w:rPr>
        <w:t xml:space="preserve"> </w:t>
      </w:r>
      <w:r w:rsidRPr="007B5BFD">
        <w:rPr>
          <w:rFonts w:ascii="Arial" w:hAnsi="Arial" w:cs="Arial"/>
          <w:color w:val="000000"/>
          <w:sz w:val="20"/>
        </w:rPr>
        <w:t>N</w:t>
      </w:r>
      <w:r w:rsidR="00B978B5" w:rsidRPr="007B5BFD">
        <w:rPr>
          <w:rFonts w:ascii="Arial" w:hAnsi="Arial" w:cs="Arial"/>
          <w:color w:val="000000"/>
          <w:sz w:val="20"/>
        </w:rPr>
        <w:t xml:space="preserve"> </w:t>
      </w:r>
      <w:r w:rsidRPr="007B5BFD">
        <w:rPr>
          <w:rFonts w:ascii="Arial" w:hAnsi="Arial" w:cs="Arial"/>
          <w:color w:val="000000"/>
          <w:sz w:val="20"/>
        </w:rPr>
        <w:t>____</w:t>
      </w:r>
    </w:p>
    <w:p w:rsidR="0020695B" w:rsidRPr="007B5BFD" w:rsidRDefault="0020695B" w:rsidP="007B5BFD">
      <w:pPr>
        <w:contextualSpacing/>
        <w:jc w:val="both"/>
        <w:rPr>
          <w:rFonts w:ascii="Arial" w:hAnsi="Arial" w:cs="Arial"/>
          <w:color w:val="000000"/>
          <w:sz w:val="20"/>
        </w:rPr>
      </w:pPr>
      <w:r w:rsidRPr="007B5BFD">
        <w:rPr>
          <w:rFonts w:ascii="Arial" w:hAnsi="Arial" w:cs="Arial"/>
          <w:color w:val="000000"/>
          <w:sz w:val="20"/>
        </w:rPr>
        <w:t>Проектная</w:t>
      </w:r>
      <w:r w:rsidR="00B978B5" w:rsidRPr="007B5BFD">
        <w:rPr>
          <w:rFonts w:ascii="Arial" w:hAnsi="Arial" w:cs="Arial"/>
          <w:color w:val="000000"/>
          <w:sz w:val="20"/>
        </w:rPr>
        <w:t xml:space="preserve"> </w:t>
      </w:r>
      <w:r w:rsidRPr="007B5BFD">
        <w:rPr>
          <w:rFonts w:ascii="Arial" w:hAnsi="Arial" w:cs="Arial"/>
          <w:color w:val="000000"/>
          <w:sz w:val="20"/>
        </w:rPr>
        <w:t>документация</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строительство</w:t>
      </w:r>
      <w:r w:rsidR="00B978B5" w:rsidRPr="007B5BFD">
        <w:rPr>
          <w:rFonts w:ascii="Arial" w:hAnsi="Arial" w:cs="Arial"/>
          <w:color w:val="000000"/>
          <w:sz w:val="20"/>
        </w:rPr>
        <w:t xml:space="preserve"> </w:t>
      </w:r>
      <w:r w:rsidRPr="007B5BFD">
        <w:rPr>
          <w:rFonts w:ascii="Arial" w:hAnsi="Arial" w:cs="Arial"/>
          <w:color w:val="000000"/>
          <w:sz w:val="20"/>
        </w:rPr>
        <w:t>объекта</w:t>
      </w:r>
      <w:r w:rsidR="00B978B5" w:rsidRPr="007B5BFD">
        <w:rPr>
          <w:rFonts w:ascii="Arial" w:hAnsi="Arial" w:cs="Arial"/>
          <w:color w:val="000000"/>
          <w:sz w:val="20"/>
        </w:rPr>
        <w:t xml:space="preserve"> </w:t>
      </w:r>
      <w:r w:rsidRPr="007B5BFD">
        <w:rPr>
          <w:rFonts w:ascii="Arial" w:hAnsi="Arial" w:cs="Arial"/>
          <w:color w:val="000000"/>
          <w:sz w:val="20"/>
        </w:rPr>
        <w:t>разработана</w:t>
      </w:r>
      <w:r w:rsidR="00B978B5" w:rsidRPr="007B5BFD">
        <w:rPr>
          <w:rFonts w:ascii="Arial" w:hAnsi="Arial" w:cs="Arial"/>
          <w:color w:val="000000"/>
          <w:sz w:val="20"/>
        </w:rPr>
        <w:t xml:space="preserve"> </w:t>
      </w:r>
      <w:r w:rsidRPr="007B5BFD">
        <w:rPr>
          <w:rFonts w:ascii="Arial" w:hAnsi="Arial" w:cs="Arial"/>
          <w:color w:val="000000"/>
          <w:sz w:val="20"/>
        </w:rPr>
        <w:t>_____________</w:t>
      </w:r>
    </w:p>
    <w:p w:rsidR="0020695B" w:rsidRPr="007B5BFD" w:rsidRDefault="0020695B" w:rsidP="007B5BFD">
      <w:pPr>
        <w:contextualSpacing/>
        <w:jc w:val="both"/>
        <w:rPr>
          <w:rFonts w:ascii="Arial" w:hAnsi="Arial" w:cs="Arial"/>
          <w:color w:val="000000"/>
          <w:sz w:val="20"/>
        </w:rPr>
      </w:pPr>
      <w:r w:rsidRPr="007B5BFD">
        <w:rPr>
          <w:rFonts w:ascii="Arial" w:hAnsi="Arial" w:cs="Arial"/>
          <w:color w:val="000000"/>
          <w:sz w:val="20"/>
        </w:rPr>
        <w:t>_____________________________________________________________________________</w:t>
      </w:r>
    </w:p>
    <w:p w:rsidR="0020695B" w:rsidRPr="007B5BFD" w:rsidRDefault="0020695B" w:rsidP="007B5BFD">
      <w:pPr>
        <w:contextualSpacing/>
        <w:jc w:val="center"/>
        <w:rPr>
          <w:rFonts w:ascii="Arial" w:hAnsi="Arial" w:cs="Arial"/>
          <w:color w:val="000000"/>
          <w:sz w:val="20"/>
        </w:rPr>
      </w:pPr>
      <w:r w:rsidRPr="007B5BFD">
        <w:rPr>
          <w:rFonts w:ascii="Arial" w:hAnsi="Arial" w:cs="Arial"/>
          <w:color w:val="000000"/>
          <w:sz w:val="20"/>
        </w:rPr>
        <w:t>(наименование</w:t>
      </w:r>
      <w:r w:rsidR="00B978B5" w:rsidRPr="007B5BFD">
        <w:rPr>
          <w:rFonts w:ascii="Arial" w:hAnsi="Arial" w:cs="Arial"/>
          <w:color w:val="000000"/>
          <w:sz w:val="20"/>
        </w:rPr>
        <w:t xml:space="preserve"> </w:t>
      </w:r>
      <w:r w:rsidRPr="007B5BFD">
        <w:rPr>
          <w:rFonts w:ascii="Arial" w:hAnsi="Arial" w:cs="Arial"/>
          <w:color w:val="000000"/>
          <w:sz w:val="20"/>
        </w:rPr>
        <w:t>проектной</w:t>
      </w:r>
      <w:r w:rsidR="00B978B5" w:rsidRPr="007B5BFD">
        <w:rPr>
          <w:rFonts w:ascii="Arial" w:hAnsi="Arial" w:cs="Arial"/>
          <w:color w:val="000000"/>
          <w:sz w:val="20"/>
        </w:rPr>
        <w:t xml:space="preserve"> </w:t>
      </w:r>
      <w:r w:rsidRPr="007B5BFD">
        <w:rPr>
          <w:rFonts w:ascii="Arial" w:hAnsi="Arial" w:cs="Arial"/>
          <w:color w:val="000000"/>
          <w:sz w:val="20"/>
        </w:rPr>
        <w:t>организации,</w:t>
      </w:r>
      <w:r w:rsidR="00B978B5" w:rsidRPr="007B5BFD">
        <w:rPr>
          <w:rFonts w:ascii="Arial" w:hAnsi="Arial" w:cs="Arial"/>
          <w:color w:val="000000"/>
          <w:sz w:val="20"/>
        </w:rPr>
        <w:t xml:space="preserve"> </w:t>
      </w:r>
      <w:r w:rsidRPr="007B5BFD">
        <w:rPr>
          <w:rFonts w:ascii="Arial" w:hAnsi="Arial" w:cs="Arial"/>
          <w:color w:val="000000"/>
          <w:sz w:val="20"/>
        </w:rPr>
        <w:t>ИНН,</w:t>
      </w:r>
      <w:r w:rsidR="00B978B5" w:rsidRPr="007B5BFD">
        <w:rPr>
          <w:rFonts w:ascii="Arial" w:hAnsi="Arial" w:cs="Arial"/>
          <w:color w:val="000000"/>
          <w:sz w:val="20"/>
        </w:rPr>
        <w:t xml:space="preserve"> </w:t>
      </w:r>
      <w:r w:rsidRPr="007B5BFD">
        <w:rPr>
          <w:rFonts w:ascii="Arial" w:hAnsi="Arial" w:cs="Arial"/>
          <w:color w:val="000000"/>
          <w:sz w:val="20"/>
        </w:rPr>
        <w:t>юридический</w:t>
      </w:r>
      <w:r w:rsidR="00B978B5" w:rsidRPr="007B5BFD">
        <w:rPr>
          <w:rFonts w:ascii="Arial" w:hAnsi="Arial" w:cs="Arial"/>
          <w:color w:val="000000"/>
          <w:sz w:val="20"/>
        </w:rPr>
        <w:t xml:space="preserve"> </w:t>
      </w:r>
      <w:r w:rsidRPr="007B5BFD">
        <w:rPr>
          <w:rFonts w:ascii="Arial" w:hAnsi="Arial" w:cs="Arial"/>
          <w:color w:val="000000"/>
          <w:sz w:val="20"/>
        </w:rPr>
        <w:t>и</w:t>
      </w:r>
    </w:p>
    <w:p w:rsidR="0020695B" w:rsidRPr="007B5BFD" w:rsidRDefault="0020695B" w:rsidP="007B5BFD">
      <w:pPr>
        <w:contextualSpacing/>
        <w:jc w:val="both"/>
        <w:rPr>
          <w:rFonts w:ascii="Arial" w:hAnsi="Arial" w:cs="Arial"/>
          <w:color w:val="000000"/>
          <w:sz w:val="20"/>
        </w:rPr>
      </w:pPr>
      <w:r w:rsidRPr="007B5BFD">
        <w:rPr>
          <w:rFonts w:ascii="Arial" w:hAnsi="Arial" w:cs="Arial"/>
          <w:color w:val="000000"/>
          <w:sz w:val="20"/>
        </w:rPr>
        <w:t>_____________________________________________________________________________</w:t>
      </w:r>
    </w:p>
    <w:p w:rsidR="0020695B" w:rsidRPr="007B5BFD" w:rsidRDefault="0020695B" w:rsidP="007B5BFD">
      <w:pPr>
        <w:contextualSpacing/>
        <w:jc w:val="center"/>
        <w:rPr>
          <w:rFonts w:ascii="Arial" w:hAnsi="Arial" w:cs="Arial"/>
          <w:color w:val="000000"/>
          <w:sz w:val="20"/>
        </w:rPr>
      </w:pPr>
      <w:r w:rsidRPr="007B5BFD">
        <w:rPr>
          <w:rFonts w:ascii="Arial" w:hAnsi="Arial" w:cs="Arial"/>
          <w:color w:val="000000"/>
          <w:sz w:val="20"/>
        </w:rPr>
        <w:t>почтовый</w:t>
      </w:r>
      <w:r w:rsidR="00B978B5" w:rsidRPr="007B5BFD">
        <w:rPr>
          <w:rFonts w:ascii="Arial" w:hAnsi="Arial" w:cs="Arial"/>
          <w:color w:val="000000"/>
          <w:sz w:val="20"/>
        </w:rPr>
        <w:t xml:space="preserve"> </w:t>
      </w:r>
      <w:r w:rsidRPr="007B5BFD">
        <w:rPr>
          <w:rFonts w:ascii="Arial" w:hAnsi="Arial" w:cs="Arial"/>
          <w:color w:val="000000"/>
          <w:sz w:val="20"/>
        </w:rPr>
        <w:t>адреса,</w:t>
      </w:r>
      <w:r w:rsidR="00B978B5" w:rsidRPr="007B5BFD">
        <w:rPr>
          <w:rFonts w:ascii="Arial" w:hAnsi="Arial" w:cs="Arial"/>
          <w:color w:val="000000"/>
          <w:sz w:val="20"/>
        </w:rPr>
        <w:t xml:space="preserve"> </w:t>
      </w:r>
      <w:r w:rsidRPr="007B5BFD">
        <w:rPr>
          <w:rFonts w:ascii="Arial" w:hAnsi="Arial" w:cs="Arial"/>
          <w:color w:val="000000"/>
          <w:sz w:val="20"/>
        </w:rPr>
        <w:t>Ф.И.О.</w:t>
      </w:r>
      <w:r w:rsidR="00B978B5" w:rsidRPr="007B5BFD">
        <w:rPr>
          <w:rFonts w:ascii="Arial" w:hAnsi="Arial" w:cs="Arial"/>
          <w:color w:val="000000"/>
          <w:sz w:val="20"/>
        </w:rPr>
        <w:t xml:space="preserve"> </w:t>
      </w:r>
      <w:r w:rsidRPr="007B5BFD">
        <w:rPr>
          <w:rFonts w:ascii="Arial" w:hAnsi="Arial" w:cs="Arial"/>
          <w:color w:val="000000"/>
          <w:sz w:val="20"/>
        </w:rPr>
        <w:t>руководителя,</w:t>
      </w:r>
      <w:r w:rsidR="00B978B5" w:rsidRPr="007B5BFD">
        <w:rPr>
          <w:rFonts w:ascii="Arial" w:hAnsi="Arial" w:cs="Arial"/>
          <w:color w:val="000000"/>
          <w:sz w:val="20"/>
        </w:rPr>
        <w:t xml:space="preserve"> </w:t>
      </w:r>
      <w:r w:rsidRPr="007B5BFD">
        <w:rPr>
          <w:rFonts w:ascii="Arial" w:hAnsi="Arial" w:cs="Arial"/>
          <w:color w:val="000000"/>
          <w:sz w:val="20"/>
        </w:rPr>
        <w:t>номер</w:t>
      </w:r>
      <w:r w:rsidR="00B978B5" w:rsidRPr="007B5BFD">
        <w:rPr>
          <w:rFonts w:ascii="Arial" w:hAnsi="Arial" w:cs="Arial"/>
          <w:color w:val="000000"/>
          <w:sz w:val="20"/>
        </w:rPr>
        <w:t xml:space="preserve"> </w:t>
      </w:r>
      <w:r w:rsidRPr="007B5BFD">
        <w:rPr>
          <w:rFonts w:ascii="Arial" w:hAnsi="Arial" w:cs="Arial"/>
          <w:color w:val="000000"/>
          <w:sz w:val="20"/>
        </w:rPr>
        <w:t>телефона,</w:t>
      </w:r>
    </w:p>
    <w:p w:rsidR="0020695B" w:rsidRPr="007B5BFD" w:rsidRDefault="0020695B" w:rsidP="007B5BFD">
      <w:pPr>
        <w:contextualSpacing/>
        <w:jc w:val="both"/>
        <w:rPr>
          <w:rFonts w:ascii="Arial" w:hAnsi="Arial" w:cs="Arial"/>
          <w:color w:val="000000"/>
          <w:sz w:val="20"/>
        </w:rPr>
      </w:pPr>
      <w:r w:rsidRPr="007B5BFD">
        <w:rPr>
          <w:rFonts w:ascii="Arial" w:hAnsi="Arial" w:cs="Arial"/>
          <w:color w:val="000000"/>
          <w:sz w:val="20"/>
        </w:rPr>
        <w:t>_____________________________________________________________________________</w:t>
      </w:r>
    </w:p>
    <w:p w:rsidR="0020695B" w:rsidRPr="007B5BFD" w:rsidRDefault="0020695B" w:rsidP="007B5BFD">
      <w:pPr>
        <w:contextualSpacing/>
        <w:jc w:val="center"/>
        <w:rPr>
          <w:rFonts w:ascii="Arial" w:hAnsi="Arial" w:cs="Arial"/>
          <w:color w:val="000000"/>
          <w:sz w:val="20"/>
        </w:rPr>
      </w:pPr>
      <w:r w:rsidRPr="007B5BFD">
        <w:rPr>
          <w:rFonts w:ascii="Arial" w:hAnsi="Arial" w:cs="Arial"/>
          <w:color w:val="000000"/>
          <w:sz w:val="20"/>
        </w:rPr>
        <w:t>(банковские</w:t>
      </w:r>
      <w:r w:rsidR="00B978B5" w:rsidRPr="007B5BFD">
        <w:rPr>
          <w:rFonts w:ascii="Arial" w:hAnsi="Arial" w:cs="Arial"/>
          <w:color w:val="000000"/>
          <w:sz w:val="20"/>
        </w:rPr>
        <w:t xml:space="preserve"> </w:t>
      </w:r>
      <w:r w:rsidRPr="007B5BFD">
        <w:rPr>
          <w:rFonts w:ascii="Arial" w:hAnsi="Arial" w:cs="Arial"/>
          <w:color w:val="000000"/>
          <w:sz w:val="20"/>
        </w:rPr>
        <w:t>реквизиты,</w:t>
      </w:r>
      <w:r w:rsidR="00B978B5" w:rsidRPr="007B5BFD">
        <w:rPr>
          <w:rFonts w:ascii="Arial" w:hAnsi="Arial" w:cs="Arial"/>
          <w:color w:val="000000"/>
          <w:sz w:val="20"/>
        </w:rPr>
        <w:t xml:space="preserve"> </w:t>
      </w:r>
      <w:r w:rsidRPr="007B5BFD">
        <w:rPr>
          <w:rFonts w:ascii="Arial" w:hAnsi="Arial" w:cs="Arial"/>
          <w:color w:val="000000"/>
          <w:sz w:val="20"/>
        </w:rPr>
        <w:t>наименование</w:t>
      </w:r>
      <w:r w:rsidR="00B978B5" w:rsidRPr="007B5BFD">
        <w:rPr>
          <w:rFonts w:ascii="Arial" w:hAnsi="Arial" w:cs="Arial"/>
          <w:color w:val="000000"/>
          <w:sz w:val="20"/>
        </w:rPr>
        <w:t xml:space="preserve"> </w:t>
      </w:r>
      <w:r w:rsidRPr="007B5BFD">
        <w:rPr>
          <w:rFonts w:ascii="Arial" w:hAnsi="Arial" w:cs="Arial"/>
          <w:color w:val="000000"/>
          <w:sz w:val="20"/>
        </w:rPr>
        <w:t>банка,</w:t>
      </w:r>
      <w:r w:rsidR="00B978B5" w:rsidRPr="007B5BFD">
        <w:rPr>
          <w:rFonts w:ascii="Arial" w:hAnsi="Arial" w:cs="Arial"/>
          <w:color w:val="000000"/>
          <w:sz w:val="20"/>
        </w:rPr>
        <w:t xml:space="preserve"> </w:t>
      </w:r>
      <w:r w:rsidRPr="007B5BFD">
        <w:rPr>
          <w:rFonts w:ascii="Arial" w:hAnsi="Arial" w:cs="Arial"/>
          <w:color w:val="000000"/>
          <w:sz w:val="20"/>
        </w:rPr>
        <w:t>р/с,</w:t>
      </w:r>
      <w:r w:rsidR="00B978B5" w:rsidRPr="007B5BFD">
        <w:rPr>
          <w:rFonts w:ascii="Arial" w:hAnsi="Arial" w:cs="Arial"/>
          <w:color w:val="000000"/>
          <w:sz w:val="20"/>
        </w:rPr>
        <w:t xml:space="preserve"> </w:t>
      </w:r>
      <w:r w:rsidRPr="007B5BFD">
        <w:rPr>
          <w:rFonts w:ascii="Arial" w:hAnsi="Arial" w:cs="Arial"/>
          <w:color w:val="000000"/>
          <w:sz w:val="20"/>
        </w:rPr>
        <w:t>к/с,</w:t>
      </w:r>
      <w:r w:rsidR="00B978B5" w:rsidRPr="007B5BFD">
        <w:rPr>
          <w:rFonts w:ascii="Arial" w:hAnsi="Arial" w:cs="Arial"/>
          <w:color w:val="000000"/>
          <w:sz w:val="20"/>
        </w:rPr>
        <w:t xml:space="preserve"> </w:t>
      </w:r>
      <w:r w:rsidRPr="007B5BFD">
        <w:rPr>
          <w:rFonts w:ascii="Arial" w:hAnsi="Arial" w:cs="Arial"/>
          <w:color w:val="000000"/>
          <w:sz w:val="20"/>
        </w:rPr>
        <w:t>БИК)</w:t>
      </w:r>
    </w:p>
    <w:p w:rsidR="0020695B" w:rsidRPr="007B5BFD" w:rsidRDefault="0020695B" w:rsidP="007B5BFD">
      <w:pPr>
        <w:contextualSpacing/>
        <w:jc w:val="both"/>
        <w:rPr>
          <w:rFonts w:ascii="Arial" w:hAnsi="Arial" w:cs="Arial"/>
          <w:color w:val="000000"/>
          <w:sz w:val="20"/>
        </w:rPr>
      </w:pPr>
      <w:r w:rsidRPr="007B5BFD">
        <w:rPr>
          <w:rFonts w:ascii="Arial" w:hAnsi="Arial" w:cs="Arial"/>
          <w:color w:val="000000"/>
          <w:sz w:val="20"/>
        </w:rPr>
        <w:t>имеющей</w:t>
      </w:r>
      <w:r w:rsidR="00B978B5" w:rsidRPr="007B5BFD">
        <w:rPr>
          <w:rFonts w:ascii="Arial" w:hAnsi="Arial" w:cs="Arial"/>
          <w:color w:val="000000"/>
          <w:sz w:val="20"/>
        </w:rPr>
        <w:t xml:space="preserve"> </w:t>
      </w:r>
      <w:r w:rsidRPr="007B5BFD">
        <w:rPr>
          <w:rFonts w:ascii="Arial" w:hAnsi="Arial" w:cs="Arial"/>
          <w:color w:val="000000"/>
          <w:sz w:val="20"/>
        </w:rPr>
        <w:t>право</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выполнение</w:t>
      </w:r>
      <w:r w:rsidR="00B978B5" w:rsidRPr="007B5BFD">
        <w:rPr>
          <w:rFonts w:ascii="Arial" w:hAnsi="Arial" w:cs="Arial"/>
          <w:color w:val="000000"/>
          <w:sz w:val="20"/>
        </w:rPr>
        <w:t xml:space="preserve"> </w:t>
      </w:r>
      <w:r w:rsidRPr="007B5BFD">
        <w:rPr>
          <w:rFonts w:ascii="Arial" w:hAnsi="Arial" w:cs="Arial"/>
          <w:color w:val="000000"/>
          <w:sz w:val="20"/>
        </w:rPr>
        <w:t>проектных</w:t>
      </w:r>
      <w:r w:rsidR="00B978B5" w:rsidRPr="007B5BFD">
        <w:rPr>
          <w:rFonts w:ascii="Arial" w:hAnsi="Arial" w:cs="Arial"/>
          <w:color w:val="000000"/>
          <w:sz w:val="20"/>
        </w:rPr>
        <w:t xml:space="preserve"> </w:t>
      </w:r>
      <w:r w:rsidRPr="007B5BFD">
        <w:rPr>
          <w:rFonts w:ascii="Arial" w:hAnsi="Arial" w:cs="Arial"/>
          <w:color w:val="000000"/>
          <w:sz w:val="20"/>
        </w:rPr>
        <w:t>работ,</w:t>
      </w:r>
      <w:r w:rsidR="00B978B5" w:rsidRPr="007B5BFD">
        <w:rPr>
          <w:rFonts w:ascii="Arial" w:hAnsi="Arial" w:cs="Arial"/>
          <w:color w:val="000000"/>
          <w:sz w:val="20"/>
        </w:rPr>
        <w:t xml:space="preserve"> </w:t>
      </w:r>
      <w:r w:rsidRPr="007B5BFD">
        <w:rPr>
          <w:rFonts w:ascii="Arial" w:hAnsi="Arial" w:cs="Arial"/>
          <w:color w:val="000000"/>
          <w:sz w:val="20"/>
        </w:rPr>
        <w:t>закрепленное</w:t>
      </w:r>
      <w:r w:rsidR="00B978B5" w:rsidRPr="007B5BFD">
        <w:rPr>
          <w:rFonts w:ascii="Arial" w:hAnsi="Arial" w:cs="Arial"/>
          <w:color w:val="000000"/>
          <w:sz w:val="20"/>
        </w:rPr>
        <w:t xml:space="preserve"> </w:t>
      </w:r>
      <w:r w:rsidRPr="007B5BFD">
        <w:rPr>
          <w:rFonts w:ascii="Arial" w:hAnsi="Arial" w:cs="Arial"/>
          <w:color w:val="000000"/>
          <w:sz w:val="20"/>
        </w:rPr>
        <w:t>_______________________</w:t>
      </w:r>
    </w:p>
    <w:p w:rsidR="0020695B" w:rsidRPr="007B5BFD" w:rsidRDefault="0020695B" w:rsidP="007B5BFD">
      <w:pPr>
        <w:contextualSpacing/>
        <w:jc w:val="both"/>
        <w:rPr>
          <w:rFonts w:ascii="Arial" w:hAnsi="Arial" w:cs="Arial"/>
          <w:color w:val="000000"/>
          <w:sz w:val="20"/>
        </w:rPr>
      </w:pPr>
      <w:r w:rsidRPr="007B5BFD">
        <w:rPr>
          <w:rFonts w:ascii="Arial" w:hAnsi="Arial" w:cs="Arial"/>
          <w:color w:val="000000"/>
          <w:sz w:val="20"/>
        </w:rPr>
        <w:t>_________________________________________________________________________</w:t>
      </w:r>
    </w:p>
    <w:p w:rsidR="0020695B" w:rsidRPr="007B5BFD" w:rsidRDefault="0020695B" w:rsidP="007B5BFD">
      <w:pPr>
        <w:contextualSpacing/>
        <w:jc w:val="both"/>
        <w:rPr>
          <w:rFonts w:ascii="Arial" w:hAnsi="Arial" w:cs="Arial"/>
          <w:color w:val="000000"/>
          <w:sz w:val="20"/>
        </w:rPr>
      </w:pPr>
      <w:r w:rsidRPr="007B5BFD">
        <w:rPr>
          <w:rFonts w:ascii="Arial" w:hAnsi="Arial" w:cs="Arial"/>
          <w:color w:val="000000"/>
          <w:sz w:val="20"/>
        </w:rPr>
        <w:t>(наименование</w:t>
      </w:r>
      <w:r w:rsidR="00B978B5" w:rsidRPr="007B5BFD">
        <w:rPr>
          <w:rFonts w:ascii="Arial" w:hAnsi="Arial" w:cs="Arial"/>
          <w:color w:val="000000"/>
          <w:sz w:val="20"/>
        </w:rPr>
        <w:t xml:space="preserve"> </w:t>
      </w:r>
      <w:r w:rsidRPr="007B5BFD">
        <w:rPr>
          <w:rFonts w:ascii="Arial" w:hAnsi="Arial" w:cs="Arial"/>
          <w:color w:val="000000"/>
          <w:sz w:val="20"/>
        </w:rPr>
        <w:t>документа</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уполномоченной</w:t>
      </w:r>
      <w:r w:rsidR="00B978B5" w:rsidRPr="007B5BFD">
        <w:rPr>
          <w:rFonts w:ascii="Arial" w:hAnsi="Arial" w:cs="Arial"/>
          <w:color w:val="000000"/>
          <w:sz w:val="20"/>
        </w:rPr>
        <w:t xml:space="preserve"> </w:t>
      </w:r>
      <w:r w:rsidRPr="007B5BFD">
        <w:rPr>
          <w:rFonts w:ascii="Arial" w:hAnsi="Arial" w:cs="Arial"/>
          <w:color w:val="000000"/>
          <w:sz w:val="20"/>
        </w:rPr>
        <w:t>организации,</w:t>
      </w:r>
      <w:r w:rsidR="00B978B5" w:rsidRPr="007B5BFD">
        <w:rPr>
          <w:rFonts w:ascii="Arial" w:hAnsi="Arial" w:cs="Arial"/>
          <w:color w:val="000000"/>
          <w:sz w:val="20"/>
        </w:rPr>
        <w:t xml:space="preserve"> </w:t>
      </w:r>
      <w:r w:rsidRPr="007B5BFD">
        <w:rPr>
          <w:rFonts w:ascii="Arial" w:hAnsi="Arial" w:cs="Arial"/>
          <w:color w:val="000000"/>
          <w:sz w:val="20"/>
        </w:rPr>
        <w:t>его</w:t>
      </w:r>
      <w:r w:rsidR="00B978B5" w:rsidRPr="007B5BFD">
        <w:rPr>
          <w:rFonts w:ascii="Arial" w:hAnsi="Arial" w:cs="Arial"/>
          <w:color w:val="000000"/>
          <w:sz w:val="20"/>
        </w:rPr>
        <w:t xml:space="preserve"> </w:t>
      </w:r>
      <w:r w:rsidRPr="007B5BFD">
        <w:rPr>
          <w:rFonts w:ascii="Arial" w:hAnsi="Arial" w:cs="Arial"/>
          <w:color w:val="000000"/>
          <w:sz w:val="20"/>
        </w:rPr>
        <w:t>выдавшей)</w:t>
      </w:r>
    </w:p>
    <w:p w:rsidR="0020695B" w:rsidRPr="007B5BFD" w:rsidRDefault="0020695B" w:rsidP="007B5BFD">
      <w:pPr>
        <w:contextualSpacing/>
        <w:jc w:val="both"/>
        <w:rPr>
          <w:rFonts w:ascii="Arial" w:hAnsi="Arial" w:cs="Arial"/>
          <w:color w:val="000000"/>
          <w:sz w:val="20"/>
        </w:rPr>
      </w:pPr>
      <w:r w:rsidRPr="007B5BFD">
        <w:rPr>
          <w:rFonts w:ascii="Arial" w:hAnsi="Arial" w:cs="Arial"/>
          <w:color w:val="000000"/>
          <w:sz w:val="20"/>
        </w:rPr>
        <w:t>от</w:t>
      </w:r>
      <w:r w:rsidR="00B978B5" w:rsidRPr="007B5BFD">
        <w:rPr>
          <w:rFonts w:ascii="Arial" w:hAnsi="Arial" w:cs="Arial"/>
          <w:color w:val="000000"/>
          <w:sz w:val="20"/>
        </w:rPr>
        <w:t xml:space="preserve"> </w:t>
      </w:r>
      <w:r w:rsidRPr="007B5BFD">
        <w:rPr>
          <w:rFonts w:ascii="Arial" w:hAnsi="Arial" w:cs="Arial"/>
          <w:color w:val="000000"/>
          <w:sz w:val="20"/>
        </w:rPr>
        <w:t>"___"</w:t>
      </w:r>
      <w:r w:rsidR="00B978B5" w:rsidRPr="007B5BFD">
        <w:rPr>
          <w:rFonts w:ascii="Arial" w:hAnsi="Arial" w:cs="Arial"/>
          <w:color w:val="000000"/>
          <w:sz w:val="20"/>
        </w:rPr>
        <w:t xml:space="preserve"> </w:t>
      </w:r>
      <w:r w:rsidRPr="007B5BFD">
        <w:rPr>
          <w:rFonts w:ascii="Arial" w:hAnsi="Arial" w:cs="Arial"/>
          <w:color w:val="000000"/>
          <w:sz w:val="20"/>
        </w:rPr>
        <w:t>______________</w:t>
      </w:r>
      <w:r w:rsidR="00B978B5" w:rsidRPr="007B5BFD">
        <w:rPr>
          <w:rFonts w:ascii="Arial" w:hAnsi="Arial" w:cs="Arial"/>
          <w:color w:val="000000"/>
          <w:sz w:val="20"/>
        </w:rPr>
        <w:t xml:space="preserve"> </w:t>
      </w:r>
      <w:r w:rsidRPr="007B5BFD">
        <w:rPr>
          <w:rFonts w:ascii="Arial" w:hAnsi="Arial" w:cs="Arial"/>
          <w:color w:val="000000"/>
          <w:sz w:val="20"/>
        </w:rPr>
        <w:t>г.</w:t>
      </w:r>
      <w:r w:rsidR="00B978B5" w:rsidRPr="007B5BFD">
        <w:rPr>
          <w:rFonts w:ascii="Arial" w:hAnsi="Arial" w:cs="Arial"/>
          <w:color w:val="000000"/>
          <w:sz w:val="20"/>
        </w:rPr>
        <w:t xml:space="preserve"> </w:t>
      </w:r>
      <w:r w:rsidRPr="007B5BFD">
        <w:rPr>
          <w:rFonts w:ascii="Arial" w:hAnsi="Arial" w:cs="Arial"/>
          <w:color w:val="000000"/>
          <w:sz w:val="20"/>
        </w:rPr>
        <w:t>N</w:t>
      </w:r>
      <w:r w:rsidR="00B978B5" w:rsidRPr="007B5BFD">
        <w:rPr>
          <w:rFonts w:ascii="Arial" w:hAnsi="Arial" w:cs="Arial"/>
          <w:color w:val="000000"/>
          <w:sz w:val="20"/>
        </w:rPr>
        <w:t xml:space="preserve"> </w:t>
      </w:r>
      <w:r w:rsidRPr="007B5BFD">
        <w:rPr>
          <w:rFonts w:ascii="Arial" w:hAnsi="Arial" w:cs="Arial"/>
          <w:color w:val="000000"/>
          <w:sz w:val="20"/>
        </w:rPr>
        <w:t>_____,</w:t>
      </w:r>
      <w:r w:rsidR="00B978B5" w:rsidRPr="007B5BFD">
        <w:rPr>
          <w:rFonts w:ascii="Arial" w:hAnsi="Arial" w:cs="Arial"/>
          <w:color w:val="000000"/>
          <w:sz w:val="20"/>
        </w:rPr>
        <w:t xml:space="preserve"> </w:t>
      </w:r>
    </w:p>
    <w:p w:rsidR="0020695B" w:rsidRPr="007B5BFD" w:rsidRDefault="0020695B" w:rsidP="007B5BFD">
      <w:pPr>
        <w:contextualSpacing/>
        <w:jc w:val="both"/>
        <w:rPr>
          <w:rFonts w:ascii="Arial" w:hAnsi="Arial" w:cs="Arial"/>
          <w:color w:val="000000"/>
          <w:sz w:val="20"/>
        </w:rPr>
      </w:pPr>
      <w:r w:rsidRPr="007B5BFD">
        <w:rPr>
          <w:rFonts w:ascii="Arial" w:hAnsi="Arial" w:cs="Arial"/>
          <w:color w:val="000000"/>
          <w:sz w:val="20"/>
        </w:rPr>
        <w:t>-</w:t>
      </w:r>
      <w:r w:rsidR="00B978B5" w:rsidRPr="007B5BFD">
        <w:rPr>
          <w:rFonts w:ascii="Arial" w:hAnsi="Arial" w:cs="Arial"/>
          <w:color w:val="000000"/>
          <w:sz w:val="20"/>
        </w:rPr>
        <w:t xml:space="preserve"> </w:t>
      </w:r>
      <w:r w:rsidRPr="007B5BFD">
        <w:rPr>
          <w:rFonts w:ascii="Arial" w:hAnsi="Arial" w:cs="Arial"/>
          <w:color w:val="000000"/>
          <w:sz w:val="20"/>
        </w:rPr>
        <w:t>положительное</w:t>
      </w:r>
      <w:r w:rsidR="00B978B5" w:rsidRPr="007B5BFD">
        <w:rPr>
          <w:rFonts w:ascii="Arial" w:hAnsi="Arial" w:cs="Arial"/>
          <w:color w:val="000000"/>
          <w:sz w:val="20"/>
        </w:rPr>
        <w:t xml:space="preserve"> </w:t>
      </w:r>
      <w:r w:rsidRPr="007B5BFD">
        <w:rPr>
          <w:rFonts w:ascii="Arial" w:hAnsi="Arial" w:cs="Arial"/>
          <w:color w:val="000000"/>
          <w:sz w:val="20"/>
        </w:rPr>
        <w:t>заключение</w:t>
      </w:r>
      <w:r w:rsidR="00B978B5" w:rsidRPr="007B5BFD">
        <w:rPr>
          <w:rFonts w:ascii="Arial" w:hAnsi="Arial" w:cs="Arial"/>
          <w:color w:val="000000"/>
          <w:sz w:val="20"/>
        </w:rPr>
        <w:t xml:space="preserve"> </w:t>
      </w:r>
      <w:r w:rsidRPr="007B5BFD">
        <w:rPr>
          <w:rFonts w:ascii="Arial" w:hAnsi="Arial" w:cs="Arial"/>
          <w:color w:val="000000"/>
          <w:sz w:val="20"/>
        </w:rPr>
        <w:t>государственной</w:t>
      </w:r>
      <w:r w:rsidR="00B978B5" w:rsidRPr="007B5BFD">
        <w:rPr>
          <w:rFonts w:ascii="Arial" w:hAnsi="Arial" w:cs="Arial"/>
          <w:color w:val="000000"/>
          <w:sz w:val="20"/>
        </w:rPr>
        <w:t xml:space="preserve"> </w:t>
      </w:r>
      <w:r w:rsidRPr="007B5BFD">
        <w:rPr>
          <w:rFonts w:ascii="Arial" w:hAnsi="Arial" w:cs="Arial"/>
          <w:color w:val="000000"/>
          <w:sz w:val="20"/>
        </w:rPr>
        <w:t>экспертизы</w:t>
      </w:r>
      <w:r w:rsidR="00B978B5" w:rsidRPr="007B5BFD">
        <w:rPr>
          <w:rFonts w:ascii="Arial" w:hAnsi="Arial" w:cs="Arial"/>
          <w:color w:val="000000"/>
          <w:sz w:val="20"/>
        </w:rPr>
        <w:t xml:space="preserve"> </w:t>
      </w:r>
      <w:r w:rsidRPr="007B5BFD">
        <w:rPr>
          <w:rFonts w:ascii="Arial" w:hAnsi="Arial" w:cs="Arial"/>
          <w:color w:val="000000"/>
          <w:sz w:val="20"/>
        </w:rPr>
        <w:t>получено</w:t>
      </w:r>
      <w:r w:rsidR="00B978B5" w:rsidRPr="007B5BFD">
        <w:rPr>
          <w:rFonts w:ascii="Arial" w:hAnsi="Arial" w:cs="Arial"/>
          <w:color w:val="000000"/>
          <w:sz w:val="20"/>
        </w:rPr>
        <w:t xml:space="preserve"> </w:t>
      </w:r>
      <w:r w:rsidRPr="007B5BFD">
        <w:rPr>
          <w:rFonts w:ascii="Arial" w:hAnsi="Arial" w:cs="Arial"/>
          <w:color w:val="000000"/>
          <w:sz w:val="20"/>
        </w:rPr>
        <w:t>за</w:t>
      </w:r>
      <w:r w:rsidR="00B978B5" w:rsidRPr="007B5BFD">
        <w:rPr>
          <w:rFonts w:ascii="Arial" w:hAnsi="Arial" w:cs="Arial"/>
          <w:color w:val="000000"/>
          <w:sz w:val="20"/>
        </w:rPr>
        <w:t xml:space="preserve"> </w:t>
      </w:r>
      <w:r w:rsidRPr="007B5BFD">
        <w:rPr>
          <w:rFonts w:ascii="Arial" w:hAnsi="Arial" w:cs="Arial"/>
          <w:color w:val="000000"/>
          <w:sz w:val="20"/>
        </w:rPr>
        <w:t>N</w:t>
      </w:r>
      <w:r w:rsidR="00B978B5" w:rsidRPr="007B5BFD">
        <w:rPr>
          <w:rFonts w:ascii="Arial" w:hAnsi="Arial" w:cs="Arial"/>
          <w:color w:val="000000"/>
          <w:sz w:val="20"/>
        </w:rPr>
        <w:t xml:space="preserve"> </w:t>
      </w:r>
      <w:r w:rsidRPr="007B5BFD">
        <w:rPr>
          <w:rFonts w:ascii="Arial" w:hAnsi="Arial" w:cs="Arial"/>
          <w:color w:val="000000"/>
          <w:sz w:val="20"/>
        </w:rPr>
        <w:t>______________</w:t>
      </w:r>
    </w:p>
    <w:p w:rsidR="0020695B" w:rsidRPr="007B5BFD" w:rsidRDefault="0020695B" w:rsidP="007B5BFD">
      <w:pPr>
        <w:contextualSpacing/>
        <w:jc w:val="both"/>
        <w:rPr>
          <w:rFonts w:ascii="Arial" w:hAnsi="Arial" w:cs="Arial"/>
          <w:color w:val="000000"/>
          <w:sz w:val="20"/>
        </w:rPr>
      </w:pPr>
      <w:r w:rsidRPr="007B5BFD">
        <w:rPr>
          <w:rFonts w:ascii="Arial" w:hAnsi="Arial" w:cs="Arial"/>
          <w:color w:val="000000"/>
          <w:sz w:val="20"/>
        </w:rPr>
        <w:t>от</w:t>
      </w:r>
      <w:r w:rsidR="00B978B5" w:rsidRPr="007B5BFD">
        <w:rPr>
          <w:rFonts w:ascii="Arial" w:hAnsi="Arial" w:cs="Arial"/>
          <w:color w:val="000000"/>
          <w:sz w:val="20"/>
        </w:rPr>
        <w:t xml:space="preserve"> </w:t>
      </w:r>
      <w:r w:rsidRPr="007B5BFD">
        <w:rPr>
          <w:rFonts w:ascii="Arial" w:hAnsi="Arial" w:cs="Arial"/>
          <w:color w:val="000000"/>
          <w:sz w:val="20"/>
        </w:rPr>
        <w:t>"___"</w:t>
      </w:r>
      <w:r w:rsidR="00B978B5" w:rsidRPr="007B5BFD">
        <w:rPr>
          <w:rFonts w:ascii="Arial" w:hAnsi="Arial" w:cs="Arial"/>
          <w:color w:val="000000"/>
          <w:sz w:val="20"/>
        </w:rPr>
        <w:t xml:space="preserve"> </w:t>
      </w:r>
      <w:r w:rsidRPr="007B5BFD">
        <w:rPr>
          <w:rFonts w:ascii="Arial" w:hAnsi="Arial" w:cs="Arial"/>
          <w:color w:val="000000"/>
          <w:sz w:val="20"/>
        </w:rPr>
        <w:t>______________</w:t>
      </w:r>
      <w:r w:rsidR="00B978B5" w:rsidRPr="007B5BFD">
        <w:rPr>
          <w:rFonts w:ascii="Arial" w:hAnsi="Arial" w:cs="Arial"/>
          <w:color w:val="000000"/>
          <w:sz w:val="20"/>
        </w:rPr>
        <w:t xml:space="preserve"> </w:t>
      </w:r>
      <w:r w:rsidRPr="007B5BFD">
        <w:rPr>
          <w:rFonts w:ascii="Arial" w:hAnsi="Arial" w:cs="Arial"/>
          <w:color w:val="000000"/>
          <w:sz w:val="20"/>
        </w:rPr>
        <w:t>г.</w:t>
      </w:r>
    </w:p>
    <w:p w:rsidR="0020695B" w:rsidRPr="007B5BFD" w:rsidRDefault="0020695B" w:rsidP="007B5BFD">
      <w:pPr>
        <w:contextualSpacing/>
        <w:jc w:val="both"/>
        <w:rPr>
          <w:rFonts w:ascii="Arial" w:hAnsi="Arial" w:cs="Arial"/>
          <w:color w:val="000000"/>
          <w:sz w:val="20"/>
        </w:rPr>
      </w:pPr>
      <w:r w:rsidRPr="007B5BFD">
        <w:rPr>
          <w:rFonts w:ascii="Arial" w:hAnsi="Arial" w:cs="Arial"/>
          <w:color w:val="000000"/>
          <w:sz w:val="20"/>
        </w:rPr>
        <w:t>Проектно-сметная</w:t>
      </w:r>
      <w:r w:rsidR="00B978B5" w:rsidRPr="007B5BFD">
        <w:rPr>
          <w:rFonts w:ascii="Arial" w:hAnsi="Arial" w:cs="Arial"/>
          <w:color w:val="000000"/>
          <w:sz w:val="20"/>
        </w:rPr>
        <w:t xml:space="preserve"> </w:t>
      </w:r>
      <w:r w:rsidRPr="007B5BFD">
        <w:rPr>
          <w:rFonts w:ascii="Arial" w:hAnsi="Arial" w:cs="Arial"/>
          <w:color w:val="000000"/>
          <w:sz w:val="20"/>
        </w:rPr>
        <w:t>документация</w:t>
      </w:r>
      <w:r w:rsidR="00B978B5" w:rsidRPr="007B5BFD">
        <w:rPr>
          <w:rFonts w:ascii="Arial" w:hAnsi="Arial" w:cs="Arial"/>
          <w:color w:val="000000"/>
          <w:sz w:val="20"/>
        </w:rPr>
        <w:t xml:space="preserve"> </w:t>
      </w:r>
      <w:r w:rsidRPr="007B5BFD">
        <w:rPr>
          <w:rFonts w:ascii="Arial" w:hAnsi="Arial" w:cs="Arial"/>
          <w:color w:val="000000"/>
          <w:sz w:val="20"/>
        </w:rPr>
        <w:t>утверждена</w:t>
      </w:r>
      <w:r w:rsidR="00B978B5" w:rsidRPr="007B5BFD">
        <w:rPr>
          <w:rFonts w:ascii="Arial" w:hAnsi="Arial" w:cs="Arial"/>
          <w:color w:val="000000"/>
          <w:sz w:val="20"/>
        </w:rPr>
        <w:t xml:space="preserve"> </w:t>
      </w:r>
      <w:r w:rsidRPr="007B5BFD">
        <w:rPr>
          <w:rFonts w:ascii="Arial" w:hAnsi="Arial" w:cs="Arial"/>
          <w:color w:val="000000"/>
          <w:sz w:val="20"/>
        </w:rPr>
        <w:t>________________________________</w:t>
      </w:r>
    </w:p>
    <w:p w:rsidR="0020695B" w:rsidRPr="007B5BFD" w:rsidRDefault="0020695B" w:rsidP="007B5BFD">
      <w:pPr>
        <w:contextualSpacing/>
        <w:jc w:val="both"/>
        <w:rPr>
          <w:rFonts w:ascii="Arial" w:hAnsi="Arial" w:cs="Arial"/>
          <w:color w:val="000000"/>
          <w:sz w:val="20"/>
        </w:rPr>
      </w:pPr>
      <w:r w:rsidRPr="007B5BFD">
        <w:rPr>
          <w:rFonts w:ascii="Arial" w:hAnsi="Arial" w:cs="Arial"/>
          <w:color w:val="000000"/>
          <w:sz w:val="20"/>
        </w:rPr>
        <w:t>__________________________________</w:t>
      </w:r>
      <w:r w:rsidR="00B978B5" w:rsidRPr="007B5BFD">
        <w:rPr>
          <w:rFonts w:ascii="Arial" w:hAnsi="Arial" w:cs="Arial"/>
          <w:color w:val="000000"/>
          <w:sz w:val="20"/>
        </w:rPr>
        <w:t xml:space="preserve"> </w:t>
      </w:r>
      <w:r w:rsidRPr="007B5BFD">
        <w:rPr>
          <w:rFonts w:ascii="Arial" w:hAnsi="Arial" w:cs="Arial"/>
          <w:color w:val="000000"/>
          <w:sz w:val="20"/>
        </w:rPr>
        <w:t>за</w:t>
      </w:r>
      <w:r w:rsidR="00B978B5" w:rsidRPr="007B5BFD">
        <w:rPr>
          <w:rFonts w:ascii="Arial" w:hAnsi="Arial" w:cs="Arial"/>
          <w:color w:val="000000"/>
          <w:sz w:val="20"/>
        </w:rPr>
        <w:t xml:space="preserve"> </w:t>
      </w:r>
      <w:r w:rsidRPr="007B5BFD">
        <w:rPr>
          <w:rFonts w:ascii="Arial" w:hAnsi="Arial" w:cs="Arial"/>
          <w:color w:val="000000"/>
          <w:sz w:val="20"/>
        </w:rPr>
        <w:t>N</w:t>
      </w:r>
      <w:r w:rsidR="00B978B5" w:rsidRPr="007B5BFD">
        <w:rPr>
          <w:rFonts w:ascii="Arial" w:hAnsi="Arial" w:cs="Arial"/>
          <w:color w:val="000000"/>
          <w:sz w:val="20"/>
        </w:rPr>
        <w:t xml:space="preserve"> </w:t>
      </w:r>
      <w:r w:rsidRPr="007B5BFD">
        <w:rPr>
          <w:rFonts w:ascii="Arial" w:hAnsi="Arial" w:cs="Arial"/>
          <w:color w:val="000000"/>
          <w:sz w:val="20"/>
        </w:rPr>
        <w:t>______</w:t>
      </w:r>
      <w:r w:rsidR="00B978B5" w:rsidRPr="007B5BFD">
        <w:rPr>
          <w:rFonts w:ascii="Arial" w:hAnsi="Arial" w:cs="Arial"/>
          <w:color w:val="000000"/>
          <w:sz w:val="20"/>
        </w:rPr>
        <w:t xml:space="preserve"> </w:t>
      </w:r>
      <w:r w:rsidRPr="007B5BFD">
        <w:rPr>
          <w:rFonts w:ascii="Arial" w:hAnsi="Arial" w:cs="Arial"/>
          <w:color w:val="000000"/>
          <w:sz w:val="20"/>
        </w:rPr>
        <w:t>от</w:t>
      </w:r>
      <w:r w:rsidR="00B978B5" w:rsidRPr="007B5BFD">
        <w:rPr>
          <w:rFonts w:ascii="Arial" w:hAnsi="Arial" w:cs="Arial"/>
          <w:color w:val="000000"/>
          <w:sz w:val="20"/>
        </w:rPr>
        <w:t xml:space="preserve"> </w:t>
      </w:r>
      <w:r w:rsidRPr="007B5BFD">
        <w:rPr>
          <w:rFonts w:ascii="Arial" w:hAnsi="Arial" w:cs="Arial"/>
          <w:color w:val="000000"/>
          <w:sz w:val="20"/>
        </w:rPr>
        <w:t>"___"</w:t>
      </w:r>
      <w:r w:rsidR="00B978B5" w:rsidRPr="007B5BFD">
        <w:rPr>
          <w:rFonts w:ascii="Arial" w:hAnsi="Arial" w:cs="Arial"/>
          <w:color w:val="000000"/>
          <w:sz w:val="20"/>
        </w:rPr>
        <w:t xml:space="preserve"> </w:t>
      </w:r>
      <w:r w:rsidRPr="007B5BFD">
        <w:rPr>
          <w:rFonts w:ascii="Arial" w:hAnsi="Arial" w:cs="Arial"/>
          <w:color w:val="000000"/>
          <w:sz w:val="20"/>
        </w:rPr>
        <w:t>______________</w:t>
      </w:r>
      <w:r w:rsidR="00B978B5" w:rsidRPr="007B5BFD">
        <w:rPr>
          <w:rFonts w:ascii="Arial" w:hAnsi="Arial" w:cs="Arial"/>
          <w:color w:val="000000"/>
          <w:sz w:val="20"/>
        </w:rPr>
        <w:t xml:space="preserve"> </w:t>
      </w:r>
      <w:r w:rsidRPr="007B5BFD">
        <w:rPr>
          <w:rFonts w:ascii="Arial" w:hAnsi="Arial" w:cs="Arial"/>
          <w:color w:val="000000"/>
          <w:sz w:val="20"/>
        </w:rPr>
        <w:t>г.</w:t>
      </w:r>
    </w:p>
    <w:p w:rsidR="0020695B" w:rsidRPr="007B5BFD" w:rsidRDefault="0020695B" w:rsidP="007B5BFD">
      <w:pPr>
        <w:contextualSpacing/>
        <w:jc w:val="both"/>
        <w:rPr>
          <w:rFonts w:ascii="Arial" w:hAnsi="Arial" w:cs="Arial"/>
          <w:color w:val="000000"/>
          <w:sz w:val="20"/>
        </w:rPr>
      </w:pPr>
      <w:r w:rsidRPr="007B5BFD">
        <w:rPr>
          <w:rFonts w:ascii="Arial" w:hAnsi="Arial" w:cs="Arial"/>
          <w:color w:val="000000"/>
          <w:sz w:val="20"/>
        </w:rPr>
        <w:t>Дополнительно</w:t>
      </w:r>
      <w:r w:rsidR="00B978B5" w:rsidRPr="007B5BFD">
        <w:rPr>
          <w:rFonts w:ascii="Arial" w:hAnsi="Arial" w:cs="Arial"/>
          <w:color w:val="000000"/>
          <w:sz w:val="20"/>
        </w:rPr>
        <w:t xml:space="preserve"> </w:t>
      </w:r>
      <w:r w:rsidRPr="007B5BFD">
        <w:rPr>
          <w:rFonts w:ascii="Arial" w:hAnsi="Arial" w:cs="Arial"/>
          <w:color w:val="000000"/>
          <w:sz w:val="20"/>
        </w:rPr>
        <w:t>информируем:</w:t>
      </w:r>
      <w:r w:rsidR="00B978B5" w:rsidRPr="007B5BFD">
        <w:rPr>
          <w:rFonts w:ascii="Arial" w:hAnsi="Arial" w:cs="Arial"/>
          <w:color w:val="000000"/>
          <w:sz w:val="20"/>
        </w:rPr>
        <w:t xml:space="preserve"> </w:t>
      </w:r>
      <w:r w:rsidRPr="007B5BFD">
        <w:rPr>
          <w:rFonts w:ascii="Arial" w:hAnsi="Arial" w:cs="Arial"/>
          <w:color w:val="000000"/>
          <w:sz w:val="20"/>
        </w:rPr>
        <w:t>финансирование</w:t>
      </w:r>
      <w:r w:rsidR="00B978B5" w:rsidRPr="007B5BFD">
        <w:rPr>
          <w:rFonts w:ascii="Arial" w:hAnsi="Arial" w:cs="Arial"/>
          <w:color w:val="000000"/>
          <w:sz w:val="20"/>
        </w:rPr>
        <w:t xml:space="preserve"> </w:t>
      </w:r>
      <w:r w:rsidRPr="007B5BFD">
        <w:rPr>
          <w:rFonts w:ascii="Arial" w:hAnsi="Arial" w:cs="Arial"/>
          <w:color w:val="000000"/>
          <w:sz w:val="20"/>
        </w:rPr>
        <w:t>строительства</w:t>
      </w:r>
      <w:r w:rsidR="00B978B5" w:rsidRPr="007B5BFD">
        <w:rPr>
          <w:rFonts w:ascii="Arial" w:hAnsi="Arial" w:cs="Arial"/>
          <w:color w:val="000000"/>
          <w:sz w:val="20"/>
        </w:rPr>
        <w:t xml:space="preserve"> </w:t>
      </w:r>
      <w:r w:rsidRPr="007B5BFD">
        <w:rPr>
          <w:rFonts w:ascii="Arial" w:hAnsi="Arial" w:cs="Arial"/>
          <w:color w:val="000000"/>
          <w:sz w:val="20"/>
        </w:rPr>
        <w:t>(реконструкции)</w:t>
      </w:r>
      <w:r w:rsidR="00B978B5" w:rsidRPr="007B5BFD">
        <w:rPr>
          <w:rFonts w:ascii="Arial" w:hAnsi="Arial" w:cs="Arial"/>
          <w:color w:val="000000"/>
          <w:sz w:val="20"/>
        </w:rPr>
        <w:t xml:space="preserve"> </w:t>
      </w:r>
      <w:r w:rsidRPr="007B5BFD">
        <w:rPr>
          <w:rFonts w:ascii="Arial" w:hAnsi="Arial" w:cs="Arial"/>
          <w:color w:val="000000"/>
          <w:sz w:val="20"/>
        </w:rPr>
        <w:t>застройщиком</w:t>
      </w:r>
      <w:r w:rsidR="00B978B5" w:rsidRPr="007B5BFD">
        <w:rPr>
          <w:rFonts w:ascii="Arial" w:hAnsi="Arial" w:cs="Arial"/>
          <w:color w:val="000000"/>
          <w:sz w:val="20"/>
        </w:rPr>
        <w:t xml:space="preserve"> </w:t>
      </w:r>
      <w:r w:rsidRPr="007B5BFD">
        <w:rPr>
          <w:rFonts w:ascii="Arial" w:hAnsi="Arial" w:cs="Arial"/>
          <w:color w:val="000000"/>
          <w:sz w:val="20"/>
        </w:rPr>
        <w:t>будет</w:t>
      </w:r>
      <w:r w:rsidR="00B978B5" w:rsidRPr="007B5BFD">
        <w:rPr>
          <w:rFonts w:ascii="Arial" w:hAnsi="Arial" w:cs="Arial"/>
          <w:color w:val="000000"/>
          <w:sz w:val="20"/>
        </w:rPr>
        <w:t xml:space="preserve"> </w:t>
      </w:r>
      <w:r w:rsidRPr="007B5BFD">
        <w:rPr>
          <w:rFonts w:ascii="Arial" w:hAnsi="Arial" w:cs="Arial"/>
          <w:color w:val="000000"/>
          <w:sz w:val="20"/>
        </w:rPr>
        <w:t>осуществляться________________________________________________________________</w:t>
      </w:r>
    </w:p>
    <w:p w:rsidR="0020695B" w:rsidRPr="007B5BFD" w:rsidRDefault="0020695B" w:rsidP="007B5BFD">
      <w:pPr>
        <w:contextualSpacing/>
        <w:jc w:val="center"/>
        <w:rPr>
          <w:rFonts w:ascii="Arial" w:hAnsi="Arial" w:cs="Arial"/>
          <w:color w:val="000000"/>
          <w:sz w:val="20"/>
        </w:rPr>
      </w:pPr>
      <w:r w:rsidRPr="007B5BFD">
        <w:rPr>
          <w:rFonts w:ascii="Arial" w:hAnsi="Arial" w:cs="Arial"/>
          <w:color w:val="000000"/>
          <w:sz w:val="20"/>
        </w:rPr>
        <w:t>(банковские</w:t>
      </w:r>
      <w:r w:rsidR="00B978B5" w:rsidRPr="007B5BFD">
        <w:rPr>
          <w:rFonts w:ascii="Arial" w:hAnsi="Arial" w:cs="Arial"/>
          <w:color w:val="000000"/>
          <w:sz w:val="20"/>
        </w:rPr>
        <w:t xml:space="preserve"> </w:t>
      </w:r>
      <w:r w:rsidRPr="007B5BFD">
        <w:rPr>
          <w:rFonts w:ascii="Arial" w:hAnsi="Arial" w:cs="Arial"/>
          <w:color w:val="000000"/>
          <w:sz w:val="20"/>
        </w:rPr>
        <w:t>реквизиты</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номер</w:t>
      </w:r>
      <w:r w:rsidR="00B978B5" w:rsidRPr="007B5BFD">
        <w:rPr>
          <w:rFonts w:ascii="Arial" w:hAnsi="Arial" w:cs="Arial"/>
          <w:color w:val="000000"/>
          <w:sz w:val="20"/>
        </w:rPr>
        <w:t xml:space="preserve"> </w:t>
      </w:r>
      <w:r w:rsidRPr="007B5BFD">
        <w:rPr>
          <w:rFonts w:ascii="Arial" w:hAnsi="Arial" w:cs="Arial"/>
          <w:color w:val="000000"/>
          <w:sz w:val="20"/>
        </w:rPr>
        <w:t>счета)</w:t>
      </w:r>
    </w:p>
    <w:p w:rsidR="0020695B" w:rsidRPr="007B5BFD" w:rsidRDefault="0020695B" w:rsidP="007B5BFD">
      <w:pPr>
        <w:contextualSpacing/>
        <w:jc w:val="both"/>
        <w:rPr>
          <w:rFonts w:ascii="Arial" w:hAnsi="Arial" w:cs="Arial"/>
          <w:color w:val="000000"/>
          <w:sz w:val="20"/>
        </w:rPr>
      </w:pPr>
      <w:r w:rsidRPr="007B5BFD">
        <w:rPr>
          <w:rFonts w:ascii="Arial" w:hAnsi="Arial" w:cs="Arial"/>
          <w:color w:val="000000"/>
          <w:sz w:val="20"/>
        </w:rPr>
        <w:t>________________________________________________________________________;</w:t>
      </w:r>
    </w:p>
    <w:p w:rsidR="0020695B" w:rsidRPr="007B5BFD" w:rsidRDefault="0020695B" w:rsidP="007B5BFD">
      <w:pPr>
        <w:contextualSpacing/>
        <w:jc w:val="both"/>
        <w:rPr>
          <w:rFonts w:ascii="Arial" w:hAnsi="Arial" w:cs="Arial"/>
          <w:color w:val="000000"/>
          <w:sz w:val="20"/>
        </w:rPr>
      </w:pPr>
      <w:r w:rsidRPr="007B5BFD">
        <w:rPr>
          <w:rFonts w:ascii="Arial" w:hAnsi="Arial" w:cs="Arial"/>
          <w:color w:val="000000"/>
          <w:sz w:val="20"/>
        </w:rPr>
        <w:t>работы</w:t>
      </w:r>
      <w:r w:rsidR="00B978B5" w:rsidRPr="007B5BFD">
        <w:rPr>
          <w:rFonts w:ascii="Arial" w:hAnsi="Arial" w:cs="Arial"/>
          <w:color w:val="000000"/>
          <w:sz w:val="20"/>
        </w:rPr>
        <w:t xml:space="preserve"> </w:t>
      </w:r>
      <w:r w:rsidRPr="007B5BFD">
        <w:rPr>
          <w:rFonts w:ascii="Arial" w:hAnsi="Arial" w:cs="Arial"/>
          <w:color w:val="000000"/>
          <w:sz w:val="20"/>
        </w:rPr>
        <w:t>будут</w:t>
      </w:r>
      <w:r w:rsidR="00B978B5" w:rsidRPr="007B5BFD">
        <w:rPr>
          <w:rFonts w:ascii="Arial" w:hAnsi="Arial" w:cs="Arial"/>
          <w:color w:val="000000"/>
          <w:sz w:val="20"/>
        </w:rPr>
        <w:t xml:space="preserve"> </w:t>
      </w:r>
      <w:r w:rsidRPr="007B5BFD">
        <w:rPr>
          <w:rFonts w:ascii="Arial" w:hAnsi="Arial" w:cs="Arial"/>
          <w:color w:val="000000"/>
          <w:sz w:val="20"/>
        </w:rPr>
        <w:t>производиться</w:t>
      </w:r>
      <w:r w:rsidR="00B978B5" w:rsidRPr="007B5BFD">
        <w:rPr>
          <w:rFonts w:ascii="Arial" w:hAnsi="Arial" w:cs="Arial"/>
          <w:color w:val="000000"/>
          <w:sz w:val="20"/>
        </w:rPr>
        <w:t xml:space="preserve"> </w:t>
      </w:r>
      <w:r w:rsidRPr="007B5BFD">
        <w:rPr>
          <w:rFonts w:ascii="Arial" w:hAnsi="Arial" w:cs="Arial"/>
          <w:color w:val="000000"/>
          <w:sz w:val="20"/>
        </w:rPr>
        <w:t>подрядным/хозяйственным/способом</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соответствии</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договором</w:t>
      </w:r>
      <w:r w:rsidR="00B978B5" w:rsidRPr="007B5BFD">
        <w:rPr>
          <w:rFonts w:ascii="Arial" w:hAnsi="Arial" w:cs="Arial"/>
          <w:color w:val="000000"/>
          <w:sz w:val="20"/>
        </w:rPr>
        <w:t xml:space="preserve"> </w:t>
      </w:r>
      <w:r w:rsidRPr="007B5BFD">
        <w:rPr>
          <w:rFonts w:ascii="Arial" w:hAnsi="Arial" w:cs="Arial"/>
          <w:color w:val="000000"/>
          <w:sz w:val="20"/>
        </w:rPr>
        <w:t>от</w:t>
      </w:r>
      <w:r w:rsidR="00B978B5" w:rsidRPr="007B5BFD">
        <w:rPr>
          <w:rFonts w:ascii="Arial" w:hAnsi="Arial" w:cs="Arial"/>
          <w:color w:val="000000"/>
          <w:sz w:val="20"/>
        </w:rPr>
        <w:t xml:space="preserve"> </w:t>
      </w:r>
      <w:r w:rsidRPr="007B5BFD">
        <w:rPr>
          <w:rFonts w:ascii="Arial" w:hAnsi="Arial" w:cs="Arial"/>
          <w:color w:val="000000"/>
          <w:sz w:val="20"/>
        </w:rPr>
        <w:t>"___"</w:t>
      </w:r>
      <w:r w:rsidR="00B978B5" w:rsidRPr="007B5BFD">
        <w:rPr>
          <w:rFonts w:ascii="Arial" w:hAnsi="Arial" w:cs="Arial"/>
          <w:color w:val="000000"/>
          <w:sz w:val="20"/>
        </w:rPr>
        <w:t xml:space="preserve"> </w:t>
      </w:r>
      <w:r w:rsidRPr="007B5BFD">
        <w:rPr>
          <w:rFonts w:ascii="Arial" w:hAnsi="Arial" w:cs="Arial"/>
          <w:color w:val="000000"/>
          <w:sz w:val="20"/>
        </w:rPr>
        <w:t>__________</w:t>
      </w:r>
      <w:r w:rsidR="00B978B5" w:rsidRPr="007B5BFD">
        <w:rPr>
          <w:rFonts w:ascii="Arial" w:hAnsi="Arial" w:cs="Arial"/>
          <w:color w:val="000000"/>
          <w:sz w:val="20"/>
        </w:rPr>
        <w:t xml:space="preserve"> </w:t>
      </w:r>
      <w:r w:rsidRPr="007B5BFD">
        <w:rPr>
          <w:rFonts w:ascii="Arial" w:hAnsi="Arial" w:cs="Arial"/>
          <w:color w:val="000000"/>
          <w:sz w:val="20"/>
        </w:rPr>
        <w:t>20__</w:t>
      </w:r>
      <w:r w:rsidR="00B978B5" w:rsidRPr="007B5BFD">
        <w:rPr>
          <w:rFonts w:ascii="Arial" w:hAnsi="Arial" w:cs="Arial"/>
          <w:color w:val="000000"/>
          <w:sz w:val="20"/>
        </w:rPr>
        <w:t xml:space="preserve"> </w:t>
      </w:r>
      <w:r w:rsidRPr="007B5BFD">
        <w:rPr>
          <w:rFonts w:ascii="Arial" w:hAnsi="Arial" w:cs="Arial"/>
          <w:color w:val="000000"/>
          <w:sz w:val="20"/>
        </w:rPr>
        <w:t>г.</w:t>
      </w:r>
      <w:r w:rsidR="00B978B5" w:rsidRPr="007B5BFD">
        <w:rPr>
          <w:rFonts w:ascii="Arial" w:hAnsi="Arial" w:cs="Arial"/>
          <w:color w:val="000000"/>
          <w:sz w:val="20"/>
        </w:rPr>
        <w:t xml:space="preserve"> </w:t>
      </w:r>
      <w:r w:rsidRPr="007B5BFD">
        <w:rPr>
          <w:rFonts w:ascii="Arial" w:hAnsi="Arial" w:cs="Arial"/>
          <w:color w:val="000000"/>
          <w:sz w:val="20"/>
        </w:rPr>
        <w:t>N</w:t>
      </w:r>
      <w:r w:rsidR="00B978B5" w:rsidRPr="007B5BFD">
        <w:rPr>
          <w:rFonts w:ascii="Arial" w:hAnsi="Arial" w:cs="Arial"/>
          <w:color w:val="000000"/>
          <w:sz w:val="20"/>
        </w:rPr>
        <w:t xml:space="preserve"> </w:t>
      </w:r>
      <w:r w:rsidRPr="007B5BFD">
        <w:rPr>
          <w:rFonts w:ascii="Arial" w:hAnsi="Arial" w:cs="Arial"/>
          <w:color w:val="000000"/>
          <w:sz w:val="20"/>
        </w:rPr>
        <w:t>______</w:t>
      </w:r>
    </w:p>
    <w:p w:rsidR="0020695B" w:rsidRPr="007B5BFD" w:rsidRDefault="0020695B" w:rsidP="007B5BFD">
      <w:pPr>
        <w:contextualSpacing/>
        <w:jc w:val="both"/>
        <w:rPr>
          <w:rFonts w:ascii="Arial" w:hAnsi="Arial" w:cs="Arial"/>
          <w:color w:val="000000"/>
          <w:sz w:val="20"/>
        </w:rPr>
      </w:pPr>
      <w:r w:rsidRPr="007B5BFD">
        <w:rPr>
          <w:rFonts w:ascii="Arial" w:hAnsi="Arial" w:cs="Arial"/>
          <w:color w:val="000000"/>
          <w:sz w:val="20"/>
        </w:rPr>
        <w:t>_____________________________________________________________________________</w:t>
      </w:r>
    </w:p>
    <w:p w:rsidR="0020695B" w:rsidRPr="007B5BFD" w:rsidRDefault="00B978B5" w:rsidP="007B5BFD">
      <w:pPr>
        <w:contextualSpacing/>
        <w:jc w:val="both"/>
        <w:rPr>
          <w:rFonts w:ascii="Arial" w:hAnsi="Arial" w:cs="Arial"/>
          <w:color w:val="000000"/>
          <w:sz w:val="20"/>
        </w:rPr>
      </w:pPr>
      <w:r w:rsidRPr="007B5BFD">
        <w:rPr>
          <w:rFonts w:ascii="Arial" w:hAnsi="Arial" w:cs="Arial"/>
          <w:color w:val="000000"/>
          <w:sz w:val="20"/>
        </w:rPr>
        <w:t xml:space="preserve"> </w:t>
      </w:r>
      <w:r w:rsidR="0020695B" w:rsidRPr="007B5BFD">
        <w:rPr>
          <w:rFonts w:ascii="Arial" w:hAnsi="Arial" w:cs="Arial"/>
          <w:color w:val="000000"/>
          <w:sz w:val="20"/>
        </w:rPr>
        <w:t>(наименование</w:t>
      </w:r>
      <w:r w:rsidRPr="007B5BFD">
        <w:rPr>
          <w:rFonts w:ascii="Arial" w:hAnsi="Arial" w:cs="Arial"/>
          <w:color w:val="000000"/>
          <w:sz w:val="20"/>
        </w:rPr>
        <w:t xml:space="preserve"> </w:t>
      </w:r>
      <w:r w:rsidR="0020695B" w:rsidRPr="007B5BFD">
        <w:rPr>
          <w:rFonts w:ascii="Arial" w:hAnsi="Arial" w:cs="Arial"/>
          <w:color w:val="000000"/>
          <w:sz w:val="20"/>
        </w:rPr>
        <w:t>организации,</w:t>
      </w:r>
      <w:r w:rsidRPr="007B5BFD">
        <w:rPr>
          <w:rFonts w:ascii="Arial" w:hAnsi="Arial" w:cs="Arial"/>
          <w:color w:val="000000"/>
          <w:sz w:val="20"/>
        </w:rPr>
        <w:t xml:space="preserve"> </w:t>
      </w:r>
      <w:r w:rsidR="0020695B" w:rsidRPr="007B5BFD">
        <w:rPr>
          <w:rFonts w:ascii="Arial" w:hAnsi="Arial" w:cs="Arial"/>
          <w:color w:val="000000"/>
          <w:sz w:val="20"/>
        </w:rPr>
        <w:t>ИНН,</w:t>
      </w:r>
      <w:r w:rsidRPr="007B5BFD">
        <w:rPr>
          <w:rFonts w:ascii="Arial" w:hAnsi="Arial" w:cs="Arial"/>
          <w:color w:val="000000"/>
          <w:sz w:val="20"/>
        </w:rPr>
        <w:t xml:space="preserve"> </w:t>
      </w:r>
      <w:r w:rsidR="0020695B" w:rsidRPr="007B5BFD">
        <w:rPr>
          <w:rFonts w:ascii="Arial" w:hAnsi="Arial" w:cs="Arial"/>
          <w:color w:val="000000"/>
          <w:sz w:val="20"/>
        </w:rPr>
        <w:t>юридический</w:t>
      </w:r>
      <w:r w:rsidRPr="007B5BFD">
        <w:rPr>
          <w:rFonts w:ascii="Arial" w:hAnsi="Arial" w:cs="Arial"/>
          <w:color w:val="000000"/>
          <w:sz w:val="20"/>
        </w:rPr>
        <w:t xml:space="preserve"> </w:t>
      </w:r>
      <w:r w:rsidR="0020695B" w:rsidRPr="007B5BFD">
        <w:rPr>
          <w:rFonts w:ascii="Arial" w:hAnsi="Arial" w:cs="Arial"/>
          <w:color w:val="000000"/>
          <w:sz w:val="20"/>
        </w:rPr>
        <w:t>и</w:t>
      </w:r>
      <w:r w:rsidRPr="007B5BFD">
        <w:rPr>
          <w:rFonts w:ascii="Arial" w:hAnsi="Arial" w:cs="Arial"/>
          <w:color w:val="000000"/>
          <w:sz w:val="20"/>
        </w:rPr>
        <w:t xml:space="preserve"> </w:t>
      </w:r>
      <w:r w:rsidR="0020695B" w:rsidRPr="007B5BFD">
        <w:rPr>
          <w:rFonts w:ascii="Arial" w:hAnsi="Arial" w:cs="Arial"/>
          <w:color w:val="000000"/>
          <w:sz w:val="20"/>
        </w:rPr>
        <w:t>почтовый</w:t>
      </w:r>
      <w:r w:rsidRPr="007B5BFD">
        <w:rPr>
          <w:rFonts w:ascii="Arial" w:hAnsi="Arial" w:cs="Arial"/>
          <w:color w:val="000000"/>
          <w:sz w:val="20"/>
        </w:rPr>
        <w:t xml:space="preserve"> </w:t>
      </w:r>
      <w:r w:rsidR="0020695B" w:rsidRPr="007B5BFD">
        <w:rPr>
          <w:rFonts w:ascii="Arial" w:hAnsi="Arial" w:cs="Arial"/>
          <w:color w:val="000000"/>
          <w:sz w:val="20"/>
        </w:rPr>
        <w:t>адреса,</w:t>
      </w:r>
    </w:p>
    <w:p w:rsidR="0020695B" w:rsidRPr="007B5BFD" w:rsidRDefault="0020695B" w:rsidP="007B5BFD">
      <w:pPr>
        <w:contextualSpacing/>
        <w:jc w:val="both"/>
        <w:rPr>
          <w:rFonts w:ascii="Arial" w:hAnsi="Arial" w:cs="Arial"/>
          <w:color w:val="000000"/>
          <w:sz w:val="20"/>
        </w:rPr>
      </w:pPr>
      <w:r w:rsidRPr="007B5BFD">
        <w:rPr>
          <w:rFonts w:ascii="Arial" w:hAnsi="Arial" w:cs="Arial"/>
          <w:color w:val="000000"/>
          <w:sz w:val="20"/>
        </w:rPr>
        <w:t>_____________________________________________________________________________</w:t>
      </w:r>
    </w:p>
    <w:p w:rsidR="0020695B" w:rsidRPr="007B5BFD" w:rsidRDefault="0020695B" w:rsidP="007B5BFD">
      <w:pPr>
        <w:contextualSpacing/>
        <w:jc w:val="center"/>
        <w:rPr>
          <w:rFonts w:ascii="Arial" w:hAnsi="Arial" w:cs="Arial"/>
          <w:color w:val="000000"/>
          <w:sz w:val="20"/>
        </w:rPr>
      </w:pPr>
      <w:r w:rsidRPr="007B5BFD">
        <w:rPr>
          <w:rFonts w:ascii="Arial" w:hAnsi="Arial" w:cs="Arial"/>
          <w:color w:val="000000"/>
          <w:sz w:val="20"/>
        </w:rPr>
        <w:t>Ф.И.О.</w:t>
      </w:r>
      <w:r w:rsidR="00B978B5" w:rsidRPr="007B5BFD">
        <w:rPr>
          <w:rFonts w:ascii="Arial" w:hAnsi="Arial" w:cs="Arial"/>
          <w:color w:val="000000"/>
          <w:sz w:val="20"/>
        </w:rPr>
        <w:t xml:space="preserve"> </w:t>
      </w:r>
      <w:r w:rsidRPr="007B5BFD">
        <w:rPr>
          <w:rFonts w:ascii="Arial" w:hAnsi="Arial" w:cs="Arial"/>
          <w:color w:val="000000"/>
          <w:sz w:val="20"/>
        </w:rPr>
        <w:t>руководителя,</w:t>
      </w:r>
      <w:r w:rsidR="00B978B5" w:rsidRPr="007B5BFD">
        <w:rPr>
          <w:rFonts w:ascii="Arial" w:hAnsi="Arial" w:cs="Arial"/>
          <w:color w:val="000000"/>
          <w:sz w:val="20"/>
        </w:rPr>
        <w:t xml:space="preserve"> </w:t>
      </w:r>
      <w:r w:rsidRPr="007B5BFD">
        <w:rPr>
          <w:rFonts w:ascii="Arial" w:hAnsi="Arial" w:cs="Arial"/>
          <w:color w:val="000000"/>
          <w:sz w:val="20"/>
        </w:rPr>
        <w:t>номер</w:t>
      </w:r>
      <w:r w:rsidR="00B978B5" w:rsidRPr="007B5BFD">
        <w:rPr>
          <w:rFonts w:ascii="Arial" w:hAnsi="Arial" w:cs="Arial"/>
          <w:color w:val="000000"/>
          <w:sz w:val="20"/>
        </w:rPr>
        <w:t xml:space="preserve"> </w:t>
      </w:r>
      <w:r w:rsidRPr="007B5BFD">
        <w:rPr>
          <w:rFonts w:ascii="Arial" w:hAnsi="Arial" w:cs="Arial"/>
          <w:color w:val="000000"/>
          <w:sz w:val="20"/>
        </w:rPr>
        <w:t>телефона,</w:t>
      </w:r>
      <w:r w:rsidR="00B978B5" w:rsidRPr="007B5BFD">
        <w:rPr>
          <w:rFonts w:ascii="Arial" w:hAnsi="Arial" w:cs="Arial"/>
          <w:color w:val="000000"/>
          <w:sz w:val="20"/>
        </w:rPr>
        <w:t xml:space="preserve"> </w:t>
      </w:r>
      <w:r w:rsidRPr="007B5BFD">
        <w:rPr>
          <w:rFonts w:ascii="Arial" w:hAnsi="Arial" w:cs="Arial"/>
          <w:color w:val="000000"/>
          <w:sz w:val="20"/>
        </w:rPr>
        <w:t>банковские</w:t>
      </w:r>
      <w:r w:rsidR="00B978B5" w:rsidRPr="007B5BFD">
        <w:rPr>
          <w:rFonts w:ascii="Arial" w:hAnsi="Arial" w:cs="Arial"/>
          <w:color w:val="000000"/>
          <w:sz w:val="20"/>
        </w:rPr>
        <w:t xml:space="preserve"> </w:t>
      </w:r>
      <w:r w:rsidRPr="007B5BFD">
        <w:rPr>
          <w:rFonts w:ascii="Arial" w:hAnsi="Arial" w:cs="Arial"/>
          <w:color w:val="000000"/>
          <w:sz w:val="20"/>
        </w:rPr>
        <w:t>реквизиты)</w:t>
      </w:r>
    </w:p>
    <w:p w:rsidR="0020695B" w:rsidRPr="007B5BFD" w:rsidRDefault="0020695B" w:rsidP="007B5BFD">
      <w:pPr>
        <w:contextualSpacing/>
        <w:jc w:val="both"/>
        <w:rPr>
          <w:rFonts w:ascii="Arial" w:hAnsi="Arial" w:cs="Arial"/>
          <w:color w:val="000000"/>
          <w:sz w:val="20"/>
        </w:rPr>
      </w:pPr>
      <w:r w:rsidRPr="007B5BFD">
        <w:rPr>
          <w:rFonts w:ascii="Arial" w:hAnsi="Arial" w:cs="Arial"/>
          <w:color w:val="000000"/>
          <w:sz w:val="20"/>
        </w:rPr>
        <w:t>_____________________________________________________________________________</w:t>
      </w:r>
    </w:p>
    <w:p w:rsidR="0020695B" w:rsidRPr="007B5BFD" w:rsidRDefault="0020695B" w:rsidP="007B5BFD">
      <w:pPr>
        <w:contextualSpacing/>
        <w:jc w:val="center"/>
        <w:rPr>
          <w:rFonts w:ascii="Arial" w:hAnsi="Arial" w:cs="Arial"/>
          <w:color w:val="000000"/>
          <w:sz w:val="20"/>
        </w:rPr>
      </w:pPr>
      <w:r w:rsidRPr="007B5BFD">
        <w:rPr>
          <w:rFonts w:ascii="Arial" w:hAnsi="Arial" w:cs="Arial"/>
          <w:color w:val="000000"/>
          <w:sz w:val="20"/>
        </w:rPr>
        <w:t>право</w:t>
      </w:r>
      <w:r w:rsidR="00B978B5" w:rsidRPr="007B5BFD">
        <w:rPr>
          <w:rFonts w:ascii="Arial" w:hAnsi="Arial" w:cs="Arial"/>
          <w:color w:val="000000"/>
          <w:sz w:val="20"/>
        </w:rPr>
        <w:t xml:space="preserve"> </w:t>
      </w:r>
      <w:r w:rsidRPr="007B5BFD">
        <w:rPr>
          <w:rFonts w:ascii="Arial" w:hAnsi="Arial" w:cs="Arial"/>
          <w:color w:val="000000"/>
          <w:sz w:val="20"/>
        </w:rPr>
        <w:t>выполнения</w:t>
      </w:r>
      <w:r w:rsidR="00B978B5" w:rsidRPr="007B5BFD">
        <w:rPr>
          <w:rFonts w:ascii="Arial" w:hAnsi="Arial" w:cs="Arial"/>
          <w:color w:val="000000"/>
          <w:sz w:val="20"/>
        </w:rPr>
        <w:t xml:space="preserve"> </w:t>
      </w:r>
      <w:r w:rsidRPr="007B5BFD">
        <w:rPr>
          <w:rFonts w:ascii="Arial" w:hAnsi="Arial" w:cs="Arial"/>
          <w:color w:val="000000"/>
          <w:sz w:val="20"/>
        </w:rPr>
        <w:t>строительно-монтажных</w:t>
      </w:r>
      <w:r w:rsidR="00B978B5" w:rsidRPr="007B5BFD">
        <w:rPr>
          <w:rFonts w:ascii="Arial" w:hAnsi="Arial" w:cs="Arial"/>
          <w:color w:val="000000"/>
          <w:sz w:val="20"/>
        </w:rPr>
        <w:t xml:space="preserve"> </w:t>
      </w:r>
      <w:r w:rsidRPr="007B5BFD">
        <w:rPr>
          <w:rFonts w:ascii="Arial" w:hAnsi="Arial" w:cs="Arial"/>
          <w:color w:val="000000"/>
          <w:sz w:val="20"/>
        </w:rPr>
        <w:t>работ</w:t>
      </w:r>
      <w:r w:rsidR="00B978B5" w:rsidRPr="007B5BFD">
        <w:rPr>
          <w:rFonts w:ascii="Arial" w:hAnsi="Arial" w:cs="Arial"/>
          <w:color w:val="000000"/>
          <w:sz w:val="20"/>
        </w:rPr>
        <w:t xml:space="preserve"> </w:t>
      </w:r>
      <w:r w:rsidRPr="007B5BFD">
        <w:rPr>
          <w:rFonts w:ascii="Arial" w:hAnsi="Arial" w:cs="Arial"/>
          <w:color w:val="000000"/>
          <w:sz w:val="20"/>
        </w:rPr>
        <w:t>закреплено</w:t>
      </w:r>
    </w:p>
    <w:p w:rsidR="0020695B" w:rsidRPr="007B5BFD" w:rsidRDefault="0020695B" w:rsidP="007B5BFD">
      <w:pPr>
        <w:contextualSpacing/>
        <w:jc w:val="both"/>
        <w:rPr>
          <w:rFonts w:ascii="Arial" w:hAnsi="Arial" w:cs="Arial"/>
          <w:color w:val="000000"/>
          <w:sz w:val="20"/>
        </w:rPr>
      </w:pPr>
      <w:r w:rsidRPr="007B5BFD">
        <w:rPr>
          <w:rFonts w:ascii="Arial" w:hAnsi="Arial" w:cs="Arial"/>
          <w:color w:val="000000"/>
          <w:sz w:val="20"/>
        </w:rPr>
        <w:t>_____________________________________________________________________________</w:t>
      </w:r>
    </w:p>
    <w:p w:rsidR="0020695B" w:rsidRPr="007B5BFD" w:rsidRDefault="0020695B" w:rsidP="007B5BFD">
      <w:pPr>
        <w:contextualSpacing/>
        <w:jc w:val="center"/>
        <w:rPr>
          <w:rFonts w:ascii="Arial" w:hAnsi="Arial" w:cs="Arial"/>
          <w:color w:val="000000"/>
          <w:sz w:val="20"/>
        </w:rPr>
      </w:pPr>
      <w:r w:rsidRPr="007B5BFD">
        <w:rPr>
          <w:rFonts w:ascii="Arial" w:hAnsi="Arial" w:cs="Arial"/>
          <w:color w:val="000000"/>
          <w:sz w:val="20"/>
        </w:rPr>
        <w:t>(наименование</w:t>
      </w:r>
      <w:r w:rsidR="00B978B5" w:rsidRPr="007B5BFD">
        <w:rPr>
          <w:rFonts w:ascii="Arial" w:hAnsi="Arial" w:cs="Arial"/>
          <w:color w:val="000000"/>
          <w:sz w:val="20"/>
        </w:rPr>
        <w:t xml:space="preserve"> </w:t>
      </w:r>
      <w:r w:rsidRPr="007B5BFD">
        <w:rPr>
          <w:rFonts w:ascii="Arial" w:hAnsi="Arial" w:cs="Arial"/>
          <w:color w:val="000000"/>
          <w:sz w:val="20"/>
        </w:rPr>
        <w:t>документа</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уполномоченной</w:t>
      </w:r>
      <w:r w:rsidR="00B978B5" w:rsidRPr="007B5BFD">
        <w:rPr>
          <w:rFonts w:ascii="Arial" w:hAnsi="Arial" w:cs="Arial"/>
          <w:color w:val="000000"/>
          <w:sz w:val="20"/>
        </w:rPr>
        <w:t xml:space="preserve"> </w:t>
      </w:r>
      <w:r w:rsidRPr="007B5BFD">
        <w:rPr>
          <w:rFonts w:ascii="Arial" w:hAnsi="Arial" w:cs="Arial"/>
          <w:color w:val="000000"/>
          <w:sz w:val="20"/>
        </w:rPr>
        <w:t>организации,</w:t>
      </w:r>
      <w:r w:rsidR="00B978B5" w:rsidRPr="007B5BFD">
        <w:rPr>
          <w:rFonts w:ascii="Arial" w:hAnsi="Arial" w:cs="Arial"/>
          <w:color w:val="000000"/>
          <w:sz w:val="20"/>
        </w:rPr>
        <w:t xml:space="preserve"> </w:t>
      </w:r>
      <w:r w:rsidRPr="007B5BFD">
        <w:rPr>
          <w:rFonts w:ascii="Arial" w:hAnsi="Arial" w:cs="Arial"/>
          <w:color w:val="000000"/>
          <w:sz w:val="20"/>
        </w:rPr>
        <w:t>его</w:t>
      </w:r>
      <w:r w:rsidR="00B978B5" w:rsidRPr="007B5BFD">
        <w:rPr>
          <w:rFonts w:ascii="Arial" w:hAnsi="Arial" w:cs="Arial"/>
          <w:color w:val="000000"/>
          <w:sz w:val="20"/>
        </w:rPr>
        <w:t xml:space="preserve"> </w:t>
      </w:r>
      <w:r w:rsidRPr="007B5BFD">
        <w:rPr>
          <w:rFonts w:ascii="Arial" w:hAnsi="Arial" w:cs="Arial"/>
          <w:color w:val="000000"/>
          <w:sz w:val="20"/>
        </w:rPr>
        <w:t>выдавшей)</w:t>
      </w:r>
    </w:p>
    <w:p w:rsidR="0020695B" w:rsidRPr="007B5BFD" w:rsidRDefault="0020695B" w:rsidP="007B5BFD">
      <w:pPr>
        <w:contextualSpacing/>
        <w:jc w:val="both"/>
        <w:rPr>
          <w:rFonts w:ascii="Arial" w:hAnsi="Arial" w:cs="Arial"/>
          <w:color w:val="000000"/>
          <w:sz w:val="20"/>
        </w:rPr>
      </w:pPr>
      <w:r w:rsidRPr="007B5BFD">
        <w:rPr>
          <w:rFonts w:ascii="Arial" w:hAnsi="Arial" w:cs="Arial"/>
          <w:color w:val="000000"/>
          <w:sz w:val="20"/>
        </w:rPr>
        <w:t>____________________________</w:t>
      </w:r>
      <w:r w:rsidR="00B978B5" w:rsidRPr="007B5BFD">
        <w:rPr>
          <w:rFonts w:ascii="Arial" w:hAnsi="Arial" w:cs="Arial"/>
          <w:color w:val="000000"/>
          <w:sz w:val="20"/>
        </w:rPr>
        <w:t xml:space="preserve"> </w:t>
      </w:r>
      <w:r w:rsidRPr="007B5BFD">
        <w:rPr>
          <w:rFonts w:ascii="Arial" w:hAnsi="Arial" w:cs="Arial"/>
          <w:color w:val="000000"/>
          <w:sz w:val="20"/>
        </w:rPr>
        <w:t>от</w:t>
      </w:r>
      <w:r w:rsidR="00B978B5" w:rsidRPr="007B5BFD">
        <w:rPr>
          <w:rFonts w:ascii="Arial" w:hAnsi="Arial" w:cs="Arial"/>
          <w:color w:val="000000"/>
          <w:sz w:val="20"/>
        </w:rPr>
        <w:t xml:space="preserve"> </w:t>
      </w:r>
      <w:r w:rsidRPr="007B5BFD">
        <w:rPr>
          <w:rFonts w:ascii="Arial" w:hAnsi="Arial" w:cs="Arial"/>
          <w:color w:val="000000"/>
          <w:sz w:val="20"/>
        </w:rPr>
        <w:t>"___"</w:t>
      </w:r>
      <w:r w:rsidR="00B978B5" w:rsidRPr="007B5BFD">
        <w:rPr>
          <w:rFonts w:ascii="Arial" w:hAnsi="Arial" w:cs="Arial"/>
          <w:color w:val="000000"/>
          <w:sz w:val="20"/>
        </w:rPr>
        <w:t xml:space="preserve"> </w:t>
      </w:r>
      <w:r w:rsidRPr="007B5BFD">
        <w:rPr>
          <w:rFonts w:ascii="Arial" w:hAnsi="Arial" w:cs="Arial"/>
          <w:color w:val="000000"/>
          <w:sz w:val="20"/>
        </w:rPr>
        <w:t>______________</w:t>
      </w:r>
      <w:r w:rsidR="00B978B5" w:rsidRPr="007B5BFD">
        <w:rPr>
          <w:rFonts w:ascii="Arial" w:hAnsi="Arial" w:cs="Arial"/>
          <w:color w:val="000000"/>
          <w:sz w:val="20"/>
        </w:rPr>
        <w:t xml:space="preserve"> </w:t>
      </w:r>
      <w:r w:rsidRPr="007B5BFD">
        <w:rPr>
          <w:rFonts w:ascii="Arial" w:hAnsi="Arial" w:cs="Arial"/>
          <w:color w:val="000000"/>
          <w:sz w:val="20"/>
        </w:rPr>
        <w:t>г.</w:t>
      </w:r>
      <w:r w:rsidR="00B978B5" w:rsidRPr="007B5BFD">
        <w:rPr>
          <w:rFonts w:ascii="Arial" w:hAnsi="Arial" w:cs="Arial"/>
          <w:color w:val="000000"/>
          <w:sz w:val="20"/>
        </w:rPr>
        <w:t xml:space="preserve"> </w:t>
      </w:r>
      <w:r w:rsidRPr="007B5BFD">
        <w:rPr>
          <w:rFonts w:ascii="Arial" w:hAnsi="Arial" w:cs="Arial"/>
          <w:color w:val="000000"/>
          <w:sz w:val="20"/>
        </w:rPr>
        <w:t>N</w:t>
      </w:r>
      <w:r w:rsidR="00B978B5" w:rsidRPr="007B5BFD">
        <w:rPr>
          <w:rFonts w:ascii="Arial" w:hAnsi="Arial" w:cs="Arial"/>
          <w:color w:val="000000"/>
          <w:sz w:val="20"/>
        </w:rPr>
        <w:t xml:space="preserve"> </w:t>
      </w:r>
      <w:r w:rsidRPr="007B5BFD">
        <w:rPr>
          <w:rFonts w:ascii="Arial" w:hAnsi="Arial" w:cs="Arial"/>
          <w:color w:val="000000"/>
          <w:sz w:val="20"/>
        </w:rPr>
        <w:t>________________</w:t>
      </w:r>
    </w:p>
    <w:p w:rsidR="0020695B" w:rsidRPr="007B5BFD" w:rsidRDefault="0020695B" w:rsidP="007B5BFD">
      <w:pPr>
        <w:contextualSpacing/>
        <w:jc w:val="both"/>
        <w:rPr>
          <w:rFonts w:ascii="Arial" w:hAnsi="Arial" w:cs="Arial"/>
          <w:color w:val="000000"/>
          <w:sz w:val="20"/>
        </w:rPr>
      </w:pPr>
      <w:r w:rsidRPr="007B5BFD">
        <w:rPr>
          <w:rFonts w:ascii="Arial" w:hAnsi="Arial" w:cs="Arial"/>
          <w:color w:val="000000"/>
          <w:sz w:val="20"/>
        </w:rPr>
        <w:t>производителем</w:t>
      </w:r>
      <w:r w:rsidR="00B978B5" w:rsidRPr="007B5BFD">
        <w:rPr>
          <w:rFonts w:ascii="Arial" w:hAnsi="Arial" w:cs="Arial"/>
          <w:color w:val="000000"/>
          <w:sz w:val="20"/>
        </w:rPr>
        <w:t xml:space="preserve"> </w:t>
      </w:r>
      <w:r w:rsidRPr="007B5BFD">
        <w:rPr>
          <w:rFonts w:ascii="Arial" w:hAnsi="Arial" w:cs="Arial"/>
          <w:color w:val="000000"/>
          <w:sz w:val="20"/>
        </w:rPr>
        <w:t>работ</w:t>
      </w:r>
      <w:r w:rsidR="00B978B5" w:rsidRPr="007B5BFD">
        <w:rPr>
          <w:rFonts w:ascii="Arial" w:hAnsi="Arial" w:cs="Arial"/>
          <w:color w:val="000000"/>
          <w:sz w:val="20"/>
        </w:rPr>
        <w:t xml:space="preserve"> </w:t>
      </w:r>
      <w:r w:rsidRPr="007B5BFD">
        <w:rPr>
          <w:rFonts w:ascii="Arial" w:hAnsi="Arial" w:cs="Arial"/>
          <w:color w:val="000000"/>
          <w:sz w:val="20"/>
        </w:rPr>
        <w:t>приказом</w:t>
      </w:r>
      <w:r w:rsidR="00B978B5" w:rsidRPr="007B5BFD">
        <w:rPr>
          <w:rFonts w:ascii="Arial" w:hAnsi="Arial" w:cs="Arial"/>
          <w:color w:val="000000"/>
          <w:sz w:val="20"/>
        </w:rPr>
        <w:t xml:space="preserve"> </w:t>
      </w:r>
      <w:r w:rsidRPr="007B5BFD">
        <w:rPr>
          <w:rFonts w:ascii="Arial" w:hAnsi="Arial" w:cs="Arial"/>
          <w:color w:val="000000"/>
          <w:sz w:val="20"/>
        </w:rPr>
        <w:t>от</w:t>
      </w:r>
      <w:r w:rsidR="00B978B5" w:rsidRPr="007B5BFD">
        <w:rPr>
          <w:rFonts w:ascii="Arial" w:hAnsi="Arial" w:cs="Arial"/>
          <w:color w:val="000000"/>
          <w:sz w:val="20"/>
        </w:rPr>
        <w:t xml:space="preserve"> </w:t>
      </w:r>
      <w:r w:rsidRPr="007B5BFD">
        <w:rPr>
          <w:rFonts w:ascii="Arial" w:hAnsi="Arial" w:cs="Arial"/>
          <w:color w:val="000000"/>
          <w:sz w:val="20"/>
        </w:rPr>
        <w:t>"___"</w:t>
      </w:r>
      <w:r w:rsidR="00B978B5" w:rsidRPr="007B5BFD">
        <w:rPr>
          <w:rFonts w:ascii="Arial" w:hAnsi="Arial" w:cs="Arial"/>
          <w:color w:val="000000"/>
          <w:sz w:val="20"/>
        </w:rPr>
        <w:t xml:space="preserve"> </w:t>
      </w:r>
      <w:r w:rsidRPr="007B5BFD">
        <w:rPr>
          <w:rFonts w:ascii="Arial" w:hAnsi="Arial" w:cs="Arial"/>
          <w:color w:val="000000"/>
          <w:sz w:val="20"/>
        </w:rPr>
        <w:t>______________</w:t>
      </w:r>
      <w:r w:rsidR="00B978B5" w:rsidRPr="007B5BFD">
        <w:rPr>
          <w:rFonts w:ascii="Arial" w:hAnsi="Arial" w:cs="Arial"/>
          <w:color w:val="000000"/>
          <w:sz w:val="20"/>
        </w:rPr>
        <w:t xml:space="preserve"> </w:t>
      </w:r>
      <w:r w:rsidRPr="007B5BFD">
        <w:rPr>
          <w:rFonts w:ascii="Arial" w:hAnsi="Arial" w:cs="Arial"/>
          <w:color w:val="000000"/>
          <w:sz w:val="20"/>
        </w:rPr>
        <w:t>г.</w:t>
      </w:r>
      <w:r w:rsidR="00B978B5" w:rsidRPr="007B5BFD">
        <w:rPr>
          <w:rFonts w:ascii="Arial" w:hAnsi="Arial" w:cs="Arial"/>
          <w:color w:val="000000"/>
          <w:sz w:val="20"/>
        </w:rPr>
        <w:t xml:space="preserve"> </w:t>
      </w:r>
      <w:r w:rsidRPr="007B5BFD">
        <w:rPr>
          <w:rFonts w:ascii="Arial" w:hAnsi="Arial" w:cs="Arial"/>
          <w:color w:val="000000"/>
          <w:sz w:val="20"/>
        </w:rPr>
        <w:t>N</w:t>
      </w:r>
      <w:r w:rsidR="00B978B5" w:rsidRPr="007B5BFD">
        <w:rPr>
          <w:rFonts w:ascii="Arial" w:hAnsi="Arial" w:cs="Arial"/>
          <w:color w:val="000000"/>
          <w:sz w:val="20"/>
        </w:rPr>
        <w:t xml:space="preserve"> </w:t>
      </w:r>
      <w:r w:rsidRPr="007B5BFD">
        <w:rPr>
          <w:rFonts w:ascii="Arial" w:hAnsi="Arial" w:cs="Arial"/>
          <w:color w:val="000000"/>
          <w:sz w:val="20"/>
        </w:rPr>
        <w:t>_____</w:t>
      </w:r>
      <w:r w:rsidR="00B978B5" w:rsidRPr="007B5BFD">
        <w:rPr>
          <w:rFonts w:ascii="Arial" w:hAnsi="Arial" w:cs="Arial"/>
          <w:color w:val="000000"/>
          <w:sz w:val="20"/>
        </w:rPr>
        <w:t xml:space="preserve"> </w:t>
      </w:r>
      <w:r w:rsidRPr="007B5BFD">
        <w:rPr>
          <w:rFonts w:ascii="Arial" w:hAnsi="Arial" w:cs="Arial"/>
          <w:color w:val="000000"/>
          <w:sz w:val="20"/>
        </w:rPr>
        <w:t>назначен</w:t>
      </w:r>
    </w:p>
    <w:p w:rsidR="0020695B" w:rsidRPr="007B5BFD" w:rsidRDefault="0020695B" w:rsidP="007B5BFD">
      <w:pPr>
        <w:contextualSpacing/>
        <w:jc w:val="both"/>
        <w:rPr>
          <w:rFonts w:ascii="Arial" w:hAnsi="Arial" w:cs="Arial"/>
          <w:color w:val="000000"/>
          <w:sz w:val="20"/>
        </w:rPr>
      </w:pPr>
      <w:r w:rsidRPr="007B5BFD">
        <w:rPr>
          <w:rFonts w:ascii="Arial" w:hAnsi="Arial" w:cs="Arial"/>
          <w:color w:val="000000"/>
          <w:sz w:val="20"/>
        </w:rPr>
        <w:t>_____________________________________________________________________________</w:t>
      </w:r>
    </w:p>
    <w:p w:rsidR="0020695B" w:rsidRPr="007B5BFD" w:rsidRDefault="0020695B" w:rsidP="007B5BFD">
      <w:pPr>
        <w:contextualSpacing/>
        <w:jc w:val="center"/>
        <w:rPr>
          <w:rFonts w:ascii="Arial" w:hAnsi="Arial" w:cs="Arial"/>
          <w:color w:val="000000"/>
          <w:sz w:val="20"/>
        </w:rPr>
      </w:pPr>
      <w:r w:rsidRPr="007B5BFD">
        <w:rPr>
          <w:rFonts w:ascii="Arial" w:hAnsi="Arial" w:cs="Arial"/>
          <w:color w:val="000000"/>
          <w:sz w:val="20"/>
        </w:rPr>
        <w:t>(должность,</w:t>
      </w:r>
      <w:r w:rsidR="00B978B5" w:rsidRPr="007B5BFD">
        <w:rPr>
          <w:rFonts w:ascii="Arial" w:hAnsi="Arial" w:cs="Arial"/>
          <w:color w:val="000000"/>
          <w:sz w:val="20"/>
        </w:rPr>
        <w:t xml:space="preserve"> </w:t>
      </w:r>
      <w:r w:rsidRPr="007B5BFD">
        <w:rPr>
          <w:rFonts w:ascii="Arial" w:hAnsi="Arial" w:cs="Arial"/>
          <w:color w:val="000000"/>
          <w:sz w:val="20"/>
        </w:rPr>
        <w:t>фамилия,</w:t>
      </w:r>
      <w:r w:rsidR="00B978B5" w:rsidRPr="007B5BFD">
        <w:rPr>
          <w:rFonts w:ascii="Arial" w:hAnsi="Arial" w:cs="Arial"/>
          <w:color w:val="000000"/>
          <w:sz w:val="20"/>
        </w:rPr>
        <w:t xml:space="preserve"> </w:t>
      </w:r>
      <w:r w:rsidRPr="007B5BFD">
        <w:rPr>
          <w:rFonts w:ascii="Arial" w:hAnsi="Arial" w:cs="Arial"/>
          <w:color w:val="000000"/>
          <w:sz w:val="20"/>
        </w:rPr>
        <w:t>имя,</w:t>
      </w:r>
      <w:r w:rsidR="00B978B5" w:rsidRPr="007B5BFD">
        <w:rPr>
          <w:rFonts w:ascii="Arial" w:hAnsi="Arial" w:cs="Arial"/>
          <w:color w:val="000000"/>
          <w:sz w:val="20"/>
        </w:rPr>
        <w:t xml:space="preserve"> </w:t>
      </w:r>
      <w:r w:rsidRPr="007B5BFD">
        <w:rPr>
          <w:rFonts w:ascii="Arial" w:hAnsi="Arial" w:cs="Arial"/>
          <w:color w:val="000000"/>
          <w:sz w:val="20"/>
        </w:rPr>
        <w:t>отчество)</w:t>
      </w:r>
    </w:p>
    <w:p w:rsidR="0020695B" w:rsidRPr="007B5BFD" w:rsidRDefault="0020695B" w:rsidP="007B5BFD">
      <w:pPr>
        <w:contextualSpacing/>
        <w:jc w:val="both"/>
        <w:rPr>
          <w:rFonts w:ascii="Arial" w:hAnsi="Arial" w:cs="Arial"/>
          <w:color w:val="000000"/>
          <w:sz w:val="20"/>
        </w:rPr>
      </w:pPr>
      <w:r w:rsidRPr="007B5BFD">
        <w:rPr>
          <w:rFonts w:ascii="Arial" w:hAnsi="Arial" w:cs="Arial"/>
          <w:color w:val="000000"/>
          <w:sz w:val="20"/>
        </w:rPr>
        <w:t>имеющий</w:t>
      </w:r>
      <w:r w:rsidR="00B978B5" w:rsidRPr="007B5BFD">
        <w:rPr>
          <w:rFonts w:ascii="Arial" w:hAnsi="Arial" w:cs="Arial"/>
          <w:color w:val="000000"/>
          <w:sz w:val="20"/>
        </w:rPr>
        <w:t xml:space="preserve"> </w:t>
      </w:r>
      <w:r w:rsidRPr="007B5BFD">
        <w:rPr>
          <w:rFonts w:ascii="Arial" w:hAnsi="Arial" w:cs="Arial"/>
          <w:color w:val="000000"/>
          <w:sz w:val="20"/>
        </w:rPr>
        <w:t>_______________специальное</w:t>
      </w:r>
      <w:r w:rsidR="00B978B5" w:rsidRPr="007B5BFD">
        <w:rPr>
          <w:rFonts w:ascii="Arial" w:hAnsi="Arial" w:cs="Arial"/>
          <w:color w:val="000000"/>
          <w:sz w:val="20"/>
        </w:rPr>
        <w:t xml:space="preserve"> </w:t>
      </w:r>
      <w:r w:rsidRPr="007B5BFD">
        <w:rPr>
          <w:rFonts w:ascii="Arial" w:hAnsi="Arial" w:cs="Arial"/>
          <w:color w:val="000000"/>
          <w:sz w:val="20"/>
        </w:rPr>
        <w:t>образование</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стаж</w:t>
      </w:r>
      <w:r w:rsidR="00B978B5" w:rsidRPr="007B5BFD">
        <w:rPr>
          <w:rFonts w:ascii="Arial" w:hAnsi="Arial" w:cs="Arial"/>
          <w:color w:val="000000"/>
          <w:sz w:val="20"/>
        </w:rPr>
        <w:t xml:space="preserve"> </w:t>
      </w:r>
      <w:r w:rsidRPr="007B5BFD">
        <w:rPr>
          <w:rFonts w:ascii="Arial" w:hAnsi="Arial" w:cs="Arial"/>
          <w:color w:val="000000"/>
          <w:sz w:val="20"/>
        </w:rPr>
        <w:t>работы</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строительстве</w:t>
      </w:r>
      <w:r w:rsidR="00B978B5" w:rsidRPr="007B5BFD">
        <w:rPr>
          <w:rFonts w:ascii="Arial" w:hAnsi="Arial" w:cs="Arial"/>
          <w:color w:val="000000"/>
          <w:sz w:val="20"/>
        </w:rPr>
        <w:t xml:space="preserve"> </w:t>
      </w:r>
      <w:r w:rsidRPr="007B5BFD">
        <w:rPr>
          <w:rFonts w:ascii="Arial" w:hAnsi="Arial" w:cs="Arial"/>
          <w:color w:val="000000"/>
          <w:sz w:val="20"/>
        </w:rPr>
        <w:t>____</w:t>
      </w:r>
      <w:r w:rsidR="00B978B5" w:rsidRPr="007B5BFD">
        <w:rPr>
          <w:rFonts w:ascii="Arial" w:hAnsi="Arial" w:cs="Arial"/>
          <w:color w:val="000000"/>
          <w:sz w:val="20"/>
        </w:rPr>
        <w:t xml:space="preserve"> </w:t>
      </w:r>
    </w:p>
    <w:p w:rsidR="0020695B" w:rsidRPr="007B5BFD" w:rsidRDefault="00B978B5" w:rsidP="007B5BFD">
      <w:pPr>
        <w:contextualSpacing/>
        <w:jc w:val="both"/>
        <w:rPr>
          <w:rFonts w:ascii="Arial" w:hAnsi="Arial" w:cs="Arial"/>
          <w:color w:val="000000"/>
          <w:sz w:val="20"/>
        </w:rPr>
      </w:pPr>
      <w:r w:rsidRPr="007B5BFD">
        <w:rPr>
          <w:rFonts w:ascii="Arial" w:hAnsi="Arial" w:cs="Arial"/>
          <w:color w:val="000000"/>
          <w:sz w:val="20"/>
        </w:rPr>
        <w:t xml:space="preserve"> </w:t>
      </w:r>
      <w:r w:rsidR="0020695B" w:rsidRPr="007B5BFD">
        <w:rPr>
          <w:rFonts w:ascii="Arial" w:hAnsi="Arial" w:cs="Arial"/>
          <w:color w:val="000000"/>
          <w:sz w:val="20"/>
        </w:rPr>
        <w:t>(высшее,</w:t>
      </w:r>
      <w:r w:rsidRPr="007B5BFD">
        <w:rPr>
          <w:rFonts w:ascii="Arial" w:hAnsi="Arial" w:cs="Arial"/>
          <w:color w:val="000000"/>
          <w:sz w:val="20"/>
        </w:rPr>
        <w:t xml:space="preserve"> </w:t>
      </w:r>
      <w:r w:rsidR="0020695B" w:rsidRPr="007B5BFD">
        <w:rPr>
          <w:rFonts w:ascii="Arial" w:hAnsi="Arial" w:cs="Arial"/>
          <w:color w:val="000000"/>
          <w:sz w:val="20"/>
        </w:rPr>
        <w:t>среднее)</w:t>
      </w:r>
      <w:r w:rsidRPr="007B5BFD">
        <w:rPr>
          <w:rFonts w:ascii="Arial" w:hAnsi="Arial" w:cs="Arial"/>
          <w:color w:val="000000"/>
          <w:sz w:val="20"/>
        </w:rPr>
        <w:t xml:space="preserve"> </w:t>
      </w:r>
      <w:r w:rsidR="0020695B" w:rsidRPr="007B5BFD">
        <w:rPr>
          <w:rFonts w:ascii="Arial" w:hAnsi="Arial" w:cs="Arial"/>
          <w:color w:val="000000"/>
          <w:sz w:val="20"/>
        </w:rPr>
        <w:t>(</w:t>
      </w:r>
      <w:r w:rsidRPr="007B5BFD">
        <w:rPr>
          <w:rFonts w:ascii="Arial" w:hAnsi="Arial" w:cs="Arial"/>
          <w:color w:val="000000"/>
          <w:sz w:val="20"/>
        </w:rPr>
        <w:t xml:space="preserve"> </w:t>
      </w:r>
      <w:r w:rsidR="0020695B" w:rsidRPr="007B5BFD">
        <w:rPr>
          <w:rFonts w:ascii="Arial" w:hAnsi="Arial" w:cs="Arial"/>
          <w:color w:val="000000"/>
          <w:sz w:val="20"/>
        </w:rPr>
        <w:t>лет)</w:t>
      </w:r>
    </w:p>
    <w:p w:rsidR="0020695B" w:rsidRPr="007B5BFD" w:rsidRDefault="0020695B" w:rsidP="007B5BFD">
      <w:pPr>
        <w:contextualSpacing/>
        <w:jc w:val="both"/>
        <w:rPr>
          <w:rFonts w:ascii="Arial" w:hAnsi="Arial" w:cs="Arial"/>
          <w:color w:val="000000"/>
          <w:sz w:val="20"/>
        </w:rPr>
      </w:pPr>
      <w:r w:rsidRPr="007B5BFD">
        <w:rPr>
          <w:rFonts w:ascii="Arial" w:hAnsi="Arial" w:cs="Arial"/>
          <w:color w:val="000000"/>
          <w:sz w:val="20"/>
        </w:rPr>
        <w:t>функции</w:t>
      </w:r>
      <w:r w:rsidR="00B978B5" w:rsidRPr="007B5BFD">
        <w:rPr>
          <w:rFonts w:ascii="Arial" w:hAnsi="Arial" w:cs="Arial"/>
          <w:color w:val="000000"/>
          <w:sz w:val="20"/>
        </w:rPr>
        <w:t xml:space="preserve"> </w:t>
      </w:r>
      <w:r w:rsidRPr="007B5BFD">
        <w:rPr>
          <w:rFonts w:ascii="Arial" w:hAnsi="Arial" w:cs="Arial"/>
          <w:color w:val="000000"/>
          <w:sz w:val="20"/>
        </w:rPr>
        <w:t>заказчика</w:t>
      </w:r>
      <w:r w:rsidR="00B978B5" w:rsidRPr="007B5BFD">
        <w:rPr>
          <w:rFonts w:ascii="Arial" w:hAnsi="Arial" w:cs="Arial"/>
          <w:color w:val="000000"/>
          <w:sz w:val="20"/>
        </w:rPr>
        <w:t xml:space="preserve"> </w:t>
      </w:r>
      <w:r w:rsidRPr="007B5BFD">
        <w:rPr>
          <w:rFonts w:ascii="Arial" w:hAnsi="Arial" w:cs="Arial"/>
          <w:color w:val="000000"/>
          <w:sz w:val="20"/>
        </w:rPr>
        <w:t>(застройщика)</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соответствии</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договором</w:t>
      </w:r>
      <w:r w:rsidR="00B978B5" w:rsidRPr="007B5BFD">
        <w:rPr>
          <w:rFonts w:ascii="Arial" w:hAnsi="Arial" w:cs="Arial"/>
          <w:color w:val="000000"/>
          <w:sz w:val="20"/>
        </w:rPr>
        <w:t xml:space="preserve"> </w:t>
      </w:r>
      <w:r w:rsidRPr="007B5BFD">
        <w:rPr>
          <w:rFonts w:ascii="Arial" w:hAnsi="Arial" w:cs="Arial"/>
          <w:color w:val="000000"/>
          <w:sz w:val="20"/>
        </w:rPr>
        <w:t>от</w:t>
      </w:r>
      <w:r w:rsidR="00B978B5" w:rsidRPr="007B5BFD">
        <w:rPr>
          <w:rFonts w:ascii="Arial" w:hAnsi="Arial" w:cs="Arial"/>
          <w:color w:val="000000"/>
          <w:sz w:val="20"/>
        </w:rPr>
        <w:t xml:space="preserve"> </w:t>
      </w:r>
      <w:r w:rsidRPr="007B5BFD">
        <w:rPr>
          <w:rFonts w:ascii="Arial" w:hAnsi="Arial" w:cs="Arial"/>
          <w:color w:val="000000"/>
          <w:sz w:val="20"/>
        </w:rPr>
        <w:t>"___"</w:t>
      </w:r>
      <w:r w:rsidR="00B978B5" w:rsidRPr="007B5BFD">
        <w:rPr>
          <w:rFonts w:ascii="Arial" w:hAnsi="Arial" w:cs="Arial"/>
          <w:color w:val="000000"/>
          <w:sz w:val="20"/>
        </w:rPr>
        <w:t xml:space="preserve"> </w:t>
      </w:r>
      <w:r w:rsidRPr="007B5BFD">
        <w:rPr>
          <w:rFonts w:ascii="Arial" w:hAnsi="Arial" w:cs="Arial"/>
          <w:color w:val="000000"/>
          <w:sz w:val="20"/>
        </w:rPr>
        <w:t>______________</w:t>
      </w:r>
      <w:r w:rsidR="00B978B5" w:rsidRPr="007B5BFD">
        <w:rPr>
          <w:rFonts w:ascii="Arial" w:hAnsi="Arial" w:cs="Arial"/>
          <w:color w:val="000000"/>
          <w:sz w:val="20"/>
        </w:rPr>
        <w:t xml:space="preserve"> </w:t>
      </w:r>
      <w:r w:rsidRPr="007B5BFD">
        <w:rPr>
          <w:rFonts w:ascii="Arial" w:hAnsi="Arial" w:cs="Arial"/>
          <w:color w:val="000000"/>
          <w:sz w:val="20"/>
        </w:rPr>
        <w:t>г.</w:t>
      </w:r>
      <w:r w:rsidR="00B978B5" w:rsidRPr="007B5BFD">
        <w:rPr>
          <w:rFonts w:ascii="Arial" w:hAnsi="Arial" w:cs="Arial"/>
          <w:color w:val="000000"/>
          <w:sz w:val="20"/>
        </w:rPr>
        <w:t xml:space="preserve"> </w:t>
      </w:r>
      <w:r w:rsidRPr="007B5BFD">
        <w:rPr>
          <w:rFonts w:ascii="Arial" w:hAnsi="Arial" w:cs="Arial"/>
          <w:color w:val="000000"/>
          <w:sz w:val="20"/>
        </w:rPr>
        <w:t>N</w:t>
      </w:r>
      <w:r w:rsidR="00B978B5" w:rsidRPr="007B5BFD">
        <w:rPr>
          <w:rFonts w:ascii="Arial" w:hAnsi="Arial" w:cs="Arial"/>
          <w:color w:val="000000"/>
          <w:sz w:val="20"/>
        </w:rPr>
        <w:t xml:space="preserve"> </w:t>
      </w:r>
      <w:r w:rsidRPr="007B5BFD">
        <w:rPr>
          <w:rFonts w:ascii="Arial" w:hAnsi="Arial" w:cs="Arial"/>
          <w:color w:val="000000"/>
          <w:sz w:val="20"/>
        </w:rPr>
        <w:t>____</w:t>
      </w:r>
      <w:r w:rsidR="00B978B5" w:rsidRPr="007B5BFD">
        <w:rPr>
          <w:rFonts w:ascii="Arial" w:hAnsi="Arial" w:cs="Arial"/>
          <w:color w:val="000000"/>
          <w:sz w:val="20"/>
        </w:rPr>
        <w:t xml:space="preserve"> </w:t>
      </w:r>
      <w:r w:rsidRPr="007B5BFD">
        <w:rPr>
          <w:rFonts w:ascii="Arial" w:hAnsi="Arial" w:cs="Arial"/>
          <w:color w:val="000000"/>
          <w:sz w:val="20"/>
        </w:rPr>
        <w:t>будет</w:t>
      </w:r>
      <w:r w:rsidR="00B978B5" w:rsidRPr="007B5BFD">
        <w:rPr>
          <w:rFonts w:ascii="Arial" w:hAnsi="Arial" w:cs="Arial"/>
          <w:color w:val="000000"/>
          <w:sz w:val="20"/>
        </w:rPr>
        <w:t xml:space="preserve"> </w:t>
      </w:r>
      <w:r w:rsidRPr="007B5BFD">
        <w:rPr>
          <w:rFonts w:ascii="Arial" w:hAnsi="Arial" w:cs="Arial"/>
          <w:color w:val="000000"/>
          <w:sz w:val="20"/>
        </w:rPr>
        <w:t>осуществлять</w:t>
      </w:r>
      <w:r w:rsidR="00B978B5" w:rsidRPr="007B5BFD">
        <w:rPr>
          <w:rFonts w:ascii="Arial" w:hAnsi="Arial" w:cs="Arial"/>
          <w:color w:val="000000"/>
          <w:sz w:val="20"/>
        </w:rPr>
        <w:t xml:space="preserve"> </w:t>
      </w:r>
      <w:r w:rsidRPr="007B5BFD">
        <w:rPr>
          <w:rFonts w:ascii="Arial" w:hAnsi="Arial" w:cs="Arial"/>
          <w:color w:val="000000"/>
          <w:sz w:val="20"/>
        </w:rPr>
        <w:t>_____________________________________________________</w:t>
      </w:r>
    </w:p>
    <w:p w:rsidR="0020695B" w:rsidRPr="007B5BFD" w:rsidRDefault="00B978B5" w:rsidP="007B5BFD">
      <w:pPr>
        <w:contextualSpacing/>
        <w:jc w:val="both"/>
        <w:rPr>
          <w:rFonts w:ascii="Arial" w:hAnsi="Arial" w:cs="Arial"/>
          <w:color w:val="000000"/>
          <w:sz w:val="20"/>
        </w:rPr>
      </w:pPr>
      <w:r w:rsidRPr="007B5BFD">
        <w:rPr>
          <w:rFonts w:ascii="Arial" w:hAnsi="Arial" w:cs="Arial"/>
          <w:color w:val="000000"/>
          <w:sz w:val="20"/>
        </w:rPr>
        <w:t xml:space="preserve"> </w:t>
      </w:r>
      <w:r w:rsidR="0020695B" w:rsidRPr="007B5BFD">
        <w:rPr>
          <w:rFonts w:ascii="Arial" w:hAnsi="Arial" w:cs="Arial"/>
          <w:color w:val="000000"/>
          <w:sz w:val="20"/>
        </w:rPr>
        <w:t>(наименование</w:t>
      </w:r>
      <w:r w:rsidRPr="007B5BFD">
        <w:rPr>
          <w:rFonts w:ascii="Arial" w:hAnsi="Arial" w:cs="Arial"/>
          <w:color w:val="000000"/>
          <w:sz w:val="20"/>
        </w:rPr>
        <w:t xml:space="preserve"> </w:t>
      </w:r>
      <w:r w:rsidR="0020695B" w:rsidRPr="007B5BFD">
        <w:rPr>
          <w:rFonts w:ascii="Arial" w:hAnsi="Arial" w:cs="Arial"/>
          <w:color w:val="000000"/>
          <w:sz w:val="20"/>
        </w:rPr>
        <w:t>организации,</w:t>
      </w:r>
    </w:p>
    <w:p w:rsidR="0020695B" w:rsidRPr="007B5BFD" w:rsidRDefault="0020695B" w:rsidP="007B5BFD">
      <w:pPr>
        <w:contextualSpacing/>
        <w:jc w:val="both"/>
        <w:rPr>
          <w:rFonts w:ascii="Arial" w:hAnsi="Arial" w:cs="Arial"/>
          <w:color w:val="000000"/>
          <w:sz w:val="20"/>
        </w:rPr>
      </w:pPr>
      <w:r w:rsidRPr="007B5BFD">
        <w:rPr>
          <w:rFonts w:ascii="Arial" w:hAnsi="Arial" w:cs="Arial"/>
          <w:color w:val="000000"/>
          <w:sz w:val="20"/>
        </w:rPr>
        <w:t>_________________________________________________________________________</w:t>
      </w:r>
    </w:p>
    <w:p w:rsidR="0020695B" w:rsidRPr="007B5BFD" w:rsidRDefault="00B978B5" w:rsidP="007B5BFD">
      <w:pPr>
        <w:contextualSpacing/>
        <w:jc w:val="both"/>
        <w:rPr>
          <w:rFonts w:ascii="Arial" w:hAnsi="Arial" w:cs="Arial"/>
          <w:color w:val="000000"/>
          <w:sz w:val="20"/>
        </w:rPr>
      </w:pPr>
      <w:r w:rsidRPr="007B5BFD">
        <w:rPr>
          <w:rFonts w:ascii="Arial" w:hAnsi="Arial" w:cs="Arial"/>
          <w:color w:val="000000"/>
          <w:sz w:val="20"/>
        </w:rPr>
        <w:t xml:space="preserve"> </w:t>
      </w:r>
      <w:r w:rsidR="0020695B" w:rsidRPr="007B5BFD">
        <w:rPr>
          <w:rFonts w:ascii="Arial" w:hAnsi="Arial" w:cs="Arial"/>
          <w:color w:val="000000"/>
          <w:sz w:val="20"/>
        </w:rPr>
        <w:t>ИНН,</w:t>
      </w:r>
      <w:r w:rsidRPr="007B5BFD">
        <w:rPr>
          <w:rFonts w:ascii="Arial" w:hAnsi="Arial" w:cs="Arial"/>
          <w:color w:val="000000"/>
          <w:sz w:val="20"/>
        </w:rPr>
        <w:t xml:space="preserve"> </w:t>
      </w:r>
      <w:r w:rsidR="0020695B" w:rsidRPr="007B5BFD">
        <w:rPr>
          <w:rFonts w:ascii="Arial" w:hAnsi="Arial" w:cs="Arial"/>
          <w:color w:val="000000"/>
          <w:sz w:val="20"/>
        </w:rPr>
        <w:t>юридический</w:t>
      </w:r>
      <w:r w:rsidRPr="007B5BFD">
        <w:rPr>
          <w:rFonts w:ascii="Arial" w:hAnsi="Arial" w:cs="Arial"/>
          <w:color w:val="000000"/>
          <w:sz w:val="20"/>
        </w:rPr>
        <w:t xml:space="preserve"> </w:t>
      </w:r>
      <w:r w:rsidR="0020695B" w:rsidRPr="007B5BFD">
        <w:rPr>
          <w:rFonts w:ascii="Arial" w:hAnsi="Arial" w:cs="Arial"/>
          <w:color w:val="000000"/>
          <w:sz w:val="20"/>
        </w:rPr>
        <w:t>и</w:t>
      </w:r>
      <w:r w:rsidRPr="007B5BFD">
        <w:rPr>
          <w:rFonts w:ascii="Arial" w:hAnsi="Arial" w:cs="Arial"/>
          <w:color w:val="000000"/>
          <w:sz w:val="20"/>
        </w:rPr>
        <w:t xml:space="preserve"> </w:t>
      </w:r>
      <w:r w:rsidR="0020695B" w:rsidRPr="007B5BFD">
        <w:rPr>
          <w:rFonts w:ascii="Arial" w:hAnsi="Arial" w:cs="Arial"/>
          <w:color w:val="000000"/>
          <w:sz w:val="20"/>
        </w:rPr>
        <w:t>почтовый</w:t>
      </w:r>
      <w:r w:rsidRPr="007B5BFD">
        <w:rPr>
          <w:rFonts w:ascii="Arial" w:hAnsi="Arial" w:cs="Arial"/>
          <w:color w:val="000000"/>
          <w:sz w:val="20"/>
        </w:rPr>
        <w:t xml:space="preserve"> </w:t>
      </w:r>
      <w:r w:rsidR="0020695B" w:rsidRPr="007B5BFD">
        <w:rPr>
          <w:rFonts w:ascii="Arial" w:hAnsi="Arial" w:cs="Arial"/>
          <w:color w:val="000000"/>
          <w:sz w:val="20"/>
        </w:rPr>
        <w:t>адреса,</w:t>
      </w:r>
      <w:r w:rsidRPr="007B5BFD">
        <w:rPr>
          <w:rFonts w:ascii="Arial" w:hAnsi="Arial" w:cs="Arial"/>
          <w:color w:val="000000"/>
          <w:sz w:val="20"/>
        </w:rPr>
        <w:t xml:space="preserve"> </w:t>
      </w:r>
      <w:r w:rsidR="0020695B" w:rsidRPr="007B5BFD">
        <w:rPr>
          <w:rFonts w:ascii="Arial" w:hAnsi="Arial" w:cs="Arial"/>
          <w:color w:val="000000"/>
          <w:sz w:val="20"/>
        </w:rPr>
        <w:t>Ф.И.О.</w:t>
      </w:r>
      <w:r w:rsidRPr="007B5BFD">
        <w:rPr>
          <w:rFonts w:ascii="Arial" w:hAnsi="Arial" w:cs="Arial"/>
          <w:color w:val="000000"/>
          <w:sz w:val="20"/>
        </w:rPr>
        <w:t xml:space="preserve"> </w:t>
      </w:r>
      <w:r w:rsidR="0020695B" w:rsidRPr="007B5BFD">
        <w:rPr>
          <w:rFonts w:ascii="Arial" w:hAnsi="Arial" w:cs="Arial"/>
          <w:color w:val="000000"/>
          <w:sz w:val="20"/>
        </w:rPr>
        <w:t>руководителя,</w:t>
      </w:r>
    </w:p>
    <w:p w:rsidR="0020695B" w:rsidRPr="007B5BFD" w:rsidRDefault="0020695B" w:rsidP="007B5BFD">
      <w:pPr>
        <w:contextualSpacing/>
        <w:jc w:val="both"/>
        <w:rPr>
          <w:rFonts w:ascii="Arial" w:hAnsi="Arial" w:cs="Arial"/>
          <w:color w:val="000000"/>
          <w:sz w:val="20"/>
        </w:rPr>
      </w:pPr>
      <w:r w:rsidRPr="007B5BFD">
        <w:rPr>
          <w:rFonts w:ascii="Arial" w:hAnsi="Arial" w:cs="Arial"/>
          <w:color w:val="000000"/>
          <w:sz w:val="20"/>
        </w:rPr>
        <w:t>_________________________________________________________________________</w:t>
      </w:r>
    </w:p>
    <w:p w:rsidR="0020695B" w:rsidRPr="007B5BFD" w:rsidRDefault="00B978B5" w:rsidP="007B5BFD">
      <w:pPr>
        <w:contextualSpacing/>
        <w:jc w:val="both"/>
        <w:rPr>
          <w:rFonts w:ascii="Arial" w:hAnsi="Arial" w:cs="Arial"/>
          <w:color w:val="000000"/>
          <w:sz w:val="20"/>
        </w:rPr>
      </w:pPr>
      <w:r w:rsidRPr="007B5BFD">
        <w:rPr>
          <w:rFonts w:ascii="Arial" w:hAnsi="Arial" w:cs="Arial"/>
          <w:color w:val="000000"/>
          <w:sz w:val="20"/>
        </w:rPr>
        <w:t xml:space="preserve"> </w:t>
      </w:r>
      <w:r w:rsidR="0020695B" w:rsidRPr="007B5BFD">
        <w:rPr>
          <w:rFonts w:ascii="Arial" w:hAnsi="Arial" w:cs="Arial"/>
          <w:color w:val="000000"/>
          <w:sz w:val="20"/>
        </w:rPr>
        <w:t>номер</w:t>
      </w:r>
      <w:r w:rsidRPr="007B5BFD">
        <w:rPr>
          <w:rFonts w:ascii="Arial" w:hAnsi="Arial" w:cs="Arial"/>
          <w:color w:val="000000"/>
          <w:sz w:val="20"/>
        </w:rPr>
        <w:t xml:space="preserve"> </w:t>
      </w:r>
      <w:r w:rsidR="0020695B" w:rsidRPr="007B5BFD">
        <w:rPr>
          <w:rFonts w:ascii="Arial" w:hAnsi="Arial" w:cs="Arial"/>
          <w:color w:val="000000"/>
          <w:sz w:val="20"/>
        </w:rPr>
        <w:t>телефона,</w:t>
      </w:r>
      <w:r w:rsidRPr="007B5BFD">
        <w:rPr>
          <w:rFonts w:ascii="Arial" w:hAnsi="Arial" w:cs="Arial"/>
          <w:color w:val="000000"/>
          <w:sz w:val="20"/>
        </w:rPr>
        <w:t xml:space="preserve"> </w:t>
      </w:r>
      <w:r w:rsidR="0020695B" w:rsidRPr="007B5BFD">
        <w:rPr>
          <w:rFonts w:ascii="Arial" w:hAnsi="Arial" w:cs="Arial"/>
          <w:color w:val="000000"/>
          <w:sz w:val="20"/>
        </w:rPr>
        <w:t>банковские</w:t>
      </w:r>
      <w:r w:rsidRPr="007B5BFD">
        <w:rPr>
          <w:rFonts w:ascii="Arial" w:hAnsi="Arial" w:cs="Arial"/>
          <w:color w:val="000000"/>
          <w:sz w:val="20"/>
        </w:rPr>
        <w:t xml:space="preserve"> </w:t>
      </w:r>
      <w:r w:rsidR="0020695B" w:rsidRPr="007B5BFD">
        <w:rPr>
          <w:rFonts w:ascii="Arial" w:hAnsi="Arial" w:cs="Arial"/>
          <w:color w:val="000000"/>
          <w:sz w:val="20"/>
        </w:rPr>
        <w:t>реквизиты</w:t>
      </w:r>
      <w:r w:rsidRPr="007B5BFD">
        <w:rPr>
          <w:rFonts w:ascii="Arial" w:hAnsi="Arial" w:cs="Arial"/>
          <w:color w:val="000000"/>
          <w:sz w:val="20"/>
        </w:rPr>
        <w:t xml:space="preserve"> </w:t>
      </w:r>
      <w:r w:rsidR="0020695B" w:rsidRPr="007B5BFD">
        <w:rPr>
          <w:rFonts w:ascii="Arial" w:hAnsi="Arial" w:cs="Arial"/>
          <w:color w:val="000000"/>
          <w:sz w:val="20"/>
        </w:rPr>
        <w:t>(наименование</w:t>
      </w:r>
      <w:r w:rsidRPr="007B5BFD">
        <w:rPr>
          <w:rFonts w:ascii="Arial" w:hAnsi="Arial" w:cs="Arial"/>
          <w:color w:val="000000"/>
          <w:sz w:val="20"/>
        </w:rPr>
        <w:t xml:space="preserve"> </w:t>
      </w:r>
      <w:r w:rsidR="0020695B" w:rsidRPr="007B5BFD">
        <w:rPr>
          <w:rFonts w:ascii="Arial" w:hAnsi="Arial" w:cs="Arial"/>
          <w:color w:val="000000"/>
          <w:sz w:val="20"/>
        </w:rPr>
        <w:t>банка,</w:t>
      </w:r>
      <w:r w:rsidRPr="007B5BFD">
        <w:rPr>
          <w:rFonts w:ascii="Arial" w:hAnsi="Arial" w:cs="Arial"/>
          <w:color w:val="000000"/>
          <w:sz w:val="20"/>
        </w:rPr>
        <w:t xml:space="preserve"> </w:t>
      </w:r>
      <w:r w:rsidR="0020695B" w:rsidRPr="007B5BFD">
        <w:rPr>
          <w:rFonts w:ascii="Arial" w:hAnsi="Arial" w:cs="Arial"/>
          <w:color w:val="000000"/>
          <w:sz w:val="20"/>
        </w:rPr>
        <w:t>р/с,</w:t>
      </w:r>
      <w:r w:rsidRPr="007B5BFD">
        <w:rPr>
          <w:rFonts w:ascii="Arial" w:hAnsi="Arial" w:cs="Arial"/>
          <w:color w:val="000000"/>
          <w:sz w:val="20"/>
        </w:rPr>
        <w:t xml:space="preserve"> </w:t>
      </w:r>
      <w:r w:rsidR="0020695B" w:rsidRPr="007B5BFD">
        <w:rPr>
          <w:rFonts w:ascii="Arial" w:hAnsi="Arial" w:cs="Arial"/>
          <w:color w:val="000000"/>
          <w:sz w:val="20"/>
        </w:rPr>
        <w:t>к/с,</w:t>
      </w:r>
    </w:p>
    <w:p w:rsidR="0020695B" w:rsidRPr="007B5BFD" w:rsidRDefault="0020695B" w:rsidP="007B5BFD">
      <w:pPr>
        <w:contextualSpacing/>
        <w:jc w:val="both"/>
        <w:rPr>
          <w:rFonts w:ascii="Arial" w:hAnsi="Arial" w:cs="Arial"/>
          <w:color w:val="000000"/>
          <w:sz w:val="20"/>
        </w:rPr>
      </w:pPr>
      <w:r w:rsidRPr="007B5BFD">
        <w:rPr>
          <w:rFonts w:ascii="Arial" w:hAnsi="Arial" w:cs="Arial"/>
          <w:color w:val="000000"/>
          <w:sz w:val="20"/>
        </w:rPr>
        <w:t>_________________________________________________________________________</w:t>
      </w:r>
    </w:p>
    <w:p w:rsidR="0020695B" w:rsidRPr="007B5BFD" w:rsidRDefault="00B978B5" w:rsidP="007B5BFD">
      <w:pPr>
        <w:contextualSpacing/>
        <w:jc w:val="both"/>
        <w:rPr>
          <w:rFonts w:ascii="Arial" w:hAnsi="Arial" w:cs="Arial"/>
          <w:color w:val="000000"/>
          <w:sz w:val="20"/>
        </w:rPr>
      </w:pPr>
      <w:r w:rsidRPr="007B5BFD">
        <w:rPr>
          <w:rFonts w:ascii="Arial" w:hAnsi="Arial" w:cs="Arial"/>
          <w:color w:val="000000"/>
          <w:sz w:val="20"/>
        </w:rPr>
        <w:t xml:space="preserve"> </w:t>
      </w:r>
      <w:r w:rsidR="0020695B" w:rsidRPr="007B5BFD">
        <w:rPr>
          <w:rFonts w:ascii="Arial" w:hAnsi="Arial" w:cs="Arial"/>
          <w:color w:val="000000"/>
          <w:sz w:val="20"/>
        </w:rPr>
        <w:t>БИК)</w:t>
      </w:r>
      <w:r w:rsidRPr="007B5BFD">
        <w:rPr>
          <w:rFonts w:ascii="Arial" w:hAnsi="Arial" w:cs="Arial"/>
          <w:color w:val="000000"/>
          <w:sz w:val="20"/>
        </w:rPr>
        <w:t xml:space="preserve"> </w:t>
      </w:r>
      <w:r w:rsidR="0020695B" w:rsidRPr="007B5BFD">
        <w:rPr>
          <w:rFonts w:ascii="Arial" w:hAnsi="Arial" w:cs="Arial"/>
          <w:color w:val="000000"/>
          <w:sz w:val="20"/>
        </w:rPr>
        <w:t>право</w:t>
      </w:r>
      <w:r w:rsidRPr="007B5BFD">
        <w:rPr>
          <w:rFonts w:ascii="Arial" w:hAnsi="Arial" w:cs="Arial"/>
          <w:color w:val="000000"/>
          <w:sz w:val="20"/>
        </w:rPr>
        <w:t xml:space="preserve"> </w:t>
      </w:r>
      <w:r w:rsidR="0020695B" w:rsidRPr="007B5BFD">
        <w:rPr>
          <w:rFonts w:ascii="Arial" w:hAnsi="Arial" w:cs="Arial"/>
          <w:color w:val="000000"/>
          <w:sz w:val="20"/>
        </w:rPr>
        <w:t>выполнения</w:t>
      </w:r>
      <w:r w:rsidRPr="007B5BFD">
        <w:rPr>
          <w:rFonts w:ascii="Arial" w:hAnsi="Arial" w:cs="Arial"/>
          <w:color w:val="000000"/>
          <w:sz w:val="20"/>
        </w:rPr>
        <w:t xml:space="preserve"> </w:t>
      </w:r>
      <w:r w:rsidR="0020695B" w:rsidRPr="007B5BFD">
        <w:rPr>
          <w:rFonts w:ascii="Arial" w:hAnsi="Arial" w:cs="Arial"/>
          <w:color w:val="000000"/>
          <w:sz w:val="20"/>
        </w:rPr>
        <w:t>функций</w:t>
      </w:r>
      <w:r w:rsidRPr="007B5BFD">
        <w:rPr>
          <w:rFonts w:ascii="Arial" w:hAnsi="Arial" w:cs="Arial"/>
          <w:color w:val="000000"/>
          <w:sz w:val="20"/>
        </w:rPr>
        <w:t xml:space="preserve"> </w:t>
      </w:r>
      <w:r w:rsidR="0020695B" w:rsidRPr="007B5BFD">
        <w:rPr>
          <w:rFonts w:ascii="Arial" w:hAnsi="Arial" w:cs="Arial"/>
          <w:color w:val="000000"/>
          <w:sz w:val="20"/>
        </w:rPr>
        <w:t>заказчика</w:t>
      </w:r>
      <w:r w:rsidRPr="007B5BFD">
        <w:rPr>
          <w:rFonts w:ascii="Arial" w:hAnsi="Arial" w:cs="Arial"/>
          <w:color w:val="000000"/>
          <w:sz w:val="20"/>
        </w:rPr>
        <w:t xml:space="preserve"> </w:t>
      </w:r>
      <w:r w:rsidR="0020695B" w:rsidRPr="007B5BFD">
        <w:rPr>
          <w:rFonts w:ascii="Arial" w:hAnsi="Arial" w:cs="Arial"/>
          <w:color w:val="000000"/>
          <w:sz w:val="20"/>
        </w:rPr>
        <w:t>(застройщика)</w:t>
      </w:r>
      <w:r w:rsidRPr="007B5BFD">
        <w:rPr>
          <w:rFonts w:ascii="Arial" w:hAnsi="Arial" w:cs="Arial"/>
          <w:color w:val="000000"/>
          <w:sz w:val="20"/>
        </w:rPr>
        <w:t xml:space="preserve"> </w:t>
      </w:r>
      <w:r w:rsidR="0020695B" w:rsidRPr="007B5BFD">
        <w:rPr>
          <w:rFonts w:ascii="Arial" w:hAnsi="Arial" w:cs="Arial"/>
          <w:color w:val="000000"/>
          <w:sz w:val="20"/>
        </w:rPr>
        <w:t>закреплено</w:t>
      </w:r>
    </w:p>
    <w:p w:rsidR="0020695B" w:rsidRPr="007B5BFD" w:rsidRDefault="0020695B" w:rsidP="007B5BFD">
      <w:pPr>
        <w:contextualSpacing/>
        <w:jc w:val="both"/>
        <w:rPr>
          <w:rFonts w:ascii="Arial" w:hAnsi="Arial" w:cs="Arial"/>
          <w:color w:val="000000"/>
          <w:sz w:val="20"/>
        </w:rPr>
      </w:pPr>
      <w:r w:rsidRPr="007B5BFD">
        <w:rPr>
          <w:rFonts w:ascii="Arial" w:hAnsi="Arial" w:cs="Arial"/>
          <w:color w:val="000000"/>
          <w:sz w:val="20"/>
        </w:rPr>
        <w:t>_________________________________________________________________________</w:t>
      </w:r>
    </w:p>
    <w:p w:rsidR="0020695B" w:rsidRPr="007B5BFD" w:rsidRDefault="00B978B5" w:rsidP="007B5BFD">
      <w:pPr>
        <w:contextualSpacing/>
        <w:jc w:val="both"/>
        <w:rPr>
          <w:rFonts w:ascii="Arial" w:hAnsi="Arial" w:cs="Arial"/>
          <w:color w:val="000000"/>
          <w:sz w:val="20"/>
        </w:rPr>
      </w:pPr>
      <w:r w:rsidRPr="007B5BFD">
        <w:rPr>
          <w:rFonts w:ascii="Arial" w:hAnsi="Arial" w:cs="Arial"/>
          <w:color w:val="000000"/>
          <w:sz w:val="20"/>
        </w:rPr>
        <w:t xml:space="preserve"> </w:t>
      </w:r>
      <w:r w:rsidR="0020695B" w:rsidRPr="007B5BFD">
        <w:rPr>
          <w:rFonts w:ascii="Arial" w:hAnsi="Arial" w:cs="Arial"/>
          <w:color w:val="000000"/>
          <w:sz w:val="20"/>
        </w:rPr>
        <w:t>(наименование</w:t>
      </w:r>
      <w:r w:rsidRPr="007B5BFD">
        <w:rPr>
          <w:rFonts w:ascii="Arial" w:hAnsi="Arial" w:cs="Arial"/>
          <w:color w:val="000000"/>
          <w:sz w:val="20"/>
        </w:rPr>
        <w:t xml:space="preserve"> </w:t>
      </w:r>
      <w:r w:rsidR="0020695B" w:rsidRPr="007B5BFD">
        <w:rPr>
          <w:rFonts w:ascii="Arial" w:hAnsi="Arial" w:cs="Arial"/>
          <w:color w:val="000000"/>
          <w:sz w:val="20"/>
        </w:rPr>
        <w:t>документа</w:t>
      </w:r>
      <w:r w:rsidRPr="007B5BFD">
        <w:rPr>
          <w:rFonts w:ascii="Arial" w:hAnsi="Arial" w:cs="Arial"/>
          <w:color w:val="000000"/>
          <w:sz w:val="20"/>
        </w:rPr>
        <w:t xml:space="preserve"> </w:t>
      </w:r>
      <w:r w:rsidR="0020695B" w:rsidRPr="007B5BFD">
        <w:rPr>
          <w:rFonts w:ascii="Arial" w:hAnsi="Arial" w:cs="Arial"/>
          <w:color w:val="000000"/>
          <w:sz w:val="20"/>
        </w:rPr>
        <w:t>и</w:t>
      </w:r>
      <w:r w:rsidRPr="007B5BFD">
        <w:rPr>
          <w:rFonts w:ascii="Arial" w:hAnsi="Arial" w:cs="Arial"/>
          <w:color w:val="000000"/>
          <w:sz w:val="20"/>
        </w:rPr>
        <w:t xml:space="preserve"> </w:t>
      </w:r>
      <w:r w:rsidR="0020695B" w:rsidRPr="007B5BFD">
        <w:rPr>
          <w:rFonts w:ascii="Arial" w:hAnsi="Arial" w:cs="Arial"/>
          <w:color w:val="000000"/>
          <w:sz w:val="20"/>
        </w:rPr>
        <w:t>уполномоченной</w:t>
      </w:r>
      <w:r w:rsidRPr="007B5BFD">
        <w:rPr>
          <w:rFonts w:ascii="Arial" w:hAnsi="Arial" w:cs="Arial"/>
          <w:color w:val="000000"/>
          <w:sz w:val="20"/>
        </w:rPr>
        <w:t xml:space="preserve"> </w:t>
      </w:r>
      <w:r w:rsidR="0020695B" w:rsidRPr="007B5BFD">
        <w:rPr>
          <w:rFonts w:ascii="Arial" w:hAnsi="Arial" w:cs="Arial"/>
          <w:color w:val="000000"/>
          <w:sz w:val="20"/>
        </w:rPr>
        <w:t>организации,</w:t>
      </w:r>
      <w:r w:rsidRPr="007B5BFD">
        <w:rPr>
          <w:rFonts w:ascii="Arial" w:hAnsi="Arial" w:cs="Arial"/>
          <w:color w:val="000000"/>
          <w:sz w:val="20"/>
        </w:rPr>
        <w:t xml:space="preserve"> </w:t>
      </w:r>
      <w:r w:rsidR="0020695B" w:rsidRPr="007B5BFD">
        <w:rPr>
          <w:rFonts w:ascii="Arial" w:hAnsi="Arial" w:cs="Arial"/>
          <w:color w:val="000000"/>
          <w:sz w:val="20"/>
        </w:rPr>
        <w:t>его</w:t>
      </w:r>
      <w:r w:rsidRPr="007B5BFD">
        <w:rPr>
          <w:rFonts w:ascii="Arial" w:hAnsi="Arial" w:cs="Arial"/>
          <w:color w:val="000000"/>
          <w:sz w:val="20"/>
        </w:rPr>
        <w:t xml:space="preserve"> </w:t>
      </w:r>
      <w:r w:rsidR="0020695B" w:rsidRPr="007B5BFD">
        <w:rPr>
          <w:rFonts w:ascii="Arial" w:hAnsi="Arial" w:cs="Arial"/>
          <w:color w:val="000000"/>
          <w:sz w:val="20"/>
        </w:rPr>
        <w:t>выдавшей)</w:t>
      </w:r>
    </w:p>
    <w:p w:rsidR="0020695B" w:rsidRPr="007B5BFD" w:rsidRDefault="0020695B" w:rsidP="007B5BFD">
      <w:pPr>
        <w:contextualSpacing/>
        <w:jc w:val="both"/>
        <w:rPr>
          <w:rFonts w:ascii="Arial" w:hAnsi="Arial" w:cs="Arial"/>
          <w:color w:val="000000"/>
          <w:sz w:val="20"/>
        </w:rPr>
      </w:pPr>
      <w:r w:rsidRPr="007B5BFD">
        <w:rPr>
          <w:rFonts w:ascii="Arial" w:hAnsi="Arial" w:cs="Arial"/>
          <w:color w:val="000000"/>
          <w:sz w:val="20"/>
        </w:rPr>
        <w:t>от</w:t>
      </w:r>
      <w:r w:rsidR="00B978B5" w:rsidRPr="007B5BFD">
        <w:rPr>
          <w:rFonts w:ascii="Arial" w:hAnsi="Arial" w:cs="Arial"/>
          <w:color w:val="000000"/>
          <w:sz w:val="20"/>
        </w:rPr>
        <w:t xml:space="preserve"> </w:t>
      </w:r>
      <w:r w:rsidRPr="007B5BFD">
        <w:rPr>
          <w:rFonts w:ascii="Arial" w:hAnsi="Arial" w:cs="Arial"/>
          <w:color w:val="000000"/>
          <w:sz w:val="20"/>
        </w:rPr>
        <w:t>"___"</w:t>
      </w:r>
      <w:r w:rsidR="00B978B5" w:rsidRPr="007B5BFD">
        <w:rPr>
          <w:rFonts w:ascii="Arial" w:hAnsi="Arial" w:cs="Arial"/>
          <w:color w:val="000000"/>
          <w:sz w:val="20"/>
        </w:rPr>
        <w:t xml:space="preserve"> </w:t>
      </w:r>
      <w:r w:rsidRPr="007B5BFD">
        <w:rPr>
          <w:rFonts w:ascii="Arial" w:hAnsi="Arial" w:cs="Arial"/>
          <w:color w:val="000000"/>
          <w:sz w:val="20"/>
        </w:rPr>
        <w:t>______________</w:t>
      </w:r>
      <w:r w:rsidR="00B978B5" w:rsidRPr="007B5BFD">
        <w:rPr>
          <w:rFonts w:ascii="Arial" w:hAnsi="Arial" w:cs="Arial"/>
          <w:color w:val="000000"/>
          <w:sz w:val="20"/>
        </w:rPr>
        <w:t xml:space="preserve"> </w:t>
      </w:r>
      <w:r w:rsidRPr="007B5BFD">
        <w:rPr>
          <w:rFonts w:ascii="Arial" w:hAnsi="Arial" w:cs="Arial"/>
          <w:color w:val="000000"/>
          <w:sz w:val="20"/>
        </w:rPr>
        <w:t>г.</w:t>
      </w:r>
      <w:r w:rsidR="00B978B5" w:rsidRPr="007B5BFD">
        <w:rPr>
          <w:rFonts w:ascii="Arial" w:hAnsi="Arial" w:cs="Arial"/>
          <w:color w:val="000000"/>
          <w:sz w:val="20"/>
        </w:rPr>
        <w:t xml:space="preserve"> </w:t>
      </w:r>
      <w:r w:rsidRPr="007B5BFD">
        <w:rPr>
          <w:rFonts w:ascii="Arial" w:hAnsi="Arial" w:cs="Arial"/>
          <w:color w:val="000000"/>
          <w:sz w:val="20"/>
        </w:rPr>
        <w:t>N</w:t>
      </w:r>
      <w:r w:rsidR="00B978B5" w:rsidRPr="007B5BFD">
        <w:rPr>
          <w:rFonts w:ascii="Arial" w:hAnsi="Arial" w:cs="Arial"/>
          <w:color w:val="000000"/>
          <w:sz w:val="20"/>
        </w:rPr>
        <w:t xml:space="preserve"> </w:t>
      </w:r>
      <w:r w:rsidRPr="007B5BFD">
        <w:rPr>
          <w:rFonts w:ascii="Arial" w:hAnsi="Arial" w:cs="Arial"/>
          <w:color w:val="000000"/>
          <w:sz w:val="20"/>
        </w:rPr>
        <w:t>_____</w:t>
      </w:r>
      <w:r w:rsidR="00B978B5" w:rsidRPr="007B5BFD">
        <w:rPr>
          <w:rFonts w:ascii="Arial" w:hAnsi="Arial" w:cs="Arial"/>
          <w:color w:val="000000"/>
          <w:sz w:val="20"/>
        </w:rPr>
        <w:t xml:space="preserve"> </w:t>
      </w:r>
      <w:r w:rsidRPr="007B5BFD">
        <w:rPr>
          <w:rFonts w:ascii="Arial" w:hAnsi="Arial" w:cs="Arial"/>
          <w:color w:val="000000"/>
          <w:sz w:val="20"/>
        </w:rPr>
        <w:t>строительный</w:t>
      </w:r>
      <w:r w:rsidR="00B978B5" w:rsidRPr="007B5BFD">
        <w:rPr>
          <w:rFonts w:ascii="Arial" w:hAnsi="Arial" w:cs="Arial"/>
          <w:color w:val="000000"/>
          <w:sz w:val="20"/>
        </w:rPr>
        <w:t xml:space="preserve"> </w:t>
      </w:r>
      <w:r w:rsidRPr="007B5BFD">
        <w:rPr>
          <w:rFonts w:ascii="Arial" w:hAnsi="Arial" w:cs="Arial"/>
          <w:color w:val="000000"/>
          <w:sz w:val="20"/>
        </w:rPr>
        <w:t>контроль</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соответствии</w:t>
      </w:r>
      <w:r w:rsidR="00B978B5" w:rsidRPr="007B5BFD">
        <w:rPr>
          <w:rFonts w:ascii="Arial" w:hAnsi="Arial" w:cs="Arial"/>
          <w:color w:val="000000"/>
          <w:sz w:val="20"/>
        </w:rPr>
        <w:t xml:space="preserve"> </w:t>
      </w:r>
      <w:r w:rsidRPr="007B5BFD">
        <w:rPr>
          <w:rFonts w:ascii="Arial" w:hAnsi="Arial" w:cs="Arial"/>
          <w:color w:val="000000"/>
          <w:sz w:val="20"/>
        </w:rPr>
        <w:t>с</w:t>
      </w:r>
    </w:p>
    <w:p w:rsidR="0020695B" w:rsidRPr="007B5BFD" w:rsidRDefault="0020695B" w:rsidP="007B5BFD">
      <w:pPr>
        <w:contextualSpacing/>
        <w:jc w:val="both"/>
        <w:rPr>
          <w:rFonts w:ascii="Arial" w:hAnsi="Arial" w:cs="Arial"/>
          <w:color w:val="000000"/>
          <w:sz w:val="20"/>
        </w:rPr>
      </w:pPr>
      <w:r w:rsidRPr="007B5BFD">
        <w:rPr>
          <w:rFonts w:ascii="Arial" w:hAnsi="Arial" w:cs="Arial"/>
          <w:color w:val="000000"/>
          <w:sz w:val="20"/>
        </w:rPr>
        <w:t>договором</w:t>
      </w:r>
      <w:r w:rsidR="00B978B5" w:rsidRPr="007B5BFD">
        <w:rPr>
          <w:rFonts w:ascii="Arial" w:hAnsi="Arial" w:cs="Arial"/>
          <w:color w:val="000000"/>
          <w:sz w:val="20"/>
        </w:rPr>
        <w:t xml:space="preserve"> </w:t>
      </w:r>
      <w:r w:rsidRPr="007B5BFD">
        <w:rPr>
          <w:rFonts w:ascii="Arial" w:hAnsi="Arial" w:cs="Arial"/>
          <w:color w:val="000000"/>
          <w:sz w:val="20"/>
        </w:rPr>
        <w:t>от</w:t>
      </w:r>
      <w:r w:rsidR="00B978B5" w:rsidRPr="007B5BFD">
        <w:rPr>
          <w:rFonts w:ascii="Arial" w:hAnsi="Arial" w:cs="Arial"/>
          <w:color w:val="000000"/>
          <w:sz w:val="20"/>
        </w:rPr>
        <w:t xml:space="preserve"> </w:t>
      </w:r>
      <w:r w:rsidRPr="007B5BFD">
        <w:rPr>
          <w:rFonts w:ascii="Arial" w:hAnsi="Arial" w:cs="Arial"/>
          <w:color w:val="000000"/>
          <w:sz w:val="20"/>
        </w:rPr>
        <w:t>"___"</w:t>
      </w:r>
      <w:r w:rsidR="00B978B5" w:rsidRPr="007B5BFD">
        <w:rPr>
          <w:rFonts w:ascii="Arial" w:hAnsi="Arial" w:cs="Arial"/>
          <w:color w:val="000000"/>
          <w:sz w:val="20"/>
        </w:rPr>
        <w:t xml:space="preserve"> </w:t>
      </w:r>
      <w:r w:rsidRPr="007B5BFD">
        <w:rPr>
          <w:rFonts w:ascii="Arial" w:hAnsi="Arial" w:cs="Arial"/>
          <w:color w:val="000000"/>
          <w:sz w:val="20"/>
        </w:rPr>
        <w:t>______________</w:t>
      </w:r>
      <w:r w:rsidR="00B978B5" w:rsidRPr="007B5BFD">
        <w:rPr>
          <w:rFonts w:ascii="Arial" w:hAnsi="Arial" w:cs="Arial"/>
          <w:color w:val="000000"/>
          <w:sz w:val="20"/>
        </w:rPr>
        <w:t xml:space="preserve"> </w:t>
      </w:r>
      <w:r w:rsidRPr="007B5BFD">
        <w:rPr>
          <w:rFonts w:ascii="Arial" w:hAnsi="Arial" w:cs="Arial"/>
          <w:color w:val="000000"/>
          <w:sz w:val="20"/>
        </w:rPr>
        <w:t>г.</w:t>
      </w:r>
      <w:r w:rsidR="00B978B5" w:rsidRPr="007B5BFD">
        <w:rPr>
          <w:rFonts w:ascii="Arial" w:hAnsi="Arial" w:cs="Arial"/>
          <w:color w:val="000000"/>
          <w:sz w:val="20"/>
        </w:rPr>
        <w:t xml:space="preserve"> </w:t>
      </w:r>
      <w:r w:rsidRPr="007B5BFD">
        <w:rPr>
          <w:rFonts w:ascii="Arial" w:hAnsi="Arial" w:cs="Arial"/>
          <w:color w:val="000000"/>
          <w:sz w:val="20"/>
        </w:rPr>
        <w:t>N</w:t>
      </w:r>
      <w:r w:rsidR="00B978B5" w:rsidRPr="007B5BFD">
        <w:rPr>
          <w:rFonts w:ascii="Arial" w:hAnsi="Arial" w:cs="Arial"/>
          <w:color w:val="000000"/>
          <w:sz w:val="20"/>
        </w:rPr>
        <w:t xml:space="preserve"> </w:t>
      </w:r>
      <w:r w:rsidRPr="007B5BFD">
        <w:rPr>
          <w:rFonts w:ascii="Arial" w:hAnsi="Arial" w:cs="Arial"/>
          <w:color w:val="000000"/>
          <w:sz w:val="20"/>
        </w:rPr>
        <w:t>____</w:t>
      </w:r>
      <w:r w:rsidR="00B978B5" w:rsidRPr="007B5BFD">
        <w:rPr>
          <w:rFonts w:ascii="Arial" w:hAnsi="Arial" w:cs="Arial"/>
          <w:color w:val="000000"/>
          <w:sz w:val="20"/>
        </w:rPr>
        <w:t xml:space="preserve"> </w:t>
      </w:r>
      <w:r w:rsidRPr="007B5BFD">
        <w:rPr>
          <w:rFonts w:ascii="Arial" w:hAnsi="Arial" w:cs="Arial"/>
          <w:color w:val="000000"/>
          <w:sz w:val="20"/>
        </w:rPr>
        <w:t>будет</w:t>
      </w:r>
      <w:r w:rsidR="00B978B5" w:rsidRPr="007B5BFD">
        <w:rPr>
          <w:rFonts w:ascii="Arial" w:hAnsi="Arial" w:cs="Arial"/>
          <w:color w:val="000000"/>
          <w:sz w:val="20"/>
        </w:rPr>
        <w:t xml:space="preserve"> </w:t>
      </w:r>
      <w:r w:rsidRPr="007B5BFD">
        <w:rPr>
          <w:rFonts w:ascii="Arial" w:hAnsi="Arial" w:cs="Arial"/>
          <w:color w:val="000000"/>
          <w:sz w:val="20"/>
        </w:rPr>
        <w:t>осуществляться</w:t>
      </w:r>
    </w:p>
    <w:p w:rsidR="0020695B" w:rsidRPr="007B5BFD" w:rsidRDefault="0020695B" w:rsidP="007B5BFD">
      <w:pPr>
        <w:contextualSpacing/>
        <w:jc w:val="both"/>
        <w:rPr>
          <w:rFonts w:ascii="Arial" w:hAnsi="Arial" w:cs="Arial"/>
          <w:color w:val="000000"/>
          <w:sz w:val="20"/>
        </w:rPr>
      </w:pPr>
      <w:r w:rsidRPr="007B5BFD">
        <w:rPr>
          <w:rFonts w:ascii="Arial" w:hAnsi="Arial" w:cs="Arial"/>
          <w:color w:val="000000"/>
          <w:sz w:val="20"/>
        </w:rPr>
        <w:t>_________________________________________________________________________</w:t>
      </w:r>
    </w:p>
    <w:p w:rsidR="0020695B" w:rsidRPr="007B5BFD" w:rsidRDefault="00B978B5" w:rsidP="007B5BFD">
      <w:pPr>
        <w:contextualSpacing/>
        <w:jc w:val="both"/>
        <w:rPr>
          <w:rFonts w:ascii="Arial" w:hAnsi="Arial" w:cs="Arial"/>
          <w:color w:val="000000"/>
          <w:sz w:val="20"/>
        </w:rPr>
      </w:pPr>
      <w:r w:rsidRPr="007B5BFD">
        <w:rPr>
          <w:rFonts w:ascii="Arial" w:hAnsi="Arial" w:cs="Arial"/>
          <w:color w:val="000000"/>
          <w:sz w:val="20"/>
        </w:rPr>
        <w:t xml:space="preserve"> </w:t>
      </w:r>
      <w:r w:rsidR="0020695B" w:rsidRPr="007B5BFD">
        <w:rPr>
          <w:rFonts w:ascii="Arial" w:hAnsi="Arial" w:cs="Arial"/>
          <w:color w:val="000000"/>
          <w:sz w:val="20"/>
        </w:rPr>
        <w:t>(наименование</w:t>
      </w:r>
      <w:r w:rsidRPr="007B5BFD">
        <w:rPr>
          <w:rFonts w:ascii="Arial" w:hAnsi="Arial" w:cs="Arial"/>
          <w:color w:val="000000"/>
          <w:sz w:val="20"/>
        </w:rPr>
        <w:t xml:space="preserve"> </w:t>
      </w:r>
      <w:r w:rsidR="0020695B" w:rsidRPr="007B5BFD">
        <w:rPr>
          <w:rFonts w:ascii="Arial" w:hAnsi="Arial" w:cs="Arial"/>
          <w:color w:val="000000"/>
          <w:sz w:val="20"/>
        </w:rPr>
        <w:t>организации,</w:t>
      </w:r>
      <w:r w:rsidRPr="007B5BFD">
        <w:rPr>
          <w:rFonts w:ascii="Arial" w:hAnsi="Arial" w:cs="Arial"/>
          <w:color w:val="000000"/>
          <w:sz w:val="20"/>
        </w:rPr>
        <w:t xml:space="preserve"> </w:t>
      </w:r>
      <w:r w:rsidR="0020695B" w:rsidRPr="007B5BFD">
        <w:rPr>
          <w:rFonts w:ascii="Arial" w:hAnsi="Arial" w:cs="Arial"/>
          <w:color w:val="000000"/>
          <w:sz w:val="20"/>
        </w:rPr>
        <w:t>ИНН,</w:t>
      </w:r>
      <w:r w:rsidRPr="007B5BFD">
        <w:rPr>
          <w:rFonts w:ascii="Arial" w:hAnsi="Arial" w:cs="Arial"/>
          <w:color w:val="000000"/>
          <w:sz w:val="20"/>
        </w:rPr>
        <w:t xml:space="preserve"> </w:t>
      </w:r>
      <w:r w:rsidR="0020695B" w:rsidRPr="007B5BFD">
        <w:rPr>
          <w:rFonts w:ascii="Arial" w:hAnsi="Arial" w:cs="Arial"/>
          <w:color w:val="000000"/>
          <w:sz w:val="20"/>
        </w:rPr>
        <w:t>юридический</w:t>
      </w:r>
      <w:r w:rsidRPr="007B5BFD">
        <w:rPr>
          <w:rFonts w:ascii="Arial" w:hAnsi="Arial" w:cs="Arial"/>
          <w:color w:val="000000"/>
          <w:sz w:val="20"/>
        </w:rPr>
        <w:t xml:space="preserve"> </w:t>
      </w:r>
      <w:r w:rsidR="0020695B" w:rsidRPr="007B5BFD">
        <w:rPr>
          <w:rFonts w:ascii="Arial" w:hAnsi="Arial" w:cs="Arial"/>
          <w:color w:val="000000"/>
          <w:sz w:val="20"/>
        </w:rPr>
        <w:t>и</w:t>
      </w:r>
    </w:p>
    <w:p w:rsidR="0020695B" w:rsidRPr="007B5BFD" w:rsidRDefault="0020695B" w:rsidP="007B5BFD">
      <w:pPr>
        <w:contextualSpacing/>
        <w:jc w:val="both"/>
        <w:rPr>
          <w:rFonts w:ascii="Arial" w:hAnsi="Arial" w:cs="Arial"/>
          <w:color w:val="000000"/>
          <w:sz w:val="20"/>
        </w:rPr>
      </w:pPr>
      <w:r w:rsidRPr="007B5BFD">
        <w:rPr>
          <w:rFonts w:ascii="Arial" w:hAnsi="Arial" w:cs="Arial"/>
          <w:color w:val="000000"/>
          <w:sz w:val="20"/>
        </w:rPr>
        <w:t>_________________________________________________________________________</w:t>
      </w:r>
    </w:p>
    <w:p w:rsidR="0020695B" w:rsidRPr="007B5BFD" w:rsidRDefault="00B978B5" w:rsidP="007B5BFD">
      <w:pPr>
        <w:contextualSpacing/>
        <w:jc w:val="both"/>
        <w:rPr>
          <w:rFonts w:ascii="Arial" w:hAnsi="Arial" w:cs="Arial"/>
          <w:color w:val="000000"/>
          <w:sz w:val="20"/>
        </w:rPr>
      </w:pPr>
      <w:r w:rsidRPr="007B5BFD">
        <w:rPr>
          <w:rFonts w:ascii="Arial" w:hAnsi="Arial" w:cs="Arial"/>
          <w:color w:val="000000"/>
          <w:sz w:val="20"/>
        </w:rPr>
        <w:t xml:space="preserve"> </w:t>
      </w:r>
      <w:r w:rsidR="0020695B" w:rsidRPr="007B5BFD">
        <w:rPr>
          <w:rFonts w:ascii="Arial" w:hAnsi="Arial" w:cs="Arial"/>
          <w:color w:val="000000"/>
          <w:sz w:val="20"/>
        </w:rPr>
        <w:t>почтовый</w:t>
      </w:r>
      <w:r w:rsidRPr="007B5BFD">
        <w:rPr>
          <w:rFonts w:ascii="Arial" w:hAnsi="Arial" w:cs="Arial"/>
          <w:color w:val="000000"/>
          <w:sz w:val="20"/>
        </w:rPr>
        <w:t xml:space="preserve"> </w:t>
      </w:r>
      <w:r w:rsidR="0020695B" w:rsidRPr="007B5BFD">
        <w:rPr>
          <w:rFonts w:ascii="Arial" w:hAnsi="Arial" w:cs="Arial"/>
          <w:color w:val="000000"/>
          <w:sz w:val="20"/>
        </w:rPr>
        <w:t>адреса,</w:t>
      </w:r>
      <w:r w:rsidRPr="007B5BFD">
        <w:rPr>
          <w:rFonts w:ascii="Arial" w:hAnsi="Arial" w:cs="Arial"/>
          <w:color w:val="000000"/>
          <w:sz w:val="20"/>
        </w:rPr>
        <w:t xml:space="preserve"> </w:t>
      </w:r>
      <w:r w:rsidR="0020695B" w:rsidRPr="007B5BFD">
        <w:rPr>
          <w:rFonts w:ascii="Arial" w:hAnsi="Arial" w:cs="Arial"/>
          <w:color w:val="000000"/>
          <w:sz w:val="20"/>
        </w:rPr>
        <w:t>Ф.И.О.</w:t>
      </w:r>
      <w:r w:rsidRPr="007B5BFD">
        <w:rPr>
          <w:rFonts w:ascii="Arial" w:hAnsi="Arial" w:cs="Arial"/>
          <w:color w:val="000000"/>
          <w:sz w:val="20"/>
        </w:rPr>
        <w:t xml:space="preserve"> </w:t>
      </w:r>
      <w:r w:rsidR="0020695B" w:rsidRPr="007B5BFD">
        <w:rPr>
          <w:rFonts w:ascii="Arial" w:hAnsi="Arial" w:cs="Arial"/>
          <w:color w:val="000000"/>
          <w:sz w:val="20"/>
        </w:rPr>
        <w:t>руководителя,</w:t>
      </w:r>
      <w:r w:rsidRPr="007B5BFD">
        <w:rPr>
          <w:rFonts w:ascii="Arial" w:hAnsi="Arial" w:cs="Arial"/>
          <w:color w:val="000000"/>
          <w:sz w:val="20"/>
        </w:rPr>
        <w:t xml:space="preserve"> </w:t>
      </w:r>
      <w:r w:rsidR="0020695B" w:rsidRPr="007B5BFD">
        <w:rPr>
          <w:rFonts w:ascii="Arial" w:hAnsi="Arial" w:cs="Arial"/>
          <w:color w:val="000000"/>
          <w:sz w:val="20"/>
        </w:rPr>
        <w:t>номер</w:t>
      </w:r>
      <w:r w:rsidRPr="007B5BFD">
        <w:rPr>
          <w:rFonts w:ascii="Arial" w:hAnsi="Arial" w:cs="Arial"/>
          <w:color w:val="000000"/>
          <w:sz w:val="20"/>
        </w:rPr>
        <w:t xml:space="preserve"> </w:t>
      </w:r>
      <w:r w:rsidR="0020695B" w:rsidRPr="007B5BFD">
        <w:rPr>
          <w:rFonts w:ascii="Arial" w:hAnsi="Arial" w:cs="Arial"/>
          <w:color w:val="000000"/>
          <w:sz w:val="20"/>
        </w:rPr>
        <w:t>телефона,</w:t>
      </w:r>
      <w:r w:rsidRPr="007B5BFD">
        <w:rPr>
          <w:rFonts w:ascii="Arial" w:hAnsi="Arial" w:cs="Arial"/>
          <w:color w:val="000000"/>
          <w:sz w:val="20"/>
        </w:rPr>
        <w:t xml:space="preserve"> </w:t>
      </w:r>
      <w:r w:rsidR="0020695B" w:rsidRPr="007B5BFD">
        <w:rPr>
          <w:rFonts w:ascii="Arial" w:hAnsi="Arial" w:cs="Arial"/>
          <w:color w:val="000000"/>
          <w:sz w:val="20"/>
        </w:rPr>
        <w:t>банковские</w:t>
      </w:r>
    </w:p>
    <w:p w:rsidR="0020695B" w:rsidRPr="007B5BFD" w:rsidRDefault="0020695B" w:rsidP="007B5BFD">
      <w:pPr>
        <w:contextualSpacing/>
        <w:jc w:val="both"/>
        <w:rPr>
          <w:rFonts w:ascii="Arial" w:hAnsi="Arial" w:cs="Arial"/>
          <w:color w:val="000000"/>
          <w:sz w:val="20"/>
        </w:rPr>
      </w:pPr>
      <w:r w:rsidRPr="007B5BFD">
        <w:rPr>
          <w:rFonts w:ascii="Arial" w:hAnsi="Arial" w:cs="Arial"/>
          <w:color w:val="000000"/>
          <w:sz w:val="20"/>
        </w:rPr>
        <w:t>_________________________________________________________________________</w:t>
      </w:r>
    </w:p>
    <w:p w:rsidR="0020695B" w:rsidRPr="007B5BFD" w:rsidRDefault="00B978B5" w:rsidP="007B5BFD">
      <w:pPr>
        <w:contextualSpacing/>
        <w:jc w:val="both"/>
        <w:rPr>
          <w:rFonts w:ascii="Arial" w:hAnsi="Arial" w:cs="Arial"/>
          <w:color w:val="000000"/>
          <w:sz w:val="20"/>
        </w:rPr>
      </w:pPr>
      <w:r w:rsidRPr="007B5BFD">
        <w:rPr>
          <w:rFonts w:ascii="Arial" w:hAnsi="Arial" w:cs="Arial"/>
          <w:color w:val="000000"/>
          <w:sz w:val="20"/>
        </w:rPr>
        <w:t xml:space="preserve"> </w:t>
      </w:r>
      <w:r w:rsidR="0020695B" w:rsidRPr="007B5BFD">
        <w:rPr>
          <w:rFonts w:ascii="Arial" w:hAnsi="Arial" w:cs="Arial"/>
          <w:color w:val="000000"/>
          <w:sz w:val="20"/>
        </w:rPr>
        <w:t>реквизиты</w:t>
      </w:r>
      <w:r w:rsidRPr="007B5BFD">
        <w:rPr>
          <w:rFonts w:ascii="Arial" w:hAnsi="Arial" w:cs="Arial"/>
          <w:color w:val="000000"/>
          <w:sz w:val="20"/>
        </w:rPr>
        <w:t xml:space="preserve"> </w:t>
      </w:r>
      <w:r w:rsidR="0020695B" w:rsidRPr="007B5BFD">
        <w:rPr>
          <w:rFonts w:ascii="Arial" w:hAnsi="Arial" w:cs="Arial"/>
          <w:color w:val="000000"/>
          <w:sz w:val="20"/>
        </w:rPr>
        <w:t>(наименование</w:t>
      </w:r>
      <w:r w:rsidRPr="007B5BFD">
        <w:rPr>
          <w:rFonts w:ascii="Arial" w:hAnsi="Arial" w:cs="Arial"/>
          <w:color w:val="000000"/>
          <w:sz w:val="20"/>
        </w:rPr>
        <w:t xml:space="preserve"> </w:t>
      </w:r>
      <w:r w:rsidR="0020695B" w:rsidRPr="007B5BFD">
        <w:rPr>
          <w:rFonts w:ascii="Arial" w:hAnsi="Arial" w:cs="Arial"/>
          <w:color w:val="000000"/>
          <w:sz w:val="20"/>
        </w:rPr>
        <w:t>банка,</w:t>
      </w:r>
      <w:r w:rsidRPr="007B5BFD">
        <w:rPr>
          <w:rFonts w:ascii="Arial" w:hAnsi="Arial" w:cs="Arial"/>
          <w:color w:val="000000"/>
          <w:sz w:val="20"/>
        </w:rPr>
        <w:t xml:space="preserve"> </w:t>
      </w:r>
      <w:r w:rsidR="0020695B" w:rsidRPr="007B5BFD">
        <w:rPr>
          <w:rFonts w:ascii="Arial" w:hAnsi="Arial" w:cs="Arial"/>
          <w:color w:val="000000"/>
          <w:sz w:val="20"/>
        </w:rPr>
        <w:t>р/с,</w:t>
      </w:r>
      <w:r w:rsidRPr="007B5BFD">
        <w:rPr>
          <w:rFonts w:ascii="Arial" w:hAnsi="Arial" w:cs="Arial"/>
          <w:color w:val="000000"/>
          <w:sz w:val="20"/>
        </w:rPr>
        <w:t xml:space="preserve"> </w:t>
      </w:r>
      <w:r w:rsidR="0020695B" w:rsidRPr="007B5BFD">
        <w:rPr>
          <w:rFonts w:ascii="Arial" w:hAnsi="Arial" w:cs="Arial"/>
          <w:color w:val="000000"/>
          <w:sz w:val="20"/>
        </w:rPr>
        <w:t>к/с,</w:t>
      </w:r>
      <w:r w:rsidRPr="007B5BFD">
        <w:rPr>
          <w:rFonts w:ascii="Arial" w:hAnsi="Arial" w:cs="Arial"/>
          <w:color w:val="000000"/>
          <w:sz w:val="20"/>
        </w:rPr>
        <w:t xml:space="preserve"> </w:t>
      </w:r>
      <w:r w:rsidR="0020695B" w:rsidRPr="007B5BFD">
        <w:rPr>
          <w:rFonts w:ascii="Arial" w:hAnsi="Arial" w:cs="Arial"/>
          <w:color w:val="000000"/>
          <w:sz w:val="20"/>
        </w:rPr>
        <w:t>БИК)</w:t>
      </w:r>
    </w:p>
    <w:p w:rsidR="0020695B" w:rsidRPr="007B5BFD" w:rsidRDefault="0020695B" w:rsidP="007B5BFD">
      <w:pPr>
        <w:contextualSpacing/>
        <w:jc w:val="both"/>
        <w:rPr>
          <w:rFonts w:ascii="Arial" w:hAnsi="Arial" w:cs="Arial"/>
          <w:color w:val="000000"/>
          <w:sz w:val="20"/>
        </w:rPr>
      </w:pPr>
      <w:r w:rsidRPr="007B5BFD">
        <w:rPr>
          <w:rFonts w:ascii="Arial" w:hAnsi="Arial" w:cs="Arial"/>
          <w:color w:val="000000"/>
          <w:sz w:val="20"/>
        </w:rPr>
        <w:t>право</w:t>
      </w:r>
      <w:r w:rsidR="00B978B5" w:rsidRPr="007B5BFD">
        <w:rPr>
          <w:rFonts w:ascii="Arial" w:hAnsi="Arial" w:cs="Arial"/>
          <w:color w:val="000000"/>
          <w:sz w:val="20"/>
        </w:rPr>
        <w:t xml:space="preserve"> </w:t>
      </w:r>
      <w:r w:rsidRPr="007B5BFD">
        <w:rPr>
          <w:rFonts w:ascii="Arial" w:hAnsi="Arial" w:cs="Arial"/>
          <w:color w:val="000000"/>
          <w:sz w:val="20"/>
        </w:rPr>
        <w:t>выполнения</w:t>
      </w:r>
      <w:r w:rsidR="00B978B5" w:rsidRPr="007B5BFD">
        <w:rPr>
          <w:rFonts w:ascii="Arial" w:hAnsi="Arial" w:cs="Arial"/>
          <w:color w:val="000000"/>
          <w:sz w:val="20"/>
        </w:rPr>
        <w:t xml:space="preserve"> </w:t>
      </w:r>
      <w:r w:rsidRPr="007B5BFD">
        <w:rPr>
          <w:rFonts w:ascii="Arial" w:hAnsi="Arial" w:cs="Arial"/>
          <w:color w:val="000000"/>
          <w:sz w:val="20"/>
        </w:rPr>
        <w:t>функций</w:t>
      </w:r>
      <w:r w:rsidR="00B978B5" w:rsidRPr="007B5BFD">
        <w:rPr>
          <w:rFonts w:ascii="Arial" w:hAnsi="Arial" w:cs="Arial"/>
          <w:color w:val="000000"/>
          <w:sz w:val="20"/>
        </w:rPr>
        <w:t xml:space="preserve"> </w:t>
      </w:r>
      <w:r w:rsidRPr="007B5BFD">
        <w:rPr>
          <w:rFonts w:ascii="Arial" w:hAnsi="Arial" w:cs="Arial"/>
          <w:color w:val="000000"/>
          <w:sz w:val="20"/>
        </w:rPr>
        <w:t>заказчика</w:t>
      </w:r>
      <w:r w:rsidR="00B978B5" w:rsidRPr="007B5BFD">
        <w:rPr>
          <w:rFonts w:ascii="Arial" w:hAnsi="Arial" w:cs="Arial"/>
          <w:color w:val="000000"/>
          <w:sz w:val="20"/>
        </w:rPr>
        <w:t xml:space="preserve"> </w:t>
      </w:r>
      <w:r w:rsidRPr="007B5BFD">
        <w:rPr>
          <w:rFonts w:ascii="Arial" w:hAnsi="Arial" w:cs="Arial"/>
          <w:color w:val="000000"/>
          <w:sz w:val="20"/>
        </w:rPr>
        <w:t>(застройщика)</w:t>
      </w:r>
      <w:r w:rsidR="00B978B5" w:rsidRPr="007B5BFD">
        <w:rPr>
          <w:rFonts w:ascii="Arial" w:hAnsi="Arial" w:cs="Arial"/>
          <w:color w:val="000000"/>
          <w:sz w:val="20"/>
        </w:rPr>
        <w:t xml:space="preserve"> </w:t>
      </w:r>
      <w:r w:rsidRPr="007B5BFD">
        <w:rPr>
          <w:rFonts w:ascii="Arial" w:hAnsi="Arial" w:cs="Arial"/>
          <w:color w:val="000000"/>
          <w:sz w:val="20"/>
        </w:rPr>
        <w:t>закреплено</w:t>
      </w:r>
    </w:p>
    <w:p w:rsidR="0020695B" w:rsidRPr="007B5BFD" w:rsidRDefault="0020695B" w:rsidP="007B5BFD">
      <w:pPr>
        <w:contextualSpacing/>
        <w:jc w:val="both"/>
        <w:rPr>
          <w:rFonts w:ascii="Arial" w:hAnsi="Arial" w:cs="Arial"/>
          <w:color w:val="000000"/>
          <w:sz w:val="20"/>
        </w:rPr>
      </w:pPr>
      <w:r w:rsidRPr="007B5BFD">
        <w:rPr>
          <w:rFonts w:ascii="Arial" w:hAnsi="Arial" w:cs="Arial"/>
          <w:color w:val="000000"/>
          <w:sz w:val="20"/>
        </w:rPr>
        <w:t>_______________________________________________________________</w:t>
      </w:r>
      <w:r w:rsidR="00B978B5" w:rsidRPr="007B5BFD">
        <w:rPr>
          <w:rFonts w:ascii="Arial" w:hAnsi="Arial" w:cs="Arial"/>
          <w:color w:val="000000"/>
          <w:sz w:val="20"/>
        </w:rPr>
        <w:t xml:space="preserve"> </w:t>
      </w:r>
      <w:r w:rsidRPr="007B5BFD">
        <w:rPr>
          <w:rFonts w:ascii="Arial" w:hAnsi="Arial" w:cs="Arial"/>
          <w:color w:val="000000"/>
          <w:sz w:val="20"/>
        </w:rPr>
        <w:t>N</w:t>
      </w:r>
      <w:r w:rsidR="00B978B5" w:rsidRPr="007B5BFD">
        <w:rPr>
          <w:rFonts w:ascii="Arial" w:hAnsi="Arial" w:cs="Arial"/>
          <w:color w:val="000000"/>
          <w:sz w:val="20"/>
        </w:rPr>
        <w:t xml:space="preserve"> </w:t>
      </w:r>
      <w:r w:rsidRPr="007B5BFD">
        <w:rPr>
          <w:rFonts w:ascii="Arial" w:hAnsi="Arial" w:cs="Arial"/>
          <w:color w:val="000000"/>
          <w:sz w:val="20"/>
        </w:rPr>
        <w:t>_______</w:t>
      </w:r>
    </w:p>
    <w:p w:rsidR="0020695B" w:rsidRPr="007B5BFD" w:rsidRDefault="00B978B5" w:rsidP="007B5BFD">
      <w:pPr>
        <w:contextualSpacing/>
        <w:jc w:val="both"/>
        <w:rPr>
          <w:rFonts w:ascii="Arial" w:hAnsi="Arial" w:cs="Arial"/>
          <w:color w:val="000000"/>
          <w:sz w:val="20"/>
        </w:rPr>
      </w:pPr>
      <w:r w:rsidRPr="007B5BFD">
        <w:rPr>
          <w:rFonts w:ascii="Arial" w:hAnsi="Arial" w:cs="Arial"/>
          <w:color w:val="000000"/>
          <w:sz w:val="20"/>
        </w:rPr>
        <w:t xml:space="preserve"> </w:t>
      </w:r>
      <w:r w:rsidR="0020695B" w:rsidRPr="007B5BFD">
        <w:rPr>
          <w:rFonts w:ascii="Arial" w:hAnsi="Arial" w:cs="Arial"/>
          <w:color w:val="000000"/>
          <w:sz w:val="20"/>
        </w:rPr>
        <w:t>(наименование</w:t>
      </w:r>
      <w:r w:rsidRPr="007B5BFD">
        <w:rPr>
          <w:rFonts w:ascii="Arial" w:hAnsi="Arial" w:cs="Arial"/>
          <w:color w:val="000000"/>
          <w:sz w:val="20"/>
        </w:rPr>
        <w:t xml:space="preserve"> </w:t>
      </w:r>
      <w:r w:rsidR="0020695B" w:rsidRPr="007B5BFD">
        <w:rPr>
          <w:rFonts w:ascii="Arial" w:hAnsi="Arial" w:cs="Arial"/>
          <w:color w:val="000000"/>
          <w:sz w:val="20"/>
        </w:rPr>
        <w:t>документа</w:t>
      </w:r>
      <w:r w:rsidRPr="007B5BFD">
        <w:rPr>
          <w:rFonts w:ascii="Arial" w:hAnsi="Arial" w:cs="Arial"/>
          <w:color w:val="000000"/>
          <w:sz w:val="20"/>
        </w:rPr>
        <w:t xml:space="preserve"> </w:t>
      </w:r>
      <w:r w:rsidR="0020695B" w:rsidRPr="007B5BFD">
        <w:rPr>
          <w:rFonts w:ascii="Arial" w:hAnsi="Arial" w:cs="Arial"/>
          <w:color w:val="000000"/>
          <w:sz w:val="20"/>
        </w:rPr>
        <w:t>и</w:t>
      </w:r>
      <w:r w:rsidRPr="007B5BFD">
        <w:rPr>
          <w:rFonts w:ascii="Arial" w:hAnsi="Arial" w:cs="Arial"/>
          <w:color w:val="000000"/>
          <w:sz w:val="20"/>
        </w:rPr>
        <w:t xml:space="preserve"> </w:t>
      </w:r>
      <w:r w:rsidR="0020695B" w:rsidRPr="007B5BFD">
        <w:rPr>
          <w:rFonts w:ascii="Arial" w:hAnsi="Arial" w:cs="Arial"/>
          <w:color w:val="000000"/>
          <w:sz w:val="20"/>
        </w:rPr>
        <w:t>организации,</w:t>
      </w:r>
      <w:r w:rsidRPr="007B5BFD">
        <w:rPr>
          <w:rFonts w:ascii="Arial" w:hAnsi="Arial" w:cs="Arial"/>
          <w:color w:val="000000"/>
          <w:sz w:val="20"/>
        </w:rPr>
        <w:t xml:space="preserve"> </w:t>
      </w:r>
      <w:r w:rsidR="0020695B" w:rsidRPr="007B5BFD">
        <w:rPr>
          <w:rFonts w:ascii="Arial" w:hAnsi="Arial" w:cs="Arial"/>
          <w:color w:val="000000"/>
          <w:sz w:val="20"/>
        </w:rPr>
        <w:t>его</w:t>
      </w:r>
      <w:r w:rsidRPr="007B5BFD">
        <w:rPr>
          <w:rFonts w:ascii="Arial" w:hAnsi="Arial" w:cs="Arial"/>
          <w:color w:val="000000"/>
          <w:sz w:val="20"/>
        </w:rPr>
        <w:t xml:space="preserve"> </w:t>
      </w:r>
      <w:r w:rsidR="0020695B" w:rsidRPr="007B5BFD">
        <w:rPr>
          <w:rFonts w:ascii="Arial" w:hAnsi="Arial" w:cs="Arial"/>
          <w:color w:val="000000"/>
          <w:sz w:val="20"/>
        </w:rPr>
        <w:t>выдавшей)</w:t>
      </w:r>
    </w:p>
    <w:p w:rsidR="0020695B" w:rsidRPr="007B5BFD" w:rsidRDefault="0020695B" w:rsidP="007B5BFD">
      <w:pPr>
        <w:contextualSpacing/>
        <w:jc w:val="both"/>
        <w:rPr>
          <w:rFonts w:ascii="Arial" w:hAnsi="Arial" w:cs="Arial"/>
          <w:color w:val="000000"/>
          <w:sz w:val="20"/>
        </w:rPr>
      </w:pPr>
      <w:r w:rsidRPr="007B5BFD">
        <w:rPr>
          <w:rFonts w:ascii="Arial" w:hAnsi="Arial" w:cs="Arial"/>
          <w:color w:val="000000"/>
          <w:sz w:val="20"/>
        </w:rPr>
        <w:t>от</w:t>
      </w:r>
      <w:r w:rsidR="00B978B5" w:rsidRPr="007B5BFD">
        <w:rPr>
          <w:rFonts w:ascii="Arial" w:hAnsi="Arial" w:cs="Arial"/>
          <w:color w:val="000000"/>
          <w:sz w:val="20"/>
        </w:rPr>
        <w:t xml:space="preserve"> </w:t>
      </w:r>
      <w:r w:rsidRPr="007B5BFD">
        <w:rPr>
          <w:rFonts w:ascii="Arial" w:hAnsi="Arial" w:cs="Arial"/>
          <w:color w:val="000000"/>
          <w:sz w:val="20"/>
        </w:rPr>
        <w:t>"___"</w:t>
      </w:r>
      <w:r w:rsidR="00B978B5" w:rsidRPr="007B5BFD">
        <w:rPr>
          <w:rFonts w:ascii="Arial" w:hAnsi="Arial" w:cs="Arial"/>
          <w:color w:val="000000"/>
          <w:sz w:val="20"/>
        </w:rPr>
        <w:t xml:space="preserve"> </w:t>
      </w:r>
      <w:r w:rsidRPr="007B5BFD">
        <w:rPr>
          <w:rFonts w:ascii="Arial" w:hAnsi="Arial" w:cs="Arial"/>
          <w:color w:val="000000"/>
          <w:sz w:val="20"/>
        </w:rPr>
        <w:t>______________</w:t>
      </w:r>
      <w:r w:rsidR="00B978B5" w:rsidRPr="007B5BFD">
        <w:rPr>
          <w:rFonts w:ascii="Arial" w:hAnsi="Arial" w:cs="Arial"/>
          <w:color w:val="000000"/>
          <w:sz w:val="20"/>
        </w:rPr>
        <w:t xml:space="preserve"> </w:t>
      </w:r>
      <w:r w:rsidRPr="007B5BFD">
        <w:rPr>
          <w:rFonts w:ascii="Arial" w:hAnsi="Arial" w:cs="Arial"/>
          <w:color w:val="000000"/>
          <w:sz w:val="20"/>
        </w:rPr>
        <w:t>г.</w:t>
      </w:r>
    </w:p>
    <w:p w:rsidR="0020695B" w:rsidRPr="007B5BFD" w:rsidRDefault="0020695B" w:rsidP="007B5BFD">
      <w:pPr>
        <w:contextualSpacing/>
        <w:jc w:val="both"/>
        <w:rPr>
          <w:rFonts w:ascii="Arial" w:hAnsi="Arial" w:cs="Arial"/>
          <w:color w:val="000000"/>
          <w:sz w:val="20"/>
        </w:rPr>
      </w:pPr>
      <w:r w:rsidRPr="007B5BFD">
        <w:rPr>
          <w:rFonts w:ascii="Arial" w:hAnsi="Arial" w:cs="Arial"/>
          <w:color w:val="000000"/>
          <w:sz w:val="20"/>
        </w:rPr>
        <w:t>Обязуюсь</w:t>
      </w:r>
      <w:r w:rsidR="00B978B5" w:rsidRPr="007B5BFD">
        <w:rPr>
          <w:rFonts w:ascii="Arial" w:hAnsi="Arial" w:cs="Arial"/>
          <w:color w:val="000000"/>
          <w:sz w:val="20"/>
        </w:rPr>
        <w:t xml:space="preserve"> </w:t>
      </w:r>
      <w:r w:rsidRPr="007B5BFD">
        <w:rPr>
          <w:rFonts w:ascii="Arial" w:hAnsi="Arial" w:cs="Arial"/>
          <w:color w:val="000000"/>
          <w:sz w:val="20"/>
        </w:rPr>
        <w:t>обо</w:t>
      </w:r>
      <w:r w:rsidR="00B978B5" w:rsidRPr="007B5BFD">
        <w:rPr>
          <w:rFonts w:ascii="Arial" w:hAnsi="Arial" w:cs="Arial"/>
          <w:color w:val="000000"/>
          <w:sz w:val="20"/>
        </w:rPr>
        <w:t xml:space="preserve"> </w:t>
      </w:r>
      <w:r w:rsidRPr="007B5BFD">
        <w:rPr>
          <w:rFonts w:ascii="Arial" w:hAnsi="Arial" w:cs="Arial"/>
          <w:color w:val="000000"/>
          <w:sz w:val="20"/>
        </w:rPr>
        <w:t>всех</w:t>
      </w:r>
      <w:r w:rsidR="00B978B5" w:rsidRPr="007B5BFD">
        <w:rPr>
          <w:rFonts w:ascii="Arial" w:hAnsi="Arial" w:cs="Arial"/>
          <w:color w:val="000000"/>
          <w:sz w:val="20"/>
        </w:rPr>
        <w:t xml:space="preserve"> </w:t>
      </w:r>
      <w:r w:rsidRPr="007B5BFD">
        <w:rPr>
          <w:rFonts w:ascii="Arial" w:hAnsi="Arial" w:cs="Arial"/>
          <w:color w:val="000000"/>
          <w:sz w:val="20"/>
        </w:rPr>
        <w:t>изменениях,</w:t>
      </w:r>
      <w:r w:rsidR="00B978B5" w:rsidRPr="007B5BFD">
        <w:rPr>
          <w:rFonts w:ascii="Arial" w:hAnsi="Arial" w:cs="Arial"/>
          <w:color w:val="000000"/>
          <w:sz w:val="20"/>
        </w:rPr>
        <w:t xml:space="preserve"> </w:t>
      </w:r>
      <w:r w:rsidRPr="007B5BFD">
        <w:rPr>
          <w:rFonts w:ascii="Arial" w:hAnsi="Arial" w:cs="Arial"/>
          <w:color w:val="000000"/>
          <w:sz w:val="20"/>
        </w:rPr>
        <w:t>связанных</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приведенными</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настоящем</w:t>
      </w:r>
    </w:p>
    <w:p w:rsidR="0020695B" w:rsidRPr="007B5BFD" w:rsidRDefault="0020695B" w:rsidP="007B5BFD">
      <w:pPr>
        <w:contextualSpacing/>
        <w:jc w:val="both"/>
        <w:rPr>
          <w:rFonts w:ascii="Arial" w:hAnsi="Arial" w:cs="Arial"/>
          <w:color w:val="000000"/>
          <w:sz w:val="20"/>
        </w:rPr>
      </w:pPr>
      <w:r w:rsidRPr="007B5BFD">
        <w:rPr>
          <w:rFonts w:ascii="Arial" w:hAnsi="Arial" w:cs="Arial"/>
          <w:color w:val="000000"/>
          <w:sz w:val="20"/>
        </w:rPr>
        <w:t>заявлении</w:t>
      </w:r>
      <w:r w:rsidR="00B978B5" w:rsidRPr="007B5BFD">
        <w:rPr>
          <w:rFonts w:ascii="Arial" w:hAnsi="Arial" w:cs="Arial"/>
          <w:color w:val="000000"/>
          <w:sz w:val="20"/>
        </w:rPr>
        <w:t xml:space="preserve"> </w:t>
      </w:r>
      <w:r w:rsidRPr="007B5BFD">
        <w:rPr>
          <w:rFonts w:ascii="Arial" w:hAnsi="Arial" w:cs="Arial"/>
          <w:color w:val="000000"/>
          <w:sz w:val="20"/>
        </w:rPr>
        <w:t>сведениями,</w:t>
      </w:r>
      <w:r w:rsidR="00B978B5" w:rsidRPr="007B5BFD">
        <w:rPr>
          <w:rFonts w:ascii="Arial" w:hAnsi="Arial" w:cs="Arial"/>
          <w:color w:val="000000"/>
          <w:sz w:val="20"/>
        </w:rPr>
        <w:t xml:space="preserve"> </w:t>
      </w:r>
      <w:r w:rsidRPr="007B5BFD">
        <w:rPr>
          <w:rFonts w:ascii="Arial" w:hAnsi="Arial" w:cs="Arial"/>
          <w:color w:val="000000"/>
          <w:sz w:val="20"/>
        </w:rPr>
        <w:t>сообщать</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администрацию_________________________</w:t>
      </w:r>
    </w:p>
    <w:p w:rsidR="0020695B" w:rsidRPr="007B5BFD" w:rsidRDefault="00B978B5" w:rsidP="007B5BFD">
      <w:pPr>
        <w:contextualSpacing/>
        <w:jc w:val="both"/>
        <w:rPr>
          <w:rFonts w:ascii="Arial" w:hAnsi="Arial" w:cs="Arial"/>
          <w:color w:val="000000"/>
          <w:sz w:val="20"/>
        </w:rPr>
      </w:pPr>
      <w:r w:rsidRPr="007B5BFD">
        <w:rPr>
          <w:rFonts w:ascii="Arial" w:hAnsi="Arial" w:cs="Arial"/>
          <w:color w:val="000000"/>
          <w:sz w:val="20"/>
        </w:rPr>
        <w:t xml:space="preserve"> </w:t>
      </w:r>
      <w:r w:rsidR="0020695B" w:rsidRPr="007B5BFD">
        <w:rPr>
          <w:rFonts w:ascii="Arial" w:hAnsi="Arial" w:cs="Arial"/>
          <w:color w:val="000000"/>
          <w:sz w:val="20"/>
        </w:rPr>
        <w:t>(наименование</w:t>
      </w:r>
      <w:r w:rsidRPr="007B5BFD">
        <w:rPr>
          <w:rFonts w:ascii="Arial" w:hAnsi="Arial" w:cs="Arial"/>
          <w:color w:val="000000"/>
          <w:sz w:val="20"/>
        </w:rPr>
        <w:t xml:space="preserve"> </w:t>
      </w:r>
      <w:r w:rsidR="0020695B" w:rsidRPr="007B5BFD">
        <w:rPr>
          <w:rFonts w:ascii="Arial" w:hAnsi="Arial" w:cs="Arial"/>
          <w:color w:val="000000"/>
          <w:sz w:val="20"/>
        </w:rPr>
        <w:t>уполномоченного</w:t>
      </w:r>
      <w:r w:rsidRPr="007B5BFD">
        <w:rPr>
          <w:rFonts w:ascii="Arial" w:hAnsi="Arial" w:cs="Arial"/>
          <w:color w:val="000000"/>
          <w:sz w:val="20"/>
        </w:rPr>
        <w:t xml:space="preserve"> </w:t>
      </w:r>
      <w:r w:rsidR="0020695B" w:rsidRPr="007B5BFD">
        <w:rPr>
          <w:rFonts w:ascii="Arial" w:hAnsi="Arial" w:cs="Arial"/>
          <w:color w:val="000000"/>
          <w:sz w:val="20"/>
        </w:rPr>
        <w:t>органа)</w:t>
      </w:r>
    </w:p>
    <w:p w:rsidR="0020695B" w:rsidRPr="007B5BFD" w:rsidRDefault="0020695B" w:rsidP="007B5BFD">
      <w:pPr>
        <w:contextualSpacing/>
        <w:jc w:val="both"/>
        <w:rPr>
          <w:rFonts w:ascii="Arial" w:hAnsi="Arial" w:cs="Arial"/>
          <w:color w:val="000000"/>
          <w:sz w:val="20"/>
        </w:rPr>
      </w:pPr>
      <w:r w:rsidRPr="007B5BFD">
        <w:rPr>
          <w:rFonts w:ascii="Arial" w:hAnsi="Arial" w:cs="Arial"/>
          <w:color w:val="000000"/>
          <w:sz w:val="20"/>
        </w:rPr>
        <w:lastRenderedPageBreak/>
        <w:t>_____________________</w:t>
      </w:r>
      <w:r w:rsidR="00B978B5" w:rsidRPr="007B5BFD">
        <w:rPr>
          <w:rFonts w:ascii="Arial" w:hAnsi="Arial" w:cs="Arial"/>
          <w:color w:val="000000"/>
          <w:sz w:val="20"/>
        </w:rPr>
        <w:t xml:space="preserve"> </w:t>
      </w:r>
      <w:r w:rsidRPr="007B5BFD">
        <w:rPr>
          <w:rFonts w:ascii="Arial" w:hAnsi="Arial" w:cs="Arial"/>
          <w:color w:val="000000"/>
          <w:sz w:val="20"/>
        </w:rPr>
        <w:t>____________________</w:t>
      </w:r>
      <w:r w:rsidR="00B978B5" w:rsidRPr="007B5BFD">
        <w:rPr>
          <w:rFonts w:ascii="Arial" w:hAnsi="Arial" w:cs="Arial"/>
          <w:color w:val="000000"/>
          <w:sz w:val="20"/>
        </w:rPr>
        <w:t xml:space="preserve"> </w:t>
      </w:r>
      <w:r w:rsidRPr="007B5BFD">
        <w:rPr>
          <w:rFonts w:ascii="Arial" w:hAnsi="Arial" w:cs="Arial"/>
          <w:color w:val="000000"/>
          <w:sz w:val="20"/>
        </w:rPr>
        <w:t>___________________</w:t>
      </w:r>
    </w:p>
    <w:p w:rsidR="0020695B" w:rsidRPr="007B5BFD" w:rsidRDefault="00B978B5" w:rsidP="007B5BFD">
      <w:pPr>
        <w:contextualSpacing/>
        <w:jc w:val="both"/>
        <w:rPr>
          <w:rFonts w:ascii="Arial" w:hAnsi="Arial" w:cs="Arial"/>
          <w:color w:val="000000"/>
          <w:sz w:val="20"/>
        </w:rPr>
      </w:pPr>
      <w:r w:rsidRPr="007B5BFD">
        <w:rPr>
          <w:rFonts w:ascii="Arial" w:hAnsi="Arial" w:cs="Arial"/>
          <w:color w:val="000000"/>
          <w:sz w:val="20"/>
        </w:rPr>
        <w:t xml:space="preserve"> </w:t>
      </w:r>
      <w:r w:rsidR="0020695B" w:rsidRPr="007B5BFD">
        <w:rPr>
          <w:rFonts w:ascii="Arial" w:hAnsi="Arial" w:cs="Arial"/>
          <w:color w:val="000000"/>
          <w:sz w:val="20"/>
        </w:rPr>
        <w:t>(должность)</w:t>
      </w:r>
      <w:r w:rsidRPr="007B5BFD">
        <w:rPr>
          <w:rFonts w:ascii="Arial" w:hAnsi="Arial" w:cs="Arial"/>
          <w:color w:val="000000"/>
          <w:sz w:val="20"/>
        </w:rPr>
        <w:t xml:space="preserve"> </w:t>
      </w:r>
      <w:r w:rsidR="0020695B" w:rsidRPr="007B5BFD">
        <w:rPr>
          <w:rFonts w:ascii="Arial" w:hAnsi="Arial" w:cs="Arial"/>
          <w:color w:val="000000"/>
          <w:sz w:val="20"/>
        </w:rPr>
        <w:t>(подпись)</w:t>
      </w:r>
      <w:r w:rsidRPr="007B5BFD">
        <w:rPr>
          <w:rFonts w:ascii="Arial" w:hAnsi="Arial" w:cs="Arial"/>
          <w:color w:val="000000"/>
          <w:sz w:val="20"/>
        </w:rPr>
        <w:t xml:space="preserve"> </w:t>
      </w:r>
      <w:r w:rsidR="0020695B" w:rsidRPr="007B5BFD">
        <w:rPr>
          <w:rFonts w:ascii="Arial" w:hAnsi="Arial" w:cs="Arial"/>
          <w:color w:val="000000"/>
          <w:sz w:val="20"/>
        </w:rPr>
        <w:t>(Ф.И.О.)</w:t>
      </w:r>
    </w:p>
    <w:p w:rsidR="0020695B" w:rsidRPr="007B5BFD" w:rsidRDefault="00B978B5" w:rsidP="007B5BFD">
      <w:pPr>
        <w:contextualSpacing/>
        <w:jc w:val="both"/>
        <w:rPr>
          <w:rFonts w:ascii="Arial" w:hAnsi="Arial" w:cs="Arial"/>
          <w:color w:val="000000"/>
          <w:sz w:val="20"/>
        </w:rPr>
      </w:pPr>
      <w:r w:rsidRPr="007B5BFD">
        <w:rPr>
          <w:rFonts w:ascii="Arial" w:hAnsi="Arial" w:cs="Arial"/>
          <w:color w:val="000000"/>
          <w:sz w:val="20"/>
        </w:rPr>
        <w:t xml:space="preserve"> </w:t>
      </w:r>
    </w:p>
    <w:p w:rsidR="0020695B" w:rsidRPr="007B5BFD" w:rsidRDefault="0020695B" w:rsidP="007B5BFD">
      <w:pPr>
        <w:contextualSpacing/>
        <w:jc w:val="both"/>
        <w:rPr>
          <w:rFonts w:ascii="Arial" w:hAnsi="Arial" w:cs="Arial"/>
          <w:color w:val="000000"/>
          <w:sz w:val="20"/>
        </w:rPr>
      </w:pPr>
      <w:r w:rsidRPr="007B5BFD">
        <w:rPr>
          <w:rFonts w:ascii="Arial" w:hAnsi="Arial" w:cs="Arial"/>
          <w:color w:val="000000"/>
          <w:sz w:val="20"/>
        </w:rPr>
        <w:t>"___"</w:t>
      </w:r>
      <w:r w:rsidR="00B978B5" w:rsidRPr="007B5BFD">
        <w:rPr>
          <w:rFonts w:ascii="Arial" w:hAnsi="Arial" w:cs="Arial"/>
          <w:color w:val="000000"/>
          <w:sz w:val="20"/>
        </w:rPr>
        <w:t xml:space="preserve"> </w:t>
      </w:r>
      <w:r w:rsidRPr="007B5BFD">
        <w:rPr>
          <w:rFonts w:ascii="Arial" w:hAnsi="Arial" w:cs="Arial"/>
          <w:color w:val="000000"/>
          <w:sz w:val="20"/>
        </w:rPr>
        <w:t>__________</w:t>
      </w:r>
      <w:r w:rsidR="00B978B5" w:rsidRPr="007B5BFD">
        <w:rPr>
          <w:rFonts w:ascii="Arial" w:hAnsi="Arial" w:cs="Arial"/>
          <w:color w:val="000000"/>
          <w:sz w:val="20"/>
        </w:rPr>
        <w:t xml:space="preserve"> </w:t>
      </w:r>
      <w:r w:rsidRPr="007B5BFD">
        <w:rPr>
          <w:rFonts w:ascii="Arial" w:hAnsi="Arial" w:cs="Arial"/>
          <w:color w:val="000000"/>
          <w:sz w:val="20"/>
        </w:rPr>
        <w:t>20__</w:t>
      </w:r>
      <w:r w:rsidR="00B978B5" w:rsidRPr="007B5BFD">
        <w:rPr>
          <w:rFonts w:ascii="Arial" w:hAnsi="Arial" w:cs="Arial"/>
          <w:color w:val="000000"/>
          <w:sz w:val="20"/>
        </w:rPr>
        <w:t xml:space="preserve"> </w:t>
      </w:r>
      <w:r w:rsidRPr="007B5BFD">
        <w:rPr>
          <w:rFonts w:ascii="Arial" w:hAnsi="Arial" w:cs="Arial"/>
          <w:color w:val="000000"/>
          <w:sz w:val="20"/>
        </w:rPr>
        <w:t>г.</w:t>
      </w:r>
    </w:p>
    <w:p w:rsidR="0020695B" w:rsidRPr="007B5BFD" w:rsidRDefault="00B978B5" w:rsidP="007B5BFD">
      <w:pPr>
        <w:contextualSpacing/>
        <w:jc w:val="both"/>
        <w:rPr>
          <w:rFonts w:ascii="Arial" w:hAnsi="Arial" w:cs="Arial"/>
          <w:color w:val="000000"/>
          <w:sz w:val="20"/>
        </w:rPr>
      </w:pPr>
      <w:r w:rsidRPr="007B5BFD">
        <w:rPr>
          <w:rFonts w:ascii="Arial" w:hAnsi="Arial" w:cs="Arial"/>
          <w:color w:val="000000"/>
          <w:sz w:val="20"/>
        </w:rPr>
        <w:t xml:space="preserve"> </w:t>
      </w:r>
    </w:p>
    <w:p w:rsidR="0020695B" w:rsidRPr="007B5BFD" w:rsidRDefault="0020695B" w:rsidP="007B5BFD">
      <w:pPr>
        <w:contextualSpacing/>
        <w:jc w:val="both"/>
        <w:rPr>
          <w:rFonts w:ascii="Arial" w:hAnsi="Arial" w:cs="Arial"/>
          <w:color w:val="000000"/>
          <w:sz w:val="20"/>
        </w:rPr>
      </w:pPr>
      <w:r w:rsidRPr="007B5BFD">
        <w:rPr>
          <w:rFonts w:ascii="Arial" w:hAnsi="Arial" w:cs="Arial"/>
          <w:color w:val="000000"/>
          <w:sz w:val="20"/>
        </w:rPr>
        <w:t>М.П.</w:t>
      </w:r>
    </w:p>
    <w:p w:rsidR="0020695B" w:rsidRPr="007B5BFD" w:rsidRDefault="00B978B5" w:rsidP="007B5BFD">
      <w:pPr>
        <w:contextualSpacing/>
        <w:jc w:val="right"/>
        <w:rPr>
          <w:rFonts w:ascii="Arial" w:hAnsi="Arial" w:cs="Arial"/>
          <w:color w:val="000000"/>
          <w:sz w:val="20"/>
        </w:rPr>
      </w:pPr>
      <w:r w:rsidRPr="007B5BFD">
        <w:rPr>
          <w:rFonts w:ascii="Arial" w:hAnsi="Arial" w:cs="Arial"/>
          <w:color w:val="000000"/>
          <w:sz w:val="20"/>
        </w:rPr>
        <w:t xml:space="preserve"> </w:t>
      </w:r>
      <w:bookmarkStart w:id="67" w:name="sub_1300"/>
      <w:bookmarkEnd w:id="67"/>
      <w:r w:rsidR="0020695B" w:rsidRPr="007B5BFD">
        <w:rPr>
          <w:rFonts w:ascii="Arial" w:hAnsi="Arial" w:cs="Arial"/>
          <w:bCs/>
          <w:color w:val="000000"/>
          <w:sz w:val="20"/>
        </w:rPr>
        <w:t>Приложение</w:t>
      </w:r>
      <w:r w:rsidRPr="007B5BFD">
        <w:rPr>
          <w:rFonts w:ascii="Arial" w:hAnsi="Arial" w:cs="Arial"/>
          <w:bCs/>
          <w:color w:val="000000"/>
          <w:sz w:val="20"/>
        </w:rPr>
        <w:t xml:space="preserve"> </w:t>
      </w:r>
      <w:r w:rsidR="0020695B" w:rsidRPr="007B5BFD">
        <w:rPr>
          <w:rFonts w:ascii="Arial" w:hAnsi="Arial" w:cs="Arial"/>
          <w:bCs/>
          <w:color w:val="000000"/>
          <w:sz w:val="20"/>
        </w:rPr>
        <w:t>№</w:t>
      </w:r>
      <w:r w:rsidRPr="007B5BFD">
        <w:rPr>
          <w:rFonts w:ascii="Arial" w:hAnsi="Arial" w:cs="Arial"/>
          <w:bCs/>
          <w:color w:val="000000"/>
          <w:sz w:val="20"/>
        </w:rPr>
        <w:t xml:space="preserve"> </w:t>
      </w:r>
      <w:r w:rsidR="0020695B" w:rsidRPr="007B5BFD">
        <w:rPr>
          <w:rFonts w:ascii="Arial" w:hAnsi="Arial" w:cs="Arial"/>
          <w:bCs/>
          <w:color w:val="000000"/>
          <w:sz w:val="20"/>
        </w:rPr>
        <w:t>3</w:t>
      </w:r>
      <w:r w:rsidR="0020695B" w:rsidRPr="007B5BFD">
        <w:rPr>
          <w:rFonts w:ascii="Arial" w:hAnsi="Arial" w:cs="Arial"/>
          <w:bCs/>
          <w:color w:val="000000"/>
          <w:sz w:val="20"/>
        </w:rPr>
        <w:br/>
        <w:t>к</w:t>
      </w:r>
      <w:r w:rsidRPr="007B5BFD">
        <w:rPr>
          <w:rFonts w:ascii="Arial" w:hAnsi="Arial" w:cs="Arial"/>
          <w:bCs/>
          <w:color w:val="000000"/>
          <w:sz w:val="20"/>
        </w:rPr>
        <w:t xml:space="preserve"> </w:t>
      </w:r>
      <w:hyperlink r:id="rId66" w:anchor="sub_1000" w:history="1">
        <w:r w:rsidR="0020695B" w:rsidRPr="007B5BFD">
          <w:rPr>
            <w:rFonts w:ascii="Arial" w:hAnsi="Arial" w:cs="Arial"/>
            <w:bCs/>
            <w:color w:val="000000"/>
            <w:sz w:val="20"/>
          </w:rPr>
          <w:t>Административному</w:t>
        </w:r>
        <w:r w:rsidRPr="007B5BFD">
          <w:rPr>
            <w:rFonts w:ascii="Arial" w:hAnsi="Arial" w:cs="Arial"/>
            <w:bCs/>
            <w:color w:val="000000"/>
            <w:sz w:val="20"/>
          </w:rPr>
          <w:t xml:space="preserve"> </w:t>
        </w:r>
        <w:r w:rsidR="0020695B" w:rsidRPr="007B5BFD">
          <w:rPr>
            <w:rFonts w:ascii="Arial" w:hAnsi="Arial" w:cs="Arial"/>
            <w:bCs/>
            <w:color w:val="000000"/>
            <w:sz w:val="20"/>
          </w:rPr>
          <w:t>регламенту</w:t>
        </w:r>
      </w:hyperlink>
      <w:r w:rsidR="0020695B" w:rsidRPr="007B5BFD">
        <w:rPr>
          <w:rFonts w:ascii="Arial" w:hAnsi="Arial" w:cs="Arial"/>
          <w:bCs/>
          <w:color w:val="000000"/>
          <w:sz w:val="20"/>
        </w:rPr>
        <w:br/>
        <w:t>по</w:t>
      </w:r>
      <w:r w:rsidRPr="007B5BFD">
        <w:rPr>
          <w:rFonts w:ascii="Arial" w:hAnsi="Arial" w:cs="Arial"/>
          <w:bCs/>
          <w:color w:val="000000"/>
          <w:sz w:val="20"/>
        </w:rPr>
        <w:t xml:space="preserve"> </w:t>
      </w:r>
      <w:r w:rsidR="0020695B" w:rsidRPr="007B5BFD">
        <w:rPr>
          <w:rFonts w:ascii="Arial" w:hAnsi="Arial" w:cs="Arial"/>
          <w:bCs/>
          <w:color w:val="000000"/>
          <w:sz w:val="20"/>
        </w:rPr>
        <w:t>предоставлению</w:t>
      </w:r>
      <w:r w:rsidRPr="007B5BFD">
        <w:rPr>
          <w:rFonts w:ascii="Arial" w:hAnsi="Arial" w:cs="Arial"/>
          <w:bCs/>
          <w:color w:val="000000"/>
          <w:sz w:val="20"/>
        </w:rPr>
        <w:t xml:space="preserve"> </w:t>
      </w:r>
      <w:r w:rsidR="0020695B" w:rsidRPr="007B5BFD">
        <w:rPr>
          <w:rFonts w:ascii="Arial" w:hAnsi="Arial" w:cs="Arial"/>
          <w:bCs/>
          <w:color w:val="000000"/>
          <w:sz w:val="20"/>
        </w:rPr>
        <w:t>муниципальной</w:t>
      </w:r>
      <w:r w:rsidRPr="007B5BFD">
        <w:rPr>
          <w:rFonts w:ascii="Arial" w:hAnsi="Arial" w:cs="Arial"/>
          <w:bCs/>
          <w:color w:val="000000"/>
          <w:sz w:val="20"/>
        </w:rPr>
        <w:t xml:space="preserve"> </w:t>
      </w:r>
      <w:r w:rsidR="0020695B" w:rsidRPr="007B5BFD">
        <w:rPr>
          <w:rFonts w:ascii="Arial" w:hAnsi="Arial" w:cs="Arial"/>
          <w:bCs/>
          <w:color w:val="000000"/>
          <w:sz w:val="20"/>
        </w:rPr>
        <w:t>услуги</w:t>
      </w:r>
      <w:r w:rsidR="0020695B" w:rsidRPr="007B5BFD">
        <w:rPr>
          <w:rFonts w:ascii="Arial" w:hAnsi="Arial" w:cs="Arial"/>
          <w:bCs/>
          <w:color w:val="000000"/>
          <w:sz w:val="20"/>
        </w:rPr>
        <w:br/>
        <w:t>«Выдача</w:t>
      </w:r>
      <w:r w:rsidRPr="007B5BFD">
        <w:rPr>
          <w:rFonts w:ascii="Arial" w:hAnsi="Arial" w:cs="Arial"/>
          <w:bCs/>
          <w:color w:val="000000"/>
          <w:sz w:val="20"/>
        </w:rPr>
        <w:t xml:space="preserve"> </w:t>
      </w:r>
      <w:r w:rsidR="0020695B" w:rsidRPr="007B5BFD">
        <w:rPr>
          <w:rFonts w:ascii="Arial" w:hAnsi="Arial" w:cs="Arial"/>
          <w:bCs/>
          <w:color w:val="000000"/>
          <w:sz w:val="20"/>
        </w:rPr>
        <w:t>разрешения</w:t>
      </w:r>
      <w:r w:rsidRPr="007B5BFD">
        <w:rPr>
          <w:rFonts w:ascii="Arial" w:hAnsi="Arial" w:cs="Arial"/>
          <w:bCs/>
          <w:color w:val="000000"/>
          <w:sz w:val="20"/>
        </w:rPr>
        <w:t xml:space="preserve"> </w:t>
      </w:r>
      <w:r w:rsidR="0020695B" w:rsidRPr="007B5BFD">
        <w:rPr>
          <w:rFonts w:ascii="Arial" w:hAnsi="Arial" w:cs="Arial"/>
          <w:bCs/>
          <w:color w:val="000000"/>
          <w:sz w:val="20"/>
        </w:rPr>
        <w:t>на</w:t>
      </w:r>
      <w:r w:rsidRPr="007B5BFD">
        <w:rPr>
          <w:rFonts w:ascii="Arial" w:hAnsi="Arial" w:cs="Arial"/>
          <w:bCs/>
          <w:color w:val="000000"/>
          <w:sz w:val="20"/>
        </w:rPr>
        <w:t xml:space="preserve"> </w:t>
      </w:r>
      <w:r w:rsidR="0020695B" w:rsidRPr="007B5BFD">
        <w:rPr>
          <w:rFonts w:ascii="Arial" w:hAnsi="Arial" w:cs="Arial"/>
          <w:bCs/>
          <w:color w:val="000000"/>
          <w:sz w:val="20"/>
        </w:rPr>
        <w:t>строительство,</w:t>
      </w:r>
      <w:r w:rsidR="0020695B" w:rsidRPr="007B5BFD">
        <w:rPr>
          <w:rFonts w:ascii="Arial" w:hAnsi="Arial" w:cs="Arial"/>
          <w:bCs/>
          <w:color w:val="000000"/>
          <w:sz w:val="20"/>
        </w:rPr>
        <w:br/>
        <w:t>реконструкцию</w:t>
      </w:r>
      <w:r w:rsidRPr="007B5BFD">
        <w:rPr>
          <w:rFonts w:ascii="Arial" w:hAnsi="Arial" w:cs="Arial"/>
          <w:bCs/>
          <w:color w:val="000000"/>
          <w:sz w:val="20"/>
        </w:rPr>
        <w:t xml:space="preserve"> </w:t>
      </w:r>
      <w:r w:rsidR="0020695B" w:rsidRPr="007B5BFD">
        <w:rPr>
          <w:rFonts w:ascii="Arial" w:hAnsi="Arial" w:cs="Arial"/>
          <w:bCs/>
          <w:color w:val="000000"/>
          <w:sz w:val="20"/>
        </w:rPr>
        <w:t>объектов</w:t>
      </w:r>
      <w:r w:rsidRPr="007B5BFD">
        <w:rPr>
          <w:rFonts w:ascii="Arial" w:hAnsi="Arial" w:cs="Arial"/>
          <w:bCs/>
          <w:color w:val="000000"/>
          <w:sz w:val="20"/>
        </w:rPr>
        <w:t xml:space="preserve"> </w:t>
      </w:r>
      <w:r w:rsidR="0020695B" w:rsidRPr="007B5BFD">
        <w:rPr>
          <w:rFonts w:ascii="Arial" w:hAnsi="Arial" w:cs="Arial"/>
          <w:bCs/>
          <w:color w:val="000000"/>
          <w:sz w:val="20"/>
        </w:rPr>
        <w:t>капитального</w:t>
      </w:r>
      <w:r w:rsidR="0020695B" w:rsidRPr="007B5BFD">
        <w:rPr>
          <w:rFonts w:ascii="Arial" w:hAnsi="Arial" w:cs="Arial"/>
          <w:bCs/>
          <w:color w:val="000000"/>
          <w:sz w:val="20"/>
        </w:rPr>
        <w:br/>
        <w:t>строительства»,</w:t>
      </w:r>
      <w:r w:rsidR="0020695B" w:rsidRPr="007B5BFD">
        <w:rPr>
          <w:rFonts w:ascii="Arial" w:hAnsi="Arial" w:cs="Arial"/>
          <w:bCs/>
          <w:color w:val="000000"/>
          <w:sz w:val="20"/>
        </w:rPr>
        <w:br/>
      </w:r>
      <w:r w:rsidRPr="007B5BFD">
        <w:rPr>
          <w:rFonts w:ascii="Arial" w:hAnsi="Arial" w:cs="Arial"/>
          <w:color w:val="000000"/>
          <w:sz w:val="20"/>
        </w:rPr>
        <w:t xml:space="preserve"> </w:t>
      </w:r>
    </w:p>
    <w:p w:rsidR="0020695B" w:rsidRPr="007B5BFD" w:rsidRDefault="0020695B" w:rsidP="007B5BFD">
      <w:pPr>
        <w:contextualSpacing/>
        <w:jc w:val="center"/>
        <w:rPr>
          <w:rFonts w:ascii="Arial" w:hAnsi="Arial" w:cs="Arial"/>
          <w:color w:val="000000"/>
          <w:sz w:val="20"/>
        </w:rPr>
      </w:pPr>
      <w:r w:rsidRPr="007B5BFD">
        <w:rPr>
          <w:rFonts w:ascii="Arial" w:hAnsi="Arial" w:cs="Arial"/>
          <w:b/>
          <w:bCs/>
          <w:color w:val="000000"/>
          <w:sz w:val="20"/>
        </w:rPr>
        <w:t>Отказ</w:t>
      </w:r>
      <w:r w:rsidR="00B978B5" w:rsidRPr="007B5BFD">
        <w:rPr>
          <w:rFonts w:ascii="Arial" w:hAnsi="Arial" w:cs="Arial"/>
          <w:b/>
          <w:bCs/>
          <w:color w:val="000000"/>
          <w:sz w:val="20"/>
        </w:rPr>
        <w:t xml:space="preserve"> </w:t>
      </w:r>
      <w:r w:rsidRPr="007B5BFD">
        <w:rPr>
          <w:rFonts w:ascii="Arial" w:hAnsi="Arial" w:cs="Arial"/>
          <w:b/>
          <w:bCs/>
          <w:color w:val="000000"/>
          <w:sz w:val="20"/>
        </w:rPr>
        <w:t>в</w:t>
      </w:r>
      <w:r w:rsidR="00B978B5" w:rsidRPr="007B5BFD">
        <w:rPr>
          <w:rFonts w:ascii="Arial" w:hAnsi="Arial" w:cs="Arial"/>
          <w:b/>
          <w:bCs/>
          <w:color w:val="000000"/>
          <w:sz w:val="20"/>
        </w:rPr>
        <w:t xml:space="preserve"> </w:t>
      </w:r>
      <w:r w:rsidRPr="007B5BFD">
        <w:rPr>
          <w:rFonts w:ascii="Arial" w:hAnsi="Arial" w:cs="Arial"/>
          <w:b/>
          <w:bCs/>
          <w:color w:val="000000"/>
          <w:sz w:val="20"/>
        </w:rPr>
        <w:t>выдаче</w:t>
      </w:r>
      <w:r w:rsidR="00B978B5" w:rsidRPr="007B5BFD">
        <w:rPr>
          <w:rFonts w:ascii="Arial" w:hAnsi="Arial" w:cs="Arial"/>
          <w:b/>
          <w:bCs/>
          <w:color w:val="000000"/>
          <w:sz w:val="20"/>
        </w:rPr>
        <w:t xml:space="preserve"> </w:t>
      </w:r>
      <w:r w:rsidRPr="007B5BFD">
        <w:rPr>
          <w:rFonts w:ascii="Arial" w:hAnsi="Arial" w:cs="Arial"/>
          <w:b/>
          <w:bCs/>
          <w:color w:val="000000"/>
          <w:sz w:val="20"/>
        </w:rPr>
        <w:t>разрешения</w:t>
      </w:r>
      <w:r w:rsidR="00B978B5" w:rsidRPr="007B5BFD">
        <w:rPr>
          <w:rFonts w:ascii="Arial" w:hAnsi="Arial" w:cs="Arial"/>
          <w:b/>
          <w:bCs/>
          <w:color w:val="000000"/>
          <w:sz w:val="20"/>
        </w:rPr>
        <w:t xml:space="preserve"> </w:t>
      </w:r>
      <w:r w:rsidRPr="007B5BFD">
        <w:rPr>
          <w:rFonts w:ascii="Arial" w:hAnsi="Arial" w:cs="Arial"/>
          <w:b/>
          <w:bCs/>
          <w:color w:val="000000"/>
          <w:sz w:val="20"/>
        </w:rPr>
        <w:t>на</w:t>
      </w:r>
      <w:r w:rsidR="00B978B5" w:rsidRPr="007B5BFD">
        <w:rPr>
          <w:rFonts w:ascii="Arial" w:hAnsi="Arial" w:cs="Arial"/>
          <w:b/>
          <w:bCs/>
          <w:color w:val="000000"/>
          <w:sz w:val="20"/>
        </w:rPr>
        <w:t xml:space="preserve"> </w:t>
      </w:r>
      <w:r w:rsidRPr="007B5BFD">
        <w:rPr>
          <w:rFonts w:ascii="Arial" w:hAnsi="Arial" w:cs="Arial"/>
          <w:b/>
          <w:bCs/>
          <w:color w:val="000000"/>
          <w:sz w:val="20"/>
        </w:rPr>
        <w:t>строительство</w:t>
      </w:r>
    </w:p>
    <w:p w:rsidR="0020695B" w:rsidRPr="007B5BFD" w:rsidRDefault="00B978B5" w:rsidP="007B5BFD">
      <w:pPr>
        <w:contextualSpacing/>
        <w:jc w:val="both"/>
        <w:rPr>
          <w:rFonts w:ascii="Arial" w:hAnsi="Arial" w:cs="Arial"/>
          <w:color w:val="000000"/>
          <w:sz w:val="20"/>
        </w:rPr>
      </w:pPr>
      <w:r w:rsidRPr="007B5BFD">
        <w:rPr>
          <w:rFonts w:ascii="Arial" w:hAnsi="Arial" w:cs="Arial"/>
          <w:color w:val="000000"/>
          <w:sz w:val="20"/>
        </w:rPr>
        <w:t xml:space="preserve"> </w:t>
      </w:r>
    </w:p>
    <w:p w:rsidR="000B3B46" w:rsidRPr="007B5BFD" w:rsidRDefault="0020695B" w:rsidP="007B5BFD">
      <w:pPr>
        <w:contextualSpacing/>
        <w:jc w:val="center"/>
        <w:rPr>
          <w:rFonts w:ascii="Arial" w:hAnsi="Arial" w:cs="Arial"/>
          <w:color w:val="000000"/>
          <w:sz w:val="20"/>
        </w:rPr>
      </w:pPr>
      <w:r w:rsidRPr="007B5BFD">
        <w:rPr>
          <w:rFonts w:ascii="Arial" w:hAnsi="Arial" w:cs="Arial"/>
          <w:color w:val="000000"/>
          <w:sz w:val="20"/>
        </w:rPr>
        <w:t>"___"</w:t>
      </w:r>
      <w:r w:rsidR="00B978B5" w:rsidRPr="007B5BFD">
        <w:rPr>
          <w:rFonts w:ascii="Arial" w:hAnsi="Arial" w:cs="Arial"/>
          <w:color w:val="000000"/>
          <w:sz w:val="20"/>
        </w:rPr>
        <w:t xml:space="preserve"> </w:t>
      </w:r>
      <w:r w:rsidRPr="007B5BFD">
        <w:rPr>
          <w:rFonts w:ascii="Arial" w:hAnsi="Arial" w:cs="Arial"/>
          <w:color w:val="000000"/>
          <w:sz w:val="20"/>
        </w:rPr>
        <w:t>__________</w:t>
      </w:r>
      <w:r w:rsidR="00B978B5" w:rsidRPr="007B5BFD">
        <w:rPr>
          <w:rFonts w:ascii="Arial" w:hAnsi="Arial" w:cs="Arial"/>
          <w:color w:val="000000"/>
          <w:sz w:val="20"/>
        </w:rPr>
        <w:t xml:space="preserve"> </w:t>
      </w:r>
      <w:r w:rsidRPr="007B5BFD">
        <w:rPr>
          <w:rFonts w:ascii="Arial" w:hAnsi="Arial" w:cs="Arial"/>
          <w:color w:val="000000"/>
          <w:sz w:val="20"/>
        </w:rPr>
        <w:t>20__</w:t>
      </w:r>
      <w:r w:rsidR="00B978B5" w:rsidRPr="007B5BFD">
        <w:rPr>
          <w:rFonts w:ascii="Arial" w:hAnsi="Arial" w:cs="Arial"/>
          <w:color w:val="000000"/>
          <w:sz w:val="20"/>
        </w:rPr>
        <w:t xml:space="preserve"> </w:t>
      </w:r>
      <w:r w:rsidRPr="007B5BFD">
        <w:rPr>
          <w:rFonts w:ascii="Arial" w:hAnsi="Arial" w:cs="Arial"/>
          <w:color w:val="000000"/>
          <w:sz w:val="20"/>
        </w:rPr>
        <w:t>г.</w:t>
      </w:r>
    </w:p>
    <w:p w:rsidR="0020695B" w:rsidRPr="007B5BFD" w:rsidRDefault="00B978B5" w:rsidP="007B5BFD">
      <w:pPr>
        <w:contextualSpacing/>
        <w:jc w:val="both"/>
        <w:rPr>
          <w:rFonts w:ascii="Arial" w:hAnsi="Arial" w:cs="Arial"/>
          <w:color w:val="000000"/>
          <w:sz w:val="20"/>
        </w:rPr>
      </w:pPr>
      <w:r w:rsidRPr="007B5BFD">
        <w:rPr>
          <w:rFonts w:ascii="Arial" w:hAnsi="Arial" w:cs="Arial"/>
          <w:color w:val="000000"/>
          <w:sz w:val="20"/>
        </w:rPr>
        <w:t xml:space="preserve"> </w:t>
      </w:r>
      <w:r w:rsidR="0020695B" w:rsidRPr="007B5BFD">
        <w:rPr>
          <w:rFonts w:ascii="Arial" w:hAnsi="Arial" w:cs="Arial"/>
          <w:color w:val="000000"/>
          <w:sz w:val="20"/>
        </w:rPr>
        <w:t>Уполномоченный</w:t>
      </w:r>
      <w:r w:rsidRPr="007B5BFD">
        <w:rPr>
          <w:rFonts w:ascii="Arial" w:hAnsi="Arial" w:cs="Arial"/>
          <w:color w:val="000000"/>
          <w:sz w:val="20"/>
        </w:rPr>
        <w:t xml:space="preserve"> </w:t>
      </w:r>
      <w:r w:rsidR="0020695B" w:rsidRPr="007B5BFD">
        <w:rPr>
          <w:rFonts w:ascii="Arial" w:hAnsi="Arial" w:cs="Arial"/>
          <w:color w:val="000000"/>
          <w:sz w:val="20"/>
        </w:rPr>
        <w:t>на</w:t>
      </w:r>
      <w:r w:rsidRPr="007B5BFD">
        <w:rPr>
          <w:rFonts w:ascii="Arial" w:hAnsi="Arial" w:cs="Arial"/>
          <w:color w:val="000000"/>
          <w:sz w:val="20"/>
        </w:rPr>
        <w:t xml:space="preserve"> </w:t>
      </w:r>
      <w:r w:rsidR="0020695B" w:rsidRPr="007B5BFD">
        <w:rPr>
          <w:rFonts w:ascii="Arial" w:hAnsi="Arial" w:cs="Arial"/>
          <w:color w:val="000000"/>
          <w:sz w:val="20"/>
        </w:rPr>
        <w:t>выдачу</w:t>
      </w:r>
      <w:r w:rsidRPr="007B5BFD">
        <w:rPr>
          <w:rFonts w:ascii="Arial" w:hAnsi="Arial" w:cs="Arial"/>
          <w:color w:val="000000"/>
          <w:sz w:val="20"/>
        </w:rPr>
        <w:t xml:space="preserve"> </w:t>
      </w:r>
      <w:r w:rsidR="0020695B" w:rsidRPr="007B5BFD">
        <w:rPr>
          <w:rFonts w:ascii="Arial" w:hAnsi="Arial" w:cs="Arial"/>
          <w:color w:val="000000"/>
          <w:sz w:val="20"/>
        </w:rPr>
        <w:t>разрешений</w:t>
      </w:r>
      <w:r w:rsidRPr="007B5BFD">
        <w:rPr>
          <w:rFonts w:ascii="Arial" w:hAnsi="Arial" w:cs="Arial"/>
          <w:color w:val="000000"/>
          <w:sz w:val="20"/>
        </w:rPr>
        <w:t xml:space="preserve"> </w:t>
      </w:r>
      <w:r w:rsidR="0020695B" w:rsidRPr="007B5BFD">
        <w:rPr>
          <w:rFonts w:ascii="Arial" w:hAnsi="Arial" w:cs="Arial"/>
          <w:color w:val="000000"/>
          <w:sz w:val="20"/>
        </w:rPr>
        <w:t>орган</w:t>
      </w:r>
    </w:p>
    <w:p w:rsidR="0020695B" w:rsidRPr="007B5BFD" w:rsidRDefault="0020695B" w:rsidP="007B5BFD">
      <w:pPr>
        <w:contextualSpacing/>
        <w:jc w:val="both"/>
        <w:rPr>
          <w:rFonts w:ascii="Arial" w:hAnsi="Arial" w:cs="Arial"/>
          <w:color w:val="000000"/>
          <w:sz w:val="20"/>
        </w:rPr>
      </w:pPr>
      <w:r w:rsidRPr="007B5BFD">
        <w:rPr>
          <w:rFonts w:ascii="Arial" w:hAnsi="Arial" w:cs="Arial"/>
          <w:color w:val="000000"/>
          <w:sz w:val="20"/>
        </w:rPr>
        <w:t>_________________________________________________________________________</w:t>
      </w:r>
    </w:p>
    <w:p w:rsidR="0020695B" w:rsidRPr="007B5BFD" w:rsidRDefault="0020695B" w:rsidP="007B5BFD">
      <w:pPr>
        <w:contextualSpacing/>
        <w:jc w:val="both"/>
        <w:rPr>
          <w:rFonts w:ascii="Arial" w:hAnsi="Arial" w:cs="Arial"/>
          <w:color w:val="000000"/>
          <w:sz w:val="20"/>
        </w:rPr>
      </w:pPr>
      <w:r w:rsidRPr="007B5BFD">
        <w:rPr>
          <w:rFonts w:ascii="Arial" w:hAnsi="Arial" w:cs="Arial"/>
          <w:color w:val="000000"/>
          <w:sz w:val="20"/>
        </w:rPr>
        <w:t>(наименование</w:t>
      </w:r>
      <w:r w:rsidR="00B978B5" w:rsidRPr="007B5BFD">
        <w:rPr>
          <w:rFonts w:ascii="Arial" w:hAnsi="Arial" w:cs="Arial"/>
          <w:color w:val="000000"/>
          <w:sz w:val="20"/>
        </w:rPr>
        <w:t xml:space="preserve"> </w:t>
      </w:r>
      <w:r w:rsidRPr="007B5BFD">
        <w:rPr>
          <w:rFonts w:ascii="Arial" w:hAnsi="Arial" w:cs="Arial"/>
          <w:color w:val="000000"/>
          <w:sz w:val="20"/>
        </w:rPr>
        <w:t>органа,</w:t>
      </w:r>
      <w:r w:rsidR="00B978B5" w:rsidRPr="007B5BFD">
        <w:rPr>
          <w:rFonts w:ascii="Arial" w:hAnsi="Arial" w:cs="Arial"/>
          <w:color w:val="000000"/>
          <w:sz w:val="20"/>
        </w:rPr>
        <w:t xml:space="preserve"> </w:t>
      </w:r>
      <w:r w:rsidRPr="007B5BFD">
        <w:rPr>
          <w:rFonts w:ascii="Arial" w:hAnsi="Arial" w:cs="Arial"/>
          <w:color w:val="000000"/>
          <w:sz w:val="20"/>
        </w:rPr>
        <w:t>уполномоченного</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выдачу</w:t>
      </w:r>
      <w:r w:rsidR="00B978B5" w:rsidRPr="007B5BFD">
        <w:rPr>
          <w:rFonts w:ascii="Arial" w:hAnsi="Arial" w:cs="Arial"/>
          <w:color w:val="000000"/>
          <w:sz w:val="20"/>
        </w:rPr>
        <w:t xml:space="preserve"> </w:t>
      </w:r>
      <w:r w:rsidRPr="007B5BFD">
        <w:rPr>
          <w:rFonts w:ascii="Arial" w:hAnsi="Arial" w:cs="Arial"/>
          <w:color w:val="000000"/>
          <w:sz w:val="20"/>
        </w:rPr>
        <w:t>разрешения)</w:t>
      </w:r>
    </w:p>
    <w:p w:rsidR="0020695B" w:rsidRPr="007B5BFD" w:rsidRDefault="0020695B" w:rsidP="007B5BFD">
      <w:pPr>
        <w:contextualSpacing/>
        <w:jc w:val="both"/>
        <w:rPr>
          <w:rFonts w:ascii="Arial" w:hAnsi="Arial" w:cs="Arial"/>
          <w:color w:val="000000"/>
          <w:sz w:val="20"/>
        </w:rPr>
      </w:pPr>
      <w:r w:rsidRPr="007B5BFD">
        <w:rPr>
          <w:rFonts w:ascii="Arial" w:hAnsi="Arial" w:cs="Arial"/>
          <w:color w:val="000000"/>
          <w:sz w:val="20"/>
        </w:rPr>
        <w:t>уведомляет</w:t>
      </w:r>
      <w:r w:rsidR="00B978B5" w:rsidRPr="007B5BFD">
        <w:rPr>
          <w:rFonts w:ascii="Arial" w:hAnsi="Arial" w:cs="Arial"/>
          <w:color w:val="000000"/>
          <w:sz w:val="20"/>
        </w:rPr>
        <w:t xml:space="preserve"> </w:t>
      </w:r>
      <w:r w:rsidRPr="007B5BFD">
        <w:rPr>
          <w:rFonts w:ascii="Arial" w:hAnsi="Arial" w:cs="Arial"/>
          <w:color w:val="000000"/>
          <w:sz w:val="20"/>
        </w:rPr>
        <w:t>______________________________________________________________</w:t>
      </w:r>
    </w:p>
    <w:p w:rsidR="0020695B" w:rsidRPr="007B5BFD" w:rsidRDefault="00B978B5" w:rsidP="007B5BFD">
      <w:pPr>
        <w:contextualSpacing/>
        <w:jc w:val="both"/>
        <w:rPr>
          <w:rFonts w:ascii="Arial" w:hAnsi="Arial" w:cs="Arial"/>
          <w:color w:val="000000"/>
          <w:sz w:val="20"/>
        </w:rPr>
      </w:pPr>
      <w:r w:rsidRPr="007B5BFD">
        <w:rPr>
          <w:rFonts w:ascii="Arial" w:hAnsi="Arial" w:cs="Arial"/>
          <w:color w:val="000000"/>
          <w:sz w:val="20"/>
        </w:rPr>
        <w:t xml:space="preserve"> </w:t>
      </w:r>
      <w:r w:rsidR="0020695B" w:rsidRPr="007B5BFD">
        <w:rPr>
          <w:rFonts w:ascii="Arial" w:hAnsi="Arial" w:cs="Arial"/>
          <w:color w:val="000000"/>
          <w:sz w:val="20"/>
        </w:rPr>
        <w:t>(полное</w:t>
      </w:r>
      <w:r w:rsidRPr="007B5BFD">
        <w:rPr>
          <w:rFonts w:ascii="Arial" w:hAnsi="Arial" w:cs="Arial"/>
          <w:color w:val="000000"/>
          <w:sz w:val="20"/>
        </w:rPr>
        <w:t xml:space="preserve"> </w:t>
      </w:r>
      <w:r w:rsidR="0020695B" w:rsidRPr="007B5BFD">
        <w:rPr>
          <w:rFonts w:ascii="Arial" w:hAnsi="Arial" w:cs="Arial"/>
          <w:color w:val="000000"/>
          <w:sz w:val="20"/>
        </w:rPr>
        <w:t>наименование</w:t>
      </w:r>
      <w:r w:rsidRPr="007B5BFD">
        <w:rPr>
          <w:rFonts w:ascii="Arial" w:hAnsi="Arial" w:cs="Arial"/>
          <w:color w:val="000000"/>
          <w:sz w:val="20"/>
        </w:rPr>
        <w:t xml:space="preserve"> </w:t>
      </w:r>
      <w:r w:rsidR="0020695B" w:rsidRPr="007B5BFD">
        <w:rPr>
          <w:rFonts w:ascii="Arial" w:hAnsi="Arial" w:cs="Arial"/>
          <w:color w:val="000000"/>
          <w:sz w:val="20"/>
        </w:rPr>
        <w:t>организации,</w:t>
      </w:r>
    </w:p>
    <w:p w:rsidR="0020695B" w:rsidRPr="007B5BFD" w:rsidRDefault="0020695B" w:rsidP="007B5BFD">
      <w:pPr>
        <w:contextualSpacing/>
        <w:jc w:val="both"/>
        <w:rPr>
          <w:rFonts w:ascii="Arial" w:hAnsi="Arial" w:cs="Arial"/>
          <w:color w:val="000000"/>
          <w:sz w:val="20"/>
        </w:rPr>
      </w:pPr>
      <w:r w:rsidRPr="007B5BFD">
        <w:rPr>
          <w:rFonts w:ascii="Arial" w:hAnsi="Arial" w:cs="Arial"/>
          <w:color w:val="000000"/>
          <w:sz w:val="20"/>
        </w:rPr>
        <w:t>_________________________________________________________________________</w:t>
      </w:r>
    </w:p>
    <w:p w:rsidR="0020695B" w:rsidRPr="007B5BFD" w:rsidRDefault="00B978B5" w:rsidP="007B5BFD">
      <w:pPr>
        <w:contextualSpacing/>
        <w:jc w:val="both"/>
        <w:rPr>
          <w:rFonts w:ascii="Arial" w:hAnsi="Arial" w:cs="Arial"/>
          <w:color w:val="000000"/>
          <w:sz w:val="20"/>
        </w:rPr>
      </w:pPr>
      <w:r w:rsidRPr="007B5BFD">
        <w:rPr>
          <w:rFonts w:ascii="Arial" w:hAnsi="Arial" w:cs="Arial"/>
          <w:color w:val="000000"/>
          <w:sz w:val="20"/>
        </w:rPr>
        <w:t xml:space="preserve"> </w:t>
      </w:r>
      <w:r w:rsidR="0020695B" w:rsidRPr="007B5BFD">
        <w:rPr>
          <w:rFonts w:ascii="Arial" w:hAnsi="Arial" w:cs="Arial"/>
          <w:color w:val="000000"/>
          <w:sz w:val="20"/>
        </w:rPr>
        <w:t>ИНН/КПП,</w:t>
      </w:r>
      <w:r w:rsidRPr="007B5BFD">
        <w:rPr>
          <w:rFonts w:ascii="Arial" w:hAnsi="Arial" w:cs="Arial"/>
          <w:color w:val="000000"/>
          <w:sz w:val="20"/>
        </w:rPr>
        <w:t xml:space="preserve"> </w:t>
      </w:r>
      <w:r w:rsidR="0020695B" w:rsidRPr="007B5BFD">
        <w:rPr>
          <w:rFonts w:ascii="Arial" w:hAnsi="Arial" w:cs="Arial"/>
          <w:color w:val="000000"/>
          <w:sz w:val="20"/>
        </w:rPr>
        <w:t>ЕГРН,</w:t>
      </w:r>
      <w:r w:rsidRPr="007B5BFD">
        <w:rPr>
          <w:rFonts w:ascii="Arial" w:hAnsi="Arial" w:cs="Arial"/>
          <w:color w:val="000000"/>
          <w:sz w:val="20"/>
        </w:rPr>
        <w:t xml:space="preserve"> </w:t>
      </w:r>
      <w:r w:rsidR="0020695B" w:rsidRPr="007B5BFD">
        <w:rPr>
          <w:rFonts w:ascii="Arial" w:hAnsi="Arial" w:cs="Arial"/>
          <w:color w:val="000000"/>
          <w:sz w:val="20"/>
        </w:rPr>
        <w:t>юридический</w:t>
      </w:r>
      <w:r w:rsidRPr="007B5BFD">
        <w:rPr>
          <w:rFonts w:ascii="Arial" w:hAnsi="Arial" w:cs="Arial"/>
          <w:color w:val="000000"/>
          <w:sz w:val="20"/>
        </w:rPr>
        <w:t xml:space="preserve"> </w:t>
      </w:r>
      <w:r w:rsidR="0020695B" w:rsidRPr="007B5BFD">
        <w:rPr>
          <w:rFonts w:ascii="Arial" w:hAnsi="Arial" w:cs="Arial"/>
          <w:color w:val="000000"/>
          <w:sz w:val="20"/>
        </w:rPr>
        <w:t>адрес</w:t>
      </w:r>
    </w:p>
    <w:p w:rsidR="0020695B" w:rsidRPr="007B5BFD" w:rsidRDefault="0020695B" w:rsidP="007B5BFD">
      <w:pPr>
        <w:contextualSpacing/>
        <w:jc w:val="both"/>
        <w:rPr>
          <w:rFonts w:ascii="Arial" w:hAnsi="Arial" w:cs="Arial"/>
          <w:color w:val="000000"/>
          <w:sz w:val="20"/>
        </w:rPr>
      </w:pPr>
      <w:r w:rsidRPr="007B5BFD">
        <w:rPr>
          <w:rFonts w:ascii="Arial" w:hAnsi="Arial" w:cs="Arial"/>
          <w:color w:val="000000"/>
          <w:sz w:val="20"/>
        </w:rPr>
        <w:t>_________________________________________________________________________</w:t>
      </w:r>
    </w:p>
    <w:p w:rsidR="0020695B" w:rsidRPr="007B5BFD" w:rsidRDefault="00B978B5" w:rsidP="007B5BFD">
      <w:pPr>
        <w:contextualSpacing/>
        <w:jc w:val="both"/>
        <w:rPr>
          <w:rFonts w:ascii="Arial" w:hAnsi="Arial" w:cs="Arial"/>
          <w:color w:val="000000"/>
          <w:sz w:val="20"/>
        </w:rPr>
      </w:pPr>
      <w:r w:rsidRPr="007B5BFD">
        <w:rPr>
          <w:rFonts w:ascii="Arial" w:hAnsi="Arial" w:cs="Arial"/>
          <w:color w:val="000000"/>
          <w:sz w:val="20"/>
        </w:rPr>
        <w:t xml:space="preserve"> </w:t>
      </w:r>
      <w:r w:rsidR="0020695B" w:rsidRPr="007B5BFD">
        <w:rPr>
          <w:rFonts w:ascii="Arial" w:hAnsi="Arial" w:cs="Arial"/>
          <w:color w:val="000000"/>
          <w:sz w:val="20"/>
        </w:rPr>
        <w:t>(ФИО</w:t>
      </w:r>
      <w:r w:rsidRPr="007B5BFD">
        <w:rPr>
          <w:rFonts w:ascii="Arial" w:hAnsi="Arial" w:cs="Arial"/>
          <w:color w:val="000000"/>
          <w:sz w:val="20"/>
        </w:rPr>
        <w:t xml:space="preserve"> </w:t>
      </w:r>
      <w:r w:rsidR="0020695B" w:rsidRPr="007B5BFD">
        <w:rPr>
          <w:rFonts w:ascii="Arial" w:hAnsi="Arial" w:cs="Arial"/>
          <w:color w:val="000000"/>
          <w:sz w:val="20"/>
        </w:rPr>
        <w:t>индивидуального</w:t>
      </w:r>
      <w:r w:rsidRPr="007B5BFD">
        <w:rPr>
          <w:rFonts w:ascii="Arial" w:hAnsi="Arial" w:cs="Arial"/>
          <w:color w:val="000000"/>
          <w:sz w:val="20"/>
        </w:rPr>
        <w:t xml:space="preserve"> </w:t>
      </w:r>
      <w:r w:rsidR="0020695B" w:rsidRPr="007B5BFD">
        <w:rPr>
          <w:rFonts w:ascii="Arial" w:hAnsi="Arial" w:cs="Arial"/>
          <w:color w:val="000000"/>
          <w:sz w:val="20"/>
        </w:rPr>
        <w:t>предпринимателя,</w:t>
      </w:r>
      <w:r w:rsidRPr="007B5BFD">
        <w:rPr>
          <w:rFonts w:ascii="Arial" w:hAnsi="Arial" w:cs="Arial"/>
          <w:color w:val="000000"/>
          <w:sz w:val="20"/>
        </w:rPr>
        <w:t xml:space="preserve"> </w:t>
      </w:r>
      <w:r w:rsidR="0020695B" w:rsidRPr="007B5BFD">
        <w:rPr>
          <w:rFonts w:ascii="Arial" w:hAnsi="Arial" w:cs="Arial"/>
          <w:color w:val="000000"/>
          <w:sz w:val="20"/>
        </w:rPr>
        <w:t>ИНН,</w:t>
      </w:r>
      <w:r w:rsidRPr="007B5BFD">
        <w:rPr>
          <w:rFonts w:ascii="Arial" w:hAnsi="Arial" w:cs="Arial"/>
          <w:color w:val="000000"/>
          <w:sz w:val="20"/>
        </w:rPr>
        <w:t xml:space="preserve"> </w:t>
      </w:r>
      <w:r w:rsidR="0020695B" w:rsidRPr="007B5BFD">
        <w:rPr>
          <w:rFonts w:ascii="Arial" w:hAnsi="Arial" w:cs="Arial"/>
          <w:color w:val="000000"/>
          <w:sz w:val="20"/>
        </w:rPr>
        <w:t>ЕГРНИП,</w:t>
      </w:r>
      <w:r w:rsidRPr="007B5BFD">
        <w:rPr>
          <w:rFonts w:ascii="Arial" w:hAnsi="Arial" w:cs="Arial"/>
          <w:color w:val="000000"/>
          <w:sz w:val="20"/>
        </w:rPr>
        <w:t xml:space="preserve"> </w:t>
      </w:r>
      <w:r w:rsidR="0020695B" w:rsidRPr="007B5BFD">
        <w:rPr>
          <w:rFonts w:ascii="Arial" w:hAnsi="Arial" w:cs="Arial"/>
          <w:color w:val="000000"/>
          <w:sz w:val="20"/>
        </w:rPr>
        <w:t>адрес</w:t>
      </w:r>
      <w:r w:rsidRPr="007B5BFD">
        <w:rPr>
          <w:rFonts w:ascii="Arial" w:hAnsi="Arial" w:cs="Arial"/>
          <w:color w:val="000000"/>
          <w:sz w:val="20"/>
        </w:rPr>
        <w:t xml:space="preserve"> </w:t>
      </w:r>
      <w:r w:rsidR="0020695B" w:rsidRPr="007B5BFD">
        <w:rPr>
          <w:rFonts w:ascii="Arial" w:hAnsi="Arial" w:cs="Arial"/>
          <w:color w:val="000000"/>
          <w:sz w:val="20"/>
        </w:rPr>
        <w:t>места</w:t>
      </w:r>
    </w:p>
    <w:p w:rsidR="0020695B" w:rsidRPr="007B5BFD" w:rsidRDefault="00B978B5" w:rsidP="007B5BFD">
      <w:pPr>
        <w:contextualSpacing/>
        <w:jc w:val="both"/>
        <w:rPr>
          <w:rFonts w:ascii="Arial" w:hAnsi="Arial" w:cs="Arial"/>
          <w:color w:val="000000"/>
          <w:sz w:val="20"/>
        </w:rPr>
      </w:pPr>
      <w:r w:rsidRPr="007B5BFD">
        <w:rPr>
          <w:rFonts w:ascii="Arial" w:hAnsi="Arial" w:cs="Arial"/>
          <w:color w:val="000000"/>
          <w:sz w:val="20"/>
        </w:rPr>
        <w:t xml:space="preserve"> </w:t>
      </w:r>
      <w:r w:rsidR="0020695B" w:rsidRPr="007B5BFD">
        <w:rPr>
          <w:rFonts w:ascii="Arial" w:hAnsi="Arial" w:cs="Arial"/>
          <w:color w:val="000000"/>
          <w:sz w:val="20"/>
        </w:rPr>
        <w:t>жительства)</w:t>
      </w:r>
    </w:p>
    <w:p w:rsidR="0020695B" w:rsidRPr="007B5BFD" w:rsidRDefault="0020695B" w:rsidP="007B5BFD">
      <w:pPr>
        <w:contextualSpacing/>
        <w:jc w:val="both"/>
        <w:rPr>
          <w:rFonts w:ascii="Arial" w:hAnsi="Arial" w:cs="Arial"/>
          <w:color w:val="000000"/>
          <w:sz w:val="20"/>
        </w:rPr>
      </w:pPr>
      <w:r w:rsidRPr="007B5BFD">
        <w:rPr>
          <w:rFonts w:ascii="Arial" w:hAnsi="Arial" w:cs="Arial"/>
          <w:color w:val="000000"/>
          <w:sz w:val="20"/>
        </w:rPr>
        <w:t>об</w:t>
      </w:r>
      <w:r w:rsidR="00B978B5" w:rsidRPr="007B5BFD">
        <w:rPr>
          <w:rFonts w:ascii="Arial" w:hAnsi="Arial" w:cs="Arial"/>
          <w:color w:val="000000"/>
          <w:sz w:val="20"/>
        </w:rPr>
        <w:t xml:space="preserve"> </w:t>
      </w:r>
      <w:r w:rsidRPr="007B5BFD">
        <w:rPr>
          <w:rFonts w:ascii="Arial" w:hAnsi="Arial" w:cs="Arial"/>
          <w:color w:val="000000"/>
          <w:sz w:val="20"/>
        </w:rPr>
        <w:t>отказе</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выдаче</w:t>
      </w:r>
      <w:r w:rsidR="00B978B5" w:rsidRPr="007B5BFD">
        <w:rPr>
          <w:rFonts w:ascii="Arial" w:hAnsi="Arial" w:cs="Arial"/>
          <w:color w:val="000000"/>
          <w:sz w:val="20"/>
        </w:rPr>
        <w:t xml:space="preserve"> </w:t>
      </w:r>
      <w:r w:rsidRPr="007B5BFD">
        <w:rPr>
          <w:rFonts w:ascii="Arial" w:hAnsi="Arial" w:cs="Arial"/>
          <w:color w:val="000000"/>
          <w:sz w:val="20"/>
        </w:rPr>
        <w:t>разрешения</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строительство.</w:t>
      </w:r>
    </w:p>
    <w:p w:rsidR="0020695B" w:rsidRPr="007B5BFD" w:rsidRDefault="0020695B" w:rsidP="007B5BFD">
      <w:pPr>
        <w:contextualSpacing/>
        <w:jc w:val="both"/>
        <w:rPr>
          <w:rFonts w:ascii="Arial" w:hAnsi="Arial" w:cs="Arial"/>
          <w:color w:val="000000"/>
          <w:sz w:val="20"/>
        </w:rPr>
      </w:pPr>
      <w:r w:rsidRPr="007B5BFD">
        <w:rPr>
          <w:rFonts w:ascii="Arial" w:hAnsi="Arial" w:cs="Arial"/>
          <w:color w:val="000000"/>
          <w:sz w:val="20"/>
        </w:rPr>
        <w:t>Причина</w:t>
      </w:r>
      <w:r w:rsidR="00B978B5" w:rsidRPr="007B5BFD">
        <w:rPr>
          <w:rFonts w:ascii="Arial" w:hAnsi="Arial" w:cs="Arial"/>
          <w:color w:val="000000"/>
          <w:sz w:val="20"/>
        </w:rPr>
        <w:t xml:space="preserve"> </w:t>
      </w:r>
      <w:r w:rsidRPr="007B5BFD">
        <w:rPr>
          <w:rFonts w:ascii="Arial" w:hAnsi="Arial" w:cs="Arial"/>
          <w:color w:val="000000"/>
          <w:sz w:val="20"/>
        </w:rPr>
        <w:t>отказа:</w:t>
      </w:r>
      <w:r w:rsidR="00B978B5" w:rsidRPr="007B5BFD">
        <w:rPr>
          <w:rFonts w:ascii="Arial" w:hAnsi="Arial" w:cs="Arial"/>
          <w:color w:val="000000"/>
          <w:sz w:val="20"/>
        </w:rPr>
        <w:t xml:space="preserve"> </w:t>
      </w:r>
      <w:r w:rsidRPr="007B5BFD">
        <w:rPr>
          <w:rFonts w:ascii="Arial" w:hAnsi="Arial" w:cs="Arial"/>
          <w:color w:val="000000"/>
          <w:sz w:val="20"/>
        </w:rPr>
        <w:t>_________________________________________________________</w:t>
      </w:r>
    </w:p>
    <w:p w:rsidR="0020695B" w:rsidRPr="007B5BFD" w:rsidRDefault="0020695B" w:rsidP="007B5BFD">
      <w:pPr>
        <w:contextualSpacing/>
        <w:jc w:val="both"/>
        <w:rPr>
          <w:rFonts w:ascii="Arial" w:hAnsi="Arial" w:cs="Arial"/>
          <w:color w:val="000000"/>
          <w:sz w:val="20"/>
        </w:rPr>
      </w:pPr>
      <w:r w:rsidRPr="007B5BFD">
        <w:rPr>
          <w:rFonts w:ascii="Arial" w:hAnsi="Arial" w:cs="Arial"/>
          <w:color w:val="000000"/>
          <w:sz w:val="20"/>
        </w:rPr>
        <w:t>_________________________________________________________________________</w:t>
      </w:r>
    </w:p>
    <w:p w:rsidR="0020695B" w:rsidRPr="007B5BFD" w:rsidRDefault="0020695B" w:rsidP="007B5BFD">
      <w:pPr>
        <w:contextualSpacing/>
        <w:jc w:val="both"/>
        <w:rPr>
          <w:rFonts w:ascii="Arial" w:hAnsi="Arial" w:cs="Arial"/>
          <w:color w:val="000000"/>
          <w:sz w:val="20"/>
        </w:rPr>
      </w:pPr>
      <w:r w:rsidRPr="007B5BFD">
        <w:rPr>
          <w:rFonts w:ascii="Arial" w:hAnsi="Arial" w:cs="Arial"/>
          <w:color w:val="000000"/>
          <w:sz w:val="20"/>
        </w:rPr>
        <w:t>Начальник</w:t>
      </w:r>
    </w:p>
    <w:p w:rsidR="0020695B" w:rsidRPr="007B5BFD" w:rsidRDefault="0020695B" w:rsidP="007B5BFD">
      <w:pPr>
        <w:contextualSpacing/>
        <w:jc w:val="both"/>
        <w:rPr>
          <w:rFonts w:ascii="Arial" w:hAnsi="Arial" w:cs="Arial"/>
          <w:color w:val="000000"/>
          <w:sz w:val="20"/>
        </w:rPr>
      </w:pPr>
      <w:r w:rsidRPr="007B5BFD">
        <w:rPr>
          <w:rFonts w:ascii="Arial" w:hAnsi="Arial" w:cs="Arial"/>
          <w:color w:val="000000"/>
          <w:sz w:val="20"/>
        </w:rPr>
        <w:t>______________________________</w:t>
      </w:r>
    </w:p>
    <w:p w:rsidR="0020695B" w:rsidRPr="007B5BFD" w:rsidRDefault="00B978B5" w:rsidP="007B5BFD">
      <w:pPr>
        <w:contextualSpacing/>
        <w:jc w:val="both"/>
        <w:rPr>
          <w:rFonts w:ascii="Arial" w:hAnsi="Arial" w:cs="Arial"/>
          <w:color w:val="000000"/>
          <w:sz w:val="20"/>
        </w:rPr>
      </w:pPr>
      <w:r w:rsidRPr="007B5BFD">
        <w:rPr>
          <w:rFonts w:ascii="Arial" w:hAnsi="Arial" w:cs="Arial"/>
          <w:color w:val="000000"/>
          <w:sz w:val="20"/>
        </w:rPr>
        <w:t xml:space="preserve"> </w:t>
      </w:r>
      <w:r w:rsidR="0020695B" w:rsidRPr="007B5BFD">
        <w:rPr>
          <w:rFonts w:ascii="Arial" w:hAnsi="Arial" w:cs="Arial"/>
          <w:color w:val="000000"/>
          <w:sz w:val="20"/>
        </w:rPr>
        <w:t>(наименование</w:t>
      </w:r>
      <w:r w:rsidRPr="007B5BFD">
        <w:rPr>
          <w:rFonts w:ascii="Arial" w:hAnsi="Arial" w:cs="Arial"/>
          <w:color w:val="000000"/>
          <w:sz w:val="20"/>
        </w:rPr>
        <w:t xml:space="preserve"> </w:t>
      </w:r>
      <w:r w:rsidR="0020695B" w:rsidRPr="007B5BFD">
        <w:rPr>
          <w:rFonts w:ascii="Arial" w:hAnsi="Arial" w:cs="Arial"/>
          <w:color w:val="000000"/>
          <w:sz w:val="20"/>
        </w:rPr>
        <w:t>органа)</w:t>
      </w:r>
      <w:r w:rsidRPr="007B5BFD">
        <w:rPr>
          <w:rFonts w:ascii="Arial" w:hAnsi="Arial" w:cs="Arial"/>
          <w:color w:val="000000"/>
          <w:sz w:val="20"/>
        </w:rPr>
        <w:t xml:space="preserve"> </w:t>
      </w:r>
      <w:r w:rsidR="0020695B" w:rsidRPr="007B5BFD">
        <w:rPr>
          <w:rFonts w:ascii="Arial" w:hAnsi="Arial" w:cs="Arial"/>
          <w:color w:val="000000"/>
          <w:sz w:val="20"/>
        </w:rPr>
        <w:t>(подпись)</w:t>
      </w:r>
      <w:r w:rsidRPr="007B5BFD">
        <w:rPr>
          <w:rFonts w:ascii="Arial" w:hAnsi="Arial" w:cs="Arial"/>
          <w:color w:val="000000"/>
          <w:sz w:val="20"/>
        </w:rPr>
        <w:t xml:space="preserve"> </w:t>
      </w:r>
      <w:r w:rsidR="0020695B" w:rsidRPr="007B5BFD">
        <w:rPr>
          <w:rFonts w:ascii="Arial" w:hAnsi="Arial" w:cs="Arial"/>
          <w:color w:val="000000"/>
          <w:sz w:val="20"/>
        </w:rPr>
        <w:t>(Ф.И.О.)</w:t>
      </w:r>
    </w:p>
    <w:p w:rsidR="0020695B" w:rsidRPr="007B5BFD" w:rsidRDefault="00B978B5" w:rsidP="007B5BFD">
      <w:pPr>
        <w:contextualSpacing/>
        <w:jc w:val="both"/>
        <w:rPr>
          <w:rFonts w:ascii="Arial" w:hAnsi="Arial" w:cs="Arial"/>
          <w:color w:val="000000"/>
          <w:sz w:val="20"/>
        </w:rPr>
      </w:pPr>
      <w:r w:rsidRPr="007B5BFD">
        <w:rPr>
          <w:rFonts w:ascii="Arial" w:hAnsi="Arial" w:cs="Arial"/>
          <w:color w:val="000000"/>
          <w:sz w:val="20"/>
        </w:rPr>
        <w:t xml:space="preserve"> </w:t>
      </w:r>
    </w:p>
    <w:p w:rsidR="0020695B" w:rsidRPr="007B5BFD" w:rsidRDefault="00B978B5" w:rsidP="007B5BFD">
      <w:pPr>
        <w:contextualSpacing/>
        <w:jc w:val="both"/>
        <w:rPr>
          <w:rFonts w:ascii="Arial" w:hAnsi="Arial" w:cs="Arial"/>
          <w:color w:val="000000"/>
          <w:sz w:val="20"/>
        </w:rPr>
      </w:pPr>
      <w:r w:rsidRPr="007B5BFD">
        <w:rPr>
          <w:rFonts w:ascii="Arial" w:hAnsi="Arial" w:cs="Arial"/>
          <w:color w:val="000000"/>
          <w:sz w:val="20"/>
        </w:rPr>
        <w:t xml:space="preserve"> </w:t>
      </w:r>
      <w:r w:rsidR="0020695B" w:rsidRPr="007B5BFD">
        <w:rPr>
          <w:rFonts w:ascii="Arial" w:hAnsi="Arial" w:cs="Arial"/>
          <w:color w:val="000000"/>
          <w:sz w:val="20"/>
        </w:rPr>
        <w:t>Уведомление</w:t>
      </w:r>
      <w:r w:rsidRPr="007B5BFD">
        <w:rPr>
          <w:rFonts w:ascii="Arial" w:hAnsi="Arial" w:cs="Arial"/>
          <w:color w:val="000000"/>
          <w:sz w:val="20"/>
        </w:rPr>
        <w:t xml:space="preserve"> </w:t>
      </w:r>
      <w:r w:rsidR="0020695B" w:rsidRPr="007B5BFD">
        <w:rPr>
          <w:rFonts w:ascii="Arial" w:hAnsi="Arial" w:cs="Arial"/>
          <w:color w:val="000000"/>
          <w:sz w:val="20"/>
        </w:rPr>
        <w:t>получил:</w:t>
      </w:r>
    </w:p>
    <w:p w:rsidR="0020695B" w:rsidRPr="007B5BFD" w:rsidRDefault="0020695B" w:rsidP="007B5BFD">
      <w:pPr>
        <w:contextualSpacing/>
        <w:jc w:val="both"/>
        <w:rPr>
          <w:rFonts w:ascii="Arial" w:hAnsi="Arial" w:cs="Arial"/>
          <w:color w:val="000000"/>
          <w:sz w:val="20"/>
        </w:rPr>
      </w:pPr>
      <w:r w:rsidRPr="007B5BFD">
        <w:rPr>
          <w:rFonts w:ascii="Arial" w:hAnsi="Arial" w:cs="Arial"/>
          <w:color w:val="000000"/>
          <w:sz w:val="20"/>
        </w:rPr>
        <w:t>_________________________________</w:t>
      </w:r>
      <w:r w:rsidR="00B978B5" w:rsidRPr="007B5BFD">
        <w:rPr>
          <w:rFonts w:ascii="Arial" w:hAnsi="Arial" w:cs="Arial"/>
          <w:color w:val="000000"/>
          <w:sz w:val="20"/>
        </w:rPr>
        <w:t xml:space="preserve"> </w:t>
      </w:r>
      <w:r w:rsidRPr="007B5BFD">
        <w:rPr>
          <w:rFonts w:ascii="Arial" w:hAnsi="Arial" w:cs="Arial"/>
          <w:color w:val="000000"/>
          <w:sz w:val="20"/>
        </w:rPr>
        <w:t>__________</w:t>
      </w:r>
      <w:r w:rsidR="00B978B5" w:rsidRPr="007B5BFD">
        <w:rPr>
          <w:rFonts w:ascii="Arial" w:hAnsi="Arial" w:cs="Arial"/>
          <w:color w:val="000000"/>
          <w:sz w:val="20"/>
        </w:rPr>
        <w:t xml:space="preserve"> </w:t>
      </w:r>
      <w:r w:rsidRPr="007B5BFD">
        <w:rPr>
          <w:rFonts w:ascii="Arial" w:hAnsi="Arial" w:cs="Arial"/>
          <w:color w:val="000000"/>
          <w:sz w:val="20"/>
        </w:rPr>
        <w:t>"___"</w:t>
      </w:r>
      <w:r w:rsidR="00B978B5" w:rsidRPr="007B5BFD">
        <w:rPr>
          <w:rFonts w:ascii="Arial" w:hAnsi="Arial" w:cs="Arial"/>
          <w:color w:val="000000"/>
          <w:sz w:val="20"/>
        </w:rPr>
        <w:t xml:space="preserve"> </w:t>
      </w:r>
      <w:r w:rsidRPr="007B5BFD">
        <w:rPr>
          <w:rFonts w:ascii="Arial" w:hAnsi="Arial" w:cs="Arial"/>
          <w:color w:val="000000"/>
          <w:sz w:val="20"/>
        </w:rPr>
        <w:t>__________</w:t>
      </w:r>
      <w:r w:rsidR="00B978B5" w:rsidRPr="007B5BFD">
        <w:rPr>
          <w:rFonts w:ascii="Arial" w:hAnsi="Arial" w:cs="Arial"/>
          <w:color w:val="000000"/>
          <w:sz w:val="20"/>
        </w:rPr>
        <w:t xml:space="preserve"> </w:t>
      </w:r>
      <w:r w:rsidRPr="007B5BFD">
        <w:rPr>
          <w:rFonts w:ascii="Arial" w:hAnsi="Arial" w:cs="Arial"/>
          <w:color w:val="000000"/>
          <w:sz w:val="20"/>
        </w:rPr>
        <w:t>200__</w:t>
      </w:r>
      <w:r w:rsidR="00B978B5" w:rsidRPr="007B5BFD">
        <w:rPr>
          <w:rFonts w:ascii="Arial" w:hAnsi="Arial" w:cs="Arial"/>
          <w:color w:val="000000"/>
          <w:sz w:val="20"/>
        </w:rPr>
        <w:t xml:space="preserve"> </w:t>
      </w:r>
      <w:r w:rsidRPr="007B5BFD">
        <w:rPr>
          <w:rFonts w:ascii="Arial" w:hAnsi="Arial" w:cs="Arial"/>
          <w:color w:val="000000"/>
          <w:sz w:val="20"/>
        </w:rPr>
        <w:t>г.</w:t>
      </w:r>
    </w:p>
    <w:p w:rsidR="0020695B" w:rsidRPr="007B5BFD" w:rsidRDefault="0020695B" w:rsidP="007B5BFD">
      <w:pPr>
        <w:contextualSpacing/>
        <w:jc w:val="both"/>
        <w:rPr>
          <w:rFonts w:ascii="Arial" w:hAnsi="Arial" w:cs="Arial"/>
          <w:color w:val="000000"/>
          <w:sz w:val="20"/>
        </w:rPr>
      </w:pPr>
      <w:r w:rsidRPr="007B5BFD">
        <w:rPr>
          <w:rFonts w:ascii="Arial" w:hAnsi="Arial" w:cs="Arial"/>
          <w:color w:val="000000"/>
          <w:sz w:val="20"/>
        </w:rPr>
        <w:t>(Ф.И.О.</w:t>
      </w:r>
      <w:r w:rsidR="00B978B5" w:rsidRPr="007B5BFD">
        <w:rPr>
          <w:rFonts w:ascii="Arial" w:hAnsi="Arial" w:cs="Arial"/>
          <w:color w:val="000000"/>
          <w:sz w:val="20"/>
        </w:rPr>
        <w:t xml:space="preserve"> </w:t>
      </w:r>
      <w:r w:rsidRPr="007B5BFD">
        <w:rPr>
          <w:rFonts w:ascii="Arial" w:hAnsi="Arial" w:cs="Arial"/>
          <w:color w:val="000000"/>
          <w:sz w:val="20"/>
        </w:rPr>
        <w:t>руководителя</w:t>
      </w:r>
      <w:r w:rsidR="00B978B5" w:rsidRPr="007B5BFD">
        <w:rPr>
          <w:rFonts w:ascii="Arial" w:hAnsi="Arial" w:cs="Arial"/>
          <w:color w:val="000000"/>
          <w:sz w:val="20"/>
        </w:rPr>
        <w:t xml:space="preserve"> </w:t>
      </w:r>
      <w:r w:rsidRPr="007B5BFD">
        <w:rPr>
          <w:rFonts w:ascii="Arial" w:hAnsi="Arial" w:cs="Arial"/>
          <w:color w:val="000000"/>
          <w:sz w:val="20"/>
        </w:rPr>
        <w:t>организации,</w:t>
      </w:r>
      <w:r w:rsidR="00B978B5" w:rsidRPr="007B5BFD">
        <w:rPr>
          <w:rFonts w:ascii="Arial" w:hAnsi="Arial" w:cs="Arial"/>
          <w:color w:val="000000"/>
          <w:sz w:val="20"/>
        </w:rPr>
        <w:t xml:space="preserve"> </w:t>
      </w:r>
      <w:r w:rsidRPr="007B5BFD">
        <w:rPr>
          <w:rFonts w:ascii="Arial" w:hAnsi="Arial" w:cs="Arial"/>
          <w:color w:val="000000"/>
          <w:sz w:val="20"/>
        </w:rPr>
        <w:t>(подпись)</w:t>
      </w:r>
      <w:r w:rsidR="00B978B5" w:rsidRPr="007B5BFD">
        <w:rPr>
          <w:rFonts w:ascii="Arial" w:hAnsi="Arial" w:cs="Arial"/>
          <w:color w:val="000000"/>
          <w:sz w:val="20"/>
        </w:rPr>
        <w:t xml:space="preserve"> </w:t>
      </w:r>
      <w:r w:rsidRPr="007B5BFD">
        <w:rPr>
          <w:rFonts w:ascii="Arial" w:hAnsi="Arial" w:cs="Arial"/>
          <w:color w:val="000000"/>
          <w:sz w:val="20"/>
        </w:rPr>
        <w:t>(дата</w:t>
      </w:r>
      <w:r w:rsidR="00B978B5" w:rsidRPr="007B5BFD">
        <w:rPr>
          <w:rFonts w:ascii="Arial" w:hAnsi="Arial" w:cs="Arial"/>
          <w:color w:val="000000"/>
          <w:sz w:val="20"/>
        </w:rPr>
        <w:t xml:space="preserve"> </w:t>
      </w:r>
      <w:r w:rsidRPr="007B5BFD">
        <w:rPr>
          <w:rFonts w:ascii="Arial" w:hAnsi="Arial" w:cs="Arial"/>
          <w:color w:val="000000"/>
          <w:sz w:val="20"/>
        </w:rPr>
        <w:t>получения)</w:t>
      </w:r>
    </w:p>
    <w:p w:rsidR="0020695B" w:rsidRPr="007B5BFD" w:rsidRDefault="0020695B" w:rsidP="007B5BFD">
      <w:pPr>
        <w:contextualSpacing/>
        <w:jc w:val="both"/>
        <w:rPr>
          <w:rFonts w:ascii="Arial" w:hAnsi="Arial" w:cs="Arial"/>
          <w:color w:val="000000"/>
          <w:sz w:val="20"/>
        </w:rPr>
      </w:pPr>
      <w:r w:rsidRPr="007B5BFD">
        <w:rPr>
          <w:rFonts w:ascii="Arial" w:hAnsi="Arial" w:cs="Arial"/>
          <w:color w:val="000000"/>
          <w:sz w:val="20"/>
        </w:rPr>
        <w:t>полное</w:t>
      </w:r>
      <w:r w:rsidR="00B978B5" w:rsidRPr="007B5BFD">
        <w:rPr>
          <w:rFonts w:ascii="Arial" w:hAnsi="Arial" w:cs="Arial"/>
          <w:color w:val="000000"/>
          <w:sz w:val="20"/>
        </w:rPr>
        <w:t xml:space="preserve"> </w:t>
      </w:r>
      <w:r w:rsidRPr="007B5BFD">
        <w:rPr>
          <w:rFonts w:ascii="Arial" w:hAnsi="Arial" w:cs="Arial"/>
          <w:color w:val="000000"/>
          <w:sz w:val="20"/>
        </w:rPr>
        <w:t>наименование</w:t>
      </w:r>
      <w:r w:rsidR="00B978B5" w:rsidRPr="007B5BFD">
        <w:rPr>
          <w:rFonts w:ascii="Arial" w:hAnsi="Arial" w:cs="Arial"/>
          <w:color w:val="000000"/>
          <w:sz w:val="20"/>
        </w:rPr>
        <w:t xml:space="preserve"> </w:t>
      </w:r>
      <w:r w:rsidRPr="007B5BFD">
        <w:rPr>
          <w:rFonts w:ascii="Arial" w:hAnsi="Arial" w:cs="Arial"/>
          <w:color w:val="000000"/>
          <w:sz w:val="20"/>
        </w:rPr>
        <w:t>организации</w:t>
      </w:r>
    </w:p>
    <w:p w:rsidR="0020695B" w:rsidRPr="007B5BFD" w:rsidRDefault="0020695B" w:rsidP="007B5BFD">
      <w:pPr>
        <w:contextualSpacing/>
        <w:jc w:val="both"/>
        <w:rPr>
          <w:rFonts w:ascii="Arial" w:hAnsi="Arial" w:cs="Arial"/>
          <w:color w:val="000000"/>
          <w:sz w:val="20"/>
        </w:rPr>
      </w:pPr>
      <w:r w:rsidRPr="007B5BFD">
        <w:rPr>
          <w:rFonts w:ascii="Arial" w:hAnsi="Arial" w:cs="Arial"/>
          <w:color w:val="000000"/>
          <w:sz w:val="20"/>
        </w:rPr>
        <w:t>(Ф.И.О.</w:t>
      </w:r>
      <w:r w:rsidR="00B978B5" w:rsidRPr="007B5BFD">
        <w:rPr>
          <w:rFonts w:ascii="Arial" w:hAnsi="Arial" w:cs="Arial"/>
          <w:color w:val="000000"/>
          <w:sz w:val="20"/>
        </w:rPr>
        <w:t xml:space="preserve"> </w:t>
      </w:r>
      <w:r w:rsidRPr="007B5BFD">
        <w:rPr>
          <w:rFonts w:ascii="Arial" w:hAnsi="Arial" w:cs="Arial"/>
          <w:color w:val="000000"/>
          <w:sz w:val="20"/>
        </w:rPr>
        <w:t>физического</w:t>
      </w:r>
      <w:r w:rsidR="00B978B5" w:rsidRPr="007B5BFD">
        <w:rPr>
          <w:rFonts w:ascii="Arial" w:hAnsi="Arial" w:cs="Arial"/>
          <w:color w:val="000000"/>
          <w:sz w:val="20"/>
        </w:rPr>
        <w:t xml:space="preserve"> </w:t>
      </w:r>
      <w:r w:rsidRPr="007B5BFD">
        <w:rPr>
          <w:rFonts w:ascii="Arial" w:hAnsi="Arial" w:cs="Arial"/>
          <w:color w:val="000000"/>
          <w:sz w:val="20"/>
        </w:rPr>
        <w:t>лица</w:t>
      </w:r>
      <w:r w:rsidR="00B978B5" w:rsidRPr="007B5BFD">
        <w:rPr>
          <w:rFonts w:ascii="Arial" w:hAnsi="Arial" w:cs="Arial"/>
          <w:color w:val="000000"/>
          <w:sz w:val="20"/>
        </w:rPr>
        <w:t xml:space="preserve"> </w:t>
      </w:r>
      <w:r w:rsidRPr="007B5BFD">
        <w:rPr>
          <w:rFonts w:ascii="Arial" w:hAnsi="Arial" w:cs="Arial"/>
          <w:color w:val="000000"/>
          <w:sz w:val="20"/>
        </w:rPr>
        <w:t>либо</w:t>
      </w:r>
      <w:r w:rsidR="00B978B5" w:rsidRPr="007B5BFD">
        <w:rPr>
          <w:rFonts w:ascii="Arial" w:hAnsi="Arial" w:cs="Arial"/>
          <w:color w:val="000000"/>
          <w:sz w:val="20"/>
        </w:rPr>
        <w:t xml:space="preserve"> </w:t>
      </w:r>
      <w:r w:rsidRPr="007B5BFD">
        <w:rPr>
          <w:rFonts w:ascii="Arial" w:hAnsi="Arial" w:cs="Arial"/>
          <w:color w:val="000000"/>
          <w:sz w:val="20"/>
        </w:rPr>
        <w:t>Ф.И.О.</w:t>
      </w:r>
    </w:p>
    <w:p w:rsidR="0020695B" w:rsidRPr="007B5BFD" w:rsidRDefault="0020695B" w:rsidP="007B5BFD">
      <w:pPr>
        <w:contextualSpacing/>
        <w:jc w:val="both"/>
        <w:rPr>
          <w:rFonts w:ascii="Arial" w:hAnsi="Arial" w:cs="Arial"/>
          <w:color w:val="000000"/>
          <w:sz w:val="20"/>
        </w:rPr>
      </w:pPr>
      <w:r w:rsidRPr="007B5BFD">
        <w:rPr>
          <w:rFonts w:ascii="Arial" w:hAnsi="Arial" w:cs="Arial"/>
          <w:color w:val="000000"/>
          <w:sz w:val="20"/>
        </w:rPr>
        <w:t>ее</w:t>
      </w:r>
      <w:r w:rsidR="00B978B5" w:rsidRPr="007B5BFD">
        <w:rPr>
          <w:rFonts w:ascii="Arial" w:hAnsi="Arial" w:cs="Arial"/>
          <w:color w:val="000000"/>
          <w:sz w:val="20"/>
        </w:rPr>
        <w:t xml:space="preserve"> </w:t>
      </w:r>
      <w:r w:rsidRPr="007B5BFD">
        <w:rPr>
          <w:rFonts w:ascii="Arial" w:hAnsi="Arial" w:cs="Arial"/>
          <w:color w:val="000000"/>
          <w:sz w:val="20"/>
        </w:rPr>
        <w:t>(его)</w:t>
      </w:r>
      <w:r w:rsidR="00B978B5" w:rsidRPr="007B5BFD">
        <w:rPr>
          <w:rFonts w:ascii="Arial" w:hAnsi="Arial" w:cs="Arial"/>
          <w:color w:val="000000"/>
          <w:sz w:val="20"/>
        </w:rPr>
        <w:t xml:space="preserve"> </w:t>
      </w:r>
      <w:r w:rsidRPr="007B5BFD">
        <w:rPr>
          <w:rFonts w:ascii="Arial" w:hAnsi="Arial" w:cs="Arial"/>
          <w:color w:val="000000"/>
          <w:sz w:val="20"/>
        </w:rPr>
        <w:t>представителя)</w:t>
      </w:r>
    </w:p>
    <w:p w:rsidR="0020695B" w:rsidRPr="007B5BFD" w:rsidRDefault="0020695B" w:rsidP="007B5BFD">
      <w:pPr>
        <w:contextualSpacing/>
        <w:jc w:val="both"/>
        <w:rPr>
          <w:rFonts w:ascii="Arial" w:hAnsi="Arial" w:cs="Arial"/>
          <w:color w:val="000000"/>
          <w:sz w:val="20"/>
        </w:rPr>
      </w:pPr>
      <w:r w:rsidRPr="007B5BFD">
        <w:rPr>
          <w:rFonts w:ascii="Arial" w:hAnsi="Arial" w:cs="Arial"/>
          <w:color w:val="000000"/>
          <w:sz w:val="20"/>
        </w:rPr>
        <w:t>Исполнитель:</w:t>
      </w:r>
    </w:p>
    <w:p w:rsidR="0020695B" w:rsidRPr="007B5BFD" w:rsidRDefault="0020695B" w:rsidP="007B5BFD">
      <w:pPr>
        <w:contextualSpacing/>
        <w:jc w:val="both"/>
        <w:rPr>
          <w:rFonts w:ascii="Arial" w:hAnsi="Arial" w:cs="Arial"/>
          <w:color w:val="000000"/>
          <w:sz w:val="20"/>
        </w:rPr>
      </w:pPr>
      <w:r w:rsidRPr="007B5BFD">
        <w:rPr>
          <w:rFonts w:ascii="Arial" w:hAnsi="Arial" w:cs="Arial"/>
          <w:color w:val="000000"/>
          <w:sz w:val="20"/>
        </w:rPr>
        <w:t>Ф.И.О.</w:t>
      </w:r>
      <w:r w:rsidR="00B978B5" w:rsidRPr="007B5BFD">
        <w:rPr>
          <w:rFonts w:ascii="Arial" w:hAnsi="Arial" w:cs="Arial"/>
          <w:color w:val="000000"/>
          <w:sz w:val="20"/>
        </w:rPr>
        <w:t xml:space="preserve"> </w:t>
      </w:r>
      <w:r w:rsidRPr="007B5BFD">
        <w:rPr>
          <w:rFonts w:ascii="Arial" w:hAnsi="Arial" w:cs="Arial"/>
          <w:color w:val="000000"/>
          <w:sz w:val="20"/>
        </w:rPr>
        <w:t>_____________</w:t>
      </w:r>
    </w:p>
    <w:p w:rsidR="0020695B" w:rsidRPr="007B5BFD" w:rsidRDefault="0020695B" w:rsidP="007B5BFD">
      <w:pPr>
        <w:contextualSpacing/>
        <w:jc w:val="both"/>
        <w:rPr>
          <w:rFonts w:ascii="Arial" w:hAnsi="Arial" w:cs="Arial"/>
          <w:color w:val="000000"/>
          <w:sz w:val="20"/>
        </w:rPr>
      </w:pPr>
      <w:r w:rsidRPr="007B5BFD">
        <w:rPr>
          <w:rFonts w:ascii="Arial" w:hAnsi="Arial" w:cs="Arial"/>
          <w:color w:val="000000"/>
          <w:sz w:val="20"/>
        </w:rPr>
        <w:t>Телефон:</w:t>
      </w:r>
      <w:r w:rsidR="00B978B5" w:rsidRPr="007B5BFD">
        <w:rPr>
          <w:rFonts w:ascii="Arial" w:hAnsi="Arial" w:cs="Arial"/>
          <w:color w:val="000000"/>
          <w:sz w:val="20"/>
        </w:rPr>
        <w:t xml:space="preserve"> </w:t>
      </w:r>
      <w:r w:rsidRPr="007B5BFD">
        <w:rPr>
          <w:rFonts w:ascii="Arial" w:hAnsi="Arial" w:cs="Arial"/>
          <w:color w:val="000000"/>
          <w:sz w:val="20"/>
        </w:rPr>
        <w:t>___________</w:t>
      </w:r>
      <w:bookmarkStart w:id="68" w:name="sub_1400"/>
      <w:bookmarkEnd w:id="68"/>
    </w:p>
    <w:p w:rsidR="0020695B" w:rsidRPr="007B5BFD" w:rsidRDefault="0020695B" w:rsidP="007B5BFD">
      <w:pPr>
        <w:contextualSpacing/>
        <w:jc w:val="right"/>
        <w:rPr>
          <w:rFonts w:ascii="Arial" w:hAnsi="Arial" w:cs="Arial"/>
          <w:color w:val="000000"/>
          <w:sz w:val="20"/>
        </w:rPr>
      </w:pPr>
      <w:r w:rsidRPr="007B5BFD">
        <w:rPr>
          <w:rFonts w:ascii="Arial" w:hAnsi="Arial" w:cs="Arial"/>
          <w:bCs/>
          <w:color w:val="000000"/>
          <w:sz w:val="20"/>
        </w:rPr>
        <w:t>Приложение</w:t>
      </w:r>
      <w:r w:rsidR="00B978B5" w:rsidRPr="007B5BFD">
        <w:rPr>
          <w:rFonts w:ascii="Arial" w:hAnsi="Arial" w:cs="Arial"/>
          <w:bCs/>
          <w:color w:val="000000"/>
          <w:sz w:val="20"/>
        </w:rPr>
        <w:t xml:space="preserve"> </w:t>
      </w:r>
      <w:r w:rsidRPr="007B5BFD">
        <w:rPr>
          <w:rFonts w:ascii="Arial" w:hAnsi="Arial" w:cs="Arial"/>
          <w:bCs/>
          <w:color w:val="000000"/>
          <w:sz w:val="20"/>
        </w:rPr>
        <w:t>N</w:t>
      </w:r>
      <w:r w:rsidR="00B978B5" w:rsidRPr="007B5BFD">
        <w:rPr>
          <w:rFonts w:ascii="Arial" w:hAnsi="Arial" w:cs="Arial"/>
          <w:bCs/>
          <w:color w:val="000000"/>
          <w:sz w:val="20"/>
        </w:rPr>
        <w:t xml:space="preserve"> </w:t>
      </w:r>
      <w:r w:rsidRPr="007B5BFD">
        <w:rPr>
          <w:rFonts w:ascii="Arial" w:hAnsi="Arial" w:cs="Arial"/>
          <w:bCs/>
          <w:color w:val="000000"/>
          <w:sz w:val="20"/>
        </w:rPr>
        <w:t>4</w:t>
      </w:r>
      <w:r w:rsidRPr="007B5BFD">
        <w:rPr>
          <w:rFonts w:ascii="Arial" w:hAnsi="Arial" w:cs="Arial"/>
          <w:bCs/>
          <w:color w:val="000000"/>
          <w:sz w:val="20"/>
        </w:rPr>
        <w:br/>
        <w:t>к</w:t>
      </w:r>
      <w:r w:rsidR="00B978B5" w:rsidRPr="007B5BFD">
        <w:rPr>
          <w:rFonts w:ascii="Arial" w:hAnsi="Arial" w:cs="Arial"/>
          <w:bCs/>
          <w:color w:val="000000"/>
          <w:sz w:val="20"/>
        </w:rPr>
        <w:t xml:space="preserve"> </w:t>
      </w:r>
      <w:hyperlink r:id="rId67" w:anchor="sub_1000" w:history="1">
        <w:r w:rsidRPr="007B5BFD">
          <w:rPr>
            <w:rFonts w:ascii="Arial" w:hAnsi="Arial" w:cs="Arial"/>
            <w:bCs/>
            <w:color w:val="000000"/>
            <w:sz w:val="20"/>
          </w:rPr>
          <w:t>Административному</w:t>
        </w:r>
        <w:r w:rsidR="00B978B5" w:rsidRPr="007B5BFD">
          <w:rPr>
            <w:rFonts w:ascii="Arial" w:hAnsi="Arial" w:cs="Arial"/>
            <w:bCs/>
            <w:color w:val="000000"/>
            <w:sz w:val="20"/>
          </w:rPr>
          <w:t xml:space="preserve"> </w:t>
        </w:r>
        <w:r w:rsidRPr="007B5BFD">
          <w:rPr>
            <w:rFonts w:ascii="Arial" w:hAnsi="Arial" w:cs="Arial"/>
            <w:bCs/>
            <w:color w:val="000000"/>
            <w:sz w:val="20"/>
          </w:rPr>
          <w:t>регламенту</w:t>
        </w:r>
      </w:hyperlink>
      <w:r w:rsidRPr="007B5BFD">
        <w:rPr>
          <w:rFonts w:ascii="Arial" w:hAnsi="Arial" w:cs="Arial"/>
          <w:bCs/>
          <w:color w:val="000000"/>
          <w:sz w:val="20"/>
        </w:rPr>
        <w:br/>
        <w:t>по</w:t>
      </w:r>
      <w:r w:rsidR="00B978B5" w:rsidRPr="007B5BFD">
        <w:rPr>
          <w:rFonts w:ascii="Arial" w:hAnsi="Arial" w:cs="Arial"/>
          <w:bCs/>
          <w:color w:val="000000"/>
          <w:sz w:val="20"/>
        </w:rPr>
        <w:t xml:space="preserve"> </w:t>
      </w:r>
      <w:r w:rsidRPr="007B5BFD">
        <w:rPr>
          <w:rFonts w:ascii="Arial" w:hAnsi="Arial" w:cs="Arial"/>
          <w:bCs/>
          <w:color w:val="000000"/>
          <w:sz w:val="20"/>
        </w:rPr>
        <w:t>предоставлению</w:t>
      </w:r>
      <w:r w:rsidR="00B978B5" w:rsidRPr="007B5BFD">
        <w:rPr>
          <w:rFonts w:ascii="Arial" w:hAnsi="Arial" w:cs="Arial"/>
          <w:bCs/>
          <w:color w:val="000000"/>
          <w:sz w:val="20"/>
        </w:rPr>
        <w:t xml:space="preserve"> </w:t>
      </w:r>
      <w:r w:rsidRPr="007B5BFD">
        <w:rPr>
          <w:rFonts w:ascii="Arial" w:hAnsi="Arial" w:cs="Arial"/>
          <w:bCs/>
          <w:color w:val="000000"/>
          <w:sz w:val="20"/>
        </w:rPr>
        <w:t>муниципальной</w:t>
      </w:r>
      <w:r w:rsidR="00B978B5" w:rsidRPr="007B5BFD">
        <w:rPr>
          <w:rFonts w:ascii="Arial" w:hAnsi="Arial" w:cs="Arial"/>
          <w:bCs/>
          <w:color w:val="000000"/>
          <w:sz w:val="20"/>
        </w:rPr>
        <w:t xml:space="preserve"> </w:t>
      </w:r>
      <w:r w:rsidRPr="007B5BFD">
        <w:rPr>
          <w:rFonts w:ascii="Arial" w:hAnsi="Arial" w:cs="Arial"/>
          <w:bCs/>
          <w:color w:val="000000"/>
          <w:sz w:val="20"/>
        </w:rPr>
        <w:t>услуги</w:t>
      </w:r>
      <w:r w:rsidRPr="007B5BFD">
        <w:rPr>
          <w:rFonts w:ascii="Arial" w:hAnsi="Arial" w:cs="Arial"/>
          <w:bCs/>
          <w:color w:val="000000"/>
          <w:sz w:val="20"/>
        </w:rPr>
        <w:br/>
        <w:t>«Выдача</w:t>
      </w:r>
      <w:r w:rsidR="00B978B5" w:rsidRPr="007B5BFD">
        <w:rPr>
          <w:rFonts w:ascii="Arial" w:hAnsi="Arial" w:cs="Arial"/>
          <w:bCs/>
          <w:color w:val="000000"/>
          <w:sz w:val="20"/>
        </w:rPr>
        <w:t xml:space="preserve"> </w:t>
      </w:r>
      <w:r w:rsidRPr="007B5BFD">
        <w:rPr>
          <w:rFonts w:ascii="Arial" w:hAnsi="Arial" w:cs="Arial"/>
          <w:bCs/>
          <w:color w:val="000000"/>
          <w:sz w:val="20"/>
        </w:rPr>
        <w:t>разрешения</w:t>
      </w:r>
      <w:r w:rsidR="00B978B5" w:rsidRPr="007B5BFD">
        <w:rPr>
          <w:rFonts w:ascii="Arial" w:hAnsi="Arial" w:cs="Arial"/>
          <w:bCs/>
          <w:color w:val="000000"/>
          <w:sz w:val="20"/>
        </w:rPr>
        <w:t xml:space="preserve"> </w:t>
      </w:r>
      <w:r w:rsidRPr="007B5BFD">
        <w:rPr>
          <w:rFonts w:ascii="Arial" w:hAnsi="Arial" w:cs="Arial"/>
          <w:bCs/>
          <w:color w:val="000000"/>
          <w:sz w:val="20"/>
        </w:rPr>
        <w:t>на</w:t>
      </w:r>
      <w:r w:rsidR="00B978B5" w:rsidRPr="007B5BFD">
        <w:rPr>
          <w:rFonts w:ascii="Arial" w:hAnsi="Arial" w:cs="Arial"/>
          <w:bCs/>
          <w:color w:val="000000"/>
          <w:sz w:val="20"/>
        </w:rPr>
        <w:t xml:space="preserve"> </w:t>
      </w:r>
      <w:r w:rsidRPr="007B5BFD">
        <w:rPr>
          <w:rFonts w:ascii="Arial" w:hAnsi="Arial" w:cs="Arial"/>
          <w:bCs/>
          <w:color w:val="000000"/>
          <w:sz w:val="20"/>
        </w:rPr>
        <w:t>строительство,</w:t>
      </w:r>
      <w:r w:rsidRPr="007B5BFD">
        <w:rPr>
          <w:rFonts w:ascii="Arial" w:hAnsi="Arial" w:cs="Arial"/>
          <w:bCs/>
          <w:color w:val="000000"/>
          <w:sz w:val="20"/>
        </w:rPr>
        <w:br/>
        <w:t>реконструкцию</w:t>
      </w:r>
      <w:r w:rsidR="00B978B5" w:rsidRPr="007B5BFD">
        <w:rPr>
          <w:rFonts w:ascii="Arial" w:hAnsi="Arial" w:cs="Arial"/>
          <w:bCs/>
          <w:color w:val="000000"/>
          <w:sz w:val="20"/>
        </w:rPr>
        <w:t xml:space="preserve"> </w:t>
      </w:r>
      <w:r w:rsidRPr="007B5BFD">
        <w:rPr>
          <w:rFonts w:ascii="Arial" w:hAnsi="Arial" w:cs="Arial"/>
          <w:bCs/>
          <w:color w:val="000000"/>
          <w:sz w:val="20"/>
        </w:rPr>
        <w:t>объектов</w:t>
      </w:r>
      <w:r w:rsidR="00B978B5" w:rsidRPr="007B5BFD">
        <w:rPr>
          <w:rFonts w:ascii="Arial" w:hAnsi="Arial" w:cs="Arial"/>
          <w:bCs/>
          <w:color w:val="000000"/>
          <w:sz w:val="20"/>
        </w:rPr>
        <w:t xml:space="preserve"> </w:t>
      </w:r>
      <w:r w:rsidRPr="007B5BFD">
        <w:rPr>
          <w:rFonts w:ascii="Arial" w:hAnsi="Arial" w:cs="Arial"/>
          <w:bCs/>
          <w:color w:val="000000"/>
          <w:sz w:val="20"/>
        </w:rPr>
        <w:t>капитального</w:t>
      </w:r>
      <w:r w:rsidRPr="007B5BFD">
        <w:rPr>
          <w:rFonts w:ascii="Arial" w:hAnsi="Arial" w:cs="Arial"/>
          <w:bCs/>
          <w:color w:val="000000"/>
          <w:sz w:val="20"/>
        </w:rPr>
        <w:br/>
        <w:t>строительства»</w:t>
      </w:r>
      <w:r w:rsidRPr="007B5BFD">
        <w:rPr>
          <w:rFonts w:ascii="Arial" w:hAnsi="Arial" w:cs="Arial"/>
          <w:bCs/>
          <w:color w:val="000000"/>
          <w:sz w:val="20"/>
        </w:rPr>
        <w:br/>
      </w:r>
    </w:p>
    <w:p w:rsidR="0020695B" w:rsidRPr="007B5BFD" w:rsidRDefault="0020695B" w:rsidP="007B5BFD">
      <w:pPr>
        <w:contextualSpacing/>
        <w:jc w:val="right"/>
        <w:rPr>
          <w:rFonts w:ascii="Arial" w:hAnsi="Arial" w:cs="Arial"/>
          <w:color w:val="000000"/>
          <w:sz w:val="20"/>
        </w:rPr>
      </w:pPr>
      <w:r w:rsidRPr="007B5BFD">
        <w:rPr>
          <w:rFonts w:ascii="Arial" w:hAnsi="Arial" w:cs="Arial"/>
          <w:color w:val="000000"/>
          <w:sz w:val="20"/>
        </w:rPr>
        <w:t>Главе</w:t>
      </w:r>
      <w:r w:rsidR="00B978B5" w:rsidRPr="007B5BFD">
        <w:rPr>
          <w:rFonts w:ascii="Arial" w:hAnsi="Arial" w:cs="Arial"/>
          <w:color w:val="000000"/>
          <w:sz w:val="20"/>
        </w:rPr>
        <w:t xml:space="preserve"> </w:t>
      </w:r>
      <w:r w:rsidRPr="007B5BFD">
        <w:rPr>
          <w:rFonts w:ascii="Arial" w:hAnsi="Arial" w:cs="Arial"/>
          <w:color w:val="000000"/>
          <w:sz w:val="20"/>
        </w:rPr>
        <w:t>администрации</w:t>
      </w:r>
      <w:r w:rsidR="00B978B5" w:rsidRPr="007B5BFD">
        <w:rPr>
          <w:rFonts w:ascii="Arial" w:hAnsi="Arial" w:cs="Arial"/>
          <w:color w:val="000000"/>
          <w:sz w:val="20"/>
        </w:rPr>
        <w:t xml:space="preserve"> </w:t>
      </w:r>
      <w:r w:rsidRPr="007B5BFD">
        <w:rPr>
          <w:rFonts w:ascii="Arial" w:hAnsi="Arial" w:cs="Arial"/>
          <w:color w:val="000000"/>
          <w:sz w:val="20"/>
        </w:rPr>
        <w:t>Бичуринского</w:t>
      </w:r>
      <w:r w:rsidR="00B978B5" w:rsidRPr="007B5BFD">
        <w:rPr>
          <w:rFonts w:ascii="Arial" w:hAnsi="Arial" w:cs="Arial"/>
          <w:color w:val="000000"/>
          <w:sz w:val="20"/>
        </w:rPr>
        <w:t xml:space="preserve"> </w:t>
      </w:r>
      <w:r w:rsidRPr="007B5BFD">
        <w:rPr>
          <w:rFonts w:ascii="Arial" w:hAnsi="Arial" w:cs="Arial"/>
          <w:color w:val="000000"/>
          <w:sz w:val="20"/>
        </w:rPr>
        <w:t>сельского</w:t>
      </w:r>
      <w:r w:rsidR="00B978B5" w:rsidRPr="007B5BFD">
        <w:rPr>
          <w:rFonts w:ascii="Arial" w:hAnsi="Arial" w:cs="Arial"/>
          <w:color w:val="000000"/>
          <w:sz w:val="20"/>
        </w:rPr>
        <w:t xml:space="preserve"> </w:t>
      </w:r>
      <w:r w:rsidRPr="007B5BFD">
        <w:rPr>
          <w:rFonts w:ascii="Arial" w:hAnsi="Arial" w:cs="Arial"/>
          <w:color w:val="000000"/>
          <w:sz w:val="20"/>
        </w:rPr>
        <w:t>поселения</w:t>
      </w:r>
      <w:r w:rsidR="00B978B5" w:rsidRPr="007B5BFD">
        <w:rPr>
          <w:rFonts w:ascii="Arial" w:hAnsi="Arial" w:cs="Arial"/>
          <w:color w:val="000000"/>
          <w:sz w:val="20"/>
        </w:rPr>
        <w:t xml:space="preserve"> </w:t>
      </w:r>
    </w:p>
    <w:p w:rsidR="0020695B" w:rsidRPr="007B5BFD" w:rsidRDefault="0020695B" w:rsidP="007B5BFD">
      <w:pPr>
        <w:contextualSpacing/>
        <w:jc w:val="right"/>
        <w:rPr>
          <w:rFonts w:ascii="Arial" w:hAnsi="Arial" w:cs="Arial"/>
          <w:color w:val="000000"/>
          <w:sz w:val="20"/>
        </w:rPr>
      </w:pPr>
      <w:r w:rsidRPr="007B5BFD">
        <w:rPr>
          <w:rFonts w:ascii="Arial" w:hAnsi="Arial" w:cs="Arial"/>
          <w:color w:val="000000"/>
          <w:sz w:val="20"/>
        </w:rPr>
        <w:t>Мариинско-Посадского</w:t>
      </w:r>
      <w:r w:rsidR="00B978B5" w:rsidRPr="007B5BFD">
        <w:rPr>
          <w:rFonts w:ascii="Arial" w:hAnsi="Arial" w:cs="Arial"/>
          <w:color w:val="000000"/>
          <w:sz w:val="20"/>
        </w:rPr>
        <w:t xml:space="preserve"> </w:t>
      </w:r>
      <w:r w:rsidRPr="007B5BFD">
        <w:rPr>
          <w:rFonts w:ascii="Arial" w:hAnsi="Arial" w:cs="Arial"/>
          <w:color w:val="000000"/>
          <w:sz w:val="20"/>
        </w:rPr>
        <w:t>района</w:t>
      </w:r>
    </w:p>
    <w:p w:rsidR="000B3B46" w:rsidRPr="007B5BFD" w:rsidRDefault="0020695B" w:rsidP="007B5BFD">
      <w:pPr>
        <w:contextualSpacing/>
        <w:jc w:val="right"/>
        <w:rPr>
          <w:rFonts w:ascii="Arial" w:hAnsi="Arial" w:cs="Arial"/>
          <w:color w:val="000000"/>
          <w:sz w:val="20"/>
        </w:rPr>
      </w:pPr>
      <w:r w:rsidRPr="007B5BFD">
        <w:rPr>
          <w:rFonts w:ascii="Arial" w:hAnsi="Arial" w:cs="Arial"/>
          <w:color w:val="000000"/>
          <w:sz w:val="20"/>
        </w:rPr>
        <w:t>_________________________________________</w:t>
      </w:r>
    </w:p>
    <w:p w:rsidR="0020695B" w:rsidRPr="007B5BFD" w:rsidRDefault="0020695B" w:rsidP="007B5BFD">
      <w:pPr>
        <w:contextualSpacing/>
        <w:jc w:val="right"/>
        <w:rPr>
          <w:rFonts w:ascii="Arial" w:hAnsi="Arial" w:cs="Arial"/>
          <w:color w:val="000000"/>
          <w:sz w:val="20"/>
        </w:rPr>
      </w:pPr>
      <w:r w:rsidRPr="007B5BFD">
        <w:rPr>
          <w:rFonts w:ascii="Arial" w:hAnsi="Arial" w:cs="Arial"/>
          <w:color w:val="000000"/>
          <w:sz w:val="20"/>
        </w:rPr>
        <w:t>от</w:t>
      </w:r>
      <w:r w:rsidR="00B978B5" w:rsidRPr="007B5BFD">
        <w:rPr>
          <w:rFonts w:ascii="Arial" w:hAnsi="Arial" w:cs="Arial"/>
          <w:color w:val="000000"/>
          <w:sz w:val="20"/>
        </w:rPr>
        <w:t xml:space="preserve"> </w:t>
      </w:r>
      <w:r w:rsidRPr="007B5BFD">
        <w:rPr>
          <w:rFonts w:ascii="Arial" w:hAnsi="Arial" w:cs="Arial"/>
          <w:color w:val="000000"/>
          <w:sz w:val="20"/>
        </w:rPr>
        <w:t>кого:_________________________________</w:t>
      </w:r>
    </w:p>
    <w:p w:rsidR="0020695B" w:rsidRPr="007B5BFD" w:rsidRDefault="0020695B" w:rsidP="007B5BFD">
      <w:pPr>
        <w:contextualSpacing/>
        <w:jc w:val="right"/>
        <w:rPr>
          <w:rFonts w:ascii="Arial" w:hAnsi="Arial" w:cs="Arial"/>
          <w:color w:val="000000"/>
          <w:sz w:val="20"/>
        </w:rPr>
      </w:pPr>
      <w:r w:rsidRPr="007B5BFD">
        <w:rPr>
          <w:rFonts w:ascii="Arial" w:hAnsi="Arial" w:cs="Arial"/>
          <w:color w:val="000000"/>
          <w:sz w:val="20"/>
        </w:rPr>
        <w:t>(наименование</w:t>
      </w:r>
      <w:r w:rsidR="00B978B5" w:rsidRPr="007B5BFD">
        <w:rPr>
          <w:rFonts w:ascii="Arial" w:hAnsi="Arial" w:cs="Arial"/>
          <w:color w:val="000000"/>
          <w:sz w:val="20"/>
        </w:rPr>
        <w:t xml:space="preserve"> </w:t>
      </w:r>
      <w:r w:rsidRPr="007B5BFD">
        <w:rPr>
          <w:rFonts w:ascii="Arial" w:hAnsi="Arial" w:cs="Arial"/>
          <w:color w:val="000000"/>
          <w:sz w:val="20"/>
        </w:rPr>
        <w:t>гражданина,</w:t>
      </w:r>
    </w:p>
    <w:p w:rsidR="0020695B" w:rsidRPr="007B5BFD" w:rsidRDefault="0020695B" w:rsidP="007B5BFD">
      <w:pPr>
        <w:contextualSpacing/>
        <w:jc w:val="right"/>
        <w:rPr>
          <w:rFonts w:ascii="Arial" w:hAnsi="Arial" w:cs="Arial"/>
          <w:color w:val="000000"/>
          <w:sz w:val="20"/>
        </w:rPr>
      </w:pPr>
      <w:r w:rsidRPr="007B5BFD">
        <w:rPr>
          <w:rFonts w:ascii="Arial" w:hAnsi="Arial" w:cs="Arial"/>
          <w:color w:val="000000"/>
          <w:sz w:val="20"/>
        </w:rPr>
        <w:t>_________________________________________</w:t>
      </w:r>
    </w:p>
    <w:p w:rsidR="0020695B" w:rsidRPr="007B5BFD" w:rsidRDefault="0020695B" w:rsidP="007B5BFD">
      <w:pPr>
        <w:contextualSpacing/>
        <w:jc w:val="right"/>
        <w:rPr>
          <w:rFonts w:ascii="Arial" w:hAnsi="Arial" w:cs="Arial"/>
          <w:color w:val="000000"/>
          <w:sz w:val="20"/>
        </w:rPr>
      </w:pPr>
      <w:r w:rsidRPr="007B5BFD">
        <w:rPr>
          <w:rFonts w:ascii="Arial" w:hAnsi="Arial" w:cs="Arial"/>
          <w:color w:val="000000"/>
          <w:sz w:val="20"/>
        </w:rPr>
        <w:t>физического</w:t>
      </w:r>
      <w:r w:rsidR="00B978B5" w:rsidRPr="007B5BFD">
        <w:rPr>
          <w:rFonts w:ascii="Arial" w:hAnsi="Arial" w:cs="Arial"/>
          <w:color w:val="000000"/>
          <w:sz w:val="20"/>
        </w:rPr>
        <w:t xml:space="preserve"> </w:t>
      </w:r>
      <w:r w:rsidRPr="007B5BFD">
        <w:rPr>
          <w:rFonts w:ascii="Arial" w:hAnsi="Arial" w:cs="Arial"/>
          <w:color w:val="000000"/>
          <w:sz w:val="20"/>
        </w:rPr>
        <w:t>или</w:t>
      </w:r>
      <w:r w:rsidR="00B978B5" w:rsidRPr="007B5BFD">
        <w:rPr>
          <w:rFonts w:ascii="Arial" w:hAnsi="Arial" w:cs="Arial"/>
          <w:color w:val="000000"/>
          <w:sz w:val="20"/>
        </w:rPr>
        <w:t xml:space="preserve"> </w:t>
      </w:r>
      <w:r w:rsidRPr="007B5BFD">
        <w:rPr>
          <w:rFonts w:ascii="Arial" w:hAnsi="Arial" w:cs="Arial"/>
          <w:color w:val="000000"/>
          <w:sz w:val="20"/>
        </w:rPr>
        <w:t>юридического</w:t>
      </w:r>
      <w:r w:rsidR="00B978B5" w:rsidRPr="007B5BFD">
        <w:rPr>
          <w:rFonts w:ascii="Arial" w:hAnsi="Arial" w:cs="Arial"/>
          <w:color w:val="000000"/>
          <w:sz w:val="20"/>
        </w:rPr>
        <w:t xml:space="preserve"> </w:t>
      </w:r>
      <w:r w:rsidRPr="007B5BFD">
        <w:rPr>
          <w:rFonts w:ascii="Arial" w:hAnsi="Arial" w:cs="Arial"/>
          <w:color w:val="000000"/>
          <w:sz w:val="20"/>
        </w:rPr>
        <w:t>лица,</w:t>
      </w:r>
      <w:r w:rsidR="00B978B5" w:rsidRPr="007B5BFD">
        <w:rPr>
          <w:rFonts w:ascii="Arial" w:hAnsi="Arial" w:cs="Arial"/>
          <w:color w:val="000000"/>
          <w:sz w:val="20"/>
        </w:rPr>
        <w:t xml:space="preserve"> </w:t>
      </w:r>
      <w:r w:rsidRPr="007B5BFD">
        <w:rPr>
          <w:rFonts w:ascii="Arial" w:hAnsi="Arial" w:cs="Arial"/>
          <w:color w:val="000000"/>
          <w:sz w:val="20"/>
        </w:rPr>
        <w:t>планирующего</w:t>
      </w:r>
    </w:p>
    <w:p w:rsidR="0020695B" w:rsidRPr="007B5BFD" w:rsidRDefault="0020695B" w:rsidP="007B5BFD">
      <w:pPr>
        <w:contextualSpacing/>
        <w:jc w:val="right"/>
        <w:rPr>
          <w:rFonts w:ascii="Arial" w:hAnsi="Arial" w:cs="Arial"/>
          <w:color w:val="000000"/>
          <w:sz w:val="20"/>
        </w:rPr>
      </w:pPr>
      <w:r w:rsidRPr="007B5BFD">
        <w:rPr>
          <w:rFonts w:ascii="Arial" w:hAnsi="Arial" w:cs="Arial"/>
          <w:color w:val="000000"/>
          <w:sz w:val="20"/>
        </w:rPr>
        <w:t>_________________________________________</w:t>
      </w:r>
    </w:p>
    <w:p w:rsidR="0020695B" w:rsidRPr="007B5BFD" w:rsidRDefault="0020695B" w:rsidP="007B5BFD">
      <w:pPr>
        <w:contextualSpacing/>
        <w:jc w:val="right"/>
        <w:rPr>
          <w:rFonts w:ascii="Arial" w:hAnsi="Arial" w:cs="Arial"/>
          <w:color w:val="000000"/>
          <w:sz w:val="20"/>
        </w:rPr>
      </w:pPr>
      <w:r w:rsidRPr="007B5BFD">
        <w:rPr>
          <w:rFonts w:ascii="Arial" w:hAnsi="Arial" w:cs="Arial"/>
          <w:color w:val="000000"/>
          <w:sz w:val="20"/>
        </w:rPr>
        <w:t>осуществлять</w:t>
      </w:r>
      <w:r w:rsidR="00B978B5" w:rsidRPr="007B5BFD">
        <w:rPr>
          <w:rFonts w:ascii="Arial" w:hAnsi="Arial" w:cs="Arial"/>
          <w:color w:val="000000"/>
          <w:sz w:val="20"/>
        </w:rPr>
        <w:t xml:space="preserve"> </w:t>
      </w:r>
      <w:r w:rsidRPr="007B5BFD">
        <w:rPr>
          <w:rFonts w:ascii="Arial" w:hAnsi="Arial" w:cs="Arial"/>
          <w:color w:val="000000"/>
          <w:sz w:val="20"/>
        </w:rPr>
        <w:t>строительство</w:t>
      </w:r>
      <w:r w:rsidR="00B978B5" w:rsidRPr="007B5BFD">
        <w:rPr>
          <w:rFonts w:ascii="Arial" w:hAnsi="Arial" w:cs="Arial"/>
          <w:color w:val="000000"/>
          <w:sz w:val="20"/>
        </w:rPr>
        <w:t xml:space="preserve"> </w:t>
      </w:r>
      <w:r w:rsidRPr="007B5BFD">
        <w:rPr>
          <w:rFonts w:ascii="Arial" w:hAnsi="Arial" w:cs="Arial"/>
          <w:color w:val="000000"/>
          <w:sz w:val="20"/>
        </w:rPr>
        <w:t>или</w:t>
      </w:r>
      <w:r w:rsidR="00B978B5" w:rsidRPr="007B5BFD">
        <w:rPr>
          <w:rFonts w:ascii="Arial" w:hAnsi="Arial" w:cs="Arial"/>
          <w:color w:val="000000"/>
          <w:sz w:val="20"/>
        </w:rPr>
        <w:t xml:space="preserve"> </w:t>
      </w:r>
      <w:r w:rsidRPr="007B5BFD">
        <w:rPr>
          <w:rFonts w:ascii="Arial" w:hAnsi="Arial" w:cs="Arial"/>
          <w:color w:val="000000"/>
          <w:sz w:val="20"/>
        </w:rPr>
        <w:t>реконструкцию;</w:t>
      </w:r>
    </w:p>
    <w:p w:rsidR="0020695B" w:rsidRPr="007B5BFD" w:rsidRDefault="0020695B" w:rsidP="007B5BFD">
      <w:pPr>
        <w:contextualSpacing/>
        <w:jc w:val="right"/>
        <w:rPr>
          <w:rFonts w:ascii="Arial" w:hAnsi="Arial" w:cs="Arial"/>
          <w:color w:val="000000"/>
          <w:sz w:val="20"/>
        </w:rPr>
      </w:pPr>
      <w:r w:rsidRPr="007B5BFD">
        <w:rPr>
          <w:rFonts w:ascii="Arial" w:hAnsi="Arial" w:cs="Arial"/>
          <w:color w:val="000000"/>
          <w:sz w:val="20"/>
        </w:rPr>
        <w:t>_________________________________________</w:t>
      </w:r>
    </w:p>
    <w:p w:rsidR="0020695B" w:rsidRPr="007B5BFD" w:rsidRDefault="0020695B" w:rsidP="007B5BFD">
      <w:pPr>
        <w:contextualSpacing/>
        <w:jc w:val="right"/>
        <w:rPr>
          <w:rFonts w:ascii="Arial" w:hAnsi="Arial" w:cs="Arial"/>
          <w:color w:val="000000"/>
          <w:sz w:val="20"/>
        </w:rPr>
      </w:pPr>
      <w:r w:rsidRPr="007B5BFD">
        <w:rPr>
          <w:rFonts w:ascii="Arial" w:hAnsi="Arial" w:cs="Arial"/>
          <w:color w:val="000000"/>
          <w:sz w:val="20"/>
        </w:rPr>
        <w:t>ИНН;</w:t>
      </w:r>
      <w:r w:rsidR="00B978B5" w:rsidRPr="007B5BFD">
        <w:rPr>
          <w:rFonts w:ascii="Arial" w:hAnsi="Arial" w:cs="Arial"/>
          <w:color w:val="000000"/>
          <w:sz w:val="20"/>
        </w:rPr>
        <w:t xml:space="preserve"> </w:t>
      </w:r>
      <w:r w:rsidRPr="007B5BFD">
        <w:rPr>
          <w:rFonts w:ascii="Arial" w:hAnsi="Arial" w:cs="Arial"/>
          <w:color w:val="000000"/>
          <w:sz w:val="20"/>
        </w:rPr>
        <w:t>юридический</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почтовый</w:t>
      </w:r>
      <w:r w:rsidR="00B978B5" w:rsidRPr="007B5BFD">
        <w:rPr>
          <w:rFonts w:ascii="Arial" w:hAnsi="Arial" w:cs="Arial"/>
          <w:color w:val="000000"/>
          <w:sz w:val="20"/>
        </w:rPr>
        <w:t xml:space="preserve"> </w:t>
      </w:r>
      <w:r w:rsidRPr="007B5BFD">
        <w:rPr>
          <w:rFonts w:ascii="Arial" w:hAnsi="Arial" w:cs="Arial"/>
          <w:color w:val="000000"/>
          <w:sz w:val="20"/>
        </w:rPr>
        <w:t>адреса;</w:t>
      </w:r>
      <w:r w:rsidR="00B978B5" w:rsidRPr="007B5BFD">
        <w:rPr>
          <w:rFonts w:ascii="Arial" w:hAnsi="Arial" w:cs="Arial"/>
          <w:color w:val="000000"/>
          <w:sz w:val="20"/>
        </w:rPr>
        <w:t xml:space="preserve"> </w:t>
      </w:r>
      <w:r w:rsidRPr="007B5BFD">
        <w:rPr>
          <w:rFonts w:ascii="Arial" w:hAnsi="Arial" w:cs="Arial"/>
          <w:color w:val="000000"/>
          <w:sz w:val="20"/>
        </w:rPr>
        <w:t>Ф.И.О.</w:t>
      </w:r>
    </w:p>
    <w:p w:rsidR="0020695B" w:rsidRPr="007B5BFD" w:rsidRDefault="0020695B" w:rsidP="007B5BFD">
      <w:pPr>
        <w:contextualSpacing/>
        <w:jc w:val="right"/>
        <w:rPr>
          <w:rFonts w:ascii="Arial" w:hAnsi="Arial" w:cs="Arial"/>
          <w:color w:val="000000"/>
          <w:sz w:val="20"/>
        </w:rPr>
      </w:pPr>
      <w:r w:rsidRPr="007B5BFD">
        <w:rPr>
          <w:rFonts w:ascii="Arial" w:hAnsi="Arial" w:cs="Arial"/>
          <w:color w:val="000000"/>
          <w:sz w:val="20"/>
        </w:rPr>
        <w:t>_________________________________________</w:t>
      </w:r>
    </w:p>
    <w:p w:rsidR="0020695B" w:rsidRPr="007B5BFD" w:rsidRDefault="0020695B" w:rsidP="007B5BFD">
      <w:pPr>
        <w:contextualSpacing/>
        <w:jc w:val="right"/>
        <w:rPr>
          <w:rFonts w:ascii="Arial" w:hAnsi="Arial" w:cs="Arial"/>
          <w:color w:val="000000"/>
          <w:sz w:val="20"/>
        </w:rPr>
      </w:pPr>
      <w:r w:rsidRPr="007B5BFD">
        <w:rPr>
          <w:rFonts w:ascii="Arial" w:hAnsi="Arial" w:cs="Arial"/>
          <w:color w:val="000000"/>
          <w:sz w:val="20"/>
        </w:rPr>
        <w:t>руководителя;</w:t>
      </w:r>
      <w:r w:rsidR="00B978B5" w:rsidRPr="007B5BFD">
        <w:rPr>
          <w:rFonts w:ascii="Arial" w:hAnsi="Arial" w:cs="Arial"/>
          <w:color w:val="000000"/>
          <w:sz w:val="20"/>
        </w:rPr>
        <w:t xml:space="preserve"> </w:t>
      </w:r>
      <w:r w:rsidRPr="007B5BFD">
        <w:rPr>
          <w:rFonts w:ascii="Arial" w:hAnsi="Arial" w:cs="Arial"/>
          <w:color w:val="000000"/>
          <w:sz w:val="20"/>
        </w:rPr>
        <w:t>телефон;</w:t>
      </w:r>
      <w:r w:rsidR="00B978B5" w:rsidRPr="007B5BFD">
        <w:rPr>
          <w:rFonts w:ascii="Arial" w:hAnsi="Arial" w:cs="Arial"/>
          <w:color w:val="000000"/>
          <w:sz w:val="20"/>
        </w:rPr>
        <w:t xml:space="preserve"> </w:t>
      </w:r>
      <w:r w:rsidRPr="007B5BFD">
        <w:rPr>
          <w:rFonts w:ascii="Arial" w:hAnsi="Arial" w:cs="Arial"/>
          <w:color w:val="000000"/>
          <w:sz w:val="20"/>
        </w:rPr>
        <w:t>банковские</w:t>
      </w:r>
      <w:r w:rsidR="00B978B5" w:rsidRPr="007B5BFD">
        <w:rPr>
          <w:rFonts w:ascii="Arial" w:hAnsi="Arial" w:cs="Arial"/>
          <w:color w:val="000000"/>
          <w:sz w:val="20"/>
        </w:rPr>
        <w:t xml:space="preserve"> </w:t>
      </w:r>
      <w:r w:rsidRPr="007B5BFD">
        <w:rPr>
          <w:rFonts w:ascii="Arial" w:hAnsi="Arial" w:cs="Arial"/>
          <w:color w:val="000000"/>
          <w:sz w:val="20"/>
        </w:rPr>
        <w:t>реквизиты</w:t>
      </w:r>
    </w:p>
    <w:p w:rsidR="0020695B" w:rsidRPr="007B5BFD" w:rsidRDefault="0020695B" w:rsidP="007B5BFD">
      <w:pPr>
        <w:contextualSpacing/>
        <w:jc w:val="right"/>
        <w:rPr>
          <w:rFonts w:ascii="Arial" w:hAnsi="Arial" w:cs="Arial"/>
          <w:color w:val="000000"/>
          <w:sz w:val="20"/>
        </w:rPr>
      </w:pPr>
      <w:r w:rsidRPr="007B5BFD">
        <w:rPr>
          <w:rFonts w:ascii="Arial" w:hAnsi="Arial" w:cs="Arial"/>
          <w:color w:val="000000"/>
          <w:sz w:val="20"/>
        </w:rPr>
        <w:t>_________________________________________</w:t>
      </w:r>
    </w:p>
    <w:p w:rsidR="000B3B46" w:rsidRPr="007B5BFD" w:rsidRDefault="0020695B" w:rsidP="007B5BFD">
      <w:pPr>
        <w:contextualSpacing/>
        <w:jc w:val="right"/>
        <w:rPr>
          <w:rFonts w:ascii="Arial" w:hAnsi="Arial" w:cs="Arial"/>
          <w:color w:val="000000"/>
          <w:sz w:val="20"/>
        </w:rPr>
      </w:pPr>
      <w:r w:rsidRPr="007B5BFD">
        <w:rPr>
          <w:rFonts w:ascii="Arial" w:hAnsi="Arial" w:cs="Arial"/>
          <w:color w:val="000000"/>
          <w:sz w:val="20"/>
        </w:rPr>
        <w:t>(наименование</w:t>
      </w:r>
      <w:r w:rsidR="00B978B5" w:rsidRPr="007B5BFD">
        <w:rPr>
          <w:rFonts w:ascii="Arial" w:hAnsi="Arial" w:cs="Arial"/>
          <w:color w:val="000000"/>
          <w:sz w:val="20"/>
        </w:rPr>
        <w:t xml:space="preserve"> </w:t>
      </w:r>
      <w:r w:rsidRPr="007B5BFD">
        <w:rPr>
          <w:rFonts w:ascii="Arial" w:hAnsi="Arial" w:cs="Arial"/>
          <w:color w:val="000000"/>
          <w:sz w:val="20"/>
        </w:rPr>
        <w:t>банка,</w:t>
      </w:r>
      <w:r w:rsidR="00B978B5" w:rsidRPr="007B5BFD">
        <w:rPr>
          <w:rFonts w:ascii="Arial" w:hAnsi="Arial" w:cs="Arial"/>
          <w:color w:val="000000"/>
          <w:sz w:val="20"/>
        </w:rPr>
        <w:t xml:space="preserve"> </w:t>
      </w:r>
      <w:r w:rsidRPr="007B5BFD">
        <w:rPr>
          <w:rFonts w:ascii="Arial" w:hAnsi="Arial" w:cs="Arial"/>
          <w:color w:val="000000"/>
          <w:sz w:val="20"/>
        </w:rPr>
        <w:t>р/с,</w:t>
      </w:r>
      <w:r w:rsidR="00B978B5" w:rsidRPr="007B5BFD">
        <w:rPr>
          <w:rFonts w:ascii="Arial" w:hAnsi="Arial" w:cs="Arial"/>
          <w:color w:val="000000"/>
          <w:sz w:val="20"/>
        </w:rPr>
        <w:t xml:space="preserve"> </w:t>
      </w:r>
      <w:r w:rsidRPr="007B5BFD">
        <w:rPr>
          <w:rFonts w:ascii="Arial" w:hAnsi="Arial" w:cs="Arial"/>
          <w:color w:val="000000"/>
          <w:sz w:val="20"/>
        </w:rPr>
        <w:t>к/с,</w:t>
      </w:r>
      <w:r w:rsidR="00B978B5" w:rsidRPr="007B5BFD">
        <w:rPr>
          <w:rFonts w:ascii="Arial" w:hAnsi="Arial" w:cs="Arial"/>
          <w:color w:val="000000"/>
          <w:sz w:val="20"/>
        </w:rPr>
        <w:t xml:space="preserve"> </w:t>
      </w:r>
      <w:r w:rsidRPr="007B5BFD">
        <w:rPr>
          <w:rFonts w:ascii="Arial" w:hAnsi="Arial" w:cs="Arial"/>
          <w:color w:val="000000"/>
          <w:sz w:val="20"/>
        </w:rPr>
        <w:t>БИК)</w:t>
      </w:r>
    </w:p>
    <w:p w:rsidR="0020695B" w:rsidRPr="007B5BFD" w:rsidRDefault="0020695B" w:rsidP="007B5BFD">
      <w:pPr>
        <w:contextualSpacing/>
        <w:jc w:val="center"/>
        <w:rPr>
          <w:rFonts w:ascii="Arial" w:hAnsi="Arial" w:cs="Arial"/>
          <w:color w:val="000000"/>
          <w:sz w:val="20"/>
        </w:rPr>
      </w:pPr>
      <w:r w:rsidRPr="007B5BFD">
        <w:rPr>
          <w:rFonts w:ascii="Arial" w:hAnsi="Arial" w:cs="Arial"/>
          <w:color w:val="000000"/>
          <w:sz w:val="20"/>
        </w:rPr>
        <w:t>Заявление</w:t>
      </w:r>
    </w:p>
    <w:p w:rsidR="0020695B" w:rsidRPr="007B5BFD" w:rsidRDefault="0020695B" w:rsidP="007B5BFD">
      <w:pPr>
        <w:contextualSpacing/>
        <w:jc w:val="center"/>
        <w:rPr>
          <w:rFonts w:ascii="Arial" w:hAnsi="Arial" w:cs="Arial"/>
          <w:color w:val="000000"/>
          <w:sz w:val="20"/>
        </w:rPr>
      </w:pPr>
      <w:r w:rsidRPr="007B5BFD">
        <w:rPr>
          <w:rFonts w:ascii="Arial" w:hAnsi="Arial" w:cs="Arial"/>
          <w:color w:val="000000"/>
          <w:sz w:val="20"/>
        </w:rPr>
        <w:t>о</w:t>
      </w:r>
      <w:r w:rsidR="00B978B5" w:rsidRPr="007B5BFD">
        <w:rPr>
          <w:rFonts w:ascii="Arial" w:hAnsi="Arial" w:cs="Arial"/>
          <w:color w:val="000000"/>
          <w:sz w:val="20"/>
        </w:rPr>
        <w:t xml:space="preserve"> </w:t>
      </w:r>
      <w:r w:rsidRPr="007B5BFD">
        <w:rPr>
          <w:rFonts w:ascii="Arial" w:hAnsi="Arial" w:cs="Arial"/>
          <w:color w:val="000000"/>
          <w:sz w:val="20"/>
        </w:rPr>
        <w:t>внесении</w:t>
      </w:r>
      <w:r w:rsidR="00B978B5" w:rsidRPr="007B5BFD">
        <w:rPr>
          <w:rFonts w:ascii="Arial" w:hAnsi="Arial" w:cs="Arial"/>
          <w:color w:val="000000"/>
          <w:sz w:val="20"/>
        </w:rPr>
        <w:t xml:space="preserve"> </w:t>
      </w:r>
      <w:r w:rsidRPr="007B5BFD">
        <w:rPr>
          <w:rFonts w:ascii="Arial" w:hAnsi="Arial" w:cs="Arial"/>
          <w:color w:val="000000"/>
          <w:sz w:val="20"/>
        </w:rPr>
        <w:t>изменений</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разрешение</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строительство</w:t>
      </w:r>
    </w:p>
    <w:p w:rsidR="0020695B" w:rsidRPr="007B5BFD" w:rsidRDefault="00B978B5" w:rsidP="007B5BFD">
      <w:pPr>
        <w:contextualSpacing/>
        <w:jc w:val="both"/>
        <w:rPr>
          <w:rFonts w:ascii="Arial" w:hAnsi="Arial" w:cs="Arial"/>
          <w:color w:val="000000"/>
          <w:sz w:val="20"/>
        </w:rPr>
      </w:pPr>
      <w:r w:rsidRPr="007B5BFD">
        <w:rPr>
          <w:rFonts w:ascii="Arial" w:hAnsi="Arial" w:cs="Arial"/>
          <w:color w:val="000000"/>
          <w:sz w:val="20"/>
        </w:rPr>
        <w:t xml:space="preserve"> </w:t>
      </w:r>
    </w:p>
    <w:p w:rsidR="0020695B" w:rsidRPr="007B5BFD" w:rsidRDefault="0020695B" w:rsidP="007B5BFD">
      <w:pPr>
        <w:contextualSpacing/>
        <w:jc w:val="both"/>
        <w:rPr>
          <w:rFonts w:ascii="Arial" w:hAnsi="Arial" w:cs="Arial"/>
          <w:color w:val="000000"/>
          <w:sz w:val="20"/>
        </w:rPr>
      </w:pPr>
      <w:r w:rsidRPr="007B5BFD">
        <w:rPr>
          <w:rFonts w:ascii="Arial" w:hAnsi="Arial" w:cs="Arial"/>
          <w:color w:val="000000"/>
          <w:sz w:val="20"/>
        </w:rPr>
        <w:t>Прошу</w:t>
      </w:r>
      <w:r w:rsidR="00B978B5" w:rsidRPr="007B5BFD">
        <w:rPr>
          <w:rFonts w:ascii="Arial" w:hAnsi="Arial" w:cs="Arial"/>
          <w:color w:val="000000"/>
          <w:sz w:val="20"/>
        </w:rPr>
        <w:t xml:space="preserve"> </w:t>
      </w:r>
      <w:r w:rsidRPr="007B5BFD">
        <w:rPr>
          <w:rFonts w:ascii="Arial" w:hAnsi="Arial" w:cs="Arial"/>
          <w:color w:val="000000"/>
          <w:sz w:val="20"/>
        </w:rPr>
        <w:t>внести</w:t>
      </w:r>
      <w:r w:rsidR="00B978B5" w:rsidRPr="007B5BFD">
        <w:rPr>
          <w:rFonts w:ascii="Arial" w:hAnsi="Arial" w:cs="Arial"/>
          <w:color w:val="000000"/>
          <w:sz w:val="20"/>
        </w:rPr>
        <w:t xml:space="preserve"> </w:t>
      </w:r>
      <w:r w:rsidRPr="007B5BFD">
        <w:rPr>
          <w:rFonts w:ascii="Arial" w:hAnsi="Arial" w:cs="Arial"/>
          <w:color w:val="000000"/>
          <w:sz w:val="20"/>
        </w:rPr>
        <w:t>изменения</w:t>
      </w:r>
      <w:r w:rsidR="00B978B5" w:rsidRPr="007B5BFD">
        <w:rPr>
          <w:rFonts w:ascii="Arial" w:hAnsi="Arial" w:cs="Arial"/>
          <w:color w:val="000000"/>
          <w:sz w:val="20"/>
        </w:rPr>
        <w:t xml:space="preserve"> </w:t>
      </w:r>
      <w:r w:rsidRPr="007B5BFD">
        <w:rPr>
          <w:rFonts w:ascii="Arial" w:hAnsi="Arial" w:cs="Arial"/>
          <w:color w:val="000000"/>
          <w:sz w:val="20"/>
        </w:rPr>
        <w:t>разрешение</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строительство/</w:t>
      </w:r>
      <w:r w:rsidR="00B978B5" w:rsidRPr="007B5BFD">
        <w:rPr>
          <w:rFonts w:ascii="Arial" w:hAnsi="Arial" w:cs="Arial"/>
          <w:color w:val="000000"/>
          <w:sz w:val="20"/>
        </w:rPr>
        <w:t xml:space="preserve"> </w:t>
      </w:r>
      <w:r w:rsidRPr="007B5BFD">
        <w:rPr>
          <w:rFonts w:ascii="Arial" w:hAnsi="Arial" w:cs="Arial"/>
          <w:color w:val="000000"/>
          <w:sz w:val="20"/>
        </w:rPr>
        <w:t>реконструкцию</w:t>
      </w:r>
    </w:p>
    <w:p w:rsidR="0020695B" w:rsidRPr="007B5BFD" w:rsidRDefault="0020695B" w:rsidP="007B5BFD">
      <w:pPr>
        <w:contextualSpacing/>
        <w:jc w:val="both"/>
        <w:rPr>
          <w:rFonts w:ascii="Arial" w:hAnsi="Arial" w:cs="Arial"/>
          <w:color w:val="000000"/>
          <w:sz w:val="20"/>
        </w:rPr>
      </w:pPr>
      <w:r w:rsidRPr="007B5BFD">
        <w:rPr>
          <w:rFonts w:ascii="Arial" w:hAnsi="Arial" w:cs="Arial"/>
          <w:color w:val="000000"/>
          <w:sz w:val="20"/>
        </w:rPr>
        <w:t>от</w:t>
      </w:r>
      <w:r w:rsidR="00B978B5" w:rsidRPr="007B5BFD">
        <w:rPr>
          <w:rFonts w:ascii="Arial" w:hAnsi="Arial" w:cs="Arial"/>
          <w:color w:val="000000"/>
          <w:sz w:val="20"/>
        </w:rPr>
        <w:t xml:space="preserve"> </w:t>
      </w:r>
      <w:r w:rsidRPr="007B5BFD">
        <w:rPr>
          <w:rFonts w:ascii="Arial" w:hAnsi="Arial" w:cs="Arial"/>
          <w:color w:val="000000"/>
          <w:sz w:val="20"/>
        </w:rPr>
        <w:t>"___"</w:t>
      </w:r>
      <w:r w:rsidR="00B978B5" w:rsidRPr="007B5BFD">
        <w:rPr>
          <w:rFonts w:ascii="Arial" w:hAnsi="Arial" w:cs="Arial"/>
          <w:color w:val="000000"/>
          <w:sz w:val="20"/>
        </w:rPr>
        <w:t xml:space="preserve"> </w:t>
      </w:r>
      <w:r w:rsidRPr="007B5BFD">
        <w:rPr>
          <w:rFonts w:ascii="Arial" w:hAnsi="Arial" w:cs="Arial"/>
          <w:color w:val="000000"/>
          <w:sz w:val="20"/>
        </w:rPr>
        <w:t>__________________</w:t>
      </w:r>
      <w:r w:rsidR="00B978B5" w:rsidRPr="007B5BFD">
        <w:rPr>
          <w:rFonts w:ascii="Arial" w:hAnsi="Arial" w:cs="Arial"/>
          <w:color w:val="000000"/>
          <w:sz w:val="20"/>
        </w:rPr>
        <w:t xml:space="preserve"> </w:t>
      </w:r>
      <w:r w:rsidRPr="007B5BFD">
        <w:rPr>
          <w:rFonts w:ascii="Arial" w:hAnsi="Arial" w:cs="Arial"/>
          <w:color w:val="000000"/>
          <w:sz w:val="20"/>
        </w:rPr>
        <w:t>20___</w:t>
      </w:r>
      <w:r w:rsidR="00B978B5" w:rsidRPr="007B5BFD">
        <w:rPr>
          <w:rFonts w:ascii="Arial" w:hAnsi="Arial" w:cs="Arial"/>
          <w:color w:val="000000"/>
          <w:sz w:val="20"/>
        </w:rPr>
        <w:t xml:space="preserve"> </w:t>
      </w:r>
      <w:r w:rsidRPr="007B5BFD">
        <w:rPr>
          <w:rFonts w:ascii="Arial" w:hAnsi="Arial" w:cs="Arial"/>
          <w:color w:val="000000"/>
          <w:sz w:val="20"/>
        </w:rPr>
        <w:t>г.</w:t>
      </w:r>
      <w:r w:rsidR="00B978B5" w:rsidRPr="007B5BFD">
        <w:rPr>
          <w:rFonts w:ascii="Arial" w:hAnsi="Arial" w:cs="Arial"/>
          <w:color w:val="000000"/>
          <w:sz w:val="20"/>
        </w:rPr>
        <w:t xml:space="preserve"> </w:t>
      </w:r>
      <w:r w:rsidRPr="007B5BFD">
        <w:rPr>
          <w:rFonts w:ascii="Arial" w:hAnsi="Arial" w:cs="Arial"/>
          <w:color w:val="000000"/>
          <w:sz w:val="20"/>
        </w:rPr>
        <w:t>№____________________________</w:t>
      </w:r>
    </w:p>
    <w:p w:rsidR="0020695B" w:rsidRPr="007B5BFD" w:rsidRDefault="0020695B" w:rsidP="007B5BFD">
      <w:pPr>
        <w:contextualSpacing/>
        <w:jc w:val="both"/>
        <w:rPr>
          <w:rFonts w:ascii="Arial" w:hAnsi="Arial" w:cs="Arial"/>
          <w:color w:val="000000"/>
          <w:sz w:val="20"/>
        </w:rPr>
      </w:pPr>
      <w:r w:rsidRPr="007B5BFD">
        <w:rPr>
          <w:rFonts w:ascii="Arial" w:hAnsi="Arial" w:cs="Arial"/>
          <w:color w:val="000000"/>
          <w:sz w:val="20"/>
        </w:rPr>
        <w:t>_____________________________________________________________________________</w:t>
      </w:r>
    </w:p>
    <w:p w:rsidR="0020695B" w:rsidRPr="007B5BFD" w:rsidRDefault="00B978B5" w:rsidP="007B5BFD">
      <w:pPr>
        <w:contextualSpacing/>
        <w:jc w:val="both"/>
        <w:rPr>
          <w:rFonts w:ascii="Arial" w:hAnsi="Arial" w:cs="Arial"/>
          <w:color w:val="000000"/>
          <w:sz w:val="20"/>
        </w:rPr>
      </w:pPr>
      <w:r w:rsidRPr="007B5BFD">
        <w:rPr>
          <w:rFonts w:ascii="Arial" w:hAnsi="Arial" w:cs="Arial"/>
          <w:color w:val="000000"/>
          <w:sz w:val="20"/>
        </w:rPr>
        <w:t xml:space="preserve"> </w:t>
      </w:r>
      <w:r w:rsidR="0020695B" w:rsidRPr="007B5BFD">
        <w:rPr>
          <w:rFonts w:ascii="Arial" w:hAnsi="Arial" w:cs="Arial"/>
          <w:color w:val="000000"/>
          <w:sz w:val="20"/>
        </w:rPr>
        <w:t>(наименование</w:t>
      </w:r>
      <w:r w:rsidRPr="007B5BFD">
        <w:rPr>
          <w:rFonts w:ascii="Arial" w:hAnsi="Arial" w:cs="Arial"/>
          <w:color w:val="000000"/>
          <w:sz w:val="20"/>
        </w:rPr>
        <w:t xml:space="preserve"> </w:t>
      </w:r>
      <w:r w:rsidR="0020695B" w:rsidRPr="007B5BFD">
        <w:rPr>
          <w:rFonts w:ascii="Arial" w:hAnsi="Arial" w:cs="Arial"/>
          <w:color w:val="000000"/>
          <w:sz w:val="20"/>
        </w:rPr>
        <w:t>объекта)</w:t>
      </w:r>
    </w:p>
    <w:p w:rsidR="0020695B" w:rsidRPr="007B5BFD" w:rsidRDefault="0020695B" w:rsidP="007B5BFD">
      <w:pPr>
        <w:contextualSpacing/>
        <w:jc w:val="both"/>
        <w:rPr>
          <w:rFonts w:ascii="Arial" w:hAnsi="Arial" w:cs="Arial"/>
          <w:color w:val="000000"/>
          <w:sz w:val="20"/>
        </w:rPr>
      </w:pP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земельном</w:t>
      </w:r>
      <w:r w:rsidR="00B978B5" w:rsidRPr="007B5BFD">
        <w:rPr>
          <w:rFonts w:ascii="Arial" w:hAnsi="Arial" w:cs="Arial"/>
          <w:color w:val="000000"/>
          <w:sz w:val="20"/>
        </w:rPr>
        <w:t xml:space="preserve"> </w:t>
      </w:r>
      <w:r w:rsidRPr="007B5BFD">
        <w:rPr>
          <w:rFonts w:ascii="Arial" w:hAnsi="Arial" w:cs="Arial"/>
          <w:color w:val="000000"/>
          <w:sz w:val="20"/>
        </w:rPr>
        <w:t>участке</w:t>
      </w:r>
      <w:r w:rsidR="00B978B5" w:rsidRPr="007B5BFD">
        <w:rPr>
          <w:rFonts w:ascii="Arial" w:hAnsi="Arial" w:cs="Arial"/>
          <w:color w:val="000000"/>
          <w:sz w:val="20"/>
        </w:rPr>
        <w:t xml:space="preserve"> </w:t>
      </w:r>
      <w:r w:rsidRPr="007B5BFD">
        <w:rPr>
          <w:rFonts w:ascii="Arial" w:hAnsi="Arial" w:cs="Arial"/>
          <w:color w:val="000000"/>
          <w:sz w:val="20"/>
        </w:rPr>
        <w:t>по</w:t>
      </w:r>
      <w:r w:rsidR="00B978B5" w:rsidRPr="007B5BFD">
        <w:rPr>
          <w:rFonts w:ascii="Arial" w:hAnsi="Arial" w:cs="Arial"/>
          <w:color w:val="000000"/>
          <w:sz w:val="20"/>
        </w:rPr>
        <w:t xml:space="preserve"> </w:t>
      </w:r>
      <w:r w:rsidRPr="007B5BFD">
        <w:rPr>
          <w:rFonts w:ascii="Arial" w:hAnsi="Arial" w:cs="Arial"/>
          <w:color w:val="000000"/>
          <w:sz w:val="20"/>
        </w:rPr>
        <w:t>адресу:</w:t>
      </w:r>
      <w:r w:rsidR="00B978B5" w:rsidRPr="007B5BFD">
        <w:rPr>
          <w:rFonts w:ascii="Arial" w:hAnsi="Arial" w:cs="Arial"/>
          <w:color w:val="000000"/>
          <w:sz w:val="20"/>
        </w:rPr>
        <w:t xml:space="preserve"> </w:t>
      </w:r>
      <w:r w:rsidRPr="007B5BFD">
        <w:rPr>
          <w:rFonts w:ascii="Arial" w:hAnsi="Arial" w:cs="Arial"/>
          <w:color w:val="000000"/>
          <w:sz w:val="20"/>
        </w:rPr>
        <w:t>_________________________________________________</w:t>
      </w:r>
    </w:p>
    <w:p w:rsidR="0020695B" w:rsidRPr="007B5BFD" w:rsidRDefault="00B978B5" w:rsidP="007B5BFD">
      <w:pPr>
        <w:contextualSpacing/>
        <w:jc w:val="both"/>
        <w:rPr>
          <w:rFonts w:ascii="Arial" w:hAnsi="Arial" w:cs="Arial"/>
          <w:color w:val="000000"/>
          <w:sz w:val="20"/>
        </w:rPr>
      </w:pPr>
      <w:r w:rsidRPr="007B5BFD">
        <w:rPr>
          <w:rFonts w:ascii="Arial" w:hAnsi="Arial" w:cs="Arial"/>
          <w:color w:val="000000"/>
          <w:sz w:val="20"/>
        </w:rPr>
        <w:t xml:space="preserve"> </w:t>
      </w:r>
      <w:r w:rsidR="0020695B" w:rsidRPr="007B5BFD">
        <w:rPr>
          <w:rFonts w:ascii="Arial" w:hAnsi="Arial" w:cs="Arial"/>
          <w:color w:val="000000"/>
          <w:sz w:val="20"/>
        </w:rPr>
        <w:t>(город,</w:t>
      </w:r>
      <w:r w:rsidRPr="007B5BFD">
        <w:rPr>
          <w:rFonts w:ascii="Arial" w:hAnsi="Arial" w:cs="Arial"/>
          <w:color w:val="000000"/>
          <w:sz w:val="20"/>
        </w:rPr>
        <w:t xml:space="preserve"> </w:t>
      </w:r>
      <w:r w:rsidR="0020695B" w:rsidRPr="007B5BFD">
        <w:rPr>
          <w:rFonts w:ascii="Arial" w:hAnsi="Arial" w:cs="Arial"/>
          <w:color w:val="000000"/>
          <w:sz w:val="20"/>
        </w:rPr>
        <w:t>район,</w:t>
      </w:r>
      <w:r w:rsidRPr="007B5BFD">
        <w:rPr>
          <w:rFonts w:ascii="Arial" w:hAnsi="Arial" w:cs="Arial"/>
          <w:color w:val="000000"/>
          <w:sz w:val="20"/>
        </w:rPr>
        <w:t xml:space="preserve"> </w:t>
      </w:r>
      <w:r w:rsidR="0020695B" w:rsidRPr="007B5BFD">
        <w:rPr>
          <w:rFonts w:ascii="Arial" w:hAnsi="Arial" w:cs="Arial"/>
          <w:color w:val="000000"/>
          <w:sz w:val="20"/>
        </w:rPr>
        <w:t>улица,</w:t>
      </w:r>
      <w:r w:rsidRPr="007B5BFD">
        <w:rPr>
          <w:rFonts w:ascii="Arial" w:hAnsi="Arial" w:cs="Arial"/>
          <w:color w:val="000000"/>
          <w:sz w:val="20"/>
        </w:rPr>
        <w:t xml:space="preserve"> </w:t>
      </w:r>
      <w:r w:rsidR="0020695B" w:rsidRPr="007B5BFD">
        <w:rPr>
          <w:rFonts w:ascii="Arial" w:hAnsi="Arial" w:cs="Arial"/>
          <w:color w:val="000000"/>
          <w:sz w:val="20"/>
        </w:rPr>
        <w:t>номер</w:t>
      </w:r>
      <w:r w:rsidRPr="007B5BFD">
        <w:rPr>
          <w:rFonts w:ascii="Arial" w:hAnsi="Arial" w:cs="Arial"/>
          <w:color w:val="000000"/>
          <w:sz w:val="20"/>
        </w:rPr>
        <w:t xml:space="preserve"> </w:t>
      </w:r>
      <w:r w:rsidR="0020695B" w:rsidRPr="007B5BFD">
        <w:rPr>
          <w:rFonts w:ascii="Arial" w:hAnsi="Arial" w:cs="Arial"/>
          <w:color w:val="000000"/>
          <w:sz w:val="20"/>
        </w:rPr>
        <w:t>участка)</w:t>
      </w:r>
    </w:p>
    <w:p w:rsidR="0020695B" w:rsidRPr="007B5BFD" w:rsidRDefault="0020695B" w:rsidP="007B5BFD">
      <w:pPr>
        <w:contextualSpacing/>
        <w:jc w:val="both"/>
        <w:rPr>
          <w:rFonts w:ascii="Arial" w:hAnsi="Arial" w:cs="Arial"/>
          <w:color w:val="000000"/>
          <w:sz w:val="20"/>
        </w:rPr>
      </w:pPr>
      <w:r w:rsidRPr="007B5BFD">
        <w:rPr>
          <w:rFonts w:ascii="Arial" w:hAnsi="Arial" w:cs="Arial"/>
          <w:color w:val="000000"/>
          <w:sz w:val="20"/>
        </w:rPr>
        <w:t>сроком</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________________</w:t>
      </w:r>
      <w:r w:rsidR="00B978B5" w:rsidRPr="007B5BFD">
        <w:rPr>
          <w:rFonts w:ascii="Arial" w:hAnsi="Arial" w:cs="Arial"/>
          <w:color w:val="000000"/>
          <w:sz w:val="20"/>
        </w:rPr>
        <w:t xml:space="preserve"> </w:t>
      </w:r>
      <w:r w:rsidRPr="007B5BFD">
        <w:rPr>
          <w:rFonts w:ascii="Arial" w:hAnsi="Arial" w:cs="Arial"/>
          <w:color w:val="000000"/>
          <w:sz w:val="20"/>
        </w:rPr>
        <w:t>месяца(ев).</w:t>
      </w:r>
    </w:p>
    <w:p w:rsidR="0020695B" w:rsidRPr="007B5BFD" w:rsidRDefault="0020695B" w:rsidP="007B5BFD">
      <w:pPr>
        <w:contextualSpacing/>
        <w:jc w:val="both"/>
        <w:rPr>
          <w:rFonts w:ascii="Arial" w:hAnsi="Arial" w:cs="Arial"/>
          <w:color w:val="000000"/>
          <w:sz w:val="20"/>
        </w:rPr>
      </w:pPr>
      <w:r w:rsidRPr="007B5BFD">
        <w:rPr>
          <w:rFonts w:ascii="Arial" w:hAnsi="Arial" w:cs="Arial"/>
          <w:color w:val="000000"/>
          <w:sz w:val="20"/>
        </w:rPr>
        <w:t>Строительство</w:t>
      </w:r>
      <w:r w:rsidR="00B978B5" w:rsidRPr="007B5BFD">
        <w:rPr>
          <w:rFonts w:ascii="Arial" w:hAnsi="Arial" w:cs="Arial"/>
          <w:color w:val="000000"/>
          <w:sz w:val="20"/>
        </w:rPr>
        <w:t xml:space="preserve"> </w:t>
      </w:r>
      <w:r w:rsidRPr="007B5BFD">
        <w:rPr>
          <w:rFonts w:ascii="Arial" w:hAnsi="Arial" w:cs="Arial"/>
          <w:color w:val="000000"/>
          <w:sz w:val="20"/>
        </w:rPr>
        <w:t>(реконструкция)</w:t>
      </w:r>
      <w:r w:rsidR="00B978B5" w:rsidRPr="007B5BFD">
        <w:rPr>
          <w:rFonts w:ascii="Arial" w:hAnsi="Arial" w:cs="Arial"/>
          <w:color w:val="000000"/>
          <w:sz w:val="20"/>
        </w:rPr>
        <w:t xml:space="preserve"> </w:t>
      </w:r>
      <w:r w:rsidRPr="007B5BFD">
        <w:rPr>
          <w:rFonts w:ascii="Arial" w:hAnsi="Arial" w:cs="Arial"/>
          <w:color w:val="000000"/>
          <w:sz w:val="20"/>
        </w:rPr>
        <w:t>будет</w:t>
      </w:r>
      <w:r w:rsidR="00B978B5" w:rsidRPr="007B5BFD">
        <w:rPr>
          <w:rFonts w:ascii="Arial" w:hAnsi="Arial" w:cs="Arial"/>
          <w:color w:val="000000"/>
          <w:sz w:val="20"/>
        </w:rPr>
        <w:t xml:space="preserve"> </w:t>
      </w:r>
      <w:r w:rsidRPr="007B5BFD">
        <w:rPr>
          <w:rFonts w:ascii="Arial" w:hAnsi="Arial" w:cs="Arial"/>
          <w:color w:val="000000"/>
          <w:sz w:val="20"/>
        </w:rPr>
        <w:t>осуществляться</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основании</w:t>
      </w:r>
      <w:r w:rsidR="00B978B5" w:rsidRPr="007B5BFD">
        <w:rPr>
          <w:rFonts w:ascii="Arial" w:hAnsi="Arial" w:cs="Arial"/>
          <w:color w:val="000000"/>
          <w:sz w:val="20"/>
        </w:rPr>
        <w:t xml:space="preserve"> </w:t>
      </w:r>
      <w:r w:rsidRPr="007B5BFD">
        <w:rPr>
          <w:rFonts w:ascii="Arial" w:hAnsi="Arial" w:cs="Arial"/>
          <w:color w:val="000000"/>
          <w:sz w:val="20"/>
        </w:rPr>
        <w:t>________________</w:t>
      </w:r>
    </w:p>
    <w:p w:rsidR="0020695B" w:rsidRPr="007B5BFD" w:rsidRDefault="0020695B" w:rsidP="007B5BFD">
      <w:pPr>
        <w:contextualSpacing/>
        <w:jc w:val="both"/>
        <w:rPr>
          <w:rFonts w:ascii="Arial" w:hAnsi="Arial" w:cs="Arial"/>
          <w:color w:val="000000"/>
          <w:sz w:val="20"/>
        </w:rPr>
      </w:pPr>
      <w:r w:rsidRPr="007B5BFD">
        <w:rPr>
          <w:rFonts w:ascii="Arial" w:hAnsi="Arial" w:cs="Arial"/>
          <w:color w:val="000000"/>
          <w:sz w:val="20"/>
        </w:rPr>
        <w:t>___________________________________</w:t>
      </w:r>
      <w:r w:rsidR="00B978B5" w:rsidRPr="007B5BFD">
        <w:rPr>
          <w:rFonts w:ascii="Arial" w:hAnsi="Arial" w:cs="Arial"/>
          <w:color w:val="000000"/>
          <w:sz w:val="20"/>
        </w:rPr>
        <w:t xml:space="preserve"> </w:t>
      </w:r>
      <w:r w:rsidRPr="007B5BFD">
        <w:rPr>
          <w:rFonts w:ascii="Arial" w:hAnsi="Arial" w:cs="Arial"/>
          <w:color w:val="000000"/>
          <w:sz w:val="20"/>
        </w:rPr>
        <w:t>от</w:t>
      </w:r>
      <w:r w:rsidR="00B978B5" w:rsidRPr="007B5BFD">
        <w:rPr>
          <w:rFonts w:ascii="Arial" w:hAnsi="Arial" w:cs="Arial"/>
          <w:color w:val="000000"/>
          <w:sz w:val="20"/>
        </w:rPr>
        <w:t xml:space="preserve"> </w:t>
      </w:r>
      <w:r w:rsidRPr="007B5BFD">
        <w:rPr>
          <w:rFonts w:ascii="Arial" w:hAnsi="Arial" w:cs="Arial"/>
          <w:color w:val="000000"/>
          <w:sz w:val="20"/>
        </w:rPr>
        <w:t>"____"</w:t>
      </w:r>
      <w:r w:rsidR="00B978B5" w:rsidRPr="007B5BFD">
        <w:rPr>
          <w:rFonts w:ascii="Arial" w:hAnsi="Arial" w:cs="Arial"/>
          <w:color w:val="000000"/>
          <w:sz w:val="20"/>
        </w:rPr>
        <w:t xml:space="preserve"> </w:t>
      </w:r>
      <w:r w:rsidRPr="007B5BFD">
        <w:rPr>
          <w:rFonts w:ascii="Arial" w:hAnsi="Arial" w:cs="Arial"/>
          <w:color w:val="000000"/>
          <w:sz w:val="20"/>
        </w:rPr>
        <w:t>________________</w:t>
      </w:r>
      <w:r w:rsidR="00B978B5" w:rsidRPr="007B5BFD">
        <w:rPr>
          <w:rFonts w:ascii="Arial" w:hAnsi="Arial" w:cs="Arial"/>
          <w:color w:val="000000"/>
          <w:sz w:val="20"/>
        </w:rPr>
        <w:t xml:space="preserve"> </w:t>
      </w:r>
      <w:r w:rsidRPr="007B5BFD">
        <w:rPr>
          <w:rFonts w:ascii="Arial" w:hAnsi="Arial" w:cs="Arial"/>
          <w:color w:val="000000"/>
          <w:sz w:val="20"/>
        </w:rPr>
        <w:t>г.</w:t>
      </w:r>
      <w:r w:rsidR="00B978B5" w:rsidRPr="007B5BFD">
        <w:rPr>
          <w:rFonts w:ascii="Arial" w:hAnsi="Arial" w:cs="Arial"/>
          <w:color w:val="000000"/>
          <w:sz w:val="20"/>
        </w:rPr>
        <w:t xml:space="preserve"> </w:t>
      </w:r>
      <w:r w:rsidRPr="007B5BFD">
        <w:rPr>
          <w:rFonts w:ascii="Arial" w:hAnsi="Arial" w:cs="Arial"/>
          <w:color w:val="000000"/>
          <w:sz w:val="20"/>
        </w:rPr>
        <w:t>№</w:t>
      </w:r>
      <w:r w:rsidR="00B978B5" w:rsidRPr="007B5BFD">
        <w:rPr>
          <w:rFonts w:ascii="Arial" w:hAnsi="Arial" w:cs="Arial"/>
          <w:color w:val="000000"/>
          <w:sz w:val="20"/>
        </w:rPr>
        <w:t xml:space="preserve"> </w:t>
      </w:r>
      <w:r w:rsidRPr="007B5BFD">
        <w:rPr>
          <w:rFonts w:ascii="Arial" w:hAnsi="Arial" w:cs="Arial"/>
          <w:color w:val="000000"/>
          <w:sz w:val="20"/>
        </w:rPr>
        <w:t>____________</w:t>
      </w:r>
    </w:p>
    <w:p w:rsidR="0020695B" w:rsidRPr="007B5BFD" w:rsidRDefault="00B978B5" w:rsidP="007B5BFD">
      <w:pPr>
        <w:contextualSpacing/>
        <w:jc w:val="both"/>
        <w:rPr>
          <w:rFonts w:ascii="Arial" w:hAnsi="Arial" w:cs="Arial"/>
          <w:color w:val="000000"/>
          <w:sz w:val="20"/>
        </w:rPr>
      </w:pPr>
      <w:r w:rsidRPr="007B5BFD">
        <w:rPr>
          <w:rFonts w:ascii="Arial" w:hAnsi="Arial" w:cs="Arial"/>
          <w:color w:val="000000"/>
          <w:sz w:val="20"/>
        </w:rPr>
        <w:t xml:space="preserve"> </w:t>
      </w:r>
      <w:r w:rsidR="0020695B" w:rsidRPr="007B5BFD">
        <w:rPr>
          <w:rFonts w:ascii="Arial" w:hAnsi="Arial" w:cs="Arial"/>
          <w:color w:val="000000"/>
          <w:sz w:val="20"/>
        </w:rPr>
        <w:t>(наименование</w:t>
      </w:r>
      <w:r w:rsidRPr="007B5BFD">
        <w:rPr>
          <w:rFonts w:ascii="Arial" w:hAnsi="Arial" w:cs="Arial"/>
          <w:color w:val="000000"/>
          <w:sz w:val="20"/>
        </w:rPr>
        <w:t xml:space="preserve"> </w:t>
      </w:r>
      <w:r w:rsidR="0020695B" w:rsidRPr="007B5BFD">
        <w:rPr>
          <w:rFonts w:ascii="Arial" w:hAnsi="Arial" w:cs="Arial"/>
          <w:color w:val="000000"/>
          <w:sz w:val="20"/>
        </w:rPr>
        <w:t>документа)</w:t>
      </w:r>
    </w:p>
    <w:p w:rsidR="0020695B" w:rsidRPr="007B5BFD" w:rsidRDefault="0020695B" w:rsidP="007B5BFD">
      <w:pPr>
        <w:contextualSpacing/>
        <w:jc w:val="both"/>
        <w:rPr>
          <w:rFonts w:ascii="Arial" w:hAnsi="Arial" w:cs="Arial"/>
          <w:color w:val="000000"/>
          <w:sz w:val="20"/>
        </w:rPr>
      </w:pPr>
      <w:r w:rsidRPr="007B5BFD">
        <w:rPr>
          <w:rFonts w:ascii="Arial" w:hAnsi="Arial" w:cs="Arial"/>
          <w:color w:val="000000"/>
          <w:sz w:val="20"/>
        </w:rPr>
        <w:t>Право</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пользование</w:t>
      </w:r>
      <w:r w:rsidR="00B978B5" w:rsidRPr="007B5BFD">
        <w:rPr>
          <w:rFonts w:ascii="Arial" w:hAnsi="Arial" w:cs="Arial"/>
          <w:color w:val="000000"/>
          <w:sz w:val="20"/>
        </w:rPr>
        <w:t xml:space="preserve"> </w:t>
      </w:r>
      <w:r w:rsidRPr="007B5BFD">
        <w:rPr>
          <w:rFonts w:ascii="Arial" w:hAnsi="Arial" w:cs="Arial"/>
          <w:color w:val="000000"/>
          <w:sz w:val="20"/>
        </w:rPr>
        <w:t>землей</w:t>
      </w:r>
      <w:r w:rsidR="00B978B5" w:rsidRPr="007B5BFD">
        <w:rPr>
          <w:rFonts w:ascii="Arial" w:hAnsi="Arial" w:cs="Arial"/>
          <w:color w:val="000000"/>
          <w:sz w:val="20"/>
        </w:rPr>
        <w:t xml:space="preserve"> </w:t>
      </w:r>
      <w:r w:rsidRPr="007B5BFD">
        <w:rPr>
          <w:rFonts w:ascii="Arial" w:hAnsi="Arial" w:cs="Arial"/>
          <w:color w:val="000000"/>
          <w:sz w:val="20"/>
        </w:rPr>
        <w:t>закреплено</w:t>
      </w:r>
      <w:r w:rsidR="00B978B5" w:rsidRPr="007B5BFD">
        <w:rPr>
          <w:rFonts w:ascii="Arial" w:hAnsi="Arial" w:cs="Arial"/>
          <w:color w:val="000000"/>
          <w:sz w:val="20"/>
        </w:rPr>
        <w:t xml:space="preserve"> </w:t>
      </w:r>
      <w:r w:rsidRPr="007B5BFD">
        <w:rPr>
          <w:rFonts w:ascii="Arial" w:hAnsi="Arial" w:cs="Arial"/>
          <w:color w:val="000000"/>
          <w:sz w:val="20"/>
        </w:rPr>
        <w:t>__________________________________________</w:t>
      </w:r>
    </w:p>
    <w:p w:rsidR="0020695B" w:rsidRPr="007B5BFD" w:rsidRDefault="00B978B5" w:rsidP="007B5BFD">
      <w:pPr>
        <w:contextualSpacing/>
        <w:jc w:val="both"/>
        <w:rPr>
          <w:rFonts w:ascii="Arial" w:hAnsi="Arial" w:cs="Arial"/>
          <w:color w:val="000000"/>
          <w:sz w:val="20"/>
        </w:rPr>
      </w:pPr>
      <w:r w:rsidRPr="007B5BFD">
        <w:rPr>
          <w:rFonts w:ascii="Arial" w:hAnsi="Arial" w:cs="Arial"/>
          <w:color w:val="000000"/>
          <w:sz w:val="20"/>
        </w:rPr>
        <w:t xml:space="preserve"> </w:t>
      </w:r>
      <w:r w:rsidR="0020695B" w:rsidRPr="007B5BFD">
        <w:rPr>
          <w:rFonts w:ascii="Arial" w:hAnsi="Arial" w:cs="Arial"/>
          <w:color w:val="000000"/>
          <w:sz w:val="20"/>
        </w:rPr>
        <w:t>(наименование</w:t>
      </w:r>
      <w:r w:rsidRPr="007B5BFD">
        <w:rPr>
          <w:rFonts w:ascii="Arial" w:hAnsi="Arial" w:cs="Arial"/>
          <w:color w:val="000000"/>
          <w:sz w:val="20"/>
        </w:rPr>
        <w:t xml:space="preserve"> </w:t>
      </w:r>
      <w:r w:rsidR="0020695B" w:rsidRPr="007B5BFD">
        <w:rPr>
          <w:rFonts w:ascii="Arial" w:hAnsi="Arial" w:cs="Arial"/>
          <w:color w:val="000000"/>
          <w:sz w:val="20"/>
        </w:rPr>
        <w:t>документа)</w:t>
      </w:r>
    </w:p>
    <w:p w:rsidR="0020695B" w:rsidRPr="007B5BFD" w:rsidRDefault="0020695B" w:rsidP="007B5BFD">
      <w:pPr>
        <w:contextualSpacing/>
        <w:jc w:val="both"/>
        <w:rPr>
          <w:rFonts w:ascii="Arial" w:hAnsi="Arial" w:cs="Arial"/>
          <w:color w:val="000000"/>
          <w:sz w:val="20"/>
        </w:rPr>
      </w:pPr>
      <w:r w:rsidRPr="007B5BFD">
        <w:rPr>
          <w:rFonts w:ascii="Arial" w:hAnsi="Arial" w:cs="Arial"/>
          <w:color w:val="000000"/>
          <w:sz w:val="20"/>
        </w:rPr>
        <w:t>________________________________________</w:t>
      </w:r>
      <w:r w:rsidR="00B978B5" w:rsidRPr="007B5BFD">
        <w:rPr>
          <w:rFonts w:ascii="Arial" w:hAnsi="Arial" w:cs="Arial"/>
          <w:color w:val="000000"/>
          <w:sz w:val="20"/>
        </w:rPr>
        <w:t xml:space="preserve"> </w:t>
      </w:r>
      <w:r w:rsidRPr="007B5BFD">
        <w:rPr>
          <w:rFonts w:ascii="Arial" w:hAnsi="Arial" w:cs="Arial"/>
          <w:color w:val="000000"/>
          <w:sz w:val="20"/>
        </w:rPr>
        <w:t>от</w:t>
      </w:r>
      <w:r w:rsidR="00B978B5" w:rsidRPr="007B5BFD">
        <w:rPr>
          <w:rFonts w:ascii="Arial" w:hAnsi="Arial" w:cs="Arial"/>
          <w:color w:val="000000"/>
          <w:sz w:val="20"/>
        </w:rPr>
        <w:t xml:space="preserve"> </w:t>
      </w:r>
      <w:r w:rsidRPr="007B5BFD">
        <w:rPr>
          <w:rFonts w:ascii="Arial" w:hAnsi="Arial" w:cs="Arial"/>
          <w:color w:val="000000"/>
          <w:sz w:val="20"/>
        </w:rPr>
        <w:t>"____"</w:t>
      </w:r>
      <w:r w:rsidR="00B978B5" w:rsidRPr="007B5BFD">
        <w:rPr>
          <w:rFonts w:ascii="Arial" w:hAnsi="Arial" w:cs="Arial"/>
          <w:color w:val="000000"/>
          <w:sz w:val="20"/>
        </w:rPr>
        <w:t xml:space="preserve"> </w:t>
      </w:r>
      <w:r w:rsidRPr="007B5BFD">
        <w:rPr>
          <w:rFonts w:ascii="Arial" w:hAnsi="Arial" w:cs="Arial"/>
          <w:color w:val="000000"/>
          <w:sz w:val="20"/>
        </w:rPr>
        <w:t>________________</w:t>
      </w:r>
      <w:r w:rsidR="00B978B5" w:rsidRPr="007B5BFD">
        <w:rPr>
          <w:rFonts w:ascii="Arial" w:hAnsi="Arial" w:cs="Arial"/>
          <w:color w:val="000000"/>
          <w:sz w:val="20"/>
        </w:rPr>
        <w:t xml:space="preserve"> </w:t>
      </w:r>
      <w:r w:rsidRPr="007B5BFD">
        <w:rPr>
          <w:rFonts w:ascii="Arial" w:hAnsi="Arial" w:cs="Arial"/>
          <w:color w:val="000000"/>
          <w:sz w:val="20"/>
        </w:rPr>
        <w:t>г.</w:t>
      </w:r>
      <w:r w:rsidR="00B978B5" w:rsidRPr="007B5BFD">
        <w:rPr>
          <w:rFonts w:ascii="Arial" w:hAnsi="Arial" w:cs="Arial"/>
          <w:color w:val="000000"/>
          <w:sz w:val="20"/>
        </w:rPr>
        <w:t xml:space="preserve"> </w:t>
      </w:r>
      <w:r w:rsidRPr="007B5BFD">
        <w:rPr>
          <w:rFonts w:ascii="Arial" w:hAnsi="Arial" w:cs="Arial"/>
          <w:color w:val="000000"/>
          <w:sz w:val="20"/>
        </w:rPr>
        <w:t>№</w:t>
      </w:r>
      <w:r w:rsidR="00B978B5" w:rsidRPr="007B5BFD">
        <w:rPr>
          <w:rFonts w:ascii="Arial" w:hAnsi="Arial" w:cs="Arial"/>
          <w:color w:val="000000"/>
          <w:sz w:val="20"/>
        </w:rPr>
        <w:t xml:space="preserve"> </w:t>
      </w:r>
      <w:r w:rsidRPr="007B5BFD">
        <w:rPr>
          <w:rFonts w:ascii="Arial" w:hAnsi="Arial" w:cs="Arial"/>
          <w:color w:val="000000"/>
          <w:sz w:val="20"/>
        </w:rPr>
        <w:t>________</w:t>
      </w:r>
    </w:p>
    <w:p w:rsidR="0020695B" w:rsidRPr="007B5BFD" w:rsidRDefault="0020695B" w:rsidP="007B5BFD">
      <w:pPr>
        <w:contextualSpacing/>
        <w:jc w:val="both"/>
        <w:rPr>
          <w:rFonts w:ascii="Arial" w:hAnsi="Arial" w:cs="Arial"/>
          <w:color w:val="000000"/>
          <w:sz w:val="20"/>
        </w:rPr>
      </w:pPr>
      <w:r w:rsidRPr="007B5BFD">
        <w:rPr>
          <w:rFonts w:ascii="Arial" w:hAnsi="Arial" w:cs="Arial"/>
          <w:color w:val="000000"/>
          <w:sz w:val="20"/>
        </w:rPr>
        <w:t>Проектная</w:t>
      </w:r>
      <w:r w:rsidR="00B978B5" w:rsidRPr="007B5BFD">
        <w:rPr>
          <w:rFonts w:ascii="Arial" w:hAnsi="Arial" w:cs="Arial"/>
          <w:color w:val="000000"/>
          <w:sz w:val="20"/>
        </w:rPr>
        <w:t xml:space="preserve"> </w:t>
      </w:r>
      <w:r w:rsidRPr="007B5BFD">
        <w:rPr>
          <w:rFonts w:ascii="Arial" w:hAnsi="Arial" w:cs="Arial"/>
          <w:color w:val="000000"/>
          <w:sz w:val="20"/>
        </w:rPr>
        <w:t>документация</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строительство</w:t>
      </w:r>
      <w:r w:rsidR="00B978B5" w:rsidRPr="007B5BFD">
        <w:rPr>
          <w:rFonts w:ascii="Arial" w:hAnsi="Arial" w:cs="Arial"/>
          <w:color w:val="000000"/>
          <w:sz w:val="20"/>
        </w:rPr>
        <w:t xml:space="preserve"> </w:t>
      </w:r>
      <w:r w:rsidRPr="007B5BFD">
        <w:rPr>
          <w:rFonts w:ascii="Arial" w:hAnsi="Arial" w:cs="Arial"/>
          <w:color w:val="000000"/>
          <w:sz w:val="20"/>
        </w:rPr>
        <w:t>объекта</w:t>
      </w:r>
      <w:r w:rsidR="00B978B5" w:rsidRPr="007B5BFD">
        <w:rPr>
          <w:rFonts w:ascii="Arial" w:hAnsi="Arial" w:cs="Arial"/>
          <w:color w:val="000000"/>
          <w:sz w:val="20"/>
        </w:rPr>
        <w:t xml:space="preserve"> </w:t>
      </w:r>
      <w:r w:rsidRPr="007B5BFD">
        <w:rPr>
          <w:rFonts w:ascii="Arial" w:hAnsi="Arial" w:cs="Arial"/>
          <w:color w:val="000000"/>
          <w:sz w:val="20"/>
        </w:rPr>
        <w:t>разработана</w:t>
      </w:r>
      <w:r w:rsidR="00B978B5" w:rsidRPr="007B5BFD">
        <w:rPr>
          <w:rFonts w:ascii="Arial" w:hAnsi="Arial" w:cs="Arial"/>
          <w:color w:val="000000"/>
          <w:sz w:val="20"/>
        </w:rPr>
        <w:t xml:space="preserve"> </w:t>
      </w:r>
      <w:r w:rsidRPr="007B5BFD">
        <w:rPr>
          <w:rFonts w:ascii="Arial" w:hAnsi="Arial" w:cs="Arial"/>
          <w:color w:val="000000"/>
          <w:sz w:val="20"/>
        </w:rPr>
        <w:t>______________________</w:t>
      </w:r>
    </w:p>
    <w:p w:rsidR="0020695B" w:rsidRPr="007B5BFD" w:rsidRDefault="0020695B" w:rsidP="007B5BFD">
      <w:pPr>
        <w:contextualSpacing/>
        <w:jc w:val="both"/>
        <w:rPr>
          <w:rFonts w:ascii="Arial" w:hAnsi="Arial" w:cs="Arial"/>
          <w:color w:val="000000"/>
          <w:sz w:val="20"/>
        </w:rPr>
      </w:pPr>
      <w:r w:rsidRPr="007B5BFD">
        <w:rPr>
          <w:rFonts w:ascii="Arial" w:hAnsi="Arial" w:cs="Arial"/>
          <w:color w:val="000000"/>
          <w:sz w:val="20"/>
        </w:rPr>
        <w:t>_____________________________________________________________________________</w:t>
      </w:r>
    </w:p>
    <w:p w:rsidR="0020695B" w:rsidRPr="007B5BFD" w:rsidRDefault="0020695B" w:rsidP="007B5BFD">
      <w:pPr>
        <w:contextualSpacing/>
        <w:jc w:val="both"/>
        <w:rPr>
          <w:rFonts w:ascii="Arial" w:hAnsi="Arial" w:cs="Arial"/>
          <w:color w:val="000000"/>
          <w:sz w:val="20"/>
        </w:rPr>
      </w:pPr>
      <w:r w:rsidRPr="007B5BFD">
        <w:rPr>
          <w:rFonts w:ascii="Arial" w:hAnsi="Arial" w:cs="Arial"/>
          <w:color w:val="000000"/>
          <w:sz w:val="20"/>
        </w:rPr>
        <w:t>(наименование</w:t>
      </w:r>
      <w:r w:rsidR="00B978B5" w:rsidRPr="007B5BFD">
        <w:rPr>
          <w:rFonts w:ascii="Arial" w:hAnsi="Arial" w:cs="Arial"/>
          <w:color w:val="000000"/>
          <w:sz w:val="20"/>
        </w:rPr>
        <w:t xml:space="preserve"> </w:t>
      </w:r>
      <w:r w:rsidRPr="007B5BFD">
        <w:rPr>
          <w:rFonts w:ascii="Arial" w:hAnsi="Arial" w:cs="Arial"/>
          <w:color w:val="000000"/>
          <w:sz w:val="20"/>
        </w:rPr>
        <w:t>проектной</w:t>
      </w:r>
      <w:r w:rsidR="00B978B5" w:rsidRPr="007B5BFD">
        <w:rPr>
          <w:rFonts w:ascii="Arial" w:hAnsi="Arial" w:cs="Arial"/>
          <w:color w:val="000000"/>
          <w:sz w:val="20"/>
        </w:rPr>
        <w:t xml:space="preserve"> </w:t>
      </w:r>
      <w:r w:rsidRPr="007B5BFD">
        <w:rPr>
          <w:rFonts w:ascii="Arial" w:hAnsi="Arial" w:cs="Arial"/>
          <w:color w:val="000000"/>
          <w:sz w:val="20"/>
        </w:rPr>
        <w:t>организации,</w:t>
      </w:r>
      <w:r w:rsidR="00B978B5" w:rsidRPr="007B5BFD">
        <w:rPr>
          <w:rFonts w:ascii="Arial" w:hAnsi="Arial" w:cs="Arial"/>
          <w:color w:val="000000"/>
          <w:sz w:val="20"/>
        </w:rPr>
        <w:t xml:space="preserve"> </w:t>
      </w:r>
      <w:r w:rsidRPr="007B5BFD">
        <w:rPr>
          <w:rFonts w:ascii="Arial" w:hAnsi="Arial" w:cs="Arial"/>
          <w:color w:val="000000"/>
          <w:sz w:val="20"/>
        </w:rPr>
        <w:t>ИНН,</w:t>
      </w:r>
      <w:r w:rsidR="00B978B5" w:rsidRPr="007B5BFD">
        <w:rPr>
          <w:rFonts w:ascii="Arial" w:hAnsi="Arial" w:cs="Arial"/>
          <w:color w:val="000000"/>
          <w:sz w:val="20"/>
        </w:rPr>
        <w:t xml:space="preserve"> </w:t>
      </w:r>
      <w:r w:rsidRPr="007B5BFD">
        <w:rPr>
          <w:rFonts w:ascii="Arial" w:hAnsi="Arial" w:cs="Arial"/>
          <w:color w:val="000000"/>
          <w:sz w:val="20"/>
        </w:rPr>
        <w:t>юридический</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почтовый</w:t>
      </w:r>
      <w:r w:rsidR="00B978B5" w:rsidRPr="007B5BFD">
        <w:rPr>
          <w:rFonts w:ascii="Arial" w:hAnsi="Arial" w:cs="Arial"/>
          <w:color w:val="000000"/>
          <w:sz w:val="20"/>
        </w:rPr>
        <w:t xml:space="preserve"> </w:t>
      </w:r>
      <w:r w:rsidRPr="007B5BFD">
        <w:rPr>
          <w:rFonts w:ascii="Arial" w:hAnsi="Arial" w:cs="Arial"/>
          <w:color w:val="000000"/>
          <w:sz w:val="20"/>
        </w:rPr>
        <w:t>адреса,</w:t>
      </w:r>
    </w:p>
    <w:p w:rsidR="0020695B" w:rsidRPr="007B5BFD" w:rsidRDefault="0020695B" w:rsidP="007B5BFD">
      <w:pPr>
        <w:contextualSpacing/>
        <w:jc w:val="both"/>
        <w:rPr>
          <w:rFonts w:ascii="Arial" w:hAnsi="Arial" w:cs="Arial"/>
          <w:color w:val="000000"/>
          <w:sz w:val="20"/>
        </w:rPr>
      </w:pPr>
      <w:r w:rsidRPr="007B5BFD">
        <w:rPr>
          <w:rFonts w:ascii="Arial" w:hAnsi="Arial" w:cs="Arial"/>
          <w:color w:val="000000"/>
          <w:sz w:val="20"/>
        </w:rPr>
        <w:t>_____________________________________________________________________________</w:t>
      </w:r>
    </w:p>
    <w:p w:rsidR="0020695B" w:rsidRPr="007B5BFD" w:rsidRDefault="0020695B" w:rsidP="007B5BFD">
      <w:pPr>
        <w:contextualSpacing/>
        <w:jc w:val="both"/>
        <w:rPr>
          <w:rFonts w:ascii="Arial" w:hAnsi="Arial" w:cs="Arial"/>
          <w:color w:val="000000"/>
          <w:sz w:val="20"/>
        </w:rPr>
      </w:pPr>
      <w:r w:rsidRPr="007B5BFD">
        <w:rPr>
          <w:rFonts w:ascii="Arial" w:hAnsi="Arial" w:cs="Arial"/>
          <w:color w:val="000000"/>
          <w:sz w:val="20"/>
        </w:rPr>
        <w:t>Ф.И.О.</w:t>
      </w:r>
      <w:r w:rsidR="00B978B5" w:rsidRPr="007B5BFD">
        <w:rPr>
          <w:rFonts w:ascii="Arial" w:hAnsi="Arial" w:cs="Arial"/>
          <w:color w:val="000000"/>
          <w:sz w:val="20"/>
        </w:rPr>
        <w:t xml:space="preserve"> </w:t>
      </w:r>
      <w:r w:rsidRPr="007B5BFD">
        <w:rPr>
          <w:rFonts w:ascii="Arial" w:hAnsi="Arial" w:cs="Arial"/>
          <w:color w:val="000000"/>
          <w:sz w:val="20"/>
        </w:rPr>
        <w:t>руководителя,</w:t>
      </w:r>
      <w:r w:rsidR="00B978B5" w:rsidRPr="007B5BFD">
        <w:rPr>
          <w:rFonts w:ascii="Arial" w:hAnsi="Arial" w:cs="Arial"/>
          <w:color w:val="000000"/>
          <w:sz w:val="20"/>
        </w:rPr>
        <w:t xml:space="preserve"> </w:t>
      </w:r>
      <w:r w:rsidRPr="007B5BFD">
        <w:rPr>
          <w:rFonts w:ascii="Arial" w:hAnsi="Arial" w:cs="Arial"/>
          <w:color w:val="000000"/>
          <w:sz w:val="20"/>
        </w:rPr>
        <w:t>номер</w:t>
      </w:r>
      <w:r w:rsidR="00B978B5" w:rsidRPr="007B5BFD">
        <w:rPr>
          <w:rFonts w:ascii="Arial" w:hAnsi="Arial" w:cs="Arial"/>
          <w:color w:val="000000"/>
          <w:sz w:val="20"/>
        </w:rPr>
        <w:t xml:space="preserve"> </w:t>
      </w:r>
      <w:r w:rsidRPr="007B5BFD">
        <w:rPr>
          <w:rFonts w:ascii="Arial" w:hAnsi="Arial" w:cs="Arial"/>
          <w:color w:val="000000"/>
          <w:sz w:val="20"/>
        </w:rPr>
        <w:t>телефона,</w:t>
      </w:r>
      <w:r w:rsidR="00B978B5" w:rsidRPr="007B5BFD">
        <w:rPr>
          <w:rFonts w:ascii="Arial" w:hAnsi="Arial" w:cs="Arial"/>
          <w:color w:val="000000"/>
          <w:sz w:val="20"/>
        </w:rPr>
        <w:t xml:space="preserve"> </w:t>
      </w:r>
      <w:r w:rsidRPr="007B5BFD">
        <w:rPr>
          <w:rFonts w:ascii="Arial" w:hAnsi="Arial" w:cs="Arial"/>
          <w:color w:val="000000"/>
          <w:sz w:val="20"/>
        </w:rPr>
        <w:t>банковские</w:t>
      </w:r>
      <w:r w:rsidR="00B978B5" w:rsidRPr="007B5BFD">
        <w:rPr>
          <w:rFonts w:ascii="Arial" w:hAnsi="Arial" w:cs="Arial"/>
          <w:color w:val="000000"/>
          <w:sz w:val="20"/>
        </w:rPr>
        <w:t xml:space="preserve"> </w:t>
      </w:r>
      <w:r w:rsidRPr="007B5BFD">
        <w:rPr>
          <w:rFonts w:ascii="Arial" w:hAnsi="Arial" w:cs="Arial"/>
          <w:color w:val="000000"/>
          <w:sz w:val="20"/>
        </w:rPr>
        <w:t>реквизиты</w:t>
      </w:r>
    </w:p>
    <w:p w:rsidR="0020695B" w:rsidRPr="007B5BFD" w:rsidRDefault="0020695B" w:rsidP="007B5BFD">
      <w:pPr>
        <w:contextualSpacing/>
        <w:jc w:val="both"/>
        <w:rPr>
          <w:rFonts w:ascii="Arial" w:hAnsi="Arial" w:cs="Arial"/>
          <w:color w:val="000000"/>
          <w:sz w:val="20"/>
        </w:rPr>
      </w:pPr>
      <w:r w:rsidRPr="007B5BFD">
        <w:rPr>
          <w:rFonts w:ascii="Arial" w:hAnsi="Arial" w:cs="Arial"/>
          <w:color w:val="000000"/>
          <w:sz w:val="20"/>
        </w:rPr>
        <w:t>_____________________________________________________________________________</w:t>
      </w:r>
    </w:p>
    <w:p w:rsidR="0020695B" w:rsidRPr="007B5BFD" w:rsidRDefault="0020695B" w:rsidP="007B5BFD">
      <w:pPr>
        <w:contextualSpacing/>
        <w:jc w:val="both"/>
        <w:rPr>
          <w:rFonts w:ascii="Arial" w:hAnsi="Arial" w:cs="Arial"/>
          <w:color w:val="000000"/>
          <w:sz w:val="20"/>
        </w:rPr>
      </w:pPr>
      <w:r w:rsidRPr="007B5BFD">
        <w:rPr>
          <w:rFonts w:ascii="Arial" w:hAnsi="Arial" w:cs="Arial"/>
          <w:color w:val="000000"/>
          <w:sz w:val="20"/>
        </w:rPr>
        <w:t>наименование</w:t>
      </w:r>
      <w:r w:rsidR="00B978B5" w:rsidRPr="007B5BFD">
        <w:rPr>
          <w:rFonts w:ascii="Arial" w:hAnsi="Arial" w:cs="Arial"/>
          <w:color w:val="000000"/>
          <w:sz w:val="20"/>
        </w:rPr>
        <w:t xml:space="preserve"> </w:t>
      </w:r>
      <w:r w:rsidRPr="007B5BFD">
        <w:rPr>
          <w:rFonts w:ascii="Arial" w:hAnsi="Arial" w:cs="Arial"/>
          <w:color w:val="000000"/>
          <w:sz w:val="20"/>
        </w:rPr>
        <w:t>банка,</w:t>
      </w:r>
      <w:r w:rsidR="00B978B5" w:rsidRPr="007B5BFD">
        <w:rPr>
          <w:rFonts w:ascii="Arial" w:hAnsi="Arial" w:cs="Arial"/>
          <w:color w:val="000000"/>
          <w:sz w:val="20"/>
        </w:rPr>
        <w:t xml:space="preserve"> </w:t>
      </w:r>
      <w:r w:rsidRPr="007B5BFD">
        <w:rPr>
          <w:rFonts w:ascii="Arial" w:hAnsi="Arial" w:cs="Arial"/>
          <w:color w:val="000000"/>
          <w:sz w:val="20"/>
        </w:rPr>
        <w:t>р/с,</w:t>
      </w:r>
      <w:r w:rsidR="00B978B5" w:rsidRPr="007B5BFD">
        <w:rPr>
          <w:rFonts w:ascii="Arial" w:hAnsi="Arial" w:cs="Arial"/>
          <w:color w:val="000000"/>
          <w:sz w:val="20"/>
        </w:rPr>
        <w:t xml:space="preserve"> </w:t>
      </w:r>
      <w:r w:rsidRPr="007B5BFD">
        <w:rPr>
          <w:rFonts w:ascii="Arial" w:hAnsi="Arial" w:cs="Arial"/>
          <w:color w:val="000000"/>
          <w:sz w:val="20"/>
        </w:rPr>
        <w:t>к/с,</w:t>
      </w:r>
      <w:r w:rsidR="00B978B5" w:rsidRPr="007B5BFD">
        <w:rPr>
          <w:rFonts w:ascii="Arial" w:hAnsi="Arial" w:cs="Arial"/>
          <w:color w:val="000000"/>
          <w:sz w:val="20"/>
        </w:rPr>
        <w:t xml:space="preserve"> </w:t>
      </w:r>
      <w:r w:rsidRPr="007B5BFD">
        <w:rPr>
          <w:rFonts w:ascii="Arial" w:hAnsi="Arial" w:cs="Arial"/>
          <w:color w:val="000000"/>
          <w:sz w:val="20"/>
        </w:rPr>
        <w:t>БИК)</w:t>
      </w:r>
    </w:p>
    <w:p w:rsidR="0020695B" w:rsidRPr="007B5BFD" w:rsidRDefault="0020695B" w:rsidP="007B5BFD">
      <w:pPr>
        <w:contextualSpacing/>
        <w:jc w:val="both"/>
        <w:rPr>
          <w:rFonts w:ascii="Arial" w:hAnsi="Arial" w:cs="Arial"/>
          <w:color w:val="000000"/>
          <w:sz w:val="20"/>
        </w:rPr>
      </w:pPr>
      <w:r w:rsidRPr="007B5BFD">
        <w:rPr>
          <w:rFonts w:ascii="Arial" w:hAnsi="Arial" w:cs="Arial"/>
          <w:color w:val="000000"/>
          <w:sz w:val="20"/>
        </w:rPr>
        <w:t>имеющей</w:t>
      </w:r>
      <w:r w:rsidR="00B978B5" w:rsidRPr="007B5BFD">
        <w:rPr>
          <w:rFonts w:ascii="Arial" w:hAnsi="Arial" w:cs="Arial"/>
          <w:color w:val="000000"/>
          <w:sz w:val="20"/>
        </w:rPr>
        <w:t xml:space="preserve"> </w:t>
      </w:r>
      <w:r w:rsidRPr="007B5BFD">
        <w:rPr>
          <w:rFonts w:ascii="Arial" w:hAnsi="Arial" w:cs="Arial"/>
          <w:color w:val="000000"/>
          <w:sz w:val="20"/>
        </w:rPr>
        <w:t>право</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выполнение</w:t>
      </w:r>
      <w:r w:rsidR="00B978B5" w:rsidRPr="007B5BFD">
        <w:rPr>
          <w:rFonts w:ascii="Arial" w:hAnsi="Arial" w:cs="Arial"/>
          <w:color w:val="000000"/>
          <w:sz w:val="20"/>
        </w:rPr>
        <w:t xml:space="preserve"> </w:t>
      </w:r>
      <w:r w:rsidRPr="007B5BFD">
        <w:rPr>
          <w:rFonts w:ascii="Arial" w:hAnsi="Arial" w:cs="Arial"/>
          <w:color w:val="000000"/>
          <w:sz w:val="20"/>
        </w:rPr>
        <w:t>проектных</w:t>
      </w:r>
      <w:r w:rsidR="00B978B5" w:rsidRPr="007B5BFD">
        <w:rPr>
          <w:rFonts w:ascii="Arial" w:hAnsi="Arial" w:cs="Arial"/>
          <w:color w:val="000000"/>
          <w:sz w:val="20"/>
        </w:rPr>
        <w:t xml:space="preserve"> </w:t>
      </w:r>
      <w:r w:rsidRPr="007B5BFD">
        <w:rPr>
          <w:rFonts w:ascii="Arial" w:hAnsi="Arial" w:cs="Arial"/>
          <w:color w:val="000000"/>
          <w:sz w:val="20"/>
        </w:rPr>
        <w:t>работ,</w:t>
      </w:r>
      <w:r w:rsidR="00B978B5" w:rsidRPr="007B5BFD">
        <w:rPr>
          <w:rFonts w:ascii="Arial" w:hAnsi="Arial" w:cs="Arial"/>
          <w:color w:val="000000"/>
          <w:sz w:val="20"/>
        </w:rPr>
        <w:t xml:space="preserve"> </w:t>
      </w:r>
      <w:r w:rsidRPr="007B5BFD">
        <w:rPr>
          <w:rFonts w:ascii="Arial" w:hAnsi="Arial" w:cs="Arial"/>
          <w:color w:val="000000"/>
          <w:sz w:val="20"/>
        </w:rPr>
        <w:t>закрепленное</w:t>
      </w:r>
      <w:r w:rsidR="00B978B5" w:rsidRPr="007B5BFD">
        <w:rPr>
          <w:rFonts w:ascii="Arial" w:hAnsi="Arial" w:cs="Arial"/>
          <w:color w:val="000000"/>
          <w:sz w:val="20"/>
        </w:rPr>
        <w:t xml:space="preserve"> </w:t>
      </w:r>
      <w:r w:rsidRPr="007B5BFD">
        <w:rPr>
          <w:rFonts w:ascii="Arial" w:hAnsi="Arial" w:cs="Arial"/>
          <w:color w:val="000000"/>
          <w:sz w:val="20"/>
        </w:rPr>
        <w:t>______________________</w:t>
      </w:r>
    </w:p>
    <w:p w:rsidR="0020695B" w:rsidRPr="007B5BFD" w:rsidRDefault="0020695B" w:rsidP="007B5BFD">
      <w:pPr>
        <w:contextualSpacing/>
        <w:jc w:val="both"/>
        <w:rPr>
          <w:rFonts w:ascii="Arial" w:hAnsi="Arial" w:cs="Arial"/>
          <w:color w:val="000000"/>
          <w:sz w:val="20"/>
        </w:rPr>
      </w:pPr>
      <w:r w:rsidRPr="007B5BFD">
        <w:rPr>
          <w:rFonts w:ascii="Arial" w:hAnsi="Arial" w:cs="Arial"/>
          <w:color w:val="000000"/>
          <w:sz w:val="20"/>
        </w:rPr>
        <w:t>_____________________________________________________________________________</w:t>
      </w:r>
    </w:p>
    <w:p w:rsidR="0020695B" w:rsidRPr="007B5BFD" w:rsidRDefault="0020695B" w:rsidP="007B5BFD">
      <w:pPr>
        <w:contextualSpacing/>
        <w:jc w:val="both"/>
        <w:rPr>
          <w:rFonts w:ascii="Arial" w:hAnsi="Arial" w:cs="Arial"/>
          <w:color w:val="000000"/>
          <w:sz w:val="20"/>
        </w:rPr>
      </w:pPr>
      <w:r w:rsidRPr="007B5BFD">
        <w:rPr>
          <w:rFonts w:ascii="Arial" w:hAnsi="Arial" w:cs="Arial"/>
          <w:color w:val="000000"/>
          <w:sz w:val="20"/>
        </w:rPr>
        <w:t>(наименование</w:t>
      </w:r>
      <w:r w:rsidR="00B978B5" w:rsidRPr="007B5BFD">
        <w:rPr>
          <w:rFonts w:ascii="Arial" w:hAnsi="Arial" w:cs="Arial"/>
          <w:color w:val="000000"/>
          <w:sz w:val="20"/>
        </w:rPr>
        <w:t xml:space="preserve"> </w:t>
      </w:r>
      <w:r w:rsidRPr="007B5BFD">
        <w:rPr>
          <w:rFonts w:ascii="Arial" w:hAnsi="Arial" w:cs="Arial"/>
          <w:color w:val="000000"/>
          <w:sz w:val="20"/>
        </w:rPr>
        <w:t>документа</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уполномоченной</w:t>
      </w:r>
      <w:r w:rsidR="00B978B5" w:rsidRPr="007B5BFD">
        <w:rPr>
          <w:rFonts w:ascii="Arial" w:hAnsi="Arial" w:cs="Arial"/>
          <w:color w:val="000000"/>
          <w:sz w:val="20"/>
        </w:rPr>
        <w:t xml:space="preserve"> </w:t>
      </w:r>
      <w:r w:rsidRPr="007B5BFD">
        <w:rPr>
          <w:rFonts w:ascii="Arial" w:hAnsi="Arial" w:cs="Arial"/>
          <w:color w:val="000000"/>
          <w:sz w:val="20"/>
        </w:rPr>
        <w:t>организации,</w:t>
      </w:r>
      <w:r w:rsidR="00B978B5" w:rsidRPr="007B5BFD">
        <w:rPr>
          <w:rFonts w:ascii="Arial" w:hAnsi="Arial" w:cs="Arial"/>
          <w:color w:val="000000"/>
          <w:sz w:val="20"/>
        </w:rPr>
        <w:t xml:space="preserve"> </w:t>
      </w:r>
      <w:r w:rsidRPr="007B5BFD">
        <w:rPr>
          <w:rFonts w:ascii="Arial" w:hAnsi="Arial" w:cs="Arial"/>
          <w:color w:val="000000"/>
          <w:sz w:val="20"/>
        </w:rPr>
        <w:t>его</w:t>
      </w:r>
      <w:r w:rsidR="00B978B5" w:rsidRPr="007B5BFD">
        <w:rPr>
          <w:rFonts w:ascii="Arial" w:hAnsi="Arial" w:cs="Arial"/>
          <w:color w:val="000000"/>
          <w:sz w:val="20"/>
        </w:rPr>
        <w:t xml:space="preserve"> </w:t>
      </w:r>
      <w:r w:rsidRPr="007B5BFD">
        <w:rPr>
          <w:rFonts w:ascii="Arial" w:hAnsi="Arial" w:cs="Arial"/>
          <w:color w:val="000000"/>
          <w:sz w:val="20"/>
        </w:rPr>
        <w:t>выдавшей)</w:t>
      </w:r>
    </w:p>
    <w:p w:rsidR="0020695B" w:rsidRPr="007B5BFD" w:rsidRDefault="0020695B" w:rsidP="007B5BFD">
      <w:pPr>
        <w:contextualSpacing/>
        <w:jc w:val="both"/>
        <w:rPr>
          <w:rFonts w:ascii="Arial" w:hAnsi="Arial" w:cs="Arial"/>
          <w:color w:val="000000"/>
          <w:sz w:val="20"/>
        </w:rPr>
      </w:pPr>
      <w:r w:rsidRPr="007B5BFD">
        <w:rPr>
          <w:rFonts w:ascii="Arial" w:hAnsi="Arial" w:cs="Arial"/>
          <w:color w:val="000000"/>
          <w:sz w:val="20"/>
        </w:rPr>
        <w:t>от</w:t>
      </w:r>
      <w:r w:rsidR="00B978B5" w:rsidRPr="007B5BFD">
        <w:rPr>
          <w:rFonts w:ascii="Arial" w:hAnsi="Arial" w:cs="Arial"/>
          <w:color w:val="000000"/>
          <w:sz w:val="20"/>
        </w:rPr>
        <w:t xml:space="preserve"> </w:t>
      </w:r>
      <w:r w:rsidRPr="007B5BFD">
        <w:rPr>
          <w:rFonts w:ascii="Arial" w:hAnsi="Arial" w:cs="Arial"/>
          <w:color w:val="000000"/>
          <w:sz w:val="20"/>
        </w:rPr>
        <w:t>"___"</w:t>
      </w:r>
      <w:r w:rsidR="00B978B5" w:rsidRPr="007B5BFD">
        <w:rPr>
          <w:rFonts w:ascii="Arial" w:hAnsi="Arial" w:cs="Arial"/>
          <w:color w:val="000000"/>
          <w:sz w:val="20"/>
        </w:rPr>
        <w:t xml:space="preserve"> </w:t>
      </w:r>
      <w:r w:rsidRPr="007B5BFD">
        <w:rPr>
          <w:rFonts w:ascii="Arial" w:hAnsi="Arial" w:cs="Arial"/>
          <w:color w:val="000000"/>
          <w:sz w:val="20"/>
        </w:rPr>
        <w:t>_______________</w:t>
      </w:r>
      <w:r w:rsidR="00B978B5" w:rsidRPr="007B5BFD">
        <w:rPr>
          <w:rFonts w:ascii="Arial" w:hAnsi="Arial" w:cs="Arial"/>
          <w:color w:val="000000"/>
          <w:sz w:val="20"/>
        </w:rPr>
        <w:t xml:space="preserve"> </w:t>
      </w:r>
      <w:r w:rsidRPr="007B5BFD">
        <w:rPr>
          <w:rFonts w:ascii="Arial" w:hAnsi="Arial" w:cs="Arial"/>
          <w:color w:val="000000"/>
          <w:sz w:val="20"/>
        </w:rPr>
        <w:t>г.</w:t>
      </w:r>
      <w:r w:rsidR="00B978B5" w:rsidRPr="007B5BFD">
        <w:rPr>
          <w:rFonts w:ascii="Arial" w:hAnsi="Arial" w:cs="Arial"/>
          <w:color w:val="000000"/>
          <w:sz w:val="20"/>
        </w:rPr>
        <w:t xml:space="preserve"> </w:t>
      </w:r>
      <w:r w:rsidRPr="007B5BFD">
        <w:rPr>
          <w:rFonts w:ascii="Arial" w:hAnsi="Arial" w:cs="Arial"/>
          <w:color w:val="000000"/>
          <w:sz w:val="20"/>
        </w:rPr>
        <w:t>№</w:t>
      </w:r>
      <w:r w:rsidR="00B978B5" w:rsidRPr="007B5BFD">
        <w:rPr>
          <w:rFonts w:ascii="Arial" w:hAnsi="Arial" w:cs="Arial"/>
          <w:color w:val="000000"/>
          <w:sz w:val="20"/>
        </w:rPr>
        <w:t xml:space="preserve"> </w:t>
      </w:r>
      <w:r w:rsidRPr="007B5BFD">
        <w:rPr>
          <w:rFonts w:ascii="Arial" w:hAnsi="Arial" w:cs="Arial"/>
          <w:color w:val="000000"/>
          <w:sz w:val="20"/>
        </w:rPr>
        <w:t>__________________,</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согласована</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установленном</w:t>
      </w:r>
      <w:r w:rsidR="00B978B5" w:rsidRPr="007B5BFD">
        <w:rPr>
          <w:rFonts w:ascii="Arial" w:hAnsi="Arial" w:cs="Arial"/>
          <w:color w:val="000000"/>
          <w:sz w:val="20"/>
        </w:rPr>
        <w:t xml:space="preserve"> </w:t>
      </w:r>
      <w:r w:rsidRPr="007B5BFD">
        <w:rPr>
          <w:rFonts w:ascii="Arial" w:hAnsi="Arial" w:cs="Arial"/>
          <w:color w:val="000000"/>
          <w:sz w:val="20"/>
        </w:rPr>
        <w:t>порядке</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заинтересованными</w:t>
      </w:r>
      <w:r w:rsidR="00B978B5" w:rsidRPr="007B5BFD">
        <w:rPr>
          <w:rFonts w:ascii="Arial" w:hAnsi="Arial" w:cs="Arial"/>
          <w:color w:val="000000"/>
          <w:sz w:val="20"/>
        </w:rPr>
        <w:t xml:space="preserve"> </w:t>
      </w:r>
      <w:r w:rsidRPr="007B5BFD">
        <w:rPr>
          <w:rFonts w:ascii="Arial" w:hAnsi="Arial" w:cs="Arial"/>
          <w:color w:val="000000"/>
          <w:sz w:val="20"/>
        </w:rPr>
        <w:t>организациями</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органами</w:t>
      </w:r>
      <w:r w:rsidR="00B978B5" w:rsidRPr="007B5BFD">
        <w:rPr>
          <w:rFonts w:ascii="Arial" w:hAnsi="Arial" w:cs="Arial"/>
          <w:color w:val="000000"/>
          <w:sz w:val="20"/>
        </w:rPr>
        <w:t xml:space="preserve"> </w:t>
      </w:r>
      <w:r w:rsidRPr="007B5BFD">
        <w:rPr>
          <w:rFonts w:ascii="Arial" w:hAnsi="Arial" w:cs="Arial"/>
          <w:color w:val="000000"/>
          <w:sz w:val="20"/>
        </w:rPr>
        <w:t>архитектуры</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градостроительства:</w:t>
      </w:r>
    </w:p>
    <w:p w:rsidR="0020695B" w:rsidRPr="007B5BFD" w:rsidRDefault="0020695B" w:rsidP="007B5BFD">
      <w:pPr>
        <w:contextualSpacing/>
        <w:jc w:val="both"/>
        <w:rPr>
          <w:rFonts w:ascii="Arial" w:hAnsi="Arial" w:cs="Arial"/>
          <w:color w:val="000000"/>
          <w:sz w:val="20"/>
        </w:rPr>
      </w:pPr>
      <w:r w:rsidRPr="007B5BFD">
        <w:rPr>
          <w:rFonts w:ascii="Arial" w:hAnsi="Arial" w:cs="Arial"/>
          <w:color w:val="000000"/>
          <w:sz w:val="20"/>
        </w:rPr>
        <w:t>-</w:t>
      </w:r>
      <w:r w:rsidR="00B978B5" w:rsidRPr="007B5BFD">
        <w:rPr>
          <w:rFonts w:ascii="Arial" w:hAnsi="Arial" w:cs="Arial"/>
          <w:color w:val="000000"/>
          <w:sz w:val="20"/>
        </w:rPr>
        <w:t xml:space="preserve"> </w:t>
      </w:r>
      <w:r w:rsidRPr="007B5BFD">
        <w:rPr>
          <w:rFonts w:ascii="Arial" w:hAnsi="Arial" w:cs="Arial"/>
          <w:color w:val="000000"/>
          <w:sz w:val="20"/>
        </w:rPr>
        <w:t>положительное</w:t>
      </w:r>
      <w:r w:rsidR="00B978B5" w:rsidRPr="007B5BFD">
        <w:rPr>
          <w:rFonts w:ascii="Arial" w:hAnsi="Arial" w:cs="Arial"/>
          <w:color w:val="000000"/>
          <w:sz w:val="20"/>
        </w:rPr>
        <w:t xml:space="preserve"> </w:t>
      </w:r>
      <w:r w:rsidRPr="007B5BFD">
        <w:rPr>
          <w:rFonts w:ascii="Arial" w:hAnsi="Arial" w:cs="Arial"/>
          <w:color w:val="000000"/>
          <w:sz w:val="20"/>
        </w:rPr>
        <w:t>заключение</w:t>
      </w:r>
      <w:r w:rsidR="00B978B5" w:rsidRPr="007B5BFD">
        <w:rPr>
          <w:rFonts w:ascii="Arial" w:hAnsi="Arial" w:cs="Arial"/>
          <w:color w:val="000000"/>
          <w:sz w:val="20"/>
        </w:rPr>
        <w:t xml:space="preserve"> </w:t>
      </w:r>
      <w:r w:rsidRPr="007B5BFD">
        <w:rPr>
          <w:rFonts w:ascii="Arial" w:hAnsi="Arial" w:cs="Arial"/>
          <w:color w:val="000000"/>
          <w:sz w:val="20"/>
        </w:rPr>
        <w:t>государственной</w:t>
      </w:r>
      <w:r w:rsidR="00B978B5" w:rsidRPr="007B5BFD">
        <w:rPr>
          <w:rFonts w:ascii="Arial" w:hAnsi="Arial" w:cs="Arial"/>
          <w:color w:val="000000"/>
          <w:sz w:val="20"/>
        </w:rPr>
        <w:t xml:space="preserve"> </w:t>
      </w:r>
      <w:r w:rsidRPr="007B5BFD">
        <w:rPr>
          <w:rFonts w:ascii="Arial" w:hAnsi="Arial" w:cs="Arial"/>
          <w:color w:val="000000"/>
          <w:sz w:val="20"/>
        </w:rPr>
        <w:t>экспертизы</w:t>
      </w:r>
      <w:r w:rsidR="00B978B5" w:rsidRPr="007B5BFD">
        <w:rPr>
          <w:rFonts w:ascii="Arial" w:hAnsi="Arial" w:cs="Arial"/>
          <w:color w:val="000000"/>
          <w:sz w:val="20"/>
        </w:rPr>
        <w:t xml:space="preserve"> </w:t>
      </w:r>
      <w:r w:rsidRPr="007B5BFD">
        <w:rPr>
          <w:rFonts w:ascii="Arial" w:hAnsi="Arial" w:cs="Arial"/>
          <w:color w:val="000000"/>
          <w:sz w:val="20"/>
        </w:rPr>
        <w:t>получено</w:t>
      </w:r>
      <w:r w:rsidR="00B978B5" w:rsidRPr="007B5BFD">
        <w:rPr>
          <w:rFonts w:ascii="Arial" w:hAnsi="Arial" w:cs="Arial"/>
          <w:color w:val="000000"/>
          <w:sz w:val="20"/>
        </w:rPr>
        <w:t xml:space="preserve"> </w:t>
      </w:r>
      <w:r w:rsidRPr="007B5BFD">
        <w:rPr>
          <w:rFonts w:ascii="Arial" w:hAnsi="Arial" w:cs="Arial"/>
          <w:color w:val="000000"/>
          <w:sz w:val="20"/>
        </w:rPr>
        <w:t>за</w:t>
      </w:r>
      <w:r w:rsidR="00B978B5" w:rsidRPr="007B5BFD">
        <w:rPr>
          <w:rFonts w:ascii="Arial" w:hAnsi="Arial" w:cs="Arial"/>
          <w:color w:val="000000"/>
          <w:sz w:val="20"/>
        </w:rPr>
        <w:t xml:space="preserve"> </w:t>
      </w:r>
      <w:r w:rsidRPr="007B5BFD">
        <w:rPr>
          <w:rFonts w:ascii="Arial" w:hAnsi="Arial" w:cs="Arial"/>
          <w:color w:val="000000"/>
          <w:sz w:val="20"/>
        </w:rPr>
        <w:t>№</w:t>
      </w:r>
      <w:r w:rsidR="00B978B5" w:rsidRPr="007B5BFD">
        <w:rPr>
          <w:rFonts w:ascii="Arial" w:hAnsi="Arial" w:cs="Arial"/>
          <w:color w:val="000000"/>
          <w:sz w:val="20"/>
        </w:rPr>
        <w:t xml:space="preserve"> </w:t>
      </w:r>
      <w:r w:rsidRPr="007B5BFD">
        <w:rPr>
          <w:rFonts w:ascii="Arial" w:hAnsi="Arial" w:cs="Arial"/>
          <w:color w:val="000000"/>
          <w:sz w:val="20"/>
        </w:rPr>
        <w:t>___________</w:t>
      </w:r>
    </w:p>
    <w:p w:rsidR="0020695B" w:rsidRPr="007B5BFD" w:rsidRDefault="0020695B" w:rsidP="007B5BFD">
      <w:pPr>
        <w:contextualSpacing/>
        <w:jc w:val="both"/>
        <w:rPr>
          <w:rFonts w:ascii="Arial" w:hAnsi="Arial" w:cs="Arial"/>
          <w:color w:val="000000"/>
          <w:sz w:val="20"/>
        </w:rPr>
      </w:pPr>
      <w:r w:rsidRPr="007B5BFD">
        <w:rPr>
          <w:rFonts w:ascii="Arial" w:hAnsi="Arial" w:cs="Arial"/>
          <w:color w:val="000000"/>
          <w:sz w:val="20"/>
        </w:rPr>
        <w:lastRenderedPageBreak/>
        <w:t>от</w:t>
      </w:r>
      <w:r w:rsidR="00B978B5" w:rsidRPr="007B5BFD">
        <w:rPr>
          <w:rFonts w:ascii="Arial" w:hAnsi="Arial" w:cs="Arial"/>
          <w:color w:val="000000"/>
          <w:sz w:val="20"/>
        </w:rPr>
        <w:t xml:space="preserve"> </w:t>
      </w:r>
      <w:r w:rsidRPr="007B5BFD">
        <w:rPr>
          <w:rFonts w:ascii="Arial" w:hAnsi="Arial" w:cs="Arial"/>
          <w:color w:val="000000"/>
          <w:sz w:val="20"/>
        </w:rPr>
        <w:t>"___"</w:t>
      </w:r>
      <w:r w:rsidR="00B978B5" w:rsidRPr="007B5BFD">
        <w:rPr>
          <w:rFonts w:ascii="Arial" w:hAnsi="Arial" w:cs="Arial"/>
          <w:color w:val="000000"/>
          <w:sz w:val="20"/>
        </w:rPr>
        <w:t xml:space="preserve"> </w:t>
      </w:r>
      <w:r w:rsidRPr="007B5BFD">
        <w:rPr>
          <w:rFonts w:ascii="Arial" w:hAnsi="Arial" w:cs="Arial"/>
          <w:color w:val="000000"/>
          <w:sz w:val="20"/>
        </w:rPr>
        <w:t>__________________</w:t>
      </w:r>
      <w:r w:rsidR="00B978B5" w:rsidRPr="007B5BFD">
        <w:rPr>
          <w:rFonts w:ascii="Arial" w:hAnsi="Arial" w:cs="Arial"/>
          <w:color w:val="000000"/>
          <w:sz w:val="20"/>
        </w:rPr>
        <w:t xml:space="preserve"> </w:t>
      </w:r>
      <w:r w:rsidRPr="007B5BFD">
        <w:rPr>
          <w:rFonts w:ascii="Arial" w:hAnsi="Arial" w:cs="Arial"/>
          <w:color w:val="000000"/>
          <w:sz w:val="20"/>
        </w:rPr>
        <w:t>г.</w:t>
      </w:r>
    </w:p>
    <w:p w:rsidR="0020695B" w:rsidRPr="007B5BFD" w:rsidRDefault="0020695B" w:rsidP="007B5BFD">
      <w:pPr>
        <w:contextualSpacing/>
        <w:jc w:val="both"/>
        <w:rPr>
          <w:rFonts w:ascii="Arial" w:hAnsi="Arial" w:cs="Arial"/>
          <w:color w:val="000000"/>
          <w:sz w:val="20"/>
        </w:rPr>
      </w:pPr>
      <w:r w:rsidRPr="007B5BFD">
        <w:rPr>
          <w:rFonts w:ascii="Arial" w:hAnsi="Arial" w:cs="Arial"/>
          <w:color w:val="000000"/>
          <w:sz w:val="20"/>
        </w:rPr>
        <w:t>-</w:t>
      </w:r>
      <w:r w:rsidR="00B978B5" w:rsidRPr="007B5BFD">
        <w:rPr>
          <w:rFonts w:ascii="Arial" w:hAnsi="Arial" w:cs="Arial"/>
          <w:color w:val="000000"/>
          <w:sz w:val="20"/>
        </w:rPr>
        <w:t xml:space="preserve"> </w:t>
      </w:r>
      <w:r w:rsidRPr="007B5BFD">
        <w:rPr>
          <w:rFonts w:ascii="Arial" w:hAnsi="Arial" w:cs="Arial"/>
          <w:color w:val="000000"/>
          <w:sz w:val="20"/>
        </w:rPr>
        <w:t>схема</w:t>
      </w:r>
      <w:r w:rsidR="00B978B5" w:rsidRPr="007B5BFD">
        <w:rPr>
          <w:rFonts w:ascii="Arial" w:hAnsi="Arial" w:cs="Arial"/>
          <w:color w:val="000000"/>
          <w:sz w:val="20"/>
        </w:rPr>
        <w:t xml:space="preserve"> </w:t>
      </w:r>
      <w:r w:rsidRPr="007B5BFD">
        <w:rPr>
          <w:rFonts w:ascii="Arial" w:hAnsi="Arial" w:cs="Arial"/>
          <w:color w:val="000000"/>
          <w:sz w:val="20"/>
        </w:rPr>
        <w:t>планировочной</w:t>
      </w:r>
      <w:r w:rsidR="00B978B5" w:rsidRPr="007B5BFD">
        <w:rPr>
          <w:rFonts w:ascii="Arial" w:hAnsi="Arial" w:cs="Arial"/>
          <w:color w:val="000000"/>
          <w:sz w:val="20"/>
        </w:rPr>
        <w:t xml:space="preserve"> </w:t>
      </w:r>
      <w:r w:rsidRPr="007B5BFD">
        <w:rPr>
          <w:rFonts w:ascii="Arial" w:hAnsi="Arial" w:cs="Arial"/>
          <w:color w:val="000000"/>
          <w:sz w:val="20"/>
        </w:rPr>
        <w:t>организации</w:t>
      </w:r>
      <w:r w:rsidR="00B978B5" w:rsidRPr="007B5BFD">
        <w:rPr>
          <w:rFonts w:ascii="Arial" w:hAnsi="Arial" w:cs="Arial"/>
          <w:color w:val="000000"/>
          <w:sz w:val="20"/>
        </w:rPr>
        <w:t xml:space="preserve"> </w:t>
      </w:r>
      <w:r w:rsidRPr="007B5BFD">
        <w:rPr>
          <w:rFonts w:ascii="Arial" w:hAnsi="Arial" w:cs="Arial"/>
          <w:color w:val="000000"/>
          <w:sz w:val="20"/>
        </w:rPr>
        <w:t>земельного</w:t>
      </w:r>
      <w:r w:rsidR="00B978B5" w:rsidRPr="007B5BFD">
        <w:rPr>
          <w:rFonts w:ascii="Arial" w:hAnsi="Arial" w:cs="Arial"/>
          <w:color w:val="000000"/>
          <w:sz w:val="20"/>
        </w:rPr>
        <w:t xml:space="preserve"> </w:t>
      </w:r>
      <w:r w:rsidRPr="007B5BFD">
        <w:rPr>
          <w:rFonts w:ascii="Arial" w:hAnsi="Arial" w:cs="Arial"/>
          <w:color w:val="000000"/>
          <w:sz w:val="20"/>
        </w:rPr>
        <w:t>участка</w:t>
      </w:r>
      <w:r w:rsidR="00B978B5" w:rsidRPr="007B5BFD">
        <w:rPr>
          <w:rFonts w:ascii="Arial" w:hAnsi="Arial" w:cs="Arial"/>
          <w:color w:val="000000"/>
          <w:sz w:val="20"/>
        </w:rPr>
        <w:t xml:space="preserve"> </w:t>
      </w:r>
      <w:r w:rsidRPr="007B5BFD">
        <w:rPr>
          <w:rFonts w:ascii="Arial" w:hAnsi="Arial" w:cs="Arial"/>
          <w:color w:val="000000"/>
          <w:sz w:val="20"/>
        </w:rPr>
        <w:t>согласована</w:t>
      </w:r>
      <w:r w:rsidR="00B978B5" w:rsidRPr="007B5BFD">
        <w:rPr>
          <w:rFonts w:ascii="Arial" w:hAnsi="Arial" w:cs="Arial"/>
          <w:color w:val="000000"/>
          <w:sz w:val="20"/>
        </w:rPr>
        <w:t xml:space="preserve"> </w:t>
      </w:r>
      <w:r w:rsidRPr="007B5BFD">
        <w:rPr>
          <w:rFonts w:ascii="Arial" w:hAnsi="Arial" w:cs="Arial"/>
          <w:color w:val="000000"/>
          <w:sz w:val="20"/>
        </w:rPr>
        <w:t>_______________</w:t>
      </w:r>
    </w:p>
    <w:p w:rsidR="0020695B" w:rsidRPr="007B5BFD" w:rsidRDefault="0020695B" w:rsidP="007B5BFD">
      <w:pPr>
        <w:contextualSpacing/>
        <w:jc w:val="both"/>
        <w:rPr>
          <w:rFonts w:ascii="Arial" w:hAnsi="Arial" w:cs="Arial"/>
          <w:color w:val="000000"/>
          <w:sz w:val="20"/>
        </w:rPr>
      </w:pPr>
      <w:r w:rsidRPr="007B5BFD">
        <w:rPr>
          <w:rFonts w:ascii="Arial" w:hAnsi="Arial" w:cs="Arial"/>
          <w:color w:val="000000"/>
          <w:sz w:val="20"/>
        </w:rPr>
        <w:t>__________________________________________</w:t>
      </w:r>
      <w:r w:rsidR="00B978B5" w:rsidRPr="007B5BFD">
        <w:rPr>
          <w:rFonts w:ascii="Arial" w:hAnsi="Arial" w:cs="Arial"/>
          <w:color w:val="000000"/>
          <w:sz w:val="20"/>
        </w:rPr>
        <w:t xml:space="preserve"> </w:t>
      </w:r>
      <w:r w:rsidRPr="007B5BFD">
        <w:rPr>
          <w:rFonts w:ascii="Arial" w:hAnsi="Arial" w:cs="Arial"/>
          <w:color w:val="000000"/>
          <w:sz w:val="20"/>
        </w:rPr>
        <w:t>за</w:t>
      </w:r>
      <w:r w:rsidR="00B978B5" w:rsidRPr="007B5BFD">
        <w:rPr>
          <w:rFonts w:ascii="Arial" w:hAnsi="Arial" w:cs="Arial"/>
          <w:color w:val="000000"/>
          <w:sz w:val="20"/>
        </w:rPr>
        <w:t xml:space="preserve"> </w:t>
      </w:r>
      <w:r w:rsidRPr="007B5BFD">
        <w:rPr>
          <w:rFonts w:ascii="Arial" w:hAnsi="Arial" w:cs="Arial"/>
          <w:color w:val="000000"/>
          <w:sz w:val="20"/>
        </w:rPr>
        <w:t>№</w:t>
      </w:r>
      <w:r w:rsidR="00B978B5" w:rsidRPr="007B5BFD">
        <w:rPr>
          <w:rFonts w:ascii="Arial" w:hAnsi="Arial" w:cs="Arial"/>
          <w:color w:val="000000"/>
          <w:sz w:val="20"/>
        </w:rPr>
        <w:t xml:space="preserve"> </w:t>
      </w:r>
      <w:r w:rsidRPr="007B5BFD">
        <w:rPr>
          <w:rFonts w:ascii="Arial" w:hAnsi="Arial" w:cs="Arial"/>
          <w:color w:val="000000"/>
          <w:sz w:val="20"/>
        </w:rPr>
        <w:t>_________</w:t>
      </w:r>
      <w:r w:rsidR="00B978B5" w:rsidRPr="007B5BFD">
        <w:rPr>
          <w:rFonts w:ascii="Arial" w:hAnsi="Arial" w:cs="Arial"/>
          <w:color w:val="000000"/>
          <w:sz w:val="20"/>
        </w:rPr>
        <w:t xml:space="preserve"> </w:t>
      </w:r>
      <w:r w:rsidRPr="007B5BFD">
        <w:rPr>
          <w:rFonts w:ascii="Arial" w:hAnsi="Arial" w:cs="Arial"/>
          <w:color w:val="000000"/>
          <w:sz w:val="20"/>
        </w:rPr>
        <w:t>от</w:t>
      </w:r>
      <w:r w:rsidR="00B978B5" w:rsidRPr="007B5BFD">
        <w:rPr>
          <w:rFonts w:ascii="Arial" w:hAnsi="Arial" w:cs="Arial"/>
          <w:color w:val="000000"/>
          <w:sz w:val="20"/>
        </w:rPr>
        <w:t xml:space="preserve"> </w:t>
      </w:r>
      <w:r w:rsidRPr="007B5BFD">
        <w:rPr>
          <w:rFonts w:ascii="Arial" w:hAnsi="Arial" w:cs="Arial"/>
          <w:color w:val="000000"/>
          <w:sz w:val="20"/>
        </w:rPr>
        <w:t>"____"</w:t>
      </w:r>
      <w:r w:rsidR="00B978B5" w:rsidRPr="007B5BFD">
        <w:rPr>
          <w:rFonts w:ascii="Arial" w:hAnsi="Arial" w:cs="Arial"/>
          <w:color w:val="000000"/>
          <w:sz w:val="20"/>
        </w:rPr>
        <w:t xml:space="preserve"> </w:t>
      </w:r>
      <w:r w:rsidRPr="007B5BFD">
        <w:rPr>
          <w:rFonts w:ascii="Arial" w:hAnsi="Arial" w:cs="Arial"/>
          <w:color w:val="000000"/>
          <w:sz w:val="20"/>
        </w:rPr>
        <w:t>___________</w:t>
      </w:r>
      <w:r w:rsidR="00B978B5" w:rsidRPr="007B5BFD">
        <w:rPr>
          <w:rFonts w:ascii="Arial" w:hAnsi="Arial" w:cs="Arial"/>
          <w:color w:val="000000"/>
          <w:sz w:val="20"/>
        </w:rPr>
        <w:t xml:space="preserve"> </w:t>
      </w:r>
      <w:r w:rsidRPr="007B5BFD">
        <w:rPr>
          <w:rFonts w:ascii="Arial" w:hAnsi="Arial" w:cs="Arial"/>
          <w:color w:val="000000"/>
          <w:sz w:val="20"/>
        </w:rPr>
        <w:t>г.</w:t>
      </w:r>
    </w:p>
    <w:p w:rsidR="0020695B" w:rsidRPr="007B5BFD" w:rsidRDefault="00B978B5" w:rsidP="007B5BFD">
      <w:pPr>
        <w:contextualSpacing/>
        <w:jc w:val="both"/>
        <w:rPr>
          <w:rFonts w:ascii="Arial" w:hAnsi="Arial" w:cs="Arial"/>
          <w:color w:val="000000"/>
          <w:sz w:val="20"/>
        </w:rPr>
      </w:pPr>
      <w:r w:rsidRPr="007B5BFD">
        <w:rPr>
          <w:rFonts w:ascii="Arial" w:hAnsi="Arial" w:cs="Arial"/>
          <w:color w:val="000000"/>
          <w:sz w:val="20"/>
        </w:rPr>
        <w:t xml:space="preserve"> </w:t>
      </w:r>
      <w:r w:rsidR="0020695B" w:rsidRPr="007B5BFD">
        <w:rPr>
          <w:rFonts w:ascii="Arial" w:hAnsi="Arial" w:cs="Arial"/>
          <w:color w:val="000000"/>
          <w:sz w:val="20"/>
        </w:rPr>
        <w:t>(наименование</w:t>
      </w:r>
      <w:r w:rsidRPr="007B5BFD">
        <w:rPr>
          <w:rFonts w:ascii="Arial" w:hAnsi="Arial" w:cs="Arial"/>
          <w:color w:val="000000"/>
          <w:sz w:val="20"/>
        </w:rPr>
        <w:t xml:space="preserve"> </w:t>
      </w:r>
      <w:r w:rsidR="0020695B" w:rsidRPr="007B5BFD">
        <w:rPr>
          <w:rFonts w:ascii="Arial" w:hAnsi="Arial" w:cs="Arial"/>
          <w:color w:val="000000"/>
          <w:sz w:val="20"/>
        </w:rPr>
        <w:t>организации)</w:t>
      </w:r>
    </w:p>
    <w:p w:rsidR="0020695B" w:rsidRPr="007B5BFD" w:rsidRDefault="0020695B" w:rsidP="007B5BFD">
      <w:pPr>
        <w:contextualSpacing/>
        <w:jc w:val="both"/>
        <w:rPr>
          <w:rFonts w:ascii="Arial" w:hAnsi="Arial" w:cs="Arial"/>
          <w:color w:val="000000"/>
          <w:sz w:val="20"/>
        </w:rPr>
      </w:pPr>
      <w:r w:rsidRPr="007B5BFD">
        <w:rPr>
          <w:rFonts w:ascii="Arial" w:hAnsi="Arial" w:cs="Arial"/>
          <w:color w:val="000000"/>
          <w:sz w:val="20"/>
        </w:rPr>
        <w:t>Проектно-сметная</w:t>
      </w:r>
      <w:r w:rsidR="00B978B5" w:rsidRPr="007B5BFD">
        <w:rPr>
          <w:rFonts w:ascii="Arial" w:hAnsi="Arial" w:cs="Arial"/>
          <w:color w:val="000000"/>
          <w:sz w:val="20"/>
        </w:rPr>
        <w:t xml:space="preserve"> </w:t>
      </w:r>
      <w:r w:rsidRPr="007B5BFD">
        <w:rPr>
          <w:rFonts w:ascii="Arial" w:hAnsi="Arial" w:cs="Arial"/>
          <w:color w:val="000000"/>
          <w:sz w:val="20"/>
        </w:rPr>
        <w:t>документация</w:t>
      </w:r>
      <w:r w:rsidR="00B978B5" w:rsidRPr="007B5BFD">
        <w:rPr>
          <w:rFonts w:ascii="Arial" w:hAnsi="Arial" w:cs="Arial"/>
          <w:color w:val="000000"/>
          <w:sz w:val="20"/>
        </w:rPr>
        <w:t xml:space="preserve"> </w:t>
      </w:r>
      <w:r w:rsidRPr="007B5BFD">
        <w:rPr>
          <w:rFonts w:ascii="Arial" w:hAnsi="Arial" w:cs="Arial"/>
          <w:color w:val="000000"/>
          <w:sz w:val="20"/>
        </w:rPr>
        <w:t>утверждена</w:t>
      </w:r>
      <w:r w:rsidR="00B978B5" w:rsidRPr="007B5BFD">
        <w:rPr>
          <w:rFonts w:ascii="Arial" w:hAnsi="Arial" w:cs="Arial"/>
          <w:color w:val="000000"/>
          <w:sz w:val="20"/>
        </w:rPr>
        <w:t xml:space="preserve"> </w:t>
      </w:r>
      <w:r w:rsidRPr="007B5BFD">
        <w:rPr>
          <w:rFonts w:ascii="Arial" w:hAnsi="Arial" w:cs="Arial"/>
          <w:color w:val="000000"/>
          <w:sz w:val="20"/>
        </w:rPr>
        <w:t>____________________________________</w:t>
      </w:r>
    </w:p>
    <w:p w:rsidR="0020695B" w:rsidRPr="007B5BFD" w:rsidRDefault="0020695B" w:rsidP="007B5BFD">
      <w:pPr>
        <w:contextualSpacing/>
        <w:jc w:val="both"/>
        <w:rPr>
          <w:rFonts w:ascii="Arial" w:hAnsi="Arial" w:cs="Arial"/>
          <w:color w:val="000000"/>
          <w:sz w:val="20"/>
        </w:rPr>
      </w:pPr>
      <w:r w:rsidRPr="007B5BFD">
        <w:rPr>
          <w:rFonts w:ascii="Arial" w:hAnsi="Arial" w:cs="Arial"/>
          <w:color w:val="000000"/>
          <w:sz w:val="20"/>
        </w:rPr>
        <w:t>__________________________________________</w:t>
      </w:r>
      <w:r w:rsidR="00B978B5" w:rsidRPr="007B5BFD">
        <w:rPr>
          <w:rFonts w:ascii="Arial" w:hAnsi="Arial" w:cs="Arial"/>
          <w:color w:val="000000"/>
          <w:sz w:val="20"/>
        </w:rPr>
        <w:t xml:space="preserve"> </w:t>
      </w:r>
      <w:r w:rsidRPr="007B5BFD">
        <w:rPr>
          <w:rFonts w:ascii="Arial" w:hAnsi="Arial" w:cs="Arial"/>
          <w:color w:val="000000"/>
          <w:sz w:val="20"/>
        </w:rPr>
        <w:t>за</w:t>
      </w:r>
      <w:r w:rsidR="00B978B5" w:rsidRPr="007B5BFD">
        <w:rPr>
          <w:rFonts w:ascii="Arial" w:hAnsi="Arial" w:cs="Arial"/>
          <w:color w:val="000000"/>
          <w:sz w:val="20"/>
        </w:rPr>
        <w:t xml:space="preserve"> </w:t>
      </w:r>
      <w:r w:rsidRPr="007B5BFD">
        <w:rPr>
          <w:rFonts w:ascii="Arial" w:hAnsi="Arial" w:cs="Arial"/>
          <w:color w:val="000000"/>
          <w:sz w:val="20"/>
        </w:rPr>
        <w:t>№</w:t>
      </w:r>
      <w:r w:rsidR="00B978B5" w:rsidRPr="007B5BFD">
        <w:rPr>
          <w:rFonts w:ascii="Arial" w:hAnsi="Arial" w:cs="Arial"/>
          <w:color w:val="000000"/>
          <w:sz w:val="20"/>
        </w:rPr>
        <w:t xml:space="preserve"> </w:t>
      </w:r>
      <w:r w:rsidRPr="007B5BFD">
        <w:rPr>
          <w:rFonts w:ascii="Arial" w:hAnsi="Arial" w:cs="Arial"/>
          <w:color w:val="000000"/>
          <w:sz w:val="20"/>
        </w:rPr>
        <w:t>___________</w:t>
      </w:r>
      <w:r w:rsidR="00B978B5" w:rsidRPr="007B5BFD">
        <w:rPr>
          <w:rFonts w:ascii="Arial" w:hAnsi="Arial" w:cs="Arial"/>
          <w:color w:val="000000"/>
          <w:sz w:val="20"/>
        </w:rPr>
        <w:t xml:space="preserve"> </w:t>
      </w:r>
      <w:r w:rsidRPr="007B5BFD">
        <w:rPr>
          <w:rFonts w:ascii="Arial" w:hAnsi="Arial" w:cs="Arial"/>
          <w:color w:val="000000"/>
          <w:sz w:val="20"/>
        </w:rPr>
        <w:t>от</w:t>
      </w:r>
      <w:r w:rsidR="00B978B5" w:rsidRPr="007B5BFD">
        <w:rPr>
          <w:rFonts w:ascii="Arial" w:hAnsi="Arial" w:cs="Arial"/>
          <w:color w:val="000000"/>
          <w:sz w:val="20"/>
        </w:rPr>
        <w:t xml:space="preserve"> </w:t>
      </w:r>
      <w:r w:rsidRPr="007B5BFD">
        <w:rPr>
          <w:rFonts w:ascii="Arial" w:hAnsi="Arial" w:cs="Arial"/>
          <w:color w:val="000000"/>
          <w:sz w:val="20"/>
        </w:rPr>
        <w:t>"____"</w:t>
      </w:r>
      <w:r w:rsidR="00B978B5" w:rsidRPr="007B5BFD">
        <w:rPr>
          <w:rFonts w:ascii="Arial" w:hAnsi="Arial" w:cs="Arial"/>
          <w:color w:val="000000"/>
          <w:sz w:val="20"/>
        </w:rPr>
        <w:t xml:space="preserve"> </w:t>
      </w:r>
      <w:r w:rsidRPr="007B5BFD">
        <w:rPr>
          <w:rFonts w:ascii="Arial" w:hAnsi="Arial" w:cs="Arial"/>
          <w:color w:val="000000"/>
          <w:sz w:val="20"/>
        </w:rPr>
        <w:t>_________</w:t>
      </w:r>
      <w:r w:rsidR="00B978B5" w:rsidRPr="007B5BFD">
        <w:rPr>
          <w:rFonts w:ascii="Arial" w:hAnsi="Arial" w:cs="Arial"/>
          <w:color w:val="000000"/>
          <w:sz w:val="20"/>
        </w:rPr>
        <w:t xml:space="preserve"> </w:t>
      </w:r>
      <w:r w:rsidRPr="007B5BFD">
        <w:rPr>
          <w:rFonts w:ascii="Arial" w:hAnsi="Arial" w:cs="Arial"/>
          <w:color w:val="000000"/>
          <w:sz w:val="20"/>
        </w:rPr>
        <w:t>г.</w:t>
      </w:r>
    </w:p>
    <w:p w:rsidR="0020695B" w:rsidRPr="007B5BFD" w:rsidRDefault="0020695B" w:rsidP="007B5BFD">
      <w:pPr>
        <w:contextualSpacing/>
        <w:jc w:val="both"/>
        <w:rPr>
          <w:rFonts w:ascii="Arial" w:hAnsi="Arial" w:cs="Arial"/>
          <w:color w:val="000000"/>
          <w:sz w:val="20"/>
        </w:rPr>
      </w:pPr>
      <w:r w:rsidRPr="007B5BFD">
        <w:rPr>
          <w:rFonts w:ascii="Arial" w:hAnsi="Arial" w:cs="Arial"/>
          <w:color w:val="000000"/>
          <w:sz w:val="20"/>
        </w:rPr>
        <w:t>Дополнительно</w:t>
      </w:r>
      <w:r w:rsidR="00B978B5" w:rsidRPr="007B5BFD">
        <w:rPr>
          <w:rFonts w:ascii="Arial" w:hAnsi="Arial" w:cs="Arial"/>
          <w:color w:val="000000"/>
          <w:sz w:val="20"/>
        </w:rPr>
        <w:t xml:space="preserve"> </w:t>
      </w:r>
      <w:r w:rsidRPr="007B5BFD">
        <w:rPr>
          <w:rFonts w:ascii="Arial" w:hAnsi="Arial" w:cs="Arial"/>
          <w:color w:val="000000"/>
          <w:sz w:val="20"/>
        </w:rPr>
        <w:t>информируем:</w:t>
      </w:r>
    </w:p>
    <w:p w:rsidR="0020695B" w:rsidRPr="007B5BFD" w:rsidRDefault="0020695B" w:rsidP="007B5BFD">
      <w:pPr>
        <w:contextualSpacing/>
        <w:jc w:val="both"/>
        <w:rPr>
          <w:rFonts w:ascii="Arial" w:hAnsi="Arial" w:cs="Arial"/>
          <w:color w:val="000000"/>
          <w:sz w:val="20"/>
        </w:rPr>
      </w:pPr>
      <w:r w:rsidRPr="007B5BFD">
        <w:rPr>
          <w:rFonts w:ascii="Arial" w:hAnsi="Arial" w:cs="Arial"/>
          <w:color w:val="000000"/>
          <w:sz w:val="20"/>
        </w:rPr>
        <w:t>Финансирование</w:t>
      </w:r>
      <w:r w:rsidR="00B978B5" w:rsidRPr="007B5BFD">
        <w:rPr>
          <w:rFonts w:ascii="Arial" w:hAnsi="Arial" w:cs="Arial"/>
          <w:color w:val="000000"/>
          <w:sz w:val="20"/>
        </w:rPr>
        <w:t xml:space="preserve"> </w:t>
      </w:r>
      <w:r w:rsidRPr="007B5BFD">
        <w:rPr>
          <w:rFonts w:ascii="Arial" w:hAnsi="Arial" w:cs="Arial"/>
          <w:color w:val="000000"/>
          <w:sz w:val="20"/>
        </w:rPr>
        <w:t>строительства</w:t>
      </w:r>
      <w:r w:rsidR="00B978B5" w:rsidRPr="007B5BFD">
        <w:rPr>
          <w:rFonts w:ascii="Arial" w:hAnsi="Arial" w:cs="Arial"/>
          <w:color w:val="000000"/>
          <w:sz w:val="20"/>
        </w:rPr>
        <w:t xml:space="preserve"> </w:t>
      </w:r>
      <w:r w:rsidRPr="007B5BFD">
        <w:rPr>
          <w:rFonts w:ascii="Arial" w:hAnsi="Arial" w:cs="Arial"/>
          <w:color w:val="000000"/>
          <w:sz w:val="20"/>
        </w:rPr>
        <w:t>(реконструкции,</w:t>
      </w:r>
      <w:r w:rsidR="00B978B5" w:rsidRPr="007B5BFD">
        <w:rPr>
          <w:rFonts w:ascii="Arial" w:hAnsi="Arial" w:cs="Arial"/>
          <w:color w:val="000000"/>
          <w:sz w:val="20"/>
        </w:rPr>
        <w:t xml:space="preserve"> </w:t>
      </w:r>
      <w:r w:rsidRPr="007B5BFD">
        <w:rPr>
          <w:rFonts w:ascii="Arial" w:hAnsi="Arial" w:cs="Arial"/>
          <w:color w:val="000000"/>
          <w:sz w:val="20"/>
        </w:rPr>
        <w:t>капитального</w:t>
      </w:r>
      <w:r w:rsidR="00B978B5" w:rsidRPr="007B5BFD">
        <w:rPr>
          <w:rFonts w:ascii="Arial" w:hAnsi="Arial" w:cs="Arial"/>
          <w:color w:val="000000"/>
          <w:sz w:val="20"/>
        </w:rPr>
        <w:t xml:space="preserve"> </w:t>
      </w:r>
      <w:r w:rsidRPr="007B5BFD">
        <w:rPr>
          <w:rFonts w:ascii="Arial" w:hAnsi="Arial" w:cs="Arial"/>
          <w:color w:val="000000"/>
          <w:sz w:val="20"/>
        </w:rPr>
        <w:t>ремонта)</w:t>
      </w:r>
      <w:r w:rsidR="00B978B5" w:rsidRPr="007B5BFD">
        <w:rPr>
          <w:rFonts w:ascii="Arial" w:hAnsi="Arial" w:cs="Arial"/>
          <w:color w:val="000000"/>
          <w:sz w:val="20"/>
        </w:rPr>
        <w:t xml:space="preserve"> </w:t>
      </w:r>
      <w:r w:rsidRPr="007B5BFD">
        <w:rPr>
          <w:rFonts w:ascii="Arial" w:hAnsi="Arial" w:cs="Arial"/>
          <w:color w:val="000000"/>
          <w:sz w:val="20"/>
        </w:rPr>
        <w:t>застройщиком</w:t>
      </w:r>
    </w:p>
    <w:p w:rsidR="0020695B" w:rsidRPr="007B5BFD" w:rsidRDefault="0020695B" w:rsidP="007B5BFD">
      <w:pPr>
        <w:contextualSpacing/>
        <w:jc w:val="both"/>
        <w:rPr>
          <w:rFonts w:ascii="Arial" w:hAnsi="Arial" w:cs="Arial"/>
          <w:color w:val="000000"/>
          <w:sz w:val="20"/>
        </w:rPr>
      </w:pPr>
      <w:r w:rsidRPr="007B5BFD">
        <w:rPr>
          <w:rFonts w:ascii="Arial" w:hAnsi="Arial" w:cs="Arial"/>
          <w:color w:val="000000"/>
          <w:sz w:val="20"/>
        </w:rPr>
        <w:t>будет</w:t>
      </w:r>
      <w:r w:rsidR="00B978B5" w:rsidRPr="007B5BFD">
        <w:rPr>
          <w:rFonts w:ascii="Arial" w:hAnsi="Arial" w:cs="Arial"/>
          <w:color w:val="000000"/>
          <w:sz w:val="20"/>
        </w:rPr>
        <w:t xml:space="preserve"> </w:t>
      </w:r>
      <w:r w:rsidRPr="007B5BFD">
        <w:rPr>
          <w:rFonts w:ascii="Arial" w:hAnsi="Arial" w:cs="Arial"/>
          <w:color w:val="000000"/>
          <w:sz w:val="20"/>
        </w:rPr>
        <w:t>осуществляться</w:t>
      </w:r>
      <w:r w:rsidR="00B978B5" w:rsidRPr="007B5BFD">
        <w:rPr>
          <w:rFonts w:ascii="Arial" w:hAnsi="Arial" w:cs="Arial"/>
          <w:color w:val="000000"/>
          <w:sz w:val="20"/>
        </w:rPr>
        <w:t xml:space="preserve"> </w:t>
      </w:r>
      <w:r w:rsidRPr="007B5BFD">
        <w:rPr>
          <w:rFonts w:ascii="Arial" w:hAnsi="Arial" w:cs="Arial"/>
          <w:color w:val="000000"/>
          <w:sz w:val="20"/>
        </w:rPr>
        <w:t>______________________________________________________________</w:t>
      </w:r>
    </w:p>
    <w:p w:rsidR="0020695B" w:rsidRPr="007B5BFD" w:rsidRDefault="0020695B" w:rsidP="007B5BFD">
      <w:pPr>
        <w:contextualSpacing/>
        <w:jc w:val="center"/>
        <w:rPr>
          <w:rFonts w:ascii="Arial" w:hAnsi="Arial" w:cs="Arial"/>
          <w:color w:val="000000"/>
          <w:sz w:val="20"/>
        </w:rPr>
      </w:pPr>
      <w:r w:rsidRPr="007B5BFD">
        <w:rPr>
          <w:rFonts w:ascii="Arial" w:hAnsi="Arial" w:cs="Arial"/>
          <w:color w:val="000000"/>
          <w:sz w:val="20"/>
        </w:rPr>
        <w:t>(банковские</w:t>
      </w:r>
      <w:r w:rsidR="00B978B5" w:rsidRPr="007B5BFD">
        <w:rPr>
          <w:rFonts w:ascii="Arial" w:hAnsi="Arial" w:cs="Arial"/>
          <w:color w:val="000000"/>
          <w:sz w:val="20"/>
        </w:rPr>
        <w:t xml:space="preserve"> </w:t>
      </w:r>
      <w:r w:rsidRPr="007B5BFD">
        <w:rPr>
          <w:rFonts w:ascii="Arial" w:hAnsi="Arial" w:cs="Arial"/>
          <w:color w:val="000000"/>
          <w:sz w:val="20"/>
        </w:rPr>
        <w:t>реквизиты</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номер</w:t>
      </w:r>
      <w:r w:rsidR="00B978B5" w:rsidRPr="007B5BFD">
        <w:rPr>
          <w:rFonts w:ascii="Arial" w:hAnsi="Arial" w:cs="Arial"/>
          <w:color w:val="000000"/>
          <w:sz w:val="20"/>
        </w:rPr>
        <w:t xml:space="preserve"> </w:t>
      </w:r>
      <w:r w:rsidRPr="007B5BFD">
        <w:rPr>
          <w:rFonts w:ascii="Arial" w:hAnsi="Arial" w:cs="Arial"/>
          <w:color w:val="000000"/>
          <w:sz w:val="20"/>
        </w:rPr>
        <w:t>счета)</w:t>
      </w:r>
    </w:p>
    <w:p w:rsidR="0020695B" w:rsidRPr="007B5BFD" w:rsidRDefault="0020695B" w:rsidP="007B5BFD">
      <w:pPr>
        <w:contextualSpacing/>
        <w:jc w:val="both"/>
        <w:rPr>
          <w:rFonts w:ascii="Arial" w:hAnsi="Arial" w:cs="Arial"/>
          <w:color w:val="000000"/>
          <w:sz w:val="20"/>
        </w:rPr>
      </w:pPr>
      <w:r w:rsidRPr="007B5BFD">
        <w:rPr>
          <w:rFonts w:ascii="Arial" w:hAnsi="Arial" w:cs="Arial"/>
          <w:color w:val="000000"/>
          <w:sz w:val="20"/>
        </w:rPr>
        <w:t>Работы</w:t>
      </w:r>
      <w:r w:rsidR="00B978B5" w:rsidRPr="007B5BFD">
        <w:rPr>
          <w:rFonts w:ascii="Arial" w:hAnsi="Arial" w:cs="Arial"/>
          <w:color w:val="000000"/>
          <w:sz w:val="20"/>
        </w:rPr>
        <w:t xml:space="preserve"> </w:t>
      </w:r>
      <w:r w:rsidRPr="007B5BFD">
        <w:rPr>
          <w:rFonts w:ascii="Arial" w:hAnsi="Arial" w:cs="Arial"/>
          <w:color w:val="000000"/>
          <w:sz w:val="20"/>
        </w:rPr>
        <w:t>будут</w:t>
      </w:r>
      <w:r w:rsidR="00B978B5" w:rsidRPr="007B5BFD">
        <w:rPr>
          <w:rFonts w:ascii="Arial" w:hAnsi="Arial" w:cs="Arial"/>
          <w:color w:val="000000"/>
          <w:sz w:val="20"/>
        </w:rPr>
        <w:t xml:space="preserve"> </w:t>
      </w:r>
      <w:r w:rsidRPr="007B5BFD">
        <w:rPr>
          <w:rFonts w:ascii="Arial" w:hAnsi="Arial" w:cs="Arial"/>
          <w:color w:val="000000"/>
          <w:sz w:val="20"/>
        </w:rPr>
        <w:t>производиться</w:t>
      </w:r>
      <w:r w:rsidR="00B978B5" w:rsidRPr="007B5BFD">
        <w:rPr>
          <w:rFonts w:ascii="Arial" w:hAnsi="Arial" w:cs="Arial"/>
          <w:color w:val="000000"/>
          <w:sz w:val="20"/>
        </w:rPr>
        <w:t xml:space="preserve"> </w:t>
      </w:r>
      <w:r w:rsidRPr="007B5BFD">
        <w:rPr>
          <w:rFonts w:ascii="Arial" w:hAnsi="Arial" w:cs="Arial"/>
          <w:color w:val="000000"/>
          <w:sz w:val="20"/>
        </w:rPr>
        <w:t>подрядным</w:t>
      </w:r>
      <w:r w:rsidR="00B978B5" w:rsidRPr="007B5BFD">
        <w:rPr>
          <w:rFonts w:ascii="Arial" w:hAnsi="Arial" w:cs="Arial"/>
          <w:color w:val="000000"/>
          <w:sz w:val="20"/>
        </w:rPr>
        <w:t xml:space="preserve"> </w:t>
      </w:r>
      <w:r w:rsidRPr="007B5BFD">
        <w:rPr>
          <w:rFonts w:ascii="Arial" w:hAnsi="Arial" w:cs="Arial"/>
          <w:color w:val="000000"/>
          <w:sz w:val="20"/>
        </w:rPr>
        <w:t>(хозяйственным)</w:t>
      </w:r>
      <w:r w:rsidR="00B978B5" w:rsidRPr="007B5BFD">
        <w:rPr>
          <w:rFonts w:ascii="Arial" w:hAnsi="Arial" w:cs="Arial"/>
          <w:color w:val="000000"/>
          <w:sz w:val="20"/>
        </w:rPr>
        <w:t xml:space="preserve"> </w:t>
      </w:r>
      <w:r w:rsidRPr="007B5BFD">
        <w:rPr>
          <w:rFonts w:ascii="Arial" w:hAnsi="Arial" w:cs="Arial"/>
          <w:color w:val="000000"/>
          <w:sz w:val="20"/>
        </w:rPr>
        <w:t>способом</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соответствии</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договором</w:t>
      </w:r>
      <w:r w:rsidR="00B978B5" w:rsidRPr="007B5BFD">
        <w:rPr>
          <w:rFonts w:ascii="Arial" w:hAnsi="Arial" w:cs="Arial"/>
          <w:color w:val="000000"/>
          <w:sz w:val="20"/>
        </w:rPr>
        <w:t xml:space="preserve"> </w:t>
      </w:r>
      <w:r w:rsidRPr="007B5BFD">
        <w:rPr>
          <w:rFonts w:ascii="Arial" w:hAnsi="Arial" w:cs="Arial"/>
          <w:color w:val="000000"/>
          <w:sz w:val="20"/>
        </w:rPr>
        <w:t>от</w:t>
      </w:r>
      <w:r w:rsidR="00B978B5" w:rsidRPr="007B5BFD">
        <w:rPr>
          <w:rFonts w:ascii="Arial" w:hAnsi="Arial" w:cs="Arial"/>
          <w:color w:val="000000"/>
          <w:sz w:val="20"/>
        </w:rPr>
        <w:t xml:space="preserve"> </w:t>
      </w:r>
      <w:r w:rsidRPr="007B5BFD">
        <w:rPr>
          <w:rFonts w:ascii="Arial" w:hAnsi="Arial" w:cs="Arial"/>
          <w:color w:val="000000"/>
          <w:sz w:val="20"/>
        </w:rPr>
        <w:t>"____"</w:t>
      </w:r>
      <w:r w:rsidR="00B978B5" w:rsidRPr="007B5BFD">
        <w:rPr>
          <w:rFonts w:ascii="Arial" w:hAnsi="Arial" w:cs="Arial"/>
          <w:color w:val="000000"/>
          <w:sz w:val="20"/>
        </w:rPr>
        <w:t xml:space="preserve"> </w:t>
      </w:r>
      <w:r w:rsidRPr="007B5BFD">
        <w:rPr>
          <w:rFonts w:ascii="Arial" w:hAnsi="Arial" w:cs="Arial"/>
          <w:color w:val="000000"/>
          <w:sz w:val="20"/>
        </w:rPr>
        <w:t>___________________</w:t>
      </w:r>
      <w:r w:rsidR="00B978B5" w:rsidRPr="007B5BFD">
        <w:rPr>
          <w:rFonts w:ascii="Arial" w:hAnsi="Arial" w:cs="Arial"/>
          <w:color w:val="000000"/>
          <w:sz w:val="20"/>
        </w:rPr>
        <w:t xml:space="preserve"> </w:t>
      </w:r>
      <w:r w:rsidRPr="007B5BFD">
        <w:rPr>
          <w:rFonts w:ascii="Arial" w:hAnsi="Arial" w:cs="Arial"/>
          <w:color w:val="000000"/>
          <w:sz w:val="20"/>
        </w:rPr>
        <w:t>20</w:t>
      </w:r>
      <w:r w:rsidR="00B978B5" w:rsidRPr="007B5BFD">
        <w:rPr>
          <w:rFonts w:ascii="Arial" w:hAnsi="Arial" w:cs="Arial"/>
          <w:color w:val="000000"/>
          <w:sz w:val="20"/>
        </w:rPr>
        <w:t xml:space="preserve"> </w:t>
      </w:r>
      <w:r w:rsidRPr="007B5BFD">
        <w:rPr>
          <w:rFonts w:ascii="Arial" w:hAnsi="Arial" w:cs="Arial"/>
          <w:color w:val="000000"/>
          <w:sz w:val="20"/>
        </w:rPr>
        <w:t>______</w:t>
      </w:r>
      <w:r w:rsidR="00B978B5" w:rsidRPr="007B5BFD">
        <w:rPr>
          <w:rFonts w:ascii="Arial" w:hAnsi="Arial" w:cs="Arial"/>
          <w:color w:val="000000"/>
          <w:sz w:val="20"/>
        </w:rPr>
        <w:t xml:space="preserve"> </w:t>
      </w:r>
      <w:r w:rsidRPr="007B5BFD">
        <w:rPr>
          <w:rFonts w:ascii="Arial" w:hAnsi="Arial" w:cs="Arial"/>
          <w:color w:val="000000"/>
          <w:sz w:val="20"/>
        </w:rPr>
        <w:t>г.</w:t>
      </w:r>
      <w:r w:rsidR="00B978B5" w:rsidRPr="007B5BFD">
        <w:rPr>
          <w:rFonts w:ascii="Arial" w:hAnsi="Arial" w:cs="Arial"/>
          <w:color w:val="000000"/>
          <w:sz w:val="20"/>
        </w:rPr>
        <w:t xml:space="preserve"> </w:t>
      </w:r>
      <w:r w:rsidRPr="007B5BFD">
        <w:rPr>
          <w:rFonts w:ascii="Arial" w:hAnsi="Arial" w:cs="Arial"/>
          <w:color w:val="000000"/>
          <w:sz w:val="20"/>
        </w:rPr>
        <w:t>№</w:t>
      </w:r>
      <w:r w:rsidR="00B978B5" w:rsidRPr="007B5BFD">
        <w:rPr>
          <w:rFonts w:ascii="Arial" w:hAnsi="Arial" w:cs="Arial"/>
          <w:color w:val="000000"/>
          <w:sz w:val="20"/>
        </w:rPr>
        <w:t xml:space="preserve"> </w:t>
      </w:r>
      <w:r w:rsidRPr="007B5BFD">
        <w:rPr>
          <w:rFonts w:ascii="Arial" w:hAnsi="Arial" w:cs="Arial"/>
          <w:color w:val="000000"/>
          <w:sz w:val="20"/>
        </w:rPr>
        <w:t>___________________</w:t>
      </w:r>
    </w:p>
    <w:p w:rsidR="0020695B" w:rsidRPr="007B5BFD" w:rsidRDefault="0020695B" w:rsidP="007B5BFD">
      <w:pPr>
        <w:contextualSpacing/>
        <w:jc w:val="both"/>
        <w:rPr>
          <w:rFonts w:ascii="Arial" w:hAnsi="Arial" w:cs="Arial"/>
          <w:color w:val="000000"/>
          <w:sz w:val="20"/>
        </w:rPr>
      </w:pPr>
      <w:r w:rsidRPr="007B5BFD">
        <w:rPr>
          <w:rFonts w:ascii="Arial" w:hAnsi="Arial" w:cs="Arial"/>
          <w:color w:val="000000"/>
          <w:sz w:val="20"/>
        </w:rPr>
        <w:t>_____________________________________________________________________________</w:t>
      </w:r>
    </w:p>
    <w:p w:rsidR="0020695B" w:rsidRPr="007B5BFD" w:rsidRDefault="0020695B" w:rsidP="007B5BFD">
      <w:pPr>
        <w:contextualSpacing/>
        <w:jc w:val="both"/>
        <w:rPr>
          <w:rFonts w:ascii="Arial" w:hAnsi="Arial" w:cs="Arial"/>
          <w:color w:val="000000"/>
          <w:sz w:val="20"/>
        </w:rPr>
      </w:pPr>
      <w:r w:rsidRPr="007B5BFD">
        <w:rPr>
          <w:rFonts w:ascii="Arial" w:hAnsi="Arial" w:cs="Arial"/>
          <w:color w:val="000000"/>
          <w:sz w:val="20"/>
        </w:rPr>
        <w:t>(наименование</w:t>
      </w:r>
      <w:r w:rsidR="00B978B5" w:rsidRPr="007B5BFD">
        <w:rPr>
          <w:rFonts w:ascii="Arial" w:hAnsi="Arial" w:cs="Arial"/>
          <w:color w:val="000000"/>
          <w:sz w:val="20"/>
        </w:rPr>
        <w:t xml:space="preserve"> </w:t>
      </w:r>
      <w:r w:rsidRPr="007B5BFD">
        <w:rPr>
          <w:rFonts w:ascii="Arial" w:hAnsi="Arial" w:cs="Arial"/>
          <w:color w:val="000000"/>
          <w:sz w:val="20"/>
        </w:rPr>
        <w:t>организации,</w:t>
      </w:r>
      <w:r w:rsidR="00B978B5" w:rsidRPr="007B5BFD">
        <w:rPr>
          <w:rFonts w:ascii="Arial" w:hAnsi="Arial" w:cs="Arial"/>
          <w:color w:val="000000"/>
          <w:sz w:val="20"/>
        </w:rPr>
        <w:t xml:space="preserve"> </w:t>
      </w:r>
      <w:r w:rsidRPr="007B5BFD">
        <w:rPr>
          <w:rFonts w:ascii="Arial" w:hAnsi="Arial" w:cs="Arial"/>
          <w:color w:val="000000"/>
          <w:sz w:val="20"/>
        </w:rPr>
        <w:t>ИНН,</w:t>
      </w:r>
    </w:p>
    <w:p w:rsidR="0020695B" w:rsidRPr="007B5BFD" w:rsidRDefault="0020695B" w:rsidP="007B5BFD">
      <w:pPr>
        <w:contextualSpacing/>
        <w:jc w:val="both"/>
        <w:rPr>
          <w:rFonts w:ascii="Arial" w:hAnsi="Arial" w:cs="Arial"/>
          <w:color w:val="000000"/>
          <w:sz w:val="20"/>
        </w:rPr>
      </w:pPr>
      <w:r w:rsidRPr="007B5BFD">
        <w:rPr>
          <w:rFonts w:ascii="Arial" w:hAnsi="Arial" w:cs="Arial"/>
          <w:color w:val="000000"/>
          <w:sz w:val="20"/>
        </w:rPr>
        <w:t>_____________________________________________________________________________</w:t>
      </w:r>
    </w:p>
    <w:p w:rsidR="0020695B" w:rsidRPr="007B5BFD" w:rsidRDefault="0020695B" w:rsidP="007B5BFD">
      <w:pPr>
        <w:contextualSpacing/>
        <w:jc w:val="both"/>
        <w:rPr>
          <w:rFonts w:ascii="Arial" w:hAnsi="Arial" w:cs="Arial"/>
          <w:color w:val="000000"/>
          <w:sz w:val="20"/>
        </w:rPr>
      </w:pPr>
      <w:r w:rsidRPr="007B5BFD">
        <w:rPr>
          <w:rFonts w:ascii="Arial" w:hAnsi="Arial" w:cs="Arial"/>
          <w:color w:val="000000"/>
          <w:sz w:val="20"/>
        </w:rPr>
        <w:t>юридический</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почтовый</w:t>
      </w:r>
      <w:r w:rsidR="00B978B5" w:rsidRPr="007B5BFD">
        <w:rPr>
          <w:rFonts w:ascii="Arial" w:hAnsi="Arial" w:cs="Arial"/>
          <w:color w:val="000000"/>
          <w:sz w:val="20"/>
        </w:rPr>
        <w:t xml:space="preserve"> </w:t>
      </w:r>
      <w:r w:rsidRPr="007B5BFD">
        <w:rPr>
          <w:rFonts w:ascii="Arial" w:hAnsi="Arial" w:cs="Arial"/>
          <w:color w:val="000000"/>
          <w:sz w:val="20"/>
        </w:rPr>
        <w:t>адреса,</w:t>
      </w:r>
      <w:r w:rsidR="00B978B5" w:rsidRPr="007B5BFD">
        <w:rPr>
          <w:rFonts w:ascii="Arial" w:hAnsi="Arial" w:cs="Arial"/>
          <w:color w:val="000000"/>
          <w:sz w:val="20"/>
        </w:rPr>
        <w:t xml:space="preserve"> </w:t>
      </w:r>
      <w:r w:rsidRPr="007B5BFD">
        <w:rPr>
          <w:rFonts w:ascii="Arial" w:hAnsi="Arial" w:cs="Arial"/>
          <w:color w:val="000000"/>
          <w:sz w:val="20"/>
        </w:rPr>
        <w:t>Ф.И.О.</w:t>
      </w:r>
      <w:r w:rsidR="00B978B5" w:rsidRPr="007B5BFD">
        <w:rPr>
          <w:rFonts w:ascii="Arial" w:hAnsi="Arial" w:cs="Arial"/>
          <w:color w:val="000000"/>
          <w:sz w:val="20"/>
        </w:rPr>
        <w:t xml:space="preserve"> </w:t>
      </w:r>
      <w:r w:rsidRPr="007B5BFD">
        <w:rPr>
          <w:rFonts w:ascii="Arial" w:hAnsi="Arial" w:cs="Arial"/>
          <w:color w:val="000000"/>
          <w:sz w:val="20"/>
        </w:rPr>
        <w:t>руководителя,</w:t>
      </w:r>
      <w:r w:rsidR="00B978B5" w:rsidRPr="007B5BFD">
        <w:rPr>
          <w:rFonts w:ascii="Arial" w:hAnsi="Arial" w:cs="Arial"/>
          <w:color w:val="000000"/>
          <w:sz w:val="20"/>
        </w:rPr>
        <w:t xml:space="preserve"> </w:t>
      </w:r>
      <w:r w:rsidRPr="007B5BFD">
        <w:rPr>
          <w:rFonts w:ascii="Arial" w:hAnsi="Arial" w:cs="Arial"/>
          <w:color w:val="000000"/>
          <w:sz w:val="20"/>
        </w:rPr>
        <w:t>номер</w:t>
      </w:r>
      <w:r w:rsidR="00B978B5" w:rsidRPr="007B5BFD">
        <w:rPr>
          <w:rFonts w:ascii="Arial" w:hAnsi="Arial" w:cs="Arial"/>
          <w:color w:val="000000"/>
          <w:sz w:val="20"/>
        </w:rPr>
        <w:t xml:space="preserve"> </w:t>
      </w:r>
      <w:r w:rsidRPr="007B5BFD">
        <w:rPr>
          <w:rFonts w:ascii="Arial" w:hAnsi="Arial" w:cs="Arial"/>
          <w:color w:val="000000"/>
          <w:sz w:val="20"/>
        </w:rPr>
        <w:t>телефона,</w:t>
      </w:r>
    </w:p>
    <w:p w:rsidR="0020695B" w:rsidRPr="007B5BFD" w:rsidRDefault="0020695B" w:rsidP="007B5BFD">
      <w:pPr>
        <w:contextualSpacing/>
        <w:jc w:val="both"/>
        <w:rPr>
          <w:rFonts w:ascii="Arial" w:hAnsi="Arial" w:cs="Arial"/>
          <w:color w:val="000000"/>
          <w:sz w:val="20"/>
        </w:rPr>
      </w:pPr>
      <w:r w:rsidRPr="007B5BFD">
        <w:rPr>
          <w:rFonts w:ascii="Arial" w:hAnsi="Arial" w:cs="Arial"/>
          <w:color w:val="000000"/>
          <w:sz w:val="20"/>
        </w:rPr>
        <w:t>_____________________________________________________________________________</w:t>
      </w:r>
    </w:p>
    <w:p w:rsidR="0020695B" w:rsidRPr="007B5BFD" w:rsidRDefault="0020695B" w:rsidP="007B5BFD">
      <w:pPr>
        <w:contextualSpacing/>
        <w:jc w:val="both"/>
        <w:rPr>
          <w:rFonts w:ascii="Arial" w:hAnsi="Arial" w:cs="Arial"/>
          <w:color w:val="000000"/>
          <w:sz w:val="20"/>
        </w:rPr>
      </w:pPr>
      <w:r w:rsidRPr="007B5BFD">
        <w:rPr>
          <w:rFonts w:ascii="Arial" w:hAnsi="Arial" w:cs="Arial"/>
          <w:color w:val="000000"/>
          <w:sz w:val="20"/>
        </w:rPr>
        <w:t>банковские</w:t>
      </w:r>
      <w:r w:rsidR="00B978B5" w:rsidRPr="007B5BFD">
        <w:rPr>
          <w:rFonts w:ascii="Arial" w:hAnsi="Arial" w:cs="Arial"/>
          <w:color w:val="000000"/>
          <w:sz w:val="20"/>
        </w:rPr>
        <w:t xml:space="preserve"> </w:t>
      </w:r>
      <w:r w:rsidRPr="007B5BFD">
        <w:rPr>
          <w:rFonts w:ascii="Arial" w:hAnsi="Arial" w:cs="Arial"/>
          <w:color w:val="000000"/>
          <w:sz w:val="20"/>
        </w:rPr>
        <w:t>реквизиты</w:t>
      </w:r>
      <w:r w:rsidR="00B978B5" w:rsidRPr="007B5BFD">
        <w:rPr>
          <w:rFonts w:ascii="Arial" w:hAnsi="Arial" w:cs="Arial"/>
          <w:color w:val="000000"/>
          <w:sz w:val="20"/>
        </w:rPr>
        <w:t xml:space="preserve"> </w:t>
      </w:r>
      <w:r w:rsidRPr="007B5BFD">
        <w:rPr>
          <w:rFonts w:ascii="Arial" w:hAnsi="Arial" w:cs="Arial"/>
          <w:color w:val="000000"/>
          <w:sz w:val="20"/>
        </w:rPr>
        <w:t>(наименование</w:t>
      </w:r>
      <w:r w:rsidR="00B978B5" w:rsidRPr="007B5BFD">
        <w:rPr>
          <w:rFonts w:ascii="Arial" w:hAnsi="Arial" w:cs="Arial"/>
          <w:color w:val="000000"/>
          <w:sz w:val="20"/>
        </w:rPr>
        <w:t xml:space="preserve"> </w:t>
      </w:r>
      <w:r w:rsidRPr="007B5BFD">
        <w:rPr>
          <w:rFonts w:ascii="Arial" w:hAnsi="Arial" w:cs="Arial"/>
          <w:color w:val="000000"/>
          <w:sz w:val="20"/>
        </w:rPr>
        <w:t>банка,</w:t>
      </w:r>
      <w:r w:rsidR="00B978B5" w:rsidRPr="007B5BFD">
        <w:rPr>
          <w:rFonts w:ascii="Arial" w:hAnsi="Arial" w:cs="Arial"/>
          <w:color w:val="000000"/>
          <w:sz w:val="20"/>
        </w:rPr>
        <w:t xml:space="preserve"> </w:t>
      </w:r>
      <w:r w:rsidRPr="007B5BFD">
        <w:rPr>
          <w:rFonts w:ascii="Arial" w:hAnsi="Arial" w:cs="Arial"/>
          <w:color w:val="000000"/>
          <w:sz w:val="20"/>
        </w:rPr>
        <w:t>р/с,</w:t>
      </w:r>
      <w:r w:rsidR="00B978B5" w:rsidRPr="007B5BFD">
        <w:rPr>
          <w:rFonts w:ascii="Arial" w:hAnsi="Arial" w:cs="Arial"/>
          <w:color w:val="000000"/>
          <w:sz w:val="20"/>
        </w:rPr>
        <w:t xml:space="preserve"> </w:t>
      </w:r>
      <w:r w:rsidRPr="007B5BFD">
        <w:rPr>
          <w:rFonts w:ascii="Arial" w:hAnsi="Arial" w:cs="Arial"/>
          <w:color w:val="000000"/>
          <w:sz w:val="20"/>
        </w:rPr>
        <w:t>к/с,</w:t>
      </w:r>
      <w:r w:rsidR="00B978B5" w:rsidRPr="007B5BFD">
        <w:rPr>
          <w:rFonts w:ascii="Arial" w:hAnsi="Arial" w:cs="Arial"/>
          <w:color w:val="000000"/>
          <w:sz w:val="20"/>
        </w:rPr>
        <w:t xml:space="preserve"> </w:t>
      </w:r>
      <w:r w:rsidRPr="007B5BFD">
        <w:rPr>
          <w:rFonts w:ascii="Arial" w:hAnsi="Arial" w:cs="Arial"/>
          <w:color w:val="000000"/>
          <w:sz w:val="20"/>
        </w:rPr>
        <w:t>БИК))</w:t>
      </w:r>
    </w:p>
    <w:p w:rsidR="0020695B" w:rsidRPr="007B5BFD" w:rsidRDefault="0020695B" w:rsidP="007B5BFD">
      <w:pPr>
        <w:contextualSpacing/>
        <w:jc w:val="both"/>
        <w:rPr>
          <w:rFonts w:ascii="Arial" w:hAnsi="Arial" w:cs="Arial"/>
          <w:color w:val="000000"/>
          <w:sz w:val="20"/>
        </w:rPr>
      </w:pPr>
      <w:r w:rsidRPr="007B5BFD">
        <w:rPr>
          <w:rFonts w:ascii="Arial" w:hAnsi="Arial" w:cs="Arial"/>
          <w:color w:val="000000"/>
          <w:sz w:val="20"/>
        </w:rPr>
        <w:t>Право</w:t>
      </w:r>
      <w:r w:rsidR="00B978B5" w:rsidRPr="007B5BFD">
        <w:rPr>
          <w:rFonts w:ascii="Arial" w:hAnsi="Arial" w:cs="Arial"/>
          <w:color w:val="000000"/>
          <w:sz w:val="20"/>
        </w:rPr>
        <w:t xml:space="preserve"> </w:t>
      </w:r>
      <w:r w:rsidRPr="007B5BFD">
        <w:rPr>
          <w:rFonts w:ascii="Arial" w:hAnsi="Arial" w:cs="Arial"/>
          <w:color w:val="000000"/>
          <w:sz w:val="20"/>
        </w:rPr>
        <w:t>выполнения</w:t>
      </w:r>
      <w:r w:rsidR="00B978B5" w:rsidRPr="007B5BFD">
        <w:rPr>
          <w:rFonts w:ascii="Arial" w:hAnsi="Arial" w:cs="Arial"/>
          <w:color w:val="000000"/>
          <w:sz w:val="20"/>
        </w:rPr>
        <w:t xml:space="preserve"> </w:t>
      </w:r>
      <w:r w:rsidRPr="007B5BFD">
        <w:rPr>
          <w:rFonts w:ascii="Arial" w:hAnsi="Arial" w:cs="Arial"/>
          <w:color w:val="000000"/>
          <w:sz w:val="20"/>
        </w:rPr>
        <w:t>строительно-монтажных</w:t>
      </w:r>
      <w:r w:rsidR="00B978B5" w:rsidRPr="007B5BFD">
        <w:rPr>
          <w:rFonts w:ascii="Arial" w:hAnsi="Arial" w:cs="Arial"/>
          <w:color w:val="000000"/>
          <w:sz w:val="20"/>
        </w:rPr>
        <w:t xml:space="preserve"> </w:t>
      </w:r>
      <w:r w:rsidRPr="007B5BFD">
        <w:rPr>
          <w:rFonts w:ascii="Arial" w:hAnsi="Arial" w:cs="Arial"/>
          <w:color w:val="000000"/>
          <w:sz w:val="20"/>
        </w:rPr>
        <w:t>работ</w:t>
      </w:r>
      <w:r w:rsidR="00B978B5" w:rsidRPr="007B5BFD">
        <w:rPr>
          <w:rFonts w:ascii="Arial" w:hAnsi="Arial" w:cs="Arial"/>
          <w:color w:val="000000"/>
          <w:sz w:val="20"/>
        </w:rPr>
        <w:t xml:space="preserve"> </w:t>
      </w:r>
      <w:r w:rsidRPr="007B5BFD">
        <w:rPr>
          <w:rFonts w:ascii="Arial" w:hAnsi="Arial" w:cs="Arial"/>
          <w:color w:val="000000"/>
          <w:sz w:val="20"/>
        </w:rPr>
        <w:t>закреплено_____________________</w:t>
      </w:r>
    </w:p>
    <w:p w:rsidR="0020695B" w:rsidRPr="007B5BFD" w:rsidRDefault="0020695B" w:rsidP="007B5BFD">
      <w:pPr>
        <w:contextualSpacing/>
        <w:jc w:val="both"/>
        <w:rPr>
          <w:rFonts w:ascii="Arial" w:hAnsi="Arial" w:cs="Arial"/>
          <w:color w:val="000000"/>
          <w:sz w:val="20"/>
        </w:rPr>
      </w:pPr>
      <w:r w:rsidRPr="007B5BFD">
        <w:rPr>
          <w:rFonts w:ascii="Arial" w:hAnsi="Arial" w:cs="Arial"/>
          <w:color w:val="000000"/>
          <w:sz w:val="20"/>
        </w:rPr>
        <w:t>_____________________________________________________________________________</w:t>
      </w:r>
    </w:p>
    <w:p w:rsidR="0020695B" w:rsidRPr="007B5BFD" w:rsidRDefault="0020695B" w:rsidP="007B5BFD">
      <w:pPr>
        <w:contextualSpacing/>
        <w:jc w:val="both"/>
        <w:rPr>
          <w:rFonts w:ascii="Arial" w:hAnsi="Arial" w:cs="Arial"/>
          <w:color w:val="000000"/>
          <w:sz w:val="20"/>
        </w:rPr>
      </w:pPr>
      <w:r w:rsidRPr="007B5BFD">
        <w:rPr>
          <w:rFonts w:ascii="Arial" w:hAnsi="Arial" w:cs="Arial"/>
          <w:color w:val="000000"/>
          <w:sz w:val="20"/>
        </w:rPr>
        <w:t>(наименование</w:t>
      </w:r>
      <w:r w:rsidR="00B978B5" w:rsidRPr="007B5BFD">
        <w:rPr>
          <w:rFonts w:ascii="Arial" w:hAnsi="Arial" w:cs="Arial"/>
          <w:color w:val="000000"/>
          <w:sz w:val="20"/>
        </w:rPr>
        <w:t xml:space="preserve"> </w:t>
      </w:r>
      <w:r w:rsidRPr="007B5BFD">
        <w:rPr>
          <w:rFonts w:ascii="Arial" w:hAnsi="Arial" w:cs="Arial"/>
          <w:color w:val="000000"/>
          <w:sz w:val="20"/>
        </w:rPr>
        <w:t>документа</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уполномоченной</w:t>
      </w:r>
      <w:r w:rsidR="00B978B5" w:rsidRPr="007B5BFD">
        <w:rPr>
          <w:rFonts w:ascii="Arial" w:hAnsi="Arial" w:cs="Arial"/>
          <w:color w:val="000000"/>
          <w:sz w:val="20"/>
        </w:rPr>
        <w:t xml:space="preserve"> </w:t>
      </w:r>
      <w:r w:rsidRPr="007B5BFD">
        <w:rPr>
          <w:rFonts w:ascii="Arial" w:hAnsi="Arial" w:cs="Arial"/>
          <w:color w:val="000000"/>
          <w:sz w:val="20"/>
        </w:rPr>
        <w:t>организации,</w:t>
      </w:r>
      <w:r w:rsidR="00B978B5" w:rsidRPr="007B5BFD">
        <w:rPr>
          <w:rFonts w:ascii="Arial" w:hAnsi="Arial" w:cs="Arial"/>
          <w:color w:val="000000"/>
          <w:sz w:val="20"/>
        </w:rPr>
        <w:t xml:space="preserve"> </w:t>
      </w:r>
      <w:r w:rsidRPr="007B5BFD">
        <w:rPr>
          <w:rFonts w:ascii="Arial" w:hAnsi="Arial" w:cs="Arial"/>
          <w:color w:val="000000"/>
          <w:sz w:val="20"/>
        </w:rPr>
        <w:t>его</w:t>
      </w:r>
      <w:r w:rsidR="00B978B5" w:rsidRPr="007B5BFD">
        <w:rPr>
          <w:rFonts w:ascii="Arial" w:hAnsi="Arial" w:cs="Arial"/>
          <w:color w:val="000000"/>
          <w:sz w:val="20"/>
        </w:rPr>
        <w:t xml:space="preserve"> </w:t>
      </w:r>
      <w:r w:rsidRPr="007B5BFD">
        <w:rPr>
          <w:rFonts w:ascii="Arial" w:hAnsi="Arial" w:cs="Arial"/>
          <w:color w:val="000000"/>
          <w:sz w:val="20"/>
        </w:rPr>
        <w:t>выдавшей)</w:t>
      </w:r>
    </w:p>
    <w:p w:rsidR="0020695B" w:rsidRPr="007B5BFD" w:rsidRDefault="0020695B" w:rsidP="007B5BFD">
      <w:pPr>
        <w:contextualSpacing/>
        <w:jc w:val="both"/>
        <w:rPr>
          <w:rFonts w:ascii="Arial" w:hAnsi="Arial" w:cs="Arial"/>
          <w:color w:val="000000"/>
          <w:sz w:val="20"/>
        </w:rPr>
      </w:pPr>
      <w:r w:rsidRPr="007B5BFD">
        <w:rPr>
          <w:rFonts w:ascii="Arial" w:hAnsi="Arial" w:cs="Arial"/>
          <w:color w:val="000000"/>
          <w:sz w:val="20"/>
        </w:rPr>
        <w:t>_____________________________________________________________________________</w:t>
      </w:r>
    </w:p>
    <w:p w:rsidR="0020695B" w:rsidRPr="007B5BFD" w:rsidRDefault="0020695B" w:rsidP="007B5BFD">
      <w:pPr>
        <w:contextualSpacing/>
        <w:jc w:val="both"/>
        <w:rPr>
          <w:rFonts w:ascii="Arial" w:hAnsi="Arial" w:cs="Arial"/>
          <w:color w:val="000000"/>
          <w:sz w:val="20"/>
        </w:rPr>
      </w:pPr>
      <w:r w:rsidRPr="007B5BFD">
        <w:rPr>
          <w:rFonts w:ascii="Arial" w:hAnsi="Arial" w:cs="Arial"/>
          <w:color w:val="000000"/>
          <w:sz w:val="20"/>
        </w:rPr>
        <w:t>от</w:t>
      </w:r>
      <w:r w:rsidR="00B978B5" w:rsidRPr="007B5BFD">
        <w:rPr>
          <w:rFonts w:ascii="Arial" w:hAnsi="Arial" w:cs="Arial"/>
          <w:color w:val="000000"/>
          <w:sz w:val="20"/>
        </w:rPr>
        <w:t xml:space="preserve"> </w:t>
      </w:r>
      <w:r w:rsidRPr="007B5BFD">
        <w:rPr>
          <w:rFonts w:ascii="Arial" w:hAnsi="Arial" w:cs="Arial"/>
          <w:color w:val="000000"/>
          <w:sz w:val="20"/>
        </w:rPr>
        <w:t>"____"</w:t>
      </w:r>
      <w:r w:rsidR="00B978B5" w:rsidRPr="007B5BFD">
        <w:rPr>
          <w:rFonts w:ascii="Arial" w:hAnsi="Arial" w:cs="Arial"/>
          <w:color w:val="000000"/>
          <w:sz w:val="20"/>
        </w:rPr>
        <w:t xml:space="preserve"> </w:t>
      </w:r>
      <w:r w:rsidRPr="007B5BFD">
        <w:rPr>
          <w:rFonts w:ascii="Arial" w:hAnsi="Arial" w:cs="Arial"/>
          <w:color w:val="000000"/>
          <w:sz w:val="20"/>
        </w:rPr>
        <w:t>_______________</w:t>
      </w:r>
      <w:r w:rsidR="00B978B5" w:rsidRPr="007B5BFD">
        <w:rPr>
          <w:rFonts w:ascii="Arial" w:hAnsi="Arial" w:cs="Arial"/>
          <w:color w:val="000000"/>
          <w:sz w:val="20"/>
        </w:rPr>
        <w:t xml:space="preserve"> </w:t>
      </w:r>
      <w:r w:rsidRPr="007B5BFD">
        <w:rPr>
          <w:rFonts w:ascii="Arial" w:hAnsi="Arial" w:cs="Arial"/>
          <w:color w:val="000000"/>
          <w:sz w:val="20"/>
        </w:rPr>
        <w:t>г.</w:t>
      </w:r>
      <w:r w:rsidR="00B978B5" w:rsidRPr="007B5BFD">
        <w:rPr>
          <w:rFonts w:ascii="Arial" w:hAnsi="Arial" w:cs="Arial"/>
          <w:color w:val="000000"/>
          <w:sz w:val="20"/>
        </w:rPr>
        <w:t xml:space="preserve"> </w:t>
      </w:r>
      <w:r w:rsidRPr="007B5BFD">
        <w:rPr>
          <w:rFonts w:ascii="Arial" w:hAnsi="Arial" w:cs="Arial"/>
          <w:color w:val="000000"/>
          <w:sz w:val="20"/>
        </w:rPr>
        <w:t>№</w:t>
      </w:r>
      <w:r w:rsidR="00B978B5" w:rsidRPr="007B5BFD">
        <w:rPr>
          <w:rFonts w:ascii="Arial" w:hAnsi="Arial" w:cs="Arial"/>
          <w:color w:val="000000"/>
          <w:sz w:val="20"/>
        </w:rPr>
        <w:t xml:space="preserve"> </w:t>
      </w:r>
      <w:r w:rsidRPr="007B5BFD">
        <w:rPr>
          <w:rFonts w:ascii="Arial" w:hAnsi="Arial" w:cs="Arial"/>
          <w:color w:val="000000"/>
          <w:sz w:val="20"/>
        </w:rPr>
        <w:t>___________________</w:t>
      </w:r>
    </w:p>
    <w:p w:rsidR="0020695B" w:rsidRPr="007B5BFD" w:rsidRDefault="0020695B" w:rsidP="007B5BFD">
      <w:pPr>
        <w:contextualSpacing/>
        <w:jc w:val="both"/>
        <w:rPr>
          <w:rFonts w:ascii="Arial" w:hAnsi="Arial" w:cs="Arial"/>
          <w:color w:val="000000"/>
          <w:sz w:val="20"/>
        </w:rPr>
      </w:pPr>
      <w:r w:rsidRPr="007B5BFD">
        <w:rPr>
          <w:rFonts w:ascii="Arial" w:hAnsi="Arial" w:cs="Arial"/>
          <w:color w:val="000000"/>
          <w:sz w:val="20"/>
        </w:rPr>
        <w:t>Производителем</w:t>
      </w:r>
      <w:r w:rsidR="00B978B5" w:rsidRPr="007B5BFD">
        <w:rPr>
          <w:rFonts w:ascii="Arial" w:hAnsi="Arial" w:cs="Arial"/>
          <w:color w:val="000000"/>
          <w:sz w:val="20"/>
        </w:rPr>
        <w:t xml:space="preserve"> </w:t>
      </w:r>
      <w:r w:rsidRPr="007B5BFD">
        <w:rPr>
          <w:rFonts w:ascii="Arial" w:hAnsi="Arial" w:cs="Arial"/>
          <w:color w:val="000000"/>
          <w:sz w:val="20"/>
        </w:rPr>
        <w:t>работ</w:t>
      </w:r>
      <w:r w:rsidR="00B978B5" w:rsidRPr="007B5BFD">
        <w:rPr>
          <w:rFonts w:ascii="Arial" w:hAnsi="Arial" w:cs="Arial"/>
          <w:color w:val="000000"/>
          <w:sz w:val="20"/>
        </w:rPr>
        <w:t xml:space="preserve"> </w:t>
      </w:r>
      <w:r w:rsidRPr="007B5BFD">
        <w:rPr>
          <w:rFonts w:ascii="Arial" w:hAnsi="Arial" w:cs="Arial"/>
          <w:color w:val="000000"/>
          <w:sz w:val="20"/>
        </w:rPr>
        <w:t>приказом</w:t>
      </w:r>
      <w:r w:rsidR="00B978B5" w:rsidRPr="007B5BFD">
        <w:rPr>
          <w:rFonts w:ascii="Arial" w:hAnsi="Arial" w:cs="Arial"/>
          <w:color w:val="000000"/>
          <w:sz w:val="20"/>
        </w:rPr>
        <w:t xml:space="preserve"> </w:t>
      </w:r>
      <w:r w:rsidRPr="007B5BFD">
        <w:rPr>
          <w:rFonts w:ascii="Arial" w:hAnsi="Arial" w:cs="Arial"/>
          <w:color w:val="000000"/>
          <w:sz w:val="20"/>
        </w:rPr>
        <w:t>______________</w:t>
      </w:r>
      <w:r w:rsidR="00B978B5" w:rsidRPr="007B5BFD">
        <w:rPr>
          <w:rFonts w:ascii="Arial" w:hAnsi="Arial" w:cs="Arial"/>
          <w:color w:val="000000"/>
          <w:sz w:val="20"/>
        </w:rPr>
        <w:t xml:space="preserve"> </w:t>
      </w:r>
      <w:r w:rsidRPr="007B5BFD">
        <w:rPr>
          <w:rFonts w:ascii="Arial" w:hAnsi="Arial" w:cs="Arial"/>
          <w:color w:val="000000"/>
          <w:sz w:val="20"/>
        </w:rPr>
        <w:t>от</w:t>
      </w:r>
      <w:r w:rsidR="00B978B5" w:rsidRPr="007B5BFD">
        <w:rPr>
          <w:rFonts w:ascii="Arial" w:hAnsi="Arial" w:cs="Arial"/>
          <w:color w:val="000000"/>
          <w:sz w:val="20"/>
        </w:rPr>
        <w:t xml:space="preserve"> </w:t>
      </w:r>
      <w:r w:rsidRPr="007B5BFD">
        <w:rPr>
          <w:rFonts w:ascii="Arial" w:hAnsi="Arial" w:cs="Arial"/>
          <w:color w:val="000000"/>
          <w:sz w:val="20"/>
        </w:rPr>
        <w:t>"____"</w:t>
      </w:r>
      <w:r w:rsidR="00B978B5" w:rsidRPr="007B5BFD">
        <w:rPr>
          <w:rFonts w:ascii="Arial" w:hAnsi="Arial" w:cs="Arial"/>
          <w:color w:val="000000"/>
          <w:sz w:val="20"/>
        </w:rPr>
        <w:t xml:space="preserve"> </w:t>
      </w:r>
      <w:r w:rsidRPr="007B5BFD">
        <w:rPr>
          <w:rFonts w:ascii="Arial" w:hAnsi="Arial" w:cs="Arial"/>
          <w:color w:val="000000"/>
          <w:sz w:val="20"/>
        </w:rPr>
        <w:t>______________</w:t>
      </w:r>
      <w:r w:rsidR="00B978B5" w:rsidRPr="007B5BFD">
        <w:rPr>
          <w:rFonts w:ascii="Arial" w:hAnsi="Arial" w:cs="Arial"/>
          <w:color w:val="000000"/>
          <w:sz w:val="20"/>
        </w:rPr>
        <w:t xml:space="preserve"> </w:t>
      </w:r>
      <w:r w:rsidRPr="007B5BFD">
        <w:rPr>
          <w:rFonts w:ascii="Arial" w:hAnsi="Arial" w:cs="Arial"/>
          <w:color w:val="000000"/>
          <w:sz w:val="20"/>
        </w:rPr>
        <w:t>г.</w:t>
      </w:r>
      <w:r w:rsidR="00B978B5" w:rsidRPr="007B5BFD">
        <w:rPr>
          <w:rFonts w:ascii="Arial" w:hAnsi="Arial" w:cs="Arial"/>
          <w:color w:val="000000"/>
          <w:sz w:val="20"/>
        </w:rPr>
        <w:t xml:space="preserve"> </w:t>
      </w:r>
      <w:r w:rsidRPr="007B5BFD">
        <w:rPr>
          <w:rFonts w:ascii="Arial" w:hAnsi="Arial" w:cs="Arial"/>
          <w:color w:val="000000"/>
          <w:sz w:val="20"/>
        </w:rPr>
        <w:t>№</w:t>
      </w:r>
      <w:r w:rsidR="00B978B5" w:rsidRPr="007B5BFD">
        <w:rPr>
          <w:rFonts w:ascii="Arial" w:hAnsi="Arial" w:cs="Arial"/>
          <w:color w:val="000000"/>
          <w:sz w:val="20"/>
        </w:rPr>
        <w:t xml:space="preserve"> </w:t>
      </w:r>
      <w:r w:rsidRPr="007B5BFD">
        <w:rPr>
          <w:rFonts w:ascii="Arial" w:hAnsi="Arial" w:cs="Arial"/>
          <w:color w:val="000000"/>
          <w:sz w:val="20"/>
        </w:rPr>
        <w:t>_____</w:t>
      </w:r>
    </w:p>
    <w:p w:rsidR="0020695B" w:rsidRPr="007B5BFD" w:rsidRDefault="0020695B" w:rsidP="007B5BFD">
      <w:pPr>
        <w:contextualSpacing/>
        <w:jc w:val="both"/>
        <w:rPr>
          <w:rFonts w:ascii="Arial" w:hAnsi="Arial" w:cs="Arial"/>
          <w:color w:val="000000"/>
          <w:sz w:val="20"/>
        </w:rPr>
      </w:pPr>
      <w:r w:rsidRPr="007B5BFD">
        <w:rPr>
          <w:rFonts w:ascii="Arial" w:hAnsi="Arial" w:cs="Arial"/>
          <w:color w:val="000000"/>
          <w:sz w:val="20"/>
        </w:rPr>
        <w:t>назначен</w:t>
      </w:r>
      <w:r w:rsidR="00B978B5" w:rsidRPr="007B5BFD">
        <w:rPr>
          <w:rFonts w:ascii="Arial" w:hAnsi="Arial" w:cs="Arial"/>
          <w:color w:val="000000"/>
          <w:sz w:val="20"/>
        </w:rPr>
        <w:t xml:space="preserve"> </w:t>
      </w:r>
      <w:r w:rsidRPr="007B5BFD">
        <w:rPr>
          <w:rFonts w:ascii="Arial" w:hAnsi="Arial" w:cs="Arial"/>
          <w:color w:val="000000"/>
          <w:sz w:val="20"/>
        </w:rPr>
        <w:t>_____________________________________________________________________</w:t>
      </w:r>
    </w:p>
    <w:p w:rsidR="0020695B" w:rsidRPr="007B5BFD" w:rsidRDefault="0020695B" w:rsidP="007B5BFD">
      <w:pPr>
        <w:contextualSpacing/>
        <w:jc w:val="center"/>
        <w:rPr>
          <w:rFonts w:ascii="Arial" w:hAnsi="Arial" w:cs="Arial"/>
          <w:color w:val="000000"/>
          <w:sz w:val="20"/>
        </w:rPr>
      </w:pPr>
      <w:r w:rsidRPr="007B5BFD">
        <w:rPr>
          <w:rFonts w:ascii="Arial" w:hAnsi="Arial" w:cs="Arial"/>
          <w:color w:val="000000"/>
          <w:sz w:val="20"/>
        </w:rPr>
        <w:t>(должность,</w:t>
      </w:r>
      <w:r w:rsidR="00B978B5" w:rsidRPr="007B5BFD">
        <w:rPr>
          <w:rFonts w:ascii="Arial" w:hAnsi="Arial" w:cs="Arial"/>
          <w:color w:val="000000"/>
          <w:sz w:val="20"/>
        </w:rPr>
        <w:t xml:space="preserve"> </w:t>
      </w:r>
      <w:r w:rsidRPr="007B5BFD">
        <w:rPr>
          <w:rFonts w:ascii="Arial" w:hAnsi="Arial" w:cs="Arial"/>
          <w:color w:val="000000"/>
          <w:sz w:val="20"/>
        </w:rPr>
        <w:t>фамилия,</w:t>
      </w:r>
      <w:r w:rsidR="00B978B5" w:rsidRPr="007B5BFD">
        <w:rPr>
          <w:rFonts w:ascii="Arial" w:hAnsi="Arial" w:cs="Arial"/>
          <w:color w:val="000000"/>
          <w:sz w:val="20"/>
        </w:rPr>
        <w:t xml:space="preserve"> </w:t>
      </w:r>
      <w:r w:rsidRPr="007B5BFD">
        <w:rPr>
          <w:rFonts w:ascii="Arial" w:hAnsi="Arial" w:cs="Arial"/>
          <w:color w:val="000000"/>
          <w:sz w:val="20"/>
        </w:rPr>
        <w:t>имя,</w:t>
      </w:r>
      <w:r w:rsidR="00B978B5" w:rsidRPr="007B5BFD">
        <w:rPr>
          <w:rFonts w:ascii="Arial" w:hAnsi="Arial" w:cs="Arial"/>
          <w:color w:val="000000"/>
          <w:sz w:val="20"/>
        </w:rPr>
        <w:t xml:space="preserve"> </w:t>
      </w:r>
      <w:r w:rsidRPr="007B5BFD">
        <w:rPr>
          <w:rFonts w:ascii="Arial" w:hAnsi="Arial" w:cs="Arial"/>
          <w:color w:val="000000"/>
          <w:sz w:val="20"/>
        </w:rPr>
        <w:t>отчество)</w:t>
      </w:r>
    </w:p>
    <w:p w:rsidR="0020695B" w:rsidRPr="007B5BFD" w:rsidRDefault="0020695B" w:rsidP="007B5BFD">
      <w:pPr>
        <w:contextualSpacing/>
        <w:jc w:val="both"/>
        <w:rPr>
          <w:rFonts w:ascii="Arial" w:hAnsi="Arial" w:cs="Arial"/>
          <w:color w:val="000000"/>
          <w:sz w:val="20"/>
        </w:rPr>
      </w:pPr>
      <w:r w:rsidRPr="007B5BFD">
        <w:rPr>
          <w:rFonts w:ascii="Arial" w:hAnsi="Arial" w:cs="Arial"/>
          <w:color w:val="000000"/>
          <w:sz w:val="20"/>
        </w:rPr>
        <w:t>имеющий</w:t>
      </w:r>
      <w:r w:rsidR="00B978B5" w:rsidRPr="007B5BFD">
        <w:rPr>
          <w:rFonts w:ascii="Arial" w:hAnsi="Arial" w:cs="Arial"/>
          <w:color w:val="000000"/>
          <w:sz w:val="20"/>
        </w:rPr>
        <w:t xml:space="preserve"> </w:t>
      </w:r>
      <w:r w:rsidRPr="007B5BFD">
        <w:rPr>
          <w:rFonts w:ascii="Arial" w:hAnsi="Arial" w:cs="Arial"/>
          <w:color w:val="000000"/>
          <w:sz w:val="20"/>
        </w:rPr>
        <w:t>специальное</w:t>
      </w:r>
      <w:r w:rsidR="00B978B5" w:rsidRPr="007B5BFD">
        <w:rPr>
          <w:rFonts w:ascii="Arial" w:hAnsi="Arial" w:cs="Arial"/>
          <w:color w:val="000000"/>
          <w:sz w:val="20"/>
        </w:rPr>
        <w:t xml:space="preserve"> </w:t>
      </w:r>
      <w:r w:rsidRPr="007B5BFD">
        <w:rPr>
          <w:rFonts w:ascii="Arial" w:hAnsi="Arial" w:cs="Arial"/>
          <w:color w:val="000000"/>
          <w:sz w:val="20"/>
        </w:rPr>
        <w:t>образование</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стаж</w:t>
      </w:r>
      <w:r w:rsidR="00B978B5" w:rsidRPr="007B5BFD">
        <w:rPr>
          <w:rFonts w:ascii="Arial" w:hAnsi="Arial" w:cs="Arial"/>
          <w:color w:val="000000"/>
          <w:sz w:val="20"/>
        </w:rPr>
        <w:t xml:space="preserve"> </w:t>
      </w:r>
      <w:r w:rsidRPr="007B5BFD">
        <w:rPr>
          <w:rFonts w:ascii="Arial" w:hAnsi="Arial" w:cs="Arial"/>
          <w:color w:val="000000"/>
          <w:sz w:val="20"/>
        </w:rPr>
        <w:t>работы</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строительстве</w:t>
      </w:r>
      <w:r w:rsidR="00B978B5" w:rsidRPr="007B5BFD">
        <w:rPr>
          <w:rFonts w:ascii="Arial" w:hAnsi="Arial" w:cs="Arial"/>
          <w:color w:val="000000"/>
          <w:sz w:val="20"/>
        </w:rPr>
        <w:t xml:space="preserve"> </w:t>
      </w:r>
      <w:r w:rsidRPr="007B5BFD">
        <w:rPr>
          <w:rFonts w:ascii="Arial" w:hAnsi="Arial" w:cs="Arial"/>
          <w:color w:val="000000"/>
          <w:sz w:val="20"/>
        </w:rPr>
        <w:t>_______________________(высшее,</w:t>
      </w:r>
      <w:r w:rsidR="00B978B5" w:rsidRPr="007B5BFD">
        <w:rPr>
          <w:rFonts w:ascii="Arial" w:hAnsi="Arial" w:cs="Arial"/>
          <w:color w:val="000000"/>
          <w:sz w:val="20"/>
        </w:rPr>
        <w:t xml:space="preserve"> </w:t>
      </w:r>
      <w:r w:rsidRPr="007B5BFD">
        <w:rPr>
          <w:rFonts w:ascii="Arial" w:hAnsi="Arial" w:cs="Arial"/>
          <w:color w:val="000000"/>
          <w:sz w:val="20"/>
        </w:rPr>
        <w:t>среднее)</w:t>
      </w:r>
      <w:r w:rsidR="00B978B5" w:rsidRPr="007B5BFD">
        <w:rPr>
          <w:rFonts w:ascii="Arial" w:hAnsi="Arial" w:cs="Arial"/>
          <w:color w:val="000000"/>
          <w:sz w:val="20"/>
        </w:rPr>
        <w:t xml:space="preserve"> </w:t>
      </w:r>
      <w:r w:rsidRPr="007B5BFD">
        <w:rPr>
          <w:rFonts w:ascii="Arial" w:hAnsi="Arial" w:cs="Arial"/>
          <w:color w:val="000000"/>
          <w:sz w:val="20"/>
        </w:rPr>
        <w:t>__________________________</w:t>
      </w:r>
      <w:r w:rsidR="00B978B5" w:rsidRPr="007B5BFD">
        <w:rPr>
          <w:rFonts w:ascii="Arial" w:hAnsi="Arial" w:cs="Arial"/>
          <w:color w:val="000000"/>
          <w:sz w:val="20"/>
        </w:rPr>
        <w:t xml:space="preserve"> </w:t>
      </w:r>
      <w:r w:rsidRPr="007B5BFD">
        <w:rPr>
          <w:rFonts w:ascii="Arial" w:hAnsi="Arial" w:cs="Arial"/>
          <w:color w:val="000000"/>
          <w:sz w:val="20"/>
        </w:rPr>
        <w:t>лет.</w:t>
      </w:r>
    </w:p>
    <w:p w:rsidR="0020695B" w:rsidRPr="007B5BFD" w:rsidRDefault="0020695B" w:rsidP="007B5BFD">
      <w:pPr>
        <w:contextualSpacing/>
        <w:jc w:val="both"/>
        <w:rPr>
          <w:rFonts w:ascii="Arial" w:hAnsi="Arial" w:cs="Arial"/>
          <w:color w:val="000000"/>
          <w:sz w:val="20"/>
        </w:rPr>
      </w:pPr>
      <w:r w:rsidRPr="007B5BFD">
        <w:rPr>
          <w:rFonts w:ascii="Arial" w:hAnsi="Arial" w:cs="Arial"/>
          <w:color w:val="000000"/>
          <w:sz w:val="20"/>
        </w:rPr>
        <w:t>Строительный</w:t>
      </w:r>
      <w:r w:rsidR="00B978B5" w:rsidRPr="007B5BFD">
        <w:rPr>
          <w:rFonts w:ascii="Arial" w:hAnsi="Arial" w:cs="Arial"/>
          <w:color w:val="000000"/>
          <w:sz w:val="20"/>
        </w:rPr>
        <w:t xml:space="preserve"> </w:t>
      </w:r>
      <w:r w:rsidRPr="007B5BFD">
        <w:rPr>
          <w:rFonts w:ascii="Arial" w:hAnsi="Arial" w:cs="Arial"/>
          <w:color w:val="000000"/>
          <w:sz w:val="20"/>
        </w:rPr>
        <w:t>контроль</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соответствии</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договором</w:t>
      </w:r>
      <w:r w:rsidR="00B978B5" w:rsidRPr="007B5BFD">
        <w:rPr>
          <w:rFonts w:ascii="Arial" w:hAnsi="Arial" w:cs="Arial"/>
          <w:color w:val="000000"/>
          <w:sz w:val="20"/>
        </w:rPr>
        <w:t xml:space="preserve"> </w:t>
      </w:r>
      <w:r w:rsidRPr="007B5BFD">
        <w:rPr>
          <w:rFonts w:ascii="Arial" w:hAnsi="Arial" w:cs="Arial"/>
          <w:color w:val="000000"/>
          <w:sz w:val="20"/>
        </w:rPr>
        <w:t>от</w:t>
      </w:r>
      <w:r w:rsidR="00B978B5" w:rsidRPr="007B5BFD">
        <w:rPr>
          <w:rFonts w:ascii="Arial" w:hAnsi="Arial" w:cs="Arial"/>
          <w:color w:val="000000"/>
          <w:sz w:val="20"/>
        </w:rPr>
        <w:t xml:space="preserve"> </w:t>
      </w:r>
      <w:r w:rsidRPr="007B5BFD">
        <w:rPr>
          <w:rFonts w:ascii="Arial" w:hAnsi="Arial" w:cs="Arial"/>
          <w:color w:val="000000"/>
          <w:sz w:val="20"/>
        </w:rPr>
        <w:t>"____"</w:t>
      </w:r>
      <w:r w:rsidR="00B978B5" w:rsidRPr="007B5BFD">
        <w:rPr>
          <w:rFonts w:ascii="Arial" w:hAnsi="Arial" w:cs="Arial"/>
          <w:color w:val="000000"/>
          <w:sz w:val="20"/>
        </w:rPr>
        <w:t xml:space="preserve"> </w:t>
      </w:r>
      <w:r w:rsidRPr="007B5BFD">
        <w:rPr>
          <w:rFonts w:ascii="Arial" w:hAnsi="Arial" w:cs="Arial"/>
          <w:color w:val="000000"/>
          <w:sz w:val="20"/>
        </w:rPr>
        <w:t>__________</w:t>
      </w:r>
      <w:r w:rsidR="00B978B5" w:rsidRPr="007B5BFD">
        <w:rPr>
          <w:rFonts w:ascii="Arial" w:hAnsi="Arial" w:cs="Arial"/>
          <w:color w:val="000000"/>
          <w:sz w:val="20"/>
        </w:rPr>
        <w:t xml:space="preserve"> </w:t>
      </w:r>
      <w:r w:rsidRPr="007B5BFD">
        <w:rPr>
          <w:rFonts w:ascii="Arial" w:hAnsi="Arial" w:cs="Arial"/>
          <w:color w:val="000000"/>
          <w:sz w:val="20"/>
        </w:rPr>
        <w:t>г.</w:t>
      </w:r>
      <w:r w:rsidR="00B978B5" w:rsidRPr="007B5BFD">
        <w:rPr>
          <w:rFonts w:ascii="Arial" w:hAnsi="Arial" w:cs="Arial"/>
          <w:color w:val="000000"/>
          <w:sz w:val="20"/>
        </w:rPr>
        <w:t xml:space="preserve"> </w:t>
      </w:r>
      <w:r w:rsidRPr="007B5BFD">
        <w:rPr>
          <w:rFonts w:ascii="Arial" w:hAnsi="Arial" w:cs="Arial"/>
          <w:color w:val="000000"/>
          <w:sz w:val="20"/>
        </w:rPr>
        <w:t>№_______</w:t>
      </w:r>
    </w:p>
    <w:p w:rsidR="0020695B" w:rsidRPr="007B5BFD" w:rsidRDefault="0020695B" w:rsidP="007B5BFD">
      <w:pPr>
        <w:contextualSpacing/>
        <w:jc w:val="both"/>
        <w:rPr>
          <w:rFonts w:ascii="Arial" w:hAnsi="Arial" w:cs="Arial"/>
          <w:color w:val="000000"/>
          <w:sz w:val="20"/>
        </w:rPr>
      </w:pPr>
      <w:r w:rsidRPr="007B5BFD">
        <w:rPr>
          <w:rFonts w:ascii="Arial" w:hAnsi="Arial" w:cs="Arial"/>
          <w:color w:val="000000"/>
          <w:sz w:val="20"/>
        </w:rPr>
        <w:t>будет</w:t>
      </w:r>
      <w:r w:rsidR="00B978B5" w:rsidRPr="007B5BFD">
        <w:rPr>
          <w:rFonts w:ascii="Arial" w:hAnsi="Arial" w:cs="Arial"/>
          <w:color w:val="000000"/>
          <w:sz w:val="20"/>
        </w:rPr>
        <w:t xml:space="preserve"> </w:t>
      </w:r>
      <w:r w:rsidRPr="007B5BFD">
        <w:rPr>
          <w:rFonts w:ascii="Arial" w:hAnsi="Arial" w:cs="Arial"/>
          <w:color w:val="000000"/>
          <w:sz w:val="20"/>
        </w:rPr>
        <w:t>осуществляться__________________________________________________________</w:t>
      </w:r>
    </w:p>
    <w:p w:rsidR="0020695B" w:rsidRPr="007B5BFD" w:rsidRDefault="00B978B5" w:rsidP="007B5BFD">
      <w:pPr>
        <w:contextualSpacing/>
        <w:jc w:val="both"/>
        <w:rPr>
          <w:rFonts w:ascii="Arial" w:hAnsi="Arial" w:cs="Arial"/>
          <w:color w:val="000000"/>
          <w:sz w:val="20"/>
        </w:rPr>
      </w:pPr>
      <w:r w:rsidRPr="007B5BFD">
        <w:rPr>
          <w:rFonts w:ascii="Arial" w:hAnsi="Arial" w:cs="Arial"/>
          <w:color w:val="000000"/>
          <w:sz w:val="20"/>
        </w:rPr>
        <w:t xml:space="preserve"> </w:t>
      </w:r>
      <w:r w:rsidR="0020695B" w:rsidRPr="007B5BFD">
        <w:rPr>
          <w:rFonts w:ascii="Arial" w:hAnsi="Arial" w:cs="Arial"/>
          <w:color w:val="000000"/>
          <w:sz w:val="20"/>
        </w:rPr>
        <w:t>(наименование</w:t>
      </w:r>
      <w:r w:rsidRPr="007B5BFD">
        <w:rPr>
          <w:rFonts w:ascii="Arial" w:hAnsi="Arial" w:cs="Arial"/>
          <w:color w:val="000000"/>
          <w:sz w:val="20"/>
        </w:rPr>
        <w:t xml:space="preserve"> </w:t>
      </w:r>
      <w:r w:rsidR="0020695B" w:rsidRPr="007B5BFD">
        <w:rPr>
          <w:rFonts w:ascii="Arial" w:hAnsi="Arial" w:cs="Arial"/>
          <w:color w:val="000000"/>
          <w:sz w:val="20"/>
        </w:rPr>
        <w:t>организации,</w:t>
      </w:r>
      <w:r w:rsidRPr="007B5BFD">
        <w:rPr>
          <w:rFonts w:ascii="Arial" w:hAnsi="Arial" w:cs="Arial"/>
          <w:color w:val="000000"/>
          <w:sz w:val="20"/>
        </w:rPr>
        <w:t xml:space="preserve"> </w:t>
      </w:r>
      <w:r w:rsidR="0020695B" w:rsidRPr="007B5BFD">
        <w:rPr>
          <w:rFonts w:ascii="Arial" w:hAnsi="Arial" w:cs="Arial"/>
          <w:color w:val="000000"/>
          <w:sz w:val="20"/>
        </w:rPr>
        <w:t>ИНН,</w:t>
      </w:r>
      <w:r w:rsidRPr="007B5BFD">
        <w:rPr>
          <w:rFonts w:ascii="Arial" w:hAnsi="Arial" w:cs="Arial"/>
          <w:color w:val="000000"/>
          <w:sz w:val="20"/>
        </w:rPr>
        <w:t xml:space="preserve"> </w:t>
      </w:r>
      <w:r w:rsidR="0020695B" w:rsidRPr="007B5BFD">
        <w:rPr>
          <w:rFonts w:ascii="Arial" w:hAnsi="Arial" w:cs="Arial"/>
          <w:color w:val="000000"/>
          <w:sz w:val="20"/>
        </w:rPr>
        <w:t>юридический</w:t>
      </w:r>
      <w:r w:rsidRPr="007B5BFD">
        <w:rPr>
          <w:rFonts w:ascii="Arial" w:hAnsi="Arial" w:cs="Arial"/>
          <w:color w:val="000000"/>
          <w:sz w:val="20"/>
        </w:rPr>
        <w:t xml:space="preserve"> </w:t>
      </w:r>
      <w:r w:rsidR="0020695B" w:rsidRPr="007B5BFD">
        <w:rPr>
          <w:rFonts w:ascii="Arial" w:hAnsi="Arial" w:cs="Arial"/>
          <w:color w:val="000000"/>
          <w:sz w:val="20"/>
        </w:rPr>
        <w:t>и</w:t>
      </w:r>
      <w:r w:rsidRPr="007B5BFD">
        <w:rPr>
          <w:rFonts w:ascii="Arial" w:hAnsi="Arial" w:cs="Arial"/>
          <w:color w:val="000000"/>
          <w:sz w:val="20"/>
        </w:rPr>
        <w:t xml:space="preserve"> </w:t>
      </w:r>
      <w:r w:rsidR="0020695B" w:rsidRPr="007B5BFD">
        <w:rPr>
          <w:rFonts w:ascii="Arial" w:hAnsi="Arial" w:cs="Arial"/>
          <w:color w:val="000000"/>
          <w:sz w:val="20"/>
        </w:rPr>
        <w:t>почтовый</w:t>
      </w:r>
      <w:r w:rsidRPr="007B5BFD">
        <w:rPr>
          <w:rFonts w:ascii="Arial" w:hAnsi="Arial" w:cs="Arial"/>
          <w:color w:val="000000"/>
          <w:sz w:val="20"/>
        </w:rPr>
        <w:t xml:space="preserve"> </w:t>
      </w:r>
      <w:r w:rsidR="0020695B" w:rsidRPr="007B5BFD">
        <w:rPr>
          <w:rFonts w:ascii="Arial" w:hAnsi="Arial" w:cs="Arial"/>
          <w:color w:val="000000"/>
          <w:sz w:val="20"/>
        </w:rPr>
        <w:t>адреса,</w:t>
      </w:r>
      <w:r w:rsidRPr="007B5BFD">
        <w:rPr>
          <w:rFonts w:ascii="Arial" w:hAnsi="Arial" w:cs="Arial"/>
          <w:color w:val="000000"/>
          <w:sz w:val="20"/>
        </w:rPr>
        <w:t xml:space="preserve"> </w:t>
      </w:r>
    </w:p>
    <w:p w:rsidR="0020695B" w:rsidRPr="007B5BFD" w:rsidRDefault="0020695B" w:rsidP="007B5BFD">
      <w:pPr>
        <w:contextualSpacing/>
        <w:jc w:val="both"/>
        <w:rPr>
          <w:rFonts w:ascii="Arial" w:hAnsi="Arial" w:cs="Arial"/>
          <w:color w:val="000000"/>
          <w:sz w:val="20"/>
        </w:rPr>
      </w:pPr>
      <w:r w:rsidRPr="007B5BFD">
        <w:rPr>
          <w:rFonts w:ascii="Arial" w:hAnsi="Arial" w:cs="Arial"/>
          <w:color w:val="000000"/>
          <w:sz w:val="20"/>
        </w:rPr>
        <w:t>_____________________________________________________________________________</w:t>
      </w:r>
    </w:p>
    <w:p w:rsidR="0020695B" w:rsidRPr="007B5BFD" w:rsidRDefault="00B978B5" w:rsidP="007B5BFD">
      <w:pPr>
        <w:contextualSpacing/>
        <w:jc w:val="both"/>
        <w:rPr>
          <w:rFonts w:ascii="Arial" w:hAnsi="Arial" w:cs="Arial"/>
          <w:color w:val="000000"/>
          <w:sz w:val="20"/>
        </w:rPr>
      </w:pPr>
      <w:r w:rsidRPr="007B5BFD">
        <w:rPr>
          <w:rFonts w:ascii="Arial" w:hAnsi="Arial" w:cs="Arial"/>
          <w:color w:val="000000"/>
          <w:sz w:val="20"/>
        </w:rPr>
        <w:t xml:space="preserve"> </w:t>
      </w:r>
      <w:r w:rsidR="0020695B" w:rsidRPr="007B5BFD">
        <w:rPr>
          <w:rFonts w:ascii="Arial" w:hAnsi="Arial" w:cs="Arial"/>
          <w:color w:val="000000"/>
          <w:sz w:val="20"/>
        </w:rPr>
        <w:t>Ф.И.О.</w:t>
      </w:r>
      <w:r w:rsidRPr="007B5BFD">
        <w:rPr>
          <w:rFonts w:ascii="Arial" w:hAnsi="Arial" w:cs="Arial"/>
          <w:color w:val="000000"/>
          <w:sz w:val="20"/>
        </w:rPr>
        <w:t xml:space="preserve"> </w:t>
      </w:r>
      <w:r w:rsidR="0020695B" w:rsidRPr="007B5BFD">
        <w:rPr>
          <w:rFonts w:ascii="Arial" w:hAnsi="Arial" w:cs="Arial"/>
          <w:color w:val="000000"/>
          <w:sz w:val="20"/>
        </w:rPr>
        <w:t>руководителя,</w:t>
      </w:r>
      <w:r w:rsidRPr="007B5BFD">
        <w:rPr>
          <w:rFonts w:ascii="Arial" w:hAnsi="Arial" w:cs="Arial"/>
          <w:color w:val="000000"/>
          <w:sz w:val="20"/>
        </w:rPr>
        <w:t xml:space="preserve"> </w:t>
      </w:r>
      <w:r w:rsidR="0020695B" w:rsidRPr="007B5BFD">
        <w:rPr>
          <w:rFonts w:ascii="Arial" w:hAnsi="Arial" w:cs="Arial"/>
          <w:color w:val="000000"/>
          <w:sz w:val="20"/>
        </w:rPr>
        <w:t>номер</w:t>
      </w:r>
      <w:r w:rsidRPr="007B5BFD">
        <w:rPr>
          <w:rFonts w:ascii="Arial" w:hAnsi="Arial" w:cs="Arial"/>
          <w:color w:val="000000"/>
          <w:sz w:val="20"/>
        </w:rPr>
        <w:t xml:space="preserve"> </w:t>
      </w:r>
      <w:r w:rsidR="0020695B" w:rsidRPr="007B5BFD">
        <w:rPr>
          <w:rFonts w:ascii="Arial" w:hAnsi="Arial" w:cs="Arial"/>
          <w:color w:val="000000"/>
          <w:sz w:val="20"/>
        </w:rPr>
        <w:t>телефона,</w:t>
      </w:r>
      <w:r w:rsidRPr="007B5BFD">
        <w:rPr>
          <w:rFonts w:ascii="Arial" w:hAnsi="Arial" w:cs="Arial"/>
          <w:color w:val="000000"/>
          <w:sz w:val="20"/>
        </w:rPr>
        <w:t xml:space="preserve"> </w:t>
      </w:r>
      <w:r w:rsidR="0020695B" w:rsidRPr="007B5BFD">
        <w:rPr>
          <w:rFonts w:ascii="Arial" w:hAnsi="Arial" w:cs="Arial"/>
          <w:color w:val="000000"/>
          <w:sz w:val="20"/>
        </w:rPr>
        <w:t>банковские</w:t>
      </w:r>
      <w:r w:rsidRPr="007B5BFD">
        <w:rPr>
          <w:rFonts w:ascii="Arial" w:hAnsi="Arial" w:cs="Arial"/>
          <w:color w:val="000000"/>
          <w:sz w:val="20"/>
        </w:rPr>
        <w:t xml:space="preserve"> </w:t>
      </w:r>
      <w:r w:rsidR="0020695B" w:rsidRPr="007B5BFD">
        <w:rPr>
          <w:rFonts w:ascii="Arial" w:hAnsi="Arial" w:cs="Arial"/>
          <w:color w:val="000000"/>
          <w:sz w:val="20"/>
        </w:rPr>
        <w:t>реквизиты)</w:t>
      </w:r>
    </w:p>
    <w:p w:rsidR="0020695B" w:rsidRPr="007B5BFD" w:rsidRDefault="0020695B" w:rsidP="007B5BFD">
      <w:pPr>
        <w:contextualSpacing/>
        <w:jc w:val="both"/>
        <w:rPr>
          <w:rFonts w:ascii="Arial" w:hAnsi="Arial" w:cs="Arial"/>
          <w:color w:val="000000"/>
          <w:sz w:val="20"/>
        </w:rPr>
      </w:pPr>
      <w:r w:rsidRPr="007B5BFD">
        <w:rPr>
          <w:rFonts w:ascii="Arial" w:hAnsi="Arial" w:cs="Arial"/>
          <w:color w:val="000000"/>
          <w:sz w:val="20"/>
        </w:rPr>
        <w:t>_____________________________________________________________________________</w:t>
      </w:r>
    </w:p>
    <w:p w:rsidR="0020695B" w:rsidRPr="007B5BFD" w:rsidRDefault="0020695B" w:rsidP="007B5BFD">
      <w:pPr>
        <w:contextualSpacing/>
        <w:jc w:val="both"/>
        <w:rPr>
          <w:rFonts w:ascii="Arial" w:hAnsi="Arial" w:cs="Arial"/>
          <w:color w:val="000000"/>
          <w:sz w:val="20"/>
        </w:rPr>
      </w:pPr>
      <w:r w:rsidRPr="007B5BFD">
        <w:rPr>
          <w:rFonts w:ascii="Arial" w:hAnsi="Arial" w:cs="Arial"/>
          <w:color w:val="000000"/>
          <w:sz w:val="20"/>
        </w:rPr>
        <w:t>право</w:t>
      </w:r>
      <w:r w:rsidR="00B978B5" w:rsidRPr="007B5BFD">
        <w:rPr>
          <w:rFonts w:ascii="Arial" w:hAnsi="Arial" w:cs="Arial"/>
          <w:color w:val="000000"/>
          <w:sz w:val="20"/>
        </w:rPr>
        <w:t xml:space="preserve"> </w:t>
      </w:r>
      <w:r w:rsidRPr="007B5BFD">
        <w:rPr>
          <w:rFonts w:ascii="Arial" w:hAnsi="Arial" w:cs="Arial"/>
          <w:color w:val="000000"/>
          <w:sz w:val="20"/>
        </w:rPr>
        <w:t>выполнения</w:t>
      </w:r>
      <w:r w:rsidR="00B978B5" w:rsidRPr="007B5BFD">
        <w:rPr>
          <w:rFonts w:ascii="Arial" w:hAnsi="Arial" w:cs="Arial"/>
          <w:color w:val="000000"/>
          <w:sz w:val="20"/>
        </w:rPr>
        <w:t xml:space="preserve"> </w:t>
      </w:r>
      <w:r w:rsidRPr="007B5BFD">
        <w:rPr>
          <w:rFonts w:ascii="Arial" w:hAnsi="Arial" w:cs="Arial"/>
          <w:color w:val="000000"/>
          <w:sz w:val="20"/>
        </w:rPr>
        <w:t>функций</w:t>
      </w:r>
      <w:r w:rsidR="00B978B5" w:rsidRPr="007B5BFD">
        <w:rPr>
          <w:rFonts w:ascii="Arial" w:hAnsi="Arial" w:cs="Arial"/>
          <w:color w:val="000000"/>
          <w:sz w:val="20"/>
        </w:rPr>
        <w:t xml:space="preserve"> </w:t>
      </w:r>
      <w:r w:rsidRPr="007B5BFD">
        <w:rPr>
          <w:rFonts w:ascii="Arial" w:hAnsi="Arial" w:cs="Arial"/>
          <w:color w:val="000000"/>
          <w:sz w:val="20"/>
        </w:rPr>
        <w:t>заказчика</w:t>
      </w:r>
      <w:r w:rsidR="00B978B5" w:rsidRPr="007B5BFD">
        <w:rPr>
          <w:rFonts w:ascii="Arial" w:hAnsi="Arial" w:cs="Arial"/>
          <w:color w:val="000000"/>
          <w:sz w:val="20"/>
        </w:rPr>
        <w:t xml:space="preserve"> </w:t>
      </w:r>
      <w:r w:rsidRPr="007B5BFD">
        <w:rPr>
          <w:rFonts w:ascii="Arial" w:hAnsi="Arial" w:cs="Arial"/>
          <w:color w:val="000000"/>
          <w:sz w:val="20"/>
        </w:rPr>
        <w:t>(застройщика)</w:t>
      </w:r>
      <w:r w:rsidR="00B978B5" w:rsidRPr="007B5BFD">
        <w:rPr>
          <w:rFonts w:ascii="Arial" w:hAnsi="Arial" w:cs="Arial"/>
          <w:color w:val="000000"/>
          <w:sz w:val="20"/>
        </w:rPr>
        <w:t xml:space="preserve"> </w:t>
      </w:r>
      <w:r w:rsidRPr="007B5BFD">
        <w:rPr>
          <w:rFonts w:ascii="Arial" w:hAnsi="Arial" w:cs="Arial"/>
          <w:color w:val="000000"/>
          <w:sz w:val="20"/>
        </w:rPr>
        <w:t>закреплено</w:t>
      </w:r>
      <w:r w:rsidR="00B978B5" w:rsidRPr="007B5BFD">
        <w:rPr>
          <w:rFonts w:ascii="Arial" w:hAnsi="Arial" w:cs="Arial"/>
          <w:color w:val="000000"/>
          <w:sz w:val="20"/>
        </w:rPr>
        <w:t xml:space="preserve"> </w:t>
      </w:r>
      <w:r w:rsidRPr="007B5BFD">
        <w:rPr>
          <w:rFonts w:ascii="Arial" w:hAnsi="Arial" w:cs="Arial"/>
          <w:color w:val="000000"/>
          <w:sz w:val="20"/>
        </w:rPr>
        <w:t>____________________</w:t>
      </w:r>
    </w:p>
    <w:p w:rsidR="0020695B" w:rsidRPr="007B5BFD" w:rsidRDefault="0020695B" w:rsidP="007B5BFD">
      <w:pPr>
        <w:contextualSpacing/>
        <w:jc w:val="both"/>
        <w:rPr>
          <w:rFonts w:ascii="Arial" w:hAnsi="Arial" w:cs="Arial"/>
          <w:color w:val="000000"/>
          <w:sz w:val="20"/>
        </w:rPr>
      </w:pPr>
      <w:r w:rsidRPr="007B5BFD">
        <w:rPr>
          <w:rFonts w:ascii="Arial" w:hAnsi="Arial" w:cs="Arial"/>
          <w:color w:val="000000"/>
          <w:sz w:val="20"/>
        </w:rPr>
        <w:t>_____________________________________________________________________________</w:t>
      </w:r>
    </w:p>
    <w:p w:rsidR="0020695B" w:rsidRPr="007B5BFD" w:rsidRDefault="0020695B" w:rsidP="007B5BFD">
      <w:pPr>
        <w:contextualSpacing/>
        <w:jc w:val="both"/>
        <w:rPr>
          <w:rFonts w:ascii="Arial" w:hAnsi="Arial" w:cs="Arial"/>
          <w:color w:val="000000"/>
          <w:sz w:val="20"/>
        </w:rPr>
      </w:pPr>
      <w:r w:rsidRPr="007B5BFD">
        <w:rPr>
          <w:rFonts w:ascii="Arial" w:hAnsi="Arial" w:cs="Arial"/>
          <w:color w:val="000000"/>
          <w:sz w:val="20"/>
        </w:rPr>
        <w:t>(наименование</w:t>
      </w:r>
      <w:r w:rsidR="00B978B5" w:rsidRPr="007B5BFD">
        <w:rPr>
          <w:rFonts w:ascii="Arial" w:hAnsi="Arial" w:cs="Arial"/>
          <w:color w:val="000000"/>
          <w:sz w:val="20"/>
        </w:rPr>
        <w:t xml:space="preserve"> </w:t>
      </w:r>
      <w:r w:rsidRPr="007B5BFD">
        <w:rPr>
          <w:rFonts w:ascii="Arial" w:hAnsi="Arial" w:cs="Arial"/>
          <w:color w:val="000000"/>
          <w:sz w:val="20"/>
        </w:rPr>
        <w:t>документа</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организации,</w:t>
      </w:r>
      <w:r w:rsidR="00B978B5" w:rsidRPr="007B5BFD">
        <w:rPr>
          <w:rFonts w:ascii="Arial" w:hAnsi="Arial" w:cs="Arial"/>
          <w:color w:val="000000"/>
          <w:sz w:val="20"/>
        </w:rPr>
        <w:t xml:space="preserve"> </w:t>
      </w:r>
      <w:r w:rsidRPr="007B5BFD">
        <w:rPr>
          <w:rFonts w:ascii="Arial" w:hAnsi="Arial" w:cs="Arial"/>
          <w:color w:val="000000"/>
          <w:sz w:val="20"/>
        </w:rPr>
        <w:t>его</w:t>
      </w:r>
      <w:r w:rsidR="00B978B5" w:rsidRPr="007B5BFD">
        <w:rPr>
          <w:rFonts w:ascii="Arial" w:hAnsi="Arial" w:cs="Arial"/>
          <w:color w:val="000000"/>
          <w:sz w:val="20"/>
        </w:rPr>
        <w:t xml:space="preserve"> </w:t>
      </w:r>
      <w:r w:rsidRPr="007B5BFD">
        <w:rPr>
          <w:rFonts w:ascii="Arial" w:hAnsi="Arial" w:cs="Arial"/>
          <w:color w:val="000000"/>
          <w:sz w:val="20"/>
        </w:rPr>
        <w:t>выдавшей)</w:t>
      </w:r>
    </w:p>
    <w:p w:rsidR="0020695B" w:rsidRPr="007B5BFD" w:rsidRDefault="0020695B" w:rsidP="007B5BFD">
      <w:pPr>
        <w:contextualSpacing/>
        <w:jc w:val="both"/>
        <w:rPr>
          <w:rFonts w:ascii="Arial" w:hAnsi="Arial" w:cs="Arial"/>
          <w:color w:val="000000"/>
          <w:sz w:val="20"/>
        </w:rPr>
      </w:pPr>
      <w:r w:rsidRPr="007B5BFD">
        <w:rPr>
          <w:rFonts w:ascii="Arial" w:hAnsi="Arial" w:cs="Arial"/>
          <w:color w:val="000000"/>
          <w:sz w:val="20"/>
        </w:rPr>
        <w:t>№</w:t>
      </w:r>
      <w:r w:rsidR="00B978B5" w:rsidRPr="007B5BFD">
        <w:rPr>
          <w:rFonts w:ascii="Arial" w:hAnsi="Arial" w:cs="Arial"/>
          <w:color w:val="000000"/>
          <w:sz w:val="20"/>
        </w:rPr>
        <w:t xml:space="preserve"> </w:t>
      </w:r>
      <w:r w:rsidRPr="007B5BFD">
        <w:rPr>
          <w:rFonts w:ascii="Arial" w:hAnsi="Arial" w:cs="Arial"/>
          <w:color w:val="000000"/>
          <w:sz w:val="20"/>
        </w:rPr>
        <w:t>__________</w:t>
      </w:r>
      <w:r w:rsidR="00B978B5" w:rsidRPr="007B5BFD">
        <w:rPr>
          <w:rFonts w:ascii="Arial" w:hAnsi="Arial" w:cs="Arial"/>
          <w:color w:val="000000"/>
          <w:sz w:val="20"/>
        </w:rPr>
        <w:t xml:space="preserve"> </w:t>
      </w:r>
      <w:r w:rsidRPr="007B5BFD">
        <w:rPr>
          <w:rFonts w:ascii="Arial" w:hAnsi="Arial" w:cs="Arial"/>
          <w:color w:val="000000"/>
          <w:sz w:val="20"/>
        </w:rPr>
        <w:t>от</w:t>
      </w:r>
      <w:r w:rsidR="00B978B5" w:rsidRPr="007B5BFD">
        <w:rPr>
          <w:rFonts w:ascii="Arial" w:hAnsi="Arial" w:cs="Arial"/>
          <w:color w:val="000000"/>
          <w:sz w:val="20"/>
        </w:rPr>
        <w:t xml:space="preserve"> </w:t>
      </w:r>
      <w:r w:rsidRPr="007B5BFD">
        <w:rPr>
          <w:rFonts w:ascii="Arial" w:hAnsi="Arial" w:cs="Arial"/>
          <w:color w:val="000000"/>
          <w:sz w:val="20"/>
        </w:rPr>
        <w:t>"_____"________________</w:t>
      </w:r>
      <w:r w:rsidR="00B978B5" w:rsidRPr="007B5BFD">
        <w:rPr>
          <w:rFonts w:ascii="Arial" w:hAnsi="Arial" w:cs="Arial"/>
          <w:color w:val="000000"/>
          <w:sz w:val="20"/>
        </w:rPr>
        <w:t xml:space="preserve"> </w:t>
      </w:r>
      <w:r w:rsidRPr="007B5BFD">
        <w:rPr>
          <w:rFonts w:ascii="Arial" w:hAnsi="Arial" w:cs="Arial"/>
          <w:color w:val="000000"/>
          <w:sz w:val="20"/>
        </w:rPr>
        <w:t>г.</w:t>
      </w:r>
    </w:p>
    <w:p w:rsidR="0020695B" w:rsidRPr="007B5BFD" w:rsidRDefault="0020695B" w:rsidP="007B5BFD">
      <w:pPr>
        <w:contextualSpacing/>
        <w:jc w:val="both"/>
        <w:rPr>
          <w:rFonts w:ascii="Arial" w:hAnsi="Arial" w:cs="Arial"/>
          <w:color w:val="000000"/>
          <w:sz w:val="20"/>
        </w:rPr>
      </w:pPr>
      <w:r w:rsidRPr="007B5BFD">
        <w:rPr>
          <w:rFonts w:ascii="Arial" w:hAnsi="Arial" w:cs="Arial"/>
          <w:color w:val="000000"/>
          <w:sz w:val="20"/>
        </w:rPr>
        <w:t>Обязуюсь</w:t>
      </w:r>
      <w:r w:rsidR="00B978B5" w:rsidRPr="007B5BFD">
        <w:rPr>
          <w:rFonts w:ascii="Arial" w:hAnsi="Arial" w:cs="Arial"/>
          <w:color w:val="000000"/>
          <w:sz w:val="20"/>
        </w:rPr>
        <w:t xml:space="preserve"> </w:t>
      </w:r>
      <w:r w:rsidRPr="007B5BFD">
        <w:rPr>
          <w:rFonts w:ascii="Arial" w:hAnsi="Arial" w:cs="Arial"/>
          <w:color w:val="000000"/>
          <w:sz w:val="20"/>
        </w:rPr>
        <w:t>обо</w:t>
      </w:r>
      <w:r w:rsidR="00B978B5" w:rsidRPr="007B5BFD">
        <w:rPr>
          <w:rFonts w:ascii="Arial" w:hAnsi="Arial" w:cs="Arial"/>
          <w:color w:val="000000"/>
          <w:sz w:val="20"/>
        </w:rPr>
        <w:t xml:space="preserve"> </w:t>
      </w:r>
      <w:r w:rsidRPr="007B5BFD">
        <w:rPr>
          <w:rFonts w:ascii="Arial" w:hAnsi="Arial" w:cs="Arial"/>
          <w:color w:val="000000"/>
          <w:sz w:val="20"/>
        </w:rPr>
        <w:t>всех</w:t>
      </w:r>
      <w:r w:rsidR="00B978B5" w:rsidRPr="007B5BFD">
        <w:rPr>
          <w:rFonts w:ascii="Arial" w:hAnsi="Arial" w:cs="Arial"/>
          <w:color w:val="000000"/>
          <w:sz w:val="20"/>
        </w:rPr>
        <w:t xml:space="preserve"> </w:t>
      </w:r>
      <w:r w:rsidRPr="007B5BFD">
        <w:rPr>
          <w:rFonts w:ascii="Arial" w:hAnsi="Arial" w:cs="Arial"/>
          <w:color w:val="000000"/>
          <w:sz w:val="20"/>
        </w:rPr>
        <w:t>изменениях,</w:t>
      </w:r>
      <w:r w:rsidR="00B978B5" w:rsidRPr="007B5BFD">
        <w:rPr>
          <w:rFonts w:ascii="Arial" w:hAnsi="Arial" w:cs="Arial"/>
          <w:color w:val="000000"/>
          <w:sz w:val="20"/>
        </w:rPr>
        <w:t xml:space="preserve"> </w:t>
      </w:r>
      <w:r w:rsidRPr="007B5BFD">
        <w:rPr>
          <w:rFonts w:ascii="Arial" w:hAnsi="Arial" w:cs="Arial"/>
          <w:color w:val="000000"/>
          <w:sz w:val="20"/>
        </w:rPr>
        <w:t>связанных</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приведенными</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настоящем</w:t>
      </w:r>
      <w:r w:rsidR="00B978B5" w:rsidRPr="007B5BFD">
        <w:rPr>
          <w:rFonts w:ascii="Arial" w:hAnsi="Arial" w:cs="Arial"/>
          <w:color w:val="000000"/>
          <w:sz w:val="20"/>
        </w:rPr>
        <w:t xml:space="preserve"> </w:t>
      </w:r>
      <w:r w:rsidRPr="007B5BFD">
        <w:rPr>
          <w:rFonts w:ascii="Arial" w:hAnsi="Arial" w:cs="Arial"/>
          <w:color w:val="000000"/>
          <w:sz w:val="20"/>
        </w:rPr>
        <w:t>заявлении</w:t>
      </w:r>
    </w:p>
    <w:p w:rsidR="0020695B" w:rsidRPr="007B5BFD" w:rsidRDefault="0020695B" w:rsidP="007B5BFD">
      <w:pPr>
        <w:contextualSpacing/>
        <w:jc w:val="both"/>
        <w:rPr>
          <w:rFonts w:ascii="Arial" w:hAnsi="Arial" w:cs="Arial"/>
          <w:color w:val="000000"/>
          <w:sz w:val="20"/>
        </w:rPr>
      </w:pPr>
      <w:r w:rsidRPr="007B5BFD">
        <w:rPr>
          <w:rFonts w:ascii="Arial" w:hAnsi="Arial" w:cs="Arial"/>
          <w:color w:val="000000"/>
          <w:sz w:val="20"/>
        </w:rPr>
        <w:t>сведениями,</w:t>
      </w:r>
      <w:r w:rsidR="00B978B5" w:rsidRPr="007B5BFD">
        <w:rPr>
          <w:rFonts w:ascii="Arial" w:hAnsi="Arial" w:cs="Arial"/>
          <w:color w:val="000000"/>
          <w:sz w:val="20"/>
        </w:rPr>
        <w:t xml:space="preserve"> </w:t>
      </w:r>
      <w:r w:rsidRPr="007B5BFD">
        <w:rPr>
          <w:rFonts w:ascii="Arial" w:hAnsi="Arial" w:cs="Arial"/>
          <w:color w:val="000000"/>
          <w:sz w:val="20"/>
        </w:rPr>
        <w:t>сообщать</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администрацию</w:t>
      </w:r>
      <w:r w:rsidR="00B978B5" w:rsidRPr="007B5BFD">
        <w:rPr>
          <w:rFonts w:ascii="Arial" w:hAnsi="Arial" w:cs="Arial"/>
          <w:color w:val="000000"/>
          <w:sz w:val="20"/>
        </w:rPr>
        <w:t xml:space="preserve"> </w:t>
      </w:r>
      <w:r w:rsidRPr="007B5BFD">
        <w:rPr>
          <w:rFonts w:ascii="Arial" w:hAnsi="Arial" w:cs="Arial"/>
          <w:color w:val="000000"/>
          <w:sz w:val="20"/>
        </w:rPr>
        <w:t>__________________________________________</w:t>
      </w:r>
    </w:p>
    <w:p w:rsidR="0020695B" w:rsidRPr="007B5BFD" w:rsidRDefault="00B978B5" w:rsidP="007B5BFD">
      <w:pPr>
        <w:contextualSpacing/>
        <w:jc w:val="both"/>
        <w:rPr>
          <w:rFonts w:ascii="Arial" w:hAnsi="Arial" w:cs="Arial"/>
          <w:color w:val="000000"/>
          <w:sz w:val="20"/>
        </w:rPr>
      </w:pPr>
      <w:r w:rsidRPr="007B5BFD">
        <w:rPr>
          <w:rFonts w:ascii="Arial" w:hAnsi="Arial" w:cs="Arial"/>
          <w:color w:val="000000"/>
          <w:sz w:val="20"/>
        </w:rPr>
        <w:t xml:space="preserve"> </w:t>
      </w:r>
      <w:r w:rsidR="0020695B" w:rsidRPr="007B5BFD">
        <w:rPr>
          <w:rFonts w:ascii="Arial" w:hAnsi="Arial" w:cs="Arial"/>
          <w:color w:val="000000"/>
          <w:sz w:val="20"/>
        </w:rPr>
        <w:t>(наименование</w:t>
      </w:r>
      <w:r w:rsidRPr="007B5BFD">
        <w:rPr>
          <w:rFonts w:ascii="Arial" w:hAnsi="Arial" w:cs="Arial"/>
          <w:color w:val="000000"/>
          <w:sz w:val="20"/>
        </w:rPr>
        <w:t xml:space="preserve"> </w:t>
      </w:r>
      <w:r w:rsidR="0020695B" w:rsidRPr="007B5BFD">
        <w:rPr>
          <w:rFonts w:ascii="Arial" w:hAnsi="Arial" w:cs="Arial"/>
          <w:color w:val="000000"/>
          <w:sz w:val="20"/>
        </w:rPr>
        <w:t>уполномоченного</w:t>
      </w:r>
      <w:r w:rsidRPr="007B5BFD">
        <w:rPr>
          <w:rFonts w:ascii="Arial" w:hAnsi="Arial" w:cs="Arial"/>
          <w:color w:val="000000"/>
          <w:sz w:val="20"/>
        </w:rPr>
        <w:t xml:space="preserve"> </w:t>
      </w:r>
      <w:r w:rsidR="0020695B" w:rsidRPr="007B5BFD">
        <w:rPr>
          <w:rFonts w:ascii="Arial" w:hAnsi="Arial" w:cs="Arial"/>
          <w:color w:val="000000"/>
          <w:sz w:val="20"/>
        </w:rPr>
        <w:t>органа)</w:t>
      </w:r>
    </w:p>
    <w:p w:rsidR="0020695B" w:rsidRPr="007B5BFD" w:rsidRDefault="0020695B" w:rsidP="007B5BFD">
      <w:pPr>
        <w:contextualSpacing/>
        <w:jc w:val="both"/>
        <w:rPr>
          <w:rFonts w:ascii="Arial" w:hAnsi="Arial" w:cs="Arial"/>
          <w:color w:val="000000"/>
          <w:sz w:val="20"/>
        </w:rPr>
      </w:pPr>
      <w:r w:rsidRPr="007B5BFD">
        <w:rPr>
          <w:rFonts w:ascii="Arial" w:hAnsi="Arial" w:cs="Arial"/>
          <w:color w:val="000000"/>
          <w:sz w:val="20"/>
        </w:rPr>
        <w:t>___________________</w:t>
      </w:r>
      <w:r w:rsidR="00B978B5" w:rsidRPr="007B5BFD">
        <w:rPr>
          <w:rFonts w:ascii="Arial" w:hAnsi="Arial" w:cs="Arial"/>
          <w:color w:val="000000"/>
          <w:sz w:val="20"/>
        </w:rPr>
        <w:t xml:space="preserve"> </w:t>
      </w:r>
      <w:r w:rsidRPr="007B5BFD">
        <w:rPr>
          <w:rFonts w:ascii="Arial" w:hAnsi="Arial" w:cs="Arial"/>
          <w:color w:val="000000"/>
          <w:sz w:val="20"/>
        </w:rPr>
        <w:t>_____________</w:t>
      </w:r>
      <w:r w:rsidR="00B978B5" w:rsidRPr="007B5BFD">
        <w:rPr>
          <w:rFonts w:ascii="Arial" w:hAnsi="Arial" w:cs="Arial"/>
          <w:color w:val="000000"/>
          <w:sz w:val="20"/>
        </w:rPr>
        <w:t xml:space="preserve"> </w:t>
      </w:r>
      <w:r w:rsidRPr="007B5BFD">
        <w:rPr>
          <w:rFonts w:ascii="Arial" w:hAnsi="Arial" w:cs="Arial"/>
          <w:color w:val="000000"/>
          <w:sz w:val="20"/>
        </w:rPr>
        <w:t>__________________________</w:t>
      </w:r>
    </w:p>
    <w:p w:rsidR="000B3B46" w:rsidRPr="007B5BFD" w:rsidRDefault="00B978B5" w:rsidP="007B5BFD">
      <w:pPr>
        <w:contextualSpacing/>
        <w:jc w:val="both"/>
        <w:rPr>
          <w:rFonts w:ascii="Arial" w:hAnsi="Arial" w:cs="Arial"/>
          <w:color w:val="000000"/>
          <w:sz w:val="20"/>
        </w:rPr>
      </w:pPr>
      <w:r w:rsidRPr="007B5BFD">
        <w:rPr>
          <w:rFonts w:ascii="Arial" w:hAnsi="Arial" w:cs="Arial"/>
          <w:color w:val="000000"/>
          <w:sz w:val="20"/>
        </w:rPr>
        <w:t xml:space="preserve"> </w:t>
      </w:r>
      <w:r w:rsidR="0020695B" w:rsidRPr="007B5BFD">
        <w:rPr>
          <w:rFonts w:ascii="Arial" w:hAnsi="Arial" w:cs="Arial"/>
          <w:color w:val="000000"/>
          <w:sz w:val="20"/>
        </w:rPr>
        <w:t>(должность)</w:t>
      </w:r>
      <w:r w:rsidRPr="007B5BFD">
        <w:rPr>
          <w:rFonts w:ascii="Arial" w:hAnsi="Arial" w:cs="Arial"/>
          <w:color w:val="000000"/>
          <w:sz w:val="20"/>
        </w:rPr>
        <w:t xml:space="preserve"> </w:t>
      </w:r>
      <w:r w:rsidR="0020695B" w:rsidRPr="007B5BFD">
        <w:rPr>
          <w:rFonts w:ascii="Arial" w:hAnsi="Arial" w:cs="Arial"/>
          <w:color w:val="000000"/>
          <w:sz w:val="20"/>
        </w:rPr>
        <w:t>(подпись)</w:t>
      </w:r>
      <w:r w:rsidRPr="007B5BFD">
        <w:rPr>
          <w:rFonts w:ascii="Arial" w:hAnsi="Arial" w:cs="Arial"/>
          <w:color w:val="000000"/>
          <w:sz w:val="20"/>
        </w:rPr>
        <w:t xml:space="preserve"> </w:t>
      </w:r>
      <w:r w:rsidR="0020695B" w:rsidRPr="007B5BFD">
        <w:rPr>
          <w:rFonts w:ascii="Arial" w:hAnsi="Arial" w:cs="Arial"/>
          <w:color w:val="000000"/>
          <w:sz w:val="20"/>
        </w:rPr>
        <w:t>(Ф.И.О.)</w:t>
      </w:r>
      <w:r w:rsidRPr="007B5BFD">
        <w:rPr>
          <w:rFonts w:ascii="Arial" w:hAnsi="Arial" w:cs="Arial"/>
          <w:color w:val="000000"/>
          <w:sz w:val="20"/>
        </w:rPr>
        <w:t xml:space="preserve"> </w:t>
      </w:r>
    </w:p>
    <w:p w:rsidR="0020695B" w:rsidRPr="007B5BFD" w:rsidRDefault="0020695B" w:rsidP="007B5BFD">
      <w:pPr>
        <w:contextualSpacing/>
        <w:jc w:val="both"/>
        <w:rPr>
          <w:rFonts w:ascii="Arial" w:hAnsi="Arial" w:cs="Arial"/>
          <w:color w:val="000000"/>
          <w:sz w:val="20"/>
        </w:rPr>
      </w:pPr>
      <w:r w:rsidRPr="007B5BFD">
        <w:rPr>
          <w:rFonts w:ascii="Arial" w:hAnsi="Arial" w:cs="Arial"/>
          <w:color w:val="000000"/>
          <w:sz w:val="20"/>
        </w:rPr>
        <w:t>"____"</w:t>
      </w:r>
      <w:r w:rsidR="00B978B5" w:rsidRPr="007B5BFD">
        <w:rPr>
          <w:rFonts w:ascii="Arial" w:hAnsi="Arial" w:cs="Arial"/>
          <w:color w:val="000000"/>
          <w:sz w:val="20"/>
        </w:rPr>
        <w:t xml:space="preserve"> </w:t>
      </w:r>
      <w:r w:rsidRPr="007B5BFD">
        <w:rPr>
          <w:rFonts w:ascii="Arial" w:hAnsi="Arial" w:cs="Arial"/>
          <w:color w:val="000000"/>
          <w:sz w:val="20"/>
        </w:rPr>
        <w:t>___________________</w:t>
      </w:r>
      <w:r w:rsidR="00B978B5" w:rsidRPr="007B5BFD">
        <w:rPr>
          <w:rFonts w:ascii="Arial" w:hAnsi="Arial" w:cs="Arial"/>
          <w:color w:val="000000"/>
          <w:sz w:val="20"/>
        </w:rPr>
        <w:t xml:space="preserve"> </w:t>
      </w:r>
      <w:r w:rsidRPr="007B5BFD">
        <w:rPr>
          <w:rFonts w:ascii="Arial" w:hAnsi="Arial" w:cs="Arial"/>
          <w:color w:val="000000"/>
          <w:sz w:val="20"/>
        </w:rPr>
        <w:t>20_____</w:t>
      </w:r>
      <w:r w:rsidR="00B978B5" w:rsidRPr="007B5BFD">
        <w:rPr>
          <w:rFonts w:ascii="Arial" w:hAnsi="Arial" w:cs="Arial"/>
          <w:color w:val="000000"/>
          <w:sz w:val="20"/>
        </w:rPr>
        <w:t xml:space="preserve"> </w:t>
      </w:r>
      <w:r w:rsidRPr="007B5BFD">
        <w:rPr>
          <w:rFonts w:ascii="Arial" w:hAnsi="Arial" w:cs="Arial"/>
          <w:color w:val="000000"/>
          <w:sz w:val="20"/>
        </w:rPr>
        <w:t>г.</w:t>
      </w:r>
      <w:r w:rsidR="00B978B5" w:rsidRPr="007B5BFD">
        <w:rPr>
          <w:rFonts w:ascii="Arial" w:hAnsi="Arial" w:cs="Arial"/>
          <w:color w:val="000000"/>
          <w:sz w:val="20"/>
        </w:rPr>
        <w:t xml:space="preserve"> </w:t>
      </w:r>
    </w:p>
    <w:p w:rsidR="0020695B" w:rsidRDefault="00B978B5" w:rsidP="007B5BFD">
      <w:pPr>
        <w:contextualSpacing/>
        <w:jc w:val="both"/>
        <w:rPr>
          <w:rFonts w:ascii="Arial" w:hAnsi="Arial" w:cs="Arial"/>
          <w:color w:val="000000"/>
          <w:sz w:val="20"/>
        </w:rPr>
      </w:pPr>
      <w:r w:rsidRPr="007B5BFD">
        <w:rPr>
          <w:rFonts w:ascii="Arial" w:hAnsi="Arial" w:cs="Arial"/>
          <w:color w:val="000000"/>
          <w:sz w:val="20"/>
        </w:rPr>
        <w:t xml:space="preserve"> </w:t>
      </w:r>
      <w:r w:rsidR="0020695B" w:rsidRPr="007B5BFD">
        <w:rPr>
          <w:rFonts w:ascii="Arial" w:hAnsi="Arial" w:cs="Arial"/>
          <w:color w:val="000000"/>
          <w:sz w:val="20"/>
        </w:rPr>
        <w:t>М.П.</w:t>
      </w:r>
      <w:r w:rsidRPr="007B5BFD">
        <w:rPr>
          <w:rFonts w:ascii="Arial" w:hAnsi="Arial" w:cs="Arial"/>
          <w:color w:val="000000"/>
          <w:sz w:val="20"/>
        </w:rPr>
        <w:t xml:space="preserve"> </w:t>
      </w:r>
      <w:r w:rsidR="0020695B" w:rsidRPr="007B5BFD">
        <w:rPr>
          <w:rFonts w:ascii="Arial" w:hAnsi="Arial" w:cs="Arial"/>
          <w:color w:val="000000"/>
          <w:sz w:val="20"/>
        </w:rPr>
        <w:t>(при</w:t>
      </w:r>
      <w:r w:rsidRPr="007B5BFD">
        <w:rPr>
          <w:rFonts w:ascii="Arial" w:hAnsi="Arial" w:cs="Arial"/>
          <w:color w:val="000000"/>
          <w:sz w:val="20"/>
        </w:rPr>
        <w:t xml:space="preserve"> </w:t>
      </w:r>
      <w:r w:rsidR="0020695B" w:rsidRPr="007B5BFD">
        <w:rPr>
          <w:rFonts w:ascii="Arial" w:hAnsi="Arial" w:cs="Arial"/>
          <w:color w:val="000000"/>
          <w:sz w:val="20"/>
        </w:rPr>
        <w:t>наличии</w:t>
      </w:r>
      <w:bookmarkStart w:id="69" w:name="P1120"/>
      <w:bookmarkEnd w:id="69"/>
      <w:r w:rsidR="0020695B" w:rsidRPr="007B5BFD">
        <w:rPr>
          <w:rFonts w:ascii="Arial" w:hAnsi="Arial" w:cs="Arial"/>
          <w:color w:val="000000"/>
          <w:sz w:val="20"/>
        </w:rPr>
        <w:t>)</w:t>
      </w:r>
    </w:p>
    <w:p w:rsidR="00453835" w:rsidRDefault="00453835" w:rsidP="007B5BFD">
      <w:pPr>
        <w:contextualSpacing/>
        <w:jc w:val="both"/>
        <w:rPr>
          <w:rFonts w:ascii="Arial" w:hAnsi="Arial" w:cs="Arial"/>
          <w:color w:val="000000"/>
          <w:sz w:val="20"/>
        </w:rPr>
      </w:pPr>
    </w:p>
    <w:p w:rsidR="00453835" w:rsidRPr="007B5BFD" w:rsidRDefault="00453835" w:rsidP="007B5BFD">
      <w:pPr>
        <w:contextualSpacing/>
        <w:jc w:val="both"/>
        <w:rPr>
          <w:rFonts w:ascii="Arial" w:hAnsi="Arial" w:cs="Arial"/>
          <w:color w:val="000000"/>
          <w:sz w:val="20"/>
        </w:rPr>
      </w:pPr>
    </w:p>
    <w:tbl>
      <w:tblPr>
        <w:tblW w:w="5000" w:type="pct"/>
        <w:tblLook w:val="0000" w:firstRow="0" w:lastRow="0" w:firstColumn="0" w:lastColumn="0" w:noHBand="0" w:noVBand="0"/>
      </w:tblPr>
      <w:tblGrid>
        <w:gridCol w:w="6534"/>
        <w:gridCol w:w="2074"/>
        <w:gridCol w:w="6531"/>
      </w:tblGrid>
      <w:tr w:rsidR="00453835" w:rsidRPr="007B5BFD" w:rsidTr="00453835">
        <w:trPr>
          <w:cantSplit/>
        </w:trPr>
        <w:tc>
          <w:tcPr>
            <w:tcW w:w="2158" w:type="pct"/>
            <w:vAlign w:val="center"/>
          </w:tcPr>
          <w:p w:rsidR="00453835" w:rsidRPr="007B5BFD" w:rsidRDefault="00453835" w:rsidP="006B771E">
            <w:pPr>
              <w:pStyle w:val="afd"/>
              <w:tabs>
                <w:tab w:val="left" w:pos="4285"/>
              </w:tabs>
              <w:jc w:val="center"/>
              <w:rPr>
                <w:rFonts w:ascii="Arial" w:hAnsi="Arial" w:cs="Arial"/>
                <w:b/>
                <w:bCs/>
                <w:noProof/>
                <w:color w:val="000000"/>
              </w:rPr>
            </w:pPr>
            <w:r w:rsidRPr="007B5BFD">
              <w:rPr>
                <w:rFonts w:ascii="Arial" w:hAnsi="Arial" w:cs="Arial"/>
                <w:b/>
                <w:bCs/>
                <w:noProof/>
                <w:color w:val="000000"/>
              </w:rPr>
              <w:t xml:space="preserve"> ЧĂВАШ РЕСПУБЛИКИ</w:t>
            </w:r>
          </w:p>
          <w:p w:rsidR="00453835" w:rsidRPr="007B5BFD" w:rsidRDefault="00453835" w:rsidP="006B771E">
            <w:pPr>
              <w:pStyle w:val="afd"/>
              <w:tabs>
                <w:tab w:val="left" w:pos="4285"/>
              </w:tabs>
              <w:jc w:val="center"/>
              <w:rPr>
                <w:rFonts w:ascii="Arial" w:hAnsi="Arial" w:cs="Arial"/>
                <w:color w:val="000000"/>
              </w:rPr>
            </w:pPr>
            <w:r w:rsidRPr="007B5BFD">
              <w:rPr>
                <w:rFonts w:ascii="Arial" w:hAnsi="Arial" w:cs="Arial"/>
                <w:b/>
                <w:bCs/>
                <w:noProof/>
                <w:color w:val="000000"/>
              </w:rPr>
              <w:t>СĔНТĔРВĂРРИ РАЙОНĚ</w:t>
            </w:r>
          </w:p>
        </w:tc>
        <w:tc>
          <w:tcPr>
            <w:tcW w:w="685" w:type="pct"/>
            <w:vMerge w:val="restart"/>
            <w:vAlign w:val="center"/>
          </w:tcPr>
          <w:p w:rsidR="00453835" w:rsidRPr="007B5BFD" w:rsidRDefault="00453835" w:rsidP="006B771E">
            <w:pPr>
              <w:jc w:val="center"/>
              <w:rPr>
                <w:rFonts w:ascii="Arial" w:hAnsi="Arial" w:cs="Arial"/>
                <w:color w:val="000000"/>
                <w:sz w:val="20"/>
              </w:rPr>
            </w:pPr>
            <w:r w:rsidRPr="007B5BFD">
              <w:rPr>
                <w:rFonts w:ascii="Arial" w:hAnsi="Arial" w:cs="Arial"/>
                <w:noProof/>
                <w:color w:val="000000"/>
              </w:rPr>
              <w:drawing>
                <wp:inline distT="0" distB="0" distL="0" distR="0">
                  <wp:extent cx="720090" cy="720090"/>
                  <wp:effectExtent l="0" t="0" r="3810" b="3810"/>
                  <wp:docPr id="249" name="Рисунок 24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Gerb-c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inline>
              </w:drawing>
            </w:r>
          </w:p>
        </w:tc>
        <w:tc>
          <w:tcPr>
            <w:tcW w:w="2157" w:type="pct"/>
            <w:vAlign w:val="center"/>
          </w:tcPr>
          <w:p w:rsidR="00453835" w:rsidRPr="007B5BFD" w:rsidRDefault="00453835" w:rsidP="006B771E">
            <w:pPr>
              <w:pStyle w:val="afd"/>
              <w:jc w:val="center"/>
              <w:rPr>
                <w:rFonts w:ascii="Arial" w:hAnsi="Arial" w:cs="Arial"/>
                <w:b/>
                <w:bCs/>
                <w:noProof/>
                <w:color w:val="000000"/>
              </w:rPr>
            </w:pPr>
            <w:r w:rsidRPr="007B5BFD">
              <w:rPr>
                <w:rFonts w:ascii="Arial" w:hAnsi="Arial" w:cs="Arial"/>
                <w:b/>
                <w:bCs/>
                <w:noProof/>
                <w:color w:val="000000"/>
              </w:rPr>
              <w:t xml:space="preserve">ЧУВАШСКАЯ РЕСПУБЛИКА </w:t>
            </w:r>
          </w:p>
          <w:p w:rsidR="00453835" w:rsidRPr="007B5BFD" w:rsidRDefault="00453835" w:rsidP="006B771E">
            <w:pPr>
              <w:pStyle w:val="afd"/>
              <w:jc w:val="center"/>
              <w:rPr>
                <w:rFonts w:ascii="Arial" w:hAnsi="Arial" w:cs="Arial"/>
                <w:color w:val="000000"/>
              </w:rPr>
            </w:pPr>
            <w:r w:rsidRPr="007B5BFD">
              <w:rPr>
                <w:rFonts w:ascii="Arial" w:hAnsi="Arial" w:cs="Arial"/>
                <w:b/>
                <w:bCs/>
                <w:noProof/>
                <w:color w:val="000000"/>
              </w:rPr>
              <w:t>МАРИИНСКО-ПОСАДСКИЙ РАЙОН</w:t>
            </w:r>
            <w:r w:rsidRPr="007B5BFD">
              <w:rPr>
                <w:rFonts w:ascii="Arial" w:hAnsi="Arial" w:cs="Arial"/>
                <w:noProof/>
                <w:color w:val="000000"/>
              </w:rPr>
              <w:t xml:space="preserve"> </w:t>
            </w:r>
          </w:p>
        </w:tc>
      </w:tr>
      <w:tr w:rsidR="00453835" w:rsidRPr="007B5BFD" w:rsidTr="00453835">
        <w:trPr>
          <w:cantSplit/>
        </w:trPr>
        <w:tc>
          <w:tcPr>
            <w:tcW w:w="2158" w:type="pct"/>
            <w:vAlign w:val="center"/>
          </w:tcPr>
          <w:p w:rsidR="00453835" w:rsidRPr="007B5BFD" w:rsidRDefault="00453835" w:rsidP="006B771E">
            <w:pPr>
              <w:pStyle w:val="afd"/>
              <w:tabs>
                <w:tab w:val="left" w:pos="4285"/>
              </w:tabs>
              <w:jc w:val="center"/>
              <w:rPr>
                <w:rFonts w:ascii="Arial" w:hAnsi="Arial" w:cs="Arial"/>
                <w:b/>
                <w:bCs/>
                <w:noProof/>
                <w:color w:val="000000"/>
              </w:rPr>
            </w:pPr>
          </w:p>
          <w:p w:rsidR="00453835" w:rsidRPr="007B5BFD" w:rsidRDefault="00453835" w:rsidP="006B771E">
            <w:pPr>
              <w:pStyle w:val="afd"/>
              <w:tabs>
                <w:tab w:val="left" w:pos="4285"/>
              </w:tabs>
              <w:jc w:val="center"/>
              <w:rPr>
                <w:rFonts w:ascii="Arial" w:hAnsi="Arial" w:cs="Arial"/>
                <w:b/>
                <w:bCs/>
                <w:noProof/>
                <w:color w:val="000000"/>
              </w:rPr>
            </w:pPr>
            <w:r w:rsidRPr="007B5BFD">
              <w:rPr>
                <w:rFonts w:ascii="Arial" w:hAnsi="Arial" w:cs="Arial"/>
                <w:b/>
                <w:bCs/>
                <w:noProof/>
                <w:color w:val="000000"/>
              </w:rPr>
              <w:t xml:space="preserve">КУКАШНИ ПОСЕЛЕНИЙĚН </w:t>
            </w:r>
          </w:p>
          <w:p w:rsidR="00453835" w:rsidRPr="007B5BFD" w:rsidRDefault="00453835" w:rsidP="006B771E">
            <w:pPr>
              <w:pStyle w:val="afd"/>
              <w:tabs>
                <w:tab w:val="left" w:pos="4285"/>
              </w:tabs>
              <w:jc w:val="center"/>
              <w:rPr>
                <w:rStyle w:val="af7"/>
                <w:rFonts w:ascii="Arial" w:hAnsi="Arial" w:cs="Arial"/>
                <w:noProof/>
                <w:color w:val="000000"/>
              </w:rPr>
            </w:pPr>
            <w:r w:rsidRPr="007B5BFD">
              <w:rPr>
                <w:rFonts w:ascii="Arial" w:hAnsi="Arial" w:cs="Arial"/>
                <w:b/>
                <w:noProof/>
                <w:color w:val="000000"/>
                <w:szCs w:val="22"/>
              </w:rPr>
              <w:t>ЯЛ ХУТЛĂХĚ</w:t>
            </w:r>
            <w:r w:rsidRPr="007B5BFD">
              <w:rPr>
                <w:rStyle w:val="af7"/>
                <w:rFonts w:ascii="Arial" w:hAnsi="Arial" w:cs="Arial"/>
                <w:noProof/>
                <w:color w:val="000000"/>
              </w:rPr>
              <w:t xml:space="preserve"> </w:t>
            </w:r>
          </w:p>
          <w:p w:rsidR="00453835" w:rsidRPr="007B5BFD" w:rsidRDefault="00453835" w:rsidP="006B771E">
            <w:pPr>
              <w:pStyle w:val="afd"/>
              <w:tabs>
                <w:tab w:val="left" w:pos="4285"/>
              </w:tabs>
              <w:jc w:val="center"/>
              <w:rPr>
                <w:rStyle w:val="af7"/>
                <w:rFonts w:ascii="Arial" w:hAnsi="Arial" w:cs="Arial"/>
                <w:noProof/>
                <w:color w:val="000000"/>
              </w:rPr>
            </w:pPr>
            <w:r w:rsidRPr="007B5BFD">
              <w:rPr>
                <w:rStyle w:val="af7"/>
                <w:rFonts w:ascii="Arial" w:hAnsi="Arial" w:cs="Arial"/>
                <w:noProof/>
                <w:color w:val="000000"/>
              </w:rPr>
              <w:t>ЙЫШĂНУ</w:t>
            </w:r>
          </w:p>
          <w:p w:rsidR="00453835" w:rsidRPr="007B5BFD" w:rsidRDefault="00453835" w:rsidP="006B771E">
            <w:pPr>
              <w:pStyle w:val="afd"/>
              <w:ind w:right="-35"/>
              <w:jc w:val="center"/>
              <w:rPr>
                <w:rFonts w:ascii="Arial" w:hAnsi="Arial" w:cs="Arial"/>
                <w:noProof/>
                <w:color w:val="000000"/>
              </w:rPr>
            </w:pPr>
            <w:r w:rsidRPr="007B5BFD">
              <w:rPr>
                <w:rFonts w:ascii="Arial" w:hAnsi="Arial" w:cs="Arial"/>
                <w:b/>
                <w:i/>
                <w:color w:val="000000"/>
              </w:rPr>
              <w:t xml:space="preserve"> </w:t>
            </w:r>
            <w:r w:rsidRPr="007B5BFD">
              <w:rPr>
                <w:rFonts w:ascii="Arial" w:hAnsi="Arial" w:cs="Arial"/>
                <w:noProof/>
                <w:color w:val="000000"/>
              </w:rPr>
              <w:t>2020.15.05 № 56</w:t>
            </w:r>
          </w:p>
          <w:p w:rsidR="00453835" w:rsidRPr="007B5BFD" w:rsidRDefault="00453835" w:rsidP="006B771E">
            <w:pPr>
              <w:jc w:val="center"/>
              <w:rPr>
                <w:rFonts w:ascii="Arial" w:hAnsi="Arial" w:cs="Arial"/>
                <w:noProof/>
                <w:color w:val="000000"/>
                <w:sz w:val="20"/>
              </w:rPr>
            </w:pPr>
            <w:r w:rsidRPr="007B5BFD">
              <w:rPr>
                <w:rFonts w:ascii="Arial" w:hAnsi="Arial" w:cs="Arial"/>
                <w:noProof/>
                <w:color w:val="000000"/>
                <w:sz w:val="20"/>
              </w:rPr>
              <w:t>Кукашни ялĕ</w:t>
            </w:r>
          </w:p>
        </w:tc>
        <w:tc>
          <w:tcPr>
            <w:tcW w:w="685" w:type="pct"/>
            <w:vMerge/>
            <w:vAlign w:val="center"/>
          </w:tcPr>
          <w:p w:rsidR="00453835" w:rsidRPr="007B5BFD" w:rsidRDefault="00453835" w:rsidP="006B771E">
            <w:pPr>
              <w:jc w:val="center"/>
              <w:rPr>
                <w:rFonts w:ascii="Arial" w:hAnsi="Arial" w:cs="Arial"/>
                <w:color w:val="000000"/>
                <w:sz w:val="20"/>
              </w:rPr>
            </w:pPr>
          </w:p>
        </w:tc>
        <w:tc>
          <w:tcPr>
            <w:tcW w:w="2157" w:type="pct"/>
            <w:vAlign w:val="center"/>
          </w:tcPr>
          <w:p w:rsidR="00453835" w:rsidRPr="007B5BFD" w:rsidRDefault="00453835" w:rsidP="006B771E">
            <w:pPr>
              <w:pStyle w:val="afd"/>
              <w:jc w:val="center"/>
              <w:rPr>
                <w:rFonts w:ascii="Arial" w:hAnsi="Arial" w:cs="Arial"/>
                <w:b/>
                <w:bCs/>
                <w:noProof/>
                <w:color w:val="000000"/>
              </w:rPr>
            </w:pPr>
          </w:p>
          <w:p w:rsidR="00453835" w:rsidRPr="007B5BFD" w:rsidRDefault="00453835" w:rsidP="006B771E">
            <w:pPr>
              <w:pStyle w:val="afd"/>
              <w:jc w:val="center"/>
              <w:rPr>
                <w:rFonts w:ascii="Arial" w:hAnsi="Arial" w:cs="Arial"/>
                <w:b/>
                <w:bCs/>
                <w:noProof/>
                <w:color w:val="000000"/>
              </w:rPr>
            </w:pPr>
            <w:r w:rsidRPr="007B5BFD">
              <w:rPr>
                <w:rFonts w:ascii="Arial" w:hAnsi="Arial" w:cs="Arial"/>
                <w:b/>
                <w:bCs/>
                <w:noProof/>
                <w:color w:val="000000"/>
              </w:rPr>
              <w:t>АДМИНИСТРАЦИЯ</w:t>
            </w:r>
          </w:p>
          <w:p w:rsidR="00453835" w:rsidRPr="007B5BFD" w:rsidRDefault="00453835" w:rsidP="006B771E">
            <w:pPr>
              <w:pStyle w:val="afd"/>
              <w:jc w:val="center"/>
              <w:rPr>
                <w:rFonts w:ascii="Arial" w:hAnsi="Arial" w:cs="Arial"/>
                <w:b/>
                <w:bCs/>
                <w:noProof/>
                <w:color w:val="000000"/>
              </w:rPr>
            </w:pPr>
            <w:r w:rsidRPr="007B5BFD">
              <w:rPr>
                <w:rFonts w:ascii="Arial" w:hAnsi="Arial" w:cs="Arial"/>
                <w:b/>
                <w:bCs/>
                <w:noProof/>
                <w:color w:val="000000"/>
              </w:rPr>
              <w:t>СУТЧЕВСКОГО СЕЛЬСКОГО ПОСЕЛЕНИЯ</w:t>
            </w:r>
            <w:r w:rsidRPr="007B5BFD">
              <w:rPr>
                <w:rFonts w:ascii="Arial" w:hAnsi="Arial" w:cs="Arial"/>
                <w:noProof/>
                <w:color w:val="000000"/>
              </w:rPr>
              <w:t xml:space="preserve"> </w:t>
            </w:r>
          </w:p>
          <w:p w:rsidR="00453835" w:rsidRPr="007B5BFD" w:rsidRDefault="00453835" w:rsidP="006B771E">
            <w:pPr>
              <w:jc w:val="center"/>
              <w:rPr>
                <w:rFonts w:ascii="Arial" w:hAnsi="Arial" w:cs="Arial"/>
                <w:b/>
                <w:color w:val="000000"/>
                <w:sz w:val="20"/>
              </w:rPr>
            </w:pPr>
            <w:r w:rsidRPr="007B5BFD">
              <w:rPr>
                <w:rFonts w:ascii="Arial" w:hAnsi="Arial" w:cs="Arial"/>
                <w:b/>
                <w:color w:val="000000"/>
                <w:sz w:val="20"/>
              </w:rPr>
              <w:t>ПОСТАНОВЛЕНИЕ</w:t>
            </w:r>
          </w:p>
          <w:p w:rsidR="00453835" w:rsidRPr="007B5BFD" w:rsidRDefault="00453835" w:rsidP="006B771E">
            <w:pPr>
              <w:pStyle w:val="afd"/>
              <w:ind w:left="362"/>
              <w:jc w:val="center"/>
              <w:rPr>
                <w:rFonts w:ascii="Arial" w:hAnsi="Arial" w:cs="Arial"/>
                <w:noProof/>
                <w:color w:val="000000"/>
              </w:rPr>
            </w:pPr>
            <w:r w:rsidRPr="007B5BFD">
              <w:rPr>
                <w:rFonts w:ascii="Arial" w:hAnsi="Arial" w:cs="Arial"/>
                <w:noProof/>
                <w:color w:val="000000"/>
              </w:rPr>
              <w:t>15.05. 2020 № 56</w:t>
            </w:r>
          </w:p>
          <w:p w:rsidR="00453835" w:rsidRPr="007B5BFD" w:rsidRDefault="00453835" w:rsidP="006B771E">
            <w:pPr>
              <w:ind w:left="348"/>
              <w:jc w:val="center"/>
              <w:rPr>
                <w:rFonts w:ascii="Arial" w:hAnsi="Arial" w:cs="Arial"/>
                <w:noProof/>
                <w:color w:val="000000"/>
                <w:sz w:val="20"/>
              </w:rPr>
            </w:pPr>
            <w:r w:rsidRPr="007B5BFD">
              <w:rPr>
                <w:rFonts w:ascii="Arial" w:hAnsi="Arial" w:cs="Arial"/>
                <w:noProof/>
                <w:color w:val="000000"/>
                <w:sz w:val="20"/>
              </w:rPr>
              <w:t>деревня Сутчево</w:t>
            </w:r>
          </w:p>
        </w:tc>
      </w:tr>
    </w:tbl>
    <w:p w:rsidR="0020695B" w:rsidRPr="007B5BFD" w:rsidRDefault="0020695B" w:rsidP="007B5BFD">
      <w:pPr>
        <w:rPr>
          <w:rFonts w:ascii="Arial" w:hAnsi="Arial" w:cs="Arial"/>
          <w:b/>
          <w:i/>
          <w:color w:val="000000"/>
          <w:sz w:val="20"/>
        </w:rPr>
      </w:pPr>
    </w:p>
    <w:p w:rsidR="0020695B" w:rsidRPr="00453835" w:rsidRDefault="0020695B" w:rsidP="007B5BFD">
      <w:pPr>
        <w:jc w:val="both"/>
        <w:rPr>
          <w:rFonts w:ascii="Arial" w:hAnsi="Arial" w:cs="Arial"/>
          <w:b/>
          <w:color w:val="000000"/>
          <w:sz w:val="20"/>
        </w:rPr>
      </w:pPr>
      <w:r w:rsidRPr="00453835">
        <w:rPr>
          <w:rFonts w:ascii="Arial" w:hAnsi="Arial" w:cs="Arial"/>
          <w:b/>
          <w:color w:val="000000"/>
          <w:sz w:val="20"/>
        </w:rPr>
        <w:t>О</w:t>
      </w:r>
      <w:r w:rsidR="00B978B5" w:rsidRPr="00453835">
        <w:rPr>
          <w:rFonts w:ascii="Arial" w:hAnsi="Arial" w:cs="Arial"/>
          <w:b/>
          <w:color w:val="000000"/>
          <w:sz w:val="20"/>
        </w:rPr>
        <w:t xml:space="preserve"> </w:t>
      </w:r>
      <w:r w:rsidRPr="00453835">
        <w:rPr>
          <w:rFonts w:ascii="Arial" w:hAnsi="Arial" w:cs="Arial"/>
          <w:b/>
          <w:color w:val="000000"/>
          <w:sz w:val="20"/>
        </w:rPr>
        <w:t>мерах</w:t>
      </w:r>
      <w:r w:rsidR="00B978B5" w:rsidRPr="00453835">
        <w:rPr>
          <w:rFonts w:ascii="Arial" w:hAnsi="Arial" w:cs="Arial"/>
          <w:b/>
          <w:color w:val="000000"/>
          <w:sz w:val="20"/>
        </w:rPr>
        <w:t xml:space="preserve"> </w:t>
      </w:r>
      <w:r w:rsidRPr="00453835">
        <w:rPr>
          <w:rFonts w:ascii="Arial" w:hAnsi="Arial" w:cs="Arial"/>
          <w:b/>
          <w:color w:val="000000"/>
          <w:sz w:val="20"/>
        </w:rPr>
        <w:t>по</w:t>
      </w:r>
      <w:r w:rsidR="00B978B5" w:rsidRPr="00453835">
        <w:rPr>
          <w:rFonts w:ascii="Arial" w:hAnsi="Arial" w:cs="Arial"/>
          <w:b/>
          <w:color w:val="000000"/>
          <w:sz w:val="20"/>
        </w:rPr>
        <w:t xml:space="preserve"> </w:t>
      </w:r>
      <w:r w:rsidRPr="00453835">
        <w:rPr>
          <w:rFonts w:ascii="Arial" w:hAnsi="Arial" w:cs="Arial"/>
          <w:b/>
          <w:color w:val="000000"/>
          <w:sz w:val="20"/>
        </w:rPr>
        <w:t>реализации</w:t>
      </w:r>
      <w:r w:rsidR="00B978B5" w:rsidRPr="00453835">
        <w:rPr>
          <w:rFonts w:ascii="Arial" w:hAnsi="Arial" w:cs="Arial"/>
          <w:b/>
          <w:color w:val="000000"/>
          <w:sz w:val="20"/>
        </w:rPr>
        <w:t xml:space="preserve"> </w:t>
      </w:r>
      <w:r w:rsidRPr="00453835">
        <w:rPr>
          <w:rFonts w:ascii="Arial" w:hAnsi="Arial" w:cs="Arial"/>
          <w:b/>
          <w:color w:val="000000"/>
          <w:sz w:val="20"/>
        </w:rPr>
        <w:t>решения</w:t>
      </w:r>
      <w:r w:rsidR="00B978B5" w:rsidRPr="00453835">
        <w:rPr>
          <w:rFonts w:ascii="Arial" w:hAnsi="Arial" w:cs="Arial"/>
          <w:b/>
          <w:color w:val="000000"/>
          <w:sz w:val="20"/>
        </w:rPr>
        <w:t xml:space="preserve"> </w:t>
      </w:r>
      <w:r w:rsidRPr="00453835">
        <w:rPr>
          <w:rFonts w:ascii="Arial" w:hAnsi="Arial" w:cs="Arial"/>
          <w:b/>
          <w:color w:val="000000"/>
          <w:sz w:val="20"/>
        </w:rPr>
        <w:t>Собрания</w:t>
      </w:r>
      <w:r w:rsidR="00B978B5" w:rsidRPr="00453835">
        <w:rPr>
          <w:rFonts w:ascii="Arial" w:hAnsi="Arial" w:cs="Arial"/>
          <w:b/>
          <w:color w:val="000000"/>
          <w:sz w:val="20"/>
        </w:rPr>
        <w:t xml:space="preserve"> </w:t>
      </w:r>
    </w:p>
    <w:p w:rsidR="0020695B" w:rsidRPr="00453835" w:rsidRDefault="0020695B" w:rsidP="007B5BFD">
      <w:pPr>
        <w:jc w:val="both"/>
        <w:rPr>
          <w:rFonts w:ascii="Arial" w:hAnsi="Arial" w:cs="Arial"/>
          <w:b/>
          <w:color w:val="000000"/>
          <w:sz w:val="20"/>
        </w:rPr>
      </w:pPr>
      <w:r w:rsidRPr="00453835">
        <w:rPr>
          <w:rFonts w:ascii="Arial" w:hAnsi="Arial" w:cs="Arial"/>
          <w:b/>
          <w:color w:val="000000"/>
          <w:sz w:val="20"/>
        </w:rPr>
        <w:t>депутатов</w:t>
      </w:r>
      <w:r w:rsidR="00B978B5" w:rsidRPr="00453835">
        <w:rPr>
          <w:rFonts w:ascii="Arial" w:hAnsi="Arial" w:cs="Arial"/>
          <w:b/>
          <w:color w:val="000000"/>
          <w:sz w:val="20"/>
        </w:rPr>
        <w:t xml:space="preserve"> </w:t>
      </w:r>
      <w:r w:rsidRPr="00453835">
        <w:rPr>
          <w:rFonts w:ascii="Arial" w:hAnsi="Arial" w:cs="Arial"/>
          <w:b/>
          <w:color w:val="000000"/>
          <w:sz w:val="20"/>
        </w:rPr>
        <w:t>Сутчевского</w:t>
      </w:r>
      <w:r w:rsidR="00B978B5" w:rsidRPr="00453835">
        <w:rPr>
          <w:rFonts w:ascii="Arial" w:hAnsi="Arial" w:cs="Arial"/>
          <w:b/>
          <w:color w:val="000000"/>
          <w:sz w:val="20"/>
        </w:rPr>
        <w:t xml:space="preserve"> </w:t>
      </w:r>
      <w:r w:rsidRPr="00453835">
        <w:rPr>
          <w:rFonts w:ascii="Arial" w:hAnsi="Arial" w:cs="Arial"/>
          <w:b/>
          <w:color w:val="000000"/>
          <w:sz w:val="20"/>
        </w:rPr>
        <w:t>сельского</w:t>
      </w:r>
      <w:r w:rsidR="00B978B5" w:rsidRPr="00453835">
        <w:rPr>
          <w:rFonts w:ascii="Arial" w:hAnsi="Arial" w:cs="Arial"/>
          <w:b/>
          <w:color w:val="000000"/>
          <w:sz w:val="20"/>
        </w:rPr>
        <w:t xml:space="preserve"> </w:t>
      </w:r>
      <w:r w:rsidRPr="00453835">
        <w:rPr>
          <w:rFonts w:ascii="Arial" w:hAnsi="Arial" w:cs="Arial"/>
          <w:b/>
          <w:color w:val="000000"/>
          <w:sz w:val="20"/>
        </w:rPr>
        <w:t>поселения</w:t>
      </w:r>
      <w:r w:rsidR="00B978B5" w:rsidRPr="00453835">
        <w:rPr>
          <w:rFonts w:ascii="Arial" w:hAnsi="Arial" w:cs="Arial"/>
          <w:b/>
          <w:color w:val="000000"/>
          <w:sz w:val="20"/>
        </w:rPr>
        <w:t xml:space="preserve"> </w:t>
      </w:r>
    </w:p>
    <w:p w:rsidR="0020695B" w:rsidRPr="00453835" w:rsidRDefault="0020695B" w:rsidP="007B5BFD">
      <w:pPr>
        <w:jc w:val="both"/>
        <w:rPr>
          <w:rFonts w:ascii="Arial" w:hAnsi="Arial" w:cs="Arial"/>
          <w:b/>
          <w:color w:val="000000"/>
          <w:sz w:val="20"/>
        </w:rPr>
      </w:pPr>
      <w:r w:rsidRPr="00453835">
        <w:rPr>
          <w:rFonts w:ascii="Arial" w:hAnsi="Arial" w:cs="Arial"/>
          <w:b/>
          <w:color w:val="000000"/>
          <w:sz w:val="20"/>
        </w:rPr>
        <w:t>«О</w:t>
      </w:r>
      <w:r w:rsidR="00B978B5" w:rsidRPr="00453835">
        <w:rPr>
          <w:rFonts w:ascii="Arial" w:hAnsi="Arial" w:cs="Arial"/>
          <w:b/>
          <w:color w:val="000000"/>
          <w:sz w:val="20"/>
        </w:rPr>
        <w:t xml:space="preserve"> </w:t>
      </w:r>
      <w:r w:rsidRPr="00453835">
        <w:rPr>
          <w:rFonts w:ascii="Arial" w:hAnsi="Arial" w:cs="Arial"/>
          <w:b/>
          <w:color w:val="000000"/>
          <w:sz w:val="20"/>
        </w:rPr>
        <w:t>внесении</w:t>
      </w:r>
      <w:r w:rsidR="00B978B5" w:rsidRPr="00453835">
        <w:rPr>
          <w:rFonts w:ascii="Arial" w:hAnsi="Arial" w:cs="Arial"/>
          <w:b/>
          <w:color w:val="000000"/>
          <w:sz w:val="20"/>
        </w:rPr>
        <w:t xml:space="preserve"> </w:t>
      </w:r>
      <w:r w:rsidRPr="00453835">
        <w:rPr>
          <w:rFonts w:ascii="Arial" w:hAnsi="Arial" w:cs="Arial"/>
          <w:b/>
          <w:color w:val="000000"/>
          <w:sz w:val="20"/>
        </w:rPr>
        <w:t>изменений</w:t>
      </w:r>
      <w:r w:rsidR="00B978B5" w:rsidRPr="00453835">
        <w:rPr>
          <w:rFonts w:ascii="Arial" w:hAnsi="Arial" w:cs="Arial"/>
          <w:b/>
          <w:color w:val="000000"/>
          <w:sz w:val="20"/>
        </w:rPr>
        <w:t xml:space="preserve"> </w:t>
      </w:r>
      <w:r w:rsidRPr="00453835">
        <w:rPr>
          <w:rFonts w:ascii="Arial" w:hAnsi="Arial" w:cs="Arial"/>
          <w:b/>
          <w:color w:val="000000"/>
          <w:sz w:val="20"/>
        </w:rPr>
        <w:t>в</w:t>
      </w:r>
      <w:r w:rsidR="00B978B5" w:rsidRPr="00453835">
        <w:rPr>
          <w:rFonts w:ascii="Arial" w:hAnsi="Arial" w:cs="Arial"/>
          <w:b/>
          <w:color w:val="000000"/>
          <w:sz w:val="20"/>
        </w:rPr>
        <w:t xml:space="preserve"> </w:t>
      </w:r>
      <w:r w:rsidRPr="00453835">
        <w:rPr>
          <w:rFonts w:ascii="Arial" w:hAnsi="Arial" w:cs="Arial"/>
          <w:b/>
          <w:color w:val="000000"/>
          <w:sz w:val="20"/>
        </w:rPr>
        <w:t>решение</w:t>
      </w:r>
      <w:r w:rsidR="00B978B5" w:rsidRPr="00453835">
        <w:rPr>
          <w:rFonts w:ascii="Arial" w:hAnsi="Arial" w:cs="Arial"/>
          <w:b/>
          <w:color w:val="000000"/>
          <w:sz w:val="20"/>
        </w:rPr>
        <w:t xml:space="preserve"> </w:t>
      </w:r>
      <w:r w:rsidRPr="00453835">
        <w:rPr>
          <w:rFonts w:ascii="Arial" w:hAnsi="Arial" w:cs="Arial"/>
          <w:b/>
          <w:color w:val="000000"/>
          <w:sz w:val="20"/>
        </w:rPr>
        <w:t>Собрания</w:t>
      </w:r>
      <w:r w:rsidR="00B978B5" w:rsidRPr="00453835">
        <w:rPr>
          <w:rFonts w:ascii="Arial" w:hAnsi="Arial" w:cs="Arial"/>
          <w:b/>
          <w:color w:val="000000"/>
          <w:sz w:val="20"/>
        </w:rPr>
        <w:t xml:space="preserve"> </w:t>
      </w:r>
    </w:p>
    <w:p w:rsidR="0020695B" w:rsidRPr="00453835" w:rsidRDefault="0020695B" w:rsidP="007B5BFD">
      <w:pPr>
        <w:jc w:val="both"/>
        <w:rPr>
          <w:rFonts w:ascii="Arial" w:hAnsi="Arial" w:cs="Arial"/>
          <w:b/>
          <w:color w:val="000000"/>
          <w:sz w:val="20"/>
        </w:rPr>
      </w:pPr>
      <w:r w:rsidRPr="00453835">
        <w:rPr>
          <w:rFonts w:ascii="Arial" w:hAnsi="Arial" w:cs="Arial"/>
          <w:b/>
          <w:color w:val="000000"/>
          <w:sz w:val="20"/>
        </w:rPr>
        <w:t>депутатов</w:t>
      </w:r>
      <w:r w:rsidR="00B978B5" w:rsidRPr="00453835">
        <w:rPr>
          <w:rFonts w:ascii="Arial" w:hAnsi="Arial" w:cs="Arial"/>
          <w:b/>
          <w:color w:val="000000"/>
          <w:sz w:val="20"/>
        </w:rPr>
        <w:t xml:space="preserve"> </w:t>
      </w:r>
      <w:r w:rsidRPr="00453835">
        <w:rPr>
          <w:rFonts w:ascii="Arial" w:hAnsi="Arial" w:cs="Arial"/>
          <w:b/>
          <w:color w:val="000000"/>
          <w:sz w:val="20"/>
        </w:rPr>
        <w:t>Сутчевского</w:t>
      </w:r>
      <w:r w:rsidR="00B978B5" w:rsidRPr="00453835">
        <w:rPr>
          <w:rFonts w:ascii="Arial" w:hAnsi="Arial" w:cs="Arial"/>
          <w:b/>
          <w:color w:val="000000"/>
          <w:sz w:val="20"/>
        </w:rPr>
        <w:t xml:space="preserve"> </w:t>
      </w:r>
      <w:r w:rsidRPr="00453835">
        <w:rPr>
          <w:rFonts w:ascii="Arial" w:hAnsi="Arial" w:cs="Arial"/>
          <w:b/>
          <w:color w:val="000000"/>
          <w:sz w:val="20"/>
        </w:rPr>
        <w:t>сельского</w:t>
      </w:r>
      <w:r w:rsidR="00B978B5" w:rsidRPr="00453835">
        <w:rPr>
          <w:rFonts w:ascii="Arial" w:hAnsi="Arial" w:cs="Arial"/>
          <w:b/>
          <w:color w:val="000000"/>
          <w:sz w:val="20"/>
        </w:rPr>
        <w:t xml:space="preserve"> </w:t>
      </w:r>
      <w:r w:rsidRPr="00453835">
        <w:rPr>
          <w:rFonts w:ascii="Arial" w:hAnsi="Arial" w:cs="Arial"/>
          <w:b/>
          <w:color w:val="000000"/>
          <w:sz w:val="20"/>
        </w:rPr>
        <w:t>поселения</w:t>
      </w:r>
      <w:r w:rsidR="00B978B5" w:rsidRPr="00453835">
        <w:rPr>
          <w:rFonts w:ascii="Arial" w:hAnsi="Arial" w:cs="Arial"/>
          <w:b/>
          <w:color w:val="000000"/>
          <w:sz w:val="20"/>
        </w:rPr>
        <w:t xml:space="preserve"> </w:t>
      </w:r>
    </w:p>
    <w:p w:rsidR="0020695B" w:rsidRPr="00453835" w:rsidRDefault="0020695B" w:rsidP="007B5BFD">
      <w:pPr>
        <w:jc w:val="both"/>
        <w:rPr>
          <w:rFonts w:ascii="Arial" w:hAnsi="Arial" w:cs="Arial"/>
          <w:b/>
          <w:color w:val="000000"/>
          <w:sz w:val="20"/>
        </w:rPr>
      </w:pPr>
      <w:r w:rsidRPr="00453835">
        <w:rPr>
          <w:rFonts w:ascii="Arial" w:hAnsi="Arial" w:cs="Arial"/>
          <w:b/>
          <w:color w:val="000000"/>
          <w:sz w:val="20"/>
        </w:rPr>
        <w:t>Мариинско-Посадского</w:t>
      </w:r>
      <w:r w:rsidR="00B978B5" w:rsidRPr="00453835">
        <w:rPr>
          <w:rFonts w:ascii="Arial" w:hAnsi="Arial" w:cs="Arial"/>
          <w:b/>
          <w:color w:val="000000"/>
          <w:sz w:val="20"/>
        </w:rPr>
        <w:t xml:space="preserve"> </w:t>
      </w:r>
      <w:r w:rsidRPr="00453835">
        <w:rPr>
          <w:rFonts w:ascii="Arial" w:hAnsi="Arial" w:cs="Arial"/>
          <w:b/>
          <w:color w:val="000000"/>
          <w:sz w:val="20"/>
        </w:rPr>
        <w:t>района</w:t>
      </w:r>
      <w:r w:rsidR="00B978B5" w:rsidRPr="00453835">
        <w:rPr>
          <w:rFonts w:ascii="Arial" w:hAnsi="Arial" w:cs="Arial"/>
          <w:b/>
          <w:color w:val="000000"/>
          <w:sz w:val="20"/>
        </w:rPr>
        <w:t xml:space="preserve"> </w:t>
      </w:r>
      <w:r w:rsidRPr="00453835">
        <w:rPr>
          <w:rFonts w:ascii="Arial" w:hAnsi="Arial" w:cs="Arial"/>
          <w:b/>
          <w:color w:val="000000"/>
          <w:sz w:val="20"/>
        </w:rPr>
        <w:t>«О</w:t>
      </w:r>
      <w:r w:rsidR="00B978B5" w:rsidRPr="00453835">
        <w:rPr>
          <w:rFonts w:ascii="Arial" w:hAnsi="Arial" w:cs="Arial"/>
          <w:b/>
          <w:color w:val="000000"/>
          <w:sz w:val="20"/>
        </w:rPr>
        <w:t xml:space="preserve"> </w:t>
      </w:r>
      <w:r w:rsidRPr="00453835">
        <w:rPr>
          <w:rFonts w:ascii="Arial" w:hAnsi="Arial" w:cs="Arial"/>
          <w:b/>
          <w:color w:val="000000"/>
          <w:sz w:val="20"/>
        </w:rPr>
        <w:t>бюджете</w:t>
      </w:r>
      <w:r w:rsidR="00B978B5" w:rsidRPr="00453835">
        <w:rPr>
          <w:rFonts w:ascii="Arial" w:hAnsi="Arial" w:cs="Arial"/>
          <w:b/>
          <w:color w:val="000000"/>
          <w:sz w:val="20"/>
        </w:rPr>
        <w:t xml:space="preserve"> </w:t>
      </w:r>
    </w:p>
    <w:p w:rsidR="0020695B" w:rsidRPr="00453835" w:rsidRDefault="0020695B" w:rsidP="007B5BFD">
      <w:pPr>
        <w:jc w:val="both"/>
        <w:rPr>
          <w:rFonts w:ascii="Arial" w:hAnsi="Arial" w:cs="Arial"/>
          <w:b/>
          <w:color w:val="000000"/>
          <w:sz w:val="20"/>
        </w:rPr>
      </w:pPr>
      <w:r w:rsidRPr="00453835">
        <w:rPr>
          <w:rFonts w:ascii="Arial" w:hAnsi="Arial" w:cs="Arial"/>
          <w:b/>
          <w:color w:val="000000"/>
          <w:sz w:val="20"/>
        </w:rPr>
        <w:t>Сутчевского</w:t>
      </w:r>
      <w:r w:rsidR="00B978B5" w:rsidRPr="00453835">
        <w:rPr>
          <w:rFonts w:ascii="Arial" w:hAnsi="Arial" w:cs="Arial"/>
          <w:b/>
          <w:color w:val="000000"/>
          <w:sz w:val="20"/>
        </w:rPr>
        <w:t xml:space="preserve"> </w:t>
      </w:r>
      <w:r w:rsidRPr="00453835">
        <w:rPr>
          <w:rFonts w:ascii="Arial" w:hAnsi="Arial" w:cs="Arial"/>
          <w:b/>
          <w:color w:val="000000"/>
          <w:sz w:val="20"/>
        </w:rPr>
        <w:t>сельского</w:t>
      </w:r>
      <w:r w:rsidR="00B978B5" w:rsidRPr="00453835">
        <w:rPr>
          <w:rFonts w:ascii="Arial" w:hAnsi="Arial" w:cs="Arial"/>
          <w:b/>
          <w:color w:val="000000"/>
          <w:sz w:val="20"/>
        </w:rPr>
        <w:t xml:space="preserve"> </w:t>
      </w:r>
      <w:r w:rsidRPr="00453835">
        <w:rPr>
          <w:rFonts w:ascii="Arial" w:hAnsi="Arial" w:cs="Arial"/>
          <w:b/>
          <w:color w:val="000000"/>
          <w:sz w:val="20"/>
        </w:rPr>
        <w:t>поселения</w:t>
      </w:r>
      <w:r w:rsidR="00B978B5" w:rsidRPr="00453835">
        <w:rPr>
          <w:rFonts w:ascii="Arial" w:hAnsi="Arial" w:cs="Arial"/>
          <w:b/>
          <w:color w:val="000000"/>
          <w:sz w:val="20"/>
        </w:rPr>
        <w:t xml:space="preserve"> </w:t>
      </w:r>
      <w:r w:rsidRPr="00453835">
        <w:rPr>
          <w:rFonts w:ascii="Arial" w:hAnsi="Arial" w:cs="Arial"/>
          <w:b/>
          <w:color w:val="000000"/>
          <w:sz w:val="20"/>
        </w:rPr>
        <w:t>Мариинско-</w:t>
      </w:r>
    </w:p>
    <w:p w:rsidR="0020695B" w:rsidRPr="00453835" w:rsidRDefault="0020695B" w:rsidP="007B5BFD">
      <w:pPr>
        <w:jc w:val="both"/>
        <w:rPr>
          <w:rFonts w:ascii="Arial" w:hAnsi="Arial" w:cs="Arial"/>
          <w:b/>
          <w:color w:val="000000"/>
          <w:sz w:val="20"/>
        </w:rPr>
      </w:pPr>
      <w:r w:rsidRPr="00453835">
        <w:rPr>
          <w:rFonts w:ascii="Arial" w:hAnsi="Arial" w:cs="Arial"/>
          <w:b/>
          <w:color w:val="000000"/>
          <w:sz w:val="20"/>
        </w:rPr>
        <w:t>Посадского</w:t>
      </w:r>
      <w:r w:rsidR="00B978B5" w:rsidRPr="00453835">
        <w:rPr>
          <w:rFonts w:ascii="Arial" w:hAnsi="Arial" w:cs="Arial"/>
          <w:b/>
          <w:color w:val="000000"/>
          <w:sz w:val="20"/>
        </w:rPr>
        <w:t xml:space="preserve"> </w:t>
      </w:r>
      <w:r w:rsidRPr="00453835">
        <w:rPr>
          <w:rFonts w:ascii="Arial" w:hAnsi="Arial" w:cs="Arial"/>
          <w:b/>
          <w:color w:val="000000"/>
          <w:sz w:val="20"/>
        </w:rPr>
        <w:t>района</w:t>
      </w:r>
      <w:r w:rsidR="00B978B5" w:rsidRPr="00453835">
        <w:rPr>
          <w:rFonts w:ascii="Arial" w:hAnsi="Arial" w:cs="Arial"/>
          <w:b/>
          <w:color w:val="000000"/>
          <w:sz w:val="20"/>
        </w:rPr>
        <w:t xml:space="preserve"> </w:t>
      </w:r>
      <w:r w:rsidRPr="00453835">
        <w:rPr>
          <w:rFonts w:ascii="Arial" w:hAnsi="Arial" w:cs="Arial"/>
          <w:b/>
          <w:color w:val="000000"/>
          <w:sz w:val="20"/>
        </w:rPr>
        <w:t>Чувашской</w:t>
      </w:r>
      <w:r w:rsidR="00B978B5" w:rsidRPr="00453835">
        <w:rPr>
          <w:rFonts w:ascii="Arial" w:hAnsi="Arial" w:cs="Arial"/>
          <w:b/>
          <w:color w:val="000000"/>
          <w:sz w:val="20"/>
        </w:rPr>
        <w:t xml:space="preserve"> </w:t>
      </w:r>
      <w:r w:rsidRPr="00453835">
        <w:rPr>
          <w:rFonts w:ascii="Arial" w:hAnsi="Arial" w:cs="Arial"/>
          <w:b/>
          <w:color w:val="000000"/>
          <w:sz w:val="20"/>
        </w:rPr>
        <w:t>Республики</w:t>
      </w:r>
      <w:r w:rsidR="00B978B5" w:rsidRPr="00453835">
        <w:rPr>
          <w:rFonts w:ascii="Arial" w:hAnsi="Arial" w:cs="Arial"/>
          <w:b/>
          <w:color w:val="000000"/>
          <w:sz w:val="20"/>
        </w:rPr>
        <w:t xml:space="preserve"> </w:t>
      </w:r>
    </w:p>
    <w:p w:rsidR="0020695B" w:rsidRPr="00453835" w:rsidRDefault="0020695B" w:rsidP="007B5BFD">
      <w:pPr>
        <w:jc w:val="both"/>
        <w:rPr>
          <w:rFonts w:ascii="Arial" w:hAnsi="Arial" w:cs="Arial"/>
          <w:b/>
          <w:color w:val="000000"/>
          <w:sz w:val="20"/>
        </w:rPr>
      </w:pPr>
      <w:r w:rsidRPr="00453835">
        <w:rPr>
          <w:rFonts w:ascii="Arial" w:hAnsi="Arial" w:cs="Arial"/>
          <w:b/>
          <w:color w:val="000000"/>
          <w:sz w:val="20"/>
        </w:rPr>
        <w:t>на</w:t>
      </w:r>
      <w:r w:rsidR="00B978B5" w:rsidRPr="00453835">
        <w:rPr>
          <w:rFonts w:ascii="Arial" w:hAnsi="Arial" w:cs="Arial"/>
          <w:b/>
          <w:color w:val="000000"/>
          <w:sz w:val="20"/>
        </w:rPr>
        <w:t xml:space="preserve"> </w:t>
      </w:r>
      <w:r w:rsidRPr="00453835">
        <w:rPr>
          <w:rFonts w:ascii="Arial" w:hAnsi="Arial" w:cs="Arial"/>
          <w:b/>
          <w:color w:val="000000"/>
          <w:sz w:val="20"/>
        </w:rPr>
        <w:t>2020</w:t>
      </w:r>
      <w:r w:rsidR="00B978B5" w:rsidRPr="00453835">
        <w:rPr>
          <w:rFonts w:ascii="Arial" w:hAnsi="Arial" w:cs="Arial"/>
          <w:b/>
          <w:color w:val="000000"/>
          <w:sz w:val="20"/>
        </w:rPr>
        <w:t xml:space="preserve"> </w:t>
      </w:r>
      <w:r w:rsidRPr="00453835">
        <w:rPr>
          <w:rFonts w:ascii="Arial" w:hAnsi="Arial" w:cs="Arial"/>
          <w:b/>
          <w:color w:val="000000"/>
          <w:sz w:val="20"/>
        </w:rPr>
        <w:t>год</w:t>
      </w:r>
      <w:r w:rsidR="00B978B5" w:rsidRPr="00453835">
        <w:rPr>
          <w:rFonts w:ascii="Arial" w:hAnsi="Arial" w:cs="Arial"/>
          <w:b/>
          <w:color w:val="000000"/>
          <w:sz w:val="20"/>
        </w:rPr>
        <w:t xml:space="preserve"> </w:t>
      </w:r>
      <w:r w:rsidRPr="00453835">
        <w:rPr>
          <w:rFonts w:ascii="Arial" w:hAnsi="Arial" w:cs="Arial"/>
          <w:b/>
          <w:color w:val="000000"/>
          <w:sz w:val="20"/>
        </w:rPr>
        <w:t>и</w:t>
      </w:r>
      <w:r w:rsidR="00B978B5" w:rsidRPr="00453835">
        <w:rPr>
          <w:rFonts w:ascii="Arial" w:hAnsi="Arial" w:cs="Arial"/>
          <w:b/>
          <w:color w:val="000000"/>
          <w:sz w:val="20"/>
        </w:rPr>
        <w:t xml:space="preserve"> </w:t>
      </w:r>
      <w:r w:rsidRPr="00453835">
        <w:rPr>
          <w:rFonts w:ascii="Arial" w:hAnsi="Arial" w:cs="Arial"/>
          <w:b/>
          <w:color w:val="000000"/>
          <w:sz w:val="20"/>
        </w:rPr>
        <w:t>на</w:t>
      </w:r>
      <w:r w:rsidR="00B978B5" w:rsidRPr="00453835">
        <w:rPr>
          <w:rFonts w:ascii="Arial" w:hAnsi="Arial" w:cs="Arial"/>
          <w:b/>
          <w:color w:val="000000"/>
          <w:sz w:val="20"/>
        </w:rPr>
        <w:t xml:space="preserve"> </w:t>
      </w:r>
      <w:r w:rsidRPr="00453835">
        <w:rPr>
          <w:rFonts w:ascii="Arial" w:hAnsi="Arial" w:cs="Arial"/>
          <w:b/>
          <w:color w:val="000000"/>
          <w:sz w:val="20"/>
        </w:rPr>
        <w:t>плановый</w:t>
      </w:r>
      <w:r w:rsidR="00B978B5" w:rsidRPr="00453835">
        <w:rPr>
          <w:rFonts w:ascii="Arial" w:hAnsi="Arial" w:cs="Arial"/>
          <w:b/>
          <w:color w:val="000000"/>
          <w:sz w:val="20"/>
        </w:rPr>
        <w:t xml:space="preserve"> </w:t>
      </w:r>
      <w:r w:rsidRPr="00453835">
        <w:rPr>
          <w:rFonts w:ascii="Arial" w:hAnsi="Arial" w:cs="Arial"/>
          <w:b/>
          <w:color w:val="000000"/>
          <w:sz w:val="20"/>
        </w:rPr>
        <w:t>период</w:t>
      </w:r>
      <w:r w:rsidR="00B978B5" w:rsidRPr="00453835">
        <w:rPr>
          <w:rFonts w:ascii="Arial" w:hAnsi="Arial" w:cs="Arial"/>
          <w:b/>
          <w:color w:val="000000"/>
          <w:sz w:val="20"/>
        </w:rPr>
        <w:t xml:space="preserve"> </w:t>
      </w:r>
      <w:r w:rsidRPr="00453835">
        <w:rPr>
          <w:rFonts w:ascii="Arial" w:hAnsi="Arial" w:cs="Arial"/>
          <w:b/>
          <w:color w:val="000000"/>
          <w:sz w:val="20"/>
        </w:rPr>
        <w:t>2021</w:t>
      </w:r>
      <w:r w:rsidR="00B978B5" w:rsidRPr="00453835">
        <w:rPr>
          <w:rFonts w:ascii="Arial" w:hAnsi="Arial" w:cs="Arial"/>
          <w:b/>
          <w:color w:val="000000"/>
          <w:sz w:val="20"/>
        </w:rPr>
        <w:t xml:space="preserve"> </w:t>
      </w:r>
      <w:r w:rsidRPr="00453835">
        <w:rPr>
          <w:rFonts w:ascii="Arial" w:hAnsi="Arial" w:cs="Arial"/>
          <w:b/>
          <w:color w:val="000000"/>
          <w:sz w:val="20"/>
        </w:rPr>
        <w:t>и</w:t>
      </w:r>
      <w:r w:rsidR="00B978B5" w:rsidRPr="00453835">
        <w:rPr>
          <w:rFonts w:ascii="Arial" w:hAnsi="Arial" w:cs="Arial"/>
          <w:b/>
          <w:color w:val="000000"/>
          <w:sz w:val="20"/>
        </w:rPr>
        <w:t xml:space="preserve"> </w:t>
      </w:r>
      <w:r w:rsidRPr="00453835">
        <w:rPr>
          <w:rFonts w:ascii="Arial" w:hAnsi="Arial" w:cs="Arial"/>
          <w:b/>
          <w:color w:val="000000"/>
          <w:sz w:val="20"/>
        </w:rPr>
        <w:t>2022</w:t>
      </w:r>
    </w:p>
    <w:p w:rsidR="000B3B46" w:rsidRPr="00453835" w:rsidRDefault="00B978B5" w:rsidP="007B5BFD">
      <w:pPr>
        <w:jc w:val="both"/>
        <w:rPr>
          <w:rFonts w:ascii="Arial" w:hAnsi="Arial" w:cs="Arial"/>
          <w:b/>
          <w:color w:val="000000"/>
          <w:sz w:val="20"/>
        </w:rPr>
      </w:pPr>
      <w:r w:rsidRPr="00453835">
        <w:rPr>
          <w:rFonts w:ascii="Arial" w:hAnsi="Arial" w:cs="Arial"/>
          <w:b/>
          <w:color w:val="000000"/>
          <w:sz w:val="20"/>
        </w:rPr>
        <w:t xml:space="preserve"> </w:t>
      </w:r>
      <w:r w:rsidR="0020695B" w:rsidRPr="00453835">
        <w:rPr>
          <w:rFonts w:ascii="Arial" w:hAnsi="Arial" w:cs="Arial"/>
          <w:b/>
          <w:color w:val="000000"/>
          <w:sz w:val="20"/>
        </w:rPr>
        <w:t>годов»</w:t>
      </w:r>
    </w:p>
    <w:p w:rsidR="0020695B" w:rsidRPr="00453835" w:rsidRDefault="0020695B" w:rsidP="007B5BFD">
      <w:pPr>
        <w:ind w:firstLine="720"/>
        <w:jc w:val="both"/>
        <w:rPr>
          <w:rFonts w:ascii="Arial" w:hAnsi="Arial" w:cs="Arial"/>
          <w:color w:val="000000"/>
          <w:sz w:val="20"/>
        </w:rPr>
      </w:pPr>
      <w:r w:rsidRPr="00453835">
        <w:rPr>
          <w:rFonts w:ascii="Arial" w:hAnsi="Arial" w:cs="Arial"/>
          <w:color w:val="000000"/>
          <w:sz w:val="20"/>
        </w:rPr>
        <w:t>В</w:t>
      </w:r>
      <w:r w:rsidR="00B978B5" w:rsidRPr="00453835">
        <w:rPr>
          <w:rFonts w:ascii="Arial" w:hAnsi="Arial" w:cs="Arial"/>
          <w:color w:val="000000"/>
          <w:sz w:val="20"/>
        </w:rPr>
        <w:t xml:space="preserve"> </w:t>
      </w:r>
      <w:r w:rsidRPr="00453835">
        <w:rPr>
          <w:rFonts w:ascii="Arial" w:hAnsi="Arial" w:cs="Arial"/>
          <w:color w:val="000000"/>
          <w:sz w:val="20"/>
        </w:rPr>
        <w:t>соответствии</w:t>
      </w:r>
      <w:r w:rsidR="00B978B5" w:rsidRPr="00453835">
        <w:rPr>
          <w:rFonts w:ascii="Arial" w:hAnsi="Arial" w:cs="Arial"/>
          <w:color w:val="000000"/>
          <w:sz w:val="20"/>
        </w:rPr>
        <w:t xml:space="preserve"> </w:t>
      </w:r>
      <w:r w:rsidRPr="00453835">
        <w:rPr>
          <w:rFonts w:ascii="Arial" w:hAnsi="Arial" w:cs="Arial"/>
          <w:color w:val="000000"/>
          <w:sz w:val="20"/>
        </w:rPr>
        <w:t>с</w:t>
      </w:r>
      <w:r w:rsidR="00B978B5" w:rsidRPr="00453835">
        <w:rPr>
          <w:rFonts w:ascii="Arial" w:hAnsi="Arial" w:cs="Arial"/>
          <w:color w:val="000000"/>
          <w:sz w:val="20"/>
        </w:rPr>
        <w:t xml:space="preserve"> </w:t>
      </w:r>
      <w:r w:rsidRPr="00453835">
        <w:rPr>
          <w:rFonts w:ascii="Arial" w:hAnsi="Arial" w:cs="Arial"/>
          <w:color w:val="000000"/>
          <w:sz w:val="20"/>
        </w:rPr>
        <w:t>решением</w:t>
      </w:r>
      <w:r w:rsidR="00B978B5" w:rsidRPr="00453835">
        <w:rPr>
          <w:rFonts w:ascii="Arial" w:hAnsi="Arial" w:cs="Arial"/>
          <w:color w:val="000000"/>
          <w:sz w:val="20"/>
        </w:rPr>
        <w:t xml:space="preserve"> </w:t>
      </w:r>
      <w:r w:rsidRPr="00453835">
        <w:rPr>
          <w:rFonts w:ascii="Arial" w:hAnsi="Arial" w:cs="Arial"/>
          <w:color w:val="000000"/>
          <w:sz w:val="20"/>
        </w:rPr>
        <w:t>Собрания</w:t>
      </w:r>
      <w:r w:rsidR="00B978B5" w:rsidRPr="00453835">
        <w:rPr>
          <w:rFonts w:ascii="Arial" w:hAnsi="Arial" w:cs="Arial"/>
          <w:color w:val="000000"/>
          <w:sz w:val="20"/>
        </w:rPr>
        <w:t xml:space="preserve"> </w:t>
      </w:r>
      <w:r w:rsidRPr="00453835">
        <w:rPr>
          <w:rFonts w:ascii="Arial" w:hAnsi="Arial" w:cs="Arial"/>
          <w:color w:val="000000"/>
          <w:sz w:val="20"/>
        </w:rPr>
        <w:t>депутатов</w:t>
      </w:r>
      <w:r w:rsidR="00B978B5" w:rsidRPr="00453835">
        <w:rPr>
          <w:rFonts w:ascii="Arial" w:hAnsi="Arial" w:cs="Arial"/>
          <w:color w:val="000000"/>
          <w:sz w:val="20"/>
        </w:rPr>
        <w:t xml:space="preserve"> </w:t>
      </w:r>
      <w:r w:rsidRPr="00453835">
        <w:rPr>
          <w:rFonts w:ascii="Arial" w:hAnsi="Arial" w:cs="Arial"/>
          <w:color w:val="000000"/>
          <w:sz w:val="20"/>
        </w:rPr>
        <w:t>Сутчевского</w:t>
      </w:r>
      <w:r w:rsidR="00B978B5" w:rsidRPr="00453835">
        <w:rPr>
          <w:rFonts w:ascii="Arial" w:hAnsi="Arial" w:cs="Arial"/>
          <w:color w:val="000000"/>
          <w:sz w:val="20"/>
        </w:rPr>
        <w:t xml:space="preserve"> </w:t>
      </w:r>
      <w:r w:rsidRPr="00453835">
        <w:rPr>
          <w:rFonts w:ascii="Arial" w:hAnsi="Arial" w:cs="Arial"/>
          <w:color w:val="000000"/>
          <w:sz w:val="20"/>
        </w:rPr>
        <w:t>сельского</w:t>
      </w:r>
      <w:r w:rsidR="00B978B5" w:rsidRPr="00453835">
        <w:rPr>
          <w:rFonts w:ascii="Arial" w:hAnsi="Arial" w:cs="Arial"/>
          <w:color w:val="000000"/>
          <w:sz w:val="20"/>
        </w:rPr>
        <w:t xml:space="preserve"> </w:t>
      </w:r>
      <w:r w:rsidRPr="00453835">
        <w:rPr>
          <w:rFonts w:ascii="Arial" w:hAnsi="Arial" w:cs="Arial"/>
          <w:color w:val="000000"/>
          <w:sz w:val="20"/>
        </w:rPr>
        <w:t>поселения</w:t>
      </w:r>
      <w:r w:rsidR="00B978B5" w:rsidRPr="00453835">
        <w:rPr>
          <w:rFonts w:ascii="Arial" w:hAnsi="Arial" w:cs="Arial"/>
          <w:color w:val="000000"/>
          <w:sz w:val="20"/>
        </w:rPr>
        <w:t xml:space="preserve"> </w:t>
      </w:r>
      <w:r w:rsidRPr="00453835">
        <w:rPr>
          <w:rFonts w:ascii="Arial" w:hAnsi="Arial" w:cs="Arial"/>
          <w:color w:val="000000"/>
          <w:sz w:val="20"/>
        </w:rPr>
        <w:t>от</w:t>
      </w:r>
      <w:r w:rsidR="00B978B5" w:rsidRPr="00453835">
        <w:rPr>
          <w:rFonts w:ascii="Arial" w:hAnsi="Arial" w:cs="Arial"/>
          <w:color w:val="000000"/>
          <w:sz w:val="20"/>
        </w:rPr>
        <w:t xml:space="preserve"> </w:t>
      </w:r>
      <w:r w:rsidRPr="00453835">
        <w:rPr>
          <w:rFonts w:ascii="Arial" w:hAnsi="Arial" w:cs="Arial"/>
          <w:color w:val="000000"/>
          <w:sz w:val="20"/>
        </w:rPr>
        <w:t>13</w:t>
      </w:r>
      <w:r w:rsidR="00B978B5" w:rsidRPr="00453835">
        <w:rPr>
          <w:rFonts w:ascii="Arial" w:hAnsi="Arial" w:cs="Arial"/>
          <w:color w:val="000000"/>
          <w:sz w:val="20"/>
        </w:rPr>
        <w:t xml:space="preserve"> </w:t>
      </w:r>
      <w:r w:rsidRPr="00453835">
        <w:rPr>
          <w:rFonts w:ascii="Arial" w:hAnsi="Arial" w:cs="Arial"/>
          <w:color w:val="000000"/>
          <w:sz w:val="20"/>
        </w:rPr>
        <w:t>декабря</w:t>
      </w:r>
      <w:r w:rsidR="00B978B5" w:rsidRPr="00453835">
        <w:rPr>
          <w:rFonts w:ascii="Arial" w:hAnsi="Arial" w:cs="Arial"/>
          <w:color w:val="000000"/>
          <w:sz w:val="20"/>
        </w:rPr>
        <w:t xml:space="preserve"> </w:t>
      </w:r>
      <w:r w:rsidRPr="00453835">
        <w:rPr>
          <w:rFonts w:ascii="Arial" w:hAnsi="Arial" w:cs="Arial"/>
          <w:color w:val="000000"/>
          <w:sz w:val="20"/>
        </w:rPr>
        <w:t>2019</w:t>
      </w:r>
      <w:r w:rsidR="00B978B5" w:rsidRPr="00453835">
        <w:rPr>
          <w:rFonts w:ascii="Arial" w:hAnsi="Arial" w:cs="Arial"/>
          <w:color w:val="000000"/>
          <w:sz w:val="20"/>
        </w:rPr>
        <w:t xml:space="preserve"> </w:t>
      </w:r>
      <w:r w:rsidRPr="00453835">
        <w:rPr>
          <w:rFonts w:ascii="Arial" w:hAnsi="Arial" w:cs="Arial"/>
          <w:color w:val="000000"/>
          <w:sz w:val="20"/>
        </w:rPr>
        <w:t>г.</w:t>
      </w:r>
      <w:r w:rsidR="00B978B5" w:rsidRPr="00453835">
        <w:rPr>
          <w:rFonts w:ascii="Arial" w:hAnsi="Arial" w:cs="Arial"/>
          <w:color w:val="000000"/>
          <w:sz w:val="20"/>
        </w:rPr>
        <w:t xml:space="preserve"> </w:t>
      </w:r>
      <w:r w:rsidRPr="00453835">
        <w:rPr>
          <w:rFonts w:ascii="Arial" w:hAnsi="Arial" w:cs="Arial"/>
          <w:color w:val="000000"/>
          <w:sz w:val="20"/>
        </w:rPr>
        <w:t>№</w:t>
      </w:r>
      <w:r w:rsidR="00B978B5" w:rsidRPr="00453835">
        <w:rPr>
          <w:rFonts w:ascii="Arial" w:hAnsi="Arial" w:cs="Arial"/>
          <w:color w:val="000000"/>
          <w:sz w:val="20"/>
        </w:rPr>
        <w:t xml:space="preserve"> </w:t>
      </w:r>
      <w:r w:rsidRPr="00453835">
        <w:rPr>
          <w:rFonts w:ascii="Arial" w:hAnsi="Arial" w:cs="Arial"/>
          <w:color w:val="000000"/>
          <w:sz w:val="20"/>
        </w:rPr>
        <w:t>С-16/1</w:t>
      </w:r>
      <w:r w:rsidR="00B978B5" w:rsidRPr="00453835">
        <w:rPr>
          <w:rFonts w:ascii="Arial" w:hAnsi="Arial" w:cs="Arial"/>
          <w:color w:val="000000"/>
          <w:sz w:val="20"/>
        </w:rPr>
        <w:t xml:space="preserve"> </w:t>
      </w:r>
      <w:r w:rsidRPr="00453835">
        <w:rPr>
          <w:rFonts w:ascii="Arial" w:hAnsi="Arial" w:cs="Arial"/>
          <w:color w:val="000000"/>
          <w:sz w:val="20"/>
        </w:rPr>
        <w:t>«О</w:t>
      </w:r>
      <w:r w:rsidR="00B978B5" w:rsidRPr="00453835">
        <w:rPr>
          <w:rFonts w:ascii="Arial" w:hAnsi="Arial" w:cs="Arial"/>
          <w:color w:val="000000"/>
          <w:sz w:val="20"/>
        </w:rPr>
        <w:t xml:space="preserve"> </w:t>
      </w:r>
      <w:r w:rsidRPr="00453835">
        <w:rPr>
          <w:rFonts w:ascii="Arial" w:hAnsi="Arial" w:cs="Arial"/>
          <w:color w:val="000000"/>
          <w:sz w:val="20"/>
        </w:rPr>
        <w:t>бюджете</w:t>
      </w:r>
      <w:r w:rsidR="00B978B5" w:rsidRPr="00453835">
        <w:rPr>
          <w:rFonts w:ascii="Arial" w:hAnsi="Arial" w:cs="Arial"/>
          <w:color w:val="000000"/>
          <w:sz w:val="20"/>
        </w:rPr>
        <w:t xml:space="preserve"> </w:t>
      </w:r>
      <w:r w:rsidRPr="00453835">
        <w:rPr>
          <w:rFonts w:ascii="Arial" w:hAnsi="Arial" w:cs="Arial"/>
          <w:color w:val="000000"/>
          <w:sz w:val="20"/>
        </w:rPr>
        <w:t>Сутчевского</w:t>
      </w:r>
      <w:r w:rsidR="00B978B5" w:rsidRPr="00453835">
        <w:rPr>
          <w:rFonts w:ascii="Arial" w:hAnsi="Arial" w:cs="Arial"/>
          <w:color w:val="000000"/>
          <w:sz w:val="20"/>
        </w:rPr>
        <w:t xml:space="preserve"> </w:t>
      </w:r>
      <w:r w:rsidRPr="00453835">
        <w:rPr>
          <w:rFonts w:ascii="Arial" w:hAnsi="Arial" w:cs="Arial"/>
          <w:color w:val="000000"/>
          <w:sz w:val="20"/>
        </w:rPr>
        <w:t>сельского</w:t>
      </w:r>
      <w:r w:rsidR="00B978B5" w:rsidRPr="00453835">
        <w:rPr>
          <w:rFonts w:ascii="Arial" w:hAnsi="Arial" w:cs="Arial"/>
          <w:color w:val="000000"/>
          <w:sz w:val="20"/>
        </w:rPr>
        <w:t xml:space="preserve"> </w:t>
      </w:r>
      <w:r w:rsidRPr="00453835">
        <w:rPr>
          <w:rFonts w:ascii="Arial" w:hAnsi="Arial" w:cs="Arial"/>
          <w:color w:val="000000"/>
          <w:sz w:val="20"/>
        </w:rPr>
        <w:t>поселения</w:t>
      </w:r>
      <w:r w:rsidR="00B978B5" w:rsidRPr="00453835">
        <w:rPr>
          <w:rFonts w:ascii="Arial" w:hAnsi="Arial" w:cs="Arial"/>
          <w:color w:val="000000"/>
          <w:sz w:val="20"/>
        </w:rPr>
        <w:t xml:space="preserve"> </w:t>
      </w:r>
      <w:r w:rsidRPr="00453835">
        <w:rPr>
          <w:rFonts w:ascii="Arial" w:hAnsi="Arial" w:cs="Arial"/>
          <w:color w:val="000000"/>
          <w:sz w:val="20"/>
        </w:rPr>
        <w:t>Мариинско-Посадского</w:t>
      </w:r>
      <w:r w:rsidR="00B978B5" w:rsidRPr="00453835">
        <w:rPr>
          <w:rFonts w:ascii="Arial" w:hAnsi="Arial" w:cs="Arial"/>
          <w:color w:val="000000"/>
          <w:sz w:val="20"/>
        </w:rPr>
        <w:t xml:space="preserve"> </w:t>
      </w:r>
      <w:r w:rsidRPr="00453835">
        <w:rPr>
          <w:rFonts w:ascii="Arial" w:hAnsi="Arial" w:cs="Arial"/>
          <w:color w:val="000000"/>
          <w:sz w:val="20"/>
        </w:rPr>
        <w:t>района</w:t>
      </w:r>
      <w:r w:rsidR="00B978B5" w:rsidRPr="00453835">
        <w:rPr>
          <w:rFonts w:ascii="Arial" w:hAnsi="Arial" w:cs="Arial"/>
          <w:color w:val="000000"/>
          <w:sz w:val="20"/>
        </w:rPr>
        <w:t xml:space="preserve"> </w:t>
      </w:r>
      <w:r w:rsidRPr="00453835">
        <w:rPr>
          <w:rFonts w:ascii="Arial" w:hAnsi="Arial" w:cs="Arial"/>
          <w:color w:val="000000"/>
          <w:sz w:val="20"/>
        </w:rPr>
        <w:t>Чувашской</w:t>
      </w:r>
      <w:r w:rsidR="00B978B5" w:rsidRPr="00453835">
        <w:rPr>
          <w:rFonts w:ascii="Arial" w:hAnsi="Arial" w:cs="Arial"/>
          <w:color w:val="000000"/>
          <w:sz w:val="20"/>
        </w:rPr>
        <w:t xml:space="preserve"> </w:t>
      </w:r>
      <w:r w:rsidRPr="00453835">
        <w:rPr>
          <w:rFonts w:ascii="Arial" w:hAnsi="Arial" w:cs="Arial"/>
          <w:color w:val="000000"/>
          <w:sz w:val="20"/>
        </w:rPr>
        <w:t>Республики</w:t>
      </w:r>
      <w:r w:rsidR="00B978B5" w:rsidRPr="00453835">
        <w:rPr>
          <w:rFonts w:ascii="Arial" w:hAnsi="Arial" w:cs="Arial"/>
          <w:color w:val="000000"/>
          <w:sz w:val="20"/>
        </w:rPr>
        <w:t xml:space="preserve"> </w:t>
      </w:r>
      <w:r w:rsidRPr="00453835">
        <w:rPr>
          <w:rFonts w:ascii="Arial" w:hAnsi="Arial" w:cs="Arial"/>
          <w:color w:val="000000"/>
          <w:sz w:val="20"/>
        </w:rPr>
        <w:t>на</w:t>
      </w:r>
      <w:r w:rsidR="00B978B5" w:rsidRPr="00453835">
        <w:rPr>
          <w:rFonts w:ascii="Arial" w:hAnsi="Arial" w:cs="Arial"/>
          <w:color w:val="000000"/>
          <w:sz w:val="20"/>
        </w:rPr>
        <w:t xml:space="preserve"> </w:t>
      </w:r>
      <w:r w:rsidRPr="00453835">
        <w:rPr>
          <w:rFonts w:ascii="Arial" w:hAnsi="Arial" w:cs="Arial"/>
          <w:color w:val="000000"/>
          <w:sz w:val="20"/>
        </w:rPr>
        <w:t>2020</w:t>
      </w:r>
      <w:r w:rsidR="00B978B5" w:rsidRPr="00453835">
        <w:rPr>
          <w:rFonts w:ascii="Arial" w:hAnsi="Arial" w:cs="Arial"/>
          <w:color w:val="000000"/>
          <w:sz w:val="20"/>
        </w:rPr>
        <w:t xml:space="preserve"> </w:t>
      </w:r>
      <w:r w:rsidRPr="00453835">
        <w:rPr>
          <w:rFonts w:ascii="Arial" w:hAnsi="Arial" w:cs="Arial"/>
          <w:color w:val="000000"/>
          <w:sz w:val="20"/>
        </w:rPr>
        <w:t>год</w:t>
      </w:r>
      <w:r w:rsidR="00B978B5" w:rsidRPr="00453835">
        <w:rPr>
          <w:rFonts w:ascii="Arial" w:hAnsi="Arial" w:cs="Arial"/>
          <w:color w:val="000000"/>
          <w:sz w:val="20"/>
        </w:rPr>
        <w:t xml:space="preserve"> </w:t>
      </w:r>
      <w:r w:rsidRPr="00453835">
        <w:rPr>
          <w:rFonts w:ascii="Arial" w:hAnsi="Arial" w:cs="Arial"/>
          <w:color w:val="000000"/>
          <w:sz w:val="20"/>
        </w:rPr>
        <w:t>и</w:t>
      </w:r>
      <w:r w:rsidR="00B978B5" w:rsidRPr="00453835">
        <w:rPr>
          <w:rFonts w:ascii="Arial" w:hAnsi="Arial" w:cs="Arial"/>
          <w:color w:val="000000"/>
          <w:sz w:val="20"/>
        </w:rPr>
        <w:t xml:space="preserve"> </w:t>
      </w:r>
      <w:r w:rsidRPr="00453835">
        <w:rPr>
          <w:rFonts w:ascii="Arial" w:hAnsi="Arial" w:cs="Arial"/>
          <w:color w:val="000000"/>
          <w:sz w:val="20"/>
        </w:rPr>
        <w:t>на</w:t>
      </w:r>
      <w:r w:rsidR="00B978B5" w:rsidRPr="00453835">
        <w:rPr>
          <w:rFonts w:ascii="Arial" w:hAnsi="Arial" w:cs="Arial"/>
          <w:color w:val="000000"/>
          <w:sz w:val="20"/>
        </w:rPr>
        <w:t xml:space="preserve"> </w:t>
      </w:r>
      <w:r w:rsidRPr="00453835">
        <w:rPr>
          <w:rFonts w:ascii="Arial" w:hAnsi="Arial" w:cs="Arial"/>
          <w:color w:val="000000"/>
          <w:sz w:val="20"/>
        </w:rPr>
        <w:t>плановый</w:t>
      </w:r>
      <w:r w:rsidR="00B978B5" w:rsidRPr="00453835">
        <w:rPr>
          <w:rFonts w:ascii="Arial" w:hAnsi="Arial" w:cs="Arial"/>
          <w:color w:val="000000"/>
          <w:sz w:val="20"/>
        </w:rPr>
        <w:t xml:space="preserve"> </w:t>
      </w:r>
      <w:r w:rsidRPr="00453835">
        <w:rPr>
          <w:rFonts w:ascii="Arial" w:hAnsi="Arial" w:cs="Arial"/>
          <w:color w:val="000000"/>
          <w:sz w:val="20"/>
        </w:rPr>
        <w:t>период</w:t>
      </w:r>
      <w:r w:rsidR="00B978B5" w:rsidRPr="00453835">
        <w:rPr>
          <w:rFonts w:ascii="Arial" w:hAnsi="Arial" w:cs="Arial"/>
          <w:color w:val="000000"/>
          <w:sz w:val="20"/>
        </w:rPr>
        <w:t xml:space="preserve"> </w:t>
      </w:r>
      <w:r w:rsidRPr="00453835">
        <w:rPr>
          <w:rFonts w:ascii="Arial" w:hAnsi="Arial" w:cs="Arial"/>
          <w:color w:val="000000"/>
          <w:sz w:val="20"/>
        </w:rPr>
        <w:t>2021</w:t>
      </w:r>
      <w:r w:rsidR="00B978B5" w:rsidRPr="00453835">
        <w:rPr>
          <w:rFonts w:ascii="Arial" w:hAnsi="Arial" w:cs="Arial"/>
          <w:color w:val="000000"/>
          <w:sz w:val="20"/>
        </w:rPr>
        <w:t xml:space="preserve"> </w:t>
      </w:r>
      <w:r w:rsidRPr="00453835">
        <w:rPr>
          <w:rFonts w:ascii="Arial" w:hAnsi="Arial" w:cs="Arial"/>
          <w:color w:val="000000"/>
          <w:sz w:val="20"/>
        </w:rPr>
        <w:t>и</w:t>
      </w:r>
      <w:r w:rsidR="00B978B5" w:rsidRPr="00453835">
        <w:rPr>
          <w:rFonts w:ascii="Arial" w:hAnsi="Arial" w:cs="Arial"/>
          <w:color w:val="000000"/>
          <w:sz w:val="20"/>
        </w:rPr>
        <w:t xml:space="preserve"> </w:t>
      </w:r>
      <w:r w:rsidRPr="00453835">
        <w:rPr>
          <w:rFonts w:ascii="Arial" w:hAnsi="Arial" w:cs="Arial"/>
          <w:color w:val="000000"/>
          <w:sz w:val="20"/>
        </w:rPr>
        <w:t>2022</w:t>
      </w:r>
      <w:r w:rsidR="00B978B5" w:rsidRPr="00453835">
        <w:rPr>
          <w:rFonts w:ascii="Arial" w:hAnsi="Arial" w:cs="Arial"/>
          <w:color w:val="000000"/>
          <w:sz w:val="20"/>
        </w:rPr>
        <w:t xml:space="preserve"> </w:t>
      </w:r>
      <w:r w:rsidRPr="00453835">
        <w:rPr>
          <w:rFonts w:ascii="Arial" w:hAnsi="Arial" w:cs="Arial"/>
          <w:color w:val="000000"/>
          <w:sz w:val="20"/>
        </w:rPr>
        <w:t>годов»</w:t>
      </w:r>
      <w:r w:rsidR="00B978B5" w:rsidRPr="00453835">
        <w:rPr>
          <w:rFonts w:ascii="Arial" w:hAnsi="Arial" w:cs="Arial"/>
          <w:color w:val="000000"/>
          <w:sz w:val="20"/>
        </w:rPr>
        <w:t xml:space="preserve"> </w:t>
      </w:r>
      <w:r w:rsidRPr="00453835">
        <w:rPr>
          <w:rFonts w:ascii="Arial" w:hAnsi="Arial" w:cs="Arial"/>
          <w:color w:val="000000"/>
          <w:sz w:val="20"/>
        </w:rPr>
        <w:t>администрация</w:t>
      </w:r>
      <w:r w:rsidR="00B978B5" w:rsidRPr="00453835">
        <w:rPr>
          <w:rFonts w:ascii="Arial" w:hAnsi="Arial" w:cs="Arial"/>
          <w:color w:val="000000"/>
          <w:sz w:val="20"/>
        </w:rPr>
        <w:t xml:space="preserve"> </w:t>
      </w:r>
      <w:r w:rsidRPr="00453835">
        <w:rPr>
          <w:rFonts w:ascii="Arial" w:hAnsi="Arial" w:cs="Arial"/>
          <w:color w:val="000000"/>
          <w:sz w:val="20"/>
        </w:rPr>
        <w:t>Сутчевского</w:t>
      </w:r>
      <w:r w:rsidR="00B978B5" w:rsidRPr="00453835">
        <w:rPr>
          <w:rFonts w:ascii="Arial" w:hAnsi="Arial" w:cs="Arial"/>
          <w:color w:val="000000"/>
          <w:sz w:val="20"/>
        </w:rPr>
        <w:t xml:space="preserve"> </w:t>
      </w:r>
      <w:r w:rsidRPr="00453835">
        <w:rPr>
          <w:rFonts w:ascii="Arial" w:hAnsi="Arial" w:cs="Arial"/>
          <w:color w:val="000000"/>
          <w:sz w:val="20"/>
        </w:rPr>
        <w:t>сельского</w:t>
      </w:r>
      <w:r w:rsidR="00B978B5" w:rsidRPr="00453835">
        <w:rPr>
          <w:rFonts w:ascii="Arial" w:hAnsi="Arial" w:cs="Arial"/>
          <w:color w:val="000000"/>
          <w:sz w:val="20"/>
        </w:rPr>
        <w:t xml:space="preserve"> </w:t>
      </w:r>
      <w:r w:rsidRPr="00453835">
        <w:rPr>
          <w:rFonts w:ascii="Arial" w:hAnsi="Arial" w:cs="Arial"/>
          <w:color w:val="000000"/>
          <w:sz w:val="20"/>
        </w:rPr>
        <w:t>поселения</w:t>
      </w:r>
      <w:r w:rsidR="00B978B5" w:rsidRPr="00453835">
        <w:rPr>
          <w:rFonts w:ascii="Arial" w:hAnsi="Arial" w:cs="Arial"/>
          <w:color w:val="000000"/>
          <w:sz w:val="20"/>
        </w:rPr>
        <w:t xml:space="preserve"> </w:t>
      </w:r>
      <w:r w:rsidRPr="00453835">
        <w:rPr>
          <w:rFonts w:ascii="Arial" w:hAnsi="Arial" w:cs="Arial"/>
          <w:color w:val="000000"/>
          <w:sz w:val="20"/>
        </w:rPr>
        <w:t>п</w:t>
      </w:r>
      <w:r w:rsidR="00B978B5" w:rsidRPr="00453835">
        <w:rPr>
          <w:rFonts w:ascii="Arial" w:hAnsi="Arial" w:cs="Arial"/>
          <w:color w:val="000000"/>
          <w:sz w:val="20"/>
        </w:rPr>
        <w:t xml:space="preserve"> </w:t>
      </w:r>
      <w:r w:rsidRPr="00453835">
        <w:rPr>
          <w:rFonts w:ascii="Arial" w:hAnsi="Arial" w:cs="Arial"/>
          <w:color w:val="000000"/>
          <w:sz w:val="20"/>
        </w:rPr>
        <w:t>о</w:t>
      </w:r>
      <w:r w:rsidR="00B978B5" w:rsidRPr="00453835">
        <w:rPr>
          <w:rFonts w:ascii="Arial" w:hAnsi="Arial" w:cs="Arial"/>
          <w:color w:val="000000"/>
          <w:sz w:val="20"/>
        </w:rPr>
        <w:t xml:space="preserve"> </w:t>
      </w:r>
      <w:r w:rsidRPr="00453835">
        <w:rPr>
          <w:rFonts w:ascii="Arial" w:hAnsi="Arial" w:cs="Arial"/>
          <w:color w:val="000000"/>
          <w:sz w:val="20"/>
        </w:rPr>
        <w:t>с</w:t>
      </w:r>
      <w:r w:rsidR="00B978B5" w:rsidRPr="00453835">
        <w:rPr>
          <w:rFonts w:ascii="Arial" w:hAnsi="Arial" w:cs="Arial"/>
          <w:color w:val="000000"/>
          <w:sz w:val="20"/>
        </w:rPr>
        <w:t xml:space="preserve"> </w:t>
      </w:r>
      <w:r w:rsidRPr="00453835">
        <w:rPr>
          <w:rFonts w:ascii="Arial" w:hAnsi="Arial" w:cs="Arial"/>
          <w:color w:val="000000"/>
          <w:sz w:val="20"/>
        </w:rPr>
        <w:t>т</w:t>
      </w:r>
      <w:r w:rsidR="00B978B5" w:rsidRPr="00453835">
        <w:rPr>
          <w:rFonts w:ascii="Arial" w:hAnsi="Arial" w:cs="Arial"/>
          <w:color w:val="000000"/>
          <w:sz w:val="20"/>
        </w:rPr>
        <w:t xml:space="preserve"> </w:t>
      </w:r>
      <w:r w:rsidRPr="00453835">
        <w:rPr>
          <w:rFonts w:ascii="Arial" w:hAnsi="Arial" w:cs="Arial"/>
          <w:color w:val="000000"/>
          <w:sz w:val="20"/>
        </w:rPr>
        <w:t>а</w:t>
      </w:r>
      <w:r w:rsidR="00B978B5" w:rsidRPr="00453835">
        <w:rPr>
          <w:rFonts w:ascii="Arial" w:hAnsi="Arial" w:cs="Arial"/>
          <w:color w:val="000000"/>
          <w:sz w:val="20"/>
        </w:rPr>
        <w:t xml:space="preserve"> </w:t>
      </w:r>
      <w:r w:rsidRPr="00453835">
        <w:rPr>
          <w:rFonts w:ascii="Arial" w:hAnsi="Arial" w:cs="Arial"/>
          <w:color w:val="000000"/>
          <w:sz w:val="20"/>
        </w:rPr>
        <w:t>н</w:t>
      </w:r>
      <w:r w:rsidR="00B978B5" w:rsidRPr="00453835">
        <w:rPr>
          <w:rFonts w:ascii="Arial" w:hAnsi="Arial" w:cs="Arial"/>
          <w:color w:val="000000"/>
          <w:sz w:val="20"/>
        </w:rPr>
        <w:t xml:space="preserve"> </w:t>
      </w:r>
      <w:r w:rsidRPr="00453835">
        <w:rPr>
          <w:rFonts w:ascii="Arial" w:hAnsi="Arial" w:cs="Arial"/>
          <w:color w:val="000000"/>
          <w:sz w:val="20"/>
        </w:rPr>
        <w:t>о</w:t>
      </w:r>
      <w:r w:rsidR="00B978B5" w:rsidRPr="00453835">
        <w:rPr>
          <w:rFonts w:ascii="Arial" w:hAnsi="Arial" w:cs="Arial"/>
          <w:color w:val="000000"/>
          <w:sz w:val="20"/>
        </w:rPr>
        <w:t xml:space="preserve"> </w:t>
      </w:r>
      <w:r w:rsidRPr="00453835">
        <w:rPr>
          <w:rFonts w:ascii="Arial" w:hAnsi="Arial" w:cs="Arial"/>
          <w:color w:val="000000"/>
          <w:sz w:val="20"/>
        </w:rPr>
        <w:t>в</w:t>
      </w:r>
      <w:r w:rsidR="00B978B5" w:rsidRPr="00453835">
        <w:rPr>
          <w:rFonts w:ascii="Arial" w:hAnsi="Arial" w:cs="Arial"/>
          <w:color w:val="000000"/>
          <w:sz w:val="20"/>
        </w:rPr>
        <w:t xml:space="preserve"> </w:t>
      </w:r>
      <w:r w:rsidRPr="00453835">
        <w:rPr>
          <w:rFonts w:ascii="Arial" w:hAnsi="Arial" w:cs="Arial"/>
          <w:color w:val="000000"/>
          <w:sz w:val="20"/>
        </w:rPr>
        <w:t>л</w:t>
      </w:r>
      <w:r w:rsidR="00B978B5" w:rsidRPr="00453835">
        <w:rPr>
          <w:rFonts w:ascii="Arial" w:hAnsi="Arial" w:cs="Arial"/>
          <w:color w:val="000000"/>
          <w:sz w:val="20"/>
        </w:rPr>
        <w:t xml:space="preserve"> </w:t>
      </w:r>
      <w:r w:rsidRPr="00453835">
        <w:rPr>
          <w:rFonts w:ascii="Arial" w:hAnsi="Arial" w:cs="Arial"/>
          <w:color w:val="000000"/>
          <w:sz w:val="20"/>
        </w:rPr>
        <w:t>я</w:t>
      </w:r>
      <w:r w:rsidR="00B978B5" w:rsidRPr="00453835">
        <w:rPr>
          <w:rFonts w:ascii="Arial" w:hAnsi="Arial" w:cs="Arial"/>
          <w:color w:val="000000"/>
          <w:sz w:val="20"/>
        </w:rPr>
        <w:t xml:space="preserve"> </w:t>
      </w:r>
      <w:r w:rsidRPr="00453835">
        <w:rPr>
          <w:rFonts w:ascii="Arial" w:hAnsi="Arial" w:cs="Arial"/>
          <w:color w:val="000000"/>
          <w:sz w:val="20"/>
        </w:rPr>
        <w:t>е</w:t>
      </w:r>
      <w:r w:rsidR="00B978B5" w:rsidRPr="00453835">
        <w:rPr>
          <w:rFonts w:ascii="Arial" w:hAnsi="Arial" w:cs="Arial"/>
          <w:color w:val="000000"/>
          <w:sz w:val="20"/>
        </w:rPr>
        <w:t xml:space="preserve"> </w:t>
      </w:r>
      <w:r w:rsidRPr="00453835">
        <w:rPr>
          <w:rFonts w:ascii="Arial" w:hAnsi="Arial" w:cs="Arial"/>
          <w:color w:val="000000"/>
          <w:sz w:val="20"/>
        </w:rPr>
        <w:t>т:</w:t>
      </w:r>
      <w:r w:rsidR="00B978B5" w:rsidRPr="00453835">
        <w:rPr>
          <w:rFonts w:ascii="Arial" w:hAnsi="Arial" w:cs="Arial"/>
          <w:color w:val="000000"/>
          <w:sz w:val="20"/>
        </w:rPr>
        <w:t xml:space="preserve"> </w:t>
      </w:r>
    </w:p>
    <w:p w:rsidR="0020695B" w:rsidRPr="00453835" w:rsidRDefault="0020695B" w:rsidP="007B5BFD">
      <w:pPr>
        <w:ind w:firstLine="720"/>
        <w:jc w:val="both"/>
        <w:rPr>
          <w:rFonts w:ascii="Arial" w:hAnsi="Arial" w:cs="Arial"/>
          <w:color w:val="000000"/>
          <w:sz w:val="20"/>
        </w:rPr>
      </w:pPr>
      <w:r w:rsidRPr="00453835">
        <w:rPr>
          <w:rFonts w:ascii="Arial" w:hAnsi="Arial" w:cs="Arial"/>
          <w:color w:val="000000"/>
          <w:sz w:val="20"/>
        </w:rPr>
        <w:t>1.</w:t>
      </w:r>
      <w:r w:rsidR="00B978B5" w:rsidRPr="00453835">
        <w:rPr>
          <w:rFonts w:ascii="Arial" w:hAnsi="Arial" w:cs="Arial"/>
          <w:color w:val="000000"/>
          <w:sz w:val="20"/>
        </w:rPr>
        <w:t xml:space="preserve"> </w:t>
      </w:r>
      <w:r w:rsidRPr="00453835">
        <w:rPr>
          <w:rFonts w:ascii="Arial" w:hAnsi="Arial" w:cs="Arial"/>
          <w:color w:val="000000"/>
          <w:sz w:val="20"/>
        </w:rPr>
        <w:t>Принять</w:t>
      </w:r>
      <w:r w:rsidR="00B978B5" w:rsidRPr="00453835">
        <w:rPr>
          <w:rFonts w:ascii="Arial" w:hAnsi="Arial" w:cs="Arial"/>
          <w:color w:val="000000"/>
          <w:sz w:val="20"/>
        </w:rPr>
        <w:t xml:space="preserve"> </w:t>
      </w:r>
      <w:r w:rsidRPr="00453835">
        <w:rPr>
          <w:rFonts w:ascii="Arial" w:hAnsi="Arial" w:cs="Arial"/>
          <w:color w:val="000000"/>
          <w:sz w:val="20"/>
        </w:rPr>
        <w:t>к</w:t>
      </w:r>
      <w:r w:rsidR="00B978B5" w:rsidRPr="00453835">
        <w:rPr>
          <w:rFonts w:ascii="Arial" w:hAnsi="Arial" w:cs="Arial"/>
          <w:color w:val="000000"/>
          <w:sz w:val="20"/>
        </w:rPr>
        <w:t xml:space="preserve"> </w:t>
      </w:r>
      <w:r w:rsidRPr="00453835">
        <w:rPr>
          <w:rFonts w:ascii="Arial" w:hAnsi="Arial" w:cs="Arial"/>
          <w:color w:val="000000"/>
          <w:sz w:val="20"/>
        </w:rPr>
        <w:t>исполнению</w:t>
      </w:r>
      <w:r w:rsidR="00B978B5" w:rsidRPr="00453835">
        <w:rPr>
          <w:rFonts w:ascii="Arial" w:hAnsi="Arial" w:cs="Arial"/>
          <w:color w:val="000000"/>
          <w:sz w:val="20"/>
        </w:rPr>
        <w:t xml:space="preserve"> </w:t>
      </w:r>
      <w:r w:rsidRPr="00453835">
        <w:rPr>
          <w:rFonts w:ascii="Arial" w:hAnsi="Arial" w:cs="Arial"/>
          <w:color w:val="000000"/>
          <w:sz w:val="20"/>
        </w:rPr>
        <w:t>бюджет</w:t>
      </w:r>
      <w:r w:rsidR="00B978B5" w:rsidRPr="00453835">
        <w:rPr>
          <w:rFonts w:ascii="Arial" w:hAnsi="Arial" w:cs="Arial"/>
          <w:color w:val="000000"/>
          <w:sz w:val="20"/>
        </w:rPr>
        <w:t xml:space="preserve"> </w:t>
      </w:r>
      <w:r w:rsidRPr="00453835">
        <w:rPr>
          <w:rFonts w:ascii="Arial" w:hAnsi="Arial" w:cs="Arial"/>
          <w:color w:val="000000"/>
          <w:sz w:val="20"/>
        </w:rPr>
        <w:t>Сутчевского</w:t>
      </w:r>
      <w:r w:rsidR="00B978B5" w:rsidRPr="00453835">
        <w:rPr>
          <w:rFonts w:ascii="Arial" w:hAnsi="Arial" w:cs="Arial"/>
          <w:color w:val="000000"/>
          <w:sz w:val="20"/>
        </w:rPr>
        <w:t xml:space="preserve"> </w:t>
      </w:r>
      <w:r w:rsidRPr="00453835">
        <w:rPr>
          <w:rFonts w:ascii="Arial" w:hAnsi="Arial" w:cs="Arial"/>
          <w:color w:val="000000"/>
          <w:sz w:val="20"/>
        </w:rPr>
        <w:t>сельского</w:t>
      </w:r>
      <w:r w:rsidR="00B978B5" w:rsidRPr="00453835">
        <w:rPr>
          <w:rFonts w:ascii="Arial" w:hAnsi="Arial" w:cs="Arial"/>
          <w:color w:val="000000"/>
          <w:sz w:val="20"/>
        </w:rPr>
        <w:t xml:space="preserve"> </w:t>
      </w:r>
      <w:r w:rsidRPr="00453835">
        <w:rPr>
          <w:rFonts w:ascii="Arial" w:hAnsi="Arial" w:cs="Arial"/>
          <w:color w:val="000000"/>
          <w:sz w:val="20"/>
        </w:rPr>
        <w:t>поселения</w:t>
      </w:r>
      <w:r w:rsidR="00B978B5" w:rsidRPr="00453835">
        <w:rPr>
          <w:rFonts w:ascii="Arial" w:hAnsi="Arial" w:cs="Arial"/>
          <w:color w:val="000000"/>
          <w:sz w:val="20"/>
        </w:rPr>
        <w:t xml:space="preserve"> </w:t>
      </w:r>
      <w:r w:rsidRPr="00453835">
        <w:rPr>
          <w:rFonts w:ascii="Arial" w:hAnsi="Arial" w:cs="Arial"/>
          <w:color w:val="000000"/>
          <w:sz w:val="20"/>
        </w:rPr>
        <w:t>Мариинско-Посадского</w:t>
      </w:r>
      <w:r w:rsidR="00B978B5" w:rsidRPr="00453835">
        <w:rPr>
          <w:rFonts w:ascii="Arial" w:hAnsi="Arial" w:cs="Arial"/>
          <w:color w:val="000000"/>
          <w:sz w:val="20"/>
        </w:rPr>
        <w:t xml:space="preserve"> </w:t>
      </w:r>
      <w:r w:rsidRPr="00453835">
        <w:rPr>
          <w:rFonts w:ascii="Arial" w:hAnsi="Arial" w:cs="Arial"/>
          <w:color w:val="000000"/>
          <w:sz w:val="20"/>
        </w:rPr>
        <w:t>района</w:t>
      </w:r>
      <w:r w:rsidR="00B978B5" w:rsidRPr="00453835">
        <w:rPr>
          <w:rFonts w:ascii="Arial" w:hAnsi="Arial" w:cs="Arial"/>
          <w:color w:val="000000"/>
          <w:sz w:val="20"/>
        </w:rPr>
        <w:t xml:space="preserve"> </w:t>
      </w:r>
      <w:r w:rsidRPr="00453835">
        <w:rPr>
          <w:rFonts w:ascii="Arial" w:hAnsi="Arial" w:cs="Arial"/>
          <w:color w:val="000000"/>
          <w:sz w:val="20"/>
        </w:rPr>
        <w:t>Чувашской</w:t>
      </w:r>
      <w:r w:rsidR="00B978B5" w:rsidRPr="00453835">
        <w:rPr>
          <w:rFonts w:ascii="Arial" w:hAnsi="Arial" w:cs="Arial"/>
          <w:color w:val="000000"/>
          <w:sz w:val="20"/>
        </w:rPr>
        <w:t xml:space="preserve"> </w:t>
      </w:r>
      <w:r w:rsidRPr="00453835">
        <w:rPr>
          <w:rFonts w:ascii="Arial" w:hAnsi="Arial" w:cs="Arial"/>
          <w:color w:val="000000"/>
          <w:sz w:val="20"/>
        </w:rPr>
        <w:t>Республики</w:t>
      </w:r>
      <w:r w:rsidR="00B978B5" w:rsidRPr="00453835">
        <w:rPr>
          <w:rFonts w:ascii="Arial" w:hAnsi="Arial" w:cs="Arial"/>
          <w:color w:val="000000"/>
          <w:sz w:val="20"/>
        </w:rPr>
        <w:t xml:space="preserve"> </w:t>
      </w:r>
      <w:r w:rsidRPr="00453835">
        <w:rPr>
          <w:rFonts w:ascii="Arial" w:hAnsi="Arial" w:cs="Arial"/>
          <w:color w:val="000000"/>
          <w:sz w:val="20"/>
        </w:rPr>
        <w:t>на</w:t>
      </w:r>
      <w:r w:rsidR="00B978B5" w:rsidRPr="00453835">
        <w:rPr>
          <w:rFonts w:ascii="Arial" w:hAnsi="Arial" w:cs="Arial"/>
          <w:color w:val="000000"/>
          <w:sz w:val="20"/>
        </w:rPr>
        <w:t xml:space="preserve"> </w:t>
      </w:r>
      <w:r w:rsidRPr="00453835">
        <w:rPr>
          <w:rFonts w:ascii="Arial" w:hAnsi="Arial" w:cs="Arial"/>
          <w:color w:val="000000"/>
          <w:sz w:val="20"/>
        </w:rPr>
        <w:t>2020</w:t>
      </w:r>
      <w:r w:rsidR="00B978B5" w:rsidRPr="00453835">
        <w:rPr>
          <w:rFonts w:ascii="Arial" w:hAnsi="Arial" w:cs="Arial"/>
          <w:color w:val="000000"/>
          <w:sz w:val="20"/>
        </w:rPr>
        <w:t xml:space="preserve"> </w:t>
      </w:r>
      <w:r w:rsidRPr="00453835">
        <w:rPr>
          <w:rFonts w:ascii="Arial" w:hAnsi="Arial" w:cs="Arial"/>
          <w:color w:val="000000"/>
          <w:sz w:val="20"/>
        </w:rPr>
        <w:t>год</w:t>
      </w:r>
      <w:r w:rsidR="00B978B5" w:rsidRPr="00453835">
        <w:rPr>
          <w:rFonts w:ascii="Arial" w:hAnsi="Arial" w:cs="Arial"/>
          <w:color w:val="000000"/>
          <w:sz w:val="20"/>
        </w:rPr>
        <w:t xml:space="preserve"> </w:t>
      </w:r>
      <w:r w:rsidRPr="00453835">
        <w:rPr>
          <w:rFonts w:ascii="Arial" w:hAnsi="Arial" w:cs="Arial"/>
          <w:color w:val="000000"/>
          <w:sz w:val="20"/>
        </w:rPr>
        <w:t>и</w:t>
      </w:r>
      <w:r w:rsidR="00B978B5" w:rsidRPr="00453835">
        <w:rPr>
          <w:rFonts w:ascii="Arial" w:hAnsi="Arial" w:cs="Arial"/>
          <w:color w:val="000000"/>
          <w:sz w:val="20"/>
        </w:rPr>
        <w:t xml:space="preserve"> </w:t>
      </w:r>
      <w:r w:rsidRPr="00453835">
        <w:rPr>
          <w:rFonts w:ascii="Arial" w:hAnsi="Arial" w:cs="Arial"/>
          <w:color w:val="000000"/>
          <w:sz w:val="20"/>
        </w:rPr>
        <w:t>на</w:t>
      </w:r>
      <w:r w:rsidR="00B978B5" w:rsidRPr="00453835">
        <w:rPr>
          <w:rFonts w:ascii="Arial" w:hAnsi="Arial" w:cs="Arial"/>
          <w:color w:val="000000"/>
          <w:sz w:val="20"/>
        </w:rPr>
        <w:t xml:space="preserve"> </w:t>
      </w:r>
      <w:r w:rsidRPr="00453835">
        <w:rPr>
          <w:rFonts w:ascii="Arial" w:hAnsi="Arial" w:cs="Arial"/>
          <w:color w:val="000000"/>
          <w:sz w:val="20"/>
        </w:rPr>
        <w:t>плановый</w:t>
      </w:r>
      <w:r w:rsidR="00B978B5" w:rsidRPr="00453835">
        <w:rPr>
          <w:rFonts w:ascii="Arial" w:hAnsi="Arial" w:cs="Arial"/>
          <w:color w:val="000000"/>
          <w:sz w:val="20"/>
        </w:rPr>
        <w:t xml:space="preserve"> </w:t>
      </w:r>
      <w:r w:rsidRPr="00453835">
        <w:rPr>
          <w:rFonts w:ascii="Arial" w:hAnsi="Arial" w:cs="Arial"/>
          <w:color w:val="000000"/>
          <w:sz w:val="20"/>
        </w:rPr>
        <w:t>период</w:t>
      </w:r>
      <w:r w:rsidR="00B978B5" w:rsidRPr="00453835">
        <w:rPr>
          <w:rFonts w:ascii="Arial" w:hAnsi="Arial" w:cs="Arial"/>
          <w:color w:val="000000"/>
          <w:sz w:val="20"/>
        </w:rPr>
        <w:t xml:space="preserve"> </w:t>
      </w:r>
      <w:r w:rsidRPr="00453835">
        <w:rPr>
          <w:rFonts w:ascii="Arial" w:hAnsi="Arial" w:cs="Arial"/>
          <w:color w:val="000000"/>
          <w:sz w:val="20"/>
        </w:rPr>
        <w:t>2021</w:t>
      </w:r>
      <w:r w:rsidR="00B978B5" w:rsidRPr="00453835">
        <w:rPr>
          <w:rFonts w:ascii="Arial" w:hAnsi="Arial" w:cs="Arial"/>
          <w:color w:val="000000"/>
          <w:sz w:val="20"/>
        </w:rPr>
        <w:t xml:space="preserve"> </w:t>
      </w:r>
      <w:r w:rsidRPr="00453835">
        <w:rPr>
          <w:rFonts w:ascii="Arial" w:hAnsi="Arial" w:cs="Arial"/>
          <w:color w:val="000000"/>
          <w:sz w:val="20"/>
        </w:rPr>
        <w:t>и</w:t>
      </w:r>
      <w:r w:rsidR="00B978B5" w:rsidRPr="00453835">
        <w:rPr>
          <w:rFonts w:ascii="Arial" w:hAnsi="Arial" w:cs="Arial"/>
          <w:color w:val="000000"/>
          <w:sz w:val="20"/>
        </w:rPr>
        <w:t xml:space="preserve"> </w:t>
      </w:r>
      <w:r w:rsidRPr="00453835">
        <w:rPr>
          <w:rFonts w:ascii="Arial" w:hAnsi="Arial" w:cs="Arial"/>
          <w:color w:val="000000"/>
          <w:sz w:val="20"/>
        </w:rPr>
        <w:t>2022</w:t>
      </w:r>
      <w:r w:rsidR="00B978B5" w:rsidRPr="00453835">
        <w:rPr>
          <w:rFonts w:ascii="Arial" w:hAnsi="Arial" w:cs="Arial"/>
          <w:color w:val="000000"/>
          <w:sz w:val="20"/>
        </w:rPr>
        <w:t xml:space="preserve"> </w:t>
      </w:r>
      <w:r w:rsidRPr="00453835">
        <w:rPr>
          <w:rFonts w:ascii="Arial" w:hAnsi="Arial" w:cs="Arial"/>
          <w:color w:val="000000"/>
          <w:sz w:val="20"/>
        </w:rPr>
        <w:t>годов</w:t>
      </w:r>
      <w:r w:rsidR="00B978B5" w:rsidRPr="00453835">
        <w:rPr>
          <w:rFonts w:ascii="Arial" w:hAnsi="Arial" w:cs="Arial"/>
          <w:color w:val="000000"/>
          <w:sz w:val="20"/>
        </w:rPr>
        <w:t xml:space="preserve"> </w:t>
      </w:r>
      <w:r w:rsidRPr="00453835">
        <w:rPr>
          <w:rFonts w:ascii="Arial" w:hAnsi="Arial" w:cs="Arial"/>
          <w:color w:val="000000"/>
          <w:sz w:val="20"/>
        </w:rPr>
        <w:t>с</w:t>
      </w:r>
      <w:r w:rsidR="00B978B5" w:rsidRPr="00453835">
        <w:rPr>
          <w:rFonts w:ascii="Arial" w:hAnsi="Arial" w:cs="Arial"/>
          <w:color w:val="000000"/>
          <w:sz w:val="20"/>
        </w:rPr>
        <w:t xml:space="preserve"> </w:t>
      </w:r>
      <w:r w:rsidRPr="00453835">
        <w:rPr>
          <w:rFonts w:ascii="Arial" w:hAnsi="Arial" w:cs="Arial"/>
          <w:color w:val="000000"/>
          <w:sz w:val="20"/>
        </w:rPr>
        <w:t>уч</w:t>
      </w:r>
      <w:r w:rsidR="007B5BFD" w:rsidRPr="00453835">
        <w:rPr>
          <w:rFonts w:ascii="Arial" w:hAnsi="Arial" w:cs="Arial"/>
          <w:color w:val="000000"/>
          <w:sz w:val="20"/>
        </w:rPr>
        <w:t>Ă</w:t>
      </w:r>
      <w:r w:rsidRPr="00453835">
        <w:rPr>
          <w:rFonts w:ascii="Arial" w:hAnsi="Arial" w:cs="Arial"/>
          <w:color w:val="000000"/>
          <w:sz w:val="20"/>
        </w:rPr>
        <w:t>том</w:t>
      </w:r>
      <w:r w:rsidR="00B978B5" w:rsidRPr="00453835">
        <w:rPr>
          <w:rFonts w:ascii="Arial" w:hAnsi="Arial" w:cs="Arial"/>
          <w:color w:val="000000"/>
          <w:sz w:val="20"/>
        </w:rPr>
        <w:t xml:space="preserve"> </w:t>
      </w:r>
      <w:r w:rsidRPr="00453835">
        <w:rPr>
          <w:rFonts w:ascii="Arial" w:hAnsi="Arial" w:cs="Arial"/>
          <w:color w:val="000000"/>
          <w:sz w:val="20"/>
        </w:rPr>
        <w:t>изменений,</w:t>
      </w:r>
      <w:r w:rsidR="00B978B5" w:rsidRPr="00453835">
        <w:rPr>
          <w:rFonts w:ascii="Arial" w:hAnsi="Arial" w:cs="Arial"/>
          <w:color w:val="000000"/>
          <w:sz w:val="20"/>
        </w:rPr>
        <w:t xml:space="preserve"> </w:t>
      </w:r>
      <w:r w:rsidRPr="00453835">
        <w:rPr>
          <w:rFonts w:ascii="Arial" w:hAnsi="Arial" w:cs="Arial"/>
          <w:color w:val="000000"/>
          <w:sz w:val="20"/>
        </w:rPr>
        <w:t>внесенных</w:t>
      </w:r>
      <w:r w:rsidR="00B978B5" w:rsidRPr="00453835">
        <w:rPr>
          <w:rFonts w:ascii="Arial" w:hAnsi="Arial" w:cs="Arial"/>
          <w:color w:val="000000"/>
          <w:sz w:val="20"/>
        </w:rPr>
        <w:t xml:space="preserve"> </w:t>
      </w:r>
      <w:r w:rsidRPr="00453835">
        <w:rPr>
          <w:rFonts w:ascii="Arial" w:hAnsi="Arial" w:cs="Arial"/>
          <w:color w:val="000000"/>
          <w:sz w:val="20"/>
        </w:rPr>
        <w:t>решением</w:t>
      </w:r>
      <w:r w:rsidR="00B978B5" w:rsidRPr="00453835">
        <w:rPr>
          <w:rFonts w:ascii="Arial" w:hAnsi="Arial" w:cs="Arial"/>
          <w:color w:val="000000"/>
          <w:sz w:val="20"/>
        </w:rPr>
        <w:t xml:space="preserve"> </w:t>
      </w:r>
      <w:r w:rsidRPr="00453835">
        <w:rPr>
          <w:rFonts w:ascii="Arial" w:hAnsi="Arial" w:cs="Arial"/>
          <w:color w:val="000000"/>
          <w:sz w:val="20"/>
        </w:rPr>
        <w:t>Собрания</w:t>
      </w:r>
      <w:r w:rsidR="00B978B5" w:rsidRPr="00453835">
        <w:rPr>
          <w:rFonts w:ascii="Arial" w:hAnsi="Arial" w:cs="Arial"/>
          <w:color w:val="000000"/>
          <w:sz w:val="20"/>
        </w:rPr>
        <w:t xml:space="preserve"> </w:t>
      </w:r>
      <w:r w:rsidRPr="00453835">
        <w:rPr>
          <w:rFonts w:ascii="Arial" w:hAnsi="Arial" w:cs="Arial"/>
          <w:color w:val="000000"/>
          <w:sz w:val="20"/>
        </w:rPr>
        <w:t>депутатов</w:t>
      </w:r>
      <w:r w:rsidR="00B978B5" w:rsidRPr="00453835">
        <w:rPr>
          <w:rFonts w:ascii="Arial" w:hAnsi="Arial" w:cs="Arial"/>
          <w:color w:val="000000"/>
          <w:sz w:val="20"/>
        </w:rPr>
        <w:t xml:space="preserve"> </w:t>
      </w:r>
      <w:r w:rsidRPr="00453835">
        <w:rPr>
          <w:rFonts w:ascii="Arial" w:hAnsi="Arial" w:cs="Arial"/>
          <w:color w:val="000000"/>
          <w:sz w:val="20"/>
        </w:rPr>
        <w:t>Сутчевского</w:t>
      </w:r>
      <w:r w:rsidR="00B978B5" w:rsidRPr="00453835">
        <w:rPr>
          <w:rFonts w:ascii="Arial" w:hAnsi="Arial" w:cs="Arial"/>
          <w:color w:val="000000"/>
          <w:sz w:val="20"/>
        </w:rPr>
        <w:t xml:space="preserve"> </w:t>
      </w:r>
      <w:r w:rsidRPr="00453835">
        <w:rPr>
          <w:rFonts w:ascii="Arial" w:hAnsi="Arial" w:cs="Arial"/>
          <w:color w:val="000000"/>
          <w:sz w:val="20"/>
        </w:rPr>
        <w:t>сельского</w:t>
      </w:r>
      <w:r w:rsidR="00B978B5" w:rsidRPr="00453835">
        <w:rPr>
          <w:rFonts w:ascii="Arial" w:hAnsi="Arial" w:cs="Arial"/>
          <w:color w:val="000000"/>
          <w:sz w:val="20"/>
        </w:rPr>
        <w:t xml:space="preserve"> </w:t>
      </w:r>
      <w:r w:rsidRPr="00453835">
        <w:rPr>
          <w:rFonts w:ascii="Arial" w:hAnsi="Arial" w:cs="Arial"/>
          <w:color w:val="000000"/>
          <w:sz w:val="20"/>
        </w:rPr>
        <w:t>поселения</w:t>
      </w:r>
      <w:r w:rsidR="00B978B5" w:rsidRPr="00453835">
        <w:rPr>
          <w:rFonts w:ascii="Arial" w:hAnsi="Arial" w:cs="Arial"/>
          <w:color w:val="000000"/>
          <w:sz w:val="20"/>
        </w:rPr>
        <w:t xml:space="preserve"> </w:t>
      </w:r>
      <w:r w:rsidRPr="00453835">
        <w:rPr>
          <w:rFonts w:ascii="Arial" w:hAnsi="Arial" w:cs="Arial"/>
          <w:color w:val="000000"/>
          <w:sz w:val="20"/>
        </w:rPr>
        <w:t>от</w:t>
      </w:r>
      <w:r w:rsidR="00B978B5" w:rsidRPr="00453835">
        <w:rPr>
          <w:rFonts w:ascii="Arial" w:hAnsi="Arial" w:cs="Arial"/>
          <w:color w:val="000000"/>
          <w:sz w:val="20"/>
        </w:rPr>
        <w:t xml:space="preserve"> </w:t>
      </w:r>
      <w:r w:rsidRPr="00453835">
        <w:rPr>
          <w:rFonts w:ascii="Arial" w:hAnsi="Arial" w:cs="Arial"/>
          <w:color w:val="000000"/>
          <w:sz w:val="20"/>
        </w:rPr>
        <w:t>12.05.2020</w:t>
      </w:r>
      <w:r w:rsidR="00B978B5" w:rsidRPr="00453835">
        <w:rPr>
          <w:rFonts w:ascii="Arial" w:hAnsi="Arial" w:cs="Arial"/>
          <w:color w:val="000000"/>
          <w:sz w:val="20"/>
        </w:rPr>
        <w:t xml:space="preserve"> </w:t>
      </w:r>
      <w:r w:rsidRPr="00453835">
        <w:rPr>
          <w:rFonts w:ascii="Arial" w:hAnsi="Arial" w:cs="Arial"/>
          <w:color w:val="000000"/>
          <w:sz w:val="20"/>
        </w:rPr>
        <w:t>г.</w:t>
      </w:r>
      <w:r w:rsidR="00B978B5" w:rsidRPr="00453835">
        <w:rPr>
          <w:rFonts w:ascii="Arial" w:hAnsi="Arial" w:cs="Arial"/>
          <w:color w:val="000000"/>
          <w:sz w:val="20"/>
        </w:rPr>
        <w:t xml:space="preserve"> </w:t>
      </w:r>
      <w:r w:rsidRPr="00453835">
        <w:rPr>
          <w:rFonts w:ascii="Arial" w:hAnsi="Arial" w:cs="Arial"/>
          <w:color w:val="000000"/>
          <w:sz w:val="20"/>
        </w:rPr>
        <w:t>№</w:t>
      </w:r>
      <w:r w:rsidR="00B978B5" w:rsidRPr="00453835">
        <w:rPr>
          <w:rFonts w:ascii="Arial" w:hAnsi="Arial" w:cs="Arial"/>
          <w:color w:val="000000"/>
          <w:sz w:val="20"/>
        </w:rPr>
        <w:t xml:space="preserve"> </w:t>
      </w:r>
      <w:r w:rsidRPr="00453835">
        <w:rPr>
          <w:rFonts w:ascii="Arial" w:hAnsi="Arial" w:cs="Arial"/>
          <w:color w:val="000000"/>
          <w:sz w:val="20"/>
        </w:rPr>
        <w:t>С-24/1</w:t>
      </w:r>
      <w:r w:rsidR="00B978B5" w:rsidRPr="00453835">
        <w:rPr>
          <w:rFonts w:ascii="Arial" w:hAnsi="Arial" w:cs="Arial"/>
          <w:color w:val="000000"/>
          <w:sz w:val="20"/>
        </w:rPr>
        <w:t xml:space="preserve"> </w:t>
      </w:r>
      <w:r w:rsidRPr="00453835">
        <w:rPr>
          <w:rFonts w:ascii="Arial" w:hAnsi="Arial" w:cs="Arial"/>
          <w:color w:val="000000"/>
          <w:sz w:val="20"/>
        </w:rPr>
        <w:t>«О</w:t>
      </w:r>
      <w:r w:rsidR="00B978B5" w:rsidRPr="00453835">
        <w:rPr>
          <w:rFonts w:ascii="Arial" w:hAnsi="Arial" w:cs="Arial"/>
          <w:color w:val="000000"/>
          <w:sz w:val="20"/>
        </w:rPr>
        <w:t xml:space="preserve"> </w:t>
      </w:r>
      <w:r w:rsidRPr="00453835">
        <w:rPr>
          <w:rFonts w:ascii="Arial" w:hAnsi="Arial" w:cs="Arial"/>
          <w:color w:val="000000"/>
          <w:sz w:val="20"/>
        </w:rPr>
        <w:t>внесении</w:t>
      </w:r>
      <w:r w:rsidR="00B978B5" w:rsidRPr="00453835">
        <w:rPr>
          <w:rFonts w:ascii="Arial" w:hAnsi="Arial" w:cs="Arial"/>
          <w:color w:val="000000"/>
          <w:sz w:val="20"/>
        </w:rPr>
        <w:t xml:space="preserve"> </w:t>
      </w:r>
      <w:r w:rsidRPr="00453835">
        <w:rPr>
          <w:rFonts w:ascii="Arial" w:hAnsi="Arial" w:cs="Arial"/>
          <w:color w:val="000000"/>
          <w:sz w:val="20"/>
        </w:rPr>
        <w:t>изменений</w:t>
      </w:r>
      <w:r w:rsidR="00B978B5" w:rsidRPr="00453835">
        <w:rPr>
          <w:rFonts w:ascii="Arial" w:hAnsi="Arial" w:cs="Arial"/>
          <w:color w:val="000000"/>
          <w:sz w:val="20"/>
        </w:rPr>
        <w:t xml:space="preserve"> </w:t>
      </w:r>
      <w:r w:rsidRPr="00453835">
        <w:rPr>
          <w:rFonts w:ascii="Arial" w:hAnsi="Arial" w:cs="Arial"/>
          <w:color w:val="000000"/>
          <w:sz w:val="20"/>
        </w:rPr>
        <w:t>в</w:t>
      </w:r>
      <w:r w:rsidR="00B978B5" w:rsidRPr="00453835">
        <w:rPr>
          <w:rFonts w:ascii="Arial" w:hAnsi="Arial" w:cs="Arial"/>
          <w:color w:val="000000"/>
          <w:sz w:val="20"/>
        </w:rPr>
        <w:t xml:space="preserve"> </w:t>
      </w:r>
      <w:r w:rsidRPr="00453835">
        <w:rPr>
          <w:rFonts w:ascii="Arial" w:hAnsi="Arial" w:cs="Arial"/>
          <w:color w:val="000000"/>
          <w:sz w:val="20"/>
        </w:rPr>
        <w:t>решение</w:t>
      </w:r>
      <w:r w:rsidR="00B978B5" w:rsidRPr="00453835">
        <w:rPr>
          <w:rFonts w:ascii="Arial" w:hAnsi="Arial" w:cs="Arial"/>
          <w:color w:val="000000"/>
          <w:sz w:val="20"/>
        </w:rPr>
        <w:t xml:space="preserve"> </w:t>
      </w:r>
      <w:r w:rsidRPr="00453835">
        <w:rPr>
          <w:rFonts w:ascii="Arial" w:hAnsi="Arial" w:cs="Arial"/>
          <w:color w:val="000000"/>
          <w:sz w:val="20"/>
        </w:rPr>
        <w:t>Собрания</w:t>
      </w:r>
      <w:r w:rsidR="00B978B5" w:rsidRPr="00453835">
        <w:rPr>
          <w:rFonts w:ascii="Arial" w:hAnsi="Arial" w:cs="Arial"/>
          <w:color w:val="000000"/>
          <w:sz w:val="20"/>
        </w:rPr>
        <w:t xml:space="preserve"> </w:t>
      </w:r>
      <w:r w:rsidRPr="00453835">
        <w:rPr>
          <w:rFonts w:ascii="Arial" w:hAnsi="Arial" w:cs="Arial"/>
          <w:color w:val="000000"/>
          <w:sz w:val="20"/>
        </w:rPr>
        <w:t>депутатов</w:t>
      </w:r>
      <w:r w:rsidR="00B978B5" w:rsidRPr="00453835">
        <w:rPr>
          <w:rFonts w:ascii="Arial" w:hAnsi="Arial" w:cs="Arial"/>
          <w:color w:val="000000"/>
          <w:sz w:val="20"/>
        </w:rPr>
        <w:t xml:space="preserve"> </w:t>
      </w:r>
      <w:r w:rsidRPr="00453835">
        <w:rPr>
          <w:rFonts w:ascii="Arial" w:hAnsi="Arial" w:cs="Arial"/>
          <w:color w:val="000000"/>
          <w:sz w:val="20"/>
        </w:rPr>
        <w:t>Сутчевского</w:t>
      </w:r>
      <w:r w:rsidR="00B978B5" w:rsidRPr="00453835">
        <w:rPr>
          <w:rFonts w:ascii="Arial" w:hAnsi="Arial" w:cs="Arial"/>
          <w:color w:val="000000"/>
          <w:sz w:val="20"/>
        </w:rPr>
        <w:t xml:space="preserve"> </w:t>
      </w:r>
      <w:r w:rsidRPr="00453835">
        <w:rPr>
          <w:rFonts w:ascii="Arial" w:hAnsi="Arial" w:cs="Arial"/>
          <w:color w:val="000000"/>
          <w:sz w:val="20"/>
        </w:rPr>
        <w:t>сельского</w:t>
      </w:r>
      <w:r w:rsidR="00B978B5" w:rsidRPr="00453835">
        <w:rPr>
          <w:rFonts w:ascii="Arial" w:hAnsi="Arial" w:cs="Arial"/>
          <w:color w:val="000000"/>
          <w:sz w:val="20"/>
        </w:rPr>
        <w:t xml:space="preserve"> </w:t>
      </w:r>
      <w:r w:rsidRPr="00453835">
        <w:rPr>
          <w:rFonts w:ascii="Arial" w:hAnsi="Arial" w:cs="Arial"/>
          <w:color w:val="000000"/>
          <w:sz w:val="20"/>
        </w:rPr>
        <w:t>поселения</w:t>
      </w:r>
      <w:r w:rsidR="00B978B5" w:rsidRPr="00453835">
        <w:rPr>
          <w:rFonts w:ascii="Arial" w:hAnsi="Arial" w:cs="Arial"/>
          <w:color w:val="000000"/>
          <w:sz w:val="20"/>
        </w:rPr>
        <w:t xml:space="preserve"> </w:t>
      </w:r>
      <w:r w:rsidRPr="00453835">
        <w:rPr>
          <w:rFonts w:ascii="Arial" w:hAnsi="Arial" w:cs="Arial"/>
          <w:color w:val="000000"/>
          <w:sz w:val="20"/>
        </w:rPr>
        <w:t>Мариинско-Посадского</w:t>
      </w:r>
      <w:r w:rsidR="00B978B5" w:rsidRPr="00453835">
        <w:rPr>
          <w:rFonts w:ascii="Arial" w:hAnsi="Arial" w:cs="Arial"/>
          <w:color w:val="000000"/>
          <w:sz w:val="20"/>
        </w:rPr>
        <w:t xml:space="preserve"> </w:t>
      </w:r>
      <w:r w:rsidRPr="00453835">
        <w:rPr>
          <w:rFonts w:ascii="Arial" w:hAnsi="Arial" w:cs="Arial"/>
          <w:color w:val="000000"/>
          <w:sz w:val="20"/>
        </w:rPr>
        <w:t>района</w:t>
      </w:r>
      <w:r w:rsidR="00B978B5" w:rsidRPr="00453835">
        <w:rPr>
          <w:rFonts w:ascii="Arial" w:hAnsi="Arial" w:cs="Arial"/>
          <w:color w:val="000000"/>
          <w:sz w:val="20"/>
        </w:rPr>
        <w:t xml:space="preserve"> </w:t>
      </w:r>
      <w:r w:rsidRPr="00453835">
        <w:rPr>
          <w:rFonts w:ascii="Arial" w:hAnsi="Arial" w:cs="Arial"/>
          <w:color w:val="000000"/>
          <w:sz w:val="20"/>
        </w:rPr>
        <w:t>«О</w:t>
      </w:r>
      <w:r w:rsidR="00B978B5" w:rsidRPr="00453835">
        <w:rPr>
          <w:rFonts w:ascii="Arial" w:hAnsi="Arial" w:cs="Arial"/>
          <w:color w:val="000000"/>
          <w:sz w:val="20"/>
        </w:rPr>
        <w:t xml:space="preserve"> </w:t>
      </w:r>
      <w:r w:rsidRPr="00453835">
        <w:rPr>
          <w:rFonts w:ascii="Arial" w:hAnsi="Arial" w:cs="Arial"/>
          <w:color w:val="000000"/>
          <w:sz w:val="20"/>
        </w:rPr>
        <w:t>бюджете</w:t>
      </w:r>
      <w:r w:rsidR="00B978B5" w:rsidRPr="00453835">
        <w:rPr>
          <w:rFonts w:ascii="Arial" w:hAnsi="Arial" w:cs="Arial"/>
          <w:color w:val="000000"/>
          <w:sz w:val="20"/>
        </w:rPr>
        <w:t xml:space="preserve"> </w:t>
      </w:r>
      <w:r w:rsidRPr="00453835">
        <w:rPr>
          <w:rFonts w:ascii="Arial" w:hAnsi="Arial" w:cs="Arial"/>
          <w:color w:val="000000"/>
          <w:sz w:val="20"/>
        </w:rPr>
        <w:t>Сутчевского</w:t>
      </w:r>
      <w:r w:rsidR="00B978B5" w:rsidRPr="00453835">
        <w:rPr>
          <w:rFonts w:ascii="Arial" w:hAnsi="Arial" w:cs="Arial"/>
          <w:color w:val="000000"/>
          <w:sz w:val="20"/>
        </w:rPr>
        <w:t xml:space="preserve"> </w:t>
      </w:r>
      <w:r w:rsidRPr="00453835">
        <w:rPr>
          <w:rFonts w:ascii="Arial" w:hAnsi="Arial" w:cs="Arial"/>
          <w:color w:val="000000"/>
          <w:sz w:val="20"/>
        </w:rPr>
        <w:t>сельского</w:t>
      </w:r>
      <w:r w:rsidR="00B978B5" w:rsidRPr="00453835">
        <w:rPr>
          <w:rFonts w:ascii="Arial" w:hAnsi="Arial" w:cs="Arial"/>
          <w:color w:val="000000"/>
          <w:sz w:val="20"/>
        </w:rPr>
        <w:t xml:space="preserve"> </w:t>
      </w:r>
      <w:r w:rsidRPr="00453835">
        <w:rPr>
          <w:rFonts w:ascii="Arial" w:hAnsi="Arial" w:cs="Arial"/>
          <w:color w:val="000000"/>
          <w:sz w:val="20"/>
        </w:rPr>
        <w:t>поселения</w:t>
      </w:r>
      <w:r w:rsidR="00B978B5" w:rsidRPr="00453835">
        <w:rPr>
          <w:rFonts w:ascii="Arial" w:hAnsi="Arial" w:cs="Arial"/>
          <w:color w:val="000000"/>
          <w:sz w:val="20"/>
        </w:rPr>
        <w:t xml:space="preserve"> </w:t>
      </w:r>
      <w:r w:rsidRPr="00453835">
        <w:rPr>
          <w:rFonts w:ascii="Arial" w:hAnsi="Arial" w:cs="Arial"/>
          <w:color w:val="000000"/>
          <w:sz w:val="20"/>
        </w:rPr>
        <w:t>Мариинско-Посадского</w:t>
      </w:r>
      <w:r w:rsidR="00B978B5" w:rsidRPr="00453835">
        <w:rPr>
          <w:rFonts w:ascii="Arial" w:hAnsi="Arial" w:cs="Arial"/>
          <w:color w:val="000000"/>
          <w:sz w:val="20"/>
        </w:rPr>
        <w:t xml:space="preserve"> </w:t>
      </w:r>
      <w:r w:rsidRPr="00453835">
        <w:rPr>
          <w:rFonts w:ascii="Arial" w:hAnsi="Arial" w:cs="Arial"/>
          <w:color w:val="000000"/>
          <w:sz w:val="20"/>
        </w:rPr>
        <w:t>района</w:t>
      </w:r>
      <w:r w:rsidR="00B978B5" w:rsidRPr="00453835">
        <w:rPr>
          <w:rFonts w:ascii="Arial" w:hAnsi="Arial" w:cs="Arial"/>
          <w:color w:val="000000"/>
          <w:sz w:val="20"/>
        </w:rPr>
        <w:t xml:space="preserve"> </w:t>
      </w:r>
      <w:r w:rsidRPr="00453835">
        <w:rPr>
          <w:rFonts w:ascii="Arial" w:hAnsi="Arial" w:cs="Arial"/>
          <w:color w:val="000000"/>
          <w:sz w:val="20"/>
        </w:rPr>
        <w:t>Чувашской</w:t>
      </w:r>
      <w:r w:rsidR="00B978B5" w:rsidRPr="00453835">
        <w:rPr>
          <w:rFonts w:ascii="Arial" w:hAnsi="Arial" w:cs="Arial"/>
          <w:color w:val="000000"/>
          <w:sz w:val="20"/>
        </w:rPr>
        <w:t xml:space="preserve"> </w:t>
      </w:r>
      <w:r w:rsidRPr="00453835">
        <w:rPr>
          <w:rFonts w:ascii="Arial" w:hAnsi="Arial" w:cs="Arial"/>
          <w:color w:val="000000"/>
          <w:sz w:val="20"/>
        </w:rPr>
        <w:t>Республики</w:t>
      </w:r>
      <w:r w:rsidR="00B978B5" w:rsidRPr="00453835">
        <w:rPr>
          <w:rFonts w:ascii="Arial" w:hAnsi="Arial" w:cs="Arial"/>
          <w:color w:val="000000"/>
          <w:sz w:val="20"/>
        </w:rPr>
        <w:t xml:space="preserve"> </w:t>
      </w:r>
      <w:r w:rsidRPr="00453835">
        <w:rPr>
          <w:rFonts w:ascii="Arial" w:hAnsi="Arial" w:cs="Arial"/>
          <w:color w:val="000000"/>
          <w:sz w:val="20"/>
        </w:rPr>
        <w:t>на</w:t>
      </w:r>
      <w:r w:rsidR="00B978B5" w:rsidRPr="00453835">
        <w:rPr>
          <w:rFonts w:ascii="Arial" w:hAnsi="Arial" w:cs="Arial"/>
          <w:color w:val="000000"/>
          <w:sz w:val="20"/>
        </w:rPr>
        <w:t xml:space="preserve"> </w:t>
      </w:r>
      <w:r w:rsidRPr="00453835">
        <w:rPr>
          <w:rFonts w:ascii="Arial" w:hAnsi="Arial" w:cs="Arial"/>
          <w:color w:val="000000"/>
          <w:sz w:val="20"/>
        </w:rPr>
        <w:t>2020</w:t>
      </w:r>
      <w:r w:rsidR="00B978B5" w:rsidRPr="00453835">
        <w:rPr>
          <w:rFonts w:ascii="Arial" w:hAnsi="Arial" w:cs="Arial"/>
          <w:color w:val="000000"/>
          <w:sz w:val="20"/>
        </w:rPr>
        <w:t xml:space="preserve"> </w:t>
      </w:r>
      <w:r w:rsidRPr="00453835">
        <w:rPr>
          <w:rFonts w:ascii="Arial" w:hAnsi="Arial" w:cs="Arial"/>
          <w:color w:val="000000"/>
          <w:sz w:val="20"/>
        </w:rPr>
        <w:t>год</w:t>
      </w:r>
      <w:r w:rsidR="00B978B5" w:rsidRPr="00453835">
        <w:rPr>
          <w:rFonts w:ascii="Arial" w:hAnsi="Arial" w:cs="Arial"/>
          <w:color w:val="000000"/>
          <w:sz w:val="20"/>
        </w:rPr>
        <w:t xml:space="preserve"> </w:t>
      </w:r>
      <w:r w:rsidRPr="00453835">
        <w:rPr>
          <w:rFonts w:ascii="Arial" w:hAnsi="Arial" w:cs="Arial"/>
          <w:color w:val="000000"/>
          <w:sz w:val="20"/>
        </w:rPr>
        <w:t>и</w:t>
      </w:r>
      <w:r w:rsidR="00B978B5" w:rsidRPr="00453835">
        <w:rPr>
          <w:rFonts w:ascii="Arial" w:hAnsi="Arial" w:cs="Arial"/>
          <w:color w:val="000000"/>
          <w:sz w:val="20"/>
        </w:rPr>
        <w:t xml:space="preserve"> </w:t>
      </w:r>
      <w:r w:rsidRPr="00453835">
        <w:rPr>
          <w:rFonts w:ascii="Arial" w:hAnsi="Arial" w:cs="Arial"/>
          <w:color w:val="000000"/>
          <w:sz w:val="20"/>
        </w:rPr>
        <w:t>на</w:t>
      </w:r>
      <w:r w:rsidR="00B978B5" w:rsidRPr="00453835">
        <w:rPr>
          <w:rFonts w:ascii="Arial" w:hAnsi="Arial" w:cs="Arial"/>
          <w:color w:val="000000"/>
          <w:sz w:val="20"/>
        </w:rPr>
        <w:t xml:space="preserve"> </w:t>
      </w:r>
      <w:r w:rsidRPr="00453835">
        <w:rPr>
          <w:rFonts w:ascii="Arial" w:hAnsi="Arial" w:cs="Arial"/>
          <w:color w:val="000000"/>
          <w:sz w:val="20"/>
        </w:rPr>
        <w:t>плановый</w:t>
      </w:r>
      <w:r w:rsidR="00B978B5" w:rsidRPr="00453835">
        <w:rPr>
          <w:rFonts w:ascii="Arial" w:hAnsi="Arial" w:cs="Arial"/>
          <w:color w:val="000000"/>
          <w:sz w:val="20"/>
        </w:rPr>
        <w:t xml:space="preserve"> </w:t>
      </w:r>
      <w:r w:rsidRPr="00453835">
        <w:rPr>
          <w:rFonts w:ascii="Arial" w:hAnsi="Arial" w:cs="Arial"/>
          <w:color w:val="000000"/>
          <w:sz w:val="20"/>
        </w:rPr>
        <w:t>период</w:t>
      </w:r>
      <w:r w:rsidR="00B978B5" w:rsidRPr="00453835">
        <w:rPr>
          <w:rFonts w:ascii="Arial" w:hAnsi="Arial" w:cs="Arial"/>
          <w:color w:val="000000"/>
          <w:sz w:val="20"/>
        </w:rPr>
        <w:t xml:space="preserve"> </w:t>
      </w:r>
      <w:r w:rsidRPr="00453835">
        <w:rPr>
          <w:rFonts w:ascii="Arial" w:hAnsi="Arial" w:cs="Arial"/>
          <w:color w:val="000000"/>
          <w:sz w:val="20"/>
        </w:rPr>
        <w:t>2021</w:t>
      </w:r>
      <w:r w:rsidR="00B978B5" w:rsidRPr="00453835">
        <w:rPr>
          <w:rFonts w:ascii="Arial" w:hAnsi="Arial" w:cs="Arial"/>
          <w:color w:val="000000"/>
          <w:sz w:val="20"/>
        </w:rPr>
        <w:t xml:space="preserve"> </w:t>
      </w:r>
      <w:r w:rsidRPr="00453835">
        <w:rPr>
          <w:rFonts w:ascii="Arial" w:hAnsi="Arial" w:cs="Arial"/>
          <w:color w:val="000000"/>
          <w:sz w:val="20"/>
        </w:rPr>
        <w:t>и</w:t>
      </w:r>
      <w:r w:rsidR="00B978B5" w:rsidRPr="00453835">
        <w:rPr>
          <w:rFonts w:ascii="Arial" w:hAnsi="Arial" w:cs="Arial"/>
          <w:color w:val="000000"/>
          <w:sz w:val="20"/>
        </w:rPr>
        <w:t xml:space="preserve"> </w:t>
      </w:r>
      <w:r w:rsidRPr="00453835">
        <w:rPr>
          <w:rFonts w:ascii="Arial" w:hAnsi="Arial" w:cs="Arial"/>
          <w:color w:val="000000"/>
          <w:sz w:val="20"/>
        </w:rPr>
        <w:t>2022</w:t>
      </w:r>
      <w:r w:rsidR="00B978B5" w:rsidRPr="00453835">
        <w:rPr>
          <w:rFonts w:ascii="Arial" w:hAnsi="Arial" w:cs="Arial"/>
          <w:color w:val="000000"/>
          <w:sz w:val="20"/>
        </w:rPr>
        <w:t xml:space="preserve"> </w:t>
      </w:r>
      <w:r w:rsidRPr="00453835">
        <w:rPr>
          <w:rFonts w:ascii="Arial" w:hAnsi="Arial" w:cs="Arial"/>
          <w:color w:val="000000"/>
          <w:sz w:val="20"/>
        </w:rPr>
        <w:t>годов».</w:t>
      </w:r>
      <w:r w:rsidR="00B978B5" w:rsidRPr="00453835">
        <w:rPr>
          <w:rFonts w:ascii="Arial" w:hAnsi="Arial" w:cs="Arial"/>
          <w:color w:val="000000"/>
          <w:sz w:val="20"/>
        </w:rPr>
        <w:t xml:space="preserve"> </w:t>
      </w:r>
    </w:p>
    <w:p w:rsidR="0020695B" w:rsidRPr="00453835" w:rsidRDefault="0020695B" w:rsidP="007B5BFD">
      <w:pPr>
        <w:ind w:firstLine="720"/>
        <w:jc w:val="both"/>
        <w:rPr>
          <w:rFonts w:ascii="Arial" w:hAnsi="Arial" w:cs="Arial"/>
          <w:color w:val="000000"/>
          <w:sz w:val="20"/>
        </w:rPr>
      </w:pPr>
      <w:r w:rsidRPr="00453835">
        <w:rPr>
          <w:rFonts w:ascii="Arial" w:hAnsi="Arial" w:cs="Arial"/>
          <w:color w:val="000000"/>
          <w:sz w:val="20"/>
        </w:rPr>
        <w:t>2.</w:t>
      </w:r>
      <w:r w:rsidR="00B978B5" w:rsidRPr="00453835">
        <w:rPr>
          <w:rFonts w:ascii="Arial" w:hAnsi="Arial" w:cs="Arial"/>
          <w:color w:val="000000"/>
          <w:sz w:val="20"/>
        </w:rPr>
        <w:t xml:space="preserve"> </w:t>
      </w:r>
      <w:r w:rsidRPr="00453835">
        <w:rPr>
          <w:rFonts w:ascii="Arial" w:hAnsi="Arial" w:cs="Arial"/>
          <w:color w:val="000000"/>
          <w:sz w:val="20"/>
        </w:rPr>
        <w:t>Утвердить</w:t>
      </w:r>
      <w:r w:rsidR="00B978B5" w:rsidRPr="00453835">
        <w:rPr>
          <w:rFonts w:ascii="Arial" w:hAnsi="Arial" w:cs="Arial"/>
          <w:color w:val="000000"/>
          <w:sz w:val="20"/>
        </w:rPr>
        <w:t xml:space="preserve"> </w:t>
      </w:r>
      <w:r w:rsidRPr="00453835">
        <w:rPr>
          <w:rFonts w:ascii="Arial" w:hAnsi="Arial" w:cs="Arial"/>
          <w:color w:val="000000"/>
          <w:sz w:val="20"/>
        </w:rPr>
        <w:t>прилагаемый</w:t>
      </w:r>
      <w:r w:rsidR="00B978B5" w:rsidRPr="00453835">
        <w:rPr>
          <w:rFonts w:ascii="Arial" w:hAnsi="Arial" w:cs="Arial"/>
          <w:color w:val="000000"/>
          <w:sz w:val="20"/>
        </w:rPr>
        <w:t xml:space="preserve"> </w:t>
      </w:r>
      <w:r w:rsidRPr="00453835">
        <w:rPr>
          <w:rFonts w:ascii="Arial" w:hAnsi="Arial" w:cs="Arial"/>
          <w:color w:val="000000"/>
          <w:sz w:val="20"/>
        </w:rPr>
        <w:t>перечень</w:t>
      </w:r>
      <w:r w:rsidR="00B978B5" w:rsidRPr="00453835">
        <w:rPr>
          <w:rFonts w:ascii="Arial" w:hAnsi="Arial" w:cs="Arial"/>
          <w:color w:val="000000"/>
          <w:sz w:val="20"/>
        </w:rPr>
        <w:t xml:space="preserve"> </w:t>
      </w:r>
      <w:r w:rsidRPr="00453835">
        <w:rPr>
          <w:rFonts w:ascii="Arial" w:hAnsi="Arial" w:cs="Arial"/>
          <w:color w:val="000000"/>
          <w:sz w:val="20"/>
        </w:rPr>
        <w:t>мероприятий</w:t>
      </w:r>
      <w:r w:rsidR="00B978B5" w:rsidRPr="00453835">
        <w:rPr>
          <w:rFonts w:ascii="Arial" w:hAnsi="Arial" w:cs="Arial"/>
          <w:color w:val="000000"/>
          <w:sz w:val="20"/>
        </w:rPr>
        <w:t xml:space="preserve"> </w:t>
      </w:r>
      <w:r w:rsidRPr="00453835">
        <w:rPr>
          <w:rFonts w:ascii="Arial" w:hAnsi="Arial" w:cs="Arial"/>
          <w:color w:val="000000"/>
          <w:sz w:val="20"/>
        </w:rPr>
        <w:t>по</w:t>
      </w:r>
      <w:r w:rsidR="00B978B5" w:rsidRPr="00453835">
        <w:rPr>
          <w:rFonts w:ascii="Arial" w:hAnsi="Arial" w:cs="Arial"/>
          <w:color w:val="000000"/>
          <w:sz w:val="20"/>
        </w:rPr>
        <w:t xml:space="preserve"> </w:t>
      </w:r>
      <w:r w:rsidRPr="00453835">
        <w:rPr>
          <w:rFonts w:ascii="Arial" w:hAnsi="Arial" w:cs="Arial"/>
          <w:color w:val="000000"/>
          <w:sz w:val="20"/>
        </w:rPr>
        <w:t>реализации</w:t>
      </w:r>
      <w:r w:rsidR="00B978B5" w:rsidRPr="00453835">
        <w:rPr>
          <w:rFonts w:ascii="Arial" w:hAnsi="Arial" w:cs="Arial"/>
          <w:color w:val="000000"/>
          <w:sz w:val="20"/>
        </w:rPr>
        <w:t xml:space="preserve"> </w:t>
      </w:r>
      <w:r w:rsidRPr="00453835">
        <w:rPr>
          <w:rFonts w:ascii="Arial" w:hAnsi="Arial" w:cs="Arial"/>
          <w:color w:val="000000"/>
          <w:sz w:val="20"/>
        </w:rPr>
        <w:t>решения</w:t>
      </w:r>
      <w:r w:rsidR="00B978B5" w:rsidRPr="00453835">
        <w:rPr>
          <w:rFonts w:ascii="Arial" w:hAnsi="Arial" w:cs="Arial"/>
          <w:color w:val="000000"/>
          <w:sz w:val="20"/>
        </w:rPr>
        <w:t xml:space="preserve"> </w:t>
      </w:r>
      <w:r w:rsidRPr="00453835">
        <w:rPr>
          <w:rFonts w:ascii="Arial" w:hAnsi="Arial" w:cs="Arial"/>
          <w:color w:val="000000"/>
          <w:sz w:val="20"/>
        </w:rPr>
        <w:t>Собрания</w:t>
      </w:r>
      <w:r w:rsidR="00B978B5" w:rsidRPr="00453835">
        <w:rPr>
          <w:rFonts w:ascii="Arial" w:hAnsi="Arial" w:cs="Arial"/>
          <w:color w:val="000000"/>
          <w:sz w:val="20"/>
        </w:rPr>
        <w:t xml:space="preserve"> </w:t>
      </w:r>
      <w:r w:rsidRPr="00453835">
        <w:rPr>
          <w:rFonts w:ascii="Arial" w:hAnsi="Arial" w:cs="Arial"/>
          <w:color w:val="000000"/>
          <w:sz w:val="20"/>
        </w:rPr>
        <w:t>депутатов</w:t>
      </w:r>
      <w:r w:rsidR="00B978B5" w:rsidRPr="00453835">
        <w:rPr>
          <w:rFonts w:ascii="Arial" w:hAnsi="Arial" w:cs="Arial"/>
          <w:color w:val="000000"/>
          <w:sz w:val="20"/>
        </w:rPr>
        <w:t xml:space="preserve"> </w:t>
      </w:r>
      <w:r w:rsidRPr="00453835">
        <w:rPr>
          <w:rFonts w:ascii="Arial" w:hAnsi="Arial" w:cs="Arial"/>
          <w:color w:val="000000"/>
          <w:sz w:val="20"/>
        </w:rPr>
        <w:t>Сутчевского</w:t>
      </w:r>
      <w:r w:rsidR="00B978B5" w:rsidRPr="00453835">
        <w:rPr>
          <w:rFonts w:ascii="Arial" w:hAnsi="Arial" w:cs="Arial"/>
          <w:color w:val="000000"/>
          <w:sz w:val="20"/>
        </w:rPr>
        <w:t xml:space="preserve"> </w:t>
      </w:r>
      <w:r w:rsidRPr="00453835">
        <w:rPr>
          <w:rFonts w:ascii="Arial" w:hAnsi="Arial" w:cs="Arial"/>
          <w:color w:val="000000"/>
          <w:sz w:val="20"/>
        </w:rPr>
        <w:t>сельского</w:t>
      </w:r>
      <w:r w:rsidR="00B978B5" w:rsidRPr="00453835">
        <w:rPr>
          <w:rFonts w:ascii="Arial" w:hAnsi="Arial" w:cs="Arial"/>
          <w:color w:val="000000"/>
          <w:sz w:val="20"/>
        </w:rPr>
        <w:t xml:space="preserve"> </w:t>
      </w:r>
      <w:r w:rsidRPr="00453835">
        <w:rPr>
          <w:rFonts w:ascii="Arial" w:hAnsi="Arial" w:cs="Arial"/>
          <w:color w:val="000000"/>
          <w:sz w:val="20"/>
        </w:rPr>
        <w:t>поселения</w:t>
      </w:r>
      <w:r w:rsidR="00B978B5" w:rsidRPr="00453835">
        <w:rPr>
          <w:rFonts w:ascii="Arial" w:hAnsi="Arial" w:cs="Arial"/>
          <w:color w:val="000000"/>
          <w:sz w:val="20"/>
        </w:rPr>
        <w:t xml:space="preserve"> </w:t>
      </w:r>
      <w:r w:rsidRPr="00453835">
        <w:rPr>
          <w:rFonts w:ascii="Arial" w:hAnsi="Arial" w:cs="Arial"/>
          <w:color w:val="000000"/>
          <w:sz w:val="20"/>
        </w:rPr>
        <w:t>от</w:t>
      </w:r>
      <w:r w:rsidR="00B978B5" w:rsidRPr="00453835">
        <w:rPr>
          <w:rFonts w:ascii="Arial" w:hAnsi="Arial" w:cs="Arial"/>
          <w:color w:val="000000"/>
          <w:sz w:val="20"/>
        </w:rPr>
        <w:t xml:space="preserve"> </w:t>
      </w:r>
      <w:r w:rsidRPr="00453835">
        <w:rPr>
          <w:rFonts w:ascii="Arial" w:hAnsi="Arial" w:cs="Arial"/>
          <w:color w:val="000000"/>
          <w:sz w:val="20"/>
        </w:rPr>
        <w:t>12.05.2020</w:t>
      </w:r>
      <w:r w:rsidR="00B978B5" w:rsidRPr="00453835">
        <w:rPr>
          <w:rFonts w:ascii="Arial" w:hAnsi="Arial" w:cs="Arial"/>
          <w:color w:val="000000"/>
          <w:sz w:val="20"/>
        </w:rPr>
        <w:t xml:space="preserve"> </w:t>
      </w:r>
      <w:r w:rsidRPr="00453835">
        <w:rPr>
          <w:rFonts w:ascii="Arial" w:hAnsi="Arial" w:cs="Arial"/>
          <w:color w:val="000000"/>
          <w:sz w:val="20"/>
        </w:rPr>
        <w:t>г.</w:t>
      </w:r>
      <w:r w:rsidR="00B978B5" w:rsidRPr="00453835">
        <w:rPr>
          <w:rFonts w:ascii="Arial" w:hAnsi="Arial" w:cs="Arial"/>
          <w:color w:val="000000"/>
          <w:sz w:val="20"/>
        </w:rPr>
        <w:t xml:space="preserve"> </w:t>
      </w:r>
      <w:r w:rsidRPr="00453835">
        <w:rPr>
          <w:rFonts w:ascii="Arial" w:hAnsi="Arial" w:cs="Arial"/>
          <w:color w:val="000000"/>
          <w:sz w:val="20"/>
        </w:rPr>
        <w:t>№</w:t>
      </w:r>
      <w:r w:rsidR="00B978B5" w:rsidRPr="00453835">
        <w:rPr>
          <w:rFonts w:ascii="Arial" w:hAnsi="Arial" w:cs="Arial"/>
          <w:color w:val="000000"/>
          <w:sz w:val="20"/>
        </w:rPr>
        <w:t xml:space="preserve"> </w:t>
      </w:r>
      <w:r w:rsidRPr="00453835">
        <w:rPr>
          <w:rFonts w:ascii="Arial" w:hAnsi="Arial" w:cs="Arial"/>
          <w:color w:val="000000"/>
          <w:sz w:val="20"/>
        </w:rPr>
        <w:t>С-24/1</w:t>
      </w:r>
      <w:r w:rsidR="00B978B5" w:rsidRPr="00453835">
        <w:rPr>
          <w:rFonts w:ascii="Arial" w:hAnsi="Arial" w:cs="Arial"/>
          <w:color w:val="000000"/>
          <w:sz w:val="20"/>
        </w:rPr>
        <w:t xml:space="preserve"> </w:t>
      </w:r>
      <w:r w:rsidRPr="00453835">
        <w:rPr>
          <w:rFonts w:ascii="Arial" w:hAnsi="Arial" w:cs="Arial"/>
          <w:color w:val="000000"/>
          <w:sz w:val="20"/>
        </w:rPr>
        <w:t>«О</w:t>
      </w:r>
      <w:r w:rsidR="00B978B5" w:rsidRPr="00453835">
        <w:rPr>
          <w:rFonts w:ascii="Arial" w:hAnsi="Arial" w:cs="Arial"/>
          <w:color w:val="000000"/>
          <w:sz w:val="20"/>
        </w:rPr>
        <w:t xml:space="preserve"> </w:t>
      </w:r>
      <w:r w:rsidRPr="00453835">
        <w:rPr>
          <w:rFonts w:ascii="Arial" w:hAnsi="Arial" w:cs="Arial"/>
          <w:color w:val="000000"/>
          <w:sz w:val="20"/>
        </w:rPr>
        <w:t>внесении</w:t>
      </w:r>
      <w:r w:rsidR="00B978B5" w:rsidRPr="00453835">
        <w:rPr>
          <w:rFonts w:ascii="Arial" w:hAnsi="Arial" w:cs="Arial"/>
          <w:color w:val="000000"/>
          <w:sz w:val="20"/>
        </w:rPr>
        <w:t xml:space="preserve"> </w:t>
      </w:r>
      <w:r w:rsidRPr="00453835">
        <w:rPr>
          <w:rFonts w:ascii="Arial" w:hAnsi="Arial" w:cs="Arial"/>
          <w:color w:val="000000"/>
          <w:sz w:val="20"/>
        </w:rPr>
        <w:t>изменений</w:t>
      </w:r>
      <w:r w:rsidR="00B978B5" w:rsidRPr="00453835">
        <w:rPr>
          <w:rFonts w:ascii="Arial" w:hAnsi="Arial" w:cs="Arial"/>
          <w:color w:val="000000"/>
          <w:sz w:val="20"/>
        </w:rPr>
        <w:t xml:space="preserve"> </w:t>
      </w:r>
      <w:r w:rsidRPr="00453835">
        <w:rPr>
          <w:rFonts w:ascii="Arial" w:hAnsi="Arial" w:cs="Arial"/>
          <w:color w:val="000000"/>
          <w:sz w:val="20"/>
        </w:rPr>
        <w:t>в</w:t>
      </w:r>
      <w:r w:rsidR="00B978B5" w:rsidRPr="00453835">
        <w:rPr>
          <w:rFonts w:ascii="Arial" w:hAnsi="Arial" w:cs="Arial"/>
          <w:color w:val="000000"/>
          <w:sz w:val="20"/>
        </w:rPr>
        <w:t xml:space="preserve"> </w:t>
      </w:r>
      <w:r w:rsidRPr="00453835">
        <w:rPr>
          <w:rFonts w:ascii="Arial" w:hAnsi="Arial" w:cs="Arial"/>
          <w:color w:val="000000"/>
          <w:sz w:val="20"/>
        </w:rPr>
        <w:t>решение</w:t>
      </w:r>
      <w:r w:rsidR="00B978B5" w:rsidRPr="00453835">
        <w:rPr>
          <w:rFonts w:ascii="Arial" w:hAnsi="Arial" w:cs="Arial"/>
          <w:color w:val="000000"/>
          <w:sz w:val="20"/>
        </w:rPr>
        <w:t xml:space="preserve"> </w:t>
      </w:r>
      <w:r w:rsidRPr="00453835">
        <w:rPr>
          <w:rFonts w:ascii="Arial" w:hAnsi="Arial" w:cs="Arial"/>
          <w:color w:val="000000"/>
          <w:sz w:val="20"/>
        </w:rPr>
        <w:t>Собрания</w:t>
      </w:r>
      <w:r w:rsidR="00B978B5" w:rsidRPr="00453835">
        <w:rPr>
          <w:rFonts w:ascii="Arial" w:hAnsi="Arial" w:cs="Arial"/>
          <w:color w:val="000000"/>
          <w:sz w:val="20"/>
        </w:rPr>
        <w:t xml:space="preserve"> </w:t>
      </w:r>
      <w:r w:rsidRPr="00453835">
        <w:rPr>
          <w:rFonts w:ascii="Arial" w:hAnsi="Arial" w:cs="Arial"/>
          <w:color w:val="000000"/>
          <w:sz w:val="20"/>
        </w:rPr>
        <w:t>депутатов</w:t>
      </w:r>
      <w:r w:rsidR="00B978B5" w:rsidRPr="00453835">
        <w:rPr>
          <w:rFonts w:ascii="Arial" w:hAnsi="Arial" w:cs="Arial"/>
          <w:color w:val="000000"/>
          <w:sz w:val="20"/>
        </w:rPr>
        <w:t xml:space="preserve"> </w:t>
      </w:r>
      <w:r w:rsidRPr="00453835">
        <w:rPr>
          <w:rFonts w:ascii="Arial" w:hAnsi="Arial" w:cs="Arial"/>
          <w:color w:val="000000"/>
          <w:sz w:val="20"/>
        </w:rPr>
        <w:t>Сутчевского</w:t>
      </w:r>
      <w:r w:rsidR="00B978B5" w:rsidRPr="00453835">
        <w:rPr>
          <w:rFonts w:ascii="Arial" w:hAnsi="Arial" w:cs="Arial"/>
          <w:color w:val="000000"/>
          <w:sz w:val="20"/>
        </w:rPr>
        <w:t xml:space="preserve"> </w:t>
      </w:r>
      <w:r w:rsidRPr="00453835">
        <w:rPr>
          <w:rFonts w:ascii="Arial" w:hAnsi="Arial" w:cs="Arial"/>
          <w:color w:val="000000"/>
          <w:sz w:val="20"/>
        </w:rPr>
        <w:t>сельского</w:t>
      </w:r>
      <w:r w:rsidR="00B978B5" w:rsidRPr="00453835">
        <w:rPr>
          <w:rFonts w:ascii="Arial" w:hAnsi="Arial" w:cs="Arial"/>
          <w:color w:val="000000"/>
          <w:sz w:val="20"/>
        </w:rPr>
        <w:t xml:space="preserve"> </w:t>
      </w:r>
      <w:r w:rsidRPr="00453835">
        <w:rPr>
          <w:rFonts w:ascii="Arial" w:hAnsi="Arial" w:cs="Arial"/>
          <w:color w:val="000000"/>
          <w:sz w:val="20"/>
        </w:rPr>
        <w:t>поселения</w:t>
      </w:r>
      <w:r w:rsidR="00B978B5" w:rsidRPr="00453835">
        <w:rPr>
          <w:rFonts w:ascii="Arial" w:hAnsi="Arial" w:cs="Arial"/>
          <w:color w:val="000000"/>
          <w:sz w:val="20"/>
        </w:rPr>
        <w:t xml:space="preserve"> </w:t>
      </w:r>
      <w:r w:rsidRPr="00453835">
        <w:rPr>
          <w:rFonts w:ascii="Arial" w:hAnsi="Arial" w:cs="Arial"/>
          <w:color w:val="000000"/>
          <w:sz w:val="20"/>
        </w:rPr>
        <w:t>Мариинско-Посадского</w:t>
      </w:r>
      <w:r w:rsidR="00B978B5" w:rsidRPr="00453835">
        <w:rPr>
          <w:rFonts w:ascii="Arial" w:hAnsi="Arial" w:cs="Arial"/>
          <w:color w:val="000000"/>
          <w:sz w:val="20"/>
        </w:rPr>
        <w:t xml:space="preserve"> </w:t>
      </w:r>
      <w:r w:rsidRPr="00453835">
        <w:rPr>
          <w:rFonts w:ascii="Arial" w:hAnsi="Arial" w:cs="Arial"/>
          <w:color w:val="000000"/>
          <w:sz w:val="20"/>
        </w:rPr>
        <w:t>района</w:t>
      </w:r>
      <w:r w:rsidR="00B978B5" w:rsidRPr="00453835">
        <w:rPr>
          <w:rFonts w:ascii="Arial" w:hAnsi="Arial" w:cs="Arial"/>
          <w:color w:val="000000"/>
          <w:sz w:val="20"/>
        </w:rPr>
        <w:t xml:space="preserve"> </w:t>
      </w:r>
      <w:r w:rsidRPr="00453835">
        <w:rPr>
          <w:rFonts w:ascii="Arial" w:hAnsi="Arial" w:cs="Arial"/>
          <w:color w:val="000000"/>
          <w:sz w:val="20"/>
        </w:rPr>
        <w:t>«О</w:t>
      </w:r>
      <w:r w:rsidR="00B978B5" w:rsidRPr="00453835">
        <w:rPr>
          <w:rFonts w:ascii="Arial" w:hAnsi="Arial" w:cs="Arial"/>
          <w:color w:val="000000"/>
          <w:sz w:val="20"/>
        </w:rPr>
        <w:t xml:space="preserve"> </w:t>
      </w:r>
      <w:r w:rsidRPr="00453835">
        <w:rPr>
          <w:rFonts w:ascii="Arial" w:hAnsi="Arial" w:cs="Arial"/>
          <w:color w:val="000000"/>
          <w:sz w:val="20"/>
        </w:rPr>
        <w:t>бюджете</w:t>
      </w:r>
      <w:r w:rsidR="00B978B5" w:rsidRPr="00453835">
        <w:rPr>
          <w:rFonts w:ascii="Arial" w:hAnsi="Arial" w:cs="Arial"/>
          <w:color w:val="000000"/>
          <w:sz w:val="20"/>
        </w:rPr>
        <w:t xml:space="preserve"> </w:t>
      </w:r>
      <w:r w:rsidRPr="00453835">
        <w:rPr>
          <w:rFonts w:ascii="Arial" w:hAnsi="Arial" w:cs="Arial"/>
          <w:color w:val="000000"/>
          <w:sz w:val="20"/>
        </w:rPr>
        <w:t>Сутчевского</w:t>
      </w:r>
      <w:r w:rsidR="00B978B5" w:rsidRPr="00453835">
        <w:rPr>
          <w:rFonts w:ascii="Arial" w:hAnsi="Arial" w:cs="Arial"/>
          <w:color w:val="000000"/>
          <w:sz w:val="20"/>
        </w:rPr>
        <w:t xml:space="preserve"> </w:t>
      </w:r>
      <w:r w:rsidRPr="00453835">
        <w:rPr>
          <w:rFonts w:ascii="Arial" w:hAnsi="Arial" w:cs="Arial"/>
          <w:color w:val="000000"/>
          <w:sz w:val="20"/>
        </w:rPr>
        <w:t>сельского</w:t>
      </w:r>
      <w:r w:rsidR="00B978B5" w:rsidRPr="00453835">
        <w:rPr>
          <w:rFonts w:ascii="Arial" w:hAnsi="Arial" w:cs="Arial"/>
          <w:color w:val="000000"/>
          <w:sz w:val="20"/>
        </w:rPr>
        <w:t xml:space="preserve"> </w:t>
      </w:r>
      <w:r w:rsidRPr="00453835">
        <w:rPr>
          <w:rFonts w:ascii="Arial" w:hAnsi="Arial" w:cs="Arial"/>
          <w:color w:val="000000"/>
          <w:sz w:val="20"/>
        </w:rPr>
        <w:t>поселения</w:t>
      </w:r>
      <w:r w:rsidR="00B978B5" w:rsidRPr="00453835">
        <w:rPr>
          <w:rFonts w:ascii="Arial" w:hAnsi="Arial" w:cs="Arial"/>
          <w:color w:val="000000"/>
          <w:sz w:val="20"/>
        </w:rPr>
        <w:t xml:space="preserve"> </w:t>
      </w:r>
      <w:r w:rsidRPr="00453835">
        <w:rPr>
          <w:rFonts w:ascii="Arial" w:hAnsi="Arial" w:cs="Arial"/>
          <w:color w:val="000000"/>
          <w:sz w:val="20"/>
        </w:rPr>
        <w:t>Мариинско-Посадского</w:t>
      </w:r>
      <w:r w:rsidR="00B978B5" w:rsidRPr="00453835">
        <w:rPr>
          <w:rFonts w:ascii="Arial" w:hAnsi="Arial" w:cs="Arial"/>
          <w:color w:val="000000"/>
          <w:sz w:val="20"/>
        </w:rPr>
        <w:t xml:space="preserve"> </w:t>
      </w:r>
      <w:r w:rsidRPr="00453835">
        <w:rPr>
          <w:rFonts w:ascii="Arial" w:hAnsi="Arial" w:cs="Arial"/>
          <w:color w:val="000000"/>
          <w:sz w:val="20"/>
        </w:rPr>
        <w:t>района</w:t>
      </w:r>
      <w:r w:rsidR="00B978B5" w:rsidRPr="00453835">
        <w:rPr>
          <w:rFonts w:ascii="Arial" w:hAnsi="Arial" w:cs="Arial"/>
          <w:color w:val="000000"/>
          <w:sz w:val="20"/>
        </w:rPr>
        <w:t xml:space="preserve"> </w:t>
      </w:r>
      <w:r w:rsidRPr="00453835">
        <w:rPr>
          <w:rFonts w:ascii="Arial" w:hAnsi="Arial" w:cs="Arial"/>
          <w:color w:val="000000"/>
          <w:sz w:val="20"/>
        </w:rPr>
        <w:t>Чувашской</w:t>
      </w:r>
      <w:r w:rsidR="00B978B5" w:rsidRPr="00453835">
        <w:rPr>
          <w:rFonts w:ascii="Arial" w:hAnsi="Arial" w:cs="Arial"/>
          <w:color w:val="000000"/>
          <w:sz w:val="20"/>
        </w:rPr>
        <w:t xml:space="preserve"> </w:t>
      </w:r>
      <w:r w:rsidRPr="00453835">
        <w:rPr>
          <w:rFonts w:ascii="Arial" w:hAnsi="Arial" w:cs="Arial"/>
          <w:color w:val="000000"/>
          <w:sz w:val="20"/>
        </w:rPr>
        <w:t>Республики</w:t>
      </w:r>
      <w:r w:rsidR="00B978B5" w:rsidRPr="00453835">
        <w:rPr>
          <w:rFonts w:ascii="Arial" w:hAnsi="Arial" w:cs="Arial"/>
          <w:color w:val="000000"/>
          <w:sz w:val="20"/>
        </w:rPr>
        <w:t xml:space="preserve"> </w:t>
      </w:r>
      <w:r w:rsidRPr="00453835">
        <w:rPr>
          <w:rFonts w:ascii="Arial" w:hAnsi="Arial" w:cs="Arial"/>
          <w:color w:val="000000"/>
          <w:sz w:val="20"/>
        </w:rPr>
        <w:t>на</w:t>
      </w:r>
      <w:r w:rsidR="00B978B5" w:rsidRPr="00453835">
        <w:rPr>
          <w:rFonts w:ascii="Arial" w:hAnsi="Arial" w:cs="Arial"/>
          <w:color w:val="000000"/>
          <w:sz w:val="20"/>
        </w:rPr>
        <w:t xml:space="preserve"> </w:t>
      </w:r>
      <w:r w:rsidRPr="00453835">
        <w:rPr>
          <w:rFonts w:ascii="Arial" w:hAnsi="Arial" w:cs="Arial"/>
          <w:color w:val="000000"/>
          <w:sz w:val="20"/>
        </w:rPr>
        <w:t>2020</w:t>
      </w:r>
      <w:r w:rsidR="00B978B5" w:rsidRPr="00453835">
        <w:rPr>
          <w:rFonts w:ascii="Arial" w:hAnsi="Arial" w:cs="Arial"/>
          <w:color w:val="000000"/>
          <w:sz w:val="20"/>
        </w:rPr>
        <w:t xml:space="preserve"> </w:t>
      </w:r>
      <w:r w:rsidRPr="00453835">
        <w:rPr>
          <w:rFonts w:ascii="Arial" w:hAnsi="Arial" w:cs="Arial"/>
          <w:color w:val="000000"/>
          <w:sz w:val="20"/>
        </w:rPr>
        <w:t>год</w:t>
      </w:r>
      <w:r w:rsidR="00B978B5" w:rsidRPr="00453835">
        <w:rPr>
          <w:rFonts w:ascii="Arial" w:hAnsi="Arial" w:cs="Arial"/>
          <w:color w:val="000000"/>
          <w:sz w:val="20"/>
        </w:rPr>
        <w:t xml:space="preserve"> </w:t>
      </w:r>
      <w:r w:rsidRPr="00453835">
        <w:rPr>
          <w:rFonts w:ascii="Arial" w:hAnsi="Arial" w:cs="Arial"/>
          <w:color w:val="000000"/>
          <w:sz w:val="20"/>
        </w:rPr>
        <w:t>и</w:t>
      </w:r>
      <w:r w:rsidR="00B978B5" w:rsidRPr="00453835">
        <w:rPr>
          <w:rFonts w:ascii="Arial" w:hAnsi="Arial" w:cs="Arial"/>
          <w:color w:val="000000"/>
          <w:sz w:val="20"/>
        </w:rPr>
        <w:t xml:space="preserve"> </w:t>
      </w:r>
      <w:r w:rsidRPr="00453835">
        <w:rPr>
          <w:rFonts w:ascii="Arial" w:hAnsi="Arial" w:cs="Arial"/>
          <w:color w:val="000000"/>
          <w:sz w:val="20"/>
        </w:rPr>
        <w:t>на</w:t>
      </w:r>
      <w:r w:rsidR="00B978B5" w:rsidRPr="00453835">
        <w:rPr>
          <w:rFonts w:ascii="Arial" w:hAnsi="Arial" w:cs="Arial"/>
          <w:color w:val="000000"/>
          <w:sz w:val="20"/>
        </w:rPr>
        <w:t xml:space="preserve"> </w:t>
      </w:r>
      <w:r w:rsidRPr="00453835">
        <w:rPr>
          <w:rFonts w:ascii="Arial" w:hAnsi="Arial" w:cs="Arial"/>
          <w:color w:val="000000"/>
          <w:sz w:val="20"/>
        </w:rPr>
        <w:t>плановый</w:t>
      </w:r>
      <w:r w:rsidR="00B978B5" w:rsidRPr="00453835">
        <w:rPr>
          <w:rFonts w:ascii="Arial" w:hAnsi="Arial" w:cs="Arial"/>
          <w:color w:val="000000"/>
          <w:sz w:val="20"/>
        </w:rPr>
        <w:t xml:space="preserve"> </w:t>
      </w:r>
      <w:r w:rsidRPr="00453835">
        <w:rPr>
          <w:rFonts w:ascii="Arial" w:hAnsi="Arial" w:cs="Arial"/>
          <w:color w:val="000000"/>
          <w:sz w:val="20"/>
        </w:rPr>
        <w:t>период</w:t>
      </w:r>
      <w:r w:rsidR="00B978B5" w:rsidRPr="00453835">
        <w:rPr>
          <w:rFonts w:ascii="Arial" w:hAnsi="Arial" w:cs="Arial"/>
          <w:color w:val="000000"/>
          <w:sz w:val="20"/>
        </w:rPr>
        <w:t xml:space="preserve"> </w:t>
      </w:r>
      <w:r w:rsidRPr="00453835">
        <w:rPr>
          <w:rFonts w:ascii="Arial" w:hAnsi="Arial" w:cs="Arial"/>
          <w:color w:val="000000"/>
          <w:sz w:val="20"/>
        </w:rPr>
        <w:t>2021</w:t>
      </w:r>
      <w:r w:rsidR="00B978B5" w:rsidRPr="00453835">
        <w:rPr>
          <w:rFonts w:ascii="Arial" w:hAnsi="Arial" w:cs="Arial"/>
          <w:color w:val="000000"/>
          <w:sz w:val="20"/>
        </w:rPr>
        <w:t xml:space="preserve"> </w:t>
      </w:r>
      <w:r w:rsidRPr="00453835">
        <w:rPr>
          <w:rFonts w:ascii="Arial" w:hAnsi="Arial" w:cs="Arial"/>
          <w:color w:val="000000"/>
          <w:sz w:val="20"/>
        </w:rPr>
        <w:t>и</w:t>
      </w:r>
      <w:r w:rsidR="00B978B5" w:rsidRPr="00453835">
        <w:rPr>
          <w:rFonts w:ascii="Arial" w:hAnsi="Arial" w:cs="Arial"/>
          <w:color w:val="000000"/>
          <w:sz w:val="20"/>
        </w:rPr>
        <w:t xml:space="preserve"> </w:t>
      </w:r>
      <w:r w:rsidRPr="00453835">
        <w:rPr>
          <w:rFonts w:ascii="Arial" w:hAnsi="Arial" w:cs="Arial"/>
          <w:color w:val="000000"/>
          <w:sz w:val="20"/>
        </w:rPr>
        <w:t>2022</w:t>
      </w:r>
      <w:r w:rsidR="00B978B5" w:rsidRPr="00453835">
        <w:rPr>
          <w:rFonts w:ascii="Arial" w:hAnsi="Arial" w:cs="Arial"/>
          <w:color w:val="000000"/>
          <w:sz w:val="20"/>
        </w:rPr>
        <w:t xml:space="preserve"> </w:t>
      </w:r>
      <w:r w:rsidRPr="00453835">
        <w:rPr>
          <w:rFonts w:ascii="Arial" w:hAnsi="Arial" w:cs="Arial"/>
          <w:color w:val="000000"/>
          <w:sz w:val="20"/>
        </w:rPr>
        <w:t>годов»</w:t>
      </w:r>
      <w:r w:rsidR="00B978B5" w:rsidRPr="00453835">
        <w:rPr>
          <w:rFonts w:ascii="Arial" w:hAnsi="Arial" w:cs="Arial"/>
          <w:color w:val="000000"/>
          <w:sz w:val="20"/>
        </w:rPr>
        <w:t xml:space="preserve"> </w:t>
      </w:r>
      <w:r w:rsidRPr="00453835">
        <w:rPr>
          <w:rFonts w:ascii="Arial" w:hAnsi="Arial" w:cs="Arial"/>
          <w:color w:val="000000"/>
          <w:sz w:val="20"/>
        </w:rPr>
        <w:t>(далее</w:t>
      </w:r>
      <w:r w:rsidR="00B978B5" w:rsidRPr="00453835">
        <w:rPr>
          <w:rFonts w:ascii="Arial" w:hAnsi="Arial" w:cs="Arial"/>
          <w:color w:val="000000"/>
          <w:sz w:val="20"/>
        </w:rPr>
        <w:t xml:space="preserve"> </w:t>
      </w:r>
      <w:r w:rsidRPr="00453835">
        <w:rPr>
          <w:rFonts w:ascii="Arial" w:hAnsi="Arial" w:cs="Arial"/>
          <w:color w:val="000000"/>
          <w:sz w:val="20"/>
        </w:rPr>
        <w:t>–</w:t>
      </w:r>
      <w:r w:rsidR="00B978B5" w:rsidRPr="00453835">
        <w:rPr>
          <w:rFonts w:ascii="Arial" w:hAnsi="Arial" w:cs="Arial"/>
          <w:color w:val="000000"/>
          <w:sz w:val="20"/>
        </w:rPr>
        <w:t xml:space="preserve"> </w:t>
      </w:r>
      <w:r w:rsidRPr="00453835">
        <w:rPr>
          <w:rFonts w:ascii="Arial" w:hAnsi="Arial" w:cs="Arial"/>
          <w:color w:val="000000"/>
          <w:sz w:val="20"/>
        </w:rPr>
        <w:t>Решение</w:t>
      </w:r>
      <w:r w:rsidR="00B978B5" w:rsidRPr="00453835">
        <w:rPr>
          <w:rFonts w:ascii="Arial" w:hAnsi="Arial" w:cs="Arial"/>
          <w:color w:val="000000"/>
          <w:sz w:val="20"/>
        </w:rPr>
        <w:t xml:space="preserve"> </w:t>
      </w:r>
      <w:r w:rsidRPr="00453835">
        <w:rPr>
          <w:rFonts w:ascii="Arial" w:hAnsi="Arial" w:cs="Arial"/>
          <w:color w:val="000000"/>
          <w:sz w:val="20"/>
        </w:rPr>
        <w:t>о</w:t>
      </w:r>
      <w:r w:rsidR="00B978B5" w:rsidRPr="00453835">
        <w:rPr>
          <w:rFonts w:ascii="Arial" w:hAnsi="Arial" w:cs="Arial"/>
          <w:color w:val="000000"/>
          <w:sz w:val="20"/>
        </w:rPr>
        <w:t xml:space="preserve"> </w:t>
      </w:r>
      <w:r w:rsidRPr="00453835">
        <w:rPr>
          <w:rFonts w:ascii="Arial" w:hAnsi="Arial" w:cs="Arial"/>
          <w:color w:val="000000"/>
          <w:sz w:val="20"/>
        </w:rPr>
        <w:t>бюджете).</w:t>
      </w:r>
    </w:p>
    <w:p w:rsidR="0020695B" w:rsidRPr="00453835" w:rsidRDefault="0020695B" w:rsidP="007B5BFD">
      <w:pPr>
        <w:ind w:firstLine="720"/>
        <w:jc w:val="both"/>
        <w:rPr>
          <w:rFonts w:ascii="Arial" w:hAnsi="Arial" w:cs="Arial"/>
          <w:color w:val="000000"/>
          <w:sz w:val="20"/>
        </w:rPr>
      </w:pPr>
      <w:r w:rsidRPr="00453835">
        <w:rPr>
          <w:rFonts w:ascii="Arial" w:hAnsi="Arial" w:cs="Arial"/>
          <w:color w:val="000000"/>
          <w:sz w:val="20"/>
        </w:rPr>
        <w:t>3.</w:t>
      </w:r>
      <w:r w:rsidR="00B978B5" w:rsidRPr="00453835">
        <w:rPr>
          <w:rFonts w:ascii="Arial" w:hAnsi="Arial" w:cs="Arial"/>
          <w:color w:val="000000"/>
          <w:sz w:val="20"/>
        </w:rPr>
        <w:t xml:space="preserve"> </w:t>
      </w:r>
      <w:r w:rsidRPr="00453835">
        <w:rPr>
          <w:rFonts w:ascii="Arial" w:hAnsi="Arial" w:cs="Arial"/>
          <w:color w:val="000000"/>
          <w:sz w:val="20"/>
        </w:rPr>
        <w:t>Финансовому</w:t>
      </w:r>
      <w:r w:rsidR="00B978B5" w:rsidRPr="00453835">
        <w:rPr>
          <w:rFonts w:ascii="Arial" w:hAnsi="Arial" w:cs="Arial"/>
          <w:color w:val="000000"/>
          <w:sz w:val="20"/>
        </w:rPr>
        <w:t xml:space="preserve"> </w:t>
      </w:r>
      <w:r w:rsidRPr="00453835">
        <w:rPr>
          <w:rFonts w:ascii="Arial" w:hAnsi="Arial" w:cs="Arial"/>
          <w:color w:val="000000"/>
          <w:sz w:val="20"/>
        </w:rPr>
        <w:t>отделу</w:t>
      </w:r>
      <w:r w:rsidR="00B978B5" w:rsidRPr="00453835">
        <w:rPr>
          <w:rFonts w:ascii="Arial" w:hAnsi="Arial" w:cs="Arial"/>
          <w:color w:val="000000"/>
          <w:sz w:val="20"/>
        </w:rPr>
        <w:t xml:space="preserve"> </w:t>
      </w:r>
      <w:r w:rsidRPr="00453835">
        <w:rPr>
          <w:rFonts w:ascii="Arial" w:hAnsi="Arial" w:cs="Arial"/>
          <w:color w:val="000000"/>
          <w:sz w:val="20"/>
        </w:rPr>
        <w:t>администрации</w:t>
      </w:r>
      <w:r w:rsidR="00B978B5" w:rsidRPr="00453835">
        <w:rPr>
          <w:rFonts w:ascii="Arial" w:hAnsi="Arial" w:cs="Arial"/>
          <w:color w:val="000000"/>
          <w:sz w:val="20"/>
        </w:rPr>
        <w:t xml:space="preserve"> </w:t>
      </w:r>
      <w:r w:rsidRPr="00453835">
        <w:rPr>
          <w:rFonts w:ascii="Arial" w:hAnsi="Arial" w:cs="Arial"/>
          <w:color w:val="000000"/>
          <w:sz w:val="20"/>
        </w:rPr>
        <w:t>района</w:t>
      </w:r>
      <w:r w:rsidR="00B978B5" w:rsidRPr="00453835">
        <w:rPr>
          <w:rFonts w:ascii="Arial" w:hAnsi="Arial" w:cs="Arial"/>
          <w:color w:val="000000"/>
          <w:sz w:val="20"/>
        </w:rPr>
        <w:t xml:space="preserve"> </w:t>
      </w:r>
      <w:r w:rsidRPr="00453835">
        <w:rPr>
          <w:rFonts w:ascii="Arial" w:hAnsi="Arial" w:cs="Arial"/>
          <w:color w:val="000000"/>
          <w:sz w:val="20"/>
        </w:rPr>
        <w:t>внести</w:t>
      </w:r>
      <w:r w:rsidR="00B978B5" w:rsidRPr="00453835">
        <w:rPr>
          <w:rFonts w:ascii="Arial" w:hAnsi="Arial" w:cs="Arial"/>
          <w:color w:val="000000"/>
          <w:sz w:val="20"/>
        </w:rPr>
        <w:t xml:space="preserve"> </w:t>
      </w:r>
      <w:r w:rsidRPr="00453835">
        <w:rPr>
          <w:rFonts w:ascii="Arial" w:hAnsi="Arial" w:cs="Arial"/>
          <w:color w:val="000000"/>
          <w:sz w:val="20"/>
        </w:rPr>
        <w:t>изменения</w:t>
      </w:r>
      <w:r w:rsidR="00B978B5" w:rsidRPr="00453835">
        <w:rPr>
          <w:rFonts w:ascii="Arial" w:hAnsi="Arial" w:cs="Arial"/>
          <w:color w:val="000000"/>
          <w:sz w:val="20"/>
        </w:rPr>
        <w:t xml:space="preserve"> </w:t>
      </w:r>
      <w:r w:rsidRPr="00453835">
        <w:rPr>
          <w:rFonts w:ascii="Arial" w:hAnsi="Arial" w:cs="Arial"/>
          <w:color w:val="000000"/>
          <w:sz w:val="20"/>
        </w:rPr>
        <w:t>в</w:t>
      </w:r>
      <w:r w:rsidR="00B978B5" w:rsidRPr="00453835">
        <w:rPr>
          <w:rFonts w:ascii="Arial" w:hAnsi="Arial" w:cs="Arial"/>
          <w:color w:val="000000"/>
          <w:sz w:val="20"/>
        </w:rPr>
        <w:t xml:space="preserve"> </w:t>
      </w:r>
      <w:r w:rsidRPr="00453835">
        <w:rPr>
          <w:rFonts w:ascii="Arial" w:hAnsi="Arial" w:cs="Arial"/>
          <w:color w:val="000000"/>
          <w:sz w:val="20"/>
        </w:rPr>
        <w:t>сводную</w:t>
      </w:r>
      <w:r w:rsidR="00B978B5" w:rsidRPr="00453835">
        <w:rPr>
          <w:rFonts w:ascii="Arial" w:hAnsi="Arial" w:cs="Arial"/>
          <w:color w:val="000000"/>
          <w:sz w:val="20"/>
        </w:rPr>
        <w:t xml:space="preserve"> </w:t>
      </w:r>
      <w:r w:rsidRPr="00453835">
        <w:rPr>
          <w:rFonts w:ascii="Arial" w:hAnsi="Arial" w:cs="Arial"/>
          <w:color w:val="000000"/>
          <w:sz w:val="20"/>
        </w:rPr>
        <w:t>бюджетную</w:t>
      </w:r>
      <w:r w:rsidR="00B978B5" w:rsidRPr="00453835">
        <w:rPr>
          <w:rFonts w:ascii="Arial" w:hAnsi="Arial" w:cs="Arial"/>
          <w:color w:val="000000"/>
          <w:sz w:val="20"/>
        </w:rPr>
        <w:t xml:space="preserve"> </w:t>
      </w:r>
      <w:r w:rsidRPr="00453835">
        <w:rPr>
          <w:rFonts w:ascii="Arial" w:hAnsi="Arial" w:cs="Arial"/>
          <w:color w:val="000000"/>
          <w:sz w:val="20"/>
        </w:rPr>
        <w:t>роспись</w:t>
      </w:r>
      <w:r w:rsidR="00B978B5" w:rsidRPr="00453835">
        <w:rPr>
          <w:rFonts w:ascii="Arial" w:hAnsi="Arial" w:cs="Arial"/>
          <w:color w:val="000000"/>
          <w:sz w:val="20"/>
        </w:rPr>
        <w:t xml:space="preserve"> </w:t>
      </w:r>
      <w:r w:rsidRPr="00453835">
        <w:rPr>
          <w:rFonts w:ascii="Arial" w:hAnsi="Arial" w:cs="Arial"/>
          <w:color w:val="000000"/>
          <w:sz w:val="20"/>
        </w:rPr>
        <w:t>бюджета</w:t>
      </w:r>
      <w:r w:rsidR="00B978B5" w:rsidRPr="00453835">
        <w:rPr>
          <w:rFonts w:ascii="Arial" w:hAnsi="Arial" w:cs="Arial"/>
          <w:color w:val="000000"/>
          <w:sz w:val="20"/>
        </w:rPr>
        <w:t xml:space="preserve"> </w:t>
      </w:r>
      <w:r w:rsidRPr="00453835">
        <w:rPr>
          <w:rFonts w:ascii="Arial" w:hAnsi="Arial" w:cs="Arial"/>
          <w:color w:val="000000"/>
          <w:sz w:val="20"/>
        </w:rPr>
        <w:t>Сутчевского</w:t>
      </w:r>
      <w:r w:rsidR="00B978B5" w:rsidRPr="00453835">
        <w:rPr>
          <w:rFonts w:ascii="Arial" w:hAnsi="Arial" w:cs="Arial"/>
          <w:color w:val="000000"/>
          <w:sz w:val="20"/>
        </w:rPr>
        <w:t xml:space="preserve"> </w:t>
      </w:r>
      <w:r w:rsidRPr="00453835">
        <w:rPr>
          <w:rFonts w:ascii="Arial" w:hAnsi="Arial" w:cs="Arial"/>
          <w:color w:val="000000"/>
          <w:sz w:val="20"/>
        </w:rPr>
        <w:t>сельского</w:t>
      </w:r>
      <w:r w:rsidR="00B978B5" w:rsidRPr="00453835">
        <w:rPr>
          <w:rFonts w:ascii="Arial" w:hAnsi="Arial" w:cs="Arial"/>
          <w:color w:val="000000"/>
          <w:sz w:val="20"/>
        </w:rPr>
        <w:t xml:space="preserve"> </w:t>
      </w:r>
      <w:r w:rsidRPr="00453835">
        <w:rPr>
          <w:rFonts w:ascii="Arial" w:hAnsi="Arial" w:cs="Arial"/>
          <w:color w:val="000000"/>
          <w:sz w:val="20"/>
        </w:rPr>
        <w:t>поселения</w:t>
      </w:r>
      <w:r w:rsidR="00B978B5" w:rsidRPr="00453835">
        <w:rPr>
          <w:rFonts w:ascii="Arial" w:hAnsi="Arial" w:cs="Arial"/>
          <w:color w:val="000000"/>
          <w:sz w:val="20"/>
        </w:rPr>
        <w:t xml:space="preserve"> </w:t>
      </w:r>
      <w:r w:rsidRPr="00453835">
        <w:rPr>
          <w:rFonts w:ascii="Arial" w:hAnsi="Arial" w:cs="Arial"/>
          <w:color w:val="000000"/>
          <w:sz w:val="20"/>
        </w:rPr>
        <w:t>Мариинско-Посадского</w:t>
      </w:r>
      <w:r w:rsidR="00B978B5" w:rsidRPr="00453835">
        <w:rPr>
          <w:rFonts w:ascii="Arial" w:hAnsi="Arial" w:cs="Arial"/>
          <w:color w:val="000000"/>
          <w:sz w:val="20"/>
        </w:rPr>
        <w:t xml:space="preserve"> </w:t>
      </w:r>
      <w:r w:rsidRPr="00453835">
        <w:rPr>
          <w:rFonts w:ascii="Arial" w:hAnsi="Arial" w:cs="Arial"/>
          <w:color w:val="000000"/>
          <w:sz w:val="20"/>
        </w:rPr>
        <w:t>района</w:t>
      </w:r>
      <w:r w:rsidR="00B978B5" w:rsidRPr="00453835">
        <w:rPr>
          <w:rFonts w:ascii="Arial" w:hAnsi="Arial" w:cs="Arial"/>
          <w:color w:val="000000"/>
          <w:sz w:val="20"/>
        </w:rPr>
        <w:t xml:space="preserve"> </w:t>
      </w:r>
      <w:r w:rsidRPr="00453835">
        <w:rPr>
          <w:rFonts w:ascii="Arial" w:hAnsi="Arial" w:cs="Arial"/>
          <w:color w:val="000000"/>
          <w:sz w:val="20"/>
        </w:rPr>
        <w:t>на</w:t>
      </w:r>
      <w:r w:rsidR="00B978B5" w:rsidRPr="00453835">
        <w:rPr>
          <w:rFonts w:ascii="Arial" w:hAnsi="Arial" w:cs="Arial"/>
          <w:color w:val="000000"/>
          <w:sz w:val="20"/>
        </w:rPr>
        <w:t xml:space="preserve"> </w:t>
      </w:r>
      <w:r w:rsidRPr="00453835">
        <w:rPr>
          <w:rFonts w:ascii="Arial" w:hAnsi="Arial" w:cs="Arial"/>
          <w:color w:val="000000"/>
          <w:sz w:val="20"/>
        </w:rPr>
        <w:t>2020</w:t>
      </w:r>
      <w:r w:rsidR="00B978B5" w:rsidRPr="00453835">
        <w:rPr>
          <w:rFonts w:ascii="Arial" w:hAnsi="Arial" w:cs="Arial"/>
          <w:color w:val="000000"/>
          <w:sz w:val="20"/>
        </w:rPr>
        <w:t xml:space="preserve"> </w:t>
      </w:r>
      <w:r w:rsidRPr="00453835">
        <w:rPr>
          <w:rFonts w:ascii="Arial" w:hAnsi="Arial" w:cs="Arial"/>
          <w:color w:val="000000"/>
          <w:sz w:val="20"/>
        </w:rPr>
        <w:t>год</w:t>
      </w:r>
      <w:r w:rsidR="00B978B5" w:rsidRPr="00453835">
        <w:rPr>
          <w:rFonts w:ascii="Arial" w:hAnsi="Arial" w:cs="Arial"/>
          <w:color w:val="000000"/>
          <w:sz w:val="20"/>
        </w:rPr>
        <w:t xml:space="preserve"> </w:t>
      </w:r>
      <w:r w:rsidRPr="00453835">
        <w:rPr>
          <w:rFonts w:ascii="Arial" w:hAnsi="Arial" w:cs="Arial"/>
          <w:color w:val="000000"/>
          <w:sz w:val="20"/>
        </w:rPr>
        <w:t>и</w:t>
      </w:r>
      <w:r w:rsidR="00B978B5" w:rsidRPr="00453835">
        <w:rPr>
          <w:rFonts w:ascii="Arial" w:hAnsi="Arial" w:cs="Arial"/>
          <w:color w:val="000000"/>
          <w:sz w:val="20"/>
        </w:rPr>
        <w:t xml:space="preserve"> </w:t>
      </w:r>
      <w:r w:rsidRPr="00453835">
        <w:rPr>
          <w:rFonts w:ascii="Arial" w:hAnsi="Arial" w:cs="Arial"/>
          <w:color w:val="000000"/>
          <w:sz w:val="20"/>
        </w:rPr>
        <w:t>на</w:t>
      </w:r>
      <w:r w:rsidR="00B978B5" w:rsidRPr="00453835">
        <w:rPr>
          <w:rFonts w:ascii="Arial" w:hAnsi="Arial" w:cs="Arial"/>
          <w:color w:val="000000"/>
          <w:sz w:val="20"/>
        </w:rPr>
        <w:t xml:space="preserve"> </w:t>
      </w:r>
      <w:r w:rsidRPr="00453835">
        <w:rPr>
          <w:rFonts w:ascii="Arial" w:hAnsi="Arial" w:cs="Arial"/>
          <w:color w:val="000000"/>
          <w:sz w:val="20"/>
        </w:rPr>
        <w:t>плановый</w:t>
      </w:r>
      <w:r w:rsidR="00B978B5" w:rsidRPr="00453835">
        <w:rPr>
          <w:rFonts w:ascii="Arial" w:hAnsi="Arial" w:cs="Arial"/>
          <w:color w:val="000000"/>
          <w:sz w:val="20"/>
        </w:rPr>
        <w:t xml:space="preserve"> </w:t>
      </w:r>
      <w:r w:rsidRPr="00453835">
        <w:rPr>
          <w:rFonts w:ascii="Arial" w:hAnsi="Arial" w:cs="Arial"/>
          <w:color w:val="000000"/>
          <w:sz w:val="20"/>
        </w:rPr>
        <w:t>период</w:t>
      </w:r>
      <w:r w:rsidR="00B978B5" w:rsidRPr="00453835">
        <w:rPr>
          <w:rFonts w:ascii="Arial" w:hAnsi="Arial" w:cs="Arial"/>
          <w:color w:val="000000"/>
          <w:sz w:val="20"/>
        </w:rPr>
        <w:t xml:space="preserve"> </w:t>
      </w:r>
      <w:r w:rsidRPr="00453835">
        <w:rPr>
          <w:rFonts w:ascii="Arial" w:hAnsi="Arial" w:cs="Arial"/>
          <w:color w:val="000000"/>
          <w:sz w:val="20"/>
        </w:rPr>
        <w:t>2021</w:t>
      </w:r>
      <w:r w:rsidR="00B978B5" w:rsidRPr="00453835">
        <w:rPr>
          <w:rFonts w:ascii="Arial" w:hAnsi="Arial" w:cs="Arial"/>
          <w:color w:val="000000"/>
          <w:sz w:val="20"/>
        </w:rPr>
        <w:t xml:space="preserve"> </w:t>
      </w:r>
      <w:r w:rsidRPr="00453835">
        <w:rPr>
          <w:rFonts w:ascii="Arial" w:hAnsi="Arial" w:cs="Arial"/>
          <w:color w:val="000000"/>
          <w:sz w:val="20"/>
        </w:rPr>
        <w:t>и</w:t>
      </w:r>
      <w:r w:rsidR="00B978B5" w:rsidRPr="00453835">
        <w:rPr>
          <w:rFonts w:ascii="Arial" w:hAnsi="Arial" w:cs="Arial"/>
          <w:color w:val="000000"/>
          <w:sz w:val="20"/>
        </w:rPr>
        <w:t xml:space="preserve"> </w:t>
      </w:r>
      <w:r w:rsidRPr="00453835">
        <w:rPr>
          <w:rFonts w:ascii="Arial" w:hAnsi="Arial" w:cs="Arial"/>
          <w:color w:val="000000"/>
          <w:sz w:val="20"/>
        </w:rPr>
        <w:t>2022</w:t>
      </w:r>
      <w:r w:rsidR="00B978B5" w:rsidRPr="00453835">
        <w:rPr>
          <w:rFonts w:ascii="Arial" w:hAnsi="Arial" w:cs="Arial"/>
          <w:color w:val="000000"/>
          <w:sz w:val="20"/>
        </w:rPr>
        <w:t xml:space="preserve"> </w:t>
      </w:r>
      <w:r w:rsidRPr="00453835">
        <w:rPr>
          <w:rFonts w:ascii="Arial" w:hAnsi="Arial" w:cs="Arial"/>
          <w:color w:val="000000"/>
          <w:sz w:val="20"/>
        </w:rPr>
        <w:t>годов.</w:t>
      </w:r>
      <w:r w:rsidR="00B978B5" w:rsidRPr="00453835">
        <w:rPr>
          <w:rFonts w:ascii="Arial" w:hAnsi="Arial" w:cs="Arial"/>
          <w:color w:val="000000"/>
          <w:sz w:val="20"/>
        </w:rPr>
        <w:t xml:space="preserve"> </w:t>
      </w:r>
      <w:r w:rsidRPr="00453835">
        <w:rPr>
          <w:rFonts w:ascii="Arial" w:hAnsi="Arial" w:cs="Arial"/>
          <w:color w:val="000000"/>
          <w:sz w:val="20"/>
        </w:rPr>
        <w:t>Принять</w:t>
      </w:r>
      <w:r w:rsidR="00B978B5" w:rsidRPr="00453835">
        <w:rPr>
          <w:rFonts w:ascii="Arial" w:hAnsi="Arial" w:cs="Arial"/>
          <w:color w:val="000000"/>
          <w:sz w:val="20"/>
        </w:rPr>
        <w:t xml:space="preserve"> </w:t>
      </w:r>
      <w:r w:rsidRPr="00453835">
        <w:rPr>
          <w:rFonts w:ascii="Arial" w:hAnsi="Arial" w:cs="Arial"/>
          <w:color w:val="000000"/>
          <w:sz w:val="20"/>
        </w:rPr>
        <w:t>меры</w:t>
      </w:r>
      <w:r w:rsidR="00B978B5" w:rsidRPr="00453835">
        <w:rPr>
          <w:rFonts w:ascii="Arial" w:hAnsi="Arial" w:cs="Arial"/>
          <w:color w:val="000000"/>
          <w:sz w:val="20"/>
        </w:rPr>
        <w:t xml:space="preserve"> </w:t>
      </w:r>
      <w:r w:rsidRPr="00453835">
        <w:rPr>
          <w:rFonts w:ascii="Arial" w:hAnsi="Arial" w:cs="Arial"/>
          <w:color w:val="000000"/>
          <w:sz w:val="20"/>
        </w:rPr>
        <w:t>по</w:t>
      </w:r>
      <w:r w:rsidR="00B978B5" w:rsidRPr="00453835">
        <w:rPr>
          <w:rFonts w:ascii="Arial" w:hAnsi="Arial" w:cs="Arial"/>
          <w:color w:val="000000"/>
          <w:sz w:val="20"/>
        </w:rPr>
        <w:t xml:space="preserve"> </w:t>
      </w:r>
      <w:r w:rsidRPr="00453835">
        <w:rPr>
          <w:rFonts w:ascii="Arial" w:hAnsi="Arial" w:cs="Arial"/>
          <w:color w:val="000000"/>
          <w:sz w:val="20"/>
        </w:rPr>
        <w:t>обеспечению</w:t>
      </w:r>
      <w:r w:rsidR="00B978B5" w:rsidRPr="00453835">
        <w:rPr>
          <w:rFonts w:ascii="Arial" w:hAnsi="Arial" w:cs="Arial"/>
          <w:color w:val="000000"/>
          <w:sz w:val="20"/>
        </w:rPr>
        <w:t xml:space="preserve"> </w:t>
      </w:r>
      <w:r w:rsidRPr="00453835">
        <w:rPr>
          <w:rFonts w:ascii="Arial" w:hAnsi="Arial" w:cs="Arial"/>
          <w:color w:val="000000"/>
          <w:sz w:val="20"/>
        </w:rPr>
        <w:t>своевременного</w:t>
      </w:r>
      <w:r w:rsidR="00B978B5" w:rsidRPr="00453835">
        <w:rPr>
          <w:rFonts w:ascii="Arial" w:hAnsi="Arial" w:cs="Arial"/>
          <w:color w:val="000000"/>
          <w:sz w:val="20"/>
        </w:rPr>
        <w:t xml:space="preserve"> </w:t>
      </w:r>
      <w:r w:rsidRPr="00453835">
        <w:rPr>
          <w:rFonts w:ascii="Arial" w:hAnsi="Arial" w:cs="Arial"/>
          <w:color w:val="000000"/>
          <w:sz w:val="20"/>
        </w:rPr>
        <w:t>финансирования</w:t>
      </w:r>
      <w:r w:rsidR="00B978B5" w:rsidRPr="00453835">
        <w:rPr>
          <w:rFonts w:ascii="Arial" w:hAnsi="Arial" w:cs="Arial"/>
          <w:color w:val="000000"/>
          <w:sz w:val="20"/>
        </w:rPr>
        <w:t xml:space="preserve"> </w:t>
      </w:r>
      <w:r w:rsidRPr="00453835">
        <w:rPr>
          <w:rFonts w:ascii="Arial" w:hAnsi="Arial" w:cs="Arial"/>
          <w:color w:val="000000"/>
          <w:sz w:val="20"/>
        </w:rPr>
        <w:t>всех</w:t>
      </w:r>
      <w:r w:rsidR="00B978B5" w:rsidRPr="00453835">
        <w:rPr>
          <w:rFonts w:ascii="Arial" w:hAnsi="Arial" w:cs="Arial"/>
          <w:color w:val="000000"/>
          <w:sz w:val="20"/>
        </w:rPr>
        <w:t xml:space="preserve"> </w:t>
      </w:r>
      <w:r w:rsidRPr="00453835">
        <w:rPr>
          <w:rFonts w:ascii="Arial" w:hAnsi="Arial" w:cs="Arial"/>
          <w:color w:val="000000"/>
          <w:sz w:val="20"/>
        </w:rPr>
        <w:t>предусмотренных</w:t>
      </w:r>
      <w:r w:rsidR="00B978B5" w:rsidRPr="00453835">
        <w:rPr>
          <w:rFonts w:ascii="Arial" w:hAnsi="Arial" w:cs="Arial"/>
          <w:color w:val="000000"/>
          <w:sz w:val="20"/>
        </w:rPr>
        <w:t xml:space="preserve"> </w:t>
      </w:r>
      <w:r w:rsidRPr="00453835">
        <w:rPr>
          <w:rFonts w:ascii="Arial" w:hAnsi="Arial" w:cs="Arial"/>
          <w:color w:val="000000"/>
          <w:sz w:val="20"/>
        </w:rPr>
        <w:t>расходов.</w:t>
      </w:r>
    </w:p>
    <w:p w:rsidR="000B3B46" w:rsidRDefault="0020695B" w:rsidP="007B5BFD">
      <w:pPr>
        <w:ind w:firstLine="720"/>
        <w:jc w:val="both"/>
        <w:rPr>
          <w:rFonts w:ascii="Arial" w:hAnsi="Arial" w:cs="Arial"/>
          <w:color w:val="000000"/>
          <w:sz w:val="20"/>
        </w:rPr>
      </w:pPr>
      <w:r w:rsidRPr="00453835">
        <w:rPr>
          <w:rFonts w:ascii="Arial" w:hAnsi="Arial" w:cs="Arial"/>
          <w:color w:val="000000"/>
          <w:sz w:val="20"/>
        </w:rPr>
        <w:t>4.</w:t>
      </w:r>
      <w:r w:rsidR="00B978B5" w:rsidRPr="00453835">
        <w:rPr>
          <w:rFonts w:ascii="Arial" w:hAnsi="Arial" w:cs="Arial"/>
          <w:color w:val="000000"/>
          <w:sz w:val="20"/>
        </w:rPr>
        <w:t xml:space="preserve"> </w:t>
      </w:r>
      <w:r w:rsidRPr="00453835">
        <w:rPr>
          <w:rFonts w:ascii="Arial" w:hAnsi="Arial" w:cs="Arial"/>
          <w:color w:val="000000"/>
          <w:sz w:val="20"/>
        </w:rPr>
        <w:t>Централизованной</w:t>
      </w:r>
      <w:r w:rsidR="00B978B5" w:rsidRPr="00453835">
        <w:rPr>
          <w:rFonts w:ascii="Arial" w:hAnsi="Arial" w:cs="Arial"/>
          <w:color w:val="000000"/>
          <w:sz w:val="20"/>
        </w:rPr>
        <w:t xml:space="preserve"> </w:t>
      </w:r>
      <w:r w:rsidRPr="00453835">
        <w:rPr>
          <w:rFonts w:ascii="Arial" w:hAnsi="Arial" w:cs="Arial"/>
          <w:color w:val="000000"/>
          <w:sz w:val="20"/>
        </w:rPr>
        <w:t>бухгалтерии</w:t>
      </w:r>
      <w:r w:rsidR="00B978B5" w:rsidRPr="00453835">
        <w:rPr>
          <w:rFonts w:ascii="Arial" w:hAnsi="Arial" w:cs="Arial"/>
          <w:color w:val="000000"/>
          <w:sz w:val="20"/>
        </w:rPr>
        <w:t xml:space="preserve"> </w:t>
      </w:r>
      <w:r w:rsidRPr="00453835">
        <w:rPr>
          <w:rFonts w:ascii="Arial" w:hAnsi="Arial" w:cs="Arial"/>
          <w:color w:val="000000"/>
          <w:sz w:val="20"/>
        </w:rPr>
        <w:t>Мариинско-Посадского</w:t>
      </w:r>
      <w:r w:rsidR="00B978B5" w:rsidRPr="00453835">
        <w:rPr>
          <w:rFonts w:ascii="Arial" w:hAnsi="Arial" w:cs="Arial"/>
          <w:color w:val="000000"/>
          <w:sz w:val="20"/>
        </w:rPr>
        <w:t xml:space="preserve"> </w:t>
      </w:r>
      <w:r w:rsidRPr="00453835">
        <w:rPr>
          <w:rFonts w:ascii="Arial" w:hAnsi="Arial" w:cs="Arial"/>
          <w:color w:val="000000"/>
          <w:sz w:val="20"/>
        </w:rPr>
        <w:t>района</w:t>
      </w:r>
      <w:r w:rsidR="00B978B5" w:rsidRPr="00453835">
        <w:rPr>
          <w:rFonts w:ascii="Arial" w:hAnsi="Arial" w:cs="Arial"/>
          <w:color w:val="000000"/>
          <w:sz w:val="20"/>
        </w:rPr>
        <w:t xml:space="preserve"> </w:t>
      </w:r>
      <w:r w:rsidRPr="00453835">
        <w:rPr>
          <w:rFonts w:ascii="Arial" w:hAnsi="Arial" w:cs="Arial"/>
          <w:color w:val="000000"/>
          <w:sz w:val="20"/>
        </w:rPr>
        <w:t>внести</w:t>
      </w:r>
      <w:r w:rsidR="00B978B5" w:rsidRPr="00453835">
        <w:rPr>
          <w:rFonts w:ascii="Arial" w:hAnsi="Arial" w:cs="Arial"/>
          <w:color w:val="000000"/>
          <w:sz w:val="20"/>
        </w:rPr>
        <w:t xml:space="preserve"> </w:t>
      </w:r>
      <w:r w:rsidRPr="00453835">
        <w:rPr>
          <w:rFonts w:ascii="Arial" w:hAnsi="Arial" w:cs="Arial"/>
          <w:color w:val="000000"/>
          <w:sz w:val="20"/>
        </w:rPr>
        <w:t>соответствующие</w:t>
      </w:r>
      <w:r w:rsidR="00B978B5" w:rsidRPr="00453835">
        <w:rPr>
          <w:rFonts w:ascii="Arial" w:hAnsi="Arial" w:cs="Arial"/>
          <w:color w:val="000000"/>
          <w:sz w:val="20"/>
        </w:rPr>
        <w:t xml:space="preserve"> </w:t>
      </w:r>
      <w:r w:rsidRPr="00453835">
        <w:rPr>
          <w:rFonts w:ascii="Arial" w:hAnsi="Arial" w:cs="Arial"/>
          <w:color w:val="000000"/>
          <w:sz w:val="20"/>
        </w:rPr>
        <w:t>изменения</w:t>
      </w:r>
      <w:r w:rsidR="00B978B5" w:rsidRPr="00453835">
        <w:rPr>
          <w:rFonts w:ascii="Arial" w:hAnsi="Arial" w:cs="Arial"/>
          <w:color w:val="000000"/>
          <w:sz w:val="20"/>
        </w:rPr>
        <w:t xml:space="preserve"> </w:t>
      </w:r>
      <w:r w:rsidRPr="00453835">
        <w:rPr>
          <w:rFonts w:ascii="Arial" w:hAnsi="Arial" w:cs="Arial"/>
          <w:color w:val="000000"/>
          <w:sz w:val="20"/>
        </w:rPr>
        <w:t>в</w:t>
      </w:r>
      <w:r w:rsidR="00B978B5" w:rsidRPr="00453835">
        <w:rPr>
          <w:rFonts w:ascii="Arial" w:hAnsi="Arial" w:cs="Arial"/>
          <w:color w:val="000000"/>
          <w:sz w:val="20"/>
        </w:rPr>
        <w:t xml:space="preserve"> </w:t>
      </w:r>
      <w:r w:rsidRPr="00453835">
        <w:rPr>
          <w:rFonts w:ascii="Arial" w:hAnsi="Arial" w:cs="Arial"/>
          <w:color w:val="000000"/>
          <w:sz w:val="20"/>
        </w:rPr>
        <w:t>показатели</w:t>
      </w:r>
      <w:r w:rsidR="00B978B5" w:rsidRPr="00453835">
        <w:rPr>
          <w:rFonts w:ascii="Arial" w:hAnsi="Arial" w:cs="Arial"/>
          <w:color w:val="000000"/>
          <w:sz w:val="20"/>
        </w:rPr>
        <w:t xml:space="preserve"> </w:t>
      </w:r>
      <w:r w:rsidRPr="00453835">
        <w:rPr>
          <w:rFonts w:ascii="Arial" w:hAnsi="Arial" w:cs="Arial"/>
          <w:color w:val="000000"/>
          <w:sz w:val="20"/>
        </w:rPr>
        <w:t>бюджетных</w:t>
      </w:r>
      <w:r w:rsidR="00B978B5" w:rsidRPr="00453835">
        <w:rPr>
          <w:rFonts w:ascii="Arial" w:hAnsi="Arial" w:cs="Arial"/>
          <w:color w:val="000000"/>
          <w:sz w:val="20"/>
        </w:rPr>
        <w:t xml:space="preserve"> </w:t>
      </w:r>
      <w:r w:rsidRPr="00453835">
        <w:rPr>
          <w:rFonts w:ascii="Arial" w:hAnsi="Arial" w:cs="Arial"/>
          <w:color w:val="000000"/>
          <w:sz w:val="20"/>
        </w:rPr>
        <w:t>смет</w:t>
      </w:r>
      <w:r w:rsidR="00B978B5" w:rsidRPr="00453835">
        <w:rPr>
          <w:rFonts w:ascii="Arial" w:hAnsi="Arial" w:cs="Arial"/>
          <w:color w:val="000000"/>
          <w:sz w:val="20"/>
        </w:rPr>
        <w:t xml:space="preserve"> </w:t>
      </w:r>
      <w:r w:rsidRPr="00453835">
        <w:rPr>
          <w:rFonts w:ascii="Arial" w:hAnsi="Arial" w:cs="Arial"/>
          <w:color w:val="000000"/>
          <w:sz w:val="20"/>
        </w:rPr>
        <w:t>на</w:t>
      </w:r>
      <w:r w:rsidR="00B978B5" w:rsidRPr="00453835">
        <w:rPr>
          <w:rFonts w:ascii="Arial" w:hAnsi="Arial" w:cs="Arial"/>
          <w:color w:val="000000"/>
          <w:sz w:val="20"/>
        </w:rPr>
        <w:t xml:space="preserve"> </w:t>
      </w:r>
      <w:r w:rsidRPr="00453835">
        <w:rPr>
          <w:rFonts w:ascii="Arial" w:hAnsi="Arial" w:cs="Arial"/>
          <w:color w:val="000000"/>
          <w:sz w:val="20"/>
        </w:rPr>
        <w:t>2020</w:t>
      </w:r>
      <w:r w:rsidR="00B978B5" w:rsidRPr="00453835">
        <w:rPr>
          <w:rFonts w:ascii="Arial" w:hAnsi="Arial" w:cs="Arial"/>
          <w:color w:val="000000"/>
          <w:sz w:val="20"/>
        </w:rPr>
        <w:t xml:space="preserve"> </w:t>
      </w:r>
      <w:r w:rsidRPr="00453835">
        <w:rPr>
          <w:rFonts w:ascii="Arial" w:hAnsi="Arial" w:cs="Arial"/>
          <w:color w:val="000000"/>
          <w:sz w:val="20"/>
        </w:rPr>
        <w:t>год</w:t>
      </w:r>
      <w:r w:rsidR="00B978B5" w:rsidRPr="00453835">
        <w:rPr>
          <w:rFonts w:ascii="Arial" w:hAnsi="Arial" w:cs="Arial"/>
          <w:color w:val="000000"/>
          <w:sz w:val="20"/>
        </w:rPr>
        <w:t xml:space="preserve"> </w:t>
      </w:r>
      <w:r w:rsidRPr="00453835">
        <w:rPr>
          <w:rFonts w:ascii="Arial" w:hAnsi="Arial" w:cs="Arial"/>
          <w:color w:val="000000"/>
          <w:sz w:val="20"/>
        </w:rPr>
        <w:t>и</w:t>
      </w:r>
      <w:r w:rsidR="00B978B5" w:rsidRPr="00453835">
        <w:rPr>
          <w:rFonts w:ascii="Arial" w:hAnsi="Arial" w:cs="Arial"/>
          <w:color w:val="000000"/>
          <w:sz w:val="20"/>
        </w:rPr>
        <w:t xml:space="preserve"> </w:t>
      </w:r>
      <w:r w:rsidRPr="00453835">
        <w:rPr>
          <w:rFonts w:ascii="Arial" w:hAnsi="Arial" w:cs="Arial"/>
          <w:color w:val="000000"/>
          <w:sz w:val="20"/>
        </w:rPr>
        <w:t>на</w:t>
      </w:r>
      <w:r w:rsidR="00B978B5" w:rsidRPr="00453835">
        <w:rPr>
          <w:rFonts w:ascii="Arial" w:hAnsi="Arial" w:cs="Arial"/>
          <w:color w:val="000000"/>
          <w:sz w:val="20"/>
        </w:rPr>
        <w:t xml:space="preserve"> </w:t>
      </w:r>
      <w:r w:rsidRPr="00453835">
        <w:rPr>
          <w:rFonts w:ascii="Arial" w:hAnsi="Arial" w:cs="Arial"/>
          <w:color w:val="000000"/>
          <w:sz w:val="20"/>
        </w:rPr>
        <w:t>плановый</w:t>
      </w:r>
      <w:r w:rsidR="00B978B5" w:rsidRPr="00453835">
        <w:rPr>
          <w:rFonts w:ascii="Arial" w:hAnsi="Arial" w:cs="Arial"/>
          <w:color w:val="000000"/>
          <w:sz w:val="20"/>
        </w:rPr>
        <w:t xml:space="preserve"> </w:t>
      </w:r>
      <w:r w:rsidRPr="00453835">
        <w:rPr>
          <w:rFonts w:ascii="Arial" w:hAnsi="Arial" w:cs="Arial"/>
          <w:color w:val="000000"/>
          <w:sz w:val="20"/>
        </w:rPr>
        <w:t>период</w:t>
      </w:r>
      <w:r w:rsidR="00B978B5" w:rsidRPr="00453835">
        <w:rPr>
          <w:rFonts w:ascii="Arial" w:hAnsi="Arial" w:cs="Arial"/>
          <w:color w:val="000000"/>
          <w:sz w:val="20"/>
        </w:rPr>
        <w:t xml:space="preserve"> </w:t>
      </w:r>
      <w:r w:rsidRPr="00453835">
        <w:rPr>
          <w:rFonts w:ascii="Arial" w:hAnsi="Arial" w:cs="Arial"/>
          <w:color w:val="000000"/>
          <w:sz w:val="20"/>
        </w:rPr>
        <w:t>2021</w:t>
      </w:r>
      <w:r w:rsidR="00B978B5" w:rsidRPr="00453835">
        <w:rPr>
          <w:rFonts w:ascii="Arial" w:hAnsi="Arial" w:cs="Arial"/>
          <w:color w:val="000000"/>
          <w:sz w:val="20"/>
        </w:rPr>
        <w:t xml:space="preserve"> </w:t>
      </w:r>
      <w:r w:rsidRPr="00453835">
        <w:rPr>
          <w:rFonts w:ascii="Arial" w:hAnsi="Arial" w:cs="Arial"/>
          <w:color w:val="000000"/>
          <w:sz w:val="20"/>
        </w:rPr>
        <w:t>и</w:t>
      </w:r>
      <w:r w:rsidR="00B978B5" w:rsidRPr="00453835">
        <w:rPr>
          <w:rFonts w:ascii="Arial" w:hAnsi="Arial" w:cs="Arial"/>
          <w:color w:val="000000"/>
          <w:sz w:val="20"/>
        </w:rPr>
        <w:t xml:space="preserve"> </w:t>
      </w:r>
      <w:r w:rsidRPr="00453835">
        <w:rPr>
          <w:rFonts w:ascii="Arial" w:hAnsi="Arial" w:cs="Arial"/>
          <w:color w:val="000000"/>
          <w:sz w:val="20"/>
        </w:rPr>
        <w:t>2022</w:t>
      </w:r>
      <w:r w:rsidR="00B978B5" w:rsidRPr="00453835">
        <w:rPr>
          <w:rFonts w:ascii="Arial" w:hAnsi="Arial" w:cs="Arial"/>
          <w:color w:val="000000"/>
          <w:sz w:val="20"/>
        </w:rPr>
        <w:t xml:space="preserve"> </w:t>
      </w:r>
      <w:r w:rsidRPr="00453835">
        <w:rPr>
          <w:rFonts w:ascii="Arial" w:hAnsi="Arial" w:cs="Arial"/>
          <w:color w:val="000000"/>
          <w:sz w:val="20"/>
        </w:rPr>
        <w:t>годов.</w:t>
      </w:r>
      <w:r w:rsidR="00B978B5" w:rsidRPr="00453835">
        <w:rPr>
          <w:rFonts w:ascii="Arial" w:hAnsi="Arial" w:cs="Arial"/>
          <w:color w:val="000000"/>
          <w:sz w:val="20"/>
        </w:rPr>
        <w:t xml:space="preserve"> </w:t>
      </w:r>
      <w:r w:rsidRPr="00453835">
        <w:rPr>
          <w:rFonts w:ascii="Arial" w:hAnsi="Arial" w:cs="Arial"/>
          <w:color w:val="000000"/>
          <w:sz w:val="20"/>
        </w:rPr>
        <w:t>Не</w:t>
      </w:r>
      <w:r w:rsidR="00B978B5" w:rsidRPr="00453835">
        <w:rPr>
          <w:rFonts w:ascii="Arial" w:hAnsi="Arial" w:cs="Arial"/>
          <w:color w:val="000000"/>
          <w:sz w:val="20"/>
        </w:rPr>
        <w:t xml:space="preserve"> </w:t>
      </w:r>
      <w:r w:rsidRPr="00453835">
        <w:rPr>
          <w:rFonts w:ascii="Arial" w:hAnsi="Arial" w:cs="Arial"/>
          <w:color w:val="000000"/>
          <w:sz w:val="20"/>
        </w:rPr>
        <w:t>допускать</w:t>
      </w:r>
      <w:r w:rsidR="00B978B5" w:rsidRPr="00453835">
        <w:rPr>
          <w:rFonts w:ascii="Arial" w:hAnsi="Arial" w:cs="Arial"/>
          <w:color w:val="000000"/>
          <w:sz w:val="20"/>
        </w:rPr>
        <w:t xml:space="preserve"> </w:t>
      </w:r>
      <w:r w:rsidRPr="00453835">
        <w:rPr>
          <w:rFonts w:ascii="Arial" w:hAnsi="Arial" w:cs="Arial"/>
          <w:color w:val="000000"/>
          <w:sz w:val="20"/>
        </w:rPr>
        <w:t>образования</w:t>
      </w:r>
      <w:r w:rsidR="00B978B5" w:rsidRPr="00453835">
        <w:rPr>
          <w:rFonts w:ascii="Arial" w:hAnsi="Arial" w:cs="Arial"/>
          <w:color w:val="000000"/>
          <w:sz w:val="20"/>
        </w:rPr>
        <w:t xml:space="preserve"> </w:t>
      </w:r>
      <w:r w:rsidRPr="00453835">
        <w:rPr>
          <w:rFonts w:ascii="Arial" w:hAnsi="Arial" w:cs="Arial"/>
          <w:color w:val="000000"/>
          <w:sz w:val="20"/>
        </w:rPr>
        <w:t>просроченной</w:t>
      </w:r>
      <w:r w:rsidR="00B978B5" w:rsidRPr="00453835">
        <w:rPr>
          <w:rFonts w:ascii="Arial" w:hAnsi="Arial" w:cs="Arial"/>
          <w:color w:val="000000"/>
          <w:sz w:val="20"/>
        </w:rPr>
        <w:t xml:space="preserve"> </w:t>
      </w:r>
      <w:r w:rsidRPr="00453835">
        <w:rPr>
          <w:rFonts w:ascii="Arial" w:hAnsi="Arial" w:cs="Arial"/>
          <w:color w:val="000000"/>
          <w:sz w:val="20"/>
        </w:rPr>
        <w:t>кредиторской</w:t>
      </w:r>
      <w:r w:rsidR="00B978B5" w:rsidRPr="00453835">
        <w:rPr>
          <w:rFonts w:ascii="Arial" w:hAnsi="Arial" w:cs="Arial"/>
          <w:color w:val="000000"/>
          <w:sz w:val="20"/>
        </w:rPr>
        <w:t xml:space="preserve"> </w:t>
      </w:r>
      <w:r w:rsidRPr="00453835">
        <w:rPr>
          <w:rFonts w:ascii="Arial" w:hAnsi="Arial" w:cs="Arial"/>
          <w:color w:val="000000"/>
          <w:sz w:val="20"/>
        </w:rPr>
        <w:t>задолженности</w:t>
      </w:r>
      <w:r w:rsidR="00B978B5" w:rsidRPr="00453835">
        <w:rPr>
          <w:rFonts w:ascii="Arial" w:hAnsi="Arial" w:cs="Arial"/>
          <w:color w:val="000000"/>
          <w:sz w:val="20"/>
        </w:rPr>
        <w:t xml:space="preserve"> </w:t>
      </w:r>
      <w:r w:rsidRPr="00453835">
        <w:rPr>
          <w:rFonts w:ascii="Arial" w:hAnsi="Arial" w:cs="Arial"/>
          <w:color w:val="000000"/>
          <w:sz w:val="20"/>
        </w:rPr>
        <w:t>по</w:t>
      </w:r>
      <w:r w:rsidR="00B978B5" w:rsidRPr="00453835">
        <w:rPr>
          <w:rFonts w:ascii="Arial" w:hAnsi="Arial" w:cs="Arial"/>
          <w:color w:val="000000"/>
          <w:sz w:val="20"/>
        </w:rPr>
        <w:t xml:space="preserve"> </w:t>
      </w:r>
      <w:r w:rsidRPr="00453835">
        <w:rPr>
          <w:rFonts w:ascii="Arial" w:hAnsi="Arial" w:cs="Arial"/>
          <w:color w:val="000000"/>
          <w:sz w:val="20"/>
        </w:rPr>
        <w:t>расходным</w:t>
      </w:r>
      <w:r w:rsidR="00B978B5" w:rsidRPr="00453835">
        <w:rPr>
          <w:rFonts w:ascii="Arial" w:hAnsi="Arial" w:cs="Arial"/>
          <w:color w:val="000000"/>
          <w:sz w:val="20"/>
        </w:rPr>
        <w:t xml:space="preserve"> </w:t>
      </w:r>
      <w:r w:rsidRPr="00453835">
        <w:rPr>
          <w:rFonts w:ascii="Arial" w:hAnsi="Arial" w:cs="Arial"/>
          <w:color w:val="000000"/>
          <w:sz w:val="20"/>
        </w:rPr>
        <w:t>обязательствам.</w:t>
      </w:r>
    </w:p>
    <w:p w:rsidR="00453835" w:rsidRDefault="00453835" w:rsidP="007B5BFD">
      <w:pPr>
        <w:ind w:firstLine="720"/>
        <w:jc w:val="both"/>
        <w:rPr>
          <w:rFonts w:ascii="Arial" w:hAnsi="Arial" w:cs="Arial"/>
          <w:color w:val="000000"/>
          <w:sz w:val="20"/>
        </w:rPr>
      </w:pPr>
    </w:p>
    <w:p w:rsidR="00453835" w:rsidRPr="00453835" w:rsidRDefault="00453835" w:rsidP="007B5BFD">
      <w:pPr>
        <w:ind w:firstLine="720"/>
        <w:jc w:val="both"/>
        <w:rPr>
          <w:rFonts w:ascii="Arial" w:hAnsi="Arial" w:cs="Arial"/>
          <w:color w:val="000000"/>
          <w:sz w:val="20"/>
        </w:rPr>
      </w:pPr>
    </w:p>
    <w:p w:rsidR="0020695B" w:rsidRPr="00453835" w:rsidRDefault="0020695B" w:rsidP="007B5BFD">
      <w:pPr>
        <w:jc w:val="both"/>
        <w:rPr>
          <w:rFonts w:ascii="Arial" w:hAnsi="Arial" w:cs="Arial"/>
          <w:color w:val="000000"/>
          <w:sz w:val="20"/>
        </w:rPr>
      </w:pPr>
      <w:r w:rsidRPr="00453835">
        <w:rPr>
          <w:rFonts w:ascii="Arial" w:hAnsi="Arial" w:cs="Arial"/>
          <w:color w:val="000000"/>
          <w:sz w:val="20"/>
        </w:rPr>
        <w:t>Глава</w:t>
      </w:r>
      <w:r w:rsidR="00B978B5" w:rsidRPr="00453835">
        <w:rPr>
          <w:rFonts w:ascii="Arial" w:hAnsi="Arial" w:cs="Arial"/>
          <w:color w:val="000000"/>
          <w:sz w:val="20"/>
        </w:rPr>
        <w:t xml:space="preserve"> </w:t>
      </w:r>
      <w:r w:rsidRPr="00453835">
        <w:rPr>
          <w:rFonts w:ascii="Arial" w:hAnsi="Arial" w:cs="Arial"/>
          <w:color w:val="000000"/>
          <w:sz w:val="20"/>
        </w:rPr>
        <w:t>Сутчевского</w:t>
      </w:r>
    </w:p>
    <w:p w:rsidR="0020695B" w:rsidRDefault="0020695B" w:rsidP="007B5BFD">
      <w:pPr>
        <w:jc w:val="both"/>
        <w:rPr>
          <w:rFonts w:ascii="Arial" w:hAnsi="Arial" w:cs="Arial"/>
          <w:color w:val="000000"/>
          <w:sz w:val="20"/>
        </w:rPr>
      </w:pPr>
      <w:r w:rsidRPr="00453835">
        <w:rPr>
          <w:rFonts w:ascii="Arial" w:hAnsi="Arial" w:cs="Arial"/>
          <w:color w:val="000000"/>
          <w:sz w:val="20"/>
        </w:rPr>
        <w:t>сельского</w:t>
      </w:r>
      <w:r w:rsidR="00B978B5" w:rsidRPr="00453835">
        <w:rPr>
          <w:rFonts w:ascii="Arial" w:hAnsi="Arial" w:cs="Arial"/>
          <w:color w:val="000000"/>
          <w:sz w:val="20"/>
        </w:rPr>
        <w:t xml:space="preserve"> </w:t>
      </w:r>
      <w:r w:rsidRPr="00453835">
        <w:rPr>
          <w:rFonts w:ascii="Arial" w:hAnsi="Arial" w:cs="Arial"/>
          <w:color w:val="000000"/>
          <w:sz w:val="20"/>
        </w:rPr>
        <w:t>поселения</w:t>
      </w:r>
      <w:r w:rsidR="00B978B5" w:rsidRPr="00453835">
        <w:rPr>
          <w:rFonts w:ascii="Arial" w:hAnsi="Arial" w:cs="Arial"/>
          <w:color w:val="000000"/>
          <w:sz w:val="20"/>
        </w:rPr>
        <w:t xml:space="preserve"> </w:t>
      </w:r>
      <w:r w:rsidR="00453835">
        <w:rPr>
          <w:rFonts w:ascii="Arial" w:hAnsi="Arial" w:cs="Arial"/>
          <w:color w:val="000000"/>
          <w:sz w:val="20"/>
        </w:rPr>
        <w:tab/>
      </w:r>
      <w:r w:rsidR="00453835">
        <w:rPr>
          <w:rFonts w:ascii="Arial" w:hAnsi="Arial" w:cs="Arial"/>
          <w:color w:val="000000"/>
          <w:sz w:val="20"/>
        </w:rPr>
        <w:tab/>
      </w:r>
      <w:r w:rsidR="00453835">
        <w:rPr>
          <w:rFonts w:ascii="Arial" w:hAnsi="Arial" w:cs="Arial"/>
          <w:color w:val="000000"/>
          <w:sz w:val="20"/>
        </w:rPr>
        <w:tab/>
      </w:r>
      <w:r w:rsidR="00453835">
        <w:rPr>
          <w:rFonts w:ascii="Arial" w:hAnsi="Arial" w:cs="Arial"/>
          <w:color w:val="000000"/>
          <w:sz w:val="20"/>
        </w:rPr>
        <w:tab/>
      </w:r>
      <w:r w:rsidR="00453835">
        <w:rPr>
          <w:rFonts w:ascii="Arial" w:hAnsi="Arial" w:cs="Arial"/>
          <w:color w:val="000000"/>
          <w:sz w:val="20"/>
        </w:rPr>
        <w:tab/>
      </w:r>
      <w:r w:rsidR="00453835">
        <w:rPr>
          <w:rFonts w:ascii="Arial" w:hAnsi="Arial" w:cs="Arial"/>
          <w:color w:val="000000"/>
          <w:sz w:val="20"/>
        </w:rPr>
        <w:tab/>
      </w:r>
      <w:r w:rsidR="00453835">
        <w:rPr>
          <w:rFonts w:ascii="Arial" w:hAnsi="Arial" w:cs="Arial"/>
          <w:color w:val="000000"/>
          <w:sz w:val="20"/>
        </w:rPr>
        <w:tab/>
      </w:r>
      <w:r w:rsidR="00453835">
        <w:rPr>
          <w:rFonts w:ascii="Arial" w:hAnsi="Arial" w:cs="Arial"/>
          <w:color w:val="000000"/>
          <w:sz w:val="20"/>
        </w:rPr>
        <w:tab/>
      </w:r>
      <w:r w:rsidRPr="00453835">
        <w:rPr>
          <w:rFonts w:ascii="Arial" w:hAnsi="Arial" w:cs="Arial"/>
          <w:color w:val="000000"/>
          <w:sz w:val="20"/>
        </w:rPr>
        <w:t>С.Ю.Емельянова</w:t>
      </w:r>
      <w:r w:rsidR="00B978B5" w:rsidRPr="00453835">
        <w:rPr>
          <w:rFonts w:ascii="Arial" w:hAnsi="Arial" w:cs="Arial"/>
          <w:color w:val="000000"/>
          <w:sz w:val="20"/>
        </w:rPr>
        <w:t xml:space="preserve"> </w:t>
      </w:r>
    </w:p>
    <w:p w:rsidR="00453835" w:rsidRDefault="00453835" w:rsidP="007B5BFD">
      <w:pPr>
        <w:jc w:val="both"/>
        <w:rPr>
          <w:rFonts w:ascii="Arial" w:hAnsi="Arial" w:cs="Arial"/>
          <w:color w:val="000000"/>
          <w:sz w:val="20"/>
        </w:rPr>
      </w:pPr>
    </w:p>
    <w:p w:rsidR="00453835" w:rsidRPr="00453835" w:rsidRDefault="00453835" w:rsidP="007B5BFD">
      <w:pPr>
        <w:jc w:val="both"/>
        <w:rPr>
          <w:rFonts w:ascii="Arial" w:hAnsi="Arial" w:cs="Arial"/>
          <w:color w:val="000000"/>
          <w:sz w:val="20"/>
        </w:rPr>
      </w:pPr>
    </w:p>
    <w:p w:rsidR="0020695B" w:rsidRPr="007B5BFD" w:rsidRDefault="00B978B5" w:rsidP="00453835">
      <w:pPr>
        <w:ind w:left="5400"/>
        <w:jc w:val="right"/>
        <w:rPr>
          <w:rFonts w:ascii="Arial" w:hAnsi="Arial" w:cs="Arial"/>
          <w:color w:val="000000"/>
          <w:sz w:val="20"/>
        </w:rPr>
      </w:pPr>
      <w:r w:rsidRPr="007B5BFD">
        <w:rPr>
          <w:rStyle w:val="af7"/>
          <w:rFonts w:ascii="Arial" w:hAnsi="Arial" w:cs="Arial"/>
          <w:b w:val="0"/>
          <w:color w:val="000000"/>
          <w:sz w:val="20"/>
        </w:rPr>
        <w:t xml:space="preserve"> </w:t>
      </w:r>
      <w:r w:rsidR="0020695B" w:rsidRPr="007B5BFD">
        <w:rPr>
          <w:rStyle w:val="af7"/>
          <w:rFonts w:ascii="Arial" w:hAnsi="Arial" w:cs="Arial"/>
          <w:b w:val="0"/>
          <w:color w:val="000000"/>
          <w:sz w:val="20"/>
        </w:rPr>
        <w:t>Утвержден</w:t>
      </w:r>
    </w:p>
    <w:p w:rsidR="0020695B" w:rsidRPr="007B5BFD" w:rsidRDefault="00B978B5" w:rsidP="00453835">
      <w:pPr>
        <w:ind w:left="5400"/>
        <w:jc w:val="right"/>
        <w:rPr>
          <w:rStyle w:val="af7"/>
          <w:rFonts w:ascii="Arial" w:hAnsi="Arial" w:cs="Arial"/>
          <w:b w:val="0"/>
          <w:color w:val="000000"/>
          <w:sz w:val="20"/>
        </w:rPr>
      </w:pPr>
      <w:r w:rsidRPr="007B5BFD">
        <w:rPr>
          <w:rStyle w:val="af7"/>
          <w:rFonts w:ascii="Arial" w:hAnsi="Arial" w:cs="Arial"/>
          <w:b w:val="0"/>
          <w:color w:val="000000"/>
          <w:sz w:val="20"/>
        </w:rPr>
        <w:t xml:space="preserve"> </w:t>
      </w:r>
      <w:hyperlink r:id="rId68" w:anchor="sub_0" w:history="1">
        <w:r w:rsidR="0020695B" w:rsidRPr="007B5BFD">
          <w:rPr>
            <w:rStyle w:val="afe"/>
            <w:rFonts w:ascii="Arial" w:hAnsi="Arial" w:cs="Arial"/>
            <w:b w:val="0"/>
            <w:bCs w:val="0"/>
            <w:color w:val="000000"/>
            <w:sz w:val="20"/>
          </w:rPr>
          <w:t>постановлением</w:t>
        </w:r>
      </w:hyperlink>
      <w:r w:rsidRPr="007B5BFD">
        <w:rPr>
          <w:rStyle w:val="af7"/>
          <w:rFonts w:ascii="Arial" w:hAnsi="Arial" w:cs="Arial"/>
          <w:b w:val="0"/>
          <w:color w:val="000000"/>
          <w:sz w:val="20"/>
        </w:rPr>
        <w:t xml:space="preserve"> </w:t>
      </w:r>
      <w:r w:rsidR="0020695B" w:rsidRPr="007B5BFD">
        <w:rPr>
          <w:rStyle w:val="af7"/>
          <w:rFonts w:ascii="Arial" w:hAnsi="Arial" w:cs="Arial"/>
          <w:b w:val="0"/>
          <w:color w:val="000000"/>
          <w:sz w:val="20"/>
        </w:rPr>
        <w:t>администрации</w:t>
      </w:r>
      <w:r w:rsidRPr="007B5BFD">
        <w:rPr>
          <w:rStyle w:val="af7"/>
          <w:rFonts w:ascii="Arial" w:hAnsi="Arial" w:cs="Arial"/>
          <w:b w:val="0"/>
          <w:color w:val="000000"/>
          <w:sz w:val="20"/>
        </w:rPr>
        <w:t xml:space="preserve"> </w:t>
      </w:r>
      <w:r w:rsidR="0020695B" w:rsidRPr="007B5BFD">
        <w:rPr>
          <w:rStyle w:val="af7"/>
          <w:rFonts w:ascii="Arial" w:hAnsi="Arial" w:cs="Arial"/>
          <w:b w:val="0"/>
          <w:color w:val="000000"/>
          <w:sz w:val="20"/>
        </w:rPr>
        <w:t>Сутчевского</w:t>
      </w:r>
      <w:r w:rsidRPr="007B5BFD">
        <w:rPr>
          <w:rStyle w:val="af7"/>
          <w:rFonts w:ascii="Arial" w:hAnsi="Arial" w:cs="Arial"/>
          <w:b w:val="0"/>
          <w:color w:val="000000"/>
          <w:sz w:val="20"/>
        </w:rPr>
        <w:t xml:space="preserve"> </w:t>
      </w:r>
      <w:r w:rsidR="0020695B" w:rsidRPr="007B5BFD">
        <w:rPr>
          <w:rStyle w:val="af7"/>
          <w:rFonts w:ascii="Arial" w:hAnsi="Arial" w:cs="Arial"/>
          <w:b w:val="0"/>
          <w:color w:val="000000"/>
          <w:sz w:val="20"/>
        </w:rPr>
        <w:t>сельского</w:t>
      </w:r>
      <w:r w:rsidRPr="007B5BFD">
        <w:rPr>
          <w:rStyle w:val="af7"/>
          <w:rFonts w:ascii="Arial" w:hAnsi="Arial" w:cs="Arial"/>
          <w:b w:val="0"/>
          <w:color w:val="000000"/>
          <w:sz w:val="20"/>
        </w:rPr>
        <w:t xml:space="preserve"> </w:t>
      </w:r>
      <w:r w:rsidR="0020695B" w:rsidRPr="007B5BFD">
        <w:rPr>
          <w:rStyle w:val="af7"/>
          <w:rFonts w:ascii="Arial" w:hAnsi="Arial" w:cs="Arial"/>
          <w:b w:val="0"/>
          <w:color w:val="000000"/>
          <w:sz w:val="20"/>
        </w:rPr>
        <w:t>поселения</w:t>
      </w:r>
      <w:r w:rsidRPr="007B5BFD">
        <w:rPr>
          <w:rStyle w:val="af7"/>
          <w:rFonts w:ascii="Arial" w:hAnsi="Arial" w:cs="Arial"/>
          <w:b w:val="0"/>
          <w:color w:val="000000"/>
          <w:sz w:val="20"/>
        </w:rPr>
        <w:t xml:space="preserve"> </w:t>
      </w:r>
      <w:r w:rsidR="0020695B" w:rsidRPr="007B5BFD">
        <w:rPr>
          <w:rStyle w:val="af7"/>
          <w:rFonts w:ascii="Arial" w:hAnsi="Arial" w:cs="Arial"/>
          <w:b w:val="0"/>
          <w:color w:val="000000"/>
          <w:sz w:val="20"/>
        </w:rPr>
        <w:t>Мариинско-</w:t>
      </w:r>
      <w:r w:rsidRPr="007B5BFD">
        <w:rPr>
          <w:rStyle w:val="af7"/>
          <w:rFonts w:ascii="Arial" w:hAnsi="Arial" w:cs="Arial"/>
          <w:b w:val="0"/>
          <w:color w:val="000000"/>
          <w:sz w:val="20"/>
        </w:rPr>
        <w:t xml:space="preserve"> </w:t>
      </w:r>
      <w:r w:rsidR="0020695B" w:rsidRPr="007B5BFD">
        <w:rPr>
          <w:rStyle w:val="af7"/>
          <w:rFonts w:ascii="Arial" w:hAnsi="Arial" w:cs="Arial"/>
          <w:b w:val="0"/>
          <w:color w:val="000000"/>
          <w:sz w:val="20"/>
        </w:rPr>
        <w:t>Посадского</w:t>
      </w:r>
      <w:r w:rsidRPr="007B5BFD">
        <w:rPr>
          <w:rStyle w:val="af7"/>
          <w:rFonts w:ascii="Arial" w:hAnsi="Arial" w:cs="Arial"/>
          <w:b w:val="0"/>
          <w:color w:val="000000"/>
          <w:sz w:val="20"/>
        </w:rPr>
        <w:t xml:space="preserve"> </w:t>
      </w:r>
    </w:p>
    <w:p w:rsidR="0020695B" w:rsidRPr="007B5BFD" w:rsidRDefault="0020695B" w:rsidP="00453835">
      <w:pPr>
        <w:ind w:left="5400"/>
        <w:jc w:val="right"/>
        <w:rPr>
          <w:rFonts w:ascii="Arial" w:hAnsi="Arial" w:cs="Arial"/>
          <w:color w:val="000000"/>
          <w:sz w:val="20"/>
        </w:rPr>
      </w:pPr>
      <w:r w:rsidRPr="007B5BFD">
        <w:rPr>
          <w:rStyle w:val="af7"/>
          <w:rFonts w:ascii="Arial" w:hAnsi="Arial" w:cs="Arial"/>
          <w:b w:val="0"/>
          <w:color w:val="000000"/>
          <w:sz w:val="20"/>
        </w:rPr>
        <w:t>района</w:t>
      </w:r>
      <w:r w:rsidR="00B978B5" w:rsidRPr="007B5BFD">
        <w:rPr>
          <w:rStyle w:val="af7"/>
          <w:rFonts w:ascii="Arial" w:hAnsi="Arial" w:cs="Arial"/>
          <w:b w:val="0"/>
          <w:color w:val="000000"/>
          <w:sz w:val="20"/>
        </w:rPr>
        <w:t xml:space="preserve"> </w:t>
      </w:r>
      <w:r w:rsidRPr="007B5BFD">
        <w:rPr>
          <w:rStyle w:val="af7"/>
          <w:rFonts w:ascii="Arial" w:hAnsi="Arial" w:cs="Arial"/>
          <w:b w:val="0"/>
          <w:color w:val="000000"/>
          <w:sz w:val="20"/>
        </w:rPr>
        <w:t>Чувашской</w:t>
      </w:r>
      <w:r w:rsidR="00B978B5" w:rsidRPr="007B5BFD">
        <w:rPr>
          <w:rStyle w:val="af7"/>
          <w:rFonts w:ascii="Arial" w:hAnsi="Arial" w:cs="Arial"/>
          <w:b w:val="0"/>
          <w:color w:val="000000"/>
          <w:sz w:val="20"/>
        </w:rPr>
        <w:t xml:space="preserve"> </w:t>
      </w:r>
      <w:r w:rsidRPr="007B5BFD">
        <w:rPr>
          <w:rStyle w:val="af7"/>
          <w:rFonts w:ascii="Arial" w:hAnsi="Arial" w:cs="Arial"/>
          <w:b w:val="0"/>
          <w:color w:val="000000"/>
          <w:sz w:val="20"/>
        </w:rPr>
        <w:t>Республики</w:t>
      </w:r>
    </w:p>
    <w:p w:rsidR="000B3B46" w:rsidRPr="007B5BFD" w:rsidRDefault="00B978B5" w:rsidP="00453835">
      <w:pPr>
        <w:ind w:left="5400"/>
        <w:jc w:val="right"/>
        <w:rPr>
          <w:rFonts w:ascii="Arial" w:hAnsi="Arial" w:cs="Arial"/>
          <w:b/>
          <w:color w:val="000000"/>
          <w:sz w:val="20"/>
        </w:rPr>
      </w:pPr>
      <w:r w:rsidRPr="007B5BFD">
        <w:rPr>
          <w:rStyle w:val="af7"/>
          <w:rFonts w:ascii="Arial" w:hAnsi="Arial" w:cs="Arial"/>
          <w:b w:val="0"/>
          <w:color w:val="000000"/>
          <w:sz w:val="20"/>
        </w:rPr>
        <w:t xml:space="preserve"> </w:t>
      </w:r>
      <w:r w:rsidR="0020695B" w:rsidRPr="007B5BFD">
        <w:rPr>
          <w:rStyle w:val="af7"/>
          <w:rFonts w:ascii="Arial" w:hAnsi="Arial" w:cs="Arial"/>
          <w:b w:val="0"/>
          <w:color w:val="000000"/>
          <w:sz w:val="20"/>
        </w:rPr>
        <w:t>от</w:t>
      </w:r>
      <w:r w:rsidRPr="007B5BFD">
        <w:rPr>
          <w:rStyle w:val="af7"/>
          <w:rFonts w:ascii="Arial" w:hAnsi="Arial" w:cs="Arial"/>
          <w:b w:val="0"/>
          <w:color w:val="000000"/>
          <w:sz w:val="20"/>
        </w:rPr>
        <w:t xml:space="preserve"> </w:t>
      </w:r>
      <w:r w:rsidR="0020695B" w:rsidRPr="007B5BFD">
        <w:rPr>
          <w:rStyle w:val="af7"/>
          <w:rFonts w:ascii="Arial" w:hAnsi="Arial" w:cs="Arial"/>
          <w:b w:val="0"/>
          <w:color w:val="000000"/>
          <w:sz w:val="20"/>
        </w:rPr>
        <w:t>15.05.2020</w:t>
      </w:r>
      <w:r w:rsidRPr="007B5BFD">
        <w:rPr>
          <w:rStyle w:val="af7"/>
          <w:rFonts w:ascii="Arial" w:hAnsi="Arial" w:cs="Arial"/>
          <w:b w:val="0"/>
          <w:color w:val="000000"/>
          <w:sz w:val="20"/>
        </w:rPr>
        <w:t xml:space="preserve"> </w:t>
      </w:r>
      <w:r w:rsidR="0020695B" w:rsidRPr="007B5BFD">
        <w:rPr>
          <w:rStyle w:val="af7"/>
          <w:rFonts w:ascii="Arial" w:hAnsi="Arial" w:cs="Arial"/>
          <w:b w:val="0"/>
          <w:color w:val="000000"/>
          <w:sz w:val="20"/>
        </w:rPr>
        <w:t>№</w:t>
      </w:r>
      <w:r w:rsidRPr="007B5BFD">
        <w:rPr>
          <w:rStyle w:val="af7"/>
          <w:rFonts w:ascii="Arial" w:hAnsi="Arial" w:cs="Arial"/>
          <w:b w:val="0"/>
          <w:color w:val="000000"/>
          <w:sz w:val="20"/>
        </w:rPr>
        <w:t xml:space="preserve"> </w:t>
      </w:r>
      <w:r w:rsidR="0020695B" w:rsidRPr="007B5BFD">
        <w:rPr>
          <w:rStyle w:val="af7"/>
          <w:rFonts w:ascii="Arial" w:hAnsi="Arial" w:cs="Arial"/>
          <w:b w:val="0"/>
          <w:color w:val="000000"/>
          <w:sz w:val="20"/>
        </w:rPr>
        <w:t>56</w:t>
      </w:r>
    </w:p>
    <w:p w:rsidR="000B3B46" w:rsidRPr="007B5BFD" w:rsidRDefault="0020695B" w:rsidP="007B5BFD">
      <w:pPr>
        <w:pStyle w:val="12"/>
        <w:rPr>
          <w:rFonts w:ascii="Arial" w:hAnsi="Arial" w:cs="Arial"/>
          <w:color w:val="000000"/>
          <w:sz w:val="20"/>
        </w:rPr>
      </w:pPr>
      <w:r w:rsidRPr="007B5BFD">
        <w:rPr>
          <w:rFonts w:ascii="Arial" w:hAnsi="Arial" w:cs="Arial"/>
          <w:color w:val="000000"/>
          <w:sz w:val="20"/>
        </w:rPr>
        <w:t>Перечень</w:t>
      </w:r>
      <w:r w:rsidRPr="007B5BFD">
        <w:rPr>
          <w:rFonts w:ascii="Arial" w:hAnsi="Arial" w:cs="Arial"/>
          <w:color w:val="000000"/>
          <w:sz w:val="20"/>
        </w:rPr>
        <w:br/>
        <w:t>мероприятий</w:t>
      </w:r>
      <w:r w:rsidR="00B978B5" w:rsidRPr="007B5BFD">
        <w:rPr>
          <w:rFonts w:ascii="Arial" w:hAnsi="Arial" w:cs="Arial"/>
          <w:color w:val="000000"/>
          <w:sz w:val="20"/>
        </w:rPr>
        <w:t xml:space="preserve"> </w:t>
      </w:r>
      <w:r w:rsidRPr="007B5BFD">
        <w:rPr>
          <w:rFonts w:ascii="Arial" w:hAnsi="Arial" w:cs="Arial"/>
          <w:color w:val="000000"/>
          <w:sz w:val="20"/>
        </w:rPr>
        <w:t>по</w:t>
      </w:r>
      <w:r w:rsidR="00B978B5" w:rsidRPr="007B5BFD">
        <w:rPr>
          <w:rFonts w:ascii="Arial" w:hAnsi="Arial" w:cs="Arial"/>
          <w:color w:val="000000"/>
          <w:sz w:val="20"/>
        </w:rPr>
        <w:t xml:space="preserve"> </w:t>
      </w:r>
      <w:r w:rsidRPr="007B5BFD">
        <w:rPr>
          <w:rFonts w:ascii="Arial" w:hAnsi="Arial" w:cs="Arial"/>
          <w:color w:val="000000"/>
          <w:sz w:val="20"/>
        </w:rPr>
        <w:t>реализации</w:t>
      </w:r>
      <w:r w:rsidR="00B978B5" w:rsidRPr="007B5BFD">
        <w:rPr>
          <w:rFonts w:ascii="Arial" w:hAnsi="Arial" w:cs="Arial"/>
          <w:color w:val="000000"/>
          <w:sz w:val="20"/>
        </w:rPr>
        <w:t xml:space="preserve"> </w:t>
      </w:r>
      <w:r w:rsidRPr="007B5BFD">
        <w:rPr>
          <w:rFonts w:ascii="Arial" w:hAnsi="Arial" w:cs="Arial"/>
          <w:color w:val="000000"/>
          <w:sz w:val="20"/>
        </w:rPr>
        <w:t>Решения</w:t>
      </w:r>
      <w:r w:rsidR="00B978B5" w:rsidRPr="007B5BFD">
        <w:rPr>
          <w:rFonts w:ascii="Arial" w:hAnsi="Arial" w:cs="Arial"/>
          <w:color w:val="000000"/>
          <w:sz w:val="20"/>
        </w:rPr>
        <w:t xml:space="preserve"> </w:t>
      </w:r>
      <w:r w:rsidRPr="007B5BFD">
        <w:rPr>
          <w:rFonts w:ascii="Arial" w:hAnsi="Arial" w:cs="Arial"/>
          <w:color w:val="000000"/>
          <w:sz w:val="20"/>
        </w:rPr>
        <w:t>Собрания</w:t>
      </w:r>
      <w:r w:rsidR="00B978B5" w:rsidRPr="007B5BFD">
        <w:rPr>
          <w:rFonts w:ascii="Arial" w:hAnsi="Arial" w:cs="Arial"/>
          <w:color w:val="000000"/>
          <w:sz w:val="20"/>
        </w:rPr>
        <w:t xml:space="preserve"> </w:t>
      </w:r>
      <w:r w:rsidRPr="007B5BFD">
        <w:rPr>
          <w:rFonts w:ascii="Arial" w:hAnsi="Arial" w:cs="Arial"/>
          <w:color w:val="000000"/>
          <w:sz w:val="20"/>
        </w:rPr>
        <w:t>депутатов</w:t>
      </w:r>
      <w:r w:rsidR="00B978B5" w:rsidRPr="007B5BFD">
        <w:rPr>
          <w:rFonts w:ascii="Arial" w:hAnsi="Arial" w:cs="Arial"/>
          <w:color w:val="000000"/>
          <w:sz w:val="20"/>
        </w:rPr>
        <w:t xml:space="preserve"> </w:t>
      </w:r>
      <w:r w:rsidRPr="007B5BFD">
        <w:rPr>
          <w:rFonts w:ascii="Arial" w:hAnsi="Arial" w:cs="Arial"/>
          <w:color w:val="000000"/>
          <w:sz w:val="20"/>
        </w:rPr>
        <w:t>Сутчевского</w:t>
      </w:r>
      <w:r w:rsidR="00B978B5" w:rsidRPr="007B5BFD">
        <w:rPr>
          <w:rFonts w:ascii="Arial" w:hAnsi="Arial" w:cs="Arial"/>
          <w:color w:val="000000"/>
          <w:sz w:val="20"/>
        </w:rPr>
        <w:t xml:space="preserve"> </w:t>
      </w:r>
      <w:r w:rsidRPr="007B5BFD">
        <w:rPr>
          <w:rFonts w:ascii="Arial" w:hAnsi="Arial" w:cs="Arial"/>
          <w:color w:val="000000"/>
          <w:sz w:val="20"/>
        </w:rPr>
        <w:t>сельского</w:t>
      </w:r>
      <w:r w:rsidR="00B978B5" w:rsidRPr="007B5BFD">
        <w:rPr>
          <w:rFonts w:ascii="Arial" w:hAnsi="Arial" w:cs="Arial"/>
          <w:color w:val="000000"/>
          <w:sz w:val="20"/>
        </w:rPr>
        <w:t xml:space="preserve"> </w:t>
      </w:r>
      <w:r w:rsidRPr="007B5BFD">
        <w:rPr>
          <w:rFonts w:ascii="Arial" w:hAnsi="Arial" w:cs="Arial"/>
          <w:color w:val="000000"/>
          <w:sz w:val="20"/>
        </w:rPr>
        <w:t>поселения</w:t>
      </w:r>
      <w:r w:rsidR="00B978B5" w:rsidRPr="007B5BFD">
        <w:rPr>
          <w:rFonts w:ascii="Arial" w:hAnsi="Arial" w:cs="Arial"/>
          <w:color w:val="000000"/>
          <w:sz w:val="20"/>
        </w:rPr>
        <w:t xml:space="preserve"> </w:t>
      </w:r>
      <w:r w:rsidRPr="007B5BFD">
        <w:rPr>
          <w:rFonts w:ascii="Arial" w:hAnsi="Arial" w:cs="Arial"/>
          <w:color w:val="000000"/>
          <w:sz w:val="20"/>
        </w:rPr>
        <w:t>Мариинско-Посадского</w:t>
      </w:r>
      <w:r w:rsidR="00B978B5" w:rsidRPr="007B5BFD">
        <w:rPr>
          <w:rFonts w:ascii="Arial" w:hAnsi="Arial" w:cs="Arial"/>
          <w:color w:val="000000"/>
          <w:sz w:val="20"/>
        </w:rPr>
        <w:t xml:space="preserve"> </w:t>
      </w:r>
      <w:r w:rsidRPr="007B5BFD">
        <w:rPr>
          <w:rFonts w:ascii="Arial" w:hAnsi="Arial" w:cs="Arial"/>
          <w:color w:val="000000"/>
          <w:sz w:val="20"/>
        </w:rPr>
        <w:t>района</w:t>
      </w:r>
      <w:r w:rsidR="00B978B5" w:rsidRPr="007B5BFD">
        <w:rPr>
          <w:rFonts w:ascii="Arial" w:hAnsi="Arial" w:cs="Arial"/>
          <w:color w:val="000000"/>
          <w:sz w:val="20"/>
        </w:rPr>
        <w:t xml:space="preserve"> </w:t>
      </w:r>
      <w:r w:rsidRPr="007B5BFD">
        <w:rPr>
          <w:rFonts w:ascii="Arial" w:hAnsi="Arial" w:cs="Arial"/>
          <w:color w:val="000000"/>
          <w:sz w:val="20"/>
        </w:rPr>
        <w:t>Чувашской</w:t>
      </w:r>
      <w:r w:rsidR="00B978B5" w:rsidRPr="007B5BFD">
        <w:rPr>
          <w:rFonts w:ascii="Arial" w:hAnsi="Arial" w:cs="Arial"/>
          <w:color w:val="000000"/>
          <w:sz w:val="20"/>
        </w:rPr>
        <w:t xml:space="preserve"> </w:t>
      </w:r>
      <w:r w:rsidRPr="007B5BFD">
        <w:rPr>
          <w:rFonts w:ascii="Arial" w:hAnsi="Arial" w:cs="Arial"/>
          <w:color w:val="000000"/>
          <w:sz w:val="20"/>
        </w:rPr>
        <w:t>Республики</w:t>
      </w:r>
      <w:r w:rsidR="00B978B5" w:rsidRPr="007B5BFD">
        <w:rPr>
          <w:rFonts w:ascii="Arial" w:hAnsi="Arial" w:cs="Arial"/>
          <w:color w:val="000000"/>
          <w:sz w:val="20"/>
        </w:rPr>
        <w:t xml:space="preserve"> </w:t>
      </w:r>
      <w:r w:rsidRPr="007B5BFD">
        <w:rPr>
          <w:rFonts w:ascii="Arial" w:hAnsi="Arial" w:cs="Arial"/>
          <w:color w:val="000000"/>
          <w:sz w:val="20"/>
        </w:rPr>
        <w:t>от</w:t>
      </w:r>
      <w:r w:rsidR="00B978B5" w:rsidRPr="007B5BFD">
        <w:rPr>
          <w:rFonts w:ascii="Arial" w:hAnsi="Arial" w:cs="Arial"/>
          <w:color w:val="000000"/>
          <w:sz w:val="20"/>
        </w:rPr>
        <w:t xml:space="preserve"> </w:t>
      </w:r>
      <w:r w:rsidRPr="007B5BFD">
        <w:rPr>
          <w:rFonts w:ascii="Arial" w:hAnsi="Arial" w:cs="Arial"/>
          <w:color w:val="000000"/>
          <w:sz w:val="20"/>
        </w:rPr>
        <w:lastRenderedPageBreak/>
        <w:t>12.05.2020</w:t>
      </w:r>
      <w:r w:rsidR="00B978B5" w:rsidRPr="007B5BFD">
        <w:rPr>
          <w:rFonts w:ascii="Arial" w:hAnsi="Arial" w:cs="Arial"/>
          <w:color w:val="000000"/>
          <w:sz w:val="20"/>
        </w:rPr>
        <w:t xml:space="preserve"> </w:t>
      </w:r>
      <w:r w:rsidRPr="007B5BFD">
        <w:rPr>
          <w:rFonts w:ascii="Arial" w:hAnsi="Arial" w:cs="Arial"/>
          <w:color w:val="000000"/>
          <w:sz w:val="20"/>
        </w:rPr>
        <w:t>г.</w:t>
      </w:r>
      <w:r w:rsidR="00B978B5" w:rsidRPr="007B5BFD">
        <w:rPr>
          <w:rFonts w:ascii="Arial" w:hAnsi="Arial" w:cs="Arial"/>
          <w:color w:val="000000"/>
          <w:sz w:val="20"/>
        </w:rPr>
        <w:t xml:space="preserve"> </w:t>
      </w:r>
      <w:r w:rsidRPr="007B5BFD">
        <w:rPr>
          <w:rFonts w:ascii="Arial" w:hAnsi="Arial" w:cs="Arial"/>
          <w:color w:val="000000"/>
          <w:sz w:val="20"/>
        </w:rPr>
        <w:t>№</w:t>
      </w:r>
      <w:r w:rsidR="00B978B5" w:rsidRPr="007B5BFD">
        <w:rPr>
          <w:rFonts w:ascii="Arial" w:hAnsi="Arial" w:cs="Arial"/>
          <w:color w:val="000000"/>
          <w:sz w:val="20"/>
        </w:rPr>
        <w:t xml:space="preserve"> </w:t>
      </w:r>
      <w:r w:rsidRPr="007B5BFD">
        <w:rPr>
          <w:rFonts w:ascii="Arial" w:hAnsi="Arial" w:cs="Arial"/>
          <w:color w:val="000000"/>
          <w:sz w:val="20"/>
        </w:rPr>
        <w:t>С-24/1</w:t>
      </w:r>
      <w:r w:rsidR="00B978B5" w:rsidRPr="007B5BFD">
        <w:rPr>
          <w:rFonts w:ascii="Arial" w:hAnsi="Arial" w:cs="Arial"/>
          <w:color w:val="000000"/>
          <w:sz w:val="20"/>
        </w:rPr>
        <w:t xml:space="preserve"> </w:t>
      </w:r>
      <w:r w:rsidRPr="007B5BFD">
        <w:rPr>
          <w:rFonts w:ascii="Arial" w:hAnsi="Arial" w:cs="Arial"/>
          <w:color w:val="000000"/>
          <w:sz w:val="20"/>
        </w:rPr>
        <w:t>«О</w:t>
      </w:r>
      <w:r w:rsidR="00B978B5" w:rsidRPr="007B5BFD">
        <w:rPr>
          <w:rFonts w:ascii="Arial" w:hAnsi="Arial" w:cs="Arial"/>
          <w:color w:val="000000"/>
          <w:sz w:val="20"/>
        </w:rPr>
        <w:t xml:space="preserve"> </w:t>
      </w:r>
      <w:r w:rsidRPr="007B5BFD">
        <w:rPr>
          <w:rFonts w:ascii="Arial" w:hAnsi="Arial" w:cs="Arial"/>
          <w:color w:val="000000"/>
          <w:sz w:val="20"/>
        </w:rPr>
        <w:t>внесении</w:t>
      </w:r>
      <w:r w:rsidR="00B978B5" w:rsidRPr="007B5BFD">
        <w:rPr>
          <w:rFonts w:ascii="Arial" w:hAnsi="Arial" w:cs="Arial"/>
          <w:color w:val="000000"/>
          <w:sz w:val="20"/>
        </w:rPr>
        <w:t xml:space="preserve"> </w:t>
      </w:r>
      <w:r w:rsidRPr="007B5BFD">
        <w:rPr>
          <w:rFonts w:ascii="Arial" w:hAnsi="Arial" w:cs="Arial"/>
          <w:color w:val="000000"/>
          <w:sz w:val="20"/>
        </w:rPr>
        <w:t>изменений</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решение</w:t>
      </w:r>
      <w:r w:rsidR="00B978B5" w:rsidRPr="007B5BFD">
        <w:rPr>
          <w:rFonts w:ascii="Arial" w:hAnsi="Arial" w:cs="Arial"/>
          <w:color w:val="000000"/>
          <w:sz w:val="20"/>
        </w:rPr>
        <w:t xml:space="preserve"> </w:t>
      </w:r>
      <w:r w:rsidRPr="007B5BFD">
        <w:rPr>
          <w:rFonts w:ascii="Arial" w:hAnsi="Arial" w:cs="Arial"/>
          <w:color w:val="000000"/>
          <w:sz w:val="20"/>
        </w:rPr>
        <w:t>Собрания</w:t>
      </w:r>
      <w:r w:rsidR="00B978B5" w:rsidRPr="007B5BFD">
        <w:rPr>
          <w:rFonts w:ascii="Arial" w:hAnsi="Arial" w:cs="Arial"/>
          <w:color w:val="000000"/>
          <w:sz w:val="20"/>
        </w:rPr>
        <w:t xml:space="preserve"> </w:t>
      </w:r>
      <w:r w:rsidRPr="007B5BFD">
        <w:rPr>
          <w:rFonts w:ascii="Arial" w:hAnsi="Arial" w:cs="Arial"/>
          <w:color w:val="000000"/>
          <w:sz w:val="20"/>
        </w:rPr>
        <w:t>депутатов</w:t>
      </w:r>
      <w:r w:rsidR="00B978B5" w:rsidRPr="007B5BFD">
        <w:rPr>
          <w:rFonts w:ascii="Arial" w:hAnsi="Arial" w:cs="Arial"/>
          <w:color w:val="000000"/>
          <w:sz w:val="20"/>
        </w:rPr>
        <w:t xml:space="preserve"> </w:t>
      </w:r>
      <w:r w:rsidRPr="007B5BFD">
        <w:rPr>
          <w:rFonts w:ascii="Arial" w:hAnsi="Arial" w:cs="Arial"/>
          <w:color w:val="000000"/>
          <w:sz w:val="20"/>
        </w:rPr>
        <w:t>Сутчевского</w:t>
      </w:r>
      <w:r w:rsidR="00B978B5" w:rsidRPr="007B5BFD">
        <w:rPr>
          <w:rFonts w:ascii="Arial" w:hAnsi="Arial" w:cs="Arial"/>
          <w:color w:val="000000"/>
          <w:sz w:val="20"/>
        </w:rPr>
        <w:t xml:space="preserve"> </w:t>
      </w:r>
      <w:r w:rsidRPr="007B5BFD">
        <w:rPr>
          <w:rFonts w:ascii="Arial" w:hAnsi="Arial" w:cs="Arial"/>
          <w:color w:val="000000"/>
          <w:sz w:val="20"/>
        </w:rPr>
        <w:t>сельского</w:t>
      </w:r>
      <w:r w:rsidR="00B978B5" w:rsidRPr="007B5BFD">
        <w:rPr>
          <w:rFonts w:ascii="Arial" w:hAnsi="Arial" w:cs="Arial"/>
          <w:color w:val="000000"/>
          <w:sz w:val="20"/>
        </w:rPr>
        <w:t xml:space="preserve"> </w:t>
      </w:r>
      <w:r w:rsidRPr="007B5BFD">
        <w:rPr>
          <w:rFonts w:ascii="Arial" w:hAnsi="Arial" w:cs="Arial"/>
          <w:color w:val="000000"/>
          <w:sz w:val="20"/>
        </w:rPr>
        <w:t>поселения</w:t>
      </w:r>
      <w:r w:rsidR="00B978B5" w:rsidRPr="007B5BFD">
        <w:rPr>
          <w:rFonts w:ascii="Arial" w:hAnsi="Arial" w:cs="Arial"/>
          <w:color w:val="000000"/>
          <w:sz w:val="20"/>
        </w:rPr>
        <w:t xml:space="preserve"> </w:t>
      </w:r>
      <w:r w:rsidRPr="007B5BFD">
        <w:rPr>
          <w:rFonts w:ascii="Arial" w:hAnsi="Arial" w:cs="Arial"/>
          <w:color w:val="000000"/>
          <w:sz w:val="20"/>
        </w:rPr>
        <w:t>Мариинско-Посадского</w:t>
      </w:r>
      <w:r w:rsidR="00B978B5" w:rsidRPr="007B5BFD">
        <w:rPr>
          <w:rFonts w:ascii="Arial" w:hAnsi="Arial" w:cs="Arial"/>
          <w:color w:val="000000"/>
          <w:sz w:val="20"/>
        </w:rPr>
        <w:t xml:space="preserve"> </w:t>
      </w:r>
      <w:r w:rsidRPr="007B5BFD">
        <w:rPr>
          <w:rFonts w:ascii="Arial" w:hAnsi="Arial" w:cs="Arial"/>
          <w:color w:val="000000"/>
          <w:sz w:val="20"/>
        </w:rPr>
        <w:t>района</w:t>
      </w:r>
      <w:r w:rsidR="00B978B5" w:rsidRPr="007B5BFD">
        <w:rPr>
          <w:rFonts w:ascii="Arial" w:hAnsi="Arial" w:cs="Arial"/>
          <w:color w:val="000000"/>
          <w:sz w:val="20"/>
        </w:rPr>
        <w:t xml:space="preserve"> </w:t>
      </w:r>
      <w:r w:rsidRPr="007B5BFD">
        <w:rPr>
          <w:rFonts w:ascii="Arial" w:hAnsi="Arial" w:cs="Arial"/>
          <w:color w:val="000000"/>
          <w:sz w:val="20"/>
        </w:rPr>
        <w:t>«О</w:t>
      </w:r>
      <w:r w:rsidR="00B978B5" w:rsidRPr="007B5BFD">
        <w:rPr>
          <w:rFonts w:ascii="Arial" w:hAnsi="Arial" w:cs="Arial"/>
          <w:color w:val="000000"/>
          <w:sz w:val="20"/>
        </w:rPr>
        <w:t xml:space="preserve"> </w:t>
      </w:r>
      <w:r w:rsidRPr="007B5BFD">
        <w:rPr>
          <w:rFonts w:ascii="Arial" w:hAnsi="Arial" w:cs="Arial"/>
          <w:color w:val="000000"/>
          <w:sz w:val="20"/>
        </w:rPr>
        <w:t>бюджете</w:t>
      </w:r>
      <w:r w:rsidR="00B978B5" w:rsidRPr="007B5BFD">
        <w:rPr>
          <w:rFonts w:ascii="Arial" w:hAnsi="Arial" w:cs="Arial"/>
          <w:color w:val="000000"/>
          <w:sz w:val="20"/>
        </w:rPr>
        <w:t xml:space="preserve"> </w:t>
      </w:r>
      <w:r w:rsidRPr="007B5BFD">
        <w:rPr>
          <w:rFonts w:ascii="Arial" w:hAnsi="Arial" w:cs="Arial"/>
          <w:color w:val="000000"/>
          <w:sz w:val="20"/>
        </w:rPr>
        <w:t>Сутчевского</w:t>
      </w:r>
      <w:r w:rsidR="00B978B5" w:rsidRPr="007B5BFD">
        <w:rPr>
          <w:rFonts w:ascii="Arial" w:hAnsi="Arial" w:cs="Arial"/>
          <w:color w:val="000000"/>
          <w:sz w:val="20"/>
        </w:rPr>
        <w:t xml:space="preserve"> </w:t>
      </w:r>
      <w:r w:rsidRPr="007B5BFD">
        <w:rPr>
          <w:rFonts w:ascii="Arial" w:hAnsi="Arial" w:cs="Arial"/>
          <w:color w:val="000000"/>
          <w:sz w:val="20"/>
        </w:rPr>
        <w:t>сельского</w:t>
      </w:r>
      <w:r w:rsidR="00B978B5" w:rsidRPr="007B5BFD">
        <w:rPr>
          <w:rFonts w:ascii="Arial" w:hAnsi="Arial" w:cs="Arial"/>
          <w:color w:val="000000"/>
          <w:sz w:val="20"/>
        </w:rPr>
        <w:t xml:space="preserve"> </w:t>
      </w:r>
      <w:r w:rsidRPr="007B5BFD">
        <w:rPr>
          <w:rFonts w:ascii="Arial" w:hAnsi="Arial" w:cs="Arial"/>
          <w:color w:val="000000"/>
          <w:sz w:val="20"/>
        </w:rPr>
        <w:t>поселения</w:t>
      </w:r>
      <w:r w:rsidR="00B978B5" w:rsidRPr="007B5BFD">
        <w:rPr>
          <w:rFonts w:ascii="Arial" w:hAnsi="Arial" w:cs="Arial"/>
          <w:color w:val="000000"/>
          <w:sz w:val="20"/>
        </w:rPr>
        <w:t xml:space="preserve"> </w:t>
      </w:r>
      <w:r w:rsidRPr="007B5BFD">
        <w:rPr>
          <w:rFonts w:ascii="Arial" w:hAnsi="Arial" w:cs="Arial"/>
          <w:color w:val="000000"/>
          <w:sz w:val="20"/>
        </w:rPr>
        <w:t>Мариинско-Посадского</w:t>
      </w:r>
      <w:r w:rsidR="00B978B5" w:rsidRPr="007B5BFD">
        <w:rPr>
          <w:rFonts w:ascii="Arial" w:hAnsi="Arial" w:cs="Arial"/>
          <w:color w:val="000000"/>
          <w:sz w:val="20"/>
        </w:rPr>
        <w:t xml:space="preserve"> </w:t>
      </w:r>
      <w:r w:rsidRPr="007B5BFD">
        <w:rPr>
          <w:rFonts w:ascii="Arial" w:hAnsi="Arial" w:cs="Arial"/>
          <w:color w:val="000000"/>
          <w:sz w:val="20"/>
        </w:rPr>
        <w:t>района</w:t>
      </w:r>
      <w:r w:rsidR="00B978B5" w:rsidRPr="007B5BFD">
        <w:rPr>
          <w:rFonts w:ascii="Arial" w:hAnsi="Arial" w:cs="Arial"/>
          <w:color w:val="000000"/>
          <w:sz w:val="20"/>
        </w:rPr>
        <w:t xml:space="preserve"> </w:t>
      </w:r>
      <w:r w:rsidRPr="007B5BFD">
        <w:rPr>
          <w:rFonts w:ascii="Arial" w:hAnsi="Arial" w:cs="Arial"/>
          <w:color w:val="000000"/>
          <w:sz w:val="20"/>
        </w:rPr>
        <w:t>Чувашской</w:t>
      </w:r>
      <w:r w:rsidR="00B978B5" w:rsidRPr="007B5BFD">
        <w:rPr>
          <w:rFonts w:ascii="Arial" w:hAnsi="Arial" w:cs="Arial"/>
          <w:color w:val="000000"/>
          <w:sz w:val="20"/>
        </w:rPr>
        <w:t xml:space="preserve"> </w:t>
      </w:r>
      <w:r w:rsidRPr="007B5BFD">
        <w:rPr>
          <w:rFonts w:ascii="Arial" w:hAnsi="Arial" w:cs="Arial"/>
          <w:color w:val="000000"/>
          <w:sz w:val="20"/>
        </w:rPr>
        <w:t>Республики</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2020</w:t>
      </w:r>
      <w:r w:rsidR="00B978B5" w:rsidRPr="007B5BFD">
        <w:rPr>
          <w:rFonts w:ascii="Arial" w:hAnsi="Arial" w:cs="Arial"/>
          <w:color w:val="000000"/>
          <w:sz w:val="20"/>
        </w:rPr>
        <w:t xml:space="preserve"> </w:t>
      </w:r>
      <w:r w:rsidRPr="007B5BFD">
        <w:rPr>
          <w:rFonts w:ascii="Arial" w:hAnsi="Arial" w:cs="Arial"/>
          <w:color w:val="000000"/>
          <w:sz w:val="20"/>
        </w:rPr>
        <w:t>год</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плановый</w:t>
      </w:r>
      <w:r w:rsidR="00B978B5" w:rsidRPr="007B5BFD">
        <w:rPr>
          <w:rFonts w:ascii="Arial" w:hAnsi="Arial" w:cs="Arial"/>
          <w:color w:val="000000"/>
          <w:sz w:val="20"/>
        </w:rPr>
        <w:t xml:space="preserve"> </w:t>
      </w:r>
      <w:r w:rsidRPr="007B5BFD">
        <w:rPr>
          <w:rFonts w:ascii="Arial" w:hAnsi="Arial" w:cs="Arial"/>
          <w:color w:val="000000"/>
          <w:sz w:val="20"/>
        </w:rPr>
        <w:t>период</w:t>
      </w:r>
      <w:r w:rsidR="00B978B5" w:rsidRPr="007B5BFD">
        <w:rPr>
          <w:rFonts w:ascii="Arial" w:hAnsi="Arial" w:cs="Arial"/>
          <w:color w:val="000000"/>
          <w:sz w:val="20"/>
        </w:rPr>
        <w:t xml:space="preserve"> </w:t>
      </w:r>
      <w:r w:rsidRPr="007B5BFD">
        <w:rPr>
          <w:rFonts w:ascii="Arial" w:hAnsi="Arial" w:cs="Arial"/>
          <w:color w:val="000000"/>
          <w:sz w:val="20"/>
        </w:rPr>
        <w:t>2021</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2022</w:t>
      </w:r>
      <w:r w:rsidR="00B978B5" w:rsidRPr="007B5BFD">
        <w:rPr>
          <w:rFonts w:ascii="Arial" w:hAnsi="Arial" w:cs="Arial"/>
          <w:color w:val="000000"/>
          <w:sz w:val="20"/>
        </w:rPr>
        <w:t xml:space="preserve"> </w:t>
      </w:r>
      <w:r w:rsidRPr="007B5BFD">
        <w:rPr>
          <w:rFonts w:ascii="Arial" w:hAnsi="Arial" w:cs="Arial"/>
          <w:color w:val="000000"/>
          <w:sz w:val="20"/>
        </w:rPr>
        <w:t>годов»</w:t>
      </w:r>
    </w:p>
    <w:p w:rsidR="0020695B" w:rsidRPr="007B5BFD" w:rsidRDefault="0020695B" w:rsidP="007B5BFD">
      <w:pPr>
        <w:jc w:val="both"/>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26"/>
        <w:gridCol w:w="5673"/>
        <w:gridCol w:w="4073"/>
        <w:gridCol w:w="4657"/>
      </w:tblGrid>
      <w:tr w:rsidR="0020695B" w:rsidRPr="007B5BFD" w:rsidTr="006B771E">
        <w:trPr>
          <w:cantSplit/>
        </w:trPr>
        <w:tc>
          <w:tcPr>
            <w:tcW w:w="240"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pStyle w:val="afff6"/>
              <w:jc w:val="center"/>
              <w:rPr>
                <w:rFonts w:cs="Arial"/>
                <w:color w:val="000000"/>
                <w:sz w:val="20"/>
              </w:rPr>
            </w:pPr>
            <w:r w:rsidRPr="007B5BFD">
              <w:rPr>
                <w:rFonts w:cs="Arial"/>
                <w:color w:val="000000"/>
                <w:sz w:val="20"/>
              </w:rPr>
              <w:t>N</w:t>
            </w:r>
            <w:r w:rsidR="00B978B5" w:rsidRPr="007B5BFD">
              <w:rPr>
                <w:rFonts w:cs="Arial"/>
                <w:color w:val="000000"/>
                <w:sz w:val="20"/>
              </w:rPr>
              <w:t xml:space="preserve"> </w:t>
            </w:r>
            <w:r w:rsidRPr="007B5BFD">
              <w:rPr>
                <w:rFonts w:cs="Arial"/>
                <w:color w:val="000000"/>
                <w:sz w:val="20"/>
              </w:rPr>
              <w:t>п/п</w:t>
            </w:r>
          </w:p>
        </w:tc>
        <w:tc>
          <w:tcPr>
            <w:tcW w:w="1875"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pStyle w:val="afff6"/>
              <w:jc w:val="center"/>
              <w:rPr>
                <w:rFonts w:cs="Arial"/>
                <w:color w:val="000000"/>
                <w:sz w:val="20"/>
              </w:rPr>
            </w:pPr>
            <w:r w:rsidRPr="007B5BFD">
              <w:rPr>
                <w:rFonts w:cs="Arial"/>
                <w:color w:val="000000"/>
                <w:sz w:val="20"/>
              </w:rPr>
              <w:t>Наименование</w:t>
            </w:r>
            <w:r w:rsidR="00B978B5" w:rsidRPr="007B5BFD">
              <w:rPr>
                <w:rFonts w:cs="Arial"/>
                <w:color w:val="000000"/>
                <w:sz w:val="20"/>
              </w:rPr>
              <w:t xml:space="preserve"> </w:t>
            </w:r>
            <w:r w:rsidRPr="007B5BFD">
              <w:rPr>
                <w:rFonts w:cs="Arial"/>
                <w:color w:val="000000"/>
                <w:sz w:val="20"/>
              </w:rPr>
              <w:t>мероприятия</w:t>
            </w:r>
          </w:p>
        </w:tc>
        <w:tc>
          <w:tcPr>
            <w:tcW w:w="1346"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pStyle w:val="afff6"/>
              <w:jc w:val="center"/>
              <w:rPr>
                <w:rFonts w:cs="Arial"/>
                <w:color w:val="000000"/>
                <w:sz w:val="20"/>
              </w:rPr>
            </w:pPr>
            <w:r w:rsidRPr="007B5BFD">
              <w:rPr>
                <w:rFonts w:cs="Arial"/>
                <w:color w:val="000000"/>
                <w:sz w:val="20"/>
              </w:rPr>
              <w:t>Сроки</w:t>
            </w:r>
            <w:r w:rsidR="00B978B5" w:rsidRPr="007B5BFD">
              <w:rPr>
                <w:rFonts w:cs="Arial"/>
                <w:color w:val="000000"/>
                <w:sz w:val="20"/>
              </w:rPr>
              <w:t xml:space="preserve"> </w:t>
            </w:r>
            <w:r w:rsidRPr="007B5BFD">
              <w:rPr>
                <w:rFonts w:cs="Arial"/>
                <w:color w:val="000000"/>
                <w:sz w:val="20"/>
              </w:rPr>
              <w:t>реализации</w:t>
            </w:r>
          </w:p>
        </w:tc>
        <w:tc>
          <w:tcPr>
            <w:tcW w:w="1539"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pStyle w:val="afff6"/>
              <w:jc w:val="center"/>
              <w:rPr>
                <w:rFonts w:cs="Arial"/>
                <w:color w:val="000000"/>
                <w:sz w:val="20"/>
              </w:rPr>
            </w:pPr>
            <w:r w:rsidRPr="007B5BFD">
              <w:rPr>
                <w:rFonts w:cs="Arial"/>
                <w:color w:val="000000"/>
                <w:sz w:val="20"/>
              </w:rPr>
              <w:t>Ответственный</w:t>
            </w:r>
            <w:r w:rsidR="00B978B5" w:rsidRPr="007B5BFD">
              <w:rPr>
                <w:rFonts w:cs="Arial"/>
                <w:color w:val="000000"/>
                <w:sz w:val="20"/>
              </w:rPr>
              <w:t xml:space="preserve"> </w:t>
            </w:r>
            <w:r w:rsidRPr="007B5BFD">
              <w:rPr>
                <w:rFonts w:cs="Arial"/>
                <w:color w:val="000000"/>
                <w:sz w:val="20"/>
              </w:rPr>
              <w:t>исполнитель</w:t>
            </w:r>
          </w:p>
        </w:tc>
      </w:tr>
      <w:tr w:rsidR="0020695B" w:rsidRPr="007B5BFD" w:rsidTr="006B771E">
        <w:trPr>
          <w:cantSplit/>
        </w:trPr>
        <w:tc>
          <w:tcPr>
            <w:tcW w:w="240"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pStyle w:val="afff6"/>
              <w:jc w:val="center"/>
              <w:rPr>
                <w:rFonts w:cs="Arial"/>
                <w:color w:val="000000"/>
                <w:sz w:val="20"/>
              </w:rPr>
            </w:pPr>
            <w:r w:rsidRPr="007B5BFD">
              <w:rPr>
                <w:rFonts w:cs="Arial"/>
                <w:color w:val="000000"/>
                <w:sz w:val="20"/>
              </w:rPr>
              <w:t>1</w:t>
            </w:r>
          </w:p>
        </w:tc>
        <w:tc>
          <w:tcPr>
            <w:tcW w:w="1875"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pStyle w:val="afff6"/>
              <w:jc w:val="center"/>
              <w:rPr>
                <w:rFonts w:cs="Arial"/>
                <w:color w:val="000000"/>
                <w:sz w:val="20"/>
              </w:rPr>
            </w:pPr>
            <w:r w:rsidRPr="007B5BFD">
              <w:rPr>
                <w:rFonts w:cs="Arial"/>
                <w:color w:val="000000"/>
                <w:sz w:val="20"/>
              </w:rPr>
              <w:t>2</w:t>
            </w:r>
          </w:p>
        </w:tc>
        <w:tc>
          <w:tcPr>
            <w:tcW w:w="1346"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pStyle w:val="afff6"/>
              <w:jc w:val="center"/>
              <w:rPr>
                <w:rFonts w:cs="Arial"/>
                <w:color w:val="000000"/>
                <w:sz w:val="20"/>
              </w:rPr>
            </w:pPr>
            <w:r w:rsidRPr="007B5BFD">
              <w:rPr>
                <w:rFonts w:cs="Arial"/>
                <w:color w:val="000000"/>
                <w:sz w:val="20"/>
              </w:rPr>
              <w:t>3</w:t>
            </w:r>
          </w:p>
        </w:tc>
        <w:tc>
          <w:tcPr>
            <w:tcW w:w="1539"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pStyle w:val="afff6"/>
              <w:jc w:val="center"/>
              <w:rPr>
                <w:rFonts w:cs="Arial"/>
                <w:color w:val="000000"/>
                <w:sz w:val="20"/>
              </w:rPr>
            </w:pPr>
            <w:r w:rsidRPr="007B5BFD">
              <w:rPr>
                <w:rFonts w:cs="Arial"/>
                <w:color w:val="000000"/>
                <w:sz w:val="20"/>
              </w:rPr>
              <w:t>4</w:t>
            </w:r>
          </w:p>
        </w:tc>
      </w:tr>
      <w:tr w:rsidR="0020695B" w:rsidRPr="007B5BFD" w:rsidTr="006B771E">
        <w:trPr>
          <w:cantSplit/>
        </w:trPr>
        <w:tc>
          <w:tcPr>
            <w:tcW w:w="240"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pStyle w:val="afff6"/>
              <w:jc w:val="center"/>
              <w:rPr>
                <w:rFonts w:cs="Arial"/>
                <w:color w:val="000000"/>
                <w:sz w:val="20"/>
              </w:rPr>
            </w:pPr>
            <w:r w:rsidRPr="007B5BFD">
              <w:rPr>
                <w:rFonts w:cs="Arial"/>
                <w:color w:val="000000"/>
                <w:sz w:val="20"/>
              </w:rPr>
              <w:t>1.</w:t>
            </w:r>
          </w:p>
        </w:tc>
        <w:tc>
          <w:tcPr>
            <w:tcW w:w="1875"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pStyle w:val="afff6"/>
              <w:jc w:val="center"/>
              <w:rPr>
                <w:rFonts w:cs="Arial"/>
                <w:color w:val="000000"/>
                <w:sz w:val="20"/>
              </w:rPr>
            </w:pPr>
            <w:r w:rsidRPr="007B5BFD">
              <w:rPr>
                <w:rFonts w:cs="Arial"/>
                <w:color w:val="000000"/>
                <w:sz w:val="20"/>
              </w:rPr>
              <w:t>Внесение</w:t>
            </w:r>
            <w:r w:rsidR="00B978B5" w:rsidRPr="007B5BFD">
              <w:rPr>
                <w:rFonts w:cs="Arial"/>
                <w:color w:val="000000"/>
                <w:sz w:val="20"/>
              </w:rPr>
              <w:t xml:space="preserve"> </w:t>
            </w:r>
            <w:r w:rsidRPr="007B5BFD">
              <w:rPr>
                <w:rFonts w:cs="Arial"/>
                <w:color w:val="000000"/>
                <w:sz w:val="20"/>
              </w:rPr>
              <w:t>изменений</w:t>
            </w:r>
            <w:r w:rsidR="00B978B5" w:rsidRPr="007B5BFD">
              <w:rPr>
                <w:rFonts w:cs="Arial"/>
                <w:color w:val="000000"/>
                <w:sz w:val="20"/>
              </w:rPr>
              <w:t xml:space="preserve"> </w:t>
            </w:r>
            <w:r w:rsidRPr="007B5BFD">
              <w:rPr>
                <w:rFonts w:cs="Arial"/>
                <w:color w:val="000000"/>
                <w:sz w:val="20"/>
              </w:rPr>
              <w:t>в</w:t>
            </w:r>
            <w:r w:rsidR="00B978B5" w:rsidRPr="007B5BFD">
              <w:rPr>
                <w:rFonts w:cs="Arial"/>
                <w:color w:val="000000"/>
                <w:sz w:val="20"/>
              </w:rPr>
              <w:t xml:space="preserve"> </w:t>
            </w:r>
            <w:r w:rsidRPr="007B5BFD">
              <w:rPr>
                <w:rFonts w:cs="Arial"/>
                <w:color w:val="000000"/>
                <w:sz w:val="20"/>
              </w:rPr>
              <w:t>сводную</w:t>
            </w:r>
            <w:r w:rsidR="00B978B5" w:rsidRPr="007B5BFD">
              <w:rPr>
                <w:rFonts w:cs="Arial"/>
                <w:color w:val="000000"/>
                <w:sz w:val="20"/>
              </w:rPr>
              <w:t xml:space="preserve"> </w:t>
            </w:r>
            <w:r w:rsidRPr="007B5BFD">
              <w:rPr>
                <w:rFonts w:cs="Arial"/>
                <w:color w:val="000000"/>
                <w:sz w:val="20"/>
              </w:rPr>
              <w:t>бюджетную</w:t>
            </w:r>
            <w:r w:rsidR="00B978B5" w:rsidRPr="007B5BFD">
              <w:rPr>
                <w:rFonts w:cs="Arial"/>
                <w:color w:val="000000"/>
                <w:sz w:val="20"/>
              </w:rPr>
              <w:t xml:space="preserve"> </w:t>
            </w:r>
            <w:r w:rsidRPr="007B5BFD">
              <w:rPr>
                <w:rFonts w:cs="Arial"/>
                <w:color w:val="000000"/>
                <w:sz w:val="20"/>
              </w:rPr>
              <w:t>роспись</w:t>
            </w:r>
            <w:r w:rsidR="00B978B5" w:rsidRPr="007B5BFD">
              <w:rPr>
                <w:rFonts w:cs="Arial"/>
                <w:color w:val="000000"/>
                <w:sz w:val="20"/>
              </w:rPr>
              <w:t xml:space="preserve"> </w:t>
            </w:r>
            <w:r w:rsidRPr="007B5BFD">
              <w:rPr>
                <w:rFonts w:cs="Arial"/>
                <w:color w:val="000000"/>
                <w:sz w:val="20"/>
              </w:rPr>
              <w:t>бюджета</w:t>
            </w:r>
            <w:r w:rsidR="00B978B5" w:rsidRPr="007B5BFD">
              <w:rPr>
                <w:rFonts w:cs="Arial"/>
                <w:color w:val="000000"/>
                <w:sz w:val="20"/>
              </w:rPr>
              <w:t xml:space="preserve"> </w:t>
            </w:r>
            <w:r w:rsidRPr="007B5BFD">
              <w:rPr>
                <w:rFonts w:cs="Arial"/>
                <w:color w:val="000000"/>
                <w:sz w:val="20"/>
              </w:rPr>
              <w:t>Сутчевского</w:t>
            </w:r>
            <w:r w:rsidR="00B978B5" w:rsidRPr="007B5BFD">
              <w:rPr>
                <w:rFonts w:cs="Arial"/>
                <w:color w:val="000000"/>
                <w:sz w:val="20"/>
              </w:rPr>
              <w:t xml:space="preserve"> </w:t>
            </w:r>
            <w:r w:rsidRPr="007B5BFD">
              <w:rPr>
                <w:rFonts w:cs="Arial"/>
                <w:color w:val="000000"/>
                <w:sz w:val="20"/>
              </w:rPr>
              <w:t>сельского</w:t>
            </w:r>
            <w:r w:rsidR="00B978B5" w:rsidRPr="007B5BFD">
              <w:rPr>
                <w:rFonts w:cs="Arial"/>
                <w:color w:val="000000"/>
                <w:sz w:val="20"/>
              </w:rPr>
              <w:t xml:space="preserve"> </w:t>
            </w:r>
            <w:r w:rsidRPr="007B5BFD">
              <w:rPr>
                <w:rFonts w:cs="Arial"/>
                <w:color w:val="000000"/>
                <w:sz w:val="20"/>
              </w:rPr>
              <w:t>поселения</w:t>
            </w:r>
            <w:r w:rsidR="00B978B5" w:rsidRPr="007B5BFD">
              <w:rPr>
                <w:rFonts w:cs="Arial"/>
                <w:color w:val="000000"/>
                <w:sz w:val="20"/>
              </w:rPr>
              <w:t xml:space="preserve"> </w:t>
            </w:r>
            <w:r w:rsidRPr="007B5BFD">
              <w:rPr>
                <w:rFonts w:cs="Arial"/>
                <w:color w:val="000000"/>
                <w:sz w:val="20"/>
              </w:rPr>
              <w:t>Мариинско-Посадского</w:t>
            </w:r>
            <w:r w:rsidR="00B978B5" w:rsidRPr="007B5BFD">
              <w:rPr>
                <w:rFonts w:cs="Arial"/>
                <w:color w:val="000000"/>
                <w:sz w:val="20"/>
              </w:rPr>
              <w:t xml:space="preserve"> </w:t>
            </w:r>
            <w:r w:rsidRPr="007B5BFD">
              <w:rPr>
                <w:rFonts w:cs="Arial"/>
                <w:color w:val="000000"/>
                <w:sz w:val="20"/>
              </w:rPr>
              <w:t>района</w:t>
            </w:r>
            <w:r w:rsidR="00B978B5" w:rsidRPr="007B5BFD">
              <w:rPr>
                <w:rFonts w:cs="Arial"/>
                <w:color w:val="000000"/>
                <w:sz w:val="20"/>
              </w:rPr>
              <w:t xml:space="preserve"> </w:t>
            </w:r>
            <w:r w:rsidRPr="007B5BFD">
              <w:rPr>
                <w:rFonts w:cs="Arial"/>
                <w:color w:val="000000"/>
                <w:sz w:val="20"/>
              </w:rPr>
              <w:t>Чувашской</w:t>
            </w:r>
            <w:r w:rsidR="00B978B5" w:rsidRPr="007B5BFD">
              <w:rPr>
                <w:rFonts w:cs="Arial"/>
                <w:color w:val="000000"/>
                <w:sz w:val="20"/>
              </w:rPr>
              <w:t xml:space="preserve"> </w:t>
            </w:r>
            <w:r w:rsidRPr="007B5BFD">
              <w:rPr>
                <w:rFonts w:cs="Arial"/>
                <w:color w:val="000000"/>
                <w:sz w:val="20"/>
              </w:rPr>
              <w:t>Республики</w:t>
            </w:r>
            <w:r w:rsidR="00B978B5" w:rsidRPr="007B5BFD">
              <w:rPr>
                <w:rFonts w:cs="Arial"/>
                <w:color w:val="000000"/>
                <w:sz w:val="20"/>
              </w:rPr>
              <w:t xml:space="preserve"> </w:t>
            </w:r>
            <w:r w:rsidRPr="007B5BFD">
              <w:rPr>
                <w:rFonts w:cs="Arial"/>
                <w:color w:val="000000"/>
                <w:sz w:val="20"/>
              </w:rPr>
              <w:t>на</w:t>
            </w:r>
            <w:r w:rsidR="00B978B5" w:rsidRPr="007B5BFD">
              <w:rPr>
                <w:rFonts w:cs="Arial"/>
                <w:color w:val="000000"/>
                <w:sz w:val="20"/>
              </w:rPr>
              <w:t xml:space="preserve"> </w:t>
            </w:r>
            <w:r w:rsidRPr="007B5BFD">
              <w:rPr>
                <w:rFonts w:cs="Arial"/>
                <w:color w:val="000000"/>
                <w:sz w:val="20"/>
              </w:rPr>
              <w:t>2020</w:t>
            </w:r>
            <w:r w:rsidR="00B978B5" w:rsidRPr="007B5BFD">
              <w:rPr>
                <w:rFonts w:cs="Arial"/>
                <w:color w:val="000000"/>
                <w:sz w:val="20"/>
              </w:rPr>
              <w:t xml:space="preserve"> </w:t>
            </w:r>
            <w:r w:rsidRPr="007B5BFD">
              <w:rPr>
                <w:rFonts w:cs="Arial"/>
                <w:color w:val="000000"/>
                <w:sz w:val="20"/>
              </w:rPr>
              <w:t>год</w:t>
            </w:r>
            <w:r w:rsidR="00B978B5" w:rsidRPr="007B5BFD">
              <w:rPr>
                <w:rFonts w:cs="Arial"/>
                <w:color w:val="000000"/>
                <w:sz w:val="20"/>
              </w:rPr>
              <w:t xml:space="preserve"> </w:t>
            </w:r>
            <w:r w:rsidRPr="007B5BFD">
              <w:rPr>
                <w:rFonts w:cs="Arial"/>
                <w:color w:val="000000"/>
                <w:sz w:val="20"/>
              </w:rPr>
              <w:t>и</w:t>
            </w:r>
            <w:r w:rsidR="00B978B5" w:rsidRPr="007B5BFD">
              <w:rPr>
                <w:rFonts w:cs="Arial"/>
                <w:color w:val="000000"/>
                <w:sz w:val="20"/>
              </w:rPr>
              <w:t xml:space="preserve"> </w:t>
            </w:r>
            <w:r w:rsidRPr="007B5BFD">
              <w:rPr>
                <w:rFonts w:cs="Arial"/>
                <w:color w:val="000000"/>
                <w:sz w:val="20"/>
              </w:rPr>
              <w:t>на</w:t>
            </w:r>
            <w:r w:rsidR="00B978B5" w:rsidRPr="007B5BFD">
              <w:rPr>
                <w:rFonts w:cs="Arial"/>
                <w:color w:val="000000"/>
                <w:sz w:val="20"/>
              </w:rPr>
              <w:t xml:space="preserve"> </w:t>
            </w:r>
            <w:r w:rsidRPr="007B5BFD">
              <w:rPr>
                <w:rFonts w:cs="Arial"/>
                <w:color w:val="000000"/>
                <w:sz w:val="20"/>
              </w:rPr>
              <w:t>плановый</w:t>
            </w:r>
            <w:r w:rsidR="00B978B5" w:rsidRPr="007B5BFD">
              <w:rPr>
                <w:rFonts w:cs="Arial"/>
                <w:color w:val="000000"/>
                <w:sz w:val="20"/>
              </w:rPr>
              <w:t xml:space="preserve"> </w:t>
            </w:r>
            <w:r w:rsidRPr="007B5BFD">
              <w:rPr>
                <w:rFonts w:cs="Arial"/>
                <w:color w:val="000000"/>
                <w:sz w:val="20"/>
              </w:rPr>
              <w:t>период</w:t>
            </w:r>
            <w:r w:rsidR="00B978B5" w:rsidRPr="007B5BFD">
              <w:rPr>
                <w:rFonts w:cs="Arial"/>
                <w:color w:val="000000"/>
                <w:sz w:val="20"/>
              </w:rPr>
              <w:t xml:space="preserve"> </w:t>
            </w:r>
            <w:r w:rsidRPr="007B5BFD">
              <w:rPr>
                <w:rFonts w:cs="Arial"/>
                <w:color w:val="000000"/>
                <w:sz w:val="20"/>
              </w:rPr>
              <w:t>2021</w:t>
            </w:r>
            <w:r w:rsidR="00B978B5" w:rsidRPr="007B5BFD">
              <w:rPr>
                <w:rFonts w:cs="Arial"/>
                <w:color w:val="000000"/>
                <w:sz w:val="20"/>
              </w:rPr>
              <w:t xml:space="preserve"> </w:t>
            </w:r>
            <w:r w:rsidRPr="007B5BFD">
              <w:rPr>
                <w:rFonts w:cs="Arial"/>
                <w:color w:val="000000"/>
                <w:sz w:val="20"/>
              </w:rPr>
              <w:t>и</w:t>
            </w:r>
            <w:r w:rsidR="00B978B5" w:rsidRPr="007B5BFD">
              <w:rPr>
                <w:rFonts w:cs="Arial"/>
                <w:color w:val="000000"/>
                <w:sz w:val="20"/>
              </w:rPr>
              <w:t xml:space="preserve"> </w:t>
            </w:r>
            <w:r w:rsidRPr="007B5BFD">
              <w:rPr>
                <w:rFonts w:cs="Arial"/>
                <w:color w:val="000000"/>
                <w:sz w:val="20"/>
              </w:rPr>
              <w:t>2022</w:t>
            </w:r>
            <w:r w:rsidR="00B978B5" w:rsidRPr="007B5BFD">
              <w:rPr>
                <w:rFonts w:cs="Arial"/>
                <w:color w:val="000000"/>
                <w:sz w:val="20"/>
              </w:rPr>
              <w:t xml:space="preserve"> </w:t>
            </w:r>
            <w:r w:rsidRPr="007B5BFD">
              <w:rPr>
                <w:rFonts w:cs="Arial"/>
                <w:color w:val="000000"/>
                <w:sz w:val="20"/>
              </w:rPr>
              <w:t>годов.</w:t>
            </w:r>
          </w:p>
        </w:tc>
        <w:tc>
          <w:tcPr>
            <w:tcW w:w="1346"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pStyle w:val="afff6"/>
              <w:jc w:val="center"/>
              <w:rPr>
                <w:rFonts w:cs="Arial"/>
                <w:color w:val="000000"/>
                <w:sz w:val="20"/>
              </w:rPr>
            </w:pPr>
            <w:r w:rsidRPr="007B5BFD">
              <w:rPr>
                <w:rFonts w:cs="Arial"/>
                <w:color w:val="000000"/>
                <w:sz w:val="20"/>
              </w:rPr>
              <w:t>В</w:t>
            </w:r>
            <w:r w:rsidR="00B978B5" w:rsidRPr="007B5BFD">
              <w:rPr>
                <w:rFonts w:cs="Arial"/>
                <w:color w:val="000000"/>
                <w:sz w:val="20"/>
              </w:rPr>
              <w:t xml:space="preserve"> </w:t>
            </w:r>
            <w:r w:rsidRPr="007B5BFD">
              <w:rPr>
                <w:rFonts w:cs="Arial"/>
                <w:color w:val="000000"/>
                <w:sz w:val="20"/>
              </w:rPr>
              <w:t>течение</w:t>
            </w:r>
            <w:r w:rsidR="00B978B5" w:rsidRPr="007B5BFD">
              <w:rPr>
                <w:rFonts w:cs="Arial"/>
                <w:color w:val="000000"/>
                <w:sz w:val="20"/>
              </w:rPr>
              <w:t xml:space="preserve"> </w:t>
            </w:r>
            <w:r w:rsidRPr="007B5BFD">
              <w:rPr>
                <w:rFonts w:cs="Arial"/>
                <w:color w:val="000000"/>
                <w:sz w:val="20"/>
              </w:rPr>
              <w:t>десяти</w:t>
            </w:r>
            <w:r w:rsidR="00B978B5" w:rsidRPr="007B5BFD">
              <w:rPr>
                <w:rFonts w:cs="Arial"/>
                <w:color w:val="000000"/>
                <w:sz w:val="20"/>
              </w:rPr>
              <w:t xml:space="preserve"> </w:t>
            </w:r>
            <w:r w:rsidRPr="007B5BFD">
              <w:rPr>
                <w:rFonts w:cs="Arial"/>
                <w:color w:val="000000"/>
                <w:sz w:val="20"/>
              </w:rPr>
              <w:t>рабочих</w:t>
            </w:r>
            <w:r w:rsidR="00B978B5" w:rsidRPr="007B5BFD">
              <w:rPr>
                <w:rFonts w:cs="Arial"/>
                <w:color w:val="000000"/>
                <w:sz w:val="20"/>
              </w:rPr>
              <w:t xml:space="preserve"> </w:t>
            </w:r>
            <w:r w:rsidRPr="007B5BFD">
              <w:rPr>
                <w:rFonts w:cs="Arial"/>
                <w:color w:val="000000"/>
                <w:sz w:val="20"/>
              </w:rPr>
              <w:t>дней</w:t>
            </w:r>
            <w:r w:rsidR="00B978B5" w:rsidRPr="007B5BFD">
              <w:rPr>
                <w:rFonts w:cs="Arial"/>
                <w:color w:val="000000"/>
                <w:sz w:val="20"/>
              </w:rPr>
              <w:t xml:space="preserve"> </w:t>
            </w:r>
            <w:r w:rsidRPr="007B5BFD">
              <w:rPr>
                <w:rFonts w:cs="Arial"/>
                <w:color w:val="000000"/>
                <w:sz w:val="20"/>
              </w:rPr>
              <w:t>после</w:t>
            </w:r>
            <w:r w:rsidR="00B978B5" w:rsidRPr="007B5BFD">
              <w:rPr>
                <w:rFonts w:cs="Arial"/>
                <w:color w:val="000000"/>
                <w:sz w:val="20"/>
              </w:rPr>
              <w:t xml:space="preserve"> </w:t>
            </w:r>
            <w:r w:rsidRPr="007B5BFD">
              <w:rPr>
                <w:rFonts w:cs="Arial"/>
                <w:color w:val="000000"/>
                <w:sz w:val="20"/>
              </w:rPr>
              <w:t>принятия</w:t>
            </w:r>
            <w:r w:rsidR="00B978B5" w:rsidRPr="007B5BFD">
              <w:rPr>
                <w:rFonts w:cs="Arial"/>
                <w:color w:val="000000"/>
                <w:sz w:val="20"/>
              </w:rPr>
              <w:t xml:space="preserve"> </w:t>
            </w:r>
            <w:r w:rsidRPr="007B5BFD">
              <w:rPr>
                <w:rFonts w:cs="Arial"/>
                <w:color w:val="000000"/>
                <w:sz w:val="20"/>
              </w:rPr>
              <w:t>настоящего</w:t>
            </w:r>
            <w:r w:rsidR="00B978B5" w:rsidRPr="007B5BFD">
              <w:rPr>
                <w:rFonts w:cs="Arial"/>
                <w:color w:val="000000"/>
                <w:sz w:val="20"/>
              </w:rPr>
              <w:t xml:space="preserve"> </w:t>
            </w:r>
            <w:r w:rsidRPr="007B5BFD">
              <w:rPr>
                <w:rFonts w:cs="Arial"/>
                <w:color w:val="000000"/>
                <w:sz w:val="20"/>
              </w:rPr>
              <w:t>постановления</w:t>
            </w:r>
          </w:p>
        </w:tc>
        <w:tc>
          <w:tcPr>
            <w:tcW w:w="1539"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pStyle w:val="afff6"/>
              <w:jc w:val="center"/>
              <w:rPr>
                <w:rFonts w:cs="Arial"/>
                <w:color w:val="000000"/>
                <w:sz w:val="20"/>
              </w:rPr>
            </w:pPr>
            <w:r w:rsidRPr="007B5BFD">
              <w:rPr>
                <w:rFonts w:cs="Arial"/>
                <w:color w:val="000000"/>
                <w:sz w:val="20"/>
              </w:rPr>
              <w:t>финансовый</w:t>
            </w:r>
            <w:r w:rsidR="00B978B5" w:rsidRPr="007B5BFD">
              <w:rPr>
                <w:rFonts w:cs="Arial"/>
                <w:color w:val="000000"/>
                <w:sz w:val="20"/>
              </w:rPr>
              <w:t xml:space="preserve"> </w:t>
            </w:r>
            <w:r w:rsidRPr="007B5BFD">
              <w:rPr>
                <w:rFonts w:cs="Arial"/>
                <w:color w:val="000000"/>
                <w:sz w:val="20"/>
              </w:rPr>
              <w:t>отдел</w:t>
            </w:r>
            <w:r w:rsidR="00B978B5" w:rsidRPr="007B5BFD">
              <w:rPr>
                <w:rFonts w:cs="Arial"/>
                <w:color w:val="000000"/>
                <w:sz w:val="20"/>
              </w:rPr>
              <w:t xml:space="preserve"> </w:t>
            </w:r>
            <w:r w:rsidRPr="007B5BFD">
              <w:rPr>
                <w:rFonts w:cs="Arial"/>
                <w:color w:val="000000"/>
                <w:sz w:val="20"/>
              </w:rPr>
              <w:t>Администрации</w:t>
            </w:r>
            <w:r w:rsidR="00B978B5" w:rsidRPr="007B5BFD">
              <w:rPr>
                <w:rFonts w:cs="Arial"/>
                <w:color w:val="000000"/>
                <w:sz w:val="20"/>
              </w:rPr>
              <w:t xml:space="preserve"> </w:t>
            </w:r>
            <w:r w:rsidRPr="007B5BFD">
              <w:rPr>
                <w:rFonts w:cs="Arial"/>
                <w:color w:val="000000"/>
                <w:sz w:val="20"/>
              </w:rPr>
              <w:t>Мариинско-Посадского</w:t>
            </w:r>
            <w:r w:rsidR="00B978B5" w:rsidRPr="007B5BFD">
              <w:rPr>
                <w:rFonts w:cs="Arial"/>
                <w:color w:val="000000"/>
                <w:sz w:val="20"/>
              </w:rPr>
              <w:t xml:space="preserve"> </w:t>
            </w:r>
            <w:r w:rsidRPr="007B5BFD">
              <w:rPr>
                <w:rFonts w:cs="Arial"/>
                <w:color w:val="000000"/>
                <w:sz w:val="20"/>
              </w:rPr>
              <w:t>района</w:t>
            </w:r>
            <w:r w:rsidR="00B978B5" w:rsidRPr="007B5BFD">
              <w:rPr>
                <w:rFonts w:cs="Arial"/>
                <w:color w:val="000000"/>
                <w:sz w:val="20"/>
              </w:rPr>
              <w:t xml:space="preserve"> </w:t>
            </w:r>
            <w:r w:rsidRPr="007B5BFD">
              <w:rPr>
                <w:rFonts w:cs="Arial"/>
                <w:color w:val="000000"/>
                <w:sz w:val="20"/>
              </w:rPr>
              <w:t>Чувашской</w:t>
            </w:r>
            <w:r w:rsidR="00B978B5" w:rsidRPr="007B5BFD">
              <w:rPr>
                <w:rFonts w:cs="Arial"/>
                <w:color w:val="000000"/>
                <w:sz w:val="20"/>
              </w:rPr>
              <w:t xml:space="preserve"> </w:t>
            </w:r>
            <w:r w:rsidRPr="007B5BFD">
              <w:rPr>
                <w:rFonts w:cs="Arial"/>
                <w:color w:val="000000"/>
                <w:sz w:val="20"/>
              </w:rPr>
              <w:t>Республики</w:t>
            </w:r>
          </w:p>
        </w:tc>
      </w:tr>
      <w:tr w:rsidR="0020695B" w:rsidRPr="007B5BFD" w:rsidTr="006B771E">
        <w:trPr>
          <w:cantSplit/>
        </w:trPr>
        <w:tc>
          <w:tcPr>
            <w:tcW w:w="240"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pStyle w:val="afff6"/>
              <w:jc w:val="center"/>
              <w:rPr>
                <w:rFonts w:cs="Arial"/>
                <w:color w:val="000000"/>
                <w:sz w:val="20"/>
              </w:rPr>
            </w:pPr>
            <w:r w:rsidRPr="007B5BFD">
              <w:rPr>
                <w:rFonts w:cs="Arial"/>
                <w:color w:val="000000"/>
                <w:sz w:val="20"/>
              </w:rPr>
              <w:t>2.</w:t>
            </w:r>
          </w:p>
        </w:tc>
        <w:tc>
          <w:tcPr>
            <w:tcW w:w="1875"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pStyle w:val="afff6"/>
              <w:jc w:val="center"/>
              <w:rPr>
                <w:rFonts w:cs="Arial"/>
                <w:color w:val="000000"/>
                <w:sz w:val="20"/>
              </w:rPr>
            </w:pPr>
            <w:r w:rsidRPr="007B5BFD">
              <w:rPr>
                <w:rFonts w:cs="Arial"/>
                <w:color w:val="000000"/>
                <w:sz w:val="20"/>
              </w:rPr>
              <w:t>Представление</w:t>
            </w:r>
            <w:r w:rsidR="00B978B5" w:rsidRPr="007B5BFD">
              <w:rPr>
                <w:rFonts w:cs="Arial"/>
                <w:color w:val="000000"/>
                <w:sz w:val="20"/>
              </w:rPr>
              <w:t xml:space="preserve"> </w:t>
            </w:r>
            <w:r w:rsidRPr="007B5BFD">
              <w:rPr>
                <w:rFonts w:cs="Arial"/>
                <w:color w:val="000000"/>
                <w:sz w:val="20"/>
              </w:rPr>
              <w:t>в</w:t>
            </w:r>
            <w:r w:rsidR="00B978B5" w:rsidRPr="007B5BFD">
              <w:rPr>
                <w:rFonts w:cs="Arial"/>
                <w:color w:val="000000"/>
                <w:sz w:val="20"/>
              </w:rPr>
              <w:t xml:space="preserve"> </w:t>
            </w:r>
            <w:r w:rsidRPr="007B5BFD">
              <w:rPr>
                <w:rFonts w:cs="Arial"/>
                <w:color w:val="000000"/>
                <w:sz w:val="20"/>
              </w:rPr>
              <w:t>финансовый</w:t>
            </w:r>
            <w:r w:rsidR="00B978B5" w:rsidRPr="007B5BFD">
              <w:rPr>
                <w:rFonts w:cs="Arial"/>
                <w:color w:val="000000"/>
                <w:sz w:val="20"/>
              </w:rPr>
              <w:t xml:space="preserve"> </w:t>
            </w:r>
            <w:r w:rsidRPr="007B5BFD">
              <w:rPr>
                <w:rFonts w:cs="Arial"/>
                <w:color w:val="000000"/>
                <w:sz w:val="20"/>
              </w:rPr>
              <w:t>отдел</w:t>
            </w:r>
            <w:r w:rsidR="00B978B5" w:rsidRPr="007B5BFD">
              <w:rPr>
                <w:rFonts w:cs="Arial"/>
                <w:color w:val="000000"/>
                <w:sz w:val="20"/>
              </w:rPr>
              <w:t xml:space="preserve"> </w:t>
            </w:r>
            <w:r w:rsidRPr="007B5BFD">
              <w:rPr>
                <w:rFonts w:cs="Arial"/>
                <w:color w:val="000000"/>
                <w:sz w:val="20"/>
              </w:rPr>
              <w:t>Администрации</w:t>
            </w:r>
            <w:r w:rsidR="00B978B5" w:rsidRPr="007B5BFD">
              <w:rPr>
                <w:rFonts w:cs="Arial"/>
                <w:color w:val="000000"/>
                <w:sz w:val="20"/>
              </w:rPr>
              <w:t xml:space="preserve"> </w:t>
            </w:r>
            <w:r w:rsidRPr="007B5BFD">
              <w:rPr>
                <w:rFonts w:cs="Arial"/>
                <w:color w:val="000000"/>
                <w:sz w:val="20"/>
              </w:rPr>
              <w:t>Мариинско-Посадского</w:t>
            </w:r>
            <w:r w:rsidR="00B978B5" w:rsidRPr="007B5BFD">
              <w:rPr>
                <w:rFonts w:cs="Arial"/>
                <w:color w:val="000000"/>
                <w:sz w:val="20"/>
              </w:rPr>
              <w:t xml:space="preserve"> </w:t>
            </w:r>
            <w:r w:rsidRPr="007B5BFD">
              <w:rPr>
                <w:rFonts w:cs="Arial"/>
                <w:color w:val="000000"/>
                <w:sz w:val="20"/>
              </w:rPr>
              <w:t>района</w:t>
            </w:r>
            <w:r w:rsidR="00B978B5" w:rsidRPr="007B5BFD">
              <w:rPr>
                <w:rFonts w:cs="Arial"/>
                <w:color w:val="000000"/>
                <w:sz w:val="20"/>
              </w:rPr>
              <w:t xml:space="preserve"> </w:t>
            </w:r>
            <w:r w:rsidRPr="007B5BFD">
              <w:rPr>
                <w:rFonts w:cs="Arial"/>
                <w:color w:val="000000"/>
                <w:sz w:val="20"/>
              </w:rPr>
              <w:t>Чувашской</w:t>
            </w:r>
            <w:r w:rsidR="00B978B5" w:rsidRPr="007B5BFD">
              <w:rPr>
                <w:rFonts w:cs="Arial"/>
                <w:color w:val="000000"/>
                <w:sz w:val="20"/>
              </w:rPr>
              <w:t xml:space="preserve"> </w:t>
            </w:r>
            <w:r w:rsidRPr="007B5BFD">
              <w:rPr>
                <w:rFonts w:cs="Arial"/>
                <w:color w:val="000000"/>
                <w:sz w:val="20"/>
              </w:rPr>
              <w:t>Республики</w:t>
            </w:r>
            <w:r w:rsidR="00B978B5" w:rsidRPr="007B5BFD">
              <w:rPr>
                <w:rFonts w:cs="Arial"/>
                <w:color w:val="000000"/>
                <w:sz w:val="20"/>
              </w:rPr>
              <w:t xml:space="preserve"> </w:t>
            </w:r>
            <w:r w:rsidRPr="007B5BFD">
              <w:rPr>
                <w:rFonts w:cs="Arial"/>
                <w:color w:val="000000"/>
                <w:sz w:val="20"/>
              </w:rPr>
              <w:t>уточненных</w:t>
            </w:r>
            <w:r w:rsidR="00B978B5" w:rsidRPr="007B5BFD">
              <w:rPr>
                <w:rFonts w:cs="Arial"/>
                <w:color w:val="000000"/>
                <w:sz w:val="20"/>
              </w:rPr>
              <w:t xml:space="preserve"> </w:t>
            </w:r>
            <w:r w:rsidRPr="007B5BFD">
              <w:rPr>
                <w:rFonts w:cs="Arial"/>
                <w:color w:val="000000"/>
                <w:sz w:val="20"/>
              </w:rPr>
              <w:t>бюджетных</w:t>
            </w:r>
            <w:r w:rsidR="00B978B5" w:rsidRPr="007B5BFD">
              <w:rPr>
                <w:rFonts w:cs="Arial"/>
                <w:color w:val="000000"/>
                <w:sz w:val="20"/>
              </w:rPr>
              <w:t xml:space="preserve"> </w:t>
            </w:r>
            <w:r w:rsidRPr="007B5BFD">
              <w:rPr>
                <w:rFonts w:cs="Arial"/>
                <w:color w:val="000000"/>
                <w:sz w:val="20"/>
              </w:rPr>
              <w:t>смет</w:t>
            </w:r>
            <w:r w:rsidR="00B978B5" w:rsidRPr="007B5BFD">
              <w:rPr>
                <w:rFonts w:cs="Arial"/>
                <w:color w:val="000000"/>
                <w:sz w:val="20"/>
              </w:rPr>
              <w:t xml:space="preserve"> </w:t>
            </w:r>
            <w:r w:rsidRPr="007B5BFD">
              <w:rPr>
                <w:rFonts w:cs="Arial"/>
                <w:color w:val="000000"/>
                <w:sz w:val="20"/>
              </w:rPr>
              <w:t>на</w:t>
            </w:r>
            <w:r w:rsidR="00B978B5" w:rsidRPr="007B5BFD">
              <w:rPr>
                <w:rFonts w:cs="Arial"/>
                <w:color w:val="000000"/>
                <w:sz w:val="20"/>
              </w:rPr>
              <w:t xml:space="preserve"> </w:t>
            </w:r>
            <w:r w:rsidRPr="007B5BFD">
              <w:rPr>
                <w:rFonts w:cs="Arial"/>
                <w:color w:val="000000"/>
                <w:sz w:val="20"/>
              </w:rPr>
              <w:t>2020</w:t>
            </w:r>
            <w:r w:rsidR="00B978B5" w:rsidRPr="007B5BFD">
              <w:rPr>
                <w:rFonts w:cs="Arial"/>
                <w:color w:val="000000"/>
                <w:sz w:val="20"/>
              </w:rPr>
              <w:t xml:space="preserve"> </w:t>
            </w:r>
            <w:r w:rsidRPr="007B5BFD">
              <w:rPr>
                <w:rFonts w:cs="Arial"/>
                <w:color w:val="000000"/>
                <w:sz w:val="20"/>
              </w:rPr>
              <w:t>год</w:t>
            </w:r>
            <w:r w:rsidR="00B978B5" w:rsidRPr="007B5BFD">
              <w:rPr>
                <w:rFonts w:cs="Arial"/>
                <w:color w:val="000000"/>
                <w:sz w:val="20"/>
              </w:rPr>
              <w:t xml:space="preserve"> </w:t>
            </w:r>
            <w:r w:rsidRPr="007B5BFD">
              <w:rPr>
                <w:rFonts w:cs="Arial"/>
                <w:color w:val="000000"/>
                <w:sz w:val="20"/>
              </w:rPr>
              <w:t>и</w:t>
            </w:r>
            <w:r w:rsidR="00B978B5" w:rsidRPr="007B5BFD">
              <w:rPr>
                <w:rFonts w:cs="Arial"/>
                <w:color w:val="000000"/>
                <w:sz w:val="20"/>
              </w:rPr>
              <w:t xml:space="preserve"> </w:t>
            </w:r>
            <w:r w:rsidRPr="007B5BFD">
              <w:rPr>
                <w:rFonts w:cs="Arial"/>
                <w:color w:val="000000"/>
                <w:sz w:val="20"/>
              </w:rPr>
              <w:t>на</w:t>
            </w:r>
            <w:r w:rsidR="00B978B5" w:rsidRPr="007B5BFD">
              <w:rPr>
                <w:rFonts w:cs="Arial"/>
                <w:color w:val="000000"/>
                <w:sz w:val="20"/>
              </w:rPr>
              <w:t xml:space="preserve"> </w:t>
            </w:r>
            <w:r w:rsidRPr="007B5BFD">
              <w:rPr>
                <w:rFonts w:cs="Arial"/>
                <w:color w:val="000000"/>
                <w:sz w:val="20"/>
              </w:rPr>
              <w:t>плановый</w:t>
            </w:r>
            <w:r w:rsidR="00B978B5" w:rsidRPr="007B5BFD">
              <w:rPr>
                <w:rFonts w:cs="Arial"/>
                <w:color w:val="000000"/>
                <w:sz w:val="20"/>
              </w:rPr>
              <w:t xml:space="preserve"> </w:t>
            </w:r>
            <w:r w:rsidRPr="007B5BFD">
              <w:rPr>
                <w:rFonts w:cs="Arial"/>
                <w:color w:val="000000"/>
                <w:sz w:val="20"/>
              </w:rPr>
              <w:t>период</w:t>
            </w:r>
            <w:r w:rsidR="00B978B5" w:rsidRPr="007B5BFD">
              <w:rPr>
                <w:rFonts w:cs="Arial"/>
                <w:color w:val="000000"/>
                <w:sz w:val="20"/>
              </w:rPr>
              <w:t xml:space="preserve"> </w:t>
            </w:r>
            <w:r w:rsidRPr="007B5BFD">
              <w:rPr>
                <w:rFonts w:cs="Arial"/>
                <w:color w:val="000000"/>
                <w:sz w:val="20"/>
              </w:rPr>
              <w:t>2021</w:t>
            </w:r>
            <w:r w:rsidR="00B978B5" w:rsidRPr="007B5BFD">
              <w:rPr>
                <w:rFonts w:cs="Arial"/>
                <w:color w:val="000000"/>
                <w:sz w:val="20"/>
              </w:rPr>
              <w:t xml:space="preserve"> </w:t>
            </w:r>
            <w:r w:rsidRPr="007B5BFD">
              <w:rPr>
                <w:rFonts w:cs="Arial"/>
                <w:color w:val="000000"/>
                <w:sz w:val="20"/>
              </w:rPr>
              <w:t>и</w:t>
            </w:r>
            <w:r w:rsidR="00B978B5" w:rsidRPr="007B5BFD">
              <w:rPr>
                <w:rFonts w:cs="Arial"/>
                <w:color w:val="000000"/>
                <w:sz w:val="20"/>
              </w:rPr>
              <w:t xml:space="preserve"> </w:t>
            </w:r>
            <w:r w:rsidRPr="007B5BFD">
              <w:rPr>
                <w:rFonts w:cs="Arial"/>
                <w:color w:val="000000"/>
                <w:sz w:val="20"/>
              </w:rPr>
              <w:t>2022</w:t>
            </w:r>
            <w:r w:rsidR="00B978B5" w:rsidRPr="007B5BFD">
              <w:rPr>
                <w:rFonts w:cs="Arial"/>
                <w:color w:val="000000"/>
                <w:sz w:val="20"/>
              </w:rPr>
              <w:t xml:space="preserve"> </w:t>
            </w:r>
            <w:r w:rsidRPr="007B5BFD">
              <w:rPr>
                <w:rFonts w:cs="Arial"/>
                <w:color w:val="000000"/>
                <w:sz w:val="20"/>
              </w:rPr>
              <w:t>годов</w:t>
            </w:r>
            <w:r w:rsidR="00B978B5" w:rsidRPr="007B5BFD">
              <w:rPr>
                <w:rFonts w:cs="Arial"/>
                <w:color w:val="000000"/>
                <w:sz w:val="20"/>
              </w:rPr>
              <w:t xml:space="preserve"> </w:t>
            </w:r>
            <w:r w:rsidRPr="007B5BFD">
              <w:rPr>
                <w:rFonts w:cs="Arial"/>
                <w:color w:val="000000"/>
                <w:sz w:val="20"/>
              </w:rPr>
              <w:t>по</w:t>
            </w:r>
            <w:r w:rsidR="00B978B5" w:rsidRPr="007B5BFD">
              <w:rPr>
                <w:rFonts w:cs="Arial"/>
                <w:color w:val="000000"/>
                <w:sz w:val="20"/>
              </w:rPr>
              <w:t xml:space="preserve"> </w:t>
            </w:r>
            <w:r w:rsidRPr="007B5BFD">
              <w:rPr>
                <w:rFonts w:cs="Arial"/>
                <w:color w:val="000000"/>
                <w:sz w:val="20"/>
              </w:rPr>
              <w:t>которым</w:t>
            </w:r>
            <w:r w:rsidR="00B978B5" w:rsidRPr="007B5BFD">
              <w:rPr>
                <w:rFonts w:cs="Arial"/>
                <w:color w:val="000000"/>
                <w:sz w:val="20"/>
              </w:rPr>
              <w:t xml:space="preserve"> </w:t>
            </w:r>
            <w:r w:rsidRPr="007B5BFD">
              <w:rPr>
                <w:rFonts w:cs="Arial"/>
                <w:color w:val="000000"/>
                <w:sz w:val="20"/>
              </w:rPr>
              <w:t>были</w:t>
            </w:r>
            <w:r w:rsidR="00B978B5" w:rsidRPr="007B5BFD">
              <w:rPr>
                <w:rFonts w:cs="Arial"/>
                <w:color w:val="000000"/>
                <w:sz w:val="20"/>
              </w:rPr>
              <w:t xml:space="preserve"> </w:t>
            </w:r>
            <w:r w:rsidRPr="007B5BFD">
              <w:rPr>
                <w:rFonts w:cs="Arial"/>
                <w:color w:val="000000"/>
                <w:sz w:val="20"/>
              </w:rPr>
              <w:t>внесены</w:t>
            </w:r>
            <w:r w:rsidR="00B978B5" w:rsidRPr="007B5BFD">
              <w:rPr>
                <w:rFonts w:cs="Arial"/>
                <w:color w:val="000000"/>
                <w:sz w:val="20"/>
              </w:rPr>
              <w:t xml:space="preserve"> </w:t>
            </w:r>
            <w:r w:rsidRPr="007B5BFD">
              <w:rPr>
                <w:rFonts w:cs="Arial"/>
                <w:color w:val="000000"/>
                <w:sz w:val="20"/>
              </w:rPr>
              <w:t>изменения.</w:t>
            </w:r>
          </w:p>
        </w:tc>
        <w:tc>
          <w:tcPr>
            <w:tcW w:w="1346"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pStyle w:val="afff6"/>
              <w:jc w:val="center"/>
              <w:rPr>
                <w:rFonts w:cs="Arial"/>
                <w:color w:val="000000"/>
                <w:sz w:val="20"/>
              </w:rPr>
            </w:pPr>
            <w:r w:rsidRPr="007B5BFD">
              <w:rPr>
                <w:rFonts w:cs="Arial"/>
                <w:color w:val="000000"/>
                <w:sz w:val="20"/>
              </w:rPr>
              <w:t>В</w:t>
            </w:r>
            <w:r w:rsidR="00B978B5" w:rsidRPr="007B5BFD">
              <w:rPr>
                <w:rFonts w:cs="Arial"/>
                <w:color w:val="000000"/>
                <w:sz w:val="20"/>
              </w:rPr>
              <w:t xml:space="preserve"> </w:t>
            </w:r>
            <w:r w:rsidRPr="007B5BFD">
              <w:rPr>
                <w:rFonts w:cs="Arial"/>
                <w:color w:val="000000"/>
                <w:sz w:val="20"/>
              </w:rPr>
              <w:t>течение</w:t>
            </w:r>
            <w:r w:rsidR="00B978B5" w:rsidRPr="007B5BFD">
              <w:rPr>
                <w:rFonts w:cs="Arial"/>
                <w:color w:val="000000"/>
                <w:sz w:val="20"/>
              </w:rPr>
              <w:t xml:space="preserve"> </w:t>
            </w:r>
            <w:r w:rsidRPr="007B5BFD">
              <w:rPr>
                <w:rFonts w:cs="Arial"/>
                <w:color w:val="000000"/>
                <w:sz w:val="20"/>
              </w:rPr>
              <w:t>трех</w:t>
            </w:r>
            <w:r w:rsidR="00B978B5" w:rsidRPr="007B5BFD">
              <w:rPr>
                <w:rFonts w:cs="Arial"/>
                <w:color w:val="000000"/>
                <w:sz w:val="20"/>
              </w:rPr>
              <w:t xml:space="preserve"> </w:t>
            </w:r>
            <w:r w:rsidRPr="007B5BFD">
              <w:rPr>
                <w:rFonts w:cs="Arial"/>
                <w:color w:val="000000"/>
                <w:sz w:val="20"/>
              </w:rPr>
              <w:t>рабочих</w:t>
            </w:r>
            <w:r w:rsidR="00B978B5" w:rsidRPr="007B5BFD">
              <w:rPr>
                <w:rFonts w:cs="Arial"/>
                <w:color w:val="000000"/>
                <w:sz w:val="20"/>
              </w:rPr>
              <w:t xml:space="preserve"> </w:t>
            </w:r>
            <w:r w:rsidRPr="007B5BFD">
              <w:rPr>
                <w:rFonts w:cs="Arial"/>
                <w:color w:val="000000"/>
                <w:sz w:val="20"/>
              </w:rPr>
              <w:t>дней</w:t>
            </w:r>
            <w:r w:rsidR="00B978B5" w:rsidRPr="007B5BFD">
              <w:rPr>
                <w:rFonts w:cs="Arial"/>
                <w:color w:val="000000"/>
                <w:sz w:val="20"/>
              </w:rPr>
              <w:t xml:space="preserve"> </w:t>
            </w:r>
            <w:r w:rsidRPr="007B5BFD">
              <w:rPr>
                <w:rFonts w:cs="Arial"/>
                <w:color w:val="000000"/>
                <w:sz w:val="20"/>
              </w:rPr>
              <w:t>после</w:t>
            </w:r>
            <w:r w:rsidR="00B978B5" w:rsidRPr="007B5BFD">
              <w:rPr>
                <w:rFonts w:cs="Arial"/>
                <w:color w:val="000000"/>
                <w:sz w:val="20"/>
              </w:rPr>
              <w:t xml:space="preserve"> </w:t>
            </w:r>
            <w:r w:rsidRPr="007B5BFD">
              <w:rPr>
                <w:rFonts w:cs="Arial"/>
                <w:color w:val="000000"/>
                <w:sz w:val="20"/>
              </w:rPr>
              <w:t>внесении</w:t>
            </w:r>
            <w:r w:rsidR="00B978B5" w:rsidRPr="007B5BFD">
              <w:rPr>
                <w:rFonts w:cs="Arial"/>
                <w:color w:val="000000"/>
                <w:sz w:val="20"/>
              </w:rPr>
              <w:t xml:space="preserve"> </w:t>
            </w:r>
            <w:r w:rsidRPr="007B5BFD">
              <w:rPr>
                <w:rFonts w:cs="Arial"/>
                <w:color w:val="000000"/>
                <w:sz w:val="20"/>
              </w:rPr>
              <w:t>изменений</w:t>
            </w:r>
            <w:r w:rsidR="00B978B5" w:rsidRPr="007B5BFD">
              <w:rPr>
                <w:rFonts w:cs="Arial"/>
                <w:color w:val="000000"/>
                <w:sz w:val="20"/>
              </w:rPr>
              <w:t xml:space="preserve"> </w:t>
            </w:r>
            <w:r w:rsidRPr="007B5BFD">
              <w:rPr>
                <w:rFonts w:cs="Arial"/>
                <w:color w:val="000000"/>
                <w:sz w:val="20"/>
              </w:rPr>
              <w:t>в</w:t>
            </w:r>
            <w:r w:rsidR="00B978B5" w:rsidRPr="007B5BFD">
              <w:rPr>
                <w:rFonts w:cs="Arial"/>
                <w:color w:val="000000"/>
                <w:sz w:val="20"/>
              </w:rPr>
              <w:t xml:space="preserve"> </w:t>
            </w:r>
            <w:r w:rsidRPr="007B5BFD">
              <w:rPr>
                <w:rFonts w:cs="Arial"/>
                <w:color w:val="000000"/>
                <w:sz w:val="20"/>
              </w:rPr>
              <w:t>сводную</w:t>
            </w:r>
            <w:r w:rsidR="00B978B5" w:rsidRPr="007B5BFD">
              <w:rPr>
                <w:rFonts w:cs="Arial"/>
                <w:color w:val="000000"/>
                <w:sz w:val="20"/>
              </w:rPr>
              <w:t xml:space="preserve"> </w:t>
            </w:r>
            <w:r w:rsidRPr="007B5BFD">
              <w:rPr>
                <w:rFonts w:cs="Arial"/>
                <w:color w:val="000000"/>
                <w:sz w:val="20"/>
              </w:rPr>
              <w:t>бюджетную</w:t>
            </w:r>
            <w:r w:rsidR="00B978B5" w:rsidRPr="007B5BFD">
              <w:rPr>
                <w:rFonts w:cs="Arial"/>
                <w:color w:val="000000"/>
                <w:sz w:val="20"/>
              </w:rPr>
              <w:t xml:space="preserve"> </w:t>
            </w:r>
            <w:r w:rsidRPr="007B5BFD">
              <w:rPr>
                <w:rFonts w:cs="Arial"/>
                <w:color w:val="000000"/>
                <w:sz w:val="20"/>
              </w:rPr>
              <w:t>роспись</w:t>
            </w:r>
            <w:r w:rsidR="00B978B5" w:rsidRPr="007B5BFD">
              <w:rPr>
                <w:rFonts w:cs="Arial"/>
                <w:color w:val="000000"/>
                <w:sz w:val="20"/>
              </w:rPr>
              <w:t xml:space="preserve"> </w:t>
            </w:r>
            <w:r w:rsidRPr="007B5BFD">
              <w:rPr>
                <w:rFonts w:cs="Arial"/>
                <w:color w:val="000000"/>
                <w:sz w:val="20"/>
              </w:rPr>
              <w:t>Сутчевского</w:t>
            </w:r>
            <w:r w:rsidR="00B978B5" w:rsidRPr="007B5BFD">
              <w:rPr>
                <w:rFonts w:cs="Arial"/>
                <w:color w:val="000000"/>
                <w:sz w:val="20"/>
              </w:rPr>
              <w:t xml:space="preserve"> </w:t>
            </w:r>
            <w:r w:rsidRPr="007B5BFD">
              <w:rPr>
                <w:rFonts w:cs="Arial"/>
                <w:color w:val="000000"/>
                <w:sz w:val="20"/>
              </w:rPr>
              <w:t>сельского</w:t>
            </w:r>
            <w:r w:rsidR="00B978B5" w:rsidRPr="007B5BFD">
              <w:rPr>
                <w:rFonts w:cs="Arial"/>
                <w:color w:val="000000"/>
                <w:sz w:val="20"/>
              </w:rPr>
              <w:t xml:space="preserve"> </w:t>
            </w:r>
            <w:r w:rsidRPr="007B5BFD">
              <w:rPr>
                <w:rFonts w:cs="Arial"/>
                <w:color w:val="000000"/>
                <w:sz w:val="20"/>
              </w:rPr>
              <w:t>поселения</w:t>
            </w:r>
            <w:r w:rsidR="00B978B5" w:rsidRPr="007B5BFD">
              <w:rPr>
                <w:rFonts w:cs="Arial"/>
                <w:color w:val="000000"/>
                <w:sz w:val="20"/>
              </w:rPr>
              <w:t xml:space="preserve"> </w:t>
            </w:r>
            <w:r w:rsidRPr="007B5BFD">
              <w:rPr>
                <w:rFonts w:cs="Arial"/>
                <w:color w:val="000000"/>
                <w:sz w:val="20"/>
              </w:rPr>
              <w:t>Мариинско-Посадского</w:t>
            </w:r>
            <w:r w:rsidR="00B978B5" w:rsidRPr="007B5BFD">
              <w:rPr>
                <w:rFonts w:cs="Arial"/>
                <w:color w:val="000000"/>
                <w:sz w:val="20"/>
              </w:rPr>
              <w:t xml:space="preserve"> </w:t>
            </w:r>
            <w:r w:rsidRPr="007B5BFD">
              <w:rPr>
                <w:rFonts w:cs="Arial"/>
                <w:color w:val="000000"/>
                <w:sz w:val="20"/>
              </w:rPr>
              <w:t>района</w:t>
            </w:r>
            <w:r w:rsidR="00B978B5" w:rsidRPr="007B5BFD">
              <w:rPr>
                <w:rFonts w:cs="Arial"/>
                <w:color w:val="000000"/>
                <w:sz w:val="20"/>
              </w:rPr>
              <w:t xml:space="preserve"> </w:t>
            </w:r>
            <w:r w:rsidRPr="007B5BFD">
              <w:rPr>
                <w:rFonts w:cs="Arial"/>
                <w:color w:val="000000"/>
                <w:sz w:val="20"/>
              </w:rPr>
              <w:t>Чувашской</w:t>
            </w:r>
            <w:r w:rsidR="00B978B5" w:rsidRPr="007B5BFD">
              <w:rPr>
                <w:rFonts w:cs="Arial"/>
                <w:color w:val="000000"/>
                <w:sz w:val="20"/>
              </w:rPr>
              <w:t xml:space="preserve"> </w:t>
            </w:r>
            <w:r w:rsidRPr="007B5BFD">
              <w:rPr>
                <w:rFonts w:cs="Arial"/>
                <w:color w:val="000000"/>
                <w:sz w:val="20"/>
              </w:rPr>
              <w:t>Республики</w:t>
            </w:r>
          </w:p>
        </w:tc>
        <w:tc>
          <w:tcPr>
            <w:tcW w:w="1539"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pStyle w:val="afff6"/>
              <w:jc w:val="center"/>
              <w:rPr>
                <w:rFonts w:cs="Arial"/>
                <w:color w:val="000000"/>
                <w:sz w:val="20"/>
              </w:rPr>
            </w:pPr>
            <w:r w:rsidRPr="007B5BFD">
              <w:rPr>
                <w:rFonts w:cs="Arial"/>
                <w:color w:val="000000"/>
                <w:sz w:val="20"/>
              </w:rPr>
              <w:t>администрация</w:t>
            </w:r>
            <w:r w:rsidR="00B978B5" w:rsidRPr="007B5BFD">
              <w:rPr>
                <w:rFonts w:cs="Arial"/>
                <w:color w:val="000000"/>
                <w:sz w:val="20"/>
              </w:rPr>
              <w:t xml:space="preserve"> </w:t>
            </w:r>
            <w:r w:rsidRPr="007B5BFD">
              <w:rPr>
                <w:rFonts w:cs="Arial"/>
                <w:color w:val="000000"/>
                <w:sz w:val="20"/>
              </w:rPr>
              <w:t>Сутчевского</w:t>
            </w:r>
            <w:r w:rsidR="00B978B5" w:rsidRPr="007B5BFD">
              <w:rPr>
                <w:rFonts w:cs="Arial"/>
                <w:color w:val="000000"/>
                <w:sz w:val="20"/>
              </w:rPr>
              <w:t xml:space="preserve"> </w:t>
            </w:r>
            <w:r w:rsidRPr="007B5BFD">
              <w:rPr>
                <w:rFonts w:cs="Arial"/>
                <w:color w:val="000000"/>
                <w:sz w:val="20"/>
              </w:rPr>
              <w:t>сельского</w:t>
            </w:r>
            <w:r w:rsidR="00B978B5" w:rsidRPr="007B5BFD">
              <w:rPr>
                <w:rFonts w:cs="Arial"/>
                <w:color w:val="000000"/>
                <w:sz w:val="20"/>
              </w:rPr>
              <w:t xml:space="preserve"> </w:t>
            </w:r>
            <w:r w:rsidRPr="007B5BFD">
              <w:rPr>
                <w:rFonts w:cs="Arial"/>
                <w:color w:val="000000"/>
                <w:sz w:val="20"/>
              </w:rPr>
              <w:t>поселения</w:t>
            </w:r>
            <w:r w:rsidR="00B978B5" w:rsidRPr="007B5BFD">
              <w:rPr>
                <w:rFonts w:cs="Arial"/>
                <w:color w:val="000000"/>
                <w:sz w:val="20"/>
              </w:rPr>
              <w:t xml:space="preserve"> </w:t>
            </w:r>
            <w:r w:rsidRPr="007B5BFD">
              <w:rPr>
                <w:rFonts w:cs="Arial"/>
                <w:color w:val="000000"/>
                <w:sz w:val="20"/>
              </w:rPr>
              <w:t>Мариинско-Посадского</w:t>
            </w:r>
            <w:r w:rsidR="00B978B5" w:rsidRPr="007B5BFD">
              <w:rPr>
                <w:rFonts w:cs="Arial"/>
                <w:color w:val="000000"/>
                <w:sz w:val="20"/>
              </w:rPr>
              <w:t xml:space="preserve"> </w:t>
            </w:r>
            <w:r w:rsidRPr="007B5BFD">
              <w:rPr>
                <w:rFonts w:cs="Arial"/>
                <w:color w:val="000000"/>
                <w:sz w:val="20"/>
              </w:rPr>
              <w:t>района</w:t>
            </w:r>
            <w:r w:rsidR="00B978B5" w:rsidRPr="007B5BFD">
              <w:rPr>
                <w:rFonts w:cs="Arial"/>
                <w:color w:val="000000"/>
                <w:sz w:val="20"/>
              </w:rPr>
              <w:t xml:space="preserve"> </w:t>
            </w:r>
            <w:r w:rsidRPr="007B5BFD">
              <w:rPr>
                <w:rFonts w:cs="Arial"/>
                <w:color w:val="000000"/>
                <w:sz w:val="20"/>
              </w:rPr>
              <w:t>Чувашской</w:t>
            </w:r>
            <w:r w:rsidR="00B978B5" w:rsidRPr="007B5BFD">
              <w:rPr>
                <w:rFonts w:cs="Arial"/>
                <w:color w:val="000000"/>
                <w:sz w:val="20"/>
              </w:rPr>
              <w:t xml:space="preserve"> </w:t>
            </w:r>
            <w:r w:rsidRPr="007B5BFD">
              <w:rPr>
                <w:rFonts w:cs="Arial"/>
                <w:color w:val="000000"/>
                <w:sz w:val="20"/>
              </w:rPr>
              <w:t>Республики</w:t>
            </w:r>
          </w:p>
        </w:tc>
      </w:tr>
    </w:tbl>
    <w:p w:rsidR="000B3B46" w:rsidRPr="007B5BFD" w:rsidRDefault="000B3B46" w:rsidP="007B5BFD">
      <w:pPr>
        <w:rPr>
          <w:rFonts w:ascii="Arial" w:hAnsi="Arial" w:cs="Arial"/>
          <w:color w:val="000000"/>
          <w:sz w:val="20"/>
          <w:szCs w:val="26"/>
        </w:rPr>
      </w:pPr>
    </w:p>
    <w:p w:rsidR="0020695B" w:rsidRPr="007B5BFD" w:rsidRDefault="0020695B" w:rsidP="007B5BFD">
      <w:pPr>
        <w:tabs>
          <w:tab w:val="left" w:pos="3804"/>
        </w:tabs>
        <w:rPr>
          <w:rFonts w:ascii="Arial" w:hAnsi="Arial" w:cs="Arial"/>
          <w:color w:val="000000"/>
          <w:sz w:val="20"/>
          <w:szCs w:val="26"/>
        </w:rPr>
      </w:pPr>
    </w:p>
    <w:tbl>
      <w:tblPr>
        <w:tblW w:w="5000" w:type="pct"/>
        <w:tblLook w:val="0000" w:firstRow="0" w:lastRow="0" w:firstColumn="0" w:lastColumn="0" w:noHBand="0" w:noVBand="0"/>
      </w:tblPr>
      <w:tblGrid>
        <w:gridCol w:w="6056"/>
        <w:gridCol w:w="3494"/>
        <w:gridCol w:w="5589"/>
      </w:tblGrid>
      <w:tr w:rsidR="00456CE5" w:rsidRPr="007B5BFD" w:rsidTr="00456CE5">
        <w:trPr>
          <w:cantSplit/>
          <w:trHeight w:val="20"/>
        </w:trPr>
        <w:tc>
          <w:tcPr>
            <w:tcW w:w="2000" w:type="pct"/>
          </w:tcPr>
          <w:p w:rsidR="00456CE5" w:rsidRPr="007B5BFD" w:rsidRDefault="00456CE5" w:rsidP="00456CE5">
            <w:pPr>
              <w:pStyle w:val="afd"/>
              <w:tabs>
                <w:tab w:val="left" w:pos="4285"/>
              </w:tabs>
              <w:jc w:val="center"/>
              <w:rPr>
                <w:rFonts w:ascii="Arial" w:hAnsi="Arial" w:cs="Arial"/>
                <w:b/>
                <w:bCs/>
                <w:noProof/>
                <w:color w:val="000000"/>
              </w:rPr>
            </w:pPr>
            <w:r w:rsidRPr="007B5BFD">
              <w:rPr>
                <w:rFonts w:ascii="Arial" w:hAnsi="Arial" w:cs="Arial"/>
                <w:b/>
                <w:bCs/>
                <w:noProof/>
                <w:color w:val="000000"/>
              </w:rPr>
              <w:t>ЧĂВАШ РЕСПУБЛИКИ</w:t>
            </w:r>
          </w:p>
          <w:p w:rsidR="00456CE5" w:rsidRPr="007B5BFD" w:rsidRDefault="00456CE5" w:rsidP="00456CE5">
            <w:pPr>
              <w:pStyle w:val="afd"/>
              <w:tabs>
                <w:tab w:val="left" w:pos="4285"/>
              </w:tabs>
              <w:jc w:val="center"/>
              <w:rPr>
                <w:rFonts w:ascii="Arial" w:hAnsi="Arial" w:cs="Arial"/>
                <w:color w:val="000000"/>
              </w:rPr>
            </w:pPr>
            <w:r w:rsidRPr="007B5BFD">
              <w:rPr>
                <w:rFonts w:ascii="Arial" w:hAnsi="Arial" w:cs="Arial"/>
                <w:b/>
                <w:bCs/>
                <w:noProof/>
                <w:color w:val="000000"/>
              </w:rPr>
              <w:t>СĔНТĔРВĂРРИ РАЙОНĚ</w:t>
            </w:r>
          </w:p>
        </w:tc>
        <w:tc>
          <w:tcPr>
            <w:tcW w:w="1154" w:type="pct"/>
            <w:vMerge w:val="restart"/>
          </w:tcPr>
          <w:p w:rsidR="00456CE5" w:rsidRPr="007B5BFD" w:rsidRDefault="00456CE5" w:rsidP="00456CE5">
            <w:pPr>
              <w:jc w:val="center"/>
              <w:rPr>
                <w:rFonts w:ascii="Arial" w:hAnsi="Arial" w:cs="Arial"/>
                <w:color w:val="000000"/>
                <w:sz w:val="20"/>
              </w:rPr>
            </w:pPr>
            <w:r w:rsidRPr="007B5BFD">
              <w:rPr>
                <w:rFonts w:ascii="Arial" w:hAnsi="Arial" w:cs="Arial"/>
                <w:noProof/>
                <w:color w:val="000000"/>
              </w:rPr>
              <w:drawing>
                <wp:inline distT="0" distB="0" distL="0" distR="0">
                  <wp:extent cx="720090" cy="720090"/>
                  <wp:effectExtent l="0" t="0" r="3810" b="3810"/>
                  <wp:docPr id="250" name="Рисунок 25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Gerb-c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inline>
              </w:drawing>
            </w:r>
          </w:p>
        </w:tc>
        <w:tc>
          <w:tcPr>
            <w:tcW w:w="1846" w:type="pct"/>
          </w:tcPr>
          <w:p w:rsidR="00456CE5" w:rsidRPr="007B5BFD" w:rsidRDefault="00456CE5" w:rsidP="00456CE5">
            <w:pPr>
              <w:pStyle w:val="afd"/>
              <w:jc w:val="center"/>
              <w:rPr>
                <w:rFonts w:ascii="Arial" w:hAnsi="Arial" w:cs="Arial"/>
                <w:b/>
                <w:bCs/>
                <w:noProof/>
                <w:color w:val="000000"/>
              </w:rPr>
            </w:pPr>
            <w:r w:rsidRPr="007B5BFD">
              <w:rPr>
                <w:rFonts w:ascii="Arial" w:hAnsi="Arial" w:cs="Arial"/>
                <w:b/>
                <w:bCs/>
                <w:noProof/>
                <w:color w:val="000000"/>
              </w:rPr>
              <w:t xml:space="preserve">ЧУВАШСКАЯ РЕСПУБЛИКА </w:t>
            </w:r>
          </w:p>
          <w:p w:rsidR="00456CE5" w:rsidRPr="007B5BFD" w:rsidRDefault="00456CE5" w:rsidP="00456CE5">
            <w:pPr>
              <w:pStyle w:val="afd"/>
              <w:jc w:val="center"/>
              <w:rPr>
                <w:rFonts w:ascii="Arial" w:hAnsi="Arial" w:cs="Arial"/>
                <w:color w:val="000000"/>
              </w:rPr>
            </w:pPr>
            <w:r w:rsidRPr="007B5BFD">
              <w:rPr>
                <w:rFonts w:ascii="Arial" w:hAnsi="Arial" w:cs="Arial"/>
                <w:b/>
                <w:bCs/>
                <w:noProof/>
                <w:color w:val="000000"/>
              </w:rPr>
              <w:t>МАРИИНСКО-ПОСАДСКИЙ РАЙОН</w:t>
            </w:r>
            <w:r w:rsidRPr="007B5BFD">
              <w:rPr>
                <w:rFonts w:ascii="Arial" w:hAnsi="Arial" w:cs="Arial"/>
                <w:noProof/>
                <w:color w:val="000000"/>
              </w:rPr>
              <w:t xml:space="preserve"> </w:t>
            </w:r>
          </w:p>
        </w:tc>
      </w:tr>
      <w:tr w:rsidR="00456CE5" w:rsidRPr="007B5BFD" w:rsidTr="00456CE5">
        <w:trPr>
          <w:cantSplit/>
          <w:trHeight w:val="20"/>
        </w:trPr>
        <w:tc>
          <w:tcPr>
            <w:tcW w:w="2000" w:type="pct"/>
          </w:tcPr>
          <w:p w:rsidR="00456CE5" w:rsidRPr="007B5BFD" w:rsidRDefault="00456CE5" w:rsidP="00456CE5">
            <w:pPr>
              <w:pStyle w:val="afd"/>
              <w:tabs>
                <w:tab w:val="left" w:pos="4285"/>
              </w:tabs>
              <w:jc w:val="center"/>
              <w:rPr>
                <w:rFonts w:ascii="Arial" w:hAnsi="Arial" w:cs="Arial"/>
                <w:b/>
                <w:bCs/>
                <w:noProof/>
                <w:color w:val="000000"/>
              </w:rPr>
            </w:pPr>
          </w:p>
          <w:p w:rsidR="00456CE5" w:rsidRPr="007B5BFD" w:rsidRDefault="00456CE5" w:rsidP="00456CE5">
            <w:pPr>
              <w:pStyle w:val="afd"/>
              <w:tabs>
                <w:tab w:val="left" w:pos="4285"/>
              </w:tabs>
              <w:jc w:val="center"/>
              <w:rPr>
                <w:rFonts w:ascii="Arial" w:hAnsi="Arial" w:cs="Arial"/>
                <w:b/>
                <w:bCs/>
                <w:noProof/>
                <w:color w:val="000000"/>
              </w:rPr>
            </w:pPr>
            <w:r w:rsidRPr="007B5BFD">
              <w:rPr>
                <w:rFonts w:ascii="Arial" w:hAnsi="Arial" w:cs="Arial"/>
                <w:b/>
                <w:bCs/>
                <w:noProof/>
                <w:color w:val="000000"/>
              </w:rPr>
              <w:t xml:space="preserve"> ОКТЯБРЬСКИ ПОСЕЛЕНИЙĚН </w:t>
            </w:r>
          </w:p>
          <w:p w:rsidR="00456CE5" w:rsidRPr="007B5BFD" w:rsidRDefault="00456CE5" w:rsidP="00456CE5">
            <w:pPr>
              <w:pStyle w:val="afd"/>
              <w:tabs>
                <w:tab w:val="left" w:pos="4285"/>
              </w:tabs>
              <w:jc w:val="center"/>
              <w:rPr>
                <w:rStyle w:val="af7"/>
                <w:rFonts w:ascii="Arial" w:hAnsi="Arial" w:cs="Arial"/>
                <w:noProof/>
                <w:color w:val="000000"/>
              </w:rPr>
            </w:pPr>
            <w:r w:rsidRPr="007B5BFD">
              <w:rPr>
                <w:rFonts w:ascii="Arial" w:hAnsi="Arial" w:cs="Arial"/>
                <w:b/>
                <w:noProof/>
                <w:color w:val="000000"/>
                <w:szCs w:val="22"/>
              </w:rPr>
              <w:t>ЯЛ ХУТЛĂХĚ</w:t>
            </w:r>
            <w:r w:rsidRPr="007B5BFD">
              <w:rPr>
                <w:rStyle w:val="af7"/>
                <w:rFonts w:ascii="Arial" w:hAnsi="Arial" w:cs="Arial"/>
                <w:noProof/>
                <w:color w:val="000000"/>
              </w:rPr>
              <w:t xml:space="preserve"> </w:t>
            </w:r>
          </w:p>
          <w:p w:rsidR="00456CE5" w:rsidRPr="007B5BFD" w:rsidRDefault="00456CE5" w:rsidP="00456CE5">
            <w:pPr>
              <w:pStyle w:val="afd"/>
              <w:tabs>
                <w:tab w:val="left" w:pos="4285"/>
              </w:tabs>
              <w:jc w:val="center"/>
              <w:rPr>
                <w:rStyle w:val="af7"/>
                <w:rFonts w:ascii="Arial" w:hAnsi="Arial" w:cs="Arial"/>
                <w:noProof/>
                <w:color w:val="000000"/>
              </w:rPr>
            </w:pPr>
            <w:r w:rsidRPr="007B5BFD">
              <w:rPr>
                <w:rStyle w:val="af7"/>
                <w:rFonts w:ascii="Arial" w:hAnsi="Arial" w:cs="Arial"/>
                <w:noProof/>
                <w:color w:val="000000"/>
              </w:rPr>
              <w:t>ЙЫШĂНУ</w:t>
            </w:r>
          </w:p>
          <w:p w:rsidR="00456CE5" w:rsidRPr="007B5BFD" w:rsidRDefault="00456CE5" w:rsidP="00456CE5">
            <w:pPr>
              <w:pStyle w:val="afd"/>
              <w:ind w:left="362"/>
              <w:jc w:val="center"/>
              <w:rPr>
                <w:rFonts w:ascii="Arial" w:hAnsi="Arial" w:cs="Arial"/>
                <w:b/>
                <w:noProof/>
                <w:color w:val="000000"/>
              </w:rPr>
            </w:pPr>
            <w:r w:rsidRPr="007B5BFD">
              <w:rPr>
                <w:rFonts w:ascii="Arial" w:hAnsi="Arial" w:cs="Arial"/>
                <w:b/>
                <w:noProof/>
                <w:color w:val="000000"/>
              </w:rPr>
              <w:t>06.05.2020 № 53</w:t>
            </w:r>
          </w:p>
          <w:p w:rsidR="00456CE5" w:rsidRPr="007B5BFD" w:rsidRDefault="00456CE5" w:rsidP="00456CE5">
            <w:pPr>
              <w:jc w:val="center"/>
              <w:rPr>
                <w:rFonts w:ascii="Arial" w:hAnsi="Arial" w:cs="Arial"/>
                <w:i/>
                <w:noProof/>
                <w:color w:val="000000"/>
                <w:sz w:val="20"/>
              </w:rPr>
            </w:pPr>
            <w:r w:rsidRPr="007B5BFD">
              <w:rPr>
                <w:rFonts w:ascii="Arial" w:hAnsi="Arial" w:cs="Arial"/>
                <w:i/>
                <w:noProof/>
                <w:color w:val="000000"/>
                <w:sz w:val="20"/>
              </w:rPr>
              <w:t>Октябрьски ялĕ</w:t>
            </w:r>
          </w:p>
        </w:tc>
        <w:tc>
          <w:tcPr>
            <w:tcW w:w="1154" w:type="pct"/>
            <w:vMerge/>
            <w:vAlign w:val="center"/>
          </w:tcPr>
          <w:p w:rsidR="00456CE5" w:rsidRPr="007B5BFD" w:rsidRDefault="00456CE5" w:rsidP="00456CE5">
            <w:pPr>
              <w:jc w:val="center"/>
              <w:rPr>
                <w:rFonts w:ascii="Arial" w:hAnsi="Arial" w:cs="Arial"/>
                <w:i/>
                <w:color w:val="000000"/>
                <w:sz w:val="20"/>
              </w:rPr>
            </w:pPr>
          </w:p>
        </w:tc>
        <w:tc>
          <w:tcPr>
            <w:tcW w:w="1846" w:type="pct"/>
          </w:tcPr>
          <w:p w:rsidR="00456CE5" w:rsidRPr="007B5BFD" w:rsidRDefault="00456CE5" w:rsidP="00456CE5">
            <w:pPr>
              <w:pStyle w:val="afd"/>
              <w:jc w:val="center"/>
              <w:rPr>
                <w:rFonts w:ascii="Arial" w:hAnsi="Arial" w:cs="Arial"/>
                <w:b/>
                <w:bCs/>
                <w:noProof/>
                <w:color w:val="000000"/>
              </w:rPr>
            </w:pPr>
          </w:p>
          <w:p w:rsidR="00456CE5" w:rsidRPr="007B5BFD" w:rsidRDefault="00456CE5" w:rsidP="00456CE5">
            <w:pPr>
              <w:pStyle w:val="afd"/>
              <w:jc w:val="center"/>
              <w:rPr>
                <w:rFonts w:ascii="Arial" w:hAnsi="Arial" w:cs="Arial"/>
                <w:b/>
                <w:bCs/>
                <w:noProof/>
                <w:color w:val="000000"/>
              </w:rPr>
            </w:pPr>
            <w:r w:rsidRPr="007B5BFD">
              <w:rPr>
                <w:rFonts w:ascii="Arial" w:hAnsi="Arial" w:cs="Arial"/>
                <w:b/>
                <w:bCs/>
                <w:noProof/>
                <w:color w:val="000000"/>
              </w:rPr>
              <w:t>АДМИНИСТРАЦИЯ</w:t>
            </w:r>
          </w:p>
          <w:p w:rsidR="00456CE5" w:rsidRPr="007B5BFD" w:rsidRDefault="00456CE5" w:rsidP="00456CE5">
            <w:pPr>
              <w:pStyle w:val="afd"/>
              <w:jc w:val="center"/>
              <w:rPr>
                <w:rFonts w:ascii="Arial" w:hAnsi="Arial" w:cs="Arial"/>
                <w:b/>
                <w:bCs/>
                <w:noProof/>
                <w:color w:val="000000"/>
              </w:rPr>
            </w:pPr>
            <w:r w:rsidRPr="007B5BFD">
              <w:rPr>
                <w:rFonts w:ascii="Arial" w:hAnsi="Arial" w:cs="Arial"/>
                <w:b/>
                <w:bCs/>
                <w:noProof/>
                <w:color w:val="000000"/>
              </w:rPr>
              <w:t>ОКТЯБРЬСКОГО СЕЛЬСКОГО ПОСЕЛЕНИЯ</w:t>
            </w:r>
            <w:r w:rsidRPr="007B5BFD">
              <w:rPr>
                <w:rFonts w:ascii="Arial" w:hAnsi="Arial" w:cs="Arial"/>
                <w:b/>
                <w:noProof/>
                <w:color w:val="000000"/>
              </w:rPr>
              <w:t xml:space="preserve"> </w:t>
            </w:r>
          </w:p>
          <w:p w:rsidR="00456CE5" w:rsidRPr="007B5BFD" w:rsidRDefault="00456CE5" w:rsidP="00456CE5">
            <w:pPr>
              <w:jc w:val="center"/>
              <w:rPr>
                <w:rFonts w:ascii="Arial" w:hAnsi="Arial" w:cs="Arial"/>
                <w:i/>
                <w:color w:val="000000"/>
                <w:sz w:val="20"/>
              </w:rPr>
            </w:pPr>
            <w:r w:rsidRPr="007B5BFD">
              <w:rPr>
                <w:rFonts w:ascii="Arial" w:hAnsi="Arial" w:cs="Arial"/>
                <w:i/>
                <w:color w:val="000000"/>
                <w:sz w:val="20"/>
              </w:rPr>
              <w:t>ПОСТАНОВЛЕНИЕ</w:t>
            </w:r>
          </w:p>
          <w:p w:rsidR="00456CE5" w:rsidRPr="007B5BFD" w:rsidRDefault="00456CE5" w:rsidP="00456CE5">
            <w:pPr>
              <w:pStyle w:val="afd"/>
              <w:ind w:left="362"/>
              <w:jc w:val="center"/>
              <w:rPr>
                <w:rFonts w:ascii="Arial" w:hAnsi="Arial" w:cs="Arial"/>
                <w:b/>
                <w:noProof/>
                <w:color w:val="000000"/>
              </w:rPr>
            </w:pPr>
            <w:r w:rsidRPr="007B5BFD">
              <w:rPr>
                <w:rFonts w:ascii="Arial" w:hAnsi="Arial" w:cs="Arial"/>
                <w:b/>
                <w:noProof/>
                <w:color w:val="000000"/>
              </w:rPr>
              <w:t xml:space="preserve"> 06.05.2020 № 53</w:t>
            </w:r>
          </w:p>
          <w:p w:rsidR="00456CE5" w:rsidRPr="007B5BFD" w:rsidRDefault="00456CE5" w:rsidP="00456CE5">
            <w:pPr>
              <w:ind w:left="348"/>
              <w:jc w:val="center"/>
              <w:rPr>
                <w:rFonts w:ascii="Arial" w:hAnsi="Arial" w:cs="Arial"/>
                <w:i/>
                <w:noProof/>
                <w:color w:val="000000"/>
                <w:sz w:val="20"/>
              </w:rPr>
            </w:pPr>
            <w:r w:rsidRPr="007B5BFD">
              <w:rPr>
                <w:rFonts w:ascii="Arial" w:hAnsi="Arial" w:cs="Arial"/>
                <w:i/>
                <w:noProof/>
                <w:color w:val="000000"/>
                <w:sz w:val="20"/>
              </w:rPr>
              <w:t>село Октябрьское</w:t>
            </w:r>
          </w:p>
        </w:tc>
      </w:tr>
    </w:tbl>
    <w:p w:rsidR="0020695B" w:rsidRPr="007B5BFD" w:rsidRDefault="0020695B" w:rsidP="007B5BFD">
      <w:pPr>
        <w:jc w:val="both"/>
        <w:rPr>
          <w:rFonts w:ascii="Arial" w:hAnsi="Arial" w:cs="Arial"/>
          <w:i/>
          <w:color w:val="000000"/>
          <w:sz w:val="20"/>
        </w:rPr>
      </w:pPr>
    </w:p>
    <w:p w:rsidR="0020695B" w:rsidRPr="00456CE5" w:rsidRDefault="0020695B" w:rsidP="007B5BFD">
      <w:pPr>
        <w:jc w:val="both"/>
        <w:rPr>
          <w:rFonts w:ascii="Arial" w:hAnsi="Arial" w:cs="Arial"/>
          <w:b/>
          <w:color w:val="000000"/>
          <w:sz w:val="20"/>
        </w:rPr>
      </w:pPr>
      <w:r w:rsidRPr="00456CE5">
        <w:rPr>
          <w:rFonts w:ascii="Arial" w:hAnsi="Arial" w:cs="Arial"/>
          <w:b/>
          <w:color w:val="000000"/>
          <w:sz w:val="20"/>
        </w:rPr>
        <w:t>О</w:t>
      </w:r>
      <w:r w:rsidR="00B978B5" w:rsidRPr="00456CE5">
        <w:rPr>
          <w:rFonts w:ascii="Arial" w:hAnsi="Arial" w:cs="Arial"/>
          <w:b/>
          <w:color w:val="000000"/>
          <w:sz w:val="20"/>
        </w:rPr>
        <w:t xml:space="preserve"> </w:t>
      </w:r>
      <w:r w:rsidRPr="00456CE5">
        <w:rPr>
          <w:rFonts w:ascii="Arial" w:hAnsi="Arial" w:cs="Arial"/>
          <w:b/>
          <w:color w:val="000000"/>
          <w:sz w:val="20"/>
        </w:rPr>
        <w:t>мерах</w:t>
      </w:r>
      <w:r w:rsidR="00B978B5" w:rsidRPr="00456CE5">
        <w:rPr>
          <w:rFonts w:ascii="Arial" w:hAnsi="Arial" w:cs="Arial"/>
          <w:b/>
          <w:color w:val="000000"/>
          <w:sz w:val="20"/>
        </w:rPr>
        <w:t xml:space="preserve"> </w:t>
      </w:r>
      <w:r w:rsidRPr="00456CE5">
        <w:rPr>
          <w:rFonts w:ascii="Arial" w:hAnsi="Arial" w:cs="Arial"/>
          <w:b/>
          <w:color w:val="000000"/>
          <w:sz w:val="20"/>
        </w:rPr>
        <w:t>по</w:t>
      </w:r>
      <w:r w:rsidR="00B978B5" w:rsidRPr="00456CE5">
        <w:rPr>
          <w:rFonts w:ascii="Arial" w:hAnsi="Arial" w:cs="Arial"/>
          <w:b/>
          <w:color w:val="000000"/>
          <w:sz w:val="20"/>
        </w:rPr>
        <w:t xml:space="preserve"> </w:t>
      </w:r>
      <w:r w:rsidRPr="00456CE5">
        <w:rPr>
          <w:rFonts w:ascii="Arial" w:hAnsi="Arial" w:cs="Arial"/>
          <w:b/>
          <w:color w:val="000000"/>
          <w:sz w:val="20"/>
        </w:rPr>
        <w:t>реализации</w:t>
      </w:r>
      <w:r w:rsidR="00B978B5" w:rsidRPr="00456CE5">
        <w:rPr>
          <w:rFonts w:ascii="Arial" w:hAnsi="Arial" w:cs="Arial"/>
          <w:b/>
          <w:color w:val="000000"/>
          <w:sz w:val="20"/>
        </w:rPr>
        <w:t xml:space="preserve"> </w:t>
      </w:r>
      <w:r w:rsidRPr="00456CE5">
        <w:rPr>
          <w:rFonts w:ascii="Arial" w:hAnsi="Arial" w:cs="Arial"/>
          <w:b/>
          <w:color w:val="000000"/>
          <w:sz w:val="20"/>
        </w:rPr>
        <w:t>решения</w:t>
      </w:r>
      <w:r w:rsidR="00B978B5" w:rsidRPr="00456CE5">
        <w:rPr>
          <w:rFonts w:ascii="Arial" w:hAnsi="Arial" w:cs="Arial"/>
          <w:b/>
          <w:color w:val="000000"/>
          <w:sz w:val="20"/>
        </w:rPr>
        <w:t xml:space="preserve"> </w:t>
      </w:r>
      <w:r w:rsidRPr="00456CE5">
        <w:rPr>
          <w:rFonts w:ascii="Arial" w:hAnsi="Arial" w:cs="Arial"/>
          <w:b/>
          <w:color w:val="000000"/>
          <w:sz w:val="20"/>
        </w:rPr>
        <w:t>Собрания</w:t>
      </w:r>
    </w:p>
    <w:p w:rsidR="0020695B" w:rsidRPr="00456CE5" w:rsidRDefault="0020695B" w:rsidP="007B5BFD">
      <w:pPr>
        <w:jc w:val="both"/>
        <w:rPr>
          <w:rFonts w:ascii="Arial" w:hAnsi="Arial" w:cs="Arial"/>
          <w:b/>
          <w:color w:val="000000"/>
          <w:sz w:val="20"/>
        </w:rPr>
      </w:pPr>
      <w:r w:rsidRPr="00456CE5">
        <w:rPr>
          <w:rFonts w:ascii="Arial" w:hAnsi="Arial" w:cs="Arial"/>
          <w:b/>
          <w:color w:val="000000"/>
          <w:sz w:val="20"/>
        </w:rPr>
        <w:t>депутатов</w:t>
      </w:r>
      <w:r w:rsidR="00B978B5" w:rsidRPr="00456CE5">
        <w:rPr>
          <w:rFonts w:ascii="Arial" w:hAnsi="Arial" w:cs="Arial"/>
          <w:b/>
          <w:color w:val="000000"/>
          <w:sz w:val="20"/>
        </w:rPr>
        <w:t xml:space="preserve"> </w:t>
      </w:r>
      <w:r w:rsidRPr="00456CE5">
        <w:rPr>
          <w:rFonts w:ascii="Arial" w:hAnsi="Arial" w:cs="Arial"/>
          <w:b/>
          <w:color w:val="000000"/>
          <w:sz w:val="20"/>
        </w:rPr>
        <w:t>Октябрьского</w:t>
      </w:r>
      <w:r w:rsidR="00B978B5" w:rsidRPr="00456CE5">
        <w:rPr>
          <w:rFonts w:ascii="Arial" w:hAnsi="Arial" w:cs="Arial"/>
          <w:b/>
          <w:color w:val="000000"/>
          <w:sz w:val="20"/>
        </w:rPr>
        <w:t xml:space="preserve"> </w:t>
      </w:r>
      <w:r w:rsidRPr="00456CE5">
        <w:rPr>
          <w:rFonts w:ascii="Arial" w:hAnsi="Arial" w:cs="Arial"/>
          <w:b/>
          <w:color w:val="000000"/>
          <w:sz w:val="20"/>
        </w:rPr>
        <w:t>сельского</w:t>
      </w:r>
      <w:r w:rsidR="00B978B5" w:rsidRPr="00456CE5">
        <w:rPr>
          <w:rFonts w:ascii="Arial" w:hAnsi="Arial" w:cs="Arial"/>
          <w:b/>
          <w:color w:val="000000"/>
          <w:sz w:val="20"/>
        </w:rPr>
        <w:t xml:space="preserve"> </w:t>
      </w:r>
      <w:r w:rsidRPr="00456CE5">
        <w:rPr>
          <w:rFonts w:ascii="Arial" w:hAnsi="Arial" w:cs="Arial"/>
          <w:b/>
          <w:color w:val="000000"/>
          <w:sz w:val="20"/>
        </w:rPr>
        <w:t>поселения</w:t>
      </w:r>
    </w:p>
    <w:p w:rsidR="0020695B" w:rsidRPr="00456CE5" w:rsidRDefault="0020695B" w:rsidP="007B5BFD">
      <w:pPr>
        <w:jc w:val="both"/>
        <w:rPr>
          <w:rFonts w:ascii="Arial" w:hAnsi="Arial" w:cs="Arial"/>
          <w:b/>
          <w:color w:val="000000"/>
          <w:sz w:val="20"/>
        </w:rPr>
      </w:pPr>
      <w:r w:rsidRPr="00456CE5">
        <w:rPr>
          <w:rFonts w:ascii="Arial" w:hAnsi="Arial" w:cs="Arial"/>
          <w:b/>
          <w:color w:val="000000"/>
          <w:sz w:val="20"/>
        </w:rPr>
        <w:t>«О</w:t>
      </w:r>
      <w:r w:rsidR="00B978B5" w:rsidRPr="00456CE5">
        <w:rPr>
          <w:rFonts w:ascii="Arial" w:hAnsi="Arial" w:cs="Arial"/>
          <w:b/>
          <w:color w:val="000000"/>
          <w:sz w:val="20"/>
        </w:rPr>
        <w:t xml:space="preserve"> </w:t>
      </w:r>
      <w:r w:rsidRPr="00456CE5">
        <w:rPr>
          <w:rFonts w:ascii="Arial" w:hAnsi="Arial" w:cs="Arial"/>
          <w:b/>
          <w:color w:val="000000"/>
          <w:sz w:val="20"/>
        </w:rPr>
        <w:t>внесении</w:t>
      </w:r>
      <w:r w:rsidR="00B978B5" w:rsidRPr="00456CE5">
        <w:rPr>
          <w:rFonts w:ascii="Arial" w:hAnsi="Arial" w:cs="Arial"/>
          <w:b/>
          <w:color w:val="000000"/>
          <w:sz w:val="20"/>
        </w:rPr>
        <w:t xml:space="preserve"> </w:t>
      </w:r>
      <w:r w:rsidRPr="00456CE5">
        <w:rPr>
          <w:rFonts w:ascii="Arial" w:hAnsi="Arial" w:cs="Arial"/>
          <w:b/>
          <w:color w:val="000000"/>
          <w:sz w:val="20"/>
        </w:rPr>
        <w:t>изменений</w:t>
      </w:r>
      <w:r w:rsidR="00B978B5" w:rsidRPr="00456CE5">
        <w:rPr>
          <w:rFonts w:ascii="Arial" w:hAnsi="Arial" w:cs="Arial"/>
          <w:b/>
          <w:color w:val="000000"/>
          <w:sz w:val="20"/>
        </w:rPr>
        <w:t xml:space="preserve"> </w:t>
      </w:r>
      <w:r w:rsidRPr="00456CE5">
        <w:rPr>
          <w:rFonts w:ascii="Arial" w:hAnsi="Arial" w:cs="Arial"/>
          <w:b/>
          <w:color w:val="000000"/>
          <w:sz w:val="20"/>
        </w:rPr>
        <w:t>в</w:t>
      </w:r>
      <w:r w:rsidR="00B978B5" w:rsidRPr="00456CE5">
        <w:rPr>
          <w:rFonts w:ascii="Arial" w:hAnsi="Arial" w:cs="Arial"/>
          <w:b/>
          <w:color w:val="000000"/>
          <w:sz w:val="20"/>
        </w:rPr>
        <w:t xml:space="preserve"> </w:t>
      </w:r>
      <w:r w:rsidRPr="00456CE5">
        <w:rPr>
          <w:rFonts w:ascii="Arial" w:hAnsi="Arial" w:cs="Arial"/>
          <w:b/>
          <w:color w:val="000000"/>
          <w:sz w:val="20"/>
        </w:rPr>
        <w:t>решения</w:t>
      </w:r>
      <w:r w:rsidR="00B978B5" w:rsidRPr="00456CE5">
        <w:rPr>
          <w:rFonts w:ascii="Arial" w:hAnsi="Arial" w:cs="Arial"/>
          <w:b/>
          <w:color w:val="000000"/>
          <w:sz w:val="20"/>
        </w:rPr>
        <w:t xml:space="preserve"> </w:t>
      </w:r>
      <w:r w:rsidRPr="00456CE5">
        <w:rPr>
          <w:rFonts w:ascii="Arial" w:hAnsi="Arial" w:cs="Arial"/>
          <w:b/>
          <w:color w:val="000000"/>
          <w:sz w:val="20"/>
        </w:rPr>
        <w:t>Собрания</w:t>
      </w:r>
      <w:r w:rsidR="00B978B5" w:rsidRPr="00456CE5">
        <w:rPr>
          <w:rFonts w:ascii="Arial" w:hAnsi="Arial" w:cs="Arial"/>
          <w:b/>
          <w:color w:val="000000"/>
          <w:sz w:val="20"/>
        </w:rPr>
        <w:t xml:space="preserve"> </w:t>
      </w:r>
    </w:p>
    <w:p w:rsidR="0020695B" w:rsidRPr="00456CE5" w:rsidRDefault="0020695B" w:rsidP="007B5BFD">
      <w:pPr>
        <w:jc w:val="both"/>
        <w:rPr>
          <w:rFonts w:ascii="Arial" w:hAnsi="Arial" w:cs="Arial"/>
          <w:b/>
          <w:color w:val="000000"/>
          <w:sz w:val="20"/>
        </w:rPr>
      </w:pPr>
      <w:r w:rsidRPr="00456CE5">
        <w:rPr>
          <w:rFonts w:ascii="Arial" w:hAnsi="Arial" w:cs="Arial"/>
          <w:b/>
          <w:color w:val="000000"/>
          <w:sz w:val="20"/>
        </w:rPr>
        <w:t>депутатов</w:t>
      </w:r>
      <w:r w:rsidR="00B978B5" w:rsidRPr="00456CE5">
        <w:rPr>
          <w:rFonts w:ascii="Arial" w:hAnsi="Arial" w:cs="Arial"/>
          <w:b/>
          <w:color w:val="000000"/>
          <w:sz w:val="20"/>
        </w:rPr>
        <w:t xml:space="preserve"> </w:t>
      </w:r>
      <w:r w:rsidRPr="00456CE5">
        <w:rPr>
          <w:rFonts w:ascii="Arial" w:hAnsi="Arial" w:cs="Arial"/>
          <w:b/>
          <w:color w:val="000000"/>
          <w:sz w:val="20"/>
        </w:rPr>
        <w:t>Октябрьского</w:t>
      </w:r>
      <w:r w:rsidR="00B978B5" w:rsidRPr="00456CE5">
        <w:rPr>
          <w:rFonts w:ascii="Arial" w:hAnsi="Arial" w:cs="Arial"/>
          <w:b/>
          <w:color w:val="000000"/>
          <w:sz w:val="20"/>
        </w:rPr>
        <w:t xml:space="preserve"> </w:t>
      </w:r>
      <w:r w:rsidRPr="00456CE5">
        <w:rPr>
          <w:rFonts w:ascii="Arial" w:hAnsi="Arial" w:cs="Arial"/>
          <w:b/>
          <w:color w:val="000000"/>
          <w:sz w:val="20"/>
        </w:rPr>
        <w:t>сельского</w:t>
      </w:r>
      <w:r w:rsidR="00B978B5" w:rsidRPr="00456CE5">
        <w:rPr>
          <w:rFonts w:ascii="Arial" w:hAnsi="Arial" w:cs="Arial"/>
          <w:b/>
          <w:color w:val="000000"/>
          <w:sz w:val="20"/>
        </w:rPr>
        <w:t xml:space="preserve"> </w:t>
      </w:r>
      <w:r w:rsidRPr="00456CE5">
        <w:rPr>
          <w:rFonts w:ascii="Arial" w:hAnsi="Arial" w:cs="Arial"/>
          <w:b/>
          <w:color w:val="000000"/>
          <w:sz w:val="20"/>
        </w:rPr>
        <w:t>поселения</w:t>
      </w:r>
      <w:r w:rsidR="00B978B5" w:rsidRPr="00456CE5">
        <w:rPr>
          <w:rFonts w:ascii="Arial" w:hAnsi="Arial" w:cs="Arial"/>
          <w:b/>
          <w:color w:val="000000"/>
          <w:sz w:val="20"/>
        </w:rPr>
        <w:t xml:space="preserve"> </w:t>
      </w:r>
    </w:p>
    <w:p w:rsidR="0020695B" w:rsidRPr="00456CE5" w:rsidRDefault="0020695B" w:rsidP="007B5BFD">
      <w:pPr>
        <w:jc w:val="both"/>
        <w:rPr>
          <w:rFonts w:ascii="Arial" w:hAnsi="Arial" w:cs="Arial"/>
          <w:b/>
          <w:color w:val="000000"/>
          <w:sz w:val="20"/>
        </w:rPr>
      </w:pPr>
      <w:r w:rsidRPr="00456CE5">
        <w:rPr>
          <w:rFonts w:ascii="Arial" w:hAnsi="Arial" w:cs="Arial"/>
          <w:b/>
          <w:color w:val="000000"/>
          <w:sz w:val="20"/>
        </w:rPr>
        <w:t>Мариинско-Посадского</w:t>
      </w:r>
      <w:r w:rsidR="00B978B5" w:rsidRPr="00456CE5">
        <w:rPr>
          <w:rFonts w:ascii="Arial" w:hAnsi="Arial" w:cs="Arial"/>
          <w:b/>
          <w:color w:val="000000"/>
          <w:sz w:val="20"/>
        </w:rPr>
        <w:t xml:space="preserve"> </w:t>
      </w:r>
      <w:r w:rsidRPr="00456CE5">
        <w:rPr>
          <w:rFonts w:ascii="Arial" w:hAnsi="Arial" w:cs="Arial"/>
          <w:b/>
          <w:color w:val="000000"/>
          <w:sz w:val="20"/>
        </w:rPr>
        <w:t>района</w:t>
      </w:r>
      <w:r w:rsidR="00B978B5" w:rsidRPr="00456CE5">
        <w:rPr>
          <w:rFonts w:ascii="Arial" w:hAnsi="Arial" w:cs="Arial"/>
          <w:b/>
          <w:color w:val="000000"/>
          <w:sz w:val="20"/>
        </w:rPr>
        <w:t xml:space="preserve"> </w:t>
      </w:r>
      <w:r w:rsidRPr="00456CE5">
        <w:rPr>
          <w:rFonts w:ascii="Arial" w:hAnsi="Arial" w:cs="Arial"/>
          <w:b/>
          <w:color w:val="000000"/>
          <w:sz w:val="20"/>
        </w:rPr>
        <w:t>«О</w:t>
      </w:r>
      <w:r w:rsidR="00B978B5" w:rsidRPr="00456CE5">
        <w:rPr>
          <w:rFonts w:ascii="Arial" w:hAnsi="Arial" w:cs="Arial"/>
          <w:b/>
          <w:color w:val="000000"/>
          <w:sz w:val="20"/>
        </w:rPr>
        <w:t xml:space="preserve"> </w:t>
      </w:r>
      <w:r w:rsidRPr="00456CE5">
        <w:rPr>
          <w:rFonts w:ascii="Arial" w:hAnsi="Arial" w:cs="Arial"/>
          <w:b/>
          <w:color w:val="000000"/>
          <w:sz w:val="20"/>
        </w:rPr>
        <w:t>бюджете</w:t>
      </w:r>
      <w:r w:rsidR="00B978B5" w:rsidRPr="00456CE5">
        <w:rPr>
          <w:rFonts w:ascii="Arial" w:hAnsi="Arial" w:cs="Arial"/>
          <w:b/>
          <w:color w:val="000000"/>
          <w:sz w:val="20"/>
        </w:rPr>
        <w:t xml:space="preserve"> </w:t>
      </w:r>
    </w:p>
    <w:p w:rsidR="0020695B" w:rsidRPr="00456CE5" w:rsidRDefault="0020695B" w:rsidP="007B5BFD">
      <w:pPr>
        <w:jc w:val="both"/>
        <w:rPr>
          <w:rFonts w:ascii="Arial" w:hAnsi="Arial" w:cs="Arial"/>
          <w:b/>
          <w:color w:val="000000"/>
          <w:sz w:val="20"/>
        </w:rPr>
      </w:pPr>
      <w:r w:rsidRPr="00456CE5">
        <w:rPr>
          <w:rFonts w:ascii="Arial" w:hAnsi="Arial" w:cs="Arial"/>
          <w:b/>
          <w:color w:val="000000"/>
          <w:sz w:val="20"/>
        </w:rPr>
        <w:t>Октябрьского</w:t>
      </w:r>
      <w:r w:rsidR="00B978B5" w:rsidRPr="00456CE5">
        <w:rPr>
          <w:rFonts w:ascii="Arial" w:hAnsi="Arial" w:cs="Arial"/>
          <w:b/>
          <w:color w:val="000000"/>
          <w:sz w:val="20"/>
        </w:rPr>
        <w:t xml:space="preserve"> </w:t>
      </w:r>
      <w:r w:rsidRPr="00456CE5">
        <w:rPr>
          <w:rFonts w:ascii="Arial" w:hAnsi="Arial" w:cs="Arial"/>
          <w:b/>
          <w:color w:val="000000"/>
          <w:sz w:val="20"/>
        </w:rPr>
        <w:t>сельского</w:t>
      </w:r>
      <w:r w:rsidR="00B978B5" w:rsidRPr="00456CE5">
        <w:rPr>
          <w:rFonts w:ascii="Arial" w:hAnsi="Arial" w:cs="Arial"/>
          <w:b/>
          <w:color w:val="000000"/>
          <w:sz w:val="20"/>
        </w:rPr>
        <w:t xml:space="preserve"> </w:t>
      </w:r>
      <w:r w:rsidRPr="00456CE5">
        <w:rPr>
          <w:rFonts w:ascii="Arial" w:hAnsi="Arial" w:cs="Arial"/>
          <w:b/>
          <w:color w:val="000000"/>
          <w:sz w:val="20"/>
        </w:rPr>
        <w:t>поселения</w:t>
      </w:r>
      <w:r w:rsidR="00B978B5" w:rsidRPr="00456CE5">
        <w:rPr>
          <w:rFonts w:ascii="Arial" w:hAnsi="Arial" w:cs="Arial"/>
          <w:b/>
          <w:color w:val="000000"/>
          <w:sz w:val="20"/>
        </w:rPr>
        <w:t xml:space="preserve"> </w:t>
      </w:r>
    </w:p>
    <w:p w:rsidR="0020695B" w:rsidRPr="00456CE5" w:rsidRDefault="0020695B" w:rsidP="007B5BFD">
      <w:pPr>
        <w:jc w:val="both"/>
        <w:rPr>
          <w:rFonts w:ascii="Arial" w:hAnsi="Arial" w:cs="Arial"/>
          <w:b/>
          <w:color w:val="000000"/>
          <w:sz w:val="20"/>
        </w:rPr>
      </w:pPr>
      <w:r w:rsidRPr="00456CE5">
        <w:rPr>
          <w:rFonts w:ascii="Arial" w:hAnsi="Arial" w:cs="Arial"/>
          <w:b/>
          <w:color w:val="000000"/>
          <w:sz w:val="20"/>
        </w:rPr>
        <w:t>Мариинско-Посадского</w:t>
      </w:r>
      <w:r w:rsidR="00B978B5" w:rsidRPr="00456CE5">
        <w:rPr>
          <w:rFonts w:ascii="Arial" w:hAnsi="Arial" w:cs="Arial"/>
          <w:b/>
          <w:color w:val="000000"/>
          <w:sz w:val="20"/>
        </w:rPr>
        <w:t xml:space="preserve"> </w:t>
      </w:r>
      <w:r w:rsidRPr="00456CE5">
        <w:rPr>
          <w:rFonts w:ascii="Arial" w:hAnsi="Arial" w:cs="Arial"/>
          <w:b/>
          <w:color w:val="000000"/>
          <w:sz w:val="20"/>
        </w:rPr>
        <w:t>района</w:t>
      </w:r>
      <w:r w:rsidR="00B978B5" w:rsidRPr="00456CE5">
        <w:rPr>
          <w:rFonts w:ascii="Arial" w:hAnsi="Arial" w:cs="Arial"/>
          <w:b/>
          <w:color w:val="000000"/>
          <w:sz w:val="20"/>
        </w:rPr>
        <w:t xml:space="preserve"> </w:t>
      </w:r>
      <w:r w:rsidRPr="00456CE5">
        <w:rPr>
          <w:rFonts w:ascii="Arial" w:hAnsi="Arial" w:cs="Arial"/>
          <w:b/>
          <w:color w:val="000000"/>
          <w:sz w:val="20"/>
        </w:rPr>
        <w:t>Чувашской</w:t>
      </w:r>
      <w:r w:rsidR="00B978B5" w:rsidRPr="00456CE5">
        <w:rPr>
          <w:rFonts w:ascii="Arial" w:hAnsi="Arial" w:cs="Arial"/>
          <w:b/>
          <w:color w:val="000000"/>
          <w:sz w:val="20"/>
        </w:rPr>
        <w:t xml:space="preserve"> </w:t>
      </w:r>
    </w:p>
    <w:p w:rsidR="0020695B" w:rsidRPr="00456CE5" w:rsidRDefault="0020695B" w:rsidP="007B5BFD">
      <w:pPr>
        <w:jc w:val="both"/>
        <w:rPr>
          <w:rFonts w:ascii="Arial" w:hAnsi="Arial" w:cs="Arial"/>
          <w:b/>
          <w:color w:val="000000"/>
          <w:sz w:val="20"/>
        </w:rPr>
      </w:pPr>
      <w:r w:rsidRPr="00456CE5">
        <w:rPr>
          <w:rFonts w:ascii="Arial" w:hAnsi="Arial" w:cs="Arial"/>
          <w:b/>
          <w:color w:val="000000"/>
          <w:sz w:val="20"/>
        </w:rPr>
        <w:t>Республики</w:t>
      </w:r>
      <w:r w:rsidR="00B978B5" w:rsidRPr="00456CE5">
        <w:rPr>
          <w:rFonts w:ascii="Arial" w:hAnsi="Arial" w:cs="Arial"/>
          <w:b/>
          <w:color w:val="000000"/>
          <w:sz w:val="20"/>
        </w:rPr>
        <w:t xml:space="preserve"> </w:t>
      </w:r>
      <w:r w:rsidRPr="00456CE5">
        <w:rPr>
          <w:rFonts w:ascii="Arial" w:hAnsi="Arial" w:cs="Arial"/>
          <w:b/>
          <w:color w:val="000000"/>
          <w:sz w:val="20"/>
        </w:rPr>
        <w:t>на</w:t>
      </w:r>
      <w:r w:rsidR="00B978B5" w:rsidRPr="00456CE5">
        <w:rPr>
          <w:rFonts w:ascii="Arial" w:hAnsi="Arial" w:cs="Arial"/>
          <w:b/>
          <w:color w:val="000000"/>
          <w:sz w:val="20"/>
        </w:rPr>
        <w:t xml:space="preserve"> </w:t>
      </w:r>
      <w:r w:rsidRPr="00456CE5">
        <w:rPr>
          <w:rFonts w:ascii="Arial" w:hAnsi="Arial" w:cs="Arial"/>
          <w:b/>
          <w:color w:val="000000"/>
          <w:sz w:val="20"/>
        </w:rPr>
        <w:t>2020</w:t>
      </w:r>
      <w:r w:rsidR="00B978B5" w:rsidRPr="00456CE5">
        <w:rPr>
          <w:rFonts w:ascii="Arial" w:hAnsi="Arial" w:cs="Arial"/>
          <w:b/>
          <w:color w:val="000000"/>
          <w:sz w:val="20"/>
        </w:rPr>
        <w:t xml:space="preserve"> </w:t>
      </w:r>
      <w:r w:rsidRPr="00456CE5">
        <w:rPr>
          <w:rFonts w:ascii="Arial" w:hAnsi="Arial" w:cs="Arial"/>
          <w:b/>
          <w:color w:val="000000"/>
          <w:sz w:val="20"/>
        </w:rPr>
        <w:t>год</w:t>
      </w:r>
      <w:r w:rsidR="00B978B5" w:rsidRPr="00456CE5">
        <w:rPr>
          <w:rFonts w:ascii="Arial" w:hAnsi="Arial" w:cs="Arial"/>
          <w:b/>
          <w:color w:val="000000"/>
          <w:sz w:val="20"/>
        </w:rPr>
        <w:t xml:space="preserve"> </w:t>
      </w:r>
      <w:r w:rsidRPr="00456CE5">
        <w:rPr>
          <w:rFonts w:ascii="Arial" w:hAnsi="Arial" w:cs="Arial"/>
          <w:b/>
          <w:color w:val="000000"/>
          <w:sz w:val="20"/>
        </w:rPr>
        <w:t>и</w:t>
      </w:r>
      <w:r w:rsidR="00B978B5" w:rsidRPr="00456CE5">
        <w:rPr>
          <w:rFonts w:ascii="Arial" w:hAnsi="Arial" w:cs="Arial"/>
          <w:b/>
          <w:color w:val="000000"/>
          <w:sz w:val="20"/>
        </w:rPr>
        <w:t xml:space="preserve"> </w:t>
      </w:r>
      <w:r w:rsidRPr="00456CE5">
        <w:rPr>
          <w:rFonts w:ascii="Arial" w:hAnsi="Arial" w:cs="Arial"/>
          <w:b/>
          <w:color w:val="000000"/>
          <w:sz w:val="20"/>
        </w:rPr>
        <w:t>на</w:t>
      </w:r>
      <w:r w:rsidR="00B978B5" w:rsidRPr="00456CE5">
        <w:rPr>
          <w:rFonts w:ascii="Arial" w:hAnsi="Arial" w:cs="Arial"/>
          <w:b/>
          <w:color w:val="000000"/>
          <w:sz w:val="20"/>
        </w:rPr>
        <w:t xml:space="preserve"> </w:t>
      </w:r>
      <w:r w:rsidRPr="00456CE5">
        <w:rPr>
          <w:rFonts w:ascii="Arial" w:hAnsi="Arial" w:cs="Arial"/>
          <w:b/>
          <w:color w:val="000000"/>
          <w:sz w:val="20"/>
        </w:rPr>
        <w:t>плановый</w:t>
      </w:r>
      <w:r w:rsidR="00B978B5" w:rsidRPr="00456CE5">
        <w:rPr>
          <w:rFonts w:ascii="Arial" w:hAnsi="Arial" w:cs="Arial"/>
          <w:b/>
          <w:color w:val="000000"/>
          <w:sz w:val="20"/>
        </w:rPr>
        <w:t xml:space="preserve"> </w:t>
      </w:r>
    </w:p>
    <w:p w:rsidR="000B3B46" w:rsidRPr="00456CE5" w:rsidRDefault="0020695B" w:rsidP="007B5BFD">
      <w:pPr>
        <w:jc w:val="both"/>
        <w:rPr>
          <w:rFonts w:ascii="Arial" w:hAnsi="Arial" w:cs="Arial"/>
          <w:b/>
          <w:color w:val="000000"/>
          <w:sz w:val="20"/>
        </w:rPr>
      </w:pPr>
      <w:r w:rsidRPr="00456CE5">
        <w:rPr>
          <w:rFonts w:ascii="Arial" w:hAnsi="Arial" w:cs="Arial"/>
          <w:b/>
          <w:color w:val="000000"/>
          <w:sz w:val="20"/>
        </w:rPr>
        <w:t>период</w:t>
      </w:r>
      <w:r w:rsidR="00B978B5" w:rsidRPr="00456CE5">
        <w:rPr>
          <w:rFonts w:ascii="Arial" w:hAnsi="Arial" w:cs="Arial"/>
          <w:b/>
          <w:color w:val="000000"/>
          <w:sz w:val="20"/>
        </w:rPr>
        <w:t xml:space="preserve"> </w:t>
      </w:r>
      <w:r w:rsidRPr="00456CE5">
        <w:rPr>
          <w:rFonts w:ascii="Arial" w:hAnsi="Arial" w:cs="Arial"/>
          <w:b/>
          <w:color w:val="000000"/>
          <w:sz w:val="20"/>
        </w:rPr>
        <w:t>2021</w:t>
      </w:r>
      <w:r w:rsidR="00B978B5" w:rsidRPr="00456CE5">
        <w:rPr>
          <w:rFonts w:ascii="Arial" w:hAnsi="Arial" w:cs="Arial"/>
          <w:b/>
          <w:color w:val="000000"/>
          <w:sz w:val="20"/>
        </w:rPr>
        <w:t xml:space="preserve"> </w:t>
      </w:r>
      <w:r w:rsidRPr="00456CE5">
        <w:rPr>
          <w:rFonts w:ascii="Arial" w:hAnsi="Arial" w:cs="Arial"/>
          <w:b/>
          <w:color w:val="000000"/>
          <w:sz w:val="20"/>
        </w:rPr>
        <w:t>и</w:t>
      </w:r>
      <w:r w:rsidR="00B978B5" w:rsidRPr="00456CE5">
        <w:rPr>
          <w:rFonts w:ascii="Arial" w:hAnsi="Arial" w:cs="Arial"/>
          <w:b/>
          <w:color w:val="000000"/>
          <w:sz w:val="20"/>
        </w:rPr>
        <w:t xml:space="preserve"> </w:t>
      </w:r>
      <w:r w:rsidRPr="00456CE5">
        <w:rPr>
          <w:rFonts w:ascii="Arial" w:hAnsi="Arial" w:cs="Arial"/>
          <w:b/>
          <w:color w:val="000000"/>
          <w:sz w:val="20"/>
        </w:rPr>
        <w:t>2022</w:t>
      </w:r>
      <w:r w:rsidR="00B978B5" w:rsidRPr="00456CE5">
        <w:rPr>
          <w:rFonts w:ascii="Arial" w:hAnsi="Arial" w:cs="Arial"/>
          <w:b/>
          <w:color w:val="000000"/>
          <w:sz w:val="20"/>
        </w:rPr>
        <w:t xml:space="preserve"> </w:t>
      </w:r>
      <w:r w:rsidRPr="00456CE5">
        <w:rPr>
          <w:rFonts w:ascii="Arial" w:hAnsi="Arial" w:cs="Arial"/>
          <w:b/>
          <w:color w:val="000000"/>
          <w:sz w:val="20"/>
        </w:rPr>
        <w:t>годов»</w:t>
      </w:r>
    </w:p>
    <w:p w:rsidR="0020695B" w:rsidRPr="00456CE5" w:rsidRDefault="0020695B" w:rsidP="007B5BFD">
      <w:pPr>
        <w:ind w:firstLine="720"/>
        <w:jc w:val="both"/>
        <w:rPr>
          <w:rFonts w:ascii="Arial" w:hAnsi="Arial" w:cs="Arial"/>
          <w:color w:val="000000"/>
          <w:sz w:val="20"/>
        </w:rPr>
      </w:pPr>
      <w:r w:rsidRPr="00456CE5">
        <w:rPr>
          <w:rFonts w:ascii="Arial" w:hAnsi="Arial" w:cs="Arial"/>
          <w:color w:val="000000"/>
          <w:sz w:val="20"/>
        </w:rPr>
        <w:t>В</w:t>
      </w:r>
      <w:r w:rsidR="00B978B5" w:rsidRPr="00456CE5">
        <w:rPr>
          <w:rFonts w:ascii="Arial" w:hAnsi="Arial" w:cs="Arial"/>
          <w:color w:val="000000"/>
          <w:sz w:val="20"/>
        </w:rPr>
        <w:t xml:space="preserve"> </w:t>
      </w:r>
      <w:r w:rsidRPr="00456CE5">
        <w:rPr>
          <w:rFonts w:ascii="Arial" w:hAnsi="Arial" w:cs="Arial"/>
          <w:color w:val="000000"/>
          <w:sz w:val="20"/>
        </w:rPr>
        <w:t>соответствии</w:t>
      </w:r>
      <w:r w:rsidR="00B978B5" w:rsidRPr="00456CE5">
        <w:rPr>
          <w:rFonts w:ascii="Arial" w:hAnsi="Arial" w:cs="Arial"/>
          <w:color w:val="000000"/>
          <w:sz w:val="20"/>
        </w:rPr>
        <w:t xml:space="preserve"> </w:t>
      </w:r>
      <w:r w:rsidRPr="00456CE5">
        <w:rPr>
          <w:rFonts w:ascii="Arial" w:hAnsi="Arial" w:cs="Arial"/>
          <w:color w:val="000000"/>
          <w:sz w:val="20"/>
        </w:rPr>
        <w:t>с</w:t>
      </w:r>
      <w:r w:rsidR="00B978B5" w:rsidRPr="00456CE5">
        <w:rPr>
          <w:rFonts w:ascii="Arial" w:hAnsi="Arial" w:cs="Arial"/>
          <w:color w:val="000000"/>
          <w:sz w:val="20"/>
        </w:rPr>
        <w:t xml:space="preserve"> </w:t>
      </w:r>
      <w:r w:rsidRPr="00456CE5">
        <w:rPr>
          <w:rFonts w:ascii="Arial" w:hAnsi="Arial" w:cs="Arial"/>
          <w:color w:val="000000"/>
          <w:sz w:val="20"/>
        </w:rPr>
        <w:t>решением</w:t>
      </w:r>
      <w:r w:rsidR="00B978B5" w:rsidRPr="00456CE5">
        <w:rPr>
          <w:rFonts w:ascii="Arial" w:hAnsi="Arial" w:cs="Arial"/>
          <w:color w:val="000000"/>
          <w:sz w:val="20"/>
        </w:rPr>
        <w:t xml:space="preserve"> </w:t>
      </w:r>
      <w:r w:rsidRPr="00456CE5">
        <w:rPr>
          <w:rFonts w:ascii="Arial" w:hAnsi="Arial" w:cs="Arial"/>
          <w:color w:val="000000"/>
          <w:sz w:val="20"/>
        </w:rPr>
        <w:t>Собрания</w:t>
      </w:r>
      <w:r w:rsidR="00B978B5" w:rsidRPr="00456CE5">
        <w:rPr>
          <w:rFonts w:ascii="Arial" w:hAnsi="Arial" w:cs="Arial"/>
          <w:color w:val="000000"/>
          <w:sz w:val="20"/>
        </w:rPr>
        <w:t xml:space="preserve"> </w:t>
      </w:r>
      <w:r w:rsidRPr="00456CE5">
        <w:rPr>
          <w:rFonts w:ascii="Arial" w:hAnsi="Arial" w:cs="Arial"/>
          <w:color w:val="000000"/>
          <w:sz w:val="20"/>
        </w:rPr>
        <w:t>депутатов</w:t>
      </w:r>
      <w:r w:rsidR="00B978B5" w:rsidRPr="00456CE5">
        <w:rPr>
          <w:rFonts w:ascii="Arial" w:hAnsi="Arial" w:cs="Arial"/>
          <w:color w:val="000000"/>
          <w:sz w:val="20"/>
        </w:rPr>
        <w:t xml:space="preserve"> </w:t>
      </w:r>
      <w:r w:rsidRPr="00456CE5">
        <w:rPr>
          <w:rFonts w:ascii="Arial" w:hAnsi="Arial" w:cs="Arial"/>
          <w:color w:val="000000"/>
          <w:sz w:val="20"/>
        </w:rPr>
        <w:t>Октябрьского</w:t>
      </w:r>
      <w:r w:rsidR="00B978B5" w:rsidRPr="00456CE5">
        <w:rPr>
          <w:rFonts w:ascii="Arial" w:hAnsi="Arial" w:cs="Arial"/>
          <w:color w:val="000000"/>
          <w:sz w:val="20"/>
        </w:rPr>
        <w:t xml:space="preserve"> </w:t>
      </w:r>
      <w:r w:rsidRPr="00456CE5">
        <w:rPr>
          <w:rFonts w:ascii="Arial" w:hAnsi="Arial" w:cs="Arial"/>
          <w:color w:val="000000"/>
          <w:sz w:val="20"/>
        </w:rPr>
        <w:t>сельского</w:t>
      </w:r>
      <w:r w:rsidR="00B978B5" w:rsidRPr="00456CE5">
        <w:rPr>
          <w:rFonts w:ascii="Arial" w:hAnsi="Arial" w:cs="Arial"/>
          <w:color w:val="000000"/>
          <w:sz w:val="20"/>
        </w:rPr>
        <w:t xml:space="preserve"> </w:t>
      </w:r>
      <w:r w:rsidRPr="00456CE5">
        <w:rPr>
          <w:rFonts w:ascii="Arial" w:hAnsi="Arial" w:cs="Arial"/>
          <w:color w:val="000000"/>
          <w:sz w:val="20"/>
        </w:rPr>
        <w:t>поселения</w:t>
      </w:r>
      <w:r w:rsidR="00B978B5" w:rsidRPr="00456CE5">
        <w:rPr>
          <w:rFonts w:ascii="Arial" w:hAnsi="Arial" w:cs="Arial"/>
          <w:color w:val="000000"/>
          <w:sz w:val="20"/>
        </w:rPr>
        <w:t xml:space="preserve"> </w:t>
      </w:r>
      <w:r w:rsidRPr="00456CE5">
        <w:rPr>
          <w:rFonts w:ascii="Arial" w:hAnsi="Arial" w:cs="Arial"/>
          <w:color w:val="000000"/>
          <w:sz w:val="20"/>
        </w:rPr>
        <w:t>от</w:t>
      </w:r>
      <w:r w:rsidR="00B978B5" w:rsidRPr="00456CE5">
        <w:rPr>
          <w:rFonts w:ascii="Arial" w:hAnsi="Arial" w:cs="Arial"/>
          <w:color w:val="000000"/>
          <w:sz w:val="20"/>
        </w:rPr>
        <w:t xml:space="preserve"> </w:t>
      </w:r>
      <w:r w:rsidRPr="00456CE5">
        <w:rPr>
          <w:rFonts w:ascii="Arial" w:hAnsi="Arial" w:cs="Arial"/>
          <w:color w:val="000000"/>
          <w:sz w:val="20"/>
        </w:rPr>
        <w:t>23</w:t>
      </w:r>
      <w:r w:rsidR="00B978B5" w:rsidRPr="00456CE5">
        <w:rPr>
          <w:rFonts w:ascii="Arial" w:hAnsi="Arial" w:cs="Arial"/>
          <w:color w:val="000000"/>
          <w:sz w:val="20"/>
        </w:rPr>
        <w:t xml:space="preserve"> </w:t>
      </w:r>
      <w:r w:rsidRPr="00456CE5">
        <w:rPr>
          <w:rFonts w:ascii="Arial" w:hAnsi="Arial" w:cs="Arial"/>
          <w:color w:val="000000"/>
          <w:sz w:val="20"/>
        </w:rPr>
        <w:t>декабря</w:t>
      </w:r>
      <w:r w:rsidR="00B978B5" w:rsidRPr="00456CE5">
        <w:rPr>
          <w:rFonts w:ascii="Arial" w:hAnsi="Arial" w:cs="Arial"/>
          <w:color w:val="000000"/>
          <w:sz w:val="20"/>
        </w:rPr>
        <w:t xml:space="preserve"> </w:t>
      </w:r>
      <w:r w:rsidRPr="00456CE5">
        <w:rPr>
          <w:rFonts w:ascii="Arial" w:hAnsi="Arial" w:cs="Arial"/>
          <w:color w:val="000000"/>
          <w:sz w:val="20"/>
        </w:rPr>
        <w:t>2019</w:t>
      </w:r>
      <w:r w:rsidR="00B978B5" w:rsidRPr="00456CE5">
        <w:rPr>
          <w:rFonts w:ascii="Arial" w:hAnsi="Arial" w:cs="Arial"/>
          <w:color w:val="000000"/>
          <w:sz w:val="20"/>
        </w:rPr>
        <w:t xml:space="preserve"> </w:t>
      </w:r>
      <w:r w:rsidRPr="00456CE5">
        <w:rPr>
          <w:rFonts w:ascii="Arial" w:hAnsi="Arial" w:cs="Arial"/>
          <w:color w:val="000000"/>
          <w:sz w:val="20"/>
        </w:rPr>
        <w:t>г.</w:t>
      </w:r>
      <w:r w:rsidR="00B978B5" w:rsidRPr="00456CE5">
        <w:rPr>
          <w:rFonts w:ascii="Arial" w:hAnsi="Arial" w:cs="Arial"/>
          <w:color w:val="000000"/>
          <w:sz w:val="20"/>
        </w:rPr>
        <w:t xml:space="preserve"> </w:t>
      </w:r>
      <w:r w:rsidRPr="00456CE5">
        <w:rPr>
          <w:rFonts w:ascii="Arial" w:hAnsi="Arial" w:cs="Arial"/>
          <w:color w:val="000000"/>
          <w:sz w:val="20"/>
        </w:rPr>
        <w:t>№</w:t>
      </w:r>
      <w:r w:rsidR="00B978B5" w:rsidRPr="00456CE5">
        <w:rPr>
          <w:rFonts w:ascii="Arial" w:hAnsi="Arial" w:cs="Arial"/>
          <w:color w:val="000000"/>
          <w:sz w:val="20"/>
        </w:rPr>
        <w:t xml:space="preserve"> </w:t>
      </w:r>
      <w:r w:rsidRPr="00456CE5">
        <w:rPr>
          <w:rFonts w:ascii="Arial" w:hAnsi="Arial" w:cs="Arial"/>
          <w:color w:val="000000"/>
          <w:sz w:val="20"/>
        </w:rPr>
        <w:t>С-89/1</w:t>
      </w:r>
      <w:r w:rsidR="00B978B5" w:rsidRPr="00456CE5">
        <w:rPr>
          <w:rFonts w:ascii="Arial" w:hAnsi="Arial" w:cs="Arial"/>
          <w:color w:val="000000"/>
          <w:sz w:val="20"/>
        </w:rPr>
        <w:t xml:space="preserve"> </w:t>
      </w:r>
      <w:r w:rsidRPr="00456CE5">
        <w:rPr>
          <w:rFonts w:ascii="Arial" w:hAnsi="Arial" w:cs="Arial"/>
          <w:color w:val="000000"/>
          <w:sz w:val="20"/>
        </w:rPr>
        <w:t>«О</w:t>
      </w:r>
      <w:r w:rsidR="00B978B5" w:rsidRPr="00456CE5">
        <w:rPr>
          <w:rFonts w:ascii="Arial" w:hAnsi="Arial" w:cs="Arial"/>
          <w:color w:val="000000"/>
          <w:sz w:val="20"/>
        </w:rPr>
        <w:t xml:space="preserve"> </w:t>
      </w:r>
      <w:r w:rsidRPr="00456CE5">
        <w:rPr>
          <w:rFonts w:ascii="Arial" w:hAnsi="Arial" w:cs="Arial"/>
          <w:color w:val="000000"/>
          <w:sz w:val="20"/>
        </w:rPr>
        <w:t>бюджете</w:t>
      </w:r>
      <w:r w:rsidR="00B978B5" w:rsidRPr="00456CE5">
        <w:rPr>
          <w:rFonts w:ascii="Arial" w:hAnsi="Arial" w:cs="Arial"/>
          <w:color w:val="000000"/>
          <w:sz w:val="20"/>
        </w:rPr>
        <w:t xml:space="preserve"> </w:t>
      </w:r>
      <w:r w:rsidRPr="00456CE5">
        <w:rPr>
          <w:rFonts w:ascii="Arial" w:hAnsi="Arial" w:cs="Arial"/>
          <w:color w:val="000000"/>
          <w:sz w:val="20"/>
        </w:rPr>
        <w:t>Октябрьского</w:t>
      </w:r>
      <w:r w:rsidR="00B978B5" w:rsidRPr="00456CE5">
        <w:rPr>
          <w:rFonts w:ascii="Arial" w:hAnsi="Arial" w:cs="Arial"/>
          <w:color w:val="000000"/>
          <w:sz w:val="20"/>
        </w:rPr>
        <w:t xml:space="preserve"> </w:t>
      </w:r>
      <w:r w:rsidRPr="00456CE5">
        <w:rPr>
          <w:rFonts w:ascii="Arial" w:hAnsi="Arial" w:cs="Arial"/>
          <w:color w:val="000000"/>
          <w:sz w:val="20"/>
        </w:rPr>
        <w:t>сельского</w:t>
      </w:r>
      <w:r w:rsidR="00B978B5" w:rsidRPr="00456CE5">
        <w:rPr>
          <w:rFonts w:ascii="Arial" w:hAnsi="Arial" w:cs="Arial"/>
          <w:color w:val="000000"/>
          <w:sz w:val="20"/>
        </w:rPr>
        <w:t xml:space="preserve"> </w:t>
      </w:r>
      <w:r w:rsidRPr="00456CE5">
        <w:rPr>
          <w:rFonts w:ascii="Arial" w:hAnsi="Arial" w:cs="Arial"/>
          <w:color w:val="000000"/>
          <w:sz w:val="20"/>
        </w:rPr>
        <w:t>поселения</w:t>
      </w:r>
      <w:r w:rsidR="00B978B5" w:rsidRPr="00456CE5">
        <w:rPr>
          <w:rFonts w:ascii="Arial" w:hAnsi="Arial" w:cs="Arial"/>
          <w:color w:val="000000"/>
          <w:sz w:val="20"/>
        </w:rPr>
        <w:t xml:space="preserve"> </w:t>
      </w:r>
      <w:r w:rsidRPr="00456CE5">
        <w:rPr>
          <w:rFonts w:ascii="Arial" w:hAnsi="Arial" w:cs="Arial"/>
          <w:color w:val="000000"/>
          <w:sz w:val="20"/>
        </w:rPr>
        <w:t>Мариинско-Посадского</w:t>
      </w:r>
      <w:r w:rsidR="00B978B5" w:rsidRPr="00456CE5">
        <w:rPr>
          <w:rFonts w:ascii="Arial" w:hAnsi="Arial" w:cs="Arial"/>
          <w:color w:val="000000"/>
          <w:sz w:val="20"/>
        </w:rPr>
        <w:t xml:space="preserve"> </w:t>
      </w:r>
      <w:r w:rsidRPr="00456CE5">
        <w:rPr>
          <w:rFonts w:ascii="Arial" w:hAnsi="Arial" w:cs="Arial"/>
          <w:color w:val="000000"/>
          <w:sz w:val="20"/>
        </w:rPr>
        <w:t>района</w:t>
      </w:r>
      <w:r w:rsidR="00B978B5" w:rsidRPr="00456CE5">
        <w:rPr>
          <w:rFonts w:ascii="Arial" w:hAnsi="Arial" w:cs="Arial"/>
          <w:color w:val="000000"/>
          <w:sz w:val="20"/>
        </w:rPr>
        <w:t xml:space="preserve"> </w:t>
      </w:r>
      <w:r w:rsidRPr="00456CE5">
        <w:rPr>
          <w:rFonts w:ascii="Arial" w:hAnsi="Arial" w:cs="Arial"/>
          <w:color w:val="000000"/>
          <w:sz w:val="20"/>
        </w:rPr>
        <w:t>Чувашской</w:t>
      </w:r>
      <w:r w:rsidR="00B978B5" w:rsidRPr="00456CE5">
        <w:rPr>
          <w:rFonts w:ascii="Arial" w:hAnsi="Arial" w:cs="Arial"/>
          <w:color w:val="000000"/>
          <w:sz w:val="20"/>
        </w:rPr>
        <w:t xml:space="preserve"> </w:t>
      </w:r>
      <w:r w:rsidRPr="00456CE5">
        <w:rPr>
          <w:rFonts w:ascii="Arial" w:hAnsi="Arial" w:cs="Arial"/>
          <w:color w:val="000000"/>
          <w:sz w:val="20"/>
        </w:rPr>
        <w:t>Республики</w:t>
      </w:r>
      <w:r w:rsidR="00B978B5" w:rsidRPr="00456CE5">
        <w:rPr>
          <w:rFonts w:ascii="Arial" w:hAnsi="Arial" w:cs="Arial"/>
          <w:color w:val="000000"/>
          <w:sz w:val="20"/>
        </w:rPr>
        <w:t xml:space="preserve"> </w:t>
      </w:r>
      <w:r w:rsidRPr="00456CE5">
        <w:rPr>
          <w:rFonts w:ascii="Arial" w:hAnsi="Arial" w:cs="Arial"/>
          <w:color w:val="000000"/>
          <w:sz w:val="20"/>
        </w:rPr>
        <w:t>на</w:t>
      </w:r>
      <w:r w:rsidR="00B978B5" w:rsidRPr="00456CE5">
        <w:rPr>
          <w:rFonts w:ascii="Arial" w:hAnsi="Arial" w:cs="Arial"/>
          <w:color w:val="000000"/>
          <w:sz w:val="20"/>
        </w:rPr>
        <w:t xml:space="preserve"> </w:t>
      </w:r>
      <w:r w:rsidRPr="00456CE5">
        <w:rPr>
          <w:rFonts w:ascii="Arial" w:hAnsi="Arial" w:cs="Arial"/>
          <w:color w:val="000000"/>
          <w:sz w:val="20"/>
        </w:rPr>
        <w:t>2020</w:t>
      </w:r>
      <w:r w:rsidR="00B978B5" w:rsidRPr="00456CE5">
        <w:rPr>
          <w:rFonts w:ascii="Arial" w:hAnsi="Arial" w:cs="Arial"/>
          <w:color w:val="000000"/>
          <w:sz w:val="20"/>
        </w:rPr>
        <w:t xml:space="preserve"> </w:t>
      </w:r>
      <w:r w:rsidRPr="00456CE5">
        <w:rPr>
          <w:rFonts w:ascii="Arial" w:hAnsi="Arial" w:cs="Arial"/>
          <w:color w:val="000000"/>
          <w:sz w:val="20"/>
        </w:rPr>
        <w:t>год</w:t>
      </w:r>
      <w:r w:rsidR="00B978B5" w:rsidRPr="00456CE5">
        <w:rPr>
          <w:rFonts w:ascii="Arial" w:hAnsi="Arial" w:cs="Arial"/>
          <w:color w:val="000000"/>
          <w:sz w:val="20"/>
        </w:rPr>
        <w:t xml:space="preserve"> </w:t>
      </w:r>
      <w:r w:rsidRPr="00456CE5">
        <w:rPr>
          <w:rFonts w:ascii="Arial" w:hAnsi="Arial" w:cs="Arial"/>
          <w:color w:val="000000"/>
          <w:sz w:val="20"/>
        </w:rPr>
        <w:t>и</w:t>
      </w:r>
      <w:r w:rsidR="00B978B5" w:rsidRPr="00456CE5">
        <w:rPr>
          <w:rFonts w:ascii="Arial" w:hAnsi="Arial" w:cs="Arial"/>
          <w:color w:val="000000"/>
          <w:sz w:val="20"/>
        </w:rPr>
        <w:t xml:space="preserve"> </w:t>
      </w:r>
      <w:r w:rsidRPr="00456CE5">
        <w:rPr>
          <w:rFonts w:ascii="Arial" w:hAnsi="Arial" w:cs="Arial"/>
          <w:color w:val="000000"/>
          <w:sz w:val="20"/>
        </w:rPr>
        <w:t>на</w:t>
      </w:r>
      <w:r w:rsidR="00B978B5" w:rsidRPr="00456CE5">
        <w:rPr>
          <w:rFonts w:ascii="Arial" w:hAnsi="Arial" w:cs="Arial"/>
          <w:color w:val="000000"/>
          <w:sz w:val="20"/>
        </w:rPr>
        <w:t xml:space="preserve"> </w:t>
      </w:r>
      <w:r w:rsidRPr="00456CE5">
        <w:rPr>
          <w:rFonts w:ascii="Arial" w:hAnsi="Arial" w:cs="Arial"/>
          <w:color w:val="000000"/>
          <w:sz w:val="20"/>
        </w:rPr>
        <w:t>плановый</w:t>
      </w:r>
      <w:r w:rsidR="00B978B5" w:rsidRPr="00456CE5">
        <w:rPr>
          <w:rFonts w:ascii="Arial" w:hAnsi="Arial" w:cs="Arial"/>
          <w:color w:val="000000"/>
          <w:sz w:val="20"/>
        </w:rPr>
        <w:t xml:space="preserve"> </w:t>
      </w:r>
      <w:r w:rsidRPr="00456CE5">
        <w:rPr>
          <w:rFonts w:ascii="Arial" w:hAnsi="Arial" w:cs="Arial"/>
          <w:color w:val="000000"/>
          <w:sz w:val="20"/>
        </w:rPr>
        <w:t>период</w:t>
      </w:r>
      <w:r w:rsidR="00B978B5" w:rsidRPr="00456CE5">
        <w:rPr>
          <w:rFonts w:ascii="Arial" w:hAnsi="Arial" w:cs="Arial"/>
          <w:color w:val="000000"/>
          <w:sz w:val="20"/>
        </w:rPr>
        <w:t xml:space="preserve"> </w:t>
      </w:r>
      <w:r w:rsidRPr="00456CE5">
        <w:rPr>
          <w:rFonts w:ascii="Arial" w:hAnsi="Arial" w:cs="Arial"/>
          <w:color w:val="000000"/>
          <w:sz w:val="20"/>
        </w:rPr>
        <w:t>2021</w:t>
      </w:r>
      <w:r w:rsidR="00B978B5" w:rsidRPr="00456CE5">
        <w:rPr>
          <w:rFonts w:ascii="Arial" w:hAnsi="Arial" w:cs="Arial"/>
          <w:color w:val="000000"/>
          <w:sz w:val="20"/>
        </w:rPr>
        <w:t xml:space="preserve"> </w:t>
      </w:r>
      <w:r w:rsidRPr="00456CE5">
        <w:rPr>
          <w:rFonts w:ascii="Arial" w:hAnsi="Arial" w:cs="Arial"/>
          <w:color w:val="000000"/>
          <w:sz w:val="20"/>
        </w:rPr>
        <w:t>и</w:t>
      </w:r>
      <w:r w:rsidR="00B978B5" w:rsidRPr="00456CE5">
        <w:rPr>
          <w:rFonts w:ascii="Arial" w:hAnsi="Arial" w:cs="Arial"/>
          <w:color w:val="000000"/>
          <w:sz w:val="20"/>
        </w:rPr>
        <w:t xml:space="preserve"> </w:t>
      </w:r>
      <w:r w:rsidRPr="00456CE5">
        <w:rPr>
          <w:rFonts w:ascii="Arial" w:hAnsi="Arial" w:cs="Arial"/>
          <w:color w:val="000000"/>
          <w:sz w:val="20"/>
        </w:rPr>
        <w:t>2022</w:t>
      </w:r>
      <w:r w:rsidR="00B978B5" w:rsidRPr="00456CE5">
        <w:rPr>
          <w:rFonts w:ascii="Arial" w:hAnsi="Arial" w:cs="Arial"/>
          <w:color w:val="000000"/>
          <w:sz w:val="20"/>
        </w:rPr>
        <w:t xml:space="preserve"> </w:t>
      </w:r>
      <w:r w:rsidRPr="00456CE5">
        <w:rPr>
          <w:rFonts w:ascii="Arial" w:hAnsi="Arial" w:cs="Arial"/>
          <w:color w:val="000000"/>
          <w:sz w:val="20"/>
        </w:rPr>
        <w:t>годов»</w:t>
      </w:r>
      <w:r w:rsidR="00B978B5" w:rsidRPr="00456CE5">
        <w:rPr>
          <w:rFonts w:ascii="Arial" w:hAnsi="Arial" w:cs="Arial"/>
          <w:color w:val="000000"/>
          <w:sz w:val="20"/>
        </w:rPr>
        <w:t xml:space="preserve"> </w:t>
      </w:r>
      <w:r w:rsidRPr="00456CE5">
        <w:rPr>
          <w:rFonts w:ascii="Arial" w:hAnsi="Arial" w:cs="Arial"/>
          <w:color w:val="000000"/>
          <w:sz w:val="20"/>
        </w:rPr>
        <w:t>администрация</w:t>
      </w:r>
      <w:r w:rsidR="00B978B5" w:rsidRPr="00456CE5">
        <w:rPr>
          <w:rFonts w:ascii="Arial" w:hAnsi="Arial" w:cs="Arial"/>
          <w:color w:val="000000"/>
          <w:sz w:val="20"/>
        </w:rPr>
        <w:t xml:space="preserve"> </w:t>
      </w:r>
      <w:r w:rsidRPr="00456CE5">
        <w:rPr>
          <w:rFonts w:ascii="Arial" w:hAnsi="Arial" w:cs="Arial"/>
          <w:color w:val="000000"/>
          <w:sz w:val="20"/>
        </w:rPr>
        <w:t>Октябрьского</w:t>
      </w:r>
      <w:r w:rsidR="00B978B5" w:rsidRPr="00456CE5">
        <w:rPr>
          <w:rFonts w:ascii="Arial" w:hAnsi="Arial" w:cs="Arial"/>
          <w:color w:val="000000"/>
          <w:sz w:val="20"/>
        </w:rPr>
        <w:t xml:space="preserve"> </w:t>
      </w:r>
      <w:r w:rsidRPr="00456CE5">
        <w:rPr>
          <w:rFonts w:ascii="Arial" w:hAnsi="Arial" w:cs="Arial"/>
          <w:color w:val="000000"/>
          <w:sz w:val="20"/>
        </w:rPr>
        <w:t>сельского</w:t>
      </w:r>
      <w:r w:rsidR="00B978B5" w:rsidRPr="00456CE5">
        <w:rPr>
          <w:rFonts w:ascii="Arial" w:hAnsi="Arial" w:cs="Arial"/>
          <w:color w:val="000000"/>
          <w:sz w:val="20"/>
        </w:rPr>
        <w:t xml:space="preserve"> </w:t>
      </w:r>
      <w:r w:rsidRPr="00456CE5">
        <w:rPr>
          <w:rFonts w:ascii="Arial" w:hAnsi="Arial" w:cs="Arial"/>
          <w:color w:val="000000"/>
          <w:sz w:val="20"/>
        </w:rPr>
        <w:t>поселения</w:t>
      </w:r>
      <w:r w:rsidR="00B978B5" w:rsidRPr="00456CE5">
        <w:rPr>
          <w:rFonts w:ascii="Arial" w:hAnsi="Arial" w:cs="Arial"/>
          <w:color w:val="000000"/>
          <w:sz w:val="20"/>
        </w:rPr>
        <w:t xml:space="preserve"> </w:t>
      </w:r>
    </w:p>
    <w:p w:rsidR="0020695B" w:rsidRPr="00456CE5" w:rsidRDefault="0020695B" w:rsidP="007B5BFD">
      <w:pPr>
        <w:jc w:val="both"/>
        <w:rPr>
          <w:rFonts w:ascii="Arial" w:hAnsi="Arial" w:cs="Arial"/>
          <w:color w:val="000000"/>
          <w:sz w:val="20"/>
        </w:rPr>
      </w:pPr>
      <w:r w:rsidRPr="00456CE5">
        <w:rPr>
          <w:rFonts w:ascii="Arial" w:hAnsi="Arial" w:cs="Arial"/>
          <w:color w:val="000000"/>
          <w:sz w:val="20"/>
        </w:rPr>
        <w:t>п</w:t>
      </w:r>
      <w:r w:rsidR="00B978B5" w:rsidRPr="00456CE5">
        <w:rPr>
          <w:rFonts w:ascii="Arial" w:hAnsi="Arial" w:cs="Arial"/>
          <w:color w:val="000000"/>
          <w:sz w:val="20"/>
        </w:rPr>
        <w:t xml:space="preserve"> </w:t>
      </w:r>
      <w:r w:rsidRPr="00456CE5">
        <w:rPr>
          <w:rFonts w:ascii="Arial" w:hAnsi="Arial" w:cs="Arial"/>
          <w:color w:val="000000"/>
          <w:sz w:val="20"/>
        </w:rPr>
        <w:t>о</w:t>
      </w:r>
      <w:r w:rsidR="00B978B5" w:rsidRPr="00456CE5">
        <w:rPr>
          <w:rFonts w:ascii="Arial" w:hAnsi="Arial" w:cs="Arial"/>
          <w:color w:val="000000"/>
          <w:sz w:val="20"/>
        </w:rPr>
        <w:t xml:space="preserve"> </w:t>
      </w:r>
      <w:r w:rsidRPr="00456CE5">
        <w:rPr>
          <w:rFonts w:ascii="Arial" w:hAnsi="Arial" w:cs="Arial"/>
          <w:color w:val="000000"/>
          <w:sz w:val="20"/>
        </w:rPr>
        <w:t>с</w:t>
      </w:r>
      <w:r w:rsidR="00B978B5" w:rsidRPr="00456CE5">
        <w:rPr>
          <w:rFonts w:ascii="Arial" w:hAnsi="Arial" w:cs="Arial"/>
          <w:color w:val="000000"/>
          <w:sz w:val="20"/>
        </w:rPr>
        <w:t xml:space="preserve"> </w:t>
      </w:r>
      <w:r w:rsidRPr="00456CE5">
        <w:rPr>
          <w:rFonts w:ascii="Arial" w:hAnsi="Arial" w:cs="Arial"/>
          <w:color w:val="000000"/>
          <w:sz w:val="20"/>
        </w:rPr>
        <w:t>т</w:t>
      </w:r>
      <w:r w:rsidR="00B978B5" w:rsidRPr="00456CE5">
        <w:rPr>
          <w:rFonts w:ascii="Arial" w:hAnsi="Arial" w:cs="Arial"/>
          <w:color w:val="000000"/>
          <w:sz w:val="20"/>
        </w:rPr>
        <w:t xml:space="preserve"> </w:t>
      </w:r>
      <w:r w:rsidRPr="00456CE5">
        <w:rPr>
          <w:rFonts w:ascii="Arial" w:hAnsi="Arial" w:cs="Arial"/>
          <w:color w:val="000000"/>
          <w:sz w:val="20"/>
        </w:rPr>
        <w:t>а</w:t>
      </w:r>
      <w:r w:rsidR="00B978B5" w:rsidRPr="00456CE5">
        <w:rPr>
          <w:rFonts w:ascii="Arial" w:hAnsi="Arial" w:cs="Arial"/>
          <w:color w:val="000000"/>
          <w:sz w:val="20"/>
        </w:rPr>
        <w:t xml:space="preserve"> </w:t>
      </w:r>
      <w:r w:rsidRPr="00456CE5">
        <w:rPr>
          <w:rFonts w:ascii="Arial" w:hAnsi="Arial" w:cs="Arial"/>
          <w:color w:val="000000"/>
          <w:sz w:val="20"/>
        </w:rPr>
        <w:t>н</w:t>
      </w:r>
      <w:r w:rsidR="00B978B5" w:rsidRPr="00456CE5">
        <w:rPr>
          <w:rFonts w:ascii="Arial" w:hAnsi="Arial" w:cs="Arial"/>
          <w:color w:val="000000"/>
          <w:sz w:val="20"/>
        </w:rPr>
        <w:t xml:space="preserve"> </w:t>
      </w:r>
      <w:r w:rsidRPr="00456CE5">
        <w:rPr>
          <w:rFonts w:ascii="Arial" w:hAnsi="Arial" w:cs="Arial"/>
          <w:color w:val="000000"/>
          <w:sz w:val="20"/>
        </w:rPr>
        <w:t>о</w:t>
      </w:r>
      <w:r w:rsidR="00B978B5" w:rsidRPr="00456CE5">
        <w:rPr>
          <w:rFonts w:ascii="Arial" w:hAnsi="Arial" w:cs="Arial"/>
          <w:color w:val="000000"/>
          <w:sz w:val="20"/>
        </w:rPr>
        <w:t xml:space="preserve"> </w:t>
      </w:r>
      <w:r w:rsidRPr="00456CE5">
        <w:rPr>
          <w:rFonts w:ascii="Arial" w:hAnsi="Arial" w:cs="Arial"/>
          <w:color w:val="000000"/>
          <w:sz w:val="20"/>
        </w:rPr>
        <w:t>в</w:t>
      </w:r>
      <w:r w:rsidR="00B978B5" w:rsidRPr="00456CE5">
        <w:rPr>
          <w:rFonts w:ascii="Arial" w:hAnsi="Arial" w:cs="Arial"/>
          <w:color w:val="000000"/>
          <w:sz w:val="20"/>
        </w:rPr>
        <w:t xml:space="preserve"> </w:t>
      </w:r>
      <w:r w:rsidRPr="00456CE5">
        <w:rPr>
          <w:rFonts w:ascii="Arial" w:hAnsi="Arial" w:cs="Arial"/>
          <w:color w:val="000000"/>
          <w:sz w:val="20"/>
        </w:rPr>
        <w:t>л</w:t>
      </w:r>
      <w:r w:rsidR="00B978B5" w:rsidRPr="00456CE5">
        <w:rPr>
          <w:rFonts w:ascii="Arial" w:hAnsi="Arial" w:cs="Arial"/>
          <w:color w:val="000000"/>
          <w:sz w:val="20"/>
        </w:rPr>
        <w:t xml:space="preserve"> </w:t>
      </w:r>
      <w:r w:rsidRPr="00456CE5">
        <w:rPr>
          <w:rFonts w:ascii="Arial" w:hAnsi="Arial" w:cs="Arial"/>
          <w:color w:val="000000"/>
          <w:sz w:val="20"/>
        </w:rPr>
        <w:t>я</w:t>
      </w:r>
      <w:r w:rsidR="00B978B5" w:rsidRPr="00456CE5">
        <w:rPr>
          <w:rFonts w:ascii="Arial" w:hAnsi="Arial" w:cs="Arial"/>
          <w:color w:val="000000"/>
          <w:sz w:val="20"/>
        </w:rPr>
        <w:t xml:space="preserve"> </w:t>
      </w:r>
      <w:r w:rsidRPr="00456CE5">
        <w:rPr>
          <w:rFonts w:ascii="Arial" w:hAnsi="Arial" w:cs="Arial"/>
          <w:color w:val="000000"/>
          <w:sz w:val="20"/>
        </w:rPr>
        <w:t>е</w:t>
      </w:r>
      <w:r w:rsidR="00B978B5" w:rsidRPr="00456CE5">
        <w:rPr>
          <w:rFonts w:ascii="Arial" w:hAnsi="Arial" w:cs="Arial"/>
          <w:color w:val="000000"/>
          <w:sz w:val="20"/>
        </w:rPr>
        <w:t xml:space="preserve"> </w:t>
      </w:r>
      <w:r w:rsidRPr="00456CE5">
        <w:rPr>
          <w:rFonts w:ascii="Arial" w:hAnsi="Arial" w:cs="Arial"/>
          <w:color w:val="000000"/>
          <w:sz w:val="20"/>
        </w:rPr>
        <w:t>т:</w:t>
      </w:r>
      <w:r w:rsidR="00B978B5" w:rsidRPr="00456CE5">
        <w:rPr>
          <w:rFonts w:ascii="Arial" w:hAnsi="Arial" w:cs="Arial"/>
          <w:color w:val="000000"/>
          <w:sz w:val="20"/>
        </w:rPr>
        <w:t xml:space="preserve"> </w:t>
      </w:r>
    </w:p>
    <w:p w:rsidR="0020695B" w:rsidRPr="00456CE5" w:rsidRDefault="0020695B" w:rsidP="007B5BFD">
      <w:pPr>
        <w:ind w:firstLine="720"/>
        <w:jc w:val="both"/>
        <w:rPr>
          <w:rFonts w:ascii="Arial" w:hAnsi="Arial" w:cs="Arial"/>
          <w:color w:val="000000"/>
          <w:sz w:val="20"/>
        </w:rPr>
      </w:pPr>
      <w:r w:rsidRPr="00456CE5">
        <w:rPr>
          <w:rFonts w:ascii="Arial" w:hAnsi="Arial" w:cs="Arial"/>
          <w:color w:val="000000"/>
          <w:sz w:val="20"/>
        </w:rPr>
        <w:t>1.</w:t>
      </w:r>
      <w:r w:rsidR="00B978B5" w:rsidRPr="00456CE5">
        <w:rPr>
          <w:rFonts w:ascii="Arial" w:hAnsi="Arial" w:cs="Arial"/>
          <w:color w:val="000000"/>
          <w:sz w:val="20"/>
        </w:rPr>
        <w:t xml:space="preserve"> </w:t>
      </w:r>
      <w:r w:rsidRPr="00456CE5">
        <w:rPr>
          <w:rFonts w:ascii="Arial" w:hAnsi="Arial" w:cs="Arial"/>
          <w:color w:val="000000"/>
          <w:sz w:val="20"/>
        </w:rPr>
        <w:t>Принять</w:t>
      </w:r>
      <w:r w:rsidR="00B978B5" w:rsidRPr="00456CE5">
        <w:rPr>
          <w:rFonts w:ascii="Arial" w:hAnsi="Arial" w:cs="Arial"/>
          <w:color w:val="000000"/>
          <w:sz w:val="20"/>
        </w:rPr>
        <w:t xml:space="preserve"> </w:t>
      </w:r>
      <w:r w:rsidRPr="00456CE5">
        <w:rPr>
          <w:rFonts w:ascii="Arial" w:hAnsi="Arial" w:cs="Arial"/>
          <w:color w:val="000000"/>
          <w:sz w:val="20"/>
        </w:rPr>
        <w:t>к</w:t>
      </w:r>
      <w:r w:rsidR="00B978B5" w:rsidRPr="00456CE5">
        <w:rPr>
          <w:rFonts w:ascii="Arial" w:hAnsi="Arial" w:cs="Arial"/>
          <w:color w:val="000000"/>
          <w:sz w:val="20"/>
        </w:rPr>
        <w:t xml:space="preserve"> </w:t>
      </w:r>
      <w:r w:rsidRPr="00456CE5">
        <w:rPr>
          <w:rFonts w:ascii="Arial" w:hAnsi="Arial" w:cs="Arial"/>
          <w:color w:val="000000"/>
          <w:sz w:val="20"/>
        </w:rPr>
        <w:t>исполнению</w:t>
      </w:r>
      <w:r w:rsidR="00B978B5" w:rsidRPr="00456CE5">
        <w:rPr>
          <w:rFonts w:ascii="Arial" w:hAnsi="Arial" w:cs="Arial"/>
          <w:color w:val="000000"/>
          <w:sz w:val="20"/>
        </w:rPr>
        <w:t xml:space="preserve"> </w:t>
      </w:r>
      <w:r w:rsidRPr="00456CE5">
        <w:rPr>
          <w:rFonts w:ascii="Arial" w:hAnsi="Arial" w:cs="Arial"/>
          <w:color w:val="000000"/>
          <w:sz w:val="20"/>
        </w:rPr>
        <w:t>бюджет</w:t>
      </w:r>
      <w:r w:rsidR="00B978B5" w:rsidRPr="00456CE5">
        <w:rPr>
          <w:rFonts w:ascii="Arial" w:hAnsi="Arial" w:cs="Arial"/>
          <w:color w:val="000000"/>
          <w:sz w:val="20"/>
        </w:rPr>
        <w:t xml:space="preserve"> </w:t>
      </w:r>
      <w:r w:rsidRPr="00456CE5">
        <w:rPr>
          <w:rFonts w:ascii="Arial" w:hAnsi="Arial" w:cs="Arial"/>
          <w:color w:val="000000"/>
          <w:sz w:val="20"/>
        </w:rPr>
        <w:t>Октябрьского</w:t>
      </w:r>
      <w:r w:rsidR="00B978B5" w:rsidRPr="00456CE5">
        <w:rPr>
          <w:rFonts w:ascii="Arial" w:hAnsi="Arial" w:cs="Arial"/>
          <w:color w:val="000000"/>
          <w:sz w:val="20"/>
        </w:rPr>
        <w:t xml:space="preserve"> </w:t>
      </w:r>
      <w:r w:rsidRPr="00456CE5">
        <w:rPr>
          <w:rFonts w:ascii="Arial" w:hAnsi="Arial" w:cs="Arial"/>
          <w:color w:val="000000"/>
          <w:sz w:val="20"/>
        </w:rPr>
        <w:t>сельского</w:t>
      </w:r>
      <w:r w:rsidR="00B978B5" w:rsidRPr="00456CE5">
        <w:rPr>
          <w:rFonts w:ascii="Arial" w:hAnsi="Arial" w:cs="Arial"/>
          <w:color w:val="000000"/>
          <w:sz w:val="20"/>
        </w:rPr>
        <w:t xml:space="preserve"> </w:t>
      </w:r>
      <w:r w:rsidRPr="00456CE5">
        <w:rPr>
          <w:rFonts w:ascii="Arial" w:hAnsi="Arial" w:cs="Arial"/>
          <w:color w:val="000000"/>
          <w:sz w:val="20"/>
        </w:rPr>
        <w:t>поселения</w:t>
      </w:r>
      <w:r w:rsidR="00B978B5" w:rsidRPr="00456CE5">
        <w:rPr>
          <w:rFonts w:ascii="Arial" w:hAnsi="Arial" w:cs="Arial"/>
          <w:color w:val="000000"/>
          <w:sz w:val="20"/>
        </w:rPr>
        <w:t xml:space="preserve"> </w:t>
      </w:r>
      <w:r w:rsidRPr="00456CE5">
        <w:rPr>
          <w:rFonts w:ascii="Arial" w:hAnsi="Arial" w:cs="Arial"/>
          <w:color w:val="000000"/>
          <w:sz w:val="20"/>
        </w:rPr>
        <w:t>Мариинско-Посадского</w:t>
      </w:r>
      <w:r w:rsidR="00B978B5" w:rsidRPr="00456CE5">
        <w:rPr>
          <w:rFonts w:ascii="Arial" w:hAnsi="Arial" w:cs="Arial"/>
          <w:color w:val="000000"/>
          <w:sz w:val="20"/>
        </w:rPr>
        <w:t xml:space="preserve"> </w:t>
      </w:r>
      <w:r w:rsidRPr="00456CE5">
        <w:rPr>
          <w:rFonts w:ascii="Arial" w:hAnsi="Arial" w:cs="Arial"/>
          <w:color w:val="000000"/>
          <w:sz w:val="20"/>
        </w:rPr>
        <w:t>района</w:t>
      </w:r>
      <w:r w:rsidR="00B978B5" w:rsidRPr="00456CE5">
        <w:rPr>
          <w:rFonts w:ascii="Arial" w:hAnsi="Arial" w:cs="Arial"/>
          <w:color w:val="000000"/>
          <w:sz w:val="20"/>
        </w:rPr>
        <w:t xml:space="preserve"> </w:t>
      </w:r>
      <w:r w:rsidRPr="00456CE5">
        <w:rPr>
          <w:rFonts w:ascii="Arial" w:hAnsi="Arial" w:cs="Arial"/>
          <w:color w:val="000000"/>
          <w:sz w:val="20"/>
        </w:rPr>
        <w:t>Чувашской</w:t>
      </w:r>
      <w:r w:rsidR="00B978B5" w:rsidRPr="00456CE5">
        <w:rPr>
          <w:rFonts w:ascii="Arial" w:hAnsi="Arial" w:cs="Arial"/>
          <w:color w:val="000000"/>
          <w:sz w:val="20"/>
        </w:rPr>
        <w:t xml:space="preserve"> </w:t>
      </w:r>
      <w:r w:rsidRPr="00456CE5">
        <w:rPr>
          <w:rFonts w:ascii="Arial" w:hAnsi="Arial" w:cs="Arial"/>
          <w:color w:val="000000"/>
          <w:sz w:val="20"/>
        </w:rPr>
        <w:t>Республики</w:t>
      </w:r>
      <w:r w:rsidR="00B978B5" w:rsidRPr="00456CE5">
        <w:rPr>
          <w:rFonts w:ascii="Arial" w:hAnsi="Arial" w:cs="Arial"/>
          <w:color w:val="000000"/>
          <w:sz w:val="20"/>
        </w:rPr>
        <w:t xml:space="preserve"> </w:t>
      </w:r>
      <w:r w:rsidRPr="00456CE5">
        <w:rPr>
          <w:rFonts w:ascii="Arial" w:hAnsi="Arial" w:cs="Arial"/>
          <w:color w:val="000000"/>
          <w:sz w:val="20"/>
        </w:rPr>
        <w:t>на</w:t>
      </w:r>
      <w:r w:rsidR="00B978B5" w:rsidRPr="00456CE5">
        <w:rPr>
          <w:rFonts w:ascii="Arial" w:hAnsi="Arial" w:cs="Arial"/>
          <w:color w:val="000000"/>
          <w:sz w:val="20"/>
        </w:rPr>
        <w:t xml:space="preserve"> </w:t>
      </w:r>
      <w:r w:rsidRPr="00456CE5">
        <w:rPr>
          <w:rFonts w:ascii="Arial" w:hAnsi="Arial" w:cs="Arial"/>
          <w:color w:val="000000"/>
          <w:sz w:val="20"/>
        </w:rPr>
        <w:t>2020</w:t>
      </w:r>
      <w:r w:rsidR="00B978B5" w:rsidRPr="00456CE5">
        <w:rPr>
          <w:rFonts w:ascii="Arial" w:hAnsi="Arial" w:cs="Arial"/>
          <w:color w:val="000000"/>
          <w:sz w:val="20"/>
        </w:rPr>
        <w:t xml:space="preserve"> </w:t>
      </w:r>
      <w:r w:rsidRPr="00456CE5">
        <w:rPr>
          <w:rFonts w:ascii="Arial" w:hAnsi="Arial" w:cs="Arial"/>
          <w:color w:val="000000"/>
          <w:sz w:val="20"/>
        </w:rPr>
        <w:t>год</w:t>
      </w:r>
      <w:r w:rsidR="00B978B5" w:rsidRPr="00456CE5">
        <w:rPr>
          <w:rFonts w:ascii="Arial" w:hAnsi="Arial" w:cs="Arial"/>
          <w:color w:val="000000"/>
          <w:sz w:val="20"/>
        </w:rPr>
        <w:t xml:space="preserve"> </w:t>
      </w:r>
      <w:r w:rsidRPr="00456CE5">
        <w:rPr>
          <w:rFonts w:ascii="Arial" w:hAnsi="Arial" w:cs="Arial"/>
          <w:color w:val="000000"/>
          <w:sz w:val="20"/>
        </w:rPr>
        <w:t>и</w:t>
      </w:r>
      <w:r w:rsidR="00B978B5" w:rsidRPr="00456CE5">
        <w:rPr>
          <w:rFonts w:ascii="Arial" w:hAnsi="Arial" w:cs="Arial"/>
          <w:color w:val="000000"/>
          <w:sz w:val="20"/>
        </w:rPr>
        <w:t xml:space="preserve"> </w:t>
      </w:r>
      <w:r w:rsidRPr="00456CE5">
        <w:rPr>
          <w:rFonts w:ascii="Arial" w:hAnsi="Arial" w:cs="Arial"/>
          <w:color w:val="000000"/>
          <w:sz w:val="20"/>
        </w:rPr>
        <w:t>на</w:t>
      </w:r>
      <w:r w:rsidR="00B978B5" w:rsidRPr="00456CE5">
        <w:rPr>
          <w:rFonts w:ascii="Arial" w:hAnsi="Arial" w:cs="Arial"/>
          <w:color w:val="000000"/>
          <w:sz w:val="20"/>
        </w:rPr>
        <w:t xml:space="preserve"> </w:t>
      </w:r>
      <w:r w:rsidRPr="00456CE5">
        <w:rPr>
          <w:rFonts w:ascii="Arial" w:hAnsi="Arial" w:cs="Arial"/>
          <w:color w:val="000000"/>
          <w:sz w:val="20"/>
        </w:rPr>
        <w:t>плановый</w:t>
      </w:r>
      <w:r w:rsidR="00B978B5" w:rsidRPr="00456CE5">
        <w:rPr>
          <w:rFonts w:ascii="Arial" w:hAnsi="Arial" w:cs="Arial"/>
          <w:color w:val="000000"/>
          <w:sz w:val="20"/>
        </w:rPr>
        <w:t xml:space="preserve"> </w:t>
      </w:r>
      <w:r w:rsidRPr="00456CE5">
        <w:rPr>
          <w:rFonts w:ascii="Arial" w:hAnsi="Arial" w:cs="Arial"/>
          <w:color w:val="000000"/>
          <w:sz w:val="20"/>
        </w:rPr>
        <w:t>период</w:t>
      </w:r>
      <w:r w:rsidR="00B978B5" w:rsidRPr="00456CE5">
        <w:rPr>
          <w:rFonts w:ascii="Arial" w:hAnsi="Arial" w:cs="Arial"/>
          <w:color w:val="000000"/>
          <w:sz w:val="20"/>
        </w:rPr>
        <w:t xml:space="preserve"> </w:t>
      </w:r>
      <w:r w:rsidRPr="00456CE5">
        <w:rPr>
          <w:rFonts w:ascii="Arial" w:hAnsi="Arial" w:cs="Arial"/>
          <w:color w:val="000000"/>
          <w:sz w:val="20"/>
        </w:rPr>
        <w:t>2021</w:t>
      </w:r>
      <w:r w:rsidR="00B978B5" w:rsidRPr="00456CE5">
        <w:rPr>
          <w:rFonts w:ascii="Arial" w:hAnsi="Arial" w:cs="Arial"/>
          <w:color w:val="000000"/>
          <w:sz w:val="20"/>
        </w:rPr>
        <w:t xml:space="preserve"> </w:t>
      </w:r>
      <w:r w:rsidRPr="00456CE5">
        <w:rPr>
          <w:rFonts w:ascii="Arial" w:hAnsi="Arial" w:cs="Arial"/>
          <w:color w:val="000000"/>
          <w:sz w:val="20"/>
        </w:rPr>
        <w:t>и</w:t>
      </w:r>
      <w:r w:rsidR="00B978B5" w:rsidRPr="00456CE5">
        <w:rPr>
          <w:rFonts w:ascii="Arial" w:hAnsi="Arial" w:cs="Arial"/>
          <w:color w:val="000000"/>
          <w:sz w:val="20"/>
        </w:rPr>
        <w:t xml:space="preserve"> </w:t>
      </w:r>
      <w:r w:rsidRPr="00456CE5">
        <w:rPr>
          <w:rFonts w:ascii="Arial" w:hAnsi="Arial" w:cs="Arial"/>
          <w:color w:val="000000"/>
          <w:sz w:val="20"/>
        </w:rPr>
        <w:t>2022</w:t>
      </w:r>
      <w:r w:rsidR="00B978B5" w:rsidRPr="00456CE5">
        <w:rPr>
          <w:rFonts w:ascii="Arial" w:hAnsi="Arial" w:cs="Arial"/>
          <w:color w:val="000000"/>
          <w:sz w:val="20"/>
        </w:rPr>
        <w:t xml:space="preserve"> </w:t>
      </w:r>
      <w:r w:rsidRPr="00456CE5">
        <w:rPr>
          <w:rFonts w:ascii="Arial" w:hAnsi="Arial" w:cs="Arial"/>
          <w:color w:val="000000"/>
          <w:sz w:val="20"/>
        </w:rPr>
        <w:t>годов</w:t>
      </w:r>
      <w:r w:rsidR="00B978B5" w:rsidRPr="00456CE5">
        <w:rPr>
          <w:rFonts w:ascii="Arial" w:hAnsi="Arial" w:cs="Arial"/>
          <w:color w:val="000000"/>
          <w:sz w:val="20"/>
        </w:rPr>
        <w:t xml:space="preserve"> </w:t>
      </w:r>
      <w:r w:rsidRPr="00456CE5">
        <w:rPr>
          <w:rFonts w:ascii="Arial" w:hAnsi="Arial" w:cs="Arial"/>
          <w:color w:val="000000"/>
          <w:sz w:val="20"/>
        </w:rPr>
        <w:t>с</w:t>
      </w:r>
      <w:r w:rsidR="00B978B5" w:rsidRPr="00456CE5">
        <w:rPr>
          <w:rFonts w:ascii="Arial" w:hAnsi="Arial" w:cs="Arial"/>
          <w:color w:val="000000"/>
          <w:sz w:val="20"/>
        </w:rPr>
        <w:t xml:space="preserve"> </w:t>
      </w:r>
      <w:r w:rsidRPr="00456CE5">
        <w:rPr>
          <w:rFonts w:ascii="Arial" w:hAnsi="Arial" w:cs="Arial"/>
          <w:color w:val="000000"/>
          <w:sz w:val="20"/>
        </w:rPr>
        <w:t>уч</w:t>
      </w:r>
      <w:r w:rsidR="007B5BFD" w:rsidRPr="00456CE5">
        <w:rPr>
          <w:rFonts w:ascii="Arial" w:hAnsi="Arial" w:cs="Arial"/>
          <w:color w:val="000000"/>
          <w:sz w:val="20"/>
        </w:rPr>
        <w:t>Ă</w:t>
      </w:r>
      <w:r w:rsidRPr="00456CE5">
        <w:rPr>
          <w:rFonts w:ascii="Arial" w:hAnsi="Arial" w:cs="Arial"/>
          <w:color w:val="000000"/>
          <w:sz w:val="20"/>
        </w:rPr>
        <w:t>том</w:t>
      </w:r>
      <w:r w:rsidR="00B978B5" w:rsidRPr="00456CE5">
        <w:rPr>
          <w:rFonts w:ascii="Arial" w:hAnsi="Arial" w:cs="Arial"/>
          <w:color w:val="000000"/>
          <w:sz w:val="20"/>
        </w:rPr>
        <w:t xml:space="preserve"> </w:t>
      </w:r>
      <w:r w:rsidRPr="00456CE5">
        <w:rPr>
          <w:rFonts w:ascii="Arial" w:hAnsi="Arial" w:cs="Arial"/>
          <w:color w:val="000000"/>
          <w:sz w:val="20"/>
        </w:rPr>
        <w:t>изменений,</w:t>
      </w:r>
      <w:r w:rsidR="00B978B5" w:rsidRPr="00456CE5">
        <w:rPr>
          <w:rFonts w:ascii="Arial" w:hAnsi="Arial" w:cs="Arial"/>
          <w:color w:val="000000"/>
          <w:sz w:val="20"/>
        </w:rPr>
        <w:t xml:space="preserve"> </w:t>
      </w:r>
      <w:r w:rsidRPr="00456CE5">
        <w:rPr>
          <w:rFonts w:ascii="Arial" w:hAnsi="Arial" w:cs="Arial"/>
          <w:color w:val="000000"/>
          <w:sz w:val="20"/>
        </w:rPr>
        <w:t>внесенных</w:t>
      </w:r>
      <w:r w:rsidR="00B978B5" w:rsidRPr="00456CE5">
        <w:rPr>
          <w:rFonts w:ascii="Arial" w:hAnsi="Arial" w:cs="Arial"/>
          <w:color w:val="000000"/>
          <w:sz w:val="20"/>
        </w:rPr>
        <w:t xml:space="preserve"> </w:t>
      </w:r>
      <w:r w:rsidRPr="00456CE5">
        <w:rPr>
          <w:rFonts w:ascii="Arial" w:hAnsi="Arial" w:cs="Arial"/>
          <w:color w:val="000000"/>
          <w:sz w:val="20"/>
        </w:rPr>
        <w:t>решением</w:t>
      </w:r>
      <w:r w:rsidR="00B978B5" w:rsidRPr="00456CE5">
        <w:rPr>
          <w:rFonts w:ascii="Arial" w:hAnsi="Arial" w:cs="Arial"/>
          <w:color w:val="000000"/>
          <w:sz w:val="20"/>
        </w:rPr>
        <w:t xml:space="preserve"> </w:t>
      </w:r>
      <w:r w:rsidRPr="00456CE5">
        <w:rPr>
          <w:rFonts w:ascii="Arial" w:hAnsi="Arial" w:cs="Arial"/>
          <w:color w:val="000000"/>
          <w:sz w:val="20"/>
        </w:rPr>
        <w:t>Собрания</w:t>
      </w:r>
      <w:r w:rsidR="00B978B5" w:rsidRPr="00456CE5">
        <w:rPr>
          <w:rFonts w:ascii="Arial" w:hAnsi="Arial" w:cs="Arial"/>
          <w:color w:val="000000"/>
          <w:sz w:val="20"/>
        </w:rPr>
        <w:t xml:space="preserve"> </w:t>
      </w:r>
      <w:r w:rsidRPr="00456CE5">
        <w:rPr>
          <w:rFonts w:ascii="Arial" w:hAnsi="Arial" w:cs="Arial"/>
          <w:color w:val="000000"/>
          <w:sz w:val="20"/>
        </w:rPr>
        <w:t>депутатов</w:t>
      </w:r>
      <w:r w:rsidR="00B978B5" w:rsidRPr="00456CE5">
        <w:rPr>
          <w:rFonts w:ascii="Arial" w:hAnsi="Arial" w:cs="Arial"/>
          <w:color w:val="000000"/>
          <w:sz w:val="20"/>
        </w:rPr>
        <w:t xml:space="preserve"> </w:t>
      </w:r>
      <w:r w:rsidRPr="00456CE5">
        <w:rPr>
          <w:rFonts w:ascii="Arial" w:hAnsi="Arial" w:cs="Arial"/>
          <w:color w:val="000000"/>
          <w:sz w:val="20"/>
        </w:rPr>
        <w:t>Октябрьского</w:t>
      </w:r>
      <w:r w:rsidR="00B978B5" w:rsidRPr="00456CE5">
        <w:rPr>
          <w:rFonts w:ascii="Arial" w:hAnsi="Arial" w:cs="Arial"/>
          <w:color w:val="000000"/>
          <w:sz w:val="20"/>
        </w:rPr>
        <w:t xml:space="preserve"> </w:t>
      </w:r>
      <w:r w:rsidRPr="00456CE5">
        <w:rPr>
          <w:rFonts w:ascii="Arial" w:hAnsi="Arial" w:cs="Arial"/>
          <w:color w:val="000000"/>
          <w:sz w:val="20"/>
        </w:rPr>
        <w:t>сельского</w:t>
      </w:r>
      <w:r w:rsidR="00B978B5" w:rsidRPr="00456CE5">
        <w:rPr>
          <w:rFonts w:ascii="Arial" w:hAnsi="Arial" w:cs="Arial"/>
          <w:color w:val="000000"/>
          <w:sz w:val="20"/>
        </w:rPr>
        <w:t xml:space="preserve"> </w:t>
      </w:r>
      <w:r w:rsidRPr="00456CE5">
        <w:rPr>
          <w:rFonts w:ascii="Arial" w:hAnsi="Arial" w:cs="Arial"/>
          <w:color w:val="000000"/>
          <w:sz w:val="20"/>
        </w:rPr>
        <w:t>поселения</w:t>
      </w:r>
      <w:r w:rsidR="00B978B5" w:rsidRPr="00456CE5">
        <w:rPr>
          <w:rFonts w:ascii="Arial" w:hAnsi="Arial" w:cs="Arial"/>
          <w:color w:val="000000"/>
          <w:sz w:val="20"/>
        </w:rPr>
        <w:t xml:space="preserve"> </w:t>
      </w:r>
      <w:r w:rsidRPr="00456CE5">
        <w:rPr>
          <w:rFonts w:ascii="Arial" w:hAnsi="Arial" w:cs="Arial"/>
          <w:color w:val="000000"/>
          <w:sz w:val="20"/>
        </w:rPr>
        <w:t>от</w:t>
      </w:r>
      <w:r w:rsidR="00B978B5" w:rsidRPr="00456CE5">
        <w:rPr>
          <w:rFonts w:ascii="Arial" w:hAnsi="Arial" w:cs="Arial"/>
          <w:color w:val="000000"/>
          <w:sz w:val="20"/>
        </w:rPr>
        <w:t xml:space="preserve"> </w:t>
      </w:r>
      <w:r w:rsidRPr="00456CE5">
        <w:rPr>
          <w:rFonts w:ascii="Arial" w:hAnsi="Arial" w:cs="Arial"/>
          <w:color w:val="000000"/>
          <w:sz w:val="20"/>
        </w:rPr>
        <w:t>24.04.2020</w:t>
      </w:r>
      <w:r w:rsidR="00B978B5" w:rsidRPr="00456CE5">
        <w:rPr>
          <w:rFonts w:ascii="Arial" w:hAnsi="Arial" w:cs="Arial"/>
          <w:color w:val="000000"/>
          <w:sz w:val="20"/>
        </w:rPr>
        <w:t xml:space="preserve"> </w:t>
      </w:r>
      <w:r w:rsidRPr="00456CE5">
        <w:rPr>
          <w:rFonts w:ascii="Arial" w:hAnsi="Arial" w:cs="Arial"/>
          <w:color w:val="000000"/>
          <w:sz w:val="20"/>
        </w:rPr>
        <w:t>г.</w:t>
      </w:r>
      <w:r w:rsidR="00B978B5" w:rsidRPr="00456CE5">
        <w:rPr>
          <w:rFonts w:ascii="Arial" w:hAnsi="Arial" w:cs="Arial"/>
          <w:color w:val="000000"/>
          <w:sz w:val="20"/>
        </w:rPr>
        <w:t xml:space="preserve"> </w:t>
      </w:r>
      <w:r w:rsidRPr="00456CE5">
        <w:rPr>
          <w:rFonts w:ascii="Arial" w:hAnsi="Arial" w:cs="Arial"/>
          <w:color w:val="000000"/>
          <w:sz w:val="20"/>
        </w:rPr>
        <w:t>№</w:t>
      </w:r>
      <w:r w:rsidR="00B978B5" w:rsidRPr="00456CE5">
        <w:rPr>
          <w:rFonts w:ascii="Arial" w:hAnsi="Arial" w:cs="Arial"/>
          <w:color w:val="000000"/>
          <w:sz w:val="20"/>
        </w:rPr>
        <w:t xml:space="preserve"> </w:t>
      </w:r>
      <w:r w:rsidRPr="00456CE5">
        <w:rPr>
          <w:rFonts w:ascii="Arial" w:hAnsi="Arial" w:cs="Arial"/>
          <w:color w:val="000000"/>
          <w:sz w:val="20"/>
        </w:rPr>
        <w:t>С-96/4</w:t>
      </w:r>
      <w:r w:rsidR="00B978B5" w:rsidRPr="00456CE5">
        <w:rPr>
          <w:rFonts w:ascii="Arial" w:hAnsi="Arial" w:cs="Arial"/>
          <w:color w:val="000000"/>
          <w:sz w:val="20"/>
        </w:rPr>
        <w:t xml:space="preserve"> </w:t>
      </w:r>
      <w:r w:rsidRPr="00456CE5">
        <w:rPr>
          <w:rFonts w:ascii="Arial" w:hAnsi="Arial" w:cs="Arial"/>
          <w:color w:val="000000"/>
          <w:sz w:val="20"/>
        </w:rPr>
        <w:t>«О</w:t>
      </w:r>
      <w:r w:rsidR="00B978B5" w:rsidRPr="00456CE5">
        <w:rPr>
          <w:rFonts w:ascii="Arial" w:hAnsi="Arial" w:cs="Arial"/>
          <w:color w:val="000000"/>
          <w:sz w:val="20"/>
        </w:rPr>
        <w:t xml:space="preserve"> </w:t>
      </w:r>
      <w:r w:rsidRPr="00456CE5">
        <w:rPr>
          <w:rFonts w:ascii="Arial" w:hAnsi="Arial" w:cs="Arial"/>
          <w:color w:val="000000"/>
          <w:sz w:val="20"/>
        </w:rPr>
        <w:t>внесении</w:t>
      </w:r>
      <w:r w:rsidR="00B978B5" w:rsidRPr="00456CE5">
        <w:rPr>
          <w:rFonts w:ascii="Arial" w:hAnsi="Arial" w:cs="Arial"/>
          <w:color w:val="000000"/>
          <w:sz w:val="20"/>
        </w:rPr>
        <w:t xml:space="preserve"> </w:t>
      </w:r>
      <w:r w:rsidRPr="00456CE5">
        <w:rPr>
          <w:rFonts w:ascii="Arial" w:hAnsi="Arial" w:cs="Arial"/>
          <w:color w:val="000000"/>
          <w:sz w:val="20"/>
        </w:rPr>
        <w:t>изменений</w:t>
      </w:r>
      <w:r w:rsidR="00B978B5" w:rsidRPr="00456CE5">
        <w:rPr>
          <w:rFonts w:ascii="Arial" w:hAnsi="Arial" w:cs="Arial"/>
          <w:color w:val="000000"/>
          <w:sz w:val="20"/>
        </w:rPr>
        <w:t xml:space="preserve"> </w:t>
      </w:r>
      <w:r w:rsidRPr="00456CE5">
        <w:rPr>
          <w:rFonts w:ascii="Arial" w:hAnsi="Arial" w:cs="Arial"/>
          <w:color w:val="000000"/>
          <w:sz w:val="20"/>
        </w:rPr>
        <w:t>в</w:t>
      </w:r>
      <w:r w:rsidR="00B978B5" w:rsidRPr="00456CE5">
        <w:rPr>
          <w:rFonts w:ascii="Arial" w:hAnsi="Arial" w:cs="Arial"/>
          <w:color w:val="000000"/>
          <w:sz w:val="20"/>
        </w:rPr>
        <w:t xml:space="preserve"> </w:t>
      </w:r>
      <w:r w:rsidRPr="00456CE5">
        <w:rPr>
          <w:rFonts w:ascii="Arial" w:hAnsi="Arial" w:cs="Arial"/>
          <w:color w:val="000000"/>
          <w:sz w:val="20"/>
        </w:rPr>
        <w:t>решение</w:t>
      </w:r>
      <w:r w:rsidR="00B978B5" w:rsidRPr="00456CE5">
        <w:rPr>
          <w:rFonts w:ascii="Arial" w:hAnsi="Arial" w:cs="Arial"/>
          <w:color w:val="000000"/>
          <w:sz w:val="20"/>
        </w:rPr>
        <w:t xml:space="preserve"> </w:t>
      </w:r>
      <w:r w:rsidRPr="00456CE5">
        <w:rPr>
          <w:rFonts w:ascii="Arial" w:hAnsi="Arial" w:cs="Arial"/>
          <w:color w:val="000000"/>
          <w:sz w:val="20"/>
        </w:rPr>
        <w:t>Собрания</w:t>
      </w:r>
      <w:r w:rsidR="00B978B5" w:rsidRPr="00456CE5">
        <w:rPr>
          <w:rFonts w:ascii="Arial" w:hAnsi="Arial" w:cs="Arial"/>
          <w:color w:val="000000"/>
          <w:sz w:val="20"/>
        </w:rPr>
        <w:t xml:space="preserve"> </w:t>
      </w:r>
      <w:r w:rsidRPr="00456CE5">
        <w:rPr>
          <w:rFonts w:ascii="Arial" w:hAnsi="Arial" w:cs="Arial"/>
          <w:color w:val="000000"/>
          <w:sz w:val="20"/>
        </w:rPr>
        <w:t>депутатов</w:t>
      </w:r>
      <w:r w:rsidR="00B978B5" w:rsidRPr="00456CE5">
        <w:rPr>
          <w:rFonts w:ascii="Arial" w:hAnsi="Arial" w:cs="Arial"/>
          <w:color w:val="000000"/>
          <w:sz w:val="20"/>
        </w:rPr>
        <w:t xml:space="preserve"> </w:t>
      </w:r>
      <w:r w:rsidRPr="00456CE5">
        <w:rPr>
          <w:rFonts w:ascii="Arial" w:hAnsi="Arial" w:cs="Arial"/>
          <w:color w:val="000000"/>
          <w:sz w:val="20"/>
        </w:rPr>
        <w:t>Октябрьского</w:t>
      </w:r>
      <w:r w:rsidR="00B978B5" w:rsidRPr="00456CE5">
        <w:rPr>
          <w:rFonts w:ascii="Arial" w:hAnsi="Arial" w:cs="Arial"/>
          <w:color w:val="000000"/>
          <w:sz w:val="20"/>
        </w:rPr>
        <w:t xml:space="preserve"> </w:t>
      </w:r>
      <w:r w:rsidRPr="00456CE5">
        <w:rPr>
          <w:rFonts w:ascii="Arial" w:hAnsi="Arial" w:cs="Arial"/>
          <w:color w:val="000000"/>
          <w:sz w:val="20"/>
        </w:rPr>
        <w:t>сельского</w:t>
      </w:r>
      <w:r w:rsidR="00B978B5" w:rsidRPr="00456CE5">
        <w:rPr>
          <w:rFonts w:ascii="Arial" w:hAnsi="Arial" w:cs="Arial"/>
          <w:color w:val="000000"/>
          <w:sz w:val="20"/>
        </w:rPr>
        <w:t xml:space="preserve"> </w:t>
      </w:r>
      <w:r w:rsidRPr="00456CE5">
        <w:rPr>
          <w:rFonts w:ascii="Arial" w:hAnsi="Arial" w:cs="Arial"/>
          <w:color w:val="000000"/>
          <w:sz w:val="20"/>
        </w:rPr>
        <w:t>поселения</w:t>
      </w:r>
      <w:r w:rsidR="00B978B5" w:rsidRPr="00456CE5">
        <w:rPr>
          <w:rFonts w:ascii="Arial" w:hAnsi="Arial" w:cs="Arial"/>
          <w:color w:val="000000"/>
          <w:sz w:val="20"/>
        </w:rPr>
        <w:t xml:space="preserve"> </w:t>
      </w:r>
      <w:r w:rsidRPr="00456CE5">
        <w:rPr>
          <w:rFonts w:ascii="Arial" w:hAnsi="Arial" w:cs="Arial"/>
          <w:color w:val="000000"/>
          <w:sz w:val="20"/>
        </w:rPr>
        <w:t>Мариинско-Посадского</w:t>
      </w:r>
      <w:r w:rsidR="00B978B5" w:rsidRPr="00456CE5">
        <w:rPr>
          <w:rFonts w:ascii="Arial" w:hAnsi="Arial" w:cs="Arial"/>
          <w:color w:val="000000"/>
          <w:sz w:val="20"/>
        </w:rPr>
        <w:t xml:space="preserve"> </w:t>
      </w:r>
      <w:r w:rsidRPr="00456CE5">
        <w:rPr>
          <w:rFonts w:ascii="Arial" w:hAnsi="Arial" w:cs="Arial"/>
          <w:color w:val="000000"/>
          <w:sz w:val="20"/>
        </w:rPr>
        <w:t>района</w:t>
      </w:r>
      <w:r w:rsidR="00B978B5" w:rsidRPr="00456CE5">
        <w:rPr>
          <w:rFonts w:ascii="Arial" w:hAnsi="Arial" w:cs="Arial"/>
          <w:color w:val="000000"/>
          <w:sz w:val="20"/>
        </w:rPr>
        <w:t xml:space="preserve"> </w:t>
      </w:r>
      <w:r w:rsidRPr="00456CE5">
        <w:rPr>
          <w:rFonts w:ascii="Arial" w:hAnsi="Arial" w:cs="Arial"/>
          <w:color w:val="000000"/>
          <w:sz w:val="20"/>
        </w:rPr>
        <w:t>«О</w:t>
      </w:r>
      <w:r w:rsidR="00B978B5" w:rsidRPr="00456CE5">
        <w:rPr>
          <w:rFonts w:ascii="Arial" w:hAnsi="Arial" w:cs="Arial"/>
          <w:color w:val="000000"/>
          <w:sz w:val="20"/>
        </w:rPr>
        <w:t xml:space="preserve"> </w:t>
      </w:r>
      <w:r w:rsidRPr="00456CE5">
        <w:rPr>
          <w:rFonts w:ascii="Arial" w:hAnsi="Arial" w:cs="Arial"/>
          <w:color w:val="000000"/>
          <w:sz w:val="20"/>
        </w:rPr>
        <w:t>бюджете</w:t>
      </w:r>
      <w:r w:rsidR="00B978B5" w:rsidRPr="00456CE5">
        <w:rPr>
          <w:rFonts w:ascii="Arial" w:hAnsi="Arial" w:cs="Arial"/>
          <w:color w:val="000000"/>
          <w:sz w:val="20"/>
        </w:rPr>
        <w:t xml:space="preserve"> </w:t>
      </w:r>
      <w:r w:rsidRPr="00456CE5">
        <w:rPr>
          <w:rFonts w:ascii="Arial" w:hAnsi="Arial" w:cs="Arial"/>
          <w:color w:val="000000"/>
          <w:sz w:val="20"/>
        </w:rPr>
        <w:t>Октябрьского</w:t>
      </w:r>
      <w:r w:rsidR="00B978B5" w:rsidRPr="00456CE5">
        <w:rPr>
          <w:rFonts w:ascii="Arial" w:hAnsi="Arial" w:cs="Arial"/>
          <w:color w:val="000000"/>
          <w:sz w:val="20"/>
        </w:rPr>
        <w:t xml:space="preserve"> </w:t>
      </w:r>
      <w:r w:rsidRPr="00456CE5">
        <w:rPr>
          <w:rFonts w:ascii="Arial" w:hAnsi="Arial" w:cs="Arial"/>
          <w:color w:val="000000"/>
          <w:sz w:val="20"/>
        </w:rPr>
        <w:t>сельского</w:t>
      </w:r>
      <w:r w:rsidR="00B978B5" w:rsidRPr="00456CE5">
        <w:rPr>
          <w:rFonts w:ascii="Arial" w:hAnsi="Arial" w:cs="Arial"/>
          <w:color w:val="000000"/>
          <w:sz w:val="20"/>
        </w:rPr>
        <w:t xml:space="preserve"> </w:t>
      </w:r>
      <w:r w:rsidRPr="00456CE5">
        <w:rPr>
          <w:rFonts w:ascii="Arial" w:hAnsi="Arial" w:cs="Arial"/>
          <w:color w:val="000000"/>
          <w:sz w:val="20"/>
        </w:rPr>
        <w:t>поселения</w:t>
      </w:r>
      <w:r w:rsidR="00B978B5" w:rsidRPr="00456CE5">
        <w:rPr>
          <w:rFonts w:ascii="Arial" w:hAnsi="Arial" w:cs="Arial"/>
          <w:color w:val="000000"/>
          <w:sz w:val="20"/>
        </w:rPr>
        <w:t xml:space="preserve"> </w:t>
      </w:r>
      <w:r w:rsidRPr="00456CE5">
        <w:rPr>
          <w:rFonts w:ascii="Arial" w:hAnsi="Arial" w:cs="Arial"/>
          <w:color w:val="000000"/>
          <w:sz w:val="20"/>
        </w:rPr>
        <w:t>Мариинско-Посадского</w:t>
      </w:r>
      <w:r w:rsidR="00B978B5" w:rsidRPr="00456CE5">
        <w:rPr>
          <w:rFonts w:ascii="Arial" w:hAnsi="Arial" w:cs="Arial"/>
          <w:color w:val="000000"/>
          <w:sz w:val="20"/>
        </w:rPr>
        <w:t xml:space="preserve"> </w:t>
      </w:r>
      <w:r w:rsidRPr="00456CE5">
        <w:rPr>
          <w:rFonts w:ascii="Arial" w:hAnsi="Arial" w:cs="Arial"/>
          <w:color w:val="000000"/>
          <w:sz w:val="20"/>
        </w:rPr>
        <w:t>района</w:t>
      </w:r>
      <w:r w:rsidR="00B978B5" w:rsidRPr="00456CE5">
        <w:rPr>
          <w:rFonts w:ascii="Arial" w:hAnsi="Arial" w:cs="Arial"/>
          <w:color w:val="000000"/>
          <w:sz w:val="20"/>
        </w:rPr>
        <w:t xml:space="preserve"> </w:t>
      </w:r>
      <w:r w:rsidRPr="00456CE5">
        <w:rPr>
          <w:rFonts w:ascii="Arial" w:hAnsi="Arial" w:cs="Arial"/>
          <w:color w:val="000000"/>
          <w:sz w:val="20"/>
        </w:rPr>
        <w:t>Чувашской</w:t>
      </w:r>
      <w:r w:rsidR="00B978B5" w:rsidRPr="00456CE5">
        <w:rPr>
          <w:rFonts w:ascii="Arial" w:hAnsi="Arial" w:cs="Arial"/>
          <w:color w:val="000000"/>
          <w:sz w:val="20"/>
        </w:rPr>
        <w:t xml:space="preserve"> </w:t>
      </w:r>
      <w:r w:rsidRPr="00456CE5">
        <w:rPr>
          <w:rFonts w:ascii="Arial" w:hAnsi="Arial" w:cs="Arial"/>
          <w:color w:val="000000"/>
          <w:sz w:val="20"/>
        </w:rPr>
        <w:t>Республики</w:t>
      </w:r>
      <w:r w:rsidR="00B978B5" w:rsidRPr="00456CE5">
        <w:rPr>
          <w:rFonts w:ascii="Arial" w:hAnsi="Arial" w:cs="Arial"/>
          <w:color w:val="000000"/>
          <w:sz w:val="20"/>
        </w:rPr>
        <w:t xml:space="preserve"> </w:t>
      </w:r>
      <w:r w:rsidRPr="00456CE5">
        <w:rPr>
          <w:rFonts w:ascii="Arial" w:hAnsi="Arial" w:cs="Arial"/>
          <w:color w:val="000000"/>
          <w:sz w:val="20"/>
        </w:rPr>
        <w:t>на</w:t>
      </w:r>
      <w:r w:rsidR="00B978B5" w:rsidRPr="00456CE5">
        <w:rPr>
          <w:rFonts w:ascii="Arial" w:hAnsi="Arial" w:cs="Arial"/>
          <w:color w:val="000000"/>
          <w:sz w:val="20"/>
        </w:rPr>
        <w:t xml:space="preserve"> </w:t>
      </w:r>
      <w:r w:rsidRPr="00456CE5">
        <w:rPr>
          <w:rFonts w:ascii="Arial" w:hAnsi="Arial" w:cs="Arial"/>
          <w:color w:val="000000"/>
          <w:sz w:val="20"/>
        </w:rPr>
        <w:t>2020</w:t>
      </w:r>
      <w:r w:rsidR="00B978B5" w:rsidRPr="00456CE5">
        <w:rPr>
          <w:rFonts w:ascii="Arial" w:hAnsi="Arial" w:cs="Arial"/>
          <w:color w:val="000000"/>
          <w:sz w:val="20"/>
        </w:rPr>
        <w:t xml:space="preserve"> </w:t>
      </w:r>
      <w:r w:rsidRPr="00456CE5">
        <w:rPr>
          <w:rFonts w:ascii="Arial" w:hAnsi="Arial" w:cs="Arial"/>
          <w:color w:val="000000"/>
          <w:sz w:val="20"/>
        </w:rPr>
        <w:t>год</w:t>
      </w:r>
      <w:r w:rsidR="00B978B5" w:rsidRPr="00456CE5">
        <w:rPr>
          <w:rFonts w:ascii="Arial" w:hAnsi="Arial" w:cs="Arial"/>
          <w:color w:val="000000"/>
          <w:sz w:val="20"/>
        </w:rPr>
        <w:t xml:space="preserve"> </w:t>
      </w:r>
      <w:r w:rsidRPr="00456CE5">
        <w:rPr>
          <w:rFonts w:ascii="Arial" w:hAnsi="Arial" w:cs="Arial"/>
          <w:color w:val="000000"/>
          <w:sz w:val="20"/>
        </w:rPr>
        <w:t>и</w:t>
      </w:r>
      <w:r w:rsidR="00B978B5" w:rsidRPr="00456CE5">
        <w:rPr>
          <w:rFonts w:ascii="Arial" w:hAnsi="Arial" w:cs="Arial"/>
          <w:color w:val="000000"/>
          <w:sz w:val="20"/>
        </w:rPr>
        <w:t xml:space="preserve"> </w:t>
      </w:r>
      <w:r w:rsidRPr="00456CE5">
        <w:rPr>
          <w:rFonts w:ascii="Arial" w:hAnsi="Arial" w:cs="Arial"/>
          <w:color w:val="000000"/>
          <w:sz w:val="20"/>
        </w:rPr>
        <w:t>на</w:t>
      </w:r>
      <w:r w:rsidR="00B978B5" w:rsidRPr="00456CE5">
        <w:rPr>
          <w:rFonts w:ascii="Arial" w:hAnsi="Arial" w:cs="Arial"/>
          <w:color w:val="000000"/>
          <w:sz w:val="20"/>
        </w:rPr>
        <w:t xml:space="preserve"> </w:t>
      </w:r>
      <w:r w:rsidRPr="00456CE5">
        <w:rPr>
          <w:rFonts w:ascii="Arial" w:hAnsi="Arial" w:cs="Arial"/>
          <w:color w:val="000000"/>
          <w:sz w:val="20"/>
        </w:rPr>
        <w:t>плановый</w:t>
      </w:r>
      <w:r w:rsidR="00B978B5" w:rsidRPr="00456CE5">
        <w:rPr>
          <w:rFonts w:ascii="Arial" w:hAnsi="Arial" w:cs="Arial"/>
          <w:color w:val="000000"/>
          <w:sz w:val="20"/>
        </w:rPr>
        <w:t xml:space="preserve"> </w:t>
      </w:r>
      <w:r w:rsidRPr="00456CE5">
        <w:rPr>
          <w:rFonts w:ascii="Arial" w:hAnsi="Arial" w:cs="Arial"/>
          <w:color w:val="000000"/>
          <w:sz w:val="20"/>
        </w:rPr>
        <w:t>период</w:t>
      </w:r>
      <w:r w:rsidR="00B978B5" w:rsidRPr="00456CE5">
        <w:rPr>
          <w:rFonts w:ascii="Arial" w:hAnsi="Arial" w:cs="Arial"/>
          <w:color w:val="000000"/>
          <w:sz w:val="20"/>
        </w:rPr>
        <w:t xml:space="preserve"> </w:t>
      </w:r>
      <w:r w:rsidRPr="00456CE5">
        <w:rPr>
          <w:rFonts w:ascii="Arial" w:hAnsi="Arial" w:cs="Arial"/>
          <w:color w:val="000000"/>
          <w:sz w:val="20"/>
        </w:rPr>
        <w:t>2021</w:t>
      </w:r>
      <w:r w:rsidR="00B978B5" w:rsidRPr="00456CE5">
        <w:rPr>
          <w:rFonts w:ascii="Arial" w:hAnsi="Arial" w:cs="Arial"/>
          <w:color w:val="000000"/>
          <w:sz w:val="20"/>
        </w:rPr>
        <w:t xml:space="preserve"> </w:t>
      </w:r>
      <w:r w:rsidRPr="00456CE5">
        <w:rPr>
          <w:rFonts w:ascii="Arial" w:hAnsi="Arial" w:cs="Arial"/>
          <w:color w:val="000000"/>
          <w:sz w:val="20"/>
        </w:rPr>
        <w:t>и</w:t>
      </w:r>
      <w:r w:rsidR="00B978B5" w:rsidRPr="00456CE5">
        <w:rPr>
          <w:rFonts w:ascii="Arial" w:hAnsi="Arial" w:cs="Arial"/>
          <w:color w:val="000000"/>
          <w:sz w:val="20"/>
        </w:rPr>
        <w:t xml:space="preserve"> </w:t>
      </w:r>
      <w:r w:rsidRPr="00456CE5">
        <w:rPr>
          <w:rFonts w:ascii="Arial" w:hAnsi="Arial" w:cs="Arial"/>
          <w:color w:val="000000"/>
          <w:sz w:val="20"/>
        </w:rPr>
        <w:t>2022</w:t>
      </w:r>
      <w:r w:rsidR="00B978B5" w:rsidRPr="00456CE5">
        <w:rPr>
          <w:rFonts w:ascii="Arial" w:hAnsi="Arial" w:cs="Arial"/>
          <w:color w:val="000000"/>
          <w:sz w:val="20"/>
        </w:rPr>
        <w:t xml:space="preserve"> </w:t>
      </w:r>
      <w:r w:rsidRPr="00456CE5">
        <w:rPr>
          <w:rFonts w:ascii="Arial" w:hAnsi="Arial" w:cs="Arial"/>
          <w:color w:val="000000"/>
          <w:sz w:val="20"/>
        </w:rPr>
        <w:t>годов».</w:t>
      </w:r>
      <w:r w:rsidR="00B978B5" w:rsidRPr="00456CE5">
        <w:rPr>
          <w:rFonts w:ascii="Arial" w:hAnsi="Arial" w:cs="Arial"/>
          <w:color w:val="000000"/>
          <w:sz w:val="20"/>
        </w:rPr>
        <w:t xml:space="preserve"> </w:t>
      </w:r>
    </w:p>
    <w:p w:rsidR="0020695B" w:rsidRPr="00456CE5" w:rsidRDefault="0020695B" w:rsidP="007B5BFD">
      <w:pPr>
        <w:ind w:firstLine="720"/>
        <w:jc w:val="both"/>
        <w:rPr>
          <w:rFonts w:ascii="Arial" w:hAnsi="Arial" w:cs="Arial"/>
          <w:color w:val="000000"/>
          <w:sz w:val="20"/>
        </w:rPr>
      </w:pPr>
      <w:r w:rsidRPr="00456CE5">
        <w:rPr>
          <w:rFonts w:ascii="Arial" w:hAnsi="Arial" w:cs="Arial"/>
          <w:color w:val="000000"/>
          <w:sz w:val="20"/>
        </w:rPr>
        <w:t>2.</w:t>
      </w:r>
      <w:r w:rsidR="00B978B5" w:rsidRPr="00456CE5">
        <w:rPr>
          <w:rFonts w:ascii="Arial" w:hAnsi="Arial" w:cs="Arial"/>
          <w:color w:val="000000"/>
          <w:sz w:val="20"/>
        </w:rPr>
        <w:t xml:space="preserve"> </w:t>
      </w:r>
      <w:r w:rsidRPr="00456CE5">
        <w:rPr>
          <w:rFonts w:ascii="Arial" w:hAnsi="Arial" w:cs="Arial"/>
          <w:color w:val="000000"/>
          <w:sz w:val="20"/>
        </w:rPr>
        <w:t>Утвердить</w:t>
      </w:r>
      <w:r w:rsidR="00B978B5" w:rsidRPr="00456CE5">
        <w:rPr>
          <w:rFonts w:ascii="Arial" w:hAnsi="Arial" w:cs="Arial"/>
          <w:color w:val="000000"/>
          <w:sz w:val="20"/>
        </w:rPr>
        <w:t xml:space="preserve"> </w:t>
      </w:r>
      <w:r w:rsidRPr="00456CE5">
        <w:rPr>
          <w:rFonts w:ascii="Arial" w:hAnsi="Arial" w:cs="Arial"/>
          <w:color w:val="000000"/>
          <w:sz w:val="20"/>
        </w:rPr>
        <w:t>прилагаемый</w:t>
      </w:r>
      <w:r w:rsidR="00B978B5" w:rsidRPr="00456CE5">
        <w:rPr>
          <w:rFonts w:ascii="Arial" w:hAnsi="Arial" w:cs="Arial"/>
          <w:color w:val="000000"/>
          <w:sz w:val="20"/>
        </w:rPr>
        <w:t xml:space="preserve"> </w:t>
      </w:r>
      <w:r w:rsidRPr="00456CE5">
        <w:rPr>
          <w:rFonts w:ascii="Arial" w:hAnsi="Arial" w:cs="Arial"/>
          <w:color w:val="000000"/>
          <w:sz w:val="20"/>
        </w:rPr>
        <w:t>перечень</w:t>
      </w:r>
      <w:r w:rsidR="00B978B5" w:rsidRPr="00456CE5">
        <w:rPr>
          <w:rFonts w:ascii="Arial" w:hAnsi="Arial" w:cs="Arial"/>
          <w:color w:val="000000"/>
          <w:sz w:val="20"/>
        </w:rPr>
        <w:t xml:space="preserve"> </w:t>
      </w:r>
      <w:r w:rsidRPr="00456CE5">
        <w:rPr>
          <w:rFonts w:ascii="Arial" w:hAnsi="Arial" w:cs="Arial"/>
          <w:color w:val="000000"/>
          <w:sz w:val="20"/>
        </w:rPr>
        <w:t>мероприятий</w:t>
      </w:r>
      <w:r w:rsidR="00B978B5" w:rsidRPr="00456CE5">
        <w:rPr>
          <w:rFonts w:ascii="Arial" w:hAnsi="Arial" w:cs="Arial"/>
          <w:color w:val="000000"/>
          <w:sz w:val="20"/>
        </w:rPr>
        <w:t xml:space="preserve"> </w:t>
      </w:r>
      <w:r w:rsidRPr="00456CE5">
        <w:rPr>
          <w:rFonts w:ascii="Arial" w:hAnsi="Arial" w:cs="Arial"/>
          <w:color w:val="000000"/>
          <w:sz w:val="20"/>
        </w:rPr>
        <w:t>по</w:t>
      </w:r>
      <w:r w:rsidR="00B978B5" w:rsidRPr="00456CE5">
        <w:rPr>
          <w:rFonts w:ascii="Arial" w:hAnsi="Arial" w:cs="Arial"/>
          <w:color w:val="000000"/>
          <w:sz w:val="20"/>
        </w:rPr>
        <w:t xml:space="preserve"> </w:t>
      </w:r>
      <w:r w:rsidRPr="00456CE5">
        <w:rPr>
          <w:rFonts w:ascii="Arial" w:hAnsi="Arial" w:cs="Arial"/>
          <w:color w:val="000000"/>
          <w:sz w:val="20"/>
        </w:rPr>
        <w:t>реализации</w:t>
      </w:r>
      <w:r w:rsidR="00B978B5" w:rsidRPr="00456CE5">
        <w:rPr>
          <w:rFonts w:ascii="Arial" w:hAnsi="Arial" w:cs="Arial"/>
          <w:color w:val="000000"/>
          <w:sz w:val="20"/>
        </w:rPr>
        <w:t xml:space="preserve"> </w:t>
      </w:r>
      <w:r w:rsidRPr="00456CE5">
        <w:rPr>
          <w:rFonts w:ascii="Arial" w:hAnsi="Arial" w:cs="Arial"/>
          <w:color w:val="000000"/>
          <w:sz w:val="20"/>
        </w:rPr>
        <w:t>решения</w:t>
      </w:r>
      <w:r w:rsidR="00B978B5" w:rsidRPr="00456CE5">
        <w:rPr>
          <w:rFonts w:ascii="Arial" w:hAnsi="Arial" w:cs="Arial"/>
          <w:color w:val="000000"/>
          <w:sz w:val="20"/>
        </w:rPr>
        <w:t xml:space="preserve"> </w:t>
      </w:r>
      <w:r w:rsidRPr="00456CE5">
        <w:rPr>
          <w:rFonts w:ascii="Arial" w:hAnsi="Arial" w:cs="Arial"/>
          <w:color w:val="000000"/>
          <w:sz w:val="20"/>
        </w:rPr>
        <w:t>Собрания</w:t>
      </w:r>
      <w:r w:rsidR="00B978B5" w:rsidRPr="00456CE5">
        <w:rPr>
          <w:rFonts w:ascii="Arial" w:hAnsi="Arial" w:cs="Arial"/>
          <w:color w:val="000000"/>
          <w:sz w:val="20"/>
        </w:rPr>
        <w:t xml:space="preserve"> </w:t>
      </w:r>
      <w:r w:rsidRPr="00456CE5">
        <w:rPr>
          <w:rFonts w:ascii="Arial" w:hAnsi="Arial" w:cs="Arial"/>
          <w:color w:val="000000"/>
          <w:sz w:val="20"/>
        </w:rPr>
        <w:t>депутатов</w:t>
      </w:r>
      <w:r w:rsidR="00B978B5" w:rsidRPr="00456CE5">
        <w:rPr>
          <w:rFonts w:ascii="Arial" w:hAnsi="Arial" w:cs="Arial"/>
          <w:color w:val="000000"/>
          <w:sz w:val="20"/>
        </w:rPr>
        <w:t xml:space="preserve"> </w:t>
      </w:r>
      <w:r w:rsidRPr="00456CE5">
        <w:rPr>
          <w:rFonts w:ascii="Arial" w:hAnsi="Arial" w:cs="Arial"/>
          <w:color w:val="000000"/>
          <w:sz w:val="20"/>
        </w:rPr>
        <w:t>Октябрьского</w:t>
      </w:r>
      <w:r w:rsidR="00B978B5" w:rsidRPr="00456CE5">
        <w:rPr>
          <w:rFonts w:ascii="Arial" w:hAnsi="Arial" w:cs="Arial"/>
          <w:color w:val="000000"/>
          <w:sz w:val="20"/>
        </w:rPr>
        <w:t xml:space="preserve"> </w:t>
      </w:r>
      <w:r w:rsidRPr="00456CE5">
        <w:rPr>
          <w:rFonts w:ascii="Arial" w:hAnsi="Arial" w:cs="Arial"/>
          <w:color w:val="000000"/>
          <w:sz w:val="20"/>
        </w:rPr>
        <w:t>сельского</w:t>
      </w:r>
      <w:r w:rsidR="00B978B5" w:rsidRPr="00456CE5">
        <w:rPr>
          <w:rFonts w:ascii="Arial" w:hAnsi="Arial" w:cs="Arial"/>
          <w:color w:val="000000"/>
          <w:sz w:val="20"/>
        </w:rPr>
        <w:t xml:space="preserve"> </w:t>
      </w:r>
      <w:r w:rsidRPr="00456CE5">
        <w:rPr>
          <w:rFonts w:ascii="Arial" w:hAnsi="Arial" w:cs="Arial"/>
          <w:color w:val="000000"/>
          <w:sz w:val="20"/>
        </w:rPr>
        <w:t>поселения</w:t>
      </w:r>
      <w:r w:rsidR="00B978B5" w:rsidRPr="00456CE5">
        <w:rPr>
          <w:rFonts w:ascii="Arial" w:hAnsi="Arial" w:cs="Arial"/>
          <w:color w:val="000000"/>
          <w:sz w:val="20"/>
        </w:rPr>
        <w:t xml:space="preserve"> </w:t>
      </w:r>
      <w:r w:rsidRPr="00456CE5">
        <w:rPr>
          <w:rFonts w:ascii="Arial" w:hAnsi="Arial" w:cs="Arial"/>
          <w:color w:val="000000"/>
          <w:sz w:val="20"/>
        </w:rPr>
        <w:t>от</w:t>
      </w:r>
      <w:r w:rsidR="00B978B5" w:rsidRPr="00456CE5">
        <w:rPr>
          <w:rFonts w:ascii="Arial" w:hAnsi="Arial" w:cs="Arial"/>
          <w:color w:val="000000"/>
          <w:sz w:val="20"/>
        </w:rPr>
        <w:t xml:space="preserve"> </w:t>
      </w:r>
      <w:r w:rsidRPr="00456CE5">
        <w:rPr>
          <w:rFonts w:ascii="Arial" w:hAnsi="Arial" w:cs="Arial"/>
          <w:color w:val="000000"/>
          <w:sz w:val="20"/>
        </w:rPr>
        <w:t>24.04.2020</w:t>
      </w:r>
      <w:r w:rsidR="00B978B5" w:rsidRPr="00456CE5">
        <w:rPr>
          <w:rFonts w:ascii="Arial" w:hAnsi="Arial" w:cs="Arial"/>
          <w:color w:val="000000"/>
          <w:sz w:val="20"/>
        </w:rPr>
        <w:t xml:space="preserve"> </w:t>
      </w:r>
      <w:r w:rsidRPr="00456CE5">
        <w:rPr>
          <w:rFonts w:ascii="Arial" w:hAnsi="Arial" w:cs="Arial"/>
          <w:color w:val="000000"/>
          <w:sz w:val="20"/>
        </w:rPr>
        <w:t>г.</w:t>
      </w:r>
      <w:r w:rsidR="00B978B5" w:rsidRPr="00456CE5">
        <w:rPr>
          <w:rFonts w:ascii="Arial" w:hAnsi="Arial" w:cs="Arial"/>
          <w:color w:val="000000"/>
          <w:sz w:val="20"/>
        </w:rPr>
        <w:t xml:space="preserve"> </w:t>
      </w:r>
      <w:r w:rsidRPr="00456CE5">
        <w:rPr>
          <w:rFonts w:ascii="Arial" w:hAnsi="Arial" w:cs="Arial"/>
          <w:color w:val="000000"/>
          <w:sz w:val="20"/>
        </w:rPr>
        <w:t>№</w:t>
      </w:r>
      <w:r w:rsidR="00B978B5" w:rsidRPr="00456CE5">
        <w:rPr>
          <w:rFonts w:ascii="Arial" w:hAnsi="Arial" w:cs="Arial"/>
          <w:color w:val="000000"/>
          <w:sz w:val="20"/>
        </w:rPr>
        <w:t xml:space="preserve"> </w:t>
      </w:r>
      <w:r w:rsidRPr="00456CE5">
        <w:rPr>
          <w:rFonts w:ascii="Arial" w:hAnsi="Arial" w:cs="Arial"/>
          <w:color w:val="000000"/>
          <w:sz w:val="20"/>
        </w:rPr>
        <w:t>С-96/4</w:t>
      </w:r>
      <w:r w:rsidR="00B978B5" w:rsidRPr="00456CE5">
        <w:rPr>
          <w:rFonts w:ascii="Arial" w:hAnsi="Arial" w:cs="Arial"/>
          <w:color w:val="000000"/>
          <w:sz w:val="20"/>
        </w:rPr>
        <w:t xml:space="preserve"> </w:t>
      </w:r>
      <w:r w:rsidRPr="00456CE5">
        <w:rPr>
          <w:rFonts w:ascii="Arial" w:hAnsi="Arial" w:cs="Arial"/>
          <w:color w:val="000000"/>
          <w:sz w:val="20"/>
        </w:rPr>
        <w:t>«О</w:t>
      </w:r>
      <w:r w:rsidR="00B978B5" w:rsidRPr="00456CE5">
        <w:rPr>
          <w:rFonts w:ascii="Arial" w:hAnsi="Arial" w:cs="Arial"/>
          <w:color w:val="000000"/>
          <w:sz w:val="20"/>
        </w:rPr>
        <w:t xml:space="preserve"> </w:t>
      </w:r>
      <w:r w:rsidRPr="00456CE5">
        <w:rPr>
          <w:rFonts w:ascii="Arial" w:hAnsi="Arial" w:cs="Arial"/>
          <w:color w:val="000000"/>
          <w:sz w:val="20"/>
        </w:rPr>
        <w:t>внесении</w:t>
      </w:r>
      <w:r w:rsidR="00B978B5" w:rsidRPr="00456CE5">
        <w:rPr>
          <w:rFonts w:ascii="Arial" w:hAnsi="Arial" w:cs="Arial"/>
          <w:color w:val="000000"/>
          <w:sz w:val="20"/>
        </w:rPr>
        <w:t xml:space="preserve"> </w:t>
      </w:r>
      <w:r w:rsidRPr="00456CE5">
        <w:rPr>
          <w:rFonts w:ascii="Arial" w:hAnsi="Arial" w:cs="Arial"/>
          <w:color w:val="000000"/>
          <w:sz w:val="20"/>
        </w:rPr>
        <w:t>изменений</w:t>
      </w:r>
      <w:r w:rsidR="00B978B5" w:rsidRPr="00456CE5">
        <w:rPr>
          <w:rFonts w:ascii="Arial" w:hAnsi="Arial" w:cs="Arial"/>
          <w:color w:val="000000"/>
          <w:sz w:val="20"/>
        </w:rPr>
        <w:t xml:space="preserve"> </w:t>
      </w:r>
      <w:r w:rsidRPr="00456CE5">
        <w:rPr>
          <w:rFonts w:ascii="Arial" w:hAnsi="Arial" w:cs="Arial"/>
          <w:color w:val="000000"/>
          <w:sz w:val="20"/>
        </w:rPr>
        <w:t>в</w:t>
      </w:r>
      <w:r w:rsidR="00B978B5" w:rsidRPr="00456CE5">
        <w:rPr>
          <w:rFonts w:ascii="Arial" w:hAnsi="Arial" w:cs="Arial"/>
          <w:color w:val="000000"/>
          <w:sz w:val="20"/>
        </w:rPr>
        <w:t xml:space="preserve"> </w:t>
      </w:r>
      <w:r w:rsidRPr="00456CE5">
        <w:rPr>
          <w:rFonts w:ascii="Arial" w:hAnsi="Arial" w:cs="Arial"/>
          <w:color w:val="000000"/>
          <w:sz w:val="20"/>
        </w:rPr>
        <w:t>решение</w:t>
      </w:r>
      <w:r w:rsidR="00B978B5" w:rsidRPr="00456CE5">
        <w:rPr>
          <w:rFonts w:ascii="Arial" w:hAnsi="Arial" w:cs="Arial"/>
          <w:color w:val="000000"/>
          <w:sz w:val="20"/>
        </w:rPr>
        <w:t xml:space="preserve"> </w:t>
      </w:r>
      <w:r w:rsidRPr="00456CE5">
        <w:rPr>
          <w:rFonts w:ascii="Arial" w:hAnsi="Arial" w:cs="Arial"/>
          <w:color w:val="000000"/>
          <w:sz w:val="20"/>
        </w:rPr>
        <w:t>Собрания</w:t>
      </w:r>
      <w:r w:rsidR="00B978B5" w:rsidRPr="00456CE5">
        <w:rPr>
          <w:rFonts w:ascii="Arial" w:hAnsi="Arial" w:cs="Arial"/>
          <w:color w:val="000000"/>
          <w:sz w:val="20"/>
        </w:rPr>
        <w:t xml:space="preserve"> </w:t>
      </w:r>
      <w:r w:rsidRPr="00456CE5">
        <w:rPr>
          <w:rFonts w:ascii="Arial" w:hAnsi="Arial" w:cs="Arial"/>
          <w:color w:val="000000"/>
          <w:sz w:val="20"/>
        </w:rPr>
        <w:t>депутатов</w:t>
      </w:r>
      <w:r w:rsidR="00B978B5" w:rsidRPr="00456CE5">
        <w:rPr>
          <w:rFonts w:ascii="Arial" w:hAnsi="Arial" w:cs="Arial"/>
          <w:color w:val="000000"/>
          <w:sz w:val="20"/>
        </w:rPr>
        <w:t xml:space="preserve"> </w:t>
      </w:r>
      <w:r w:rsidRPr="00456CE5">
        <w:rPr>
          <w:rFonts w:ascii="Arial" w:hAnsi="Arial" w:cs="Arial"/>
          <w:color w:val="000000"/>
          <w:sz w:val="20"/>
        </w:rPr>
        <w:t>Октябрьского</w:t>
      </w:r>
      <w:r w:rsidR="00B978B5" w:rsidRPr="00456CE5">
        <w:rPr>
          <w:rFonts w:ascii="Arial" w:hAnsi="Arial" w:cs="Arial"/>
          <w:color w:val="000000"/>
          <w:sz w:val="20"/>
        </w:rPr>
        <w:t xml:space="preserve"> </w:t>
      </w:r>
      <w:r w:rsidRPr="00456CE5">
        <w:rPr>
          <w:rFonts w:ascii="Arial" w:hAnsi="Arial" w:cs="Arial"/>
          <w:color w:val="000000"/>
          <w:sz w:val="20"/>
        </w:rPr>
        <w:t>сельского</w:t>
      </w:r>
      <w:r w:rsidR="00B978B5" w:rsidRPr="00456CE5">
        <w:rPr>
          <w:rFonts w:ascii="Arial" w:hAnsi="Arial" w:cs="Arial"/>
          <w:color w:val="000000"/>
          <w:sz w:val="20"/>
        </w:rPr>
        <w:t xml:space="preserve"> </w:t>
      </w:r>
      <w:r w:rsidRPr="00456CE5">
        <w:rPr>
          <w:rFonts w:ascii="Arial" w:hAnsi="Arial" w:cs="Arial"/>
          <w:color w:val="000000"/>
          <w:sz w:val="20"/>
        </w:rPr>
        <w:t>поселения</w:t>
      </w:r>
      <w:r w:rsidR="00B978B5" w:rsidRPr="00456CE5">
        <w:rPr>
          <w:rFonts w:ascii="Arial" w:hAnsi="Arial" w:cs="Arial"/>
          <w:color w:val="000000"/>
          <w:sz w:val="20"/>
        </w:rPr>
        <w:t xml:space="preserve"> </w:t>
      </w:r>
      <w:r w:rsidRPr="00456CE5">
        <w:rPr>
          <w:rFonts w:ascii="Arial" w:hAnsi="Arial" w:cs="Arial"/>
          <w:color w:val="000000"/>
          <w:sz w:val="20"/>
        </w:rPr>
        <w:t>Мариинско-Посадского</w:t>
      </w:r>
      <w:r w:rsidR="00B978B5" w:rsidRPr="00456CE5">
        <w:rPr>
          <w:rFonts w:ascii="Arial" w:hAnsi="Arial" w:cs="Arial"/>
          <w:color w:val="000000"/>
          <w:sz w:val="20"/>
        </w:rPr>
        <w:t xml:space="preserve"> </w:t>
      </w:r>
      <w:r w:rsidRPr="00456CE5">
        <w:rPr>
          <w:rFonts w:ascii="Arial" w:hAnsi="Arial" w:cs="Arial"/>
          <w:color w:val="000000"/>
          <w:sz w:val="20"/>
        </w:rPr>
        <w:t>района</w:t>
      </w:r>
      <w:r w:rsidR="00B978B5" w:rsidRPr="00456CE5">
        <w:rPr>
          <w:rFonts w:ascii="Arial" w:hAnsi="Arial" w:cs="Arial"/>
          <w:color w:val="000000"/>
          <w:sz w:val="20"/>
        </w:rPr>
        <w:t xml:space="preserve"> </w:t>
      </w:r>
      <w:r w:rsidRPr="00456CE5">
        <w:rPr>
          <w:rFonts w:ascii="Arial" w:hAnsi="Arial" w:cs="Arial"/>
          <w:color w:val="000000"/>
          <w:sz w:val="20"/>
        </w:rPr>
        <w:t>«О</w:t>
      </w:r>
      <w:r w:rsidR="00B978B5" w:rsidRPr="00456CE5">
        <w:rPr>
          <w:rFonts w:ascii="Arial" w:hAnsi="Arial" w:cs="Arial"/>
          <w:color w:val="000000"/>
          <w:sz w:val="20"/>
        </w:rPr>
        <w:t xml:space="preserve"> </w:t>
      </w:r>
      <w:r w:rsidRPr="00456CE5">
        <w:rPr>
          <w:rFonts w:ascii="Arial" w:hAnsi="Arial" w:cs="Arial"/>
          <w:color w:val="000000"/>
          <w:sz w:val="20"/>
        </w:rPr>
        <w:t>бюджете</w:t>
      </w:r>
      <w:r w:rsidR="00B978B5" w:rsidRPr="00456CE5">
        <w:rPr>
          <w:rFonts w:ascii="Arial" w:hAnsi="Arial" w:cs="Arial"/>
          <w:color w:val="000000"/>
          <w:sz w:val="20"/>
        </w:rPr>
        <w:t xml:space="preserve"> </w:t>
      </w:r>
      <w:r w:rsidRPr="00456CE5">
        <w:rPr>
          <w:rFonts w:ascii="Arial" w:hAnsi="Arial" w:cs="Arial"/>
          <w:color w:val="000000"/>
          <w:sz w:val="20"/>
        </w:rPr>
        <w:t>Октябрьского</w:t>
      </w:r>
      <w:r w:rsidR="00B978B5" w:rsidRPr="00456CE5">
        <w:rPr>
          <w:rFonts w:ascii="Arial" w:hAnsi="Arial" w:cs="Arial"/>
          <w:color w:val="000000"/>
          <w:sz w:val="20"/>
        </w:rPr>
        <w:t xml:space="preserve"> </w:t>
      </w:r>
      <w:r w:rsidRPr="00456CE5">
        <w:rPr>
          <w:rFonts w:ascii="Arial" w:hAnsi="Arial" w:cs="Arial"/>
          <w:color w:val="000000"/>
          <w:sz w:val="20"/>
        </w:rPr>
        <w:t>сельского</w:t>
      </w:r>
      <w:r w:rsidR="00B978B5" w:rsidRPr="00456CE5">
        <w:rPr>
          <w:rFonts w:ascii="Arial" w:hAnsi="Arial" w:cs="Arial"/>
          <w:color w:val="000000"/>
          <w:sz w:val="20"/>
        </w:rPr>
        <w:t xml:space="preserve"> </w:t>
      </w:r>
      <w:r w:rsidRPr="00456CE5">
        <w:rPr>
          <w:rFonts w:ascii="Arial" w:hAnsi="Arial" w:cs="Arial"/>
          <w:color w:val="000000"/>
          <w:sz w:val="20"/>
        </w:rPr>
        <w:t>поселения</w:t>
      </w:r>
      <w:r w:rsidR="00B978B5" w:rsidRPr="00456CE5">
        <w:rPr>
          <w:rFonts w:ascii="Arial" w:hAnsi="Arial" w:cs="Arial"/>
          <w:color w:val="000000"/>
          <w:sz w:val="20"/>
        </w:rPr>
        <w:t xml:space="preserve"> </w:t>
      </w:r>
      <w:r w:rsidRPr="00456CE5">
        <w:rPr>
          <w:rFonts w:ascii="Arial" w:hAnsi="Arial" w:cs="Arial"/>
          <w:color w:val="000000"/>
          <w:sz w:val="20"/>
        </w:rPr>
        <w:t>Мариинско-Посадского</w:t>
      </w:r>
      <w:r w:rsidR="00B978B5" w:rsidRPr="00456CE5">
        <w:rPr>
          <w:rFonts w:ascii="Arial" w:hAnsi="Arial" w:cs="Arial"/>
          <w:color w:val="000000"/>
          <w:sz w:val="20"/>
        </w:rPr>
        <w:t xml:space="preserve"> </w:t>
      </w:r>
      <w:r w:rsidRPr="00456CE5">
        <w:rPr>
          <w:rFonts w:ascii="Arial" w:hAnsi="Arial" w:cs="Arial"/>
          <w:color w:val="000000"/>
          <w:sz w:val="20"/>
        </w:rPr>
        <w:t>района</w:t>
      </w:r>
      <w:r w:rsidR="00B978B5" w:rsidRPr="00456CE5">
        <w:rPr>
          <w:rFonts w:ascii="Arial" w:hAnsi="Arial" w:cs="Arial"/>
          <w:color w:val="000000"/>
          <w:sz w:val="20"/>
        </w:rPr>
        <w:t xml:space="preserve"> </w:t>
      </w:r>
      <w:r w:rsidRPr="00456CE5">
        <w:rPr>
          <w:rFonts w:ascii="Arial" w:hAnsi="Arial" w:cs="Arial"/>
          <w:color w:val="000000"/>
          <w:sz w:val="20"/>
        </w:rPr>
        <w:t>Чувашской</w:t>
      </w:r>
      <w:r w:rsidR="00B978B5" w:rsidRPr="00456CE5">
        <w:rPr>
          <w:rFonts w:ascii="Arial" w:hAnsi="Arial" w:cs="Arial"/>
          <w:color w:val="000000"/>
          <w:sz w:val="20"/>
        </w:rPr>
        <w:t xml:space="preserve"> </w:t>
      </w:r>
      <w:r w:rsidRPr="00456CE5">
        <w:rPr>
          <w:rFonts w:ascii="Arial" w:hAnsi="Arial" w:cs="Arial"/>
          <w:color w:val="000000"/>
          <w:sz w:val="20"/>
        </w:rPr>
        <w:t>Республики</w:t>
      </w:r>
      <w:r w:rsidR="00B978B5" w:rsidRPr="00456CE5">
        <w:rPr>
          <w:rFonts w:ascii="Arial" w:hAnsi="Arial" w:cs="Arial"/>
          <w:color w:val="000000"/>
          <w:sz w:val="20"/>
        </w:rPr>
        <w:t xml:space="preserve"> </w:t>
      </w:r>
      <w:r w:rsidRPr="00456CE5">
        <w:rPr>
          <w:rFonts w:ascii="Arial" w:hAnsi="Arial" w:cs="Arial"/>
          <w:color w:val="000000"/>
          <w:sz w:val="20"/>
        </w:rPr>
        <w:t>на</w:t>
      </w:r>
      <w:r w:rsidR="00B978B5" w:rsidRPr="00456CE5">
        <w:rPr>
          <w:rFonts w:ascii="Arial" w:hAnsi="Arial" w:cs="Arial"/>
          <w:color w:val="000000"/>
          <w:sz w:val="20"/>
        </w:rPr>
        <w:t xml:space="preserve"> </w:t>
      </w:r>
      <w:r w:rsidRPr="00456CE5">
        <w:rPr>
          <w:rFonts w:ascii="Arial" w:hAnsi="Arial" w:cs="Arial"/>
          <w:color w:val="000000"/>
          <w:sz w:val="20"/>
        </w:rPr>
        <w:t>2020</w:t>
      </w:r>
      <w:r w:rsidR="00B978B5" w:rsidRPr="00456CE5">
        <w:rPr>
          <w:rFonts w:ascii="Arial" w:hAnsi="Arial" w:cs="Arial"/>
          <w:color w:val="000000"/>
          <w:sz w:val="20"/>
        </w:rPr>
        <w:t xml:space="preserve"> </w:t>
      </w:r>
      <w:r w:rsidRPr="00456CE5">
        <w:rPr>
          <w:rFonts w:ascii="Arial" w:hAnsi="Arial" w:cs="Arial"/>
          <w:color w:val="000000"/>
          <w:sz w:val="20"/>
        </w:rPr>
        <w:t>год</w:t>
      </w:r>
      <w:r w:rsidR="00B978B5" w:rsidRPr="00456CE5">
        <w:rPr>
          <w:rFonts w:ascii="Arial" w:hAnsi="Arial" w:cs="Arial"/>
          <w:color w:val="000000"/>
          <w:sz w:val="20"/>
        </w:rPr>
        <w:t xml:space="preserve"> </w:t>
      </w:r>
      <w:r w:rsidRPr="00456CE5">
        <w:rPr>
          <w:rFonts w:ascii="Arial" w:hAnsi="Arial" w:cs="Arial"/>
          <w:color w:val="000000"/>
          <w:sz w:val="20"/>
        </w:rPr>
        <w:t>и</w:t>
      </w:r>
      <w:r w:rsidR="00B978B5" w:rsidRPr="00456CE5">
        <w:rPr>
          <w:rFonts w:ascii="Arial" w:hAnsi="Arial" w:cs="Arial"/>
          <w:color w:val="000000"/>
          <w:sz w:val="20"/>
        </w:rPr>
        <w:t xml:space="preserve"> </w:t>
      </w:r>
      <w:r w:rsidRPr="00456CE5">
        <w:rPr>
          <w:rFonts w:ascii="Arial" w:hAnsi="Arial" w:cs="Arial"/>
          <w:color w:val="000000"/>
          <w:sz w:val="20"/>
        </w:rPr>
        <w:t>на</w:t>
      </w:r>
      <w:r w:rsidR="00B978B5" w:rsidRPr="00456CE5">
        <w:rPr>
          <w:rFonts w:ascii="Arial" w:hAnsi="Arial" w:cs="Arial"/>
          <w:color w:val="000000"/>
          <w:sz w:val="20"/>
        </w:rPr>
        <w:t xml:space="preserve"> </w:t>
      </w:r>
      <w:r w:rsidRPr="00456CE5">
        <w:rPr>
          <w:rFonts w:ascii="Arial" w:hAnsi="Arial" w:cs="Arial"/>
          <w:color w:val="000000"/>
          <w:sz w:val="20"/>
        </w:rPr>
        <w:t>плановый</w:t>
      </w:r>
      <w:r w:rsidR="00B978B5" w:rsidRPr="00456CE5">
        <w:rPr>
          <w:rFonts w:ascii="Arial" w:hAnsi="Arial" w:cs="Arial"/>
          <w:color w:val="000000"/>
          <w:sz w:val="20"/>
        </w:rPr>
        <w:t xml:space="preserve"> </w:t>
      </w:r>
      <w:r w:rsidRPr="00456CE5">
        <w:rPr>
          <w:rFonts w:ascii="Arial" w:hAnsi="Arial" w:cs="Arial"/>
          <w:color w:val="000000"/>
          <w:sz w:val="20"/>
        </w:rPr>
        <w:t>период</w:t>
      </w:r>
      <w:r w:rsidR="00B978B5" w:rsidRPr="00456CE5">
        <w:rPr>
          <w:rFonts w:ascii="Arial" w:hAnsi="Arial" w:cs="Arial"/>
          <w:color w:val="000000"/>
          <w:sz w:val="20"/>
        </w:rPr>
        <w:t xml:space="preserve"> </w:t>
      </w:r>
      <w:r w:rsidRPr="00456CE5">
        <w:rPr>
          <w:rFonts w:ascii="Arial" w:hAnsi="Arial" w:cs="Arial"/>
          <w:color w:val="000000"/>
          <w:sz w:val="20"/>
        </w:rPr>
        <w:t>2021</w:t>
      </w:r>
      <w:r w:rsidR="00B978B5" w:rsidRPr="00456CE5">
        <w:rPr>
          <w:rFonts w:ascii="Arial" w:hAnsi="Arial" w:cs="Arial"/>
          <w:color w:val="000000"/>
          <w:sz w:val="20"/>
        </w:rPr>
        <w:t xml:space="preserve"> </w:t>
      </w:r>
      <w:r w:rsidRPr="00456CE5">
        <w:rPr>
          <w:rFonts w:ascii="Arial" w:hAnsi="Arial" w:cs="Arial"/>
          <w:color w:val="000000"/>
          <w:sz w:val="20"/>
        </w:rPr>
        <w:t>и</w:t>
      </w:r>
      <w:r w:rsidR="00B978B5" w:rsidRPr="00456CE5">
        <w:rPr>
          <w:rFonts w:ascii="Arial" w:hAnsi="Arial" w:cs="Arial"/>
          <w:color w:val="000000"/>
          <w:sz w:val="20"/>
        </w:rPr>
        <w:t xml:space="preserve"> </w:t>
      </w:r>
      <w:r w:rsidRPr="00456CE5">
        <w:rPr>
          <w:rFonts w:ascii="Arial" w:hAnsi="Arial" w:cs="Arial"/>
          <w:color w:val="000000"/>
          <w:sz w:val="20"/>
        </w:rPr>
        <w:t>2022</w:t>
      </w:r>
      <w:r w:rsidR="00B978B5" w:rsidRPr="00456CE5">
        <w:rPr>
          <w:rFonts w:ascii="Arial" w:hAnsi="Arial" w:cs="Arial"/>
          <w:color w:val="000000"/>
          <w:sz w:val="20"/>
        </w:rPr>
        <w:t xml:space="preserve"> </w:t>
      </w:r>
      <w:r w:rsidRPr="00456CE5">
        <w:rPr>
          <w:rFonts w:ascii="Arial" w:hAnsi="Arial" w:cs="Arial"/>
          <w:color w:val="000000"/>
          <w:sz w:val="20"/>
        </w:rPr>
        <w:t>годов»</w:t>
      </w:r>
      <w:r w:rsidR="00B978B5" w:rsidRPr="00456CE5">
        <w:rPr>
          <w:rFonts w:ascii="Arial" w:hAnsi="Arial" w:cs="Arial"/>
          <w:color w:val="000000"/>
          <w:sz w:val="20"/>
        </w:rPr>
        <w:t xml:space="preserve"> </w:t>
      </w:r>
      <w:r w:rsidRPr="00456CE5">
        <w:rPr>
          <w:rFonts w:ascii="Arial" w:hAnsi="Arial" w:cs="Arial"/>
          <w:color w:val="000000"/>
          <w:sz w:val="20"/>
        </w:rPr>
        <w:t>(далее</w:t>
      </w:r>
      <w:r w:rsidR="00B978B5" w:rsidRPr="00456CE5">
        <w:rPr>
          <w:rFonts w:ascii="Arial" w:hAnsi="Arial" w:cs="Arial"/>
          <w:color w:val="000000"/>
          <w:sz w:val="20"/>
        </w:rPr>
        <w:t xml:space="preserve"> </w:t>
      </w:r>
      <w:r w:rsidRPr="00456CE5">
        <w:rPr>
          <w:rFonts w:ascii="Arial" w:hAnsi="Arial" w:cs="Arial"/>
          <w:color w:val="000000"/>
          <w:sz w:val="20"/>
        </w:rPr>
        <w:t>–</w:t>
      </w:r>
      <w:r w:rsidR="00B978B5" w:rsidRPr="00456CE5">
        <w:rPr>
          <w:rFonts w:ascii="Arial" w:hAnsi="Arial" w:cs="Arial"/>
          <w:color w:val="000000"/>
          <w:sz w:val="20"/>
        </w:rPr>
        <w:t xml:space="preserve"> </w:t>
      </w:r>
      <w:r w:rsidRPr="00456CE5">
        <w:rPr>
          <w:rFonts w:ascii="Arial" w:hAnsi="Arial" w:cs="Arial"/>
          <w:color w:val="000000"/>
          <w:sz w:val="20"/>
        </w:rPr>
        <w:t>Решение</w:t>
      </w:r>
      <w:r w:rsidR="00B978B5" w:rsidRPr="00456CE5">
        <w:rPr>
          <w:rFonts w:ascii="Arial" w:hAnsi="Arial" w:cs="Arial"/>
          <w:color w:val="000000"/>
          <w:sz w:val="20"/>
        </w:rPr>
        <w:t xml:space="preserve"> </w:t>
      </w:r>
      <w:r w:rsidRPr="00456CE5">
        <w:rPr>
          <w:rFonts w:ascii="Arial" w:hAnsi="Arial" w:cs="Arial"/>
          <w:color w:val="000000"/>
          <w:sz w:val="20"/>
        </w:rPr>
        <w:t>о</w:t>
      </w:r>
      <w:r w:rsidR="00B978B5" w:rsidRPr="00456CE5">
        <w:rPr>
          <w:rFonts w:ascii="Arial" w:hAnsi="Arial" w:cs="Arial"/>
          <w:color w:val="000000"/>
          <w:sz w:val="20"/>
        </w:rPr>
        <w:t xml:space="preserve"> </w:t>
      </w:r>
      <w:r w:rsidRPr="00456CE5">
        <w:rPr>
          <w:rFonts w:ascii="Arial" w:hAnsi="Arial" w:cs="Arial"/>
          <w:color w:val="000000"/>
          <w:sz w:val="20"/>
        </w:rPr>
        <w:t>бюджете).</w:t>
      </w:r>
    </w:p>
    <w:p w:rsidR="0020695B" w:rsidRPr="00456CE5" w:rsidRDefault="0020695B" w:rsidP="007B5BFD">
      <w:pPr>
        <w:ind w:firstLine="720"/>
        <w:jc w:val="both"/>
        <w:rPr>
          <w:rFonts w:ascii="Arial" w:hAnsi="Arial" w:cs="Arial"/>
          <w:color w:val="000000"/>
          <w:sz w:val="20"/>
        </w:rPr>
      </w:pPr>
      <w:r w:rsidRPr="00456CE5">
        <w:rPr>
          <w:rFonts w:ascii="Arial" w:hAnsi="Arial" w:cs="Arial"/>
          <w:color w:val="000000"/>
          <w:sz w:val="20"/>
        </w:rPr>
        <w:t>3.</w:t>
      </w:r>
      <w:r w:rsidR="00B978B5" w:rsidRPr="00456CE5">
        <w:rPr>
          <w:rFonts w:ascii="Arial" w:hAnsi="Arial" w:cs="Arial"/>
          <w:color w:val="000000"/>
          <w:sz w:val="20"/>
        </w:rPr>
        <w:t xml:space="preserve"> </w:t>
      </w:r>
      <w:r w:rsidRPr="00456CE5">
        <w:rPr>
          <w:rFonts w:ascii="Arial" w:hAnsi="Arial" w:cs="Arial"/>
          <w:color w:val="000000"/>
          <w:sz w:val="20"/>
        </w:rPr>
        <w:t>Финансовому</w:t>
      </w:r>
      <w:r w:rsidR="00B978B5" w:rsidRPr="00456CE5">
        <w:rPr>
          <w:rFonts w:ascii="Arial" w:hAnsi="Arial" w:cs="Arial"/>
          <w:color w:val="000000"/>
          <w:sz w:val="20"/>
        </w:rPr>
        <w:t xml:space="preserve"> </w:t>
      </w:r>
      <w:r w:rsidRPr="00456CE5">
        <w:rPr>
          <w:rFonts w:ascii="Arial" w:hAnsi="Arial" w:cs="Arial"/>
          <w:color w:val="000000"/>
          <w:sz w:val="20"/>
        </w:rPr>
        <w:t>отделу</w:t>
      </w:r>
      <w:r w:rsidR="00B978B5" w:rsidRPr="00456CE5">
        <w:rPr>
          <w:rFonts w:ascii="Arial" w:hAnsi="Arial" w:cs="Arial"/>
          <w:color w:val="000000"/>
          <w:sz w:val="20"/>
        </w:rPr>
        <w:t xml:space="preserve"> </w:t>
      </w:r>
      <w:r w:rsidRPr="00456CE5">
        <w:rPr>
          <w:rFonts w:ascii="Arial" w:hAnsi="Arial" w:cs="Arial"/>
          <w:color w:val="000000"/>
          <w:sz w:val="20"/>
        </w:rPr>
        <w:t>администрации</w:t>
      </w:r>
      <w:r w:rsidR="00B978B5" w:rsidRPr="00456CE5">
        <w:rPr>
          <w:rFonts w:ascii="Arial" w:hAnsi="Arial" w:cs="Arial"/>
          <w:color w:val="000000"/>
          <w:sz w:val="20"/>
        </w:rPr>
        <w:t xml:space="preserve"> </w:t>
      </w:r>
      <w:r w:rsidRPr="00456CE5">
        <w:rPr>
          <w:rFonts w:ascii="Arial" w:hAnsi="Arial" w:cs="Arial"/>
          <w:color w:val="000000"/>
          <w:sz w:val="20"/>
        </w:rPr>
        <w:t>района</w:t>
      </w:r>
      <w:r w:rsidR="00B978B5" w:rsidRPr="00456CE5">
        <w:rPr>
          <w:rFonts w:ascii="Arial" w:hAnsi="Arial" w:cs="Arial"/>
          <w:color w:val="000000"/>
          <w:sz w:val="20"/>
        </w:rPr>
        <w:t xml:space="preserve"> </w:t>
      </w:r>
      <w:r w:rsidRPr="00456CE5">
        <w:rPr>
          <w:rFonts w:ascii="Arial" w:hAnsi="Arial" w:cs="Arial"/>
          <w:color w:val="000000"/>
          <w:sz w:val="20"/>
        </w:rPr>
        <w:t>внести</w:t>
      </w:r>
      <w:r w:rsidR="00B978B5" w:rsidRPr="00456CE5">
        <w:rPr>
          <w:rFonts w:ascii="Arial" w:hAnsi="Arial" w:cs="Arial"/>
          <w:color w:val="000000"/>
          <w:sz w:val="20"/>
        </w:rPr>
        <w:t xml:space="preserve"> </w:t>
      </w:r>
      <w:r w:rsidRPr="00456CE5">
        <w:rPr>
          <w:rFonts w:ascii="Arial" w:hAnsi="Arial" w:cs="Arial"/>
          <w:color w:val="000000"/>
          <w:sz w:val="20"/>
        </w:rPr>
        <w:t>изменения</w:t>
      </w:r>
      <w:r w:rsidR="00B978B5" w:rsidRPr="00456CE5">
        <w:rPr>
          <w:rFonts w:ascii="Arial" w:hAnsi="Arial" w:cs="Arial"/>
          <w:color w:val="000000"/>
          <w:sz w:val="20"/>
        </w:rPr>
        <w:t xml:space="preserve"> </w:t>
      </w:r>
      <w:r w:rsidRPr="00456CE5">
        <w:rPr>
          <w:rFonts w:ascii="Arial" w:hAnsi="Arial" w:cs="Arial"/>
          <w:color w:val="000000"/>
          <w:sz w:val="20"/>
        </w:rPr>
        <w:t>в</w:t>
      </w:r>
      <w:r w:rsidR="00B978B5" w:rsidRPr="00456CE5">
        <w:rPr>
          <w:rFonts w:ascii="Arial" w:hAnsi="Arial" w:cs="Arial"/>
          <w:color w:val="000000"/>
          <w:sz w:val="20"/>
        </w:rPr>
        <w:t xml:space="preserve"> </w:t>
      </w:r>
      <w:r w:rsidRPr="00456CE5">
        <w:rPr>
          <w:rFonts w:ascii="Arial" w:hAnsi="Arial" w:cs="Arial"/>
          <w:color w:val="000000"/>
          <w:sz w:val="20"/>
        </w:rPr>
        <w:t>сводную</w:t>
      </w:r>
      <w:r w:rsidR="00B978B5" w:rsidRPr="00456CE5">
        <w:rPr>
          <w:rFonts w:ascii="Arial" w:hAnsi="Arial" w:cs="Arial"/>
          <w:color w:val="000000"/>
          <w:sz w:val="20"/>
        </w:rPr>
        <w:t xml:space="preserve"> </w:t>
      </w:r>
      <w:r w:rsidRPr="00456CE5">
        <w:rPr>
          <w:rFonts w:ascii="Arial" w:hAnsi="Arial" w:cs="Arial"/>
          <w:color w:val="000000"/>
          <w:sz w:val="20"/>
        </w:rPr>
        <w:t>бюджетную</w:t>
      </w:r>
      <w:r w:rsidR="00B978B5" w:rsidRPr="00456CE5">
        <w:rPr>
          <w:rFonts w:ascii="Arial" w:hAnsi="Arial" w:cs="Arial"/>
          <w:color w:val="000000"/>
          <w:sz w:val="20"/>
        </w:rPr>
        <w:t xml:space="preserve"> </w:t>
      </w:r>
      <w:r w:rsidRPr="00456CE5">
        <w:rPr>
          <w:rFonts w:ascii="Arial" w:hAnsi="Arial" w:cs="Arial"/>
          <w:color w:val="000000"/>
          <w:sz w:val="20"/>
        </w:rPr>
        <w:t>роспись</w:t>
      </w:r>
      <w:r w:rsidR="00B978B5" w:rsidRPr="00456CE5">
        <w:rPr>
          <w:rFonts w:ascii="Arial" w:hAnsi="Arial" w:cs="Arial"/>
          <w:color w:val="000000"/>
          <w:sz w:val="20"/>
        </w:rPr>
        <w:t xml:space="preserve"> </w:t>
      </w:r>
      <w:r w:rsidRPr="00456CE5">
        <w:rPr>
          <w:rFonts w:ascii="Arial" w:hAnsi="Arial" w:cs="Arial"/>
          <w:color w:val="000000"/>
          <w:sz w:val="20"/>
        </w:rPr>
        <w:t>бюджета</w:t>
      </w:r>
      <w:r w:rsidR="00B978B5" w:rsidRPr="00456CE5">
        <w:rPr>
          <w:rFonts w:ascii="Arial" w:hAnsi="Arial" w:cs="Arial"/>
          <w:color w:val="000000"/>
          <w:sz w:val="20"/>
        </w:rPr>
        <w:t xml:space="preserve"> </w:t>
      </w:r>
      <w:r w:rsidRPr="00456CE5">
        <w:rPr>
          <w:rFonts w:ascii="Arial" w:hAnsi="Arial" w:cs="Arial"/>
          <w:color w:val="000000"/>
          <w:sz w:val="20"/>
        </w:rPr>
        <w:t>Октябрьского</w:t>
      </w:r>
      <w:r w:rsidR="00B978B5" w:rsidRPr="00456CE5">
        <w:rPr>
          <w:rFonts w:ascii="Arial" w:hAnsi="Arial" w:cs="Arial"/>
          <w:color w:val="000000"/>
          <w:sz w:val="20"/>
        </w:rPr>
        <w:t xml:space="preserve"> </w:t>
      </w:r>
      <w:r w:rsidRPr="00456CE5">
        <w:rPr>
          <w:rFonts w:ascii="Arial" w:hAnsi="Arial" w:cs="Arial"/>
          <w:color w:val="000000"/>
          <w:sz w:val="20"/>
        </w:rPr>
        <w:t>сельского</w:t>
      </w:r>
      <w:r w:rsidR="00B978B5" w:rsidRPr="00456CE5">
        <w:rPr>
          <w:rFonts w:ascii="Arial" w:hAnsi="Arial" w:cs="Arial"/>
          <w:color w:val="000000"/>
          <w:sz w:val="20"/>
        </w:rPr>
        <w:t xml:space="preserve"> </w:t>
      </w:r>
      <w:r w:rsidRPr="00456CE5">
        <w:rPr>
          <w:rFonts w:ascii="Arial" w:hAnsi="Arial" w:cs="Arial"/>
          <w:color w:val="000000"/>
          <w:sz w:val="20"/>
        </w:rPr>
        <w:t>поселения</w:t>
      </w:r>
      <w:r w:rsidR="00B978B5" w:rsidRPr="00456CE5">
        <w:rPr>
          <w:rFonts w:ascii="Arial" w:hAnsi="Arial" w:cs="Arial"/>
          <w:color w:val="000000"/>
          <w:sz w:val="20"/>
        </w:rPr>
        <w:t xml:space="preserve"> </w:t>
      </w:r>
      <w:r w:rsidRPr="00456CE5">
        <w:rPr>
          <w:rFonts w:ascii="Arial" w:hAnsi="Arial" w:cs="Arial"/>
          <w:color w:val="000000"/>
          <w:sz w:val="20"/>
        </w:rPr>
        <w:t>Мариинско-Посадского</w:t>
      </w:r>
      <w:r w:rsidR="00B978B5" w:rsidRPr="00456CE5">
        <w:rPr>
          <w:rFonts w:ascii="Arial" w:hAnsi="Arial" w:cs="Arial"/>
          <w:color w:val="000000"/>
          <w:sz w:val="20"/>
        </w:rPr>
        <w:t xml:space="preserve"> </w:t>
      </w:r>
      <w:r w:rsidRPr="00456CE5">
        <w:rPr>
          <w:rFonts w:ascii="Arial" w:hAnsi="Arial" w:cs="Arial"/>
          <w:color w:val="000000"/>
          <w:sz w:val="20"/>
        </w:rPr>
        <w:t>района</w:t>
      </w:r>
      <w:r w:rsidR="00B978B5" w:rsidRPr="00456CE5">
        <w:rPr>
          <w:rFonts w:ascii="Arial" w:hAnsi="Arial" w:cs="Arial"/>
          <w:color w:val="000000"/>
          <w:sz w:val="20"/>
        </w:rPr>
        <w:t xml:space="preserve"> </w:t>
      </w:r>
      <w:r w:rsidRPr="00456CE5">
        <w:rPr>
          <w:rFonts w:ascii="Arial" w:hAnsi="Arial" w:cs="Arial"/>
          <w:color w:val="000000"/>
          <w:sz w:val="20"/>
        </w:rPr>
        <w:t>на</w:t>
      </w:r>
      <w:r w:rsidR="00B978B5" w:rsidRPr="00456CE5">
        <w:rPr>
          <w:rFonts w:ascii="Arial" w:hAnsi="Arial" w:cs="Arial"/>
          <w:color w:val="000000"/>
          <w:sz w:val="20"/>
        </w:rPr>
        <w:t xml:space="preserve"> </w:t>
      </w:r>
      <w:r w:rsidRPr="00456CE5">
        <w:rPr>
          <w:rFonts w:ascii="Arial" w:hAnsi="Arial" w:cs="Arial"/>
          <w:color w:val="000000"/>
          <w:sz w:val="20"/>
        </w:rPr>
        <w:t>2020</w:t>
      </w:r>
      <w:r w:rsidR="00B978B5" w:rsidRPr="00456CE5">
        <w:rPr>
          <w:rFonts w:ascii="Arial" w:hAnsi="Arial" w:cs="Arial"/>
          <w:color w:val="000000"/>
          <w:sz w:val="20"/>
        </w:rPr>
        <w:t xml:space="preserve"> </w:t>
      </w:r>
      <w:r w:rsidRPr="00456CE5">
        <w:rPr>
          <w:rFonts w:ascii="Arial" w:hAnsi="Arial" w:cs="Arial"/>
          <w:color w:val="000000"/>
          <w:sz w:val="20"/>
        </w:rPr>
        <w:t>год.</w:t>
      </w:r>
      <w:r w:rsidR="00B978B5" w:rsidRPr="00456CE5">
        <w:rPr>
          <w:rFonts w:ascii="Arial" w:hAnsi="Arial" w:cs="Arial"/>
          <w:color w:val="000000"/>
          <w:sz w:val="20"/>
        </w:rPr>
        <w:t xml:space="preserve"> </w:t>
      </w:r>
      <w:r w:rsidRPr="00456CE5">
        <w:rPr>
          <w:rFonts w:ascii="Arial" w:hAnsi="Arial" w:cs="Arial"/>
          <w:color w:val="000000"/>
          <w:sz w:val="20"/>
        </w:rPr>
        <w:t>Принять</w:t>
      </w:r>
      <w:r w:rsidR="00B978B5" w:rsidRPr="00456CE5">
        <w:rPr>
          <w:rFonts w:ascii="Arial" w:hAnsi="Arial" w:cs="Arial"/>
          <w:color w:val="000000"/>
          <w:sz w:val="20"/>
        </w:rPr>
        <w:t xml:space="preserve"> </w:t>
      </w:r>
      <w:r w:rsidRPr="00456CE5">
        <w:rPr>
          <w:rFonts w:ascii="Arial" w:hAnsi="Arial" w:cs="Arial"/>
          <w:color w:val="000000"/>
          <w:sz w:val="20"/>
        </w:rPr>
        <w:t>меры</w:t>
      </w:r>
      <w:r w:rsidR="00B978B5" w:rsidRPr="00456CE5">
        <w:rPr>
          <w:rFonts w:ascii="Arial" w:hAnsi="Arial" w:cs="Arial"/>
          <w:color w:val="000000"/>
          <w:sz w:val="20"/>
        </w:rPr>
        <w:t xml:space="preserve"> </w:t>
      </w:r>
      <w:r w:rsidRPr="00456CE5">
        <w:rPr>
          <w:rFonts w:ascii="Arial" w:hAnsi="Arial" w:cs="Arial"/>
          <w:color w:val="000000"/>
          <w:sz w:val="20"/>
        </w:rPr>
        <w:t>по</w:t>
      </w:r>
      <w:r w:rsidR="00B978B5" w:rsidRPr="00456CE5">
        <w:rPr>
          <w:rFonts w:ascii="Arial" w:hAnsi="Arial" w:cs="Arial"/>
          <w:color w:val="000000"/>
          <w:sz w:val="20"/>
        </w:rPr>
        <w:t xml:space="preserve"> </w:t>
      </w:r>
      <w:r w:rsidRPr="00456CE5">
        <w:rPr>
          <w:rFonts w:ascii="Arial" w:hAnsi="Arial" w:cs="Arial"/>
          <w:color w:val="000000"/>
          <w:sz w:val="20"/>
        </w:rPr>
        <w:t>обеспечению</w:t>
      </w:r>
      <w:r w:rsidR="00B978B5" w:rsidRPr="00456CE5">
        <w:rPr>
          <w:rFonts w:ascii="Arial" w:hAnsi="Arial" w:cs="Arial"/>
          <w:color w:val="000000"/>
          <w:sz w:val="20"/>
        </w:rPr>
        <w:t xml:space="preserve"> </w:t>
      </w:r>
      <w:r w:rsidRPr="00456CE5">
        <w:rPr>
          <w:rFonts w:ascii="Arial" w:hAnsi="Arial" w:cs="Arial"/>
          <w:color w:val="000000"/>
          <w:sz w:val="20"/>
        </w:rPr>
        <w:t>своевременного</w:t>
      </w:r>
      <w:r w:rsidR="00B978B5" w:rsidRPr="00456CE5">
        <w:rPr>
          <w:rFonts w:ascii="Arial" w:hAnsi="Arial" w:cs="Arial"/>
          <w:color w:val="000000"/>
          <w:sz w:val="20"/>
        </w:rPr>
        <w:t xml:space="preserve"> </w:t>
      </w:r>
      <w:r w:rsidRPr="00456CE5">
        <w:rPr>
          <w:rFonts w:ascii="Arial" w:hAnsi="Arial" w:cs="Arial"/>
          <w:color w:val="000000"/>
          <w:sz w:val="20"/>
        </w:rPr>
        <w:t>финансирования</w:t>
      </w:r>
      <w:r w:rsidR="00B978B5" w:rsidRPr="00456CE5">
        <w:rPr>
          <w:rFonts w:ascii="Arial" w:hAnsi="Arial" w:cs="Arial"/>
          <w:color w:val="000000"/>
          <w:sz w:val="20"/>
        </w:rPr>
        <w:t xml:space="preserve"> </w:t>
      </w:r>
      <w:r w:rsidRPr="00456CE5">
        <w:rPr>
          <w:rFonts w:ascii="Arial" w:hAnsi="Arial" w:cs="Arial"/>
          <w:color w:val="000000"/>
          <w:sz w:val="20"/>
        </w:rPr>
        <w:t>всех</w:t>
      </w:r>
      <w:r w:rsidR="00B978B5" w:rsidRPr="00456CE5">
        <w:rPr>
          <w:rFonts w:ascii="Arial" w:hAnsi="Arial" w:cs="Arial"/>
          <w:color w:val="000000"/>
          <w:sz w:val="20"/>
        </w:rPr>
        <w:t xml:space="preserve"> </w:t>
      </w:r>
      <w:r w:rsidRPr="00456CE5">
        <w:rPr>
          <w:rFonts w:ascii="Arial" w:hAnsi="Arial" w:cs="Arial"/>
          <w:color w:val="000000"/>
          <w:sz w:val="20"/>
        </w:rPr>
        <w:t>предусмотренных</w:t>
      </w:r>
      <w:r w:rsidR="00B978B5" w:rsidRPr="00456CE5">
        <w:rPr>
          <w:rFonts w:ascii="Arial" w:hAnsi="Arial" w:cs="Arial"/>
          <w:color w:val="000000"/>
          <w:sz w:val="20"/>
        </w:rPr>
        <w:t xml:space="preserve"> </w:t>
      </w:r>
      <w:r w:rsidRPr="00456CE5">
        <w:rPr>
          <w:rFonts w:ascii="Arial" w:hAnsi="Arial" w:cs="Arial"/>
          <w:color w:val="000000"/>
          <w:sz w:val="20"/>
        </w:rPr>
        <w:t>расходов.</w:t>
      </w:r>
    </w:p>
    <w:p w:rsidR="000B3B46" w:rsidRDefault="0020695B" w:rsidP="007B5BFD">
      <w:pPr>
        <w:ind w:firstLine="720"/>
        <w:jc w:val="both"/>
        <w:rPr>
          <w:rFonts w:ascii="Arial" w:hAnsi="Arial" w:cs="Arial"/>
          <w:color w:val="000000"/>
          <w:sz w:val="20"/>
        </w:rPr>
      </w:pPr>
      <w:r w:rsidRPr="00456CE5">
        <w:rPr>
          <w:rFonts w:ascii="Arial" w:hAnsi="Arial" w:cs="Arial"/>
          <w:color w:val="000000"/>
          <w:sz w:val="20"/>
        </w:rPr>
        <w:t>4.</w:t>
      </w:r>
      <w:r w:rsidR="00B978B5" w:rsidRPr="00456CE5">
        <w:rPr>
          <w:rFonts w:ascii="Arial" w:hAnsi="Arial" w:cs="Arial"/>
          <w:color w:val="000000"/>
          <w:sz w:val="20"/>
        </w:rPr>
        <w:t xml:space="preserve"> </w:t>
      </w:r>
      <w:r w:rsidRPr="00456CE5">
        <w:rPr>
          <w:rFonts w:ascii="Arial" w:hAnsi="Arial" w:cs="Arial"/>
          <w:color w:val="000000"/>
          <w:sz w:val="20"/>
        </w:rPr>
        <w:t>Централизованной</w:t>
      </w:r>
      <w:r w:rsidR="00B978B5" w:rsidRPr="00456CE5">
        <w:rPr>
          <w:rFonts w:ascii="Arial" w:hAnsi="Arial" w:cs="Arial"/>
          <w:color w:val="000000"/>
          <w:sz w:val="20"/>
        </w:rPr>
        <w:t xml:space="preserve"> </w:t>
      </w:r>
      <w:r w:rsidRPr="00456CE5">
        <w:rPr>
          <w:rFonts w:ascii="Arial" w:hAnsi="Arial" w:cs="Arial"/>
          <w:color w:val="000000"/>
          <w:sz w:val="20"/>
        </w:rPr>
        <w:t>бухгалтерии</w:t>
      </w:r>
      <w:r w:rsidR="00B978B5" w:rsidRPr="00456CE5">
        <w:rPr>
          <w:rFonts w:ascii="Arial" w:hAnsi="Arial" w:cs="Arial"/>
          <w:color w:val="000000"/>
          <w:sz w:val="20"/>
        </w:rPr>
        <w:t xml:space="preserve"> </w:t>
      </w:r>
      <w:r w:rsidRPr="00456CE5">
        <w:rPr>
          <w:rFonts w:ascii="Arial" w:hAnsi="Arial" w:cs="Arial"/>
          <w:color w:val="000000"/>
          <w:sz w:val="20"/>
        </w:rPr>
        <w:t>Мариинско-Посадского</w:t>
      </w:r>
      <w:r w:rsidR="00B978B5" w:rsidRPr="00456CE5">
        <w:rPr>
          <w:rFonts w:ascii="Arial" w:hAnsi="Arial" w:cs="Arial"/>
          <w:color w:val="000000"/>
          <w:sz w:val="20"/>
        </w:rPr>
        <w:t xml:space="preserve"> </w:t>
      </w:r>
      <w:r w:rsidRPr="00456CE5">
        <w:rPr>
          <w:rFonts w:ascii="Arial" w:hAnsi="Arial" w:cs="Arial"/>
          <w:color w:val="000000"/>
          <w:sz w:val="20"/>
        </w:rPr>
        <w:t>района</w:t>
      </w:r>
      <w:r w:rsidR="00B978B5" w:rsidRPr="00456CE5">
        <w:rPr>
          <w:rFonts w:ascii="Arial" w:hAnsi="Arial" w:cs="Arial"/>
          <w:color w:val="000000"/>
          <w:sz w:val="20"/>
        </w:rPr>
        <w:t xml:space="preserve"> </w:t>
      </w:r>
      <w:r w:rsidRPr="00456CE5">
        <w:rPr>
          <w:rFonts w:ascii="Arial" w:hAnsi="Arial" w:cs="Arial"/>
          <w:color w:val="000000"/>
          <w:sz w:val="20"/>
        </w:rPr>
        <w:t>внести</w:t>
      </w:r>
      <w:r w:rsidR="00B978B5" w:rsidRPr="00456CE5">
        <w:rPr>
          <w:rFonts w:ascii="Arial" w:hAnsi="Arial" w:cs="Arial"/>
          <w:color w:val="000000"/>
          <w:sz w:val="20"/>
        </w:rPr>
        <w:t xml:space="preserve"> </w:t>
      </w:r>
      <w:r w:rsidRPr="00456CE5">
        <w:rPr>
          <w:rFonts w:ascii="Arial" w:hAnsi="Arial" w:cs="Arial"/>
          <w:color w:val="000000"/>
          <w:sz w:val="20"/>
        </w:rPr>
        <w:t>соответствующие</w:t>
      </w:r>
      <w:r w:rsidR="00B978B5" w:rsidRPr="00456CE5">
        <w:rPr>
          <w:rFonts w:ascii="Arial" w:hAnsi="Arial" w:cs="Arial"/>
          <w:color w:val="000000"/>
          <w:sz w:val="20"/>
        </w:rPr>
        <w:t xml:space="preserve"> </w:t>
      </w:r>
      <w:r w:rsidRPr="00456CE5">
        <w:rPr>
          <w:rFonts w:ascii="Arial" w:hAnsi="Arial" w:cs="Arial"/>
          <w:color w:val="000000"/>
          <w:sz w:val="20"/>
        </w:rPr>
        <w:t>изменения</w:t>
      </w:r>
      <w:r w:rsidR="00B978B5" w:rsidRPr="00456CE5">
        <w:rPr>
          <w:rFonts w:ascii="Arial" w:hAnsi="Arial" w:cs="Arial"/>
          <w:color w:val="000000"/>
          <w:sz w:val="20"/>
        </w:rPr>
        <w:t xml:space="preserve"> </w:t>
      </w:r>
      <w:r w:rsidRPr="00456CE5">
        <w:rPr>
          <w:rFonts w:ascii="Arial" w:hAnsi="Arial" w:cs="Arial"/>
          <w:color w:val="000000"/>
          <w:sz w:val="20"/>
        </w:rPr>
        <w:t>в</w:t>
      </w:r>
      <w:r w:rsidR="00B978B5" w:rsidRPr="00456CE5">
        <w:rPr>
          <w:rFonts w:ascii="Arial" w:hAnsi="Arial" w:cs="Arial"/>
          <w:color w:val="000000"/>
          <w:sz w:val="20"/>
        </w:rPr>
        <w:t xml:space="preserve"> </w:t>
      </w:r>
      <w:r w:rsidRPr="00456CE5">
        <w:rPr>
          <w:rFonts w:ascii="Arial" w:hAnsi="Arial" w:cs="Arial"/>
          <w:color w:val="000000"/>
          <w:sz w:val="20"/>
        </w:rPr>
        <w:t>показатели</w:t>
      </w:r>
      <w:r w:rsidR="00B978B5" w:rsidRPr="00456CE5">
        <w:rPr>
          <w:rFonts w:ascii="Arial" w:hAnsi="Arial" w:cs="Arial"/>
          <w:color w:val="000000"/>
          <w:sz w:val="20"/>
        </w:rPr>
        <w:t xml:space="preserve"> </w:t>
      </w:r>
      <w:r w:rsidRPr="00456CE5">
        <w:rPr>
          <w:rFonts w:ascii="Arial" w:hAnsi="Arial" w:cs="Arial"/>
          <w:color w:val="000000"/>
          <w:sz w:val="20"/>
        </w:rPr>
        <w:t>бюджетных</w:t>
      </w:r>
      <w:r w:rsidR="00B978B5" w:rsidRPr="00456CE5">
        <w:rPr>
          <w:rFonts w:ascii="Arial" w:hAnsi="Arial" w:cs="Arial"/>
          <w:color w:val="000000"/>
          <w:sz w:val="20"/>
        </w:rPr>
        <w:t xml:space="preserve"> </w:t>
      </w:r>
      <w:r w:rsidRPr="00456CE5">
        <w:rPr>
          <w:rFonts w:ascii="Arial" w:hAnsi="Arial" w:cs="Arial"/>
          <w:color w:val="000000"/>
          <w:sz w:val="20"/>
        </w:rPr>
        <w:t>смет</w:t>
      </w:r>
      <w:r w:rsidR="00B978B5" w:rsidRPr="00456CE5">
        <w:rPr>
          <w:rFonts w:ascii="Arial" w:hAnsi="Arial" w:cs="Arial"/>
          <w:color w:val="000000"/>
          <w:sz w:val="20"/>
        </w:rPr>
        <w:t xml:space="preserve"> </w:t>
      </w:r>
      <w:r w:rsidRPr="00456CE5">
        <w:rPr>
          <w:rFonts w:ascii="Arial" w:hAnsi="Arial" w:cs="Arial"/>
          <w:color w:val="000000"/>
          <w:sz w:val="20"/>
        </w:rPr>
        <w:t>на</w:t>
      </w:r>
      <w:r w:rsidR="00B978B5" w:rsidRPr="00456CE5">
        <w:rPr>
          <w:rFonts w:ascii="Arial" w:hAnsi="Arial" w:cs="Arial"/>
          <w:color w:val="000000"/>
          <w:sz w:val="20"/>
        </w:rPr>
        <w:t xml:space="preserve"> </w:t>
      </w:r>
      <w:r w:rsidRPr="00456CE5">
        <w:rPr>
          <w:rFonts w:ascii="Arial" w:hAnsi="Arial" w:cs="Arial"/>
          <w:color w:val="000000"/>
          <w:sz w:val="20"/>
        </w:rPr>
        <w:t>2020</w:t>
      </w:r>
      <w:r w:rsidR="00B978B5" w:rsidRPr="00456CE5">
        <w:rPr>
          <w:rFonts w:ascii="Arial" w:hAnsi="Arial" w:cs="Arial"/>
          <w:color w:val="000000"/>
          <w:sz w:val="20"/>
        </w:rPr>
        <w:t xml:space="preserve"> </w:t>
      </w:r>
      <w:r w:rsidRPr="00456CE5">
        <w:rPr>
          <w:rFonts w:ascii="Arial" w:hAnsi="Arial" w:cs="Arial"/>
          <w:color w:val="000000"/>
          <w:sz w:val="20"/>
        </w:rPr>
        <w:t>год.</w:t>
      </w:r>
      <w:r w:rsidR="00B978B5" w:rsidRPr="00456CE5">
        <w:rPr>
          <w:rFonts w:ascii="Arial" w:hAnsi="Arial" w:cs="Arial"/>
          <w:color w:val="000000"/>
          <w:sz w:val="20"/>
        </w:rPr>
        <w:t xml:space="preserve"> </w:t>
      </w:r>
      <w:r w:rsidRPr="00456CE5">
        <w:rPr>
          <w:rFonts w:ascii="Arial" w:hAnsi="Arial" w:cs="Arial"/>
          <w:color w:val="000000"/>
          <w:sz w:val="20"/>
        </w:rPr>
        <w:t>Не</w:t>
      </w:r>
      <w:r w:rsidR="00B978B5" w:rsidRPr="00456CE5">
        <w:rPr>
          <w:rFonts w:ascii="Arial" w:hAnsi="Arial" w:cs="Arial"/>
          <w:color w:val="000000"/>
          <w:sz w:val="20"/>
        </w:rPr>
        <w:t xml:space="preserve"> </w:t>
      </w:r>
      <w:r w:rsidRPr="00456CE5">
        <w:rPr>
          <w:rFonts w:ascii="Arial" w:hAnsi="Arial" w:cs="Arial"/>
          <w:color w:val="000000"/>
          <w:sz w:val="20"/>
        </w:rPr>
        <w:t>допускать</w:t>
      </w:r>
      <w:r w:rsidR="00B978B5" w:rsidRPr="00456CE5">
        <w:rPr>
          <w:rFonts w:ascii="Arial" w:hAnsi="Arial" w:cs="Arial"/>
          <w:color w:val="000000"/>
          <w:sz w:val="20"/>
        </w:rPr>
        <w:t xml:space="preserve"> </w:t>
      </w:r>
      <w:r w:rsidRPr="00456CE5">
        <w:rPr>
          <w:rFonts w:ascii="Arial" w:hAnsi="Arial" w:cs="Arial"/>
          <w:color w:val="000000"/>
          <w:sz w:val="20"/>
        </w:rPr>
        <w:t>образования</w:t>
      </w:r>
      <w:r w:rsidR="00B978B5" w:rsidRPr="00456CE5">
        <w:rPr>
          <w:rFonts w:ascii="Arial" w:hAnsi="Arial" w:cs="Arial"/>
          <w:color w:val="000000"/>
          <w:sz w:val="20"/>
        </w:rPr>
        <w:t xml:space="preserve"> </w:t>
      </w:r>
      <w:r w:rsidRPr="00456CE5">
        <w:rPr>
          <w:rFonts w:ascii="Arial" w:hAnsi="Arial" w:cs="Arial"/>
          <w:color w:val="000000"/>
          <w:sz w:val="20"/>
        </w:rPr>
        <w:t>просроченной</w:t>
      </w:r>
      <w:r w:rsidR="00B978B5" w:rsidRPr="00456CE5">
        <w:rPr>
          <w:rFonts w:ascii="Arial" w:hAnsi="Arial" w:cs="Arial"/>
          <w:color w:val="000000"/>
          <w:sz w:val="20"/>
        </w:rPr>
        <w:t xml:space="preserve"> </w:t>
      </w:r>
      <w:r w:rsidRPr="00456CE5">
        <w:rPr>
          <w:rFonts w:ascii="Arial" w:hAnsi="Arial" w:cs="Arial"/>
          <w:color w:val="000000"/>
          <w:sz w:val="20"/>
        </w:rPr>
        <w:t>кредиторской</w:t>
      </w:r>
      <w:r w:rsidR="00B978B5" w:rsidRPr="00456CE5">
        <w:rPr>
          <w:rFonts w:ascii="Arial" w:hAnsi="Arial" w:cs="Arial"/>
          <w:color w:val="000000"/>
          <w:sz w:val="20"/>
        </w:rPr>
        <w:t xml:space="preserve"> </w:t>
      </w:r>
      <w:r w:rsidRPr="00456CE5">
        <w:rPr>
          <w:rFonts w:ascii="Arial" w:hAnsi="Arial" w:cs="Arial"/>
          <w:color w:val="000000"/>
          <w:sz w:val="20"/>
        </w:rPr>
        <w:t>задолж</w:t>
      </w:r>
      <w:r w:rsidR="007B5BFD" w:rsidRPr="00456CE5">
        <w:rPr>
          <w:rFonts w:ascii="Arial" w:hAnsi="Arial" w:cs="Arial"/>
          <w:color w:val="000000"/>
          <w:sz w:val="20"/>
        </w:rPr>
        <w:t>Ă</w:t>
      </w:r>
      <w:r w:rsidRPr="00456CE5">
        <w:rPr>
          <w:rFonts w:ascii="Arial" w:hAnsi="Arial" w:cs="Arial"/>
          <w:color w:val="000000"/>
          <w:sz w:val="20"/>
        </w:rPr>
        <w:t>нности</w:t>
      </w:r>
      <w:r w:rsidR="00B978B5" w:rsidRPr="00456CE5">
        <w:rPr>
          <w:rFonts w:ascii="Arial" w:hAnsi="Arial" w:cs="Arial"/>
          <w:color w:val="000000"/>
          <w:sz w:val="20"/>
        </w:rPr>
        <w:t xml:space="preserve"> </w:t>
      </w:r>
      <w:r w:rsidRPr="00456CE5">
        <w:rPr>
          <w:rFonts w:ascii="Arial" w:hAnsi="Arial" w:cs="Arial"/>
          <w:color w:val="000000"/>
          <w:sz w:val="20"/>
        </w:rPr>
        <w:t>по</w:t>
      </w:r>
      <w:r w:rsidR="00B978B5" w:rsidRPr="00456CE5">
        <w:rPr>
          <w:rFonts w:ascii="Arial" w:hAnsi="Arial" w:cs="Arial"/>
          <w:color w:val="000000"/>
          <w:sz w:val="20"/>
        </w:rPr>
        <w:t xml:space="preserve"> </w:t>
      </w:r>
      <w:r w:rsidRPr="00456CE5">
        <w:rPr>
          <w:rFonts w:ascii="Arial" w:hAnsi="Arial" w:cs="Arial"/>
          <w:color w:val="000000"/>
          <w:sz w:val="20"/>
        </w:rPr>
        <w:t>расходным</w:t>
      </w:r>
      <w:r w:rsidR="00B978B5" w:rsidRPr="00456CE5">
        <w:rPr>
          <w:rFonts w:ascii="Arial" w:hAnsi="Arial" w:cs="Arial"/>
          <w:color w:val="000000"/>
          <w:sz w:val="20"/>
        </w:rPr>
        <w:t xml:space="preserve"> </w:t>
      </w:r>
      <w:r w:rsidRPr="00456CE5">
        <w:rPr>
          <w:rFonts w:ascii="Arial" w:hAnsi="Arial" w:cs="Arial"/>
          <w:color w:val="000000"/>
          <w:sz w:val="20"/>
        </w:rPr>
        <w:t>обязательствам.</w:t>
      </w:r>
    </w:p>
    <w:p w:rsidR="00456CE5" w:rsidRDefault="00456CE5" w:rsidP="007B5BFD">
      <w:pPr>
        <w:ind w:firstLine="720"/>
        <w:jc w:val="both"/>
        <w:rPr>
          <w:rFonts w:ascii="Arial" w:hAnsi="Arial" w:cs="Arial"/>
          <w:color w:val="000000"/>
          <w:sz w:val="20"/>
        </w:rPr>
      </w:pPr>
    </w:p>
    <w:p w:rsidR="00456CE5" w:rsidRPr="00456CE5" w:rsidRDefault="00456CE5" w:rsidP="007B5BFD">
      <w:pPr>
        <w:ind w:firstLine="720"/>
        <w:jc w:val="both"/>
        <w:rPr>
          <w:rFonts w:ascii="Arial" w:hAnsi="Arial" w:cs="Arial"/>
          <w:color w:val="000000"/>
          <w:sz w:val="20"/>
        </w:rPr>
      </w:pPr>
    </w:p>
    <w:p w:rsidR="0020695B" w:rsidRPr="00456CE5" w:rsidRDefault="0020695B" w:rsidP="007B5BFD">
      <w:pPr>
        <w:jc w:val="both"/>
        <w:rPr>
          <w:rFonts w:ascii="Arial" w:hAnsi="Arial" w:cs="Arial"/>
          <w:color w:val="000000"/>
          <w:sz w:val="20"/>
        </w:rPr>
      </w:pPr>
      <w:r w:rsidRPr="00456CE5">
        <w:rPr>
          <w:rFonts w:ascii="Arial" w:hAnsi="Arial" w:cs="Arial"/>
          <w:color w:val="000000"/>
          <w:sz w:val="20"/>
        </w:rPr>
        <w:t>Глава</w:t>
      </w:r>
      <w:r w:rsidR="00B978B5" w:rsidRPr="00456CE5">
        <w:rPr>
          <w:rFonts w:ascii="Arial" w:hAnsi="Arial" w:cs="Arial"/>
          <w:color w:val="000000"/>
          <w:sz w:val="20"/>
        </w:rPr>
        <w:t xml:space="preserve"> </w:t>
      </w:r>
      <w:r w:rsidRPr="00456CE5">
        <w:rPr>
          <w:rFonts w:ascii="Arial" w:hAnsi="Arial" w:cs="Arial"/>
          <w:color w:val="000000"/>
          <w:sz w:val="20"/>
        </w:rPr>
        <w:t>Октябрьского</w:t>
      </w:r>
    </w:p>
    <w:p w:rsidR="000B3B46" w:rsidRDefault="0020695B" w:rsidP="007B5BFD">
      <w:pPr>
        <w:jc w:val="both"/>
        <w:rPr>
          <w:rFonts w:ascii="Arial" w:hAnsi="Arial" w:cs="Arial"/>
          <w:color w:val="000000"/>
          <w:sz w:val="20"/>
        </w:rPr>
      </w:pPr>
      <w:r w:rsidRPr="00456CE5">
        <w:rPr>
          <w:rFonts w:ascii="Arial" w:hAnsi="Arial" w:cs="Arial"/>
          <w:color w:val="000000"/>
          <w:sz w:val="20"/>
        </w:rPr>
        <w:t>сельского</w:t>
      </w:r>
      <w:r w:rsidR="00B978B5" w:rsidRPr="00456CE5">
        <w:rPr>
          <w:rFonts w:ascii="Arial" w:hAnsi="Arial" w:cs="Arial"/>
          <w:color w:val="000000"/>
          <w:sz w:val="20"/>
        </w:rPr>
        <w:t xml:space="preserve"> </w:t>
      </w:r>
      <w:r w:rsidRPr="00456CE5">
        <w:rPr>
          <w:rFonts w:ascii="Arial" w:hAnsi="Arial" w:cs="Arial"/>
          <w:color w:val="000000"/>
          <w:sz w:val="20"/>
        </w:rPr>
        <w:t>поселения</w:t>
      </w:r>
      <w:r w:rsidR="00B978B5" w:rsidRPr="00456CE5">
        <w:rPr>
          <w:rFonts w:ascii="Arial" w:hAnsi="Arial" w:cs="Arial"/>
          <w:color w:val="000000"/>
          <w:sz w:val="20"/>
        </w:rPr>
        <w:t xml:space="preserve"> </w:t>
      </w:r>
      <w:r w:rsidR="00456CE5">
        <w:rPr>
          <w:rFonts w:ascii="Arial" w:hAnsi="Arial" w:cs="Arial"/>
          <w:color w:val="000000"/>
          <w:sz w:val="20"/>
        </w:rPr>
        <w:tab/>
      </w:r>
      <w:r w:rsidR="00456CE5">
        <w:rPr>
          <w:rFonts w:ascii="Arial" w:hAnsi="Arial" w:cs="Arial"/>
          <w:color w:val="000000"/>
          <w:sz w:val="20"/>
        </w:rPr>
        <w:tab/>
      </w:r>
      <w:r w:rsidR="00456CE5">
        <w:rPr>
          <w:rFonts w:ascii="Arial" w:hAnsi="Arial" w:cs="Arial"/>
          <w:color w:val="000000"/>
          <w:sz w:val="20"/>
        </w:rPr>
        <w:tab/>
      </w:r>
      <w:r w:rsidR="00456CE5">
        <w:rPr>
          <w:rFonts w:ascii="Arial" w:hAnsi="Arial" w:cs="Arial"/>
          <w:color w:val="000000"/>
          <w:sz w:val="20"/>
        </w:rPr>
        <w:tab/>
      </w:r>
      <w:r w:rsidR="00456CE5">
        <w:rPr>
          <w:rFonts w:ascii="Arial" w:hAnsi="Arial" w:cs="Arial"/>
          <w:color w:val="000000"/>
          <w:sz w:val="20"/>
        </w:rPr>
        <w:tab/>
      </w:r>
      <w:r w:rsidR="00456CE5">
        <w:rPr>
          <w:rFonts w:ascii="Arial" w:hAnsi="Arial" w:cs="Arial"/>
          <w:color w:val="000000"/>
          <w:sz w:val="20"/>
        </w:rPr>
        <w:tab/>
      </w:r>
      <w:r w:rsidR="00456CE5">
        <w:rPr>
          <w:rFonts w:ascii="Arial" w:hAnsi="Arial" w:cs="Arial"/>
          <w:color w:val="000000"/>
          <w:sz w:val="20"/>
        </w:rPr>
        <w:tab/>
      </w:r>
      <w:r w:rsidR="00456CE5">
        <w:rPr>
          <w:rFonts w:ascii="Arial" w:hAnsi="Arial" w:cs="Arial"/>
          <w:color w:val="000000"/>
          <w:sz w:val="20"/>
        </w:rPr>
        <w:tab/>
      </w:r>
      <w:r w:rsidR="00456CE5">
        <w:rPr>
          <w:rFonts w:ascii="Arial" w:hAnsi="Arial" w:cs="Arial"/>
          <w:color w:val="000000"/>
          <w:sz w:val="20"/>
        </w:rPr>
        <w:tab/>
      </w:r>
      <w:r w:rsidR="00456CE5">
        <w:rPr>
          <w:rFonts w:ascii="Arial" w:hAnsi="Arial" w:cs="Arial"/>
          <w:color w:val="000000"/>
          <w:sz w:val="20"/>
        </w:rPr>
        <w:tab/>
      </w:r>
      <w:r w:rsidR="00456CE5">
        <w:rPr>
          <w:rFonts w:ascii="Arial" w:hAnsi="Arial" w:cs="Arial"/>
          <w:color w:val="000000"/>
          <w:sz w:val="20"/>
        </w:rPr>
        <w:tab/>
      </w:r>
      <w:r w:rsidRPr="00456CE5">
        <w:rPr>
          <w:rFonts w:ascii="Arial" w:hAnsi="Arial" w:cs="Arial"/>
          <w:color w:val="000000"/>
          <w:sz w:val="20"/>
        </w:rPr>
        <w:t>В.Ф.Кураков</w:t>
      </w:r>
    </w:p>
    <w:p w:rsidR="00456CE5" w:rsidRDefault="00456CE5" w:rsidP="007B5BFD">
      <w:pPr>
        <w:jc w:val="both"/>
        <w:rPr>
          <w:rFonts w:ascii="Arial" w:hAnsi="Arial" w:cs="Arial"/>
          <w:color w:val="000000"/>
          <w:sz w:val="20"/>
        </w:rPr>
      </w:pPr>
    </w:p>
    <w:p w:rsidR="00456CE5" w:rsidRPr="00456CE5" w:rsidRDefault="00456CE5" w:rsidP="007B5BFD">
      <w:pPr>
        <w:jc w:val="both"/>
        <w:rPr>
          <w:rFonts w:ascii="Arial" w:hAnsi="Arial" w:cs="Arial"/>
          <w:color w:val="000000"/>
          <w:sz w:val="20"/>
        </w:rPr>
      </w:pPr>
    </w:p>
    <w:p w:rsidR="0020695B" w:rsidRPr="007B5BFD" w:rsidRDefault="00B978B5" w:rsidP="007B5BFD">
      <w:pPr>
        <w:ind w:left="5400"/>
        <w:jc w:val="center"/>
        <w:rPr>
          <w:rFonts w:ascii="Arial" w:hAnsi="Arial" w:cs="Arial"/>
          <w:color w:val="000000"/>
          <w:sz w:val="20"/>
          <w:szCs w:val="26"/>
        </w:rPr>
      </w:pPr>
      <w:r w:rsidRPr="007B5BFD">
        <w:rPr>
          <w:rFonts w:ascii="Arial" w:hAnsi="Arial" w:cs="Arial"/>
          <w:color w:val="000000"/>
          <w:sz w:val="20"/>
          <w:szCs w:val="26"/>
        </w:rPr>
        <w:t xml:space="preserve"> </w:t>
      </w:r>
      <w:r w:rsidR="0020695B" w:rsidRPr="007B5BFD">
        <w:rPr>
          <w:rStyle w:val="af7"/>
          <w:rFonts w:ascii="Arial" w:hAnsi="Arial" w:cs="Arial"/>
          <w:b w:val="0"/>
          <w:color w:val="000000"/>
          <w:sz w:val="20"/>
          <w:szCs w:val="26"/>
        </w:rPr>
        <w:t>Утвержден</w:t>
      </w:r>
    </w:p>
    <w:p w:rsidR="0020695B" w:rsidRPr="007B5BFD" w:rsidRDefault="00B978B5" w:rsidP="007B5BFD">
      <w:pPr>
        <w:ind w:left="5400"/>
        <w:jc w:val="right"/>
        <w:rPr>
          <w:rStyle w:val="af7"/>
          <w:rFonts w:ascii="Arial" w:hAnsi="Arial" w:cs="Arial"/>
          <w:b w:val="0"/>
          <w:color w:val="000000"/>
          <w:sz w:val="20"/>
        </w:rPr>
      </w:pPr>
      <w:r w:rsidRPr="007B5BFD">
        <w:rPr>
          <w:rStyle w:val="af7"/>
          <w:rFonts w:ascii="Arial" w:hAnsi="Arial" w:cs="Arial"/>
          <w:b w:val="0"/>
          <w:color w:val="000000"/>
          <w:sz w:val="20"/>
          <w:szCs w:val="26"/>
        </w:rPr>
        <w:t xml:space="preserve"> </w:t>
      </w:r>
      <w:hyperlink r:id="rId69" w:anchor="sub_0" w:history="1">
        <w:r w:rsidR="0020695B" w:rsidRPr="007B5BFD">
          <w:rPr>
            <w:rStyle w:val="afe"/>
            <w:rFonts w:ascii="Arial" w:hAnsi="Arial" w:cs="Arial"/>
            <w:b w:val="0"/>
            <w:bCs w:val="0"/>
            <w:color w:val="000000"/>
            <w:sz w:val="20"/>
            <w:szCs w:val="26"/>
          </w:rPr>
          <w:t>постановлением</w:t>
        </w:r>
      </w:hyperlink>
      <w:r w:rsidRPr="007B5BFD">
        <w:rPr>
          <w:rStyle w:val="af7"/>
          <w:rFonts w:ascii="Arial" w:hAnsi="Arial" w:cs="Arial"/>
          <w:b w:val="0"/>
          <w:color w:val="000000"/>
          <w:sz w:val="20"/>
          <w:szCs w:val="26"/>
        </w:rPr>
        <w:t xml:space="preserve"> </w:t>
      </w:r>
      <w:r w:rsidR="0020695B" w:rsidRPr="007B5BFD">
        <w:rPr>
          <w:rStyle w:val="af7"/>
          <w:rFonts w:ascii="Arial" w:hAnsi="Arial" w:cs="Arial"/>
          <w:b w:val="0"/>
          <w:color w:val="000000"/>
          <w:sz w:val="20"/>
          <w:szCs w:val="26"/>
        </w:rPr>
        <w:t>администрации</w:t>
      </w:r>
      <w:r w:rsidRPr="007B5BFD">
        <w:rPr>
          <w:rStyle w:val="af7"/>
          <w:rFonts w:ascii="Arial" w:hAnsi="Arial" w:cs="Arial"/>
          <w:b w:val="0"/>
          <w:color w:val="000000"/>
          <w:sz w:val="20"/>
          <w:szCs w:val="26"/>
        </w:rPr>
        <w:t xml:space="preserve"> </w:t>
      </w:r>
      <w:r w:rsidR="0020695B" w:rsidRPr="007B5BFD">
        <w:rPr>
          <w:rStyle w:val="af7"/>
          <w:rFonts w:ascii="Arial" w:hAnsi="Arial" w:cs="Arial"/>
          <w:b w:val="0"/>
          <w:color w:val="000000"/>
          <w:sz w:val="20"/>
          <w:szCs w:val="26"/>
        </w:rPr>
        <w:t>Октябрьского</w:t>
      </w:r>
      <w:r w:rsidRPr="007B5BFD">
        <w:rPr>
          <w:rStyle w:val="af7"/>
          <w:rFonts w:ascii="Arial" w:hAnsi="Arial" w:cs="Arial"/>
          <w:b w:val="0"/>
          <w:color w:val="000000"/>
          <w:sz w:val="20"/>
          <w:szCs w:val="26"/>
        </w:rPr>
        <w:t xml:space="preserve"> </w:t>
      </w:r>
      <w:r w:rsidR="0020695B" w:rsidRPr="007B5BFD">
        <w:rPr>
          <w:rStyle w:val="af7"/>
          <w:rFonts w:ascii="Arial" w:hAnsi="Arial" w:cs="Arial"/>
          <w:b w:val="0"/>
          <w:color w:val="000000"/>
          <w:sz w:val="20"/>
          <w:szCs w:val="26"/>
        </w:rPr>
        <w:t>сельского</w:t>
      </w:r>
      <w:r w:rsidRPr="007B5BFD">
        <w:rPr>
          <w:rStyle w:val="af7"/>
          <w:rFonts w:ascii="Arial" w:hAnsi="Arial" w:cs="Arial"/>
          <w:b w:val="0"/>
          <w:color w:val="000000"/>
          <w:sz w:val="20"/>
          <w:szCs w:val="26"/>
        </w:rPr>
        <w:t xml:space="preserve"> </w:t>
      </w:r>
      <w:r w:rsidR="0020695B" w:rsidRPr="007B5BFD">
        <w:rPr>
          <w:rStyle w:val="af7"/>
          <w:rFonts w:ascii="Arial" w:hAnsi="Arial" w:cs="Arial"/>
          <w:b w:val="0"/>
          <w:color w:val="000000"/>
          <w:sz w:val="20"/>
          <w:szCs w:val="26"/>
        </w:rPr>
        <w:t>поселения</w:t>
      </w:r>
      <w:r w:rsidRPr="007B5BFD">
        <w:rPr>
          <w:rStyle w:val="af7"/>
          <w:rFonts w:ascii="Arial" w:hAnsi="Arial" w:cs="Arial"/>
          <w:b w:val="0"/>
          <w:color w:val="000000"/>
          <w:sz w:val="20"/>
          <w:szCs w:val="26"/>
        </w:rPr>
        <w:t xml:space="preserve"> </w:t>
      </w:r>
      <w:r w:rsidR="0020695B" w:rsidRPr="007B5BFD">
        <w:rPr>
          <w:rStyle w:val="af7"/>
          <w:rFonts w:ascii="Arial" w:hAnsi="Arial" w:cs="Arial"/>
          <w:b w:val="0"/>
          <w:color w:val="000000"/>
          <w:sz w:val="20"/>
          <w:szCs w:val="26"/>
        </w:rPr>
        <w:t>Мариинско-</w:t>
      </w:r>
      <w:r w:rsidRPr="007B5BFD">
        <w:rPr>
          <w:rStyle w:val="af7"/>
          <w:rFonts w:ascii="Arial" w:hAnsi="Arial" w:cs="Arial"/>
          <w:b w:val="0"/>
          <w:color w:val="000000"/>
          <w:sz w:val="20"/>
          <w:szCs w:val="26"/>
        </w:rPr>
        <w:t xml:space="preserve"> </w:t>
      </w:r>
      <w:r w:rsidR="0020695B" w:rsidRPr="007B5BFD">
        <w:rPr>
          <w:rStyle w:val="af7"/>
          <w:rFonts w:ascii="Arial" w:hAnsi="Arial" w:cs="Arial"/>
          <w:b w:val="0"/>
          <w:color w:val="000000"/>
          <w:sz w:val="20"/>
          <w:szCs w:val="26"/>
        </w:rPr>
        <w:t>Посадского</w:t>
      </w:r>
      <w:r w:rsidRPr="007B5BFD">
        <w:rPr>
          <w:rStyle w:val="af7"/>
          <w:rFonts w:ascii="Arial" w:hAnsi="Arial" w:cs="Arial"/>
          <w:b w:val="0"/>
          <w:color w:val="000000"/>
          <w:sz w:val="20"/>
          <w:szCs w:val="26"/>
        </w:rPr>
        <w:t xml:space="preserve"> </w:t>
      </w:r>
    </w:p>
    <w:p w:rsidR="0020695B" w:rsidRPr="007B5BFD" w:rsidRDefault="0020695B" w:rsidP="007B5BFD">
      <w:pPr>
        <w:ind w:left="5400"/>
        <w:jc w:val="right"/>
        <w:rPr>
          <w:rFonts w:ascii="Arial" w:hAnsi="Arial" w:cs="Arial"/>
          <w:color w:val="000000"/>
          <w:sz w:val="20"/>
        </w:rPr>
      </w:pPr>
      <w:r w:rsidRPr="007B5BFD">
        <w:rPr>
          <w:rStyle w:val="af7"/>
          <w:rFonts w:ascii="Arial" w:hAnsi="Arial" w:cs="Arial"/>
          <w:b w:val="0"/>
          <w:color w:val="000000"/>
          <w:sz w:val="20"/>
          <w:szCs w:val="26"/>
        </w:rPr>
        <w:t>района</w:t>
      </w:r>
      <w:r w:rsidR="00B978B5" w:rsidRPr="007B5BFD">
        <w:rPr>
          <w:rStyle w:val="af7"/>
          <w:rFonts w:ascii="Arial" w:hAnsi="Arial" w:cs="Arial"/>
          <w:b w:val="0"/>
          <w:color w:val="000000"/>
          <w:sz w:val="20"/>
          <w:szCs w:val="26"/>
        </w:rPr>
        <w:t xml:space="preserve"> </w:t>
      </w:r>
      <w:r w:rsidRPr="007B5BFD">
        <w:rPr>
          <w:rStyle w:val="af7"/>
          <w:rFonts w:ascii="Arial" w:hAnsi="Arial" w:cs="Arial"/>
          <w:b w:val="0"/>
          <w:color w:val="000000"/>
          <w:sz w:val="20"/>
          <w:szCs w:val="26"/>
        </w:rPr>
        <w:t>Чувашской</w:t>
      </w:r>
      <w:r w:rsidR="00B978B5" w:rsidRPr="007B5BFD">
        <w:rPr>
          <w:rStyle w:val="af7"/>
          <w:rFonts w:ascii="Arial" w:hAnsi="Arial" w:cs="Arial"/>
          <w:b w:val="0"/>
          <w:color w:val="000000"/>
          <w:sz w:val="20"/>
          <w:szCs w:val="26"/>
        </w:rPr>
        <w:t xml:space="preserve"> </w:t>
      </w:r>
      <w:r w:rsidRPr="007B5BFD">
        <w:rPr>
          <w:rStyle w:val="af7"/>
          <w:rFonts w:ascii="Arial" w:hAnsi="Arial" w:cs="Arial"/>
          <w:b w:val="0"/>
          <w:color w:val="000000"/>
          <w:sz w:val="20"/>
          <w:szCs w:val="26"/>
        </w:rPr>
        <w:t>Республики</w:t>
      </w:r>
    </w:p>
    <w:p w:rsidR="000B3B46" w:rsidRPr="007B5BFD" w:rsidRDefault="00B978B5" w:rsidP="007B5BFD">
      <w:pPr>
        <w:ind w:left="5400"/>
        <w:jc w:val="right"/>
        <w:rPr>
          <w:rFonts w:ascii="Arial" w:hAnsi="Arial" w:cs="Arial"/>
          <w:b/>
          <w:color w:val="000000"/>
          <w:sz w:val="20"/>
          <w:szCs w:val="26"/>
        </w:rPr>
      </w:pPr>
      <w:r w:rsidRPr="007B5BFD">
        <w:rPr>
          <w:rStyle w:val="af7"/>
          <w:rFonts w:ascii="Arial" w:hAnsi="Arial" w:cs="Arial"/>
          <w:b w:val="0"/>
          <w:color w:val="000000"/>
          <w:sz w:val="20"/>
          <w:szCs w:val="26"/>
        </w:rPr>
        <w:t xml:space="preserve"> </w:t>
      </w:r>
      <w:r w:rsidR="0020695B" w:rsidRPr="007B5BFD">
        <w:rPr>
          <w:rStyle w:val="af7"/>
          <w:rFonts w:ascii="Arial" w:hAnsi="Arial" w:cs="Arial"/>
          <w:b w:val="0"/>
          <w:color w:val="000000"/>
          <w:sz w:val="20"/>
          <w:szCs w:val="26"/>
        </w:rPr>
        <w:t>от</w:t>
      </w:r>
      <w:r w:rsidRPr="007B5BFD">
        <w:rPr>
          <w:rStyle w:val="af7"/>
          <w:rFonts w:ascii="Arial" w:hAnsi="Arial" w:cs="Arial"/>
          <w:b w:val="0"/>
          <w:color w:val="000000"/>
          <w:sz w:val="20"/>
          <w:szCs w:val="26"/>
        </w:rPr>
        <w:t xml:space="preserve"> </w:t>
      </w:r>
      <w:r w:rsidR="0020695B" w:rsidRPr="007B5BFD">
        <w:rPr>
          <w:rStyle w:val="af7"/>
          <w:rFonts w:ascii="Arial" w:hAnsi="Arial" w:cs="Arial"/>
          <w:b w:val="0"/>
          <w:color w:val="000000"/>
          <w:sz w:val="20"/>
          <w:szCs w:val="26"/>
        </w:rPr>
        <w:t>06.05.2020</w:t>
      </w:r>
      <w:r w:rsidRPr="007B5BFD">
        <w:rPr>
          <w:rStyle w:val="af7"/>
          <w:rFonts w:ascii="Arial" w:hAnsi="Arial" w:cs="Arial"/>
          <w:b w:val="0"/>
          <w:color w:val="000000"/>
          <w:sz w:val="20"/>
          <w:szCs w:val="26"/>
        </w:rPr>
        <w:t xml:space="preserve"> </w:t>
      </w:r>
      <w:r w:rsidR="0020695B" w:rsidRPr="007B5BFD">
        <w:rPr>
          <w:rStyle w:val="af7"/>
          <w:rFonts w:ascii="Arial" w:hAnsi="Arial" w:cs="Arial"/>
          <w:b w:val="0"/>
          <w:color w:val="000000"/>
          <w:sz w:val="20"/>
          <w:szCs w:val="26"/>
        </w:rPr>
        <w:t>№</w:t>
      </w:r>
      <w:r w:rsidRPr="007B5BFD">
        <w:rPr>
          <w:rStyle w:val="af7"/>
          <w:rFonts w:ascii="Arial" w:hAnsi="Arial" w:cs="Arial"/>
          <w:b w:val="0"/>
          <w:color w:val="000000"/>
          <w:sz w:val="20"/>
          <w:szCs w:val="26"/>
        </w:rPr>
        <w:t xml:space="preserve"> </w:t>
      </w:r>
      <w:r w:rsidR="0020695B" w:rsidRPr="007B5BFD">
        <w:rPr>
          <w:rStyle w:val="af7"/>
          <w:rFonts w:ascii="Arial" w:hAnsi="Arial" w:cs="Arial"/>
          <w:b w:val="0"/>
          <w:color w:val="000000"/>
          <w:sz w:val="20"/>
          <w:szCs w:val="26"/>
        </w:rPr>
        <w:t>53</w:t>
      </w:r>
    </w:p>
    <w:p w:rsidR="0020695B" w:rsidRPr="007B5BFD" w:rsidRDefault="0020695B" w:rsidP="007B5BFD">
      <w:pPr>
        <w:pStyle w:val="12"/>
        <w:rPr>
          <w:rFonts w:ascii="Arial" w:hAnsi="Arial" w:cs="Arial"/>
          <w:color w:val="000000"/>
          <w:sz w:val="20"/>
          <w:szCs w:val="26"/>
        </w:rPr>
      </w:pPr>
      <w:r w:rsidRPr="007B5BFD">
        <w:rPr>
          <w:rFonts w:ascii="Arial" w:hAnsi="Arial" w:cs="Arial"/>
          <w:color w:val="000000"/>
          <w:sz w:val="20"/>
          <w:szCs w:val="26"/>
        </w:rPr>
        <w:t>Перечень</w:t>
      </w:r>
      <w:r w:rsidRPr="007B5BFD">
        <w:rPr>
          <w:rFonts w:ascii="Arial" w:hAnsi="Arial" w:cs="Arial"/>
          <w:color w:val="000000"/>
          <w:sz w:val="20"/>
          <w:szCs w:val="26"/>
        </w:rPr>
        <w:br/>
        <w:t>мероприятий</w:t>
      </w:r>
      <w:r w:rsidR="00B978B5" w:rsidRPr="007B5BFD">
        <w:rPr>
          <w:rFonts w:ascii="Arial" w:hAnsi="Arial" w:cs="Arial"/>
          <w:color w:val="000000"/>
          <w:sz w:val="20"/>
          <w:szCs w:val="26"/>
        </w:rPr>
        <w:t xml:space="preserve"> </w:t>
      </w:r>
      <w:r w:rsidRPr="007B5BFD">
        <w:rPr>
          <w:rFonts w:ascii="Arial" w:hAnsi="Arial" w:cs="Arial"/>
          <w:color w:val="000000"/>
          <w:sz w:val="20"/>
          <w:szCs w:val="26"/>
        </w:rPr>
        <w:t>по</w:t>
      </w:r>
      <w:r w:rsidR="00B978B5" w:rsidRPr="007B5BFD">
        <w:rPr>
          <w:rFonts w:ascii="Arial" w:hAnsi="Arial" w:cs="Arial"/>
          <w:color w:val="000000"/>
          <w:sz w:val="20"/>
          <w:szCs w:val="26"/>
        </w:rPr>
        <w:t xml:space="preserve"> </w:t>
      </w:r>
      <w:r w:rsidRPr="007B5BFD">
        <w:rPr>
          <w:rFonts w:ascii="Arial" w:hAnsi="Arial" w:cs="Arial"/>
          <w:color w:val="000000"/>
          <w:sz w:val="20"/>
          <w:szCs w:val="26"/>
        </w:rPr>
        <w:t>реализации</w:t>
      </w:r>
      <w:r w:rsidR="00B978B5" w:rsidRPr="007B5BFD">
        <w:rPr>
          <w:rFonts w:ascii="Arial" w:hAnsi="Arial" w:cs="Arial"/>
          <w:color w:val="000000"/>
          <w:sz w:val="20"/>
          <w:szCs w:val="26"/>
        </w:rPr>
        <w:t xml:space="preserve"> </w:t>
      </w:r>
      <w:r w:rsidRPr="007B5BFD">
        <w:rPr>
          <w:rFonts w:ascii="Arial" w:hAnsi="Arial" w:cs="Arial"/>
          <w:color w:val="000000"/>
          <w:sz w:val="20"/>
          <w:szCs w:val="26"/>
        </w:rPr>
        <w:t>Решения</w:t>
      </w:r>
      <w:r w:rsidR="00B978B5" w:rsidRPr="007B5BFD">
        <w:rPr>
          <w:rFonts w:ascii="Arial" w:hAnsi="Arial" w:cs="Arial"/>
          <w:color w:val="000000"/>
          <w:sz w:val="20"/>
          <w:szCs w:val="26"/>
        </w:rPr>
        <w:t xml:space="preserve"> </w:t>
      </w:r>
      <w:r w:rsidRPr="007B5BFD">
        <w:rPr>
          <w:rFonts w:ascii="Arial" w:hAnsi="Arial" w:cs="Arial"/>
          <w:color w:val="000000"/>
          <w:sz w:val="20"/>
          <w:szCs w:val="26"/>
        </w:rPr>
        <w:t>Собрания</w:t>
      </w:r>
      <w:r w:rsidR="00B978B5" w:rsidRPr="007B5BFD">
        <w:rPr>
          <w:rFonts w:ascii="Arial" w:hAnsi="Arial" w:cs="Arial"/>
          <w:color w:val="000000"/>
          <w:sz w:val="20"/>
          <w:szCs w:val="26"/>
        </w:rPr>
        <w:t xml:space="preserve"> </w:t>
      </w:r>
      <w:r w:rsidRPr="007B5BFD">
        <w:rPr>
          <w:rFonts w:ascii="Arial" w:hAnsi="Arial" w:cs="Arial"/>
          <w:color w:val="000000"/>
          <w:sz w:val="20"/>
          <w:szCs w:val="26"/>
        </w:rPr>
        <w:t>депутатов</w:t>
      </w:r>
      <w:r w:rsidR="00B978B5" w:rsidRPr="007B5BFD">
        <w:rPr>
          <w:rFonts w:ascii="Arial" w:hAnsi="Arial" w:cs="Arial"/>
          <w:color w:val="000000"/>
          <w:sz w:val="20"/>
          <w:szCs w:val="26"/>
        </w:rPr>
        <w:t xml:space="preserve"> </w:t>
      </w:r>
      <w:r w:rsidRPr="007B5BFD">
        <w:rPr>
          <w:rFonts w:ascii="Arial" w:hAnsi="Arial" w:cs="Arial"/>
          <w:color w:val="000000"/>
          <w:sz w:val="20"/>
          <w:szCs w:val="26"/>
        </w:rPr>
        <w:t>Октябрьского</w:t>
      </w:r>
      <w:r w:rsidR="00B978B5" w:rsidRPr="007B5BFD">
        <w:rPr>
          <w:rFonts w:ascii="Arial" w:hAnsi="Arial" w:cs="Arial"/>
          <w:color w:val="000000"/>
          <w:sz w:val="20"/>
          <w:szCs w:val="26"/>
        </w:rPr>
        <w:t xml:space="preserve"> </w:t>
      </w:r>
      <w:r w:rsidRPr="007B5BFD">
        <w:rPr>
          <w:rFonts w:ascii="Arial" w:hAnsi="Arial" w:cs="Arial"/>
          <w:color w:val="000000"/>
          <w:sz w:val="20"/>
          <w:szCs w:val="26"/>
        </w:rPr>
        <w:t>сельского</w:t>
      </w:r>
      <w:r w:rsidR="00B978B5" w:rsidRPr="007B5BFD">
        <w:rPr>
          <w:rFonts w:ascii="Arial" w:hAnsi="Arial" w:cs="Arial"/>
          <w:color w:val="000000"/>
          <w:sz w:val="20"/>
          <w:szCs w:val="26"/>
        </w:rPr>
        <w:t xml:space="preserve"> </w:t>
      </w:r>
      <w:r w:rsidRPr="007B5BFD">
        <w:rPr>
          <w:rFonts w:ascii="Arial" w:hAnsi="Arial" w:cs="Arial"/>
          <w:color w:val="000000"/>
          <w:sz w:val="20"/>
          <w:szCs w:val="26"/>
        </w:rPr>
        <w:t>поселения</w:t>
      </w:r>
      <w:r w:rsidR="00B978B5" w:rsidRPr="007B5BFD">
        <w:rPr>
          <w:rFonts w:ascii="Arial" w:hAnsi="Arial" w:cs="Arial"/>
          <w:color w:val="000000"/>
          <w:sz w:val="20"/>
          <w:szCs w:val="26"/>
        </w:rPr>
        <w:t xml:space="preserve"> </w:t>
      </w:r>
      <w:r w:rsidRPr="007B5BFD">
        <w:rPr>
          <w:rFonts w:ascii="Arial" w:hAnsi="Arial" w:cs="Arial"/>
          <w:color w:val="000000"/>
          <w:sz w:val="20"/>
          <w:szCs w:val="26"/>
        </w:rPr>
        <w:t>Мариинско-Посадского</w:t>
      </w:r>
      <w:r w:rsidR="00B978B5" w:rsidRPr="007B5BFD">
        <w:rPr>
          <w:rFonts w:ascii="Arial" w:hAnsi="Arial" w:cs="Arial"/>
          <w:color w:val="000000"/>
          <w:sz w:val="20"/>
          <w:szCs w:val="26"/>
        </w:rPr>
        <w:t xml:space="preserve"> </w:t>
      </w:r>
      <w:r w:rsidRPr="007B5BFD">
        <w:rPr>
          <w:rFonts w:ascii="Arial" w:hAnsi="Arial" w:cs="Arial"/>
          <w:color w:val="000000"/>
          <w:sz w:val="20"/>
          <w:szCs w:val="26"/>
        </w:rPr>
        <w:t>района</w:t>
      </w:r>
      <w:r w:rsidR="00B978B5" w:rsidRPr="007B5BFD">
        <w:rPr>
          <w:rFonts w:ascii="Arial" w:hAnsi="Arial" w:cs="Arial"/>
          <w:color w:val="000000"/>
          <w:sz w:val="20"/>
          <w:szCs w:val="26"/>
        </w:rPr>
        <w:t xml:space="preserve"> </w:t>
      </w:r>
      <w:r w:rsidRPr="007B5BFD">
        <w:rPr>
          <w:rFonts w:ascii="Arial" w:hAnsi="Arial" w:cs="Arial"/>
          <w:color w:val="000000"/>
          <w:sz w:val="20"/>
          <w:szCs w:val="26"/>
        </w:rPr>
        <w:t>Чувашской</w:t>
      </w:r>
      <w:r w:rsidR="00B978B5" w:rsidRPr="007B5BFD">
        <w:rPr>
          <w:rFonts w:ascii="Arial" w:hAnsi="Arial" w:cs="Arial"/>
          <w:color w:val="000000"/>
          <w:sz w:val="20"/>
          <w:szCs w:val="26"/>
        </w:rPr>
        <w:t xml:space="preserve"> </w:t>
      </w:r>
      <w:r w:rsidRPr="007B5BFD">
        <w:rPr>
          <w:rFonts w:ascii="Arial" w:hAnsi="Arial" w:cs="Arial"/>
          <w:color w:val="000000"/>
          <w:sz w:val="20"/>
          <w:szCs w:val="26"/>
        </w:rPr>
        <w:t>Республики</w:t>
      </w:r>
      <w:r w:rsidR="00B978B5" w:rsidRPr="007B5BFD">
        <w:rPr>
          <w:rFonts w:ascii="Arial" w:hAnsi="Arial" w:cs="Arial"/>
          <w:color w:val="000000"/>
          <w:sz w:val="20"/>
          <w:szCs w:val="26"/>
        </w:rPr>
        <w:t xml:space="preserve"> </w:t>
      </w:r>
      <w:r w:rsidRPr="007B5BFD">
        <w:rPr>
          <w:rFonts w:ascii="Arial" w:hAnsi="Arial" w:cs="Arial"/>
          <w:color w:val="000000"/>
          <w:sz w:val="20"/>
          <w:szCs w:val="26"/>
        </w:rPr>
        <w:t>от</w:t>
      </w:r>
      <w:r w:rsidR="00B978B5" w:rsidRPr="007B5BFD">
        <w:rPr>
          <w:rFonts w:ascii="Arial" w:hAnsi="Arial" w:cs="Arial"/>
          <w:color w:val="000000"/>
          <w:sz w:val="20"/>
          <w:szCs w:val="26"/>
        </w:rPr>
        <w:t xml:space="preserve"> </w:t>
      </w:r>
      <w:r w:rsidRPr="007B5BFD">
        <w:rPr>
          <w:rFonts w:ascii="Arial" w:hAnsi="Arial" w:cs="Arial"/>
          <w:color w:val="000000"/>
          <w:sz w:val="20"/>
        </w:rPr>
        <w:t>24.04.2020</w:t>
      </w:r>
      <w:r w:rsidR="00B978B5" w:rsidRPr="007B5BFD">
        <w:rPr>
          <w:rFonts w:ascii="Arial" w:hAnsi="Arial" w:cs="Arial"/>
          <w:color w:val="000000"/>
          <w:sz w:val="20"/>
        </w:rPr>
        <w:t xml:space="preserve"> </w:t>
      </w:r>
      <w:r w:rsidRPr="007B5BFD">
        <w:rPr>
          <w:rFonts w:ascii="Arial" w:hAnsi="Arial" w:cs="Arial"/>
          <w:color w:val="000000"/>
          <w:sz w:val="20"/>
        </w:rPr>
        <w:t>г.</w:t>
      </w:r>
      <w:r w:rsidR="00B978B5" w:rsidRPr="007B5BFD">
        <w:rPr>
          <w:rFonts w:ascii="Arial" w:hAnsi="Arial" w:cs="Arial"/>
          <w:color w:val="000000"/>
          <w:sz w:val="20"/>
        </w:rPr>
        <w:t xml:space="preserve"> </w:t>
      </w:r>
      <w:r w:rsidRPr="007B5BFD">
        <w:rPr>
          <w:rFonts w:ascii="Arial" w:hAnsi="Arial" w:cs="Arial"/>
          <w:color w:val="000000"/>
          <w:sz w:val="20"/>
        </w:rPr>
        <w:t>№</w:t>
      </w:r>
      <w:r w:rsidR="00B978B5" w:rsidRPr="007B5BFD">
        <w:rPr>
          <w:rFonts w:ascii="Arial" w:hAnsi="Arial" w:cs="Arial"/>
          <w:color w:val="000000"/>
          <w:sz w:val="20"/>
        </w:rPr>
        <w:t xml:space="preserve"> </w:t>
      </w:r>
      <w:r w:rsidRPr="007B5BFD">
        <w:rPr>
          <w:rFonts w:ascii="Arial" w:hAnsi="Arial" w:cs="Arial"/>
          <w:color w:val="000000"/>
          <w:sz w:val="20"/>
        </w:rPr>
        <w:t>С-96/4</w:t>
      </w:r>
      <w:r w:rsidR="00B978B5" w:rsidRPr="007B5BFD">
        <w:rPr>
          <w:rFonts w:ascii="Arial" w:hAnsi="Arial" w:cs="Arial"/>
          <w:b/>
          <w:i/>
          <w:color w:val="000000"/>
          <w:sz w:val="20"/>
        </w:rPr>
        <w:t xml:space="preserve"> </w:t>
      </w:r>
      <w:r w:rsidRPr="007B5BFD">
        <w:rPr>
          <w:rFonts w:ascii="Arial" w:hAnsi="Arial" w:cs="Arial"/>
          <w:color w:val="000000"/>
          <w:sz w:val="20"/>
          <w:szCs w:val="26"/>
        </w:rPr>
        <w:t>«О</w:t>
      </w:r>
      <w:r w:rsidR="00B978B5" w:rsidRPr="007B5BFD">
        <w:rPr>
          <w:rFonts w:ascii="Arial" w:hAnsi="Arial" w:cs="Arial"/>
          <w:color w:val="000000"/>
          <w:sz w:val="20"/>
          <w:szCs w:val="26"/>
        </w:rPr>
        <w:t xml:space="preserve"> </w:t>
      </w:r>
      <w:r w:rsidRPr="007B5BFD">
        <w:rPr>
          <w:rFonts w:ascii="Arial" w:hAnsi="Arial" w:cs="Arial"/>
          <w:color w:val="000000"/>
          <w:sz w:val="20"/>
          <w:szCs w:val="26"/>
        </w:rPr>
        <w:t>внесении</w:t>
      </w:r>
      <w:r w:rsidR="00B978B5" w:rsidRPr="007B5BFD">
        <w:rPr>
          <w:rFonts w:ascii="Arial" w:hAnsi="Arial" w:cs="Arial"/>
          <w:color w:val="000000"/>
          <w:sz w:val="20"/>
          <w:szCs w:val="26"/>
        </w:rPr>
        <w:t xml:space="preserve"> </w:t>
      </w:r>
      <w:r w:rsidRPr="007B5BFD">
        <w:rPr>
          <w:rFonts w:ascii="Arial" w:hAnsi="Arial" w:cs="Arial"/>
          <w:color w:val="000000"/>
          <w:sz w:val="20"/>
          <w:szCs w:val="26"/>
        </w:rPr>
        <w:t>изменений</w:t>
      </w:r>
      <w:r w:rsidR="00B978B5" w:rsidRPr="007B5BFD">
        <w:rPr>
          <w:rFonts w:ascii="Arial" w:hAnsi="Arial" w:cs="Arial"/>
          <w:color w:val="000000"/>
          <w:sz w:val="20"/>
          <w:szCs w:val="26"/>
        </w:rPr>
        <w:t xml:space="preserve"> </w:t>
      </w:r>
      <w:r w:rsidRPr="007B5BFD">
        <w:rPr>
          <w:rFonts w:ascii="Arial" w:hAnsi="Arial" w:cs="Arial"/>
          <w:color w:val="000000"/>
          <w:sz w:val="20"/>
          <w:szCs w:val="26"/>
        </w:rPr>
        <w:t>в</w:t>
      </w:r>
      <w:r w:rsidR="00B978B5" w:rsidRPr="007B5BFD">
        <w:rPr>
          <w:rFonts w:ascii="Arial" w:hAnsi="Arial" w:cs="Arial"/>
          <w:color w:val="000000"/>
          <w:sz w:val="20"/>
          <w:szCs w:val="26"/>
        </w:rPr>
        <w:t xml:space="preserve"> </w:t>
      </w:r>
      <w:r w:rsidRPr="007B5BFD">
        <w:rPr>
          <w:rFonts w:ascii="Arial" w:hAnsi="Arial" w:cs="Arial"/>
          <w:color w:val="000000"/>
          <w:sz w:val="20"/>
          <w:szCs w:val="26"/>
        </w:rPr>
        <w:t>решение</w:t>
      </w:r>
      <w:r w:rsidR="00B978B5" w:rsidRPr="007B5BFD">
        <w:rPr>
          <w:rFonts w:ascii="Arial" w:hAnsi="Arial" w:cs="Arial"/>
          <w:color w:val="000000"/>
          <w:sz w:val="20"/>
          <w:szCs w:val="26"/>
        </w:rPr>
        <w:t xml:space="preserve"> </w:t>
      </w:r>
      <w:r w:rsidRPr="007B5BFD">
        <w:rPr>
          <w:rFonts w:ascii="Arial" w:hAnsi="Arial" w:cs="Arial"/>
          <w:color w:val="000000"/>
          <w:sz w:val="20"/>
          <w:szCs w:val="26"/>
        </w:rPr>
        <w:t>Собрания</w:t>
      </w:r>
      <w:r w:rsidR="00B978B5" w:rsidRPr="007B5BFD">
        <w:rPr>
          <w:rFonts w:ascii="Arial" w:hAnsi="Arial" w:cs="Arial"/>
          <w:color w:val="000000"/>
          <w:sz w:val="20"/>
          <w:szCs w:val="26"/>
        </w:rPr>
        <w:t xml:space="preserve"> </w:t>
      </w:r>
      <w:r w:rsidRPr="007B5BFD">
        <w:rPr>
          <w:rFonts w:ascii="Arial" w:hAnsi="Arial" w:cs="Arial"/>
          <w:color w:val="000000"/>
          <w:sz w:val="20"/>
          <w:szCs w:val="26"/>
        </w:rPr>
        <w:t>депутатов</w:t>
      </w:r>
      <w:r w:rsidR="00B978B5" w:rsidRPr="007B5BFD">
        <w:rPr>
          <w:rFonts w:ascii="Arial" w:hAnsi="Arial" w:cs="Arial"/>
          <w:color w:val="000000"/>
          <w:sz w:val="20"/>
          <w:szCs w:val="26"/>
        </w:rPr>
        <w:t xml:space="preserve"> </w:t>
      </w:r>
      <w:r w:rsidRPr="007B5BFD">
        <w:rPr>
          <w:rFonts w:ascii="Arial" w:hAnsi="Arial" w:cs="Arial"/>
          <w:color w:val="000000"/>
          <w:sz w:val="20"/>
          <w:szCs w:val="26"/>
        </w:rPr>
        <w:t>Октябрьского</w:t>
      </w:r>
      <w:r w:rsidR="00B978B5" w:rsidRPr="007B5BFD">
        <w:rPr>
          <w:rFonts w:ascii="Arial" w:hAnsi="Arial" w:cs="Arial"/>
          <w:color w:val="000000"/>
          <w:sz w:val="20"/>
          <w:szCs w:val="26"/>
        </w:rPr>
        <w:t xml:space="preserve"> </w:t>
      </w:r>
      <w:r w:rsidRPr="007B5BFD">
        <w:rPr>
          <w:rFonts w:ascii="Arial" w:hAnsi="Arial" w:cs="Arial"/>
          <w:color w:val="000000"/>
          <w:sz w:val="20"/>
          <w:szCs w:val="26"/>
        </w:rPr>
        <w:t>сельского</w:t>
      </w:r>
      <w:r w:rsidR="00B978B5" w:rsidRPr="007B5BFD">
        <w:rPr>
          <w:rFonts w:ascii="Arial" w:hAnsi="Arial" w:cs="Arial"/>
          <w:color w:val="000000"/>
          <w:sz w:val="20"/>
          <w:szCs w:val="26"/>
        </w:rPr>
        <w:t xml:space="preserve"> </w:t>
      </w:r>
      <w:r w:rsidRPr="007B5BFD">
        <w:rPr>
          <w:rFonts w:ascii="Arial" w:hAnsi="Arial" w:cs="Arial"/>
          <w:color w:val="000000"/>
          <w:sz w:val="20"/>
          <w:szCs w:val="26"/>
        </w:rPr>
        <w:t>поселения</w:t>
      </w:r>
      <w:r w:rsidR="00B978B5" w:rsidRPr="007B5BFD">
        <w:rPr>
          <w:rFonts w:ascii="Arial" w:hAnsi="Arial" w:cs="Arial"/>
          <w:color w:val="000000"/>
          <w:sz w:val="20"/>
          <w:szCs w:val="26"/>
        </w:rPr>
        <w:t xml:space="preserve"> </w:t>
      </w:r>
      <w:r w:rsidRPr="007B5BFD">
        <w:rPr>
          <w:rFonts w:ascii="Arial" w:hAnsi="Arial" w:cs="Arial"/>
          <w:color w:val="000000"/>
          <w:sz w:val="20"/>
          <w:szCs w:val="26"/>
        </w:rPr>
        <w:t>Мариинско-Посадского</w:t>
      </w:r>
      <w:r w:rsidR="00B978B5" w:rsidRPr="007B5BFD">
        <w:rPr>
          <w:rFonts w:ascii="Arial" w:hAnsi="Arial" w:cs="Arial"/>
          <w:color w:val="000000"/>
          <w:sz w:val="20"/>
          <w:szCs w:val="26"/>
        </w:rPr>
        <w:t xml:space="preserve"> </w:t>
      </w:r>
      <w:r w:rsidRPr="007B5BFD">
        <w:rPr>
          <w:rFonts w:ascii="Arial" w:hAnsi="Arial" w:cs="Arial"/>
          <w:color w:val="000000"/>
          <w:sz w:val="20"/>
          <w:szCs w:val="26"/>
        </w:rPr>
        <w:t>района</w:t>
      </w:r>
      <w:r w:rsidR="00B978B5" w:rsidRPr="007B5BFD">
        <w:rPr>
          <w:rFonts w:ascii="Arial" w:hAnsi="Arial" w:cs="Arial"/>
          <w:color w:val="000000"/>
          <w:sz w:val="20"/>
          <w:szCs w:val="26"/>
        </w:rPr>
        <w:t xml:space="preserve"> </w:t>
      </w:r>
      <w:r w:rsidRPr="007B5BFD">
        <w:rPr>
          <w:rFonts w:ascii="Arial" w:hAnsi="Arial" w:cs="Arial"/>
          <w:color w:val="000000"/>
          <w:sz w:val="20"/>
          <w:szCs w:val="26"/>
        </w:rPr>
        <w:t>«О</w:t>
      </w:r>
      <w:r w:rsidR="00B978B5" w:rsidRPr="007B5BFD">
        <w:rPr>
          <w:rFonts w:ascii="Arial" w:hAnsi="Arial" w:cs="Arial"/>
          <w:color w:val="000000"/>
          <w:sz w:val="20"/>
          <w:szCs w:val="26"/>
        </w:rPr>
        <w:t xml:space="preserve"> </w:t>
      </w:r>
      <w:r w:rsidRPr="007B5BFD">
        <w:rPr>
          <w:rFonts w:ascii="Arial" w:hAnsi="Arial" w:cs="Arial"/>
          <w:color w:val="000000"/>
          <w:sz w:val="20"/>
          <w:szCs w:val="26"/>
        </w:rPr>
        <w:t>бюджете</w:t>
      </w:r>
      <w:r w:rsidR="00B978B5" w:rsidRPr="007B5BFD">
        <w:rPr>
          <w:rFonts w:ascii="Arial" w:hAnsi="Arial" w:cs="Arial"/>
          <w:color w:val="000000"/>
          <w:sz w:val="20"/>
          <w:szCs w:val="26"/>
        </w:rPr>
        <w:t xml:space="preserve"> </w:t>
      </w:r>
      <w:r w:rsidRPr="007B5BFD">
        <w:rPr>
          <w:rFonts w:ascii="Arial" w:hAnsi="Arial" w:cs="Arial"/>
          <w:color w:val="000000"/>
          <w:sz w:val="20"/>
          <w:szCs w:val="26"/>
        </w:rPr>
        <w:t>Октябрьского</w:t>
      </w:r>
      <w:r w:rsidR="00B978B5" w:rsidRPr="007B5BFD">
        <w:rPr>
          <w:rFonts w:ascii="Arial" w:hAnsi="Arial" w:cs="Arial"/>
          <w:color w:val="000000"/>
          <w:sz w:val="20"/>
          <w:szCs w:val="26"/>
        </w:rPr>
        <w:t xml:space="preserve"> </w:t>
      </w:r>
      <w:r w:rsidRPr="007B5BFD">
        <w:rPr>
          <w:rFonts w:ascii="Arial" w:hAnsi="Arial" w:cs="Arial"/>
          <w:color w:val="000000"/>
          <w:sz w:val="20"/>
          <w:szCs w:val="26"/>
        </w:rPr>
        <w:t>сельского</w:t>
      </w:r>
      <w:r w:rsidR="00B978B5" w:rsidRPr="007B5BFD">
        <w:rPr>
          <w:rFonts w:ascii="Arial" w:hAnsi="Arial" w:cs="Arial"/>
          <w:color w:val="000000"/>
          <w:sz w:val="20"/>
          <w:szCs w:val="26"/>
        </w:rPr>
        <w:t xml:space="preserve"> </w:t>
      </w:r>
      <w:r w:rsidRPr="007B5BFD">
        <w:rPr>
          <w:rFonts w:ascii="Arial" w:hAnsi="Arial" w:cs="Arial"/>
          <w:color w:val="000000"/>
          <w:sz w:val="20"/>
          <w:szCs w:val="26"/>
        </w:rPr>
        <w:t>поселения</w:t>
      </w:r>
      <w:r w:rsidR="00B978B5" w:rsidRPr="007B5BFD">
        <w:rPr>
          <w:rFonts w:ascii="Arial" w:hAnsi="Arial" w:cs="Arial"/>
          <w:color w:val="000000"/>
          <w:sz w:val="20"/>
          <w:szCs w:val="26"/>
        </w:rPr>
        <w:t xml:space="preserve"> </w:t>
      </w:r>
      <w:r w:rsidRPr="007B5BFD">
        <w:rPr>
          <w:rFonts w:ascii="Arial" w:hAnsi="Arial" w:cs="Arial"/>
          <w:color w:val="000000"/>
          <w:sz w:val="20"/>
          <w:szCs w:val="26"/>
        </w:rPr>
        <w:t>Мариинско-Посадского</w:t>
      </w:r>
      <w:r w:rsidR="00B978B5" w:rsidRPr="007B5BFD">
        <w:rPr>
          <w:rFonts w:ascii="Arial" w:hAnsi="Arial" w:cs="Arial"/>
          <w:color w:val="000000"/>
          <w:sz w:val="20"/>
          <w:szCs w:val="26"/>
        </w:rPr>
        <w:t xml:space="preserve"> </w:t>
      </w:r>
      <w:r w:rsidRPr="007B5BFD">
        <w:rPr>
          <w:rFonts w:ascii="Arial" w:hAnsi="Arial" w:cs="Arial"/>
          <w:color w:val="000000"/>
          <w:sz w:val="20"/>
          <w:szCs w:val="26"/>
        </w:rPr>
        <w:t>района</w:t>
      </w:r>
      <w:r w:rsidR="00B978B5" w:rsidRPr="007B5BFD">
        <w:rPr>
          <w:rFonts w:ascii="Arial" w:hAnsi="Arial" w:cs="Arial"/>
          <w:color w:val="000000"/>
          <w:sz w:val="20"/>
          <w:szCs w:val="26"/>
        </w:rPr>
        <w:t xml:space="preserve"> </w:t>
      </w:r>
      <w:r w:rsidRPr="007B5BFD">
        <w:rPr>
          <w:rFonts w:ascii="Arial" w:hAnsi="Arial" w:cs="Arial"/>
          <w:color w:val="000000"/>
          <w:sz w:val="20"/>
          <w:szCs w:val="26"/>
        </w:rPr>
        <w:t>Чувашской</w:t>
      </w:r>
      <w:r w:rsidR="00B978B5" w:rsidRPr="007B5BFD">
        <w:rPr>
          <w:rFonts w:ascii="Arial" w:hAnsi="Arial" w:cs="Arial"/>
          <w:color w:val="000000"/>
          <w:sz w:val="20"/>
          <w:szCs w:val="26"/>
        </w:rPr>
        <w:t xml:space="preserve"> </w:t>
      </w:r>
      <w:r w:rsidRPr="007B5BFD">
        <w:rPr>
          <w:rFonts w:ascii="Arial" w:hAnsi="Arial" w:cs="Arial"/>
          <w:color w:val="000000"/>
          <w:sz w:val="20"/>
          <w:szCs w:val="26"/>
        </w:rPr>
        <w:t>Республики</w:t>
      </w:r>
      <w:r w:rsidR="00B978B5" w:rsidRPr="007B5BFD">
        <w:rPr>
          <w:rFonts w:ascii="Arial" w:hAnsi="Arial" w:cs="Arial"/>
          <w:color w:val="000000"/>
          <w:sz w:val="20"/>
          <w:szCs w:val="26"/>
        </w:rPr>
        <w:t xml:space="preserve"> </w:t>
      </w:r>
      <w:r w:rsidRPr="007B5BFD">
        <w:rPr>
          <w:rFonts w:ascii="Arial" w:hAnsi="Arial" w:cs="Arial"/>
          <w:color w:val="000000"/>
          <w:sz w:val="20"/>
          <w:szCs w:val="26"/>
        </w:rPr>
        <w:t>на</w:t>
      </w:r>
      <w:r w:rsidR="00B978B5" w:rsidRPr="007B5BFD">
        <w:rPr>
          <w:rFonts w:ascii="Arial" w:hAnsi="Arial" w:cs="Arial"/>
          <w:color w:val="000000"/>
          <w:sz w:val="20"/>
          <w:szCs w:val="26"/>
        </w:rPr>
        <w:t xml:space="preserve"> </w:t>
      </w:r>
      <w:r w:rsidRPr="007B5BFD">
        <w:rPr>
          <w:rFonts w:ascii="Arial" w:hAnsi="Arial" w:cs="Arial"/>
          <w:color w:val="000000"/>
          <w:sz w:val="20"/>
          <w:szCs w:val="26"/>
        </w:rPr>
        <w:t>2020</w:t>
      </w:r>
      <w:r w:rsidR="00B978B5" w:rsidRPr="007B5BFD">
        <w:rPr>
          <w:rFonts w:ascii="Arial" w:hAnsi="Arial" w:cs="Arial"/>
          <w:color w:val="000000"/>
          <w:sz w:val="20"/>
          <w:szCs w:val="26"/>
        </w:rPr>
        <w:t xml:space="preserve"> </w:t>
      </w:r>
      <w:r w:rsidRPr="007B5BFD">
        <w:rPr>
          <w:rFonts w:ascii="Arial" w:hAnsi="Arial" w:cs="Arial"/>
          <w:color w:val="000000"/>
          <w:sz w:val="20"/>
          <w:szCs w:val="26"/>
        </w:rPr>
        <w:t>год</w:t>
      </w:r>
      <w:r w:rsidR="00B978B5" w:rsidRPr="007B5BFD">
        <w:rPr>
          <w:rFonts w:ascii="Arial" w:hAnsi="Arial" w:cs="Arial"/>
          <w:color w:val="000000"/>
          <w:sz w:val="20"/>
          <w:szCs w:val="26"/>
        </w:rPr>
        <w:t xml:space="preserve"> </w:t>
      </w:r>
      <w:r w:rsidRPr="007B5BFD">
        <w:rPr>
          <w:rFonts w:ascii="Arial" w:hAnsi="Arial" w:cs="Arial"/>
          <w:color w:val="000000"/>
          <w:sz w:val="20"/>
          <w:szCs w:val="26"/>
        </w:rPr>
        <w:t>и</w:t>
      </w:r>
      <w:r w:rsidR="00B978B5" w:rsidRPr="007B5BFD">
        <w:rPr>
          <w:rFonts w:ascii="Arial" w:hAnsi="Arial" w:cs="Arial"/>
          <w:color w:val="000000"/>
          <w:sz w:val="20"/>
          <w:szCs w:val="26"/>
        </w:rPr>
        <w:t xml:space="preserve"> </w:t>
      </w:r>
      <w:r w:rsidRPr="007B5BFD">
        <w:rPr>
          <w:rFonts w:ascii="Arial" w:hAnsi="Arial" w:cs="Arial"/>
          <w:color w:val="000000"/>
          <w:sz w:val="20"/>
          <w:szCs w:val="26"/>
        </w:rPr>
        <w:t>плановый</w:t>
      </w:r>
      <w:r w:rsidR="00B978B5" w:rsidRPr="007B5BFD">
        <w:rPr>
          <w:rFonts w:ascii="Arial" w:hAnsi="Arial" w:cs="Arial"/>
          <w:color w:val="000000"/>
          <w:sz w:val="20"/>
          <w:szCs w:val="26"/>
        </w:rPr>
        <w:t xml:space="preserve"> </w:t>
      </w:r>
      <w:r w:rsidRPr="007B5BFD">
        <w:rPr>
          <w:rFonts w:ascii="Arial" w:hAnsi="Arial" w:cs="Arial"/>
          <w:color w:val="000000"/>
          <w:sz w:val="20"/>
          <w:szCs w:val="26"/>
        </w:rPr>
        <w:t>период</w:t>
      </w:r>
      <w:r w:rsidR="00B978B5" w:rsidRPr="007B5BFD">
        <w:rPr>
          <w:rFonts w:ascii="Arial" w:hAnsi="Arial" w:cs="Arial"/>
          <w:color w:val="000000"/>
          <w:sz w:val="20"/>
          <w:szCs w:val="26"/>
        </w:rPr>
        <w:t xml:space="preserve"> </w:t>
      </w:r>
      <w:r w:rsidRPr="007B5BFD">
        <w:rPr>
          <w:rFonts w:ascii="Arial" w:hAnsi="Arial" w:cs="Arial"/>
          <w:color w:val="000000"/>
          <w:sz w:val="20"/>
          <w:szCs w:val="26"/>
        </w:rPr>
        <w:t>2021</w:t>
      </w:r>
      <w:r w:rsidR="00B978B5" w:rsidRPr="007B5BFD">
        <w:rPr>
          <w:rFonts w:ascii="Arial" w:hAnsi="Arial" w:cs="Arial"/>
          <w:color w:val="000000"/>
          <w:sz w:val="20"/>
          <w:szCs w:val="26"/>
        </w:rPr>
        <w:t xml:space="preserve"> </w:t>
      </w:r>
      <w:r w:rsidRPr="007B5BFD">
        <w:rPr>
          <w:rFonts w:ascii="Arial" w:hAnsi="Arial" w:cs="Arial"/>
          <w:color w:val="000000"/>
          <w:sz w:val="20"/>
          <w:szCs w:val="26"/>
        </w:rPr>
        <w:t>и</w:t>
      </w:r>
      <w:r w:rsidR="00B978B5" w:rsidRPr="007B5BFD">
        <w:rPr>
          <w:rFonts w:ascii="Arial" w:hAnsi="Arial" w:cs="Arial"/>
          <w:color w:val="000000"/>
          <w:sz w:val="20"/>
          <w:szCs w:val="26"/>
        </w:rPr>
        <w:t xml:space="preserve"> </w:t>
      </w:r>
      <w:r w:rsidRPr="007B5BFD">
        <w:rPr>
          <w:rFonts w:ascii="Arial" w:hAnsi="Arial" w:cs="Arial"/>
          <w:color w:val="000000"/>
          <w:sz w:val="20"/>
          <w:szCs w:val="26"/>
        </w:rPr>
        <w:t>2022</w:t>
      </w:r>
      <w:r w:rsidR="00B978B5" w:rsidRPr="007B5BFD">
        <w:rPr>
          <w:rFonts w:ascii="Arial" w:hAnsi="Arial" w:cs="Arial"/>
          <w:color w:val="000000"/>
          <w:sz w:val="20"/>
          <w:szCs w:val="26"/>
        </w:rPr>
        <w:t xml:space="preserve"> </w:t>
      </w:r>
      <w:r w:rsidRPr="007B5BFD">
        <w:rPr>
          <w:rFonts w:ascii="Arial" w:hAnsi="Arial" w:cs="Arial"/>
          <w:color w:val="000000"/>
          <w:sz w:val="20"/>
          <w:szCs w:val="26"/>
        </w:rPr>
        <w:t>годов»</w:t>
      </w:r>
    </w:p>
    <w:p w:rsidR="0020695B" w:rsidRPr="007B5BFD" w:rsidRDefault="0020695B" w:rsidP="007B5BFD">
      <w:pPr>
        <w:ind w:firstLine="720"/>
        <w:jc w:val="both"/>
        <w:rPr>
          <w:rFonts w:ascii="Arial" w:hAnsi="Arial" w:cs="Arial"/>
          <w:color w:val="000000"/>
          <w:sz w:val="20"/>
          <w:szCs w:val="26"/>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84"/>
        <w:gridCol w:w="5673"/>
        <w:gridCol w:w="4218"/>
        <w:gridCol w:w="4654"/>
      </w:tblGrid>
      <w:tr w:rsidR="0020695B" w:rsidRPr="007B5BFD" w:rsidTr="006B771E">
        <w:trPr>
          <w:cantSplit/>
        </w:trPr>
        <w:tc>
          <w:tcPr>
            <w:tcW w:w="193"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pStyle w:val="afff6"/>
              <w:jc w:val="center"/>
              <w:rPr>
                <w:rFonts w:cs="Arial"/>
                <w:color w:val="000000"/>
                <w:sz w:val="20"/>
                <w:szCs w:val="20"/>
              </w:rPr>
            </w:pPr>
            <w:r w:rsidRPr="007B5BFD">
              <w:rPr>
                <w:rFonts w:cs="Arial"/>
                <w:color w:val="000000"/>
                <w:sz w:val="20"/>
                <w:szCs w:val="20"/>
              </w:rPr>
              <w:t>N</w:t>
            </w:r>
            <w:r w:rsidR="00B978B5" w:rsidRPr="007B5BFD">
              <w:rPr>
                <w:rFonts w:cs="Arial"/>
                <w:color w:val="000000"/>
                <w:sz w:val="20"/>
                <w:szCs w:val="20"/>
              </w:rPr>
              <w:t xml:space="preserve"> </w:t>
            </w:r>
            <w:r w:rsidRPr="007B5BFD">
              <w:rPr>
                <w:rFonts w:cs="Arial"/>
                <w:color w:val="000000"/>
                <w:sz w:val="20"/>
                <w:szCs w:val="20"/>
              </w:rPr>
              <w:t>п/п</w:t>
            </w:r>
          </w:p>
        </w:tc>
        <w:tc>
          <w:tcPr>
            <w:tcW w:w="1875"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pStyle w:val="afff6"/>
              <w:jc w:val="center"/>
              <w:rPr>
                <w:rFonts w:cs="Arial"/>
                <w:color w:val="000000"/>
                <w:sz w:val="20"/>
                <w:szCs w:val="20"/>
              </w:rPr>
            </w:pPr>
            <w:r w:rsidRPr="007B5BFD">
              <w:rPr>
                <w:rFonts w:cs="Arial"/>
                <w:color w:val="000000"/>
                <w:sz w:val="20"/>
                <w:szCs w:val="20"/>
              </w:rPr>
              <w:t>Наименование</w:t>
            </w:r>
            <w:r w:rsidR="00B978B5" w:rsidRPr="007B5BFD">
              <w:rPr>
                <w:rFonts w:cs="Arial"/>
                <w:color w:val="000000"/>
                <w:sz w:val="20"/>
                <w:szCs w:val="20"/>
              </w:rPr>
              <w:t xml:space="preserve"> </w:t>
            </w:r>
            <w:r w:rsidRPr="007B5BFD">
              <w:rPr>
                <w:rFonts w:cs="Arial"/>
                <w:color w:val="000000"/>
                <w:sz w:val="20"/>
                <w:szCs w:val="20"/>
              </w:rPr>
              <w:t>мероприятия</w:t>
            </w:r>
          </w:p>
        </w:tc>
        <w:tc>
          <w:tcPr>
            <w:tcW w:w="1394"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pStyle w:val="afff6"/>
              <w:jc w:val="center"/>
              <w:rPr>
                <w:rFonts w:cs="Arial"/>
                <w:color w:val="000000"/>
                <w:sz w:val="20"/>
                <w:szCs w:val="20"/>
              </w:rPr>
            </w:pPr>
            <w:r w:rsidRPr="007B5BFD">
              <w:rPr>
                <w:rFonts w:cs="Arial"/>
                <w:color w:val="000000"/>
                <w:sz w:val="20"/>
                <w:szCs w:val="20"/>
              </w:rPr>
              <w:t>Сроки</w:t>
            </w:r>
            <w:r w:rsidR="00B978B5" w:rsidRPr="007B5BFD">
              <w:rPr>
                <w:rFonts w:cs="Arial"/>
                <w:color w:val="000000"/>
                <w:sz w:val="20"/>
                <w:szCs w:val="20"/>
              </w:rPr>
              <w:t xml:space="preserve"> </w:t>
            </w:r>
            <w:r w:rsidRPr="007B5BFD">
              <w:rPr>
                <w:rFonts w:cs="Arial"/>
                <w:color w:val="000000"/>
                <w:sz w:val="20"/>
                <w:szCs w:val="20"/>
              </w:rPr>
              <w:t>реализации</w:t>
            </w:r>
          </w:p>
        </w:tc>
        <w:tc>
          <w:tcPr>
            <w:tcW w:w="1539"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pStyle w:val="afff6"/>
              <w:jc w:val="center"/>
              <w:rPr>
                <w:rFonts w:cs="Arial"/>
                <w:color w:val="000000"/>
                <w:sz w:val="20"/>
                <w:szCs w:val="20"/>
              </w:rPr>
            </w:pPr>
            <w:r w:rsidRPr="007B5BFD">
              <w:rPr>
                <w:rFonts w:cs="Arial"/>
                <w:color w:val="000000"/>
                <w:sz w:val="20"/>
                <w:szCs w:val="20"/>
              </w:rPr>
              <w:t>Ответственный</w:t>
            </w:r>
            <w:r w:rsidR="00B978B5" w:rsidRPr="007B5BFD">
              <w:rPr>
                <w:rFonts w:cs="Arial"/>
                <w:color w:val="000000"/>
                <w:sz w:val="20"/>
                <w:szCs w:val="20"/>
              </w:rPr>
              <w:t xml:space="preserve"> </w:t>
            </w:r>
            <w:r w:rsidRPr="007B5BFD">
              <w:rPr>
                <w:rFonts w:cs="Arial"/>
                <w:color w:val="000000"/>
                <w:sz w:val="20"/>
                <w:szCs w:val="20"/>
              </w:rPr>
              <w:t>исполнитель</w:t>
            </w:r>
          </w:p>
        </w:tc>
      </w:tr>
      <w:tr w:rsidR="0020695B" w:rsidRPr="007B5BFD" w:rsidTr="006B771E">
        <w:trPr>
          <w:cantSplit/>
        </w:trPr>
        <w:tc>
          <w:tcPr>
            <w:tcW w:w="193"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pStyle w:val="afff6"/>
              <w:jc w:val="center"/>
              <w:rPr>
                <w:rFonts w:cs="Arial"/>
                <w:color w:val="000000"/>
                <w:sz w:val="20"/>
                <w:szCs w:val="20"/>
              </w:rPr>
            </w:pPr>
            <w:r w:rsidRPr="007B5BFD">
              <w:rPr>
                <w:rFonts w:cs="Arial"/>
                <w:color w:val="000000"/>
                <w:sz w:val="20"/>
                <w:szCs w:val="20"/>
              </w:rPr>
              <w:t>1</w:t>
            </w:r>
          </w:p>
        </w:tc>
        <w:tc>
          <w:tcPr>
            <w:tcW w:w="1875"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pStyle w:val="afff6"/>
              <w:jc w:val="center"/>
              <w:rPr>
                <w:rFonts w:cs="Arial"/>
                <w:color w:val="000000"/>
                <w:sz w:val="20"/>
                <w:szCs w:val="20"/>
              </w:rPr>
            </w:pPr>
            <w:r w:rsidRPr="007B5BFD">
              <w:rPr>
                <w:rFonts w:cs="Arial"/>
                <w:color w:val="000000"/>
                <w:sz w:val="20"/>
                <w:szCs w:val="20"/>
              </w:rPr>
              <w:t>2</w:t>
            </w:r>
          </w:p>
        </w:tc>
        <w:tc>
          <w:tcPr>
            <w:tcW w:w="1394"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pStyle w:val="afff6"/>
              <w:jc w:val="center"/>
              <w:rPr>
                <w:rFonts w:cs="Arial"/>
                <w:color w:val="000000"/>
                <w:sz w:val="20"/>
                <w:szCs w:val="20"/>
              </w:rPr>
            </w:pPr>
            <w:r w:rsidRPr="007B5BFD">
              <w:rPr>
                <w:rFonts w:cs="Arial"/>
                <w:color w:val="000000"/>
                <w:sz w:val="20"/>
                <w:szCs w:val="20"/>
              </w:rPr>
              <w:t>3</w:t>
            </w:r>
          </w:p>
        </w:tc>
        <w:tc>
          <w:tcPr>
            <w:tcW w:w="1539"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pStyle w:val="afff6"/>
              <w:jc w:val="center"/>
              <w:rPr>
                <w:rFonts w:cs="Arial"/>
                <w:color w:val="000000"/>
                <w:sz w:val="20"/>
                <w:szCs w:val="20"/>
              </w:rPr>
            </w:pPr>
            <w:r w:rsidRPr="007B5BFD">
              <w:rPr>
                <w:rFonts w:cs="Arial"/>
                <w:color w:val="000000"/>
                <w:sz w:val="20"/>
                <w:szCs w:val="20"/>
              </w:rPr>
              <w:t>4</w:t>
            </w:r>
          </w:p>
        </w:tc>
      </w:tr>
      <w:tr w:rsidR="0020695B" w:rsidRPr="007B5BFD" w:rsidTr="006B771E">
        <w:trPr>
          <w:cantSplit/>
        </w:trPr>
        <w:tc>
          <w:tcPr>
            <w:tcW w:w="193"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pStyle w:val="afff6"/>
              <w:jc w:val="center"/>
              <w:rPr>
                <w:rFonts w:cs="Arial"/>
                <w:color w:val="000000"/>
                <w:sz w:val="20"/>
                <w:szCs w:val="26"/>
              </w:rPr>
            </w:pPr>
            <w:r w:rsidRPr="007B5BFD">
              <w:rPr>
                <w:rFonts w:cs="Arial"/>
                <w:color w:val="000000"/>
                <w:sz w:val="20"/>
                <w:szCs w:val="26"/>
              </w:rPr>
              <w:t>1.</w:t>
            </w:r>
          </w:p>
        </w:tc>
        <w:tc>
          <w:tcPr>
            <w:tcW w:w="1875"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pStyle w:val="afff6"/>
              <w:jc w:val="center"/>
              <w:rPr>
                <w:rFonts w:cs="Arial"/>
                <w:color w:val="000000"/>
                <w:sz w:val="20"/>
                <w:szCs w:val="26"/>
              </w:rPr>
            </w:pPr>
            <w:r w:rsidRPr="007B5BFD">
              <w:rPr>
                <w:rFonts w:cs="Arial"/>
                <w:color w:val="000000"/>
                <w:sz w:val="20"/>
                <w:szCs w:val="26"/>
              </w:rPr>
              <w:t>Представление</w:t>
            </w:r>
            <w:r w:rsidR="00B978B5" w:rsidRPr="007B5BFD">
              <w:rPr>
                <w:rFonts w:cs="Arial"/>
                <w:color w:val="000000"/>
                <w:sz w:val="20"/>
                <w:szCs w:val="26"/>
              </w:rPr>
              <w:t xml:space="preserve"> </w:t>
            </w:r>
            <w:r w:rsidRPr="007B5BFD">
              <w:rPr>
                <w:rFonts w:cs="Arial"/>
                <w:color w:val="000000"/>
                <w:sz w:val="20"/>
                <w:szCs w:val="26"/>
              </w:rPr>
              <w:t>в</w:t>
            </w:r>
            <w:r w:rsidR="00B978B5" w:rsidRPr="007B5BFD">
              <w:rPr>
                <w:rFonts w:cs="Arial"/>
                <w:color w:val="000000"/>
                <w:sz w:val="20"/>
                <w:szCs w:val="26"/>
              </w:rPr>
              <w:t xml:space="preserve"> </w:t>
            </w:r>
            <w:r w:rsidRPr="007B5BFD">
              <w:rPr>
                <w:rFonts w:cs="Arial"/>
                <w:color w:val="000000"/>
                <w:sz w:val="20"/>
                <w:szCs w:val="26"/>
              </w:rPr>
              <w:t>финансовый</w:t>
            </w:r>
            <w:r w:rsidR="00B978B5" w:rsidRPr="007B5BFD">
              <w:rPr>
                <w:rFonts w:cs="Arial"/>
                <w:color w:val="000000"/>
                <w:sz w:val="20"/>
                <w:szCs w:val="26"/>
              </w:rPr>
              <w:t xml:space="preserve"> </w:t>
            </w:r>
            <w:r w:rsidRPr="007B5BFD">
              <w:rPr>
                <w:rFonts w:cs="Arial"/>
                <w:color w:val="000000"/>
                <w:sz w:val="20"/>
                <w:szCs w:val="26"/>
              </w:rPr>
              <w:t>отдел</w:t>
            </w:r>
            <w:r w:rsidR="00B978B5" w:rsidRPr="007B5BFD">
              <w:rPr>
                <w:rFonts w:cs="Arial"/>
                <w:color w:val="000000"/>
                <w:sz w:val="20"/>
                <w:szCs w:val="26"/>
              </w:rPr>
              <w:t xml:space="preserve"> </w:t>
            </w:r>
            <w:r w:rsidRPr="007B5BFD">
              <w:rPr>
                <w:rFonts w:cs="Arial"/>
                <w:color w:val="000000"/>
                <w:sz w:val="20"/>
                <w:szCs w:val="26"/>
              </w:rPr>
              <w:t>Администрации</w:t>
            </w:r>
            <w:r w:rsidR="00B978B5" w:rsidRPr="007B5BFD">
              <w:rPr>
                <w:rFonts w:cs="Arial"/>
                <w:color w:val="000000"/>
                <w:sz w:val="20"/>
                <w:szCs w:val="26"/>
              </w:rPr>
              <w:t xml:space="preserve"> </w:t>
            </w:r>
            <w:r w:rsidRPr="007B5BFD">
              <w:rPr>
                <w:rFonts w:cs="Arial"/>
                <w:color w:val="000000"/>
                <w:sz w:val="20"/>
                <w:szCs w:val="26"/>
              </w:rPr>
              <w:t>Мариинско-Посадского</w:t>
            </w:r>
            <w:r w:rsidR="00B978B5" w:rsidRPr="007B5BFD">
              <w:rPr>
                <w:rFonts w:cs="Arial"/>
                <w:color w:val="000000"/>
                <w:sz w:val="20"/>
                <w:szCs w:val="26"/>
              </w:rPr>
              <w:t xml:space="preserve"> </w:t>
            </w:r>
            <w:r w:rsidRPr="007B5BFD">
              <w:rPr>
                <w:rFonts w:cs="Arial"/>
                <w:color w:val="000000"/>
                <w:sz w:val="20"/>
                <w:szCs w:val="26"/>
              </w:rPr>
              <w:t>района</w:t>
            </w:r>
            <w:r w:rsidR="00B978B5" w:rsidRPr="007B5BFD">
              <w:rPr>
                <w:rFonts w:cs="Arial"/>
                <w:color w:val="000000"/>
                <w:sz w:val="20"/>
                <w:szCs w:val="26"/>
              </w:rPr>
              <w:t xml:space="preserve"> </w:t>
            </w:r>
            <w:r w:rsidRPr="007B5BFD">
              <w:rPr>
                <w:rFonts w:cs="Arial"/>
                <w:color w:val="000000"/>
                <w:sz w:val="20"/>
                <w:szCs w:val="26"/>
              </w:rPr>
              <w:t>Чувашской</w:t>
            </w:r>
            <w:r w:rsidR="00B978B5" w:rsidRPr="007B5BFD">
              <w:rPr>
                <w:rFonts w:cs="Arial"/>
                <w:color w:val="000000"/>
                <w:sz w:val="20"/>
                <w:szCs w:val="26"/>
              </w:rPr>
              <w:t xml:space="preserve"> </w:t>
            </w:r>
            <w:r w:rsidRPr="007B5BFD">
              <w:rPr>
                <w:rFonts w:cs="Arial"/>
                <w:color w:val="000000"/>
                <w:sz w:val="20"/>
                <w:szCs w:val="26"/>
              </w:rPr>
              <w:t>Республики</w:t>
            </w:r>
            <w:r w:rsidR="00B978B5" w:rsidRPr="007B5BFD">
              <w:rPr>
                <w:rFonts w:cs="Arial"/>
                <w:color w:val="000000"/>
                <w:sz w:val="20"/>
                <w:szCs w:val="26"/>
              </w:rPr>
              <w:t xml:space="preserve"> </w:t>
            </w:r>
            <w:r w:rsidRPr="007B5BFD">
              <w:rPr>
                <w:rFonts w:cs="Arial"/>
                <w:color w:val="000000"/>
                <w:sz w:val="20"/>
                <w:szCs w:val="26"/>
              </w:rPr>
              <w:t>уточненных</w:t>
            </w:r>
            <w:r w:rsidR="00B978B5" w:rsidRPr="007B5BFD">
              <w:rPr>
                <w:rFonts w:cs="Arial"/>
                <w:color w:val="000000"/>
                <w:sz w:val="20"/>
                <w:szCs w:val="26"/>
              </w:rPr>
              <w:t xml:space="preserve"> </w:t>
            </w:r>
            <w:r w:rsidRPr="007B5BFD">
              <w:rPr>
                <w:rFonts w:cs="Arial"/>
                <w:color w:val="000000"/>
                <w:sz w:val="20"/>
                <w:szCs w:val="26"/>
              </w:rPr>
              <w:t>бюджетных</w:t>
            </w:r>
            <w:r w:rsidR="00B978B5" w:rsidRPr="007B5BFD">
              <w:rPr>
                <w:rFonts w:cs="Arial"/>
                <w:color w:val="000000"/>
                <w:sz w:val="20"/>
                <w:szCs w:val="26"/>
              </w:rPr>
              <w:t xml:space="preserve"> </w:t>
            </w:r>
            <w:r w:rsidRPr="007B5BFD">
              <w:rPr>
                <w:rFonts w:cs="Arial"/>
                <w:color w:val="000000"/>
                <w:sz w:val="20"/>
                <w:szCs w:val="26"/>
              </w:rPr>
              <w:t>смет</w:t>
            </w:r>
            <w:r w:rsidR="00B978B5" w:rsidRPr="007B5BFD">
              <w:rPr>
                <w:rFonts w:cs="Arial"/>
                <w:color w:val="000000"/>
                <w:sz w:val="20"/>
                <w:szCs w:val="26"/>
              </w:rPr>
              <w:t xml:space="preserve"> </w:t>
            </w:r>
            <w:r w:rsidRPr="007B5BFD">
              <w:rPr>
                <w:rFonts w:cs="Arial"/>
                <w:color w:val="000000"/>
                <w:sz w:val="20"/>
                <w:szCs w:val="26"/>
              </w:rPr>
              <w:t>на</w:t>
            </w:r>
            <w:r w:rsidR="00B978B5" w:rsidRPr="007B5BFD">
              <w:rPr>
                <w:rFonts w:cs="Arial"/>
                <w:color w:val="000000"/>
                <w:sz w:val="20"/>
                <w:szCs w:val="26"/>
              </w:rPr>
              <w:t xml:space="preserve"> </w:t>
            </w:r>
            <w:r w:rsidRPr="007B5BFD">
              <w:rPr>
                <w:rFonts w:cs="Arial"/>
                <w:color w:val="000000"/>
                <w:sz w:val="20"/>
                <w:szCs w:val="26"/>
              </w:rPr>
              <w:t>2020</w:t>
            </w:r>
            <w:r w:rsidR="00B978B5" w:rsidRPr="007B5BFD">
              <w:rPr>
                <w:rFonts w:cs="Arial"/>
                <w:color w:val="000000"/>
                <w:sz w:val="20"/>
                <w:szCs w:val="26"/>
              </w:rPr>
              <w:t xml:space="preserve"> </w:t>
            </w:r>
            <w:r w:rsidRPr="007B5BFD">
              <w:rPr>
                <w:rFonts w:cs="Arial"/>
                <w:color w:val="000000"/>
                <w:sz w:val="20"/>
                <w:szCs w:val="26"/>
              </w:rPr>
              <w:t>год</w:t>
            </w:r>
            <w:r w:rsidR="00B978B5" w:rsidRPr="007B5BFD">
              <w:rPr>
                <w:rFonts w:cs="Arial"/>
                <w:color w:val="000000"/>
                <w:sz w:val="20"/>
                <w:szCs w:val="26"/>
              </w:rPr>
              <w:t xml:space="preserve"> </w:t>
            </w:r>
            <w:r w:rsidRPr="007B5BFD">
              <w:rPr>
                <w:rFonts w:cs="Arial"/>
                <w:color w:val="000000"/>
                <w:sz w:val="20"/>
                <w:szCs w:val="26"/>
              </w:rPr>
              <w:t>и</w:t>
            </w:r>
            <w:r w:rsidR="00B978B5" w:rsidRPr="007B5BFD">
              <w:rPr>
                <w:rFonts w:cs="Arial"/>
                <w:color w:val="000000"/>
                <w:sz w:val="20"/>
                <w:szCs w:val="26"/>
              </w:rPr>
              <w:t xml:space="preserve"> </w:t>
            </w:r>
            <w:r w:rsidRPr="007B5BFD">
              <w:rPr>
                <w:rFonts w:cs="Arial"/>
                <w:color w:val="000000"/>
                <w:sz w:val="20"/>
                <w:szCs w:val="26"/>
              </w:rPr>
              <w:t>на</w:t>
            </w:r>
            <w:r w:rsidR="00B978B5" w:rsidRPr="007B5BFD">
              <w:rPr>
                <w:rFonts w:cs="Arial"/>
                <w:color w:val="000000"/>
                <w:sz w:val="20"/>
                <w:szCs w:val="26"/>
              </w:rPr>
              <w:t xml:space="preserve"> </w:t>
            </w:r>
            <w:r w:rsidRPr="007B5BFD">
              <w:rPr>
                <w:rFonts w:cs="Arial"/>
                <w:color w:val="000000"/>
                <w:sz w:val="20"/>
                <w:szCs w:val="26"/>
              </w:rPr>
              <w:t>плановый</w:t>
            </w:r>
            <w:r w:rsidR="00B978B5" w:rsidRPr="007B5BFD">
              <w:rPr>
                <w:rFonts w:cs="Arial"/>
                <w:color w:val="000000"/>
                <w:sz w:val="20"/>
                <w:szCs w:val="26"/>
              </w:rPr>
              <w:t xml:space="preserve"> </w:t>
            </w:r>
            <w:r w:rsidRPr="007B5BFD">
              <w:rPr>
                <w:rFonts w:cs="Arial"/>
                <w:color w:val="000000"/>
                <w:sz w:val="20"/>
                <w:szCs w:val="26"/>
              </w:rPr>
              <w:t>период</w:t>
            </w:r>
            <w:r w:rsidR="00B978B5" w:rsidRPr="007B5BFD">
              <w:rPr>
                <w:rFonts w:cs="Arial"/>
                <w:color w:val="000000"/>
                <w:sz w:val="20"/>
                <w:szCs w:val="26"/>
              </w:rPr>
              <w:t xml:space="preserve"> </w:t>
            </w:r>
            <w:r w:rsidRPr="007B5BFD">
              <w:rPr>
                <w:rFonts w:cs="Arial"/>
                <w:color w:val="000000"/>
                <w:sz w:val="20"/>
                <w:szCs w:val="26"/>
              </w:rPr>
              <w:t>2021</w:t>
            </w:r>
            <w:r w:rsidR="00B978B5" w:rsidRPr="007B5BFD">
              <w:rPr>
                <w:rFonts w:cs="Arial"/>
                <w:color w:val="000000"/>
                <w:sz w:val="20"/>
                <w:szCs w:val="26"/>
              </w:rPr>
              <w:t xml:space="preserve"> </w:t>
            </w:r>
            <w:r w:rsidRPr="007B5BFD">
              <w:rPr>
                <w:rFonts w:cs="Arial"/>
                <w:color w:val="000000"/>
                <w:sz w:val="20"/>
                <w:szCs w:val="26"/>
              </w:rPr>
              <w:t>и</w:t>
            </w:r>
            <w:r w:rsidR="00B978B5" w:rsidRPr="007B5BFD">
              <w:rPr>
                <w:rFonts w:cs="Arial"/>
                <w:color w:val="000000"/>
                <w:sz w:val="20"/>
                <w:szCs w:val="26"/>
              </w:rPr>
              <w:t xml:space="preserve"> </w:t>
            </w:r>
            <w:r w:rsidRPr="007B5BFD">
              <w:rPr>
                <w:rFonts w:cs="Arial"/>
                <w:color w:val="000000"/>
                <w:sz w:val="20"/>
                <w:szCs w:val="26"/>
              </w:rPr>
              <w:t>2022</w:t>
            </w:r>
            <w:r w:rsidR="00B978B5" w:rsidRPr="007B5BFD">
              <w:rPr>
                <w:rFonts w:cs="Arial"/>
                <w:color w:val="000000"/>
                <w:sz w:val="20"/>
                <w:szCs w:val="26"/>
              </w:rPr>
              <w:t xml:space="preserve"> </w:t>
            </w:r>
            <w:r w:rsidRPr="007B5BFD">
              <w:rPr>
                <w:rFonts w:cs="Arial"/>
                <w:color w:val="000000"/>
                <w:sz w:val="20"/>
                <w:szCs w:val="26"/>
              </w:rPr>
              <w:t>годов</w:t>
            </w:r>
            <w:r w:rsidR="00B978B5" w:rsidRPr="007B5BFD">
              <w:rPr>
                <w:rFonts w:cs="Arial"/>
                <w:color w:val="000000"/>
                <w:sz w:val="20"/>
                <w:szCs w:val="26"/>
              </w:rPr>
              <w:t xml:space="preserve"> </w:t>
            </w:r>
            <w:r w:rsidRPr="007B5BFD">
              <w:rPr>
                <w:rFonts w:cs="Arial"/>
                <w:color w:val="000000"/>
                <w:sz w:val="20"/>
                <w:szCs w:val="26"/>
              </w:rPr>
              <w:t>по</w:t>
            </w:r>
            <w:r w:rsidR="00B978B5" w:rsidRPr="007B5BFD">
              <w:rPr>
                <w:rFonts w:cs="Arial"/>
                <w:color w:val="000000"/>
                <w:sz w:val="20"/>
                <w:szCs w:val="26"/>
              </w:rPr>
              <w:t xml:space="preserve"> </w:t>
            </w:r>
            <w:r w:rsidRPr="007B5BFD">
              <w:rPr>
                <w:rFonts w:cs="Arial"/>
                <w:color w:val="000000"/>
                <w:sz w:val="20"/>
                <w:szCs w:val="26"/>
              </w:rPr>
              <w:t>которым</w:t>
            </w:r>
            <w:r w:rsidR="00B978B5" w:rsidRPr="007B5BFD">
              <w:rPr>
                <w:rFonts w:cs="Arial"/>
                <w:color w:val="000000"/>
                <w:sz w:val="20"/>
                <w:szCs w:val="26"/>
              </w:rPr>
              <w:t xml:space="preserve"> </w:t>
            </w:r>
            <w:r w:rsidRPr="007B5BFD">
              <w:rPr>
                <w:rFonts w:cs="Arial"/>
                <w:color w:val="000000"/>
                <w:sz w:val="20"/>
                <w:szCs w:val="26"/>
              </w:rPr>
              <w:t>были</w:t>
            </w:r>
            <w:r w:rsidR="00B978B5" w:rsidRPr="007B5BFD">
              <w:rPr>
                <w:rFonts w:cs="Arial"/>
                <w:color w:val="000000"/>
                <w:sz w:val="20"/>
                <w:szCs w:val="26"/>
              </w:rPr>
              <w:t xml:space="preserve"> </w:t>
            </w:r>
            <w:r w:rsidRPr="007B5BFD">
              <w:rPr>
                <w:rFonts w:cs="Arial"/>
                <w:color w:val="000000"/>
                <w:sz w:val="20"/>
                <w:szCs w:val="26"/>
              </w:rPr>
              <w:t>внесены</w:t>
            </w:r>
            <w:r w:rsidR="00B978B5" w:rsidRPr="007B5BFD">
              <w:rPr>
                <w:rFonts w:cs="Arial"/>
                <w:color w:val="000000"/>
                <w:sz w:val="20"/>
                <w:szCs w:val="26"/>
              </w:rPr>
              <w:t xml:space="preserve"> </w:t>
            </w:r>
            <w:r w:rsidRPr="007B5BFD">
              <w:rPr>
                <w:rFonts w:cs="Arial"/>
                <w:color w:val="000000"/>
                <w:sz w:val="20"/>
                <w:szCs w:val="26"/>
              </w:rPr>
              <w:t>изменения</w:t>
            </w:r>
          </w:p>
        </w:tc>
        <w:tc>
          <w:tcPr>
            <w:tcW w:w="1394"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pStyle w:val="afff6"/>
              <w:jc w:val="center"/>
              <w:rPr>
                <w:rFonts w:cs="Arial"/>
                <w:color w:val="000000"/>
                <w:sz w:val="20"/>
                <w:szCs w:val="26"/>
              </w:rPr>
            </w:pPr>
            <w:r w:rsidRPr="007B5BFD">
              <w:rPr>
                <w:rFonts w:cs="Arial"/>
                <w:color w:val="000000"/>
                <w:sz w:val="20"/>
                <w:szCs w:val="26"/>
              </w:rPr>
              <w:t>В</w:t>
            </w:r>
            <w:r w:rsidR="00B978B5" w:rsidRPr="007B5BFD">
              <w:rPr>
                <w:rFonts w:cs="Arial"/>
                <w:color w:val="000000"/>
                <w:sz w:val="20"/>
                <w:szCs w:val="26"/>
              </w:rPr>
              <w:t xml:space="preserve"> </w:t>
            </w:r>
            <w:r w:rsidRPr="007B5BFD">
              <w:rPr>
                <w:rFonts w:cs="Arial"/>
                <w:color w:val="000000"/>
                <w:sz w:val="20"/>
                <w:szCs w:val="26"/>
              </w:rPr>
              <w:t>течении</w:t>
            </w:r>
            <w:r w:rsidR="00B978B5" w:rsidRPr="007B5BFD">
              <w:rPr>
                <w:rFonts w:cs="Arial"/>
                <w:color w:val="000000"/>
                <w:sz w:val="20"/>
                <w:szCs w:val="26"/>
              </w:rPr>
              <w:t xml:space="preserve"> </w:t>
            </w:r>
            <w:r w:rsidRPr="007B5BFD">
              <w:rPr>
                <w:rFonts w:cs="Arial"/>
                <w:color w:val="000000"/>
                <w:sz w:val="20"/>
                <w:szCs w:val="26"/>
              </w:rPr>
              <w:t>трех</w:t>
            </w:r>
            <w:r w:rsidR="00B978B5" w:rsidRPr="007B5BFD">
              <w:rPr>
                <w:rFonts w:cs="Arial"/>
                <w:color w:val="000000"/>
                <w:sz w:val="20"/>
                <w:szCs w:val="26"/>
              </w:rPr>
              <w:t xml:space="preserve"> </w:t>
            </w:r>
            <w:r w:rsidRPr="007B5BFD">
              <w:rPr>
                <w:rFonts w:cs="Arial"/>
                <w:color w:val="000000"/>
                <w:sz w:val="20"/>
                <w:szCs w:val="26"/>
              </w:rPr>
              <w:t>рабочих</w:t>
            </w:r>
            <w:r w:rsidR="00B978B5" w:rsidRPr="007B5BFD">
              <w:rPr>
                <w:rFonts w:cs="Arial"/>
                <w:color w:val="000000"/>
                <w:sz w:val="20"/>
                <w:szCs w:val="26"/>
              </w:rPr>
              <w:t xml:space="preserve"> </w:t>
            </w:r>
            <w:r w:rsidRPr="007B5BFD">
              <w:rPr>
                <w:rFonts w:cs="Arial"/>
                <w:color w:val="000000"/>
                <w:sz w:val="20"/>
                <w:szCs w:val="26"/>
              </w:rPr>
              <w:t>дней</w:t>
            </w:r>
            <w:r w:rsidR="00B978B5" w:rsidRPr="007B5BFD">
              <w:rPr>
                <w:rFonts w:cs="Arial"/>
                <w:color w:val="000000"/>
                <w:sz w:val="20"/>
                <w:szCs w:val="26"/>
              </w:rPr>
              <w:t xml:space="preserve"> </w:t>
            </w:r>
            <w:r w:rsidRPr="007B5BFD">
              <w:rPr>
                <w:rFonts w:cs="Arial"/>
                <w:color w:val="000000"/>
                <w:sz w:val="20"/>
                <w:szCs w:val="26"/>
              </w:rPr>
              <w:t>после</w:t>
            </w:r>
            <w:r w:rsidR="00B978B5" w:rsidRPr="007B5BFD">
              <w:rPr>
                <w:rFonts w:cs="Arial"/>
                <w:color w:val="000000"/>
                <w:sz w:val="20"/>
                <w:szCs w:val="26"/>
              </w:rPr>
              <w:t xml:space="preserve"> </w:t>
            </w:r>
            <w:r w:rsidRPr="007B5BFD">
              <w:rPr>
                <w:rFonts w:cs="Arial"/>
                <w:color w:val="000000"/>
                <w:sz w:val="20"/>
                <w:szCs w:val="26"/>
              </w:rPr>
              <w:t>внесении</w:t>
            </w:r>
            <w:r w:rsidR="00B978B5" w:rsidRPr="007B5BFD">
              <w:rPr>
                <w:rFonts w:cs="Arial"/>
                <w:color w:val="000000"/>
                <w:sz w:val="20"/>
                <w:szCs w:val="26"/>
              </w:rPr>
              <w:t xml:space="preserve"> </w:t>
            </w:r>
            <w:r w:rsidRPr="007B5BFD">
              <w:rPr>
                <w:rFonts w:cs="Arial"/>
                <w:color w:val="000000"/>
                <w:sz w:val="20"/>
                <w:szCs w:val="26"/>
              </w:rPr>
              <w:t>изменений</w:t>
            </w:r>
            <w:r w:rsidR="00B978B5" w:rsidRPr="007B5BFD">
              <w:rPr>
                <w:rFonts w:cs="Arial"/>
                <w:color w:val="000000"/>
                <w:sz w:val="20"/>
                <w:szCs w:val="26"/>
              </w:rPr>
              <w:t xml:space="preserve"> </w:t>
            </w:r>
            <w:r w:rsidRPr="007B5BFD">
              <w:rPr>
                <w:rFonts w:cs="Arial"/>
                <w:color w:val="000000"/>
                <w:sz w:val="20"/>
                <w:szCs w:val="26"/>
              </w:rPr>
              <w:t>в</w:t>
            </w:r>
            <w:r w:rsidR="00B978B5" w:rsidRPr="007B5BFD">
              <w:rPr>
                <w:rFonts w:cs="Arial"/>
                <w:color w:val="000000"/>
                <w:sz w:val="20"/>
                <w:szCs w:val="26"/>
              </w:rPr>
              <w:t xml:space="preserve"> </w:t>
            </w:r>
            <w:r w:rsidRPr="007B5BFD">
              <w:rPr>
                <w:rFonts w:cs="Arial"/>
                <w:color w:val="000000"/>
                <w:sz w:val="20"/>
                <w:szCs w:val="26"/>
              </w:rPr>
              <w:t>сводную</w:t>
            </w:r>
            <w:r w:rsidR="00B978B5" w:rsidRPr="007B5BFD">
              <w:rPr>
                <w:rFonts w:cs="Arial"/>
                <w:color w:val="000000"/>
                <w:sz w:val="20"/>
                <w:szCs w:val="26"/>
              </w:rPr>
              <w:t xml:space="preserve"> </w:t>
            </w:r>
            <w:r w:rsidRPr="007B5BFD">
              <w:rPr>
                <w:rFonts w:cs="Arial"/>
                <w:color w:val="000000"/>
                <w:sz w:val="20"/>
                <w:szCs w:val="26"/>
              </w:rPr>
              <w:t>бюджетную</w:t>
            </w:r>
            <w:r w:rsidR="00B978B5" w:rsidRPr="007B5BFD">
              <w:rPr>
                <w:rFonts w:cs="Arial"/>
                <w:color w:val="000000"/>
                <w:sz w:val="20"/>
                <w:szCs w:val="26"/>
              </w:rPr>
              <w:t xml:space="preserve"> </w:t>
            </w:r>
            <w:r w:rsidRPr="007B5BFD">
              <w:rPr>
                <w:rFonts w:cs="Arial"/>
                <w:color w:val="000000"/>
                <w:sz w:val="20"/>
                <w:szCs w:val="26"/>
              </w:rPr>
              <w:t>роспись</w:t>
            </w:r>
            <w:r w:rsidR="00B978B5" w:rsidRPr="007B5BFD">
              <w:rPr>
                <w:rFonts w:cs="Arial"/>
                <w:color w:val="000000"/>
                <w:sz w:val="20"/>
                <w:szCs w:val="26"/>
              </w:rPr>
              <w:t xml:space="preserve"> </w:t>
            </w:r>
            <w:r w:rsidRPr="007B5BFD">
              <w:rPr>
                <w:rFonts w:cs="Arial"/>
                <w:color w:val="000000"/>
                <w:sz w:val="20"/>
                <w:szCs w:val="26"/>
              </w:rPr>
              <w:t>Октябрьского</w:t>
            </w:r>
            <w:r w:rsidR="00B978B5" w:rsidRPr="007B5BFD">
              <w:rPr>
                <w:rFonts w:cs="Arial"/>
                <w:color w:val="000000"/>
                <w:sz w:val="20"/>
                <w:szCs w:val="26"/>
              </w:rPr>
              <w:t xml:space="preserve"> </w:t>
            </w:r>
            <w:r w:rsidRPr="007B5BFD">
              <w:rPr>
                <w:rFonts w:cs="Arial"/>
                <w:color w:val="000000"/>
                <w:sz w:val="20"/>
                <w:szCs w:val="26"/>
              </w:rPr>
              <w:t>сельского</w:t>
            </w:r>
            <w:r w:rsidR="00B978B5" w:rsidRPr="007B5BFD">
              <w:rPr>
                <w:rFonts w:cs="Arial"/>
                <w:color w:val="000000"/>
                <w:sz w:val="20"/>
                <w:szCs w:val="26"/>
              </w:rPr>
              <w:t xml:space="preserve"> </w:t>
            </w:r>
            <w:r w:rsidRPr="007B5BFD">
              <w:rPr>
                <w:rFonts w:cs="Arial"/>
                <w:color w:val="000000"/>
                <w:sz w:val="20"/>
                <w:szCs w:val="26"/>
              </w:rPr>
              <w:t>поселения</w:t>
            </w:r>
            <w:r w:rsidR="00B978B5" w:rsidRPr="007B5BFD">
              <w:rPr>
                <w:rFonts w:cs="Arial"/>
                <w:color w:val="000000"/>
                <w:sz w:val="20"/>
                <w:szCs w:val="26"/>
              </w:rPr>
              <w:t xml:space="preserve"> </w:t>
            </w:r>
            <w:r w:rsidRPr="007B5BFD">
              <w:rPr>
                <w:rFonts w:cs="Arial"/>
                <w:color w:val="000000"/>
                <w:sz w:val="20"/>
                <w:szCs w:val="26"/>
              </w:rPr>
              <w:t>Мариинско-Посадского</w:t>
            </w:r>
            <w:r w:rsidR="00B978B5" w:rsidRPr="007B5BFD">
              <w:rPr>
                <w:rFonts w:cs="Arial"/>
                <w:color w:val="000000"/>
                <w:sz w:val="20"/>
                <w:szCs w:val="26"/>
              </w:rPr>
              <w:t xml:space="preserve"> </w:t>
            </w:r>
            <w:r w:rsidRPr="007B5BFD">
              <w:rPr>
                <w:rFonts w:cs="Arial"/>
                <w:color w:val="000000"/>
                <w:sz w:val="20"/>
                <w:szCs w:val="26"/>
              </w:rPr>
              <w:t>района</w:t>
            </w:r>
            <w:r w:rsidR="00B978B5" w:rsidRPr="007B5BFD">
              <w:rPr>
                <w:rFonts w:cs="Arial"/>
                <w:color w:val="000000"/>
                <w:sz w:val="20"/>
                <w:szCs w:val="26"/>
              </w:rPr>
              <w:t xml:space="preserve"> </w:t>
            </w:r>
            <w:r w:rsidRPr="007B5BFD">
              <w:rPr>
                <w:rFonts w:cs="Arial"/>
                <w:color w:val="000000"/>
                <w:sz w:val="20"/>
                <w:szCs w:val="26"/>
              </w:rPr>
              <w:t>Чувашской</w:t>
            </w:r>
            <w:r w:rsidR="00B978B5" w:rsidRPr="007B5BFD">
              <w:rPr>
                <w:rFonts w:cs="Arial"/>
                <w:color w:val="000000"/>
                <w:sz w:val="20"/>
                <w:szCs w:val="26"/>
              </w:rPr>
              <w:t xml:space="preserve"> </w:t>
            </w:r>
            <w:r w:rsidRPr="007B5BFD">
              <w:rPr>
                <w:rFonts w:cs="Arial"/>
                <w:color w:val="000000"/>
                <w:sz w:val="20"/>
                <w:szCs w:val="26"/>
              </w:rPr>
              <w:t>Республики</w:t>
            </w:r>
          </w:p>
        </w:tc>
        <w:tc>
          <w:tcPr>
            <w:tcW w:w="1539"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pStyle w:val="afff6"/>
              <w:jc w:val="center"/>
              <w:rPr>
                <w:rFonts w:cs="Arial"/>
                <w:color w:val="000000"/>
                <w:sz w:val="20"/>
                <w:szCs w:val="26"/>
              </w:rPr>
            </w:pPr>
            <w:r w:rsidRPr="007B5BFD">
              <w:rPr>
                <w:rFonts w:cs="Arial"/>
                <w:color w:val="000000"/>
                <w:sz w:val="20"/>
                <w:szCs w:val="26"/>
              </w:rPr>
              <w:t>администрация</w:t>
            </w:r>
            <w:r w:rsidR="00B978B5" w:rsidRPr="007B5BFD">
              <w:rPr>
                <w:rFonts w:cs="Arial"/>
                <w:color w:val="000000"/>
                <w:sz w:val="20"/>
                <w:szCs w:val="26"/>
              </w:rPr>
              <w:t xml:space="preserve"> </w:t>
            </w:r>
            <w:r w:rsidRPr="007B5BFD">
              <w:rPr>
                <w:rFonts w:cs="Arial"/>
                <w:color w:val="000000"/>
                <w:sz w:val="20"/>
                <w:szCs w:val="26"/>
              </w:rPr>
              <w:t>Октябрьского</w:t>
            </w:r>
            <w:r w:rsidR="00B978B5" w:rsidRPr="007B5BFD">
              <w:rPr>
                <w:rFonts w:cs="Arial"/>
                <w:color w:val="000000"/>
                <w:sz w:val="20"/>
                <w:szCs w:val="26"/>
              </w:rPr>
              <w:t xml:space="preserve"> </w:t>
            </w:r>
            <w:r w:rsidRPr="007B5BFD">
              <w:rPr>
                <w:rFonts w:cs="Arial"/>
                <w:color w:val="000000"/>
                <w:sz w:val="20"/>
                <w:szCs w:val="26"/>
              </w:rPr>
              <w:t>сельского</w:t>
            </w:r>
            <w:r w:rsidR="00B978B5" w:rsidRPr="007B5BFD">
              <w:rPr>
                <w:rFonts w:cs="Arial"/>
                <w:color w:val="000000"/>
                <w:sz w:val="20"/>
                <w:szCs w:val="26"/>
              </w:rPr>
              <w:t xml:space="preserve"> </w:t>
            </w:r>
            <w:r w:rsidRPr="007B5BFD">
              <w:rPr>
                <w:rFonts w:cs="Arial"/>
                <w:color w:val="000000"/>
                <w:sz w:val="20"/>
                <w:szCs w:val="26"/>
              </w:rPr>
              <w:t>поселения</w:t>
            </w:r>
            <w:r w:rsidR="00B978B5" w:rsidRPr="007B5BFD">
              <w:rPr>
                <w:rFonts w:cs="Arial"/>
                <w:color w:val="000000"/>
                <w:sz w:val="20"/>
                <w:szCs w:val="26"/>
              </w:rPr>
              <w:t xml:space="preserve"> </w:t>
            </w:r>
            <w:r w:rsidRPr="007B5BFD">
              <w:rPr>
                <w:rFonts w:cs="Arial"/>
                <w:color w:val="000000"/>
                <w:sz w:val="20"/>
                <w:szCs w:val="26"/>
              </w:rPr>
              <w:t>Мариинско-Посадского</w:t>
            </w:r>
            <w:r w:rsidR="00B978B5" w:rsidRPr="007B5BFD">
              <w:rPr>
                <w:rFonts w:cs="Arial"/>
                <w:color w:val="000000"/>
                <w:sz w:val="20"/>
                <w:szCs w:val="26"/>
              </w:rPr>
              <w:t xml:space="preserve"> </w:t>
            </w:r>
            <w:r w:rsidRPr="007B5BFD">
              <w:rPr>
                <w:rFonts w:cs="Arial"/>
                <w:color w:val="000000"/>
                <w:sz w:val="20"/>
                <w:szCs w:val="26"/>
              </w:rPr>
              <w:t>района</w:t>
            </w:r>
            <w:r w:rsidR="00B978B5" w:rsidRPr="007B5BFD">
              <w:rPr>
                <w:rFonts w:cs="Arial"/>
                <w:color w:val="000000"/>
                <w:sz w:val="20"/>
                <w:szCs w:val="26"/>
              </w:rPr>
              <w:t xml:space="preserve"> </w:t>
            </w:r>
            <w:r w:rsidRPr="007B5BFD">
              <w:rPr>
                <w:rFonts w:cs="Arial"/>
                <w:color w:val="000000"/>
                <w:sz w:val="20"/>
                <w:szCs w:val="26"/>
              </w:rPr>
              <w:t>Чувашской</w:t>
            </w:r>
            <w:r w:rsidR="00B978B5" w:rsidRPr="007B5BFD">
              <w:rPr>
                <w:rFonts w:cs="Arial"/>
                <w:color w:val="000000"/>
                <w:sz w:val="20"/>
                <w:szCs w:val="26"/>
              </w:rPr>
              <w:t xml:space="preserve"> </w:t>
            </w:r>
            <w:r w:rsidRPr="007B5BFD">
              <w:rPr>
                <w:rFonts w:cs="Arial"/>
                <w:color w:val="000000"/>
                <w:sz w:val="20"/>
                <w:szCs w:val="26"/>
              </w:rPr>
              <w:t>Республики</w:t>
            </w:r>
          </w:p>
        </w:tc>
      </w:tr>
      <w:tr w:rsidR="0020695B" w:rsidRPr="007B5BFD" w:rsidTr="006B771E">
        <w:trPr>
          <w:cantSplit/>
        </w:trPr>
        <w:tc>
          <w:tcPr>
            <w:tcW w:w="193"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pStyle w:val="afff6"/>
              <w:jc w:val="center"/>
              <w:rPr>
                <w:rFonts w:cs="Arial"/>
                <w:color w:val="000000"/>
                <w:sz w:val="20"/>
                <w:szCs w:val="26"/>
              </w:rPr>
            </w:pPr>
            <w:r w:rsidRPr="007B5BFD">
              <w:rPr>
                <w:rFonts w:cs="Arial"/>
                <w:color w:val="000000"/>
                <w:sz w:val="20"/>
                <w:szCs w:val="26"/>
              </w:rPr>
              <w:t>2.</w:t>
            </w:r>
          </w:p>
        </w:tc>
        <w:tc>
          <w:tcPr>
            <w:tcW w:w="1875"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pStyle w:val="afff6"/>
              <w:jc w:val="center"/>
              <w:rPr>
                <w:rFonts w:cs="Arial"/>
                <w:color w:val="000000"/>
                <w:sz w:val="20"/>
                <w:szCs w:val="26"/>
              </w:rPr>
            </w:pPr>
            <w:r w:rsidRPr="007B5BFD">
              <w:rPr>
                <w:rFonts w:cs="Arial"/>
                <w:color w:val="000000"/>
                <w:sz w:val="20"/>
                <w:szCs w:val="26"/>
              </w:rPr>
              <w:t>Внесение</w:t>
            </w:r>
            <w:r w:rsidR="00B978B5" w:rsidRPr="007B5BFD">
              <w:rPr>
                <w:rFonts w:cs="Arial"/>
                <w:color w:val="000000"/>
                <w:sz w:val="20"/>
                <w:szCs w:val="26"/>
              </w:rPr>
              <w:t xml:space="preserve"> </w:t>
            </w:r>
            <w:r w:rsidRPr="007B5BFD">
              <w:rPr>
                <w:rFonts w:cs="Arial"/>
                <w:color w:val="000000"/>
                <w:sz w:val="20"/>
                <w:szCs w:val="26"/>
              </w:rPr>
              <w:t>изменений</w:t>
            </w:r>
            <w:r w:rsidR="00B978B5" w:rsidRPr="007B5BFD">
              <w:rPr>
                <w:rFonts w:cs="Arial"/>
                <w:color w:val="000000"/>
                <w:sz w:val="20"/>
                <w:szCs w:val="26"/>
              </w:rPr>
              <w:t xml:space="preserve"> </w:t>
            </w:r>
            <w:r w:rsidRPr="007B5BFD">
              <w:rPr>
                <w:rFonts w:cs="Arial"/>
                <w:color w:val="000000"/>
                <w:sz w:val="20"/>
                <w:szCs w:val="26"/>
              </w:rPr>
              <w:t>в</w:t>
            </w:r>
            <w:r w:rsidR="00B978B5" w:rsidRPr="007B5BFD">
              <w:rPr>
                <w:rFonts w:cs="Arial"/>
                <w:color w:val="000000"/>
                <w:sz w:val="20"/>
                <w:szCs w:val="26"/>
              </w:rPr>
              <w:t xml:space="preserve"> </w:t>
            </w:r>
            <w:r w:rsidRPr="007B5BFD">
              <w:rPr>
                <w:rFonts w:cs="Arial"/>
                <w:color w:val="000000"/>
                <w:sz w:val="20"/>
                <w:szCs w:val="26"/>
              </w:rPr>
              <w:t>сводную</w:t>
            </w:r>
            <w:r w:rsidR="00B978B5" w:rsidRPr="007B5BFD">
              <w:rPr>
                <w:rFonts w:cs="Arial"/>
                <w:color w:val="000000"/>
                <w:sz w:val="20"/>
                <w:szCs w:val="26"/>
              </w:rPr>
              <w:t xml:space="preserve"> </w:t>
            </w:r>
            <w:r w:rsidRPr="007B5BFD">
              <w:rPr>
                <w:rFonts w:cs="Arial"/>
                <w:color w:val="000000"/>
                <w:sz w:val="20"/>
                <w:szCs w:val="26"/>
              </w:rPr>
              <w:t>бюджетную</w:t>
            </w:r>
            <w:r w:rsidR="00B978B5" w:rsidRPr="007B5BFD">
              <w:rPr>
                <w:rFonts w:cs="Arial"/>
                <w:color w:val="000000"/>
                <w:sz w:val="20"/>
                <w:szCs w:val="26"/>
              </w:rPr>
              <w:t xml:space="preserve"> </w:t>
            </w:r>
            <w:r w:rsidRPr="007B5BFD">
              <w:rPr>
                <w:rFonts w:cs="Arial"/>
                <w:color w:val="000000"/>
                <w:sz w:val="20"/>
                <w:szCs w:val="26"/>
              </w:rPr>
              <w:t>роспись</w:t>
            </w:r>
            <w:r w:rsidR="00B978B5" w:rsidRPr="007B5BFD">
              <w:rPr>
                <w:rFonts w:cs="Arial"/>
                <w:color w:val="000000"/>
                <w:sz w:val="20"/>
                <w:szCs w:val="26"/>
              </w:rPr>
              <w:t xml:space="preserve"> </w:t>
            </w:r>
            <w:r w:rsidRPr="007B5BFD">
              <w:rPr>
                <w:rFonts w:cs="Arial"/>
                <w:color w:val="000000"/>
                <w:sz w:val="20"/>
                <w:szCs w:val="26"/>
              </w:rPr>
              <w:t>бюджета</w:t>
            </w:r>
            <w:r w:rsidR="00B978B5" w:rsidRPr="007B5BFD">
              <w:rPr>
                <w:rFonts w:cs="Arial"/>
                <w:color w:val="000000"/>
                <w:sz w:val="20"/>
                <w:szCs w:val="26"/>
              </w:rPr>
              <w:t xml:space="preserve"> </w:t>
            </w:r>
            <w:r w:rsidRPr="007B5BFD">
              <w:rPr>
                <w:rFonts w:cs="Arial"/>
                <w:color w:val="000000"/>
                <w:sz w:val="20"/>
                <w:szCs w:val="26"/>
              </w:rPr>
              <w:t>Октябрьского</w:t>
            </w:r>
            <w:r w:rsidR="00B978B5" w:rsidRPr="007B5BFD">
              <w:rPr>
                <w:rFonts w:cs="Arial"/>
                <w:color w:val="000000"/>
                <w:sz w:val="20"/>
                <w:szCs w:val="26"/>
              </w:rPr>
              <w:t xml:space="preserve"> </w:t>
            </w:r>
            <w:r w:rsidRPr="007B5BFD">
              <w:rPr>
                <w:rFonts w:cs="Arial"/>
                <w:color w:val="000000"/>
                <w:sz w:val="20"/>
                <w:szCs w:val="26"/>
              </w:rPr>
              <w:t>сельского</w:t>
            </w:r>
            <w:r w:rsidR="00B978B5" w:rsidRPr="007B5BFD">
              <w:rPr>
                <w:rFonts w:cs="Arial"/>
                <w:color w:val="000000"/>
                <w:sz w:val="20"/>
                <w:szCs w:val="26"/>
              </w:rPr>
              <w:t xml:space="preserve"> </w:t>
            </w:r>
            <w:r w:rsidRPr="007B5BFD">
              <w:rPr>
                <w:rFonts w:cs="Arial"/>
                <w:color w:val="000000"/>
                <w:sz w:val="20"/>
                <w:szCs w:val="26"/>
              </w:rPr>
              <w:t>поселения</w:t>
            </w:r>
            <w:r w:rsidR="00B978B5" w:rsidRPr="007B5BFD">
              <w:rPr>
                <w:rFonts w:cs="Arial"/>
                <w:color w:val="000000"/>
                <w:sz w:val="20"/>
                <w:szCs w:val="26"/>
              </w:rPr>
              <w:t xml:space="preserve"> </w:t>
            </w:r>
            <w:r w:rsidRPr="007B5BFD">
              <w:rPr>
                <w:rFonts w:cs="Arial"/>
                <w:color w:val="000000"/>
                <w:sz w:val="20"/>
                <w:szCs w:val="26"/>
              </w:rPr>
              <w:t>Мариинско-Посадского</w:t>
            </w:r>
            <w:r w:rsidR="00B978B5" w:rsidRPr="007B5BFD">
              <w:rPr>
                <w:rFonts w:cs="Arial"/>
                <w:color w:val="000000"/>
                <w:sz w:val="20"/>
                <w:szCs w:val="26"/>
              </w:rPr>
              <w:t xml:space="preserve"> </w:t>
            </w:r>
            <w:r w:rsidRPr="007B5BFD">
              <w:rPr>
                <w:rFonts w:cs="Arial"/>
                <w:color w:val="000000"/>
                <w:sz w:val="20"/>
                <w:szCs w:val="26"/>
              </w:rPr>
              <w:t>района</w:t>
            </w:r>
            <w:r w:rsidR="00B978B5" w:rsidRPr="007B5BFD">
              <w:rPr>
                <w:rFonts w:cs="Arial"/>
                <w:color w:val="000000"/>
                <w:sz w:val="20"/>
                <w:szCs w:val="26"/>
              </w:rPr>
              <w:t xml:space="preserve"> </w:t>
            </w:r>
            <w:r w:rsidRPr="007B5BFD">
              <w:rPr>
                <w:rFonts w:cs="Arial"/>
                <w:color w:val="000000"/>
                <w:sz w:val="20"/>
                <w:szCs w:val="26"/>
              </w:rPr>
              <w:t>Чувашской</w:t>
            </w:r>
            <w:r w:rsidR="00B978B5" w:rsidRPr="007B5BFD">
              <w:rPr>
                <w:rFonts w:cs="Arial"/>
                <w:color w:val="000000"/>
                <w:sz w:val="20"/>
                <w:szCs w:val="26"/>
              </w:rPr>
              <w:t xml:space="preserve"> </w:t>
            </w:r>
            <w:r w:rsidRPr="007B5BFD">
              <w:rPr>
                <w:rFonts w:cs="Arial"/>
                <w:color w:val="000000"/>
                <w:sz w:val="20"/>
                <w:szCs w:val="26"/>
              </w:rPr>
              <w:t>Республики</w:t>
            </w:r>
            <w:r w:rsidR="00B978B5" w:rsidRPr="007B5BFD">
              <w:rPr>
                <w:rFonts w:cs="Arial"/>
                <w:color w:val="000000"/>
                <w:sz w:val="20"/>
                <w:szCs w:val="26"/>
              </w:rPr>
              <w:t xml:space="preserve"> </w:t>
            </w:r>
            <w:r w:rsidRPr="007B5BFD">
              <w:rPr>
                <w:rFonts w:cs="Arial"/>
                <w:color w:val="000000"/>
                <w:sz w:val="20"/>
                <w:szCs w:val="26"/>
              </w:rPr>
              <w:t>на</w:t>
            </w:r>
            <w:r w:rsidR="00B978B5" w:rsidRPr="007B5BFD">
              <w:rPr>
                <w:rFonts w:cs="Arial"/>
                <w:color w:val="000000"/>
                <w:sz w:val="20"/>
                <w:szCs w:val="26"/>
              </w:rPr>
              <w:t xml:space="preserve"> </w:t>
            </w:r>
            <w:r w:rsidRPr="007B5BFD">
              <w:rPr>
                <w:rFonts w:cs="Arial"/>
                <w:color w:val="000000"/>
                <w:sz w:val="20"/>
                <w:szCs w:val="26"/>
              </w:rPr>
              <w:t>2020</w:t>
            </w:r>
            <w:r w:rsidR="00B978B5" w:rsidRPr="007B5BFD">
              <w:rPr>
                <w:rFonts w:cs="Arial"/>
                <w:color w:val="000000"/>
                <w:sz w:val="20"/>
                <w:szCs w:val="26"/>
              </w:rPr>
              <w:t xml:space="preserve"> </w:t>
            </w:r>
            <w:r w:rsidRPr="007B5BFD">
              <w:rPr>
                <w:rFonts w:cs="Arial"/>
                <w:color w:val="000000"/>
                <w:sz w:val="20"/>
                <w:szCs w:val="26"/>
              </w:rPr>
              <w:t>год</w:t>
            </w:r>
            <w:r w:rsidR="00B978B5" w:rsidRPr="007B5BFD">
              <w:rPr>
                <w:rFonts w:cs="Arial"/>
                <w:color w:val="000000"/>
                <w:sz w:val="20"/>
                <w:szCs w:val="26"/>
              </w:rPr>
              <w:t xml:space="preserve"> </w:t>
            </w:r>
            <w:r w:rsidRPr="007B5BFD">
              <w:rPr>
                <w:rFonts w:cs="Arial"/>
                <w:color w:val="000000"/>
                <w:sz w:val="20"/>
                <w:szCs w:val="26"/>
              </w:rPr>
              <w:t>и</w:t>
            </w:r>
            <w:r w:rsidR="00B978B5" w:rsidRPr="007B5BFD">
              <w:rPr>
                <w:rFonts w:cs="Arial"/>
                <w:color w:val="000000"/>
                <w:sz w:val="20"/>
                <w:szCs w:val="26"/>
              </w:rPr>
              <w:t xml:space="preserve"> </w:t>
            </w:r>
            <w:r w:rsidRPr="007B5BFD">
              <w:rPr>
                <w:rFonts w:cs="Arial"/>
                <w:color w:val="000000"/>
                <w:sz w:val="20"/>
                <w:szCs w:val="26"/>
              </w:rPr>
              <w:t>на</w:t>
            </w:r>
            <w:r w:rsidR="00B978B5" w:rsidRPr="007B5BFD">
              <w:rPr>
                <w:rFonts w:cs="Arial"/>
                <w:color w:val="000000"/>
                <w:sz w:val="20"/>
                <w:szCs w:val="26"/>
              </w:rPr>
              <w:t xml:space="preserve"> </w:t>
            </w:r>
            <w:r w:rsidRPr="007B5BFD">
              <w:rPr>
                <w:rFonts w:cs="Arial"/>
                <w:color w:val="000000"/>
                <w:sz w:val="20"/>
                <w:szCs w:val="26"/>
              </w:rPr>
              <w:t>плановый</w:t>
            </w:r>
            <w:r w:rsidR="00B978B5" w:rsidRPr="007B5BFD">
              <w:rPr>
                <w:rFonts w:cs="Arial"/>
                <w:color w:val="000000"/>
                <w:sz w:val="20"/>
                <w:szCs w:val="26"/>
              </w:rPr>
              <w:t xml:space="preserve"> </w:t>
            </w:r>
            <w:r w:rsidRPr="007B5BFD">
              <w:rPr>
                <w:rFonts w:cs="Arial"/>
                <w:color w:val="000000"/>
                <w:sz w:val="20"/>
                <w:szCs w:val="26"/>
              </w:rPr>
              <w:t>период</w:t>
            </w:r>
            <w:r w:rsidR="00B978B5" w:rsidRPr="007B5BFD">
              <w:rPr>
                <w:rFonts w:cs="Arial"/>
                <w:color w:val="000000"/>
                <w:sz w:val="20"/>
                <w:szCs w:val="26"/>
              </w:rPr>
              <w:t xml:space="preserve"> </w:t>
            </w:r>
            <w:r w:rsidRPr="007B5BFD">
              <w:rPr>
                <w:rFonts w:cs="Arial"/>
                <w:color w:val="000000"/>
                <w:sz w:val="20"/>
                <w:szCs w:val="26"/>
              </w:rPr>
              <w:t>2021</w:t>
            </w:r>
            <w:r w:rsidR="00B978B5" w:rsidRPr="007B5BFD">
              <w:rPr>
                <w:rFonts w:cs="Arial"/>
                <w:color w:val="000000"/>
                <w:sz w:val="20"/>
                <w:szCs w:val="26"/>
              </w:rPr>
              <w:t xml:space="preserve"> </w:t>
            </w:r>
            <w:r w:rsidRPr="007B5BFD">
              <w:rPr>
                <w:rFonts w:cs="Arial"/>
                <w:color w:val="000000"/>
                <w:sz w:val="20"/>
                <w:szCs w:val="26"/>
              </w:rPr>
              <w:t>и</w:t>
            </w:r>
            <w:r w:rsidR="00B978B5" w:rsidRPr="007B5BFD">
              <w:rPr>
                <w:rFonts w:cs="Arial"/>
                <w:color w:val="000000"/>
                <w:sz w:val="20"/>
                <w:szCs w:val="26"/>
              </w:rPr>
              <w:t xml:space="preserve"> </w:t>
            </w:r>
            <w:r w:rsidRPr="007B5BFD">
              <w:rPr>
                <w:rFonts w:cs="Arial"/>
                <w:color w:val="000000"/>
                <w:sz w:val="20"/>
                <w:szCs w:val="26"/>
              </w:rPr>
              <w:t>2022</w:t>
            </w:r>
            <w:r w:rsidR="00B978B5" w:rsidRPr="007B5BFD">
              <w:rPr>
                <w:rFonts w:cs="Arial"/>
                <w:color w:val="000000"/>
                <w:sz w:val="20"/>
                <w:szCs w:val="26"/>
              </w:rPr>
              <w:t xml:space="preserve"> </w:t>
            </w:r>
            <w:r w:rsidRPr="007B5BFD">
              <w:rPr>
                <w:rFonts w:cs="Arial"/>
                <w:color w:val="000000"/>
                <w:sz w:val="20"/>
                <w:szCs w:val="26"/>
              </w:rPr>
              <w:t>годов.</w:t>
            </w:r>
          </w:p>
        </w:tc>
        <w:tc>
          <w:tcPr>
            <w:tcW w:w="1394"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pStyle w:val="afff6"/>
              <w:jc w:val="center"/>
              <w:rPr>
                <w:rFonts w:cs="Arial"/>
                <w:color w:val="000000"/>
                <w:sz w:val="20"/>
                <w:szCs w:val="26"/>
              </w:rPr>
            </w:pPr>
            <w:r w:rsidRPr="007B5BFD">
              <w:rPr>
                <w:rFonts w:cs="Arial"/>
                <w:color w:val="000000"/>
                <w:sz w:val="20"/>
                <w:szCs w:val="26"/>
              </w:rPr>
              <w:t>В</w:t>
            </w:r>
            <w:r w:rsidR="00B978B5" w:rsidRPr="007B5BFD">
              <w:rPr>
                <w:rFonts w:cs="Arial"/>
                <w:color w:val="000000"/>
                <w:sz w:val="20"/>
                <w:szCs w:val="26"/>
              </w:rPr>
              <w:t xml:space="preserve"> </w:t>
            </w:r>
            <w:r w:rsidRPr="007B5BFD">
              <w:rPr>
                <w:rFonts w:cs="Arial"/>
                <w:color w:val="000000"/>
                <w:sz w:val="20"/>
                <w:szCs w:val="26"/>
              </w:rPr>
              <w:t>течении</w:t>
            </w:r>
            <w:r w:rsidR="00B978B5" w:rsidRPr="007B5BFD">
              <w:rPr>
                <w:rFonts w:cs="Arial"/>
                <w:color w:val="000000"/>
                <w:sz w:val="20"/>
                <w:szCs w:val="26"/>
              </w:rPr>
              <w:t xml:space="preserve"> </w:t>
            </w:r>
            <w:r w:rsidRPr="007B5BFD">
              <w:rPr>
                <w:rFonts w:cs="Arial"/>
                <w:color w:val="000000"/>
                <w:sz w:val="20"/>
                <w:szCs w:val="26"/>
              </w:rPr>
              <w:t>десяти</w:t>
            </w:r>
            <w:r w:rsidR="00B978B5" w:rsidRPr="007B5BFD">
              <w:rPr>
                <w:rFonts w:cs="Arial"/>
                <w:color w:val="000000"/>
                <w:sz w:val="20"/>
                <w:szCs w:val="26"/>
              </w:rPr>
              <w:t xml:space="preserve"> </w:t>
            </w:r>
            <w:r w:rsidRPr="007B5BFD">
              <w:rPr>
                <w:rFonts w:cs="Arial"/>
                <w:color w:val="000000"/>
                <w:sz w:val="20"/>
                <w:szCs w:val="26"/>
              </w:rPr>
              <w:t>рабочих</w:t>
            </w:r>
            <w:r w:rsidR="00B978B5" w:rsidRPr="007B5BFD">
              <w:rPr>
                <w:rFonts w:cs="Arial"/>
                <w:color w:val="000000"/>
                <w:sz w:val="20"/>
                <w:szCs w:val="26"/>
              </w:rPr>
              <w:t xml:space="preserve"> </w:t>
            </w:r>
            <w:r w:rsidRPr="007B5BFD">
              <w:rPr>
                <w:rFonts w:cs="Arial"/>
                <w:color w:val="000000"/>
                <w:sz w:val="20"/>
                <w:szCs w:val="26"/>
              </w:rPr>
              <w:t>дней</w:t>
            </w:r>
            <w:r w:rsidR="00B978B5" w:rsidRPr="007B5BFD">
              <w:rPr>
                <w:rFonts w:cs="Arial"/>
                <w:color w:val="000000"/>
                <w:sz w:val="20"/>
                <w:szCs w:val="26"/>
              </w:rPr>
              <w:t xml:space="preserve"> </w:t>
            </w:r>
            <w:r w:rsidRPr="007B5BFD">
              <w:rPr>
                <w:rFonts w:cs="Arial"/>
                <w:color w:val="000000"/>
                <w:sz w:val="20"/>
                <w:szCs w:val="26"/>
              </w:rPr>
              <w:t>после</w:t>
            </w:r>
            <w:r w:rsidR="00B978B5" w:rsidRPr="007B5BFD">
              <w:rPr>
                <w:rFonts w:cs="Arial"/>
                <w:color w:val="000000"/>
                <w:sz w:val="20"/>
                <w:szCs w:val="26"/>
              </w:rPr>
              <w:t xml:space="preserve"> </w:t>
            </w:r>
            <w:r w:rsidRPr="007B5BFD">
              <w:rPr>
                <w:rFonts w:cs="Arial"/>
                <w:color w:val="000000"/>
                <w:sz w:val="20"/>
                <w:szCs w:val="26"/>
              </w:rPr>
              <w:t>принятия</w:t>
            </w:r>
            <w:r w:rsidR="00B978B5" w:rsidRPr="007B5BFD">
              <w:rPr>
                <w:rFonts w:cs="Arial"/>
                <w:color w:val="000000"/>
                <w:sz w:val="20"/>
                <w:szCs w:val="26"/>
              </w:rPr>
              <w:t xml:space="preserve"> </w:t>
            </w:r>
            <w:r w:rsidRPr="007B5BFD">
              <w:rPr>
                <w:rFonts w:cs="Arial"/>
                <w:color w:val="000000"/>
                <w:sz w:val="20"/>
                <w:szCs w:val="26"/>
              </w:rPr>
              <w:t>настоящего</w:t>
            </w:r>
            <w:r w:rsidR="00B978B5" w:rsidRPr="007B5BFD">
              <w:rPr>
                <w:rFonts w:cs="Arial"/>
                <w:color w:val="000000"/>
                <w:sz w:val="20"/>
                <w:szCs w:val="26"/>
              </w:rPr>
              <w:t xml:space="preserve"> </w:t>
            </w:r>
            <w:r w:rsidRPr="007B5BFD">
              <w:rPr>
                <w:rFonts w:cs="Arial"/>
                <w:color w:val="000000"/>
                <w:sz w:val="20"/>
                <w:szCs w:val="26"/>
              </w:rPr>
              <w:t>постановления</w:t>
            </w:r>
          </w:p>
        </w:tc>
        <w:tc>
          <w:tcPr>
            <w:tcW w:w="1539"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pStyle w:val="afff6"/>
              <w:jc w:val="center"/>
              <w:rPr>
                <w:rFonts w:cs="Arial"/>
                <w:color w:val="000000"/>
                <w:sz w:val="20"/>
                <w:szCs w:val="26"/>
              </w:rPr>
            </w:pPr>
            <w:r w:rsidRPr="007B5BFD">
              <w:rPr>
                <w:rFonts w:cs="Arial"/>
                <w:color w:val="000000"/>
                <w:sz w:val="20"/>
                <w:szCs w:val="26"/>
              </w:rPr>
              <w:t>финансовый</w:t>
            </w:r>
            <w:r w:rsidR="00B978B5" w:rsidRPr="007B5BFD">
              <w:rPr>
                <w:rFonts w:cs="Arial"/>
                <w:color w:val="000000"/>
                <w:sz w:val="20"/>
                <w:szCs w:val="26"/>
              </w:rPr>
              <w:t xml:space="preserve"> </w:t>
            </w:r>
            <w:r w:rsidRPr="007B5BFD">
              <w:rPr>
                <w:rFonts w:cs="Arial"/>
                <w:color w:val="000000"/>
                <w:sz w:val="20"/>
                <w:szCs w:val="26"/>
              </w:rPr>
              <w:t>отдел</w:t>
            </w:r>
            <w:r w:rsidR="00B978B5" w:rsidRPr="007B5BFD">
              <w:rPr>
                <w:rFonts w:cs="Arial"/>
                <w:color w:val="000000"/>
                <w:sz w:val="20"/>
                <w:szCs w:val="26"/>
              </w:rPr>
              <w:t xml:space="preserve"> </w:t>
            </w:r>
            <w:r w:rsidRPr="007B5BFD">
              <w:rPr>
                <w:rFonts w:cs="Arial"/>
                <w:color w:val="000000"/>
                <w:sz w:val="20"/>
                <w:szCs w:val="26"/>
              </w:rPr>
              <w:t>Администрации</w:t>
            </w:r>
            <w:r w:rsidR="00B978B5" w:rsidRPr="007B5BFD">
              <w:rPr>
                <w:rFonts w:cs="Arial"/>
                <w:color w:val="000000"/>
                <w:sz w:val="20"/>
                <w:szCs w:val="26"/>
              </w:rPr>
              <w:t xml:space="preserve"> </w:t>
            </w:r>
            <w:r w:rsidRPr="007B5BFD">
              <w:rPr>
                <w:rFonts w:cs="Arial"/>
                <w:color w:val="000000"/>
                <w:sz w:val="20"/>
                <w:szCs w:val="26"/>
              </w:rPr>
              <w:t>Мариинско-Посадского</w:t>
            </w:r>
            <w:r w:rsidR="00B978B5" w:rsidRPr="007B5BFD">
              <w:rPr>
                <w:rFonts w:cs="Arial"/>
                <w:color w:val="000000"/>
                <w:sz w:val="20"/>
                <w:szCs w:val="26"/>
              </w:rPr>
              <w:t xml:space="preserve"> </w:t>
            </w:r>
            <w:r w:rsidRPr="007B5BFD">
              <w:rPr>
                <w:rFonts w:cs="Arial"/>
                <w:color w:val="000000"/>
                <w:sz w:val="20"/>
                <w:szCs w:val="26"/>
              </w:rPr>
              <w:t>района</w:t>
            </w:r>
            <w:r w:rsidR="00B978B5" w:rsidRPr="007B5BFD">
              <w:rPr>
                <w:rFonts w:cs="Arial"/>
                <w:color w:val="000000"/>
                <w:sz w:val="20"/>
                <w:szCs w:val="26"/>
              </w:rPr>
              <w:t xml:space="preserve"> </w:t>
            </w:r>
            <w:r w:rsidRPr="007B5BFD">
              <w:rPr>
                <w:rFonts w:cs="Arial"/>
                <w:color w:val="000000"/>
                <w:sz w:val="20"/>
                <w:szCs w:val="26"/>
              </w:rPr>
              <w:t>Чувашской</w:t>
            </w:r>
            <w:r w:rsidR="00B978B5" w:rsidRPr="007B5BFD">
              <w:rPr>
                <w:rFonts w:cs="Arial"/>
                <w:color w:val="000000"/>
                <w:sz w:val="20"/>
                <w:szCs w:val="26"/>
              </w:rPr>
              <w:t xml:space="preserve"> </w:t>
            </w:r>
            <w:r w:rsidRPr="007B5BFD">
              <w:rPr>
                <w:rFonts w:cs="Arial"/>
                <w:color w:val="000000"/>
                <w:sz w:val="20"/>
                <w:szCs w:val="26"/>
              </w:rPr>
              <w:t>Республики</w:t>
            </w:r>
          </w:p>
        </w:tc>
      </w:tr>
    </w:tbl>
    <w:p w:rsidR="0020695B" w:rsidRDefault="0020695B" w:rsidP="007B5BFD">
      <w:pPr>
        <w:jc w:val="both"/>
        <w:rPr>
          <w:rFonts w:ascii="Arial" w:hAnsi="Arial" w:cs="Arial"/>
          <w:color w:val="000000"/>
          <w:sz w:val="20"/>
          <w:szCs w:val="26"/>
        </w:rPr>
      </w:pPr>
    </w:p>
    <w:p w:rsidR="00456CE5" w:rsidRPr="007B5BFD" w:rsidRDefault="00456CE5" w:rsidP="007B5BFD">
      <w:pPr>
        <w:jc w:val="both"/>
        <w:rPr>
          <w:rFonts w:ascii="Arial" w:hAnsi="Arial" w:cs="Arial"/>
          <w:color w:val="000000"/>
          <w:sz w:val="20"/>
          <w:szCs w:val="26"/>
        </w:rPr>
      </w:pPr>
    </w:p>
    <w:tbl>
      <w:tblPr>
        <w:tblW w:w="5000" w:type="pct"/>
        <w:tblLook w:val="0000" w:firstRow="0" w:lastRow="0" w:firstColumn="0" w:lastColumn="0" w:noHBand="0" w:noVBand="0"/>
      </w:tblPr>
      <w:tblGrid>
        <w:gridCol w:w="6470"/>
        <w:gridCol w:w="2138"/>
        <w:gridCol w:w="6531"/>
      </w:tblGrid>
      <w:tr w:rsidR="0020695B" w:rsidRPr="007B5BFD" w:rsidTr="006B771E">
        <w:tblPrEx>
          <w:tblCellMar>
            <w:top w:w="0" w:type="dxa"/>
            <w:bottom w:w="0" w:type="dxa"/>
          </w:tblCellMar>
        </w:tblPrEx>
        <w:trPr>
          <w:cantSplit/>
        </w:trPr>
        <w:tc>
          <w:tcPr>
            <w:tcW w:w="2137" w:type="pct"/>
            <w:vAlign w:val="center"/>
          </w:tcPr>
          <w:p w:rsidR="0020695B" w:rsidRPr="007B5BFD" w:rsidRDefault="0020695B" w:rsidP="006B771E">
            <w:pPr>
              <w:pStyle w:val="afd"/>
              <w:tabs>
                <w:tab w:val="left" w:pos="4285"/>
              </w:tabs>
              <w:jc w:val="center"/>
              <w:rPr>
                <w:rFonts w:ascii="Arial" w:hAnsi="Arial" w:cs="Arial"/>
                <w:b/>
                <w:bCs/>
                <w:noProof/>
                <w:color w:val="000000"/>
              </w:rPr>
            </w:pPr>
            <w:r w:rsidRPr="007B5BFD">
              <w:rPr>
                <w:rFonts w:ascii="Arial" w:hAnsi="Arial" w:cs="Arial"/>
                <w:b/>
                <w:bCs/>
                <w:noProof/>
                <w:color w:val="000000"/>
              </w:rPr>
              <w:t>ЧĂВАШ</w:t>
            </w:r>
            <w:r w:rsidR="00B978B5" w:rsidRPr="007B5BFD">
              <w:rPr>
                <w:rFonts w:ascii="Arial" w:hAnsi="Arial" w:cs="Arial"/>
                <w:b/>
                <w:bCs/>
                <w:noProof/>
                <w:color w:val="000000"/>
              </w:rPr>
              <w:t xml:space="preserve"> </w:t>
            </w:r>
            <w:r w:rsidRPr="007B5BFD">
              <w:rPr>
                <w:rFonts w:ascii="Arial" w:hAnsi="Arial" w:cs="Arial"/>
                <w:b/>
                <w:bCs/>
                <w:noProof/>
                <w:color w:val="000000"/>
              </w:rPr>
              <w:t>РЕСПУБЛИКИ</w:t>
            </w:r>
          </w:p>
          <w:p w:rsidR="0020695B" w:rsidRPr="007B5BFD" w:rsidRDefault="0020695B" w:rsidP="006B771E">
            <w:pPr>
              <w:pStyle w:val="afd"/>
              <w:tabs>
                <w:tab w:val="left" w:pos="4285"/>
              </w:tabs>
              <w:jc w:val="center"/>
              <w:rPr>
                <w:rFonts w:ascii="Arial" w:hAnsi="Arial" w:cs="Arial"/>
                <w:b/>
                <w:color w:val="000000"/>
              </w:rPr>
            </w:pPr>
            <w:r w:rsidRPr="007B5BFD">
              <w:rPr>
                <w:rFonts w:ascii="Arial" w:hAnsi="Arial" w:cs="Arial"/>
                <w:b/>
                <w:caps/>
                <w:color w:val="000000"/>
                <w:szCs w:val="22"/>
              </w:rPr>
              <w:t>С</w:t>
            </w:r>
            <w:r w:rsidRPr="007B5BFD">
              <w:rPr>
                <w:rFonts w:ascii="Arial" w:hAnsi="Arial" w:cs="Arial"/>
                <w:b/>
                <w:bCs/>
                <w:noProof/>
                <w:color w:val="000000"/>
              </w:rPr>
              <w:t>Ě</w:t>
            </w:r>
            <w:r w:rsidRPr="007B5BFD">
              <w:rPr>
                <w:rFonts w:ascii="Arial" w:hAnsi="Arial" w:cs="Arial"/>
                <w:b/>
                <w:caps/>
                <w:color w:val="000000"/>
                <w:szCs w:val="22"/>
              </w:rPr>
              <w:t>нт</w:t>
            </w:r>
            <w:r w:rsidRPr="007B5BFD">
              <w:rPr>
                <w:rFonts w:ascii="Arial" w:hAnsi="Arial" w:cs="Arial"/>
                <w:b/>
                <w:bCs/>
                <w:noProof/>
                <w:color w:val="000000"/>
              </w:rPr>
              <w:t>Ě</w:t>
            </w:r>
            <w:r w:rsidRPr="007B5BFD">
              <w:rPr>
                <w:rFonts w:ascii="Arial" w:hAnsi="Arial" w:cs="Arial"/>
                <w:b/>
                <w:caps/>
                <w:color w:val="000000"/>
                <w:szCs w:val="22"/>
              </w:rPr>
              <w:t>рв</w:t>
            </w:r>
            <w:r w:rsidRPr="007B5BFD">
              <w:rPr>
                <w:rFonts w:ascii="Arial" w:hAnsi="Arial" w:cs="Arial"/>
                <w:b/>
                <w:bCs/>
                <w:noProof/>
                <w:color w:val="000000"/>
              </w:rPr>
              <w:t>Ă</w:t>
            </w:r>
            <w:r w:rsidRPr="007B5BFD">
              <w:rPr>
                <w:rFonts w:ascii="Arial" w:hAnsi="Arial" w:cs="Arial"/>
                <w:b/>
                <w:caps/>
                <w:color w:val="000000"/>
                <w:szCs w:val="22"/>
              </w:rPr>
              <w:t>рри</w:t>
            </w:r>
            <w:r w:rsidR="00B978B5" w:rsidRPr="007B5BFD">
              <w:rPr>
                <w:rFonts w:ascii="Arial" w:hAnsi="Arial" w:cs="Arial"/>
                <w:b/>
                <w:bCs/>
                <w:noProof/>
                <w:color w:val="000000"/>
              </w:rPr>
              <w:t xml:space="preserve"> </w:t>
            </w:r>
            <w:r w:rsidRPr="007B5BFD">
              <w:rPr>
                <w:rFonts w:ascii="Arial" w:hAnsi="Arial" w:cs="Arial"/>
                <w:b/>
                <w:bCs/>
                <w:noProof/>
                <w:color w:val="000000"/>
              </w:rPr>
              <w:t>РАЙОНĚ</w:t>
            </w:r>
            <w:r w:rsidR="00B978B5" w:rsidRPr="007B5BFD">
              <w:rPr>
                <w:rFonts w:ascii="Arial" w:hAnsi="Arial" w:cs="Arial"/>
                <w:b/>
                <w:noProof/>
                <w:color w:val="000000"/>
              </w:rPr>
              <w:t xml:space="preserve"> </w:t>
            </w:r>
          </w:p>
          <w:p w:rsidR="0020695B" w:rsidRPr="007B5BFD" w:rsidRDefault="0020695B" w:rsidP="006B771E">
            <w:pPr>
              <w:pStyle w:val="afd"/>
              <w:tabs>
                <w:tab w:val="left" w:pos="4285"/>
              </w:tabs>
              <w:jc w:val="center"/>
              <w:rPr>
                <w:rFonts w:ascii="Arial" w:hAnsi="Arial" w:cs="Arial"/>
                <w:b/>
                <w:bCs/>
                <w:noProof/>
                <w:color w:val="000000"/>
              </w:rPr>
            </w:pPr>
            <w:r w:rsidRPr="007B5BFD">
              <w:rPr>
                <w:rFonts w:ascii="Arial" w:hAnsi="Arial" w:cs="Arial"/>
                <w:b/>
                <w:bCs/>
                <w:noProof/>
                <w:color w:val="000000"/>
              </w:rPr>
              <w:t>ОКТЯБРЬСКИ</w:t>
            </w:r>
            <w:r w:rsidR="00B978B5" w:rsidRPr="007B5BFD">
              <w:rPr>
                <w:rFonts w:ascii="Arial" w:hAnsi="Arial" w:cs="Arial"/>
                <w:b/>
                <w:bCs/>
                <w:noProof/>
                <w:color w:val="000000"/>
              </w:rPr>
              <w:t xml:space="preserve"> </w:t>
            </w:r>
            <w:r w:rsidRPr="007B5BFD">
              <w:rPr>
                <w:rFonts w:ascii="Arial" w:hAnsi="Arial" w:cs="Arial"/>
                <w:b/>
                <w:bCs/>
                <w:noProof/>
                <w:color w:val="000000"/>
              </w:rPr>
              <w:t>ПОСЕЛЕНИЙĚН</w:t>
            </w:r>
            <w:r w:rsidR="00B978B5" w:rsidRPr="007B5BFD">
              <w:rPr>
                <w:rFonts w:ascii="Arial" w:hAnsi="Arial" w:cs="Arial"/>
                <w:b/>
                <w:bCs/>
                <w:noProof/>
                <w:color w:val="000000"/>
              </w:rPr>
              <w:t xml:space="preserve"> </w:t>
            </w:r>
          </w:p>
          <w:p w:rsidR="000B3B46" w:rsidRPr="007B5BFD" w:rsidRDefault="0020695B" w:rsidP="006B771E">
            <w:pPr>
              <w:pStyle w:val="afd"/>
              <w:tabs>
                <w:tab w:val="left" w:pos="4285"/>
              </w:tabs>
              <w:jc w:val="center"/>
              <w:rPr>
                <w:rStyle w:val="af7"/>
                <w:rFonts w:ascii="Arial" w:hAnsi="Arial" w:cs="Arial"/>
                <w:noProof/>
                <w:color w:val="000000"/>
              </w:rPr>
            </w:pPr>
            <w:r w:rsidRPr="007B5BFD">
              <w:rPr>
                <w:rFonts w:ascii="Arial" w:hAnsi="Arial" w:cs="Arial"/>
                <w:b/>
                <w:bCs/>
                <w:noProof/>
                <w:color w:val="000000"/>
              </w:rPr>
              <w:t>ЯЛ</w:t>
            </w:r>
            <w:r w:rsidR="00B978B5" w:rsidRPr="007B5BFD">
              <w:rPr>
                <w:rFonts w:ascii="Arial" w:hAnsi="Arial" w:cs="Arial"/>
                <w:b/>
                <w:bCs/>
                <w:noProof/>
                <w:color w:val="000000"/>
              </w:rPr>
              <w:t xml:space="preserve"> </w:t>
            </w:r>
            <w:r w:rsidRPr="007B5BFD">
              <w:rPr>
                <w:rFonts w:ascii="Arial" w:hAnsi="Arial" w:cs="Arial"/>
                <w:b/>
                <w:bCs/>
                <w:noProof/>
                <w:color w:val="000000"/>
              </w:rPr>
              <w:t>ХУТЛĂХĚ</w:t>
            </w:r>
            <w:r w:rsidR="00B978B5" w:rsidRPr="007B5BFD">
              <w:rPr>
                <w:rStyle w:val="af7"/>
                <w:rFonts w:ascii="Arial" w:hAnsi="Arial" w:cs="Arial"/>
                <w:noProof/>
                <w:color w:val="000000"/>
              </w:rPr>
              <w:t xml:space="preserve"> </w:t>
            </w:r>
          </w:p>
          <w:p w:rsidR="000B3B46" w:rsidRPr="007B5BFD" w:rsidRDefault="0020695B" w:rsidP="006B771E">
            <w:pPr>
              <w:pStyle w:val="afd"/>
              <w:tabs>
                <w:tab w:val="left" w:pos="4285"/>
              </w:tabs>
              <w:jc w:val="center"/>
              <w:rPr>
                <w:rStyle w:val="af7"/>
                <w:rFonts w:ascii="Arial" w:hAnsi="Arial" w:cs="Arial"/>
                <w:noProof/>
                <w:color w:val="000000"/>
              </w:rPr>
            </w:pPr>
            <w:r w:rsidRPr="007B5BFD">
              <w:rPr>
                <w:rStyle w:val="af7"/>
                <w:rFonts w:ascii="Arial" w:hAnsi="Arial" w:cs="Arial"/>
                <w:noProof/>
                <w:color w:val="000000"/>
              </w:rPr>
              <w:t>ЙЫШĂНУ</w:t>
            </w:r>
          </w:p>
          <w:p w:rsidR="0020695B" w:rsidRPr="007B5BFD" w:rsidRDefault="0020695B" w:rsidP="006B771E">
            <w:pPr>
              <w:jc w:val="center"/>
              <w:rPr>
                <w:rFonts w:ascii="Arial" w:hAnsi="Arial" w:cs="Arial"/>
                <w:b/>
                <w:noProof/>
                <w:color w:val="000000"/>
                <w:sz w:val="20"/>
              </w:rPr>
            </w:pPr>
            <w:r w:rsidRPr="007B5BFD">
              <w:rPr>
                <w:rFonts w:ascii="Arial" w:hAnsi="Arial" w:cs="Arial"/>
                <w:b/>
                <w:noProof/>
                <w:color w:val="000000"/>
                <w:sz w:val="20"/>
              </w:rPr>
              <w:t>«</w:t>
            </w:r>
            <w:r w:rsidR="00B978B5" w:rsidRPr="007B5BFD">
              <w:rPr>
                <w:rFonts w:ascii="Arial" w:hAnsi="Arial" w:cs="Arial"/>
                <w:b/>
                <w:noProof/>
                <w:color w:val="000000"/>
                <w:sz w:val="20"/>
              </w:rPr>
              <w:t xml:space="preserve"> </w:t>
            </w:r>
            <w:r w:rsidRPr="007B5BFD">
              <w:rPr>
                <w:rFonts w:ascii="Arial" w:hAnsi="Arial" w:cs="Arial"/>
                <w:b/>
                <w:noProof/>
                <w:color w:val="000000"/>
                <w:sz w:val="20"/>
              </w:rPr>
              <w:t>15</w:t>
            </w:r>
            <w:r w:rsidR="00B978B5" w:rsidRPr="007B5BFD">
              <w:rPr>
                <w:rFonts w:ascii="Arial" w:hAnsi="Arial" w:cs="Arial"/>
                <w:b/>
                <w:noProof/>
                <w:color w:val="000000"/>
                <w:sz w:val="20"/>
              </w:rPr>
              <w:t xml:space="preserve"> </w:t>
            </w:r>
            <w:r w:rsidRPr="007B5BFD">
              <w:rPr>
                <w:rFonts w:ascii="Arial" w:hAnsi="Arial" w:cs="Arial"/>
                <w:b/>
                <w:noProof/>
                <w:color w:val="000000"/>
                <w:sz w:val="20"/>
              </w:rPr>
              <w:t>»</w:t>
            </w:r>
            <w:r w:rsidR="00B978B5" w:rsidRPr="007B5BFD">
              <w:rPr>
                <w:rFonts w:ascii="Arial" w:hAnsi="Arial" w:cs="Arial"/>
                <w:b/>
                <w:noProof/>
                <w:color w:val="000000"/>
                <w:sz w:val="20"/>
              </w:rPr>
              <w:t xml:space="preserve"> </w:t>
            </w:r>
            <w:r w:rsidRPr="007B5BFD">
              <w:rPr>
                <w:rFonts w:ascii="Arial" w:hAnsi="Arial" w:cs="Arial"/>
                <w:b/>
                <w:noProof/>
                <w:color w:val="000000"/>
                <w:sz w:val="20"/>
              </w:rPr>
              <w:t>мая</w:t>
            </w:r>
            <w:r w:rsidR="00B978B5" w:rsidRPr="007B5BFD">
              <w:rPr>
                <w:rFonts w:ascii="Arial" w:hAnsi="Arial" w:cs="Arial"/>
                <w:b/>
                <w:noProof/>
                <w:color w:val="000000"/>
                <w:sz w:val="20"/>
              </w:rPr>
              <w:t xml:space="preserve"> </w:t>
            </w:r>
            <w:r w:rsidRPr="007B5BFD">
              <w:rPr>
                <w:rFonts w:ascii="Arial" w:hAnsi="Arial" w:cs="Arial"/>
                <w:b/>
                <w:noProof/>
                <w:color w:val="000000"/>
                <w:sz w:val="20"/>
              </w:rPr>
              <w:t>2020</w:t>
            </w:r>
            <w:r w:rsidR="00B978B5" w:rsidRPr="007B5BFD">
              <w:rPr>
                <w:rFonts w:ascii="Arial" w:hAnsi="Arial" w:cs="Arial"/>
                <w:b/>
                <w:noProof/>
                <w:color w:val="000000"/>
                <w:sz w:val="20"/>
              </w:rPr>
              <w:t xml:space="preserve"> </w:t>
            </w:r>
            <w:r w:rsidRPr="007B5BFD">
              <w:rPr>
                <w:rFonts w:ascii="Arial" w:hAnsi="Arial" w:cs="Arial"/>
                <w:b/>
                <w:noProof/>
                <w:color w:val="000000"/>
                <w:sz w:val="20"/>
              </w:rPr>
              <w:t>№</w:t>
            </w:r>
            <w:r w:rsidR="00B978B5" w:rsidRPr="007B5BFD">
              <w:rPr>
                <w:rFonts w:ascii="Arial" w:hAnsi="Arial" w:cs="Arial"/>
                <w:b/>
                <w:noProof/>
                <w:color w:val="000000"/>
                <w:sz w:val="20"/>
              </w:rPr>
              <w:t xml:space="preserve"> </w:t>
            </w:r>
            <w:r w:rsidRPr="007B5BFD">
              <w:rPr>
                <w:rFonts w:ascii="Arial" w:hAnsi="Arial" w:cs="Arial"/>
                <w:b/>
                <w:noProof/>
                <w:color w:val="000000"/>
                <w:sz w:val="20"/>
              </w:rPr>
              <w:t>54</w:t>
            </w:r>
          </w:p>
          <w:p w:rsidR="0020695B" w:rsidRPr="007B5BFD" w:rsidRDefault="0020695B" w:rsidP="006B771E">
            <w:pPr>
              <w:jc w:val="center"/>
              <w:rPr>
                <w:rFonts w:ascii="Arial" w:hAnsi="Arial" w:cs="Arial"/>
                <w:b/>
                <w:color w:val="000000"/>
                <w:sz w:val="20"/>
              </w:rPr>
            </w:pPr>
            <w:r w:rsidRPr="007B5BFD">
              <w:rPr>
                <w:rFonts w:ascii="Arial" w:hAnsi="Arial" w:cs="Arial"/>
                <w:b/>
                <w:noProof/>
                <w:color w:val="000000"/>
                <w:sz w:val="20"/>
              </w:rPr>
              <w:t>Октябрьски</w:t>
            </w:r>
            <w:r w:rsidR="00B978B5" w:rsidRPr="007B5BFD">
              <w:rPr>
                <w:rFonts w:ascii="Arial" w:hAnsi="Arial" w:cs="Arial"/>
                <w:b/>
                <w:noProof/>
                <w:color w:val="000000"/>
                <w:sz w:val="20"/>
              </w:rPr>
              <w:t xml:space="preserve"> </w:t>
            </w:r>
            <w:r w:rsidRPr="007B5BFD">
              <w:rPr>
                <w:rFonts w:ascii="Arial" w:hAnsi="Arial" w:cs="Arial"/>
                <w:b/>
                <w:noProof/>
                <w:color w:val="000000"/>
                <w:sz w:val="20"/>
              </w:rPr>
              <w:t>ялě</w:t>
            </w:r>
          </w:p>
        </w:tc>
        <w:tc>
          <w:tcPr>
            <w:tcW w:w="706" w:type="pct"/>
            <w:vAlign w:val="center"/>
          </w:tcPr>
          <w:p w:rsidR="0020695B" w:rsidRPr="007B5BFD" w:rsidRDefault="0020695B" w:rsidP="006B771E">
            <w:pPr>
              <w:jc w:val="center"/>
              <w:rPr>
                <w:rFonts w:ascii="Arial" w:hAnsi="Arial" w:cs="Arial"/>
                <w:b/>
                <w:color w:val="000000"/>
                <w:sz w:val="20"/>
              </w:rPr>
            </w:pPr>
            <w:r w:rsidRPr="007B5BFD">
              <w:rPr>
                <w:rFonts w:ascii="Arial" w:hAnsi="Arial" w:cs="Arial"/>
                <w:b/>
                <w:noProof/>
                <w:color w:val="000000"/>
                <w:sz w:val="20"/>
              </w:rPr>
              <w:drawing>
                <wp:inline distT="0" distB="0" distL="0" distR="0">
                  <wp:extent cx="723900" cy="723900"/>
                  <wp:effectExtent l="0" t="0" r="0" b="0"/>
                  <wp:docPr id="25" name="Рисунок 2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Gerb-ch"/>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2157" w:type="pct"/>
            <w:vAlign w:val="center"/>
          </w:tcPr>
          <w:p w:rsidR="0020695B" w:rsidRPr="007B5BFD" w:rsidRDefault="0020695B" w:rsidP="006B771E">
            <w:pPr>
              <w:pStyle w:val="afd"/>
              <w:jc w:val="center"/>
              <w:rPr>
                <w:rFonts w:ascii="Arial" w:hAnsi="Arial" w:cs="Arial"/>
                <w:b/>
                <w:bCs/>
                <w:color w:val="000000"/>
              </w:rPr>
            </w:pPr>
            <w:r w:rsidRPr="007B5BFD">
              <w:rPr>
                <w:rFonts w:ascii="Arial" w:hAnsi="Arial" w:cs="Arial"/>
                <w:b/>
                <w:bCs/>
                <w:noProof/>
                <w:color w:val="000000"/>
              </w:rPr>
              <w:t>ЧУВАШСКАЯ</w:t>
            </w:r>
            <w:r w:rsidR="00B978B5" w:rsidRPr="007B5BFD">
              <w:rPr>
                <w:rFonts w:ascii="Arial" w:hAnsi="Arial" w:cs="Arial"/>
                <w:b/>
                <w:bCs/>
                <w:noProof/>
                <w:color w:val="000000"/>
              </w:rPr>
              <w:t xml:space="preserve"> </w:t>
            </w:r>
            <w:r w:rsidRPr="007B5BFD">
              <w:rPr>
                <w:rFonts w:ascii="Arial" w:hAnsi="Arial" w:cs="Arial"/>
                <w:b/>
                <w:bCs/>
                <w:noProof/>
                <w:color w:val="000000"/>
              </w:rPr>
              <w:t>РЕСПУБЛИКА</w:t>
            </w:r>
            <w:r w:rsidR="00B978B5" w:rsidRPr="007B5BFD">
              <w:rPr>
                <w:rStyle w:val="af7"/>
                <w:rFonts w:ascii="Arial" w:hAnsi="Arial" w:cs="Arial"/>
                <w:bCs w:val="0"/>
                <w:noProof/>
                <w:color w:val="000000"/>
              </w:rPr>
              <w:t xml:space="preserve"> </w:t>
            </w:r>
            <w:r w:rsidRPr="007B5BFD">
              <w:rPr>
                <w:rFonts w:ascii="Arial" w:hAnsi="Arial" w:cs="Arial"/>
                <w:b/>
                <w:bCs/>
                <w:noProof/>
                <w:color w:val="000000"/>
              </w:rPr>
              <w:t>МАРИИНСКО-ПОСАДСКИЙ</w:t>
            </w:r>
            <w:r w:rsidR="00B978B5" w:rsidRPr="007B5BFD">
              <w:rPr>
                <w:rFonts w:ascii="Arial" w:hAnsi="Arial" w:cs="Arial"/>
                <w:b/>
                <w:bCs/>
                <w:noProof/>
                <w:color w:val="000000"/>
              </w:rPr>
              <w:t xml:space="preserve"> </w:t>
            </w:r>
            <w:r w:rsidRPr="007B5BFD">
              <w:rPr>
                <w:rFonts w:ascii="Arial" w:hAnsi="Arial" w:cs="Arial"/>
                <w:b/>
                <w:bCs/>
                <w:noProof/>
                <w:color w:val="000000"/>
              </w:rPr>
              <w:t>РАЙОН</w:t>
            </w:r>
            <w:r w:rsidR="00B978B5" w:rsidRPr="007B5BFD">
              <w:rPr>
                <w:rFonts w:ascii="Arial" w:hAnsi="Arial" w:cs="Arial"/>
                <w:b/>
                <w:bCs/>
                <w:noProof/>
                <w:color w:val="000000"/>
              </w:rPr>
              <w:t xml:space="preserve"> </w:t>
            </w:r>
          </w:p>
          <w:p w:rsidR="0020695B" w:rsidRPr="007B5BFD" w:rsidRDefault="0020695B" w:rsidP="006B771E">
            <w:pPr>
              <w:pStyle w:val="afd"/>
              <w:jc w:val="center"/>
              <w:rPr>
                <w:rFonts w:ascii="Arial" w:hAnsi="Arial" w:cs="Arial"/>
                <w:b/>
                <w:bCs/>
                <w:noProof/>
                <w:color w:val="000000"/>
              </w:rPr>
            </w:pPr>
            <w:r w:rsidRPr="007B5BFD">
              <w:rPr>
                <w:rFonts w:ascii="Arial" w:hAnsi="Arial" w:cs="Arial"/>
                <w:b/>
                <w:bCs/>
                <w:noProof/>
                <w:color w:val="000000"/>
              </w:rPr>
              <w:t>АДМИНИСТРАЦИЯ</w:t>
            </w:r>
            <w:r w:rsidR="00B978B5" w:rsidRPr="007B5BFD">
              <w:rPr>
                <w:rFonts w:ascii="Arial" w:hAnsi="Arial" w:cs="Arial"/>
                <w:b/>
                <w:bCs/>
                <w:noProof/>
                <w:color w:val="000000"/>
              </w:rPr>
              <w:t xml:space="preserve"> </w:t>
            </w:r>
          </w:p>
          <w:p w:rsidR="0020695B" w:rsidRPr="007B5BFD" w:rsidRDefault="0020695B" w:rsidP="006B771E">
            <w:pPr>
              <w:pStyle w:val="afd"/>
              <w:jc w:val="center"/>
              <w:rPr>
                <w:rFonts w:ascii="Arial" w:hAnsi="Arial" w:cs="Arial"/>
                <w:b/>
                <w:bCs/>
                <w:noProof/>
                <w:color w:val="000000"/>
              </w:rPr>
            </w:pPr>
            <w:r w:rsidRPr="007B5BFD">
              <w:rPr>
                <w:rFonts w:ascii="Arial" w:hAnsi="Arial" w:cs="Arial"/>
                <w:b/>
                <w:bCs/>
                <w:noProof/>
                <w:color w:val="000000"/>
              </w:rPr>
              <w:t>ОКТЯБРЬСКОГО</w:t>
            </w:r>
            <w:r w:rsidR="00B978B5" w:rsidRPr="007B5BFD">
              <w:rPr>
                <w:rFonts w:ascii="Arial" w:hAnsi="Arial" w:cs="Arial"/>
                <w:b/>
                <w:bCs/>
                <w:noProof/>
                <w:color w:val="000000"/>
              </w:rPr>
              <w:t xml:space="preserve"> </w:t>
            </w:r>
            <w:r w:rsidRPr="007B5BFD">
              <w:rPr>
                <w:rFonts w:ascii="Arial" w:hAnsi="Arial" w:cs="Arial"/>
                <w:b/>
                <w:bCs/>
                <w:noProof/>
                <w:color w:val="000000"/>
              </w:rPr>
              <w:t>СЕЛЬСКОГО</w:t>
            </w:r>
          </w:p>
          <w:p w:rsidR="000B3B46" w:rsidRPr="007B5BFD" w:rsidRDefault="0020695B" w:rsidP="006B771E">
            <w:pPr>
              <w:pStyle w:val="afd"/>
              <w:jc w:val="center"/>
              <w:rPr>
                <w:rFonts w:ascii="Arial" w:hAnsi="Arial" w:cs="Arial"/>
                <w:b/>
                <w:noProof/>
                <w:color w:val="000000"/>
              </w:rPr>
            </w:pPr>
            <w:r w:rsidRPr="007B5BFD">
              <w:rPr>
                <w:rFonts w:ascii="Arial" w:hAnsi="Arial" w:cs="Arial"/>
                <w:b/>
                <w:bCs/>
                <w:noProof/>
                <w:color w:val="000000"/>
              </w:rPr>
              <w:t>ПОСЕЛЕНИЯ</w:t>
            </w:r>
            <w:r w:rsidR="00B978B5" w:rsidRPr="007B5BFD">
              <w:rPr>
                <w:rFonts w:ascii="Arial" w:hAnsi="Arial" w:cs="Arial"/>
                <w:b/>
                <w:noProof/>
                <w:color w:val="000000"/>
              </w:rPr>
              <w:t xml:space="preserve"> </w:t>
            </w:r>
          </w:p>
          <w:p w:rsidR="000B3B46" w:rsidRPr="007B5BFD" w:rsidRDefault="0020695B" w:rsidP="006B771E">
            <w:pPr>
              <w:pStyle w:val="afd"/>
              <w:jc w:val="center"/>
              <w:rPr>
                <w:rStyle w:val="af7"/>
                <w:rFonts w:ascii="Arial" w:hAnsi="Arial" w:cs="Arial"/>
                <w:noProof/>
                <w:color w:val="000000"/>
              </w:rPr>
            </w:pPr>
            <w:r w:rsidRPr="007B5BFD">
              <w:rPr>
                <w:rStyle w:val="af7"/>
                <w:rFonts w:ascii="Arial" w:hAnsi="Arial" w:cs="Arial"/>
                <w:noProof/>
                <w:color w:val="000000"/>
              </w:rPr>
              <w:t>ПОСТАНОВЛЕНИЕ</w:t>
            </w:r>
          </w:p>
          <w:p w:rsidR="0020695B" w:rsidRPr="007B5BFD" w:rsidRDefault="0020695B" w:rsidP="006B771E">
            <w:pPr>
              <w:jc w:val="center"/>
              <w:rPr>
                <w:rFonts w:ascii="Arial" w:hAnsi="Arial" w:cs="Arial"/>
                <w:b/>
                <w:noProof/>
                <w:color w:val="000000"/>
                <w:sz w:val="20"/>
              </w:rPr>
            </w:pPr>
            <w:r w:rsidRPr="007B5BFD">
              <w:rPr>
                <w:rFonts w:ascii="Arial" w:hAnsi="Arial" w:cs="Arial"/>
                <w:b/>
                <w:noProof/>
                <w:color w:val="000000"/>
                <w:sz w:val="20"/>
              </w:rPr>
              <w:t>«</w:t>
            </w:r>
            <w:r w:rsidR="00B978B5" w:rsidRPr="007B5BFD">
              <w:rPr>
                <w:rFonts w:ascii="Arial" w:hAnsi="Arial" w:cs="Arial"/>
                <w:b/>
                <w:noProof/>
                <w:color w:val="000000"/>
                <w:sz w:val="20"/>
              </w:rPr>
              <w:t xml:space="preserve"> </w:t>
            </w:r>
            <w:r w:rsidRPr="007B5BFD">
              <w:rPr>
                <w:rFonts w:ascii="Arial" w:hAnsi="Arial" w:cs="Arial"/>
                <w:b/>
                <w:noProof/>
                <w:color w:val="000000"/>
                <w:sz w:val="20"/>
              </w:rPr>
              <w:t>15</w:t>
            </w:r>
            <w:r w:rsidR="00B978B5" w:rsidRPr="007B5BFD">
              <w:rPr>
                <w:rFonts w:ascii="Arial" w:hAnsi="Arial" w:cs="Arial"/>
                <w:b/>
                <w:noProof/>
                <w:color w:val="000000"/>
                <w:sz w:val="20"/>
              </w:rPr>
              <w:t xml:space="preserve"> </w:t>
            </w:r>
            <w:r w:rsidRPr="007B5BFD">
              <w:rPr>
                <w:rFonts w:ascii="Arial" w:hAnsi="Arial" w:cs="Arial"/>
                <w:b/>
                <w:noProof/>
                <w:color w:val="000000"/>
                <w:sz w:val="20"/>
              </w:rPr>
              <w:t>»</w:t>
            </w:r>
            <w:r w:rsidR="00B978B5" w:rsidRPr="007B5BFD">
              <w:rPr>
                <w:rFonts w:ascii="Arial" w:hAnsi="Arial" w:cs="Arial"/>
                <w:b/>
                <w:noProof/>
                <w:color w:val="000000"/>
                <w:sz w:val="20"/>
              </w:rPr>
              <w:t xml:space="preserve"> </w:t>
            </w:r>
            <w:r w:rsidRPr="007B5BFD">
              <w:rPr>
                <w:rFonts w:ascii="Arial" w:hAnsi="Arial" w:cs="Arial"/>
                <w:b/>
                <w:noProof/>
                <w:color w:val="000000"/>
                <w:sz w:val="20"/>
              </w:rPr>
              <w:t>мая</w:t>
            </w:r>
            <w:r w:rsidR="00B978B5" w:rsidRPr="007B5BFD">
              <w:rPr>
                <w:rFonts w:ascii="Arial" w:hAnsi="Arial" w:cs="Arial"/>
                <w:b/>
                <w:noProof/>
                <w:color w:val="000000"/>
                <w:sz w:val="20"/>
              </w:rPr>
              <w:t xml:space="preserve"> </w:t>
            </w:r>
            <w:r w:rsidRPr="007B5BFD">
              <w:rPr>
                <w:rFonts w:ascii="Arial" w:hAnsi="Arial" w:cs="Arial"/>
                <w:b/>
                <w:noProof/>
                <w:color w:val="000000"/>
                <w:sz w:val="20"/>
              </w:rPr>
              <w:t>2020</w:t>
            </w:r>
            <w:r w:rsidR="00B978B5" w:rsidRPr="007B5BFD">
              <w:rPr>
                <w:rFonts w:ascii="Arial" w:hAnsi="Arial" w:cs="Arial"/>
                <w:b/>
                <w:noProof/>
                <w:color w:val="000000"/>
                <w:sz w:val="20"/>
              </w:rPr>
              <w:t xml:space="preserve"> </w:t>
            </w:r>
            <w:r w:rsidRPr="007B5BFD">
              <w:rPr>
                <w:rFonts w:ascii="Arial" w:hAnsi="Arial" w:cs="Arial"/>
                <w:b/>
                <w:noProof/>
                <w:color w:val="000000"/>
                <w:sz w:val="20"/>
              </w:rPr>
              <w:t>№</w:t>
            </w:r>
            <w:r w:rsidR="00B978B5" w:rsidRPr="007B5BFD">
              <w:rPr>
                <w:rFonts w:ascii="Arial" w:hAnsi="Arial" w:cs="Arial"/>
                <w:b/>
                <w:noProof/>
                <w:color w:val="000000"/>
                <w:sz w:val="20"/>
              </w:rPr>
              <w:t xml:space="preserve"> </w:t>
            </w:r>
            <w:r w:rsidRPr="007B5BFD">
              <w:rPr>
                <w:rFonts w:ascii="Arial" w:hAnsi="Arial" w:cs="Arial"/>
                <w:b/>
                <w:noProof/>
                <w:color w:val="000000"/>
                <w:sz w:val="20"/>
              </w:rPr>
              <w:t>54</w:t>
            </w:r>
          </w:p>
          <w:p w:rsidR="0020695B" w:rsidRPr="007B5BFD" w:rsidRDefault="0020695B" w:rsidP="006B771E">
            <w:pPr>
              <w:jc w:val="center"/>
              <w:rPr>
                <w:rFonts w:ascii="Arial" w:hAnsi="Arial" w:cs="Arial"/>
                <w:b/>
                <w:bCs/>
                <w:color w:val="000000"/>
                <w:sz w:val="20"/>
              </w:rPr>
            </w:pPr>
            <w:r w:rsidRPr="007B5BFD">
              <w:rPr>
                <w:rFonts w:ascii="Arial" w:hAnsi="Arial" w:cs="Arial"/>
                <w:b/>
                <w:noProof/>
                <w:color w:val="000000"/>
                <w:sz w:val="20"/>
              </w:rPr>
              <w:t>село</w:t>
            </w:r>
            <w:r w:rsidR="00B978B5" w:rsidRPr="007B5BFD">
              <w:rPr>
                <w:rFonts w:ascii="Arial" w:hAnsi="Arial" w:cs="Arial"/>
                <w:b/>
                <w:noProof/>
                <w:color w:val="000000"/>
                <w:sz w:val="20"/>
              </w:rPr>
              <w:t xml:space="preserve"> </w:t>
            </w:r>
            <w:r w:rsidRPr="007B5BFD">
              <w:rPr>
                <w:rFonts w:ascii="Arial" w:hAnsi="Arial" w:cs="Arial"/>
                <w:b/>
                <w:noProof/>
                <w:color w:val="000000"/>
                <w:sz w:val="20"/>
              </w:rPr>
              <w:t>Октябрьское</w:t>
            </w:r>
          </w:p>
        </w:tc>
      </w:tr>
    </w:tbl>
    <w:p w:rsidR="000B3B46" w:rsidRPr="007B5BFD" w:rsidRDefault="000B3B46" w:rsidP="007B5BFD">
      <w:pPr>
        <w:ind w:firstLine="540"/>
        <w:jc w:val="both"/>
        <w:rPr>
          <w:rFonts w:ascii="Arial" w:hAnsi="Arial" w:cs="Arial"/>
          <w:color w:val="000000"/>
          <w:sz w:val="20"/>
        </w:rPr>
      </w:pPr>
    </w:p>
    <w:p w:rsidR="0020695B" w:rsidRPr="007B5BFD" w:rsidRDefault="0020695B" w:rsidP="007B5BFD">
      <w:pPr>
        <w:rPr>
          <w:rFonts w:ascii="Arial" w:hAnsi="Arial" w:cs="Arial"/>
          <w:b/>
          <w:color w:val="000000"/>
          <w:sz w:val="20"/>
        </w:rPr>
      </w:pPr>
      <w:r w:rsidRPr="007B5BFD">
        <w:rPr>
          <w:rFonts w:ascii="Arial" w:hAnsi="Arial" w:cs="Arial"/>
          <w:b/>
          <w:color w:val="000000"/>
          <w:sz w:val="20"/>
        </w:rPr>
        <w:t>Об</w:t>
      </w:r>
      <w:r w:rsidR="00B978B5" w:rsidRPr="007B5BFD">
        <w:rPr>
          <w:rFonts w:ascii="Arial" w:hAnsi="Arial" w:cs="Arial"/>
          <w:b/>
          <w:color w:val="000000"/>
          <w:sz w:val="20"/>
        </w:rPr>
        <w:t xml:space="preserve"> </w:t>
      </w:r>
      <w:r w:rsidRPr="007B5BFD">
        <w:rPr>
          <w:rFonts w:ascii="Arial" w:hAnsi="Arial" w:cs="Arial"/>
          <w:b/>
          <w:color w:val="000000"/>
          <w:sz w:val="20"/>
        </w:rPr>
        <w:t>итогах</w:t>
      </w:r>
      <w:r w:rsidR="00B978B5" w:rsidRPr="007B5BFD">
        <w:rPr>
          <w:rFonts w:ascii="Arial" w:hAnsi="Arial" w:cs="Arial"/>
          <w:b/>
          <w:color w:val="000000"/>
          <w:sz w:val="20"/>
        </w:rPr>
        <w:t xml:space="preserve"> </w:t>
      </w:r>
      <w:r w:rsidRPr="007B5BFD">
        <w:rPr>
          <w:rFonts w:ascii="Arial" w:hAnsi="Arial" w:cs="Arial"/>
          <w:b/>
          <w:color w:val="000000"/>
          <w:sz w:val="20"/>
        </w:rPr>
        <w:t>исполнения</w:t>
      </w:r>
      <w:r w:rsidR="00B978B5" w:rsidRPr="007B5BFD">
        <w:rPr>
          <w:rFonts w:ascii="Arial" w:hAnsi="Arial" w:cs="Arial"/>
          <w:b/>
          <w:color w:val="000000"/>
          <w:sz w:val="20"/>
        </w:rPr>
        <w:t xml:space="preserve"> </w:t>
      </w:r>
      <w:r w:rsidRPr="007B5BFD">
        <w:rPr>
          <w:rFonts w:ascii="Arial" w:hAnsi="Arial" w:cs="Arial"/>
          <w:b/>
          <w:color w:val="000000"/>
          <w:sz w:val="20"/>
        </w:rPr>
        <w:t>бюджета</w:t>
      </w:r>
      <w:r w:rsidR="00B978B5" w:rsidRPr="007B5BFD">
        <w:rPr>
          <w:rFonts w:ascii="Arial" w:hAnsi="Arial" w:cs="Arial"/>
          <w:b/>
          <w:color w:val="000000"/>
          <w:sz w:val="20"/>
        </w:rPr>
        <w:t xml:space="preserve"> </w:t>
      </w:r>
    </w:p>
    <w:p w:rsidR="0020695B" w:rsidRPr="007B5BFD" w:rsidRDefault="0020695B" w:rsidP="007B5BFD">
      <w:pPr>
        <w:rPr>
          <w:rFonts w:ascii="Arial" w:hAnsi="Arial" w:cs="Arial"/>
          <w:b/>
          <w:color w:val="000000"/>
          <w:sz w:val="20"/>
        </w:rPr>
      </w:pPr>
      <w:r w:rsidRPr="007B5BFD">
        <w:rPr>
          <w:rFonts w:ascii="Arial" w:hAnsi="Arial" w:cs="Arial"/>
          <w:b/>
          <w:color w:val="000000"/>
          <w:sz w:val="20"/>
        </w:rPr>
        <w:t>Октябрьского</w:t>
      </w:r>
      <w:r w:rsidR="00B978B5" w:rsidRPr="007B5BFD">
        <w:rPr>
          <w:rFonts w:ascii="Arial" w:hAnsi="Arial" w:cs="Arial"/>
          <w:b/>
          <w:color w:val="000000"/>
          <w:sz w:val="20"/>
        </w:rPr>
        <w:t xml:space="preserve"> </w:t>
      </w:r>
      <w:r w:rsidRPr="007B5BFD">
        <w:rPr>
          <w:rFonts w:ascii="Arial" w:hAnsi="Arial" w:cs="Arial"/>
          <w:b/>
          <w:color w:val="000000"/>
          <w:sz w:val="20"/>
        </w:rPr>
        <w:t>сельского</w:t>
      </w:r>
      <w:r w:rsidR="00B978B5" w:rsidRPr="007B5BFD">
        <w:rPr>
          <w:rFonts w:ascii="Arial" w:hAnsi="Arial" w:cs="Arial"/>
          <w:b/>
          <w:color w:val="000000"/>
          <w:sz w:val="20"/>
        </w:rPr>
        <w:t xml:space="preserve"> </w:t>
      </w:r>
      <w:r w:rsidRPr="007B5BFD">
        <w:rPr>
          <w:rFonts w:ascii="Arial" w:hAnsi="Arial" w:cs="Arial"/>
          <w:b/>
          <w:color w:val="000000"/>
          <w:sz w:val="20"/>
        </w:rPr>
        <w:t>поселения</w:t>
      </w:r>
    </w:p>
    <w:p w:rsidR="0020695B" w:rsidRPr="007B5BFD" w:rsidRDefault="0020695B" w:rsidP="007B5BFD">
      <w:pPr>
        <w:rPr>
          <w:rFonts w:ascii="Arial" w:hAnsi="Arial" w:cs="Arial"/>
          <w:b/>
          <w:color w:val="000000"/>
          <w:sz w:val="20"/>
        </w:rPr>
      </w:pPr>
      <w:r w:rsidRPr="007B5BFD">
        <w:rPr>
          <w:rFonts w:ascii="Arial" w:hAnsi="Arial" w:cs="Arial"/>
          <w:b/>
          <w:color w:val="000000"/>
          <w:sz w:val="20"/>
        </w:rPr>
        <w:t>Мариинско-Посадского</w:t>
      </w:r>
      <w:r w:rsidR="00B978B5" w:rsidRPr="007B5BFD">
        <w:rPr>
          <w:rFonts w:ascii="Arial" w:hAnsi="Arial" w:cs="Arial"/>
          <w:b/>
          <w:color w:val="000000"/>
          <w:sz w:val="20"/>
        </w:rPr>
        <w:t xml:space="preserve"> </w:t>
      </w:r>
      <w:r w:rsidRPr="007B5BFD">
        <w:rPr>
          <w:rFonts w:ascii="Arial" w:hAnsi="Arial" w:cs="Arial"/>
          <w:b/>
          <w:color w:val="000000"/>
          <w:sz w:val="20"/>
        </w:rPr>
        <w:t>района</w:t>
      </w:r>
      <w:r w:rsidR="00B978B5" w:rsidRPr="007B5BFD">
        <w:rPr>
          <w:rFonts w:ascii="Arial" w:hAnsi="Arial" w:cs="Arial"/>
          <w:b/>
          <w:color w:val="000000"/>
          <w:sz w:val="20"/>
        </w:rPr>
        <w:t xml:space="preserve"> </w:t>
      </w:r>
      <w:r w:rsidRPr="007B5BFD">
        <w:rPr>
          <w:rFonts w:ascii="Arial" w:hAnsi="Arial" w:cs="Arial"/>
          <w:b/>
          <w:color w:val="000000"/>
          <w:sz w:val="20"/>
        </w:rPr>
        <w:t>Чувашской</w:t>
      </w:r>
      <w:r w:rsidR="00B978B5" w:rsidRPr="007B5BFD">
        <w:rPr>
          <w:rFonts w:ascii="Arial" w:hAnsi="Arial" w:cs="Arial"/>
          <w:b/>
          <w:color w:val="000000"/>
          <w:sz w:val="20"/>
        </w:rPr>
        <w:t xml:space="preserve"> </w:t>
      </w:r>
    </w:p>
    <w:p w:rsidR="000B3B46" w:rsidRPr="007B5BFD" w:rsidRDefault="0020695B" w:rsidP="007B5BFD">
      <w:pPr>
        <w:rPr>
          <w:rFonts w:ascii="Arial" w:hAnsi="Arial" w:cs="Arial"/>
          <w:b/>
          <w:color w:val="000000"/>
          <w:sz w:val="20"/>
        </w:rPr>
      </w:pPr>
      <w:r w:rsidRPr="007B5BFD">
        <w:rPr>
          <w:rFonts w:ascii="Arial" w:hAnsi="Arial" w:cs="Arial"/>
          <w:b/>
          <w:color w:val="000000"/>
          <w:sz w:val="20"/>
        </w:rPr>
        <w:t>Республики</w:t>
      </w:r>
      <w:r w:rsidR="00B978B5" w:rsidRPr="007B5BFD">
        <w:rPr>
          <w:rFonts w:ascii="Arial" w:hAnsi="Arial" w:cs="Arial"/>
          <w:b/>
          <w:color w:val="000000"/>
          <w:sz w:val="20"/>
        </w:rPr>
        <w:t xml:space="preserve"> </w:t>
      </w:r>
      <w:r w:rsidRPr="007B5BFD">
        <w:rPr>
          <w:rFonts w:ascii="Arial" w:hAnsi="Arial" w:cs="Arial"/>
          <w:b/>
          <w:color w:val="000000"/>
          <w:sz w:val="20"/>
        </w:rPr>
        <w:t>за</w:t>
      </w:r>
      <w:r w:rsidR="00B978B5" w:rsidRPr="007B5BFD">
        <w:rPr>
          <w:rFonts w:ascii="Arial" w:hAnsi="Arial" w:cs="Arial"/>
          <w:b/>
          <w:color w:val="000000"/>
          <w:sz w:val="20"/>
        </w:rPr>
        <w:t xml:space="preserve"> </w:t>
      </w:r>
      <w:r w:rsidRPr="007B5BFD">
        <w:rPr>
          <w:rFonts w:ascii="Arial" w:hAnsi="Arial" w:cs="Arial"/>
          <w:b/>
          <w:color w:val="000000"/>
          <w:sz w:val="20"/>
        </w:rPr>
        <w:t>1</w:t>
      </w:r>
      <w:r w:rsidR="00B978B5" w:rsidRPr="007B5BFD">
        <w:rPr>
          <w:rFonts w:ascii="Arial" w:hAnsi="Arial" w:cs="Arial"/>
          <w:b/>
          <w:color w:val="000000"/>
          <w:sz w:val="20"/>
        </w:rPr>
        <w:t xml:space="preserve"> </w:t>
      </w:r>
      <w:r w:rsidRPr="007B5BFD">
        <w:rPr>
          <w:rFonts w:ascii="Arial" w:hAnsi="Arial" w:cs="Arial"/>
          <w:b/>
          <w:color w:val="000000"/>
          <w:sz w:val="20"/>
        </w:rPr>
        <w:t>квартал</w:t>
      </w:r>
      <w:r w:rsidR="00B978B5" w:rsidRPr="007B5BFD">
        <w:rPr>
          <w:rFonts w:ascii="Arial" w:hAnsi="Arial" w:cs="Arial"/>
          <w:b/>
          <w:color w:val="000000"/>
          <w:sz w:val="20"/>
        </w:rPr>
        <w:t xml:space="preserve"> </w:t>
      </w:r>
      <w:r w:rsidRPr="007B5BFD">
        <w:rPr>
          <w:rFonts w:ascii="Arial" w:hAnsi="Arial" w:cs="Arial"/>
          <w:b/>
          <w:color w:val="000000"/>
          <w:sz w:val="20"/>
        </w:rPr>
        <w:t>2020</w:t>
      </w:r>
      <w:r w:rsidR="00B978B5" w:rsidRPr="007B5BFD">
        <w:rPr>
          <w:rFonts w:ascii="Arial" w:hAnsi="Arial" w:cs="Arial"/>
          <w:b/>
          <w:color w:val="000000"/>
          <w:sz w:val="20"/>
        </w:rPr>
        <w:t xml:space="preserve"> </w:t>
      </w:r>
      <w:r w:rsidRPr="007B5BFD">
        <w:rPr>
          <w:rFonts w:ascii="Arial" w:hAnsi="Arial" w:cs="Arial"/>
          <w:b/>
          <w:color w:val="000000"/>
          <w:sz w:val="20"/>
        </w:rPr>
        <w:t>года</w:t>
      </w:r>
    </w:p>
    <w:p w:rsidR="000B3B46" w:rsidRPr="007B5BFD" w:rsidRDefault="0020695B" w:rsidP="007B5BFD">
      <w:pPr>
        <w:ind w:firstLine="851"/>
        <w:jc w:val="both"/>
        <w:rPr>
          <w:rFonts w:ascii="Arial" w:hAnsi="Arial" w:cs="Arial"/>
          <w:color w:val="000000"/>
          <w:sz w:val="20"/>
        </w:rPr>
      </w:pPr>
      <w:r w:rsidRPr="007B5BFD">
        <w:rPr>
          <w:rFonts w:ascii="Arial" w:hAnsi="Arial" w:cs="Arial"/>
          <w:color w:val="000000"/>
          <w:sz w:val="20"/>
        </w:rPr>
        <w:t>Руководствуясь</w:t>
      </w:r>
      <w:r w:rsidR="00B978B5" w:rsidRPr="007B5BFD">
        <w:rPr>
          <w:rFonts w:ascii="Arial" w:hAnsi="Arial" w:cs="Arial"/>
          <w:color w:val="000000"/>
          <w:sz w:val="20"/>
        </w:rPr>
        <w:t xml:space="preserve"> </w:t>
      </w:r>
      <w:r w:rsidRPr="007B5BFD">
        <w:rPr>
          <w:rFonts w:ascii="Arial" w:hAnsi="Arial" w:cs="Arial"/>
          <w:color w:val="000000"/>
          <w:sz w:val="20"/>
        </w:rPr>
        <w:t>статьей</w:t>
      </w:r>
      <w:r w:rsidR="00B978B5" w:rsidRPr="007B5BFD">
        <w:rPr>
          <w:rFonts w:ascii="Arial" w:hAnsi="Arial" w:cs="Arial"/>
          <w:color w:val="000000"/>
          <w:sz w:val="20"/>
        </w:rPr>
        <w:t xml:space="preserve"> </w:t>
      </w:r>
      <w:r w:rsidRPr="007B5BFD">
        <w:rPr>
          <w:rFonts w:ascii="Arial" w:hAnsi="Arial" w:cs="Arial"/>
          <w:color w:val="000000"/>
          <w:sz w:val="20"/>
        </w:rPr>
        <w:t>264.2</w:t>
      </w:r>
      <w:r w:rsidR="00B978B5" w:rsidRPr="007B5BFD">
        <w:rPr>
          <w:rFonts w:ascii="Arial" w:hAnsi="Arial" w:cs="Arial"/>
          <w:color w:val="000000"/>
          <w:sz w:val="20"/>
        </w:rPr>
        <w:t xml:space="preserve"> </w:t>
      </w:r>
      <w:r w:rsidRPr="007B5BFD">
        <w:rPr>
          <w:rFonts w:ascii="Arial" w:hAnsi="Arial" w:cs="Arial"/>
          <w:color w:val="000000"/>
          <w:sz w:val="20"/>
        </w:rPr>
        <w:t>Бюджетного</w:t>
      </w:r>
      <w:r w:rsidR="00B978B5" w:rsidRPr="007B5BFD">
        <w:rPr>
          <w:rFonts w:ascii="Arial" w:hAnsi="Arial" w:cs="Arial"/>
          <w:color w:val="000000"/>
          <w:sz w:val="20"/>
        </w:rPr>
        <w:t xml:space="preserve"> </w:t>
      </w:r>
      <w:r w:rsidRPr="007B5BFD">
        <w:rPr>
          <w:rFonts w:ascii="Arial" w:hAnsi="Arial" w:cs="Arial"/>
          <w:color w:val="000000"/>
          <w:sz w:val="20"/>
        </w:rPr>
        <w:t>кодекса</w:t>
      </w:r>
      <w:r w:rsidR="00B978B5" w:rsidRPr="007B5BFD">
        <w:rPr>
          <w:rFonts w:ascii="Arial" w:hAnsi="Arial" w:cs="Arial"/>
          <w:color w:val="000000"/>
          <w:sz w:val="20"/>
        </w:rPr>
        <w:t xml:space="preserve"> </w:t>
      </w:r>
      <w:r w:rsidRPr="007B5BFD">
        <w:rPr>
          <w:rFonts w:ascii="Arial" w:hAnsi="Arial" w:cs="Arial"/>
          <w:color w:val="000000"/>
          <w:sz w:val="20"/>
        </w:rPr>
        <w:t>Российской</w:t>
      </w:r>
      <w:r w:rsidR="00B978B5" w:rsidRPr="007B5BFD">
        <w:rPr>
          <w:rFonts w:ascii="Arial" w:hAnsi="Arial" w:cs="Arial"/>
          <w:color w:val="000000"/>
          <w:sz w:val="20"/>
        </w:rPr>
        <w:t xml:space="preserve"> </w:t>
      </w:r>
      <w:r w:rsidRPr="007B5BFD">
        <w:rPr>
          <w:rFonts w:ascii="Arial" w:hAnsi="Arial" w:cs="Arial"/>
          <w:color w:val="000000"/>
          <w:sz w:val="20"/>
        </w:rPr>
        <w:t>Федерации</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статьей</w:t>
      </w:r>
      <w:r w:rsidR="00B978B5" w:rsidRPr="007B5BFD">
        <w:rPr>
          <w:rFonts w:ascii="Arial" w:hAnsi="Arial" w:cs="Arial"/>
          <w:color w:val="000000"/>
          <w:sz w:val="20"/>
        </w:rPr>
        <w:t xml:space="preserve"> </w:t>
      </w:r>
      <w:r w:rsidRPr="007B5BFD">
        <w:rPr>
          <w:rFonts w:ascii="Arial" w:hAnsi="Arial" w:cs="Arial"/>
          <w:color w:val="000000"/>
          <w:sz w:val="20"/>
        </w:rPr>
        <w:t>60</w:t>
      </w:r>
      <w:r w:rsidR="00B978B5" w:rsidRPr="007B5BFD">
        <w:rPr>
          <w:rFonts w:ascii="Arial" w:hAnsi="Arial" w:cs="Arial"/>
          <w:color w:val="000000"/>
          <w:sz w:val="20"/>
        </w:rPr>
        <w:t xml:space="preserve"> </w:t>
      </w:r>
      <w:r w:rsidRPr="007B5BFD">
        <w:rPr>
          <w:rFonts w:ascii="Arial" w:hAnsi="Arial" w:cs="Arial"/>
          <w:color w:val="000000"/>
          <w:sz w:val="20"/>
        </w:rPr>
        <w:t>Положения</w:t>
      </w:r>
      <w:r w:rsidR="00B978B5" w:rsidRPr="007B5BFD">
        <w:rPr>
          <w:rFonts w:ascii="Arial" w:hAnsi="Arial" w:cs="Arial"/>
          <w:color w:val="000000"/>
          <w:sz w:val="20"/>
        </w:rPr>
        <w:t xml:space="preserve"> </w:t>
      </w:r>
      <w:r w:rsidRPr="007B5BFD">
        <w:rPr>
          <w:rFonts w:ascii="Arial" w:hAnsi="Arial" w:cs="Arial"/>
          <w:color w:val="000000"/>
          <w:sz w:val="20"/>
        </w:rPr>
        <w:t>о</w:t>
      </w:r>
      <w:r w:rsidR="00B978B5" w:rsidRPr="007B5BFD">
        <w:rPr>
          <w:rFonts w:ascii="Arial" w:hAnsi="Arial" w:cs="Arial"/>
          <w:color w:val="000000"/>
          <w:sz w:val="20"/>
        </w:rPr>
        <w:t xml:space="preserve"> </w:t>
      </w:r>
      <w:r w:rsidRPr="007B5BFD">
        <w:rPr>
          <w:rFonts w:ascii="Arial" w:hAnsi="Arial" w:cs="Arial"/>
          <w:color w:val="000000"/>
          <w:sz w:val="20"/>
        </w:rPr>
        <w:t>регулировании</w:t>
      </w:r>
      <w:r w:rsidR="00B978B5" w:rsidRPr="007B5BFD">
        <w:rPr>
          <w:rFonts w:ascii="Arial" w:hAnsi="Arial" w:cs="Arial"/>
          <w:color w:val="000000"/>
          <w:sz w:val="20"/>
        </w:rPr>
        <w:t xml:space="preserve"> </w:t>
      </w:r>
      <w:r w:rsidRPr="007B5BFD">
        <w:rPr>
          <w:rFonts w:ascii="Arial" w:hAnsi="Arial" w:cs="Arial"/>
          <w:color w:val="000000"/>
          <w:sz w:val="20"/>
        </w:rPr>
        <w:t>бюджетных</w:t>
      </w:r>
      <w:r w:rsidR="00B978B5" w:rsidRPr="007B5BFD">
        <w:rPr>
          <w:rFonts w:ascii="Arial" w:hAnsi="Arial" w:cs="Arial"/>
          <w:color w:val="000000"/>
          <w:sz w:val="20"/>
        </w:rPr>
        <w:t xml:space="preserve"> </w:t>
      </w:r>
      <w:r w:rsidRPr="007B5BFD">
        <w:rPr>
          <w:rFonts w:ascii="Arial" w:hAnsi="Arial" w:cs="Arial"/>
          <w:color w:val="000000"/>
          <w:sz w:val="20"/>
        </w:rPr>
        <w:t>правоотношений</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Октябрьском</w:t>
      </w:r>
      <w:r w:rsidR="00B978B5" w:rsidRPr="007B5BFD">
        <w:rPr>
          <w:rFonts w:ascii="Arial" w:hAnsi="Arial" w:cs="Arial"/>
          <w:color w:val="000000"/>
          <w:sz w:val="20"/>
        </w:rPr>
        <w:t xml:space="preserve"> </w:t>
      </w:r>
      <w:r w:rsidRPr="007B5BFD">
        <w:rPr>
          <w:rFonts w:ascii="Arial" w:hAnsi="Arial" w:cs="Arial"/>
          <w:color w:val="000000"/>
          <w:sz w:val="20"/>
        </w:rPr>
        <w:t>сельском</w:t>
      </w:r>
      <w:r w:rsidR="00B978B5" w:rsidRPr="007B5BFD">
        <w:rPr>
          <w:rFonts w:ascii="Arial" w:hAnsi="Arial" w:cs="Arial"/>
          <w:color w:val="000000"/>
          <w:sz w:val="20"/>
        </w:rPr>
        <w:t xml:space="preserve"> </w:t>
      </w:r>
      <w:r w:rsidRPr="007B5BFD">
        <w:rPr>
          <w:rFonts w:ascii="Arial" w:hAnsi="Arial" w:cs="Arial"/>
          <w:color w:val="000000"/>
          <w:sz w:val="20"/>
        </w:rPr>
        <w:t>поселении</w:t>
      </w:r>
      <w:r w:rsidR="00B978B5" w:rsidRPr="007B5BFD">
        <w:rPr>
          <w:rFonts w:ascii="Arial" w:hAnsi="Arial" w:cs="Arial"/>
          <w:color w:val="000000"/>
          <w:sz w:val="20"/>
        </w:rPr>
        <w:t xml:space="preserve"> </w:t>
      </w:r>
      <w:r w:rsidRPr="007B5BFD">
        <w:rPr>
          <w:rFonts w:ascii="Arial" w:hAnsi="Arial" w:cs="Arial"/>
          <w:color w:val="000000"/>
          <w:sz w:val="20"/>
        </w:rPr>
        <w:t>Мариинско-Посадского</w:t>
      </w:r>
      <w:r w:rsidR="00B978B5" w:rsidRPr="007B5BFD">
        <w:rPr>
          <w:rFonts w:ascii="Arial" w:hAnsi="Arial" w:cs="Arial"/>
          <w:color w:val="000000"/>
          <w:sz w:val="20"/>
        </w:rPr>
        <w:t xml:space="preserve"> </w:t>
      </w:r>
      <w:r w:rsidRPr="007B5BFD">
        <w:rPr>
          <w:rFonts w:ascii="Arial" w:hAnsi="Arial" w:cs="Arial"/>
          <w:color w:val="000000"/>
          <w:sz w:val="20"/>
        </w:rPr>
        <w:t>района</w:t>
      </w:r>
      <w:r w:rsidR="00B978B5" w:rsidRPr="007B5BFD">
        <w:rPr>
          <w:rFonts w:ascii="Arial" w:hAnsi="Arial" w:cs="Arial"/>
          <w:color w:val="000000"/>
          <w:sz w:val="20"/>
        </w:rPr>
        <w:t xml:space="preserve"> </w:t>
      </w:r>
      <w:r w:rsidRPr="007B5BFD">
        <w:rPr>
          <w:rFonts w:ascii="Arial" w:hAnsi="Arial" w:cs="Arial"/>
          <w:color w:val="000000"/>
          <w:sz w:val="20"/>
        </w:rPr>
        <w:t>Чувашской</w:t>
      </w:r>
      <w:r w:rsidR="00B978B5" w:rsidRPr="007B5BFD">
        <w:rPr>
          <w:rFonts w:ascii="Arial" w:hAnsi="Arial" w:cs="Arial"/>
          <w:color w:val="000000"/>
          <w:sz w:val="20"/>
        </w:rPr>
        <w:t xml:space="preserve"> </w:t>
      </w:r>
      <w:r w:rsidRPr="007B5BFD">
        <w:rPr>
          <w:rFonts w:ascii="Arial" w:hAnsi="Arial" w:cs="Arial"/>
          <w:color w:val="000000"/>
          <w:sz w:val="20"/>
        </w:rPr>
        <w:t>Республики,</w:t>
      </w:r>
      <w:r w:rsidR="00B978B5" w:rsidRPr="007B5BFD">
        <w:rPr>
          <w:rFonts w:ascii="Arial" w:hAnsi="Arial" w:cs="Arial"/>
          <w:color w:val="000000"/>
          <w:sz w:val="20"/>
        </w:rPr>
        <w:t xml:space="preserve"> </w:t>
      </w:r>
      <w:r w:rsidRPr="007B5BFD">
        <w:rPr>
          <w:rFonts w:ascii="Arial" w:hAnsi="Arial" w:cs="Arial"/>
          <w:color w:val="000000"/>
          <w:sz w:val="20"/>
        </w:rPr>
        <w:t>утвержденного</w:t>
      </w:r>
      <w:r w:rsidR="00B978B5" w:rsidRPr="007B5BFD">
        <w:rPr>
          <w:rFonts w:ascii="Arial" w:hAnsi="Arial" w:cs="Arial"/>
          <w:color w:val="000000"/>
          <w:sz w:val="20"/>
        </w:rPr>
        <w:t xml:space="preserve"> </w:t>
      </w:r>
      <w:r w:rsidRPr="007B5BFD">
        <w:rPr>
          <w:rFonts w:ascii="Arial" w:hAnsi="Arial" w:cs="Arial"/>
          <w:color w:val="000000"/>
          <w:sz w:val="20"/>
        </w:rPr>
        <w:t>решением</w:t>
      </w:r>
      <w:r w:rsidR="00B978B5" w:rsidRPr="007B5BFD">
        <w:rPr>
          <w:rFonts w:ascii="Arial" w:hAnsi="Arial" w:cs="Arial"/>
          <w:color w:val="000000"/>
          <w:sz w:val="20"/>
        </w:rPr>
        <w:t xml:space="preserve"> </w:t>
      </w:r>
      <w:r w:rsidRPr="007B5BFD">
        <w:rPr>
          <w:rFonts w:ascii="Arial" w:hAnsi="Arial" w:cs="Arial"/>
          <w:color w:val="000000"/>
          <w:sz w:val="20"/>
        </w:rPr>
        <w:t>Собрания</w:t>
      </w:r>
      <w:r w:rsidR="00B978B5" w:rsidRPr="007B5BFD">
        <w:rPr>
          <w:rFonts w:ascii="Arial" w:hAnsi="Arial" w:cs="Arial"/>
          <w:color w:val="000000"/>
          <w:sz w:val="20"/>
        </w:rPr>
        <w:t xml:space="preserve"> </w:t>
      </w:r>
      <w:r w:rsidRPr="007B5BFD">
        <w:rPr>
          <w:rFonts w:ascii="Arial" w:hAnsi="Arial" w:cs="Arial"/>
          <w:color w:val="000000"/>
          <w:sz w:val="20"/>
        </w:rPr>
        <w:t>депутатов</w:t>
      </w:r>
      <w:r w:rsidR="00B978B5" w:rsidRPr="007B5BFD">
        <w:rPr>
          <w:rFonts w:ascii="Arial" w:hAnsi="Arial" w:cs="Arial"/>
          <w:color w:val="000000"/>
          <w:sz w:val="20"/>
        </w:rPr>
        <w:t xml:space="preserve"> </w:t>
      </w:r>
      <w:r w:rsidRPr="007B5BFD">
        <w:rPr>
          <w:rFonts w:ascii="Arial" w:hAnsi="Arial" w:cs="Arial"/>
          <w:color w:val="000000"/>
          <w:sz w:val="20"/>
        </w:rPr>
        <w:t>Октябрьского</w:t>
      </w:r>
      <w:r w:rsidR="00B978B5" w:rsidRPr="007B5BFD">
        <w:rPr>
          <w:rFonts w:ascii="Arial" w:hAnsi="Arial" w:cs="Arial"/>
          <w:color w:val="000000"/>
          <w:sz w:val="20"/>
        </w:rPr>
        <w:t xml:space="preserve"> </w:t>
      </w:r>
      <w:r w:rsidRPr="007B5BFD">
        <w:rPr>
          <w:rFonts w:ascii="Arial" w:hAnsi="Arial" w:cs="Arial"/>
          <w:color w:val="000000"/>
          <w:sz w:val="20"/>
        </w:rPr>
        <w:t>сельского</w:t>
      </w:r>
      <w:r w:rsidR="00B978B5" w:rsidRPr="007B5BFD">
        <w:rPr>
          <w:rFonts w:ascii="Arial" w:hAnsi="Arial" w:cs="Arial"/>
          <w:color w:val="000000"/>
          <w:sz w:val="20"/>
        </w:rPr>
        <w:t xml:space="preserve"> </w:t>
      </w:r>
      <w:r w:rsidRPr="007B5BFD">
        <w:rPr>
          <w:rFonts w:ascii="Arial" w:hAnsi="Arial" w:cs="Arial"/>
          <w:color w:val="000000"/>
          <w:sz w:val="20"/>
        </w:rPr>
        <w:lastRenderedPageBreak/>
        <w:t>поселения</w:t>
      </w:r>
      <w:r w:rsidR="00B978B5" w:rsidRPr="007B5BFD">
        <w:rPr>
          <w:rFonts w:ascii="Arial" w:hAnsi="Arial" w:cs="Arial"/>
          <w:color w:val="000000"/>
          <w:sz w:val="20"/>
        </w:rPr>
        <w:t xml:space="preserve"> </w:t>
      </w:r>
      <w:r w:rsidRPr="007B5BFD">
        <w:rPr>
          <w:rFonts w:ascii="Arial" w:hAnsi="Arial" w:cs="Arial"/>
          <w:color w:val="000000"/>
          <w:sz w:val="20"/>
        </w:rPr>
        <w:t>Мариинско-Посадского</w:t>
      </w:r>
      <w:r w:rsidR="00B978B5" w:rsidRPr="007B5BFD">
        <w:rPr>
          <w:rFonts w:ascii="Arial" w:hAnsi="Arial" w:cs="Arial"/>
          <w:color w:val="000000"/>
          <w:sz w:val="20"/>
        </w:rPr>
        <w:t xml:space="preserve"> </w:t>
      </w:r>
      <w:r w:rsidRPr="007B5BFD">
        <w:rPr>
          <w:rFonts w:ascii="Arial" w:hAnsi="Arial" w:cs="Arial"/>
          <w:color w:val="000000"/>
          <w:sz w:val="20"/>
        </w:rPr>
        <w:t>района</w:t>
      </w:r>
      <w:r w:rsidR="00B978B5" w:rsidRPr="007B5BFD">
        <w:rPr>
          <w:rFonts w:ascii="Arial" w:hAnsi="Arial" w:cs="Arial"/>
          <w:color w:val="000000"/>
          <w:sz w:val="20"/>
        </w:rPr>
        <w:t xml:space="preserve"> </w:t>
      </w:r>
      <w:r w:rsidRPr="007B5BFD">
        <w:rPr>
          <w:rFonts w:ascii="Arial" w:hAnsi="Arial" w:cs="Arial"/>
          <w:color w:val="000000"/>
          <w:sz w:val="20"/>
        </w:rPr>
        <w:t>Чувашской</w:t>
      </w:r>
      <w:r w:rsidR="00B978B5" w:rsidRPr="007B5BFD">
        <w:rPr>
          <w:rFonts w:ascii="Arial" w:hAnsi="Arial" w:cs="Arial"/>
          <w:color w:val="000000"/>
          <w:sz w:val="20"/>
        </w:rPr>
        <w:t xml:space="preserve"> </w:t>
      </w:r>
      <w:r w:rsidRPr="007B5BFD">
        <w:rPr>
          <w:rFonts w:ascii="Arial" w:hAnsi="Arial" w:cs="Arial"/>
          <w:color w:val="000000"/>
          <w:sz w:val="20"/>
        </w:rPr>
        <w:t>Республики</w:t>
      </w:r>
      <w:r w:rsidR="00B978B5" w:rsidRPr="007B5BFD">
        <w:rPr>
          <w:rFonts w:ascii="Arial" w:hAnsi="Arial" w:cs="Arial"/>
          <w:color w:val="000000"/>
          <w:sz w:val="20"/>
        </w:rPr>
        <w:t xml:space="preserve"> </w:t>
      </w:r>
      <w:r w:rsidRPr="007B5BFD">
        <w:rPr>
          <w:rFonts w:ascii="Arial" w:hAnsi="Arial" w:cs="Arial"/>
          <w:color w:val="000000"/>
          <w:sz w:val="20"/>
        </w:rPr>
        <w:t>от</w:t>
      </w:r>
      <w:r w:rsidR="00B978B5" w:rsidRPr="007B5BFD">
        <w:rPr>
          <w:rFonts w:ascii="Arial" w:hAnsi="Arial" w:cs="Arial"/>
          <w:color w:val="000000"/>
          <w:sz w:val="20"/>
        </w:rPr>
        <w:t xml:space="preserve"> </w:t>
      </w:r>
      <w:r w:rsidRPr="007B5BFD">
        <w:rPr>
          <w:rFonts w:ascii="Arial" w:hAnsi="Arial" w:cs="Arial"/>
          <w:color w:val="000000"/>
          <w:sz w:val="20"/>
        </w:rPr>
        <w:t>24.12.2013</w:t>
      </w:r>
      <w:r w:rsidR="00B978B5" w:rsidRPr="007B5BFD">
        <w:rPr>
          <w:rFonts w:ascii="Arial" w:hAnsi="Arial" w:cs="Arial"/>
          <w:color w:val="000000"/>
          <w:sz w:val="20"/>
        </w:rPr>
        <w:t xml:space="preserve"> </w:t>
      </w:r>
      <w:r w:rsidRPr="007B5BFD">
        <w:rPr>
          <w:rFonts w:ascii="Arial" w:hAnsi="Arial" w:cs="Arial"/>
          <w:color w:val="000000"/>
          <w:sz w:val="20"/>
        </w:rPr>
        <w:t>№</w:t>
      </w:r>
      <w:r w:rsidR="00B978B5" w:rsidRPr="007B5BFD">
        <w:rPr>
          <w:rFonts w:ascii="Arial" w:hAnsi="Arial" w:cs="Arial"/>
          <w:color w:val="000000"/>
          <w:sz w:val="20"/>
        </w:rPr>
        <w:t xml:space="preserve"> </w:t>
      </w:r>
      <w:r w:rsidRPr="007B5BFD">
        <w:rPr>
          <w:rFonts w:ascii="Arial" w:hAnsi="Arial" w:cs="Arial"/>
          <w:color w:val="000000"/>
          <w:sz w:val="20"/>
        </w:rPr>
        <w:t>С-49/1</w:t>
      </w:r>
      <w:r w:rsidR="00B978B5" w:rsidRPr="007B5BFD">
        <w:rPr>
          <w:rFonts w:ascii="Arial" w:hAnsi="Arial" w:cs="Arial"/>
          <w:color w:val="000000"/>
          <w:sz w:val="20"/>
        </w:rPr>
        <w:t xml:space="preserve"> </w:t>
      </w:r>
      <w:r w:rsidRPr="007B5BFD">
        <w:rPr>
          <w:rFonts w:ascii="Arial" w:hAnsi="Arial" w:cs="Arial"/>
          <w:color w:val="000000"/>
          <w:sz w:val="20"/>
        </w:rPr>
        <w:t>администрация</w:t>
      </w:r>
      <w:r w:rsidR="00B978B5" w:rsidRPr="007B5BFD">
        <w:rPr>
          <w:rFonts w:ascii="Arial" w:hAnsi="Arial" w:cs="Arial"/>
          <w:color w:val="000000"/>
          <w:sz w:val="20"/>
        </w:rPr>
        <w:t xml:space="preserve"> </w:t>
      </w:r>
      <w:r w:rsidRPr="007B5BFD">
        <w:rPr>
          <w:rFonts w:ascii="Arial" w:hAnsi="Arial" w:cs="Arial"/>
          <w:color w:val="000000"/>
          <w:sz w:val="20"/>
        </w:rPr>
        <w:t>Октябрьского</w:t>
      </w:r>
      <w:r w:rsidR="00B978B5" w:rsidRPr="007B5BFD">
        <w:rPr>
          <w:rFonts w:ascii="Arial" w:hAnsi="Arial" w:cs="Arial"/>
          <w:color w:val="000000"/>
          <w:sz w:val="20"/>
        </w:rPr>
        <w:t xml:space="preserve"> </w:t>
      </w:r>
      <w:r w:rsidRPr="007B5BFD">
        <w:rPr>
          <w:rFonts w:ascii="Arial" w:hAnsi="Arial" w:cs="Arial"/>
          <w:color w:val="000000"/>
          <w:sz w:val="20"/>
        </w:rPr>
        <w:t>сельского</w:t>
      </w:r>
      <w:r w:rsidR="00B978B5" w:rsidRPr="007B5BFD">
        <w:rPr>
          <w:rFonts w:ascii="Arial" w:hAnsi="Arial" w:cs="Arial"/>
          <w:color w:val="000000"/>
          <w:sz w:val="20"/>
        </w:rPr>
        <w:t xml:space="preserve"> </w:t>
      </w:r>
      <w:r w:rsidRPr="007B5BFD">
        <w:rPr>
          <w:rFonts w:ascii="Arial" w:hAnsi="Arial" w:cs="Arial"/>
          <w:color w:val="000000"/>
          <w:sz w:val="20"/>
        </w:rPr>
        <w:t>поселения</w:t>
      </w:r>
      <w:r w:rsidR="00B978B5" w:rsidRPr="007B5BFD">
        <w:rPr>
          <w:rFonts w:ascii="Arial" w:hAnsi="Arial" w:cs="Arial"/>
          <w:color w:val="000000"/>
          <w:sz w:val="20"/>
        </w:rPr>
        <w:t xml:space="preserve"> </w:t>
      </w:r>
      <w:r w:rsidRPr="007B5BFD">
        <w:rPr>
          <w:rFonts w:ascii="Arial" w:hAnsi="Arial" w:cs="Arial"/>
          <w:color w:val="000000"/>
          <w:sz w:val="20"/>
        </w:rPr>
        <w:t>п</w:t>
      </w:r>
      <w:r w:rsidR="00B978B5" w:rsidRPr="007B5BFD">
        <w:rPr>
          <w:rFonts w:ascii="Arial" w:hAnsi="Arial" w:cs="Arial"/>
          <w:color w:val="000000"/>
          <w:sz w:val="20"/>
        </w:rPr>
        <w:t xml:space="preserve"> </w:t>
      </w:r>
      <w:r w:rsidRPr="007B5BFD">
        <w:rPr>
          <w:rFonts w:ascii="Arial" w:hAnsi="Arial" w:cs="Arial"/>
          <w:color w:val="000000"/>
          <w:sz w:val="20"/>
        </w:rPr>
        <w:t>о</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т</w:t>
      </w:r>
      <w:r w:rsidR="00B978B5" w:rsidRPr="007B5BFD">
        <w:rPr>
          <w:rFonts w:ascii="Arial" w:hAnsi="Arial" w:cs="Arial"/>
          <w:color w:val="000000"/>
          <w:sz w:val="20"/>
        </w:rPr>
        <w:t xml:space="preserve"> </w:t>
      </w:r>
      <w:r w:rsidRPr="007B5BFD">
        <w:rPr>
          <w:rFonts w:ascii="Arial" w:hAnsi="Arial" w:cs="Arial"/>
          <w:color w:val="000000"/>
          <w:sz w:val="20"/>
        </w:rPr>
        <w:t>а</w:t>
      </w:r>
      <w:r w:rsidR="00B978B5" w:rsidRPr="007B5BFD">
        <w:rPr>
          <w:rFonts w:ascii="Arial" w:hAnsi="Arial" w:cs="Arial"/>
          <w:color w:val="000000"/>
          <w:sz w:val="20"/>
        </w:rPr>
        <w:t xml:space="preserve"> </w:t>
      </w:r>
      <w:r w:rsidRPr="007B5BFD">
        <w:rPr>
          <w:rFonts w:ascii="Arial" w:hAnsi="Arial" w:cs="Arial"/>
          <w:color w:val="000000"/>
          <w:sz w:val="20"/>
        </w:rPr>
        <w:t>н</w:t>
      </w:r>
      <w:r w:rsidR="00B978B5" w:rsidRPr="007B5BFD">
        <w:rPr>
          <w:rFonts w:ascii="Arial" w:hAnsi="Arial" w:cs="Arial"/>
          <w:color w:val="000000"/>
          <w:sz w:val="20"/>
        </w:rPr>
        <w:t xml:space="preserve"> </w:t>
      </w:r>
      <w:r w:rsidRPr="007B5BFD">
        <w:rPr>
          <w:rFonts w:ascii="Arial" w:hAnsi="Arial" w:cs="Arial"/>
          <w:color w:val="000000"/>
          <w:sz w:val="20"/>
        </w:rPr>
        <w:t>о</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л</w:t>
      </w:r>
      <w:r w:rsidR="00B978B5" w:rsidRPr="007B5BFD">
        <w:rPr>
          <w:rFonts w:ascii="Arial" w:hAnsi="Arial" w:cs="Arial"/>
          <w:color w:val="000000"/>
          <w:sz w:val="20"/>
        </w:rPr>
        <w:t xml:space="preserve"> </w:t>
      </w:r>
      <w:r w:rsidRPr="007B5BFD">
        <w:rPr>
          <w:rFonts w:ascii="Arial" w:hAnsi="Arial" w:cs="Arial"/>
          <w:color w:val="000000"/>
          <w:sz w:val="20"/>
        </w:rPr>
        <w:t>я</w:t>
      </w:r>
      <w:r w:rsidR="00B978B5" w:rsidRPr="007B5BFD">
        <w:rPr>
          <w:rFonts w:ascii="Arial" w:hAnsi="Arial" w:cs="Arial"/>
          <w:color w:val="000000"/>
          <w:sz w:val="20"/>
        </w:rPr>
        <w:t xml:space="preserve"> </w:t>
      </w:r>
      <w:r w:rsidRPr="007B5BFD">
        <w:rPr>
          <w:rFonts w:ascii="Arial" w:hAnsi="Arial" w:cs="Arial"/>
          <w:color w:val="000000"/>
          <w:sz w:val="20"/>
        </w:rPr>
        <w:t>е</w:t>
      </w:r>
      <w:r w:rsidR="00B978B5" w:rsidRPr="007B5BFD">
        <w:rPr>
          <w:rFonts w:ascii="Arial" w:hAnsi="Arial" w:cs="Arial"/>
          <w:color w:val="000000"/>
          <w:sz w:val="20"/>
        </w:rPr>
        <w:t xml:space="preserve"> </w:t>
      </w:r>
      <w:r w:rsidRPr="007B5BFD">
        <w:rPr>
          <w:rFonts w:ascii="Arial" w:hAnsi="Arial" w:cs="Arial"/>
          <w:color w:val="000000"/>
          <w:sz w:val="20"/>
        </w:rPr>
        <w:t>т:</w:t>
      </w:r>
    </w:p>
    <w:p w:rsidR="000B3B46" w:rsidRPr="007B5BFD" w:rsidRDefault="0020695B" w:rsidP="007B5BFD">
      <w:pPr>
        <w:numPr>
          <w:ilvl w:val="0"/>
          <w:numId w:val="29"/>
        </w:numPr>
        <w:ind w:left="0" w:firstLine="851"/>
        <w:jc w:val="both"/>
        <w:rPr>
          <w:rFonts w:ascii="Arial" w:hAnsi="Arial" w:cs="Arial"/>
          <w:color w:val="000000"/>
          <w:sz w:val="20"/>
        </w:rPr>
      </w:pPr>
      <w:r w:rsidRPr="007B5BFD">
        <w:rPr>
          <w:rFonts w:ascii="Arial" w:hAnsi="Arial" w:cs="Arial"/>
          <w:color w:val="000000"/>
          <w:sz w:val="20"/>
        </w:rPr>
        <w:t>Утвердить</w:t>
      </w:r>
      <w:r w:rsidR="00B978B5" w:rsidRPr="007B5BFD">
        <w:rPr>
          <w:rFonts w:ascii="Arial" w:hAnsi="Arial" w:cs="Arial"/>
          <w:color w:val="000000"/>
          <w:sz w:val="20"/>
        </w:rPr>
        <w:t xml:space="preserve"> </w:t>
      </w:r>
      <w:r w:rsidRPr="007B5BFD">
        <w:rPr>
          <w:rFonts w:ascii="Arial" w:hAnsi="Arial" w:cs="Arial"/>
          <w:color w:val="000000"/>
          <w:sz w:val="20"/>
        </w:rPr>
        <w:t>прилагаемый</w:t>
      </w:r>
      <w:r w:rsidR="00B978B5" w:rsidRPr="007B5BFD">
        <w:rPr>
          <w:rFonts w:ascii="Arial" w:hAnsi="Arial" w:cs="Arial"/>
          <w:color w:val="000000"/>
          <w:sz w:val="20"/>
        </w:rPr>
        <w:t xml:space="preserve"> </w:t>
      </w:r>
      <w:r w:rsidRPr="007B5BFD">
        <w:rPr>
          <w:rFonts w:ascii="Arial" w:hAnsi="Arial" w:cs="Arial"/>
          <w:color w:val="000000"/>
          <w:sz w:val="20"/>
        </w:rPr>
        <w:t>отчет</w:t>
      </w:r>
      <w:r w:rsidR="00B978B5" w:rsidRPr="007B5BFD">
        <w:rPr>
          <w:rFonts w:ascii="Arial" w:hAnsi="Arial" w:cs="Arial"/>
          <w:color w:val="000000"/>
          <w:sz w:val="20"/>
        </w:rPr>
        <w:t xml:space="preserve"> </w:t>
      </w:r>
      <w:r w:rsidRPr="007B5BFD">
        <w:rPr>
          <w:rFonts w:ascii="Arial" w:hAnsi="Arial" w:cs="Arial"/>
          <w:color w:val="000000"/>
          <w:sz w:val="20"/>
        </w:rPr>
        <w:t>об</w:t>
      </w:r>
      <w:r w:rsidR="00B978B5" w:rsidRPr="007B5BFD">
        <w:rPr>
          <w:rFonts w:ascii="Arial" w:hAnsi="Arial" w:cs="Arial"/>
          <w:color w:val="000000"/>
          <w:sz w:val="20"/>
        </w:rPr>
        <w:t xml:space="preserve"> </w:t>
      </w:r>
      <w:r w:rsidRPr="007B5BFD">
        <w:rPr>
          <w:rFonts w:ascii="Arial" w:hAnsi="Arial" w:cs="Arial"/>
          <w:color w:val="000000"/>
          <w:sz w:val="20"/>
        </w:rPr>
        <w:t>исполнении</w:t>
      </w:r>
      <w:r w:rsidR="00B978B5" w:rsidRPr="007B5BFD">
        <w:rPr>
          <w:rFonts w:ascii="Arial" w:hAnsi="Arial" w:cs="Arial"/>
          <w:color w:val="000000"/>
          <w:sz w:val="20"/>
        </w:rPr>
        <w:t xml:space="preserve"> </w:t>
      </w:r>
      <w:r w:rsidRPr="007B5BFD">
        <w:rPr>
          <w:rFonts w:ascii="Arial" w:hAnsi="Arial" w:cs="Arial"/>
          <w:color w:val="000000"/>
          <w:sz w:val="20"/>
        </w:rPr>
        <w:t>бюджета</w:t>
      </w:r>
      <w:r w:rsidR="00B978B5" w:rsidRPr="007B5BFD">
        <w:rPr>
          <w:rFonts w:ascii="Arial" w:hAnsi="Arial" w:cs="Arial"/>
          <w:color w:val="000000"/>
          <w:sz w:val="20"/>
        </w:rPr>
        <w:t xml:space="preserve"> </w:t>
      </w:r>
      <w:r w:rsidRPr="007B5BFD">
        <w:rPr>
          <w:rFonts w:ascii="Arial" w:hAnsi="Arial" w:cs="Arial"/>
          <w:color w:val="000000"/>
          <w:sz w:val="20"/>
        </w:rPr>
        <w:t>Октябрьского</w:t>
      </w:r>
      <w:r w:rsidR="00B978B5" w:rsidRPr="007B5BFD">
        <w:rPr>
          <w:rFonts w:ascii="Arial" w:hAnsi="Arial" w:cs="Arial"/>
          <w:color w:val="000000"/>
          <w:sz w:val="20"/>
        </w:rPr>
        <w:t xml:space="preserve"> </w:t>
      </w:r>
      <w:r w:rsidRPr="007B5BFD">
        <w:rPr>
          <w:rFonts w:ascii="Arial" w:hAnsi="Arial" w:cs="Arial"/>
          <w:color w:val="000000"/>
          <w:sz w:val="20"/>
        </w:rPr>
        <w:t>сельского</w:t>
      </w:r>
      <w:r w:rsidR="00B978B5" w:rsidRPr="007B5BFD">
        <w:rPr>
          <w:rFonts w:ascii="Arial" w:hAnsi="Arial" w:cs="Arial"/>
          <w:color w:val="000000"/>
          <w:sz w:val="20"/>
        </w:rPr>
        <w:t xml:space="preserve"> </w:t>
      </w:r>
      <w:r w:rsidRPr="007B5BFD">
        <w:rPr>
          <w:rFonts w:ascii="Arial" w:hAnsi="Arial" w:cs="Arial"/>
          <w:color w:val="000000"/>
          <w:sz w:val="20"/>
        </w:rPr>
        <w:t>поселения</w:t>
      </w:r>
      <w:r w:rsidR="00B978B5" w:rsidRPr="007B5BFD">
        <w:rPr>
          <w:rFonts w:ascii="Arial" w:hAnsi="Arial" w:cs="Arial"/>
          <w:color w:val="000000"/>
          <w:sz w:val="20"/>
        </w:rPr>
        <w:t xml:space="preserve"> </w:t>
      </w:r>
      <w:r w:rsidRPr="007B5BFD">
        <w:rPr>
          <w:rFonts w:ascii="Arial" w:hAnsi="Arial" w:cs="Arial"/>
          <w:color w:val="000000"/>
          <w:sz w:val="20"/>
        </w:rPr>
        <w:t>Мариинско-Посадского</w:t>
      </w:r>
      <w:r w:rsidR="00B978B5" w:rsidRPr="007B5BFD">
        <w:rPr>
          <w:rFonts w:ascii="Arial" w:hAnsi="Arial" w:cs="Arial"/>
          <w:color w:val="000000"/>
          <w:sz w:val="20"/>
        </w:rPr>
        <w:t xml:space="preserve"> </w:t>
      </w:r>
      <w:r w:rsidRPr="007B5BFD">
        <w:rPr>
          <w:rFonts w:ascii="Arial" w:hAnsi="Arial" w:cs="Arial"/>
          <w:color w:val="000000"/>
          <w:sz w:val="20"/>
        </w:rPr>
        <w:t>района</w:t>
      </w:r>
      <w:r w:rsidR="00B978B5" w:rsidRPr="007B5BFD">
        <w:rPr>
          <w:rFonts w:ascii="Arial" w:hAnsi="Arial" w:cs="Arial"/>
          <w:color w:val="000000"/>
          <w:sz w:val="20"/>
        </w:rPr>
        <w:t xml:space="preserve"> </w:t>
      </w:r>
      <w:r w:rsidRPr="007B5BFD">
        <w:rPr>
          <w:rFonts w:ascii="Arial" w:hAnsi="Arial" w:cs="Arial"/>
          <w:color w:val="000000"/>
          <w:sz w:val="20"/>
        </w:rPr>
        <w:t>Чувашской</w:t>
      </w:r>
      <w:r w:rsidR="00B978B5" w:rsidRPr="007B5BFD">
        <w:rPr>
          <w:rFonts w:ascii="Arial" w:hAnsi="Arial" w:cs="Arial"/>
          <w:color w:val="000000"/>
          <w:sz w:val="20"/>
        </w:rPr>
        <w:t xml:space="preserve"> </w:t>
      </w:r>
      <w:r w:rsidRPr="007B5BFD">
        <w:rPr>
          <w:rFonts w:ascii="Arial" w:hAnsi="Arial" w:cs="Arial"/>
          <w:color w:val="000000"/>
          <w:sz w:val="20"/>
        </w:rPr>
        <w:t>Республики</w:t>
      </w:r>
      <w:r w:rsidR="00B978B5" w:rsidRPr="007B5BFD">
        <w:rPr>
          <w:rFonts w:ascii="Arial" w:hAnsi="Arial" w:cs="Arial"/>
          <w:color w:val="000000"/>
          <w:sz w:val="20"/>
        </w:rPr>
        <w:t xml:space="preserve"> </w:t>
      </w:r>
      <w:r w:rsidRPr="007B5BFD">
        <w:rPr>
          <w:rFonts w:ascii="Arial" w:hAnsi="Arial" w:cs="Arial"/>
          <w:color w:val="000000"/>
          <w:sz w:val="20"/>
        </w:rPr>
        <w:t>за</w:t>
      </w:r>
      <w:r w:rsidR="00B978B5" w:rsidRPr="007B5BFD">
        <w:rPr>
          <w:rFonts w:ascii="Arial" w:hAnsi="Arial" w:cs="Arial"/>
          <w:color w:val="000000"/>
          <w:sz w:val="20"/>
        </w:rPr>
        <w:t xml:space="preserve"> </w:t>
      </w:r>
      <w:r w:rsidRPr="007B5BFD">
        <w:rPr>
          <w:rFonts w:ascii="Arial" w:hAnsi="Arial" w:cs="Arial"/>
          <w:color w:val="000000"/>
          <w:sz w:val="20"/>
        </w:rPr>
        <w:t>1</w:t>
      </w:r>
      <w:r w:rsidR="00B978B5" w:rsidRPr="007B5BFD">
        <w:rPr>
          <w:rFonts w:ascii="Arial" w:hAnsi="Arial" w:cs="Arial"/>
          <w:color w:val="000000"/>
          <w:sz w:val="20"/>
        </w:rPr>
        <w:t xml:space="preserve"> </w:t>
      </w:r>
      <w:r w:rsidRPr="007B5BFD">
        <w:rPr>
          <w:rFonts w:ascii="Arial" w:hAnsi="Arial" w:cs="Arial"/>
          <w:color w:val="000000"/>
          <w:sz w:val="20"/>
        </w:rPr>
        <w:t>квартал</w:t>
      </w:r>
      <w:r w:rsidR="00B978B5" w:rsidRPr="007B5BFD">
        <w:rPr>
          <w:rFonts w:ascii="Arial" w:hAnsi="Arial" w:cs="Arial"/>
          <w:color w:val="000000"/>
          <w:sz w:val="20"/>
        </w:rPr>
        <w:t xml:space="preserve"> </w:t>
      </w:r>
      <w:r w:rsidRPr="007B5BFD">
        <w:rPr>
          <w:rFonts w:ascii="Arial" w:hAnsi="Arial" w:cs="Arial"/>
          <w:color w:val="000000"/>
          <w:sz w:val="20"/>
        </w:rPr>
        <w:t>2020</w:t>
      </w:r>
      <w:r w:rsidR="00B978B5" w:rsidRPr="007B5BFD">
        <w:rPr>
          <w:rFonts w:ascii="Arial" w:hAnsi="Arial" w:cs="Arial"/>
          <w:color w:val="000000"/>
          <w:sz w:val="20"/>
        </w:rPr>
        <w:t xml:space="preserve"> </w:t>
      </w:r>
      <w:r w:rsidRPr="007B5BFD">
        <w:rPr>
          <w:rFonts w:ascii="Arial" w:hAnsi="Arial" w:cs="Arial"/>
          <w:color w:val="000000"/>
          <w:sz w:val="20"/>
        </w:rPr>
        <w:t>года</w:t>
      </w:r>
      <w:r w:rsidR="00B978B5" w:rsidRPr="007B5BFD">
        <w:rPr>
          <w:rFonts w:ascii="Arial" w:hAnsi="Arial" w:cs="Arial"/>
          <w:color w:val="000000"/>
          <w:sz w:val="20"/>
        </w:rPr>
        <w:t xml:space="preserve"> </w:t>
      </w:r>
      <w:r w:rsidRPr="007B5BFD">
        <w:rPr>
          <w:rFonts w:ascii="Arial" w:hAnsi="Arial" w:cs="Arial"/>
          <w:color w:val="000000"/>
          <w:sz w:val="20"/>
        </w:rPr>
        <w:t>(далее-отч</w:t>
      </w:r>
      <w:r w:rsidR="007B5BFD" w:rsidRPr="007B5BFD">
        <w:rPr>
          <w:rFonts w:ascii="Arial" w:hAnsi="Arial" w:cs="Arial"/>
          <w:color w:val="000000"/>
          <w:sz w:val="20"/>
        </w:rPr>
        <w:t>Ă</w:t>
      </w:r>
      <w:r w:rsidRPr="007B5BFD">
        <w:rPr>
          <w:rFonts w:ascii="Arial" w:hAnsi="Arial" w:cs="Arial"/>
          <w:color w:val="000000"/>
          <w:sz w:val="20"/>
        </w:rPr>
        <w:t>т).</w:t>
      </w:r>
    </w:p>
    <w:p w:rsidR="000B3B46" w:rsidRPr="007B5BFD" w:rsidRDefault="00B978B5" w:rsidP="007B5BFD">
      <w:pPr>
        <w:ind w:firstLine="720"/>
        <w:jc w:val="both"/>
        <w:rPr>
          <w:rFonts w:ascii="Arial" w:hAnsi="Arial" w:cs="Arial"/>
          <w:color w:val="000000"/>
          <w:sz w:val="20"/>
        </w:rPr>
      </w:pPr>
      <w:r w:rsidRPr="007B5BFD">
        <w:rPr>
          <w:rFonts w:ascii="Arial" w:hAnsi="Arial" w:cs="Arial"/>
          <w:color w:val="000000"/>
          <w:sz w:val="20"/>
        </w:rPr>
        <w:t xml:space="preserve"> </w:t>
      </w:r>
      <w:r w:rsidR="0020695B" w:rsidRPr="007B5BFD">
        <w:rPr>
          <w:rFonts w:ascii="Arial" w:hAnsi="Arial" w:cs="Arial"/>
          <w:color w:val="000000"/>
          <w:sz w:val="20"/>
        </w:rPr>
        <w:t>2.</w:t>
      </w:r>
      <w:r w:rsidRPr="007B5BFD">
        <w:rPr>
          <w:rFonts w:ascii="Arial" w:hAnsi="Arial" w:cs="Arial"/>
          <w:color w:val="000000"/>
          <w:sz w:val="20"/>
        </w:rPr>
        <w:t xml:space="preserve"> </w:t>
      </w:r>
      <w:r w:rsidR="0020695B" w:rsidRPr="007B5BFD">
        <w:rPr>
          <w:rFonts w:ascii="Arial" w:hAnsi="Arial" w:cs="Arial"/>
          <w:color w:val="000000"/>
          <w:sz w:val="20"/>
        </w:rPr>
        <w:t>Направить</w:t>
      </w:r>
      <w:r w:rsidRPr="007B5BFD">
        <w:rPr>
          <w:rFonts w:ascii="Arial" w:hAnsi="Arial" w:cs="Arial"/>
          <w:color w:val="000000"/>
          <w:sz w:val="20"/>
        </w:rPr>
        <w:t xml:space="preserve"> </w:t>
      </w:r>
      <w:r w:rsidR="0020695B" w:rsidRPr="007B5BFD">
        <w:rPr>
          <w:rFonts w:ascii="Arial" w:hAnsi="Arial" w:cs="Arial"/>
          <w:color w:val="000000"/>
          <w:sz w:val="20"/>
        </w:rPr>
        <w:t>вышеуказанный</w:t>
      </w:r>
      <w:r w:rsidRPr="007B5BFD">
        <w:rPr>
          <w:rFonts w:ascii="Arial" w:hAnsi="Arial" w:cs="Arial"/>
          <w:color w:val="000000"/>
          <w:sz w:val="20"/>
        </w:rPr>
        <w:t xml:space="preserve"> </w:t>
      </w:r>
      <w:r w:rsidR="0020695B" w:rsidRPr="007B5BFD">
        <w:rPr>
          <w:rFonts w:ascii="Arial" w:hAnsi="Arial" w:cs="Arial"/>
          <w:color w:val="000000"/>
          <w:sz w:val="20"/>
        </w:rPr>
        <w:t>отч</w:t>
      </w:r>
      <w:r w:rsidR="007B5BFD" w:rsidRPr="007B5BFD">
        <w:rPr>
          <w:rFonts w:ascii="Arial" w:hAnsi="Arial" w:cs="Arial"/>
          <w:color w:val="000000"/>
          <w:sz w:val="20"/>
        </w:rPr>
        <w:t>Ă</w:t>
      </w:r>
      <w:r w:rsidR="0020695B" w:rsidRPr="007B5BFD">
        <w:rPr>
          <w:rFonts w:ascii="Arial" w:hAnsi="Arial" w:cs="Arial"/>
          <w:color w:val="000000"/>
          <w:sz w:val="20"/>
        </w:rPr>
        <w:t>т</w:t>
      </w:r>
      <w:r w:rsidRPr="007B5BFD">
        <w:rPr>
          <w:rFonts w:ascii="Arial" w:hAnsi="Arial" w:cs="Arial"/>
          <w:color w:val="000000"/>
          <w:sz w:val="20"/>
        </w:rPr>
        <w:t xml:space="preserve"> </w:t>
      </w:r>
      <w:r w:rsidR="0020695B" w:rsidRPr="007B5BFD">
        <w:rPr>
          <w:rFonts w:ascii="Arial" w:hAnsi="Arial" w:cs="Arial"/>
          <w:color w:val="000000"/>
          <w:sz w:val="20"/>
        </w:rPr>
        <w:t>Октябрьского</w:t>
      </w:r>
      <w:r w:rsidRPr="007B5BFD">
        <w:rPr>
          <w:rFonts w:ascii="Arial" w:hAnsi="Arial" w:cs="Arial"/>
          <w:color w:val="000000"/>
          <w:sz w:val="20"/>
        </w:rPr>
        <w:t xml:space="preserve"> </w:t>
      </w:r>
      <w:r w:rsidR="0020695B" w:rsidRPr="007B5BFD">
        <w:rPr>
          <w:rFonts w:ascii="Arial" w:hAnsi="Arial" w:cs="Arial"/>
          <w:color w:val="000000"/>
          <w:sz w:val="20"/>
        </w:rPr>
        <w:t>сельского</w:t>
      </w:r>
      <w:r w:rsidRPr="007B5BFD">
        <w:rPr>
          <w:rFonts w:ascii="Arial" w:hAnsi="Arial" w:cs="Arial"/>
          <w:color w:val="000000"/>
          <w:sz w:val="20"/>
        </w:rPr>
        <w:t xml:space="preserve"> </w:t>
      </w:r>
      <w:r w:rsidR="0020695B" w:rsidRPr="007B5BFD">
        <w:rPr>
          <w:rFonts w:ascii="Arial" w:hAnsi="Arial" w:cs="Arial"/>
          <w:color w:val="000000"/>
          <w:sz w:val="20"/>
        </w:rPr>
        <w:t>поселения</w:t>
      </w:r>
      <w:r w:rsidRPr="007B5BFD">
        <w:rPr>
          <w:rFonts w:ascii="Arial" w:hAnsi="Arial" w:cs="Arial"/>
          <w:color w:val="000000"/>
          <w:sz w:val="20"/>
        </w:rPr>
        <w:t xml:space="preserve"> </w:t>
      </w:r>
      <w:r w:rsidR="0020695B" w:rsidRPr="007B5BFD">
        <w:rPr>
          <w:rFonts w:ascii="Arial" w:hAnsi="Arial" w:cs="Arial"/>
          <w:color w:val="000000"/>
          <w:sz w:val="20"/>
        </w:rPr>
        <w:t>Мариинско-Посадского</w:t>
      </w:r>
      <w:r w:rsidRPr="007B5BFD">
        <w:rPr>
          <w:rFonts w:ascii="Arial" w:hAnsi="Arial" w:cs="Arial"/>
          <w:color w:val="000000"/>
          <w:sz w:val="20"/>
        </w:rPr>
        <w:t xml:space="preserve"> </w:t>
      </w:r>
      <w:r w:rsidR="0020695B" w:rsidRPr="007B5BFD">
        <w:rPr>
          <w:rFonts w:ascii="Arial" w:hAnsi="Arial" w:cs="Arial"/>
          <w:color w:val="000000"/>
          <w:sz w:val="20"/>
        </w:rPr>
        <w:t>района</w:t>
      </w:r>
      <w:r w:rsidRPr="007B5BFD">
        <w:rPr>
          <w:rFonts w:ascii="Arial" w:hAnsi="Arial" w:cs="Arial"/>
          <w:color w:val="000000"/>
          <w:sz w:val="20"/>
        </w:rPr>
        <w:t xml:space="preserve"> </w:t>
      </w:r>
      <w:r w:rsidR="0020695B" w:rsidRPr="007B5BFD">
        <w:rPr>
          <w:rFonts w:ascii="Arial" w:hAnsi="Arial" w:cs="Arial"/>
          <w:color w:val="000000"/>
          <w:sz w:val="20"/>
        </w:rPr>
        <w:t>Чувашской</w:t>
      </w:r>
      <w:r w:rsidRPr="007B5BFD">
        <w:rPr>
          <w:rFonts w:ascii="Arial" w:hAnsi="Arial" w:cs="Arial"/>
          <w:color w:val="000000"/>
          <w:sz w:val="20"/>
        </w:rPr>
        <w:t xml:space="preserve"> </w:t>
      </w:r>
      <w:r w:rsidR="0020695B" w:rsidRPr="007B5BFD">
        <w:rPr>
          <w:rFonts w:ascii="Arial" w:hAnsi="Arial" w:cs="Arial"/>
          <w:color w:val="000000"/>
          <w:sz w:val="20"/>
        </w:rPr>
        <w:t>Республики</w:t>
      </w:r>
      <w:r w:rsidRPr="007B5BFD">
        <w:rPr>
          <w:rFonts w:ascii="Arial" w:hAnsi="Arial" w:cs="Arial"/>
          <w:color w:val="000000"/>
          <w:sz w:val="20"/>
        </w:rPr>
        <w:t xml:space="preserve"> </w:t>
      </w:r>
      <w:r w:rsidR="0020695B" w:rsidRPr="007B5BFD">
        <w:rPr>
          <w:rFonts w:ascii="Arial" w:hAnsi="Arial" w:cs="Arial"/>
          <w:color w:val="000000"/>
          <w:sz w:val="20"/>
        </w:rPr>
        <w:t>Собранию</w:t>
      </w:r>
      <w:r w:rsidRPr="007B5BFD">
        <w:rPr>
          <w:rFonts w:ascii="Arial" w:hAnsi="Arial" w:cs="Arial"/>
          <w:color w:val="000000"/>
          <w:sz w:val="20"/>
        </w:rPr>
        <w:t xml:space="preserve"> </w:t>
      </w:r>
      <w:r w:rsidR="0020695B" w:rsidRPr="007B5BFD">
        <w:rPr>
          <w:rFonts w:ascii="Arial" w:hAnsi="Arial" w:cs="Arial"/>
          <w:color w:val="000000"/>
          <w:sz w:val="20"/>
        </w:rPr>
        <w:t>депутатов</w:t>
      </w:r>
      <w:r w:rsidRPr="007B5BFD">
        <w:rPr>
          <w:rFonts w:ascii="Arial" w:hAnsi="Arial" w:cs="Arial"/>
          <w:color w:val="000000"/>
          <w:sz w:val="20"/>
        </w:rPr>
        <w:t xml:space="preserve"> </w:t>
      </w:r>
      <w:r w:rsidR="0020695B" w:rsidRPr="007B5BFD">
        <w:rPr>
          <w:rFonts w:ascii="Arial" w:hAnsi="Arial" w:cs="Arial"/>
          <w:color w:val="000000"/>
          <w:sz w:val="20"/>
        </w:rPr>
        <w:t>Октябрьского</w:t>
      </w:r>
      <w:r w:rsidRPr="007B5BFD">
        <w:rPr>
          <w:rFonts w:ascii="Arial" w:hAnsi="Arial" w:cs="Arial"/>
          <w:color w:val="000000"/>
          <w:sz w:val="20"/>
        </w:rPr>
        <w:t xml:space="preserve"> </w:t>
      </w:r>
      <w:r w:rsidR="0020695B" w:rsidRPr="007B5BFD">
        <w:rPr>
          <w:rFonts w:ascii="Arial" w:hAnsi="Arial" w:cs="Arial"/>
          <w:color w:val="000000"/>
          <w:sz w:val="20"/>
        </w:rPr>
        <w:t>сельского</w:t>
      </w:r>
      <w:r w:rsidRPr="007B5BFD">
        <w:rPr>
          <w:rFonts w:ascii="Arial" w:hAnsi="Arial" w:cs="Arial"/>
          <w:color w:val="000000"/>
          <w:sz w:val="20"/>
        </w:rPr>
        <w:t xml:space="preserve"> </w:t>
      </w:r>
      <w:r w:rsidR="0020695B" w:rsidRPr="007B5BFD">
        <w:rPr>
          <w:rFonts w:ascii="Arial" w:hAnsi="Arial" w:cs="Arial"/>
          <w:color w:val="000000"/>
          <w:sz w:val="20"/>
        </w:rPr>
        <w:t>поселения</w:t>
      </w:r>
      <w:r w:rsidRPr="007B5BFD">
        <w:rPr>
          <w:rFonts w:ascii="Arial" w:hAnsi="Arial" w:cs="Arial"/>
          <w:color w:val="000000"/>
          <w:sz w:val="20"/>
        </w:rPr>
        <w:t xml:space="preserve"> </w:t>
      </w:r>
      <w:r w:rsidR="0020695B" w:rsidRPr="007B5BFD">
        <w:rPr>
          <w:rFonts w:ascii="Arial" w:hAnsi="Arial" w:cs="Arial"/>
          <w:color w:val="000000"/>
          <w:sz w:val="20"/>
        </w:rPr>
        <w:t>Мариинско-Посадского</w:t>
      </w:r>
      <w:r w:rsidRPr="007B5BFD">
        <w:rPr>
          <w:rFonts w:ascii="Arial" w:hAnsi="Arial" w:cs="Arial"/>
          <w:color w:val="000000"/>
          <w:sz w:val="20"/>
        </w:rPr>
        <w:t xml:space="preserve"> </w:t>
      </w:r>
      <w:r w:rsidR="0020695B" w:rsidRPr="007B5BFD">
        <w:rPr>
          <w:rFonts w:ascii="Arial" w:hAnsi="Arial" w:cs="Arial"/>
          <w:color w:val="000000"/>
          <w:sz w:val="20"/>
        </w:rPr>
        <w:t>района</w:t>
      </w:r>
      <w:r w:rsidRPr="007B5BFD">
        <w:rPr>
          <w:rFonts w:ascii="Arial" w:hAnsi="Arial" w:cs="Arial"/>
          <w:color w:val="000000"/>
          <w:sz w:val="20"/>
        </w:rPr>
        <w:t xml:space="preserve"> </w:t>
      </w:r>
      <w:r w:rsidR="0020695B" w:rsidRPr="007B5BFD">
        <w:rPr>
          <w:rFonts w:ascii="Arial" w:hAnsi="Arial" w:cs="Arial"/>
          <w:color w:val="000000"/>
          <w:sz w:val="20"/>
        </w:rPr>
        <w:t>Чувашской</w:t>
      </w:r>
      <w:r w:rsidRPr="007B5BFD">
        <w:rPr>
          <w:rFonts w:ascii="Arial" w:hAnsi="Arial" w:cs="Arial"/>
          <w:color w:val="000000"/>
          <w:sz w:val="20"/>
        </w:rPr>
        <w:t xml:space="preserve"> </w:t>
      </w:r>
      <w:r w:rsidR="0020695B" w:rsidRPr="007B5BFD">
        <w:rPr>
          <w:rFonts w:ascii="Arial" w:hAnsi="Arial" w:cs="Arial"/>
          <w:color w:val="000000"/>
          <w:sz w:val="20"/>
        </w:rPr>
        <w:t>Республики.</w:t>
      </w:r>
      <w:r w:rsidRPr="007B5BFD">
        <w:rPr>
          <w:rFonts w:ascii="Arial" w:hAnsi="Arial" w:cs="Arial"/>
          <w:color w:val="000000"/>
          <w:sz w:val="20"/>
        </w:rPr>
        <w:t xml:space="preserve"> </w:t>
      </w:r>
    </w:p>
    <w:p w:rsidR="000B3B46" w:rsidRPr="007B5BFD" w:rsidRDefault="00B978B5" w:rsidP="007B5BFD">
      <w:pPr>
        <w:jc w:val="both"/>
        <w:rPr>
          <w:rFonts w:ascii="Arial" w:hAnsi="Arial" w:cs="Arial"/>
          <w:color w:val="000000"/>
          <w:sz w:val="20"/>
        </w:rPr>
      </w:pPr>
      <w:r w:rsidRPr="007B5BFD">
        <w:rPr>
          <w:rFonts w:ascii="Arial" w:hAnsi="Arial" w:cs="Arial"/>
          <w:color w:val="000000"/>
          <w:sz w:val="20"/>
        </w:rPr>
        <w:t xml:space="preserve"> </w:t>
      </w:r>
    </w:p>
    <w:p w:rsidR="0020695B" w:rsidRPr="007B5BFD" w:rsidRDefault="0020695B" w:rsidP="007B5BFD">
      <w:pPr>
        <w:jc w:val="both"/>
        <w:rPr>
          <w:rFonts w:ascii="Arial" w:hAnsi="Arial" w:cs="Arial"/>
          <w:color w:val="000000"/>
          <w:sz w:val="20"/>
        </w:rPr>
      </w:pPr>
    </w:p>
    <w:tbl>
      <w:tblPr>
        <w:tblW w:w="5000" w:type="pct"/>
        <w:tblLook w:val="04A0" w:firstRow="1" w:lastRow="0" w:firstColumn="1" w:lastColumn="0" w:noHBand="0" w:noVBand="1"/>
      </w:tblPr>
      <w:tblGrid>
        <w:gridCol w:w="7569"/>
        <w:gridCol w:w="7570"/>
      </w:tblGrid>
      <w:tr w:rsidR="0020695B" w:rsidRPr="007B5BFD" w:rsidTr="006B771E">
        <w:trPr>
          <w:cantSplit/>
        </w:trPr>
        <w:tc>
          <w:tcPr>
            <w:tcW w:w="2500" w:type="pct"/>
            <w:vAlign w:val="center"/>
            <w:hideMark/>
          </w:tcPr>
          <w:p w:rsidR="0020695B" w:rsidRPr="007B5BFD" w:rsidRDefault="0020695B" w:rsidP="006B771E">
            <w:pPr>
              <w:tabs>
                <w:tab w:val="left" w:pos="7390"/>
              </w:tabs>
              <w:jc w:val="center"/>
              <w:rPr>
                <w:rFonts w:ascii="Arial" w:hAnsi="Arial" w:cs="Arial"/>
                <w:color w:val="000000"/>
                <w:sz w:val="20"/>
                <w:szCs w:val="20"/>
                <w:lang w:eastAsia="en-US"/>
              </w:rPr>
            </w:pPr>
            <w:r w:rsidRPr="007B5BFD">
              <w:rPr>
                <w:rFonts w:ascii="Arial" w:hAnsi="Arial" w:cs="Arial"/>
                <w:color w:val="000000"/>
                <w:sz w:val="20"/>
                <w:lang w:eastAsia="en-US"/>
              </w:rPr>
              <w:t>Глава</w:t>
            </w:r>
            <w:r w:rsidR="00B978B5" w:rsidRPr="007B5BFD">
              <w:rPr>
                <w:rFonts w:ascii="Arial" w:hAnsi="Arial" w:cs="Arial"/>
                <w:color w:val="000000"/>
                <w:sz w:val="20"/>
                <w:lang w:eastAsia="en-US"/>
              </w:rPr>
              <w:t xml:space="preserve"> </w:t>
            </w:r>
            <w:r w:rsidRPr="007B5BFD">
              <w:rPr>
                <w:rFonts w:ascii="Arial" w:hAnsi="Arial" w:cs="Arial"/>
                <w:color w:val="000000"/>
                <w:sz w:val="20"/>
                <w:lang w:eastAsia="en-US"/>
              </w:rPr>
              <w:t>Октябрьского</w:t>
            </w:r>
            <w:r w:rsidR="00B978B5" w:rsidRPr="007B5BFD">
              <w:rPr>
                <w:rFonts w:ascii="Arial" w:hAnsi="Arial" w:cs="Arial"/>
                <w:color w:val="000000"/>
                <w:sz w:val="20"/>
                <w:lang w:eastAsia="en-US"/>
              </w:rPr>
              <w:t xml:space="preserve"> </w:t>
            </w:r>
            <w:r w:rsidRPr="007B5BFD">
              <w:rPr>
                <w:rFonts w:ascii="Arial" w:hAnsi="Arial" w:cs="Arial"/>
                <w:color w:val="000000"/>
                <w:sz w:val="20"/>
                <w:lang w:eastAsia="en-US"/>
              </w:rPr>
              <w:t>сельского</w:t>
            </w:r>
            <w:r w:rsidR="00B978B5" w:rsidRPr="007B5BFD">
              <w:rPr>
                <w:rFonts w:ascii="Arial" w:hAnsi="Arial" w:cs="Arial"/>
                <w:color w:val="000000"/>
                <w:sz w:val="20"/>
                <w:lang w:eastAsia="en-US"/>
              </w:rPr>
              <w:t xml:space="preserve"> </w:t>
            </w:r>
            <w:r w:rsidRPr="007B5BFD">
              <w:rPr>
                <w:rFonts w:ascii="Arial" w:hAnsi="Arial" w:cs="Arial"/>
                <w:color w:val="000000"/>
                <w:sz w:val="20"/>
                <w:lang w:eastAsia="en-US"/>
              </w:rPr>
              <w:t>поселения</w:t>
            </w:r>
          </w:p>
        </w:tc>
        <w:tc>
          <w:tcPr>
            <w:tcW w:w="2500" w:type="pct"/>
            <w:vAlign w:val="center"/>
            <w:hideMark/>
          </w:tcPr>
          <w:p w:rsidR="0020695B" w:rsidRPr="007B5BFD" w:rsidRDefault="0020695B" w:rsidP="006B771E">
            <w:pPr>
              <w:tabs>
                <w:tab w:val="left" w:pos="7390"/>
              </w:tabs>
              <w:jc w:val="center"/>
              <w:rPr>
                <w:rFonts w:ascii="Arial" w:hAnsi="Arial" w:cs="Arial"/>
                <w:color w:val="000000"/>
                <w:sz w:val="20"/>
                <w:lang w:eastAsia="en-US"/>
              </w:rPr>
            </w:pPr>
            <w:r w:rsidRPr="007B5BFD">
              <w:rPr>
                <w:rFonts w:ascii="Arial" w:hAnsi="Arial" w:cs="Arial"/>
                <w:color w:val="000000"/>
                <w:sz w:val="20"/>
                <w:lang w:eastAsia="en-US"/>
              </w:rPr>
              <w:t>В.Ф.Кураков</w:t>
            </w:r>
          </w:p>
        </w:tc>
      </w:tr>
    </w:tbl>
    <w:p w:rsidR="0020695B" w:rsidRDefault="0020695B" w:rsidP="007B5BFD">
      <w:pPr>
        <w:jc w:val="both"/>
        <w:rPr>
          <w:rFonts w:ascii="Arial" w:hAnsi="Arial" w:cs="Arial"/>
          <w:color w:val="000000"/>
          <w:sz w:val="20"/>
        </w:rPr>
      </w:pPr>
    </w:p>
    <w:p w:rsidR="00456CE5" w:rsidRPr="007B5BFD" w:rsidRDefault="00456CE5" w:rsidP="007B5BFD">
      <w:pPr>
        <w:jc w:val="both"/>
        <w:rPr>
          <w:rFonts w:ascii="Arial" w:hAnsi="Arial" w:cs="Arial"/>
          <w:color w:val="000000"/>
          <w:sz w:val="20"/>
        </w:rPr>
      </w:pPr>
    </w:p>
    <w:tbl>
      <w:tblPr>
        <w:tblW w:w="5000" w:type="pct"/>
        <w:tblLook w:val="04A0" w:firstRow="1" w:lastRow="0" w:firstColumn="1" w:lastColumn="0" w:noHBand="0" w:noVBand="1"/>
      </w:tblPr>
      <w:tblGrid>
        <w:gridCol w:w="5139"/>
        <w:gridCol w:w="1306"/>
        <w:gridCol w:w="2775"/>
        <w:gridCol w:w="1973"/>
        <w:gridCol w:w="1973"/>
        <w:gridCol w:w="1973"/>
      </w:tblGrid>
      <w:tr w:rsidR="0020695B" w:rsidRPr="007B5BFD" w:rsidTr="006B771E">
        <w:trPr>
          <w:cantSplit/>
        </w:trPr>
        <w:tc>
          <w:tcPr>
            <w:tcW w:w="4328" w:type="pct"/>
            <w:gridSpan w:val="5"/>
            <w:tcBorders>
              <w:top w:val="nil"/>
              <w:left w:val="nil"/>
              <w:bottom w:val="nil"/>
              <w:right w:val="nil"/>
            </w:tcBorders>
            <w:shd w:val="clear" w:color="auto" w:fill="auto"/>
            <w:noWrap/>
            <w:vAlign w:val="center"/>
            <w:hideMark/>
          </w:tcPr>
          <w:p w:rsidR="0020695B" w:rsidRPr="007B5BFD" w:rsidRDefault="0020695B" w:rsidP="006B771E">
            <w:pPr>
              <w:jc w:val="center"/>
              <w:rPr>
                <w:rFonts w:ascii="Arial" w:hAnsi="Arial" w:cs="Arial"/>
                <w:b/>
                <w:bCs/>
                <w:color w:val="000000"/>
                <w:sz w:val="20"/>
              </w:rPr>
            </w:pPr>
            <w:r w:rsidRPr="007B5BFD">
              <w:rPr>
                <w:rFonts w:ascii="Arial" w:hAnsi="Arial" w:cs="Arial"/>
                <w:b/>
                <w:bCs/>
                <w:color w:val="000000"/>
                <w:sz w:val="20"/>
              </w:rPr>
              <w:t>ОТЧЕТ</w:t>
            </w:r>
            <w:r w:rsidR="00B978B5" w:rsidRPr="007B5BFD">
              <w:rPr>
                <w:rFonts w:ascii="Arial" w:hAnsi="Arial" w:cs="Arial"/>
                <w:b/>
                <w:bCs/>
                <w:color w:val="000000"/>
                <w:sz w:val="20"/>
              </w:rPr>
              <w:t xml:space="preserve"> </w:t>
            </w:r>
            <w:r w:rsidRPr="007B5BFD">
              <w:rPr>
                <w:rFonts w:ascii="Arial" w:hAnsi="Arial" w:cs="Arial"/>
                <w:b/>
                <w:bCs/>
                <w:color w:val="000000"/>
                <w:sz w:val="20"/>
              </w:rPr>
              <w:t>ОБ</w:t>
            </w:r>
            <w:r w:rsidR="00B978B5" w:rsidRPr="007B5BFD">
              <w:rPr>
                <w:rFonts w:ascii="Arial" w:hAnsi="Arial" w:cs="Arial"/>
                <w:b/>
                <w:bCs/>
                <w:color w:val="000000"/>
                <w:sz w:val="20"/>
              </w:rPr>
              <w:t xml:space="preserve"> </w:t>
            </w:r>
            <w:r w:rsidRPr="007B5BFD">
              <w:rPr>
                <w:rFonts w:ascii="Arial" w:hAnsi="Arial" w:cs="Arial"/>
                <w:b/>
                <w:bCs/>
                <w:color w:val="000000"/>
                <w:sz w:val="20"/>
              </w:rPr>
              <w:t>ИСПОЛНЕНИИ</w:t>
            </w:r>
            <w:r w:rsidR="00B978B5" w:rsidRPr="007B5BFD">
              <w:rPr>
                <w:rFonts w:ascii="Arial" w:hAnsi="Arial" w:cs="Arial"/>
                <w:b/>
                <w:bCs/>
                <w:color w:val="000000"/>
                <w:sz w:val="20"/>
              </w:rPr>
              <w:t xml:space="preserve"> </w:t>
            </w:r>
            <w:r w:rsidRPr="007B5BFD">
              <w:rPr>
                <w:rFonts w:ascii="Arial" w:hAnsi="Arial" w:cs="Arial"/>
                <w:b/>
                <w:bCs/>
                <w:color w:val="000000"/>
                <w:sz w:val="20"/>
              </w:rPr>
              <w:t>БЮДЖЕТА</w:t>
            </w:r>
            <w:r w:rsidR="00B978B5" w:rsidRPr="007B5BFD">
              <w:rPr>
                <w:rFonts w:ascii="Arial" w:hAnsi="Arial" w:cs="Arial"/>
                <w:b/>
                <w:bCs/>
                <w:color w:val="000000"/>
                <w:sz w:val="20"/>
              </w:rPr>
              <w:t xml:space="preserve"> </w:t>
            </w:r>
            <w:r w:rsidRPr="007B5BFD">
              <w:rPr>
                <w:rFonts w:ascii="Arial" w:hAnsi="Arial" w:cs="Arial"/>
                <w:b/>
                <w:bCs/>
                <w:color w:val="000000"/>
                <w:sz w:val="20"/>
              </w:rPr>
              <w:t>ОКТЯБРЬСКОГО</w:t>
            </w:r>
            <w:r w:rsidR="00B978B5" w:rsidRPr="007B5BFD">
              <w:rPr>
                <w:rFonts w:ascii="Arial" w:hAnsi="Arial" w:cs="Arial"/>
                <w:b/>
                <w:bCs/>
                <w:color w:val="000000"/>
                <w:sz w:val="20"/>
              </w:rPr>
              <w:t xml:space="preserve"> </w:t>
            </w:r>
            <w:r w:rsidRPr="007B5BFD">
              <w:rPr>
                <w:rFonts w:ascii="Arial" w:hAnsi="Arial" w:cs="Arial"/>
                <w:b/>
                <w:bCs/>
                <w:color w:val="000000"/>
                <w:sz w:val="20"/>
              </w:rPr>
              <w:t>СЕЛЬСКОГО</w:t>
            </w:r>
            <w:r w:rsidR="00B978B5" w:rsidRPr="007B5BFD">
              <w:rPr>
                <w:rFonts w:ascii="Arial" w:hAnsi="Arial" w:cs="Arial"/>
                <w:b/>
                <w:bCs/>
                <w:color w:val="000000"/>
                <w:sz w:val="20"/>
              </w:rPr>
              <w:t xml:space="preserve"> </w:t>
            </w:r>
          </w:p>
        </w:tc>
        <w:tc>
          <w:tcPr>
            <w:tcW w:w="672" w:type="pct"/>
            <w:tcBorders>
              <w:top w:val="nil"/>
              <w:left w:val="nil"/>
              <w:bottom w:val="nil"/>
              <w:right w:val="nil"/>
            </w:tcBorders>
            <w:shd w:val="clear" w:color="auto" w:fill="auto"/>
            <w:noWrap/>
            <w:vAlign w:val="center"/>
            <w:hideMark/>
          </w:tcPr>
          <w:p w:rsidR="0020695B" w:rsidRPr="007B5BFD" w:rsidRDefault="00B978B5" w:rsidP="006B771E">
            <w:pPr>
              <w:jc w:val="center"/>
              <w:rPr>
                <w:rFonts w:ascii="Arial" w:hAnsi="Arial" w:cs="Arial"/>
                <w:color w:val="000000"/>
                <w:sz w:val="20"/>
              </w:rPr>
            </w:pPr>
            <w:r w:rsidRPr="007B5BFD">
              <w:rPr>
                <w:rFonts w:ascii="Arial" w:hAnsi="Arial" w:cs="Arial"/>
                <w:color w:val="000000"/>
                <w:sz w:val="20"/>
              </w:rPr>
              <w:t xml:space="preserve"> </w:t>
            </w:r>
          </w:p>
        </w:tc>
      </w:tr>
      <w:tr w:rsidR="0020695B" w:rsidRPr="007B5BFD" w:rsidTr="006B771E">
        <w:trPr>
          <w:cantSplit/>
        </w:trPr>
        <w:tc>
          <w:tcPr>
            <w:tcW w:w="4328" w:type="pct"/>
            <w:gridSpan w:val="5"/>
            <w:tcBorders>
              <w:top w:val="nil"/>
              <w:left w:val="nil"/>
              <w:bottom w:val="nil"/>
              <w:right w:val="nil"/>
            </w:tcBorders>
            <w:shd w:val="clear" w:color="auto" w:fill="auto"/>
            <w:noWrap/>
            <w:vAlign w:val="center"/>
            <w:hideMark/>
          </w:tcPr>
          <w:p w:rsidR="0020695B" w:rsidRPr="007B5BFD" w:rsidRDefault="0020695B" w:rsidP="006B771E">
            <w:pPr>
              <w:jc w:val="center"/>
              <w:rPr>
                <w:rFonts w:ascii="Arial" w:hAnsi="Arial" w:cs="Arial"/>
                <w:b/>
                <w:bCs/>
                <w:color w:val="000000"/>
                <w:sz w:val="20"/>
              </w:rPr>
            </w:pPr>
            <w:r w:rsidRPr="007B5BFD">
              <w:rPr>
                <w:rFonts w:ascii="Arial" w:hAnsi="Arial" w:cs="Arial"/>
                <w:b/>
                <w:bCs/>
                <w:color w:val="000000"/>
                <w:sz w:val="20"/>
              </w:rPr>
              <w:t>ПОСЕЛЕНИЯ</w:t>
            </w:r>
            <w:r w:rsidR="00B978B5" w:rsidRPr="007B5BFD">
              <w:rPr>
                <w:rFonts w:ascii="Arial" w:hAnsi="Arial" w:cs="Arial"/>
                <w:b/>
                <w:bCs/>
                <w:color w:val="000000"/>
                <w:sz w:val="20"/>
              </w:rPr>
              <w:t xml:space="preserve"> </w:t>
            </w:r>
            <w:r w:rsidRPr="007B5BFD">
              <w:rPr>
                <w:rFonts w:ascii="Arial" w:hAnsi="Arial" w:cs="Arial"/>
                <w:b/>
                <w:bCs/>
                <w:color w:val="000000"/>
                <w:sz w:val="20"/>
              </w:rPr>
              <w:t>МАРИИНСКО-ПОСАДСКОГО</w:t>
            </w:r>
            <w:r w:rsidR="00B978B5" w:rsidRPr="007B5BFD">
              <w:rPr>
                <w:rFonts w:ascii="Arial" w:hAnsi="Arial" w:cs="Arial"/>
                <w:b/>
                <w:bCs/>
                <w:color w:val="000000"/>
                <w:sz w:val="20"/>
              </w:rPr>
              <w:t xml:space="preserve"> </w:t>
            </w:r>
            <w:r w:rsidRPr="007B5BFD">
              <w:rPr>
                <w:rFonts w:ascii="Arial" w:hAnsi="Arial" w:cs="Arial"/>
                <w:b/>
                <w:bCs/>
                <w:color w:val="000000"/>
                <w:sz w:val="20"/>
              </w:rPr>
              <w:t>РАЙОНА</w:t>
            </w:r>
            <w:r w:rsidR="00B978B5" w:rsidRPr="007B5BFD">
              <w:rPr>
                <w:rFonts w:ascii="Arial" w:hAnsi="Arial" w:cs="Arial"/>
                <w:b/>
                <w:bCs/>
                <w:color w:val="000000"/>
                <w:sz w:val="20"/>
              </w:rPr>
              <w:t xml:space="preserve"> </w:t>
            </w:r>
            <w:r w:rsidRPr="007B5BFD">
              <w:rPr>
                <w:rFonts w:ascii="Arial" w:hAnsi="Arial" w:cs="Arial"/>
                <w:b/>
                <w:bCs/>
                <w:color w:val="000000"/>
                <w:sz w:val="20"/>
              </w:rPr>
              <w:t>ЧУВАШСКОЙ</w:t>
            </w:r>
            <w:r w:rsidR="00B978B5" w:rsidRPr="007B5BFD">
              <w:rPr>
                <w:rFonts w:ascii="Arial" w:hAnsi="Arial" w:cs="Arial"/>
                <w:b/>
                <w:bCs/>
                <w:color w:val="000000"/>
                <w:sz w:val="20"/>
              </w:rPr>
              <w:t xml:space="preserve"> </w:t>
            </w:r>
            <w:r w:rsidRPr="007B5BFD">
              <w:rPr>
                <w:rFonts w:ascii="Arial" w:hAnsi="Arial" w:cs="Arial"/>
                <w:b/>
                <w:bCs/>
                <w:color w:val="000000"/>
                <w:sz w:val="20"/>
              </w:rPr>
              <w:t>РЕСПУБЛИКИ</w:t>
            </w:r>
          </w:p>
        </w:tc>
        <w:tc>
          <w:tcPr>
            <w:tcW w:w="672" w:type="pct"/>
            <w:tcBorders>
              <w:top w:val="nil"/>
              <w:left w:val="nil"/>
              <w:bottom w:val="nil"/>
              <w:right w:val="nil"/>
            </w:tcBorders>
            <w:shd w:val="clear" w:color="auto" w:fill="auto"/>
            <w:noWrap/>
            <w:vAlign w:val="center"/>
            <w:hideMark/>
          </w:tcPr>
          <w:p w:rsidR="0020695B" w:rsidRPr="007B5BFD" w:rsidRDefault="00B978B5" w:rsidP="006B771E">
            <w:pPr>
              <w:jc w:val="center"/>
              <w:rPr>
                <w:rFonts w:ascii="Arial" w:hAnsi="Arial" w:cs="Arial"/>
                <w:color w:val="000000"/>
                <w:sz w:val="20"/>
                <w:szCs w:val="20"/>
              </w:rPr>
            </w:pPr>
            <w:r w:rsidRPr="007B5BFD">
              <w:rPr>
                <w:rFonts w:ascii="Arial" w:hAnsi="Arial" w:cs="Arial"/>
                <w:color w:val="000000"/>
                <w:sz w:val="20"/>
                <w:szCs w:val="20"/>
              </w:rPr>
              <w:t xml:space="preserve"> </w:t>
            </w:r>
          </w:p>
        </w:tc>
      </w:tr>
      <w:tr w:rsidR="0020695B" w:rsidRPr="007B5BFD" w:rsidTr="006B771E">
        <w:trPr>
          <w:cantSplit/>
        </w:trPr>
        <w:tc>
          <w:tcPr>
            <w:tcW w:w="4328" w:type="pct"/>
            <w:gridSpan w:val="5"/>
            <w:tcBorders>
              <w:top w:val="nil"/>
              <w:left w:val="nil"/>
              <w:bottom w:val="nil"/>
              <w:right w:val="nil"/>
            </w:tcBorders>
            <w:shd w:val="clear" w:color="auto" w:fill="auto"/>
            <w:noWrap/>
            <w:vAlign w:val="center"/>
            <w:hideMark/>
          </w:tcPr>
          <w:p w:rsidR="0020695B" w:rsidRPr="007B5BFD" w:rsidRDefault="0020695B" w:rsidP="006B771E">
            <w:pPr>
              <w:jc w:val="center"/>
              <w:rPr>
                <w:rFonts w:ascii="Arial" w:hAnsi="Arial" w:cs="Arial"/>
                <w:b/>
                <w:bCs/>
                <w:color w:val="000000"/>
                <w:sz w:val="20"/>
              </w:rPr>
            </w:pPr>
            <w:r w:rsidRPr="007B5BFD">
              <w:rPr>
                <w:rFonts w:ascii="Arial" w:hAnsi="Arial" w:cs="Arial"/>
                <w:b/>
                <w:bCs/>
                <w:color w:val="000000"/>
                <w:sz w:val="20"/>
              </w:rPr>
              <w:t>за</w:t>
            </w:r>
            <w:r w:rsidR="00B978B5" w:rsidRPr="007B5BFD">
              <w:rPr>
                <w:rFonts w:ascii="Arial" w:hAnsi="Arial" w:cs="Arial"/>
                <w:b/>
                <w:bCs/>
                <w:color w:val="000000"/>
                <w:sz w:val="20"/>
              </w:rPr>
              <w:t xml:space="preserve"> </w:t>
            </w:r>
            <w:r w:rsidRPr="007B5BFD">
              <w:rPr>
                <w:rFonts w:ascii="Arial" w:hAnsi="Arial" w:cs="Arial"/>
                <w:b/>
                <w:bCs/>
                <w:color w:val="000000"/>
                <w:sz w:val="20"/>
              </w:rPr>
              <w:t>1</w:t>
            </w:r>
            <w:r w:rsidR="00B978B5" w:rsidRPr="007B5BFD">
              <w:rPr>
                <w:rFonts w:ascii="Arial" w:hAnsi="Arial" w:cs="Arial"/>
                <w:b/>
                <w:bCs/>
                <w:color w:val="000000"/>
                <w:sz w:val="20"/>
              </w:rPr>
              <w:t xml:space="preserve"> </w:t>
            </w:r>
            <w:r w:rsidRPr="007B5BFD">
              <w:rPr>
                <w:rFonts w:ascii="Arial" w:hAnsi="Arial" w:cs="Arial"/>
                <w:b/>
                <w:bCs/>
                <w:color w:val="000000"/>
                <w:sz w:val="20"/>
              </w:rPr>
              <w:t>квартал</w:t>
            </w:r>
            <w:r w:rsidR="00B978B5" w:rsidRPr="007B5BFD">
              <w:rPr>
                <w:rFonts w:ascii="Arial" w:hAnsi="Arial" w:cs="Arial"/>
                <w:b/>
                <w:bCs/>
                <w:color w:val="000000"/>
                <w:sz w:val="20"/>
              </w:rPr>
              <w:t xml:space="preserve"> </w:t>
            </w:r>
            <w:r w:rsidRPr="007B5BFD">
              <w:rPr>
                <w:rFonts w:ascii="Arial" w:hAnsi="Arial" w:cs="Arial"/>
                <w:b/>
                <w:bCs/>
                <w:color w:val="000000"/>
                <w:sz w:val="20"/>
              </w:rPr>
              <w:t>2020</w:t>
            </w:r>
            <w:r w:rsidR="00B978B5" w:rsidRPr="007B5BFD">
              <w:rPr>
                <w:rFonts w:ascii="Arial" w:hAnsi="Arial" w:cs="Arial"/>
                <w:b/>
                <w:bCs/>
                <w:color w:val="000000"/>
                <w:sz w:val="20"/>
              </w:rPr>
              <w:t xml:space="preserve"> </w:t>
            </w:r>
            <w:r w:rsidRPr="007B5BFD">
              <w:rPr>
                <w:rFonts w:ascii="Arial" w:hAnsi="Arial" w:cs="Arial"/>
                <w:b/>
                <w:bCs/>
                <w:color w:val="000000"/>
                <w:sz w:val="20"/>
              </w:rPr>
              <w:t>г.</w:t>
            </w:r>
          </w:p>
        </w:tc>
        <w:tc>
          <w:tcPr>
            <w:tcW w:w="672" w:type="pct"/>
            <w:tcBorders>
              <w:top w:val="nil"/>
              <w:left w:val="nil"/>
              <w:bottom w:val="nil"/>
              <w:right w:val="nil"/>
            </w:tcBorders>
            <w:shd w:val="clear" w:color="auto" w:fill="auto"/>
            <w:noWrap/>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t xml:space="preserve"> </w:t>
            </w:r>
          </w:p>
        </w:tc>
      </w:tr>
      <w:tr w:rsidR="0020695B" w:rsidRPr="007B5BFD" w:rsidTr="006B771E">
        <w:trPr>
          <w:cantSplit/>
        </w:trPr>
        <w:tc>
          <w:tcPr>
            <w:tcW w:w="1718" w:type="pct"/>
            <w:tcBorders>
              <w:top w:val="nil"/>
              <w:left w:val="nil"/>
              <w:bottom w:val="nil"/>
              <w:right w:val="nil"/>
            </w:tcBorders>
            <w:shd w:val="clear" w:color="auto" w:fill="auto"/>
            <w:noWrap/>
            <w:vAlign w:val="center"/>
            <w:hideMark/>
          </w:tcPr>
          <w:p w:rsidR="0020695B" w:rsidRPr="007B5BFD" w:rsidRDefault="00B978B5" w:rsidP="006B771E">
            <w:pPr>
              <w:jc w:val="center"/>
              <w:rPr>
                <w:rFonts w:ascii="Arial" w:hAnsi="Arial" w:cs="Arial"/>
                <w:color w:val="000000"/>
                <w:sz w:val="20"/>
                <w:szCs w:val="20"/>
              </w:rPr>
            </w:pPr>
            <w:r w:rsidRPr="007B5BFD">
              <w:rPr>
                <w:rFonts w:ascii="Arial" w:hAnsi="Arial" w:cs="Arial"/>
                <w:color w:val="000000"/>
                <w:sz w:val="20"/>
                <w:szCs w:val="20"/>
              </w:rPr>
              <w:t xml:space="preserve"> </w:t>
            </w:r>
          </w:p>
        </w:tc>
        <w:tc>
          <w:tcPr>
            <w:tcW w:w="452" w:type="pct"/>
            <w:tcBorders>
              <w:top w:val="nil"/>
              <w:left w:val="nil"/>
              <w:bottom w:val="nil"/>
              <w:right w:val="nil"/>
            </w:tcBorders>
            <w:shd w:val="clear" w:color="auto" w:fill="auto"/>
            <w:noWrap/>
            <w:vAlign w:val="center"/>
            <w:hideMark/>
          </w:tcPr>
          <w:p w:rsidR="0020695B" w:rsidRPr="007B5BFD" w:rsidRDefault="00B978B5" w:rsidP="006B771E">
            <w:pPr>
              <w:jc w:val="center"/>
              <w:rPr>
                <w:rFonts w:ascii="Arial" w:hAnsi="Arial" w:cs="Arial"/>
                <w:color w:val="000000"/>
                <w:sz w:val="20"/>
                <w:szCs w:val="20"/>
              </w:rPr>
            </w:pPr>
            <w:r w:rsidRPr="007B5BFD">
              <w:rPr>
                <w:rFonts w:ascii="Arial" w:hAnsi="Arial" w:cs="Arial"/>
                <w:color w:val="000000"/>
                <w:sz w:val="20"/>
                <w:szCs w:val="20"/>
              </w:rPr>
              <w:t xml:space="preserve"> </w:t>
            </w:r>
          </w:p>
        </w:tc>
        <w:tc>
          <w:tcPr>
            <w:tcW w:w="814" w:type="pct"/>
            <w:tcBorders>
              <w:top w:val="nil"/>
              <w:left w:val="nil"/>
              <w:bottom w:val="nil"/>
              <w:right w:val="nil"/>
            </w:tcBorders>
            <w:shd w:val="clear" w:color="auto" w:fill="auto"/>
            <w:noWrap/>
            <w:vAlign w:val="center"/>
            <w:hideMark/>
          </w:tcPr>
          <w:p w:rsidR="0020695B" w:rsidRPr="007B5BFD" w:rsidRDefault="00B978B5" w:rsidP="006B771E">
            <w:pPr>
              <w:jc w:val="center"/>
              <w:rPr>
                <w:rFonts w:ascii="Arial" w:hAnsi="Arial" w:cs="Arial"/>
                <w:color w:val="000000"/>
                <w:sz w:val="20"/>
                <w:szCs w:val="20"/>
              </w:rPr>
            </w:pPr>
            <w:r w:rsidRPr="007B5BFD">
              <w:rPr>
                <w:rFonts w:ascii="Arial" w:hAnsi="Arial" w:cs="Arial"/>
                <w:color w:val="000000"/>
                <w:sz w:val="20"/>
                <w:szCs w:val="20"/>
              </w:rPr>
              <w:t xml:space="preserve"> </w:t>
            </w:r>
          </w:p>
        </w:tc>
        <w:tc>
          <w:tcPr>
            <w:tcW w:w="672" w:type="pct"/>
            <w:tcBorders>
              <w:top w:val="nil"/>
              <w:left w:val="nil"/>
              <w:bottom w:val="nil"/>
              <w:right w:val="nil"/>
            </w:tcBorders>
            <w:shd w:val="clear" w:color="auto" w:fill="auto"/>
            <w:noWrap/>
            <w:vAlign w:val="center"/>
            <w:hideMark/>
          </w:tcPr>
          <w:p w:rsidR="0020695B" w:rsidRPr="007B5BFD" w:rsidRDefault="00B978B5" w:rsidP="006B771E">
            <w:pPr>
              <w:jc w:val="center"/>
              <w:rPr>
                <w:rFonts w:ascii="Arial" w:hAnsi="Arial" w:cs="Arial"/>
                <w:color w:val="000000"/>
                <w:sz w:val="20"/>
                <w:szCs w:val="20"/>
              </w:rPr>
            </w:pPr>
            <w:r w:rsidRPr="007B5BFD">
              <w:rPr>
                <w:rFonts w:ascii="Arial" w:hAnsi="Arial" w:cs="Arial"/>
                <w:color w:val="000000"/>
                <w:sz w:val="20"/>
                <w:szCs w:val="20"/>
              </w:rPr>
              <w:t xml:space="preserve"> </w:t>
            </w:r>
          </w:p>
        </w:tc>
        <w:tc>
          <w:tcPr>
            <w:tcW w:w="672" w:type="pct"/>
            <w:tcBorders>
              <w:top w:val="nil"/>
              <w:left w:val="nil"/>
              <w:bottom w:val="nil"/>
              <w:right w:val="nil"/>
            </w:tcBorders>
            <w:shd w:val="clear" w:color="auto" w:fill="auto"/>
            <w:noWrap/>
            <w:vAlign w:val="center"/>
            <w:hideMark/>
          </w:tcPr>
          <w:p w:rsidR="0020695B" w:rsidRPr="007B5BFD" w:rsidRDefault="00B978B5" w:rsidP="006B771E">
            <w:pPr>
              <w:jc w:val="center"/>
              <w:rPr>
                <w:rFonts w:ascii="Arial" w:hAnsi="Arial" w:cs="Arial"/>
                <w:color w:val="000000"/>
                <w:sz w:val="20"/>
                <w:szCs w:val="20"/>
              </w:rPr>
            </w:pPr>
            <w:r w:rsidRPr="007B5BFD">
              <w:rPr>
                <w:rFonts w:ascii="Arial" w:hAnsi="Arial" w:cs="Arial"/>
                <w:color w:val="000000"/>
                <w:sz w:val="20"/>
                <w:szCs w:val="20"/>
              </w:rPr>
              <w:t xml:space="preserve"> </w:t>
            </w:r>
          </w:p>
        </w:tc>
        <w:tc>
          <w:tcPr>
            <w:tcW w:w="672" w:type="pct"/>
            <w:tcBorders>
              <w:top w:val="nil"/>
              <w:left w:val="nil"/>
              <w:bottom w:val="nil"/>
              <w:right w:val="nil"/>
            </w:tcBorders>
            <w:shd w:val="clear" w:color="auto" w:fill="auto"/>
            <w:noWrap/>
            <w:vAlign w:val="center"/>
            <w:hideMark/>
          </w:tcPr>
          <w:p w:rsidR="0020695B" w:rsidRPr="007B5BFD" w:rsidRDefault="00B978B5" w:rsidP="006B771E">
            <w:pPr>
              <w:jc w:val="center"/>
              <w:rPr>
                <w:rFonts w:ascii="Arial" w:hAnsi="Arial" w:cs="Arial"/>
                <w:color w:val="000000"/>
                <w:sz w:val="20"/>
                <w:szCs w:val="20"/>
              </w:rPr>
            </w:pPr>
            <w:r w:rsidRPr="007B5BFD">
              <w:rPr>
                <w:rFonts w:ascii="Arial" w:hAnsi="Arial" w:cs="Arial"/>
                <w:color w:val="000000"/>
                <w:sz w:val="20"/>
                <w:szCs w:val="20"/>
              </w:rPr>
              <w:t xml:space="preserve"> </w:t>
            </w:r>
          </w:p>
        </w:tc>
      </w:tr>
      <w:tr w:rsidR="0020695B" w:rsidRPr="007B5BFD" w:rsidTr="006B771E">
        <w:trPr>
          <w:cantSplit/>
        </w:trPr>
        <w:tc>
          <w:tcPr>
            <w:tcW w:w="4328" w:type="pct"/>
            <w:gridSpan w:val="5"/>
            <w:tcBorders>
              <w:top w:val="nil"/>
              <w:left w:val="nil"/>
              <w:bottom w:val="nil"/>
              <w:right w:val="nil"/>
            </w:tcBorders>
            <w:shd w:val="clear" w:color="auto" w:fill="auto"/>
            <w:noWrap/>
            <w:vAlign w:val="center"/>
            <w:hideMark/>
          </w:tcPr>
          <w:p w:rsidR="0020695B" w:rsidRPr="007B5BFD" w:rsidRDefault="00B978B5" w:rsidP="006B771E">
            <w:pPr>
              <w:jc w:val="center"/>
              <w:rPr>
                <w:rFonts w:ascii="Arial" w:hAnsi="Arial" w:cs="Arial"/>
                <w:b/>
                <w:bCs/>
                <w:color w:val="000000"/>
                <w:sz w:val="20"/>
              </w:rPr>
            </w:pPr>
            <w:r w:rsidRPr="007B5BFD">
              <w:rPr>
                <w:rFonts w:ascii="Arial" w:hAnsi="Arial" w:cs="Arial"/>
                <w:b/>
                <w:bCs/>
                <w:color w:val="000000"/>
                <w:sz w:val="20"/>
              </w:rPr>
              <w:t xml:space="preserve"> </w:t>
            </w:r>
          </w:p>
        </w:tc>
        <w:tc>
          <w:tcPr>
            <w:tcW w:w="672" w:type="pct"/>
            <w:tcBorders>
              <w:top w:val="nil"/>
              <w:left w:val="nil"/>
              <w:bottom w:val="single" w:sz="4" w:space="0" w:color="000000"/>
              <w:right w:val="nil"/>
            </w:tcBorders>
            <w:shd w:val="clear" w:color="auto" w:fill="auto"/>
            <w:noWrap/>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t xml:space="preserve"> </w:t>
            </w:r>
          </w:p>
        </w:tc>
      </w:tr>
      <w:tr w:rsidR="0020695B" w:rsidRPr="007B5BFD" w:rsidTr="006B771E">
        <w:trPr>
          <w:cantSplit/>
        </w:trPr>
        <w:tc>
          <w:tcPr>
            <w:tcW w:w="1718" w:type="pct"/>
            <w:tcBorders>
              <w:top w:val="nil"/>
              <w:left w:val="nil"/>
              <w:bottom w:val="nil"/>
              <w:right w:val="nil"/>
            </w:tcBorders>
            <w:shd w:val="clear" w:color="auto" w:fill="auto"/>
            <w:noWrap/>
            <w:vAlign w:val="center"/>
            <w:hideMark/>
          </w:tcPr>
          <w:p w:rsidR="0020695B" w:rsidRPr="007B5BFD" w:rsidRDefault="00B978B5" w:rsidP="006B771E">
            <w:pPr>
              <w:jc w:val="center"/>
              <w:rPr>
                <w:rFonts w:ascii="Arial" w:hAnsi="Arial" w:cs="Arial"/>
                <w:b/>
                <w:bCs/>
                <w:color w:val="000000"/>
                <w:sz w:val="20"/>
              </w:rPr>
            </w:pPr>
            <w:r w:rsidRPr="007B5BFD">
              <w:rPr>
                <w:rFonts w:ascii="Arial" w:hAnsi="Arial" w:cs="Arial"/>
                <w:b/>
                <w:bCs/>
                <w:color w:val="000000"/>
                <w:sz w:val="20"/>
              </w:rPr>
              <w:t xml:space="preserve"> </w:t>
            </w:r>
          </w:p>
        </w:tc>
        <w:tc>
          <w:tcPr>
            <w:tcW w:w="452" w:type="pct"/>
            <w:tcBorders>
              <w:top w:val="nil"/>
              <w:left w:val="nil"/>
              <w:bottom w:val="nil"/>
              <w:right w:val="nil"/>
            </w:tcBorders>
            <w:shd w:val="clear" w:color="auto" w:fill="auto"/>
            <w:noWrap/>
            <w:vAlign w:val="center"/>
            <w:hideMark/>
          </w:tcPr>
          <w:p w:rsidR="0020695B" w:rsidRPr="007B5BFD" w:rsidRDefault="00B978B5" w:rsidP="006B771E">
            <w:pPr>
              <w:jc w:val="center"/>
              <w:rPr>
                <w:rFonts w:ascii="Arial" w:hAnsi="Arial" w:cs="Arial"/>
                <w:b/>
                <w:bCs/>
                <w:color w:val="000000"/>
                <w:sz w:val="20"/>
              </w:rPr>
            </w:pPr>
            <w:r w:rsidRPr="007B5BFD">
              <w:rPr>
                <w:rFonts w:ascii="Arial" w:hAnsi="Arial" w:cs="Arial"/>
                <w:b/>
                <w:bCs/>
                <w:color w:val="000000"/>
                <w:sz w:val="20"/>
              </w:rPr>
              <w:t xml:space="preserve"> </w:t>
            </w:r>
          </w:p>
        </w:tc>
        <w:tc>
          <w:tcPr>
            <w:tcW w:w="814" w:type="pct"/>
            <w:tcBorders>
              <w:top w:val="nil"/>
              <w:left w:val="nil"/>
              <w:bottom w:val="nil"/>
              <w:right w:val="nil"/>
            </w:tcBorders>
            <w:shd w:val="clear" w:color="auto" w:fill="auto"/>
            <w:noWrap/>
            <w:vAlign w:val="center"/>
            <w:hideMark/>
          </w:tcPr>
          <w:p w:rsidR="0020695B" w:rsidRPr="007B5BFD" w:rsidRDefault="00B978B5" w:rsidP="006B771E">
            <w:pPr>
              <w:jc w:val="center"/>
              <w:rPr>
                <w:rFonts w:ascii="Arial" w:hAnsi="Arial" w:cs="Arial"/>
                <w:b/>
                <w:bCs/>
                <w:color w:val="000000"/>
                <w:sz w:val="20"/>
                <w:szCs w:val="20"/>
              </w:rPr>
            </w:pPr>
            <w:r w:rsidRPr="007B5BFD">
              <w:rPr>
                <w:rFonts w:ascii="Arial" w:hAnsi="Arial" w:cs="Arial"/>
                <w:b/>
                <w:bCs/>
                <w:color w:val="000000"/>
                <w:sz w:val="20"/>
                <w:szCs w:val="20"/>
              </w:rPr>
              <w:t xml:space="preserve"> </w:t>
            </w:r>
          </w:p>
        </w:tc>
        <w:tc>
          <w:tcPr>
            <w:tcW w:w="672" w:type="pct"/>
            <w:tcBorders>
              <w:top w:val="nil"/>
              <w:left w:val="nil"/>
              <w:bottom w:val="nil"/>
              <w:right w:val="nil"/>
            </w:tcBorders>
            <w:shd w:val="clear" w:color="auto" w:fill="auto"/>
            <w:noWrap/>
            <w:vAlign w:val="center"/>
            <w:hideMark/>
          </w:tcPr>
          <w:p w:rsidR="0020695B" w:rsidRPr="007B5BFD" w:rsidRDefault="00B978B5" w:rsidP="006B771E">
            <w:pPr>
              <w:jc w:val="center"/>
              <w:rPr>
                <w:rFonts w:ascii="Arial" w:hAnsi="Arial" w:cs="Arial"/>
                <w:b/>
                <w:bCs/>
                <w:color w:val="000000"/>
                <w:sz w:val="20"/>
                <w:szCs w:val="20"/>
              </w:rPr>
            </w:pPr>
            <w:r w:rsidRPr="007B5BFD">
              <w:rPr>
                <w:rFonts w:ascii="Arial" w:hAnsi="Arial" w:cs="Arial"/>
                <w:b/>
                <w:bCs/>
                <w:color w:val="000000"/>
                <w:sz w:val="20"/>
                <w:szCs w:val="20"/>
              </w:rPr>
              <w:t xml:space="preserve"> </w:t>
            </w:r>
          </w:p>
        </w:tc>
        <w:tc>
          <w:tcPr>
            <w:tcW w:w="672" w:type="pct"/>
            <w:tcBorders>
              <w:top w:val="nil"/>
              <w:left w:val="nil"/>
              <w:bottom w:val="nil"/>
              <w:right w:val="single" w:sz="4" w:space="0" w:color="000000"/>
            </w:tcBorders>
            <w:shd w:val="clear" w:color="auto" w:fill="auto"/>
            <w:noWrap/>
            <w:vAlign w:val="center"/>
            <w:hideMark/>
          </w:tcPr>
          <w:p w:rsidR="0020695B" w:rsidRPr="007B5BFD" w:rsidRDefault="00B978B5" w:rsidP="006B771E">
            <w:pPr>
              <w:jc w:val="center"/>
              <w:rPr>
                <w:rFonts w:ascii="Arial" w:hAnsi="Arial" w:cs="Arial"/>
                <w:b/>
                <w:bCs/>
                <w:color w:val="000000"/>
                <w:sz w:val="20"/>
                <w:szCs w:val="20"/>
              </w:rPr>
            </w:pPr>
            <w:r w:rsidRPr="007B5BFD">
              <w:rPr>
                <w:rFonts w:ascii="Arial" w:hAnsi="Arial" w:cs="Arial"/>
                <w:b/>
                <w:bCs/>
                <w:color w:val="000000"/>
                <w:sz w:val="20"/>
                <w:szCs w:val="20"/>
              </w:rPr>
              <w:t xml:space="preserve"> </w:t>
            </w:r>
          </w:p>
        </w:tc>
        <w:tc>
          <w:tcPr>
            <w:tcW w:w="672" w:type="pct"/>
            <w:tcBorders>
              <w:top w:val="nil"/>
              <w:left w:val="nil"/>
              <w:bottom w:val="single" w:sz="8"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КОДЫ</w:t>
            </w:r>
          </w:p>
        </w:tc>
      </w:tr>
      <w:tr w:rsidR="0020695B" w:rsidRPr="007B5BFD" w:rsidTr="006B771E">
        <w:trPr>
          <w:cantSplit/>
        </w:trPr>
        <w:tc>
          <w:tcPr>
            <w:tcW w:w="1718" w:type="pct"/>
            <w:tcBorders>
              <w:top w:val="nil"/>
              <w:left w:val="nil"/>
              <w:bottom w:val="nil"/>
              <w:right w:val="nil"/>
            </w:tcBorders>
            <w:shd w:val="clear" w:color="auto" w:fill="auto"/>
            <w:noWrap/>
            <w:vAlign w:val="center"/>
            <w:hideMark/>
          </w:tcPr>
          <w:p w:rsidR="0020695B" w:rsidRPr="007B5BFD" w:rsidRDefault="00B978B5" w:rsidP="006B771E">
            <w:pPr>
              <w:jc w:val="center"/>
              <w:rPr>
                <w:rFonts w:ascii="Arial" w:hAnsi="Arial" w:cs="Arial"/>
                <w:color w:val="000000"/>
                <w:sz w:val="20"/>
                <w:szCs w:val="20"/>
              </w:rPr>
            </w:pPr>
            <w:r w:rsidRPr="007B5BFD">
              <w:rPr>
                <w:rFonts w:ascii="Arial" w:hAnsi="Arial" w:cs="Arial"/>
                <w:color w:val="000000"/>
                <w:sz w:val="20"/>
                <w:szCs w:val="20"/>
              </w:rPr>
              <w:t xml:space="preserve"> </w:t>
            </w:r>
          </w:p>
        </w:tc>
        <w:tc>
          <w:tcPr>
            <w:tcW w:w="452" w:type="pct"/>
            <w:tcBorders>
              <w:top w:val="nil"/>
              <w:left w:val="nil"/>
              <w:bottom w:val="nil"/>
              <w:right w:val="nil"/>
            </w:tcBorders>
            <w:shd w:val="clear" w:color="auto" w:fill="auto"/>
            <w:noWrap/>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t xml:space="preserve"> </w:t>
            </w:r>
          </w:p>
        </w:tc>
        <w:tc>
          <w:tcPr>
            <w:tcW w:w="814" w:type="pct"/>
            <w:tcBorders>
              <w:top w:val="nil"/>
              <w:left w:val="nil"/>
              <w:bottom w:val="nil"/>
              <w:right w:val="nil"/>
            </w:tcBorders>
            <w:shd w:val="clear" w:color="auto" w:fill="auto"/>
            <w:noWrap/>
            <w:vAlign w:val="center"/>
            <w:hideMark/>
          </w:tcPr>
          <w:p w:rsidR="0020695B" w:rsidRPr="007B5BFD" w:rsidRDefault="00B978B5" w:rsidP="006B771E">
            <w:pPr>
              <w:jc w:val="center"/>
              <w:rPr>
                <w:rFonts w:ascii="Arial" w:hAnsi="Arial" w:cs="Arial"/>
                <w:color w:val="000000"/>
                <w:sz w:val="20"/>
                <w:szCs w:val="20"/>
              </w:rPr>
            </w:pPr>
            <w:r w:rsidRPr="007B5BFD">
              <w:rPr>
                <w:rFonts w:ascii="Arial" w:hAnsi="Arial" w:cs="Arial"/>
                <w:color w:val="000000"/>
                <w:sz w:val="20"/>
                <w:szCs w:val="20"/>
              </w:rPr>
              <w:t xml:space="preserve"> </w:t>
            </w:r>
          </w:p>
        </w:tc>
        <w:tc>
          <w:tcPr>
            <w:tcW w:w="672" w:type="pct"/>
            <w:tcBorders>
              <w:top w:val="nil"/>
              <w:left w:val="nil"/>
              <w:bottom w:val="nil"/>
              <w:right w:val="nil"/>
            </w:tcBorders>
            <w:shd w:val="clear" w:color="auto" w:fill="auto"/>
            <w:noWrap/>
            <w:vAlign w:val="center"/>
            <w:hideMark/>
          </w:tcPr>
          <w:p w:rsidR="0020695B" w:rsidRPr="007B5BFD" w:rsidRDefault="00B978B5" w:rsidP="006B771E">
            <w:pPr>
              <w:jc w:val="center"/>
              <w:rPr>
                <w:rFonts w:ascii="Arial" w:hAnsi="Arial" w:cs="Arial"/>
                <w:color w:val="000000"/>
                <w:sz w:val="20"/>
                <w:szCs w:val="20"/>
              </w:rPr>
            </w:pPr>
            <w:r w:rsidRPr="007B5BFD">
              <w:rPr>
                <w:rFonts w:ascii="Arial" w:hAnsi="Arial" w:cs="Arial"/>
                <w:color w:val="000000"/>
                <w:sz w:val="20"/>
                <w:szCs w:val="20"/>
              </w:rPr>
              <w:t xml:space="preserve"> </w:t>
            </w:r>
          </w:p>
        </w:tc>
        <w:tc>
          <w:tcPr>
            <w:tcW w:w="672" w:type="pct"/>
            <w:tcBorders>
              <w:top w:val="nil"/>
              <w:left w:val="nil"/>
              <w:bottom w:val="nil"/>
              <w:right w:val="single" w:sz="8"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Форма</w:t>
            </w:r>
            <w:r w:rsidR="00B978B5" w:rsidRPr="007B5BFD">
              <w:rPr>
                <w:rFonts w:ascii="Arial" w:hAnsi="Arial" w:cs="Arial"/>
                <w:color w:val="000000"/>
                <w:sz w:val="20"/>
                <w:szCs w:val="16"/>
              </w:rPr>
              <w:t xml:space="preserve"> </w:t>
            </w:r>
            <w:r w:rsidRPr="007B5BFD">
              <w:rPr>
                <w:rFonts w:ascii="Arial" w:hAnsi="Arial" w:cs="Arial"/>
                <w:color w:val="000000"/>
                <w:sz w:val="20"/>
                <w:szCs w:val="16"/>
              </w:rPr>
              <w:t>по</w:t>
            </w:r>
            <w:r w:rsidR="00B978B5" w:rsidRPr="007B5BFD">
              <w:rPr>
                <w:rFonts w:ascii="Arial" w:hAnsi="Arial" w:cs="Arial"/>
                <w:color w:val="000000"/>
                <w:sz w:val="20"/>
                <w:szCs w:val="16"/>
              </w:rPr>
              <w:t xml:space="preserve"> </w:t>
            </w:r>
            <w:r w:rsidRPr="007B5BFD">
              <w:rPr>
                <w:rFonts w:ascii="Arial" w:hAnsi="Arial" w:cs="Arial"/>
                <w:color w:val="000000"/>
                <w:sz w:val="20"/>
                <w:szCs w:val="16"/>
              </w:rPr>
              <w:t>ОКУД</w:t>
            </w:r>
          </w:p>
        </w:tc>
        <w:tc>
          <w:tcPr>
            <w:tcW w:w="672" w:type="pct"/>
            <w:tcBorders>
              <w:top w:val="nil"/>
              <w:left w:val="nil"/>
              <w:bottom w:val="single" w:sz="4" w:space="0" w:color="000000"/>
              <w:right w:val="single" w:sz="8"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0503117</w:t>
            </w:r>
          </w:p>
        </w:tc>
      </w:tr>
      <w:tr w:rsidR="0020695B" w:rsidRPr="007B5BFD" w:rsidTr="006B771E">
        <w:trPr>
          <w:cantSplit/>
        </w:trPr>
        <w:tc>
          <w:tcPr>
            <w:tcW w:w="1718" w:type="pct"/>
            <w:tcBorders>
              <w:top w:val="nil"/>
              <w:left w:val="nil"/>
              <w:bottom w:val="nil"/>
              <w:right w:val="nil"/>
            </w:tcBorders>
            <w:shd w:val="clear" w:color="auto" w:fill="auto"/>
            <w:noWrap/>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t xml:space="preserve"> </w:t>
            </w:r>
          </w:p>
        </w:tc>
        <w:tc>
          <w:tcPr>
            <w:tcW w:w="452" w:type="pct"/>
            <w:tcBorders>
              <w:top w:val="nil"/>
              <w:left w:val="nil"/>
              <w:bottom w:val="nil"/>
              <w:right w:val="nil"/>
            </w:tcBorders>
            <w:shd w:val="clear" w:color="auto" w:fill="auto"/>
            <w:noWrap/>
            <w:vAlign w:val="center"/>
            <w:hideMark/>
          </w:tcPr>
          <w:p w:rsidR="0020695B" w:rsidRPr="007B5BFD" w:rsidRDefault="00B978B5" w:rsidP="006B771E">
            <w:pPr>
              <w:jc w:val="center"/>
              <w:rPr>
                <w:rFonts w:ascii="Arial" w:hAnsi="Arial" w:cs="Arial"/>
                <w:color w:val="000000"/>
                <w:sz w:val="20"/>
              </w:rPr>
            </w:pPr>
            <w:r w:rsidRPr="007B5BFD">
              <w:rPr>
                <w:rFonts w:ascii="Arial" w:hAnsi="Arial" w:cs="Arial"/>
                <w:color w:val="000000"/>
                <w:sz w:val="20"/>
              </w:rPr>
              <w:t xml:space="preserve"> </w:t>
            </w:r>
          </w:p>
        </w:tc>
        <w:tc>
          <w:tcPr>
            <w:tcW w:w="814" w:type="pct"/>
            <w:tcBorders>
              <w:top w:val="nil"/>
              <w:left w:val="nil"/>
              <w:bottom w:val="nil"/>
              <w:right w:val="nil"/>
            </w:tcBorders>
            <w:shd w:val="clear" w:color="auto" w:fill="auto"/>
            <w:noWrap/>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t xml:space="preserve"> </w:t>
            </w:r>
          </w:p>
        </w:tc>
        <w:tc>
          <w:tcPr>
            <w:tcW w:w="672" w:type="pct"/>
            <w:tcBorders>
              <w:top w:val="nil"/>
              <w:left w:val="nil"/>
              <w:bottom w:val="nil"/>
              <w:right w:val="nil"/>
            </w:tcBorders>
            <w:shd w:val="clear" w:color="auto" w:fill="auto"/>
            <w:noWrap/>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t xml:space="preserve"> </w:t>
            </w:r>
          </w:p>
        </w:tc>
        <w:tc>
          <w:tcPr>
            <w:tcW w:w="672" w:type="pct"/>
            <w:tcBorders>
              <w:top w:val="nil"/>
              <w:left w:val="nil"/>
              <w:bottom w:val="nil"/>
              <w:right w:val="single" w:sz="8" w:space="0" w:color="000000"/>
            </w:tcBorders>
            <w:shd w:val="clear" w:color="auto" w:fill="auto"/>
            <w:noWrap/>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Дата</w:t>
            </w:r>
          </w:p>
        </w:tc>
        <w:tc>
          <w:tcPr>
            <w:tcW w:w="672" w:type="pct"/>
            <w:tcBorders>
              <w:top w:val="nil"/>
              <w:left w:val="nil"/>
              <w:bottom w:val="single" w:sz="4" w:space="0" w:color="000000"/>
              <w:right w:val="single" w:sz="8"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01.04.2020</w:t>
            </w:r>
          </w:p>
        </w:tc>
      </w:tr>
      <w:tr w:rsidR="0020695B" w:rsidRPr="007B5BFD" w:rsidTr="006B771E">
        <w:trPr>
          <w:cantSplit/>
        </w:trPr>
        <w:tc>
          <w:tcPr>
            <w:tcW w:w="1718" w:type="pct"/>
            <w:tcBorders>
              <w:top w:val="nil"/>
              <w:left w:val="nil"/>
              <w:bottom w:val="nil"/>
              <w:right w:val="nil"/>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Наименование</w:t>
            </w:r>
          </w:p>
        </w:tc>
        <w:tc>
          <w:tcPr>
            <w:tcW w:w="452" w:type="pct"/>
            <w:tcBorders>
              <w:top w:val="nil"/>
              <w:left w:val="nil"/>
              <w:bottom w:val="nil"/>
              <w:right w:val="nil"/>
            </w:tcBorders>
            <w:shd w:val="clear" w:color="auto" w:fill="auto"/>
            <w:noWrap/>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t xml:space="preserve"> </w:t>
            </w:r>
          </w:p>
        </w:tc>
        <w:tc>
          <w:tcPr>
            <w:tcW w:w="814" w:type="pct"/>
            <w:tcBorders>
              <w:top w:val="nil"/>
              <w:left w:val="nil"/>
              <w:bottom w:val="nil"/>
              <w:right w:val="nil"/>
            </w:tcBorders>
            <w:shd w:val="clear" w:color="auto" w:fill="auto"/>
            <w:noWrap/>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t xml:space="preserve"> </w:t>
            </w:r>
          </w:p>
        </w:tc>
        <w:tc>
          <w:tcPr>
            <w:tcW w:w="672" w:type="pct"/>
            <w:tcBorders>
              <w:top w:val="nil"/>
              <w:left w:val="nil"/>
              <w:bottom w:val="nil"/>
              <w:right w:val="nil"/>
            </w:tcBorders>
            <w:shd w:val="clear" w:color="auto" w:fill="auto"/>
            <w:noWrap/>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t xml:space="preserve"> </w:t>
            </w:r>
          </w:p>
        </w:tc>
        <w:tc>
          <w:tcPr>
            <w:tcW w:w="672" w:type="pct"/>
            <w:tcBorders>
              <w:top w:val="nil"/>
              <w:left w:val="nil"/>
              <w:bottom w:val="nil"/>
              <w:right w:val="single" w:sz="8" w:space="0" w:color="000000"/>
            </w:tcBorders>
            <w:shd w:val="clear" w:color="auto" w:fill="auto"/>
            <w:noWrap/>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по</w:t>
            </w:r>
            <w:r w:rsidRPr="007B5BFD">
              <w:rPr>
                <w:rFonts w:ascii="Arial" w:hAnsi="Arial" w:cs="Arial"/>
                <w:color w:val="000000"/>
                <w:sz w:val="20"/>
                <w:szCs w:val="16"/>
              </w:rPr>
              <w:t xml:space="preserve"> </w:t>
            </w:r>
            <w:r w:rsidR="0020695B" w:rsidRPr="007B5BFD">
              <w:rPr>
                <w:rFonts w:ascii="Arial" w:hAnsi="Arial" w:cs="Arial"/>
                <w:color w:val="000000"/>
                <w:sz w:val="20"/>
                <w:szCs w:val="16"/>
              </w:rPr>
              <w:t>ОКПО</w:t>
            </w:r>
          </w:p>
        </w:tc>
        <w:tc>
          <w:tcPr>
            <w:tcW w:w="672" w:type="pct"/>
            <w:tcBorders>
              <w:top w:val="nil"/>
              <w:left w:val="nil"/>
              <w:bottom w:val="single" w:sz="4" w:space="0" w:color="000000"/>
              <w:right w:val="single" w:sz="8" w:space="0" w:color="000000"/>
            </w:tcBorders>
            <w:shd w:val="clear" w:color="auto" w:fill="auto"/>
            <w:noWrap/>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t xml:space="preserve"> </w:t>
            </w:r>
          </w:p>
        </w:tc>
      </w:tr>
      <w:tr w:rsidR="0020695B" w:rsidRPr="007B5BFD" w:rsidTr="006B771E">
        <w:trPr>
          <w:cantSplit/>
        </w:trPr>
        <w:tc>
          <w:tcPr>
            <w:tcW w:w="1718" w:type="pct"/>
            <w:tcBorders>
              <w:top w:val="nil"/>
              <w:left w:val="nil"/>
              <w:bottom w:val="nil"/>
              <w:right w:val="nil"/>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финансового</w:t>
            </w:r>
            <w:r w:rsidR="00B978B5" w:rsidRPr="007B5BFD">
              <w:rPr>
                <w:rFonts w:ascii="Arial" w:hAnsi="Arial" w:cs="Arial"/>
                <w:color w:val="000000"/>
                <w:sz w:val="20"/>
                <w:szCs w:val="16"/>
              </w:rPr>
              <w:t xml:space="preserve"> </w:t>
            </w:r>
            <w:r w:rsidRPr="007B5BFD">
              <w:rPr>
                <w:rFonts w:ascii="Arial" w:hAnsi="Arial" w:cs="Arial"/>
                <w:color w:val="000000"/>
                <w:sz w:val="20"/>
                <w:szCs w:val="16"/>
              </w:rPr>
              <w:t>органа</w:t>
            </w:r>
          </w:p>
        </w:tc>
        <w:tc>
          <w:tcPr>
            <w:tcW w:w="1938" w:type="pct"/>
            <w:gridSpan w:val="3"/>
            <w:tcBorders>
              <w:top w:val="nil"/>
              <w:left w:val="nil"/>
              <w:bottom w:val="single" w:sz="4" w:space="0" w:color="000000"/>
              <w:right w:val="nil"/>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Октябрьское</w:t>
            </w:r>
            <w:r w:rsidR="00B978B5" w:rsidRPr="007B5BFD">
              <w:rPr>
                <w:rFonts w:ascii="Arial" w:hAnsi="Arial" w:cs="Arial"/>
                <w:color w:val="000000"/>
                <w:sz w:val="20"/>
                <w:szCs w:val="16"/>
              </w:rPr>
              <w:t xml:space="preserve"> </w:t>
            </w:r>
            <w:r w:rsidRPr="007B5BFD">
              <w:rPr>
                <w:rFonts w:ascii="Arial" w:hAnsi="Arial" w:cs="Arial"/>
                <w:color w:val="000000"/>
                <w:sz w:val="20"/>
                <w:szCs w:val="16"/>
              </w:rPr>
              <w:t>сельское</w:t>
            </w:r>
            <w:r w:rsidR="00B978B5" w:rsidRPr="007B5BFD">
              <w:rPr>
                <w:rFonts w:ascii="Arial" w:hAnsi="Arial" w:cs="Arial"/>
                <w:color w:val="000000"/>
                <w:sz w:val="20"/>
                <w:szCs w:val="16"/>
              </w:rPr>
              <w:t xml:space="preserve"> </w:t>
            </w:r>
            <w:r w:rsidRPr="007B5BFD">
              <w:rPr>
                <w:rFonts w:ascii="Arial" w:hAnsi="Arial" w:cs="Arial"/>
                <w:color w:val="000000"/>
                <w:sz w:val="20"/>
                <w:szCs w:val="16"/>
              </w:rPr>
              <w:t>поселение</w:t>
            </w:r>
            <w:r w:rsidR="00B978B5" w:rsidRPr="007B5BFD">
              <w:rPr>
                <w:rFonts w:ascii="Arial" w:hAnsi="Arial" w:cs="Arial"/>
                <w:color w:val="000000"/>
                <w:sz w:val="20"/>
                <w:szCs w:val="16"/>
              </w:rPr>
              <w:t xml:space="preserve"> </w:t>
            </w:r>
            <w:r w:rsidRPr="007B5BFD">
              <w:rPr>
                <w:rFonts w:ascii="Arial" w:hAnsi="Arial" w:cs="Arial"/>
                <w:color w:val="000000"/>
                <w:sz w:val="20"/>
                <w:szCs w:val="16"/>
              </w:rPr>
              <w:t>Мариинско-Посадского</w:t>
            </w:r>
            <w:r w:rsidR="00B978B5" w:rsidRPr="007B5BFD">
              <w:rPr>
                <w:rFonts w:ascii="Arial" w:hAnsi="Arial" w:cs="Arial"/>
                <w:color w:val="000000"/>
                <w:sz w:val="20"/>
                <w:szCs w:val="16"/>
              </w:rPr>
              <w:t xml:space="preserve"> </w:t>
            </w:r>
            <w:r w:rsidRPr="007B5BFD">
              <w:rPr>
                <w:rFonts w:ascii="Arial" w:hAnsi="Arial" w:cs="Arial"/>
                <w:color w:val="000000"/>
                <w:sz w:val="20"/>
                <w:szCs w:val="16"/>
              </w:rPr>
              <w:t>района</w:t>
            </w:r>
          </w:p>
        </w:tc>
        <w:tc>
          <w:tcPr>
            <w:tcW w:w="672" w:type="pct"/>
            <w:tcBorders>
              <w:top w:val="nil"/>
              <w:left w:val="nil"/>
              <w:bottom w:val="nil"/>
              <w:right w:val="single" w:sz="8"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Глава</w:t>
            </w:r>
            <w:r w:rsidR="00B978B5" w:rsidRPr="007B5BFD">
              <w:rPr>
                <w:rFonts w:ascii="Arial" w:hAnsi="Arial" w:cs="Arial"/>
                <w:color w:val="000000"/>
                <w:sz w:val="20"/>
                <w:szCs w:val="16"/>
              </w:rPr>
              <w:t xml:space="preserve"> </w:t>
            </w:r>
            <w:r w:rsidRPr="007B5BFD">
              <w:rPr>
                <w:rFonts w:ascii="Arial" w:hAnsi="Arial" w:cs="Arial"/>
                <w:color w:val="000000"/>
                <w:sz w:val="20"/>
                <w:szCs w:val="16"/>
              </w:rPr>
              <w:t>по</w:t>
            </w:r>
            <w:r w:rsidR="00B978B5" w:rsidRPr="007B5BFD">
              <w:rPr>
                <w:rFonts w:ascii="Arial" w:hAnsi="Arial" w:cs="Arial"/>
                <w:color w:val="000000"/>
                <w:sz w:val="20"/>
                <w:szCs w:val="16"/>
              </w:rPr>
              <w:t xml:space="preserve"> </w:t>
            </w:r>
            <w:r w:rsidRPr="007B5BFD">
              <w:rPr>
                <w:rFonts w:ascii="Arial" w:hAnsi="Arial" w:cs="Arial"/>
                <w:color w:val="000000"/>
                <w:sz w:val="20"/>
                <w:szCs w:val="16"/>
              </w:rPr>
              <w:t>БК</w:t>
            </w:r>
          </w:p>
        </w:tc>
        <w:tc>
          <w:tcPr>
            <w:tcW w:w="672" w:type="pct"/>
            <w:tcBorders>
              <w:top w:val="nil"/>
              <w:left w:val="nil"/>
              <w:bottom w:val="single" w:sz="4" w:space="0" w:color="000000"/>
              <w:right w:val="single" w:sz="8"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993</w:t>
            </w:r>
          </w:p>
        </w:tc>
      </w:tr>
      <w:tr w:rsidR="0020695B" w:rsidRPr="007B5BFD" w:rsidTr="006B771E">
        <w:trPr>
          <w:cantSplit/>
        </w:trPr>
        <w:tc>
          <w:tcPr>
            <w:tcW w:w="1718" w:type="pct"/>
            <w:tcBorders>
              <w:top w:val="nil"/>
              <w:left w:val="nil"/>
              <w:bottom w:val="nil"/>
              <w:right w:val="nil"/>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Наименование</w:t>
            </w:r>
            <w:r w:rsidR="00B978B5" w:rsidRPr="007B5BFD">
              <w:rPr>
                <w:rFonts w:ascii="Arial" w:hAnsi="Arial" w:cs="Arial"/>
                <w:color w:val="000000"/>
                <w:sz w:val="20"/>
                <w:szCs w:val="16"/>
              </w:rPr>
              <w:t xml:space="preserve"> </w:t>
            </w:r>
            <w:r w:rsidRPr="007B5BFD">
              <w:rPr>
                <w:rFonts w:ascii="Arial" w:hAnsi="Arial" w:cs="Arial"/>
                <w:color w:val="000000"/>
                <w:sz w:val="20"/>
                <w:szCs w:val="16"/>
              </w:rPr>
              <w:t>публично-правового</w:t>
            </w:r>
            <w:r w:rsidR="00B978B5" w:rsidRPr="007B5BFD">
              <w:rPr>
                <w:rFonts w:ascii="Arial" w:hAnsi="Arial" w:cs="Arial"/>
                <w:color w:val="000000"/>
                <w:sz w:val="20"/>
                <w:szCs w:val="16"/>
              </w:rPr>
              <w:t xml:space="preserve"> </w:t>
            </w:r>
            <w:r w:rsidRPr="007B5BFD">
              <w:rPr>
                <w:rFonts w:ascii="Arial" w:hAnsi="Arial" w:cs="Arial"/>
                <w:color w:val="000000"/>
                <w:sz w:val="20"/>
                <w:szCs w:val="16"/>
              </w:rPr>
              <w:t>образования</w:t>
            </w:r>
            <w:r w:rsidR="00B978B5" w:rsidRPr="007B5BFD">
              <w:rPr>
                <w:rFonts w:ascii="Arial" w:hAnsi="Arial" w:cs="Arial"/>
                <w:color w:val="000000"/>
                <w:sz w:val="20"/>
                <w:szCs w:val="16"/>
              </w:rPr>
              <w:t xml:space="preserve"> </w:t>
            </w:r>
          </w:p>
        </w:tc>
        <w:tc>
          <w:tcPr>
            <w:tcW w:w="1938" w:type="pct"/>
            <w:gridSpan w:val="3"/>
            <w:tcBorders>
              <w:top w:val="single" w:sz="4" w:space="0" w:color="000000"/>
              <w:left w:val="nil"/>
              <w:bottom w:val="single" w:sz="4" w:space="0" w:color="000000"/>
              <w:right w:val="nil"/>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Бюджет</w:t>
            </w:r>
            <w:r w:rsidR="00B978B5" w:rsidRPr="007B5BFD">
              <w:rPr>
                <w:rFonts w:ascii="Arial" w:hAnsi="Arial" w:cs="Arial"/>
                <w:color w:val="000000"/>
                <w:sz w:val="20"/>
                <w:szCs w:val="16"/>
              </w:rPr>
              <w:t xml:space="preserve"> </w:t>
            </w:r>
            <w:r w:rsidRPr="007B5BFD">
              <w:rPr>
                <w:rFonts w:ascii="Arial" w:hAnsi="Arial" w:cs="Arial"/>
                <w:color w:val="000000"/>
                <w:sz w:val="20"/>
                <w:szCs w:val="16"/>
              </w:rPr>
              <w:t>сельских</w:t>
            </w:r>
            <w:r w:rsidR="00B978B5" w:rsidRPr="007B5BFD">
              <w:rPr>
                <w:rFonts w:ascii="Arial" w:hAnsi="Arial" w:cs="Arial"/>
                <w:color w:val="000000"/>
                <w:sz w:val="20"/>
                <w:szCs w:val="16"/>
              </w:rPr>
              <w:t xml:space="preserve"> </w:t>
            </w:r>
            <w:r w:rsidRPr="007B5BFD">
              <w:rPr>
                <w:rFonts w:ascii="Arial" w:hAnsi="Arial" w:cs="Arial"/>
                <w:color w:val="000000"/>
                <w:sz w:val="20"/>
                <w:szCs w:val="16"/>
              </w:rPr>
              <w:t>поселений</w:t>
            </w:r>
          </w:p>
        </w:tc>
        <w:tc>
          <w:tcPr>
            <w:tcW w:w="672" w:type="pct"/>
            <w:tcBorders>
              <w:top w:val="nil"/>
              <w:left w:val="nil"/>
              <w:bottom w:val="nil"/>
              <w:right w:val="single" w:sz="8" w:space="0" w:color="000000"/>
            </w:tcBorders>
            <w:shd w:val="clear" w:color="auto" w:fill="auto"/>
            <w:noWrap/>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по</w:t>
            </w:r>
            <w:r w:rsidRPr="007B5BFD">
              <w:rPr>
                <w:rFonts w:ascii="Arial" w:hAnsi="Arial" w:cs="Arial"/>
                <w:color w:val="000000"/>
                <w:sz w:val="20"/>
                <w:szCs w:val="16"/>
              </w:rPr>
              <w:t xml:space="preserve"> </w:t>
            </w:r>
            <w:r w:rsidR="0020695B" w:rsidRPr="007B5BFD">
              <w:rPr>
                <w:rFonts w:ascii="Arial" w:hAnsi="Arial" w:cs="Arial"/>
                <w:color w:val="000000"/>
                <w:sz w:val="20"/>
                <w:szCs w:val="16"/>
              </w:rPr>
              <w:t>ОКТМО</w:t>
            </w:r>
          </w:p>
        </w:tc>
        <w:tc>
          <w:tcPr>
            <w:tcW w:w="672" w:type="pct"/>
            <w:tcBorders>
              <w:top w:val="nil"/>
              <w:left w:val="nil"/>
              <w:bottom w:val="single" w:sz="4" w:space="0" w:color="000000"/>
              <w:right w:val="single" w:sz="8"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97629430</w:t>
            </w:r>
          </w:p>
        </w:tc>
      </w:tr>
      <w:tr w:rsidR="0020695B" w:rsidRPr="007B5BFD" w:rsidTr="006B771E">
        <w:trPr>
          <w:cantSplit/>
        </w:trPr>
        <w:tc>
          <w:tcPr>
            <w:tcW w:w="1718" w:type="pct"/>
            <w:tcBorders>
              <w:top w:val="nil"/>
              <w:left w:val="nil"/>
              <w:bottom w:val="nil"/>
              <w:right w:val="nil"/>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Периодичность:</w:t>
            </w:r>
            <w:r w:rsidR="00B978B5" w:rsidRPr="007B5BFD">
              <w:rPr>
                <w:rFonts w:ascii="Arial" w:hAnsi="Arial" w:cs="Arial"/>
                <w:color w:val="000000"/>
                <w:sz w:val="20"/>
                <w:szCs w:val="16"/>
              </w:rPr>
              <w:t xml:space="preserve"> </w:t>
            </w:r>
            <w:r w:rsidRPr="007B5BFD">
              <w:rPr>
                <w:rFonts w:ascii="Arial" w:hAnsi="Arial" w:cs="Arial"/>
                <w:color w:val="000000"/>
                <w:sz w:val="20"/>
                <w:szCs w:val="16"/>
              </w:rPr>
              <w:t>месячная,</w:t>
            </w:r>
            <w:r w:rsidR="00B978B5" w:rsidRPr="007B5BFD">
              <w:rPr>
                <w:rFonts w:ascii="Arial" w:hAnsi="Arial" w:cs="Arial"/>
                <w:color w:val="000000"/>
                <w:sz w:val="20"/>
                <w:szCs w:val="16"/>
              </w:rPr>
              <w:t xml:space="preserve"> </w:t>
            </w:r>
            <w:r w:rsidRPr="007B5BFD">
              <w:rPr>
                <w:rFonts w:ascii="Arial" w:hAnsi="Arial" w:cs="Arial"/>
                <w:color w:val="000000"/>
                <w:sz w:val="20"/>
                <w:szCs w:val="16"/>
              </w:rPr>
              <w:t>квартальная,</w:t>
            </w:r>
            <w:r w:rsidR="00B978B5" w:rsidRPr="007B5BFD">
              <w:rPr>
                <w:rFonts w:ascii="Arial" w:hAnsi="Arial" w:cs="Arial"/>
                <w:color w:val="000000"/>
                <w:sz w:val="20"/>
                <w:szCs w:val="16"/>
              </w:rPr>
              <w:t xml:space="preserve"> </w:t>
            </w:r>
            <w:r w:rsidRPr="007B5BFD">
              <w:rPr>
                <w:rFonts w:ascii="Arial" w:hAnsi="Arial" w:cs="Arial"/>
                <w:color w:val="000000"/>
                <w:sz w:val="20"/>
                <w:szCs w:val="16"/>
              </w:rPr>
              <w:t>годовая</w:t>
            </w:r>
          </w:p>
        </w:tc>
        <w:tc>
          <w:tcPr>
            <w:tcW w:w="452" w:type="pct"/>
            <w:tcBorders>
              <w:top w:val="nil"/>
              <w:left w:val="nil"/>
              <w:bottom w:val="nil"/>
              <w:right w:val="nil"/>
            </w:tcBorders>
            <w:shd w:val="clear" w:color="auto" w:fill="auto"/>
            <w:noWrap/>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t xml:space="preserve"> </w:t>
            </w:r>
          </w:p>
        </w:tc>
        <w:tc>
          <w:tcPr>
            <w:tcW w:w="814" w:type="pct"/>
            <w:tcBorders>
              <w:top w:val="nil"/>
              <w:left w:val="nil"/>
              <w:bottom w:val="nil"/>
              <w:right w:val="nil"/>
            </w:tcBorders>
            <w:shd w:val="clear" w:color="auto" w:fill="auto"/>
            <w:noWrap/>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t xml:space="preserve"> </w:t>
            </w:r>
          </w:p>
        </w:tc>
        <w:tc>
          <w:tcPr>
            <w:tcW w:w="672" w:type="pct"/>
            <w:tcBorders>
              <w:top w:val="nil"/>
              <w:left w:val="nil"/>
              <w:bottom w:val="nil"/>
              <w:right w:val="nil"/>
            </w:tcBorders>
            <w:shd w:val="clear" w:color="auto" w:fill="auto"/>
            <w:noWrap/>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t xml:space="preserve"> </w:t>
            </w:r>
          </w:p>
        </w:tc>
        <w:tc>
          <w:tcPr>
            <w:tcW w:w="672" w:type="pct"/>
            <w:tcBorders>
              <w:top w:val="nil"/>
              <w:left w:val="nil"/>
              <w:bottom w:val="nil"/>
              <w:right w:val="single" w:sz="8" w:space="0" w:color="000000"/>
            </w:tcBorders>
            <w:shd w:val="clear" w:color="auto" w:fill="auto"/>
            <w:noWrap/>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t xml:space="preserve"> </w:t>
            </w:r>
          </w:p>
        </w:tc>
        <w:tc>
          <w:tcPr>
            <w:tcW w:w="672" w:type="pct"/>
            <w:tcBorders>
              <w:top w:val="nil"/>
              <w:left w:val="nil"/>
              <w:bottom w:val="single" w:sz="4" w:space="0" w:color="000000"/>
              <w:right w:val="single" w:sz="8" w:space="0" w:color="000000"/>
            </w:tcBorders>
            <w:shd w:val="clear" w:color="auto" w:fill="auto"/>
            <w:noWrap/>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t xml:space="preserve"> </w:t>
            </w:r>
          </w:p>
        </w:tc>
      </w:tr>
      <w:tr w:rsidR="0020695B" w:rsidRPr="007B5BFD" w:rsidTr="006B771E">
        <w:trPr>
          <w:cantSplit/>
        </w:trPr>
        <w:tc>
          <w:tcPr>
            <w:tcW w:w="1718" w:type="pct"/>
            <w:tcBorders>
              <w:top w:val="nil"/>
              <w:left w:val="nil"/>
              <w:bottom w:val="nil"/>
              <w:right w:val="nil"/>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Единица</w:t>
            </w:r>
            <w:r w:rsidR="00B978B5" w:rsidRPr="007B5BFD">
              <w:rPr>
                <w:rFonts w:ascii="Arial" w:hAnsi="Arial" w:cs="Arial"/>
                <w:color w:val="000000"/>
                <w:sz w:val="20"/>
                <w:szCs w:val="16"/>
              </w:rPr>
              <w:t xml:space="preserve"> </w:t>
            </w:r>
            <w:r w:rsidRPr="007B5BFD">
              <w:rPr>
                <w:rFonts w:ascii="Arial" w:hAnsi="Arial" w:cs="Arial"/>
                <w:color w:val="000000"/>
                <w:sz w:val="20"/>
                <w:szCs w:val="16"/>
              </w:rPr>
              <w:t>измерения:</w:t>
            </w:r>
            <w:r w:rsidR="00B978B5" w:rsidRPr="007B5BFD">
              <w:rPr>
                <w:rFonts w:ascii="Arial" w:hAnsi="Arial" w:cs="Arial"/>
                <w:color w:val="000000"/>
                <w:sz w:val="20"/>
                <w:szCs w:val="16"/>
              </w:rPr>
              <w:t xml:space="preserve"> </w:t>
            </w:r>
            <w:r w:rsidRPr="007B5BFD">
              <w:rPr>
                <w:rFonts w:ascii="Arial" w:hAnsi="Arial" w:cs="Arial"/>
                <w:color w:val="000000"/>
                <w:sz w:val="20"/>
                <w:szCs w:val="16"/>
              </w:rPr>
              <w:t>руб.</w:t>
            </w:r>
          </w:p>
        </w:tc>
        <w:tc>
          <w:tcPr>
            <w:tcW w:w="452" w:type="pct"/>
            <w:tcBorders>
              <w:top w:val="nil"/>
              <w:left w:val="nil"/>
              <w:bottom w:val="nil"/>
              <w:right w:val="nil"/>
            </w:tcBorders>
            <w:shd w:val="clear" w:color="auto" w:fill="auto"/>
            <w:noWrap/>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t xml:space="preserve"> </w:t>
            </w:r>
          </w:p>
        </w:tc>
        <w:tc>
          <w:tcPr>
            <w:tcW w:w="814" w:type="pct"/>
            <w:tcBorders>
              <w:top w:val="nil"/>
              <w:left w:val="nil"/>
              <w:bottom w:val="nil"/>
              <w:right w:val="nil"/>
            </w:tcBorders>
            <w:shd w:val="clear" w:color="auto" w:fill="auto"/>
            <w:noWrap/>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t xml:space="preserve"> </w:t>
            </w:r>
          </w:p>
        </w:tc>
        <w:tc>
          <w:tcPr>
            <w:tcW w:w="672" w:type="pct"/>
            <w:tcBorders>
              <w:top w:val="nil"/>
              <w:left w:val="nil"/>
              <w:bottom w:val="nil"/>
              <w:right w:val="nil"/>
            </w:tcBorders>
            <w:shd w:val="clear" w:color="auto" w:fill="auto"/>
            <w:noWrap/>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t xml:space="preserve"> </w:t>
            </w:r>
          </w:p>
        </w:tc>
        <w:tc>
          <w:tcPr>
            <w:tcW w:w="672" w:type="pct"/>
            <w:tcBorders>
              <w:top w:val="nil"/>
              <w:left w:val="nil"/>
              <w:bottom w:val="nil"/>
              <w:right w:val="single" w:sz="8"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по</w:t>
            </w:r>
            <w:r w:rsidR="00B978B5" w:rsidRPr="007B5BFD">
              <w:rPr>
                <w:rFonts w:ascii="Arial" w:hAnsi="Arial" w:cs="Arial"/>
                <w:color w:val="000000"/>
                <w:sz w:val="20"/>
                <w:szCs w:val="16"/>
              </w:rPr>
              <w:t xml:space="preserve"> </w:t>
            </w:r>
            <w:r w:rsidRPr="007B5BFD">
              <w:rPr>
                <w:rFonts w:ascii="Arial" w:hAnsi="Arial" w:cs="Arial"/>
                <w:color w:val="000000"/>
                <w:sz w:val="20"/>
                <w:szCs w:val="16"/>
              </w:rPr>
              <w:t>ОКЕИ</w:t>
            </w:r>
          </w:p>
        </w:tc>
        <w:tc>
          <w:tcPr>
            <w:tcW w:w="672" w:type="pct"/>
            <w:tcBorders>
              <w:top w:val="nil"/>
              <w:left w:val="nil"/>
              <w:bottom w:val="single" w:sz="8" w:space="0" w:color="000000"/>
              <w:right w:val="single" w:sz="8"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383</w:t>
            </w:r>
          </w:p>
        </w:tc>
      </w:tr>
      <w:tr w:rsidR="0020695B" w:rsidRPr="007B5BFD" w:rsidTr="006B771E">
        <w:trPr>
          <w:cantSplit/>
        </w:trPr>
        <w:tc>
          <w:tcPr>
            <w:tcW w:w="5000" w:type="pct"/>
            <w:gridSpan w:val="6"/>
            <w:tcBorders>
              <w:top w:val="nil"/>
              <w:left w:val="nil"/>
              <w:bottom w:val="single" w:sz="4" w:space="0" w:color="000000"/>
              <w:right w:val="nil"/>
            </w:tcBorders>
            <w:shd w:val="clear" w:color="auto" w:fill="auto"/>
            <w:noWrap/>
            <w:vAlign w:val="center"/>
            <w:hideMark/>
          </w:tcPr>
          <w:p w:rsidR="0020695B" w:rsidRPr="007B5BFD" w:rsidRDefault="00B978B5" w:rsidP="006B771E">
            <w:pPr>
              <w:jc w:val="center"/>
              <w:rPr>
                <w:rFonts w:ascii="Arial" w:hAnsi="Arial" w:cs="Arial"/>
                <w:b/>
                <w:bCs/>
                <w:color w:val="000000"/>
                <w:sz w:val="20"/>
              </w:rPr>
            </w:pPr>
            <w:r w:rsidRPr="007B5BFD">
              <w:rPr>
                <w:rFonts w:ascii="Arial" w:hAnsi="Arial" w:cs="Arial"/>
                <w:b/>
                <w:bCs/>
                <w:color w:val="000000"/>
                <w:sz w:val="20"/>
              </w:rPr>
              <w:t xml:space="preserve"> </w:t>
            </w:r>
            <w:r w:rsidR="0020695B" w:rsidRPr="007B5BFD">
              <w:rPr>
                <w:rFonts w:ascii="Arial" w:hAnsi="Arial" w:cs="Arial"/>
                <w:b/>
                <w:bCs/>
                <w:color w:val="000000"/>
                <w:sz w:val="20"/>
              </w:rPr>
              <w:t>1.</w:t>
            </w:r>
            <w:r w:rsidRPr="007B5BFD">
              <w:rPr>
                <w:rFonts w:ascii="Arial" w:hAnsi="Arial" w:cs="Arial"/>
                <w:b/>
                <w:bCs/>
                <w:color w:val="000000"/>
                <w:sz w:val="20"/>
              </w:rPr>
              <w:t xml:space="preserve"> </w:t>
            </w:r>
            <w:r w:rsidR="0020695B" w:rsidRPr="007B5BFD">
              <w:rPr>
                <w:rFonts w:ascii="Arial" w:hAnsi="Arial" w:cs="Arial"/>
                <w:b/>
                <w:bCs/>
                <w:color w:val="000000"/>
                <w:sz w:val="20"/>
              </w:rPr>
              <w:t>Доходы</w:t>
            </w:r>
            <w:r w:rsidRPr="007B5BFD">
              <w:rPr>
                <w:rFonts w:ascii="Arial" w:hAnsi="Arial" w:cs="Arial"/>
                <w:b/>
                <w:bCs/>
                <w:color w:val="000000"/>
                <w:sz w:val="20"/>
              </w:rPr>
              <w:t xml:space="preserve"> </w:t>
            </w:r>
            <w:r w:rsidR="0020695B" w:rsidRPr="007B5BFD">
              <w:rPr>
                <w:rFonts w:ascii="Arial" w:hAnsi="Arial" w:cs="Arial"/>
                <w:b/>
                <w:bCs/>
                <w:color w:val="000000"/>
                <w:sz w:val="20"/>
              </w:rPr>
              <w:t>бюджета</w:t>
            </w:r>
          </w:p>
        </w:tc>
      </w:tr>
      <w:tr w:rsidR="0020695B" w:rsidRPr="007B5BFD" w:rsidTr="006B771E">
        <w:trPr>
          <w:trHeight w:val="230"/>
        </w:trPr>
        <w:tc>
          <w:tcPr>
            <w:tcW w:w="1718" w:type="pct"/>
            <w:vMerge w:val="restart"/>
            <w:tcBorders>
              <w:top w:val="nil"/>
              <w:left w:val="single" w:sz="4" w:space="0" w:color="000000"/>
              <w:bottom w:val="single" w:sz="4" w:space="0" w:color="000000"/>
              <w:right w:val="single" w:sz="4" w:space="0" w:color="000000"/>
            </w:tcBorders>
            <w:shd w:val="clear" w:color="auto" w:fill="auto"/>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Наименование</w:t>
            </w:r>
            <w:r w:rsidRPr="007B5BFD">
              <w:rPr>
                <w:rFonts w:ascii="Arial" w:hAnsi="Arial" w:cs="Arial"/>
                <w:color w:val="000000"/>
                <w:sz w:val="20"/>
                <w:szCs w:val="16"/>
              </w:rPr>
              <w:t xml:space="preserve"> </w:t>
            </w:r>
            <w:r w:rsidR="0020695B" w:rsidRPr="007B5BFD">
              <w:rPr>
                <w:rFonts w:ascii="Arial" w:hAnsi="Arial" w:cs="Arial"/>
                <w:color w:val="000000"/>
                <w:sz w:val="20"/>
                <w:szCs w:val="16"/>
              </w:rPr>
              <w:t>показателя</w:t>
            </w:r>
          </w:p>
        </w:tc>
        <w:tc>
          <w:tcPr>
            <w:tcW w:w="452" w:type="pct"/>
            <w:vMerge w:val="restart"/>
            <w:tcBorders>
              <w:top w:val="nil"/>
              <w:left w:val="single" w:sz="4" w:space="0" w:color="000000"/>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Код</w:t>
            </w:r>
            <w:r w:rsidR="00B978B5" w:rsidRPr="007B5BFD">
              <w:rPr>
                <w:rFonts w:ascii="Arial" w:hAnsi="Arial" w:cs="Arial"/>
                <w:color w:val="000000"/>
                <w:sz w:val="20"/>
                <w:szCs w:val="16"/>
              </w:rPr>
              <w:t xml:space="preserve"> </w:t>
            </w:r>
            <w:r w:rsidRPr="007B5BFD">
              <w:rPr>
                <w:rFonts w:ascii="Arial" w:hAnsi="Arial" w:cs="Arial"/>
                <w:color w:val="000000"/>
                <w:sz w:val="20"/>
                <w:szCs w:val="16"/>
              </w:rPr>
              <w:t>строки</w:t>
            </w:r>
          </w:p>
        </w:tc>
        <w:tc>
          <w:tcPr>
            <w:tcW w:w="814" w:type="pct"/>
            <w:vMerge w:val="restart"/>
            <w:tcBorders>
              <w:top w:val="nil"/>
              <w:left w:val="single" w:sz="4" w:space="0" w:color="000000"/>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Код</w:t>
            </w:r>
            <w:r w:rsidR="00B978B5" w:rsidRPr="007B5BFD">
              <w:rPr>
                <w:rFonts w:ascii="Arial" w:hAnsi="Arial" w:cs="Arial"/>
                <w:color w:val="000000"/>
                <w:sz w:val="20"/>
                <w:szCs w:val="16"/>
              </w:rPr>
              <w:t xml:space="preserve"> </w:t>
            </w:r>
            <w:r w:rsidRPr="007B5BFD">
              <w:rPr>
                <w:rFonts w:ascii="Arial" w:hAnsi="Arial" w:cs="Arial"/>
                <w:color w:val="000000"/>
                <w:sz w:val="20"/>
                <w:szCs w:val="16"/>
              </w:rPr>
              <w:t>дохода</w:t>
            </w:r>
            <w:r w:rsidR="00B978B5" w:rsidRPr="007B5BFD">
              <w:rPr>
                <w:rFonts w:ascii="Arial" w:hAnsi="Arial" w:cs="Arial"/>
                <w:color w:val="000000"/>
                <w:sz w:val="20"/>
                <w:szCs w:val="16"/>
              </w:rPr>
              <w:t xml:space="preserve"> </w:t>
            </w:r>
            <w:r w:rsidRPr="007B5BFD">
              <w:rPr>
                <w:rFonts w:ascii="Arial" w:hAnsi="Arial" w:cs="Arial"/>
                <w:color w:val="000000"/>
                <w:sz w:val="20"/>
                <w:szCs w:val="16"/>
              </w:rPr>
              <w:t>по</w:t>
            </w:r>
            <w:r w:rsidR="00B978B5" w:rsidRPr="007B5BFD">
              <w:rPr>
                <w:rFonts w:ascii="Arial" w:hAnsi="Arial" w:cs="Arial"/>
                <w:color w:val="000000"/>
                <w:sz w:val="20"/>
                <w:szCs w:val="16"/>
              </w:rPr>
              <w:t xml:space="preserve"> </w:t>
            </w:r>
            <w:r w:rsidRPr="007B5BFD">
              <w:rPr>
                <w:rFonts w:ascii="Arial" w:hAnsi="Arial" w:cs="Arial"/>
                <w:color w:val="000000"/>
                <w:sz w:val="20"/>
                <w:szCs w:val="16"/>
              </w:rPr>
              <w:t>бюджетной</w:t>
            </w:r>
            <w:r w:rsidR="00B978B5" w:rsidRPr="007B5BFD">
              <w:rPr>
                <w:rFonts w:ascii="Arial" w:hAnsi="Arial" w:cs="Arial"/>
                <w:color w:val="000000"/>
                <w:sz w:val="20"/>
                <w:szCs w:val="16"/>
              </w:rPr>
              <w:t xml:space="preserve"> </w:t>
            </w:r>
            <w:r w:rsidRPr="007B5BFD">
              <w:rPr>
                <w:rFonts w:ascii="Arial" w:hAnsi="Arial" w:cs="Arial"/>
                <w:color w:val="000000"/>
                <w:sz w:val="20"/>
                <w:szCs w:val="16"/>
              </w:rPr>
              <w:t>классификации</w:t>
            </w:r>
          </w:p>
        </w:tc>
        <w:tc>
          <w:tcPr>
            <w:tcW w:w="672" w:type="pct"/>
            <w:vMerge w:val="restart"/>
            <w:tcBorders>
              <w:top w:val="nil"/>
              <w:left w:val="single" w:sz="4" w:space="0" w:color="000000"/>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Утвержденные</w:t>
            </w:r>
            <w:r w:rsidR="00B978B5" w:rsidRPr="007B5BFD">
              <w:rPr>
                <w:rFonts w:ascii="Arial" w:hAnsi="Arial" w:cs="Arial"/>
                <w:color w:val="000000"/>
                <w:sz w:val="20"/>
                <w:szCs w:val="16"/>
              </w:rPr>
              <w:t xml:space="preserve"> </w:t>
            </w:r>
            <w:r w:rsidRPr="007B5BFD">
              <w:rPr>
                <w:rFonts w:ascii="Arial" w:hAnsi="Arial" w:cs="Arial"/>
                <w:color w:val="000000"/>
                <w:sz w:val="20"/>
                <w:szCs w:val="16"/>
              </w:rPr>
              <w:t>бюджетные</w:t>
            </w:r>
            <w:r w:rsidR="00B978B5" w:rsidRPr="007B5BFD">
              <w:rPr>
                <w:rFonts w:ascii="Arial" w:hAnsi="Arial" w:cs="Arial"/>
                <w:color w:val="000000"/>
                <w:sz w:val="20"/>
                <w:szCs w:val="16"/>
              </w:rPr>
              <w:t xml:space="preserve"> </w:t>
            </w:r>
            <w:r w:rsidRPr="007B5BFD">
              <w:rPr>
                <w:rFonts w:ascii="Arial" w:hAnsi="Arial" w:cs="Arial"/>
                <w:color w:val="000000"/>
                <w:sz w:val="20"/>
                <w:szCs w:val="16"/>
              </w:rPr>
              <w:t>назначения</w:t>
            </w:r>
          </w:p>
        </w:tc>
        <w:tc>
          <w:tcPr>
            <w:tcW w:w="672" w:type="pct"/>
            <w:vMerge w:val="restart"/>
            <w:tcBorders>
              <w:top w:val="nil"/>
              <w:left w:val="single" w:sz="4" w:space="0" w:color="000000"/>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Исполнено</w:t>
            </w:r>
          </w:p>
        </w:tc>
        <w:tc>
          <w:tcPr>
            <w:tcW w:w="672" w:type="pct"/>
            <w:vMerge w:val="restart"/>
            <w:tcBorders>
              <w:top w:val="nil"/>
              <w:left w:val="single" w:sz="4" w:space="0" w:color="000000"/>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Неисполненные</w:t>
            </w:r>
            <w:r w:rsidR="00B978B5" w:rsidRPr="007B5BFD">
              <w:rPr>
                <w:rFonts w:ascii="Arial" w:hAnsi="Arial" w:cs="Arial"/>
                <w:color w:val="000000"/>
                <w:sz w:val="20"/>
                <w:szCs w:val="16"/>
              </w:rPr>
              <w:t xml:space="preserve"> </w:t>
            </w:r>
            <w:r w:rsidRPr="007B5BFD">
              <w:rPr>
                <w:rFonts w:ascii="Arial" w:hAnsi="Arial" w:cs="Arial"/>
                <w:color w:val="000000"/>
                <w:sz w:val="20"/>
                <w:szCs w:val="16"/>
              </w:rPr>
              <w:t>назначения</w:t>
            </w:r>
          </w:p>
        </w:tc>
      </w:tr>
      <w:tr w:rsidR="0020695B" w:rsidRPr="007B5BFD" w:rsidTr="006B771E">
        <w:trPr>
          <w:trHeight w:val="230"/>
        </w:trPr>
        <w:tc>
          <w:tcPr>
            <w:tcW w:w="1718" w:type="pct"/>
            <w:vMerge/>
            <w:tcBorders>
              <w:top w:val="nil"/>
              <w:left w:val="single" w:sz="4" w:space="0" w:color="000000"/>
              <w:bottom w:val="single" w:sz="4" w:space="0" w:color="000000"/>
              <w:right w:val="single" w:sz="4" w:space="0" w:color="000000"/>
            </w:tcBorders>
            <w:vAlign w:val="center"/>
            <w:hideMark/>
          </w:tcPr>
          <w:p w:rsidR="0020695B" w:rsidRPr="007B5BFD" w:rsidRDefault="0020695B" w:rsidP="006B771E">
            <w:pPr>
              <w:jc w:val="center"/>
              <w:rPr>
                <w:rFonts w:ascii="Arial" w:hAnsi="Arial" w:cs="Arial"/>
                <w:color w:val="000000"/>
                <w:sz w:val="20"/>
                <w:szCs w:val="16"/>
              </w:rPr>
            </w:pPr>
          </w:p>
        </w:tc>
        <w:tc>
          <w:tcPr>
            <w:tcW w:w="452" w:type="pct"/>
            <w:vMerge/>
            <w:tcBorders>
              <w:top w:val="nil"/>
              <w:left w:val="single" w:sz="4" w:space="0" w:color="000000"/>
              <w:bottom w:val="single" w:sz="4" w:space="0" w:color="000000"/>
              <w:right w:val="single" w:sz="4" w:space="0" w:color="000000"/>
            </w:tcBorders>
            <w:vAlign w:val="center"/>
            <w:hideMark/>
          </w:tcPr>
          <w:p w:rsidR="0020695B" w:rsidRPr="007B5BFD" w:rsidRDefault="0020695B" w:rsidP="006B771E">
            <w:pPr>
              <w:jc w:val="center"/>
              <w:rPr>
                <w:rFonts w:ascii="Arial" w:hAnsi="Arial" w:cs="Arial"/>
                <w:color w:val="000000"/>
                <w:sz w:val="20"/>
                <w:szCs w:val="16"/>
              </w:rPr>
            </w:pPr>
          </w:p>
        </w:tc>
        <w:tc>
          <w:tcPr>
            <w:tcW w:w="814" w:type="pct"/>
            <w:vMerge/>
            <w:tcBorders>
              <w:top w:val="nil"/>
              <w:left w:val="single" w:sz="4" w:space="0" w:color="000000"/>
              <w:bottom w:val="single" w:sz="4" w:space="0" w:color="000000"/>
              <w:right w:val="single" w:sz="4" w:space="0" w:color="000000"/>
            </w:tcBorders>
            <w:vAlign w:val="center"/>
            <w:hideMark/>
          </w:tcPr>
          <w:p w:rsidR="0020695B" w:rsidRPr="007B5BFD" w:rsidRDefault="0020695B" w:rsidP="006B771E">
            <w:pPr>
              <w:jc w:val="center"/>
              <w:rPr>
                <w:rFonts w:ascii="Arial" w:hAnsi="Arial" w:cs="Arial"/>
                <w:color w:val="000000"/>
                <w:sz w:val="20"/>
                <w:szCs w:val="16"/>
              </w:rPr>
            </w:pPr>
          </w:p>
        </w:tc>
        <w:tc>
          <w:tcPr>
            <w:tcW w:w="672" w:type="pct"/>
            <w:vMerge/>
            <w:tcBorders>
              <w:top w:val="nil"/>
              <w:left w:val="single" w:sz="4" w:space="0" w:color="000000"/>
              <w:bottom w:val="single" w:sz="4" w:space="0" w:color="000000"/>
              <w:right w:val="single" w:sz="4" w:space="0" w:color="000000"/>
            </w:tcBorders>
            <w:vAlign w:val="center"/>
            <w:hideMark/>
          </w:tcPr>
          <w:p w:rsidR="0020695B" w:rsidRPr="007B5BFD" w:rsidRDefault="0020695B" w:rsidP="006B771E">
            <w:pPr>
              <w:jc w:val="center"/>
              <w:rPr>
                <w:rFonts w:ascii="Arial" w:hAnsi="Arial" w:cs="Arial"/>
                <w:color w:val="000000"/>
                <w:sz w:val="20"/>
                <w:szCs w:val="16"/>
              </w:rPr>
            </w:pPr>
          </w:p>
        </w:tc>
        <w:tc>
          <w:tcPr>
            <w:tcW w:w="672" w:type="pct"/>
            <w:vMerge/>
            <w:tcBorders>
              <w:top w:val="nil"/>
              <w:left w:val="single" w:sz="4" w:space="0" w:color="000000"/>
              <w:bottom w:val="single" w:sz="4" w:space="0" w:color="000000"/>
              <w:right w:val="single" w:sz="4" w:space="0" w:color="000000"/>
            </w:tcBorders>
            <w:vAlign w:val="center"/>
            <w:hideMark/>
          </w:tcPr>
          <w:p w:rsidR="0020695B" w:rsidRPr="007B5BFD" w:rsidRDefault="0020695B" w:rsidP="006B771E">
            <w:pPr>
              <w:jc w:val="center"/>
              <w:rPr>
                <w:rFonts w:ascii="Arial" w:hAnsi="Arial" w:cs="Arial"/>
                <w:color w:val="000000"/>
                <w:sz w:val="20"/>
                <w:szCs w:val="16"/>
              </w:rPr>
            </w:pPr>
          </w:p>
        </w:tc>
        <w:tc>
          <w:tcPr>
            <w:tcW w:w="672" w:type="pct"/>
            <w:vMerge/>
            <w:tcBorders>
              <w:top w:val="nil"/>
              <w:left w:val="single" w:sz="4" w:space="0" w:color="000000"/>
              <w:bottom w:val="single" w:sz="4" w:space="0" w:color="000000"/>
              <w:right w:val="single" w:sz="4" w:space="0" w:color="000000"/>
            </w:tcBorders>
            <w:vAlign w:val="center"/>
            <w:hideMark/>
          </w:tcPr>
          <w:p w:rsidR="0020695B" w:rsidRPr="007B5BFD" w:rsidRDefault="0020695B" w:rsidP="006B771E">
            <w:pPr>
              <w:jc w:val="center"/>
              <w:rPr>
                <w:rFonts w:ascii="Arial" w:hAnsi="Arial" w:cs="Arial"/>
                <w:color w:val="000000"/>
                <w:sz w:val="20"/>
                <w:szCs w:val="16"/>
              </w:rPr>
            </w:pPr>
          </w:p>
        </w:tc>
      </w:tr>
      <w:tr w:rsidR="0020695B" w:rsidRPr="007B5BFD" w:rsidTr="006B771E">
        <w:trPr>
          <w:trHeight w:val="230"/>
        </w:trPr>
        <w:tc>
          <w:tcPr>
            <w:tcW w:w="1718" w:type="pct"/>
            <w:vMerge/>
            <w:tcBorders>
              <w:top w:val="nil"/>
              <w:left w:val="single" w:sz="4" w:space="0" w:color="000000"/>
              <w:bottom w:val="single" w:sz="4" w:space="0" w:color="000000"/>
              <w:right w:val="single" w:sz="4" w:space="0" w:color="000000"/>
            </w:tcBorders>
            <w:vAlign w:val="center"/>
            <w:hideMark/>
          </w:tcPr>
          <w:p w:rsidR="0020695B" w:rsidRPr="007B5BFD" w:rsidRDefault="0020695B" w:rsidP="006B771E">
            <w:pPr>
              <w:jc w:val="center"/>
              <w:rPr>
                <w:rFonts w:ascii="Arial" w:hAnsi="Arial" w:cs="Arial"/>
                <w:color w:val="000000"/>
                <w:sz w:val="20"/>
                <w:szCs w:val="16"/>
              </w:rPr>
            </w:pPr>
          </w:p>
        </w:tc>
        <w:tc>
          <w:tcPr>
            <w:tcW w:w="452" w:type="pct"/>
            <w:vMerge/>
            <w:tcBorders>
              <w:top w:val="nil"/>
              <w:left w:val="single" w:sz="4" w:space="0" w:color="000000"/>
              <w:bottom w:val="single" w:sz="4" w:space="0" w:color="000000"/>
              <w:right w:val="single" w:sz="4" w:space="0" w:color="000000"/>
            </w:tcBorders>
            <w:vAlign w:val="center"/>
            <w:hideMark/>
          </w:tcPr>
          <w:p w:rsidR="0020695B" w:rsidRPr="007B5BFD" w:rsidRDefault="0020695B" w:rsidP="006B771E">
            <w:pPr>
              <w:jc w:val="center"/>
              <w:rPr>
                <w:rFonts w:ascii="Arial" w:hAnsi="Arial" w:cs="Arial"/>
                <w:color w:val="000000"/>
                <w:sz w:val="20"/>
                <w:szCs w:val="16"/>
              </w:rPr>
            </w:pPr>
          </w:p>
        </w:tc>
        <w:tc>
          <w:tcPr>
            <w:tcW w:w="814" w:type="pct"/>
            <w:vMerge/>
            <w:tcBorders>
              <w:top w:val="nil"/>
              <w:left w:val="single" w:sz="4" w:space="0" w:color="000000"/>
              <w:bottom w:val="single" w:sz="4" w:space="0" w:color="000000"/>
              <w:right w:val="single" w:sz="4" w:space="0" w:color="000000"/>
            </w:tcBorders>
            <w:vAlign w:val="center"/>
            <w:hideMark/>
          </w:tcPr>
          <w:p w:rsidR="0020695B" w:rsidRPr="007B5BFD" w:rsidRDefault="0020695B" w:rsidP="006B771E">
            <w:pPr>
              <w:jc w:val="center"/>
              <w:rPr>
                <w:rFonts w:ascii="Arial" w:hAnsi="Arial" w:cs="Arial"/>
                <w:color w:val="000000"/>
                <w:sz w:val="20"/>
                <w:szCs w:val="16"/>
              </w:rPr>
            </w:pPr>
          </w:p>
        </w:tc>
        <w:tc>
          <w:tcPr>
            <w:tcW w:w="672" w:type="pct"/>
            <w:vMerge/>
            <w:tcBorders>
              <w:top w:val="nil"/>
              <w:left w:val="single" w:sz="4" w:space="0" w:color="000000"/>
              <w:bottom w:val="single" w:sz="4" w:space="0" w:color="000000"/>
              <w:right w:val="single" w:sz="4" w:space="0" w:color="000000"/>
            </w:tcBorders>
            <w:vAlign w:val="center"/>
            <w:hideMark/>
          </w:tcPr>
          <w:p w:rsidR="0020695B" w:rsidRPr="007B5BFD" w:rsidRDefault="0020695B" w:rsidP="006B771E">
            <w:pPr>
              <w:jc w:val="center"/>
              <w:rPr>
                <w:rFonts w:ascii="Arial" w:hAnsi="Arial" w:cs="Arial"/>
                <w:color w:val="000000"/>
                <w:sz w:val="20"/>
                <w:szCs w:val="16"/>
              </w:rPr>
            </w:pPr>
          </w:p>
        </w:tc>
        <w:tc>
          <w:tcPr>
            <w:tcW w:w="672" w:type="pct"/>
            <w:vMerge/>
            <w:tcBorders>
              <w:top w:val="nil"/>
              <w:left w:val="single" w:sz="4" w:space="0" w:color="000000"/>
              <w:bottom w:val="single" w:sz="4" w:space="0" w:color="000000"/>
              <w:right w:val="single" w:sz="4" w:space="0" w:color="000000"/>
            </w:tcBorders>
            <w:vAlign w:val="center"/>
            <w:hideMark/>
          </w:tcPr>
          <w:p w:rsidR="0020695B" w:rsidRPr="007B5BFD" w:rsidRDefault="0020695B" w:rsidP="006B771E">
            <w:pPr>
              <w:jc w:val="center"/>
              <w:rPr>
                <w:rFonts w:ascii="Arial" w:hAnsi="Arial" w:cs="Arial"/>
                <w:color w:val="000000"/>
                <w:sz w:val="20"/>
                <w:szCs w:val="16"/>
              </w:rPr>
            </w:pPr>
          </w:p>
        </w:tc>
        <w:tc>
          <w:tcPr>
            <w:tcW w:w="672" w:type="pct"/>
            <w:vMerge/>
            <w:tcBorders>
              <w:top w:val="nil"/>
              <w:left w:val="single" w:sz="4" w:space="0" w:color="000000"/>
              <w:bottom w:val="single" w:sz="4" w:space="0" w:color="000000"/>
              <w:right w:val="single" w:sz="4" w:space="0" w:color="000000"/>
            </w:tcBorders>
            <w:vAlign w:val="center"/>
            <w:hideMark/>
          </w:tcPr>
          <w:p w:rsidR="0020695B" w:rsidRPr="007B5BFD" w:rsidRDefault="0020695B" w:rsidP="006B771E">
            <w:pPr>
              <w:jc w:val="center"/>
              <w:rPr>
                <w:rFonts w:ascii="Arial" w:hAnsi="Arial" w:cs="Arial"/>
                <w:color w:val="000000"/>
                <w:sz w:val="20"/>
                <w:szCs w:val="16"/>
              </w:rPr>
            </w:pPr>
          </w:p>
        </w:tc>
      </w:tr>
      <w:tr w:rsidR="0020695B" w:rsidRPr="007B5BFD" w:rsidTr="006B771E">
        <w:trPr>
          <w:cantSplit/>
        </w:trPr>
        <w:tc>
          <w:tcPr>
            <w:tcW w:w="1718" w:type="pct"/>
            <w:tcBorders>
              <w:top w:val="nil"/>
              <w:left w:val="single" w:sz="4" w:space="0" w:color="000000"/>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w:t>
            </w:r>
          </w:p>
        </w:tc>
        <w:tc>
          <w:tcPr>
            <w:tcW w:w="452" w:type="pct"/>
            <w:tcBorders>
              <w:top w:val="nil"/>
              <w:left w:val="nil"/>
              <w:bottom w:val="single" w:sz="8"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2</w:t>
            </w:r>
          </w:p>
        </w:tc>
        <w:tc>
          <w:tcPr>
            <w:tcW w:w="814" w:type="pct"/>
            <w:tcBorders>
              <w:top w:val="nil"/>
              <w:left w:val="nil"/>
              <w:bottom w:val="single" w:sz="8"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3</w:t>
            </w:r>
          </w:p>
        </w:tc>
        <w:tc>
          <w:tcPr>
            <w:tcW w:w="672" w:type="pct"/>
            <w:tcBorders>
              <w:top w:val="nil"/>
              <w:left w:val="nil"/>
              <w:bottom w:val="single" w:sz="8"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4</w:t>
            </w:r>
          </w:p>
        </w:tc>
        <w:tc>
          <w:tcPr>
            <w:tcW w:w="672" w:type="pct"/>
            <w:tcBorders>
              <w:top w:val="nil"/>
              <w:left w:val="nil"/>
              <w:bottom w:val="single" w:sz="8"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5</w:t>
            </w:r>
          </w:p>
        </w:tc>
        <w:tc>
          <w:tcPr>
            <w:tcW w:w="672" w:type="pct"/>
            <w:tcBorders>
              <w:top w:val="nil"/>
              <w:left w:val="nil"/>
              <w:bottom w:val="single" w:sz="8"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6</w:t>
            </w:r>
          </w:p>
        </w:tc>
      </w:tr>
      <w:tr w:rsidR="0020695B" w:rsidRPr="007B5BFD" w:rsidTr="006B771E">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Доходы</w:t>
            </w:r>
            <w:r w:rsidR="00B978B5" w:rsidRPr="007B5BFD">
              <w:rPr>
                <w:rFonts w:ascii="Arial" w:hAnsi="Arial" w:cs="Arial"/>
                <w:color w:val="000000"/>
                <w:sz w:val="20"/>
                <w:szCs w:val="16"/>
              </w:rPr>
              <w:t xml:space="preserve"> </w:t>
            </w:r>
            <w:r w:rsidRPr="007B5BFD">
              <w:rPr>
                <w:rFonts w:ascii="Arial" w:hAnsi="Arial" w:cs="Arial"/>
                <w:color w:val="000000"/>
                <w:sz w:val="20"/>
                <w:szCs w:val="16"/>
              </w:rPr>
              <w:t>бюджета</w:t>
            </w:r>
            <w:r w:rsidR="00B978B5" w:rsidRPr="007B5BFD">
              <w:rPr>
                <w:rFonts w:ascii="Arial" w:hAnsi="Arial" w:cs="Arial"/>
                <w:color w:val="000000"/>
                <w:sz w:val="20"/>
                <w:szCs w:val="16"/>
              </w:rPr>
              <w:t xml:space="preserve"> </w:t>
            </w:r>
            <w:r w:rsidRPr="007B5BFD">
              <w:rPr>
                <w:rFonts w:ascii="Arial" w:hAnsi="Arial" w:cs="Arial"/>
                <w:color w:val="000000"/>
                <w:sz w:val="20"/>
                <w:szCs w:val="16"/>
              </w:rPr>
              <w:t>-</w:t>
            </w:r>
            <w:r w:rsidR="00B978B5" w:rsidRPr="007B5BFD">
              <w:rPr>
                <w:rFonts w:ascii="Arial" w:hAnsi="Arial" w:cs="Arial"/>
                <w:color w:val="000000"/>
                <w:sz w:val="20"/>
                <w:szCs w:val="16"/>
              </w:rPr>
              <w:t xml:space="preserve"> </w:t>
            </w:r>
            <w:r w:rsidRPr="007B5BFD">
              <w:rPr>
                <w:rFonts w:ascii="Arial" w:hAnsi="Arial" w:cs="Arial"/>
                <w:color w:val="000000"/>
                <w:sz w:val="20"/>
                <w:szCs w:val="16"/>
              </w:rPr>
              <w:t>всего</w:t>
            </w:r>
          </w:p>
        </w:tc>
        <w:tc>
          <w:tcPr>
            <w:tcW w:w="452"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x</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w:t>
            </w:r>
            <w:r w:rsidR="00B978B5" w:rsidRPr="007B5BFD">
              <w:rPr>
                <w:rFonts w:ascii="Arial" w:hAnsi="Arial" w:cs="Arial"/>
                <w:color w:val="000000"/>
                <w:sz w:val="20"/>
                <w:szCs w:val="16"/>
              </w:rPr>
              <w:t xml:space="preserve"> </w:t>
            </w:r>
            <w:r w:rsidRPr="007B5BFD">
              <w:rPr>
                <w:rFonts w:ascii="Arial" w:hAnsi="Arial" w:cs="Arial"/>
                <w:color w:val="000000"/>
                <w:sz w:val="20"/>
                <w:szCs w:val="16"/>
              </w:rPr>
              <w:t>787</w:t>
            </w:r>
            <w:r w:rsidR="00B978B5" w:rsidRPr="007B5BFD">
              <w:rPr>
                <w:rFonts w:ascii="Arial" w:hAnsi="Arial" w:cs="Arial"/>
                <w:color w:val="000000"/>
                <w:sz w:val="20"/>
                <w:szCs w:val="16"/>
              </w:rPr>
              <w:t xml:space="preserve"> </w:t>
            </w:r>
            <w:r w:rsidRPr="007B5BFD">
              <w:rPr>
                <w:rFonts w:ascii="Arial" w:hAnsi="Arial" w:cs="Arial"/>
                <w:color w:val="000000"/>
                <w:sz w:val="20"/>
                <w:szCs w:val="16"/>
              </w:rPr>
              <w:t>741,16</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843</w:t>
            </w:r>
            <w:r w:rsidR="00B978B5" w:rsidRPr="007B5BFD">
              <w:rPr>
                <w:rFonts w:ascii="Arial" w:hAnsi="Arial" w:cs="Arial"/>
                <w:color w:val="000000"/>
                <w:sz w:val="20"/>
                <w:szCs w:val="16"/>
              </w:rPr>
              <w:t xml:space="preserve"> </w:t>
            </w:r>
            <w:r w:rsidRPr="007B5BFD">
              <w:rPr>
                <w:rFonts w:ascii="Arial" w:hAnsi="Arial" w:cs="Arial"/>
                <w:color w:val="000000"/>
                <w:sz w:val="20"/>
                <w:szCs w:val="16"/>
              </w:rPr>
              <w:t>095,29</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8</w:t>
            </w:r>
            <w:r w:rsidR="00B978B5" w:rsidRPr="007B5BFD">
              <w:rPr>
                <w:rFonts w:ascii="Arial" w:hAnsi="Arial" w:cs="Arial"/>
                <w:color w:val="000000"/>
                <w:sz w:val="20"/>
                <w:szCs w:val="16"/>
              </w:rPr>
              <w:t xml:space="preserve"> </w:t>
            </w:r>
            <w:r w:rsidRPr="007B5BFD">
              <w:rPr>
                <w:rFonts w:ascii="Arial" w:hAnsi="Arial" w:cs="Arial"/>
                <w:color w:val="000000"/>
                <w:sz w:val="20"/>
                <w:szCs w:val="16"/>
              </w:rPr>
              <w:t>944</w:t>
            </w:r>
            <w:r w:rsidR="00B978B5" w:rsidRPr="007B5BFD">
              <w:rPr>
                <w:rFonts w:ascii="Arial" w:hAnsi="Arial" w:cs="Arial"/>
                <w:color w:val="000000"/>
                <w:sz w:val="20"/>
                <w:szCs w:val="16"/>
              </w:rPr>
              <w:t xml:space="preserve"> </w:t>
            </w:r>
            <w:r w:rsidRPr="007B5BFD">
              <w:rPr>
                <w:rFonts w:ascii="Arial" w:hAnsi="Arial" w:cs="Arial"/>
                <w:color w:val="000000"/>
                <w:sz w:val="20"/>
                <w:szCs w:val="16"/>
              </w:rPr>
              <w:t>645,87</w:t>
            </w:r>
          </w:p>
        </w:tc>
      </w:tr>
      <w:tr w:rsidR="0020695B" w:rsidRPr="007B5BFD" w:rsidTr="006B771E">
        <w:trPr>
          <w:cantSplit/>
        </w:trPr>
        <w:tc>
          <w:tcPr>
            <w:tcW w:w="1718" w:type="pct"/>
            <w:tcBorders>
              <w:top w:val="nil"/>
              <w:left w:val="single" w:sz="4" w:space="0" w:color="000000"/>
              <w:bottom w:val="nil"/>
              <w:right w:val="single" w:sz="8"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в</w:t>
            </w:r>
            <w:r w:rsidR="00B978B5" w:rsidRPr="007B5BFD">
              <w:rPr>
                <w:rFonts w:ascii="Arial" w:hAnsi="Arial" w:cs="Arial"/>
                <w:color w:val="000000"/>
                <w:sz w:val="20"/>
                <w:szCs w:val="16"/>
              </w:rPr>
              <w:t xml:space="preserve"> </w:t>
            </w:r>
            <w:r w:rsidRPr="007B5BFD">
              <w:rPr>
                <w:rFonts w:ascii="Arial" w:hAnsi="Arial" w:cs="Arial"/>
                <w:color w:val="000000"/>
                <w:sz w:val="20"/>
                <w:szCs w:val="16"/>
              </w:rPr>
              <w:t>том</w:t>
            </w:r>
            <w:r w:rsidR="00B978B5" w:rsidRPr="007B5BFD">
              <w:rPr>
                <w:rFonts w:ascii="Arial" w:hAnsi="Arial" w:cs="Arial"/>
                <w:color w:val="000000"/>
                <w:sz w:val="20"/>
                <w:szCs w:val="16"/>
              </w:rPr>
              <w:t xml:space="preserve"> </w:t>
            </w:r>
            <w:r w:rsidRPr="007B5BFD">
              <w:rPr>
                <w:rFonts w:ascii="Arial" w:hAnsi="Arial" w:cs="Arial"/>
                <w:color w:val="000000"/>
                <w:sz w:val="20"/>
                <w:szCs w:val="16"/>
              </w:rPr>
              <w:t>числе:</w:t>
            </w:r>
          </w:p>
        </w:tc>
        <w:tc>
          <w:tcPr>
            <w:tcW w:w="452" w:type="pct"/>
            <w:tcBorders>
              <w:top w:val="nil"/>
              <w:left w:val="nil"/>
              <w:bottom w:val="nil"/>
              <w:right w:val="single" w:sz="4" w:space="0" w:color="000000"/>
            </w:tcBorders>
            <w:shd w:val="clear" w:color="auto" w:fill="auto"/>
            <w:noWrap/>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t xml:space="preserve"> </w:t>
            </w:r>
          </w:p>
        </w:tc>
        <w:tc>
          <w:tcPr>
            <w:tcW w:w="814" w:type="pct"/>
            <w:tcBorders>
              <w:top w:val="nil"/>
              <w:left w:val="nil"/>
              <w:bottom w:val="nil"/>
              <w:right w:val="single" w:sz="4" w:space="0" w:color="000000"/>
            </w:tcBorders>
            <w:shd w:val="clear" w:color="auto" w:fill="auto"/>
            <w:noWrap/>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t xml:space="preserve"> </w:t>
            </w:r>
          </w:p>
        </w:tc>
        <w:tc>
          <w:tcPr>
            <w:tcW w:w="672" w:type="pct"/>
            <w:tcBorders>
              <w:top w:val="nil"/>
              <w:left w:val="nil"/>
              <w:bottom w:val="nil"/>
              <w:right w:val="single" w:sz="4" w:space="0" w:color="000000"/>
            </w:tcBorders>
            <w:shd w:val="clear" w:color="auto" w:fill="auto"/>
            <w:noWrap/>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t xml:space="preserve"> </w:t>
            </w:r>
          </w:p>
        </w:tc>
        <w:tc>
          <w:tcPr>
            <w:tcW w:w="672" w:type="pct"/>
            <w:tcBorders>
              <w:top w:val="nil"/>
              <w:left w:val="nil"/>
              <w:bottom w:val="nil"/>
              <w:right w:val="single" w:sz="4" w:space="0" w:color="000000"/>
            </w:tcBorders>
            <w:shd w:val="clear" w:color="auto" w:fill="auto"/>
            <w:noWrap/>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t xml:space="preserve"> </w:t>
            </w:r>
          </w:p>
        </w:tc>
        <w:tc>
          <w:tcPr>
            <w:tcW w:w="672" w:type="pct"/>
            <w:tcBorders>
              <w:top w:val="nil"/>
              <w:left w:val="nil"/>
              <w:bottom w:val="nil"/>
              <w:right w:val="single" w:sz="4" w:space="0" w:color="000000"/>
            </w:tcBorders>
            <w:shd w:val="clear" w:color="auto" w:fill="auto"/>
            <w:noWrap/>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t xml:space="preserve"> </w:t>
            </w:r>
          </w:p>
        </w:tc>
      </w:tr>
      <w:tr w:rsidR="0020695B" w:rsidRPr="007B5BFD" w:rsidTr="006B771E">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ind w:firstLineChars="200" w:firstLine="400"/>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НАЛОГОВЫЕ</w:t>
            </w:r>
            <w:r w:rsidRPr="007B5BFD">
              <w:rPr>
                <w:rFonts w:ascii="Arial" w:hAnsi="Arial" w:cs="Arial"/>
                <w:color w:val="000000"/>
                <w:sz w:val="20"/>
                <w:szCs w:val="16"/>
              </w:rPr>
              <w:t xml:space="preserve"> </w:t>
            </w:r>
            <w:r w:rsidR="0020695B" w:rsidRPr="007B5BFD">
              <w:rPr>
                <w:rFonts w:ascii="Arial" w:hAnsi="Arial" w:cs="Arial"/>
                <w:color w:val="000000"/>
                <w:sz w:val="20"/>
                <w:szCs w:val="16"/>
              </w:rPr>
              <w:t>И</w:t>
            </w:r>
            <w:r w:rsidRPr="007B5BFD">
              <w:rPr>
                <w:rFonts w:ascii="Arial" w:hAnsi="Arial" w:cs="Arial"/>
                <w:color w:val="000000"/>
                <w:sz w:val="20"/>
                <w:szCs w:val="16"/>
              </w:rPr>
              <w:t xml:space="preserve"> </w:t>
            </w:r>
            <w:r w:rsidR="0020695B" w:rsidRPr="007B5BFD">
              <w:rPr>
                <w:rFonts w:ascii="Arial" w:hAnsi="Arial" w:cs="Arial"/>
                <w:color w:val="000000"/>
                <w:sz w:val="20"/>
                <w:szCs w:val="16"/>
              </w:rPr>
              <w:t>НЕНАЛОГОВЫЕ</w:t>
            </w:r>
            <w:r w:rsidRPr="007B5BFD">
              <w:rPr>
                <w:rFonts w:ascii="Arial" w:hAnsi="Arial" w:cs="Arial"/>
                <w:color w:val="000000"/>
                <w:sz w:val="20"/>
                <w:szCs w:val="16"/>
              </w:rPr>
              <w:t xml:space="preserve"> </w:t>
            </w:r>
            <w:r w:rsidR="0020695B" w:rsidRPr="007B5BFD">
              <w:rPr>
                <w:rFonts w:ascii="Arial" w:hAnsi="Arial" w:cs="Arial"/>
                <w:color w:val="000000"/>
                <w:sz w:val="20"/>
                <w:szCs w:val="16"/>
              </w:rPr>
              <w:t>ДОХОДЫ</w:t>
            </w:r>
          </w:p>
        </w:tc>
        <w:tc>
          <w:tcPr>
            <w:tcW w:w="45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100</w:t>
            </w:r>
            <w:r w:rsidR="00B978B5" w:rsidRPr="007B5BFD">
              <w:rPr>
                <w:rFonts w:ascii="Arial" w:hAnsi="Arial" w:cs="Arial"/>
                <w:color w:val="000000"/>
                <w:sz w:val="20"/>
                <w:szCs w:val="16"/>
              </w:rPr>
              <w:t xml:space="preserve"> </w:t>
            </w:r>
            <w:r w:rsidRPr="007B5BFD">
              <w:rPr>
                <w:rFonts w:ascii="Arial" w:hAnsi="Arial" w:cs="Arial"/>
                <w:color w:val="000000"/>
                <w:sz w:val="20"/>
                <w:szCs w:val="16"/>
              </w:rPr>
              <w:t>1</w:t>
            </w:r>
            <w:r w:rsidR="00B978B5" w:rsidRPr="007B5BFD">
              <w:rPr>
                <w:rFonts w:ascii="Arial" w:hAnsi="Arial" w:cs="Arial"/>
                <w:color w:val="000000"/>
                <w:sz w:val="20"/>
                <w:szCs w:val="16"/>
              </w:rPr>
              <w:t xml:space="preserve"> </w:t>
            </w:r>
            <w:r w:rsidRPr="007B5BFD">
              <w:rPr>
                <w:rFonts w:ascii="Arial" w:hAnsi="Arial" w:cs="Arial"/>
                <w:color w:val="000000"/>
                <w:sz w:val="20"/>
                <w:szCs w:val="16"/>
              </w:rPr>
              <w:t>00</w:t>
            </w:r>
            <w:r w:rsidR="00B978B5" w:rsidRPr="007B5BFD">
              <w:rPr>
                <w:rFonts w:ascii="Arial" w:hAnsi="Arial" w:cs="Arial"/>
                <w:color w:val="000000"/>
                <w:sz w:val="20"/>
                <w:szCs w:val="16"/>
              </w:rPr>
              <w:t xml:space="preserve"> </w:t>
            </w:r>
            <w:r w:rsidRPr="007B5BFD">
              <w:rPr>
                <w:rFonts w:ascii="Arial" w:hAnsi="Arial" w:cs="Arial"/>
                <w:color w:val="000000"/>
                <w:sz w:val="20"/>
                <w:szCs w:val="16"/>
              </w:rPr>
              <w:t>00000</w:t>
            </w:r>
            <w:r w:rsidR="00B978B5" w:rsidRPr="007B5BFD">
              <w:rPr>
                <w:rFonts w:ascii="Arial" w:hAnsi="Arial" w:cs="Arial"/>
                <w:color w:val="000000"/>
                <w:sz w:val="20"/>
                <w:szCs w:val="16"/>
              </w:rPr>
              <w:t xml:space="preserve"> </w:t>
            </w:r>
            <w:r w:rsidRPr="007B5BFD">
              <w:rPr>
                <w:rFonts w:ascii="Arial" w:hAnsi="Arial" w:cs="Arial"/>
                <w:color w:val="000000"/>
                <w:sz w:val="20"/>
                <w:szCs w:val="16"/>
              </w:rPr>
              <w:t>00</w:t>
            </w:r>
            <w:r w:rsidR="00B978B5" w:rsidRPr="007B5BFD">
              <w:rPr>
                <w:rFonts w:ascii="Arial" w:hAnsi="Arial" w:cs="Arial"/>
                <w:color w:val="000000"/>
                <w:sz w:val="20"/>
                <w:szCs w:val="16"/>
              </w:rPr>
              <w:t xml:space="preserve"> </w:t>
            </w:r>
            <w:r w:rsidRPr="007B5BFD">
              <w:rPr>
                <w:rFonts w:ascii="Arial" w:hAnsi="Arial" w:cs="Arial"/>
                <w:color w:val="000000"/>
                <w:sz w:val="20"/>
                <w:szCs w:val="16"/>
              </w:rPr>
              <w:t>0000</w:t>
            </w:r>
            <w:r w:rsidR="00B978B5" w:rsidRPr="007B5BFD">
              <w:rPr>
                <w:rFonts w:ascii="Arial" w:hAnsi="Arial" w:cs="Arial"/>
                <w:color w:val="000000"/>
                <w:sz w:val="20"/>
                <w:szCs w:val="16"/>
              </w:rPr>
              <w:t xml:space="preserve"> </w:t>
            </w:r>
            <w:r w:rsidRPr="007B5BFD">
              <w:rPr>
                <w:rFonts w:ascii="Arial" w:hAnsi="Arial" w:cs="Arial"/>
                <w:color w:val="000000"/>
                <w:sz w:val="20"/>
                <w:szCs w:val="16"/>
              </w:rPr>
              <w:t>000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867</w:t>
            </w:r>
            <w:r w:rsidR="00B978B5" w:rsidRPr="007B5BFD">
              <w:rPr>
                <w:rFonts w:ascii="Arial" w:hAnsi="Arial" w:cs="Arial"/>
                <w:color w:val="000000"/>
                <w:sz w:val="20"/>
                <w:szCs w:val="16"/>
              </w:rPr>
              <w:t xml:space="preserve"> </w:t>
            </w:r>
            <w:r w:rsidRPr="007B5BFD">
              <w:rPr>
                <w:rFonts w:ascii="Arial" w:hAnsi="Arial" w:cs="Arial"/>
                <w:color w:val="000000"/>
                <w:sz w:val="20"/>
                <w:szCs w:val="16"/>
              </w:rPr>
              <w:t>100,00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194</w:t>
            </w:r>
            <w:r w:rsidR="00B978B5" w:rsidRPr="007B5BFD">
              <w:rPr>
                <w:rFonts w:ascii="Arial" w:hAnsi="Arial" w:cs="Arial"/>
                <w:color w:val="000000"/>
                <w:sz w:val="20"/>
                <w:szCs w:val="16"/>
              </w:rPr>
              <w:t xml:space="preserve"> </w:t>
            </w:r>
            <w:r w:rsidRPr="007B5BFD">
              <w:rPr>
                <w:rFonts w:ascii="Arial" w:hAnsi="Arial" w:cs="Arial"/>
                <w:color w:val="000000"/>
                <w:sz w:val="20"/>
                <w:szCs w:val="16"/>
              </w:rPr>
              <w:t>679,13</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654</w:t>
            </w:r>
            <w:r w:rsidR="00B978B5" w:rsidRPr="007B5BFD">
              <w:rPr>
                <w:rFonts w:ascii="Arial" w:hAnsi="Arial" w:cs="Arial"/>
                <w:color w:val="000000"/>
                <w:sz w:val="20"/>
                <w:szCs w:val="16"/>
              </w:rPr>
              <w:t xml:space="preserve"> </w:t>
            </w:r>
            <w:r w:rsidRPr="007B5BFD">
              <w:rPr>
                <w:rFonts w:ascii="Arial" w:hAnsi="Arial" w:cs="Arial"/>
                <w:color w:val="000000"/>
                <w:sz w:val="20"/>
                <w:szCs w:val="16"/>
              </w:rPr>
              <w:t>747,60</w:t>
            </w:r>
          </w:p>
        </w:tc>
      </w:tr>
      <w:tr w:rsidR="0020695B" w:rsidRPr="007B5BFD" w:rsidTr="006B771E">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ind w:firstLineChars="200" w:firstLine="400"/>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НАЛОГИ</w:t>
            </w:r>
            <w:r w:rsidRPr="007B5BFD">
              <w:rPr>
                <w:rFonts w:ascii="Arial" w:hAnsi="Arial" w:cs="Arial"/>
                <w:color w:val="000000"/>
                <w:sz w:val="20"/>
                <w:szCs w:val="16"/>
              </w:rPr>
              <w:t xml:space="preserve"> </w:t>
            </w:r>
            <w:r w:rsidR="0020695B" w:rsidRPr="007B5BFD">
              <w:rPr>
                <w:rFonts w:ascii="Arial" w:hAnsi="Arial" w:cs="Arial"/>
                <w:color w:val="000000"/>
                <w:sz w:val="20"/>
                <w:szCs w:val="16"/>
              </w:rPr>
              <w:t>НА</w:t>
            </w:r>
            <w:r w:rsidRPr="007B5BFD">
              <w:rPr>
                <w:rFonts w:ascii="Arial" w:hAnsi="Arial" w:cs="Arial"/>
                <w:color w:val="000000"/>
                <w:sz w:val="20"/>
                <w:szCs w:val="16"/>
              </w:rPr>
              <w:t xml:space="preserve"> </w:t>
            </w:r>
            <w:r w:rsidR="0020695B" w:rsidRPr="007B5BFD">
              <w:rPr>
                <w:rFonts w:ascii="Arial" w:hAnsi="Arial" w:cs="Arial"/>
                <w:color w:val="000000"/>
                <w:sz w:val="20"/>
                <w:szCs w:val="16"/>
              </w:rPr>
              <w:t>ТОВАРЫ</w:t>
            </w:r>
            <w:r w:rsidRPr="007B5BFD">
              <w:rPr>
                <w:rFonts w:ascii="Arial" w:hAnsi="Arial" w:cs="Arial"/>
                <w:color w:val="000000"/>
                <w:sz w:val="20"/>
                <w:szCs w:val="16"/>
              </w:rPr>
              <w:t xml:space="preserve"> </w:t>
            </w:r>
            <w:r w:rsidR="0020695B" w:rsidRPr="007B5BFD">
              <w:rPr>
                <w:rFonts w:ascii="Arial" w:hAnsi="Arial" w:cs="Arial"/>
                <w:color w:val="000000"/>
                <w:sz w:val="20"/>
                <w:szCs w:val="16"/>
              </w:rPr>
              <w:t>(РАБОТЫ,</w:t>
            </w:r>
            <w:r w:rsidRPr="007B5BFD">
              <w:rPr>
                <w:rFonts w:ascii="Arial" w:hAnsi="Arial" w:cs="Arial"/>
                <w:color w:val="000000"/>
                <w:sz w:val="20"/>
                <w:szCs w:val="16"/>
              </w:rPr>
              <w:t xml:space="preserve"> </w:t>
            </w:r>
            <w:r w:rsidR="0020695B" w:rsidRPr="007B5BFD">
              <w:rPr>
                <w:rFonts w:ascii="Arial" w:hAnsi="Arial" w:cs="Arial"/>
                <w:color w:val="000000"/>
                <w:sz w:val="20"/>
                <w:szCs w:val="16"/>
              </w:rPr>
              <w:t>УСЛУГИ),</w:t>
            </w:r>
            <w:r w:rsidRPr="007B5BFD">
              <w:rPr>
                <w:rFonts w:ascii="Arial" w:hAnsi="Arial" w:cs="Arial"/>
                <w:color w:val="000000"/>
                <w:sz w:val="20"/>
                <w:szCs w:val="16"/>
              </w:rPr>
              <w:t xml:space="preserve"> </w:t>
            </w:r>
            <w:r w:rsidR="0020695B" w:rsidRPr="007B5BFD">
              <w:rPr>
                <w:rFonts w:ascii="Arial" w:hAnsi="Arial" w:cs="Arial"/>
                <w:color w:val="000000"/>
                <w:sz w:val="20"/>
                <w:szCs w:val="16"/>
              </w:rPr>
              <w:t>РЕАЛИЗУЕМЫЕ</w:t>
            </w:r>
            <w:r w:rsidRPr="007B5BFD">
              <w:rPr>
                <w:rFonts w:ascii="Arial" w:hAnsi="Arial" w:cs="Arial"/>
                <w:color w:val="000000"/>
                <w:sz w:val="20"/>
                <w:szCs w:val="16"/>
              </w:rPr>
              <w:t xml:space="preserve"> </w:t>
            </w:r>
            <w:r w:rsidR="0020695B" w:rsidRPr="007B5BFD">
              <w:rPr>
                <w:rFonts w:ascii="Arial" w:hAnsi="Arial" w:cs="Arial"/>
                <w:color w:val="000000"/>
                <w:sz w:val="20"/>
                <w:szCs w:val="16"/>
              </w:rPr>
              <w:t>НА</w:t>
            </w:r>
            <w:r w:rsidRPr="007B5BFD">
              <w:rPr>
                <w:rFonts w:ascii="Arial" w:hAnsi="Arial" w:cs="Arial"/>
                <w:color w:val="000000"/>
                <w:sz w:val="20"/>
                <w:szCs w:val="16"/>
              </w:rPr>
              <w:t xml:space="preserve"> </w:t>
            </w:r>
            <w:r w:rsidR="0020695B" w:rsidRPr="007B5BFD">
              <w:rPr>
                <w:rFonts w:ascii="Arial" w:hAnsi="Arial" w:cs="Arial"/>
                <w:color w:val="000000"/>
                <w:sz w:val="20"/>
                <w:szCs w:val="16"/>
              </w:rPr>
              <w:t>ТЕРРИТОРИИ</w:t>
            </w:r>
            <w:r w:rsidRPr="007B5BFD">
              <w:rPr>
                <w:rFonts w:ascii="Arial" w:hAnsi="Arial" w:cs="Arial"/>
                <w:color w:val="000000"/>
                <w:sz w:val="20"/>
                <w:szCs w:val="16"/>
              </w:rPr>
              <w:t xml:space="preserve"> </w:t>
            </w:r>
            <w:r w:rsidR="0020695B" w:rsidRPr="007B5BFD">
              <w:rPr>
                <w:rFonts w:ascii="Arial" w:hAnsi="Arial" w:cs="Arial"/>
                <w:color w:val="000000"/>
                <w:sz w:val="20"/>
                <w:szCs w:val="16"/>
              </w:rPr>
              <w:t>РОССИЙСКОЙ</w:t>
            </w:r>
            <w:r w:rsidRPr="007B5BFD">
              <w:rPr>
                <w:rFonts w:ascii="Arial" w:hAnsi="Arial" w:cs="Arial"/>
                <w:color w:val="000000"/>
                <w:sz w:val="20"/>
                <w:szCs w:val="16"/>
              </w:rPr>
              <w:t xml:space="preserve"> </w:t>
            </w:r>
            <w:r w:rsidR="0020695B" w:rsidRPr="007B5BFD">
              <w:rPr>
                <w:rFonts w:ascii="Arial" w:hAnsi="Arial" w:cs="Arial"/>
                <w:color w:val="000000"/>
                <w:sz w:val="20"/>
                <w:szCs w:val="16"/>
              </w:rPr>
              <w:t>ФЕДЕРАЦИИ</w:t>
            </w:r>
          </w:p>
        </w:tc>
        <w:tc>
          <w:tcPr>
            <w:tcW w:w="45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100</w:t>
            </w:r>
            <w:r w:rsidR="00B978B5" w:rsidRPr="007B5BFD">
              <w:rPr>
                <w:rFonts w:ascii="Arial" w:hAnsi="Arial" w:cs="Arial"/>
                <w:color w:val="000000"/>
                <w:sz w:val="20"/>
                <w:szCs w:val="16"/>
              </w:rPr>
              <w:t xml:space="preserve"> </w:t>
            </w:r>
            <w:r w:rsidRPr="007B5BFD">
              <w:rPr>
                <w:rFonts w:ascii="Arial" w:hAnsi="Arial" w:cs="Arial"/>
                <w:color w:val="000000"/>
                <w:sz w:val="20"/>
                <w:szCs w:val="16"/>
              </w:rPr>
              <w:t>1</w:t>
            </w:r>
            <w:r w:rsidR="00B978B5" w:rsidRPr="007B5BFD">
              <w:rPr>
                <w:rFonts w:ascii="Arial" w:hAnsi="Arial" w:cs="Arial"/>
                <w:color w:val="000000"/>
                <w:sz w:val="20"/>
                <w:szCs w:val="16"/>
              </w:rPr>
              <w:t xml:space="preserve"> </w:t>
            </w:r>
            <w:r w:rsidRPr="007B5BFD">
              <w:rPr>
                <w:rFonts w:ascii="Arial" w:hAnsi="Arial" w:cs="Arial"/>
                <w:color w:val="000000"/>
                <w:sz w:val="20"/>
                <w:szCs w:val="16"/>
              </w:rPr>
              <w:t>03</w:t>
            </w:r>
            <w:r w:rsidR="00B978B5" w:rsidRPr="007B5BFD">
              <w:rPr>
                <w:rFonts w:ascii="Arial" w:hAnsi="Arial" w:cs="Arial"/>
                <w:color w:val="000000"/>
                <w:sz w:val="20"/>
                <w:szCs w:val="16"/>
              </w:rPr>
              <w:t xml:space="preserve"> </w:t>
            </w:r>
            <w:r w:rsidRPr="007B5BFD">
              <w:rPr>
                <w:rFonts w:ascii="Arial" w:hAnsi="Arial" w:cs="Arial"/>
                <w:color w:val="000000"/>
                <w:sz w:val="20"/>
                <w:szCs w:val="16"/>
              </w:rPr>
              <w:t>00000</w:t>
            </w:r>
            <w:r w:rsidR="00B978B5" w:rsidRPr="007B5BFD">
              <w:rPr>
                <w:rFonts w:ascii="Arial" w:hAnsi="Arial" w:cs="Arial"/>
                <w:color w:val="000000"/>
                <w:sz w:val="20"/>
                <w:szCs w:val="16"/>
              </w:rPr>
              <w:t xml:space="preserve"> </w:t>
            </w:r>
            <w:r w:rsidRPr="007B5BFD">
              <w:rPr>
                <w:rFonts w:ascii="Arial" w:hAnsi="Arial" w:cs="Arial"/>
                <w:color w:val="000000"/>
                <w:sz w:val="20"/>
                <w:szCs w:val="16"/>
              </w:rPr>
              <w:t>00</w:t>
            </w:r>
            <w:r w:rsidR="00B978B5" w:rsidRPr="007B5BFD">
              <w:rPr>
                <w:rFonts w:ascii="Arial" w:hAnsi="Arial" w:cs="Arial"/>
                <w:color w:val="000000"/>
                <w:sz w:val="20"/>
                <w:szCs w:val="16"/>
              </w:rPr>
              <w:t xml:space="preserve"> </w:t>
            </w:r>
            <w:r w:rsidRPr="007B5BFD">
              <w:rPr>
                <w:rFonts w:ascii="Arial" w:hAnsi="Arial" w:cs="Arial"/>
                <w:color w:val="000000"/>
                <w:sz w:val="20"/>
                <w:szCs w:val="16"/>
              </w:rPr>
              <w:t>0000</w:t>
            </w:r>
            <w:r w:rsidR="00B978B5" w:rsidRPr="007B5BFD">
              <w:rPr>
                <w:rFonts w:ascii="Arial" w:hAnsi="Arial" w:cs="Arial"/>
                <w:color w:val="000000"/>
                <w:sz w:val="20"/>
                <w:szCs w:val="16"/>
              </w:rPr>
              <w:t xml:space="preserve"> </w:t>
            </w:r>
            <w:r w:rsidRPr="007B5BFD">
              <w:rPr>
                <w:rFonts w:ascii="Arial" w:hAnsi="Arial" w:cs="Arial"/>
                <w:color w:val="000000"/>
                <w:sz w:val="20"/>
                <w:szCs w:val="16"/>
              </w:rPr>
              <w:t>000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867</w:t>
            </w:r>
            <w:r w:rsidR="00B978B5" w:rsidRPr="007B5BFD">
              <w:rPr>
                <w:rFonts w:ascii="Arial" w:hAnsi="Arial" w:cs="Arial"/>
                <w:color w:val="000000"/>
                <w:sz w:val="20"/>
                <w:szCs w:val="16"/>
              </w:rPr>
              <w:t xml:space="preserve"> </w:t>
            </w:r>
            <w:r w:rsidRPr="007B5BFD">
              <w:rPr>
                <w:rFonts w:ascii="Arial" w:hAnsi="Arial" w:cs="Arial"/>
                <w:color w:val="000000"/>
                <w:sz w:val="20"/>
                <w:szCs w:val="16"/>
              </w:rPr>
              <w:t>100,00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194</w:t>
            </w:r>
            <w:r w:rsidR="00B978B5" w:rsidRPr="007B5BFD">
              <w:rPr>
                <w:rFonts w:ascii="Arial" w:hAnsi="Arial" w:cs="Arial"/>
                <w:color w:val="000000"/>
                <w:sz w:val="20"/>
                <w:szCs w:val="16"/>
              </w:rPr>
              <w:t xml:space="preserve"> </w:t>
            </w:r>
            <w:r w:rsidRPr="007B5BFD">
              <w:rPr>
                <w:rFonts w:ascii="Arial" w:hAnsi="Arial" w:cs="Arial"/>
                <w:color w:val="000000"/>
                <w:sz w:val="20"/>
                <w:szCs w:val="16"/>
              </w:rPr>
              <w:t>679,13</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654</w:t>
            </w:r>
            <w:r w:rsidR="00B978B5" w:rsidRPr="007B5BFD">
              <w:rPr>
                <w:rFonts w:ascii="Arial" w:hAnsi="Arial" w:cs="Arial"/>
                <w:color w:val="000000"/>
                <w:sz w:val="20"/>
                <w:szCs w:val="16"/>
              </w:rPr>
              <w:t xml:space="preserve"> </w:t>
            </w:r>
            <w:r w:rsidRPr="007B5BFD">
              <w:rPr>
                <w:rFonts w:ascii="Arial" w:hAnsi="Arial" w:cs="Arial"/>
                <w:color w:val="000000"/>
                <w:sz w:val="20"/>
                <w:szCs w:val="16"/>
              </w:rPr>
              <w:t>747,60</w:t>
            </w:r>
          </w:p>
        </w:tc>
      </w:tr>
      <w:tr w:rsidR="0020695B" w:rsidRPr="007B5BFD" w:rsidTr="006B771E">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ind w:firstLineChars="200" w:firstLine="400"/>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Акцизы</w:t>
            </w:r>
            <w:r w:rsidRPr="007B5BFD">
              <w:rPr>
                <w:rFonts w:ascii="Arial" w:hAnsi="Arial" w:cs="Arial"/>
                <w:color w:val="000000"/>
                <w:sz w:val="20"/>
                <w:szCs w:val="16"/>
              </w:rPr>
              <w:t xml:space="preserve"> </w:t>
            </w:r>
            <w:r w:rsidR="0020695B" w:rsidRPr="007B5BFD">
              <w:rPr>
                <w:rFonts w:ascii="Arial" w:hAnsi="Arial" w:cs="Arial"/>
                <w:color w:val="000000"/>
                <w:sz w:val="20"/>
                <w:szCs w:val="16"/>
              </w:rPr>
              <w:t>по</w:t>
            </w:r>
            <w:r w:rsidRPr="007B5BFD">
              <w:rPr>
                <w:rFonts w:ascii="Arial" w:hAnsi="Arial" w:cs="Arial"/>
                <w:color w:val="000000"/>
                <w:sz w:val="20"/>
                <w:szCs w:val="16"/>
              </w:rPr>
              <w:t xml:space="preserve"> </w:t>
            </w:r>
            <w:r w:rsidR="0020695B" w:rsidRPr="007B5BFD">
              <w:rPr>
                <w:rFonts w:ascii="Arial" w:hAnsi="Arial" w:cs="Arial"/>
                <w:color w:val="000000"/>
                <w:sz w:val="20"/>
                <w:szCs w:val="16"/>
              </w:rPr>
              <w:t>подакцизным</w:t>
            </w:r>
            <w:r w:rsidRPr="007B5BFD">
              <w:rPr>
                <w:rFonts w:ascii="Arial" w:hAnsi="Arial" w:cs="Arial"/>
                <w:color w:val="000000"/>
                <w:sz w:val="20"/>
                <w:szCs w:val="16"/>
              </w:rPr>
              <w:t xml:space="preserve"> </w:t>
            </w:r>
            <w:r w:rsidR="0020695B" w:rsidRPr="007B5BFD">
              <w:rPr>
                <w:rFonts w:ascii="Arial" w:hAnsi="Arial" w:cs="Arial"/>
                <w:color w:val="000000"/>
                <w:sz w:val="20"/>
                <w:szCs w:val="16"/>
              </w:rPr>
              <w:t>товарам</w:t>
            </w:r>
            <w:r w:rsidRPr="007B5BFD">
              <w:rPr>
                <w:rFonts w:ascii="Arial" w:hAnsi="Arial" w:cs="Arial"/>
                <w:color w:val="000000"/>
                <w:sz w:val="20"/>
                <w:szCs w:val="16"/>
              </w:rPr>
              <w:t xml:space="preserve"> </w:t>
            </w:r>
            <w:r w:rsidR="0020695B" w:rsidRPr="007B5BFD">
              <w:rPr>
                <w:rFonts w:ascii="Arial" w:hAnsi="Arial" w:cs="Arial"/>
                <w:color w:val="000000"/>
                <w:sz w:val="20"/>
                <w:szCs w:val="16"/>
              </w:rPr>
              <w:t>(продукции),</w:t>
            </w:r>
            <w:r w:rsidRPr="007B5BFD">
              <w:rPr>
                <w:rFonts w:ascii="Arial" w:hAnsi="Arial" w:cs="Arial"/>
                <w:color w:val="000000"/>
                <w:sz w:val="20"/>
                <w:szCs w:val="16"/>
              </w:rPr>
              <w:t xml:space="preserve"> </w:t>
            </w:r>
            <w:r w:rsidR="0020695B" w:rsidRPr="007B5BFD">
              <w:rPr>
                <w:rFonts w:ascii="Arial" w:hAnsi="Arial" w:cs="Arial"/>
                <w:color w:val="000000"/>
                <w:sz w:val="20"/>
                <w:szCs w:val="16"/>
              </w:rPr>
              <w:t>производимым</w:t>
            </w:r>
            <w:r w:rsidRPr="007B5BFD">
              <w:rPr>
                <w:rFonts w:ascii="Arial" w:hAnsi="Arial" w:cs="Arial"/>
                <w:color w:val="000000"/>
                <w:sz w:val="20"/>
                <w:szCs w:val="16"/>
              </w:rPr>
              <w:t xml:space="preserve"> </w:t>
            </w:r>
            <w:r w:rsidR="0020695B" w:rsidRPr="007B5BFD">
              <w:rPr>
                <w:rFonts w:ascii="Arial" w:hAnsi="Arial" w:cs="Arial"/>
                <w:color w:val="000000"/>
                <w:sz w:val="20"/>
                <w:szCs w:val="16"/>
              </w:rPr>
              <w:t>на</w:t>
            </w:r>
            <w:r w:rsidRPr="007B5BFD">
              <w:rPr>
                <w:rFonts w:ascii="Arial" w:hAnsi="Arial" w:cs="Arial"/>
                <w:color w:val="000000"/>
                <w:sz w:val="20"/>
                <w:szCs w:val="16"/>
              </w:rPr>
              <w:t xml:space="preserve"> </w:t>
            </w:r>
            <w:r w:rsidR="0020695B" w:rsidRPr="007B5BFD">
              <w:rPr>
                <w:rFonts w:ascii="Arial" w:hAnsi="Arial" w:cs="Arial"/>
                <w:color w:val="000000"/>
                <w:sz w:val="20"/>
                <w:szCs w:val="16"/>
              </w:rPr>
              <w:t>территории</w:t>
            </w:r>
            <w:r w:rsidRPr="007B5BFD">
              <w:rPr>
                <w:rFonts w:ascii="Arial" w:hAnsi="Arial" w:cs="Arial"/>
                <w:color w:val="000000"/>
                <w:sz w:val="20"/>
                <w:szCs w:val="16"/>
              </w:rPr>
              <w:t xml:space="preserve"> </w:t>
            </w:r>
            <w:r w:rsidR="0020695B" w:rsidRPr="007B5BFD">
              <w:rPr>
                <w:rFonts w:ascii="Arial" w:hAnsi="Arial" w:cs="Arial"/>
                <w:color w:val="000000"/>
                <w:sz w:val="20"/>
                <w:szCs w:val="16"/>
              </w:rPr>
              <w:t>Российской</w:t>
            </w:r>
            <w:r w:rsidRPr="007B5BFD">
              <w:rPr>
                <w:rFonts w:ascii="Arial" w:hAnsi="Arial" w:cs="Arial"/>
                <w:color w:val="000000"/>
                <w:sz w:val="20"/>
                <w:szCs w:val="16"/>
              </w:rPr>
              <w:t xml:space="preserve"> </w:t>
            </w:r>
            <w:r w:rsidR="0020695B" w:rsidRPr="007B5BFD">
              <w:rPr>
                <w:rFonts w:ascii="Arial" w:hAnsi="Arial" w:cs="Arial"/>
                <w:color w:val="000000"/>
                <w:sz w:val="20"/>
                <w:szCs w:val="16"/>
              </w:rPr>
              <w:t>Федерации</w:t>
            </w:r>
          </w:p>
        </w:tc>
        <w:tc>
          <w:tcPr>
            <w:tcW w:w="45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100</w:t>
            </w:r>
            <w:r w:rsidR="00B978B5" w:rsidRPr="007B5BFD">
              <w:rPr>
                <w:rFonts w:ascii="Arial" w:hAnsi="Arial" w:cs="Arial"/>
                <w:color w:val="000000"/>
                <w:sz w:val="20"/>
                <w:szCs w:val="16"/>
              </w:rPr>
              <w:t xml:space="preserve"> </w:t>
            </w:r>
            <w:r w:rsidRPr="007B5BFD">
              <w:rPr>
                <w:rFonts w:ascii="Arial" w:hAnsi="Arial" w:cs="Arial"/>
                <w:color w:val="000000"/>
                <w:sz w:val="20"/>
                <w:szCs w:val="16"/>
              </w:rPr>
              <w:t>1</w:t>
            </w:r>
            <w:r w:rsidR="00B978B5" w:rsidRPr="007B5BFD">
              <w:rPr>
                <w:rFonts w:ascii="Arial" w:hAnsi="Arial" w:cs="Arial"/>
                <w:color w:val="000000"/>
                <w:sz w:val="20"/>
                <w:szCs w:val="16"/>
              </w:rPr>
              <w:t xml:space="preserve"> </w:t>
            </w:r>
            <w:r w:rsidRPr="007B5BFD">
              <w:rPr>
                <w:rFonts w:ascii="Arial" w:hAnsi="Arial" w:cs="Arial"/>
                <w:color w:val="000000"/>
                <w:sz w:val="20"/>
                <w:szCs w:val="16"/>
              </w:rPr>
              <w:t>03</w:t>
            </w:r>
            <w:r w:rsidR="00B978B5" w:rsidRPr="007B5BFD">
              <w:rPr>
                <w:rFonts w:ascii="Arial" w:hAnsi="Arial" w:cs="Arial"/>
                <w:color w:val="000000"/>
                <w:sz w:val="20"/>
                <w:szCs w:val="16"/>
              </w:rPr>
              <w:t xml:space="preserve"> </w:t>
            </w:r>
            <w:r w:rsidRPr="007B5BFD">
              <w:rPr>
                <w:rFonts w:ascii="Arial" w:hAnsi="Arial" w:cs="Arial"/>
                <w:color w:val="000000"/>
                <w:sz w:val="20"/>
                <w:szCs w:val="16"/>
              </w:rPr>
              <w:t>02000</w:t>
            </w:r>
            <w:r w:rsidR="00B978B5" w:rsidRPr="007B5BFD">
              <w:rPr>
                <w:rFonts w:ascii="Arial" w:hAnsi="Arial" w:cs="Arial"/>
                <w:color w:val="000000"/>
                <w:sz w:val="20"/>
                <w:szCs w:val="16"/>
              </w:rPr>
              <w:t xml:space="preserve"> </w:t>
            </w:r>
            <w:r w:rsidRPr="007B5BFD">
              <w:rPr>
                <w:rFonts w:ascii="Arial" w:hAnsi="Arial" w:cs="Arial"/>
                <w:color w:val="000000"/>
                <w:sz w:val="20"/>
                <w:szCs w:val="16"/>
              </w:rPr>
              <w:t>01</w:t>
            </w:r>
            <w:r w:rsidR="00B978B5" w:rsidRPr="007B5BFD">
              <w:rPr>
                <w:rFonts w:ascii="Arial" w:hAnsi="Arial" w:cs="Arial"/>
                <w:color w:val="000000"/>
                <w:sz w:val="20"/>
                <w:szCs w:val="16"/>
              </w:rPr>
              <w:t xml:space="preserve"> </w:t>
            </w:r>
            <w:r w:rsidRPr="007B5BFD">
              <w:rPr>
                <w:rFonts w:ascii="Arial" w:hAnsi="Arial" w:cs="Arial"/>
                <w:color w:val="000000"/>
                <w:sz w:val="20"/>
                <w:szCs w:val="16"/>
              </w:rPr>
              <w:t>0000</w:t>
            </w:r>
            <w:r w:rsidR="00B978B5" w:rsidRPr="007B5BFD">
              <w:rPr>
                <w:rFonts w:ascii="Arial" w:hAnsi="Arial" w:cs="Arial"/>
                <w:color w:val="000000"/>
                <w:sz w:val="20"/>
                <w:szCs w:val="16"/>
              </w:rPr>
              <w:t xml:space="preserve"> </w:t>
            </w:r>
            <w:r w:rsidRPr="007B5BFD">
              <w:rPr>
                <w:rFonts w:ascii="Arial" w:hAnsi="Arial" w:cs="Arial"/>
                <w:color w:val="000000"/>
                <w:sz w:val="20"/>
                <w:szCs w:val="16"/>
              </w:rPr>
              <w:t>110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867</w:t>
            </w:r>
            <w:r w:rsidR="00B978B5" w:rsidRPr="007B5BFD">
              <w:rPr>
                <w:rFonts w:ascii="Arial" w:hAnsi="Arial" w:cs="Arial"/>
                <w:color w:val="000000"/>
                <w:sz w:val="20"/>
                <w:szCs w:val="16"/>
              </w:rPr>
              <w:t xml:space="preserve"> </w:t>
            </w:r>
            <w:r w:rsidRPr="007B5BFD">
              <w:rPr>
                <w:rFonts w:ascii="Arial" w:hAnsi="Arial" w:cs="Arial"/>
                <w:color w:val="000000"/>
                <w:sz w:val="20"/>
                <w:szCs w:val="16"/>
              </w:rPr>
              <w:t>100,00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194</w:t>
            </w:r>
            <w:r w:rsidR="00B978B5" w:rsidRPr="007B5BFD">
              <w:rPr>
                <w:rFonts w:ascii="Arial" w:hAnsi="Arial" w:cs="Arial"/>
                <w:color w:val="000000"/>
                <w:sz w:val="20"/>
                <w:szCs w:val="16"/>
              </w:rPr>
              <w:t xml:space="preserve"> </w:t>
            </w:r>
            <w:r w:rsidRPr="007B5BFD">
              <w:rPr>
                <w:rFonts w:ascii="Arial" w:hAnsi="Arial" w:cs="Arial"/>
                <w:color w:val="000000"/>
                <w:sz w:val="20"/>
                <w:szCs w:val="16"/>
              </w:rPr>
              <w:t>679,13</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654</w:t>
            </w:r>
            <w:r w:rsidR="00B978B5" w:rsidRPr="007B5BFD">
              <w:rPr>
                <w:rFonts w:ascii="Arial" w:hAnsi="Arial" w:cs="Arial"/>
                <w:color w:val="000000"/>
                <w:sz w:val="20"/>
                <w:szCs w:val="16"/>
              </w:rPr>
              <w:t xml:space="preserve"> </w:t>
            </w:r>
            <w:r w:rsidRPr="007B5BFD">
              <w:rPr>
                <w:rFonts w:ascii="Arial" w:hAnsi="Arial" w:cs="Arial"/>
                <w:color w:val="000000"/>
                <w:sz w:val="20"/>
                <w:szCs w:val="16"/>
              </w:rPr>
              <w:t>747,60</w:t>
            </w:r>
          </w:p>
        </w:tc>
      </w:tr>
      <w:tr w:rsidR="0020695B" w:rsidRPr="007B5BFD" w:rsidTr="006B771E">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ind w:firstLineChars="200" w:firstLine="400"/>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Доходы</w:t>
            </w:r>
            <w:r w:rsidRPr="007B5BFD">
              <w:rPr>
                <w:rFonts w:ascii="Arial" w:hAnsi="Arial" w:cs="Arial"/>
                <w:color w:val="000000"/>
                <w:sz w:val="20"/>
                <w:szCs w:val="16"/>
              </w:rPr>
              <w:t xml:space="preserve"> </w:t>
            </w:r>
            <w:r w:rsidR="0020695B" w:rsidRPr="007B5BFD">
              <w:rPr>
                <w:rFonts w:ascii="Arial" w:hAnsi="Arial" w:cs="Arial"/>
                <w:color w:val="000000"/>
                <w:sz w:val="20"/>
                <w:szCs w:val="16"/>
              </w:rPr>
              <w:t>от</w:t>
            </w:r>
            <w:r w:rsidRPr="007B5BFD">
              <w:rPr>
                <w:rFonts w:ascii="Arial" w:hAnsi="Arial" w:cs="Arial"/>
                <w:color w:val="000000"/>
                <w:sz w:val="20"/>
                <w:szCs w:val="16"/>
              </w:rPr>
              <w:t xml:space="preserve"> </w:t>
            </w:r>
            <w:r w:rsidR="0020695B" w:rsidRPr="007B5BFD">
              <w:rPr>
                <w:rFonts w:ascii="Arial" w:hAnsi="Arial" w:cs="Arial"/>
                <w:color w:val="000000"/>
                <w:sz w:val="20"/>
                <w:szCs w:val="16"/>
              </w:rPr>
              <w:t>уплаты</w:t>
            </w:r>
            <w:r w:rsidRPr="007B5BFD">
              <w:rPr>
                <w:rFonts w:ascii="Arial" w:hAnsi="Arial" w:cs="Arial"/>
                <w:color w:val="000000"/>
                <w:sz w:val="20"/>
                <w:szCs w:val="16"/>
              </w:rPr>
              <w:t xml:space="preserve"> </w:t>
            </w:r>
            <w:r w:rsidR="0020695B" w:rsidRPr="007B5BFD">
              <w:rPr>
                <w:rFonts w:ascii="Arial" w:hAnsi="Arial" w:cs="Arial"/>
                <w:color w:val="000000"/>
                <w:sz w:val="20"/>
                <w:szCs w:val="16"/>
              </w:rPr>
              <w:t>акцизов</w:t>
            </w:r>
            <w:r w:rsidRPr="007B5BFD">
              <w:rPr>
                <w:rFonts w:ascii="Arial" w:hAnsi="Arial" w:cs="Arial"/>
                <w:color w:val="000000"/>
                <w:sz w:val="20"/>
                <w:szCs w:val="16"/>
              </w:rPr>
              <w:t xml:space="preserve"> </w:t>
            </w:r>
            <w:r w:rsidR="0020695B" w:rsidRPr="007B5BFD">
              <w:rPr>
                <w:rFonts w:ascii="Arial" w:hAnsi="Arial" w:cs="Arial"/>
                <w:color w:val="000000"/>
                <w:sz w:val="20"/>
                <w:szCs w:val="16"/>
              </w:rPr>
              <w:t>на</w:t>
            </w:r>
            <w:r w:rsidRPr="007B5BFD">
              <w:rPr>
                <w:rFonts w:ascii="Arial" w:hAnsi="Arial" w:cs="Arial"/>
                <w:color w:val="000000"/>
                <w:sz w:val="20"/>
                <w:szCs w:val="16"/>
              </w:rPr>
              <w:t xml:space="preserve"> </w:t>
            </w:r>
            <w:r w:rsidR="0020695B" w:rsidRPr="007B5BFD">
              <w:rPr>
                <w:rFonts w:ascii="Arial" w:hAnsi="Arial" w:cs="Arial"/>
                <w:color w:val="000000"/>
                <w:sz w:val="20"/>
                <w:szCs w:val="16"/>
              </w:rPr>
              <w:t>дизельное</w:t>
            </w:r>
            <w:r w:rsidRPr="007B5BFD">
              <w:rPr>
                <w:rFonts w:ascii="Arial" w:hAnsi="Arial" w:cs="Arial"/>
                <w:color w:val="000000"/>
                <w:sz w:val="20"/>
                <w:szCs w:val="16"/>
              </w:rPr>
              <w:t xml:space="preserve"> </w:t>
            </w:r>
            <w:r w:rsidR="0020695B" w:rsidRPr="007B5BFD">
              <w:rPr>
                <w:rFonts w:ascii="Arial" w:hAnsi="Arial" w:cs="Arial"/>
                <w:color w:val="000000"/>
                <w:sz w:val="20"/>
                <w:szCs w:val="16"/>
              </w:rPr>
              <w:t>топливо,</w:t>
            </w:r>
            <w:r w:rsidRPr="007B5BFD">
              <w:rPr>
                <w:rFonts w:ascii="Arial" w:hAnsi="Arial" w:cs="Arial"/>
                <w:color w:val="000000"/>
                <w:sz w:val="20"/>
                <w:szCs w:val="16"/>
              </w:rPr>
              <w:t xml:space="preserve"> </w:t>
            </w:r>
            <w:r w:rsidR="0020695B" w:rsidRPr="007B5BFD">
              <w:rPr>
                <w:rFonts w:ascii="Arial" w:hAnsi="Arial" w:cs="Arial"/>
                <w:color w:val="000000"/>
                <w:sz w:val="20"/>
                <w:szCs w:val="16"/>
              </w:rPr>
              <w:t>подлежащие</w:t>
            </w:r>
            <w:r w:rsidRPr="007B5BFD">
              <w:rPr>
                <w:rFonts w:ascii="Arial" w:hAnsi="Arial" w:cs="Arial"/>
                <w:color w:val="000000"/>
                <w:sz w:val="20"/>
                <w:szCs w:val="16"/>
              </w:rPr>
              <w:t xml:space="preserve"> </w:t>
            </w:r>
            <w:r w:rsidR="0020695B" w:rsidRPr="007B5BFD">
              <w:rPr>
                <w:rFonts w:ascii="Arial" w:hAnsi="Arial" w:cs="Arial"/>
                <w:color w:val="000000"/>
                <w:sz w:val="20"/>
                <w:szCs w:val="16"/>
              </w:rPr>
              <w:t>распределению</w:t>
            </w:r>
            <w:r w:rsidRPr="007B5BFD">
              <w:rPr>
                <w:rFonts w:ascii="Arial" w:hAnsi="Arial" w:cs="Arial"/>
                <w:color w:val="000000"/>
                <w:sz w:val="20"/>
                <w:szCs w:val="16"/>
              </w:rPr>
              <w:t xml:space="preserve"> </w:t>
            </w:r>
            <w:r w:rsidR="0020695B" w:rsidRPr="007B5BFD">
              <w:rPr>
                <w:rFonts w:ascii="Arial" w:hAnsi="Arial" w:cs="Arial"/>
                <w:color w:val="000000"/>
                <w:sz w:val="20"/>
                <w:szCs w:val="16"/>
              </w:rPr>
              <w:t>между</w:t>
            </w:r>
            <w:r w:rsidRPr="007B5BFD">
              <w:rPr>
                <w:rFonts w:ascii="Arial" w:hAnsi="Arial" w:cs="Arial"/>
                <w:color w:val="000000"/>
                <w:sz w:val="20"/>
                <w:szCs w:val="16"/>
              </w:rPr>
              <w:t xml:space="preserve"> </w:t>
            </w:r>
            <w:r w:rsidR="0020695B" w:rsidRPr="007B5BFD">
              <w:rPr>
                <w:rFonts w:ascii="Arial" w:hAnsi="Arial" w:cs="Arial"/>
                <w:color w:val="000000"/>
                <w:sz w:val="20"/>
                <w:szCs w:val="16"/>
              </w:rPr>
              <w:t>бюджетами</w:t>
            </w:r>
            <w:r w:rsidRPr="007B5BFD">
              <w:rPr>
                <w:rFonts w:ascii="Arial" w:hAnsi="Arial" w:cs="Arial"/>
                <w:color w:val="000000"/>
                <w:sz w:val="20"/>
                <w:szCs w:val="16"/>
              </w:rPr>
              <w:t xml:space="preserve"> </w:t>
            </w:r>
            <w:r w:rsidR="0020695B" w:rsidRPr="007B5BFD">
              <w:rPr>
                <w:rFonts w:ascii="Arial" w:hAnsi="Arial" w:cs="Arial"/>
                <w:color w:val="000000"/>
                <w:sz w:val="20"/>
                <w:szCs w:val="16"/>
              </w:rPr>
              <w:t>субъектов</w:t>
            </w:r>
            <w:r w:rsidRPr="007B5BFD">
              <w:rPr>
                <w:rFonts w:ascii="Arial" w:hAnsi="Arial" w:cs="Arial"/>
                <w:color w:val="000000"/>
                <w:sz w:val="20"/>
                <w:szCs w:val="16"/>
              </w:rPr>
              <w:t xml:space="preserve"> </w:t>
            </w:r>
            <w:r w:rsidR="0020695B" w:rsidRPr="007B5BFD">
              <w:rPr>
                <w:rFonts w:ascii="Arial" w:hAnsi="Arial" w:cs="Arial"/>
                <w:color w:val="000000"/>
                <w:sz w:val="20"/>
                <w:szCs w:val="16"/>
              </w:rPr>
              <w:t>Российской</w:t>
            </w:r>
            <w:r w:rsidRPr="007B5BFD">
              <w:rPr>
                <w:rFonts w:ascii="Arial" w:hAnsi="Arial" w:cs="Arial"/>
                <w:color w:val="000000"/>
                <w:sz w:val="20"/>
                <w:szCs w:val="16"/>
              </w:rPr>
              <w:t xml:space="preserve"> </w:t>
            </w:r>
            <w:r w:rsidR="0020695B" w:rsidRPr="007B5BFD">
              <w:rPr>
                <w:rFonts w:ascii="Arial" w:hAnsi="Arial" w:cs="Arial"/>
                <w:color w:val="000000"/>
                <w:sz w:val="20"/>
                <w:szCs w:val="16"/>
              </w:rPr>
              <w:t>Федерации</w:t>
            </w:r>
            <w:r w:rsidRPr="007B5BFD">
              <w:rPr>
                <w:rFonts w:ascii="Arial" w:hAnsi="Arial" w:cs="Arial"/>
                <w:color w:val="000000"/>
                <w:sz w:val="20"/>
                <w:szCs w:val="16"/>
              </w:rPr>
              <w:t xml:space="preserve"> </w:t>
            </w:r>
            <w:r w:rsidR="0020695B" w:rsidRPr="007B5BFD">
              <w:rPr>
                <w:rFonts w:ascii="Arial" w:hAnsi="Arial" w:cs="Arial"/>
                <w:color w:val="000000"/>
                <w:sz w:val="20"/>
                <w:szCs w:val="16"/>
              </w:rPr>
              <w:t>и</w:t>
            </w:r>
            <w:r w:rsidRPr="007B5BFD">
              <w:rPr>
                <w:rFonts w:ascii="Arial" w:hAnsi="Arial" w:cs="Arial"/>
                <w:color w:val="000000"/>
                <w:sz w:val="20"/>
                <w:szCs w:val="16"/>
              </w:rPr>
              <w:t xml:space="preserve"> </w:t>
            </w:r>
            <w:r w:rsidR="0020695B" w:rsidRPr="007B5BFD">
              <w:rPr>
                <w:rFonts w:ascii="Arial" w:hAnsi="Arial" w:cs="Arial"/>
                <w:color w:val="000000"/>
                <w:sz w:val="20"/>
                <w:szCs w:val="16"/>
              </w:rPr>
              <w:t>местными</w:t>
            </w:r>
            <w:r w:rsidRPr="007B5BFD">
              <w:rPr>
                <w:rFonts w:ascii="Arial" w:hAnsi="Arial" w:cs="Arial"/>
                <w:color w:val="000000"/>
                <w:sz w:val="20"/>
                <w:szCs w:val="16"/>
              </w:rPr>
              <w:t xml:space="preserve"> </w:t>
            </w:r>
            <w:r w:rsidR="0020695B" w:rsidRPr="007B5BFD">
              <w:rPr>
                <w:rFonts w:ascii="Arial" w:hAnsi="Arial" w:cs="Arial"/>
                <w:color w:val="000000"/>
                <w:sz w:val="20"/>
                <w:szCs w:val="16"/>
              </w:rPr>
              <w:t>бюджетами</w:t>
            </w:r>
            <w:r w:rsidRPr="007B5BFD">
              <w:rPr>
                <w:rFonts w:ascii="Arial" w:hAnsi="Arial" w:cs="Arial"/>
                <w:color w:val="000000"/>
                <w:sz w:val="20"/>
                <w:szCs w:val="16"/>
              </w:rPr>
              <w:t xml:space="preserve"> </w:t>
            </w:r>
            <w:r w:rsidR="0020695B" w:rsidRPr="007B5BFD">
              <w:rPr>
                <w:rFonts w:ascii="Arial" w:hAnsi="Arial" w:cs="Arial"/>
                <w:color w:val="000000"/>
                <w:sz w:val="20"/>
                <w:szCs w:val="16"/>
              </w:rPr>
              <w:t>с</w:t>
            </w:r>
            <w:r w:rsidRPr="007B5BFD">
              <w:rPr>
                <w:rFonts w:ascii="Arial" w:hAnsi="Arial" w:cs="Arial"/>
                <w:color w:val="000000"/>
                <w:sz w:val="20"/>
                <w:szCs w:val="16"/>
              </w:rPr>
              <w:t xml:space="preserve"> </w:t>
            </w:r>
            <w:r w:rsidR="0020695B" w:rsidRPr="007B5BFD">
              <w:rPr>
                <w:rFonts w:ascii="Arial" w:hAnsi="Arial" w:cs="Arial"/>
                <w:color w:val="000000"/>
                <w:sz w:val="20"/>
                <w:szCs w:val="16"/>
              </w:rPr>
              <w:t>учетом</w:t>
            </w:r>
            <w:r w:rsidRPr="007B5BFD">
              <w:rPr>
                <w:rFonts w:ascii="Arial" w:hAnsi="Arial" w:cs="Arial"/>
                <w:color w:val="000000"/>
                <w:sz w:val="20"/>
                <w:szCs w:val="16"/>
              </w:rPr>
              <w:t xml:space="preserve"> </w:t>
            </w:r>
            <w:r w:rsidR="0020695B" w:rsidRPr="007B5BFD">
              <w:rPr>
                <w:rFonts w:ascii="Arial" w:hAnsi="Arial" w:cs="Arial"/>
                <w:color w:val="000000"/>
                <w:sz w:val="20"/>
                <w:szCs w:val="16"/>
              </w:rPr>
              <w:t>установленных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дифференцированных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нормативов</w:t>
            </w:r>
            <w:r w:rsidRPr="007B5BFD">
              <w:rPr>
                <w:rFonts w:ascii="Arial" w:hAnsi="Arial" w:cs="Arial"/>
                <w:color w:val="000000"/>
                <w:sz w:val="20"/>
                <w:szCs w:val="16"/>
              </w:rPr>
              <w:t xml:space="preserve"> </w:t>
            </w:r>
            <w:r w:rsidR="0020695B" w:rsidRPr="007B5BFD">
              <w:rPr>
                <w:rFonts w:ascii="Arial" w:hAnsi="Arial" w:cs="Arial"/>
                <w:color w:val="000000"/>
                <w:sz w:val="20"/>
                <w:szCs w:val="16"/>
              </w:rPr>
              <w:t>отчислений</w:t>
            </w:r>
            <w:r w:rsidRPr="007B5BFD">
              <w:rPr>
                <w:rFonts w:ascii="Arial" w:hAnsi="Arial" w:cs="Arial"/>
                <w:color w:val="000000"/>
                <w:sz w:val="20"/>
                <w:szCs w:val="16"/>
              </w:rPr>
              <w:t xml:space="preserve"> </w:t>
            </w:r>
            <w:r w:rsidR="0020695B" w:rsidRPr="007B5BFD">
              <w:rPr>
                <w:rFonts w:ascii="Arial" w:hAnsi="Arial" w:cs="Arial"/>
                <w:color w:val="000000"/>
                <w:sz w:val="20"/>
                <w:szCs w:val="16"/>
              </w:rPr>
              <w:t>в</w:t>
            </w:r>
            <w:r w:rsidRPr="007B5BFD">
              <w:rPr>
                <w:rFonts w:ascii="Arial" w:hAnsi="Arial" w:cs="Arial"/>
                <w:color w:val="000000"/>
                <w:sz w:val="20"/>
                <w:szCs w:val="16"/>
              </w:rPr>
              <w:t xml:space="preserve"> </w:t>
            </w:r>
            <w:r w:rsidR="0020695B" w:rsidRPr="007B5BFD">
              <w:rPr>
                <w:rFonts w:ascii="Arial" w:hAnsi="Arial" w:cs="Arial"/>
                <w:color w:val="000000"/>
                <w:sz w:val="20"/>
                <w:szCs w:val="16"/>
              </w:rPr>
              <w:t>местные</w:t>
            </w:r>
            <w:r w:rsidRPr="007B5BFD">
              <w:rPr>
                <w:rFonts w:ascii="Arial" w:hAnsi="Arial" w:cs="Arial"/>
                <w:color w:val="000000"/>
                <w:sz w:val="20"/>
                <w:szCs w:val="16"/>
              </w:rPr>
              <w:t xml:space="preserve"> </w:t>
            </w:r>
            <w:r w:rsidR="0020695B" w:rsidRPr="007B5BFD">
              <w:rPr>
                <w:rFonts w:ascii="Arial" w:hAnsi="Arial" w:cs="Arial"/>
                <w:color w:val="000000"/>
                <w:sz w:val="20"/>
                <w:szCs w:val="16"/>
              </w:rPr>
              <w:t>бюджеты</w:t>
            </w:r>
          </w:p>
        </w:tc>
        <w:tc>
          <w:tcPr>
            <w:tcW w:w="45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100</w:t>
            </w:r>
            <w:r w:rsidR="00B978B5" w:rsidRPr="007B5BFD">
              <w:rPr>
                <w:rFonts w:ascii="Arial" w:hAnsi="Arial" w:cs="Arial"/>
                <w:color w:val="000000"/>
                <w:sz w:val="20"/>
                <w:szCs w:val="16"/>
              </w:rPr>
              <w:t xml:space="preserve"> </w:t>
            </w:r>
            <w:r w:rsidRPr="007B5BFD">
              <w:rPr>
                <w:rFonts w:ascii="Arial" w:hAnsi="Arial" w:cs="Arial"/>
                <w:color w:val="000000"/>
                <w:sz w:val="20"/>
                <w:szCs w:val="16"/>
              </w:rPr>
              <w:t>1</w:t>
            </w:r>
            <w:r w:rsidR="00B978B5" w:rsidRPr="007B5BFD">
              <w:rPr>
                <w:rFonts w:ascii="Arial" w:hAnsi="Arial" w:cs="Arial"/>
                <w:color w:val="000000"/>
                <w:sz w:val="20"/>
                <w:szCs w:val="16"/>
              </w:rPr>
              <w:t xml:space="preserve"> </w:t>
            </w:r>
            <w:r w:rsidRPr="007B5BFD">
              <w:rPr>
                <w:rFonts w:ascii="Arial" w:hAnsi="Arial" w:cs="Arial"/>
                <w:color w:val="000000"/>
                <w:sz w:val="20"/>
                <w:szCs w:val="16"/>
              </w:rPr>
              <w:t>03</w:t>
            </w:r>
            <w:r w:rsidR="00B978B5" w:rsidRPr="007B5BFD">
              <w:rPr>
                <w:rFonts w:ascii="Arial" w:hAnsi="Arial" w:cs="Arial"/>
                <w:color w:val="000000"/>
                <w:sz w:val="20"/>
                <w:szCs w:val="16"/>
              </w:rPr>
              <w:t xml:space="preserve"> </w:t>
            </w:r>
            <w:r w:rsidRPr="007B5BFD">
              <w:rPr>
                <w:rFonts w:ascii="Arial" w:hAnsi="Arial" w:cs="Arial"/>
                <w:color w:val="000000"/>
                <w:sz w:val="20"/>
                <w:szCs w:val="16"/>
              </w:rPr>
              <w:t>02230</w:t>
            </w:r>
            <w:r w:rsidR="00B978B5" w:rsidRPr="007B5BFD">
              <w:rPr>
                <w:rFonts w:ascii="Arial" w:hAnsi="Arial" w:cs="Arial"/>
                <w:color w:val="000000"/>
                <w:sz w:val="20"/>
                <w:szCs w:val="16"/>
              </w:rPr>
              <w:t xml:space="preserve"> </w:t>
            </w:r>
            <w:r w:rsidRPr="007B5BFD">
              <w:rPr>
                <w:rFonts w:ascii="Arial" w:hAnsi="Arial" w:cs="Arial"/>
                <w:color w:val="000000"/>
                <w:sz w:val="20"/>
                <w:szCs w:val="16"/>
              </w:rPr>
              <w:t>01</w:t>
            </w:r>
            <w:r w:rsidR="00B978B5" w:rsidRPr="007B5BFD">
              <w:rPr>
                <w:rFonts w:ascii="Arial" w:hAnsi="Arial" w:cs="Arial"/>
                <w:color w:val="000000"/>
                <w:sz w:val="20"/>
                <w:szCs w:val="16"/>
              </w:rPr>
              <w:t xml:space="preserve"> </w:t>
            </w:r>
            <w:r w:rsidRPr="007B5BFD">
              <w:rPr>
                <w:rFonts w:ascii="Arial" w:hAnsi="Arial" w:cs="Arial"/>
                <w:color w:val="000000"/>
                <w:sz w:val="20"/>
                <w:szCs w:val="16"/>
              </w:rPr>
              <w:t>0000</w:t>
            </w:r>
            <w:r w:rsidR="00B978B5" w:rsidRPr="007B5BFD">
              <w:rPr>
                <w:rFonts w:ascii="Arial" w:hAnsi="Arial" w:cs="Arial"/>
                <w:color w:val="000000"/>
                <w:sz w:val="20"/>
                <w:szCs w:val="16"/>
              </w:rPr>
              <w:t xml:space="preserve"> </w:t>
            </w:r>
            <w:r w:rsidRPr="007B5BFD">
              <w:rPr>
                <w:rFonts w:ascii="Arial" w:hAnsi="Arial" w:cs="Arial"/>
                <w:color w:val="000000"/>
                <w:sz w:val="20"/>
                <w:szCs w:val="16"/>
              </w:rPr>
              <w:t>110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346</w:t>
            </w:r>
            <w:r w:rsidR="00B978B5" w:rsidRPr="007B5BFD">
              <w:rPr>
                <w:rFonts w:ascii="Arial" w:hAnsi="Arial" w:cs="Arial"/>
                <w:color w:val="000000"/>
                <w:sz w:val="20"/>
                <w:szCs w:val="16"/>
              </w:rPr>
              <w:t xml:space="preserve"> </w:t>
            </w:r>
            <w:r w:rsidRPr="007B5BFD">
              <w:rPr>
                <w:rFonts w:ascii="Arial" w:hAnsi="Arial" w:cs="Arial"/>
                <w:color w:val="000000"/>
                <w:sz w:val="20"/>
                <w:szCs w:val="16"/>
              </w:rPr>
              <w:t>800,00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88</w:t>
            </w:r>
            <w:r w:rsidR="00B978B5" w:rsidRPr="007B5BFD">
              <w:rPr>
                <w:rFonts w:ascii="Arial" w:hAnsi="Arial" w:cs="Arial"/>
                <w:color w:val="000000"/>
                <w:sz w:val="20"/>
                <w:szCs w:val="16"/>
              </w:rPr>
              <w:t xml:space="preserve"> </w:t>
            </w:r>
            <w:r w:rsidRPr="007B5BFD">
              <w:rPr>
                <w:rFonts w:ascii="Arial" w:hAnsi="Arial" w:cs="Arial"/>
                <w:color w:val="000000"/>
                <w:sz w:val="20"/>
                <w:szCs w:val="16"/>
              </w:rPr>
              <w:t>349,37</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258</w:t>
            </w:r>
            <w:r w:rsidR="00B978B5" w:rsidRPr="007B5BFD">
              <w:rPr>
                <w:rFonts w:ascii="Arial" w:hAnsi="Arial" w:cs="Arial"/>
                <w:color w:val="000000"/>
                <w:sz w:val="20"/>
                <w:szCs w:val="16"/>
              </w:rPr>
              <w:t xml:space="preserve"> </w:t>
            </w:r>
            <w:r w:rsidRPr="007B5BFD">
              <w:rPr>
                <w:rFonts w:ascii="Arial" w:hAnsi="Arial" w:cs="Arial"/>
                <w:color w:val="000000"/>
                <w:sz w:val="20"/>
                <w:szCs w:val="16"/>
              </w:rPr>
              <w:t>450,63</w:t>
            </w:r>
          </w:p>
        </w:tc>
      </w:tr>
      <w:tr w:rsidR="0020695B" w:rsidRPr="007B5BFD" w:rsidTr="006B771E">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ind w:firstLineChars="200" w:firstLine="400"/>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Доходы</w:t>
            </w:r>
            <w:r w:rsidRPr="007B5BFD">
              <w:rPr>
                <w:rFonts w:ascii="Arial" w:hAnsi="Arial" w:cs="Arial"/>
                <w:color w:val="000000"/>
                <w:sz w:val="20"/>
                <w:szCs w:val="16"/>
              </w:rPr>
              <w:t xml:space="preserve"> </w:t>
            </w:r>
            <w:r w:rsidR="0020695B" w:rsidRPr="007B5BFD">
              <w:rPr>
                <w:rFonts w:ascii="Arial" w:hAnsi="Arial" w:cs="Arial"/>
                <w:color w:val="000000"/>
                <w:sz w:val="20"/>
                <w:szCs w:val="16"/>
              </w:rPr>
              <w:t>от</w:t>
            </w:r>
            <w:r w:rsidRPr="007B5BFD">
              <w:rPr>
                <w:rFonts w:ascii="Arial" w:hAnsi="Arial" w:cs="Arial"/>
                <w:color w:val="000000"/>
                <w:sz w:val="20"/>
                <w:szCs w:val="16"/>
              </w:rPr>
              <w:t xml:space="preserve"> </w:t>
            </w:r>
            <w:r w:rsidR="0020695B" w:rsidRPr="007B5BFD">
              <w:rPr>
                <w:rFonts w:ascii="Arial" w:hAnsi="Arial" w:cs="Arial"/>
                <w:color w:val="000000"/>
                <w:sz w:val="20"/>
                <w:szCs w:val="16"/>
              </w:rPr>
              <w:t>уплаты</w:t>
            </w:r>
            <w:r w:rsidRPr="007B5BFD">
              <w:rPr>
                <w:rFonts w:ascii="Arial" w:hAnsi="Arial" w:cs="Arial"/>
                <w:color w:val="000000"/>
                <w:sz w:val="20"/>
                <w:szCs w:val="16"/>
              </w:rPr>
              <w:t xml:space="preserve"> </w:t>
            </w:r>
            <w:r w:rsidR="0020695B" w:rsidRPr="007B5BFD">
              <w:rPr>
                <w:rFonts w:ascii="Arial" w:hAnsi="Arial" w:cs="Arial"/>
                <w:color w:val="000000"/>
                <w:sz w:val="20"/>
                <w:szCs w:val="16"/>
              </w:rPr>
              <w:t>акцизов</w:t>
            </w:r>
            <w:r w:rsidRPr="007B5BFD">
              <w:rPr>
                <w:rFonts w:ascii="Arial" w:hAnsi="Arial" w:cs="Arial"/>
                <w:color w:val="000000"/>
                <w:sz w:val="20"/>
                <w:szCs w:val="16"/>
              </w:rPr>
              <w:t xml:space="preserve"> </w:t>
            </w:r>
            <w:r w:rsidR="0020695B" w:rsidRPr="007B5BFD">
              <w:rPr>
                <w:rFonts w:ascii="Arial" w:hAnsi="Arial" w:cs="Arial"/>
                <w:color w:val="000000"/>
                <w:sz w:val="20"/>
                <w:szCs w:val="16"/>
              </w:rPr>
              <w:t>на</w:t>
            </w:r>
            <w:r w:rsidRPr="007B5BFD">
              <w:rPr>
                <w:rFonts w:ascii="Arial" w:hAnsi="Arial" w:cs="Arial"/>
                <w:color w:val="000000"/>
                <w:sz w:val="20"/>
                <w:szCs w:val="16"/>
              </w:rPr>
              <w:t xml:space="preserve"> </w:t>
            </w:r>
            <w:r w:rsidR="0020695B" w:rsidRPr="007B5BFD">
              <w:rPr>
                <w:rFonts w:ascii="Arial" w:hAnsi="Arial" w:cs="Arial"/>
                <w:color w:val="000000"/>
                <w:sz w:val="20"/>
                <w:szCs w:val="16"/>
              </w:rPr>
              <w:t>дизельное</w:t>
            </w:r>
            <w:r w:rsidRPr="007B5BFD">
              <w:rPr>
                <w:rFonts w:ascii="Arial" w:hAnsi="Arial" w:cs="Arial"/>
                <w:color w:val="000000"/>
                <w:sz w:val="20"/>
                <w:szCs w:val="16"/>
              </w:rPr>
              <w:t xml:space="preserve"> </w:t>
            </w:r>
            <w:r w:rsidR="0020695B" w:rsidRPr="007B5BFD">
              <w:rPr>
                <w:rFonts w:ascii="Arial" w:hAnsi="Arial" w:cs="Arial"/>
                <w:color w:val="000000"/>
                <w:sz w:val="20"/>
                <w:szCs w:val="16"/>
              </w:rPr>
              <w:t>топливо,</w:t>
            </w:r>
            <w:r w:rsidRPr="007B5BFD">
              <w:rPr>
                <w:rFonts w:ascii="Arial" w:hAnsi="Arial" w:cs="Arial"/>
                <w:color w:val="000000"/>
                <w:sz w:val="20"/>
                <w:szCs w:val="16"/>
              </w:rPr>
              <w:t xml:space="preserve"> </w:t>
            </w:r>
            <w:r w:rsidR="0020695B" w:rsidRPr="007B5BFD">
              <w:rPr>
                <w:rFonts w:ascii="Arial" w:hAnsi="Arial" w:cs="Arial"/>
                <w:color w:val="000000"/>
                <w:sz w:val="20"/>
                <w:szCs w:val="16"/>
              </w:rPr>
              <w:t>подлежащие</w:t>
            </w:r>
            <w:r w:rsidRPr="007B5BFD">
              <w:rPr>
                <w:rFonts w:ascii="Arial" w:hAnsi="Arial" w:cs="Arial"/>
                <w:color w:val="000000"/>
                <w:sz w:val="20"/>
                <w:szCs w:val="16"/>
              </w:rPr>
              <w:t xml:space="preserve"> </w:t>
            </w:r>
            <w:r w:rsidR="0020695B" w:rsidRPr="007B5BFD">
              <w:rPr>
                <w:rFonts w:ascii="Arial" w:hAnsi="Arial" w:cs="Arial"/>
                <w:color w:val="000000"/>
                <w:sz w:val="20"/>
                <w:szCs w:val="16"/>
              </w:rPr>
              <w:t>распределению</w:t>
            </w:r>
            <w:r w:rsidRPr="007B5BFD">
              <w:rPr>
                <w:rFonts w:ascii="Arial" w:hAnsi="Arial" w:cs="Arial"/>
                <w:color w:val="000000"/>
                <w:sz w:val="20"/>
                <w:szCs w:val="16"/>
              </w:rPr>
              <w:t xml:space="preserve"> </w:t>
            </w:r>
            <w:r w:rsidR="0020695B" w:rsidRPr="007B5BFD">
              <w:rPr>
                <w:rFonts w:ascii="Arial" w:hAnsi="Arial" w:cs="Arial"/>
                <w:color w:val="000000"/>
                <w:sz w:val="20"/>
                <w:szCs w:val="16"/>
              </w:rPr>
              <w:t>между</w:t>
            </w:r>
            <w:r w:rsidRPr="007B5BFD">
              <w:rPr>
                <w:rFonts w:ascii="Arial" w:hAnsi="Arial" w:cs="Arial"/>
                <w:color w:val="000000"/>
                <w:sz w:val="20"/>
                <w:szCs w:val="16"/>
              </w:rPr>
              <w:t xml:space="preserve"> </w:t>
            </w:r>
            <w:r w:rsidR="0020695B" w:rsidRPr="007B5BFD">
              <w:rPr>
                <w:rFonts w:ascii="Arial" w:hAnsi="Arial" w:cs="Arial"/>
                <w:color w:val="000000"/>
                <w:sz w:val="20"/>
                <w:szCs w:val="16"/>
              </w:rPr>
              <w:t>бюджетами</w:t>
            </w:r>
            <w:r w:rsidRPr="007B5BFD">
              <w:rPr>
                <w:rFonts w:ascii="Arial" w:hAnsi="Arial" w:cs="Arial"/>
                <w:color w:val="000000"/>
                <w:sz w:val="20"/>
                <w:szCs w:val="16"/>
              </w:rPr>
              <w:t xml:space="preserve"> </w:t>
            </w:r>
            <w:r w:rsidR="0020695B" w:rsidRPr="007B5BFD">
              <w:rPr>
                <w:rFonts w:ascii="Arial" w:hAnsi="Arial" w:cs="Arial"/>
                <w:color w:val="000000"/>
                <w:sz w:val="20"/>
                <w:szCs w:val="16"/>
              </w:rPr>
              <w:t>субъектов</w:t>
            </w:r>
            <w:r w:rsidRPr="007B5BFD">
              <w:rPr>
                <w:rFonts w:ascii="Arial" w:hAnsi="Arial" w:cs="Arial"/>
                <w:color w:val="000000"/>
                <w:sz w:val="20"/>
                <w:szCs w:val="16"/>
              </w:rPr>
              <w:t xml:space="preserve"> </w:t>
            </w:r>
            <w:r w:rsidR="0020695B" w:rsidRPr="007B5BFD">
              <w:rPr>
                <w:rFonts w:ascii="Arial" w:hAnsi="Arial" w:cs="Arial"/>
                <w:color w:val="000000"/>
                <w:sz w:val="20"/>
                <w:szCs w:val="16"/>
              </w:rPr>
              <w:t>Российской</w:t>
            </w:r>
            <w:r w:rsidRPr="007B5BFD">
              <w:rPr>
                <w:rFonts w:ascii="Arial" w:hAnsi="Arial" w:cs="Arial"/>
                <w:color w:val="000000"/>
                <w:sz w:val="20"/>
                <w:szCs w:val="16"/>
              </w:rPr>
              <w:t xml:space="preserve"> </w:t>
            </w:r>
            <w:r w:rsidR="0020695B" w:rsidRPr="007B5BFD">
              <w:rPr>
                <w:rFonts w:ascii="Arial" w:hAnsi="Arial" w:cs="Arial"/>
                <w:color w:val="000000"/>
                <w:sz w:val="20"/>
                <w:szCs w:val="16"/>
              </w:rPr>
              <w:t>Федерации</w:t>
            </w:r>
            <w:r w:rsidRPr="007B5BFD">
              <w:rPr>
                <w:rFonts w:ascii="Arial" w:hAnsi="Arial" w:cs="Arial"/>
                <w:color w:val="000000"/>
                <w:sz w:val="20"/>
                <w:szCs w:val="16"/>
              </w:rPr>
              <w:t xml:space="preserve"> </w:t>
            </w:r>
            <w:r w:rsidR="0020695B" w:rsidRPr="007B5BFD">
              <w:rPr>
                <w:rFonts w:ascii="Arial" w:hAnsi="Arial" w:cs="Arial"/>
                <w:color w:val="000000"/>
                <w:sz w:val="20"/>
                <w:szCs w:val="16"/>
              </w:rPr>
              <w:t>и</w:t>
            </w:r>
            <w:r w:rsidRPr="007B5BFD">
              <w:rPr>
                <w:rFonts w:ascii="Arial" w:hAnsi="Arial" w:cs="Arial"/>
                <w:color w:val="000000"/>
                <w:sz w:val="20"/>
                <w:szCs w:val="16"/>
              </w:rPr>
              <w:t xml:space="preserve"> </w:t>
            </w:r>
            <w:r w:rsidR="0020695B" w:rsidRPr="007B5BFD">
              <w:rPr>
                <w:rFonts w:ascii="Arial" w:hAnsi="Arial" w:cs="Arial"/>
                <w:color w:val="000000"/>
                <w:sz w:val="20"/>
                <w:szCs w:val="16"/>
              </w:rPr>
              <w:t>местными</w:t>
            </w:r>
            <w:r w:rsidRPr="007B5BFD">
              <w:rPr>
                <w:rFonts w:ascii="Arial" w:hAnsi="Arial" w:cs="Arial"/>
                <w:color w:val="000000"/>
                <w:sz w:val="20"/>
                <w:szCs w:val="16"/>
              </w:rPr>
              <w:t xml:space="preserve"> </w:t>
            </w:r>
            <w:r w:rsidR="0020695B" w:rsidRPr="007B5BFD">
              <w:rPr>
                <w:rFonts w:ascii="Arial" w:hAnsi="Arial" w:cs="Arial"/>
                <w:color w:val="000000"/>
                <w:sz w:val="20"/>
                <w:szCs w:val="16"/>
              </w:rPr>
              <w:t>бюджетами</w:t>
            </w:r>
            <w:r w:rsidRPr="007B5BFD">
              <w:rPr>
                <w:rFonts w:ascii="Arial" w:hAnsi="Arial" w:cs="Arial"/>
                <w:color w:val="000000"/>
                <w:sz w:val="20"/>
                <w:szCs w:val="16"/>
              </w:rPr>
              <w:t xml:space="preserve"> </w:t>
            </w:r>
            <w:r w:rsidR="0020695B" w:rsidRPr="007B5BFD">
              <w:rPr>
                <w:rFonts w:ascii="Arial" w:hAnsi="Arial" w:cs="Arial"/>
                <w:color w:val="000000"/>
                <w:sz w:val="20"/>
                <w:szCs w:val="16"/>
              </w:rPr>
              <w:t>с</w:t>
            </w:r>
            <w:r w:rsidRPr="007B5BFD">
              <w:rPr>
                <w:rFonts w:ascii="Arial" w:hAnsi="Arial" w:cs="Arial"/>
                <w:color w:val="000000"/>
                <w:sz w:val="20"/>
                <w:szCs w:val="16"/>
              </w:rPr>
              <w:t xml:space="preserve"> </w:t>
            </w:r>
            <w:r w:rsidR="0020695B" w:rsidRPr="007B5BFD">
              <w:rPr>
                <w:rFonts w:ascii="Arial" w:hAnsi="Arial" w:cs="Arial"/>
                <w:color w:val="000000"/>
                <w:sz w:val="20"/>
                <w:szCs w:val="16"/>
              </w:rPr>
              <w:t>учетом</w:t>
            </w:r>
            <w:r w:rsidRPr="007B5BFD">
              <w:rPr>
                <w:rFonts w:ascii="Arial" w:hAnsi="Arial" w:cs="Arial"/>
                <w:color w:val="000000"/>
                <w:sz w:val="20"/>
                <w:szCs w:val="16"/>
              </w:rPr>
              <w:t xml:space="preserve"> </w:t>
            </w:r>
            <w:r w:rsidR="0020695B" w:rsidRPr="007B5BFD">
              <w:rPr>
                <w:rFonts w:ascii="Arial" w:hAnsi="Arial" w:cs="Arial"/>
                <w:color w:val="000000"/>
                <w:sz w:val="20"/>
                <w:szCs w:val="16"/>
              </w:rPr>
              <w:t>установленных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дифференцированных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нормативов</w:t>
            </w:r>
            <w:r w:rsidRPr="007B5BFD">
              <w:rPr>
                <w:rFonts w:ascii="Arial" w:hAnsi="Arial" w:cs="Arial"/>
                <w:color w:val="000000"/>
                <w:sz w:val="20"/>
                <w:szCs w:val="16"/>
              </w:rPr>
              <w:t xml:space="preserve"> </w:t>
            </w:r>
            <w:r w:rsidR="0020695B" w:rsidRPr="007B5BFD">
              <w:rPr>
                <w:rFonts w:ascii="Arial" w:hAnsi="Arial" w:cs="Arial"/>
                <w:color w:val="000000"/>
                <w:sz w:val="20"/>
                <w:szCs w:val="16"/>
              </w:rPr>
              <w:t>отчислений</w:t>
            </w:r>
            <w:r w:rsidRPr="007B5BFD">
              <w:rPr>
                <w:rFonts w:ascii="Arial" w:hAnsi="Arial" w:cs="Arial"/>
                <w:color w:val="000000"/>
                <w:sz w:val="20"/>
                <w:szCs w:val="16"/>
              </w:rPr>
              <w:t xml:space="preserve"> </w:t>
            </w:r>
            <w:r w:rsidR="0020695B" w:rsidRPr="007B5BFD">
              <w:rPr>
                <w:rFonts w:ascii="Arial" w:hAnsi="Arial" w:cs="Arial"/>
                <w:color w:val="000000"/>
                <w:sz w:val="20"/>
                <w:szCs w:val="16"/>
              </w:rPr>
              <w:t>в</w:t>
            </w:r>
            <w:r w:rsidRPr="007B5BFD">
              <w:rPr>
                <w:rFonts w:ascii="Arial" w:hAnsi="Arial" w:cs="Arial"/>
                <w:color w:val="000000"/>
                <w:sz w:val="20"/>
                <w:szCs w:val="16"/>
              </w:rPr>
              <w:t xml:space="preserve"> </w:t>
            </w:r>
            <w:r w:rsidR="0020695B" w:rsidRPr="007B5BFD">
              <w:rPr>
                <w:rFonts w:ascii="Arial" w:hAnsi="Arial" w:cs="Arial"/>
                <w:color w:val="000000"/>
                <w:sz w:val="20"/>
                <w:szCs w:val="16"/>
              </w:rPr>
              <w:t>местные</w:t>
            </w:r>
            <w:r w:rsidRPr="007B5BFD">
              <w:rPr>
                <w:rFonts w:ascii="Arial" w:hAnsi="Arial" w:cs="Arial"/>
                <w:color w:val="000000"/>
                <w:sz w:val="20"/>
                <w:szCs w:val="16"/>
              </w:rPr>
              <w:t xml:space="preserve"> </w:t>
            </w:r>
            <w:r w:rsidR="0020695B" w:rsidRPr="007B5BFD">
              <w:rPr>
                <w:rFonts w:ascii="Arial" w:hAnsi="Arial" w:cs="Arial"/>
                <w:color w:val="000000"/>
                <w:sz w:val="20"/>
                <w:szCs w:val="16"/>
              </w:rPr>
              <w:t>бюджеты</w:t>
            </w:r>
            <w:r w:rsidRPr="007B5BFD">
              <w:rPr>
                <w:rFonts w:ascii="Arial" w:hAnsi="Arial" w:cs="Arial"/>
                <w:color w:val="000000"/>
                <w:sz w:val="20"/>
                <w:szCs w:val="16"/>
              </w:rPr>
              <w:t xml:space="preserve"> </w:t>
            </w:r>
            <w:r w:rsidR="0020695B" w:rsidRPr="007B5BFD">
              <w:rPr>
                <w:rFonts w:ascii="Arial" w:hAnsi="Arial" w:cs="Arial"/>
                <w:color w:val="000000"/>
                <w:sz w:val="20"/>
                <w:szCs w:val="16"/>
              </w:rPr>
              <w:t>(по</w:t>
            </w:r>
            <w:r w:rsidRPr="007B5BFD">
              <w:rPr>
                <w:rFonts w:ascii="Arial" w:hAnsi="Arial" w:cs="Arial"/>
                <w:color w:val="000000"/>
                <w:sz w:val="20"/>
                <w:szCs w:val="16"/>
              </w:rPr>
              <w:t xml:space="preserve"> </w:t>
            </w:r>
            <w:r w:rsidR="0020695B" w:rsidRPr="007B5BFD">
              <w:rPr>
                <w:rFonts w:ascii="Arial" w:hAnsi="Arial" w:cs="Arial"/>
                <w:color w:val="000000"/>
                <w:sz w:val="20"/>
                <w:szCs w:val="16"/>
              </w:rPr>
              <w:t>нормативам,</w:t>
            </w:r>
            <w:r w:rsidRPr="007B5BFD">
              <w:rPr>
                <w:rFonts w:ascii="Arial" w:hAnsi="Arial" w:cs="Arial"/>
                <w:color w:val="000000"/>
                <w:sz w:val="20"/>
                <w:szCs w:val="16"/>
              </w:rPr>
              <w:t xml:space="preserve"> </w:t>
            </w:r>
            <w:r w:rsidR="0020695B" w:rsidRPr="007B5BFD">
              <w:rPr>
                <w:rFonts w:ascii="Arial" w:hAnsi="Arial" w:cs="Arial"/>
                <w:color w:val="000000"/>
                <w:sz w:val="20"/>
                <w:szCs w:val="16"/>
              </w:rPr>
              <w:t>установленным</w:t>
            </w:r>
            <w:r w:rsidRPr="007B5BFD">
              <w:rPr>
                <w:rFonts w:ascii="Arial" w:hAnsi="Arial" w:cs="Arial"/>
                <w:color w:val="000000"/>
                <w:sz w:val="20"/>
                <w:szCs w:val="16"/>
              </w:rPr>
              <w:t xml:space="preserve"> </w:t>
            </w:r>
            <w:r w:rsidR="0020695B" w:rsidRPr="007B5BFD">
              <w:rPr>
                <w:rFonts w:ascii="Arial" w:hAnsi="Arial" w:cs="Arial"/>
                <w:color w:val="000000"/>
                <w:sz w:val="20"/>
                <w:szCs w:val="16"/>
              </w:rPr>
              <w:t>Федеральным</w:t>
            </w:r>
            <w:r w:rsidRPr="007B5BFD">
              <w:rPr>
                <w:rFonts w:ascii="Arial" w:hAnsi="Arial" w:cs="Arial"/>
                <w:color w:val="000000"/>
                <w:sz w:val="20"/>
                <w:szCs w:val="16"/>
              </w:rPr>
              <w:t xml:space="preserve"> </w:t>
            </w:r>
            <w:r w:rsidR="0020695B" w:rsidRPr="007B5BFD">
              <w:rPr>
                <w:rFonts w:ascii="Arial" w:hAnsi="Arial" w:cs="Arial"/>
                <w:color w:val="000000"/>
                <w:sz w:val="20"/>
                <w:szCs w:val="16"/>
              </w:rPr>
              <w:t>законом</w:t>
            </w:r>
            <w:r w:rsidRPr="007B5BFD">
              <w:rPr>
                <w:rFonts w:ascii="Arial" w:hAnsi="Arial" w:cs="Arial"/>
                <w:color w:val="000000"/>
                <w:sz w:val="20"/>
                <w:szCs w:val="16"/>
              </w:rPr>
              <w:t xml:space="preserve"> </w:t>
            </w:r>
            <w:r w:rsidR="0020695B" w:rsidRPr="007B5BFD">
              <w:rPr>
                <w:rFonts w:ascii="Arial" w:hAnsi="Arial" w:cs="Arial"/>
                <w:color w:val="000000"/>
                <w:sz w:val="20"/>
                <w:szCs w:val="16"/>
              </w:rPr>
              <w:t>о</w:t>
            </w:r>
            <w:r w:rsidRPr="007B5BFD">
              <w:rPr>
                <w:rFonts w:ascii="Arial" w:hAnsi="Arial" w:cs="Arial"/>
                <w:color w:val="000000"/>
                <w:sz w:val="20"/>
                <w:szCs w:val="16"/>
              </w:rPr>
              <w:t xml:space="preserve"> </w:t>
            </w:r>
            <w:r w:rsidR="0020695B" w:rsidRPr="007B5BFD">
              <w:rPr>
                <w:rFonts w:ascii="Arial" w:hAnsi="Arial" w:cs="Arial"/>
                <w:color w:val="000000"/>
                <w:sz w:val="20"/>
                <w:szCs w:val="16"/>
              </w:rPr>
              <w:t>федеральном</w:t>
            </w:r>
            <w:r w:rsidRPr="007B5BFD">
              <w:rPr>
                <w:rFonts w:ascii="Arial" w:hAnsi="Arial" w:cs="Arial"/>
                <w:color w:val="000000"/>
                <w:sz w:val="20"/>
                <w:szCs w:val="16"/>
              </w:rPr>
              <w:t xml:space="preserve"> </w:t>
            </w:r>
            <w:r w:rsidR="0020695B" w:rsidRPr="007B5BFD">
              <w:rPr>
                <w:rFonts w:ascii="Arial" w:hAnsi="Arial" w:cs="Arial"/>
                <w:color w:val="000000"/>
                <w:sz w:val="20"/>
                <w:szCs w:val="16"/>
              </w:rPr>
              <w:t>бюджете</w:t>
            </w:r>
            <w:r w:rsidRPr="007B5BFD">
              <w:rPr>
                <w:rFonts w:ascii="Arial" w:hAnsi="Arial" w:cs="Arial"/>
                <w:color w:val="000000"/>
                <w:sz w:val="20"/>
                <w:szCs w:val="16"/>
              </w:rPr>
              <w:t xml:space="preserve"> </w:t>
            </w:r>
            <w:r w:rsidR="0020695B" w:rsidRPr="007B5BFD">
              <w:rPr>
                <w:rFonts w:ascii="Arial" w:hAnsi="Arial" w:cs="Arial"/>
                <w:color w:val="000000"/>
                <w:sz w:val="20"/>
                <w:szCs w:val="16"/>
              </w:rPr>
              <w:t>в</w:t>
            </w:r>
            <w:r w:rsidRPr="007B5BFD">
              <w:rPr>
                <w:rFonts w:ascii="Arial" w:hAnsi="Arial" w:cs="Arial"/>
                <w:color w:val="000000"/>
                <w:sz w:val="20"/>
                <w:szCs w:val="16"/>
              </w:rPr>
              <w:t xml:space="preserve"> </w:t>
            </w:r>
            <w:r w:rsidR="0020695B" w:rsidRPr="007B5BFD">
              <w:rPr>
                <w:rFonts w:ascii="Arial" w:hAnsi="Arial" w:cs="Arial"/>
                <w:color w:val="000000"/>
                <w:sz w:val="20"/>
                <w:szCs w:val="16"/>
              </w:rPr>
              <w:t>целях</w:t>
            </w:r>
            <w:r w:rsidRPr="007B5BFD">
              <w:rPr>
                <w:rFonts w:ascii="Arial" w:hAnsi="Arial" w:cs="Arial"/>
                <w:color w:val="000000"/>
                <w:sz w:val="20"/>
                <w:szCs w:val="16"/>
              </w:rPr>
              <w:t xml:space="preserve"> </w:t>
            </w:r>
            <w:r w:rsidR="0020695B" w:rsidRPr="007B5BFD">
              <w:rPr>
                <w:rFonts w:ascii="Arial" w:hAnsi="Arial" w:cs="Arial"/>
                <w:color w:val="000000"/>
                <w:sz w:val="20"/>
                <w:szCs w:val="16"/>
              </w:rPr>
              <w:t>формирования</w:t>
            </w:r>
            <w:r w:rsidRPr="007B5BFD">
              <w:rPr>
                <w:rFonts w:ascii="Arial" w:hAnsi="Arial" w:cs="Arial"/>
                <w:color w:val="000000"/>
                <w:sz w:val="20"/>
                <w:szCs w:val="16"/>
              </w:rPr>
              <w:t xml:space="preserve"> </w:t>
            </w:r>
            <w:r w:rsidR="0020695B" w:rsidRPr="007B5BFD">
              <w:rPr>
                <w:rFonts w:ascii="Arial" w:hAnsi="Arial" w:cs="Arial"/>
                <w:color w:val="000000"/>
                <w:sz w:val="20"/>
                <w:szCs w:val="16"/>
              </w:rPr>
              <w:t>дорожных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фондов</w:t>
            </w:r>
            <w:r w:rsidRPr="007B5BFD">
              <w:rPr>
                <w:rFonts w:ascii="Arial" w:hAnsi="Arial" w:cs="Arial"/>
                <w:color w:val="000000"/>
                <w:sz w:val="20"/>
                <w:szCs w:val="16"/>
              </w:rPr>
              <w:t xml:space="preserve"> </w:t>
            </w:r>
            <w:r w:rsidR="0020695B" w:rsidRPr="007B5BFD">
              <w:rPr>
                <w:rFonts w:ascii="Arial" w:hAnsi="Arial" w:cs="Arial"/>
                <w:color w:val="000000"/>
                <w:sz w:val="20"/>
                <w:szCs w:val="16"/>
              </w:rPr>
              <w:t>субъектов</w:t>
            </w:r>
            <w:r w:rsidRPr="007B5BFD">
              <w:rPr>
                <w:rFonts w:ascii="Arial" w:hAnsi="Arial" w:cs="Arial"/>
                <w:color w:val="000000"/>
                <w:sz w:val="20"/>
                <w:szCs w:val="16"/>
              </w:rPr>
              <w:t xml:space="preserve"> </w:t>
            </w:r>
            <w:r w:rsidR="0020695B" w:rsidRPr="007B5BFD">
              <w:rPr>
                <w:rFonts w:ascii="Arial" w:hAnsi="Arial" w:cs="Arial"/>
                <w:color w:val="000000"/>
                <w:sz w:val="20"/>
                <w:szCs w:val="16"/>
              </w:rPr>
              <w:t>Российской</w:t>
            </w:r>
            <w:r w:rsidRPr="007B5BFD">
              <w:rPr>
                <w:rFonts w:ascii="Arial" w:hAnsi="Arial" w:cs="Arial"/>
                <w:color w:val="000000"/>
                <w:sz w:val="20"/>
                <w:szCs w:val="16"/>
              </w:rPr>
              <w:t xml:space="preserve"> </w:t>
            </w:r>
            <w:r w:rsidR="0020695B" w:rsidRPr="007B5BFD">
              <w:rPr>
                <w:rFonts w:ascii="Arial" w:hAnsi="Arial" w:cs="Arial"/>
                <w:color w:val="000000"/>
                <w:sz w:val="20"/>
                <w:szCs w:val="16"/>
              </w:rPr>
              <w:t>Федерации)</w:t>
            </w:r>
          </w:p>
        </w:tc>
        <w:tc>
          <w:tcPr>
            <w:tcW w:w="45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100</w:t>
            </w:r>
            <w:r w:rsidR="00B978B5" w:rsidRPr="007B5BFD">
              <w:rPr>
                <w:rFonts w:ascii="Arial" w:hAnsi="Arial" w:cs="Arial"/>
                <w:color w:val="000000"/>
                <w:sz w:val="20"/>
                <w:szCs w:val="16"/>
              </w:rPr>
              <w:t xml:space="preserve"> </w:t>
            </w:r>
            <w:r w:rsidRPr="007B5BFD">
              <w:rPr>
                <w:rFonts w:ascii="Arial" w:hAnsi="Arial" w:cs="Arial"/>
                <w:color w:val="000000"/>
                <w:sz w:val="20"/>
                <w:szCs w:val="16"/>
              </w:rPr>
              <w:t>1</w:t>
            </w:r>
            <w:r w:rsidR="00B978B5" w:rsidRPr="007B5BFD">
              <w:rPr>
                <w:rFonts w:ascii="Arial" w:hAnsi="Arial" w:cs="Arial"/>
                <w:color w:val="000000"/>
                <w:sz w:val="20"/>
                <w:szCs w:val="16"/>
              </w:rPr>
              <w:t xml:space="preserve"> </w:t>
            </w:r>
            <w:r w:rsidRPr="007B5BFD">
              <w:rPr>
                <w:rFonts w:ascii="Arial" w:hAnsi="Arial" w:cs="Arial"/>
                <w:color w:val="000000"/>
                <w:sz w:val="20"/>
                <w:szCs w:val="16"/>
              </w:rPr>
              <w:t>03</w:t>
            </w:r>
            <w:r w:rsidR="00B978B5" w:rsidRPr="007B5BFD">
              <w:rPr>
                <w:rFonts w:ascii="Arial" w:hAnsi="Arial" w:cs="Arial"/>
                <w:color w:val="000000"/>
                <w:sz w:val="20"/>
                <w:szCs w:val="16"/>
              </w:rPr>
              <w:t xml:space="preserve"> </w:t>
            </w:r>
            <w:r w:rsidRPr="007B5BFD">
              <w:rPr>
                <w:rFonts w:ascii="Arial" w:hAnsi="Arial" w:cs="Arial"/>
                <w:color w:val="000000"/>
                <w:sz w:val="20"/>
                <w:szCs w:val="16"/>
              </w:rPr>
              <w:t>02231</w:t>
            </w:r>
            <w:r w:rsidR="00B978B5" w:rsidRPr="007B5BFD">
              <w:rPr>
                <w:rFonts w:ascii="Arial" w:hAnsi="Arial" w:cs="Arial"/>
                <w:color w:val="000000"/>
                <w:sz w:val="20"/>
                <w:szCs w:val="16"/>
              </w:rPr>
              <w:t xml:space="preserve"> </w:t>
            </w:r>
            <w:r w:rsidRPr="007B5BFD">
              <w:rPr>
                <w:rFonts w:ascii="Arial" w:hAnsi="Arial" w:cs="Arial"/>
                <w:color w:val="000000"/>
                <w:sz w:val="20"/>
                <w:szCs w:val="16"/>
              </w:rPr>
              <w:t>01</w:t>
            </w:r>
            <w:r w:rsidR="00B978B5" w:rsidRPr="007B5BFD">
              <w:rPr>
                <w:rFonts w:ascii="Arial" w:hAnsi="Arial" w:cs="Arial"/>
                <w:color w:val="000000"/>
                <w:sz w:val="20"/>
                <w:szCs w:val="16"/>
              </w:rPr>
              <w:t xml:space="preserve"> </w:t>
            </w:r>
            <w:r w:rsidRPr="007B5BFD">
              <w:rPr>
                <w:rFonts w:ascii="Arial" w:hAnsi="Arial" w:cs="Arial"/>
                <w:color w:val="000000"/>
                <w:sz w:val="20"/>
                <w:szCs w:val="16"/>
              </w:rPr>
              <w:t>0000</w:t>
            </w:r>
            <w:r w:rsidR="00B978B5" w:rsidRPr="007B5BFD">
              <w:rPr>
                <w:rFonts w:ascii="Arial" w:hAnsi="Arial" w:cs="Arial"/>
                <w:color w:val="000000"/>
                <w:sz w:val="20"/>
                <w:szCs w:val="16"/>
              </w:rPr>
              <w:t xml:space="preserve"> </w:t>
            </w:r>
            <w:r w:rsidRPr="007B5BFD">
              <w:rPr>
                <w:rFonts w:ascii="Arial" w:hAnsi="Arial" w:cs="Arial"/>
                <w:color w:val="000000"/>
                <w:sz w:val="20"/>
                <w:szCs w:val="16"/>
              </w:rPr>
              <w:t>110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346</w:t>
            </w:r>
            <w:r w:rsidR="00B978B5" w:rsidRPr="007B5BFD">
              <w:rPr>
                <w:rFonts w:ascii="Arial" w:hAnsi="Arial" w:cs="Arial"/>
                <w:color w:val="000000"/>
                <w:sz w:val="20"/>
                <w:szCs w:val="16"/>
              </w:rPr>
              <w:t xml:space="preserve"> </w:t>
            </w:r>
            <w:r w:rsidRPr="007B5BFD">
              <w:rPr>
                <w:rFonts w:ascii="Arial" w:hAnsi="Arial" w:cs="Arial"/>
                <w:color w:val="000000"/>
                <w:sz w:val="20"/>
                <w:szCs w:val="16"/>
              </w:rPr>
              <w:t>800,00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88</w:t>
            </w:r>
            <w:r w:rsidR="00B978B5" w:rsidRPr="007B5BFD">
              <w:rPr>
                <w:rFonts w:ascii="Arial" w:hAnsi="Arial" w:cs="Arial"/>
                <w:color w:val="000000"/>
                <w:sz w:val="20"/>
                <w:szCs w:val="16"/>
              </w:rPr>
              <w:t xml:space="preserve"> </w:t>
            </w:r>
            <w:r w:rsidRPr="007B5BFD">
              <w:rPr>
                <w:rFonts w:ascii="Arial" w:hAnsi="Arial" w:cs="Arial"/>
                <w:color w:val="000000"/>
                <w:sz w:val="20"/>
                <w:szCs w:val="16"/>
              </w:rPr>
              <w:t>349,37</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258</w:t>
            </w:r>
            <w:r w:rsidR="00B978B5" w:rsidRPr="007B5BFD">
              <w:rPr>
                <w:rFonts w:ascii="Arial" w:hAnsi="Arial" w:cs="Arial"/>
                <w:color w:val="000000"/>
                <w:sz w:val="20"/>
                <w:szCs w:val="16"/>
              </w:rPr>
              <w:t xml:space="preserve"> </w:t>
            </w:r>
            <w:r w:rsidRPr="007B5BFD">
              <w:rPr>
                <w:rFonts w:ascii="Arial" w:hAnsi="Arial" w:cs="Arial"/>
                <w:color w:val="000000"/>
                <w:sz w:val="20"/>
                <w:szCs w:val="16"/>
              </w:rPr>
              <w:t>450,63</w:t>
            </w:r>
          </w:p>
        </w:tc>
      </w:tr>
      <w:tr w:rsidR="0020695B" w:rsidRPr="007B5BFD" w:rsidTr="006B771E">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ind w:firstLineChars="200" w:firstLine="400"/>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Доходы</w:t>
            </w:r>
            <w:r w:rsidRPr="007B5BFD">
              <w:rPr>
                <w:rFonts w:ascii="Arial" w:hAnsi="Arial" w:cs="Arial"/>
                <w:color w:val="000000"/>
                <w:sz w:val="20"/>
                <w:szCs w:val="16"/>
              </w:rPr>
              <w:t xml:space="preserve"> </w:t>
            </w:r>
            <w:r w:rsidR="0020695B" w:rsidRPr="007B5BFD">
              <w:rPr>
                <w:rFonts w:ascii="Arial" w:hAnsi="Arial" w:cs="Arial"/>
                <w:color w:val="000000"/>
                <w:sz w:val="20"/>
                <w:szCs w:val="16"/>
              </w:rPr>
              <w:t>от</w:t>
            </w:r>
            <w:r w:rsidRPr="007B5BFD">
              <w:rPr>
                <w:rFonts w:ascii="Arial" w:hAnsi="Arial" w:cs="Arial"/>
                <w:color w:val="000000"/>
                <w:sz w:val="20"/>
                <w:szCs w:val="16"/>
              </w:rPr>
              <w:t xml:space="preserve"> </w:t>
            </w:r>
            <w:r w:rsidR="0020695B" w:rsidRPr="007B5BFD">
              <w:rPr>
                <w:rFonts w:ascii="Arial" w:hAnsi="Arial" w:cs="Arial"/>
                <w:color w:val="000000"/>
                <w:sz w:val="20"/>
                <w:szCs w:val="16"/>
              </w:rPr>
              <w:t>уплаты</w:t>
            </w:r>
            <w:r w:rsidRPr="007B5BFD">
              <w:rPr>
                <w:rFonts w:ascii="Arial" w:hAnsi="Arial" w:cs="Arial"/>
                <w:color w:val="000000"/>
                <w:sz w:val="20"/>
                <w:szCs w:val="16"/>
              </w:rPr>
              <w:t xml:space="preserve"> </w:t>
            </w:r>
            <w:r w:rsidR="0020695B" w:rsidRPr="007B5BFD">
              <w:rPr>
                <w:rFonts w:ascii="Arial" w:hAnsi="Arial" w:cs="Arial"/>
                <w:color w:val="000000"/>
                <w:sz w:val="20"/>
                <w:szCs w:val="16"/>
              </w:rPr>
              <w:t>акцизов</w:t>
            </w:r>
            <w:r w:rsidRPr="007B5BFD">
              <w:rPr>
                <w:rFonts w:ascii="Arial" w:hAnsi="Arial" w:cs="Arial"/>
                <w:color w:val="000000"/>
                <w:sz w:val="20"/>
                <w:szCs w:val="16"/>
              </w:rPr>
              <w:t xml:space="preserve"> </w:t>
            </w:r>
            <w:r w:rsidR="0020695B" w:rsidRPr="007B5BFD">
              <w:rPr>
                <w:rFonts w:ascii="Arial" w:hAnsi="Arial" w:cs="Arial"/>
                <w:color w:val="000000"/>
                <w:sz w:val="20"/>
                <w:szCs w:val="16"/>
              </w:rPr>
              <w:t>на</w:t>
            </w:r>
            <w:r w:rsidRPr="007B5BFD">
              <w:rPr>
                <w:rFonts w:ascii="Arial" w:hAnsi="Arial" w:cs="Arial"/>
                <w:color w:val="000000"/>
                <w:sz w:val="20"/>
                <w:szCs w:val="16"/>
              </w:rPr>
              <w:t xml:space="preserve"> </w:t>
            </w:r>
            <w:r w:rsidR="0020695B" w:rsidRPr="007B5BFD">
              <w:rPr>
                <w:rFonts w:ascii="Arial" w:hAnsi="Arial" w:cs="Arial"/>
                <w:color w:val="000000"/>
                <w:sz w:val="20"/>
                <w:szCs w:val="16"/>
              </w:rPr>
              <w:t>моторные</w:t>
            </w:r>
            <w:r w:rsidRPr="007B5BFD">
              <w:rPr>
                <w:rFonts w:ascii="Arial" w:hAnsi="Arial" w:cs="Arial"/>
                <w:color w:val="000000"/>
                <w:sz w:val="20"/>
                <w:szCs w:val="16"/>
              </w:rPr>
              <w:t xml:space="preserve"> </w:t>
            </w:r>
            <w:r w:rsidR="0020695B" w:rsidRPr="007B5BFD">
              <w:rPr>
                <w:rFonts w:ascii="Arial" w:hAnsi="Arial" w:cs="Arial"/>
                <w:color w:val="000000"/>
                <w:sz w:val="20"/>
                <w:szCs w:val="16"/>
              </w:rPr>
              <w:t>масла</w:t>
            </w:r>
            <w:r w:rsidRPr="007B5BFD">
              <w:rPr>
                <w:rFonts w:ascii="Arial" w:hAnsi="Arial" w:cs="Arial"/>
                <w:color w:val="000000"/>
                <w:sz w:val="20"/>
                <w:szCs w:val="16"/>
              </w:rPr>
              <w:t xml:space="preserve"> </w:t>
            </w:r>
            <w:r w:rsidR="0020695B" w:rsidRPr="007B5BFD">
              <w:rPr>
                <w:rFonts w:ascii="Arial" w:hAnsi="Arial" w:cs="Arial"/>
                <w:color w:val="000000"/>
                <w:sz w:val="20"/>
                <w:szCs w:val="16"/>
              </w:rPr>
              <w:t>для</w:t>
            </w:r>
            <w:r w:rsidRPr="007B5BFD">
              <w:rPr>
                <w:rFonts w:ascii="Arial" w:hAnsi="Arial" w:cs="Arial"/>
                <w:color w:val="000000"/>
                <w:sz w:val="20"/>
                <w:szCs w:val="16"/>
              </w:rPr>
              <w:t xml:space="preserve"> </w:t>
            </w:r>
            <w:r w:rsidR="0020695B" w:rsidRPr="007B5BFD">
              <w:rPr>
                <w:rFonts w:ascii="Arial" w:hAnsi="Arial" w:cs="Arial"/>
                <w:color w:val="000000"/>
                <w:sz w:val="20"/>
                <w:szCs w:val="16"/>
              </w:rPr>
              <w:t>дизельных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и</w:t>
            </w:r>
            <w:r w:rsidRPr="007B5BFD">
              <w:rPr>
                <w:rFonts w:ascii="Arial" w:hAnsi="Arial" w:cs="Arial"/>
                <w:color w:val="000000"/>
                <w:sz w:val="20"/>
                <w:szCs w:val="16"/>
              </w:rPr>
              <w:t xml:space="preserve"> </w:t>
            </w:r>
            <w:r w:rsidR="0020695B" w:rsidRPr="007B5BFD">
              <w:rPr>
                <w:rFonts w:ascii="Arial" w:hAnsi="Arial" w:cs="Arial"/>
                <w:color w:val="000000"/>
                <w:sz w:val="20"/>
                <w:szCs w:val="16"/>
              </w:rPr>
              <w:t>(или)</w:t>
            </w:r>
            <w:r w:rsidRPr="007B5BFD">
              <w:rPr>
                <w:rFonts w:ascii="Arial" w:hAnsi="Arial" w:cs="Arial"/>
                <w:color w:val="000000"/>
                <w:sz w:val="20"/>
                <w:szCs w:val="16"/>
              </w:rPr>
              <w:t xml:space="preserve"> </w:t>
            </w:r>
            <w:r w:rsidR="0020695B" w:rsidRPr="007B5BFD">
              <w:rPr>
                <w:rFonts w:ascii="Arial" w:hAnsi="Arial" w:cs="Arial"/>
                <w:color w:val="000000"/>
                <w:sz w:val="20"/>
                <w:szCs w:val="16"/>
              </w:rPr>
              <w:t>карбюраторных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(инжекторных)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двигателей,</w:t>
            </w:r>
            <w:r w:rsidRPr="007B5BFD">
              <w:rPr>
                <w:rFonts w:ascii="Arial" w:hAnsi="Arial" w:cs="Arial"/>
                <w:color w:val="000000"/>
                <w:sz w:val="20"/>
                <w:szCs w:val="16"/>
              </w:rPr>
              <w:t xml:space="preserve"> </w:t>
            </w:r>
            <w:r w:rsidR="0020695B" w:rsidRPr="007B5BFD">
              <w:rPr>
                <w:rFonts w:ascii="Arial" w:hAnsi="Arial" w:cs="Arial"/>
                <w:color w:val="000000"/>
                <w:sz w:val="20"/>
                <w:szCs w:val="16"/>
              </w:rPr>
              <w:t>подлежащие</w:t>
            </w:r>
            <w:r w:rsidRPr="007B5BFD">
              <w:rPr>
                <w:rFonts w:ascii="Arial" w:hAnsi="Arial" w:cs="Arial"/>
                <w:color w:val="000000"/>
                <w:sz w:val="20"/>
                <w:szCs w:val="16"/>
              </w:rPr>
              <w:t xml:space="preserve"> </w:t>
            </w:r>
            <w:r w:rsidR="0020695B" w:rsidRPr="007B5BFD">
              <w:rPr>
                <w:rFonts w:ascii="Arial" w:hAnsi="Arial" w:cs="Arial"/>
                <w:color w:val="000000"/>
                <w:sz w:val="20"/>
                <w:szCs w:val="16"/>
              </w:rPr>
              <w:t>распределению</w:t>
            </w:r>
            <w:r w:rsidRPr="007B5BFD">
              <w:rPr>
                <w:rFonts w:ascii="Arial" w:hAnsi="Arial" w:cs="Arial"/>
                <w:color w:val="000000"/>
                <w:sz w:val="20"/>
                <w:szCs w:val="16"/>
              </w:rPr>
              <w:t xml:space="preserve"> </w:t>
            </w:r>
            <w:r w:rsidR="0020695B" w:rsidRPr="007B5BFD">
              <w:rPr>
                <w:rFonts w:ascii="Arial" w:hAnsi="Arial" w:cs="Arial"/>
                <w:color w:val="000000"/>
                <w:sz w:val="20"/>
                <w:szCs w:val="16"/>
              </w:rPr>
              <w:t>между</w:t>
            </w:r>
            <w:r w:rsidRPr="007B5BFD">
              <w:rPr>
                <w:rFonts w:ascii="Arial" w:hAnsi="Arial" w:cs="Arial"/>
                <w:color w:val="000000"/>
                <w:sz w:val="20"/>
                <w:szCs w:val="16"/>
              </w:rPr>
              <w:t xml:space="preserve"> </w:t>
            </w:r>
            <w:r w:rsidR="0020695B" w:rsidRPr="007B5BFD">
              <w:rPr>
                <w:rFonts w:ascii="Arial" w:hAnsi="Arial" w:cs="Arial"/>
                <w:color w:val="000000"/>
                <w:sz w:val="20"/>
                <w:szCs w:val="16"/>
              </w:rPr>
              <w:t>бюджетами</w:t>
            </w:r>
            <w:r w:rsidRPr="007B5BFD">
              <w:rPr>
                <w:rFonts w:ascii="Arial" w:hAnsi="Arial" w:cs="Arial"/>
                <w:color w:val="000000"/>
                <w:sz w:val="20"/>
                <w:szCs w:val="16"/>
              </w:rPr>
              <w:t xml:space="preserve"> </w:t>
            </w:r>
            <w:r w:rsidR="0020695B" w:rsidRPr="007B5BFD">
              <w:rPr>
                <w:rFonts w:ascii="Arial" w:hAnsi="Arial" w:cs="Arial"/>
                <w:color w:val="000000"/>
                <w:sz w:val="20"/>
                <w:szCs w:val="16"/>
              </w:rPr>
              <w:t>субъектов</w:t>
            </w:r>
            <w:r w:rsidRPr="007B5BFD">
              <w:rPr>
                <w:rFonts w:ascii="Arial" w:hAnsi="Arial" w:cs="Arial"/>
                <w:color w:val="000000"/>
                <w:sz w:val="20"/>
                <w:szCs w:val="16"/>
              </w:rPr>
              <w:t xml:space="preserve"> </w:t>
            </w:r>
            <w:r w:rsidR="0020695B" w:rsidRPr="007B5BFD">
              <w:rPr>
                <w:rFonts w:ascii="Arial" w:hAnsi="Arial" w:cs="Arial"/>
                <w:color w:val="000000"/>
                <w:sz w:val="20"/>
                <w:szCs w:val="16"/>
              </w:rPr>
              <w:t>Российской</w:t>
            </w:r>
            <w:r w:rsidRPr="007B5BFD">
              <w:rPr>
                <w:rFonts w:ascii="Arial" w:hAnsi="Arial" w:cs="Arial"/>
                <w:color w:val="000000"/>
                <w:sz w:val="20"/>
                <w:szCs w:val="16"/>
              </w:rPr>
              <w:t xml:space="preserve"> </w:t>
            </w:r>
            <w:r w:rsidR="0020695B" w:rsidRPr="007B5BFD">
              <w:rPr>
                <w:rFonts w:ascii="Arial" w:hAnsi="Arial" w:cs="Arial"/>
                <w:color w:val="000000"/>
                <w:sz w:val="20"/>
                <w:szCs w:val="16"/>
              </w:rPr>
              <w:t>Федерации</w:t>
            </w:r>
            <w:r w:rsidRPr="007B5BFD">
              <w:rPr>
                <w:rFonts w:ascii="Arial" w:hAnsi="Arial" w:cs="Arial"/>
                <w:color w:val="000000"/>
                <w:sz w:val="20"/>
                <w:szCs w:val="16"/>
              </w:rPr>
              <w:t xml:space="preserve"> </w:t>
            </w:r>
            <w:r w:rsidR="0020695B" w:rsidRPr="007B5BFD">
              <w:rPr>
                <w:rFonts w:ascii="Arial" w:hAnsi="Arial" w:cs="Arial"/>
                <w:color w:val="000000"/>
                <w:sz w:val="20"/>
                <w:szCs w:val="16"/>
              </w:rPr>
              <w:t>и</w:t>
            </w:r>
            <w:r w:rsidRPr="007B5BFD">
              <w:rPr>
                <w:rFonts w:ascii="Arial" w:hAnsi="Arial" w:cs="Arial"/>
                <w:color w:val="000000"/>
                <w:sz w:val="20"/>
                <w:szCs w:val="16"/>
              </w:rPr>
              <w:t xml:space="preserve"> </w:t>
            </w:r>
            <w:r w:rsidR="0020695B" w:rsidRPr="007B5BFD">
              <w:rPr>
                <w:rFonts w:ascii="Arial" w:hAnsi="Arial" w:cs="Arial"/>
                <w:color w:val="000000"/>
                <w:sz w:val="20"/>
                <w:szCs w:val="16"/>
              </w:rPr>
              <w:t>местными</w:t>
            </w:r>
            <w:r w:rsidRPr="007B5BFD">
              <w:rPr>
                <w:rFonts w:ascii="Arial" w:hAnsi="Arial" w:cs="Arial"/>
                <w:color w:val="000000"/>
                <w:sz w:val="20"/>
                <w:szCs w:val="16"/>
              </w:rPr>
              <w:t xml:space="preserve"> </w:t>
            </w:r>
            <w:r w:rsidR="0020695B" w:rsidRPr="007B5BFD">
              <w:rPr>
                <w:rFonts w:ascii="Arial" w:hAnsi="Arial" w:cs="Arial"/>
                <w:color w:val="000000"/>
                <w:sz w:val="20"/>
                <w:szCs w:val="16"/>
              </w:rPr>
              <w:t>бюджетами</w:t>
            </w:r>
            <w:r w:rsidRPr="007B5BFD">
              <w:rPr>
                <w:rFonts w:ascii="Arial" w:hAnsi="Arial" w:cs="Arial"/>
                <w:color w:val="000000"/>
                <w:sz w:val="20"/>
                <w:szCs w:val="16"/>
              </w:rPr>
              <w:t xml:space="preserve"> </w:t>
            </w:r>
            <w:r w:rsidR="0020695B" w:rsidRPr="007B5BFD">
              <w:rPr>
                <w:rFonts w:ascii="Arial" w:hAnsi="Arial" w:cs="Arial"/>
                <w:color w:val="000000"/>
                <w:sz w:val="20"/>
                <w:szCs w:val="16"/>
              </w:rPr>
              <w:t>с</w:t>
            </w:r>
            <w:r w:rsidRPr="007B5BFD">
              <w:rPr>
                <w:rFonts w:ascii="Arial" w:hAnsi="Arial" w:cs="Arial"/>
                <w:color w:val="000000"/>
                <w:sz w:val="20"/>
                <w:szCs w:val="16"/>
              </w:rPr>
              <w:t xml:space="preserve"> </w:t>
            </w:r>
            <w:r w:rsidR="0020695B" w:rsidRPr="007B5BFD">
              <w:rPr>
                <w:rFonts w:ascii="Arial" w:hAnsi="Arial" w:cs="Arial"/>
                <w:color w:val="000000"/>
                <w:sz w:val="20"/>
                <w:szCs w:val="16"/>
              </w:rPr>
              <w:t>учетом</w:t>
            </w:r>
            <w:r w:rsidRPr="007B5BFD">
              <w:rPr>
                <w:rFonts w:ascii="Arial" w:hAnsi="Arial" w:cs="Arial"/>
                <w:color w:val="000000"/>
                <w:sz w:val="20"/>
                <w:szCs w:val="16"/>
              </w:rPr>
              <w:t xml:space="preserve"> </w:t>
            </w:r>
            <w:r w:rsidR="0020695B" w:rsidRPr="007B5BFD">
              <w:rPr>
                <w:rFonts w:ascii="Arial" w:hAnsi="Arial" w:cs="Arial"/>
                <w:color w:val="000000"/>
                <w:sz w:val="20"/>
                <w:szCs w:val="16"/>
              </w:rPr>
              <w:t>установленных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дифференцированных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нормативов</w:t>
            </w:r>
            <w:r w:rsidRPr="007B5BFD">
              <w:rPr>
                <w:rFonts w:ascii="Arial" w:hAnsi="Arial" w:cs="Arial"/>
                <w:color w:val="000000"/>
                <w:sz w:val="20"/>
                <w:szCs w:val="16"/>
              </w:rPr>
              <w:t xml:space="preserve"> </w:t>
            </w:r>
            <w:r w:rsidR="0020695B" w:rsidRPr="007B5BFD">
              <w:rPr>
                <w:rFonts w:ascii="Arial" w:hAnsi="Arial" w:cs="Arial"/>
                <w:color w:val="000000"/>
                <w:sz w:val="20"/>
                <w:szCs w:val="16"/>
              </w:rPr>
              <w:t>отчислений</w:t>
            </w:r>
            <w:r w:rsidRPr="007B5BFD">
              <w:rPr>
                <w:rFonts w:ascii="Arial" w:hAnsi="Arial" w:cs="Arial"/>
                <w:color w:val="000000"/>
                <w:sz w:val="20"/>
                <w:szCs w:val="16"/>
              </w:rPr>
              <w:t xml:space="preserve"> </w:t>
            </w:r>
            <w:r w:rsidR="0020695B" w:rsidRPr="007B5BFD">
              <w:rPr>
                <w:rFonts w:ascii="Arial" w:hAnsi="Arial" w:cs="Arial"/>
                <w:color w:val="000000"/>
                <w:sz w:val="20"/>
                <w:szCs w:val="16"/>
              </w:rPr>
              <w:t>в</w:t>
            </w:r>
            <w:r w:rsidRPr="007B5BFD">
              <w:rPr>
                <w:rFonts w:ascii="Arial" w:hAnsi="Arial" w:cs="Arial"/>
                <w:color w:val="000000"/>
                <w:sz w:val="20"/>
                <w:szCs w:val="16"/>
              </w:rPr>
              <w:t xml:space="preserve"> </w:t>
            </w:r>
            <w:r w:rsidR="0020695B" w:rsidRPr="007B5BFD">
              <w:rPr>
                <w:rFonts w:ascii="Arial" w:hAnsi="Arial" w:cs="Arial"/>
                <w:color w:val="000000"/>
                <w:sz w:val="20"/>
                <w:szCs w:val="16"/>
              </w:rPr>
              <w:t>местные</w:t>
            </w:r>
            <w:r w:rsidRPr="007B5BFD">
              <w:rPr>
                <w:rFonts w:ascii="Arial" w:hAnsi="Arial" w:cs="Arial"/>
                <w:color w:val="000000"/>
                <w:sz w:val="20"/>
                <w:szCs w:val="16"/>
              </w:rPr>
              <w:t xml:space="preserve"> </w:t>
            </w:r>
            <w:r w:rsidR="0020695B" w:rsidRPr="007B5BFD">
              <w:rPr>
                <w:rFonts w:ascii="Arial" w:hAnsi="Arial" w:cs="Arial"/>
                <w:color w:val="000000"/>
                <w:sz w:val="20"/>
                <w:szCs w:val="16"/>
              </w:rPr>
              <w:t>бюджеты</w:t>
            </w:r>
          </w:p>
        </w:tc>
        <w:tc>
          <w:tcPr>
            <w:tcW w:w="45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100</w:t>
            </w:r>
            <w:r w:rsidR="00B978B5" w:rsidRPr="007B5BFD">
              <w:rPr>
                <w:rFonts w:ascii="Arial" w:hAnsi="Arial" w:cs="Arial"/>
                <w:color w:val="000000"/>
                <w:sz w:val="20"/>
                <w:szCs w:val="16"/>
              </w:rPr>
              <w:t xml:space="preserve"> </w:t>
            </w:r>
            <w:r w:rsidRPr="007B5BFD">
              <w:rPr>
                <w:rFonts w:ascii="Arial" w:hAnsi="Arial" w:cs="Arial"/>
                <w:color w:val="000000"/>
                <w:sz w:val="20"/>
                <w:szCs w:val="16"/>
              </w:rPr>
              <w:t>1</w:t>
            </w:r>
            <w:r w:rsidR="00B978B5" w:rsidRPr="007B5BFD">
              <w:rPr>
                <w:rFonts w:ascii="Arial" w:hAnsi="Arial" w:cs="Arial"/>
                <w:color w:val="000000"/>
                <w:sz w:val="20"/>
                <w:szCs w:val="16"/>
              </w:rPr>
              <w:t xml:space="preserve"> </w:t>
            </w:r>
            <w:r w:rsidRPr="007B5BFD">
              <w:rPr>
                <w:rFonts w:ascii="Arial" w:hAnsi="Arial" w:cs="Arial"/>
                <w:color w:val="000000"/>
                <w:sz w:val="20"/>
                <w:szCs w:val="16"/>
              </w:rPr>
              <w:t>03</w:t>
            </w:r>
            <w:r w:rsidR="00B978B5" w:rsidRPr="007B5BFD">
              <w:rPr>
                <w:rFonts w:ascii="Arial" w:hAnsi="Arial" w:cs="Arial"/>
                <w:color w:val="000000"/>
                <w:sz w:val="20"/>
                <w:szCs w:val="16"/>
              </w:rPr>
              <w:t xml:space="preserve"> </w:t>
            </w:r>
            <w:r w:rsidRPr="007B5BFD">
              <w:rPr>
                <w:rFonts w:ascii="Arial" w:hAnsi="Arial" w:cs="Arial"/>
                <w:color w:val="000000"/>
                <w:sz w:val="20"/>
                <w:szCs w:val="16"/>
              </w:rPr>
              <w:t>02240</w:t>
            </w:r>
            <w:r w:rsidR="00B978B5" w:rsidRPr="007B5BFD">
              <w:rPr>
                <w:rFonts w:ascii="Arial" w:hAnsi="Arial" w:cs="Arial"/>
                <w:color w:val="000000"/>
                <w:sz w:val="20"/>
                <w:szCs w:val="16"/>
              </w:rPr>
              <w:t xml:space="preserve"> </w:t>
            </w:r>
            <w:r w:rsidRPr="007B5BFD">
              <w:rPr>
                <w:rFonts w:ascii="Arial" w:hAnsi="Arial" w:cs="Arial"/>
                <w:color w:val="000000"/>
                <w:sz w:val="20"/>
                <w:szCs w:val="16"/>
              </w:rPr>
              <w:t>01</w:t>
            </w:r>
            <w:r w:rsidR="00B978B5" w:rsidRPr="007B5BFD">
              <w:rPr>
                <w:rFonts w:ascii="Arial" w:hAnsi="Arial" w:cs="Arial"/>
                <w:color w:val="000000"/>
                <w:sz w:val="20"/>
                <w:szCs w:val="16"/>
              </w:rPr>
              <w:t xml:space="preserve"> </w:t>
            </w:r>
            <w:r w:rsidRPr="007B5BFD">
              <w:rPr>
                <w:rFonts w:ascii="Arial" w:hAnsi="Arial" w:cs="Arial"/>
                <w:color w:val="000000"/>
                <w:sz w:val="20"/>
                <w:szCs w:val="16"/>
              </w:rPr>
              <w:t>0000</w:t>
            </w:r>
            <w:r w:rsidR="00B978B5" w:rsidRPr="007B5BFD">
              <w:rPr>
                <w:rFonts w:ascii="Arial" w:hAnsi="Arial" w:cs="Arial"/>
                <w:color w:val="000000"/>
                <w:sz w:val="20"/>
                <w:szCs w:val="16"/>
              </w:rPr>
              <w:t xml:space="preserve"> </w:t>
            </w:r>
            <w:r w:rsidRPr="007B5BFD">
              <w:rPr>
                <w:rFonts w:ascii="Arial" w:hAnsi="Arial" w:cs="Arial"/>
                <w:color w:val="000000"/>
                <w:sz w:val="20"/>
                <w:szCs w:val="16"/>
              </w:rPr>
              <w:t>110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575,95</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w:t>
            </w:r>
          </w:p>
        </w:tc>
      </w:tr>
      <w:tr w:rsidR="0020695B" w:rsidRPr="007B5BFD" w:rsidTr="006B771E">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ind w:firstLineChars="200" w:firstLine="400"/>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Доходы</w:t>
            </w:r>
            <w:r w:rsidRPr="007B5BFD">
              <w:rPr>
                <w:rFonts w:ascii="Arial" w:hAnsi="Arial" w:cs="Arial"/>
                <w:color w:val="000000"/>
                <w:sz w:val="20"/>
                <w:szCs w:val="16"/>
              </w:rPr>
              <w:t xml:space="preserve"> </w:t>
            </w:r>
            <w:r w:rsidR="0020695B" w:rsidRPr="007B5BFD">
              <w:rPr>
                <w:rFonts w:ascii="Arial" w:hAnsi="Arial" w:cs="Arial"/>
                <w:color w:val="000000"/>
                <w:sz w:val="20"/>
                <w:szCs w:val="16"/>
              </w:rPr>
              <w:t>от</w:t>
            </w:r>
            <w:r w:rsidRPr="007B5BFD">
              <w:rPr>
                <w:rFonts w:ascii="Arial" w:hAnsi="Arial" w:cs="Arial"/>
                <w:color w:val="000000"/>
                <w:sz w:val="20"/>
                <w:szCs w:val="16"/>
              </w:rPr>
              <w:t xml:space="preserve"> </w:t>
            </w:r>
            <w:r w:rsidR="0020695B" w:rsidRPr="007B5BFD">
              <w:rPr>
                <w:rFonts w:ascii="Arial" w:hAnsi="Arial" w:cs="Arial"/>
                <w:color w:val="000000"/>
                <w:sz w:val="20"/>
                <w:szCs w:val="16"/>
              </w:rPr>
              <w:t>уплаты</w:t>
            </w:r>
            <w:r w:rsidRPr="007B5BFD">
              <w:rPr>
                <w:rFonts w:ascii="Arial" w:hAnsi="Arial" w:cs="Arial"/>
                <w:color w:val="000000"/>
                <w:sz w:val="20"/>
                <w:szCs w:val="16"/>
              </w:rPr>
              <w:t xml:space="preserve"> </w:t>
            </w:r>
            <w:r w:rsidR="0020695B" w:rsidRPr="007B5BFD">
              <w:rPr>
                <w:rFonts w:ascii="Arial" w:hAnsi="Arial" w:cs="Arial"/>
                <w:color w:val="000000"/>
                <w:sz w:val="20"/>
                <w:szCs w:val="16"/>
              </w:rPr>
              <w:t>акцизов</w:t>
            </w:r>
            <w:r w:rsidRPr="007B5BFD">
              <w:rPr>
                <w:rFonts w:ascii="Arial" w:hAnsi="Arial" w:cs="Arial"/>
                <w:color w:val="000000"/>
                <w:sz w:val="20"/>
                <w:szCs w:val="16"/>
              </w:rPr>
              <w:t xml:space="preserve"> </w:t>
            </w:r>
            <w:r w:rsidR="0020695B" w:rsidRPr="007B5BFD">
              <w:rPr>
                <w:rFonts w:ascii="Arial" w:hAnsi="Arial" w:cs="Arial"/>
                <w:color w:val="000000"/>
                <w:sz w:val="20"/>
                <w:szCs w:val="16"/>
              </w:rPr>
              <w:t>на</w:t>
            </w:r>
            <w:r w:rsidRPr="007B5BFD">
              <w:rPr>
                <w:rFonts w:ascii="Arial" w:hAnsi="Arial" w:cs="Arial"/>
                <w:color w:val="000000"/>
                <w:sz w:val="20"/>
                <w:szCs w:val="16"/>
              </w:rPr>
              <w:t xml:space="preserve"> </w:t>
            </w:r>
            <w:r w:rsidR="0020695B" w:rsidRPr="007B5BFD">
              <w:rPr>
                <w:rFonts w:ascii="Arial" w:hAnsi="Arial" w:cs="Arial"/>
                <w:color w:val="000000"/>
                <w:sz w:val="20"/>
                <w:szCs w:val="16"/>
              </w:rPr>
              <w:t>моторные</w:t>
            </w:r>
            <w:r w:rsidRPr="007B5BFD">
              <w:rPr>
                <w:rFonts w:ascii="Arial" w:hAnsi="Arial" w:cs="Arial"/>
                <w:color w:val="000000"/>
                <w:sz w:val="20"/>
                <w:szCs w:val="16"/>
              </w:rPr>
              <w:t xml:space="preserve"> </w:t>
            </w:r>
            <w:r w:rsidR="0020695B" w:rsidRPr="007B5BFD">
              <w:rPr>
                <w:rFonts w:ascii="Arial" w:hAnsi="Arial" w:cs="Arial"/>
                <w:color w:val="000000"/>
                <w:sz w:val="20"/>
                <w:szCs w:val="16"/>
              </w:rPr>
              <w:t>масла</w:t>
            </w:r>
            <w:r w:rsidRPr="007B5BFD">
              <w:rPr>
                <w:rFonts w:ascii="Arial" w:hAnsi="Arial" w:cs="Arial"/>
                <w:color w:val="000000"/>
                <w:sz w:val="20"/>
                <w:szCs w:val="16"/>
              </w:rPr>
              <w:t xml:space="preserve"> </w:t>
            </w:r>
            <w:r w:rsidR="0020695B" w:rsidRPr="007B5BFD">
              <w:rPr>
                <w:rFonts w:ascii="Arial" w:hAnsi="Arial" w:cs="Arial"/>
                <w:color w:val="000000"/>
                <w:sz w:val="20"/>
                <w:szCs w:val="16"/>
              </w:rPr>
              <w:t>для</w:t>
            </w:r>
            <w:r w:rsidRPr="007B5BFD">
              <w:rPr>
                <w:rFonts w:ascii="Arial" w:hAnsi="Arial" w:cs="Arial"/>
                <w:color w:val="000000"/>
                <w:sz w:val="20"/>
                <w:szCs w:val="16"/>
              </w:rPr>
              <w:t xml:space="preserve"> </w:t>
            </w:r>
            <w:r w:rsidR="0020695B" w:rsidRPr="007B5BFD">
              <w:rPr>
                <w:rFonts w:ascii="Arial" w:hAnsi="Arial" w:cs="Arial"/>
                <w:color w:val="000000"/>
                <w:sz w:val="20"/>
                <w:szCs w:val="16"/>
              </w:rPr>
              <w:t>дизельных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и</w:t>
            </w:r>
            <w:r w:rsidRPr="007B5BFD">
              <w:rPr>
                <w:rFonts w:ascii="Arial" w:hAnsi="Arial" w:cs="Arial"/>
                <w:color w:val="000000"/>
                <w:sz w:val="20"/>
                <w:szCs w:val="16"/>
              </w:rPr>
              <w:t xml:space="preserve"> </w:t>
            </w:r>
            <w:r w:rsidR="0020695B" w:rsidRPr="007B5BFD">
              <w:rPr>
                <w:rFonts w:ascii="Arial" w:hAnsi="Arial" w:cs="Arial"/>
                <w:color w:val="000000"/>
                <w:sz w:val="20"/>
                <w:szCs w:val="16"/>
              </w:rPr>
              <w:t>(или)</w:t>
            </w:r>
            <w:r w:rsidRPr="007B5BFD">
              <w:rPr>
                <w:rFonts w:ascii="Arial" w:hAnsi="Arial" w:cs="Arial"/>
                <w:color w:val="000000"/>
                <w:sz w:val="20"/>
                <w:szCs w:val="16"/>
              </w:rPr>
              <w:t xml:space="preserve"> </w:t>
            </w:r>
            <w:r w:rsidR="0020695B" w:rsidRPr="007B5BFD">
              <w:rPr>
                <w:rFonts w:ascii="Arial" w:hAnsi="Arial" w:cs="Arial"/>
                <w:color w:val="000000"/>
                <w:sz w:val="20"/>
                <w:szCs w:val="16"/>
              </w:rPr>
              <w:t>карбюраторных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(инжекторных)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двигателей,</w:t>
            </w:r>
            <w:r w:rsidRPr="007B5BFD">
              <w:rPr>
                <w:rFonts w:ascii="Arial" w:hAnsi="Arial" w:cs="Arial"/>
                <w:color w:val="000000"/>
                <w:sz w:val="20"/>
                <w:szCs w:val="16"/>
              </w:rPr>
              <w:t xml:space="preserve"> </w:t>
            </w:r>
            <w:r w:rsidR="0020695B" w:rsidRPr="007B5BFD">
              <w:rPr>
                <w:rFonts w:ascii="Arial" w:hAnsi="Arial" w:cs="Arial"/>
                <w:color w:val="000000"/>
                <w:sz w:val="20"/>
                <w:szCs w:val="16"/>
              </w:rPr>
              <w:t>подлежащие</w:t>
            </w:r>
            <w:r w:rsidRPr="007B5BFD">
              <w:rPr>
                <w:rFonts w:ascii="Arial" w:hAnsi="Arial" w:cs="Arial"/>
                <w:color w:val="000000"/>
                <w:sz w:val="20"/>
                <w:szCs w:val="16"/>
              </w:rPr>
              <w:t xml:space="preserve"> </w:t>
            </w:r>
            <w:r w:rsidR="0020695B" w:rsidRPr="007B5BFD">
              <w:rPr>
                <w:rFonts w:ascii="Arial" w:hAnsi="Arial" w:cs="Arial"/>
                <w:color w:val="000000"/>
                <w:sz w:val="20"/>
                <w:szCs w:val="16"/>
              </w:rPr>
              <w:t>распределению</w:t>
            </w:r>
            <w:r w:rsidRPr="007B5BFD">
              <w:rPr>
                <w:rFonts w:ascii="Arial" w:hAnsi="Arial" w:cs="Arial"/>
                <w:color w:val="000000"/>
                <w:sz w:val="20"/>
                <w:szCs w:val="16"/>
              </w:rPr>
              <w:t xml:space="preserve"> </w:t>
            </w:r>
            <w:r w:rsidR="0020695B" w:rsidRPr="007B5BFD">
              <w:rPr>
                <w:rFonts w:ascii="Arial" w:hAnsi="Arial" w:cs="Arial"/>
                <w:color w:val="000000"/>
                <w:sz w:val="20"/>
                <w:szCs w:val="16"/>
              </w:rPr>
              <w:t>между</w:t>
            </w:r>
            <w:r w:rsidRPr="007B5BFD">
              <w:rPr>
                <w:rFonts w:ascii="Arial" w:hAnsi="Arial" w:cs="Arial"/>
                <w:color w:val="000000"/>
                <w:sz w:val="20"/>
                <w:szCs w:val="16"/>
              </w:rPr>
              <w:t xml:space="preserve"> </w:t>
            </w:r>
            <w:r w:rsidR="0020695B" w:rsidRPr="007B5BFD">
              <w:rPr>
                <w:rFonts w:ascii="Arial" w:hAnsi="Arial" w:cs="Arial"/>
                <w:color w:val="000000"/>
                <w:sz w:val="20"/>
                <w:szCs w:val="16"/>
              </w:rPr>
              <w:t>бюджетами</w:t>
            </w:r>
            <w:r w:rsidRPr="007B5BFD">
              <w:rPr>
                <w:rFonts w:ascii="Arial" w:hAnsi="Arial" w:cs="Arial"/>
                <w:color w:val="000000"/>
                <w:sz w:val="20"/>
                <w:szCs w:val="16"/>
              </w:rPr>
              <w:t xml:space="preserve"> </w:t>
            </w:r>
            <w:r w:rsidR="0020695B" w:rsidRPr="007B5BFD">
              <w:rPr>
                <w:rFonts w:ascii="Arial" w:hAnsi="Arial" w:cs="Arial"/>
                <w:color w:val="000000"/>
                <w:sz w:val="20"/>
                <w:szCs w:val="16"/>
              </w:rPr>
              <w:t>субъектов</w:t>
            </w:r>
            <w:r w:rsidRPr="007B5BFD">
              <w:rPr>
                <w:rFonts w:ascii="Arial" w:hAnsi="Arial" w:cs="Arial"/>
                <w:color w:val="000000"/>
                <w:sz w:val="20"/>
                <w:szCs w:val="16"/>
              </w:rPr>
              <w:t xml:space="preserve"> </w:t>
            </w:r>
            <w:r w:rsidR="0020695B" w:rsidRPr="007B5BFD">
              <w:rPr>
                <w:rFonts w:ascii="Arial" w:hAnsi="Arial" w:cs="Arial"/>
                <w:color w:val="000000"/>
                <w:sz w:val="20"/>
                <w:szCs w:val="16"/>
              </w:rPr>
              <w:t>Российской</w:t>
            </w:r>
            <w:r w:rsidRPr="007B5BFD">
              <w:rPr>
                <w:rFonts w:ascii="Arial" w:hAnsi="Arial" w:cs="Arial"/>
                <w:color w:val="000000"/>
                <w:sz w:val="20"/>
                <w:szCs w:val="16"/>
              </w:rPr>
              <w:t xml:space="preserve"> </w:t>
            </w:r>
            <w:r w:rsidR="0020695B" w:rsidRPr="007B5BFD">
              <w:rPr>
                <w:rFonts w:ascii="Arial" w:hAnsi="Arial" w:cs="Arial"/>
                <w:color w:val="000000"/>
                <w:sz w:val="20"/>
                <w:szCs w:val="16"/>
              </w:rPr>
              <w:t>Федерации</w:t>
            </w:r>
            <w:r w:rsidRPr="007B5BFD">
              <w:rPr>
                <w:rFonts w:ascii="Arial" w:hAnsi="Arial" w:cs="Arial"/>
                <w:color w:val="000000"/>
                <w:sz w:val="20"/>
                <w:szCs w:val="16"/>
              </w:rPr>
              <w:t xml:space="preserve"> </w:t>
            </w:r>
            <w:r w:rsidR="0020695B" w:rsidRPr="007B5BFD">
              <w:rPr>
                <w:rFonts w:ascii="Arial" w:hAnsi="Arial" w:cs="Arial"/>
                <w:color w:val="000000"/>
                <w:sz w:val="20"/>
                <w:szCs w:val="16"/>
              </w:rPr>
              <w:t>и</w:t>
            </w:r>
            <w:r w:rsidRPr="007B5BFD">
              <w:rPr>
                <w:rFonts w:ascii="Arial" w:hAnsi="Arial" w:cs="Arial"/>
                <w:color w:val="000000"/>
                <w:sz w:val="20"/>
                <w:szCs w:val="16"/>
              </w:rPr>
              <w:t xml:space="preserve"> </w:t>
            </w:r>
            <w:r w:rsidR="0020695B" w:rsidRPr="007B5BFD">
              <w:rPr>
                <w:rFonts w:ascii="Arial" w:hAnsi="Arial" w:cs="Arial"/>
                <w:color w:val="000000"/>
                <w:sz w:val="20"/>
                <w:szCs w:val="16"/>
              </w:rPr>
              <w:t>местными</w:t>
            </w:r>
            <w:r w:rsidRPr="007B5BFD">
              <w:rPr>
                <w:rFonts w:ascii="Arial" w:hAnsi="Arial" w:cs="Arial"/>
                <w:color w:val="000000"/>
                <w:sz w:val="20"/>
                <w:szCs w:val="16"/>
              </w:rPr>
              <w:t xml:space="preserve"> </w:t>
            </w:r>
            <w:r w:rsidR="0020695B" w:rsidRPr="007B5BFD">
              <w:rPr>
                <w:rFonts w:ascii="Arial" w:hAnsi="Arial" w:cs="Arial"/>
                <w:color w:val="000000"/>
                <w:sz w:val="20"/>
                <w:szCs w:val="16"/>
              </w:rPr>
              <w:t>бюджетами</w:t>
            </w:r>
            <w:r w:rsidRPr="007B5BFD">
              <w:rPr>
                <w:rFonts w:ascii="Arial" w:hAnsi="Arial" w:cs="Arial"/>
                <w:color w:val="000000"/>
                <w:sz w:val="20"/>
                <w:szCs w:val="16"/>
              </w:rPr>
              <w:t xml:space="preserve"> </w:t>
            </w:r>
            <w:r w:rsidR="0020695B" w:rsidRPr="007B5BFD">
              <w:rPr>
                <w:rFonts w:ascii="Arial" w:hAnsi="Arial" w:cs="Arial"/>
                <w:color w:val="000000"/>
                <w:sz w:val="20"/>
                <w:szCs w:val="16"/>
              </w:rPr>
              <w:t>с</w:t>
            </w:r>
            <w:r w:rsidRPr="007B5BFD">
              <w:rPr>
                <w:rFonts w:ascii="Arial" w:hAnsi="Arial" w:cs="Arial"/>
                <w:color w:val="000000"/>
                <w:sz w:val="20"/>
                <w:szCs w:val="16"/>
              </w:rPr>
              <w:t xml:space="preserve"> </w:t>
            </w:r>
            <w:r w:rsidR="0020695B" w:rsidRPr="007B5BFD">
              <w:rPr>
                <w:rFonts w:ascii="Arial" w:hAnsi="Arial" w:cs="Arial"/>
                <w:color w:val="000000"/>
                <w:sz w:val="20"/>
                <w:szCs w:val="16"/>
              </w:rPr>
              <w:t>учетом</w:t>
            </w:r>
            <w:r w:rsidRPr="007B5BFD">
              <w:rPr>
                <w:rFonts w:ascii="Arial" w:hAnsi="Arial" w:cs="Arial"/>
                <w:color w:val="000000"/>
                <w:sz w:val="20"/>
                <w:szCs w:val="16"/>
              </w:rPr>
              <w:t xml:space="preserve"> </w:t>
            </w:r>
            <w:r w:rsidR="0020695B" w:rsidRPr="007B5BFD">
              <w:rPr>
                <w:rFonts w:ascii="Arial" w:hAnsi="Arial" w:cs="Arial"/>
                <w:color w:val="000000"/>
                <w:sz w:val="20"/>
                <w:szCs w:val="16"/>
              </w:rPr>
              <w:t>установленных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дифференцированных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нормативов</w:t>
            </w:r>
            <w:r w:rsidRPr="007B5BFD">
              <w:rPr>
                <w:rFonts w:ascii="Arial" w:hAnsi="Arial" w:cs="Arial"/>
                <w:color w:val="000000"/>
                <w:sz w:val="20"/>
                <w:szCs w:val="16"/>
              </w:rPr>
              <w:t xml:space="preserve"> </w:t>
            </w:r>
            <w:r w:rsidR="0020695B" w:rsidRPr="007B5BFD">
              <w:rPr>
                <w:rFonts w:ascii="Arial" w:hAnsi="Arial" w:cs="Arial"/>
                <w:color w:val="000000"/>
                <w:sz w:val="20"/>
                <w:szCs w:val="16"/>
              </w:rPr>
              <w:t>отчислений</w:t>
            </w:r>
            <w:r w:rsidRPr="007B5BFD">
              <w:rPr>
                <w:rFonts w:ascii="Arial" w:hAnsi="Arial" w:cs="Arial"/>
                <w:color w:val="000000"/>
                <w:sz w:val="20"/>
                <w:szCs w:val="16"/>
              </w:rPr>
              <w:t xml:space="preserve"> </w:t>
            </w:r>
            <w:r w:rsidR="0020695B" w:rsidRPr="007B5BFD">
              <w:rPr>
                <w:rFonts w:ascii="Arial" w:hAnsi="Arial" w:cs="Arial"/>
                <w:color w:val="000000"/>
                <w:sz w:val="20"/>
                <w:szCs w:val="16"/>
              </w:rPr>
              <w:t>в</w:t>
            </w:r>
            <w:r w:rsidRPr="007B5BFD">
              <w:rPr>
                <w:rFonts w:ascii="Arial" w:hAnsi="Arial" w:cs="Arial"/>
                <w:color w:val="000000"/>
                <w:sz w:val="20"/>
                <w:szCs w:val="16"/>
              </w:rPr>
              <w:t xml:space="preserve"> </w:t>
            </w:r>
            <w:r w:rsidR="0020695B" w:rsidRPr="007B5BFD">
              <w:rPr>
                <w:rFonts w:ascii="Arial" w:hAnsi="Arial" w:cs="Arial"/>
                <w:color w:val="000000"/>
                <w:sz w:val="20"/>
                <w:szCs w:val="16"/>
              </w:rPr>
              <w:t>местные</w:t>
            </w:r>
            <w:r w:rsidRPr="007B5BFD">
              <w:rPr>
                <w:rFonts w:ascii="Arial" w:hAnsi="Arial" w:cs="Arial"/>
                <w:color w:val="000000"/>
                <w:sz w:val="20"/>
                <w:szCs w:val="16"/>
              </w:rPr>
              <w:t xml:space="preserve"> </w:t>
            </w:r>
            <w:r w:rsidR="0020695B" w:rsidRPr="007B5BFD">
              <w:rPr>
                <w:rFonts w:ascii="Arial" w:hAnsi="Arial" w:cs="Arial"/>
                <w:color w:val="000000"/>
                <w:sz w:val="20"/>
                <w:szCs w:val="16"/>
              </w:rPr>
              <w:t>бюджеты</w:t>
            </w:r>
            <w:r w:rsidRPr="007B5BFD">
              <w:rPr>
                <w:rFonts w:ascii="Arial" w:hAnsi="Arial" w:cs="Arial"/>
                <w:color w:val="000000"/>
                <w:sz w:val="20"/>
                <w:szCs w:val="16"/>
              </w:rPr>
              <w:t xml:space="preserve"> </w:t>
            </w:r>
            <w:r w:rsidR="0020695B" w:rsidRPr="007B5BFD">
              <w:rPr>
                <w:rFonts w:ascii="Arial" w:hAnsi="Arial" w:cs="Arial"/>
                <w:color w:val="000000"/>
                <w:sz w:val="20"/>
                <w:szCs w:val="16"/>
              </w:rPr>
              <w:t>(по</w:t>
            </w:r>
            <w:r w:rsidRPr="007B5BFD">
              <w:rPr>
                <w:rFonts w:ascii="Arial" w:hAnsi="Arial" w:cs="Arial"/>
                <w:color w:val="000000"/>
                <w:sz w:val="20"/>
                <w:szCs w:val="16"/>
              </w:rPr>
              <w:t xml:space="preserve"> </w:t>
            </w:r>
            <w:r w:rsidR="0020695B" w:rsidRPr="007B5BFD">
              <w:rPr>
                <w:rFonts w:ascii="Arial" w:hAnsi="Arial" w:cs="Arial"/>
                <w:color w:val="000000"/>
                <w:sz w:val="20"/>
                <w:szCs w:val="16"/>
              </w:rPr>
              <w:t>нормативам,</w:t>
            </w:r>
            <w:r w:rsidRPr="007B5BFD">
              <w:rPr>
                <w:rFonts w:ascii="Arial" w:hAnsi="Arial" w:cs="Arial"/>
                <w:color w:val="000000"/>
                <w:sz w:val="20"/>
                <w:szCs w:val="16"/>
              </w:rPr>
              <w:t xml:space="preserve"> </w:t>
            </w:r>
            <w:r w:rsidR="0020695B" w:rsidRPr="007B5BFD">
              <w:rPr>
                <w:rFonts w:ascii="Arial" w:hAnsi="Arial" w:cs="Arial"/>
                <w:color w:val="000000"/>
                <w:sz w:val="20"/>
                <w:szCs w:val="16"/>
              </w:rPr>
              <w:t>установленным</w:t>
            </w:r>
            <w:r w:rsidRPr="007B5BFD">
              <w:rPr>
                <w:rFonts w:ascii="Arial" w:hAnsi="Arial" w:cs="Arial"/>
                <w:color w:val="000000"/>
                <w:sz w:val="20"/>
                <w:szCs w:val="16"/>
              </w:rPr>
              <w:t xml:space="preserve"> </w:t>
            </w:r>
            <w:r w:rsidR="0020695B" w:rsidRPr="007B5BFD">
              <w:rPr>
                <w:rFonts w:ascii="Arial" w:hAnsi="Arial" w:cs="Arial"/>
                <w:color w:val="000000"/>
                <w:sz w:val="20"/>
                <w:szCs w:val="16"/>
              </w:rPr>
              <w:t>Федеральным</w:t>
            </w:r>
            <w:r w:rsidRPr="007B5BFD">
              <w:rPr>
                <w:rFonts w:ascii="Arial" w:hAnsi="Arial" w:cs="Arial"/>
                <w:color w:val="000000"/>
                <w:sz w:val="20"/>
                <w:szCs w:val="16"/>
              </w:rPr>
              <w:t xml:space="preserve"> </w:t>
            </w:r>
            <w:r w:rsidR="0020695B" w:rsidRPr="007B5BFD">
              <w:rPr>
                <w:rFonts w:ascii="Arial" w:hAnsi="Arial" w:cs="Arial"/>
                <w:color w:val="000000"/>
                <w:sz w:val="20"/>
                <w:szCs w:val="16"/>
              </w:rPr>
              <w:t>законом</w:t>
            </w:r>
            <w:r w:rsidRPr="007B5BFD">
              <w:rPr>
                <w:rFonts w:ascii="Arial" w:hAnsi="Arial" w:cs="Arial"/>
                <w:color w:val="000000"/>
                <w:sz w:val="20"/>
                <w:szCs w:val="16"/>
              </w:rPr>
              <w:t xml:space="preserve"> </w:t>
            </w:r>
            <w:r w:rsidR="0020695B" w:rsidRPr="007B5BFD">
              <w:rPr>
                <w:rFonts w:ascii="Arial" w:hAnsi="Arial" w:cs="Arial"/>
                <w:color w:val="000000"/>
                <w:sz w:val="20"/>
                <w:szCs w:val="16"/>
              </w:rPr>
              <w:t>о</w:t>
            </w:r>
            <w:r w:rsidRPr="007B5BFD">
              <w:rPr>
                <w:rFonts w:ascii="Arial" w:hAnsi="Arial" w:cs="Arial"/>
                <w:color w:val="000000"/>
                <w:sz w:val="20"/>
                <w:szCs w:val="16"/>
              </w:rPr>
              <w:t xml:space="preserve"> </w:t>
            </w:r>
            <w:r w:rsidR="0020695B" w:rsidRPr="007B5BFD">
              <w:rPr>
                <w:rFonts w:ascii="Arial" w:hAnsi="Arial" w:cs="Arial"/>
                <w:color w:val="000000"/>
                <w:sz w:val="20"/>
                <w:szCs w:val="16"/>
              </w:rPr>
              <w:t>федеральном</w:t>
            </w:r>
            <w:r w:rsidRPr="007B5BFD">
              <w:rPr>
                <w:rFonts w:ascii="Arial" w:hAnsi="Arial" w:cs="Arial"/>
                <w:color w:val="000000"/>
                <w:sz w:val="20"/>
                <w:szCs w:val="16"/>
              </w:rPr>
              <w:t xml:space="preserve"> </w:t>
            </w:r>
            <w:r w:rsidR="0020695B" w:rsidRPr="007B5BFD">
              <w:rPr>
                <w:rFonts w:ascii="Arial" w:hAnsi="Arial" w:cs="Arial"/>
                <w:color w:val="000000"/>
                <w:sz w:val="20"/>
                <w:szCs w:val="16"/>
              </w:rPr>
              <w:t>бюджете</w:t>
            </w:r>
            <w:r w:rsidRPr="007B5BFD">
              <w:rPr>
                <w:rFonts w:ascii="Arial" w:hAnsi="Arial" w:cs="Arial"/>
                <w:color w:val="000000"/>
                <w:sz w:val="20"/>
                <w:szCs w:val="16"/>
              </w:rPr>
              <w:t xml:space="preserve"> </w:t>
            </w:r>
            <w:r w:rsidR="0020695B" w:rsidRPr="007B5BFD">
              <w:rPr>
                <w:rFonts w:ascii="Arial" w:hAnsi="Arial" w:cs="Arial"/>
                <w:color w:val="000000"/>
                <w:sz w:val="20"/>
                <w:szCs w:val="16"/>
              </w:rPr>
              <w:t>в</w:t>
            </w:r>
            <w:r w:rsidRPr="007B5BFD">
              <w:rPr>
                <w:rFonts w:ascii="Arial" w:hAnsi="Arial" w:cs="Arial"/>
                <w:color w:val="000000"/>
                <w:sz w:val="20"/>
                <w:szCs w:val="16"/>
              </w:rPr>
              <w:t xml:space="preserve"> </w:t>
            </w:r>
            <w:r w:rsidR="0020695B" w:rsidRPr="007B5BFD">
              <w:rPr>
                <w:rFonts w:ascii="Arial" w:hAnsi="Arial" w:cs="Arial"/>
                <w:color w:val="000000"/>
                <w:sz w:val="20"/>
                <w:szCs w:val="16"/>
              </w:rPr>
              <w:t>целях</w:t>
            </w:r>
            <w:r w:rsidRPr="007B5BFD">
              <w:rPr>
                <w:rFonts w:ascii="Arial" w:hAnsi="Arial" w:cs="Arial"/>
                <w:color w:val="000000"/>
                <w:sz w:val="20"/>
                <w:szCs w:val="16"/>
              </w:rPr>
              <w:t xml:space="preserve"> </w:t>
            </w:r>
            <w:r w:rsidR="0020695B" w:rsidRPr="007B5BFD">
              <w:rPr>
                <w:rFonts w:ascii="Arial" w:hAnsi="Arial" w:cs="Arial"/>
                <w:color w:val="000000"/>
                <w:sz w:val="20"/>
                <w:szCs w:val="16"/>
              </w:rPr>
              <w:t>формирования</w:t>
            </w:r>
            <w:r w:rsidRPr="007B5BFD">
              <w:rPr>
                <w:rFonts w:ascii="Arial" w:hAnsi="Arial" w:cs="Arial"/>
                <w:color w:val="000000"/>
                <w:sz w:val="20"/>
                <w:szCs w:val="16"/>
              </w:rPr>
              <w:t xml:space="preserve"> </w:t>
            </w:r>
            <w:r w:rsidR="0020695B" w:rsidRPr="007B5BFD">
              <w:rPr>
                <w:rFonts w:ascii="Arial" w:hAnsi="Arial" w:cs="Arial"/>
                <w:color w:val="000000"/>
                <w:sz w:val="20"/>
                <w:szCs w:val="16"/>
              </w:rPr>
              <w:t>дорожных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фондов</w:t>
            </w:r>
            <w:r w:rsidRPr="007B5BFD">
              <w:rPr>
                <w:rFonts w:ascii="Arial" w:hAnsi="Arial" w:cs="Arial"/>
                <w:color w:val="000000"/>
                <w:sz w:val="20"/>
                <w:szCs w:val="16"/>
              </w:rPr>
              <w:t xml:space="preserve"> </w:t>
            </w:r>
            <w:r w:rsidR="0020695B" w:rsidRPr="007B5BFD">
              <w:rPr>
                <w:rFonts w:ascii="Arial" w:hAnsi="Arial" w:cs="Arial"/>
                <w:color w:val="000000"/>
                <w:sz w:val="20"/>
                <w:szCs w:val="16"/>
              </w:rPr>
              <w:t>субъектов</w:t>
            </w:r>
            <w:r w:rsidRPr="007B5BFD">
              <w:rPr>
                <w:rFonts w:ascii="Arial" w:hAnsi="Arial" w:cs="Arial"/>
                <w:color w:val="000000"/>
                <w:sz w:val="20"/>
                <w:szCs w:val="16"/>
              </w:rPr>
              <w:t xml:space="preserve"> </w:t>
            </w:r>
            <w:r w:rsidR="0020695B" w:rsidRPr="007B5BFD">
              <w:rPr>
                <w:rFonts w:ascii="Arial" w:hAnsi="Arial" w:cs="Arial"/>
                <w:color w:val="000000"/>
                <w:sz w:val="20"/>
                <w:szCs w:val="16"/>
              </w:rPr>
              <w:t>Российской</w:t>
            </w:r>
            <w:r w:rsidRPr="007B5BFD">
              <w:rPr>
                <w:rFonts w:ascii="Arial" w:hAnsi="Arial" w:cs="Arial"/>
                <w:color w:val="000000"/>
                <w:sz w:val="20"/>
                <w:szCs w:val="16"/>
              </w:rPr>
              <w:t xml:space="preserve"> </w:t>
            </w:r>
            <w:r w:rsidR="0020695B" w:rsidRPr="007B5BFD">
              <w:rPr>
                <w:rFonts w:ascii="Arial" w:hAnsi="Arial" w:cs="Arial"/>
                <w:color w:val="000000"/>
                <w:sz w:val="20"/>
                <w:szCs w:val="16"/>
              </w:rPr>
              <w:t>Федерации)</w:t>
            </w:r>
          </w:p>
        </w:tc>
        <w:tc>
          <w:tcPr>
            <w:tcW w:w="45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100</w:t>
            </w:r>
            <w:r w:rsidR="00B978B5" w:rsidRPr="007B5BFD">
              <w:rPr>
                <w:rFonts w:ascii="Arial" w:hAnsi="Arial" w:cs="Arial"/>
                <w:color w:val="000000"/>
                <w:sz w:val="20"/>
                <w:szCs w:val="16"/>
              </w:rPr>
              <w:t xml:space="preserve"> </w:t>
            </w:r>
            <w:r w:rsidRPr="007B5BFD">
              <w:rPr>
                <w:rFonts w:ascii="Arial" w:hAnsi="Arial" w:cs="Arial"/>
                <w:color w:val="000000"/>
                <w:sz w:val="20"/>
                <w:szCs w:val="16"/>
              </w:rPr>
              <w:t>1</w:t>
            </w:r>
            <w:r w:rsidR="00B978B5" w:rsidRPr="007B5BFD">
              <w:rPr>
                <w:rFonts w:ascii="Arial" w:hAnsi="Arial" w:cs="Arial"/>
                <w:color w:val="000000"/>
                <w:sz w:val="20"/>
                <w:szCs w:val="16"/>
              </w:rPr>
              <w:t xml:space="preserve"> </w:t>
            </w:r>
            <w:r w:rsidRPr="007B5BFD">
              <w:rPr>
                <w:rFonts w:ascii="Arial" w:hAnsi="Arial" w:cs="Arial"/>
                <w:color w:val="000000"/>
                <w:sz w:val="20"/>
                <w:szCs w:val="16"/>
              </w:rPr>
              <w:t>03</w:t>
            </w:r>
            <w:r w:rsidR="00B978B5" w:rsidRPr="007B5BFD">
              <w:rPr>
                <w:rFonts w:ascii="Arial" w:hAnsi="Arial" w:cs="Arial"/>
                <w:color w:val="000000"/>
                <w:sz w:val="20"/>
                <w:szCs w:val="16"/>
              </w:rPr>
              <w:t xml:space="preserve"> </w:t>
            </w:r>
            <w:r w:rsidRPr="007B5BFD">
              <w:rPr>
                <w:rFonts w:ascii="Arial" w:hAnsi="Arial" w:cs="Arial"/>
                <w:color w:val="000000"/>
                <w:sz w:val="20"/>
                <w:szCs w:val="16"/>
              </w:rPr>
              <w:t>02241</w:t>
            </w:r>
            <w:r w:rsidR="00B978B5" w:rsidRPr="007B5BFD">
              <w:rPr>
                <w:rFonts w:ascii="Arial" w:hAnsi="Arial" w:cs="Arial"/>
                <w:color w:val="000000"/>
                <w:sz w:val="20"/>
                <w:szCs w:val="16"/>
              </w:rPr>
              <w:t xml:space="preserve"> </w:t>
            </w:r>
            <w:r w:rsidRPr="007B5BFD">
              <w:rPr>
                <w:rFonts w:ascii="Arial" w:hAnsi="Arial" w:cs="Arial"/>
                <w:color w:val="000000"/>
                <w:sz w:val="20"/>
                <w:szCs w:val="16"/>
              </w:rPr>
              <w:t>01</w:t>
            </w:r>
            <w:r w:rsidR="00B978B5" w:rsidRPr="007B5BFD">
              <w:rPr>
                <w:rFonts w:ascii="Arial" w:hAnsi="Arial" w:cs="Arial"/>
                <w:color w:val="000000"/>
                <w:sz w:val="20"/>
                <w:szCs w:val="16"/>
              </w:rPr>
              <w:t xml:space="preserve"> </w:t>
            </w:r>
            <w:r w:rsidRPr="007B5BFD">
              <w:rPr>
                <w:rFonts w:ascii="Arial" w:hAnsi="Arial" w:cs="Arial"/>
                <w:color w:val="000000"/>
                <w:sz w:val="20"/>
                <w:szCs w:val="16"/>
              </w:rPr>
              <w:t>0000</w:t>
            </w:r>
            <w:r w:rsidR="00B978B5" w:rsidRPr="007B5BFD">
              <w:rPr>
                <w:rFonts w:ascii="Arial" w:hAnsi="Arial" w:cs="Arial"/>
                <w:color w:val="000000"/>
                <w:sz w:val="20"/>
                <w:szCs w:val="16"/>
              </w:rPr>
              <w:t xml:space="preserve"> </w:t>
            </w:r>
            <w:r w:rsidRPr="007B5BFD">
              <w:rPr>
                <w:rFonts w:ascii="Arial" w:hAnsi="Arial" w:cs="Arial"/>
                <w:color w:val="000000"/>
                <w:sz w:val="20"/>
                <w:szCs w:val="16"/>
              </w:rPr>
              <w:t>110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575,95</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w:t>
            </w:r>
          </w:p>
        </w:tc>
      </w:tr>
      <w:tr w:rsidR="0020695B" w:rsidRPr="007B5BFD" w:rsidTr="006B771E">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ind w:firstLineChars="200" w:firstLine="400"/>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Доходы</w:t>
            </w:r>
            <w:r w:rsidRPr="007B5BFD">
              <w:rPr>
                <w:rFonts w:ascii="Arial" w:hAnsi="Arial" w:cs="Arial"/>
                <w:color w:val="000000"/>
                <w:sz w:val="20"/>
                <w:szCs w:val="16"/>
              </w:rPr>
              <w:t xml:space="preserve"> </w:t>
            </w:r>
            <w:r w:rsidR="0020695B" w:rsidRPr="007B5BFD">
              <w:rPr>
                <w:rFonts w:ascii="Arial" w:hAnsi="Arial" w:cs="Arial"/>
                <w:color w:val="000000"/>
                <w:sz w:val="20"/>
                <w:szCs w:val="16"/>
              </w:rPr>
              <w:t>от</w:t>
            </w:r>
            <w:r w:rsidRPr="007B5BFD">
              <w:rPr>
                <w:rFonts w:ascii="Arial" w:hAnsi="Arial" w:cs="Arial"/>
                <w:color w:val="000000"/>
                <w:sz w:val="20"/>
                <w:szCs w:val="16"/>
              </w:rPr>
              <w:t xml:space="preserve"> </w:t>
            </w:r>
            <w:r w:rsidR="0020695B" w:rsidRPr="007B5BFD">
              <w:rPr>
                <w:rFonts w:ascii="Arial" w:hAnsi="Arial" w:cs="Arial"/>
                <w:color w:val="000000"/>
                <w:sz w:val="20"/>
                <w:szCs w:val="16"/>
              </w:rPr>
              <w:t>уплаты</w:t>
            </w:r>
            <w:r w:rsidRPr="007B5BFD">
              <w:rPr>
                <w:rFonts w:ascii="Arial" w:hAnsi="Arial" w:cs="Arial"/>
                <w:color w:val="000000"/>
                <w:sz w:val="20"/>
                <w:szCs w:val="16"/>
              </w:rPr>
              <w:t xml:space="preserve"> </w:t>
            </w:r>
            <w:r w:rsidR="0020695B" w:rsidRPr="007B5BFD">
              <w:rPr>
                <w:rFonts w:ascii="Arial" w:hAnsi="Arial" w:cs="Arial"/>
                <w:color w:val="000000"/>
                <w:sz w:val="20"/>
                <w:szCs w:val="16"/>
              </w:rPr>
              <w:t>акцизов</w:t>
            </w:r>
            <w:r w:rsidRPr="007B5BFD">
              <w:rPr>
                <w:rFonts w:ascii="Arial" w:hAnsi="Arial" w:cs="Arial"/>
                <w:color w:val="000000"/>
                <w:sz w:val="20"/>
                <w:szCs w:val="16"/>
              </w:rPr>
              <w:t xml:space="preserve"> </w:t>
            </w:r>
            <w:r w:rsidR="0020695B" w:rsidRPr="007B5BFD">
              <w:rPr>
                <w:rFonts w:ascii="Arial" w:hAnsi="Arial" w:cs="Arial"/>
                <w:color w:val="000000"/>
                <w:sz w:val="20"/>
                <w:szCs w:val="16"/>
              </w:rPr>
              <w:t>на</w:t>
            </w:r>
            <w:r w:rsidRPr="007B5BFD">
              <w:rPr>
                <w:rFonts w:ascii="Arial" w:hAnsi="Arial" w:cs="Arial"/>
                <w:color w:val="000000"/>
                <w:sz w:val="20"/>
                <w:szCs w:val="16"/>
              </w:rPr>
              <w:t xml:space="preserve"> </w:t>
            </w:r>
            <w:r w:rsidR="0020695B" w:rsidRPr="007B5BFD">
              <w:rPr>
                <w:rFonts w:ascii="Arial" w:hAnsi="Arial" w:cs="Arial"/>
                <w:color w:val="000000"/>
                <w:sz w:val="20"/>
                <w:szCs w:val="16"/>
              </w:rPr>
              <w:t>автомобильный</w:t>
            </w:r>
            <w:r w:rsidRPr="007B5BFD">
              <w:rPr>
                <w:rFonts w:ascii="Arial" w:hAnsi="Arial" w:cs="Arial"/>
                <w:color w:val="000000"/>
                <w:sz w:val="20"/>
                <w:szCs w:val="16"/>
              </w:rPr>
              <w:t xml:space="preserve"> </w:t>
            </w:r>
            <w:r w:rsidR="0020695B" w:rsidRPr="007B5BFD">
              <w:rPr>
                <w:rFonts w:ascii="Arial" w:hAnsi="Arial" w:cs="Arial"/>
                <w:color w:val="000000"/>
                <w:sz w:val="20"/>
                <w:szCs w:val="16"/>
              </w:rPr>
              <w:t>бензин,</w:t>
            </w:r>
            <w:r w:rsidRPr="007B5BFD">
              <w:rPr>
                <w:rFonts w:ascii="Arial" w:hAnsi="Arial" w:cs="Arial"/>
                <w:color w:val="000000"/>
                <w:sz w:val="20"/>
                <w:szCs w:val="16"/>
              </w:rPr>
              <w:t xml:space="preserve"> </w:t>
            </w:r>
            <w:r w:rsidR="0020695B" w:rsidRPr="007B5BFD">
              <w:rPr>
                <w:rFonts w:ascii="Arial" w:hAnsi="Arial" w:cs="Arial"/>
                <w:color w:val="000000"/>
                <w:sz w:val="20"/>
                <w:szCs w:val="16"/>
              </w:rPr>
              <w:t>подлежащие</w:t>
            </w:r>
            <w:r w:rsidRPr="007B5BFD">
              <w:rPr>
                <w:rFonts w:ascii="Arial" w:hAnsi="Arial" w:cs="Arial"/>
                <w:color w:val="000000"/>
                <w:sz w:val="20"/>
                <w:szCs w:val="16"/>
              </w:rPr>
              <w:t xml:space="preserve"> </w:t>
            </w:r>
            <w:r w:rsidR="0020695B" w:rsidRPr="007B5BFD">
              <w:rPr>
                <w:rFonts w:ascii="Arial" w:hAnsi="Arial" w:cs="Arial"/>
                <w:color w:val="000000"/>
                <w:sz w:val="20"/>
                <w:szCs w:val="16"/>
              </w:rPr>
              <w:t>распределению</w:t>
            </w:r>
            <w:r w:rsidRPr="007B5BFD">
              <w:rPr>
                <w:rFonts w:ascii="Arial" w:hAnsi="Arial" w:cs="Arial"/>
                <w:color w:val="000000"/>
                <w:sz w:val="20"/>
                <w:szCs w:val="16"/>
              </w:rPr>
              <w:t xml:space="preserve"> </w:t>
            </w:r>
            <w:r w:rsidR="0020695B" w:rsidRPr="007B5BFD">
              <w:rPr>
                <w:rFonts w:ascii="Arial" w:hAnsi="Arial" w:cs="Arial"/>
                <w:color w:val="000000"/>
                <w:sz w:val="20"/>
                <w:szCs w:val="16"/>
              </w:rPr>
              <w:t>между</w:t>
            </w:r>
            <w:r w:rsidRPr="007B5BFD">
              <w:rPr>
                <w:rFonts w:ascii="Arial" w:hAnsi="Arial" w:cs="Arial"/>
                <w:color w:val="000000"/>
                <w:sz w:val="20"/>
                <w:szCs w:val="16"/>
              </w:rPr>
              <w:t xml:space="preserve"> </w:t>
            </w:r>
            <w:r w:rsidR="0020695B" w:rsidRPr="007B5BFD">
              <w:rPr>
                <w:rFonts w:ascii="Arial" w:hAnsi="Arial" w:cs="Arial"/>
                <w:color w:val="000000"/>
                <w:sz w:val="20"/>
                <w:szCs w:val="16"/>
              </w:rPr>
              <w:t>бюджетами</w:t>
            </w:r>
            <w:r w:rsidRPr="007B5BFD">
              <w:rPr>
                <w:rFonts w:ascii="Arial" w:hAnsi="Arial" w:cs="Arial"/>
                <w:color w:val="000000"/>
                <w:sz w:val="20"/>
                <w:szCs w:val="16"/>
              </w:rPr>
              <w:t xml:space="preserve"> </w:t>
            </w:r>
            <w:r w:rsidR="0020695B" w:rsidRPr="007B5BFD">
              <w:rPr>
                <w:rFonts w:ascii="Arial" w:hAnsi="Arial" w:cs="Arial"/>
                <w:color w:val="000000"/>
                <w:sz w:val="20"/>
                <w:szCs w:val="16"/>
              </w:rPr>
              <w:t>субъектов</w:t>
            </w:r>
            <w:r w:rsidRPr="007B5BFD">
              <w:rPr>
                <w:rFonts w:ascii="Arial" w:hAnsi="Arial" w:cs="Arial"/>
                <w:color w:val="000000"/>
                <w:sz w:val="20"/>
                <w:szCs w:val="16"/>
              </w:rPr>
              <w:t xml:space="preserve"> </w:t>
            </w:r>
            <w:r w:rsidR="0020695B" w:rsidRPr="007B5BFD">
              <w:rPr>
                <w:rFonts w:ascii="Arial" w:hAnsi="Arial" w:cs="Arial"/>
                <w:color w:val="000000"/>
                <w:sz w:val="20"/>
                <w:szCs w:val="16"/>
              </w:rPr>
              <w:t>Российской</w:t>
            </w:r>
            <w:r w:rsidRPr="007B5BFD">
              <w:rPr>
                <w:rFonts w:ascii="Arial" w:hAnsi="Arial" w:cs="Arial"/>
                <w:color w:val="000000"/>
                <w:sz w:val="20"/>
                <w:szCs w:val="16"/>
              </w:rPr>
              <w:t xml:space="preserve"> </w:t>
            </w:r>
            <w:r w:rsidR="0020695B" w:rsidRPr="007B5BFD">
              <w:rPr>
                <w:rFonts w:ascii="Arial" w:hAnsi="Arial" w:cs="Arial"/>
                <w:color w:val="000000"/>
                <w:sz w:val="20"/>
                <w:szCs w:val="16"/>
              </w:rPr>
              <w:t>Федерации</w:t>
            </w:r>
            <w:r w:rsidRPr="007B5BFD">
              <w:rPr>
                <w:rFonts w:ascii="Arial" w:hAnsi="Arial" w:cs="Arial"/>
                <w:color w:val="000000"/>
                <w:sz w:val="20"/>
                <w:szCs w:val="16"/>
              </w:rPr>
              <w:t xml:space="preserve"> </w:t>
            </w:r>
            <w:r w:rsidR="0020695B" w:rsidRPr="007B5BFD">
              <w:rPr>
                <w:rFonts w:ascii="Arial" w:hAnsi="Arial" w:cs="Arial"/>
                <w:color w:val="000000"/>
                <w:sz w:val="20"/>
                <w:szCs w:val="16"/>
              </w:rPr>
              <w:t>и</w:t>
            </w:r>
            <w:r w:rsidRPr="007B5BFD">
              <w:rPr>
                <w:rFonts w:ascii="Arial" w:hAnsi="Arial" w:cs="Arial"/>
                <w:color w:val="000000"/>
                <w:sz w:val="20"/>
                <w:szCs w:val="16"/>
              </w:rPr>
              <w:t xml:space="preserve"> </w:t>
            </w:r>
            <w:r w:rsidR="0020695B" w:rsidRPr="007B5BFD">
              <w:rPr>
                <w:rFonts w:ascii="Arial" w:hAnsi="Arial" w:cs="Arial"/>
                <w:color w:val="000000"/>
                <w:sz w:val="20"/>
                <w:szCs w:val="16"/>
              </w:rPr>
              <w:t>местными</w:t>
            </w:r>
            <w:r w:rsidRPr="007B5BFD">
              <w:rPr>
                <w:rFonts w:ascii="Arial" w:hAnsi="Arial" w:cs="Arial"/>
                <w:color w:val="000000"/>
                <w:sz w:val="20"/>
                <w:szCs w:val="16"/>
              </w:rPr>
              <w:t xml:space="preserve"> </w:t>
            </w:r>
            <w:r w:rsidR="0020695B" w:rsidRPr="007B5BFD">
              <w:rPr>
                <w:rFonts w:ascii="Arial" w:hAnsi="Arial" w:cs="Arial"/>
                <w:color w:val="000000"/>
                <w:sz w:val="20"/>
                <w:szCs w:val="16"/>
              </w:rPr>
              <w:t>бюджетами</w:t>
            </w:r>
            <w:r w:rsidRPr="007B5BFD">
              <w:rPr>
                <w:rFonts w:ascii="Arial" w:hAnsi="Arial" w:cs="Arial"/>
                <w:color w:val="000000"/>
                <w:sz w:val="20"/>
                <w:szCs w:val="16"/>
              </w:rPr>
              <w:t xml:space="preserve"> </w:t>
            </w:r>
            <w:r w:rsidR="0020695B" w:rsidRPr="007B5BFD">
              <w:rPr>
                <w:rFonts w:ascii="Arial" w:hAnsi="Arial" w:cs="Arial"/>
                <w:color w:val="000000"/>
                <w:sz w:val="20"/>
                <w:szCs w:val="16"/>
              </w:rPr>
              <w:t>с</w:t>
            </w:r>
            <w:r w:rsidRPr="007B5BFD">
              <w:rPr>
                <w:rFonts w:ascii="Arial" w:hAnsi="Arial" w:cs="Arial"/>
                <w:color w:val="000000"/>
                <w:sz w:val="20"/>
                <w:szCs w:val="16"/>
              </w:rPr>
              <w:t xml:space="preserve"> </w:t>
            </w:r>
            <w:r w:rsidR="0020695B" w:rsidRPr="007B5BFD">
              <w:rPr>
                <w:rFonts w:ascii="Arial" w:hAnsi="Arial" w:cs="Arial"/>
                <w:color w:val="000000"/>
                <w:sz w:val="20"/>
                <w:szCs w:val="16"/>
              </w:rPr>
              <w:t>учетом</w:t>
            </w:r>
            <w:r w:rsidRPr="007B5BFD">
              <w:rPr>
                <w:rFonts w:ascii="Arial" w:hAnsi="Arial" w:cs="Arial"/>
                <w:color w:val="000000"/>
                <w:sz w:val="20"/>
                <w:szCs w:val="16"/>
              </w:rPr>
              <w:t xml:space="preserve"> </w:t>
            </w:r>
            <w:r w:rsidR="0020695B" w:rsidRPr="007B5BFD">
              <w:rPr>
                <w:rFonts w:ascii="Arial" w:hAnsi="Arial" w:cs="Arial"/>
                <w:color w:val="000000"/>
                <w:sz w:val="20"/>
                <w:szCs w:val="16"/>
              </w:rPr>
              <w:t>установленных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дифференцированных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нормативов</w:t>
            </w:r>
            <w:r w:rsidRPr="007B5BFD">
              <w:rPr>
                <w:rFonts w:ascii="Arial" w:hAnsi="Arial" w:cs="Arial"/>
                <w:color w:val="000000"/>
                <w:sz w:val="20"/>
                <w:szCs w:val="16"/>
              </w:rPr>
              <w:t xml:space="preserve"> </w:t>
            </w:r>
            <w:r w:rsidR="0020695B" w:rsidRPr="007B5BFD">
              <w:rPr>
                <w:rFonts w:ascii="Arial" w:hAnsi="Arial" w:cs="Arial"/>
                <w:color w:val="000000"/>
                <w:sz w:val="20"/>
                <w:szCs w:val="16"/>
              </w:rPr>
              <w:t>отчислений</w:t>
            </w:r>
            <w:r w:rsidRPr="007B5BFD">
              <w:rPr>
                <w:rFonts w:ascii="Arial" w:hAnsi="Arial" w:cs="Arial"/>
                <w:color w:val="000000"/>
                <w:sz w:val="20"/>
                <w:szCs w:val="16"/>
              </w:rPr>
              <w:t xml:space="preserve"> </w:t>
            </w:r>
            <w:r w:rsidR="0020695B" w:rsidRPr="007B5BFD">
              <w:rPr>
                <w:rFonts w:ascii="Arial" w:hAnsi="Arial" w:cs="Arial"/>
                <w:color w:val="000000"/>
                <w:sz w:val="20"/>
                <w:szCs w:val="16"/>
              </w:rPr>
              <w:t>в</w:t>
            </w:r>
            <w:r w:rsidRPr="007B5BFD">
              <w:rPr>
                <w:rFonts w:ascii="Arial" w:hAnsi="Arial" w:cs="Arial"/>
                <w:color w:val="000000"/>
                <w:sz w:val="20"/>
                <w:szCs w:val="16"/>
              </w:rPr>
              <w:t xml:space="preserve"> </w:t>
            </w:r>
            <w:r w:rsidR="0020695B" w:rsidRPr="007B5BFD">
              <w:rPr>
                <w:rFonts w:ascii="Arial" w:hAnsi="Arial" w:cs="Arial"/>
                <w:color w:val="000000"/>
                <w:sz w:val="20"/>
                <w:szCs w:val="16"/>
              </w:rPr>
              <w:t>местные</w:t>
            </w:r>
            <w:r w:rsidRPr="007B5BFD">
              <w:rPr>
                <w:rFonts w:ascii="Arial" w:hAnsi="Arial" w:cs="Arial"/>
                <w:color w:val="000000"/>
                <w:sz w:val="20"/>
                <w:szCs w:val="16"/>
              </w:rPr>
              <w:t xml:space="preserve"> </w:t>
            </w:r>
            <w:r w:rsidR="0020695B" w:rsidRPr="007B5BFD">
              <w:rPr>
                <w:rFonts w:ascii="Arial" w:hAnsi="Arial" w:cs="Arial"/>
                <w:color w:val="000000"/>
                <w:sz w:val="20"/>
                <w:szCs w:val="16"/>
              </w:rPr>
              <w:t>бюджеты</w:t>
            </w:r>
          </w:p>
        </w:tc>
        <w:tc>
          <w:tcPr>
            <w:tcW w:w="45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100</w:t>
            </w:r>
            <w:r w:rsidR="00B978B5" w:rsidRPr="007B5BFD">
              <w:rPr>
                <w:rFonts w:ascii="Arial" w:hAnsi="Arial" w:cs="Arial"/>
                <w:color w:val="000000"/>
                <w:sz w:val="20"/>
                <w:szCs w:val="16"/>
              </w:rPr>
              <w:t xml:space="preserve"> </w:t>
            </w:r>
            <w:r w:rsidRPr="007B5BFD">
              <w:rPr>
                <w:rFonts w:ascii="Arial" w:hAnsi="Arial" w:cs="Arial"/>
                <w:color w:val="000000"/>
                <w:sz w:val="20"/>
                <w:szCs w:val="16"/>
              </w:rPr>
              <w:t>1</w:t>
            </w:r>
            <w:r w:rsidR="00B978B5" w:rsidRPr="007B5BFD">
              <w:rPr>
                <w:rFonts w:ascii="Arial" w:hAnsi="Arial" w:cs="Arial"/>
                <w:color w:val="000000"/>
                <w:sz w:val="20"/>
                <w:szCs w:val="16"/>
              </w:rPr>
              <w:t xml:space="preserve"> </w:t>
            </w:r>
            <w:r w:rsidRPr="007B5BFD">
              <w:rPr>
                <w:rFonts w:ascii="Arial" w:hAnsi="Arial" w:cs="Arial"/>
                <w:color w:val="000000"/>
                <w:sz w:val="20"/>
                <w:szCs w:val="16"/>
              </w:rPr>
              <w:t>03</w:t>
            </w:r>
            <w:r w:rsidR="00B978B5" w:rsidRPr="007B5BFD">
              <w:rPr>
                <w:rFonts w:ascii="Arial" w:hAnsi="Arial" w:cs="Arial"/>
                <w:color w:val="000000"/>
                <w:sz w:val="20"/>
                <w:szCs w:val="16"/>
              </w:rPr>
              <w:t xml:space="preserve"> </w:t>
            </w:r>
            <w:r w:rsidRPr="007B5BFD">
              <w:rPr>
                <w:rFonts w:ascii="Arial" w:hAnsi="Arial" w:cs="Arial"/>
                <w:color w:val="000000"/>
                <w:sz w:val="20"/>
                <w:szCs w:val="16"/>
              </w:rPr>
              <w:t>02250</w:t>
            </w:r>
            <w:r w:rsidR="00B978B5" w:rsidRPr="007B5BFD">
              <w:rPr>
                <w:rFonts w:ascii="Arial" w:hAnsi="Arial" w:cs="Arial"/>
                <w:color w:val="000000"/>
                <w:sz w:val="20"/>
                <w:szCs w:val="16"/>
              </w:rPr>
              <w:t xml:space="preserve"> </w:t>
            </w:r>
            <w:r w:rsidRPr="007B5BFD">
              <w:rPr>
                <w:rFonts w:ascii="Arial" w:hAnsi="Arial" w:cs="Arial"/>
                <w:color w:val="000000"/>
                <w:sz w:val="20"/>
                <w:szCs w:val="16"/>
              </w:rPr>
              <w:t>01</w:t>
            </w:r>
            <w:r w:rsidR="00B978B5" w:rsidRPr="007B5BFD">
              <w:rPr>
                <w:rFonts w:ascii="Arial" w:hAnsi="Arial" w:cs="Arial"/>
                <w:color w:val="000000"/>
                <w:sz w:val="20"/>
                <w:szCs w:val="16"/>
              </w:rPr>
              <w:t xml:space="preserve"> </w:t>
            </w:r>
            <w:r w:rsidRPr="007B5BFD">
              <w:rPr>
                <w:rFonts w:ascii="Arial" w:hAnsi="Arial" w:cs="Arial"/>
                <w:color w:val="000000"/>
                <w:sz w:val="20"/>
                <w:szCs w:val="16"/>
              </w:rPr>
              <w:t>0000</w:t>
            </w:r>
            <w:r w:rsidR="00B978B5" w:rsidRPr="007B5BFD">
              <w:rPr>
                <w:rFonts w:ascii="Arial" w:hAnsi="Arial" w:cs="Arial"/>
                <w:color w:val="000000"/>
                <w:sz w:val="20"/>
                <w:szCs w:val="16"/>
              </w:rPr>
              <w:t xml:space="preserve"> </w:t>
            </w:r>
            <w:r w:rsidRPr="007B5BFD">
              <w:rPr>
                <w:rFonts w:ascii="Arial" w:hAnsi="Arial" w:cs="Arial"/>
                <w:color w:val="000000"/>
                <w:sz w:val="20"/>
                <w:szCs w:val="16"/>
              </w:rPr>
              <w:t>110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520</w:t>
            </w:r>
            <w:r w:rsidR="00B978B5" w:rsidRPr="007B5BFD">
              <w:rPr>
                <w:rFonts w:ascii="Arial" w:hAnsi="Arial" w:cs="Arial"/>
                <w:color w:val="000000"/>
                <w:sz w:val="20"/>
                <w:szCs w:val="16"/>
              </w:rPr>
              <w:t xml:space="preserve"> </w:t>
            </w:r>
            <w:r w:rsidRPr="007B5BFD">
              <w:rPr>
                <w:rFonts w:ascii="Arial" w:hAnsi="Arial" w:cs="Arial"/>
                <w:color w:val="000000"/>
                <w:sz w:val="20"/>
                <w:szCs w:val="16"/>
              </w:rPr>
              <w:t>300,00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124</w:t>
            </w:r>
            <w:r w:rsidR="00B978B5" w:rsidRPr="007B5BFD">
              <w:rPr>
                <w:rFonts w:ascii="Arial" w:hAnsi="Arial" w:cs="Arial"/>
                <w:color w:val="000000"/>
                <w:sz w:val="20"/>
                <w:szCs w:val="16"/>
              </w:rPr>
              <w:t xml:space="preserve"> </w:t>
            </w:r>
            <w:r w:rsidRPr="007B5BFD">
              <w:rPr>
                <w:rFonts w:ascii="Arial" w:hAnsi="Arial" w:cs="Arial"/>
                <w:color w:val="000000"/>
                <w:sz w:val="20"/>
                <w:szCs w:val="16"/>
              </w:rPr>
              <w:t>003,03</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396</w:t>
            </w:r>
            <w:r w:rsidR="00B978B5" w:rsidRPr="007B5BFD">
              <w:rPr>
                <w:rFonts w:ascii="Arial" w:hAnsi="Arial" w:cs="Arial"/>
                <w:color w:val="000000"/>
                <w:sz w:val="20"/>
                <w:szCs w:val="16"/>
              </w:rPr>
              <w:t xml:space="preserve"> </w:t>
            </w:r>
            <w:r w:rsidRPr="007B5BFD">
              <w:rPr>
                <w:rFonts w:ascii="Arial" w:hAnsi="Arial" w:cs="Arial"/>
                <w:color w:val="000000"/>
                <w:sz w:val="20"/>
                <w:szCs w:val="16"/>
              </w:rPr>
              <w:t>296,97</w:t>
            </w:r>
          </w:p>
        </w:tc>
      </w:tr>
      <w:tr w:rsidR="0020695B" w:rsidRPr="007B5BFD" w:rsidTr="006B771E">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ind w:firstLineChars="200" w:firstLine="400"/>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Доходы</w:t>
            </w:r>
            <w:r w:rsidRPr="007B5BFD">
              <w:rPr>
                <w:rFonts w:ascii="Arial" w:hAnsi="Arial" w:cs="Arial"/>
                <w:color w:val="000000"/>
                <w:sz w:val="20"/>
                <w:szCs w:val="16"/>
              </w:rPr>
              <w:t xml:space="preserve"> </w:t>
            </w:r>
            <w:r w:rsidR="0020695B" w:rsidRPr="007B5BFD">
              <w:rPr>
                <w:rFonts w:ascii="Arial" w:hAnsi="Arial" w:cs="Arial"/>
                <w:color w:val="000000"/>
                <w:sz w:val="20"/>
                <w:szCs w:val="16"/>
              </w:rPr>
              <w:t>от</w:t>
            </w:r>
            <w:r w:rsidRPr="007B5BFD">
              <w:rPr>
                <w:rFonts w:ascii="Arial" w:hAnsi="Arial" w:cs="Arial"/>
                <w:color w:val="000000"/>
                <w:sz w:val="20"/>
                <w:szCs w:val="16"/>
              </w:rPr>
              <w:t xml:space="preserve"> </w:t>
            </w:r>
            <w:r w:rsidR="0020695B" w:rsidRPr="007B5BFD">
              <w:rPr>
                <w:rFonts w:ascii="Arial" w:hAnsi="Arial" w:cs="Arial"/>
                <w:color w:val="000000"/>
                <w:sz w:val="20"/>
                <w:szCs w:val="16"/>
              </w:rPr>
              <w:t>уплаты</w:t>
            </w:r>
            <w:r w:rsidRPr="007B5BFD">
              <w:rPr>
                <w:rFonts w:ascii="Arial" w:hAnsi="Arial" w:cs="Arial"/>
                <w:color w:val="000000"/>
                <w:sz w:val="20"/>
                <w:szCs w:val="16"/>
              </w:rPr>
              <w:t xml:space="preserve"> </w:t>
            </w:r>
            <w:r w:rsidR="0020695B" w:rsidRPr="007B5BFD">
              <w:rPr>
                <w:rFonts w:ascii="Arial" w:hAnsi="Arial" w:cs="Arial"/>
                <w:color w:val="000000"/>
                <w:sz w:val="20"/>
                <w:szCs w:val="16"/>
              </w:rPr>
              <w:t>акцизов</w:t>
            </w:r>
            <w:r w:rsidRPr="007B5BFD">
              <w:rPr>
                <w:rFonts w:ascii="Arial" w:hAnsi="Arial" w:cs="Arial"/>
                <w:color w:val="000000"/>
                <w:sz w:val="20"/>
                <w:szCs w:val="16"/>
              </w:rPr>
              <w:t xml:space="preserve"> </w:t>
            </w:r>
            <w:r w:rsidR="0020695B" w:rsidRPr="007B5BFD">
              <w:rPr>
                <w:rFonts w:ascii="Arial" w:hAnsi="Arial" w:cs="Arial"/>
                <w:color w:val="000000"/>
                <w:sz w:val="20"/>
                <w:szCs w:val="16"/>
              </w:rPr>
              <w:t>на</w:t>
            </w:r>
            <w:r w:rsidRPr="007B5BFD">
              <w:rPr>
                <w:rFonts w:ascii="Arial" w:hAnsi="Arial" w:cs="Arial"/>
                <w:color w:val="000000"/>
                <w:sz w:val="20"/>
                <w:szCs w:val="16"/>
              </w:rPr>
              <w:t xml:space="preserve"> </w:t>
            </w:r>
            <w:r w:rsidR="0020695B" w:rsidRPr="007B5BFD">
              <w:rPr>
                <w:rFonts w:ascii="Arial" w:hAnsi="Arial" w:cs="Arial"/>
                <w:color w:val="000000"/>
                <w:sz w:val="20"/>
                <w:szCs w:val="16"/>
              </w:rPr>
              <w:t>автомобильный</w:t>
            </w:r>
            <w:r w:rsidRPr="007B5BFD">
              <w:rPr>
                <w:rFonts w:ascii="Arial" w:hAnsi="Arial" w:cs="Arial"/>
                <w:color w:val="000000"/>
                <w:sz w:val="20"/>
                <w:szCs w:val="16"/>
              </w:rPr>
              <w:t xml:space="preserve"> </w:t>
            </w:r>
            <w:r w:rsidR="0020695B" w:rsidRPr="007B5BFD">
              <w:rPr>
                <w:rFonts w:ascii="Arial" w:hAnsi="Arial" w:cs="Arial"/>
                <w:color w:val="000000"/>
                <w:sz w:val="20"/>
                <w:szCs w:val="16"/>
              </w:rPr>
              <w:t>бензин,</w:t>
            </w:r>
            <w:r w:rsidRPr="007B5BFD">
              <w:rPr>
                <w:rFonts w:ascii="Arial" w:hAnsi="Arial" w:cs="Arial"/>
                <w:color w:val="000000"/>
                <w:sz w:val="20"/>
                <w:szCs w:val="16"/>
              </w:rPr>
              <w:t xml:space="preserve"> </w:t>
            </w:r>
            <w:r w:rsidR="0020695B" w:rsidRPr="007B5BFD">
              <w:rPr>
                <w:rFonts w:ascii="Arial" w:hAnsi="Arial" w:cs="Arial"/>
                <w:color w:val="000000"/>
                <w:sz w:val="20"/>
                <w:szCs w:val="16"/>
              </w:rPr>
              <w:t>подлежащие</w:t>
            </w:r>
            <w:r w:rsidRPr="007B5BFD">
              <w:rPr>
                <w:rFonts w:ascii="Arial" w:hAnsi="Arial" w:cs="Arial"/>
                <w:color w:val="000000"/>
                <w:sz w:val="20"/>
                <w:szCs w:val="16"/>
              </w:rPr>
              <w:t xml:space="preserve"> </w:t>
            </w:r>
            <w:r w:rsidR="0020695B" w:rsidRPr="007B5BFD">
              <w:rPr>
                <w:rFonts w:ascii="Arial" w:hAnsi="Arial" w:cs="Arial"/>
                <w:color w:val="000000"/>
                <w:sz w:val="20"/>
                <w:szCs w:val="16"/>
              </w:rPr>
              <w:t>распределению</w:t>
            </w:r>
            <w:r w:rsidRPr="007B5BFD">
              <w:rPr>
                <w:rFonts w:ascii="Arial" w:hAnsi="Arial" w:cs="Arial"/>
                <w:color w:val="000000"/>
                <w:sz w:val="20"/>
                <w:szCs w:val="16"/>
              </w:rPr>
              <w:t xml:space="preserve"> </w:t>
            </w:r>
            <w:r w:rsidR="0020695B" w:rsidRPr="007B5BFD">
              <w:rPr>
                <w:rFonts w:ascii="Arial" w:hAnsi="Arial" w:cs="Arial"/>
                <w:color w:val="000000"/>
                <w:sz w:val="20"/>
                <w:szCs w:val="16"/>
              </w:rPr>
              <w:t>между</w:t>
            </w:r>
            <w:r w:rsidRPr="007B5BFD">
              <w:rPr>
                <w:rFonts w:ascii="Arial" w:hAnsi="Arial" w:cs="Arial"/>
                <w:color w:val="000000"/>
                <w:sz w:val="20"/>
                <w:szCs w:val="16"/>
              </w:rPr>
              <w:t xml:space="preserve"> </w:t>
            </w:r>
            <w:r w:rsidR="0020695B" w:rsidRPr="007B5BFD">
              <w:rPr>
                <w:rFonts w:ascii="Arial" w:hAnsi="Arial" w:cs="Arial"/>
                <w:color w:val="000000"/>
                <w:sz w:val="20"/>
                <w:szCs w:val="16"/>
              </w:rPr>
              <w:t>бюджетами</w:t>
            </w:r>
            <w:r w:rsidRPr="007B5BFD">
              <w:rPr>
                <w:rFonts w:ascii="Arial" w:hAnsi="Arial" w:cs="Arial"/>
                <w:color w:val="000000"/>
                <w:sz w:val="20"/>
                <w:szCs w:val="16"/>
              </w:rPr>
              <w:t xml:space="preserve"> </w:t>
            </w:r>
            <w:r w:rsidR="0020695B" w:rsidRPr="007B5BFD">
              <w:rPr>
                <w:rFonts w:ascii="Arial" w:hAnsi="Arial" w:cs="Arial"/>
                <w:color w:val="000000"/>
                <w:sz w:val="20"/>
                <w:szCs w:val="16"/>
              </w:rPr>
              <w:t>субъектов</w:t>
            </w:r>
            <w:r w:rsidRPr="007B5BFD">
              <w:rPr>
                <w:rFonts w:ascii="Arial" w:hAnsi="Arial" w:cs="Arial"/>
                <w:color w:val="000000"/>
                <w:sz w:val="20"/>
                <w:szCs w:val="16"/>
              </w:rPr>
              <w:t xml:space="preserve"> </w:t>
            </w:r>
            <w:r w:rsidR="0020695B" w:rsidRPr="007B5BFD">
              <w:rPr>
                <w:rFonts w:ascii="Arial" w:hAnsi="Arial" w:cs="Arial"/>
                <w:color w:val="000000"/>
                <w:sz w:val="20"/>
                <w:szCs w:val="16"/>
              </w:rPr>
              <w:t>Российской</w:t>
            </w:r>
            <w:r w:rsidRPr="007B5BFD">
              <w:rPr>
                <w:rFonts w:ascii="Arial" w:hAnsi="Arial" w:cs="Arial"/>
                <w:color w:val="000000"/>
                <w:sz w:val="20"/>
                <w:szCs w:val="16"/>
              </w:rPr>
              <w:t xml:space="preserve"> </w:t>
            </w:r>
            <w:r w:rsidR="0020695B" w:rsidRPr="007B5BFD">
              <w:rPr>
                <w:rFonts w:ascii="Arial" w:hAnsi="Arial" w:cs="Arial"/>
                <w:color w:val="000000"/>
                <w:sz w:val="20"/>
                <w:szCs w:val="16"/>
              </w:rPr>
              <w:t>Федерации</w:t>
            </w:r>
            <w:r w:rsidRPr="007B5BFD">
              <w:rPr>
                <w:rFonts w:ascii="Arial" w:hAnsi="Arial" w:cs="Arial"/>
                <w:color w:val="000000"/>
                <w:sz w:val="20"/>
                <w:szCs w:val="16"/>
              </w:rPr>
              <w:t xml:space="preserve"> </w:t>
            </w:r>
            <w:r w:rsidR="0020695B" w:rsidRPr="007B5BFD">
              <w:rPr>
                <w:rFonts w:ascii="Arial" w:hAnsi="Arial" w:cs="Arial"/>
                <w:color w:val="000000"/>
                <w:sz w:val="20"/>
                <w:szCs w:val="16"/>
              </w:rPr>
              <w:t>и</w:t>
            </w:r>
            <w:r w:rsidRPr="007B5BFD">
              <w:rPr>
                <w:rFonts w:ascii="Arial" w:hAnsi="Arial" w:cs="Arial"/>
                <w:color w:val="000000"/>
                <w:sz w:val="20"/>
                <w:szCs w:val="16"/>
              </w:rPr>
              <w:t xml:space="preserve"> </w:t>
            </w:r>
            <w:r w:rsidR="0020695B" w:rsidRPr="007B5BFD">
              <w:rPr>
                <w:rFonts w:ascii="Arial" w:hAnsi="Arial" w:cs="Arial"/>
                <w:color w:val="000000"/>
                <w:sz w:val="20"/>
                <w:szCs w:val="16"/>
              </w:rPr>
              <w:t>местными</w:t>
            </w:r>
            <w:r w:rsidRPr="007B5BFD">
              <w:rPr>
                <w:rFonts w:ascii="Arial" w:hAnsi="Arial" w:cs="Arial"/>
                <w:color w:val="000000"/>
                <w:sz w:val="20"/>
                <w:szCs w:val="16"/>
              </w:rPr>
              <w:t xml:space="preserve"> </w:t>
            </w:r>
            <w:r w:rsidR="0020695B" w:rsidRPr="007B5BFD">
              <w:rPr>
                <w:rFonts w:ascii="Arial" w:hAnsi="Arial" w:cs="Arial"/>
                <w:color w:val="000000"/>
                <w:sz w:val="20"/>
                <w:szCs w:val="16"/>
              </w:rPr>
              <w:t>бюджетами</w:t>
            </w:r>
            <w:r w:rsidRPr="007B5BFD">
              <w:rPr>
                <w:rFonts w:ascii="Arial" w:hAnsi="Arial" w:cs="Arial"/>
                <w:color w:val="000000"/>
                <w:sz w:val="20"/>
                <w:szCs w:val="16"/>
              </w:rPr>
              <w:t xml:space="preserve"> </w:t>
            </w:r>
            <w:r w:rsidR="0020695B" w:rsidRPr="007B5BFD">
              <w:rPr>
                <w:rFonts w:ascii="Arial" w:hAnsi="Arial" w:cs="Arial"/>
                <w:color w:val="000000"/>
                <w:sz w:val="20"/>
                <w:szCs w:val="16"/>
              </w:rPr>
              <w:t>с</w:t>
            </w:r>
            <w:r w:rsidRPr="007B5BFD">
              <w:rPr>
                <w:rFonts w:ascii="Arial" w:hAnsi="Arial" w:cs="Arial"/>
                <w:color w:val="000000"/>
                <w:sz w:val="20"/>
                <w:szCs w:val="16"/>
              </w:rPr>
              <w:t xml:space="preserve"> </w:t>
            </w:r>
            <w:r w:rsidR="0020695B" w:rsidRPr="007B5BFD">
              <w:rPr>
                <w:rFonts w:ascii="Arial" w:hAnsi="Arial" w:cs="Arial"/>
                <w:color w:val="000000"/>
                <w:sz w:val="20"/>
                <w:szCs w:val="16"/>
              </w:rPr>
              <w:t>учетом</w:t>
            </w:r>
            <w:r w:rsidRPr="007B5BFD">
              <w:rPr>
                <w:rFonts w:ascii="Arial" w:hAnsi="Arial" w:cs="Arial"/>
                <w:color w:val="000000"/>
                <w:sz w:val="20"/>
                <w:szCs w:val="16"/>
              </w:rPr>
              <w:t xml:space="preserve"> </w:t>
            </w:r>
            <w:r w:rsidR="0020695B" w:rsidRPr="007B5BFD">
              <w:rPr>
                <w:rFonts w:ascii="Arial" w:hAnsi="Arial" w:cs="Arial"/>
                <w:color w:val="000000"/>
                <w:sz w:val="20"/>
                <w:szCs w:val="16"/>
              </w:rPr>
              <w:t>установленных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дифференцированных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нормативов</w:t>
            </w:r>
            <w:r w:rsidRPr="007B5BFD">
              <w:rPr>
                <w:rFonts w:ascii="Arial" w:hAnsi="Arial" w:cs="Arial"/>
                <w:color w:val="000000"/>
                <w:sz w:val="20"/>
                <w:szCs w:val="16"/>
              </w:rPr>
              <w:t xml:space="preserve"> </w:t>
            </w:r>
            <w:r w:rsidR="0020695B" w:rsidRPr="007B5BFD">
              <w:rPr>
                <w:rFonts w:ascii="Arial" w:hAnsi="Arial" w:cs="Arial"/>
                <w:color w:val="000000"/>
                <w:sz w:val="20"/>
                <w:szCs w:val="16"/>
              </w:rPr>
              <w:t>отчислений</w:t>
            </w:r>
            <w:r w:rsidRPr="007B5BFD">
              <w:rPr>
                <w:rFonts w:ascii="Arial" w:hAnsi="Arial" w:cs="Arial"/>
                <w:color w:val="000000"/>
                <w:sz w:val="20"/>
                <w:szCs w:val="16"/>
              </w:rPr>
              <w:t xml:space="preserve"> </w:t>
            </w:r>
            <w:r w:rsidR="0020695B" w:rsidRPr="007B5BFD">
              <w:rPr>
                <w:rFonts w:ascii="Arial" w:hAnsi="Arial" w:cs="Arial"/>
                <w:color w:val="000000"/>
                <w:sz w:val="20"/>
                <w:szCs w:val="16"/>
              </w:rPr>
              <w:t>в</w:t>
            </w:r>
            <w:r w:rsidRPr="007B5BFD">
              <w:rPr>
                <w:rFonts w:ascii="Arial" w:hAnsi="Arial" w:cs="Arial"/>
                <w:color w:val="000000"/>
                <w:sz w:val="20"/>
                <w:szCs w:val="16"/>
              </w:rPr>
              <w:t xml:space="preserve"> </w:t>
            </w:r>
            <w:r w:rsidR="0020695B" w:rsidRPr="007B5BFD">
              <w:rPr>
                <w:rFonts w:ascii="Arial" w:hAnsi="Arial" w:cs="Arial"/>
                <w:color w:val="000000"/>
                <w:sz w:val="20"/>
                <w:szCs w:val="16"/>
              </w:rPr>
              <w:t>местные</w:t>
            </w:r>
            <w:r w:rsidRPr="007B5BFD">
              <w:rPr>
                <w:rFonts w:ascii="Arial" w:hAnsi="Arial" w:cs="Arial"/>
                <w:color w:val="000000"/>
                <w:sz w:val="20"/>
                <w:szCs w:val="16"/>
              </w:rPr>
              <w:t xml:space="preserve"> </w:t>
            </w:r>
            <w:r w:rsidR="0020695B" w:rsidRPr="007B5BFD">
              <w:rPr>
                <w:rFonts w:ascii="Arial" w:hAnsi="Arial" w:cs="Arial"/>
                <w:color w:val="000000"/>
                <w:sz w:val="20"/>
                <w:szCs w:val="16"/>
              </w:rPr>
              <w:t>бюджеты</w:t>
            </w:r>
            <w:r w:rsidRPr="007B5BFD">
              <w:rPr>
                <w:rFonts w:ascii="Arial" w:hAnsi="Arial" w:cs="Arial"/>
                <w:color w:val="000000"/>
                <w:sz w:val="20"/>
                <w:szCs w:val="16"/>
              </w:rPr>
              <w:t xml:space="preserve"> </w:t>
            </w:r>
            <w:r w:rsidR="0020695B" w:rsidRPr="007B5BFD">
              <w:rPr>
                <w:rFonts w:ascii="Arial" w:hAnsi="Arial" w:cs="Arial"/>
                <w:color w:val="000000"/>
                <w:sz w:val="20"/>
                <w:szCs w:val="16"/>
              </w:rPr>
              <w:t>(по</w:t>
            </w:r>
            <w:r w:rsidRPr="007B5BFD">
              <w:rPr>
                <w:rFonts w:ascii="Arial" w:hAnsi="Arial" w:cs="Arial"/>
                <w:color w:val="000000"/>
                <w:sz w:val="20"/>
                <w:szCs w:val="16"/>
              </w:rPr>
              <w:t xml:space="preserve"> </w:t>
            </w:r>
            <w:r w:rsidR="0020695B" w:rsidRPr="007B5BFD">
              <w:rPr>
                <w:rFonts w:ascii="Arial" w:hAnsi="Arial" w:cs="Arial"/>
                <w:color w:val="000000"/>
                <w:sz w:val="20"/>
                <w:szCs w:val="16"/>
              </w:rPr>
              <w:t>нормативам,</w:t>
            </w:r>
            <w:r w:rsidRPr="007B5BFD">
              <w:rPr>
                <w:rFonts w:ascii="Arial" w:hAnsi="Arial" w:cs="Arial"/>
                <w:color w:val="000000"/>
                <w:sz w:val="20"/>
                <w:szCs w:val="16"/>
              </w:rPr>
              <w:t xml:space="preserve"> </w:t>
            </w:r>
            <w:r w:rsidR="0020695B" w:rsidRPr="007B5BFD">
              <w:rPr>
                <w:rFonts w:ascii="Arial" w:hAnsi="Arial" w:cs="Arial"/>
                <w:color w:val="000000"/>
                <w:sz w:val="20"/>
                <w:szCs w:val="16"/>
              </w:rPr>
              <w:t>установленным</w:t>
            </w:r>
            <w:r w:rsidRPr="007B5BFD">
              <w:rPr>
                <w:rFonts w:ascii="Arial" w:hAnsi="Arial" w:cs="Arial"/>
                <w:color w:val="000000"/>
                <w:sz w:val="20"/>
                <w:szCs w:val="16"/>
              </w:rPr>
              <w:t xml:space="preserve"> </w:t>
            </w:r>
            <w:r w:rsidR="0020695B" w:rsidRPr="007B5BFD">
              <w:rPr>
                <w:rFonts w:ascii="Arial" w:hAnsi="Arial" w:cs="Arial"/>
                <w:color w:val="000000"/>
                <w:sz w:val="20"/>
                <w:szCs w:val="16"/>
              </w:rPr>
              <w:t>Федеральным</w:t>
            </w:r>
            <w:r w:rsidRPr="007B5BFD">
              <w:rPr>
                <w:rFonts w:ascii="Arial" w:hAnsi="Arial" w:cs="Arial"/>
                <w:color w:val="000000"/>
                <w:sz w:val="20"/>
                <w:szCs w:val="16"/>
              </w:rPr>
              <w:t xml:space="preserve"> </w:t>
            </w:r>
            <w:r w:rsidR="0020695B" w:rsidRPr="007B5BFD">
              <w:rPr>
                <w:rFonts w:ascii="Arial" w:hAnsi="Arial" w:cs="Arial"/>
                <w:color w:val="000000"/>
                <w:sz w:val="20"/>
                <w:szCs w:val="16"/>
              </w:rPr>
              <w:t>законом</w:t>
            </w:r>
            <w:r w:rsidRPr="007B5BFD">
              <w:rPr>
                <w:rFonts w:ascii="Arial" w:hAnsi="Arial" w:cs="Arial"/>
                <w:color w:val="000000"/>
                <w:sz w:val="20"/>
                <w:szCs w:val="16"/>
              </w:rPr>
              <w:t xml:space="preserve"> </w:t>
            </w:r>
            <w:r w:rsidR="0020695B" w:rsidRPr="007B5BFD">
              <w:rPr>
                <w:rFonts w:ascii="Arial" w:hAnsi="Arial" w:cs="Arial"/>
                <w:color w:val="000000"/>
                <w:sz w:val="20"/>
                <w:szCs w:val="16"/>
              </w:rPr>
              <w:t>о</w:t>
            </w:r>
            <w:r w:rsidRPr="007B5BFD">
              <w:rPr>
                <w:rFonts w:ascii="Arial" w:hAnsi="Arial" w:cs="Arial"/>
                <w:color w:val="000000"/>
                <w:sz w:val="20"/>
                <w:szCs w:val="16"/>
              </w:rPr>
              <w:t xml:space="preserve"> </w:t>
            </w:r>
            <w:r w:rsidR="0020695B" w:rsidRPr="007B5BFD">
              <w:rPr>
                <w:rFonts w:ascii="Arial" w:hAnsi="Arial" w:cs="Arial"/>
                <w:color w:val="000000"/>
                <w:sz w:val="20"/>
                <w:szCs w:val="16"/>
              </w:rPr>
              <w:t>федеральном</w:t>
            </w:r>
            <w:r w:rsidRPr="007B5BFD">
              <w:rPr>
                <w:rFonts w:ascii="Arial" w:hAnsi="Arial" w:cs="Arial"/>
                <w:color w:val="000000"/>
                <w:sz w:val="20"/>
                <w:szCs w:val="16"/>
              </w:rPr>
              <w:t xml:space="preserve"> </w:t>
            </w:r>
            <w:r w:rsidR="0020695B" w:rsidRPr="007B5BFD">
              <w:rPr>
                <w:rFonts w:ascii="Arial" w:hAnsi="Arial" w:cs="Arial"/>
                <w:color w:val="000000"/>
                <w:sz w:val="20"/>
                <w:szCs w:val="16"/>
              </w:rPr>
              <w:t>бюджете</w:t>
            </w:r>
            <w:r w:rsidRPr="007B5BFD">
              <w:rPr>
                <w:rFonts w:ascii="Arial" w:hAnsi="Arial" w:cs="Arial"/>
                <w:color w:val="000000"/>
                <w:sz w:val="20"/>
                <w:szCs w:val="16"/>
              </w:rPr>
              <w:t xml:space="preserve"> </w:t>
            </w:r>
            <w:r w:rsidR="0020695B" w:rsidRPr="007B5BFD">
              <w:rPr>
                <w:rFonts w:ascii="Arial" w:hAnsi="Arial" w:cs="Arial"/>
                <w:color w:val="000000"/>
                <w:sz w:val="20"/>
                <w:szCs w:val="16"/>
              </w:rPr>
              <w:t>в</w:t>
            </w:r>
            <w:r w:rsidRPr="007B5BFD">
              <w:rPr>
                <w:rFonts w:ascii="Arial" w:hAnsi="Arial" w:cs="Arial"/>
                <w:color w:val="000000"/>
                <w:sz w:val="20"/>
                <w:szCs w:val="16"/>
              </w:rPr>
              <w:t xml:space="preserve"> </w:t>
            </w:r>
            <w:r w:rsidR="0020695B" w:rsidRPr="007B5BFD">
              <w:rPr>
                <w:rFonts w:ascii="Arial" w:hAnsi="Arial" w:cs="Arial"/>
                <w:color w:val="000000"/>
                <w:sz w:val="20"/>
                <w:szCs w:val="16"/>
              </w:rPr>
              <w:t>целях</w:t>
            </w:r>
            <w:r w:rsidRPr="007B5BFD">
              <w:rPr>
                <w:rFonts w:ascii="Arial" w:hAnsi="Arial" w:cs="Arial"/>
                <w:color w:val="000000"/>
                <w:sz w:val="20"/>
                <w:szCs w:val="16"/>
              </w:rPr>
              <w:t xml:space="preserve"> </w:t>
            </w:r>
            <w:r w:rsidR="0020695B" w:rsidRPr="007B5BFD">
              <w:rPr>
                <w:rFonts w:ascii="Arial" w:hAnsi="Arial" w:cs="Arial"/>
                <w:color w:val="000000"/>
                <w:sz w:val="20"/>
                <w:szCs w:val="16"/>
              </w:rPr>
              <w:t>формирования</w:t>
            </w:r>
            <w:r w:rsidRPr="007B5BFD">
              <w:rPr>
                <w:rFonts w:ascii="Arial" w:hAnsi="Arial" w:cs="Arial"/>
                <w:color w:val="000000"/>
                <w:sz w:val="20"/>
                <w:szCs w:val="16"/>
              </w:rPr>
              <w:t xml:space="preserve"> </w:t>
            </w:r>
            <w:r w:rsidR="0020695B" w:rsidRPr="007B5BFD">
              <w:rPr>
                <w:rFonts w:ascii="Arial" w:hAnsi="Arial" w:cs="Arial"/>
                <w:color w:val="000000"/>
                <w:sz w:val="20"/>
                <w:szCs w:val="16"/>
              </w:rPr>
              <w:t>дорожных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фондов</w:t>
            </w:r>
            <w:r w:rsidRPr="007B5BFD">
              <w:rPr>
                <w:rFonts w:ascii="Arial" w:hAnsi="Arial" w:cs="Arial"/>
                <w:color w:val="000000"/>
                <w:sz w:val="20"/>
                <w:szCs w:val="16"/>
              </w:rPr>
              <w:t xml:space="preserve"> </w:t>
            </w:r>
            <w:r w:rsidR="0020695B" w:rsidRPr="007B5BFD">
              <w:rPr>
                <w:rFonts w:ascii="Arial" w:hAnsi="Arial" w:cs="Arial"/>
                <w:color w:val="000000"/>
                <w:sz w:val="20"/>
                <w:szCs w:val="16"/>
              </w:rPr>
              <w:t>субъектов</w:t>
            </w:r>
            <w:r w:rsidRPr="007B5BFD">
              <w:rPr>
                <w:rFonts w:ascii="Arial" w:hAnsi="Arial" w:cs="Arial"/>
                <w:color w:val="000000"/>
                <w:sz w:val="20"/>
                <w:szCs w:val="16"/>
              </w:rPr>
              <w:t xml:space="preserve"> </w:t>
            </w:r>
            <w:r w:rsidR="0020695B" w:rsidRPr="007B5BFD">
              <w:rPr>
                <w:rFonts w:ascii="Arial" w:hAnsi="Arial" w:cs="Arial"/>
                <w:color w:val="000000"/>
                <w:sz w:val="20"/>
                <w:szCs w:val="16"/>
              </w:rPr>
              <w:t>Российской</w:t>
            </w:r>
            <w:r w:rsidRPr="007B5BFD">
              <w:rPr>
                <w:rFonts w:ascii="Arial" w:hAnsi="Arial" w:cs="Arial"/>
                <w:color w:val="000000"/>
                <w:sz w:val="20"/>
                <w:szCs w:val="16"/>
              </w:rPr>
              <w:t xml:space="preserve"> </w:t>
            </w:r>
            <w:r w:rsidR="0020695B" w:rsidRPr="007B5BFD">
              <w:rPr>
                <w:rFonts w:ascii="Arial" w:hAnsi="Arial" w:cs="Arial"/>
                <w:color w:val="000000"/>
                <w:sz w:val="20"/>
                <w:szCs w:val="16"/>
              </w:rPr>
              <w:t>Федерации)</w:t>
            </w:r>
          </w:p>
        </w:tc>
        <w:tc>
          <w:tcPr>
            <w:tcW w:w="45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100</w:t>
            </w:r>
            <w:r w:rsidR="00B978B5" w:rsidRPr="007B5BFD">
              <w:rPr>
                <w:rFonts w:ascii="Arial" w:hAnsi="Arial" w:cs="Arial"/>
                <w:color w:val="000000"/>
                <w:sz w:val="20"/>
                <w:szCs w:val="16"/>
              </w:rPr>
              <w:t xml:space="preserve"> </w:t>
            </w:r>
            <w:r w:rsidRPr="007B5BFD">
              <w:rPr>
                <w:rFonts w:ascii="Arial" w:hAnsi="Arial" w:cs="Arial"/>
                <w:color w:val="000000"/>
                <w:sz w:val="20"/>
                <w:szCs w:val="16"/>
              </w:rPr>
              <w:t>1</w:t>
            </w:r>
            <w:r w:rsidR="00B978B5" w:rsidRPr="007B5BFD">
              <w:rPr>
                <w:rFonts w:ascii="Arial" w:hAnsi="Arial" w:cs="Arial"/>
                <w:color w:val="000000"/>
                <w:sz w:val="20"/>
                <w:szCs w:val="16"/>
              </w:rPr>
              <w:t xml:space="preserve"> </w:t>
            </w:r>
            <w:r w:rsidRPr="007B5BFD">
              <w:rPr>
                <w:rFonts w:ascii="Arial" w:hAnsi="Arial" w:cs="Arial"/>
                <w:color w:val="000000"/>
                <w:sz w:val="20"/>
                <w:szCs w:val="16"/>
              </w:rPr>
              <w:t>03</w:t>
            </w:r>
            <w:r w:rsidR="00B978B5" w:rsidRPr="007B5BFD">
              <w:rPr>
                <w:rFonts w:ascii="Arial" w:hAnsi="Arial" w:cs="Arial"/>
                <w:color w:val="000000"/>
                <w:sz w:val="20"/>
                <w:szCs w:val="16"/>
              </w:rPr>
              <w:t xml:space="preserve"> </w:t>
            </w:r>
            <w:r w:rsidRPr="007B5BFD">
              <w:rPr>
                <w:rFonts w:ascii="Arial" w:hAnsi="Arial" w:cs="Arial"/>
                <w:color w:val="000000"/>
                <w:sz w:val="20"/>
                <w:szCs w:val="16"/>
              </w:rPr>
              <w:t>02251</w:t>
            </w:r>
            <w:r w:rsidR="00B978B5" w:rsidRPr="007B5BFD">
              <w:rPr>
                <w:rFonts w:ascii="Arial" w:hAnsi="Arial" w:cs="Arial"/>
                <w:color w:val="000000"/>
                <w:sz w:val="20"/>
                <w:szCs w:val="16"/>
              </w:rPr>
              <w:t xml:space="preserve"> </w:t>
            </w:r>
            <w:r w:rsidRPr="007B5BFD">
              <w:rPr>
                <w:rFonts w:ascii="Arial" w:hAnsi="Arial" w:cs="Arial"/>
                <w:color w:val="000000"/>
                <w:sz w:val="20"/>
                <w:szCs w:val="16"/>
              </w:rPr>
              <w:t>01</w:t>
            </w:r>
            <w:r w:rsidR="00B978B5" w:rsidRPr="007B5BFD">
              <w:rPr>
                <w:rFonts w:ascii="Arial" w:hAnsi="Arial" w:cs="Arial"/>
                <w:color w:val="000000"/>
                <w:sz w:val="20"/>
                <w:szCs w:val="16"/>
              </w:rPr>
              <w:t xml:space="preserve"> </w:t>
            </w:r>
            <w:r w:rsidRPr="007B5BFD">
              <w:rPr>
                <w:rFonts w:ascii="Arial" w:hAnsi="Arial" w:cs="Arial"/>
                <w:color w:val="000000"/>
                <w:sz w:val="20"/>
                <w:szCs w:val="16"/>
              </w:rPr>
              <w:t>0000</w:t>
            </w:r>
            <w:r w:rsidR="00B978B5" w:rsidRPr="007B5BFD">
              <w:rPr>
                <w:rFonts w:ascii="Arial" w:hAnsi="Arial" w:cs="Arial"/>
                <w:color w:val="000000"/>
                <w:sz w:val="20"/>
                <w:szCs w:val="16"/>
              </w:rPr>
              <w:t xml:space="preserve"> </w:t>
            </w:r>
            <w:r w:rsidRPr="007B5BFD">
              <w:rPr>
                <w:rFonts w:ascii="Arial" w:hAnsi="Arial" w:cs="Arial"/>
                <w:color w:val="000000"/>
                <w:sz w:val="20"/>
                <w:szCs w:val="16"/>
              </w:rPr>
              <w:t>110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520</w:t>
            </w:r>
            <w:r w:rsidR="00B978B5" w:rsidRPr="007B5BFD">
              <w:rPr>
                <w:rFonts w:ascii="Arial" w:hAnsi="Arial" w:cs="Arial"/>
                <w:color w:val="000000"/>
                <w:sz w:val="20"/>
                <w:szCs w:val="16"/>
              </w:rPr>
              <w:t xml:space="preserve"> </w:t>
            </w:r>
            <w:r w:rsidRPr="007B5BFD">
              <w:rPr>
                <w:rFonts w:ascii="Arial" w:hAnsi="Arial" w:cs="Arial"/>
                <w:color w:val="000000"/>
                <w:sz w:val="20"/>
                <w:szCs w:val="16"/>
              </w:rPr>
              <w:t>300,00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124</w:t>
            </w:r>
            <w:r w:rsidR="00B978B5" w:rsidRPr="007B5BFD">
              <w:rPr>
                <w:rFonts w:ascii="Arial" w:hAnsi="Arial" w:cs="Arial"/>
                <w:color w:val="000000"/>
                <w:sz w:val="20"/>
                <w:szCs w:val="16"/>
              </w:rPr>
              <w:t xml:space="preserve"> </w:t>
            </w:r>
            <w:r w:rsidRPr="007B5BFD">
              <w:rPr>
                <w:rFonts w:ascii="Arial" w:hAnsi="Arial" w:cs="Arial"/>
                <w:color w:val="000000"/>
                <w:sz w:val="20"/>
                <w:szCs w:val="16"/>
              </w:rPr>
              <w:t>003,03</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396</w:t>
            </w:r>
            <w:r w:rsidR="00B978B5" w:rsidRPr="007B5BFD">
              <w:rPr>
                <w:rFonts w:ascii="Arial" w:hAnsi="Arial" w:cs="Arial"/>
                <w:color w:val="000000"/>
                <w:sz w:val="20"/>
                <w:szCs w:val="16"/>
              </w:rPr>
              <w:t xml:space="preserve"> </w:t>
            </w:r>
            <w:r w:rsidRPr="007B5BFD">
              <w:rPr>
                <w:rFonts w:ascii="Arial" w:hAnsi="Arial" w:cs="Arial"/>
                <w:color w:val="000000"/>
                <w:sz w:val="20"/>
                <w:szCs w:val="16"/>
              </w:rPr>
              <w:t>296,97</w:t>
            </w:r>
          </w:p>
        </w:tc>
      </w:tr>
      <w:tr w:rsidR="0020695B" w:rsidRPr="007B5BFD" w:rsidTr="006B771E">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ind w:firstLineChars="200" w:firstLine="400"/>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Доходы</w:t>
            </w:r>
            <w:r w:rsidRPr="007B5BFD">
              <w:rPr>
                <w:rFonts w:ascii="Arial" w:hAnsi="Arial" w:cs="Arial"/>
                <w:color w:val="000000"/>
                <w:sz w:val="20"/>
                <w:szCs w:val="16"/>
              </w:rPr>
              <w:t xml:space="preserve"> </w:t>
            </w:r>
            <w:r w:rsidR="0020695B" w:rsidRPr="007B5BFD">
              <w:rPr>
                <w:rFonts w:ascii="Arial" w:hAnsi="Arial" w:cs="Arial"/>
                <w:color w:val="000000"/>
                <w:sz w:val="20"/>
                <w:szCs w:val="16"/>
              </w:rPr>
              <w:t>от</w:t>
            </w:r>
            <w:r w:rsidRPr="007B5BFD">
              <w:rPr>
                <w:rFonts w:ascii="Arial" w:hAnsi="Arial" w:cs="Arial"/>
                <w:color w:val="000000"/>
                <w:sz w:val="20"/>
                <w:szCs w:val="16"/>
              </w:rPr>
              <w:t xml:space="preserve"> </w:t>
            </w:r>
            <w:r w:rsidR="0020695B" w:rsidRPr="007B5BFD">
              <w:rPr>
                <w:rFonts w:ascii="Arial" w:hAnsi="Arial" w:cs="Arial"/>
                <w:color w:val="000000"/>
                <w:sz w:val="20"/>
                <w:szCs w:val="16"/>
              </w:rPr>
              <w:t>уплаты</w:t>
            </w:r>
            <w:r w:rsidRPr="007B5BFD">
              <w:rPr>
                <w:rFonts w:ascii="Arial" w:hAnsi="Arial" w:cs="Arial"/>
                <w:color w:val="000000"/>
                <w:sz w:val="20"/>
                <w:szCs w:val="16"/>
              </w:rPr>
              <w:t xml:space="preserve"> </w:t>
            </w:r>
            <w:r w:rsidR="0020695B" w:rsidRPr="007B5BFD">
              <w:rPr>
                <w:rFonts w:ascii="Arial" w:hAnsi="Arial" w:cs="Arial"/>
                <w:color w:val="000000"/>
                <w:sz w:val="20"/>
                <w:szCs w:val="16"/>
              </w:rPr>
              <w:t>акцизов</w:t>
            </w:r>
            <w:r w:rsidRPr="007B5BFD">
              <w:rPr>
                <w:rFonts w:ascii="Arial" w:hAnsi="Arial" w:cs="Arial"/>
                <w:color w:val="000000"/>
                <w:sz w:val="20"/>
                <w:szCs w:val="16"/>
              </w:rPr>
              <w:t xml:space="preserve"> </w:t>
            </w:r>
            <w:r w:rsidR="0020695B" w:rsidRPr="007B5BFD">
              <w:rPr>
                <w:rFonts w:ascii="Arial" w:hAnsi="Arial" w:cs="Arial"/>
                <w:color w:val="000000"/>
                <w:sz w:val="20"/>
                <w:szCs w:val="16"/>
              </w:rPr>
              <w:t>на</w:t>
            </w:r>
            <w:r w:rsidRPr="007B5BFD">
              <w:rPr>
                <w:rFonts w:ascii="Arial" w:hAnsi="Arial" w:cs="Arial"/>
                <w:color w:val="000000"/>
                <w:sz w:val="20"/>
                <w:szCs w:val="16"/>
              </w:rPr>
              <w:t xml:space="preserve"> </w:t>
            </w:r>
            <w:r w:rsidR="0020695B" w:rsidRPr="007B5BFD">
              <w:rPr>
                <w:rFonts w:ascii="Arial" w:hAnsi="Arial" w:cs="Arial"/>
                <w:color w:val="000000"/>
                <w:sz w:val="20"/>
                <w:szCs w:val="16"/>
              </w:rPr>
              <w:t>прямогонный</w:t>
            </w:r>
            <w:r w:rsidRPr="007B5BFD">
              <w:rPr>
                <w:rFonts w:ascii="Arial" w:hAnsi="Arial" w:cs="Arial"/>
                <w:color w:val="000000"/>
                <w:sz w:val="20"/>
                <w:szCs w:val="16"/>
              </w:rPr>
              <w:t xml:space="preserve"> </w:t>
            </w:r>
            <w:r w:rsidR="0020695B" w:rsidRPr="007B5BFD">
              <w:rPr>
                <w:rFonts w:ascii="Arial" w:hAnsi="Arial" w:cs="Arial"/>
                <w:color w:val="000000"/>
                <w:sz w:val="20"/>
                <w:szCs w:val="16"/>
              </w:rPr>
              <w:t>бензин,</w:t>
            </w:r>
            <w:r w:rsidRPr="007B5BFD">
              <w:rPr>
                <w:rFonts w:ascii="Arial" w:hAnsi="Arial" w:cs="Arial"/>
                <w:color w:val="000000"/>
                <w:sz w:val="20"/>
                <w:szCs w:val="16"/>
              </w:rPr>
              <w:t xml:space="preserve"> </w:t>
            </w:r>
            <w:r w:rsidR="0020695B" w:rsidRPr="007B5BFD">
              <w:rPr>
                <w:rFonts w:ascii="Arial" w:hAnsi="Arial" w:cs="Arial"/>
                <w:color w:val="000000"/>
                <w:sz w:val="20"/>
                <w:szCs w:val="16"/>
              </w:rPr>
              <w:t>подлежащие</w:t>
            </w:r>
            <w:r w:rsidRPr="007B5BFD">
              <w:rPr>
                <w:rFonts w:ascii="Arial" w:hAnsi="Arial" w:cs="Arial"/>
                <w:color w:val="000000"/>
                <w:sz w:val="20"/>
                <w:szCs w:val="16"/>
              </w:rPr>
              <w:t xml:space="preserve"> </w:t>
            </w:r>
            <w:r w:rsidR="0020695B" w:rsidRPr="007B5BFD">
              <w:rPr>
                <w:rFonts w:ascii="Arial" w:hAnsi="Arial" w:cs="Arial"/>
                <w:color w:val="000000"/>
                <w:sz w:val="20"/>
                <w:szCs w:val="16"/>
              </w:rPr>
              <w:t>распределению</w:t>
            </w:r>
            <w:r w:rsidRPr="007B5BFD">
              <w:rPr>
                <w:rFonts w:ascii="Arial" w:hAnsi="Arial" w:cs="Arial"/>
                <w:color w:val="000000"/>
                <w:sz w:val="20"/>
                <w:szCs w:val="16"/>
              </w:rPr>
              <w:t xml:space="preserve"> </w:t>
            </w:r>
            <w:r w:rsidR="0020695B" w:rsidRPr="007B5BFD">
              <w:rPr>
                <w:rFonts w:ascii="Arial" w:hAnsi="Arial" w:cs="Arial"/>
                <w:color w:val="000000"/>
                <w:sz w:val="20"/>
                <w:szCs w:val="16"/>
              </w:rPr>
              <w:t>между</w:t>
            </w:r>
            <w:r w:rsidRPr="007B5BFD">
              <w:rPr>
                <w:rFonts w:ascii="Arial" w:hAnsi="Arial" w:cs="Arial"/>
                <w:color w:val="000000"/>
                <w:sz w:val="20"/>
                <w:szCs w:val="16"/>
              </w:rPr>
              <w:t xml:space="preserve"> </w:t>
            </w:r>
            <w:r w:rsidR="0020695B" w:rsidRPr="007B5BFD">
              <w:rPr>
                <w:rFonts w:ascii="Arial" w:hAnsi="Arial" w:cs="Arial"/>
                <w:color w:val="000000"/>
                <w:sz w:val="20"/>
                <w:szCs w:val="16"/>
              </w:rPr>
              <w:t>бюджетами</w:t>
            </w:r>
            <w:r w:rsidRPr="007B5BFD">
              <w:rPr>
                <w:rFonts w:ascii="Arial" w:hAnsi="Arial" w:cs="Arial"/>
                <w:color w:val="000000"/>
                <w:sz w:val="20"/>
                <w:szCs w:val="16"/>
              </w:rPr>
              <w:t xml:space="preserve"> </w:t>
            </w:r>
            <w:r w:rsidR="0020695B" w:rsidRPr="007B5BFD">
              <w:rPr>
                <w:rFonts w:ascii="Arial" w:hAnsi="Arial" w:cs="Arial"/>
                <w:color w:val="000000"/>
                <w:sz w:val="20"/>
                <w:szCs w:val="16"/>
              </w:rPr>
              <w:t>субъектов</w:t>
            </w:r>
            <w:r w:rsidRPr="007B5BFD">
              <w:rPr>
                <w:rFonts w:ascii="Arial" w:hAnsi="Arial" w:cs="Arial"/>
                <w:color w:val="000000"/>
                <w:sz w:val="20"/>
                <w:szCs w:val="16"/>
              </w:rPr>
              <w:t xml:space="preserve"> </w:t>
            </w:r>
            <w:r w:rsidR="0020695B" w:rsidRPr="007B5BFD">
              <w:rPr>
                <w:rFonts w:ascii="Arial" w:hAnsi="Arial" w:cs="Arial"/>
                <w:color w:val="000000"/>
                <w:sz w:val="20"/>
                <w:szCs w:val="16"/>
              </w:rPr>
              <w:t>Российской</w:t>
            </w:r>
            <w:r w:rsidRPr="007B5BFD">
              <w:rPr>
                <w:rFonts w:ascii="Arial" w:hAnsi="Arial" w:cs="Arial"/>
                <w:color w:val="000000"/>
                <w:sz w:val="20"/>
                <w:szCs w:val="16"/>
              </w:rPr>
              <w:t xml:space="preserve"> </w:t>
            </w:r>
            <w:r w:rsidR="0020695B" w:rsidRPr="007B5BFD">
              <w:rPr>
                <w:rFonts w:ascii="Arial" w:hAnsi="Arial" w:cs="Arial"/>
                <w:color w:val="000000"/>
                <w:sz w:val="20"/>
                <w:szCs w:val="16"/>
              </w:rPr>
              <w:t>Федерации</w:t>
            </w:r>
            <w:r w:rsidRPr="007B5BFD">
              <w:rPr>
                <w:rFonts w:ascii="Arial" w:hAnsi="Arial" w:cs="Arial"/>
                <w:color w:val="000000"/>
                <w:sz w:val="20"/>
                <w:szCs w:val="16"/>
              </w:rPr>
              <w:t xml:space="preserve"> </w:t>
            </w:r>
            <w:r w:rsidR="0020695B" w:rsidRPr="007B5BFD">
              <w:rPr>
                <w:rFonts w:ascii="Arial" w:hAnsi="Arial" w:cs="Arial"/>
                <w:color w:val="000000"/>
                <w:sz w:val="20"/>
                <w:szCs w:val="16"/>
              </w:rPr>
              <w:t>и</w:t>
            </w:r>
            <w:r w:rsidRPr="007B5BFD">
              <w:rPr>
                <w:rFonts w:ascii="Arial" w:hAnsi="Arial" w:cs="Arial"/>
                <w:color w:val="000000"/>
                <w:sz w:val="20"/>
                <w:szCs w:val="16"/>
              </w:rPr>
              <w:t xml:space="preserve"> </w:t>
            </w:r>
            <w:r w:rsidR="0020695B" w:rsidRPr="007B5BFD">
              <w:rPr>
                <w:rFonts w:ascii="Arial" w:hAnsi="Arial" w:cs="Arial"/>
                <w:color w:val="000000"/>
                <w:sz w:val="20"/>
                <w:szCs w:val="16"/>
              </w:rPr>
              <w:t>местными</w:t>
            </w:r>
            <w:r w:rsidRPr="007B5BFD">
              <w:rPr>
                <w:rFonts w:ascii="Arial" w:hAnsi="Arial" w:cs="Arial"/>
                <w:color w:val="000000"/>
                <w:sz w:val="20"/>
                <w:szCs w:val="16"/>
              </w:rPr>
              <w:t xml:space="preserve"> </w:t>
            </w:r>
            <w:r w:rsidR="0020695B" w:rsidRPr="007B5BFD">
              <w:rPr>
                <w:rFonts w:ascii="Arial" w:hAnsi="Arial" w:cs="Arial"/>
                <w:color w:val="000000"/>
                <w:sz w:val="20"/>
                <w:szCs w:val="16"/>
              </w:rPr>
              <w:t>бюджетами</w:t>
            </w:r>
            <w:r w:rsidRPr="007B5BFD">
              <w:rPr>
                <w:rFonts w:ascii="Arial" w:hAnsi="Arial" w:cs="Arial"/>
                <w:color w:val="000000"/>
                <w:sz w:val="20"/>
                <w:szCs w:val="16"/>
              </w:rPr>
              <w:t xml:space="preserve"> </w:t>
            </w:r>
            <w:r w:rsidR="0020695B" w:rsidRPr="007B5BFD">
              <w:rPr>
                <w:rFonts w:ascii="Arial" w:hAnsi="Arial" w:cs="Arial"/>
                <w:color w:val="000000"/>
                <w:sz w:val="20"/>
                <w:szCs w:val="16"/>
              </w:rPr>
              <w:t>с</w:t>
            </w:r>
            <w:r w:rsidRPr="007B5BFD">
              <w:rPr>
                <w:rFonts w:ascii="Arial" w:hAnsi="Arial" w:cs="Arial"/>
                <w:color w:val="000000"/>
                <w:sz w:val="20"/>
                <w:szCs w:val="16"/>
              </w:rPr>
              <w:t xml:space="preserve"> </w:t>
            </w:r>
            <w:r w:rsidR="0020695B" w:rsidRPr="007B5BFD">
              <w:rPr>
                <w:rFonts w:ascii="Arial" w:hAnsi="Arial" w:cs="Arial"/>
                <w:color w:val="000000"/>
                <w:sz w:val="20"/>
                <w:szCs w:val="16"/>
              </w:rPr>
              <w:t>учетом</w:t>
            </w:r>
            <w:r w:rsidRPr="007B5BFD">
              <w:rPr>
                <w:rFonts w:ascii="Arial" w:hAnsi="Arial" w:cs="Arial"/>
                <w:color w:val="000000"/>
                <w:sz w:val="20"/>
                <w:szCs w:val="16"/>
              </w:rPr>
              <w:t xml:space="preserve"> </w:t>
            </w:r>
            <w:r w:rsidR="0020695B" w:rsidRPr="007B5BFD">
              <w:rPr>
                <w:rFonts w:ascii="Arial" w:hAnsi="Arial" w:cs="Arial"/>
                <w:color w:val="000000"/>
                <w:sz w:val="20"/>
                <w:szCs w:val="16"/>
              </w:rPr>
              <w:t>установленных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дифференцированных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нормативов</w:t>
            </w:r>
            <w:r w:rsidRPr="007B5BFD">
              <w:rPr>
                <w:rFonts w:ascii="Arial" w:hAnsi="Arial" w:cs="Arial"/>
                <w:color w:val="000000"/>
                <w:sz w:val="20"/>
                <w:szCs w:val="16"/>
              </w:rPr>
              <w:t xml:space="preserve"> </w:t>
            </w:r>
            <w:r w:rsidR="0020695B" w:rsidRPr="007B5BFD">
              <w:rPr>
                <w:rFonts w:ascii="Arial" w:hAnsi="Arial" w:cs="Arial"/>
                <w:color w:val="000000"/>
                <w:sz w:val="20"/>
                <w:szCs w:val="16"/>
              </w:rPr>
              <w:t>отчислений</w:t>
            </w:r>
            <w:r w:rsidRPr="007B5BFD">
              <w:rPr>
                <w:rFonts w:ascii="Arial" w:hAnsi="Arial" w:cs="Arial"/>
                <w:color w:val="000000"/>
                <w:sz w:val="20"/>
                <w:szCs w:val="16"/>
              </w:rPr>
              <w:t xml:space="preserve"> </w:t>
            </w:r>
            <w:r w:rsidR="0020695B" w:rsidRPr="007B5BFD">
              <w:rPr>
                <w:rFonts w:ascii="Arial" w:hAnsi="Arial" w:cs="Arial"/>
                <w:color w:val="000000"/>
                <w:sz w:val="20"/>
                <w:szCs w:val="16"/>
              </w:rPr>
              <w:t>в</w:t>
            </w:r>
            <w:r w:rsidRPr="007B5BFD">
              <w:rPr>
                <w:rFonts w:ascii="Arial" w:hAnsi="Arial" w:cs="Arial"/>
                <w:color w:val="000000"/>
                <w:sz w:val="20"/>
                <w:szCs w:val="16"/>
              </w:rPr>
              <w:t xml:space="preserve"> </w:t>
            </w:r>
            <w:r w:rsidR="0020695B" w:rsidRPr="007B5BFD">
              <w:rPr>
                <w:rFonts w:ascii="Arial" w:hAnsi="Arial" w:cs="Arial"/>
                <w:color w:val="000000"/>
                <w:sz w:val="20"/>
                <w:szCs w:val="16"/>
              </w:rPr>
              <w:t>местные</w:t>
            </w:r>
            <w:r w:rsidRPr="007B5BFD">
              <w:rPr>
                <w:rFonts w:ascii="Arial" w:hAnsi="Arial" w:cs="Arial"/>
                <w:color w:val="000000"/>
                <w:sz w:val="20"/>
                <w:szCs w:val="16"/>
              </w:rPr>
              <w:t xml:space="preserve"> </w:t>
            </w:r>
            <w:r w:rsidR="0020695B" w:rsidRPr="007B5BFD">
              <w:rPr>
                <w:rFonts w:ascii="Arial" w:hAnsi="Arial" w:cs="Arial"/>
                <w:color w:val="000000"/>
                <w:sz w:val="20"/>
                <w:szCs w:val="16"/>
              </w:rPr>
              <w:t>бюджеты</w:t>
            </w:r>
          </w:p>
        </w:tc>
        <w:tc>
          <w:tcPr>
            <w:tcW w:w="45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100</w:t>
            </w:r>
            <w:r w:rsidR="00B978B5" w:rsidRPr="007B5BFD">
              <w:rPr>
                <w:rFonts w:ascii="Arial" w:hAnsi="Arial" w:cs="Arial"/>
                <w:color w:val="000000"/>
                <w:sz w:val="20"/>
                <w:szCs w:val="16"/>
              </w:rPr>
              <w:t xml:space="preserve"> </w:t>
            </w:r>
            <w:r w:rsidRPr="007B5BFD">
              <w:rPr>
                <w:rFonts w:ascii="Arial" w:hAnsi="Arial" w:cs="Arial"/>
                <w:color w:val="000000"/>
                <w:sz w:val="20"/>
                <w:szCs w:val="16"/>
              </w:rPr>
              <w:t>1</w:t>
            </w:r>
            <w:r w:rsidR="00B978B5" w:rsidRPr="007B5BFD">
              <w:rPr>
                <w:rFonts w:ascii="Arial" w:hAnsi="Arial" w:cs="Arial"/>
                <w:color w:val="000000"/>
                <w:sz w:val="20"/>
                <w:szCs w:val="16"/>
              </w:rPr>
              <w:t xml:space="preserve"> </w:t>
            </w:r>
            <w:r w:rsidRPr="007B5BFD">
              <w:rPr>
                <w:rFonts w:ascii="Arial" w:hAnsi="Arial" w:cs="Arial"/>
                <w:color w:val="000000"/>
                <w:sz w:val="20"/>
                <w:szCs w:val="16"/>
              </w:rPr>
              <w:t>03</w:t>
            </w:r>
            <w:r w:rsidR="00B978B5" w:rsidRPr="007B5BFD">
              <w:rPr>
                <w:rFonts w:ascii="Arial" w:hAnsi="Arial" w:cs="Arial"/>
                <w:color w:val="000000"/>
                <w:sz w:val="20"/>
                <w:szCs w:val="16"/>
              </w:rPr>
              <w:t xml:space="preserve"> </w:t>
            </w:r>
            <w:r w:rsidRPr="007B5BFD">
              <w:rPr>
                <w:rFonts w:ascii="Arial" w:hAnsi="Arial" w:cs="Arial"/>
                <w:color w:val="000000"/>
                <w:sz w:val="20"/>
                <w:szCs w:val="16"/>
              </w:rPr>
              <w:t>02260</w:t>
            </w:r>
            <w:r w:rsidR="00B978B5" w:rsidRPr="007B5BFD">
              <w:rPr>
                <w:rFonts w:ascii="Arial" w:hAnsi="Arial" w:cs="Arial"/>
                <w:color w:val="000000"/>
                <w:sz w:val="20"/>
                <w:szCs w:val="16"/>
              </w:rPr>
              <w:t xml:space="preserve"> </w:t>
            </w:r>
            <w:r w:rsidRPr="007B5BFD">
              <w:rPr>
                <w:rFonts w:ascii="Arial" w:hAnsi="Arial" w:cs="Arial"/>
                <w:color w:val="000000"/>
                <w:sz w:val="20"/>
                <w:szCs w:val="16"/>
              </w:rPr>
              <w:t>01</w:t>
            </w:r>
            <w:r w:rsidR="00B978B5" w:rsidRPr="007B5BFD">
              <w:rPr>
                <w:rFonts w:ascii="Arial" w:hAnsi="Arial" w:cs="Arial"/>
                <w:color w:val="000000"/>
                <w:sz w:val="20"/>
                <w:szCs w:val="16"/>
              </w:rPr>
              <w:t xml:space="preserve"> </w:t>
            </w:r>
            <w:r w:rsidRPr="007B5BFD">
              <w:rPr>
                <w:rFonts w:ascii="Arial" w:hAnsi="Arial" w:cs="Arial"/>
                <w:color w:val="000000"/>
                <w:sz w:val="20"/>
                <w:szCs w:val="16"/>
              </w:rPr>
              <w:t>0000</w:t>
            </w:r>
            <w:r w:rsidR="00B978B5" w:rsidRPr="007B5BFD">
              <w:rPr>
                <w:rFonts w:ascii="Arial" w:hAnsi="Arial" w:cs="Arial"/>
                <w:color w:val="000000"/>
                <w:sz w:val="20"/>
                <w:szCs w:val="16"/>
              </w:rPr>
              <w:t xml:space="preserve"> </w:t>
            </w:r>
            <w:r w:rsidRPr="007B5BFD">
              <w:rPr>
                <w:rFonts w:ascii="Arial" w:hAnsi="Arial" w:cs="Arial"/>
                <w:color w:val="000000"/>
                <w:sz w:val="20"/>
                <w:szCs w:val="16"/>
              </w:rPr>
              <w:t>110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-18</w:t>
            </w:r>
            <w:r w:rsidR="00B978B5" w:rsidRPr="007B5BFD">
              <w:rPr>
                <w:rFonts w:ascii="Arial" w:hAnsi="Arial" w:cs="Arial"/>
                <w:color w:val="000000"/>
                <w:sz w:val="20"/>
                <w:szCs w:val="16"/>
              </w:rPr>
              <w:t xml:space="preserve"> </w:t>
            </w:r>
            <w:r w:rsidRPr="007B5BFD">
              <w:rPr>
                <w:rFonts w:ascii="Arial" w:hAnsi="Arial" w:cs="Arial"/>
                <w:color w:val="000000"/>
                <w:sz w:val="20"/>
                <w:szCs w:val="16"/>
              </w:rPr>
              <w:t>249,22</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w:t>
            </w:r>
          </w:p>
        </w:tc>
      </w:tr>
      <w:tr w:rsidR="0020695B" w:rsidRPr="007B5BFD" w:rsidTr="006B771E">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ind w:firstLineChars="200" w:firstLine="400"/>
              <w:jc w:val="center"/>
              <w:rPr>
                <w:rFonts w:ascii="Arial" w:hAnsi="Arial" w:cs="Arial"/>
                <w:color w:val="000000"/>
                <w:sz w:val="20"/>
                <w:szCs w:val="16"/>
              </w:rPr>
            </w:pPr>
            <w:r w:rsidRPr="007B5BFD">
              <w:rPr>
                <w:rFonts w:ascii="Arial" w:hAnsi="Arial" w:cs="Arial"/>
                <w:color w:val="000000"/>
                <w:sz w:val="20"/>
                <w:szCs w:val="16"/>
              </w:rPr>
              <w:lastRenderedPageBreak/>
              <w:t xml:space="preserve"> </w:t>
            </w:r>
            <w:r w:rsidR="0020695B" w:rsidRPr="007B5BFD">
              <w:rPr>
                <w:rFonts w:ascii="Arial" w:hAnsi="Arial" w:cs="Arial"/>
                <w:color w:val="000000"/>
                <w:sz w:val="20"/>
                <w:szCs w:val="16"/>
              </w:rPr>
              <w:t>Доходы</w:t>
            </w:r>
            <w:r w:rsidRPr="007B5BFD">
              <w:rPr>
                <w:rFonts w:ascii="Arial" w:hAnsi="Arial" w:cs="Arial"/>
                <w:color w:val="000000"/>
                <w:sz w:val="20"/>
                <w:szCs w:val="16"/>
              </w:rPr>
              <w:t xml:space="preserve"> </w:t>
            </w:r>
            <w:r w:rsidR="0020695B" w:rsidRPr="007B5BFD">
              <w:rPr>
                <w:rFonts w:ascii="Arial" w:hAnsi="Arial" w:cs="Arial"/>
                <w:color w:val="000000"/>
                <w:sz w:val="20"/>
                <w:szCs w:val="16"/>
              </w:rPr>
              <w:t>от</w:t>
            </w:r>
            <w:r w:rsidRPr="007B5BFD">
              <w:rPr>
                <w:rFonts w:ascii="Arial" w:hAnsi="Arial" w:cs="Arial"/>
                <w:color w:val="000000"/>
                <w:sz w:val="20"/>
                <w:szCs w:val="16"/>
              </w:rPr>
              <w:t xml:space="preserve"> </w:t>
            </w:r>
            <w:r w:rsidR="0020695B" w:rsidRPr="007B5BFD">
              <w:rPr>
                <w:rFonts w:ascii="Arial" w:hAnsi="Arial" w:cs="Arial"/>
                <w:color w:val="000000"/>
                <w:sz w:val="20"/>
                <w:szCs w:val="16"/>
              </w:rPr>
              <w:t>уплаты</w:t>
            </w:r>
            <w:r w:rsidRPr="007B5BFD">
              <w:rPr>
                <w:rFonts w:ascii="Arial" w:hAnsi="Arial" w:cs="Arial"/>
                <w:color w:val="000000"/>
                <w:sz w:val="20"/>
                <w:szCs w:val="16"/>
              </w:rPr>
              <w:t xml:space="preserve"> </w:t>
            </w:r>
            <w:r w:rsidR="0020695B" w:rsidRPr="007B5BFD">
              <w:rPr>
                <w:rFonts w:ascii="Arial" w:hAnsi="Arial" w:cs="Arial"/>
                <w:color w:val="000000"/>
                <w:sz w:val="20"/>
                <w:szCs w:val="16"/>
              </w:rPr>
              <w:t>акцизов</w:t>
            </w:r>
            <w:r w:rsidRPr="007B5BFD">
              <w:rPr>
                <w:rFonts w:ascii="Arial" w:hAnsi="Arial" w:cs="Arial"/>
                <w:color w:val="000000"/>
                <w:sz w:val="20"/>
                <w:szCs w:val="16"/>
              </w:rPr>
              <w:t xml:space="preserve"> </w:t>
            </w:r>
            <w:r w:rsidR="0020695B" w:rsidRPr="007B5BFD">
              <w:rPr>
                <w:rFonts w:ascii="Arial" w:hAnsi="Arial" w:cs="Arial"/>
                <w:color w:val="000000"/>
                <w:sz w:val="20"/>
                <w:szCs w:val="16"/>
              </w:rPr>
              <w:t>на</w:t>
            </w:r>
            <w:r w:rsidRPr="007B5BFD">
              <w:rPr>
                <w:rFonts w:ascii="Arial" w:hAnsi="Arial" w:cs="Arial"/>
                <w:color w:val="000000"/>
                <w:sz w:val="20"/>
                <w:szCs w:val="16"/>
              </w:rPr>
              <w:t xml:space="preserve"> </w:t>
            </w:r>
            <w:r w:rsidR="0020695B" w:rsidRPr="007B5BFD">
              <w:rPr>
                <w:rFonts w:ascii="Arial" w:hAnsi="Arial" w:cs="Arial"/>
                <w:color w:val="000000"/>
                <w:sz w:val="20"/>
                <w:szCs w:val="16"/>
              </w:rPr>
              <w:t>прямогонный</w:t>
            </w:r>
            <w:r w:rsidRPr="007B5BFD">
              <w:rPr>
                <w:rFonts w:ascii="Arial" w:hAnsi="Arial" w:cs="Arial"/>
                <w:color w:val="000000"/>
                <w:sz w:val="20"/>
                <w:szCs w:val="16"/>
              </w:rPr>
              <w:t xml:space="preserve"> </w:t>
            </w:r>
            <w:r w:rsidR="0020695B" w:rsidRPr="007B5BFD">
              <w:rPr>
                <w:rFonts w:ascii="Arial" w:hAnsi="Arial" w:cs="Arial"/>
                <w:color w:val="000000"/>
                <w:sz w:val="20"/>
                <w:szCs w:val="16"/>
              </w:rPr>
              <w:t>бензин,</w:t>
            </w:r>
            <w:r w:rsidRPr="007B5BFD">
              <w:rPr>
                <w:rFonts w:ascii="Arial" w:hAnsi="Arial" w:cs="Arial"/>
                <w:color w:val="000000"/>
                <w:sz w:val="20"/>
                <w:szCs w:val="16"/>
              </w:rPr>
              <w:t xml:space="preserve"> </w:t>
            </w:r>
            <w:r w:rsidR="0020695B" w:rsidRPr="007B5BFD">
              <w:rPr>
                <w:rFonts w:ascii="Arial" w:hAnsi="Arial" w:cs="Arial"/>
                <w:color w:val="000000"/>
                <w:sz w:val="20"/>
                <w:szCs w:val="16"/>
              </w:rPr>
              <w:t>подлежащие</w:t>
            </w:r>
            <w:r w:rsidRPr="007B5BFD">
              <w:rPr>
                <w:rFonts w:ascii="Arial" w:hAnsi="Arial" w:cs="Arial"/>
                <w:color w:val="000000"/>
                <w:sz w:val="20"/>
                <w:szCs w:val="16"/>
              </w:rPr>
              <w:t xml:space="preserve"> </w:t>
            </w:r>
            <w:r w:rsidR="0020695B" w:rsidRPr="007B5BFD">
              <w:rPr>
                <w:rFonts w:ascii="Arial" w:hAnsi="Arial" w:cs="Arial"/>
                <w:color w:val="000000"/>
                <w:sz w:val="20"/>
                <w:szCs w:val="16"/>
              </w:rPr>
              <w:t>распределению</w:t>
            </w:r>
            <w:r w:rsidRPr="007B5BFD">
              <w:rPr>
                <w:rFonts w:ascii="Arial" w:hAnsi="Arial" w:cs="Arial"/>
                <w:color w:val="000000"/>
                <w:sz w:val="20"/>
                <w:szCs w:val="16"/>
              </w:rPr>
              <w:t xml:space="preserve"> </w:t>
            </w:r>
            <w:r w:rsidR="0020695B" w:rsidRPr="007B5BFD">
              <w:rPr>
                <w:rFonts w:ascii="Arial" w:hAnsi="Arial" w:cs="Arial"/>
                <w:color w:val="000000"/>
                <w:sz w:val="20"/>
                <w:szCs w:val="16"/>
              </w:rPr>
              <w:t>между</w:t>
            </w:r>
            <w:r w:rsidRPr="007B5BFD">
              <w:rPr>
                <w:rFonts w:ascii="Arial" w:hAnsi="Arial" w:cs="Arial"/>
                <w:color w:val="000000"/>
                <w:sz w:val="20"/>
                <w:szCs w:val="16"/>
              </w:rPr>
              <w:t xml:space="preserve"> </w:t>
            </w:r>
            <w:r w:rsidR="0020695B" w:rsidRPr="007B5BFD">
              <w:rPr>
                <w:rFonts w:ascii="Arial" w:hAnsi="Arial" w:cs="Arial"/>
                <w:color w:val="000000"/>
                <w:sz w:val="20"/>
                <w:szCs w:val="16"/>
              </w:rPr>
              <w:t>бюджетами</w:t>
            </w:r>
            <w:r w:rsidRPr="007B5BFD">
              <w:rPr>
                <w:rFonts w:ascii="Arial" w:hAnsi="Arial" w:cs="Arial"/>
                <w:color w:val="000000"/>
                <w:sz w:val="20"/>
                <w:szCs w:val="16"/>
              </w:rPr>
              <w:t xml:space="preserve"> </w:t>
            </w:r>
            <w:r w:rsidR="0020695B" w:rsidRPr="007B5BFD">
              <w:rPr>
                <w:rFonts w:ascii="Arial" w:hAnsi="Arial" w:cs="Arial"/>
                <w:color w:val="000000"/>
                <w:sz w:val="20"/>
                <w:szCs w:val="16"/>
              </w:rPr>
              <w:t>субъектов</w:t>
            </w:r>
            <w:r w:rsidRPr="007B5BFD">
              <w:rPr>
                <w:rFonts w:ascii="Arial" w:hAnsi="Arial" w:cs="Arial"/>
                <w:color w:val="000000"/>
                <w:sz w:val="20"/>
                <w:szCs w:val="16"/>
              </w:rPr>
              <w:t xml:space="preserve"> </w:t>
            </w:r>
            <w:r w:rsidR="0020695B" w:rsidRPr="007B5BFD">
              <w:rPr>
                <w:rFonts w:ascii="Arial" w:hAnsi="Arial" w:cs="Arial"/>
                <w:color w:val="000000"/>
                <w:sz w:val="20"/>
                <w:szCs w:val="16"/>
              </w:rPr>
              <w:t>Российской</w:t>
            </w:r>
            <w:r w:rsidRPr="007B5BFD">
              <w:rPr>
                <w:rFonts w:ascii="Arial" w:hAnsi="Arial" w:cs="Arial"/>
                <w:color w:val="000000"/>
                <w:sz w:val="20"/>
                <w:szCs w:val="16"/>
              </w:rPr>
              <w:t xml:space="preserve"> </w:t>
            </w:r>
            <w:r w:rsidR="0020695B" w:rsidRPr="007B5BFD">
              <w:rPr>
                <w:rFonts w:ascii="Arial" w:hAnsi="Arial" w:cs="Arial"/>
                <w:color w:val="000000"/>
                <w:sz w:val="20"/>
                <w:szCs w:val="16"/>
              </w:rPr>
              <w:t>Федерации</w:t>
            </w:r>
            <w:r w:rsidRPr="007B5BFD">
              <w:rPr>
                <w:rFonts w:ascii="Arial" w:hAnsi="Arial" w:cs="Arial"/>
                <w:color w:val="000000"/>
                <w:sz w:val="20"/>
                <w:szCs w:val="16"/>
              </w:rPr>
              <w:t xml:space="preserve"> </w:t>
            </w:r>
            <w:r w:rsidR="0020695B" w:rsidRPr="007B5BFD">
              <w:rPr>
                <w:rFonts w:ascii="Arial" w:hAnsi="Arial" w:cs="Arial"/>
                <w:color w:val="000000"/>
                <w:sz w:val="20"/>
                <w:szCs w:val="16"/>
              </w:rPr>
              <w:t>и</w:t>
            </w:r>
            <w:r w:rsidRPr="007B5BFD">
              <w:rPr>
                <w:rFonts w:ascii="Arial" w:hAnsi="Arial" w:cs="Arial"/>
                <w:color w:val="000000"/>
                <w:sz w:val="20"/>
                <w:szCs w:val="16"/>
              </w:rPr>
              <w:t xml:space="preserve"> </w:t>
            </w:r>
            <w:r w:rsidR="0020695B" w:rsidRPr="007B5BFD">
              <w:rPr>
                <w:rFonts w:ascii="Arial" w:hAnsi="Arial" w:cs="Arial"/>
                <w:color w:val="000000"/>
                <w:sz w:val="20"/>
                <w:szCs w:val="16"/>
              </w:rPr>
              <w:t>местными</w:t>
            </w:r>
            <w:r w:rsidRPr="007B5BFD">
              <w:rPr>
                <w:rFonts w:ascii="Arial" w:hAnsi="Arial" w:cs="Arial"/>
                <w:color w:val="000000"/>
                <w:sz w:val="20"/>
                <w:szCs w:val="16"/>
              </w:rPr>
              <w:t xml:space="preserve"> </w:t>
            </w:r>
            <w:r w:rsidR="0020695B" w:rsidRPr="007B5BFD">
              <w:rPr>
                <w:rFonts w:ascii="Arial" w:hAnsi="Arial" w:cs="Arial"/>
                <w:color w:val="000000"/>
                <w:sz w:val="20"/>
                <w:szCs w:val="16"/>
              </w:rPr>
              <w:t>бюджетами</w:t>
            </w:r>
            <w:r w:rsidRPr="007B5BFD">
              <w:rPr>
                <w:rFonts w:ascii="Arial" w:hAnsi="Arial" w:cs="Arial"/>
                <w:color w:val="000000"/>
                <w:sz w:val="20"/>
                <w:szCs w:val="16"/>
              </w:rPr>
              <w:t xml:space="preserve"> </w:t>
            </w:r>
            <w:r w:rsidR="0020695B" w:rsidRPr="007B5BFD">
              <w:rPr>
                <w:rFonts w:ascii="Arial" w:hAnsi="Arial" w:cs="Arial"/>
                <w:color w:val="000000"/>
                <w:sz w:val="20"/>
                <w:szCs w:val="16"/>
              </w:rPr>
              <w:t>с</w:t>
            </w:r>
            <w:r w:rsidRPr="007B5BFD">
              <w:rPr>
                <w:rFonts w:ascii="Arial" w:hAnsi="Arial" w:cs="Arial"/>
                <w:color w:val="000000"/>
                <w:sz w:val="20"/>
                <w:szCs w:val="16"/>
              </w:rPr>
              <w:t xml:space="preserve"> </w:t>
            </w:r>
            <w:r w:rsidR="0020695B" w:rsidRPr="007B5BFD">
              <w:rPr>
                <w:rFonts w:ascii="Arial" w:hAnsi="Arial" w:cs="Arial"/>
                <w:color w:val="000000"/>
                <w:sz w:val="20"/>
                <w:szCs w:val="16"/>
              </w:rPr>
              <w:t>учетом</w:t>
            </w:r>
            <w:r w:rsidRPr="007B5BFD">
              <w:rPr>
                <w:rFonts w:ascii="Arial" w:hAnsi="Arial" w:cs="Arial"/>
                <w:color w:val="000000"/>
                <w:sz w:val="20"/>
                <w:szCs w:val="16"/>
              </w:rPr>
              <w:t xml:space="preserve"> </w:t>
            </w:r>
            <w:r w:rsidR="0020695B" w:rsidRPr="007B5BFD">
              <w:rPr>
                <w:rFonts w:ascii="Arial" w:hAnsi="Arial" w:cs="Arial"/>
                <w:color w:val="000000"/>
                <w:sz w:val="20"/>
                <w:szCs w:val="16"/>
              </w:rPr>
              <w:t>установленных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дифференцированных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нормативов</w:t>
            </w:r>
            <w:r w:rsidRPr="007B5BFD">
              <w:rPr>
                <w:rFonts w:ascii="Arial" w:hAnsi="Arial" w:cs="Arial"/>
                <w:color w:val="000000"/>
                <w:sz w:val="20"/>
                <w:szCs w:val="16"/>
              </w:rPr>
              <w:t xml:space="preserve"> </w:t>
            </w:r>
            <w:r w:rsidR="0020695B" w:rsidRPr="007B5BFD">
              <w:rPr>
                <w:rFonts w:ascii="Arial" w:hAnsi="Arial" w:cs="Arial"/>
                <w:color w:val="000000"/>
                <w:sz w:val="20"/>
                <w:szCs w:val="16"/>
              </w:rPr>
              <w:t>отчислений</w:t>
            </w:r>
            <w:r w:rsidRPr="007B5BFD">
              <w:rPr>
                <w:rFonts w:ascii="Arial" w:hAnsi="Arial" w:cs="Arial"/>
                <w:color w:val="000000"/>
                <w:sz w:val="20"/>
                <w:szCs w:val="16"/>
              </w:rPr>
              <w:t xml:space="preserve"> </w:t>
            </w:r>
            <w:r w:rsidR="0020695B" w:rsidRPr="007B5BFD">
              <w:rPr>
                <w:rFonts w:ascii="Arial" w:hAnsi="Arial" w:cs="Arial"/>
                <w:color w:val="000000"/>
                <w:sz w:val="20"/>
                <w:szCs w:val="16"/>
              </w:rPr>
              <w:t>в</w:t>
            </w:r>
            <w:r w:rsidRPr="007B5BFD">
              <w:rPr>
                <w:rFonts w:ascii="Arial" w:hAnsi="Arial" w:cs="Arial"/>
                <w:color w:val="000000"/>
                <w:sz w:val="20"/>
                <w:szCs w:val="16"/>
              </w:rPr>
              <w:t xml:space="preserve"> </w:t>
            </w:r>
            <w:r w:rsidR="0020695B" w:rsidRPr="007B5BFD">
              <w:rPr>
                <w:rFonts w:ascii="Arial" w:hAnsi="Arial" w:cs="Arial"/>
                <w:color w:val="000000"/>
                <w:sz w:val="20"/>
                <w:szCs w:val="16"/>
              </w:rPr>
              <w:t>местные</w:t>
            </w:r>
            <w:r w:rsidRPr="007B5BFD">
              <w:rPr>
                <w:rFonts w:ascii="Arial" w:hAnsi="Arial" w:cs="Arial"/>
                <w:color w:val="000000"/>
                <w:sz w:val="20"/>
                <w:szCs w:val="16"/>
              </w:rPr>
              <w:t xml:space="preserve"> </w:t>
            </w:r>
            <w:r w:rsidR="0020695B" w:rsidRPr="007B5BFD">
              <w:rPr>
                <w:rFonts w:ascii="Arial" w:hAnsi="Arial" w:cs="Arial"/>
                <w:color w:val="000000"/>
                <w:sz w:val="20"/>
                <w:szCs w:val="16"/>
              </w:rPr>
              <w:t>бюджеты</w:t>
            </w:r>
            <w:r w:rsidRPr="007B5BFD">
              <w:rPr>
                <w:rFonts w:ascii="Arial" w:hAnsi="Arial" w:cs="Arial"/>
                <w:color w:val="000000"/>
                <w:sz w:val="20"/>
                <w:szCs w:val="16"/>
              </w:rPr>
              <w:t xml:space="preserve"> </w:t>
            </w:r>
            <w:r w:rsidR="0020695B" w:rsidRPr="007B5BFD">
              <w:rPr>
                <w:rFonts w:ascii="Arial" w:hAnsi="Arial" w:cs="Arial"/>
                <w:color w:val="000000"/>
                <w:sz w:val="20"/>
                <w:szCs w:val="16"/>
              </w:rPr>
              <w:t>(по</w:t>
            </w:r>
            <w:r w:rsidRPr="007B5BFD">
              <w:rPr>
                <w:rFonts w:ascii="Arial" w:hAnsi="Arial" w:cs="Arial"/>
                <w:color w:val="000000"/>
                <w:sz w:val="20"/>
                <w:szCs w:val="16"/>
              </w:rPr>
              <w:t xml:space="preserve"> </w:t>
            </w:r>
            <w:r w:rsidR="0020695B" w:rsidRPr="007B5BFD">
              <w:rPr>
                <w:rFonts w:ascii="Arial" w:hAnsi="Arial" w:cs="Arial"/>
                <w:color w:val="000000"/>
                <w:sz w:val="20"/>
                <w:szCs w:val="16"/>
              </w:rPr>
              <w:t>нормативам,</w:t>
            </w:r>
            <w:r w:rsidRPr="007B5BFD">
              <w:rPr>
                <w:rFonts w:ascii="Arial" w:hAnsi="Arial" w:cs="Arial"/>
                <w:color w:val="000000"/>
                <w:sz w:val="20"/>
                <w:szCs w:val="16"/>
              </w:rPr>
              <w:t xml:space="preserve"> </w:t>
            </w:r>
            <w:r w:rsidR="0020695B" w:rsidRPr="007B5BFD">
              <w:rPr>
                <w:rFonts w:ascii="Arial" w:hAnsi="Arial" w:cs="Arial"/>
                <w:color w:val="000000"/>
                <w:sz w:val="20"/>
                <w:szCs w:val="16"/>
              </w:rPr>
              <w:t>установленным</w:t>
            </w:r>
            <w:r w:rsidRPr="007B5BFD">
              <w:rPr>
                <w:rFonts w:ascii="Arial" w:hAnsi="Arial" w:cs="Arial"/>
                <w:color w:val="000000"/>
                <w:sz w:val="20"/>
                <w:szCs w:val="16"/>
              </w:rPr>
              <w:t xml:space="preserve"> </w:t>
            </w:r>
            <w:r w:rsidR="0020695B" w:rsidRPr="007B5BFD">
              <w:rPr>
                <w:rFonts w:ascii="Arial" w:hAnsi="Arial" w:cs="Arial"/>
                <w:color w:val="000000"/>
                <w:sz w:val="20"/>
                <w:szCs w:val="16"/>
              </w:rPr>
              <w:t>Федеральным</w:t>
            </w:r>
            <w:r w:rsidRPr="007B5BFD">
              <w:rPr>
                <w:rFonts w:ascii="Arial" w:hAnsi="Arial" w:cs="Arial"/>
                <w:color w:val="000000"/>
                <w:sz w:val="20"/>
                <w:szCs w:val="16"/>
              </w:rPr>
              <w:t xml:space="preserve"> </w:t>
            </w:r>
            <w:r w:rsidR="0020695B" w:rsidRPr="007B5BFD">
              <w:rPr>
                <w:rFonts w:ascii="Arial" w:hAnsi="Arial" w:cs="Arial"/>
                <w:color w:val="000000"/>
                <w:sz w:val="20"/>
                <w:szCs w:val="16"/>
              </w:rPr>
              <w:t>законом</w:t>
            </w:r>
            <w:r w:rsidRPr="007B5BFD">
              <w:rPr>
                <w:rFonts w:ascii="Arial" w:hAnsi="Arial" w:cs="Arial"/>
                <w:color w:val="000000"/>
                <w:sz w:val="20"/>
                <w:szCs w:val="16"/>
              </w:rPr>
              <w:t xml:space="preserve"> </w:t>
            </w:r>
            <w:r w:rsidR="0020695B" w:rsidRPr="007B5BFD">
              <w:rPr>
                <w:rFonts w:ascii="Arial" w:hAnsi="Arial" w:cs="Arial"/>
                <w:color w:val="000000"/>
                <w:sz w:val="20"/>
                <w:szCs w:val="16"/>
              </w:rPr>
              <w:t>о</w:t>
            </w:r>
            <w:r w:rsidRPr="007B5BFD">
              <w:rPr>
                <w:rFonts w:ascii="Arial" w:hAnsi="Arial" w:cs="Arial"/>
                <w:color w:val="000000"/>
                <w:sz w:val="20"/>
                <w:szCs w:val="16"/>
              </w:rPr>
              <w:t xml:space="preserve"> </w:t>
            </w:r>
            <w:r w:rsidR="0020695B" w:rsidRPr="007B5BFD">
              <w:rPr>
                <w:rFonts w:ascii="Arial" w:hAnsi="Arial" w:cs="Arial"/>
                <w:color w:val="000000"/>
                <w:sz w:val="20"/>
                <w:szCs w:val="16"/>
              </w:rPr>
              <w:t>федеральном</w:t>
            </w:r>
            <w:r w:rsidRPr="007B5BFD">
              <w:rPr>
                <w:rFonts w:ascii="Arial" w:hAnsi="Arial" w:cs="Arial"/>
                <w:color w:val="000000"/>
                <w:sz w:val="20"/>
                <w:szCs w:val="16"/>
              </w:rPr>
              <w:t xml:space="preserve"> </w:t>
            </w:r>
            <w:r w:rsidR="0020695B" w:rsidRPr="007B5BFD">
              <w:rPr>
                <w:rFonts w:ascii="Arial" w:hAnsi="Arial" w:cs="Arial"/>
                <w:color w:val="000000"/>
                <w:sz w:val="20"/>
                <w:szCs w:val="16"/>
              </w:rPr>
              <w:t>бюджете</w:t>
            </w:r>
            <w:r w:rsidRPr="007B5BFD">
              <w:rPr>
                <w:rFonts w:ascii="Arial" w:hAnsi="Arial" w:cs="Arial"/>
                <w:color w:val="000000"/>
                <w:sz w:val="20"/>
                <w:szCs w:val="16"/>
              </w:rPr>
              <w:t xml:space="preserve"> </w:t>
            </w:r>
            <w:r w:rsidR="0020695B" w:rsidRPr="007B5BFD">
              <w:rPr>
                <w:rFonts w:ascii="Arial" w:hAnsi="Arial" w:cs="Arial"/>
                <w:color w:val="000000"/>
                <w:sz w:val="20"/>
                <w:szCs w:val="16"/>
              </w:rPr>
              <w:t>в</w:t>
            </w:r>
            <w:r w:rsidRPr="007B5BFD">
              <w:rPr>
                <w:rFonts w:ascii="Arial" w:hAnsi="Arial" w:cs="Arial"/>
                <w:color w:val="000000"/>
                <w:sz w:val="20"/>
                <w:szCs w:val="16"/>
              </w:rPr>
              <w:t xml:space="preserve"> </w:t>
            </w:r>
            <w:r w:rsidR="0020695B" w:rsidRPr="007B5BFD">
              <w:rPr>
                <w:rFonts w:ascii="Arial" w:hAnsi="Arial" w:cs="Arial"/>
                <w:color w:val="000000"/>
                <w:sz w:val="20"/>
                <w:szCs w:val="16"/>
              </w:rPr>
              <w:t>целях</w:t>
            </w:r>
            <w:r w:rsidRPr="007B5BFD">
              <w:rPr>
                <w:rFonts w:ascii="Arial" w:hAnsi="Arial" w:cs="Arial"/>
                <w:color w:val="000000"/>
                <w:sz w:val="20"/>
                <w:szCs w:val="16"/>
              </w:rPr>
              <w:t xml:space="preserve"> </w:t>
            </w:r>
            <w:r w:rsidR="0020695B" w:rsidRPr="007B5BFD">
              <w:rPr>
                <w:rFonts w:ascii="Arial" w:hAnsi="Arial" w:cs="Arial"/>
                <w:color w:val="000000"/>
                <w:sz w:val="20"/>
                <w:szCs w:val="16"/>
              </w:rPr>
              <w:t>формирования</w:t>
            </w:r>
            <w:r w:rsidRPr="007B5BFD">
              <w:rPr>
                <w:rFonts w:ascii="Arial" w:hAnsi="Arial" w:cs="Arial"/>
                <w:color w:val="000000"/>
                <w:sz w:val="20"/>
                <w:szCs w:val="16"/>
              </w:rPr>
              <w:t xml:space="preserve"> </w:t>
            </w:r>
            <w:r w:rsidR="0020695B" w:rsidRPr="007B5BFD">
              <w:rPr>
                <w:rFonts w:ascii="Arial" w:hAnsi="Arial" w:cs="Arial"/>
                <w:color w:val="000000"/>
                <w:sz w:val="20"/>
                <w:szCs w:val="16"/>
              </w:rPr>
              <w:t>дорожных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фондов</w:t>
            </w:r>
            <w:r w:rsidRPr="007B5BFD">
              <w:rPr>
                <w:rFonts w:ascii="Arial" w:hAnsi="Arial" w:cs="Arial"/>
                <w:color w:val="000000"/>
                <w:sz w:val="20"/>
                <w:szCs w:val="16"/>
              </w:rPr>
              <w:t xml:space="preserve"> </w:t>
            </w:r>
            <w:r w:rsidR="0020695B" w:rsidRPr="007B5BFD">
              <w:rPr>
                <w:rFonts w:ascii="Arial" w:hAnsi="Arial" w:cs="Arial"/>
                <w:color w:val="000000"/>
                <w:sz w:val="20"/>
                <w:szCs w:val="16"/>
              </w:rPr>
              <w:t>субъектов</w:t>
            </w:r>
            <w:r w:rsidRPr="007B5BFD">
              <w:rPr>
                <w:rFonts w:ascii="Arial" w:hAnsi="Arial" w:cs="Arial"/>
                <w:color w:val="000000"/>
                <w:sz w:val="20"/>
                <w:szCs w:val="16"/>
              </w:rPr>
              <w:t xml:space="preserve"> </w:t>
            </w:r>
            <w:r w:rsidR="0020695B" w:rsidRPr="007B5BFD">
              <w:rPr>
                <w:rFonts w:ascii="Arial" w:hAnsi="Arial" w:cs="Arial"/>
                <w:color w:val="000000"/>
                <w:sz w:val="20"/>
                <w:szCs w:val="16"/>
              </w:rPr>
              <w:t>Российской</w:t>
            </w:r>
            <w:r w:rsidRPr="007B5BFD">
              <w:rPr>
                <w:rFonts w:ascii="Arial" w:hAnsi="Arial" w:cs="Arial"/>
                <w:color w:val="000000"/>
                <w:sz w:val="20"/>
                <w:szCs w:val="16"/>
              </w:rPr>
              <w:t xml:space="preserve"> </w:t>
            </w:r>
            <w:r w:rsidR="0020695B" w:rsidRPr="007B5BFD">
              <w:rPr>
                <w:rFonts w:ascii="Arial" w:hAnsi="Arial" w:cs="Arial"/>
                <w:color w:val="000000"/>
                <w:sz w:val="20"/>
                <w:szCs w:val="16"/>
              </w:rPr>
              <w:t>Федерации)</w:t>
            </w:r>
          </w:p>
        </w:tc>
        <w:tc>
          <w:tcPr>
            <w:tcW w:w="45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100</w:t>
            </w:r>
            <w:r w:rsidR="00B978B5" w:rsidRPr="007B5BFD">
              <w:rPr>
                <w:rFonts w:ascii="Arial" w:hAnsi="Arial" w:cs="Arial"/>
                <w:color w:val="000000"/>
                <w:sz w:val="20"/>
                <w:szCs w:val="16"/>
              </w:rPr>
              <w:t xml:space="preserve"> </w:t>
            </w:r>
            <w:r w:rsidRPr="007B5BFD">
              <w:rPr>
                <w:rFonts w:ascii="Arial" w:hAnsi="Arial" w:cs="Arial"/>
                <w:color w:val="000000"/>
                <w:sz w:val="20"/>
                <w:szCs w:val="16"/>
              </w:rPr>
              <w:t>1</w:t>
            </w:r>
            <w:r w:rsidR="00B978B5" w:rsidRPr="007B5BFD">
              <w:rPr>
                <w:rFonts w:ascii="Arial" w:hAnsi="Arial" w:cs="Arial"/>
                <w:color w:val="000000"/>
                <w:sz w:val="20"/>
                <w:szCs w:val="16"/>
              </w:rPr>
              <w:t xml:space="preserve"> </w:t>
            </w:r>
            <w:r w:rsidRPr="007B5BFD">
              <w:rPr>
                <w:rFonts w:ascii="Arial" w:hAnsi="Arial" w:cs="Arial"/>
                <w:color w:val="000000"/>
                <w:sz w:val="20"/>
                <w:szCs w:val="16"/>
              </w:rPr>
              <w:t>03</w:t>
            </w:r>
            <w:r w:rsidR="00B978B5" w:rsidRPr="007B5BFD">
              <w:rPr>
                <w:rFonts w:ascii="Arial" w:hAnsi="Arial" w:cs="Arial"/>
                <w:color w:val="000000"/>
                <w:sz w:val="20"/>
                <w:szCs w:val="16"/>
              </w:rPr>
              <w:t xml:space="preserve"> </w:t>
            </w:r>
            <w:r w:rsidRPr="007B5BFD">
              <w:rPr>
                <w:rFonts w:ascii="Arial" w:hAnsi="Arial" w:cs="Arial"/>
                <w:color w:val="000000"/>
                <w:sz w:val="20"/>
                <w:szCs w:val="16"/>
              </w:rPr>
              <w:t>02261</w:t>
            </w:r>
            <w:r w:rsidR="00B978B5" w:rsidRPr="007B5BFD">
              <w:rPr>
                <w:rFonts w:ascii="Arial" w:hAnsi="Arial" w:cs="Arial"/>
                <w:color w:val="000000"/>
                <w:sz w:val="20"/>
                <w:szCs w:val="16"/>
              </w:rPr>
              <w:t xml:space="preserve"> </w:t>
            </w:r>
            <w:r w:rsidRPr="007B5BFD">
              <w:rPr>
                <w:rFonts w:ascii="Arial" w:hAnsi="Arial" w:cs="Arial"/>
                <w:color w:val="000000"/>
                <w:sz w:val="20"/>
                <w:szCs w:val="16"/>
              </w:rPr>
              <w:t>01</w:t>
            </w:r>
            <w:r w:rsidR="00B978B5" w:rsidRPr="007B5BFD">
              <w:rPr>
                <w:rFonts w:ascii="Arial" w:hAnsi="Arial" w:cs="Arial"/>
                <w:color w:val="000000"/>
                <w:sz w:val="20"/>
                <w:szCs w:val="16"/>
              </w:rPr>
              <w:t xml:space="preserve"> </w:t>
            </w:r>
            <w:r w:rsidRPr="007B5BFD">
              <w:rPr>
                <w:rFonts w:ascii="Arial" w:hAnsi="Arial" w:cs="Arial"/>
                <w:color w:val="000000"/>
                <w:sz w:val="20"/>
                <w:szCs w:val="16"/>
              </w:rPr>
              <w:t>0000</w:t>
            </w:r>
            <w:r w:rsidR="00B978B5" w:rsidRPr="007B5BFD">
              <w:rPr>
                <w:rFonts w:ascii="Arial" w:hAnsi="Arial" w:cs="Arial"/>
                <w:color w:val="000000"/>
                <w:sz w:val="20"/>
                <w:szCs w:val="16"/>
              </w:rPr>
              <w:t xml:space="preserve"> </w:t>
            </w:r>
            <w:r w:rsidRPr="007B5BFD">
              <w:rPr>
                <w:rFonts w:ascii="Arial" w:hAnsi="Arial" w:cs="Arial"/>
                <w:color w:val="000000"/>
                <w:sz w:val="20"/>
                <w:szCs w:val="16"/>
              </w:rPr>
              <w:t>110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-18</w:t>
            </w:r>
            <w:r w:rsidR="00B978B5" w:rsidRPr="007B5BFD">
              <w:rPr>
                <w:rFonts w:ascii="Arial" w:hAnsi="Arial" w:cs="Arial"/>
                <w:color w:val="000000"/>
                <w:sz w:val="20"/>
                <w:szCs w:val="16"/>
              </w:rPr>
              <w:t xml:space="preserve"> </w:t>
            </w:r>
            <w:r w:rsidRPr="007B5BFD">
              <w:rPr>
                <w:rFonts w:ascii="Arial" w:hAnsi="Arial" w:cs="Arial"/>
                <w:color w:val="000000"/>
                <w:sz w:val="20"/>
                <w:szCs w:val="16"/>
              </w:rPr>
              <w:t>249,22</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w:t>
            </w:r>
          </w:p>
        </w:tc>
      </w:tr>
      <w:tr w:rsidR="0020695B" w:rsidRPr="007B5BFD" w:rsidTr="006B771E">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ind w:firstLineChars="200" w:firstLine="400"/>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НАЛОГОВЫЕ</w:t>
            </w:r>
            <w:r w:rsidRPr="007B5BFD">
              <w:rPr>
                <w:rFonts w:ascii="Arial" w:hAnsi="Arial" w:cs="Arial"/>
                <w:color w:val="000000"/>
                <w:sz w:val="20"/>
                <w:szCs w:val="16"/>
              </w:rPr>
              <w:t xml:space="preserve"> </w:t>
            </w:r>
            <w:r w:rsidR="0020695B" w:rsidRPr="007B5BFD">
              <w:rPr>
                <w:rFonts w:ascii="Arial" w:hAnsi="Arial" w:cs="Arial"/>
                <w:color w:val="000000"/>
                <w:sz w:val="20"/>
                <w:szCs w:val="16"/>
              </w:rPr>
              <w:t>И</w:t>
            </w:r>
            <w:r w:rsidRPr="007B5BFD">
              <w:rPr>
                <w:rFonts w:ascii="Arial" w:hAnsi="Arial" w:cs="Arial"/>
                <w:color w:val="000000"/>
                <w:sz w:val="20"/>
                <w:szCs w:val="16"/>
              </w:rPr>
              <w:t xml:space="preserve"> </w:t>
            </w:r>
            <w:r w:rsidR="0020695B" w:rsidRPr="007B5BFD">
              <w:rPr>
                <w:rFonts w:ascii="Arial" w:hAnsi="Arial" w:cs="Arial"/>
                <w:color w:val="000000"/>
                <w:sz w:val="20"/>
                <w:szCs w:val="16"/>
              </w:rPr>
              <w:t>НЕНАЛОГОВЫЕ</w:t>
            </w:r>
            <w:r w:rsidRPr="007B5BFD">
              <w:rPr>
                <w:rFonts w:ascii="Arial" w:hAnsi="Arial" w:cs="Arial"/>
                <w:color w:val="000000"/>
                <w:sz w:val="20"/>
                <w:szCs w:val="16"/>
              </w:rPr>
              <w:t xml:space="preserve"> </w:t>
            </w:r>
            <w:r w:rsidR="0020695B" w:rsidRPr="007B5BFD">
              <w:rPr>
                <w:rFonts w:ascii="Arial" w:hAnsi="Arial" w:cs="Arial"/>
                <w:color w:val="000000"/>
                <w:sz w:val="20"/>
                <w:szCs w:val="16"/>
              </w:rPr>
              <w:t>ДОХОДЫ</w:t>
            </w:r>
          </w:p>
        </w:tc>
        <w:tc>
          <w:tcPr>
            <w:tcW w:w="45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182</w:t>
            </w:r>
            <w:r w:rsidR="00B978B5" w:rsidRPr="007B5BFD">
              <w:rPr>
                <w:rFonts w:ascii="Arial" w:hAnsi="Arial" w:cs="Arial"/>
                <w:color w:val="000000"/>
                <w:sz w:val="20"/>
                <w:szCs w:val="16"/>
              </w:rPr>
              <w:t xml:space="preserve"> </w:t>
            </w:r>
            <w:r w:rsidRPr="007B5BFD">
              <w:rPr>
                <w:rFonts w:ascii="Arial" w:hAnsi="Arial" w:cs="Arial"/>
                <w:color w:val="000000"/>
                <w:sz w:val="20"/>
                <w:szCs w:val="16"/>
              </w:rPr>
              <w:t>1</w:t>
            </w:r>
            <w:r w:rsidR="00B978B5" w:rsidRPr="007B5BFD">
              <w:rPr>
                <w:rFonts w:ascii="Arial" w:hAnsi="Arial" w:cs="Arial"/>
                <w:color w:val="000000"/>
                <w:sz w:val="20"/>
                <w:szCs w:val="16"/>
              </w:rPr>
              <w:t xml:space="preserve"> </w:t>
            </w:r>
            <w:r w:rsidRPr="007B5BFD">
              <w:rPr>
                <w:rFonts w:ascii="Arial" w:hAnsi="Arial" w:cs="Arial"/>
                <w:color w:val="000000"/>
                <w:sz w:val="20"/>
                <w:szCs w:val="16"/>
              </w:rPr>
              <w:t>00</w:t>
            </w:r>
            <w:r w:rsidR="00B978B5" w:rsidRPr="007B5BFD">
              <w:rPr>
                <w:rFonts w:ascii="Arial" w:hAnsi="Arial" w:cs="Arial"/>
                <w:color w:val="000000"/>
                <w:sz w:val="20"/>
                <w:szCs w:val="16"/>
              </w:rPr>
              <w:t xml:space="preserve"> </w:t>
            </w:r>
            <w:r w:rsidRPr="007B5BFD">
              <w:rPr>
                <w:rFonts w:ascii="Arial" w:hAnsi="Arial" w:cs="Arial"/>
                <w:color w:val="000000"/>
                <w:sz w:val="20"/>
                <w:szCs w:val="16"/>
              </w:rPr>
              <w:t>00000</w:t>
            </w:r>
            <w:r w:rsidR="00B978B5" w:rsidRPr="007B5BFD">
              <w:rPr>
                <w:rFonts w:ascii="Arial" w:hAnsi="Arial" w:cs="Arial"/>
                <w:color w:val="000000"/>
                <w:sz w:val="20"/>
                <w:szCs w:val="16"/>
              </w:rPr>
              <w:t xml:space="preserve"> </w:t>
            </w:r>
            <w:r w:rsidRPr="007B5BFD">
              <w:rPr>
                <w:rFonts w:ascii="Arial" w:hAnsi="Arial" w:cs="Arial"/>
                <w:color w:val="000000"/>
                <w:sz w:val="20"/>
                <w:szCs w:val="16"/>
              </w:rPr>
              <w:t>00</w:t>
            </w:r>
            <w:r w:rsidR="00B978B5" w:rsidRPr="007B5BFD">
              <w:rPr>
                <w:rFonts w:ascii="Arial" w:hAnsi="Arial" w:cs="Arial"/>
                <w:color w:val="000000"/>
                <w:sz w:val="20"/>
                <w:szCs w:val="16"/>
              </w:rPr>
              <w:t xml:space="preserve"> </w:t>
            </w:r>
            <w:r w:rsidRPr="007B5BFD">
              <w:rPr>
                <w:rFonts w:ascii="Arial" w:hAnsi="Arial" w:cs="Arial"/>
                <w:color w:val="000000"/>
                <w:sz w:val="20"/>
                <w:szCs w:val="16"/>
              </w:rPr>
              <w:t>0000</w:t>
            </w:r>
            <w:r w:rsidR="00B978B5" w:rsidRPr="007B5BFD">
              <w:rPr>
                <w:rFonts w:ascii="Arial" w:hAnsi="Arial" w:cs="Arial"/>
                <w:color w:val="000000"/>
                <w:sz w:val="20"/>
                <w:szCs w:val="16"/>
              </w:rPr>
              <w:t xml:space="preserve"> </w:t>
            </w:r>
            <w:r w:rsidRPr="007B5BFD">
              <w:rPr>
                <w:rFonts w:ascii="Arial" w:hAnsi="Arial" w:cs="Arial"/>
                <w:color w:val="000000"/>
                <w:sz w:val="20"/>
                <w:szCs w:val="16"/>
              </w:rPr>
              <w:t>000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w:t>
            </w:r>
            <w:r w:rsidR="00B978B5" w:rsidRPr="007B5BFD">
              <w:rPr>
                <w:rFonts w:ascii="Arial" w:hAnsi="Arial" w:cs="Arial"/>
                <w:color w:val="000000"/>
                <w:sz w:val="20"/>
                <w:szCs w:val="16"/>
              </w:rPr>
              <w:t xml:space="preserve"> </w:t>
            </w:r>
            <w:r w:rsidRPr="007B5BFD">
              <w:rPr>
                <w:rFonts w:ascii="Arial" w:hAnsi="Arial" w:cs="Arial"/>
                <w:color w:val="000000"/>
                <w:sz w:val="20"/>
                <w:szCs w:val="16"/>
              </w:rPr>
              <w:t>015</w:t>
            </w:r>
            <w:r w:rsidR="00B978B5" w:rsidRPr="007B5BFD">
              <w:rPr>
                <w:rFonts w:ascii="Arial" w:hAnsi="Arial" w:cs="Arial"/>
                <w:color w:val="000000"/>
                <w:sz w:val="20"/>
                <w:szCs w:val="16"/>
              </w:rPr>
              <w:t xml:space="preserve"> </w:t>
            </w:r>
            <w:r w:rsidRPr="007B5BFD">
              <w:rPr>
                <w:rFonts w:ascii="Arial" w:hAnsi="Arial" w:cs="Arial"/>
                <w:color w:val="000000"/>
                <w:sz w:val="20"/>
                <w:szCs w:val="16"/>
              </w:rPr>
              <w:t>000,00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87</w:t>
            </w:r>
            <w:r w:rsidR="00B978B5" w:rsidRPr="007B5BFD">
              <w:rPr>
                <w:rFonts w:ascii="Arial" w:hAnsi="Arial" w:cs="Arial"/>
                <w:color w:val="000000"/>
                <w:sz w:val="20"/>
                <w:szCs w:val="16"/>
              </w:rPr>
              <w:t xml:space="preserve"> </w:t>
            </w:r>
            <w:r w:rsidRPr="007B5BFD">
              <w:rPr>
                <w:rFonts w:ascii="Arial" w:hAnsi="Arial" w:cs="Arial"/>
                <w:color w:val="000000"/>
                <w:sz w:val="20"/>
                <w:szCs w:val="16"/>
              </w:rPr>
              <w:t>001,58</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928</w:t>
            </w:r>
            <w:r w:rsidR="00B978B5" w:rsidRPr="007B5BFD">
              <w:rPr>
                <w:rFonts w:ascii="Arial" w:hAnsi="Arial" w:cs="Arial"/>
                <w:color w:val="000000"/>
                <w:sz w:val="20"/>
                <w:szCs w:val="16"/>
              </w:rPr>
              <w:t xml:space="preserve"> </w:t>
            </w:r>
            <w:r w:rsidRPr="007B5BFD">
              <w:rPr>
                <w:rFonts w:ascii="Arial" w:hAnsi="Arial" w:cs="Arial"/>
                <w:color w:val="000000"/>
                <w:sz w:val="20"/>
                <w:szCs w:val="16"/>
              </w:rPr>
              <w:t>956,72</w:t>
            </w:r>
          </w:p>
        </w:tc>
      </w:tr>
      <w:tr w:rsidR="0020695B" w:rsidRPr="007B5BFD" w:rsidTr="006B771E">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ind w:firstLineChars="200" w:firstLine="400"/>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НАЛОГИ</w:t>
            </w:r>
            <w:r w:rsidRPr="007B5BFD">
              <w:rPr>
                <w:rFonts w:ascii="Arial" w:hAnsi="Arial" w:cs="Arial"/>
                <w:color w:val="000000"/>
                <w:sz w:val="20"/>
                <w:szCs w:val="16"/>
              </w:rPr>
              <w:t xml:space="preserve"> </w:t>
            </w:r>
            <w:r w:rsidR="0020695B" w:rsidRPr="007B5BFD">
              <w:rPr>
                <w:rFonts w:ascii="Arial" w:hAnsi="Arial" w:cs="Arial"/>
                <w:color w:val="000000"/>
                <w:sz w:val="20"/>
                <w:szCs w:val="16"/>
              </w:rPr>
              <w:t>НА</w:t>
            </w:r>
            <w:r w:rsidRPr="007B5BFD">
              <w:rPr>
                <w:rFonts w:ascii="Arial" w:hAnsi="Arial" w:cs="Arial"/>
                <w:color w:val="000000"/>
                <w:sz w:val="20"/>
                <w:szCs w:val="16"/>
              </w:rPr>
              <w:t xml:space="preserve"> </w:t>
            </w:r>
            <w:r w:rsidR="0020695B" w:rsidRPr="007B5BFD">
              <w:rPr>
                <w:rFonts w:ascii="Arial" w:hAnsi="Arial" w:cs="Arial"/>
                <w:color w:val="000000"/>
                <w:sz w:val="20"/>
                <w:szCs w:val="16"/>
              </w:rPr>
              <w:t>ПРИБЫЛЬ,</w:t>
            </w:r>
            <w:r w:rsidRPr="007B5BFD">
              <w:rPr>
                <w:rFonts w:ascii="Arial" w:hAnsi="Arial" w:cs="Arial"/>
                <w:color w:val="000000"/>
                <w:sz w:val="20"/>
                <w:szCs w:val="16"/>
              </w:rPr>
              <w:t xml:space="preserve"> </w:t>
            </w:r>
            <w:r w:rsidR="0020695B" w:rsidRPr="007B5BFD">
              <w:rPr>
                <w:rFonts w:ascii="Arial" w:hAnsi="Arial" w:cs="Arial"/>
                <w:color w:val="000000"/>
                <w:sz w:val="20"/>
                <w:szCs w:val="16"/>
              </w:rPr>
              <w:t>ДОХОДЫ</w:t>
            </w:r>
          </w:p>
        </w:tc>
        <w:tc>
          <w:tcPr>
            <w:tcW w:w="45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182</w:t>
            </w:r>
            <w:r w:rsidR="00B978B5" w:rsidRPr="007B5BFD">
              <w:rPr>
                <w:rFonts w:ascii="Arial" w:hAnsi="Arial" w:cs="Arial"/>
                <w:color w:val="000000"/>
                <w:sz w:val="20"/>
                <w:szCs w:val="16"/>
              </w:rPr>
              <w:t xml:space="preserve"> </w:t>
            </w:r>
            <w:r w:rsidRPr="007B5BFD">
              <w:rPr>
                <w:rFonts w:ascii="Arial" w:hAnsi="Arial" w:cs="Arial"/>
                <w:color w:val="000000"/>
                <w:sz w:val="20"/>
                <w:szCs w:val="16"/>
              </w:rPr>
              <w:t>1</w:t>
            </w:r>
            <w:r w:rsidR="00B978B5" w:rsidRPr="007B5BFD">
              <w:rPr>
                <w:rFonts w:ascii="Arial" w:hAnsi="Arial" w:cs="Arial"/>
                <w:color w:val="000000"/>
                <w:sz w:val="20"/>
                <w:szCs w:val="16"/>
              </w:rPr>
              <w:t xml:space="preserve"> </w:t>
            </w:r>
            <w:r w:rsidRPr="007B5BFD">
              <w:rPr>
                <w:rFonts w:ascii="Arial" w:hAnsi="Arial" w:cs="Arial"/>
                <w:color w:val="000000"/>
                <w:sz w:val="20"/>
                <w:szCs w:val="16"/>
              </w:rPr>
              <w:t>01</w:t>
            </w:r>
            <w:r w:rsidR="00B978B5" w:rsidRPr="007B5BFD">
              <w:rPr>
                <w:rFonts w:ascii="Arial" w:hAnsi="Arial" w:cs="Arial"/>
                <w:color w:val="000000"/>
                <w:sz w:val="20"/>
                <w:szCs w:val="16"/>
              </w:rPr>
              <w:t xml:space="preserve"> </w:t>
            </w:r>
            <w:r w:rsidRPr="007B5BFD">
              <w:rPr>
                <w:rFonts w:ascii="Arial" w:hAnsi="Arial" w:cs="Arial"/>
                <w:color w:val="000000"/>
                <w:sz w:val="20"/>
                <w:szCs w:val="16"/>
              </w:rPr>
              <w:t>00000</w:t>
            </w:r>
            <w:r w:rsidR="00B978B5" w:rsidRPr="007B5BFD">
              <w:rPr>
                <w:rFonts w:ascii="Arial" w:hAnsi="Arial" w:cs="Arial"/>
                <w:color w:val="000000"/>
                <w:sz w:val="20"/>
                <w:szCs w:val="16"/>
              </w:rPr>
              <w:t xml:space="preserve"> </w:t>
            </w:r>
            <w:r w:rsidRPr="007B5BFD">
              <w:rPr>
                <w:rFonts w:ascii="Arial" w:hAnsi="Arial" w:cs="Arial"/>
                <w:color w:val="000000"/>
                <w:sz w:val="20"/>
                <w:szCs w:val="16"/>
              </w:rPr>
              <w:t>00</w:t>
            </w:r>
            <w:r w:rsidR="00B978B5" w:rsidRPr="007B5BFD">
              <w:rPr>
                <w:rFonts w:ascii="Arial" w:hAnsi="Arial" w:cs="Arial"/>
                <w:color w:val="000000"/>
                <w:sz w:val="20"/>
                <w:szCs w:val="16"/>
              </w:rPr>
              <w:t xml:space="preserve"> </w:t>
            </w:r>
            <w:r w:rsidRPr="007B5BFD">
              <w:rPr>
                <w:rFonts w:ascii="Arial" w:hAnsi="Arial" w:cs="Arial"/>
                <w:color w:val="000000"/>
                <w:sz w:val="20"/>
                <w:szCs w:val="16"/>
              </w:rPr>
              <w:t>0000</w:t>
            </w:r>
            <w:r w:rsidR="00B978B5" w:rsidRPr="007B5BFD">
              <w:rPr>
                <w:rFonts w:ascii="Arial" w:hAnsi="Arial" w:cs="Arial"/>
                <w:color w:val="000000"/>
                <w:sz w:val="20"/>
                <w:szCs w:val="16"/>
              </w:rPr>
              <w:t xml:space="preserve"> </w:t>
            </w:r>
            <w:r w:rsidRPr="007B5BFD">
              <w:rPr>
                <w:rFonts w:ascii="Arial" w:hAnsi="Arial" w:cs="Arial"/>
                <w:color w:val="000000"/>
                <w:sz w:val="20"/>
                <w:szCs w:val="16"/>
              </w:rPr>
              <w:t>000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171</w:t>
            </w:r>
            <w:r w:rsidR="00B978B5" w:rsidRPr="007B5BFD">
              <w:rPr>
                <w:rFonts w:ascii="Arial" w:hAnsi="Arial" w:cs="Arial"/>
                <w:color w:val="000000"/>
                <w:sz w:val="20"/>
                <w:szCs w:val="16"/>
              </w:rPr>
              <w:t xml:space="preserve"> </w:t>
            </w:r>
            <w:r w:rsidRPr="007B5BFD">
              <w:rPr>
                <w:rFonts w:ascii="Arial" w:hAnsi="Arial" w:cs="Arial"/>
                <w:color w:val="000000"/>
                <w:sz w:val="20"/>
                <w:szCs w:val="16"/>
              </w:rPr>
              <w:t>800,00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37</w:t>
            </w:r>
            <w:r w:rsidR="00B978B5" w:rsidRPr="007B5BFD">
              <w:rPr>
                <w:rFonts w:ascii="Arial" w:hAnsi="Arial" w:cs="Arial"/>
                <w:color w:val="000000"/>
                <w:sz w:val="20"/>
                <w:szCs w:val="16"/>
              </w:rPr>
              <w:t xml:space="preserve"> </w:t>
            </w:r>
            <w:r w:rsidRPr="007B5BFD">
              <w:rPr>
                <w:rFonts w:ascii="Arial" w:hAnsi="Arial" w:cs="Arial"/>
                <w:color w:val="000000"/>
                <w:sz w:val="20"/>
                <w:szCs w:val="16"/>
              </w:rPr>
              <w:t>044,19</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134</w:t>
            </w:r>
            <w:r w:rsidR="00B978B5" w:rsidRPr="007B5BFD">
              <w:rPr>
                <w:rFonts w:ascii="Arial" w:hAnsi="Arial" w:cs="Arial"/>
                <w:color w:val="000000"/>
                <w:sz w:val="20"/>
                <w:szCs w:val="16"/>
              </w:rPr>
              <w:t xml:space="preserve"> </w:t>
            </w:r>
            <w:r w:rsidRPr="007B5BFD">
              <w:rPr>
                <w:rFonts w:ascii="Arial" w:hAnsi="Arial" w:cs="Arial"/>
                <w:color w:val="000000"/>
                <w:sz w:val="20"/>
                <w:szCs w:val="16"/>
              </w:rPr>
              <w:t>905,83</w:t>
            </w:r>
          </w:p>
        </w:tc>
      </w:tr>
      <w:tr w:rsidR="0020695B" w:rsidRPr="007B5BFD" w:rsidTr="006B771E">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ind w:firstLineChars="200" w:firstLine="400"/>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Налог</w:t>
            </w:r>
            <w:r w:rsidRPr="007B5BFD">
              <w:rPr>
                <w:rFonts w:ascii="Arial" w:hAnsi="Arial" w:cs="Arial"/>
                <w:color w:val="000000"/>
                <w:sz w:val="20"/>
                <w:szCs w:val="16"/>
              </w:rPr>
              <w:t xml:space="preserve"> </w:t>
            </w:r>
            <w:r w:rsidR="0020695B" w:rsidRPr="007B5BFD">
              <w:rPr>
                <w:rFonts w:ascii="Arial" w:hAnsi="Arial" w:cs="Arial"/>
                <w:color w:val="000000"/>
                <w:sz w:val="20"/>
                <w:szCs w:val="16"/>
              </w:rPr>
              <w:t>на</w:t>
            </w:r>
            <w:r w:rsidRPr="007B5BFD">
              <w:rPr>
                <w:rFonts w:ascii="Arial" w:hAnsi="Arial" w:cs="Arial"/>
                <w:color w:val="000000"/>
                <w:sz w:val="20"/>
                <w:szCs w:val="16"/>
              </w:rPr>
              <w:t xml:space="preserve"> </w:t>
            </w:r>
            <w:r w:rsidR="0020695B" w:rsidRPr="007B5BFD">
              <w:rPr>
                <w:rFonts w:ascii="Arial" w:hAnsi="Arial" w:cs="Arial"/>
                <w:color w:val="000000"/>
                <w:sz w:val="20"/>
                <w:szCs w:val="16"/>
              </w:rPr>
              <w:t>доходы</w:t>
            </w:r>
            <w:r w:rsidRPr="007B5BFD">
              <w:rPr>
                <w:rFonts w:ascii="Arial" w:hAnsi="Arial" w:cs="Arial"/>
                <w:color w:val="000000"/>
                <w:sz w:val="20"/>
                <w:szCs w:val="16"/>
              </w:rPr>
              <w:t xml:space="preserve"> </w:t>
            </w:r>
            <w:r w:rsidR="0020695B" w:rsidRPr="007B5BFD">
              <w:rPr>
                <w:rFonts w:ascii="Arial" w:hAnsi="Arial" w:cs="Arial"/>
                <w:color w:val="000000"/>
                <w:sz w:val="20"/>
                <w:szCs w:val="16"/>
              </w:rPr>
              <w:t>физических</w:t>
            </w:r>
            <w:r w:rsidRPr="007B5BFD">
              <w:rPr>
                <w:rFonts w:ascii="Arial" w:hAnsi="Arial" w:cs="Arial"/>
                <w:color w:val="000000"/>
                <w:sz w:val="20"/>
                <w:szCs w:val="16"/>
              </w:rPr>
              <w:t xml:space="preserve"> </w:t>
            </w:r>
            <w:r w:rsidR="0020695B" w:rsidRPr="007B5BFD">
              <w:rPr>
                <w:rFonts w:ascii="Arial" w:hAnsi="Arial" w:cs="Arial"/>
                <w:color w:val="000000"/>
                <w:sz w:val="20"/>
                <w:szCs w:val="16"/>
              </w:rPr>
              <w:t>лиц</w:t>
            </w:r>
          </w:p>
        </w:tc>
        <w:tc>
          <w:tcPr>
            <w:tcW w:w="45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182</w:t>
            </w:r>
            <w:r w:rsidR="00B978B5" w:rsidRPr="007B5BFD">
              <w:rPr>
                <w:rFonts w:ascii="Arial" w:hAnsi="Arial" w:cs="Arial"/>
                <w:color w:val="000000"/>
                <w:sz w:val="20"/>
                <w:szCs w:val="16"/>
              </w:rPr>
              <w:t xml:space="preserve"> </w:t>
            </w:r>
            <w:r w:rsidRPr="007B5BFD">
              <w:rPr>
                <w:rFonts w:ascii="Arial" w:hAnsi="Arial" w:cs="Arial"/>
                <w:color w:val="000000"/>
                <w:sz w:val="20"/>
                <w:szCs w:val="16"/>
              </w:rPr>
              <w:t>1</w:t>
            </w:r>
            <w:r w:rsidR="00B978B5" w:rsidRPr="007B5BFD">
              <w:rPr>
                <w:rFonts w:ascii="Arial" w:hAnsi="Arial" w:cs="Arial"/>
                <w:color w:val="000000"/>
                <w:sz w:val="20"/>
                <w:szCs w:val="16"/>
              </w:rPr>
              <w:t xml:space="preserve"> </w:t>
            </w:r>
            <w:r w:rsidRPr="007B5BFD">
              <w:rPr>
                <w:rFonts w:ascii="Arial" w:hAnsi="Arial" w:cs="Arial"/>
                <w:color w:val="000000"/>
                <w:sz w:val="20"/>
                <w:szCs w:val="16"/>
              </w:rPr>
              <w:t>01</w:t>
            </w:r>
            <w:r w:rsidR="00B978B5" w:rsidRPr="007B5BFD">
              <w:rPr>
                <w:rFonts w:ascii="Arial" w:hAnsi="Arial" w:cs="Arial"/>
                <w:color w:val="000000"/>
                <w:sz w:val="20"/>
                <w:szCs w:val="16"/>
              </w:rPr>
              <w:t xml:space="preserve"> </w:t>
            </w:r>
            <w:r w:rsidRPr="007B5BFD">
              <w:rPr>
                <w:rFonts w:ascii="Arial" w:hAnsi="Arial" w:cs="Arial"/>
                <w:color w:val="000000"/>
                <w:sz w:val="20"/>
                <w:szCs w:val="16"/>
              </w:rPr>
              <w:t>02000</w:t>
            </w:r>
            <w:r w:rsidR="00B978B5" w:rsidRPr="007B5BFD">
              <w:rPr>
                <w:rFonts w:ascii="Arial" w:hAnsi="Arial" w:cs="Arial"/>
                <w:color w:val="000000"/>
                <w:sz w:val="20"/>
                <w:szCs w:val="16"/>
              </w:rPr>
              <w:t xml:space="preserve"> </w:t>
            </w:r>
            <w:r w:rsidRPr="007B5BFD">
              <w:rPr>
                <w:rFonts w:ascii="Arial" w:hAnsi="Arial" w:cs="Arial"/>
                <w:color w:val="000000"/>
                <w:sz w:val="20"/>
                <w:szCs w:val="16"/>
              </w:rPr>
              <w:t>01</w:t>
            </w:r>
            <w:r w:rsidR="00B978B5" w:rsidRPr="007B5BFD">
              <w:rPr>
                <w:rFonts w:ascii="Arial" w:hAnsi="Arial" w:cs="Arial"/>
                <w:color w:val="000000"/>
                <w:sz w:val="20"/>
                <w:szCs w:val="16"/>
              </w:rPr>
              <w:t xml:space="preserve"> </w:t>
            </w:r>
            <w:r w:rsidRPr="007B5BFD">
              <w:rPr>
                <w:rFonts w:ascii="Arial" w:hAnsi="Arial" w:cs="Arial"/>
                <w:color w:val="000000"/>
                <w:sz w:val="20"/>
                <w:szCs w:val="16"/>
              </w:rPr>
              <w:t>0000</w:t>
            </w:r>
            <w:r w:rsidR="00B978B5" w:rsidRPr="007B5BFD">
              <w:rPr>
                <w:rFonts w:ascii="Arial" w:hAnsi="Arial" w:cs="Arial"/>
                <w:color w:val="000000"/>
                <w:sz w:val="20"/>
                <w:szCs w:val="16"/>
              </w:rPr>
              <w:t xml:space="preserve"> </w:t>
            </w:r>
            <w:r w:rsidRPr="007B5BFD">
              <w:rPr>
                <w:rFonts w:ascii="Arial" w:hAnsi="Arial" w:cs="Arial"/>
                <w:color w:val="000000"/>
                <w:sz w:val="20"/>
                <w:szCs w:val="16"/>
              </w:rPr>
              <w:t>110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171</w:t>
            </w:r>
            <w:r w:rsidR="00B978B5" w:rsidRPr="007B5BFD">
              <w:rPr>
                <w:rFonts w:ascii="Arial" w:hAnsi="Arial" w:cs="Arial"/>
                <w:color w:val="000000"/>
                <w:sz w:val="20"/>
                <w:szCs w:val="16"/>
              </w:rPr>
              <w:t xml:space="preserve"> </w:t>
            </w:r>
            <w:r w:rsidRPr="007B5BFD">
              <w:rPr>
                <w:rFonts w:ascii="Arial" w:hAnsi="Arial" w:cs="Arial"/>
                <w:color w:val="000000"/>
                <w:sz w:val="20"/>
                <w:szCs w:val="16"/>
              </w:rPr>
              <w:t>800,00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37</w:t>
            </w:r>
            <w:r w:rsidR="00B978B5" w:rsidRPr="007B5BFD">
              <w:rPr>
                <w:rFonts w:ascii="Arial" w:hAnsi="Arial" w:cs="Arial"/>
                <w:color w:val="000000"/>
                <w:sz w:val="20"/>
                <w:szCs w:val="16"/>
              </w:rPr>
              <w:t xml:space="preserve"> </w:t>
            </w:r>
            <w:r w:rsidRPr="007B5BFD">
              <w:rPr>
                <w:rFonts w:ascii="Arial" w:hAnsi="Arial" w:cs="Arial"/>
                <w:color w:val="000000"/>
                <w:sz w:val="20"/>
                <w:szCs w:val="16"/>
              </w:rPr>
              <w:t>044,19</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134</w:t>
            </w:r>
            <w:r w:rsidR="00B978B5" w:rsidRPr="007B5BFD">
              <w:rPr>
                <w:rFonts w:ascii="Arial" w:hAnsi="Arial" w:cs="Arial"/>
                <w:color w:val="000000"/>
                <w:sz w:val="20"/>
                <w:szCs w:val="16"/>
              </w:rPr>
              <w:t xml:space="preserve"> </w:t>
            </w:r>
            <w:r w:rsidRPr="007B5BFD">
              <w:rPr>
                <w:rFonts w:ascii="Arial" w:hAnsi="Arial" w:cs="Arial"/>
                <w:color w:val="000000"/>
                <w:sz w:val="20"/>
                <w:szCs w:val="16"/>
              </w:rPr>
              <w:t>905,83</w:t>
            </w:r>
          </w:p>
        </w:tc>
      </w:tr>
      <w:tr w:rsidR="0020695B" w:rsidRPr="007B5BFD" w:rsidTr="006B771E">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ind w:firstLineChars="200" w:firstLine="400"/>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Налог</w:t>
            </w:r>
            <w:r w:rsidRPr="007B5BFD">
              <w:rPr>
                <w:rFonts w:ascii="Arial" w:hAnsi="Arial" w:cs="Arial"/>
                <w:color w:val="000000"/>
                <w:sz w:val="20"/>
                <w:szCs w:val="16"/>
              </w:rPr>
              <w:t xml:space="preserve"> </w:t>
            </w:r>
            <w:r w:rsidR="0020695B" w:rsidRPr="007B5BFD">
              <w:rPr>
                <w:rFonts w:ascii="Arial" w:hAnsi="Arial" w:cs="Arial"/>
                <w:color w:val="000000"/>
                <w:sz w:val="20"/>
                <w:szCs w:val="16"/>
              </w:rPr>
              <w:t>на</w:t>
            </w:r>
            <w:r w:rsidRPr="007B5BFD">
              <w:rPr>
                <w:rFonts w:ascii="Arial" w:hAnsi="Arial" w:cs="Arial"/>
                <w:color w:val="000000"/>
                <w:sz w:val="20"/>
                <w:szCs w:val="16"/>
              </w:rPr>
              <w:t xml:space="preserve"> </w:t>
            </w:r>
            <w:r w:rsidR="0020695B" w:rsidRPr="007B5BFD">
              <w:rPr>
                <w:rFonts w:ascii="Arial" w:hAnsi="Arial" w:cs="Arial"/>
                <w:color w:val="000000"/>
                <w:sz w:val="20"/>
                <w:szCs w:val="16"/>
              </w:rPr>
              <w:t>доходы</w:t>
            </w:r>
            <w:r w:rsidRPr="007B5BFD">
              <w:rPr>
                <w:rFonts w:ascii="Arial" w:hAnsi="Arial" w:cs="Arial"/>
                <w:color w:val="000000"/>
                <w:sz w:val="20"/>
                <w:szCs w:val="16"/>
              </w:rPr>
              <w:t xml:space="preserve"> </w:t>
            </w:r>
            <w:r w:rsidR="0020695B" w:rsidRPr="007B5BFD">
              <w:rPr>
                <w:rFonts w:ascii="Arial" w:hAnsi="Arial" w:cs="Arial"/>
                <w:color w:val="000000"/>
                <w:sz w:val="20"/>
                <w:szCs w:val="16"/>
              </w:rPr>
              <w:t>физических</w:t>
            </w:r>
            <w:r w:rsidRPr="007B5BFD">
              <w:rPr>
                <w:rFonts w:ascii="Arial" w:hAnsi="Arial" w:cs="Arial"/>
                <w:color w:val="000000"/>
                <w:sz w:val="20"/>
                <w:szCs w:val="16"/>
              </w:rPr>
              <w:t xml:space="preserve"> </w:t>
            </w:r>
            <w:r w:rsidR="0020695B" w:rsidRPr="007B5BFD">
              <w:rPr>
                <w:rFonts w:ascii="Arial" w:hAnsi="Arial" w:cs="Arial"/>
                <w:color w:val="000000"/>
                <w:sz w:val="20"/>
                <w:szCs w:val="16"/>
              </w:rPr>
              <w:t>лиц</w:t>
            </w:r>
            <w:r w:rsidRPr="007B5BFD">
              <w:rPr>
                <w:rFonts w:ascii="Arial" w:hAnsi="Arial" w:cs="Arial"/>
                <w:color w:val="000000"/>
                <w:sz w:val="20"/>
                <w:szCs w:val="16"/>
              </w:rPr>
              <w:t xml:space="preserve"> </w:t>
            </w:r>
            <w:r w:rsidR="0020695B" w:rsidRPr="007B5BFD">
              <w:rPr>
                <w:rFonts w:ascii="Arial" w:hAnsi="Arial" w:cs="Arial"/>
                <w:color w:val="000000"/>
                <w:sz w:val="20"/>
                <w:szCs w:val="16"/>
              </w:rPr>
              <w:t>с</w:t>
            </w:r>
            <w:r w:rsidRPr="007B5BFD">
              <w:rPr>
                <w:rFonts w:ascii="Arial" w:hAnsi="Arial" w:cs="Arial"/>
                <w:color w:val="000000"/>
                <w:sz w:val="20"/>
                <w:szCs w:val="16"/>
              </w:rPr>
              <w:t xml:space="preserve"> </w:t>
            </w:r>
            <w:r w:rsidR="0020695B" w:rsidRPr="007B5BFD">
              <w:rPr>
                <w:rFonts w:ascii="Arial" w:hAnsi="Arial" w:cs="Arial"/>
                <w:color w:val="000000"/>
                <w:sz w:val="20"/>
                <w:szCs w:val="16"/>
              </w:rPr>
              <w:t>доходов,</w:t>
            </w:r>
            <w:r w:rsidRPr="007B5BFD">
              <w:rPr>
                <w:rFonts w:ascii="Arial" w:hAnsi="Arial" w:cs="Arial"/>
                <w:color w:val="000000"/>
                <w:sz w:val="20"/>
                <w:szCs w:val="16"/>
              </w:rPr>
              <w:t xml:space="preserve"> </w:t>
            </w:r>
            <w:r w:rsidR="0020695B" w:rsidRPr="007B5BFD">
              <w:rPr>
                <w:rFonts w:ascii="Arial" w:hAnsi="Arial" w:cs="Arial"/>
                <w:color w:val="000000"/>
                <w:sz w:val="20"/>
                <w:szCs w:val="16"/>
              </w:rPr>
              <w:t>источником</w:t>
            </w:r>
            <w:r w:rsidRPr="007B5BFD">
              <w:rPr>
                <w:rFonts w:ascii="Arial" w:hAnsi="Arial" w:cs="Arial"/>
                <w:color w:val="000000"/>
                <w:sz w:val="20"/>
                <w:szCs w:val="16"/>
              </w:rPr>
              <w:t xml:space="preserve"> </w:t>
            </w:r>
            <w:r w:rsidR="0020695B" w:rsidRPr="007B5BFD">
              <w:rPr>
                <w:rFonts w:ascii="Arial" w:hAnsi="Arial" w:cs="Arial"/>
                <w:color w:val="000000"/>
                <w:sz w:val="20"/>
                <w:szCs w:val="16"/>
              </w:rPr>
              <w:t>которых</w:t>
            </w:r>
            <w:r w:rsidRPr="007B5BFD">
              <w:rPr>
                <w:rFonts w:ascii="Arial" w:hAnsi="Arial" w:cs="Arial"/>
                <w:color w:val="000000"/>
                <w:sz w:val="20"/>
                <w:szCs w:val="16"/>
              </w:rPr>
              <w:t xml:space="preserve"> </w:t>
            </w:r>
            <w:r w:rsidR="0020695B" w:rsidRPr="007B5BFD">
              <w:rPr>
                <w:rFonts w:ascii="Arial" w:hAnsi="Arial" w:cs="Arial"/>
                <w:color w:val="000000"/>
                <w:sz w:val="20"/>
                <w:szCs w:val="16"/>
              </w:rPr>
              <w:t>является</w:t>
            </w:r>
            <w:r w:rsidRPr="007B5BFD">
              <w:rPr>
                <w:rFonts w:ascii="Arial" w:hAnsi="Arial" w:cs="Arial"/>
                <w:color w:val="000000"/>
                <w:sz w:val="20"/>
                <w:szCs w:val="16"/>
              </w:rPr>
              <w:t xml:space="preserve"> </w:t>
            </w:r>
            <w:r w:rsidR="0020695B" w:rsidRPr="007B5BFD">
              <w:rPr>
                <w:rFonts w:ascii="Arial" w:hAnsi="Arial" w:cs="Arial"/>
                <w:color w:val="000000"/>
                <w:sz w:val="20"/>
                <w:szCs w:val="16"/>
              </w:rPr>
              <w:t>налоговый</w:t>
            </w:r>
            <w:r w:rsidRPr="007B5BFD">
              <w:rPr>
                <w:rFonts w:ascii="Arial" w:hAnsi="Arial" w:cs="Arial"/>
                <w:color w:val="000000"/>
                <w:sz w:val="20"/>
                <w:szCs w:val="16"/>
              </w:rPr>
              <w:t xml:space="preserve"> </w:t>
            </w:r>
            <w:r w:rsidR="0020695B" w:rsidRPr="007B5BFD">
              <w:rPr>
                <w:rFonts w:ascii="Arial" w:hAnsi="Arial" w:cs="Arial"/>
                <w:color w:val="000000"/>
                <w:sz w:val="20"/>
                <w:szCs w:val="16"/>
              </w:rPr>
              <w:t>агент,</w:t>
            </w:r>
            <w:r w:rsidRPr="007B5BFD">
              <w:rPr>
                <w:rFonts w:ascii="Arial" w:hAnsi="Arial" w:cs="Arial"/>
                <w:color w:val="000000"/>
                <w:sz w:val="20"/>
                <w:szCs w:val="16"/>
              </w:rPr>
              <w:t xml:space="preserve"> </w:t>
            </w:r>
            <w:r w:rsidR="0020695B" w:rsidRPr="007B5BFD">
              <w:rPr>
                <w:rFonts w:ascii="Arial" w:hAnsi="Arial" w:cs="Arial"/>
                <w:color w:val="000000"/>
                <w:sz w:val="20"/>
                <w:szCs w:val="16"/>
              </w:rPr>
              <w:t>за</w:t>
            </w:r>
            <w:r w:rsidRPr="007B5BFD">
              <w:rPr>
                <w:rFonts w:ascii="Arial" w:hAnsi="Arial" w:cs="Arial"/>
                <w:color w:val="000000"/>
                <w:sz w:val="20"/>
                <w:szCs w:val="16"/>
              </w:rPr>
              <w:t xml:space="preserve"> </w:t>
            </w:r>
            <w:r w:rsidR="0020695B" w:rsidRPr="007B5BFD">
              <w:rPr>
                <w:rFonts w:ascii="Arial" w:hAnsi="Arial" w:cs="Arial"/>
                <w:color w:val="000000"/>
                <w:sz w:val="20"/>
                <w:szCs w:val="16"/>
              </w:rPr>
              <w:t>исключением</w:t>
            </w:r>
            <w:r w:rsidRPr="007B5BFD">
              <w:rPr>
                <w:rFonts w:ascii="Arial" w:hAnsi="Arial" w:cs="Arial"/>
                <w:color w:val="000000"/>
                <w:sz w:val="20"/>
                <w:szCs w:val="16"/>
              </w:rPr>
              <w:t xml:space="preserve"> </w:t>
            </w:r>
            <w:r w:rsidR="0020695B" w:rsidRPr="007B5BFD">
              <w:rPr>
                <w:rFonts w:ascii="Arial" w:hAnsi="Arial" w:cs="Arial"/>
                <w:color w:val="000000"/>
                <w:sz w:val="20"/>
                <w:szCs w:val="16"/>
              </w:rPr>
              <w:t>доходов,</w:t>
            </w:r>
            <w:r w:rsidRPr="007B5BFD">
              <w:rPr>
                <w:rFonts w:ascii="Arial" w:hAnsi="Arial" w:cs="Arial"/>
                <w:color w:val="000000"/>
                <w:sz w:val="20"/>
                <w:szCs w:val="16"/>
              </w:rPr>
              <w:t xml:space="preserve"> </w:t>
            </w:r>
            <w:r w:rsidR="0020695B" w:rsidRPr="007B5BFD">
              <w:rPr>
                <w:rFonts w:ascii="Arial" w:hAnsi="Arial" w:cs="Arial"/>
                <w:color w:val="000000"/>
                <w:sz w:val="20"/>
                <w:szCs w:val="16"/>
              </w:rPr>
              <w:t>в</w:t>
            </w:r>
            <w:r w:rsidRPr="007B5BFD">
              <w:rPr>
                <w:rFonts w:ascii="Arial" w:hAnsi="Arial" w:cs="Arial"/>
                <w:color w:val="000000"/>
                <w:sz w:val="20"/>
                <w:szCs w:val="16"/>
              </w:rPr>
              <w:t xml:space="preserve"> </w:t>
            </w:r>
            <w:r w:rsidR="0020695B" w:rsidRPr="007B5BFD">
              <w:rPr>
                <w:rFonts w:ascii="Arial" w:hAnsi="Arial" w:cs="Arial"/>
                <w:color w:val="000000"/>
                <w:sz w:val="20"/>
                <w:szCs w:val="16"/>
              </w:rPr>
              <w:t>отношении</w:t>
            </w:r>
            <w:r w:rsidRPr="007B5BFD">
              <w:rPr>
                <w:rFonts w:ascii="Arial" w:hAnsi="Arial" w:cs="Arial"/>
                <w:color w:val="000000"/>
                <w:sz w:val="20"/>
                <w:szCs w:val="16"/>
              </w:rPr>
              <w:t xml:space="preserve"> </w:t>
            </w:r>
            <w:r w:rsidR="0020695B" w:rsidRPr="007B5BFD">
              <w:rPr>
                <w:rFonts w:ascii="Arial" w:hAnsi="Arial" w:cs="Arial"/>
                <w:color w:val="000000"/>
                <w:sz w:val="20"/>
                <w:szCs w:val="16"/>
              </w:rPr>
              <w:t>которых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исчисление</w:t>
            </w:r>
            <w:r w:rsidRPr="007B5BFD">
              <w:rPr>
                <w:rFonts w:ascii="Arial" w:hAnsi="Arial" w:cs="Arial"/>
                <w:color w:val="000000"/>
                <w:sz w:val="20"/>
                <w:szCs w:val="16"/>
              </w:rPr>
              <w:t xml:space="preserve"> </w:t>
            </w:r>
            <w:r w:rsidR="0020695B" w:rsidRPr="007B5BFD">
              <w:rPr>
                <w:rFonts w:ascii="Arial" w:hAnsi="Arial" w:cs="Arial"/>
                <w:color w:val="000000"/>
                <w:sz w:val="20"/>
                <w:szCs w:val="16"/>
              </w:rPr>
              <w:t>и</w:t>
            </w:r>
            <w:r w:rsidRPr="007B5BFD">
              <w:rPr>
                <w:rFonts w:ascii="Arial" w:hAnsi="Arial" w:cs="Arial"/>
                <w:color w:val="000000"/>
                <w:sz w:val="20"/>
                <w:szCs w:val="16"/>
              </w:rPr>
              <w:t xml:space="preserve"> </w:t>
            </w:r>
            <w:r w:rsidR="0020695B" w:rsidRPr="007B5BFD">
              <w:rPr>
                <w:rFonts w:ascii="Arial" w:hAnsi="Arial" w:cs="Arial"/>
                <w:color w:val="000000"/>
                <w:sz w:val="20"/>
                <w:szCs w:val="16"/>
              </w:rPr>
              <w:t>уплата</w:t>
            </w:r>
            <w:r w:rsidRPr="007B5BFD">
              <w:rPr>
                <w:rFonts w:ascii="Arial" w:hAnsi="Arial" w:cs="Arial"/>
                <w:color w:val="000000"/>
                <w:sz w:val="20"/>
                <w:szCs w:val="16"/>
              </w:rPr>
              <w:t xml:space="preserve"> </w:t>
            </w:r>
            <w:r w:rsidR="0020695B" w:rsidRPr="007B5BFD">
              <w:rPr>
                <w:rFonts w:ascii="Arial" w:hAnsi="Arial" w:cs="Arial"/>
                <w:color w:val="000000"/>
                <w:sz w:val="20"/>
                <w:szCs w:val="16"/>
              </w:rPr>
              <w:t>налога</w:t>
            </w:r>
            <w:r w:rsidRPr="007B5BFD">
              <w:rPr>
                <w:rFonts w:ascii="Arial" w:hAnsi="Arial" w:cs="Arial"/>
                <w:color w:val="000000"/>
                <w:sz w:val="20"/>
                <w:szCs w:val="16"/>
              </w:rPr>
              <w:t xml:space="preserve"> </w:t>
            </w:r>
            <w:r w:rsidR="0020695B" w:rsidRPr="007B5BFD">
              <w:rPr>
                <w:rFonts w:ascii="Arial" w:hAnsi="Arial" w:cs="Arial"/>
                <w:color w:val="000000"/>
                <w:sz w:val="20"/>
                <w:szCs w:val="16"/>
              </w:rPr>
              <w:t>осуществляются</w:t>
            </w:r>
            <w:r w:rsidRPr="007B5BFD">
              <w:rPr>
                <w:rFonts w:ascii="Arial" w:hAnsi="Arial" w:cs="Arial"/>
                <w:color w:val="000000"/>
                <w:sz w:val="20"/>
                <w:szCs w:val="16"/>
              </w:rPr>
              <w:t xml:space="preserve"> </w:t>
            </w:r>
            <w:r w:rsidR="0020695B" w:rsidRPr="007B5BFD">
              <w:rPr>
                <w:rFonts w:ascii="Arial" w:hAnsi="Arial" w:cs="Arial"/>
                <w:color w:val="000000"/>
                <w:sz w:val="20"/>
                <w:szCs w:val="16"/>
              </w:rPr>
              <w:t>в</w:t>
            </w:r>
            <w:r w:rsidRPr="007B5BFD">
              <w:rPr>
                <w:rFonts w:ascii="Arial" w:hAnsi="Arial" w:cs="Arial"/>
                <w:color w:val="000000"/>
                <w:sz w:val="20"/>
                <w:szCs w:val="16"/>
              </w:rPr>
              <w:t xml:space="preserve"> </w:t>
            </w:r>
            <w:r w:rsidR="0020695B" w:rsidRPr="007B5BFD">
              <w:rPr>
                <w:rFonts w:ascii="Arial" w:hAnsi="Arial" w:cs="Arial"/>
                <w:color w:val="000000"/>
                <w:sz w:val="20"/>
                <w:szCs w:val="16"/>
              </w:rPr>
              <w:t>соответствии</w:t>
            </w:r>
            <w:r w:rsidRPr="007B5BFD">
              <w:rPr>
                <w:rFonts w:ascii="Arial" w:hAnsi="Arial" w:cs="Arial"/>
                <w:color w:val="000000"/>
                <w:sz w:val="20"/>
                <w:szCs w:val="16"/>
              </w:rPr>
              <w:t xml:space="preserve"> </w:t>
            </w:r>
            <w:r w:rsidR="0020695B" w:rsidRPr="007B5BFD">
              <w:rPr>
                <w:rFonts w:ascii="Arial" w:hAnsi="Arial" w:cs="Arial"/>
                <w:color w:val="000000"/>
                <w:sz w:val="20"/>
                <w:szCs w:val="16"/>
              </w:rPr>
              <w:t>со</w:t>
            </w:r>
            <w:r w:rsidRPr="007B5BFD">
              <w:rPr>
                <w:rFonts w:ascii="Arial" w:hAnsi="Arial" w:cs="Arial"/>
                <w:color w:val="000000"/>
                <w:sz w:val="20"/>
                <w:szCs w:val="16"/>
              </w:rPr>
              <w:t xml:space="preserve"> </w:t>
            </w:r>
            <w:r w:rsidR="0020695B" w:rsidRPr="007B5BFD">
              <w:rPr>
                <w:rFonts w:ascii="Arial" w:hAnsi="Arial" w:cs="Arial"/>
                <w:color w:val="000000"/>
                <w:sz w:val="20"/>
                <w:szCs w:val="16"/>
              </w:rPr>
              <w:t>статьями</w:t>
            </w:r>
            <w:r w:rsidRPr="007B5BFD">
              <w:rPr>
                <w:rFonts w:ascii="Arial" w:hAnsi="Arial" w:cs="Arial"/>
                <w:color w:val="000000"/>
                <w:sz w:val="20"/>
                <w:szCs w:val="16"/>
              </w:rPr>
              <w:t xml:space="preserve"> </w:t>
            </w:r>
            <w:r w:rsidR="0020695B" w:rsidRPr="007B5BFD">
              <w:rPr>
                <w:rFonts w:ascii="Arial" w:hAnsi="Arial" w:cs="Arial"/>
                <w:color w:val="000000"/>
                <w:sz w:val="20"/>
                <w:szCs w:val="16"/>
              </w:rPr>
              <w:t>227,</w:t>
            </w:r>
            <w:r w:rsidRPr="007B5BFD">
              <w:rPr>
                <w:rFonts w:ascii="Arial" w:hAnsi="Arial" w:cs="Arial"/>
                <w:color w:val="000000"/>
                <w:sz w:val="20"/>
                <w:szCs w:val="16"/>
              </w:rPr>
              <w:t xml:space="preserve"> </w:t>
            </w:r>
            <w:r w:rsidR="0020695B" w:rsidRPr="007B5BFD">
              <w:rPr>
                <w:rFonts w:ascii="Arial" w:hAnsi="Arial" w:cs="Arial"/>
                <w:color w:val="000000"/>
                <w:sz w:val="20"/>
                <w:szCs w:val="16"/>
              </w:rPr>
              <w:t>227.1</w:t>
            </w:r>
            <w:r w:rsidRPr="007B5BFD">
              <w:rPr>
                <w:rFonts w:ascii="Arial" w:hAnsi="Arial" w:cs="Arial"/>
                <w:color w:val="000000"/>
                <w:sz w:val="20"/>
                <w:szCs w:val="16"/>
              </w:rPr>
              <w:t xml:space="preserve"> </w:t>
            </w:r>
            <w:r w:rsidR="0020695B" w:rsidRPr="007B5BFD">
              <w:rPr>
                <w:rFonts w:ascii="Arial" w:hAnsi="Arial" w:cs="Arial"/>
                <w:color w:val="000000"/>
                <w:sz w:val="20"/>
                <w:szCs w:val="16"/>
              </w:rPr>
              <w:t>и</w:t>
            </w:r>
            <w:r w:rsidRPr="007B5BFD">
              <w:rPr>
                <w:rFonts w:ascii="Arial" w:hAnsi="Arial" w:cs="Arial"/>
                <w:color w:val="000000"/>
                <w:sz w:val="20"/>
                <w:szCs w:val="16"/>
              </w:rPr>
              <w:t xml:space="preserve"> </w:t>
            </w:r>
            <w:r w:rsidR="0020695B" w:rsidRPr="007B5BFD">
              <w:rPr>
                <w:rFonts w:ascii="Arial" w:hAnsi="Arial" w:cs="Arial"/>
                <w:color w:val="000000"/>
                <w:sz w:val="20"/>
                <w:szCs w:val="16"/>
              </w:rPr>
              <w:t>228</w:t>
            </w:r>
            <w:r w:rsidRPr="007B5BFD">
              <w:rPr>
                <w:rFonts w:ascii="Arial" w:hAnsi="Arial" w:cs="Arial"/>
                <w:color w:val="000000"/>
                <w:sz w:val="20"/>
                <w:szCs w:val="16"/>
              </w:rPr>
              <w:t xml:space="preserve"> </w:t>
            </w:r>
            <w:r w:rsidR="0020695B" w:rsidRPr="007B5BFD">
              <w:rPr>
                <w:rFonts w:ascii="Arial" w:hAnsi="Arial" w:cs="Arial"/>
                <w:color w:val="000000"/>
                <w:sz w:val="20"/>
                <w:szCs w:val="16"/>
              </w:rPr>
              <w:t>Налогового</w:t>
            </w:r>
            <w:r w:rsidRPr="007B5BFD">
              <w:rPr>
                <w:rFonts w:ascii="Arial" w:hAnsi="Arial" w:cs="Arial"/>
                <w:color w:val="000000"/>
                <w:sz w:val="20"/>
                <w:szCs w:val="16"/>
              </w:rPr>
              <w:t xml:space="preserve"> </w:t>
            </w:r>
            <w:r w:rsidR="0020695B" w:rsidRPr="007B5BFD">
              <w:rPr>
                <w:rFonts w:ascii="Arial" w:hAnsi="Arial" w:cs="Arial"/>
                <w:color w:val="000000"/>
                <w:sz w:val="20"/>
                <w:szCs w:val="16"/>
              </w:rPr>
              <w:t>кодекса</w:t>
            </w:r>
            <w:r w:rsidRPr="007B5BFD">
              <w:rPr>
                <w:rFonts w:ascii="Arial" w:hAnsi="Arial" w:cs="Arial"/>
                <w:color w:val="000000"/>
                <w:sz w:val="20"/>
                <w:szCs w:val="16"/>
              </w:rPr>
              <w:t xml:space="preserve"> </w:t>
            </w:r>
            <w:r w:rsidR="0020695B" w:rsidRPr="007B5BFD">
              <w:rPr>
                <w:rFonts w:ascii="Arial" w:hAnsi="Arial" w:cs="Arial"/>
                <w:color w:val="000000"/>
                <w:sz w:val="20"/>
                <w:szCs w:val="16"/>
              </w:rPr>
              <w:t>Российской</w:t>
            </w:r>
            <w:r w:rsidRPr="007B5BFD">
              <w:rPr>
                <w:rFonts w:ascii="Arial" w:hAnsi="Arial" w:cs="Arial"/>
                <w:color w:val="000000"/>
                <w:sz w:val="20"/>
                <w:szCs w:val="16"/>
              </w:rPr>
              <w:t xml:space="preserve"> </w:t>
            </w:r>
            <w:r w:rsidR="0020695B" w:rsidRPr="007B5BFD">
              <w:rPr>
                <w:rFonts w:ascii="Arial" w:hAnsi="Arial" w:cs="Arial"/>
                <w:color w:val="000000"/>
                <w:sz w:val="20"/>
                <w:szCs w:val="16"/>
              </w:rPr>
              <w:t>Федерации</w:t>
            </w:r>
          </w:p>
        </w:tc>
        <w:tc>
          <w:tcPr>
            <w:tcW w:w="45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182</w:t>
            </w:r>
            <w:r w:rsidR="00B978B5" w:rsidRPr="007B5BFD">
              <w:rPr>
                <w:rFonts w:ascii="Arial" w:hAnsi="Arial" w:cs="Arial"/>
                <w:color w:val="000000"/>
                <w:sz w:val="20"/>
                <w:szCs w:val="16"/>
              </w:rPr>
              <w:t xml:space="preserve"> </w:t>
            </w:r>
            <w:r w:rsidRPr="007B5BFD">
              <w:rPr>
                <w:rFonts w:ascii="Arial" w:hAnsi="Arial" w:cs="Arial"/>
                <w:color w:val="000000"/>
                <w:sz w:val="20"/>
                <w:szCs w:val="16"/>
              </w:rPr>
              <w:t>1</w:t>
            </w:r>
            <w:r w:rsidR="00B978B5" w:rsidRPr="007B5BFD">
              <w:rPr>
                <w:rFonts w:ascii="Arial" w:hAnsi="Arial" w:cs="Arial"/>
                <w:color w:val="000000"/>
                <w:sz w:val="20"/>
                <w:szCs w:val="16"/>
              </w:rPr>
              <w:t xml:space="preserve"> </w:t>
            </w:r>
            <w:r w:rsidRPr="007B5BFD">
              <w:rPr>
                <w:rFonts w:ascii="Arial" w:hAnsi="Arial" w:cs="Arial"/>
                <w:color w:val="000000"/>
                <w:sz w:val="20"/>
                <w:szCs w:val="16"/>
              </w:rPr>
              <w:t>01</w:t>
            </w:r>
            <w:r w:rsidR="00B978B5" w:rsidRPr="007B5BFD">
              <w:rPr>
                <w:rFonts w:ascii="Arial" w:hAnsi="Arial" w:cs="Arial"/>
                <w:color w:val="000000"/>
                <w:sz w:val="20"/>
                <w:szCs w:val="16"/>
              </w:rPr>
              <w:t xml:space="preserve"> </w:t>
            </w:r>
            <w:r w:rsidRPr="007B5BFD">
              <w:rPr>
                <w:rFonts w:ascii="Arial" w:hAnsi="Arial" w:cs="Arial"/>
                <w:color w:val="000000"/>
                <w:sz w:val="20"/>
                <w:szCs w:val="16"/>
              </w:rPr>
              <w:t>02010</w:t>
            </w:r>
            <w:r w:rsidR="00B978B5" w:rsidRPr="007B5BFD">
              <w:rPr>
                <w:rFonts w:ascii="Arial" w:hAnsi="Arial" w:cs="Arial"/>
                <w:color w:val="000000"/>
                <w:sz w:val="20"/>
                <w:szCs w:val="16"/>
              </w:rPr>
              <w:t xml:space="preserve"> </w:t>
            </w:r>
            <w:r w:rsidRPr="007B5BFD">
              <w:rPr>
                <w:rFonts w:ascii="Arial" w:hAnsi="Arial" w:cs="Arial"/>
                <w:color w:val="000000"/>
                <w:sz w:val="20"/>
                <w:szCs w:val="16"/>
              </w:rPr>
              <w:t>01</w:t>
            </w:r>
            <w:r w:rsidR="00B978B5" w:rsidRPr="007B5BFD">
              <w:rPr>
                <w:rFonts w:ascii="Arial" w:hAnsi="Arial" w:cs="Arial"/>
                <w:color w:val="000000"/>
                <w:sz w:val="20"/>
                <w:szCs w:val="16"/>
              </w:rPr>
              <w:t xml:space="preserve"> </w:t>
            </w:r>
            <w:r w:rsidRPr="007B5BFD">
              <w:rPr>
                <w:rFonts w:ascii="Arial" w:hAnsi="Arial" w:cs="Arial"/>
                <w:color w:val="000000"/>
                <w:sz w:val="20"/>
                <w:szCs w:val="16"/>
              </w:rPr>
              <w:t>0000</w:t>
            </w:r>
            <w:r w:rsidR="00B978B5" w:rsidRPr="007B5BFD">
              <w:rPr>
                <w:rFonts w:ascii="Arial" w:hAnsi="Arial" w:cs="Arial"/>
                <w:color w:val="000000"/>
                <w:sz w:val="20"/>
                <w:szCs w:val="16"/>
              </w:rPr>
              <w:t xml:space="preserve"> </w:t>
            </w:r>
            <w:r w:rsidRPr="007B5BFD">
              <w:rPr>
                <w:rFonts w:ascii="Arial" w:hAnsi="Arial" w:cs="Arial"/>
                <w:color w:val="000000"/>
                <w:sz w:val="20"/>
                <w:szCs w:val="16"/>
              </w:rPr>
              <w:t>110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171</w:t>
            </w:r>
            <w:r w:rsidR="00B978B5" w:rsidRPr="007B5BFD">
              <w:rPr>
                <w:rFonts w:ascii="Arial" w:hAnsi="Arial" w:cs="Arial"/>
                <w:color w:val="000000"/>
                <w:sz w:val="20"/>
                <w:szCs w:val="16"/>
              </w:rPr>
              <w:t xml:space="preserve"> </w:t>
            </w:r>
            <w:r w:rsidRPr="007B5BFD">
              <w:rPr>
                <w:rFonts w:ascii="Arial" w:hAnsi="Arial" w:cs="Arial"/>
                <w:color w:val="000000"/>
                <w:sz w:val="20"/>
                <w:szCs w:val="16"/>
              </w:rPr>
              <w:t>800,00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36</w:t>
            </w:r>
            <w:r w:rsidR="00B978B5" w:rsidRPr="007B5BFD">
              <w:rPr>
                <w:rFonts w:ascii="Arial" w:hAnsi="Arial" w:cs="Arial"/>
                <w:color w:val="000000"/>
                <w:sz w:val="20"/>
                <w:szCs w:val="16"/>
              </w:rPr>
              <w:t xml:space="preserve"> </w:t>
            </w:r>
            <w:r w:rsidRPr="007B5BFD">
              <w:rPr>
                <w:rFonts w:ascii="Arial" w:hAnsi="Arial" w:cs="Arial"/>
                <w:color w:val="000000"/>
                <w:sz w:val="20"/>
                <w:szCs w:val="16"/>
              </w:rPr>
              <w:t>904,91</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134</w:t>
            </w:r>
            <w:r w:rsidR="00B978B5" w:rsidRPr="007B5BFD">
              <w:rPr>
                <w:rFonts w:ascii="Arial" w:hAnsi="Arial" w:cs="Arial"/>
                <w:color w:val="000000"/>
                <w:sz w:val="20"/>
                <w:szCs w:val="16"/>
              </w:rPr>
              <w:t xml:space="preserve"> </w:t>
            </w:r>
            <w:r w:rsidRPr="007B5BFD">
              <w:rPr>
                <w:rFonts w:ascii="Arial" w:hAnsi="Arial" w:cs="Arial"/>
                <w:color w:val="000000"/>
                <w:sz w:val="20"/>
                <w:szCs w:val="16"/>
              </w:rPr>
              <w:t>905,83</w:t>
            </w:r>
          </w:p>
        </w:tc>
      </w:tr>
      <w:tr w:rsidR="0020695B" w:rsidRPr="007B5BFD" w:rsidTr="006B771E">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ind w:firstLineChars="200" w:firstLine="400"/>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Налог</w:t>
            </w:r>
            <w:r w:rsidRPr="007B5BFD">
              <w:rPr>
                <w:rFonts w:ascii="Arial" w:hAnsi="Arial" w:cs="Arial"/>
                <w:color w:val="000000"/>
                <w:sz w:val="20"/>
                <w:szCs w:val="16"/>
              </w:rPr>
              <w:t xml:space="preserve"> </w:t>
            </w:r>
            <w:r w:rsidR="0020695B" w:rsidRPr="007B5BFD">
              <w:rPr>
                <w:rFonts w:ascii="Arial" w:hAnsi="Arial" w:cs="Arial"/>
                <w:color w:val="000000"/>
                <w:sz w:val="20"/>
                <w:szCs w:val="16"/>
              </w:rPr>
              <w:t>на</w:t>
            </w:r>
            <w:r w:rsidRPr="007B5BFD">
              <w:rPr>
                <w:rFonts w:ascii="Arial" w:hAnsi="Arial" w:cs="Arial"/>
                <w:color w:val="000000"/>
                <w:sz w:val="20"/>
                <w:szCs w:val="16"/>
              </w:rPr>
              <w:t xml:space="preserve"> </w:t>
            </w:r>
            <w:r w:rsidR="0020695B" w:rsidRPr="007B5BFD">
              <w:rPr>
                <w:rFonts w:ascii="Arial" w:hAnsi="Arial" w:cs="Arial"/>
                <w:color w:val="000000"/>
                <w:sz w:val="20"/>
                <w:szCs w:val="16"/>
              </w:rPr>
              <w:t>доходы</w:t>
            </w:r>
            <w:r w:rsidRPr="007B5BFD">
              <w:rPr>
                <w:rFonts w:ascii="Arial" w:hAnsi="Arial" w:cs="Arial"/>
                <w:color w:val="000000"/>
                <w:sz w:val="20"/>
                <w:szCs w:val="16"/>
              </w:rPr>
              <w:t xml:space="preserve"> </w:t>
            </w:r>
            <w:r w:rsidR="0020695B" w:rsidRPr="007B5BFD">
              <w:rPr>
                <w:rFonts w:ascii="Arial" w:hAnsi="Arial" w:cs="Arial"/>
                <w:color w:val="000000"/>
                <w:sz w:val="20"/>
                <w:szCs w:val="16"/>
              </w:rPr>
              <w:t>физических</w:t>
            </w:r>
            <w:r w:rsidRPr="007B5BFD">
              <w:rPr>
                <w:rFonts w:ascii="Arial" w:hAnsi="Arial" w:cs="Arial"/>
                <w:color w:val="000000"/>
                <w:sz w:val="20"/>
                <w:szCs w:val="16"/>
              </w:rPr>
              <w:t xml:space="preserve"> </w:t>
            </w:r>
            <w:r w:rsidR="0020695B" w:rsidRPr="007B5BFD">
              <w:rPr>
                <w:rFonts w:ascii="Arial" w:hAnsi="Arial" w:cs="Arial"/>
                <w:color w:val="000000"/>
                <w:sz w:val="20"/>
                <w:szCs w:val="16"/>
              </w:rPr>
              <w:t>лиц</w:t>
            </w:r>
            <w:r w:rsidRPr="007B5BFD">
              <w:rPr>
                <w:rFonts w:ascii="Arial" w:hAnsi="Arial" w:cs="Arial"/>
                <w:color w:val="000000"/>
                <w:sz w:val="20"/>
                <w:szCs w:val="16"/>
              </w:rPr>
              <w:t xml:space="preserve"> </w:t>
            </w:r>
            <w:r w:rsidR="0020695B" w:rsidRPr="007B5BFD">
              <w:rPr>
                <w:rFonts w:ascii="Arial" w:hAnsi="Arial" w:cs="Arial"/>
                <w:color w:val="000000"/>
                <w:sz w:val="20"/>
                <w:szCs w:val="16"/>
              </w:rPr>
              <w:t>с</w:t>
            </w:r>
            <w:r w:rsidRPr="007B5BFD">
              <w:rPr>
                <w:rFonts w:ascii="Arial" w:hAnsi="Arial" w:cs="Arial"/>
                <w:color w:val="000000"/>
                <w:sz w:val="20"/>
                <w:szCs w:val="16"/>
              </w:rPr>
              <w:t xml:space="preserve"> </w:t>
            </w:r>
            <w:r w:rsidR="0020695B" w:rsidRPr="007B5BFD">
              <w:rPr>
                <w:rFonts w:ascii="Arial" w:hAnsi="Arial" w:cs="Arial"/>
                <w:color w:val="000000"/>
                <w:sz w:val="20"/>
                <w:szCs w:val="16"/>
              </w:rPr>
              <w:t>доходов,</w:t>
            </w:r>
            <w:r w:rsidRPr="007B5BFD">
              <w:rPr>
                <w:rFonts w:ascii="Arial" w:hAnsi="Arial" w:cs="Arial"/>
                <w:color w:val="000000"/>
                <w:sz w:val="20"/>
                <w:szCs w:val="16"/>
              </w:rPr>
              <w:t xml:space="preserve"> </w:t>
            </w:r>
            <w:r w:rsidR="0020695B" w:rsidRPr="007B5BFD">
              <w:rPr>
                <w:rFonts w:ascii="Arial" w:hAnsi="Arial" w:cs="Arial"/>
                <w:color w:val="000000"/>
                <w:sz w:val="20"/>
                <w:szCs w:val="16"/>
              </w:rPr>
              <w:t>источником</w:t>
            </w:r>
            <w:r w:rsidRPr="007B5BFD">
              <w:rPr>
                <w:rFonts w:ascii="Arial" w:hAnsi="Arial" w:cs="Arial"/>
                <w:color w:val="000000"/>
                <w:sz w:val="20"/>
                <w:szCs w:val="16"/>
              </w:rPr>
              <w:t xml:space="preserve"> </w:t>
            </w:r>
            <w:r w:rsidR="0020695B" w:rsidRPr="007B5BFD">
              <w:rPr>
                <w:rFonts w:ascii="Arial" w:hAnsi="Arial" w:cs="Arial"/>
                <w:color w:val="000000"/>
                <w:sz w:val="20"/>
                <w:szCs w:val="16"/>
              </w:rPr>
              <w:t>которых</w:t>
            </w:r>
            <w:r w:rsidRPr="007B5BFD">
              <w:rPr>
                <w:rFonts w:ascii="Arial" w:hAnsi="Arial" w:cs="Arial"/>
                <w:color w:val="000000"/>
                <w:sz w:val="20"/>
                <w:szCs w:val="16"/>
              </w:rPr>
              <w:t xml:space="preserve"> </w:t>
            </w:r>
            <w:r w:rsidR="0020695B" w:rsidRPr="007B5BFD">
              <w:rPr>
                <w:rFonts w:ascii="Arial" w:hAnsi="Arial" w:cs="Arial"/>
                <w:color w:val="000000"/>
                <w:sz w:val="20"/>
                <w:szCs w:val="16"/>
              </w:rPr>
              <w:t>является</w:t>
            </w:r>
            <w:r w:rsidRPr="007B5BFD">
              <w:rPr>
                <w:rFonts w:ascii="Arial" w:hAnsi="Arial" w:cs="Arial"/>
                <w:color w:val="000000"/>
                <w:sz w:val="20"/>
                <w:szCs w:val="16"/>
              </w:rPr>
              <w:t xml:space="preserve"> </w:t>
            </w:r>
            <w:r w:rsidR="0020695B" w:rsidRPr="007B5BFD">
              <w:rPr>
                <w:rFonts w:ascii="Arial" w:hAnsi="Arial" w:cs="Arial"/>
                <w:color w:val="000000"/>
                <w:sz w:val="20"/>
                <w:szCs w:val="16"/>
              </w:rPr>
              <w:t>налоговый</w:t>
            </w:r>
            <w:r w:rsidRPr="007B5BFD">
              <w:rPr>
                <w:rFonts w:ascii="Arial" w:hAnsi="Arial" w:cs="Arial"/>
                <w:color w:val="000000"/>
                <w:sz w:val="20"/>
                <w:szCs w:val="16"/>
              </w:rPr>
              <w:t xml:space="preserve"> </w:t>
            </w:r>
            <w:r w:rsidR="0020695B" w:rsidRPr="007B5BFD">
              <w:rPr>
                <w:rFonts w:ascii="Arial" w:hAnsi="Arial" w:cs="Arial"/>
                <w:color w:val="000000"/>
                <w:sz w:val="20"/>
                <w:szCs w:val="16"/>
              </w:rPr>
              <w:t>агент,</w:t>
            </w:r>
            <w:r w:rsidRPr="007B5BFD">
              <w:rPr>
                <w:rFonts w:ascii="Arial" w:hAnsi="Arial" w:cs="Arial"/>
                <w:color w:val="000000"/>
                <w:sz w:val="20"/>
                <w:szCs w:val="16"/>
              </w:rPr>
              <w:t xml:space="preserve"> </w:t>
            </w:r>
            <w:r w:rsidR="0020695B" w:rsidRPr="007B5BFD">
              <w:rPr>
                <w:rFonts w:ascii="Arial" w:hAnsi="Arial" w:cs="Arial"/>
                <w:color w:val="000000"/>
                <w:sz w:val="20"/>
                <w:szCs w:val="16"/>
              </w:rPr>
              <w:t>за</w:t>
            </w:r>
            <w:r w:rsidRPr="007B5BFD">
              <w:rPr>
                <w:rFonts w:ascii="Arial" w:hAnsi="Arial" w:cs="Arial"/>
                <w:color w:val="000000"/>
                <w:sz w:val="20"/>
                <w:szCs w:val="16"/>
              </w:rPr>
              <w:t xml:space="preserve"> </w:t>
            </w:r>
            <w:r w:rsidR="0020695B" w:rsidRPr="007B5BFD">
              <w:rPr>
                <w:rFonts w:ascii="Arial" w:hAnsi="Arial" w:cs="Arial"/>
                <w:color w:val="000000"/>
                <w:sz w:val="20"/>
                <w:szCs w:val="16"/>
              </w:rPr>
              <w:t>исключением</w:t>
            </w:r>
            <w:r w:rsidRPr="007B5BFD">
              <w:rPr>
                <w:rFonts w:ascii="Arial" w:hAnsi="Arial" w:cs="Arial"/>
                <w:color w:val="000000"/>
                <w:sz w:val="20"/>
                <w:szCs w:val="16"/>
              </w:rPr>
              <w:t xml:space="preserve"> </w:t>
            </w:r>
            <w:r w:rsidR="0020695B" w:rsidRPr="007B5BFD">
              <w:rPr>
                <w:rFonts w:ascii="Arial" w:hAnsi="Arial" w:cs="Arial"/>
                <w:color w:val="000000"/>
                <w:sz w:val="20"/>
                <w:szCs w:val="16"/>
              </w:rPr>
              <w:t>доходов,</w:t>
            </w:r>
            <w:r w:rsidRPr="007B5BFD">
              <w:rPr>
                <w:rFonts w:ascii="Arial" w:hAnsi="Arial" w:cs="Arial"/>
                <w:color w:val="000000"/>
                <w:sz w:val="20"/>
                <w:szCs w:val="16"/>
              </w:rPr>
              <w:t xml:space="preserve"> </w:t>
            </w:r>
            <w:r w:rsidR="0020695B" w:rsidRPr="007B5BFD">
              <w:rPr>
                <w:rFonts w:ascii="Arial" w:hAnsi="Arial" w:cs="Arial"/>
                <w:color w:val="000000"/>
                <w:sz w:val="20"/>
                <w:szCs w:val="16"/>
              </w:rPr>
              <w:t>в</w:t>
            </w:r>
            <w:r w:rsidRPr="007B5BFD">
              <w:rPr>
                <w:rFonts w:ascii="Arial" w:hAnsi="Arial" w:cs="Arial"/>
                <w:color w:val="000000"/>
                <w:sz w:val="20"/>
                <w:szCs w:val="16"/>
              </w:rPr>
              <w:t xml:space="preserve"> </w:t>
            </w:r>
            <w:r w:rsidR="0020695B" w:rsidRPr="007B5BFD">
              <w:rPr>
                <w:rFonts w:ascii="Arial" w:hAnsi="Arial" w:cs="Arial"/>
                <w:color w:val="000000"/>
                <w:sz w:val="20"/>
                <w:szCs w:val="16"/>
              </w:rPr>
              <w:t>отношении</w:t>
            </w:r>
            <w:r w:rsidRPr="007B5BFD">
              <w:rPr>
                <w:rFonts w:ascii="Arial" w:hAnsi="Arial" w:cs="Arial"/>
                <w:color w:val="000000"/>
                <w:sz w:val="20"/>
                <w:szCs w:val="16"/>
              </w:rPr>
              <w:t xml:space="preserve"> </w:t>
            </w:r>
            <w:r w:rsidR="0020695B" w:rsidRPr="007B5BFD">
              <w:rPr>
                <w:rFonts w:ascii="Arial" w:hAnsi="Arial" w:cs="Arial"/>
                <w:color w:val="000000"/>
                <w:sz w:val="20"/>
                <w:szCs w:val="16"/>
              </w:rPr>
              <w:t>которых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исчисление</w:t>
            </w:r>
            <w:r w:rsidRPr="007B5BFD">
              <w:rPr>
                <w:rFonts w:ascii="Arial" w:hAnsi="Arial" w:cs="Arial"/>
                <w:color w:val="000000"/>
                <w:sz w:val="20"/>
                <w:szCs w:val="16"/>
              </w:rPr>
              <w:t xml:space="preserve"> </w:t>
            </w:r>
            <w:r w:rsidR="0020695B" w:rsidRPr="007B5BFD">
              <w:rPr>
                <w:rFonts w:ascii="Arial" w:hAnsi="Arial" w:cs="Arial"/>
                <w:color w:val="000000"/>
                <w:sz w:val="20"/>
                <w:szCs w:val="16"/>
              </w:rPr>
              <w:t>и</w:t>
            </w:r>
            <w:r w:rsidRPr="007B5BFD">
              <w:rPr>
                <w:rFonts w:ascii="Arial" w:hAnsi="Arial" w:cs="Arial"/>
                <w:color w:val="000000"/>
                <w:sz w:val="20"/>
                <w:szCs w:val="16"/>
              </w:rPr>
              <w:t xml:space="preserve"> </w:t>
            </w:r>
            <w:r w:rsidR="0020695B" w:rsidRPr="007B5BFD">
              <w:rPr>
                <w:rFonts w:ascii="Arial" w:hAnsi="Arial" w:cs="Arial"/>
                <w:color w:val="000000"/>
                <w:sz w:val="20"/>
                <w:szCs w:val="16"/>
              </w:rPr>
              <w:t>уплата</w:t>
            </w:r>
            <w:r w:rsidRPr="007B5BFD">
              <w:rPr>
                <w:rFonts w:ascii="Arial" w:hAnsi="Arial" w:cs="Arial"/>
                <w:color w:val="000000"/>
                <w:sz w:val="20"/>
                <w:szCs w:val="16"/>
              </w:rPr>
              <w:t xml:space="preserve"> </w:t>
            </w:r>
            <w:r w:rsidR="0020695B" w:rsidRPr="007B5BFD">
              <w:rPr>
                <w:rFonts w:ascii="Arial" w:hAnsi="Arial" w:cs="Arial"/>
                <w:color w:val="000000"/>
                <w:sz w:val="20"/>
                <w:szCs w:val="16"/>
              </w:rPr>
              <w:t>налога</w:t>
            </w:r>
            <w:r w:rsidRPr="007B5BFD">
              <w:rPr>
                <w:rFonts w:ascii="Arial" w:hAnsi="Arial" w:cs="Arial"/>
                <w:color w:val="000000"/>
                <w:sz w:val="20"/>
                <w:szCs w:val="16"/>
              </w:rPr>
              <w:t xml:space="preserve"> </w:t>
            </w:r>
            <w:r w:rsidR="0020695B" w:rsidRPr="007B5BFD">
              <w:rPr>
                <w:rFonts w:ascii="Arial" w:hAnsi="Arial" w:cs="Arial"/>
                <w:color w:val="000000"/>
                <w:sz w:val="20"/>
                <w:szCs w:val="16"/>
              </w:rPr>
              <w:t>осуществляются</w:t>
            </w:r>
            <w:r w:rsidRPr="007B5BFD">
              <w:rPr>
                <w:rFonts w:ascii="Arial" w:hAnsi="Arial" w:cs="Arial"/>
                <w:color w:val="000000"/>
                <w:sz w:val="20"/>
                <w:szCs w:val="16"/>
              </w:rPr>
              <w:t xml:space="preserve"> </w:t>
            </w:r>
            <w:r w:rsidR="0020695B" w:rsidRPr="007B5BFD">
              <w:rPr>
                <w:rFonts w:ascii="Arial" w:hAnsi="Arial" w:cs="Arial"/>
                <w:color w:val="000000"/>
                <w:sz w:val="20"/>
                <w:szCs w:val="16"/>
              </w:rPr>
              <w:t>в</w:t>
            </w:r>
            <w:r w:rsidRPr="007B5BFD">
              <w:rPr>
                <w:rFonts w:ascii="Arial" w:hAnsi="Arial" w:cs="Arial"/>
                <w:color w:val="000000"/>
                <w:sz w:val="20"/>
                <w:szCs w:val="16"/>
              </w:rPr>
              <w:t xml:space="preserve"> </w:t>
            </w:r>
            <w:r w:rsidR="0020695B" w:rsidRPr="007B5BFD">
              <w:rPr>
                <w:rFonts w:ascii="Arial" w:hAnsi="Arial" w:cs="Arial"/>
                <w:color w:val="000000"/>
                <w:sz w:val="20"/>
                <w:szCs w:val="16"/>
              </w:rPr>
              <w:t>соответствии</w:t>
            </w:r>
            <w:r w:rsidRPr="007B5BFD">
              <w:rPr>
                <w:rFonts w:ascii="Arial" w:hAnsi="Arial" w:cs="Arial"/>
                <w:color w:val="000000"/>
                <w:sz w:val="20"/>
                <w:szCs w:val="16"/>
              </w:rPr>
              <w:t xml:space="preserve"> </w:t>
            </w:r>
            <w:r w:rsidR="0020695B" w:rsidRPr="007B5BFD">
              <w:rPr>
                <w:rFonts w:ascii="Arial" w:hAnsi="Arial" w:cs="Arial"/>
                <w:color w:val="000000"/>
                <w:sz w:val="20"/>
                <w:szCs w:val="16"/>
              </w:rPr>
              <w:t>со</w:t>
            </w:r>
            <w:r w:rsidRPr="007B5BFD">
              <w:rPr>
                <w:rFonts w:ascii="Arial" w:hAnsi="Arial" w:cs="Arial"/>
                <w:color w:val="000000"/>
                <w:sz w:val="20"/>
                <w:szCs w:val="16"/>
              </w:rPr>
              <w:t xml:space="preserve"> </w:t>
            </w:r>
            <w:r w:rsidR="0020695B" w:rsidRPr="007B5BFD">
              <w:rPr>
                <w:rFonts w:ascii="Arial" w:hAnsi="Arial" w:cs="Arial"/>
                <w:color w:val="000000"/>
                <w:sz w:val="20"/>
                <w:szCs w:val="16"/>
              </w:rPr>
              <w:t>статьями</w:t>
            </w:r>
            <w:r w:rsidRPr="007B5BFD">
              <w:rPr>
                <w:rFonts w:ascii="Arial" w:hAnsi="Arial" w:cs="Arial"/>
                <w:color w:val="000000"/>
                <w:sz w:val="20"/>
                <w:szCs w:val="16"/>
              </w:rPr>
              <w:t xml:space="preserve"> </w:t>
            </w:r>
            <w:r w:rsidR="0020695B" w:rsidRPr="007B5BFD">
              <w:rPr>
                <w:rFonts w:ascii="Arial" w:hAnsi="Arial" w:cs="Arial"/>
                <w:color w:val="000000"/>
                <w:sz w:val="20"/>
                <w:szCs w:val="16"/>
              </w:rPr>
              <w:t>227,</w:t>
            </w:r>
            <w:r w:rsidRPr="007B5BFD">
              <w:rPr>
                <w:rFonts w:ascii="Arial" w:hAnsi="Arial" w:cs="Arial"/>
                <w:color w:val="000000"/>
                <w:sz w:val="20"/>
                <w:szCs w:val="16"/>
              </w:rPr>
              <w:t xml:space="preserve"> </w:t>
            </w:r>
            <w:r w:rsidR="0020695B" w:rsidRPr="007B5BFD">
              <w:rPr>
                <w:rFonts w:ascii="Arial" w:hAnsi="Arial" w:cs="Arial"/>
                <w:color w:val="000000"/>
                <w:sz w:val="20"/>
                <w:szCs w:val="16"/>
              </w:rPr>
              <w:t>227.1</w:t>
            </w:r>
            <w:r w:rsidRPr="007B5BFD">
              <w:rPr>
                <w:rFonts w:ascii="Arial" w:hAnsi="Arial" w:cs="Arial"/>
                <w:color w:val="000000"/>
                <w:sz w:val="20"/>
                <w:szCs w:val="16"/>
              </w:rPr>
              <w:t xml:space="preserve"> </w:t>
            </w:r>
            <w:r w:rsidR="0020695B" w:rsidRPr="007B5BFD">
              <w:rPr>
                <w:rFonts w:ascii="Arial" w:hAnsi="Arial" w:cs="Arial"/>
                <w:color w:val="000000"/>
                <w:sz w:val="20"/>
                <w:szCs w:val="16"/>
              </w:rPr>
              <w:t>и</w:t>
            </w:r>
            <w:r w:rsidRPr="007B5BFD">
              <w:rPr>
                <w:rFonts w:ascii="Arial" w:hAnsi="Arial" w:cs="Arial"/>
                <w:color w:val="000000"/>
                <w:sz w:val="20"/>
                <w:szCs w:val="16"/>
              </w:rPr>
              <w:t xml:space="preserve"> </w:t>
            </w:r>
            <w:r w:rsidR="0020695B" w:rsidRPr="007B5BFD">
              <w:rPr>
                <w:rFonts w:ascii="Arial" w:hAnsi="Arial" w:cs="Arial"/>
                <w:color w:val="000000"/>
                <w:sz w:val="20"/>
                <w:szCs w:val="16"/>
              </w:rPr>
              <w:t>228</w:t>
            </w:r>
            <w:r w:rsidRPr="007B5BFD">
              <w:rPr>
                <w:rFonts w:ascii="Arial" w:hAnsi="Arial" w:cs="Arial"/>
                <w:color w:val="000000"/>
                <w:sz w:val="20"/>
                <w:szCs w:val="16"/>
              </w:rPr>
              <w:t xml:space="preserve"> </w:t>
            </w:r>
            <w:r w:rsidR="0020695B" w:rsidRPr="007B5BFD">
              <w:rPr>
                <w:rFonts w:ascii="Arial" w:hAnsi="Arial" w:cs="Arial"/>
                <w:color w:val="000000"/>
                <w:sz w:val="20"/>
                <w:szCs w:val="16"/>
              </w:rPr>
              <w:t>Налогового</w:t>
            </w:r>
            <w:r w:rsidRPr="007B5BFD">
              <w:rPr>
                <w:rFonts w:ascii="Arial" w:hAnsi="Arial" w:cs="Arial"/>
                <w:color w:val="000000"/>
                <w:sz w:val="20"/>
                <w:szCs w:val="16"/>
              </w:rPr>
              <w:t xml:space="preserve"> </w:t>
            </w:r>
            <w:r w:rsidR="0020695B" w:rsidRPr="007B5BFD">
              <w:rPr>
                <w:rFonts w:ascii="Arial" w:hAnsi="Arial" w:cs="Arial"/>
                <w:color w:val="000000"/>
                <w:sz w:val="20"/>
                <w:szCs w:val="16"/>
              </w:rPr>
              <w:t>кодекса</w:t>
            </w:r>
            <w:r w:rsidRPr="007B5BFD">
              <w:rPr>
                <w:rFonts w:ascii="Arial" w:hAnsi="Arial" w:cs="Arial"/>
                <w:color w:val="000000"/>
                <w:sz w:val="20"/>
                <w:szCs w:val="16"/>
              </w:rPr>
              <w:t xml:space="preserve"> </w:t>
            </w:r>
            <w:r w:rsidR="0020695B" w:rsidRPr="007B5BFD">
              <w:rPr>
                <w:rFonts w:ascii="Arial" w:hAnsi="Arial" w:cs="Arial"/>
                <w:color w:val="000000"/>
                <w:sz w:val="20"/>
                <w:szCs w:val="16"/>
              </w:rPr>
              <w:t>Российской</w:t>
            </w:r>
            <w:r w:rsidRPr="007B5BFD">
              <w:rPr>
                <w:rFonts w:ascii="Arial" w:hAnsi="Arial" w:cs="Arial"/>
                <w:color w:val="000000"/>
                <w:sz w:val="20"/>
                <w:szCs w:val="16"/>
              </w:rPr>
              <w:t xml:space="preserve"> </w:t>
            </w:r>
            <w:r w:rsidR="0020695B" w:rsidRPr="007B5BFD">
              <w:rPr>
                <w:rFonts w:ascii="Arial" w:hAnsi="Arial" w:cs="Arial"/>
                <w:color w:val="000000"/>
                <w:sz w:val="20"/>
                <w:szCs w:val="16"/>
              </w:rPr>
              <w:t>Федерации</w:t>
            </w:r>
            <w:r w:rsidRPr="007B5BFD">
              <w:rPr>
                <w:rFonts w:ascii="Arial" w:hAnsi="Arial" w:cs="Arial"/>
                <w:color w:val="000000"/>
                <w:sz w:val="20"/>
                <w:szCs w:val="16"/>
              </w:rPr>
              <w:t xml:space="preserve"> </w:t>
            </w:r>
            <w:r w:rsidR="0020695B" w:rsidRPr="007B5BFD">
              <w:rPr>
                <w:rFonts w:ascii="Arial" w:hAnsi="Arial" w:cs="Arial"/>
                <w:color w:val="000000"/>
                <w:sz w:val="20"/>
                <w:szCs w:val="16"/>
              </w:rPr>
              <w:t>(сумма</w:t>
            </w:r>
            <w:r w:rsidRPr="007B5BFD">
              <w:rPr>
                <w:rFonts w:ascii="Arial" w:hAnsi="Arial" w:cs="Arial"/>
                <w:color w:val="000000"/>
                <w:sz w:val="20"/>
                <w:szCs w:val="16"/>
              </w:rPr>
              <w:t xml:space="preserve"> </w:t>
            </w:r>
            <w:r w:rsidR="0020695B" w:rsidRPr="007B5BFD">
              <w:rPr>
                <w:rFonts w:ascii="Arial" w:hAnsi="Arial" w:cs="Arial"/>
                <w:color w:val="000000"/>
                <w:sz w:val="20"/>
                <w:szCs w:val="16"/>
              </w:rPr>
              <w:t>платежа</w:t>
            </w:r>
            <w:r w:rsidRPr="007B5BFD">
              <w:rPr>
                <w:rFonts w:ascii="Arial" w:hAnsi="Arial" w:cs="Arial"/>
                <w:color w:val="000000"/>
                <w:sz w:val="20"/>
                <w:szCs w:val="16"/>
              </w:rPr>
              <w:t xml:space="preserve"> </w:t>
            </w:r>
            <w:r w:rsidR="0020695B" w:rsidRPr="007B5BFD">
              <w:rPr>
                <w:rFonts w:ascii="Arial" w:hAnsi="Arial" w:cs="Arial"/>
                <w:color w:val="000000"/>
                <w:sz w:val="20"/>
                <w:szCs w:val="16"/>
              </w:rPr>
              <w:t>(перерасчеты,</w:t>
            </w:r>
            <w:r w:rsidRPr="007B5BFD">
              <w:rPr>
                <w:rFonts w:ascii="Arial" w:hAnsi="Arial" w:cs="Arial"/>
                <w:color w:val="000000"/>
                <w:sz w:val="20"/>
                <w:szCs w:val="16"/>
              </w:rPr>
              <w:t xml:space="preserve"> </w:t>
            </w:r>
            <w:r w:rsidR="0020695B" w:rsidRPr="007B5BFD">
              <w:rPr>
                <w:rFonts w:ascii="Arial" w:hAnsi="Arial" w:cs="Arial"/>
                <w:color w:val="000000"/>
                <w:sz w:val="20"/>
                <w:szCs w:val="16"/>
              </w:rPr>
              <w:t>недоимка</w:t>
            </w:r>
            <w:r w:rsidRPr="007B5BFD">
              <w:rPr>
                <w:rFonts w:ascii="Arial" w:hAnsi="Arial" w:cs="Arial"/>
                <w:color w:val="000000"/>
                <w:sz w:val="20"/>
                <w:szCs w:val="16"/>
              </w:rPr>
              <w:t xml:space="preserve"> </w:t>
            </w:r>
            <w:r w:rsidR="0020695B" w:rsidRPr="007B5BFD">
              <w:rPr>
                <w:rFonts w:ascii="Arial" w:hAnsi="Arial" w:cs="Arial"/>
                <w:color w:val="000000"/>
                <w:sz w:val="20"/>
                <w:szCs w:val="16"/>
              </w:rPr>
              <w:t>и</w:t>
            </w:r>
            <w:r w:rsidRPr="007B5BFD">
              <w:rPr>
                <w:rFonts w:ascii="Arial" w:hAnsi="Arial" w:cs="Arial"/>
                <w:color w:val="000000"/>
                <w:sz w:val="20"/>
                <w:szCs w:val="16"/>
              </w:rPr>
              <w:t xml:space="preserve"> </w:t>
            </w:r>
            <w:r w:rsidR="0020695B" w:rsidRPr="007B5BFD">
              <w:rPr>
                <w:rFonts w:ascii="Arial" w:hAnsi="Arial" w:cs="Arial"/>
                <w:color w:val="000000"/>
                <w:sz w:val="20"/>
                <w:szCs w:val="16"/>
              </w:rPr>
              <w:t>задолженность</w:t>
            </w:r>
            <w:r w:rsidRPr="007B5BFD">
              <w:rPr>
                <w:rFonts w:ascii="Arial" w:hAnsi="Arial" w:cs="Arial"/>
                <w:color w:val="000000"/>
                <w:sz w:val="20"/>
                <w:szCs w:val="16"/>
              </w:rPr>
              <w:t xml:space="preserve"> </w:t>
            </w:r>
            <w:r w:rsidR="0020695B" w:rsidRPr="007B5BFD">
              <w:rPr>
                <w:rFonts w:ascii="Arial" w:hAnsi="Arial" w:cs="Arial"/>
                <w:color w:val="000000"/>
                <w:sz w:val="20"/>
                <w:szCs w:val="16"/>
              </w:rPr>
              <w:t>по</w:t>
            </w:r>
            <w:r w:rsidRPr="007B5BFD">
              <w:rPr>
                <w:rFonts w:ascii="Arial" w:hAnsi="Arial" w:cs="Arial"/>
                <w:color w:val="000000"/>
                <w:sz w:val="20"/>
                <w:szCs w:val="16"/>
              </w:rPr>
              <w:t xml:space="preserve"> </w:t>
            </w:r>
            <w:r w:rsidR="0020695B" w:rsidRPr="007B5BFD">
              <w:rPr>
                <w:rFonts w:ascii="Arial" w:hAnsi="Arial" w:cs="Arial"/>
                <w:color w:val="000000"/>
                <w:sz w:val="20"/>
                <w:szCs w:val="16"/>
              </w:rPr>
              <w:t>соответствующему</w:t>
            </w:r>
            <w:r w:rsidRPr="007B5BFD">
              <w:rPr>
                <w:rFonts w:ascii="Arial" w:hAnsi="Arial" w:cs="Arial"/>
                <w:color w:val="000000"/>
                <w:sz w:val="20"/>
                <w:szCs w:val="16"/>
              </w:rPr>
              <w:t xml:space="preserve"> </w:t>
            </w:r>
            <w:r w:rsidR="0020695B" w:rsidRPr="007B5BFD">
              <w:rPr>
                <w:rFonts w:ascii="Arial" w:hAnsi="Arial" w:cs="Arial"/>
                <w:color w:val="000000"/>
                <w:sz w:val="20"/>
                <w:szCs w:val="16"/>
              </w:rPr>
              <w:t>платежу,</w:t>
            </w:r>
            <w:r w:rsidRPr="007B5BFD">
              <w:rPr>
                <w:rFonts w:ascii="Arial" w:hAnsi="Arial" w:cs="Arial"/>
                <w:color w:val="000000"/>
                <w:sz w:val="20"/>
                <w:szCs w:val="16"/>
              </w:rPr>
              <w:t xml:space="preserve"> </w:t>
            </w:r>
            <w:r w:rsidR="0020695B" w:rsidRPr="007B5BFD">
              <w:rPr>
                <w:rFonts w:ascii="Arial" w:hAnsi="Arial" w:cs="Arial"/>
                <w:color w:val="000000"/>
                <w:sz w:val="20"/>
                <w:szCs w:val="16"/>
              </w:rPr>
              <w:t>в</w:t>
            </w:r>
            <w:r w:rsidRPr="007B5BFD">
              <w:rPr>
                <w:rFonts w:ascii="Arial" w:hAnsi="Arial" w:cs="Arial"/>
                <w:color w:val="000000"/>
                <w:sz w:val="20"/>
                <w:szCs w:val="16"/>
              </w:rPr>
              <w:t xml:space="preserve"> </w:t>
            </w:r>
            <w:r w:rsidR="0020695B" w:rsidRPr="007B5BFD">
              <w:rPr>
                <w:rFonts w:ascii="Arial" w:hAnsi="Arial" w:cs="Arial"/>
                <w:color w:val="000000"/>
                <w:sz w:val="20"/>
                <w:szCs w:val="16"/>
              </w:rPr>
              <w:t>том</w:t>
            </w:r>
            <w:r w:rsidRPr="007B5BFD">
              <w:rPr>
                <w:rFonts w:ascii="Arial" w:hAnsi="Arial" w:cs="Arial"/>
                <w:color w:val="000000"/>
                <w:sz w:val="20"/>
                <w:szCs w:val="16"/>
              </w:rPr>
              <w:t xml:space="preserve"> </w:t>
            </w:r>
            <w:r w:rsidR="0020695B" w:rsidRPr="007B5BFD">
              <w:rPr>
                <w:rFonts w:ascii="Arial" w:hAnsi="Arial" w:cs="Arial"/>
                <w:color w:val="000000"/>
                <w:sz w:val="20"/>
                <w:szCs w:val="16"/>
              </w:rPr>
              <w:t>числе</w:t>
            </w:r>
            <w:r w:rsidRPr="007B5BFD">
              <w:rPr>
                <w:rFonts w:ascii="Arial" w:hAnsi="Arial" w:cs="Arial"/>
                <w:color w:val="000000"/>
                <w:sz w:val="20"/>
                <w:szCs w:val="16"/>
              </w:rPr>
              <w:t xml:space="preserve"> </w:t>
            </w:r>
            <w:r w:rsidR="0020695B" w:rsidRPr="007B5BFD">
              <w:rPr>
                <w:rFonts w:ascii="Arial" w:hAnsi="Arial" w:cs="Arial"/>
                <w:color w:val="000000"/>
                <w:sz w:val="20"/>
                <w:szCs w:val="16"/>
              </w:rPr>
              <w:t>по</w:t>
            </w:r>
            <w:r w:rsidRPr="007B5BFD">
              <w:rPr>
                <w:rFonts w:ascii="Arial" w:hAnsi="Arial" w:cs="Arial"/>
                <w:color w:val="000000"/>
                <w:sz w:val="20"/>
                <w:szCs w:val="16"/>
              </w:rPr>
              <w:t xml:space="preserve"> </w:t>
            </w:r>
            <w:r w:rsidR="0020695B" w:rsidRPr="007B5BFD">
              <w:rPr>
                <w:rFonts w:ascii="Arial" w:hAnsi="Arial" w:cs="Arial"/>
                <w:color w:val="000000"/>
                <w:sz w:val="20"/>
                <w:szCs w:val="16"/>
              </w:rPr>
              <w:t>отмененному)</w:t>
            </w:r>
          </w:p>
        </w:tc>
        <w:tc>
          <w:tcPr>
            <w:tcW w:w="45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182</w:t>
            </w:r>
            <w:r w:rsidR="00B978B5" w:rsidRPr="007B5BFD">
              <w:rPr>
                <w:rFonts w:ascii="Arial" w:hAnsi="Arial" w:cs="Arial"/>
                <w:color w:val="000000"/>
                <w:sz w:val="20"/>
                <w:szCs w:val="16"/>
              </w:rPr>
              <w:t xml:space="preserve"> </w:t>
            </w:r>
            <w:r w:rsidRPr="007B5BFD">
              <w:rPr>
                <w:rFonts w:ascii="Arial" w:hAnsi="Arial" w:cs="Arial"/>
                <w:color w:val="000000"/>
                <w:sz w:val="20"/>
                <w:szCs w:val="16"/>
              </w:rPr>
              <w:t>1</w:t>
            </w:r>
            <w:r w:rsidR="00B978B5" w:rsidRPr="007B5BFD">
              <w:rPr>
                <w:rFonts w:ascii="Arial" w:hAnsi="Arial" w:cs="Arial"/>
                <w:color w:val="000000"/>
                <w:sz w:val="20"/>
                <w:szCs w:val="16"/>
              </w:rPr>
              <w:t xml:space="preserve"> </w:t>
            </w:r>
            <w:r w:rsidRPr="007B5BFD">
              <w:rPr>
                <w:rFonts w:ascii="Arial" w:hAnsi="Arial" w:cs="Arial"/>
                <w:color w:val="000000"/>
                <w:sz w:val="20"/>
                <w:szCs w:val="16"/>
              </w:rPr>
              <w:t>01</w:t>
            </w:r>
            <w:r w:rsidR="00B978B5" w:rsidRPr="007B5BFD">
              <w:rPr>
                <w:rFonts w:ascii="Arial" w:hAnsi="Arial" w:cs="Arial"/>
                <w:color w:val="000000"/>
                <w:sz w:val="20"/>
                <w:szCs w:val="16"/>
              </w:rPr>
              <w:t xml:space="preserve"> </w:t>
            </w:r>
            <w:r w:rsidRPr="007B5BFD">
              <w:rPr>
                <w:rFonts w:ascii="Arial" w:hAnsi="Arial" w:cs="Arial"/>
                <w:color w:val="000000"/>
                <w:sz w:val="20"/>
                <w:szCs w:val="16"/>
              </w:rPr>
              <w:t>02010</w:t>
            </w:r>
            <w:r w:rsidR="00B978B5" w:rsidRPr="007B5BFD">
              <w:rPr>
                <w:rFonts w:ascii="Arial" w:hAnsi="Arial" w:cs="Arial"/>
                <w:color w:val="000000"/>
                <w:sz w:val="20"/>
                <w:szCs w:val="16"/>
              </w:rPr>
              <w:t xml:space="preserve"> </w:t>
            </w:r>
            <w:r w:rsidRPr="007B5BFD">
              <w:rPr>
                <w:rFonts w:ascii="Arial" w:hAnsi="Arial" w:cs="Arial"/>
                <w:color w:val="000000"/>
                <w:sz w:val="20"/>
                <w:szCs w:val="16"/>
              </w:rPr>
              <w:t>01</w:t>
            </w:r>
            <w:r w:rsidR="00B978B5" w:rsidRPr="007B5BFD">
              <w:rPr>
                <w:rFonts w:ascii="Arial" w:hAnsi="Arial" w:cs="Arial"/>
                <w:color w:val="000000"/>
                <w:sz w:val="20"/>
                <w:szCs w:val="16"/>
              </w:rPr>
              <w:t xml:space="preserve"> </w:t>
            </w:r>
            <w:r w:rsidRPr="007B5BFD">
              <w:rPr>
                <w:rFonts w:ascii="Arial" w:hAnsi="Arial" w:cs="Arial"/>
                <w:color w:val="000000"/>
                <w:sz w:val="20"/>
                <w:szCs w:val="16"/>
              </w:rPr>
              <w:t>1000</w:t>
            </w:r>
            <w:r w:rsidR="00B978B5" w:rsidRPr="007B5BFD">
              <w:rPr>
                <w:rFonts w:ascii="Arial" w:hAnsi="Arial" w:cs="Arial"/>
                <w:color w:val="000000"/>
                <w:sz w:val="20"/>
                <w:szCs w:val="16"/>
              </w:rPr>
              <w:t xml:space="preserve"> </w:t>
            </w:r>
            <w:r w:rsidRPr="007B5BFD">
              <w:rPr>
                <w:rFonts w:ascii="Arial" w:hAnsi="Arial" w:cs="Arial"/>
                <w:color w:val="000000"/>
                <w:sz w:val="20"/>
                <w:szCs w:val="16"/>
              </w:rPr>
              <w:t>110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171</w:t>
            </w:r>
            <w:r w:rsidR="00B978B5" w:rsidRPr="007B5BFD">
              <w:rPr>
                <w:rFonts w:ascii="Arial" w:hAnsi="Arial" w:cs="Arial"/>
                <w:color w:val="000000"/>
                <w:sz w:val="20"/>
                <w:szCs w:val="16"/>
              </w:rPr>
              <w:t xml:space="preserve"> </w:t>
            </w:r>
            <w:r w:rsidRPr="007B5BFD">
              <w:rPr>
                <w:rFonts w:ascii="Arial" w:hAnsi="Arial" w:cs="Arial"/>
                <w:color w:val="000000"/>
                <w:sz w:val="20"/>
                <w:szCs w:val="16"/>
              </w:rPr>
              <w:t>800,00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36</w:t>
            </w:r>
            <w:r w:rsidR="00B978B5" w:rsidRPr="007B5BFD">
              <w:rPr>
                <w:rFonts w:ascii="Arial" w:hAnsi="Arial" w:cs="Arial"/>
                <w:color w:val="000000"/>
                <w:sz w:val="20"/>
                <w:szCs w:val="16"/>
              </w:rPr>
              <w:t xml:space="preserve"> </w:t>
            </w:r>
            <w:r w:rsidRPr="007B5BFD">
              <w:rPr>
                <w:rFonts w:ascii="Arial" w:hAnsi="Arial" w:cs="Arial"/>
                <w:color w:val="000000"/>
                <w:sz w:val="20"/>
                <w:szCs w:val="16"/>
              </w:rPr>
              <w:t>894,17</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134</w:t>
            </w:r>
            <w:r w:rsidR="00B978B5" w:rsidRPr="007B5BFD">
              <w:rPr>
                <w:rFonts w:ascii="Arial" w:hAnsi="Arial" w:cs="Arial"/>
                <w:color w:val="000000"/>
                <w:sz w:val="20"/>
                <w:szCs w:val="16"/>
              </w:rPr>
              <w:t xml:space="preserve"> </w:t>
            </w:r>
            <w:r w:rsidRPr="007B5BFD">
              <w:rPr>
                <w:rFonts w:ascii="Arial" w:hAnsi="Arial" w:cs="Arial"/>
                <w:color w:val="000000"/>
                <w:sz w:val="20"/>
                <w:szCs w:val="16"/>
              </w:rPr>
              <w:t>905,83</w:t>
            </w:r>
          </w:p>
        </w:tc>
      </w:tr>
      <w:tr w:rsidR="0020695B" w:rsidRPr="007B5BFD" w:rsidTr="006B771E">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ind w:firstLineChars="200" w:firstLine="400"/>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Налог</w:t>
            </w:r>
            <w:r w:rsidRPr="007B5BFD">
              <w:rPr>
                <w:rFonts w:ascii="Arial" w:hAnsi="Arial" w:cs="Arial"/>
                <w:color w:val="000000"/>
                <w:sz w:val="20"/>
                <w:szCs w:val="16"/>
              </w:rPr>
              <w:t xml:space="preserve"> </w:t>
            </w:r>
            <w:r w:rsidR="0020695B" w:rsidRPr="007B5BFD">
              <w:rPr>
                <w:rFonts w:ascii="Arial" w:hAnsi="Arial" w:cs="Arial"/>
                <w:color w:val="000000"/>
                <w:sz w:val="20"/>
                <w:szCs w:val="16"/>
              </w:rPr>
              <w:t>на</w:t>
            </w:r>
            <w:r w:rsidRPr="007B5BFD">
              <w:rPr>
                <w:rFonts w:ascii="Arial" w:hAnsi="Arial" w:cs="Arial"/>
                <w:color w:val="000000"/>
                <w:sz w:val="20"/>
                <w:szCs w:val="16"/>
              </w:rPr>
              <w:t xml:space="preserve"> </w:t>
            </w:r>
            <w:r w:rsidR="0020695B" w:rsidRPr="007B5BFD">
              <w:rPr>
                <w:rFonts w:ascii="Arial" w:hAnsi="Arial" w:cs="Arial"/>
                <w:color w:val="000000"/>
                <w:sz w:val="20"/>
                <w:szCs w:val="16"/>
              </w:rPr>
              <w:t>доходы</w:t>
            </w:r>
            <w:r w:rsidRPr="007B5BFD">
              <w:rPr>
                <w:rFonts w:ascii="Arial" w:hAnsi="Arial" w:cs="Arial"/>
                <w:color w:val="000000"/>
                <w:sz w:val="20"/>
                <w:szCs w:val="16"/>
              </w:rPr>
              <w:t xml:space="preserve"> </w:t>
            </w:r>
            <w:r w:rsidR="0020695B" w:rsidRPr="007B5BFD">
              <w:rPr>
                <w:rFonts w:ascii="Arial" w:hAnsi="Arial" w:cs="Arial"/>
                <w:color w:val="000000"/>
                <w:sz w:val="20"/>
                <w:szCs w:val="16"/>
              </w:rPr>
              <w:t>физических</w:t>
            </w:r>
            <w:r w:rsidRPr="007B5BFD">
              <w:rPr>
                <w:rFonts w:ascii="Arial" w:hAnsi="Arial" w:cs="Arial"/>
                <w:color w:val="000000"/>
                <w:sz w:val="20"/>
                <w:szCs w:val="16"/>
              </w:rPr>
              <w:t xml:space="preserve"> </w:t>
            </w:r>
            <w:r w:rsidR="0020695B" w:rsidRPr="007B5BFD">
              <w:rPr>
                <w:rFonts w:ascii="Arial" w:hAnsi="Arial" w:cs="Arial"/>
                <w:color w:val="000000"/>
                <w:sz w:val="20"/>
                <w:szCs w:val="16"/>
              </w:rPr>
              <w:t>лиц</w:t>
            </w:r>
            <w:r w:rsidRPr="007B5BFD">
              <w:rPr>
                <w:rFonts w:ascii="Arial" w:hAnsi="Arial" w:cs="Arial"/>
                <w:color w:val="000000"/>
                <w:sz w:val="20"/>
                <w:szCs w:val="16"/>
              </w:rPr>
              <w:t xml:space="preserve"> </w:t>
            </w:r>
            <w:r w:rsidR="0020695B" w:rsidRPr="007B5BFD">
              <w:rPr>
                <w:rFonts w:ascii="Arial" w:hAnsi="Arial" w:cs="Arial"/>
                <w:color w:val="000000"/>
                <w:sz w:val="20"/>
                <w:szCs w:val="16"/>
              </w:rPr>
              <w:t>с</w:t>
            </w:r>
            <w:r w:rsidRPr="007B5BFD">
              <w:rPr>
                <w:rFonts w:ascii="Arial" w:hAnsi="Arial" w:cs="Arial"/>
                <w:color w:val="000000"/>
                <w:sz w:val="20"/>
                <w:szCs w:val="16"/>
              </w:rPr>
              <w:t xml:space="preserve"> </w:t>
            </w:r>
            <w:r w:rsidR="0020695B" w:rsidRPr="007B5BFD">
              <w:rPr>
                <w:rFonts w:ascii="Arial" w:hAnsi="Arial" w:cs="Arial"/>
                <w:color w:val="000000"/>
                <w:sz w:val="20"/>
                <w:szCs w:val="16"/>
              </w:rPr>
              <w:t>доходов,</w:t>
            </w:r>
            <w:r w:rsidRPr="007B5BFD">
              <w:rPr>
                <w:rFonts w:ascii="Arial" w:hAnsi="Arial" w:cs="Arial"/>
                <w:color w:val="000000"/>
                <w:sz w:val="20"/>
                <w:szCs w:val="16"/>
              </w:rPr>
              <w:t xml:space="preserve"> </w:t>
            </w:r>
            <w:r w:rsidR="0020695B" w:rsidRPr="007B5BFD">
              <w:rPr>
                <w:rFonts w:ascii="Arial" w:hAnsi="Arial" w:cs="Arial"/>
                <w:color w:val="000000"/>
                <w:sz w:val="20"/>
                <w:szCs w:val="16"/>
              </w:rPr>
              <w:t>источником</w:t>
            </w:r>
            <w:r w:rsidRPr="007B5BFD">
              <w:rPr>
                <w:rFonts w:ascii="Arial" w:hAnsi="Arial" w:cs="Arial"/>
                <w:color w:val="000000"/>
                <w:sz w:val="20"/>
                <w:szCs w:val="16"/>
              </w:rPr>
              <w:t xml:space="preserve"> </w:t>
            </w:r>
            <w:r w:rsidR="0020695B" w:rsidRPr="007B5BFD">
              <w:rPr>
                <w:rFonts w:ascii="Arial" w:hAnsi="Arial" w:cs="Arial"/>
                <w:color w:val="000000"/>
                <w:sz w:val="20"/>
                <w:szCs w:val="16"/>
              </w:rPr>
              <w:t>которых</w:t>
            </w:r>
            <w:r w:rsidRPr="007B5BFD">
              <w:rPr>
                <w:rFonts w:ascii="Arial" w:hAnsi="Arial" w:cs="Arial"/>
                <w:color w:val="000000"/>
                <w:sz w:val="20"/>
                <w:szCs w:val="16"/>
              </w:rPr>
              <w:t xml:space="preserve"> </w:t>
            </w:r>
            <w:r w:rsidR="0020695B" w:rsidRPr="007B5BFD">
              <w:rPr>
                <w:rFonts w:ascii="Arial" w:hAnsi="Arial" w:cs="Arial"/>
                <w:color w:val="000000"/>
                <w:sz w:val="20"/>
                <w:szCs w:val="16"/>
              </w:rPr>
              <w:t>является</w:t>
            </w:r>
            <w:r w:rsidRPr="007B5BFD">
              <w:rPr>
                <w:rFonts w:ascii="Arial" w:hAnsi="Arial" w:cs="Arial"/>
                <w:color w:val="000000"/>
                <w:sz w:val="20"/>
                <w:szCs w:val="16"/>
              </w:rPr>
              <w:t xml:space="preserve"> </w:t>
            </w:r>
            <w:r w:rsidR="0020695B" w:rsidRPr="007B5BFD">
              <w:rPr>
                <w:rFonts w:ascii="Arial" w:hAnsi="Arial" w:cs="Arial"/>
                <w:color w:val="000000"/>
                <w:sz w:val="20"/>
                <w:szCs w:val="16"/>
              </w:rPr>
              <w:t>налоговый</w:t>
            </w:r>
            <w:r w:rsidRPr="007B5BFD">
              <w:rPr>
                <w:rFonts w:ascii="Arial" w:hAnsi="Arial" w:cs="Arial"/>
                <w:color w:val="000000"/>
                <w:sz w:val="20"/>
                <w:szCs w:val="16"/>
              </w:rPr>
              <w:t xml:space="preserve"> </w:t>
            </w:r>
            <w:r w:rsidR="0020695B" w:rsidRPr="007B5BFD">
              <w:rPr>
                <w:rFonts w:ascii="Arial" w:hAnsi="Arial" w:cs="Arial"/>
                <w:color w:val="000000"/>
                <w:sz w:val="20"/>
                <w:szCs w:val="16"/>
              </w:rPr>
              <w:t>агент,</w:t>
            </w:r>
            <w:r w:rsidRPr="007B5BFD">
              <w:rPr>
                <w:rFonts w:ascii="Arial" w:hAnsi="Arial" w:cs="Arial"/>
                <w:color w:val="000000"/>
                <w:sz w:val="20"/>
                <w:szCs w:val="16"/>
              </w:rPr>
              <w:t xml:space="preserve"> </w:t>
            </w:r>
            <w:r w:rsidR="0020695B" w:rsidRPr="007B5BFD">
              <w:rPr>
                <w:rFonts w:ascii="Arial" w:hAnsi="Arial" w:cs="Arial"/>
                <w:color w:val="000000"/>
                <w:sz w:val="20"/>
                <w:szCs w:val="16"/>
              </w:rPr>
              <w:t>за</w:t>
            </w:r>
            <w:r w:rsidRPr="007B5BFD">
              <w:rPr>
                <w:rFonts w:ascii="Arial" w:hAnsi="Arial" w:cs="Arial"/>
                <w:color w:val="000000"/>
                <w:sz w:val="20"/>
                <w:szCs w:val="16"/>
              </w:rPr>
              <w:t xml:space="preserve"> </w:t>
            </w:r>
            <w:r w:rsidR="0020695B" w:rsidRPr="007B5BFD">
              <w:rPr>
                <w:rFonts w:ascii="Arial" w:hAnsi="Arial" w:cs="Arial"/>
                <w:color w:val="000000"/>
                <w:sz w:val="20"/>
                <w:szCs w:val="16"/>
              </w:rPr>
              <w:t>исключением</w:t>
            </w:r>
            <w:r w:rsidRPr="007B5BFD">
              <w:rPr>
                <w:rFonts w:ascii="Arial" w:hAnsi="Arial" w:cs="Arial"/>
                <w:color w:val="000000"/>
                <w:sz w:val="20"/>
                <w:szCs w:val="16"/>
              </w:rPr>
              <w:t xml:space="preserve"> </w:t>
            </w:r>
            <w:r w:rsidR="0020695B" w:rsidRPr="007B5BFD">
              <w:rPr>
                <w:rFonts w:ascii="Arial" w:hAnsi="Arial" w:cs="Arial"/>
                <w:color w:val="000000"/>
                <w:sz w:val="20"/>
                <w:szCs w:val="16"/>
              </w:rPr>
              <w:t>доходов,</w:t>
            </w:r>
            <w:r w:rsidRPr="007B5BFD">
              <w:rPr>
                <w:rFonts w:ascii="Arial" w:hAnsi="Arial" w:cs="Arial"/>
                <w:color w:val="000000"/>
                <w:sz w:val="20"/>
                <w:szCs w:val="16"/>
              </w:rPr>
              <w:t xml:space="preserve"> </w:t>
            </w:r>
            <w:r w:rsidR="0020695B" w:rsidRPr="007B5BFD">
              <w:rPr>
                <w:rFonts w:ascii="Arial" w:hAnsi="Arial" w:cs="Arial"/>
                <w:color w:val="000000"/>
                <w:sz w:val="20"/>
                <w:szCs w:val="16"/>
              </w:rPr>
              <w:t>в</w:t>
            </w:r>
            <w:r w:rsidRPr="007B5BFD">
              <w:rPr>
                <w:rFonts w:ascii="Arial" w:hAnsi="Arial" w:cs="Arial"/>
                <w:color w:val="000000"/>
                <w:sz w:val="20"/>
                <w:szCs w:val="16"/>
              </w:rPr>
              <w:t xml:space="preserve"> </w:t>
            </w:r>
            <w:r w:rsidR="0020695B" w:rsidRPr="007B5BFD">
              <w:rPr>
                <w:rFonts w:ascii="Arial" w:hAnsi="Arial" w:cs="Arial"/>
                <w:color w:val="000000"/>
                <w:sz w:val="20"/>
                <w:szCs w:val="16"/>
              </w:rPr>
              <w:t>отношении</w:t>
            </w:r>
            <w:r w:rsidRPr="007B5BFD">
              <w:rPr>
                <w:rFonts w:ascii="Arial" w:hAnsi="Arial" w:cs="Arial"/>
                <w:color w:val="000000"/>
                <w:sz w:val="20"/>
                <w:szCs w:val="16"/>
              </w:rPr>
              <w:t xml:space="preserve"> </w:t>
            </w:r>
            <w:r w:rsidR="0020695B" w:rsidRPr="007B5BFD">
              <w:rPr>
                <w:rFonts w:ascii="Arial" w:hAnsi="Arial" w:cs="Arial"/>
                <w:color w:val="000000"/>
                <w:sz w:val="20"/>
                <w:szCs w:val="16"/>
              </w:rPr>
              <w:t>которых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исчисление</w:t>
            </w:r>
            <w:r w:rsidRPr="007B5BFD">
              <w:rPr>
                <w:rFonts w:ascii="Arial" w:hAnsi="Arial" w:cs="Arial"/>
                <w:color w:val="000000"/>
                <w:sz w:val="20"/>
                <w:szCs w:val="16"/>
              </w:rPr>
              <w:t xml:space="preserve"> </w:t>
            </w:r>
            <w:r w:rsidR="0020695B" w:rsidRPr="007B5BFD">
              <w:rPr>
                <w:rFonts w:ascii="Arial" w:hAnsi="Arial" w:cs="Arial"/>
                <w:color w:val="000000"/>
                <w:sz w:val="20"/>
                <w:szCs w:val="16"/>
              </w:rPr>
              <w:t>и</w:t>
            </w:r>
            <w:r w:rsidRPr="007B5BFD">
              <w:rPr>
                <w:rFonts w:ascii="Arial" w:hAnsi="Arial" w:cs="Arial"/>
                <w:color w:val="000000"/>
                <w:sz w:val="20"/>
                <w:szCs w:val="16"/>
              </w:rPr>
              <w:t xml:space="preserve"> </w:t>
            </w:r>
            <w:r w:rsidR="0020695B" w:rsidRPr="007B5BFD">
              <w:rPr>
                <w:rFonts w:ascii="Arial" w:hAnsi="Arial" w:cs="Arial"/>
                <w:color w:val="000000"/>
                <w:sz w:val="20"/>
                <w:szCs w:val="16"/>
              </w:rPr>
              <w:t>уплата</w:t>
            </w:r>
            <w:r w:rsidRPr="007B5BFD">
              <w:rPr>
                <w:rFonts w:ascii="Arial" w:hAnsi="Arial" w:cs="Arial"/>
                <w:color w:val="000000"/>
                <w:sz w:val="20"/>
                <w:szCs w:val="16"/>
              </w:rPr>
              <w:t xml:space="preserve"> </w:t>
            </w:r>
            <w:r w:rsidR="0020695B" w:rsidRPr="007B5BFD">
              <w:rPr>
                <w:rFonts w:ascii="Arial" w:hAnsi="Arial" w:cs="Arial"/>
                <w:color w:val="000000"/>
                <w:sz w:val="20"/>
                <w:szCs w:val="16"/>
              </w:rPr>
              <w:t>налога</w:t>
            </w:r>
            <w:r w:rsidRPr="007B5BFD">
              <w:rPr>
                <w:rFonts w:ascii="Arial" w:hAnsi="Arial" w:cs="Arial"/>
                <w:color w:val="000000"/>
                <w:sz w:val="20"/>
                <w:szCs w:val="16"/>
              </w:rPr>
              <w:t xml:space="preserve"> </w:t>
            </w:r>
            <w:r w:rsidR="0020695B" w:rsidRPr="007B5BFD">
              <w:rPr>
                <w:rFonts w:ascii="Arial" w:hAnsi="Arial" w:cs="Arial"/>
                <w:color w:val="000000"/>
                <w:sz w:val="20"/>
                <w:szCs w:val="16"/>
              </w:rPr>
              <w:t>осуществляются</w:t>
            </w:r>
            <w:r w:rsidRPr="007B5BFD">
              <w:rPr>
                <w:rFonts w:ascii="Arial" w:hAnsi="Arial" w:cs="Arial"/>
                <w:color w:val="000000"/>
                <w:sz w:val="20"/>
                <w:szCs w:val="16"/>
              </w:rPr>
              <w:t xml:space="preserve"> </w:t>
            </w:r>
            <w:r w:rsidR="0020695B" w:rsidRPr="007B5BFD">
              <w:rPr>
                <w:rFonts w:ascii="Arial" w:hAnsi="Arial" w:cs="Arial"/>
                <w:color w:val="000000"/>
                <w:sz w:val="20"/>
                <w:szCs w:val="16"/>
              </w:rPr>
              <w:t>в</w:t>
            </w:r>
            <w:r w:rsidRPr="007B5BFD">
              <w:rPr>
                <w:rFonts w:ascii="Arial" w:hAnsi="Arial" w:cs="Arial"/>
                <w:color w:val="000000"/>
                <w:sz w:val="20"/>
                <w:szCs w:val="16"/>
              </w:rPr>
              <w:t xml:space="preserve"> </w:t>
            </w:r>
            <w:r w:rsidR="0020695B" w:rsidRPr="007B5BFD">
              <w:rPr>
                <w:rFonts w:ascii="Arial" w:hAnsi="Arial" w:cs="Arial"/>
                <w:color w:val="000000"/>
                <w:sz w:val="20"/>
                <w:szCs w:val="16"/>
              </w:rPr>
              <w:t>соответствии</w:t>
            </w:r>
            <w:r w:rsidRPr="007B5BFD">
              <w:rPr>
                <w:rFonts w:ascii="Arial" w:hAnsi="Arial" w:cs="Arial"/>
                <w:color w:val="000000"/>
                <w:sz w:val="20"/>
                <w:szCs w:val="16"/>
              </w:rPr>
              <w:t xml:space="preserve"> </w:t>
            </w:r>
            <w:r w:rsidR="0020695B" w:rsidRPr="007B5BFD">
              <w:rPr>
                <w:rFonts w:ascii="Arial" w:hAnsi="Arial" w:cs="Arial"/>
                <w:color w:val="000000"/>
                <w:sz w:val="20"/>
                <w:szCs w:val="16"/>
              </w:rPr>
              <w:t>со</w:t>
            </w:r>
            <w:r w:rsidRPr="007B5BFD">
              <w:rPr>
                <w:rFonts w:ascii="Arial" w:hAnsi="Arial" w:cs="Arial"/>
                <w:color w:val="000000"/>
                <w:sz w:val="20"/>
                <w:szCs w:val="16"/>
              </w:rPr>
              <w:t xml:space="preserve"> </w:t>
            </w:r>
            <w:r w:rsidR="0020695B" w:rsidRPr="007B5BFD">
              <w:rPr>
                <w:rFonts w:ascii="Arial" w:hAnsi="Arial" w:cs="Arial"/>
                <w:color w:val="000000"/>
                <w:sz w:val="20"/>
                <w:szCs w:val="16"/>
              </w:rPr>
              <w:t>статьями</w:t>
            </w:r>
            <w:r w:rsidRPr="007B5BFD">
              <w:rPr>
                <w:rFonts w:ascii="Arial" w:hAnsi="Arial" w:cs="Arial"/>
                <w:color w:val="000000"/>
                <w:sz w:val="20"/>
                <w:szCs w:val="16"/>
              </w:rPr>
              <w:t xml:space="preserve"> </w:t>
            </w:r>
            <w:r w:rsidR="0020695B" w:rsidRPr="007B5BFD">
              <w:rPr>
                <w:rFonts w:ascii="Arial" w:hAnsi="Arial" w:cs="Arial"/>
                <w:color w:val="000000"/>
                <w:sz w:val="20"/>
                <w:szCs w:val="16"/>
              </w:rPr>
              <w:t>227,</w:t>
            </w:r>
            <w:r w:rsidRPr="007B5BFD">
              <w:rPr>
                <w:rFonts w:ascii="Arial" w:hAnsi="Arial" w:cs="Arial"/>
                <w:color w:val="000000"/>
                <w:sz w:val="20"/>
                <w:szCs w:val="16"/>
              </w:rPr>
              <w:t xml:space="preserve"> </w:t>
            </w:r>
            <w:r w:rsidR="0020695B" w:rsidRPr="007B5BFD">
              <w:rPr>
                <w:rFonts w:ascii="Arial" w:hAnsi="Arial" w:cs="Arial"/>
                <w:color w:val="000000"/>
                <w:sz w:val="20"/>
                <w:szCs w:val="16"/>
              </w:rPr>
              <w:t>227.1</w:t>
            </w:r>
            <w:r w:rsidRPr="007B5BFD">
              <w:rPr>
                <w:rFonts w:ascii="Arial" w:hAnsi="Arial" w:cs="Arial"/>
                <w:color w:val="000000"/>
                <w:sz w:val="20"/>
                <w:szCs w:val="16"/>
              </w:rPr>
              <w:t xml:space="preserve"> </w:t>
            </w:r>
            <w:r w:rsidR="0020695B" w:rsidRPr="007B5BFD">
              <w:rPr>
                <w:rFonts w:ascii="Arial" w:hAnsi="Arial" w:cs="Arial"/>
                <w:color w:val="000000"/>
                <w:sz w:val="20"/>
                <w:szCs w:val="16"/>
              </w:rPr>
              <w:t>и</w:t>
            </w:r>
            <w:r w:rsidRPr="007B5BFD">
              <w:rPr>
                <w:rFonts w:ascii="Arial" w:hAnsi="Arial" w:cs="Arial"/>
                <w:color w:val="000000"/>
                <w:sz w:val="20"/>
                <w:szCs w:val="16"/>
              </w:rPr>
              <w:t xml:space="preserve"> </w:t>
            </w:r>
            <w:r w:rsidR="0020695B" w:rsidRPr="007B5BFD">
              <w:rPr>
                <w:rFonts w:ascii="Arial" w:hAnsi="Arial" w:cs="Arial"/>
                <w:color w:val="000000"/>
                <w:sz w:val="20"/>
                <w:szCs w:val="16"/>
              </w:rPr>
              <w:t>228</w:t>
            </w:r>
            <w:r w:rsidRPr="007B5BFD">
              <w:rPr>
                <w:rFonts w:ascii="Arial" w:hAnsi="Arial" w:cs="Arial"/>
                <w:color w:val="000000"/>
                <w:sz w:val="20"/>
                <w:szCs w:val="16"/>
              </w:rPr>
              <w:t xml:space="preserve"> </w:t>
            </w:r>
            <w:r w:rsidR="0020695B" w:rsidRPr="007B5BFD">
              <w:rPr>
                <w:rFonts w:ascii="Arial" w:hAnsi="Arial" w:cs="Arial"/>
                <w:color w:val="000000"/>
                <w:sz w:val="20"/>
                <w:szCs w:val="16"/>
              </w:rPr>
              <w:t>Налогового</w:t>
            </w:r>
            <w:r w:rsidRPr="007B5BFD">
              <w:rPr>
                <w:rFonts w:ascii="Arial" w:hAnsi="Arial" w:cs="Arial"/>
                <w:color w:val="000000"/>
                <w:sz w:val="20"/>
                <w:szCs w:val="16"/>
              </w:rPr>
              <w:t xml:space="preserve"> </w:t>
            </w:r>
            <w:r w:rsidR="0020695B" w:rsidRPr="007B5BFD">
              <w:rPr>
                <w:rFonts w:ascii="Arial" w:hAnsi="Arial" w:cs="Arial"/>
                <w:color w:val="000000"/>
                <w:sz w:val="20"/>
                <w:szCs w:val="16"/>
              </w:rPr>
              <w:t>кодекса</w:t>
            </w:r>
            <w:r w:rsidRPr="007B5BFD">
              <w:rPr>
                <w:rFonts w:ascii="Arial" w:hAnsi="Arial" w:cs="Arial"/>
                <w:color w:val="000000"/>
                <w:sz w:val="20"/>
                <w:szCs w:val="16"/>
              </w:rPr>
              <w:t xml:space="preserve"> </w:t>
            </w:r>
            <w:r w:rsidR="0020695B" w:rsidRPr="007B5BFD">
              <w:rPr>
                <w:rFonts w:ascii="Arial" w:hAnsi="Arial" w:cs="Arial"/>
                <w:color w:val="000000"/>
                <w:sz w:val="20"/>
                <w:szCs w:val="16"/>
              </w:rPr>
              <w:t>Российской</w:t>
            </w:r>
            <w:r w:rsidRPr="007B5BFD">
              <w:rPr>
                <w:rFonts w:ascii="Arial" w:hAnsi="Arial" w:cs="Arial"/>
                <w:color w:val="000000"/>
                <w:sz w:val="20"/>
                <w:szCs w:val="16"/>
              </w:rPr>
              <w:t xml:space="preserve"> </w:t>
            </w:r>
            <w:r w:rsidR="0020695B" w:rsidRPr="007B5BFD">
              <w:rPr>
                <w:rFonts w:ascii="Arial" w:hAnsi="Arial" w:cs="Arial"/>
                <w:color w:val="000000"/>
                <w:sz w:val="20"/>
                <w:szCs w:val="16"/>
              </w:rPr>
              <w:t>Федерации</w:t>
            </w:r>
            <w:r w:rsidRPr="007B5BFD">
              <w:rPr>
                <w:rFonts w:ascii="Arial" w:hAnsi="Arial" w:cs="Arial"/>
                <w:color w:val="000000"/>
                <w:sz w:val="20"/>
                <w:szCs w:val="16"/>
              </w:rPr>
              <w:t xml:space="preserve"> </w:t>
            </w:r>
            <w:r w:rsidR="0020695B" w:rsidRPr="007B5BFD">
              <w:rPr>
                <w:rFonts w:ascii="Arial" w:hAnsi="Arial" w:cs="Arial"/>
                <w:color w:val="000000"/>
                <w:sz w:val="20"/>
                <w:szCs w:val="16"/>
              </w:rPr>
              <w:t>(пени</w:t>
            </w:r>
            <w:r w:rsidRPr="007B5BFD">
              <w:rPr>
                <w:rFonts w:ascii="Arial" w:hAnsi="Arial" w:cs="Arial"/>
                <w:color w:val="000000"/>
                <w:sz w:val="20"/>
                <w:szCs w:val="16"/>
              </w:rPr>
              <w:t xml:space="preserve"> </w:t>
            </w:r>
            <w:r w:rsidR="0020695B" w:rsidRPr="007B5BFD">
              <w:rPr>
                <w:rFonts w:ascii="Arial" w:hAnsi="Arial" w:cs="Arial"/>
                <w:color w:val="000000"/>
                <w:sz w:val="20"/>
                <w:szCs w:val="16"/>
              </w:rPr>
              <w:t>по</w:t>
            </w:r>
            <w:r w:rsidRPr="007B5BFD">
              <w:rPr>
                <w:rFonts w:ascii="Arial" w:hAnsi="Arial" w:cs="Arial"/>
                <w:color w:val="000000"/>
                <w:sz w:val="20"/>
                <w:szCs w:val="16"/>
              </w:rPr>
              <w:t xml:space="preserve"> </w:t>
            </w:r>
            <w:r w:rsidR="0020695B" w:rsidRPr="007B5BFD">
              <w:rPr>
                <w:rFonts w:ascii="Arial" w:hAnsi="Arial" w:cs="Arial"/>
                <w:color w:val="000000"/>
                <w:sz w:val="20"/>
                <w:szCs w:val="16"/>
              </w:rPr>
              <w:t>соответствующему</w:t>
            </w:r>
            <w:r w:rsidRPr="007B5BFD">
              <w:rPr>
                <w:rFonts w:ascii="Arial" w:hAnsi="Arial" w:cs="Arial"/>
                <w:color w:val="000000"/>
                <w:sz w:val="20"/>
                <w:szCs w:val="16"/>
              </w:rPr>
              <w:t xml:space="preserve"> </w:t>
            </w:r>
            <w:r w:rsidR="0020695B" w:rsidRPr="007B5BFD">
              <w:rPr>
                <w:rFonts w:ascii="Arial" w:hAnsi="Arial" w:cs="Arial"/>
                <w:color w:val="000000"/>
                <w:sz w:val="20"/>
                <w:szCs w:val="16"/>
              </w:rPr>
              <w:t>платежу)</w:t>
            </w:r>
          </w:p>
        </w:tc>
        <w:tc>
          <w:tcPr>
            <w:tcW w:w="45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182</w:t>
            </w:r>
            <w:r w:rsidR="00B978B5" w:rsidRPr="007B5BFD">
              <w:rPr>
                <w:rFonts w:ascii="Arial" w:hAnsi="Arial" w:cs="Arial"/>
                <w:color w:val="000000"/>
                <w:sz w:val="20"/>
                <w:szCs w:val="16"/>
              </w:rPr>
              <w:t xml:space="preserve"> </w:t>
            </w:r>
            <w:r w:rsidRPr="007B5BFD">
              <w:rPr>
                <w:rFonts w:ascii="Arial" w:hAnsi="Arial" w:cs="Arial"/>
                <w:color w:val="000000"/>
                <w:sz w:val="20"/>
                <w:szCs w:val="16"/>
              </w:rPr>
              <w:t>1</w:t>
            </w:r>
            <w:r w:rsidR="00B978B5" w:rsidRPr="007B5BFD">
              <w:rPr>
                <w:rFonts w:ascii="Arial" w:hAnsi="Arial" w:cs="Arial"/>
                <w:color w:val="000000"/>
                <w:sz w:val="20"/>
                <w:szCs w:val="16"/>
              </w:rPr>
              <w:t xml:space="preserve"> </w:t>
            </w:r>
            <w:r w:rsidRPr="007B5BFD">
              <w:rPr>
                <w:rFonts w:ascii="Arial" w:hAnsi="Arial" w:cs="Arial"/>
                <w:color w:val="000000"/>
                <w:sz w:val="20"/>
                <w:szCs w:val="16"/>
              </w:rPr>
              <w:t>01</w:t>
            </w:r>
            <w:r w:rsidR="00B978B5" w:rsidRPr="007B5BFD">
              <w:rPr>
                <w:rFonts w:ascii="Arial" w:hAnsi="Arial" w:cs="Arial"/>
                <w:color w:val="000000"/>
                <w:sz w:val="20"/>
                <w:szCs w:val="16"/>
              </w:rPr>
              <w:t xml:space="preserve"> </w:t>
            </w:r>
            <w:r w:rsidRPr="007B5BFD">
              <w:rPr>
                <w:rFonts w:ascii="Arial" w:hAnsi="Arial" w:cs="Arial"/>
                <w:color w:val="000000"/>
                <w:sz w:val="20"/>
                <w:szCs w:val="16"/>
              </w:rPr>
              <w:t>02010</w:t>
            </w:r>
            <w:r w:rsidR="00B978B5" w:rsidRPr="007B5BFD">
              <w:rPr>
                <w:rFonts w:ascii="Arial" w:hAnsi="Arial" w:cs="Arial"/>
                <w:color w:val="000000"/>
                <w:sz w:val="20"/>
                <w:szCs w:val="16"/>
              </w:rPr>
              <w:t xml:space="preserve"> </w:t>
            </w:r>
            <w:r w:rsidRPr="007B5BFD">
              <w:rPr>
                <w:rFonts w:ascii="Arial" w:hAnsi="Arial" w:cs="Arial"/>
                <w:color w:val="000000"/>
                <w:sz w:val="20"/>
                <w:szCs w:val="16"/>
              </w:rPr>
              <w:t>01</w:t>
            </w:r>
            <w:r w:rsidR="00B978B5" w:rsidRPr="007B5BFD">
              <w:rPr>
                <w:rFonts w:ascii="Arial" w:hAnsi="Arial" w:cs="Arial"/>
                <w:color w:val="000000"/>
                <w:sz w:val="20"/>
                <w:szCs w:val="16"/>
              </w:rPr>
              <w:t xml:space="preserve"> </w:t>
            </w:r>
            <w:r w:rsidRPr="007B5BFD">
              <w:rPr>
                <w:rFonts w:ascii="Arial" w:hAnsi="Arial" w:cs="Arial"/>
                <w:color w:val="000000"/>
                <w:sz w:val="20"/>
                <w:szCs w:val="16"/>
              </w:rPr>
              <w:t>2100</w:t>
            </w:r>
            <w:r w:rsidR="00B978B5" w:rsidRPr="007B5BFD">
              <w:rPr>
                <w:rFonts w:ascii="Arial" w:hAnsi="Arial" w:cs="Arial"/>
                <w:color w:val="000000"/>
                <w:sz w:val="20"/>
                <w:szCs w:val="16"/>
              </w:rPr>
              <w:t xml:space="preserve"> </w:t>
            </w:r>
            <w:r w:rsidRPr="007B5BFD">
              <w:rPr>
                <w:rFonts w:ascii="Arial" w:hAnsi="Arial" w:cs="Arial"/>
                <w:color w:val="000000"/>
                <w:sz w:val="20"/>
                <w:szCs w:val="16"/>
              </w:rPr>
              <w:t>110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0,54</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w:t>
            </w:r>
          </w:p>
        </w:tc>
      </w:tr>
      <w:tr w:rsidR="0020695B" w:rsidRPr="007B5BFD" w:rsidTr="006B771E">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ind w:firstLineChars="200" w:firstLine="400"/>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Налог</w:t>
            </w:r>
            <w:r w:rsidRPr="007B5BFD">
              <w:rPr>
                <w:rFonts w:ascii="Arial" w:hAnsi="Arial" w:cs="Arial"/>
                <w:color w:val="000000"/>
                <w:sz w:val="20"/>
                <w:szCs w:val="16"/>
              </w:rPr>
              <w:t xml:space="preserve"> </w:t>
            </w:r>
            <w:r w:rsidR="0020695B" w:rsidRPr="007B5BFD">
              <w:rPr>
                <w:rFonts w:ascii="Arial" w:hAnsi="Arial" w:cs="Arial"/>
                <w:color w:val="000000"/>
                <w:sz w:val="20"/>
                <w:szCs w:val="16"/>
              </w:rPr>
              <w:t>на</w:t>
            </w:r>
            <w:r w:rsidRPr="007B5BFD">
              <w:rPr>
                <w:rFonts w:ascii="Arial" w:hAnsi="Arial" w:cs="Arial"/>
                <w:color w:val="000000"/>
                <w:sz w:val="20"/>
                <w:szCs w:val="16"/>
              </w:rPr>
              <w:t xml:space="preserve"> </w:t>
            </w:r>
            <w:r w:rsidR="0020695B" w:rsidRPr="007B5BFD">
              <w:rPr>
                <w:rFonts w:ascii="Arial" w:hAnsi="Arial" w:cs="Arial"/>
                <w:color w:val="000000"/>
                <w:sz w:val="20"/>
                <w:szCs w:val="16"/>
              </w:rPr>
              <w:t>доходы</w:t>
            </w:r>
            <w:r w:rsidRPr="007B5BFD">
              <w:rPr>
                <w:rFonts w:ascii="Arial" w:hAnsi="Arial" w:cs="Arial"/>
                <w:color w:val="000000"/>
                <w:sz w:val="20"/>
                <w:szCs w:val="16"/>
              </w:rPr>
              <w:t xml:space="preserve"> </w:t>
            </w:r>
            <w:r w:rsidR="0020695B" w:rsidRPr="007B5BFD">
              <w:rPr>
                <w:rFonts w:ascii="Arial" w:hAnsi="Arial" w:cs="Arial"/>
                <w:color w:val="000000"/>
                <w:sz w:val="20"/>
                <w:szCs w:val="16"/>
              </w:rPr>
              <w:t>физических</w:t>
            </w:r>
            <w:r w:rsidRPr="007B5BFD">
              <w:rPr>
                <w:rFonts w:ascii="Arial" w:hAnsi="Arial" w:cs="Arial"/>
                <w:color w:val="000000"/>
                <w:sz w:val="20"/>
                <w:szCs w:val="16"/>
              </w:rPr>
              <w:t xml:space="preserve"> </w:t>
            </w:r>
            <w:r w:rsidR="0020695B" w:rsidRPr="007B5BFD">
              <w:rPr>
                <w:rFonts w:ascii="Arial" w:hAnsi="Arial" w:cs="Arial"/>
                <w:color w:val="000000"/>
                <w:sz w:val="20"/>
                <w:szCs w:val="16"/>
              </w:rPr>
              <w:t>лиц</w:t>
            </w:r>
            <w:r w:rsidRPr="007B5BFD">
              <w:rPr>
                <w:rFonts w:ascii="Arial" w:hAnsi="Arial" w:cs="Arial"/>
                <w:color w:val="000000"/>
                <w:sz w:val="20"/>
                <w:szCs w:val="16"/>
              </w:rPr>
              <w:t xml:space="preserve"> </w:t>
            </w:r>
            <w:r w:rsidR="0020695B" w:rsidRPr="007B5BFD">
              <w:rPr>
                <w:rFonts w:ascii="Arial" w:hAnsi="Arial" w:cs="Arial"/>
                <w:color w:val="000000"/>
                <w:sz w:val="20"/>
                <w:szCs w:val="16"/>
              </w:rPr>
              <w:t>с</w:t>
            </w:r>
            <w:r w:rsidRPr="007B5BFD">
              <w:rPr>
                <w:rFonts w:ascii="Arial" w:hAnsi="Arial" w:cs="Arial"/>
                <w:color w:val="000000"/>
                <w:sz w:val="20"/>
                <w:szCs w:val="16"/>
              </w:rPr>
              <w:t xml:space="preserve"> </w:t>
            </w:r>
            <w:r w:rsidR="0020695B" w:rsidRPr="007B5BFD">
              <w:rPr>
                <w:rFonts w:ascii="Arial" w:hAnsi="Arial" w:cs="Arial"/>
                <w:color w:val="000000"/>
                <w:sz w:val="20"/>
                <w:szCs w:val="16"/>
              </w:rPr>
              <w:t>доходов,</w:t>
            </w:r>
            <w:r w:rsidRPr="007B5BFD">
              <w:rPr>
                <w:rFonts w:ascii="Arial" w:hAnsi="Arial" w:cs="Arial"/>
                <w:color w:val="000000"/>
                <w:sz w:val="20"/>
                <w:szCs w:val="16"/>
              </w:rPr>
              <w:t xml:space="preserve"> </w:t>
            </w:r>
            <w:r w:rsidR="0020695B" w:rsidRPr="007B5BFD">
              <w:rPr>
                <w:rFonts w:ascii="Arial" w:hAnsi="Arial" w:cs="Arial"/>
                <w:color w:val="000000"/>
                <w:sz w:val="20"/>
                <w:szCs w:val="16"/>
              </w:rPr>
              <w:t>источником</w:t>
            </w:r>
            <w:r w:rsidRPr="007B5BFD">
              <w:rPr>
                <w:rFonts w:ascii="Arial" w:hAnsi="Arial" w:cs="Arial"/>
                <w:color w:val="000000"/>
                <w:sz w:val="20"/>
                <w:szCs w:val="16"/>
              </w:rPr>
              <w:t xml:space="preserve"> </w:t>
            </w:r>
            <w:r w:rsidR="0020695B" w:rsidRPr="007B5BFD">
              <w:rPr>
                <w:rFonts w:ascii="Arial" w:hAnsi="Arial" w:cs="Arial"/>
                <w:color w:val="000000"/>
                <w:sz w:val="20"/>
                <w:szCs w:val="16"/>
              </w:rPr>
              <w:t>которых</w:t>
            </w:r>
            <w:r w:rsidRPr="007B5BFD">
              <w:rPr>
                <w:rFonts w:ascii="Arial" w:hAnsi="Arial" w:cs="Arial"/>
                <w:color w:val="000000"/>
                <w:sz w:val="20"/>
                <w:szCs w:val="16"/>
              </w:rPr>
              <w:t xml:space="preserve"> </w:t>
            </w:r>
            <w:r w:rsidR="0020695B" w:rsidRPr="007B5BFD">
              <w:rPr>
                <w:rFonts w:ascii="Arial" w:hAnsi="Arial" w:cs="Arial"/>
                <w:color w:val="000000"/>
                <w:sz w:val="20"/>
                <w:szCs w:val="16"/>
              </w:rPr>
              <w:t>является</w:t>
            </w:r>
            <w:r w:rsidRPr="007B5BFD">
              <w:rPr>
                <w:rFonts w:ascii="Arial" w:hAnsi="Arial" w:cs="Arial"/>
                <w:color w:val="000000"/>
                <w:sz w:val="20"/>
                <w:szCs w:val="16"/>
              </w:rPr>
              <w:t xml:space="preserve"> </w:t>
            </w:r>
            <w:r w:rsidR="0020695B" w:rsidRPr="007B5BFD">
              <w:rPr>
                <w:rFonts w:ascii="Arial" w:hAnsi="Arial" w:cs="Arial"/>
                <w:color w:val="000000"/>
                <w:sz w:val="20"/>
                <w:szCs w:val="16"/>
              </w:rPr>
              <w:t>налоговый</w:t>
            </w:r>
            <w:r w:rsidRPr="007B5BFD">
              <w:rPr>
                <w:rFonts w:ascii="Arial" w:hAnsi="Arial" w:cs="Arial"/>
                <w:color w:val="000000"/>
                <w:sz w:val="20"/>
                <w:szCs w:val="16"/>
              </w:rPr>
              <w:t xml:space="preserve"> </w:t>
            </w:r>
            <w:r w:rsidR="0020695B" w:rsidRPr="007B5BFD">
              <w:rPr>
                <w:rFonts w:ascii="Arial" w:hAnsi="Arial" w:cs="Arial"/>
                <w:color w:val="000000"/>
                <w:sz w:val="20"/>
                <w:szCs w:val="16"/>
              </w:rPr>
              <w:t>агент,</w:t>
            </w:r>
            <w:r w:rsidRPr="007B5BFD">
              <w:rPr>
                <w:rFonts w:ascii="Arial" w:hAnsi="Arial" w:cs="Arial"/>
                <w:color w:val="000000"/>
                <w:sz w:val="20"/>
                <w:szCs w:val="16"/>
              </w:rPr>
              <w:t xml:space="preserve"> </w:t>
            </w:r>
            <w:r w:rsidR="0020695B" w:rsidRPr="007B5BFD">
              <w:rPr>
                <w:rFonts w:ascii="Arial" w:hAnsi="Arial" w:cs="Arial"/>
                <w:color w:val="000000"/>
                <w:sz w:val="20"/>
                <w:szCs w:val="16"/>
              </w:rPr>
              <w:t>за</w:t>
            </w:r>
            <w:r w:rsidRPr="007B5BFD">
              <w:rPr>
                <w:rFonts w:ascii="Arial" w:hAnsi="Arial" w:cs="Arial"/>
                <w:color w:val="000000"/>
                <w:sz w:val="20"/>
                <w:szCs w:val="16"/>
              </w:rPr>
              <w:t xml:space="preserve"> </w:t>
            </w:r>
            <w:r w:rsidR="0020695B" w:rsidRPr="007B5BFD">
              <w:rPr>
                <w:rFonts w:ascii="Arial" w:hAnsi="Arial" w:cs="Arial"/>
                <w:color w:val="000000"/>
                <w:sz w:val="20"/>
                <w:szCs w:val="16"/>
              </w:rPr>
              <w:t>исключением</w:t>
            </w:r>
            <w:r w:rsidRPr="007B5BFD">
              <w:rPr>
                <w:rFonts w:ascii="Arial" w:hAnsi="Arial" w:cs="Arial"/>
                <w:color w:val="000000"/>
                <w:sz w:val="20"/>
                <w:szCs w:val="16"/>
              </w:rPr>
              <w:t xml:space="preserve"> </w:t>
            </w:r>
            <w:r w:rsidR="0020695B" w:rsidRPr="007B5BFD">
              <w:rPr>
                <w:rFonts w:ascii="Arial" w:hAnsi="Arial" w:cs="Arial"/>
                <w:color w:val="000000"/>
                <w:sz w:val="20"/>
                <w:szCs w:val="16"/>
              </w:rPr>
              <w:t>доходов,</w:t>
            </w:r>
            <w:r w:rsidRPr="007B5BFD">
              <w:rPr>
                <w:rFonts w:ascii="Arial" w:hAnsi="Arial" w:cs="Arial"/>
                <w:color w:val="000000"/>
                <w:sz w:val="20"/>
                <w:szCs w:val="16"/>
              </w:rPr>
              <w:t xml:space="preserve"> </w:t>
            </w:r>
            <w:r w:rsidR="0020695B" w:rsidRPr="007B5BFD">
              <w:rPr>
                <w:rFonts w:ascii="Arial" w:hAnsi="Arial" w:cs="Arial"/>
                <w:color w:val="000000"/>
                <w:sz w:val="20"/>
                <w:szCs w:val="16"/>
              </w:rPr>
              <w:t>в</w:t>
            </w:r>
            <w:r w:rsidRPr="007B5BFD">
              <w:rPr>
                <w:rFonts w:ascii="Arial" w:hAnsi="Arial" w:cs="Arial"/>
                <w:color w:val="000000"/>
                <w:sz w:val="20"/>
                <w:szCs w:val="16"/>
              </w:rPr>
              <w:t xml:space="preserve"> </w:t>
            </w:r>
            <w:r w:rsidR="0020695B" w:rsidRPr="007B5BFD">
              <w:rPr>
                <w:rFonts w:ascii="Arial" w:hAnsi="Arial" w:cs="Arial"/>
                <w:color w:val="000000"/>
                <w:sz w:val="20"/>
                <w:szCs w:val="16"/>
              </w:rPr>
              <w:t>отношении</w:t>
            </w:r>
            <w:r w:rsidRPr="007B5BFD">
              <w:rPr>
                <w:rFonts w:ascii="Arial" w:hAnsi="Arial" w:cs="Arial"/>
                <w:color w:val="000000"/>
                <w:sz w:val="20"/>
                <w:szCs w:val="16"/>
              </w:rPr>
              <w:t xml:space="preserve"> </w:t>
            </w:r>
            <w:r w:rsidR="0020695B" w:rsidRPr="007B5BFD">
              <w:rPr>
                <w:rFonts w:ascii="Arial" w:hAnsi="Arial" w:cs="Arial"/>
                <w:color w:val="000000"/>
                <w:sz w:val="20"/>
                <w:szCs w:val="16"/>
              </w:rPr>
              <w:t>которых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исчисление</w:t>
            </w:r>
            <w:r w:rsidRPr="007B5BFD">
              <w:rPr>
                <w:rFonts w:ascii="Arial" w:hAnsi="Arial" w:cs="Arial"/>
                <w:color w:val="000000"/>
                <w:sz w:val="20"/>
                <w:szCs w:val="16"/>
              </w:rPr>
              <w:t xml:space="preserve"> </w:t>
            </w:r>
            <w:r w:rsidR="0020695B" w:rsidRPr="007B5BFD">
              <w:rPr>
                <w:rFonts w:ascii="Arial" w:hAnsi="Arial" w:cs="Arial"/>
                <w:color w:val="000000"/>
                <w:sz w:val="20"/>
                <w:szCs w:val="16"/>
              </w:rPr>
              <w:t>и</w:t>
            </w:r>
            <w:r w:rsidRPr="007B5BFD">
              <w:rPr>
                <w:rFonts w:ascii="Arial" w:hAnsi="Arial" w:cs="Arial"/>
                <w:color w:val="000000"/>
                <w:sz w:val="20"/>
                <w:szCs w:val="16"/>
              </w:rPr>
              <w:t xml:space="preserve"> </w:t>
            </w:r>
            <w:r w:rsidR="0020695B" w:rsidRPr="007B5BFD">
              <w:rPr>
                <w:rFonts w:ascii="Arial" w:hAnsi="Arial" w:cs="Arial"/>
                <w:color w:val="000000"/>
                <w:sz w:val="20"/>
                <w:szCs w:val="16"/>
              </w:rPr>
              <w:t>уплата</w:t>
            </w:r>
            <w:r w:rsidRPr="007B5BFD">
              <w:rPr>
                <w:rFonts w:ascii="Arial" w:hAnsi="Arial" w:cs="Arial"/>
                <w:color w:val="000000"/>
                <w:sz w:val="20"/>
                <w:szCs w:val="16"/>
              </w:rPr>
              <w:t xml:space="preserve"> </w:t>
            </w:r>
            <w:r w:rsidR="0020695B" w:rsidRPr="007B5BFD">
              <w:rPr>
                <w:rFonts w:ascii="Arial" w:hAnsi="Arial" w:cs="Arial"/>
                <w:color w:val="000000"/>
                <w:sz w:val="20"/>
                <w:szCs w:val="16"/>
              </w:rPr>
              <w:t>налога</w:t>
            </w:r>
            <w:r w:rsidRPr="007B5BFD">
              <w:rPr>
                <w:rFonts w:ascii="Arial" w:hAnsi="Arial" w:cs="Arial"/>
                <w:color w:val="000000"/>
                <w:sz w:val="20"/>
                <w:szCs w:val="16"/>
              </w:rPr>
              <w:t xml:space="preserve"> </w:t>
            </w:r>
            <w:r w:rsidR="0020695B" w:rsidRPr="007B5BFD">
              <w:rPr>
                <w:rFonts w:ascii="Arial" w:hAnsi="Arial" w:cs="Arial"/>
                <w:color w:val="000000"/>
                <w:sz w:val="20"/>
                <w:szCs w:val="16"/>
              </w:rPr>
              <w:t>осуществляются</w:t>
            </w:r>
            <w:r w:rsidRPr="007B5BFD">
              <w:rPr>
                <w:rFonts w:ascii="Arial" w:hAnsi="Arial" w:cs="Arial"/>
                <w:color w:val="000000"/>
                <w:sz w:val="20"/>
                <w:szCs w:val="16"/>
              </w:rPr>
              <w:t xml:space="preserve"> </w:t>
            </w:r>
            <w:r w:rsidR="0020695B" w:rsidRPr="007B5BFD">
              <w:rPr>
                <w:rFonts w:ascii="Arial" w:hAnsi="Arial" w:cs="Arial"/>
                <w:color w:val="000000"/>
                <w:sz w:val="20"/>
                <w:szCs w:val="16"/>
              </w:rPr>
              <w:t>в</w:t>
            </w:r>
            <w:r w:rsidRPr="007B5BFD">
              <w:rPr>
                <w:rFonts w:ascii="Arial" w:hAnsi="Arial" w:cs="Arial"/>
                <w:color w:val="000000"/>
                <w:sz w:val="20"/>
                <w:szCs w:val="16"/>
              </w:rPr>
              <w:t xml:space="preserve"> </w:t>
            </w:r>
            <w:r w:rsidR="0020695B" w:rsidRPr="007B5BFD">
              <w:rPr>
                <w:rFonts w:ascii="Arial" w:hAnsi="Arial" w:cs="Arial"/>
                <w:color w:val="000000"/>
                <w:sz w:val="20"/>
                <w:szCs w:val="16"/>
              </w:rPr>
              <w:t>соответствии</w:t>
            </w:r>
            <w:r w:rsidRPr="007B5BFD">
              <w:rPr>
                <w:rFonts w:ascii="Arial" w:hAnsi="Arial" w:cs="Arial"/>
                <w:color w:val="000000"/>
                <w:sz w:val="20"/>
                <w:szCs w:val="16"/>
              </w:rPr>
              <w:t xml:space="preserve"> </w:t>
            </w:r>
            <w:r w:rsidR="0020695B" w:rsidRPr="007B5BFD">
              <w:rPr>
                <w:rFonts w:ascii="Arial" w:hAnsi="Arial" w:cs="Arial"/>
                <w:color w:val="000000"/>
                <w:sz w:val="20"/>
                <w:szCs w:val="16"/>
              </w:rPr>
              <w:t>со</w:t>
            </w:r>
            <w:r w:rsidRPr="007B5BFD">
              <w:rPr>
                <w:rFonts w:ascii="Arial" w:hAnsi="Arial" w:cs="Arial"/>
                <w:color w:val="000000"/>
                <w:sz w:val="20"/>
                <w:szCs w:val="16"/>
              </w:rPr>
              <w:t xml:space="preserve"> </w:t>
            </w:r>
            <w:r w:rsidR="0020695B" w:rsidRPr="007B5BFD">
              <w:rPr>
                <w:rFonts w:ascii="Arial" w:hAnsi="Arial" w:cs="Arial"/>
                <w:color w:val="000000"/>
                <w:sz w:val="20"/>
                <w:szCs w:val="16"/>
              </w:rPr>
              <w:t>статьями</w:t>
            </w:r>
            <w:r w:rsidRPr="007B5BFD">
              <w:rPr>
                <w:rFonts w:ascii="Arial" w:hAnsi="Arial" w:cs="Arial"/>
                <w:color w:val="000000"/>
                <w:sz w:val="20"/>
                <w:szCs w:val="16"/>
              </w:rPr>
              <w:t xml:space="preserve"> </w:t>
            </w:r>
            <w:r w:rsidR="0020695B" w:rsidRPr="007B5BFD">
              <w:rPr>
                <w:rFonts w:ascii="Arial" w:hAnsi="Arial" w:cs="Arial"/>
                <w:color w:val="000000"/>
                <w:sz w:val="20"/>
                <w:szCs w:val="16"/>
              </w:rPr>
              <w:t>227,</w:t>
            </w:r>
            <w:r w:rsidRPr="007B5BFD">
              <w:rPr>
                <w:rFonts w:ascii="Arial" w:hAnsi="Arial" w:cs="Arial"/>
                <w:color w:val="000000"/>
                <w:sz w:val="20"/>
                <w:szCs w:val="16"/>
              </w:rPr>
              <w:t xml:space="preserve"> </w:t>
            </w:r>
            <w:r w:rsidR="0020695B" w:rsidRPr="007B5BFD">
              <w:rPr>
                <w:rFonts w:ascii="Arial" w:hAnsi="Arial" w:cs="Arial"/>
                <w:color w:val="000000"/>
                <w:sz w:val="20"/>
                <w:szCs w:val="16"/>
              </w:rPr>
              <w:t>227.1</w:t>
            </w:r>
            <w:r w:rsidRPr="007B5BFD">
              <w:rPr>
                <w:rFonts w:ascii="Arial" w:hAnsi="Arial" w:cs="Arial"/>
                <w:color w:val="000000"/>
                <w:sz w:val="20"/>
                <w:szCs w:val="16"/>
              </w:rPr>
              <w:t xml:space="preserve"> </w:t>
            </w:r>
            <w:r w:rsidR="0020695B" w:rsidRPr="007B5BFD">
              <w:rPr>
                <w:rFonts w:ascii="Arial" w:hAnsi="Arial" w:cs="Arial"/>
                <w:color w:val="000000"/>
                <w:sz w:val="20"/>
                <w:szCs w:val="16"/>
              </w:rPr>
              <w:t>и</w:t>
            </w:r>
            <w:r w:rsidRPr="007B5BFD">
              <w:rPr>
                <w:rFonts w:ascii="Arial" w:hAnsi="Arial" w:cs="Arial"/>
                <w:color w:val="000000"/>
                <w:sz w:val="20"/>
                <w:szCs w:val="16"/>
              </w:rPr>
              <w:t xml:space="preserve"> </w:t>
            </w:r>
            <w:r w:rsidR="0020695B" w:rsidRPr="007B5BFD">
              <w:rPr>
                <w:rFonts w:ascii="Arial" w:hAnsi="Arial" w:cs="Arial"/>
                <w:color w:val="000000"/>
                <w:sz w:val="20"/>
                <w:szCs w:val="16"/>
              </w:rPr>
              <w:t>228</w:t>
            </w:r>
            <w:r w:rsidRPr="007B5BFD">
              <w:rPr>
                <w:rFonts w:ascii="Arial" w:hAnsi="Arial" w:cs="Arial"/>
                <w:color w:val="000000"/>
                <w:sz w:val="20"/>
                <w:szCs w:val="16"/>
              </w:rPr>
              <w:t xml:space="preserve"> </w:t>
            </w:r>
            <w:r w:rsidR="0020695B" w:rsidRPr="007B5BFD">
              <w:rPr>
                <w:rFonts w:ascii="Arial" w:hAnsi="Arial" w:cs="Arial"/>
                <w:color w:val="000000"/>
                <w:sz w:val="20"/>
                <w:szCs w:val="16"/>
              </w:rPr>
              <w:t>Налогового</w:t>
            </w:r>
            <w:r w:rsidRPr="007B5BFD">
              <w:rPr>
                <w:rFonts w:ascii="Arial" w:hAnsi="Arial" w:cs="Arial"/>
                <w:color w:val="000000"/>
                <w:sz w:val="20"/>
                <w:szCs w:val="16"/>
              </w:rPr>
              <w:t xml:space="preserve"> </w:t>
            </w:r>
            <w:r w:rsidR="0020695B" w:rsidRPr="007B5BFD">
              <w:rPr>
                <w:rFonts w:ascii="Arial" w:hAnsi="Arial" w:cs="Arial"/>
                <w:color w:val="000000"/>
                <w:sz w:val="20"/>
                <w:szCs w:val="16"/>
              </w:rPr>
              <w:t>кодекса</w:t>
            </w:r>
            <w:r w:rsidRPr="007B5BFD">
              <w:rPr>
                <w:rFonts w:ascii="Arial" w:hAnsi="Arial" w:cs="Arial"/>
                <w:color w:val="000000"/>
                <w:sz w:val="20"/>
                <w:szCs w:val="16"/>
              </w:rPr>
              <w:t xml:space="preserve"> </w:t>
            </w:r>
            <w:r w:rsidR="0020695B" w:rsidRPr="007B5BFD">
              <w:rPr>
                <w:rFonts w:ascii="Arial" w:hAnsi="Arial" w:cs="Arial"/>
                <w:color w:val="000000"/>
                <w:sz w:val="20"/>
                <w:szCs w:val="16"/>
              </w:rPr>
              <w:t>Российской</w:t>
            </w:r>
            <w:r w:rsidRPr="007B5BFD">
              <w:rPr>
                <w:rFonts w:ascii="Arial" w:hAnsi="Arial" w:cs="Arial"/>
                <w:color w:val="000000"/>
                <w:sz w:val="20"/>
                <w:szCs w:val="16"/>
              </w:rPr>
              <w:t xml:space="preserve"> </w:t>
            </w:r>
            <w:r w:rsidR="0020695B" w:rsidRPr="007B5BFD">
              <w:rPr>
                <w:rFonts w:ascii="Arial" w:hAnsi="Arial" w:cs="Arial"/>
                <w:color w:val="000000"/>
                <w:sz w:val="20"/>
                <w:szCs w:val="16"/>
              </w:rPr>
              <w:t>Федерации</w:t>
            </w:r>
            <w:r w:rsidRPr="007B5BFD">
              <w:rPr>
                <w:rFonts w:ascii="Arial" w:hAnsi="Arial" w:cs="Arial"/>
                <w:color w:val="000000"/>
                <w:sz w:val="20"/>
                <w:szCs w:val="16"/>
              </w:rPr>
              <w:t xml:space="preserve"> </w:t>
            </w:r>
            <w:r w:rsidR="0020695B" w:rsidRPr="007B5BFD">
              <w:rPr>
                <w:rFonts w:ascii="Arial" w:hAnsi="Arial" w:cs="Arial"/>
                <w:color w:val="000000"/>
                <w:sz w:val="20"/>
                <w:szCs w:val="16"/>
              </w:rPr>
              <w:t>(суммы</w:t>
            </w:r>
            <w:r w:rsidRPr="007B5BFD">
              <w:rPr>
                <w:rFonts w:ascii="Arial" w:hAnsi="Arial" w:cs="Arial"/>
                <w:color w:val="000000"/>
                <w:sz w:val="20"/>
                <w:szCs w:val="16"/>
              </w:rPr>
              <w:t xml:space="preserve"> </w:t>
            </w:r>
            <w:r w:rsidR="0020695B" w:rsidRPr="007B5BFD">
              <w:rPr>
                <w:rFonts w:ascii="Arial" w:hAnsi="Arial" w:cs="Arial"/>
                <w:color w:val="000000"/>
                <w:sz w:val="20"/>
                <w:szCs w:val="16"/>
              </w:rPr>
              <w:t>денежных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взысканий</w:t>
            </w:r>
            <w:r w:rsidRPr="007B5BFD">
              <w:rPr>
                <w:rFonts w:ascii="Arial" w:hAnsi="Arial" w:cs="Arial"/>
                <w:color w:val="000000"/>
                <w:sz w:val="20"/>
                <w:szCs w:val="16"/>
              </w:rPr>
              <w:t xml:space="preserve"> </w:t>
            </w:r>
            <w:r w:rsidR="0020695B" w:rsidRPr="007B5BFD">
              <w:rPr>
                <w:rFonts w:ascii="Arial" w:hAnsi="Arial" w:cs="Arial"/>
                <w:color w:val="000000"/>
                <w:sz w:val="20"/>
                <w:szCs w:val="16"/>
              </w:rPr>
              <w:t>(штрафов)</w:t>
            </w:r>
            <w:r w:rsidRPr="007B5BFD">
              <w:rPr>
                <w:rFonts w:ascii="Arial" w:hAnsi="Arial" w:cs="Arial"/>
                <w:color w:val="000000"/>
                <w:sz w:val="20"/>
                <w:szCs w:val="16"/>
              </w:rPr>
              <w:t xml:space="preserve"> </w:t>
            </w:r>
            <w:r w:rsidR="0020695B" w:rsidRPr="007B5BFD">
              <w:rPr>
                <w:rFonts w:ascii="Arial" w:hAnsi="Arial" w:cs="Arial"/>
                <w:color w:val="000000"/>
                <w:sz w:val="20"/>
                <w:szCs w:val="16"/>
              </w:rPr>
              <w:t>по</w:t>
            </w:r>
            <w:r w:rsidRPr="007B5BFD">
              <w:rPr>
                <w:rFonts w:ascii="Arial" w:hAnsi="Arial" w:cs="Arial"/>
                <w:color w:val="000000"/>
                <w:sz w:val="20"/>
                <w:szCs w:val="16"/>
              </w:rPr>
              <w:t xml:space="preserve"> </w:t>
            </w:r>
            <w:r w:rsidR="0020695B" w:rsidRPr="007B5BFD">
              <w:rPr>
                <w:rFonts w:ascii="Arial" w:hAnsi="Arial" w:cs="Arial"/>
                <w:color w:val="000000"/>
                <w:sz w:val="20"/>
                <w:szCs w:val="16"/>
              </w:rPr>
              <w:t>соответствующему</w:t>
            </w:r>
            <w:r w:rsidRPr="007B5BFD">
              <w:rPr>
                <w:rFonts w:ascii="Arial" w:hAnsi="Arial" w:cs="Arial"/>
                <w:color w:val="000000"/>
                <w:sz w:val="20"/>
                <w:szCs w:val="16"/>
              </w:rPr>
              <w:t xml:space="preserve"> </w:t>
            </w:r>
            <w:r w:rsidR="0020695B" w:rsidRPr="007B5BFD">
              <w:rPr>
                <w:rFonts w:ascii="Arial" w:hAnsi="Arial" w:cs="Arial"/>
                <w:color w:val="000000"/>
                <w:sz w:val="20"/>
                <w:szCs w:val="16"/>
              </w:rPr>
              <w:t>платежу</w:t>
            </w:r>
            <w:r w:rsidRPr="007B5BFD">
              <w:rPr>
                <w:rFonts w:ascii="Arial" w:hAnsi="Arial" w:cs="Arial"/>
                <w:color w:val="000000"/>
                <w:sz w:val="20"/>
                <w:szCs w:val="16"/>
              </w:rPr>
              <w:t xml:space="preserve"> </w:t>
            </w:r>
            <w:r w:rsidR="0020695B" w:rsidRPr="007B5BFD">
              <w:rPr>
                <w:rFonts w:ascii="Arial" w:hAnsi="Arial" w:cs="Arial"/>
                <w:color w:val="000000"/>
                <w:sz w:val="20"/>
                <w:szCs w:val="16"/>
              </w:rPr>
              <w:t>согласно</w:t>
            </w:r>
            <w:r w:rsidRPr="007B5BFD">
              <w:rPr>
                <w:rFonts w:ascii="Arial" w:hAnsi="Arial" w:cs="Arial"/>
                <w:color w:val="000000"/>
                <w:sz w:val="20"/>
                <w:szCs w:val="16"/>
              </w:rPr>
              <w:t xml:space="preserve"> </w:t>
            </w:r>
            <w:r w:rsidR="0020695B" w:rsidRPr="007B5BFD">
              <w:rPr>
                <w:rFonts w:ascii="Arial" w:hAnsi="Arial" w:cs="Arial"/>
                <w:color w:val="000000"/>
                <w:sz w:val="20"/>
                <w:szCs w:val="16"/>
              </w:rPr>
              <w:t>законодательству</w:t>
            </w:r>
            <w:r w:rsidRPr="007B5BFD">
              <w:rPr>
                <w:rFonts w:ascii="Arial" w:hAnsi="Arial" w:cs="Arial"/>
                <w:color w:val="000000"/>
                <w:sz w:val="20"/>
                <w:szCs w:val="16"/>
              </w:rPr>
              <w:t xml:space="preserve"> </w:t>
            </w:r>
            <w:r w:rsidR="0020695B" w:rsidRPr="007B5BFD">
              <w:rPr>
                <w:rFonts w:ascii="Arial" w:hAnsi="Arial" w:cs="Arial"/>
                <w:color w:val="000000"/>
                <w:sz w:val="20"/>
                <w:szCs w:val="16"/>
              </w:rPr>
              <w:t>Российской</w:t>
            </w:r>
            <w:r w:rsidRPr="007B5BFD">
              <w:rPr>
                <w:rFonts w:ascii="Arial" w:hAnsi="Arial" w:cs="Arial"/>
                <w:color w:val="000000"/>
                <w:sz w:val="20"/>
                <w:szCs w:val="16"/>
              </w:rPr>
              <w:t xml:space="preserve"> </w:t>
            </w:r>
            <w:r w:rsidR="0020695B" w:rsidRPr="007B5BFD">
              <w:rPr>
                <w:rFonts w:ascii="Arial" w:hAnsi="Arial" w:cs="Arial"/>
                <w:color w:val="000000"/>
                <w:sz w:val="20"/>
                <w:szCs w:val="16"/>
              </w:rPr>
              <w:t>Федерации)</w:t>
            </w:r>
          </w:p>
        </w:tc>
        <w:tc>
          <w:tcPr>
            <w:tcW w:w="45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182</w:t>
            </w:r>
            <w:r w:rsidR="00B978B5" w:rsidRPr="007B5BFD">
              <w:rPr>
                <w:rFonts w:ascii="Arial" w:hAnsi="Arial" w:cs="Arial"/>
                <w:color w:val="000000"/>
                <w:sz w:val="20"/>
                <w:szCs w:val="16"/>
              </w:rPr>
              <w:t xml:space="preserve"> </w:t>
            </w:r>
            <w:r w:rsidRPr="007B5BFD">
              <w:rPr>
                <w:rFonts w:ascii="Arial" w:hAnsi="Arial" w:cs="Arial"/>
                <w:color w:val="000000"/>
                <w:sz w:val="20"/>
                <w:szCs w:val="16"/>
              </w:rPr>
              <w:t>1</w:t>
            </w:r>
            <w:r w:rsidR="00B978B5" w:rsidRPr="007B5BFD">
              <w:rPr>
                <w:rFonts w:ascii="Arial" w:hAnsi="Arial" w:cs="Arial"/>
                <w:color w:val="000000"/>
                <w:sz w:val="20"/>
                <w:szCs w:val="16"/>
              </w:rPr>
              <w:t xml:space="preserve"> </w:t>
            </w:r>
            <w:r w:rsidRPr="007B5BFD">
              <w:rPr>
                <w:rFonts w:ascii="Arial" w:hAnsi="Arial" w:cs="Arial"/>
                <w:color w:val="000000"/>
                <w:sz w:val="20"/>
                <w:szCs w:val="16"/>
              </w:rPr>
              <w:t>01</w:t>
            </w:r>
            <w:r w:rsidR="00B978B5" w:rsidRPr="007B5BFD">
              <w:rPr>
                <w:rFonts w:ascii="Arial" w:hAnsi="Arial" w:cs="Arial"/>
                <w:color w:val="000000"/>
                <w:sz w:val="20"/>
                <w:szCs w:val="16"/>
              </w:rPr>
              <w:t xml:space="preserve"> </w:t>
            </w:r>
            <w:r w:rsidRPr="007B5BFD">
              <w:rPr>
                <w:rFonts w:ascii="Arial" w:hAnsi="Arial" w:cs="Arial"/>
                <w:color w:val="000000"/>
                <w:sz w:val="20"/>
                <w:szCs w:val="16"/>
              </w:rPr>
              <w:t>02010</w:t>
            </w:r>
            <w:r w:rsidR="00B978B5" w:rsidRPr="007B5BFD">
              <w:rPr>
                <w:rFonts w:ascii="Arial" w:hAnsi="Arial" w:cs="Arial"/>
                <w:color w:val="000000"/>
                <w:sz w:val="20"/>
                <w:szCs w:val="16"/>
              </w:rPr>
              <w:t xml:space="preserve"> </w:t>
            </w:r>
            <w:r w:rsidRPr="007B5BFD">
              <w:rPr>
                <w:rFonts w:ascii="Arial" w:hAnsi="Arial" w:cs="Arial"/>
                <w:color w:val="000000"/>
                <w:sz w:val="20"/>
                <w:szCs w:val="16"/>
              </w:rPr>
              <w:t>01</w:t>
            </w:r>
            <w:r w:rsidR="00B978B5" w:rsidRPr="007B5BFD">
              <w:rPr>
                <w:rFonts w:ascii="Arial" w:hAnsi="Arial" w:cs="Arial"/>
                <w:color w:val="000000"/>
                <w:sz w:val="20"/>
                <w:szCs w:val="16"/>
              </w:rPr>
              <w:t xml:space="preserve"> </w:t>
            </w:r>
            <w:r w:rsidRPr="007B5BFD">
              <w:rPr>
                <w:rFonts w:ascii="Arial" w:hAnsi="Arial" w:cs="Arial"/>
                <w:color w:val="000000"/>
                <w:sz w:val="20"/>
                <w:szCs w:val="16"/>
              </w:rPr>
              <w:t>3000</w:t>
            </w:r>
            <w:r w:rsidR="00B978B5" w:rsidRPr="007B5BFD">
              <w:rPr>
                <w:rFonts w:ascii="Arial" w:hAnsi="Arial" w:cs="Arial"/>
                <w:color w:val="000000"/>
                <w:sz w:val="20"/>
                <w:szCs w:val="16"/>
              </w:rPr>
              <w:t xml:space="preserve"> </w:t>
            </w:r>
            <w:r w:rsidRPr="007B5BFD">
              <w:rPr>
                <w:rFonts w:ascii="Arial" w:hAnsi="Arial" w:cs="Arial"/>
                <w:color w:val="000000"/>
                <w:sz w:val="20"/>
                <w:szCs w:val="16"/>
              </w:rPr>
              <w:t>110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10,20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w:t>
            </w:r>
          </w:p>
        </w:tc>
      </w:tr>
      <w:tr w:rsidR="0020695B" w:rsidRPr="007B5BFD" w:rsidTr="006B771E">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ind w:firstLineChars="200" w:firstLine="400"/>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Налог</w:t>
            </w:r>
            <w:r w:rsidRPr="007B5BFD">
              <w:rPr>
                <w:rFonts w:ascii="Arial" w:hAnsi="Arial" w:cs="Arial"/>
                <w:color w:val="000000"/>
                <w:sz w:val="20"/>
                <w:szCs w:val="16"/>
              </w:rPr>
              <w:t xml:space="preserve"> </w:t>
            </w:r>
            <w:r w:rsidR="0020695B" w:rsidRPr="007B5BFD">
              <w:rPr>
                <w:rFonts w:ascii="Arial" w:hAnsi="Arial" w:cs="Arial"/>
                <w:color w:val="000000"/>
                <w:sz w:val="20"/>
                <w:szCs w:val="16"/>
              </w:rPr>
              <w:t>на</w:t>
            </w:r>
            <w:r w:rsidRPr="007B5BFD">
              <w:rPr>
                <w:rFonts w:ascii="Arial" w:hAnsi="Arial" w:cs="Arial"/>
                <w:color w:val="000000"/>
                <w:sz w:val="20"/>
                <w:szCs w:val="16"/>
              </w:rPr>
              <w:t xml:space="preserve"> </w:t>
            </w:r>
            <w:r w:rsidR="0020695B" w:rsidRPr="007B5BFD">
              <w:rPr>
                <w:rFonts w:ascii="Arial" w:hAnsi="Arial" w:cs="Arial"/>
                <w:color w:val="000000"/>
                <w:sz w:val="20"/>
                <w:szCs w:val="16"/>
              </w:rPr>
              <w:t>доходы</w:t>
            </w:r>
            <w:r w:rsidRPr="007B5BFD">
              <w:rPr>
                <w:rFonts w:ascii="Arial" w:hAnsi="Arial" w:cs="Arial"/>
                <w:color w:val="000000"/>
                <w:sz w:val="20"/>
                <w:szCs w:val="16"/>
              </w:rPr>
              <w:t xml:space="preserve"> </w:t>
            </w:r>
            <w:r w:rsidR="0020695B" w:rsidRPr="007B5BFD">
              <w:rPr>
                <w:rFonts w:ascii="Arial" w:hAnsi="Arial" w:cs="Arial"/>
                <w:color w:val="000000"/>
                <w:sz w:val="20"/>
                <w:szCs w:val="16"/>
              </w:rPr>
              <w:t>физических</w:t>
            </w:r>
            <w:r w:rsidRPr="007B5BFD">
              <w:rPr>
                <w:rFonts w:ascii="Arial" w:hAnsi="Arial" w:cs="Arial"/>
                <w:color w:val="000000"/>
                <w:sz w:val="20"/>
                <w:szCs w:val="16"/>
              </w:rPr>
              <w:t xml:space="preserve"> </w:t>
            </w:r>
            <w:r w:rsidR="0020695B" w:rsidRPr="007B5BFD">
              <w:rPr>
                <w:rFonts w:ascii="Arial" w:hAnsi="Arial" w:cs="Arial"/>
                <w:color w:val="000000"/>
                <w:sz w:val="20"/>
                <w:szCs w:val="16"/>
              </w:rPr>
              <w:t>лиц</w:t>
            </w:r>
            <w:r w:rsidRPr="007B5BFD">
              <w:rPr>
                <w:rFonts w:ascii="Arial" w:hAnsi="Arial" w:cs="Arial"/>
                <w:color w:val="000000"/>
                <w:sz w:val="20"/>
                <w:szCs w:val="16"/>
              </w:rPr>
              <w:t xml:space="preserve"> </w:t>
            </w:r>
            <w:r w:rsidR="0020695B" w:rsidRPr="007B5BFD">
              <w:rPr>
                <w:rFonts w:ascii="Arial" w:hAnsi="Arial" w:cs="Arial"/>
                <w:color w:val="000000"/>
                <w:sz w:val="20"/>
                <w:szCs w:val="16"/>
              </w:rPr>
              <w:t>с</w:t>
            </w:r>
            <w:r w:rsidRPr="007B5BFD">
              <w:rPr>
                <w:rFonts w:ascii="Arial" w:hAnsi="Arial" w:cs="Arial"/>
                <w:color w:val="000000"/>
                <w:sz w:val="20"/>
                <w:szCs w:val="16"/>
              </w:rPr>
              <w:t xml:space="preserve"> </w:t>
            </w:r>
            <w:r w:rsidR="0020695B" w:rsidRPr="007B5BFD">
              <w:rPr>
                <w:rFonts w:ascii="Arial" w:hAnsi="Arial" w:cs="Arial"/>
                <w:color w:val="000000"/>
                <w:sz w:val="20"/>
                <w:szCs w:val="16"/>
              </w:rPr>
              <w:t>доходов,</w:t>
            </w:r>
            <w:r w:rsidRPr="007B5BFD">
              <w:rPr>
                <w:rFonts w:ascii="Arial" w:hAnsi="Arial" w:cs="Arial"/>
                <w:color w:val="000000"/>
                <w:sz w:val="20"/>
                <w:szCs w:val="16"/>
              </w:rPr>
              <w:t xml:space="preserve"> </w:t>
            </w:r>
            <w:r w:rsidR="0020695B" w:rsidRPr="007B5BFD">
              <w:rPr>
                <w:rFonts w:ascii="Arial" w:hAnsi="Arial" w:cs="Arial"/>
                <w:color w:val="000000"/>
                <w:sz w:val="20"/>
                <w:szCs w:val="16"/>
              </w:rPr>
              <w:t>полученных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от</w:t>
            </w:r>
            <w:r w:rsidRPr="007B5BFD">
              <w:rPr>
                <w:rFonts w:ascii="Arial" w:hAnsi="Arial" w:cs="Arial"/>
                <w:color w:val="000000"/>
                <w:sz w:val="20"/>
                <w:szCs w:val="16"/>
              </w:rPr>
              <w:t xml:space="preserve"> </w:t>
            </w:r>
            <w:r w:rsidR="0020695B" w:rsidRPr="007B5BFD">
              <w:rPr>
                <w:rFonts w:ascii="Arial" w:hAnsi="Arial" w:cs="Arial"/>
                <w:color w:val="000000"/>
                <w:sz w:val="20"/>
                <w:szCs w:val="16"/>
              </w:rPr>
              <w:t>осуществления</w:t>
            </w:r>
            <w:r w:rsidRPr="007B5BFD">
              <w:rPr>
                <w:rFonts w:ascii="Arial" w:hAnsi="Arial" w:cs="Arial"/>
                <w:color w:val="000000"/>
                <w:sz w:val="20"/>
                <w:szCs w:val="16"/>
              </w:rPr>
              <w:t xml:space="preserve"> </w:t>
            </w:r>
            <w:r w:rsidR="0020695B" w:rsidRPr="007B5BFD">
              <w:rPr>
                <w:rFonts w:ascii="Arial" w:hAnsi="Arial" w:cs="Arial"/>
                <w:color w:val="000000"/>
                <w:sz w:val="20"/>
                <w:szCs w:val="16"/>
              </w:rPr>
              <w:t>деятельности</w:t>
            </w:r>
            <w:r w:rsidRPr="007B5BFD">
              <w:rPr>
                <w:rFonts w:ascii="Arial" w:hAnsi="Arial" w:cs="Arial"/>
                <w:color w:val="000000"/>
                <w:sz w:val="20"/>
                <w:szCs w:val="16"/>
              </w:rPr>
              <w:t xml:space="preserve"> </w:t>
            </w:r>
            <w:r w:rsidR="0020695B" w:rsidRPr="007B5BFD">
              <w:rPr>
                <w:rFonts w:ascii="Arial" w:hAnsi="Arial" w:cs="Arial"/>
                <w:color w:val="000000"/>
                <w:sz w:val="20"/>
                <w:szCs w:val="16"/>
              </w:rPr>
              <w:t>физическими</w:t>
            </w:r>
            <w:r w:rsidRPr="007B5BFD">
              <w:rPr>
                <w:rFonts w:ascii="Arial" w:hAnsi="Arial" w:cs="Arial"/>
                <w:color w:val="000000"/>
                <w:sz w:val="20"/>
                <w:szCs w:val="16"/>
              </w:rPr>
              <w:t xml:space="preserve"> </w:t>
            </w:r>
            <w:r w:rsidR="0020695B" w:rsidRPr="007B5BFD">
              <w:rPr>
                <w:rFonts w:ascii="Arial" w:hAnsi="Arial" w:cs="Arial"/>
                <w:color w:val="000000"/>
                <w:sz w:val="20"/>
                <w:szCs w:val="16"/>
              </w:rPr>
              <w:t>лицами,</w:t>
            </w:r>
            <w:r w:rsidRPr="007B5BFD">
              <w:rPr>
                <w:rFonts w:ascii="Arial" w:hAnsi="Arial" w:cs="Arial"/>
                <w:color w:val="000000"/>
                <w:sz w:val="20"/>
                <w:szCs w:val="16"/>
              </w:rPr>
              <w:t xml:space="preserve"> </w:t>
            </w:r>
            <w:r w:rsidR="0020695B" w:rsidRPr="007B5BFD">
              <w:rPr>
                <w:rFonts w:ascii="Arial" w:hAnsi="Arial" w:cs="Arial"/>
                <w:color w:val="000000"/>
                <w:sz w:val="20"/>
                <w:szCs w:val="16"/>
              </w:rPr>
              <w:t>зарегистрированными</w:t>
            </w:r>
            <w:r w:rsidRPr="007B5BFD">
              <w:rPr>
                <w:rFonts w:ascii="Arial" w:hAnsi="Arial" w:cs="Arial"/>
                <w:color w:val="000000"/>
                <w:sz w:val="20"/>
                <w:szCs w:val="16"/>
              </w:rPr>
              <w:t xml:space="preserve"> </w:t>
            </w:r>
            <w:r w:rsidR="0020695B" w:rsidRPr="007B5BFD">
              <w:rPr>
                <w:rFonts w:ascii="Arial" w:hAnsi="Arial" w:cs="Arial"/>
                <w:color w:val="000000"/>
                <w:sz w:val="20"/>
                <w:szCs w:val="16"/>
              </w:rPr>
              <w:t>в</w:t>
            </w:r>
            <w:r w:rsidRPr="007B5BFD">
              <w:rPr>
                <w:rFonts w:ascii="Arial" w:hAnsi="Arial" w:cs="Arial"/>
                <w:color w:val="000000"/>
                <w:sz w:val="20"/>
                <w:szCs w:val="16"/>
              </w:rPr>
              <w:t xml:space="preserve"> </w:t>
            </w:r>
            <w:r w:rsidR="0020695B" w:rsidRPr="007B5BFD">
              <w:rPr>
                <w:rFonts w:ascii="Arial" w:hAnsi="Arial" w:cs="Arial"/>
                <w:color w:val="000000"/>
                <w:sz w:val="20"/>
                <w:szCs w:val="16"/>
              </w:rPr>
              <w:t>качестве</w:t>
            </w:r>
            <w:r w:rsidRPr="007B5BFD">
              <w:rPr>
                <w:rFonts w:ascii="Arial" w:hAnsi="Arial" w:cs="Arial"/>
                <w:color w:val="000000"/>
                <w:sz w:val="20"/>
                <w:szCs w:val="16"/>
              </w:rPr>
              <w:t xml:space="preserve"> </w:t>
            </w:r>
            <w:r w:rsidR="0020695B" w:rsidRPr="007B5BFD">
              <w:rPr>
                <w:rFonts w:ascii="Arial" w:hAnsi="Arial" w:cs="Arial"/>
                <w:color w:val="000000"/>
                <w:sz w:val="20"/>
                <w:szCs w:val="16"/>
              </w:rPr>
              <w:t>индивидуальных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предпринимателей,</w:t>
            </w:r>
            <w:r w:rsidRPr="007B5BFD">
              <w:rPr>
                <w:rFonts w:ascii="Arial" w:hAnsi="Arial" w:cs="Arial"/>
                <w:color w:val="000000"/>
                <w:sz w:val="20"/>
                <w:szCs w:val="16"/>
              </w:rPr>
              <w:t xml:space="preserve"> </w:t>
            </w:r>
            <w:r w:rsidR="0020695B" w:rsidRPr="007B5BFD">
              <w:rPr>
                <w:rFonts w:ascii="Arial" w:hAnsi="Arial" w:cs="Arial"/>
                <w:color w:val="000000"/>
                <w:sz w:val="20"/>
                <w:szCs w:val="16"/>
              </w:rPr>
              <w:t>нотариусов,</w:t>
            </w:r>
            <w:r w:rsidRPr="007B5BFD">
              <w:rPr>
                <w:rFonts w:ascii="Arial" w:hAnsi="Arial" w:cs="Arial"/>
                <w:color w:val="000000"/>
                <w:sz w:val="20"/>
                <w:szCs w:val="16"/>
              </w:rPr>
              <w:t xml:space="preserve"> </w:t>
            </w:r>
            <w:r w:rsidR="0020695B" w:rsidRPr="007B5BFD">
              <w:rPr>
                <w:rFonts w:ascii="Arial" w:hAnsi="Arial" w:cs="Arial"/>
                <w:color w:val="000000"/>
                <w:sz w:val="20"/>
                <w:szCs w:val="16"/>
              </w:rPr>
              <w:t>занимающихся</w:t>
            </w:r>
            <w:r w:rsidRPr="007B5BFD">
              <w:rPr>
                <w:rFonts w:ascii="Arial" w:hAnsi="Arial" w:cs="Arial"/>
                <w:color w:val="000000"/>
                <w:sz w:val="20"/>
                <w:szCs w:val="16"/>
              </w:rPr>
              <w:t xml:space="preserve"> </w:t>
            </w:r>
            <w:r w:rsidR="0020695B" w:rsidRPr="007B5BFD">
              <w:rPr>
                <w:rFonts w:ascii="Arial" w:hAnsi="Arial" w:cs="Arial"/>
                <w:color w:val="000000"/>
                <w:sz w:val="20"/>
                <w:szCs w:val="16"/>
              </w:rPr>
              <w:t>частной</w:t>
            </w:r>
            <w:r w:rsidRPr="007B5BFD">
              <w:rPr>
                <w:rFonts w:ascii="Arial" w:hAnsi="Arial" w:cs="Arial"/>
                <w:color w:val="000000"/>
                <w:sz w:val="20"/>
                <w:szCs w:val="16"/>
              </w:rPr>
              <w:t xml:space="preserve"> </w:t>
            </w:r>
            <w:r w:rsidR="0020695B" w:rsidRPr="007B5BFD">
              <w:rPr>
                <w:rFonts w:ascii="Arial" w:hAnsi="Arial" w:cs="Arial"/>
                <w:color w:val="000000"/>
                <w:sz w:val="20"/>
                <w:szCs w:val="16"/>
              </w:rPr>
              <w:t>практикой,</w:t>
            </w:r>
            <w:r w:rsidRPr="007B5BFD">
              <w:rPr>
                <w:rFonts w:ascii="Arial" w:hAnsi="Arial" w:cs="Arial"/>
                <w:color w:val="000000"/>
                <w:sz w:val="20"/>
                <w:szCs w:val="16"/>
              </w:rPr>
              <w:t xml:space="preserve"> </w:t>
            </w:r>
            <w:r w:rsidR="0020695B" w:rsidRPr="007B5BFD">
              <w:rPr>
                <w:rFonts w:ascii="Arial" w:hAnsi="Arial" w:cs="Arial"/>
                <w:color w:val="000000"/>
                <w:sz w:val="20"/>
                <w:szCs w:val="16"/>
              </w:rPr>
              <w:t>адвокатов,</w:t>
            </w:r>
            <w:r w:rsidRPr="007B5BFD">
              <w:rPr>
                <w:rFonts w:ascii="Arial" w:hAnsi="Arial" w:cs="Arial"/>
                <w:color w:val="000000"/>
                <w:sz w:val="20"/>
                <w:szCs w:val="16"/>
              </w:rPr>
              <w:t xml:space="preserve"> </w:t>
            </w:r>
            <w:r w:rsidR="0020695B" w:rsidRPr="007B5BFD">
              <w:rPr>
                <w:rFonts w:ascii="Arial" w:hAnsi="Arial" w:cs="Arial"/>
                <w:color w:val="000000"/>
                <w:sz w:val="20"/>
                <w:szCs w:val="16"/>
              </w:rPr>
              <w:t>учредивших</w:t>
            </w:r>
            <w:r w:rsidRPr="007B5BFD">
              <w:rPr>
                <w:rFonts w:ascii="Arial" w:hAnsi="Arial" w:cs="Arial"/>
                <w:color w:val="000000"/>
                <w:sz w:val="20"/>
                <w:szCs w:val="16"/>
              </w:rPr>
              <w:t xml:space="preserve"> </w:t>
            </w:r>
            <w:r w:rsidR="0020695B" w:rsidRPr="007B5BFD">
              <w:rPr>
                <w:rFonts w:ascii="Arial" w:hAnsi="Arial" w:cs="Arial"/>
                <w:color w:val="000000"/>
                <w:sz w:val="20"/>
                <w:szCs w:val="16"/>
              </w:rPr>
              <w:t>адвокатские</w:t>
            </w:r>
            <w:r w:rsidRPr="007B5BFD">
              <w:rPr>
                <w:rFonts w:ascii="Arial" w:hAnsi="Arial" w:cs="Arial"/>
                <w:color w:val="000000"/>
                <w:sz w:val="20"/>
                <w:szCs w:val="16"/>
              </w:rPr>
              <w:t xml:space="preserve"> </w:t>
            </w:r>
            <w:r w:rsidR="0020695B" w:rsidRPr="007B5BFD">
              <w:rPr>
                <w:rFonts w:ascii="Arial" w:hAnsi="Arial" w:cs="Arial"/>
                <w:color w:val="000000"/>
                <w:sz w:val="20"/>
                <w:szCs w:val="16"/>
              </w:rPr>
              <w:t>кабинеты,</w:t>
            </w:r>
            <w:r w:rsidRPr="007B5BFD">
              <w:rPr>
                <w:rFonts w:ascii="Arial" w:hAnsi="Arial" w:cs="Arial"/>
                <w:color w:val="000000"/>
                <w:sz w:val="20"/>
                <w:szCs w:val="16"/>
              </w:rPr>
              <w:t xml:space="preserve"> </w:t>
            </w:r>
            <w:r w:rsidR="0020695B" w:rsidRPr="007B5BFD">
              <w:rPr>
                <w:rFonts w:ascii="Arial" w:hAnsi="Arial" w:cs="Arial"/>
                <w:color w:val="000000"/>
                <w:sz w:val="20"/>
                <w:szCs w:val="16"/>
              </w:rPr>
              <w:t>и</w:t>
            </w:r>
            <w:r w:rsidRPr="007B5BFD">
              <w:rPr>
                <w:rFonts w:ascii="Arial" w:hAnsi="Arial" w:cs="Arial"/>
                <w:color w:val="000000"/>
                <w:sz w:val="20"/>
                <w:szCs w:val="16"/>
              </w:rPr>
              <w:t xml:space="preserve"> </w:t>
            </w:r>
            <w:r w:rsidR="0020695B" w:rsidRPr="007B5BFD">
              <w:rPr>
                <w:rFonts w:ascii="Arial" w:hAnsi="Arial" w:cs="Arial"/>
                <w:color w:val="000000"/>
                <w:sz w:val="20"/>
                <w:szCs w:val="16"/>
              </w:rPr>
              <w:t>других</w:t>
            </w:r>
            <w:r w:rsidRPr="007B5BFD">
              <w:rPr>
                <w:rFonts w:ascii="Arial" w:hAnsi="Arial" w:cs="Arial"/>
                <w:color w:val="000000"/>
                <w:sz w:val="20"/>
                <w:szCs w:val="16"/>
              </w:rPr>
              <w:t xml:space="preserve"> </w:t>
            </w:r>
            <w:r w:rsidR="0020695B" w:rsidRPr="007B5BFD">
              <w:rPr>
                <w:rFonts w:ascii="Arial" w:hAnsi="Arial" w:cs="Arial"/>
                <w:color w:val="000000"/>
                <w:sz w:val="20"/>
                <w:szCs w:val="16"/>
              </w:rPr>
              <w:t>лиц,</w:t>
            </w:r>
            <w:r w:rsidRPr="007B5BFD">
              <w:rPr>
                <w:rFonts w:ascii="Arial" w:hAnsi="Arial" w:cs="Arial"/>
                <w:color w:val="000000"/>
                <w:sz w:val="20"/>
                <w:szCs w:val="16"/>
              </w:rPr>
              <w:t xml:space="preserve"> </w:t>
            </w:r>
            <w:r w:rsidR="0020695B" w:rsidRPr="007B5BFD">
              <w:rPr>
                <w:rFonts w:ascii="Arial" w:hAnsi="Arial" w:cs="Arial"/>
                <w:color w:val="000000"/>
                <w:sz w:val="20"/>
                <w:szCs w:val="16"/>
              </w:rPr>
              <w:t>занимающихся</w:t>
            </w:r>
            <w:r w:rsidRPr="007B5BFD">
              <w:rPr>
                <w:rFonts w:ascii="Arial" w:hAnsi="Arial" w:cs="Arial"/>
                <w:color w:val="000000"/>
                <w:sz w:val="20"/>
                <w:szCs w:val="16"/>
              </w:rPr>
              <w:t xml:space="preserve"> </w:t>
            </w:r>
            <w:r w:rsidR="0020695B" w:rsidRPr="007B5BFD">
              <w:rPr>
                <w:rFonts w:ascii="Arial" w:hAnsi="Arial" w:cs="Arial"/>
                <w:color w:val="000000"/>
                <w:sz w:val="20"/>
                <w:szCs w:val="16"/>
              </w:rPr>
              <w:t>частной</w:t>
            </w:r>
            <w:r w:rsidRPr="007B5BFD">
              <w:rPr>
                <w:rFonts w:ascii="Arial" w:hAnsi="Arial" w:cs="Arial"/>
                <w:color w:val="000000"/>
                <w:sz w:val="20"/>
                <w:szCs w:val="16"/>
              </w:rPr>
              <w:t xml:space="preserve"> </w:t>
            </w:r>
            <w:r w:rsidR="0020695B" w:rsidRPr="007B5BFD">
              <w:rPr>
                <w:rFonts w:ascii="Arial" w:hAnsi="Arial" w:cs="Arial"/>
                <w:color w:val="000000"/>
                <w:sz w:val="20"/>
                <w:szCs w:val="16"/>
              </w:rPr>
              <w:t>практикой</w:t>
            </w:r>
            <w:r w:rsidRPr="007B5BFD">
              <w:rPr>
                <w:rFonts w:ascii="Arial" w:hAnsi="Arial" w:cs="Arial"/>
                <w:color w:val="000000"/>
                <w:sz w:val="20"/>
                <w:szCs w:val="16"/>
              </w:rPr>
              <w:t xml:space="preserve"> </w:t>
            </w:r>
            <w:r w:rsidR="0020695B" w:rsidRPr="007B5BFD">
              <w:rPr>
                <w:rFonts w:ascii="Arial" w:hAnsi="Arial" w:cs="Arial"/>
                <w:color w:val="000000"/>
                <w:sz w:val="20"/>
                <w:szCs w:val="16"/>
              </w:rPr>
              <w:t>в</w:t>
            </w:r>
            <w:r w:rsidRPr="007B5BFD">
              <w:rPr>
                <w:rFonts w:ascii="Arial" w:hAnsi="Arial" w:cs="Arial"/>
                <w:color w:val="000000"/>
                <w:sz w:val="20"/>
                <w:szCs w:val="16"/>
              </w:rPr>
              <w:t xml:space="preserve"> </w:t>
            </w:r>
            <w:r w:rsidR="0020695B" w:rsidRPr="007B5BFD">
              <w:rPr>
                <w:rFonts w:ascii="Arial" w:hAnsi="Arial" w:cs="Arial"/>
                <w:color w:val="000000"/>
                <w:sz w:val="20"/>
                <w:szCs w:val="16"/>
              </w:rPr>
              <w:t>соответствии</w:t>
            </w:r>
            <w:r w:rsidRPr="007B5BFD">
              <w:rPr>
                <w:rFonts w:ascii="Arial" w:hAnsi="Arial" w:cs="Arial"/>
                <w:color w:val="000000"/>
                <w:sz w:val="20"/>
                <w:szCs w:val="16"/>
              </w:rPr>
              <w:t xml:space="preserve"> </w:t>
            </w:r>
            <w:r w:rsidR="0020695B" w:rsidRPr="007B5BFD">
              <w:rPr>
                <w:rFonts w:ascii="Arial" w:hAnsi="Arial" w:cs="Arial"/>
                <w:color w:val="000000"/>
                <w:sz w:val="20"/>
                <w:szCs w:val="16"/>
              </w:rPr>
              <w:t>со</w:t>
            </w:r>
            <w:r w:rsidRPr="007B5BFD">
              <w:rPr>
                <w:rFonts w:ascii="Arial" w:hAnsi="Arial" w:cs="Arial"/>
                <w:color w:val="000000"/>
                <w:sz w:val="20"/>
                <w:szCs w:val="16"/>
              </w:rPr>
              <w:t xml:space="preserve"> </w:t>
            </w:r>
            <w:r w:rsidR="0020695B" w:rsidRPr="007B5BFD">
              <w:rPr>
                <w:rFonts w:ascii="Arial" w:hAnsi="Arial" w:cs="Arial"/>
                <w:color w:val="000000"/>
                <w:sz w:val="20"/>
                <w:szCs w:val="16"/>
              </w:rPr>
              <w:t>статьей</w:t>
            </w:r>
            <w:r w:rsidRPr="007B5BFD">
              <w:rPr>
                <w:rFonts w:ascii="Arial" w:hAnsi="Arial" w:cs="Arial"/>
                <w:color w:val="000000"/>
                <w:sz w:val="20"/>
                <w:szCs w:val="16"/>
              </w:rPr>
              <w:t xml:space="preserve"> </w:t>
            </w:r>
            <w:r w:rsidR="0020695B" w:rsidRPr="007B5BFD">
              <w:rPr>
                <w:rFonts w:ascii="Arial" w:hAnsi="Arial" w:cs="Arial"/>
                <w:color w:val="000000"/>
                <w:sz w:val="20"/>
                <w:szCs w:val="16"/>
              </w:rPr>
              <w:t>227</w:t>
            </w:r>
            <w:r w:rsidRPr="007B5BFD">
              <w:rPr>
                <w:rFonts w:ascii="Arial" w:hAnsi="Arial" w:cs="Arial"/>
                <w:color w:val="000000"/>
                <w:sz w:val="20"/>
                <w:szCs w:val="16"/>
              </w:rPr>
              <w:t xml:space="preserve"> </w:t>
            </w:r>
            <w:r w:rsidR="0020695B" w:rsidRPr="007B5BFD">
              <w:rPr>
                <w:rFonts w:ascii="Arial" w:hAnsi="Arial" w:cs="Arial"/>
                <w:color w:val="000000"/>
                <w:sz w:val="20"/>
                <w:szCs w:val="16"/>
              </w:rPr>
              <w:t>Налогового</w:t>
            </w:r>
            <w:r w:rsidRPr="007B5BFD">
              <w:rPr>
                <w:rFonts w:ascii="Arial" w:hAnsi="Arial" w:cs="Arial"/>
                <w:color w:val="000000"/>
                <w:sz w:val="20"/>
                <w:szCs w:val="16"/>
              </w:rPr>
              <w:t xml:space="preserve"> </w:t>
            </w:r>
            <w:r w:rsidR="0020695B" w:rsidRPr="007B5BFD">
              <w:rPr>
                <w:rFonts w:ascii="Arial" w:hAnsi="Arial" w:cs="Arial"/>
                <w:color w:val="000000"/>
                <w:sz w:val="20"/>
                <w:szCs w:val="16"/>
              </w:rPr>
              <w:t>кодекса</w:t>
            </w:r>
            <w:r w:rsidRPr="007B5BFD">
              <w:rPr>
                <w:rFonts w:ascii="Arial" w:hAnsi="Arial" w:cs="Arial"/>
                <w:color w:val="000000"/>
                <w:sz w:val="20"/>
                <w:szCs w:val="16"/>
              </w:rPr>
              <w:t xml:space="preserve"> </w:t>
            </w:r>
            <w:r w:rsidR="0020695B" w:rsidRPr="007B5BFD">
              <w:rPr>
                <w:rFonts w:ascii="Arial" w:hAnsi="Arial" w:cs="Arial"/>
                <w:color w:val="000000"/>
                <w:sz w:val="20"/>
                <w:szCs w:val="16"/>
              </w:rPr>
              <w:t>Российской</w:t>
            </w:r>
            <w:r w:rsidRPr="007B5BFD">
              <w:rPr>
                <w:rFonts w:ascii="Arial" w:hAnsi="Arial" w:cs="Arial"/>
                <w:color w:val="000000"/>
                <w:sz w:val="20"/>
                <w:szCs w:val="16"/>
              </w:rPr>
              <w:t xml:space="preserve"> </w:t>
            </w:r>
            <w:r w:rsidR="0020695B" w:rsidRPr="007B5BFD">
              <w:rPr>
                <w:rFonts w:ascii="Arial" w:hAnsi="Arial" w:cs="Arial"/>
                <w:color w:val="000000"/>
                <w:sz w:val="20"/>
                <w:szCs w:val="16"/>
              </w:rPr>
              <w:t>Федерации</w:t>
            </w:r>
          </w:p>
        </w:tc>
        <w:tc>
          <w:tcPr>
            <w:tcW w:w="45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182</w:t>
            </w:r>
            <w:r w:rsidR="00B978B5" w:rsidRPr="007B5BFD">
              <w:rPr>
                <w:rFonts w:ascii="Arial" w:hAnsi="Arial" w:cs="Arial"/>
                <w:color w:val="000000"/>
                <w:sz w:val="20"/>
                <w:szCs w:val="16"/>
              </w:rPr>
              <w:t xml:space="preserve"> </w:t>
            </w:r>
            <w:r w:rsidRPr="007B5BFD">
              <w:rPr>
                <w:rFonts w:ascii="Arial" w:hAnsi="Arial" w:cs="Arial"/>
                <w:color w:val="000000"/>
                <w:sz w:val="20"/>
                <w:szCs w:val="16"/>
              </w:rPr>
              <w:t>1</w:t>
            </w:r>
            <w:r w:rsidR="00B978B5" w:rsidRPr="007B5BFD">
              <w:rPr>
                <w:rFonts w:ascii="Arial" w:hAnsi="Arial" w:cs="Arial"/>
                <w:color w:val="000000"/>
                <w:sz w:val="20"/>
                <w:szCs w:val="16"/>
              </w:rPr>
              <w:t xml:space="preserve"> </w:t>
            </w:r>
            <w:r w:rsidRPr="007B5BFD">
              <w:rPr>
                <w:rFonts w:ascii="Arial" w:hAnsi="Arial" w:cs="Arial"/>
                <w:color w:val="000000"/>
                <w:sz w:val="20"/>
                <w:szCs w:val="16"/>
              </w:rPr>
              <w:t>01</w:t>
            </w:r>
            <w:r w:rsidR="00B978B5" w:rsidRPr="007B5BFD">
              <w:rPr>
                <w:rFonts w:ascii="Arial" w:hAnsi="Arial" w:cs="Arial"/>
                <w:color w:val="000000"/>
                <w:sz w:val="20"/>
                <w:szCs w:val="16"/>
              </w:rPr>
              <w:t xml:space="preserve"> </w:t>
            </w:r>
            <w:r w:rsidRPr="007B5BFD">
              <w:rPr>
                <w:rFonts w:ascii="Arial" w:hAnsi="Arial" w:cs="Arial"/>
                <w:color w:val="000000"/>
                <w:sz w:val="20"/>
                <w:szCs w:val="16"/>
              </w:rPr>
              <w:t>02020</w:t>
            </w:r>
            <w:r w:rsidR="00B978B5" w:rsidRPr="007B5BFD">
              <w:rPr>
                <w:rFonts w:ascii="Arial" w:hAnsi="Arial" w:cs="Arial"/>
                <w:color w:val="000000"/>
                <w:sz w:val="20"/>
                <w:szCs w:val="16"/>
              </w:rPr>
              <w:t xml:space="preserve"> </w:t>
            </w:r>
            <w:r w:rsidRPr="007B5BFD">
              <w:rPr>
                <w:rFonts w:ascii="Arial" w:hAnsi="Arial" w:cs="Arial"/>
                <w:color w:val="000000"/>
                <w:sz w:val="20"/>
                <w:szCs w:val="16"/>
              </w:rPr>
              <w:t>01</w:t>
            </w:r>
            <w:r w:rsidR="00B978B5" w:rsidRPr="007B5BFD">
              <w:rPr>
                <w:rFonts w:ascii="Arial" w:hAnsi="Arial" w:cs="Arial"/>
                <w:color w:val="000000"/>
                <w:sz w:val="20"/>
                <w:szCs w:val="16"/>
              </w:rPr>
              <w:t xml:space="preserve"> </w:t>
            </w:r>
            <w:r w:rsidRPr="007B5BFD">
              <w:rPr>
                <w:rFonts w:ascii="Arial" w:hAnsi="Arial" w:cs="Arial"/>
                <w:color w:val="000000"/>
                <w:sz w:val="20"/>
                <w:szCs w:val="16"/>
              </w:rPr>
              <w:t>0000</w:t>
            </w:r>
            <w:r w:rsidR="00B978B5" w:rsidRPr="007B5BFD">
              <w:rPr>
                <w:rFonts w:ascii="Arial" w:hAnsi="Arial" w:cs="Arial"/>
                <w:color w:val="000000"/>
                <w:sz w:val="20"/>
                <w:szCs w:val="16"/>
              </w:rPr>
              <w:t xml:space="preserve"> </w:t>
            </w:r>
            <w:r w:rsidRPr="007B5BFD">
              <w:rPr>
                <w:rFonts w:ascii="Arial" w:hAnsi="Arial" w:cs="Arial"/>
                <w:color w:val="000000"/>
                <w:sz w:val="20"/>
                <w:szCs w:val="16"/>
              </w:rPr>
              <w:t>110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31,20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w:t>
            </w:r>
          </w:p>
        </w:tc>
      </w:tr>
      <w:tr w:rsidR="0020695B" w:rsidRPr="007B5BFD" w:rsidTr="006B771E">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ind w:firstLineChars="200" w:firstLine="400"/>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Налог</w:t>
            </w:r>
            <w:r w:rsidRPr="007B5BFD">
              <w:rPr>
                <w:rFonts w:ascii="Arial" w:hAnsi="Arial" w:cs="Arial"/>
                <w:color w:val="000000"/>
                <w:sz w:val="20"/>
                <w:szCs w:val="16"/>
              </w:rPr>
              <w:t xml:space="preserve"> </w:t>
            </w:r>
            <w:r w:rsidR="0020695B" w:rsidRPr="007B5BFD">
              <w:rPr>
                <w:rFonts w:ascii="Arial" w:hAnsi="Arial" w:cs="Arial"/>
                <w:color w:val="000000"/>
                <w:sz w:val="20"/>
                <w:szCs w:val="16"/>
              </w:rPr>
              <w:t>на</w:t>
            </w:r>
            <w:r w:rsidRPr="007B5BFD">
              <w:rPr>
                <w:rFonts w:ascii="Arial" w:hAnsi="Arial" w:cs="Arial"/>
                <w:color w:val="000000"/>
                <w:sz w:val="20"/>
                <w:szCs w:val="16"/>
              </w:rPr>
              <w:t xml:space="preserve"> </w:t>
            </w:r>
            <w:r w:rsidR="0020695B" w:rsidRPr="007B5BFD">
              <w:rPr>
                <w:rFonts w:ascii="Arial" w:hAnsi="Arial" w:cs="Arial"/>
                <w:color w:val="000000"/>
                <w:sz w:val="20"/>
                <w:szCs w:val="16"/>
              </w:rPr>
              <w:t>доходы</w:t>
            </w:r>
            <w:r w:rsidRPr="007B5BFD">
              <w:rPr>
                <w:rFonts w:ascii="Arial" w:hAnsi="Arial" w:cs="Arial"/>
                <w:color w:val="000000"/>
                <w:sz w:val="20"/>
                <w:szCs w:val="16"/>
              </w:rPr>
              <w:t xml:space="preserve"> </w:t>
            </w:r>
            <w:r w:rsidR="0020695B" w:rsidRPr="007B5BFD">
              <w:rPr>
                <w:rFonts w:ascii="Arial" w:hAnsi="Arial" w:cs="Arial"/>
                <w:color w:val="000000"/>
                <w:sz w:val="20"/>
                <w:szCs w:val="16"/>
              </w:rPr>
              <w:t>физических</w:t>
            </w:r>
            <w:r w:rsidRPr="007B5BFD">
              <w:rPr>
                <w:rFonts w:ascii="Arial" w:hAnsi="Arial" w:cs="Arial"/>
                <w:color w:val="000000"/>
                <w:sz w:val="20"/>
                <w:szCs w:val="16"/>
              </w:rPr>
              <w:t xml:space="preserve"> </w:t>
            </w:r>
            <w:r w:rsidR="0020695B" w:rsidRPr="007B5BFD">
              <w:rPr>
                <w:rFonts w:ascii="Arial" w:hAnsi="Arial" w:cs="Arial"/>
                <w:color w:val="000000"/>
                <w:sz w:val="20"/>
                <w:szCs w:val="16"/>
              </w:rPr>
              <w:t>лиц</w:t>
            </w:r>
            <w:r w:rsidRPr="007B5BFD">
              <w:rPr>
                <w:rFonts w:ascii="Arial" w:hAnsi="Arial" w:cs="Arial"/>
                <w:color w:val="000000"/>
                <w:sz w:val="20"/>
                <w:szCs w:val="16"/>
              </w:rPr>
              <w:t xml:space="preserve"> </w:t>
            </w:r>
            <w:r w:rsidR="0020695B" w:rsidRPr="007B5BFD">
              <w:rPr>
                <w:rFonts w:ascii="Arial" w:hAnsi="Arial" w:cs="Arial"/>
                <w:color w:val="000000"/>
                <w:sz w:val="20"/>
                <w:szCs w:val="16"/>
              </w:rPr>
              <w:t>с</w:t>
            </w:r>
            <w:r w:rsidRPr="007B5BFD">
              <w:rPr>
                <w:rFonts w:ascii="Arial" w:hAnsi="Arial" w:cs="Arial"/>
                <w:color w:val="000000"/>
                <w:sz w:val="20"/>
                <w:szCs w:val="16"/>
              </w:rPr>
              <w:t xml:space="preserve"> </w:t>
            </w:r>
            <w:r w:rsidR="0020695B" w:rsidRPr="007B5BFD">
              <w:rPr>
                <w:rFonts w:ascii="Arial" w:hAnsi="Arial" w:cs="Arial"/>
                <w:color w:val="000000"/>
                <w:sz w:val="20"/>
                <w:szCs w:val="16"/>
              </w:rPr>
              <w:t>доходов,</w:t>
            </w:r>
            <w:r w:rsidRPr="007B5BFD">
              <w:rPr>
                <w:rFonts w:ascii="Arial" w:hAnsi="Arial" w:cs="Arial"/>
                <w:color w:val="000000"/>
                <w:sz w:val="20"/>
                <w:szCs w:val="16"/>
              </w:rPr>
              <w:t xml:space="preserve"> </w:t>
            </w:r>
            <w:r w:rsidR="0020695B" w:rsidRPr="007B5BFD">
              <w:rPr>
                <w:rFonts w:ascii="Arial" w:hAnsi="Arial" w:cs="Arial"/>
                <w:color w:val="000000"/>
                <w:sz w:val="20"/>
                <w:szCs w:val="16"/>
              </w:rPr>
              <w:t>полученных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от</w:t>
            </w:r>
            <w:r w:rsidRPr="007B5BFD">
              <w:rPr>
                <w:rFonts w:ascii="Arial" w:hAnsi="Arial" w:cs="Arial"/>
                <w:color w:val="000000"/>
                <w:sz w:val="20"/>
                <w:szCs w:val="16"/>
              </w:rPr>
              <w:t xml:space="preserve"> </w:t>
            </w:r>
            <w:r w:rsidR="0020695B" w:rsidRPr="007B5BFD">
              <w:rPr>
                <w:rFonts w:ascii="Arial" w:hAnsi="Arial" w:cs="Arial"/>
                <w:color w:val="000000"/>
                <w:sz w:val="20"/>
                <w:szCs w:val="16"/>
              </w:rPr>
              <w:t>осуществления</w:t>
            </w:r>
            <w:r w:rsidRPr="007B5BFD">
              <w:rPr>
                <w:rFonts w:ascii="Arial" w:hAnsi="Arial" w:cs="Arial"/>
                <w:color w:val="000000"/>
                <w:sz w:val="20"/>
                <w:szCs w:val="16"/>
              </w:rPr>
              <w:t xml:space="preserve"> </w:t>
            </w:r>
            <w:r w:rsidR="0020695B" w:rsidRPr="007B5BFD">
              <w:rPr>
                <w:rFonts w:ascii="Arial" w:hAnsi="Arial" w:cs="Arial"/>
                <w:color w:val="000000"/>
                <w:sz w:val="20"/>
                <w:szCs w:val="16"/>
              </w:rPr>
              <w:t>деятельности</w:t>
            </w:r>
            <w:r w:rsidRPr="007B5BFD">
              <w:rPr>
                <w:rFonts w:ascii="Arial" w:hAnsi="Arial" w:cs="Arial"/>
                <w:color w:val="000000"/>
                <w:sz w:val="20"/>
                <w:szCs w:val="16"/>
              </w:rPr>
              <w:t xml:space="preserve"> </w:t>
            </w:r>
            <w:r w:rsidR="0020695B" w:rsidRPr="007B5BFD">
              <w:rPr>
                <w:rFonts w:ascii="Arial" w:hAnsi="Arial" w:cs="Arial"/>
                <w:color w:val="000000"/>
                <w:sz w:val="20"/>
                <w:szCs w:val="16"/>
              </w:rPr>
              <w:t>физическими</w:t>
            </w:r>
            <w:r w:rsidRPr="007B5BFD">
              <w:rPr>
                <w:rFonts w:ascii="Arial" w:hAnsi="Arial" w:cs="Arial"/>
                <w:color w:val="000000"/>
                <w:sz w:val="20"/>
                <w:szCs w:val="16"/>
              </w:rPr>
              <w:t xml:space="preserve"> </w:t>
            </w:r>
            <w:r w:rsidR="0020695B" w:rsidRPr="007B5BFD">
              <w:rPr>
                <w:rFonts w:ascii="Arial" w:hAnsi="Arial" w:cs="Arial"/>
                <w:color w:val="000000"/>
                <w:sz w:val="20"/>
                <w:szCs w:val="16"/>
              </w:rPr>
              <w:t>лицами,</w:t>
            </w:r>
            <w:r w:rsidRPr="007B5BFD">
              <w:rPr>
                <w:rFonts w:ascii="Arial" w:hAnsi="Arial" w:cs="Arial"/>
                <w:color w:val="000000"/>
                <w:sz w:val="20"/>
                <w:szCs w:val="16"/>
              </w:rPr>
              <w:t xml:space="preserve"> </w:t>
            </w:r>
            <w:r w:rsidR="0020695B" w:rsidRPr="007B5BFD">
              <w:rPr>
                <w:rFonts w:ascii="Arial" w:hAnsi="Arial" w:cs="Arial"/>
                <w:color w:val="000000"/>
                <w:sz w:val="20"/>
                <w:szCs w:val="16"/>
              </w:rPr>
              <w:t>зарегистрированными</w:t>
            </w:r>
            <w:r w:rsidRPr="007B5BFD">
              <w:rPr>
                <w:rFonts w:ascii="Arial" w:hAnsi="Arial" w:cs="Arial"/>
                <w:color w:val="000000"/>
                <w:sz w:val="20"/>
                <w:szCs w:val="16"/>
              </w:rPr>
              <w:t xml:space="preserve"> </w:t>
            </w:r>
            <w:r w:rsidR="0020695B" w:rsidRPr="007B5BFD">
              <w:rPr>
                <w:rFonts w:ascii="Arial" w:hAnsi="Arial" w:cs="Arial"/>
                <w:color w:val="000000"/>
                <w:sz w:val="20"/>
                <w:szCs w:val="16"/>
              </w:rPr>
              <w:t>в</w:t>
            </w:r>
            <w:r w:rsidRPr="007B5BFD">
              <w:rPr>
                <w:rFonts w:ascii="Arial" w:hAnsi="Arial" w:cs="Arial"/>
                <w:color w:val="000000"/>
                <w:sz w:val="20"/>
                <w:szCs w:val="16"/>
              </w:rPr>
              <w:t xml:space="preserve"> </w:t>
            </w:r>
            <w:r w:rsidR="0020695B" w:rsidRPr="007B5BFD">
              <w:rPr>
                <w:rFonts w:ascii="Arial" w:hAnsi="Arial" w:cs="Arial"/>
                <w:color w:val="000000"/>
                <w:sz w:val="20"/>
                <w:szCs w:val="16"/>
              </w:rPr>
              <w:t>качестве</w:t>
            </w:r>
            <w:r w:rsidRPr="007B5BFD">
              <w:rPr>
                <w:rFonts w:ascii="Arial" w:hAnsi="Arial" w:cs="Arial"/>
                <w:color w:val="000000"/>
                <w:sz w:val="20"/>
                <w:szCs w:val="16"/>
              </w:rPr>
              <w:t xml:space="preserve"> </w:t>
            </w:r>
            <w:r w:rsidR="0020695B" w:rsidRPr="007B5BFD">
              <w:rPr>
                <w:rFonts w:ascii="Arial" w:hAnsi="Arial" w:cs="Arial"/>
                <w:color w:val="000000"/>
                <w:sz w:val="20"/>
                <w:szCs w:val="16"/>
              </w:rPr>
              <w:t>индивидуальных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предпринимателей,</w:t>
            </w:r>
            <w:r w:rsidRPr="007B5BFD">
              <w:rPr>
                <w:rFonts w:ascii="Arial" w:hAnsi="Arial" w:cs="Arial"/>
                <w:color w:val="000000"/>
                <w:sz w:val="20"/>
                <w:szCs w:val="16"/>
              </w:rPr>
              <w:t xml:space="preserve"> </w:t>
            </w:r>
            <w:r w:rsidR="0020695B" w:rsidRPr="007B5BFD">
              <w:rPr>
                <w:rFonts w:ascii="Arial" w:hAnsi="Arial" w:cs="Arial"/>
                <w:color w:val="000000"/>
                <w:sz w:val="20"/>
                <w:szCs w:val="16"/>
              </w:rPr>
              <w:t>нотариусов,</w:t>
            </w:r>
            <w:r w:rsidRPr="007B5BFD">
              <w:rPr>
                <w:rFonts w:ascii="Arial" w:hAnsi="Arial" w:cs="Arial"/>
                <w:color w:val="000000"/>
                <w:sz w:val="20"/>
                <w:szCs w:val="16"/>
              </w:rPr>
              <w:t xml:space="preserve"> </w:t>
            </w:r>
            <w:r w:rsidR="0020695B" w:rsidRPr="007B5BFD">
              <w:rPr>
                <w:rFonts w:ascii="Arial" w:hAnsi="Arial" w:cs="Arial"/>
                <w:color w:val="000000"/>
                <w:sz w:val="20"/>
                <w:szCs w:val="16"/>
              </w:rPr>
              <w:t>занимающихся</w:t>
            </w:r>
            <w:r w:rsidRPr="007B5BFD">
              <w:rPr>
                <w:rFonts w:ascii="Arial" w:hAnsi="Arial" w:cs="Arial"/>
                <w:color w:val="000000"/>
                <w:sz w:val="20"/>
                <w:szCs w:val="16"/>
              </w:rPr>
              <w:t xml:space="preserve"> </w:t>
            </w:r>
            <w:r w:rsidR="0020695B" w:rsidRPr="007B5BFD">
              <w:rPr>
                <w:rFonts w:ascii="Arial" w:hAnsi="Arial" w:cs="Arial"/>
                <w:color w:val="000000"/>
                <w:sz w:val="20"/>
                <w:szCs w:val="16"/>
              </w:rPr>
              <w:t>частной</w:t>
            </w:r>
            <w:r w:rsidRPr="007B5BFD">
              <w:rPr>
                <w:rFonts w:ascii="Arial" w:hAnsi="Arial" w:cs="Arial"/>
                <w:color w:val="000000"/>
                <w:sz w:val="20"/>
                <w:szCs w:val="16"/>
              </w:rPr>
              <w:t xml:space="preserve"> </w:t>
            </w:r>
            <w:r w:rsidR="0020695B" w:rsidRPr="007B5BFD">
              <w:rPr>
                <w:rFonts w:ascii="Arial" w:hAnsi="Arial" w:cs="Arial"/>
                <w:color w:val="000000"/>
                <w:sz w:val="20"/>
                <w:szCs w:val="16"/>
              </w:rPr>
              <w:t>практикой,</w:t>
            </w:r>
            <w:r w:rsidRPr="007B5BFD">
              <w:rPr>
                <w:rFonts w:ascii="Arial" w:hAnsi="Arial" w:cs="Arial"/>
                <w:color w:val="000000"/>
                <w:sz w:val="20"/>
                <w:szCs w:val="16"/>
              </w:rPr>
              <w:t xml:space="preserve"> </w:t>
            </w:r>
            <w:r w:rsidR="0020695B" w:rsidRPr="007B5BFD">
              <w:rPr>
                <w:rFonts w:ascii="Arial" w:hAnsi="Arial" w:cs="Arial"/>
                <w:color w:val="000000"/>
                <w:sz w:val="20"/>
                <w:szCs w:val="16"/>
              </w:rPr>
              <w:t>адвокатов,</w:t>
            </w:r>
            <w:r w:rsidRPr="007B5BFD">
              <w:rPr>
                <w:rFonts w:ascii="Arial" w:hAnsi="Arial" w:cs="Arial"/>
                <w:color w:val="000000"/>
                <w:sz w:val="20"/>
                <w:szCs w:val="16"/>
              </w:rPr>
              <w:t xml:space="preserve"> </w:t>
            </w:r>
            <w:r w:rsidR="0020695B" w:rsidRPr="007B5BFD">
              <w:rPr>
                <w:rFonts w:ascii="Arial" w:hAnsi="Arial" w:cs="Arial"/>
                <w:color w:val="000000"/>
                <w:sz w:val="20"/>
                <w:szCs w:val="16"/>
              </w:rPr>
              <w:t>учредивших</w:t>
            </w:r>
            <w:r w:rsidRPr="007B5BFD">
              <w:rPr>
                <w:rFonts w:ascii="Arial" w:hAnsi="Arial" w:cs="Arial"/>
                <w:color w:val="000000"/>
                <w:sz w:val="20"/>
                <w:szCs w:val="16"/>
              </w:rPr>
              <w:t xml:space="preserve"> </w:t>
            </w:r>
            <w:r w:rsidR="0020695B" w:rsidRPr="007B5BFD">
              <w:rPr>
                <w:rFonts w:ascii="Arial" w:hAnsi="Arial" w:cs="Arial"/>
                <w:color w:val="000000"/>
                <w:sz w:val="20"/>
                <w:szCs w:val="16"/>
              </w:rPr>
              <w:t>адвокатские</w:t>
            </w:r>
            <w:r w:rsidRPr="007B5BFD">
              <w:rPr>
                <w:rFonts w:ascii="Arial" w:hAnsi="Arial" w:cs="Arial"/>
                <w:color w:val="000000"/>
                <w:sz w:val="20"/>
                <w:szCs w:val="16"/>
              </w:rPr>
              <w:t xml:space="preserve"> </w:t>
            </w:r>
            <w:r w:rsidR="0020695B" w:rsidRPr="007B5BFD">
              <w:rPr>
                <w:rFonts w:ascii="Arial" w:hAnsi="Arial" w:cs="Arial"/>
                <w:color w:val="000000"/>
                <w:sz w:val="20"/>
                <w:szCs w:val="16"/>
              </w:rPr>
              <w:t>кабинеты,</w:t>
            </w:r>
            <w:r w:rsidRPr="007B5BFD">
              <w:rPr>
                <w:rFonts w:ascii="Arial" w:hAnsi="Arial" w:cs="Arial"/>
                <w:color w:val="000000"/>
                <w:sz w:val="20"/>
                <w:szCs w:val="16"/>
              </w:rPr>
              <w:t xml:space="preserve"> </w:t>
            </w:r>
            <w:r w:rsidR="0020695B" w:rsidRPr="007B5BFD">
              <w:rPr>
                <w:rFonts w:ascii="Arial" w:hAnsi="Arial" w:cs="Arial"/>
                <w:color w:val="000000"/>
                <w:sz w:val="20"/>
                <w:szCs w:val="16"/>
              </w:rPr>
              <w:t>и</w:t>
            </w:r>
            <w:r w:rsidRPr="007B5BFD">
              <w:rPr>
                <w:rFonts w:ascii="Arial" w:hAnsi="Arial" w:cs="Arial"/>
                <w:color w:val="000000"/>
                <w:sz w:val="20"/>
                <w:szCs w:val="16"/>
              </w:rPr>
              <w:t xml:space="preserve"> </w:t>
            </w:r>
            <w:r w:rsidR="0020695B" w:rsidRPr="007B5BFD">
              <w:rPr>
                <w:rFonts w:ascii="Arial" w:hAnsi="Arial" w:cs="Arial"/>
                <w:color w:val="000000"/>
                <w:sz w:val="20"/>
                <w:szCs w:val="16"/>
              </w:rPr>
              <w:t>других</w:t>
            </w:r>
            <w:r w:rsidRPr="007B5BFD">
              <w:rPr>
                <w:rFonts w:ascii="Arial" w:hAnsi="Arial" w:cs="Arial"/>
                <w:color w:val="000000"/>
                <w:sz w:val="20"/>
                <w:szCs w:val="16"/>
              </w:rPr>
              <w:t xml:space="preserve"> </w:t>
            </w:r>
            <w:r w:rsidR="0020695B" w:rsidRPr="007B5BFD">
              <w:rPr>
                <w:rFonts w:ascii="Arial" w:hAnsi="Arial" w:cs="Arial"/>
                <w:color w:val="000000"/>
                <w:sz w:val="20"/>
                <w:szCs w:val="16"/>
              </w:rPr>
              <w:t>лиц,</w:t>
            </w:r>
            <w:r w:rsidRPr="007B5BFD">
              <w:rPr>
                <w:rFonts w:ascii="Arial" w:hAnsi="Arial" w:cs="Arial"/>
                <w:color w:val="000000"/>
                <w:sz w:val="20"/>
                <w:szCs w:val="16"/>
              </w:rPr>
              <w:t xml:space="preserve"> </w:t>
            </w:r>
            <w:r w:rsidR="0020695B" w:rsidRPr="007B5BFD">
              <w:rPr>
                <w:rFonts w:ascii="Arial" w:hAnsi="Arial" w:cs="Arial"/>
                <w:color w:val="000000"/>
                <w:sz w:val="20"/>
                <w:szCs w:val="16"/>
              </w:rPr>
              <w:t>занимающихся</w:t>
            </w:r>
            <w:r w:rsidRPr="007B5BFD">
              <w:rPr>
                <w:rFonts w:ascii="Arial" w:hAnsi="Arial" w:cs="Arial"/>
                <w:color w:val="000000"/>
                <w:sz w:val="20"/>
                <w:szCs w:val="16"/>
              </w:rPr>
              <w:t xml:space="preserve"> </w:t>
            </w:r>
            <w:r w:rsidR="0020695B" w:rsidRPr="007B5BFD">
              <w:rPr>
                <w:rFonts w:ascii="Arial" w:hAnsi="Arial" w:cs="Arial"/>
                <w:color w:val="000000"/>
                <w:sz w:val="20"/>
                <w:szCs w:val="16"/>
              </w:rPr>
              <w:t>частной</w:t>
            </w:r>
            <w:r w:rsidRPr="007B5BFD">
              <w:rPr>
                <w:rFonts w:ascii="Arial" w:hAnsi="Arial" w:cs="Arial"/>
                <w:color w:val="000000"/>
                <w:sz w:val="20"/>
                <w:szCs w:val="16"/>
              </w:rPr>
              <w:t xml:space="preserve"> </w:t>
            </w:r>
            <w:r w:rsidR="0020695B" w:rsidRPr="007B5BFD">
              <w:rPr>
                <w:rFonts w:ascii="Arial" w:hAnsi="Arial" w:cs="Arial"/>
                <w:color w:val="000000"/>
                <w:sz w:val="20"/>
                <w:szCs w:val="16"/>
              </w:rPr>
              <w:t>практикой</w:t>
            </w:r>
            <w:r w:rsidRPr="007B5BFD">
              <w:rPr>
                <w:rFonts w:ascii="Arial" w:hAnsi="Arial" w:cs="Arial"/>
                <w:color w:val="000000"/>
                <w:sz w:val="20"/>
                <w:szCs w:val="16"/>
              </w:rPr>
              <w:t xml:space="preserve"> </w:t>
            </w:r>
            <w:r w:rsidR="0020695B" w:rsidRPr="007B5BFD">
              <w:rPr>
                <w:rFonts w:ascii="Arial" w:hAnsi="Arial" w:cs="Arial"/>
                <w:color w:val="000000"/>
                <w:sz w:val="20"/>
                <w:szCs w:val="16"/>
              </w:rPr>
              <w:t>в</w:t>
            </w:r>
            <w:r w:rsidRPr="007B5BFD">
              <w:rPr>
                <w:rFonts w:ascii="Arial" w:hAnsi="Arial" w:cs="Arial"/>
                <w:color w:val="000000"/>
                <w:sz w:val="20"/>
                <w:szCs w:val="16"/>
              </w:rPr>
              <w:t xml:space="preserve"> </w:t>
            </w:r>
            <w:r w:rsidR="0020695B" w:rsidRPr="007B5BFD">
              <w:rPr>
                <w:rFonts w:ascii="Arial" w:hAnsi="Arial" w:cs="Arial"/>
                <w:color w:val="000000"/>
                <w:sz w:val="20"/>
                <w:szCs w:val="16"/>
              </w:rPr>
              <w:t>соответствии</w:t>
            </w:r>
            <w:r w:rsidRPr="007B5BFD">
              <w:rPr>
                <w:rFonts w:ascii="Arial" w:hAnsi="Arial" w:cs="Arial"/>
                <w:color w:val="000000"/>
                <w:sz w:val="20"/>
                <w:szCs w:val="16"/>
              </w:rPr>
              <w:t xml:space="preserve"> </w:t>
            </w:r>
            <w:r w:rsidR="0020695B" w:rsidRPr="007B5BFD">
              <w:rPr>
                <w:rFonts w:ascii="Arial" w:hAnsi="Arial" w:cs="Arial"/>
                <w:color w:val="000000"/>
                <w:sz w:val="20"/>
                <w:szCs w:val="16"/>
              </w:rPr>
              <w:t>со</w:t>
            </w:r>
            <w:r w:rsidRPr="007B5BFD">
              <w:rPr>
                <w:rFonts w:ascii="Arial" w:hAnsi="Arial" w:cs="Arial"/>
                <w:color w:val="000000"/>
                <w:sz w:val="20"/>
                <w:szCs w:val="16"/>
              </w:rPr>
              <w:t xml:space="preserve"> </w:t>
            </w:r>
            <w:r w:rsidR="0020695B" w:rsidRPr="007B5BFD">
              <w:rPr>
                <w:rFonts w:ascii="Arial" w:hAnsi="Arial" w:cs="Arial"/>
                <w:color w:val="000000"/>
                <w:sz w:val="20"/>
                <w:szCs w:val="16"/>
              </w:rPr>
              <w:t>статьей</w:t>
            </w:r>
            <w:r w:rsidRPr="007B5BFD">
              <w:rPr>
                <w:rFonts w:ascii="Arial" w:hAnsi="Arial" w:cs="Arial"/>
                <w:color w:val="000000"/>
                <w:sz w:val="20"/>
                <w:szCs w:val="16"/>
              </w:rPr>
              <w:t xml:space="preserve"> </w:t>
            </w:r>
            <w:r w:rsidR="0020695B" w:rsidRPr="007B5BFD">
              <w:rPr>
                <w:rFonts w:ascii="Arial" w:hAnsi="Arial" w:cs="Arial"/>
                <w:color w:val="000000"/>
                <w:sz w:val="20"/>
                <w:szCs w:val="16"/>
              </w:rPr>
              <w:t>227</w:t>
            </w:r>
            <w:r w:rsidRPr="007B5BFD">
              <w:rPr>
                <w:rFonts w:ascii="Arial" w:hAnsi="Arial" w:cs="Arial"/>
                <w:color w:val="000000"/>
                <w:sz w:val="20"/>
                <w:szCs w:val="16"/>
              </w:rPr>
              <w:t xml:space="preserve"> </w:t>
            </w:r>
            <w:r w:rsidR="0020695B" w:rsidRPr="007B5BFD">
              <w:rPr>
                <w:rFonts w:ascii="Arial" w:hAnsi="Arial" w:cs="Arial"/>
                <w:color w:val="000000"/>
                <w:sz w:val="20"/>
                <w:szCs w:val="16"/>
              </w:rPr>
              <w:t>Налогового</w:t>
            </w:r>
            <w:r w:rsidRPr="007B5BFD">
              <w:rPr>
                <w:rFonts w:ascii="Arial" w:hAnsi="Arial" w:cs="Arial"/>
                <w:color w:val="000000"/>
                <w:sz w:val="20"/>
                <w:szCs w:val="16"/>
              </w:rPr>
              <w:t xml:space="preserve"> </w:t>
            </w:r>
            <w:r w:rsidR="0020695B" w:rsidRPr="007B5BFD">
              <w:rPr>
                <w:rFonts w:ascii="Arial" w:hAnsi="Arial" w:cs="Arial"/>
                <w:color w:val="000000"/>
                <w:sz w:val="20"/>
                <w:szCs w:val="16"/>
              </w:rPr>
              <w:t>кодекса</w:t>
            </w:r>
            <w:r w:rsidRPr="007B5BFD">
              <w:rPr>
                <w:rFonts w:ascii="Arial" w:hAnsi="Arial" w:cs="Arial"/>
                <w:color w:val="000000"/>
                <w:sz w:val="20"/>
                <w:szCs w:val="16"/>
              </w:rPr>
              <w:t xml:space="preserve"> </w:t>
            </w:r>
            <w:r w:rsidR="0020695B" w:rsidRPr="007B5BFD">
              <w:rPr>
                <w:rFonts w:ascii="Arial" w:hAnsi="Arial" w:cs="Arial"/>
                <w:color w:val="000000"/>
                <w:sz w:val="20"/>
                <w:szCs w:val="16"/>
              </w:rPr>
              <w:t>Российской</w:t>
            </w:r>
            <w:r w:rsidRPr="007B5BFD">
              <w:rPr>
                <w:rFonts w:ascii="Arial" w:hAnsi="Arial" w:cs="Arial"/>
                <w:color w:val="000000"/>
                <w:sz w:val="20"/>
                <w:szCs w:val="16"/>
              </w:rPr>
              <w:t xml:space="preserve"> </w:t>
            </w:r>
            <w:r w:rsidR="0020695B" w:rsidRPr="007B5BFD">
              <w:rPr>
                <w:rFonts w:ascii="Arial" w:hAnsi="Arial" w:cs="Arial"/>
                <w:color w:val="000000"/>
                <w:sz w:val="20"/>
                <w:szCs w:val="16"/>
              </w:rPr>
              <w:t>Федерации</w:t>
            </w:r>
            <w:r w:rsidRPr="007B5BFD">
              <w:rPr>
                <w:rFonts w:ascii="Arial" w:hAnsi="Arial" w:cs="Arial"/>
                <w:color w:val="000000"/>
                <w:sz w:val="20"/>
                <w:szCs w:val="16"/>
              </w:rPr>
              <w:t xml:space="preserve"> </w:t>
            </w:r>
            <w:r w:rsidR="0020695B" w:rsidRPr="007B5BFD">
              <w:rPr>
                <w:rFonts w:ascii="Arial" w:hAnsi="Arial" w:cs="Arial"/>
                <w:color w:val="000000"/>
                <w:sz w:val="20"/>
                <w:szCs w:val="16"/>
              </w:rPr>
              <w:t>(сумма</w:t>
            </w:r>
            <w:r w:rsidRPr="007B5BFD">
              <w:rPr>
                <w:rFonts w:ascii="Arial" w:hAnsi="Arial" w:cs="Arial"/>
                <w:color w:val="000000"/>
                <w:sz w:val="20"/>
                <w:szCs w:val="16"/>
              </w:rPr>
              <w:t xml:space="preserve"> </w:t>
            </w:r>
            <w:r w:rsidR="0020695B" w:rsidRPr="007B5BFD">
              <w:rPr>
                <w:rFonts w:ascii="Arial" w:hAnsi="Arial" w:cs="Arial"/>
                <w:color w:val="000000"/>
                <w:sz w:val="20"/>
                <w:szCs w:val="16"/>
              </w:rPr>
              <w:t>платежа</w:t>
            </w:r>
            <w:r w:rsidRPr="007B5BFD">
              <w:rPr>
                <w:rFonts w:ascii="Arial" w:hAnsi="Arial" w:cs="Arial"/>
                <w:color w:val="000000"/>
                <w:sz w:val="20"/>
                <w:szCs w:val="16"/>
              </w:rPr>
              <w:t xml:space="preserve"> </w:t>
            </w:r>
            <w:r w:rsidR="0020695B" w:rsidRPr="007B5BFD">
              <w:rPr>
                <w:rFonts w:ascii="Arial" w:hAnsi="Arial" w:cs="Arial"/>
                <w:color w:val="000000"/>
                <w:sz w:val="20"/>
                <w:szCs w:val="16"/>
              </w:rPr>
              <w:t>(перерасчеты,</w:t>
            </w:r>
            <w:r w:rsidRPr="007B5BFD">
              <w:rPr>
                <w:rFonts w:ascii="Arial" w:hAnsi="Arial" w:cs="Arial"/>
                <w:color w:val="000000"/>
                <w:sz w:val="20"/>
                <w:szCs w:val="16"/>
              </w:rPr>
              <w:t xml:space="preserve"> </w:t>
            </w:r>
            <w:r w:rsidR="0020695B" w:rsidRPr="007B5BFD">
              <w:rPr>
                <w:rFonts w:ascii="Arial" w:hAnsi="Arial" w:cs="Arial"/>
                <w:color w:val="000000"/>
                <w:sz w:val="20"/>
                <w:szCs w:val="16"/>
              </w:rPr>
              <w:t>недоимка</w:t>
            </w:r>
            <w:r w:rsidRPr="007B5BFD">
              <w:rPr>
                <w:rFonts w:ascii="Arial" w:hAnsi="Arial" w:cs="Arial"/>
                <w:color w:val="000000"/>
                <w:sz w:val="20"/>
                <w:szCs w:val="16"/>
              </w:rPr>
              <w:t xml:space="preserve"> </w:t>
            </w:r>
            <w:r w:rsidR="0020695B" w:rsidRPr="007B5BFD">
              <w:rPr>
                <w:rFonts w:ascii="Arial" w:hAnsi="Arial" w:cs="Arial"/>
                <w:color w:val="000000"/>
                <w:sz w:val="20"/>
                <w:szCs w:val="16"/>
              </w:rPr>
              <w:t>и</w:t>
            </w:r>
            <w:r w:rsidRPr="007B5BFD">
              <w:rPr>
                <w:rFonts w:ascii="Arial" w:hAnsi="Arial" w:cs="Arial"/>
                <w:color w:val="000000"/>
                <w:sz w:val="20"/>
                <w:szCs w:val="16"/>
              </w:rPr>
              <w:t xml:space="preserve"> </w:t>
            </w:r>
            <w:r w:rsidR="0020695B" w:rsidRPr="007B5BFD">
              <w:rPr>
                <w:rFonts w:ascii="Arial" w:hAnsi="Arial" w:cs="Arial"/>
                <w:color w:val="000000"/>
                <w:sz w:val="20"/>
                <w:szCs w:val="16"/>
              </w:rPr>
              <w:t>задолженность</w:t>
            </w:r>
            <w:r w:rsidRPr="007B5BFD">
              <w:rPr>
                <w:rFonts w:ascii="Arial" w:hAnsi="Arial" w:cs="Arial"/>
                <w:color w:val="000000"/>
                <w:sz w:val="20"/>
                <w:szCs w:val="16"/>
              </w:rPr>
              <w:t xml:space="preserve"> </w:t>
            </w:r>
            <w:r w:rsidR="0020695B" w:rsidRPr="007B5BFD">
              <w:rPr>
                <w:rFonts w:ascii="Arial" w:hAnsi="Arial" w:cs="Arial"/>
                <w:color w:val="000000"/>
                <w:sz w:val="20"/>
                <w:szCs w:val="16"/>
              </w:rPr>
              <w:t>по</w:t>
            </w:r>
            <w:r w:rsidRPr="007B5BFD">
              <w:rPr>
                <w:rFonts w:ascii="Arial" w:hAnsi="Arial" w:cs="Arial"/>
                <w:color w:val="000000"/>
                <w:sz w:val="20"/>
                <w:szCs w:val="16"/>
              </w:rPr>
              <w:t xml:space="preserve"> </w:t>
            </w:r>
            <w:r w:rsidR="0020695B" w:rsidRPr="007B5BFD">
              <w:rPr>
                <w:rFonts w:ascii="Arial" w:hAnsi="Arial" w:cs="Arial"/>
                <w:color w:val="000000"/>
                <w:sz w:val="20"/>
                <w:szCs w:val="16"/>
              </w:rPr>
              <w:t>соответствующему</w:t>
            </w:r>
            <w:r w:rsidRPr="007B5BFD">
              <w:rPr>
                <w:rFonts w:ascii="Arial" w:hAnsi="Arial" w:cs="Arial"/>
                <w:color w:val="000000"/>
                <w:sz w:val="20"/>
                <w:szCs w:val="16"/>
              </w:rPr>
              <w:t xml:space="preserve"> </w:t>
            </w:r>
            <w:r w:rsidR="0020695B" w:rsidRPr="007B5BFD">
              <w:rPr>
                <w:rFonts w:ascii="Arial" w:hAnsi="Arial" w:cs="Arial"/>
                <w:color w:val="000000"/>
                <w:sz w:val="20"/>
                <w:szCs w:val="16"/>
              </w:rPr>
              <w:t>платежу,</w:t>
            </w:r>
            <w:r w:rsidRPr="007B5BFD">
              <w:rPr>
                <w:rFonts w:ascii="Arial" w:hAnsi="Arial" w:cs="Arial"/>
                <w:color w:val="000000"/>
                <w:sz w:val="20"/>
                <w:szCs w:val="16"/>
              </w:rPr>
              <w:t xml:space="preserve"> </w:t>
            </w:r>
            <w:r w:rsidR="0020695B" w:rsidRPr="007B5BFD">
              <w:rPr>
                <w:rFonts w:ascii="Arial" w:hAnsi="Arial" w:cs="Arial"/>
                <w:color w:val="000000"/>
                <w:sz w:val="20"/>
                <w:szCs w:val="16"/>
              </w:rPr>
              <w:t>в</w:t>
            </w:r>
            <w:r w:rsidRPr="007B5BFD">
              <w:rPr>
                <w:rFonts w:ascii="Arial" w:hAnsi="Arial" w:cs="Arial"/>
                <w:color w:val="000000"/>
                <w:sz w:val="20"/>
                <w:szCs w:val="16"/>
              </w:rPr>
              <w:t xml:space="preserve"> </w:t>
            </w:r>
            <w:r w:rsidR="0020695B" w:rsidRPr="007B5BFD">
              <w:rPr>
                <w:rFonts w:ascii="Arial" w:hAnsi="Arial" w:cs="Arial"/>
                <w:color w:val="000000"/>
                <w:sz w:val="20"/>
                <w:szCs w:val="16"/>
              </w:rPr>
              <w:t>том</w:t>
            </w:r>
            <w:r w:rsidRPr="007B5BFD">
              <w:rPr>
                <w:rFonts w:ascii="Arial" w:hAnsi="Arial" w:cs="Arial"/>
                <w:color w:val="000000"/>
                <w:sz w:val="20"/>
                <w:szCs w:val="16"/>
              </w:rPr>
              <w:t xml:space="preserve"> </w:t>
            </w:r>
            <w:r w:rsidR="0020695B" w:rsidRPr="007B5BFD">
              <w:rPr>
                <w:rFonts w:ascii="Arial" w:hAnsi="Arial" w:cs="Arial"/>
                <w:color w:val="000000"/>
                <w:sz w:val="20"/>
                <w:szCs w:val="16"/>
              </w:rPr>
              <w:t>числе</w:t>
            </w:r>
            <w:r w:rsidRPr="007B5BFD">
              <w:rPr>
                <w:rFonts w:ascii="Arial" w:hAnsi="Arial" w:cs="Arial"/>
                <w:color w:val="000000"/>
                <w:sz w:val="20"/>
                <w:szCs w:val="16"/>
              </w:rPr>
              <w:t xml:space="preserve"> </w:t>
            </w:r>
            <w:r w:rsidR="0020695B" w:rsidRPr="007B5BFD">
              <w:rPr>
                <w:rFonts w:ascii="Arial" w:hAnsi="Arial" w:cs="Arial"/>
                <w:color w:val="000000"/>
                <w:sz w:val="20"/>
                <w:szCs w:val="16"/>
              </w:rPr>
              <w:t>по</w:t>
            </w:r>
            <w:r w:rsidRPr="007B5BFD">
              <w:rPr>
                <w:rFonts w:ascii="Arial" w:hAnsi="Arial" w:cs="Arial"/>
                <w:color w:val="000000"/>
                <w:sz w:val="20"/>
                <w:szCs w:val="16"/>
              </w:rPr>
              <w:t xml:space="preserve"> </w:t>
            </w:r>
            <w:r w:rsidR="0020695B" w:rsidRPr="007B5BFD">
              <w:rPr>
                <w:rFonts w:ascii="Arial" w:hAnsi="Arial" w:cs="Arial"/>
                <w:color w:val="000000"/>
                <w:sz w:val="20"/>
                <w:szCs w:val="16"/>
              </w:rPr>
              <w:t>отмененному)</w:t>
            </w:r>
          </w:p>
        </w:tc>
        <w:tc>
          <w:tcPr>
            <w:tcW w:w="45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182</w:t>
            </w:r>
            <w:r w:rsidR="00B978B5" w:rsidRPr="007B5BFD">
              <w:rPr>
                <w:rFonts w:ascii="Arial" w:hAnsi="Arial" w:cs="Arial"/>
                <w:color w:val="000000"/>
                <w:sz w:val="20"/>
                <w:szCs w:val="16"/>
              </w:rPr>
              <w:t xml:space="preserve"> </w:t>
            </w:r>
            <w:r w:rsidRPr="007B5BFD">
              <w:rPr>
                <w:rFonts w:ascii="Arial" w:hAnsi="Arial" w:cs="Arial"/>
                <w:color w:val="000000"/>
                <w:sz w:val="20"/>
                <w:szCs w:val="16"/>
              </w:rPr>
              <w:t>1</w:t>
            </w:r>
            <w:r w:rsidR="00B978B5" w:rsidRPr="007B5BFD">
              <w:rPr>
                <w:rFonts w:ascii="Arial" w:hAnsi="Arial" w:cs="Arial"/>
                <w:color w:val="000000"/>
                <w:sz w:val="20"/>
                <w:szCs w:val="16"/>
              </w:rPr>
              <w:t xml:space="preserve"> </w:t>
            </w:r>
            <w:r w:rsidRPr="007B5BFD">
              <w:rPr>
                <w:rFonts w:ascii="Arial" w:hAnsi="Arial" w:cs="Arial"/>
                <w:color w:val="000000"/>
                <w:sz w:val="20"/>
                <w:szCs w:val="16"/>
              </w:rPr>
              <w:t>01</w:t>
            </w:r>
            <w:r w:rsidR="00B978B5" w:rsidRPr="007B5BFD">
              <w:rPr>
                <w:rFonts w:ascii="Arial" w:hAnsi="Arial" w:cs="Arial"/>
                <w:color w:val="000000"/>
                <w:sz w:val="20"/>
                <w:szCs w:val="16"/>
              </w:rPr>
              <w:t xml:space="preserve"> </w:t>
            </w:r>
            <w:r w:rsidRPr="007B5BFD">
              <w:rPr>
                <w:rFonts w:ascii="Arial" w:hAnsi="Arial" w:cs="Arial"/>
                <w:color w:val="000000"/>
                <w:sz w:val="20"/>
                <w:szCs w:val="16"/>
              </w:rPr>
              <w:t>02020</w:t>
            </w:r>
            <w:r w:rsidR="00B978B5" w:rsidRPr="007B5BFD">
              <w:rPr>
                <w:rFonts w:ascii="Arial" w:hAnsi="Arial" w:cs="Arial"/>
                <w:color w:val="000000"/>
                <w:sz w:val="20"/>
                <w:szCs w:val="16"/>
              </w:rPr>
              <w:t xml:space="preserve"> </w:t>
            </w:r>
            <w:r w:rsidRPr="007B5BFD">
              <w:rPr>
                <w:rFonts w:ascii="Arial" w:hAnsi="Arial" w:cs="Arial"/>
                <w:color w:val="000000"/>
                <w:sz w:val="20"/>
                <w:szCs w:val="16"/>
              </w:rPr>
              <w:t>01</w:t>
            </w:r>
            <w:r w:rsidR="00B978B5" w:rsidRPr="007B5BFD">
              <w:rPr>
                <w:rFonts w:ascii="Arial" w:hAnsi="Arial" w:cs="Arial"/>
                <w:color w:val="000000"/>
                <w:sz w:val="20"/>
                <w:szCs w:val="16"/>
              </w:rPr>
              <w:t xml:space="preserve"> </w:t>
            </w:r>
            <w:r w:rsidRPr="007B5BFD">
              <w:rPr>
                <w:rFonts w:ascii="Arial" w:hAnsi="Arial" w:cs="Arial"/>
                <w:color w:val="000000"/>
                <w:sz w:val="20"/>
                <w:szCs w:val="16"/>
              </w:rPr>
              <w:t>1000</w:t>
            </w:r>
            <w:r w:rsidR="00B978B5" w:rsidRPr="007B5BFD">
              <w:rPr>
                <w:rFonts w:ascii="Arial" w:hAnsi="Arial" w:cs="Arial"/>
                <w:color w:val="000000"/>
                <w:sz w:val="20"/>
                <w:szCs w:val="16"/>
              </w:rPr>
              <w:t xml:space="preserve"> </w:t>
            </w:r>
            <w:r w:rsidRPr="007B5BFD">
              <w:rPr>
                <w:rFonts w:ascii="Arial" w:hAnsi="Arial" w:cs="Arial"/>
                <w:color w:val="000000"/>
                <w:sz w:val="20"/>
                <w:szCs w:val="16"/>
              </w:rPr>
              <w:t>110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31,20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w:t>
            </w:r>
          </w:p>
        </w:tc>
      </w:tr>
      <w:tr w:rsidR="0020695B" w:rsidRPr="007B5BFD" w:rsidTr="006B771E">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ind w:firstLineChars="200" w:firstLine="400"/>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Налог</w:t>
            </w:r>
            <w:r w:rsidRPr="007B5BFD">
              <w:rPr>
                <w:rFonts w:ascii="Arial" w:hAnsi="Arial" w:cs="Arial"/>
                <w:color w:val="000000"/>
                <w:sz w:val="20"/>
                <w:szCs w:val="16"/>
              </w:rPr>
              <w:t xml:space="preserve"> </w:t>
            </w:r>
            <w:r w:rsidR="0020695B" w:rsidRPr="007B5BFD">
              <w:rPr>
                <w:rFonts w:ascii="Arial" w:hAnsi="Arial" w:cs="Arial"/>
                <w:color w:val="000000"/>
                <w:sz w:val="20"/>
                <w:szCs w:val="16"/>
              </w:rPr>
              <w:t>на</w:t>
            </w:r>
            <w:r w:rsidRPr="007B5BFD">
              <w:rPr>
                <w:rFonts w:ascii="Arial" w:hAnsi="Arial" w:cs="Arial"/>
                <w:color w:val="000000"/>
                <w:sz w:val="20"/>
                <w:szCs w:val="16"/>
              </w:rPr>
              <w:t xml:space="preserve"> </w:t>
            </w:r>
            <w:r w:rsidR="0020695B" w:rsidRPr="007B5BFD">
              <w:rPr>
                <w:rFonts w:ascii="Arial" w:hAnsi="Arial" w:cs="Arial"/>
                <w:color w:val="000000"/>
                <w:sz w:val="20"/>
                <w:szCs w:val="16"/>
              </w:rPr>
              <w:t>доходы</w:t>
            </w:r>
            <w:r w:rsidRPr="007B5BFD">
              <w:rPr>
                <w:rFonts w:ascii="Arial" w:hAnsi="Arial" w:cs="Arial"/>
                <w:color w:val="000000"/>
                <w:sz w:val="20"/>
                <w:szCs w:val="16"/>
              </w:rPr>
              <w:t xml:space="preserve"> </w:t>
            </w:r>
            <w:r w:rsidR="0020695B" w:rsidRPr="007B5BFD">
              <w:rPr>
                <w:rFonts w:ascii="Arial" w:hAnsi="Arial" w:cs="Arial"/>
                <w:color w:val="000000"/>
                <w:sz w:val="20"/>
                <w:szCs w:val="16"/>
              </w:rPr>
              <w:t>физических</w:t>
            </w:r>
            <w:r w:rsidRPr="007B5BFD">
              <w:rPr>
                <w:rFonts w:ascii="Arial" w:hAnsi="Arial" w:cs="Arial"/>
                <w:color w:val="000000"/>
                <w:sz w:val="20"/>
                <w:szCs w:val="16"/>
              </w:rPr>
              <w:t xml:space="preserve"> </w:t>
            </w:r>
            <w:r w:rsidR="0020695B" w:rsidRPr="007B5BFD">
              <w:rPr>
                <w:rFonts w:ascii="Arial" w:hAnsi="Arial" w:cs="Arial"/>
                <w:color w:val="000000"/>
                <w:sz w:val="20"/>
                <w:szCs w:val="16"/>
              </w:rPr>
              <w:t>лиц</w:t>
            </w:r>
            <w:r w:rsidRPr="007B5BFD">
              <w:rPr>
                <w:rFonts w:ascii="Arial" w:hAnsi="Arial" w:cs="Arial"/>
                <w:color w:val="000000"/>
                <w:sz w:val="20"/>
                <w:szCs w:val="16"/>
              </w:rPr>
              <w:t xml:space="preserve"> </w:t>
            </w:r>
            <w:r w:rsidR="0020695B" w:rsidRPr="007B5BFD">
              <w:rPr>
                <w:rFonts w:ascii="Arial" w:hAnsi="Arial" w:cs="Arial"/>
                <w:color w:val="000000"/>
                <w:sz w:val="20"/>
                <w:szCs w:val="16"/>
              </w:rPr>
              <w:t>с</w:t>
            </w:r>
            <w:r w:rsidRPr="007B5BFD">
              <w:rPr>
                <w:rFonts w:ascii="Arial" w:hAnsi="Arial" w:cs="Arial"/>
                <w:color w:val="000000"/>
                <w:sz w:val="20"/>
                <w:szCs w:val="16"/>
              </w:rPr>
              <w:t xml:space="preserve"> </w:t>
            </w:r>
            <w:r w:rsidR="0020695B" w:rsidRPr="007B5BFD">
              <w:rPr>
                <w:rFonts w:ascii="Arial" w:hAnsi="Arial" w:cs="Arial"/>
                <w:color w:val="000000"/>
                <w:sz w:val="20"/>
                <w:szCs w:val="16"/>
              </w:rPr>
              <w:t>доходов,</w:t>
            </w:r>
            <w:r w:rsidRPr="007B5BFD">
              <w:rPr>
                <w:rFonts w:ascii="Arial" w:hAnsi="Arial" w:cs="Arial"/>
                <w:color w:val="000000"/>
                <w:sz w:val="20"/>
                <w:szCs w:val="16"/>
              </w:rPr>
              <w:t xml:space="preserve"> </w:t>
            </w:r>
            <w:r w:rsidR="0020695B" w:rsidRPr="007B5BFD">
              <w:rPr>
                <w:rFonts w:ascii="Arial" w:hAnsi="Arial" w:cs="Arial"/>
                <w:color w:val="000000"/>
                <w:sz w:val="20"/>
                <w:szCs w:val="16"/>
              </w:rPr>
              <w:t>полученных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физическими</w:t>
            </w:r>
            <w:r w:rsidRPr="007B5BFD">
              <w:rPr>
                <w:rFonts w:ascii="Arial" w:hAnsi="Arial" w:cs="Arial"/>
                <w:color w:val="000000"/>
                <w:sz w:val="20"/>
                <w:szCs w:val="16"/>
              </w:rPr>
              <w:t xml:space="preserve"> </w:t>
            </w:r>
            <w:r w:rsidR="0020695B" w:rsidRPr="007B5BFD">
              <w:rPr>
                <w:rFonts w:ascii="Arial" w:hAnsi="Arial" w:cs="Arial"/>
                <w:color w:val="000000"/>
                <w:sz w:val="20"/>
                <w:szCs w:val="16"/>
              </w:rPr>
              <w:t>лицами</w:t>
            </w:r>
            <w:r w:rsidRPr="007B5BFD">
              <w:rPr>
                <w:rFonts w:ascii="Arial" w:hAnsi="Arial" w:cs="Arial"/>
                <w:color w:val="000000"/>
                <w:sz w:val="20"/>
                <w:szCs w:val="16"/>
              </w:rPr>
              <w:t xml:space="preserve"> </w:t>
            </w:r>
            <w:r w:rsidR="0020695B" w:rsidRPr="007B5BFD">
              <w:rPr>
                <w:rFonts w:ascii="Arial" w:hAnsi="Arial" w:cs="Arial"/>
                <w:color w:val="000000"/>
                <w:sz w:val="20"/>
                <w:szCs w:val="16"/>
              </w:rPr>
              <w:t>в</w:t>
            </w:r>
            <w:r w:rsidRPr="007B5BFD">
              <w:rPr>
                <w:rFonts w:ascii="Arial" w:hAnsi="Arial" w:cs="Arial"/>
                <w:color w:val="000000"/>
                <w:sz w:val="20"/>
                <w:szCs w:val="16"/>
              </w:rPr>
              <w:t xml:space="preserve"> </w:t>
            </w:r>
            <w:r w:rsidR="0020695B" w:rsidRPr="007B5BFD">
              <w:rPr>
                <w:rFonts w:ascii="Arial" w:hAnsi="Arial" w:cs="Arial"/>
                <w:color w:val="000000"/>
                <w:sz w:val="20"/>
                <w:szCs w:val="16"/>
              </w:rPr>
              <w:t>соответствии</w:t>
            </w:r>
            <w:r w:rsidRPr="007B5BFD">
              <w:rPr>
                <w:rFonts w:ascii="Arial" w:hAnsi="Arial" w:cs="Arial"/>
                <w:color w:val="000000"/>
                <w:sz w:val="20"/>
                <w:szCs w:val="16"/>
              </w:rPr>
              <w:t xml:space="preserve"> </w:t>
            </w:r>
            <w:r w:rsidR="0020695B" w:rsidRPr="007B5BFD">
              <w:rPr>
                <w:rFonts w:ascii="Arial" w:hAnsi="Arial" w:cs="Arial"/>
                <w:color w:val="000000"/>
                <w:sz w:val="20"/>
                <w:szCs w:val="16"/>
              </w:rPr>
              <w:t>со</w:t>
            </w:r>
            <w:r w:rsidRPr="007B5BFD">
              <w:rPr>
                <w:rFonts w:ascii="Arial" w:hAnsi="Arial" w:cs="Arial"/>
                <w:color w:val="000000"/>
                <w:sz w:val="20"/>
                <w:szCs w:val="16"/>
              </w:rPr>
              <w:t xml:space="preserve"> </w:t>
            </w:r>
            <w:r w:rsidR="0020695B" w:rsidRPr="007B5BFD">
              <w:rPr>
                <w:rFonts w:ascii="Arial" w:hAnsi="Arial" w:cs="Arial"/>
                <w:color w:val="000000"/>
                <w:sz w:val="20"/>
                <w:szCs w:val="16"/>
              </w:rPr>
              <w:t>статьей</w:t>
            </w:r>
            <w:r w:rsidRPr="007B5BFD">
              <w:rPr>
                <w:rFonts w:ascii="Arial" w:hAnsi="Arial" w:cs="Arial"/>
                <w:color w:val="000000"/>
                <w:sz w:val="20"/>
                <w:szCs w:val="16"/>
              </w:rPr>
              <w:t xml:space="preserve"> </w:t>
            </w:r>
            <w:r w:rsidR="0020695B" w:rsidRPr="007B5BFD">
              <w:rPr>
                <w:rFonts w:ascii="Arial" w:hAnsi="Arial" w:cs="Arial"/>
                <w:color w:val="000000"/>
                <w:sz w:val="20"/>
                <w:szCs w:val="16"/>
              </w:rPr>
              <w:t>228</w:t>
            </w:r>
            <w:r w:rsidRPr="007B5BFD">
              <w:rPr>
                <w:rFonts w:ascii="Arial" w:hAnsi="Arial" w:cs="Arial"/>
                <w:color w:val="000000"/>
                <w:sz w:val="20"/>
                <w:szCs w:val="16"/>
              </w:rPr>
              <w:t xml:space="preserve"> </w:t>
            </w:r>
            <w:r w:rsidR="0020695B" w:rsidRPr="007B5BFD">
              <w:rPr>
                <w:rFonts w:ascii="Arial" w:hAnsi="Arial" w:cs="Arial"/>
                <w:color w:val="000000"/>
                <w:sz w:val="20"/>
                <w:szCs w:val="16"/>
              </w:rPr>
              <w:t>Налогового</w:t>
            </w:r>
            <w:r w:rsidRPr="007B5BFD">
              <w:rPr>
                <w:rFonts w:ascii="Arial" w:hAnsi="Arial" w:cs="Arial"/>
                <w:color w:val="000000"/>
                <w:sz w:val="20"/>
                <w:szCs w:val="16"/>
              </w:rPr>
              <w:t xml:space="preserve"> </w:t>
            </w:r>
            <w:r w:rsidR="0020695B" w:rsidRPr="007B5BFD">
              <w:rPr>
                <w:rFonts w:ascii="Arial" w:hAnsi="Arial" w:cs="Arial"/>
                <w:color w:val="000000"/>
                <w:sz w:val="20"/>
                <w:szCs w:val="16"/>
              </w:rPr>
              <w:t>кодекса</w:t>
            </w:r>
            <w:r w:rsidRPr="007B5BFD">
              <w:rPr>
                <w:rFonts w:ascii="Arial" w:hAnsi="Arial" w:cs="Arial"/>
                <w:color w:val="000000"/>
                <w:sz w:val="20"/>
                <w:szCs w:val="16"/>
              </w:rPr>
              <w:t xml:space="preserve"> </w:t>
            </w:r>
            <w:r w:rsidR="0020695B" w:rsidRPr="007B5BFD">
              <w:rPr>
                <w:rFonts w:ascii="Arial" w:hAnsi="Arial" w:cs="Arial"/>
                <w:color w:val="000000"/>
                <w:sz w:val="20"/>
                <w:szCs w:val="16"/>
              </w:rPr>
              <w:t>Российской</w:t>
            </w:r>
            <w:r w:rsidRPr="007B5BFD">
              <w:rPr>
                <w:rFonts w:ascii="Arial" w:hAnsi="Arial" w:cs="Arial"/>
                <w:color w:val="000000"/>
                <w:sz w:val="20"/>
                <w:szCs w:val="16"/>
              </w:rPr>
              <w:t xml:space="preserve"> </w:t>
            </w:r>
            <w:r w:rsidR="0020695B" w:rsidRPr="007B5BFD">
              <w:rPr>
                <w:rFonts w:ascii="Arial" w:hAnsi="Arial" w:cs="Arial"/>
                <w:color w:val="000000"/>
                <w:sz w:val="20"/>
                <w:szCs w:val="16"/>
              </w:rPr>
              <w:t>Федерации</w:t>
            </w:r>
          </w:p>
        </w:tc>
        <w:tc>
          <w:tcPr>
            <w:tcW w:w="45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182</w:t>
            </w:r>
            <w:r w:rsidR="00B978B5" w:rsidRPr="007B5BFD">
              <w:rPr>
                <w:rFonts w:ascii="Arial" w:hAnsi="Arial" w:cs="Arial"/>
                <w:color w:val="000000"/>
                <w:sz w:val="20"/>
                <w:szCs w:val="16"/>
              </w:rPr>
              <w:t xml:space="preserve"> </w:t>
            </w:r>
            <w:r w:rsidRPr="007B5BFD">
              <w:rPr>
                <w:rFonts w:ascii="Arial" w:hAnsi="Arial" w:cs="Arial"/>
                <w:color w:val="000000"/>
                <w:sz w:val="20"/>
                <w:szCs w:val="16"/>
              </w:rPr>
              <w:t>1</w:t>
            </w:r>
            <w:r w:rsidR="00B978B5" w:rsidRPr="007B5BFD">
              <w:rPr>
                <w:rFonts w:ascii="Arial" w:hAnsi="Arial" w:cs="Arial"/>
                <w:color w:val="000000"/>
                <w:sz w:val="20"/>
                <w:szCs w:val="16"/>
              </w:rPr>
              <w:t xml:space="preserve"> </w:t>
            </w:r>
            <w:r w:rsidRPr="007B5BFD">
              <w:rPr>
                <w:rFonts w:ascii="Arial" w:hAnsi="Arial" w:cs="Arial"/>
                <w:color w:val="000000"/>
                <w:sz w:val="20"/>
                <w:szCs w:val="16"/>
              </w:rPr>
              <w:t>01</w:t>
            </w:r>
            <w:r w:rsidR="00B978B5" w:rsidRPr="007B5BFD">
              <w:rPr>
                <w:rFonts w:ascii="Arial" w:hAnsi="Arial" w:cs="Arial"/>
                <w:color w:val="000000"/>
                <w:sz w:val="20"/>
                <w:szCs w:val="16"/>
              </w:rPr>
              <w:t xml:space="preserve"> </w:t>
            </w:r>
            <w:r w:rsidRPr="007B5BFD">
              <w:rPr>
                <w:rFonts w:ascii="Arial" w:hAnsi="Arial" w:cs="Arial"/>
                <w:color w:val="000000"/>
                <w:sz w:val="20"/>
                <w:szCs w:val="16"/>
              </w:rPr>
              <w:t>02030</w:t>
            </w:r>
            <w:r w:rsidR="00B978B5" w:rsidRPr="007B5BFD">
              <w:rPr>
                <w:rFonts w:ascii="Arial" w:hAnsi="Arial" w:cs="Arial"/>
                <w:color w:val="000000"/>
                <w:sz w:val="20"/>
                <w:szCs w:val="16"/>
              </w:rPr>
              <w:t xml:space="preserve"> </w:t>
            </w:r>
            <w:r w:rsidRPr="007B5BFD">
              <w:rPr>
                <w:rFonts w:ascii="Arial" w:hAnsi="Arial" w:cs="Arial"/>
                <w:color w:val="000000"/>
                <w:sz w:val="20"/>
                <w:szCs w:val="16"/>
              </w:rPr>
              <w:t>01</w:t>
            </w:r>
            <w:r w:rsidR="00B978B5" w:rsidRPr="007B5BFD">
              <w:rPr>
                <w:rFonts w:ascii="Arial" w:hAnsi="Arial" w:cs="Arial"/>
                <w:color w:val="000000"/>
                <w:sz w:val="20"/>
                <w:szCs w:val="16"/>
              </w:rPr>
              <w:t xml:space="preserve"> </w:t>
            </w:r>
            <w:r w:rsidRPr="007B5BFD">
              <w:rPr>
                <w:rFonts w:ascii="Arial" w:hAnsi="Arial" w:cs="Arial"/>
                <w:color w:val="000000"/>
                <w:sz w:val="20"/>
                <w:szCs w:val="16"/>
              </w:rPr>
              <w:t>0000</w:t>
            </w:r>
            <w:r w:rsidR="00B978B5" w:rsidRPr="007B5BFD">
              <w:rPr>
                <w:rFonts w:ascii="Arial" w:hAnsi="Arial" w:cs="Arial"/>
                <w:color w:val="000000"/>
                <w:sz w:val="20"/>
                <w:szCs w:val="16"/>
              </w:rPr>
              <w:t xml:space="preserve"> </w:t>
            </w:r>
            <w:r w:rsidRPr="007B5BFD">
              <w:rPr>
                <w:rFonts w:ascii="Arial" w:hAnsi="Arial" w:cs="Arial"/>
                <w:color w:val="000000"/>
                <w:sz w:val="20"/>
                <w:szCs w:val="16"/>
              </w:rPr>
              <w:t>110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108,08</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w:t>
            </w:r>
          </w:p>
        </w:tc>
      </w:tr>
      <w:tr w:rsidR="0020695B" w:rsidRPr="007B5BFD" w:rsidTr="006B771E">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ind w:firstLineChars="200" w:firstLine="400"/>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Налог</w:t>
            </w:r>
            <w:r w:rsidRPr="007B5BFD">
              <w:rPr>
                <w:rFonts w:ascii="Arial" w:hAnsi="Arial" w:cs="Arial"/>
                <w:color w:val="000000"/>
                <w:sz w:val="20"/>
                <w:szCs w:val="16"/>
              </w:rPr>
              <w:t xml:space="preserve"> </w:t>
            </w:r>
            <w:r w:rsidR="0020695B" w:rsidRPr="007B5BFD">
              <w:rPr>
                <w:rFonts w:ascii="Arial" w:hAnsi="Arial" w:cs="Arial"/>
                <w:color w:val="000000"/>
                <w:sz w:val="20"/>
                <w:szCs w:val="16"/>
              </w:rPr>
              <w:t>на</w:t>
            </w:r>
            <w:r w:rsidRPr="007B5BFD">
              <w:rPr>
                <w:rFonts w:ascii="Arial" w:hAnsi="Arial" w:cs="Arial"/>
                <w:color w:val="000000"/>
                <w:sz w:val="20"/>
                <w:szCs w:val="16"/>
              </w:rPr>
              <w:t xml:space="preserve"> </w:t>
            </w:r>
            <w:r w:rsidR="0020695B" w:rsidRPr="007B5BFD">
              <w:rPr>
                <w:rFonts w:ascii="Arial" w:hAnsi="Arial" w:cs="Arial"/>
                <w:color w:val="000000"/>
                <w:sz w:val="20"/>
                <w:szCs w:val="16"/>
              </w:rPr>
              <w:t>доходы</w:t>
            </w:r>
            <w:r w:rsidRPr="007B5BFD">
              <w:rPr>
                <w:rFonts w:ascii="Arial" w:hAnsi="Arial" w:cs="Arial"/>
                <w:color w:val="000000"/>
                <w:sz w:val="20"/>
                <w:szCs w:val="16"/>
              </w:rPr>
              <w:t xml:space="preserve"> </w:t>
            </w:r>
            <w:r w:rsidR="0020695B" w:rsidRPr="007B5BFD">
              <w:rPr>
                <w:rFonts w:ascii="Arial" w:hAnsi="Arial" w:cs="Arial"/>
                <w:color w:val="000000"/>
                <w:sz w:val="20"/>
                <w:szCs w:val="16"/>
              </w:rPr>
              <w:t>физических</w:t>
            </w:r>
            <w:r w:rsidRPr="007B5BFD">
              <w:rPr>
                <w:rFonts w:ascii="Arial" w:hAnsi="Arial" w:cs="Arial"/>
                <w:color w:val="000000"/>
                <w:sz w:val="20"/>
                <w:szCs w:val="16"/>
              </w:rPr>
              <w:t xml:space="preserve"> </w:t>
            </w:r>
            <w:r w:rsidR="0020695B" w:rsidRPr="007B5BFD">
              <w:rPr>
                <w:rFonts w:ascii="Arial" w:hAnsi="Arial" w:cs="Arial"/>
                <w:color w:val="000000"/>
                <w:sz w:val="20"/>
                <w:szCs w:val="16"/>
              </w:rPr>
              <w:t>лиц</w:t>
            </w:r>
            <w:r w:rsidRPr="007B5BFD">
              <w:rPr>
                <w:rFonts w:ascii="Arial" w:hAnsi="Arial" w:cs="Arial"/>
                <w:color w:val="000000"/>
                <w:sz w:val="20"/>
                <w:szCs w:val="16"/>
              </w:rPr>
              <w:t xml:space="preserve"> </w:t>
            </w:r>
            <w:r w:rsidR="0020695B" w:rsidRPr="007B5BFD">
              <w:rPr>
                <w:rFonts w:ascii="Arial" w:hAnsi="Arial" w:cs="Arial"/>
                <w:color w:val="000000"/>
                <w:sz w:val="20"/>
                <w:szCs w:val="16"/>
              </w:rPr>
              <w:t>с</w:t>
            </w:r>
            <w:r w:rsidRPr="007B5BFD">
              <w:rPr>
                <w:rFonts w:ascii="Arial" w:hAnsi="Arial" w:cs="Arial"/>
                <w:color w:val="000000"/>
                <w:sz w:val="20"/>
                <w:szCs w:val="16"/>
              </w:rPr>
              <w:t xml:space="preserve"> </w:t>
            </w:r>
            <w:r w:rsidR="0020695B" w:rsidRPr="007B5BFD">
              <w:rPr>
                <w:rFonts w:ascii="Arial" w:hAnsi="Arial" w:cs="Arial"/>
                <w:color w:val="000000"/>
                <w:sz w:val="20"/>
                <w:szCs w:val="16"/>
              </w:rPr>
              <w:t>доходов,</w:t>
            </w:r>
            <w:r w:rsidRPr="007B5BFD">
              <w:rPr>
                <w:rFonts w:ascii="Arial" w:hAnsi="Arial" w:cs="Arial"/>
                <w:color w:val="000000"/>
                <w:sz w:val="20"/>
                <w:szCs w:val="16"/>
              </w:rPr>
              <w:t xml:space="preserve"> </w:t>
            </w:r>
            <w:r w:rsidR="0020695B" w:rsidRPr="007B5BFD">
              <w:rPr>
                <w:rFonts w:ascii="Arial" w:hAnsi="Arial" w:cs="Arial"/>
                <w:color w:val="000000"/>
                <w:sz w:val="20"/>
                <w:szCs w:val="16"/>
              </w:rPr>
              <w:t>полученных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физическими</w:t>
            </w:r>
            <w:r w:rsidRPr="007B5BFD">
              <w:rPr>
                <w:rFonts w:ascii="Arial" w:hAnsi="Arial" w:cs="Arial"/>
                <w:color w:val="000000"/>
                <w:sz w:val="20"/>
                <w:szCs w:val="16"/>
              </w:rPr>
              <w:t xml:space="preserve"> </w:t>
            </w:r>
            <w:r w:rsidR="0020695B" w:rsidRPr="007B5BFD">
              <w:rPr>
                <w:rFonts w:ascii="Arial" w:hAnsi="Arial" w:cs="Arial"/>
                <w:color w:val="000000"/>
                <w:sz w:val="20"/>
                <w:szCs w:val="16"/>
              </w:rPr>
              <w:t>лицами</w:t>
            </w:r>
            <w:r w:rsidRPr="007B5BFD">
              <w:rPr>
                <w:rFonts w:ascii="Arial" w:hAnsi="Arial" w:cs="Arial"/>
                <w:color w:val="000000"/>
                <w:sz w:val="20"/>
                <w:szCs w:val="16"/>
              </w:rPr>
              <w:t xml:space="preserve"> </w:t>
            </w:r>
            <w:r w:rsidR="0020695B" w:rsidRPr="007B5BFD">
              <w:rPr>
                <w:rFonts w:ascii="Arial" w:hAnsi="Arial" w:cs="Arial"/>
                <w:color w:val="000000"/>
                <w:sz w:val="20"/>
                <w:szCs w:val="16"/>
              </w:rPr>
              <w:t>в</w:t>
            </w:r>
            <w:r w:rsidRPr="007B5BFD">
              <w:rPr>
                <w:rFonts w:ascii="Arial" w:hAnsi="Arial" w:cs="Arial"/>
                <w:color w:val="000000"/>
                <w:sz w:val="20"/>
                <w:szCs w:val="16"/>
              </w:rPr>
              <w:t xml:space="preserve"> </w:t>
            </w:r>
            <w:r w:rsidR="0020695B" w:rsidRPr="007B5BFD">
              <w:rPr>
                <w:rFonts w:ascii="Arial" w:hAnsi="Arial" w:cs="Arial"/>
                <w:color w:val="000000"/>
                <w:sz w:val="20"/>
                <w:szCs w:val="16"/>
              </w:rPr>
              <w:t>соответствии</w:t>
            </w:r>
            <w:r w:rsidRPr="007B5BFD">
              <w:rPr>
                <w:rFonts w:ascii="Arial" w:hAnsi="Arial" w:cs="Arial"/>
                <w:color w:val="000000"/>
                <w:sz w:val="20"/>
                <w:szCs w:val="16"/>
              </w:rPr>
              <w:t xml:space="preserve"> </w:t>
            </w:r>
            <w:r w:rsidR="0020695B" w:rsidRPr="007B5BFD">
              <w:rPr>
                <w:rFonts w:ascii="Arial" w:hAnsi="Arial" w:cs="Arial"/>
                <w:color w:val="000000"/>
                <w:sz w:val="20"/>
                <w:szCs w:val="16"/>
              </w:rPr>
              <w:t>со</w:t>
            </w:r>
            <w:r w:rsidRPr="007B5BFD">
              <w:rPr>
                <w:rFonts w:ascii="Arial" w:hAnsi="Arial" w:cs="Arial"/>
                <w:color w:val="000000"/>
                <w:sz w:val="20"/>
                <w:szCs w:val="16"/>
              </w:rPr>
              <w:t xml:space="preserve"> </w:t>
            </w:r>
            <w:r w:rsidR="0020695B" w:rsidRPr="007B5BFD">
              <w:rPr>
                <w:rFonts w:ascii="Arial" w:hAnsi="Arial" w:cs="Arial"/>
                <w:color w:val="000000"/>
                <w:sz w:val="20"/>
                <w:szCs w:val="16"/>
              </w:rPr>
              <w:t>статьей</w:t>
            </w:r>
            <w:r w:rsidRPr="007B5BFD">
              <w:rPr>
                <w:rFonts w:ascii="Arial" w:hAnsi="Arial" w:cs="Arial"/>
                <w:color w:val="000000"/>
                <w:sz w:val="20"/>
                <w:szCs w:val="16"/>
              </w:rPr>
              <w:t xml:space="preserve"> </w:t>
            </w:r>
            <w:r w:rsidR="0020695B" w:rsidRPr="007B5BFD">
              <w:rPr>
                <w:rFonts w:ascii="Arial" w:hAnsi="Arial" w:cs="Arial"/>
                <w:color w:val="000000"/>
                <w:sz w:val="20"/>
                <w:szCs w:val="16"/>
              </w:rPr>
              <w:t>228</w:t>
            </w:r>
            <w:r w:rsidRPr="007B5BFD">
              <w:rPr>
                <w:rFonts w:ascii="Arial" w:hAnsi="Arial" w:cs="Arial"/>
                <w:color w:val="000000"/>
                <w:sz w:val="20"/>
                <w:szCs w:val="16"/>
              </w:rPr>
              <w:t xml:space="preserve"> </w:t>
            </w:r>
            <w:r w:rsidR="0020695B" w:rsidRPr="007B5BFD">
              <w:rPr>
                <w:rFonts w:ascii="Arial" w:hAnsi="Arial" w:cs="Arial"/>
                <w:color w:val="000000"/>
                <w:sz w:val="20"/>
                <w:szCs w:val="16"/>
              </w:rPr>
              <w:t>Налогового</w:t>
            </w:r>
            <w:r w:rsidRPr="007B5BFD">
              <w:rPr>
                <w:rFonts w:ascii="Arial" w:hAnsi="Arial" w:cs="Arial"/>
                <w:color w:val="000000"/>
                <w:sz w:val="20"/>
                <w:szCs w:val="16"/>
              </w:rPr>
              <w:t xml:space="preserve"> </w:t>
            </w:r>
            <w:r w:rsidR="0020695B" w:rsidRPr="007B5BFD">
              <w:rPr>
                <w:rFonts w:ascii="Arial" w:hAnsi="Arial" w:cs="Arial"/>
                <w:color w:val="000000"/>
                <w:sz w:val="20"/>
                <w:szCs w:val="16"/>
              </w:rPr>
              <w:t>кодекса</w:t>
            </w:r>
            <w:r w:rsidRPr="007B5BFD">
              <w:rPr>
                <w:rFonts w:ascii="Arial" w:hAnsi="Arial" w:cs="Arial"/>
                <w:color w:val="000000"/>
                <w:sz w:val="20"/>
                <w:szCs w:val="16"/>
              </w:rPr>
              <w:t xml:space="preserve"> </w:t>
            </w:r>
            <w:r w:rsidR="0020695B" w:rsidRPr="007B5BFD">
              <w:rPr>
                <w:rFonts w:ascii="Arial" w:hAnsi="Arial" w:cs="Arial"/>
                <w:color w:val="000000"/>
                <w:sz w:val="20"/>
                <w:szCs w:val="16"/>
              </w:rPr>
              <w:t>Российской</w:t>
            </w:r>
            <w:r w:rsidRPr="007B5BFD">
              <w:rPr>
                <w:rFonts w:ascii="Arial" w:hAnsi="Arial" w:cs="Arial"/>
                <w:color w:val="000000"/>
                <w:sz w:val="20"/>
                <w:szCs w:val="16"/>
              </w:rPr>
              <w:t xml:space="preserve"> </w:t>
            </w:r>
            <w:r w:rsidR="0020695B" w:rsidRPr="007B5BFD">
              <w:rPr>
                <w:rFonts w:ascii="Arial" w:hAnsi="Arial" w:cs="Arial"/>
                <w:color w:val="000000"/>
                <w:sz w:val="20"/>
                <w:szCs w:val="16"/>
              </w:rPr>
              <w:t>Федерации</w:t>
            </w:r>
            <w:r w:rsidRPr="007B5BFD">
              <w:rPr>
                <w:rFonts w:ascii="Arial" w:hAnsi="Arial" w:cs="Arial"/>
                <w:color w:val="000000"/>
                <w:sz w:val="20"/>
                <w:szCs w:val="16"/>
              </w:rPr>
              <w:t xml:space="preserve"> </w:t>
            </w:r>
            <w:r w:rsidR="0020695B" w:rsidRPr="007B5BFD">
              <w:rPr>
                <w:rFonts w:ascii="Arial" w:hAnsi="Arial" w:cs="Arial"/>
                <w:color w:val="000000"/>
                <w:sz w:val="20"/>
                <w:szCs w:val="16"/>
              </w:rPr>
              <w:t>(сумма</w:t>
            </w:r>
            <w:r w:rsidRPr="007B5BFD">
              <w:rPr>
                <w:rFonts w:ascii="Arial" w:hAnsi="Arial" w:cs="Arial"/>
                <w:color w:val="000000"/>
                <w:sz w:val="20"/>
                <w:szCs w:val="16"/>
              </w:rPr>
              <w:t xml:space="preserve"> </w:t>
            </w:r>
            <w:r w:rsidR="0020695B" w:rsidRPr="007B5BFD">
              <w:rPr>
                <w:rFonts w:ascii="Arial" w:hAnsi="Arial" w:cs="Arial"/>
                <w:color w:val="000000"/>
                <w:sz w:val="20"/>
                <w:szCs w:val="16"/>
              </w:rPr>
              <w:t>платежа</w:t>
            </w:r>
            <w:r w:rsidRPr="007B5BFD">
              <w:rPr>
                <w:rFonts w:ascii="Arial" w:hAnsi="Arial" w:cs="Arial"/>
                <w:color w:val="000000"/>
                <w:sz w:val="20"/>
                <w:szCs w:val="16"/>
              </w:rPr>
              <w:t xml:space="preserve"> </w:t>
            </w:r>
            <w:r w:rsidR="0020695B" w:rsidRPr="007B5BFD">
              <w:rPr>
                <w:rFonts w:ascii="Arial" w:hAnsi="Arial" w:cs="Arial"/>
                <w:color w:val="000000"/>
                <w:sz w:val="20"/>
                <w:szCs w:val="16"/>
              </w:rPr>
              <w:t>(перерасчеты,</w:t>
            </w:r>
            <w:r w:rsidRPr="007B5BFD">
              <w:rPr>
                <w:rFonts w:ascii="Arial" w:hAnsi="Arial" w:cs="Arial"/>
                <w:color w:val="000000"/>
                <w:sz w:val="20"/>
                <w:szCs w:val="16"/>
              </w:rPr>
              <w:t xml:space="preserve"> </w:t>
            </w:r>
            <w:r w:rsidR="0020695B" w:rsidRPr="007B5BFD">
              <w:rPr>
                <w:rFonts w:ascii="Arial" w:hAnsi="Arial" w:cs="Arial"/>
                <w:color w:val="000000"/>
                <w:sz w:val="20"/>
                <w:szCs w:val="16"/>
              </w:rPr>
              <w:t>недоимка</w:t>
            </w:r>
            <w:r w:rsidRPr="007B5BFD">
              <w:rPr>
                <w:rFonts w:ascii="Arial" w:hAnsi="Arial" w:cs="Arial"/>
                <w:color w:val="000000"/>
                <w:sz w:val="20"/>
                <w:szCs w:val="16"/>
              </w:rPr>
              <w:t xml:space="preserve"> </w:t>
            </w:r>
            <w:r w:rsidR="0020695B" w:rsidRPr="007B5BFD">
              <w:rPr>
                <w:rFonts w:ascii="Arial" w:hAnsi="Arial" w:cs="Arial"/>
                <w:color w:val="000000"/>
                <w:sz w:val="20"/>
                <w:szCs w:val="16"/>
              </w:rPr>
              <w:t>и</w:t>
            </w:r>
            <w:r w:rsidRPr="007B5BFD">
              <w:rPr>
                <w:rFonts w:ascii="Arial" w:hAnsi="Arial" w:cs="Arial"/>
                <w:color w:val="000000"/>
                <w:sz w:val="20"/>
                <w:szCs w:val="16"/>
              </w:rPr>
              <w:t xml:space="preserve"> </w:t>
            </w:r>
            <w:r w:rsidR="0020695B" w:rsidRPr="007B5BFD">
              <w:rPr>
                <w:rFonts w:ascii="Arial" w:hAnsi="Arial" w:cs="Arial"/>
                <w:color w:val="000000"/>
                <w:sz w:val="20"/>
                <w:szCs w:val="16"/>
              </w:rPr>
              <w:t>задолженность</w:t>
            </w:r>
            <w:r w:rsidRPr="007B5BFD">
              <w:rPr>
                <w:rFonts w:ascii="Arial" w:hAnsi="Arial" w:cs="Arial"/>
                <w:color w:val="000000"/>
                <w:sz w:val="20"/>
                <w:szCs w:val="16"/>
              </w:rPr>
              <w:t xml:space="preserve"> </w:t>
            </w:r>
            <w:r w:rsidR="0020695B" w:rsidRPr="007B5BFD">
              <w:rPr>
                <w:rFonts w:ascii="Arial" w:hAnsi="Arial" w:cs="Arial"/>
                <w:color w:val="000000"/>
                <w:sz w:val="20"/>
                <w:szCs w:val="16"/>
              </w:rPr>
              <w:t>по</w:t>
            </w:r>
            <w:r w:rsidRPr="007B5BFD">
              <w:rPr>
                <w:rFonts w:ascii="Arial" w:hAnsi="Arial" w:cs="Arial"/>
                <w:color w:val="000000"/>
                <w:sz w:val="20"/>
                <w:szCs w:val="16"/>
              </w:rPr>
              <w:t xml:space="preserve"> </w:t>
            </w:r>
            <w:r w:rsidR="0020695B" w:rsidRPr="007B5BFD">
              <w:rPr>
                <w:rFonts w:ascii="Arial" w:hAnsi="Arial" w:cs="Arial"/>
                <w:color w:val="000000"/>
                <w:sz w:val="20"/>
                <w:szCs w:val="16"/>
              </w:rPr>
              <w:t>соответствующему</w:t>
            </w:r>
            <w:r w:rsidRPr="007B5BFD">
              <w:rPr>
                <w:rFonts w:ascii="Arial" w:hAnsi="Arial" w:cs="Arial"/>
                <w:color w:val="000000"/>
                <w:sz w:val="20"/>
                <w:szCs w:val="16"/>
              </w:rPr>
              <w:t xml:space="preserve"> </w:t>
            </w:r>
            <w:r w:rsidR="0020695B" w:rsidRPr="007B5BFD">
              <w:rPr>
                <w:rFonts w:ascii="Arial" w:hAnsi="Arial" w:cs="Arial"/>
                <w:color w:val="000000"/>
                <w:sz w:val="20"/>
                <w:szCs w:val="16"/>
              </w:rPr>
              <w:t>платежу,</w:t>
            </w:r>
            <w:r w:rsidRPr="007B5BFD">
              <w:rPr>
                <w:rFonts w:ascii="Arial" w:hAnsi="Arial" w:cs="Arial"/>
                <w:color w:val="000000"/>
                <w:sz w:val="20"/>
                <w:szCs w:val="16"/>
              </w:rPr>
              <w:t xml:space="preserve"> </w:t>
            </w:r>
            <w:r w:rsidR="0020695B" w:rsidRPr="007B5BFD">
              <w:rPr>
                <w:rFonts w:ascii="Arial" w:hAnsi="Arial" w:cs="Arial"/>
                <w:color w:val="000000"/>
                <w:sz w:val="20"/>
                <w:szCs w:val="16"/>
              </w:rPr>
              <w:t>в</w:t>
            </w:r>
            <w:r w:rsidRPr="007B5BFD">
              <w:rPr>
                <w:rFonts w:ascii="Arial" w:hAnsi="Arial" w:cs="Arial"/>
                <w:color w:val="000000"/>
                <w:sz w:val="20"/>
                <w:szCs w:val="16"/>
              </w:rPr>
              <w:t xml:space="preserve"> </w:t>
            </w:r>
            <w:r w:rsidR="0020695B" w:rsidRPr="007B5BFD">
              <w:rPr>
                <w:rFonts w:ascii="Arial" w:hAnsi="Arial" w:cs="Arial"/>
                <w:color w:val="000000"/>
                <w:sz w:val="20"/>
                <w:szCs w:val="16"/>
              </w:rPr>
              <w:t>том</w:t>
            </w:r>
            <w:r w:rsidRPr="007B5BFD">
              <w:rPr>
                <w:rFonts w:ascii="Arial" w:hAnsi="Arial" w:cs="Arial"/>
                <w:color w:val="000000"/>
                <w:sz w:val="20"/>
                <w:szCs w:val="16"/>
              </w:rPr>
              <w:t xml:space="preserve"> </w:t>
            </w:r>
            <w:r w:rsidR="0020695B" w:rsidRPr="007B5BFD">
              <w:rPr>
                <w:rFonts w:ascii="Arial" w:hAnsi="Arial" w:cs="Arial"/>
                <w:color w:val="000000"/>
                <w:sz w:val="20"/>
                <w:szCs w:val="16"/>
              </w:rPr>
              <w:t>числе</w:t>
            </w:r>
            <w:r w:rsidRPr="007B5BFD">
              <w:rPr>
                <w:rFonts w:ascii="Arial" w:hAnsi="Arial" w:cs="Arial"/>
                <w:color w:val="000000"/>
                <w:sz w:val="20"/>
                <w:szCs w:val="16"/>
              </w:rPr>
              <w:t xml:space="preserve"> </w:t>
            </w:r>
            <w:r w:rsidR="0020695B" w:rsidRPr="007B5BFD">
              <w:rPr>
                <w:rFonts w:ascii="Arial" w:hAnsi="Arial" w:cs="Arial"/>
                <w:color w:val="000000"/>
                <w:sz w:val="20"/>
                <w:szCs w:val="16"/>
              </w:rPr>
              <w:t>по</w:t>
            </w:r>
            <w:r w:rsidRPr="007B5BFD">
              <w:rPr>
                <w:rFonts w:ascii="Arial" w:hAnsi="Arial" w:cs="Arial"/>
                <w:color w:val="000000"/>
                <w:sz w:val="20"/>
                <w:szCs w:val="16"/>
              </w:rPr>
              <w:t xml:space="preserve"> </w:t>
            </w:r>
            <w:r w:rsidR="0020695B" w:rsidRPr="007B5BFD">
              <w:rPr>
                <w:rFonts w:ascii="Arial" w:hAnsi="Arial" w:cs="Arial"/>
                <w:color w:val="000000"/>
                <w:sz w:val="20"/>
                <w:szCs w:val="16"/>
              </w:rPr>
              <w:t>отмененному)</w:t>
            </w:r>
          </w:p>
        </w:tc>
        <w:tc>
          <w:tcPr>
            <w:tcW w:w="45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182</w:t>
            </w:r>
            <w:r w:rsidR="00B978B5" w:rsidRPr="007B5BFD">
              <w:rPr>
                <w:rFonts w:ascii="Arial" w:hAnsi="Arial" w:cs="Arial"/>
                <w:color w:val="000000"/>
                <w:sz w:val="20"/>
                <w:szCs w:val="16"/>
              </w:rPr>
              <w:t xml:space="preserve"> </w:t>
            </w:r>
            <w:r w:rsidRPr="007B5BFD">
              <w:rPr>
                <w:rFonts w:ascii="Arial" w:hAnsi="Arial" w:cs="Arial"/>
                <w:color w:val="000000"/>
                <w:sz w:val="20"/>
                <w:szCs w:val="16"/>
              </w:rPr>
              <w:t>1</w:t>
            </w:r>
            <w:r w:rsidR="00B978B5" w:rsidRPr="007B5BFD">
              <w:rPr>
                <w:rFonts w:ascii="Arial" w:hAnsi="Arial" w:cs="Arial"/>
                <w:color w:val="000000"/>
                <w:sz w:val="20"/>
                <w:szCs w:val="16"/>
              </w:rPr>
              <w:t xml:space="preserve"> </w:t>
            </w:r>
            <w:r w:rsidRPr="007B5BFD">
              <w:rPr>
                <w:rFonts w:ascii="Arial" w:hAnsi="Arial" w:cs="Arial"/>
                <w:color w:val="000000"/>
                <w:sz w:val="20"/>
                <w:szCs w:val="16"/>
              </w:rPr>
              <w:t>01</w:t>
            </w:r>
            <w:r w:rsidR="00B978B5" w:rsidRPr="007B5BFD">
              <w:rPr>
                <w:rFonts w:ascii="Arial" w:hAnsi="Arial" w:cs="Arial"/>
                <w:color w:val="000000"/>
                <w:sz w:val="20"/>
                <w:szCs w:val="16"/>
              </w:rPr>
              <w:t xml:space="preserve"> </w:t>
            </w:r>
            <w:r w:rsidRPr="007B5BFD">
              <w:rPr>
                <w:rFonts w:ascii="Arial" w:hAnsi="Arial" w:cs="Arial"/>
                <w:color w:val="000000"/>
                <w:sz w:val="20"/>
                <w:szCs w:val="16"/>
              </w:rPr>
              <w:t>02030</w:t>
            </w:r>
            <w:r w:rsidR="00B978B5" w:rsidRPr="007B5BFD">
              <w:rPr>
                <w:rFonts w:ascii="Arial" w:hAnsi="Arial" w:cs="Arial"/>
                <w:color w:val="000000"/>
                <w:sz w:val="20"/>
                <w:szCs w:val="16"/>
              </w:rPr>
              <w:t xml:space="preserve"> </w:t>
            </w:r>
            <w:r w:rsidRPr="007B5BFD">
              <w:rPr>
                <w:rFonts w:ascii="Arial" w:hAnsi="Arial" w:cs="Arial"/>
                <w:color w:val="000000"/>
                <w:sz w:val="20"/>
                <w:szCs w:val="16"/>
              </w:rPr>
              <w:t>01</w:t>
            </w:r>
            <w:r w:rsidR="00B978B5" w:rsidRPr="007B5BFD">
              <w:rPr>
                <w:rFonts w:ascii="Arial" w:hAnsi="Arial" w:cs="Arial"/>
                <w:color w:val="000000"/>
                <w:sz w:val="20"/>
                <w:szCs w:val="16"/>
              </w:rPr>
              <w:t xml:space="preserve"> </w:t>
            </w:r>
            <w:r w:rsidRPr="007B5BFD">
              <w:rPr>
                <w:rFonts w:ascii="Arial" w:hAnsi="Arial" w:cs="Arial"/>
                <w:color w:val="000000"/>
                <w:sz w:val="20"/>
                <w:szCs w:val="16"/>
              </w:rPr>
              <w:t>1000</w:t>
            </w:r>
            <w:r w:rsidR="00B978B5" w:rsidRPr="007B5BFD">
              <w:rPr>
                <w:rFonts w:ascii="Arial" w:hAnsi="Arial" w:cs="Arial"/>
                <w:color w:val="000000"/>
                <w:sz w:val="20"/>
                <w:szCs w:val="16"/>
              </w:rPr>
              <w:t xml:space="preserve"> </w:t>
            </w:r>
            <w:r w:rsidRPr="007B5BFD">
              <w:rPr>
                <w:rFonts w:ascii="Arial" w:hAnsi="Arial" w:cs="Arial"/>
                <w:color w:val="000000"/>
                <w:sz w:val="20"/>
                <w:szCs w:val="16"/>
              </w:rPr>
              <w:t>110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66,30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w:t>
            </w:r>
          </w:p>
        </w:tc>
      </w:tr>
      <w:tr w:rsidR="0020695B" w:rsidRPr="007B5BFD" w:rsidTr="006B771E">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ind w:firstLineChars="200" w:firstLine="400"/>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Налог</w:t>
            </w:r>
            <w:r w:rsidRPr="007B5BFD">
              <w:rPr>
                <w:rFonts w:ascii="Arial" w:hAnsi="Arial" w:cs="Arial"/>
                <w:color w:val="000000"/>
                <w:sz w:val="20"/>
                <w:szCs w:val="16"/>
              </w:rPr>
              <w:t xml:space="preserve"> </w:t>
            </w:r>
            <w:r w:rsidR="0020695B" w:rsidRPr="007B5BFD">
              <w:rPr>
                <w:rFonts w:ascii="Arial" w:hAnsi="Arial" w:cs="Arial"/>
                <w:color w:val="000000"/>
                <w:sz w:val="20"/>
                <w:szCs w:val="16"/>
              </w:rPr>
              <w:t>на</w:t>
            </w:r>
            <w:r w:rsidRPr="007B5BFD">
              <w:rPr>
                <w:rFonts w:ascii="Arial" w:hAnsi="Arial" w:cs="Arial"/>
                <w:color w:val="000000"/>
                <w:sz w:val="20"/>
                <w:szCs w:val="16"/>
              </w:rPr>
              <w:t xml:space="preserve"> </w:t>
            </w:r>
            <w:r w:rsidR="0020695B" w:rsidRPr="007B5BFD">
              <w:rPr>
                <w:rFonts w:ascii="Arial" w:hAnsi="Arial" w:cs="Arial"/>
                <w:color w:val="000000"/>
                <w:sz w:val="20"/>
                <w:szCs w:val="16"/>
              </w:rPr>
              <w:t>доходы</w:t>
            </w:r>
            <w:r w:rsidRPr="007B5BFD">
              <w:rPr>
                <w:rFonts w:ascii="Arial" w:hAnsi="Arial" w:cs="Arial"/>
                <w:color w:val="000000"/>
                <w:sz w:val="20"/>
                <w:szCs w:val="16"/>
              </w:rPr>
              <w:t xml:space="preserve"> </w:t>
            </w:r>
            <w:r w:rsidR="0020695B" w:rsidRPr="007B5BFD">
              <w:rPr>
                <w:rFonts w:ascii="Arial" w:hAnsi="Arial" w:cs="Arial"/>
                <w:color w:val="000000"/>
                <w:sz w:val="20"/>
                <w:szCs w:val="16"/>
              </w:rPr>
              <w:t>физических</w:t>
            </w:r>
            <w:r w:rsidRPr="007B5BFD">
              <w:rPr>
                <w:rFonts w:ascii="Arial" w:hAnsi="Arial" w:cs="Arial"/>
                <w:color w:val="000000"/>
                <w:sz w:val="20"/>
                <w:szCs w:val="16"/>
              </w:rPr>
              <w:t xml:space="preserve"> </w:t>
            </w:r>
            <w:r w:rsidR="0020695B" w:rsidRPr="007B5BFD">
              <w:rPr>
                <w:rFonts w:ascii="Arial" w:hAnsi="Arial" w:cs="Arial"/>
                <w:color w:val="000000"/>
                <w:sz w:val="20"/>
                <w:szCs w:val="16"/>
              </w:rPr>
              <w:t>лиц</w:t>
            </w:r>
            <w:r w:rsidRPr="007B5BFD">
              <w:rPr>
                <w:rFonts w:ascii="Arial" w:hAnsi="Arial" w:cs="Arial"/>
                <w:color w:val="000000"/>
                <w:sz w:val="20"/>
                <w:szCs w:val="16"/>
              </w:rPr>
              <w:t xml:space="preserve"> </w:t>
            </w:r>
            <w:r w:rsidR="0020695B" w:rsidRPr="007B5BFD">
              <w:rPr>
                <w:rFonts w:ascii="Arial" w:hAnsi="Arial" w:cs="Arial"/>
                <w:color w:val="000000"/>
                <w:sz w:val="20"/>
                <w:szCs w:val="16"/>
              </w:rPr>
              <w:t>с</w:t>
            </w:r>
            <w:r w:rsidRPr="007B5BFD">
              <w:rPr>
                <w:rFonts w:ascii="Arial" w:hAnsi="Arial" w:cs="Arial"/>
                <w:color w:val="000000"/>
                <w:sz w:val="20"/>
                <w:szCs w:val="16"/>
              </w:rPr>
              <w:t xml:space="preserve"> </w:t>
            </w:r>
            <w:r w:rsidR="0020695B" w:rsidRPr="007B5BFD">
              <w:rPr>
                <w:rFonts w:ascii="Arial" w:hAnsi="Arial" w:cs="Arial"/>
                <w:color w:val="000000"/>
                <w:sz w:val="20"/>
                <w:szCs w:val="16"/>
              </w:rPr>
              <w:t>доходов,</w:t>
            </w:r>
            <w:r w:rsidRPr="007B5BFD">
              <w:rPr>
                <w:rFonts w:ascii="Arial" w:hAnsi="Arial" w:cs="Arial"/>
                <w:color w:val="000000"/>
                <w:sz w:val="20"/>
                <w:szCs w:val="16"/>
              </w:rPr>
              <w:t xml:space="preserve"> </w:t>
            </w:r>
            <w:r w:rsidR="0020695B" w:rsidRPr="007B5BFD">
              <w:rPr>
                <w:rFonts w:ascii="Arial" w:hAnsi="Arial" w:cs="Arial"/>
                <w:color w:val="000000"/>
                <w:sz w:val="20"/>
                <w:szCs w:val="16"/>
              </w:rPr>
              <w:t>полученных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физическими</w:t>
            </w:r>
            <w:r w:rsidRPr="007B5BFD">
              <w:rPr>
                <w:rFonts w:ascii="Arial" w:hAnsi="Arial" w:cs="Arial"/>
                <w:color w:val="000000"/>
                <w:sz w:val="20"/>
                <w:szCs w:val="16"/>
              </w:rPr>
              <w:t xml:space="preserve"> </w:t>
            </w:r>
            <w:r w:rsidR="0020695B" w:rsidRPr="007B5BFD">
              <w:rPr>
                <w:rFonts w:ascii="Arial" w:hAnsi="Arial" w:cs="Arial"/>
                <w:color w:val="000000"/>
                <w:sz w:val="20"/>
                <w:szCs w:val="16"/>
              </w:rPr>
              <w:t>лицами</w:t>
            </w:r>
            <w:r w:rsidRPr="007B5BFD">
              <w:rPr>
                <w:rFonts w:ascii="Arial" w:hAnsi="Arial" w:cs="Arial"/>
                <w:color w:val="000000"/>
                <w:sz w:val="20"/>
                <w:szCs w:val="16"/>
              </w:rPr>
              <w:t xml:space="preserve"> </w:t>
            </w:r>
            <w:r w:rsidR="0020695B" w:rsidRPr="007B5BFD">
              <w:rPr>
                <w:rFonts w:ascii="Arial" w:hAnsi="Arial" w:cs="Arial"/>
                <w:color w:val="000000"/>
                <w:sz w:val="20"/>
                <w:szCs w:val="16"/>
              </w:rPr>
              <w:t>в</w:t>
            </w:r>
            <w:r w:rsidRPr="007B5BFD">
              <w:rPr>
                <w:rFonts w:ascii="Arial" w:hAnsi="Arial" w:cs="Arial"/>
                <w:color w:val="000000"/>
                <w:sz w:val="20"/>
                <w:szCs w:val="16"/>
              </w:rPr>
              <w:t xml:space="preserve"> </w:t>
            </w:r>
            <w:r w:rsidR="0020695B" w:rsidRPr="007B5BFD">
              <w:rPr>
                <w:rFonts w:ascii="Arial" w:hAnsi="Arial" w:cs="Arial"/>
                <w:color w:val="000000"/>
                <w:sz w:val="20"/>
                <w:szCs w:val="16"/>
              </w:rPr>
              <w:t>соответствии</w:t>
            </w:r>
            <w:r w:rsidRPr="007B5BFD">
              <w:rPr>
                <w:rFonts w:ascii="Arial" w:hAnsi="Arial" w:cs="Arial"/>
                <w:color w:val="000000"/>
                <w:sz w:val="20"/>
                <w:szCs w:val="16"/>
              </w:rPr>
              <w:t xml:space="preserve"> </w:t>
            </w:r>
            <w:r w:rsidR="0020695B" w:rsidRPr="007B5BFD">
              <w:rPr>
                <w:rFonts w:ascii="Arial" w:hAnsi="Arial" w:cs="Arial"/>
                <w:color w:val="000000"/>
                <w:sz w:val="20"/>
                <w:szCs w:val="16"/>
              </w:rPr>
              <w:t>со</w:t>
            </w:r>
            <w:r w:rsidRPr="007B5BFD">
              <w:rPr>
                <w:rFonts w:ascii="Arial" w:hAnsi="Arial" w:cs="Arial"/>
                <w:color w:val="000000"/>
                <w:sz w:val="20"/>
                <w:szCs w:val="16"/>
              </w:rPr>
              <w:t xml:space="preserve"> </w:t>
            </w:r>
            <w:r w:rsidR="0020695B" w:rsidRPr="007B5BFD">
              <w:rPr>
                <w:rFonts w:ascii="Arial" w:hAnsi="Arial" w:cs="Arial"/>
                <w:color w:val="000000"/>
                <w:sz w:val="20"/>
                <w:szCs w:val="16"/>
              </w:rPr>
              <w:t>статьей</w:t>
            </w:r>
            <w:r w:rsidRPr="007B5BFD">
              <w:rPr>
                <w:rFonts w:ascii="Arial" w:hAnsi="Arial" w:cs="Arial"/>
                <w:color w:val="000000"/>
                <w:sz w:val="20"/>
                <w:szCs w:val="16"/>
              </w:rPr>
              <w:t xml:space="preserve"> </w:t>
            </w:r>
            <w:r w:rsidR="0020695B" w:rsidRPr="007B5BFD">
              <w:rPr>
                <w:rFonts w:ascii="Arial" w:hAnsi="Arial" w:cs="Arial"/>
                <w:color w:val="000000"/>
                <w:sz w:val="20"/>
                <w:szCs w:val="16"/>
              </w:rPr>
              <w:t>228</w:t>
            </w:r>
            <w:r w:rsidRPr="007B5BFD">
              <w:rPr>
                <w:rFonts w:ascii="Arial" w:hAnsi="Arial" w:cs="Arial"/>
                <w:color w:val="000000"/>
                <w:sz w:val="20"/>
                <w:szCs w:val="16"/>
              </w:rPr>
              <w:t xml:space="preserve"> </w:t>
            </w:r>
            <w:r w:rsidR="0020695B" w:rsidRPr="007B5BFD">
              <w:rPr>
                <w:rFonts w:ascii="Arial" w:hAnsi="Arial" w:cs="Arial"/>
                <w:color w:val="000000"/>
                <w:sz w:val="20"/>
                <w:szCs w:val="16"/>
              </w:rPr>
              <w:t>Налогового</w:t>
            </w:r>
            <w:r w:rsidRPr="007B5BFD">
              <w:rPr>
                <w:rFonts w:ascii="Arial" w:hAnsi="Arial" w:cs="Arial"/>
                <w:color w:val="000000"/>
                <w:sz w:val="20"/>
                <w:szCs w:val="16"/>
              </w:rPr>
              <w:t xml:space="preserve"> </w:t>
            </w:r>
            <w:r w:rsidR="0020695B" w:rsidRPr="007B5BFD">
              <w:rPr>
                <w:rFonts w:ascii="Arial" w:hAnsi="Arial" w:cs="Arial"/>
                <w:color w:val="000000"/>
                <w:sz w:val="20"/>
                <w:szCs w:val="16"/>
              </w:rPr>
              <w:t>кодекса</w:t>
            </w:r>
            <w:r w:rsidRPr="007B5BFD">
              <w:rPr>
                <w:rFonts w:ascii="Arial" w:hAnsi="Arial" w:cs="Arial"/>
                <w:color w:val="000000"/>
                <w:sz w:val="20"/>
                <w:szCs w:val="16"/>
              </w:rPr>
              <w:t xml:space="preserve"> </w:t>
            </w:r>
            <w:r w:rsidR="0020695B" w:rsidRPr="007B5BFD">
              <w:rPr>
                <w:rFonts w:ascii="Arial" w:hAnsi="Arial" w:cs="Arial"/>
                <w:color w:val="000000"/>
                <w:sz w:val="20"/>
                <w:szCs w:val="16"/>
              </w:rPr>
              <w:t>Российской</w:t>
            </w:r>
            <w:r w:rsidRPr="007B5BFD">
              <w:rPr>
                <w:rFonts w:ascii="Arial" w:hAnsi="Arial" w:cs="Arial"/>
                <w:color w:val="000000"/>
                <w:sz w:val="20"/>
                <w:szCs w:val="16"/>
              </w:rPr>
              <w:t xml:space="preserve"> </w:t>
            </w:r>
            <w:r w:rsidR="0020695B" w:rsidRPr="007B5BFD">
              <w:rPr>
                <w:rFonts w:ascii="Arial" w:hAnsi="Arial" w:cs="Arial"/>
                <w:color w:val="000000"/>
                <w:sz w:val="20"/>
                <w:szCs w:val="16"/>
              </w:rPr>
              <w:t>Федерации</w:t>
            </w:r>
            <w:r w:rsidRPr="007B5BFD">
              <w:rPr>
                <w:rFonts w:ascii="Arial" w:hAnsi="Arial" w:cs="Arial"/>
                <w:color w:val="000000"/>
                <w:sz w:val="20"/>
                <w:szCs w:val="16"/>
              </w:rPr>
              <w:t xml:space="preserve"> </w:t>
            </w:r>
            <w:r w:rsidR="0020695B" w:rsidRPr="007B5BFD">
              <w:rPr>
                <w:rFonts w:ascii="Arial" w:hAnsi="Arial" w:cs="Arial"/>
                <w:color w:val="000000"/>
                <w:sz w:val="20"/>
                <w:szCs w:val="16"/>
              </w:rPr>
              <w:t>(пени</w:t>
            </w:r>
            <w:r w:rsidRPr="007B5BFD">
              <w:rPr>
                <w:rFonts w:ascii="Arial" w:hAnsi="Arial" w:cs="Arial"/>
                <w:color w:val="000000"/>
                <w:sz w:val="20"/>
                <w:szCs w:val="16"/>
              </w:rPr>
              <w:t xml:space="preserve"> </w:t>
            </w:r>
            <w:r w:rsidR="0020695B" w:rsidRPr="007B5BFD">
              <w:rPr>
                <w:rFonts w:ascii="Arial" w:hAnsi="Arial" w:cs="Arial"/>
                <w:color w:val="000000"/>
                <w:sz w:val="20"/>
                <w:szCs w:val="16"/>
              </w:rPr>
              <w:t>по</w:t>
            </w:r>
            <w:r w:rsidRPr="007B5BFD">
              <w:rPr>
                <w:rFonts w:ascii="Arial" w:hAnsi="Arial" w:cs="Arial"/>
                <w:color w:val="000000"/>
                <w:sz w:val="20"/>
                <w:szCs w:val="16"/>
              </w:rPr>
              <w:t xml:space="preserve"> </w:t>
            </w:r>
            <w:r w:rsidR="0020695B" w:rsidRPr="007B5BFD">
              <w:rPr>
                <w:rFonts w:ascii="Arial" w:hAnsi="Arial" w:cs="Arial"/>
                <w:color w:val="000000"/>
                <w:sz w:val="20"/>
                <w:szCs w:val="16"/>
              </w:rPr>
              <w:t>соответствующему</w:t>
            </w:r>
            <w:r w:rsidRPr="007B5BFD">
              <w:rPr>
                <w:rFonts w:ascii="Arial" w:hAnsi="Arial" w:cs="Arial"/>
                <w:color w:val="000000"/>
                <w:sz w:val="20"/>
                <w:szCs w:val="16"/>
              </w:rPr>
              <w:t xml:space="preserve"> </w:t>
            </w:r>
            <w:r w:rsidR="0020695B" w:rsidRPr="007B5BFD">
              <w:rPr>
                <w:rFonts w:ascii="Arial" w:hAnsi="Arial" w:cs="Arial"/>
                <w:color w:val="000000"/>
                <w:sz w:val="20"/>
                <w:szCs w:val="16"/>
              </w:rPr>
              <w:t>платежу)</w:t>
            </w:r>
          </w:p>
        </w:tc>
        <w:tc>
          <w:tcPr>
            <w:tcW w:w="45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182</w:t>
            </w:r>
            <w:r w:rsidR="00B978B5" w:rsidRPr="007B5BFD">
              <w:rPr>
                <w:rFonts w:ascii="Arial" w:hAnsi="Arial" w:cs="Arial"/>
                <w:color w:val="000000"/>
                <w:sz w:val="20"/>
                <w:szCs w:val="16"/>
              </w:rPr>
              <w:t xml:space="preserve"> </w:t>
            </w:r>
            <w:r w:rsidRPr="007B5BFD">
              <w:rPr>
                <w:rFonts w:ascii="Arial" w:hAnsi="Arial" w:cs="Arial"/>
                <w:color w:val="000000"/>
                <w:sz w:val="20"/>
                <w:szCs w:val="16"/>
              </w:rPr>
              <w:t>1</w:t>
            </w:r>
            <w:r w:rsidR="00B978B5" w:rsidRPr="007B5BFD">
              <w:rPr>
                <w:rFonts w:ascii="Arial" w:hAnsi="Arial" w:cs="Arial"/>
                <w:color w:val="000000"/>
                <w:sz w:val="20"/>
                <w:szCs w:val="16"/>
              </w:rPr>
              <w:t xml:space="preserve"> </w:t>
            </w:r>
            <w:r w:rsidRPr="007B5BFD">
              <w:rPr>
                <w:rFonts w:ascii="Arial" w:hAnsi="Arial" w:cs="Arial"/>
                <w:color w:val="000000"/>
                <w:sz w:val="20"/>
                <w:szCs w:val="16"/>
              </w:rPr>
              <w:t>01</w:t>
            </w:r>
            <w:r w:rsidR="00B978B5" w:rsidRPr="007B5BFD">
              <w:rPr>
                <w:rFonts w:ascii="Arial" w:hAnsi="Arial" w:cs="Arial"/>
                <w:color w:val="000000"/>
                <w:sz w:val="20"/>
                <w:szCs w:val="16"/>
              </w:rPr>
              <w:t xml:space="preserve"> </w:t>
            </w:r>
            <w:r w:rsidRPr="007B5BFD">
              <w:rPr>
                <w:rFonts w:ascii="Arial" w:hAnsi="Arial" w:cs="Arial"/>
                <w:color w:val="000000"/>
                <w:sz w:val="20"/>
                <w:szCs w:val="16"/>
              </w:rPr>
              <w:t>02030</w:t>
            </w:r>
            <w:r w:rsidR="00B978B5" w:rsidRPr="007B5BFD">
              <w:rPr>
                <w:rFonts w:ascii="Arial" w:hAnsi="Arial" w:cs="Arial"/>
                <w:color w:val="000000"/>
                <w:sz w:val="20"/>
                <w:szCs w:val="16"/>
              </w:rPr>
              <w:t xml:space="preserve"> </w:t>
            </w:r>
            <w:r w:rsidRPr="007B5BFD">
              <w:rPr>
                <w:rFonts w:ascii="Arial" w:hAnsi="Arial" w:cs="Arial"/>
                <w:color w:val="000000"/>
                <w:sz w:val="20"/>
                <w:szCs w:val="16"/>
              </w:rPr>
              <w:t>01</w:t>
            </w:r>
            <w:r w:rsidR="00B978B5" w:rsidRPr="007B5BFD">
              <w:rPr>
                <w:rFonts w:ascii="Arial" w:hAnsi="Arial" w:cs="Arial"/>
                <w:color w:val="000000"/>
                <w:sz w:val="20"/>
                <w:szCs w:val="16"/>
              </w:rPr>
              <w:t xml:space="preserve"> </w:t>
            </w:r>
            <w:r w:rsidRPr="007B5BFD">
              <w:rPr>
                <w:rFonts w:ascii="Arial" w:hAnsi="Arial" w:cs="Arial"/>
                <w:color w:val="000000"/>
                <w:sz w:val="20"/>
                <w:szCs w:val="16"/>
              </w:rPr>
              <w:t>2100</w:t>
            </w:r>
            <w:r w:rsidR="00B978B5" w:rsidRPr="007B5BFD">
              <w:rPr>
                <w:rFonts w:ascii="Arial" w:hAnsi="Arial" w:cs="Arial"/>
                <w:color w:val="000000"/>
                <w:sz w:val="20"/>
                <w:szCs w:val="16"/>
              </w:rPr>
              <w:t xml:space="preserve"> </w:t>
            </w:r>
            <w:r w:rsidRPr="007B5BFD">
              <w:rPr>
                <w:rFonts w:ascii="Arial" w:hAnsi="Arial" w:cs="Arial"/>
                <w:color w:val="000000"/>
                <w:sz w:val="20"/>
                <w:szCs w:val="16"/>
              </w:rPr>
              <w:t>110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0,53</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w:t>
            </w:r>
          </w:p>
        </w:tc>
      </w:tr>
      <w:tr w:rsidR="0020695B" w:rsidRPr="007B5BFD" w:rsidTr="006B771E">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ind w:firstLineChars="200" w:firstLine="400"/>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Налог</w:t>
            </w:r>
            <w:r w:rsidRPr="007B5BFD">
              <w:rPr>
                <w:rFonts w:ascii="Arial" w:hAnsi="Arial" w:cs="Arial"/>
                <w:color w:val="000000"/>
                <w:sz w:val="20"/>
                <w:szCs w:val="16"/>
              </w:rPr>
              <w:t xml:space="preserve"> </w:t>
            </w:r>
            <w:r w:rsidR="0020695B" w:rsidRPr="007B5BFD">
              <w:rPr>
                <w:rFonts w:ascii="Arial" w:hAnsi="Arial" w:cs="Arial"/>
                <w:color w:val="000000"/>
                <w:sz w:val="20"/>
                <w:szCs w:val="16"/>
              </w:rPr>
              <w:t>на</w:t>
            </w:r>
            <w:r w:rsidRPr="007B5BFD">
              <w:rPr>
                <w:rFonts w:ascii="Arial" w:hAnsi="Arial" w:cs="Arial"/>
                <w:color w:val="000000"/>
                <w:sz w:val="20"/>
                <w:szCs w:val="16"/>
              </w:rPr>
              <w:t xml:space="preserve"> </w:t>
            </w:r>
            <w:r w:rsidR="0020695B" w:rsidRPr="007B5BFD">
              <w:rPr>
                <w:rFonts w:ascii="Arial" w:hAnsi="Arial" w:cs="Arial"/>
                <w:color w:val="000000"/>
                <w:sz w:val="20"/>
                <w:szCs w:val="16"/>
              </w:rPr>
              <w:t>доходы</w:t>
            </w:r>
            <w:r w:rsidRPr="007B5BFD">
              <w:rPr>
                <w:rFonts w:ascii="Arial" w:hAnsi="Arial" w:cs="Arial"/>
                <w:color w:val="000000"/>
                <w:sz w:val="20"/>
                <w:szCs w:val="16"/>
              </w:rPr>
              <w:t xml:space="preserve"> </w:t>
            </w:r>
            <w:r w:rsidR="0020695B" w:rsidRPr="007B5BFD">
              <w:rPr>
                <w:rFonts w:ascii="Arial" w:hAnsi="Arial" w:cs="Arial"/>
                <w:color w:val="000000"/>
                <w:sz w:val="20"/>
                <w:szCs w:val="16"/>
              </w:rPr>
              <w:t>физических</w:t>
            </w:r>
            <w:r w:rsidRPr="007B5BFD">
              <w:rPr>
                <w:rFonts w:ascii="Arial" w:hAnsi="Arial" w:cs="Arial"/>
                <w:color w:val="000000"/>
                <w:sz w:val="20"/>
                <w:szCs w:val="16"/>
              </w:rPr>
              <w:t xml:space="preserve"> </w:t>
            </w:r>
            <w:r w:rsidR="0020695B" w:rsidRPr="007B5BFD">
              <w:rPr>
                <w:rFonts w:ascii="Arial" w:hAnsi="Arial" w:cs="Arial"/>
                <w:color w:val="000000"/>
                <w:sz w:val="20"/>
                <w:szCs w:val="16"/>
              </w:rPr>
              <w:t>лиц</w:t>
            </w:r>
            <w:r w:rsidRPr="007B5BFD">
              <w:rPr>
                <w:rFonts w:ascii="Arial" w:hAnsi="Arial" w:cs="Arial"/>
                <w:color w:val="000000"/>
                <w:sz w:val="20"/>
                <w:szCs w:val="16"/>
              </w:rPr>
              <w:t xml:space="preserve"> </w:t>
            </w:r>
            <w:r w:rsidR="0020695B" w:rsidRPr="007B5BFD">
              <w:rPr>
                <w:rFonts w:ascii="Arial" w:hAnsi="Arial" w:cs="Arial"/>
                <w:color w:val="000000"/>
                <w:sz w:val="20"/>
                <w:szCs w:val="16"/>
              </w:rPr>
              <w:t>с</w:t>
            </w:r>
            <w:r w:rsidRPr="007B5BFD">
              <w:rPr>
                <w:rFonts w:ascii="Arial" w:hAnsi="Arial" w:cs="Arial"/>
                <w:color w:val="000000"/>
                <w:sz w:val="20"/>
                <w:szCs w:val="16"/>
              </w:rPr>
              <w:t xml:space="preserve"> </w:t>
            </w:r>
            <w:r w:rsidR="0020695B" w:rsidRPr="007B5BFD">
              <w:rPr>
                <w:rFonts w:ascii="Arial" w:hAnsi="Arial" w:cs="Arial"/>
                <w:color w:val="000000"/>
                <w:sz w:val="20"/>
                <w:szCs w:val="16"/>
              </w:rPr>
              <w:t>доходов,</w:t>
            </w:r>
            <w:r w:rsidRPr="007B5BFD">
              <w:rPr>
                <w:rFonts w:ascii="Arial" w:hAnsi="Arial" w:cs="Arial"/>
                <w:color w:val="000000"/>
                <w:sz w:val="20"/>
                <w:szCs w:val="16"/>
              </w:rPr>
              <w:t xml:space="preserve"> </w:t>
            </w:r>
            <w:r w:rsidR="0020695B" w:rsidRPr="007B5BFD">
              <w:rPr>
                <w:rFonts w:ascii="Arial" w:hAnsi="Arial" w:cs="Arial"/>
                <w:color w:val="000000"/>
                <w:sz w:val="20"/>
                <w:szCs w:val="16"/>
              </w:rPr>
              <w:t>полученных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физическими</w:t>
            </w:r>
            <w:r w:rsidRPr="007B5BFD">
              <w:rPr>
                <w:rFonts w:ascii="Arial" w:hAnsi="Arial" w:cs="Arial"/>
                <w:color w:val="000000"/>
                <w:sz w:val="20"/>
                <w:szCs w:val="16"/>
              </w:rPr>
              <w:t xml:space="preserve"> </w:t>
            </w:r>
            <w:r w:rsidR="0020695B" w:rsidRPr="007B5BFD">
              <w:rPr>
                <w:rFonts w:ascii="Arial" w:hAnsi="Arial" w:cs="Arial"/>
                <w:color w:val="000000"/>
                <w:sz w:val="20"/>
                <w:szCs w:val="16"/>
              </w:rPr>
              <w:t>лицами</w:t>
            </w:r>
            <w:r w:rsidRPr="007B5BFD">
              <w:rPr>
                <w:rFonts w:ascii="Arial" w:hAnsi="Arial" w:cs="Arial"/>
                <w:color w:val="000000"/>
                <w:sz w:val="20"/>
                <w:szCs w:val="16"/>
              </w:rPr>
              <w:t xml:space="preserve"> </w:t>
            </w:r>
            <w:r w:rsidR="0020695B" w:rsidRPr="007B5BFD">
              <w:rPr>
                <w:rFonts w:ascii="Arial" w:hAnsi="Arial" w:cs="Arial"/>
                <w:color w:val="000000"/>
                <w:sz w:val="20"/>
                <w:szCs w:val="16"/>
              </w:rPr>
              <w:t>в</w:t>
            </w:r>
            <w:r w:rsidRPr="007B5BFD">
              <w:rPr>
                <w:rFonts w:ascii="Arial" w:hAnsi="Arial" w:cs="Arial"/>
                <w:color w:val="000000"/>
                <w:sz w:val="20"/>
                <w:szCs w:val="16"/>
              </w:rPr>
              <w:t xml:space="preserve"> </w:t>
            </w:r>
            <w:r w:rsidR="0020695B" w:rsidRPr="007B5BFD">
              <w:rPr>
                <w:rFonts w:ascii="Arial" w:hAnsi="Arial" w:cs="Arial"/>
                <w:color w:val="000000"/>
                <w:sz w:val="20"/>
                <w:szCs w:val="16"/>
              </w:rPr>
              <w:t>соответствии</w:t>
            </w:r>
            <w:r w:rsidRPr="007B5BFD">
              <w:rPr>
                <w:rFonts w:ascii="Arial" w:hAnsi="Arial" w:cs="Arial"/>
                <w:color w:val="000000"/>
                <w:sz w:val="20"/>
                <w:szCs w:val="16"/>
              </w:rPr>
              <w:t xml:space="preserve"> </w:t>
            </w:r>
            <w:r w:rsidR="0020695B" w:rsidRPr="007B5BFD">
              <w:rPr>
                <w:rFonts w:ascii="Arial" w:hAnsi="Arial" w:cs="Arial"/>
                <w:color w:val="000000"/>
                <w:sz w:val="20"/>
                <w:szCs w:val="16"/>
              </w:rPr>
              <w:t>со</w:t>
            </w:r>
            <w:r w:rsidRPr="007B5BFD">
              <w:rPr>
                <w:rFonts w:ascii="Arial" w:hAnsi="Arial" w:cs="Arial"/>
                <w:color w:val="000000"/>
                <w:sz w:val="20"/>
                <w:szCs w:val="16"/>
              </w:rPr>
              <w:t xml:space="preserve"> </w:t>
            </w:r>
            <w:r w:rsidR="0020695B" w:rsidRPr="007B5BFD">
              <w:rPr>
                <w:rFonts w:ascii="Arial" w:hAnsi="Arial" w:cs="Arial"/>
                <w:color w:val="000000"/>
                <w:sz w:val="20"/>
                <w:szCs w:val="16"/>
              </w:rPr>
              <w:t>статьей</w:t>
            </w:r>
            <w:r w:rsidRPr="007B5BFD">
              <w:rPr>
                <w:rFonts w:ascii="Arial" w:hAnsi="Arial" w:cs="Arial"/>
                <w:color w:val="000000"/>
                <w:sz w:val="20"/>
                <w:szCs w:val="16"/>
              </w:rPr>
              <w:t xml:space="preserve"> </w:t>
            </w:r>
            <w:r w:rsidR="0020695B" w:rsidRPr="007B5BFD">
              <w:rPr>
                <w:rFonts w:ascii="Arial" w:hAnsi="Arial" w:cs="Arial"/>
                <w:color w:val="000000"/>
                <w:sz w:val="20"/>
                <w:szCs w:val="16"/>
              </w:rPr>
              <w:t>228</w:t>
            </w:r>
            <w:r w:rsidRPr="007B5BFD">
              <w:rPr>
                <w:rFonts w:ascii="Arial" w:hAnsi="Arial" w:cs="Arial"/>
                <w:color w:val="000000"/>
                <w:sz w:val="20"/>
                <w:szCs w:val="16"/>
              </w:rPr>
              <w:t xml:space="preserve"> </w:t>
            </w:r>
            <w:r w:rsidR="0020695B" w:rsidRPr="007B5BFD">
              <w:rPr>
                <w:rFonts w:ascii="Arial" w:hAnsi="Arial" w:cs="Arial"/>
                <w:color w:val="000000"/>
                <w:sz w:val="20"/>
                <w:szCs w:val="16"/>
              </w:rPr>
              <w:t>Налогового</w:t>
            </w:r>
            <w:r w:rsidRPr="007B5BFD">
              <w:rPr>
                <w:rFonts w:ascii="Arial" w:hAnsi="Arial" w:cs="Arial"/>
                <w:color w:val="000000"/>
                <w:sz w:val="20"/>
                <w:szCs w:val="16"/>
              </w:rPr>
              <w:t xml:space="preserve"> </w:t>
            </w:r>
            <w:r w:rsidR="0020695B" w:rsidRPr="007B5BFD">
              <w:rPr>
                <w:rFonts w:ascii="Arial" w:hAnsi="Arial" w:cs="Arial"/>
                <w:color w:val="000000"/>
                <w:sz w:val="20"/>
                <w:szCs w:val="16"/>
              </w:rPr>
              <w:t>кодекса</w:t>
            </w:r>
            <w:r w:rsidRPr="007B5BFD">
              <w:rPr>
                <w:rFonts w:ascii="Arial" w:hAnsi="Arial" w:cs="Arial"/>
                <w:color w:val="000000"/>
                <w:sz w:val="20"/>
                <w:szCs w:val="16"/>
              </w:rPr>
              <w:t xml:space="preserve"> </w:t>
            </w:r>
            <w:r w:rsidR="0020695B" w:rsidRPr="007B5BFD">
              <w:rPr>
                <w:rFonts w:ascii="Arial" w:hAnsi="Arial" w:cs="Arial"/>
                <w:color w:val="000000"/>
                <w:sz w:val="20"/>
                <w:szCs w:val="16"/>
              </w:rPr>
              <w:t>Российской</w:t>
            </w:r>
            <w:r w:rsidRPr="007B5BFD">
              <w:rPr>
                <w:rFonts w:ascii="Arial" w:hAnsi="Arial" w:cs="Arial"/>
                <w:color w:val="000000"/>
                <w:sz w:val="20"/>
                <w:szCs w:val="16"/>
              </w:rPr>
              <w:t xml:space="preserve"> </w:t>
            </w:r>
            <w:r w:rsidR="0020695B" w:rsidRPr="007B5BFD">
              <w:rPr>
                <w:rFonts w:ascii="Arial" w:hAnsi="Arial" w:cs="Arial"/>
                <w:color w:val="000000"/>
                <w:sz w:val="20"/>
                <w:szCs w:val="16"/>
              </w:rPr>
              <w:t>Федерации</w:t>
            </w:r>
            <w:r w:rsidRPr="007B5BFD">
              <w:rPr>
                <w:rFonts w:ascii="Arial" w:hAnsi="Arial" w:cs="Arial"/>
                <w:color w:val="000000"/>
                <w:sz w:val="20"/>
                <w:szCs w:val="16"/>
              </w:rPr>
              <w:t xml:space="preserve"> </w:t>
            </w:r>
            <w:r w:rsidR="0020695B" w:rsidRPr="007B5BFD">
              <w:rPr>
                <w:rFonts w:ascii="Arial" w:hAnsi="Arial" w:cs="Arial"/>
                <w:color w:val="000000"/>
                <w:sz w:val="20"/>
                <w:szCs w:val="16"/>
              </w:rPr>
              <w:t>(суммы</w:t>
            </w:r>
            <w:r w:rsidRPr="007B5BFD">
              <w:rPr>
                <w:rFonts w:ascii="Arial" w:hAnsi="Arial" w:cs="Arial"/>
                <w:color w:val="000000"/>
                <w:sz w:val="20"/>
                <w:szCs w:val="16"/>
              </w:rPr>
              <w:t xml:space="preserve"> </w:t>
            </w:r>
            <w:r w:rsidR="0020695B" w:rsidRPr="007B5BFD">
              <w:rPr>
                <w:rFonts w:ascii="Arial" w:hAnsi="Arial" w:cs="Arial"/>
                <w:color w:val="000000"/>
                <w:sz w:val="20"/>
                <w:szCs w:val="16"/>
              </w:rPr>
              <w:t>денежных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взысканий</w:t>
            </w:r>
            <w:r w:rsidRPr="007B5BFD">
              <w:rPr>
                <w:rFonts w:ascii="Arial" w:hAnsi="Arial" w:cs="Arial"/>
                <w:color w:val="000000"/>
                <w:sz w:val="20"/>
                <w:szCs w:val="16"/>
              </w:rPr>
              <w:t xml:space="preserve"> </w:t>
            </w:r>
            <w:r w:rsidR="0020695B" w:rsidRPr="007B5BFD">
              <w:rPr>
                <w:rFonts w:ascii="Arial" w:hAnsi="Arial" w:cs="Arial"/>
                <w:color w:val="000000"/>
                <w:sz w:val="20"/>
                <w:szCs w:val="16"/>
              </w:rPr>
              <w:t>(штрафов)</w:t>
            </w:r>
            <w:r w:rsidRPr="007B5BFD">
              <w:rPr>
                <w:rFonts w:ascii="Arial" w:hAnsi="Arial" w:cs="Arial"/>
                <w:color w:val="000000"/>
                <w:sz w:val="20"/>
                <w:szCs w:val="16"/>
              </w:rPr>
              <w:t xml:space="preserve"> </w:t>
            </w:r>
            <w:r w:rsidR="0020695B" w:rsidRPr="007B5BFD">
              <w:rPr>
                <w:rFonts w:ascii="Arial" w:hAnsi="Arial" w:cs="Arial"/>
                <w:color w:val="000000"/>
                <w:sz w:val="20"/>
                <w:szCs w:val="16"/>
              </w:rPr>
              <w:t>по</w:t>
            </w:r>
            <w:r w:rsidRPr="007B5BFD">
              <w:rPr>
                <w:rFonts w:ascii="Arial" w:hAnsi="Arial" w:cs="Arial"/>
                <w:color w:val="000000"/>
                <w:sz w:val="20"/>
                <w:szCs w:val="16"/>
              </w:rPr>
              <w:t xml:space="preserve"> </w:t>
            </w:r>
            <w:r w:rsidR="0020695B" w:rsidRPr="007B5BFD">
              <w:rPr>
                <w:rFonts w:ascii="Arial" w:hAnsi="Arial" w:cs="Arial"/>
                <w:color w:val="000000"/>
                <w:sz w:val="20"/>
                <w:szCs w:val="16"/>
              </w:rPr>
              <w:t>соответствующему</w:t>
            </w:r>
            <w:r w:rsidRPr="007B5BFD">
              <w:rPr>
                <w:rFonts w:ascii="Arial" w:hAnsi="Arial" w:cs="Arial"/>
                <w:color w:val="000000"/>
                <w:sz w:val="20"/>
                <w:szCs w:val="16"/>
              </w:rPr>
              <w:t xml:space="preserve"> </w:t>
            </w:r>
            <w:r w:rsidR="0020695B" w:rsidRPr="007B5BFD">
              <w:rPr>
                <w:rFonts w:ascii="Arial" w:hAnsi="Arial" w:cs="Arial"/>
                <w:color w:val="000000"/>
                <w:sz w:val="20"/>
                <w:szCs w:val="16"/>
              </w:rPr>
              <w:t>платежу</w:t>
            </w:r>
            <w:r w:rsidRPr="007B5BFD">
              <w:rPr>
                <w:rFonts w:ascii="Arial" w:hAnsi="Arial" w:cs="Arial"/>
                <w:color w:val="000000"/>
                <w:sz w:val="20"/>
                <w:szCs w:val="16"/>
              </w:rPr>
              <w:t xml:space="preserve"> </w:t>
            </w:r>
            <w:r w:rsidR="0020695B" w:rsidRPr="007B5BFD">
              <w:rPr>
                <w:rFonts w:ascii="Arial" w:hAnsi="Arial" w:cs="Arial"/>
                <w:color w:val="000000"/>
                <w:sz w:val="20"/>
                <w:szCs w:val="16"/>
              </w:rPr>
              <w:t>согласно</w:t>
            </w:r>
            <w:r w:rsidRPr="007B5BFD">
              <w:rPr>
                <w:rFonts w:ascii="Arial" w:hAnsi="Arial" w:cs="Arial"/>
                <w:color w:val="000000"/>
                <w:sz w:val="20"/>
                <w:szCs w:val="16"/>
              </w:rPr>
              <w:t xml:space="preserve"> </w:t>
            </w:r>
            <w:r w:rsidR="0020695B" w:rsidRPr="007B5BFD">
              <w:rPr>
                <w:rFonts w:ascii="Arial" w:hAnsi="Arial" w:cs="Arial"/>
                <w:color w:val="000000"/>
                <w:sz w:val="20"/>
                <w:szCs w:val="16"/>
              </w:rPr>
              <w:t>законодательству</w:t>
            </w:r>
            <w:r w:rsidRPr="007B5BFD">
              <w:rPr>
                <w:rFonts w:ascii="Arial" w:hAnsi="Arial" w:cs="Arial"/>
                <w:color w:val="000000"/>
                <w:sz w:val="20"/>
                <w:szCs w:val="16"/>
              </w:rPr>
              <w:t xml:space="preserve"> </w:t>
            </w:r>
            <w:r w:rsidR="0020695B" w:rsidRPr="007B5BFD">
              <w:rPr>
                <w:rFonts w:ascii="Arial" w:hAnsi="Arial" w:cs="Arial"/>
                <w:color w:val="000000"/>
                <w:sz w:val="20"/>
                <w:szCs w:val="16"/>
              </w:rPr>
              <w:t>Российской</w:t>
            </w:r>
            <w:r w:rsidRPr="007B5BFD">
              <w:rPr>
                <w:rFonts w:ascii="Arial" w:hAnsi="Arial" w:cs="Arial"/>
                <w:color w:val="000000"/>
                <w:sz w:val="20"/>
                <w:szCs w:val="16"/>
              </w:rPr>
              <w:t xml:space="preserve"> </w:t>
            </w:r>
            <w:r w:rsidR="0020695B" w:rsidRPr="007B5BFD">
              <w:rPr>
                <w:rFonts w:ascii="Arial" w:hAnsi="Arial" w:cs="Arial"/>
                <w:color w:val="000000"/>
                <w:sz w:val="20"/>
                <w:szCs w:val="16"/>
              </w:rPr>
              <w:t>Федерации)</w:t>
            </w:r>
          </w:p>
        </w:tc>
        <w:tc>
          <w:tcPr>
            <w:tcW w:w="45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182</w:t>
            </w:r>
            <w:r w:rsidR="00B978B5" w:rsidRPr="007B5BFD">
              <w:rPr>
                <w:rFonts w:ascii="Arial" w:hAnsi="Arial" w:cs="Arial"/>
                <w:color w:val="000000"/>
                <w:sz w:val="20"/>
                <w:szCs w:val="16"/>
              </w:rPr>
              <w:t xml:space="preserve"> </w:t>
            </w:r>
            <w:r w:rsidRPr="007B5BFD">
              <w:rPr>
                <w:rFonts w:ascii="Arial" w:hAnsi="Arial" w:cs="Arial"/>
                <w:color w:val="000000"/>
                <w:sz w:val="20"/>
                <w:szCs w:val="16"/>
              </w:rPr>
              <w:t>1</w:t>
            </w:r>
            <w:r w:rsidR="00B978B5" w:rsidRPr="007B5BFD">
              <w:rPr>
                <w:rFonts w:ascii="Arial" w:hAnsi="Arial" w:cs="Arial"/>
                <w:color w:val="000000"/>
                <w:sz w:val="20"/>
                <w:szCs w:val="16"/>
              </w:rPr>
              <w:t xml:space="preserve"> </w:t>
            </w:r>
            <w:r w:rsidRPr="007B5BFD">
              <w:rPr>
                <w:rFonts w:ascii="Arial" w:hAnsi="Arial" w:cs="Arial"/>
                <w:color w:val="000000"/>
                <w:sz w:val="20"/>
                <w:szCs w:val="16"/>
              </w:rPr>
              <w:t>01</w:t>
            </w:r>
            <w:r w:rsidR="00B978B5" w:rsidRPr="007B5BFD">
              <w:rPr>
                <w:rFonts w:ascii="Arial" w:hAnsi="Arial" w:cs="Arial"/>
                <w:color w:val="000000"/>
                <w:sz w:val="20"/>
                <w:szCs w:val="16"/>
              </w:rPr>
              <w:t xml:space="preserve"> </w:t>
            </w:r>
            <w:r w:rsidRPr="007B5BFD">
              <w:rPr>
                <w:rFonts w:ascii="Arial" w:hAnsi="Arial" w:cs="Arial"/>
                <w:color w:val="000000"/>
                <w:sz w:val="20"/>
                <w:szCs w:val="16"/>
              </w:rPr>
              <w:t>02030</w:t>
            </w:r>
            <w:r w:rsidR="00B978B5" w:rsidRPr="007B5BFD">
              <w:rPr>
                <w:rFonts w:ascii="Arial" w:hAnsi="Arial" w:cs="Arial"/>
                <w:color w:val="000000"/>
                <w:sz w:val="20"/>
                <w:szCs w:val="16"/>
              </w:rPr>
              <w:t xml:space="preserve"> </w:t>
            </w:r>
            <w:r w:rsidRPr="007B5BFD">
              <w:rPr>
                <w:rFonts w:ascii="Arial" w:hAnsi="Arial" w:cs="Arial"/>
                <w:color w:val="000000"/>
                <w:sz w:val="20"/>
                <w:szCs w:val="16"/>
              </w:rPr>
              <w:t>01</w:t>
            </w:r>
            <w:r w:rsidR="00B978B5" w:rsidRPr="007B5BFD">
              <w:rPr>
                <w:rFonts w:ascii="Arial" w:hAnsi="Arial" w:cs="Arial"/>
                <w:color w:val="000000"/>
                <w:sz w:val="20"/>
                <w:szCs w:val="16"/>
              </w:rPr>
              <w:t xml:space="preserve"> </w:t>
            </w:r>
            <w:r w:rsidRPr="007B5BFD">
              <w:rPr>
                <w:rFonts w:ascii="Arial" w:hAnsi="Arial" w:cs="Arial"/>
                <w:color w:val="000000"/>
                <w:sz w:val="20"/>
                <w:szCs w:val="16"/>
              </w:rPr>
              <w:t>3000</w:t>
            </w:r>
            <w:r w:rsidR="00B978B5" w:rsidRPr="007B5BFD">
              <w:rPr>
                <w:rFonts w:ascii="Arial" w:hAnsi="Arial" w:cs="Arial"/>
                <w:color w:val="000000"/>
                <w:sz w:val="20"/>
                <w:szCs w:val="16"/>
              </w:rPr>
              <w:t xml:space="preserve"> </w:t>
            </w:r>
            <w:r w:rsidRPr="007B5BFD">
              <w:rPr>
                <w:rFonts w:ascii="Arial" w:hAnsi="Arial" w:cs="Arial"/>
                <w:color w:val="000000"/>
                <w:sz w:val="20"/>
                <w:szCs w:val="16"/>
              </w:rPr>
              <w:t>110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41,25</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w:t>
            </w:r>
          </w:p>
        </w:tc>
      </w:tr>
      <w:tr w:rsidR="0020695B" w:rsidRPr="007B5BFD" w:rsidTr="006B771E">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ind w:firstLineChars="200" w:firstLine="400"/>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НАЛОГИ</w:t>
            </w:r>
            <w:r w:rsidRPr="007B5BFD">
              <w:rPr>
                <w:rFonts w:ascii="Arial" w:hAnsi="Arial" w:cs="Arial"/>
                <w:color w:val="000000"/>
                <w:sz w:val="20"/>
                <w:szCs w:val="16"/>
              </w:rPr>
              <w:t xml:space="preserve"> </w:t>
            </w:r>
            <w:r w:rsidR="0020695B" w:rsidRPr="007B5BFD">
              <w:rPr>
                <w:rFonts w:ascii="Arial" w:hAnsi="Arial" w:cs="Arial"/>
                <w:color w:val="000000"/>
                <w:sz w:val="20"/>
                <w:szCs w:val="16"/>
              </w:rPr>
              <w:t>НА</w:t>
            </w:r>
            <w:r w:rsidRPr="007B5BFD">
              <w:rPr>
                <w:rFonts w:ascii="Arial" w:hAnsi="Arial" w:cs="Arial"/>
                <w:color w:val="000000"/>
                <w:sz w:val="20"/>
                <w:szCs w:val="16"/>
              </w:rPr>
              <w:t xml:space="preserve"> </w:t>
            </w:r>
            <w:r w:rsidR="0020695B" w:rsidRPr="007B5BFD">
              <w:rPr>
                <w:rFonts w:ascii="Arial" w:hAnsi="Arial" w:cs="Arial"/>
                <w:color w:val="000000"/>
                <w:sz w:val="20"/>
                <w:szCs w:val="16"/>
              </w:rPr>
              <w:t>СОВОКУПНЫЙ</w:t>
            </w:r>
            <w:r w:rsidRPr="007B5BFD">
              <w:rPr>
                <w:rFonts w:ascii="Arial" w:hAnsi="Arial" w:cs="Arial"/>
                <w:color w:val="000000"/>
                <w:sz w:val="20"/>
                <w:szCs w:val="16"/>
              </w:rPr>
              <w:t xml:space="preserve"> </w:t>
            </w:r>
            <w:r w:rsidR="0020695B" w:rsidRPr="007B5BFD">
              <w:rPr>
                <w:rFonts w:ascii="Arial" w:hAnsi="Arial" w:cs="Arial"/>
                <w:color w:val="000000"/>
                <w:sz w:val="20"/>
                <w:szCs w:val="16"/>
              </w:rPr>
              <w:t>ДОХОД</w:t>
            </w:r>
          </w:p>
        </w:tc>
        <w:tc>
          <w:tcPr>
            <w:tcW w:w="45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182</w:t>
            </w:r>
            <w:r w:rsidR="00B978B5" w:rsidRPr="007B5BFD">
              <w:rPr>
                <w:rFonts w:ascii="Arial" w:hAnsi="Arial" w:cs="Arial"/>
                <w:color w:val="000000"/>
                <w:sz w:val="20"/>
                <w:szCs w:val="16"/>
              </w:rPr>
              <w:t xml:space="preserve"> </w:t>
            </w:r>
            <w:r w:rsidRPr="007B5BFD">
              <w:rPr>
                <w:rFonts w:ascii="Arial" w:hAnsi="Arial" w:cs="Arial"/>
                <w:color w:val="000000"/>
                <w:sz w:val="20"/>
                <w:szCs w:val="16"/>
              </w:rPr>
              <w:t>1</w:t>
            </w:r>
            <w:r w:rsidR="00B978B5" w:rsidRPr="007B5BFD">
              <w:rPr>
                <w:rFonts w:ascii="Arial" w:hAnsi="Arial" w:cs="Arial"/>
                <w:color w:val="000000"/>
                <w:sz w:val="20"/>
                <w:szCs w:val="16"/>
              </w:rPr>
              <w:t xml:space="preserve"> </w:t>
            </w:r>
            <w:r w:rsidRPr="007B5BFD">
              <w:rPr>
                <w:rFonts w:ascii="Arial" w:hAnsi="Arial" w:cs="Arial"/>
                <w:color w:val="000000"/>
                <w:sz w:val="20"/>
                <w:szCs w:val="16"/>
              </w:rPr>
              <w:t>05</w:t>
            </w:r>
            <w:r w:rsidR="00B978B5" w:rsidRPr="007B5BFD">
              <w:rPr>
                <w:rFonts w:ascii="Arial" w:hAnsi="Arial" w:cs="Arial"/>
                <w:color w:val="000000"/>
                <w:sz w:val="20"/>
                <w:szCs w:val="16"/>
              </w:rPr>
              <w:t xml:space="preserve"> </w:t>
            </w:r>
            <w:r w:rsidRPr="007B5BFD">
              <w:rPr>
                <w:rFonts w:ascii="Arial" w:hAnsi="Arial" w:cs="Arial"/>
                <w:color w:val="000000"/>
                <w:sz w:val="20"/>
                <w:szCs w:val="16"/>
              </w:rPr>
              <w:t>00000</w:t>
            </w:r>
            <w:r w:rsidR="00B978B5" w:rsidRPr="007B5BFD">
              <w:rPr>
                <w:rFonts w:ascii="Arial" w:hAnsi="Arial" w:cs="Arial"/>
                <w:color w:val="000000"/>
                <w:sz w:val="20"/>
                <w:szCs w:val="16"/>
              </w:rPr>
              <w:t xml:space="preserve"> </w:t>
            </w:r>
            <w:r w:rsidRPr="007B5BFD">
              <w:rPr>
                <w:rFonts w:ascii="Arial" w:hAnsi="Arial" w:cs="Arial"/>
                <w:color w:val="000000"/>
                <w:sz w:val="20"/>
                <w:szCs w:val="16"/>
              </w:rPr>
              <w:t>00</w:t>
            </w:r>
            <w:r w:rsidR="00B978B5" w:rsidRPr="007B5BFD">
              <w:rPr>
                <w:rFonts w:ascii="Arial" w:hAnsi="Arial" w:cs="Arial"/>
                <w:color w:val="000000"/>
                <w:sz w:val="20"/>
                <w:szCs w:val="16"/>
              </w:rPr>
              <w:t xml:space="preserve"> </w:t>
            </w:r>
            <w:r w:rsidRPr="007B5BFD">
              <w:rPr>
                <w:rFonts w:ascii="Arial" w:hAnsi="Arial" w:cs="Arial"/>
                <w:color w:val="000000"/>
                <w:sz w:val="20"/>
                <w:szCs w:val="16"/>
              </w:rPr>
              <w:t>0000</w:t>
            </w:r>
            <w:r w:rsidR="00B978B5" w:rsidRPr="007B5BFD">
              <w:rPr>
                <w:rFonts w:ascii="Arial" w:hAnsi="Arial" w:cs="Arial"/>
                <w:color w:val="000000"/>
                <w:sz w:val="20"/>
                <w:szCs w:val="16"/>
              </w:rPr>
              <w:t xml:space="preserve"> </w:t>
            </w:r>
            <w:r w:rsidRPr="007B5BFD">
              <w:rPr>
                <w:rFonts w:ascii="Arial" w:hAnsi="Arial" w:cs="Arial"/>
                <w:color w:val="000000"/>
                <w:sz w:val="20"/>
                <w:szCs w:val="16"/>
              </w:rPr>
              <w:t>000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45</w:t>
            </w:r>
            <w:r w:rsidR="00B978B5" w:rsidRPr="007B5BFD">
              <w:rPr>
                <w:rFonts w:ascii="Arial" w:hAnsi="Arial" w:cs="Arial"/>
                <w:color w:val="000000"/>
                <w:sz w:val="20"/>
                <w:szCs w:val="16"/>
              </w:rPr>
              <w:t xml:space="preserve"> </w:t>
            </w:r>
            <w:r w:rsidRPr="007B5BFD">
              <w:rPr>
                <w:rFonts w:ascii="Arial" w:hAnsi="Arial" w:cs="Arial"/>
                <w:color w:val="000000"/>
                <w:sz w:val="20"/>
                <w:szCs w:val="16"/>
              </w:rPr>
              <w:t>000,00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300,00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44</w:t>
            </w:r>
            <w:r w:rsidR="00B978B5" w:rsidRPr="007B5BFD">
              <w:rPr>
                <w:rFonts w:ascii="Arial" w:hAnsi="Arial" w:cs="Arial"/>
                <w:color w:val="000000"/>
                <w:sz w:val="20"/>
                <w:szCs w:val="16"/>
              </w:rPr>
              <w:t xml:space="preserve"> </w:t>
            </w:r>
            <w:r w:rsidRPr="007B5BFD">
              <w:rPr>
                <w:rFonts w:ascii="Arial" w:hAnsi="Arial" w:cs="Arial"/>
                <w:color w:val="000000"/>
                <w:sz w:val="20"/>
                <w:szCs w:val="16"/>
              </w:rPr>
              <w:t>700,00</w:t>
            </w:r>
          </w:p>
        </w:tc>
      </w:tr>
      <w:tr w:rsidR="0020695B" w:rsidRPr="007B5BFD" w:rsidTr="006B771E">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ind w:firstLineChars="200" w:firstLine="400"/>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Единый</w:t>
            </w:r>
            <w:r w:rsidRPr="007B5BFD">
              <w:rPr>
                <w:rFonts w:ascii="Arial" w:hAnsi="Arial" w:cs="Arial"/>
                <w:color w:val="000000"/>
                <w:sz w:val="20"/>
                <w:szCs w:val="16"/>
              </w:rPr>
              <w:t xml:space="preserve"> </w:t>
            </w:r>
            <w:r w:rsidR="0020695B" w:rsidRPr="007B5BFD">
              <w:rPr>
                <w:rFonts w:ascii="Arial" w:hAnsi="Arial" w:cs="Arial"/>
                <w:color w:val="000000"/>
                <w:sz w:val="20"/>
                <w:szCs w:val="16"/>
              </w:rPr>
              <w:t>сельскохозяйственный</w:t>
            </w:r>
            <w:r w:rsidRPr="007B5BFD">
              <w:rPr>
                <w:rFonts w:ascii="Arial" w:hAnsi="Arial" w:cs="Arial"/>
                <w:color w:val="000000"/>
                <w:sz w:val="20"/>
                <w:szCs w:val="16"/>
              </w:rPr>
              <w:t xml:space="preserve"> </w:t>
            </w:r>
            <w:r w:rsidR="0020695B" w:rsidRPr="007B5BFD">
              <w:rPr>
                <w:rFonts w:ascii="Arial" w:hAnsi="Arial" w:cs="Arial"/>
                <w:color w:val="000000"/>
                <w:sz w:val="20"/>
                <w:szCs w:val="16"/>
              </w:rPr>
              <w:t>налог</w:t>
            </w:r>
          </w:p>
        </w:tc>
        <w:tc>
          <w:tcPr>
            <w:tcW w:w="45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182</w:t>
            </w:r>
            <w:r w:rsidR="00B978B5" w:rsidRPr="007B5BFD">
              <w:rPr>
                <w:rFonts w:ascii="Arial" w:hAnsi="Arial" w:cs="Arial"/>
                <w:color w:val="000000"/>
                <w:sz w:val="20"/>
                <w:szCs w:val="16"/>
              </w:rPr>
              <w:t xml:space="preserve"> </w:t>
            </w:r>
            <w:r w:rsidRPr="007B5BFD">
              <w:rPr>
                <w:rFonts w:ascii="Arial" w:hAnsi="Arial" w:cs="Arial"/>
                <w:color w:val="000000"/>
                <w:sz w:val="20"/>
                <w:szCs w:val="16"/>
              </w:rPr>
              <w:t>1</w:t>
            </w:r>
            <w:r w:rsidR="00B978B5" w:rsidRPr="007B5BFD">
              <w:rPr>
                <w:rFonts w:ascii="Arial" w:hAnsi="Arial" w:cs="Arial"/>
                <w:color w:val="000000"/>
                <w:sz w:val="20"/>
                <w:szCs w:val="16"/>
              </w:rPr>
              <w:t xml:space="preserve"> </w:t>
            </w:r>
            <w:r w:rsidRPr="007B5BFD">
              <w:rPr>
                <w:rFonts w:ascii="Arial" w:hAnsi="Arial" w:cs="Arial"/>
                <w:color w:val="000000"/>
                <w:sz w:val="20"/>
                <w:szCs w:val="16"/>
              </w:rPr>
              <w:t>05</w:t>
            </w:r>
            <w:r w:rsidR="00B978B5" w:rsidRPr="007B5BFD">
              <w:rPr>
                <w:rFonts w:ascii="Arial" w:hAnsi="Arial" w:cs="Arial"/>
                <w:color w:val="000000"/>
                <w:sz w:val="20"/>
                <w:szCs w:val="16"/>
              </w:rPr>
              <w:t xml:space="preserve"> </w:t>
            </w:r>
            <w:r w:rsidRPr="007B5BFD">
              <w:rPr>
                <w:rFonts w:ascii="Arial" w:hAnsi="Arial" w:cs="Arial"/>
                <w:color w:val="000000"/>
                <w:sz w:val="20"/>
                <w:szCs w:val="16"/>
              </w:rPr>
              <w:t>03000</w:t>
            </w:r>
            <w:r w:rsidR="00B978B5" w:rsidRPr="007B5BFD">
              <w:rPr>
                <w:rFonts w:ascii="Arial" w:hAnsi="Arial" w:cs="Arial"/>
                <w:color w:val="000000"/>
                <w:sz w:val="20"/>
                <w:szCs w:val="16"/>
              </w:rPr>
              <w:t xml:space="preserve"> </w:t>
            </w:r>
            <w:r w:rsidRPr="007B5BFD">
              <w:rPr>
                <w:rFonts w:ascii="Arial" w:hAnsi="Arial" w:cs="Arial"/>
                <w:color w:val="000000"/>
                <w:sz w:val="20"/>
                <w:szCs w:val="16"/>
              </w:rPr>
              <w:t>01</w:t>
            </w:r>
            <w:r w:rsidR="00B978B5" w:rsidRPr="007B5BFD">
              <w:rPr>
                <w:rFonts w:ascii="Arial" w:hAnsi="Arial" w:cs="Arial"/>
                <w:color w:val="000000"/>
                <w:sz w:val="20"/>
                <w:szCs w:val="16"/>
              </w:rPr>
              <w:t xml:space="preserve"> </w:t>
            </w:r>
            <w:r w:rsidRPr="007B5BFD">
              <w:rPr>
                <w:rFonts w:ascii="Arial" w:hAnsi="Arial" w:cs="Arial"/>
                <w:color w:val="000000"/>
                <w:sz w:val="20"/>
                <w:szCs w:val="16"/>
              </w:rPr>
              <w:t>0000</w:t>
            </w:r>
            <w:r w:rsidR="00B978B5" w:rsidRPr="007B5BFD">
              <w:rPr>
                <w:rFonts w:ascii="Arial" w:hAnsi="Arial" w:cs="Arial"/>
                <w:color w:val="000000"/>
                <w:sz w:val="20"/>
                <w:szCs w:val="16"/>
              </w:rPr>
              <w:t xml:space="preserve"> </w:t>
            </w:r>
            <w:r w:rsidRPr="007B5BFD">
              <w:rPr>
                <w:rFonts w:ascii="Arial" w:hAnsi="Arial" w:cs="Arial"/>
                <w:color w:val="000000"/>
                <w:sz w:val="20"/>
                <w:szCs w:val="16"/>
              </w:rPr>
              <w:t>110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45</w:t>
            </w:r>
            <w:r w:rsidR="00B978B5" w:rsidRPr="007B5BFD">
              <w:rPr>
                <w:rFonts w:ascii="Arial" w:hAnsi="Arial" w:cs="Arial"/>
                <w:color w:val="000000"/>
                <w:sz w:val="20"/>
                <w:szCs w:val="16"/>
              </w:rPr>
              <w:t xml:space="preserve"> </w:t>
            </w:r>
            <w:r w:rsidRPr="007B5BFD">
              <w:rPr>
                <w:rFonts w:ascii="Arial" w:hAnsi="Arial" w:cs="Arial"/>
                <w:color w:val="000000"/>
                <w:sz w:val="20"/>
                <w:szCs w:val="16"/>
              </w:rPr>
              <w:t>000,00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300,00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44</w:t>
            </w:r>
            <w:r w:rsidR="00B978B5" w:rsidRPr="007B5BFD">
              <w:rPr>
                <w:rFonts w:ascii="Arial" w:hAnsi="Arial" w:cs="Arial"/>
                <w:color w:val="000000"/>
                <w:sz w:val="20"/>
                <w:szCs w:val="16"/>
              </w:rPr>
              <w:t xml:space="preserve"> </w:t>
            </w:r>
            <w:r w:rsidRPr="007B5BFD">
              <w:rPr>
                <w:rFonts w:ascii="Arial" w:hAnsi="Arial" w:cs="Arial"/>
                <w:color w:val="000000"/>
                <w:sz w:val="20"/>
                <w:szCs w:val="16"/>
              </w:rPr>
              <w:t>700,00</w:t>
            </w:r>
          </w:p>
        </w:tc>
      </w:tr>
      <w:tr w:rsidR="0020695B" w:rsidRPr="007B5BFD" w:rsidTr="006B771E">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ind w:firstLineChars="200" w:firstLine="400"/>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Единый</w:t>
            </w:r>
            <w:r w:rsidRPr="007B5BFD">
              <w:rPr>
                <w:rFonts w:ascii="Arial" w:hAnsi="Arial" w:cs="Arial"/>
                <w:color w:val="000000"/>
                <w:sz w:val="20"/>
                <w:szCs w:val="16"/>
              </w:rPr>
              <w:t xml:space="preserve"> </w:t>
            </w:r>
            <w:r w:rsidR="0020695B" w:rsidRPr="007B5BFD">
              <w:rPr>
                <w:rFonts w:ascii="Arial" w:hAnsi="Arial" w:cs="Arial"/>
                <w:color w:val="000000"/>
                <w:sz w:val="20"/>
                <w:szCs w:val="16"/>
              </w:rPr>
              <w:t>сельскохозяйственный</w:t>
            </w:r>
            <w:r w:rsidRPr="007B5BFD">
              <w:rPr>
                <w:rFonts w:ascii="Arial" w:hAnsi="Arial" w:cs="Arial"/>
                <w:color w:val="000000"/>
                <w:sz w:val="20"/>
                <w:szCs w:val="16"/>
              </w:rPr>
              <w:t xml:space="preserve"> </w:t>
            </w:r>
            <w:r w:rsidR="0020695B" w:rsidRPr="007B5BFD">
              <w:rPr>
                <w:rFonts w:ascii="Arial" w:hAnsi="Arial" w:cs="Arial"/>
                <w:color w:val="000000"/>
                <w:sz w:val="20"/>
                <w:szCs w:val="16"/>
              </w:rPr>
              <w:t>налог</w:t>
            </w:r>
          </w:p>
        </w:tc>
        <w:tc>
          <w:tcPr>
            <w:tcW w:w="45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182</w:t>
            </w:r>
            <w:r w:rsidR="00B978B5" w:rsidRPr="007B5BFD">
              <w:rPr>
                <w:rFonts w:ascii="Arial" w:hAnsi="Arial" w:cs="Arial"/>
                <w:color w:val="000000"/>
                <w:sz w:val="20"/>
                <w:szCs w:val="16"/>
              </w:rPr>
              <w:t xml:space="preserve"> </w:t>
            </w:r>
            <w:r w:rsidRPr="007B5BFD">
              <w:rPr>
                <w:rFonts w:ascii="Arial" w:hAnsi="Arial" w:cs="Arial"/>
                <w:color w:val="000000"/>
                <w:sz w:val="20"/>
                <w:szCs w:val="16"/>
              </w:rPr>
              <w:t>1</w:t>
            </w:r>
            <w:r w:rsidR="00B978B5" w:rsidRPr="007B5BFD">
              <w:rPr>
                <w:rFonts w:ascii="Arial" w:hAnsi="Arial" w:cs="Arial"/>
                <w:color w:val="000000"/>
                <w:sz w:val="20"/>
                <w:szCs w:val="16"/>
              </w:rPr>
              <w:t xml:space="preserve"> </w:t>
            </w:r>
            <w:r w:rsidRPr="007B5BFD">
              <w:rPr>
                <w:rFonts w:ascii="Arial" w:hAnsi="Arial" w:cs="Arial"/>
                <w:color w:val="000000"/>
                <w:sz w:val="20"/>
                <w:szCs w:val="16"/>
              </w:rPr>
              <w:t>05</w:t>
            </w:r>
            <w:r w:rsidR="00B978B5" w:rsidRPr="007B5BFD">
              <w:rPr>
                <w:rFonts w:ascii="Arial" w:hAnsi="Arial" w:cs="Arial"/>
                <w:color w:val="000000"/>
                <w:sz w:val="20"/>
                <w:szCs w:val="16"/>
              </w:rPr>
              <w:t xml:space="preserve"> </w:t>
            </w:r>
            <w:r w:rsidRPr="007B5BFD">
              <w:rPr>
                <w:rFonts w:ascii="Arial" w:hAnsi="Arial" w:cs="Arial"/>
                <w:color w:val="000000"/>
                <w:sz w:val="20"/>
                <w:szCs w:val="16"/>
              </w:rPr>
              <w:t>03010</w:t>
            </w:r>
            <w:r w:rsidR="00B978B5" w:rsidRPr="007B5BFD">
              <w:rPr>
                <w:rFonts w:ascii="Arial" w:hAnsi="Arial" w:cs="Arial"/>
                <w:color w:val="000000"/>
                <w:sz w:val="20"/>
                <w:szCs w:val="16"/>
              </w:rPr>
              <w:t xml:space="preserve"> </w:t>
            </w:r>
            <w:r w:rsidRPr="007B5BFD">
              <w:rPr>
                <w:rFonts w:ascii="Arial" w:hAnsi="Arial" w:cs="Arial"/>
                <w:color w:val="000000"/>
                <w:sz w:val="20"/>
                <w:szCs w:val="16"/>
              </w:rPr>
              <w:t>01</w:t>
            </w:r>
            <w:r w:rsidR="00B978B5" w:rsidRPr="007B5BFD">
              <w:rPr>
                <w:rFonts w:ascii="Arial" w:hAnsi="Arial" w:cs="Arial"/>
                <w:color w:val="000000"/>
                <w:sz w:val="20"/>
                <w:szCs w:val="16"/>
              </w:rPr>
              <w:t xml:space="preserve"> </w:t>
            </w:r>
            <w:r w:rsidRPr="007B5BFD">
              <w:rPr>
                <w:rFonts w:ascii="Arial" w:hAnsi="Arial" w:cs="Arial"/>
                <w:color w:val="000000"/>
                <w:sz w:val="20"/>
                <w:szCs w:val="16"/>
              </w:rPr>
              <w:t>0000</w:t>
            </w:r>
            <w:r w:rsidR="00B978B5" w:rsidRPr="007B5BFD">
              <w:rPr>
                <w:rFonts w:ascii="Arial" w:hAnsi="Arial" w:cs="Arial"/>
                <w:color w:val="000000"/>
                <w:sz w:val="20"/>
                <w:szCs w:val="16"/>
              </w:rPr>
              <w:t xml:space="preserve"> </w:t>
            </w:r>
            <w:r w:rsidRPr="007B5BFD">
              <w:rPr>
                <w:rFonts w:ascii="Arial" w:hAnsi="Arial" w:cs="Arial"/>
                <w:color w:val="000000"/>
                <w:sz w:val="20"/>
                <w:szCs w:val="16"/>
              </w:rPr>
              <w:t>110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45</w:t>
            </w:r>
            <w:r w:rsidR="00B978B5" w:rsidRPr="007B5BFD">
              <w:rPr>
                <w:rFonts w:ascii="Arial" w:hAnsi="Arial" w:cs="Arial"/>
                <w:color w:val="000000"/>
                <w:sz w:val="20"/>
                <w:szCs w:val="16"/>
              </w:rPr>
              <w:t xml:space="preserve"> </w:t>
            </w:r>
            <w:r w:rsidRPr="007B5BFD">
              <w:rPr>
                <w:rFonts w:ascii="Arial" w:hAnsi="Arial" w:cs="Arial"/>
                <w:color w:val="000000"/>
                <w:sz w:val="20"/>
                <w:szCs w:val="16"/>
              </w:rPr>
              <w:t>000,00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300,00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44</w:t>
            </w:r>
            <w:r w:rsidR="00B978B5" w:rsidRPr="007B5BFD">
              <w:rPr>
                <w:rFonts w:ascii="Arial" w:hAnsi="Arial" w:cs="Arial"/>
                <w:color w:val="000000"/>
                <w:sz w:val="20"/>
                <w:szCs w:val="16"/>
              </w:rPr>
              <w:t xml:space="preserve"> </w:t>
            </w:r>
            <w:r w:rsidRPr="007B5BFD">
              <w:rPr>
                <w:rFonts w:ascii="Arial" w:hAnsi="Arial" w:cs="Arial"/>
                <w:color w:val="000000"/>
                <w:sz w:val="20"/>
                <w:szCs w:val="16"/>
              </w:rPr>
              <w:t>700,00</w:t>
            </w:r>
          </w:p>
        </w:tc>
      </w:tr>
      <w:tr w:rsidR="0020695B" w:rsidRPr="007B5BFD" w:rsidTr="006B771E">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ind w:firstLineChars="200" w:firstLine="400"/>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Единый</w:t>
            </w:r>
            <w:r w:rsidRPr="007B5BFD">
              <w:rPr>
                <w:rFonts w:ascii="Arial" w:hAnsi="Arial" w:cs="Arial"/>
                <w:color w:val="000000"/>
                <w:sz w:val="20"/>
                <w:szCs w:val="16"/>
              </w:rPr>
              <w:t xml:space="preserve"> </w:t>
            </w:r>
            <w:r w:rsidR="0020695B" w:rsidRPr="007B5BFD">
              <w:rPr>
                <w:rFonts w:ascii="Arial" w:hAnsi="Arial" w:cs="Arial"/>
                <w:color w:val="000000"/>
                <w:sz w:val="20"/>
                <w:szCs w:val="16"/>
              </w:rPr>
              <w:t>сельскохозяйственный</w:t>
            </w:r>
            <w:r w:rsidRPr="007B5BFD">
              <w:rPr>
                <w:rFonts w:ascii="Arial" w:hAnsi="Arial" w:cs="Arial"/>
                <w:color w:val="000000"/>
                <w:sz w:val="20"/>
                <w:szCs w:val="16"/>
              </w:rPr>
              <w:t xml:space="preserve"> </w:t>
            </w:r>
            <w:r w:rsidR="0020695B" w:rsidRPr="007B5BFD">
              <w:rPr>
                <w:rFonts w:ascii="Arial" w:hAnsi="Arial" w:cs="Arial"/>
                <w:color w:val="000000"/>
                <w:sz w:val="20"/>
                <w:szCs w:val="16"/>
              </w:rPr>
              <w:t>налог</w:t>
            </w:r>
            <w:r w:rsidRPr="007B5BFD">
              <w:rPr>
                <w:rFonts w:ascii="Arial" w:hAnsi="Arial" w:cs="Arial"/>
                <w:color w:val="000000"/>
                <w:sz w:val="20"/>
                <w:szCs w:val="16"/>
              </w:rPr>
              <w:t xml:space="preserve"> </w:t>
            </w:r>
            <w:r w:rsidR="0020695B" w:rsidRPr="007B5BFD">
              <w:rPr>
                <w:rFonts w:ascii="Arial" w:hAnsi="Arial" w:cs="Arial"/>
                <w:color w:val="000000"/>
                <w:sz w:val="20"/>
                <w:szCs w:val="16"/>
              </w:rPr>
              <w:t>(сумма</w:t>
            </w:r>
            <w:r w:rsidRPr="007B5BFD">
              <w:rPr>
                <w:rFonts w:ascii="Arial" w:hAnsi="Arial" w:cs="Arial"/>
                <w:color w:val="000000"/>
                <w:sz w:val="20"/>
                <w:szCs w:val="16"/>
              </w:rPr>
              <w:t xml:space="preserve"> </w:t>
            </w:r>
            <w:r w:rsidR="0020695B" w:rsidRPr="007B5BFD">
              <w:rPr>
                <w:rFonts w:ascii="Arial" w:hAnsi="Arial" w:cs="Arial"/>
                <w:color w:val="000000"/>
                <w:sz w:val="20"/>
                <w:szCs w:val="16"/>
              </w:rPr>
              <w:t>платежа</w:t>
            </w:r>
            <w:r w:rsidRPr="007B5BFD">
              <w:rPr>
                <w:rFonts w:ascii="Arial" w:hAnsi="Arial" w:cs="Arial"/>
                <w:color w:val="000000"/>
                <w:sz w:val="20"/>
                <w:szCs w:val="16"/>
              </w:rPr>
              <w:t xml:space="preserve"> </w:t>
            </w:r>
            <w:r w:rsidR="0020695B" w:rsidRPr="007B5BFD">
              <w:rPr>
                <w:rFonts w:ascii="Arial" w:hAnsi="Arial" w:cs="Arial"/>
                <w:color w:val="000000"/>
                <w:sz w:val="20"/>
                <w:szCs w:val="16"/>
              </w:rPr>
              <w:t>(перерасчеты,</w:t>
            </w:r>
            <w:r w:rsidRPr="007B5BFD">
              <w:rPr>
                <w:rFonts w:ascii="Arial" w:hAnsi="Arial" w:cs="Arial"/>
                <w:color w:val="000000"/>
                <w:sz w:val="20"/>
                <w:szCs w:val="16"/>
              </w:rPr>
              <w:t xml:space="preserve"> </w:t>
            </w:r>
            <w:r w:rsidR="0020695B" w:rsidRPr="007B5BFD">
              <w:rPr>
                <w:rFonts w:ascii="Arial" w:hAnsi="Arial" w:cs="Arial"/>
                <w:color w:val="000000"/>
                <w:sz w:val="20"/>
                <w:szCs w:val="16"/>
              </w:rPr>
              <w:t>недоимка</w:t>
            </w:r>
            <w:r w:rsidRPr="007B5BFD">
              <w:rPr>
                <w:rFonts w:ascii="Arial" w:hAnsi="Arial" w:cs="Arial"/>
                <w:color w:val="000000"/>
                <w:sz w:val="20"/>
                <w:szCs w:val="16"/>
              </w:rPr>
              <w:t xml:space="preserve"> </w:t>
            </w:r>
            <w:r w:rsidR="0020695B" w:rsidRPr="007B5BFD">
              <w:rPr>
                <w:rFonts w:ascii="Arial" w:hAnsi="Arial" w:cs="Arial"/>
                <w:color w:val="000000"/>
                <w:sz w:val="20"/>
                <w:szCs w:val="16"/>
              </w:rPr>
              <w:t>и</w:t>
            </w:r>
            <w:r w:rsidRPr="007B5BFD">
              <w:rPr>
                <w:rFonts w:ascii="Arial" w:hAnsi="Arial" w:cs="Arial"/>
                <w:color w:val="000000"/>
                <w:sz w:val="20"/>
                <w:szCs w:val="16"/>
              </w:rPr>
              <w:t xml:space="preserve"> </w:t>
            </w:r>
            <w:r w:rsidR="0020695B" w:rsidRPr="007B5BFD">
              <w:rPr>
                <w:rFonts w:ascii="Arial" w:hAnsi="Arial" w:cs="Arial"/>
                <w:color w:val="000000"/>
                <w:sz w:val="20"/>
                <w:szCs w:val="16"/>
              </w:rPr>
              <w:t>задолженность</w:t>
            </w:r>
            <w:r w:rsidRPr="007B5BFD">
              <w:rPr>
                <w:rFonts w:ascii="Arial" w:hAnsi="Arial" w:cs="Arial"/>
                <w:color w:val="000000"/>
                <w:sz w:val="20"/>
                <w:szCs w:val="16"/>
              </w:rPr>
              <w:t xml:space="preserve"> </w:t>
            </w:r>
            <w:r w:rsidR="0020695B" w:rsidRPr="007B5BFD">
              <w:rPr>
                <w:rFonts w:ascii="Arial" w:hAnsi="Arial" w:cs="Arial"/>
                <w:color w:val="000000"/>
                <w:sz w:val="20"/>
                <w:szCs w:val="16"/>
              </w:rPr>
              <w:t>по</w:t>
            </w:r>
            <w:r w:rsidRPr="007B5BFD">
              <w:rPr>
                <w:rFonts w:ascii="Arial" w:hAnsi="Arial" w:cs="Arial"/>
                <w:color w:val="000000"/>
                <w:sz w:val="20"/>
                <w:szCs w:val="16"/>
              </w:rPr>
              <w:t xml:space="preserve"> </w:t>
            </w:r>
            <w:r w:rsidR="0020695B" w:rsidRPr="007B5BFD">
              <w:rPr>
                <w:rFonts w:ascii="Arial" w:hAnsi="Arial" w:cs="Arial"/>
                <w:color w:val="000000"/>
                <w:sz w:val="20"/>
                <w:szCs w:val="16"/>
              </w:rPr>
              <w:t>соответствующему</w:t>
            </w:r>
            <w:r w:rsidRPr="007B5BFD">
              <w:rPr>
                <w:rFonts w:ascii="Arial" w:hAnsi="Arial" w:cs="Arial"/>
                <w:color w:val="000000"/>
                <w:sz w:val="20"/>
                <w:szCs w:val="16"/>
              </w:rPr>
              <w:t xml:space="preserve"> </w:t>
            </w:r>
            <w:r w:rsidR="0020695B" w:rsidRPr="007B5BFD">
              <w:rPr>
                <w:rFonts w:ascii="Arial" w:hAnsi="Arial" w:cs="Arial"/>
                <w:color w:val="000000"/>
                <w:sz w:val="20"/>
                <w:szCs w:val="16"/>
              </w:rPr>
              <w:t>платежу,</w:t>
            </w:r>
            <w:r w:rsidRPr="007B5BFD">
              <w:rPr>
                <w:rFonts w:ascii="Arial" w:hAnsi="Arial" w:cs="Arial"/>
                <w:color w:val="000000"/>
                <w:sz w:val="20"/>
                <w:szCs w:val="16"/>
              </w:rPr>
              <w:t xml:space="preserve"> </w:t>
            </w:r>
            <w:r w:rsidR="0020695B" w:rsidRPr="007B5BFD">
              <w:rPr>
                <w:rFonts w:ascii="Arial" w:hAnsi="Arial" w:cs="Arial"/>
                <w:color w:val="000000"/>
                <w:sz w:val="20"/>
                <w:szCs w:val="16"/>
              </w:rPr>
              <w:t>в</w:t>
            </w:r>
            <w:r w:rsidRPr="007B5BFD">
              <w:rPr>
                <w:rFonts w:ascii="Arial" w:hAnsi="Arial" w:cs="Arial"/>
                <w:color w:val="000000"/>
                <w:sz w:val="20"/>
                <w:szCs w:val="16"/>
              </w:rPr>
              <w:t xml:space="preserve"> </w:t>
            </w:r>
            <w:r w:rsidR="0020695B" w:rsidRPr="007B5BFD">
              <w:rPr>
                <w:rFonts w:ascii="Arial" w:hAnsi="Arial" w:cs="Arial"/>
                <w:color w:val="000000"/>
                <w:sz w:val="20"/>
                <w:szCs w:val="16"/>
              </w:rPr>
              <w:t>том</w:t>
            </w:r>
            <w:r w:rsidRPr="007B5BFD">
              <w:rPr>
                <w:rFonts w:ascii="Arial" w:hAnsi="Arial" w:cs="Arial"/>
                <w:color w:val="000000"/>
                <w:sz w:val="20"/>
                <w:szCs w:val="16"/>
              </w:rPr>
              <w:t xml:space="preserve"> </w:t>
            </w:r>
            <w:r w:rsidR="0020695B" w:rsidRPr="007B5BFD">
              <w:rPr>
                <w:rFonts w:ascii="Arial" w:hAnsi="Arial" w:cs="Arial"/>
                <w:color w:val="000000"/>
                <w:sz w:val="20"/>
                <w:szCs w:val="16"/>
              </w:rPr>
              <w:t>числе</w:t>
            </w:r>
            <w:r w:rsidRPr="007B5BFD">
              <w:rPr>
                <w:rFonts w:ascii="Arial" w:hAnsi="Arial" w:cs="Arial"/>
                <w:color w:val="000000"/>
                <w:sz w:val="20"/>
                <w:szCs w:val="16"/>
              </w:rPr>
              <w:t xml:space="preserve"> </w:t>
            </w:r>
            <w:r w:rsidR="0020695B" w:rsidRPr="007B5BFD">
              <w:rPr>
                <w:rFonts w:ascii="Arial" w:hAnsi="Arial" w:cs="Arial"/>
                <w:color w:val="000000"/>
                <w:sz w:val="20"/>
                <w:szCs w:val="16"/>
              </w:rPr>
              <w:t>по</w:t>
            </w:r>
            <w:r w:rsidRPr="007B5BFD">
              <w:rPr>
                <w:rFonts w:ascii="Arial" w:hAnsi="Arial" w:cs="Arial"/>
                <w:color w:val="000000"/>
                <w:sz w:val="20"/>
                <w:szCs w:val="16"/>
              </w:rPr>
              <w:t xml:space="preserve"> </w:t>
            </w:r>
            <w:r w:rsidR="0020695B" w:rsidRPr="007B5BFD">
              <w:rPr>
                <w:rFonts w:ascii="Arial" w:hAnsi="Arial" w:cs="Arial"/>
                <w:color w:val="000000"/>
                <w:sz w:val="20"/>
                <w:szCs w:val="16"/>
              </w:rPr>
              <w:t>отмененному)</w:t>
            </w:r>
          </w:p>
        </w:tc>
        <w:tc>
          <w:tcPr>
            <w:tcW w:w="45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182</w:t>
            </w:r>
            <w:r w:rsidR="00B978B5" w:rsidRPr="007B5BFD">
              <w:rPr>
                <w:rFonts w:ascii="Arial" w:hAnsi="Arial" w:cs="Arial"/>
                <w:color w:val="000000"/>
                <w:sz w:val="20"/>
                <w:szCs w:val="16"/>
              </w:rPr>
              <w:t xml:space="preserve"> </w:t>
            </w:r>
            <w:r w:rsidRPr="007B5BFD">
              <w:rPr>
                <w:rFonts w:ascii="Arial" w:hAnsi="Arial" w:cs="Arial"/>
                <w:color w:val="000000"/>
                <w:sz w:val="20"/>
                <w:szCs w:val="16"/>
              </w:rPr>
              <w:t>1</w:t>
            </w:r>
            <w:r w:rsidR="00B978B5" w:rsidRPr="007B5BFD">
              <w:rPr>
                <w:rFonts w:ascii="Arial" w:hAnsi="Arial" w:cs="Arial"/>
                <w:color w:val="000000"/>
                <w:sz w:val="20"/>
                <w:szCs w:val="16"/>
              </w:rPr>
              <w:t xml:space="preserve"> </w:t>
            </w:r>
            <w:r w:rsidRPr="007B5BFD">
              <w:rPr>
                <w:rFonts w:ascii="Arial" w:hAnsi="Arial" w:cs="Arial"/>
                <w:color w:val="000000"/>
                <w:sz w:val="20"/>
                <w:szCs w:val="16"/>
              </w:rPr>
              <w:t>05</w:t>
            </w:r>
            <w:r w:rsidR="00B978B5" w:rsidRPr="007B5BFD">
              <w:rPr>
                <w:rFonts w:ascii="Arial" w:hAnsi="Arial" w:cs="Arial"/>
                <w:color w:val="000000"/>
                <w:sz w:val="20"/>
                <w:szCs w:val="16"/>
              </w:rPr>
              <w:t xml:space="preserve"> </w:t>
            </w:r>
            <w:r w:rsidRPr="007B5BFD">
              <w:rPr>
                <w:rFonts w:ascii="Arial" w:hAnsi="Arial" w:cs="Arial"/>
                <w:color w:val="000000"/>
                <w:sz w:val="20"/>
                <w:szCs w:val="16"/>
              </w:rPr>
              <w:t>03010</w:t>
            </w:r>
            <w:r w:rsidR="00B978B5" w:rsidRPr="007B5BFD">
              <w:rPr>
                <w:rFonts w:ascii="Arial" w:hAnsi="Arial" w:cs="Arial"/>
                <w:color w:val="000000"/>
                <w:sz w:val="20"/>
                <w:szCs w:val="16"/>
              </w:rPr>
              <w:t xml:space="preserve"> </w:t>
            </w:r>
            <w:r w:rsidRPr="007B5BFD">
              <w:rPr>
                <w:rFonts w:ascii="Arial" w:hAnsi="Arial" w:cs="Arial"/>
                <w:color w:val="000000"/>
                <w:sz w:val="20"/>
                <w:szCs w:val="16"/>
              </w:rPr>
              <w:t>01</w:t>
            </w:r>
            <w:r w:rsidR="00B978B5" w:rsidRPr="007B5BFD">
              <w:rPr>
                <w:rFonts w:ascii="Arial" w:hAnsi="Arial" w:cs="Arial"/>
                <w:color w:val="000000"/>
                <w:sz w:val="20"/>
                <w:szCs w:val="16"/>
              </w:rPr>
              <w:t xml:space="preserve"> </w:t>
            </w:r>
            <w:r w:rsidRPr="007B5BFD">
              <w:rPr>
                <w:rFonts w:ascii="Arial" w:hAnsi="Arial" w:cs="Arial"/>
                <w:color w:val="000000"/>
                <w:sz w:val="20"/>
                <w:szCs w:val="16"/>
              </w:rPr>
              <w:t>1000</w:t>
            </w:r>
            <w:r w:rsidR="00B978B5" w:rsidRPr="007B5BFD">
              <w:rPr>
                <w:rFonts w:ascii="Arial" w:hAnsi="Arial" w:cs="Arial"/>
                <w:color w:val="000000"/>
                <w:sz w:val="20"/>
                <w:szCs w:val="16"/>
              </w:rPr>
              <w:t xml:space="preserve"> </w:t>
            </w:r>
            <w:r w:rsidRPr="007B5BFD">
              <w:rPr>
                <w:rFonts w:ascii="Arial" w:hAnsi="Arial" w:cs="Arial"/>
                <w:color w:val="000000"/>
                <w:sz w:val="20"/>
                <w:szCs w:val="16"/>
              </w:rPr>
              <w:t>110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45</w:t>
            </w:r>
            <w:r w:rsidR="00B978B5" w:rsidRPr="007B5BFD">
              <w:rPr>
                <w:rFonts w:ascii="Arial" w:hAnsi="Arial" w:cs="Arial"/>
                <w:color w:val="000000"/>
                <w:sz w:val="20"/>
                <w:szCs w:val="16"/>
              </w:rPr>
              <w:t xml:space="preserve"> </w:t>
            </w:r>
            <w:r w:rsidRPr="007B5BFD">
              <w:rPr>
                <w:rFonts w:ascii="Arial" w:hAnsi="Arial" w:cs="Arial"/>
                <w:color w:val="000000"/>
                <w:sz w:val="20"/>
                <w:szCs w:val="16"/>
              </w:rPr>
              <w:t>000,00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300,00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44</w:t>
            </w:r>
            <w:r w:rsidR="00B978B5" w:rsidRPr="007B5BFD">
              <w:rPr>
                <w:rFonts w:ascii="Arial" w:hAnsi="Arial" w:cs="Arial"/>
                <w:color w:val="000000"/>
                <w:sz w:val="20"/>
                <w:szCs w:val="16"/>
              </w:rPr>
              <w:t xml:space="preserve"> </w:t>
            </w:r>
            <w:r w:rsidRPr="007B5BFD">
              <w:rPr>
                <w:rFonts w:ascii="Arial" w:hAnsi="Arial" w:cs="Arial"/>
                <w:color w:val="000000"/>
                <w:sz w:val="20"/>
                <w:szCs w:val="16"/>
              </w:rPr>
              <w:t>700,00</w:t>
            </w:r>
          </w:p>
        </w:tc>
      </w:tr>
      <w:tr w:rsidR="0020695B" w:rsidRPr="007B5BFD" w:rsidTr="006B771E">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ind w:firstLineChars="200" w:firstLine="400"/>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НАЛОГИ</w:t>
            </w:r>
            <w:r w:rsidRPr="007B5BFD">
              <w:rPr>
                <w:rFonts w:ascii="Arial" w:hAnsi="Arial" w:cs="Arial"/>
                <w:color w:val="000000"/>
                <w:sz w:val="20"/>
                <w:szCs w:val="16"/>
              </w:rPr>
              <w:t xml:space="preserve"> </w:t>
            </w:r>
            <w:r w:rsidR="0020695B" w:rsidRPr="007B5BFD">
              <w:rPr>
                <w:rFonts w:ascii="Arial" w:hAnsi="Arial" w:cs="Arial"/>
                <w:color w:val="000000"/>
                <w:sz w:val="20"/>
                <w:szCs w:val="16"/>
              </w:rPr>
              <w:t>НА</w:t>
            </w:r>
            <w:r w:rsidRPr="007B5BFD">
              <w:rPr>
                <w:rFonts w:ascii="Arial" w:hAnsi="Arial" w:cs="Arial"/>
                <w:color w:val="000000"/>
                <w:sz w:val="20"/>
                <w:szCs w:val="16"/>
              </w:rPr>
              <w:t xml:space="preserve"> </w:t>
            </w:r>
            <w:r w:rsidR="0020695B" w:rsidRPr="007B5BFD">
              <w:rPr>
                <w:rFonts w:ascii="Arial" w:hAnsi="Arial" w:cs="Arial"/>
                <w:color w:val="000000"/>
                <w:sz w:val="20"/>
                <w:szCs w:val="16"/>
              </w:rPr>
              <w:t>ИМУЩЕСТВО</w:t>
            </w:r>
          </w:p>
        </w:tc>
        <w:tc>
          <w:tcPr>
            <w:tcW w:w="45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182</w:t>
            </w:r>
            <w:r w:rsidR="00B978B5" w:rsidRPr="007B5BFD">
              <w:rPr>
                <w:rFonts w:ascii="Arial" w:hAnsi="Arial" w:cs="Arial"/>
                <w:color w:val="000000"/>
                <w:sz w:val="20"/>
                <w:szCs w:val="16"/>
              </w:rPr>
              <w:t xml:space="preserve"> </w:t>
            </w:r>
            <w:r w:rsidRPr="007B5BFD">
              <w:rPr>
                <w:rFonts w:ascii="Arial" w:hAnsi="Arial" w:cs="Arial"/>
                <w:color w:val="000000"/>
                <w:sz w:val="20"/>
                <w:szCs w:val="16"/>
              </w:rPr>
              <w:t>1</w:t>
            </w:r>
            <w:r w:rsidR="00B978B5" w:rsidRPr="007B5BFD">
              <w:rPr>
                <w:rFonts w:ascii="Arial" w:hAnsi="Arial" w:cs="Arial"/>
                <w:color w:val="000000"/>
                <w:sz w:val="20"/>
                <w:szCs w:val="16"/>
              </w:rPr>
              <w:t xml:space="preserve"> </w:t>
            </w:r>
            <w:r w:rsidRPr="007B5BFD">
              <w:rPr>
                <w:rFonts w:ascii="Arial" w:hAnsi="Arial" w:cs="Arial"/>
                <w:color w:val="000000"/>
                <w:sz w:val="20"/>
                <w:szCs w:val="16"/>
              </w:rPr>
              <w:t>06</w:t>
            </w:r>
            <w:r w:rsidR="00B978B5" w:rsidRPr="007B5BFD">
              <w:rPr>
                <w:rFonts w:ascii="Arial" w:hAnsi="Arial" w:cs="Arial"/>
                <w:color w:val="000000"/>
                <w:sz w:val="20"/>
                <w:szCs w:val="16"/>
              </w:rPr>
              <w:t xml:space="preserve"> </w:t>
            </w:r>
            <w:r w:rsidRPr="007B5BFD">
              <w:rPr>
                <w:rFonts w:ascii="Arial" w:hAnsi="Arial" w:cs="Arial"/>
                <w:color w:val="000000"/>
                <w:sz w:val="20"/>
                <w:szCs w:val="16"/>
              </w:rPr>
              <w:t>00000</w:t>
            </w:r>
            <w:r w:rsidR="00B978B5" w:rsidRPr="007B5BFD">
              <w:rPr>
                <w:rFonts w:ascii="Arial" w:hAnsi="Arial" w:cs="Arial"/>
                <w:color w:val="000000"/>
                <w:sz w:val="20"/>
                <w:szCs w:val="16"/>
              </w:rPr>
              <w:t xml:space="preserve"> </w:t>
            </w:r>
            <w:r w:rsidRPr="007B5BFD">
              <w:rPr>
                <w:rFonts w:ascii="Arial" w:hAnsi="Arial" w:cs="Arial"/>
                <w:color w:val="000000"/>
                <w:sz w:val="20"/>
                <w:szCs w:val="16"/>
              </w:rPr>
              <w:t>00</w:t>
            </w:r>
            <w:r w:rsidR="00B978B5" w:rsidRPr="007B5BFD">
              <w:rPr>
                <w:rFonts w:ascii="Arial" w:hAnsi="Arial" w:cs="Arial"/>
                <w:color w:val="000000"/>
                <w:sz w:val="20"/>
                <w:szCs w:val="16"/>
              </w:rPr>
              <w:t xml:space="preserve"> </w:t>
            </w:r>
            <w:r w:rsidRPr="007B5BFD">
              <w:rPr>
                <w:rFonts w:ascii="Arial" w:hAnsi="Arial" w:cs="Arial"/>
                <w:color w:val="000000"/>
                <w:sz w:val="20"/>
                <w:szCs w:val="16"/>
              </w:rPr>
              <w:t>0000</w:t>
            </w:r>
            <w:r w:rsidR="00B978B5" w:rsidRPr="007B5BFD">
              <w:rPr>
                <w:rFonts w:ascii="Arial" w:hAnsi="Arial" w:cs="Arial"/>
                <w:color w:val="000000"/>
                <w:sz w:val="20"/>
                <w:szCs w:val="16"/>
              </w:rPr>
              <w:t xml:space="preserve"> </w:t>
            </w:r>
            <w:r w:rsidRPr="007B5BFD">
              <w:rPr>
                <w:rFonts w:ascii="Arial" w:hAnsi="Arial" w:cs="Arial"/>
                <w:color w:val="000000"/>
                <w:sz w:val="20"/>
                <w:szCs w:val="16"/>
              </w:rPr>
              <w:t>000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798</w:t>
            </w:r>
            <w:r w:rsidR="00B978B5" w:rsidRPr="007B5BFD">
              <w:rPr>
                <w:rFonts w:ascii="Arial" w:hAnsi="Arial" w:cs="Arial"/>
                <w:color w:val="000000"/>
                <w:sz w:val="20"/>
                <w:szCs w:val="16"/>
              </w:rPr>
              <w:t xml:space="preserve"> </w:t>
            </w:r>
            <w:r w:rsidRPr="007B5BFD">
              <w:rPr>
                <w:rFonts w:ascii="Arial" w:hAnsi="Arial" w:cs="Arial"/>
                <w:color w:val="000000"/>
                <w:sz w:val="20"/>
                <w:szCs w:val="16"/>
              </w:rPr>
              <w:t>200,00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49</w:t>
            </w:r>
            <w:r w:rsidR="00B978B5" w:rsidRPr="007B5BFD">
              <w:rPr>
                <w:rFonts w:ascii="Arial" w:hAnsi="Arial" w:cs="Arial"/>
                <w:color w:val="000000"/>
                <w:sz w:val="20"/>
                <w:szCs w:val="16"/>
              </w:rPr>
              <w:t xml:space="preserve"> </w:t>
            </w:r>
            <w:r w:rsidRPr="007B5BFD">
              <w:rPr>
                <w:rFonts w:ascii="Arial" w:hAnsi="Arial" w:cs="Arial"/>
                <w:color w:val="000000"/>
                <w:sz w:val="20"/>
                <w:szCs w:val="16"/>
              </w:rPr>
              <w:t>657,39</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749</w:t>
            </w:r>
            <w:r w:rsidR="00B978B5" w:rsidRPr="007B5BFD">
              <w:rPr>
                <w:rFonts w:ascii="Arial" w:hAnsi="Arial" w:cs="Arial"/>
                <w:color w:val="000000"/>
                <w:sz w:val="20"/>
                <w:szCs w:val="16"/>
              </w:rPr>
              <w:t xml:space="preserve"> </w:t>
            </w:r>
            <w:r w:rsidRPr="007B5BFD">
              <w:rPr>
                <w:rFonts w:ascii="Arial" w:hAnsi="Arial" w:cs="Arial"/>
                <w:color w:val="000000"/>
                <w:sz w:val="20"/>
                <w:szCs w:val="16"/>
              </w:rPr>
              <w:t>350,89</w:t>
            </w:r>
          </w:p>
        </w:tc>
      </w:tr>
      <w:tr w:rsidR="0020695B" w:rsidRPr="007B5BFD" w:rsidTr="006B771E">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ind w:firstLineChars="200" w:firstLine="400"/>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Налог</w:t>
            </w:r>
            <w:r w:rsidRPr="007B5BFD">
              <w:rPr>
                <w:rFonts w:ascii="Arial" w:hAnsi="Arial" w:cs="Arial"/>
                <w:color w:val="000000"/>
                <w:sz w:val="20"/>
                <w:szCs w:val="16"/>
              </w:rPr>
              <w:t xml:space="preserve"> </w:t>
            </w:r>
            <w:r w:rsidR="0020695B" w:rsidRPr="007B5BFD">
              <w:rPr>
                <w:rFonts w:ascii="Arial" w:hAnsi="Arial" w:cs="Arial"/>
                <w:color w:val="000000"/>
                <w:sz w:val="20"/>
                <w:szCs w:val="16"/>
              </w:rPr>
              <w:t>на</w:t>
            </w:r>
            <w:r w:rsidRPr="007B5BFD">
              <w:rPr>
                <w:rFonts w:ascii="Arial" w:hAnsi="Arial" w:cs="Arial"/>
                <w:color w:val="000000"/>
                <w:sz w:val="20"/>
                <w:szCs w:val="16"/>
              </w:rPr>
              <w:t xml:space="preserve"> </w:t>
            </w:r>
            <w:r w:rsidR="0020695B" w:rsidRPr="007B5BFD">
              <w:rPr>
                <w:rFonts w:ascii="Arial" w:hAnsi="Arial" w:cs="Arial"/>
                <w:color w:val="000000"/>
                <w:sz w:val="20"/>
                <w:szCs w:val="16"/>
              </w:rPr>
              <w:t>имущество</w:t>
            </w:r>
            <w:r w:rsidRPr="007B5BFD">
              <w:rPr>
                <w:rFonts w:ascii="Arial" w:hAnsi="Arial" w:cs="Arial"/>
                <w:color w:val="000000"/>
                <w:sz w:val="20"/>
                <w:szCs w:val="16"/>
              </w:rPr>
              <w:t xml:space="preserve"> </w:t>
            </w:r>
            <w:r w:rsidR="0020695B" w:rsidRPr="007B5BFD">
              <w:rPr>
                <w:rFonts w:ascii="Arial" w:hAnsi="Arial" w:cs="Arial"/>
                <w:color w:val="000000"/>
                <w:sz w:val="20"/>
                <w:szCs w:val="16"/>
              </w:rPr>
              <w:t>физических</w:t>
            </w:r>
            <w:r w:rsidRPr="007B5BFD">
              <w:rPr>
                <w:rFonts w:ascii="Arial" w:hAnsi="Arial" w:cs="Arial"/>
                <w:color w:val="000000"/>
                <w:sz w:val="20"/>
                <w:szCs w:val="16"/>
              </w:rPr>
              <w:t xml:space="preserve"> </w:t>
            </w:r>
            <w:r w:rsidR="0020695B" w:rsidRPr="007B5BFD">
              <w:rPr>
                <w:rFonts w:ascii="Arial" w:hAnsi="Arial" w:cs="Arial"/>
                <w:color w:val="000000"/>
                <w:sz w:val="20"/>
                <w:szCs w:val="16"/>
              </w:rPr>
              <w:t>лиц</w:t>
            </w:r>
          </w:p>
        </w:tc>
        <w:tc>
          <w:tcPr>
            <w:tcW w:w="45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182</w:t>
            </w:r>
            <w:r w:rsidR="00B978B5" w:rsidRPr="007B5BFD">
              <w:rPr>
                <w:rFonts w:ascii="Arial" w:hAnsi="Arial" w:cs="Arial"/>
                <w:color w:val="000000"/>
                <w:sz w:val="20"/>
                <w:szCs w:val="16"/>
              </w:rPr>
              <w:t xml:space="preserve"> </w:t>
            </w:r>
            <w:r w:rsidRPr="007B5BFD">
              <w:rPr>
                <w:rFonts w:ascii="Arial" w:hAnsi="Arial" w:cs="Arial"/>
                <w:color w:val="000000"/>
                <w:sz w:val="20"/>
                <w:szCs w:val="16"/>
              </w:rPr>
              <w:t>1</w:t>
            </w:r>
            <w:r w:rsidR="00B978B5" w:rsidRPr="007B5BFD">
              <w:rPr>
                <w:rFonts w:ascii="Arial" w:hAnsi="Arial" w:cs="Arial"/>
                <w:color w:val="000000"/>
                <w:sz w:val="20"/>
                <w:szCs w:val="16"/>
              </w:rPr>
              <w:t xml:space="preserve"> </w:t>
            </w:r>
            <w:r w:rsidRPr="007B5BFD">
              <w:rPr>
                <w:rFonts w:ascii="Arial" w:hAnsi="Arial" w:cs="Arial"/>
                <w:color w:val="000000"/>
                <w:sz w:val="20"/>
                <w:szCs w:val="16"/>
              </w:rPr>
              <w:t>06</w:t>
            </w:r>
            <w:r w:rsidR="00B978B5" w:rsidRPr="007B5BFD">
              <w:rPr>
                <w:rFonts w:ascii="Arial" w:hAnsi="Arial" w:cs="Arial"/>
                <w:color w:val="000000"/>
                <w:sz w:val="20"/>
                <w:szCs w:val="16"/>
              </w:rPr>
              <w:t xml:space="preserve"> </w:t>
            </w:r>
            <w:r w:rsidRPr="007B5BFD">
              <w:rPr>
                <w:rFonts w:ascii="Arial" w:hAnsi="Arial" w:cs="Arial"/>
                <w:color w:val="000000"/>
                <w:sz w:val="20"/>
                <w:szCs w:val="16"/>
              </w:rPr>
              <w:t>01000</w:t>
            </w:r>
            <w:r w:rsidR="00B978B5" w:rsidRPr="007B5BFD">
              <w:rPr>
                <w:rFonts w:ascii="Arial" w:hAnsi="Arial" w:cs="Arial"/>
                <w:color w:val="000000"/>
                <w:sz w:val="20"/>
                <w:szCs w:val="16"/>
              </w:rPr>
              <w:t xml:space="preserve"> </w:t>
            </w:r>
            <w:r w:rsidRPr="007B5BFD">
              <w:rPr>
                <w:rFonts w:ascii="Arial" w:hAnsi="Arial" w:cs="Arial"/>
                <w:color w:val="000000"/>
                <w:sz w:val="20"/>
                <w:szCs w:val="16"/>
              </w:rPr>
              <w:t>00</w:t>
            </w:r>
            <w:r w:rsidR="00B978B5" w:rsidRPr="007B5BFD">
              <w:rPr>
                <w:rFonts w:ascii="Arial" w:hAnsi="Arial" w:cs="Arial"/>
                <w:color w:val="000000"/>
                <w:sz w:val="20"/>
                <w:szCs w:val="16"/>
              </w:rPr>
              <w:t xml:space="preserve"> </w:t>
            </w:r>
            <w:r w:rsidRPr="007B5BFD">
              <w:rPr>
                <w:rFonts w:ascii="Arial" w:hAnsi="Arial" w:cs="Arial"/>
                <w:color w:val="000000"/>
                <w:sz w:val="20"/>
                <w:szCs w:val="16"/>
              </w:rPr>
              <w:t>0000</w:t>
            </w:r>
            <w:r w:rsidR="00B978B5" w:rsidRPr="007B5BFD">
              <w:rPr>
                <w:rFonts w:ascii="Arial" w:hAnsi="Arial" w:cs="Arial"/>
                <w:color w:val="000000"/>
                <w:sz w:val="20"/>
                <w:szCs w:val="16"/>
              </w:rPr>
              <w:t xml:space="preserve"> </w:t>
            </w:r>
            <w:r w:rsidRPr="007B5BFD">
              <w:rPr>
                <w:rFonts w:ascii="Arial" w:hAnsi="Arial" w:cs="Arial"/>
                <w:color w:val="000000"/>
                <w:sz w:val="20"/>
                <w:szCs w:val="16"/>
              </w:rPr>
              <w:t>110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285</w:t>
            </w:r>
            <w:r w:rsidR="00B978B5" w:rsidRPr="007B5BFD">
              <w:rPr>
                <w:rFonts w:ascii="Arial" w:hAnsi="Arial" w:cs="Arial"/>
                <w:color w:val="000000"/>
                <w:sz w:val="20"/>
                <w:szCs w:val="16"/>
              </w:rPr>
              <w:t xml:space="preserve"> </w:t>
            </w:r>
            <w:r w:rsidRPr="007B5BFD">
              <w:rPr>
                <w:rFonts w:ascii="Arial" w:hAnsi="Arial" w:cs="Arial"/>
                <w:color w:val="000000"/>
                <w:sz w:val="20"/>
                <w:szCs w:val="16"/>
              </w:rPr>
              <w:t>400,00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4</w:t>
            </w:r>
            <w:r w:rsidR="00B978B5" w:rsidRPr="007B5BFD">
              <w:rPr>
                <w:rFonts w:ascii="Arial" w:hAnsi="Arial" w:cs="Arial"/>
                <w:color w:val="000000"/>
                <w:sz w:val="20"/>
                <w:szCs w:val="16"/>
              </w:rPr>
              <w:t xml:space="preserve"> </w:t>
            </w:r>
            <w:r w:rsidRPr="007B5BFD">
              <w:rPr>
                <w:rFonts w:ascii="Arial" w:hAnsi="Arial" w:cs="Arial"/>
                <w:color w:val="000000"/>
                <w:sz w:val="20"/>
                <w:szCs w:val="16"/>
              </w:rPr>
              <w:t>537,77</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281</w:t>
            </w:r>
            <w:r w:rsidR="00B978B5" w:rsidRPr="007B5BFD">
              <w:rPr>
                <w:rFonts w:ascii="Arial" w:hAnsi="Arial" w:cs="Arial"/>
                <w:color w:val="000000"/>
                <w:sz w:val="20"/>
                <w:szCs w:val="16"/>
              </w:rPr>
              <w:t xml:space="preserve"> </w:t>
            </w:r>
            <w:r w:rsidRPr="007B5BFD">
              <w:rPr>
                <w:rFonts w:ascii="Arial" w:hAnsi="Arial" w:cs="Arial"/>
                <w:color w:val="000000"/>
                <w:sz w:val="20"/>
                <w:szCs w:val="16"/>
              </w:rPr>
              <w:t>076,67</w:t>
            </w:r>
          </w:p>
        </w:tc>
      </w:tr>
      <w:tr w:rsidR="0020695B" w:rsidRPr="007B5BFD" w:rsidTr="006B771E">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ind w:firstLineChars="200" w:firstLine="400"/>
              <w:jc w:val="center"/>
              <w:rPr>
                <w:rFonts w:ascii="Arial" w:hAnsi="Arial" w:cs="Arial"/>
                <w:color w:val="000000"/>
                <w:sz w:val="20"/>
                <w:szCs w:val="16"/>
              </w:rPr>
            </w:pPr>
            <w:r w:rsidRPr="007B5BFD">
              <w:rPr>
                <w:rFonts w:ascii="Arial" w:hAnsi="Arial" w:cs="Arial"/>
                <w:color w:val="000000"/>
                <w:sz w:val="20"/>
                <w:szCs w:val="16"/>
              </w:rPr>
              <w:lastRenderedPageBreak/>
              <w:t xml:space="preserve"> </w:t>
            </w:r>
            <w:r w:rsidR="0020695B" w:rsidRPr="007B5BFD">
              <w:rPr>
                <w:rFonts w:ascii="Arial" w:hAnsi="Arial" w:cs="Arial"/>
                <w:color w:val="000000"/>
                <w:sz w:val="20"/>
                <w:szCs w:val="16"/>
              </w:rPr>
              <w:t>Налог</w:t>
            </w:r>
            <w:r w:rsidRPr="007B5BFD">
              <w:rPr>
                <w:rFonts w:ascii="Arial" w:hAnsi="Arial" w:cs="Arial"/>
                <w:color w:val="000000"/>
                <w:sz w:val="20"/>
                <w:szCs w:val="16"/>
              </w:rPr>
              <w:t xml:space="preserve"> </w:t>
            </w:r>
            <w:r w:rsidR="0020695B" w:rsidRPr="007B5BFD">
              <w:rPr>
                <w:rFonts w:ascii="Arial" w:hAnsi="Arial" w:cs="Arial"/>
                <w:color w:val="000000"/>
                <w:sz w:val="20"/>
                <w:szCs w:val="16"/>
              </w:rPr>
              <w:t>на</w:t>
            </w:r>
            <w:r w:rsidRPr="007B5BFD">
              <w:rPr>
                <w:rFonts w:ascii="Arial" w:hAnsi="Arial" w:cs="Arial"/>
                <w:color w:val="000000"/>
                <w:sz w:val="20"/>
                <w:szCs w:val="16"/>
              </w:rPr>
              <w:t xml:space="preserve"> </w:t>
            </w:r>
            <w:r w:rsidR="0020695B" w:rsidRPr="007B5BFD">
              <w:rPr>
                <w:rFonts w:ascii="Arial" w:hAnsi="Arial" w:cs="Arial"/>
                <w:color w:val="000000"/>
                <w:sz w:val="20"/>
                <w:szCs w:val="16"/>
              </w:rPr>
              <w:t>имущество</w:t>
            </w:r>
            <w:r w:rsidRPr="007B5BFD">
              <w:rPr>
                <w:rFonts w:ascii="Arial" w:hAnsi="Arial" w:cs="Arial"/>
                <w:color w:val="000000"/>
                <w:sz w:val="20"/>
                <w:szCs w:val="16"/>
              </w:rPr>
              <w:t xml:space="preserve"> </w:t>
            </w:r>
            <w:r w:rsidR="0020695B" w:rsidRPr="007B5BFD">
              <w:rPr>
                <w:rFonts w:ascii="Arial" w:hAnsi="Arial" w:cs="Arial"/>
                <w:color w:val="000000"/>
                <w:sz w:val="20"/>
                <w:szCs w:val="16"/>
              </w:rPr>
              <w:t>физических</w:t>
            </w:r>
            <w:r w:rsidRPr="007B5BFD">
              <w:rPr>
                <w:rFonts w:ascii="Arial" w:hAnsi="Arial" w:cs="Arial"/>
                <w:color w:val="000000"/>
                <w:sz w:val="20"/>
                <w:szCs w:val="16"/>
              </w:rPr>
              <w:t xml:space="preserve"> </w:t>
            </w:r>
            <w:r w:rsidR="0020695B" w:rsidRPr="007B5BFD">
              <w:rPr>
                <w:rFonts w:ascii="Arial" w:hAnsi="Arial" w:cs="Arial"/>
                <w:color w:val="000000"/>
                <w:sz w:val="20"/>
                <w:szCs w:val="16"/>
              </w:rPr>
              <w:t>лиц,</w:t>
            </w:r>
            <w:r w:rsidRPr="007B5BFD">
              <w:rPr>
                <w:rFonts w:ascii="Arial" w:hAnsi="Arial" w:cs="Arial"/>
                <w:color w:val="000000"/>
                <w:sz w:val="20"/>
                <w:szCs w:val="16"/>
              </w:rPr>
              <w:t xml:space="preserve"> </w:t>
            </w:r>
            <w:r w:rsidR="0020695B" w:rsidRPr="007B5BFD">
              <w:rPr>
                <w:rFonts w:ascii="Arial" w:hAnsi="Arial" w:cs="Arial"/>
                <w:color w:val="000000"/>
                <w:sz w:val="20"/>
                <w:szCs w:val="16"/>
              </w:rPr>
              <w:t>взимаемый</w:t>
            </w:r>
            <w:r w:rsidRPr="007B5BFD">
              <w:rPr>
                <w:rFonts w:ascii="Arial" w:hAnsi="Arial" w:cs="Arial"/>
                <w:color w:val="000000"/>
                <w:sz w:val="20"/>
                <w:szCs w:val="16"/>
              </w:rPr>
              <w:t xml:space="preserve"> </w:t>
            </w:r>
            <w:r w:rsidR="0020695B" w:rsidRPr="007B5BFD">
              <w:rPr>
                <w:rFonts w:ascii="Arial" w:hAnsi="Arial" w:cs="Arial"/>
                <w:color w:val="000000"/>
                <w:sz w:val="20"/>
                <w:szCs w:val="16"/>
              </w:rPr>
              <w:t>по</w:t>
            </w:r>
            <w:r w:rsidRPr="007B5BFD">
              <w:rPr>
                <w:rFonts w:ascii="Arial" w:hAnsi="Arial" w:cs="Arial"/>
                <w:color w:val="000000"/>
                <w:sz w:val="20"/>
                <w:szCs w:val="16"/>
              </w:rPr>
              <w:t xml:space="preserve"> </w:t>
            </w:r>
            <w:r w:rsidR="0020695B" w:rsidRPr="007B5BFD">
              <w:rPr>
                <w:rFonts w:ascii="Arial" w:hAnsi="Arial" w:cs="Arial"/>
                <w:color w:val="000000"/>
                <w:sz w:val="20"/>
                <w:szCs w:val="16"/>
              </w:rPr>
              <w:t>ставкам,</w:t>
            </w:r>
            <w:r w:rsidRPr="007B5BFD">
              <w:rPr>
                <w:rFonts w:ascii="Arial" w:hAnsi="Arial" w:cs="Arial"/>
                <w:color w:val="000000"/>
                <w:sz w:val="20"/>
                <w:szCs w:val="16"/>
              </w:rPr>
              <w:t xml:space="preserve"> </w:t>
            </w:r>
            <w:r w:rsidR="0020695B" w:rsidRPr="007B5BFD">
              <w:rPr>
                <w:rFonts w:ascii="Arial" w:hAnsi="Arial" w:cs="Arial"/>
                <w:color w:val="000000"/>
                <w:sz w:val="20"/>
                <w:szCs w:val="16"/>
              </w:rPr>
              <w:t>применяемым</w:t>
            </w:r>
            <w:r w:rsidRPr="007B5BFD">
              <w:rPr>
                <w:rFonts w:ascii="Arial" w:hAnsi="Arial" w:cs="Arial"/>
                <w:color w:val="000000"/>
                <w:sz w:val="20"/>
                <w:szCs w:val="16"/>
              </w:rPr>
              <w:t xml:space="preserve"> </w:t>
            </w:r>
            <w:r w:rsidR="0020695B" w:rsidRPr="007B5BFD">
              <w:rPr>
                <w:rFonts w:ascii="Arial" w:hAnsi="Arial" w:cs="Arial"/>
                <w:color w:val="000000"/>
                <w:sz w:val="20"/>
                <w:szCs w:val="16"/>
              </w:rPr>
              <w:t>к</w:t>
            </w:r>
            <w:r w:rsidRPr="007B5BFD">
              <w:rPr>
                <w:rFonts w:ascii="Arial" w:hAnsi="Arial" w:cs="Arial"/>
                <w:color w:val="000000"/>
                <w:sz w:val="20"/>
                <w:szCs w:val="16"/>
              </w:rPr>
              <w:t xml:space="preserve"> </w:t>
            </w:r>
            <w:r w:rsidR="0020695B" w:rsidRPr="007B5BFD">
              <w:rPr>
                <w:rFonts w:ascii="Arial" w:hAnsi="Arial" w:cs="Arial"/>
                <w:color w:val="000000"/>
                <w:sz w:val="20"/>
                <w:szCs w:val="16"/>
              </w:rPr>
              <w:t>объектам</w:t>
            </w:r>
            <w:r w:rsidRPr="007B5BFD">
              <w:rPr>
                <w:rFonts w:ascii="Arial" w:hAnsi="Arial" w:cs="Arial"/>
                <w:color w:val="000000"/>
                <w:sz w:val="20"/>
                <w:szCs w:val="16"/>
              </w:rPr>
              <w:t xml:space="preserve"> </w:t>
            </w:r>
            <w:r w:rsidR="0020695B" w:rsidRPr="007B5BFD">
              <w:rPr>
                <w:rFonts w:ascii="Arial" w:hAnsi="Arial" w:cs="Arial"/>
                <w:color w:val="000000"/>
                <w:sz w:val="20"/>
                <w:szCs w:val="16"/>
              </w:rPr>
              <w:t>налогообложения,</w:t>
            </w:r>
            <w:r w:rsidRPr="007B5BFD">
              <w:rPr>
                <w:rFonts w:ascii="Arial" w:hAnsi="Arial" w:cs="Arial"/>
                <w:color w:val="000000"/>
                <w:sz w:val="20"/>
                <w:szCs w:val="16"/>
              </w:rPr>
              <w:t xml:space="preserve"> </w:t>
            </w:r>
            <w:r w:rsidR="0020695B" w:rsidRPr="007B5BFD">
              <w:rPr>
                <w:rFonts w:ascii="Arial" w:hAnsi="Arial" w:cs="Arial"/>
                <w:color w:val="000000"/>
                <w:sz w:val="20"/>
                <w:szCs w:val="16"/>
              </w:rPr>
              <w:t>расположенным</w:t>
            </w:r>
            <w:r w:rsidRPr="007B5BFD">
              <w:rPr>
                <w:rFonts w:ascii="Arial" w:hAnsi="Arial" w:cs="Arial"/>
                <w:color w:val="000000"/>
                <w:sz w:val="20"/>
                <w:szCs w:val="16"/>
              </w:rPr>
              <w:t xml:space="preserve"> </w:t>
            </w:r>
            <w:r w:rsidR="0020695B" w:rsidRPr="007B5BFD">
              <w:rPr>
                <w:rFonts w:ascii="Arial" w:hAnsi="Arial" w:cs="Arial"/>
                <w:color w:val="000000"/>
                <w:sz w:val="20"/>
                <w:szCs w:val="16"/>
              </w:rPr>
              <w:t>в</w:t>
            </w:r>
            <w:r w:rsidRPr="007B5BFD">
              <w:rPr>
                <w:rFonts w:ascii="Arial" w:hAnsi="Arial" w:cs="Arial"/>
                <w:color w:val="000000"/>
                <w:sz w:val="20"/>
                <w:szCs w:val="16"/>
              </w:rPr>
              <w:t xml:space="preserve"> </w:t>
            </w:r>
            <w:r w:rsidR="0020695B" w:rsidRPr="007B5BFD">
              <w:rPr>
                <w:rFonts w:ascii="Arial" w:hAnsi="Arial" w:cs="Arial"/>
                <w:color w:val="000000"/>
                <w:sz w:val="20"/>
                <w:szCs w:val="16"/>
              </w:rPr>
              <w:t>границах</w:t>
            </w:r>
            <w:r w:rsidRPr="007B5BFD">
              <w:rPr>
                <w:rFonts w:ascii="Arial" w:hAnsi="Arial" w:cs="Arial"/>
                <w:color w:val="000000"/>
                <w:sz w:val="20"/>
                <w:szCs w:val="16"/>
              </w:rPr>
              <w:t xml:space="preserve"> </w:t>
            </w:r>
            <w:r w:rsidR="0020695B" w:rsidRPr="007B5BFD">
              <w:rPr>
                <w:rFonts w:ascii="Arial" w:hAnsi="Arial" w:cs="Arial"/>
                <w:color w:val="000000"/>
                <w:sz w:val="20"/>
                <w:szCs w:val="16"/>
              </w:rPr>
              <w:t>сельских</w:t>
            </w:r>
            <w:r w:rsidRPr="007B5BFD">
              <w:rPr>
                <w:rFonts w:ascii="Arial" w:hAnsi="Arial" w:cs="Arial"/>
                <w:color w:val="000000"/>
                <w:sz w:val="20"/>
                <w:szCs w:val="16"/>
              </w:rPr>
              <w:t xml:space="preserve"> </w:t>
            </w:r>
            <w:r w:rsidR="0020695B" w:rsidRPr="007B5BFD">
              <w:rPr>
                <w:rFonts w:ascii="Arial" w:hAnsi="Arial" w:cs="Arial"/>
                <w:color w:val="000000"/>
                <w:sz w:val="20"/>
                <w:szCs w:val="16"/>
              </w:rPr>
              <w:t>поселений</w:t>
            </w:r>
          </w:p>
        </w:tc>
        <w:tc>
          <w:tcPr>
            <w:tcW w:w="45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182</w:t>
            </w:r>
            <w:r w:rsidR="00B978B5" w:rsidRPr="007B5BFD">
              <w:rPr>
                <w:rFonts w:ascii="Arial" w:hAnsi="Arial" w:cs="Arial"/>
                <w:color w:val="000000"/>
                <w:sz w:val="20"/>
                <w:szCs w:val="16"/>
              </w:rPr>
              <w:t xml:space="preserve"> </w:t>
            </w:r>
            <w:r w:rsidRPr="007B5BFD">
              <w:rPr>
                <w:rFonts w:ascii="Arial" w:hAnsi="Arial" w:cs="Arial"/>
                <w:color w:val="000000"/>
                <w:sz w:val="20"/>
                <w:szCs w:val="16"/>
              </w:rPr>
              <w:t>1</w:t>
            </w:r>
            <w:r w:rsidR="00B978B5" w:rsidRPr="007B5BFD">
              <w:rPr>
                <w:rFonts w:ascii="Arial" w:hAnsi="Arial" w:cs="Arial"/>
                <w:color w:val="000000"/>
                <w:sz w:val="20"/>
                <w:szCs w:val="16"/>
              </w:rPr>
              <w:t xml:space="preserve"> </w:t>
            </w:r>
            <w:r w:rsidRPr="007B5BFD">
              <w:rPr>
                <w:rFonts w:ascii="Arial" w:hAnsi="Arial" w:cs="Arial"/>
                <w:color w:val="000000"/>
                <w:sz w:val="20"/>
                <w:szCs w:val="16"/>
              </w:rPr>
              <w:t>06</w:t>
            </w:r>
            <w:r w:rsidR="00B978B5" w:rsidRPr="007B5BFD">
              <w:rPr>
                <w:rFonts w:ascii="Arial" w:hAnsi="Arial" w:cs="Arial"/>
                <w:color w:val="000000"/>
                <w:sz w:val="20"/>
                <w:szCs w:val="16"/>
              </w:rPr>
              <w:t xml:space="preserve"> </w:t>
            </w:r>
            <w:r w:rsidRPr="007B5BFD">
              <w:rPr>
                <w:rFonts w:ascii="Arial" w:hAnsi="Arial" w:cs="Arial"/>
                <w:color w:val="000000"/>
                <w:sz w:val="20"/>
                <w:szCs w:val="16"/>
              </w:rPr>
              <w:t>01030</w:t>
            </w:r>
            <w:r w:rsidR="00B978B5" w:rsidRPr="007B5BFD">
              <w:rPr>
                <w:rFonts w:ascii="Arial" w:hAnsi="Arial" w:cs="Arial"/>
                <w:color w:val="000000"/>
                <w:sz w:val="20"/>
                <w:szCs w:val="16"/>
              </w:rPr>
              <w:t xml:space="preserve"> </w:t>
            </w:r>
            <w:r w:rsidRPr="007B5BFD">
              <w:rPr>
                <w:rFonts w:ascii="Arial" w:hAnsi="Arial" w:cs="Arial"/>
                <w:color w:val="000000"/>
                <w:sz w:val="20"/>
                <w:szCs w:val="16"/>
              </w:rPr>
              <w:t>10</w:t>
            </w:r>
            <w:r w:rsidR="00B978B5" w:rsidRPr="007B5BFD">
              <w:rPr>
                <w:rFonts w:ascii="Arial" w:hAnsi="Arial" w:cs="Arial"/>
                <w:color w:val="000000"/>
                <w:sz w:val="20"/>
                <w:szCs w:val="16"/>
              </w:rPr>
              <w:t xml:space="preserve"> </w:t>
            </w:r>
            <w:r w:rsidRPr="007B5BFD">
              <w:rPr>
                <w:rFonts w:ascii="Arial" w:hAnsi="Arial" w:cs="Arial"/>
                <w:color w:val="000000"/>
                <w:sz w:val="20"/>
                <w:szCs w:val="16"/>
              </w:rPr>
              <w:t>0000</w:t>
            </w:r>
            <w:r w:rsidR="00B978B5" w:rsidRPr="007B5BFD">
              <w:rPr>
                <w:rFonts w:ascii="Arial" w:hAnsi="Arial" w:cs="Arial"/>
                <w:color w:val="000000"/>
                <w:sz w:val="20"/>
                <w:szCs w:val="16"/>
              </w:rPr>
              <w:t xml:space="preserve"> </w:t>
            </w:r>
            <w:r w:rsidRPr="007B5BFD">
              <w:rPr>
                <w:rFonts w:ascii="Arial" w:hAnsi="Arial" w:cs="Arial"/>
                <w:color w:val="000000"/>
                <w:sz w:val="20"/>
                <w:szCs w:val="16"/>
              </w:rPr>
              <w:t>110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285</w:t>
            </w:r>
            <w:r w:rsidR="00B978B5" w:rsidRPr="007B5BFD">
              <w:rPr>
                <w:rFonts w:ascii="Arial" w:hAnsi="Arial" w:cs="Arial"/>
                <w:color w:val="000000"/>
                <w:sz w:val="20"/>
                <w:szCs w:val="16"/>
              </w:rPr>
              <w:t xml:space="preserve"> </w:t>
            </w:r>
            <w:r w:rsidRPr="007B5BFD">
              <w:rPr>
                <w:rFonts w:ascii="Arial" w:hAnsi="Arial" w:cs="Arial"/>
                <w:color w:val="000000"/>
                <w:sz w:val="20"/>
                <w:szCs w:val="16"/>
              </w:rPr>
              <w:t>400,00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4</w:t>
            </w:r>
            <w:r w:rsidR="00B978B5" w:rsidRPr="007B5BFD">
              <w:rPr>
                <w:rFonts w:ascii="Arial" w:hAnsi="Arial" w:cs="Arial"/>
                <w:color w:val="000000"/>
                <w:sz w:val="20"/>
                <w:szCs w:val="16"/>
              </w:rPr>
              <w:t xml:space="preserve"> </w:t>
            </w:r>
            <w:r w:rsidRPr="007B5BFD">
              <w:rPr>
                <w:rFonts w:ascii="Arial" w:hAnsi="Arial" w:cs="Arial"/>
                <w:color w:val="000000"/>
                <w:sz w:val="20"/>
                <w:szCs w:val="16"/>
              </w:rPr>
              <w:t>537,77</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281</w:t>
            </w:r>
            <w:r w:rsidR="00B978B5" w:rsidRPr="007B5BFD">
              <w:rPr>
                <w:rFonts w:ascii="Arial" w:hAnsi="Arial" w:cs="Arial"/>
                <w:color w:val="000000"/>
                <w:sz w:val="20"/>
                <w:szCs w:val="16"/>
              </w:rPr>
              <w:t xml:space="preserve"> </w:t>
            </w:r>
            <w:r w:rsidRPr="007B5BFD">
              <w:rPr>
                <w:rFonts w:ascii="Arial" w:hAnsi="Arial" w:cs="Arial"/>
                <w:color w:val="000000"/>
                <w:sz w:val="20"/>
                <w:szCs w:val="16"/>
              </w:rPr>
              <w:t>076,67</w:t>
            </w:r>
          </w:p>
        </w:tc>
      </w:tr>
      <w:tr w:rsidR="0020695B" w:rsidRPr="007B5BFD" w:rsidTr="006B771E">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ind w:firstLineChars="200" w:firstLine="400"/>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Налог</w:t>
            </w:r>
            <w:r w:rsidRPr="007B5BFD">
              <w:rPr>
                <w:rFonts w:ascii="Arial" w:hAnsi="Arial" w:cs="Arial"/>
                <w:color w:val="000000"/>
                <w:sz w:val="20"/>
                <w:szCs w:val="16"/>
              </w:rPr>
              <w:t xml:space="preserve"> </w:t>
            </w:r>
            <w:r w:rsidR="0020695B" w:rsidRPr="007B5BFD">
              <w:rPr>
                <w:rFonts w:ascii="Arial" w:hAnsi="Arial" w:cs="Arial"/>
                <w:color w:val="000000"/>
                <w:sz w:val="20"/>
                <w:szCs w:val="16"/>
              </w:rPr>
              <w:t>на</w:t>
            </w:r>
            <w:r w:rsidRPr="007B5BFD">
              <w:rPr>
                <w:rFonts w:ascii="Arial" w:hAnsi="Arial" w:cs="Arial"/>
                <w:color w:val="000000"/>
                <w:sz w:val="20"/>
                <w:szCs w:val="16"/>
              </w:rPr>
              <w:t xml:space="preserve"> </w:t>
            </w:r>
            <w:r w:rsidR="0020695B" w:rsidRPr="007B5BFD">
              <w:rPr>
                <w:rFonts w:ascii="Arial" w:hAnsi="Arial" w:cs="Arial"/>
                <w:color w:val="000000"/>
                <w:sz w:val="20"/>
                <w:szCs w:val="16"/>
              </w:rPr>
              <w:t>имущество</w:t>
            </w:r>
            <w:r w:rsidRPr="007B5BFD">
              <w:rPr>
                <w:rFonts w:ascii="Arial" w:hAnsi="Arial" w:cs="Arial"/>
                <w:color w:val="000000"/>
                <w:sz w:val="20"/>
                <w:szCs w:val="16"/>
              </w:rPr>
              <w:t xml:space="preserve"> </w:t>
            </w:r>
            <w:r w:rsidR="0020695B" w:rsidRPr="007B5BFD">
              <w:rPr>
                <w:rFonts w:ascii="Arial" w:hAnsi="Arial" w:cs="Arial"/>
                <w:color w:val="000000"/>
                <w:sz w:val="20"/>
                <w:szCs w:val="16"/>
              </w:rPr>
              <w:t>физических</w:t>
            </w:r>
            <w:r w:rsidRPr="007B5BFD">
              <w:rPr>
                <w:rFonts w:ascii="Arial" w:hAnsi="Arial" w:cs="Arial"/>
                <w:color w:val="000000"/>
                <w:sz w:val="20"/>
                <w:szCs w:val="16"/>
              </w:rPr>
              <w:t xml:space="preserve"> </w:t>
            </w:r>
            <w:r w:rsidR="0020695B" w:rsidRPr="007B5BFD">
              <w:rPr>
                <w:rFonts w:ascii="Arial" w:hAnsi="Arial" w:cs="Arial"/>
                <w:color w:val="000000"/>
                <w:sz w:val="20"/>
                <w:szCs w:val="16"/>
              </w:rPr>
              <w:t>лиц,</w:t>
            </w:r>
            <w:r w:rsidRPr="007B5BFD">
              <w:rPr>
                <w:rFonts w:ascii="Arial" w:hAnsi="Arial" w:cs="Arial"/>
                <w:color w:val="000000"/>
                <w:sz w:val="20"/>
                <w:szCs w:val="16"/>
              </w:rPr>
              <w:t xml:space="preserve"> </w:t>
            </w:r>
            <w:r w:rsidR="0020695B" w:rsidRPr="007B5BFD">
              <w:rPr>
                <w:rFonts w:ascii="Arial" w:hAnsi="Arial" w:cs="Arial"/>
                <w:color w:val="000000"/>
                <w:sz w:val="20"/>
                <w:szCs w:val="16"/>
              </w:rPr>
              <w:t>взимаемый</w:t>
            </w:r>
            <w:r w:rsidRPr="007B5BFD">
              <w:rPr>
                <w:rFonts w:ascii="Arial" w:hAnsi="Arial" w:cs="Arial"/>
                <w:color w:val="000000"/>
                <w:sz w:val="20"/>
                <w:szCs w:val="16"/>
              </w:rPr>
              <w:t xml:space="preserve"> </w:t>
            </w:r>
            <w:r w:rsidR="0020695B" w:rsidRPr="007B5BFD">
              <w:rPr>
                <w:rFonts w:ascii="Arial" w:hAnsi="Arial" w:cs="Arial"/>
                <w:color w:val="000000"/>
                <w:sz w:val="20"/>
                <w:szCs w:val="16"/>
              </w:rPr>
              <w:t>по</w:t>
            </w:r>
            <w:r w:rsidRPr="007B5BFD">
              <w:rPr>
                <w:rFonts w:ascii="Arial" w:hAnsi="Arial" w:cs="Arial"/>
                <w:color w:val="000000"/>
                <w:sz w:val="20"/>
                <w:szCs w:val="16"/>
              </w:rPr>
              <w:t xml:space="preserve"> </w:t>
            </w:r>
            <w:r w:rsidR="0020695B" w:rsidRPr="007B5BFD">
              <w:rPr>
                <w:rFonts w:ascii="Arial" w:hAnsi="Arial" w:cs="Arial"/>
                <w:color w:val="000000"/>
                <w:sz w:val="20"/>
                <w:szCs w:val="16"/>
              </w:rPr>
              <w:t>ставкам,</w:t>
            </w:r>
            <w:r w:rsidRPr="007B5BFD">
              <w:rPr>
                <w:rFonts w:ascii="Arial" w:hAnsi="Arial" w:cs="Arial"/>
                <w:color w:val="000000"/>
                <w:sz w:val="20"/>
                <w:szCs w:val="16"/>
              </w:rPr>
              <w:t xml:space="preserve"> </w:t>
            </w:r>
            <w:r w:rsidR="0020695B" w:rsidRPr="007B5BFD">
              <w:rPr>
                <w:rFonts w:ascii="Arial" w:hAnsi="Arial" w:cs="Arial"/>
                <w:color w:val="000000"/>
                <w:sz w:val="20"/>
                <w:szCs w:val="16"/>
              </w:rPr>
              <w:t>применяемым</w:t>
            </w:r>
            <w:r w:rsidRPr="007B5BFD">
              <w:rPr>
                <w:rFonts w:ascii="Arial" w:hAnsi="Arial" w:cs="Arial"/>
                <w:color w:val="000000"/>
                <w:sz w:val="20"/>
                <w:szCs w:val="16"/>
              </w:rPr>
              <w:t xml:space="preserve"> </w:t>
            </w:r>
            <w:r w:rsidR="0020695B" w:rsidRPr="007B5BFD">
              <w:rPr>
                <w:rFonts w:ascii="Arial" w:hAnsi="Arial" w:cs="Arial"/>
                <w:color w:val="000000"/>
                <w:sz w:val="20"/>
                <w:szCs w:val="16"/>
              </w:rPr>
              <w:t>к</w:t>
            </w:r>
            <w:r w:rsidRPr="007B5BFD">
              <w:rPr>
                <w:rFonts w:ascii="Arial" w:hAnsi="Arial" w:cs="Arial"/>
                <w:color w:val="000000"/>
                <w:sz w:val="20"/>
                <w:szCs w:val="16"/>
              </w:rPr>
              <w:t xml:space="preserve"> </w:t>
            </w:r>
            <w:r w:rsidR="0020695B" w:rsidRPr="007B5BFD">
              <w:rPr>
                <w:rFonts w:ascii="Arial" w:hAnsi="Arial" w:cs="Arial"/>
                <w:color w:val="000000"/>
                <w:sz w:val="20"/>
                <w:szCs w:val="16"/>
              </w:rPr>
              <w:t>объектам</w:t>
            </w:r>
            <w:r w:rsidRPr="007B5BFD">
              <w:rPr>
                <w:rFonts w:ascii="Arial" w:hAnsi="Arial" w:cs="Arial"/>
                <w:color w:val="000000"/>
                <w:sz w:val="20"/>
                <w:szCs w:val="16"/>
              </w:rPr>
              <w:t xml:space="preserve"> </w:t>
            </w:r>
            <w:r w:rsidR="0020695B" w:rsidRPr="007B5BFD">
              <w:rPr>
                <w:rFonts w:ascii="Arial" w:hAnsi="Arial" w:cs="Arial"/>
                <w:color w:val="000000"/>
                <w:sz w:val="20"/>
                <w:szCs w:val="16"/>
              </w:rPr>
              <w:t>налогообложения,</w:t>
            </w:r>
            <w:r w:rsidRPr="007B5BFD">
              <w:rPr>
                <w:rFonts w:ascii="Arial" w:hAnsi="Arial" w:cs="Arial"/>
                <w:color w:val="000000"/>
                <w:sz w:val="20"/>
                <w:szCs w:val="16"/>
              </w:rPr>
              <w:t xml:space="preserve"> </w:t>
            </w:r>
            <w:r w:rsidR="0020695B" w:rsidRPr="007B5BFD">
              <w:rPr>
                <w:rFonts w:ascii="Arial" w:hAnsi="Arial" w:cs="Arial"/>
                <w:color w:val="000000"/>
                <w:sz w:val="20"/>
                <w:szCs w:val="16"/>
              </w:rPr>
              <w:t>расположенным</w:t>
            </w:r>
            <w:r w:rsidRPr="007B5BFD">
              <w:rPr>
                <w:rFonts w:ascii="Arial" w:hAnsi="Arial" w:cs="Arial"/>
                <w:color w:val="000000"/>
                <w:sz w:val="20"/>
                <w:szCs w:val="16"/>
              </w:rPr>
              <w:t xml:space="preserve"> </w:t>
            </w:r>
            <w:r w:rsidR="0020695B" w:rsidRPr="007B5BFD">
              <w:rPr>
                <w:rFonts w:ascii="Arial" w:hAnsi="Arial" w:cs="Arial"/>
                <w:color w:val="000000"/>
                <w:sz w:val="20"/>
                <w:szCs w:val="16"/>
              </w:rPr>
              <w:t>в</w:t>
            </w:r>
            <w:r w:rsidRPr="007B5BFD">
              <w:rPr>
                <w:rFonts w:ascii="Arial" w:hAnsi="Arial" w:cs="Arial"/>
                <w:color w:val="000000"/>
                <w:sz w:val="20"/>
                <w:szCs w:val="16"/>
              </w:rPr>
              <w:t xml:space="preserve"> </w:t>
            </w:r>
            <w:r w:rsidR="0020695B" w:rsidRPr="007B5BFD">
              <w:rPr>
                <w:rFonts w:ascii="Arial" w:hAnsi="Arial" w:cs="Arial"/>
                <w:color w:val="000000"/>
                <w:sz w:val="20"/>
                <w:szCs w:val="16"/>
              </w:rPr>
              <w:t>границах</w:t>
            </w:r>
            <w:r w:rsidRPr="007B5BFD">
              <w:rPr>
                <w:rFonts w:ascii="Arial" w:hAnsi="Arial" w:cs="Arial"/>
                <w:color w:val="000000"/>
                <w:sz w:val="20"/>
                <w:szCs w:val="16"/>
              </w:rPr>
              <w:t xml:space="preserve"> </w:t>
            </w:r>
            <w:r w:rsidR="0020695B" w:rsidRPr="007B5BFD">
              <w:rPr>
                <w:rFonts w:ascii="Arial" w:hAnsi="Arial" w:cs="Arial"/>
                <w:color w:val="000000"/>
                <w:sz w:val="20"/>
                <w:szCs w:val="16"/>
              </w:rPr>
              <w:t>сельских</w:t>
            </w:r>
            <w:r w:rsidRPr="007B5BFD">
              <w:rPr>
                <w:rFonts w:ascii="Arial" w:hAnsi="Arial" w:cs="Arial"/>
                <w:color w:val="000000"/>
                <w:sz w:val="20"/>
                <w:szCs w:val="16"/>
              </w:rPr>
              <w:t xml:space="preserve"> </w:t>
            </w:r>
            <w:r w:rsidR="0020695B" w:rsidRPr="007B5BFD">
              <w:rPr>
                <w:rFonts w:ascii="Arial" w:hAnsi="Arial" w:cs="Arial"/>
                <w:color w:val="000000"/>
                <w:sz w:val="20"/>
                <w:szCs w:val="16"/>
              </w:rPr>
              <w:t>поселений</w:t>
            </w:r>
            <w:r w:rsidRPr="007B5BFD">
              <w:rPr>
                <w:rFonts w:ascii="Arial" w:hAnsi="Arial" w:cs="Arial"/>
                <w:color w:val="000000"/>
                <w:sz w:val="20"/>
                <w:szCs w:val="16"/>
              </w:rPr>
              <w:t xml:space="preserve"> </w:t>
            </w:r>
            <w:r w:rsidR="0020695B" w:rsidRPr="007B5BFD">
              <w:rPr>
                <w:rFonts w:ascii="Arial" w:hAnsi="Arial" w:cs="Arial"/>
                <w:color w:val="000000"/>
                <w:sz w:val="20"/>
                <w:szCs w:val="16"/>
              </w:rPr>
              <w:t>(сумма</w:t>
            </w:r>
            <w:r w:rsidRPr="007B5BFD">
              <w:rPr>
                <w:rFonts w:ascii="Arial" w:hAnsi="Arial" w:cs="Arial"/>
                <w:color w:val="000000"/>
                <w:sz w:val="20"/>
                <w:szCs w:val="16"/>
              </w:rPr>
              <w:t xml:space="preserve"> </w:t>
            </w:r>
            <w:r w:rsidR="0020695B" w:rsidRPr="007B5BFD">
              <w:rPr>
                <w:rFonts w:ascii="Arial" w:hAnsi="Arial" w:cs="Arial"/>
                <w:color w:val="000000"/>
                <w:sz w:val="20"/>
                <w:szCs w:val="16"/>
              </w:rPr>
              <w:t>платежа</w:t>
            </w:r>
            <w:r w:rsidRPr="007B5BFD">
              <w:rPr>
                <w:rFonts w:ascii="Arial" w:hAnsi="Arial" w:cs="Arial"/>
                <w:color w:val="000000"/>
                <w:sz w:val="20"/>
                <w:szCs w:val="16"/>
              </w:rPr>
              <w:t xml:space="preserve"> </w:t>
            </w:r>
            <w:r w:rsidR="0020695B" w:rsidRPr="007B5BFD">
              <w:rPr>
                <w:rFonts w:ascii="Arial" w:hAnsi="Arial" w:cs="Arial"/>
                <w:color w:val="000000"/>
                <w:sz w:val="20"/>
                <w:szCs w:val="16"/>
              </w:rPr>
              <w:t>(перерасчеты,</w:t>
            </w:r>
            <w:r w:rsidRPr="007B5BFD">
              <w:rPr>
                <w:rFonts w:ascii="Arial" w:hAnsi="Arial" w:cs="Arial"/>
                <w:color w:val="000000"/>
                <w:sz w:val="20"/>
                <w:szCs w:val="16"/>
              </w:rPr>
              <w:t xml:space="preserve"> </w:t>
            </w:r>
            <w:r w:rsidR="0020695B" w:rsidRPr="007B5BFD">
              <w:rPr>
                <w:rFonts w:ascii="Arial" w:hAnsi="Arial" w:cs="Arial"/>
                <w:color w:val="000000"/>
                <w:sz w:val="20"/>
                <w:szCs w:val="16"/>
              </w:rPr>
              <w:t>недоимка</w:t>
            </w:r>
            <w:r w:rsidRPr="007B5BFD">
              <w:rPr>
                <w:rFonts w:ascii="Arial" w:hAnsi="Arial" w:cs="Arial"/>
                <w:color w:val="000000"/>
                <w:sz w:val="20"/>
                <w:szCs w:val="16"/>
              </w:rPr>
              <w:t xml:space="preserve"> </w:t>
            </w:r>
            <w:r w:rsidR="0020695B" w:rsidRPr="007B5BFD">
              <w:rPr>
                <w:rFonts w:ascii="Arial" w:hAnsi="Arial" w:cs="Arial"/>
                <w:color w:val="000000"/>
                <w:sz w:val="20"/>
                <w:szCs w:val="16"/>
              </w:rPr>
              <w:t>и</w:t>
            </w:r>
            <w:r w:rsidRPr="007B5BFD">
              <w:rPr>
                <w:rFonts w:ascii="Arial" w:hAnsi="Arial" w:cs="Arial"/>
                <w:color w:val="000000"/>
                <w:sz w:val="20"/>
                <w:szCs w:val="16"/>
              </w:rPr>
              <w:t xml:space="preserve"> </w:t>
            </w:r>
            <w:r w:rsidR="0020695B" w:rsidRPr="007B5BFD">
              <w:rPr>
                <w:rFonts w:ascii="Arial" w:hAnsi="Arial" w:cs="Arial"/>
                <w:color w:val="000000"/>
                <w:sz w:val="20"/>
                <w:szCs w:val="16"/>
              </w:rPr>
              <w:t>задолженность</w:t>
            </w:r>
            <w:r w:rsidRPr="007B5BFD">
              <w:rPr>
                <w:rFonts w:ascii="Arial" w:hAnsi="Arial" w:cs="Arial"/>
                <w:color w:val="000000"/>
                <w:sz w:val="20"/>
                <w:szCs w:val="16"/>
              </w:rPr>
              <w:t xml:space="preserve"> </w:t>
            </w:r>
            <w:r w:rsidR="0020695B" w:rsidRPr="007B5BFD">
              <w:rPr>
                <w:rFonts w:ascii="Arial" w:hAnsi="Arial" w:cs="Arial"/>
                <w:color w:val="000000"/>
                <w:sz w:val="20"/>
                <w:szCs w:val="16"/>
              </w:rPr>
              <w:t>по</w:t>
            </w:r>
            <w:r w:rsidRPr="007B5BFD">
              <w:rPr>
                <w:rFonts w:ascii="Arial" w:hAnsi="Arial" w:cs="Arial"/>
                <w:color w:val="000000"/>
                <w:sz w:val="20"/>
                <w:szCs w:val="16"/>
              </w:rPr>
              <w:t xml:space="preserve"> </w:t>
            </w:r>
            <w:r w:rsidR="0020695B" w:rsidRPr="007B5BFD">
              <w:rPr>
                <w:rFonts w:ascii="Arial" w:hAnsi="Arial" w:cs="Arial"/>
                <w:color w:val="000000"/>
                <w:sz w:val="20"/>
                <w:szCs w:val="16"/>
              </w:rPr>
              <w:t>соответствующему</w:t>
            </w:r>
            <w:r w:rsidRPr="007B5BFD">
              <w:rPr>
                <w:rFonts w:ascii="Arial" w:hAnsi="Arial" w:cs="Arial"/>
                <w:color w:val="000000"/>
                <w:sz w:val="20"/>
                <w:szCs w:val="16"/>
              </w:rPr>
              <w:t xml:space="preserve"> </w:t>
            </w:r>
            <w:r w:rsidR="0020695B" w:rsidRPr="007B5BFD">
              <w:rPr>
                <w:rFonts w:ascii="Arial" w:hAnsi="Arial" w:cs="Arial"/>
                <w:color w:val="000000"/>
                <w:sz w:val="20"/>
                <w:szCs w:val="16"/>
              </w:rPr>
              <w:t>платежу,</w:t>
            </w:r>
            <w:r w:rsidRPr="007B5BFD">
              <w:rPr>
                <w:rFonts w:ascii="Arial" w:hAnsi="Arial" w:cs="Arial"/>
                <w:color w:val="000000"/>
                <w:sz w:val="20"/>
                <w:szCs w:val="16"/>
              </w:rPr>
              <w:t xml:space="preserve"> </w:t>
            </w:r>
            <w:r w:rsidR="0020695B" w:rsidRPr="007B5BFD">
              <w:rPr>
                <w:rFonts w:ascii="Arial" w:hAnsi="Arial" w:cs="Arial"/>
                <w:color w:val="000000"/>
                <w:sz w:val="20"/>
                <w:szCs w:val="16"/>
              </w:rPr>
              <w:t>в</w:t>
            </w:r>
            <w:r w:rsidRPr="007B5BFD">
              <w:rPr>
                <w:rFonts w:ascii="Arial" w:hAnsi="Arial" w:cs="Arial"/>
                <w:color w:val="000000"/>
                <w:sz w:val="20"/>
                <w:szCs w:val="16"/>
              </w:rPr>
              <w:t xml:space="preserve"> </w:t>
            </w:r>
            <w:r w:rsidR="0020695B" w:rsidRPr="007B5BFD">
              <w:rPr>
                <w:rFonts w:ascii="Arial" w:hAnsi="Arial" w:cs="Arial"/>
                <w:color w:val="000000"/>
                <w:sz w:val="20"/>
                <w:szCs w:val="16"/>
              </w:rPr>
              <w:t>том</w:t>
            </w:r>
            <w:r w:rsidRPr="007B5BFD">
              <w:rPr>
                <w:rFonts w:ascii="Arial" w:hAnsi="Arial" w:cs="Arial"/>
                <w:color w:val="000000"/>
                <w:sz w:val="20"/>
                <w:szCs w:val="16"/>
              </w:rPr>
              <w:t xml:space="preserve"> </w:t>
            </w:r>
            <w:r w:rsidR="0020695B" w:rsidRPr="007B5BFD">
              <w:rPr>
                <w:rFonts w:ascii="Arial" w:hAnsi="Arial" w:cs="Arial"/>
                <w:color w:val="000000"/>
                <w:sz w:val="20"/>
                <w:szCs w:val="16"/>
              </w:rPr>
              <w:t>числе</w:t>
            </w:r>
            <w:r w:rsidRPr="007B5BFD">
              <w:rPr>
                <w:rFonts w:ascii="Arial" w:hAnsi="Arial" w:cs="Arial"/>
                <w:color w:val="000000"/>
                <w:sz w:val="20"/>
                <w:szCs w:val="16"/>
              </w:rPr>
              <w:t xml:space="preserve"> </w:t>
            </w:r>
            <w:r w:rsidR="0020695B" w:rsidRPr="007B5BFD">
              <w:rPr>
                <w:rFonts w:ascii="Arial" w:hAnsi="Arial" w:cs="Arial"/>
                <w:color w:val="000000"/>
                <w:sz w:val="20"/>
                <w:szCs w:val="16"/>
              </w:rPr>
              <w:t>по</w:t>
            </w:r>
            <w:r w:rsidRPr="007B5BFD">
              <w:rPr>
                <w:rFonts w:ascii="Arial" w:hAnsi="Arial" w:cs="Arial"/>
                <w:color w:val="000000"/>
                <w:sz w:val="20"/>
                <w:szCs w:val="16"/>
              </w:rPr>
              <w:t xml:space="preserve"> </w:t>
            </w:r>
            <w:r w:rsidR="0020695B" w:rsidRPr="007B5BFD">
              <w:rPr>
                <w:rFonts w:ascii="Arial" w:hAnsi="Arial" w:cs="Arial"/>
                <w:color w:val="000000"/>
                <w:sz w:val="20"/>
                <w:szCs w:val="16"/>
              </w:rPr>
              <w:t>отмененному)</w:t>
            </w:r>
          </w:p>
        </w:tc>
        <w:tc>
          <w:tcPr>
            <w:tcW w:w="45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182</w:t>
            </w:r>
            <w:r w:rsidR="00B978B5" w:rsidRPr="007B5BFD">
              <w:rPr>
                <w:rFonts w:ascii="Arial" w:hAnsi="Arial" w:cs="Arial"/>
                <w:color w:val="000000"/>
                <w:sz w:val="20"/>
                <w:szCs w:val="16"/>
              </w:rPr>
              <w:t xml:space="preserve"> </w:t>
            </w:r>
            <w:r w:rsidRPr="007B5BFD">
              <w:rPr>
                <w:rFonts w:ascii="Arial" w:hAnsi="Arial" w:cs="Arial"/>
                <w:color w:val="000000"/>
                <w:sz w:val="20"/>
                <w:szCs w:val="16"/>
              </w:rPr>
              <w:t>1</w:t>
            </w:r>
            <w:r w:rsidR="00B978B5" w:rsidRPr="007B5BFD">
              <w:rPr>
                <w:rFonts w:ascii="Arial" w:hAnsi="Arial" w:cs="Arial"/>
                <w:color w:val="000000"/>
                <w:sz w:val="20"/>
                <w:szCs w:val="16"/>
              </w:rPr>
              <w:t xml:space="preserve"> </w:t>
            </w:r>
            <w:r w:rsidRPr="007B5BFD">
              <w:rPr>
                <w:rFonts w:ascii="Arial" w:hAnsi="Arial" w:cs="Arial"/>
                <w:color w:val="000000"/>
                <w:sz w:val="20"/>
                <w:szCs w:val="16"/>
              </w:rPr>
              <w:t>06</w:t>
            </w:r>
            <w:r w:rsidR="00B978B5" w:rsidRPr="007B5BFD">
              <w:rPr>
                <w:rFonts w:ascii="Arial" w:hAnsi="Arial" w:cs="Arial"/>
                <w:color w:val="000000"/>
                <w:sz w:val="20"/>
                <w:szCs w:val="16"/>
              </w:rPr>
              <w:t xml:space="preserve"> </w:t>
            </w:r>
            <w:r w:rsidRPr="007B5BFD">
              <w:rPr>
                <w:rFonts w:ascii="Arial" w:hAnsi="Arial" w:cs="Arial"/>
                <w:color w:val="000000"/>
                <w:sz w:val="20"/>
                <w:szCs w:val="16"/>
              </w:rPr>
              <w:t>01030</w:t>
            </w:r>
            <w:r w:rsidR="00B978B5" w:rsidRPr="007B5BFD">
              <w:rPr>
                <w:rFonts w:ascii="Arial" w:hAnsi="Arial" w:cs="Arial"/>
                <w:color w:val="000000"/>
                <w:sz w:val="20"/>
                <w:szCs w:val="16"/>
              </w:rPr>
              <w:t xml:space="preserve"> </w:t>
            </w:r>
            <w:r w:rsidRPr="007B5BFD">
              <w:rPr>
                <w:rFonts w:ascii="Arial" w:hAnsi="Arial" w:cs="Arial"/>
                <w:color w:val="000000"/>
                <w:sz w:val="20"/>
                <w:szCs w:val="16"/>
              </w:rPr>
              <w:t>10</w:t>
            </w:r>
            <w:r w:rsidR="00B978B5" w:rsidRPr="007B5BFD">
              <w:rPr>
                <w:rFonts w:ascii="Arial" w:hAnsi="Arial" w:cs="Arial"/>
                <w:color w:val="000000"/>
                <w:sz w:val="20"/>
                <w:szCs w:val="16"/>
              </w:rPr>
              <w:t xml:space="preserve"> </w:t>
            </w:r>
            <w:r w:rsidRPr="007B5BFD">
              <w:rPr>
                <w:rFonts w:ascii="Arial" w:hAnsi="Arial" w:cs="Arial"/>
                <w:color w:val="000000"/>
                <w:sz w:val="20"/>
                <w:szCs w:val="16"/>
              </w:rPr>
              <w:t>1000</w:t>
            </w:r>
            <w:r w:rsidR="00B978B5" w:rsidRPr="007B5BFD">
              <w:rPr>
                <w:rFonts w:ascii="Arial" w:hAnsi="Arial" w:cs="Arial"/>
                <w:color w:val="000000"/>
                <w:sz w:val="20"/>
                <w:szCs w:val="16"/>
              </w:rPr>
              <w:t xml:space="preserve"> </w:t>
            </w:r>
            <w:r w:rsidRPr="007B5BFD">
              <w:rPr>
                <w:rFonts w:ascii="Arial" w:hAnsi="Arial" w:cs="Arial"/>
                <w:color w:val="000000"/>
                <w:sz w:val="20"/>
                <w:szCs w:val="16"/>
              </w:rPr>
              <w:t>110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285</w:t>
            </w:r>
            <w:r w:rsidR="00B978B5" w:rsidRPr="007B5BFD">
              <w:rPr>
                <w:rFonts w:ascii="Arial" w:hAnsi="Arial" w:cs="Arial"/>
                <w:color w:val="000000"/>
                <w:sz w:val="20"/>
                <w:szCs w:val="16"/>
              </w:rPr>
              <w:t xml:space="preserve"> </w:t>
            </w:r>
            <w:r w:rsidRPr="007B5BFD">
              <w:rPr>
                <w:rFonts w:ascii="Arial" w:hAnsi="Arial" w:cs="Arial"/>
                <w:color w:val="000000"/>
                <w:sz w:val="20"/>
                <w:szCs w:val="16"/>
              </w:rPr>
              <w:t>400,00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4</w:t>
            </w:r>
            <w:r w:rsidR="00B978B5" w:rsidRPr="007B5BFD">
              <w:rPr>
                <w:rFonts w:ascii="Arial" w:hAnsi="Arial" w:cs="Arial"/>
                <w:color w:val="000000"/>
                <w:sz w:val="20"/>
                <w:szCs w:val="16"/>
              </w:rPr>
              <w:t xml:space="preserve"> </w:t>
            </w:r>
            <w:r w:rsidRPr="007B5BFD">
              <w:rPr>
                <w:rFonts w:ascii="Arial" w:hAnsi="Arial" w:cs="Arial"/>
                <w:color w:val="000000"/>
                <w:sz w:val="20"/>
                <w:szCs w:val="16"/>
              </w:rPr>
              <w:t>323,33</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281</w:t>
            </w:r>
            <w:r w:rsidR="00B978B5" w:rsidRPr="007B5BFD">
              <w:rPr>
                <w:rFonts w:ascii="Arial" w:hAnsi="Arial" w:cs="Arial"/>
                <w:color w:val="000000"/>
                <w:sz w:val="20"/>
                <w:szCs w:val="16"/>
              </w:rPr>
              <w:t xml:space="preserve"> </w:t>
            </w:r>
            <w:r w:rsidRPr="007B5BFD">
              <w:rPr>
                <w:rFonts w:ascii="Arial" w:hAnsi="Arial" w:cs="Arial"/>
                <w:color w:val="000000"/>
                <w:sz w:val="20"/>
                <w:szCs w:val="16"/>
              </w:rPr>
              <w:t>076,67</w:t>
            </w:r>
          </w:p>
        </w:tc>
      </w:tr>
      <w:tr w:rsidR="0020695B" w:rsidRPr="007B5BFD" w:rsidTr="006B771E">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ind w:firstLineChars="200" w:firstLine="400"/>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Налог</w:t>
            </w:r>
            <w:r w:rsidRPr="007B5BFD">
              <w:rPr>
                <w:rFonts w:ascii="Arial" w:hAnsi="Arial" w:cs="Arial"/>
                <w:color w:val="000000"/>
                <w:sz w:val="20"/>
                <w:szCs w:val="16"/>
              </w:rPr>
              <w:t xml:space="preserve"> </w:t>
            </w:r>
            <w:r w:rsidR="0020695B" w:rsidRPr="007B5BFD">
              <w:rPr>
                <w:rFonts w:ascii="Arial" w:hAnsi="Arial" w:cs="Arial"/>
                <w:color w:val="000000"/>
                <w:sz w:val="20"/>
                <w:szCs w:val="16"/>
              </w:rPr>
              <w:t>на</w:t>
            </w:r>
            <w:r w:rsidRPr="007B5BFD">
              <w:rPr>
                <w:rFonts w:ascii="Arial" w:hAnsi="Arial" w:cs="Arial"/>
                <w:color w:val="000000"/>
                <w:sz w:val="20"/>
                <w:szCs w:val="16"/>
              </w:rPr>
              <w:t xml:space="preserve"> </w:t>
            </w:r>
            <w:r w:rsidR="0020695B" w:rsidRPr="007B5BFD">
              <w:rPr>
                <w:rFonts w:ascii="Arial" w:hAnsi="Arial" w:cs="Arial"/>
                <w:color w:val="000000"/>
                <w:sz w:val="20"/>
                <w:szCs w:val="16"/>
              </w:rPr>
              <w:t>имущество</w:t>
            </w:r>
            <w:r w:rsidRPr="007B5BFD">
              <w:rPr>
                <w:rFonts w:ascii="Arial" w:hAnsi="Arial" w:cs="Arial"/>
                <w:color w:val="000000"/>
                <w:sz w:val="20"/>
                <w:szCs w:val="16"/>
              </w:rPr>
              <w:t xml:space="preserve"> </w:t>
            </w:r>
            <w:r w:rsidR="0020695B" w:rsidRPr="007B5BFD">
              <w:rPr>
                <w:rFonts w:ascii="Arial" w:hAnsi="Arial" w:cs="Arial"/>
                <w:color w:val="000000"/>
                <w:sz w:val="20"/>
                <w:szCs w:val="16"/>
              </w:rPr>
              <w:t>физических</w:t>
            </w:r>
            <w:r w:rsidRPr="007B5BFD">
              <w:rPr>
                <w:rFonts w:ascii="Arial" w:hAnsi="Arial" w:cs="Arial"/>
                <w:color w:val="000000"/>
                <w:sz w:val="20"/>
                <w:szCs w:val="16"/>
              </w:rPr>
              <w:t xml:space="preserve"> </w:t>
            </w:r>
            <w:r w:rsidR="0020695B" w:rsidRPr="007B5BFD">
              <w:rPr>
                <w:rFonts w:ascii="Arial" w:hAnsi="Arial" w:cs="Arial"/>
                <w:color w:val="000000"/>
                <w:sz w:val="20"/>
                <w:szCs w:val="16"/>
              </w:rPr>
              <w:t>лиц,</w:t>
            </w:r>
            <w:r w:rsidRPr="007B5BFD">
              <w:rPr>
                <w:rFonts w:ascii="Arial" w:hAnsi="Arial" w:cs="Arial"/>
                <w:color w:val="000000"/>
                <w:sz w:val="20"/>
                <w:szCs w:val="16"/>
              </w:rPr>
              <w:t xml:space="preserve"> </w:t>
            </w:r>
            <w:r w:rsidR="0020695B" w:rsidRPr="007B5BFD">
              <w:rPr>
                <w:rFonts w:ascii="Arial" w:hAnsi="Arial" w:cs="Arial"/>
                <w:color w:val="000000"/>
                <w:sz w:val="20"/>
                <w:szCs w:val="16"/>
              </w:rPr>
              <w:t>взимаемый</w:t>
            </w:r>
            <w:r w:rsidRPr="007B5BFD">
              <w:rPr>
                <w:rFonts w:ascii="Arial" w:hAnsi="Arial" w:cs="Arial"/>
                <w:color w:val="000000"/>
                <w:sz w:val="20"/>
                <w:szCs w:val="16"/>
              </w:rPr>
              <w:t xml:space="preserve"> </w:t>
            </w:r>
            <w:r w:rsidR="0020695B" w:rsidRPr="007B5BFD">
              <w:rPr>
                <w:rFonts w:ascii="Arial" w:hAnsi="Arial" w:cs="Arial"/>
                <w:color w:val="000000"/>
                <w:sz w:val="20"/>
                <w:szCs w:val="16"/>
              </w:rPr>
              <w:t>по</w:t>
            </w:r>
            <w:r w:rsidRPr="007B5BFD">
              <w:rPr>
                <w:rFonts w:ascii="Arial" w:hAnsi="Arial" w:cs="Arial"/>
                <w:color w:val="000000"/>
                <w:sz w:val="20"/>
                <w:szCs w:val="16"/>
              </w:rPr>
              <w:t xml:space="preserve"> </w:t>
            </w:r>
            <w:r w:rsidR="0020695B" w:rsidRPr="007B5BFD">
              <w:rPr>
                <w:rFonts w:ascii="Arial" w:hAnsi="Arial" w:cs="Arial"/>
                <w:color w:val="000000"/>
                <w:sz w:val="20"/>
                <w:szCs w:val="16"/>
              </w:rPr>
              <w:t>ставкам,</w:t>
            </w:r>
            <w:r w:rsidRPr="007B5BFD">
              <w:rPr>
                <w:rFonts w:ascii="Arial" w:hAnsi="Arial" w:cs="Arial"/>
                <w:color w:val="000000"/>
                <w:sz w:val="20"/>
                <w:szCs w:val="16"/>
              </w:rPr>
              <w:t xml:space="preserve"> </w:t>
            </w:r>
            <w:r w:rsidR="0020695B" w:rsidRPr="007B5BFD">
              <w:rPr>
                <w:rFonts w:ascii="Arial" w:hAnsi="Arial" w:cs="Arial"/>
                <w:color w:val="000000"/>
                <w:sz w:val="20"/>
                <w:szCs w:val="16"/>
              </w:rPr>
              <w:t>применяемым</w:t>
            </w:r>
            <w:r w:rsidRPr="007B5BFD">
              <w:rPr>
                <w:rFonts w:ascii="Arial" w:hAnsi="Arial" w:cs="Arial"/>
                <w:color w:val="000000"/>
                <w:sz w:val="20"/>
                <w:szCs w:val="16"/>
              </w:rPr>
              <w:t xml:space="preserve"> </w:t>
            </w:r>
            <w:r w:rsidR="0020695B" w:rsidRPr="007B5BFD">
              <w:rPr>
                <w:rFonts w:ascii="Arial" w:hAnsi="Arial" w:cs="Arial"/>
                <w:color w:val="000000"/>
                <w:sz w:val="20"/>
                <w:szCs w:val="16"/>
              </w:rPr>
              <w:t>к</w:t>
            </w:r>
            <w:r w:rsidRPr="007B5BFD">
              <w:rPr>
                <w:rFonts w:ascii="Arial" w:hAnsi="Arial" w:cs="Arial"/>
                <w:color w:val="000000"/>
                <w:sz w:val="20"/>
                <w:szCs w:val="16"/>
              </w:rPr>
              <w:t xml:space="preserve"> </w:t>
            </w:r>
            <w:r w:rsidR="0020695B" w:rsidRPr="007B5BFD">
              <w:rPr>
                <w:rFonts w:ascii="Arial" w:hAnsi="Arial" w:cs="Arial"/>
                <w:color w:val="000000"/>
                <w:sz w:val="20"/>
                <w:szCs w:val="16"/>
              </w:rPr>
              <w:t>объектам</w:t>
            </w:r>
            <w:r w:rsidRPr="007B5BFD">
              <w:rPr>
                <w:rFonts w:ascii="Arial" w:hAnsi="Arial" w:cs="Arial"/>
                <w:color w:val="000000"/>
                <w:sz w:val="20"/>
                <w:szCs w:val="16"/>
              </w:rPr>
              <w:t xml:space="preserve"> </w:t>
            </w:r>
            <w:r w:rsidR="0020695B" w:rsidRPr="007B5BFD">
              <w:rPr>
                <w:rFonts w:ascii="Arial" w:hAnsi="Arial" w:cs="Arial"/>
                <w:color w:val="000000"/>
                <w:sz w:val="20"/>
                <w:szCs w:val="16"/>
              </w:rPr>
              <w:t>налогообложения,</w:t>
            </w:r>
            <w:r w:rsidRPr="007B5BFD">
              <w:rPr>
                <w:rFonts w:ascii="Arial" w:hAnsi="Arial" w:cs="Arial"/>
                <w:color w:val="000000"/>
                <w:sz w:val="20"/>
                <w:szCs w:val="16"/>
              </w:rPr>
              <w:t xml:space="preserve"> </w:t>
            </w:r>
            <w:r w:rsidR="0020695B" w:rsidRPr="007B5BFD">
              <w:rPr>
                <w:rFonts w:ascii="Arial" w:hAnsi="Arial" w:cs="Arial"/>
                <w:color w:val="000000"/>
                <w:sz w:val="20"/>
                <w:szCs w:val="16"/>
              </w:rPr>
              <w:t>расположенным</w:t>
            </w:r>
            <w:r w:rsidRPr="007B5BFD">
              <w:rPr>
                <w:rFonts w:ascii="Arial" w:hAnsi="Arial" w:cs="Arial"/>
                <w:color w:val="000000"/>
                <w:sz w:val="20"/>
                <w:szCs w:val="16"/>
              </w:rPr>
              <w:t xml:space="preserve"> </w:t>
            </w:r>
            <w:r w:rsidR="0020695B" w:rsidRPr="007B5BFD">
              <w:rPr>
                <w:rFonts w:ascii="Arial" w:hAnsi="Arial" w:cs="Arial"/>
                <w:color w:val="000000"/>
                <w:sz w:val="20"/>
                <w:szCs w:val="16"/>
              </w:rPr>
              <w:t>в</w:t>
            </w:r>
            <w:r w:rsidRPr="007B5BFD">
              <w:rPr>
                <w:rFonts w:ascii="Arial" w:hAnsi="Arial" w:cs="Arial"/>
                <w:color w:val="000000"/>
                <w:sz w:val="20"/>
                <w:szCs w:val="16"/>
              </w:rPr>
              <w:t xml:space="preserve"> </w:t>
            </w:r>
            <w:r w:rsidR="0020695B" w:rsidRPr="007B5BFD">
              <w:rPr>
                <w:rFonts w:ascii="Arial" w:hAnsi="Arial" w:cs="Arial"/>
                <w:color w:val="000000"/>
                <w:sz w:val="20"/>
                <w:szCs w:val="16"/>
              </w:rPr>
              <w:t>границах</w:t>
            </w:r>
            <w:r w:rsidRPr="007B5BFD">
              <w:rPr>
                <w:rFonts w:ascii="Arial" w:hAnsi="Arial" w:cs="Arial"/>
                <w:color w:val="000000"/>
                <w:sz w:val="20"/>
                <w:szCs w:val="16"/>
              </w:rPr>
              <w:t xml:space="preserve"> </w:t>
            </w:r>
            <w:r w:rsidR="0020695B" w:rsidRPr="007B5BFD">
              <w:rPr>
                <w:rFonts w:ascii="Arial" w:hAnsi="Arial" w:cs="Arial"/>
                <w:color w:val="000000"/>
                <w:sz w:val="20"/>
                <w:szCs w:val="16"/>
              </w:rPr>
              <w:t>сельских</w:t>
            </w:r>
            <w:r w:rsidRPr="007B5BFD">
              <w:rPr>
                <w:rFonts w:ascii="Arial" w:hAnsi="Arial" w:cs="Arial"/>
                <w:color w:val="000000"/>
                <w:sz w:val="20"/>
                <w:szCs w:val="16"/>
              </w:rPr>
              <w:t xml:space="preserve"> </w:t>
            </w:r>
            <w:r w:rsidR="0020695B" w:rsidRPr="007B5BFD">
              <w:rPr>
                <w:rFonts w:ascii="Arial" w:hAnsi="Arial" w:cs="Arial"/>
                <w:color w:val="000000"/>
                <w:sz w:val="20"/>
                <w:szCs w:val="16"/>
              </w:rPr>
              <w:t>поселений</w:t>
            </w:r>
            <w:r w:rsidRPr="007B5BFD">
              <w:rPr>
                <w:rFonts w:ascii="Arial" w:hAnsi="Arial" w:cs="Arial"/>
                <w:color w:val="000000"/>
                <w:sz w:val="20"/>
                <w:szCs w:val="16"/>
              </w:rPr>
              <w:t xml:space="preserve"> </w:t>
            </w:r>
            <w:r w:rsidR="0020695B" w:rsidRPr="007B5BFD">
              <w:rPr>
                <w:rFonts w:ascii="Arial" w:hAnsi="Arial" w:cs="Arial"/>
                <w:color w:val="000000"/>
                <w:sz w:val="20"/>
                <w:szCs w:val="16"/>
              </w:rPr>
              <w:t>(пени</w:t>
            </w:r>
            <w:r w:rsidRPr="007B5BFD">
              <w:rPr>
                <w:rFonts w:ascii="Arial" w:hAnsi="Arial" w:cs="Arial"/>
                <w:color w:val="000000"/>
                <w:sz w:val="20"/>
                <w:szCs w:val="16"/>
              </w:rPr>
              <w:t xml:space="preserve"> </w:t>
            </w:r>
            <w:r w:rsidR="0020695B" w:rsidRPr="007B5BFD">
              <w:rPr>
                <w:rFonts w:ascii="Arial" w:hAnsi="Arial" w:cs="Arial"/>
                <w:color w:val="000000"/>
                <w:sz w:val="20"/>
                <w:szCs w:val="16"/>
              </w:rPr>
              <w:t>по</w:t>
            </w:r>
            <w:r w:rsidRPr="007B5BFD">
              <w:rPr>
                <w:rFonts w:ascii="Arial" w:hAnsi="Arial" w:cs="Arial"/>
                <w:color w:val="000000"/>
                <w:sz w:val="20"/>
                <w:szCs w:val="16"/>
              </w:rPr>
              <w:t xml:space="preserve"> </w:t>
            </w:r>
            <w:r w:rsidR="0020695B" w:rsidRPr="007B5BFD">
              <w:rPr>
                <w:rFonts w:ascii="Arial" w:hAnsi="Arial" w:cs="Arial"/>
                <w:color w:val="000000"/>
                <w:sz w:val="20"/>
                <w:szCs w:val="16"/>
              </w:rPr>
              <w:t>соответствующему</w:t>
            </w:r>
            <w:r w:rsidRPr="007B5BFD">
              <w:rPr>
                <w:rFonts w:ascii="Arial" w:hAnsi="Arial" w:cs="Arial"/>
                <w:color w:val="000000"/>
                <w:sz w:val="20"/>
                <w:szCs w:val="16"/>
              </w:rPr>
              <w:t xml:space="preserve"> </w:t>
            </w:r>
            <w:r w:rsidR="0020695B" w:rsidRPr="007B5BFD">
              <w:rPr>
                <w:rFonts w:ascii="Arial" w:hAnsi="Arial" w:cs="Arial"/>
                <w:color w:val="000000"/>
                <w:sz w:val="20"/>
                <w:szCs w:val="16"/>
              </w:rPr>
              <w:t>платежу)</w:t>
            </w:r>
          </w:p>
        </w:tc>
        <w:tc>
          <w:tcPr>
            <w:tcW w:w="45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182</w:t>
            </w:r>
            <w:r w:rsidR="00B978B5" w:rsidRPr="007B5BFD">
              <w:rPr>
                <w:rFonts w:ascii="Arial" w:hAnsi="Arial" w:cs="Arial"/>
                <w:color w:val="000000"/>
                <w:sz w:val="20"/>
                <w:szCs w:val="16"/>
              </w:rPr>
              <w:t xml:space="preserve"> </w:t>
            </w:r>
            <w:r w:rsidRPr="007B5BFD">
              <w:rPr>
                <w:rFonts w:ascii="Arial" w:hAnsi="Arial" w:cs="Arial"/>
                <w:color w:val="000000"/>
                <w:sz w:val="20"/>
                <w:szCs w:val="16"/>
              </w:rPr>
              <w:t>1</w:t>
            </w:r>
            <w:r w:rsidR="00B978B5" w:rsidRPr="007B5BFD">
              <w:rPr>
                <w:rFonts w:ascii="Arial" w:hAnsi="Arial" w:cs="Arial"/>
                <w:color w:val="000000"/>
                <w:sz w:val="20"/>
                <w:szCs w:val="16"/>
              </w:rPr>
              <w:t xml:space="preserve"> </w:t>
            </w:r>
            <w:r w:rsidRPr="007B5BFD">
              <w:rPr>
                <w:rFonts w:ascii="Arial" w:hAnsi="Arial" w:cs="Arial"/>
                <w:color w:val="000000"/>
                <w:sz w:val="20"/>
                <w:szCs w:val="16"/>
              </w:rPr>
              <w:t>06</w:t>
            </w:r>
            <w:r w:rsidR="00B978B5" w:rsidRPr="007B5BFD">
              <w:rPr>
                <w:rFonts w:ascii="Arial" w:hAnsi="Arial" w:cs="Arial"/>
                <w:color w:val="000000"/>
                <w:sz w:val="20"/>
                <w:szCs w:val="16"/>
              </w:rPr>
              <w:t xml:space="preserve"> </w:t>
            </w:r>
            <w:r w:rsidRPr="007B5BFD">
              <w:rPr>
                <w:rFonts w:ascii="Arial" w:hAnsi="Arial" w:cs="Arial"/>
                <w:color w:val="000000"/>
                <w:sz w:val="20"/>
                <w:szCs w:val="16"/>
              </w:rPr>
              <w:t>01030</w:t>
            </w:r>
            <w:r w:rsidR="00B978B5" w:rsidRPr="007B5BFD">
              <w:rPr>
                <w:rFonts w:ascii="Arial" w:hAnsi="Arial" w:cs="Arial"/>
                <w:color w:val="000000"/>
                <w:sz w:val="20"/>
                <w:szCs w:val="16"/>
              </w:rPr>
              <w:t xml:space="preserve"> </w:t>
            </w:r>
            <w:r w:rsidRPr="007B5BFD">
              <w:rPr>
                <w:rFonts w:ascii="Arial" w:hAnsi="Arial" w:cs="Arial"/>
                <w:color w:val="000000"/>
                <w:sz w:val="20"/>
                <w:szCs w:val="16"/>
              </w:rPr>
              <w:t>10</w:t>
            </w:r>
            <w:r w:rsidR="00B978B5" w:rsidRPr="007B5BFD">
              <w:rPr>
                <w:rFonts w:ascii="Arial" w:hAnsi="Arial" w:cs="Arial"/>
                <w:color w:val="000000"/>
                <w:sz w:val="20"/>
                <w:szCs w:val="16"/>
              </w:rPr>
              <w:t xml:space="preserve"> </w:t>
            </w:r>
            <w:r w:rsidRPr="007B5BFD">
              <w:rPr>
                <w:rFonts w:ascii="Arial" w:hAnsi="Arial" w:cs="Arial"/>
                <w:color w:val="000000"/>
                <w:sz w:val="20"/>
                <w:szCs w:val="16"/>
              </w:rPr>
              <w:t>2100</w:t>
            </w:r>
            <w:r w:rsidR="00B978B5" w:rsidRPr="007B5BFD">
              <w:rPr>
                <w:rFonts w:ascii="Arial" w:hAnsi="Arial" w:cs="Arial"/>
                <w:color w:val="000000"/>
                <w:sz w:val="20"/>
                <w:szCs w:val="16"/>
              </w:rPr>
              <w:t xml:space="preserve"> </w:t>
            </w:r>
            <w:r w:rsidRPr="007B5BFD">
              <w:rPr>
                <w:rFonts w:ascii="Arial" w:hAnsi="Arial" w:cs="Arial"/>
                <w:color w:val="000000"/>
                <w:sz w:val="20"/>
                <w:szCs w:val="16"/>
              </w:rPr>
              <w:t>110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214,44</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w:t>
            </w:r>
          </w:p>
        </w:tc>
      </w:tr>
      <w:tr w:rsidR="0020695B" w:rsidRPr="007B5BFD" w:rsidTr="006B771E">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ind w:firstLineChars="200" w:firstLine="400"/>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Земельный</w:t>
            </w:r>
            <w:r w:rsidRPr="007B5BFD">
              <w:rPr>
                <w:rFonts w:ascii="Arial" w:hAnsi="Arial" w:cs="Arial"/>
                <w:color w:val="000000"/>
                <w:sz w:val="20"/>
                <w:szCs w:val="16"/>
              </w:rPr>
              <w:t xml:space="preserve"> </w:t>
            </w:r>
            <w:r w:rsidR="0020695B" w:rsidRPr="007B5BFD">
              <w:rPr>
                <w:rFonts w:ascii="Arial" w:hAnsi="Arial" w:cs="Arial"/>
                <w:color w:val="000000"/>
                <w:sz w:val="20"/>
                <w:szCs w:val="16"/>
              </w:rPr>
              <w:t>налог</w:t>
            </w:r>
          </w:p>
        </w:tc>
        <w:tc>
          <w:tcPr>
            <w:tcW w:w="45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182</w:t>
            </w:r>
            <w:r w:rsidR="00B978B5" w:rsidRPr="007B5BFD">
              <w:rPr>
                <w:rFonts w:ascii="Arial" w:hAnsi="Arial" w:cs="Arial"/>
                <w:color w:val="000000"/>
                <w:sz w:val="20"/>
                <w:szCs w:val="16"/>
              </w:rPr>
              <w:t xml:space="preserve"> </w:t>
            </w:r>
            <w:r w:rsidRPr="007B5BFD">
              <w:rPr>
                <w:rFonts w:ascii="Arial" w:hAnsi="Arial" w:cs="Arial"/>
                <w:color w:val="000000"/>
                <w:sz w:val="20"/>
                <w:szCs w:val="16"/>
              </w:rPr>
              <w:t>1</w:t>
            </w:r>
            <w:r w:rsidR="00B978B5" w:rsidRPr="007B5BFD">
              <w:rPr>
                <w:rFonts w:ascii="Arial" w:hAnsi="Arial" w:cs="Arial"/>
                <w:color w:val="000000"/>
                <w:sz w:val="20"/>
                <w:szCs w:val="16"/>
              </w:rPr>
              <w:t xml:space="preserve"> </w:t>
            </w:r>
            <w:r w:rsidRPr="007B5BFD">
              <w:rPr>
                <w:rFonts w:ascii="Arial" w:hAnsi="Arial" w:cs="Arial"/>
                <w:color w:val="000000"/>
                <w:sz w:val="20"/>
                <w:szCs w:val="16"/>
              </w:rPr>
              <w:t>06</w:t>
            </w:r>
            <w:r w:rsidR="00B978B5" w:rsidRPr="007B5BFD">
              <w:rPr>
                <w:rFonts w:ascii="Arial" w:hAnsi="Arial" w:cs="Arial"/>
                <w:color w:val="000000"/>
                <w:sz w:val="20"/>
                <w:szCs w:val="16"/>
              </w:rPr>
              <w:t xml:space="preserve"> </w:t>
            </w:r>
            <w:r w:rsidRPr="007B5BFD">
              <w:rPr>
                <w:rFonts w:ascii="Arial" w:hAnsi="Arial" w:cs="Arial"/>
                <w:color w:val="000000"/>
                <w:sz w:val="20"/>
                <w:szCs w:val="16"/>
              </w:rPr>
              <w:t>06000</w:t>
            </w:r>
            <w:r w:rsidR="00B978B5" w:rsidRPr="007B5BFD">
              <w:rPr>
                <w:rFonts w:ascii="Arial" w:hAnsi="Arial" w:cs="Arial"/>
                <w:color w:val="000000"/>
                <w:sz w:val="20"/>
                <w:szCs w:val="16"/>
              </w:rPr>
              <w:t xml:space="preserve"> </w:t>
            </w:r>
            <w:r w:rsidRPr="007B5BFD">
              <w:rPr>
                <w:rFonts w:ascii="Arial" w:hAnsi="Arial" w:cs="Arial"/>
                <w:color w:val="000000"/>
                <w:sz w:val="20"/>
                <w:szCs w:val="16"/>
              </w:rPr>
              <w:t>00</w:t>
            </w:r>
            <w:r w:rsidR="00B978B5" w:rsidRPr="007B5BFD">
              <w:rPr>
                <w:rFonts w:ascii="Arial" w:hAnsi="Arial" w:cs="Arial"/>
                <w:color w:val="000000"/>
                <w:sz w:val="20"/>
                <w:szCs w:val="16"/>
              </w:rPr>
              <w:t xml:space="preserve"> </w:t>
            </w:r>
            <w:r w:rsidRPr="007B5BFD">
              <w:rPr>
                <w:rFonts w:ascii="Arial" w:hAnsi="Arial" w:cs="Arial"/>
                <w:color w:val="000000"/>
                <w:sz w:val="20"/>
                <w:szCs w:val="16"/>
              </w:rPr>
              <w:t>0000</w:t>
            </w:r>
            <w:r w:rsidR="00B978B5" w:rsidRPr="007B5BFD">
              <w:rPr>
                <w:rFonts w:ascii="Arial" w:hAnsi="Arial" w:cs="Arial"/>
                <w:color w:val="000000"/>
                <w:sz w:val="20"/>
                <w:szCs w:val="16"/>
              </w:rPr>
              <w:t xml:space="preserve"> </w:t>
            </w:r>
            <w:r w:rsidRPr="007B5BFD">
              <w:rPr>
                <w:rFonts w:ascii="Arial" w:hAnsi="Arial" w:cs="Arial"/>
                <w:color w:val="000000"/>
                <w:sz w:val="20"/>
                <w:szCs w:val="16"/>
              </w:rPr>
              <w:t>110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512</w:t>
            </w:r>
            <w:r w:rsidR="00B978B5" w:rsidRPr="007B5BFD">
              <w:rPr>
                <w:rFonts w:ascii="Arial" w:hAnsi="Arial" w:cs="Arial"/>
                <w:color w:val="000000"/>
                <w:sz w:val="20"/>
                <w:szCs w:val="16"/>
              </w:rPr>
              <w:t xml:space="preserve"> </w:t>
            </w:r>
            <w:r w:rsidRPr="007B5BFD">
              <w:rPr>
                <w:rFonts w:ascii="Arial" w:hAnsi="Arial" w:cs="Arial"/>
                <w:color w:val="000000"/>
                <w:sz w:val="20"/>
                <w:szCs w:val="16"/>
              </w:rPr>
              <w:t>800,00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45</w:t>
            </w:r>
            <w:r w:rsidR="00B978B5" w:rsidRPr="007B5BFD">
              <w:rPr>
                <w:rFonts w:ascii="Arial" w:hAnsi="Arial" w:cs="Arial"/>
                <w:color w:val="000000"/>
                <w:sz w:val="20"/>
                <w:szCs w:val="16"/>
              </w:rPr>
              <w:t xml:space="preserve"> </w:t>
            </w:r>
            <w:r w:rsidRPr="007B5BFD">
              <w:rPr>
                <w:rFonts w:ascii="Arial" w:hAnsi="Arial" w:cs="Arial"/>
                <w:color w:val="000000"/>
                <w:sz w:val="20"/>
                <w:szCs w:val="16"/>
              </w:rPr>
              <w:t>119,62</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468</w:t>
            </w:r>
            <w:r w:rsidR="00B978B5" w:rsidRPr="007B5BFD">
              <w:rPr>
                <w:rFonts w:ascii="Arial" w:hAnsi="Arial" w:cs="Arial"/>
                <w:color w:val="000000"/>
                <w:sz w:val="20"/>
                <w:szCs w:val="16"/>
              </w:rPr>
              <w:t xml:space="preserve"> </w:t>
            </w:r>
            <w:r w:rsidRPr="007B5BFD">
              <w:rPr>
                <w:rFonts w:ascii="Arial" w:hAnsi="Arial" w:cs="Arial"/>
                <w:color w:val="000000"/>
                <w:sz w:val="20"/>
                <w:szCs w:val="16"/>
              </w:rPr>
              <w:t>274,22</w:t>
            </w:r>
          </w:p>
        </w:tc>
      </w:tr>
      <w:tr w:rsidR="0020695B" w:rsidRPr="007B5BFD" w:rsidTr="006B771E">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ind w:firstLineChars="200" w:firstLine="400"/>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Земельный</w:t>
            </w:r>
            <w:r w:rsidRPr="007B5BFD">
              <w:rPr>
                <w:rFonts w:ascii="Arial" w:hAnsi="Arial" w:cs="Arial"/>
                <w:color w:val="000000"/>
                <w:sz w:val="20"/>
                <w:szCs w:val="16"/>
              </w:rPr>
              <w:t xml:space="preserve"> </w:t>
            </w:r>
            <w:r w:rsidR="0020695B" w:rsidRPr="007B5BFD">
              <w:rPr>
                <w:rFonts w:ascii="Arial" w:hAnsi="Arial" w:cs="Arial"/>
                <w:color w:val="000000"/>
                <w:sz w:val="20"/>
                <w:szCs w:val="16"/>
              </w:rPr>
              <w:t>налог</w:t>
            </w:r>
            <w:r w:rsidRPr="007B5BFD">
              <w:rPr>
                <w:rFonts w:ascii="Arial" w:hAnsi="Arial" w:cs="Arial"/>
                <w:color w:val="000000"/>
                <w:sz w:val="20"/>
                <w:szCs w:val="16"/>
              </w:rPr>
              <w:t xml:space="preserve"> </w:t>
            </w:r>
            <w:r w:rsidR="0020695B" w:rsidRPr="007B5BFD">
              <w:rPr>
                <w:rFonts w:ascii="Arial" w:hAnsi="Arial" w:cs="Arial"/>
                <w:color w:val="000000"/>
                <w:sz w:val="20"/>
                <w:szCs w:val="16"/>
              </w:rPr>
              <w:t>с</w:t>
            </w:r>
            <w:r w:rsidRPr="007B5BFD">
              <w:rPr>
                <w:rFonts w:ascii="Arial" w:hAnsi="Arial" w:cs="Arial"/>
                <w:color w:val="000000"/>
                <w:sz w:val="20"/>
                <w:szCs w:val="16"/>
              </w:rPr>
              <w:t xml:space="preserve"> </w:t>
            </w:r>
            <w:r w:rsidR="0020695B" w:rsidRPr="007B5BFD">
              <w:rPr>
                <w:rFonts w:ascii="Arial" w:hAnsi="Arial" w:cs="Arial"/>
                <w:color w:val="000000"/>
                <w:sz w:val="20"/>
                <w:szCs w:val="16"/>
              </w:rPr>
              <w:t>организаций</w:t>
            </w:r>
          </w:p>
        </w:tc>
        <w:tc>
          <w:tcPr>
            <w:tcW w:w="45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182</w:t>
            </w:r>
            <w:r w:rsidR="00B978B5" w:rsidRPr="007B5BFD">
              <w:rPr>
                <w:rFonts w:ascii="Arial" w:hAnsi="Arial" w:cs="Arial"/>
                <w:color w:val="000000"/>
                <w:sz w:val="20"/>
                <w:szCs w:val="16"/>
              </w:rPr>
              <w:t xml:space="preserve"> </w:t>
            </w:r>
            <w:r w:rsidRPr="007B5BFD">
              <w:rPr>
                <w:rFonts w:ascii="Arial" w:hAnsi="Arial" w:cs="Arial"/>
                <w:color w:val="000000"/>
                <w:sz w:val="20"/>
                <w:szCs w:val="16"/>
              </w:rPr>
              <w:t>1</w:t>
            </w:r>
            <w:r w:rsidR="00B978B5" w:rsidRPr="007B5BFD">
              <w:rPr>
                <w:rFonts w:ascii="Arial" w:hAnsi="Arial" w:cs="Arial"/>
                <w:color w:val="000000"/>
                <w:sz w:val="20"/>
                <w:szCs w:val="16"/>
              </w:rPr>
              <w:t xml:space="preserve"> </w:t>
            </w:r>
            <w:r w:rsidRPr="007B5BFD">
              <w:rPr>
                <w:rFonts w:ascii="Arial" w:hAnsi="Arial" w:cs="Arial"/>
                <w:color w:val="000000"/>
                <w:sz w:val="20"/>
                <w:szCs w:val="16"/>
              </w:rPr>
              <w:t>06</w:t>
            </w:r>
            <w:r w:rsidR="00B978B5" w:rsidRPr="007B5BFD">
              <w:rPr>
                <w:rFonts w:ascii="Arial" w:hAnsi="Arial" w:cs="Arial"/>
                <w:color w:val="000000"/>
                <w:sz w:val="20"/>
                <w:szCs w:val="16"/>
              </w:rPr>
              <w:t xml:space="preserve"> </w:t>
            </w:r>
            <w:r w:rsidRPr="007B5BFD">
              <w:rPr>
                <w:rFonts w:ascii="Arial" w:hAnsi="Arial" w:cs="Arial"/>
                <w:color w:val="000000"/>
                <w:sz w:val="20"/>
                <w:szCs w:val="16"/>
              </w:rPr>
              <w:t>06030</w:t>
            </w:r>
            <w:r w:rsidR="00B978B5" w:rsidRPr="007B5BFD">
              <w:rPr>
                <w:rFonts w:ascii="Arial" w:hAnsi="Arial" w:cs="Arial"/>
                <w:color w:val="000000"/>
                <w:sz w:val="20"/>
                <w:szCs w:val="16"/>
              </w:rPr>
              <w:t xml:space="preserve"> </w:t>
            </w:r>
            <w:r w:rsidRPr="007B5BFD">
              <w:rPr>
                <w:rFonts w:ascii="Arial" w:hAnsi="Arial" w:cs="Arial"/>
                <w:color w:val="000000"/>
                <w:sz w:val="20"/>
                <w:szCs w:val="16"/>
              </w:rPr>
              <w:t>00</w:t>
            </w:r>
            <w:r w:rsidR="00B978B5" w:rsidRPr="007B5BFD">
              <w:rPr>
                <w:rFonts w:ascii="Arial" w:hAnsi="Arial" w:cs="Arial"/>
                <w:color w:val="000000"/>
                <w:sz w:val="20"/>
                <w:szCs w:val="16"/>
              </w:rPr>
              <w:t xml:space="preserve"> </w:t>
            </w:r>
            <w:r w:rsidRPr="007B5BFD">
              <w:rPr>
                <w:rFonts w:ascii="Arial" w:hAnsi="Arial" w:cs="Arial"/>
                <w:color w:val="000000"/>
                <w:sz w:val="20"/>
                <w:szCs w:val="16"/>
              </w:rPr>
              <w:t>0000</w:t>
            </w:r>
            <w:r w:rsidR="00B978B5" w:rsidRPr="007B5BFD">
              <w:rPr>
                <w:rFonts w:ascii="Arial" w:hAnsi="Arial" w:cs="Arial"/>
                <w:color w:val="000000"/>
                <w:sz w:val="20"/>
                <w:szCs w:val="16"/>
              </w:rPr>
              <w:t xml:space="preserve"> </w:t>
            </w:r>
            <w:r w:rsidRPr="007B5BFD">
              <w:rPr>
                <w:rFonts w:ascii="Arial" w:hAnsi="Arial" w:cs="Arial"/>
                <w:color w:val="000000"/>
                <w:sz w:val="20"/>
                <w:szCs w:val="16"/>
              </w:rPr>
              <w:t>110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113</w:t>
            </w:r>
            <w:r w:rsidR="00B978B5" w:rsidRPr="007B5BFD">
              <w:rPr>
                <w:rFonts w:ascii="Arial" w:hAnsi="Arial" w:cs="Arial"/>
                <w:color w:val="000000"/>
                <w:sz w:val="20"/>
                <w:szCs w:val="16"/>
              </w:rPr>
              <w:t xml:space="preserve"> </w:t>
            </w:r>
            <w:r w:rsidRPr="007B5BFD">
              <w:rPr>
                <w:rFonts w:ascii="Arial" w:hAnsi="Arial" w:cs="Arial"/>
                <w:color w:val="000000"/>
                <w:sz w:val="20"/>
                <w:szCs w:val="16"/>
              </w:rPr>
              <w:t>000,00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34</w:t>
            </w:r>
            <w:r w:rsidR="00B978B5" w:rsidRPr="007B5BFD">
              <w:rPr>
                <w:rFonts w:ascii="Arial" w:hAnsi="Arial" w:cs="Arial"/>
                <w:color w:val="000000"/>
                <w:sz w:val="20"/>
                <w:szCs w:val="16"/>
              </w:rPr>
              <w:t xml:space="preserve"> </w:t>
            </w:r>
            <w:r w:rsidRPr="007B5BFD">
              <w:rPr>
                <w:rFonts w:ascii="Arial" w:hAnsi="Arial" w:cs="Arial"/>
                <w:color w:val="000000"/>
                <w:sz w:val="20"/>
                <w:szCs w:val="16"/>
              </w:rPr>
              <w:t>002,01</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79</w:t>
            </w:r>
            <w:r w:rsidR="00B978B5" w:rsidRPr="007B5BFD">
              <w:rPr>
                <w:rFonts w:ascii="Arial" w:hAnsi="Arial" w:cs="Arial"/>
                <w:color w:val="000000"/>
                <w:sz w:val="20"/>
                <w:szCs w:val="16"/>
              </w:rPr>
              <w:t xml:space="preserve"> </w:t>
            </w:r>
            <w:r w:rsidRPr="007B5BFD">
              <w:rPr>
                <w:rFonts w:ascii="Arial" w:hAnsi="Arial" w:cs="Arial"/>
                <w:color w:val="000000"/>
                <w:sz w:val="20"/>
                <w:szCs w:val="16"/>
              </w:rPr>
              <w:t>126,00</w:t>
            </w:r>
          </w:p>
        </w:tc>
      </w:tr>
      <w:tr w:rsidR="0020695B" w:rsidRPr="007B5BFD" w:rsidTr="006B771E">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ind w:firstLineChars="200" w:firstLine="400"/>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Земельный</w:t>
            </w:r>
            <w:r w:rsidRPr="007B5BFD">
              <w:rPr>
                <w:rFonts w:ascii="Arial" w:hAnsi="Arial" w:cs="Arial"/>
                <w:color w:val="000000"/>
                <w:sz w:val="20"/>
                <w:szCs w:val="16"/>
              </w:rPr>
              <w:t xml:space="preserve"> </w:t>
            </w:r>
            <w:r w:rsidR="0020695B" w:rsidRPr="007B5BFD">
              <w:rPr>
                <w:rFonts w:ascii="Arial" w:hAnsi="Arial" w:cs="Arial"/>
                <w:color w:val="000000"/>
                <w:sz w:val="20"/>
                <w:szCs w:val="16"/>
              </w:rPr>
              <w:t>налог</w:t>
            </w:r>
            <w:r w:rsidRPr="007B5BFD">
              <w:rPr>
                <w:rFonts w:ascii="Arial" w:hAnsi="Arial" w:cs="Arial"/>
                <w:color w:val="000000"/>
                <w:sz w:val="20"/>
                <w:szCs w:val="16"/>
              </w:rPr>
              <w:t xml:space="preserve"> </w:t>
            </w:r>
            <w:r w:rsidR="0020695B" w:rsidRPr="007B5BFD">
              <w:rPr>
                <w:rFonts w:ascii="Arial" w:hAnsi="Arial" w:cs="Arial"/>
                <w:color w:val="000000"/>
                <w:sz w:val="20"/>
                <w:szCs w:val="16"/>
              </w:rPr>
              <w:t>с</w:t>
            </w:r>
            <w:r w:rsidRPr="007B5BFD">
              <w:rPr>
                <w:rFonts w:ascii="Arial" w:hAnsi="Arial" w:cs="Arial"/>
                <w:color w:val="000000"/>
                <w:sz w:val="20"/>
                <w:szCs w:val="16"/>
              </w:rPr>
              <w:t xml:space="preserve"> </w:t>
            </w:r>
            <w:r w:rsidR="0020695B" w:rsidRPr="007B5BFD">
              <w:rPr>
                <w:rFonts w:ascii="Arial" w:hAnsi="Arial" w:cs="Arial"/>
                <w:color w:val="000000"/>
                <w:sz w:val="20"/>
                <w:szCs w:val="16"/>
              </w:rPr>
              <w:t>организаций,</w:t>
            </w:r>
            <w:r w:rsidRPr="007B5BFD">
              <w:rPr>
                <w:rFonts w:ascii="Arial" w:hAnsi="Arial" w:cs="Arial"/>
                <w:color w:val="000000"/>
                <w:sz w:val="20"/>
                <w:szCs w:val="16"/>
              </w:rPr>
              <w:t xml:space="preserve"> </w:t>
            </w:r>
            <w:r w:rsidR="0020695B" w:rsidRPr="007B5BFD">
              <w:rPr>
                <w:rFonts w:ascii="Arial" w:hAnsi="Arial" w:cs="Arial"/>
                <w:color w:val="000000"/>
                <w:sz w:val="20"/>
                <w:szCs w:val="16"/>
              </w:rPr>
              <w:t>обладающих</w:t>
            </w:r>
            <w:r w:rsidRPr="007B5BFD">
              <w:rPr>
                <w:rFonts w:ascii="Arial" w:hAnsi="Arial" w:cs="Arial"/>
                <w:color w:val="000000"/>
                <w:sz w:val="20"/>
                <w:szCs w:val="16"/>
              </w:rPr>
              <w:t xml:space="preserve"> </w:t>
            </w:r>
            <w:r w:rsidR="0020695B" w:rsidRPr="007B5BFD">
              <w:rPr>
                <w:rFonts w:ascii="Arial" w:hAnsi="Arial" w:cs="Arial"/>
                <w:color w:val="000000"/>
                <w:sz w:val="20"/>
                <w:szCs w:val="16"/>
              </w:rPr>
              <w:t>земельным</w:t>
            </w:r>
            <w:r w:rsidRPr="007B5BFD">
              <w:rPr>
                <w:rFonts w:ascii="Arial" w:hAnsi="Arial" w:cs="Arial"/>
                <w:color w:val="000000"/>
                <w:sz w:val="20"/>
                <w:szCs w:val="16"/>
              </w:rPr>
              <w:t xml:space="preserve"> </w:t>
            </w:r>
            <w:r w:rsidR="0020695B" w:rsidRPr="007B5BFD">
              <w:rPr>
                <w:rFonts w:ascii="Arial" w:hAnsi="Arial" w:cs="Arial"/>
                <w:color w:val="000000"/>
                <w:sz w:val="20"/>
                <w:szCs w:val="16"/>
              </w:rPr>
              <w:t>участком,</w:t>
            </w:r>
            <w:r w:rsidRPr="007B5BFD">
              <w:rPr>
                <w:rFonts w:ascii="Arial" w:hAnsi="Arial" w:cs="Arial"/>
                <w:color w:val="000000"/>
                <w:sz w:val="20"/>
                <w:szCs w:val="16"/>
              </w:rPr>
              <w:t xml:space="preserve"> </w:t>
            </w:r>
            <w:r w:rsidR="0020695B" w:rsidRPr="007B5BFD">
              <w:rPr>
                <w:rFonts w:ascii="Arial" w:hAnsi="Arial" w:cs="Arial"/>
                <w:color w:val="000000"/>
                <w:sz w:val="20"/>
                <w:szCs w:val="16"/>
              </w:rPr>
              <w:t>расположенным</w:t>
            </w:r>
            <w:r w:rsidRPr="007B5BFD">
              <w:rPr>
                <w:rFonts w:ascii="Arial" w:hAnsi="Arial" w:cs="Arial"/>
                <w:color w:val="000000"/>
                <w:sz w:val="20"/>
                <w:szCs w:val="16"/>
              </w:rPr>
              <w:t xml:space="preserve"> </w:t>
            </w:r>
            <w:r w:rsidR="0020695B" w:rsidRPr="007B5BFD">
              <w:rPr>
                <w:rFonts w:ascii="Arial" w:hAnsi="Arial" w:cs="Arial"/>
                <w:color w:val="000000"/>
                <w:sz w:val="20"/>
                <w:szCs w:val="16"/>
              </w:rPr>
              <w:t>в</w:t>
            </w:r>
            <w:r w:rsidRPr="007B5BFD">
              <w:rPr>
                <w:rFonts w:ascii="Arial" w:hAnsi="Arial" w:cs="Arial"/>
                <w:color w:val="000000"/>
                <w:sz w:val="20"/>
                <w:szCs w:val="16"/>
              </w:rPr>
              <w:t xml:space="preserve"> </w:t>
            </w:r>
            <w:r w:rsidR="0020695B" w:rsidRPr="007B5BFD">
              <w:rPr>
                <w:rFonts w:ascii="Arial" w:hAnsi="Arial" w:cs="Arial"/>
                <w:color w:val="000000"/>
                <w:sz w:val="20"/>
                <w:szCs w:val="16"/>
              </w:rPr>
              <w:t>границах</w:t>
            </w:r>
            <w:r w:rsidRPr="007B5BFD">
              <w:rPr>
                <w:rFonts w:ascii="Arial" w:hAnsi="Arial" w:cs="Arial"/>
                <w:color w:val="000000"/>
                <w:sz w:val="20"/>
                <w:szCs w:val="16"/>
              </w:rPr>
              <w:t xml:space="preserve"> </w:t>
            </w:r>
            <w:r w:rsidR="0020695B" w:rsidRPr="007B5BFD">
              <w:rPr>
                <w:rFonts w:ascii="Arial" w:hAnsi="Arial" w:cs="Arial"/>
                <w:color w:val="000000"/>
                <w:sz w:val="20"/>
                <w:szCs w:val="16"/>
              </w:rPr>
              <w:t>сельских</w:t>
            </w:r>
            <w:r w:rsidRPr="007B5BFD">
              <w:rPr>
                <w:rFonts w:ascii="Arial" w:hAnsi="Arial" w:cs="Arial"/>
                <w:color w:val="000000"/>
                <w:sz w:val="20"/>
                <w:szCs w:val="16"/>
              </w:rPr>
              <w:t xml:space="preserve"> </w:t>
            </w:r>
            <w:r w:rsidR="0020695B" w:rsidRPr="007B5BFD">
              <w:rPr>
                <w:rFonts w:ascii="Arial" w:hAnsi="Arial" w:cs="Arial"/>
                <w:color w:val="000000"/>
                <w:sz w:val="20"/>
                <w:szCs w:val="16"/>
              </w:rPr>
              <w:t>поселений</w:t>
            </w:r>
          </w:p>
        </w:tc>
        <w:tc>
          <w:tcPr>
            <w:tcW w:w="45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182</w:t>
            </w:r>
            <w:r w:rsidR="00B978B5" w:rsidRPr="007B5BFD">
              <w:rPr>
                <w:rFonts w:ascii="Arial" w:hAnsi="Arial" w:cs="Arial"/>
                <w:color w:val="000000"/>
                <w:sz w:val="20"/>
                <w:szCs w:val="16"/>
              </w:rPr>
              <w:t xml:space="preserve"> </w:t>
            </w:r>
            <w:r w:rsidRPr="007B5BFD">
              <w:rPr>
                <w:rFonts w:ascii="Arial" w:hAnsi="Arial" w:cs="Arial"/>
                <w:color w:val="000000"/>
                <w:sz w:val="20"/>
                <w:szCs w:val="16"/>
              </w:rPr>
              <w:t>1</w:t>
            </w:r>
            <w:r w:rsidR="00B978B5" w:rsidRPr="007B5BFD">
              <w:rPr>
                <w:rFonts w:ascii="Arial" w:hAnsi="Arial" w:cs="Arial"/>
                <w:color w:val="000000"/>
                <w:sz w:val="20"/>
                <w:szCs w:val="16"/>
              </w:rPr>
              <w:t xml:space="preserve"> </w:t>
            </w:r>
            <w:r w:rsidRPr="007B5BFD">
              <w:rPr>
                <w:rFonts w:ascii="Arial" w:hAnsi="Arial" w:cs="Arial"/>
                <w:color w:val="000000"/>
                <w:sz w:val="20"/>
                <w:szCs w:val="16"/>
              </w:rPr>
              <w:t>06</w:t>
            </w:r>
            <w:r w:rsidR="00B978B5" w:rsidRPr="007B5BFD">
              <w:rPr>
                <w:rFonts w:ascii="Arial" w:hAnsi="Arial" w:cs="Arial"/>
                <w:color w:val="000000"/>
                <w:sz w:val="20"/>
                <w:szCs w:val="16"/>
              </w:rPr>
              <w:t xml:space="preserve"> </w:t>
            </w:r>
            <w:r w:rsidRPr="007B5BFD">
              <w:rPr>
                <w:rFonts w:ascii="Arial" w:hAnsi="Arial" w:cs="Arial"/>
                <w:color w:val="000000"/>
                <w:sz w:val="20"/>
                <w:szCs w:val="16"/>
              </w:rPr>
              <w:t>06033</w:t>
            </w:r>
            <w:r w:rsidR="00B978B5" w:rsidRPr="007B5BFD">
              <w:rPr>
                <w:rFonts w:ascii="Arial" w:hAnsi="Arial" w:cs="Arial"/>
                <w:color w:val="000000"/>
                <w:sz w:val="20"/>
                <w:szCs w:val="16"/>
              </w:rPr>
              <w:t xml:space="preserve"> </w:t>
            </w:r>
            <w:r w:rsidRPr="007B5BFD">
              <w:rPr>
                <w:rFonts w:ascii="Arial" w:hAnsi="Arial" w:cs="Arial"/>
                <w:color w:val="000000"/>
                <w:sz w:val="20"/>
                <w:szCs w:val="16"/>
              </w:rPr>
              <w:t>10</w:t>
            </w:r>
            <w:r w:rsidR="00B978B5" w:rsidRPr="007B5BFD">
              <w:rPr>
                <w:rFonts w:ascii="Arial" w:hAnsi="Arial" w:cs="Arial"/>
                <w:color w:val="000000"/>
                <w:sz w:val="20"/>
                <w:szCs w:val="16"/>
              </w:rPr>
              <w:t xml:space="preserve"> </w:t>
            </w:r>
            <w:r w:rsidRPr="007B5BFD">
              <w:rPr>
                <w:rFonts w:ascii="Arial" w:hAnsi="Arial" w:cs="Arial"/>
                <w:color w:val="000000"/>
                <w:sz w:val="20"/>
                <w:szCs w:val="16"/>
              </w:rPr>
              <w:t>0000</w:t>
            </w:r>
            <w:r w:rsidR="00B978B5" w:rsidRPr="007B5BFD">
              <w:rPr>
                <w:rFonts w:ascii="Arial" w:hAnsi="Arial" w:cs="Arial"/>
                <w:color w:val="000000"/>
                <w:sz w:val="20"/>
                <w:szCs w:val="16"/>
              </w:rPr>
              <w:t xml:space="preserve"> </w:t>
            </w:r>
            <w:r w:rsidRPr="007B5BFD">
              <w:rPr>
                <w:rFonts w:ascii="Arial" w:hAnsi="Arial" w:cs="Arial"/>
                <w:color w:val="000000"/>
                <w:sz w:val="20"/>
                <w:szCs w:val="16"/>
              </w:rPr>
              <w:t>110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113</w:t>
            </w:r>
            <w:r w:rsidR="00B978B5" w:rsidRPr="007B5BFD">
              <w:rPr>
                <w:rFonts w:ascii="Arial" w:hAnsi="Arial" w:cs="Arial"/>
                <w:color w:val="000000"/>
                <w:sz w:val="20"/>
                <w:szCs w:val="16"/>
              </w:rPr>
              <w:t xml:space="preserve"> </w:t>
            </w:r>
            <w:r w:rsidRPr="007B5BFD">
              <w:rPr>
                <w:rFonts w:ascii="Arial" w:hAnsi="Arial" w:cs="Arial"/>
                <w:color w:val="000000"/>
                <w:sz w:val="20"/>
                <w:szCs w:val="16"/>
              </w:rPr>
              <w:t>000,00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34</w:t>
            </w:r>
            <w:r w:rsidR="00B978B5" w:rsidRPr="007B5BFD">
              <w:rPr>
                <w:rFonts w:ascii="Arial" w:hAnsi="Arial" w:cs="Arial"/>
                <w:color w:val="000000"/>
                <w:sz w:val="20"/>
                <w:szCs w:val="16"/>
              </w:rPr>
              <w:t xml:space="preserve"> </w:t>
            </w:r>
            <w:r w:rsidRPr="007B5BFD">
              <w:rPr>
                <w:rFonts w:ascii="Arial" w:hAnsi="Arial" w:cs="Arial"/>
                <w:color w:val="000000"/>
                <w:sz w:val="20"/>
                <w:szCs w:val="16"/>
              </w:rPr>
              <w:t>002,01</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79</w:t>
            </w:r>
            <w:r w:rsidR="00B978B5" w:rsidRPr="007B5BFD">
              <w:rPr>
                <w:rFonts w:ascii="Arial" w:hAnsi="Arial" w:cs="Arial"/>
                <w:color w:val="000000"/>
                <w:sz w:val="20"/>
                <w:szCs w:val="16"/>
              </w:rPr>
              <w:t xml:space="preserve"> </w:t>
            </w:r>
            <w:r w:rsidRPr="007B5BFD">
              <w:rPr>
                <w:rFonts w:ascii="Arial" w:hAnsi="Arial" w:cs="Arial"/>
                <w:color w:val="000000"/>
                <w:sz w:val="20"/>
                <w:szCs w:val="16"/>
              </w:rPr>
              <w:t>126,00</w:t>
            </w:r>
          </w:p>
        </w:tc>
      </w:tr>
      <w:tr w:rsidR="0020695B" w:rsidRPr="007B5BFD" w:rsidTr="006B771E">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ind w:firstLineChars="200" w:firstLine="400"/>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Земельный</w:t>
            </w:r>
            <w:r w:rsidRPr="007B5BFD">
              <w:rPr>
                <w:rFonts w:ascii="Arial" w:hAnsi="Arial" w:cs="Arial"/>
                <w:color w:val="000000"/>
                <w:sz w:val="20"/>
                <w:szCs w:val="16"/>
              </w:rPr>
              <w:t xml:space="preserve"> </w:t>
            </w:r>
            <w:r w:rsidR="0020695B" w:rsidRPr="007B5BFD">
              <w:rPr>
                <w:rFonts w:ascii="Arial" w:hAnsi="Arial" w:cs="Arial"/>
                <w:color w:val="000000"/>
                <w:sz w:val="20"/>
                <w:szCs w:val="16"/>
              </w:rPr>
              <w:t>налог</w:t>
            </w:r>
            <w:r w:rsidRPr="007B5BFD">
              <w:rPr>
                <w:rFonts w:ascii="Arial" w:hAnsi="Arial" w:cs="Arial"/>
                <w:color w:val="000000"/>
                <w:sz w:val="20"/>
                <w:szCs w:val="16"/>
              </w:rPr>
              <w:t xml:space="preserve"> </w:t>
            </w:r>
            <w:r w:rsidR="0020695B" w:rsidRPr="007B5BFD">
              <w:rPr>
                <w:rFonts w:ascii="Arial" w:hAnsi="Arial" w:cs="Arial"/>
                <w:color w:val="000000"/>
                <w:sz w:val="20"/>
                <w:szCs w:val="16"/>
              </w:rPr>
              <w:t>с</w:t>
            </w:r>
            <w:r w:rsidRPr="007B5BFD">
              <w:rPr>
                <w:rFonts w:ascii="Arial" w:hAnsi="Arial" w:cs="Arial"/>
                <w:color w:val="000000"/>
                <w:sz w:val="20"/>
                <w:szCs w:val="16"/>
              </w:rPr>
              <w:t xml:space="preserve"> </w:t>
            </w:r>
            <w:r w:rsidR="0020695B" w:rsidRPr="007B5BFD">
              <w:rPr>
                <w:rFonts w:ascii="Arial" w:hAnsi="Arial" w:cs="Arial"/>
                <w:color w:val="000000"/>
                <w:sz w:val="20"/>
                <w:szCs w:val="16"/>
              </w:rPr>
              <w:t>организаций,</w:t>
            </w:r>
            <w:r w:rsidRPr="007B5BFD">
              <w:rPr>
                <w:rFonts w:ascii="Arial" w:hAnsi="Arial" w:cs="Arial"/>
                <w:color w:val="000000"/>
                <w:sz w:val="20"/>
                <w:szCs w:val="16"/>
              </w:rPr>
              <w:t xml:space="preserve"> </w:t>
            </w:r>
            <w:r w:rsidR="0020695B" w:rsidRPr="007B5BFD">
              <w:rPr>
                <w:rFonts w:ascii="Arial" w:hAnsi="Arial" w:cs="Arial"/>
                <w:color w:val="000000"/>
                <w:sz w:val="20"/>
                <w:szCs w:val="16"/>
              </w:rPr>
              <w:t>обладающих</w:t>
            </w:r>
            <w:r w:rsidRPr="007B5BFD">
              <w:rPr>
                <w:rFonts w:ascii="Arial" w:hAnsi="Arial" w:cs="Arial"/>
                <w:color w:val="000000"/>
                <w:sz w:val="20"/>
                <w:szCs w:val="16"/>
              </w:rPr>
              <w:t xml:space="preserve"> </w:t>
            </w:r>
            <w:r w:rsidR="0020695B" w:rsidRPr="007B5BFD">
              <w:rPr>
                <w:rFonts w:ascii="Arial" w:hAnsi="Arial" w:cs="Arial"/>
                <w:color w:val="000000"/>
                <w:sz w:val="20"/>
                <w:szCs w:val="16"/>
              </w:rPr>
              <w:t>земельным</w:t>
            </w:r>
            <w:r w:rsidRPr="007B5BFD">
              <w:rPr>
                <w:rFonts w:ascii="Arial" w:hAnsi="Arial" w:cs="Arial"/>
                <w:color w:val="000000"/>
                <w:sz w:val="20"/>
                <w:szCs w:val="16"/>
              </w:rPr>
              <w:t xml:space="preserve"> </w:t>
            </w:r>
            <w:r w:rsidR="0020695B" w:rsidRPr="007B5BFD">
              <w:rPr>
                <w:rFonts w:ascii="Arial" w:hAnsi="Arial" w:cs="Arial"/>
                <w:color w:val="000000"/>
                <w:sz w:val="20"/>
                <w:szCs w:val="16"/>
              </w:rPr>
              <w:t>участком,</w:t>
            </w:r>
            <w:r w:rsidRPr="007B5BFD">
              <w:rPr>
                <w:rFonts w:ascii="Arial" w:hAnsi="Arial" w:cs="Arial"/>
                <w:color w:val="000000"/>
                <w:sz w:val="20"/>
                <w:szCs w:val="16"/>
              </w:rPr>
              <w:t xml:space="preserve"> </w:t>
            </w:r>
            <w:r w:rsidR="0020695B" w:rsidRPr="007B5BFD">
              <w:rPr>
                <w:rFonts w:ascii="Arial" w:hAnsi="Arial" w:cs="Arial"/>
                <w:color w:val="000000"/>
                <w:sz w:val="20"/>
                <w:szCs w:val="16"/>
              </w:rPr>
              <w:t>расположенным</w:t>
            </w:r>
            <w:r w:rsidRPr="007B5BFD">
              <w:rPr>
                <w:rFonts w:ascii="Arial" w:hAnsi="Arial" w:cs="Arial"/>
                <w:color w:val="000000"/>
                <w:sz w:val="20"/>
                <w:szCs w:val="16"/>
              </w:rPr>
              <w:t xml:space="preserve"> </w:t>
            </w:r>
            <w:r w:rsidR="0020695B" w:rsidRPr="007B5BFD">
              <w:rPr>
                <w:rFonts w:ascii="Arial" w:hAnsi="Arial" w:cs="Arial"/>
                <w:color w:val="000000"/>
                <w:sz w:val="20"/>
                <w:szCs w:val="16"/>
              </w:rPr>
              <w:t>в</w:t>
            </w:r>
            <w:r w:rsidRPr="007B5BFD">
              <w:rPr>
                <w:rFonts w:ascii="Arial" w:hAnsi="Arial" w:cs="Arial"/>
                <w:color w:val="000000"/>
                <w:sz w:val="20"/>
                <w:szCs w:val="16"/>
              </w:rPr>
              <w:t xml:space="preserve"> </w:t>
            </w:r>
            <w:r w:rsidR="0020695B" w:rsidRPr="007B5BFD">
              <w:rPr>
                <w:rFonts w:ascii="Arial" w:hAnsi="Arial" w:cs="Arial"/>
                <w:color w:val="000000"/>
                <w:sz w:val="20"/>
                <w:szCs w:val="16"/>
              </w:rPr>
              <w:t>границах</w:t>
            </w:r>
            <w:r w:rsidRPr="007B5BFD">
              <w:rPr>
                <w:rFonts w:ascii="Arial" w:hAnsi="Arial" w:cs="Arial"/>
                <w:color w:val="000000"/>
                <w:sz w:val="20"/>
                <w:szCs w:val="16"/>
              </w:rPr>
              <w:t xml:space="preserve"> </w:t>
            </w:r>
            <w:r w:rsidR="0020695B" w:rsidRPr="007B5BFD">
              <w:rPr>
                <w:rFonts w:ascii="Arial" w:hAnsi="Arial" w:cs="Arial"/>
                <w:color w:val="000000"/>
                <w:sz w:val="20"/>
                <w:szCs w:val="16"/>
              </w:rPr>
              <w:t>сельских</w:t>
            </w:r>
            <w:r w:rsidRPr="007B5BFD">
              <w:rPr>
                <w:rFonts w:ascii="Arial" w:hAnsi="Arial" w:cs="Arial"/>
                <w:color w:val="000000"/>
                <w:sz w:val="20"/>
                <w:szCs w:val="16"/>
              </w:rPr>
              <w:t xml:space="preserve"> </w:t>
            </w:r>
            <w:r w:rsidR="0020695B" w:rsidRPr="007B5BFD">
              <w:rPr>
                <w:rFonts w:ascii="Arial" w:hAnsi="Arial" w:cs="Arial"/>
                <w:color w:val="000000"/>
                <w:sz w:val="20"/>
                <w:szCs w:val="16"/>
              </w:rPr>
              <w:t>поселений</w:t>
            </w:r>
            <w:r w:rsidRPr="007B5BFD">
              <w:rPr>
                <w:rFonts w:ascii="Arial" w:hAnsi="Arial" w:cs="Arial"/>
                <w:color w:val="000000"/>
                <w:sz w:val="20"/>
                <w:szCs w:val="16"/>
              </w:rPr>
              <w:t xml:space="preserve"> </w:t>
            </w:r>
            <w:r w:rsidR="0020695B" w:rsidRPr="007B5BFD">
              <w:rPr>
                <w:rFonts w:ascii="Arial" w:hAnsi="Arial" w:cs="Arial"/>
                <w:color w:val="000000"/>
                <w:sz w:val="20"/>
                <w:szCs w:val="16"/>
              </w:rPr>
              <w:t>(сумма</w:t>
            </w:r>
            <w:r w:rsidRPr="007B5BFD">
              <w:rPr>
                <w:rFonts w:ascii="Arial" w:hAnsi="Arial" w:cs="Arial"/>
                <w:color w:val="000000"/>
                <w:sz w:val="20"/>
                <w:szCs w:val="16"/>
              </w:rPr>
              <w:t xml:space="preserve"> </w:t>
            </w:r>
            <w:r w:rsidR="0020695B" w:rsidRPr="007B5BFD">
              <w:rPr>
                <w:rFonts w:ascii="Arial" w:hAnsi="Arial" w:cs="Arial"/>
                <w:color w:val="000000"/>
                <w:sz w:val="20"/>
                <w:szCs w:val="16"/>
              </w:rPr>
              <w:t>платежа</w:t>
            </w:r>
            <w:r w:rsidRPr="007B5BFD">
              <w:rPr>
                <w:rFonts w:ascii="Arial" w:hAnsi="Arial" w:cs="Arial"/>
                <w:color w:val="000000"/>
                <w:sz w:val="20"/>
                <w:szCs w:val="16"/>
              </w:rPr>
              <w:t xml:space="preserve"> </w:t>
            </w:r>
            <w:r w:rsidR="0020695B" w:rsidRPr="007B5BFD">
              <w:rPr>
                <w:rFonts w:ascii="Arial" w:hAnsi="Arial" w:cs="Arial"/>
                <w:color w:val="000000"/>
                <w:sz w:val="20"/>
                <w:szCs w:val="16"/>
              </w:rPr>
              <w:t>(перерасчеты,</w:t>
            </w:r>
            <w:r w:rsidRPr="007B5BFD">
              <w:rPr>
                <w:rFonts w:ascii="Arial" w:hAnsi="Arial" w:cs="Arial"/>
                <w:color w:val="000000"/>
                <w:sz w:val="20"/>
                <w:szCs w:val="16"/>
              </w:rPr>
              <w:t xml:space="preserve"> </w:t>
            </w:r>
            <w:r w:rsidR="0020695B" w:rsidRPr="007B5BFD">
              <w:rPr>
                <w:rFonts w:ascii="Arial" w:hAnsi="Arial" w:cs="Arial"/>
                <w:color w:val="000000"/>
                <w:sz w:val="20"/>
                <w:szCs w:val="16"/>
              </w:rPr>
              <w:t>недоимка</w:t>
            </w:r>
            <w:r w:rsidRPr="007B5BFD">
              <w:rPr>
                <w:rFonts w:ascii="Arial" w:hAnsi="Arial" w:cs="Arial"/>
                <w:color w:val="000000"/>
                <w:sz w:val="20"/>
                <w:szCs w:val="16"/>
              </w:rPr>
              <w:t xml:space="preserve"> </w:t>
            </w:r>
            <w:r w:rsidR="0020695B" w:rsidRPr="007B5BFD">
              <w:rPr>
                <w:rFonts w:ascii="Arial" w:hAnsi="Arial" w:cs="Arial"/>
                <w:color w:val="000000"/>
                <w:sz w:val="20"/>
                <w:szCs w:val="16"/>
              </w:rPr>
              <w:t>и</w:t>
            </w:r>
            <w:r w:rsidRPr="007B5BFD">
              <w:rPr>
                <w:rFonts w:ascii="Arial" w:hAnsi="Arial" w:cs="Arial"/>
                <w:color w:val="000000"/>
                <w:sz w:val="20"/>
                <w:szCs w:val="16"/>
              </w:rPr>
              <w:t xml:space="preserve"> </w:t>
            </w:r>
            <w:r w:rsidR="0020695B" w:rsidRPr="007B5BFD">
              <w:rPr>
                <w:rFonts w:ascii="Arial" w:hAnsi="Arial" w:cs="Arial"/>
                <w:color w:val="000000"/>
                <w:sz w:val="20"/>
                <w:szCs w:val="16"/>
              </w:rPr>
              <w:t>задолженность</w:t>
            </w:r>
            <w:r w:rsidRPr="007B5BFD">
              <w:rPr>
                <w:rFonts w:ascii="Arial" w:hAnsi="Arial" w:cs="Arial"/>
                <w:color w:val="000000"/>
                <w:sz w:val="20"/>
                <w:szCs w:val="16"/>
              </w:rPr>
              <w:t xml:space="preserve"> </w:t>
            </w:r>
            <w:r w:rsidR="0020695B" w:rsidRPr="007B5BFD">
              <w:rPr>
                <w:rFonts w:ascii="Arial" w:hAnsi="Arial" w:cs="Arial"/>
                <w:color w:val="000000"/>
                <w:sz w:val="20"/>
                <w:szCs w:val="16"/>
              </w:rPr>
              <w:t>по</w:t>
            </w:r>
            <w:r w:rsidRPr="007B5BFD">
              <w:rPr>
                <w:rFonts w:ascii="Arial" w:hAnsi="Arial" w:cs="Arial"/>
                <w:color w:val="000000"/>
                <w:sz w:val="20"/>
                <w:szCs w:val="16"/>
              </w:rPr>
              <w:t xml:space="preserve"> </w:t>
            </w:r>
            <w:r w:rsidR="0020695B" w:rsidRPr="007B5BFD">
              <w:rPr>
                <w:rFonts w:ascii="Arial" w:hAnsi="Arial" w:cs="Arial"/>
                <w:color w:val="000000"/>
                <w:sz w:val="20"/>
                <w:szCs w:val="16"/>
              </w:rPr>
              <w:t>соответствующему</w:t>
            </w:r>
            <w:r w:rsidRPr="007B5BFD">
              <w:rPr>
                <w:rFonts w:ascii="Arial" w:hAnsi="Arial" w:cs="Arial"/>
                <w:color w:val="000000"/>
                <w:sz w:val="20"/>
                <w:szCs w:val="16"/>
              </w:rPr>
              <w:t xml:space="preserve"> </w:t>
            </w:r>
            <w:r w:rsidR="0020695B" w:rsidRPr="007B5BFD">
              <w:rPr>
                <w:rFonts w:ascii="Arial" w:hAnsi="Arial" w:cs="Arial"/>
                <w:color w:val="000000"/>
                <w:sz w:val="20"/>
                <w:szCs w:val="16"/>
              </w:rPr>
              <w:t>платежу,</w:t>
            </w:r>
            <w:r w:rsidRPr="007B5BFD">
              <w:rPr>
                <w:rFonts w:ascii="Arial" w:hAnsi="Arial" w:cs="Arial"/>
                <w:color w:val="000000"/>
                <w:sz w:val="20"/>
                <w:szCs w:val="16"/>
              </w:rPr>
              <w:t xml:space="preserve"> </w:t>
            </w:r>
            <w:r w:rsidR="0020695B" w:rsidRPr="007B5BFD">
              <w:rPr>
                <w:rFonts w:ascii="Arial" w:hAnsi="Arial" w:cs="Arial"/>
                <w:color w:val="000000"/>
                <w:sz w:val="20"/>
                <w:szCs w:val="16"/>
              </w:rPr>
              <w:t>в</w:t>
            </w:r>
            <w:r w:rsidRPr="007B5BFD">
              <w:rPr>
                <w:rFonts w:ascii="Arial" w:hAnsi="Arial" w:cs="Arial"/>
                <w:color w:val="000000"/>
                <w:sz w:val="20"/>
                <w:szCs w:val="16"/>
              </w:rPr>
              <w:t xml:space="preserve"> </w:t>
            </w:r>
            <w:r w:rsidR="0020695B" w:rsidRPr="007B5BFD">
              <w:rPr>
                <w:rFonts w:ascii="Arial" w:hAnsi="Arial" w:cs="Arial"/>
                <w:color w:val="000000"/>
                <w:sz w:val="20"/>
                <w:szCs w:val="16"/>
              </w:rPr>
              <w:t>том</w:t>
            </w:r>
            <w:r w:rsidRPr="007B5BFD">
              <w:rPr>
                <w:rFonts w:ascii="Arial" w:hAnsi="Arial" w:cs="Arial"/>
                <w:color w:val="000000"/>
                <w:sz w:val="20"/>
                <w:szCs w:val="16"/>
              </w:rPr>
              <w:t xml:space="preserve"> </w:t>
            </w:r>
            <w:r w:rsidR="0020695B" w:rsidRPr="007B5BFD">
              <w:rPr>
                <w:rFonts w:ascii="Arial" w:hAnsi="Arial" w:cs="Arial"/>
                <w:color w:val="000000"/>
                <w:sz w:val="20"/>
                <w:szCs w:val="16"/>
              </w:rPr>
              <w:t>числе</w:t>
            </w:r>
            <w:r w:rsidRPr="007B5BFD">
              <w:rPr>
                <w:rFonts w:ascii="Arial" w:hAnsi="Arial" w:cs="Arial"/>
                <w:color w:val="000000"/>
                <w:sz w:val="20"/>
                <w:szCs w:val="16"/>
              </w:rPr>
              <w:t xml:space="preserve"> </w:t>
            </w:r>
            <w:r w:rsidR="0020695B" w:rsidRPr="007B5BFD">
              <w:rPr>
                <w:rFonts w:ascii="Arial" w:hAnsi="Arial" w:cs="Arial"/>
                <w:color w:val="000000"/>
                <w:sz w:val="20"/>
                <w:szCs w:val="16"/>
              </w:rPr>
              <w:t>по</w:t>
            </w:r>
            <w:r w:rsidRPr="007B5BFD">
              <w:rPr>
                <w:rFonts w:ascii="Arial" w:hAnsi="Arial" w:cs="Arial"/>
                <w:color w:val="000000"/>
                <w:sz w:val="20"/>
                <w:szCs w:val="16"/>
              </w:rPr>
              <w:t xml:space="preserve"> </w:t>
            </w:r>
            <w:r w:rsidR="0020695B" w:rsidRPr="007B5BFD">
              <w:rPr>
                <w:rFonts w:ascii="Arial" w:hAnsi="Arial" w:cs="Arial"/>
                <w:color w:val="000000"/>
                <w:sz w:val="20"/>
                <w:szCs w:val="16"/>
              </w:rPr>
              <w:t>отмененному)</w:t>
            </w:r>
          </w:p>
        </w:tc>
        <w:tc>
          <w:tcPr>
            <w:tcW w:w="45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182</w:t>
            </w:r>
            <w:r w:rsidR="00B978B5" w:rsidRPr="007B5BFD">
              <w:rPr>
                <w:rFonts w:ascii="Arial" w:hAnsi="Arial" w:cs="Arial"/>
                <w:color w:val="000000"/>
                <w:sz w:val="20"/>
                <w:szCs w:val="16"/>
              </w:rPr>
              <w:t xml:space="preserve"> </w:t>
            </w:r>
            <w:r w:rsidRPr="007B5BFD">
              <w:rPr>
                <w:rFonts w:ascii="Arial" w:hAnsi="Arial" w:cs="Arial"/>
                <w:color w:val="000000"/>
                <w:sz w:val="20"/>
                <w:szCs w:val="16"/>
              </w:rPr>
              <w:t>1</w:t>
            </w:r>
            <w:r w:rsidR="00B978B5" w:rsidRPr="007B5BFD">
              <w:rPr>
                <w:rFonts w:ascii="Arial" w:hAnsi="Arial" w:cs="Arial"/>
                <w:color w:val="000000"/>
                <w:sz w:val="20"/>
                <w:szCs w:val="16"/>
              </w:rPr>
              <w:t xml:space="preserve"> </w:t>
            </w:r>
            <w:r w:rsidRPr="007B5BFD">
              <w:rPr>
                <w:rFonts w:ascii="Arial" w:hAnsi="Arial" w:cs="Arial"/>
                <w:color w:val="000000"/>
                <w:sz w:val="20"/>
                <w:szCs w:val="16"/>
              </w:rPr>
              <w:t>06</w:t>
            </w:r>
            <w:r w:rsidR="00B978B5" w:rsidRPr="007B5BFD">
              <w:rPr>
                <w:rFonts w:ascii="Arial" w:hAnsi="Arial" w:cs="Arial"/>
                <w:color w:val="000000"/>
                <w:sz w:val="20"/>
                <w:szCs w:val="16"/>
              </w:rPr>
              <w:t xml:space="preserve"> </w:t>
            </w:r>
            <w:r w:rsidRPr="007B5BFD">
              <w:rPr>
                <w:rFonts w:ascii="Arial" w:hAnsi="Arial" w:cs="Arial"/>
                <w:color w:val="000000"/>
                <w:sz w:val="20"/>
                <w:szCs w:val="16"/>
              </w:rPr>
              <w:t>06033</w:t>
            </w:r>
            <w:r w:rsidR="00B978B5" w:rsidRPr="007B5BFD">
              <w:rPr>
                <w:rFonts w:ascii="Arial" w:hAnsi="Arial" w:cs="Arial"/>
                <w:color w:val="000000"/>
                <w:sz w:val="20"/>
                <w:szCs w:val="16"/>
              </w:rPr>
              <w:t xml:space="preserve"> </w:t>
            </w:r>
            <w:r w:rsidRPr="007B5BFD">
              <w:rPr>
                <w:rFonts w:ascii="Arial" w:hAnsi="Arial" w:cs="Arial"/>
                <w:color w:val="000000"/>
                <w:sz w:val="20"/>
                <w:szCs w:val="16"/>
              </w:rPr>
              <w:t>10</w:t>
            </w:r>
            <w:r w:rsidR="00B978B5" w:rsidRPr="007B5BFD">
              <w:rPr>
                <w:rFonts w:ascii="Arial" w:hAnsi="Arial" w:cs="Arial"/>
                <w:color w:val="000000"/>
                <w:sz w:val="20"/>
                <w:szCs w:val="16"/>
              </w:rPr>
              <w:t xml:space="preserve"> </w:t>
            </w:r>
            <w:r w:rsidRPr="007B5BFD">
              <w:rPr>
                <w:rFonts w:ascii="Arial" w:hAnsi="Arial" w:cs="Arial"/>
                <w:color w:val="000000"/>
                <w:sz w:val="20"/>
                <w:szCs w:val="16"/>
              </w:rPr>
              <w:t>1000</w:t>
            </w:r>
            <w:r w:rsidR="00B978B5" w:rsidRPr="007B5BFD">
              <w:rPr>
                <w:rFonts w:ascii="Arial" w:hAnsi="Arial" w:cs="Arial"/>
                <w:color w:val="000000"/>
                <w:sz w:val="20"/>
                <w:szCs w:val="16"/>
              </w:rPr>
              <w:t xml:space="preserve"> </w:t>
            </w:r>
            <w:r w:rsidRPr="007B5BFD">
              <w:rPr>
                <w:rFonts w:ascii="Arial" w:hAnsi="Arial" w:cs="Arial"/>
                <w:color w:val="000000"/>
                <w:sz w:val="20"/>
                <w:szCs w:val="16"/>
              </w:rPr>
              <w:t>110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113</w:t>
            </w:r>
            <w:r w:rsidR="00B978B5" w:rsidRPr="007B5BFD">
              <w:rPr>
                <w:rFonts w:ascii="Arial" w:hAnsi="Arial" w:cs="Arial"/>
                <w:color w:val="000000"/>
                <w:sz w:val="20"/>
                <w:szCs w:val="16"/>
              </w:rPr>
              <w:t xml:space="preserve"> </w:t>
            </w:r>
            <w:r w:rsidRPr="007B5BFD">
              <w:rPr>
                <w:rFonts w:ascii="Arial" w:hAnsi="Arial" w:cs="Arial"/>
                <w:color w:val="000000"/>
                <w:sz w:val="20"/>
                <w:szCs w:val="16"/>
              </w:rPr>
              <w:t>000,00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33</w:t>
            </w:r>
            <w:r w:rsidR="00B978B5" w:rsidRPr="007B5BFD">
              <w:rPr>
                <w:rFonts w:ascii="Arial" w:hAnsi="Arial" w:cs="Arial"/>
                <w:color w:val="000000"/>
                <w:sz w:val="20"/>
                <w:szCs w:val="16"/>
              </w:rPr>
              <w:t xml:space="preserve"> </w:t>
            </w:r>
            <w:r w:rsidRPr="007B5BFD">
              <w:rPr>
                <w:rFonts w:ascii="Arial" w:hAnsi="Arial" w:cs="Arial"/>
                <w:color w:val="000000"/>
                <w:sz w:val="20"/>
                <w:szCs w:val="16"/>
              </w:rPr>
              <w:t>874,00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79</w:t>
            </w:r>
            <w:r w:rsidR="00B978B5" w:rsidRPr="007B5BFD">
              <w:rPr>
                <w:rFonts w:ascii="Arial" w:hAnsi="Arial" w:cs="Arial"/>
                <w:color w:val="000000"/>
                <w:sz w:val="20"/>
                <w:szCs w:val="16"/>
              </w:rPr>
              <w:t xml:space="preserve"> </w:t>
            </w:r>
            <w:r w:rsidRPr="007B5BFD">
              <w:rPr>
                <w:rFonts w:ascii="Arial" w:hAnsi="Arial" w:cs="Arial"/>
                <w:color w:val="000000"/>
                <w:sz w:val="20"/>
                <w:szCs w:val="16"/>
              </w:rPr>
              <w:t>126,00</w:t>
            </w:r>
          </w:p>
        </w:tc>
      </w:tr>
      <w:tr w:rsidR="0020695B" w:rsidRPr="007B5BFD" w:rsidTr="006B771E">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ind w:firstLineChars="200" w:firstLine="400"/>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Земельный</w:t>
            </w:r>
            <w:r w:rsidRPr="007B5BFD">
              <w:rPr>
                <w:rFonts w:ascii="Arial" w:hAnsi="Arial" w:cs="Arial"/>
                <w:color w:val="000000"/>
                <w:sz w:val="20"/>
                <w:szCs w:val="16"/>
              </w:rPr>
              <w:t xml:space="preserve"> </w:t>
            </w:r>
            <w:r w:rsidR="0020695B" w:rsidRPr="007B5BFD">
              <w:rPr>
                <w:rFonts w:ascii="Arial" w:hAnsi="Arial" w:cs="Arial"/>
                <w:color w:val="000000"/>
                <w:sz w:val="20"/>
                <w:szCs w:val="16"/>
              </w:rPr>
              <w:t>налог</w:t>
            </w:r>
            <w:r w:rsidRPr="007B5BFD">
              <w:rPr>
                <w:rFonts w:ascii="Arial" w:hAnsi="Arial" w:cs="Arial"/>
                <w:color w:val="000000"/>
                <w:sz w:val="20"/>
                <w:szCs w:val="16"/>
              </w:rPr>
              <w:t xml:space="preserve"> </w:t>
            </w:r>
            <w:r w:rsidR="0020695B" w:rsidRPr="007B5BFD">
              <w:rPr>
                <w:rFonts w:ascii="Arial" w:hAnsi="Arial" w:cs="Arial"/>
                <w:color w:val="000000"/>
                <w:sz w:val="20"/>
                <w:szCs w:val="16"/>
              </w:rPr>
              <w:t>с</w:t>
            </w:r>
            <w:r w:rsidRPr="007B5BFD">
              <w:rPr>
                <w:rFonts w:ascii="Arial" w:hAnsi="Arial" w:cs="Arial"/>
                <w:color w:val="000000"/>
                <w:sz w:val="20"/>
                <w:szCs w:val="16"/>
              </w:rPr>
              <w:t xml:space="preserve"> </w:t>
            </w:r>
            <w:r w:rsidR="0020695B" w:rsidRPr="007B5BFD">
              <w:rPr>
                <w:rFonts w:ascii="Arial" w:hAnsi="Arial" w:cs="Arial"/>
                <w:color w:val="000000"/>
                <w:sz w:val="20"/>
                <w:szCs w:val="16"/>
              </w:rPr>
              <w:t>организаций,</w:t>
            </w:r>
            <w:r w:rsidRPr="007B5BFD">
              <w:rPr>
                <w:rFonts w:ascii="Arial" w:hAnsi="Arial" w:cs="Arial"/>
                <w:color w:val="000000"/>
                <w:sz w:val="20"/>
                <w:szCs w:val="16"/>
              </w:rPr>
              <w:t xml:space="preserve"> </w:t>
            </w:r>
            <w:r w:rsidR="0020695B" w:rsidRPr="007B5BFD">
              <w:rPr>
                <w:rFonts w:ascii="Arial" w:hAnsi="Arial" w:cs="Arial"/>
                <w:color w:val="000000"/>
                <w:sz w:val="20"/>
                <w:szCs w:val="16"/>
              </w:rPr>
              <w:t>обладающих</w:t>
            </w:r>
            <w:r w:rsidRPr="007B5BFD">
              <w:rPr>
                <w:rFonts w:ascii="Arial" w:hAnsi="Arial" w:cs="Arial"/>
                <w:color w:val="000000"/>
                <w:sz w:val="20"/>
                <w:szCs w:val="16"/>
              </w:rPr>
              <w:t xml:space="preserve"> </w:t>
            </w:r>
            <w:r w:rsidR="0020695B" w:rsidRPr="007B5BFD">
              <w:rPr>
                <w:rFonts w:ascii="Arial" w:hAnsi="Arial" w:cs="Arial"/>
                <w:color w:val="000000"/>
                <w:sz w:val="20"/>
                <w:szCs w:val="16"/>
              </w:rPr>
              <w:t>земельным</w:t>
            </w:r>
            <w:r w:rsidRPr="007B5BFD">
              <w:rPr>
                <w:rFonts w:ascii="Arial" w:hAnsi="Arial" w:cs="Arial"/>
                <w:color w:val="000000"/>
                <w:sz w:val="20"/>
                <w:szCs w:val="16"/>
              </w:rPr>
              <w:t xml:space="preserve"> </w:t>
            </w:r>
            <w:r w:rsidR="0020695B" w:rsidRPr="007B5BFD">
              <w:rPr>
                <w:rFonts w:ascii="Arial" w:hAnsi="Arial" w:cs="Arial"/>
                <w:color w:val="000000"/>
                <w:sz w:val="20"/>
                <w:szCs w:val="16"/>
              </w:rPr>
              <w:t>участком,</w:t>
            </w:r>
            <w:r w:rsidRPr="007B5BFD">
              <w:rPr>
                <w:rFonts w:ascii="Arial" w:hAnsi="Arial" w:cs="Arial"/>
                <w:color w:val="000000"/>
                <w:sz w:val="20"/>
                <w:szCs w:val="16"/>
              </w:rPr>
              <w:t xml:space="preserve"> </w:t>
            </w:r>
            <w:r w:rsidR="0020695B" w:rsidRPr="007B5BFD">
              <w:rPr>
                <w:rFonts w:ascii="Arial" w:hAnsi="Arial" w:cs="Arial"/>
                <w:color w:val="000000"/>
                <w:sz w:val="20"/>
                <w:szCs w:val="16"/>
              </w:rPr>
              <w:t>расположенным</w:t>
            </w:r>
            <w:r w:rsidRPr="007B5BFD">
              <w:rPr>
                <w:rFonts w:ascii="Arial" w:hAnsi="Arial" w:cs="Arial"/>
                <w:color w:val="000000"/>
                <w:sz w:val="20"/>
                <w:szCs w:val="16"/>
              </w:rPr>
              <w:t xml:space="preserve"> </w:t>
            </w:r>
            <w:r w:rsidR="0020695B" w:rsidRPr="007B5BFD">
              <w:rPr>
                <w:rFonts w:ascii="Arial" w:hAnsi="Arial" w:cs="Arial"/>
                <w:color w:val="000000"/>
                <w:sz w:val="20"/>
                <w:szCs w:val="16"/>
              </w:rPr>
              <w:t>в</w:t>
            </w:r>
            <w:r w:rsidRPr="007B5BFD">
              <w:rPr>
                <w:rFonts w:ascii="Arial" w:hAnsi="Arial" w:cs="Arial"/>
                <w:color w:val="000000"/>
                <w:sz w:val="20"/>
                <w:szCs w:val="16"/>
              </w:rPr>
              <w:t xml:space="preserve"> </w:t>
            </w:r>
            <w:r w:rsidR="0020695B" w:rsidRPr="007B5BFD">
              <w:rPr>
                <w:rFonts w:ascii="Arial" w:hAnsi="Arial" w:cs="Arial"/>
                <w:color w:val="000000"/>
                <w:sz w:val="20"/>
                <w:szCs w:val="16"/>
              </w:rPr>
              <w:t>границах</w:t>
            </w:r>
            <w:r w:rsidRPr="007B5BFD">
              <w:rPr>
                <w:rFonts w:ascii="Arial" w:hAnsi="Arial" w:cs="Arial"/>
                <w:color w:val="000000"/>
                <w:sz w:val="20"/>
                <w:szCs w:val="16"/>
              </w:rPr>
              <w:t xml:space="preserve"> </w:t>
            </w:r>
            <w:r w:rsidR="0020695B" w:rsidRPr="007B5BFD">
              <w:rPr>
                <w:rFonts w:ascii="Arial" w:hAnsi="Arial" w:cs="Arial"/>
                <w:color w:val="000000"/>
                <w:sz w:val="20"/>
                <w:szCs w:val="16"/>
              </w:rPr>
              <w:t>сельских</w:t>
            </w:r>
            <w:r w:rsidRPr="007B5BFD">
              <w:rPr>
                <w:rFonts w:ascii="Arial" w:hAnsi="Arial" w:cs="Arial"/>
                <w:color w:val="000000"/>
                <w:sz w:val="20"/>
                <w:szCs w:val="16"/>
              </w:rPr>
              <w:t xml:space="preserve"> </w:t>
            </w:r>
            <w:r w:rsidR="0020695B" w:rsidRPr="007B5BFD">
              <w:rPr>
                <w:rFonts w:ascii="Arial" w:hAnsi="Arial" w:cs="Arial"/>
                <w:color w:val="000000"/>
                <w:sz w:val="20"/>
                <w:szCs w:val="16"/>
              </w:rPr>
              <w:t>поселений</w:t>
            </w:r>
            <w:r w:rsidRPr="007B5BFD">
              <w:rPr>
                <w:rFonts w:ascii="Arial" w:hAnsi="Arial" w:cs="Arial"/>
                <w:color w:val="000000"/>
                <w:sz w:val="20"/>
                <w:szCs w:val="16"/>
              </w:rPr>
              <w:t xml:space="preserve"> </w:t>
            </w:r>
            <w:r w:rsidR="0020695B" w:rsidRPr="007B5BFD">
              <w:rPr>
                <w:rFonts w:ascii="Arial" w:hAnsi="Arial" w:cs="Arial"/>
                <w:color w:val="000000"/>
                <w:sz w:val="20"/>
                <w:szCs w:val="16"/>
              </w:rPr>
              <w:t>(пени</w:t>
            </w:r>
            <w:r w:rsidRPr="007B5BFD">
              <w:rPr>
                <w:rFonts w:ascii="Arial" w:hAnsi="Arial" w:cs="Arial"/>
                <w:color w:val="000000"/>
                <w:sz w:val="20"/>
                <w:szCs w:val="16"/>
              </w:rPr>
              <w:t xml:space="preserve"> </w:t>
            </w:r>
            <w:r w:rsidR="0020695B" w:rsidRPr="007B5BFD">
              <w:rPr>
                <w:rFonts w:ascii="Arial" w:hAnsi="Arial" w:cs="Arial"/>
                <w:color w:val="000000"/>
                <w:sz w:val="20"/>
                <w:szCs w:val="16"/>
              </w:rPr>
              <w:t>по</w:t>
            </w:r>
            <w:r w:rsidRPr="007B5BFD">
              <w:rPr>
                <w:rFonts w:ascii="Arial" w:hAnsi="Arial" w:cs="Arial"/>
                <w:color w:val="000000"/>
                <w:sz w:val="20"/>
                <w:szCs w:val="16"/>
              </w:rPr>
              <w:t xml:space="preserve"> </w:t>
            </w:r>
            <w:r w:rsidR="0020695B" w:rsidRPr="007B5BFD">
              <w:rPr>
                <w:rFonts w:ascii="Arial" w:hAnsi="Arial" w:cs="Arial"/>
                <w:color w:val="000000"/>
                <w:sz w:val="20"/>
                <w:szCs w:val="16"/>
              </w:rPr>
              <w:t>соответствующему</w:t>
            </w:r>
            <w:r w:rsidRPr="007B5BFD">
              <w:rPr>
                <w:rFonts w:ascii="Arial" w:hAnsi="Arial" w:cs="Arial"/>
                <w:color w:val="000000"/>
                <w:sz w:val="20"/>
                <w:szCs w:val="16"/>
              </w:rPr>
              <w:t xml:space="preserve"> </w:t>
            </w:r>
            <w:r w:rsidR="0020695B" w:rsidRPr="007B5BFD">
              <w:rPr>
                <w:rFonts w:ascii="Arial" w:hAnsi="Arial" w:cs="Arial"/>
                <w:color w:val="000000"/>
                <w:sz w:val="20"/>
                <w:szCs w:val="16"/>
              </w:rPr>
              <w:t>платежу)</w:t>
            </w:r>
          </w:p>
        </w:tc>
        <w:tc>
          <w:tcPr>
            <w:tcW w:w="45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182</w:t>
            </w:r>
            <w:r w:rsidR="00B978B5" w:rsidRPr="007B5BFD">
              <w:rPr>
                <w:rFonts w:ascii="Arial" w:hAnsi="Arial" w:cs="Arial"/>
                <w:color w:val="000000"/>
                <w:sz w:val="20"/>
                <w:szCs w:val="16"/>
              </w:rPr>
              <w:t xml:space="preserve"> </w:t>
            </w:r>
            <w:r w:rsidRPr="007B5BFD">
              <w:rPr>
                <w:rFonts w:ascii="Arial" w:hAnsi="Arial" w:cs="Arial"/>
                <w:color w:val="000000"/>
                <w:sz w:val="20"/>
                <w:szCs w:val="16"/>
              </w:rPr>
              <w:t>1</w:t>
            </w:r>
            <w:r w:rsidR="00B978B5" w:rsidRPr="007B5BFD">
              <w:rPr>
                <w:rFonts w:ascii="Arial" w:hAnsi="Arial" w:cs="Arial"/>
                <w:color w:val="000000"/>
                <w:sz w:val="20"/>
                <w:szCs w:val="16"/>
              </w:rPr>
              <w:t xml:space="preserve"> </w:t>
            </w:r>
            <w:r w:rsidRPr="007B5BFD">
              <w:rPr>
                <w:rFonts w:ascii="Arial" w:hAnsi="Arial" w:cs="Arial"/>
                <w:color w:val="000000"/>
                <w:sz w:val="20"/>
                <w:szCs w:val="16"/>
              </w:rPr>
              <w:t>06</w:t>
            </w:r>
            <w:r w:rsidR="00B978B5" w:rsidRPr="007B5BFD">
              <w:rPr>
                <w:rFonts w:ascii="Arial" w:hAnsi="Arial" w:cs="Arial"/>
                <w:color w:val="000000"/>
                <w:sz w:val="20"/>
                <w:szCs w:val="16"/>
              </w:rPr>
              <w:t xml:space="preserve"> </w:t>
            </w:r>
            <w:r w:rsidRPr="007B5BFD">
              <w:rPr>
                <w:rFonts w:ascii="Arial" w:hAnsi="Arial" w:cs="Arial"/>
                <w:color w:val="000000"/>
                <w:sz w:val="20"/>
                <w:szCs w:val="16"/>
              </w:rPr>
              <w:t>06033</w:t>
            </w:r>
            <w:r w:rsidR="00B978B5" w:rsidRPr="007B5BFD">
              <w:rPr>
                <w:rFonts w:ascii="Arial" w:hAnsi="Arial" w:cs="Arial"/>
                <w:color w:val="000000"/>
                <w:sz w:val="20"/>
                <w:szCs w:val="16"/>
              </w:rPr>
              <w:t xml:space="preserve"> </w:t>
            </w:r>
            <w:r w:rsidRPr="007B5BFD">
              <w:rPr>
                <w:rFonts w:ascii="Arial" w:hAnsi="Arial" w:cs="Arial"/>
                <w:color w:val="000000"/>
                <w:sz w:val="20"/>
                <w:szCs w:val="16"/>
              </w:rPr>
              <w:t>10</w:t>
            </w:r>
            <w:r w:rsidR="00B978B5" w:rsidRPr="007B5BFD">
              <w:rPr>
                <w:rFonts w:ascii="Arial" w:hAnsi="Arial" w:cs="Arial"/>
                <w:color w:val="000000"/>
                <w:sz w:val="20"/>
                <w:szCs w:val="16"/>
              </w:rPr>
              <w:t xml:space="preserve"> </w:t>
            </w:r>
            <w:r w:rsidRPr="007B5BFD">
              <w:rPr>
                <w:rFonts w:ascii="Arial" w:hAnsi="Arial" w:cs="Arial"/>
                <w:color w:val="000000"/>
                <w:sz w:val="20"/>
                <w:szCs w:val="16"/>
              </w:rPr>
              <w:t>2100</w:t>
            </w:r>
            <w:r w:rsidR="00B978B5" w:rsidRPr="007B5BFD">
              <w:rPr>
                <w:rFonts w:ascii="Arial" w:hAnsi="Arial" w:cs="Arial"/>
                <w:color w:val="000000"/>
                <w:sz w:val="20"/>
                <w:szCs w:val="16"/>
              </w:rPr>
              <w:t xml:space="preserve"> </w:t>
            </w:r>
            <w:r w:rsidRPr="007B5BFD">
              <w:rPr>
                <w:rFonts w:ascii="Arial" w:hAnsi="Arial" w:cs="Arial"/>
                <w:color w:val="000000"/>
                <w:sz w:val="20"/>
                <w:szCs w:val="16"/>
              </w:rPr>
              <w:t>110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128,01</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w:t>
            </w:r>
          </w:p>
        </w:tc>
      </w:tr>
      <w:tr w:rsidR="0020695B" w:rsidRPr="007B5BFD" w:rsidTr="006B771E">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ind w:firstLineChars="200" w:firstLine="400"/>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Земельный</w:t>
            </w:r>
            <w:r w:rsidRPr="007B5BFD">
              <w:rPr>
                <w:rFonts w:ascii="Arial" w:hAnsi="Arial" w:cs="Arial"/>
                <w:color w:val="000000"/>
                <w:sz w:val="20"/>
                <w:szCs w:val="16"/>
              </w:rPr>
              <w:t xml:space="preserve"> </w:t>
            </w:r>
            <w:r w:rsidR="0020695B" w:rsidRPr="007B5BFD">
              <w:rPr>
                <w:rFonts w:ascii="Arial" w:hAnsi="Arial" w:cs="Arial"/>
                <w:color w:val="000000"/>
                <w:sz w:val="20"/>
                <w:szCs w:val="16"/>
              </w:rPr>
              <w:t>налог</w:t>
            </w:r>
            <w:r w:rsidRPr="007B5BFD">
              <w:rPr>
                <w:rFonts w:ascii="Arial" w:hAnsi="Arial" w:cs="Arial"/>
                <w:color w:val="000000"/>
                <w:sz w:val="20"/>
                <w:szCs w:val="16"/>
              </w:rPr>
              <w:t xml:space="preserve"> </w:t>
            </w:r>
            <w:r w:rsidR="0020695B" w:rsidRPr="007B5BFD">
              <w:rPr>
                <w:rFonts w:ascii="Arial" w:hAnsi="Arial" w:cs="Arial"/>
                <w:color w:val="000000"/>
                <w:sz w:val="20"/>
                <w:szCs w:val="16"/>
              </w:rPr>
              <w:t>с</w:t>
            </w:r>
            <w:r w:rsidRPr="007B5BFD">
              <w:rPr>
                <w:rFonts w:ascii="Arial" w:hAnsi="Arial" w:cs="Arial"/>
                <w:color w:val="000000"/>
                <w:sz w:val="20"/>
                <w:szCs w:val="16"/>
              </w:rPr>
              <w:t xml:space="preserve"> </w:t>
            </w:r>
            <w:r w:rsidR="0020695B" w:rsidRPr="007B5BFD">
              <w:rPr>
                <w:rFonts w:ascii="Arial" w:hAnsi="Arial" w:cs="Arial"/>
                <w:color w:val="000000"/>
                <w:sz w:val="20"/>
                <w:szCs w:val="16"/>
              </w:rPr>
              <w:t>физических</w:t>
            </w:r>
            <w:r w:rsidRPr="007B5BFD">
              <w:rPr>
                <w:rFonts w:ascii="Arial" w:hAnsi="Arial" w:cs="Arial"/>
                <w:color w:val="000000"/>
                <w:sz w:val="20"/>
                <w:szCs w:val="16"/>
              </w:rPr>
              <w:t xml:space="preserve"> </w:t>
            </w:r>
            <w:r w:rsidR="0020695B" w:rsidRPr="007B5BFD">
              <w:rPr>
                <w:rFonts w:ascii="Arial" w:hAnsi="Arial" w:cs="Arial"/>
                <w:color w:val="000000"/>
                <w:sz w:val="20"/>
                <w:szCs w:val="16"/>
              </w:rPr>
              <w:t>лиц</w:t>
            </w:r>
          </w:p>
        </w:tc>
        <w:tc>
          <w:tcPr>
            <w:tcW w:w="45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182</w:t>
            </w:r>
            <w:r w:rsidR="00B978B5" w:rsidRPr="007B5BFD">
              <w:rPr>
                <w:rFonts w:ascii="Arial" w:hAnsi="Arial" w:cs="Arial"/>
                <w:color w:val="000000"/>
                <w:sz w:val="20"/>
                <w:szCs w:val="16"/>
              </w:rPr>
              <w:t xml:space="preserve"> </w:t>
            </w:r>
            <w:r w:rsidRPr="007B5BFD">
              <w:rPr>
                <w:rFonts w:ascii="Arial" w:hAnsi="Arial" w:cs="Arial"/>
                <w:color w:val="000000"/>
                <w:sz w:val="20"/>
                <w:szCs w:val="16"/>
              </w:rPr>
              <w:t>1</w:t>
            </w:r>
            <w:r w:rsidR="00B978B5" w:rsidRPr="007B5BFD">
              <w:rPr>
                <w:rFonts w:ascii="Arial" w:hAnsi="Arial" w:cs="Arial"/>
                <w:color w:val="000000"/>
                <w:sz w:val="20"/>
                <w:szCs w:val="16"/>
              </w:rPr>
              <w:t xml:space="preserve"> </w:t>
            </w:r>
            <w:r w:rsidRPr="007B5BFD">
              <w:rPr>
                <w:rFonts w:ascii="Arial" w:hAnsi="Arial" w:cs="Arial"/>
                <w:color w:val="000000"/>
                <w:sz w:val="20"/>
                <w:szCs w:val="16"/>
              </w:rPr>
              <w:t>06</w:t>
            </w:r>
            <w:r w:rsidR="00B978B5" w:rsidRPr="007B5BFD">
              <w:rPr>
                <w:rFonts w:ascii="Arial" w:hAnsi="Arial" w:cs="Arial"/>
                <w:color w:val="000000"/>
                <w:sz w:val="20"/>
                <w:szCs w:val="16"/>
              </w:rPr>
              <w:t xml:space="preserve"> </w:t>
            </w:r>
            <w:r w:rsidRPr="007B5BFD">
              <w:rPr>
                <w:rFonts w:ascii="Arial" w:hAnsi="Arial" w:cs="Arial"/>
                <w:color w:val="000000"/>
                <w:sz w:val="20"/>
                <w:szCs w:val="16"/>
              </w:rPr>
              <w:t>06040</w:t>
            </w:r>
            <w:r w:rsidR="00B978B5" w:rsidRPr="007B5BFD">
              <w:rPr>
                <w:rFonts w:ascii="Arial" w:hAnsi="Arial" w:cs="Arial"/>
                <w:color w:val="000000"/>
                <w:sz w:val="20"/>
                <w:szCs w:val="16"/>
              </w:rPr>
              <w:t xml:space="preserve"> </w:t>
            </w:r>
            <w:r w:rsidRPr="007B5BFD">
              <w:rPr>
                <w:rFonts w:ascii="Arial" w:hAnsi="Arial" w:cs="Arial"/>
                <w:color w:val="000000"/>
                <w:sz w:val="20"/>
                <w:szCs w:val="16"/>
              </w:rPr>
              <w:t>00</w:t>
            </w:r>
            <w:r w:rsidR="00B978B5" w:rsidRPr="007B5BFD">
              <w:rPr>
                <w:rFonts w:ascii="Arial" w:hAnsi="Arial" w:cs="Arial"/>
                <w:color w:val="000000"/>
                <w:sz w:val="20"/>
                <w:szCs w:val="16"/>
              </w:rPr>
              <w:t xml:space="preserve"> </w:t>
            </w:r>
            <w:r w:rsidRPr="007B5BFD">
              <w:rPr>
                <w:rFonts w:ascii="Arial" w:hAnsi="Arial" w:cs="Arial"/>
                <w:color w:val="000000"/>
                <w:sz w:val="20"/>
                <w:szCs w:val="16"/>
              </w:rPr>
              <w:t>0000</w:t>
            </w:r>
            <w:r w:rsidR="00B978B5" w:rsidRPr="007B5BFD">
              <w:rPr>
                <w:rFonts w:ascii="Arial" w:hAnsi="Arial" w:cs="Arial"/>
                <w:color w:val="000000"/>
                <w:sz w:val="20"/>
                <w:szCs w:val="16"/>
              </w:rPr>
              <w:t xml:space="preserve"> </w:t>
            </w:r>
            <w:r w:rsidRPr="007B5BFD">
              <w:rPr>
                <w:rFonts w:ascii="Arial" w:hAnsi="Arial" w:cs="Arial"/>
                <w:color w:val="000000"/>
                <w:sz w:val="20"/>
                <w:szCs w:val="16"/>
              </w:rPr>
              <w:t>110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399</w:t>
            </w:r>
            <w:r w:rsidR="00B978B5" w:rsidRPr="007B5BFD">
              <w:rPr>
                <w:rFonts w:ascii="Arial" w:hAnsi="Arial" w:cs="Arial"/>
                <w:color w:val="000000"/>
                <w:sz w:val="20"/>
                <w:szCs w:val="16"/>
              </w:rPr>
              <w:t xml:space="preserve"> </w:t>
            </w:r>
            <w:r w:rsidRPr="007B5BFD">
              <w:rPr>
                <w:rFonts w:ascii="Arial" w:hAnsi="Arial" w:cs="Arial"/>
                <w:color w:val="000000"/>
                <w:sz w:val="20"/>
                <w:szCs w:val="16"/>
              </w:rPr>
              <w:t>800,00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11</w:t>
            </w:r>
            <w:r w:rsidR="00B978B5" w:rsidRPr="007B5BFD">
              <w:rPr>
                <w:rFonts w:ascii="Arial" w:hAnsi="Arial" w:cs="Arial"/>
                <w:color w:val="000000"/>
                <w:sz w:val="20"/>
                <w:szCs w:val="16"/>
              </w:rPr>
              <w:t xml:space="preserve"> </w:t>
            </w:r>
            <w:r w:rsidRPr="007B5BFD">
              <w:rPr>
                <w:rFonts w:ascii="Arial" w:hAnsi="Arial" w:cs="Arial"/>
                <w:color w:val="000000"/>
                <w:sz w:val="20"/>
                <w:szCs w:val="16"/>
              </w:rPr>
              <w:t>117,61</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389</w:t>
            </w:r>
            <w:r w:rsidR="00B978B5" w:rsidRPr="007B5BFD">
              <w:rPr>
                <w:rFonts w:ascii="Arial" w:hAnsi="Arial" w:cs="Arial"/>
                <w:color w:val="000000"/>
                <w:sz w:val="20"/>
                <w:szCs w:val="16"/>
              </w:rPr>
              <w:t xml:space="preserve"> </w:t>
            </w:r>
            <w:r w:rsidRPr="007B5BFD">
              <w:rPr>
                <w:rFonts w:ascii="Arial" w:hAnsi="Arial" w:cs="Arial"/>
                <w:color w:val="000000"/>
                <w:sz w:val="20"/>
                <w:szCs w:val="16"/>
              </w:rPr>
              <w:t>148,22</w:t>
            </w:r>
          </w:p>
        </w:tc>
      </w:tr>
      <w:tr w:rsidR="0020695B" w:rsidRPr="007B5BFD" w:rsidTr="006B771E">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ind w:firstLineChars="200" w:firstLine="400"/>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Земельный</w:t>
            </w:r>
            <w:r w:rsidRPr="007B5BFD">
              <w:rPr>
                <w:rFonts w:ascii="Arial" w:hAnsi="Arial" w:cs="Arial"/>
                <w:color w:val="000000"/>
                <w:sz w:val="20"/>
                <w:szCs w:val="16"/>
              </w:rPr>
              <w:t xml:space="preserve"> </w:t>
            </w:r>
            <w:r w:rsidR="0020695B" w:rsidRPr="007B5BFD">
              <w:rPr>
                <w:rFonts w:ascii="Arial" w:hAnsi="Arial" w:cs="Arial"/>
                <w:color w:val="000000"/>
                <w:sz w:val="20"/>
                <w:szCs w:val="16"/>
              </w:rPr>
              <w:t>налог</w:t>
            </w:r>
            <w:r w:rsidRPr="007B5BFD">
              <w:rPr>
                <w:rFonts w:ascii="Arial" w:hAnsi="Arial" w:cs="Arial"/>
                <w:color w:val="000000"/>
                <w:sz w:val="20"/>
                <w:szCs w:val="16"/>
              </w:rPr>
              <w:t xml:space="preserve"> </w:t>
            </w:r>
            <w:r w:rsidR="0020695B" w:rsidRPr="007B5BFD">
              <w:rPr>
                <w:rFonts w:ascii="Arial" w:hAnsi="Arial" w:cs="Arial"/>
                <w:color w:val="000000"/>
                <w:sz w:val="20"/>
                <w:szCs w:val="16"/>
              </w:rPr>
              <w:t>с</w:t>
            </w:r>
            <w:r w:rsidRPr="007B5BFD">
              <w:rPr>
                <w:rFonts w:ascii="Arial" w:hAnsi="Arial" w:cs="Arial"/>
                <w:color w:val="000000"/>
                <w:sz w:val="20"/>
                <w:szCs w:val="16"/>
              </w:rPr>
              <w:t xml:space="preserve"> </w:t>
            </w:r>
            <w:r w:rsidR="0020695B" w:rsidRPr="007B5BFD">
              <w:rPr>
                <w:rFonts w:ascii="Arial" w:hAnsi="Arial" w:cs="Arial"/>
                <w:color w:val="000000"/>
                <w:sz w:val="20"/>
                <w:szCs w:val="16"/>
              </w:rPr>
              <w:t>физических</w:t>
            </w:r>
            <w:r w:rsidRPr="007B5BFD">
              <w:rPr>
                <w:rFonts w:ascii="Arial" w:hAnsi="Arial" w:cs="Arial"/>
                <w:color w:val="000000"/>
                <w:sz w:val="20"/>
                <w:szCs w:val="16"/>
              </w:rPr>
              <w:t xml:space="preserve"> </w:t>
            </w:r>
            <w:r w:rsidR="0020695B" w:rsidRPr="007B5BFD">
              <w:rPr>
                <w:rFonts w:ascii="Arial" w:hAnsi="Arial" w:cs="Arial"/>
                <w:color w:val="000000"/>
                <w:sz w:val="20"/>
                <w:szCs w:val="16"/>
              </w:rPr>
              <w:t>лиц,</w:t>
            </w:r>
            <w:r w:rsidRPr="007B5BFD">
              <w:rPr>
                <w:rFonts w:ascii="Arial" w:hAnsi="Arial" w:cs="Arial"/>
                <w:color w:val="000000"/>
                <w:sz w:val="20"/>
                <w:szCs w:val="16"/>
              </w:rPr>
              <w:t xml:space="preserve"> </w:t>
            </w:r>
            <w:r w:rsidR="0020695B" w:rsidRPr="007B5BFD">
              <w:rPr>
                <w:rFonts w:ascii="Arial" w:hAnsi="Arial" w:cs="Arial"/>
                <w:color w:val="000000"/>
                <w:sz w:val="20"/>
                <w:szCs w:val="16"/>
              </w:rPr>
              <w:t>обладающих</w:t>
            </w:r>
            <w:r w:rsidRPr="007B5BFD">
              <w:rPr>
                <w:rFonts w:ascii="Arial" w:hAnsi="Arial" w:cs="Arial"/>
                <w:color w:val="000000"/>
                <w:sz w:val="20"/>
                <w:szCs w:val="16"/>
              </w:rPr>
              <w:t xml:space="preserve"> </w:t>
            </w:r>
            <w:r w:rsidR="0020695B" w:rsidRPr="007B5BFD">
              <w:rPr>
                <w:rFonts w:ascii="Arial" w:hAnsi="Arial" w:cs="Arial"/>
                <w:color w:val="000000"/>
                <w:sz w:val="20"/>
                <w:szCs w:val="16"/>
              </w:rPr>
              <w:t>земельным</w:t>
            </w:r>
            <w:r w:rsidRPr="007B5BFD">
              <w:rPr>
                <w:rFonts w:ascii="Arial" w:hAnsi="Arial" w:cs="Arial"/>
                <w:color w:val="000000"/>
                <w:sz w:val="20"/>
                <w:szCs w:val="16"/>
              </w:rPr>
              <w:t xml:space="preserve"> </w:t>
            </w:r>
            <w:r w:rsidR="0020695B" w:rsidRPr="007B5BFD">
              <w:rPr>
                <w:rFonts w:ascii="Arial" w:hAnsi="Arial" w:cs="Arial"/>
                <w:color w:val="000000"/>
                <w:sz w:val="20"/>
                <w:szCs w:val="16"/>
              </w:rPr>
              <w:t>участком,</w:t>
            </w:r>
            <w:r w:rsidRPr="007B5BFD">
              <w:rPr>
                <w:rFonts w:ascii="Arial" w:hAnsi="Arial" w:cs="Arial"/>
                <w:color w:val="000000"/>
                <w:sz w:val="20"/>
                <w:szCs w:val="16"/>
              </w:rPr>
              <w:t xml:space="preserve"> </w:t>
            </w:r>
            <w:r w:rsidR="0020695B" w:rsidRPr="007B5BFD">
              <w:rPr>
                <w:rFonts w:ascii="Arial" w:hAnsi="Arial" w:cs="Arial"/>
                <w:color w:val="000000"/>
                <w:sz w:val="20"/>
                <w:szCs w:val="16"/>
              </w:rPr>
              <w:t>расположенным</w:t>
            </w:r>
            <w:r w:rsidRPr="007B5BFD">
              <w:rPr>
                <w:rFonts w:ascii="Arial" w:hAnsi="Arial" w:cs="Arial"/>
                <w:color w:val="000000"/>
                <w:sz w:val="20"/>
                <w:szCs w:val="16"/>
              </w:rPr>
              <w:t xml:space="preserve"> </w:t>
            </w:r>
            <w:r w:rsidR="0020695B" w:rsidRPr="007B5BFD">
              <w:rPr>
                <w:rFonts w:ascii="Arial" w:hAnsi="Arial" w:cs="Arial"/>
                <w:color w:val="000000"/>
                <w:sz w:val="20"/>
                <w:szCs w:val="16"/>
              </w:rPr>
              <w:t>в</w:t>
            </w:r>
            <w:r w:rsidRPr="007B5BFD">
              <w:rPr>
                <w:rFonts w:ascii="Arial" w:hAnsi="Arial" w:cs="Arial"/>
                <w:color w:val="000000"/>
                <w:sz w:val="20"/>
                <w:szCs w:val="16"/>
              </w:rPr>
              <w:t xml:space="preserve"> </w:t>
            </w:r>
            <w:r w:rsidR="0020695B" w:rsidRPr="007B5BFD">
              <w:rPr>
                <w:rFonts w:ascii="Arial" w:hAnsi="Arial" w:cs="Arial"/>
                <w:color w:val="000000"/>
                <w:sz w:val="20"/>
                <w:szCs w:val="16"/>
              </w:rPr>
              <w:t>границах</w:t>
            </w:r>
            <w:r w:rsidRPr="007B5BFD">
              <w:rPr>
                <w:rFonts w:ascii="Arial" w:hAnsi="Arial" w:cs="Arial"/>
                <w:color w:val="000000"/>
                <w:sz w:val="20"/>
                <w:szCs w:val="16"/>
              </w:rPr>
              <w:t xml:space="preserve"> </w:t>
            </w:r>
            <w:r w:rsidR="0020695B" w:rsidRPr="007B5BFD">
              <w:rPr>
                <w:rFonts w:ascii="Arial" w:hAnsi="Arial" w:cs="Arial"/>
                <w:color w:val="000000"/>
                <w:sz w:val="20"/>
                <w:szCs w:val="16"/>
              </w:rPr>
              <w:t>сельских</w:t>
            </w:r>
            <w:r w:rsidRPr="007B5BFD">
              <w:rPr>
                <w:rFonts w:ascii="Arial" w:hAnsi="Arial" w:cs="Arial"/>
                <w:color w:val="000000"/>
                <w:sz w:val="20"/>
                <w:szCs w:val="16"/>
              </w:rPr>
              <w:t xml:space="preserve"> </w:t>
            </w:r>
            <w:r w:rsidR="0020695B" w:rsidRPr="007B5BFD">
              <w:rPr>
                <w:rFonts w:ascii="Arial" w:hAnsi="Arial" w:cs="Arial"/>
                <w:color w:val="000000"/>
                <w:sz w:val="20"/>
                <w:szCs w:val="16"/>
              </w:rPr>
              <w:t>поселений</w:t>
            </w:r>
          </w:p>
        </w:tc>
        <w:tc>
          <w:tcPr>
            <w:tcW w:w="45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182</w:t>
            </w:r>
            <w:r w:rsidR="00B978B5" w:rsidRPr="007B5BFD">
              <w:rPr>
                <w:rFonts w:ascii="Arial" w:hAnsi="Arial" w:cs="Arial"/>
                <w:color w:val="000000"/>
                <w:sz w:val="20"/>
                <w:szCs w:val="16"/>
              </w:rPr>
              <w:t xml:space="preserve"> </w:t>
            </w:r>
            <w:r w:rsidRPr="007B5BFD">
              <w:rPr>
                <w:rFonts w:ascii="Arial" w:hAnsi="Arial" w:cs="Arial"/>
                <w:color w:val="000000"/>
                <w:sz w:val="20"/>
                <w:szCs w:val="16"/>
              </w:rPr>
              <w:t>1</w:t>
            </w:r>
            <w:r w:rsidR="00B978B5" w:rsidRPr="007B5BFD">
              <w:rPr>
                <w:rFonts w:ascii="Arial" w:hAnsi="Arial" w:cs="Arial"/>
                <w:color w:val="000000"/>
                <w:sz w:val="20"/>
                <w:szCs w:val="16"/>
              </w:rPr>
              <w:t xml:space="preserve"> </w:t>
            </w:r>
            <w:r w:rsidRPr="007B5BFD">
              <w:rPr>
                <w:rFonts w:ascii="Arial" w:hAnsi="Arial" w:cs="Arial"/>
                <w:color w:val="000000"/>
                <w:sz w:val="20"/>
                <w:szCs w:val="16"/>
              </w:rPr>
              <w:t>06</w:t>
            </w:r>
            <w:r w:rsidR="00B978B5" w:rsidRPr="007B5BFD">
              <w:rPr>
                <w:rFonts w:ascii="Arial" w:hAnsi="Arial" w:cs="Arial"/>
                <w:color w:val="000000"/>
                <w:sz w:val="20"/>
                <w:szCs w:val="16"/>
              </w:rPr>
              <w:t xml:space="preserve"> </w:t>
            </w:r>
            <w:r w:rsidRPr="007B5BFD">
              <w:rPr>
                <w:rFonts w:ascii="Arial" w:hAnsi="Arial" w:cs="Arial"/>
                <w:color w:val="000000"/>
                <w:sz w:val="20"/>
                <w:szCs w:val="16"/>
              </w:rPr>
              <w:t>06043</w:t>
            </w:r>
            <w:r w:rsidR="00B978B5" w:rsidRPr="007B5BFD">
              <w:rPr>
                <w:rFonts w:ascii="Arial" w:hAnsi="Arial" w:cs="Arial"/>
                <w:color w:val="000000"/>
                <w:sz w:val="20"/>
                <w:szCs w:val="16"/>
              </w:rPr>
              <w:t xml:space="preserve"> </w:t>
            </w:r>
            <w:r w:rsidRPr="007B5BFD">
              <w:rPr>
                <w:rFonts w:ascii="Arial" w:hAnsi="Arial" w:cs="Arial"/>
                <w:color w:val="000000"/>
                <w:sz w:val="20"/>
                <w:szCs w:val="16"/>
              </w:rPr>
              <w:t>10</w:t>
            </w:r>
            <w:r w:rsidR="00B978B5" w:rsidRPr="007B5BFD">
              <w:rPr>
                <w:rFonts w:ascii="Arial" w:hAnsi="Arial" w:cs="Arial"/>
                <w:color w:val="000000"/>
                <w:sz w:val="20"/>
                <w:szCs w:val="16"/>
              </w:rPr>
              <w:t xml:space="preserve"> </w:t>
            </w:r>
            <w:r w:rsidRPr="007B5BFD">
              <w:rPr>
                <w:rFonts w:ascii="Arial" w:hAnsi="Arial" w:cs="Arial"/>
                <w:color w:val="000000"/>
                <w:sz w:val="20"/>
                <w:szCs w:val="16"/>
              </w:rPr>
              <w:t>0000</w:t>
            </w:r>
            <w:r w:rsidR="00B978B5" w:rsidRPr="007B5BFD">
              <w:rPr>
                <w:rFonts w:ascii="Arial" w:hAnsi="Arial" w:cs="Arial"/>
                <w:color w:val="000000"/>
                <w:sz w:val="20"/>
                <w:szCs w:val="16"/>
              </w:rPr>
              <w:t xml:space="preserve"> </w:t>
            </w:r>
            <w:r w:rsidRPr="007B5BFD">
              <w:rPr>
                <w:rFonts w:ascii="Arial" w:hAnsi="Arial" w:cs="Arial"/>
                <w:color w:val="000000"/>
                <w:sz w:val="20"/>
                <w:szCs w:val="16"/>
              </w:rPr>
              <w:t>110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399</w:t>
            </w:r>
            <w:r w:rsidR="00B978B5" w:rsidRPr="007B5BFD">
              <w:rPr>
                <w:rFonts w:ascii="Arial" w:hAnsi="Arial" w:cs="Arial"/>
                <w:color w:val="000000"/>
                <w:sz w:val="20"/>
                <w:szCs w:val="16"/>
              </w:rPr>
              <w:t xml:space="preserve"> </w:t>
            </w:r>
            <w:r w:rsidRPr="007B5BFD">
              <w:rPr>
                <w:rFonts w:ascii="Arial" w:hAnsi="Arial" w:cs="Arial"/>
                <w:color w:val="000000"/>
                <w:sz w:val="20"/>
                <w:szCs w:val="16"/>
              </w:rPr>
              <w:t>800,00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11</w:t>
            </w:r>
            <w:r w:rsidR="00B978B5" w:rsidRPr="007B5BFD">
              <w:rPr>
                <w:rFonts w:ascii="Arial" w:hAnsi="Arial" w:cs="Arial"/>
                <w:color w:val="000000"/>
                <w:sz w:val="20"/>
                <w:szCs w:val="16"/>
              </w:rPr>
              <w:t xml:space="preserve"> </w:t>
            </w:r>
            <w:r w:rsidRPr="007B5BFD">
              <w:rPr>
                <w:rFonts w:ascii="Arial" w:hAnsi="Arial" w:cs="Arial"/>
                <w:color w:val="000000"/>
                <w:sz w:val="20"/>
                <w:szCs w:val="16"/>
              </w:rPr>
              <w:t>117,61</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389</w:t>
            </w:r>
            <w:r w:rsidR="00B978B5" w:rsidRPr="007B5BFD">
              <w:rPr>
                <w:rFonts w:ascii="Arial" w:hAnsi="Arial" w:cs="Arial"/>
                <w:color w:val="000000"/>
                <w:sz w:val="20"/>
                <w:szCs w:val="16"/>
              </w:rPr>
              <w:t xml:space="preserve"> </w:t>
            </w:r>
            <w:r w:rsidRPr="007B5BFD">
              <w:rPr>
                <w:rFonts w:ascii="Arial" w:hAnsi="Arial" w:cs="Arial"/>
                <w:color w:val="000000"/>
                <w:sz w:val="20"/>
                <w:szCs w:val="16"/>
              </w:rPr>
              <w:t>148,22</w:t>
            </w:r>
          </w:p>
        </w:tc>
      </w:tr>
      <w:tr w:rsidR="0020695B" w:rsidRPr="007B5BFD" w:rsidTr="006B771E">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ind w:firstLineChars="200" w:firstLine="400"/>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Земельный</w:t>
            </w:r>
            <w:r w:rsidRPr="007B5BFD">
              <w:rPr>
                <w:rFonts w:ascii="Arial" w:hAnsi="Arial" w:cs="Arial"/>
                <w:color w:val="000000"/>
                <w:sz w:val="20"/>
                <w:szCs w:val="16"/>
              </w:rPr>
              <w:t xml:space="preserve"> </w:t>
            </w:r>
            <w:r w:rsidR="0020695B" w:rsidRPr="007B5BFD">
              <w:rPr>
                <w:rFonts w:ascii="Arial" w:hAnsi="Arial" w:cs="Arial"/>
                <w:color w:val="000000"/>
                <w:sz w:val="20"/>
                <w:szCs w:val="16"/>
              </w:rPr>
              <w:t>налог</w:t>
            </w:r>
            <w:r w:rsidRPr="007B5BFD">
              <w:rPr>
                <w:rFonts w:ascii="Arial" w:hAnsi="Arial" w:cs="Arial"/>
                <w:color w:val="000000"/>
                <w:sz w:val="20"/>
                <w:szCs w:val="16"/>
              </w:rPr>
              <w:t xml:space="preserve"> </w:t>
            </w:r>
            <w:r w:rsidR="0020695B" w:rsidRPr="007B5BFD">
              <w:rPr>
                <w:rFonts w:ascii="Arial" w:hAnsi="Arial" w:cs="Arial"/>
                <w:color w:val="000000"/>
                <w:sz w:val="20"/>
                <w:szCs w:val="16"/>
              </w:rPr>
              <w:t>с</w:t>
            </w:r>
            <w:r w:rsidRPr="007B5BFD">
              <w:rPr>
                <w:rFonts w:ascii="Arial" w:hAnsi="Arial" w:cs="Arial"/>
                <w:color w:val="000000"/>
                <w:sz w:val="20"/>
                <w:szCs w:val="16"/>
              </w:rPr>
              <w:t xml:space="preserve"> </w:t>
            </w:r>
            <w:r w:rsidR="0020695B" w:rsidRPr="007B5BFD">
              <w:rPr>
                <w:rFonts w:ascii="Arial" w:hAnsi="Arial" w:cs="Arial"/>
                <w:color w:val="000000"/>
                <w:sz w:val="20"/>
                <w:szCs w:val="16"/>
              </w:rPr>
              <w:t>физических</w:t>
            </w:r>
            <w:r w:rsidRPr="007B5BFD">
              <w:rPr>
                <w:rFonts w:ascii="Arial" w:hAnsi="Arial" w:cs="Arial"/>
                <w:color w:val="000000"/>
                <w:sz w:val="20"/>
                <w:szCs w:val="16"/>
              </w:rPr>
              <w:t xml:space="preserve"> </w:t>
            </w:r>
            <w:r w:rsidR="0020695B" w:rsidRPr="007B5BFD">
              <w:rPr>
                <w:rFonts w:ascii="Arial" w:hAnsi="Arial" w:cs="Arial"/>
                <w:color w:val="000000"/>
                <w:sz w:val="20"/>
                <w:szCs w:val="16"/>
              </w:rPr>
              <w:t>лиц,</w:t>
            </w:r>
            <w:r w:rsidRPr="007B5BFD">
              <w:rPr>
                <w:rFonts w:ascii="Arial" w:hAnsi="Arial" w:cs="Arial"/>
                <w:color w:val="000000"/>
                <w:sz w:val="20"/>
                <w:szCs w:val="16"/>
              </w:rPr>
              <w:t xml:space="preserve"> </w:t>
            </w:r>
            <w:r w:rsidR="0020695B" w:rsidRPr="007B5BFD">
              <w:rPr>
                <w:rFonts w:ascii="Arial" w:hAnsi="Arial" w:cs="Arial"/>
                <w:color w:val="000000"/>
                <w:sz w:val="20"/>
                <w:szCs w:val="16"/>
              </w:rPr>
              <w:t>обладающих</w:t>
            </w:r>
            <w:r w:rsidRPr="007B5BFD">
              <w:rPr>
                <w:rFonts w:ascii="Arial" w:hAnsi="Arial" w:cs="Arial"/>
                <w:color w:val="000000"/>
                <w:sz w:val="20"/>
                <w:szCs w:val="16"/>
              </w:rPr>
              <w:t xml:space="preserve"> </w:t>
            </w:r>
            <w:r w:rsidR="0020695B" w:rsidRPr="007B5BFD">
              <w:rPr>
                <w:rFonts w:ascii="Arial" w:hAnsi="Arial" w:cs="Arial"/>
                <w:color w:val="000000"/>
                <w:sz w:val="20"/>
                <w:szCs w:val="16"/>
              </w:rPr>
              <w:t>земельным</w:t>
            </w:r>
            <w:r w:rsidRPr="007B5BFD">
              <w:rPr>
                <w:rFonts w:ascii="Arial" w:hAnsi="Arial" w:cs="Arial"/>
                <w:color w:val="000000"/>
                <w:sz w:val="20"/>
                <w:szCs w:val="16"/>
              </w:rPr>
              <w:t xml:space="preserve"> </w:t>
            </w:r>
            <w:r w:rsidR="0020695B" w:rsidRPr="007B5BFD">
              <w:rPr>
                <w:rFonts w:ascii="Arial" w:hAnsi="Arial" w:cs="Arial"/>
                <w:color w:val="000000"/>
                <w:sz w:val="20"/>
                <w:szCs w:val="16"/>
              </w:rPr>
              <w:t>участком,</w:t>
            </w:r>
            <w:r w:rsidRPr="007B5BFD">
              <w:rPr>
                <w:rFonts w:ascii="Arial" w:hAnsi="Arial" w:cs="Arial"/>
                <w:color w:val="000000"/>
                <w:sz w:val="20"/>
                <w:szCs w:val="16"/>
              </w:rPr>
              <w:t xml:space="preserve"> </w:t>
            </w:r>
            <w:r w:rsidR="0020695B" w:rsidRPr="007B5BFD">
              <w:rPr>
                <w:rFonts w:ascii="Arial" w:hAnsi="Arial" w:cs="Arial"/>
                <w:color w:val="000000"/>
                <w:sz w:val="20"/>
                <w:szCs w:val="16"/>
              </w:rPr>
              <w:t>расположенным</w:t>
            </w:r>
            <w:r w:rsidRPr="007B5BFD">
              <w:rPr>
                <w:rFonts w:ascii="Arial" w:hAnsi="Arial" w:cs="Arial"/>
                <w:color w:val="000000"/>
                <w:sz w:val="20"/>
                <w:szCs w:val="16"/>
              </w:rPr>
              <w:t xml:space="preserve"> </w:t>
            </w:r>
            <w:r w:rsidR="0020695B" w:rsidRPr="007B5BFD">
              <w:rPr>
                <w:rFonts w:ascii="Arial" w:hAnsi="Arial" w:cs="Arial"/>
                <w:color w:val="000000"/>
                <w:sz w:val="20"/>
                <w:szCs w:val="16"/>
              </w:rPr>
              <w:t>в</w:t>
            </w:r>
            <w:r w:rsidRPr="007B5BFD">
              <w:rPr>
                <w:rFonts w:ascii="Arial" w:hAnsi="Arial" w:cs="Arial"/>
                <w:color w:val="000000"/>
                <w:sz w:val="20"/>
                <w:szCs w:val="16"/>
              </w:rPr>
              <w:t xml:space="preserve"> </w:t>
            </w:r>
            <w:r w:rsidR="0020695B" w:rsidRPr="007B5BFD">
              <w:rPr>
                <w:rFonts w:ascii="Arial" w:hAnsi="Arial" w:cs="Arial"/>
                <w:color w:val="000000"/>
                <w:sz w:val="20"/>
                <w:szCs w:val="16"/>
              </w:rPr>
              <w:t>границах</w:t>
            </w:r>
            <w:r w:rsidRPr="007B5BFD">
              <w:rPr>
                <w:rFonts w:ascii="Arial" w:hAnsi="Arial" w:cs="Arial"/>
                <w:color w:val="000000"/>
                <w:sz w:val="20"/>
                <w:szCs w:val="16"/>
              </w:rPr>
              <w:t xml:space="preserve"> </w:t>
            </w:r>
            <w:r w:rsidR="0020695B" w:rsidRPr="007B5BFD">
              <w:rPr>
                <w:rFonts w:ascii="Arial" w:hAnsi="Arial" w:cs="Arial"/>
                <w:color w:val="000000"/>
                <w:sz w:val="20"/>
                <w:szCs w:val="16"/>
              </w:rPr>
              <w:t>сельских</w:t>
            </w:r>
            <w:r w:rsidRPr="007B5BFD">
              <w:rPr>
                <w:rFonts w:ascii="Arial" w:hAnsi="Arial" w:cs="Arial"/>
                <w:color w:val="000000"/>
                <w:sz w:val="20"/>
                <w:szCs w:val="16"/>
              </w:rPr>
              <w:t xml:space="preserve"> </w:t>
            </w:r>
            <w:r w:rsidR="0020695B" w:rsidRPr="007B5BFD">
              <w:rPr>
                <w:rFonts w:ascii="Arial" w:hAnsi="Arial" w:cs="Arial"/>
                <w:color w:val="000000"/>
                <w:sz w:val="20"/>
                <w:szCs w:val="16"/>
              </w:rPr>
              <w:t>поселений</w:t>
            </w:r>
            <w:r w:rsidRPr="007B5BFD">
              <w:rPr>
                <w:rFonts w:ascii="Arial" w:hAnsi="Arial" w:cs="Arial"/>
                <w:color w:val="000000"/>
                <w:sz w:val="20"/>
                <w:szCs w:val="16"/>
              </w:rPr>
              <w:t xml:space="preserve"> </w:t>
            </w:r>
            <w:r w:rsidR="0020695B" w:rsidRPr="007B5BFD">
              <w:rPr>
                <w:rFonts w:ascii="Arial" w:hAnsi="Arial" w:cs="Arial"/>
                <w:color w:val="000000"/>
                <w:sz w:val="20"/>
                <w:szCs w:val="16"/>
              </w:rPr>
              <w:t>(сумма</w:t>
            </w:r>
            <w:r w:rsidRPr="007B5BFD">
              <w:rPr>
                <w:rFonts w:ascii="Arial" w:hAnsi="Arial" w:cs="Arial"/>
                <w:color w:val="000000"/>
                <w:sz w:val="20"/>
                <w:szCs w:val="16"/>
              </w:rPr>
              <w:t xml:space="preserve"> </w:t>
            </w:r>
            <w:r w:rsidR="0020695B" w:rsidRPr="007B5BFD">
              <w:rPr>
                <w:rFonts w:ascii="Arial" w:hAnsi="Arial" w:cs="Arial"/>
                <w:color w:val="000000"/>
                <w:sz w:val="20"/>
                <w:szCs w:val="16"/>
              </w:rPr>
              <w:t>платежа</w:t>
            </w:r>
            <w:r w:rsidRPr="007B5BFD">
              <w:rPr>
                <w:rFonts w:ascii="Arial" w:hAnsi="Arial" w:cs="Arial"/>
                <w:color w:val="000000"/>
                <w:sz w:val="20"/>
                <w:szCs w:val="16"/>
              </w:rPr>
              <w:t xml:space="preserve"> </w:t>
            </w:r>
            <w:r w:rsidR="0020695B" w:rsidRPr="007B5BFD">
              <w:rPr>
                <w:rFonts w:ascii="Arial" w:hAnsi="Arial" w:cs="Arial"/>
                <w:color w:val="000000"/>
                <w:sz w:val="20"/>
                <w:szCs w:val="16"/>
              </w:rPr>
              <w:t>(перерасчеты,</w:t>
            </w:r>
            <w:r w:rsidRPr="007B5BFD">
              <w:rPr>
                <w:rFonts w:ascii="Arial" w:hAnsi="Arial" w:cs="Arial"/>
                <w:color w:val="000000"/>
                <w:sz w:val="20"/>
                <w:szCs w:val="16"/>
              </w:rPr>
              <w:t xml:space="preserve"> </w:t>
            </w:r>
            <w:r w:rsidR="0020695B" w:rsidRPr="007B5BFD">
              <w:rPr>
                <w:rFonts w:ascii="Arial" w:hAnsi="Arial" w:cs="Arial"/>
                <w:color w:val="000000"/>
                <w:sz w:val="20"/>
                <w:szCs w:val="16"/>
              </w:rPr>
              <w:t>недоимка</w:t>
            </w:r>
            <w:r w:rsidRPr="007B5BFD">
              <w:rPr>
                <w:rFonts w:ascii="Arial" w:hAnsi="Arial" w:cs="Arial"/>
                <w:color w:val="000000"/>
                <w:sz w:val="20"/>
                <w:szCs w:val="16"/>
              </w:rPr>
              <w:t xml:space="preserve"> </w:t>
            </w:r>
            <w:r w:rsidR="0020695B" w:rsidRPr="007B5BFD">
              <w:rPr>
                <w:rFonts w:ascii="Arial" w:hAnsi="Arial" w:cs="Arial"/>
                <w:color w:val="000000"/>
                <w:sz w:val="20"/>
                <w:szCs w:val="16"/>
              </w:rPr>
              <w:t>и</w:t>
            </w:r>
            <w:r w:rsidRPr="007B5BFD">
              <w:rPr>
                <w:rFonts w:ascii="Arial" w:hAnsi="Arial" w:cs="Arial"/>
                <w:color w:val="000000"/>
                <w:sz w:val="20"/>
                <w:szCs w:val="16"/>
              </w:rPr>
              <w:t xml:space="preserve"> </w:t>
            </w:r>
            <w:r w:rsidR="0020695B" w:rsidRPr="007B5BFD">
              <w:rPr>
                <w:rFonts w:ascii="Arial" w:hAnsi="Arial" w:cs="Arial"/>
                <w:color w:val="000000"/>
                <w:sz w:val="20"/>
                <w:szCs w:val="16"/>
              </w:rPr>
              <w:t>задолженность</w:t>
            </w:r>
            <w:r w:rsidRPr="007B5BFD">
              <w:rPr>
                <w:rFonts w:ascii="Arial" w:hAnsi="Arial" w:cs="Arial"/>
                <w:color w:val="000000"/>
                <w:sz w:val="20"/>
                <w:szCs w:val="16"/>
              </w:rPr>
              <w:t xml:space="preserve"> </w:t>
            </w:r>
            <w:r w:rsidR="0020695B" w:rsidRPr="007B5BFD">
              <w:rPr>
                <w:rFonts w:ascii="Arial" w:hAnsi="Arial" w:cs="Arial"/>
                <w:color w:val="000000"/>
                <w:sz w:val="20"/>
                <w:szCs w:val="16"/>
              </w:rPr>
              <w:t>по</w:t>
            </w:r>
            <w:r w:rsidRPr="007B5BFD">
              <w:rPr>
                <w:rFonts w:ascii="Arial" w:hAnsi="Arial" w:cs="Arial"/>
                <w:color w:val="000000"/>
                <w:sz w:val="20"/>
                <w:szCs w:val="16"/>
              </w:rPr>
              <w:t xml:space="preserve"> </w:t>
            </w:r>
            <w:r w:rsidR="0020695B" w:rsidRPr="007B5BFD">
              <w:rPr>
                <w:rFonts w:ascii="Arial" w:hAnsi="Arial" w:cs="Arial"/>
                <w:color w:val="000000"/>
                <w:sz w:val="20"/>
                <w:szCs w:val="16"/>
              </w:rPr>
              <w:t>соответствующему</w:t>
            </w:r>
            <w:r w:rsidRPr="007B5BFD">
              <w:rPr>
                <w:rFonts w:ascii="Arial" w:hAnsi="Arial" w:cs="Arial"/>
                <w:color w:val="000000"/>
                <w:sz w:val="20"/>
                <w:szCs w:val="16"/>
              </w:rPr>
              <w:t xml:space="preserve"> </w:t>
            </w:r>
            <w:r w:rsidR="0020695B" w:rsidRPr="007B5BFD">
              <w:rPr>
                <w:rFonts w:ascii="Arial" w:hAnsi="Arial" w:cs="Arial"/>
                <w:color w:val="000000"/>
                <w:sz w:val="20"/>
                <w:szCs w:val="16"/>
              </w:rPr>
              <w:t>платежу,</w:t>
            </w:r>
            <w:r w:rsidRPr="007B5BFD">
              <w:rPr>
                <w:rFonts w:ascii="Arial" w:hAnsi="Arial" w:cs="Arial"/>
                <w:color w:val="000000"/>
                <w:sz w:val="20"/>
                <w:szCs w:val="16"/>
              </w:rPr>
              <w:t xml:space="preserve"> </w:t>
            </w:r>
            <w:r w:rsidR="0020695B" w:rsidRPr="007B5BFD">
              <w:rPr>
                <w:rFonts w:ascii="Arial" w:hAnsi="Arial" w:cs="Arial"/>
                <w:color w:val="000000"/>
                <w:sz w:val="20"/>
                <w:szCs w:val="16"/>
              </w:rPr>
              <w:t>в</w:t>
            </w:r>
            <w:r w:rsidRPr="007B5BFD">
              <w:rPr>
                <w:rFonts w:ascii="Arial" w:hAnsi="Arial" w:cs="Arial"/>
                <w:color w:val="000000"/>
                <w:sz w:val="20"/>
                <w:szCs w:val="16"/>
              </w:rPr>
              <w:t xml:space="preserve"> </w:t>
            </w:r>
            <w:r w:rsidR="0020695B" w:rsidRPr="007B5BFD">
              <w:rPr>
                <w:rFonts w:ascii="Arial" w:hAnsi="Arial" w:cs="Arial"/>
                <w:color w:val="000000"/>
                <w:sz w:val="20"/>
                <w:szCs w:val="16"/>
              </w:rPr>
              <w:t>том</w:t>
            </w:r>
            <w:r w:rsidRPr="007B5BFD">
              <w:rPr>
                <w:rFonts w:ascii="Arial" w:hAnsi="Arial" w:cs="Arial"/>
                <w:color w:val="000000"/>
                <w:sz w:val="20"/>
                <w:szCs w:val="16"/>
              </w:rPr>
              <w:t xml:space="preserve"> </w:t>
            </w:r>
            <w:r w:rsidR="0020695B" w:rsidRPr="007B5BFD">
              <w:rPr>
                <w:rFonts w:ascii="Arial" w:hAnsi="Arial" w:cs="Arial"/>
                <w:color w:val="000000"/>
                <w:sz w:val="20"/>
                <w:szCs w:val="16"/>
              </w:rPr>
              <w:t>числе</w:t>
            </w:r>
            <w:r w:rsidRPr="007B5BFD">
              <w:rPr>
                <w:rFonts w:ascii="Arial" w:hAnsi="Arial" w:cs="Arial"/>
                <w:color w:val="000000"/>
                <w:sz w:val="20"/>
                <w:szCs w:val="16"/>
              </w:rPr>
              <w:t xml:space="preserve"> </w:t>
            </w:r>
            <w:r w:rsidR="0020695B" w:rsidRPr="007B5BFD">
              <w:rPr>
                <w:rFonts w:ascii="Arial" w:hAnsi="Arial" w:cs="Arial"/>
                <w:color w:val="000000"/>
                <w:sz w:val="20"/>
                <w:szCs w:val="16"/>
              </w:rPr>
              <w:t>по</w:t>
            </w:r>
            <w:r w:rsidRPr="007B5BFD">
              <w:rPr>
                <w:rFonts w:ascii="Arial" w:hAnsi="Arial" w:cs="Arial"/>
                <w:color w:val="000000"/>
                <w:sz w:val="20"/>
                <w:szCs w:val="16"/>
              </w:rPr>
              <w:t xml:space="preserve"> </w:t>
            </w:r>
            <w:r w:rsidR="0020695B" w:rsidRPr="007B5BFD">
              <w:rPr>
                <w:rFonts w:ascii="Arial" w:hAnsi="Arial" w:cs="Arial"/>
                <w:color w:val="000000"/>
                <w:sz w:val="20"/>
                <w:szCs w:val="16"/>
              </w:rPr>
              <w:t>отмененному)</w:t>
            </w:r>
          </w:p>
        </w:tc>
        <w:tc>
          <w:tcPr>
            <w:tcW w:w="45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182</w:t>
            </w:r>
            <w:r w:rsidR="00B978B5" w:rsidRPr="007B5BFD">
              <w:rPr>
                <w:rFonts w:ascii="Arial" w:hAnsi="Arial" w:cs="Arial"/>
                <w:color w:val="000000"/>
                <w:sz w:val="20"/>
                <w:szCs w:val="16"/>
              </w:rPr>
              <w:t xml:space="preserve"> </w:t>
            </w:r>
            <w:r w:rsidRPr="007B5BFD">
              <w:rPr>
                <w:rFonts w:ascii="Arial" w:hAnsi="Arial" w:cs="Arial"/>
                <w:color w:val="000000"/>
                <w:sz w:val="20"/>
                <w:szCs w:val="16"/>
              </w:rPr>
              <w:t>1</w:t>
            </w:r>
            <w:r w:rsidR="00B978B5" w:rsidRPr="007B5BFD">
              <w:rPr>
                <w:rFonts w:ascii="Arial" w:hAnsi="Arial" w:cs="Arial"/>
                <w:color w:val="000000"/>
                <w:sz w:val="20"/>
                <w:szCs w:val="16"/>
              </w:rPr>
              <w:t xml:space="preserve"> </w:t>
            </w:r>
            <w:r w:rsidRPr="007B5BFD">
              <w:rPr>
                <w:rFonts w:ascii="Arial" w:hAnsi="Arial" w:cs="Arial"/>
                <w:color w:val="000000"/>
                <w:sz w:val="20"/>
                <w:szCs w:val="16"/>
              </w:rPr>
              <w:t>06</w:t>
            </w:r>
            <w:r w:rsidR="00B978B5" w:rsidRPr="007B5BFD">
              <w:rPr>
                <w:rFonts w:ascii="Arial" w:hAnsi="Arial" w:cs="Arial"/>
                <w:color w:val="000000"/>
                <w:sz w:val="20"/>
                <w:szCs w:val="16"/>
              </w:rPr>
              <w:t xml:space="preserve"> </w:t>
            </w:r>
            <w:r w:rsidRPr="007B5BFD">
              <w:rPr>
                <w:rFonts w:ascii="Arial" w:hAnsi="Arial" w:cs="Arial"/>
                <w:color w:val="000000"/>
                <w:sz w:val="20"/>
                <w:szCs w:val="16"/>
              </w:rPr>
              <w:t>06043</w:t>
            </w:r>
            <w:r w:rsidR="00B978B5" w:rsidRPr="007B5BFD">
              <w:rPr>
                <w:rFonts w:ascii="Arial" w:hAnsi="Arial" w:cs="Arial"/>
                <w:color w:val="000000"/>
                <w:sz w:val="20"/>
                <w:szCs w:val="16"/>
              </w:rPr>
              <w:t xml:space="preserve"> </w:t>
            </w:r>
            <w:r w:rsidRPr="007B5BFD">
              <w:rPr>
                <w:rFonts w:ascii="Arial" w:hAnsi="Arial" w:cs="Arial"/>
                <w:color w:val="000000"/>
                <w:sz w:val="20"/>
                <w:szCs w:val="16"/>
              </w:rPr>
              <w:t>10</w:t>
            </w:r>
            <w:r w:rsidR="00B978B5" w:rsidRPr="007B5BFD">
              <w:rPr>
                <w:rFonts w:ascii="Arial" w:hAnsi="Arial" w:cs="Arial"/>
                <w:color w:val="000000"/>
                <w:sz w:val="20"/>
                <w:szCs w:val="16"/>
              </w:rPr>
              <w:t xml:space="preserve"> </w:t>
            </w:r>
            <w:r w:rsidRPr="007B5BFD">
              <w:rPr>
                <w:rFonts w:ascii="Arial" w:hAnsi="Arial" w:cs="Arial"/>
                <w:color w:val="000000"/>
                <w:sz w:val="20"/>
                <w:szCs w:val="16"/>
              </w:rPr>
              <w:t>1000</w:t>
            </w:r>
            <w:r w:rsidR="00B978B5" w:rsidRPr="007B5BFD">
              <w:rPr>
                <w:rFonts w:ascii="Arial" w:hAnsi="Arial" w:cs="Arial"/>
                <w:color w:val="000000"/>
                <w:sz w:val="20"/>
                <w:szCs w:val="16"/>
              </w:rPr>
              <w:t xml:space="preserve"> </w:t>
            </w:r>
            <w:r w:rsidRPr="007B5BFD">
              <w:rPr>
                <w:rFonts w:ascii="Arial" w:hAnsi="Arial" w:cs="Arial"/>
                <w:color w:val="000000"/>
                <w:sz w:val="20"/>
                <w:szCs w:val="16"/>
              </w:rPr>
              <w:t>110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399</w:t>
            </w:r>
            <w:r w:rsidR="00B978B5" w:rsidRPr="007B5BFD">
              <w:rPr>
                <w:rFonts w:ascii="Arial" w:hAnsi="Arial" w:cs="Arial"/>
                <w:color w:val="000000"/>
                <w:sz w:val="20"/>
                <w:szCs w:val="16"/>
              </w:rPr>
              <w:t xml:space="preserve"> </w:t>
            </w:r>
            <w:r w:rsidRPr="007B5BFD">
              <w:rPr>
                <w:rFonts w:ascii="Arial" w:hAnsi="Arial" w:cs="Arial"/>
                <w:color w:val="000000"/>
                <w:sz w:val="20"/>
                <w:szCs w:val="16"/>
              </w:rPr>
              <w:t>800,00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10</w:t>
            </w:r>
            <w:r w:rsidR="00B978B5" w:rsidRPr="007B5BFD">
              <w:rPr>
                <w:rFonts w:ascii="Arial" w:hAnsi="Arial" w:cs="Arial"/>
                <w:color w:val="000000"/>
                <w:sz w:val="20"/>
                <w:szCs w:val="16"/>
              </w:rPr>
              <w:t xml:space="preserve"> </w:t>
            </w:r>
            <w:r w:rsidRPr="007B5BFD">
              <w:rPr>
                <w:rFonts w:ascii="Arial" w:hAnsi="Arial" w:cs="Arial"/>
                <w:color w:val="000000"/>
                <w:sz w:val="20"/>
                <w:szCs w:val="16"/>
              </w:rPr>
              <w:t>651,78</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389</w:t>
            </w:r>
            <w:r w:rsidR="00B978B5" w:rsidRPr="007B5BFD">
              <w:rPr>
                <w:rFonts w:ascii="Arial" w:hAnsi="Arial" w:cs="Arial"/>
                <w:color w:val="000000"/>
                <w:sz w:val="20"/>
                <w:szCs w:val="16"/>
              </w:rPr>
              <w:t xml:space="preserve"> </w:t>
            </w:r>
            <w:r w:rsidRPr="007B5BFD">
              <w:rPr>
                <w:rFonts w:ascii="Arial" w:hAnsi="Arial" w:cs="Arial"/>
                <w:color w:val="000000"/>
                <w:sz w:val="20"/>
                <w:szCs w:val="16"/>
              </w:rPr>
              <w:t>148,22</w:t>
            </w:r>
          </w:p>
        </w:tc>
      </w:tr>
      <w:tr w:rsidR="0020695B" w:rsidRPr="007B5BFD" w:rsidTr="006B771E">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ind w:firstLineChars="200" w:firstLine="400"/>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Земельный</w:t>
            </w:r>
            <w:r w:rsidRPr="007B5BFD">
              <w:rPr>
                <w:rFonts w:ascii="Arial" w:hAnsi="Arial" w:cs="Arial"/>
                <w:color w:val="000000"/>
                <w:sz w:val="20"/>
                <w:szCs w:val="16"/>
              </w:rPr>
              <w:t xml:space="preserve"> </w:t>
            </w:r>
            <w:r w:rsidR="0020695B" w:rsidRPr="007B5BFD">
              <w:rPr>
                <w:rFonts w:ascii="Arial" w:hAnsi="Arial" w:cs="Arial"/>
                <w:color w:val="000000"/>
                <w:sz w:val="20"/>
                <w:szCs w:val="16"/>
              </w:rPr>
              <w:t>налог</w:t>
            </w:r>
            <w:r w:rsidRPr="007B5BFD">
              <w:rPr>
                <w:rFonts w:ascii="Arial" w:hAnsi="Arial" w:cs="Arial"/>
                <w:color w:val="000000"/>
                <w:sz w:val="20"/>
                <w:szCs w:val="16"/>
              </w:rPr>
              <w:t xml:space="preserve"> </w:t>
            </w:r>
            <w:r w:rsidR="0020695B" w:rsidRPr="007B5BFD">
              <w:rPr>
                <w:rFonts w:ascii="Arial" w:hAnsi="Arial" w:cs="Arial"/>
                <w:color w:val="000000"/>
                <w:sz w:val="20"/>
                <w:szCs w:val="16"/>
              </w:rPr>
              <w:t>с</w:t>
            </w:r>
            <w:r w:rsidRPr="007B5BFD">
              <w:rPr>
                <w:rFonts w:ascii="Arial" w:hAnsi="Arial" w:cs="Arial"/>
                <w:color w:val="000000"/>
                <w:sz w:val="20"/>
                <w:szCs w:val="16"/>
              </w:rPr>
              <w:t xml:space="preserve"> </w:t>
            </w:r>
            <w:r w:rsidR="0020695B" w:rsidRPr="007B5BFD">
              <w:rPr>
                <w:rFonts w:ascii="Arial" w:hAnsi="Arial" w:cs="Arial"/>
                <w:color w:val="000000"/>
                <w:sz w:val="20"/>
                <w:szCs w:val="16"/>
              </w:rPr>
              <w:t>физических</w:t>
            </w:r>
            <w:r w:rsidRPr="007B5BFD">
              <w:rPr>
                <w:rFonts w:ascii="Arial" w:hAnsi="Arial" w:cs="Arial"/>
                <w:color w:val="000000"/>
                <w:sz w:val="20"/>
                <w:szCs w:val="16"/>
              </w:rPr>
              <w:t xml:space="preserve"> </w:t>
            </w:r>
            <w:r w:rsidR="0020695B" w:rsidRPr="007B5BFD">
              <w:rPr>
                <w:rFonts w:ascii="Arial" w:hAnsi="Arial" w:cs="Arial"/>
                <w:color w:val="000000"/>
                <w:sz w:val="20"/>
                <w:szCs w:val="16"/>
              </w:rPr>
              <w:t>лиц,</w:t>
            </w:r>
            <w:r w:rsidRPr="007B5BFD">
              <w:rPr>
                <w:rFonts w:ascii="Arial" w:hAnsi="Arial" w:cs="Arial"/>
                <w:color w:val="000000"/>
                <w:sz w:val="20"/>
                <w:szCs w:val="16"/>
              </w:rPr>
              <w:t xml:space="preserve"> </w:t>
            </w:r>
            <w:r w:rsidR="0020695B" w:rsidRPr="007B5BFD">
              <w:rPr>
                <w:rFonts w:ascii="Arial" w:hAnsi="Arial" w:cs="Arial"/>
                <w:color w:val="000000"/>
                <w:sz w:val="20"/>
                <w:szCs w:val="16"/>
              </w:rPr>
              <w:t>обладающих</w:t>
            </w:r>
            <w:r w:rsidRPr="007B5BFD">
              <w:rPr>
                <w:rFonts w:ascii="Arial" w:hAnsi="Arial" w:cs="Arial"/>
                <w:color w:val="000000"/>
                <w:sz w:val="20"/>
                <w:szCs w:val="16"/>
              </w:rPr>
              <w:t xml:space="preserve"> </w:t>
            </w:r>
            <w:r w:rsidR="0020695B" w:rsidRPr="007B5BFD">
              <w:rPr>
                <w:rFonts w:ascii="Arial" w:hAnsi="Arial" w:cs="Arial"/>
                <w:color w:val="000000"/>
                <w:sz w:val="20"/>
                <w:szCs w:val="16"/>
              </w:rPr>
              <w:t>земельным</w:t>
            </w:r>
            <w:r w:rsidRPr="007B5BFD">
              <w:rPr>
                <w:rFonts w:ascii="Arial" w:hAnsi="Arial" w:cs="Arial"/>
                <w:color w:val="000000"/>
                <w:sz w:val="20"/>
                <w:szCs w:val="16"/>
              </w:rPr>
              <w:t xml:space="preserve"> </w:t>
            </w:r>
            <w:r w:rsidR="0020695B" w:rsidRPr="007B5BFD">
              <w:rPr>
                <w:rFonts w:ascii="Arial" w:hAnsi="Arial" w:cs="Arial"/>
                <w:color w:val="000000"/>
                <w:sz w:val="20"/>
                <w:szCs w:val="16"/>
              </w:rPr>
              <w:t>участком,</w:t>
            </w:r>
            <w:r w:rsidRPr="007B5BFD">
              <w:rPr>
                <w:rFonts w:ascii="Arial" w:hAnsi="Arial" w:cs="Arial"/>
                <w:color w:val="000000"/>
                <w:sz w:val="20"/>
                <w:szCs w:val="16"/>
              </w:rPr>
              <w:t xml:space="preserve"> </w:t>
            </w:r>
            <w:r w:rsidR="0020695B" w:rsidRPr="007B5BFD">
              <w:rPr>
                <w:rFonts w:ascii="Arial" w:hAnsi="Arial" w:cs="Arial"/>
                <w:color w:val="000000"/>
                <w:sz w:val="20"/>
                <w:szCs w:val="16"/>
              </w:rPr>
              <w:t>расположенным</w:t>
            </w:r>
            <w:r w:rsidRPr="007B5BFD">
              <w:rPr>
                <w:rFonts w:ascii="Arial" w:hAnsi="Arial" w:cs="Arial"/>
                <w:color w:val="000000"/>
                <w:sz w:val="20"/>
                <w:szCs w:val="16"/>
              </w:rPr>
              <w:t xml:space="preserve"> </w:t>
            </w:r>
            <w:r w:rsidR="0020695B" w:rsidRPr="007B5BFD">
              <w:rPr>
                <w:rFonts w:ascii="Arial" w:hAnsi="Arial" w:cs="Arial"/>
                <w:color w:val="000000"/>
                <w:sz w:val="20"/>
                <w:szCs w:val="16"/>
              </w:rPr>
              <w:t>в</w:t>
            </w:r>
            <w:r w:rsidRPr="007B5BFD">
              <w:rPr>
                <w:rFonts w:ascii="Arial" w:hAnsi="Arial" w:cs="Arial"/>
                <w:color w:val="000000"/>
                <w:sz w:val="20"/>
                <w:szCs w:val="16"/>
              </w:rPr>
              <w:t xml:space="preserve"> </w:t>
            </w:r>
            <w:r w:rsidR="0020695B" w:rsidRPr="007B5BFD">
              <w:rPr>
                <w:rFonts w:ascii="Arial" w:hAnsi="Arial" w:cs="Arial"/>
                <w:color w:val="000000"/>
                <w:sz w:val="20"/>
                <w:szCs w:val="16"/>
              </w:rPr>
              <w:t>границах</w:t>
            </w:r>
            <w:r w:rsidRPr="007B5BFD">
              <w:rPr>
                <w:rFonts w:ascii="Arial" w:hAnsi="Arial" w:cs="Arial"/>
                <w:color w:val="000000"/>
                <w:sz w:val="20"/>
                <w:szCs w:val="16"/>
              </w:rPr>
              <w:t xml:space="preserve"> </w:t>
            </w:r>
            <w:r w:rsidR="0020695B" w:rsidRPr="007B5BFD">
              <w:rPr>
                <w:rFonts w:ascii="Arial" w:hAnsi="Arial" w:cs="Arial"/>
                <w:color w:val="000000"/>
                <w:sz w:val="20"/>
                <w:szCs w:val="16"/>
              </w:rPr>
              <w:t>сельских</w:t>
            </w:r>
            <w:r w:rsidRPr="007B5BFD">
              <w:rPr>
                <w:rFonts w:ascii="Arial" w:hAnsi="Arial" w:cs="Arial"/>
                <w:color w:val="000000"/>
                <w:sz w:val="20"/>
                <w:szCs w:val="16"/>
              </w:rPr>
              <w:t xml:space="preserve"> </w:t>
            </w:r>
            <w:r w:rsidR="0020695B" w:rsidRPr="007B5BFD">
              <w:rPr>
                <w:rFonts w:ascii="Arial" w:hAnsi="Arial" w:cs="Arial"/>
                <w:color w:val="000000"/>
                <w:sz w:val="20"/>
                <w:szCs w:val="16"/>
              </w:rPr>
              <w:t>поселений</w:t>
            </w:r>
            <w:r w:rsidRPr="007B5BFD">
              <w:rPr>
                <w:rFonts w:ascii="Arial" w:hAnsi="Arial" w:cs="Arial"/>
                <w:color w:val="000000"/>
                <w:sz w:val="20"/>
                <w:szCs w:val="16"/>
              </w:rPr>
              <w:t xml:space="preserve"> </w:t>
            </w:r>
            <w:r w:rsidR="0020695B" w:rsidRPr="007B5BFD">
              <w:rPr>
                <w:rFonts w:ascii="Arial" w:hAnsi="Arial" w:cs="Arial"/>
                <w:color w:val="000000"/>
                <w:sz w:val="20"/>
                <w:szCs w:val="16"/>
              </w:rPr>
              <w:t>(пени</w:t>
            </w:r>
            <w:r w:rsidRPr="007B5BFD">
              <w:rPr>
                <w:rFonts w:ascii="Arial" w:hAnsi="Arial" w:cs="Arial"/>
                <w:color w:val="000000"/>
                <w:sz w:val="20"/>
                <w:szCs w:val="16"/>
              </w:rPr>
              <w:t xml:space="preserve"> </w:t>
            </w:r>
            <w:r w:rsidR="0020695B" w:rsidRPr="007B5BFD">
              <w:rPr>
                <w:rFonts w:ascii="Arial" w:hAnsi="Arial" w:cs="Arial"/>
                <w:color w:val="000000"/>
                <w:sz w:val="20"/>
                <w:szCs w:val="16"/>
              </w:rPr>
              <w:t>по</w:t>
            </w:r>
            <w:r w:rsidRPr="007B5BFD">
              <w:rPr>
                <w:rFonts w:ascii="Arial" w:hAnsi="Arial" w:cs="Arial"/>
                <w:color w:val="000000"/>
                <w:sz w:val="20"/>
                <w:szCs w:val="16"/>
              </w:rPr>
              <w:t xml:space="preserve"> </w:t>
            </w:r>
            <w:r w:rsidR="0020695B" w:rsidRPr="007B5BFD">
              <w:rPr>
                <w:rFonts w:ascii="Arial" w:hAnsi="Arial" w:cs="Arial"/>
                <w:color w:val="000000"/>
                <w:sz w:val="20"/>
                <w:szCs w:val="16"/>
              </w:rPr>
              <w:t>соответствующему</w:t>
            </w:r>
            <w:r w:rsidRPr="007B5BFD">
              <w:rPr>
                <w:rFonts w:ascii="Arial" w:hAnsi="Arial" w:cs="Arial"/>
                <w:color w:val="000000"/>
                <w:sz w:val="20"/>
                <w:szCs w:val="16"/>
              </w:rPr>
              <w:t xml:space="preserve"> </w:t>
            </w:r>
            <w:r w:rsidR="0020695B" w:rsidRPr="007B5BFD">
              <w:rPr>
                <w:rFonts w:ascii="Arial" w:hAnsi="Arial" w:cs="Arial"/>
                <w:color w:val="000000"/>
                <w:sz w:val="20"/>
                <w:szCs w:val="16"/>
              </w:rPr>
              <w:t>платежу)</w:t>
            </w:r>
          </w:p>
        </w:tc>
        <w:tc>
          <w:tcPr>
            <w:tcW w:w="45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182</w:t>
            </w:r>
            <w:r w:rsidR="00B978B5" w:rsidRPr="007B5BFD">
              <w:rPr>
                <w:rFonts w:ascii="Arial" w:hAnsi="Arial" w:cs="Arial"/>
                <w:color w:val="000000"/>
                <w:sz w:val="20"/>
                <w:szCs w:val="16"/>
              </w:rPr>
              <w:t xml:space="preserve"> </w:t>
            </w:r>
            <w:r w:rsidRPr="007B5BFD">
              <w:rPr>
                <w:rFonts w:ascii="Arial" w:hAnsi="Arial" w:cs="Arial"/>
                <w:color w:val="000000"/>
                <w:sz w:val="20"/>
                <w:szCs w:val="16"/>
              </w:rPr>
              <w:t>1</w:t>
            </w:r>
            <w:r w:rsidR="00B978B5" w:rsidRPr="007B5BFD">
              <w:rPr>
                <w:rFonts w:ascii="Arial" w:hAnsi="Arial" w:cs="Arial"/>
                <w:color w:val="000000"/>
                <w:sz w:val="20"/>
                <w:szCs w:val="16"/>
              </w:rPr>
              <w:t xml:space="preserve"> </w:t>
            </w:r>
            <w:r w:rsidRPr="007B5BFD">
              <w:rPr>
                <w:rFonts w:ascii="Arial" w:hAnsi="Arial" w:cs="Arial"/>
                <w:color w:val="000000"/>
                <w:sz w:val="20"/>
                <w:szCs w:val="16"/>
              </w:rPr>
              <w:t>06</w:t>
            </w:r>
            <w:r w:rsidR="00B978B5" w:rsidRPr="007B5BFD">
              <w:rPr>
                <w:rFonts w:ascii="Arial" w:hAnsi="Arial" w:cs="Arial"/>
                <w:color w:val="000000"/>
                <w:sz w:val="20"/>
                <w:szCs w:val="16"/>
              </w:rPr>
              <w:t xml:space="preserve"> </w:t>
            </w:r>
            <w:r w:rsidRPr="007B5BFD">
              <w:rPr>
                <w:rFonts w:ascii="Arial" w:hAnsi="Arial" w:cs="Arial"/>
                <w:color w:val="000000"/>
                <w:sz w:val="20"/>
                <w:szCs w:val="16"/>
              </w:rPr>
              <w:t>06043</w:t>
            </w:r>
            <w:r w:rsidR="00B978B5" w:rsidRPr="007B5BFD">
              <w:rPr>
                <w:rFonts w:ascii="Arial" w:hAnsi="Arial" w:cs="Arial"/>
                <w:color w:val="000000"/>
                <w:sz w:val="20"/>
                <w:szCs w:val="16"/>
              </w:rPr>
              <w:t xml:space="preserve"> </w:t>
            </w:r>
            <w:r w:rsidRPr="007B5BFD">
              <w:rPr>
                <w:rFonts w:ascii="Arial" w:hAnsi="Arial" w:cs="Arial"/>
                <w:color w:val="000000"/>
                <w:sz w:val="20"/>
                <w:szCs w:val="16"/>
              </w:rPr>
              <w:t>10</w:t>
            </w:r>
            <w:r w:rsidR="00B978B5" w:rsidRPr="007B5BFD">
              <w:rPr>
                <w:rFonts w:ascii="Arial" w:hAnsi="Arial" w:cs="Arial"/>
                <w:color w:val="000000"/>
                <w:sz w:val="20"/>
                <w:szCs w:val="16"/>
              </w:rPr>
              <w:t xml:space="preserve"> </w:t>
            </w:r>
            <w:r w:rsidRPr="007B5BFD">
              <w:rPr>
                <w:rFonts w:ascii="Arial" w:hAnsi="Arial" w:cs="Arial"/>
                <w:color w:val="000000"/>
                <w:sz w:val="20"/>
                <w:szCs w:val="16"/>
              </w:rPr>
              <w:t>2100</w:t>
            </w:r>
            <w:r w:rsidR="00B978B5" w:rsidRPr="007B5BFD">
              <w:rPr>
                <w:rFonts w:ascii="Arial" w:hAnsi="Arial" w:cs="Arial"/>
                <w:color w:val="000000"/>
                <w:sz w:val="20"/>
                <w:szCs w:val="16"/>
              </w:rPr>
              <w:t xml:space="preserve"> </w:t>
            </w:r>
            <w:r w:rsidRPr="007B5BFD">
              <w:rPr>
                <w:rFonts w:ascii="Arial" w:hAnsi="Arial" w:cs="Arial"/>
                <w:color w:val="000000"/>
                <w:sz w:val="20"/>
                <w:szCs w:val="16"/>
              </w:rPr>
              <w:t>110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465,83</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w:t>
            </w:r>
          </w:p>
        </w:tc>
      </w:tr>
      <w:tr w:rsidR="0020695B" w:rsidRPr="007B5BFD" w:rsidTr="006B771E">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ind w:firstLineChars="200" w:firstLine="400"/>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НАЛОГОВЫЕ</w:t>
            </w:r>
            <w:r w:rsidRPr="007B5BFD">
              <w:rPr>
                <w:rFonts w:ascii="Arial" w:hAnsi="Arial" w:cs="Arial"/>
                <w:color w:val="000000"/>
                <w:sz w:val="20"/>
                <w:szCs w:val="16"/>
              </w:rPr>
              <w:t xml:space="preserve"> </w:t>
            </w:r>
            <w:r w:rsidR="0020695B" w:rsidRPr="007B5BFD">
              <w:rPr>
                <w:rFonts w:ascii="Arial" w:hAnsi="Arial" w:cs="Arial"/>
                <w:color w:val="000000"/>
                <w:sz w:val="20"/>
                <w:szCs w:val="16"/>
              </w:rPr>
              <w:t>И</w:t>
            </w:r>
            <w:r w:rsidRPr="007B5BFD">
              <w:rPr>
                <w:rFonts w:ascii="Arial" w:hAnsi="Arial" w:cs="Arial"/>
                <w:color w:val="000000"/>
                <w:sz w:val="20"/>
                <w:szCs w:val="16"/>
              </w:rPr>
              <w:t xml:space="preserve"> </w:t>
            </w:r>
            <w:r w:rsidR="0020695B" w:rsidRPr="007B5BFD">
              <w:rPr>
                <w:rFonts w:ascii="Arial" w:hAnsi="Arial" w:cs="Arial"/>
                <w:color w:val="000000"/>
                <w:sz w:val="20"/>
                <w:szCs w:val="16"/>
              </w:rPr>
              <w:t>НЕНАЛОГОВЫЕ</w:t>
            </w:r>
            <w:r w:rsidRPr="007B5BFD">
              <w:rPr>
                <w:rFonts w:ascii="Arial" w:hAnsi="Arial" w:cs="Arial"/>
                <w:color w:val="000000"/>
                <w:sz w:val="20"/>
                <w:szCs w:val="16"/>
              </w:rPr>
              <w:t xml:space="preserve"> </w:t>
            </w:r>
            <w:r w:rsidR="0020695B" w:rsidRPr="007B5BFD">
              <w:rPr>
                <w:rFonts w:ascii="Arial" w:hAnsi="Arial" w:cs="Arial"/>
                <w:color w:val="000000"/>
                <w:sz w:val="20"/>
                <w:szCs w:val="16"/>
              </w:rPr>
              <w:t>ДОХОДЫ</w:t>
            </w:r>
          </w:p>
        </w:tc>
        <w:tc>
          <w:tcPr>
            <w:tcW w:w="45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993</w:t>
            </w:r>
            <w:r w:rsidR="00B978B5" w:rsidRPr="007B5BFD">
              <w:rPr>
                <w:rFonts w:ascii="Arial" w:hAnsi="Arial" w:cs="Arial"/>
                <w:color w:val="000000"/>
                <w:sz w:val="20"/>
                <w:szCs w:val="16"/>
              </w:rPr>
              <w:t xml:space="preserve"> </w:t>
            </w:r>
            <w:r w:rsidRPr="007B5BFD">
              <w:rPr>
                <w:rFonts w:ascii="Arial" w:hAnsi="Arial" w:cs="Arial"/>
                <w:color w:val="000000"/>
                <w:sz w:val="20"/>
                <w:szCs w:val="16"/>
              </w:rPr>
              <w:t>1</w:t>
            </w:r>
            <w:r w:rsidR="00B978B5" w:rsidRPr="007B5BFD">
              <w:rPr>
                <w:rFonts w:ascii="Arial" w:hAnsi="Arial" w:cs="Arial"/>
                <w:color w:val="000000"/>
                <w:sz w:val="20"/>
                <w:szCs w:val="16"/>
              </w:rPr>
              <w:t xml:space="preserve"> </w:t>
            </w:r>
            <w:r w:rsidRPr="007B5BFD">
              <w:rPr>
                <w:rFonts w:ascii="Arial" w:hAnsi="Arial" w:cs="Arial"/>
                <w:color w:val="000000"/>
                <w:sz w:val="20"/>
                <w:szCs w:val="16"/>
              </w:rPr>
              <w:t>00</w:t>
            </w:r>
            <w:r w:rsidR="00B978B5" w:rsidRPr="007B5BFD">
              <w:rPr>
                <w:rFonts w:ascii="Arial" w:hAnsi="Arial" w:cs="Arial"/>
                <w:color w:val="000000"/>
                <w:sz w:val="20"/>
                <w:szCs w:val="16"/>
              </w:rPr>
              <w:t xml:space="preserve"> </w:t>
            </w:r>
            <w:r w:rsidRPr="007B5BFD">
              <w:rPr>
                <w:rFonts w:ascii="Arial" w:hAnsi="Arial" w:cs="Arial"/>
                <w:color w:val="000000"/>
                <w:sz w:val="20"/>
                <w:szCs w:val="16"/>
              </w:rPr>
              <w:t>00000</w:t>
            </w:r>
            <w:r w:rsidR="00B978B5" w:rsidRPr="007B5BFD">
              <w:rPr>
                <w:rFonts w:ascii="Arial" w:hAnsi="Arial" w:cs="Arial"/>
                <w:color w:val="000000"/>
                <w:sz w:val="20"/>
                <w:szCs w:val="16"/>
              </w:rPr>
              <w:t xml:space="preserve"> </w:t>
            </w:r>
            <w:r w:rsidRPr="007B5BFD">
              <w:rPr>
                <w:rFonts w:ascii="Arial" w:hAnsi="Arial" w:cs="Arial"/>
                <w:color w:val="000000"/>
                <w:sz w:val="20"/>
                <w:szCs w:val="16"/>
              </w:rPr>
              <w:t>00</w:t>
            </w:r>
            <w:r w:rsidR="00B978B5" w:rsidRPr="007B5BFD">
              <w:rPr>
                <w:rFonts w:ascii="Arial" w:hAnsi="Arial" w:cs="Arial"/>
                <w:color w:val="000000"/>
                <w:sz w:val="20"/>
                <w:szCs w:val="16"/>
              </w:rPr>
              <w:t xml:space="preserve"> </w:t>
            </w:r>
            <w:r w:rsidRPr="007B5BFD">
              <w:rPr>
                <w:rFonts w:ascii="Arial" w:hAnsi="Arial" w:cs="Arial"/>
                <w:color w:val="000000"/>
                <w:sz w:val="20"/>
                <w:szCs w:val="16"/>
              </w:rPr>
              <w:t>0000</w:t>
            </w:r>
            <w:r w:rsidR="00B978B5" w:rsidRPr="007B5BFD">
              <w:rPr>
                <w:rFonts w:ascii="Arial" w:hAnsi="Arial" w:cs="Arial"/>
                <w:color w:val="000000"/>
                <w:sz w:val="20"/>
                <w:szCs w:val="16"/>
              </w:rPr>
              <w:t xml:space="preserve"> </w:t>
            </w:r>
            <w:r w:rsidRPr="007B5BFD">
              <w:rPr>
                <w:rFonts w:ascii="Arial" w:hAnsi="Arial" w:cs="Arial"/>
                <w:color w:val="000000"/>
                <w:sz w:val="20"/>
                <w:szCs w:val="16"/>
              </w:rPr>
              <w:t>000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835</w:t>
            </w:r>
            <w:r w:rsidR="00B978B5" w:rsidRPr="007B5BFD">
              <w:rPr>
                <w:rFonts w:ascii="Arial" w:hAnsi="Arial" w:cs="Arial"/>
                <w:color w:val="000000"/>
                <w:sz w:val="20"/>
                <w:szCs w:val="16"/>
              </w:rPr>
              <w:t xml:space="preserve"> </w:t>
            </w:r>
            <w:r w:rsidRPr="007B5BFD">
              <w:rPr>
                <w:rFonts w:ascii="Arial" w:hAnsi="Arial" w:cs="Arial"/>
                <w:color w:val="000000"/>
                <w:sz w:val="20"/>
                <w:szCs w:val="16"/>
              </w:rPr>
              <w:t>800,00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186</w:t>
            </w:r>
            <w:r w:rsidR="00B978B5" w:rsidRPr="007B5BFD">
              <w:rPr>
                <w:rFonts w:ascii="Arial" w:hAnsi="Arial" w:cs="Arial"/>
                <w:color w:val="000000"/>
                <w:sz w:val="20"/>
                <w:szCs w:val="16"/>
              </w:rPr>
              <w:t xml:space="preserve"> </w:t>
            </w:r>
            <w:r w:rsidRPr="007B5BFD">
              <w:rPr>
                <w:rFonts w:ascii="Arial" w:hAnsi="Arial" w:cs="Arial"/>
                <w:color w:val="000000"/>
                <w:sz w:val="20"/>
                <w:szCs w:val="16"/>
              </w:rPr>
              <w:t>647,58</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649</w:t>
            </w:r>
            <w:r w:rsidR="00B978B5" w:rsidRPr="007B5BFD">
              <w:rPr>
                <w:rFonts w:ascii="Arial" w:hAnsi="Arial" w:cs="Arial"/>
                <w:color w:val="000000"/>
                <w:sz w:val="20"/>
                <w:szCs w:val="16"/>
              </w:rPr>
              <w:t xml:space="preserve"> </w:t>
            </w:r>
            <w:r w:rsidRPr="007B5BFD">
              <w:rPr>
                <w:rFonts w:ascii="Arial" w:hAnsi="Arial" w:cs="Arial"/>
                <w:color w:val="000000"/>
                <w:sz w:val="20"/>
                <w:szCs w:val="16"/>
              </w:rPr>
              <w:t>152,42</w:t>
            </w:r>
          </w:p>
        </w:tc>
      </w:tr>
      <w:tr w:rsidR="0020695B" w:rsidRPr="007B5BFD" w:rsidTr="006B771E">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ind w:firstLineChars="200" w:firstLine="400"/>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ГОСУДАРСТВЕННАЯ</w:t>
            </w:r>
            <w:r w:rsidRPr="007B5BFD">
              <w:rPr>
                <w:rFonts w:ascii="Arial" w:hAnsi="Arial" w:cs="Arial"/>
                <w:color w:val="000000"/>
                <w:sz w:val="20"/>
                <w:szCs w:val="16"/>
              </w:rPr>
              <w:t xml:space="preserve"> </w:t>
            </w:r>
            <w:r w:rsidR="0020695B" w:rsidRPr="007B5BFD">
              <w:rPr>
                <w:rFonts w:ascii="Arial" w:hAnsi="Arial" w:cs="Arial"/>
                <w:color w:val="000000"/>
                <w:sz w:val="20"/>
                <w:szCs w:val="16"/>
              </w:rPr>
              <w:t>ПОШЛИНА</w:t>
            </w:r>
          </w:p>
        </w:tc>
        <w:tc>
          <w:tcPr>
            <w:tcW w:w="45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993</w:t>
            </w:r>
            <w:r w:rsidR="00B978B5" w:rsidRPr="007B5BFD">
              <w:rPr>
                <w:rFonts w:ascii="Arial" w:hAnsi="Arial" w:cs="Arial"/>
                <w:color w:val="000000"/>
                <w:sz w:val="20"/>
                <w:szCs w:val="16"/>
              </w:rPr>
              <w:t xml:space="preserve"> </w:t>
            </w:r>
            <w:r w:rsidRPr="007B5BFD">
              <w:rPr>
                <w:rFonts w:ascii="Arial" w:hAnsi="Arial" w:cs="Arial"/>
                <w:color w:val="000000"/>
                <w:sz w:val="20"/>
                <w:szCs w:val="16"/>
              </w:rPr>
              <w:t>1</w:t>
            </w:r>
            <w:r w:rsidR="00B978B5" w:rsidRPr="007B5BFD">
              <w:rPr>
                <w:rFonts w:ascii="Arial" w:hAnsi="Arial" w:cs="Arial"/>
                <w:color w:val="000000"/>
                <w:sz w:val="20"/>
                <w:szCs w:val="16"/>
              </w:rPr>
              <w:t xml:space="preserve"> </w:t>
            </w:r>
            <w:r w:rsidRPr="007B5BFD">
              <w:rPr>
                <w:rFonts w:ascii="Arial" w:hAnsi="Arial" w:cs="Arial"/>
                <w:color w:val="000000"/>
                <w:sz w:val="20"/>
                <w:szCs w:val="16"/>
              </w:rPr>
              <w:t>08</w:t>
            </w:r>
            <w:r w:rsidR="00B978B5" w:rsidRPr="007B5BFD">
              <w:rPr>
                <w:rFonts w:ascii="Arial" w:hAnsi="Arial" w:cs="Arial"/>
                <w:color w:val="000000"/>
                <w:sz w:val="20"/>
                <w:szCs w:val="16"/>
              </w:rPr>
              <w:t xml:space="preserve"> </w:t>
            </w:r>
            <w:r w:rsidRPr="007B5BFD">
              <w:rPr>
                <w:rFonts w:ascii="Arial" w:hAnsi="Arial" w:cs="Arial"/>
                <w:color w:val="000000"/>
                <w:sz w:val="20"/>
                <w:szCs w:val="16"/>
              </w:rPr>
              <w:t>00000</w:t>
            </w:r>
            <w:r w:rsidR="00B978B5" w:rsidRPr="007B5BFD">
              <w:rPr>
                <w:rFonts w:ascii="Arial" w:hAnsi="Arial" w:cs="Arial"/>
                <w:color w:val="000000"/>
                <w:sz w:val="20"/>
                <w:szCs w:val="16"/>
              </w:rPr>
              <w:t xml:space="preserve"> </w:t>
            </w:r>
            <w:r w:rsidRPr="007B5BFD">
              <w:rPr>
                <w:rFonts w:ascii="Arial" w:hAnsi="Arial" w:cs="Arial"/>
                <w:color w:val="000000"/>
                <w:sz w:val="20"/>
                <w:szCs w:val="16"/>
              </w:rPr>
              <w:t>00</w:t>
            </w:r>
            <w:r w:rsidR="00B978B5" w:rsidRPr="007B5BFD">
              <w:rPr>
                <w:rFonts w:ascii="Arial" w:hAnsi="Arial" w:cs="Arial"/>
                <w:color w:val="000000"/>
                <w:sz w:val="20"/>
                <w:szCs w:val="16"/>
              </w:rPr>
              <w:t xml:space="preserve"> </w:t>
            </w:r>
            <w:r w:rsidRPr="007B5BFD">
              <w:rPr>
                <w:rFonts w:ascii="Arial" w:hAnsi="Arial" w:cs="Arial"/>
                <w:color w:val="000000"/>
                <w:sz w:val="20"/>
                <w:szCs w:val="16"/>
              </w:rPr>
              <w:t>0000</w:t>
            </w:r>
            <w:r w:rsidR="00B978B5" w:rsidRPr="007B5BFD">
              <w:rPr>
                <w:rFonts w:ascii="Arial" w:hAnsi="Arial" w:cs="Arial"/>
                <w:color w:val="000000"/>
                <w:sz w:val="20"/>
                <w:szCs w:val="16"/>
              </w:rPr>
              <w:t xml:space="preserve"> </w:t>
            </w:r>
            <w:r w:rsidRPr="007B5BFD">
              <w:rPr>
                <w:rFonts w:ascii="Arial" w:hAnsi="Arial" w:cs="Arial"/>
                <w:color w:val="000000"/>
                <w:sz w:val="20"/>
                <w:szCs w:val="16"/>
              </w:rPr>
              <w:t>000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8</w:t>
            </w:r>
            <w:r w:rsidR="00B978B5" w:rsidRPr="007B5BFD">
              <w:rPr>
                <w:rFonts w:ascii="Arial" w:hAnsi="Arial" w:cs="Arial"/>
                <w:color w:val="000000"/>
                <w:sz w:val="20"/>
                <w:szCs w:val="16"/>
              </w:rPr>
              <w:t xml:space="preserve"> </w:t>
            </w:r>
            <w:r w:rsidRPr="007B5BFD">
              <w:rPr>
                <w:rFonts w:ascii="Arial" w:hAnsi="Arial" w:cs="Arial"/>
                <w:color w:val="000000"/>
                <w:sz w:val="20"/>
                <w:szCs w:val="16"/>
              </w:rPr>
              <w:t>000,00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w:t>
            </w:r>
            <w:r w:rsidR="00B978B5" w:rsidRPr="007B5BFD">
              <w:rPr>
                <w:rFonts w:ascii="Arial" w:hAnsi="Arial" w:cs="Arial"/>
                <w:color w:val="000000"/>
                <w:sz w:val="20"/>
                <w:szCs w:val="16"/>
              </w:rPr>
              <w:t xml:space="preserve"> </w:t>
            </w:r>
            <w:r w:rsidRPr="007B5BFD">
              <w:rPr>
                <w:rFonts w:ascii="Arial" w:hAnsi="Arial" w:cs="Arial"/>
                <w:color w:val="000000"/>
                <w:sz w:val="20"/>
                <w:szCs w:val="16"/>
              </w:rPr>
              <w:t>000,00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7</w:t>
            </w:r>
            <w:r w:rsidR="00B978B5" w:rsidRPr="007B5BFD">
              <w:rPr>
                <w:rFonts w:ascii="Arial" w:hAnsi="Arial" w:cs="Arial"/>
                <w:color w:val="000000"/>
                <w:sz w:val="20"/>
                <w:szCs w:val="16"/>
              </w:rPr>
              <w:t xml:space="preserve"> </w:t>
            </w:r>
            <w:r w:rsidRPr="007B5BFD">
              <w:rPr>
                <w:rFonts w:ascii="Arial" w:hAnsi="Arial" w:cs="Arial"/>
                <w:color w:val="000000"/>
                <w:sz w:val="20"/>
                <w:szCs w:val="16"/>
              </w:rPr>
              <w:t>000,00</w:t>
            </w:r>
          </w:p>
        </w:tc>
      </w:tr>
      <w:tr w:rsidR="0020695B" w:rsidRPr="007B5BFD" w:rsidTr="006B771E">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ind w:firstLineChars="200" w:firstLine="400"/>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Государственная</w:t>
            </w:r>
            <w:r w:rsidRPr="007B5BFD">
              <w:rPr>
                <w:rFonts w:ascii="Arial" w:hAnsi="Arial" w:cs="Arial"/>
                <w:color w:val="000000"/>
                <w:sz w:val="20"/>
                <w:szCs w:val="16"/>
              </w:rPr>
              <w:t xml:space="preserve"> </w:t>
            </w:r>
            <w:r w:rsidR="0020695B" w:rsidRPr="007B5BFD">
              <w:rPr>
                <w:rFonts w:ascii="Arial" w:hAnsi="Arial" w:cs="Arial"/>
                <w:color w:val="000000"/>
                <w:sz w:val="20"/>
                <w:szCs w:val="16"/>
              </w:rPr>
              <w:t>пошлина</w:t>
            </w:r>
            <w:r w:rsidRPr="007B5BFD">
              <w:rPr>
                <w:rFonts w:ascii="Arial" w:hAnsi="Arial" w:cs="Arial"/>
                <w:color w:val="000000"/>
                <w:sz w:val="20"/>
                <w:szCs w:val="16"/>
              </w:rPr>
              <w:t xml:space="preserve"> </w:t>
            </w:r>
            <w:r w:rsidR="0020695B" w:rsidRPr="007B5BFD">
              <w:rPr>
                <w:rFonts w:ascii="Arial" w:hAnsi="Arial" w:cs="Arial"/>
                <w:color w:val="000000"/>
                <w:sz w:val="20"/>
                <w:szCs w:val="16"/>
              </w:rPr>
              <w:t>за</w:t>
            </w:r>
            <w:r w:rsidRPr="007B5BFD">
              <w:rPr>
                <w:rFonts w:ascii="Arial" w:hAnsi="Arial" w:cs="Arial"/>
                <w:color w:val="000000"/>
                <w:sz w:val="20"/>
                <w:szCs w:val="16"/>
              </w:rPr>
              <w:t xml:space="preserve"> </w:t>
            </w:r>
            <w:r w:rsidR="0020695B" w:rsidRPr="007B5BFD">
              <w:rPr>
                <w:rFonts w:ascii="Arial" w:hAnsi="Arial" w:cs="Arial"/>
                <w:color w:val="000000"/>
                <w:sz w:val="20"/>
                <w:szCs w:val="16"/>
              </w:rPr>
              <w:t>совершение</w:t>
            </w:r>
            <w:r w:rsidRPr="007B5BFD">
              <w:rPr>
                <w:rFonts w:ascii="Arial" w:hAnsi="Arial" w:cs="Arial"/>
                <w:color w:val="000000"/>
                <w:sz w:val="20"/>
                <w:szCs w:val="16"/>
              </w:rPr>
              <w:t xml:space="preserve"> </w:t>
            </w:r>
            <w:r w:rsidR="0020695B" w:rsidRPr="007B5BFD">
              <w:rPr>
                <w:rFonts w:ascii="Arial" w:hAnsi="Arial" w:cs="Arial"/>
                <w:color w:val="000000"/>
                <w:sz w:val="20"/>
                <w:szCs w:val="16"/>
              </w:rPr>
              <w:t>нотариальных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действий</w:t>
            </w:r>
            <w:r w:rsidRPr="007B5BFD">
              <w:rPr>
                <w:rFonts w:ascii="Arial" w:hAnsi="Arial" w:cs="Arial"/>
                <w:color w:val="000000"/>
                <w:sz w:val="20"/>
                <w:szCs w:val="16"/>
              </w:rPr>
              <w:t xml:space="preserve"> </w:t>
            </w:r>
            <w:r w:rsidR="0020695B" w:rsidRPr="007B5BFD">
              <w:rPr>
                <w:rFonts w:ascii="Arial" w:hAnsi="Arial" w:cs="Arial"/>
                <w:color w:val="000000"/>
                <w:sz w:val="20"/>
                <w:szCs w:val="16"/>
              </w:rPr>
              <w:t>(за</w:t>
            </w:r>
            <w:r w:rsidRPr="007B5BFD">
              <w:rPr>
                <w:rFonts w:ascii="Arial" w:hAnsi="Arial" w:cs="Arial"/>
                <w:color w:val="000000"/>
                <w:sz w:val="20"/>
                <w:szCs w:val="16"/>
              </w:rPr>
              <w:t xml:space="preserve"> </w:t>
            </w:r>
            <w:r w:rsidR="0020695B" w:rsidRPr="007B5BFD">
              <w:rPr>
                <w:rFonts w:ascii="Arial" w:hAnsi="Arial" w:cs="Arial"/>
                <w:color w:val="000000"/>
                <w:sz w:val="20"/>
                <w:szCs w:val="16"/>
              </w:rPr>
              <w:t>исключением</w:t>
            </w:r>
            <w:r w:rsidRPr="007B5BFD">
              <w:rPr>
                <w:rFonts w:ascii="Arial" w:hAnsi="Arial" w:cs="Arial"/>
                <w:color w:val="000000"/>
                <w:sz w:val="20"/>
                <w:szCs w:val="16"/>
              </w:rPr>
              <w:t xml:space="preserve"> </w:t>
            </w:r>
            <w:r w:rsidR="0020695B" w:rsidRPr="007B5BFD">
              <w:rPr>
                <w:rFonts w:ascii="Arial" w:hAnsi="Arial" w:cs="Arial"/>
                <w:color w:val="000000"/>
                <w:sz w:val="20"/>
                <w:szCs w:val="16"/>
              </w:rPr>
              <w:t>действий,</w:t>
            </w:r>
            <w:r w:rsidRPr="007B5BFD">
              <w:rPr>
                <w:rFonts w:ascii="Arial" w:hAnsi="Arial" w:cs="Arial"/>
                <w:color w:val="000000"/>
                <w:sz w:val="20"/>
                <w:szCs w:val="16"/>
              </w:rPr>
              <w:t xml:space="preserve"> </w:t>
            </w:r>
            <w:r w:rsidR="0020695B" w:rsidRPr="007B5BFD">
              <w:rPr>
                <w:rFonts w:ascii="Arial" w:hAnsi="Arial" w:cs="Arial"/>
                <w:color w:val="000000"/>
                <w:sz w:val="20"/>
                <w:szCs w:val="16"/>
              </w:rPr>
              <w:t>совершаемых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консульскими</w:t>
            </w:r>
            <w:r w:rsidRPr="007B5BFD">
              <w:rPr>
                <w:rFonts w:ascii="Arial" w:hAnsi="Arial" w:cs="Arial"/>
                <w:color w:val="000000"/>
                <w:sz w:val="20"/>
                <w:szCs w:val="16"/>
              </w:rPr>
              <w:t xml:space="preserve"> </w:t>
            </w:r>
            <w:r w:rsidR="0020695B" w:rsidRPr="007B5BFD">
              <w:rPr>
                <w:rFonts w:ascii="Arial" w:hAnsi="Arial" w:cs="Arial"/>
                <w:color w:val="000000"/>
                <w:sz w:val="20"/>
                <w:szCs w:val="16"/>
              </w:rPr>
              <w:t>учреждениями</w:t>
            </w:r>
            <w:r w:rsidRPr="007B5BFD">
              <w:rPr>
                <w:rFonts w:ascii="Arial" w:hAnsi="Arial" w:cs="Arial"/>
                <w:color w:val="000000"/>
                <w:sz w:val="20"/>
                <w:szCs w:val="16"/>
              </w:rPr>
              <w:t xml:space="preserve"> </w:t>
            </w:r>
            <w:r w:rsidR="0020695B" w:rsidRPr="007B5BFD">
              <w:rPr>
                <w:rFonts w:ascii="Arial" w:hAnsi="Arial" w:cs="Arial"/>
                <w:color w:val="000000"/>
                <w:sz w:val="20"/>
                <w:szCs w:val="16"/>
              </w:rPr>
              <w:t>Российской</w:t>
            </w:r>
            <w:r w:rsidRPr="007B5BFD">
              <w:rPr>
                <w:rFonts w:ascii="Arial" w:hAnsi="Arial" w:cs="Arial"/>
                <w:color w:val="000000"/>
                <w:sz w:val="20"/>
                <w:szCs w:val="16"/>
              </w:rPr>
              <w:t xml:space="preserve"> </w:t>
            </w:r>
            <w:r w:rsidR="0020695B" w:rsidRPr="007B5BFD">
              <w:rPr>
                <w:rFonts w:ascii="Arial" w:hAnsi="Arial" w:cs="Arial"/>
                <w:color w:val="000000"/>
                <w:sz w:val="20"/>
                <w:szCs w:val="16"/>
              </w:rPr>
              <w:t>Федерации)</w:t>
            </w:r>
          </w:p>
        </w:tc>
        <w:tc>
          <w:tcPr>
            <w:tcW w:w="45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993</w:t>
            </w:r>
            <w:r w:rsidR="00B978B5" w:rsidRPr="007B5BFD">
              <w:rPr>
                <w:rFonts w:ascii="Arial" w:hAnsi="Arial" w:cs="Arial"/>
                <w:color w:val="000000"/>
                <w:sz w:val="20"/>
                <w:szCs w:val="16"/>
              </w:rPr>
              <w:t xml:space="preserve"> </w:t>
            </w:r>
            <w:r w:rsidRPr="007B5BFD">
              <w:rPr>
                <w:rFonts w:ascii="Arial" w:hAnsi="Arial" w:cs="Arial"/>
                <w:color w:val="000000"/>
                <w:sz w:val="20"/>
                <w:szCs w:val="16"/>
              </w:rPr>
              <w:t>1</w:t>
            </w:r>
            <w:r w:rsidR="00B978B5" w:rsidRPr="007B5BFD">
              <w:rPr>
                <w:rFonts w:ascii="Arial" w:hAnsi="Arial" w:cs="Arial"/>
                <w:color w:val="000000"/>
                <w:sz w:val="20"/>
                <w:szCs w:val="16"/>
              </w:rPr>
              <w:t xml:space="preserve"> </w:t>
            </w:r>
            <w:r w:rsidRPr="007B5BFD">
              <w:rPr>
                <w:rFonts w:ascii="Arial" w:hAnsi="Arial" w:cs="Arial"/>
                <w:color w:val="000000"/>
                <w:sz w:val="20"/>
                <w:szCs w:val="16"/>
              </w:rPr>
              <w:t>08</w:t>
            </w:r>
            <w:r w:rsidR="00B978B5" w:rsidRPr="007B5BFD">
              <w:rPr>
                <w:rFonts w:ascii="Arial" w:hAnsi="Arial" w:cs="Arial"/>
                <w:color w:val="000000"/>
                <w:sz w:val="20"/>
                <w:szCs w:val="16"/>
              </w:rPr>
              <w:t xml:space="preserve"> </w:t>
            </w:r>
            <w:r w:rsidRPr="007B5BFD">
              <w:rPr>
                <w:rFonts w:ascii="Arial" w:hAnsi="Arial" w:cs="Arial"/>
                <w:color w:val="000000"/>
                <w:sz w:val="20"/>
                <w:szCs w:val="16"/>
              </w:rPr>
              <w:t>04000</w:t>
            </w:r>
            <w:r w:rsidR="00B978B5" w:rsidRPr="007B5BFD">
              <w:rPr>
                <w:rFonts w:ascii="Arial" w:hAnsi="Arial" w:cs="Arial"/>
                <w:color w:val="000000"/>
                <w:sz w:val="20"/>
                <w:szCs w:val="16"/>
              </w:rPr>
              <w:t xml:space="preserve"> </w:t>
            </w:r>
            <w:r w:rsidRPr="007B5BFD">
              <w:rPr>
                <w:rFonts w:ascii="Arial" w:hAnsi="Arial" w:cs="Arial"/>
                <w:color w:val="000000"/>
                <w:sz w:val="20"/>
                <w:szCs w:val="16"/>
              </w:rPr>
              <w:t>01</w:t>
            </w:r>
            <w:r w:rsidR="00B978B5" w:rsidRPr="007B5BFD">
              <w:rPr>
                <w:rFonts w:ascii="Arial" w:hAnsi="Arial" w:cs="Arial"/>
                <w:color w:val="000000"/>
                <w:sz w:val="20"/>
                <w:szCs w:val="16"/>
              </w:rPr>
              <w:t xml:space="preserve"> </w:t>
            </w:r>
            <w:r w:rsidRPr="007B5BFD">
              <w:rPr>
                <w:rFonts w:ascii="Arial" w:hAnsi="Arial" w:cs="Arial"/>
                <w:color w:val="000000"/>
                <w:sz w:val="20"/>
                <w:szCs w:val="16"/>
              </w:rPr>
              <w:t>0000</w:t>
            </w:r>
            <w:r w:rsidR="00B978B5" w:rsidRPr="007B5BFD">
              <w:rPr>
                <w:rFonts w:ascii="Arial" w:hAnsi="Arial" w:cs="Arial"/>
                <w:color w:val="000000"/>
                <w:sz w:val="20"/>
                <w:szCs w:val="16"/>
              </w:rPr>
              <w:t xml:space="preserve"> </w:t>
            </w:r>
            <w:r w:rsidRPr="007B5BFD">
              <w:rPr>
                <w:rFonts w:ascii="Arial" w:hAnsi="Arial" w:cs="Arial"/>
                <w:color w:val="000000"/>
                <w:sz w:val="20"/>
                <w:szCs w:val="16"/>
              </w:rPr>
              <w:t>110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8</w:t>
            </w:r>
            <w:r w:rsidR="00B978B5" w:rsidRPr="007B5BFD">
              <w:rPr>
                <w:rFonts w:ascii="Arial" w:hAnsi="Arial" w:cs="Arial"/>
                <w:color w:val="000000"/>
                <w:sz w:val="20"/>
                <w:szCs w:val="16"/>
              </w:rPr>
              <w:t xml:space="preserve"> </w:t>
            </w:r>
            <w:r w:rsidRPr="007B5BFD">
              <w:rPr>
                <w:rFonts w:ascii="Arial" w:hAnsi="Arial" w:cs="Arial"/>
                <w:color w:val="000000"/>
                <w:sz w:val="20"/>
                <w:szCs w:val="16"/>
              </w:rPr>
              <w:t>000,00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w:t>
            </w:r>
            <w:r w:rsidR="00B978B5" w:rsidRPr="007B5BFD">
              <w:rPr>
                <w:rFonts w:ascii="Arial" w:hAnsi="Arial" w:cs="Arial"/>
                <w:color w:val="000000"/>
                <w:sz w:val="20"/>
                <w:szCs w:val="16"/>
              </w:rPr>
              <w:t xml:space="preserve"> </w:t>
            </w:r>
            <w:r w:rsidRPr="007B5BFD">
              <w:rPr>
                <w:rFonts w:ascii="Arial" w:hAnsi="Arial" w:cs="Arial"/>
                <w:color w:val="000000"/>
                <w:sz w:val="20"/>
                <w:szCs w:val="16"/>
              </w:rPr>
              <w:t>000,00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7</w:t>
            </w:r>
            <w:r w:rsidR="00B978B5" w:rsidRPr="007B5BFD">
              <w:rPr>
                <w:rFonts w:ascii="Arial" w:hAnsi="Arial" w:cs="Arial"/>
                <w:color w:val="000000"/>
                <w:sz w:val="20"/>
                <w:szCs w:val="16"/>
              </w:rPr>
              <w:t xml:space="preserve"> </w:t>
            </w:r>
            <w:r w:rsidRPr="007B5BFD">
              <w:rPr>
                <w:rFonts w:ascii="Arial" w:hAnsi="Arial" w:cs="Arial"/>
                <w:color w:val="000000"/>
                <w:sz w:val="20"/>
                <w:szCs w:val="16"/>
              </w:rPr>
              <w:t>000,00</w:t>
            </w:r>
          </w:p>
        </w:tc>
      </w:tr>
      <w:tr w:rsidR="0020695B" w:rsidRPr="007B5BFD" w:rsidTr="006B771E">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ind w:firstLineChars="200" w:firstLine="400"/>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Государственная</w:t>
            </w:r>
            <w:r w:rsidRPr="007B5BFD">
              <w:rPr>
                <w:rFonts w:ascii="Arial" w:hAnsi="Arial" w:cs="Arial"/>
                <w:color w:val="000000"/>
                <w:sz w:val="20"/>
                <w:szCs w:val="16"/>
              </w:rPr>
              <w:t xml:space="preserve"> </w:t>
            </w:r>
            <w:r w:rsidR="0020695B" w:rsidRPr="007B5BFD">
              <w:rPr>
                <w:rFonts w:ascii="Arial" w:hAnsi="Arial" w:cs="Arial"/>
                <w:color w:val="000000"/>
                <w:sz w:val="20"/>
                <w:szCs w:val="16"/>
              </w:rPr>
              <w:t>пошлина</w:t>
            </w:r>
            <w:r w:rsidRPr="007B5BFD">
              <w:rPr>
                <w:rFonts w:ascii="Arial" w:hAnsi="Arial" w:cs="Arial"/>
                <w:color w:val="000000"/>
                <w:sz w:val="20"/>
                <w:szCs w:val="16"/>
              </w:rPr>
              <w:t xml:space="preserve"> </w:t>
            </w:r>
            <w:r w:rsidR="0020695B" w:rsidRPr="007B5BFD">
              <w:rPr>
                <w:rFonts w:ascii="Arial" w:hAnsi="Arial" w:cs="Arial"/>
                <w:color w:val="000000"/>
                <w:sz w:val="20"/>
                <w:szCs w:val="16"/>
              </w:rPr>
              <w:t>за</w:t>
            </w:r>
            <w:r w:rsidRPr="007B5BFD">
              <w:rPr>
                <w:rFonts w:ascii="Arial" w:hAnsi="Arial" w:cs="Arial"/>
                <w:color w:val="000000"/>
                <w:sz w:val="20"/>
                <w:szCs w:val="16"/>
              </w:rPr>
              <w:t xml:space="preserve"> </w:t>
            </w:r>
            <w:r w:rsidR="0020695B" w:rsidRPr="007B5BFD">
              <w:rPr>
                <w:rFonts w:ascii="Arial" w:hAnsi="Arial" w:cs="Arial"/>
                <w:color w:val="000000"/>
                <w:sz w:val="20"/>
                <w:szCs w:val="16"/>
              </w:rPr>
              <w:t>совершение</w:t>
            </w:r>
            <w:r w:rsidRPr="007B5BFD">
              <w:rPr>
                <w:rFonts w:ascii="Arial" w:hAnsi="Arial" w:cs="Arial"/>
                <w:color w:val="000000"/>
                <w:sz w:val="20"/>
                <w:szCs w:val="16"/>
              </w:rPr>
              <w:t xml:space="preserve"> </w:t>
            </w:r>
            <w:r w:rsidR="0020695B" w:rsidRPr="007B5BFD">
              <w:rPr>
                <w:rFonts w:ascii="Arial" w:hAnsi="Arial" w:cs="Arial"/>
                <w:color w:val="000000"/>
                <w:sz w:val="20"/>
                <w:szCs w:val="16"/>
              </w:rPr>
              <w:t>нотариальных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действий</w:t>
            </w:r>
            <w:r w:rsidRPr="007B5BFD">
              <w:rPr>
                <w:rFonts w:ascii="Arial" w:hAnsi="Arial" w:cs="Arial"/>
                <w:color w:val="000000"/>
                <w:sz w:val="20"/>
                <w:szCs w:val="16"/>
              </w:rPr>
              <w:t xml:space="preserve"> </w:t>
            </w:r>
            <w:r w:rsidR="0020695B" w:rsidRPr="007B5BFD">
              <w:rPr>
                <w:rFonts w:ascii="Arial" w:hAnsi="Arial" w:cs="Arial"/>
                <w:color w:val="000000"/>
                <w:sz w:val="20"/>
                <w:szCs w:val="16"/>
              </w:rPr>
              <w:t>должностными</w:t>
            </w:r>
            <w:r w:rsidRPr="007B5BFD">
              <w:rPr>
                <w:rFonts w:ascii="Arial" w:hAnsi="Arial" w:cs="Arial"/>
                <w:color w:val="000000"/>
                <w:sz w:val="20"/>
                <w:szCs w:val="16"/>
              </w:rPr>
              <w:t xml:space="preserve"> </w:t>
            </w:r>
            <w:r w:rsidR="0020695B" w:rsidRPr="007B5BFD">
              <w:rPr>
                <w:rFonts w:ascii="Arial" w:hAnsi="Arial" w:cs="Arial"/>
                <w:color w:val="000000"/>
                <w:sz w:val="20"/>
                <w:szCs w:val="16"/>
              </w:rPr>
              <w:t>лицами</w:t>
            </w:r>
            <w:r w:rsidRPr="007B5BFD">
              <w:rPr>
                <w:rFonts w:ascii="Arial" w:hAnsi="Arial" w:cs="Arial"/>
                <w:color w:val="000000"/>
                <w:sz w:val="20"/>
                <w:szCs w:val="16"/>
              </w:rPr>
              <w:t xml:space="preserve"> </w:t>
            </w:r>
            <w:r w:rsidR="0020695B" w:rsidRPr="007B5BFD">
              <w:rPr>
                <w:rFonts w:ascii="Arial" w:hAnsi="Arial" w:cs="Arial"/>
                <w:color w:val="000000"/>
                <w:sz w:val="20"/>
                <w:szCs w:val="16"/>
              </w:rPr>
              <w:t>органов</w:t>
            </w:r>
            <w:r w:rsidRPr="007B5BFD">
              <w:rPr>
                <w:rFonts w:ascii="Arial" w:hAnsi="Arial" w:cs="Arial"/>
                <w:color w:val="000000"/>
                <w:sz w:val="20"/>
                <w:szCs w:val="16"/>
              </w:rPr>
              <w:t xml:space="preserve"> </w:t>
            </w:r>
            <w:r w:rsidR="0020695B" w:rsidRPr="007B5BFD">
              <w:rPr>
                <w:rFonts w:ascii="Arial" w:hAnsi="Arial" w:cs="Arial"/>
                <w:color w:val="000000"/>
                <w:sz w:val="20"/>
                <w:szCs w:val="16"/>
              </w:rPr>
              <w:t>местного</w:t>
            </w:r>
            <w:r w:rsidRPr="007B5BFD">
              <w:rPr>
                <w:rFonts w:ascii="Arial" w:hAnsi="Arial" w:cs="Arial"/>
                <w:color w:val="000000"/>
                <w:sz w:val="20"/>
                <w:szCs w:val="16"/>
              </w:rPr>
              <w:t xml:space="preserve"> </w:t>
            </w:r>
            <w:r w:rsidR="0020695B" w:rsidRPr="007B5BFD">
              <w:rPr>
                <w:rFonts w:ascii="Arial" w:hAnsi="Arial" w:cs="Arial"/>
                <w:color w:val="000000"/>
                <w:sz w:val="20"/>
                <w:szCs w:val="16"/>
              </w:rPr>
              <w:t>самоуправления,</w:t>
            </w:r>
            <w:r w:rsidRPr="007B5BFD">
              <w:rPr>
                <w:rFonts w:ascii="Arial" w:hAnsi="Arial" w:cs="Arial"/>
                <w:color w:val="000000"/>
                <w:sz w:val="20"/>
                <w:szCs w:val="16"/>
              </w:rPr>
              <w:t xml:space="preserve"> </w:t>
            </w:r>
            <w:r w:rsidR="0020695B" w:rsidRPr="007B5BFD">
              <w:rPr>
                <w:rFonts w:ascii="Arial" w:hAnsi="Arial" w:cs="Arial"/>
                <w:color w:val="000000"/>
                <w:sz w:val="20"/>
                <w:szCs w:val="16"/>
              </w:rPr>
              <w:t>уполномоченными</w:t>
            </w:r>
            <w:r w:rsidRPr="007B5BFD">
              <w:rPr>
                <w:rFonts w:ascii="Arial" w:hAnsi="Arial" w:cs="Arial"/>
                <w:color w:val="000000"/>
                <w:sz w:val="20"/>
                <w:szCs w:val="16"/>
              </w:rPr>
              <w:t xml:space="preserve"> </w:t>
            </w:r>
            <w:r w:rsidR="0020695B" w:rsidRPr="007B5BFD">
              <w:rPr>
                <w:rFonts w:ascii="Arial" w:hAnsi="Arial" w:cs="Arial"/>
                <w:color w:val="000000"/>
                <w:sz w:val="20"/>
                <w:szCs w:val="16"/>
              </w:rPr>
              <w:t>в</w:t>
            </w:r>
            <w:r w:rsidRPr="007B5BFD">
              <w:rPr>
                <w:rFonts w:ascii="Arial" w:hAnsi="Arial" w:cs="Arial"/>
                <w:color w:val="000000"/>
                <w:sz w:val="20"/>
                <w:szCs w:val="16"/>
              </w:rPr>
              <w:t xml:space="preserve"> </w:t>
            </w:r>
            <w:r w:rsidR="0020695B" w:rsidRPr="007B5BFD">
              <w:rPr>
                <w:rFonts w:ascii="Arial" w:hAnsi="Arial" w:cs="Arial"/>
                <w:color w:val="000000"/>
                <w:sz w:val="20"/>
                <w:szCs w:val="16"/>
              </w:rPr>
              <w:t>соответствии</w:t>
            </w:r>
            <w:r w:rsidRPr="007B5BFD">
              <w:rPr>
                <w:rFonts w:ascii="Arial" w:hAnsi="Arial" w:cs="Arial"/>
                <w:color w:val="000000"/>
                <w:sz w:val="20"/>
                <w:szCs w:val="16"/>
              </w:rPr>
              <w:t xml:space="preserve"> </w:t>
            </w:r>
            <w:r w:rsidR="0020695B" w:rsidRPr="007B5BFD">
              <w:rPr>
                <w:rFonts w:ascii="Arial" w:hAnsi="Arial" w:cs="Arial"/>
                <w:color w:val="000000"/>
                <w:sz w:val="20"/>
                <w:szCs w:val="16"/>
              </w:rPr>
              <w:t>с</w:t>
            </w:r>
            <w:r w:rsidRPr="007B5BFD">
              <w:rPr>
                <w:rFonts w:ascii="Arial" w:hAnsi="Arial" w:cs="Arial"/>
                <w:color w:val="000000"/>
                <w:sz w:val="20"/>
                <w:szCs w:val="16"/>
              </w:rPr>
              <w:t xml:space="preserve"> </w:t>
            </w:r>
            <w:r w:rsidR="0020695B" w:rsidRPr="007B5BFD">
              <w:rPr>
                <w:rFonts w:ascii="Arial" w:hAnsi="Arial" w:cs="Arial"/>
                <w:color w:val="000000"/>
                <w:sz w:val="20"/>
                <w:szCs w:val="16"/>
              </w:rPr>
              <w:t>законодательными</w:t>
            </w:r>
            <w:r w:rsidRPr="007B5BFD">
              <w:rPr>
                <w:rFonts w:ascii="Arial" w:hAnsi="Arial" w:cs="Arial"/>
                <w:color w:val="000000"/>
                <w:sz w:val="20"/>
                <w:szCs w:val="16"/>
              </w:rPr>
              <w:t xml:space="preserve"> </w:t>
            </w:r>
            <w:r w:rsidR="0020695B" w:rsidRPr="007B5BFD">
              <w:rPr>
                <w:rFonts w:ascii="Arial" w:hAnsi="Arial" w:cs="Arial"/>
                <w:color w:val="000000"/>
                <w:sz w:val="20"/>
                <w:szCs w:val="16"/>
              </w:rPr>
              <w:t>актами</w:t>
            </w:r>
            <w:r w:rsidRPr="007B5BFD">
              <w:rPr>
                <w:rFonts w:ascii="Arial" w:hAnsi="Arial" w:cs="Arial"/>
                <w:color w:val="000000"/>
                <w:sz w:val="20"/>
                <w:szCs w:val="16"/>
              </w:rPr>
              <w:t xml:space="preserve"> </w:t>
            </w:r>
            <w:r w:rsidR="0020695B" w:rsidRPr="007B5BFD">
              <w:rPr>
                <w:rFonts w:ascii="Arial" w:hAnsi="Arial" w:cs="Arial"/>
                <w:color w:val="000000"/>
                <w:sz w:val="20"/>
                <w:szCs w:val="16"/>
              </w:rPr>
              <w:t>Российской</w:t>
            </w:r>
            <w:r w:rsidRPr="007B5BFD">
              <w:rPr>
                <w:rFonts w:ascii="Arial" w:hAnsi="Arial" w:cs="Arial"/>
                <w:color w:val="000000"/>
                <w:sz w:val="20"/>
                <w:szCs w:val="16"/>
              </w:rPr>
              <w:t xml:space="preserve"> </w:t>
            </w:r>
            <w:r w:rsidR="0020695B" w:rsidRPr="007B5BFD">
              <w:rPr>
                <w:rFonts w:ascii="Arial" w:hAnsi="Arial" w:cs="Arial"/>
                <w:color w:val="000000"/>
                <w:sz w:val="20"/>
                <w:szCs w:val="16"/>
              </w:rPr>
              <w:t>Федерации</w:t>
            </w:r>
            <w:r w:rsidRPr="007B5BFD">
              <w:rPr>
                <w:rFonts w:ascii="Arial" w:hAnsi="Arial" w:cs="Arial"/>
                <w:color w:val="000000"/>
                <w:sz w:val="20"/>
                <w:szCs w:val="16"/>
              </w:rPr>
              <w:t xml:space="preserve"> </w:t>
            </w:r>
            <w:r w:rsidR="0020695B" w:rsidRPr="007B5BFD">
              <w:rPr>
                <w:rFonts w:ascii="Arial" w:hAnsi="Arial" w:cs="Arial"/>
                <w:color w:val="000000"/>
                <w:sz w:val="20"/>
                <w:szCs w:val="16"/>
              </w:rPr>
              <w:t>на</w:t>
            </w:r>
            <w:r w:rsidRPr="007B5BFD">
              <w:rPr>
                <w:rFonts w:ascii="Arial" w:hAnsi="Arial" w:cs="Arial"/>
                <w:color w:val="000000"/>
                <w:sz w:val="20"/>
                <w:szCs w:val="16"/>
              </w:rPr>
              <w:t xml:space="preserve"> </w:t>
            </w:r>
            <w:r w:rsidR="0020695B" w:rsidRPr="007B5BFD">
              <w:rPr>
                <w:rFonts w:ascii="Arial" w:hAnsi="Arial" w:cs="Arial"/>
                <w:color w:val="000000"/>
                <w:sz w:val="20"/>
                <w:szCs w:val="16"/>
              </w:rPr>
              <w:t>совершение</w:t>
            </w:r>
            <w:r w:rsidRPr="007B5BFD">
              <w:rPr>
                <w:rFonts w:ascii="Arial" w:hAnsi="Arial" w:cs="Arial"/>
                <w:color w:val="000000"/>
                <w:sz w:val="20"/>
                <w:szCs w:val="16"/>
              </w:rPr>
              <w:t xml:space="preserve"> </w:t>
            </w:r>
            <w:r w:rsidR="0020695B" w:rsidRPr="007B5BFD">
              <w:rPr>
                <w:rFonts w:ascii="Arial" w:hAnsi="Arial" w:cs="Arial"/>
                <w:color w:val="000000"/>
                <w:sz w:val="20"/>
                <w:szCs w:val="16"/>
              </w:rPr>
              <w:t>нотариальных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действий</w:t>
            </w:r>
          </w:p>
        </w:tc>
        <w:tc>
          <w:tcPr>
            <w:tcW w:w="45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993</w:t>
            </w:r>
            <w:r w:rsidR="00B978B5" w:rsidRPr="007B5BFD">
              <w:rPr>
                <w:rFonts w:ascii="Arial" w:hAnsi="Arial" w:cs="Arial"/>
                <w:color w:val="000000"/>
                <w:sz w:val="20"/>
                <w:szCs w:val="16"/>
              </w:rPr>
              <w:t xml:space="preserve"> </w:t>
            </w:r>
            <w:r w:rsidRPr="007B5BFD">
              <w:rPr>
                <w:rFonts w:ascii="Arial" w:hAnsi="Arial" w:cs="Arial"/>
                <w:color w:val="000000"/>
                <w:sz w:val="20"/>
                <w:szCs w:val="16"/>
              </w:rPr>
              <w:t>1</w:t>
            </w:r>
            <w:r w:rsidR="00B978B5" w:rsidRPr="007B5BFD">
              <w:rPr>
                <w:rFonts w:ascii="Arial" w:hAnsi="Arial" w:cs="Arial"/>
                <w:color w:val="000000"/>
                <w:sz w:val="20"/>
                <w:szCs w:val="16"/>
              </w:rPr>
              <w:t xml:space="preserve"> </w:t>
            </w:r>
            <w:r w:rsidRPr="007B5BFD">
              <w:rPr>
                <w:rFonts w:ascii="Arial" w:hAnsi="Arial" w:cs="Arial"/>
                <w:color w:val="000000"/>
                <w:sz w:val="20"/>
                <w:szCs w:val="16"/>
              </w:rPr>
              <w:t>08</w:t>
            </w:r>
            <w:r w:rsidR="00B978B5" w:rsidRPr="007B5BFD">
              <w:rPr>
                <w:rFonts w:ascii="Arial" w:hAnsi="Arial" w:cs="Arial"/>
                <w:color w:val="000000"/>
                <w:sz w:val="20"/>
                <w:szCs w:val="16"/>
              </w:rPr>
              <w:t xml:space="preserve"> </w:t>
            </w:r>
            <w:r w:rsidRPr="007B5BFD">
              <w:rPr>
                <w:rFonts w:ascii="Arial" w:hAnsi="Arial" w:cs="Arial"/>
                <w:color w:val="000000"/>
                <w:sz w:val="20"/>
                <w:szCs w:val="16"/>
              </w:rPr>
              <w:t>04020</w:t>
            </w:r>
            <w:r w:rsidR="00B978B5" w:rsidRPr="007B5BFD">
              <w:rPr>
                <w:rFonts w:ascii="Arial" w:hAnsi="Arial" w:cs="Arial"/>
                <w:color w:val="000000"/>
                <w:sz w:val="20"/>
                <w:szCs w:val="16"/>
              </w:rPr>
              <w:t xml:space="preserve"> </w:t>
            </w:r>
            <w:r w:rsidRPr="007B5BFD">
              <w:rPr>
                <w:rFonts w:ascii="Arial" w:hAnsi="Arial" w:cs="Arial"/>
                <w:color w:val="000000"/>
                <w:sz w:val="20"/>
                <w:szCs w:val="16"/>
              </w:rPr>
              <w:t>01</w:t>
            </w:r>
            <w:r w:rsidR="00B978B5" w:rsidRPr="007B5BFD">
              <w:rPr>
                <w:rFonts w:ascii="Arial" w:hAnsi="Arial" w:cs="Arial"/>
                <w:color w:val="000000"/>
                <w:sz w:val="20"/>
                <w:szCs w:val="16"/>
              </w:rPr>
              <w:t xml:space="preserve"> </w:t>
            </w:r>
            <w:r w:rsidRPr="007B5BFD">
              <w:rPr>
                <w:rFonts w:ascii="Arial" w:hAnsi="Arial" w:cs="Arial"/>
                <w:color w:val="000000"/>
                <w:sz w:val="20"/>
                <w:szCs w:val="16"/>
              </w:rPr>
              <w:t>0000</w:t>
            </w:r>
            <w:r w:rsidR="00B978B5" w:rsidRPr="007B5BFD">
              <w:rPr>
                <w:rFonts w:ascii="Arial" w:hAnsi="Arial" w:cs="Arial"/>
                <w:color w:val="000000"/>
                <w:sz w:val="20"/>
                <w:szCs w:val="16"/>
              </w:rPr>
              <w:t xml:space="preserve"> </w:t>
            </w:r>
            <w:r w:rsidRPr="007B5BFD">
              <w:rPr>
                <w:rFonts w:ascii="Arial" w:hAnsi="Arial" w:cs="Arial"/>
                <w:color w:val="000000"/>
                <w:sz w:val="20"/>
                <w:szCs w:val="16"/>
              </w:rPr>
              <w:t>110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8</w:t>
            </w:r>
            <w:r w:rsidR="00B978B5" w:rsidRPr="007B5BFD">
              <w:rPr>
                <w:rFonts w:ascii="Arial" w:hAnsi="Arial" w:cs="Arial"/>
                <w:color w:val="000000"/>
                <w:sz w:val="20"/>
                <w:szCs w:val="16"/>
              </w:rPr>
              <w:t xml:space="preserve"> </w:t>
            </w:r>
            <w:r w:rsidRPr="007B5BFD">
              <w:rPr>
                <w:rFonts w:ascii="Arial" w:hAnsi="Arial" w:cs="Arial"/>
                <w:color w:val="000000"/>
                <w:sz w:val="20"/>
                <w:szCs w:val="16"/>
              </w:rPr>
              <w:t>000,00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w:t>
            </w:r>
            <w:r w:rsidR="00B978B5" w:rsidRPr="007B5BFD">
              <w:rPr>
                <w:rFonts w:ascii="Arial" w:hAnsi="Arial" w:cs="Arial"/>
                <w:color w:val="000000"/>
                <w:sz w:val="20"/>
                <w:szCs w:val="16"/>
              </w:rPr>
              <w:t xml:space="preserve"> </w:t>
            </w:r>
            <w:r w:rsidRPr="007B5BFD">
              <w:rPr>
                <w:rFonts w:ascii="Arial" w:hAnsi="Arial" w:cs="Arial"/>
                <w:color w:val="000000"/>
                <w:sz w:val="20"/>
                <w:szCs w:val="16"/>
              </w:rPr>
              <w:t>000,00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7</w:t>
            </w:r>
            <w:r w:rsidR="00B978B5" w:rsidRPr="007B5BFD">
              <w:rPr>
                <w:rFonts w:ascii="Arial" w:hAnsi="Arial" w:cs="Arial"/>
                <w:color w:val="000000"/>
                <w:sz w:val="20"/>
                <w:szCs w:val="16"/>
              </w:rPr>
              <w:t xml:space="preserve"> </w:t>
            </w:r>
            <w:r w:rsidRPr="007B5BFD">
              <w:rPr>
                <w:rFonts w:ascii="Arial" w:hAnsi="Arial" w:cs="Arial"/>
                <w:color w:val="000000"/>
                <w:sz w:val="20"/>
                <w:szCs w:val="16"/>
              </w:rPr>
              <w:t>000,00</w:t>
            </w:r>
          </w:p>
        </w:tc>
      </w:tr>
      <w:tr w:rsidR="0020695B" w:rsidRPr="007B5BFD" w:rsidTr="006B771E">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ind w:firstLineChars="200" w:firstLine="400"/>
              <w:jc w:val="center"/>
              <w:rPr>
                <w:rFonts w:ascii="Arial" w:hAnsi="Arial" w:cs="Arial"/>
                <w:color w:val="000000"/>
                <w:sz w:val="20"/>
                <w:szCs w:val="16"/>
              </w:rPr>
            </w:pPr>
            <w:r w:rsidRPr="007B5BFD">
              <w:rPr>
                <w:rFonts w:ascii="Arial" w:hAnsi="Arial" w:cs="Arial"/>
                <w:color w:val="000000"/>
                <w:sz w:val="20"/>
                <w:szCs w:val="16"/>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993</w:t>
            </w:r>
            <w:r w:rsidR="00B978B5" w:rsidRPr="007B5BFD">
              <w:rPr>
                <w:rFonts w:ascii="Arial" w:hAnsi="Arial" w:cs="Arial"/>
                <w:color w:val="000000"/>
                <w:sz w:val="20"/>
                <w:szCs w:val="16"/>
              </w:rPr>
              <w:t xml:space="preserve"> </w:t>
            </w:r>
            <w:r w:rsidRPr="007B5BFD">
              <w:rPr>
                <w:rFonts w:ascii="Arial" w:hAnsi="Arial" w:cs="Arial"/>
                <w:color w:val="000000"/>
                <w:sz w:val="20"/>
                <w:szCs w:val="16"/>
              </w:rPr>
              <w:t>1</w:t>
            </w:r>
            <w:r w:rsidR="00B978B5" w:rsidRPr="007B5BFD">
              <w:rPr>
                <w:rFonts w:ascii="Arial" w:hAnsi="Arial" w:cs="Arial"/>
                <w:color w:val="000000"/>
                <w:sz w:val="20"/>
                <w:szCs w:val="16"/>
              </w:rPr>
              <w:t xml:space="preserve"> </w:t>
            </w:r>
            <w:r w:rsidRPr="007B5BFD">
              <w:rPr>
                <w:rFonts w:ascii="Arial" w:hAnsi="Arial" w:cs="Arial"/>
                <w:color w:val="000000"/>
                <w:sz w:val="20"/>
                <w:szCs w:val="16"/>
              </w:rPr>
              <w:t>08</w:t>
            </w:r>
            <w:r w:rsidR="00B978B5" w:rsidRPr="007B5BFD">
              <w:rPr>
                <w:rFonts w:ascii="Arial" w:hAnsi="Arial" w:cs="Arial"/>
                <w:color w:val="000000"/>
                <w:sz w:val="20"/>
                <w:szCs w:val="16"/>
              </w:rPr>
              <w:t xml:space="preserve"> </w:t>
            </w:r>
            <w:r w:rsidRPr="007B5BFD">
              <w:rPr>
                <w:rFonts w:ascii="Arial" w:hAnsi="Arial" w:cs="Arial"/>
                <w:color w:val="000000"/>
                <w:sz w:val="20"/>
                <w:szCs w:val="16"/>
              </w:rPr>
              <w:t>04020</w:t>
            </w:r>
            <w:r w:rsidR="00B978B5" w:rsidRPr="007B5BFD">
              <w:rPr>
                <w:rFonts w:ascii="Arial" w:hAnsi="Arial" w:cs="Arial"/>
                <w:color w:val="000000"/>
                <w:sz w:val="20"/>
                <w:szCs w:val="16"/>
              </w:rPr>
              <w:t xml:space="preserve"> </w:t>
            </w:r>
            <w:r w:rsidRPr="007B5BFD">
              <w:rPr>
                <w:rFonts w:ascii="Arial" w:hAnsi="Arial" w:cs="Arial"/>
                <w:color w:val="000000"/>
                <w:sz w:val="20"/>
                <w:szCs w:val="16"/>
              </w:rPr>
              <w:t>01</w:t>
            </w:r>
            <w:r w:rsidR="00B978B5" w:rsidRPr="007B5BFD">
              <w:rPr>
                <w:rFonts w:ascii="Arial" w:hAnsi="Arial" w:cs="Arial"/>
                <w:color w:val="000000"/>
                <w:sz w:val="20"/>
                <w:szCs w:val="16"/>
              </w:rPr>
              <w:t xml:space="preserve"> </w:t>
            </w:r>
            <w:r w:rsidRPr="007B5BFD">
              <w:rPr>
                <w:rFonts w:ascii="Arial" w:hAnsi="Arial" w:cs="Arial"/>
                <w:color w:val="000000"/>
                <w:sz w:val="20"/>
                <w:szCs w:val="16"/>
              </w:rPr>
              <w:t>1000</w:t>
            </w:r>
            <w:r w:rsidR="00B978B5" w:rsidRPr="007B5BFD">
              <w:rPr>
                <w:rFonts w:ascii="Arial" w:hAnsi="Arial" w:cs="Arial"/>
                <w:color w:val="000000"/>
                <w:sz w:val="20"/>
                <w:szCs w:val="16"/>
              </w:rPr>
              <w:t xml:space="preserve"> </w:t>
            </w:r>
            <w:r w:rsidRPr="007B5BFD">
              <w:rPr>
                <w:rFonts w:ascii="Arial" w:hAnsi="Arial" w:cs="Arial"/>
                <w:color w:val="000000"/>
                <w:sz w:val="20"/>
                <w:szCs w:val="16"/>
              </w:rPr>
              <w:t>110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8</w:t>
            </w:r>
            <w:r w:rsidR="00B978B5" w:rsidRPr="007B5BFD">
              <w:rPr>
                <w:rFonts w:ascii="Arial" w:hAnsi="Arial" w:cs="Arial"/>
                <w:color w:val="000000"/>
                <w:sz w:val="20"/>
                <w:szCs w:val="16"/>
              </w:rPr>
              <w:t xml:space="preserve"> </w:t>
            </w:r>
            <w:r w:rsidRPr="007B5BFD">
              <w:rPr>
                <w:rFonts w:ascii="Arial" w:hAnsi="Arial" w:cs="Arial"/>
                <w:color w:val="000000"/>
                <w:sz w:val="20"/>
                <w:szCs w:val="16"/>
              </w:rPr>
              <w:t>000,00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w:t>
            </w:r>
            <w:r w:rsidR="00B978B5" w:rsidRPr="007B5BFD">
              <w:rPr>
                <w:rFonts w:ascii="Arial" w:hAnsi="Arial" w:cs="Arial"/>
                <w:color w:val="000000"/>
                <w:sz w:val="20"/>
                <w:szCs w:val="16"/>
              </w:rPr>
              <w:t xml:space="preserve"> </w:t>
            </w:r>
            <w:r w:rsidRPr="007B5BFD">
              <w:rPr>
                <w:rFonts w:ascii="Arial" w:hAnsi="Arial" w:cs="Arial"/>
                <w:color w:val="000000"/>
                <w:sz w:val="20"/>
                <w:szCs w:val="16"/>
              </w:rPr>
              <w:t>000,00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7</w:t>
            </w:r>
            <w:r w:rsidR="00B978B5" w:rsidRPr="007B5BFD">
              <w:rPr>
                <w:rFonts w:ascii="Arial" w:hAnsi="Arial" w:cs="Arial"/>
                <w:color w:val="000000"/>
                <w:sz w:val="20"/>
                <w:szCs w:val="16"/>
              </w:rPr>
              <w:t xml:space="preserve"> </w:t>
            </w:r>
            <w:r w:rsidRPr="007B5BFD">
              <w:rPr>
                <w:rFonts w:ascii="Arial" w:hAnsi="Arial" w:cs="Arial"/>
                <w:color w:val="000000"/>
                <w:sz w:val="20"/>
                <w:szCs w:val="16"/>
              </w:rPr>
              <w:t>000,00</w:t>
            </w:r>
          </w:p>
        </w:tc>
      </w:tr>
      <w:tr w:rsidR="0020695B" w:rsidRPr="007B5BFD" w:rsidTr="006B771E">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ind w:firstLineChars="200" w:firstLine="400"/>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ДОХОДЫ</w:t>
            </w:r>
            <w:r w:rsidRPr="007B5BFD">
              <w:rPr>
                <w:rFonts w:ascii="Arial" w:hAnsi="Arial" w:cs="Arial"/>
                <w:color w:val="000000"/>
                <w:sz w:val="20"/>
                <w:szCs w:val="16"/>
              </w:rPr>
              <w:t xml:space="preserve"> </w:t>
            </w:r>
            <w:r w:rsidR="0020695B" w:rsidRPr="007B5BFD">
              <w:rPr>
                <w:rFonts w:ascii="Arial" w:hAnsi="Arial" w:cs="Arial"/>
                <w:color w:val="000000"/>
                <w:sz w:val="20"/>
                <w:szCs w:val="16"/>
              </w:rPr>
              <w:t>ОТ</w:t>
            </w:r>
            <w:r w:rsidRPr="007B5BFD">
              <w:rPr>
                <w:rFonts w:ascii="Arial" w:hAnsi="Arial" w:cs="Arial"/>
                <w:color w:val="000000"/>
                <w:sz w:val="20"/>
                <w:szCs w:val="16"/>
              </w:rPr>
              <w:t xml:space="preserve"> </w:t>
            </w:r>
            <w:r w:rsidR="0020695B" w:rsidRPr="007B5BFD">
              <w:rPr>
                <w:rFonts w:ascii="Arial" w:hAnsi="Arial" w:cs="Arial"/>
                <w:color w:val="000000"/>
                <w:sz w:val="20"/>
                <w:szCs w:val="16"/>
              </w:rPr>
              <w:t>ИСПОЛЬЗОВАНИЯ</w:t>
            </w:r>
            <w:r w:rsidRPr="007B5BFD">
              <w:rPr>
                <w:rFonts w:ascii="Arial" w:hAnsi="Arial" w:cs="Arial"/>
                <w:color w:val="000000"/>
                <w:sz w:val="20"/>
                <w:szCs w:val="16"/>
              </w:rPr>
              <w:t xml:space="preserve"> </w:t>
            </w:r>
            <w:r w:rsidR="0020695B" w:rsidRPr="007B5BFD">
              <w:rPr>
                <w:rFonts w:ascii="Arial" w:hAnsi="Arial" w:cs="Arial"/>
                <w:color w:val="000000"/>
                <w:sz w:val="20"/>
                <w:szCs w:val="16"/>
              </w:rPr>
              <w:t>ИМУЩЕСТВА,</w:t>
            </w:r>
            <w:r w:rsidRPr="007B5BFD">
              <w:rPr>
                <w:rFonts w:ascii="Arial" w:hAnsi="Arial" w:cs="Arial"/>
                <w:color w:val="000000"/>
                <w:sz w:val="20"/>
                <w:szCs w:val="16"/>
              </w:rPr>
              <w:t xml:space="preserve"> </w:t>
            </w:r>
            <w:r w:rsidR="0020695B" w:rsidRPr="007B5BFD">
              <w:rPr>
                <w:rFonts w:ascii="Arial" w:hAnsi="Arial" w:cs="Arial"/>
                <w:color w:val="000000"/>
                <w:sz w:val="20"/>
                <w:szCs w:val="16"/>
              </w:rPr>
              <w:t>НАХОДЯЩЕГОСЯ</w:t>
            </w:r>
            <w:r w:rsidRPr="007B5BFD">
              <w:rPr>
                <w:rFonts w:ascii="Arial" w:hAnsi="Arial" w:cs="Arial"/>
                <w:color w:val="000000"/>
                <w:sz w:val="20"/>
                <w:szCs w:val="16"/>
              </w:rPr>
              <w:t xml:space="preserve"> </w:t>
            </w:r>
            <w:r w:rsidR="0020695B" w:rsidRPr="007B5BFD">
              <w:rPr>
                <w:rFonts w:ascii="Arial" w:hAnsi="Arial" w:cs="Arial"/>
                <w:color w:val="000000"/>
                <w:sz w:val="20"/>
                <w:szCs w:val="16"/>
              </w:rPr>
              <w:t>В</w:t>
            </w:r>
            <w:r w:rsidRPr="007B5BFD">
              <w:rPr>
                <w:rFonts w:ascii="Arial" w:hAnsi="Arial" w:cs="Arial"/>
                <w:color w:val="000000"/>
                <w:sz w:val="20"/>
                <w:szCs w:val="16"/>
              </w:rPr>
              <w:t xml:space="preserve"> </w:t>
            </w:r>
            <w:r w:rsidR="0020695B" w:rsidRPr="007B5BFD">
              <w:rPr>
                <w:rFonts w:ascii="Arial" w:hAnsi="Arial" w:cs="Arial"/>
                <w:color w:val="000000"/>
                <w:sz w:val="20"/>
                <w:szCs w:val="16"/>
              </w:rPr>
              <w:t>ГОСУДАРСТВЕННОЙ</w:t>
            </w:r>
            <w:r w:rsidRPr="007B5BFD">
              <w:rPr>
                <w:rFonts w:ascii="Arial" w:hAnsi="Arial" w:cs="Arial"/>
                <w:color w:val="000000"/>
                <w:sz w:val="20"/>
                <w:szCs w:val="16"/>
              </w:rPr>
              <w:t xml:space="preserve"> </w:t>
            </w:r>
            <w:r w:rsidR="0020695B" w:rsidRPr="007B5BFD">
              <w:rPr>
                <w:rFonts w:ascii="Arial" w:hAnsi="Arial" w:cs="Arial"/>
                <w:color w:val="000000"/>
                <w:sz w:val="20"/>
                <w:szCs w:val="16"/>
              </w:rPr>
              <w:t>И</w:t>
            </w:r>
            <w:r w:rsidRPr="007B5BFD">
              <w:rPr>
                <w:rFonts w:ascii="Arial" w:hAnsi="Arial" w:cs="Arial"/>
                <w:color w:val="000000"/>
                <w:sz w:val="20"/>
                <w:szCs w:val="16"/>
              </w:rPr>
              <w:t xml:space="preserve"> </w:t>
            </w:r>
            <w:r w:rsidR="0020695B" w:rsidRPr="007B5BFD">
              <w:rPr>
                <w:rFonts w:ascii="Arial" w:hAnsi="Arial" w:cs="Arial"/>
                <w:color w:val="000000"/>
                <w:sz w:val="20"/>
                <w:szCs w:val="16"/>
              </w:rPr>
              <w:t>МУНИЦИПАЛЬНОЙ</w:t>
            </w:r>
            <w:r w:rsidRPr="007B5BFD">
              <w:rPr>
                <w:rFonts w:ascii="Arial" w:hAnsi="Arial" w:cs="Arial"/>
                <w:color w:val="000000"/>
                <w:sz w:val="20"/>
                <w:szCs w:val="16"/>
              </w:rPr>
              <w:t xml:space="preserve"> </w:t>
            </w:r>
            <w:r w:rsidR="0020695B" w:rsidRPr="007B5BFD">
              <w:rPr>
                <w:rFonts w:ascii="Arial" w:hAnsi="Arial" w:cs="Arial"/>
                <w:color w:val="000000"/>
                <w:sz w:val="20"/>
                <w:szCs w:val="16"/>
              </w:rPr>
              <w:t>СОБСТВЕННОСТИ</w:t>
            </w:r>
          </w:p>
        </w:tc>
        <w:tc>
          <w:tcPr>
            <w:tcW w:w="45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993</w:t>
            </w:r>
            <w:r w:rsidR="00B978B5" w:rsidRPr="007B5BFD">
              <w:rPr>
                <w:rFonts w:ascii="Arial" w:hAnsi="Arial" w:cs="Arial"/>
                <w:color w:val="000000"/>
                <w:sz w:val="20"/>
                <w:szCs w:val="16"/>
              </w:rPr>
              <w:t xml:space="preserve"> </w:t>
            </w:r>
            <w:r w:rsidRPr="007B5BFD">
              <w:rPr>
                <w:rFonts w:ascii="Arial" w:hAnsi="Arial" w:cs="Arial"/>
                <w:color w:val="000000"/>
                <w:sz w:val="20"/>
                <w:szCs w:val="16"/>
              </w:rPr>
              <w:t>1</w:t>
            </w:r>
            <w:r w:rsidR="00B978B5" w:rsidRPr="007B5BFD">
              <w:rPr>
                <w:rFonts w:ascii="Arial" w:hAnsi="Arial" w:cs="Arial"/>
                <w:color w:val="000000"/>
                <w:sz w:val="20"/>
                <w:szCs w:val="16"/>
              </w:rPr>
              <w:t xml:space="preserve"> </w:t>
            </w:r>
            <w:r w:rsidRPr="007B5BFD">
              <w:rPr>
                <w:rFonts w:ascii="Arial" w:hAnsi="Arial" w:cs="Arial"/>
                <w:color w:val="000000"/>
                <w:sz w:val="20"/>
                <w:szCs w:val="16"/>
              </w:rPr>
              <w:t>11</w:t>
            </w:r>
            <w:r w:rsidR="00B978B5" w:rsidRPr="007B5BFD">
              <w:rPr>
                <w:rFonts w:ascii="Arial" w:hAnsi="Arial" w:cs="Arial"/>
                <w:color w:val="000000"/>
                <w:sz w:val="20"/>
                <w:szCs w:val="16"/>
              </w:rPr>
              <w:t xml:space="preserve"> </w:t>
            </w:r>
            <w:r w:rsidRPr="007B5BFD">
              <w:rPr>
                <w:rFonts w:ascii="Arial" w:hAnsi="Arial" w:cs="Arial"/>
                <w:color w:val="000000"/>
                <w:sz w:val="20"/>
                <w:szCs w:val="16"/>
              </w:rPr>
              <w:t>00000</w:t>
            </w:r>
            <w:r w:rsidR="00B978B5" w:rsidRPr="007B5BFD">
              <w:rPr>
                <w:rFonts w:ascii="Arial" w:hAnsi="Arial" w:cs="Arial"/>
                <w:color w:val="000000"/>
                <w:sz w:val="20"/>
                <w:szCs w:val="16"/>
              </w:rPr>
              <w:t xml:space="preserve"> </w:t>
            </w:r>
            <w:r w:rsidRPr="007B5BFD">
              <w:rPr>
                <w:rFonts w:ascii="Arial" w:hAnsi="Arial" w:cs="Arial"/>
                <w:color w:val="000000"/>
                <w:sz w:val="20"/>
                <w:szCs w:val="16"/>
              </w:rPr>
              <w:t>00</w:t>
            </w:r>
            <w:r w:rsidR="00B978B5" w:rsidRPr="007B5BFD">
              <w:rPr>
                <w:rFonts w:ascii="Arial" w:hAnsi="Arial" w:cs="Arial"/>
                <w:color w:val="000000"/>
                <w:sz w:val="20"/>
                <w:szCs w:val="16"/>
              </w:rPr>
              <w:t xml:space="preserve"> </w:t>
            </w:r>
            <w:r w:rsidRPr="007B5BFD">
              <w:rPr>
                <w:rFonts w:ascii="Arial" w:hAnsi="Arial" w:cs="Arial"/>
                <w:color w:val="000000"/>
                <w:sz w:val="20"/>
                <w:szCs w:val="16"/>
              </w:rPr>
              <w:t>0000</w:t>
            </w:r>
            <w:r w:rsidR="00B978B5" w:rsidRPr="007B5BFD">
              <w:rPr>
                <w:rFonts w:ascii="Arial" w:hAnsi="Arial" w:cs="Arial"/>
                <w:color w:val="000000"/>
                <w:sz w:val="20"/>
                <w:szCs w:val="16"/>
              </w:rPr>
              <w:t xml:space="preserve"> </w:t>
            </w:r>
            <w:r w:rsidRPr="007B5BFD">
              <w:rPr>
                <w:rFonts w:ascii="Arial" w:hAnsi="Arial" w:cs="Arial"/>
                <w:color w:val="000000"/>
                <w:sz w:val="20"/>
                <w:szCs w:val="16"/>
              </w:rPr>
              <w:t>000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447</w:t>
            </w:r>
            <w:r w:rsidR="00B978B5" w:rsidRPr="007B5BFD">
              <w:rPr>
                <w:rFonts w:ascii="Arial" w:hAnsi="Arial" w:cs="Arial"/>
                <w:color w:val="000000"/>
                <w:sz w:val="20"/>
                <w:szCs w:val="16"/>
              </w:rPr>
              <w:t xml:space="preserve"> </w:t>
            </w:r>
            <w:r w:rsidRPr="007B5BFD">
              <w:rPr>
                <w:rFonts w:ascii="Arial" w:hAnsi="Arial" w:cs="Arial"/>
                <w:color w:val="000000"/>
                <w:sz w:val="20"/>
                <w:szCs w:val="16"/>
              </w:rPr>
              <w:t>800,00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173</w:t>
            </w:r>
            <w:r w:rsidR="00B978B5" w:rsidRPr="007B5BFD">
              <w:rPr>
                <w:rFonts w:ascii="Arial" w:hAnsi="Arial" w:cs="Arial"/>
                <w:color w:val="000000"/>
                <w:sz w:val="20"/>
                <w:szCs w:val="16"/>
              </w:rPr>
              <w:t xml:space="preserve"> </w:t>
            </w:r>
            <w:r w:rsidRPr="007B5BFD">
              <w:rPr>
                <w:rFonts w:ascii="Arial" w:hAnsi="Arial" w:cs="Arial"/>
                <w:color w:val="000000"/>
                <w:sz w:val="20"/>
                <w:szCs w:val="16"/>
              </w:rPr>
              <w:t>486,28</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274</w:t>
            </w:r>
            <w:r w:rsidR="00B978B5" w:rsidRPr="007B5BFD">
              <w:rPr>
                <w:rFonts w:ascii="Arial" w:hAnsi="Arial" w:cs="Arial"/>
                <w:color w:val="000000"/>
                <w:sz w:val="20"/>
                <w:szCs w:val="16"/>
              </w:rPr>
              <w:t xml:space="preserve"> </w:t>
            </w:r>
            <w:r w:rsidRPr="007B5BFD">
              <w:rPr>
                <w:rFonts w:ascii="Arial" w:hAnsi="Arial" w:cs="Arial"/>
                <w:color w:val="000000"/>
                <w:sz w:val="20"/>
                <w:szCs w:val="16"/>
              </w:rPr>
              <w:t>313,72</w:t>
            </w:r>
          </w:p>
        </w:tc>
      </w:tr>
      <w:tr w:rsidR="0020695B" w:rsidRPr="007B5BFD" w:rsidTr="006B771E">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ind w:firstLineChars="200" w:firstLine="400"/>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Доходы,</w:t>
            </w:r>
            <w:r w:rsidRPr="007B5BFD">
              <w:rPr>
                <w:rFonts w:ascii="Arial" w:hAnsi="Arial" w:cs="Arial"/>
                <w:color w:val="000000"/>
                <w:sz w:val="20"/>
                <w:szCs w:val="16"/>
              </w:rPr>
              <w:t xml:space="preserve"> </w:t>
            </w:r>
            <w:r w:rsidR="0020695B" w:rsidRPr="007B5BFD">
              <w:rPr>
                <w:rFonts w:ascii="Arial" w:hAnsi="Arial" w:cs="Arial"/>
                <w:color w:val="000000"/>
                <w:sz w:val="20"/>
                <w:szCs w:val="16"/>
              </w:rPr>
              <w:t>получаемые</w:t>
            </w:r>
            <w:r w:rsidRPr="007B5BFD">
              <w:rPr>
                <w:rFonts w:ascii="Arial" w:hAnsi="Arial" w:cs="Arial"/>
                <w:color w:val="000000"/>
                <w:sz w:val="20"/>
                <w:szCs w:val="16"/>
              </w:rPr>
              <w:t xml:space="preserve"> </w:t>
            </w:r>
            <w:r w:rsidR="0020695B" w:rsidRPr="007B5BFD">
              <w:rPr>
                <w:rFonts w:ascii="Arial" w:hAnsi="Arial" w:cs="Arial"/>
                <w:color w:val="000000"/>
                <w:sz w:val="20"/>
                <w:szCs w:val="16"/>
              </w:rPr>
              <w:t>в</w:t>
            </w:r>
            <w:r w:rsidRPr="007B5BFD">
              <w:rPr>
                <w:rFonts w:ascii="Arial" w:hAnsi="Arial" w:cs="Arial"/>
                <w:color w:val="000000"/>
                <w:sz w:val="20"/>
                <w:szCs w:val="16"/>
              </w:rPr>
              <w:t xml:space="preserve"> </w:t>
            </w:r>
            <w:r w:rsidR="0020695B" w:rsidRPr="007B5BFD">
              <w:rPr>
                <w:rFonts w:ascii="Arial" w:hAnsi="Arial" w:cs="Arial"/>
                <w:color w:val="000000"/>
                <w:sz w:val="20"/>
                <w:szCs w:val="16"/>
              </w:rPr>
              <w:t>виде</w:t>
            </w:r>
            <w:r w:rsidRPr="007B5BFD">
              <w:rPr>
                <w:rFonts w:ascii="Arial" w:hAnsi="Arial" w:cs="Arial"/>
                <w:color w:val="000000"/>
                <w:sz w:val="20"/>
                <w:szCs w:val="16"/>
              </w:rPr>
              <w:t xml:space="preserve"> </w:t>
            </w:r>
            <w:r w:rsidR="0020695B" w:rsidRPr="007B5BFD">
              <w:rPr>
                <w:rFonts w:ascii="Arial" w:hAnsi="Arial" w:cs="Arial"/>
                <w:color w:val="000000"/>
                <w:sz w:val="20"/>
                <w:szCs w:val="16"/>
              </w:rPr>
              <w:t>арендной</w:t>
            </w:r>
            <w:r w:rsidRPr="007B5BFD">
              <w:rPr>
                <w:rFonts w:ascii="Arial" w:hAnsi="Arial" w:cs="Arial"/>
                <w:color w:val="000000"/>
                <w:sz w:val="20"/>
                <w:szCs w:val="16"/>
              </w:rPr>
              <w:t xml:space="preserve"> </w:t>
            </w:r>
            <w:r w:rsidR="0020695B" w:rsidRPr="007B5BFD">
              <w:rPr>
                <w:rFonts w:ascii="Arial" w:hAnsi="Arial" w:cs="Arial"/>
                <w:color w:val="000000"/>
                <w:sz w:val="20"/>
                <w:szCs w:val="16"/>
              </w:rPr>
              <w:t>либо</w:t>
            </w:r>
            <w:r w:rsidRPr="007B5BFD">
              <w:rPr>
                <w:rFonts w:ascii="Arial" w:hAnsi="Arial" w:cs="Arial"/>
                <w:color w:val="000000"/>
                <w:sz w:val="20"/>
                <w:szCs w:val="16"/>
              </w:rPr>
              <w:t xml:space="preserve"> </w:t>
            </w:r>
            <w:r w:rsidR="0020695B" w:rsidRPr="007B5BFD">
              <w:rPr>
                <w:rFonts w:ascii="Arial" w:hAnsi="Arial" w:cs="Arial"/>
                <w:color w:val="000000"/>
                <w:sz w:val="20"/>
                <w:szCs w:val="16"/>
              </w:rPr>
              <w:t>иной</w:t>
            </w:r>
            <w:r w:rsidRPr="007B5BFD">
              <w:rPr>
                <w:rFonts w:ascii="Arial" w:hAnsi="Arial" w:cs="Arial"/>
                <w:color w:val="000000"/>
                <w:sz w:val="20"/>
                <w:szCs w:val="16"/>
              </w:rPr>
              <w:t xml:space="preserve"> </w:t>
            </w:r>
            <w:r w:rsidR="0020695B" w:rsidRPr="007B5BFD">
              <w:rPr>
                <w:rFonts w:ascii="Arial" w:hAnsi="Arial" w:cs="Arial"/>
                <w:color w:val="000000"/>
                <w:sz w:val="20"/>
                <w:szCs w:val="16"/>
              </w:rPr>
              <w:t>платы</w:t>
            </w:r>
            <w:r w:rsidRPr="007B5BFD">
              <w:rPr>
                <w:rFonts w:ascii="Arial" w:hAnsi="Arial" w:cs="Arial"/>
                <w:color w:val="000000"/>
                <w:sz w:val="20"/>
                <w:szCs w:val="16"/>
              </w:rPr>
              <w:t xml:space="preserve"> </w:t>
            </w:r>
            <w:r w:rsidR="0020695B" w:rsidRPr="007B5BFD">
              <w:rPr>
                <w:rFonts w:ascii="Arial" w:hAnsi="Arial" w:cs="Arial"/>
                <w:color w:val="000000"/>
                <w:sz w:val="20"/>
                <w:szCs w:val="16"/>
              </w:rPr>
              <w:t>за</w:t>
            </w:r>
            <w:r w:rsidRPr="007B5BFD">
              <w:rPr>
                <w:rFonts w:ascii="Arial" w:hAnsi="Arial" w:cs="Arial"/>
                <w:color w:val="000000"/>
                <w:sz w:val="20"/>
                <w:szCs w:val="16"/>
              </w:rPr>
              <w:t xml:space="preserve"> </w:t>
            </w:r>
            <w:r w:rsidR="0020695B" w:rsidRPr="007B5BFD">
              <w:rPr>
                <w:rFonts w:ascii="Arial" w:hAnsi="Arial" w:cs="Arial"/>
                <w:color w:val="000000"/>
                <w:sz w:val="20"/>
                <w:szCs w:val="16"/>
              </w:rPr>
              <w:t>передачу</w:t>
            </w:r>
            <w:r w:rsidRPr="007B5BFD">
              <w:rPr>
                <w:rFonts w:ascii="Arial" w:hAnsi="Arial" w:cs="Arial"/>
                <w:color w:val="000000"/>
                <w:sz w:val="20"/>
                <w:szCs w:val="16"/>
              </w:rPr>
              <w:t xml:space="preserve"> </w:t>
            </w:r>
            <w:r w:rsidR="0020695B" w:rsidRPr="007B5BFD">
              <w:rPr>
                <w:rFonts w:ascii="Arial" w:hAnsi="Arial" w:cs="Arial"/>
                <w:color w:val="000000"/>
                <w:sz w:val="20"/>
                <w:szCs w:val="16"/>
              </w:rPr>
              <w:t>в</w:t>
            </w:r>
            <w:r w:rsidRPr="007B5BFD">
              <w:rPr>
                <w:rFonts w:ascii="Arial" w:hAnsi="Arial" w:cs="Arial"/>
                <w:color w:val="000000"/>
                <w:sz w:val="20"/>
                <w:szCs w:val="16"/>
              </w:rPr>
              <w:t xml:space="preserve"> </w:t>
            </w:r>
            <w:r w:rsidR="0020695B" w:rsidRPr="007B5BFD">
              <w:rPr>
                <w:rFonts w:ascii="Arial" w:hAnsi="Arial" w:cs="Arial"/>
                <w:color w:val="000000"/>
                <w:sz w:val="20"/>
                <w:szCs w:val="16"/>
              </w:rPr>
              <w:t>возмездное</w:t>
            </w:r>
            <w:r w:rsidRPr="007B5BFD">
              <w:rPr>
                <w:rFonts w:ascii="Arial" w:hAnsi="Arial" w:cs="Arial"/>
                <w:color w:val="000000"/>
                <w:sz w:val="20"/>
                <w:szCs w:val="16"/>
              </w:rPr>
              <w:t xml:space="preserve"> </w:t>
            </w:r>
            <w:r w:rsidR="0020695B" w:rsidRPr="007B5BFD">
              <w:rPr>
                <w:rFonts w:ascii="Arial" w:hAnsi="Arial" w:cs="Arial"/>
                <w:color w:val="000000"/>
                <w:sz w:val="20"/>
                <w:szCs w:val="16"/>
              </w:rPr>
              <w:t>пользование</w:t>
            </w:r>
            <w:r w:rsidRPr="007B5BFD">
              <w:rPr>
                <w:rFonts w:ascii="Arial" w:hAnsi="Arial" w:cs="Arial"/>
                <w:color w:val="000000"/>
                <w:sz w:val="20"/>
                <w:szCs w:val="16"/>
              </w:rPr>
              <w:t xml:space="preserve"> </w:t>
            </w:r>
            <w:r w:rsidR="0020695B" w:rsidRPr="007B5BFD">
              <w:rPr>
                <w:rFonts w:ascii="Arial" w:hAnsi="Arial" w:cs="Arial"/>
                <w:color w:val="000000"/>
                <w:sz w:val="20"/>
                <w:szCs w:val="16"/>
              </w:rPr>
              <w:t>государственного</w:t>
            </w:r>
            <w:r w:rsidRPr="007B5BFD">
              <w:rPr>
                <w:rFonts w:ascii="Arial" w:hAnsi="Arial" w:cs="Arial"/>
                <w:color w:val="000000"/>
                <w:sz w:val="20"/>
                <w:szCs w:val="16"/>
              </w:rPr>
              <w:t xml:space="preserve"> </w:t>
            </w:r>
            <w:r w:rsidR="0020695B" w:rsidRPr="007B5BFD">
              <w:rPr>
                <w:rFonts w:ascii="Arial" w:hAnsi="Arial" w:cs="Arial"/>
                <w:color w:val="000000"/>
                <w:sz w:val="20"/>
                <w:szCs w:val="16"/>
              </w:rPr>
              <w:t>и</w:t>
            </w:r>
            <w:r w:rsidRPr="007B5BFD">
              <w:rPr>
                <w:rFonts w:ascii="Arial" w:hAnsi="Arial" w:cs="Arial"/>
                <w:color w:val="000000"/>
                <w:sz w:val="20"/>
                <w:szCs w:val="16"/>
              </w:rPr>
              <w:t xml:space="preserve"> </w:t>
            </w:r>
            <w:r w:rsidR="0020695B" w:rsidRPr="007B5BFD">
              <w:rPr>
                <w:rFonts w:ascii="Arial" w:hAnsi="Arial" w:cs="Arial"/>
                <w:color w:val="000000"/>
                <w:sz w:val="20"/>
                <w:szCs w:val="16"/>
              </w:rPr>
              <w:t>муниципального</w:t>
            </w:r>
            <w:r w:rsidRPr="007B5BFD">
              <w:rPr>
                <w:rFonts w:ascii="Arial" w:hAnsi="Arial" w:cs="Arial"/>
                <w:color w:val="000000"/>
                <w:sz w:val="20"/>
                <w:szCs w:val="16"/>
              </w:rPr>
              <w:t xml:space="preserve"> </w:t>
            </w:r>
            <w:r w:rsidR="0020695B" w:rsidRPr="007B5BFD">
              <w:rPr>
                <w:rFonts w:ascii="Arial" w:hAnsi="Arial" w:cs="Arial"/>
                <w:color w:val="000000"/>
                <w:sz w:val="20"/>
                <w:szCs w:val="16"/>
              </w:rPr>
              <w:t>имущества</w:t>
            </w:r>
            <w:r w:rsidRPr="007B5BFD">
              <w:rPr>
                <w:rFonts w:ascii="Arial" w:hAnsi="Arial" w:cs="Arial"/>
                <w:color w:val="000000"/>
                <w:sz w:val="20"/>
                <w:szCs w:val="16"/>
              </w:rPr>
              <w:t xml:space="preserve"> </w:t>
            </w:r>
            <w:r w:rsidR="0020695B" w:rsidRPr="007B5BFD">
              <w:rPr>
                <w:rFonts w:ascii="Arial" w:hAnsi="Arial" w:cs="Arial"/>
                <w:color w:val="000000"/>
                <w:sz w:val="20"/>
                <w:szCs w:val="16"/>
              </w:rPr>
              <w:t>(за</w:t>
            </w:r>
            <w:r w:rsidRPr="007B5BFD">
              <w:rPr>
                <w:rFonts w:ascii="Arial" w:hAnsi="Arial" w:cs="Arial"/>
                <w:color w:val="000000"/>
                <w:sz w:val="20"/>
                <w:szCs w:val="16"/>
              </w:rPr>
              <w:t xml:space="preserve"> </w:t>
            </w:r>
            <w:r w:rsidR="0020695B" w:rsidRPr="007B5BFD">
              <w:rPr>
                <w:rFonts w:ascii="Arial" w:hAnsi="Arial" w:cs="Arial"/>
                <w:color w:val="000000"/>
                <w:sz w:val="20"/>
                <w:szCs w:val="16"/>
              </w:rPr>
              <w:t>исключением</w:t>
            </w:r>
            <w:r w:rsidRPr="007B5BFD">
              <w:rPr>
                <w:rFonts w:ascii="Arial" w:hAnsi="Arial" w:cs="Arial"/>
                <w:color w:val="000000"/>
                <w:sz w:val="20"/>
                <w:szCs w:val="16"/>
              </w:rPr>
              <w:t xml:space="preserve"> </w:t>
            </w:r>
            <w:r w:rsidR="0020695B" w:rsidRPr="007B5BFD">
              <w:rPr>
                <w:rFonts w:ascii="Arial" w:hAnsi="Arial" w:cs="Arial"/>
                <w:color w:val="000000"/>
                <w:sz w:val="20"/>
                <w:szCs w:val="16"/>
              </w:rPr>
              <w:t>имущества</w:t>
            </w:r>
            <w:r w:rsidRPr="007B5BFD">
              <w:rPr>
                <w:rFonts w:ascii="Arial" w:hAnsi="Arial" w:cs="Arial"/>
                <w:color w:val="000000"/>
                <w:sz w:val="20"/>
                <w:szCs w:val="16"/>
              </w:rPr>
              <w:t xml:space="preserve"> </w:t>
            </w:r>
            <w:r w:rsidR="0020695B" w:rsidRPr="007B5BFD">
              <w:rPr>
                <w:rFonts w:ascii="Arial" w:hAnsi="Arial" w:cs="Arial"/>
                <w:color w:val="000000"/>
                <w:sz w:val="20"/>
                <w:szCs w:val="16"/>
              </w:rPr>
              <w:t>бюджетных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и</w:t>
            </w:r>
            <w:r w:rsidRPr="007B5BFD">
              <w:rPr>
                <w:rFonts w:ascii="Arial" w:hAnsi="Arial" w:cs="Arial"/>
                <w:color w:val="000000"/>
                <w:sz w:val="20"/>
                <w:szCs w:val="16"/>
              </w:rPr>
              <w:t xml:space="preserve"> </w:t>
            </w:r>
            <w:r w:rsidR="0020695B" w:rsidRPr="007B5BFD">
              <w:rPr>
                <w:rFonts w:ascii="Arial" w:hAnsi="Arial" w:cs="Arial"/>
                <w:color w:val="000000"/>
                <w:sz w:val="20"/>
                <w:szCs w:val="16"/>
              </w:rPr>
              <w:t>автономных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учреждений,</w:t>
            </w:r>
            <w:r w:rsidRPr="007B5BFD">
              <w:rPr>
                <w:rFonts w:ascii="Arial" w:hAnsi="Arial" w:cs="Arial"/>
                <w:color w:val="000000"/>
                <w:sz w:val="20"/>
                <w:szCs w:val="16"/>
              </w:rPr>
              <w:t xml:space="preserve"> </w:t>
            </w:r>
            <w:r w:rsidR="0020695B" w:rsidRPr="007B5BFD">
              <w:rPr>
                <w:rFonts w:ascii="Arial" w:hAnsi="Arial" w:cs="Arial"/>
                <w:color w:val="000000"/>
                <w:sz w:val="20"/>
                <w:szCs w:val="16"/>
              </w:rPr>
              <w:t>а</w:t>
            </w:r>
            <w:r w:rsidRPr="007B5BFD">
              <w:rPr>
                <w:rFonts w:ascii="Arial" w:hAnsi="Arial" w:cs="Arial"/>
                <w:color w:val="000000"/>
                <w:sz w:val="20"/>
                <w:szCs w:val="16"/>
              </w:rPr>
              <w:t xml:space="preserve"> </w:t>
            </w:r>
            <w:r w:rsidR="0020695B" w:rsidRPr="007B5BFD">
              <w:rPr>
                <w:rFonts w:ascii="Arial" w:hAnsi="Arial" w:cs="Arial"/>
                <w:color w:val="000000"/>
                <w:sz w:val="20"/>
                <w:szCs w:val="16"/>
              </w:rPr>
              <w:t>также</w:t>
            </w:r>
            <w:r w:rsidRPr="007B5BFD">
              <w:rPr>
                <w:rFonts w:ascii="Arial" w:hAnsi="Arial" w:cs="Arial"/>
                <w:color w:val="000000"/>
                <w:sz w:val="20"/>
                <w:szCs w:val="16"/>
              </w:rPr>
              <w:t xml:space="preserve"> </w:t>
            </w:r>
            <w:r w:rsidR="0020695B" w:rsidRPr="007B5BFD">
              <w:rPr>
                <w:rFonts w:ascii="Arial" w:hAnsi="Arial" w:cs="Arial"/>
                <w:color w:val="000000"/>
                <w:sz w:val="20"/>
                <w:szCs w:val="16"/>
              </w:rPr>
              <w:t>имущества</w:t>
            </w:r>
            <w:r w:rsidRPr="007B5BFD">
              <w:rPr>
                <w:rFonts w:ascii="Arial" w:hAnsi="Arial" w:cs="Arial"/>
                <w:color w:val="000000"/>
                <w:sz w:val="20"/>
                <w:szCs w:val="16"/>
              </w:rPr>
              <w:t xml:space="preserve"> </w:t>
            </w:r>
            <w:r w:rsidR="0020695B" w:rsidRPr="007B5BFD">
              <w:rPr>
                <w:rFonts w:ascii="Arial" w:hAnsi="Arial" w:cs="Arial"/>
                <w:color w:val="000000"/>
                <w:sz w:val="20"/>
                <w:szCs w:val="16"/>
              </w:rPr>
              <w:t>государственных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и</w:t>
            </w:r>
            <w:r w:rsidRPr="007B5BFD">
              <w:rPr>
                <w:rFonts w:ascii="Arial" w:hAnsi="Arial" w:cs="Arial"/>
                <w:color w:val="000000"/>
                <w:sz w:val="20"/>
                <w:szCs w:val="16"/>
              </w:rPr>
              <w:t xml:space="preserve"> </w:t>
            </w:r>
            <w:r w:rsidR="0020695B" w:rsidRPr="007B5BFD">
              <w:rPr>
                <w:rFonts w:ascii="Arial" w:hAnsi="Arial" w:cs="Arial"/>
                <w:color w:val="000000"/>
                <w:sz w:val="20"/>
                <w:szCs w:val="16"/>
              </w:rPr>
              <w:t>муниципальных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унитарных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предприятий,</w:t>
            </w:r>
            <w:r w:rsidRPr="007B5BFD">
              <w:rPr>
                <w:rFonts w:ascii="Arial" w:hAnsi="Arial" w:cs="Arial"/>
                <w:color w:val="000000"/>
                <w:sz w:val="20"/>
                <w:szCs w:val="16"/>
              </w:rPr>
              <w:t xml:space="preserve"> </w:t>
            </w:r>
            <w:r w:rsidR="0020695B" w:rsidRPr="007B5BFD">
              <w:rPr>
                <w:rFonts w:ascii="Arial" w:hAnsi="Arial" w:cs="Arial"/>
                <w:color w:val="000000"/>
                <w:sz w:val="20"/>
                <w:szCs w:val="16"/>
              </w:rPr>
              <w:t>в</w:t>
            </w:r>
            <w:r w:rsidRPr="007B5BFD">
              <w:rPr>
                <w:rFonts w:ascii="Arial" w:hAnsi="Arial" w:cs="Arial"/>
                <w:color w:val="000000"/>
                <w:sz w:val="20"/>
                <w:szCs w:val="16"/>
              </w:rPr>
              <w:t xml:space="preserve"> </w:t>
            </w:r>
            <w:r w:rsidR="0020695B" w:rsidRPr="007B5BFD">
              <w:rPr>
                <w:rFonts w:ascii="Arial" w:hAnsi="Arial" w:cs="Arial"/>
                <w:color w:val="000000"/>
                <w:sz w:val="20"/>
                <w:szCs w:val="16"/>
              </w:rPr>
              <w:t>том</w:t>
            </w:r>
            <w:r w:rsidRPr="007B5BFD">
              <w:rPr>
                <w:rFonts w:ascii="Arial" w:hAnsi="Arial" w:cs="Arial"/>
                <w:color w:val="000000"/>
                <w:sz w:val="20"/>
                <w:szCs w:val="16"/>
              </w:rPr>
              <w:t xml:space="preserve"> </w:t>
            </w:r>
            <w:r w:rsidR="0020695B" w:rsidRPr="007B5BFD">
              <w:rPr>
                <w:rFonts w:ascii="Arial" w:hAnsi="Arial" w:cs="Arial"/>
                <w:color w:val="000000"/>
                <w:sz w:val="20"/>
                <w:szCs w:val="16"/>
              </w:rPr>
              <w:t>числе</w:t>
            </w:r>
            <w:r w:rsidRPr="007B5BFD">
              <w:rPr>
                <w:rFonts w:ascii="Arial" w:hAnsi="Arial" w:cs="Arial"/>
                <w:color w:val="000000"/>
                <w:sz w:val="20"/>
                <w:szCs w:val="16"/>
              </w:rPr>
              <w:t xml:space="preserve"> </w:t>
            </w:r>
            <w:r w:rsidR="0020695B" w:rsidRPr="007B5BFD">
              <w:rPr>
                <w:rFonts w:ascii="Arial" w:hAnsi="Arial" w:cs="Arial"/>
                <w:color w:val="000000"/>
                <w:sz w:val="20"/>
                <w:szCs w:val="16"/>
              </w:rPr>
              <w:t>казенных)</w:t>
            </w:r>
          </w:p>
        </w:tc>
        <w:tc>
          <w:tcPr>
            <w:tcW w:w="45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993</w:t>
            </w:r>
            <w:r w:rsidR="00B978B5" w:rsidRPr="007B5BFD">
              <w:rPr>
                <w:rFonts w:ascii="Arial" w:hAnsi="Arial" w:cs="Arial"/>
                <w:color w:val="000000"/>
                <w:sz w:val="20"/>
                <w:szCs w:val="16"/>
              </w:rPr>
              <w:t xml:space="preserve"> </w:t>
            </w:r>
            <w:r w:rsidRPr="007B5BFD">
              <w:rPr>
                <w:rFonts w:ascii="Arial" w:hAnsi="Arial" w:cs="Arial"/>
                <w:color w:val="000000"/>
                <w:sz w:val="20"/>
                <w:szCs w:val="16"/>
              </w:rPr>
              <w:t>1</w:t>
            </w:r>
            <w:r w:rsidR="00B978B5" w:rsidRPr="007B5BFD">
              <w:rPr>
                <w:rFonts w:ascii="Arial" w:hAnsi="Arial" w:cs="Arial"/>
                <w:color w:val="000000"/>
                <w:sz w:val="20"/>
                <w:szCs w:val="16"/>
              </w:rPr>
              <w:t xml:space="preserve"> </w:t>
            </w:r>
            <w:r w:rsidRPr="007B5BFD">
              <w:rPr>
                <w:rFonts w:ascii="Arial" w:hAnsi="Arial" w:cs="Arial"/>
                <w:color w:val="000000"/>
                <w:sz w:val="20"/>
                <w:szCs w:val="16"/>
              </w:rPr>
              <w:t>11</w:t>
            </w:r>
            <w:r w:rsidR="00B978B5" w:rsidRPr="007B5BFD">
              <w:rPr>
                <w:rFonts w:ascii="Arial" w:hAnsi="Arial" w:cs="Arial"/>
                <w:color w:val="000000"/>
                <w:sz w:val="20"/>
                <w:szCs w:val="16"/>
              </w:rPr>
              <w:t xml:space="preserve"> </w:t>
            </w:r>
            <w:r w:rsidRPr="007B5BFD">
              <w:rPr>
                <w:rFonts w:ascii="Arial" w:hAnsi="Arial" w:cs="Arial"/>
                <w:color w:val="000000"/>
                <w:sz w:val="20"/>
                <w:szCs w:val="16"/>
              </w:rPr>
              <w:t>05000</w:t>
            </w:r>
            <w:r w:rsidR="00B978B5" w:rsidRPr="007B5BFD">
              <w:rPr>
                <w:rFonts w:ascii="Arial" w:hAnsi="Arial" w:cs="Arial"/>
                <w:color w:val="000000"/>
                <w:sz w:val="20"/>
                <w:szCs w:val="16"/>
              </w:rPr>
              <w:t xml:space="preserve"> </w:t>
            </w:r>
            <w:r w:rsidRPr="007B5BFD">
              <w:rPr>
                <w:rFonts w:ascii="Arial" w:hAnsi="Arial" w:cs="Arial"/>
                <w:color w:val="000000"/>
                <w:sz w:val="20"/>
                <w:szCs w:val="16"/>
              </w:rPr>
              <w:t>00</w:t>
            </w:r>
            <w:r w:rsidR="00B978B5" w:rsidRPr="007B5BFD">
              <w:rPr>
                <w:rFonts w:ascii="Arial" w:hAnsi="Arial" w:cs="Arial"/>
                <w:color w:val="000000"/>
                <w:sz w:val="20"/>
                <w:szCs w:val="16"/>
              </w:rPr>
              <w:t xml:space="preserve"> </w:t>
            </w:r>
            <w:r w:rsidRPr="007B5BFD">
              <w:rPr>
                <w:rFonts w:ascii="Arial" w:hAnsi="Arial" w:cs="Arial"/>
                <w:color w:val="000000"/>
                <w:sz w:val="20"/>
                <w:szCs w:val="16"/>
              </w:rPr>
              <w:t>0000</w:t>
            </w:r>
            <w:r w:rsidR="00B978B5" w:rsidRPr="007B5BFD">
              <w:rPr>
                <w:rFonts w:ascii="Arial" w:hAnsi="Arial" w:cs="Arial"/>
                <w:color w:val="000000"/>
                <w:sz w:val="20"/>
                <w:szCs w:val="16"/>
              </w:rPr>
              <w:t xml:space="preserve"> </w:t>
            </w:r>
            <w:r w:rsidRPr="007B5BFD">
              <w:rPr>
                <w:rFonts w:ascii="Arial" w:hAnsi="Arial" w:cs="Arial"/>
                <w:color w:val="000000"/>
                <w:sz w:val="20"/>
                <w:szCs w:val="16"/>
              </w:rPr>
              <w:t>120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433</w:t>
            </w:r>
            <w:r w:rsidR="00B978B5" w:rsidRPr="007B5BFD">
              <w:rPr>
                <w:rFonts w:ascii="Arial" w:hAnsi="Arial" w:cs="Arial"/>
                <w:color w:val="000000"/>
                <w:sz w:val="20"/>
                <w:szCs w:val="16"/>
              </w:rPr>
              <w:t xml:space="preserve"> </w:t>
            </w:r>
            <w:r w:rsidRPr="007B5BFD">
              <w:rPr>
                <w:rFonts w:ascii="Arial" w:hAnsi="Arial" w:cs="Arial"/>
                <w:color w:val="000000"/>
                <w:sz w:val="20"/>
                <w:szCs w:val="16"/>
              </w:rPr>
              <w:t>700,00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171</w:t>
            </w:r>
            <w:r w:rsidR="00B978B5" w:rsidRPr="007B5BFD">
              <w:rPr>
                <w:rFonts w:ascii="Arial" w:hAnsi="Arial" w:cs="Arial"/>
                <w:color w:val="000000"/>
                <w:sz w:val="20"/>
                <w:szCs w:val="16"/>
              </w:rPr>
              <w:t xml:space="preserve"> </w:t>
            </w:r>
            <w:r w:rsidRPr="007B5BFD">
              <w:rPr>
                <w:rFonts w:ascii="Arial" w:hAnsi="Arial" w:cs="Arial"/>
                <w:color w:val="000000"/>
                <w:sz w:val="20"/>
                <w:szCs w:val="16"/>
              </w:rPr>
              <w:t>316,72</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262</w:t>
            </w:r>
            <w:r w:rsidR="00B978B5" w:rsidRPr="007B5BFD">
              <w:rPr>
                <w:rFonts w:ascii="Arial" w:hAnsi="Arial" w:cs="Arial"/>
                <w:color w:val="000000"/>
                <w:sz w:val="20"/>
                <w:szCs w:val="16"/>
              </w:rPr>
              <w:t xml:space="preserve"> </w:t>
            </w:r>
            <w:r w:rsidRPr="007B5BFD">
              <w:rPr>
                <w:rFonts w:ascii="Arial" w:hAnsi="Arial" w:cs="Arial"/>
                <w:color w:val="000000"/>
                <w:sz w:val="20"/>
                <w:szCs w:val="16"/>
              </w:rPr>
              <w:t>383,28</w:t>
            </w:r>
          </w:p>
        </w:tc>
      </w:tr>
      <w:tr w:rsidR="0020695B" w:rsidRPr="007B5BFD" w:rsidTr="006B771E">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ind w:firstLineChars="200" w:firstLine="400"/>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Доходы,</w:t>
            </w:r>
            <w:r w:rsidRPr="007B5BFD">
              <w:rPr>
                <w:rFonts w:ascii="Arial" w:hAnsi="Arial" w:cs="Arial"/>
                <w:color w:val="000000"/>
                <w:sz w:val="20"/>
                <w:szCs w:val="16"/>
              </w:rPr>
              <w:t xml:space="preserve"> </w:t>
            </w:r>
            <w:r w:rsidR="0020695B" w:rsidRPr="007B5BFD">
              <w:rPr>
                <w:rFonts w:ascii="Arial" w:hAnsi="Arial" w:cs="Arial"/>
                <w:color w:val="000000"/>
                <w:sz w:val="20"/>
                <w:szCs w:val="16"/>
              </w:rPr>
              <w:t>получаемые</w:t>
            </w:r>
            <w:r w:rsidRPr="007B5BFD">
              <w:rPr>
                <w:rFonts w:ascii="Arial" w:hAnsi="Arial" w:cs="Arial"/>
                <w:color w:val="000000"/>
                <w:sz w:val="20"/>
                <w:szCs w:val="16"/>
              </w:rPr>
              <w:t xml:space="preserve"> </w:t>
            </w:r>
            <w:r w:rsidR="0020695B" w:rsidRPr="007B5BFD">
              <w:rPr>
                <w:rFonts w:ascii="Arial" w:hAnsi="Arial" w:cs="Arial"/>
                <w:color w:val="000000"/>
                <w:sz w:val="20"/>
                <w:szCs w:val="16"/>
              </w:rPr>
              <w:t>в</w:t>
            </w:r>
            <w:r w:rsidRPr="007B5BFD">
              <w:rPr>
                <w:rFonts w:ascii="Arial" w:hAnsi="Arial" w:cs="Arial"/>
                <w:color w:val="000000"/>
                <w:sz w:val="20"/>
                <w:szCs w:val="16"/>
              </w:rPr>
              <w:t xml:space="preserve"> </w:t>
            </w:r>
            <w:r w:rsidR="0020695B" w:rsidRPr="007B5BFD">
              <w:rPr>
                <w:rFonts w:ascii="Arial" w:hAnsi="Arial" w:cs="Arial"/>
                <w:color w:val="000000"/>
                <w:sz w:val="20"/>
                <w:szCs w:val="16"/>
              </w:rPr>
              <w:t>виде</w:t>
            </w:r>
            <w:r w:rsidRPr="007B5BFD">
              <w:rPr>
                <w:rFonts w:ascii="Arial" w:hAnsi="Arial" w:cs="Arial"/>
                <w:color w:val="000000"/>
                <w:sz w:val="20"/>
                <w:szCs w:val="16"/>
              </w:rPr>
              <w:t xml:space="preserve"> </w:t>
            </w:r>
            <w:r w:rsidR="0020695B" w:rsidRPr="007B5BFD">
              <w:rPr>
                <w:rFonts w:ascii="Arial" w:hAnsi="Arial" w:cs="Arial"/>
                <w:color w:val="000000"/>
                <w:sz w:val="20"/>
                <w:szCs w:val="16"/>
              </w:rPr>
              <w:t>арендной</w:t>
            </w:r>
            <w:r w:rsidRPr="007B5BFD">
              <w:rPr>
                <w:rFonts w:ascii="Arial" w:hAnsi="Arial" w:cs="Arial"/>
                <w:color w:val="000000"/>
                <w:sz w:val="20"/>
                <w:szCs w:val="16"/>
              </w:rPr>
              <w:t xml:space="preserve"> </w:t>
            </w:r>
            <w:r w:rsidR="0020695B" w:rsidRPr="007B5BFD">
              <w:rPr>
                <w:rFonts w:ascii="Arial" w:hAnsi="Arial" w:cs="Arial"/>
                <w:color w:val="000000"/>
                <w:sz w:val="20"/>
                <w:szCs w:val="16"/>
              </w:rPr>
              <w:t>платы</w:t>
            </w:r>
            <w:r w:rsidRPr="007B5BFD">
              <w:rPr>
                <w:rFonts w:ascii="Arial" w:hAnsi="Arial" w:cs="Arial"/>
                <w:color w:val="000000"/>
                <w:sz w:val="20"/>
                <w:szCs w:val="16"/>
              </w:rPr>
              <w:t xml:space="preserve"> </w:t>
            </w:r>
            <w:r w:rsidR="0020695B" w:rsidRPr="007B5BFD">
              <w:rPr>
                <w:rFonts w:ascii="Arial" w:hAnsi="Arial" w:cs="Arial"/>
                <w:color w:val="000000"/>
                <w:sz w:val="20"/>
                <w:szCs w:val="16"/>
              </w:rPr>
              <w:t>за</w:t>
            </w:r>
            <w:r w:rsidRPr="007B5BFD">
              <w:rPr>
                <w:rFonts w:ascii="Arial" w:hAnsi="Arial" w:cs="Arial"/>
                <w:color w:val="000000"/>
                <w:sz w:val="20"/>
                <w:szCs w:val="16"/>
              </w:rPr>
              <w:t xml:space="preserve"> </w:t>
            </w:r>
            <w:r w:rsidR="0020695B" w:rsidRPr="007B5BFD">
              <w:rPr>
                <w:rFonts w:ascii="Arial" w:hAnsi="Arial" w:cs="Arial"/>
                <w:color w:val="000000"/>
                <w:sz w:val="20"/>
                <w:szCs w:val="16"/>
              </w:rPr>
              <w:t>земли</w:t>
            </w:r>
            <w:r w:rsidRPr="007B5BFD">
              <w:rPr>
                <w:rFonts w:ascii="Arial" w:hAnsi="Arial" w:cs="Arial"/>
                <w:color w:val="000000"/>
                <w:sz w:val="20"/>
                <w:szCs w:val="16"/>
              </w:rPr>
              <w:t xml:space="preserve"> </w:t>
            </w:r>
            <w:r w:rsidR="0020695B" w:rsidRPr="007B5BFD">
              <w:rPr>
                <w:rFonts w:ascii="Arial" w:hAnsi="Arial" w:cs="Arial"/>
                <w:color w:val="000000"/>
                <w:sz w:val="20"/>
                <w:szCs w:val="16"/>
              </w:rPr>
              <w:t>после</w:t>
            </w:r>
            <w:r w:rsidRPr="007B5BFD">
              <w:rPr>
                <w:rFonts w:ascii="Arial" w:hAnsi="Arial" w:cs="Arial"/>
                <w:color w:val="000000"/>
                <w:sz w:val="20"/>
                <w:szCs w:val="16"/>
              </w:rPr>
              <w:t xml:space="preserve"> </w:t>
            </w:r>
            <w:r w:rsidR="0020695B" w:rsidRPr="007B5BFD">
              <w:rPr>
                <w:rFonts w:ascii="Arial" w:hAnsi="Arial" w:cs="Arial"/>
                <w:color w:val="000000"/>
                <w:sz w:val="20"/>
                <w:szCs w:val="16"/>
              </w:rPr>
              <w:t>разграничения</w:t>
            </w:r>
            <w:r w:rsidRPr="007B5BFD">
              <w:rPr>
                <w:rFonts w:ascii="Arial" w:hAnsi="Arial" w:cs="Arial"/>
                <w:color w:val="000000"/>
                <w:sz w:val="20"/>
                <w:szCs w:val="16"/>
              </w:rPr>
              <w:t xml:space="preserve"> </w:t>
            </w:r>
            <w:r w:rsidR="0020695B" w:rsidRPr="007B5BFD">
              <w:rPr>
                <w:rFonts w:ascii="Arial" w:hAnsi="Arial" w:cs="Arial"/>
                <w:color w:val="000000"/>
                <w:sz w:val="20"/>
                <w:szCs w:val="16"/>
              </w:rPr>
              <w:t>государственной</w:t>
            </w:r>
            <w:r w:rsidRPr="007B5BFD">
              <w:rPr>
                <w:rFonts w:ascii="Arial" w:hAnsi="Arial" w:cs="Arial"/>
                <w:color w:val="000000"/>
                <w:sz w:val="20"/>
                <w:szCs w:val="16"/>
              </w:rPr>
              <w:t xml:space="preserve"> </w:t>
            </w:r>
            <w:r w:rsidR="0020695B" w:rsidRPr="007B5BFD">
              <w:rPr>
                <w:rFonts w:ascii="Arial" w:hAnsi="Arial" w:cs="Arial"/>
                <w:color w:val="000000"/>
                <w:sz w:val="20"/>
                <w:szCs w:val="16"/>
              </w:rPr>
              <w:t>собственности</w:t>
            </w:r>
            <w:r w:rsidRPr="007B5BFD">
              <w:rPr>
                <w:rFonts w:ascii="Arial" w:hAnsi="Arial" w:cs="Arial"/>
                <w:color w:val="000000"/>
                <w:sz w:val="20"/>
                <w:szCs w:val="16"/>
              </w:rPr>
              <w:t xml:space="preserve"> </w:t>
            </w:r>
            <w:r w:rsidR="0020695B" w:rsidRPr="007B5BFD">
              <w:rPr>
                <w:rFonts w:ascii="Arial" w:hAnsi="Arial" w:cs="Arial"/>
                <w:color w:val="000000"/>
                <w:sz w:val="20"/>
                <w:szCs w:val="16"/>
              </w:rPr>
              <w:t>на</w:t>
            </w:r>
            <w:r w:rsidRPr="007B5BFD">
              <w:rPr>
                <w:rFonts w:ascii="Arial" w:hAnsi="Arial" w:cs="Arial"/>
                <w:color w:val="000000"/>
                <w:sz w:val="20"/>
                <w:szCs w:val="16"/>
              </w:rPr>
              <w:t xml:space="preserve"> </w:t>
            </w:r>
            <w:r w:rsidR="0020695B" w:rsidRPr="007B5BFD">
              <w:rPr>
                <w:rFonts w:ascii="Arial" w:hAnsi="Arial" w:cs="Arial"/>
                <w:color w:val="000000"/>
                <w:sz w:val="20"/>
                <w:szCs w:val="16"/>
              </w:rPr>
              <w:t>землю,</w:t>
            </w:r>
            <w:r w:rsidRPr="007B5BFD">
              <w:rPr>
                <w:rFonts w:ascii="Arial" w:hAnsi="Arial" w:cs="Arial"/>
                <w:color w:val="000000"/>
                <w:sz w:val="20"/>
                <w:szCs w:val="16"/>
              </w:rPr>
              <w:t xml:space="preserve"> </w:t>
            </w:r>
            <w:r w:rsidR="0020695B" w:rsidRPr="007B5BFD">
              <w:rPr>
                <w:rFonts w:ascii="Arial" w:hAnsi="Arial" w:cs="Arial"/>
                <w:color w:val="000000"/>
                <w:sz w:val="20"/>
                <w:szCs w:val="16"/>
              </w:rPr>
              <w:t>а</w:t>
            </w:r>
            <w:r w:rsidRPr="007B5BFD">
              <w:rPr>
                <w:rFonts w:ascii="Arial" w:hAnsi="Arial" w:cs="Arial"/>
                <w:color w:val="000000"/>
                <w:sz w:val="20"/>
                <w:szCs w:val="16"/>
              </w:rPr>
              <w:t xml:space="preserve"> </w:t>
            </w:r>
            <w:r w:rsidR="0020695B" w:rsidRPr="007B5BFD">
              <w:rPr>
                <w:rFonts w:ascii="Arial" w:hAnsi="Arial" w:cs="Arial"/>
                <w:color w:val="000000"/>
                <w:sz w:val="20"/>
                <w:szCs w:val="16"/>
              </w:rPr>
              <w:t>также</w:t>
            </w:r>
            <w:r w:rsidRPr="007B5BFD">
              <w:rPr>
                <w:rFonts w:ascii="Arial" w:hAnsi="Arial" w:cs="Arial"/>
                <w:color w:val="000000"/>
                <w:sz w:val="20"/>
                <w:szCs w:val="16"/>
              </w:rPr>
              <w:t xml:space="preserve"> </w:t>
            </w:r>
            <w:r w:rsidR="0020695B" w:rsidRPr="007B5BFD">
              <w:rPr>
                <w:rFonts w:ascii="Arial" w:hAnsi="Arial" w:cs="Arial"/>
                <w:color w:val="000000"/>
                <w:sz w:val="20"/>
                <w:szCs w:val="16"/>
              </w:rPr>
              <w:t>средства</w:t>
            </w:r>
            <w:r w:rsidRPr="007B5BFD">
              <w:rPr>
                <w:rFonts w:ascii="Arial" w:hAnsi="Arial" w:cs="Arial"/>
                <w:color w:val="000000"/>
                <w:sz w:val="20"/>
                <w:szCs w:val="16"/>
              </w:rPr>
              <w:t xml:space="preserve"> </w:t>
            </w:r>
            <w:r w:rsidR="0020695B" w:rsidRPr="007B5BFD">
              <w:rPr>
                <w:rFonts w:ascii="Arial" w:hAnsi="Arial" w:cs="Arial"/>
                <w:color w:val="000000"/>
                <w:sz w:val="20"/>
                <w:szCs w:val="16"/>
              </w:rPr>
              <w:t>от</w:t>
            </w:r>
            <w:r w:rsidRPr="007B5BFD">
              <w:rPr>
                <w:rFonts w:ascii="Arial" w:hAnsi="Arial" w:cs="Arial"/>
                <w:color w:val="000000"/>
                <w:sz w:val="20"/>
                <w:szCs w:val="16"/>
              </w:rPr>
              <w:t xml:space="preserve"> </w:t>
            </w:r>
            <w:r w:rsidR="0020695B" w:rsidRPr="007B5BFD">
              <w:rPr>
                <w:rFonts w:ascii="Arial" w:hAnsi="Arial" w:cs="Arial"/>
                <w:color w:val="000000"/>
                <w:sz w:val="20"/>
                <w:szCs w:val="16"/>
              </w:rPr>
              <w:t>продажи</w:t>
            </w:r>
            <w:r w:rsidRPr="007B5BFD">
              <w:rPr>
                <w:rFonts w:ascii="Arial" w:hAnsi="Arial" w:cs="Arial"/>
                <w:color w:val="000000"/>
                <w:sz w:val="20"/>
                <w:szCs w:val="16"/>
              </w:rPr>
              <w:t xml:space="preserve"> </w:t>
            </w:r>
            <w:r w:rsidR="0020695B" w:rsidRPr="007B5BFD">
              <w:rPr>
                <w:rFonts w:ascii="Arial" w:hAnsi="Arial" w:cs="Arial"/>
                <w:color w:val="000000"/>
                <w:sz w:val="20"/>
                <w:szCs w:val="16"/>
              </w:rPr>
              <w:t>права</w:t>
            </w:r>
            <w:r w:rsidRPr="007B5BFD">
              <w:rPr>
                <w:rFonts w:ascii="Arial" w:hAnsi="Arial" w:cs="Arial"/>
                <w:color w:val="000000"/>
                <w:sz w:val="20"/>
                <w:szCs w:val="16"/>
              </w:rPr>
              <w:t xml:space="preserve"> </w:t>
            </w:r>
            <w:r w:rsidR="0020695B" w:rsidRPr="007B5BFD">
              <w:rPr>
                <w:rFonts w:ascii="Arial" w:hAnsi="Arial" w:cs="Arial"/>
                <w:color w:val="000000"/>
                <w:sz w:val="20"/>
                <w:szCs w:val="16"/>
              </w:rPr>
              <w:t>на</w:t>
            </w:r>
            <w:r w:rsidRPr="007B5BFD">
              <w:rPr>
                <w:rFonts w:ascii="Arial" w:hAnsi="Arial" w:cs="Arial"/>
                <w:color w:val="000000"/>
                <w:sz w:val="20"/>
                <w:szCs w:val="16"/>
              </w:rPr>
              <w:t xml:space="preserve"> </w:t>
            </w:r>
            <w:r w:rsidR="0020695B" w:rsidRPr="007B5BFD">
              <w:rPr>
                <w:rFonts w:ascii="Arial" w:hAnsi="Arial" w:cs="Arial"/>
                <w:color w:val="000000"/>
                <w:sz w:val="20"/>
                <w:szCs w:val="16"/>
              </w:rPr>
              <w:t>заключение</w:t>
            </w:r>
            <w:r w:rsidRPr="007B5BFD">
              <w:rPr>
                <w:rFonts w:ascii="Arial" w:hAnsi="Arial" w:cs="Arial"/>
                <w:color w:val="000000"/>
                <w:sz w:val="20"/>
                <w:szCs w:val="16"/>
              </w:rPr>
              <w:t xml:space="preserve"> </w:t>
            </w:r>
            <w:r w:rsidR="0020695B" w:rsidRPr="007B5BFD">
              <w:rPr>
                <w:rFonts w:ascii="Arial" w:hAnsi="Arial" w:cs="Arial"/>
                <w:color w:val="000000"/>
                <w:sz w:val="20"/>
                <w:szCs w:val="16"/>
              </w:rPr>
              <w:t>договоров</w:t>
            </w:r>
            <w:r w:rsidRPr="007B5BFD">
              <w:rPr>
                <w:rFonts w:ascii="Arial" w:hAnsi="Arial" w:cs="Arial"/>
                <w:color w:val="000000"/>
                <w:sz w:val="20"/>
                <w:szCs w:val="16"/>
              </w:rPr>
              <w:t xml:space="preserve"> </w:t>
            </w:r>
            <w:r w:rsidR="0020695B" w:rsidRPr="007B5BFD">
              <w:rPr>
                <w:rFonts w:ascii="Arial" w:hAnsi="Arial" w:cs="Arial"/>
                <w:color w:val="000000"/>
                <w:sz w:val="20"/>
                <w:szCs w:val="16"/>
              </w:rPr>
              <w:t>аренды</w:t>
            </w:r>
            <w:r w:rsidRPr="007B5BFD">
              <w:rPr>
                <w:rFonts w:ascii="Arial" w:hAnsi="Arial" w:cs="Arial"/>
                <w:color w:val="000000"/>
                <w:sz w:val="20"/>
                <w:szCs w:val="16"/>
              </w:rPr>
              <w:t xml:space="preserve"> </w:t>
            </w:r>
            <w:r w:rsidR="0020695B" w:rsidRPr="007B5BFD">
              <w:rPr>
                <w:rFonts w:ascii="Arial" w:hAnsi="Arial" w:cs="Arial"/>
                <w:color w:val="000000"/>
                <w:sz w:val="20"/>
                <w:szCs w:val="16"/>
              </w:rPr>
              <w:t>указанных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земельных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участков</w:t>
            </w:r>
            <w:r w:rsidRPr="007B5BFD">
              <w:rPr>
                <w:rFonts w:ascii="Arial" w:hAnsi="Arial" w:cs="Arial"/>
                <w:color w:val="000000"/>
                <w:sz w:val="20"/>
                <w:szCs w:val="16"/>
              </w:rPr>
              <w:t xml:space="preserve"> </w:t>
            </w:r>
            <w:r w:rsidR="0020695B" w:rsidRPr="007B5BFD">
              <w:rPr>
                <w:rFonts w:ascii="Arial" w:hAnsi="Arial" w:cs="Arial"/>
                <w:color w:val="000000"/>
                <w:sz w:val="20"/>
                <w:szCs w:val="16"/>
              </w:rPr>
              <w:t>(за</w:t>
            </w:r>
            <w:r w:rsidRPr="007B5BFD">
              <w:rPr>
                <w:rFonts w:ascii="Arial" w:hAnsi="Arial" w:cs="Arial"/>
                <w:color w:val="000000"/>
                <w:sz w:val="20"/>
                <w:szCs w:val="16"/>
              </w:rPr>
              <w:t xml:space="preserve"> </w:t>
            </w:r>
            <w:r w:rsidR="0020695B" w:rsidRPr="007B5BFD">
              <w:rPr>
                <w:rFonts w:ascii="Arial" w:hAnsi="Arial" w:cs="Arial"/>
                <w:color w:val="000000"/>
                <w:sz w:val="20"/>
                <w:szCs w:val="16"/>
              </w:rPr>
              <w:t>исключением</w:t>
            </w:r>
            <w:r w:rsidRPr="007B5BFD">
              <w:rPr>
                <w:rFonts w:ascii="Arial" w:hAnsi="Arial" w:cs="Arial"/>
                <w:color w:val="000000"/>
                <w:sz w:val="20"/>
                <w:szCs w:val="16"/>
              </w:rPr>
              <w:t xml:space="preserve"> </w:t>
            </w:r>
            <w:r w:rsidR="0020695B" w:rsidRPr="007B5BFD">
              <w:rPr>
                <w:rFonts w:ascii="Arial" w:hAnsi="Arial" w:cs="Arial"/>
                <w:color w:val="000000"/>
                <w:sz w:val="20"/>
                <w:szCs w:val="16"/>
              </w:rPr>
              <w:t>земельных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участков</w:t>
            </w:r>
            <w:r w:rsidRPr="007B5BFD">
              <w:rPr>
                <w:rFonts w:ascii="Arial" w:hAnsi="Arial" w:cs="Arial"/>
                <w:color w:val="000000"/>
                <w:sz w:val="20"/>
                <w:szCs w:val="16"/>
              </w:rPr>
              <w:t xml:space="preserve"> </w:t>
            </w:r>
            <w:r w:rsidR="0020695B" w:rsidRPr="007B5BFD">
              <w:rPr>
                <w:rFonts w:ascii="Arial" w:hAnsi="Arial" w:cs="Arial"/>
                <w:color w:val="000000"/>
                <w:sz w:val="20"/>
                <w:szCs w:val="16"/>
              </w:rPr>
              <w:t>бюджетных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и</w:t>
            </w:r>
            <w:r w:rsidRPr="007B5BFD">
              <w:rPr>
                <w:rFonts w:ascii="Arial" w:hAnsi="Arial" w:cs="Arial"/>
                <w:color w:val="000000"/>
                <w:sz w:val="20"/>
                <w:szCs w:val="16"/>
              </w:rPr>
              <w:t xml:space="preserve"> </w:t>
            </w:r>
            <w:r w:rsidR="0020695B" w:rsidRPr="007B5BFD">
              <w:rPr>
                <w:rFonts w:ascii="Arial" w:hAnsi="Arial" w:cs="Arial"/>
                <w:color w:val="000000"/>
                <w:sz w:val="20"/>
                <w:szCs w:val="16"/>
              </w:rPr>
              <w:t>автономных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учреждений)</w:t>
            </w:r>
          </w:p>
        </w:tc>
        <w:tc>
          <w:tcPr>
            <w:tcW w:w="45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993</w:t>
            </w:r>
            <w:r w:rsidR="00B978B5" w:rsidRPr="007B5BFD">
              <w:rPr>
                <w:rFonts w:ascii="Arial" w:hAnsi="Arial" w:cs="Arial"/>
                <w:color w:val="000000"/>
                <w:sz w:val="20"/>
                <w:szCs w:val="16"/>
              </w:rPr>
              <w:t xml:space="preserve"> </w:t>
            </w:r>
            <w:r w:rsidRPr="007B5BFD">
              <w:rPr>
                <w:rFonts w:ascii="Arial" w:hAnsi="Arial" w:cs="Arial"/>
                <w:color w:val="000000"/>
                <w:sz w:val="20"/>
                <w:szCs w:val="16"/>
              </w:rPr>
              <w:t>1</w:t>
            </w:r>
            <w:r w:rsidR="00B978B5" w:rsidRPr="007B5BFD">
              <w:rPr>
                <w:rFonts w:ascii="Arial" w:hAnsi="Arial" w:cs="Arial"/>
                <w:color w:val="000000"/>
                <w:sz w:val="20"/>
                <w:szCs w:val="16"/>
              </w:rPr>
              <w:t xml:space="preserve"> </w:t>
            </w:r>
            <w:r w:rsidRPr="007B5BFD">
              <w:rPr>
                <w:rFonts w:ascii="Arial" w:hAnsi="Arial" w:cs="Arial"/>
                <w:color w:val="000000"/>
                <w:sz w:val="20"/>
                <w:szCs w:val="16"/>
              </w:rPr>
              <w:t>11</w:t>
            </w:r>
            <w:r w:rsidR="00B978B5" w:rsidRPr="007B5BFD">
              <w:rPr>
                <w:rFonts w:ascii="Arial" w:hAnsi="Arial" w:cs="Arial"/>
                <w:color w:val="000000"/>
                <w:sz w:val="20"/>
                <w:szCs w:val="16"/>
              </w:rPr>
              <w:t xml:space="preserve"> </w:t>
            </w:r>
            <w:r w:rsidRPr="007B5BFD">
              <w:rPr>
                <w:rFonts w:ascii="Arial" w:hAnsi="Arial" w:cs="Arial"/>
                <w:color w:val="000000"/>
                <w:sz w:val="20"/>
                <w:szCs w:val="16"/>
              </w:rPr>
              <w:t>05020</w:t>
            </w:r>
            <w:r w:rsidR="00B978B5" w:rsidRPr="007B5BFD">
              <w:rPr>
                <w:rFonts w:ascii="Arial" w:hAnsi="Arial" w:cs="Arial"/>
                <w:color w:val="000000"/>
                <w:sz w:val="20"/>
                <w:szCs w:val="16"/>
              </w:rPr>
              <w:t xml:space="preserve"> </w:t>
            </w:r>
            <w:r w:rsidRPr="007B5BFD">
              <w:rPr>
                <w:rFonts w:ascii="Arial" w:hAnsi="Arial" w:cs="Arial"/>
                <w:color w:val="000000"/>
                <w:sz w:val="20"/>
                <w:szCs w:val="16"/>
              </w:rPr>
              <w:t>00</w:t>
            </w:r>
            <w:r w:rsidR="00B978B5" w:rsidRPr="007B5BFD">
              <w:rPr>
                <w:rFonts w:ascii="Arial" w:hAnsi="Arial" w:cs="Arial"/>
                <w:color w:val="000000"/>
                <w:sz w:val="20"/>
                <w:szCs w:val="16"/>
              </w:rPr>
              <w:t xml:space="preserve"> </w:t>
            </w:r>
            <w:r w:rsidRPr="007B5BFD">
              <w:rPr>
                <w:rFonts w:ascii="Arial" w:hAnsi="Arial" w:cs="Arial"/>
                <w:color w:val="000000"/>
                <w:sz w:val="20"/>
                <w:szCs w:val="16"/>
              </w:rPr>
              <w:t>0000</w:t>
            </w:r>
            <w:r w:rsidR="00B978B5" w:rsidRPr="007B5BFD">
              <w:rPr>
                <w:rFonts w:ascii="Arial" w:hAnsi="Arial" w:cs="Arial"/>
                <w:color w:val="000000"/>
                <w:sz w:val="20"/>
                <w:szCs w:val="16"/>
              </w:rPr>
              <w:t xml:space="preserve"> </w:t>
            </w:r>
            <w:r w:rsidRPr="007B5BFD">
              <w:rPr>
                <w:rFonts w:ascii="Arial" w:hAnsi="Arial" w:cs="Arial"/>
                <w:color w:val="000000"/>
                <w:sz w:val="20"/>
                <w:szCs w:val="16"/>
              </w:rPr>
              <w:t>120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400</w:t>
            </w:r>
            <w:r w:rsidR="00B978B5" w:rsidRPr="007B5BFD">
              <w:rPr>
                <w:rFonts w:ascii="Arial" w:hAnsi="Arial" w:cs="Arial"/>
                <w:color w:val="000000"/>
                <w:sz w:val="20"/>
                <w:szCs w:val="16"/>
              </w:rPr>
              <w:t xml:space="preserve"> </w:t>
            </w:r>
            <w:r w:rsidRPr="007B5BFD">
              <w:rPr>
                <w:rFonts w:ascii="Arial" w:hAnsi="Arial" w:cs="Arial"/>
                <w:color w:val="000000"/>
                <w:sz w:val="20"/>
                <w:szCs w:val="16"/>
              </w:rPr>
              <w:t>000,00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168</w:t>
            </w:r>
            <w:r w:rsidR="00B978B5" w:rsidRPr="007B5BFD">
              <w:rPr>
                <w:rFonts w:ascii="Arial" w:hAnsi="Arial" w:cs="Arial"/>
                <w:color w:val="000000"/>
                <w:sz w:val="20"/>
                <w:szCs w:val="16"/>
              </w:rPr>
              <w:t xml:space="preserve"> </w:t>
            </w:r>
            <w:r w:rsidRPr="007B5BFD">
              <w:rPr>
                <w:rFonts w:ascii="Arial" w:hAnsi="Arial" w:cs="Arial"/>
                <w:color w:val="000000"/>
                <w:sz w:val="20"/>
                <w:szCs w:val="16"/>
              </w:rPr>
              <w:t>916,72</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231</w:t>
            </w:r>
            <w:r w:rsidR="00B978B5" w:rsidRPr="007B5BFD">
              <w:rPr>
                <w:rFonts w:ascii="Arial" w:hAnsi="Arial" w:cs="Arial"/>
                <w:color w:val="000000"/>
                <w:sz w:val="20"/>
                <w:szCs w:val="16"/>
              </w:rPr>
              <w:t xml:space="preserve"> </w:t>
            </w:r>
            <w:r w:rsidRPr="007B5BFD">
              <w:rPr>
                <w:rFonts w:ascii="Arial" w:hAnsi="Arial" w:cs="Arial"/>
                <w:color w:val="000000"/>
                <w:sz w:val="20"/>
                <w:szCs w:val="16"/>
              </w:rPr>
              <w:t>083,28</w:t>
            </w:r>
          </w:p>
        </w:tc>
      </w:tr>
      <w:tr w:rsidR="0020695B" w:rsidRPr="007B5BFD" w:rsidTr="006B771E">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ind w:firstLineChars="200" w:firstLine="400"/>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Доходы,</w:t>
            </w:r>
            <w:r w:rsidRPr="007B5BFD">
              <w:rPr>
                <w:rFonts w:ascii="Arial" w:hAnsi="Arial" w:cs="Arial"/>
                <w:color w:val="000000"/>
                <w:sz w:val="20"/>
                <w:szCs w:val="16"/>
              </w:rPr>
              <w:t xml:space="preserve"> </w:t>
            </w:r>
            <w:r w:rsidR="0020695B" w:rsidRPr="007B5BFD">
              <w:rPr>
                <w:rFonts w:ascii="Arial" w:hAnsi="Arial" w:cs="Arial"/>
                <w:color w:val="000000"/>
                <w:sz w:val="20"/>
                <w:szCs w:val="16"/>
              </w:rPr>
              <w:t>получаемые</w:t>
            </w:r>
            <w:r w:rsidRPr="007B5BFD">
              <w:rPr>
                <w:rFonts w:ascii="Arial" w:hAnsi="Arial" w:cs="Arial"/>
                <w:color w:val="000000"/>
                <w:sz w:val="20"/>
                <w:szCs w:val="16"/>
              </w:rPr>
              <w:t xml:space="preserve"> </w:t>
            </w:r>
            <w:r w:rsidR="0020695B" w:rsidRPr="007B5BFD">
              <w:rPr>
                <w:rFonts w:ascii="Arial" w:hAnsi="Arial" w:cs="Arial"/>
                <w:color w:val="000000"/>
                <w:sz w:val="20"/>
                <w:szCs w:val="16"/>
              </w:rPr>
              <w:t>в</w:t>
            </w:r>
            <w:r w:rsidRPr="007B5BFD">
              <w:rPr>
                <w:rFonts w:ascii="Arial" w:hAnsi="Arial" w:cs="Arial"/>
                <w:color w:val="000000"/>
                <w:sz w:val="20"/>
                <w:szCs w:val="16"/>
              </w:rPr>
              <w:t xml:space="preserve"> </w:t>
            </w:r>
            <w:r w:rsidR="0020695B" w:rsidRPr="007B5BFD">
              <w:rPr>
                <w:rFonts w:ascii="Arial" w:hAnsi="Arial" w:cs="Arial"/>
                <w:color w:val="000000"/>
                <w:sz w:val="20"/>
                <w:szCs w:val="16"/>
              </w:rPr>
              <w:t>виде</w:t>
            </w:r>
            <w:r w:rsidRPr="007B5BFD">
              <w:rPr>
                <w:rFonts w:ascii="Arial" w:hAnsi="Arial" w:cs="Arial"/>
                <w:color w:val="000000"/>
                <w:sz w:val="20"/>
                <w:szCs w:val="16"/>
              </w:rPr>
              <w:t xml:space="preserve"> </w:t>
            </w:r>
            <w:r w:rsidR="0020695B" w:rsidRPr="007B5BFD">
              <w:rPr>
                <w:rFonts w:ascii="Arial" w:hAnsi="Arial" w:cs="Arial"/>
                <w:color w:val="000000"/>
                <w:sz w:val="20"/>
                <w:szCs w:val="16"/>
              </w:rPr>
              <w:t>арендной</w:t>
            </w:r>
            <w:r w:rsidRPr="007B5BFD">
              <w:rPr>
                <w:rFonts w:ascii="Arial" w:hAnsi="Arial" w:cs="Arial"/>
                <w:color w:val="000000"/>
                <w:sz w:val="20"/>
                <w:szCs w:val="16"/>
              </w:rPr>
              <w:t xml:space="preserve"> </w:t>
            </w:r>
            <w:r w:rsidR="0020695B" w:rsidRPr="007B5BFD">
              <w:rPr>
                <w:rFonts w:ascii="Arial" w:hAnsi="Arial" w:cs="Arial"/>
                <w:color w:val="000000"/>
                <w:sz w:val="20"/>
                <w:szCs w:val="16"/>
              </w:rPr>
              <w:t>платы,</w:t>
            </w:r>
            <w:r w:rsidRPr="007B5BFD">
              <w:rPr>
                <w:rFonts w:ascii="Arial" w:hAnsi="Arial" w:cs="Arial"/>
                <w:color w:val="000000"/>
                <w:sz w:val="20"/>
                <w:szCs w:val="16"/>
              </w:rPr>
              <w:t xml:space="preserve"> </w:t>
            </w:r>
            <w:r w:rsidR="0020695B" w:rsidRPr="007B5BFD">
              <w:rPr>
                <w:rFonts w:ascii="Arial" w:hAnsi="Arial" w:cs="Arial"/>
                <w:color w:val="000000"/>
                <w:sz w:val="20"/>
                <w:szCs w:val="16"/>
              </w:rPr>
              <w:t>а</w:t>
            </w:r>
            <w:r w:rsidRPr="007B5BFD">
              <w:rPr>
                <w:rFonts w:ascii="Arial" w:hAnsi="Arial" w:cs="Arial"/>
                <w:color w:val="000000"/>
                <w:sz w:val="20"/>
                <w:szCs w:val="16"/>
              </w:rPr>
              <w:t xml:space="preserve"> </w:t>
            </w:r>
            <w:r w:rsidR="0020695B" w:rsidRPr="007B5BFD">
              <w:rPr>
                <w:rFonts w:ascii="Arial" w:hAnsi="Arial" w:cs="Arial"/>
                <w:color w:val="000000"/>
                <w:sz w:val="20"/>
                <w:szCs w:val="16"/>
              </w:rPr>
              <w:t>также</w:t>
            </w:r>
            <w:r w:rsidRPr="007B5BFD">
              <w:rPr>
                <w:rFonts w:ascii="Arial" w:hAnsi="Arial" w:cs="Arial"/>
                <w:color w:val="000000"/>
                <w:sz w:val="20"/>
                <w:szCs w:val="16"/>
              </w:rPr>
              <w:t xml:space="preserve"> </w:t>
            </w:r>
            <w:r w:rsidR="0020695B" w:rsidRPr="007B5BFD">
              <w:rPr>
                <w:rFonts w:ascii="Arial" w:hAnsi="Arial" w:cs="Arial"/>
                <w:color w:val="000000"/>
                <w:sz w:val="20"/>
                <w:szCs w:val="16"/>
              </w:rPr>
              <w:t>средства</w:t>
            </w:r>
            <w:r w:rsidRPr="007B5BFD">
              <w:rPr>
                <w:rFonts w:ascii="Arial" w:hAnsi="Arial" w:cs="Arial"/>
                <w:color w:val="000000"/>
                <w:sz w:val="20"/>
                <w:szCs w:val="16"/>
              </w:rPr>
              <w:t xml:space="preserve"> </w:t>
            </w:r>
            <w:r w:rsidR="0020695B" w:rsidRPr="007B5BFD">
              <w:rPr>
                <w:rFonts w:ascii="Arial" w:hAnsi="Arial" w:cs="Arial"/>
                <w:color w:val="000000"/>
                <w:sz w:val="20"/>
                <w:szCs w:val="16"/>
              </w:rPr>
              <w:t>от</w:t>
            </w:r>
            <w:r w:rsidRPr="007B5BFD">
              <w:rPr>
                <w:rFonts w:ascii="Arial" w:hAnsi="Arial" w:cs="Arial"/>
                <w:color w:val="000000"/>
                <w:sz w:val="20"/>
                <w:szCs w:val="16"/>
              </w:rPr>
              <w:t xml:space="preserve"> </w:t>
            </w:r>
            <w:r w:rsidR="0020695B" w:rsidRPr="007B5BFD">
              <w:rPr>
                <w:rFonts w:ascii="Arial" w:hAnsi="Arial" w:cs="Arial"/>
                <w:color w:val="000000"/>
                <w:sz w:val="20"/>
                <w:szCs w:val="16"/>
              </w:rPr>
              <w:t>продажи</w:t>
            </w:r>
            <w:r w:rsidRPr="007B5BFD">
              <w:rPr>
                <w:rFonts w:ascii="Arial" w:hAnsi="Arial" w:cs="Arial"/>
                <w:color w:val="000000"/>
                <w:sz w:val="20"/>
                <w:szCs w:val="16"/>
              </w:rPr>
              <w:t xml:space="preserve"> </w:t>
            </w:r>
            <w:r w:rsidR="0020695B" w:rsidRPr="007B5BFD">
              <w:rPr>
                <w:rFonts w:ascii="Arial" w:hAnsi="Arial" w:cs="Arial"/>
                <w:color w:val="000000"/>
                <w:sz w:val="20"/>
                <w:szCs w:val="16"/>
              </w:rPr>
              <w:t>права</w:t>
            </w:r>
            <w:r w:rsidRPr="007B5BFD">
              <w:rPr>
                <w:rFonts w:ascii="Arial" w:hAnsi="Arial" w:cs="Arial"/>
                <w:color w:val="000000"/>
                <w:sz w:val="20"/>
                <w:szCs w:val="16"/>
              </w:rPr>
              <w:t xml:space="preserve"> </w:t>
            </w:r>
            <w:r w:rsidR="0020695B" w:rsidRPr="007B5BFD">
              <w:rPr>
                <w:rFonts w:ascii="Arial" w:hAnsi="Arial" w:cs="Arial"/>
                <w:color w:val="000000"/>
                <w:sz w:val="20"/>
                <w:szCs w:val="16"/>
              </w:rPr>
              <w:t>на</w:t>
            </w:r>
            <w:r w:rsidRPr="007B5BFD">
              <w:rPr>
                <w:rFonts w:ascii="Arial" w:hAnsi="Arial" w:cs="Arial"/>
                <w:color w:val="000000"/>
                <w:sz w:val="20"/>
                <w:szCs w:val="16"/>
              </w:rPr>
              <w:t xml:space="preserve"> </w:t>
            </w:r>
            <w:r w:rsidR="0020695B" w:rsidRPr="007B5BFD">
              <w:rPr>
                <w:rFonts w:ascii="Arial" w:hAnsi="Arial" w:cs="Arial"/>
                <w:color w:val="000000"/>
                <w:sz w:val="20"/>
                <w:szCs w:val="16"/>
              </w:rPr>
              <w:t>заключение</w:t>
            </w:r>
            <w:r w:rsidRPr="007B5BFD">
              <w:rPr>
                <w:rFonts w:ascii="Arial" w:hAnsi="Arial" w:cs="Arial"/>
                <w:color w:val="000000"/>
                <w:sz w:val="20"/>
                <w:szCs w:val="16"/>
              </w:rPr>
              <w:t xml:space="preserve"> </w:t>
            </w:r>
            <w:r w:rsidR="0020695B" w:rsidRPr="007B5BFD">
              <w:rPr>
                <w:rFonts w:ascii="Arial" w:hAnsi="Arial" w:cs="Arial"/>
                <w:color w:val="000000"/>
                <w:sz w:val="20"/>
                <w:szCs w:val="16"/>
              </w:rPr>
              <w:t>договоров</w:t>
            </w:r>
            <w:r w:rsidRPr="007B5BFD">
              <w:rPr>
                <w:rFonts w:ascii="Arial" w:hAnsi="Arial" w:cs="Arial"/>
                <w:color w:val="000000"/>
                <w:sz w:val="20"/>
                <w:szCs w:val="16"/>
              </w:rPr>
              <w:t xml:space="preserve"> </w:t>
            </w:r>
            <w:r w:rsidR="0020695B" w:rsidRPr="007B5BFD">
              <w:rPr>
                <w:rFonts w:ascii="Arial" w:hAnsi="Arial" w:cs="Arial"/>
                <w:color w:val="000000"/>
                <w:sz w:val="20"/>
                <w:szCs w:val="16"/>
              </w:rPr>
              <w:t>аренды</w:t>
            </w:r>
            <w:r w:rsidRPr="007B5BFD">
              <w:rPr>
                <w:rFonts w:ascii="Arial" w:hAnsi="Arial" w:cs="Arial"/>
                <w:color w:val="000000"/>
                <w:sz w:val="20"/>
                <w:szCs w:val="16"/>
              </w:rPr>
              <w:t xml:space="preserve"> </w:t>
            </w:r>
            <w:r w:rsidR="0020695B" w:rsidRPr="007B5BFD">
              <w:rPr>
                <w:rFonts w:ascii="Arial" w:hAnsi="Arial" w:cs="Arial"/>
                <w:color w:val="000000"/>
                <w:sz w:val="20"/>
                <w:szCs w:val="16"/>
              </w:rPr>
              <w:t>за</w:t>
            </w:r>
            <w:r w:rsidRPr="007B5BFD">
              <w:rPr>
                <w:rFonts w:ascii="Arial" w:hAnsi="Arial" w:cs="Arial"/>
                <w:color w:val="000000"/>
                <w:sz w:val="20"/>
                <w:szCs w:val="16"/>
              </w:rPr>
              <w:t xml:space="preserve"> </w:t>
            </w:r>
            <w:r w:rsidR="0020695B" w:rsidRPr="007B5BFD">
              <w:rPr>
                <w:rFonts w:ascii="Arial" w:hAnsi="Arial" w:cs="Arial"/>
                <w:color w:val="000000"/>
                <w:sz w:val="20"/>
                <w:szCs w:val="16"/>
              </w:rPr>
              <w:t>земли,</w:t>
            </w:r>
            <w:r w:rsidRPr="007B5BFD">
              <w:rPr>
                <w:rFonts w:ascii="Arial" w:hAnsi="Arial" w:cs="Arial"/>
                <w:color w:val="000000"/>
                <w:sz w:val="20"/>
                <w:szCs w:val="16"/>
              </w:rPr>
              <w:t xml:space="preserve"> </w:t>
            </w:r>
            <w:r w:rsidR="0020695B" w:rsidRPr="007B5BFD">
              <w:rPr>
                <w:rFonts w:ascii="Arial" w:hAnsi="Arial" w:cs="Arial"/>
                <w:color w:val="000000"/>
                <w:sz w:val="20"/>
                <w:szCs w:val="16"/>
              </w:rPr>
              <w:t>находящиеся</w:t>
            </w:r>
            <w:r w:rsidRPr="007B5BFD">
              <w:rPr>
                <w:rFonts w:ascii="Arial" w:hAnsi="Arial" w:cs="Arial"/>
                <w:color w:val="000000"/>
                <w:sz w:val="20"/>
                <w:szCs w:val="16"/>
              </w:rPr>
              <w:t xml:space="preserve"> </w:t>
            </w:r>
            <w:r w:rsidR="0020695B" w:rsidRPr="007B5BFD">
              <w:rPr>
                <w:rFonts w:ascii="Arial" w:hAnsi="Arial" w:cs="Arial"/>
                <w:color w:val="000000"/>
                <w:sz w:val="20"/>
                <w:szCs w:val="16"/>
              </w:rPr>
              <w:t>в</w:t>
            </w:r>
            <w:r w:rsidRPr="007B5BFD">
              <w:rPr>
                <w:rFonts w:ascii="Arial" w:hAnsi="Arial" w:cs="Arial"/>
                <w:color w:val="000000"/>
                <w:sz w:val="20"/>
                <w:szCs w:val="16"/>
              </w:rPr>
              <w:t xml:space="preserve"> </w:t>
            </w:r>
            <w:r w:rsidR="0020695B" w:rsidRPr="007B5BFD">
              <w:rPr>
                <w:rFonts w:ascii="Arial" w:hAnsi="Arial" w:cs="Arial"/>
                <w:color w:val="000000"/>
                <w:sz w:val="20"/>
                <w:szCs w:val="16"/>
              </w:rPr>
              <w:t>собственности</w:t>
            </w:r>
            <w:r w:rsidRPr="007B5BFD">
              <w:rPr>
                <w:rFonts w:ascii="Arial" w:hAnsi="Arial" w:cs="Arial"/>
                <w:color w:val="000000"/>
                <w:sz w:val="20"/>
                <w:szCs w:val="16"/>
              </w:rPr>
              <w:t xml:space="preserve"> </w:t>
            </w:r>
            <w:r w:rsidR="0020695B" w:rsidRPr="007B5BFD">
              <w:rPr>
                <w:rFonts w:ascii="Arial" w:hAnsi="Arial" w:cs="Arial"/>
                <w:color w:val="000000"/>
                <w:sz w:val="20"/>
                <w:szCs w:val="16"/>
              </w:rPr>
              <w:t>сельских</w:t>
            </w:r>
            <w:r w:rsidRPr="007B5BFD">
              <w:rPr>
                <w:rFonts w:ascii="Arial" w:hAnsi="Arial" w:cs="Arial"/>
                <w:color w:val="000000"/>
                <w:sz w:val="20"/>
                <w:szCs w:val="16"/>
              </w:rPr>
              <w:t xml:space="preserve"> </w:t>
            </w:r>
            <w:r w:rsidR="0020695B" w:rsidRPr="007B5BFD">
              <w:rPr>
                <w:rFonts w:ascii="Arial" w:hAnsi="Arial" w:cs="Arial"/>
                <w:color w:val="000000"/>
                <w:sz w:val="20"/>
                <w:szCs w:val="16"/>
              </w:rPr>
              <w:t>поселений</w:t>
            </w:r>
            <w:r w:rsidRPr="007B5BFD">
              <w:rPr>
                <w:rFonts w:ascii="Arial" w:hAnsi="Arial" w:cs="Arial"/>
                <w:color w:val="000000"/>
                <w:sz w:val="20"/>
                <w:szCs w:val="16"/>
              </w:rPr>
              <w:t xml:space="preserve"> </w:t>
            </w:r>
            <w:r w:rsidR="0020695B" w:rsidRPr="007B5BFD">
              <w:rPr>
                <w:rFonts w:ascii="Arial" w:hAnsi="Arial" w:cs="Arial"/>
                <w:color w:val="000000"/>
                <w:sz w:val="20"/>
                <w:szCs w:val="16"/>
              </w:rPr>
              <w:t>(за</w:t>
            </w:r>
            <w:r w:rsidRPr="007B5BFD">
              <w:rPr>
                <w:rFonts w:ascii="Arial" w:hAnsi="Arial" w:cs="Arial"/>
                <w:color w:val="000000"/>
                <w:sz w:val="20"/>
                <w:szCs w:val="16"/>
              </w:rPr>
              <w:t xml:space="preserve"> </w:t>
            </w:r>
            <w:r w:rsidR="0020695B" w:rsidRPr="007B5BFD">
              <w:rPr>
                <w:rFonts w:ascii="Arial" w:hAnsi="Arial" w:cs="Arial"/>
                <w:color w:val="000000"/>
                <w:sz w:val="20"/>
                <w:szCs w:val="16"/>
              </w:rPr>
              <w:t>исключением</w:t>
            </w:r>
            <w:r w:rsidRPr="007B5BFD">
              <w:rPr>
                <w:rFonts w:ascii="Arial" w:hAnsi="Arial" w:cs="Arial"/>
                <w:color w:val="000000"/>
                <w:sz w:val="20"/>
                <w:szCs w:val="16"/>
              </w:rPr>
              <w:t xml:space="preserve"> </w:t>
            </w:r>
            <w:r w:rsidR="0020695B" w:rsidRPr="007B5BFD">
              <w:rPr>
                <w:rFonts w:ascii="Arial" w:hAnsi="Arial" w:cs="Arial"/>
                <w:color w:val="000000"/>
                <w:sz w:val="20"/>
                <w:szCs w:val="16"/>
              </w:rPr>
              <w:t>земельных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участков</w:t>
            </w:r>
            <w:r w:rsidRPr="007B5BFD">
              <w:rPr>
                <w:rFonts w:ascii="Arial" w:hAnsi="Arial" w:cs="Arial"/>
                <w:color w:val="000000"/>
                <w:sz w:val="20"/>
                <w:szCs w:val="16"/>
              </w:rPr>
              <w:t xml:space="preserve"> </w:t>
            </w:r>
            <w:r w:rsidR="0020695B" w:rsidRPr="007B5BFD">
              <w:rPr>
                <w:rFonts w:ascii="Arial" w:hAnsi="Arial" w:cs="Arial"/>
                <w:color w:val="000000"/>
                <w:sz w:val="20"/>
                <w:szCs w:val="16"/>
              </w:rPr>
              <w:t>муниципальных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бюджетных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и</w:t>
            </w:r>
            <w:r w:rsidRPr="007B5BFD">
              <w:rPr>
                <w:rFonts w:ascii="Arial" w:hAnsi="Arial" w:cs="Arial"/>
                <w:color w:val="000000"/>
                <w:sz w:val="20"/>
                <w:szCs w:val="16"/>
              </w:rPr>
              <w:t xml:space="preserve"> </w:t>
            </w:r>
            <w:r w:rsidR="0020695B" w:rsidRPr="007B5BFD">
              <w:rPr>
                <w:rFonts w:ascii="Arial" w:hAnsi="Arial" w:cs="Arial"/>
                <w:color w:val="000000"/>
                <w:sz w:val="20"/>
                <w:szCs w:val="16"/>
              </w:rPr>
              <w:t>автономных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учреждений)</w:t>
            </w:r>
          </w:p>
        </w:tc>
        <w:tc>
          <w:tcPr>
            <w:tcW w:w="45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993</w:t>
            </w:r>
            <w:r w:rsidR="00B978B5" w:rsidRPr="007B5BFD">
              <w:rPr>
                <w:rFonts w:ascii="Arial" w:hAnsi="Arial" w:cs="Arial"/>
                <w:color w:val="000000"/>
                <w:sz w:val="20"/>
                <w:szCs w:val="16"/>
              </w:rPr>
              <w:t xml:space="preserve"> </w:t>
            </w:r>
            <w:r w:rsidRPr="007B5BFD">
              <w:rPr>
                <w:rFonts w:ascii="Arial" w:hAnsi="Arial" w:cs="Arial"/>
                <w:color w:val="000000"/>
                <w:sz w:val="20"/>
                <w:szCs w:val="16"/>
              </w:rPr>
              <w:t>1</w:t>
            </w:r>
            <w:r w:rsidR="00B978B5" w:rsidRPr="007B5BFD">
              <w:rPr>
                <w:rFonts w:ascii="Arial" w:hAnsi="Arial" w:cs="Arial"/>
                <w:color w:val="000000"/>
                <w:sz w:val="20"/>
                <w:szCs w:val="16"/>
              </w:rPr>
              <w:t xml:space="preserve"> </w:t>
            </w:r>
            <w:r w:rsidRPr="007B5BFD">
              <w:rPr>
                <w:rFonts w:ascii="Arial" w:hAnsi="Arial" w:cs="Arial"/>
                <w:color w:val="000000"/>
                <w:sz w:val="20"/>
                <w:szCs w:val="16"/>
              </w:rPr>
              <w:t>11</w:t>
            </w:r>
            <w:r w:rsidR="00B978B5" w:rsidRPr="007B5BFD">
              <w:rPr>
                <w:rFonts w:ascii="Arial" w:hAnsi="Arial" w:cs="Arial"/>
                <w:color w:val="000000"/>
                <w:sz w:val="20"/>
                <w:szCs w:val="16"/>
              </w:rPr>
              <w:t xml:space="preserve"> </w:t>
            </w:r>
            <w:r w:rsidRPr="007B5BFD">
              <w:rPr>
                <w:rFonts w:ascii="Arial" w:hAnsi="Arial" w:cs="Arial"/>
                <w:color w:val="000000"/>
                <w:sz w:val="20"/>
                <w:szCs w:val="16"/>
              </w:rPr>
              <w:t>05025</w:t>
            </w:r>
            <w:r w:rsidR="00B978B5" w:rsidRPr="007B5BFD">
              <w:rPr>
                <w:rFonts w:ascii="Arial" w:hAnsi="Arial" w:cs="Arial"/>
                <w:color w:val="000000"/>
                <w:sz w:val="20"/>
                <w:szCs w:val="16"/>
              </w:rPr>
              <w:t xml:space="preserve"> </w:t>
            </w:r>
            <w:r w:rsidRPr="007B5BFD">
              <w:rPr>
                <w:rFonts w:ascii="Arial" w:hAnsi="Arial" w:cs="Arial"/>
                <w:color w:val="000000"/>
                <w:sz w:val="20"/>
                <w:szCs w:val="16"/>
              </w:rPr>
              <w:t>10</w:t>
            </w:r>
            <w:r w:rsidR="00B978B5" w:rsidRPr="007B5BFD">
              <w:rPr>
                <w:rFonts w:ascii="Arial" w:hAnsi="Arial" w:cs="Arial"/>
                <w:color w:val="000000"/>
                <w:sz w:val="20"/>
                <w:szCs w:val="16"/>
              </w:rPr>
              <w:t xml:space="preserve"> </w:t>
            </w:r>
            <w:r w:rsidRPr="007B5BFD">
              <w:rPr>
                <w:rFonts w:ascii="Arial" w:hAnsi="Arial" w:cs="Arial"/>
                <w:color w:val="000000"/>
                <w:sz w:val="20"/>
                <w:szCs w:val="16"/>
              </w:rPr>
              <w:t>0000</w:t>
            </w:r>
            <w:r w:rsidR="00B978B5" w:rsidRPr="007B5BFD">
              <w:rPr>
                <w:rFonts w:ascii="Arial" w:hAnsi="Arial" w:cs="Arial"/>
                <w:color w:val="000000"/>
                <w:sz w:val="20"/>
                <w:szCs w:val="16"/>
              </w:rPr>
              <w:t xml:space="preserve"> </w:t>
            </w:r>
            <w:r w:rsidRPr="007B5BFD">
              <w:rPr>
                <w:rFonts w:ascii="Arial" w:hAnsi="Arial" w:cs="Arial"/>
                <w:color w:val="000000"/>
                <w:sz w:val="20"/>
                <w:szCs w:val="16"/>
              </w:rPr>
              <w:t>120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400</w:t>
            </w:r>
            <w:r w:rsidR="00B978B5" w:rsidRPr="007B5BFD">
              <w:rPr>
                <w:rFonts w:ascii="Arial" w:hAnsi="Arial" w:cs="Arial"/>
                <w:color w:val="000000"/>
                <w:sz w:val="20"/>
                <w:szCs w:val="16"/>
              </w:rPr>
              <w:t xml:space="preserve"> </w:t>
            </w:r>
            <w:r w:rsidRPr="007B5BFD">
              <w:rPr>
                <w:rFonts w:ascii="Arial" w:hAnsi="Arial" w:cs="Arial"/>
                <w:color w:val="000000"/>
                <w:sz w:val="20"/>
                <w:szCs w:val="16"/>
              </w:rPr>
              <w:t>000,00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168</w:t>
            </w:r>
            <w:r w:rsidR="00B978B5" w:rsidRPr="007B5BFD">
              <w:rPr>
                <w:rFonts w:ascii="Arial" w:hAnsi="Arial" w:cs="Arial"/>
                <w:color w:val="000000"/>
                <w:sz w:val="20"/>
                <w:szCs w:val="16"/>
              </w:rPr>
              <w:t xml:space="preserve"> </w:t>
            </w:r>
            <w:r w:rsidRPr="007B5BFD">
              <w:rPr>
                <w:rFonts w:ascii="Arial" w:hAnsi="Arial" w:cs="Arial"/>
                <w:color w:val="000000"/>
                <w:sz w:val="20"/>
                <w:szCs w:val="16"/>
              </w:rPr>
              <w:t>916,72</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231</w:t>
            </w:r>
            <w:r w:rsidR="00B978B5" w:rsidRPr="007B5BFD">
              <w:rPr>
                <w:rFonts w:ascii="Arial" w:hAnsi="Arial" w:cs="Arial"/>
                <w:color w:val="000000"/>
                <w:sz w:val="20"/>
                <w:szCs w:val="16"/>
              </w:rPr>
              <w:t xml:space="preserve"> </w:t>
            </w:r>
            <w:r w:rsidRPr="007B5BFD">
              <w:rPr>
                <w:rFonts w:ascii="Arial" w:hAnsi="Arial" w:cs="Arial"/>
                <w:color w:val="000000"/>
                <w:sz w:val="20"/>
                <w:szCs w:val="16"/>
              </w:rPr>
              <w:t>083,28</w:t>
            </w:r>
          </w:p>
        </w:tc>
      </w:tr>
      <w:tr w:rsidR="0020695B" w:rsidRPr="007B5BFD" w:rsidTr="006B771E">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ind w:firstLineChars="200" w:firstLine="400"/>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Доходы</w:t>
            </w:r>
            <w:r w:rsidRPr="007B5BFD">
              <w:rPr>
                <w:rFonts w:ascii="Arial" w:hAnsi="Arial" w:cs="Arial"/>
                <w:color w:val="000000"/>
                <w:sz w:val="20"/>
                <w:szCs w:val="16"/>
              </w:rPr>
              <w:t xml:space="preserve"> </w:t>
            </w:r>
            <w:r w:rsidR="0020695B" w:rsidRPr="007B5BFD">
              <w:rPr>
                <w:rFonts w:ascii="Arial" w:hAnsi="Arial" w:cs="Arial"/>
                <w:color w:val="000000"/>
                <w:sz w:val="20"/>
                <w:szCs w:val="16"/>
              </w:rPr>
              <w:t>от</w:t>
            </w:r>
            <w:r w:rsidRPr="007B5BFD">
              <w:rPr>
                <w:rFonts w:ascii="Arial" w:hAnsi="Arial" w:cs="Arial"/>
                <w:color w:val="000000"/>
                <w:sz w:val="20"/>
                <w:szCs w:val="16"/>
              </w:rPr>
              <w:t xml:space="preserve"> </w:t>
            </w:r>
            <w:r w:rsidR="0020695B" w:rsidRPr="007B5BFD">
              <w:rPr>
                <w:rFonts w:ascii="Arial" w:hAnsi="Arial" w:cs="Arial"/>
                <w:color w:val="000000"/>
                <w:sz w:val="20"/>
                <w:szCs w:val="16"/>
              </w:rPr>
              <w:t>сдачи</w:t>
            </w:r>
            <w:r w:rsidRPr="007B5BFD">
              <w:rPr>
                <w:rFonts w:ascii="Arial" w:hAnsi="Arial" w:cs="Arial"/>
                <w:color w:val="000000"/>
                <w:sz w:val="20"/>
                <w:szCs w:val="16"/>
              </w:rPr>
              <w:t xml:space="preserve"> </w:t>
            </w:r>
            <w:r w:rsidR="0020695B" w:rsidRPr="007B5BFD">
              <w:rPr>
                <w:rFonts w:ascii="Arial" w:hAnsi="Arial" w:cs="Arial"/>
                <w:color w:val="000000"/>
                <w:sz w:val="20"/>
                <w:szCs w:val="16"/>
              </w:rPr>
              <w:t>в</w:t>
            </w:r>
            <w:r w:rsidRPr="007B5BFD">
              <w:rPr>
                <w:rFonts w:ascii="Arial" w:hAnsi="Arial" w:cs="Arial"/>
                <w:color w:val="000000"/>
                <w:sz w:val="20"/>
                <w:szCs w:val="16"/>
              </w:rPr>
              <w:t xml:space="preserve"> </w:t>
            </w:r>
            <w:r w:rsidR="0020695B" w:rsidRPr="007B5BFD">
              <w:rPr>
                <w:rFonts w:ascii="Arial" w:hAnsi="Arial" w:cs="Arial"/>
                <w:color w:val="000000"/>
                <w:sz w:val="20"/>
                <w:szCs w:val="16"/>
              </w:rPr>
              <w:t>аренду</w:t>
            </w:r>
            <w:r w:rsidRPr="007B5BFD">
              <w:rPr>
                <w:rFonts w:ascii="Arial" w:hAnsi="Arial" w:cs="Arial"/>
                <w:color w:val="000000"/>
                <w:sz w:val="20"/>
                <w:szCs w:val="16"/>
              </w:rPr>
              <w:t xml:space="preserve"> </w:t>
            </w:r>
            <w:r w:rsidR="0020695B" w:rsidRPr="007B5BFD">
              <w:rPr>
                <w:rFonts w:ascii="Arial" w:hAnsi="Arial" w:cs="Arial"/>
                <w:color w:val="000000"/>
                <w:sz w:val="20"/>
                <w:szCs w:val="16"/>
              </w:rPr>
              <w:t>имущества,</w:t>
            </w:r>
            <w:r w:rsidRPr="007B5BFD">
              <w:rPr>
                <w:rFonts w:ascii="Arial" w:hAnsi="Arial" w:cs="Arial"/>
                <w:color w:val="000000"/>
                <w:sz w:val="20"/>
                <w:szCs w:val="16"/>
              </w:rPr>
              <w:t xml:space="preserve"> </w:t>
            </w:r>
            <w:r w:rsidR="0020695B" w:rsidRPr="007B5BFD">
              <w:rPr>
                <w:rFonts w:ascii="Arial" w:hAnsi="Arial" w:cs="Arial"/>
                <w:color w:val="000000"/>
                <w:sz w:val="20"/>
                <w:szCs w:val="16"/>
              </w:rPr>
              <w:t>находящегося</w:t>
            </w:r>
            <w:r w:rsidRPr="007B5BFD">
              <w:rPr>
                <w:rFonts w:ascii="Arial" w:hAnsi="Arial" w:cs="Arial"/>
                <w:color w:val="000000"/>
                <w:sz w:val="20"/>
                <w:szCs w:val="16"/>
              </w:rPr>
              <w:t xml:space="preserve"> </w:t>
            </w:r>
            <w:r w:rsidR="0020695B" w:rsidRPr="007B5BFD">
              <w:rPr>
                <w:rFonts w:ascii="Arial" w:hAnsi="Arial" w:cs="Arial"/>
                <w:color w:val="000000"/>
                <w:sz w:val="20"/>
                <w:szCs w:val="16"/>
              </w:rPr>
              <w:t>в</w:t>
            </w:r>
            <w:r w:rsidRPr="007B5BFD">
              <w:rPr>
                <w:rFonts w:ascii="Arial" w:hAnsi="Arial" w:cs="Arial"/>
                <w:color w:val="000000"/>
                <w:sz w:val="20"/>
                <w:szCs w:val="16"/>
              </w:rPr>
              <w:t xml:space="preserve"> </w:t>
            </w:r>
            <w:r w:rsidR="0020695B" w:rsidRPr="007B5BFD">
              <w:rPr>
                <w:rFonts w:ascii="Arial" w:hAnsi="Arial" w:cs="Arial"/>
                <w:color w:val="000000"/>
                <w:sz w:val="20"/>
                <w:szCs w:val="16"/>
              </w:rPr>
              <w:t>оперативном</w:t>
            </w:r>
            <w:r w:rsidRPr="007B5BFD">
              <w:rPr>
                <w:rFonts w:ascii="Arial" w:hAnsi="Arial" w:cs="Arial"/>
                <w:color w:val="000000"/>
                <w:sz w:val="20"/>
                <w:szCs w:val="16"/>
              </w:rPr>
              <w:t xml:space="preserve"> </w:t>
            </w:r>
            <w:r w:rsidR="0020695B" w:rsidRPr="007B5BFD">
              <w:rPr>
                <w:rFonts w:ascii="Arial" w:hAnsi="Arial" w:cs="Arial"/>
                <w:color w:val="000000"/>
                <w:sz w:val="20"/>
                <w:szCs w:val="16"/>
              </w:rPr>
              <w:t>управлении</w:t>
            </w:r>
            <w:r w:rsidRPr="007B5BFD">
              <w:rPr>
                <w:rFonts w:ascii="Arial" w:hAnsi="Arial" w:cs="Arial"/>
                <w:color w:val="000000"/>
                <w:sz w:val="20"/>
                <w:szCs w:val="16"/>
              </w:rPr>
              <w:t xml:space="preserve"> </w:t>
            </w:r>
            <w:r w:rsidR="0020695B" w:rsidRPr="007B5BFD">
              <w:rPr>
                <w:rFonts w:ascii="Arial" w:hAnsi="Arial" w:cs="Arial"/>
                <w:color w:val="000000"/>
                <w:sz w:val="20"/>
                <w:szCs w:val="16"/>
              </w:rPr>
              <w:t>органов</w:t>
            </w:r>
            <w:r w:rsidRPr="007B5BFD">
              <w:rPr>
                <w:rFonts w:ascii="Arial" w:hAnsi="Arial" w:cs="Arial"/>
                <w:color w:val="000000"/>
                <w:sz w:val="20"/>
                <w:szCs w:val="16"/>
              </w:rPr>
              <w:t xml:space="preserve"> </w:t>
            </w:r>
            <w:r w:rsidR="0020695B" w:rsidRPr="007B5BFD">
              <w:rPr>
                <w:rFonts w:ascii="Arial" w:hAnsi="Arial" w:cs="Arial"/>
                <w:color w:val="000000"/>
                <w:sz w:val="20"/>
                <w:szCs w:val="16"/>
              </w:rPr>
              <w:t>государственной</w:t>
            </w:r>
            <w:r w:rsidRPr="007B5BFD">
              <w:rPr>
                <w:rFonts w:ascii="Arial" w:hAnsi="Arial" w:cs="Arial"/>
                <w:color w:val="000000"/>
                <w:sz w:val="20"/>
                <w:szCs w:val="16"/>
              </w:rPr>
              <w:t xml:space="preserve"> </w:t>
            </w:r>
            <w:r w:rsidR="0020695B" w:rsidRPr="007B5BFD">
              <w:rPr>
                <w:rFonts w:ascii="Arial" w:hAnsi="Arial" w:cs="Arial"/>
                <w:color w:val="000000"/>
                <w:sz w:val="20"/>
                <w:szCs w:val="16"/>
              </w:rPr>
              <w:t>власти,</w:t>
            </w:r>
            <w:r w:rsidRPr="007B5BFD">
              <w:rPr>
                <w:rFonts w:ascii="Arial" w:hAnsi="Arial" w:cs="Arial"/>
                <w:color w:val="000000"/>
                <w:sz w:val="20"/>
                <w:szCs w:val="16"/>
              </w:rPr>
              <w:t xml:space="preserve"> </w:t>
            </w:r>
            <w:r w:rsidR="0020695B" w:rsidRPr="007B5BFD">
              <w:rPr>
                <w:rFonts w:ascii="Arial" w:hAnsi="Arial" w:cs="Arial"/>
                <w:color w:val="000000"/>
                <w:sz w:val="20"/>
                <w:szCs w:val="16"/>
              </w:rPr>
              <w:t>органов</w:t>
            </w:r>
            <w:r w:rsidRPr="007B5BFD">
              <w:rPr>
                <w:rFonts w:ascii="Arial" w:hAnsi="Arial" w:cs="Arial"/>
                <w:color w:val="000000"/>
                <w:sz w:val="20"/>
                <w:szCs w:val="16"/>
              </w:rPr>
              <w:t xml:space="preserve"> </w:t>
            </w:r>
            <w:r w:rsidR="0020695B" w:rsidRPr="007B5BFD">
              <w:rPr>
                <w:rFonts w:ascii="Arial" w:hAnsi="Arial" w:cs="Arial"/>
                <w:color w:val="000000"/>
                <w:sz w:val="20"/>
                <w:szCs w:val="16"/>
              </w:rPr>
              <w:t>местного</w:t>
            </w:r>
            <w:r w:rsidRPr="007B5BFD">
              <w:rPr>
                <w:rFonts w:ascii="Arial" w:hAnsi="Arial" w:cs="Arial"/>
                <w:color w:val="000000"/>
                <w:sz w:val="20"/>
                <w:szCs w:val="16"/>
              </w:rPr>
              <w:t xml:space="preserve"> </w:t>
            </w:r>
            <w:r w:rsidR="0020695B" w:rsidRPr="007B5BFD">
              <w:rPr>
                <w:rFonts w:ascii="Arial" w:hAnsi="Arial" w:cs="Arial"/>
                <w:color w:val="000000"/>
                <w:sz w:val="20"/>
                <w:szCs w:val="16"/>
              </w:rPr>
              <w:t>самоуправления,</w:t>
            </w:r>
            <w:r w:rsidRPr="007B5BFD">
              <w:rPr>
                <w:rFonts w:ascii="Arial" w:hAnsi="Arial" w:cs="Arial"/>
                <w:color w:val="000000"/>
                <w:sz w:val="20"/>
                <w:szCs w:val="16"/>
              </w:rPr>
              <w:t xml:space="preserve"> </w:t>
            </w:r>
            <w:r w:rsidR="0020695B" w:rsidRPr="007B5BFD">
              <w:rPr>
                <w:rFonts w:ascii="Arial" w:hAnsi="Arial" w:cs="Arial"/>
                <w:color w:val="000000"/>
                <w:sz w:val="20"/>
                <w:szCs w:val="16"/>
              </w:rPr>
              <w:t>государственных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внебюджетных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фондов</w:t>
            </w:r>
            <w:r w:rsidRPr="007B5BFD">
              <w:rPr>
                <w:rFonts w:ascii="Arial" w:hAnsi="Arial" w:cs="Arial"/>
                <w:color w:val="000000"/>
                <w:sz w:val="20"/>
                <w:szCs w:val="16"/>
              </w:rPr>
              <w:t xml:space="preserve"> </w:t>
            </w:r>
            <w:r w:rsidR="0020695B" w:rsidRPr="007B5BFD">
              <w:rPr>
                <w:rFonts w:ascii="Arial" w:hAnsi="Arial" w:cs="Arial"/>
                <w:color w:val="000000"/>
                <w:sz w:val="20"/>
                <w:szCs w:val="16"/>
              </w:rPr>
              <w:t>и</w:t>
            </w:r>
            <w:r w:rsidRPr="007B5BFD">
              <w:rPr>
                <w:rFonts w:ascii="Arial" w:hAnsi="Arial" w:cs="Arial"/>
                <w:color w:val="000000"/>
                <w:sz w:val="20"/>
                <w:szCs w:val="16"/>
              </w:rPr>
              <w:t xml:space="preserve"> </w:t>
            </w:r>
            <w:r w:rsidR="0020695B" w:rsidRPr="007B5BFD">
              <w:rPr>
                <w:rFonts w:ascii="Arial" w:hAnsi="Arial" w:cs="Arial"/>
                <w:color w:val="000000"/>
                <w:sz w:val="20"/>
                <w:szCs w:val="16"/>
              </w:rPr>
              <w:t>созданных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ими</w:t>
            </w:r>
            <w:r w:rsidRPr="007B5BFD">
              <w:rPr>
                <w:rFonts w:ascii="Arial" w:hAnsi="Arial" w:cs="Arial"/>
                <w:color w:val="000000"/>
                <w:sz w:val="20"/>
                <w:szCs w:val="16"/>
              </w:rPr>
              <w:t xml:space="preserve"> </w:t>
            </w:r>
            <w:r w:rsidR="0020695B" w:rsidRPr="007B5BFD">
              <w:rPr>
                <w:rFonts w:ascii="Arial" w:hAnsi="Arial" w:cs="Arial"/>
                <w:color w:val="000000"/>
                <w:sz w:val="20"/>
                <w:szCs w:val="16"/>
              </w:rPr>
              <w:t>учреждений</w:t>
            </w:r>
            <w:r w:rsidRPr="007B5BFD">
              <w:rPr>
                <w:rFonts w:ascii="Arial" w:hAnsi="Arial" w:cs="Arial"/>
                <w:color w:val="000000"/>
                <w:sz w:val="20"/>
                <w:szCs w:val="16"/>
              </w:rPr>
              <w:t xml:space="preserve"> </w:t>
            </w:r>
            <w:r w:rsidR="0020695B" w:rsidRPr="007B5BFD">
              <w:rPr>
                <w:rFonts w:ascii="Arial" w:hAnsi="Arial" w:cs="Arial"/>
                <w:color w:val="000000"/>
                <w:sz w:val="20"/>
                <w:szCs w:val="16"/>
              </w:rPr>
              <w:t>(за</w:t>
            </w:r>
            <w:r w:rsidRPr="007B5BFD">
              <w:rPr>
                <w:rFonts w:ascii="Arial" w:hAnsi="Arial" w:cs="Arial"/>
                <w:color w:val="000000"/>
                <w:sz w:val="20"/>
                <w:szCs w:val="16"/>
              </w:rPr>
              <w:t xml:space="preserve"> </w:t>
            </w:r>
            <w:r w:rsidR="0020695B" w:rsidRPr="007B5BFD">
              <w:rPr>
                <w:rFonts w:ascii="Arial" w:hAnsi="Arial" w:cs="Arial"/>
                <w:color w:val="000000"/>
                <w:sz w:val="20"/>
                <w:szCs w:val="16"/>
              </w:rPr>
              <w:t>исключением</w:t>
            </w:r>
            <w:r w:rsidRPr="007B5BFD">
              <w:rPr>
                <w:rFonts w:ascii="Arial" w:hAnsi="Arial" w:cs="Arial"/>
                <w:color w:val="000000"/>
                <w:sz w:val="20"/>
                <w:szCs w:val="16"/>
              </w:rPr>
              <w:t xml:space="preserve"> </w:t>
            </w:r>
            <w:r w:rsidR="0020695B" w:rsidRPr="007B5BFD">
              <w:rPr>
                <w:rFonts w:ascii="Arial" w:hAnsi="Arial" w:cs="Arial"/>
                <w:color w:val="000000"/>
                <w:sz w:val="20"/>
                <w:szCs w:val="16"/>
              </w:rPr>
              <w:t>имущества</w:t>
            </w:r>
            <w:r w:rsidRPr="007B5BFD">
              <w:rPr>
                <w:rFonts w:ascii="Arial" w:hAnsi="Arial" w:cs="Arial"/>
                <w:color w:val="000000"/>
                <w:sz w:val="20"/>
                <w:szCs w:val="16"/>
              </w:rPr>
              <w:t xml:space="preserve"> </w:t>
            </w:r>
            <w:r w:rsidR="0020695B" w:rsidRPr="007B5BFD">
              <w:rPr>
                <w:rFonts w:ascii="Arial" w:hAnsi="Arial" w:cs="Arial"/>
                <w:color w:val="000000"/>
                <w:sz w:val="20"/>
                <w:szCs w:val="16"/>
              </w:rPr>
              <w:t>бюджетных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и</w:t>
            </w:r>
            <w:r w:rsidRPr="007B5BFD">
              <w:rPr>
                <w:rFonts w:ascii="Arial" w:hAnsi="Arial" w:cs="Arial"/>
                <w:color w:val="000000"/>
                <w:sz w:val="20"/>
                <w:szCs w:val="16"/>
              </w:rPr>
              <w:t xml:space="preserve"> </w:t>
            </w:r>
            <w:r w:rsidR="0020695B" w:rsidRPr="007B5BFD">
              <w:rPr>
                <w:rFonts w:ascii="Arial" w:hAnsi="Arial" w:cs="Arial"/>
                <w:color w:val="000000"/>
                <w:sz w:val="20"/>
                <w:szCs w:val="16"/>
              </w:rPr>
              <w:t>автономных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учреждений)</w:t>
            </w:r>
          </w:p>
        </w:tc>
        <w:tc>
          <w:tcPr>
            <w:tcW w:w="45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993</w:t>
            </w:r>
            <w:r w:rsidR="00B978B5" w:rsidRPr="007B5BFD">
              <w:rPr>
                <w:rFonts w:ascii="Arial" w:hAnsi="Arial" w:cs="Arial"/>
                <w:color w:val="000000"/>
                <w:sz w:val="20"/>
                <w:szCs w:val="16"/>
              </w:rPr>
              <w:t xml:space="preserve"> </w:t>
            </w:r>
            <w:r w:rsidRPr="007B5BFD">
              <w:rPr>
                <w:rFonts w:ascii="Arial" w:hAnsi="Arial" w:cs="Arial"/>
                <w:color w:val="000000"/>
                <w:sz w:val="20"/>
                <w:szCs w:val="16"/>
              </w:rPr>
              <w:t>1</w:t>
            </w:r>
            <w:r w:rsidR="00B978B5" w:rsidRPr="007B5BFD">
              <w:rPr>
                <w:rFonts w:ascii="Arial" w:hAnsi="Arial" w:cs="Arial"/>
                <w:color w:val="000000"/>
                <w:sz w:val="20"/>
                <w:szCs w:val="16"/>
              </w:rPr>
              <w:t xml:space="preserve"> </w:t>
            </w:r>
            <w:r w:rsidRPr="007B5BFD">
              <w:rPr>
                <w:rFonts w:ascii="Arial" w:hAnsi="Arial" w:cs="Arial"/>
                <w:color w:val="000000"/>
                <w:sz w:val="20"/>
                <w:szCs w:val="16"/>
              </w:rPr>
              <w:t>11</w:t>
            </w:r>
            <w:r w:rsidR="00B978B5" w:rsidRPr="007B5BFD">
              <w:rPr>
                <w:rFonts w:ascii="Arial" w:hAnsi="Arial" w:cs="Arial"/>
                <w:color w:val="000000"/>
                <w:sz w:val="20"/>
                <w:szCs w:val="16"/>
              </w:rPr>
              <w:t xml:space="preserve"> </w:t>
            </w:r>
            <w:r w:rsidRPr="007B5BFD">
              <w:rPr>
                <w:rFonts w:ascii="Arial" w:hAnsi="Arial" w:cs="Arial"/>
                <w:color w:val="000000"/>
                <w:sz w:val="20"/>
                <w:szCs w:val="16"/>
              </w:rPr>
              <w:t>05030</w:t>
            </w:r>
            <w:r w:rsidR="00B978B5" w:rsidRPr="007B5BFD">
              <w:rPr>
                <w:rFonts w:ascii="Arial" w:hAnsi="Arial" w:cs="Arial"/>
                <w:color w:val="000000"/>
                <w:sz w:val="20"/>
                <w:szCs w:val="16"/>
              </w:rPr>
              <w:t xml:space="preserve"> </w:t>
            </w:r>
            <w:r w:rsidRPr="007B5BFD">
              <w:rPr>
                <w:rFonts w:ascii="Arial" w:hAnsi="Arial" w:cs="Arial"/>
                <w:color w:val="000000"/>
                <w:sz w:val="20"/>
                <w:szCs w:val="16"/>
              </w:rPr>
              <w:t>00</w:t>
            </w:r>
            <w:r w:rsidR="00B978B5" w:rsidRPr="007B5BFD">
              <w:rPr>
                <w:rFonts w:ascii="Arial" w:hAnsi="Arial" w:cs="Arial"/>
                <w:color w:val="000000"/>
                <w:sz w:val="20"/>
                <w:szCs w:val="16"/>
              </w:rPr>
              <w:t xml:space="preserve"> </w:t>
            </w:r>
            <w:r w:rsidRPr="007B5BFD">
              <w:rPr>
                <w:rFonts w:ascii="Arial" w:hAnsi="Arial" w:cs="Arial"/>
                <w:color w:val="000000"/>
                <w:sz w:val="20"/>
                <w:szCs w:val="16"/>
              </w:rPr>
              <w:t>0000</w:t>
            </w:r>
            <w:r w:rsidR="00B978B5" w:rsidRPr="007B5BFD">
              <w:rPr>
                <w:rFonts w:ascii="Arial" w:hAnsi="Arial" w:cs="Arial"/>
                <w:color w:val="000000"/>
                <w:sz w:val="20"/>
                <w:szCs w:val="16"/>
              </w:rPr>
              <w:t xml:space="preserve"> </w:t>
            </w:r>
            <w:r w:rsidRPr="007B5BFD">
              <w:rPr>
                <w:rFonts w:ascii="Arial" w:hAnsi="Arial" w:cs="Arial"/>
                <w:color w:val="000000"/>
                <w:sz w:val="20"/>
                <w:szCs w:val="16"/>
              </w:rPr>
              <w:t>120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33</w:t>
            </w:r>
            <w:r w:rsidR="00B978B5" w:rsidRPr="007B5BFD">
              <w:rPr>
                <w:rFonts w:ascii="Arial" w:hAnsi="Arial" w:cs="Arial"/>
                <w:color w:val="000000"/>
                <w:sz w:val="20"/>
                <w:szCs w:val="16"/>
              </w:rPr>
              <w:t xml:space="preserve"> </w:t>
            </w:r>
            <w:r w:rsidRPr="007B5BFD">
              <w:rPr>
                <w:rFonts w:ascii="Arial" w:hAnsi="Arial" w:cs="Arial"/>
                <w:color w:val="000000"/>
                <w:sz w:val="20"/>
                <w:szCs w:val="16"/>
              </w:rPr>
              <w:t>700,00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2</w:t>
            </w:r>
            <w:r w:rsidR="00B978B5" w:rsidRPr="007B5BFD">
              <w:rPr>
                <w:rFonts w:ascii="Arial" w:hAnsi="Arial" w:cs="Arial"/>
                <w:color w:val="000000"/>
                <w:sz w:val="20"/>
                <w:szCs w:val="16"/>
              </w:rPr>
              <w:t xml:space="preserve"> </w:t>
            </w:r>
            <w:r w:rsidRPr="007B5BFD">
              <w:rPr>
                <w:rFonts w:ascii="Arial" w:hAnsi="Arial" w:cs="Arial"/>
                <w:color w:val="000000"/>
                <w:sz w:val="20"/>
                <w:szCs w:val="16"/>
              </w:rPr>
              <w:t>400,00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31</w:t>
            </w:r>
            <w:r w:rsidR="00B978B5" w:rsidRPr="007B5BFD">
              <w:rPr>
                <w:rFonts w:ascii="Arial" w:hAnsi="Arial" w:cs="Arial"/>
                <w:color w:val="000000"/>
                <w:sz w:val="20"/>
                <w:szCs w:val="16"/>
              </w:rPr>
              <w:t xml:space="preserve"> </w:t>
            </w:r>
            <w:r w:rsidRPr="007B5BFD">
              <w:rPr>
                <w:rFonts w:ascii="Arial" w:hAnsi="Arial" w:cs="Arial"/>
                <w:color w:val="000000"/>
                <w:sz w:val="20"/>
                <w:szCs w:val="16"/>
              </w:rPr>
              <w:t>300,00</w:t>
            </w:r>
          </w:p>
        </w:tc>
      </w:tr>
      <w:tr w:rsidR="0020695B" w:rsidRPr="007B5BFD" w:rsidTr="006B771E">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ind w:firstLineChars="200" w:firstLine="400"/>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Доходы</w:t>
            </w:r>
            <w:r w:rsidRPr="007B5BFD">
              <w:rPr>
                <w:rFonts w:ascii="Arial" w:hAnsi="Arial" w:cs="Arial"/>
                <w:color w:val="000000"/>
                <w:sz w:val="20"/>
                <w:szCs w:val="16"/>
              </w:rPr>
              <w:t xml:space="preserve"> </w:t>
            </w:r>
            <w:r w:rsidR="0020695B" w:rsidRPr="007B5BFD">
              <w:rPr>
                <w:rFonts w:ascii="Arial" w:hAnsi="Arial" w:cs="Arial"/>
                <w:color w:val="000000"/>
                <w:sz w:val="20"/>
                <w:szCs w:val="16"/>
              </w:rPr>
              <w:t>от</w:t>
            </w:r>
            <w:r w:rsidRPr="007B5BFD">
              <w:rPr>
                <w:rFonts w:ascii="Arial" w:hAnsi="Arial" w:cs="Arial"/>
                <w:color w:val="000000"/>
                <w:sz w:val="20"/>
                <w:szCs w:val="16"/>
              </w:rPr>
              <w:t xml:space="preserve"> </w:t>
            </w:r>
            <w:r w:rsidR="0020695B" w:rsidRPr="007B5BFD">
              <w:rPr>
                <w:rFonts w:ascii="Arial" w:hAnsi="Arial" w:cs="Arial"/>
                <w:color w:val="000000"/>
                <w:sz w:val="20"/>
                <w:szCs w:val="16"/>
              </w:rPr>
              <w:t>сдачи</w:t>
            </w:r>
            <w:r w:rsidRPr="007B5BFD">
              <w:rPr>
                <w:rFonts w:ascii="Arial" w:hAnsi="Arial" w:cs="Arial"/>
                <w:color w:val="000000"/>
                <w:sz w:val="20"/>
                <w:szCs w:val="16"/>
              </w:rPr>
              <w:t xml:space="preserve"> </w:t>
            </w:r>
            <w:r w:rsidR="0020695B" w:rsidRPr="007B5BFD">
              <w:rPr>
                <w:rFonts w:ascii="Arial" w:hAnsi="Arial" w:cs="Arial"/>
                <w:color w:val="000000"/>
                <w:sz w:val="20"/>
                <w:szCs w:val="16"/>
              </w:rPr>
              <w:t>в</w:t>
            </w:r>
            <w:r w:rsidRPr="007B5BFD">
              <w:rPr>
                <w:rFonts w:ascii="Arial" w:hAnsi="Arial" w:cs="Arial"/>
                <w:color w:val="000000"/>
                <w:sz w:val="20"/>
                <w:szCs w:val="16"/>
              </w:rPr>
              <w:t xml:space="preserve"> </w:t>
            </w:r>
            <w:r w:rsidR="0020695B" w:rsidRPr="007B5BFD">
              <w:rPr>
                <w:rFonts w:ascii="Arial" w:hAnsi="Arial" w:cs="Arial"/>
                <w:color w:val="000000"/>
                <w:sz w:val="20"/>
                <w:szCs w:val="16"/>
              </w:rPr>
              <w:t>аренду</w:t>
            </w:r>
            <w:r w:rsidRPr="007B5BFD">
              <w:rPr>
                <w:rFonts w:ascii="Arial" w:hAnsi="Arial" w:cs="Arial"/>
                <w:color w:val="000000"/>
                <w:sz w:val="20"/>
                <w:szCs w:val="16"/>
              </w:rPr>
              <w:t xml:space="preserve"> </w:t>
            </w:r>
            <w:r w:rsidR="0020695B" w:rsidRPr="007B5BFD">
              <w:rPr>
                <w:rFonts w:ascii="Arial" w:hAnsi="Arial" w:cs="Arial"/>
                <w:color w:val="000000"/>
                <w:sz w:val="20"/>
                <w:szCs w:val="16"/>
              </w:rPr>
              <w:t>имущества,</w:t>
            </w:r>
            <w:r w:rsidRPr="007B5BFD">
              <w:rPr>
                <w:rFonts w:ascii="Arial" w:hAnsi="Arial" w:cs="Arial"/>
                <w:color w:val="000000"/>
                <w:sz w:val="20"/>
                <w:szCs w:val="16"/>
              </w:rPr>
              <w:t xml:space="preserve"> </w:t>
            </w:r>
            <w:r w:rsidR="0020695B" w:rsidRPr="007B5BFD">
              <w:rPr>
                <w:rFonts w:ascii="Arial" w:hAnsi="Arial" w:cs="Arial"/>
                <w:color w:val="000000"/>
                <w:sz w:val="20"/>
                <w:szCs w:val="16"/>
              </w:rPr>
              <w:t>находящегося</w:t>
            </w:r>
            <w:r w:rsidRPr="007B5BFD">
              <w:rPr>
                <w:rFonts w:ascii="Arial" w:hAnsi="Arial" w:cs="Arial"/>
                <w:color w:val="000000"/>
                <w:sz w:val="20"/>
                <w:szCs w:val="16"/>
              </w:rPr>
              <w:t xml:space="preserve"> </w:t>
            </w:r>
            <w:r w:rsidR="0020695B" w:rsidRPr="007B5BFD">
              <w:rPr>
                <w:rFonts w:ascii="Arial" w:hAnsi="Arial" w:cs="Arial"/>
                <w:color w:val="000000"/>
                <w:sz w:val="20"/>
                <w:szCs w:val="16"/>
              </w:rPr>
              <w:t>в</w:t>
            </w:r>
            <w:r w:rsidRPr="007B5BFD">
              <w:rPr>
                <w:rFonts w:ascii="Arial" w:hAnsi="Arial" w:cs="Arial"/>
                <w:color w:val="000000"/>
                <w:sz w:val="20"/>
                <w:szCs w:val="16"/>
              </w:rPr>
              <w:t xml:space="preserve"> </w:t>
            </w:r>
            <w:r w:rsidR="0020695B" w:rsidRPr="007B5BFD">
              <w:rPr>
                <w:rFonts w:ascii="Arial" w:hAnsi="Arial" w:cs="Arial"/>
                <w:color w:val="000000"/>
                <w:sz w:val="20"/>
                <w:szCs w:val="16"/>
              </w:rPr>
              <w:t>оперативном</w:t>
            </w:r>
            <w:r w:rsidRPr="007B5BFD">
              <w:rPr>
                <w:rFonts w:ascii="Arial" w:hAnsi="Arial" w:cs="Arial"/>
                <w:color w:val="000000"/>
                <w:sz w:val="20"/>
                <w:szCs w:val="16"/>
              </w:rPr>
              <w:t xml:space="preserve"> </w:t>
            </w:r>
            <w:r w:rsidR="0020695B" w:rsidRPr="007B5BFD">
              <w:rPr>
                <w:rFonts w:ascii="Arial" w:hAnsi="Arial" w:cs="Arial"/>
                <w:color w:val="000000"/>
                <w:sz w:val="20"/>
                <w:szCs w:val="16"/>
              </w:rPr>
              <w:t>управлении</w:t>
            </w:r>
            <w:r w:rsidRPr="007B5BFD">
              <w:rPr>
                <w:rFonts w:ascii="Arial" w:hAnsi="Arial" w:cs="Arial"/>
                <w:color w:val="000000"/>
                <w:sz w:val="20"/>
                <w:szCs w:val="16"/>
              </w:rPr>
              <w:t xml:space="preserve"> </w:t>
            </w:r>
            <w:r w:rsidR="0020695B" w:rsidRPr="007B5BFD">
              <w:rPr>
                <w:rFonts w:ascii="Arial" w:hAnsi="Arial" w:cs="Arial"/>
                <w:color w:val="000000"/>
                <w:sz w:val="20"/>
                <w:szCs w:val="16"/>
              </w:rPr>
              <w:t>органов</w:t>
            </w:r>
            <w:r w:rsidRPr="007B5BFD">
              <w:rPr>
                <w:rFonts w:ascii="Arial" w:hAnsi="Arial" w:cs="Arial"/>
                <w:color w:val="000000"/>
                <w:sz w:val="20"/>
                <w:szCs w:val="16"/>
              </w:rPr>
              <w:t xml:space="preserve"> </w:t>
            </w:r>
            <w:r w:rsidR="0020695B" w:rsidRPr="007B5BFD">
              <w:rPr>
                <w:rFonts w:ascii="Arial" w:hAnsi="Arial" w:cs="Arial"/>
                <w:color w:val="000000"/>
                <w:sz w:val="20"/>
                <w:szCs w:val="16"/>
              </w:rPr>
              <w:t>управления</w:t>
            </w:r>
            <w:r w:rsidRPr="007B5BFD">
              <w:rPr>
                <w:rFonts w:ascii="Arial" w:hAnsi="Arial" w:cs="Arial"/>
                <w:color w:val="000000"/>
                <w:sz w:val="20"/>
                <w:szCs w:val="16"/>
              </w:rPr>
              <w:t xml:space="preserve"> </w:t>
            </w:r>
            <w:r w:rsidR="0020695B" w:rsidRPr="007B5BFD">
              <w:rPr>
                <w:rFonts w:ascii="Arial" w:hAnsi="Arial" w:cs="Arial"/>
                <w:color w:val="000000"/>
                <w:sz w:val="20"/>
                <w:szCs w:val="16"/>
              </w:rPr>
              <w:t>сельских</w:t>
            </w:r>
            <w:r w:rsidRPr="007B5BFD">
              <w:rPr>
                <w:rFonts w:ascii="Arial" w:hAnsi="Arial" w:cs="Arial"/>
                <w:color w:val="000000"/>
                <w:sz w:val="20"/>
                <w:szCs w:val="16"/>
              </w:rPr>
              <w:t xml:space="preserve"> </w:t>
            </w:r>
            <w:r w:rsidR="0020695B" w:rsidRPr="007B5BFD">
              <w:rPr>
                <w:rFonts w:ascii="Arial" w:hAnsi="Arial" w:cs="Arial"/>
                <w:color w:val="000000"/>
                <w:sz w:val="20"/>
                <w:szCs w:val="16"/>
              </w:rPr>
              <w:t>поселений</w:t>
            </w:r>
            <w:r w:rsidRPr="007B5BFD">
              <w:rPr>
                <w:rFonts w:ascii="Arial" w:hAnsi="Arial" w:cs="Arial"/>
                <w:color w:val="000000"/>
                <w:sz w:val="20"/>
                <w:szCs w:val="16"/>
              </w:rPr>
              <w:t xml:space="preserve"> </w:t>
            </w:r>
            <w:r w:rsidR="0020695B" w:rsidRPr="007B5BFD">
              <w:rPr>
                <w:rFonts w:ascii="Arial" w:hAnsi="Arial" w:cs="Arial"/>
                <w:color w:val="000000"/>
                <w:sz w:val="20"/>
                <w:szCs w:val="16"/>
              </w:rPr>
              <w:t>и</w:t>
            </w:r>
            <w:r w:rsidRPr="007B5BFD">
              <w:rPr>
                <w:rFonts w:ascii="Arial" w:hAnsi="Arial" w:cs="Arial"/>
                <w:color w:val="000000"/>
                <w:sz w:val="20"/>
                <w:szCs w:val="16"/>
              </w:rPr>
              <w:t xml:space="preserve"> </w:t>
            </w:r>
            <w:r w:rsidR="0020695B" w:rsidRPr="007B5BFD">
              <w:rPr>
                <w:rFonts w:ascii="Arial" w:hAnsi="Arial" w:cs="Arial"/>
                <w:color w:val="000000"/>
                <w:sz w:val="20"/>
                <w:szCs w:val="16"/>
              </w:rPr>
              <w:t>созданных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ими</w:t>
            </w:r>
            <w:r w:rsidRPr="007B5BFD">
              <w:rPr>
                <w:rFonts w:ascii="Arial" w:hAnsi="Arial" w:cs="Arial"/>
                <w:color w:val="000000"/>
                <w:sz w:val="20"/>
                <w:szCs w:val="16"/>
              </w:rPr>
              <w:t xml:space="preserve"> </w:t>
            </w:r>
            <w:r w:rsidR="0020695B" w:rsidRPr="007B5BFD">
              <w:rPr>
                <w:rFonts w:ascii="Arial" w:hAnsi="Arial" w:cs="Arial"/>
                <w:color w:val="000000"/>
                <w:sz w:val="20"/>
                <w:szCs w:val="16"/>
              </w:rPr>
              <w:t>учреждений</w:t>
            </w:r>
            <w:r w:rsidRPr="007B5BFD">
              <w:rPr>
                <w:rFonts w:ascii="Arial" w:hAnsi="Arial" w:cs="Arial"/>
                <w:color w:val="000000"/>
                <w:sz w:val="20"/>
                <w:szCs w:val="16"/>
              </w:rPr>
              <w:t xml:space="preserve"> </w:t>
            </w:r>
            <w:r w:rsidR="0020695B" w:rsidRPr="007B5BFD">
              <w:rPr>
                <w:rFonts w:ascii="Arial" w:hAnsi="Arial" w:cs="Arial"/>
                <w:color w:val="000000"/>
                <w:sz w:val="20"/>
                <w:szCs w:val="16"/>
              </w:rPr>
              <w:t>(за</w:t>
            </w:r>
            <w:r w:rsidRPr="007B5BFD">
              <w:rPr>
                <w:rFonts w:ascii="Arial" w:hAnsi="Arial" w:cs="Arial"/>
                <w:color w:val="000000"/>
                <w:sz w:val="20"/>
                <w:szCs w:val="16"/>
              </w:rPr>
              <w:t xml:space="preserve"> </w:t>
            </w:r>
            <w:r w:rsidR="0020695B" w:rsidRPr="007B5BFD">
              <w:rPr>
                <w:rFonts w:ascii="Arial" w:hAnsi="Arial" w:cs="Arial"/>
                <w:color w:val="000000"/>
                <w:sz w:val="20"/>
                <w:szCs w:val="16"/>
              </w:rPr>
              <w:t>исключением</w:t>
            </w:r>
            <w:r w:rsidRPr="007B5BFD">
              <w:rPr>
                <w:rFonts w:ascii="Arial" w:hAnsi="Arial" w:cs="Arial"/>
                <w:color w:val="000000"/>
                <w:sz w:val="20"/>
                <w:szCs w:val="16"/>
              </w:rPr>
              <w:t xml:space="preserve"> </w:t>
            </w:r>
            <w:r w:rsidR="0020695B" w:rsidRPr="007B5BFD">
              <w:rPr>
                <w:rFonts w:ascii="Arial" w:hAnsi="Arial" w:cs="Arial"/>
                <w:color w:val="000000"/>
                <w:sz w:val="20"/>
                <w:szCs w:val="16"/>
              </w:rPr>
              <w:t>имущества</w:t>
            </w:r>
            <w:r w:rsidRPr="007B5BFD">
              <w:rPr>
                <w:rFonts w:ascii="Arial" w:hAnsi="Arial" w:cs="Arial"/>
                <w:color w:val="000000"/>
                <w:sz w:val="20"/>
                <w:szCs w:val="16"/>
              </w:rPr>
              <w:t xml:space="preserve"> </w:t>
            </w:r>
            <w:r w:rsidR="0020695B" w:rsidRPr="007B5BFD">
              <w:rPr>
                <w:rFonts w:ascii="Arial" w:hAnsi="Arial" w:cs="Arial"/>
                <w:color w:val="000000"/>
                <w:sz w:val="20"/>
                <w:szCs w:val="16"/>
              </w:rPr>
              <w:t>муниципальных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бюджетных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и</w:t>
            </w:r>
            <w:r w:rsidRPr="007B5BFD">
              <w:rPr>
                <w:rFonts w:ascii="Arial" w:hAnsi="Arial" w:cs="Arial"/>
                <w:color w:val="000000"/>
                <w:sz w:val="20"/>
                <w:szCs w:val="16"/>
              </w:rPr>
              <w:t xml:space="preserve"> </w:t>
            </w:r>
            <w:r w:rsidR="0020695B" w:rsidRPr="007B5BFD">
              <w:rPr>
                <w:rFonts w:ascii="Arial" w:hAnsi="Arial" w:cs="Arial"/>
                <w:color w:val="000000"/>
                <w:sz w:val="20"/>
                <w:szCs w:val="16"/>
              </w:rPr>
              <w:t>автономных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учреждений)</w:t>
            </w:r>
          </w:p>
        </w:tc>
        <w:tc>
          <w:tcPr>
            <w:tcW w:w="45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993</w:t>
            </w:r>
            <w:r w:rsidR="00B978B5" w:rsidRPr="007B5BFD">
              <w:rPr>
                <w:rFonts w:ascii="Arial" w:hAnsi="Arial" w:cs="Arial"/>
                <w:color w:val="000000"/>
                <w:sz w:val="20"/>
                <w:szCs w:val="16"/>
              </w:rPr>
              <w:t xml:space="preserve"> </w:t>
            </w:r>
            <w:r w:rsidRPr="007B5BFD">
              <w:rPr>
                <w:rFonts w:ascii="Arial" w:hAnsi="Arial" w:cs="Arial"/>
                <w:color w:val="000000"/>
                <w:sz w:val="20"/>
                <w:szCs w:val="16"/>
              </w:rPr>
              <w:t>1</w:t>
            </w:r>
            <w:r w:rsidR="00B978B5" w:rsidRPr="007B5BFD">
              <w:rPr>
                <w:rFonts w:ascii="Arial" w:hAnsi="Arial" w:cs="Arial"/>
                <w:color w:val="000000"/>
                <w:sz w:val="20"/>
                <w:szCs w:val="16"/>
              </w:rPr>
              <w:t xml:space="preserve"> </w:t>
            </w:r>
            <w:r w:rsidRPr="007B5BFD">
              <w:rPr>
                <w:rFonts w:ascii="Arial" w:hAnsi="Arial" w:cs="Arial"/>
                <w:color w:val="000000"/>
                <w:sz w:val="20"/>
                <w:szCs w:val="16"/>
              </w:rPr>
              <w:t>11</w:t>
            </w:r>
            <w:r w:rsidR="00B978B5" w:rsidRPr="007B5BFD">
              <w:rPr>
                <w:rFonts w:ascii="Arial" w:hAnsi="Arial" w:cs="Arial"/>
                <w:color w:val="000000"/>
                <w:sz w:val="20"/>
                <w:szCs w:val="16"/>
              </w:rPr>
              <w:t xml:space="preserve"> </w:t>
            </w:r>
            <w:r w:rsidRPr="007B5BFD">
              <w:rPr>
                <w:rFonts w:ascii="Arial" w:hAnsi="Arial" w:cs="Arial"/>
                <w:color w:val="000000"/>
                <w:sz w:val="20"/>
                <w:szCs w:val="16"/>
              </w:rPr>
              <w:t>05035</w:t>
            </w:r>
            <w:r w:rsidR="00B978B5" w:rsidRPr="007B5BFD">
              <w:rPr>
                <w:rFonts w:ascii="Arial" w:hAnsi="Arial" w:cs="Arial"/>
                <w:color w:val="000000"/>
                <w:sz w:val="20"/>
                <w:szCs w:val="16"/>
              </w:rPr>
              <w:t xml:space="preserve"> </w:t>
            </w:r>
            <w:r w:rsidRPr="007B5BFD">
              <w:rPr>
                <w:rFonts w:ascii="Arial" w:hAnsi="Arial" w:cs="Arial"/>
                <w:color w:val="000000"/>
                <w:sz w:val="20"/>
                <w:szCs w:val="16"/>
              </w:rPr>
              <w:t>10</w:t>
            </w:r>
            <w:r w:rsidR="00B978B5" w:rsidRPr="007B5BFD">
              <w:rPr>
                <w:rFonts w:ascii="Arial" w:hAnsi="Arial" w:cs="Arial"/>
                <w:color w:val="000000"/>
                <w:sz w:val="20"/>
                <w:szCs w:val="16"/>
              </w:rPr>
              <w:t xml:space="preserve"> </w:t>
            </w:r>
            <w:r w:rsidRPr="007B5BFD">
              <w:rPr>
                <w:rFonts w:ascii="Arial" w:hAnsi="Arial" w:cs="Arial"/>
                <w:color w:val="000000"/>
                <w:sz w:val="20"/>
                <w:szCs w:val="16"/>
              </w:rPr>
              <w:t>0000</w:t>
            </w:r>
            <w:r w:rsidR="00B978B5" w:rsidRPr="007B5BFD">
              <w:rPr>
                <w:rFonts w:ascii="Arial" w:hAnsi="Arial" w:cs="Arial"/>
                <w:color w:val="000000"/>
                <w:sz w:val="20"/>
                <w:szCs w:val="16"/>
              </w:rPr>
              <w:t xml:space="preserve"> </w:t>
            </w:r>
            <w:r w:rsidRPr="007B5BFD">
              <w:rPr>
                <w:rFonts w:ascii="Arial" w:hAnsi="Arial" w:cs="Arial"/>
                <w:color w:val="000000"/>
                <w:sz w:val="20"/>
                <w:szCs w:val="16"/>
              </w:rPr>
              <w:t>120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33</w:t>
            </w:r>
            <w:r w:rsidR="00B978B5" w:rsidRPr="007B5BFD">
              <w:rPr>
                <w:rFonts w:ascii="Arial" w:hAnsi="Arial" w:cs="Arial"/>
                <w:color w:val="000000"/>
                <w:sz w:val="20"/>
                <w:szCs w:val="16"/>
              </w:rPr>
              <w:t xml:space="preserve"> </w:t>
            </w:r>
            <w:r w:rsidRPr="007B5BFD">
              <w:rPr>
                <w:rFonts w:ascii="Arial" w:hAnsi="Arial" w:cs="Arial"/>
                <w:color w:val="000000"/>
                <w:sz w:val="20"/>
                <w:szCs w:val="16"/>
              </w:rPr>
              <w:t>700,00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2</w:t>
            </w:r>
            <w:r w:rsidR="00B978B5" w:rsidRPr="007B5BFD">
              <w:rPr>
                <w:rFonts w:ascii="Arial" w:hAnsi="Arial" w:cs="Arial"/>
                <w:color w:val="000000"/>
                <w:sz w:val="20"/>
                <w:szCs w:val="16"/>
              </w:rPr>
              <w:t xml:space="preserve"> </w:t>
            </w:r>
            <w:r w:rsidRPr="007B5BFD">
              <w:rPr>
                <w:rFonts w:ascii="Arial" w:hAnsi="Arial" w:cs="Arial"/>
                <w:color w:val="000000"/>
                <w:sz w:val="20"/>
                <w:szCs w:val="16"/>
              </w:rPr>
              <w:t>400,00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31</w:t>
            </w:r>
            <w:r w:rsidR="00B978B5" w:rsidRPr="007B5BFD">
              <w:rPr>
                <w:rFonts w:ascii="Arial" w:hAnsi="Arial" w:cs="Arial"/>
                <w:color w:val="000000"/>
                <w:sz w:val="20"/>
                <w:szCs w:val="16"/>
              </w:rPr>
              <w:t xml:space="preserve"> </w:t>
            </w:r>
            <w:r w:rsidRPr="007B5BFD">
              <w:rPr>
                <w:rFonts w:ascii="Arial" w:hAnsi="Arial" w:cs="Arial"/>
                <w:color w:val="000000"/>
                <w:sz w:val="20"/>
                <w:szCs w:val="16"/>
              </w:rPr>
              <w:t>300,00</w:t>
            </w:r>
          </w:p>
        </w:tc>
      </w:tr>
      <w:tr w:rsidR="0020695B" w:rsidRPr="007B5BFD" w:rsidTr="006B771E">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ind w:firstLineChars="200" w:firstLine="400"/>
              <w:jc w:val="center"/>
              <w:rPr>
                <w:rFonts w:ascii="Arial" w:hAnsi="Arial" w:cs="Arial"/>
                <w:color w:val="000000"/>
                <w:sz w:val="20"/>
                <w:szCs w:val="16"/>
              </w:rPr>
            </w:pPr>
            <w:r w:rsidRPr="007B5BFD">
              <w:rPr>
                <w:rFonts w:ascii="Arial" w:hAnsi="Arial" w:cs="Arial"/>
                <w:color w:val="000000"/>
                <w:sz w:val="20"/>
                <w:szCs w:val="16"/>
              </w:rPr>
              <w:lastRenderedPageBreak/>
              <w:t xml:space="preserve"> </w:t>
            </w:r>
            <w:r w:rsidR="0020695B" w:rsidRPr="007B5BFD">
              <w:rPr>
                <w:rFonts w:ascii="Arial" w:hAnsi="Arial" w:cs="Arial"/>
                <w:color w:val="000000"/>
                <w:sz w:val="20"/>
                <w:szCs w:val="16"/>
              </w:rPr>
              <w:t>Прочие</w:t>
            </w:r>
            <w:r w:rsidRPr="007B5BFD">
              <w:rPr>
                <w:rFonts w:ascii="Arial" w:hAnsi="Arial" w:cs="Arial"/>
                <w:color w:val="000000"/>
                <w:sz w:val="20"/>
                <w:szCs w:val="16"/>
              </w:rPr>
              <w:t xml:space="preserve"> </w:t>
            </w:r>
            <w:r w:rsidR="0020695B" w:rsidRPr="007B5BFD">
              <w:rPr>
                <w:rFonts w:ascii="Arial" w:hAnsi="Arial" w:cs="Arial"/>
                <w:color w:val="000000"/>
                <w:sz w:val="20"/>
                <w:szCs w:val="16"/>
              </w:rPr>
              <w:t>доходы</w:t>
            </w:r>
            <w:r w:rsidRPr="007B5BFD">
              <w:rPr>
                <w:rFonts w:ascii="Arial" w:hAnsi="Arial" w:cs="Arial"/>
                <w:color w:val="000000"/>
                <w:sz w:val="20"/>
                <w:szCs w:val="16"/>
              </w:rPr>
              <w:t xml:space="preserve"> </w:t>
            </w:r>
            <w:r w:rsidR="0020695B" w:rsidRPr="007B5BFD">
              <w:rPr>
                <w:rFonts w:ascii="Arial" w:hAnsi="Arial" w:cs="Arial"/>
                <w:color w:val="000000"/>
                <w:sz w:val="20"/>
                <w:szCs w:val="16"/>
              </w:rPr>
              <w:t>от</w:t>
            </w:r>
            <w:r w:rsidRPr="007B5BFD">
              <w:rPr>
                <w:rFonts w:ascii="Arial" w:hAnsi="Arial" w:cs="Arial"/>
                <w:color w:val="000000"/>
                <w:sz w:val="20"/>
                <w:szCs w:val="16"/>
              </w:rPr>
              <w:t xml:space="preserve"> </w:t>
            </w:r>
            <w:r w:rsidR="0020695B" w:rsidRPr="007B5BFD">
              <w:rPr>
                <w:rFonts w:ascii="Arial" w:hAnsi="Arial" w:cs="Arial"/>
                <w:color w:val="000000"/>
                <w:sz w:val="20"/>
                <w:szCs w:val="16"/>
              </w:rPr>
              <w:t>использования</w:t>
            </w:r>
            <w:r w:rsidRPr="007B5BFD">
              <w:rPr>
                <w:rFonts w:ascii="Arial" w:hAnsi="Arial" w:cs="Arial"/>
                <w:color w:val="000000"/>
                <w:sz w:val="20"/>
                <w:szCs w:val="16"/>
              </w:rPr>
              <w:t xml:space="preserve"> </w:t>
            </w:r>
            <w:r w:rsidR="0020695B" w:rsidRPr="007B5BFD">
              <w:rPr>
                <w:rFonts w:ascii="Arial" w:hAnsi="Arial" w:cs="Arial"/>
                <w:color w:val="000000"/>
                <w:sz w:val="20"/>
                <w:szCs w:val="16"/>
              </w:rPr>
              <w:t>имущества</w:t>
            </w:r>
            <w:r w:rsidRPr="007B5BFD">
              <w:rPr>
                <w:rFonts w:ascii="Arial" w:hAnsi="Arial" w:cs="Arial"/>
                <w:color w:val="000000"/>
                <w:sz w:val="20"/>
                <w:szCs w:val="16"/>
              </w:rPr>
              <w:t xml:space="preserve"> </w:t>
            </w:r>
            <w:r w:rsidR="0020695B" w:rsidRPr="007B5BFD">
              <w:rPr>
                <w:rFonts w:ascii="Arial" w:hAnsi="Arial" w:cs="Arial"/>
                <w:color w:val="000000"/>
                <w:sz w:val="20"/>
                <w:szCs w:val="16"/>
              </w:rPr>
              <w:t>и</w:t>
            </w:r>
            <w:r w:rsidRPr="007B5BFD">
              <w:rPr>
                <w:rFonts w:ascii="Arial" w:hAnsi="Arial" w:cs="Arial"/>
                <w:color w:val="000000"/>
                <w:sz w:val="20"/>
                <w:szCs w:val="16"/>
              </w:rPr>
              <w:t xml:space="preserve"> </w:t>
            </w:r>
            <w:r w:rsidR="0020695B" w:rsidRPr="007B5BFD">
              <w:rPr>
                <w:rFonts w:ascii="Arial" w:hAnsi="Arial" w:cs="Arial"/>
                <w:color w:val="000000"/>
                <w:sz w:val="20"/>
                <w:szCs w:val="16"/>
              </w:rPr>
              <w:t>прав,</w:t>
            </w:r>
            <w:r w:rsidRPr="007B5BFD">
              <w:rPr>
                <w:rFonts w:ascii="Arial" w:hAnsi="Arial" w:cs="Arial"/>
                <w:color w:val="000000"/>
                <w:sz w:val="20"/>
                <w:szCs w:val="16"/>
              </w:rPr>
              <w:t xml:space="preserve"> </w:t>
            </w:r>
            <w:r w:rsidR="0020695B" w:rsidRPr="007B5BFD">
              <w:rPr>
                <w:rFonts w:ascii="Arial" w:hAnsi="Arial" w:cs="Arial"/>
                <w:color w:val="000000"/>
                <w:sz w:val="20"/>
                <w:szCs w:val="16"/>
              </w:rPr>
              <w:t>находящихся</w:t>
            </w:r>
            <w:r w:rsidRPr="007B5BFD">
              <w:rPr>
                <w:rFonts w:ascii="Arial" w:hAnsi="Arial" w:cs="Arial"/>
                <w:color w:val="000000"/>
                <w:sz w:val="20"/>
                <w:szCs w:val="16"/>
              </w:rPr>
              <w:t xml:space="preserve"> </w:t>
            </w:r>
            <w:r w:rsidR="0020695B" w:rsidRPr="007B5BFD">
              <w:rPr>
                <w:rFonts w:ascii="Arial" w:hAnsi="Arial" w:cs="Arial"/>
                <w:color w:val="000000"/>
                <w:sz w:val="20"/>
                <w:szCs w:val="16"/>
              </w:rPr>
              <w:t>в</w:t>
            </w:r>
            <w:r w:rsidRPr="007B5BFD">
              <w:rPr>
                <w:rFonts w:ascii="Arial" w:hAnsi="Arial" w:cs="Arial"/>
                <w:color w:val="000000"/>
                <w:sz w:val="20"/>
                <w:szCs w:val="16"/>
              </w:rPr>
              <w:t xml:space="preserve"> </w:t>
            </w:r>
            <w:r w:rsidR="0020695B" w:rsidRPr="007B5BFD">
              <w:rPr>
                <w:rFonts w:ascii="Arial" w:hAnsi="Arial" w:cs="Arial"/>
                <w:color w:val="000000"/>
                <w:sz w:val="20"/>
                <w:szCs w:val="16"/>
              </w:rPr>
              <w:t>государственной</w:t>
            </w:r>
            <w:r w:rsidRPr="007B5BFD">
              <w:rPr>
                <w:rFonts w:ascii="Arial" w:hAnsi="Arial" w:cs="Arial"/>
                <w:color w:val="000000"/>
                <w:sz w:val="20"/>
                <w:szCs w:val="16"/>
              </w:rPr>
              <w:t xml:space="preserve"> </w:t>
            </w:r>
            <w:r w:rsidR="0020695B" w:rsidRPr="007B5BFD">
              <w:rPr>
                <w:rFonts w:ascii="Arial" w:hAnsi="Arial" w:cs="Arial"/>
                <w:color w:val="000000"/>
                <w:sz w:val="20"/>
                <w:szCs w:val="16"/>
              </w:rPr>
              <w:t>и</w:t>
            </w:r>
            <w:r w:rsidRPr="007B5BFD">
              <w:rPr>
                <w:rFonts w:ascii="Arial" w:hAnsi="Arial" w:cs="Arial"/>
                <w:color w:val="000000"/>
                <w:sz w:val="20"/>
                <w:szCs w:val="16"/>
              </w:rPr>
              <w:t xml:space="preserve"> </w:t>
            </w:r>
            <w:r w:rsidR="0020695B" w:rsidRPr="007B5BFD">
              <w:rPr>
                <w:rFonts w:ascii="Arial" w:hAnsi="Arial" w:cs="Arial"/>
                <w:color w:val="000000"/>
                <w:sz w:val="20"/>
                <w:szCs w:val="16"/>
              </w:rPr>
              <w:t>муниципальной</w:t>
            </w:r>
            <w:r w:rsidRPr="007B5BFD">
              <w:rPr>
                <w:rFonts w:ascii="Arial" w:hAnsi="Arial" w:cs="Arial"/>
                <w:color w:val="000000"/>
                <w:sz w:val="20"/>
                <w:szCs w:val="16"/>
              </w:rPr>
              <w:t xml:space="preserve"> </w:t>
            </w:r>
            <w:r w:rsidR="0020695B" w:rsidRPr="007B5BFD">
              <w:rPr>
                <w:rFonts w:ascii="Arial" w:hAnsi="Arial" w:cs="Arial"/>
                <w:color w:val="000000"/>
                <w:sz w:val="20"/>
                <w:szCs w:val="16"/>
              </w:rPr>
              <w:t>собственности</w:t>
            </w:r>
            <w:r w:rsidRPr="007B5BFD">
              <w:rPr>
                <w:rFonts w:ascii="Arial" w:hAnsi="Arial" w:cs="Arial"/>
                <w:color w:val="000000"/>
                <w:sz w:val="20"/>
                <w:szCs w:val="16"/>
              </w:rPr>
              <w:t xml:space="preserve"> </w:t>
            </w:r>
            <w:r w:rsidR="0020695B" w:rsidRPr="007B5BFD">
              <w:rPr>
                <w:rFonts w:ascii="Arial" w:hAnsi="Arial" w:cs="Arial"/>
                <w:color w:val="000000"/>
                <w:sz w:val="20"/>
                <w:szCs w:val="16"/>
              </w:rPr>
              <w:t>(за</w:t>
            </w:r>
            <w:r w:rsidRPr="007B5BFD">
              <w:rPr>
                <w:rFonts w:ascii="Arial" w:hAnsi="Arial" w:cs="Arial"/>
                <w:color w:val="000000"/>
                <w:sz w:val="20"/>
                <w:szCs w:val="16"/>
              </w:rPr>
              <w:t xml:space="preserve"> </w:t>
            </w:r>
            <w:r w:rsidR="0020695B" w:rsidRPr="007B5BFD">
              <w:rPr>
                <w:rFonts w:ascii="Arial" w:hAnsi="Arial" w:cs="Arial"/>
                <w:color w:val="000000"/>
                <w:sz w:val="20"/>
                <w:szCs w:val="16"/>
              </w:rPr>
              <w:t>исключением</w:t>
            </w:r>
            <w:r w:rsidRPr="007B5BFD">
              <w:rPr>
                <w:rFonts w:ascii="Arial" w:hAnsi="Arial" w:cs="Arial"/>
                <w:color w:val="000000"/>
                <w:sz w:val="20"/>
                <w:szCs w:val="16"/>
              </w:rPr>
              <w:t xml:space="preserve"> </w:t>
            </w:r>
            <w:r w:rsidR="0020695B" w:rsidRPr="007B5BFD">
              <w:rPr>
                <w:rFonts w:ascii="Arial" w:hAnsi="Arial" w:cs="Arial"/>
                <w:color w:val="000000"/>
                <w:sz w:val="20"/>
                <w:szCs w:val="16"/>
              </w:rPr>
              <w:t>имущества</w:t>
            </w:r>
            <w:r w:rsidRPr="007B5BFD">
              <w:rPr>
                <w:rFonts w:ascii="Arial" w:hAnsi="Arial" w:cs="Arial"/>
                <w:color w:val="000000"/>
                <w:sz w:val="20"/>
                <w:szCs w:val="16"/>
              </w:rPr>
              <w:t xml:space="preserve"> </w:t>
            </w:r>
            <w:r w:rsidR="0020695B" w:rsidRPr="007B5BFD">
              <w:rPr>
                <w:rFonts w:ascii="Arial" w:hAnsi="Arial" w:cs="Arial"/>
                <w:color w:val="000000"/>
                <w:sz w:val="20"/>
                <w:szCs w:val="16"/>
              </w:rPr>
              <w:t>бюджетных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и</w:t>
            </w:r>
            <w:r w:rsidRPr="007B5BFD">
              <w:rPr>
                <w:rFonts w:ascii="Arial" w:hAnsi="Arial" w:cs="Arial"/>
                <w:color w:val="000000"/>
                <w:sz w:val="20"/>
                <w:szCs w:val="16"/>
              </w:rPr>
              <w:t xml:space="preserve"> </w:t>
            </w:r>
            <w:r w:rsidR="0020695B" w:rsidRPr="007B5BFD">
              <w:rPr>
                <w:rFonts w:ascii="Arial" w:hAnsi="Arial" w:cs="Arial"/>
                <w:color w:val="000000"/>
                <w:sz w:val="20"/>
                <w:szCs w:val="16"/>
              </w:rPr>
              <w:t>автономных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учреждений,</w:t>
            </w:r>
            <w:r w:rsidRPr="007B5BFD">
              <w:rPr>
                <w:rFonts w:ascii="Arial" w:hAnsi="Arial" w:cs="Arial"/>
                <w:color w:val="000000"/>
                <w:sz w:val="20"/>
                <w:szCs w:val="16"/>
              </w:rPr>
              <w:t xml:space="preserve"> </w:t>
            </w:r>
            <w:r w:rsidR="0020695B" w:rsidRPr="007B5BFD">
              <w:rPr>
                <w:rFonts w:ascii="Arial" w:hAnsi="Arial" w:cs="Arial"/>
                <w:color w:val="000000"/>
                <w:sz w:val="20"/>
                <w:szCs w:val="16"/>
              </w:rPr>
              <w:t>а</w:t>
            </w:r>
            <w:r w:rsidRPr="007B5BFD">
              <w:rPr>
                <w:rFonts w:ascii="Arial" w:hAnsi="Arial" w:cs="Arial"/>
                <w:color w:val="000000"/>
                <w:sz w:val="20"/>
                <w:szCs w:val="16"/>
              </w:rPr>
              <w:t xml:space="preserve"> </w:t>
            </w:r>
            <w:r w:rsidR="0020695B" w:rsidRPr="007B5BFD">
              <w:rPr>
                <w:rFonts w:ascii="Arial" w:hAnsi="Arial" w:cs="Arial"/>
                <w:color w:val="000000"/>
                <w:sz w:val="20"/>
                <w:szCs w:val="16"/>
              </w:rPr>
              <w:t>также</w:t>
            </w:r>
            <w:r w:rsidRPr="007B5BFD">
              <w:rPr>
                <w:rFonts w:ascii="Arial" w:hAnsi="Arial" w:cs="Arial"/>
                <w:color w:val="000000"/>
                <w:sz w:val="20"/>
                <w:szCs w:val="16"/>
              </w:rPr>
              <w:t xml:space="preserve"> </w:t>
            </w:r>
            <w:r w:rsidR="0020695B" w:rsidRPr="007B5BFD">
              <w:rPr>
                <w:rFonts w:ascii="Arial" w:hAnsi="Arial" w:cs="Arial"/>
                <w:color w:val="000000"/>
                <w:sz w:val="20"/>
                <w:szCs w:val="16"/>
              </w:rPr>
              <w:t>имущества</w:t>
            </w:r>
            <w:r w:rsidRPr="007B5BFD">
              <w:rPr>
                <w:rFonts w:ascii="Arial" w:hAnsi="Arial" w:cs="Arial"/>
                <w:color w:val="000000"/>
                <w:sz w:val="20"/>
                <w:szCs w:val="16"/>
              </w:rPr>
              <w:t xml:space="preserve"> </w:t>
            </w:r>
            <w:r w:rsidR="0020695B" w:rsidRPr="007B5BFD">
              <w:rPr>
                <w:rFonts w:ascii="Arial" w:hAnsi="Arial" w:cs="Arial"/>
                <w:color w:val="000000"/>
                <w:sz w:val="20"/>
                <w:szCs w:val="16"/>
              </w:rPr>
              <w:t>государственных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и</w:t>
            </w:r>
            <w:r w:rsidRPr="007B5BFD">
              <w:rPr>
                <w:rFonts w:ascii="Arial" w:hAnsi="Arial" w:cs="Arial"/>
                <w:color w:val="000000"/>
                <w:sz w:val="20"/>
                <w:szCs w:val="16"/>
              </w:rPr>
              <w:t xml:space="preserve"> </w:t>
            </w:r>
            <w:r w:rsidR="0020695B" w:rsidRPr="007B5BFD">
              <w:rPr>
                <w:rFonts w:ascii="Arial" w:hAnsi="Arial" w:cs="Arial"/>
                <w:color w:val="000000"/>
                <w:sz w:val="20"/>
                <w:szCs w:val="16"/>
              </w:rPr>
              <w:t>муниципальных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унитарных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предприятий,</w:t>
            </w:r>
            <w:r w:rsidRPr="007B5BFD">
              <w:rPr>
                <w:rFonts w:ascii="Arial" w:hAnsi="Arial" w:cs="Arial"/>
                <w:color w:val="000000"/>
                <w:sz w:val="20"/>
                <w:szCs w:val="16"/>
              </w:rPr>
              <w:t xml:space="preserve"> </w:t>
            </w:r>
            <w:r w:rsidR="0020695B" w:rsidRPr="007B5BFD">
              <w:rPr>
                <w:rFonts w:ascii="Arial" w:hAnsi="Arial" w:cs="Arial"/>
                <w:color w:val="000000"/>
                <w:sz w:val="20"/>
                <w:szCs w:val="16"/>
              </w:rPr>
              <w:t>в</w:t>
            </w:r>
            <w:r w:rsidRPr="007B5BFD">
              <w:rPr>
                <w:rFonts w:ascii="Arial" w:hAnsi="Arial" w:cs="Arial"/>
                <w:color w:val="000000"/>
                <w:sz w:val="20"/>
                <w:szCs w:val="16"/>
              </w:rPr>
              <w:t xml:space="preserve"> </w:t>
            </w:r>
            <w:r w:rsidR="0020695B" w:rsidRPr="007B5BFD">
              <w:rPr>
                <w:rFonts w:ascii="Arial" w:hAnsi="Arial" w:cs="Arial"/>
                <w:color w:val="000000"/>
                <w:sz w:val="20"/>
                <w:szCs w:val="16"/>
              </w:rPr>
              <w:t>том</w:t>
            </w:r>
            <w:r w:rsidRPr="007B5BFD">
              <w:rPr>
                <w:rFonts w:ascii="Arial" w:hAnsi="Arial" w:cs="Arial"/>
                <w:color w:val="000000"/>
                <w:sz w:val="20"/>
                <w:szCs w:val="16"/>
              </w:rPr>
              <w:t xml:space="preserve"> </w:t>
            </w:r>
            <w:r w:rsidR="0020695B" w:rsidRPr="007B5BFD">
              <w:rPr>
                <w:rFonts w:ascii="Arial" w:hAnsi="Arial" w:cs="Arial"/>
                <w:color w:val="000000"/>
                <w:sz w:val="20"/>
                <w:szCs w:val="16"/>
              </w:rPr>
              <w:t>числе</w:t>
            </w:r>
            <w:r w:rsidRPr="007B5BFD">
              <w:rPr>
                <w:rFonts w:ascii="Arial" w:hAnsi="Arial" w:cs="Arial"/>
                <w:color w:val="000000"/>
                <w:sz w:val="20"/>
                <w:szCs w:val="16"/>
              </w:rPr>
              <w:t xml:space="preserve"> </w:t>
            </w:r>
            <w:r w:rsidR="0020695B" w:rsidRPr="007B5BFD">
              <w:rPr>
                <w:rFonts w:ascii="Arial" w:hAnsi="Arial" w:cs="Arial"/>
                <w:color w:val="000000"/>
                <w:sz w:val="20"/>
                <w:szCs w:val="16"/>
              </w:rPr>
              <w:t>казенных)</w:t>
            </w:r>
          </w:p>
        </w:tc>
        <w:tc>
          <w:tcPr>
            <w:tcW w:w="45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993</w:t>
            </w:r>
            <w:r w:rsidR="00B978B5" w:rsidRPr="007B5BFD">
              <w:rPr>
                <w:rFonts w:ascii="Arial" w:hAnsi="Arial" w:cs="Arial"/>
                <w:color w:val="000000"/>
                <w:sz w:val="20"/>
                <w:szCs w:val="16"/>
              </w:rPr>
              <w:t xml:space="preserve"> </w:t>
            </w:r>
            <w:r w:rsidRPr="007B5BFD">
              <w:rPr>
                <w:rFonts w:ascii="Arial" w:hAnsi="Arial" w:cs="Arial"/>
                <w:color w:val="000000"/>
                <w:sz w:val="20"/>
                <w:szCs w:val="16"/>
              </w:rPr>
              <w:t>1</w:t>
            </w:r>
            <w:r w:rsidR="00B978B5" w:rsidRPr="007B5BFD">
              <w:rPr>
                <w:rFonts w:ascii="Arial" w:hAnsi="Arial" w:cs="Arial"/>
                <w:color w:val="000000"/>
                <w:sz w:val="20"/>
                <w:szCs w:val="16"/>
              </w:rPr>
              <w:t xml:space="preserve"> </w:t>
            </w:r>
            <w:r w:rsidRPr="007B5BFD">
              <w:rPr>
                <w:rFonts w:ascii="Arial" w:hAnsi="Arial" w:cs="Arial"/>
                <w:color w:val="000000"/>
                <w:sz w:val="20"/>
                <w:szCs w:val="16"/>
              </w:rPr>
              <w:t>11</w:t>
            </w:r>
            <w:r w:rsidR="00B978B5" w:rsidRPr="007B5BFD">
              <w:rPr>
                <w:rFonts w:ascii="Arial" w:hAnsi="Arial" w:cs="Arial"/>
                <w:color w:val="000000"/>
                <w:sz w:val="20"/>
                <w:szCs w:val="16"/>
              </w:rPr>
              <w:t xml:space="preserve"> </w:t>
            </w:r>
            <w:r w:rsidRPr="007B5BFD">
              <w:rPr>
                <w:rFonts w:ascii="Arial" w:hAnsi="Arial" w:cs="Arial"/>
                <w:color w:val="000000"/>
                <w:sz w:val="20"/>
                <w:szCs w:val="16"/>
              </w:rPr>
              <w:t>09000</w:t>
            </w:r>
            <w:r w:rsidR="00B978B5" w:rsidRPr="007B5BFD">
              <w:rPr>
                <w:rFonts w:ascii="Arial" w:hAnsi="Arial" w:cs="Arial"/>
                <w:color w:val="000000"/>
                <w:sz w:val="20"/>
                <w:szCs w:val="16"/>
              </w:rPr>
              <w:t xml:space="preserve"> </w:t>
            </w:r>
            <w:r w:rsidRPr="007B5BFD">
              <w:rPr>
                <w:rFonts w:ascii="Arial" w:hAnsi="Arial" w:cs="Arial"/>
                <w:color w:val="000000"/>
                <w:sz w:val="20"/>
                <w:szCs w:val="16"/>
              </w:rPr>
              <w:t>00</w:t>
            </w:r>
            <w:r w:rsidR="00B978B5" w:rsidRPr="007B5BFD">
              <w:rPr>
                <w:rFonts w:ascii="Arial" w:hAnsi="Arial" w:cs="Arial"/>
                <w:color w:val="000000"/>
                <w:sz w:val="20"/>
                <w:szCs w:val="16"/>
              </w:rPr>
              <w:t xml:space="preserve"> </w:t>
            </w:r>
            <w:r w:rsidRPr="007B5BFD">
              <w:rPr>
                <w:rFonts w:ascii="Arial" w:hAnsi="Arial" w:cs="Arial"/>
                <w:color w:val="000000"/>
                <w:sz w:val="20"/>
                <w:szCs w:val="16"/>
              </w:rPr>
              <w:t>0000</w:t>
            </w:r>
            <w:r w:rsidR="00B978B5" w:rsidRPr="007B5BFD">
              <w:rPr>
                <w:rFonts w:ascii="Arial" w:hAnsi="Arial" w:cs="Arial"/>
                <w:color w:val="000000"/>
                <w:sz w:val="20"/>
                <w:szCs w:val="16"/>
              </w:rPr>
              <w:t xml:space="preserve"> </w:t>
            </w:r>
            <w:r w:rsidRPr="007B5BFD">
              <w:rPr>
                <w:rFonts w:ascii="Arial" w:hAnsi="Arial" w:cs="Arial"/>
                <w:color w:val="000000"/>
                <w:sz w:val="20"/>
                <w:szCs w:val="16"/>
              </w:rPr>
              <w:t>120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14</w:t>
            </w:r>
            <w:r w:rsidR="00B978B5" w:rsidRPr="007B5BFD">
              <w:rPr>
                <w:rFonts w:ascii="Arial" w:hAnsi="Arial" w:cs="Arial"/>
                <w:color w:val="000000"/>
                <w:sz w:val="20"/>
                <w:szCs w:val="16"/>
              </w:rPr>
              <w:t xml:space="preserve"> </w:t>
            </w:r>
            <w:r w:rsidRPr="007B5BFD">
              <w:rPr>
                <w:rFonts w:ascii="Arial" w:hAnsi="Arial" w:cs="Arial"/>
                <w:color w:val="000000"/>
                <w:sz w:val="20"/>
                <w:szCs w:val="16"/>
              </w:rPr>
              <w:t>100,00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2</w:t>
            </w:r>
            <w:r w:rsidR="00B978B5" w:rsidRPr="007B5BFD">
              <w:rPr>
                <w:rFonts w:ascii="Arial" w:hAnsi="Arial" w:cs="Arial"/>
                <w:color w:val="000000"/>
                <w:sz w:val="20"/>
                <w:szCs w:val="16"/>
              </w:rPr>
              <w:t xml:space="preserve"> </w:t>
            </w:r>
            <w:r w:rsidRPr="007B5BFD">
              <w:rPr>
                <w:rFonts w:ascii="Arial" w:hAnsi="Arial" w:cs="Arial"/>
                <w:color w:val="000000"/>
                <w:sz w:val="20"/>
                <w:szCs w:val="16"/>
              </w:rPr>
              <w:t>169,56</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11</w:t>
            </w:r>
            <w:r w:rsidR="00B978B5" w:rsidRPr="007B5BFD">
              <w:rPr>
                <w:rFonts w:ascii="Arial" w:hAnsi="Arial" w:cs="Arial"/>
                <w:color w:val="000000"/>
                <w:sz w:val="20"/>
                <w:szCs w:val="16"/>
              </w:rPr>
              <w:t xml:space="preserve"> </w:t>
            </w:r>
            <w:r w:rsidRPr="007B5BFD">
              <w:rPr>
                <w:rFonts w:ascii="Arial" w:hAnsi="Arial" w:cs="Arial"/>
                <w:color w:val="000000"/>
                <w:sz w:val="20"/>
                <w:szCs w:val="16"/>
              </w:rPr>
              <w:t>930,44</w:t>
            </w:r>
          </w:p>
        </w:tc>
      </w:tr>
      <w:tr w:rsidR="0020695B" w:rsidRPr="007B5BFD" w:rsidTr="006B771E">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ind w:firstLineChars="200" w:firstLine="400"/>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Прочие</w:t>
            </w:r>
            <w:r w:rsidRPr="007B5BFD">
              <w:rPr>
                <w:rFonts w:ascii="Arial" w:hAnsi="Arial" w:cs="Arial"/>
                <w:color w:val="000000"/>
                <w:sz w:val="20"/>
                <w:szCs w:val="16"/>
              </w:rPr>
              <w:t xml:space="preserve"> </w:t>
            </w:r>
            <w:r w:rsidR="0020695B" w:rsidRPr="007B5BFD">
              <w:rPr>
                <w:rFonts w:ascii="Arial" w:hAnsi="Arial" w:cs="Arial"/>
                <w:color w:val="000000"/>
                <w:sz w:val="20"/>
                <w:szCs w:val="16"/>
              </w:rPr>
              <w:t>поступления</w:t>
            </w:r>
            <w:r w:rsidRPr="007B5BFD">
              <w:rPr>
                <w:rFonts w:ascii="Arial" w:hAnsi="Arial" w:cs="Arial"/>
                <w:color w:val="000000"/>
                <w:sz w:val="20"/>
                <w:szCs w:val="16"/>
              </w:rPr>
              <w:t xml:space="preserve"> </w:t>
            </w:r>
            <w:r w:rsidR="0020695B" w:rsidRPr="007B5BFD">
              <w:rPr>
                <w:rFonts w:ascii="Arial" w:hAnsi="Arial" w:cs="Arial"/>
                <w:color w:val="000000"/>
                <w:sz w:val="20"/>
                <w:szCs w:val="16"/>
              </w:rPr>
              <w:t>от</w:t>
            </w:r>
            <w:r w:rsidRPr="007B5BFD">
              <w:rPr>
                <w:rFonts w:ascii="Arial" w:hAnsi="Arial" w:cs="Arial"/>
                <w:color w:val="000000"/>
                <w:sz w:val="20"/>
                <w:szCs w:val="16"/>
              </w:rPr>
              <w:t xml:space="preserve"> </w:t>
            </w:r>
            <w:r w:rsidR="0020695B" w:rsidRPr="007B5BFD">
              <w:rPr>
                <w:rFonts w:ascii="Arial" w:hAnsi="Arial" w:cs="Arial"/>
                <w:color w:val="000000"/>
                <w:sz w:val="20"/>
                <w:szCs w:val="16"/>
              </w:rPr>
              <w:t>использования</w:t>
            </w:r>
            <w:r w:rsidRPr="007B5BFD">
              <w:rPr>
                <w:rFonts w:ascii="Arial" w:hAnsi="Arial" w:cs="Arial"/>
                <w:color w:val="000000"/>
                <w:sz w:val="20"/>
                <w:szCs w:val="16"/>
              </w:rPr>
              <w:t xml:space="preserve"> </w:t>
            </w:r>
            <w:r w:rsidR="0020695B" w:rsidRPr="007B5BFD">
              <w:rPr>
                <w:rFonts w:ascii="Arial" w:hAnsi="Arial" w:cs="Arial"/>
                <w:color w:val="000000"/>
                <w:sz w:val="20"/>
                <w:szCs w:val="16"/>
              </w:rPr>
              <w:t>имущества,</w:t>
            </w:r>
            <w:r w:rsidRPr="007B5BFD">
              <w:rPr>
                <w:rFonts w:ascii="Arial" w:hAnsi="Arial" w:cs="Arial"/>
                <w:color w:val="000000"/>
                <w:sz w:val="20"/>
                <w:szCs w:val="16"/>
              </w:rPr>
              <w:t xml:space="preserve"> </w:t>
            </w:r>
            <w:r w:rsidR="0020695B" w:rsidRPr="007B5BFD">
              <w:rPr>
                <w:rFonts w:ascii="Arial" w:hAnsi="Arial" w:cs="Arial"/>
                <w:color w:val="000000"/>
                <w:sz w:val="20"/>
                <w:szCs w:val="16"/>
              </w:rPr>
              <w:t>находящегося</w:t>
            </w:r>
            <w:r w:rsidRPr="007B5BFD">
              <w:rPr>
                <w:rFonts w:ascii="Arial" w:hAnsi="Arial" w:cs="Arial"/>
                <w:color w:val="000000"/>
                <w:sz w:val="20"/>
                <w:szCs w:val="16"/>
              </w:rPr>
              <w:t xml:space="preserve"> </w:t>
            </w:r>
            <w:r w:rsidR="0020695B" w:rsidRPr="007B5BFD">
              <w:rPr>
                <w:rFonts w:ascii="Arial" w:hAnsi="Arial" w:cs="Arial"/>
                <w:color w:val="000000"/>
                <w:sz w:val="20"/>
                <w:szCs w:val="16"/>
              </w:rPr>
              <w:t>в</w:t>
            </w:r>
            <w:r w:rsidRPr="007B5BFD">
              <w:rPr>
                <w:rFonts w:ascii="Arial" w:hAnsi="Arial" w:cs="Arial"/>
                <w:color w:val="000000"/>
                <w:sz w:val="20"/>
                <w:szCs w:val="16"/>
              </w:rPr>
              <w:t xml:space="preserve"> </w:t>
            </w:r>
            <w:r w:rsidR="0020695B" w:rsidRPr="007B5BFD">
              <w:rPr>
                <w:rFonts w:ascii="Arial" w:hAnsi="Arial" w:cs="Arial"/>
                <w:color w:val="000000"/>
                <w:sz w:val="20"/>
                <w:szCs w:val="16"/>
              </w:rPr>
              <w:t>государственной</w:t>
            </w:r>
            <w:r w:rsidRPr="007B5BFD">
              <w:rPr>
                <w:rFonts w:ascii="Arial" w:hAnsi="Arial" w:cs="Arial"/>
                <w:color w:val="000000"/>
                <w:sz w:val="20"/>
                <w:szCs w:val="16"/>
              </w:rPr>
              <w:t xml:space="preserve"> </w:t>
            </w:r>
            <w:r w:rsidR="0020695B" w:rsidRPr="007B5BFD">
              <w:rPr>
                <w:rFonts w:ascii="Arial" w:hAnsi="Arial" w:cs="Arial"/>
                <w:color w:val="000000"/>
                <w:sz w:val="20"/>
                <w:szCs w:val="16"/>
              </w:rPr>
              <w:t>и</w:t>
            </w:r>
            <w:r w:rsidRPr="007B5BFD">
              <w:rPr>
                <w:rFonts w:ascii="Arial" w:hAnsi="Arial" w:cs="Arial"/>
                <w:color w:val="000000"/>
                <w:sz w:val="20"/>
                <w:szCs w:val="16"/>
              </w:rPr>
              <w:t xml:space="preserve"> </w:t>
            </w:r>
            <w:r w:rsidR="0020695B" w:rsidRPr="007B5BFD">
              <w:rPr>
                <w:rFonts w:ascii="Arial" w:hAnsi="Arial" w:cs="Arial"/>
                <w:color w:val="000000"/>
                <w:sz w:val="20"/>
                <w:szCs w:val="16"/>
              </w:rPr>
              <w:t>муниципальной</w:t>
            </w:r>
            <w:r w:rsidRPr="007B5BFD">
              <w:rPr>
                <w:rFonts w:ascii="Arial" w:hAnsi="Arial" w:cs="Arial"/>
                <w:color w:val="000000"/>
                <w:sz w:val="20"/>
                <w:szCs w:val="16"/>
              </w:rPr>
              <w:t xml:space="preserve"> </w:t>
            </w:r>
            <w:r w:rsidR="0020695B" w:rsidRPr="007B5BFD">
              <w:rPr>
                <w:rFonts w:ascii="Arial" w:hAnsi="Arial" w:cs="Arial"/>
                <w:color w:val="000000"/>
                <w:sz w:val="20"/>
                <w:szCs w:val="16"/>
              </w:rPr>
              <w:t>собственности</w:t>
            </w:r>
            <w:r w:rsidRPr="007B5BFD">
              <w:rPr>
                <w:rFonts w:ascii="Arial" w:hAnsi="Arial" w:cs="Arial"/>
                <w:color w:val="000000"/>
                <w:sz w:val="20"/>
                <w:szCs w:val="16"/>
              </w:rPr>
              <w:t xml:space="preserve"> </w:t>
            </w:r>
            <w:r w:rsidR="0020695B" w:rsidRPr="007B5BFD">
              <w:rPr>
                <w:rFonts w:ascii="Arial" w:hAnsi="Arial" w:cs="Arial"/>
                <w:color w:val="000000"/>
                <w:sz w:val="20"/>
                <w:szCs w:val="16"/>
              </w:rPr>
              <w:t>(за</w:t>
            </w:r>
            <w:r w:rsidRPr="007B5BFD">
              <w:rPr>
                <w:rFonts w:ascii="Arial" w:hAnsi="Arial" w:cs="Arial"/>
                <w:color w:val="000000"/>
                <w:sz w:val="20"/>
                <w:szCs w:val="16"/>
              </w:rPr>
              <w:t xml:space="preserve"> </w:t>
            </w:r>
            <w:r w:rsidR="0020695B" w:rsidRPr="007B5BFD">
              <w:rPr>
                <w:rFonts w:ascii="Arial" w:hAnsi="Arial" w:cs="Arial"/>
                <w:color w:val="000000"/>
                <w:sz w:val="20"/>
                <w:szCs w:val="16"/>
              </w:rPr>
              <w:t>исключением</w:t>
            </w:r>
            <w:r w:rsidRPr="007B5BFD">
              <w:rPr>
                <w:rFonts w:ascii="Arial" w:hAnsi="Arial" w:cs="Arial"/>
                <w:color w:val="000000"/>
                <w:sz w:val="20"/>
                <w:szCs w:val="16"/>
              </w:rPr>
              <w:t xml:space="preserve"> </w:t>
            </w:r>
            <w:r w:rsidR="0020695B" w:rsidRPr="007B5BFD">
              <w:rPr>
                <w:rFonts w:ascii="Arial" w:hAnsi="Arial" w:cs="Arial"/>
                <w:color w:val="000000"/>
                <w:sz w:val="20"/>
                <w:szCs w:val="16"/>
              </w:rPr>
              <w:t>имущества</w:t>
            </w:r>
            <w:r w:rsidRPr="007B5BFD">
              <w:rPr>
                <w:rFonts w:ascii="Arial" w:hAnsi="Arial" w:cs="Arial"/>
                <w:color w:val="000000"/>
                <w:sz w:val="20"/>
                <w:szCs w:val="16"/>
              </w:rPr>
              <w:t xml:space="preserve"> </w:t>
            </w:r>
            <w:r w:rsidR="0020695B" w:rsidRPr="007B5BFD">
              <w:rPr>
                <w:rFonts w:ascii="Arial" w:hAnsi="Arial" w:cs="Arial"/>
                <w:color w:val="000000"/>
                <w:sz w:val="20"/>
                <w:szCs w:val="16"/>
              </w:rPr>
              <w:t>бюджетных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и</w:t>
            </w:r>
            <w:r w:rsidRPr="007B5BFD">
              <w:rPr>
                <w:rFonts w:ascii="Arial" w:hAnsi="Arial" w:cs="Arial"/>
                <w:color w:val="000000"/>
                <w:sz w:val="20"/>
                <w:szCs w:val="16"/>
              </w:rPr>
              <w:t xml:space="preserve"> </w:t>
            </w:r>
            <w:r w:rsidR="0020695B" w:rsidRPr="007B5BFD">
              <w:rPr>
                <w:rFonts w:ascii="Arial" w:hAnsi="Arial" w:cs="Arial"/>
                <w:color w:val="000000"/>
                <w:sz w:val="20"/>
                <w:szCs w:val="16"/>
              </w:rPr>
              <w:t>автономных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учреждений,</w:t>
            </w:r>
            <w:r w:rsidRPr="007B5BFD">
              <w:rPr>
                <w:rFonts w:ascii="Arial" w:hAnsi="Arial" w:cs="Arial"/>
                <w:color w:val="000000"/>
                <w:sz w:val="20"/>
                <w:szCs w:val="16"/>
              </w:rPr>
              <w:t xml:space="preserve"> </w:t>
            </w:r>
            <w:r w:rsidR="0020695B" w:rsidRPr="007B5BFD">
              <w:rPr>
                <w:rFonts w:ascii="Arial" w:hAnsi="Arial" w:cs="Arial"/>
                <w:color w:val="000000"/>
                <w:sz w:val="20"/>
                <w:szCs w:val="16"/>
              </w:rPr>
              <w:t>а</w:t>
            </w:r>
            <w:r w:rsidRPr="007B5BFD">
              <w:rPr>
                <w:rFonts w:ascii="Arial" w:hAnsi="Arial" w:cs="Arial"/>
                <w:color w:val="000000"/>
                <w:sz w:val="20"/>
                <w:szCs w:val="16"/>
              </w:rPr>
              <w:t xml:space="preserve"> </w:t>
            </w:r>
            <w:r w:rsidR="0020695B" w:rsidRPr="007B5BFD">
              <w:rPr>
                <w:rFonts w:ascii="Arial" w:hAnsi="Arial" w:cs="Arial"/>
                <w:color w:val="000000"/>
                <w:sz w:val="20"/>
                <w:szCs w:val="16"/>
              </w:rPr>
              <w:t>также</w:t>
            </w:r>
            <w:r w:rsidRPr="007B5BFD">
              <w:rPr>
                <w:rFonts w:ascii="Arial" w:hAnsi="Arial" w:cs="Arial"/>
                <w:color w:val="000000"/>
                <w:sz w:val="20"/>
                <w:szCs w:val="16"/>
              </w:rPr>
              <w:t xml:space="preserve"> </w:t>
            </w:r>
            <w:r w:rsidR="0020695B" w:rsidRPr="007B5BFD">
              <w:rPr>
                <w:rFonts w:ascii="Arial" w:hAnsi="Arial" w:cs="Arial"/>
                <w:color w:val="000000"/>
                <w:sz w:val="20"/>
                <w:szCs w:val="16"/>
              </w:rPr>
              <w:t>имущества</w:t>
            </w:r>
            <w:r w:rsidRPr="007B5BFD">
              <w:rPr>
                <w:rFonts w:ascii="Arial" w:hAnsi="Arial" w:cs="Arial"/>
                <w:color w:val="000000"/>
                <w:sz w:val="20"/>
                <w:szCs w:val="16"/>
              </w:rPr>
              <w:t xml:space="preserve"> </w:t>
            </w:r>
            <w:r w:rsidR="0020695B" w:rsidRPr="007B5BFD">
              <w:rPr>
                <w:rFonts w:ascii="Arial" w:hAnsi="Arial" w:cs="Arial"/>
                <w:color w:val="000000"/>
                <w:sz w:val="20"/>
                <w:szCs w:val="16"/>
              </w:rPr>
              <w:t>государственных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и</w:t>
            </w:r>
            <w:r w:rsidRPr="007B5BFD">
              <w:rPr>
                <w:rFonts w:ascii="Arial" w:hAnsi="Arial" w:cs="Arial"/>
                <w:color w:val="000000"/>
                <w:sz w:val="20"/>
                <w:szCs w:val="16"/>
              </w:rPr>
              <w:t xml:space="preserve"> </w:t>
            </w:r>
            <w:r w:rsidR="0020695B" w:rsidRPr="007B5BFD">
              <w:rPr>
                <w:rFonts w:ascii="Arial" w:hAnsi="Arial" w:cs="Arial"/>
                <w:color w:val="000000"/>
                <w:sz w:val="20"/>
                <w:szCs w:val="16"/>
              </w:rPr>
              <w:t>муниципальных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унитарных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предприятий,</w:t>
            </w:r>
            <w:r w:rsidRPr="007B5BFD">
              <w:rPr>
                <w:rFonts w:ascii="Arial" w:hAnsi="Arial" w:cs="Arial"/>
                <w:color w:val="000000"/>
                <w:sz w:val="20"/>
                <w:szCs w:val="16"/>
              </w:rPr>
              <w:t xml:space="preserve"> </w:t>
            </w:r>
            <w:r w:rsidR="0020695B" w:rsidRPr="007B5BFD">
              <w:rPr>
                <w:rFonts w:ascii="Arial" w:hAnsi="Arial" w:cs="Arial"/>
                <w:color w:val="000000"/>
                <w:sz w:val="20"/>
                <w:szCs w:val="16"/>
              </w:rPr>
              <w:t>в</w:t>
            </w:r>
            <w:r w:rsidRPr="007B5BFD">
              <w:rPr>
                <w:rFonts w:ascii="Arial" w:hAnsi="Arial" w:cs="Arial"/>
                <w:color w:val="000000"/>
                <w:sz w:val="20"/>
                <w:szCs w:val="16"/>
              </w:rPr>
              <w:t xml:space="preserve"> </w:t>
            </w:r>
            <w:r w:rsidR="0020695B" w:rsidRPr="007B5BFD">
              <w:rPr>
                <w:rFonts w:ascii="Arial" w:hAnsi="Arial" w:cs="Arial"/>
                <w:color w:val="000000"/>
                <w:sz w:val="20"/>
                <w:szCs w:val="16"/>
              </w:rPr>
              <w:t>том</w:t>
            </w:r>
            <w:r w:rsidRPr="007B5BFD">
              <w:rPr>
                <w:rFonts w:ascii="Arial" w:hAnsi="Arial" w:cs="Arial"/>
                <w:color w:val="000000"/>
                <w:sz w:val="20"/>
                <w:szCs w:val="16"/>
              </w:rPr>
              <w:t xml:space="preserve"> </w:t>
            </w:r>
            <w:r w:rsidR="0020695B" w:rsidRPr="007B5BFD">
              <w:rPr>
                <w:rFonts w:ascii="Arial" w:hAnsi="Arial" w:cs="Arial"/>
                <w:color w:val="000000"/>
                <w:sz w:val="20"/>
                <w:szCs w:val="16"/>
              </w:rPr>
              <w:t>числе</w:t>
            </w:r>
            <w:r w:rsidRPr="007B5BFD">
              <w:rPr>
                <w:rFonts w:ascii="Arial" w:hAnsi="Arial" w:cs="Arial"/>
                <w:color w:val="000000"/>
                <w:sz w:val="20"/>
                <w:szCs w:val="16"/>
              </w:rPr>
              <w:t xml:space="preserve"> </w:t>
            </w:r>
            <w:r w:rsidR="0020695B" w:rsidRPr="007B5BFD">
              <w:rPr>
                <w:rFonts w:ascii="Arial" w:hAnsi="Arial" w:cs="Arial"/>
                <w:color w:val="000000"/>
                <w:sz w:val="20"/>
                <w:szCs w:val="16"/>
              </w:rPr>
              <w:t>казенных)</w:t>
            </w:r>
          </w:p>
        </w:tc>
        <w:tc>
          <w:tcPr>
            <w:tcW w:w="45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993</w:t>
            </w:r>
            <w:r w:rsidR="00B978B5" w:rsidRPr="007B5BFD">
              <w:rPr>
                <w:rFonts w:ascii="Arial" w:hAnsi="Arial" w:cs="Arial"/>
                <w:color w:val="000000"/>
                <w:sz w:val="20"/>
                <w:szCs w:val="16"/>
              </w:rPr>
              <w:t xml:space="preserve"> </w:t>
            </w:r>
            <w:r w:rsidRPr="007B5BFD">
              <w:rPr>
                <w:rFonts w:ascii="Arial" w:hAnsi="Arial" w:cs="Arial"/>
                <w:color w:val="000000"/>
                <w:sz w:val="20"/>
                <w:szCs w:val="16"/>
              </w:rPr>
              <w:t>1</w:t>
            </w:r>
            <w:r w:rsidR="00B978B5" w:rsidRPr="007B5BFD">
              <w:rPr>
                <w:rFonts w:ascii="Arial" w:hAnsi="Arial" w:cs="Arial"/>
                <w:color w:val="000000"/>
                <w:sz w:val="20"/>
                <w:szCs w:val="16"/>
              </w:rPr>
              <w:t xml:space="preserve"> </w:t>
            </w:r>
            <w:r w:rsidRPr="007B5BFD">
              <w:rPr>
                <w:rFonts w:ascii="Arial" w:hAnsi="Arial" w:cs="Arial"/>
                <w:color w:val="000000"/>
                <w:sz w:val="20"/>
                <w:szCs w:val="16"/>
              </w:rPr>
              <w:t>11</w:t>
            </w:r>
            <w:r w:rsidR="00B978B5" w:rsidRPr="007B5BFD">
              <w:rPr>
                <w:rFonts w:ascii="Arial" w:hAnsi="Arial" w:cs="Arial"/>
                <w:color w:val="000000"/>
                <w:sz w:val="20"/>
                <w:szCs w:val="16"/>
              </w:rPr>
              <w:t xml:space="preserve"> </w:t>
            </w:r>
            <w:r w:rsidRPr="007B5BFD">
              <w:rPr>
                <w:rFonts w:ascii="Arial" w:hAnsi="Arial" w:cs="Arial"/>
                <w:color w:val="000000"/>
                <w:sz w:val="20"/>
                <w:szCs w:val="16"/>
              </w:rPr>
              <w:t>09040</w:t>
            </w:r>
            <w:r w:rsidR="00B978B5" w:rsidRPr="007B5BFD">
              <w:rPr>
                <w:rFonts w:ascii="Arial" w:hAnsi="Arial" w:cs="Arial"/>
                <w:color w:val="000000"/>
                <w:sz w:val="20"/>
                <w:szCs w:val="16"/>
              </w:rPr>
              <w:t xml:space="preserve"> </w:t>
            </w:r>
            <w:r w:rsidRPr="007B5BFD">
              <w:rPr>
                <w:rFonts w:ascii="Arial" w:hAnsi="Arial" w:cs="Arial"/>
                <w:color w:val="000000"/>
                <w:sz w:val="20"/>
                <w:szCs w:val="16"/>
              </w:rPr>
              <w:t>00</w:t>
            </w:r>
            <w:r w:rsidR="00B978B5" w:rsidRPr="007B5BFD">
              <w:rPr>
                <w:rFonts w:ascii="Arial" w:hAnsi="Arial" w:cs="Arial"/>
                <w:color w:val="000000"/>
                <w:sz w:val="20"/>
                <w:szCs w:val="16"/>
              </w:rPr>
              <w:t xml:space="preserve"> </w:t>
            </w:r>
            <w:r w:rsidRPr="007B5BFD">
              <w:rPr>
                <w:rFonts w:ascii="Arial" w:hAnsi="Arial" w:cs="Arial"/>
                <w:color w:val="000000"/>
                <w:sz w:val="20"/>
                <w:szCs w:val="16"/>
              </w:rPr>
              <w:t>0000</w:t>
            </w:r>
            <w:r w:rsidR="00B978B5" w:rsidRPr="007B5BFD">
              <w:rPr>
                <w:rFonts w:ascii="Arial" w:hAnsi="Arial" w:cs="Arial"/>
                <w:color w:val="000000"/>
                <w:sz w:val="20"/>
                <w:szCs w:val="16"/>
              </w:rPr>
              <w:t xml:space="preserve"> </w:t>
            </w:r>
            <w:r w:rsidRPr="007B5BFD">
              <w:rPr>
                <w:rFonts w:ascii="Arial" w:hAnsi="Arial" w:cs="Arial"/>
                <w:color w:val="000000"/>
                <w:sz w:val="20"/>
                <w:szCs w:val="16"/>
              </w:rPr>
              <w:t>120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14</w:t>
            </w:r>
            <w:r w:rsidR="00B978B5" w:rsidRPr="007B5BFD">
              <w:rPr>
                <w:rFonts w:ascii="Arial" w:hAnsi="Arial" w:cs="Arial"/>
                <w:color w:val="000000"/>
                <w:sz w:val="20"/>
                <w:szCs w:val="16"/>
              </w:rPr>
              <w:t xml:space="preserve"> </w:t>
            </w:r>
            <w:r w:rsidRPr="007B5BFD">
              <w:rPr>
                <w:rFonts w:ascii="Arial" w:hAnsi="Arial" w:cs="Arial"/>
                <w:color w:val="000000"/>
                <w:sz w:val="20"/>
                <w:szCs w:val="16"/>
              </w:rPr>
              <w:t>100,00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2</w:t>
            </w:r>
            <w:r w:rsidR="00B978B5" w:rsidRPr="007B5BFD">
              <w:rPr>
                <w:rFonts w:ascii="Arial" w:hAnsi="Arial" w:cs="Arial"/>
                <w:color w:val="000000"/>
                <w:sz w:val="20"/>
                <w:szCs w:val="16"/>
              </w:rPr>
              <w:t xml:space="preserve"> </w:t>
            </w:r>
            <w:r w:rsidRPr="007B5BFD">
              <w:rPr>
                <w:rFonts w:ascii="Arial" w:hAnsi="Arial" w:cs="Arial"/>
                <w:color w:val="000000"/>
                <w:sz w:val="20"/>
                <w:szCs w:val="16"/>
              </w:rPr>
              <w:t>169,56</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11</w:t>
            </w:r>
            <w:r w:rsidR="00B978B5" w:rsidRPr="007B5BFD">
              <w:rPr>
                <w:rFonts w:ascii="Arial" w:hAnsi="Arial" w:cs="Arial"/>
                <w:color w:val="000000"/>
                <w:sz w:val="20"/>
                <w:szCs w:val="16"/>
              </w:rPr>
              <w:t xml:space="preserve"> </w:t>
            </w:r>
            <w:r w:rsidRPr="007B5BFD">
              <w:rPr>
                <w:rFonts w:ascii="Arial" w:hAnsi="Arial" w:cs="Arial"/>
                <w:color w:val="000000"/>
                <w:sz w:val="20"/>
                <w:szCs w:val="16"/>
              </w:rPr>
              <w:t>930,44</w:t>
            </w:r>
          </w:p>
        </w:tc>
      </w:tr>
      <w:tr w:rsidR="0020695B" w:rsidRPr="007B5BFD" w:rsidTr="006B771E">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ind w:firstLineChars="200" w:firstLine="400"/>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Прочие</w:t>
            </w:r>
            <w:r w:rsidRPr="007B5BFD">
              <w:rPr>
                <w:rFonts w:ascii="Arial" w:hAnsi="Arial" w:cs="Arial"/>
                <w:color w:val="000000"/>
                <w:sz w:val="20"/>
                <w:szCs w:val="16"/>
              </w:rPr>
              <w:t xml:space="preserve"> </w:t>
            </w:r>
            <w:r w:rsidR="0020695B" w:rsidRPr="007B5BFD">
              <w:rPr>
                <w:rFonts w:ascii="Arial" w:hAnsi="Arial" w:cs="Arial"/>
                <w:color w:val="000000"/>
                <w:sz w:val="20"/>
                <w:szCs w:val="16"/>
              </w:rPr>
              <w:t>поступления</w:t>
            </w:r>
            <w:r w:rsidRPr="007B5BFD">
              <w:rPr>
                <w:rFonts w:ascii="Arial" w:hAnsi="Arial" w:cs="Arial"/>
                <w:color w:val="000000"/>
                <w:sz w:val="20"/>
                <w:szCs w:val="16"/>
              </w:rPr>
              <w:t xml:space="preserve"> </w:t>
            </w:r>
            <w:r w:rsidR="0020695B" w:rsidRPr="007B5BFD">
              <w:rPr>
                <w:rFonts w:ascii="Arial" w:hAnsi="Arial" w:cs="Arial"/>
                <w:color w:val="000000"/>
                <w:sz w:val="20"/>
                <w:szCs w:val="16"/>
              </w:rPr>
              <w:t>от</w:t>
            </w:r>
            <w:r w:rsidRPr="007B5BFD">
              <w:rPr>
                <w:rFonts w:ascii="Arial" w:hAnsi="Arial" w:cs="Arial"/>
                <w:color w:val="000000"/>
                <w:sz w:val="20"/>
                <w:szCs w:val="16"/>
              </w:rPr>
              <w:t xml:space="preserve"> </w:t>
            </w:r>
            <w:r w:rsidR="0020695B" w:rsidRPr="007B5BFD">
              <w:rPr>
                <w:rFonts w:ascii="Arial" w:hAnsi="Arial" w:cs="Arial"/>
                <w:color w:val="000000"/>
                <w:sz w:val="20"/>
                <w:szCs w:val="16"/>
              </w:rPr>
              <w:t>использования</w:t>
            </w:r>
            <w:r w:rsidRPr="007B5BFD">
              <w:rPr>
                <w:rFonts w:ascii="Arial" w:hAnsi="Arial" w:cs="Arial"/>
                <w:color w:val="000000"/>
                <w:sz w:val="20"/>
                <w:szCs w:val="16"/>
              </w:rPr>
              <w:t xml:space="preserve"> </w:t>
            </w:r>
            <w:r w:rsidR="0020695B" w:rsidRPr="007B5BFD">
              <w:rPr>
                <w:rFonts w:ascii="Arial" w:hAnsi="Arial" w:cs="Arial"/>
                <w:color w:val="000000"/>
                <w:sz w:val="20"/>
                <w:szCs w:val="16"/>
              </w:rPr>
              <w:t>имущества,</w:t>
            </w:r>
            <w:r w:rsidRPr="007B5BFD">
              <w:rPr>
                <w:rFonts w:ascii="Arial" w:hAnsi="Arial" w:cs="Arial"/>
                <w:color w:val="000000"/>
                <w:sz w:val="20"/>
                <w:szCs w:val="16"/>
              </w:rPr>
              <w:t xml:space="preserve"> </w:t>
            </w:r>
            <w:r w:rsidR="0020695B" w:rsidRPr="007B5BFD">
              <w:rPr>
                <w:rFonts w:ascii="Arial" w:hAnsi="Arial" w:cs="Arial"/>
                <w:color w:val="000000"/>
                <w:sz w:val="20"/>
                <w:szCs w:val="16"/>
              </w:rPr>
              <w:t>находящегося</w:t>
            </w:r>
            <w:r w:rsidRPr="007B5BFD">
              <w:rPr>
                <w:rFonts w:ascii="Arial" w:hAnsi="Arial" w:cs="Arial"/>
                <w:color w:val="000000"/>
                <w:sz w:val="20"/>
                <w:szCs w:val="16"/>
              </w:rPr>
              <w:t xml:space="preserve"> </w:t>
            </w:r>
            <w:r w:rsidR="0020695B" w:rsidRPr="007B5BFD">
              <w:rPr>
                <w:rFonts w:ascii="Arial" w:hAnsi="Arial" w:cs="Arial"/>
                <w:color w:val="000000"/>
                <w:sz w:val="20"/>
                <w:szCs w:val="16"/>
              </w:rPr>
              <w:t>в</w:t>
            </w:r>
            <w:r w:rsidRPr="007B5BFD">
              <w:rPr>
                <w:rFonts w:ascii="Arial" w:hAnsi="Arial" w:cs="Arial"/>
                <w:color w:val="000000"/>
                <w:sz w:val="20"/>
                <w:szCs w:val="16"/>
              </w:rPr>
              <w:t xml:space="preserve"> </w:t>
            </w:r>
            <w:r w:rsidR="0020695B" w:rsidRPr="007B5BFD">
              <w:rPr>
                <w:rFonts w:ascii="Arial" w:hAnsi="Arial" w:cs="Arial"/>
                <w:color w:val="000000"/>
                <w:sz w:val="20"/>
                <w:szCs w:val="16"/>
              </w:rPr>
              <w:t>собственности</w:t>
            </w:r>
            <w:r w:rsidRPr="007B5BFD">
              <w:rPr>
                <w:rFonts w:ascii="Arial" w:hAnsi="Arial" w:cs="Arial"/>
                <w:color w:val="000000"/>
                <w:sz w:val="20"/>
                <w:szCs w:val="16"/>
              </w:rPr>
              <w:t xml:space="preserve"> </w:t>
            </w:r>
            <w:r w:rsidR="0020695B" w:rsidRPr="007B5BFD">
              <w:rPr>
                <w:rFonts w:ascii="Arial" w:hAnsi="Arial" w:cs="Arial"/>
                <w:color w:val="000000"/>
                <w:sz w:val="20"/>
                <w:szCs w:val="16"/>
              </w:rPr>
              <w:t>сельских</w:t>
            </w:r>
            <w:r w:rsidRPr="007B5BFD">
              <w:rPr>
                <w:rFonts w:ascii="Arial" w:hAnsi="Arial" w:cs="Arial"/>
                <w:color w:val="000000"/>
                <w:sz w:val="20"/>
                <w:szCs w:val="16"/>
              </w:rPr>
              <w:t xml:space="preserve"> </w:t>
            </w:r>
            <w:r w:rsidR="0020695B" w:rsidRPr="007B5BFD">
              <w:rPr>
                <w:rFonts w:ascii="Arial" w:hAnsi="Arial" w:cs="Arial"/>
                <w:color w:val="000000"/>
                <w:sz w:val="20"/>
                <w:szCs w:val="16"/>
              </w:rPr>
              <w:t>поселений</w:t>
            </w:r>
            <w:r w:rsidRPr="007B5BFD">
              <w:rPr>
                <w:rFonts w:ascii="Arial" w:hAnsi="Arial" w:cs="Arial"/>
                <w:color w:val="000000"/>
                <w:sz w:val="20"/>
                <w:szCs w:val="16"/>
              </w:rPr>
              <w:t xml:space="preserve"> </w:t>
            </w:r>
            <w:r w:rsidR="0020695B" w:rsidRPr="007B5BFD">
              <w:rPr>
                <w:rFonts w:ascii="Arial" w:hAnsi="Arial" w:cs="Arial"/>
                <w:color w:val="000000"/>
                <w:sz w:val="20"/>
                <w:szCs w:val="16"/>
              </w:rPr>
              <w:t>(за</w:t>
            </w:r>
            <w:r w:rsidRPr="007B5BFD">
              <w:rPr>
                <w:rFonts w:ascii="Arial" w:hAnsi="Arial" w:cs="Arial"/>
                <w:color w:val="000000"/>
                <w:sz w:val="20"/>
                <w:szCs w:val="16"/>
              </w:rPr>
              <w:t xml:space="preserve"> </w:t>
            </w:r>
            <w:r w:rsidR="0020695B" w:rsidRPr="007B5BFD">
              <w:rPr>
                <w:rFonts w:ascii="Arial" w:hAnsi="Arial" w:cs="Arial"/>
                <w:color w:val="000000"/>
                <w:sz w:val="20"/>
                <w:szCs w:val="16"/>
              </w:rPr>
              <w:t>исключением</w:t>
            </w:r>
            <w:r w:rsidRPr="007B5BFD">
              <w:rPr>
                <w:rFonts w:ascii="Arial" w:hAnsi="Arial" w:cs="Arial"/>
                <w:color w:val="000000"/>
                <w:sz w:val="20"/>
                <w:szCs w:val="16"/>
              </w:rPr>
              <w:t xml:space="preserve"> </w:t>
            </w:r>
            <w:r w:rsidR="0020695B" w:rsidRPr="007B5BFD">
              <w:rPr>
                <w:rFonts w:ascii="Arial" w:hAnsi="Arial" w:cs="Arial"/>
                <w:color w:val="000000"/>
                <w:sz w:val="20"/>
                <w:szCs w:val="16"/>
              </w:rPr>
              <w:t>имущества</w:t>
            </w:r>
            <w:r w:rsidRPr="007B5BFD">
              <w:rPr>
                <w:rFonts w:ascii="Arial" w:hAnsi="Arial" w:cs="Arial"/>
                <w:color w:val="000000"/>
                <w:sz w:val="20"/>
                <w:szCs w:val="16"/>
              </w:rPr>
              <w:t xml:space="preserve"> </w:t>
            </w:r>
            <w:r w:rsidR="0020695B" w:rsidRPr="007B5BFD">
              <w:rPr>
                <w:rFonts w:ascii="Arial" w:hAnsi="Arial" w:cs="Arial"/>
                <w:color w:val="000000"/>
                <w:sz w:val="20"/>
                <w:szCs w:val="16"/>
              </w:rPr>
              <w:t>муниципальных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бюджетных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и</w:t>
            </w:r>
            <w:r w:rsidRPr="007B5BFD">
              <w:rPr>
                <w:rFonts w:ascii="Arial" w:hAnsi="Arial" w:cs="Arial"/>
                <w:color w:val="000000"/>
                <w:sz w:val="20"/>
                <w:szCs w:val="16"/>
              </w:rPr>
              <w:t xml:space="preserve"> </w:t>
            </w:r>
            <w:r w:rsidR="0020695B" w:rsidRPr="007B5BFD">
              <w:rPr>
                <w:rFonts w:ascii="Arial" w:hAnsi="Arial" w:cs="Arial"/>
                <w:color w:val="000000"/>
                <w:sz w:val="20"/>
                <w:szCs w:val="16"/>
              </w:rPr>
              <w:t>автономных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учреждений,</w:t>
            </w:r>
            <w:r w:rsidRPr="007B5BFD">
              <w:rPr>
                <w:rFonts w:ascii="Arial" w:hAnsi="Arial" w:cs="Arial"/>
                <w:color w:val="000000"/>
                <w:sz w:val="20"/>
                <w:szCs w:val="16"/>
              </w:rPr>
              <w:t xml:space="preserve"> </w:t>
            </w:r>
            <w:r w:rsidR="0020695B" w:rsidRPr="007B5BFD">
              <w:rPr>
                <w:rFonts w:ascii="Arial" w:hAnsi="Arial" w:cs="Arial"/>
                <w:color w:val="000000"/>
                <w:sz w:val="20"/>
                <w:szCs w:val="16"/>
              </w:rPr>
              <w:t>а</w:t>
            </w:r>
            <w:r w:rsidRPr="007B5BFD">
              <w:rPr>
                <w:rFonts w:ascii="Arial" w:hAnsi="Arial" w:cs="Arial"/>
                <w:color w:val="000000"/>
                <w:sz w:val="20"/>
                <w:szCs w:val="16"/>
              </w:rPr>
              <w:t xml:space="preserve"> </w:t>
            </w:r>
            <w:r w:rsidR="0020695B" w:rsidRPr="007B5BFD">
              <w:rPr>
                <w:rFonts w:ascii="Arial" w:hAnsi="Arial" w:cs="Arial"/>
                <w:color w:val="000000"/>
                <w:sz w:val="20"/>
                <w:szCs w:val="16"/>
              </w:rPr>
              <w:t>также</w:t>
            </w:r>
            <w:r w:rsidRPr="007B5BFD">
              <w:rPr>
                <w:rFonts w:ascii="Arial" w:hAnsi="Arial" w:cs="Arial"/>
                <w:color w:val="000000"/>
                <w:sz w:val="20"/>
                <w:szCs w:val="16"/>
              </w:rPr>
              <w:t xml:space="preserve"> </w:t>
            </w:r>
            <w:r w:rsidR="0020695B" w:rsidRPr="007B5BFD">
              <w:rPr>
                <w:rFonts w:ascii="Arial" w:hAnsi="Arial" w:cs="Arial"/>
                <w:color w:val="000000"/>
                <w:sz w:val="20"/>
                <w:szCs w:val="16"/>
              </w:rPr>
              <w:t>имущества</w:t>
            </w:r>
            <w:r w:rsidRPr="007B5BFD">
              <w:rPr>
                <w:rFonts w:ascii="Arial" w:hAnsi="Arial" w:cs="Arial"/>
                <w:color w:val="000000"/>
                <w:sz w:val="20"/>
                <w:szCs w:val="16"/>
              </w:rPr>
              <w:t xml:space="preserve"> </w:t>
            </w:r>
            <w:r w:rsidR="0020695B" w:rsidRPr="007B5BFD">
              <w:rPr>
                <w:rFonts w:ascii="Arial" w:hAnsi="Arial" w:cs="Arial"/>
                <w:color w:val="000000"/>
                <w:sz w:val="20"/>
                <w:szCs w:val="16"/>
              </w:rPr>
              <w:t>муниципальных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унитарных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предприятий,</w:t>
            </w:r>
            <w:r w:rsidRPr="007B5BFD">
              <w:rPr>
                <w:rFonts w:ascii="Arial" w:hAnsi="Arial" w:cs="Arial"/>
                <w:color w:val="000000"/>
                <w:sz w:val="20"/>
                <w:szCs w:val="16"/>
              </w:rPr>
              <w:t xml:space="preserve"> </w:t>
            </w:r>
            <w:r w:rsidR="0020695B" w:rsidRPr="007B5BFD">
              <w:rPr>
                <w:rFonts w:ascii="Arial" w:hAnsi="Arial" w:cs="Arial"/>
                <w:color w:val="000000"/>
                <w:sz w:val="20"/>
                <w:szCs w:val="16"/>
              </w:rPr>
              <w:t>в</w:t>
            </w:r>
            <w:r w:rsidRPr="007B5BFD">
              <w:rPr>
                <w:rFonts w:ascii="Arial" w:hAnsi="Arial" w:cs="Arial"/>
                <w:color w:val="000000"/>
                <w:sz w:val="20"/>
                <w:szCs w:val="16"/>
              </w:rPr>
              <w:t xml:space="preserve"> </w:t>
            </w:r>
            <w:r w:rsidR="0020695B" w:rsidRPr="007B5BFD">
              <w:rPr>
                <w:rFonts w:ascii="Arial" w:hAnsi="Arial" w:cs="Arial"/>
                <w:color w:val="000000"/>
                <w:sz w:val="20"/>
                <w:szCs w:val="16"/>
              </w:rPr>
              <w:t>том</w:t>
            </w:r>
            <w:r w:rsidRPr="007B5BFD">
              <w:rPr>
                <w:rFonts w:ascii="Arial" w:hAnsi="Arial" w:cs="Arial"/>
                <w:color w:val="000000"/>
                <w:sz w:val="20"/>
                <w:szCs w:val="16"/>
              </w:rPr>
              <w:t xml:space="preserve"> </w:t>
            </w:r>
            <w:r w:rsidR="0020695B" w:rsidRPr="007B5BFD">
              <w:rPr>
                <w:rFonts w:ascii="Arial" w:hAnsi="Arial" w:cs="Arial"/>
                <w:color w:val="000000"/>
                <w:sz w:val="20"/>
                <w:szCs w:val="16"/>
              </w:rPr>
              <w:t>числе</w:t>
            </w:r>
            <w:r w:rsidRPr="007B5BFD">
              <w:rPr>
                <w:rFonts w:ascii="Arial" w:hAnsi="Arial" w:cs="Arial"/>
                <w:color w:val="000000"/>
                <w:sz w:val="20"/>
                <w:szCs w:val="16"/>
              </w:rPr>
              <w:t xml:space="preserve"> </w:t>
            </w:r>
            <w:r w:rsidR="0020695B" w:rsidRPr="007B5BFD">
              <w:rPr>
                <w:rFonts w:ascii="Arial" w:hAnsi="Arial" w:cs="Arial"/>
                <w:color w:val="000000"/>
                <w:sz w:val="20"/>
                <w:szCs w:val="16"/>
              </w:rPr>
              <w:t>казенных)</w:t>
            </w:r>
          </w:p>
        </w:tc>
        <w:tc>
          <w:tcPr>
            <w:tcW w:w="45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993</w:t>
            </w:r>
            <w:r w:rsidR="00B978B5" w:rsidRPr="007B5BFD">
              <w:rPr>
                <w:rFonts w:ascii="Arial" w:hAnsi="Arial" w:cs="Arial"/>
                <w:color w:val="000000"/>
                <w:sz w:val="20"/>
                <w:szCs w:val="16"/>
              </w:rPr>
              <w:t xml:space="preserve"> </w:t>
            </w:r>
            <w:r w:rsidRPr="007B5BFD">
              <w:rPr>
                <w:rFonts w:ascii="Arial" w:hAnsi="Arial" w:cs="Arial"/>
                <w:color w:val="000000"/>
                <w:sz w:val="20"/>
                <w:szCs w:val="16"/>
              </w:rPr>
              <w:t>1</w:t>
            </w:r>
            <w:r w:rsidR="00B978B5" w:rsidRPr="007B5BFD">
              <w:rPr>
                <w:rFonts w:ascii="Arial" w:hAnsi="Arial" w:cs="Arial"/>
                <w:color w:val="000000"/>
                <w:sz w:val="20"/>
                <w:szCs w:val="16"/>
              </w:rPr>
              <w:t xml:space="preserve"> </w:t>
            </w:r>
            <w:r w:rsidRPr="007B5BFD">
              <w:rPr>
                <w:rFonts w:ascii="Arial" w:hAnsi="Arial" w:cs="Arial"/>
                <w:color w:val="000000"/>
                <w:sz w:val="20"/>
                <w:szCs w:val="16"/>
              </w:rPr>
              <w:t>11</w:t>
            </w:r>
            <w:r w:rsidR="00B978B5" w:rsidRPr="007B5BFD">
              <w:rPr>
                <w:rFonts w:ascii="Arial" w:hAnsi="Arial" w:cs="Arial"/>
                <w:color w:val="000000"/>
                <w:sz w:val="20"/>
                <w:szCs w:val="16"/>
              </w:rPr>
              <w:t xml:space="preserve"> </w:t>
            </w:r>
            <w:r w:rsidRPr="007B5BFD">
              <w:rPr>
                <w:rFonts w:ascii="Arial" w:hAnsi="Arial" w:cs="Arial"/>
                <w:color w:val="000000"/>
                <w:sz w:val="20"/>
                <w:szCs w:val="16"/>
              </w:rPr>
              <w:t>09045</w:t>
            </w:r>
            <w:r w:rsidR="00B978B5" w:rsidRPr="007B5BFD">
              <w:rPr>
                <w:rFonts w:ascii="Arial" w:hAnsi="Arial" w:cs="Arial"/>
                <w:color w:val="000000"/>
                <w:sz w:val="20"/>
                <w:szCs w:val="16"/>
              </w:rPr>
              <w:t xml:space="preserve"> </w:t>
            </w:r>
            <w:r w:rsidRPr="007B5BFD">
              <w:rPr>
                <w:rFonts w:ascii="Arial" w:hAnsi="Arial" w:cs="Arial"/>
                <w:color w:val="000000"/>
                <w:sz w:val="20"/>
                <w:szCs w:val="16"/>
              </w:rPr>
              <w:t>10</w:t>
            </w:r>
            <w:r w:rsidR="00B978B5" w:rsidRPr="007B5BFD">
              <w:rPr>
                <w:rFonts w:ascii="Arial" w:hAnsi="Arial" w:cs="Arial"/>
                <w:color w:val="000000"/>
                <w:sz w:val="20"/>
                <w:szCs w:val="16"/>
              </w:rPr>
              <w:t xml:space="preserve"> </w:t>
            </w:r>
            <w:r w:rsidRPr="007B5BFD">
              <w:rPr>
                <w:rFonts w:ascii="Arial" w:hAnsi="Arial" w:cs="Arial"/>
                <w:color w:val="000000"/>
                <w:sz w:val="20"/>
                <w:szCs w:val="16"/>
              </w:rPr>
              <w:t>0000</w:t>
            </w:r>
            <w:r w:rsidR="00B978B5" w:rsidRPr="007B5BFD">
              <w:rPr>
                <w:rFonts w:ascii="Arial" w:hAnsi="Arial" w:cs="Arial"/>
                <w:color w:val="000000"/>
                <w:sz w:val="20"/>
                <w:szCs w:val="16"/>
              </w:rPr>
              <w:t xml:space="preserve"> </w:t>
            </w:r>
            <w:r w:rsidRPr="007B5BFD">
              <w:rPr>
                <w:rFonts w:ascii="Arial" w:hAnsi="Arial" w:cs="Arial"/>
                <w:color w:val="000000"/>
                <w:sz w:val="20"/>
                <w:szCs w:val="16"/>
              </w:rPr>
              <w:t>120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14</w:t>
            </w:r>
            <w:r w:rsidR="00B978B5" w:rsidRPr="007B5BFD">
              <w:rPr>
                <w:rFonts w:ascii="Arial" w:hAnsi="Arial" w:cs="Arial"/>
                <w:color w:val="000000"/>
                <w:sz w:val="20"/>
                <w:szCs w:val="16"/>
              </w:rPr>
              <w:t xml:space="preserve"> </w:t>
            </w:r>
            <w:r w:rsidRPr="007B5BFD">
              <w:rPr>
                <w:rFonts w:ascii="Arial" w:hAnsi="Arial" w:cs="Arial"/>
                <w:color w:val="000000"/>
                <w:sz w:val="20"/>
                <w:szCs w:val="16"/>
              </w:rPr>
              <w:t>100,00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2</w:t>
            </w:r>
            <w:r w:rsidR="00B978B5" w:rsidRPr="007B5BFD">
              <w:rPr>
                <w:rFonts w:ascii="Arial" w:hAnsi="Arial" w:cs="Arial"/>
                <w:color w:val="000000"/>
                <w:sz w:val="20"/>
                <w:szCs w:val="16"/>
              </w:rPr>
              <w:t xml:space="preserve"> </w:t>
            </w:r>
            <w:r w:rsidRPr="007B5BFD">
              <w:rPr>
                <w:rFonts w:ascii="Arial" w:hAnsi="Arial" w:cs="Arial"/>
                <w:color w:val="000000"/>
                <w:sz w:val="20"/>
                <w:szCs w:val="16"/>
              </w:rPr>
              <w:t>169,56</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11</w:t>
            </w:r>
            <w:r w:rsidR="00B978B5" w:rsidRPr="007B5BFD">
              <w:rPr>
                <w:rFonts w:ascii="Arial" w:hAnsi="Arial" w:cs="Arial"/>
                <w:color w:val="000000"/>
                <w:sz w:val="20"/>
                <w:szCs w:val="16"/>
              </w:rPr>
              <w:t xml:space="preserve"> </w:t>
            </w:r>
            <w:r w:rsidRPr="007B5BFD">
              <w:rPr>
                <w:rFonts w:ascii="Arial" w:hAnsi="Arial" w:cs="Arial"/>
                <w:color w:val="000000"/>
                <w:sz w:val="20"/>
                <w:szCs w:val="16"/>
              </w:rPr>
              <w:t>930,44</w:t>
            </w:r>
          </w:p>
        </w:tc>
      </w:tr>
      <w:tr w:rsidR="0020695B" w:rsidRPr="007B5BFD" w:rsidTr="006B771E">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ind w:firstLineChars="200" w:firstLine="400"/>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ДОХОДЫ</w:t>
            </w:r>
            <w:r w:rsidRPr="007B5BFD">
              <w:rPr>
                <w:rFonts w:ascii="Arial" w:hAnsi="Arial" w:cs="Arial"/>
                <w:color w:val="000000"/>
                <w:sz w:val="20"/>
                <w:szCs w:val="16"/>
              </w:rPr>
              <w:t xml:space="preserve"> </w:t>
            </w:r>
            <w:r w:rsidR="0020695B" w:rsidRPr="007B5BFD">
              <w:rPr>
                <w:rFonts w:ascii="Arial" w:hAnsi="Arial" w:cs="Arial"/>
                <w:color w:val="000000"/>
                <w:sz w:val="20"/>
                <w:szCs w:val="16"/>
              </w:rPr>
              <w:t>ОТ</w:t>
            </w:r>
            <w:r w:rsidRPr="007B5BFD">
              <w:rPr>
                <w:rFonts w:ascii="Arial" w:hAnsi="Arial" w:cs="Arial"/>
                <w:color w:val="000000"/>
                <w:sz w:val="20"/>
                <w:szCs w:val="16"/>
              </w:rPr>
              <w:t xml:space="preserve"> </w:t>
            </w:r>
            <w:r w:rsidR="0020695B" w:rsidRPr="007B5BFD">
              <w:rPr>
                <w:rFonts w:ascii="Arial" w:hAnsi="Arial" w:cs="Arial"/>
                <w:color w:val="000000"/>
                <w:sz w:val="20"/>
                <w:szCs w:val="16"/>
              </w:rPr>
              <w:t>ПРОДАЖИ</w:t>
            </w:r>
            <w:r w:rsidRPr="007B5BFD">
              <w:rPr>
                <w:rFonts w:ascii="Arial" w:hAnsi="Arial" w:cs="Arial"/>
                <w:color w:val="000000"/>
                <w:sz w:val="20"/>
                <w:szCs w:val="16"/>
              </w:rPr>
              <w:t xml:space="preserve"> </w:t>
            </w:r>
            <w:r w:rsidR="0020695B" w:rsidRPr="007B5BFD">
              <w:rPr>
                <w:rFonts w:ascii="Arial" w:hAnsi="Arial" w:cs="Arial"/>
                <w:color w:val="000000"/>
                <w:sz w:val="20"/>
                <w:szCs w:val="16"/>
              </w:rPr>
              <w:t>МАТЕРИАЛЬНЫХ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И</w:t>
            </w:r>
            <w:r w:rsidRPr="007B5BFD">
              <w:rPr>
                <w:rFonts w:ascii="Arial" w:hAnsi="Arial" w:cs="Arial"/>
                <w:color w:val="000000"/>
                <w:sz w:val="20"/>
                <w:szCs w:val="16"/>
              </w:rPr>
              <w:t xml:space="preserve"> </w:t>
            </w:r>
            <w:r w:rsidR="0020695B" w:rsidRPr="007B5BFD">
              <w:rPr>
                <w:rFonts w:ascii="Arial" w:hAnsi="Arial" w:cs="Arial"/>
                <w:color w:val="000000"/>
                <w:sz w:val="20"/>
                <w:szCs w:val="16"/>
              </w:rPr>
              <w:t>НЕМАТЕРИАЛЬНЫХ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АКТИВОВ</w:t>
            </w:r>
          </w:p>
        </w:tc>
        <w:tc>
          <w:tcPr>
            <w:tcW w:w="45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993</w:t>
            </w:r>
            <w:r w:rsidR="00B978B5" w:rsidRPr="007B5BFD">
              <w:rPr>
                <w:rFonts w:ascii="Arial" w:hAnsi="Arial" w:cs="Arial"/>
                <w:color w:val="000000"/>
                <w:sz w:val="20"/>
                <w:szCs w:val="16"/>
              </w:rPr>
              <w:t xml:space="preserve"> </w:t>
            </w:r>
            <w:r w:rsidRPr="007B5BFD">
              <w:rPr>
                <w:rFonts w:ascii="Arial" w:hAnsi="Arial" w:cs="Arial"/>
                <w:color w:val="000000"/>
                <w:sz w:val="20"/>
                <w:szCs w:val="16"/>
              </w:rPr>
              <w:t>1</w:t>
            </w:r>
            <w:r w:rsidR="00B978B5" w:rsidRPr="007B5BFD">
              <w:rPr>
                <w:rFonts w:ascii="Arial" w:hAnsi="Arial" w:cs="Arial"/>
                <w:color w:val="000000"/>
                <w:sz w:val="20"/>
                <w:szCs w:val="16"/>
              </w:rPr>
              <w:t xml:space="preserve"> </w:t>
            </w:r>
            <w:r w:rsidRPr="007B5BFD">
              <w:rPr>
                <w:rFonts w:ascii="Arial" w:hAnsi="Arial" w:cs="Arial"/>
                <w:color w:val="000000"/>
                <w:sz w:val="20"/>
                <w:szCs w:val="16"/>
              </w:rPr>
              <w:t>14</w:t>
            </w:r>
            <w:r w:rsidR="00B978B5" w:rsidRPr="007B5BFD">
              <w:rPr>
                <w:rFonts w:ascii="Arial" w:hAnsi="Arial" w:cs="Arial"/>
                <w:color w:val="000000"/>
                <w:sz w:val="20"/>
                <w:szCs w:val="16"/>
              </w:rPr>
              <w:t xml:space="preserve"> </w:t>
            </w:r>
            <w:r w:rsidRPr="007B5BFD">
              <w:rPr>
                <w:rFonts w:ascii="Arial" w:hAnsi="Arial" w:cs="Arial"/>
                <w:color w:val="000000"/>
                <w:sz w:val="20"/>
                <w:szCs w:val="16"/>
              </w:rPr>
              <w:t>00000</w:t>
            </w:r>
            <w:r w:rsidR="00B978B5" w:rsidRPr="007B5BFD">
              <w:rPr>
                <w:rFonts w:ascii="Arial" w:hAnsi="Arial" w:cs="Arial"/>
                <w:color w:val="000000"/>
                <w:sz w:val="20"/>
                <w:szCs w:val="16"/>
              </w:rPr>
              <w:t xml:space="preserve"> </w:t>
            </w:r>
            <w:r w:rsidRPr="007B5BFD">
              <w:rPr>
                <w:rFonts w:ascii="Arial" w:hAnsi="Arial" w:cs="Arial"/>
                <w:color w:val="000000"/>
                <w:sz w:val="20"/>
                <w:szCs w:val="16"/>
              </w:rPr>
              <w:t>00</w:t>
            </w:r>
            <w:r w:rsidR="00B978B5" w:rsidRPr="007B5BFD">
              <w:rPr>
                <w:rFonts w:ascii="Arial" w:hAnsi="Arial" w:cs="Arial"/>
                <w:color w:val="000000"/>
                <w:sz w:val="20"/>
                <w:szCs w:val="16"/>
              </w:rPr>
              <w:t xml:space="preserve"> </w:t>
            </w:r>
            <w:r w:rsidRPr="007B5BFD">
              <w:rPr>
                <w:rFonts w:ascii="Arial" w:hAnsi="Arial" w:cs="Arial"/>
                <w:color w:val="000000"/>
                <w:sz w:val="20"/>
                <w:szCs w:val="16"/>
              </w:rPr>
              <w:t>0000</w:t>
            </w:r>
            <w:r w:rsidR="00B978B5" w:rsidRPr="007B5BFD">
              <w:rPr>
                <w:rFonts w:ascii="Arial" w:hAnsi="Arial" w:cs="Arial"/>
                <w:color w:val="000000"/>
                <w:sz w:val="20"/>
                <w:szCs w:val="16"/>
              </w:rPr>
              <w:t xml:space="preserve"> </w:t>
            </w:r>
            <w:r w:rsidRPr="007B5BFD">
              <w:rPr>
                <w:rFonts w:ascii="Arial" w:hAnsi="Arial" w:cs="Arial"/>
                <w:color w:val="000000"/>
                <w:sz w:val="20"/>
                <w:szCs w:val="16"/>
              </w:rPr>
              <w:t>000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350</w:t>
            </w:r>
            <w:r w:rsidR="00B978B5" w:rsidRPr="007B5BFD">
              <w:rPr>
                <w:rFonts w:ascii="Arial" w:hAnsi="Arial" w:cs="Arial"/>
                <w:color w:val="000000"/>
                <w:sz w:val="20"/>
                <w:szCs w:val="16"/>
              </w:rPr>
              <w:t xml:space="preserve"> </w:t>
            </w:r>
            <w:r w:rsidRPr="007B5BFD">
              <w:rPr>
                <w:rFonts w:ascii="Arial" w:hAnsi="Arial" w:cs="Arial"/>
                <w:color w:val="000000"/>
                <w:sz w:val="20"/>
                <w:szCs w:val="16"/>
              </w:rPr>
              <w:t>000,00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12</w:t>
            </w:r>
            <w:r w:rsidR="00B978B5" w:rsidRPr="007B5BFD">
              <w:rPr>
                <w:rFonts w:ascii="Arial" w:hAnsi="Arial" w:cs="Arial"/>
                <w:color w:val="000000"/>
                <w:sz w:val="20"/>
                <w:szCs w:val="16"/>
              </w:rPr>
              <w:t xml:space="preserve"> </w:t>
            </w:r>
            <w:r w:rsidRPr="007B5BFD">
              <w:rPr>
                <w:rFonts w:ascii="Arial" w:hAnsi="Arial" w:cs="Arial"/>
                <w:color w:val="000000"/>
                <w:sz w:val="20"/>
                <w:szCs w:val="16"/>
              </w:rPr>
              <w:t>161,30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337</w:t>
            </w:r>
            <w:r w:rsidR="00B978B5" w:rsidRPr="007B5BFD">
              <w:rPr>
                <w:rFonts w:ascii="Arial" w:hAnsi="Arial" w:cs="Arial"/>
                <w:color w:val="000000"/>
                <w:sz w:val="20"/>
                <w:szCs w:val="16"/>
              </w:rPr>
              <w:t xml:space="preserve"> </w:t>
            </w:r>
            <w:r w:rsidRPr="007B5BFD">
              <w:rPr>
                <w:rFonts w:ascii="Arial" w:hAnsi="Arial" w:cs="Arial"/>
                <w:color w:val="000000"/>
                <w:sz w:val="20"/>
                <w:szCs w:val="16"/>
              </w:rPr>
              <w:t>838,70</w:t>
            </w:r>
          </w:p>
        </w:tc>
      </w:tr>
      <w:tr w:rsidR="0020695B" w:rsidRPr="007B5BFD" w:rsidTr="006B771E">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ind w:firstLineChars="200" w:firstLine="400"/>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Доходы</w:t>
            </w:r>
            <w:r w:rsidRPr="007B5BFD">
              <w:rPr>
                <w:rFonts w:ascii="Arial" w:hAnsi="Arial" w:cs="Arial"/>
                <w:color w:val="000000"/>
                <w:sz w:val="20"/>
                <w:szCs w:val="16"/>
              </w:rPr>
              <w:t xml:space="preserve"> </w:t>
            </w:r>
            <w:r w:rsidR="0020695B" w:rsidRPr="007B5BFD">
              <w:rPr>
                <w:rFonts w:ascii="Arial" w:hAnsi="Arial" w:cs="Arial"/>
                <w:color w:val="000000"/>
                <w:sz w:val="20"/>
                <w:szCs w:val="16"/>
              </w:rPr>
              <w:t>от</w:t>
            </w:r>
            <w:r w:rsidRPr="007B5BFD">
              <w:rPr>
                <w:rFonts w:ascii="Arial" w:hAnsi="Arial" w:cs="Arial"/>
                <w:color w:val="000000"/>
                <w:sz w:val="20"/>
                <w:szCs w:val="16"/>
              </w:rPr>
              <w:t xml:space="preserve"> </w:t>
            </w:r>
            <w:r w:rsidR="0020695B" w:rsidRPr="007B5BFD">
              <w:rPr>
                <w:rFonts w:ascii="Arial" w:hAnsi="Arial" w:cs="Arial"/>
                <w:color w:val="000000"/>
                <w:sz w:val="20"/>
                <w:szCs w:val="16"/>
              </w:rPr>
              <w:t>реализации</w:t>
            </w:r>
            <w:r w:rsidRPr="007B5BFD">
              <w:rPr>
                <w:rFonts w:ascii="Arial" w:hAnsi="Arial" w:cs="Arial"/>
                <w:color w:val="000000"/>
                <w:sz w:val="20"/>
                <w:szCs w:val="16"/>
              </w:rPr>
              <w:t xml:space="preserve"> </w:t>
            </w:r>
            <w:r w:rsidR="0020695B" w:rsidRPr="007B5BFD">
              <w:rPr>
                <w:rFonts w:ascii="Arial" w:hAnsi="Arial" w:cs="Arial"/>
                <w:color w:val="000000"/>
                <w:sz w:val="20"/>
                <w:szCs w:val="16"/>
              </w:rPr>
              <w:t>имущества,</w:t>
            </w:r>
            <w:r w:rsidRPr="007B5BFD">
              <w:rPr>
                <w:rFonts w:ascii="Arial" w:hAnsi="Arial" w:cs="Arial"/>
                <w:color w:val="000000"/>
                <w:sz w:val="20"/>
                <w:szCs w:val="16"/>
              </w:rPr>
              <w:t xml:space="preserve"> </w:t>
            </w:r>
            <w:r w:rsidR="0020695B" w:rsidRPr="007B5BFD">
              <w:rPr>
                <w:rFonts w:ascii="Arial" w:hAnsi="Arial" w:cs="Arial"/>
                <w:color w:val="000000"/>
                <w:sz w:val="20"/>
                <w:szCs w:val="16"/>
              </w:rPr>
              <w:t>находящегося</w:t>
            </w:r>
            <w:r w:rsidRPr="007B5BFD">
              <w:rPr>
                <w:rFonts w:ascii="Arial" w:hAnsi="Arial" w:cs="Arial"/>
                <w:color w:val="000000"/>
                <w:sz w:val="20"/>
                <w:szCs w:val="16"/>
              </w:rPr>
              <w:t xml:space="preserve"> </w:t>
            </w:r>
            <w:r w:rsidR="0020695B" w:rsidRPr="007B5BFD">
              <w:rPr>
                <w:rFonts w:ascii="Arial" w:hAnsi="Arial" w:cs="Arial"/>
                <w:color w:val="000000"/>
                <w:sz w:val="20"/>
                <w:szCs w:val="16"/>
              </w:rPr>
              <w:t>в</w:t>
            </w:r>
            <w:r w:rsidRPr="007B5BFD">
              <w:rPr>
                <w:rFonts w:ascii="Arial" w:hAnsi="Arial" w:cs="Arial"/>
                <w:color w:val="000000"/>
                <w:sz w:val="20"/>
                <w:szCs w:val="16"/>
              </w:rPr>
              <w:t xml:space="preserve"> </w:t>
            </w:r>
            <w:r w:rsidR="0020695B" w:rsidRPr="007B5BFD">
              <w:rPr>
                <w:rFonts w:ascii="Arial" w:hAnsi="Arial" w:cs="Arial"/>
                <w:color w:val="000000"/>
                <w:sz w:val="20"/>
                <w:szCs w:val="16"/>
              </w:rPr>
              <w:t>государственной</w:t>
            </w:r>
            <w:r w:rsidRPr="007B5BFD">
              <w:rPr>
                <w:rFonts w:ascii="Arial" w:hAnsi="Arial" w:cs="Arial"/>
                <w:color w:val="000000"/>
                <w:sz w:val="20"/>
                <w:szCs w:val="16"/>
              </w:rPr>
              <w:t xml:space="preserve"> </w:t>
            </w:r>
            <w:r w:rsidR="0020695B" w:rsidRPr="007B5BFD">
              <w:rPr>
                <w:rFonts w:ascii="Arial" w:hAnsi="Arial" w:cs="Arial"/>
                <w:color w:val="000000"/>
                <w:sz w:val="20"/>
                <w:szCs w:val="16"/>
              </w:rPr>
              <w:t>и</w:t>
            </w:r>
            <w:r w:rsidRPr="007B5BFD">
              <w:rPr>
                <w:rFonts w:ascii="Arial" w:hAnsi="Arial" w:cs="Arial"/>
                <w:color w:val="000000"/>
                <w:sz w:val="20"/>
                <w:szCs w:val="16"/>
              </w:rPr>
              <w:t xml:space="preserve"> </w:t>
            </w:r>
            <w:r w:rsidR="0020695B" w:rsidRPr="007B5BFD">
              <w:rPr>
                <w:rFonts w:ascii="Arial" w:hAnsi="Arial" w:cs="Arial"/>
                <w:color w:val="000000"/>
                <w:sz w:val="20"/>
                <w:szCs w:val="16"/>
              </w:rPr>
              <w:t>муниципальной</w:t>
            </w:r>
            <w:r w:rsidRPr="007B5BFD">
              <w:rPr>
                <w:rFonts w:ascii="Arial" w:hAnsi="Arial" w:cs="Arial"/>
                <w:color w:val="000000"/>
                <w:sz w:val="20"/>
                <w:szCs w:val="16"/>
              </w:rPr>
              <w:t xml:space="preserve"> </w:t>
            </w:r>
            <w:r w:rsidR="0020695B" w:rsidRPr="007B5BFD">
              <w:rPr>
                <w:rFonts w:ascii="Arial" w:hAnsi="Arial" w:cs="Arial"/>
                <w:color w:val="000000"/>
                <w:sz w:val="20"/>
                <w:szCs w:val="16"/>
              </w:rPr>
              <w:t>собственности</w:t>
            </w:r>
            <w:r w:rsidRPr="007B5BFD">
              <w:rPr>
                <w:rFonts w:ascii="Arial" w:hAnsi="Arial" w:cs="Arial"/>
                <w:color w:val="000000"/>
                <w:sz w:val="20"/>
                <w:szCs w:val="16"/>
              </w:rPr>
              <w:t xml:space="preserve"> </w:t>
            </w:r>
            <w:r w:rsidR="0020695B" w:rsidRPr="007B5BFD">
              <w:rPr>
                <w:rFonts w:ascii="Arial" w:hAnsi="Arial" w:cs="Arial"/>
                <w:color w:val="000000"/>
                <w:sz w:val="20"/>
                <w:szCs w:val="16"/>
              </w:rPr>
              <w:t>(за</w:t>
            </w:r>
            <w:r w:rsidRPr="007B5BFD">
              <w:rPr>
                <w:rFonts w:ascii="Arial" w:hAnsi="Arial" w:cs="Arial"/>
                <w:color w:val="000000"/>
                <w:sz w:val="20"/>
                <w:szCs w:val="16"/>
              </w:rPr>
              <w:t xml:space="preserve"> </w:t>
            </w:r>
            <w:r w:rsidR="0020695B" w:rsidRPr="007B5BFD">
              <w:rPr>
                <w:rFonts w:ascii="Arial" w:hAnsi="Arial" w:cs="Arial"/>
                <w:color w:val="000000"/>
                <w:sz w:val="20"/>
                <w:szCs w:val="16"/>
              </w:rPr>
              <w:t>исключением</w:t>
            </w:r>
            <w:r w:rsidRPr="007B5BFD">
              <w:rPr>
                <w:rFonts w:ascii="Arial" w:hAnsi="Arial" w:cs="Arial"/>
                <w:color w:val="000000"/>
                <w:sz w:val="20"/>
                <w:szCs w:val="16"/>
              </w:rPr>
              <w:t xml:space="preserve"> </w:t>
            </w:r>
            <w:r w:rsidR="0020695B" w:rsidRPr="007B5BFD">
              <w:rPr>
                <w:rFonts w:ascii="Arial" w:hAnsi="Arial" w:cs="Arial"/>
                <w:color w:val="000000"/>
                <w:sz w:val="20"/>
                <w:szCs w:val="16"/>
              </w:rPr>
              <w:t>движимого</w:t>
            </w:r>
            <w:r w:rsidRPr="007B5BFD">
              <w:rPr>
                <w:rFonts w:ascii="Arial" w:hAnsi="Arial" w:cs="Arial"/>
                <w:color w:val="000000"/>
                <w:sz w:val="20"/>
                <w:szCs w:val="16"/>
              </w:rPr>
              <w:t xml:space="preserve"> </w:t>
            </w:r>
            <w:r w:rsidR="0020695B" w:rsidRPr="007B5BFD">
              <w:rPr>
                <w:rFonts w:ascii="Arial" w:hAnsi="Arial" w:cs="Arial"/>
                <w:color w:val="000000"/>
                <w:sz w:val="20"/>
                <w:szCs w:val="16"/>
              </w:rPr>
              <w:t>имущества</w:t>
            </w:r>
            <w:r w:rsidRPr="007B5BFD">
              <w:rPr>
                <w:rFonts w:ascii="Arial" w:hAnsi="Arial" w:cs="Arial"/>
                <w:color w:val="000000"/>
                <w:sz w:val="20"/>
                <w:szCs w:val="16"/>
              </w:rPr>
              <w:t xml:space="preserve"> </w:t>
            </w:r>
            <w:r w:rsidR="0020695B" w:rsidRPr="007B5BFD">
              <w:rPr>
                <w:rFonts w:ascii="Arial" w:hAnsi="Arial" w:cs="Arial"/>
                <w:color w:val="000000"/>
                <w:sz w:val="20"/>
                <w:szCs w:val="16"/>
              </w:rPr>
              <w:t>бюджетных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и</w:t>
            </w:r>
            <w:r w:rsidRPr="007B5BFD">
              <w:rPr>
                <w:rFonts w:ascii="Arial" w:hAnsi="Arial" w:cs="Arial"/>
                <w:color w:val="000000"/>
                <w:sz w:val="20"/>
                <w:szCs w:val="16"/>
              </w:rPr>
              <w:t xml:space="preserve"> </w:t>
            </w:r>
            <w:r w:rsidR="0020695B" w:rsidRPr="007B5BFD">
              <w:rPr>
                <w:rFonts w:ascii="Arial" w:hAnsi="Arial" w:cs="Arial"/>
                <w:color w:val="000000"/>
                <w:sz w:val="20"/>
                <w:szCs w:val="16"/>
              </w:rPr>
              <w:t>автономных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учреждений,</w:t>
            </w:r>
            <w:r w:rsidRPr="007B5BFD">
              <w:rPr>
                <w:rFonts w:ascii="Arial" w:hAnsi="Arial" w:cs="Arial"/>
                <w:color w:val="000000"/>
                <w:sz w:val="20"/>
                <w:szCs w:val="16"/>
              </w:rPr>
              <w:t xml:space="preserve"> </w:t>
            </w:r>
            <w:r w:rsidR="0020695B" w:rsidRPr="007B5BFD">
              <w:rPr>
                <w:rFonts w:ascii="Arial" w:hAnsi="Arial" w:cs="Arial"/>
                <w:color w:val="000000"/>
                <w:sz w:val="20"/>
                <w:szCs w:val="16"/>
              </w:rPr>
              <w:t>а</w:t>
            </w:r>
            <w:r w:rsidRPr="007B5BFD">
              <w:rPr>
                <w:rFonts w:ascii="Arial" w:hAnsi="Arial" w:cs="Arial"/>
                <w:color w:val="000000"/>
                <w:sz w:val="20"/>
                <w:szCs w:val="16"/>
              </w:rPr>
              <w:t xml:space="preserve"> </w:t>
            </w:r>
            <w:r w:rsidR="0020695B" w:rsidRPr="007B5BFD">
              <w:rPr>
                <w:rFonts w:ascii="Arial" w:hAnsi="Arial" w:cs="Arial"/>
                <w:color w:val="000000"/>
                <w:sz w:val="20"/>
                <w:szCs w:val="16"/>
              </w:rPr>
              <w:t>также</w:t>
            </w:r>
            <w:r w:rsidRPr="007B5BFD">
              <w:rPr>
                <w:rFonts w:ascii="Arial" w:hAnsi="Arial" w:cs="Arial"/>
                <w:color w:val="000000"/>
                <w:sz w:val="20"/>
                <w:szCs w:val="16"/>
              </w:rPr>
              <w:t xml:space="preserve"> </w:t>
            </w:r>
            <w:r w:rsidR="0020695B" w:rsidRPr="007B5BFD">
              <w:rPr>
                <w:rFonts w:ascii="Arial" w:hAnsi="Arial" w:cs="Arial"/>
                <w:color w:val="000000"/>
                <w:sz w:val="20"/>
                <w:szCs w:val="16"/>
              </w:rPr>
              <w:t>имущества</w:t>
            </w:r>
            <w:r w:rsidRPr="007B5BFD">
              <w:rPr>
                <w:rFonts w:ascii="Arial" w:hAnsi="Arial" w:cs="Arial"/>
                <w:color w:val="000000"/>
                <w:sz w:val="20"/>
                <w:szCs w:val="16"/>
              </w:rPr>
              <w:t xml:space="preserve"> </w:t>
            </w:r>
            <w:r w:rsidR="0020695B" w:rsidRPr="007B5BFD">
              <w:rPr>
                <w:rFonts w:ascii="Arial" w:hAnsi="Arial" w:cs="Arial"/>
                <w:color w:val="000000"/>
                <w:sz w:val="20"/>
                <w:szCs w:val="16"/>
              </w:rPr>
              <w:t>государственных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и</w:t>
            </w:r>
            <w:r w:rsidRPr="007B5BFD">
              <w:rPr>
                <w:rFonts w:ascii="Arial" w:hAnsi="Arial" w:cs="Arial"/>
                <w:color w:val="000000"/>
                <w:sz w:val="20"/>
                <w:szCs w:val="16"/>
              </w:rPr>
              <w:t xml:space="preserve"> </w:t>
            </w:r>
            <w:r w:rsidR="0020695B" w:rsidRPr="007B5BFD">
              <w:rPr>
                <w:rFonts w:ascii="Arial" w:hAnsi="Arial" w:cs="Arial"/>
                <w:color w:val="000000"/>
                <w:sz w:val="20"/>
                <w:szCs w:val="16"/>
              </w:rPr>
              <w:t>муниципальных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унитарных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предприятий,</w:t>
            </w:r>
            <w:r w:rsidRPr="007B5BFD">
              <w:rPr>
                <w:rFonts w:ascii="Arial" w:hAnsi="Arial" w:cs="Arial"/>
                <w:color w:val="000000"/>
                <w:sz w:val="20"/>
                <w:szCs w:val="16"/>
              </w:rPr>
              <w:t xml:space="preserve"> </w:t>
            </w:r>
            <w:r w:rsidR="0020695B" w:rsidRPr="007B5BFD">
              <w:rPr>
                <w:rFonts w:ascii="Arial" w:hAnsi="Arial" w:cs="Arial"/>
                <w:color w:val="000000"/>
                <w:sz w:val="20"/>
                <w:szCs w:val="16"/>
              </w:rPr>
              <w:t>в</w:t>
            </w:r>
            <w:r w:rsidRPr="007B5BFD">
              <w:rPr>
                <w:rFonts w:ascii="Arial" w:hAnsi="Arial" w:cs="Arial"/>
                <w:color w:val="000000"/>
                <w:sz w:val="20"/>
                <w:szCs w:val="16"/>
              </w:rPr>
              <w:t xml:space="preserve"> </w:t>
            </w:r>
            <w:r w:rsidR="0020695B" w:rsidRPr="007B5BFD">
              <w:rPr>
                <w:rFonts w:ascii="Arial" w:hAnsi="Arial" w:cs="Arial"/>
                <w:color w:val="000000"/>
                <w:sz w:val="20"/>
                <w:szCs w:val="16"/>
              </w:rPr>
              <w:t>том</w:t>
            </w:r>
            <w:r w:rsidRPr="007B5BFD">
              <w:rPr>
                <w:rFonts w:ascii="Arial" w:hAnsi="Arial" w:cs="Arial"/>
                <w:color w:val="000000"/>
                <w:sz w:val="20"/>
                <w:szCs w:val="16"/>
              </w:rPr>
              <w:t xml:space="preserve"> </w:t>
            </w:r>
            <w:r w:rsidR="0020695B" w:rsidRPr="007B5BFD">
              <w:rPr>
                <w:rFonts w:ascii="Arial" w:hAnsi="Arial" w:cs="Arial"/>
                <w:color w:val="000000"/>
                <w:sz w:val="20"/>
                <w:szCs w:val="16"/>
              </w:rPr>
              <w:t>числе</w:t>
            </w:r>
            <w:r w:rsidRPr="007B5BFD">
              <w:rPr>
                <w:rFonts w:ascii="Arial" w:hAnsi="Arial" w:cs="Arial"/>
                <w:color w:val="000000"/>
                <w:sz w:val="20"/>
                <w:szCs w:val="16"/>
              </w:rPr>
              <w:t xml:space="preserve"> </w:t>
            </w:r>
            <w:r w:rsidR="0020695B" w:rsidRPr="007B5BFD">
              <w:rPr>
                <w:rFonts w:ascii="Arial" w:hAnsi="Arial" w:cs="Arial"/>
                <w:color w:val="000000"/>
                <w:sz w:val="20"/>
                <w:szCs w:val="16"/>
              </w:rPr>
              <w:t>казенных)</w:t>
            </w:r>
          </w:p>
        </w:tc>
        <w:tc>
          <w:tcPr>
            <w:tcW w:w="45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993</w:t>
            </w:r>
            <w:r w:rsidR="00B978B5" w:rsidRPr="007B5BFD">
              <w:rPr>
                <w:rFonts w:ascii="Arial" w:hAnsi="Arial" w:cs="Arial"/>
                <w:color w:val="000000"/>
                <w:sz w:val="20"/>
                <w:szCs w:val="16"/>
              </w:rPr>
              <w:t xml:space="preserve"> </w:t>
            </w:r>
            <w:r w:rsidRPr="007B5BFD">
              <w:rPr>
                <w:rFonts w:ascii="Arial" w:hAnsi="Arial" w:cs="Arial"/>
                <w:color w:val="000000"/>
                <w:sz w:val="20"/>
                <w:szCs w:val="16"/>
              </w:rPr>
              <w:t>1</w:t>
            </w:r>
            <w:r w:rsidR="00B978B5" w:rsidRPr="007B5BFD">
              <w:rPr>
                <w:rFonts w:ascii="Arial" w:hAnsi="Arial" w:cs="Arial"/>
                <w:color w:val="000000"/>
                <w:sz w:val="20"/>
                <w:szCs w:val="16"/>
              </w:rPr>
              <w:t xml:space="preserve"> </w:t>
            </w:r>
            <w:r w:rsidRPr="007B5BFD">
              <w:rPr>
                <w:rFonts w:ascii="Arial" w:hAnsi="Arial" w:cs="Arial"/>
                <w:color w:val="000000"/>
                <w:sz w:val="20"/>
                <w:szCs w:val="16"/>
              </w:rPr>
              <w:t>14</w:t>
            </w:r>
            <w:r w:rsidR="00B978B5" w:rsidRPr="007B5BFD">
              <w:rPr>
                <w:rFonts w:ascii="Arial" w:hAnsi="Arial" w:cs="Arial"/>
                <w:color w:val="000000"/>
                <w:sz w:val="20"/>
                <w:szCs w:val="16"/>
              </w:rPr>
              <w:t xml:space="preserve"> </w:t>
            </w:r>
            <w:r w:rsidRPr="007B5BFD">
              <w:rPr>
                <w:rFonts w:ascii="Arial" w:hAnsi="Arial" w:cs="Arial"/>
                <w:color w:val="000000"/>
                <w:sz w:val="20"/>
                <w:szCs w:val="16"/>
              </w:rPr>
              <w:t>02000</w:t>
            </w:r>
            <w:r w:rsidR="00B978B5" w:rsidRPr="007B5BFD">
              <w:rPr>
                <w:rFonts w:ascii="Arial" w:hAnsi="Arial" w:cs="Arial"/>
                <w:color w:val="000000"/>
                <w:sz w:val="20"/>
                <w:szCs w:val="16"/>
              </w:rPr>
              <w:t xml:space="preserve"> </w:t>
            </w:r>
            <w:r w:rsidRPr="007B5BFD">
              <w:rPr>
                <w:rFonts w:ascii="Arial" w:hAnsi="Arial" w:cs="Arial"/>
                <w:color w:val="000000"/>
                <w:sz w:val="20"/>
                <w:szCs w:val="16"/>
              </w:rPr>
              <w:t>00</w:t>
            </w:r>
            <w:r w:rsidR="00B978B5" w:rsidRPr="007B5BFD">
              <w:rPr>
                <w:rFonts w:ascii="Arial" w:hAnsi="Arial" w:cs="Arial"/>
                <w:color w:val="000000"/>
                <w:sz w:val="20"/>
                <w:szCs w:val="16"/>
              </w:rPr>
              <w:t xml:space="preserve"> </w:t>
            </w:r>
            <w:r w:rsidRPr="007B5BFD">
              <w:rPr>
                <w:rFonts w:ascii="Arial" w:hAnsi="Arial" w:cs="Arial"/>
                <w:color w:val="000000"/>
                <w:sz w:val="20"/>
                <w:szCs w:val="16"/>
              </w:rPr>
              <w:t>0000</w:t>
            </w:r>
            <w:r w:rsidR="00B978B5" w:rsidRPr="007B5BFD">
              <w:rPr>
                <w:rFonts w:ascii="Arial" w:hAnsi="Arial" w:cs="Arial"/>
                <w:color w:val="000000"/>
                <w:sz w:val="20"/>
                <w:szCs w:val="16"/>
              </w:rPr>
              <w:t xml:space="preserve"> </w:t>
            </w:r>
            <w:r w:rsidRPr="007B5BFD">
              <w:rPr>
                <w:rFonts w:ascii="Arial" w:hAnsi="Arial" w:cs="Arial"/>
                <w:color w:val="000000"/>
                <w:sz w:val="20"/>
                <w:szCs w:val="16"/>
              </w:rPr>
              <w:t>000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100</w:t>
            </w:r>
            <w:r w:rsidR="00B978B5" w:rsidRPr="007B5BFD">
              <w:rPr>
                <w:rFonts w:ascii="Arial" w:hAnsi="Arial" w:cs="Arial"/>
                <w:color w:val="000000"/>
                <w:sz w:val="20"/>
                <w:szCs w:val="16"/>
              </w:rPr>
              <w:t xml:space="preserve"> </w:t>
            </w:r>
            <w:r w:rsidRPr="007B5BFD">
              <w:rPr>
                <w:rFonts w:ascii="Arial" w:hAnsi="Arial" w:cs="Arial"/>
                <w:color w:val="000000"/>
                <w:sz w:val="20"/>
                <w:szCs w:val="16"/>
              </w:rPr>
              <w:t>000,00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100</w:t>
            </w:r>
            <w:r w:rsidR="00B978B5" w:rsidRPr="007B5BFD">
              <w:rPr>
                <w:rFonts w:ascii="Arial" w:hAnsi="Arial" w:cs="Arial"/>
                <w:color w:val="000000"/>
                <w:sz w:val="20"/>
                <w:szCs w:val="16"/>
              </w:rPr>
              <w:t xml:space="preserve"> </w:t>
            </w:r>
            <w:r w:rsidRPr="007B5BFD">
              <w:rPr>
                <w:rFonts w:ascii="Arial" w:hAnsi="Arial" w:cs="Arial"/>
                <w:color w:val="000000"/>
                <w:sz w:val="20"/>
                <w:szCs w:val="16"/>
              </w:rPr>
              <w:t>000,00</w:t>
            </w:r>
          </w:p>
        </w:tc>
      </w:tr>
      <w:tr w:rsidR="0020695B" w:rsidRPr="007B5BFD" w:rsidTr="006B771E">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ind w:firstLineChars="200" w:firstLine="400"/>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Доходы</w:t>
            </w:r>
            <w:r w:rsidRPr="007B5BFD">
              <w:rPr>
                <w:rFonts w:ascii="Arial" w:hAnsi="Arial" w:cs="Arial"/>
                <w:color w:val="000000"/>
                <w:sz w:val="20"/>
                <w:szCs w:val="16"/>
              </w:rPr>
              <w:t xml:space="preserve"> </w:t>
            </w:r>
            <w:r w:rsidR="0020695B" w:rsidRPr="007B5BFD">
              <w:rPr>
                <w:rFonts w:ascii="Arial" w:hAnsi="Arial" w:cs="Arial"/>
                <w:color w:val="000000"/>
                <w:sz w:val="20"/>
                <w:szCs w:val="16"/>
              </w:rPr>
              <w:t>от</w:t>
            </w:r>
            <w:r w:rsidRPr="007B5BFD">
              <w:rPr>
                <w:rFonts w:ascii="Arial" w:hAnsi="Arial" w:cs="Arial"/>
                <w:color w:val="000000"/>
                <w:sz w:val="20"/>
                <w:szCs w:val="16"/>
              </w:rPr>
              <w:t xml:space="preserve"> </w:t>
            </w:r>
            <w:r w:rsidR="0020695B" w:rsidRPr="007B5BFD">
              <w:rPr>
                <w:rFonts w:ascii="Arial" w:hAnsi="Arial" w:cs="Arial"/>
                <w:color w:val="000000"/>
                <w:sz w:val="20"/>
                <w:szCs w:val="16"/>
              </w:rPr>
              <w:t>реализации</w:t>
            </w:r>
            <w:r w:rsidRPr="007B5BFD">
              <w:rPr>
                <w:rFonts w:ascii="Arial" w:hAnsi="Arial" w:cs="Arial"/>
                <w:color w:val="000000"/>
                <w:sz w:val="20"/>
                <w:szCs w:val="16"/>
              </w:rPr>
              <w:t xml:space="preserve"> </w:t>
            </w:r>
            <w:r w:rsidR="0020695B" w:rsidRPr="007B5BFD">
              <w:rPr>
                <w:rFonts w:ascii="Arial" w:hAnsi="Arial" w:cs="Arial"/>
                <w:color w:val="000000"/>
                <w:sz w:val="20"/>
                <w:szCs w:val="16"/>
              </w:rPr>
              <w:t>имущества,</w:t>
            </w:r>
            <w:r w:rsidRPr="007B5BFD">
              <w:rPr>
                <w:rFonts w:ascii="Arial" w:hAnsi="Arial" w:cs="Arial"/>
                <w:color w:val="000000"/>
                <w:sz w:val="20"/>
                <w:szCs w:val="16"/>
              </w:rPr>
              <w:t xml:space="preserve"> </w:t>
            </w:r>
            <w:r w:rsidR="0020695B" w:rsidRPr="007B5BFD">
              <w:rPr>
                <w:rFonts w:ascii="Arial" w:hAnsi="Arial" w:cs="Arial"/>
                <w:color w:val="000000"/>
                <w:sz w:val="20"/>
                <w:szCs w:val="16"/>
              </w:rPr>
              <w:t>находящегося</w:t>
            </w:r>
            <w:r w:rsidRPr="007B5BFD">
              <w:rPr>
                <w:rFonts w:ascii="Arial" w:hAnsi="Arial" w:cs="Arial"/>
                <w:color w:val="000000"/>
                <w:sz w:val="20"/>
                <w:szCs w:val="16"/>
              </w:rPr>
              <w:t xml:space="preserve"> </w:t>
            </w:r>
            <w:r w:rsidR="0020695B" w:rsidRPr="007B5BFD">
              <w:rPr>
                <w:rFonts w:ascii="Arial" w:hAnsi="Arial" w:cs="Arial"/>
                <w:color w:val="000000"/>
                <w:sz w:val="20"/>
                <w:szCs w:val="16"/>
              </w:rPr>
              <w:t>в</w:t>
            </w:r>
            <w:r w:rsidRPr="007B5BFD">
              <w:rPr>
                <w:rFonts w:ascii="Arial" w:hAnsi="Arial" w:cs="Arial"/>
                <w:color w:val="000000"/>
                <w:sz w:val="20"/>
                <w:szCs w:val="16"/>
              </w:rPr>
              <w:t xml:space="preserve"> </w:t>
            </w:r>
            <w:r w:rsidR="0020695B" w:rsidRPr="007B5BFD">
              <w:rPr>
                <w:rFonts w:ascii="Arial" w:hAnsi="Arial" w:cs="Arial"/>
                <w:color w:val="000000"/>
                <w:sz w:val="20"/>
                <w:szCs w:val="16"/>
              </w:rPr>
              <w:t>собственности</w:t>
            </w:r>
            <w:r w:rsidRPr="007B5BFD">
              <w:rPr>
                <w:rFonts w:ascii="Arial" w:hAnsi="Arial" w:cs="Arial"/>
                <w:color w:val="000000"/>
                <w:sz w:val="20"/>
                <w:szCs w:val="16"/>
              </w:rPr>
              <w:t xml:space="preserve"> </w:t>
            </w:r>
            <w:r w:rsidR="0020695B" w:rsidRPr="007B5BFD">
              <w:rPr>
                <w:rFonts w:ascii="Arial" w:hAnsi="Arial" w:cs="Arial"/>
                <w:color w:val="000000"/>
                <w:sz w:val="20"/>
                <w:szCs w:val="16"/>
              </w:rPr>
              <w:t>сельских</w:t>
            </w:r>
            <w:r w:rsidRPr="007B5BFD">
              <w:rPr>
                <w:rFonts w:ascii="Arial" w:hAnsi="Arial" w:cs="Arial"/>
                <w:color w:val="000000"/>
                <w:sz w:val="20"/>
                <w:szCs w:val="16"/>
              </w:rPr>
              <w:t xml:space="preserve"> </w:t>
            </w:r>
            <w:r w:rsidR="0020695B" w:rsidRPr="007B5BFD">
              <w:rPr>
                <w:rFonts w:ascii="Arial" w:hAnsi="Arial" w:cs="Arial"/>
                <w:color w:val="000000"/>
                <w:sz w:val="20"/>
                <w:szCs w:val="16"/>
              </w:rPr>
              <w:t>поселений</w:t>
            </w:r>
            <w:r w:rsidRPr="007B5BFD">
              <w:rPr>
                <w:rFonts w:ascii="Arial" w:hAnsi="Arial" w:cs="Arial"/>
                <w:color w:val="000000"/>
                <w:sz w:val="20"/>
                <w:szCs w:val="16"/>
              </w:rPr>
              <w:t xml:space="preserve"> </w:t>
            </w:r>
            <w:r w:rsidR="0020695B" w:rsidRPr="007B5BFD">
              <w:rPr>
                <w:rFonts w:ascii="Arial" w:hAnsi="Arial" w:cs="Arial"/>
                <w:color w:val="000000"/>
                <w:sz w:val="20"/>
                <w:szCs w:val="16"/>
              </w:rPr>
              <w:t>(за</w:t>
            </w:r>
            <w:r w:rsidRPr="007B5BFD">
              <w:rPr>
                <w:rFonts w:ascii="Arial" w:hAnsi="Arial" w:cs="Arial"/>
                <w:color w:val="000000"/>
                <w:sz w:val="20"/>
                <w:szCs w:val="16"/>
              </w:rPr>
              <w:t xml:space="preserve"> </w:t>
            </w:r>
            <w:r w:rsidR="0020695B" w:rsidRPr="007B5BFD">
              <w:rPr>
                <w:rFonts w:ascii="Arial" w:hAnsi="Arial" w:cs="Arial"/>
                <w:color w:val="000000"/>
                <w:sz w:val="20"/>
                <w:szCs w:val="16"/>
              </w:rPr>
              <w:t>исключением</w:t>
            </w:r>
            <w:r w:rsidRPr="007B5BFD">
              <w:rPr>
                <w:rFonts w:ascii="Arial" w:hAnsi="Arial" w:cs="Arial"/>
                <w:color w:val="000000"/>
                <w:sz w:val="20"/>
                <w:szCs w:val="16"/>
              </w:rPr>
              <w:t xml:space="preserve"> </w:t>
            </w:r>
            <w:r w:rsidR="0020695B" w:rsidRPr="007B5BFD">
              <w:rPr>
                <w:rFonts w:ascii="Arial" w:hAnsi="Arial" w:cs="Arial"/>
                <w:color w:val="000000"/>
                <w:sz w:val="20"/>
                <w:szCs w:val="16"/>
              </w:rPr>
              <w:t>движимого</w:t>
            </w:r>
            <w:r w:rsidRPr="007B5BFD">
              <w:rPr>
                <w:rFonts w:ascii="Arial" w:hAnsi="Arial" w:cs="Arial"/>
                <w:color w:val="000000"/>
                <w:sz w:val="20"/>
                <w:szCs w:val="16"/>
              </w:rPr>
              <w:t xml:space="preserve"> </w:t>
            </w:r>
            <w:r w:rsidR="0020695B" w:rsidRPr="007B5BFD">
              <w:rPr>
                <w:rFonts w:ascii="Arial" w:hAnsi="Arial" w:cs="Arial"/>
                <w:color w:val="000000"/>
                <w:sz w:val="20"/>
                <w:szCs w:val="16"/>
              </w:rPr>
              <w:t>имущества</w:t>
            </w:r>
            <w:r w:rsidRPr="007B5BFD">
              <w:rPr>
                <w:rFonts w:ascii="Arial" w:hAnsi="Arial" w:cs="Arial"/>
                <w:color w:val="000000"/>
                <w:sz w:val="20"/>
                <w:szCs w:val="16"/>
              </w:rPr>
              <w:t xml:space="preserve"> </w:t>
            </w:r>
            <w:r w:rsidR="0020695B" w:rsidRPr="007B5BFD">
              <w:rPr>
                <w:rFonts w:ascii="Arial" w:hAnsi="Arial" w:cs="Arial"/>
                <w:color w:val="000000"/>
                <w:sz w:val="20"/>
                <w:szCs w:val="16"/>
              </w:rPr>
              <w:t>муниципальных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бюджетных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и</w:t>
            </w:r>
            <w:r w:rsidRPr="007B5BFD">
              <w:rPr>
                <w:rFonts w:ascii="Arial" w:hAnsi="Arial" w:cs="Arial"/>
                <w:color w:val="000000"/>
                <w:sz w:val="20"/>
                <w:szCs w:val="16"/>
              </w:rPr>
              <w:t xml:space="preserve"> </w:t>
            </w:r>
            <w:r w:rsidR="0020695B" w:rsidRPr="007B5BFD">
              <w:rPr>
                <w:rFonts w:ascii="Arial" w:hAnsi="Arial" w:cs="Arial"/>
                <w:color w:val="000000"/>
                <w:sz w:val="20"/>
                <w:szCs w:val="16"/>
              </w:rPr>
              <w:t>автономных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учреждений,</w:t>
            </w:r>
            <w:r w:rsidRPr="007B5BFD">
              <w:rPr>
                <w:rFonts w:ascii="Arial" w:hAnsi="Arial" w:cs="Arial"/>
                <w:color w:val="000000"/>
                <w:sz w:val="20"/>
                <w:szCs w:val="16"/>
              </w:rPr>
              <w:t xml:space="preserve"> </w:t>
            </w:r>
            <w:r w:rsidR="0020695B" w:rsidRPr="007B5BFD">
              <w:rPr>
                <w:rFonts w:ascii="Arial" w:hAnsi="Arial" w:cs="Arial"/>
                <w:color w:val="000000"/>
                <w:sz w:val="20"/>
                <w:szCs w:val="16"/>
              </w:rPr>
              <w:t>а</w:t>
            </w:r>
            <w:r w:rsidRPr="007B5BFD">
              <w:rPr>
                <w:rFonts w:ascii="Arial" w:hAnsi="Arial" w:cs="Arial"/>
                <w:color w:val="000000"/>
                <w:sz w:val="20"/>
                <w:szCs w:val="16"/>
              </w:rPr>
              <w:t xml:space="preserve"> </w:t>
            </w:r>
            <w:r w:rsidR="0020695B" w:rsidRPr="007B5BFD">
              <w:rPr>
                <w:rFonts w:ascii="Arial" w:hAnsi="Arial" w:cs="Arial"/>
                <w:color w:val="000000"/>
                <w:sz w:val="20"/>
                <w:szCs w:val="16"/>
              </w:rPr>
              <w:t>также</w:t>
            </w:r>
            <w:r w:rsidRPr="007B5BFD">
              <w:rPr>
                <w:rFonts w:ascii="Arial" w:hAnsi="Arial" w:cs="Arial"/>
                <w:color w:val="000000"/>
                <w:sz w:val="20"/>
                <w:szCs w:val="16"/>
              </w:rPr>
              <w:t xml:space="preserve"> </w:t>
            </w:r>
            <w:r w:rsidR="0020695B" w:rsidRPr="007B5BFD">
              <w:rPr>
                <w:rFonts w:ascii="Arial" w:hAnsi="Arial" w:cs="Arial"/>
                <w:color w:val="000000"/>
                <w:sz w:val="20"/>
                <w:szCs w:val="16"/>
              </w:rPr>
              <w:t>имущества</w:t>
            </w:r>
            <w:r w:rsidRPr="007B5BFD">
              <w:rPr>
                <w:rFonts w:ascii="Arial" w:hAnsi="Arial" w:cs="Arial"/>
                <w:color w:val="000000"/>
                <w:sz w:val="20"/>
                <w:szCs w:val="16"/>
              </w:rPr>
              <w:t xml:space="preserve"> </w:t>
            </w:r>
            <w:r w:rsidR="0020695B" w:rsidRPr="007B5BFD">
              <w:rPr>
                <w:rFonts w:ascii="Arial" w:hAnsi="Arial" w:cs="Arial"/>
                <w:color w:val="000000"/>
                <w:sz w:val="20"/>
                <w:szCs w:val="16"/>
              </w:rPr>
              <w:t>муниципальных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унитарных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предприятий,</w:t>
            </w:r>
            <w:r w:rsidRPr="007B5BFD">
              <w:rPr>
                <w:rFonts w:ascii="Arial" w:hAnsi="Arial" w:cs="Arial"/>
                <w:color w:val="000000"/>
                <w:sz w:val="20"/>
                <w:szCs w:val="16"/>
              </w:rPr>
              <w:t xml:space="preserve"> </w:t>
            </w:r>
            <w:r w:rsidR="0020695B" w:rsidRPr="007B5BFD">
              <w:rPr>
                <w:rFonts w:ascii="Arial" w:hAnsi="Arial" w:cs="Arial"/>
                <w:color w:val="000000"/>
                <w:sz w:val="20"/>
                <w:szCs w:val="16"/>
              </w:rPr>
              <w:t>в</w:t>
            </w:r>
            <w:r w:rsidRPr="007B5BFD">
              <w:rPr>
                <w:rFonts w:ascii="Arial" w:hAnsi="Arial" w:cs="Arial"/>
                <w:color w:val="000000"/>
                <w:sz w:val="20"/>
                <w:szCs w:val="16"/>
              </w:rPr>
              <w:t xml:space="preserve"> </w:t>
            </w:r>
            <w:r w:rsidR="0020695B" w:rsidRPr="007B5BFD">
              <w:rPr>
                <w:rFonts w:ascii="Arial" w:hAnsi="Arial" w:cs="Arial"/>
                <w:color w:val="000000"/>
                <w:sz w:val="20"/>
                <w:szCs w:val="16"/>
              </w:rPr>
              <w:t>том</w:t>
            </w:r>
            <w:r w:rsidRPr="007B5BFD">
              <w:rPr>
                <w:rFonts w:ascii="Arial" w:hAnsi="Arial" w:cs="Arial"/>
                <w:color w:val="000000"/>
                <w:sz w:val="20"/>
                <w:szCs w:val="16"/>
              </w:rPr>
              <w:t xml:space="preserve"> </w:t>
            </w:r>
            <w:r w:rsidR="0020695B" w:rsidRPr="007B5BFD">
              <w:rPr>
                <w:rFonts w:ascii="Arial" w:hAnsi="Arial" w:cs="Arial"/>
                <w:color w:val="000000"/>
                <w:sz w:val="20"/>
                <w:szCs w:val="16"/>
              </w:rPr>
              <w:t>числе</w:t>
            </w:r>
            <w:r w:rsidRPr="007B5BFD">
              <w:rPr>
                <w:rFonts w:ascii="Arial" w:hAnsi="Arial" w:cs="Arial"/>
                <w:color w:val="000000"/>
                <w:sz w:val="20"/>
                <w:szCs w:val="16"/>
              </w:rPr>
              <w:t xml:space="preserve"> </w:t>
            </w:r>
            <w:r w:rsidR="0020695B" w:rsidRPr="007B5BFD">
              <w:rPr>
                <w:rFonts w:ascii="Arial" w:hAnsi="Arial" w:cs="Arial"/>
                <w:color w:val="000000"/>
                <w:sz w:val="20"/>
                <w:szCs w:val="16"/>
              </w:rPr>
              <w:t>казенных),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в</w:t>
            </w:r>
            <w:r w:rsidRPr="007B5BFD">
              <w:rPr>
                <w:rFonts w:ascii="Arial" w:hAnsi="Arial" w:cs="Arial"/>
                <w:color w:val="000000"/>
                <w:sz w:val="20"/>
                <w:szCs w:val="16"/>
              </w:rPr>
              <w:t xml:space="preserve"> </w:t>
            </w:r>
            <w:r w:rsidR="0020695B" w:rsidRPr="007B5BFD">
              <w:rPr>
                <w:rFonts w:ascii="Arial" w:hAnsi="Arial" w:cs="Arial"/>
                <w:color w:val="000000"/>
                <w:sz w:val="20"/>
                <w:szCs w:val="16"/>
              </w:rPr>
              <w:t>части</w:t>
            </w:r>
            <w:r w:rsidRPr="007B5BFD">
              <w:rPr>
                <w:rFonts w:ascii="Arial" w:hAnsi="Arial" w:cs="Arial"/>
                <w:color w:val="000000"/>
                <w:sz w:val="20"/>
                <w:szCs w:val="16"/>
              </w:rPr>
              <w:t xml:space="preserve"> </w:t>
            </w:r>
            <w:r w:rsidR="0020695B" w:rsidRPr="007B5BFD">
              <w:rPr>
                <w:rFonts w:ascii="Arial" w:hAnsi="Arial" w:cs="Arial"/>
                <w:color w:val="000000"/>
                <w:sz w:val="20"/>
                <w:szCs w:val="16"/>
              </w:rPr>
              <w:t>реализации</w:t>
            </w:r>
            <w:r w:rsidRPr="007B5BFD">
              <w:rPr>
                <w:rFonts w:ascii="Arial" w:hAnsi="Arial" w:cs="Arial"/>
                <w:color w:val="000000"/>
                <w:sz w:val="20"/>
                <w:szCs w:val="16"/>
              </w:rPr>
              <w:t xml:space="preserve"> </w:t>
            </w:r>
            <w:r w:rsidR="0020695B" w:rsidRPr="007B5BFD">
              <w:rPr>
                <w:rFonts w:ascii="Arial" w:hAnsi="Arial" w:cs="Arial"/>
                <w:color w:val="000000"/>
                <w:sz w:val="20"/>
                <w:szCs w:val="16"/>
              </w:rPr>
              <w:t>основных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средств</w:t>
            </w:r>
            <w:r w:rsidRPr="007B5BFD">
              <w:rPr>
                <w:rFonts w:ascii="Arial" w:hAnsi="Arial" w:cs="Arial"/>
                <w:color w:val="000000"/>
                <w:sz w:val="20"/>
                <w:szCs w:val="16"/>
              </w:rPr>
              <w:t xml:space="preserve"> </w:t>
            </w:r>
            <w:r w:rsidR="0020695B" w:rsidRPr="007B5BFD">
              <w:rPr>
                <w:rFonts w:ascii="Arial" w:hAnsi="Arial" w:cs="Arial"/>
                <w:color w:val="000000"/>
                <w:sz w:val="20"/>
                <w:szCs w:val="16"/>
              </w:rPr>
              <w:t>по</w:t>
            </w:r>
            <w:r w:rsidRPr="007B5BFD">
              <w:rPr>
                <w:rFonts w:ascii="Arial" w:hAnsi="Arial" w:cs="Arial"/>
                <w:color w:val="000000"/>
                <w:sz w:val="20"/>
                <w:szCs w:val="16"/>
              </w:rPr>
              <w:t xml:space="preserve"> </w:t>
            </w:r>
            <w:r w:rsidR="0020695B" w:rsidRPr="007B5BFD">
              <w:rPr>
                <w:rFonts w:ascii="Arial" w:hAnsi="Arial" w:cs="Arial"/>
                <w:color w:val="000000"/>
                <w:sz w:val="20"/>
                <w:szCs w:val="16"/>
              </w:rPr>
              <w:t>указанному</w:t>
            </w:r>
            <w:r w:rsidRPr="007B5BFD">
              <w:rPr>
                <w:rFonts w:ascii="Arial" w:hAnsi="Arial" w:cs="Arial"/>
                <w:color w:val="000000"/>
                <w:sz w:val="20"/>
                <w:szCs w:val="16"/>
              </w:rPr>
              <w:t xml:space="preserve"> </w:t>
            </w:r>
            <w:r w:rsidR="0020695B" w:rsidRPr="007B5BFD">
              <w:rPr>
                <w:rFonts w:ascii="Arial" w:hAnsi="Arial" w:cs="Arial"/>
                <w:color w:val="000000"/>
                <w:sz w:val="20"/>
                <w:szCs w:val="16"/>
              </w:rPr>
              <w:t>имуществу</w:t>
            </w:r>
          </w:p>
        </w:tc>
        <w:tc>
          <w:tcPr>
            <w:tcW w:w="45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993</w:t>
            </w:r>
            <w:r w:rsidR="00B978B5" w:rsidRPr="007B5BFD">
              <w:rPr>
                <w:rFonts w:ascii="Arial" w:hAnsi="Arial" w:cs="Arial"/>
                <w:color w:val="000000"/>
                <w:sz w:val="20"/>
                <w:szCs w:val="16"/>
              </w:rPr>
              <w:t xml:space="preserve"> </w:t>
            </w:r>
            <w:r w:rsidRPr="007B5BFD">
              <w:rPr>
                <w:rFonts w:ascii="Arial" w:hAnsi="Arial" w:cs="Arial"/>
                <w:color w:val="000000"/>
                <w:sz w:val="20"/>
                <w:szCs w:val="16"/>
              </w:rPr>
              <w:t>1</w:t>
            </w:r>
            <w:r w:rsidR="00B978B5" w:rsidRPr="007B5BFD">
              <w:rPr>
                <w:rFonts w:ascii="Arial" w:hAnsi="Arial" w:cs="Arial"/>
                <w:color w:val="000000"/>
                <w:sz w:val="20"/>
                <w:szCs w:val="16"/>
              </w:rPr>
              <w:t xml:space="preserve"> </w:t>
            </w:r>
            <w:r w:rsidRPr="007B5BFD">
              <w:rPr>
                <w:rFonts w:ascii="Arial" w:hAnsi="Arial" w:cs="Arial"/>
                <w:color w:val="000000"/>
                <w:sz w:val="20"/>
                <w:szCs w:val="16"/>
              </w:rPr>
              <w:t>14</w:t>
            </w:r>
            <w:r w:rsidR="00B978B5" w:rsidRPr="007B5BFD">
              <w:rPr>
                <w:rFonts w:ascii="Arial" w:hAnsi="Arial" w:cs="Arial"/>
                <w:color w:val="000000"/>
                <w:sz w:val="20"/>
                <w:szCs w:val="16"/>
              </w:rPr>
              <w:t xml:space="preserve"> </w:t>
            </w:r>
            <w:r w:rsidRPr="007B5BFD">
              <w:rPr>
                <w:rFonts w:ascii="Arial" w:hAnsi="Arial" w:cs="Arial"/>
                <w:color w:val="000000"/>
                <w:sz w:val="20"/>
                <w:szCs w:val="16"/>
              </w:rPr>
              <w:t>02050</w:t>
            </w:r>
            <w:r w:rsidR="00B978B5" w:rsidRPr="007B5BFD">
              <w:rPr>
                <w:rFonts w:ascii="Arial" w:hAnsi="Arial" w:cs="Arial"/>
                <w:color w:val="000000"/>
                <w:sz w:val="20"/>
                <w:szCs w:val="16"/>
              </w:rPr>
              <w:t xml:space="preserve"> </w:t>
            </w:r>
            <w:r w:rsidRPr="007B5BFD">
              <w:rPr>
                <w:rFonts w:ascii="Arial" w:hAnsi="Arial" w:cs="Arial"/>
                <w:color w:val="000000"/>
                <w:sz w:val="20"/>
                <w:szCs w:val="16"/>
              </w:rPr>
              <w:t>10</w:t>
            </w:r>
            <w:r w:rsidR="00B978B5" w:rsidRPr="007B5BFD">
              <w:rPr>
                <w:rFonts w:ascii="Arial" w:hAnsi="Arial" w:cs="Arial"/>
                <w:color w:val="000000"/>
                <w:sz w:val="20"/>
                <w:szCs w:val="16"/>
              </w:rPr>
              <w:t xml:space="preserve"> </w:t>
            </w:r>
            <w:r w:rsidRPr="007B5BFD">
              <w:rPr>
                <w:rFonts w:ascii="Arial" w:hAnsi="Arial" w:cs="Arial"/>
                <w:color w:val="000000"/>
                <w:sz w:val="20"/>
                <w:szCs w:val="16"/>
              </w:rPr>
              <w:t>0000</w:t>
            </w:r>
            <w:r w:rsidR="00B978B5" w:rsidRPr="007B5BFD">
              <w:rPr>
                <w:rFonts w:ascii="Arial" w:hAnsi="Arial" w:cs="Arial"/>
                <w:color w:val="000000"/>
                <w:sz w:val="20"/>
                <w:szCs w:val="16"/>
              </w:rPr>
              <w:t xml:space="preserve"> </w:t>
            </w:r>
            <w:r w:rsidRPr="007B5BFD">
              <w:rPr>
                <w:rFonts w:ascii="Arial" w:hAnsi="Arial" w:cs="Arial"/>
                <w:color w:val="000000"/>
                <w:sz w:val="20"/>
                <w:szCs w:val="16"/>
              </w:rPr>
              <w:t>410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100</w:t>
            </w:r>
            <w:r w:rsidR="00B978B5" w:rsidRPr="007B5BFD">
              <w:rPr>
                <w:rFonts w:ascii="Arial" w:hAnsi="Arial" w:cs="Arial"/>
                <w:color w:val="000000"/>
                <w:sz w:val="20"/>
                <w:szCs w:val="16"/>
              </w:rPr>
              <w:t xml:space="preserve"> </w:t>
            </w:r>
            <w:r w:rsidRPr="007B5BFD">
              <w:rPr>
                <w:rFonts w:ascii="Arial" w:hAnsi="Arial" w:cs="Arial"/>
                <w:color w:val="000000"/>
                <w:sz w:val="20"/>
                <w:szCs w:val="16"/>
              </w:rPr>
              <w:t>000,00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100</w:t>
            </w:r>
            <w:r w:rsidR="00B978B5" w:rsidRPr="007B5BFD">
              <w:rPr>
                <w:rFonts w:ascii="Arial" w:hAnsi="Arial" w:cs="Arial"/>
                <w:color w:val="000000"/>
                <w:sz w:val="20"/>
                <w:szCs w:val="16"/>
              </w:rPr>
              <w:t xml:space="preserve"> </w:t>
            </w:r>
            <w:r w:rsidRPr="007B5BFD">
              <w:rPr>
                <w:rFonts w:ascii="Arial" w:hAnsi="Arial" w:cs="Arial"/>
                <w:color w:val="000000"/>
                <w:sz w:val="20"/>
                <w:szCs w:val="16"/>
              </w:rPr>
              <w:t>000,00</w:t>
            </w:r>
          </w:p>
        </w:tc>
      </w:tr>
      <w:tr w:rsidR="0020695B" w:rsidRPr="007B5BFD" w:rsidTr="006B771E">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ind w:firstLineChars="200" w:firstLine="400"/>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Доходы</w:t>
            </w:r>
            <w:r w:rsidRPr="007B5BFD">
              <w:rPr>
                <w:rFonts w:ascii="Arial" w:hAnsi="Arial" w:cs="Arial"/>
                <w:color w:val="000000"/>
                <w:sz w:val="20"/>
                <w:szCs w:val="16"/>
              </w:rPr>
              <w:t xml:space="preserve"> </w:t>
            </w:r>
            <w:r w:rsidR="0020695B" w:rsidRPr="007B5BFD">
              <w:rPr>
                <w:rFonts w:ascii="Arial" w:hAnsi="Arial" w:cs="Arial"/>
                <w:color w:val="000000"/>
                <w:sz w:val="20"/>
                <w:szCs w:val="16"/>
              </w:rPr>
              <w:t>от</w:t>
            </w:r>
            <w:r w:rsidRPr="007B5BFD">
              <w:rPr>
                <w:rFonts w:ascii="Arial" w:hAnsi="Arial" w:cs="Arial"/>
                <w:color w:val="000000"/>
                <w:sz w:val="20"/>
                <w:szCs w:val="16"/>
              </w:rPr>
              <w:t xml:space="preserve"> </w:t>
            </w:r>
            <w:r w:rsidR="0020695B" w:rsidRPr="007B5BFD">
              <w:rPr>
                <w:rFonts w:ascii="Arial" w:hAnsi="Arial" w:cs="Arial"/>
                <w:color w:val="000000"/>
                <w:sz w:val="20"/>
                <w:szCs w:val="16"/>
              </w:rPr>
              <w:t>реализации</w:t>
            </w:r>
            <w:r w:rsidRPr="007B5BFD">
              <w:rPr>
                <w:rFonts w:ascii="Arial" w:hAnsi="Arial" w:cs="Arial"/>
                <w:color w:val="000000"/>
                <w:sz w:val="20"/>
                <w:szCs w:val="16"/>
              </w:rPr>
              <w:t xml:space="preserve"> </w:t>
            </w:r>
            <w:r w:rsidR="0020695B" w:rsidRPr="007B5BFD">
              <w:rPr>
                <w:rFonts w:ascii="Arial" w:hAnsi="Arial" w:cs="Arial"/>
                <w:color w:val="000000"/>
                <w:sz w:val="20"/>
                <w:szCs w:val="16"/>
              </w:rPr>
              <w:t>иного</w:t>
            </w:r>
            <w:r w:rsidRPr="007B5BFD">
              <w:rPr>
                <w:rFonts w:ascii="Arial" w:hAnsi="Arial" w:cs="Arial"/>
                <w:color w:val="000000"/>
                <w:sz w:val="20"/>
                <w:szCs w:val="16"/>
              </w:rPr>
              <w:t xml:space="preserve"> </w:t>
            </w:r>
            <w:r w:rsidR="0020695B" w:rsidRPr="007B5BFD">
              <w:rPr>
                <w:rFonts w:ascii="Arial" w:hAnsi="Arial" w:cs="Arial"/>
                <w:color w:val="000000"/>
                <w:sz w:val="20"/>
                <w:szCs w:val="16"/>
              </w:rPr>
              <w:t>имущества,</w:t>
            </w:r>
            <w:r w:rsidRPr="007B5BFD">
              <w:rPr>
                <w:rFonts w:ascii="Arial" w:hAnsi="Arial" w:cs="Arial"/>
                <w:color w:val="000000"/>
                <w:sz w:val="20"/>
                <w:szCs w:val="16"/>
              </w:rPr>
              <w:t xml:space="preserve"> </w:t>
            </w:r>
            <w:r w:rsidR="0020695B" w:rsidRPr="007B5BFD">
              <w:rPr>
                <w:rFonts w:ascii="Arial" w:hAnsi="Arial" w:cs="Arial"/>
                <w:color w:val="000000"/>
                <w:sz w:val="20"/>
                <w:szCs w:val="16"/>
              </w:rPr>
              <w:t>находящегося</w:t>
            </w:r>
            <w:r w:rsidRPr="007B5BFD">
              <w:rPr>
                <w:rFonts w:ascii="Arial" w:hAnsi="Arial" w:cs="Arial"/>
                <w:color w:val="000000"/>
                <w:sz w:val="20"/>
                <w:szCs w:val="16"/>
              </w:rPr>
              <w:t xml:space="preserve"> </w:t>
            </w:r>
            <w:r w:rsidR="0020695B" w:rsidRPr="007B5BFD">
              <w:rPr>
                <w:rFonts w:ascii="Arial" w:hAnsi="Arial" w:cs="Arial"/>
                <w:color w:val="000000"/>
                <w:sz w:val="20"/>
                <w:szCs w:val="16"/>
              </w:rPr>
              <w:t>в</w:t>
            </w:r>
            <w:r w:rsidRPr="007B5BFD">
              <w:rPr>
                <w:rFonts w:ascii="Arial" w:hAnsi="Arial" w:cs="Arial"/>
                <w:color w:val="000000"/>
                <w:sz w:val="20"/>
                <w:szCs w:val="16"/>
              </w:rPr>
              <w:t xml:space="preserve"> </w:t>
            </w:r>
            <w:r w:rsidR="0020695B" w:rsidRPr="007B5BFD">
              <w:rPr>
                <w:rFonts w:ascii="Arial" w:hAnsi="Arial" w:cs="Arial"/>
                <w:color w:val="000000"/>
                <w:sz w:val="20"/>
                <w:szCs w:val="16"/>
              </w:rPr>
              <w:t>собственности</w:t>
            </w:r>
            <w:r w:rsidRPr="007B5BFD">
              <w:rPr>
                <w:rFonts w:ascii="Arial" w:hAnsi="Arial" w:cs="Arial"/>
                <w:color w:val="000000"/>
                <w:sz w:val="20"/>
                <w:szCs w:val="16"/>
              </w:rPr>
              <w:t xml:space="preserve"> </w:t>
            </w:r>
            <w:r w:rsidR="0020695B" w:rsidRPr="007B5BFD">
              <w:rPr>
                <w:rFonts w:ascii="Arial" w:hAnsi="Arial" w:cs="Arial"/>
                <w:color w:val="000000"/>
                <w:sz w:val="20"/>
                <w:szCs w:val="16"/>
              </w:rPr>
              <w:t>сельских</w:t>
            </w:r>
            <w:r w:rsidRPr="007B5BFD">
              <w:rPr>
                <w:rFonts w:ascii="Arial" w:hAnsi="Arial" w:cs="Arial"/>
                <w:color w:val="000000"/>
                <w:sz w:val="20"/>
                <w:szCs w:val="16"/>
              </w:rPr>
              <w:t xml:space="preserve"> </w:t>
            </w:r>
            <w:r w:rsidR="0020695B" w:rsidRPr="007B5BFD">
              <w:rPr>
                <w:rFonts w:ascii="Arial" w:hAnsi="Arial" w:cs="Arial"/>
                <w:color w:val="000000"/>
                <w:sz w:val="20"/>
                <w:szCs w:val="16"/>
              </w:rPr>
              <w:t>поселений</w:t>
            </w:r>
            <w:r w:rsidRPr="007B5BFD">
              <w:rPr>
                <w:rFonts w:ascii="Arial" w:hAnsi="Arial" w:cs="Arial"/>
                <w:color w:val="000000"/>
                <w:sz w:val="20"/>
                <w:szCs w:val="16"/>
              </w:rPr>
              <w:t xml:space="preserve"> </w:t>
            </w:r>
            <w:r w:rsidR="0020695B" w:rsidRPr="007B5BFD">
              <w:rPr>
                <w:rFonts w:ascii="Arial" w:hAnsi="Arial" w:cs="Arial"/>
                <w:color w:val="000000"/>
                <w:sz w:val="20"/>
                <w:szCs w:val="16"/>
              </w:rPr>
              <w:t>(за</w:t>
            </w:r>
            <w:r w:rsidRPr="007B5BFD">
              <w:rPr>
                <w:rFonts w:ascii="Arial" w:hAnsi="Arial" w:cs="Arial"/>
                <w:color w:val="000000"/>
                <w:sz w:val="20"/>
                <w:szCs w:val="16"/>
              </w:rPr>
              <w:t xml:space="preserve"> </w:t>
            </w:r>
            <w:r w:rsidR="0020695B" w:rsidRPr="007B5BFD">
              <w:rPr>
                <w:rFonts w:ascii="Arial" w:hAnsi="Arial" w:cs="Arial"/>
                <w:color w:val="000000"/>
                <w:sz w:val="20"/>
                <w:szCs w:val="16"/>
              </w:rPr>
              <w:t>исключением</w:t>
            </w:r>
            <w:r w:rsidRPr="007B5BFD">
              <w:rPr>
                <w:rFonts w:ascii="Arial" w:hAnsi="Arial" w:cs="Arial"/>
                <w:color w:val="000000"/>
                <w:sz w:val="20"/>
                <w:szCs w:val="16"/>
              </w:rPr>
              <w:t xml:space="preserve"> </w:t>
            </w:r>
            <w:r w:rsidR="0020695B" w:rsidRPr="007B5BFD">
              <w:rPr>
                <w:rFonts w:ascii="Arial" w:hAnsi="Arial" w:cs="Arial"/>
                <w:color w:val="000000"/>
                <w:sz w:val="20"/>
                <w:szCs w:val="16"/>
              </w:rPr>
              <w:t>имущества</w:t>
            </w:r>
            <w:r w:rsidRPr="007B5BFD">
              <w:rPr>
                <w:rFonts w:ascii="Arial" w:hAnsi="Arial" w:cs="Arial"/>
                <w:color w:val="000000"/>
                <w:sz w:val="20"/>
                <w:szCs w:val="16"/>
              </w:rPr>
              <w:t xml:space="preserve"> </w:t>
            </w:r>
            <w:r w:rsidR="0020695B" w:rsidRPr="007B5BFD">
              <w:rPr>
                <w:rFonts w:ascii="Arial" w:hAnsi="Arial" w:cs="Arial"/>
                <w:color w:val="000000"/>
                <w:sz w:val="20"/>
                <w:szCs w:val="16"/>
              </w:rPr>
              <w:t>муниципальных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бюджетных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и</w:t>
            </w:r>
            <w:r w:rsidRPr="007B5BFD">
              <w:rPr>
                <w:rFonts w:ascii="Arial" w:hAnsi="Arial" w:cs="Arial"/>
                <w:color w:val="000000"/>
                <w:sz w:val="20"/>
                <w:szCs w:val="16"/>
              </w:rPr>
              <w:t xml:space="preserve"> </w:t>
            </w:r>
            <w:r w:rsidR="0020695B" w:rsidRPr="007B5BFD">
              <w:rPr>
                <w:rFonts w:ascii="Arial" w:hAnsi="Arial" w:cs="Arial"/>
                <w:color w:val="000000"/>
                <w:sz w:val="20"/>
                <w:szCs w:val="16"/>
              </w:rPr>
              <w:t>автономных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учреждений,</w:t>
            </w:r>
            <w:r w:rsidRPr="007B5BFD">
              <w:rPr>
                <w:rFonts w:ascii="Arial" w:hAnsi="Arial" w:cs="Arial"/>
                <w:color w:val="000000"/>
                <w:sz w:val="20"/>
                <w:szCs w:val="16"/>
              </w:rPr>
              <w:t xml:space="preserve"> </w:t>
            </w:r>
            <w:r w:rsidR="0020695B" w:rsidRPr="007B5BFD">
              <w:rPr>
                <w:rFonts w:ascii="Arial" w:hAnsi="Arial" w:cs="Arial"/>
                <w:color w:val="000000"/>
                <w:sz w:val="20"/>
                <w:szCs w:val="16"/>
              </w:rPr>
              <w:t>а</w:t>
            </w:r>
            <w:r w:rsidRPr="007B5BFD">
              <w:rPr>
                <w:rFonts w:ascii="Arial" w:hAnsi="Arial" w:cs="Arial"/>
                <w:color w:val="000000"/>
                <w:sz w:val="20"/>
                <w:szCs w:val="16"/>
              </w:rPr>
              <w:t xml:space="preserve"> </w:t>
            </w:r>
            <w:r w:rsidR="0020695B" w:rsidRPr="007B5BFD">
              <w:rPr>
                <w:rFonts w:ascii="Arial" w:hAnsi="Arial" w:cs="Arial"/>
                <w:color w:val="000000"/>
                <w:sz w:val="20"/>
                <w:szCs w:val="16"/>
              </w:rPr>
              <w:t>также</w:t>
            </w:r>
            <w:r w:rsidRPr="007B5BFD">
              <w:rPr>
                <w:rFonts w:ascii="Arial" w:hAnsi="Arial" w:cs="Arial"/>
                <w:color w:val="000000"/>
                <w:sz w:val="20"/>
                <w:szCs w:val="16"/>
              </w:rPr>
              <w:t xml:space="preserve"> </w:t>
            </w:r>
            <w:r w:rsidR="0020695B" w:rsidRPr="007B5BFD">
              <w:rPr>
                <w:rFonts w:ascii="Arial" w:hAnsi="Arial" w:cs="Arial"/>
                <w:color w:val="000000"/>
                <w:sz w:val="20"/>
                <w:szCs w:val="16"/>
              </w:rPr>
              <w:t>имущества</w:t>
            </w:r>
            <w:r w:rsidRPr="007B5BFD">
              <w:rPr>
                <w:rFonts w:ascii="Arial" w:hAnsi="Arial" w:cs="Arial"/>
                <w:color w:val="000000"/>
                <w:sz w:val="20"/>
                <w:szCs w:val="16"/>
              </w:rPr>
              <w:t xml:space="preserve"> </w:t>
            </w:r>
            <w:r w:rsidR="0020695B" w:rsidRPr="007B5BFD">
              <w:rPr>
                <w:rFonts w:ascii="Arial" w:hAnsi="Arial" w:cs="Arial"/>
                <w:color w:val="000000"/>
                <w:sz w:val="20"/>
                <w:szCs w:val="16"/>
              </w:rPr>
              <w:t>муниципальных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унитарных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предприятий,</w:t>
            </w:r>
            <w:r w:rsidRPr="007B5BFD">
              <w:rPr>
                <w:rFonts w:ascii="Arial" w:hAnsi="Arial" w:cs="Arial"/>
                <w:color w:val="000000"/>
                <w:sz w:val="20"/>
                <w:szCs w:val="16"/>
              </w:rPr>
              <w:t xml:space="preserve"> </w:t>
            </w:r>
            <w:r w:rsidR="0020695B" w:rsidRPr="007B5BFD">
              <w:rPr>
                <w:rFonts w:ascii="Arial" w:hAnsi="Arial" w:cs="Arial"/>
                <w:color w:val="000000"/>
                <w:sz w:val="20"/>
                <w:szCs w:val="16"/>
              </w:rPr>
              <w:t>в</w:t>
            </w:r>
            <w:r w:rsidRPr="007B5BFD">
              <w:rPr>
                <w:rFonts w:ascii="Arial" w:hAnsi="Arial" w:cs="Arial"/>
                <w:color w:val="000000"/>
                <w:sz w:val="20"/>
                <w:szCs w:val="16"/>
              </w:rPr>
              <w:t xml:space="preserve"> </w:t>
            </w:r>
            <w:r w:rsidR="0020695B" w:rsidRPr="007B5BFD">
              <w:rPr>
                <w:rFonts w:ascii="Arial" w:hAnsi="Arial" w:cs="Arial"/>
                <w:color w:val="000000"/>
                <w:sz w:val="20"/>
                <w:szCs w:val="16"/>
              </w:rPr>
              <w:t>том</w:t>
            </w:r>
            <w:r w:rsidRPr="007B5BFD">
              <w:rPr>
                <w:rFonts w:ascii="Arial" w:hAnsi="Arial" w:cs="Arial"/>
                <w:color w:val="000000"/>
                <w:sz w:val="20"/>
                <w:szCs w:val="16"/>
              </w:rPr>
              <w:t xml:space="preserve"> </w:t>
            </w:r>
            <w:r w:rsidR="0020695B" w:rsidRPr="007B5BFD">
              <w:rPr>
                <w:rFonts w:ascii="Arial" w:hAnsi="Arial" w:cs="Arial"/>
                <w:color w:val="000000"/>
                <w:sz w:val="20"/>
                <w:szCs w:val="16"/>
              </w:rPr>
              <w:t>числе</w:t>
            </w:r>
            <w:r w:rsidRPr="007B5BFD">
              <w:rPr>
                <w:rFonts w:ascii="Arial" w:hAnsi="Arial" w:cs="Arial"/>
                <w:color w:val="000000"/>
                <w:sz w:val="20"/>
                <w:szCs w:val="16"/>
              </w:rPr>
              <w:t xml:space="preserve"> </w:t>
            </w:r>
            <w:r w:rsidR="0020695B" w:rsidRPr="007B5BFD">
              <w:rPr>
                <w:rFonts w:ascii="Arial" w:hAnsi="Arial" w:cs="Arial"/>
                <w:color w:val="000000"/>
                <w:sz w:val="20"/>
                <w:szCs w:val="16"/>
              </w:rPr>
              <w:t>казенных),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в</w:t>
            </w:r>
            <w:r w:rsidRPr="007B5BFD">
              <w:rPr>
                <w:rFonts w:ascii="Arial" w:hAnsi="Arial" w:cs="Arial"/>
                <w:color w:val="000000"/>
                <w:sz w:val="20"/>
                <w:szCs w:val="16"/>
              </w:rPr>
              <w:t xml:space="preserve"> </w:t>
            </w:r>
            <w:r w:rsidR="0020695B" w:rsidRPr="007B5BFD">
              <w:rPr>
                <w:rFonts w:ascii="Arial" w:hAnsi="Arial" w:cs="Arial"/>
                <w:color w:val="000000"/>
                <w:sz w:val="20"/>
                <w:szCs w:val="16"/>
              </w:rPr>
              <w:t>части</w:t>
            </w:r>
            <w:r w:rsidRPr="007B5BFD">
              <w:rPr>
                <w:rFonts w:ascii="Arial" w:hAnsi="Arial" w:cs="Arial"/>
                <w:color w:val="000000"/>
                <w:sz w:val="20"/>
                <w:szCs w:val="16"/>
              </w:rPr>
              <w:t xml:space="preserve"> </w:t>
            </w:r>
            <w:r w:rsidR="0020695B" w:rsidRPr="007B5BFD">
              <w:rPr>
                <w:rFonts w:ascii="Arial" w:hAnsi="Arial" w:cs="Arial"/>
                <w:color w:val="000000"/>
                <w:sz w:val="20"/>
                <w:szCs w:val="16"/>
              </w:rPr>
              <w:t>реализации</w:t>
            </w:r>
            <w:r w:rsidRPr="007B5BFD">
              <w:rPr>
                <w:rFonts w:ascii="Arial" w:hAnsi="Arial" w:cs="Arial"/>
                <w:color w:val="000000"/>
                <w:sz w:val="20"/>
                <w:szCs w:val="16"/>
              </w:rPr>
              <w:t xml:space="preserve"> </w:t>
            </w:r>
            <w:r w:rsidR="0020695B" w:rsidRPr="007B5BFD">
              <w:rPr>
                <w:rFonts w:ascii="Arial" w:hAnsi="Arial" w:cs="Arial"/>
                <w:color w:val="000000"/>
                <w:sz w:val="20"/>
                <w:szCs w:val="16"/>
              </w:rPr>
              <w:t>основных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средств</w:t>
            </w:r>
            <w:r w:rsidRPr="007B5BFD">
              <w:rPr>
                <w:rFonts w:ascii="Arial" w:hAnsi="Arial" w:cs="Arial"/>
                <w:color w:val="000000"/>
                <w:sz w:val="20"/>
                <w:szCs w:val="16"/>
              </w:rPr>
              <w:t xml:space="preserve"> </w:t>
            </w:r>
            <w:r w:rsidR="0020695B" w:rsidRPr="007B5BFD">
              <w:rPr>
                <w:rFonts w:ascii="Arial" w:hAnsi="Arial" w:cs="Arial"/>
                <w:color w:val="000000"/>
                <w:sz w:val="20"/>
                <w:szCs w:val="16"/>
              </w:rPr>
              <w:t>по</w:t>
            </w:r>
            <w:r w:rsidRPr="007B5BFD">
              <w:rPr>
                <w:rFonts w:ascii="Arial" w:hAnsi="Arial" w:cs="Arial"/>
                <w:color w:val="000000"/>
                <w:sz w:val="20"/>
                <w:szCs w:val="16"/>
              </w:rPr>
              <w:t xml:space="preserve"> </w:t>
            </w:r>
            <w:r w:rsidR="0020695B" w:rsidRPr="007B5BFD">
              <w:rPr>
                <w:rFonts w:ascii="Arial" w:hAnsi="Arial" w:cs="Arial"/>
                <w:color w:val="000000"/>
                <w:sz w:val="20"/>
                <w:szCs w:val="16"/>
              </w:rPr>
              <w:t>указанному</w:t>
            </w:r>
            <w:r w:rsidRPr="007B5BFD">
              <w:rPr>
                <w:rFonts w:ascii="Arial" w:hAnsi="Arial" w:cs="Arial"/>
                <w:color w:val="000000"/>
                <w:sz w:val="20"/>
                <w:szCs w:val="16"/>
              </w:rPr>
              <w:t xml:space="preserve"> </w:t>
            </w:r>
            <w:r w:rsidR="0020695B" w:rsidRPr="007B5BFD">
              <w:rPr>
                <w:rFonts w:ascii="Arial" w:hAnsi="Arial" w:cs="Arial"/>
                <w:color w:val="000000"/>
                <w:sz w:val="20"/>
                <w:szCs w:val="16"/>
              </w:rPr>
              <w:t>имуществу</w:t>
            </w:r>
          </w:p>
        </w:tc>
        <w:tc>
          <w:tcPr>
            <w:tcW w:w="45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993</w:t>
            </w:r>
            <w:r w:rsidR="00B978B5" w:rsidRPr="007B5BFD">
              <w:rPr>
                <w:rFonts w:ascii="Arial" w:hAnsi="Arial" w:cs="Arial"/>
                <w:color w:val="000000"/>
                <w:sz w:val="20"/>
                <w:szCs w:val="16"/>
              </w:rPr>
              <w:t xml:space="preserve"> </w:t>
            </w:r>
            <w:r w:rsidRPr="007B5BFD">
              <w:rPr>
                <w:rFonts w:ascii="Arial" w:hAnsi="Arial" w:cs="Arial"/>
                <w:color w:val="000000"/>
                <w:sz w:val="20"/>
                <w:szCs w:val="16"/>
              </w:rPr>
              <w:t>1</w:t>
            </w:r>
            <w:r w:rsidR="00B978B5" w:rsidRPr="007B5BFD">
              <w:rPr>
                <w:rFonts w:ascii="Arial" w:hAnsi="Arial" w:cs="Arial"/>
                <w:color w:val="000000"/>
                <w:sz w:val="20"/>
                <w:szCs w:val="16"/>
              </w:rPr>
              <w:t xml:space="preserve"> </w:t>
            </w:r>
            <w:r w:rsidRPr="007B5BFD">
              <w:rPr>
                <w:rFonts w:ascii="Arial" w:hAnsi="Arial" w:cs="Arial"/>
                <w:color w:val="000000"/>
                <w:sz w:val="20"/>
                <w:szCs w:val="16"/>
              </w:rPr>
              <w:t>14</w:t>
            </w:r>
            <w:r w:rsidR="00B978B5" w:rsidRPr="007B5BFD">
              <w:rPr>
                <w:rFonts w:ascii="Arial" w:hAnsi="Arial" w:cs="Arial"/>
                <w:color w:val="000000"/>
                <w:sz w:val="20"/>
                <w:szCs w:val="16"/>
              </w:rPr>
              <w:t xml:space="preserve"> </w:t>
            </w:r>
            <w:r w:rsidRPr="007B5BFD">
              <w:rPr>
                <w:rFonts w:ascii="Arial" w:hAnsi="Arial" w:cs="Arial"/>
                <w:color w:val="000000"/>
                <w:sz w:val="20"/>
                <w:szCs w:val="16"/>
              </w:rPr>
              <w:t>02053</w:t>
            </w:r>
            <w:r w:rsidR="00B978B5" w:rsidRPr="007B5BFD">
              <w:rPr>
                <w:rFonts w:ascii="Arial" w:hAnsi="Arial" w:cs="Arial"/>
                <w:color w:val="000000"/>
                <w:sz w:val="20"/>
                <w:szCs w:val="16"/>
              </w:rPr>
              <w:t xml:space="preserve"> </w:t>
            </w:r>
            <w:r w:rsidRPr="007B5BFD">
              <w:rPr>
                <w:rFonts w:ascii="Arial" w:hAnsi="Arial" w:cs="Arial"/>
                <w:color w:val="000000"/>
                <w:sz w:val="20"/>
                <w:szCs w:val="16"/>
              </w:rPr>
              <w:t>10</w:t>
            </w:r>
            <w:r w:rsidR="00B978B5" w:rsidRPr="007B5BFD">
              <w:rPr>
                <w:rFonts w:ascii="Arial" w:hAnsi="Arial" w:cs="Arial"/>
                <w:color w:val="000000"/>
                <w:sz w:val="20"/>
                <w:szCs w:val="16"/>
              </w:rPr>
              <w:t xml:space="preserve"> </w:t>
            </w:r>
            <w:r w:rsidRPr="007B5BFD">
              <w:rPr>
                <w:rFonts w:ascii="Arial" w:hAnsi="Arial" w:cs="Arial"/>
                <w:color w:val="000000"/>
                <w:sz w:val="20"/>
                <w:szCs w:val="16"/>
              </w:rPr>
              <w:t>0000</w:t>
            </w:r>
            <w:r w:rsidR="00B978B5" w:rsidRPr="007B5BFD">
              <w:rPr>
                <w:rFonts w:ascii="Arial" w:hAnsi="Arial" w:cs="Arial"/>
                <w:color w:val="000000"/>
                <w:sz w:val="20"/>
                <w:szCs w:val="16"/>
              </w:rPr>
              <w:t xml:space="preserve"> </w:t>
            </w:r>
            <w:r w:rsidRPr="007B5BFD">
              <w:rPr>
                <w:rFonts w:ascii="Arial" w:hAnsi="Arial" w:cs="Arial"/>
                <w:color w:val="000000"/>
                <w:sz w:val="20"/>
                <w:szCs w:val="16"/>
              </w:rPr>
              <w:t>410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100</w:t>
            </w:r>
            <w:r w:rsidR="00B978B5" w:rsidRPr="007B5BFD">
              <w:rPr>
                <w:rFonts w:ascii="Arial" w:hAnsi="Arial" w:cs="Arial"/>
                <w:color w:val="000000"/>
                <w:sz w:val="20"/>
                <w:szCs w:val="16"/>
              </w:rPr>
              <w:t xml:space="preserve"> </w:t>
            </w:r>
            <w:r w:rsidRPr="007B5BFD">
              <w:rPr>
                <w:rFonts w:ascii="Arial" w:hAnsi="Arial" w:cs="Arial"/>
                <w:color w:val="000000"/>
                <w:sz w:val="20"/>
                <w:szCs w:val="16"/>
              </w:rPr>
              <w:t>000,00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100</w:t>
            </w:r>
            <w:r w:rsidR="00B978B5" w:rsidRPr="007B5BFD">
              <w:rPr>
                <w:rFonts w:ascii="Arial" w:hAnsi="Arial" w:cs="Arial"/>
                <w:color w:val="000000"/>
                <w:sz w:val="20"/>
                <w:szCs w:val="16"/>
              </w:rPr>
              <w:t xml:space="preserve"> </w:t>
            </w:r>
            <w:r w:rsidRPr="007B5BFD">
              <w:rPr>
                <w:rFonts w:ascii="Arial" w:hAnsi="Arial" w:cs="Arial"/>
                <w:color w:val="000000"/>
                <w:sz w:val="20"/>
                <w:szCs w:val="16"/>
              </w:rPr>
              <w:t>000,00</w:t>
            </w:r>
          </w:p>
        </w:tc>
      </w:tr>
      <w:tr w:rsidR="0020695B" w:rsidRPr="007B5BFD" w:rsidTr="006B771E">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ind w:firstLineChars="200" w:firstLine="400"/>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Доходы</w:t>
            </w:r>
            <w:r w:rsidRPr="007B5BFD">
              <w:rPr>
                <w:rFonts w:ascii="Arial" w:hAnsi="Arial" w:cs="Arial"/>
                <w:color w:val="000000"/>
                <w:sz w:val="20"/>
                <w:szCs w:val="16"/>
              </w:rPr>
              <w:t xml:space="preserve"> </w:t>
            </w:r>
            <w:r w:rsidR="0020695B" w:rsidRPr="007B5BFD">
              <w:rPr>
                <w:rFonts w:ascii="Arial" w:hAnsi="Arial" w:cs="Arial"/>
                <w:color w:val="000000"/>
                <w:sz w:val="20"/>
                <w:szCs w:val="16"/>
              </w:rPr>
              <w:t>от</w:t>
            </w:r>
            <w:r w:rsidRPr="007B5BFD">
              <w:rPr>
                <w:rFonts w:ascii="Arial" w:hAnsi="Arial" w:cs="Arial"/>
                <w:color w:val="000000"/>
                <w:sz w:val="20"/>
                <w:szCs w:val="16"/>
              </w:rPr>
              <w:t xml:space="preserve"> </w:t>
            </w:r>
            <w:r w:rsidR="0020695B" w:rsidRPr="007B5BFD">
              <w:rPr>
                <w:rFonts w:ascii="Arial" w:hAnsi="Arial" w:cs="Arial"/>
                <w:color w:val="000000"/>
                <w:sz w:val="20"/>
                <w:szCs w:val="16"/>
              </w:rPr>
              <w:t>продажи</w:t>
            </w:r>
            <w:r w:rsidRPr="007B5BFD">
              <w:rPr>
                <w:rFonts w:ascii="Arial" w:hAnsi="Arial" w:cs="Arial"/>
                <w:color w:val="000000"/>
                <w:sz w:val="20"/>
                <w:szCs w:val="16"/>
              </w:rPr>
              <w:t xml:space="preserve"> </w:t>
            </w:r>
            <w:r w:rsidR="0020695B" w:rsidRPr="007B5BFD">
              <w:rPr>
                <w:rFonts w:ascii="Arial" w:hAnsi="Arial" w:cs="Arial"/>
                <w:color w:val="000000"/>
                <w:sz w:val="20"/>
                <w:szCs w:val="16"/>
              </w:rPr>
              <w:t>земельных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участков,</w:t>
            </w:r>
            <w:r w:rsidRPr="007B5BFD">
              <w:rPr>
                <w:rFonts w:ascii="Arial" w:hAnsi="Arial" w:cs="Arial"/>
                <w:color w:val="000000"/>
                <w:sz w:val="20"/>
                <w:szCs w:val="16"/>
              </w:rPr>
              <w:t xml:space="preserve"> </w:t>
            </w:r>
            <w:r w:rsidR="0020695B" w:rsidRPr="007B5BFD">
              <w:rPr>
                <w:rFonts w:ascii="Arial" w:hAnsi="Arial" w:cs="Arial"/>
                <w:color w:val="000000"/>
                <w:sz w:val="20"/>
                <w:szCs w:val="16"/>
              </w:rPr>
              <w:t>находящихся</w:t>
            </w:r>
            <w:r w:rsidRPr="007B5BFD">
              <w:rPr>
                <w:rFonts w:ascii="Arial" w:hAnsi="Arial" w:cs="Arial"/>
                <w:color w:val="000000"/>
                <w:sz w:val="20"/>
                <w:szCs w:val="16"/>
              </w:rPr>
              <w:t xml:space="preserve"> </w:t>
            </w:r>
            <w:r w:rsidR="0020695B" w:rsidRPr="007B5BFD">
              <w:rPr>
                <w:rFonts w:ascii="Arial" w:hAnsi="Arial" w:cs="Arial"/>
                <w:color w:val="000000"/>
                <w:sz w:val="20"/>
                <w:szCs w:val="16"/>
              </w:rPr>
              <w:t>в</w:t>
            </w:r>
            <w:r w:rsidRPr="007B5BFD">
              <w:rPr>
                <w:rFonts w:ascii="Arial" w:hAnsi="Arial" w:cs="Arial"/>
                <w:color w:val="000000"/>
                <w:sz w:val="20"/>
                <w:szCs w:val="16"/>
              </w:rPr>
              <w:t xml:space="preserve"> </w:t>
            </w:r>
            <w:r w:rsidR="0020695B" w:rsidRPr="007B5BFD">
              <w:rPr>
                <w:rFonts w:ascii="Arial" w:hAnsi="Arial" w:cs="Arial"/>
                <w:color w:val="000000"/>
                <w:sz w:val="20"/>
                <w:szCs w:val="16"/>
              </w:rPr>
              <w:t>государственной</w:t>
            </w:r>
            <w:r w:rsidRPr="007B5BFD">
              <w:rPr>
                <w:rFonts w:ascii="Arial" w:hAnsi="Arial" w:cs="Arial"/>
                <w:color w:val="000000"/>
                <w:sz w:val="20"/>
                <w:szCs w:val="16"/>
              </w:rPr>
              <w:t xml:space="preserve"> </w:t>
            </w:r>
            <w:r w:rsidR="0020695B" w:rsidRPr="007B5BFD">
              <w:rPr>
                <w:rFonts w:ascii="Arial" w:hAnsi="Arial" w:cs="Arial"/>
                <w:color w:val="000000"/>
                <w:sz w:val="20"/>
                <w:szCs w:val="16"/>
              </w:rPr>
              <w:t>и</w:t>
            </w:r>
            <w:r w:rsidRPr="007B5BFD">
              <w:rPr>
                <w:rFonts w:ascii="Arial" w:hAnsi="Arial" w:cs="Arial"/>
                <w:color w:val="000000"/>
                <w:sz w:val="20"/>
                <w:szCs w:val="16"/>
              </w:rPr>
              <w:t xml:space="preserve"> </w:t>
            </w:r>
            <w:r w:rsidR="0020695B" w:rsidRPr="007B5BFD">
              <w:rPr>
                <w:rFonts w:ascii="Arial" w:hAnsi="Arial" w:cs="Arial"/>
                <w:color w:val="000000"/>
                <w:sz w:val="20"/>
                <w:szCs w:val="16"/>
              </w:rPr>
              <w:t>муниципальной</w:t>
            </w:r>
            <w:r w:rsidRPr="007B5BFD">
              <w:rPr>
                <w:rFonts w:ascii="Arial" w:hAnsi="Arial" w:cs="Arial"/>
                <w:color w:val="000000"/>
                <w:sz w:val="20"/>
                <w:szCs w:val="16"/>
              </w:rPr>
              <w:t xml:space="preserve"> </w:t>
            </w:r>
            <w:r w:rsidR="0020695B" w:rsidRPr="007B5BFD">
              <w:rPr>
                <w:rFonts w:ascii="Arial" w:hAnsi="Arial" w:cs="Arial"/>
                <w:color w:val="000000"/>
                <w:sz w:val="20"/>
                <w:szCs w:val="16"/>
              </w:rPr>
              <w:t>собственности</w:t>
            </w:r>
          </w:p>
        </w:tc>
        <w:tc>
          <w:tcPr>
            <w:tcW w:w="45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993</w:t>
            </w:r>
            <w:r w:rsidR="00B978B5" w:rsidRPr="007B5BFD">
              <w:rPr>
                <w:rFonts w:ascii="Arial" w:hAnsi="Arial" w:cs="Arial"/>
                <w:color w:val="000000"/>
                <w:sz w:val="20"/>
                <w:szCs w:val="16"/>
              </w:rPr>
              <w:t xml:space="preserve"> </w:t>
            </w:r>
            <w:r w:rsidRPr="007B5BFD">
              <w:rPr>
                <w:rFonts w:ascii="Arial" w:hAnsi="Arial" w:cs="Arial"/>
                <w:color w:val="000000"/>
                <w:sz w:val="20"/>
                <w:szCs w:val="16"/>
              </w:rPr>
              <w:t>1</w:t>
            </w:r>
            <w:r w:rsidR="00B978B5" w:rsidRPr="007B5BFD">
              <w:rPr>
                <w:rFonts w:ascii="Arial" w:hAnsi="Arial" w:cs="Arial"/>
                <w:color w:val="000000"/>
                <w:sz w:val="20"/>
                <w:szCs w:val="16"/>
              </w:rPr>
              <w:t xml:space="preserve"> </w:t>
            </w:r>
            <w:r w:rsidRPr="007B5BFD">
              <w:rPr>
                <w:rFonts w:ascii="Arial" w:hAnsi="Arial" w:cs="Arial"/>
                <w:color w:val="000000"/>
                <w:sz w:val="20"/>
                <w:szCs w:val="16"/>
              </w:rPr>
              <w:t>14</w:t>
            </w:r>
            <w:r w:rsidR="00B978B5" w:rsidRPr="007B5BFD">
              <w:rPr>
                <w:rFonts w:ascii="Arial" w:hAnsi="Arial" w:cs="Arial"/>
                <w:color w:val="000000"/>
                <w:sz w:val="20"/>
                <w:szCs w:val="16"/>
              </w:rPr>
              <w:t xml:space="preserve"> </w:t>
            </w:r>
            <w:r w:rsidRPr="007B5BFD">
              <w:rPr>
                <w:rFonts w:ascii="Arial" w:hAnsi="Arial" w:cs="Arial"/>
                <w:color w:val="000000"/>
                <w:sz w:val="20"/>
                <w:szCs w:val="16"/>
              </w:rPr>
              <w:t>06000</w:t>
            </w:r>
            <w:r w:rsidR="00B978B5" w:rsidRPr="007B5BFD">
              <w:rPr>
                <w:rFonts w:ascii="Arial" w:hAnsi="Arial" w:cs="Arial"/>
                <w:color w:val="000000"/>
                <w:sz w:val="20"/>
                <w:szCs w:val="16"/>
              </w:rPr>
              <w:t xml:space="preserve"> </w:t>
            </w:r>
            <w:r w:rsidRPr="007B5BFD">
              <w:rPr>
                <w:rFonts w:ascii="Arial" w:hAnsi="Arial" w:cs="Arial"/>
                <w:color w:val="000000"/>
                <w:sz w:val="20"/>
                <w:szCs w:val="16"/>
              </w:rPr>
              <w:t>00</w:t>
            </w:r>
            <w:r w:rsidR="00B978B5" w:rsidRPr="007B5BFD">
              <w:rPr>
                <w:rFonts w:ascii="Arial" w:hAnsi="Arial" w:cs="Arial"/>
                <w:color w:val="000000"/>
                <w:sz w:val="20"/>
                <w:szCs w:val="16"/>
              </w:rPr>
              <w:t xml:space="preserve"> </w:t>
            </w:r>
            <w:r w:rsidRPr="007B5BFD">
              <w:rPr>
                <w:rFonts w:ascii="Arial" w:hAnsi="Arial" w:cs="Arial"/>
                <w:color w:val="000000"/>
                <w:sz w:val="20"/>
                <w:szCs w:val="16"/>
              </w:rPr>
              <w:t>0000</w:t>
            </w:r>
            <w:r w:rsidR="00B978B5" w:rsidRPr="007B5BFD">
              <w:rPr>
                <w:rFonts w:ascii="Arial" w:hAnsi="Arial" w:cs="Arial"/>
                <w:color w:val="000000"/>
                <w:sz w:val="20"/>
                <w:szCs w:val="16"/>
              </w:rPr>
              <w:t xml:space="preserve"> </w:t>
            </w:r>
            <w:r w:rsidRPr="007B5BFD">
              <w:rPr>
                <w:rFonts w:ascii="Arial" w:hAnsi="Arial" w:cs="Arial"/>
                <w:color w:val="000000"/>
                <w:sz w:val="20"/>
                <w:szCs w:val="16"/>
              </w:rPr>
              <w:t>430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250</w:t>
            </w:r>
            <w:r w:rsidR="00B978B5" w:rsidRPr="007B5BFD">
              <w:rPr>
                <w:rFonts w:ascii="Arial" w:hAnsi="Arial" w:cs="Arial"/>
                <w:color w:val="000000"/>
                <w:sz w:val="20"/>
                <w:szCs w:val="16"/>
              </w:rPr>
              <w:t xml:space="preserve"> </w:t>
            </w:r>
            <w:r w:rsidRPr="007B5BFD">
              <w:rPr>
                <w:rFonts w:ascii="Arial" w:hAnsi="Arial" w:cs="Arial"/>
                <w:color w:val="000000"/>
                <w:sz w:val="20"/>
                <w:szCs w:val="16"/>
              </w:rPr>
              <w:t>000,00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12</w:t>
            </w:r>
            <w:r w:rsidR="00B978B5" w:rsidRPr="007B5BFD">
              <w:rPr>
                <w:rFonts w:ascii="Arial" w:hAnsi="Arial" w:cs="Arial"/>
                <w:color w:val="000000"/>
                <w:sz w:val="20"/>
                <w:szCs w:val="16"/>
              </w:rPr>
              <w:t xml:space="preserve"> </w:t>
            </w:r>
            <w:r w:rsidRPr="007B5BFD">
              <w:rPr>
                <w:rFonts w:ascii="Arial" w:hAnsi="Arial" w:cs="Arial"/>
                <w:color w:val="000000"/>
                <w:sz w:val="20"/>
                <w:szCs w:val="16"/>
              </w:rPr>
              <w:t>161,30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237</w:t>
            </w:r>
            <w:r w:rsidR="00B978B5" w:rsidRPr="007B5BFD">
              <w:rPr>
                <w:rFonts w:ascii="Arial" w:hAnsi="Arial" w:cs="Arial"/>
                <w:color w:val="000000"/>
                <w:sz w:val="20"/>
                <w:szCs w:val="16"/>
              </w:rPr>
              <w:t xml:space="preserve"> </w:t>
            </w:r>
            <w:r w:rsidRPr="007B5BFD">
              <w:rPr>
                <w:rFonts w:ascii="Arial" w:hAnsi="Arial" w:cs="Arial"/>
                <w:color w:val="000000"/>
                <w:sz w:val="20"/>
                <w:szCs w:val="16"/>
              </w:rPr>
              <w:t>838,70</w:t>
            </w:r>
          </w:p>
        </w:tc>
      </w:tr>
      <w:tr w:rsidR="0020695B" w:rsidRPr="007B5BFD" w:rsidTr="006B771E">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ind w:firstLineChars="200" w:firstLine="400"/>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Доходы</w:t>
            </w:r>
            <w:r w:rsidRPr="007B5BFD">
              <w:rPr>
                <w:rFonts w:ascii="Arial" w:hAnsi="Arial" w:cs="Arial"/>
                <w:color w:val="000000"/>
                <w:sz w:val="20"/>
                <w:szCs w:val="16"/>
              </w:rPr>
              <w:t xml:space="preserve"> </w:t>
            </w:r>
            <w:r w:rsidR="0020695B" w:rsidRPr="007B5BFD">
              <w:rPr>
                <w:rFonts w:ascii="Arial" w:hAnsi="Arial" w:cs="Arial"/>
                <w:color w:val="000000"/>
                <w:sz w:val="20"/>
                <w:szCs w:val="16"/>
              </w:rPr>
              <w:t>от</w:t>
            </w:r>
            <w:r w:rsidRPr="007B5BFD">
              <w:rPr>
                <w:rFonts w:ascii="Arial" w:hAnsi="Arial" w:cs="Arial"/>
                <w:color w:val="000000"/>
                <w:sz w:val="20"/>
                <w:szCs w:val="16"/>
              </w:rPr>
              <w:t xml:space="preserve"> </w:t>
            </w:r>
            <w:r w:rsidR="0020695B" w:rsidRPr="007B5BFD">
              <w:rPr>
                <w:rFonts w:ascii="Arial" w:hAnsi="Arial" w:cs="Arial"/>
                <w:color w:val="000000"/>
                <w:sz w:val="20"/>
                <w:szCs w:val="16"/>
              </w:rPr>
              <w:t>продажи</w:t>
            </w:r>
            <w:r w:rsidRPr="007B5BFD">
              <w:rPr>
                <w:rFonts w:ascii="Arial" w:hAnsi="Arial" w:cs="Arial"/>
                <w:color w:val="000000"/>
                <w:sz w:val="20"/>
                <w:szCs w:val="16"/>
              </w:rPr>
              <w:t xml:space="preserve"> </w:t>
            </w:r>
            <w:r w:rsidR="0020695B" w:rsidRPr="007B5BFD">
              <w:rPr>
                <w:rFonts w:ascii="Arial" w:hAnsi="Arial" w:cs="Arial"/>
                <w:color w:val="000000"/>
                <w:sz w:val="20"/>
                <w:szCs w:val="16"/>
              </w:rPr>
              <w:t>земельных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участков,</w:t>
            </w:r>
            <w:r w:rsidRPr="007B5BFD">
              <w:rPr>
                <w:rFonts w:ascii="Arial" w:hAnsi="Arial" w:cs="Arial"/>
                <w:color w:val="000000"/>
                <w:sz w:val="20"/>
                <w:szCs w:val="16"/>
              </w:rPr>
              <w:t xml:space="preserve"> </w:t>
            </w:r>
            <w:r w:rsidR="0020695B" w:rsidRPr="007B5BFD">
              <w:rPr>
                <w:rFonts w:ascii="Arial" w:hAnsi="Arial" w:cs="Arial"/>
                <w:color w:val="000000"/>
                <w:sz w:val="20"/>
                <w:szCs w:val="16"/>
              </w:rPr>
              <w:t>государственная</w:t>
            </w:r>
            <w:r w:rsidRPr="007B5BFD">
              <w:rPr>
                <w:rFonts w:ascii="Arial" w:hAnsi="Arial" w:cs="Arial"/>
                <w:color w:val="000000"/>
                <w:sz w:val="20"/>
                <w:szCs w:val="16"/>
              </w:rPr>
              <w:t xml:space="preserve"> </w:t>
            </w:r>
            <w:r w:rsidR="0020695B" w:rsidRPr="007B5BFD">
              <w:rPr>
                <w:rFonts w:ascii="Arial" w:hAnsi="Arial" w:cs="Arial"/>
                <w:color w:val="000000"/>
                <w:sz w:val="20"/>
                <w:szCs w:val="16"/>
              </w:rPr>
              <w:t>собственность</w:t>
            </w:r>
            <w:r w:rsidRPr="007B5BFD">
              <w:rPr>
                <w:rFonts w:ascii="Arial" w:hAnsi="Arial" w:cs="Arial"/>
                <w:color w:val="000000"/>
                <w:sz w:val="20"/>
                <w:szCs w:val="16"/>
              </w:rPr>
              <w:t xml:space="preserve"> </w:t>
            </w:r>
            <w:r w:rsidR="0020695B" w:rsidRPr="007B5BFD">
              <w:rPr>
                <w:rFonts w:ascii="Arial" w:hAnsi="Arial" w:cs="Arial"/>
                <w:color w:val="000000"/>
                <w:sz w:val="20"/>
                <w:szCs w:val="16"/>
              </w:rPr>
              <w:t>на</w:t>
            </w:r>
            <w:r w:rsidRPr="007B5BFD">
              <w:rPr>
                <w:rFonts w:ascii="Arial" w:hAnsi="Arial" w:cs="Arial"/>
                <w:color w:val="000000"/>
                <w:sz w:val="20"/>
                <w:szCs w:val="16"/>
              </w:rPr>
              <w:t xml:space="preserve"> </w:t>
            </w:r>
            <w:r w:rsidR="0020695B" w:rsidRPr="007B5BFD">
              <w:rPr>
                <w:rFonts w:ascii="Arial" w:hAnsi="Arial" w:cs="Arial"/>
                <w:color w:val="000000"/>
                <w:sz w:val="20"/>
                <w:szCs w:val="16"/>
              </w:rPr>
              <w:t>которые</w:t>
            </w:r>
            <w:r w:rsidRPr="007B5BFD">
              <w:rPr>
                <w:rFonts w:ascii="Arial" w:hAnsi="Arial" w:cs="Arial"/>
                <w:color w:val="000000"/>
                <w:sz w:val="20"/>
                <w:szCs w:val="16"/>
              </w:rPr>
              <w:t xml:space="preserve"> </w:t>
            </w:r>
            <w:r w:rsidR="0020695B" w:rsidRPr="007B5BFD">
              <w:rPr>
                <w:rFonts w:ascii="Arial" w:hAnsi="Arial" w:cs="Arial"/>
                <w:color w:val="000000"/>
                <w:sz w:val="20"/>
                <w:szCs w:val="16"/>
              </w:rPr>
              <w:t>разграничена</w:t>
            </w:r>
            <w:r w:rsidRPr="007B5BFD">
              <w:rPr>
                <w:rFonts w:ascii="Arial" w:hAnsi="Arial" w:cs="Arial"/>
                <w:color w:val="000000"/>
                <w:sz w:val="20"/>
                <w:szCs w:val="16"/>
              </w:rPr>
              <w:t xml:space="preserve"> </w:t>
            </w:r>
            <w:r w:rsidR="0020695B" w:rsidRPr="007B5BFD">
              <w:rPr>
                <w:rFonts w:ascii="Arial" w:hAnsi="Arial" w:cs="Arial"/>
                <w:color w:val="000000"/>
                <w:sz w:val="20"/>
                <w:szCs w:val="16"/>
              </w:rPr>
              <w:t>(за</w:t>
            </w:r>
            <w:r w:rsidRPr="007B5BFD">
              <w:rPr>
                <w:rFonts w:ascii="Arial" w:hAnsi="Arial" w:cs="Arial"/>
                <w:color w:val="000000"/>
                <w:sz w:val="20"/>
                <w:szCs w:val="16"/>
              </w:rPr>
              <w:t xml:space="preserve"> </w:t>
            </w:r>
            <w:r w:rsidR="0020695B" w:rsidRPr="007B5BFD">
              <w:rPr>
                <w:rFonts w:ascii="Arial" w:hAnsi="Arial" w:cs="Arial"/>
                <w:color w:val="000000"/>
                <w:sz w:val="20"/>
                <w:szCs w:val="16"/>
              </w:rPr>
              <w:t>исключением</w:t>
            </w:r>
            <w:r w:rsidRPr="007B5BFD">
              <w:rPr>
                <w:rFonts w:ascii="Arial" w:hAnsi="Arial" w:cs="Arial"/>
                <w:color w:val="000000"/>
                <w:sz w:val="20"/>
                <w:szCs w:val="16"/>
              </w:rPr>
              <w:t xml:space="preserve"> </w:t>
            </w:r>
            <w:r w:rsidR="0020695B" w:rsidRPr="007B5BFD">
              <w:rPr>
                <w:rFonts w:ascii="Arial" w:hAnsi="Arial" w:cs="Arial"/>
                <w:color w:val="000000"/>
                <w:sz w:val="20"/>
                <w:szCs w:val="16"/>
              </w:rPr>
              <w:t>земельных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участков</w:t>
            </w:r>
            <w:r w:rsidRPr="007B5BFD">
              <w:rPr>
                <w:rFonts w:ascii="Arial" w:hAnsi="Arial" w:cs="Arial"/>
                <w:color w:val="000000"/>
                <w:sz w:val="20"/>
                <w:szCs w:val="16"/>
              </w:rPr>
              <w:t xml:space="preserve"> </w:t>
            </w:r>
            <w:r w:rsidR="0020695B" w:rsidRPr="007B5BFD">
              <w:rPr>
                <w:rFonts w:ascii="Arial" w:hAnsi="Arial" w:cs="Arial"/>
                <w:color w:val="000000"/>
                <w:sz w:val="20"/>
                <w:szCs w:val="16"/>
              </w:rPr>
              <w:t>бюджетных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и</w:t>
            </w:r>
            <w:r w:rsidRPr="007B5BFD">
              <w:rPr>
                <w:rFonts w:ascii="Arial" w:hAnsi="Arial" w:cs="Arial"/>
                <w:color w:val="000000"/>
                <w:sz w:val="20"/>
                <w:szCs w:val="16"/>
              </w:rPr>
              <w:t xml:space="preserve"> </w:t>
            </w:r>
            <w:r w:rsidR="0020695B" w:rsidRPr="007B5BFD">
              <w:rPr>
                <w:rFonts w:ascii="Arial" w:hAnsi="Arial" w:cs="Arial"/>
                <w:color w:val="000000"/>
                <w:sz w:val="20"/>
                <w:szCs w:val="16"/>
              </w:rPr>
              <w:t>автономных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учреждений)</w:t>
            </w:r>
          </w:p>
        </w:tc>
        <w:tc>
          <w:tcPr>
            <w:tcW w:w="45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993</w:t>
            </w:r>
            <w:r w:rsidR="00B978B5" w:rsidRPr="007B5BFD">
              <w:rPr>
                <w:rFonts w:ascii="Arial" w:hAnsi="Arial" w:cs="Arial"/>
                <w:color w:val="000000"/>
                <w:sz w:val="20"/>
                <w:szCs w:val="16"/>
              </w:rPr>
              <w:t xml:space="preserve"> </w:t>
            </w:r>
            <w:r w:rsidRPr="007B5BFD">
              <w:rPr>
                <w:rFonts w:ascii="Arial" w:hAnsi="Arial" w:cs="Arial"/>
                <w:color w:val="000000"/>
                <w:sz w:val="20"/>
                <w:szCs w:val="16"/>
              </w:rPr>
              <w:t>1</w:t>
            </w:r>
            <w:r w:rsidR="00B978B5" w:rsidRPr="007B5BFD">
              <w:rPr>
                <w:rFonts w:ascii="Arial" w:hAnsi="Arial" w:cs="Arial"/>
                <w:color w:val="000000"/>
                <w:sz w:val="20"/>
                <w:szCs w:val="16"/>
              </w:rPr>
              <w:t xml:space="preserve"> </w:t>
            </w:r>
            <w:r w:rsidRPr="007B5BFD">
              <w:rPr>
                <w:rFonts w:ascii="Arial" w:hAnsi="Arial" w:cs="Arial"/>
                <w:color w:val="000000"/>
                <w:sz w:val="20"/>
                <w:szCs w:val="16"/>
              </w:rPr>
              <w:t>14</w:t>
            </w:r>
            <w:r w:rsidR="00B978B5" w:rsidRPr="007B5BFD">
              <w:rPr>
                <w:rFonts w:ascii="Arial" w:hAnsi="Arial" w:cs="Arial"/>
                <w:color w:val="000000"/>
                <w:sz w:val="20"/>
                <w:szCs w:val="16"/>
              </w:rPr>
              <w:t xml:space="preserve"> </w:t>
            </w:r>
            <w:r w:rsidRPr="007B5BFD">
              <w:rPr>
                <w:rFonts w:ascii="Arial" w:hAnsi="Arial" w:cs="Arial"/>
                <w:color w:val="000000"/>
                <w:sz w:val="20"/>
                <w:szCs w:val="16"/>
              </w:rPr>
              <w:t>06020</w:t>
            </w:r>
            <w:r w:rsidR="00B978B5" w:rsidRPr="007B5BFD">
              <w:rPr>
                <w:rFonts w:ascii="Arial" w:hAnsi="Arial" w:cs="Arial"/>
                <w:color w:val="000000"/>
                <w:sz w:val="20"/>
                <w:szCs w:val="16"/>
              </w:rPr>
              <w:t xml:space="preserve"> </w:t>
            </w:r>
            <w:r w:rsidRPr="007B5BFD">
              <w:rPr>
                <w:rFonts w:ascii="Arial" w:hAnsi="Arial" w:cs="Arial"/>
                <w:color w:val="000000"/>
                <w:sz w:val="20"/>
                <w:szCs w:val="16"/>
              </w:rPr>
              <w:t>00</w:t>
            </w:r>
            <w:r w:rsidR="00B978B5" w:rsidRPr="007B5BFD">
              <w:rPr>
                <w:rFonts w:ascii="Arial" w:hAnsi="Arial" w:cs="Arial"/>
                <w:color w:val="000000"/>
                <w:sz w:val="20"/>
                <w:szCs w:val="16"/>
              </w:rPr>
              <w:t xml:space="preserve"> </w:t>
            </w:r>
            <w:r w:rsidRPr="007B5BFD">
              <w:rPr>
                <w:rFonts w:ascii="Arial" w:hAnsi="Arial" w:cs="Arial"/>
                <w:color w:val="000000"/>
                <w:sz w:val="20"/>
                <w:szCs w:val="16"/>
              </w:rPr>
              <w:t>0000</w:t>
            </w:r>
            <w:r w:rsidR="00B978B5" w:rsidRPr="007B5BFD">
              <w:rPr>
                <w:rFonts w:ascii="Arial" w:hAnsi="Arial" w:cs="Arial"/>
                <w:color w:val="000000"/>
                <w:sz w:val="20"/>
                <w:szCs w:val="16"/>
              </w:rPr>
              <w:t xml:space="preserve"> </w:t>
            </w:r>
            <w:r w:rsidRPr="007B5BFD">
              <w:rPr>
                <w:rFonts w:ascii="Arial" w:hAnsi="Arial" w:cs="Arial"/>
                <w:color w:val="000000"/>
                <w:sz w:val="20"/>
                <w:szCs w:val="16"/>
              </w:rPr>
              <w:t>430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250</w:t>
            </w:r>
            <w:r w:rsidR="00B978B5" w:rsidRPr="007B5BFD">
              <w:rPr>
                <w:rFonts w:ascii="Arial" w:hAnsi="Arial" w:cs="Arial"/>
                <w:color w:val="000000"/>
                <w:sz w:val="20"/>
                <w:szCs w:val="16"/>
              </w:rPr>
              <w:t xml:space="preserve"> </w:t>
            </w:r>
            <w:r w:rsidRPr="007B5BFD">
              <w:rPr>
                <w:rFonts w:ascii="Arial" w:hAnsi="Arial" w:cs="Arial"/>
                <w:color w:val="000000"/>
                <w:sz w:val="20"/>
                <w:szCs w:val="16"/>
              </w:rPr>
              <w:t>000,00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12</w:t>
            </w:r>
            <w:r w:rsidR="00B978B5" w:rsidRPr="007B5BFD">
              <w:rPr>
                <w:rFonts w:ascii="Arial" w:hAnsi="Arial" w:cs="Arial"/>
                <w:color w:val="000000"/>
                <w:sz w:val="20"/>
                <w:szCs w:val="16"/>
              </w:rPr>
              <w:t xml:space="preserve"> </w:t>
            </w:r>
            <w:r w:rsidRPr="007B5BFD">
              <w:rPr>
                <w:rFonts w:ascii="Arial" w:hAnsi="Arial" w:cs="Arial"/>
                <w:color w:val="000000"/>
                <w:sz w:val="20"/>
                <w:szCs w:val="16"/>
              </w:rPr>
              <w:t>161,30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237</w:t>
            </w:r>
            <w:r w:rsidR="00B978B5" w:rsidRPr="007B5BFD">
              <w:rPr>
                <w:rFonts w:ascii="Arial" w:hAnsi="Arial" w:cs="Arial"/>
                <w:color w:val="000000"/>
                <w:sz w:val="20"/>
                <w:szCs w:val="16"/>
              </w:rPr>
              <w:t xml:space="preserve"> </w:t>
            </w:r>
            <w:r w:rsidRPr="007B5BFD">
              <w:rPr>
                <w:rFonts w:ascii="Arial" w:hAnsi="Arial" w:cs="Arial"/>
                <w:color w:val="000000"/>
                <w:sz w:val="20"/>
                <w:szCs w:val="16"/>
              </w:rPr>
              <w:t>838,70</w:t>
            </w:r>
          </w:p>
        </w:tc>
      </w:tr>
      <w:tr w:rsidR="0020695B" w:rsidRPr="007B5BFD" w:rsidTr="006B771E">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ind w:firstLineChars="200" w:firstLine="400"/>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Доходы</w:t>
            </w:r>
            <w:r w:rsidRPr="007B5BFD">
              <w:rPr>
                <w:rFonts w:ascii="Arial" w:hAnsi="Arial" w:cs="Arial"/>
                <w:color w:val="000000"/>
                <w:sz w:val="20"/>
                <w:szCs w:val="16"/>
              </w:rPr>
              <w:t xml:space="preserve"> </w:t>
            </w:r>
            <w:r w:rsidR="0020695B" w:rsidRPr="007B5BFD">
              <w:rPr>
                <w:rFonts w:ascii="Arial" w:hAnsi="Arial" w:cs="Arial"/>
                <w:color w:val="000000"/>
                <w:sz w:val="20"/>
                <w:szCs w:val="16"/>
              </w:rPr>
              <w:t>от</w:t>
            </w:r>
            <w:r w:rsidRPr="007B5BFD">
              <w:rPr>
                <w:rFonts w:ascii="Arial" w:hAnsi="Arial" w:cs="Arial"/>
                <w:color w:val="000000"/>
                <w:sz w:val="20"/>
                <w:szCs w:val="16"/>
              </w:rPr>
              <w:t xml:space="preserve"> </w:t>
            </w:r>
            <w:r w:rsidR="0020695B" w:rsidRPr="007B5BFD">
              <w:rPr>
                <w:rFonts w:ascii="Arial" w:hAnsi="Arial" w:cs="Arial"/>
                <w:color w:val="000000"/>
                <w:sz w:val="20"/>
                <w:szCs w:val="16"/>
              </w:rPr>
              <w:t>продажи</w:t>
            </w:r>
            <w:r w:rsidRPr="007B5BFD">
              <w:rPr>
                <w:rFonts w:ascii="Arial" w:hAnsi="Arial" w:cs="Arial"/>
                <w:color w:val="000000"/>
                <w:sz w:val="20"/>
                <w:szCs w:val="16"/>
              </w:rPr>
              <w:t xml:space="preserve"> </w:t>
            </w:r>
            <w:r w:rsidR="0020695B" w:rsidRPr="007B5BFD">
              <w:rPr>
                <w:rFonts w:ascii="Arial" w:hAnsi="Arial" w:cs="Arial"/>
                <w:color w:val="000000"/>
                <w:sz w:val="20"/>
                <w:szCs w:val="16"/>
              </w:rPr>
              <w:t>земельных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участков,</w:t>
            </w:r>
            <w:r w:rsidRPr="007B5BFD">
              <w:rPr>
                <w:rFonts w:ascii="Arial" w:hAnsi="Arial" w:cs="Arial"/>
                <w:color w:val="000000"/>
                <w:sz w:val="20"/>
                <w:szCs w:val="16"/>
              </w:rPr>
              <w:t xml:space="preserve"> </w:t>
            </w:r>
            <w:r w:rsidR="0020695B" w:rsidRPr="007B5BFD">
              <w:rPr>
                <w:rFonts w:ascii="Arial" w:hAnsi="Arial" w:cs="Arial"/>
                <w:color w:val="000000"/>
                <w:sz w:val="20"/>
                <w:szCs w:val="16"/>
              </w:rPr>
              <w:t>находящихся</w:t>
            </w:r>
            <w:r w:rsidRPr="007B5BFD">
              <w:rPr>
                <w:rFonts w:ascii="Arial" w:hAnsi="Arial" w:cs="Arial"/>
                <w:color w:val="000000"/>
                <w:sz w:val="20"/>
                <w:szCs w:val="16"/>
              </w:rPr>
              <w:t xml:space="preserve"> </w:t>
            </w:r>
            <w:r w:rsidR="0020695B" w:rsidRPr="007B5BFD">
              <w:rPr>
                <w:rFonts w:ascii="Arial" w:hAnsi="Arial" w:cs="Arial"/>
                <w:color w:val="000000"/>
                <w:sz w:val="20"/>
                <w:szCs w:val="16"/>
              </w:rPr>
              <w:t>в</w:t>
            </w:r>
            <w:r w:rsidRPr="007B5BFD">
              <w:rPr>
                <w:rFonts w:ascii="Arial" w:hAnsi="Arial" w:cs="Arial"/>
                <w:color w:val="000000"/>
                <w:sz w:val="20"/>
                <w:szCs w:val="16"/>
              </w:rPr>
              <w:t xml:space="preserve"> </w:t>
            </w:r>
            <w:r w:rsidR="0020695B" w:rsidRPr="007B5BFD">
              <w:rPr>
                <w:rFonts w:ascii="Arial" w:hAnsi="Arial" w:cs="Arial"/>
                <w:color w:val="000000"/>
                <w:sz w:val="20"/>
                <w:szCs w:val="16"/>
              </w:rPr>
              <w:t>собственности</w:t>
            </w:r>
            <w:r w:rsidRPr="007B5BFD">
              <w:rPr>
                <w:rFonts w:ascii="Arial" w:hAnsi="Arial" w:cs="Arial"/>
                <w:color w:val="000000"/>
                <w:sz w:val="20"/>
                <w:szCs w:val="16"/>
              </w:rPr>
              <w:t xml:space="preserve"> </w:t>
            </w:r>
            <w:r w:rsidR="0020695B" w:rsidRPr="007B5BFD">
              <w:rPr>
                <w:rFonts w:ascii="Arial" w:hAnsi="Arial" w:cs="Arial"/>
                <w:color w:val="000000"/>
                <w:sz w:val="20"/>
                <w:szCs w:val="16"/>
              </w:rPr>
              <w:t>сельских</w:t>
            </w:r>
            <w:r w:rsidRPr="007B5BFD">
              <w:rPr>
                <w:rFonts w:ascii="Arial" w:hAnsi="Arial" w:cs="Arial"/>
                <w:color w:val="000000"/>
                <w:sz w:val="20"/>
                <w:szCs w:val="16"/>
              </w:rPr>
              <w:t xml:space="preserve"> </w:t>
            </w:r>
            <w:r w:rsidR="0020695B" w:rsidRPr="007B5BFD">
              <w:rPr>
                <w:rFonts w:ascii="Arial" w:hAnsi="Arial" w:cs="Arial"/>
                <w:color w:val="000000"/>
                <w:sz w:val="20"/>
                <w:szCs w:val="16"/>
              </w:rPr>
              <w:t>поселений</w:t>
            </w:r>
            <w:r w:rsidRPr="007B5BFD">
              <w:rPr>
                <w:rFonts w:ascii="Arial" w:hAnsi="Arial" w:cs="Arial"/>
                <w:color w:val="000000"/>
                <w:sz w:val="20"/>
                <w:szCs w:val="16"/>
              </w:rPr>
              <w:t xml:space="preserve"> </w:t>
            </w:r>
            <w:r w:rsidR="0020695B" w:rsidRPr="007B5BFD">
              <w:rPr>
                <w:rFonts w:ascii="Arial" w:hAnsi="Arial" w:cs="Arial"/>
                <w:color w:val="000000"/>
                <w:sz w:val="20"/>
                <w:szCs w:val="16"/>
              </w:rPr>
              <w:t>(за</w:t>
            </w:r>
            <w:r w:rsidRPr="007B5BFD">
              <w:rPr>
                <w:rFonts w:ascii="Arial" w:hAnsi="Arial" w:cs="Arial"/>
                <w:color w:val="000000"/>
                <w:sz w:val="20"/>
                <w:szCs w:val="16"/>
              </w:rPr>
              <w:t xml:space="preserve"> </w:t>
            </w:r>
            <w:r w:rsidR="0020695B" w:rsidRPr="007B5BFD">
              <w:rPr>
                <w:rFonts w:ascii="Arial" w:hAnsi="Arial" w:cs="Arial"/>
                <w:color w:val="000000"/>
                <w:sz w:val="20"/>
                <w:szCs w:val="16"/>
              </w:rPr>
              <w:t>исключением</w:t>
            </w:r>
            <w:r w:rsidRPr="007B5BFD">
              <w:rPr>
                <w:rFonts w:ascii="Arial" w:hAnsi="Arial" w:cs="Arial"/>
                <w:color w:val="000000"/>
                <w:sz w:val="20"/>
                <w:szCs w:val="16"/>
              </w:rPr>
              <w:t xml:space="preserve"> </w:t>
            </w:r>
            <w:r w:rsidR="0020695B" w:rsidRPr="007B5BFD">
              <w:rPr>
                <w:rFonts w:ascii="Arial" w:hAnsi="Arial" w:cs="Arial"/>
                <w:color w:val="000000"/>
                <w:sz w:val="20"/>
                <w:szCs w:val="16"/>
              </w:rPr>
              <w:t>земельных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участков</w:t>
            </w:r>
            <w:r w:rsidRPr="007B5BFD">
              <w:rPr>
                <w:rFonts w:ascii="Arial" w:hAnsi="Arial" w:cs="Arial"/>
                <w:color w:val="000000"/>
                <w:sz w:val="20"/>
                <w:szCs w:val="16"/>
              </w:rPr>
              <w:t xml:space="preserve"> </w:t>
            </w:r>
            <w:r w:rsidR="0020695B" w:rsidRPr="007B5BFD">
              <w:rPr>
                <w:rFonts w:ascii="Arial" w:hAnsi="Arial" w:cs="Arial"/>
                <w:color w:val="000000"/>
                <w:sz w:val="20"/>
                <w:szCs w:val="16"/>
              </w:rPr>
              <w:t>муниципальных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бюджетных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и</w:t>
            </w:r>
            <w:r w:rsidRPr="007B5BFD">
              <w:rPr>
                <w:rFonts w:ascii="Arial" w:hAnsi="Arial" w:cs="Arial"/>
                <w:color w:val="000000"/>
                <w:sz w:val="20"/>
                <w:szCs w:val="16"/>
              </w:rPr>
              <w:t xml:space="preserve"> </w:t>
            </w:r>
            <w:r w:rsidR="0020695B" w:rsidRPr="007B5BFD">
              <w:rPr>
                <w:rFonts w:ascii="Arial" w:hAnsi="Arial" w:cs="Arial"/>
                <w:color w:val="000000"/>
                <w:sz w:val="20"/>
                <w:szCs w:val="16"/>
              </w:rPr>
              <w:t>автономных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учреждений)</w:t>
            </w:r>
          </w:p>
        </w:tc>
        <w:tc>
          <w:tcPr>
            <w:tcW w:w="45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993</w:t>
            </w:r>
            <w:r w:rsidR="00B978B5" w:rsidRPr="007B5BFD">
              <w:rPr>
                <w:rFonts w:ascii="Arial" w:hAnsi="Arial" w:cs="Arial"/>
                <w:color w:val="000000"/>
                <w:sz w:val="20"/>
                <w:szCs w:val="16"/>
              </w:rPr>
              <w:t xml:space="preserve"> </w:t>
            </w:r>
            <w:r w:rsidRPr="007B5BFD">
              <w:rPr>
                <w:rFonts w:ascii="Arial" w:hAnsi="Arial" w:cs="Arial"/>
                <w:color w:val="000000"/>
                <w:sz w:val="20"/>
                <w:szCs w:val="16"/>
              </w:rPr>
              <w:t>1</w:t>
            </w:r>
            <w:r w:rsidR="00B978B5" w:rsidRPr="007B5BFD">
              <w:rPr>
                <w:rFonts w:ascii="Arial" w:hAnsi="Arial" w:cs="Arial"/>
                <w:color w:val="000000"/>
                <w:sz w:val="20"/>
                <w:szCs w:val="16"/>
              </w:rPr>
              <w:t xml:space="preserve"> </w:t>
            </w:r>
            <w:r w:rsidRPr="007B5BFD">
              <w:rPr>
                <w:rFonts w:ascii="Arial" w:hAnsi="Arial" w:cs="Arial"/>
                <w:color w:val="000000"/>
                <w:sz w:val="20"/>
                <w:szCs w:val="16"/>
              </w:rPr>
              <w:t>14</w:t>
            </w:r>
            <w:r w:rsidR="00B978B5" w:rsidRPr="007B5BFD">
              <w:rPr>
                <w:rFonts w:ascii="Arial" w:hAnsi="Arial" w:cs="Arial"/>
                <w:color w:val="000000"/>
                <w:sz w:val="20"/>
                <w:szCs w:val="16"/>
              </w:rPr>
              <w:t xml:space="preserve"> </w:t>
            </w:r>
            <w:r w:rsidRPr="007B5BFD">
              <w:rPr>
                <w:rFonts w:ascii="Arial" w:hAnsi="Arial" w:cs="Arial"/>
                <w:color w:val="000000"/>
                <w:sz w:val="20"/>
                <w:szCs w:val="16"/>
              </w:rPr>
              <w:t>06025</w:t>
            </w:r>
            <w:r w:rsidR="00B978B5" w:rsidRPr="007B5BFD">
              <w:rPr>
                <w:rFonts w:ascii="Arial" w:hAnsi="Arial" w:cs="Arial"/>
                <w:color w:val="000000"/>
                <w:sz w:val="20"/>
                <w:szCs w:val="16"/>
              </w:rPr>
              <w:t xml:space="preserve"> </w:t>
            </w:r>
            <w:r w:rsidRPr="007B5BFD">
              <w:rPr>
                <w:rFonts w:ascii="Arial" w:hAnsi="Arial" w:cs="Arial"/>
                <w:color w:val="000000"/>
                <w:sz w:val="20"/>
                <w:szCs w:val="16"/>
              </w:rPr>
              <w:t>10</w:t>
            </w:r>
            <w:r w:rsidR="00B978B5" w:rsidRPr="007B5BFD">
              <w:rPr>
                <w:rFonts w:ascii="Arial" w:hAnsi="Arial" w:cs="Arial"/>
                <w:color w:val="000000"/>
                <w:sz w:val="20"/>
                <w:szCs w:val="16"/>
              </w:rPr>
              <w:t xml:space="preserve"> </w:t>
            </w:r>
            <w:r w:rsidRPr="007B5BFD">
              <w:rPr>
                <w:rFonts w:ascii="Arial" w:hAnsi="Arial" w:cs="Arial"/>
                <w:color w:val="000000"/>
                <w:sz w:val="20"/>
                <w:szCs w:val="16"/>
              </w:rPr>
              <w:t>0000</w:t>
            </w:r>
            <w:r w:rsidR="00B978B5" w:rsidRPr="007B5BFD">
              <w:rPr>
                <w:rFonts w:ascii="Arial" w:hAnsi="Arial" w:cs="Arial"/>
                <w:color w:val="000000"/>
                <w:sz w:val="20"/>
                <w:szCs w:val="16"/>
              </w:rPr>
              <w:t xml:space="preserve"> </w:t>
            </w:r>
            <w:r w:rsidRPr="007B5BFD">
              <w:rPr>
                <w:rFonts w:ascii="Arial" w:hAnsi="Arial" w:cs="Arial"/>
                <w:color w:val="000000"/>
                <w:sz w:val="20"/>
                <w:szCs w:val="16"/>
              </w:rPr>
              <w:t>430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250</w:t>
            </w:r>
            <w:r w:rsidR="00B978B5" w:rsidRPr="007B5BFD">
              <w:rPr>
                <w:rFonts w:ascii="Arial" w:hAnsi="Arial" w:cs="Arial"/>
                <w:color w:val="000000"/>
                <w:sz w:val="20"/>
                <w:szCs w:val="16"/>
              </w:rPr>
              <w:t xml:space="preserve"> </w:t>
            </w:r>
            <w:r w:rsidRPr="007B5BFD">
              <w:rPr>
                <w:rFonts w:ascii="Arial" w:hAnsi="Arial" w:cs="Arial"/>
                <w:color w:val="000000"/>
                <w:sz w:val="20"/>
                <w:szCs w:val="16"/>
              </w:rPr>
              <w:t>000,00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12</w:t>
            </w:r>
            <w:r w:rsidR="00B978B5" w:rsidRPr="007B5BFD">
              <w:rPr>
                <w:rFonts w:ascii="Arial" w:hAnsi="Arial" w:cs="Arial"/>
                <w:color w:val="000000"/>
                <w:sz w:val="20"/>
                <w:szCs w:val="16"/>
              </w:rPr>
              <w:t xml:space="preserve"> </w:t>
            </w:r>
            <w:r w:rsidRPr="007B5BFD">
              <w:rPr>
                <w:rFonts w:ascii="Arial" w:hAnsi="Arial" w:cs="Arial"/>
                <w:color w:val="000000"/>
                <w:sz w:val="20"/>
                <w:szCs w:val="16"/>
              </w:rPr>
              <w:t>161,30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237</w:t>
            </w:r>
            <w:r w:rsidR="00B978B5" w:rsidRPr="007B5BFD">
              <w:rPr>
                <w:rFonts w:ascii="Arial" w:hAnsi="Arial" w:cs="Arial"/>
                <w:color w:val="000000"/>
                <w:sz w:val="20"/>
                <w:szCs w:val="16"/>
              </w:rPr>
              <w:t xml:space="preserve"> </w:t>
            </w:r>
            <w:r w:rsidRPr="007B5BFD">
              <w:rPr>
                <w:rFonts w:ascii="Arial" w:hAnsi="Arial" w:cs="Arial"/>
                <w:color w:val="000000"/>
                <w:sz w:val="20"/>
                <w:szCs w:val="16"/>
              </w:rPr>
              <w:t>838,70</w:t>
            </w:r>
          </w:p>
        </w:tc>
      </w:tr>
      <w:tr w:rsidR="0020695B" w:rsidRPr="007B5BFD" w:rsidTr="006B771E">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ind w:firstLineChars="200" w:firstLine="400"/>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ШТРАФЫ,</w:t>
            </w:r>
            <w:r w:rsidRPr="007B5BFD">
              <w:rPr>
                <w:rFonts w:ascii="Arial" w:hAnsi="Arial" w:cs="Arial"/>
                <w:color w:val="000000"/>
                <w:sz w:val="20"/>
                <w:szCs w:val="16"/>
              </w:rPr>
              <w:t xml:space="preserve"> </w:t>
            </w:r>
            <w:r w:rsidR="0020695B" w:rsidRPr="007B5BFD">
              <w:rPr>
                <w:rFonts w:ascii="Arial" w:hAnsi="Arial" w:cs="Arial"/>
                <w:color w:val="000000"/>
                <w:sz w:val="20"/>
                <w:szCs w:val="16"/>
              </w:rPr>
              <w:t>САНКЦИИ,</w:t>
            </w:r>
            <w:r w:rsidRPr="007B5BFD">
              <w:rPr>
                <w:rFonts w:ascii="Arial" w:hAnsi="Arial" w:cs="Arial"/>
                <w:color w:val="000000"/>
                <w:sz w:val="20"/>
                <w:szCs w:val="16"/>
              </w:rPr>
              <w:t xml:space="preserve"> </w:t>
            </w:r>
            <w:r w:rsidR="0020695B" w:rsidRPr="007B5BFD">
              <w:rPr>
                <w:rFonts w:ascii="Arial" w:hAnsi="Arial" w:cs="Arial"/>
                <w:color w:val="000000"/>
                <w:sz w:val="20"/>
                <w:szCs w:val="16"/>
              </w:rPr>
              <w:t>ВОЗМЕЩЕНИЕ</w:t>
            </w:r>
            <w:r w:rsidRPr="007B5BFD">
              <w:rPr>
                <w:rFonts w:ascii="Arial" w:hAnsi="Arial" w:cs="Arial"/>
                <w:color w:val="000000"/>
                <w:sz w:val="20"/>
                <w:szCs w:val="16"/>
              </w:rPr>
              <w:t xml:space="preserve"> </w:t>
            </w:r>
            <w:r w:rsidR="0020695B" w:rsidRPr="007B5BFD">
              <w:rPr>
                <w:rFonts w:ascii="Arial" w:hAnsi="Arial" w:cs="Arial"/>
                <w:color w:val="000000"/>
                <w:sz w:val="20"/>
                <w:szCs w:val="16"/>
              </w:rPr>
              <w:t>УЩЕРБА</w:t>
            </w:r>
          </w:p>
        </w:tc>
        <w:tc>
          <w:tcPr>
            <w:tcW w:w="45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993</w:t>
            </w:r>
            <w:r w:rsidR="00B978B5" w:rsidRPr="007B5BFD">
              <w:rPr>
                <w:rFonts w:ascii="Arial" w:hAnsi="Arial" w:cs="Arial"/>
                <w:color w:val="000000"/>
                <w:sz w:val="20"/>
                <w:szCs w:val="16"/>
              </w:rPr>
              <w:t xml:space="preserve"> </w:t>
            </w:r>
            <w:r w:rsidRPr="007B5BFD">
              <w:rPr>
                <w:rFonts w:ascii="Arial" w:hAnsi="Arial" w:cs="Arial"/>
                <w:color w:val="000000"/>
                <w:sz w:val="20"/>
                <w:szCs w:val="16"/>
              </w:rPr>
              <w:t>1</w:t>
            </w:r>
            <w:r w:rsidR="00B978B5" w:rsidRPr="007B5BFD">
              <w:rPr>
                <w:rFonts w:ascii="Arial" w:hAnsi="Arial" w:cs="Arial"/>
                <w:color w:val="000000"/>
                <w:sz w:val="20"/>
                <w:szCs w:val="16"/>
              </w:rPr>
              <w:t xml:space="preserve"> </w:t>
            </w:r>
            <w:r w:rsidRPr="007B5BFD">
              <w:rPr>
                <w:rFonts w:ascii="Arial" w:hAnsi="Arial" w:cs="Arial"/>
                <w:color w:val="000000"/>
                <w:sz w:val="20"/>
                <w:szCs w:val="16"/>
              </w:rPr>
              <w:t>16</w:t>
            </w:r>
            <w:r w:rsidR="00B978B5" w:rsidRPr="007B5BFD">
              <w:rPr>
                <w:rFonts w:ascii="Arial" w:hAnsi="Arial" w:cs="Arial"/>
                <w:color w:val="000000"/>
                <w:sz w:val="20"/>
                <w:szCs w:val="16"/>
              </w:rPr>
              <w:t xml:space="preserve"> </w:t>
            </w:r>
            <w:r w:rsidRPr="007B5BFD">
              <w:rPr>
                <w:rFonts w:ascii="Arial" w:hAnsi="Arial" w:cs="Arial"/>
                <w:color w:val="000000"/>
                <w:sz w:val="20"/>
                <w:szCs w:val="16"/>
              </w:rPr>
              <w:t>00000</w:t>
            </w:r>
            <w:r w:rsidR="00B978B5" w:rsidRPr="007B5BFD">
              <w:rPr>
                <w:rFonts w:ascii="Arial" w:hAnsi="Arial" w:cs="Arial"/>
                <w:color w:val="000000"/>
                <w:sz w:val="20"/>
                <w:szCs w:val="16"/>
              </w:rPr>
              <w:t xml:space="preserve"> </w:t>
            </w:r>
            <w:r w:rsidRPr="007B5BFD">
              <w:rPr>
                <w:rFonts w:ascii="Arial" w:hAnsi="Arial" w:cs="Arial"/>
                <w:color w:val="000000"/>
                <w:sz w:val="20"/>
                <w:szCs w:val="16"/>
              </w:rPr>
              <w:t>00</w:t>
            </w:r>
            <w:r w:rsidR="00B978B5" w:rsidRPr="007B5BFD">
              <w:rPr>
                <w:rFonts w:ascii="Arial" w:hAnsi="Arial" w:cs="Arial"/>
                <w:color w:val="000000"/>
                <w:sz w:val="20"/>
                <w:szCs w:val="16"/>
              </w:rPr>
              <w:t xml:space="preserve"> </w:t>
            </w:r>
            <w:r w:rsidRPr="007B5BFD">
              <w:rPr>
                <w:rFonts w:ascii="Arial" w:hAnsi="Arial" w:cs="Arial"/>
                <w:color w:val="000000"/>
                <w:sz w:val="20"/>
                <w:szCs w:val="16"/>
              </w:rPr>
              <w:t>0000</w:t>
            </w:r>
            <w:r w:rsidR="00B978B5" w:rsidRPr="007B5BFD">
              <w:rPr>
                <w:rFonts w:ascii="Arial" w:hAnsi="Arial" w:cs="Arial"/>
                <w:color w:val="000000"/>
                <w:sz w:val="20"/>
                <w:szCs w:val="16"/>
              </w:rPr>
              <w:t xml:space="preserve"> </w:t>
            </w:r>
            <w:r w:rsidRPr="007B5BFD">
              <w:rPr>
                <w:rFonts w:ascii="Arial" w:hAnsi="Arial" w:cs="Arial"/>
                <w:color w:val="000000"/>
                <w:sz w:val="20"/>
                <w:szCs w:val="16"/>
              </w:rPr>
              <w:t>000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30</w:t>
            </w:r>
            <w:r w:rsidR="00B978B5" w:rsidRPr="007B5BFD">
              <w:rPr>
                <w:rFonts w:ascii="Arial" w:hAnsi="Arial" w:cs="Arial"/>
                <w:color w:val="000000"/>
                <w:sz w:val="20"/>
                <w:szCs w:val="16"/>
              </w:rPr>
              <w:t xml:space="preserve"> </w:t>
            </w:r>
            <w:r w:rsidRPr="007B5BFD">
              <w:rPr>
                <w:rFonts w:ascii="Arial" w:hAnsi="Arial" w:cs="Arial"/>
                <w:color w:val="000000"/>
                <w:sz w:val="20"/>
                <w:szCs w:val="16"/>
              </w:rPr>
              <w:t>000,00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30</w:t>
            </w:r>
            <w:r w:rsidR="00B978B5" w:rsidRPr="007B5BFD">
              <w:rPr>
                <w:rFonts w:ascii="Arial" w:hAnsi="Arial" w:cs="Arial"/>
                <w:color w:val="000000"/>
                <w:sz w:val="20"/>
                <w:szCs w:val="16"/>
              </w:rPr>
              <w:t xml:space="preserve"> </w:t>
            </w:r>
            <w:r w:rsidRPr="007B5BFD">
              <w:rPr>
                <w:rFonts w:ascii="Arial" w:hAnsi="Arial" w:cs="Arial"/>
                <w:color w:val="000000"/>
                <w:sz w:val="20"/>
                <w:szCs w:val="16"/>
              </w:rPr>
              <w:t>000,00</w:t>
            </w:r>
          </w:p>
        </w:tc>
      </w:tr>
      <w:tr w:rsidR="0020695B" w:rsidRPr="007B5BFD" w:rsidTr="006B771E">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ind w:firstLineChars="200" w:firstLine="400"/>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Платежи</w:t>
            </w:r>
            <w:r w:rsidRPr="007B5BFD">
              <w:rPr>
                <w:rFonts w:ascii="Arial" w:hAnsi="Arial" w:cs="Arial"/>
                <w:color w:val="000000"/>
                <w:sz w:val="20"/>
                <w:szCs w:val="16"/>
              </w:rPr>
              <w:t xml:space="preserve"> </w:t>
            </w:r>
            <w:r w:rsidR="0020695B" w:rsidRPr="007B5BFD">
              <w:rPr>
                <w:rFonts w:ascii="Arial" w:hAnsi="Arial" w:cs="Arial"/>
                <w:color w:val="000000"/>
                <w:sz w:val="20"/>
                <w:szCs w:val="16"/>
              </w:rPr>
              <w:t>в</w:t>
            </w:r>
            <w:r w:rsidRPr="007B5BFD">
              <w:rPr>
                <w:rFonts w:ascii="Arial" w:hAnsi="Arial" w:cs="Arial"/>
                <w:color w:val="000000"/>
                <w:sz w:val="20"/>
                <w:szCs w:val="16"/>
              </w:rPr>
              <w:t xml:space="preserve"> </w:t>
            </w:r>
            <w:r w:rsidR="0020695B" w:rsidRPr="007B5BFD">
              <w:rPr>
                <w:rFonts w:ascii="Arial" w:hAnsi="Arial" w:cs="Arial"/>
                <w:color w:val="000000"/>
                <w:sz w:val="20"/>
                <w:szCs w:val="16"/>
              </w:rPr>
              <w:t>целях</w:t>
            </w:r>
            <w:r w:rsidRPr="007B5BFD">
              <w:rPr>
                <w:rFonts w:ascii="Arial" w:hAnsi="Arial" w:cs="Arial"/>
                <w:color w:val="000000"/>
                <w:sz w:val="20"/>
                <w:szCs w:val="16"/>
              </w:rPr>
              <w:t xml:space="preserve"> </w:t>
            </w:r>
            <w:r w:rsidR="0020695B" w:rsidRPr="007B5BFD">
              <w:rPr>
                <w:rFonts w:ascii="Arial" w:hAnsi="Arial" w:cs="Arial"/>
                <w:color w:val="000000"/>
                <w:sz w:val="20"/>
                <w:szCs w:val="16"/>
              </w:rPr>
              <w:t>возмещения</w:t>
            </w:r>
            <w:r w:rsidRPr="007B5BFD">
              <w:rPr>
                <w:rFonts w:ascii="Arial" w:hAnsi="Arial" w:cs="Arial"/>
                <w:color w:val="000000"/>
                <w:sz w:val="20"/>
                <w:szCs w:val="16"/>
              </w:rPr>
              <w:t xml:space="preserve"> </w:t>
            </w:r>
            <w:r w:rsidR="0020695B" w:rsidRPr="007B5BFD">
              <w:rPr>
                <w:rFonts w:ascii="Arial" w:hAnsi="Arial" w:cs="Arial"/>
                <w:color w:val="000000"/>
                <w:sz w:val="20"/>
                <w:szCs w:val="16"/>
              </w:rPr>
              <w:t>причиненного</w:t>
            </w:r>
            <w:r w:rsidRPr="007B5BFD">
              <w:rPr>
                <w:rFonts w:ascii="Arial" w:hAnsi="Arial" w:cs="Arial"/>
                <w:color w:val="000000"/>
                <w:sz w:val="20"/>
                <w:szCs w:val="16"/>
              </w:rPr>
              <w:t xml:space="preserve"> </w:t>
            </w:r>
            <w:r w:rsidR="0020695B" w:rsidRPr="007B5BFD">
              <w:rPr>
                <w:rFonts w:ascii="Arial" w:hAnsi="Arial" w:cs="Arial"/>
                <w:color w:val="000000"/>
                <w:sz w:val="20"/>
                <w:szCs w:val="16"/>
              </w:rPr>
              <w:t>ущерба</w:t>
            </w:r>
            <w:r w:rsidRPr="007B5BFD">
              <w:rPr>
                <w:rFonts w:ascii="Arial" w:hAnsi="Arial" w:cs="Arial"/>
                <w:color w:val="000000"/>
                <w:sz w:val="20"/>
                <w:szCs w:val="16"/>
              </w:rPr>
              <w:t xml:space="preserve"> </w:t>
            </w:r>
            <w:r w:rsidR="0020695B" w:rsidRPr="007B5BFD">
              <w:rPr>
                <w:rFonts w:ascii="Arial" w:hAnsi="Arial" w:cs="Arial"/>
                <w:color w:val="000000"/>
                <w:sz w:val="20"/>
                <w:szCs w:val="16"/>
              </w:rPr>
              <w:t>(убытков)</w:t>
            </w:r>
          </w:p>
        </w:tc>
        <w:tc>
          <w:tcPr>
            <w:tcW w:w="45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993</w:t>
            </w:r>
            <w:r w:rsidR="00B978B5" w:rsidRPr="007B5BFD">
              <w:rPr>
                <w:rFonts w:ascii="Arial" w:hAnsi="Arial" w:cs="Arial"/>
                <w:color w:val="000000"/>
                <w:sz w:val="20"/>
                <w:szCs w:val="16"/>
              </w:rPr>
              <w:t xml:space="preserve"> </w:t>
            </w:r>
            <w:r w:rsidRPr="007B5BFD">
              <w:rPr>
                <w:rFonts w:ascii="Arial" w:hAnsi="Arial" w:cs="Arial"/>
                <w:color w:val="000000"/>
                <w:sz w:val="20"/>
                <w:szCs w:val="16"/>
              </w:rPr>
              <w:t>1</w:t>
            </w:r>
            <w:r w:rsidR="00B978B5" w:rsidRPr="007B5BFD">
              <w:rPr>
                <w:rFonts w:ascii="Arial" w:hAnsi="Arial" w:cs="Arial"/>
                <w:color w:val="000000"/>
                <w:sz w:val="20"/>
                <w:szCs w:val="16"/>
              </w:rPr>
              <w:t xml:space="preserve"> </w:t>
            </w:r>
            <w:r w:rsidRPr="007B5BFD">
              <w:rPr>
                <w:rFonts w:ascii="Arial" w:hAnsi="Arial" w:cs="Arial"/>
                <w:color w:val="000000"/>
                <w:sz w:val="20"/>
                <w:szCs w:val="16"/>
              </w:rPr>
              <w:t>16</w:t>
            </w:r>
            <w:r w:rsidR="00B978B5" w:rsidRPr="007B5BFD">
              <w:rPr>
                <w:rFonts w:ascii="Arial" w:hAnsi="Arial" w:cs="Arial"/>
                <w:color w:val="000000"/>
                <w:sz w:val="20"/>
                <w:szCs w:val="16"/>
              </w:rPr>
              <w:t xml:space="preserve"> </w:t>
            </w:r>
            <w:r w:rsidRPr="007B5BFD">
              <w:rPr>
                <w:rFonts w:ascii="Arial" w:hAnsi="Arial" w:cs="Arial"/>
                <w:color w:val="000000"/>
                <w:sz w:val="20"/>
                <w:szCs w:val="16"/>
              </w:rPr>
              <w:t>10000</w:t>
            </w:r>
            <w:r w:rsidR="00B978B5" w:rsidRPr="007B5BFD">
              <w:rPr>
                <w:rFonts w:ascii="Arial" w:hAnsi="Arial" w:cs="Arial"/>
                <w:color w:val="000000"/>
                <w:sz w:val="20"/>
                <w:szCs w:val="16"/>
              </w:rPr>
              <w:t xml:space="preserve"> </w:t>
            </w:r>
            <w:r w:rsidRPr="007B5BFD">
              <w:rPr>
                <w:rFonts w:ascii="Arial" w:hAnsi="Arial" w:cs="Arial"/>
                <w:color w:val="000000"/>
                <w:sz w:val="20"/>
                <w:szCs w:val="16"/>
              </w:rPr>
              <w:t>00</w:t>
            </w:r>
            <w:r w:rsidR="00B978B5" w:rsidRPr="007B5BFD">
              <w:rPr>
                <w:rFonts w:ascii="Arial" w:hAnsi="Arial" w:cs="Arial"/>
                <w:color w:val="000000"/>
                <w:sz w:val="20"/>
                <w:szCs w:val="16"/>
              </w:rPr>
              <w:t xml:space="preserve"> </w:t>
            </w:r>
            <w:r w:rsidRPr="007B5BFD">
              <w:rPr>
                <w:rFonts w:ascii="Arial" w:hAnsi="Arial" w:cs="Arial"/>
                <w:color w:val="000000"/>
                <w:sz w:val="20"/>
                <w:szCs w:val="16"/>
              </w:rPr>
              <w:t>0000</w:t>
            </w:r>
            <w:r w:rsidR="00B978B5" w:rsidRPr="007B5BFD">
              <w:rPr>
                <w:rFonts w:ascii="Arial" w:hAnsi="Arial" w:cs="Arial"/>
                <w:color w:val="000000"/>
                <w:sz w:val="20"/>
                <w:szCs w:val="16"/>
              </w:rPr>
              <w:t xml:space="preserve"> </w:t>
            </w:r>
            <w:r w:rsidRPr="007B5BFD">
              <w:rPr>
                <w:rFonts w:ascii="Arial" w:hAnsi="Arial" w:cs="Arial"/>
                <w:color w:val="000000"/>
                <w:sz w:val="20"/>
                <w:szCs w:val="16"/>
              </w:rPr>
              <w:t>140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30</w:t>
            </w:r>
            <w:r w:rsidR="00B978B5" w:rsidRPr="007B5BFD">
              <w:rPr>
                <w:rFonts w:ascii="Arial" w:hAnsi="Arial" w:cs="Arial"/>
                <w:color w:val="000000"/>
                <w:sz w:val="20"/>
                <w:szCs w:val="16"/>
              </w:rPr>
              <w:t xml:space="preserve"> </w:t>
            </w:r>
            <w:r w:rsidRPr="007B5BFD">
              <w:rPr>
                <w:rFonts w:ascii="Arial" w:hAnsi="Arial" w:cs="Arial"/>
                <w:color w:val="000000"/>
                <w:sz w:val="20"/>
                <w:szCs w:val="16"/>
              </w:rPr>
              <w:t>000,00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30</w:t>
            </w:r>
            <w:r w:rsidR="00B978B5" w:rsidRPr="007B5BFD">
              <w:rPr>
                <w:rFonts w:ascii="Arial" w:hAnsi="Arial" w:cs="Arial"/>
                <w:color w:val="000000"/>
                <w:sz w:val="20"/>
                <w:szCs w:val="16"/>
              </w:rPr>
              <w:t xml:space="preserve"> </w:t>
            </w:r>
            <w:r w:rsidRPr="007B5BFD">
              <w:rPr>
                <w:rFonts w:ascii="Arial" w:hAnsi="Arial" w:cs="Arial"/>
                <w:color w:val="000000"/>
                <w:sz w:val="20"/>
                <w:szCs w:val="16"/>
              </w:rPr>
              <w:t>000,00</w:t>
            </w:r>
          </w:p>
        </w:tc>
      </w:tr>
      <w:tr w:rsidR="0020695B" w:rsidRPr="007B5BFD" w:rsidTr="006B771E">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ind w:firstLineChars="200" w:firstLine="400"/>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Платежи</w:t>
            </w:r>
            <w:r w:rsidRPr="007B5BFD">
              <w:rPr>
                <w:rFonts w:ascii="Arial" w:hAnsi="Arial" w:cs="Arial"/>
                <w:color w:val="000000"/>
                <w:sz w:val="20"/>
                <w:szCs w:val="16"/>
              </w:rPr>
              <w:t xml:space="preserve"> </w:t>
            </w:r>
            <w:r w:rsidR="0020695B" w:rsidRPr="007B5BFD">
              <w:rPr>
                <w:rFonts w:ascii="Arial" w:hAnsi="Arial" w:cs="Arial"/>
                <w:color w:val="000000"/>
                <w:sz w:val="20"/>
                <w:szCs w:val="16"/>
              </w:rPr>
              <w:t>в</w:t>
            </w:r>
            <w:r w:rsidRPr="007B5BFD">
              <w:rPr>
                <w:rFonts w:ascii="Arial" w:hAnsi="Arial" w:cs="Arial"/>
                <w:color w:val="000000"/>
                <w:sz w:val="20"/>
                <w:szCs w:val="16"/>
              </w:rPr>
              <w:t xml:space="preserve"> </w:t>
            </w:r>
            <w:r w:rsidR="0020695B" w:rsidRPr="007B5BFD">
              <w:rPr>
                <w:rFonts w:ascii="Arial" w:hAnsi="Arial" w:cs="Arial"/>
                <w:color w:val="000000"/>
                <w:sz w:val="20"/>
                <w:szCs w:val="16"/>
              </w:rPr>
              <w:t>целях</w:t>
            </w:r>
            <w:r w:rsidRPr="007B5BFD">
              <w:rPr>
                <w:rFonts w:ascii="Arial" w:hAnsi="Arial" w:cs="Arial"/>
                <w:color w:val="000000"/>
                <w:sz w:val="20"/>
                <w:szCs w:val="16"/>
              </w:rPr>
              <w:t xml:space="preserve"> </w:t>
            </w:r>
            <w:r w:rsidR="0020695B" w:rsidRPr="007B5BFD">
              <w:rPr>
                <w:rFonts w:ascii="Arial" w:hAnsi="Arial" w:cs="Arial"/>
                <w:color w:val="000000"/>
                <w:sz w:val="20"/>
                <w:szCs w:val="16"/>
              </w:rPr>
              <w:t>возмещения</w:t>
            </w:r>
            <w:r w:rsidRPr="007B5BFD">
              <w:rPr>
                <w:rFonts w:ascii="Arial" w:hAnsi="Arial" w:cs="Arial"/>
                <w:color w:val="000000"/>
                <w:sz w:val="20"/>
                <w:szCs w:val="16"/>
              </w:rPr>
              <w:t xml:space="preserve"> </w:t>
            </w:r>
            <w:r w:rsidR="0020695B" w:rsidRPr="007B5BFD">
              <w:rPr>
                <w:rFonts w:ascii="Arial" w:hAnsi="Arial" w:cs="Arial"/>
                <w:color w:val="000000"/>
                <w:sz w:val="20"/>
                <w:szCs w:val="16"/>
              </w:rPr>
              <w:t>убытков,</w:t>
            </w:r>
            <w:r w:rsidRPr="007B5BFD">
              <w:rPr>
                <w:rFonts w:ascii="Arial" w:hAnsi="Arial" w:cs="Arial"/>
                <w:color w:val="000000"/>
                <w:sz w:val="20"/>
                <w:szCs w:val="16"/>
              </w:rPr>
              <w:t xml:space="preserve"> </w:t>
            </w:r>
            <w:r w:rsidR="0020695B" w:rsidRPr="007B5BFD">
              <w:rPr>
                <w:rFonts w:ascii="Arial" w:hAnsi="Arial" w:cs="Arial"/>
                <w:color w:val="000000"/>
                <w:sz w:val="20"/>
                <w:szCs w:val="16"/>
              </w:rPr>
              <w:t>причиненных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уклонением</w:t>
            </w:r>
            <w:r w:rsidRPr="007B5BFD">
              <w:rPr>
                <w:rFonts w:ascii="Arial" w:hAnsi="Arial" w:cs="Arial"/>
                <w:color w:val="000000"/>
                <w:sz w:val="20"/>
                <w:szCs w:val="16"/>
              </w:rPr>
              <w:t xml:space="preserve"> </w:t>
            </w:r>
            <w:r w:rsidR="0020695B" w:rsidRPr="007B5BFD">
              <w:rPr>
                <w:rFonts w:ascii="Arial" w:hAnsi="Arial" w:cs="Arial"/>
                <w:color w:val="000000"/>
                <w:sz w:val="20"/>
                <w:szCs w:val="16"/>
              </w:rPr>
              <w:t>от</w:t>
            </w:r>
            <w:r w:rsidRPr="007B5BFD">
              <w:rPr>
                <w:rFonts w:ascii="Arial" w:hAnsi="Arial" w:cs="Arial"/>
                <w:color w:val="000000"/>
                <w:sz w:val="20"/>
                <w:szCs w:val="16"/>
              </w:rPr>
              <w:t xml:space="preserve"> </w:t>
            </w:r>
            <w:r w:rsidR="0020695B" w:rsidRPr="007B5BFD">
              <w:rPr>
                <w:rFonts w:ascii="Arial" w:hAnsi="Arial" w:cs="Arial"/>
                <w:color w:val="000000"/>
                <w:sz w:val="20"/>
                <w:szCs w:val="16"/>
              </w:rPr>
              <w:t>заключения</w:t>
            </w:r>
            <w:r w:rsidRPr="007B5BFD">
              <w:rPr>
                <w:rFonts w:ascii="Arial" w:hAnsi="Arial" w:cs="Arial"/>
                <w:color w:val="000000"/>
                <w:sz w:val="20"/>
                <w:szCs w:val="16"/>
              </w:rPr>
              <w:t xml:space="preserve"> </w:t>
            </w:r>
            <w:r w:rsidR="0020695B" w:rsidRPr="007B5BFD">
              <w:rPr>
                <w:rFonts w:ascii="Arial" w:hAnsi="Arial" w:cs="Arial"/>
                <w:color w:val="000000"/>
                <w:sz w:val="20"/>
                <w:szCs w:val="16"/>
              </w:rPr>
              <w:t>муниципального</w:t>
            </w:r>
            <w:r w:rsidRPr="007B5BFD">
              <w:rPr>
                <w:rFonts w:ascii="Arial" w:hAnsi="Arial" w:cs="Arial"/>
                <w:color w:val="000000"/>
                <w:sz w:val="20"/>
                <w:szCs w:val="16"/>
              </w:rPr>
              <w:t xml:space="preserve"> </w:t>
            </w:r>
            <w:r w:rsidR="0020695B" w:rsidRPr="007B5BFD">
              <w:rPr>
                <w:rFonts w:ascii="Arial" w:hAnsi="Arial" w:cs="Arial"/>
                <w:color w:val="000000"/>
                <w:sz w:val="20"/>
                <w:szCs w:val="16"/>
              </w:rPr>
              <w:t>контракта</w:t>
            </w:r>
          </w:p>
        </w:tc>
        <w:tc>
          <w:tcPr>
            <w:tcW w:w="45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993</w:t>
            </w:r>
            <w:r w:rsidR="00B978B5" w:rsidRPr="007B5BFD">
              <w:rPr>
                <w:rFonts w:ascii="Arial" w:hAnsi="Arial" w:cs="Arial"/>
                <w:color w:val="000000"/>
                <w:sz w:val="20"/>
                <w:szCs w:val="16"/>
              </w:rPr>
              <w:t xml:space="preserve"> </w:t>
            </w:r>
            <w:r w:rsidRPr="007B5BFD">
              <w:rPr>
                <w:rFonts w:ascii="Arial" w:hAnsi="Arial" w:cs="Arial"/>
                <w:color w:val="000000"/>
                <w:sz w:val="20"/>
                <w:szCs w:val="16"/>
              </w:rPr>
              <w:t>1</w:t>
            </w:r>
            <w:r w:rsidR="00B978B5" w:rsidRPr="007B5BFD">
              <w:rPr>
                <w:rFonts w:ascii="Arial" w:hAnsi="Arial" w:cs="Arial"/>
                <w:color w:val="000000"/>
                <w:sz w:val="20"/>
                <w:szCs w:val="16"/>
              </w:rPr>
              <w:t xml:space="preserve"> </w:t>
            </w:r>
            <w:r w:rsidRPr="007B5BFD">
              <w:rPr>
                <w:rFonts w:ascii="Arial" w:hAnsi="Arial" w:cs="Arial"/>
                <w:color w:val="000000"/>
                <w:sz w:val="20"/>
                <w:szCs w:val="16"/>
              </w:rPr>
              <w:t>16</w:t>
            </w:r>
            <w:r w:rsidR="00B978B5" w:rsidRPr="007B5BFD">
              <w:rPr>
                <w:rFonts w:ascii="Arial" w:hAnsi="Arial" w:cs="Arial"/>
                <w:color w:val="000000"/>
                <w:sz w:val="20"/>
                <w:szCs w:val="16"/>
              </w:rPr>
              <w:t xml:space="preserve"> </w:t>
            </w:r>
            <w:r w:rsidRPr="007B5BFD">
              <w:rPr>
                <w:rFonts w:ascii="Arial" w:hAnsi="Arial" w:cs="Arial"/>
                <w:color w:val="000000"/>
                <w:sz w:val="20"/>
                <w:szCs w:val="16"/>
              </w:rPr>
              <w:t>10060</w:t>
            </w:r>
            <w:r w:rsidR="00B978B5" w:rsidRPr="007B5BFD">
              <w:rPr>
                <w:rFonts w:ascii="Arial" w:hAnsi="Arial" w:cs="Arial"/>
                <w:color w:val="000000"/>
                <w:sz w:val="20"/>
                <w:szCs w:val="16"/>
              </w:rPr>
              <w:t xml:space="preserve"> </w:t>
            </w:r>
            <w:r w:rsidRPr="007B5BFD">
              <w:rPr>
                <w:rFonts w:ascii="Arial" w:hAnsi="Arial" w:cs="Arial"/>
                <w:color w:val="000000"/>
                <w:sz w:val="20"/>
                <w:szCs w:val="16"/>
              </w:rPr>
              <w:t>00</w:t>
            </w:r>
            <w:r w:rsidR="00B978B5" w:rsidRPr="007B5BFD">
              <w:rPr>
                <w:rFonts w:ascii="Arial" w:hAnsi="Arial" w:cs="Arial"/>
                <w:color w:val="000000"/>
                <w:sz w:val="20"/>
                <w:szCs w:val="16"/>
              </w:rPr>
              <w:t xml:space="preserve"> </w:t>
            </w:r>
            <w:r w:rsidRPr="007B5BFD">
              <w:rPr>
                <w:rFonts w:ascii="Arial" w:hAnsi="Arial" w:cs="Arial"/>
                <w:color w:val="000000"/>
                <w:sz w:val="20"/>
                <w:szCs w:val="16"/>
              </w:rPr>
              <w:t>0000</w:t>
            </w:r>
            <w:r w:rsidR="00B978B5" w:rsidRPr="007B5BFD">
              <w:rPr>
                <w:rFonts w:ascii="Arial" w:hAnsi="Arial" w:cs="Arial"/>
                <w:color w:val="000000"/>
                <w:sz w:val="20"/>
                <w:szCs w:val="16"/>
              </w:rPr>
              <w:t xml:space="preserve"> </w:t>
            </w:r>
            <w:r w:rsidRPr="007B5BFD">
              <w:rPr>
                <w:rFonts w:ascii="Arial" w:hAnsi="Arial" w:cs="Arial"/>
                <w:color w:val="000000"/>
                <w:sz w:val="20"/>
                <w:szCs w:val="16"/>
              </w:rPr>
              <w:t>140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30</w:t>
            </w:r>
            <w:r w:rsidR="00B978B5" w:rsidRPr="007B5BFD">
              <w:rPr>
                <w:rFonts w:ascii="Arial" w:hAnsi="Arial" w:cs="Arial"/>
                <w:color w:val="000000"/>
                <w:sz w:val="20"/>
                <w:szCs w:val="16"/>
              </w:rPr>
              <w:t xml:space="preserve"> </w:t>
            </w:r>
            <w:r w:rsidRPr="007B5BFD">
              <w:rPr>
                <w:rFonts w:ascii="Arial" w:hAnsi="Arial" w:cs="Arial"/>
                <w:color w:val="000000"/>
                <w:sz w:val="20"/>
                <w:szCs w:val="16"/>
              </w:rPr>
              <w:t>000,00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30</w:t>
            </w:r>
            <w:r w:rsidR="00B978B5" w:rsidRPr="007B5BFD">
              <w:rPr>
                <w:rFonts w:ascii="Arial" w:hAnsi="Arial" w:cs="Arial"/>
                <w:color w:val="000000"/>
                <w:sz w:val="20"/>
                <w:szCs w:val="16"/>
              </w:rPr>
              <w:t xml:space="preserve"> </w:t>
            </w:r>
            <w:r w:rsidRPr="007B5BFD">
              <w:rPr>
                <w:rFonts w:ascii="Arial" w:hAnsi="Arial" w:cs="Arial"/>
                <w:color w:val="000000"/>
                <w:sz w:val="20"/>
                <w:szCs w:val="16"/>
              </w:rPr>
              <w:t>000,00</w:t>
            </w:r>
          </w:p>
        </w:tc>
      </w:tr>
      <w:tr w:rsidR="0020695B" w:rsidRPr="007B5BFD" w:rsidTr="006B771E">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ind w:firstLineChars="200" w:firstLine="400"/>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Платежи</w:t>
            </w:r>
            <w:r w:rsidRPr="007B5BFD">
              <w:rPr>
                <w:rFonts w:ascii="Arial" w:hAnsi="Arial" w:cs="Arial"/>
                <w:color w:val="000000"/>
                <w:sz w:val="20"/>
                <w:szCs w:val="16"/>
              </w:rPr>
              <w:t xml:space="preserve"> </w:t>
            </w:r>
            <w:r w:rsidR="0020695B" w:rsidRPr="007B5BFD">
              <w:rPr>
                <w:rFonts w:ascii="Arial" w:hAnsi="Arial" w:cs="Arial"/>
                <w:color w:val="000000"/>
                <w:sz w:val="20"/>
                <w:szCs w:val="16"/>
              </w:rPr>
              <w:t>в</w:t>
            </w:r>
            <w:r w:rsidRPr="007B5BFD">
              <w:rPr>
                <w:rFonts w:ascii="Arial" w:hAnsi="Arial" w:cs="Arial"/>
                <w:color w:val="000000"/>
                <w:sz w:val="20"/>
                <w:szCs w:val="16"/>
              </w:rPr>
              <w:t xml:space="preserve"> </w:t>
            </w:r>
            <w:r w:rsidR="0020695B" w:rsidRPr="007B5BFD">
              <w:rPr>
                <w:rFonts w:ascii="Arial" w:hAnsi="Arial" w:cs="Arial"/>
                <w:color w:val="000000"/>
                <w:sz w:val="20"/>
                <w:szCs w:val="16"/>
              </w:rPr>
              <w:t>целях</w:t>
            </w:r>
            <w:r w:rsidRPr="007B5BFD">
              <w:rPr>
                <w:rFonts w:ascii="Arial" w:hAnsi="Arial" w:cs="Arial"/>
                <w:color w:val="000000"/>
                <w:sz w:val="20"/>
                <w:szCs w:val="16"/>
              </w:rPr>
              <w:t xml:space="preserve"> </w:t>
            </w:r>
            <w:r w:rsidR="0020695B" w:rsidRPr="007B5BFD">
              <w:rPr>
                <w:rFonts w:ascii="Arial" w:hAnsi="Arial" w:cs="Arial"/>
                <w:color w:val="000000"/>
                <w:sz w:val="20"/>
                <w:szCs w:val="16"/>
              </w:rPr>
              <w:t>возмещения</w:t>
            </w:r>
            <w:r w:rsidRPr="007B5BFD">
              <w:rPr>
                <w:rFonts w:ascii="Arial" w:hAnsi="Arial" w:cs="Arial"/>
                <w:color w:val="000000"/>
                <w:sz w:val="20"/>
                <w:szCs w:val="16"/>
              </w:rPr>
              <w:t xml:space="preserve"> </w:t>
            </w:r>
            <w:r w:rsidR="0020695B" w:rsidRPr="007B5BFD">
              <w:rPr>
                <w:rFonts w:ascii="Arial" w:hAnsi="Arial" w:cs="Arial"/>
                <w:color w:val="000000"/>
                <w:sz w:val="20"/>
                <w:szCs w:val="16"/>
              </w:rPr>
              <w:t>убытков,</w:t>
            </w:r>
            <w:r w:rsidRPr="007B5BFD">
              <w:rPr>
                <w:rFonts w:ascii="Arial" w:hAnsi="Arial" w:cs="Arial"/>
                <w:color w:val="000000"/>
                <w:sz w:val="20"/>
                <w:szCs w:val="16"/>
              </w:rPr>
              <w:t xml:space="preserve"> </w:t>
            </w:r>
            <w:r w:rsidR="0020695B" w:rsidRPr="007B5BFD">
              <w:rPr>
                <w:rFonts w:ascii="Arial" w:hAnsi="Arial" w:cs="Arial"/>
                <w:color w:val="000000"/>
                <w:sz w:val="20"/>
                <w:szCs w:val="16"/>
              </w:rPr>
              <w:t>причиненных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уклонением</w:t>
            </w:r>
            <w:r w:rsidRPr="007B5BFD">
              <w:rPr>
                <w:rFonts w:ascii="Arial" w:hAnsi="Arial" w:cs="Arial"/>
                <w:color w:val="000000"/>
                <w:sz w:val="20"/>
                <w:szCs w:val="16"/>
              </w:rPr>
              <w:t xml:space="preserve"> </w:t>
            </w:r>
            <w:r w:rsidR="0020695B" w:rsidRPr="007B5BFD">
              <w:rPr>
                <w:rFonts w:ascii="Arial" w:hAnsi="Arial" w:cs="Arial"/>
                <w:color w:val="000000"/>
                <w:sz w:val="20"/>
                <w:szCs w:val="16"/>
              </w:rPr>
              <w:t>от</w:t>
            </w:r>
            <w:r w:rsidRPr="007B5BFD">
              <w:rPr>
                <w:rFonts w:ascii="Arial" w:hAnsi="Arial" w:cs="Arial"/>
                <w:color w:val="000000"/>
                <w:sz w:val="20"/>
                <w:szCs w:val="16"/>
              </w:rPr>
              <w:t xml:space="preserve"> </w:t>
            </w:r>
            <w:r w:rsidR="0020695B" w:rsidRPr="007B5BFD">
              <w:rPr>
                <w:rFonts w:ascii="Arial" w:hAnsi="Arial" w:cs="Arial"/>
                <w:color w:val="000000"/>
                <w:sz w:val="20"/>
                <w:szCs w:val="16"/>
              </w:rPr>
              <w:t>заключения</w:t>
            </w:r>
            <w:r w:rsidRPr="007B5BFD">
              <w:rPr>
                <w:rFonts w:ascii="Arial" w:hAnsi="Arial" w:cs="Arial"/>
                <w:color w:val="000000"/>
                <w:sz w:val="20"/>
                <w:szCs w:val="16"/>
              </w:rPr>
              <w:t xml:space="preserve"> </w:t>
            </w:r>
            <w:r w:rsidR="0020695B" w:rsidRPr="007B5BFD">
              <w:rPr>
                <w:rFonts w:ascii="Arial" w:hAnsi="Arial" w:cs="Arial"/>
                <w:color w:val="000000"/>
                <w:sz w:val="20"/>
                <w:szCs w:val="16"/>
              </w:rPr>
              <w:t>с</w:t>
            </w:r>
            <w:r w:rsidRPr="007B5BFD">
              <w:rPr>
                <w:rFonts w:ascii="Arial" w:hAnsi="Arial" w:cs="Arial"/>
                <w:color w:val="000000"/>
                <w:sz w:val="20"/>
                <w:szCs w:val="16"/>
              </w:rPr>
              <w:t xml:space="preserve"> </w:t>
            </w:r>
            <w:r w:rsidR="0020695B" w:rsidRPr="007B5BFD">
              <w:rPr>
                <w:rFonts w:ascii="Arial" w:hAnsi="Arial" w:cs="Arial"/>
                <w:color w:val="000000"/>
                <w:sz w:val="20"/>
                <w:szCs w:val="16"/>
              </w:rPr>
              <w:t>муниципальным</w:t>
            </w:r>
            <w:r w:rsidRPr="007B5BFD">
              <w:rPr>
                <w:rFonts w:ascii="Arial" w:hAnsi="Arial" w:cs="Arial"/>
                <w:color w:val="000000"/>
                <w:sz w:val="20"/>
                <w:szCs w:val="16"/>
              </w:rPr>
              <w:t xml:space="preserve"> </w:t>
            </w:r>
            <w:r w:rsidR="0020695B" w:rsidRPr="007B5BFD">
              <w:rPr>
                <w:rFonts w:ascii="Arial" w:hAnsi="Arial" w:cs="Arial"/>
                <w:color w:val="000000"/>
                <w:sz w:val="20"/>
                <w:szCs w:val="16"/>
              </w:rPr>
              <w:t>органом</w:t>
            </w:r>
            <w:r w:rsidRPr="007B5BFD">
              <w:rPr>
                <w:rFonts w:ascii="Arial" w:hAnsi="Arial" w:cs="Arial"/>
                <w:color w:val="000000"/>
                <w:sz w:val="20"/>
                <w:szCs w:val="16"/>
              </w:rPr>
              <w:t xml:space="preserve"> </w:t>
            </w:r>
            <w:r w:rsidR="0020695B" w:rsidRPr="007B5BFD">
              <w:rPr>
                <w:rFonts w:ascii="Arial" w:hAnsi="Arial" w:cs="Arial"/>
                <w:color w:val="000000"/>
                <w:sz w:val="20"/>
                <w:szCs w:val="16"/>
              </w:rPr>
              <w:t>сельского</w:t>
            </w:r>
            <w:r w:rsidRPr="007B5BFD">
              <w:rPr>
                <w:rFonts w:ascii="Arial" w:hAnsi="Arial" w:cs="Arial"/>
                <w:color w:val="000000"/>
                <w:sz w:val="20"/>
                <w:szCs w:val="16"/>
              </w:rPr>
              <w:t xml:space="preserve"> </w:t>
            </w:r>
            <w:r w:rsidR="0020695B" w:rsidRPr="007B5BFD">
              <w:rPr>
                <w:rFonts w:ascii="Arial" w:hAnsi="Arial" w:cs="Arial"/>
                <w:color w:val="000000"/>
                <w:sz w:val="20"/>
                <w:szCs w:val="16"/>
              </w:rPr>
              <w:t>поселения</w:t>
            </w:r>
            <w:r w:rsidRPr="007B5BFD">
              <w:rPr>
                <w:rFonts w:ascii="Arial" w:hAnsi="Arial" w:cs="Arial"/>
                <w:color w:val="000000"/>
                <w:sz w:val="20"/>
                <w:szCs w:val="16"/>
              </w:rPr>
              <w:t xml:space="preserve"> </w:t>
            </w:r>
            <w:r w:rsidR="0020695B" w:rsidRPr="007B5BFD">
              <w:rPr>
                <w:rFonts w:ascii="Arial" w:hAnsi="Arial" w:cs="Arial"/>
                <w:color w:val="000000"/>
                <w:sz w:val="20"/>
                <w:szCs w:val="16"/>
              </w:rPr>
              <w:t>(муниципальным</w:t>
            </w:r>
            <w:r w:rsidRPr="007B5BFD">
              <w:rPr>
                <w:rFonts w:ascii="Arial" w:hAnsi="Arial" w:cs="Arial"/>
                <w:color w:val="000000"/>
                <w:sz w:val="20"/>
                <w:szCs w:val="16"/>
              </w:rPr>
              <w:t xml:space="preserve"> </w:t>
            </w:r>
            <w:r w:rsidR="0020695B" w:rsidRPr="007B5BFD">
              <w:rPr>
                <w:rFonts w:ascii="Arial" w:hAnsi="Arial" w:cs="Arial"/>
                <w:color w:val="000000"/>
                <w:sz w:val="20"/>
                <w:szCs w:val="16"/>
              </w:rPr>
              <w:t>казенным</w:t>
            </w:r>
            <w:r w:rsidRPr="007B5BFD">
              <w:rPr>
                <w:rFonts w:ascii="Arial" w:hAnsi="Arial" w:cs="Arial"/>
                <w:color w:val="000000"/>
                <w:sz w:val="20"/>
                <w:szCs w:val="16"/>
              </w:rPr>
              <w:t xml:space="preserve"> </w:t>
            </w:r>
            <w:r w:rsidR="0020695B" w:rsidRPr="007B5BFD">
              <w:rPr>
                <w:rFonts w:ascii="Arial" w:hAnsi="Arial" w:cs="Arial"/>
                <w:color w:val="000000"/>
                <w:sz w:val="20"/>
                <w:szCs w:val="16"/>
              </w:rPr>
              <w:t>учреждением)</w:t>
            </w:r>
            <w:r w:rsidRPr="007B5BFD">
              <w:rPr>
                <w:rFonts w:ascii="Arial" w:hAnsi="Arial" w:cs="Arial"/>
                <w:color w:val="000000"/>
                <w:sz w:val="20"/>
                <w:szCs w:val="16"/>
              </w:rPr>
              <w:t xml:space="preserve"> </w:t>
            </w:r>
            <w:r w:rsidR="0020695B" w:rsidRPr="007B5BFD">
              <w:rPr>
                <w:rFonts w:ascii="Arial" w:hAnsi="Arial" w:cs="Arial"/>
                <w:color w:val="000000"/>
                <w:sz w:val="20"/>
                <w:szCs w:val="16"/>
              </w:rPr>
              <w:t>муниципального</w:t>
            </w:r>
            <w:r w:rsidRPr="007B5BFD">
              <w:rPr>
                <w:rFonts w:ascii="Arial" w:hAnsi="Arial" w:cs="Arial"/>
                <w:color w:val="000000"/>
                <w:sz w:val="20"/>
                <w:szCs w:val="16"/>
              </w:rPr>
              <w:t xml:space="preserve"> </w:t>
            </w:r>
            <w:r w:rsidR="0020695B" w:rsidRPr="007B5BFD">
              <w:rPr>
                <w:rFonts w:ascii="Arial" w:hAnsi="Arial" w:cs="Arial"/>
                <w:color w:val="000000"/>
                <w:sz w:val="20"/>
                <w:szCs w:val="16"/>
              </w:rPr>
              <w:t>контракта,</w:t>
            </w:r>
            <w:r w:rsidRPr="007B5BFD">
              <w:rPr>
                <w:rFonts w:ascii="Arial" w:hAnsi="Arial" w:cs="Arial"/>
                <w:color w:val="000000"/>
                <w:sz w:val="20"/>
                <w:szCs w:val="16"/>
              </w:rPr>
              <w:t xml:space="preserve"> </w:t>
            </w:r>
            <w:r w:rsidR="0020695B" w:rsidRPr="007B5BFD">
              <w:rPr>
                <w:rFonts w:ascii="Arial" w:hAnsi="Arial" w:cs="Arial"/>
                <w:color w:val="000000"/>
                <w:sz w:val="20"/>
                <w:szCs w:val="16"/>
              </w:rPr>
              <w:t>а</w:t>
            </w:r>
            <w:r w:rsidRPr="007B5BFD">
              <w:rPr>
                <w:rFonts w:ascii="Arial" w:hAnsi="Arial" w:cs="Arial"/>
                <w:color w:val="000000"/>
                <w:sz w:val="20"/>
                <w:szCs w:val="16"/>
              </w:rPr>
              <w:t xml:space="preserve"> </w:t>
            </w:r>
            <w:r w:rsidR="0020695B" w:rsidRPr="007B5BFD">
              <w:rPr>
                <w:rFonts w:ascii="Arial" w:hAnsi="Arial" w:cs="Arial"/>
                <w:color w:val="000000"/>
                <w:sz w:val="20"/>
                <w:szCs w:val="16"/>
              </w:rPr>
              <w:t>также</w:t>
            </w:r>
            <w:r w:rsidRPr="007B5BFD">
              <w:rPr>
                <w:rFonts w:ascii="Arial" w:hAnsi="Arial" w:cs="Arial"/>
                <w:color w:val="000000"/>
                <w:sz w:val="20"/>
                <w:szCs w:val="16"/>
              </w:rPr>
              <w:t xml:space="preserve"> </w:t>
            </w:r>
            <w:r w:rsidR="0020695B" w:rsidRPr="007B5BFD">
              <w:rPr>
                <w:rFonts w:ascii="Arial" w:hAnsi="Arial" w:cs="Arial"/>
                <w:color w:val="000000"/>
                <w:sz w:val="20"/>
                <w:szCs w:val="16"/>
              </w:rPr>
              <w:t>иные</w:t>
            </w:r>
            <w:r w:rsidRPr="007B5BFD">
              <w:rPr>
                <w:rFonts w:ascii="Arial" w:hAnsi="Arial" w:cs="Arial"/>
                <w:color w:val="000000"/>
                <w:sz w:val="20"/>
                <w:szCs w:val="16"/>
              </w:rPr>
              <w:t xml:space="preserve"> </w:t>
            </w:r>
            <w:r w:rsidR="0020695B" w:rsidRPr="007B5BFD">
              <w:rPr>
                <w:rFonts w:ascii="Arial" w:hAnsi="Arial" w:cs="Arial"/>
                <w:color w:val="000000"/>
                <w:sz w:val="20"/>
                <w:szCs w:val="16"/>
              </w:rPr>
              <w:t>денежные</w:t>
            </w:r>
            <w:r w:rsidRPr="007B5BFD">
              <w:rPr>
                <w:rFonts w:ascii="Arial" w:hAnsi="Arial" w:cs="Arial"/>
                <w:color w:val="000000"/>
                <w:sz w:val="20"/>
                <w:szCs w:val="16"/>
              </w:rPr>
              <w:t xml:space="preserve"> </w:t>
            </w:r>
            <w:r w:rsidR="0020695B" w:rsidRPr="007B5BFD">
              <w:rPr>
                <w:rFonts w:ascii="Arial" w:hAnsi="Arial" w:cs="Arial"/>
                <w:color w:val="000000"/>
                <w:sz w:val="20"/>
                <w:szCs w:val="16"/>
              </w:rPr>
              <w:t>средства,</w:t>
            </w:r>
            <w:r w:rsidRPr="007B5BFD">
              <w:rPr>
                <w:rFonts w:ascii="Arial" w:hAnsi="Arial" w:cs="Arial"/>
                <w:color w:val="000000"/>
                <w:sz w:val="20"/>
                <w:szCs w:val="16"/>
              </w:rPr>
              <w:t xml:space="preserve"> </w:t>
            </w:r>
            <w:r w:rsidR="0020695B" w:rsidRPr="007B5BFD">
              <w:rPr>
                <w:rFonts w:ascii="Arial" w:hAnsi="Arial" w:cs="Arial"/>
                <w:color w:val="000000"/>
                <w:sz w:val="20"/>
                <w:szCs w:val="16"/>
              </w:rPr>
              <w:t>подлежащие</w:t>
            </w:r>
            <w:r w:rsidRPr="007B5BFD">
              <w:rPr>
                <w:rFonts w:ascii="Arial" w:hAnsi="Arial" w:cs="Arial"/>
                <w:color w:val="000000"/>
                <w:sz w:val="20"/>
                <w:szCs w:val="16"/>
              </w:rPr>
              <w:t xml:space="preserve"> </w:t>
            </w:r>
            <w:r w:rsidR="0020695B" w:rsidRPr="007B5BFD">
              <w:rPr>
                <w:rFonts w:ascii="Arial" w:hAnsi="Arial" w:cs="Arial"/>
                <w:color w:val="000000"/>
                <w:sz w:val="20"/>
                <w:szCs w:val="16"/>
              </w:rPr>
              <w:t>зачислению</w:t>
            </w:r>
            <w:r w:rsidRPr="007B5BFD">
              <w:rPr>
                <w:rFonts w:ascii="Arial" w:hAnsi="Arial" w:cs="Arial"/>
                <w:color w:val="000000"/>
                <w:sz w:val="20"/>
                <w:szCs w:val="16"/>
              </w:rPr>
              <w:t xml:space="preserve"> </w:t>
            </w:r>
            <w:r w:rsidR="0020695B" w:rsidRPr="007B5BFD">
              <w:rPr>
                <w:rFonts w:ascii="Arial" w:hAnsi="Arial" w:cs="Arial"/>
                <w:color w:val="000000"/>
                <w:sz w:val="20"/>
                <w:szCs w:val="16"/>
              </w:rPr>
              <w:t>в</w:t>
            </w:r>
            <w:r w:rsidRPr="007B5BFD">
              <w:rPr>
                <w:rFonts w:ascii="Arial" w:hAnsi="Arial" w:cs="Arial"/>
                <w:color w:val="000000"/>
                <w:sz w:val="20"/>
                <w:szCs w:val="16"/>
              </w:rPr>
              <w:t xml:space="preserve"> </w:t>
            </w:r>
            <w:r w:rsidR="0020695B" w:rsidRPr="007B5BFD">
              <w:rPr>
                <w:rFonts w:ascii="Arial" w:hAnsi="Arial" w:cs="Arial"/>
                <w:color w:val="000000"/>
                <w:sz w:val="20"/>
                <w:szCs w:val="16"/>
              </w:rPr>
              <w:t>бюджет</w:t>
            </w:r>
            <w:r w:rsidRPr="007B5BFD">
              <w:rPr>
                <w:rFonts w:ascii="Arial" w:hAnsi="Arial" w:cs="Arial"/>
                <w:color w:val="000000"/>
                <w:sz w:val="20"/>
                <w:szCs w:val="16"/>
              </w:rPr>
              <w:t xml:space="preserve"> </w:t>
            </w:r>
            <w:r w:rsidR="0020695B" w:rsidRPr="007B5BFD">
              <w:rPr>
                <w:rFonts w:ascii="Arial" w:hAnsi="Arial" w:cs="Arial"/>
                <w:color w:val="000000"/>
                <w:sz w:val="20"/>
                <w:szCs w:val="16"/>
              </w:rPr>
              <w:t>сельского</w:t>
            </w:r>
            <w:r w:rsidRPr="007B5BFD">
              <w:rPr>
                <w:rFonts w:ascii="Arial" w:hAnsi="Arial" w:cs="Arial"/>
                <w:color w:val="000000"/>
                <w:sz w:val="20"/>
                <w:szCs w:val="16"/>
              </w:rPr>
              <w:t xml:space="preserve"> </w:t>
            </w:r>
            <w:r w:rsidR="0020695B" w:rsidRPr="007B5BFD">
              <w:rPr>
                <w:rFonts w:ascii="Arial" w:hAnsi="Arial" w:cs="Arial"/>
                <w:color w:val="000000"/>
                <w:sz w:val="20"/>
                <w:szCs w:val="16"/>
              </w:rPr>
              <w:t>поселения</w:t>
            </w:r>
            <w:r w:rsidRPr="007B5BFD">
              <w:rPr>
                <w:rFonts w:ascii="Arial" w:hAnsi="Arial" w:cs="Arial"/>
                <w:color w:val="000000"/>
                <w:sz w:val="20"/>
                <w:szCs w:val="16"/>
              </w:rPr>
              <w:t xml:space="preserve"> </w:t>
            </w:r>
            <w:r w:rsidR="0020695B" w:rsidRPr="007B5BFD">
              <w:rPr>
                <w:rFonts w:ascii="Arial" w:hAnsi="Arial" w:cs="Arial"/>
                <w:color w:val="000000"/>
                <w:sz w:val="20"/>
                <w:szCs w:val="16"/>
              </w:rPr>
              <w:t>за</w:t>
            </w:r>
            <w:r w:rsidRPr="007B5BFD">
              <w:rPr>
                <w:rFonts w:ascii="Arial" w:hAnsi="Arial" w:cs="Arial"/>
                <w:color w:val="000000"/>
                <w:sz w:val="20"/>
                <w:szCs w:val="16"/>
              </w:rPr>
              <w:t xml:space="preserve"> </w:t>
            </w:r>
            <w:r w:rsidR="0020695B" w:rsidRPr="007B5BFD">
              <w:rPr>
                <w:rFonts w:ascii="Arial" w:hAnsi="Arial" w:cs="Arial"/>
                <w:color w:val="000000"/>
                <w:sz w:val="20"/>
                <w:szCs w:val="16"/>
              </w:rPr>
              <w:t>нарушение</w:t>
            </w:r>
            <w:r w:rsidRPr="007B5BFD">
              <w:rPr>
                <w:rFonts w:ascii="Arial" w:hAnsi="Arial" w:cs="Arial"/>
                <w:color w:val="000000"/>
                <w:sz w:val="20"/>
                <w:szCs w:val="16"/>
              </w:rPr>
              <w:t xml:space="preserve"> </w:t>
            </w:r>
            <w:r w:rsidR="0020695B" w:rsidRPr="007B5BFD">
              <w:rPr>
                <w:rFonts w:ascii="Arial" w:hAnsi="Arial" w:cs="Arial"/>
                <w:color w:val="000000"/>
                <w:sz w:val="20"/>
                <w:szCs w:val="16"/>
              </w:rPr>
              <w:t>законодательства</w:t>
            </w:r>
            <w:r w:rsidRPr="007B5BFD">
              <w:rPr>
                <w:rFonts w:ascii="Arial" w:hAnsi="Arial" w:cs="Arial"/>
                <w:color w:val="000000"/>
                <w:sz w:val="20"/>
                <w:szCs w:val="16"/>
              </w:rPr>
              <w:t xml:space="preserve"> </w:t>
            </w:r>
            <w:r w:rsidR="0020695B" w:rsidRPr="007B5BFD">
              <w:rPr>
                <w:rFonts w:ascii="Arial" w:hAnsi="Arial" w:cs="Arial"/>
                <w:color w:val="000000"/>
                <w:sz w:val="20"/>
                <w:szCs w:val="16"/>
              </w:rPr>
              <w:t>Российской</w:t>
            </w:r>
            <w:r w:rsidRPr="007B5BFD">
              <w:rPr>
                <w:rFonts w:ascii="Arial" w:hAnsi="Arial" w:cs="Arial"/>
                <w:color w:val="000000"/>
                <w:sz w:val="20"/>
                <w:szCs w:val="16"/>
              </w:rPr>
              <w:t xml:space="preserve"> </w:t>
            </w:r>
            <w:r w:rsidR="0020695B" w:rsidRPr="007B5BFD">
              <w:rPr>
                <w:rFonts w:ascii="Arial" w:hAnsi="Arial" w:cs="Arial"/>
                <w:color w:val="000000"/>
                <w:sz w:val="20"/>
                <w:szCs w:val="16"/>
              </w:rPr>
              <w:t>Федерации</w:t>
            </w:r>
            <w:r w:rsidRPr="007B5BFD">
              <w:rPr>
                <w:rFonts w:ascii="Arial" w:hAnsi="Arial" w:cs="Arial"/>
                <w:color w:val="000000"/>
                <w:sz w:val="20"/>
                <w:szCs w:val="16"/>
              </w:rPr>
              <w:t xml:space="preserve"> </w:t>
            </w:r>
            <w:r w:rsidR="0020695B" w:rsidRPr="007B5BFD">
              <w:rPr>
                <w:rFonts w:ascii="Arial" w:hAnsi="Arial" w:cs="Arial"/>
                <w:color w:val="000000"/>
                <w:sz w:val="20"/>
                <w:szCs w:val="16"/>
              </w:rPr>
              <w:t>о</w:t>
            </w:r>
            <w:r w:rsidRPr="007B5BFD">
              <w:rPr>
                <w:rFonts w:ascii="Arial" w:hAnsi="Arial" w:cs="Arial"/>
                <w:color w:val="000000"/>
                <w:sz w:val="20"/>
                <w:szCs w:val="16"/>
              </w:rPr>
              <w:t xml:space="preserve"> </w:t>
            </w:r>
            <w:r w:rsidR="0020695B" w:rsidRPr="007B5BFD">
              <w:rPr>
                <w:rFonts w:ascii="Arial" w:hAnsi="Arial" w:cs="Arial"/>
                <w:color w:val="000000"/>
                <w:sz w:val="20"/>
                <w:szCs w:val="16"/>
              </w:rPr>
              <w:t>контрактной</w:t>
            </w:r>
            <w:r w:rsidRPr="007B5BFD">
              <w:rPr>
                <w:rFonts w:ascii="Arial" w:hAnsi="Arial" w:cs="Arial"/>
                <w:color w:val="000000"/>
                <w:sz w:val="20"/>
                <w:szCs w:val="16"/>
              </w:rPr>
              <w:t xml:space="preserve"> </w:t>
            </w:r>
            <w:r w:rsidR="0020695B" w:rsidRPr="007B5BFD">
              <w:rPr>
                <w:rFonts w:ascii="Arial" w:hAnsi="Arial" w:cs="Arial"/>
                <w:color w:val="000000"/>
                <w:sz w:val="20"/>
                <w:szCs w:val="16"/>
              </w:rPr>
              <w:t>системе</w:t>
            </w:r>
            <w:r w:rsidRPr="007B5BFD">
              <w:rPr>
                <w:rFonts w:ascii="Arial" w:hAnsi="Arial" w:cs="Arial"/>
                <w:color w:val="000000"/>
                <w:sz w:val="20"/>
                <w:szCs w:val="16"/>
              </w:rPr>
              <w:t xml:space="preserve"> </w:t>
            </w:r>
            <w:r w:rsidR="0020695B" w:rsidRPr="007B5BFD">
              <w:rPr>
                <w:rFonts w:ascii="Arial" w:hAnsi="Arial" w:cs="Arial"/>
                <w:color w:val="000000"/>
                <w:sz w:val="20"/>
                <w:szCs w:val="16"/>
              </w:rPr>
              <w:t>в</w:t>
            </w:r>
            <w:r w:rsidRPr="007B5BFD">
              <w:rPr>
                <w:rFonts w:ascii="Arial" w:hAnsi="Arial" w:cs="Arial"/>
                <w:color w:val="000000"/>
                <w:sz w:val="20"/>
                <w:szCs w:val="16"/>
              </w:rPr>
              <w:t xml:space="preserve"> </w:t>
            </w:r>
            <w:r w:rsidR="0020695B" w:rsidRPr="007B5BFD">
              <w:rPr>
                <w:rFonts w:ascii="Arial" w:hAnsi="Arial" w:cs="Arial"/>
                <w:color w:val="000000"/>
                <w:sz w:val="20"/>
                <w:szCs w:val="16"/>
              </w:rPr>
              <w:t>сфере</w:t>
            </w:r>
            <w:r w:rsidRPr="007B5BFD">
              <w:rPr>
                <w:rFonts w:ascii="Arial" w:hAnsi="Arial" w:cs="Arial"/>
                <w:color w:val="000000"/>
                <w:sz w:val="20"/>
                <w:szCs w:val="16"/>
              </w:rPr>
              <w:t xml:space="preserve"> </w:t>
            </w:r>
            <w:r w:rsidR="0020695B" w:rsidRPr="007B5BFD">
              <w:rPr>
                <w:rFonts w:ascii="Arial" w:hAnsi="Arial" w:cs="Arial"/>
                <w:color w:val="000000"/>
                <w:sz w:val="20"/>
                <w:szCs w:val="16"/>
              </w:rPr>
              <w:t>закупок</w:t>
            </w:r>
            <w:r w:rsidRPr="007B5BFD">
              <w:rPr>
                <w:rFonts w:ascii="Arial" w:hAnsi="Arial" w:cs="Arial"/>
                <w:color w:val="000000"/>
                <w:sz w:val="20"/>
                <w:szCs w:val="16"/>
              </w:rPr>
              <w:t xml:space="preserve"> </w:t>
            </w:r>
            <w:r w:rsidR="0020695B" w:rsidRPr="007B5BFD">
              <w:rPr>
                <w:rFonts w:ascii="Arial" w:hAnsi="Arial" w:cs="Arial"/>
                <w:color w:val="000000"/>
                <w:sz w:val="20"/>
                <w:szCs w:val="16"/>
              </w:rPr>
              <w:t>товаров,</w:t>
            </w:r>
            <w:r w:rsidRPr="007B5BFD">
              <w:rPr>
                <w:rFonts w:ascii="Arial" w:hAnsi="Arial" w:cs="Arial"/>
                <w:color w:val="000000"/>
                <w:sz w:val="20"/>
                <w:szCs w:val="16"/>
              </w:rPr>
              <w:t xml:space="preserve"> </w:t>
            </w:r>
            <w:r w:rsidR="0020695B" w:rsidRPr="007B5BFD">
              <w:rPr>
                <w:rFonts w:ascii="Arial" w:hAnsi="Arial" w:cs="Arial"/>
                <w:color w:val="000000"/>
                <w:sz w:val="20"/>
                <w:szCs w:val="16"/>
              </w:rPr>
              <w:t>работ,</w:t>
            </w:r>
            <w:r w:rsidRPr="007B5BFD">
              <w:rPr>
                <w:rFonts w:ascii="Arial" w:hAnsi="Arial" w:cs="Arial"/>
                <w:color w:val="000000"/>
                <w:sz w:val="20"/>
                <w:szCs w:val="16"/>
              </w:rPr>
              <w:t xml:space="preserve"> </w:t>
            </w:r>
            <w:r w:rsidR="0020695B" w:rsidRPr="007B5BFD">
              <w:rPr>
                <w:rFonts w:ascii="Arial" w:hAnsi="Arial" w:cs="Arial"/>
                <w:color w:val="000000"/>
                <w:sz w:val="20"/>
                <w:szCs w:val="16"/>
              </w:rPr>
              <w:t>услуг</w:t>
            </w:r>
            <w:r w:rsidRPr="007B5BFD">
              <w:rPr>
                <w:rFonts w:ascii="Arial" w:hAnsi="Arial" w:cs="Arial"/>
                <w:color w:val="000000"/>
                <w:sz w:val="20"/>
                <w:szCs w:val="16"/>
              </w:rPr>
              <w:t xml:space="preserve"> </w:t>
            </w:r>
            <w:r w:rsidR="0020695B" w:rsidRPr="007B5BFD">
              <w:rPr>
                <w:rFonts w:ascii="Arial" w:hAnsi="Arial" w:cs="Arial"/>
                <w:color w:val="000000"/>
                <w:sz w:val="20"/>
                <w:szCs w:val="16"/>
              </w:rPr>
              <w:t>для</w:t>
            </w:r>
            <w:r w:rsidRPr="007B5BFD">
              <w:rPr>
                <w:rFonts w:ascii="Arial" w:hAnsi="Arial" w:cs="Arial"/>
                <w:color w:val="000000"/>
                <w:sz w:val="20"/>
                <w:szCs w:val="16"/>
              </w:rPr>
              <w:t xml:space="preserve"> </w:t>
            </w:r>
            <w:r w:rsidR="0020695B" w:rsidRPr="007B5BFD">
              <w:rPr>
                <w:rFonts w:ascii="Arial" w:hAnsi="Arial" w:cs="Arial"/>
                <w:color w:val="000000"/>
                <w:sz w:val="20"/>
                <w:szCs w:val="16"/>
              </w:rPr>
              <w:t>обеспечения</w:t>
            </w:r>
            <w:r w:rsidRPr="007B5BFD">
              <w:rPr>
                <w:rFonts w:ascii="Arial" w:hAnsi="Arial" w:cs="Arial"/>
                <w:color w:val="000000"/>
                <w:sz w:val="20"/>
                <w:szCs w:val="16"/>
              </w:rPr>
              <w:t xml:space="preserve"> </w:t>
            </w:r>
            <w:r w:rsidR="0020695B" w:rsidRPr="007B5BFD">
              <w:rPr>
                <w:rFonts w:ascii="Arial" w:hAnsi="Arial" w:cs="Arial"/>
                <w:color w:val="000000"/>
                <w:sz w:val="20"/>
                <w:szCs w:val="16"/>
              </w:rPr>
              <w:t>государственных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и</w:t>
            </w:r>
            <w:r w:rsidRPr="007B5BFD">
              <w:rPr>
                <w:rFonts w:ascii="Arial" w:hAnsi="Arial" w:cs="Arial"/>
                <w:color w:val="000000"/>
                <w:sz w:val="20"/>
                <w:szCs w:val="16"/>
              </w:rPr>
              <w:t xml:space="preserve"> </w:t>
            </w:r>
            <w:r w:rsidR="0020695B" w:rsidRPr="007B5BFD">
              <w:rPr>
                <w:rFonts w:ascii="Arial" w:hAnsi="Arial" w:cs="Arial"/>
                <w:color w:val="000000"/>
                <w:sz w:val="20"/>
                <w:szCs w:val="16"/>
              </w:rPr>
              <w:t>муниципальных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нужд</w:t>
            </w:r>
            <w:r w:rsidRPr="007B5BFD">
              <w:rPr>
                <w:rFonts w:ascii="Arial" w:hAnsi="Arial" w:cs="Arial"/>
                <w:color w:val="000000"/>
                <w:sz w:val="20"/>
                <w:szCs w:val="16"/>
              </w:rPr>
              <w:t xml:space="preserve"> </w:t>
            </w:r>
            <w:r w:rsidR="0020695B" w:rsidRPr="007B5BFD">
              <w:rPr>
                <w:rFonts w:ascii="Arial" w:hAnsi="Arial" w:cs="Arial"/>
                <w:color w:val="000000"/>
                <w:sz w:val="20"/>
                <w:szCs w:val="16"/>
              </w:rPr>
              <w:t>(за</w:t>
            </w:r>
            <w:r w:rsidRPr="007B5BFD">
              <w:rPr>
                <w:rFonts w:ascii="Arial" w:hAnsi="Arial" w:cs="Arial"/>
                <w:color w:val="000000"/>
                <w:sz w:val="20"/>
                <w:szCs w:val="16"/>
              </w:rPr>
              <w:t xml:space="preserve"> </w:t>
            </w:r>
            <w:r w:rsidR="0020695B" w:rsidRPr="007B5BFD">
              <w:rPr>
                <w:rFonts w:ascii="Arial" w:hAnsi="Arial" w:cs="Arial"/>
                <w:color w:val="000000"/>
                <w:sz w:val="20"/>
                <w:szCs w:val="16"/>
              </w:rPr>
              <w:t>исключением</w:t>
            </w:r>
            <w:r w:rsidRPr="007B5BFD">
              <w:rPr>
                <w:rFonts w:ascii="Arial" w:hAnsi="Arial" w:cs="Arial"/>
                <w:color w:val="000000"/>
                <w:sz w:val="20"/>
                <w:szCs w:val="16"/>
              </w:rPr>
              <w:t xml:space="preserve"> </w:t>
            </w:r>
            <w:r w:rsidR="0020695B" w:rsidRPr="007B5BFD">
              <w:rPr>
                <w:rFonts w:ascii="Arial" w:hAnsi="Arial" w:cs="Arial"/>
                <w:color w:val="000000"/>
                <w:sz w:val="20"/>
                <w:szCs w:val="16"/>
              </w:rPr>
              <w:t>муниципального</w:t>
            </w:r>
            <w:r w:rsidRPr="007B5BFD">
              <w:rPr>
                <w:rFonts w:ascii="Arial" w:hAnsi="Arial" w:cs="Arial"/>
                <w:color w:val="000000"/>
                <w:sz w:val="20"/>
                <w:szCs w:val="16"/>
              </w:rPr>
              <w:t xml:space="preserve"> </w:t>
            </w:r>
            <w:r w:rsidR="0020695B" w:rsidRPr="007B5BFD">
              <w:rPr>
                <w:rFonts w:ascii="Arial" w:hAnsi="Arial" w:cs="Arial"/>
                <w:color w:val="000000"/>
                <w:sz w:val="20"/>
                <w:szCs w:val="16"/>
              </w:rPr>
              <w:t>контракта,</w:t>
            </w:r>
            <w:r w:rsidRPr="007B5BFD">
              <w:rPr>
                <w:rFonts w:ascii="Arial" w:hAnsi="Arial" w:cs="Arial"/>
                <w:color w:val="000000"/>
                <w:sz w:val="20"/>
                <w:szCs w:val="16"/>
              </w:rPr>
              <w:t xml:space="preserve"> </w:t>
            </w:r>
            <w:r w:rsidR="0020695B" w:rsidRPr="007B5BFD">
              <w:rPr>
                <w:rFonts w:ascii="Arial" w:hAnsi="Arial" w:cs="Arial"/>
                <w:color w:val="000000"/>
                <w:sz w:val="20"/>
                <w:szCs w:val="16"/>
              </w:rPr>
              <w:t>финансируемого</w:t>
            </w:r>
            <w:r w:rsidRPr="007B5BFD">
              <w:rPr>
                <w:rFonts w:ascii="Arial" w:hAnsi="Arial" w:cs="Arial"/>
                <w:color w:val="000000"/>
                <w:sz w:val="20"/>
                <w:szCs w:val="16"/>
              </w:rPr>
              <w:t xml:space="preserve"> </w:t>
            </w:r>
            <w:r w:rsidR="0020695B" w:rsidRPr="007B5BFD">
              <w:rPr>
                <w:rFonts w:ascii="Arial" w:hAnsi="Arial" w:cs="Arial"/>
                <w:color w:val="000000"/>
                <w:sz w:val="20"/>
                <w:szCs w:val="16"/>
              </w:rPr>
              <w:t>за</w:t>
            </w:r>
            <w:r w:rsidRPr="007B5BFD">
              <w:rPr>
                <w:rFonts w:ascii="Arial" w:hAnsi="Arial" w:cs="Arial"/>
                <w:color w:val="000000"/>
                <w:sz w:val="20"/>
                <w:szCs w:val="16"/>
              </w:rPr>
              <w:t xml:space="preserve"> </w:t>
            </w:r>
            <w:r w:rsidR="0020695B" w:rsidRPr="007B5BFD">
              <w:rPr>
                <w:rFonts w:ascii="Arial" w:hAnsi="Arial" w:cs="Arial"/>
                <w:color w:val="000000"/>
                <w:sz w:val="20"/>
                <w:szCs w:val="16"/>
              </w:rPr>
              <w:t>счет</w:t>
            </w:r>
            <w:r w:rsidRPr="007B5BFD">
              <w:rPr>
                <w:rFonts w:ascii="Arial" w:hAnsi="Arial" w:cs="Arial"/>
                <w:color w:val="000000"/>
                <w:sz w:val="20"/>
                <w:szCs w:val="16"/>
              </w:rPr>
              <w:t xml:space="preserve"> </w:t>
            </w:r>
            <w:r w:rsidR="0020695B" w:rsidRPr="007B5BFD">
              <w:rPr>
                <w:rFonts w:ascii="Arial" w:hAnsi="Arial" w:cs="Arial"/>
                <w:color w:val="000000"/>
                <w:sz w:val="20"/>
                <w:szCs w:val="16"/>
              </w:rPr>
              <w:t>средств</w:t>
            </w:r>
            <w:r w:rsidRPr="007B5BFD">
              <w:rPr>
                <w:rFonts w:ascii="Arial" w:hAnsi="Arial" w:cs="Arial"/>
                <w:color w:val="000000"/>
                <w:sz w:val="20"/>
                <w:szCs w:val="16"/>
              </w:rPr>
              <w:t xml:space="preserve"> </w:t>
            </w:r>
            <w:r w:rsidR="0020695B" w:rsidRPr="007B5BFD">
              <w:rPr>
                <w:rFonts w:ascii="Arial" w:hAnsi="Arial" w:cs="Arial"/>
                <w:color w:val="000000"/>
                <w:sz w:val="20"/>
                <w:szCs w:val="16"/>
              </w:rPr>
              <w:t>муниципального</w:t>
            </w:r>
            <w:r w:rsidRPr="007B5BFD">
              <w:rPr>
                <w:rFonts w:ascii="Arial" w:hAnsi="Arial" w:cs="Arial"/>
                <w:color w:val="000000"/>
                <w:sz w:val="20"/>
                <w:szCs w:val="16"/>
              </w:rPr>
              <w:t xml:space="preserve"> </w:t>
            </w:r>
            <w:r w:rsidR="0020695B" w:rsidRPr="007B5BFD">
              <w:rPr>
                <w:rFonts w:ascii="Arial" w:hAnsi="Arial" w:cs="Arial"/>
                <w:color w:val="000000"/>
                <w:sz w:val="20"/>
                <w:szCs w:val="16"/>
              </w:rPr>
              <w:t>дорожного</w:t>
            </w:r>
            <w:r w:rsidRPr="007B5BFD">
              <w:rPr>
                <w:rFonts w:ascii="Arial" w:hAnsi="Arial" w:cs="Arial"/>
                <w:color w:val="000000"/>
                <w:sz w:val="20"/>
                <w:szCs w:val="16"/>
              </w:rPr>
              <w:t xml:space="preserve"> </w:t>
            </w:r>
            <w:r w:rsidR="0020695B" w:rsidRPr="007B5BFD">
              <w:rPr>
                <w:rFonts w:ascii="Arial" w:hAnsi="Arial" w:cs="Arial"/>
                <w:color w:val="000000"/>
                <w:sz w:val="20"/>
                <w:szCs w:val="16"/>
              </w:rPr>
              <w:t>фонда)</w:t>
            </w:r>
          </w:p>
        </w:tc>
        <w:tc>
          <w:tcPr>
            <w:tcW w:w="45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993</w:t>
            </w:r>
            <w:r w:rsidR="00B978B5" w:rsidRPr="007B5BFD">
              <w:rPr>
                <w:rFonts w:ascii="Arial" w:hAnsi="Arial" w:cs="Arial"/>
                <w:color w:val="000000"/>
                <w:sz w:val="20"/>
                <w:szCs w:val="16"/>
              </w:rPr>
              <w:t xml:space="preserve"> </w:t>
            </w:r>
            <w:r w:rsidRPr="007B5BFD">
              <w:rPr>
                <w:rFonts w:ascii="Arial" w:hAnsi="Arial" w:cs="Arial"/>
                <w:color w:val="000000"/>
                <w:sz w:val="20"/>
                <w:szCs w:val="16"/>
              </w:rPr>
              <w:t>1</w:t>
            </w:r>
            <w:r w:rsidR="00B978B5" w:rsidRPr="007B5BFD">
              <w:rPr>
                <w:rFonts w:ascii="Arial" w:hAnsi="Arial" w:cs="Arial"/>
                <w:color w:val="000000"/>
                <w:sz w:val="20"/>
                <w:szCs w:val="16"/>
              </w:rPr>
              <w:t xml:space="preserve"> </w:t>
            </w:r>
            <w:r w:rsidRPr="007B5BFD">
              <w:rPr>
                <w:rFonts w:ascii="Arial" w:hAnsi="Arial" w:cs="Arial"/>
                <w:color w:val="000000"/>
                <w:sz w:val="20"/>
                <w:szCs w:val="16"/>
              </w:rPr>
              <w:t>16</w:t>
            </w:r>
            <w:r w:rsidR="00B978B5" w:rsidRPr="007B5BFD">
              <w:rPr>
                <w:rFonts w:ascii="Arial" w:hAnsi="Arial" w:cs="Arial"/>
                <w:color w:val="000000"/>
                <w:sz w:val="20"/>
                <w:szCs w:val="16"/>
              </w:rPr>
              <w:t xml:space="preserve"> </w:t>
            </w:r>
            <w:r w:rsidRPr="007B5BFD">
              <w:rPr>
                <w:rFonts w:ascii="Arial" w:hAnsi="Arial" w:cs="Arial"/>
                <w:color w:val="000000"/>
                <w:sz w:val="20"/>
                <w:szCs w:val="16"/>
              </w:rPr>
              <w:t>10061</w:t>
            </w:r>
            <w:r w:rsidR="00B978B5" w:rsidRPr="007B5BFD">
              <w:rPr>
                <w:rFonts w:ascii="Arial" w:hAnsi="Arial" w:cs="Arial"/>
                <w:color w:val="000000"/>
                <w:sz w:val="20"/>
                <w:szCs w:val="16"/>
              </w:rPr>
              <w:t xml:space="preserve"> </w:t>
            </w:r>
            <w:r w:rsidRPr="007B5BFD">
              <w:rPr>
                <w:rFonts w:ascii="Arial" w:hAnsi="Arial" w:cs="Arial"/>
                <w:color w:val="000000"/>
                <w:sz w:val="20"/>
                <w:szCs w:val="16"/>
              </w:rPr>
              <w:t>10</w:t>
            </w:r>
            <w:r w:rsidR="00B978B5" w:rsidRPr="007B5BFD">
              <w:rPr>
                <w:rFonts w:ascii="Arial" w:hAnsi="Arial" w:cs="Arial"/>
                <w:color w:val="000000"/>
                <w:sz w:val="20"/>
                <w:szCs w:val="16"/>
              </w:rPr>
              <w:t xml:space="preserve"> </w:t>
            </w:r>
            <w:r w:rsidRPr="007B5BFD">
              <w:rPr>
                <w:rFonts w:ascii="Arial" w:hAnsi="Arial" w:cs="Arial"/>
                <w:color w:val="000000"/>
                <w:sz w:val="20"/>
                <w:szCs w:val="16"/>
              </w:rPr>
              <w:t>0000</w:t>
            </w:r>
            <w:r w:rsidR="00B978B5" w:rsidRPr="007B5BFD">
              <w:rPr>
                <w:rFonts w:ascii="Arial" w:hAnsi="Arial" w:cs="Arial"/>
                <w:color w:val="000000"/>
                <w:sz w:val="20"/>
                <w:szCs w:val="16"/>
              </w:rPr>
              <w:t xml:space="preserve"> </w:t>
            </w:r>
            <w:r w:rsidRPr="007B5BFD">
              <w:rPr>
                <w:rFonts w:ascii="Arial" w:hAnsi="Arial" w:cs="Arial"/>
                <w:color w:val="000000"/>
                <w:sz w:val="20"/>
                <w:szCs w:val="16"/>
              </w:rPr>
              <w:t>140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30</w:t>
            </w:r>
            <w:r w:rsidR="00B978B5" w:rsidRPr="007B5BFD">
              <w:rPr>
                <w:rFonts w:ascii="Arial" w:hAnsi="Arial" w:cs="Arial"/>
                <w:color w:val="000000"/>
                <w:sz w:val="20"/>
                <w:szCs w:val="16"/>
              </w:rPr>
              <w:t xml:space="preserve"> </w:t>
            </w:r>
            <w:r w:rsidRPr="007B5BFD">
              <w:rPr>
                <w:rFonts w:ascii="Arial" w:hAnsi="Arial" w:cs="Arial"/>
                <w:color w:val="000000"/>
                <w:sz w:val="20"/>
                <w:szCs w:val="16"/>
              </w:rPr>
              <w:t>000,00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30</w:t>
            </w:r>
            <w:r w:rsidR="00B978B5" w:rsidRPr="007B5BFD">
              <w:rPr>
                <w:rFonts w:ascii="Arial" w:hAnsi="Arial" w:cs="Arial"/>
                <w:color w:val="000000"/>
                <w:sz w:val="20"/>
                <w:szCs w:val="16"/>
              </w:rPr>
              <w:t xml:space="preserve"> </w:t>
            </w:r>
            <w:r w:rsidRPr="007B5BFD">
              <w:rPr>
                <w:rFonts w:ascii="Arial" w:hAnsi="Arial" w:cs="Arial"/>
                <w:color w:val="000000"/>
                <w:sz w:val="20"/>
                <w:szCs w:val="16"/>
              </w:rPr>
              <w:t>000,00</w:t>
            </w:r>
          </w:p>
        </w:tc>
      </w:tr>
      <w:tr w:rsidR="0020695B" w:rsidRPr="007B5BFD" w:rsidTr="006B771E">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ind w:firstLineChars="200" w:firstLine="400"/>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БЕЗВОЗМЕЗДНЫЕ</w:t>
            </w:r>
            <w:r w:rsidRPr="007B5BFD">
              <w:rPr>
                <w:rFonts w:ascii="Arial" w:hAnsi="Arial" w:cs="Arial"/>
                <w:color w:val="000000"/>
                <w:sz w:val="20"/>
                <w:szCs w:val="16"/>
              </w:rPr>
              <w:t xml:space="preserve"> </w:t>
            </w:r>
            <w:r w:rsidR="0020695B" w:rsidRPr="007B5BFD">
              <w:rPr>
                <w:rFonts w:ascii="Arial" w:hAnsi="Arial" w:cs="Arial"/>
                <w:color w:val="000000"/>
                <w:sz w:val="20"/>
                <w:szCs w:val="16"/>
              </w:rPr>
              <w:t>ПОСТУПЛЕНИЯ</w:t>
            </w:r>
          </w:p>
        </w:tc>
        <w:tc>
          <w:tcPr>
            <w:tcW w:w="45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993</w:t>
            </w:r>
            <w:r w:rsidR="00B978B5" w:rsidRPr="007B5BFD">
              <w:rPr>
                <w:rFonts w:ascii="Arial" w:hAnsi="Arial" w:cs="Arial"/>
                <w:color w:val="000000"/>
                <w:sz w:val="20"/>
                <w:szCs w:val="16"/>
              </w:rPr>
              <w:t xml:space="preserve"> </w:t>
            </w:r>
            <w:r w:rsidRPr="007B5BFD">
              <w:rPr>
                <w:rFonts w:ascii="Arial" w:hAnsi="Arial" w:cs="Arial"/>
                <w:color w:val="000000"/>
                <w:sz w:val="20"/>
                <w:szCs w:val="16"/>
              </w:rPr>
              <w:t>2</w:t>
            </w:r>
            <w:r w:rsidR="00B978B5" w:rsidRPr="007B5BFD">
              <w:rPr>
                <w:rFonts w:ascii="Arial" w:hAnsi="Arial" w:cs="Arial"/>
                <w:color w:val="000000"/>
                <w:sz w:val="20"/>
                <w:szCs w:val="16"/>
              </w:rPr>
              <w:t xml:space="preserve"> </w:t>
            </w:r>
            <w:r w:rsidRPr="007B5BFD">
              <w:rPr>
                <w:rFonts w:ascii="Arial" w:hAnsi="Arial" w:cs="Arial"/>
                <w:color w:val="000000"/>
                <w:sz w:val="20"/>
                <w:szCs w:val="16"/>
              </w:rPr>
              <w:t>00</w:t>
            </w:r>
            <w:r w:rsidR="00B978B5" w:rsidRPr="007B5BFD">
              <w:rPr>
                <w:rFonts w:ascii="Arial" w:hAnsi="Arial" w:cs="Arial"/>
                <w:color w:val="000000"/>
                <w:sz w:val="20"/>
                <w:szCs w:val="16"/>
              </w:rPr>
              <w:t xml:space="preserve"> </w:t>
            </w:r>
            <w:r w:rsidRPr="007B5BFD">
              <w:rPr>
                <w:rFonts w:ascii="Arial" w:hAnsi="Arial" w:cs="Arial"/>
                <w:color w:val="000000"/>
                <w:sz w:val="20"/>
                <w:szCs w:val="16"/>
              </w:rPr>
              <w:t>00000</w:t>
            </w:r>
            <w:r w:rsidR="00B978B5" w:rsidRPr="007B5BFD">
              <w:rPr>
                <w:rFonts w:ascii="Arial" w:hAnsi="Arial" w:cs="Arial"/>
                <w:color w:val="000000"/>
                <w:sz w:val="20"/>
                <w:szCs w:val="16"/>
              </w:rPr>
              <w:t xml:space="preserve"> </w:t>
            </w:r>
            <w:r w:rsidRPr="007B5BFD">
              <w:rPr>
                <w:rFonts w:ascii="Arial" w:hAnsi="Arial" w:cs="Arial"/>
                <w:color w:val="000000"/>
                <w:sz w:val="20"/>
                <w:szCs w:val="16"/>
              </w:rPr>
              <w:t>00</w:t>
            </w:r>
            <w:r w:rsidR="00B978B5" w:rsidRPr="007B5BFD">
              <w:rPr>
                <w:rFonts w:ascii="Arial" w:hAnsi="Arial" w:cs="Arial"/>
                <w:color w:val="000000"/>
                <w:sz w:val="20"/>
                <w:szCs w:val="16"/>
              </w:rPr>
              <w:t xml:space="preserve"> </w:t>
            </w:r>
            <w:r w:rsidRPr="007B5BFD">
              <w:rPr>
                <w:rFonts w:ascii="Arial" w:hAnsi="Arial" w:cs="Arial"/>
                <w:color w:val="000000"/>
                <w:sz w:val="20"/>
                <w:szCs w:val="16"/>
              </w:rPr>
              <w:t>0000</w:t>
            </w:r>
            <w:r w:rsidR="00B978B5" w:rsidRPr="007B5BFD">
              <w:rPr>
                <w:rFonts w:ascii="Arial" w:hAnsi="Arial" w:cs="Arial"/>
                <w:color w:val="000000"/>
                <w:sz w:val="20"/>
                <w:szCs w:val="16"/>
              </w:rPr>
              <w:t xml:space="preserve"> </w:t>
            </w:r>
            <w:r w:rsidRPr="007B5BFD">
              <w:rPr>
                <w:rFonts w:ascii="Arial" w:hAnsi="Arial" w:cs="Arial"/>
                <w:color w:val="000000"/>
                <w:sz w:val="20"/>
                <w:szCs w:val="16"/>
              </w:rPr>
              <w:t>000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7</w:t>
            </w:r>
            <w:r w:rsidR="00B978B5" w:rsidRPr="007B5BFD">
              <w:rPr>
                <w:rFonts w:ascii="Arial" w:hAnsi="Arial" w:cs="Arial"/>
                <w:color w:val="000000"/>
                <w:sz w:val="20"/>
                <w:szCs w:val="16"/>
              </w:rPr>
              <w:t xml:space="preserve"> </w:t>
            </w:r>
            <w:r w:rsidRPr="007B5BFD">
              <w:rPr>
                <w:rFonts w:ascii="Arial" w:hAnsi="Arial" w:cs="Arial"/>
                <w:color w:val="000000"/>
                <w:sz w:val="20"/>
                <w:szCs w:val="16"/>
              </w:rPr>
              <w:t>069</w:t>
            </w:r>
            <w:r w:rsidR="00B978B5" w:rsidRPr="007B5BFD">
              <w:rPr>
                <w:rFonts w:ascii="Arial" w:hAnsi="Arial" w:cs="Arial"/>
                <w:color w:val="000000"/>
                <w:sz w:val="20"/>
                <w:szCs w:val="16"/>
              </w:rPr>
              <w:t xml:space="preserve"> </w:t>
            </w:r>
            <w:r w:rsidRPr="007B5BFD">
              <w:rPr>
                <w:rFonts w:ascii="Arial" w:hAnsi="Arial" w:cs="Arial"/>
                <w:color w:val="000000"/>
                <w:sz w:val="20"/>
                <w:szCs w:val="16"/>
              </w:rPr>
              <w:t>841,16</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374</w:t>
            </w:r>
            <w:r w:rsidR="00B978B5" w:rsidRPr="007B5BFD">
              <w:rPr>
                <w:rFonts w:ascii="Arial" w:hAnsi="Arial" w:cs="Arial"/>
                <w:color w:val="000000"/>
                <w:sz w:val="20"/>
                <w:szCs w:val="16"/>
              </w:rPr>
              <w:t xml:space="preserve"> </w:t>
            </w:r>
            <w:r w:rsidRPr="007B5BFD">
              <w:rPr>
                <w:rFonts w:ascii="Arial" w:hAnsi="Arial" w:cs="Arial"/>
                <w:color w:val="000000"/>
                <w:sz w:val="20"/>
                <w:szCs w:val="16"/>
              </w:rPr>
              <w:t>767,00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6</w:t>
            </w:r>
            <w:r w:rsidR="00B978B5" w:rsidRPr="007B5BFD">
              <w:rPr>
                <w:rFonts w:ascii="Arial" w:hAnsi="Arial" w:cs="Arial"/>
                <w:color w:val="000000"/>
                <w:sz w:val="20"/>
                <w:szCs w:val="16"/>
              </w:rPr>
              <w:t xml:space="preserve"> </w:t>
            </w:r>
            <w:r w:rsidRPr="007B5BFD">
              <w:rPr>
                <w:rFonts w:ascii="Arial" w:hAnsi="Arial" w:cs="Arial"/>
                <w:color w:val="000000"/>
                <w:sz w:val="20"/>
                <w:szCs w:val="16"/>
              </w:rPr>
              <w:t>695</w:t>
            </w:r>
            <w:r w:rsidR="00B978B5" w:rsidRPr="007B5BFD">
              <w:rPr>
                <w:rFonts w:ascii="Arial" w:hAnsi="Arial" w:cs="Arial"/>
                <w:color w:val="000000"/>
                <w:sz w:val="20"/>
                <w:szCs w:val="16"/>
              </w:rPr>
              <w:t xml:space="preserve"> </w:t>
            </w:r>
            <w:r w:rsidRPr="007B5BFD">
              <w:rPr>
                <w:rFonts w:ascii="Arial" w:hAnsi="Arial" w:cs="Arial"/>
                <w:color w:val="000000"/>
                <w:sz w:val="20"/>
                <w:szCs w:val="16"/>
              </w:rPr>
              <w:t>074,16</w:t>
            </w:r>
          </w:p>
        </w:tc>
      </w:tr>
      <w:tr w:rsidR="0020695B" w:rsidRPr="007B5BFD" w:rsidTr="006B771E">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ind w:firstLineChars="200" w:firstLine="400"/>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БЕЗВОЗМЕЗДНЫЕ</w:t>
            </w:r>
            <w:r w:rsidRPr="007B5BFD">
              <w:rPr>
                <w:rFonts w:ascii="Arial" w:hAnsi="Arial" w:cs="Arial"/>
                <w:color w:val="000000"/>
                <w:sz w:val="20"/>
                <w:szCs w:val="16"/>
              </w:rPr>
              <w:t xml:space="preserve"> </w:t>
            </w:r>
            <w:r w:rsidR="0020695B" w:rsidRPr="007B5BFD">
              <w:rPr>
                <w:rFonts w:ascii="Arial" w:hAnsi="Arial" w:cs="Arial"/>
                <w:color w:val="000000"/>
                <w:sz w:val="20"/>
                <w:szCs w:val="16"/>
              </w:rPr>
              <w:t>ПОСТУПЛЕНИЯ</w:t>
            </w:r>
            <w:r w:rsidRPr="007B5BFD">
              <w:rPr>
                <w:rFonts w:ascii="Arial" w:hAnsi="Arial" w:cs="Arial"/>
                <w:color w:val="000000"/>
                <w:sz w:val="20"/>
                <w:szCs w:val="16"/>
              </w:rPr>
              <w:t xml:space="preserve"> </w:t>
            </w:r>
            <w:r w:rsidR="0020695B" w:rsidRPr="007B5BFD">
              <w:rPr>
                <w:rFonts w:ascii="Arial" w:hAnsi="Arial" w:cs="Arial"/>
                <w:color w:val="000000"/>
                <w:sz w:val="20"/>
                <w:szCs w:val="16"/>
              </w:rPr>
              <w:t>ОТ</w:t>
            </w:r>
            <w:r w:rsidRPr="007B5BFD">
              <w:rPr>
                <w:rFonts w:ascii="Arial" w:hAnsi="Arial" w:cs="Arial"/>
                <w:color w:val="000000"/>
                <w:sz w:val="20"/>
                <w:szCs w:val="16"/>
              </w:rPr>
              <w:t xml:space="preserve"> </w:t>
            </w:r>
            <w:r w:rsidR="0020695B" w:rsidRPr="007B5BFD">
              <w:rPr>
                <w:rFonts w:ascii="Arial" w:hAnsi="Arial" w:cs="Arial"/>
                <w:color w:val="000000"/>
                <w:sz w:val="20"/>
                <w:szCs w:val="16"/>
              </w:rPr>
              <w:t>ДРУГИХ</w:t>
            </w:r>
            <w:r w:rsidRPr="007B5BFD">
              <w:rPr>
                <w:rFonts w:ascii="Arial" w:hAnsi="Arial" w:cs="Arial"/>
                <w:color w:val="000000"/>
                <w:sz w:val="20"/>
                <w:szCs w:val="16"/>
              </w:rPr>
              <w:t xml:space="preserve"> </w:t>
            </w:r>
            <w:r w:rsidR="0020695B" w:rsidRPr="007B5BFD">
              <w:rPr>
                <w:rFonts w:ascii="Arial" w:hAnsi="Arial" w:cs="Arial"/>
                <w:color w:val="000000"/>
                <w:sz w:val="20"/>
                <w:szCs w:val="16"/>
              </w:rPr>
              <w:t>БЮДЖЕТОВ</w:t>
            </w:r>
            <w:r w:rsidRPr="007B5BFD">
              <w:rPr>
                <w:rFonts w:ascii="Arial" w:hAnsi="Arial" w:cs="Arial"/>
                <w:color w:val="000000"/>
                <w:sz w:val="20"/>
                <w:szCs w:val="16"/>
              </w:rPr>
              <w:t xml:space="preserve"> </w:t>
            </w:r>
            <w:r w:rsidR="0020695B" w:rsidRPr="007B5BFD">
              <w:rPr>
                <w:rFonts w:ascii="Arial" w:hAnsi="Arial" w:cs="Arial"/>
                <w:color w:val="000000"/>
                <w:sz w:val="20"/>
                <w:szCs w:val="16"/>
              </w:rPr>
              <w:t>БЮДЖЕТНОЙ</w:t>
            </w:r>
            <w:r w:rsidRPr="007B5BFD">
              <w:rPr>
                <w:rFonts w:ascii="Arial" w:hAnsi="Arial" w:cs="Arial"/>
                <w:color w:val="000000"/>
                <w:sz w:val="20"/>
                <w:szCs w:val="16"/>
              </w:rPr>
              <w:t xml:space="preserve"> </w:t>
            </w:r>
            <w:r w:rsidR="0020695B" w:rsidRPr="007B5BFD">
              <w:rPr>
                <w:rFonts w:ascii="Arial" w:hAnsi="Arial" w:cs="Arial"/>
                <w:color w:val="000000"/>
                <w:sz w:val="20"/>
                <w:szCs w:val="16"/>
              </w:rPr>
              <w:t>СИСТЕМЫ</w:t>
            </w:r>
            <w:r w:rsidRPr="007B5BFD">
              <w:rPr>
                <w:rFonts w:ascii="Arial" w:hAnsi="Arial" w:cs="Arial"/>
                <w:color w:val="000000"/>
                <w:sz w:val="20"/>
                <w:szCs w:val="16"/>
              </w:rPr>
              <w:t xml:space="preserve"> </w:t>
            </w:r>
            <w:r w:rsidR="0020695B" w:rsidRPr="007B5BFD">
              <w:rPr>
                <w:rFonts w:ascii="Arial" w:hAnsi="Arial" w:cs="Arial"/>
                <w:color w:val="000000"/>
                <w:sz w:val="20"/>
                <w:szCs w:val="16"/>
              </w:rPr>
              <w:t>РОССИЙСКОЙ</w:t>
            </w:r>
            <w:r w:rsidRPr="007B5BFD">
              <w:rPr>
                <w:rFonts w:ascii="Arial" w:hAnsi="Arial" w:cs="Arial"/>
                <w:color w:val="000000"/>
                <w:sz w:val="20"/>
                <w:szCs w:val="16"/>
              </w:rPr>
              <w:t xml:space="preserve"> </w:t>
            </w:r>
            <w:r w:rsidR="0020695B" w:rsidRPr="007B5BFD">
              <w:rPr>
                <w:rFonts w:ascii="Arial" w:hAnsi="Arial" w:cs="Arial"/>
                <w:color w:val="000000"/>
                <w:sz w:val="20"/>
                <w:szCs w:val="16"/>
              </w:rPr>
              <w:t>ФЕДЕРАЦИИ</w:t>
            </w:r>
          </w:p>
        </w:tc>
        <w:tc>
          <w:tcPr>
            <w:tcW w:w="45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993</w:t>
            </w:r>
            <w:r w:rsidR="00B978B5" w:rsidRPr="007B5BFD">
              <w:rPr>
                <w:rFonts w:ascii="Arial" w:hAnsi="Arial" w:cs="Arial"/>
                <w:color w:val="000000"/>
                <w:sz w:val="20"/>
                <w:szCs w:val="16"/>
              </w:rPr>
              <w:t xml:space="preserve"> </w:t>
            </w:r>
            <w:r w:rsidRPr="007B5BFD">
              <w:rPr>
                <w:rFonts w:ascii="Arial" w:hAnsi="Arial" w:cs="Arial"/>
                <w:color w:val="000000"/>
                <w:sz w:val="20"/>
                <w:szCs w:val="16"/>
              </w:rPr>
              <w:t>2</w:t>
            </w:r>
            <w:r w:rsidR="00B978B5" w:rsidRPr="007B5BFD">
              <w:rPr>
                <w:rFonts w:ascii="Arial" w:hAnsi="Arial" w:cs="Arial"/>
                <w:color w:val="000000"/>
                <w:sz w:val="20"/>
                <w:szCs w:val="16"/>
              </w:rPr>
              <w:t xml:space="preserve"> </w:t>
            </w:r>
            <w:r w:rsidRPr="007B5BFD">
              <w:rPr>
                <w:rFonts w:ascii="Arial" w:hAnsi="Arial" w:cs="Arial"/>
                <w:color w:val="000000"/>
                <w:sz w:val="20"/>
                <w:szCs w:val="16"/>
              </w:rPr>
              <w:t>02</w:t>
            </w:r>
            <w:r w:rsidR="00B978B5" w:rsidRPr="007B5BFD">
              <w:rPr>
                <w:rFonts w:ascii="Arial" w:hAnsi="Arial" w:cs="Arial"/>
                <w:color w:val="000000"/>
                <w:sz w:val="20"/>
                <w:szCs w:val="16"/>
              </w:rPr>
              <w:t xml:space="preserve"> </w:t>
            </w:r>
            <w:r w:rsidRPr="007B5BFD">
              <w:rPr>
                <w:rFonts w:ascii="Arial" w:hAnsi="Arial" w:cs="Arial"/>
                <w:color w:val="000000"/>
                <w:sz w:val="20"/>
                <w:szCs w:val="16"/>
              </w:rPr>
              <w:t>00000</w:t>
            </w:r>
            <w:r w:rsidR="00B978B5" w:rsidRPr="007B5BFD">
              <w:rPr>
                <w:rFonts w:ascii="Arial" w:hAnsi="Arial" w:cs="Arial"/>
                <w:color w:val="000000"/>
                <w:sz w:val="20"/>
                <w:szCs w:val="16"/>
              </w:rPr>
              <w:t xml:space="preserve"> </w:t>
            </w:r>
            <w:r w:rsidRPr="007B5BFD">
              <w:rPr>
                <w:rFonts w:ascii="Arial" w:hAnsi="Arial" w:cs="Arial"/>
                <w:color w:val="000000"/>
                <w:sz w:val="20"/>
                <w:szCs w:val="16"/>
              </w:rPr>
              <w:t>00</w:t>
            </w:r>
            <w:r w:rsidR="00B978B5" w:rsidRPr="007B5BFD">
              <w:rPr>
                <w:rFonts w:ascii="Arial" w:hAnsi="Arial" w:cs="Arial"/>
                <w:color w:val="000000"/>
                <w:sz w:val="20"/>
                <w:szCs w:val="16"/>
              </w:rPr>
              <w:t xml:space="preserve"> </w:t>
            </w:r>
            <w:r w:rsidRPr="007B5BFD">
              <w:rPr>
                <w:rFonts w:ascii="Arial" w:hAnsi="Arial" w:cs="Arial"/>
                <w:color w:val="000000"/>
                <w:sz w:val="20"/>
                <w:szCs w:val="16"/>
              </w:rPr>
              <w:t>0000</w:t>
            </w:r>
            <w:r w:rsidR="00B978B5" w:rsidRPr="007B5BFD">
              <w:rPr>
                <w:rFonts w:ascii="Arial" w:hAnsi="Arial" w:cs="Arial"/>
                <w:color w:val="000000"/>
                <w:sz w:val="20"/>
                <w:szCs w:val="16"/>
              </w:rPr>
              <w:t xml:space="preserve"> </w:t>
            </w:r>
            <w:r w:rsidRPr="007B5BFD">
              <w:rPr>
                <w:rFonts w:ascii="Arial" w:hAnsi="Arial" w:cs="Arial"/>
                <w:color w:val="000000"/>
                <w:sz w:val="20"/>
                <w:szCs w:val="16"/>
              </w:rPr>
              <w:t>000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7</w:t>
            </w:r>
            <w:r w:rsidR="00B978B5" w:rsidRPr="007B5BFD">
              <w:rPr>
                <w:rFonts w:ascii="Arial" w:hAnsi="Arial" w:cs="Arial"/>
                <w:color w:val="000000"/>
                <w:sz w:val="20"/>
                <w:szCs w:val="16"/>
              </w:rPr>
              <w:t xml:space="preserve"> </w:t>
            </w:r>
            <w:r w:rsidRPr="007B5BFD">
              <w:rPr>
                <w:rFonts w:ascii="Arial" w:hAnsi="Arial" w:cs="Arial"/>
                <w:color w:val="000000"/>
                <w:sz w:val="20"/>
                <w:szCs w:val="16"/>
              </w:rPr>
              <w:t>079</w:t>
            </w:r>
            <w:r w:rsidR="00B978B5" w:rsidRPr="007B5BFD">
              <w:rPr>
                <w:rFonts w:ascii="Arial" w:hAnsi="Arial" w:cs="Arial"/>
                <w:color w:val="000000"/>
                <w:sz w:val="20"/>
                <w:szCs w:val="16"/>
              </w:rPr>
              <w:t xml:space="preserve"> </w:t>
            </w:r>
            <w:r w:rsidRPr="007B5BFD">
              <w:rPr>
                <w:rFonts w:ascii="Arial" w:hAnsi="Arial" w:cs="Arial"/>
                <w:color w:val="000000"/>
                <w:sz w:val="20"/>
                <w:szCs w:val="16"/>
              </w:rPr>
              <w:t>946,16</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464</w:t>
            </w:r>
            <w:r w:rsidR="00B978B5" w:rsidRPr="007B5BFD">
              <w:rPr>
                <w:rFonts w:ascii="Arial" w:hAnsi="Arial" w:cs="Arial"/>
                <w:color w:val="000000"/>
                <w:sz w:val="20"/>
                <w:szCs w:val="16"/>
              </w:rPr>
              <w:t xml:space="preserve"> </w:t>
            </w:r>
            <w:r w:rsidRPr="007B5BFD">
              <w:rPr>
                <w:rFonts w:ascii="Arial" w:hAnsi="Arial" w:cs="Arial"/>
                <w:color w:val="000000"/>
                <w:sz w:val="20"/>
                <w:szCs w:val="16"/>
              </w:rPr>
              <w:t>767,00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6</w:t>
            </w:r>
            <w:r w:rsidR="00B978B5" w:rsidRPr="007B5BFD">
              <w:rPr>
                <w:rFonts w:ascii="Arial" w:hAnsi="Arial" w:cs="Arial"/>
                <w:color w:val="000000"/>
                <w:sz w:val="20"/>
                <w:szCs w:val="16"/>
              </w:rPr>
              <w:t xml:space="preserve"> </w:t>
            </w:r>
            <w:r w:rsidRPr="007B5BFD">
              <w:rPr>
                <w:rFonts w:ascii="Arial" w:hAnsi="Arial" w:cs="Arial"/>
                <w:color w:val="000000"/>
                <w:sz w:val="20"/>
                <w:szCs w:val="16"/>
              </w:rPr>
              <w:t>615</w:t>
            </w:r>
            <w:r w:rsidR="00B978B5" w:rsidRPr="007B5BFD">
              <w:rPr>
                <w:rFonts w:ascii="Arial" w:hAnsi="Arial" w:cs="Arial"/>
                <w:color w:val="000000"/>
                <w:sz w:val="20"/>
                <w:szCs w:val="16"/>
              </w:rPr>
              <w:t xml:space="preserve"> </w:t>
            </w:r>
            <w:r w:rsidRPr="007B5BFD">
              <w:rPr>
                <w:rFonts w:ascii="Arial" w:hAnsi="Arial" w:cs="Arial"/>
                <w:color w:val="000000"/>
                <w:sz w:val="20"/>
                <w:szCs w:val="16"/>
              </w:rPr>
              <w:t>179,16</w:t>
            </w:r>
          </w:p>
        </w:tc>
      </w:tr>
      <w:tr w:rsidR="0020695B" w:rsidRPr="007B5BFD" w:rsidTr="006B771E">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ind w:firstLineChars="200" w:firstLine="400"/>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Дотации</w:t>
            </w:r>
            <w:r w:rsidRPr="007B5BFD">
              <w:rPr>
                <w:rFonts w:ascii="Arial" w:hAnsi="Arial" w:cs="Arial"/>
                <w:color w:val="000000"/>
                <w:sz w:val="20"/>
                <w:szCs w:val="16"/>
              </w:rPr>
              <w:t xml:space="preserve"> </w:t>
            </w:r>
            <w:r w:rsidR="0020695B" w:rsidRPr="007B5BFD">
              <w:rPr>
                <w:rFonts w:ascii="Arial" w:hAnsi="Arial" w:cs="Arial"/>
                <w:color w:val="000000"/>
                <w:sz w:val="20"/>
                <w:szCs w:val="16"/>
              </w:rPr>
              <w:t>бюджетам</w:t>
            </w:r>
            <w:r w:rsidRPr="007B5BFD">
              <w:rPr>
                <w:rFonts w:ascii="Arial" w:hAnsi="Arial" w:cs="Arial"/>
                <w:color w:val="000000"/>
                <w:sz w:val="20"/>
                <w:szCs w:val="16"/>
              </w:rPr>
              <w:t xml:space="preserve"> </w:t>
            </w:r>
            <w:r w:rsidR="0020695B" w:rsidRPr="007B5BFD">
              <w:rPr>
                <w:rFonts w:ascii="Arial" w:hAnsi="Arial" w:cs="Arial"/>
                <w:color w:val="000000"/>
                <w:sz w:val="20"/>
                <w:szCs w:val="16"/>
              </w:rPr>
              <w:t>бюджетной</w:t>
            </w:r>
            <w:r w:rsidRPr="007B5BFD">
              <w:rPr>
                <w:rFonts w:ascii="Arial" w:hAnsi="Arial" w:cs="Arial"/>
                <w:color w:val="000000"/>
                <w:sz w:val="20"/>
                <w:szCs w:val="16"/>
              </w:rPr>
              <w:t xml:space="preserve"> </w:t>
            </w:r>
            <w:r w:rsidR="0020695B" w:rsidRPr="007B5BFD">
              <w:rPr>
                <w:rFonts w:ascii="Arial" w:hAnsi="Arial" w:cs="Arial"/>
                <w:color w:val="000000"/>
                <w:sz w:val="20"/>
                <w:szCs w:val="16"/>
              </w:rPr>
              <w:t>системы</w:t>
            </w:r>
            <w:r w:rsidRPr="007B5BFD">
              <w:rPr>
                <w:rFonts w:ascii="Arial" w:hAnsi="Arial" w:cs="Arial"/>
                <w:color w:val="000000"/>
                <w:sz w:val="20"/>
                <w:szCs w:val="16"/>
              </w:rPr>
              <w:t xml:space="preserve"> </w:t>
            </w:r>
            <w:r w:rsidR="0020695B" w:rsidRPr="007B5BFD">
              <w:rPr>
                <w:rFonts w:ascii="Arial" w:hAnsi="Arial" w:cs="Arial"/>
                <w:color w:val="000000"/>
                <w:sz w:val="20"/>
                <w:szCs w:val="16"/>
              </w:rPr>
              <w:t>Российской</w:t>
            </w:r>
            <w:r w:rsidRPr="007B5BFD">
              <w:rPr>
                <w:rFonts w:ascii="Arial" w:hAnsi="Arial" w:cs="Arial"/>
                <w:color w:val="000000"/>
                <w:sz w:val="20"/>
                <w:szCs w:val="16"/>
              </w:rPr>
              <w:t xml:space="preserve"> </w:t>
            </w:r>
            <w:r w:rsidR="0020695B" w:rsidRPr="007B5BFD">
              <w:rPr>
                <w:rFonts w:ascii="Arial" w:hAnsi="Arial" w:cs="Arial"/>
                <w:color w:val="000000"/>
                <w:sz w:val="20"/>
                <w:szCs w:val="16"/>
              </w:rPr>
              <w:t>Федерации</w:t>
            </w:r>
          </w:p>
        </w:tc>
        <w:tc>
          <w:tcPr>
            <w:tcW w:w="45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993</w:t>
            </w:r>
            <w:r w:rsidR="00B978B5" w:rsidRPr="007B5BFD">
              <w:rPr>
                <w:rFonts w:ascii="Arial" w:hAnsi="Arial" w:cs="Arial"/>
                <w:color w:val="000000"/>
                <w:sz w:val="20"/>
                <w:szCs w:val="16"/>
              </w:rPr>
              <w:t xml:space="preserve"> </w:t>
            </w:r>
            <w:r w:rsidRPr="007B5BFD">
              <w:rPr>
                <w:rFonts w:ascii="Arial" w:hAnsi="Arial" w:cs="Arial"/>
                <w:color w:val="000000"/>
                <w:sz w:val="20"/>
                <w:szCs w:val="16"/>
              </w:rPr>
              <w:t>2</w:t>
            </w:r>
            <w:r w:rsidR="00B978B5" w:rsidRPr="007B5BFD">
              <w:rPr>
                <w:rFonts w:ascii="Arial" w:hAnsi="Arial" w:cs="Arial"/>
                <w:color w:val="000000"/>
                <w:sz w:val="20"/>
                <w:szCs w:val="16"/>
              </w:rPr>
              <w:t xml:space="preserve"> </w:t>
            </w:r>
            <w:r w:rsidRPr="007B5BFD">
              <w:rPr>
                <w:rFonts w:ascii="Arial" w:hAnsi="Arial" w:cs="Arial"/>
                <w:color w:val="000000"/>
                <w:sz w:val="20"/>
                <w:szCs w:val="16"/>
              </w:rPr>
              <w:t>02</w:t>
            </w:r>
            <w:r w:rsidR="00B978B5" w:rsidRPr="007B5BFD">
              <w:rPr>
                <w:rFonts w:ascii="Arial" w:hAnsi="Arial" w:cs="Arial"/>
                <w:color w:val="000000"/>
                <w:sz w:val="20"/>
                <w:szCs w:val="16"/>
              </w:rPr>
              <w:t xml:space="preserve"> </w:t>
            </w:r>
            <w:r w:rsidRPr="007B5BFD">
              <w:rPr>
                <w:rFonts w:ascii="Arial" w:hAnsi="Arial" w:cs="Arial"/>
                <w:color w:val="000000"/>
                <w:sz w:val="20"/>
                <w:szCs w:val="16"/>
              </w:rPr>
              <w:t>10000</w:t>
            </w:r>
            <w:r w:rsidR="00B978B5" w:rsidRPr="007B5BFD">
              <w:rPr>
                <w:rFonts w:ascii="Arial" w:hAnsi="Arial" w:cs="Arial"/>
                <w:color w:val="000000"/>
                <w:sz w:val="20"/>
                <w:szCs w:val="16"/>
              </w:rPr>
              <w:t xml:space="preserve"> </w:t>
            </w:r>
            <w:r w:rsidRPr="007B5BFD">
              <w:rPr>
                <w:rFonts w:ascii="Arial" w:hAnsi="Arial" w:cs="Arial"/>
                <w:color w:val="000000"/>
                <w:sz w:val="20"/>
                <w:szCs w:val="16"/>
              </w:rPr>
              <w:t>00</w:t>
            </w:r>
            <w:r w:rsidR="00B978B5" w:rsidRPr="007B5BFD">
              <w:rPr>
                <w:rFonts w:ascii="Arial" w:hAnsi="Arial" w:cs="Arial"/>
                <w:color w:val="000000"/>
                <w:sz w:val="20"/>
                <w:szCs w:val="16"/>
              </w:rPr>
              <w:t xml:space="preserve"> </w:t>
            </w:r>
            <w:r w:rsidRPr="007B5BFD">
              <w:rPr>
                <w:rFonts w:ascii="Arial" w:hAnsi="Arial" w:cs="Arial"/>
                <w:color w:val="000000"/>
                <w:sz w:val="20"/>
                <w:szCs w:val="16"/>
              </w:rPr>
              <w:t>0000</w:t>
            </w:r>
            <w:r w:rsidR="00B978B5" w:rsidRPr="007B5BFD">
              <w:rPr>
                <w:rFonts w:ascii="Arial" w:hAnsi="Arial" w:cs="Arial"/>
                <w:color w:val="000000"/>
                <w:sz w:val="20"/>
                <w:szCs w:val="16"/>
              </w:rPr>
              <w:t xml:space="preserve"> </w:t>
            </w:r>
            <w:r w:rsidRPr="007B5BFD">
              <w:rPr>
                <w:rFonts w:ascii="Arial" w:hAnsi="Arial" w:cs="Arial"/>
                <w:color w:val="000000"/>
                <w:sz w:val="20"/>
                <w:szCs w:val="16"/>
              </w:rPr>
              <w:t>150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w:t>
            </w:r>
            <w:r w:rsidR="00B978B5" w:rsidRPr="007B5BFD">
              <w:rPr>
                <w:rFonts w:ascii="Arial" w:hAnsi="Arial" w:cs="Arial"/>
                <w:color w:val="000000"/>
                <w:sz w:val="20"/>
                <w:szCs w:val="16"/>
              </w:rPr>
              <w:t xml:space="preserve"> </w:t>
            </w:r>
            <w:r w:rsidRPr="007B5BFD">
              <w:rPr>
                <w:rFonts w:ascii="Arial" w:hAnsi="Arial" w:cs="Arial"/>
                <w:color w:val="000000"/>
                <w:sz w:val="20"/>
                <w:szCs w:val="16"/>
              </w:rPr>
              <w:t>679</w:t>
            </w:r>
            <w:r w:rsidR="00B978B5" w:rsidRPr="007B5BFD">
              <w:rPr>
                <w:rFonts w:ascii="Arial" w:hAnsi="Arial" w:cs="Arial"/>
                <w:color w:val="000000"/>
                <w:sz w:val="20"/>
                <w:szCs w:val="16"/>
              </w:rPr>
              <w:t xml:space="preserve"> </w:t>
            </w:r>
            <w:r w:rsidRPr="007B5BFD">
              <w:rPr>
                <w:rFonts w:ascii="Arial" w:hAnsi="Arial" w:cs="Arial"/>
                <w:color w:val="000000"/>
                <w:sz w:val="20"/>
                <w:szCs w:val="16"/>
              </w:rPr>
              <w:t>900,00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419</w:t>
            </w:r>
            <w:r w:rsidR="00B978B5" w:rsidRPr="007B5BFD">
              <w:rPr>
                <w:rFonts w:ascii="Arial" w:hAnsi="Arial" w:cs="Arial"/>
                <w:color w:val="000000"/>
                <w:sz w:val="20"/>
                <w:szCs w:val="16"/>
              </w:rPr>
              <w:t xml:space="preserve"> </w:t>
            </w:r>
            <w:r w:rsidRPr="007B5BFD">
              <w:rPr>
                <w:rFonts w:ascii="Arial" w:hAnsi="Arial" w:cs="Arial"/>
                <w:color w:val="000000"/>
                <w:sz w:val="20"/>
                <w:szCs w:val="16"/>
              </w:rPr>
              <w:t>977,00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w:t>
            </w:r>
            <w:r w:rsidR="00B978B5" w:rsidRPr="007B5BFD">
              <w:rPr>
                <w:rFonts w:ascii="Arial" w:hAnsi="Arial" w:cs="Arial"/>
                <w:color w:val="000000"/>
                <w:sz w:val="20"/>
                <w:szCs w:val="16"/>
              </w:rPr>
              <w:t xml:space="preserve"> </w:t>
            </w:r>
            <w:r w:rsidRPr="007B5BFD">
              <w:rPr>
                <w:rFonts w:ascii="Arial" w:hAnsi="Arial" w:cs="Arial"/>
                <w:color w:val="000000"/>
                <w:sz w:val="20"/>
                <w:szCs w:val="16"/>
              </w:rPr>
              <w:t>259</w:t>
            </w:r>
            <w:r w:rsidR="00B978B5" w:rsidRPr="007B5BFD">
              <w:rPr>
                <w:rFonts w:ascii="Arial" w:hAnsi="Arial" w:cs="Arial"/>
                <w:color w:val="000000"/>
                <w:sz w:val="20"/>
                <w:szCs w:val="16"/>
              </w:rPr>
              <w:t xml:space="preserve"> </w:t>
            </w:r>
            <w:r w:rsidRPr="007B5BFD">
              <w:rPr>
                <w:rFonts w:ascii="Arial" w:hAnsi="Arial" w:cs="Arial"/>
                <w:color w:val="000000"/>
                <w:sz w:val="20"/>
                <w:szCs w:val="16"/>
              </w:rPr>
              <w:t>923,00</w:t>
            </w:r>
          </w:p>
        </w:tc>
      </w:tr>
      <w:tr w:rsidR="0020695B" w:rsidRPr="007B5BFD" w:rsidTr="006B771E">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ind w:firstLineChars="200" w:firstLine="400"/>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Дотации</w:t>
            </w:r>
            <w:r w:rsidRPr="007B5BFD">
              <w:rPr>
                <w:rFonts w:ascii="Arial" w:hAnsi="Arial" w:cs="Arial"/>
                <w:color w:val="000000"/>
                <w:sz w:val="20"/>
                <w:szCs w:val="16"/>
              </w:rPr>
              <w:t xml:space="preserve"> </w:t>
            </w:r>
            <w:r w:rsidR="0020695B" w:rsidRPr="007B5BFD">
              <w:rPr>
                <w:rFonts w:ascii="Arial" w:hAnsi="Arial" w:cs="Arial"/>
                <w:color w:val="000000"/>
                <w:sz w:val="20"/>
                <w:szCs w:val="16"/>
              </w:rPr>
              <w:t>на</w:t>
            </w:r>
            <w:r w:rsidRPr="007B5BFD">
              <w:rPr>
                <w:rFonts w:ascii="Arial" w:hAnsi="Arial" w:cs="Arial"/>
                <w:color w:val="000000"/>
                <w:sz w:val="20"/>
                <w:szCs w:val="16"/>
              </w:rPr>
              <w:t xml:space="preserve"> </w:t>
            </w:r>
            <w:r w:rsidR="0020695B" w:rsidRPr="007B5BFD">
              <w:rPr>
                <w:rFonts w:ascii="Arial" w:hAnsi="Arial" w:cs="Arial"/>
                <w:color w:val="000000"/>
                <w:sz w:val="20"/>
                <w:szCs w:val="16"/>
              </w:rPr>
              <w:t>выравнивание</w:t>
            </w:r>
            <w:r w:rsidRPr="007B5BFD">
              <w:rPr>
                <w:rFonts w:ascii="Arial" w:hAnsi="Arial" w:cs="Arial"/>
                <w:color w:val="000000"/>
                <w:sz w:val="20"/>
                <w:szCs w:val="16"/>
              </w:rPr>
              <w:t xml:space="preserve"> </w:t>
            </w:r>
            <w:r w:rsidR="0020695B" w:rsidRPr="007B5BFD">
              <w:rPr>
                <w:rFonts w:ascii="Arial" w:hAnsi="Arial" w:cs="Arial"/>
                <w:color w:val="000000"/>
                <w:sz w:val="20"/>
                <w:szCs w:val="16"/>
              </w:rPr>
              <w:t>бюджетной</w:t>
            </w:r>
            <w:r w:rsidRPr="007B5BFD">
              <w:rPr>
                <w:rFonts w:ascii="Arial" w:hAnsi="Arial" w:cs="Arial"/>
                <w:color w:val="000000"/>
                <w:sz w:val="20"/>
                <w:szCs w:val="16"/>
              </w:rPr>
              <w:t xml:space="preserve"> </w:t>
            </w:r>
            <w:r w:rsidR="0020695B" w:rsidRPr="007B5BFD">
              <w:rPr>
                <w:rFonts w:ascii="Arial" w:hAnsi="Arial" w:cs="Arial"/>
                <w:color w:val="000000"/>
                <w:sz w:val="20"/>
                <w:szCs w:val="16"/>
              </w:rPr>
              <w:t>обеспеченности</w:t>
            </w:r>
          </w:p>
        </w:tc>
        <w:tc>
          <w:tcPr>
            <w:tcW w:w="45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993</w:t>
            </w:r>
            <w:r w:rsidR="00B978B5" w:rsidRPr="007B5BFD">
              <w:rPr>
                <w:rFonts w:ascii="Arial" w:hAnsi="Arial" w:cs="Arial"/>
                <w:color w:val="000000"/>
                <w:sz w:val="20"/>
                <w:szCs w:val="16"/>
              </w:rPr>
              <w:t xml:space="preserve"> </w:t>
            </w:r>
            <w:r w:rsidRPr="007B5BFD">
              <w:rPr>
                <w:rFonts w:ascii="Arial" w:hAnsi="Arial" w:cs="Arial"/>
                <w:color w:val="000000"/>
                <w:sz w:val="20"/>
                <w:szCs w:val="16"/>
              </w:rPr>
              <w:t>2</w:t>
            </w:r>
            <w:r w:rsidR="00B978B5" w:rsidRPr="007B5BFD">
              <w:rPr>
                <w:rFonts w:ascii="Arial" w:hAnsi="Arial" w:cs="Arial"/>
                <w:color w:val="000000"/>
                <w:sz w:val="20"/>
                <w:szCs w:val="16"/>
              </w:rPr>
              <w:t xml:space="preserve"> </w:t>
            </w:r>
            <w:r w:rsidRPr="007B5BFD">
              <w:rPr>
                <w:rFonts w:ascii="Arial" w:hAnsi="Arial" w:cs="Arial"/>
                <w:color w:val="000000"/>
                <w:sz w:val="20"/>
                <w:szCs w:val="16"/>
              </w:rPr>
              <w:t>02</w:t>
            </w:r>
            <w:r w:rsidR="00B978B5" w:rsidRPr="007B5BFD">
              <w:rPr>
                <w:rFonts w:ascii="Arial" w:hAnsi="Arial" w:cs="Arial"/>
                <w:color w:val="000000"/>
                <w:sz w:val="20"/>
                <w:szCs w:val="16"/>
              </w:rPr>
              <w:t xml:space="preserve"> </w:t>
            </w:r>
            <w:r w:rsidRPr="007B5BFD">
              <w:rPr>
                <w:rFonts w:ascii="Arial" w:hAnsi="Arial" w:cs="Arial"/>
                <w:color w:val="000000"/>
                <w:sz w:val="20"/>
                <w:szCs w:val="16"/>
              </w:rPr>
              <w:t>15001</w:t>
            </w:r>
            <w:r w:rsidR="00B978B5" w:rsidRPr="007B5BFD">
              <w:rPr>
                <w:rFonts w:ascii="Arial" w:hAnsi="Arial" w:cs="Arial"/>
                <w:color w:val="000000"/>
                <w:sz w:val="20"/>
                <w:szCs w:val="16"/>
              </w:rPr>
              <w:t xml:space="preserve"> </w:t>
            </w:r>
            <w:r w:rsidRPr="007B5BFD">
              <w:rPr>
                <w:rFonts w:ascii="Arial" w:hAnsi="Arial" w:cs="Arial"/>
                <w:color w:val="000000"/>
                <w:sz w:val="20"/>
                <w:szCs w:val="16"/>
              </w:rPr>
              <w:t>00</w:t>
            </w:r>
            <w:r w:rsidR="00B978B5" w:rsidRPr="007B5BFD">
              <w:rPr>
                <w:rFonts w:ascii="Arial" w:hAnsi="Arial" w:cs="Arial"/>
                <w:color w:val="000000"/>
                <w:sz w:val="20"/>
                <w:szCs w:val="16"/>
              </w:rPr>
              <w:t xml:space="preserve"> </w:t>
            </w:r>
            <w:r w:rsidRPr="007B5BFD">
              <w:rPr>
                <w:rFonts w:ascii="Arial" w:hAnsi="Arial" w:cs="Arial"/>
                <w:color w:val="000000"/>
                <w:sz w:val="20"/>
                <w:szCs w:val="16"/>
              </w:rPr>
              <w:t>0000</w:t>
            </w:r>
            <w:r w:rsidR="00B978B5" w:rsidRPr="007B5BFD">
              <w:rPr>
                <w:rFonts w:ascii="Arial" w:hAnsi="Arial" w:cs="Arial"/>
                <w:color w:val="000000"/>
                <w:sz w:val="20"/>
                <w:szCs w:val="16"/>
              </w:rPr>
              <w:t xml:space="preserve"> </w:t>
            </w:r>
            <w:r w:rsidRPr="007B5BFD">
              <w:rPr>
                <w:rFonts w:ascii="Arial" w:hAnsi="Arial" w:cs="Arial"/>
                <w:color w:val="000000"/>
                <w:sz w:val="20"/>
                <w:szCs w:val="16"/>
              </w:rPr>
              <w:t>150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w:t>
            </w:r>
            <w:r w:rsidR="00B978B5" w:rsidRPr="007B5BFD">
              <w:rPr>
                <w:rFonts w:ascii="Arial" w:hAnsi="Arial" w:cs="Arial"/>
                <w:color w:val="000000"/>
                <w:sz w:val="20"/>
                <w:szCs w:val="16"/>
              </w:rPr>
              <w:t xml:space="preserve"> </w:t>
            </w:r>
            <w:r w:rsidRPr="007B5BFD">
              <w:rPr>
                <w:rFonts w:ascii="Arial" w:hAnsi="Arial" w:cs="Arial"/>
                <w:color w:val="000000"/>
                <w:sz w:val="20"/>
                <w:szCs w:val="16"/>
              </w:rPr>
              <w:t>679</w:t>
            </w:r>
            <w:r w:rsidR="00B978B5" w:rsidRPr="007B5BFD">
              <w:rPr>
                <w:rFonts w:ascii="Arial" w:hAnsi="Arial" w:cs="Arial"/>
                <w:color w:val="000000"/>
                <w:sz w:val="20"/>
                <w:szCs w:val="16"/>
              </w:rPr>
              <w:t xml:space="preserve"> </w:t>
            </w:r>
            <w:r w:rsidRPr="007B5BFD">
              <w:rPr>
                <w:rFonts w:ascii="Arial" w:hAnsi="Arial" w:cs="Arial"/>
                <w:color w:val="000000"/>
                <w:sz w:val="20"/>
                <w:szCs w:val="16"/>
              </w:rPr>
              <w:t>900,00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419</w:t>
            </w:r>
            <w:r w:rsidR="00B978B5" w:rsidRPr="007B5BFD">
              <w:rPr>
                <w:rFonts w:ascii="Arial" w:hAnsi="Arial" w:cs="Arial"/>
                <w:color w:val="000000"/>
                <w:sz w:val="20"/>
                <w:szCs w:val="16"/>
              </w:rPr>
              <w:t xml:space="preserve"> </w:t>
            </w:r>
            <w:r w:rsidRPr="007B5BFD">
              <w:rPr>
                <w:rFonts w:ascii="Arial" w:hAnsi="Arial" w:cs="Arial"/>
                <w:color w:val="000000"/>
                <w:sz w:val="20"/>
                <w:szCs w:val="16"/>
              </w:rPr>
              <w:t>977,00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w:t>
            </w:r>
            <w:r w:rsidR="00B978B5" w:rsidRPr="007B5BFD">
              <w:rPr>
                <w:rFonts w:ascii="Arial" w:hAnsi="Arial" w:cs="Arial"/>
                <w:color w:val="000000"/>
                <w:sz w:val="20"/>
                <w:szCs w:val="16"/>
              </w:rPr>
              <w:t xml:space="preserve"> </w:t>
            </w:r>
            <w:r w:rsidRPr="007B5BFD">
              <w:rPr>
                <w:rFonts w:ascii="Arial" w:hAnsi="Arial" w:cs="Arial"/>
                <w:color w:val="000000"/>
                <w:sz w:val="20"/>
                <w:szCs w:val="16"/>
              </w:rPr>
              <w:t>259</w:t>
            </w:r>
            <w:r w:rsidR="00B978B5" w:rsidRPr="007B5BFD">
              <w:rPr>
                <w:rFonts w:ascii="Arial" w:hAnsi="Arial" w:cs="Arial"/>
                <w:color w:val="000000"/>
                <w:sz w:val="20"/>
                <w:szCs w:val="16"/>
              </w:rPr>
              <w:t xml:space="preserve"> </w:t>
            </w:r>
            <w:r w:rsidRPr="007B5BFD">
              <w:rPr>
                <w:rFonts w:ascii="Arial" w:hAnsi="Arial" w:cs="Arial"/>
                <w:color w:val="000000"/>
                <w:sz w:val="20"/>
                <w:szCs w:val="16"/>
              </w:rPr>
              <w:t>923,00</w:t>
            </w:r>
          </w:p>
        </w:tc>
      </w:tr>
      <w:tr w:rsidR="0020695B" w:rsidRPr="007B5BFD" w:rsidTr="006B771E">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ind w:firstLineChars="200" w:firstLine="400"/>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Дотации</w:t>
            </w:r>
            <w:r w:rsidRPr="007B5BFD">
              <w:rPr>
                <w:rFonts w:ascii="Arial" w:hAnsi="Arial" w:cs="Arial"/>
                <w:color w:val="000000"/>
                <w:sz w:val="20"/>
                <w:szCs w:val="16"/>
              </w:rPr>
              <w:t xml:space="preserve"> </w:t>
            </w:r>
            <w:r w:rsidR="0020695B" w:rsidRPr="007B5BFD">
              <w:rPr>
                <w:rFonts w:ascii="Arial" w:hAnsi="Arial" w:cs="Arial"/>
                <w:color w:val="000000"/>
                <w:sz w:val="20"/>
                <w:szCs w:val="16"/>
              </w:rPr>
              <w:t>бюджетам</w:t>
            </w:r>
            <w:r w:rsidRPr="007B5BFD">
              <w:rPr>
                <w:rFonts w:ascii="Arial" w:hAnsi="Arial" w:cs="Arial"/>
                <w:color w:val="000000"/>
                <w:sz w:val="20"/>
                <w:szCs w:val="16"/>
              </w:rPr>
              <w:t xml:space="preserve"> </w:t>
            </w:r>
            <w:r w:rsidR="0020695B" w:rsidRPr="007B5BFD">
              <w:rPr>
                <w:rFonts w:ascii="Arial" w:hAnsi="Arial" w:cs="Arial"/>
                <w:color w:val="000000"/>
                <w:sz w:val="20"/>
                <w:szCs w:val="16"/>
              </w:rPr>
              <w:t>сельских</w:t>
            </w:r>
            <w:r w:rsidRPr="007B5BFD">
              <w:rPr>
                <w:rFonts w:ascii="Arial" w:hAnsi="Arial" w:cs="Arial"/>
                <w:color w:val="000000"/>
                <w:sz w:val="20"/>
                <w:szCs w:val="16"/>
              </w:rPr>
              <w:t xml:space="preserve"> </w:t>
            </w:r>
            <w:r w:rsidR="0020695B" w:rsidRPr="007B5BFD">
              <w:rPr>
                <w:rFonts w:ascii="Arial" w:hAnsi="Arial" w:cs="Arial"/>
                <w:color w:val="000000"/>
                <w:sz w:val="20"/>
                <w:szCs w:val="16"/>
              </w:rPr>
              <w:t>поселений</w:t>
            </w:r>
            <w:r w:rsidRPr="007B5BFD">
              <w:rPr>
                <w:rFonts w:ascii="Arial" w:hAnsi="Arial" w:cs="Arial"/>
                <w:color w:val="000000"/>
                <w:sz w:val="20"/>
                <w:szCs w:val="16"/>
              </w:rPr>
              <w:t xml:space="preserve"> </w:t>
            </w:r>
            <w:r w:rsidR="0020695B" w:rsidRPr="007B5BFD">
              <w:rPr>
                <w:rFonts w:ascii="Arial" w:hAnsi="Arial" w:cs="Arial"/>
                <w:color w:val="000000"/>
                <w:sz w:val="20"/>
                <w:szCs w:val="16"/>
              </w:rPr>
              <w:t>на</w:t>
            </w:r>
            <w:r w:rsidRPr="007B5BFD">
              <w:rPr>
                <w:rFonts w:ascii="Arial" w:hAnsi="Arial" w:cs="Arial"/>
                <w:color w:val="000000"/>
                <w:sz w:val="20"/>
                <w:szCs w:val="16"/>
              </w:rPr>
              <w:t xml:space="preserve"> </w:t>
            </w:r>
            <w:r w:rsidR="0020695B" w:rsidRPr="007B5BFD">
              <w:rPr>
                <w:rFonts w:ascii="Arial" w:hAnsi="Arial" w:cs="Arial"/>
                <w:color w:val="000000"/>
                <w:sz w:val="20"/>
                <w:szCs w:val="16"/>
              </w:rPr>
              <w:t>выравнивание</w:t>
            </w:r>
            <w:r w:rsidRPr="007B5BFD">
              <w:rPr>
                <w:rFonts w:ascii="Arial" w:hAnsi="Arial" w:cs="Arial"/>
                <w:color w:val="000000"/>
                <w:sz w:val="20"/>
                <w:szCs w:val="16"/>
              </w:rPr>
              <w:t xml:space="preserve"> </w:t>
            </w:r>
            <w:r w:rsidR="0020695B" w:rsidRPr="007B5BFD">
              <w:rPr>
                <w:rFonts w:ascii="Arial" w:hAnsi="Arial" w:cs="Arial"/>
                <w:color w:val="000000"/>
                <w:sz w:val="20"/>
                <w:szCs w:val="16"/>
              </w:rPr>
              <w:t>бюджетной</w:t>
            </w:r>
            <w:r w:rsidRPr="007B5BFD">
              <w:rPr>
                <w:rFonts w:ascii="Arial" w:hAnsi="Arial" w:cs="Arial"/>
                <w:color w:val="000000"/>
                <w:sz w:val="20"/>
                <w:szCs w:val="16"/>
              </w:rPr>
              <w:t xml:space="preserve"> </w:t>
            </w:r>
            <w:r w:rsidR="0020695B" w:rsidRPr="007B5BFD">
              <w:rPr>
                <w:rFonts w:ascii="Arial" w:hAnsi="Arial" w:cs="Arial"/>
                <w:color w:val="000000"/>
                <w:sz w:val="20"/>
                <w:szCs w:val="16"/>
              </w:rPr>
              <w:t>обеспеченности</w:t>
            </w:r>
            <w:r w:rsidRPr="007B5BFD">
              <w:rPr>
                <w:rFonts w:ascii="Arial" w:hAnsi="Arial" w:cs="Arial"/>
                <w:color w:val="000000"/>
                <w:sz w:val="20"/>
                <w:szCs w:val="16"/>
              </w:rPr>
              <w:t xml:space="preserve"> </w:t>
            </w:r>
            <w:r w:rsidR="0020695B" w:rsidRPr="007B5BFD">
              <w:rPr>
                <w:rFonts w:ascii="Arial" w:hAnsi="Arial" w:cs="Arial"/>
                <w:color w:val="000000"/>
                <w:sz w:val="20"/>
                <w:szCs w:val="16"/>
              </w:rPr>
              <w:t>из</w:t>
            </w:r>
            <w:r w:rsidRPr="007B5BFD">
              <w:rPr>
                <w:rFonts w:ascii="Arial" w:hAnsi="Arial" w:cs="Arial"/>
                <w:color w:val="000000"/>
                <w:sz w:val="20"/>
                <w:szCs w:val="16"/>
              </w:rPr>
              <w:t xml:space="preserve"> </w:t>
            </w:r>
            <w:r w:rsidR="0020695B" w:rsidRPr="007B5BFD">
              <w:rPr>
                <w:rFonts w:ascii="Arial" w:hAnsi="Arial" w:cs="Arial"/>
                <w:color w:val="000000"/>
                <w:sz w:val="20"/>
                <w:szCs w:val="16"/>
              </w:rPr>
              <w:t>бюджета</w:t>
            </w:r>
            <w:r w:rsidRPr="007B5BFD">
              <w:rPr>
                <w:rFonts w:ascii="Arial" w:hAnsi="Arial" w:cs="Arial"/>
                <w:color w:val="000000"/>
                <w:sz w:val="20"/>
                <w:szCs w:val="16"/>
              </w:rPr>
              <w:t xml:space="preserve"> </w:t>
            </w:r>
            <w:r w:rsidR="0020695B" w:rsidRPr="007B5BFD">
              <w:rPr>
                <w:rFonts w:ascii="Arial" w:hAnsi="Arial" w:cs="Arial"/>
                <w:color w:val="000000"/>
                <w:sz w:val="20"/>
                <w:szCs w:val="16"/>
              </w:rPr>
              <w:t>субъекта</w:t>
            </w:r>
            <w:r w:rsidRPr="007B5BFD">
              <w:rPr>
                <w:rFonts w:ascii="Arial" w:hAnsi="Arial" w:cs="Arial"/>
                <w:color w:val="000000"/>
                <w:sz w:val="20"/>
                <w:szCs w:val="16"/>
              </w:rPr>
              <w:t xml:space="preserve"> </w:t>
            </w:r>
            <w:r w:rsidR="0020695B" w:rsidRPr="007B5BFD">
              <w:rPr>
                <w:rFonts w:ascii="Arial" w:hAnsi="Arial" w:cs="Arial"/>
                <w:color w:val="000000"/>
                <w:sz w:val="20"/>
                <w:szCs w:val="16"/>
              </w:rPr>
              <w:t>Российской</w:t>
            </w:r>
            <w:r w:rsidRPr="007B5BFD">
              <w:rPr>
                <w:rFonts w:ascii="Arial" w:hAnsi="Arial" w:cs="Arial"/>
                <w:color w:val="000000"/>
                <w:sz w:val="20"/>
                <w:szCs w:val="16"/>
              </w:rPr>
              <w:t xml:space="preserve"> </w:t>
            </w:r>
            <w:r w:rsidR="0020695B" w:rsidRPr="007B5BFD">
              <w:rPr>
                <w:rFonts w:ascii="Arial" w:hAnsi="Arial" w:cs="Arial"/>
                <w:color w:val="000000"/>
                <w:sz w:val="20"/>
                <w:szCs w:val="16"/>
              </w:rPr>
              <w:t>Федерации</w:t>
            </w:r>
          </w:p>
        </w:tc>
        <w:tc>
          <w:tcPr>
            <w:tcW w:w="45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993</w:t>
            </w:r>
            <w:r w:rsidR="00B978B5" w:rsidRPr="007B5BFD">
              <w:rPr>
                <w:rFonts w:ascii="Arial" w:hAnsi="Arial" w:cs="Arial"/>
                <w:color w:val="000000"/>
                <w:sz w:val="20"/>
                <w:szCs w:val="16"/>
              </w:rPr>
              <w:t xml:space="preserve"> </w:t>
            </w:r>
            <w:r w:rsidRPr="007B5BFD">
              <w:rPr>
                <w:rFonts w:ascii="Arial" w:hAnsi="Arial" w:cs="Arial"/>
                <w:color w:val="000000"/>
                <w:sz w:val="20"/>
                <w:szCs w:val="16"/>
              </w:rPr>
              <w:t>2</w:t>
            </w:r>
            <w:r w:rsidR="00B978B5" w:rsidRPr="007B5BFD">
              <w:rPr>
                <w:rFonts w:ascii="Arial" w:hAnsi="Arial" w:cs="Arial"/>
                <w:color w:val="000000"/>
                <w:sz w:val="20"/>
                <w:szCs w:val="16"/>
              </w:rPr>
              <w:t xml:space="preserve"> </w:t>
            </w:r>
            <w:r w:rsidRPr="007B5BFD">
              <w:rPr>
                <w:rFonts w:ascii="Arial" w:hAnsi="Arial" w:cs="Arial"/>
                <w:color w:val="000000"/>
                <w:sz w:val="20"/>
                <w:szCs w:val="16"/>
              </w:rPr>
              <w:t>02</w:t>
            </w:r>
            <w:r w:rsidR="00B978B5" w:rsidRPr="007B5BFD">
              <w:rPr>
                <w:rFonts w:ascii="Arial" w:hAnsi="Arial" w:cs="Arial"/>
                <w:color w:val="000000"/>
                <w:sz w:val="20"/>
                <w:szCs w:val="16"/>
              </w:rPr>
              <w:t xml:space="preserve"> </w:t>
            </w:r>
            <w:r w:rsidRPr="007B5BFD">
              <w:rPr>
                <w:rFonts w:ascii="Arial" w:hAnsi="Arial" w:cs="Arial"/>
                <w:color w:val="000000"/>
                <w:sz w:val="20"/>
                <w:szCs w:val="16"/>
              </w:rPr>
              <w:t>15001</w:t>
            </w:r>
            <w:r w:rsidR="00B978B5" w:rsidRPr="007B5BFD">
              <w:rPr>
                <w:rFonts w:ascii="Arial" w:hAnsi="Arial" w:cs="Arial"/>
                <w:color w:val="000000"/>
                <w:sz w:val="20"/>
                <w:szCs w:val="16"/>
              </w:rPr>
              <w:t xml:space="preserve"> </w:t>
            </w:r>
            <w:r w:rsidRPr="007B5BFD">
              <w:rPr>
                <w:rFonts w:ascii="Arial" w:hAnsi="Arial" w:cs="Arial"/>
                <w:color w:val="000000"/>
                <w:sz w:val="20"/>
                <w:szCs w:val="16"/>
              </w:rPr>
              <w:t>10</w:t>
            </w:r>
            <w:r w:rsidR="00B978B5" w:rsidRPr="007B5BFD">
              <w:rPr>
                <w:rFonts w:ascii="Arial" w:hAnsi="Arial" w:cs="Arial"/>
                <w:color w:val="000000"/>
                <w:sz w:val="20"/>
                <w:szCs w:val="16"/>
              </w:rPr>
              <w:t xml:space="preserve"> </w:t>
            </w:r>
            <w:r w:rsidRPr="007B5BFD">
              <w:rPr>
                <w:rFonts w:ascii="Arial" w:hAnsi="Arial" w:cs="Arial"/>
                <w:color w:val="000000"/>
                <w:sz w:val="20"/>
                <w:szCs w:val="16"/>
              </w:rPr>
              <w:t>0000</w:t>
            </w:r>
            <w:r w:rsidR="00B978B5" w:rsidRPr="007B5BFD">
              <w:rPr>
                <w:rFonts w:ascii="Arial" w:hAnsi="Arial" w:cs="Arial"/>
                <w:color w:val="000000"/>
                <w:sz w:val="20"/>
                <w:szCs w:val="16"/>
              </w:rPr>
              <w:t xml:space="preserve"> </w:t>
            </w:r>
            <w:r w:rsidRPr="007B5BFD">
              <w:rPr>
                <w:rFonts w:ascii="Arial" w:hAnsi="Arial" w:cs="Arial"/>
                <w:color w:val="000000"/>
                <w:sz w:val="20"/>
                <w:szCs w:val="16"/>
              </w:rPr>
              <w:t>150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w:t>
            </w:r>
            <w:r w:rsidR="00B978B5" w:rsidRPr="007B5BFD">
              <w:rPr>
                <w:rFonts w:ascii="Arial" w:hAnsi="Arial" w:cs="Arial"/>
                <w:color w:val="000000"/>
                <w:sz w:val="20"/>
                <w:szCs w:val="16"/>
              </w:rPr>
              <w:t xml:space="preserve"> </w:t>
            </w:r>
            <w:r w:rsidRPr="007B5BFD">
              <w:rPr>
                <w:rFonts w:ascii="Arial" w:hAnsi="Arial" w:cs="Arial"/>
                <w:color w:val="000000"/>
                <w:sz w:val="20"/>
                <w:szCs w:val="16"/>
              </w:rPr>
              <w:t>679</w:t>
            </w:r>
            <w:r w:rsidR="00B978B5" w:rsidRPr="007B5BFD">
              <w:rPr>
                <w:rFonts w:ascii="Arial" w:hAnsi="Arial" w:cs="Arial"/>
                <w:color w:val="000000"/>
                <w:sz w:val="20"/>
                <w:szCs w:val="16"/>
              </w:rPr>
              <w:t xml:space="preserve"> </w:t>
            </w:r>
            <w:r w:rsidRPr="007B5BFD">
              <w:rPr>
                <w:rFonts w:ascii="Arial" w:hAnsi="Arial" w:cs="Arial"/>
                <w:color w:val="000000"/>
                <w:sz w:val="20"/>
                <w:szCs w:val="16"/>
              </w:rPr>
              <w:t>900,00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419</w:t>
            </w:r>
            <w:r w:rsidR="00B978B5" w:rsidRPr="007B5BFD">
              <w:rPr>
                <w:rFonts w:ascii="Arial" w:hAnsi="Arial" w:cs="Arial"/>
                <w:color w:val="000000"/>
                <w:sz w:val="20"/>
                <w:szCs w:val="16"/>
              </w:rPr>
              <w:t xml:space="preserve"> </w:t>
            </w:r>
            <w:r w:rsidRPr="007B5BFD">
              <w:rPr>
                <w:rFonts w:ascii="Arial" w:hAnsi="Arial" w:cs="Arial"/>
                <w:color w:val="000000"/>
                <w:sz w:val="20"/>
                <w:szCs w:val="16"/>
              </w:rPr>
              <w:t>977,00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w:t>
            </w:r>
            <w:r w:rsidR="00B978B5" w:rsidRPr="007B5BFD">
              <w:rPr>
                <w:rFonts w:ascii="Arial" w:hAnsi="Arial" w:cs="Arial"/>
                <w:color w:val="000000"/>
                <w:sz w:val="20"/>
                <w:szCs w:val="16"/>
              </w:rPr>
              <w:t xml:space="preserve"> </w:t>
            </w:r>
            <w:r w:rsidRPr="007B5BFD">
              <w:rPr>
                <w:rFonts w:ascii="Arial" w:hAnsi="Arial" w:cs="Arial"/>
                <w:color w:val="000000"/>
                <w:sz w:val="20"/>
                <w:szCs w:val="16"/>
              </w:rPr>
              <w:t>259</w:t>
            </w:r>
            <w:r w:rsidR="00B978B5" w:rsidRPr="007B5BFD">
              <w:rPr>
                <w:rFonts w:ascii="Arial" w:hAnsi="Arial" w:cs="Arial"/>
                <w:color w:val="000000"/>
                <w:sz w:val="20"/>
                <w:szCs w:val="16"/>
              </w:rPr>
              <w:t xml:space="preserve"> </w:t>
            </w:r>
            <w:r w:rsidRPr="007B5BFD">
              <w:rPr>
                <w:rFonts w:ascii="Arial" w:hAnsi="Arial" w:cs="Arial"/>
                <w:color w:val="000000"/>
                <w:sz w:val="20"/>
                <w:szCs w:val="16"/>
              </w:rPr>
              <w:t>923,00</w:t>
            </w:r>
          </w:p>
        </w:tc>
      </w:tr>
      <w:tr w:rsidR="0020695B" w:rsidRPr="007B5BFD" w:rsidTr="006B771E">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ind w:firstLineChars="200" w:firstLine="400"/>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Субсидии</w:t>
            </w:r>
            <w:r w:rsidRPr="007B5BFD">
              <w:rPr>
                <w:rFonts w:ascii="Arial" w:hAnsi="Arial" w:cs="Arial"/>
                <w:color w:val="000000"/>
                <w:sz w:val="20"/>
                <w:szCs w:val="16"/>
              </w:rPr>
              <w:t xml:space="preserve"> </w:t>
            </w:r>
            <w:r w:rsidR="0020695B" w:rsidRPr="007B5BFD">
              <w:rPr>
                <w:rFonts w:ascii="Arial" w:hAnsi="Arial" w:cs="Arial"/>
                <w:color w:val="000000"/>
                <w:sz w:val="20"/>
                <w:szCs w:val="16"/>
              </w:rPr>
              <w:t>бюджетам</w:t>
            </w:r>
            <w:r w:rsidRPr="007B5BFD">
              <w:rPr>
                <w:rFonts w:ascii="Arial" w:hAnsi="Arial" w:cs="Arial"/>
                <w:color w:val="000000"/>
                <w:sz w:val="20"/>
                <w:szCs w:val="16"/>
              </w:rPr>
              <w:t xml:space="preserve"> </w:t>
            </w:r>
            <w:r w:rsidR="0020695B" w:rsidRPr="007B5BFD">
              <w:rPr>
                <w:rFonts w:ascii="Arial" w:hAnsi="Arial" w:cs="Arial"/>
                <w:color w:val="000000"/>
                <w:sz w:val="20"/>
                <w:szCs w:val="16"/>
              </w:rPr>
              <w:t>бюджетной</w:t>
            </w:r>
            <w:r w:rsidRPr="007B5BFD">
              <w:rPr>
                <w:rFonts w:ascii="Arial" w:hAnsi="Arial" w:cs="Arial"/>
                <w:color w:val="000000"/>
                <w:sz w:val="20"/>
                <w:szCs w:val="16"/>
              </w:rPr>
              <w:t xml:space="preserve"> </w:t>
            </w:r>
            <w:r w:rsidR="0020695B" w:rsidRPr="007B5BFD">
              <w:rPr>
                <w:rFonts w:ascii="Arial" w:hAnsi="Arial" w:cs="Arial"/>
                <w:color w:val="000000"/>
                <w:sz w:val="20"/>
                <w:szCs w:val="16"/>
              </w:rPr>
              <w:t>системы</w:t>
            </w:r>
            <w:r w:rsidRPr="007B5BFD">
              <w:rPr>
                <w:rFonts w:ascii="Arial" w:hAnsi="Arial" w:cs="Arial"/>
                <w:color w:val="000000"/>
                <w:sz w:val="20"/>
                <w:szCs w:val="16"/>
              </w:rPr>
              <w:t xml:space="preserve"> </w:t>
            </w:r>
            <w:r w:rsidR="0020695B" w:rsidRPr="007B5BFD">
              <w:rPr>
                <w:rFonts w:ascii="Arial" w:hAnsi="Arial" w:cs="Arial"/>
                <w:color w:val="000000"/>
                <w:sz w:val="20"/>
                <w:szCs w:val="16"/>
              </w:rPr>
              <w:t>Российской</w:t>
            </w:r>
            <w:r w:rsidRPr="007B5BFD">
              <w:rPr>
                <w:rFonts w:ascii="Arial" w:hAnsi="Arial" w:cs="Arial"/>
                <w:color w:val="000000"/>
                <w:sz w:val="20"/>
                <w:szCs w:val="16"/>
              </w:rPr>
              <w:t xml:space="preserve"> </w:t>
            </w:r>
            <w:r w:rsidR="0020695B" w:rsidRPr="007B5BFD">
              <w:rPr>
                <w:rFonts w:ascii="Arial" w:hAnsi="Arial" w:cs="Arial"/>
                <w:color w:val="000000"/>
                <w:sz w:val="20"/>
                <w:szCs w:val="16"/>
              </w:rPr>
              <w:t>Федерации</w:t>
            </w:r>
            <w:r w:rsidRPr="007B5BFD">
              <w:rPr>
                <w:rFonts w:ascii="Arial" w:hAnsi="Arial" w:cs="Arial"/>
                <w:color w:val="000000"/>
                <w:sz w:val="20"/>
                <w:szCs w:val="16"/>
              </w:rPr>
              <w:t xml:space="preserve"> </w:t>
            </w:r>
            <w:r w:rsidR="0020695B" w:rsidRPr="007B5BFD">
              <w:rPr>
                <w:rFonts w:ascii="Arial" w:hAnsi="Arial" w:cs="Arial"/>
                <w:color w:val="000000"/>
                <w:sz w:val="20"/>
                <w:szCs w:val="16"/>
              </w:rPr>
              <w:t>(межбюджетные</w:t>
            </w:r>
            <w:r w:rsidRPr="007B5BFD">
              <w:rPr>
                <w:rFonts w:ascii="Arial" w:hAnsi="Arial" w:cs="Arial"/>
                <w:color w:val="000000"/>
                <w:sz w:val="20"/>
                <w:szCs w:val="16"/>
              </w:rPr>
              <w:t xml:space="preserve"> </w:t>
            </w:r>
            <w:r w:rsidR="0020695B" w:rsidRPr="007B5BFD">
              <w:rPr>
                <w:rFonts w:ascii="Arial" w:hAnsi="Arial" w:cs="Arial"/>
                <w:color w:val="000000"/>
                <w:sz w:val="20"/>
                <w:szCs w:val="16"/>
              </w:rPr>
              <w:t>субсидии)</w:t>
            </w:r>
          </w:p>
        </w:tc>
        <w:tc>
          <w:tcPr>
            <w:tcW w:w="45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993</w:t>
            </w:r>
            <w:r w:rsidR="00B978B5" w:rsidRPr="007B5BFD">
              <w:rPr>
                <w:rFonts w:ascii="Arial" w:hAnsi="Arial" w:cs="Arial"/>
                <w:color w:val="000000"/>
                <w:sz w:val="20"/>
                <w:szCs w:val="16"/>
              </w:rPr>
              <w:t xml:space="preserve"> </w:t>
            </w:r>
            <w:r w:rsidRPr="007B5BFD">
              <w:rPr>
                <w:rFonts w:ascii="Arial" w:hAnsi="Arial" w:cs="Arial"/>
                <w:color w:val="000000"/>
                <w:sz w:val="20"/>
                <w:szCs w:val="16"/>
              </w:rPr>
              <w:t>2</w:t>
            </w:r>
            <w:r w:rsidR="00B978B5" w:rsidRPr="007B5BFD">
              <w:rPr>
                <w:rFonts w:ascii="Arial" w:hAnsi="Arial" w:cs="Arial"/>
                <w:color w:val="000000"/>
                <w:sz w:val="20"/>
                <w:szCs w:val="16"/>
              </w:rPr>
              <w:t xml:space="preserve"> </w:t>
            </w:r>
            <w:r w:rsidRPr="007B5BFD">
              <w:rPr>
                <w:rFonts w:ascii="Arial" w:hAnsi="Arial" w:cs="Arial"/>
                <w:color w:val="000000"/>
                <w:sz w:val="20"/>
                <w:szCs w:val="16"/>
              </w:rPr>
              <w:t>02</w:t>
            </w:r>
            <w:r w:rsidR="00B978B5" w:rsidRPr="007B5BFD">
              <w:rPr>
                <w:rFonts w:ascii="Arial" w:hAnsi="Arial" w:cs="Arial"/>
                <w:color w:val="000000"/>
                <w:sz w:val="20"/>
                <w:szCs w:val="16"/>
              </w:rPr>
              <w:t xml:space="preserve"> </w:t>
            </w:r>
            <w:r w:rsidRPr="007B5BFD">
              <w:rPr>
                <w:rFonts w:ascii="Arial" w:hAnsi="Arial" w:cs="Arial"/>
                <w:color w:val="000000"/>
                <w:sz w:val="20"/>
                <w:szCs w:val="16"/>
              </w:rPr>
              <w:t>20000</w:t>
            </w:r>
            <w:r w:rsidR="00B978B5" w:rsidRPr="007B5BFD">
              <w:rPr>
                <w:rFonts w:ascii="Arial" w:hAnsi="Arial" w:cs="Arial"/>
                <w:color w:val="000000"/>
                <w:sz w:val="20"/>
                <w:szCs w:val="16"/>
              </w:rPr>
              <w:t xml:space="preserve"> </w:t>
            </w:r>
            <w:r w:rsidRPr="007B5BFD">
              <w:rPr>
                <w:rFonts w:ascii="Arial" w:hAnsi="Arial" w:cs="Arial"/>
                <w:color w:val="000000"/>
                <w:sz w:val="20"/>
                <w:szCs w:val="16"/>
              </w:rPr>
              <w:t>00</w:t>
            </w:r>
            <w:r w:rsidR="00B978B5" w:rsidRPr="007B5BFD">
              <w:rPr>
                <w:rFonts w:ascii="Arial" w:hAnsi="Arial" w:cs="Arial"/>
                <w:color w:val="000000"/>
                <w:sz w:val="20"/>
                <w:szCs w:val="16"/>
              </w:rPr>
              <w:t xml:space="preserve"> </w:t>
            </w:r>
            <w:r w:rsidRPr="007B5BFD">
              <w:rPr>
                <w:rFonts w:ascii="Arial" w:hAnsi="Arial" w:cs="Arial"/>
                <w:color w:val="000000"/>
                <w:sz w:val="20"/>
                <w:szCs w:val="16"/>
              </w:rPr>
              <w:t>0000</w:t>
            </w:r>
            <w:r w:rsidR="00B978B5" w:rsidRPr="007B5BFD">
              <w:rPr>
                <w:rFonts w:ascii="Arial" w:hAnsi="Arial" w:cs="Arial"/>
                <w:color w:val="000000"/>
                <w:sz w:val="20"/>
                <w:szCs w:val="16"/>
              </w:rPr>
              <w:t xml:space="preserve"> </w:t>
            </w:r>
            <w:r w:rsidRPr="007B5BFD">
              <w:rPr>
                <w:rFonts w:ascii="Arial" w:hAnsi="Arial" w:cs="Arial"/>
                <w:color w:val="000000"/>
                <w:sz w:val="20"/>
                <w:szCs w:val="16"/>
              </w:rPr>
              <w:t>150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5</w:t>
            </w:r>
            <w:r w:rsidR="00B978B5" w:rsidRPr="007B5BFD">
              <w:rPr>
                <w:rFonts w:ascii="Arial" w:hAnsi="Arial" w:cs="Arial"/>
                <w:color w:val="000000"/>
                <w:sz w:val="20"/>
                <w:szCs w:val="16"/>
              </w:rPr>
              <w:t xml:space="preserve"> </w:t>
            </w:r>
            <w:r w:rsidRPr="007B5BFD">
              <w:rPr>
                <w:rFonts w:ascii="Arial" w:hAnsi="Arial" w:cs="Arial"/>
                <w:color w:val="000000"/>
                <w:sz w:val="20"/>
                <w:szCs w:val="16"/>
              </w:rPr>
              <w:t>212</w:t>
            </w:r>
            <w:r w:rsidR="00B978B5" w:rsidRPr="007B5BFD">
              <w:rPr>
                <w:rFonts w:ascii="Arial" w:hAnsi="Arial" w:cs="Arial"/>
                <w:color w:val="000000"/>
                <w:sz w:val="20"/>
                <w:szCs w:val="16"/>
              </w:rPr>
              <w:t xml:space="preserve"> </w:t>
            </w:r>
            <w:r w:rsidRPr="007B5BFD">
              <w:rPr>
                <w:rFonts w:ascii="Arial" w:hAnsi="Arial" w:cs="Arial"/>
                <w:color w:val="000000"/>
                <w:sz w:val="20"/>
                <w:szCs w:val="16"/>
              </w:rPr>
              <w:t>018,16</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5</w:t>
            </w:r>
            <w:r w:rsidR="00B978B5" w:rsidRPr="007B5BFD">
              <w:rPr>
                <w:rFonts w:ascii="Arial" w:hAnsi="Arial" w:cs="Arial"/>
                <w:color w:val="000000"/>
                <w:sz w:val="20"/>
                <w:szCs w:val="16"/>
              </w:rPr>
              <w:t xml:space="preserve"> </w:t>
            </w:r>
            <w:r w:rsidRPr="007B5BFD">
              <w:rPr>
                <w:rFonts w:ascii="Arial" w:hAnsi="Arial" w:cs="Arial"/>
                <w:color w:val="000000"/>
                <w:sz w:val="20"/>
                <w:szCs w:val="16"/>
              </w:rPr>
              <w:t>212</w:t>
            </w:r>
            <w:r w:rsidR="00B978B5" w:rsidRPr="007B5BFD">
              <w:rPr>
                <w:rFonts w:ascii="Arial" w:hAnsi="Arial" w:cs="Arial"/>
                <w:color w:val="000000"/>
                <w:sz w:val="20"/>
                <w:szCs w:val="16"/>
              </w:rPr>
              <w:t xml:space="preserve"> </w:t>
            </w:r>
            <w:r w:rsidRPr="007B5BFD">
              <w:rPr>
                <w:rFonts w:ascii="Arial" w:hAnsi="Arial" w:cs="Arial"/>
                <w:color w:val="000000"/>
                <w:sz w:val="20"/>
                <w:szCs w:val="16"/>
              </w:rPr>
              <w:t>018,16</w:t>
            </w:r>
          </w:p>
        </w:tc>
      </w:tr>
      <w:tr w:rsidR="0020695B" w:rsidRPr="007B5BFD" w:rsidTr="006B771E">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ind w:firstLineChars="200" w:firstLine="400"/>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Субсидии</w:t>
            </w:r>
            <w:r w:rsidRPr="007B5BFD">
              <w:rPr>
                <w:rFonts w:ascii="Arial" w:hAnsi="Arial" w:cs="Arial"/>
                <w:color w:val="000000"/>
                <w:sz w:val="20"/>
                <w:szCs w:val="16"/>
              </w:rPr>
              <w:t xml:space="preserve"> </w:t>
            </w:r>
            <w:r w:rsidR="0020695B" w:rsidRPr="007B5BFD">
              <w:rPr>
                <w:rFonts w:ascii="Arial" w:hAnsi="Arial" w:cs="Arial"/>
                <w:color w:val="000000"/>
                <w:sz w:val="20"/>
                <w:szCs w:val="16"/>
              </w:rPr>
              <w:t>бюджетам</w:t>
            </w:r>
            <w:r w:rsidRPr="007B5BFD">
              <w:rPr>
                <w:rFonts w:ascii="Arial" w:hAnsi="Arial" w:cs="Arial"/>
                <w:color w:val="000000"/>
                <w:sz w:val="20"/>
                <w:szCs w:val="16"/>
              </w:rPr>
              <w:t xml:space="preserve"> </w:t>
            </w:r>
            <w:r w:rsidR="0020695B" w:rsidRPr="007B5BFD">
              <w:rPr>
                <w:rFonts w:ascii="Arial" w:hAnsi="Arial" w:cs="Arial"/>
                <w:color w:val="000000"/>
                <w:sz w:val="20"/>
                <w:szCs w:val="16"/>
              </w:rPr>
              <w:t>на</w:t>
            </w:r>
            <w:r w:rsidRPr="007B5BFD">
              <w:rPr>
                <w:rFonts w:ascii="Arial" w:hAnsi="Arial" w:cs="Arial"/>
                <w:color w:val="000000"/>
                <w:sz w:val="20"/>
                <w:szCs w:val="16"/>
              </w:rPr>
              <w:t xml:space="preserve"> </w:t>
            </w:r>
            <w:r w:rsidR="0020695B" w:rsidRPr="007B5BFD">
              <w:rPr>
                <w:rFonts w:ascii="Arial" w:hAnsi="Arial" w:cs="Arial"/>
                <w:color w:val="000000"/>
                <w:sz w:val="20"/>
                <w:szCs w:val="16"/>
              </w:rPr>
              <w:t>осуществление</w:t>
            </w:r>
            <w:r w:rsidRPr="007B5BFD">
              <w:rPr>
                <w:rFonts w:ascii="Arial" w:hAnsi="Arial" w:cs="Arial"/>
                <w:color w:val="000000"/>
                <w:sz w:val="20"/>
                <w:szCs w:val="16"/>
              </w:rPr>
              <w:t xml:space="preserve"> </w:t>
            </w:r>
            <w:r w:rsidR="0020695B" w:rsidRPr="007B5BFD">
              <w:rPr>
                <w:rFonts w:ascii="Arial" w:hAnsi="Arial" w:cs="Arial"/>
                <w:color w:val="000000"/>
                <w:sz w:val="20"/>
                <w:szCs w:val="16"/>
              </w:rPr>
              <w:t>дорожной</w:t>
            </w:r>
            <w:r w:rsidRPr="007B5BFD">
              <w:rPr>
                <w:rFonts w:ascii="Arial" w:hAnsi="Arial" w:cs="Arial"/>
                <w:color w:val="000000"/>
                <w:sz w:val="20"/>
                <w:szCs w:val="16"/>
              </w:rPr>
              <w:t xml:space="preserve"> </w:t>
            </w:r>
            <w:r w:rsidR="0020695B" w:rsidRPr="007B5BFD">
              <w:rPr>
                <w:rFonts w:ascii="Arial" w:hAnsi="Arial" w:cs="Arial"/>
                <w:color w:val="000000"/>
                <w:sz w:val="20"/>
                <w:szCs w:val="16"/>
              </w:rPr>
              <w:t>деятельности</w:t>
            </w:r>
            <w:r w:rsidRPr="007B5BFD">
              <w:rPr>
                <w:rFonts w:ascii="Arial" w:hAnsi="Arial" w:cs="Arial"/>
                <w:color w:val="000000"/>
                <w:sz w:val="20"/>
                <w:szCs w:val="16"/>
              </w:rPr>
              <w:t xml:space="preserve"> </w:t>
            </w:r>
            <w:r w:rsidR="0020695B" w:rsidRPr="007B5BFD">
              <w:rPr>
                <w:rFonts w:ascii="Arial" w:hAnsi="Arial" w:cs="Arial"/>
                <w:color w:val="000000"/>
                <w:sz w:val="20"/>
                <w:szCs w:val="16"/>
              </w:rPr>
              <w:t>в</w:t>
            </w:r>
            <w:r w:rsidRPr="007B5BFD">
              <w:rPr>
                <w:rFonts w:ascii="Arial" w:hAnsi="Arial" w:cs="Arial"/>
                <w:color w:val="000000"/>
                <w:sz w:val="20"/>
                <w:szCs w:val="16"/>
              </w:rPr>
              <w:t xml:space="preserve"> </w:t>
            </w:r>
            <w:r w:rsidR="0020695B" w:rsidRPr="007B5BFD">
              <w:rPr>
                <w:rFonts w:ascii="Arial" w:hAnsi="Arial" w:cs="Arial"/>
                <w:color w:val="000000"/>
                <w:sz w:val="20"/>
                <w:szCs w:val="16"/>
              </w:rPr>
              <w:t>отношении</w:t>
            </w:r>
            <w:r w:rsidRPr="007B5BFD">
              <w:rPr>
                <w:rFonts w:ascii="Arial" w:hAnsi="Arial" w:cs="Arial"/>
                <w:color w:val="000000"/>
                <w:sz w:val="20"/>
                <w:szCs w:val="16"/>
              </w:rPr>
              <w:t xml:space="preserve"> </w:t>
            </w:r>
            <w:r w:rsidR="0020695B" w:rsidRPr="007B5BFD">
              <w:rPr>
                <w:rFonts w:ascii="Arial" w:hAnsi="Arial" w:cs="Arial"/>
                <w:color w:val="000000"/>
                <w:sz w:val="20"/>
                <w:szCs w:val="16"/>
              </w:rPr>
              <w:t>автомобильных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дорог</w:t>
            </w:r>
            <w:r w:rsidRPr="007B5BFD">
              <w:rPr>
                <w:rFonts w:ascii="Arial" w:hAnsi="Arial" w:cs="Arial"/>
                <w:color w:val="000000"/>
                <w:sz w:val="20"/>
                <w:szCs w:val="16"/>
              </w:rPr>
              <w:t xml:space="preserve"> </w:t>
            </w:r>
            <w:r w:rsidR="0020695B" w:rsidRPr="007B5BFD">
              <w:rPr>
                <w:rFonts w:ascii="Arial" w:hAnsi="Arial" w:cs="Arial"/>
                <w:color w:val="000000"/>
                <w:sz w:val="20"/>
                <w:szCs w:val="16"/>
              </w:rPr>
              <w:t>общего</w:t>
            </w:r>
            <w:r w:rsidRPr="007B5BFD">
              <w:rPr>
                <w:rFonts w:ascii="Arial" w:hAnsi="Arial" w:cs="Arial"/>
                <w:color w:val="000000"/>
                <w:sz w:val="20"/>
                <w:szCs w:val="16"/>
              </w:rPr>
              <w:t xml:space="preserve"> </w:t>
            </w:r>
            <w:r w:rsidR="0020695B" w:rsidRPr="007B5BFD">
              <w:rPr>
                <w:rFonts w:ascii="Arial" w:hAnsi="Arial" w:cs="Arial"/>
                <w:color w:val="000000"/>
                <w:sz w:val="20"/>
                <w:szCs w:val="16"/>
              </w:rPr>
              <w:t>пользования,</w:t>
            </w:r>
            <w:r w:rsidRPr="007B5BFD">
              <w:rPr>
                <w:rFonts w:ascii="Arial" w:hAnsi="Arial" w:cs="Arial"/>
                <w:color w:val="000000"/>
                <w:sz w:val="20"/>
                <w:szCs w:val="16"/>
              </w:rPr>
              <w:t xml:space="preserve"> </w:t>
            </w:r>
            <w:r w:rsidR="0020695B" w:rsidRPr="007B5BFD">
              <w:rPr>
                <w:rFonts w:ascii="Arial" w:hAnsi="Arial" w:cs="Arial"/>
                <w:color w:val="000000"/>
                <w:sz w:val="20"/>
                <w:szCs w:val="16"/>
              </w:rPr>
              <w:t>а</w:t>
            </w:r>
            <w:r w:rsidRPr="007B5BFD">
              <w:rPr>
                <w:rFonts w:ascii="Arial" w:hAnsi="Arial" w:cs="Arial"/>
                <w:color w:val="000000"/>
                <w:sz w:val="20"/>
                <w:szCs w:val="16"/>
              </w:rPr>
              <w:t xml:space="preserve"> </w:t>
            </w:r>
            <w:r w:rsidR="0020695B" w:rsidRPr="007B5BFD">
              <w:rPr>
                <w:rFonts w:ascii="Arial" w:hAnsi="Arial" w:cs="Arial"/>
                <w:color w:val="000000"/>
                <w:sz w:val="20"/>
                <w:szCs w:val="16"/>
              </w:rPr>
              <w:t>также</w:t>
            </w:r>
            <w:r w:rsidRPr="007B5BFD">
              <w:rPr>
                <w:rFonts w:ascii="Arial" w:hAnsi="Arial" w:cs="Arial"/>
                <w:color w:val="000000"/>
                <w:sz w:val="20"/>
                <w:szCs w:val="16"/>
              </w:rPr>
              <w:t xml:space="preserve"> </w:t>
            </w:r>
            <w:r w:rsidR="0020695B" w:rsidRPr="007B5BFD">
              <w:rPr>
                <w:rFonts w:ascii="Arial" w:hAnsi="Arial" w:cs="Arial"/>
                <w:color w:val="000000"/>
                <w:sz w:val="20"/>
                <w:szCs w:val="16"/>
              </w:rPr>
              <w:t>капитального</w:t>
            </w:r>
            <w:r w:rsidRPr="007B5BFD">
              <w:rPr>
                <w:rFonts w:ascii="Arial" w:hAnsi="Arial" w:cs="Arial"/>
                <w:color w:val="000000"/>
                <w:sz w:val="20"/>
                <w:szCs w:val="16"/>
              </w:rPr>
              <w:t xml:space="preserve"> </w:t>
            </w:r>
            <w:r w:rsidR="0020695B" w:rsidRPr="007B5BFD">
              <w:rPr>
                <w:rFonts w:ascii="Arial" w:hAnsi="Arial" w:cs="Arial"/>
                <w:color w:val="000000"/>
                <w:sz w:val="20"/>
                <w:szCs w:val="16"/>
              </w:rPr>
              <w:t>ремонта</w:t>
            </w:r>
            <w:r w:rsidRPr="007B5BFD">
              <w:rPr>
                <w:rFonts w:ascii="Arial" w:hAnsi="Arial" w:cs="Arial"/>
                <w:color w:val="000000"/>
                <w:sz w:val="20"/>
                <w:szCs w:val="16"/>
              </w:rPr>
              <w:t xml:space="preserve"> </w:t>
            </w:r>
            <w:r w:rsidR="0020695B" w:rsidRPr="007B5BFD">
              <w:rPr>
                <w:rFonts w:ascii="Arial" w:hAnsi="Arial" w:cs="Arial"/>
                <w:color w:val="000000"/>
                <w:sz w:val="20"/>
                <w:szCs w:val="16"/>
              </w:rPr>
              <w:t>и</w:t>
            </w:r>
            <w:r w:rsidRPr="007B5BFD">
              <w:rPr>
                <w:rFonts w:ascii="Arial" w:hAnsi="Arial" w:cs="Arial"/>
                <w:color w:val="000000"/>
                <w:sz w:val="20"/>
                <w:szCs w:val="16"/>
              </w:rPr>
              <w:t xml:space="preserve"> </w:t>
            </w:r>
            <w:r w:rsidR="0020695B" w:rsidRPr="007B5BFD">
              <w:rPr>
                <w:rFonts w:ascii="Arial" w:hAnsi="Arial" w:cs="Arial"/>
                <w:color w:val="000000"/>
                <w:sz w:val="20"/>
                <w:szCs w:val="16"/>
              </w:rPr>
              <w:t>ремонта</w:t>
            </w:r>
            <w:r w:rsidRPr="007B5BFD">
              <w:rPr>
                <w:rFonts w:ascii="Arial" w:hAnsi="Arial" w:cs="Arial"/>
                <w:color w:val="000000"/>
                <w:sz w:val="20"/>
                <w:szCs w:val="16"/>
              </w:rPr>
              <w:t xml:space="preserve"> </w:t>
            </w:r>
            <w:r w:rsidR="0020695B" w:rsidRPr="007B5BFD">
              <w:rPr>
                <w:rFonts w:ascii="Arial" w:hAnsi="Arial" w:cs="Arial"/>
                <w:color w:val="000000"/>
                <w:sz w:val="20"/>
                <w:szCs w:val="16"/>
              </w:rPr>
              <w:t>дворовых</w:t>
            </w:r>
            <w:r w:rsidRPr="007B5BFD">
              <w:rPr>
                <w:rFonts w:ascii="Arial" w:hAnsi="Arial" w:cs="Arial"/>
                <w:color w:val="000000"/>
                <w:sz w:val="20"/>
                <w:szCs w:val="16"/>
              </w:rPr>
              <w:t xml:space="preserve"> </w:t>
            </w:r>
            <w:r w:rsidR="0020695B" w:rsidRPr="007B5BFD">
              <w:rPr>
                <w:rFonts w:ascii="Arial" w:hAnsi="Arial" w:cs="Arial"/>
                <w:color w:val="000000"/>
                <w:sz w:val="20"/>
                <w:szCs w:val="16"/>
              </w:rPr>
              <w:t>территорий</w:t>
            </w:r>
            <w:r w:rsidRPr="007B5BFD">
              <w:rPr>
                <w:rFonts w:ascii="Arial" w:hAnsi="Arial" w:cs="Arial"/>
                <w:color w:val="000000"/>
                <w:sz w:val="20"/>
                <w:szCs w:val="16"/>
              </w:rPr>
              <w:t xml:space="preserve"> </w:t>
            </w:r>
            <w:r w:rsidR="0020695B" w:rsidRPr="007B5BFD">
              <w:rPr>
                <w:rFonts w:ascii="Arial" w:hAnsi="Arial" w:cs="Arial"/>
                <w:color w:val="000000"/>
                <w:sz w:val="20"/>
                <w:szCs w:val="16"/>
              </w:rPr>
              <w:t>многоквартирных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домов,</w:t>
            </w:r>
            <w:r w:rsidRPr="007B5BFD">
              <w:rPr>
                <w:rFonts w:ascii="Arial" w:hAnsi="Arial" w:cs="Arial"/>
                <w:color w:val="000000"/>
                <w:sz w:val="20"/>
                <w:szCs w:val="16"/>
              </w:rPr>
              <w:t xml:space="preserve"> </w:t>
            </w:r>
            <w:r w:rsidR="0020695B" w:rsidRPr="007B5BFD">
              <w:rPr>
                <w:rFonts w:ascii="Arial" w:hAnsi="Arial" w:cs="Arial"/>
                <w:color w:val="000000"/>
                <w:sz w:val="20"/>
                <w:szCs w:val="16"/>
              </w:rPr>
              <w:t>проездов</w:t>
            </w:r>
            <w:r w:rsidRPr="007B5BFD">
              <w:rPr>
                <w:rFonts w:ascii="Arial" w:hAnsi="Arial" w:cs="Arial"/>
                <w:color w:val="000000"/>
                <w:sz w:val="20"/>
                <w:szCs w:val="16"/>
              </w:rPr>
              <w:t xml:space="preserve"> </w:t>
            </w:r>
            <w:r w:rsidR="0020695B" w:rsidRPr="007B5BFD">
              <w:rPr>
                <w:rFonts w:ascii="Arial" w:hAnsi="Arial" w:cs="Arial"/>
                <w:color w:val="000000"/>
                <w:sz w:val="20"/>
                <w:szCs w:val="16"/>
              </w:rPr>
              <w:t>к</w:t>
            </w:r>
            <w:r w:rsidRPr="007B5BFD">
              <w:rPr>
                <w:rFonts w:ascii="Arial" w:hAnsi="Arial" w:cs="Arial"/>
                <w:color w:val="000000"/>
                <w:sz w:val="20"/>
                <w:szCs w:val="16"/>
              </w:rPr>
              <w:t xml:space="preserve"> </w:t>
            </w:r>
            <w:r w:rsidR="0020695B" w:rsidRPr="007B5BFD">
              <w:rPr>
                <w:rFonts w:ascii="Arial" w:hAnsi="Arial" w:cs="Arial"/>
                <w:color w:val="000000"/>
                <w:sz w:val="20"/>
                <w:szCs w:val="16"/>
              </w:rPr>
              <w:t>дворовым</w:t>
            </w:r>
            <w:r w:rsidRPr="007B5BFD">
              <w:rPr>
                <w:rFonts w:ascii="Arial" w:hAnsi="Arial" w:cs="Arial"/>
                <w:color w:val="000000"/>
                <w:sz w:val="20"/>
                <w:szCs w:val="16"/>
              </w:rPr>
              <w:t xml:space="preserve"> </w:t>
            </w:r>
            <w:r w:rsidR="0020695B" w:rsidRPr="007B5BFD">
              <w:rPr>
                <w:rFonts w:ascii="Arial" w:hAnsi="Arial" w:cs="Arial"/>
                <w:color w:val="000000"/>
                <w:sz w:val="20"/>
                <w:szCs w:val="16"/>
              </w:rPr>
              <w:t>территориям</w:t>
            </w:r>
            <w:r w:rsidRPr="007B5BFD">
              <w:rPr>
                <w:rFonts w:ascii="Arial" w:hAnsi="Arial" w:cs="Arial"/>
                <w:color w:val="000000"/>
                <w:sz w:val="20"/>
                <w:szCs w:val="16"/>
              </w:rPr>
              <w:t xml:space="preserve"> </w:t>
            </w:r>
            <w:r w:rsidR="0020695B" w:rsidRPr="007B5BFD">
              <w:rPr>
                <w:rFonts w:ascii="Arial" w:hAnsi="Arial" w:cs="Arial"/>
                <w:color w:val="000000"/>
                <w:sz w:val="20"/>
                <w:szCs w:val="16"/>
              </w:rPr>
              <w:t>многоквартирных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домов</w:t>
            </w:r>
            <w:r w:rsidRPr="007B5BFD">
              <w:rPr>
                <w:rFonts w:ascii="Arial" w:hAnsi="Arial" w:cs="Arial"/>
                <w:color w:val="000000"/>
                <w:sz w:val="20"/>
                <w:szCs w:val="16"/>
              </w:rPr>
              <w:t xml:space="preserve"> </w:t>
            </w:r>
            <w:r w:rsidR="0020695B" w:rsidRPr="007B5BFD">
              <w:rPr>
                <w:rFonts w:ascii="Arial" w:hAnsi="Arial" w:cs="Arial"/>
                <w:color w:val="000000"/>
                <w:sz w:val="20"/>
                <w:szCs w:val="16"/>
              </w:rPr>
              <w:t>населенных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пунктов</w:t>
            </w:r>
          </w:p>
        </w:tc>
        <w:tc>
          <w:tcPr>
            <w:tcW w:w="45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993</w:t>
            </w:r>
            <w:r w:rsidR="00B978B5" w:rsidRPr="007B5BFD">
              <w:rPr>
                <w:rFonts w:ascii="Arial" w:hAnsi="Arial" w:cs="Arial"/>
                <w:color w:val="000000"/>
                <w:sz w:val="20"/>
                <w:szCs w:val="16"/>
              </w:rPr>
              <w:t xml:space="preserve"> </w:t>
            </w:r>
            <w:r w:rsidRPr="007B5BFD">
              <w:rPr>
                <w:rFonts w:ascii="Arial" w:hAnsi="Arial" w:cs="Arial"/>
                <w:color w:val="000000"/>
                <w:sz w:val="20"/>
                <w:szCs w:val="16"/>
              </w:rPr>
              <w:t>2</w:t>
            </w:r>
            <w:r w:rsidR="00B978B5" w:rsidRPr="007B5BFD">
              <w:rPr>
                <w:rFonts w:ascii="Arial" w:hAnsi="Arial" w:cs="Arial"/>
                <w:color w:val="000000"/>
                <w:sz w:val="20"/>
                <w:szCs w:val="16"/>
              </w:rPr>
              <w:t xml:space="preserve"> </w:t>
            </w:r>
            <w:r w:rsidRPr="007B5BFD">
              <w:rPr>
                <w:rFonts w:ascii="Arial" w:hAnsi="Arial" w:cs="Arial"/>
                <w:color w:val="000000"/>
                <w:sz w:val="20"/>
                <w:szCs w:val="16"/>
              </w:rPr>
              <w:t>02</w:t>
            </w:r>
            <w:r w:rsidR="00B978B5" w:rsidRPr="007B5BFD">
              <w:rPr>
                <w:rFonts w:ascii="Arial" w:hAnsi="Arial" w:cs="Arial"/>
                <w:color w:val="000000"/>
                <w:sz w:val="20"/>
                <w:szCs w:val="16"/>
              </w:rPr>
              <w:t xml:space="preserve"> </w:t>
            </w:r>
            <w:r w:rsidRPr="007B5BFD">
              <w:rPr>
                <w:rFonts w:ascii="Arial" w:hAnsi="Arial" w:cs="Arial"/>
                <w:color w:val="000000"/>
                <w:sz w:val="20"/>
                <w:szCs w:val="16"/>
              </w:rPr>
              <w:t>20216</w:t>
            </w:r>
            <w:r w:rsidR="00B978B5" w:rsidRPr="007B5BFD">
              <w:rPr>
                <w:rFonts w:ascii="Arial" w:hAnsi="Arial" w:cs="Arial"/>
                <w:color w:val="000000"/>
                <w:sz w:val="20"/>
                <w:szCs w:val="16"/>
              </w:rPr>
              <w:t xml:space="preserve"> </w:t>
            </w:r>
            <w:r w:rsidRPr="007B5BFD">
              <w:rPr>
                <w:rFonts w:ascii="Arial" w:hAnsi="Arial" w:cs="Arial"/>
                <w:color w:val="000000"/>
                <w:sz w:val="20"/>
                <w:szCs w:val="16"/>
              </w:rPr>
              <w:t>00</w:t>
            </w:r>
            <w:r w:rsidR="00B978B5" w:rsidRPr="007B5BFD">
              <w:rPr>
                <w:rFonts w:ascii="Arial" w:hAnsi="Arial" w:cs="Arial"/>
                <w:color w:val="000000"/>
                <w:sz w:val="20"/>
                <w:szCs w:val="16"/>
              </w:rPr>
              <w:t xml:space="preserve"> </w:t>
            </w:r>
            <w:r w:rsidRPr="007B5BFD">
              <w:rPr>
                <w:rFonts w:ascii="Arial" w:hAnsi="Arial" w:cs="Arial"/>
                <w:color w:val="000000"/>
                <w:sz w:val="20"/>
                <w:szCs w:val="16"/>
              </w:rPr>
              <w:t>0000</w:t>
            </w:r>
            <w:r w:rsidR="00B978B5" w:rsidRPr="007B5BFD">
              <w:rPr>
                <w:rFonts w:ascii="Arial" w:hAnsi="Arial" w:cs="Arial"/>
                <w:color w:val="000000"/>
                <w:sz w:val="20"/>
                <w:szCs w:val="16"/>
              </w:rPr>
              <w:t xml:space="preserve"> </w:t>
            </w:r>
            <w:r w:rsidRPr="007B5BFD">
              <w:rPr>
                <w:rFonts w:ascii="Arial" w:hAnsi="Arial" w:cs="Arial"/>
                <w:color w:val="000000"/>
                <w:sz w:val="20"/>
                <w:szCs w:val="16"/>
              </w:rPr>
              <w:t>150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770</w:t>
            </w:r>
            <w:r w:rsidR="00B978B5" w:rsidRPr="007B5BFD">
              <w:rPr>
                <w:rFonts w:ascii="Arial" w:hAnsi="Arial" w:cs="Arial"/>
                <w:color w:val="000000"/>
                <w:sz w:val="20"/>
                <w:szCs w:val="16"/>
              </w:rPr>
              <w:t xml:space="preserve"> </w:t>
            </w:r>
            <w:r w:rsidRPr="007B5BFD">
              <w:rPr>
                <w:rFonts w:ascii="Arial" w:hAnsi="Arial" w:cs="Arial"/>
                <w:color w:val="000000"/>
                <w:sz w:val="20"/>
                <w:szCs w:val="16"/>
              </w:rPr>
              <w:t>100,00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770</w:t>
            </w:r>
            <w:r w:rsidR="00B978B5" w:rsidRPr="007B5BFD">
              <w:rPr>
                <w:rFonts w:ascii="Arial" w:hAnsi="Arial" w:cs="Arial"/>
                <w:color w:val="000000"/>
                <w:sz w:val="20"/>
                <w:szCs w:val="16"/>
              </w:rPr>
              <w:t xml:space="preserve"> </w:t>
            </w:r>
            <w:r w:rsidRPr="007B5BFD">
              <w:rPr>
                <w:rFonts w:ascii="Arial" w:hAnsi="Arial" w:cs="Arial"/>
                <w:color w:val="000000"/>
                <w:sz w:val="20"/>
                <w:szCs w:val="16"/>
              </w:rPr>
              <w:t>100,00</w:t>
            </w:r>
          </w:p>
        </w:tc>
      </w:tr>
      <w:tr w:rsidR="0020695B" w:rsidRPr="007B5BFD" w:rsidTr="006B771E">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ind w:firstLineChars="200" w:firstLine="400"/>
              <w:jc w:val="center"/>
              <w:rPr>
                <w:rFonts w:ascii="Arial" w:hAnsi="Arial" w:cs="Arial"/>
                <w:color w:val="000000"/>
                <w:sz w:val="20"/>
                <w:szCs w:val="16"/>
              </w:rPr>
            </w:pPr>
            <w:r w:rsidRPr="007B5BFD">
              <w:rPr>
                <w:rFonts w:ascii="Arial" w:hAnsi="Arial" w:cs="Arial"/>
                <w:color w:val="000000"/>
                <w:sz w:val="20"/>
                <w:szCs w:val="16"/>
              </w:rPr>
              <w:lastRenderedPageBreak/>
              <w:t xml:space="preserve"> </w:t>
            </w:r>
            <w:r w:rsidR="0020695B" w:rsidRPr="007B5BFD">
              <w:rPr>
                <w:rFonts w:ascii="Arial" w:hAnsi="Arial" w:cs="Arial"/>
                <w:color w:val="000000"/>
                <w:sz w:val="20"/>
                <w:szCs w:val="16"/>
              </w:rPr>
              <w:t>Субсидии</w:t>
            </w:r>
            <w:r w:rsidRPr="007B5BFD">
              <w:rPr>
                <w:rFonts w:ascii="Arial" w:hAnsi="Arial" w:cs="Arial"/>
                <w:color w:val="000000"/>
                <w:sz w:val="20"/>
                <w:szCs w:val="16"/>
              </w:rPr>
              <w:t xml:space="preserve"> </w:t>
            </w:r>
            <w:r w:rsidR="0020695B" w:rsidRPr="007B5BFD">
              <w:rPr>
                <w:rFonts w:ascii="Arial" w:hAnsi="Arial" w:cs="Arial"/>
                <w:color w:val="000000"/>
                <w:sz w:val="20"/>
                <w:szCs w:val="16"/>
              </w:rPr>
              <w:t>бюджетам</w:t>
            </w:r>
            <w:r w:rsidRPr="007B5BFD">
              <w:rPr>
                <w:rFonts w:ascii="Arial" w:hAnsi="Arial" w:cs="Arial"/>
                <w:color w:val="000000"/>
                <w:sz w:val="20"/>
                <w:szCs w:val="16"/>
              </w:rPr>
              <w:t xml:space="preserve"> </w:t>
            </w:r>
            <w:r w:rsidR="0020695B" w:rsidRPr="007B5BFD">
              <w:rPr>
                <w:rFonts w:ascii="Arial" w:hAnsi="Arial" w:cs="Arial"/>
                <w:color w:val="000000"/>
                <w:sz w:val="20"/>
                <w:szCs w:val="16"/>
              </w:rPr>
              <w:t>сельских</w:t>
            </w:r>
            <w:r w:rsidRPr="007B5BFD">
              <w:rPr>
                <w:rFonts w:ascii="Arial" w:hAnsi="Arial" w:cs="Arial"/>
                <w:color w:val="000000"/>
                <w:sz w:val="20"/>
                <w:szCs w:val="16"/>
              </w:rPr>
              <w:t xml:space="preserve"> </w:t>
            </w:r>
            <w:r w:rsidR="0020695B" w:rsidRPr="007B5BFD">
              <w:rPr>
                <w:rFonts w:ascii="Arial" w:hAnsi="Arial" w:cs="Arial"/>
                <w:color w:val="000000"/>
                <w:sz w:val="20"/>
                <w:szCs w:val="16"/>
              </w:rPr>
              <w:t>поселений</w:t>
            </w:r>
            <w:r w:rsidRPr="007B5BFD">
              <w:rPr>
                <w:rFonts w:ascii="Arial" w:hAnsi="Arial" w:cs="Arial"/>
                <w:color w:val="000000"/>
                <w:sz w:val="20"/>
                <w:szCs w:val="16"/>
              </w:rPr>
              <w:t xml:space="preserve"> </w:t>
            </w:r>
            <w:r w:rsidR="0020695B" w:rsidRPr="007B5BFD">
              <w:rPr>
                <w:rFonts w:ascii="Arial" w:hAnsi="Arial" w:cs="Arial"/>
                <w:color w:val="000000"/>
                <w:sz w:val="20"/>
                <w:szCs w:val="16"/>
              </w:rPr>
              <w:t>на</w:t>
            </w:r>
            <w:r w:rsidRPr="007B5BFD">
              <w:rPr>
                <w:rFonts w:ascii="Arial" w:hAnsi="Arial" w:cs="Arial"/>
                <w:color w:val="000000"/>
                <w:sz w:val="20"/>
                <w:szCs w:val="16"/>
              </w:rPr>
              <w:t xml:space="preserve"> </w:t>
            </w:r>
            <w:r w:rsidR="0020695B" w:rsidRPr="007B5BFD">
              <w:rPr>
                <w:rFonts w:ascii="Arial" w:hAnsi="Arial" w:cs="Arial"/>
                <w:color w:val="000000"/>
                <w:sz w:val="20"/>
                <w:szCs w:val="16"/>
              </w:rPr>
              <w:t>осуществление</w:t>
            </w:r>
            <w:r w:rsidRPr="007B5BFD">
              <w:rPr>
                <w:rFonts w:ascii="Arial" w:hAnsi="Arial" w:cs="Arial"/>
                <w:color w:val="000000"/>
                <w:sz w:val="20"/>
                <w:szCs w:val="16"/>
              </w:rPr>
              <w:t xml:space="preserve"> </w:t>
            </w:r>
            <w:r w:rsidR="0020695B" w:rsidRPr="007B5BFD">
              <w:rPr>
                <w:rFonts w:ascii="Arial" w:hAnsi="Arial" w:cs="Arial"/>
                <w:color w:val="000000"/>
                <w:sz w:val="20"/>
                <w:szCs w:val="16"/>
              </w:rPr>
              <w:t>дорожной</w:t>
            </w:r>
            <w:r w:rsidRPr="007B5BFD">
              <w:rPr>
                <w:rFonts w:ascii="Arial" w:hAnsi="Arial" w:cs="Arial"/>
                <w:color w:val="000000"/>
                <w:sz w:val="20"/>
                <w:szCs w:val="16"/>
              </w:rPr>
              <w:t xml:space="preserve"> </w:t>
            </w:r>
            <w:r w:rsidR="0020695B" w:rsidRPr="007B5BFD">
              <w:rPr>
                <w:rFonts w:ascii="Arial" w:hAnsi="Arial" w:cs="Arial"/>
                <w:color w:val="000000"/>
                <w:sz w:val="20"/>
                <w:szCs w:val="16"/>
              </w:rPr>
              <w:t>деятельности</w:t>
            </w:r>
            <w:r w:rsidRPr="007B5BFD">
              <w:rPr>
                <w:rFonts w:ascii="Arial" w:hAnsi="Arial" w:cs="Arial"/>
                <w:color w:val="000000"/>
                <w:sz w:val="20"/>
                <w:szCs w:val="16"/>
              </w:rPr>
              <w:t xml:space="preserve"> </w:t>
            </w:r>
            <w:r w:rsidR="0020695B" w:rsidRPr="007B5BFD">
              <w:rPr>
                <w:rFonts w:ascii="Arial" w:hAnsi="Arial" w:cs="Arial"/>
                <w:color w:val="000000"/>
                <w:sz w:val="20"/>
                <w:szCs w:val="16"/>
              </w:rPr>
              <w:t>в</w:t>
            </w:r>
            <w:r w:rsidRPr="007B5BFD">
              <w:rPr>
                <w:rFonts w:ascii="Arial" w:hAnsi="Arial" w:cs="Arial"/>
                <w:color w:val="000000"/>
                <w:sz w:val="20"/>
                <w:szCs w:val="16"/>
              </w:rPr>
              <w:t xml:space="preserve"> </w:t>
            </w:r>
            <w:r w:rsidR="0020695B" w:rsidRPr="007B5BFD">
              <w:rPr>
                <w:rFonts w:ascii="Arial" w:hAnsi="Arial" w:cs="Arial"/>
                <w:color w:val="000000"/>
                <w:sz w:val="20"/>
                <w:szCs w:val="16"/>
              </w:rPr>
              <w:t>отношении</w:t>
            </w:r>
            <w:r w:rsidRPr="007B5BFD">
              <w:rPr>
                <w:rFonts w:ascii="Arial" w:hAnsi="Arial" w:cs="Arial"/>
                <w:color w:val="000000"/>
                <w:sz w:val="20"/>
                <w:szCs w:val="16"/>
              </w:rPr>
              <w:t xml:space="preserve"> </w:t>
            </w:r>
            <w:r w:rsidR="0020695B" w:rsidRPr="007B5BFD">
              <w:rPr>
                <w:rFonts w:ascii="Arial" w:hAnsi="Arial" w:cs="Arial"/>
                <w:color w:val="000000"/>
                <w:sz w:val="20"/>
                <w:szCs w:val="16"/>
              </w:rPr>
              <w:t>автомобильных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дорог</w:t>
            </w:r>
            <w:r w:rsidRPr="007B5BFD">
              <w:rPr>
                <w:rFonts w:ascii="Arial" w:hAnsi="Arial" w:cs="Arial"/>
                <w:color w:val="000000"/>
                <w:sz w:val="20"/>
                <w:szCs w:val="16"/>
              </w:rPr>
              <w:t xml:space="preserve"> </w:t>
            </w:r>
            <w:r w:rsidR="0020695B" w:rsidRPr="007B5BFD">
              <w:rPr>
                <w:rFonts w:ascii="Arial" w:hAnsi="Arial" w:cs="Arial"/>
                <w:color w:val="000000"/>
                <w:sz w:val="20"/>
                <w:szCs w:val="16"/>
              </w:rPr>
              <w:t>общего</w:t>
            </w:r>
            <w:r w:rsidRPr="007B5BFD">
              <w:rPr>
                <w:rFonts w:ascii="Arial" w:hAnsi="Arial" w:cs="Arial"/>
                <w:color w:val="000000"/>
                <w:sz w:val="20"/>
                <w:szCs w:val="16"/>
              </w:rPr>
              <w:t xml:space="preserve"> </w:t>
            </w:r>
            <w:r w:rsidR="0020695B" w:rsidRPr="007B5BFD">
              <w:rPr>
                <w:rFonts w:ascii="Arial" w:hAnsi="Arial" w:cs="Arial"/>
                <w:color w:val="000000"/>
                <w:sz w:val="20"/>
                <w:szCs w:val="16"/>
              </w:rPr>
              <w:t>пользования,</w:t>
            </w:r>
            <w:r w:rsidRPr="007B5BFD">
              <w:rPr>
                <w:rFonts w:ascii="Arial" w:hAnsi="Arial" w:cs="Arial"/>
                <w:color w:val="000000"/>
                <w:sz w:val="20"/>
                <w:szCs w:val="16"/>
              </w:rPr>
              <w:t xml:space="preserve"> </w:t>
            </w:r>
            <w:r w:rsidR="0020695B" w:rsidRPr="007B5BFD">
              <w:rPr>
                <w:rFonts w:ascii="Arial" w:hAnsi="Arial" w:cs="Arial"/>
                <w:color w:val="000000"/>
                <w:sz w:val="20"/>
                <w:szCs w:val="16"/>
              </w:rPr>
              <w:t>а</w:t>
            </w:r>
            <w:r w:rsidRPr="007B5BFD">
              <w:rPr>
                <w:rFonts w:ascii="Arial" w:hAnsi="Arial" w:cs="Arial"/>
                <w:color w:val="000000"/>
                <w:sz w:val="20"/>
                <w:szCs w:val="16"/>
              </w:rPr>
              <w:t xml:space="preserve"> </w:t>
            </w:r>
            <w:r w:rsidR="0020695B" w:rsidRPr="007B5BFD">
              <w:rPr>
                <w:rFonts w:ascii="Arial" w:hAnsi="Arial" w:cs="Arial"/>
                <w:color w:val="000000"/>
                <w:sz w:val="20"/>
                <w:szCs w:val="16"/>
              </w:rPr>
              <w:t>также</w:t>
            </w:r>
            <w:r w:rsidRPr="007B5BFD">
              <w:rPr>
                <w:rFonts w:ascii="Arial" w:hAnsi="Arial" w:cs="Arial"/>
                <w:color w:val="000000"/>
                <w:sz w:val="20"/>
                <w:szCs w:val="16"/>
              </w:rPr>
              <w:t xml:space="preserve"> </w:t>
            </w:r>
            <w:r w:rsidR="0020695B" w:rsidRPr="007B5BFD">
              <w:rPr>
                <w:rFonts w:ascii="Arial" w:hAnsi="Arial" w:cs="Arial"/>
                <w:color w:val="000000"/>
                <w:sz w:val="20"/>
                <w:szCs w:val="16"/>
              </w:rPr>
              <w:t>капитального</w:t>
            </w:r>
            <w:r w:rsidRPr="007B5BFD">
              <w:rPr>
                <w:rFonts w:ascii="Arial" w:hAnsi="Arial" w:cs="Arial"/>
                <w:color w:val="000000"/>
                <w:sz w:val="20"/>
                <w:szCs w:val="16"/>
              </w:rPr>
              <w:t xml:space="preserve"> </w:t>
            </w:r>
            <w:r w:rsidR="0020695B" w:rsidRPr="007B5BFD">
              <w:rPr>
                <w:rFonts w:ascii="Arial" w:hAnsi="Arial" w:cs="Arial"/>
                <w:color w:val="000000"/>
                <w:sz w:val="20"/>
                <w:szCs w:val="16"/>
              </w:rPr>
              <w:t>ремонта</w:t>
            </w:r>
            <w:r w:rsidRPr="007B5BFD">
              <w:rPr>
                <w:rFonts w:ascii="Arial" w:hAnsi="Arial" w:cs="Arial"/>
                <w:color w:val="000000"/>
                <w:sz w:val="20"/>
                <w:szCs w:val="16"/>
              </w:rPr>
              <w:t xml:space="preserve"> </w:t>
            </w:r>
            <w:r w:rsidR="0020695B" w:rsidRPr="007B5BFD">
              <w:rPr>
                <w:rFonts w:ascii="Arial" w:hAnsi="Arial" w:cs="Arial"/>
                <w:color w:val="000000"/>
                <w:sz w:val="20"/>
                <w:szCs w:val="16"/>
              </w:rPr>
              <w:t>и</w:t>
            </w:r>
            <w:r w:rsidRPr="007B5BFD">
              <w:rPr>
                <w:rFonts w:ascii="Arial" w:hAnsi="Arial" w:cs="Arial"/>
                <w:color w:val="000000"/>
                <w:sz w:val="20"/>
                <w:szCs w:val="16"/>
              </w:rPr>
              <w:t xml:space="preserve"> </w:t>
            </w:r>
            <w:r w:rsidR="0020695B" w:rsidRPr="007B5BFD">
              <w:rPr>
                <w:rFonts w:ascii="Arial" w:hAnsi="Arial" w:cs="Arial"/>
                <w:color w:val="000000"/>
                <w:sz w:val="20"/>
                <w:szCs w:val="16"/>
              </w:rPr>
              <w:t>ремонта</w:t>
            </w:r>
            <w:r w:rsidRPr="007B5BFD">
              <w:rPr>
                <w:rFonts w:ascii="Arial" w:hAnsi="Arial" w:cs="Arial"/>
                <w:color w:val="000000"/>
                <w:sz w:val="20"/>
                <w:szCs w:val="16"/>
              </w:rPr>
              <w:t xml:space="preserve"> </w:t>
            </w:r>
            <w:r w:rsidR="0020695B" w:rsidRPr="007B5BFD">
              <w:rPr>
                <w:rFonts w:ascii="Arial" w:hAnsi="Arial" w:cs="Arial"/>
                <w:color w:val="000000"/>
                <w:sz w:val="20"/>
                <w:szCs w:val="16"/>
              </w:rPr>
              <w:t>дворовых</w:t>
            </w:r>
            <w:r w:rsidRPr="007B5BFD">
              <w:rPr>
                <w:rFonts w:ascii="Arial" w:hAnsi="Arial" w:cs="Arial"/>
                <w:color w:val="000000"/>
                <w:sz w:val="20"/>
                <w:szCs w:val="16"/>
              </w:rPr>
              <w:t xml:space="preserve"> </w:t>
            </w:r>
            <w:r w:rsidR="0020695B" w:rsidRPr="007B5BFD">
              <w:rPr>
                <w:rFonts w:ascii="Arial" w:hAnsi="Arial" w:cs="Arial"/>
                <w:color w:val="000000"/>
                <w:sz w:val="20"/>
                <w:szCs w:val="16"/>
              </w:rPr>
              <w:t>территорий</w:t>
            </w:r>
            <w:r w:rsidRPr="007B5BFD">
              <w:rPr>
                <w:rFonts w:ascii="Arial" w:hAnsi="Arial" w:cs="Arial"/>
                <w:color w:val="000000"/>
                <w:sz w:val="20"/>
                <w:szCs w:val="16"/>
              </w:rPr>
              <w:t xml:space="preserve"> </w:t>
            </w:r>
            <w:r w:rsidR="0020695B" w:rsidRPr="007B5BFD">
              <w:rPr>
                <w:rFonts w:ascii="Arial" w:hAnsi="Arial" w:cs="Arial"/>
                <w:color w:val="000000"/>
                <w:sz w:val="20"/>
                <w:szCs w:val="16"/>
              </w:rPr>
              <w:t>многоквартирных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домов,</w:t>
            </w:r>
            <w:r w:rsidRPr="007B5BFD">
              <w:rPr>
                <w:rFonts w:ascii="Arial" w:hAnsi="Arial" w:cs="Arial"/>
                <w:color w:val="000000"/>
                <w:sz w:val="20"/>
                <w:szCs w:val="16"/>
              </w:rPr>
              <w:t xml:space="preserve"> </w:t>
            </w:r>
            <w:r w:rsidR="0020695B" w:rsidRPr="007B5BFD">
              <w:rPr>
                <w:rFonts w:ascii="Arial" w:hAnsi="Arial" w:cs="Arial"/>
                <w:color w:val="000000"/>
                <w:sz w:val="20"/>
                <w:szCs w:val="16"/>
              </w:rPr>
              <w:t>проездов</w:t>
            </w:r>
            <w:r w:rsidRPr="007B5BFD">
              <w:rPr>
                <w:rFonts w:ascii="Arial" w:hAnsi="Arial" w:cs="Arial"/>
                <w:color w:val="000000"/>
                <w:sz w:val="20"/>
                <w:szCs w:val="16"/>
              </w:rPr>
              <w:t xml:space="preserve"> </w:t>
            </w:r>
            <w:r w:rsidR="0020695B" w:rsidRPr="007B5BFD">
              <w:rPr>
                <w:rFonts w:ascii="Arial" w:hAnsi="Arial" w:cs="Arial"/>
                <w:color w:val="000000"/>
                <w:sz w:val="20"/>
                <w:szCs w:val="16"/>
              </w:rPr>
              <w:t>к</w:t>
            </w:r>
            <w:r w:rsidRPr="007B5BFD">
              <w:rPr>
                <w:rFonts w:ascii="Arial" w:hAnsi="Arial" w:cs="Arial"/>
                <w:color w:val="000000"/>
                <w:sz w:val="20"/>
                <w:szCs w:val="16"/>
              </w:rPr>
              <w:t xml:space="preserve"> </w:t>
            </w:r>
            <w:r w:rsidR="0020695B" w:rsidRPr="007B5BFD">
              <w:rPr>
                <w:rFonts w:ascii="Arial" w:hAnsi="Arial" w:cs="Arial"/>
                <w:color w:val="000000"/>
                <w:sz w:val="20"/>
                <w:szCs w:val="16"/>
              </w:rPr>
              <w:t>дворовым</w:t>
            </w:r>
            <w:r w:rsidRPr="007B5BFD">
              <w:rPr>
                <w:rFonts w:ascii="Arial" w:hAnsi="Arial" w:cs="Arial"/>
                <w:color w:val="000000"/>
                <w:sz w:val="20"/>
                <w:szCs w:val="16"/>
              </w:rPr>
              <w:t xml:space="preserve"> </w:t>
            </w:r>
            <w:r w:rsidR="0020695B" w:rsidRPr="007B5BFD">
              <w:rPr>
                <w:rFonts w:ascii="Arial" w:hAnsi="Arial" w:cs="Arial"/>
                <w:color w:val="000000"/>
                <w:sz w:val="20"/>
                <w:szCs w:val="16"/>
              </w:rPr>
              <w:t>территориям</w:t>
            </w:r>
            <w:r w:rsidRPr="007B5BFD">
              <w:rPr>
                <w:rFonts w:ascii="Arial" w:hAnsi="Arial" w:cs="Arial"/>
                <w:color w:val="000000"/>
                <w:sz w:val="20"/>
                <w:szCs w:val="16"/>
              </w:rPr>
              <w:t xml:space="preserve"> </w:t>
            </w:r>
            <w:r w:rsidR="0020695B" w:rsidRPr="007B5BFD">
              <w:rPr>
                <w:rFonts w:ascii="Arial" w:hAnsi="Arial" w:cs="Arial"/>
                <w:color w:val="000000"/>
                <w:sz w:val="20"/>
                <w:szCs w:val="16"/>
              </w:rPr>
              <w:t>многоквартирных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домов</w:t>
            </w:r>
            <w:r w:rsidRPr="007B5BFD">
              <w:rPr>
                <w:rFonts w:ascii="Arial" w:hAnsi="Arial" w:cs="Arial"/>
                <w:color w:val="000000"/>
                <w:sz w:val="20"/>
                <w:szCs w:val="16"/>
              </w:rPr>
              <w:t xml:space="preserve"> </w:t>
            </w:r>
            <w:r w:rsidR="0020695B" w:rsidRPr="007B5BFD">
              <w:rPr>
                <w:rFonts w:ascii="Arial" w:hAnsi="Arial" w:cs="Arial"/>
                <w:color w:val="000000"/>
                <w:sz w:val="20"/>
                <w:szCs w:val="16"/>
              </w:rPr>
              <w:t>населенных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пунктов</w:t>
            </w:r>
          </w:p>
        </w:tc>
        <w:tc>
          <w:tcPr>
            <w:tcW w:w="45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993</w:t>
            </w:r>
            <w:r w:rsidR="00B978B5" w:rsidRPr="007B5BFD">
              <w:rPr>
                <w:rFonts w:ascii="Arial" w:hAnsi="Arial" w:cs="Arial"/>
                <w:color w:val="000000"/>
                <w:sz w:val="20"/>
                <w:szCs w:val="16"/>
              </w:rPr>
              <w:t xml:space="preserve"> </w:t>
            </w:r>
            <w:r w:rsidRPr="007B5BFD">
              <w:rPr>
                <w:rFonts w:ascii="Arial" w:hAnsi="Arial" w:cs="Arial"/>
                <w:color w:val="000000"/>
                <w:sz w:val="20"/>
                <w:szCs w:val="16"/>
              </w:rPr>
              <w:t>2</w:t>
            </w:r>
            <w:r w:rsidR="00B978B5" w:rsidRPr="007B5BFD">
              <w:rPr>
                <w:rFonts w:ascii="Arial" w:hAnsi="Arial" w:cs="Arial"/>
                <w:color w:val="000000"/>
                <w:sz w:val="20"/>
                <w:szCs w:val="16"/>
              </w:rPr>
              <w:t xml:space="preserve"> </w:t>
            </w:r>
            <w:r w:rsidRPr="007B5BFD">
              <w:rPr>
                <w:rFonts w:ascii="Arial" w:hAnsi="Arial" w:cs="Arial"/>
                <w:color w:val="000000"/>
                <w:sz w:val="20"/>
                <w:szCs w:val="16"/>
              </w:rPr>
              <w:t>02</w:t>
            </w:r>
            <w:r w:rsidR="00B978B5" w:rsidRPr="007B5BFD">
              <w:rPr>
                <w:rFonts w:ascii="Arial" w:hAnsi="Arial" w:cs="Arial"/>
                <w:color w:val="000000"/>
                <w:sz w:val="20"/>
                <w:szCs w:val="16"/>
              </w:rPr>
              <w:t xml:space="preserve"> </w:t>
            </w:r>
            <w:r w:rsidRPr="007B5BFD">
              <w:rPr>
                <w:rFonts w:ascii="Arial" w:hAnsi="Arial" w:cs="Arial"/>
                <w:color w:val="000000"/>
                <w:sz w:val="20"/>
                <w:szCs w:val="16"/>
              </w:rPr>
              <w:t>20216</w:t>
            </w:r>
            <w:r w:rsidR="00B978B5" w:rsidRPr="007B5BFD">
              <w:rPr>
                <w:rFonts w:ascii="Arial" w:hAnsi="Arial" w:cs="Arial"/>
                <w:color w:val="000000"/>
                <w:sz w:val="20"/>
                <w:szCs w:val="16"/>
              </w:rPr>
              <w:t xml:space="preserve"> </w:t>
            </w:r>
            <w:r w:rsidRPr="007B5BFD">
              <w:rPr>
                <w:rFonts w:ascii="Arial" w:hAnsi="Arial" w:cs="Arial"/>
                <w:color w:val="000000"/>
                <w:sz w:val="20"/>
                <w:szCs w:val="16"/>
              </w:rPr>
              <w:t>10</w:t>
            </w:r>
            <w:r w:rsidR="00B978B5" w:rsidRPr="007B5BFD">
              <w:rPr>
                <w:rFonts w:ascii="Arial" w:hAnsi="Arial" w:cs="Arial"/>
                <w:color w:val="000000"/>
                <w:sz w:val="20"/>
                <w:szCs w:val="16"/>
              </w:rPr>
              <w:t xml:space="preserve"> </w:t>
            </w:r>
            <w:r w:rsidRPr="007B5BFD">
              <w:rPr>
                <w:rFonts w:ascii="Arial" w:hAnsi="Arial" w:cs="Arial"/>
                <w:color w:val="000000"/>
                <w:sz w:val="20"/>
                <w:szCs w:val="16"/>
              </w:rPr>
              <w:t>0000</w:t>
            </w:r>
            <w:r w:rsidR="00B978B5" w:rsidRPr="007B5BFD">
              <w:rPr>
                <w:rFonts w:ascii="Arial" w:hAnsi="Arial" w:cs="Arial"/>
                <w:color w:val="000000"/>
                <w:sz w:val="20"/>
                <w:szCs w:val="16"/>
              </w:rPr>
              <w:t xml:space="preserve"> </w:t>
            </w:r>
            <w:r w:rsidRPr="007B5BFD">
              <w:rPr>
                <w:rFonts w:ascii="Arial" w:hAnsi="Arial" w:cs="Arial"/>
                <w:color w:val="000000"/>
                <w:sz w:val="20"/>
                <w:szCs w:val="16"/>
              </w:rPr>
              <w:t>150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770</w:t>
            </w:r>
            <w:r w:rsidR="00B978B5" w:rsidRPr="007B5BFD">
              <w:rPr>
                <w:rFonts w:ascii="Arial" w:hAnsi="Arial" w:cs="Arial"/>
                <w:color w:val="000000"/>
                <w:sz w:val="20"/>
                <w:szCs w:val="16"/>
              </w:rPr>
              <w:t xml:space="preserve"> </w:t>
            </w:r>
            <w:r w:rsidRPr="007B5BFD">
              <w:rPr>
                <w:rFonts w:ascii="Arial" w:hAnsi="Arial" w:cs="Arial"/>
                <w:color w:val="000000"/>
                <w:sz w:val="20"/>
                <w:szCs w:val="16"/>
              </w:rPr>
              <w:t>100,00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770</w:t>
            </w:r>
            <w:r w:rsidR="00B978B5" w:rsidRPr="007B5BFD">
              <w:rPr>
                <w:rFonts w:ascii="Arial" w:hAnsi="Arial" w:cs="Arial"/>
                <w:color w:val="000000"/>
                <w:sz w:val="20"/>
                <w:szCs w:val="16"/>
              </w:rPr>
              <w:t xml:space="preserve"> </w:t>
            </w:r>
            <w:r w:rsidRPr="007B5BFD">
              <w:rPr>
                <w:rFonts w:ascii="Arial" w:hAnsi="Arial" w:cs="Arial"/>
                <w:color w:val="000000"/>
                <w:sz w:val="20"/>
                <w:szCs w:val="16"/>
              </w:rPr>
              <w:t>100,00</w:t>
            </w:r>
          </w:p>
        </w:tc>
      </w:tr>
      <w:tr w:rsidR="0020695B" w:rsidRPr="007B5BFD" w:rsidTr="006B771E">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ind w:firstLineChars="200" w:firstLine="400"/>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Прочие</w:t>
            </w:r>
            <w:r w:rsidRPr="007B5BFD">
              <w:rPr>
                <w:rFonts w:ascii="Arial" w:hAnsi="Arial" w:cs="Arial"/>
                <w:color w:val="000000"/>
                <w:sz w:val="20"/>
                <w:szCs w:val="16"/>
              </w:rPr>
              <w:t xml:space="preserve"> </w:t>
            </w:r>
            <w:r w:rsidR="0020695B" w:rsidRPr="007B5BFD">
              <w:rPr>
                <w:rFonts w:ascii="Arial" w:hAnsi="Arial" w:cs="Arial"/>
                <w:color w:val="000000"/>
                <w:sz w:val="20"/>
                <w:szCs w:val="16"/>
              </w:rPr>
              <w:t>субсидии</w:t>
            </w:r>
          </w:p>
        </w:tc>
        <w:tc>
          <w:tcPr>
            <w:tcW w:w="45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993</w:t>
            </w:r>
            <w:r w:rsidR="00B978B5" w:rsidRPr="007B5BFD">
              <w:rPr>
                <w:rFonts w:ascii="Arial" w:hAnsi="Arial" w:cs="Arial"/>
                <w:color w:val="000000"/>
                <w:sz w:val="20"/>
                <w:szCs w:val="16"/>
              </w:rPr>
              <w:t xml:space="preserve"> </w:t>
            </w:r>
            <w:r w:rsidRPr="007B5BFD">
              <w:rPr>
                <w:rFonts w:ascii="Arial" w:hAnsi="Arial" w:cs="Arial"/>
                <w:color w:val="000000"/>
                <w:sz w:val="20"/>
                <w:szCs w:val="16"/>
              </w:rPr>
              <w:t>2</w:t>
            </w:r>
            <w:r w:rsidR="00B978B5" w:rsidRPr="007B5BFD">
              <w:rPr>
                <w:rFonts w:ascii="Arial" w:hAnsi="Arial" w:cs="Arial"/>
                <w:color w:val="000000"/>
                <w:sz w:val="20"/>
                <w:szCs w:val="16"/>
              </w:rPr>
              <w:t xml:space="preserve"> </w:t>
            </w:r>
            <w:r w:rsidRPr="007B5BFD">
              <w:rPr>
                <w:rFonts w:ascii="Arial" w:hAnsi="Arial" w:cs="Arial"/>
                <w:color w:val="000000"/>
                <w:sz w:val="20"/>
                <w:szCs w:val="16"/>
              </w:rPr>
              <w:t>02</w:t>
            </w:r>
            <w:r w:rsidR="00B978B5" w:rsidRPr="007B5BFD">
              <w:rPr>
                <w:rFonts w:ascii="Arial" w:hAnsi="Arial" w:cs="Arial"/>
                <w:color w:val="000000"/>
                <w:sz w:val="20"/>
                <w:szCs w:val="16"/>
              </w:rPr>
              <w:t xml:space="preserve"> </w:t>
            </w:r>
            <w:r w:rsidRPr="007B5BFD">
              <w:rPr>
                <w:rFonts w:ascii="Arial" w:hAnsi="Arial" w:cs="Arial"/>
                <w:color w:val="000000"/>
                <w:sz w:val="20"/>
                <w:szCs w:val="16"/>
              </w:rPr>
              <w:t>29999</w:t>
            </w:r>
            <w:r w:rsidR="00B978B5" w:rsidRPr="007B5BFD">
              <w:rPr>
                <w:rFonts w:ascii="Arial" w:hAnsi="Arial" w:cs="Arial"/>
                <w:color w:val="000000"/>
                <w:sz w:val="20"/>
                <w:szCs w:val="16"/>
              </w:rPr>
              <w:t xml:space="preserve"> </w:t>
            </w:r>
            <w:r w:rsidRPr="007B5BFD">
              <w:rPr>
                <w:rFonts w:ascii="Arial" w:hAnsi="Arial" w:cs="Arial"/>
                <w:color w:val="000000"/>
                <w:sz w:val="20"/>
                <w:szCs w:val="16"/>
              </w:rPr>
              <w:t>00</w:t>
            </w:r>
            <w:r w:rsidR="00B978B5" w:rsidRPr="007B5BFD">
              <w:rPr>
                <w:rFonts w:ascii="Arial" w:hAnsi="Arial" w:cs="Arial"/>
                <w:color w:val="000000"/>
                <w:sz w:val="20"/>
                <w:szCs w:val="16"/>
              </w:rPr>
              <w:t xml:space="preserve"> </w:t>
            </w:r>
            <w:r w:rsidRPr="007B5BFD">
              <w:rPr>
                <w:rFonts w:ascii="Arial" w:hAnsi="Arial" w:cs="Arial"/>
                <w:color w:val="000000"/>
                <w:sz w:val="20"/>
                <w:szCs w:val="16"/>
              </w:rPr>
              <w:t>0000</w:t>
            </w:r>
            <w:r w:rsidR="00B978B5" w:rsidRPr="007B5BFD">
              <w:rPr>
                <w:rFonts w:ascii="Arial" w:hAnsi="Arial" w:cs="Arial"/>
                <w:color w:val="000000"/>
                <w:sz w:val="20"/>
                <w:szCs w:val="16"/>
              </w:rPr>
              <w:t xml:space="preserve"> </w:t>
            </w:r>
            <w:r w:rsidRPr="007B5BFD">
              <w:rPr>
                <w:rFonts w:ascii="Arial" w:hAnsi="Arial" w:cs="Arial"/>
                <w:color w:val="000000"/>
                <w:sz w:val="20"/>
                <w:szCs w:val="16"/>
              </w:rPr>
              <w:t>150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4</w:t>
            </w:r>
            <w:r w:rsidR="00B978B5" w:rsidRPr="007B5BFD">
              <w:rPr>
                <w:rFonts w:ascii="Arial" w:hAnsi="Arial" w:cs="Arial"/>
                <w:color w:val="000000"/>
                <w:sz w:val="20"/>
                <w:szCs w:val="16"/>
              </w:rPr>
              <w:t xml:space="preserve"> </w:t>
            </w:r>
            <w:r w:rsidRPr="007B5BFD">
              <w:rPr>
                <w:rFonts w:ascii="Arial" w:hAnsi="Arial" w:cs="Arial"/>
                <w:color w:val="000000"/>
                <w:sz w:val="20"/>
                <w:szCs w:val="16"/>
              </w:rPr>
              <w:t>441</w:t>
            </w:r>
            <w:r w:rsidR="00B978B5" w:rsidRPr="007B5BFD">
              <w:rPr>
                <w:rFonts w:ascii="Arial" w:hAnsi="Arial" w:cs="Arial"/>
                <w:color w:val="000000"/>
                <w:sz w:val="20"/>
                <w:szCs w:val="16"/>
              </w:rPr>
              <w:t xml:space="preserve"> </w:t>
            </w:r>
            <w:r w:rsidRPr="007B5BFD">
              <w:rPr>
                <w:rFonts w:ascii="Arial" w:hAnsi="Arial" w:cs="Arial"/>
                <w:color w:val="000000"/>
                <w:sz w:val="20"/>
                <w:szCs w:val="16"/>
              </w:rPr>
              <w:t>918,16</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4</w:t>
            </w:r>
            <w:r w:rsidR="00B978B5" w:rsidRPr="007B5BFD">
              <w:rPr>
                <w:rFonts w:ascii="Arial" w:hAnsi="Arial" w:cs="Arial"/>
                <w:color w:val="000000"/>
                <w:sz w:val="20"/>
                <w:szCs w:val="16"/>
              </w:rPr>
              <w:t xml:space="preserve"> </w:t>
            </w:r>
            <w:r w:rsidRPr="007B5BFD">
              <w:rPr>
                <w:rFonts w:ascii="Arial" w:hAnsi="Arial" w:cs="Arial"/>
                <w:color w:val="000000"/>
                <w:sz w:val="20"/>
                <w:szCs w:val="16"/>
              </w:rPr>
              <w:t>441</w:t>
            </w:r>
            <w:r w:rsidR="00B978B5" w:rsidRPr="007B5BFD">
              <w:rPr>
                <w:rFonts w:ascii="Arial" w:hAnsi="Arial" w:cs="Arial"/>
                <w:color w:val="000000"/>
                <w:sz w:val="20"/>
                <w:szCs w:val="16"/>
              </w:rPr>
              <w:t xml:space="preserve"> </w:t>
            </w:r>
            <w:r w:rsidRPr="007B5BFD">
              <w:rPr>
                <w:rFonts w:ascii="Arial" w:hAnsi="Arial" w:cs="Arial"/>
                <w:color w:val="000000"/>
                <w:sz w:val="20"/>
                <w:szCs w:val="16"/>
              </w:rPr>
              <w:t>918,16</w:t>
            </w:r>
          </w:p>
        </w:tc>
      </w:tr>
      <w:tr w:rsidR="0020695B" w:rsidRPr="007B5BFD" w:rsidTr="006B771E">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ind w:firstLineChars="200" w:firstLine="400"/>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Прочие</w:t>
            </w:r>
            <w:r w:rsidRPr="007B5BFD">
              <w:rPr>
                <w:rFonts w:ascii="Arial" w:hAnsi="Arial" w:cs="Arial"/>
                <w:color w:val="000000"/>
                <w:sz w:val="20"/>
                <w:szCs w:val="16"/>
              </w:rPr>
              <w:t xml:space="preserve"> </w:t>
            </w:r>
            <w:r w:rsidR="0020695B" w:rsidRPr="007B5BFD">
              <w:rPr>
                <w:rFonts w:ascii="Arial" w:hAnsi="Arial" w:cs="Arial"/>
                <w:color w:val="000000"/>
                <w:sz w:val="20"/>
                <w:szCs w:val="16"/>
              </w:rPr>
              <w:t>субсидии</w:t>
            </w:r>
            <w:r w:rsidRPr="007B5BFD">
              <w:rPr>
                <w:rFonts w:ascii="Arial" w:hAnsi="Arial" w:cs="Arial"/>
                <w:color w:val="000000"/>
                <w:sz w:val="20"/>
                <w:szCs w:val="16"/>
              </w:rPr>
              <w:t xml:space="preserve"> </w:t>
            </w:r>
            <w:r w:rsidR="0020695B" w:rsidRPr="007B5BFD">
              <w:rPr>
                <w:rFonts w:ascii="Arial" w:hAnsi="Arial" w:cs="Arial"/>
                <w:color w:val="000000"/>
                <w:sz w:val="20"/>
                <w:szCs w:val="16"/>
              </w:rPr>
              <w:t>бюджетам</w:t>
            </w:r>
            <w:r w:rsidRPr="007B5BFD">
              <w:rPr>
                <w:rFonts w:ascii="Arial" w:hAnsi="Arial" w:cs="Arial"/>
                <w:color w:val="000000"/>
                <w:sz w:val="20"/>
                <w:szCs w:val="16"/>
              </w:rPr>
              <w:t xml:space="preserve"> </w:t>
            </w:r>
            <w:r w:rsidR="0020695B" w:rsidRPr="007B5BFD">
              <w:rPr>
                <w:rFonts w:ascii="Arial" w:hAnsi="Arial" w:cs="Arial"/>
                <w:color w:val="000000"/>
                <w:sz w:val="20"/>
                <w:szCs w:val="16"/>
              </w:rPr>
              <w:t>сельских</w:t>
            </w:r>
            <w:r w:rsidRPr="007B5BFD">
              <w:rPr>
                <w:rFonts w:ascii="Arial" w:hAnsi="Arial" w:cs="Arial"/>
                <w:color w:val="000000"/>
                <w:sz w:val="20"/>
                <w:szCs w:val="16"/>
              </w:rPr>
              <w:t xml:space="preserve"> </w:t>
            </w:r>
            <w:r w:rsidR="0020695B" w:rsidRPr="007B5BFD">
              <w:rPr>
                <w:rFonts w:ascii="Arial" w:hAnsi="Arial" w:cs="Arial"/>
                <w:color w:val="000000"/>
                <w:sz w:val="20"/>
                <w:szCs w:val="16"/>
              </w:rPr>
              <w:t>поселений</w:t>
            </w:r>
          </w:p>
        </w:tc>
        <w:tc>
          <w:tcPr>
            <w:tcW w:w="45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993</w:t>
            </w:r>
            <w:r w:rsidR="00B978B5" w:rsidRPr="007B5BFD">
              <w:rPr>
                <w:rFonts w:ascii="Arial" w:hAnsi="Arial" w:cs="Arial"/>
                <w:color w:val="000000"/>
                <w:sz w:val="20"/>
                <w:szCs w:val="16"/>
              </w:rPr>
              <w:t xml:space="preserve"> </w:t>
            </w:r>
            <w:r w:rsidRPr="007B5BFD">
              <w:rPr>
                <w:rFonts w:ascii="Arial" w:hAnsi="Arial" w:cs="Arial"/>
                <w:color w:val="000000"/>
                <w:sz w:val="20"/>
                <w:szCs w:val="16"/>
              </w:rPr>
              <w:t>2</w:t>
            </w:r>
            <w:r w:rsidR="00B978B5" w:rsidRPr="007B5BFD">
              <w:rPr>
                <w:rFonts w:ascii="Arial" w:hAnsi="Arial" w:cs="Arial"/>
                <w:color w:val="000000"/>
                <w:sz w:val="20"/>
                <w:szCs w:val="16"/>
              </w:rPr>
              <w:t xml:space="preserve"> </w:t>
            </w:r>
            <w:r w:rsidRPr="007B5BFD">
              <w:rPr>
                <w:rFonts w:ascii="Arial" w:hAnsi="Arial" w:cs="Arial"/>
                <w:color w:val="000000"/>
                <w:sz w:val="20"/>
                <w:szCs w:val="16"/>
              </w:rPr>
              <w:t>02</w:t>
            </w:r>
            <w:r w:rsidR="00B978B5" w:rsidRPr="007B5BFD">
              <w:rPr>
                <w:rFonts w:ascii="Arial" w:hAnsi="Arial" w:cs="Arial"/>
                <w:color w:val="000000"/>
                <w:sz w:val="20"/>
                <w:szCs w:val="16"/>
              </w:rPr>
              <w:t xml:space="preserve"> </w:t>
            </w:r>
            <w:r w:rsidRPr="007B5BFD">
              <w:rPr>
                <w:rFonts w:ascii="Arial" w:hAnsi="Arial" w:cs="Arial"/>
                <w:color w:val="000000"/>
                <w:sz w:val="20"/>
                <w:szCs w:val="16"/>
              </w:rPr>
              <w:t>29999</w:t>
            </w:r>
            <w:r w:rsidR="00B978B5" w:rsidRPr="007B5BFD">
              <w:rPr>
                <w:rFonts w:ascii="Arial" w:hAnsi="Arial" w:cs="Arial"/>
                <w:color w:val="000000"/>
                <w:sz w:val="20"/>
                <w:szCs w:val="16"/>
              </w:rPr>
              <w:t xml:space="preserve"> </w:t>
            </w:r>
            <w:r w:rsidRPr="007B5BFD">
              <w:rPr>
                <w:rFonts w:ascii="Arial" w:hAnsi="Arial" w:cs="Arial"/>
                <w:color w:val="000000"/>
                <w:sz w:val="20"/>
                <w:szCs w:val="16"/>
              </w:rPr>
              <w:t>10</w:t>
            </w:r>
            <w:r w:rsidR="00B978B5" w:rsidRPr="007B5BFD">
              <w:rPr>
                <w:rFonts w:ascii="Arial" w:hAnsi="Arial" w:cs="Arial"/>
                <w:color w:val="000000"/>
                <w:sz w:val="20"/>
                <w:szCs w:val="16"/>
              </w:rPr>
              <w:t xml:space="preserve"> </w:t>
            </w:r>
            <w:r w:rsidRPr="007B5BFD">
              <w:rPr>
                <w:rFonts w:ascii="Arial" w:hAnsi="Arial" w:cs="Arial"/>
                <w:color w:val="000000"/>
                <w:sz w:val="20"/>
                <w:szCs w:val="16"/>
              </w:rPr>
              <w:t>0000</w:t>
            </w:r>
            <w:r w:rsidR="00B978B5" w:rsidRPr="007B5BFD">
              <w:rPr>
                <w:rFonts w:ascii="Arial" w:hAnsi="Arial" w:cs="Arial"/>
                <w:color w:val="000000"/>
                <w:sz w:val="20"/>
                <w:szCs w:val="16"/>
              </w:rPr>
              <w:t xml:space="preserve"> </w:t>
            </w:r>
            <w:r w:rsidRPr="007B5BFD">
              <w:rPr>
                <w:rFonts w:ascii="Arial" w:hAnsi="Arial" w:cs="Arial"/>
                <w:color w:val="000000"/>
                <w:sz w:val="20"/>
                <w:szCs w:val="16"/>
              </w:rPr>
              <w:t>150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4</w:t>
            </w:r>
            <w:r w:rsidR="00B978B5" w:rsidRPr="007B5BFD">
              <w:rPr>
                <w:rFonts w:ascii="Arial" w:hAnsi="Arial" w:cs="Arial"/>
                <w:color w:val="000000"/>
                <w:sz w:val="20"/>
                <w:szCs w:val="16"/>
              </w:rPr>
              <w:t xml:space="preserve"> </w:t>
            </w:r>
            <w:r w:rsidRPr="007B5BFD">
              <w:rPr>
                <w:rFonts w:ascii="Arial" w:hAnsi="Arial" w:cs="Arial"/>
                <w:color w:val="000000"/>
                <w:sz w:val="20"/>
                <w:szCs w:val="16"/>
              </w:rPr>
              <w:t>441</w:t>
            </w:r>
            <w:r w:rsidR="00B978B5" w:rsidRPr="007B5BFD">
              <w:rPr>
                <w:rFonts w:ascii="Arial" w:hAnsi="Arial" w:cs="Arial"/>
                <w:color w:val="000000"/>
                <w:sz w:val="20"/>
                <w:szCs w:val="16"/>
              </w:rPr>
              <w:t xml:space="preserve"> </w:t>
            </w:r>
            <w:r w:rsidRPr="007B5BFD">
              <w:rPr>
                <w:rFonts w:ascii="Arial" w:hAnsi="Arial" w:cs="Arial"/>
                <w:color w:val="000000"/>
                <w:sz w:val="20"/>
                <w:szCs w:val="16"/>
              </w:rPr>
              <w:t>918,16</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4</w:t>
            </w:r>
            <w:r w:rsidR="00B978B5" w:rsidRPr="007B5BFD">
              <w:rPr>
                <w:rFonts w:ascii="Arial" w:hAnsi="Arial" w:cs="Arial"/>
                <w:color w:val="000000"/>
                <w:sz w:val="20"/>
                <w:szCs w:val="16"/>
              </w:rPr>
              <w:t xml:space="preserve"> </w:t>
            </w:r>
            <w:r w:rsidRPr="007B5BFD">
              <w:rPr>
                <w:rFonts w:ascii="Arial" w:hAnsi="Arial" w:cs="Arial"/>
                <w:color w:val="000000"/>
                <w:sz w:val="20"/>
                <w:szCs w:val="16"/>
              </w:rPr>
              <w:t>441</w:t>
            </w:r>
            <w:r w:rsidR="00B978B5" w:rsidRPr="007B5BFD">
              <w:rPr>
                <w:rFonts w:ascii="Arial" w:hAnsi="Arial" w:cs="Arial"/>
                <w:color w:val="000000"/>
                <w:sz w:val="20"/>
                <w:szCs w:val="16"/>
              </w:rPr>
              <w:t xml:space="preserve"> </w:t>
            </w:r>
            <w:r w:rsidRPr="007B5BFD">
              <w:rPr>
                <w:rFonts w:ascii="Arial" w:hAnsi="Arial" w:cs="Arial"/>
                <w:color w:val="000000"/>
                <w:sz w:val="20"/>
                <w:szCs w:val="16"/>
              </w:rPr>
              <w:t>918,16</w:t>
            </w:r>
          </w:p>
        </w:tc>
      </w:tr>
      <w:tr w:rsidR="0020695B" w:rsidRPr="007B5BFD" w:rsidTr="006B771E">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ind w:firstLineChars="200" w:firstLine="400"/>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Субвенции</w:t>
            </w:r>
            <w:r w:rsidRPr="007B5BFD">
              <w:rPr>
                <w:rFonts w:ascii="Arial" w:hAnsi="Arial" w:cs="Arial"/>
                <w:color w:val="000000"/>
                <w:sz w:val="20"/>
                <w:szCs w:val="16"/>
              </w:rPr>
              <w:t xml:space="preserve"> </w:t>
            </w:r>
            <w:r w:rsidR="0020695B" w:rsidRPr="007B5BFD">
              <w:rPr>
                <w:rFonts w:ascii="Arial" w:hAnsi="Arial" w:cs="Arial"/>
                <w:color w:val="000000"/>
                <w:sz w:val="20"/>
                <w:szCs w:val="16"/>
              </w:rPr>
              <w:t>бюджетам</w:t>
            </w:r>
            <w:r w:rsidRPr="007B5BFD">
              <w:rPr>
                <w:rFonts w:ascii="Arial" w:hAnsi="Arial" w:cs="Arial"/>
                <w:color w:val="000000"/>
                <w:sz w:val="20"/>
                <w:szCs w:val="16"/>
              </w:rPr>
              <w:t xml:space="preserve"> </w:t>
            </w:r>
            <w:r w:rsidR="0020695B" w:rsidRPr="007B5BFD">
              <w:rPr>
                <w:rFonts w:ascii="Arial" w:hAnsi="Arial" w:cs="Arial"/>
                <w:color w:val="000000"/>
                <w:sz w:val="20"/>
                <w:szCs w:val="16"/>
              </w:rPr>
              <w:t>бюджетной</w:t>
            </w:r>
            <w:r w:rsidRPr="007B5BFD">
              <w:rPr>
                <w:rFonts w:ascii="Arial" w:hAnsi="Arial" w:cs="Arial"/>
                <w:color w:val="000000"/>
                <w:sz w:val="20"/>
                <w:szCs w:val="16"/>
              </w:rPr>
              <w:t xml:space="preserve"> </w:t>
            </w:r>
            <w:r w:rsidR="0020695B" w:rsidRPr="007B5BFD">
              <w:rPr>
                <w:rFonts w:ascii="Arial" w:hAnsi="Arial" w:cs="Arial"/>
                <w:color w:val="000000"/>
                <w:sz w:val="20"/>
                <w:szCs w:val="16"/>
              </w:rPr>
              <w:t>системы</w:t>
            </w:r>
            <w:r w:rsidRPr="007B5BFD">
              <w:rPr>
                <w:rFonts w:ascii="Arial" w:hAnsi="Arial" w:cs="Arial"/>
                <w:color w:val="000000"/>
                <w:sz w:val="20"/>
                <w:szCs w:val="16"/>
              </w:rPr>
              <w:t xml:space="preserve"> </w:t>
            </w:r>
            <w:r w:rsidR="0020695B" w:rsidRPr="007B5BFD">
              <w:rPr>
                <w:rFonts w:ascii="Arial" w:hAnsi="Arial" w:cs="Arial"/>
                <w:color w:val="000000"/>
                <w:sz w:val="20"/>
                <w:szCs w:val="16"/>
              </w:rPr>
              <w:t>Российской</w:t>
            </w:r>
            <w:r w:rsidRPr="007B5BFD">
              <w:rPr>
                <w:rFonts w:ascii="Arial" w:hAnsi="Arial" w:cs="Arial"/>
                <w:color w:val="000000"/>
                <w:sz w:val="20"/>
                <w:szCs w:val="16"/>
              </w:rPr>
              <w:t xml:space="preserve"> </w:t>
            </w:r>
            <w:r w:rsidR="0020695B" w:rsidRPr="007B5BFD">
              <w:rPr>
                <w:rFonts w:ascii="Arial" w:hAnsi="Arial" w:cs="Arial"/>
                <w:color w:val="000000"/>
                <w:sz w:val="20"/>
                <w:szCs w:val="16"/>
              </w:rPr>
              <w:t>Федерации</w:t>
            </w:r>
          </w:p>
        </w:tc>
        <w:tc>
          <w:tcPr>
            <w:tcW w:w="45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993</w:t>
            </w:r>
            <w:r w:rsidR="00B978B5" w:rsidRPr="007B5BFD">
              <w:rPr>
                <w:rFonts w:ascii="Arial" w:hAnsi="Arial" w:cs="Arial"/>
                <w:color w:val="000000"/>
                <w:sz w:val="20"/>
                <w:szCs w:val="16"/>
              </w:rPr>
              <w:t xml:space="preserve"> </w:t>
            </w:r>
            <w:r w:rsidRPr="007B5BFD">
              <w:rPr>
                <w:rFonts w:ascii="Arial" w:hAnsi="Arial" w:cs="Arial"/>
                <w:color w:val="000000"/>
                <w:sz w:val="20"/>
                <w:szCs w:val="16"/>
              </w:rPr>
              <w:t>2</w:t>
            </w:r>
            <w:r w:rsidR="00B978B5" w:rsidRPr="007B5BFD">
              <w:rPr>
                <w:rFonts w:ascii="Arial" w:hAnsi="Arial" w:cs="Arial"/>
                <w:color w:val="000000"/>
                <w:sz w:val="20"/>
                <w:szCs w:val="16"/>
              </w:rPr>
              <w:t xml:space="preserve"> </w:t>
            </w:r>
            <w:r w:rsidRPr="007B5BFD">
              <w:rPr>
                <w:rFonts w:ascii="Arial" w:hAnsi="Arial" w:cs="Arial"/>
                <w:color w:val="000000"/>
                <w:sz w:val="20"/>
                <w:szCs w:val="16"/>
              </w:rPr>
              <w:t>02</w:t>
            </w:r>
            <w:r w:rsidR="00B978B5" w:rsidRPr="007B5BFD">
              <w:rPr>
                <w:rFonts w:ascii="Arial" w:hAnsi="Arial" w:cs="Arial"/>
                <w:color w:val="000000"/>
                <w:sz w:val="20"/>
                <w:szCs w:val="16"/>
              </w:rPr>
              <w:t xml:space="preserve"> </w:t>
            </w:r>
            <w:r w:rsidRPr="007B5BFD">
              <w:rPr>
                <w:rFonts w:ascii="Arial" w:hAnsi="Arial" w:cs="Arial"/>
                <w:color w:val="000000"/>
                <w:sz w:val="20"/>
                <w:szCs w:val="16"/>
              </w:rPr>
              <w:t>30000</w:t>
            </w:r>
            <w:r w:rsidR="00B978B5" w:rsidRPr="007B5BFD">
              <w:rPr>
                <w:rFonts w:ascii="Arial" w:hAnsi="Arial" w:cs="Arial"/>
                <w:color w:val="000000"/>
                <w:sz w:val="20"/>
                <w:szCs w:val="16"/>
              </w:rPr>
              <w:t xml:space="preserve"> </w:t>
            </w:r>
            <w:r w:rsidRPr="007B5BFD">
              <w:rPr>
                <w:rFonts w:ascii="Arial" w:hAnsi="Arial" w:cs="Arial"/>
                <w:color w:val="000000"/>
                <w:sz w:val="20"/>
                <w:szCs w:val="16"/>
              </w:rPr>
              <w:t>00</w:t>
            </w:r>
            <w:r w:rsidR="00B978B5" w:rsidRPr="007B5BFD">
              <w:rPr>
                <w:rFonts w:ascii="Arial" w:hAnsi="Arial" w:cs="Arial"/>
                <w:color w:val="000000"/>
                <w:sz w:val="20"/>
                <w:szCs w:val="16"/>
              </w:rPr>
              <w:t xml:space="preserve"> </w:t>
            </w:r>
            <w:r w:rsidRPr="007B5BFD">
              <w:rPr>
                <w:rFonts w:ascii="Arial" w:hAnsi="Arial" w:cs="Arial"/>
                <w:color w:val="000000"/>
                <w:sz w:val="20"/>
                <w:szCs w:val="16"/>
              </w:rPr>
              <w:t>0000</w:t>
            </w:r>
            <w:r w:rsidR="00B978B5" w:rsidRPr="007B5BFD">
              <w:rPr>
                <w:rFonts w:ascii="Arial" w:hAnsi="Arial" w:cs="Arial"/>
                <w:color w:val="000000"/>
                <w:sz w:val="20"/>
                <w:szCs w:val="16"/>
              </w:rPr>
              <w:t xml:space="preserve"> </w:t>
            </w:r>
            <w:r w:rsidRPr="007B5BFD">
              <w:rPr>
                <w:rFonts w:ascii="Arial" w:hAnsi="Arial" w:cs="Arial"/>
                <w:color w:val="000000"/>
                <w:sz w:val="20"/>
                <w:szCs w:val="16"/>
              </w:rPr>
              <w:t>150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188</w:t>
            </w:r>
            <w:r w:rsidR="00B978B5" w:rsidRPr="007B5BFD">
              <w:rPr>
                <w:rFonts w:ascii="Arial" w:hAnsi="Arial" w:cs="Arial"/>
                <w:color w:val="000000"/>
                <w:sz w:val="20"/>
                <w:szCs w:val="16"/>
              </w:rPr>
              <w:t xml:space="preserve"> </w:t>
            </w:r>
            <w:r w:rsidRPr="007B5BFD">
              <w:rPr>
                <w:rFonts w:ascii="Arial" w:hAnsi="Arial" w:cs="Arial"/>
                <w:color w:val="000000"/>
                <w:sz w:val="20"/>
                <w:szCs w:val="16"/>
              </w:rPr>
              <w:t>028,00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44</w:t>
            </w:r>
            <w:r w:rsidR="00B978B5" w:rsidRPr="007B5BFD">
              <w:rPr>
                <w:rFonts w:ascii="Arial" w:hAnsi="Arial" w:cs="Arial"/>
                <w:color w:val="000000"/>
                <w:sz w:val="20"/>
                <w:szCs w:val="16"/>
              </w:rPr>
              <w:t xml:space="preserve"> </w:t>
            </w:r>
            <w:r w:rsidRPr="007B5BFD">
              <w:rPr>
                <w:rFonts w:ascii="Arial" w:hAnsi="Arial" w:cs="Arial"/>
                <w:color w:val="000000"/>
                <w:sz w:val="20"/>
                <w:szCs w:val="16"/>
              </w:rPr>
              <w:t>790,00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143</w:t>
            </w:r>
            <w:r w:rsidR="00B978B5" w:rsidRPr="007B5BFD">
              <w:rPr>
                <w:rFonts w:ascii="Arial" w:hAnsi="Arial" w:cs="Arial"/>
                <w:color w:val="000000"/>
                <w:sz w:val="20"/>
                <w:szCs w:val="16"/>
              </w:rPr>
              <w:t xml:space="preserve"> </w:t>
            </w:r>
            <w:r w:rsidRPr="007B5BFD">
              <w:rPr>
                <w:rFonts w:ascii="Arial" w:hAnsi="Arial" w:cs="Arial"/>
                <w:color w:val="000000"/>
                <w:sz w:val="20"/>
                <w:szCs w:val="16"/>
              </w:rPr>
              <w:t>238,00</w:t>
            </w:r>
          </w:p>
        </w:tc>
      </w:tr>
      <w:tr w:rsidR="0020695B" w:rsidRPr="007B5BFD" w:rsidTr="006B771E">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ind w:firstLineChars="200" w:firstLine="400"/>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Субвенции</w:t>
            </w:r>
            <w:r w:rsidRPr="007B5BFD">
              <w:rPr>
                <w:rFonts w:ascii="Arial" w:hAnsi="Arial" w:cs="Arial"/>
                <w:color w:val="000000"/>
                <w:sz w:val="20"/>
                <w:szCs w:val="16"/>
              </w:rPr>
              <w:t xml:space="preserve"> </w:t>
            </w:r>
            <w:r w:rsidR="0020695B" w:rsidRPr="007B5BFD">
              <w:rPr>
                <w:rFonts w:ascii="Arial" w:hAnsi="Arial" w:cs="Arial"/>
                <w:color w:val="000000"/>
                <w:sz w:val="20"/>
                <w:szCs w:val="16"/>
              </w:rPr>
              <w:t>местным</w:t>
            </w:r>
            <w:r w:rsidRPr="007B5BFD">
              <w:rPr>
                <w:rFonts w:ascii="Arial" w:hAnsi="Arial" w:cs="Arial"/>
                <w:color w:val="000000"/>
                <w:sz w:val="20"/>
                <w:szCs w:val="16"/>
              </w:rPr>
              <w:t xml:space="preserve"> </w:t>
            </w:r>
            <w:r w:rsidR="0020695B" w:rsidRPr="007B5BFD">
              <w:rPr>
                <w:rFonts w:ascii="Arial" w:hAnsi="Arial" w:cs="Arial"/>
                <w:color w:val="000000"/>
                <w:sz w:val="20"/>
                <w:szCs w:val="16"/>
              </w:rPr>
              <w:t>бюджетам</w:t>
            </w:r>
            <w:r w:rsidRPr="007B5BFD">
              <w:rPr>
                <w:rFonts w:ascii="Arial" w:hAnsi="Arial" w:cs="Arial"/>
                <w:color w:val="000000"/>
                <w:sz w:val="20"/>
                <w:szCs w:val="16"/>
              </w:rPr>
              <w:t xml:space="preserve"> </w:t>
            </w:r>
            <w:r w:rsidR="0020695B" w:rsidRPr="007B5BFD">
              <w:rPr>
                <w:rFonts w:ascii="Arial" w:hAnsi="Arial" w:cs="Arial"/>
                <w:color w:val="000000"/>
                <w:sz w:val="20"/>
                <w:szCs w:val="16"/>
              </w:rPr>
              <w:t>на</w:t>
            </w:r>
            <w:r w:rsidRPr="007B5BFD">
              <w:rPr>
                <w:rFonts w:ascii="Arial" w:hAnsi="Arial" w:cs="Arial"/>
                <w:color w:val="000000"/>
                <w:sz w:val="20"/>
                <w:szCs w:val="16"/>
              </w:rPr>
              <w:t xml:space="preserve"> </w:t>
            </w:r>
            <w:r w:rsidR="0020695B" w:rsidRPr="007B5BFD">
              <w:rPr>
                <w:rFonts w:ascii="Arial" w:hAnsi="Arial" w:cs="Arial"/>
                <w:color w:val="000000"/>
                <w:sz w:val="20"/>
                <w:szCs w:val="16"/>
              </w:rPr>
              <w:t>выполнение</w:t>
            </w:r>
            <w:r w:rsidRPr="007B5BFD">
              <w:rPr>
                <w:rFonts w:ascii="Arial" w:hAnsi="Arial" w:cs="Arial"/>
                <w:color w:val="000000"/>
                <w:sz w:val="20"/>
                <w:szCs w:val="16"/>
              </w:rPr>
              <w:t xml:space="preserve"> </w:t>
            </w:r>
            <w:r w:rsidR="0020695B" w:rsidRPr="007B5BFD">
              <w:rPr>
                <w:rFonts w:ascii="Arial" w:hAnsi="Arial" w:cs="Arial"/>
                <w:color w:val="000000"/>
                <w:sz w:val="20"/>
                <w:szCs w:val="16"/>
              </w:rPr>
              <w:t>передаваемых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полномочий</w:t>
            </w:r>
            <w:r w:rsidRPr="007B5BFD">
              <w:rPr>
                <w:rFonts w:ascii="Arial" w:hAnsi="Arial" w:cs="Arial"/>
                <w:color w:val="000000"/>
                <w:sz w:val="20"/>
                <w:szCs w:val="16"/>
              </w:rPr>
              <w:t xml:space="preserve"> </w:t>
            </w:r>
            <w:r w:rsidR="0020695B" w:rsidRPr="007B5BFD">
              <w:rPr>
                <w:rFonts w:ascii="Arial" w:hAnsi="Arial" w:cs="Arial"/>
                <w:color w:val="000000"/>
                <w:sz w:val="20"/>
                <w:szCs w:val="16"/>
              </w:rPr>
              <w:t>субъектов</w:t>
            </w:r>
            <w:r w:rsidRPr="007B5BFD">
              <w:rPr>
                <w:rFonts w:ascii="Arial" w:hAnsi="Arial" w:cs="Arial"/>
                <w:color w:val="000000"/>
                <w:sz w:val="20"/>
                <w:szCs w:val="16"/>
              </w:rPr>
              <w:t xml:space="preserve"> </w:t>
            </w:r>
            <w:r w:rsidR="0020695B" w:rsidRPr="007B5BFD">
              <w:rPr>
                <w:rFonts w:ascii="Arial" w:hAnsi="Arial" w:cs="Arial"/>
                <w:color w:val="000000"/>
                <w:sz w:val="20"/>
                <w:szCs w:val="16"/>
              </w:rPr>
              <w:t>Российской</w:t>
            </w:r>
            <w:r w:rsidRPr="007B5BFD">
              <w:rPr>
                <w:rFonts w:ascii="Arial" w:hAnsi="Arial" w:cs="Arial"/>
                <w:color w:val="000000"/>
                <w:sz w:val="20"/>
                <w:szCs w:val="16"/>
              </w:rPr>
              <w:t xml:space="preserve"> </w:t>
            </w:r>
            <w:r w:rsidR="0020695B" w:rsidRPr="007B5BFD">
              <w:rPr>
                <w:rFonts w:ascii="Arial" w:hAnsi="Arial" w:cs="Arial"/>
                <w:color w:val="000000"/>
                <w:sz w:val="20"/>
                <w:szCs w:val="16"/>
              </w:rPr>
              <w:t>Федерации</w:t>
            </w:r>
          </w:p>
        </w:tc>
        <w:tc>
          <w:tcPr>
            <w:tcW w:w="45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993</w:t>
            </w:r>
            <w:r w:rsidR="00B978B5" w:rsidRPr="007B5BFD">
              <w:rPr>
                <w:rFonts w:ascii="Arial" w:hAnsi="Arial" w:cs="Arial"/>
                <w:color w:val="000000"/>
                <w:sz w:val="20"/>
                <w:szCs w:val="16"/>
              </w:rPr>
              <w:t xml:space="preserve"> </w:t>
            </w:r>
            <w:r w:rsidRPr="007B5BFD">
              <w:rPr>
                <w:rFonts w:ascii="Arial" w:hAnsi="Arial" w:cs="Arial"/>
                <w:color w:val="000000"/>
                <w:sz w:val="20"/>
                <w:szCs w:val="16"/>
              </w:rPr>
              <w:t>2</w:t>
            </w:r>
            <w:r w:rsidR="00B978B5" w:rsidRPr="007B5BFD">
              <w:rPr>
                <w:rFonts w:ascii="Arial" w:hAnsi="Arial" w:cs="Arial"/>
                <w:color w:val="000000"/>
                <w:sz w:val="20"/>
                <w:szCs w:val="16"/>
              </w:rPr>
              <w:t xml:space="preserve"> </w:t>
            </w:r>
            <w:r w:rsidRPr="007B5BFD">
              <w:rPr>
                <w:rFonts w:ascii="Arial" w:hAnsi="Arial" w:cs="Arial"/>
                <w:color w:val="000000"/>
                <w:sz w:val="20"/>
                <w:szCs w:val="16"/>
              </w:rPr>
              <w:t>02</w:t>
            </w:r>
            <w:r w:rsidR="00B978B5" w:rsidRPr="007B5BFD">
              <w:rPr>
                <w:rFonts w:ascii="Arial" w:hAnsi="Arial" w:cs="Arial"/>
                <w:color w:val="000000"/>
                <w:sz w:val="20"/>
                <w:szCs w:val="16"/>
              </w:rPr>
              <w:t xml:space="preserve"> </w:t>
            </w:r>
            <w:r w:rsidRPr="007B5BFD">
              <w:rPr>
                <w:rFonts w:ascii="Arial" w:hAnsi="Arial" w:cs="Arial"/>
                <w:color w:val="000000"/>
                <w:sz w:val="20"/>
                <w:szCs w:val="16"/>
              </w:rPr>
              <w:t>30024</w:t>
            </w:r>
            <w:r w:rsidR="00B978B5" w:rsidRPr="007B5BFD">
              <w:rPr>
                <w:rFonts w:ascii="Arial" w:hAnsi="Arial" w:cs="Arial"/>
                <w:color w:val="000000"/>
                <w:sz w:val="20"/>
                <w:szCs w:val="16"/>
              </w:rPr>
              <w:t xml:space="preserve"> </w:t>
            </w:r>
            <w:r w:rsidRPr="007B5BFD">
              <w:rPr>
                <w:rFonts w:ascii="Arial" w:hAnsi="Arial" w:cs="Arial"/>
                <w:color w:val="000000"/>
                <w:sz w:val="20"/>
                <w:szCs w:val="16"/>
              </w:rPr>
              <w:t>00</w:t>
            </w:r>
            <w:r w:rsidR="00B978B5" w:rsidRPr="007B5BFD">
              <w:rPr>
                <w:rFonts w:ascii="Arial" w:hAnsi="Arial" w:cs="Arial"/>
                <w:color w:val="000000"/>
                <w:sz w:val="20"/>
                <w:szCs w:val="16"/>
              </w:rPr>
              <w:t xml:space="preserve"> </w:t>
            </w:r>
            <w:r w:rsidRPr="007B5BFD">
              <w:rPr>
                <w:rFonts w:ascii="Arial" w:hAnsi="Arial" w:cs="Arial"/>
                <w:color w:val="000000"/>
                <w:sz w:val="20"/>
                <w:szCs w:val="16"/>
              </w:rPr>
              <w:t>0000</w:t>
            </w:r>
            <w:r w:rsidR="00B978B5" w:rsidRPr="007B5BFD">
              <w:rPr>
                <w:rFonts w:ascii="Arial" w:hAnsi="Arial" w:cs="Arial"/>
                <w:color w:val="000000"/>
                <w:sz w:val="20"/>
                <w:szCs w:val="16"/>
              </w:rPr>
              <w:t xml:space="preserve"> </w:t>
            </w:r>
            <w:r w:rsidRPr="007B5BFD">
              <w:rPr>
                <w:rFonts w:ascii="Arial" w:hAnsi="Arial" w:cs="Arial"/>
                <w:color w:val="000000"/>
                <w:sz w:val="20"/>
                <w:szCs w:val="16"/>
              </w:rPr>
              <w:t>150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8</w:t>
            </w:r>
            <w:r w:rsidR="00B978B5" w:rsidRPr="007B5BFD">
              <w:rPr>
                <w:rFonts w:ascii="Arial" w:hAnsi="Arial" w:cs="Arial"/>
                <w:color w:val="000000"/>
                <w:sz w:val="20"/>
                <w:szCs w:val="16"/>
              </w:rPr>
              <w:t xml:space="preserve"> </w:t>
            </w:r>
            <w:r w:rsidRPr="007B5BFD">
              <w:rPr>
                <w:rFonts w:ascii="Arial" w:hAnsi="Arial" w:cs="Arial"/>
                <w:color w:val="000000"/>
                <w:sz w:val="20"/>
                <w:szCs w:val="16"/>
              </w:rPr>
              <w:t>828,00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8</w:t>
            </w:r>
            <w:r w:rsidR="00B978B5" w:rsidRPr="007B5BFD">
              <w:rPr>
                <w:rFonts w:ascii="Arial" w:hAnsi="Arial" w:cs="Arial"/>
                <w:color w:val="000000"/>
                <w:sz w:val="20"/>
                <w:szCs w:val="16"/>
              </w:rPr>
              <w:t xml:space="preserve"> </w:t>
            </w:r>
            <w:r w:rsidRPr="007B5BFD">
              <w:rPr>
                <w:rFonts w:ascii="Arial" w:hAnsi="Arial" w:cs="Arial"/>
                <w:color w:val="000000"/>
                <w:sz w:val="20"/>
                <w:szCs w:val="16"/>
              </w:rPr>
              <w:t>828,00</w:t>
            </w:r>
          </w:p>
        </w:tc>
      </w:tr>
      <w:tr w:rsidR="0020695B" w:rsidRPr="007B5BFD" w:rsidTr="006B771E">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ind w:firstLineChars="200" w:firstLine="400"/>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Субвенции</w:t>
            </w:r>
            <w:r w:rsidRPr="007B5BFD">
              <w:rPr>
                <w:rFonts w:ascii="Arial" w:hAnsi="Arial" w:cs="Arial"/>
                <w:color w:val="000000"/>
                <w:sz w:val="20"/>
                <w:szCs w:val="16"/>
              </w:rPr>
              <w:t xml:space="preserve"> </w:t>
            </w:r>
            <w:r w:rsidR="0020695B" w:rsidRPr="007B5BFD">
              <w:rPr>
                <w:rFonts w:ascii="Arial" w:hAnsi="Arial" w:cs="Arial"/>
                <w:color w:val="000000"/>
                <w:sz w:val="20"/>
                <w:szCs w:val="16"/>
              </w:rPr>
              <w:t>бюджетам</w:t>
            </w:r>
            <w:r w:rsidRPr="007B5BFD">
              <w:rPr>
                <w:rFonts w:ascii="Arial" w:hAnsi="Arial" w:cs="Arial"/>
                <w:color w:val="000000"/>
                <w:sz w:val="20"/>
                <w:szCs w:val="16"/>
              </w:rPr>
              <w:t xml:space="preserve"> </w:t>
            </w:r>
            <w:r w:rsidR="0020695B" w:rsidRPr="007B5BFD">
              <w:rPr>
                <w:rFonts w:ascii="Arial" w:hAnsi="Arial" w:cs="Arial"/>
                <w:color w:val="000000"/>
                <w:sz w:val="20"/>
                <w:szCs w:val="16"/>
              </w:rPr>
              <w:t>сельских</w:t>
            </w:r>
            <w:r w:rsidRPr="007B5BFD">
              <w:rPr>
                <w:rFonts w:ascii="Arial" w:hAnsi="Arial" w:cs="Arial"/>
                <w:color w:val="000000"/>
                <w:sz w:val="20"/>
                <w:szCs w:val="16"/>
              </w:rPr>
              <w:t xml:space="preserve"> </w:t>
            </w:r>
            <w:r w:rsidR="0020695B" w:rsidRPr="007B5BFD">
              <w:rPr>
                <w:rFonts w:ascii="Arial" w:hAnsi="Arial" w:cs="Arial"/>
                <w:color w:val="000000"/>
                <w:sz w:val="20"/>
                <w:szCs w:val="16"/>
              </w:rPr>
              <w:t>поселений</w:t>
            </w:r>
            <w:r w:rsidRPr="007B5BFD">
              <w:rPr>
                <w:rFonts w:ascii="Arial" w:hAnsi="Arial" w:cs="Arial"/>
                <w:color w:val="000000"/>
                <w:sz w:val="20"/>
                <w:szCs w:val="16"/>
              </w:rPr>
              <w:t xml:space="preserve"> </w:t>
            </w:r>
            <w:r w:rsidR="0020695B" w:rsidRPr="007B5BFD">
              <w:rPr>
                <w:rFonts w:ascii="Arial" w:hAnsi="Arial" w:cs="Arial"/>
                <w:color w:val="000000"/>
                <w:sz w:val="20"/>
                <w:szCs w:val="16"/>
              </w:rPr>
              <w:t>на</w:t>
            </w:r>
            <w:r w:rsidRPr="007B5BFD">
              <w:rPr>
                <w:rFonts w:ascii="Arial" w:hAnsi="Arial" w:cs="Arial"/>
                <w:color w:val="000000"/>
                <w:sz w:val="20"/>
                <w:szCs w:val="16"/>
              </w:rPr>
              <w:t xml:space="preserve"> </w:t>
            </w:r>
            <w:r w:rsidR="0020695B" w:rsidRPr="007B5BFD">
              <w:rPr>
                <w:rFonts w:ascii="Arial" w:hAnsi="Arial" w:cs="Arial"/>
                <w:color w:val="000000"/>
                <w:sz w:val="20"/>
                <w:szCs w:val="16"/>
              </w:rPr>
              <w:t>выполнение</w:t>
            </w:r>
            <w:r w:rsidRPr="007B5BFD">
              <w:rPr>
                <w:rFonts w:ascii="Arial" w:hAnsi="Arial" w:cs="Arial"/>
                <w:color w:val="000000"/>
                <w:sz w:val="20"/>
                <w:szCs w:val="16"/>
              </w:rPr>
              <w:t xml:space="preserve"> </w:t>
            </w:r>
            <w:r w:rsidR="0020695B" w:rsidRPr="007B5BFD">
              <w:rPr>
                <w:rFonts w:ascii="Arial" w:hAnsi="Arial" w:cs="Arial"/>
                <w:color w:val="000000"/>
                <w:sz w:val="20"/>
                <w:szCs w:val="16"/>
              </w:rPr>
              <w:t>передаваемых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полномочий</w:t>
            </w:r>
            <w:r w:rsidRPr="007B5BFD">
              <w:rPr>
                <w:rFonts w:ascii="Arial" w:hAnsi="Arial" w:cs="Arial"/>
                <w:color w:val="000000"/>
                <w:sz w:val="20"/>
                <w:szCs w:val="16"/>
              </w:rPr>
              <w:t xml:space="preserve"> </w:t>
            </w:r>
            <w:r w:rsidR="0020695B" w:rsidRPr="007B5BFD">
              <w:rPr>
                <w:rFonts w:ascii="Arial" w:hAnsi="Arial" w:cs="Arial"/>
                <w:color w:val="000000"/>
                <w:sz w:val="20"/>
                <w:szCs w:val="16"/>
              </w:rPr>
              <w:t>субъектов</w:t>
            </w:r>
            <w:r w:rsidRPr="007B5BFD">
              <w:rPr>
                <w:rFonts w:ascii="Arial" w:hAnsi="Arial" w:cs="Arial"/>
                <w:color w:val="000000"/>
                <w:sz w:val="20"/>
                <w:szCs w:val="16"/>
              </w:rPr>
              <w:t xml:space="preserve"> </w:t>
            </w:r>
            <w:r w:rsidR="0020695B" w:rsidRPr="007B5BFD">
              <w:rPr>
                <w:rFonts w:ascii="Arial" w:hAnsi="Arial" w:cs="Arial"/>
                <w:color w:val="000000"/>
                <w:sz w:val="20"/>
                <w:szCs w:val="16"/>
              </w:rPr>
              <w:t>Российской</w:t>
            </w:r>
            <w:r w:rsidRPr="007B5BFD">
              <w:rPr>
                <w:rFonts w:ascii="Arial" w:hAnsi="Arial" w:cs="Arial"/>
                <w:color w:val="000000"/>
                <w:sz w:val="20"/>
                <w:szCs w:val="16"/>
              </w:rPr>
              <w:t xml:space="preserve"> </w:t>
            </w:r>
            <w:r w:rsidR="0020695B" w:rsidRPr="007B5BFD">
              <w:rPr>
                <w:rFonts w:ascii="Arial" w:hAnsi="Arial" w:cs="Arial"/>
                <w:color w:val="000000"/>
                <w:sz w:val="20"/>
                <w:szCs w:val="16"/>
              </w:rPr>
              <w:t>Федерации</w:t>
            </w:r>
          </w:p>
        </w:tc>
        <w:tc>
          <w:tcPr>
            <w:tcW w:w="45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993</w:t>
            </w:r>
            <w:r w:rsidR="00B978B5" w:rsidRPr="007B5BFD">
              <w:rPr>
                <w:rFonts w:ascii="Arial" w:hAnsi="Arial" w:cs="Arial"/>
                <w:color w:val="000000"/>
                <w:sz w:val="20"/>
                <w:szCs w:val="16"/>
              </w:rPr>
              <w:t xml:space="preserve"> </w:t>
            </w:r>
            <w:r w:rsidRPr="007B5BFD">
              <w:rPr>
                <w:rFonts w:ascii="Arial" w:hAnsi="Arial" w:cs="Arial"/>
                <w:color w:val="000000"/>
                <w:sz w:val="20"/>
                <w:szCs w:val="16"/>
              </w:rPr>
              <w:t>2</w:t>
            </w:r>
            <w:r w:rsidR="00B978B5" w:rsidRPr="007B5BFD">
              <w:rPr>
                <w:rFonts w:ascii="Arial" w:hAnsi="Arial" w:cs="Arial"/>
                <w:color w:val="000000"/>
                <w:sz w:val="20"/>
                <w:szCs w:val="16"/>
              </w:rPr>
              <w:t xml:space="preserve"> </w:t>
            </w:r>
            <w:r w:rsidRPr="007B5BFD">
              <w:rPr>
                <w:rFonts w:ascii="Arial" w:hAnsi="Arial" w:cs="Arial"/>
                <w:color w:val="000000"/>
                <w:sz w:val="20"/>
                <w:szCs w:val="16"/>
              </w:rPr>
              <w:t>02</w:t>
            </w:r>
            <w:r w:rsidR="00B978B5" w:rsidRPr="007B5BFD">
              <w:rPr>
                <w:rFonts w:ascii="Arial" w:hAnsi="Arial" w:cs="Arial"/>
                <w:color w:val="000000"/>
                <w:sz w:val="20"/>
                <w:szCs w:val="16"/>
              </w:rPr>
              <w:t xml:space="preserve"> </w:t>
            </w:r>
            <w:r w:rsidRPr="007B5BFD">
              <w:rPr>
                <w:rFonts w:ascii="Arial" w:hAnsi="Arial" w:cs="Arial"/>
                <w:color w:val="000000"/>
                <w:sz w:val="20"/>
                <w:szCs w:val="16"/>
              </w:rPr>
              <w:t>30024</w:t>
            </w:r>
            <w:r w:rsidR="00B978B5" w:rsidRPr="007B5BFD">
              <w:rPr>
                <w:rFonts w:ascii="Arial" w:hAnsi="Arial" w:cs="Arial"/>
                <w:color w:val="000000"/>
                <w:sz w:val="20"/>
                <w:szCs w:val="16"/>
              </w:rPr>
              <w:t xml:space="preserve"> </w:t>
            </w:r>
            <w:r w:rsidRPr="007B5BFD">
              <w:rPr>
                <w:rFonts w:ascii="Arial" w:hAnsi="Arial" w:cs="Arial"/>
                <w:color w:val="000000"/>
                <w:sz w:val="20"/>
                <w:szCs w:val="16"/>
              </w:rPr>
              <w:t>10</w:t>
            </w:r>
            <w:r w:rsidR="00B978B5" w:rsidRPr="007B5BFD">
              <w:rPr>
                <w:rFonts w:ascii="Arial" w:hAnsi="Arial" w:cs="Arial"/>
                <w:color w:val="000000"/>
                <w:sz w:val="20"/>
                <w:szCs w:val="16"/>
              </w:rPr>
              <w:t xml:space="preserve"> </w:t>
            </w:r>
            <w:r w:rsidRPr="007B5BFD">
              <w:rPr>
                <w:rFonts w:ascii="Arial" w:hAnsi="Arial" w:cs="Arial"/>
                <w:color w:val="000000"/>
                <w:sz w:val="20"/>
                <w:szCs w:val="16"/>
              </w:rPr>
              <w:t>0000</w:t>
            </w:r>
            <w:r w:rsidR="00B978B5" w:rsidRPr="007B5BFD">
              <w:rPr>
                <w:rFonts w:ascii="Arial" w:hAnsi="Arial" w:cs="Arial"/>
                <w:color w:val="000000"/>
                <w:sz w:val="20"/>
                <w:szCs w:val="16"/>
              </w:rPr>
              <w:t xml:space="preserve"> </w:t>
            </w:r>
            <w:r w:rsidRPr="007B5BFD">
              <w:rPr>
                <w:rFonts w:ascii="Arial" w:hAnsi="Arial" w:cs="Arial"/>
                <w:color w:val="000000"/>
                <w:sz w:val="20"/>
                <w:szCs w:val="16"/>
              </w:rPr>
              <w:t>150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8</w:t>
            </w:r>
            <w:r w:rsidR="00B978B5" w:rsidRPr="007B5BFD">
              <w:rPr>
                <w:rFonts w:ascii="Arial" w:hAnsi="Arial" w:cs="Arial"/>
                <w:color w:val="000000"/>
                <w:sz w:val="20"/>
                <w:szCs w:val="16"/>
              </w:rPr>
              <w:t xml:space="preserve"> </w:t>
            </w:r>
            <w:r w:rsidRPr="007B5BFD">
              <w:rPr>
                <w:rFonts w:ascii="Arial" w:hAnsi="Arial" w:cs="Arial"/>
                <w:color w:val="000000"/>
                <w:sz w:val="20"/>
                <w:szCs w:val="16"/>
              </w:rPr>
              <w:t>828,00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8</w:t>
            </w:r>
            <w:r w:rsidR="00B978B5" w:rsidRPr="007B5BFD">
              <w:rPr>
                <w:rFonts w:ascii="Arial" w:hAnsi="Arial" w:cs="Arial"/>
                <w:color w:val="000000"/>
                <w:sz w:val="20"/>
                <w:szCs w:val="16"/>
              </w:rPr>
              <w:t xml:space="preserve"> </w:t>
            </w:r>
            <w:r w:rsidRPr="007B5BFD">
              <w:rPr>
                <w:rFonts w:ascii="Arial" w:hAnsi="Arial" w:cs="Arial"/>
                <w:color w:val="000000"/>
                <w:sz w:val="20"/>
                <w:szCs w:val="16"/>
              </w:rPr>
              <w:t>828,00</w:t>
            </w:r>
          </w:p>
        </w:tc>
      </w:tr>
      <w:tr w:rsidR="0020695B" w:rsidRPr="007B5BFD" w:rsidTr="006B771E">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ind w:firstLineChars="200" w:firstLine="400"/>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Субвенции</w:t>
            </w:r>
            <w:r w:rsidRPr="007B5BFD">
              <w:rPr>
                <w:rFonts w:ascii="Arial" w:hAnsi="Arial" w:cs="Arial"/>
                <w:color w:val="000000"/>
                <w:sz w:val="20"/>
                <w:szCs w:val="16"/>
              </w:rPr>
              <w:t xml:space="preserve"> </w:t>
            </w:r>
            <w:r w:rsidR="0020695B" w:rsidRPr="007B5BFD">
              <w:rPr>
                <w:rFonts w:ascii="Arial" w:hAnsi="Arial" w:cs="Arial"/>
                <w:color w:val="000000"/>
                <w:sz w:val="20"/>
                <w:szCs w:val="16"/>
              </w:rPr>
              <w:t>бюджетам</w:t>
            </w:r>
            <w:r w:rsidRPr="007B5BFD">
              <w:rPr>
                <w:rFonts w:ascii="Arial" w:hAnsi="Arial" w:cs="Arial"/>
                <w:color w:val="000000"/>
                <w:sz w:val="20"/>
                <w:szCs w:val="16"/>
              </w:rPr>
              <w:t xml:space="preserve"> </w:t>
            </w:r>
            <w:r w:rsidR="0020695B" w:rsidRPr="007B5BFD">
              <w:rPr>
                <w:rFonts w:ascii="Arial" w:hAnsi="Arial" w:cs="Arial"/>
                <w:color w:val="000000"/>
                <w:sz w:val="20"/>
                <w:szCs w:val="16"/>
              </w:rPr>
              <w:t>на</w:t>
            </w:r>
            <w:r w:rsidRPr="007B5BFD">
              <w:rPr>
                <w:rFonts w:ascii="Arial" w:hAnsi="Arial" w:cs="Arial"/>
                <w:color w:val="000000"/>
                <w:sz w:val="20"/>
                <w:szCs w:val="16"/>
              </w:rPr>
              <w:t xml:space="preserve"> </w:t>
            </w:r>
            <w:r w:rsidR="0020695B" w:rsidRPr="007B5BFD">
              <w:rPr>
                <w:rFonts w:ascii="Arial" w:hAnsi="Arial" w:cs="Arial"/>
                <w:color w:val="000000"/>
                <w:sz w:val="20"/>
                <w:szCs w:val="16"/>
              </w:rPr>
              <w:t>осуществление</w:t>
            </w:r>
            <w:r w:rsidRPr="007B5BFD">
              <w:rPr>
                <w:rFonts w:ascii="Arial" w:hAnsi="Arial" w:cs="Arial"/>
                <w:color w:val="000000"/>
                <w:sz w:val="20"/>
                <w:szCs w:val="16"/>
              </w:rPr>
              <w:t xml:space="preserve"> </w:t>
            </w:r>
            <w:r w:rsidR="0020695B" w:rsidRPr="007B5BFD">
              <w:rPr>
                <w:rFonts w:ascii="Arial" w:hAnsi="Arial" w:cs="Arial"/>
                <w:color w:val="000000"/>
                <w:sz w:val="20"/>
                <w:szCs w:val="16"/>
              </w:rPr>
              <w:t>первичного</w:t>
            </w:r>
            <w:r w:rsidRPr="007B5BFD">
              <w:rPr>
                <w:rFonts w:ascii="Arial" w:hAnsi="Arial" w:cs="Arial"/>
                <w:color w:val="000000"/>
                <w:sz w:val="20"/>
                <w:szCs w:val="16"/>
              </w:rPr>
              <w:t xml:space="preserve"> </w:t>
            </w:r>
            <w:r w:rsidR="0020695B" w:rsidRPr="007B5BFD">
              <w:rPr>
                <w:rFonts w:ascii="Arial" w:hAnsi="Arial" w:cs="Arial"/>
                <w:color w:val="000000"/>
                <w:sz w:val="20"/>
                <w:szCs w:val="16"/>
              </w:rPr>
              <w:t>воинского</w:t>
            </w:r>
            <w:r w:rsidRPr="007B5BFD">
              <w:rPr>
                <w:rFonts w:ascii="Arial" w:hAnsi="Arial" w:cs="Arial"/>
                <w:color w:val="000000"/>
                <w:sz w:val="20"/>
                <w:szCs w:val="16"/>
              </w:rPr>
              <w:t xml:space="preserve"> </w:t>
            </w:r>
            <w:r w:rsidR="0020695B" w:rsidRPr="007B5BFD">
              <w:rPr>
                <w:rFonts w:ascii="Arial" w:hAnsi="Arial" w:cs="Arial"/>
                <w:color w:val="000000"/>
                <w:sz w:val="20"/>
                <w:szCs w:val="16"/>
              </w:rPr>
              <w:t>учета</w:t>
            </w:r>
            <w:r w:rsidRPr="007B5BFD">
              <w:rPr>
                <w:rFonts w:ascii="Arial" w:hAnsi="Arial" w:cs="Arial"/>
                <w:color w:val="000000"/>
                <w:sz w:val="20"/>
                <w:szCs w:val="16"/>
              </w:rPr>
              <w:t xml:space="preserve"> </w:t>
            </w:r>
            <w:r w:rsidR="0020695B" w:rsidRPr="007B5BFD">
              <w:rPr>
                <w:rFonts w:ascii="Arial" w:hAnsi="Arial" w:cs="Arial"/>
                <w:color w:val="000000"/>
                <w:sz w:val="20"/>
                <w:szCs w:val="16"/>
              </w:rPr>
              <w:t>на</w:t>
            </w:r>
            <w:r w:rsidRPr="007B5BFD">
              <w:rPr>
                <w:rFonts w:ascii="Arial" w:hAnsi="Arial" w:cs="Arial"/>
                <w:color w:val="000000"/>
                <w:sz w:val="20"/>
                <w:szCs w:val="16"/>
              </w:rPr>
              <w:t xml:space="preserve"> </w:t>
            </w:r>
            <w:r w:rsidR="0020695B" w:rsidRPr="007B5BFD">
              <w:rPr>
                <w:rFonts w:ascii="Arial" w:hAnsi="Arial" w:cs="Arial"/>
                <w:color w:val="000000"/>
                <w:sz w:val="20"/>
                <w:szCs w:val="16"/>
              </w:rPr>
              <w:t>территориях,</w:t>
            </w:r>
            <w:r w:rsidRPr="007B5BFD">
              <w:rPr>
                <w:rFonts w:ascii="Arial" w:hAnsi="Arial" w:cs="Arial"/>
                <w:color w:val="000000"/>
                <w:sz w:val="20"/>
                <w:szCs w:val="16"/>
              </w:rPr>
              <w:t xml:space="preserve"> </w:t>
            </w:r>
            <w:r w:rsidR="0020695B" w:rsidRPr="007B5BFD">
              <w:rPr>
                <w:rFonts w:ascii="Arial" w:hAnsi="Arial" w:cs="Arial"/>
                <w:color w:val="000000"/>
                <w:sz w:val="20"/>
                <w:szCs w:val="16"/>
              </w:rPr>
              <w:t>где</w:t>
            </w:r>
            <w:r w:rsidRPr="007B5BFD">
              <w:rPr>
                <w:rFonts w:ascii="Arial" w:hAnsi="Arial" w:cs="Arial"/>
                <w:color w:val="000000"/>
                <w:sz w:val="20"/>
                <w:szCs w:val="16"/>
              </w:rPr>
              <w:t xml:space="preserve"> </w:t>
            </w:r>
            <w:r w:rsidR="0020695B" w:rsidRPr="007B5BFD">
              <w:rPr>
                <w:rFonts w:ascii="Arial" w:hAnsi="Arial" w:cs="Arial"/>
                <w:color w:val="000000"/>
                <w:sz w:val="20"/>
                <w:szCs w:val="16"/>
              </w:rPr>
              <w:t>отсутствуют</w:t>
            </w:r>
            <w:r w:rsidRPr="007B5BFD">
              <w:rPr>
                <w:rFonts w:ascii="Arial" w:hAnsi="Arial" w:cs="Arial"/>
                <w:color w:val="000000"/>
                <w:sz w:val="20"/>
                <w:szCs w:val="16"/>
              </w:rPr>
              <w:t xml:space="preserve"> </w:t>
            </w:r>
            <w:r w:rsidR="0020695B" w:rsidRPr="007B5BFD">
              <w:rPr>
                <w:rFonts w:ascii="Arial" w:hAnsi="Arial" w:cs="Arial"/>
                <w:color w:val="000000"/>
                <w:sz w:val="20"/>
                <w:szCs w:val="16"/>
              </w:rPr>
              <w:t>военные</w:t>
            </w:r>
            <w:r w:rsidRPr="007B5BFD">
              <w:rPr>
                <w:rFonts w:ascii="Arial" w:hAnsi="Arial" w:cs="Arial"/>
                <w:color w:val="000000"/>
                <w:sz w:val="20"/>
                <w:szCs w:val="16"/>
              </w:rPr>
              <w:t xml:space="preserve"> </w:t>
            </w:r>
            <w:r w:rsidR="0020695B" w:rsidRPr="007B5BFD">
              <w:rPr>
                <w:rFonts w:ascii="Arial" w:hAnsi="Arial" w:cs="Arial"/>
                <w:color w:val="000000"/>
                <w:sz w:val="20"/>
                <w:szCs w:val="16"/>
              </w:rPr>
              <w:t>комиссариаты</w:t>
            </w:r>
          </w:p>
        </w:tc>
        <w:tc>
          <w:tcPr>
            <w:tcW w:w="45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993</w:t>
            </w:r>
            <w:r w:rsidR="00B978B5" w:rsidRPr="007B5BFD">
              <w:rPr>
                <w:rFonts w:ascii="Arial" w:hAnsi="Arial" w:cs="Arial"/>
                <w:color w:val="000000"/>
                <w:sz w:val="20"/>
                <w:szCs w:val="16"/>
              </w:rPr>
              <w:t xml:space="preserve"> </w:t>
            </w:r>
            <w:r w:rsidRPr="007B5BFD">
              <w:rPr>
                <w:rFonts w:ascii="Arial" w:hAnsi="Arial" w:cs="Arial"/>
                <w:color w:val="000000"/>
                <w:sz w:val="20"/>
                <w:szCs w:val="16"/>
              </w:rPr>
              <w:t>2</w:t>
            </w:r>
            <w:r w:rsidR="00B978B5" w:rsidRPr="007B5BFD">
              <w:rPr>
                <w:rFonts w:ascii="Arial" w:hAnsi="Arial" w:cs="Arial"/>
                <w:color w:val="000000"/>
                <w:sz w:val="20"/>
                <w:szCs w:val="16"/>
              </w:rPr>
              <w:t xml:space="preserve"> </w:t>
            </w:r>
            <w:r w:rsidRPr="007B5BFD">
              <w:rPr>
                <w:rFonts w:ascii="Arial" w:hAnsi="Arial" w:cs="Arial"/>
                <w:color w:val="000000"/>
                <w:sz w:val="20"/>
                <w:szCs w:val="16"/>
              </w:rPr>
              <w:t>02</w:t>
            </w:r>
            <w:r w:rsidR="00B978B5" w:rsidRPr="007B5BFD">
              <w:rPr>
                <w:rFonts w:ascii="Arial" w:hAnsi="Arial" w:cs="Arial"/>
                <w:color w:val="000000"/>
                <w:sz w:val="20"/>
                <w:szCs w:val="16"/>
              </w:rPr>
              <w:t xml:space="preserve"> </w:t>
            </w:r>
            <w:r w:rsidRPr="007B5BFD">
              <w:rPr>
                <w:rFonts w:ascii="Arial" w:hAnsi="Arial" w:cs="Arial"/>
                <w:color w:val="000000"/>
                <w:sz w:val="20"/>
                <w:szCs w:val="16"/>
              </w:rPr>
              <w:t>35118</w:t>
            </w:r>
            <w:r w:rsidR="00B978B5" w:rsidRPr="007B5BFD">
              <w:rPr>
                <w:rFonts w:ascii="Arial" w:hAnsi="Arial" w:cs="Arial"/>
                <w:color w:val="000000"/>
                <w:sz w:val="20"/>
                <w:szCs w:val="16"/>
              </w:rPr>
              <w:t xml:space="preserve"> </w:t>
            </w:r>
            <w:r w:rsidRPr="007B5BFD">
              <w:rPr>
                <w:rFonts w:ascii="Arial" w:hAnsi="Arial" w:cs="Arial"/>
                <w:color w:val="000000"/>
                <w:sz w:val="20"/>
                <w:szCs w:val="16"/>
              </w:rPr>
              <w:t>00</w:t>
            </w:r>
            <w:r w:rsidR="00B978B5" w:rsidRPr="007B5BFD">
              <w:rPr>
                <w:rFonts w:ascii="Arial" w:hAnsi="Arial" w:cs="Arial"/>
                <w:color w:val="000000"/>
                <w:sz w:val="20"/>
                <w:szCs w:val="16"/>
              </w:rPr>
              <w:t xml:space="preserve"> </w:t>
            </w:r>
            <w:r w:rsidRPr="007B5BFD">
              <w:rPr>
                <w:rFonts w:ascii="Arial" w:hAnsi="Arial" w:cs="Arial"/>
                <w:color w:val="000000"/>
                <w:sz w:val="20"/>
                <w:szCs w:val="16"/>
              </w:rPr>
              <w:t>0000</w:t>
            </w:r>
            <w:r w:rsidR="00B978B5" w:rsidRPr="007B5BFD">
              <w:rPr>
                <w:rFonts w:ascii="Arial" w:hAnsi="Arial" w:cs="Arial"/>
                <w:color w:val="000000"/>
                <w:sz w:val="20"/>
                <w:szCs w:val="16"/>
              </w:rPr>
              <w:t xml:space="preserve"> </w:t>
            </w:r>
            <w:r w:rsidRPr="007B5BFD">
              <w:rPr>
                <w:rFonts w:ascii="Arial" w:hAnsi="Arial" w:cs="Arial"/>
                <w:color w:val="000000"/>
                <w:sz w:val="20"/>
                <w:szCs w:val="16"/>
              </w:rPr>
              <w:t>150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179</w:t>
            </w:r>
            <w:r w:rsidR="00B978B5" w:rsidRPr="007B5BFD">
              <w:rPr>
                <w:rFonts w:ascii="Arial" w:hAnsi="Arial" w:cs="Arial"/>
                <w:color w:val="000000"/>
                <w:sz w:val="20"/>
                <w:szCs w:val="16"/>
              </w:rPr>
              <w:t xml:space="preserve"> </w:t>
            </w:r>
            <w:r w:rsidRPr="007B5BFD">
              <w:rPr>
                <w:rFonts w:ascii="Arial" w:hAnsi="Arial" w:cs="Arial"/>
                <w:color w:val="000000"/>
                <w:sz w:val="20"/>
                <w:szCs w:val="16"/>
              </w:rPr>
              <w:t>200,00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44</w:t>
            </w:r>
            <w:r w:rsidR="00B978B5" w:rsidRPr="007B5BFD">
              <w:rPr>
                <w:rFonts w:ascii="Arial" w:hAnsi="Arial" w:cs="Arial"/>
                <w:color w:val="000000"/>
                <w:sz w:val="20"/>
                <w:szCs w:val="16"/>
              </w:rPr>
              <w:t xml:space="preserve"> </w:t>
            </w:r>
            <w:r w:rsidRPr="007B5BFD">
              <w:rPr>
                <w:rFonts w:ascii="Arial" w:hAnsi="Arial" w:cs="Arial"/>
                <w:color w:val="000000"/>
                <w:sz w:val="20"/>
                <w:szCs w:val="16"/>
              </w:rPr>
              <w:t>790,00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134</w:t>
            </w:r>
            <w:r w:rsidR="00B978B5" w:rsidRPr="007B5BFD">
              <w:rPr>
                <w:rFonts w:ascii="Arial" w:hAnsi="Arial" w:cs="Arial"/>
                <w:color w:val="000000"/>
                <w:sz w:val="20"/>
                <w:szCs w:val="16"/>
              </w:rPr>
              <w:t xml:space="preserve"> </w:t>
            </w:r>
            <w:r w:rsidRPr="007B5BFD">
              <w:rPr>
                <w:rFonts w:ascii="Arial" w:hAnsi="Arial" w:cs="Arial"/>
                <w:color w:val="000000"/>
                <w:sz w:val="20"/>
                <w:szCs w:val="16"/>
              </w:rPr>
              <w:t>410,00</w:t>
            </w:r>
          </w:p>
        </w:tc>
      </w:tr>
      <w:tr w:rsidR="0020695B" w:rsidRPr="007B5BFD" w:rsidTr="006B771E">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ind w:firstLineChars="200" w:firstLine="400"/>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Субвенции</w:t>
            </w:r>
            <w:r w:rsidRPr="007B5BFD">
              <w:rPr>
                <w:rFonts w:ascii="Arial" w:hAnsi="Arial" w:cs="Arial"/>
                <w:color w:val="000000"/>
                <w:sz w:val="20"/>
                <w:szCs w:val="16"/>
              </w:rPr>
              <w:t xml:space="preserve"> </w:t>
            </w:r>
            <w:r w:rsidR="0020695B" w:rsidRPr="007B5BFD">
              <w:rPr>
                <w:rFonts w:ascii="Arial" w:hAnsi="Arial" w:cs="Arial"/>
                <w:color w:val="000000"/>
                <w:sz w:val="20"/>
                <w:szCs w:val="16"/>
              </w:rPr>
              <w:t>бюджетам</w:t>
            </w:r>
            <w:r w:rsidRPr="007B5BFD">
              <w:rPr>
                <w:rFonts w:ascii="Arial" w:hAnsi="Arial" w:cs="Arial"/>
                <w:color w:val="000000"/>
                <w:sz w:val="20"/>
                <w:szCs w:val="16"/>
              </w:rPr>
              <w:t xml:space="preserve"> </w:t>
            </w:r>
            <w:r w:rsidR="0020695B" w:rsidRPr="007B5BFD">
              <w:rPr>
                <w:rFonts w:ascii="Arial" w:hAnsi="Arial" w:cs="Arial"/>
                <w:color w:val="000000"/>
                <w:sz w:val="20"/>
                <w:szCs w:val="16"/>
              </w:rPr>
              <w:t>сельских</w:t>
            </w:r>
            <w:r w:rsidRPr="007B5BFD">
              <w:rPr>
                <w:rFonts w:ascii="Arial" w:hAnsi="Arial" w:cs="Arial"/>
                <w:color w:val="000000"/>
                <w:sz w:val="20"/>
                <w:szCs w:val="16"/>
              </w:rPr>
              <w:t xml:space="preserve"> </w:t>
            </w:r>
            <w:r w:rsidR="0020695B" w:rsidRPr="007B5BFD">
              <w:rPr>
                <w:rFonts w:ascii="Arial" w:hAnsi="Arial" w:cs="Arial"/>
                <w:color w:val="000000"/>
                <w:sz w:val="20"/>
                <w:szCs w:val="16"/>
              </w:rPr>
              <w:t>поселений</w:t>
            </w:r>
            <w:r w:rsidRPr="007B5BFD">
              <w:rPr>
                <w:rFonts w:ascii="Arial" w:hAnsi="Arial" w:cs="Arial"/>
                <w:color w:val="000000"/>
                <w:sz w:val="20"/>
                <w:szCs w:val="16"/>
              </w:rPr>
              <w:t xml:space="preserve"> </w:t>
            </w:r>
            <w:r w:rsidR="0020695B" w:rsidRPr="007B5BFD">
              <w:rPr>
                <w:rFonts w:ascii="Arial" w:hAnsi="Arial" w:cs="Arial"/>
                <w:color w:val="000000"/>
                <w:sz w:val="20"/>
                <w:szCs w:val="16"/>
              </w:rPr>
              <w:t>на</w:t>
            </w:r>
            <w:r w:rsidRPr="007B5BFD">
              <w:rPr>
                <w:rFonts w:ascii="Arial" w:hAnsi="Arial" w:cs="Arial"/>
                <w:color w:val="000000"/>
                <w:sz w:val="20"/>
                <w:szCs w:val="16"/>
              </w:rPr>
              <w:t xml:space="preserve"> </w:t>
            </w:r>
            <w:r w:rsidR="0020695B" w:rsidRPr="007B5BFD">
              <w:rPr>
                <w:rFonts w:ascii="Arial" w:hAnsi="Arial" w:cs="Arial"/>
                <w:color w:val="000000"/>
                <w:sz w:val="20"/>
                <w:szCs w:val="16"/>
              </w:rPr>
              <w:t>осуществление</w:t>
            </w:r>
            <w:r w:rsidRPr="007B5BFD">
              <w:rPr>
                <w:rFonts w:ascii="Arial" w:hAnsi="Arial" w:cs="Arial"/>
                <w:color w:val="000000"/>
                <w:sz w:val="20"/>
                <w:szCs w:val="16"/>
              </w:rPr>
              <w:t xml:space="preserve"> </w:t>
            </w:r>
            <w:r w:rsidR="0020695B" w:rsidRPr="007B5BFD">
              <w:rPr>
                <w:rFonts w:ascii="Arial" w:hAnsi="Arial" w:cs="Arial"/>
                <w:color w:val="000000"/>
                <w:sz w:val="20"/>
                <w:szCs w:val="16"/>
              </w:rPr>
              <w:t>первичного</w:t>
            </w:r>
            <w:r w:rsidRPr="007B5BFD">
              <w:rPr>
                <w:rFonts w:ascii="Arial" w:hAnsi="Arial" w:cs="Arial"/>
                <w:color w:val="000000"/>
                <w:sz w:val="20"/>
                <w:szCs w:val="16"/>
              </w:rPr>
              <w:t xml:space="preserve"> </w:t>
            </w:r>
            <w:r w:rsidR="0020695B" w:rsidRPr="007B5BFD">
              <w:rPr>
                <w:rFonts w:ascii="Arial" w:hAnsi="Arial" w:cs="Arial"/>
                <w:color w:val="000000"/>
                <w:sz w:val="20"/>
                <w:szCs w:val="16"/>
              </w:rPr>
              <w:t>воинского</w:t>
            </w:r>
            <w:r w:rsidRPr="007B5BFD">
              <w:rPr>
                <w:rFonts w:ascii="Arial" w:hAnsi="Arial" w:cs="Arial"/>
                <w:color w:val="000000"/>
                <w:sz w:val="20"/>
                <w:szCs w:val="16"/>
              </w:rPr>
              <w:t xml:space="preserve"> </w:t>
            </w:r>
            <w:r w:rsidR="0020695B" w:rsidRPr="007B5BFD">
              <w:rPr>
                <w:rFonts w:ascii="Arial" w:hAnsi="Arial" w:cs="Arial"/>
                <w:color w:val="000000"/>
                <w:sz w:val="20"/>
                <w:szCs w:val="16"/>
              </w:rPr>
              <w:t>учета</w:t>
            </w:r>
            <w:r w:rsidRPr="007B5BFD">
              <w:rPr>
                <w:rFonts w:ascii="Arial" w:hAnsi="Arial" w:cs="Arial"/>
                <w:color w:val="000000"/>
                <w:sz w:val="20"/>
                <w:szCs w:val="16"/>
              </w:rPr>
              <w:t xml:space="preserve"> </w:t>
            </w:r>
            <w:r w:rsidR="0020695B" w:rsidRPr="007B5BFD">
              <w:rPr>
                <w:rFonts w:ascii="Arial" w:hAnsi="Arial" w:cs="Arial"/>
                <w:color w:val="000000"/>
                <w:sz w:val="20"/>
                <w:szCs w:val="16"/>
              </w:rPr>
              <w:t>на</w:t>
            </w:r>
            <w:r w:rsidRPr="007B5BFD">
              <w:rPr>
                <w:rFonts w:ascii="Arial" w:hAnsi="Arial" w:cs="Arial"/>
                <w:color w:val="000000"/>
                <w:sz w:val="20"/>
                <w:szCs w:val="16"/>
              </w:rPr>
              <w:t xml:space="preserve"> </w:t>
            </w:r>
            <w:r w:rsidR="0020695B" w:rsidRPr="007B5BFD">
              <w:rPr>
                <w:rFonts w:ascii="Arial" w:hAnsi="Arial" w:cs="Arial"/>
                <w:color w:val="000000"/>
                <w:sz w:val="20"/>
                <w:szCs w:val="16"/>
              </w:rPr>
              <w:t>территориях,</w:t>
            </w:r>
            <w:r w:rsidRPr="007B5BFD">
              <w:rPr>
                <w:rFonts w:ascii="Arial" w:hAnsi="Arial" w:cs="Arial"/>
                <w:color w:val="000000"/>
                <w:sz w:val="20"/>
                <w:szCs w:val="16"/>
              </w:rPr>
              <w:t xml:space="preserve"> </w:t>
            </w:r>
            <w:r w:rsidR="0020695B" w:rsidRPr="007B5BFD">
              <w:rPr>
                <w:rFonts w:ascii="Arial" w:hAnsi="Arial" w:cs="Arial"/>
                <w:color w:val="000000"/>
                <w:sz w:val="20"/>
                <w:szCs w:val="16"/>
              </w:rPr>
              <w:t>где</w:t>
            </w:r>
            <w:r w:rsidRPr="007B5BFD">
              <w:rPr>
                <w:rFonts w:ascii="Arial" w:hAnsi="Arial" w:cs="Arial"/>
                <w:color w:val="000000"/>
                <w:sz w:val="20"/>
                <w:szCs w:val="16"/>
              </w:rPr>
              <w:t xml:space="preserve"> </w:t>
            </w:r>
            <w:r w:rsidR="0020695B" w:rsidRPr="007B5BFD">
              <w:rPr>
                <w:rFonts w:ascii="Arial" w:hAnsi="Arial" w:cs="Arial"/>
                <w:color w:val="000000"/>
                <w:sz w:val="20"/>
                <w:szCs w:val="16"/>
              </w:rPr>
              <w:t>отсутствуют</w:t>
            </w:r>
            <w:r w:rsidRPr="007B5BFD">
              <w:rPr>
                <w:rFonts w:ascii="Arial" w:hAnsi="Arial" w:cs="Arial"/>
                <w:color w:val="000000"/>
                <w:sz w:val="20"/>
                <w:szCs w:val="16"/>
              </w:rPr>
              <w:t xml:space="preserve"> </w:t>
            </w:r>
            <w:r w:rsidR="0020695B" w:rsidRPr="007B5BFD">
              <w:rPr>
                <w:rFonts w:ascii="Arial" w:hAnsi="Arial" w:cs="Arial"/>
                <w:color w:val="000000"/>
                <w:sz w:val="20"/>
                <w:szCs w:val="16"/>
              </w:rPr>
              <w:t>военные</w:t>
            </w:r>
            <w:r w:rsidRPr="007B5BFD">
              <w:rPr>
                <w:rFonts w:ascii="Arial" w:hAnsi="Arial" w:cs="Arial"/>
                <w:color w:val="000000"/>
                <w:sz w:val="20"/>
                <w:szCs w:val="16"/>
              </w:rPr>
              <w:t xml:space="preserve"> </w:t>
            </w:r>
            <w:r w:rsidR="0020695B" w:rsidRPr="007B5BFD">
              <w:rPr>
                <w:rFonts w:ascii="Arial" w:hAnsi="Arial" w:cs="Arial"/>
                <w:color w:val="000000"/>
                <w:sz w:val="20"/>
                <w:szCs w:val="16"/>
              </w:rPr>
              <w:t>комиссариаты</w:t>
            </w:r>
          </w:p>
        </w:tc>
        <w:tc>
          <w:tcPr>
            <w:tcW w:w="45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993</w:t>
            </w:r>
            <w:r w:rsidR="00B978B5" w:rsidRPr="007B5BFD">
              <w:rPr>
                <w:rFonts w:ascii="Arial" w:hAnsi="Arial" w:cs="Arial"/>
                <w:color w:val="000000"/>
                <w:sz w:val="20"/>
                <w:szCs w:val="16"/>
              </w:rPr>
              <w:t xml:space="preserve"> </w:t>
            </w:r>
            <w:r w:rsidRPr="007B5BFD">
              <w:rPr>
                <w:rFonts w:ascii="Arial" w:hAnsi="Arial" w:cs="Arial"/>
                <w:color w:val="000000"/>
                <w:sz w:val="20"/>
                <w:szCs w:val="16"/>
              </w:rPr>
              <w:t>2</w:t>
            </w:r>
            <w:r w:rsidR="00B978B5" w:rsidRPr="007B5BFD">
              <w:rPr>
                <w:rFonts w:ascii="Arial" w:hAnsi="Arial" w:cs="Arial"/>
                <w:color w:val="000000"/>
                <w:sz w:val="20"/>
                <w:szCs w:val="16"/>
              </w:rPr>
              <w:t xml:space="preserve"> </w:t>
            </w:r>
            <w:r w:rsidRPr="007B5BFD">
              <w:rPr>
                <w:rFonts w:ascii="Arial" w:hAnsi="Arial" w:cs="Arial"/>
                <w:color w:val="000000"/>
                <w:sz w:val="20"/>
                <w:szCs w:val="16"/>
              </w:rPr>
              <w:t>02</w:t>
            </w:r>
            <w:r w:rsidR="00B978B5" w:rsidRPr="007B5BFD">
              <w:rPr>
                <w:rFonts w:ascii="Arial" w:hAnsi="Arial" w:cs="Arial"/>
                <w:color w:val="000000"/>
                <w:sz w:val="20"/>
                <w:szCs w:val="16"/>
              </w:rPr>
              <w:t xml:space="preserve"> </w:t>
            </w:r>
            <w:r w:rsidRPr="007B5BFD">
              <w:rPr>
                <w:rFonts w:ascii="Arial" w:hAnsi="Arial" w:cs="Arial"/>
                <w:color w:val="000000"/>
                <w:sz w:val="20"/>
                <w:szCs w:val="16"/>
              </w:rPr>
              <w:t>35118</w:t>
            </w:r>
            <w:r w:rsidR="00B978B5" w:rsidRPr="007B5BFD">
              <w:rPr>
                <w:rFonts w:ascii="Arial" w:hAnsi="Arial" w:cs="Arial"/>
                <w:color w:val="000000"/>
                <w:sz w:val="20"/>
                <w:szCs w:val="16"/>
              </w:rPr>
              <w:t xml:space="preserve"> </w:t>
            </w:r>
            <w:r w:rsidRPr="007B5BFD">
              <w:rPr>
                <w:rFonts w:ascii="Arial" w:hAnsi="Arial" w:cs="Arial"/>
                <w:color w:val="000000"/>
                <w:sz w:val="20"/>
                <w:szCs w:val="16"/>
              </w:rPr>
              <w:t>10</w:t>
            </w:r>
            <w:r w:rsidR="00B978B5" w:rsidRPr="007B5BFD">
              <w:rPr>
                <w:rFonts w:ascii="Arial" w:hAnsi="Arial" w:cs="Arial"/>
                <w:color w:val="000000"/>
                <w:sz w:val="20"/>
                <w:szCs w:val="16"/>
              </w:rPr>
              <w:t xml:space="preserve"> </w:t>
            </w:r>
            <w:r w:rsidRPr="007B5BFD">
              <w:rPr>
                <w:rFonts w:ascii="Arial" w:hAnsi="Arial" w:cs="Arial"/>
                <w:color w:val="000000"/>
                <w:sz w:val="20"/>
                <w:szCs w:val="16"/>
              </w:rPr>
              <w:t>0000</w:t>
            </w:r>
            <w:r w:rsidR="00B978B5" w:rsidRPr="007B5BFD">
              <w:rPr>
                <w:rFonts w:ascii="Arial" w:hAnsi="Arial" w:cs="Arial"/>
                <w:color w:val="000000"/>
                <w:sz w:val="20"/>
                <w:szCs w:val="16"/>
              </w:rPr>
              <w:t xml:space="preserve"> </w:t>
            </w:r>
            <w:r w:rsidRPr="007B5BFD">
              <w:rPr>
                <w:rFonts w:ascii="Arial" w:hAnsi="Arial" w:cs="Arial"/>
                <w:color w:val="000000"/>
                <w:sz w:val="20"/>
                <w:szCs w:val="16"/>
              </w:rPr>
              <w:t>150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179</w:t>
            </w:r>
            <w:r w:rsidR="00B978B5" w:rsidRPr="007B5BFD">
              <w:rPr>
                <w:rFonts w:ascii="Arial" w:hAnsi="Arial" w:cs="Arial"/>
                <w:color w:val="000000"/>
                <w:sz w:val="20"/>
                <w:szCs w:val="16"/>
              </w:rPr>
              <w:t xml:space="preserve"> </w:t>
            </w:r>
            <w:r w:rsidRPr="007B5BFD">
              <w:rPr>
                <w:rFonts w:ascii="Arial" w:hAnsi="Arial" w:cs="Arial"/>
                <w:color w:val="000000"/>
                <w:sz w:val="20"/>
                <w:szCs w:val="16"/>
              </w:rPr>
              <w:t>200,00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44</w:t>
            </w:r>
            <w:r w:rsidR="00B978B5" w:rsidRPr="007B5BFD">
              <w:rPr>
                <w:rFonts w:ascii="Arial" w:hAnsi="Arial" w:cs="Arial"/>
                <w:color w:val="000000"/>
                <w:sz w:val="20"/>
                <w:szCs w:val="16"/>
              </w:rPr>
              <w:t xml:space="preserve"> </w:t>
            </w:r>
            <w:r w:rsidRPr="007B5BFD">
              <w:rPr>
                <w:rFonts w:ascii="Arial" w:hAnsi="Arial" w:cs="Arial"/>
                <w:color w:val="000000"/>
                <w:sz w:val="20"/>
                <w:szCs w:val="16"/>
              </w:rPr>
              <w:t>790,00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134</w:t>
            </w:r>
            <w:r w:rsidR="00B978B5" w:rsidRPr="007B5BFD">
              <w:rPr>
                <w:rFonts w:ascii="Arial" w:hAnsi="Arial" w:cs="Arial"/>
                <w:color w:val="000000"/>
                <w:sz w:val="20"/>
                <w:szCs w:val="16"/>
              </w:rPr>
              <w:t xml:space="preserve"> </w:t>
            </w:r>
            <w:r w:rsidRPr="007B5BFD">
              <w:rPr>
                <w:rFonts w:ascii="Arial" w:hAnsi="Arial" w:cs="Arial"/>
                <w:color w:val="000000"/>
                <w:sz w:val="20"/>
                <w:szCs w:val="16"/>
              </w:rPr>
              <w:t>410,00</w:t>
            </w:r>
          </w:p>
        </w:tc>
      </w:tr>
      <w:tr w:rsidR="0020695B" w:rsidRPr="007B5BFD" w:rsidTr="006B771E">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ind w:firstLineChars="200" w:firstLine="400"/>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ПРОЧИЕ</w:t>
            </w:r>
            <w:r w:rsidRPr="007B5BFD">
              <w:rPr>
                <w:rFonts w:ascii="Arial" w:hAnsi="Arial" w:cs="Arial"/>
                <w:color w:val="000000"/>
                <w:sz w:val="20"/>
                <w:szCs w:val="16"/>
              </w:rPr>
              <w:t xml:space="preserve"> </w:t>
            </w:r>
            <w:r w:rsidR="0020695B" w:rsidRPr="007B5BFD">
              <w:rPr>
                <w:rFonts w:ascii="Arial" w:hAnsi="Arial" w:cs="Arial"/>
                <w:color w:val="000000"/>
                <w:sz w:val="20"/>
                <w:szCs w:val="16"/>
              </w:rPr>
              <w:t>БЕЗВОЗМЕЗДНЫЕ</w:t>
            </w:r>
            <w:r w:rsidRPr="007B5BFD">
              <w:rPr>
                <w:rFonts w:ascii="Arial" w:hAnsi="Arial" w:cs="Arial"/>
                <w:color w:val="000000"/>
                <w:sz w:val="20"/>
                <w:szCs w:val="16"/>
              </w:rPr>
              <w:t xml:space="preserve"> </w:t>
            </w:r>
            <w:r w:rsidR="0020695B" w:rsidRPr="007B5BFD">
              <w:rPr>
                <w:rFonts w:ascii="Arial" w:hAnsi="Arial" w:cs="Arial"/>
                <w:color w:val="000000"/>
                <w:sz w:val="20"/>
                <w:szCs w:val="16"/>
              </w:rPr>
              <w:t>ПОСТУПЛЕНИЯ</w:t>
            </w:r>
          </w:p>
        </w:tc>
        <w:tc>
          <w:tcPr>
            <w:tcW w:w="45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993</w:t>
            </w:r>
            <w:r w:rsidR="00B978B5" w:rsidRPr="007B5BFD">
              <w:rPr>
                <w:rFonts w:ascii="Arial" w:hAnsi="Arial" w:cs="Arial"/>
                <w:color w:val="000000"/>
                <w:sz w:val="20"/>
                <w:szCs w:val="16"/>
              </w:rPr>
              <w:t xml:space="preserve"> </w:t>
            </w:r>
            <w:r w:rsidRPr="007B5BFD">
              <w:rPr>
                <w:rFonts w:ascii="Arial" w:hAnsi="Arial" w:cs="Arial"/>
                <w:color w:val="000000"/>
                <w:sz w:val="20"/>
                <w:szCs w:val="16"/>
              </w:rPr>
              <w:t>2</w:t>
            </w:r>
            <w:r w:rsidR="00B978B5" w:rsidRPr="007B5BFD">
              <w:rPr>
                <w:rFonts w:ascii="Arial" w:hAnsi="Arial" w:cs="Arial"/>
                <w:color w:val="000000"/>
                <w:sz w:val="20"/>
                <w:szCs w:val="16"/>
              </w:rPr>
              <w:t xml:space="preserve"> </w:t>
            </w:r>
            <w:r w:rsidRPr="007B5BFD">
              <w:rPr>
                <w:rFonts w:ascii="Arial" w:hAnsi="Arial" w:cs="Arial"/>
                <w:color w:val="000000"/>
                <w:sz w:val="20"/>
                <w:szCs w:val="16"/>
              </w:rPr>
              <w:t>07</w:t>
            </w:r>
            <w:r w:rsidR="00B978B5" w:rsidRPr="007B5BFD">
              <w:rPr>
                <w:rFonts w:ascii="Arial" w:hAnsi="Arial" w:cs="Arial"/>
                <w:color w:val="000000"/>
                <w:sz w:val="20"/>
                <w:szCs w:val="16"/>
              </w:rPr>
              <w:t xml:space="preserve"> </w:t>
            </w:r>
            <w:r w:rsidRPr="007B5BFD">
              <w:rPr>
                <w:rFonts w:ascii="Arial" w:hAnsi="Arial" w:cs="Arial"/>
                <w:color w:val="000000"/>
                <w:sz w:val="20"/>
                <w:szCs w:val="16"/>
              </w:rPr>
              <w:t>00000</w:t>
            </w:r>
            <w:r w:rsidR="00B978B5" w:rsidRPr="007B5BFD">
              <w:rPr>
                <w:rFonts w:ascii="Arial" w:hAnsi="Arial" w:cs="Arial"/>
                <w:color w:val="000000"/>
                <w:sz w:val="20"/>
                <w:szCs w:val="16"/>
              </w:rPr>
              <w:t xml:space="preserve"> </w:t>
            </w:r>
            <w:r w:rsidRPr="007B5BFD">
              <w:rPr>
                <w:rFonts w:ascii="Arial" w:hAnsi="Arial" w:cs="Arial"/>
                <w:color w:val="000000"/>
                <w:sz w:val="20"/>
                <w:szCs w:val="16"/>
              </w:rPr>
              <w:t>00</w:t>
            </w:r>
            <w:r w:rsidR="00B978B5" w:rsidRPr="007B5BFD">
              <w:rPr>
                <w:rFonts w:ascii="Arial" w:hAnsi="Arial" w:cs="Arial"/>
                <w:color w:val="000000"/>
                <w:sz w:val="20"/>
                <w:szCs w:val="16"/>
              </w:rPr>
              <w:t xml:space="preserve"> </w:t>
            </w:r>
            <w:r w:rsidRPr="007B5BFD">
              <w:rPr>
                <w:rFonts w:ascii="Arial" w:hAnsi="Arial" w:cs="Arial"/>
                <w:color w:val="000000"/>
                <w:sz w:val="20"/>
                <w:szCs w:val="16"/>
              </w:rPr>
              <w:t>0000</w:t>
            </w:r>
            <w:r w:rsidR="00B978B5" w:rsidRPr="007B5BFD">
              <w:rPr>
                <w:rFonts w:ascii="Arial" w:hAnsi="Arial" w:cs="Arial"/>
                <w:color w:val="000000"/>
                <w:sz w:val="20"/>
                <w:szCs w:val="16"/>
              </w:rPr>
              <w:t xml:space="preserve"> </w:t>
            </w:r>
            <w:r w:rsidRPr="007B5BFD">
              <w:rPr>
                <w:rFonts w:ascii="Arial" w:hAnsi="Arial" w:cs="Arial"/>
                <w:color w:val="000000"/>
                <w:sz w:val="20"/>
                <w:szCs w:val="16"/>
              </w:rPr>
              <w:t>000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79</w:t>
            </w:r>
            <w:r w:rsidR="00B978B5" w:rsidRPr="007B5BFD">
              <w:rPr>
                <w:rFonts w:ascii="Arial" w:hAnsi="Arial" w:cs="Arial"/>
                <w:color w:val="000000"/>
                <w:sz w:val="20"/>
                <w:szCs w:val="16"/>
              </w:rPr>
              <w:t xml:space="preserve"> </w:t>
            </w:r>
            <w:r w:rsidRPr="007B5BFD">
              <w:rPr>
                <w:rFonts w:ascii="Arial" w:hAnsi="Arial" w:cs="Arial"/>
                <w:color w:val="000000"/>
                <w:sz w:val="20"/>
                <w:szCs w:val="16"/>
              </w:rPr>
              <w:t>895,00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79</w:t>
            </w:r>
            <w:r w:rsidR="00B978B5" w:rsidRPr="007B5BFD">
              <w:rPr>
                <w:rFonts w:ascii="Arial" w:hAnsi="Arial" w:cs="Arial"/>
                <w:color w:val="000000"/>
                <w:sz w:val="20"/>
                <w:szCs w:val="16"/>
              </w:rPr>
              <w:t xml:space="preserve"> </w:t>
            </w:r>
            <w:r w:rsidRPr="007B5BFD">
              <w:rPr>
                <w:rFonts w:ascii="Arial" w:hAnsi="Arial" w:cs="Arial"/>
                <w:color w:val="000000"/>
                <w:sz w:val="20"/>
                <w:szCs w:val="16"/>
              </w:rPr>
              <w:t>895,00</w:t>
            </w:r>
          </w:p>
        </w:tc>
      </w:tr>
      <w:tr w:rsidR="0020695B" w:rsidRPr="007B5BFD" w:rsidTr="006B771E">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ind w:firstLineChars="200" w:firstLine="400"/>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Прочие</w:t>
            </w:r>
            <w:r w:rsidRPr="007B5BFD">
              <w:rPr>
                <w:rFonts w:ascii="Arial" w:hAnsi="Arial" w:cs="Arial"/>
                <w:color w:val="000000"/>
                <w:sz w:val="20"/>
                <w:szCs w:val="16"/>
              </w:rPr>
              <w:t xml:space="preserve"> </w:t>
            </w:r>
            <w:r w:rsidR="0020695B" w:rsidRPr="007B5BFD">
              <w:rPr>
                <w:rFonts w:ascii="Arial" w:hAnsi="Arial" w:cs="Arial"/>
                <w:color w:val="000000"/>
                <w:sz w:val="20"/>
                <w:szCs w:val="16"/>
              </w:rPr>
              <w:t>безвозмездные</w:t>
            </w:r>
            <w:r w:rsidRPr="007B5BFD">
              <w:rPr>
                <w:rFonts w:ascii="Arial" w:hAnsi="Arial" w:cs="Arial"/>
                <w:color w:val="000000"/>
                <w:sz w:val="20"/>
                <w:szCs w:val="16"/>
              </w:rPr>
              <w:t xml:space="preserve"> </w:t>
            </w:r>
            <w:r w:rsidR="0020695B" w:rsidRPr="007B5BFD">
              <w:rPr>
                <w:rFonts w:ascii="Arial" w:hAnsi="Arial" w:cs="Arial"/>
                <w:color w:val="000000"/>
                <w:sz w:val="20"/>
                <w:szCs w:val="16"/>
              </w:rPr>
              <w:t>поступления</w:t>
            </w:r>
            <w:r w:rsidRPr="007B5BFD">
              <w:rPr>
                <w:rFonts w:ascii="Arial" w:hAnsi="Arial" w:cs="Arial"/>
                <w:color w:val="000000"/>
                <w:sz w:val="20"/>
                <w:szCs w:val="16"/>
              </w:rPr>
              <w:t xml:space="preserve"> </w:t>
            </w:r>
            <w:r w:rsidR="0020695B" w:rsidRPr="007B5BFD">
              <w:rPr>
                <w:rFonts w:ascii="Arial" w:hAnsi="Arial" w:cs="Arial"/>
                <w:color w:val="000000"/>
                <w:sz w:val="20"/>
                <w:szCs w:val="16"/>
              </w:rPr>
              <w:t>в</w:t>
            </w:r>
            <w:r w:rsidRPr="007B5BFD">
              <w:rPr>
                <w:rFonts w:ascii="Arial" w:hAnsi="Arial" w:cs="Arial"/>
                <w:color w:val="000000"/>
                <w:sz w:val="20"/>
                <w:szCs w:val="16"/>
              </w:rPr>
              <w:t xml:space="preserve"> </w:t>
            </w:r>
            <w:r w:rsidR="0020695B" w:rsidRPr="007B5BFD">
              <w:rPr>
                <w:rFonts w:ascii="Arial" w:hAnsi="Arial" w:cs="Arial"/>
                <w:color w:val="000000"/>
                <w:sz w:val="20"/>
                <w:szCs w:val="16"/>
              </w:rPr>
              <w:t>бюджеты</w:t>
            </w:r>
            <w:r w:rsidRPr="007B5BFD">
              <w:rPr>
                <w:rFonts w:ascii="Arial" w:hAnsi="Arial" w:cs="Arial"/>
                <w:color w:val="000000"/>
                <w:sz w:val="20"/>
                <w:szCs w:val="16"/>
              </w:rPr>
              <w:t xml:space="preserve"> </w:t>
            </w:r>
            <w:r w:rsidR="0020695B" w:rsidRPr="007B5BFD">
              <w:rPr>
                <w:rFonts w:ascii="Arial" w:hAnsi="Arial" w:cs="Arial"/>
                <w:color w:val="000000"/>
                <w:sz w:val="20"/>
                <w:szCs w:val="16"/>
              </w:rPr>
              <w:t>сельских</w:t>
            </w:r>
            <w:r w:rsidRPr="007B5BFD">
              <w:rPr>
                <w:rFonts w:ascii="Arial" w:hAnsi="Arial" w:cs="Arial"/>
                <w:color w:val="000000"/>
                <w:sz w:val="20"/>
                <w:szCs w:val="16"/>
              </w:rPr>
              <w:t xml:space="preserve"> </w:t>
            </w:r>
            <w:r w:rsidR="0020695B" w:rsidRPr="007B5BFD">
              <w:rPr>
                <w:rFonts w:ascii="Arial" w:hAnsi="Arial" w:cs="Arial"/>
                <w:color w:val="000000"/>
                <w:sz w:val="20"/>
                <w:szCs w:val="16"/>
              </w:rPr>
              <w:t>поселений</w:t>
            </w:r>
          </w:p>
        </w:tc>
        <w:tc>
          <w:tcPr>
            <w:tcW w:w="45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993</w:t>
            </w:r>
            <w:r w:rsidR="00B978B5" w:rsidRPr="007B5BFD">
              <w:rPr>
                <w:rFonts w:ascii="Arial" w:hAnsi="Arial" w:cs="Arial"/>
                <w:color w:val="000000"/>
                <w:sz w:val="20"/>
                <w:szCs w:val="16"/>
              </w:rPr>
              <w:t xml:space="preserve"> </w:t>
            </w:r>
            <w:r w:rsidRPr="007B5BFD">
              <w:rPr>
                <w:rFonts w:ascii="Arial" w:hAnsi="Arial" w:cs="Arial"/>
                <w:color w:val="000000"/>
                <w:sz w:val="20"/>
                <w:szCs w:val="16"/>
              </w:rPr>
              <w:t>2</w:t>
            </w:r>
            <w:r w:rsidR="00B978B5" w:rsidRPr="007B5BFD">
              <w:rPr>
                <w:rFonts w:ascii="Arial" w:hAnsi="Arial" w:cs="Arial"/>
                <w:color w:val="000000"/>
                <w:sz w:val="20"/>
                <w:szCs w:val="16"/>
              </w:rPr>
              <w:t xml:space="preserve"> </w:t>
            </w:r>
            <w:r w:rsidRPr="007B5BFD">
              <w:rPr>
                <w:rFonts w:ascii="Arial" w:hAnsi="Arial" w:cs="Arial"/>
                <w:color w:val="000000"/>
                <w:sz w:val="20"/>
                <w:szCs w:val="16"/>
              </w:rPr>
              <w:t>07</w:t>
            </w:r>
            <w:r w:rsidR="00B978B5" w:rsidRPr="007B5BFD">
              <w:rPr>
                <w:rFonts w:ascii="Arial" w:hAnsi="Arial" w:cs="Arial"/>
                <w:color w:val="000000"/>
                <w:sz w:val="20"/>
                <w:szCs w:val="16"/>
              </w:rPr>
              <w:t xml:space="preserve"> </w:t>
            </w:r>
            <w:r w:rsidRPr="007B5BFD">
              <w:rPr>
                <w:rFonts w:ascii="Arial" w:hAnsi="Arial" w:cs="Arial"/>
                <w:color w:val="000000"/>
                <w:sz w:val="20"/>
                <w:szCs w:val="16"/>
              </w:rPr>
              <w:t>05000</w:t>
            </w:r>
            <w:r w:rsidR="00B978B5" w:rsidRPr="007B5BFD">
              <w:rPr>
                <w:rFonts w:ascii="Arial" w:hAnsi="Arial" w:cs="Arial"/>
                <w:color w:val="000000"/>
                <w:sz w:val="20"/>
                <w:szCs w:val="16"/>
              </w:rPr>
              <w:t xml:space="preserve"> </w:t>
            </w:r>
            <w:r w:rsidRPr="007B5BFD">
              <w:rPr>
                <w:rFonts w:ascii="Arial" w:hAnsi="Arial" w:cs="Arial"/>
                <w:color w:val="000000"/>
                <w:sz w:val="20"/>
                <w:szCs w:val="16"/>
              </w:rPr>
              <w:t>10</w:t>
            </w:r>
            <w:r w:rsidR="00B978B5" w:rsidRPr="007B5BFD">
              <w:rPr>
                <w:rFonts w:ascii="Arial" w:hAnsi="Arial" w:cs="Arial"/>
                <w:color w:val="000000"/>
                <w:sz w:val="20"/>
                <w:szCs w:val="16"/>
              </w:rPr>
              <w:t xml:space="preserve"> </w:t>
            </w:r>
            <w:r w:rsidRPr="007B5BFD">
              <w:rPr>
                <w:rFonts w:ascii="Arial" w:hAnsi="Arial" w:cs="Arial"/>
                <w:color w:val="000000"/>
                <w:sz w:val="20"/>
                <w:szCs w:val="16"/>
              </w:rPr>
              <w:t>0000</w:t>
            </w:r>
            <w:r w:rsidR="00B978B5" w:rsidRPr="007B5BFD">
              <w:rPr>
                <w:rFonts w:ascii="Arial" w:hAnsi="Arial" w:cs="Arial"/>
                <w:color w:val="000000"/>
                <w:sz w:val="20"/>
                <w:szCs w:val="16"/>
              </w:rPr>
              <w:t xml:space="preserve"> </w:t>
            </w:r>
            <w:r w:rsidRPr="007B5BFD">
              <w:rPr>
                <w:rFonts w:ascii="Arial" w:hAnsi="Arial" w:cs="Arial"/>
                <w:color w:val="000000"/>
                <w:sz w:val="20"/>
                <w:szCs w:val="16"/>
              </w:rPr>
              <w:t>150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79</w:t>
            </w:r>
            <w:r w:rsidR="00B978B5" w:rsidRPr="007B5BFD">
              <w:rPr>
                <w:rFonts w:ascii="Arial" w:hAnsi="Arial" w:cs="Arial"/>
                <w:color w:val="000000"/>
                <w:sz w:val="20"/>
                <w:szCs w:val="16"/>
              </w:rPr>
              <w:t xml:space="preserve"> </w:t>
            </w:r>
            <w:r w:rsidRPr="007B5BFD">
              <w:rPr>
                <w:rFonts w:ascii="Arial" w:hAnsi="Arial" w:cs="Arial"/>
                <w:color w:val="000000"/>
                <w:sz w:val="20"/>
                <w:szCs w:val="16"/>
              </w:rPr>
              <w:t>895,00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79</w:t>
            </w:r>
            <w:r w:rsidR="00B978B5" w:rsidRPr="007B5BFD">
              <w:rPr>
                <w:rFonts w:ascii="Arial" w:hAnsi="Arial" w:cs="Arial"/>
                <w:color w:val="000000"/>
                <w:sz w:val="20"/>
                <w:szCs w:val="16"/>
              </w:rPr>
              <w:t xml:space="preserve"> </w:t>
            </w:r>
            <w:r w:rsidRPr="007B5BFD">
              <w:rPr>
                <w:rFonts w:ascii="Arial" w:hAnsi="Arial" w:cs="Arial"/>
                <w:color w:val="000000"/>
                <w:sz w:val="20"/>
                <w:szCs w:val="16"/>
              </w:rPr>
              <w:t>895,00</w:t>
            </w:r>
          </w:p>
        </w:tc>
      </w:tr>
      <w:tr w:rsidR="0020695B" w:rsidRPr="007B5BFD" w:rsidTr="006B771E">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ind w:firstLineChars="200" w:firstLine="400"/>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Прочие</w:t>
            </w:r>
            <w:r w:rsidRPr="007B5BFD">
              <w:rPr>
                <w:rFonts w:ascii="Arial" w:hAnsi="Arial" w:cs="Arial"/>
                <w:color w:val="000000"/>
                <w:sz w:val="20"/>
                <w:szCs w:val="16"/>
              </w:rPr>
              <w:t xml:space="preserve"> </w:t>
            </w:r>
            <w:r w:rsidR="0020695B" w:rsidRPr="007B5BFD">
              <w:rPr>
                <w:rFonts w:ascii="Arial" w:hAnsi="Arial" w:cs="Arial"/>
                <w:color w:val="000000"/>
                <w:sz w:val="20"/>
                <w:szCs w:val="16"/>
              </w:rPr>
              <w:t>безвозмездные</w:t>
            </w:r>
            <w:r w:rsidRPr="007B5BFD">
              <w:rPr>
                <w:rFonts w:ascii="Arial" w:hAnsi="Arial" w:cs="Arial"/>
                <w:color w:val="000000"/>
                <w:sz w:val="20"/>
                <w:szCs w:val="16"/>
              </w:rPr>
              <w:t xml:space="preserve"> </w:t>
            </w:r>
            <w:r w:rsidR="0020695B" w:rsidRPr="007B5BFD">
              <w:rPr>
                <w:rFonts w:ascii="Arial" w:hAnsi="Arial" w:cs="Arial"/>
                <w:color w:val="000000"/>
                <w:sz w:val="20"/>
                <w:szCs w:val="16"/>
              </w:rPr>
              <w:t>поступления</w:t>
            </w:r>
            <w:r w:rsidRPr="007B5BFD">
              <w:rPr>
                <w:rFonts w:ascii="Arial" w:hAnsi="Arial" w:cs="Arial"/>
                <w:color w:val="000000"/>
                <w:sz w:val="20"/>
                <w:szCs w:val="16"/>
              </w:rPr>
              <w:t xml:space="preserve"> </w:t>
            </w:r>
            <w:r w:rsidR="0020695B" w:rsidRPr="007B5BFD">
              <w:rPr>
                <w:rFonts w:ascii="Arial" w:hAnsi="Arial" w:cs="Arial"/>
                <w:color w:val="000000"/>
                <w:sz w:val="20"/>
                <w:szCs w:val="16"/>
              </w:rPr>
              <w:t>в</w:t>
            </w:r>
            <w:r w:rsidRPr="007B5BFD">
              <w:rPr>
                <w:rFonts w:ascii="Arial" w:hAnsi="Arial" w:cs="Arial"/>
                <w:color w:val="000000"/>
                <w:sz w:val="20"/>
                <w:szCs w:val="16"/>
              </w:rPr>
              <w:t xml:space="preserve"> </w:t>
            </w:r>
            <w:r w:rsidR="0020695B" w:rsidRPr="007B5BFD">
              <w:rPr>
                <w:rFonts w:ascii="Arial" w:hAnsi="Arial" w:cs="Arial"/>
                <w:color w:val="000000"/>
                <w:sz w:val="20"/>
                <w:szCs w:val="16"/>
              </w:rPr>
              <w:t>бюджеты</w:t>
            </w:r>
            <w:r w:rsidRPr="007B5BFD">
              <w:rPr>
                <w:rFonts w:ascii="Arial" w:hAnsi="Arial" w:cs="Arial"/>
                <w:color w:val="000000"/>
                <w:sz w:val="20"/>
                <w:szCs w:val="16"/>
              </w:rPr>
              <w:t xml:space="preserve"> </w:t>
            </w:r>
            <w:r w:rsidR="0020695B" w:rsidRPr="007B5BFD">
              <w:rPr>
                <w:rFonts w:ascii="Arial" w:hAnsi="Arial" w:cs="Arial"/>
                <w:color w:val="000000"/>
                <w:sz w:val="20"/>
                <w:szCs w:val="16"/>
              </w:rPr>
              <w:t>сельских</w:t>
            </w:r>
            <w:r w:rsidRPr="007B5BFD">
              <w:rPr>
                <w:rFonts w:ascii="Arial" w:hAnsi="Arial" w:cs="Arial"/>
                <w:color w:val="000000"/>
                <w:sz w:val="20"/>
                <w:szCs w:val="16"/>
              </w:rPr>
              <w:t xml:space="preserve"> </w:t>
            </w:r>
            <w:r w:rsidR="0020695B" w:rsidRPr="007B5BFD">
              <w:rPr>
                <w:rFonts w:ascii="Arial" w:hAnsi="Arial" w:cs="Arial"/>
                <w:color w:val="000000"/>
                <w:sz w:val="20"/>
                <w:szCs w:val="16"/>
              </w:rPr>
              <w:t>поселений</w:t>
            </w:r>
          </w:p>
        </w:tc>
        <w:tc>
          <w:tcPr>
            <w:tcW w:w="45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993</w:t>
            </w:r>
            <w:r w:rsidR="00B978B5" w:rsidRPr="007B5BFD">
              <w:rPr>
                <w:rFonts w:ascii="Arial" w:hAnsi="Arial" w:cs="Arial"/>
                <w:color w:val="000000"/>
                <w:sz w:val="20"/>
                <w:szCs w:val="16"/>
              </w:rPr>
              <w:t xml:space="preserve"> </w:t>
            </w:r>
            <w:r w:rsidRPr="007B5BFD">
              <w:rPr>
                <w:rFonts w:ascii="Arial" w:hAnsi="Arial" w:cs="Arial"/>
                <w:color w:val="000000"/>
                <w:sz w:val="20"/>
                <w:szCs w:val="16"/>
              </w:rPr>
              <w:t>2</w:t>
            </w:r>
            <w:r w:rsidR="00B978B5" w:rsidRPr="007B5BFD">
              <w:rPr>
                <w:rFonts w:ascii="Arial" w:hAnsi="Arial" w:cs="Arial"/>
                <w:color w:val="000000"/>
                <w:sz w:val="20"/>
                <w:szCs w:val="16"/>
              </w:rPr>
              <w:t xml:space="preserve"> </w:t>
            </w:r>
            <w:r w:rsidRPr="007B5BFD">
              <w:rPr>
                <w:rFonts w:ascii="Arial" w:hAnsi="Arial" w:cs="Arial"/>
                <w:color w:val="000000"/>
                <w:sz w:val="20"/>
                <w:szCs w:val="16"/>
              </w:rPr>
              <w:t>07</w:t>
            </w:r>
            <w:r w:rsidR="00B978B5" w:rsidRPr="007B5BFD">
              <w:rPr>
                <w:rFonts w:ascii="Arial" w:hAnsi="Arial" w:cs="Arial"/>
                <w:color w:val="000000"/>
                <w:sz w:val="20"/>
                <w:szCs w:val="16"/>
              </w:rPr>
              <w:t xml:space="preserve"> </w:t>
            </w:r>
            <w:r w:rsidRPr="007B5BFD">
              <w:rPr>
                <w:rFonts w:ascii="Arial" w:hAnsi="Arial" w:cs="Arial"/>
                <w:color w:val="000000"/>
                <w:sz w:val="20"/>
                <w:szCs w:val="16"/>
              </w:rPr>
              <w:t>05030</w:t>
            </w:r>
            <w:r w:rsidR="00B978B5" w:rsidRPr="007B5BFD">
              <w:rPr>
                <w:rFonts w:ascii="Arial" w:hAnsi="Arial" w:cs="Arial"/>
                <w:color w:val="000000"/>
                <w:sz w:val="20"/>
                <w:szCs w:val="16"/>
              </w:rPr>
              <w:t xml:space="preserve"> </w:t>
            </w:r>
            <w:r w:rsidRPr="007B5BFD">
              <w:rPr>
                <w:rFonts w:ascii="Arial" w:hAnsi="Arial" w:cs="Arial"/>
                <w:color w:val="000000"/>
                <w:sz w:val="20"/>
                <w:szCs w:val="16"/>
              </w:rPr>
              <w:t>10</w:t>
            </w:r>
            <w:r w:rsidR="00B978B5" w:rsidRPr="007B5BFD">
              <w:rPr>
                <w:rFonts w:ascii="Arial" w:hAnsi="Arial" w:cs="Arial"/>
                <w:color w:val="000000"/>
                <w:sz w:val="20"/>
                <w:szCs w:val="16"/>
              </w:rPr>
              <w:t xml:space="preserve"> </w:t>
            </w:r>
            <w:r w:rsidRPr="007B5BFD">
              <w:rPr>
                <w:rFonts w:ascii="Arial" w:hAnsi="Arial" w:cs="Arial"/>
                <w:color w:val="000000"/>
                <w:sz w:val="20"/>
                <w:szCs w:val="16"/>
              </w:rPr>
              <w:t>0000</w:t>
            </w:r>
            <w:r w:rsidR="00B978B5" w:rsidRPr="007B5BFD">
              <w:rPr>
                <w:rFonts w:ascii="Arial" w:hAnsi="Arial" w:cs="Arial"/>
                <w:color w:val="000000"/>
                <w:sz w:val="20"/>
                <w:szCs w:val="16"/>
              </w:rPr>
              <w:t xml:space="preserve"> </w:t>
            </w:r>
            <w:r w:rsidRPr="007B5BFD">
              <w:rPr>
                <w:rFonts w:ascii="Arial" w:hAnsi="Arial" w:cs="Arial"/>
                <w:color w:val="000000"/>
                <w:sz w:val="20"/>
                <w:szCs w:val="16"/>
              </w:rPr>
              <w:t>150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79</w:t>
            </w:r>
            <w:r w:rsidR="00B978B5" w:rsidRPr="007B5BFD">
              <w:rPr>
                <w:rFonts w:ascii="Arial" w:hAnsi="Arial" w:cs="Arial"/>
                <w:color w:val="000000"/>
                <w:sz w:val="20"/>
                <w:szCs w:val="16"/>
              </w:rPr>
              <w:t xml:space="preserve"> </w:t>
            </w:r>
            <w:r w:rsidRPr="007B5BFD">
              <w:rPr>
                <w:rFonts w:ascii="Arial" w:hAnsi="Arial" w:cs="Arial"/>
                <w:color w:val="000000"/>
                <w:sz w:val="20"/>
                <w:szCs w:val="16"/>
              </w:rPr>
              <w:t>895,00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79</w:t>
            </w:r>
            <w:r w:rsidR="00B978B5" w:rsidRPr="007B5BFD">
              <w:rPr>
                <w:rFonts w:ascii="Arial" w:hAnsi="Arial" w:cs="Arial"/>
                <w:color w:val="000000"/>
                <w:sz w:val="20"/>
                <w:szCs w:val="16"/>
              </w:rPr>
              <w:t xml:space="preserve"> </w:t>
            </w:r>
            <w:r w:rsidRPr="007B5BFD">
              <w:rPr>
                <w:rFonts w:ascii="Arial" w:hAnsi="Arial" w:cs="Arial"/>
                <w:color w:val="000000"/>
                <w:sz w:val="20"/>
                <w:szCs w:val="16"/>
              </w:rPr>
              <w:t>895,00</w:t>
            </w:r>
          </w:p>
        </w:tc>
      </w:tr>
      <w:tr w:rsidR="0020695B" w:rsidRPr="007B5BFD" w:rsidTr="006B771E">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ind w:firstLineChars="200" w:firstLine="400"/>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ВОЗВРАТ</w:t>
            </w:r>
            <w:r w:rsidRPr="007B5BFD">
              <w:rPr>
                <w:rFonts w:ascii="Arial" w:hAnsi="Arial" w:cs="Arial"/>
                <w:color w:val="000000"/>
                <w:sz w:val="20"/>
                <w:szCs w:val="16"/>
              </w:rPr>
              <w:t xml:space="preserve"> </w:t>
            </w:r>
            <w:r w:rsidR="0020695B" w:rsidRPr="007B5BFD">
              <w:rPr>
                <w:rFonts w:ascii="Arial" w:hAnsi="Arial" w:cs="Arial"/>
                <w:color w:val="000000"/>
                <w:sz w:val="20"/>
                <w:szCs w:val="16"/>
              </w:rPr>
              <w:t>ОСТАТКОВ</w:t>
            </w:r>
            <w:r w:rsidRPr="007B5BFD">
              <w:rPr>
                <w:rFonts w:ascii="Arial" w:hAnsi="Arial" w:cs="Arial"/>
                <w:color w:val="000000"/>
                <w:sz w:val="20"/>
                <w:szCs w:val="16"/>
              </w:rPr>
              <w:t xml:space="preserve"> </w:t>
            </w:r>
            <w:r w:rsidR="0020695B" w:rsidRPr="007B5BFD">
              <w:rPr>
                <w:rFonts w:ascii="Arial" w:hAnsi="Arial" w:cs="Arial"/>
                <w:color w:val="000000"/>
                <w:sz w:val="20"/>
                <w:szCs w:val="16"/>
              </w:rPr>
              <w:t>СУБСИДИЙ,</w:t>
            </w:r>
            <w:r w:rsidRPr="007B5BFD">
              <w:rPr>
                <w:rFonts w:ascii="Arial" w:hAnsi="Arial" w:cs="Arial"/>
                <w:color w:val="000000"/>
                <w:sz w:val="20"/>
                <w:szCs w:val="16"/>
              </w:rPr>
              <w:t xml:space="preserve"> </w:t>
            </w:r>
            <w:r w:rsidR="0020695B" w:rsidRPr="007B5BFD">
              <w:rPr>
                <w:rFonts w:ascii="Arial" w:hAnsi="Arial" w:cs="Arial"/>
                <w:color w:val="000000"/>
                <w:sz w:val="20"/>
                <w:szCs w:val="16"/>
              </w:rPr>
              <w:t>СУБВЕНЦИЙ</w:t>
            </w:r>
            <w:r w:rsidRPr="007B5BFD">
              <w:rPr>
                <w:rFonts w:ascii="Arial" w:hAnsi="Arial" w:cs="Arial"/>
                <w:color w:val="000000"/>
                <w:sz w:val="20"/>
                <w:szCs w:val="16"/>
              </w:rPr>
              <w:t xml:space="preserve"> </w:t>
            </w:r>
            <w:r w:rsidR="0020695B" w:rsidRPr="007B5BFD">
              <w:rPr>
                <w:rFonts w:ascii="Arial" w:hAnsi="Arial" w:cs="Arial"/>
                <w:color w:val="000000"/>
                <w:sz w:val="20"/>
                <w:szCs w:val="16"/>
              </w:rPr>
              <w:t>И</w:t>
            </w:r>
            <w:r w:rsidRPr="007B5BFD">
              <w:rPr>
                <w:rFonts w:ascii="Arial" w:hAnsi="Arial" w:cs="Arial"/>
                <w:color w:val="000000"/>
                <w:sz w:val="20"/>
                <w:szCs w:val="16"/>
              </w:rPr>
              <w:t xml:space="preserve"> </w:t>
            </w:r>
            <w:r w:rsidR="0020695B" w:rsidRPr="007B5BFD">
              <w:rPr>
                <w:rFonts w:ascii="Arial" w:hAnsi="Arial" w:cs="Arial"/>
                <w:color w:val="000000"/>
                <w:sz w:val="20"/>
                <w:szCs w:val="16"/>
              </w:rPr>
              <w:t>ИНЫХ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МЕЖБЮДЖЕТНЫХ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ТРАНСФЕРТОВ,</w:t>
            </w:r>
            <w:r w:rsidRPr="007B5BFD">
              <w:rPr>
                <w:rFonts w:ascii="Arial" w:hAnsi="Arial" w:cs="Arial"/>
                <w:color w:val="000000"/>
                <w:sz w:val="20"/>
                <w:szCs w:val="16"/>
              </w:rPr>
              <w:t xml:space="preserve"> </w:t>
            </w:r>
            <w:r w:rsidR="0020695B" w:rsidRPr="007B5BFD">
              <w:rPr>
                <w:rFonts w:ascii="Arial" w:hAnsi="Arial" w:cs="Arial"/>
                <w:color w:val="000000"/>
                <w:sz w:val="20"/>
                <w:szCs w:val="16"/>
              </w:rPr>
              <w:t>ИМЕЮЩИХ</w:t>
            </w:r>
            <w:r w:rsidRPr="007B5BFD">
              <w:rPr>
                <w:rFonts w:ascii="Arial" w:hAnsi="Arial" w:cs="Arial"/>
                <w:color w:val="000000"/>
                <w:sz w:val="20"/>
                <w:szCs w:val="16"/>
              </w:rPr>
              <w:t xml:space="preserve"> </w:t>
            </w:r>
            <w:r w:rsidR="0020695B" w:rsidRPr="007B5BFD">
              <w:rPr>
                <w:rFonts w:ascii="Arial" w:hAnsi="Arial" w:cs="Arial"/>
                <w:color w:val="000000"/>
                <w:sz w:val="20"/>
                <w:szCs w:val="16"/>
              </w:rPr>
              <w:t>ЦЕЛЕВОЕ</w:t>
            </w:r>
            <w:r w:rsidRPr="007B5BFD">
              <w:rPr>
                <w:rFonts w:ascii="Arial" w:hAnsi="Arial" w:cs="Arial"/>
                <w:color w:val="000000"/>
                <w:sz w:val="20"/>
                <w:szCs w:val="16"/>
              </w:rPr>
              <w:t xml:space="preserve"> </w:t>
            </w:r>
            <w:r w:rsidR="0020695B" w:rsidRPr="007B5BFD">
              <w:rPr>
                <w:rFonts w:ascii="Arial" w:hAnsi="Arial" w:cs="Arial"/>
                <w:color w:val="000000"/>
                <w:sz w:val="20"/>
                <w:szCs w:val="16"/>
              </w:rPr>
              <w:t>НАЗНАЧЕНИЕ,</w:t>
            </w:r>
            <w:r w:rsidRPr="007B5BFD">
              <w:rPr>
                <w:rFonts w:ascii="Arial" w:hAnsi="Arial" w:cs="Arial"/>
                <w:color w:val="000000"/>
                <w:sz w:val="20"/>
                <w:szCs w:val="16"/>
              </w:rPr>
              <w:t xml:space="preserve"> </w:t>
            </w:r>
            <w:r w:rsidR="0020695B" w:rsidRPr="007B5BFD">
              <w:rPr>
                <w:rFonts w:ascii="Arial" w:hAnsi="Arial" w:cs="Arial"/>
                <w:color w:val="000000"/>
                <w:sz w:val="20"/>
                <w:szCs w:val="16"/>
              </w:rPr>
              <w:t>ПРОШЛЫХ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ЛЕТ</w:t>
            </w:r>
          </w:p>
        </w:tc>
        <w:tc>
          <w:tcPr>
            <w:tcW w:w="45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993</w:t>
            </w:r>
            <w:r w:rsidR="00B978B5" w:rsidRPr="007B5BFD">
              <w:rPr>
                <w:rFonts w:ascii="Arial" w:hAnsi="Arial" w:cs="Arial"/>
                <w:color w:val="000000"/>
                <w:sz w:val="20"/>
                <w:szCs w:val="16"/>
              </w:rPr>
              <w:t xml:space="preserve"> </w:t>
            </w:r>
            <w:r w:rsidRPr="007B5BFD">
              <w:rPr>
                <w:rFonts w:ascii="Arial" w:hAnsi="Arial" w:cs="Arial"/>
                <w:color w:val="000000"/>
                <w:sz w:val="20"/>
                <w:szCs w:val="16"/>
              </w:rPr>
              <w:t>2</w:t>
            </w:r>
            <w:r w:rsidR="00B978B5" w:rsidRPr="007B5BFD">
              <w:rPr>
                <w:rFonts w:ascii="Arial" w:hAnsi="Arial" w:cs="Arial"/>
                <w:color w:val="000000"/>
                <w:sz w:val="20"/>
                <w:szCs w:val="16"/>
              </w:rPr>
              <w:t xml:space="preserve"> </w:t>
            </w:r>
            <w:r w:rsidRPr="007B5BFD">
              <w:rPr>
                <w:rFonts w:ascii="Arial" w:hAnsi="Arial" w:cs="Arial"/>
                <w:color w:val="000000"/>
                <w:sz w:val="20"/>
                <w:szCs w:val="16"/>
              </w:rPr>
              <w:t>19</w:t>
            </w:r>
            <w:r w:rsidR="00B978B5" w:rsidRPr="007B5BFD">
              <w:rPr>
                <w:rFonts w:ascii="Arial" w:hAnsi="Arial" w:cs="Arial"/>
                <w:color w:val="000000"/>
                <w:sz w:val="20"/>
                <w:szCs w:val="16"/>
              </w:rPr>
              <w:t xml:space="preserve"> </w:t>
            </w:r>
            <w:r w:rsidRPr="007B5BFD">
              <w:rPr>
                <w:rFonts w:ascii="Arial" w:hAnsi="Arial" w:cs="Arial"/>
                <w:color w:val="000000"/>
                <w:sz w:val="20"/>
                <w:szCs w:val="16"/>
              </w:rPr>
              <w:t>00000</w:t>
            </w:r>
            <w:r w:rsidR="00B978B5" w:rsidRPr="007B5BFD">
              <w:rPr>
                <w:rFonts w:ascii="Arial" w:hAnsi="Arial" w:cs="Arial"/>
                <w:color w:val="000000"/>
                <w:sz w:val="20"/>
                <w:szCs w:val="16"/>
              </w:rPr>
              <w:t xml:space="preserve"> </w:t>
            </w:r>
            <w:r w:rsidRPr="007B5BFD">
              <w:rPr>
                <w:rFonts w:ascii="Arial" w:hAnsi="Arial" w:cs="Arial"/>
                <w:color w:val="000000"/>
                <w:sz w:val="20"/>
                <w:szCs w:val="16"/>
              </w:rPr>
              <w:t>00</w:t>
            </w:r>
            <w:r w:rsidR="00B978B5" w:rsidRPr="007B5BFD">
              <w:rPr>
                <w:rFonts w:ascii="Arial" w:hAnsi="Arial" w:cs="Arial"/>
                <w:color w:val="000000"/>
                <w:sz w:val="20"/>
                <w:szCs w:val="16"/>
              </w:rPr>
              <w:t xml:space="preserve"> </w:t>
            </w:r>
            <w:r w:rsidRPr="007B5BFD">
              <w:rPr>
                <w:rFonts w:ascii="Arial" w:hAnsi="Arial" w:cs="Arial"/>
                <w:color w:val="000000"/>
                <w:sz w:val="20"/>
                <w:szCs w:val="16"/>
              </w:rPr>
              <w:t>0000</w:t>
            </w:r>
            <w:r w:rsidR="00B978B5" w:rsidRPr="007B5BFD">
              <w:rPr>
                <w:rFonts w:ascii="Arial" w:hAnsi="Arial" w:cs="Arial"/>
                <w:color w:val="000000"/>
                <w:sz w:val="20"/>
                <w:szCs w:val="16"/>
              </w:rPr>
              <w:t xml:space="preserve"> </w:t>
            </w:r>
            <w:r w:rsidRPr="007B5BFD">
              <w:rPr>
                <w:rFonts w:ascii="Arial" w:hAnsi="Arial" w:cs="Arial"/>
                <w:color w:val="000000"/>
                <w:sz w:val="20"/>
                <w:szCs w:val="16"/>
              </w:rPr>
              <w:t>000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-90</w:t>
            </w:r>
            <w:r w:rsidR="00B978B5" w:rsidRPr="007B5BFD">
              <w:rPr>
                <w:rFonts w:ascii="Arial" w:hAnsi="Arial" w:cs="Arial"/>
                <w:color w:val="000000"/>
                <w:sz w:val="20"/>
                <w:szCs w:val="16"/>
              </w:rPr>
              <w:t xml:space="preserve"> </w:t>
            </w:r>
            <w:r w:rsidRPr="007B5BFD">
              <w:rPr>
                <w:rFonts w:ascii="Arial" w:hAnsi="Arial" w:cs="Arial"/>
                <w:color w:val="000000"/>
                <w:sz w:val="20"/>
                <w:szCs w:val="16"/>
              </w:rPr>
              <w:t>000,00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-90</w:t>
            </w:r>
            <w:r w:rsidR="00B978B5" w:rsidRPr="007B5BFD">
              <w:rPr>
                <w:rFonts w:ascii="Arial" w:hAnsi="Arial" w:cs="Arial"/>
                <w:color w:val="000000"/>
                <w:sz w:val="20"/>
                <w:szCs w:val="16"/>
              </w:rPr>
              <w:t xml:space="preserve"> </w:t>
            </w:r>
            <w:r w:rsidRPr="007B5BFD">
              <w:rPr>
                <w:rFonts w:ascii="Arial" w:hAnsi="Arial" w:cs="Arial"/>
                <w:color w:val="000000"/>
                <w:sz w:val="20"/>
                <w:szCs w:val="16"/>
              </w:rPr>
              <w:t>000,00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w:t>
            </w:r>
          </w:p>
        </w:tc>
      </w:tr>
      <w:tr w:rsidR="0020695B" w:rsidRPr="007B5BFD" w:rsidTr="006B771E">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ind w:firstLineChars="200" w:firstLine="400"/>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Возврат</w:t>
            </w:r>
            <w:r w:rsidRPr="007B5BFD">
              <w:rPr>
                <w:rFonts w:ascii="Arial" w:hAnsi="Arial" w:cs="Arial"/>
                <w:color w:val="000000"/>
                <w:sz w:val="20"/>
                <w:szCs w:val="16"/>
              </w:rPr>
              <w:t xml:space="preserve"> </w:t>
            </w:r>
            <w:r w:rsidR="0020695B" w:rsidRPr="007B5BFD">
              <w:rPr>
                <w:rFonts w:ascii="Arial" w:hAnsi="Arial" w:cs="Arial"/>
                <w:color w:val="000000"/>
                <w:sz w:val="20"/>
                <w:szCs w:val="16"/>
              </w:rPr>
              <w:t>остатков</w:t>
            </w:r>
            <w:r w:rsidRPr="007B5BFD">
              <w:rPr>
                <w:rFonts w:ascii="Arial" w:hAnsi="Arial" w:cs="Arial"/>
                <w:color w:val="000000"/>
                <w:sz w:val="20"/>
                <w:szCs w:val="16"/>
              </w:rPr>
              <w:t xml:space="preserve"> </w:t>
            </w:r>
            <w:r w:rsidR="0020695B" w:rsidRPr="007B5BFD">
              <w:rPr>
                <w:rFonts w:ascii="Arial" w:hAnsi="Arial" w:cs="Arial"/>
                <w:color w:val="000000"/>
                <w:sz w:val="20"/>
                <w:szCs w:val="16"/>
              </w:rPr>
              <w:t>субсидий,</w:t>
            </w:r>
            <w:r w:rsidRPr="007B5BFD">
              <w:rPr>
                <w:rFonts w:ascii="Arial" w:hAnsi="Arial" w:cs="Arial"/>
                <w:color w:val="000000"/>
                <w:sz w:val="20"/>
                <w:szCs w:val="16"/>
              </w:rPr>
              <w:t xml:space="preserve"> </w:t>
            </w:r>
            <w:r w:rsidR="0020695B" w:rsidRPr="007B5BFD">
              <w:rPr>
                <w:rFonts w:ascii="Arial" w:hAnsi="Arial" w:cs="Arial"/>
                <w:color w:val="000000"/>
                <w:sz w:val="20"/>
                <w:szCs w:val="16"/>
              </w:rPr>
              <w:t>субвенций</w:t>
            </w:r>
            <w:r w:rsidRPr="007B5BFD">
              <w:rPr>
                <w:rFonts w:ascii="Arial" w:hAnsi="Arial" w:cs="Arial"/>
                <w:color w:val="000000"/>
                <w:sz w:val="20"/>
                <w:szCs w:val="16"/>
              </w:rPr>
              <w:t xml:space="preserve"> </w:t>
            </w:r>
            <w:r w:rsidR="0020695B" w:rsidRPr="007B5BFD">
              <w:rPr>
                <w:rFonts w:ascii="Arial" w:hAnsi="Arial" w:cs="Arial"/>
                <w:color w:val="000000"/>
                <w:sz w:val="20"/>
                <w:szCs w:val="16"/>
              </w:rPr>
              <w:t>и</w:t>
            </w:r>
            <w:r w:rsidRPr="007B5BFD">
              <w:rPr>
                <w:rFonts w:ascii="Arial" w:hAnsi="Arial" w:cs="Arial"/>
                <w:color w:val="000000"/>
                <w:sz w:val="20"/>
                <w:szCs w:val="16"/>
              </w:rPr>
              <w:t xml:space="preserve"> </w:t>
            </w:r>
            <w:r w:rsidR="0020695B" w:rsidRPr="007B5BFD">
              <w:rPr>
                <w:rFonts w:ascii="Arial" w:hAnsi="Arial" w:cs="Arial"/>
                <w:color w:val="000000"/>
                <w:sz w:val="20"/>
                <w:szCs w:val="16"/>
              </w:rPr>
              <w:t>иных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межбюджетных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трансфертов,</w:t>
            </w:r>
            <w:r w:rsidRPr="007B5BFD">
              <w:rPr>
                <w:rFonts w:ascii="Arial" w:hAnsi="Arial" w:cs="Arial"/>
                <w:color w:val="000000"/>
                <w:sz w:val="20"/>
                <w:szCs w:val="16"/>
              </w:rPr>
              <w:t xml:space="preserve"> </w:t>
            </w:r>
            <w:r w:rsidR="0020695B" w:rsidRPr="007B5BFD">
              <w:rPr>
                <w:rFonts w:ascii="Arial" w:hAnsi="Arial" w:cs="Arial"/>
                <w:color w:val="000000"/>
                <w:sz w:val="20"/>
                <w:szCs w:val="16"/>
              </w:rPr>
              <w:t>имеющих</w:t>
            </w:r>
            <w:r w:rsidRPr="007B5BFD">
              <w:rPr>
                <w:rFonts w:ascii="Arial" w:hAnsi="Arial" w:cs="Arial"/>
                <w:color w:val="000000"/>
                <w:sz w:val="20"/>
                <w:szCs w:val="16"/>
              </w:rPr>
              <w:t xml:space="preserve"> </w:t>
            </w:r>
            <w:r w:rsidR="0020695B" w:rsidRPr="007B5BFD">
              <w:rPr>
                <w:rFonts w:ascii="Arial" w:hAnsi="Arial" w:cs="Arial"/>
                <w:color w:val="000000"/>
                <w:sz w:val="20"/>
                <w:szCs w:val="16"/>
              </w:rPr>
              <w:t>целевое</w:t>
            </w:r>
            <w:r w:rsidRPr="007B5BFD">
              <w:rPr>
                <w:rFonts w:ascii="Arial" w:hAnsi="Arial" w:cs="Arial"/>
                <w:color w:val="000000"/>
                <w:sz w:val="20"/>
                <w:szCs w:val="16"/>
              </w:rPr>
              <w:t xml:space="preserve"> </w:t>
            </w:r>
            <w:r w:rsidR="0020695B" w:rsidRPr="007B5BFD">
              <w:rPr>
                <w:rFonts w:ascii="Arial" w:hAnsi="Arial" w:cs="Arial"/>
                <w:color w:val="000000"/>
                <w:sz w:val="20"/>
                <w:szCs w:val="16"/>
              </w:rPr>
              <w:t>назначение,</w:t>
            </w:r>
            <w:r w:rsidRPr="007B5BFD">
              <w:rPr>
                <w:rFonts w:ascii="Arial" w:hAnsi="Arial" w:cs="Arial"/>
                <w:color w:val="000000"/>
                <w:sz w:val="20"/>
                <w:szCs w:val="16"/>
              </w:rPr>
              <w:t xml:space="preserve"> </w:t>
            </w:r>
            <w:r w:rsidR="0020695B" w:rsidRPr="007B5BFD">
              <w:rPr>
                <w:rFonts w:ascii="Arial" w:hAnsi="Arial" w:cs="Arial"/>
                <w:color w:val="000000"/>
                <w:sz w:val="20"/>
                <w:szCs w:val="16"/>
              </w:rPr>
              <w:t>прошлых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лет</w:t>
            </w:r>
            <w:r w:rsidRPr="007B5BFD">
              <w:rPr>
                <w:rFonts w:ascii="Arial" w:hAnsi="Arial" w:cs="Arial"/>
                <w:color w:val="000000"/>
                <w:sz w:val="20"/>
                <w:szCs w:val="16"/>
              </w:rPr>
              <w:t xml:space="preserve"> </w:t>
            </w:r>
            <w:r w:rsidR="0020695B" w:rsidRPr="007B5BFD">
              <w:rPr>
                <w:rFonts w:ascii="Arial" w:hAnsi="Arial" w:cs="Arial"/>
                <w:color w:val="000000"/>
                <w:sz w:val="20"/>
                <w:szCs w:val="16"/>
              </w:rPr>
              <w:t>из</w:t>
            </w:r>
            <w:r w:rsidRPr="007B5BFD">
              <w:rPr>
                <w:rFonts w:ascii="Arial" w:hAnsi="Arial" w:cs="Arial"/>
                <w:color w:val="000000"/>
                <w:sz w:val="20"/>
                <w:szCs w:val="16"/>
              </w:rPr>
              <w:t xml:space="preserve"> </w:t>
            </w:r>
            <w:r w:rsidR="0020695B" w:rsidRPr="007B5BFD">
              <w:rPr>
                <w:rFonts w:ascii="Arial" w:hAnsi="Arial" w:cs="Arial"/>
                <w:color w:val="000000"/>
                <w:sz w:val="20"/>
                <w:szCs w:val="16"/>
              </w:rPr>
              <w:t>бюджетов</w:t>
            </w:r>
            <w:r w:rsidRPr="007B5BFD">
              <w:rPr>
                <w:rFonts w:ascii="Arial" w:hAnsi="Arial" w:cs="Arial"/>
                <w:color w:val="000000"/>
                <w:sz w:val="20"/>
                <w:szCs w:val="16"/>
              </w:rPr>
              <w:t xml:space="preserve"> </w:t>
            </w:r>
            <w:r w:rsidR="0020695B" w:rsidRPr="007B5BFD">
              <w:rPr>
                <w:rFonts w:ascii="Arial" w:hAnsi="Arial" w:cs="Arial"/>
                <w:color w:val="000000"/>
                <w:sz w:val="20"/>
                <w:szCs w:val="16"/>
              </w:rPr>
              <w:t>сельских</w:t>
            </w:r>
            <w:r w:rsidRPr="007B5BFD">
              <w:rPr>
                <w:rFonts w:ascii="Arial" w:hAnsi="Arial" w:cs="Arial"/>
                <w:color w:val="000000"/>
                <w:sz w:val="20"/>
                <w:szCs w:val="16"/>
              </w:rPr>
              <w:t xml:space="preserve"> </w:t>
            </w:r>
            <w:r w:rsidR="0020695B" w:rsidRPr="007B5BFD">
              <w:rPr>
                <w:rFonts w:ascii="Arial" w:hAnsi="Arial" w:cs="Arial"/>
                <w:color w:val="000000"/>
                <w:sz w:val="20"/>
                <w:szCs w:val="16"/>
              </w:rPr>
              <w:t>поселений</w:t>
            </w:r>
          </w:p>
        </w:tc>
        <w:tc>
          <w:tcPr>
            <w:tcW w:w="45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993</w:t>
            </w:r>
            <w:r w:rsidR="00B978B5" w:rsidRPr="007B5BFD">
              <w:rPr>
                <w:rFonts w:ascii="Arial" w:hAnsi="Arial" w:cs="Arial"/>
                <w:color w:val="000000"/>
                <w:sz w:val="20"/>
                <w:szCs w:val="16"/>
              </w:rPr>
              <w:t xml:space="preserve"> </w:t>
            </w:r>
            <w:r w:rsidRPr="007B5BFD">
              <w:rPr>
                <w:rFonts w:ascii="Arial" w:hAnsi="Arial" w:cs="Arial"/>
                <w:color w:val="000000"/>
                <w:sz w:val="20"/>
                <w:szCs w:val="16"/>
              </w:rPr>
              <w:t>2</w:t>
            </w:r>
            <w:r w:rsidR="00B978B5" w:rsidRPr="007B5BFD">
              <w:rPr>
                <w:rFonts w:ascii="Arial" w:hAnsi="Arial" w:cs="Arial"/>
                <w:color w:val="000000"/>
                <w:sz w:val="20"/>
                <w:szCs w:val="16"/>
              </w:rPr>
              <w:t xml:space="preserve"> </w:t>
            </w:r>
            <w:r w:rsidRPr="007B5BFD">
              <w:rPr>
                <w:rFonts w:ascii="Arial" w:hAnsi="Arial" w:cs="Arial"/>
                <w:color w:val="000000"/>
                <w:sz w:val="20"/>
                <w:szCs w:val="16"/>
              </w:rPr>
              <w:t>19</w:t>
            </w:r>
            <w:r w:rsidR="00B978B5" w:rsidRPr="007B5BFD">
              <w:rPr>
                <w:rFonts w:ascii="Arial" w:hAnsi="Arial" w:cs="Arial"/>
                <w:color w:val="000000"/>
                <w:sz w:val="20"/>
                <w:szCs w:val="16"/>
              </w:rPr>
              <w:t xml:space="preserve"> </w:t>
            </w:r>
            <w:r w:rsidRPr="007B5BFD">
              <w:rPr>
                <w:rFonts w:ascii="Arial" w:hAnsi="Arial" w:cs="Arial"/>
                <w:color w:val="000000"/>
                <w:sz w:val="20"/>
                <w:szCs w:val="16"/>
              </w:rPr>
              <w:t>00000</w:t>
            </w:r>
            <w:r w:rsidR="00B978B5" w:rsidRPr="007B5BFD">
              <w:rPr>
                <w:rFonts w:ascii="Arial" w:hAnsi="Arial" w:cs="Arial"/>
                <w:color w:val="000000"/>
                <w:sz w:val="20"/>
                <w:szCs w:val="16"/>
              </w:rPr>
              <w:t xml:space="preserve"> </w:t>
            </w:r>
            <w:r w:rsidRPr="007B5BFD">
              <w:rPr>
                <w:rFonts w:ascii="Arial" w:hAnsi="Arial" w:cs="Arial"/>
                <w:color w:val="000000"/>
                <w:sz w:val="20"/>
                <w:szCs w:val="16"/>
              </w:rPr>
              <w:t>10</w:t>
            </w:r>
            <w:r w:rsidR="00B978B5" w:rsidRPr="007B5BFD">
              <w:rPr>
                <w:rFonts w:ascii="Arial" w:hAnsi="Arial" w:cs="Arial"/>
                <w:color w:val="000000"/>
                <w:sz w:val="20"/>
                <w:szCs w:val="16"/>
              </w:rPr>
              <w:t xml:space="preserve"> </w:t>
            </w:r>
            <w:r w:rsidRPr="007B5BFD">
              <w:rPr>
                <w:rFonts w:ascii="Arial" w:hAnsi="Arial" w:cs="Arial"/>
                <w:color w:val="000000"/>
                <w:sz w:val="20"/>
                <w:szCs w:val="16"/>
              </w:rPr>
              <w:t>0000</w:t>
            </w:r>
            <w:r w:rsidR="00B978B5" w:rsidRPr="007B5BFD">
              <w:rPr>
                <w:rFonts w:ascii="Arial" w:hAnsi="Arial" w:cs="Arial"/>
                <w:color w:val="000000"/>
                <w:sz w:val="20"/>
                <w:szCs w:val="16"/>
              </w:rPr>
              <w:t xml:space="preserve"> </w:t>
            </w:r>
            <w:r w:rsidRPr="007B5BFD">
              <w:rPr>
                <w:rFonts w:ascii="Arial" w:hAnsi="Arial" w:cs="Arial"/>
                <w:color w:val="000000"/>
                <w:sz w:val="20"/>
                <w:szCs w:val="16"/>
              </w:rPr>
              <w:t>150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-90</w:t>
            </w:r>
            <w:r w:rsidR="00B978B5" w:rsidRPr="007B5BFD">
              <w:rPr>
                <w:rFonts w:ascii="Arial" w:hAnsi="Arial" w:cs="Arial"/>
                <w:color w:val="000000"/>
                <w:sz w:val="20"/>
                <w:szCs w:val="16"/>
              </w:rPr>
              <w:t xml:space="preserve"> </w:t>
            </w:r>
            <w:r w:rsidRPr="007B5BFD">
              <w:rPr>
                <w:rFonts w:ascii="Arial" w:hAnsi="Arial" w:cs="Arial"/>
                <w:color w:val="000000"/>
                <w:sz w:val="20"/>
                <w:szCs w:val="16"/>
              </w:rPr>
              <w:t>000,00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-90</w:t>
            </w:r>
            <w:r w:rsidR="00B978B5" w:rsidRPr="007B5BFD">
              <w:rPr>
                <w:rFonts w:ascii="Arial" w:hAnsi="Arial" w:cs="Arial"/>
                <w:color w:val="000000"/>
                <w:sz w:val="20"/>
                <w:szCs w:val="16"/>
              </w:rPr>
              <w:t xml:space="preserve"> </w:t>
            </w:r>
            <w:r w:rsidRPr="007B5BFD">
              <w:rPr>
                <w:rFonts w:ascii="Arial" w:hAnsi="Arial" w:cs="Arial"/>
                <w:color w:val="000000"/>
                <w:sz w:val="20"/>
                <w:szCs w:val="16"/>
              </w:rPr>
              <w:t>000,00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w:t>
            </w:r>
          </w:p>
        </w:tc>
      </w:tr>
      <w:tr w:rsidR="0020695B" w:rsidRPr="007B5BFD" w:rsidTr="006B771E">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ind w:firstLineChars="200" w:firstLine="400"/>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Возврат</w:t>
            </w:r>
            <w:r w:rsidRPr="007B5BFD">
              <w:rPr>
                <w:rFonts w:ascii="Arial" w:hAnsi="Arial" w:cs="Arial"/>
                <w:color w:val="000000"/>
                <w:sz w:val="20"/>
                <w:szCs w:val="16"/>
              </w:rPr>
              <w:t xml:space="preserve"> </w:t>
            </w:r>
            <w:r w:rsidR="0020695B" w:rsidRPr="007B5BFD">
              <w:rPr>
                <w:rFonts w:ascii="Arial" w:hAnsi="Arial" w:cs="Arial"/>
                <w:color w:val="000000"/>
                <w:sz w:val="20"/>
                <w:szCs w:val="16"/>
              </w:rPr>
              <w:t>прочих</w:t>
            </w:r>
            <w:r w:rsidRPr="007B5BFD">
              <w:rPr>
                <w:rFonts w:ascii="Arial" w:hAnsi="Arial" w:cs="Arial"/>
                <w:color w:val="000000"/>
                <w:sz w:val="20"/>
                <w:szCs w:val="16"/>
              </w:rPr>
              <w:t xml:space="preserve"> </w:t>
            </w:r>
            <w:r w:rsidR="0020695B" w:rsidRPr="007B5BFD">
              <w:rPr>
                <w:rFonts w:ascii="Arial" w:hAnsi="Arial" w:cs="Arial"/>
                <w:color w:val="000000"/>
                <w:sz w:val="20"/>
                <w:szCs w:val="16"/>
              </w:rPr>
              <w:t>остатков</w:t>
            </w:r>
            <w:r w:rsidRPr="007B5BFD">
              <w:rPr>
                <w:rFonts w:ascii="Arial" w:hAnsi="Arial" w:cs="Arial"/>
                <w:color w:val="000000"/>
                <w:sz w:val="20"/>
                <w:szCs w:val="16"/>
              </w:rPr>
              <w:t xml:space="preserve"> </w:t>
            </w:r>
            <w:r w:rsidR="0020695B" w:rsidRPr="007B5BFD">
              <w:rPr>
                <w:rFonts w:ascii="Arial" w:hAnsi="Arial" w:cs="Arial"/>
                <w:color w:val="000000"/>
                <w:sz w:val="20"/>
                <w:szCs w:val="16"/>
              </w:rPr>
              <w:t>субсидий,</w:t>
            </w:r>
            <w:r w:rsidRPr="007B5BFD">
              <w:rPr>
                <w:rFonts w:ascii="Arial" w:hAnsi="Arial" w:cs="Arial"/>
                <w:color w:val="000000"/>
                <w:sz w:val="20"/>
                <w:szCs w:val="16"/>
              </w:rPr>
              <w:t xml:space="preserve"> </w:t>
            </w:r>
            <w:r w:rsidR="0020695B" w:rsidRPr="007B5BFD">
              <w:rPr>
                <w:rFonts w:ascii="Arial" w:hAnsi="Arial" w:cs="Arial"/>
                <w:color w:val="000000"/>
                <w:sz w:val="20"/>
                <w:szCs w:val="16"/>
              </w:rPr>
              <w:t>субвенций</w:t>
            </w:r>
            <w:r w:rsidRPr="007B5BFD">
              <w:rPr>
                <w:rFonts w:ascii="Arial" w:hAnsi="Arial" w:cs="Arial"/>
                <w:color w:val="000000"/>
                <w:sz w:val="20"/>
                <w:szCs w:val="16"/>
              </w:rPr>
              <w:t xml:space="preserve"> </w:t>
            </w:r>
            <w:r w:rsidR="0020695B" w:rsidRPr="007B5BFD">
              <w:rPr>
                <w:rFonts w:ascii="Arial" w:hAnsi="Arial" w:cs="Arial"/>
                <w:color w:val="000000"/>
                <w:sz w:val="20"/>
                <w:szCs w:val="16"/>
              </w:rPr>
              <w:t>и</w:t>
            </w:r>
            <w:r w:rsidRPr="007B5BFD">
              <w:rPr>
                <w:rFonts w:ascii="Arial" w:hAnsi="Arial" w:cs="Arial"/>
                <w:color w:val="000000"/>
                <w:sz w:val="20"/>
                <w:szCs w:val="16"/>
              </w:rPr>
              <w:t xml:space="preserve"> </w:t>
            </w:r>
            <w:r w:rsidR="0020695B" w:rsidRPr="007B5BFD">
              <w:rPr>
                <w:rFonts w:ascii="Arial" w:hAnsi="Arial" w:cs="Arial"/>
                <w:color w:val="000000"/>
                <w:sz w:val="20"/>
                <w:szCs w:val="16"/>
              </w:rPr>
              <w:t>иных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межбюджетных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трансфертов,</w:t>
            </w:r>
            <w:r w:rsidRPr="007B5BFD">
              <w:rPr>
                <w:rFonts w:ascii="Arial" w:hAnsi="Arial" w:cs="Arial"/>
                <w:color w:val="000000"/>
                <w:sz w:val="20"/>
                <w:szCs w:val="16"/>
              </w:rPr>
              <w:t xml:space="preserve"> </w:t>
            </w:r>
            <w:r w:rsidR="0020695B" w:rsidRPr="007B5BFD">
              <w:rPr>
                <w:rFonts w:ascii="Arial" w:hAnsi="Arial" w:cs="Arial"/>
                <w:color w:val="000000"/>
                <w:sz w:val="20"/>
                <w:szCs w:val="16"/>
              </w:rPr>
              <w:t>имеющих</w:t>
            </w:r>
            <w:r w:rsidRPr="007B5BFD">
              <w:rPr>
                <w:rFonts w:ascii="Arial" w:hAnsi="Arial" w:cs="Arial"/>
                <w:color w:val="000000"/>
                <w:sz w:val="20"/>
                <w:szCs w:val="16"/>
              </w:rPr>
              <w:t xml:space="preserve"> </w:t>
            </w:r>
            <w:r w:rsidR="0020695B" w:rsidRPr="007B5BFD">
              <w:rPr>
                <w:rFonts w:ascii="Arial" w:hAnsi="Arial" w:cs="Arial"/>
                <w:color w:val="000000"/>
                <w:sz w:val="20"/>
                <w:szCs w:val="16"/>
              </w:rPr>
              <w:t>целевое</w:t>
            </w:r>
            <w:r w:rsidRPr="007B5BFD">
              <w:rPr>
                <w:rFonts w:ascii="Arial" w:hAnsi="Arial" w:cs="Arial"/>
                <w:color w:val="000000"/>
                <w:sz w:val="20"/>
                <w:szCs w:val="16"/>
              </w:rPr>
              <w:t xml:space="preserve"> </w:t>
            </w:r>
            <w:r w:rsidR="0020695B" w:rsidRPr="007B5BFD">
              <w:rPr>
                <w:rFonts w:ascii="Arial" w:hAnsi="Arial" w:cs="Arial"/>
                <w:color w:val="000000"/>
                <w:sz w:val="20"/>
                <w:szCs w:val="16"/>
              </w:rPr>
              <w:t>назначение,</w:t>
            </w:r>
            <w:r w:rsidRPr="007B5BFD">
              <w:rPr>
                <w:rFonts w:ascii="Arial" w:hAnsi="Arial" w:cs="Arial"/>
                <w:color w:val="000000"/>
                <w:sz w:val="20"/>
                <w:szCs w:val="16"/>
              </w:rPr>
              <w:t xml:space="preserve"> </w:t>
            </w:r>
            <w:r w:rsidR="0020695B" w:rsidRPr="007B5BFD">
              <w:rPr>
                <w:rFonts w:ascii="Arial" w:hAnsi="Arial" w:cs="Arial"/>
                <w:color w:val="000000"/>
                <w:sz w:val="20"/>
                <w:szCs w:val="16"/>
              </w:rPr>
              <w:t>прошлых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лет</w:t>
            </w:r>
            <w:r w:rsidRPr="007B5BFD">
              <w:rPr>
                <w:rFonts w:ascii="Arial" w:hAnsi="Arial" w:cs="Arial"/>
                <w:color w:val="000000"/>
                <w:sz w:val="20"/>
                <w:szCs w:val="16"/>
              </w:rPr>
              <w:t xml:space="preserve"> </w:t>
            </w:r>
            <w:r w:rsidR="0020695B" w:rsidRPr="007B5BFD">
              <w:rPr>
                <w:rFonts w:ascii="Arial" w:hAnsi="Arial" w:cs="Arial"/>
                <w:color w:val="000000"/>
                <w:sz w:val="20"/>
                <w:szCs w:val="16"/>
              </w:rPr>
              <w:t>из</w:t>
            </w:r>
            <w:r w:rsidRPr="007B5BFD">
              <w:rPr>
                <w:rFonts w:ascii="Arial" w:hAnsi="Arial" w:cs="Arial"/>
                <w:color w:val="000000"/>
                <w:sz w:val="20"/>
                <w:szCs w:val="16"/>
              </w:rPr>
              <w:t xml:space="preserve"> </w:t>
            </w:r>
            <w:r w:rsidR="0020695B" w:rsidRPr="007B5BFD">
              <w:rPr>
                <w:rFonts w:ascii="Arial" w:hAnsi="Arial" w:cs="Arial"/>
                <w:color w:val="000000"/>
                <w:sz w:val="20"/>
                <w:szCs w:val="16"/>
              </w:rPr>
              <w:t>бюджетов</w:t>
            </w:r>
            <w:r w:rsidRPr="007B5BFD">
              <w:rPr>
                <w:rFonts w:ascii="Arial" w:hAnsi="Arial" w:cs="Arial"/>
                <w:color w:val="000000"/>
                <w:sz w:val="20"/>
                <w:szCs w:val="16"/>
              </w:rPr>
              <w:t xml:space="preserve"> </w:t>
            </w:r>
            <w:r w:rsidR="0020695B" w:rsidRPr="007B5BFD">
              <w:rPr>
                <w:rFonts w:ascii="Arial" w:hAnsi="Arial" w:cs="Arial"/>
                <w:color w:val="000000"/>
                <w:sz w:val="20"/>
                <w:szCs w:val="16"/>
              </w:rPr>
              <w:t>сельских</w:t>
            </w:r>
            <w:r w:rsidRPr="007B5BFD">
              <w:rPr>
                <w:rFonts w:ascii="Arial" w:hAnsi="Arial" w:cs="Arial"/>
                <w:color w:val="000000"/>
                <w:sz w:val="20"/>
                <w:szCs w:val="16"/>
              </w:rPr>
              <w:t xml:space="preserve"> </w:t>
            </w:r>
            <w:r w:rsidR="0020695B" w:rsidRPr="007B5BFD">
              <w:rPr>
                <w:rFonts w:ascii="Arial" w:hAnsi="Arial" w:cs="Arial"/>
                <w:color w:val="000000"/>
                <w:sz w:val="20"/>
                <w:szCs w:val="16"/>
              </w:rPr>
              <w:t>поселений</w:t>
            </w:r>
          </w:p>
        </w:tc>
        <w:tc>
          <w:tcPr>
            <w:tcW w:w="45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993</w:t>
            </w:r>
            <w:r w:rsidR="00B978B5" w:rsidRPr="007B5BFD">
              <w:rPr>
                <w:rFonts w:ascii="Arial" w:hAnsi="Arial" w:cs="Arial"/>
                <w:color w:val="000000"/>
                <w:sz w:val="20"/>
                <w:szCs w:val="16"/>
              </w:rPr>
              <w:t xml:space="preserve"> </w:t>
            </w:r>
            <w:r w:rsidRPr="007B5BFD">
              <w:rPr>
                <w:rFonts w:ascii="Arial" w:hAnsi="Arial" w:cs="Arial"/>
                <w:color w:val="000000"/>
                <w:sz w:val="20"/>
                <w:szCs w:val="16"/>
              </w:rPr>
              <w:t>2</w:t>
            </w:r>
            <w:r w:rsidR="00B978B5" w:rsidRPr="007B5BFD">
              <w:rPr>
                <w:rFonts w:ascii="Arial" w:hAnsi="Arial" w:cs="Arial"/>
                <w:color w:val="000000"/>
                <w:sz w:val="20"/>
                <w:szCs w:val="16"/>
              </w:rPr>
              <w:t xml:space="preserve"> </w:t>
            </w:r>
            <w:r w:rsidRPr="007B5BFD">
              <w:rPr>
                <w:rFonts w:ascii="Arial" w:hAnsi="Arial" w:cs="Arial"/>
                <w:color w:val="000000"/>
                <w:sz w:val="20"/>
                <w:szCs w:val="16"/>
              </w:rPr>
              <w:t>19</w:t>
            </w:r>
            <w:r w:rsidR="00B978B5" w:rsidRPr="007B5BFD">
              <w:rPr>
                <w:rFonts w:ascii="Arial" w:hAnsi="Arial" w:cs="Arial"/>
                <w:color w:val="000000"/>
                <w:sz w:val="20"/>
                <w:szCs w:val="16"/>
              </w:rPr>
              <w:t xml:space="preserve"> </w:t>
            </w:r>
            <w:r w:rsidRPr="007B5BFD">
              <w:rPr>
                <w:rFonts w:ascii="Arial" w:hAnsi="Arial" w:cs="Arial"/>
                <w:color w:val="000000"/>
                <w:sz w:val="20"/>
                <w:szCs w:val="16"/>
              </w:rPr>
              <w:t>60010</w:t>
            </w:r>
            <w:r w:rsidR="00B978B5" w:rsidRPr="007B5BFD">
              <w:rPr>
                <w:rFonts w:ascii="Arial" w:hAnsi="Arial" w:cs="Arial"/>
                <w:color w:val="000000"/>
                <w:sz w:val="20"/>
                <w:szCs w:val="16"/>
              </w:rPr>
              <w:t xml:space="preserve"> </w:t>
            </w:r>
            <w:r w:rsidRPr="007B5BFD">
              <w:rPr>
                <w:rFonts w:ascii="Arial" w:hAnsi="Arial" w:cs="Arial"/>
                <w:color w:val="000000"/>
                <w:sz w:val="20"/>
                <w:szCs w:val="16"/>
              </w:rPr>
              <w:t>10</w:t>
            </w:r>
            <w:r w:rsidR="00B978B5" w:rsidRPr="007B5BFD">
              <w:rPr>
                <w:rFonts w:ascii="Arial" w:hAnsi="Arial" w:cs="Arial"/>
                <w:color w:val="000000"/>
                <w:sz w:val="20"/>
                <w:szCs w:val="16"/>
              </w:rPr>
              <w:t xml:space="preserve"> </w:t>
            </w:r>
            <w:r w:rsidRPr="007B5BFD">
              <w:rPr>
                <w:rFonts w:ascii="Arial" w:hAnsi="Arial" w:cs="Arial"/>
                <w:color w:val="000000"/>
                <w:sz w:val="20"/>
                <w:szCs w:val="16"/>
              </w:rPr>
              <w:t>0000</w:t>
            </w:r>
            <w:r w:rsidR="00B978B5" w:rsidRPr="007B5BFD">
              <w:rPr>
                <w:rFonts w:ascii="Arial" w:hAnsi="Arial" w:cs="Arial"/>
                <w:color w:val="000000"/>
                <w:sz w:val="20"/>
                <w:szCs w:val="16"/>
              </w:rPr>
              <w:t xml:space="preserve"> </w:t>
            </w:r>
            <w:r w:rsidRPr="007B5BFD">
              <w:rPr>
                <w:rFonts w:ascii="Arial" w:hAnsi="Arial" w:cs="Arial"/>
                <w:color w:val="000000"/>
                <w:sz w:val="20"/>
                <w:szCs w:val="16"/>
              </w:rPr>
              <w:t>150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-90</w:t>
            </w:r>
            <w:r w:rsidR="00B978B5" w:rsidRPr="007B5BFD">
              <w:rPr>
                <w:rFonts w:ascii="Arial" w:hAnsi="Arial" w:cs="Arial"/>
                <w:color w:val="000000"/>
                <w:sz w:val="20"/>
                <w:szCs w:val="16"/>
              </w:rPr>
              <w:t xml:space="preserve"> </w:t>
            </w:r>
            <w:r w:rsidRPr="007B5BFD">
              <w:rPr>
                <w:rFonts w:ascii="Arial" w:hAnsi="Arial" w:cs="Arial"/>
                <w:color w:val="000000"/>
                <w:sz w:val="20"/>
                <w:szCs w:val="16"/>
              </w:rPr>
              <w:t>000,00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-90</w:t>
            </w:r>
            <w:r w:rsidR="00B978B5" w:rsidRPr="007B5BFD">
              <w:rPr>
                <w:rFonts w:ascii="Arial" w:hAnsi="Arial" w:cs="Arial"/>
                <w:color w:val="000000"/>
                <w:sz w:val="20"/>
                <w:szCs w:val="16"/>
              </w:rPr>
              <w:t xml:space="preserve"> </w:t>
            </w:r>
            <w:r w:rsidRPr="007B5BFD">
              <w:rPr>
                <w:rFonts w:ascii="Arial" w:hAnsi="Arial" w:cs="Arial"/>
                <w:color w:val="000000"/>
                <w:sz w:val="20"/>
                <w:szCs w:val="16"/>
              </w:rPr>
              <w:t>000,00</w:t>
            </w:r>
          </w:p>
        </w:tc>
        <w:tc>
          <w:tcPr>
            <w:tcW w:w="67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w:t>
            </w:r>
          </w:p>
        </w:tc>
      </w:tr>
    </w:tbl>
    <w:p w:rsidR="0020695B" w:rsidRPr="007B5BFD" w:rsidRDefault="0020695B" w:rsidP="007B5BFD">
      <w:pPr>
        <w:rPr>
          <w:rFonts w:ascii="Arial" w:hAnsi="Arial" w:cs="Arial"/>
          <w:color w:val="000000"/>
          <w:sz w:val="20"/>
        </w:rPr>
      </w:pPr>
    </w:p>
    <w:p w:rsidR="0020695B" w:rsidRPr="007B5BFD" w:rsidRDefault="0020695B" w:rsidP="007B5BFD">
      <w:pPr>
        <w:rPr>
          <w:rFonts w:ascii="Arial" w:hAnsi="Arial" w:cs="Arial"/>
          <w:color w:val="000000"/>
          <w:sz w:val="20"/>
        </w:rPr>
      </w:pPr>
    </w:p>
    <w:tbl>
      <w:tblPr>
        <w:tblW w:w="5000" w:type="pct"/>
        <w:tblLook w:val="04A0" w:firstRow="1" w:lastRow="0" w:firstColumn="1" w:lastColumn="0" w:noHBand="0" w:noVBand="1"/>
      </w:tblPr>
      <w:tblGrid>
        <w:gridCol w:w="5093"/>
        <w:gridCol w:w="1332"/>
        <w:gridCol w:w="2695"/>
        <w:gridCol w:w="1983"/>
        <w:gridCol w:w="1984"/>
        <w:gridCol w:w="2052"/>
      </w:tblGrid>
      <w:tr w:rsidR="0020695B" w:rsidRPr="007B5BFD" w:rsidTr="006B771E">
        <w:trPr>
          <w:cantSplit/>
        </w:trPr>
        <w:tc>
          <w:tcPr>
            <w:tcW w:w="4341" w:type="pct"/>
            <w:gridSpan w:val="5"/>
            <w:tcBorders>
              <w:top w:val="nil"/>
              <w:left w:val="nil"/>
              <w:bottom w:val="nil"/>
              <w:right w:val="nil"/>
            </w:tcBorders>
            <w:shd w:val="clear" w:color="auto" w:fill="auto"/>
            <w:noWrap/>
            <w:vAlign w:val="center"/>
            <w:hideMark/>
          </w:tcPr>
          <w:p w:rsidR="0020695B" w:rsidRPr="007B5BFD" w:rsidRDefault="00B978B5" w:rsidP="006B771E">
            <w:pPr>
              <w:jc w:val="center"/>
              <w:rPr>
                <w:rFonts w:ascii="Arial" w:hAnsi="Arial" w:cs="Arial"/>
                <w:b/>
                <w:bCs/>
                <w:color w:val="000000"/>
                <w:sz w:val="20"/>
              </w:rPr>
            </w:pPr>
            <w:r w:rsidRPr="007B5BFD">
              <w:rPr>
                <w:rFonts w:ascii="Arial" w:hAnsi="Arial" w:cs="Arial"/>
                <w:b/>
                <w:bCs/>
                <w:color w:val="000000"/>
                <w:sz w:val="20"/>
              </w:rPr>
              <w:t xml:space="preserve"> </w:t>
            </w:r>
            <w:r w:rsidR="0020695B" w:rsidRPr="007B5BFD">
              <w:rPr>
                <w:rFonts w:ascii="Arial" w:hAnsi="Arial" w:cs="Arial"/>
                <w:b/>
                <w:bCs/>
                <w:color w:val="000000"/>
                <w:sz w:val="20"/>
              </w:rPr>
              <w:t>2.</w:t>
            </w:r>
            <w:r w:rsidRPr="007B5BFD">
              <w:rPr>
                <w:rFonts w:ascii="Arial" w:hAnsi="Arial" w:cs="Arial"/>
                <w:b/>
                <w:bCs/>
                <w:color w:val="000000"/>
                <w:sz w:val="20"/>
              </w:rPr>
              <w:t xml:space="preserve"> </w:t>
            </w:r>
            <w:r w:rsidR="0020695B" w:rsidRPr="007B5BFD">
              <w:rPr>
                <w:rFonts w:ascii="Arial" w:hAnsi="Arial" w:cs="Arial"/>
                <w:b/>
                <w:bCs/>
                <w:color w:val="000000"/>
                <w:sz w:val="20"/>
              </w:rPr>
              <w:t>Расходы</w:t>
            </w:r>
            <w:r w:rsidRPr="007B5BFD">
              <w:rPr>
                <w:rFonts w:ascii="Arial" w:hAnsi="Arial" w:cs="Arial"/>
                <w:b/>
                <w:bCs/>
                <w:color w:val="000000"/>
                <w:sz w:val="20"/>
              </w:rPr>
              <w:t xml:space="preserve"> </w:t>
            </w:r>
            <w:r w:rsidR="0020695B" w:rsidRPr="007B5BFD">
              <w:rPr>
                <w:rFonts w:ascii="Arial" w:hAnsi="Arial" w:cs="Arial"/>
                <w:b/>
                <w:bCs/>
                <w:color w:val="000000"/>
                <w:sz w:val="20"/>
              </w:rPr>
              <w:t>бюджета</w:t>
            </w:r>
          </w:p>
        </w:tc>
        <w:tc>
          <w:tcPr>
            <w:tcW w:w="659" w:type="pct"/>
            <w:tcBorders>
              <w:top w:val="nil"/>
              <w:left w:val="nil"/>
              <w:bottom w:val="nil"/>
              <w:right w:val="nil"/>
            </w:tcBorders>
            <w:shd w:val="clear" w:color="auto" w:fill="auto"/>
            <w:noWrap/>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Форма</w:t>
            </w:r>
            <w:r w:rsidRPr="007B5BFD">
              <w:rPr>
                <w:rFonts w:ascii="Arial" w:hAnsi="Arial" w:cs="Arial"/>
                <w:color w:val="000000"/>
                <w:sz w:val="20"/>
                <w:szCs w:val="16"/>
              </w:rPr>
              <w:t xml:space="preserve"> </w:t>
            </w:r>
            <w:r w:rsidR="0020695B" w:rsidRPr="007B5BFD">
              <w:rPr>
                <w:rFonts w:ascii="Arial" w:hAnsi="Arial" w:cs="Arial"/>
                <w:color w:val="000000"/>
                <w:sz w:val="20"/>
                <w:szCs w:val="16"/>
              </w:rPr>
              <w:t>0503117</w:t>
            </w:r>
            <w:r w:rsidRPr="007B5BFD">
              <w:rPr>
                <w:rFonts w:ascii="Arial" w:hAnsi="Arial" w:cs="Arial"/>
                <w:color w:val="000000"/>
                <w:sz w:val="20"/>
                <w:szCs w:val="16"/>
              </w:rPr>
              <w:t xml:space="preserve"> </w:t>
            </w:r>
            <w:r w:rsidR="0020695B" w:rsidRPr="007B5BFD">
              <w:rPr>
                <w:rFonts w:ascii="Arial" w:hAnsi="Arial" w:cs="Arial"/>
                <w:color w:val="000000"/>
                <w:sz w:val="20"/>
                <w:szCs w:val="16"/>
              </w:rPr>
              <w:t>с.2</w:t>
            </w:r>
          </w:p>
        </w:tc>
      </w:tr>
      <w:tr w:rsidR="0020695B" w:rsidRPr="007B5BFD" w:rsidTr="006B771E">
        <w:trPr>
          <w:cantSplit/>
        </w:trPr>
        <w:tc>
          <w:tcPr>
            <w:tcW w:w="1686" w:type="pct"/>
            <w:tcBorders>
              <w:top w:val="nil"/>
              <w:left w:val="nil"/>
              <w:bottom w:val="single" w:sz="4" w:space="0" w:color="000000"/>
              <w:right w:val="nil"/>
            </w:tcBorders>
            <w:shd w:val="clear" w:color="auto" w:fill="auto"/>
            <w:noWrap/>
            <w:vAlign w:val="center"/>
            <w:hideMark/>
          </w:tcPr>
          <w:p w:rsidR="0020695B" w:rsidRPr="007B5BFD" w:rsidRDefault="00B978B5" w:rsidP="006B771E">
            <w:pPr>
              <w:jc w:val="center"/>
              <w:rPr>
                <w:rFonts w:ascii="Arial" w:hAnsi="Arial" w:cs="Arial"/>
                <w:b/>
                <w:bCs/>
                <w:color w:val="000000"/>
                <w:sz w:val="20"/>
              </w:rPr>
            </w:pPr>
            <w:r w:rsidRPr="007B5BFD">
              <w:rPr>
                <w:rFonts w:ascii="Arial" w:hAnsi="Arial" w:cs="Arial"/>
                <w:b/>
                <w:bCs/>
                <w:color w:val="000000"/>
                <w:sz w:val="20"/>
              </w:rPr>
              <w:t xml:space="preserve"> </w:t>
            </w:r>
          </w:p>
        </w:tc>
        <w:tc>
          <w:tcPr>
            <w:tcW w:w="444" w:type="pct"/>
            <w:tcBorders>
              <w:top w:val="nil"/>
              <w:left w:val="nil"/>
              <w:bottom w:val="single" w:sz="4" w:space="0" w:color="000000"/>
              <w:right w:val="nil"/>
            </w:tcBorders>
            <w:shd w:val="clear" w:color="auto" w:fill="auto"/>
            <w:noWrap/>
            <w:vAlign w:val="center"/>
            <w:hideMark/>
          </w:tcPr>
          <w:p w:rsidR="0020695B" w:rsidRPr="007B5BFD" w:rsidRDefault="00B978B5" w:rsidP="006B771E">
            <w:pPr>
              <w:jc w:val="center"/>
              <w:rPr>
                <w:rFonts w:ascii="Arial" w:hAnsi="Arial" w:cs="Arial"/>
                <w:b/>
                <w:bCs/>
                <w:color w:val="000000"/>
                <w:sz w:val="20"/>
              </w:rPr>
            </w:pPr>
            <w:r w:rsidRPr="007B5BFD">
              <w:rPr>
                <w:rFonts w:ascii="Arial" w:hAnsi="Arial" w:cs="Arial"/>
                <w:b/>
                <w:bCs/>
                <w:color w:val="000000"/>
                <w:sz w:val="20"/>
              </w:rPr>
              <w:t xml:space="preserve"> </w:t>
            </w:r>
          </w:p>
        </w:tc>
        <w:tc>
          <w:tcPr>
            <w:tcW w:w="894" w:type="pct"/>
            <w:tcBorders>
              <w:top w:val="nil"/>
              <w:left w:val="nil"/>
              <w:bottom w:val="single" w:sz="4" w:space="0" w:color="000000"/>
              <w:right w:val="nil"/>
            </w:tcBorders>
            <w:shd w:val="clear" w:color="auto" w:fill="auto"/>
            <w:noWrap/>
            <w:vAlign w:val="center"/>
            <w:hideMark/>
          </w:tcPr>
          <w:p w:rsidR="0020695B" w:rsidRPr="007B5BFD" w:rsidRDefault="00B978B5" w:rsidP="006B771E">
            <w:pPr>
              <w:jc w:val="center"/>
              <w:rPr>
                <w:rFonts w:ascii="Arial" w:hAnsi="Arial" w:cs="Arial"/>
                <w:b/>
                <w:bCs/>
                <w:color w:val="000000"/>
                <w:sz w:val="20"/>
              </w:rPr>
            </w:pPr>
            <w:r w:rsidRPr="007B5BFD">
              <w:rPr>
                <w:rFonts w:ascii="Arial" w:hAnsi="Arial" w:cs="Arial"/>
                <w:b/>
                <w:bCs/>
                <w:color w:val="000000"/>
                <w:sz w:val="20"/>
              </w:rPr>
              <w:t xml:space="preserve"> </w:t>
            </w:r>
          </w:p>
        </w:tc>
        <w:tc>
          <w:tcPr>
            <w:tcW w:w="659" w:type="pct"/>
            <w:tcBorders>
              <w:top w:val="nil"/>
              <w:left w:val="nil"/>
              <w:bottom w:val="single" w:sz="4" w:space="0" w:color="000000"/>
              <w:right w:val="nil"/>
            </w:tcBorders>
            <w:shd w:val="clear" w:color="auto" w:fill="auto"/>
            <w:noWrap/>
            <w:vAlign w:val="center"/>
            <w:hideMark/>
          </w:tcPr>
          <w:p w:rsidR="0020695B" w:rsidRPr="007B5BFD" w:rsidRDefault="00B978B5" w:rsidP="006B771E">
            <w:pPr>
              <w:jc w:val="center"/>
              <w:rPr>
                <w:rFonts w:ascii="Arial" w:hAnsi="Arial" w:cs="Arial"/>
                <w:b/>
                <w:bCs/>
                <w:color w:val="000000"/>
                <w:sz w:val="20"/>
              </w:rPr>
            </w:pPr>
            <w:r w:rsidRPr="007B5BFD">
              <w:rPr>
                <w:rFonts w:ascii="Arial" w:hAnsi="Arial" w:cs="Arial"/>
                <w:b/>
                <w:bCs/>
                <w:color w:val="000000"/>
                <w:sz w:val="20"/>
              </w:rPr>
              <w:t xml:space="preserve"> </w:t>
            </w:r>
          </w:p>
        </w:tc>
        <w:tc>
          <w:tcPr>
            <w:tcW w:w="659" w:type="pct"/>
            <w:tcBorders>
              <w:top w:val="nil"/>
              <w:left w:val="nil"/>
              <w:bottom w:val="single" w:sz="4" w:space="0" w:color="000000"/>
              <w:right w:val="nil"/>
            </w:tcBorders>
            <w:shd w:val="clear" w:color="auto" w:fill="auto"/>
            <w:noWrap/>
            <w:vAlign w:val="center"/>
            <w:hideMark/>
          </w:tcPr>
          <w:p w:rsidR="0020695B" w:rsidRPr="007B5BFD" w:rsidRDefault="00B978B5" w:rsidP="006B771E">
            <w:pPr>
              <w:jc w:val="center"/>
              <w:rPr>
                <w:rFonts w:ascii="Arial" w:hAnsi="Arial" w:cs="Arial"/>
                <w:b/>
                <w:bCs/>
                <w:color w:val="000000"/>
                <w:sz w:val="20"/>
              </w:rPr>
            </w:pPr>
            <w:r w:rsidRPr="007B5BFD">
              <w:rPr>
                <w:rFonts w:ascii="Arial" w:hAnsi="Arial" w:cs="Arial"/>
                <w:b/>
                <w:bCs/>
                <w:color w:val="000000"/>
                <w:sz w:val="20"/>
              </w:rPr>
              <w:t xml:space="preserve"> </w:t>
            </w:r>
          </w:p>
        </w:tc>
        <w:tc>
          <w:tcPr>
            <w:tcW w:w="659" w:type="pct"/>
            <w:tcBorders>
              <w:top w:val="nil"/>
              <w:left w:val="nil"/>
              <w:bottom w:val="single" w:sz="4" w:space="0" w:color="000000"/>
              <w:right w:val="nil"/>
            </w:tcBorders>
            <w:shd w:val="clear" w:color="auto" w:fill="auto"/>
            <w:noWrap/>
            <w:vAlign w:val="center"/>
            <w:hideMark/>
          </w:tcPr>
          <w:p w:rsidR="0020695B" w:rsidRPr="007B5BFD" w:rsidRDefault="00B978B5" w:rsidP="006B771E">
            <w:pPr>
              <w:jc w:val="center"/>
              <w:rPr>
                <w:rFonts w:ascii="Arial" w:hAnsi="Arial" w:cs="Arial"/>
                <w:b/>
                <w:bCs/>
                <w:color w:val="000000"/>
                <w:sz w:val="20"/>
              </w:rPr>
            </w:pPr>
            <w:r w:rsidRPr="007B5BFD">
              <w:rPr>
                <w:rFonts w:ascii="Arial" w:hAnsi="Arial" w:cs="Arial"/>
                <w:b/>
                <w:bCs/>
                <w:color w:val="000000"/>
                <w:sz w:val="20"/>
              </w:rPr>
              <w:t xml:space="preserve"> </w:t>
            </w:r>
          </w:p>
        </w:tc>
      </w:tr>
      <w:tr w:rsidR="0020695B" w:rsidRPr="007B5BFD" w:rsidTr="006B771E">
        <w:trPr>
          <w:trHeight w:val="230"/>
        </w:trPr>
        <w:tc>
          <w:tcPr>
            <w:tcW w:w="1686" w:type="pct"/>
            <w:vMerge w:val="restart"/>
            <w:tcBorders>
              <w:top w:val="nil"/>
              <w:left w:val="single" w:sz="4" w:space="0" w:color="000000"/>
              <w:bottom w:val="single" w:sz="4" w:space="0" w:color="000000"/>
              <w:right w:val="single" w:sz="4" w:space="0" w:color="000000"/>
            </w:tcBorders>
            <w:shd w:val="clear" w:color="auto" w:fill="auto"/>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Наименование</w:t>
            </w:r>
            <w:r w:rsidRPr="007B5BFD">
              <w:rPr>
                <w:rFonts w:ascii="Arial" w:hAnsi="Arial" w:cs="Arial"/>
                <w:color w:val="000000"/>
                <w:sz w:val="20"/>
                <w:szCs w:val="16"/>
              </w:rPr>
              <w:t xml:space="preserve"> </w:t>
            </w:r>
            <w:r w:rsidR="0020695B" w:rsidRPr="007B5BFD">
              <w:rPr>
                <w:rFonts w:ascii="Arial" w:hAnsi="Arial" w:cs="Arial"/>
                <w:color w:val="000000"/>
                <w:sz w:val="20"/>
                <w:szCs w:val="16"/>
              </w:rPr>
              <w:t>показателя</w:t>
            </w:r>
          </w:p>
        </w:tc>
        <w:tc>
          <w:tcPr>
            <w:tcW w:w="444" w:type="pct"/>
            <w:vMerge w:val="restart"/>
            <w:tcBorders>
              <w:top w:val="nil"/>
              <w:left w:val="single" w:sz="4" w:space="0" w:color="000000"/>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Код</w:t>
            </w:r>
            <w:r w:rsidR="00B978B5" w:rsidRPr="007B5BFD">
              <w:rPr>
                <w:rFonts w:ascii="Arial" w:hAnsi="Arial" w:cs="Arial"/>
                <w:color w:val="000000"/>
                <w:sz w:val="20"/>
                <w:szCs w:val="16"/>
              </w:rPr>
              <w:t xml:space="preserve"> </w:t>
            </w:r>
            <w:r w:rsidRPr="007B5BFD">
              <w:rPr>
                <w:rFonts w:ascii="Arial" w:hAnsi="Arial" w:cs="Arial"/>
                <w:color w:val="000000"/>
                <w:sz w:val="20"/>
                <w:szCs w:val="16"/>
              </w:rPr>
              <w:t>строки</w:t>
            </w:r>
          </w:p>
        </w:tc>
        <w:tc>
          <w:tcPr>
            <w:tcW w:w="894" w:type="pct"/>
            <w:vMerge w:val="restart"/>
            <w:tcBorders>
              <w:top w:val="nil"/>
              <w:left w:val="single" w:sz="4" w:space="0" w:color="000000"/>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Код</w:t>
            </w:r>
            <w:r w:rsidR="00B978B5" w:rsidRPr="007B5BFD">
              <w:rPr>
                <w:rFonts w:ascii="Arial" w:hAnsi="Arial" w:cs="Arial"/>
                <w:color w:val="000000"/>
                <w:sz w:val="20"/>
                <w:szCs w:val="16"/>
              </w:rPr>
              <w:t xml:space="preserve"> </w:t>
            </w:r>
            <w:r w:rsidRPr="007B5BFD">
              <w:rPr>
                <w:rFonts w:ascii="Arial" w:hAnsi="Arial" w:cs="Arial"/>
                <w:color w:val="000000"/>
                <w:sz w:val="20"/>
                <w:szCs w:val="16"/>
              </w:rPr>
              <w:t>расхода</w:t>
            </w:r>
            <w:r w:rsidR="00B978B5" w:rsidRPr="007B5BFD">
              <w:rPr>
                <w:rFonts w:ascii="Arial" w:hAnsi="Arial" w:cs="Arial"/>
                <w:color w:val="000000"/>
                <w:sz w:val="20"/>
                <w:szCs w:val="16"/>
              </w:rPr>
              <w:t xml:space="preserve"> </w:t>
            </w:r>
            <w:r w:rsidRPr="007B5BFD">
              <w:rPr>
                <w:rFonts w:ascii="Arial" w:hAnsi="Arial" w:cs="Arial"/>
                <w:color w:val="000000"/>
                <w:sz w:val="20"/>
                <w:szCs w:val="16"/>
              </w:rPr>
              <w:t>по</w:t>
            </w:r>
            <w:r w:rsidR="00B978B5" w:rsidRPr="007B5BFD">
              <w:rPr>
                <w:rFonts w:ascii="Arial" w:hAnsi="Arial" w:cs="Arial"/>
                <w:color w:val="000000"/>
                <w:sz w:val="20"/>
                <w:szCs w:val="16"/>
              </w:rPr>
              <w:t xml:space="preserve"> </w:t>
            </w:r>
            <w:r w:rsidRPr="007B5BFD">
              <w:rPr>
                <w:rFonts w:ascii="Arial" w:hAnsi="Arial" w:cs="Arial"/>
                <w:color w:val="000000"/>
                <w:sz w:val="20"/>
                <w:szCs w:val="16"/>
              </w:rPr>
              <w:t>бюджетной</w:t>
            </w:r>
            <w:r w:rsidR="00B978B5" w:rsidRPr="007B5BFD">
              <w:rPr>
                <w:rFonts w:ascii="Arial" w:hAnsi="Arial" w:cs="Arial"/>
                <w:color w:val="000000"/>
                <w:sz w:val="20"/>
                <w:szCs w:val="16"/>
              </w:rPr>
              <w:t xml:space="preserve"> </w:t>
            </w:r>
            <w:r w:rsidRPr="007B5BFD">
              <w:rPr>
                <w:rFonts w:ascii="Arial" w:hAnsi="Arial" w:cs="Arial"/>
                <w:color w:val="000000"/>
                <w:sz w:val="20"/>
                <w:szCs w:val="16"/>
              </w:rPr>
              <w:t>классификации</w:t>
            </w:r>
          </w:p>
        </w:tc>
        <w:tc>
          <w:tcPr>
            <w:tcW w:w="659" w:type="pct"/>
            <w:vMerge w:val="restart"/>
            <w:tcBorders>
              <w:top w:val="nil"/>
              <w:left w:val="single" w:sz="4" w:space="0" w:color="000000"/>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Утвержденные</w:t>
            </w:r>
            <w:r w:rsidR="00B978B5" w:rsidRPr="007B5BFD">
              <w:rPr>
                <w:rFonts w:ascii="Arial" w:hAnsi="Arial" w:cs="Arial"/>
                <w:color w:val="000000"/>
                <w:sz w:val="20"/>
                <w:szCs w:val="16"/>
              </w:rPr>
              <w:t xml:space="preserve"> </w:t>
            </w:r>
            <w:r w:rsidRPr="007B5BFD">
              <w:rPr>
                <w:rFonts w:ascii="Arial" w:hAnsi="Arial" w:cs="Arial"/>
                <w:color w:val="000000"/>
                <w:sz w:val="20"/>
                <w:szCs w:val="16"/>
              </w:rPr>
              <w:t>бюджетные</w:t>
            </w:r>
            <w:r w:rsidR="00B978B5" w:rsidRPr="007B5BFD">
              <w:rPr>
                <w:rFonts w:ascii="Arial" w:hAnsi="Arial" w:cs="Arial"/>
                <w:color w:val="000000"/>
                <w:sz w:val="20"/>
                <w:szCs w:val="16"/>
              </w:rPr>
              <w:t xml:space="preserve"> </w:t>
            </w:r>
            <w:r w:rsidRPr="007B5BFD">
              <w:rPr>
                <w:rFonts w:ascii="Arial" w:hAnsi="Arial" w:cs="Arial"/>
                <w:color w:val="000000"/>
                <w:sz w:val="20"/>
                <w:szCs w:val="16"/>
              </w:rPr>
              <w:t>назначения</w:t>
            </w:r>
          </w:p>
        </w:tc>
        <w:tc>
          <w:tcPr>
            <w:tcW w:w="659" w:type="pct"/>
            <w:vMerge w:val="restart"/>
            <w:tcBorders>
              <w:top w:val="nil"/>
              <w:left w:val="single" w:sz="4" w:space="0" w:color="000000"/>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Исполнено</w:t>
            </w:r>
          </w:p>
        </w:tc>
        <w:tc>
          <w:tcPr>
            <w:tcW w:w="659" w:type="pct"/>
            <w:vMerge w:val="restart"/>
            <w:tcBorders>
              <w:top w:val="nil"/>
              <w:left w:val="single" w:sz="4" w:space="0" w:color="000000"/>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Неисполненные</w:t>
            </w:r>
            <w:r w:rsidR="00B978B5" w:rsidRPr="007B5BFD">
              <w:rPr>
                <w:rFonts w:ascii="Arial" w:hAnsi="Arial" w:cs="Arial"/>
                <w:color w:val="000000"/>
                <w:sz w:val="20"/>
                <w:szCs w:val="16"/>
              </w:rPr>
              <w:t xml:space="preserve"> </w:t>
            </w:r>
            <w:r w:rsidRPr="007B5BFD">
              <w:rPr>
                <w:rFonts w:ascii="Arial" w:hAnsi="Arial" w:cs="Arial"/>
                <w:color w:val="000000"/>
                <w:sz w:val="20"/>
                <w:szCs w:val="16"/>
              </w:rPr>
              <w:t>назначения</w:t>
            </w:r>
          </w:p>
        </w:tc>
      </w:tr>
      <w:tr w:rsidR="0020695B" w:rsidRPr="007B5BFD" w:rsidTr="006B771E">
        <w:trPr>
          <w:trHeight w:val="230"/>
        </w:trPr>
        <w:tc>
          <w:tcPr>
            <w:tcW w:w="1686" w:type="pct"/>
            <w:vMerge/>
            <w:tcBorders>
              <w:top w:val="nil"/>
              <w:left w:val="single" w:sz="4" w:space="0" w:color="000000"/>
              <w:bottom w:val="single" w:sz="4" w:space="0" w:color="000000"/>
              <w:right w:val="single" w:sz="4" w:space="0" w:color="000000"/>
            </w:tcBorders>
            <w:vAlign w:val="center"/>
            <w:hideMark/>
          </w:tcPr>
          <w:p w:rsidR="0020695B" w:rsidRPr="007B5BFD" w:rsidRDefault="0020695B" w:rsidP="006B771E">
            <w:pPr>
              <w:jc w:val="center"/>
              <w:rPr>
                <w:rFonts w:ascii="Arial" w:hAnsi="Arial" w:cs="Arial"/>
                <w:color w:val="000000"/>
                <w:sz w:val="20"/>
                <w:szCs w:val="16"/>
              </w:rPr>
            </w:pPr>
          </w:p>
        </w:tc>
        <w:tc>
          <w:tcPr>
            <w:tcW w:w="444" w:type="pct"/>
            <w:vMerge/>
            <w:tcBorders>
              <w:top w:val="nil"/>
              <w:left w:val="single" w:sz="4" w:space="0" w:color="000000"/>
              <w:bottom w:val="single" w:sz="4" w:space="0" w:color="000000"/>
              <w:right w:val="single" w:sz="4" w:space="0" w:color="000000"/>
            </w:tcBorders>
            <w:vAlign w:val="center"/>
            <w:hideMark/>
          </w:tcPr>
          <w:p w:rsidR="0020695B" w:rsidRPr="007B5BFD" w:rsidRDefault="0020695B" w:rsidP="006B771E">
            <w:pPr>
              <w:jc w:val="center"/>
              <w:rPr>
                <w:rFonts w:ascii="Arial" w:hAnsi="Arial" w:cs="Arial"/>
                <w:color w:val="000000"/>
                <w:sz w:val="20"/>
                <w:szCs w:val="16"/>
              </w:rPr>
            </w:pPr>
          </w:p>
        </w:tc>
        <w:tc>
          <w:tcPr>
            <w:tcW w:w="894" w:type="pct"/>
            <w:vMerge/>
            <w:tcBorders>
              <w:top w:val="nil"/>
              <w:left w:val="single" w:sz="4" w:space="0" w:color="000000"/>
              <w:bottom w:val="single" w:sz="4" w:space="0" w:color="000000"/>
              <w:right w:val="single" w:sz="4" w:space="0" w:color="000000"/>
            </w:tcBorders>
            <w:vAlign w:val="center"/>
            <w:hideMark/>
          </w:tcPr>
          <w:p w:rsidR="0020695B" w:rsidRPr="007B5BFD" w:rsidRDefault="0020695B" w:rsidP="006B771E">
            <w:pPr>
              <w:jc w:val="center"/>
              <w:rPr>
                <w:rFonts w:ascii="Arial" w:hAnsi="Arial" w:cs="Arial"/>
                <w:color w:val="000000"/>
                <w:sz w:val="20"/>
                <w:szCs w:val="16"/>
              </w:rPr>
            </w:pPr>
          </w:p>
        </w:tc>
        <w:tc>
          <w:tcPr>
            <w:tcW w:w="659" w:type="pct"/>
            <w:vMerge/>
            <w:tcBorders>
              <w:top w:val="nil"/>
              <w:left w:val="single" w:sz="4" w:space="0" w:color="000000"/>
              <w:bottom w:val="single" w:sz="4" w:space="0" w:color="000000"/>
              <w:right w:val="single" w:sz="4" w:space="0" w:color="000000"/>
            </w:tcBorders>
            <w:vAlign w:val="center"/>
            <w:hideMark/>
          </w:tcPr>
          <w:p w:rsidR="0020695B" w:rsidRPr="007B5BFD" w:rsidRDefault="0020695B" w:rsidP="006B771E">
            <w:pPr>
              <w:jc w:val="center"/>
              <w:rPr>
                <w:rFonts w:ascii="Arial" w:hAnsi="Arial" w:cs="Arial"/>
                <w:color w:val="000000"/>
                <w:sz w:val="20"/>
                <w:szCs w:val="16"/>
              </w:rPr>
            </w:pPr>
          </w:p>
        </w:tc>
        <w:tc>
          <w:tcPr>
            <w:tcW w:w="659" w:type="pct"/>
            <w:vMerge/>
            <w:tcBorders>
              <w:top w:val="nil"/>
              <w:left w:val="single" w:sz="4" w:space="0" w:color="000000"/>
              <w:bottom w:val="single" w:sz="4" w:space="0" w:color="000000"/>
              <w:right w:val="single" w:sz="4" w:space="0" w:color="000000"/>
            </w:tcBorders>
            <w:vAlign w:val="center"/>
            <w:hideMark/>
          </w:tcPr>
          <w:p w:rsidR="0020695B" w:rsidRPr="007B5BFD" w:rsidRDefault="0020695B" w:rsidP="006B771E">
            <w:pPr>
              <w:jc w:val="center"/>
              <w:rPr>
                <w:rFonts w:ascii="Arial" w:hAnsi="Arial" w:cs="Arial"/>
                <w:color w:val="000000"/>
                <w:sz w:val="20"/>
                <w:szCs w:val="16"/>
              </w:rPr>
            </w:pPr>
          </w:p>
        </w:tc>
        <w:tc>
          <w:tcPr>
            <w:tcW w:w="659" w:type="pct"/>
            <w:vMerge/>
            <w:tcBorders>
              <w:top w:val="nil"/>
              <w:left w:val="single" w:sz="4" w:space="0" w:color="000000"/>
              <w:bottom w:val="single" w:sz="4" w:space="0" w:color="000000"/>
              <w:right w:val="single" w:sz="4" w:space="0" w:color="000000"/>
            </w:tcBorders>
            <w:vAlign w:val="center"/>
            <w:hideMark/>
          </w:tcPr>
          <w:p w:rsidR="0020695B" w:rsidRPr="007B5BFD" w:rsidRDefault="0020695B" w:rsidP="006B771E">
            <w:pPr>
              <w:jc w:val="center"/>
              <w:rPr>
                <w:rFonts w:ascii="Arial" w:hAnsi="Arial" w:cs="Arial"/>
                <w:color w:val="000000"/>
                <w:sz w:val="20"/>
                <w:szCs w:val="16"/>
              </w:rPr>
            </w:pPr>
          </w:p>
        </w:tc>
      </w:tr>
      <w:tr w:rsidR="0020695B" w:rsidRPr="007B5BFD" w:rsidTr="006B771E">
        <w:trPr>
          <w:trHeight w:val="230"/>
        </w:trPr>
        <w:tc>
          <w:tcPr>
            <w:tcW w:w="1686" w:type="pct"/>
            <w:vMerge/>
            <w:tcBorders>
              <w:top w:val="nil"/>
              <w:left w:val="single" w:sz="4" w:space="0" w:color="000000"/>
              <w:bottom w:val="single" w:sz="4" w:space="0" w:color="000000"/>
              <w:right w:val="single" w:sz="4" w:space="0" w:color="000000"/>
            </w:tcBorders>
            <w:vAlign w:val="center"/>
            <w:hideMark/>
          </w:tcPr>
          <w:p w:rsidR="0020695B" w:rsidRPr="007B5BFD" w:rsidRDefault="0020695B" w:rsidP="006B771E">
            <w:pPr>
              <w:jc w:val="center"/>
              <w:rPr>
                <w:rFonts w:ascii="Arial" w:hAnsi="Arial" w:cs="Arial"/>
                <w:color w:val="000000"/>
                <w:sz w:val="20"/>
                <w:szCs w:val="16"/>
              </w:rPr>
            </w:pPr>
          </w:p>
        </w:tc>
        <w:tc>
          <w:tcPr>
            <w:tcW w:w="444" w:type="pct"/>
            <w:vMerge/>
            <w:tcBorders>
              <w:top w:val="nil"/>
              <w:left w:val="single" w:sz="4" w:space="0" w:color="000000"/>
              <w:bottom w:val="single" w:sz="4" w:space="0" w:color="000000"/>
              <w:right w:val="single" w:sz="4" w:space="0" w:color="000000"/>
            </w:tcBorders>
            <w:vAlign w:val="center"/>
            <w:hideMark/>
          </w:tcPr>
          <w:p w:rsidR="0020695B" w:rsidRPr="007B5BFD" w:rsidRDefault="0020695B" w:rsidP="006B771E">
            <w:pPr>
              <w:jc w:val="center"/>
              <w:rPr>
                <w:rFonts w:ascii="Arial" w:hAnsi="Arial" w:cs="Arial"/>
                <w:color w:val="000000"/>
                <w:sz w:val="20"/>
                <w:szCs w:val="16"/>
              </w:rPr>
            </w:pPr>
          </w:p>
        </w:tc>
        <w:tc>
          <w:tcPr>
            <w:tcW w:w="894" w:type="pct"/>
            <w:vMerge/>
            <w:tcBorders>
              <w:top w:val="nil"/>
              <w:left w:val="single" w:sz="4" w:space="0" w:color="000000"/>
              <w:bottom w:val="single" w:sz="4" w:space="0" w:color="000000"/>
              <w:right w:val="single" w:sz="4" w:space="0" w:color="000000"/>
            </w:tcBorders>
            <w:vAlign w:val="center"/>
            <w:hideMark/>
          </w:tcPr>
          <w:p w:rsidR="0020695B" w:rsidRPr="007B5BFD" w:rsidRDefault="0020695B" w:rsidP="006B771E">
            <w:pPr>
              <w:jc w:val="center"/>
              <w:rPr>
                <w:rFonts w:ascii="Arial" w:hAnsi="Arial" w:cs="Arial"/>
                <w:color w:val="000000"/>
                <w:sz w:val="20"/>
                <w:szCs w:val="16"/>
              </w:rPr>
            </w:pPr>
          </w:p>
        </w:tc>
        <w:tc>
          <w:tcPr>
            <w:tcW w:w="659" w:type="pct"/>
            <w:vMerge/>
            <w:tcBorders>
              <w:top w:val="nil"/>
              <w:left w:val="single" w:sz="4" w:space="0" w:color="000000"/>
              <w:bottom w:val="single" w:sz="4" w:space="0" w:color="000000"/>
              <w:right w:val="single" w:sz="4" w:space="0" w:color="000000"/>
            </w:tcBorders>
            <w:vAlign w:val="center"/>
            <w:hideMark/>
          </w:tcPr>
          <w:p w:rsidR="0020695B" w:rsidRPr="007B5BFD" w:rsidRDefault="0020695B" w:rsidP="006B771E">
            <w:pPr>
              <w:jc w:val="center"/>
              <w:rPr>
                <w:rFonts w:ascii="Arial" w:hAnsi="Arial" w:cs="Arial"/>
                <w:color w:val="000000"/>
                <w:sz w:val="20"/>
                <w:szCs w:val="16"/>
              </w:rPr>
            </w:pPr>
          </w:p>
        </w:tc>
        <w:tc>
          <w:tcPr>
            <w:tcW w:w="659" w:type="pct"/>
            <w:vMerge/>
            <w:tcBorders>
              <w:top w:val="nil"/>
              <w:left w:val="single" w:sz="4" w:space="0" w:color="000000"/>
              <w:bottom w:val="single" w:sz="4" w:space="0" w:color="000000"/>
              <w:right w:val="single" w:sz="4" w:space="0" w:color="000000"/>
            </w:tcBorders>
            <w:vAlign w:val="center"/>
            <w:hideMark/>
          </w:tcPr>
          <w:p w:rsidR="0020695B" w:rsidRPr="007B5BFD" w:rsidRDefault="0020695B" w:rsidP="006B771E">
            <w:pPr>
              <w:jc w:val="center"/>
              <w:rPr>
                <w:rFonts w:ascii="Arial" w:hAnsi="Arial" w:cs="Arial"/>
                <w:color w:val="000000"/>
                <w:sz w:val="20"/>
                <w:szCs w:val="16"/>
              </w:rPr>
            </w:pPr>
          </w:p>
        </w:tc>
        <w:tc>
          <w:tcPr>
            <w:tcW w:w="659" w:type="pct"/>
            <w:vMerge/>
            <w:tcBorders>
              <w:top w:val="nil"/>
              <w:left w:val="single" w:sz="4" w:space="0" w:color="000000"/>
              <w:bottom w:val="single" w:sz="4" w:space="0" w:color="000000"/>
              <w:right w:val="single" w:sz="4" w:space="0" w:color="000000"/>
            </w:tcBorders>
            <w:vAlign w:val="center"/>
            <w:hideMark/>
          </w:tcPr>
          <w:p w:rsidR="0020695B" w:rsidRPr="007B5BFD" w:rsidRDefault="0020695B" w:rsidP="006B771E">
            <w:pPr>
              <w:jc w:val="center"/>
              <w:rPr>
                <w:rFonts w:ascii="Arial" w:hAnsi="Arial" w:cs="Arial"/>
                <w:color w:val="000000"/>
                <w:sz w:val="20"/>
                <w:szCs w:val="16"/>
              </w:rPr>
            </w:pPr>
          </w:p>
        </w:tc>
      </w:tr>
      <w:tr w:rsidR="0020695B" w:rsidRPr="007B5BFD" w:rsidTr="006B771E">
        <w:trPr>
          <w:cantSplit/>
        </w:trPr>
        <w:tc>
          <w:tcPr>
            <w:tcW w:w="1686" w:type="pct"/>
            <w:tcBorders>
              <w:top w:val="nil"/>
              <w:left w:val="single" w:sz="4" w:space="0" w:color="000000"/>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w:t>
            </w:r>
          </w:p>
        </w:tc>
        <w:tc>
          <w:tcPr>
            <w:tcW w:w="444" w:type="pct"/>
            <w:tcBorders>
              <w:top w:val="nil"/>
              <w:left w:val="nil"/>
              <w:bottom w:val="single" w:sz="8"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2</w:t>
            </w:r>
          </w:p>
        </w:tc>
        <w:tc>
          <w:tcPr>
            <w:tcW w:w="894" w:type="pct"/>
            <w:tcBorders>
              <w:top w:val="nil"/>
              <w:left w:val="nil"/>
              <w:bottom w:val="single" w:sz="8"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3</w:t>
            </w:r>
          </w:p>
        </w:tc>
        <w:tc>
          <w:tcPr>
            <w:tcW w:w="659" w:type="pct"/>
            <w:tcBorders>
              <w:top w:val="nil"/>
              <w:left w:val="nil"/>
              <w:bottom w:val="single" w:sz="8"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4</w:t>
            </w:r>
          </w:p>
        </w:tc>
        <w:tc>
          <w:tcPr>
            <w:tcW w:w="659" w:type="pct"/>
            <w:tcBorders>
              <w:top w:val="nil"/>
              <w:left w:val="nil"/>
              <w:bottom w:val="single" w:sz="8"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5</w:t>
            </w:r>
          </w:p>
        </w:tc>
        <w:tc>
          <w:tcPr>
            <w:tcW w:w="659" w:type="pct"/>
            <w:tcBorders>
              <w:top w:val="nil"/>
              <w:left w:val="nil"/>
              <w:bottom w:val="single" w:sz="8"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6</w:t>
            </w:r>
          </w:p>
        </w:tc>
      </w:tr>
      <w:tr w:rsidR="0020695B" w:rsidRPr="007B5BFD" w:rsidTr="006B771E">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Расходы</w:t>
            </w:r>
            <w:r w:rsidR="00B978B5" w:rsidRPr="007B5BFD">
              <w:rPr>
                <w:rFonts w:ascii="Arial" w:hAnsi="Arial" w:cs="Arial"/>
                <w:color w:val="000000"/>
                <w:sz w:val="20"/>
                <w:szCs w:val="16"/>
              </w:rPr>
              <w:t xml:space="preserve"> </w:t>
            </w:r>
            <w:r w:rsidRPr="007B5BFD">
              <w:rPr>
                <w:rFonts w:ascii="Arial" w:hAnsi="Arial" w:cs="Arial"/>
                <w:color w:val="000000"/>
                <w:sz w:val="20"/>
                <w:szCs w:val="16"/>
              </w:rPr>
              <w:t>бюджета</w:t>
            </w:r>
            <w:r w:rsidR="00B978B5" w:rsidRPr="007B5BFD">
              <w:rPr>
                <w:rFonts w:ascii="Arial" w:hAnsi="Arial" w:cs="Arial"/>
                <w:color w:val="000000"/>
                <w:sz w:val="20"/>
                <w:szCs w:val="16"/>
              </w:rPr>
              <w:t xml:space="preserve"> </w:t>
            </w:r>
            <w:r w:rsidRPr="007B5BFD">
              <w:rPr>
                <w:rFonts w:ascii="Arial" w:hAnsi="Arial" w:cs="Arial"/>
                <w:color w:val="000000"/>
                <w:sz w:val="20"/>
                <w:szCs w:val="16"/>
              </w:rPr>
              <w:t>-</w:t>
            </w:r>
            <w:r w:rsidR="00B978B5" w:rsidRPr="007B5BFD">
              <w:rPr>
                <w:rFonts w:ascii="Arial" w:hAnsi="Arial" w:cs="Arial"/>
                <w:color w:val="000000"/>
                <w:sz w:val="20"/>
                <w:szCs w:val="16"/>
              </w:rPr>
              <w:t xml:space="preserve"> </w:t>
            </w:r>
            <w:r w:rsidRPr="007B5BFD">
              <w:rPr>
                <w:rFonts w:ascii="Arial" w:hAnsi="Arial" w:cs="Arial"/>
                <w:color w:val="000000"/>
                <w:sz w:val="20"/>
                <w:szCs w:val="16"/>
              </w:rPr>
              <w:t>всего</w:t>
            </w:r>
          </w:p>
        </w:tc>
        <w:tc>
          <w:tcPr>
            <w:tcW w:w="444"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x</w:t>
            </w:r>
          </w:p>
        </w:tc>
        <w:tc>
          <w:tcPr>
            <w:tcW w:w="659"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w:t>
            </w:r>
            <w:r w:rsidR="00B978B5" w:rsidRPr="007B5BFD">
              <w:rPr>
                <w:rFonts w:ascii="Arial" w:hAnsi="Arial" w:cs="Arial"/>
                <w:color w:val="000000"/>
                <w:sz w:val="20"/>
                <w:szCs w:val="16"/>
              </w:rPr>
              <w:t xml:space="preserve"> </w:t>
            </w:r>
            <w:r w:rsidRPr="007B5BFD">
              <w:rPr>
                <w:rFonts w:ascii="Arial" w:hAnsi="Arial" w:cs="Arial"/>
                <w:color w:val="000000"/>
                <w:sz w:val="20"/>
                <w:szCs w:val="16"/>
              </w:rPr>
              <w:t>891</w:t>
            </w:r>
            <w:r w:rsidR="00B978B5" w:rsidRPr="007B5BFD">
              <w:rPr>
                <w:rFonts w:ascii="Arial" w:hAnsi="Arial" w:cs="Arial"/>
                <w:color w:val="000000"/>
                <w:sz w:val="20"/>
                <w:szCs w:val="16"/>
              </w:rPr>
              <w:t xml:space="preserve"> </w:t>
            </w:r>
            <w:r w:rsidRPr="007B5BFD">
              <w:rPr>
                <w:rFonts w:ascii="Arial" w:hAnsi="Arial" w:cs="Arial"/>
                <w:color w:val="000000"/>
                <w:sz w:val="20"/>
                <w:szCs w:val="16"/>
              </w:rPr>
              <w:t>391,16</w:t>
            </w:r>
          </w:p>
        </w:tc>
        <w:tc>
          <w:tcPr>
            <w:tcW w:w="659"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642</w:t>
            </w:r>
            <w:r w:rsidR="00B978B5" w:rsidRPr="007B5BFD">
              <w:rPr>
                <w:rFonts w:ascii="Arial" w:hAnsi="Arial" w:cs="Arial"/>
                <w:color w:val="000000"/>
                <w:sz w:val="20"/>
                <w:szCs w:val="16"/>
              </w:rPr>
              <w:t xml:space="preserve"> </w:t>
            </w:r>
            <w:r w:rsidRPr="007B5BFD">
              <w:rPr>
                <w:rFonts w:ascii="Arial" w:hAnsi="Arial" w:cs="Arial"/>
                <w:color w:val="000000"/>
                <w:sz w:val="20"/>
                <w:szCs w:val="16"/>
              </w:rPr>
              <w:t>840,97</w:t>
            </w:r>
          </w:p>
        </w:tc>
        <w:tc>
          <w:tcPr>
            <w:tcW w:w="659" w:type="pct"/>
            <w:tcBorders>
              <w:top w:val="nil"/>
              <w:left w:val="nil"/>
              <w:bottom w:val="single" w:sz="4" w:space="0" w:color="000000"/>
              <w:right w:val="single" w:sz="8"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w:t>
            </w:r>
            <w:r w:rsidR="00B978B5" w:rsidRPr="007B5BFD">
              <w:rPr>
                <w:rFonts w:ascii="Arial" w:hAnsi="Arial" w:cs="Arial"/>
                <w:color w:val="000000"/>
                <w:sz w:val="20"/>
                <w:szCs w:val="16"/>
              </w:rPr>
              <w:t xml:space="preserve"> </w:t>
            </w:r>
            <w:r w:rsidRPr="007B5BFD">
              <w:rPr>
                <w:rFonts w:ascii="Arial" w:hAnsi="Arial" w:cs="Arial"/>
                <w:color w:val="000000"/>
                <w:sz w:val="20"/>
                <w:szCs w:val="16"/>
              </w:rPr>
              <w:t>248</w:t>
            </w:r>
            <w:r w:rsidR="00B978B5" w:rsidRPr="007B5BFD">
              <w:rPr>
                <w:rFonts w:ascii="Arial" w:hAnsi="Arial" w:cs="Arial"/>
                <w:color w:val="000000"/>
                <w:sz w:val="20"/>
                <w:szCs w:val="16"/>
              </w:rPr>
              <w:t xml:space="preserve"> </w:t>
            </w:r>
            <w:r w:rsidRPr="007B5BFD">
              <w:rPr>
                <w:rFonts w:ascii="Arial" w:hAnsi="Arial" w:cs="Arial"/>
                <w:color w:val="000000"/>
                <w:sz w:val="20"/>
                <w:szCs w:val="16"/>
              </w:rPr>
              <w:t>550,19</w:t>
            </w:r>
          </w:p>
        </w:tc>
      </w:tr>
      <w:tr w:rsidR="0020695B" w:rsidRPr="007B5BFD" w:rsidTr="006B771E">
        <w:trPr>
          <w:cantSplit/>
        </w:trPr>
        <w:tc>
          <w:tcPr>
            <w:tcW w:w="1686" w:type="pct"/>
            <w:tcBorders>
              <w:top w:val="nil"/>
              <w:left w:val="single" w:sz="4" w:space="0" w:color="000000"/>
              <w:bottom w:val="nil"/>
              <w:right w:val="single" w:sz="8"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в</w:t>
            </w:r>
            <w:r w:rsidR="00B978B5" w:rsidRPr="007B5BFD">
              <w:rPr>
                <w:rFonts w:ascii="Arial" w:hAnsi="Arial" w:cs="Arial"/>
                <w:color w:val="000000"/>
                <w:sz w:val="20"/>
                <w:szCs w:val="16"/>
              </w:rPr>
              <w:t xml:space="preserve"> </w:t>
            </w:r>
            <w:r w:rsidRPr="007B5BFD">
              <w:rPr>
                <w:rFonts w:ascii="Arial" w:hAnsi="Arial" w:cs="Arial"/>
                <w:color w:val="000000"/>
                <w:sz w:val="20"/>
                <w:szCs w:val="16"/>
              </w:rPr>
              <w:t>том</w:t>
            </w:r>
            <w:r w:rsidR="00B978B5" w:rsidRPr="007B5BFD">
              <w:rPr>
                <w:rFonts w:ascii="Arial" w:hAnsi="Arial" w:cs="Arial"/>
                <w:color w:val="000000"/>
                <w:sz w:val="20"/>
                <w:szCs w:val="16"/>
              </w:rPr>
              <w:t xml:space="preserve"> </w:t>
            </w:r>
            <w:r w:rsidRPr="007B5BFD">
              <w:rPr>
                <w:rFonts w:ascii="Arial" w:hAnsi="Arial" w:cs="Arial"/>
                <w:color w:val="000000"/>
                <w:sz w:val="20"/>
                <w:szCs w:val="16"/>
              </w:rPr>
              <w:t>числе:</w:t>
            </w:r>
          </w:p>
        </w:tc>
        <w:tc>
          <w:tcPr>
            <w:tcW w:w="444" w:type="pct"/>
            <w:tcBorders>
              <w:top w:val="nil"/>
              <w:left w:val="nil"/>
              <w:bottom w:val="nil"/>
              <w:right w:val="single" w:sz="4" w:space="0" w:color="000000"/>
            </w:tcBorders>
            <w:shd w:val="clear" w:color="auto" w:fill="auto"/>
            <w:noWrap/>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t xml:space="preserve"> </w:t>
            </w:r>
          </w:p>
        </w:tc>
        <w:tc>
          <w:tcPr>
            <w:tcW w:w="894" w:type="pct"/>
            <w:tcBorders>
              <w:top w:val="nil"/>
              <w:left w:val="nil"/>
              <w:bottom w:val="nil"/>
              <w:right w:val="single" w:sz="4" w:space="0" w:color="000000"/>
            </w:tcBorders>
            <w:shd w:val="clear" w:color="auto" w:fill="auto"/>
            <w:noWrap/>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t xml:space="preserve"> </w:t>
            </w:r>
          </w:p>
        </w:tc>
        <w:tc>
          <w:tcPr>
            <w:tcW w:w="659" w:type="pct"/>
            <w:tcBorders>
              <w:top w:val="nil"/>
              <w:left w:val="nil"/>
              <w:bottom w:val="nil"/>
              <w:right w:val="single" w:sz="4" w:space="0" w:color="000000"/>
            </w:tcBorders>
            <w:shd w:val="clear" w:color="auto" w:fill="auto"/>
            <w:noWrap/>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t xml:space="preserve"> </w:t>
            </w:r>
          </w:p>
        </w:tc>
        <w:tc>
          <w:tcPr>
            <w:tcW w:w="659" w:type="pct"/>
            <w:tcBorders>
              <w:top w:val="nil"/>
              <w:left w:val="nil"/>
              <w:bottom w:val="nil"/>
              <w:right w:val="single" w:sz="4" w:space="0" w:color="000000"/>
            </w:tcBorders>
            <w:shd w:val="clear" w:color="auto" w:fill="auto"/>
            <w:noWrap/>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t xml:space="preserve"> </w:t>
            </w:r>
          </w:p>
        </w:tc>
        <w:tc>
          <w:tcPr>
            <w:tcW w:w="659" w:type="pct"/>
            <w:tcBorders>
              <w:top w:val="nil"/>
              <w:left w:val="nil"/>
              <w:bottom w:val="nil"/>
              <w:right w:val="single" w:sz="8" w:space="0" w:color="000000"/>
            </w:tcBorders>
            <w:shd w:val="clear" w:color="auto" w:fill="auto"/>
            <w:noWrap/>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t xml:space="preserve"> </w:t>
            </w:r>
          </w:p>
        </w:tc>
      </w:tr>
      <w:tr w:rsidR="0020695B" w:rsidRPr="007B5BFD" w:rsidTr="006B771E">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Обеспечение</w:t>
            </w:r>
            <w:r w:rsidRPr="007B5BFD">
              <w:rPr>
                <w:rFonts w:ascii="Arial" w:hAnsi="Arial" w:cs="Arial"/>
                <w:color w:val="000000"/>
                <w:sz w:val="20"/>
                <w:szCs w:val="16"/>
              </w:rPr>
              <w:t xml:space="preserve"> </w:t>
            </w:r>
            <w:r w:rsidR="0020695B" w:rsidRPr="007B5BFD">
              <w:rPr>
                <w:rFonts w:ascii="Arial" w:hAnsi="Arial" w:cs="Arial"/>
                <w:color w:val="000000"/>
                <w:sz w:val="20"/>
                <w:szCs w:val="16"/>
              </w:rPr>
              <w:t>функций</w:t>
            </w:r>
            <w:r w:rsidRPr="007B5BFD">
              <w:rPr>
                <w:rFonts w:ascii="Arial" w:hAnsi="Arial" w:cs="Arial"/>
                <w:color w:val="000000"/>
                <w:sz w:val="20"/>
                <w:szCs w:val="16"/>
              </w:rPr>
              <w:t xml:space="preserve"> </w:t>
            </w:r>
            <w:r w:rsidR="0020695B" w:rsidRPr="007B5BFD">
              <w:rPr>
                <w:rFonts w:ascii="Arial" w:hAnsi="Arial" w:cs="Arial"/>
                <w:color w:val="000000"/>
                <w:sz w:val="20"/>
                <w:szCs w:val="16"/>
              </w:rPr>
              <w:t>муниципальных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органов</w:t>
            </w:r>
          </w:p>
        </w:tc>
        <w:tc>
          <w:tcPr>
            <w:tcW w:w="44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993</w:t>
            </w:r>
            <w:r w:rsidR="00B978B5" w:rsidRPr="007B5BFD">
              <w:rPr>
                <w:rFonts w:ascii="Arial" w:hAnsi="Arial" w:cs="Arial"/>
                <w:color w:val="000000"/>
                <w:sz w:val="20"/>
                <w:szCs w:val="16"/>
              </w:rPr>
              <w:t xml:space="preserve"> </w:t>
            </w:r>
            <w:r w:rsidRPr="007B5BFD">
              <w:rPr>
                <w:rFonts w:ascii="Arial" w:hAnsi="Arial" w:cs="Arial"/>
                <w:color w:val="000000"/>
                <w:sz w:val="20"/>
                <w:szCs w:val="16"/>
              </w:rPr>
              <w:t>0104</w:t>
            </w:r>
            <w:r w:rsidR="00B978B5" w:rsidRPr="007B5BFD">
              <w:rPr>
                <w:rFonts w:ascii="Arial" w:hAnsi="Arial" w:cs="Arial"/>
                <w:color w:val="000000"/>
                <w:sz w:val="20"/>
                <w:szCs w:val="16"/>
              </w:rPr>
              <w:t xml:space="preserve"> </w:t>
            </w:r>
            <w:r w:rsidRPr="007B5BFD">
              <w:rPr>
                <w:rFonts w:ascii="Arial" w:hAnsi="Arial" w:cs="Arial"/>
                <w:color w:val="000000"/>
                <w:sz w:val="20"/>
                <w:szCs w:val="16"/>
              </w:rPr>
              <w:t>Ч5</w:t>
            </w:r>
            <w:r w:rsidR="00B978B5" w:rsidRPr="007B5BFD">
              <w:rPr>
                <w:rFonts w:ascii="Arial" w:hAnsi="Arial" w:cs="Arial"/>
                <w:color w:val="000000"/>
                <w:sz w:val="20"/>
                <w:szCs w:val="16"/>
              </w:rPr>
              <w:t xml:space="preserve"> </w:t>
            </w:r>
            <w:r w:rsidRPr="007B5BFD">
              <w:rPr>
                <w:rFonts w:ascii="Arial" w:hAnsi="Arial" w:cs="Arial"/>
                <w:color w:val="000000"/>
                <w:sz w:val="20"/>
                <w:szCs w:val="16"/>
              </w:rPr>
              <w:t>Э</w:t>
            </w:r>
            <w:r w:rsidR="00B978B5" w:rsidRPr="007B5BFD">
              <w:rPr>
                <w:rFonts w:ascii="Arial" w:hAnsi="Arial" w:cs="Arial"/>
                <w:color w:val="000000"/>
                <w:sz w:val="20"/>
                <w:szCs w:val="16"/>
              </w:rPr>
              <w:t xml:space="preserve"> </w:t>
            </w:r>
            <w:r w:rsidRPr="007B5BFD">
              <w:rPr>
                <w:rFonts w:ascii="Arial" w:hAnsi="Arial" w:cs="Arial"/>
                <w:color w:val="000000"/>
                <w:sz w:val="20"/>
                <w:szCs w:val="16"/>
              </w:rPr>
              <w:t>01</w:t>
            </w:r>
            <w:r w:rsidR="00B978B5" w:rsidRPr="007B5BFD">
              <w:rPr>
                <w:rFonts w:ascii="Arial" w:hAnsi="Arial" w:cs="Arial"/>
                <w:color w:val="000000"/>
                <w:sz w:val="20"/>
                <w:szCs w:val="16"/>
              </w:rPr>
              <w:t xml:space="preserve"> </w:t>
            </w:r>
            <w:r w:rsidRPr="007B5BFD">
              <w:rPr>
                <w:rFonts w:ascii="Arial" w:hAnsi="Arial" w:cs="Arial"/>
                <w:color w:val="000000"/>
                <w:sz w:val="20"/>
                <w:szCs w:val="16"/>
              </w:rPr>
              <w:t>00200</w:t>
            </w:r>
            <w:r w:rsidR="00B978B5" w:rsidRPr="007B5BFD">
              <w:rPr>
                <w:rFonts w:ascii="Arial" w:hAnsi="Arial" w:cs="Arial"/>
                <w:color w:val="000000"/>
                <w:sz w:val="20"/>
                <w:szCs w:val="16"/>
              </w:rPr>
              <w:t xml:space="preserve"> </w:t>
            </w:r>
            <w:r w:rsidRPr="007B5BFD">
              <w:rPr>
                <w:rFonts w:ascii="Arial" w:hAnsi="Arial" w:cs="Arial"/>
                <w:color w:val="000000"/>
                <w:sz w:val="20"/>
                <w:szCs w:val="16"/>
              </w:rPr>
              <w:t>000</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w:t>
            </w:r>
            <w:r w:rsidR="00B978B5" w:rsidRPr="007B5BFD">
              <w:rPr>
                <w:rFonts w:ascii="Arial" w:hAnsi="Arial" w:cs="Arial"/>
                <w:color w:val="000000"/>
                <w:sz w:val="20"/>
                <w:szCs w:val="16"/>
              </w:rPr>
              <w:t xml:space="preserve"> </w:t>
            </w:r>
            <w:r w:rsidRPr="007B5BFD">
              <w:rPr>
                <w:rFonts w:ascii="Arial" w:hAnsi="Arial" w:cs="Arial"/>
                <w:color w:val="000000"/>
                <w:sz w:val="20"/>
                <w:szCs w:val="16"/>
              </w:rPr>
              <w:t>111</w:t>
            </w:r>
            <w:r w:rsidR="00B978B5" w:rsidRPr="007B5BFD">
              <w:rPr>
                <w:rFonts w:ascii="Arial" w:hAnsi="Arial" w:cs="Arial"/>
                <w:color w:val="000000"/>
                <w:sz w:val="20"/>
                <w:szCs w:val="16"/>
              </w:rPr>
              <w:t xml:space="preserve"> </w:t>
            </w:r>
            <w:r w:rsidRPr="007B5BFD">
              <w:rPr>
                <w:rFonts w:ascii="Arial" w:hAnsi="Arial" w:cs="Arial"/>
                <w:color w:val="000000"/>
                <w:sz w:val="20"/>
                <w:szCs w:val="16"/>
              </w:rPr>
              <w:t>150,00</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255</w:t>
            </w:r>
            <w:r w:rsidR="00B978B5" w:rsidRPr="007B5BFD">
              <w:rPr>
                <w:rFonts w:ascii="Arial" w:hAnsi="Arial" w:cs="Arial"/>
                <w:color w:val="000000"/>
                <w:sz w:val="20"/>
                <w:szCs w:val="16"/>
              </w:rPr>
              <w:t xml:space="preserve"> </w:t>
            </w:r>
            <w:r w:rsidRPr="007B5BFD">
              <w:rPr>
                <w:rFonts w:ascii="Arial" w:hAnsi="Arial" w:cs="Arial"/>
                <w:color w:val="000000"/>
                <w:sz w:val="20"/>
                <w:szCs w:val="16"/>
              </w:rPr>
              <w:t>456,52</w:t>
            </w:r>
          </w:p>
        </w:tc>
        <w:tc>
          <w:tcPr>
            <w:tcW w:w="659" w:type="pct"/>
            <w:tcBorders>
              <w:top w:val="nil"/>
              <w:left w:val="nil"/>
              <w:bottom w:val="single" w:sz="4" w:space="0" w:color="000000"/>
              <w:right w:val="single" w:sz="8"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855</w:t>
            </w:r>
            <w:r w:rsidR="00B978B5" w:rsidRPr="007B5BFD">
              <w:rPr>
                <w:rFonts w:ascii="Arial" w:hAnsi="Arial" w:cs="Arial"/>
                <w:color w:val="000000"/>
                <w:sz w:val="20"/>
                <w:szCs w:val="16"/>
              </w:rPr>
              <w:t xml:space="preserve"> </w:t>
            </w:r>
            <w:r w:rsidRPr="007B5BFD">
              <w:rPr>
                <w:rFonts w:ascii="Arial" w:hAnsi="Arial" w:cs="Arial"/>
                <w:color w:val="000000"/>
                <w:sz w:val="20"/>
                <w:szCs w:val="16"/>
              </w:rPr>
              <w:t>693,48</w:t>
            </w:r>
          </w:p>
        </w:tc>
      </w:tr>
      <w:tr w:rsidR="0020695B" w:rsidRPr="007B5BFD" w:rsidTr="006B771E">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Расходы</w:t>
            </w:r>
            <w:r w:rsidRPr="007B5BFD">
              <w:rPr>
                <w:rFonts w:ascii="Arial" w:hAnsi="Arial" w:cs="Arial"/>
                <w:color w:val="000000"/>
                <w:sz w:val="20"/>
                <w:szCs w:val="16"/>
              </w:rPr>
              <w:t xml:space="preserve"> </w:t>
            </w:r>
            <w:r w:rsidR="0020695B" w:rsidRPr="007B5BFD">
              <w:rPr>
                <w:rFonts w:ascii="Arial" w:hAnsi="Arial" w:cs="Arial"/>
                <w:color w:val="000000"/>
                <w:sz w:val="20"/>
                <w:szCs w:val="16"/>
              </w:rPr>
              <w:t>на</w:t>
            </w:r>
            <w:r w:rsidRPr="007B5BFD">
              <w:rPr>
                <w:rFonts w:ascii="Arial" w:hAnsi="Arial" w:cs="Arial"/>
                <w:color w:val="000000"/>
                <w:sz w:val="20"/>
                <w:szCs w:val="16"/>
              </w:rPr>
              <w:t xml:space="preserve"> </w:t>
            </w:r>
            <w:r w:rsidR="0020695B" w:rsidRPr="007B5BFD">
              <w:rPr>
                <w:rFonts w:ascii="Arial" w:hAnsi="Arial" w:cs="Arial"/>
                <w:color w:val="000000"/>
                <w:sz w:val="20"/>
                <w:szCs w:val="16"/>
              </w:rPr>
              <w:t>выплаты</w:t>
            </w:r>
            <w:r w:rsidRPr="007B5BFD">
              <w:rPr>
                <w:rFonts w:ascii="Arial" w:hAnsi="Arial" w:cs="Arial"/>
                <w:color w:val="000000"/>
                <w:sz w:val="20"/>
                <w:szCs w:val="16"/>
              </w:rPr>
              <w:t xml:space="preserve"> </w:t>
            </w:r>
            <w:r w:rsidR="0020695B" w:rsidRPr="007B5BFD">
              <w:rPr>
                <w:rFonts w:ascii="Arial" w:hAnsi="Arial" w:cs="Arial"/>
                <w:color w:val="000000"/>
                <w:sz w:val="20"/>
                <w:szCs w:val="16"/>
              </w:rPr>
              <w:t>персоналу</w:t>
            </w:r>
            <w:r w:rsidRPr="007B5BFD">
              <w:rPr>
                <w:rFonts w:ascii="Arial" w:hAnsi="Arial" w:cs="Arial"/>
                <w:color w:val="000000"/>
                <w:sz w:val="20"/>
                <w:szCs w:val="16"/>
              </w:rPr>
              <w:t xml:space="preserve"> </w:t>
            </w:r>
            <w:r w:rsidR="0020695B" w:rsidRPr="007B5BFD">
              <w:rPr>
                <w:rFonts w:ascii="Arial" w:hAnsi="Arial" w:cs="Arial"/>
                <w:color w:val="000000"/>
                <w:sz w:val="20"/>
                <w:szCs w:val="16"/>
              </w:rPr>
              <w:t>в</w:t>
            </w:r>
            <w:r w:rsidRPr="007B5BFD">
              <w:rPr>
                <w:rFonts w:ascii="Arial" w:hAnsi="Arial" w:cs="Arial"/>
                <w:color w:val="000000"/>
                <w:sz w:val="20"/>
                <w:szCs w:val="16"/>
              </w:rPr>
              <w:t xml:space="preserve"> </w:t>
            </w:r>
            <w:r w:rsidR="0020695B" w:rsidRPr="007B5BFD">
              <w:rPr>
                <w:rFonts w:ascii="Arial" w:hAnsi="Arial" w:cs="Arial"/>
                <w:color w:val="000000"/>
                <w:sz w:val="20"/>
                <w:szCs w:val="16"/>
              </w:rPr>
              <w:t>целях</w:t>
            </w:r>
            <w:r w:rsidRPr="007B5BFD">
              <w:rPr>
                <w:rFonts w:ascii="Arial" w:hAnsi="Arial" w:cs="Arial"/>
                <w:color w:val="000000"/>
                <w:sz w:val="20"/>
                <w:szCs w:val="16"/>
              </w:rPr>
              <w:t xml:space="preserve"> </w:t>
            </w:r>
            <w:r w:rsidR="0020695B" w:rsidRPr="007B5BFD">
              <w:rPr>
                <w:rFonts w:ascii="Arial" w:hAnsi="Arial" w:cs="Arial"/>
                <w:color w:val="000000"/>
                <w:sz w:val="20"/>
                <w:szCs w:val="16"/>
              </w:rPr>
              <w:t>обеспечения</w:t>
            </w:r>
            <w:r w:rsidRPr="007B5BFD">
              <w:rPr>
                <w:rFonts w:ascii="Arial" w:hAnsi="Arial" w:cs="Arial"/>
                <w:color w:val="000000"/>
                <w:sz w:val="20"/>
                <w:szCs w:val="16"/>
              </w:rPr>
              <w:t xml:space="preserve"> </w:t>
            </w:r>
            <w:r w:rsidR="0020695B" w:rsidRPr="007B5BFD">
              <w:rPr>
                <w:rFonts w:ascii="Arial" w:hAnsi="Arial" w:cs="Arial"/>
                <w:color w:val="000000"/>
                <w:sz w:val="20"/>
                <w:szCs w:val="16"/>
              </w:rPr>
              <w:t>выполнения</w:t>
            </w:r>
            <w:r w:rsidRPr="007B5BFD">
              <w:rPr>
                <w:rFonts w:ascii="Arial" w:hAnsi="Arial" w:cs="Arial"/>
                <w:color w:val="000000"/>
                <w:sz w:val="20"/>
                <w:szCs w:val="16"/>
              </w:rPr>
              <w:t xml:space="preserve"> </w:t>
            </w:r>
            <w:r w:rsidR="0020695B" w:rsidRPr="007B5BFD">
              <w:rPr>
                <w:rFonts w:ascii="Arial" w:hAnsi="Arial" w:cs="Arial"/>
                <w:color w:val="000000"/>
                <w:sz w:val="20"/>
                <w:szCs w:val="16"/>
              </w:rPr>
              <w:t>функций</w:t>
            </w:r>
            <w:r w:rsidRPr="007B5BFD">
              <w:rPr>
                <w:rFonts w:ascii="Arial" w:hAnsi="Arial" w:cs="Arial"/>
                <w:color w:val="000000"/>
                <w:sz w:val="20"/>
                <w:szCs w:val="16"/>
              </w:rPr>
              <w:t xml:space="preserve"> </w:t>
            </w:r>
            <w:r w:rsidR="0020695B" w:rsidRPr="007B5BFD">
              <w:rPr>
                <w:rFonts w:ascii="Arial" w:hAnsi="Arial" w:cs="Arial"/>
                <w:color w:val="000000"/>
                <w:sz w:val="20"/>
                <w:szCs w:val="16"/>
              </w:rPr>
              <w:t>государственными</w:t>
            </w:r>
            <w:r w:rsidRPr="007B5BFD">
              <w:rPr>
                <w:rFonts w:ascii="Arial" w:hAnsi="Arial" w:cs="Arial"/>
                <w:color w:val="000000"/>
                <w:sz w:val="20"/>
                <w:szCs w:val="16"/>
              </w:rPr>
              <w:t xml:space="preserve"> </w:t>
            </w:r>
            <w:r w:rsidR="0020695B" w:rsidRPr="007B5BFD">
              <w:rPr>
                <w:rFonts w:ascii="Arial" w:hAnsi="Arial" w:cs="Arial"/>
                <w:color w:val="000000"/>
                <w:sz w:val="20"/>
                <w:szCs w:val="16"/>
              </w:rPr>
              <w:t>(муниципальными)</w:t>
            </w:r>
            <w:r w:rsidRPr="007B5BFD">
              <w:rPr>
                <w:rFonts w:ascii="Arial" w:hAnsi="Arial" w:cs="Arial"/>
                <w:color w:val="000000"/>
                <w:sz w:val="20"/>
                <w:szCs w:val="16"/>
              </w:rPr>
              <w:t xml:space="preserve"> </w:t>
            </w:r>
            <w:r w:rsidR="0020695B" w:rsidRPr="007B5BFD">
              <w:rPr>
                <w:rFonts w:ascii="Arial" w:hAnsi="Arial" w:cs="Arial"/>
                <w:color w:val="000000"/>
                <w:sz w:val="20"/>
                <w:szCs w:val="16"/>
              </w:rPr>
              <w:t>органами,</w:t>
            </w:r>
            <w:r w:rsidRPr="007B5BFD">
              <w:rPr>
                <w:rFonts w:ascii="Arial" w:hAnsi="Arial" w:cs="Arial"/>
                <w:color w:val="000000"/>
                <w:sz w:val="20"/>
                <w:szCs w:val="16"/>
              </w:rPr>
              <w:t xml:space="preserve"> </w:t>
            </w:r>
            <w:r w:rsidR="0020695B" w:rsidRPr="007B5BFD">
              <w:rPr>
                <w:rFonts w:ascii="Arial" w:hAnsi="Arial" w:cs="Arial"/>
                <w:color w:val="000000"/>
                <w:sz w:val="20"/>
                <w:szCs w:val="16"/>
              </w:rPr>
              <w:t>казенными</w:t>
            </w:r>
            <w:r w:rsidRPr="007B5BFD">
              <w:rPr>
                <w:rFonts w:ascii="Arial" w:hAnsi="Arial" w:cs="Arial"/>
                <w:color w:val="000000"/>
                <w:sz w:val="20"/>
                <w:szCs w:val="16"/>
              </w:rPr>
              <w:t xml:space="preserve"> </w:t>
            </w:r>
            <w:r w:rsidR="0020695B" w:rsidRPr="007B5BFD">
              <w:rPr>
                <w:rFonts w:ascii="Arial" w:hAnsi="Arial" w:cs="Arial"/>
                <w:color w:val="000000"/>
                <w:sz w:val="20"/>
                <w:szCs w:val="16"/>
              </w:rPr>
              <w:t>учреждениями,</w:t>
            </w:r>
            <w:r w:rsidRPr="007B5BFD">
              <w:rPr>
                <w:rFonts w:ascii="Arial" w:hAnsi="Arial" w:cs="Arial"/>
                <w:color w:val="000000"/>
                <w:sz w:val="20"/>
                <w:szCs w:val="16"/>
              </w:rPr>
              <w:t xml:space="preserve"> </w:t>
            </w:r>
            <w:r w:rsidR="0020695B" w:rsidRPr="007B5BFD">
              <w:rPr>
                <w:rFonts w:ascii="Arial" w:hAnsi="Arial" w:cs="Arial"/>
                <w:color w:val="000000"/>
                <w:sz w:val="20"/>
                <w:szCs w:val="16"/>
              </w:rPr>
              <w:t>органами</w:t>
            </w:r>
            <w:r w:rsidRPr="007B5BFD">
              <w:rPr>
                <w:rFonts w:ascii="Arial" w:hAnsi="Arial" w:cs="Arial"/>
                <w:color w:val="000000"/>
                <w:sz w:val="20"/>
                <w:szCs w:val="16"/>
              </w:rPr>
              <w:t xml:space="preserve"> </w:t>
            </w:r>
            <w:r w:rsidR="0020695B" w:rsidRPr="007B5BFD">
              <w:rPr>
                <w:rFonts w:ascii="Arial" w:hAnsi="Arial" w:cs="Arial"/>
                <w:color w:val="000000"/>
                <w:sz w:val="20"/>
                <w:szCs w:val="16"/>
              </w:rPr>
              <w:t>управления</w:t>
            </w:r>
            <w:r w:rsidRPr="007B5BFD">
              <w:rPr>
                <w:rFonts w:ascii="Arial" w:hAnsi="Arial" w:cs="Arial"/>
                <w:color w:val="000000"/>
                <w:sz w:val="20"/>
                <w:szCs w:val="16"/>
              </w:rPr>
              <w:t xml:space="preserve"> </w:t>
            </w:r>
            <w:r w:rsidR="0020695B" w:rsidRPr="007B5BFD">
              <w:rPr>
                <w:rFonts w:ascii="Arial" w:hAnsi="Arial" w:cs="Arial"/>
                <w:color w:val="000000"/>
                <w:sz w:val="20"/>
                <w:szCs w:val="16"/>
              </w:rPr>
              <w:t>государственными</w:t>
            </w:r>
            <w:r w:rsidRPr="007B5BFD">
              <w:rPr>
                <w:rFonts w:ascii="Arial" w:hAnsi="Arial" w:cs="Arial"/>
                <w:color w:val="000000"/>
                <w:sz w:val="20"/>
                <w:szCs w:val="16"/>
              </w:rPr>
              <w:t xml:space="preserve"> </w:t>
            </w:r>
            <w:r w:rsidR="0020695B" w:rsidRPr="007B5BFD">
              <w:rPr>
                <w:rFonts w:ascii="Arial" w:hAnsi="Arial" w:cs="Arial"/>
                <w:color w:val="000000"/>
                <w:sz w:val="20"/>
                <w:szCs w:val="16"/>
              </w:rPr>
              <w:t>внебюджетными</w:t>
            </w:r>
            <w:r w:rsidRPr="007B5BFD">
              <w:rPr>
                <w:rFonts w:ascii="Arial" w:hAnsi="Arial" w:cs="Arial"/>
                <w:color w:val="000000"/>
                <w:sz w:val="20"/>
                <w:szCs w:val="16"/>
              </w:rPr>
              <w:t xml:space="preserve"> </w:t>
            </w:r>
            <w:r w:rsidR="0020695B" w:rsidRPr="007B5BFD">
              <w:rPr>
                <w:rFonts w:ascii="Arial" w:hAnsi="Arial" w:cs="Arial"/>
                <w:color w:val="000000"/>
                <w:sz w:val="20"/>
                <w:szCs w:val="16"/>
              </w:rPr>
              <w:t>фондами</w:t>
            </w:r>
          </w:p>
        </w:tc>
        <w:tc>
          <w:tcPr>
            <w:tcW w:w="44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993</w:t>
            </w:r>
            <w:r w:rsidR="00B978B5" w:rsidRPr="007B5BFD">
              <w:rPr>
                <w:rFonts w:ascii="Arial" w:hAnsi="Arial" w:cs="Arial"/>
                <w:color w:val="000000"/>
                <w:sz w:val="20"/>
                <w:szCs w:val="16"/>
              </w:rPr>
              <w:t xml:space="preserve"> </w:t>
            </w:r>
            <w:r w:rsidRPr="007B5BFD">
              <w:rPr>
                <w:rFonts w:ascii="Arial" w:hAnsi="Arial" w:cs="Arial"/>
                <w:color w:val="000000"/>
                <w:sz w:val="20"/>
                <w:szCs w:val="16"/>
              </w:rPr>
              <w:t>0104</w:t>
            </w:r>
            <w:r w:rsidR="00B978B5" w:rsidRPr="007B5BFD">
              <w:rPr>
                <w:rFonts w:ascii="Arial" w:hAnsi="Arial" w:cs="Arial"/>
                <w:color w:val="000000"/>
                <w:sz w:val="20"/>
                <w:szCs w:val="16"/>
              </w:rPr>
              <w:t xml:space="preserve"> </w:t>
            </w:r>
            <w:r w:rsidRPr="007B5BFD">
              <w:rPr>
                <w:rFonts w:ascii="Arial" w:hAnsi="Arial" w:cs="Arial"/>
                <w:color w:val="000000"/>
                <w:sz w:val="20"/>
                <w:szCs w:val="16"/>
              </w:rPr>
              <w:t>Ч5</w:t>
            </w:r>
            <w:r w:rsidR="00B978B5" w:rsidRPr="007B5BFD">
              <w:rPr>
                <w:rFonts w:ascii="Arial" w:hAnsi="Arial" w:cs="Arial"/>
                <w:color w:val="000000"/>
                <w:sz w:val="20"/>
                <w:szCs w:val="16"/>
              </w:rPr>
              <w:t xml:space="preserve"> </w:t>
            </w:r>
            <w:r w:rsidRPr="007B5BFD">
              <w:rPr>
                <w:rFonts w:ascii="Arial" w:hAnsi="Arial" w:cs="Arial"/>
                <w:color w:val="000000"/>
                <w:sz w:val="20"/>
                <w:szCs w:val="16"/>
              </w:rPr>
              <w:t>Э</w:t>
            </w:r>
            <w:r w:rsidR="00B978B5" w:rsidRPr="007B5BFD">
              <w:rPr>
                <w:rFonts w:ascii="Arial" w:hAnsi="Arial" w:cs="Arial"/>
                <w:color w:val="000000"/>
                <w:sz w:val="20"/>
                <w:szCs w:val="16"/>
              </w:rPr>
              <w:t xml:space="preserve"> </w:t>
            </w:r>
            <w:r w:rsidRPr="007B5BFD">
              <w:rPr>
                <w:rFonts w:ascii="Arial" w:hAnsi="Arial" w:cs="Arial"/>
                <w:color w:val="000000"/>
                <w:sz w:val="20"/>
                <w:szCs w:val="16"/>
              </w:rPr>
              <w:t>01</w:t>
            </w:r>
            <w:r w:rsidR="00B978B5" w:rsidRPr="007B5BFD">
              <w:rPr>
                <w:rFonts w:ascii="Arial" w:hAnsi="Arial" w:cs="Arial"/>
                <w:color w:val="000000"/>
                <w:sz w:val="20"/>
                <w:szCs w:val="16"/>
              </w:rPr>
              <w:t xml:space="preserve"> </w:t>
            </w:r>
            <w:r w:rsidRPr="007B5BFD">
              <w:rPr>
                <w:rFonts w:ascii="Arial" w:hAnsi="Arial" w:cs="Arial"/>
                <w:color w:val="000000"/>
                <w:sz w:val="20"/>
                <w:szCs w:val="16"/>
              </w:rPr>
              <w:t>00200</w:t>
            </w:r>
            <w:r w:rsidR="00B978B5" w:rsidRPr="007B5BFD">
              <w:rPr>
                <w:rFonts w:ascii="Arial" w:hAnsi="Arial" w:cs="Arial"/>
                <w:color w:val="000000"/>
                <w:sz w:val="20"/>
                <w:szCs w:val="16"/>
              </w:rPr>
              <w:t xml:space="preserve"> </w:t>
            </w:r>
            <w:r w:rsidRPr="007B5BFD">
              <w:rPr>
                <w:rFonts w:ascii="Arial" w:hAnsi="Arial" w:cs="Arial"/>
                <w:color w:val="000000"/>
                <w:sz w:val="20"/>
                <w:szCs w:val="16"/>
              </w:rPr>
              <w:t>100</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973</w:t>
            </w:r>
            <w:r w:rsidR="00B978B5" w:rsidRPr="007B5BFD">
              <w:rPr>
                <w:rFonts w:ascii="Arial" w:hAnsi="Arial" w:cs="Arial"/>
                <w:color w:val="000000"/>
                <w:sz w:val="20"/>
                <w:szCs w:val="16"/>
              </w:rPr>
              <w:t xml:space="preserve"> </w:t>
            </w:r>
            <w:r w:rsidRPr="007B5BFD">
              <w:rPr>
                <w:rFonts w:ascii="Arial" w:hAnsi="Arial" w:cs="Arial"/>
                <w:color w:val="000000"/>
                <w:sz w:val="20"/>
                <w:szCs w:val="16"/>
              </w:rPr>
              <w:t>600,00</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196</w:t>
            </w:r>
            <w:r w:rsidR="00B978B5" w:rsidRPr="007B5BFD">
              <w:rPr>
                <w:rFonts w:ascii="Arial" w:hAnsi="Arial" w:cs="Arial"/>
                <w:color w:val="000000"/>
                <w:sz w:val="20"/>
                <w:szCs w:val="16"/>
              </w:rPr>
              <w:t xml:space="preserve"> </w:t>
            </w:r>
            <w:r w:rsidRPr="007B5BFD">
              <w:rPr>
                <w:rFonts w:ascii="Arial" w:hAnsi="Arial" w:cs="Arial"/>
                <w:color w:val="000000"/>
                <w:sz w:val="20"/>
                <w:szCs w:val="16"/>
              </w:rPr>
              <w:t>049,95</w:t>
            </w:r>
          </w:p>
        </w:tc>
        <w:tc>
          <w:tcPr>
            <w:tcW w:w="659" w:type="pct"/>
            <w:tcBorders>
              <w:top w:val="nil"/>
              <w:left w:val="nil"/>
              <w:bottom w:val="single" w:sz="4" w:space="0" w:color="000000"/>
              <w:right w:val="single" w:sz="8"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777</w:t>
            </w:r>
            <w:r w:rsidR="00B978B5" w:rsidRPr="007B5BFD">
              <w:rPr>
                <w:rFonts w:ascii="Arial" w:hAnsi="Arial" w:cs="Arial"/>
                <w:color w:val="000000"/>
                <w:sz w:val="20"/>
                <w:szCs w:val="16"/>
              </w:rPr>
              <w:t xml:space="preserve"> </w:t>
            </w:r>
            <w:r w:rsidRPr="007B5BFD">
              <w:rPr>
                <w:rFonts w:ascii="Arial" w:hAnsi="Arial" w:cs="Arial"/>
                <w:color w:val="000000"/>
                <w:sz w:val="20"/>
                <w:szCs w:val="16"/>
              </w:rPr>
              <w:t>550,05</w:t>
            </w:r>
          </w:p>
        </w:tc>
      </w:tr>
      <w:tr w:rsidR="0020695B" w:rsidRPr="007B5BFD" w:rsidTr="006B771E">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Расходы</w:t>
            </w:r>
            <w:r w:rsidRPr="007B5BFD">
              <w:rPr>
                <w:rFonts w:ascii="Arial" w:hAnsi="Arial" w:cs="Arial"/>
                <w:color w:val="000000"/>
                <w:sz w:val="20"/>
                <w:szCs w:val="16"/>
              </w:rPr>
              <w:t xml:space="preserve"> </w:t>
            </w:r>
            <w:r w:rsidR="0020695B" w:rsidRPr="007B5BFD">
              <w:rPr>
                <w:rFonts w:ascii="Arial" w:hAnsi="Arial" w:cs="Arial"/>
                <w:color w:val="000000"/>
                <w:sz w:val="20"/>
                <w:szCs w:val="16"/>
              </w:rPr>
              <w:t>на</w:t>
            </w:r>
            <w:r w:rsidRPr="007B5BFD">
              <w:rPr>
                <w:rFonts w:ascii="Arial" w:hAnsi="Arial" w:cs="Arial"/>
                <w:color w:val="000000"/>
                <w:sz w:val="20"/>
                <w:szCs w:val="16"/>
              </w:rPr>
              <w:t xml:space="preserve"> </w:t>
            </w:r>
            <w:r w:rsidR="0020695B" w:rsidRPr="007B5BFD">
              <w:rPr>
                <w:rFonts w:ascii="Arial" w:hAnsi="Arial" w:cs="Arial"/>
                <w:color w:val="000000"/>
                <w:sz w:val="20"/>
                <w:szCs w:val="16"/>
              </w:rPr>
              <w:t>выплаты</w:t>
            </w:r>
            <w:r w:rsidRPr="007B5BFD">
              <w:rPr>
                <w:rFonts w:ascii="Arial" w:hAnsi="Arial" w:cs="Arial"/>
                <w:color w:val="000000"/>
                <w:sz w:val="20"/>
                <w:szCs w:val="16"/>
              </w:rPr>
              <w:t xml:space="preserve"> </w:t>
            </w:r>
            <w:r w:rsidR="0020695B" w:rsidRPr="007B5BFD">
              <w:rPr>
                <w:rFonts w:ascii="Arial" w:hAnsi="Arial" w:cs="Arial"/>
                <w:color w:val="000000"/>
                <w:sz w:val="20"/>
                <w:szCs w:val="16"/>
              </w:rPr>
              <w:t>персоналу</w:t>
            </w:r>
            <w:r w:rsidRPr="007B5BFD">
              <w:rPr>
                <w:rFonts w:ascii="Arial" w:hAnsi="Arial" w:cs="Arial"/>
                <w:color w:val="000000"/>
                <w:sz w:val="20"/>
                <w:szCs w:val="16"/>
              </w:rPr>
              <w:t xml:space="preserve"> </w:t>
            </w:r>
            <w:r w:rsidR="0020695B" w:rsidRPr="007B5BFD">
              <w:rPr>
                <w:rFonts w:ascii="Arial" w:hAnsi="Arial" w:cs="Arial"/>
                <w:color w:val="000000"/>
                <w:sz w:val="20"/>
                <w:szCs w:val="16"/>
              </w:rPr>
              <w:t>государственных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(муниципальных)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органов</w:t>
            </w:r>
          </w:p>
        </w:tc>
        <w:tc>
          <w:tcPr>
            <w:tcW w:w="44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993</w:t>
            </w:r>
            <w:r w:rsidR="00B978B5" w:rsidRPr="007B5BFD">
              <w:rPr>
                <w:rFonts w:ascii="Arial" w:hAnsi="Arial" w:cs="Arial"/>
                <w:color w:val="000000"/>
                <w:sz w:val="20"/>
                <w:szCs w:val="16"/>
              </w:rPr>
              <w:t xml:space="preserve"> </w:t>
            </w:r>
            <w:r w:rsidRPr="007B5BFD">
              <w:rPr>
                <w:rFonts w:ascii="Arial" w:hAnsi="Arial" w:cs="Arial"/>
                <w:color w:val="000000"/>
                <w:sz w:val="20"/>
                <w:szCs w:val="16"/>
              </w:rPr>
              <w:t>0104</w:t>
            </w:r>
            <w:r w:rsidR="00B978B5" w:rsidRPr="007B5BFD">
              <w:rPr>
                <w:rFonts w:ascii="Arial" w:hAnsi="Arial" w:cs="Arial"/>
                <w:color w:val="000000"/>
                <w:sz w:val="20"/>
                <w:szCs w:val="16"/>
              </w:rPr>
              <w:t xml:space="preserve"> </w:t>
            </w:r>
            <w:r w:rsidRPr="007B5BFD">
              <w:rPr>
                <w:rFonts w:ascii="Arial" w:hAnsi="Arial" w:cs="Arial"/>
                <w:color w:val="000000"/>
                <w:sz w:val="20"/>
                <w:szCs w:val="16"/>
              </w:rPr>
              <w:t>Ч5</w:t>
            </w:r>
            <w:r w:rsidR="00B978B5" w:rsidRPr="007B5BFD">
              <w:rPr>
                <w:rFonts w:ascii="Arial" w:hAnsi="Arial" w:cs="Arial"/>
                <w:color w:val="000000"/>
                <w:sz w:val="20"/>
                <w:szCs w:val="16"/>
              </w:rPr>
              <w:t xml:space="preserve"> </w:t>
            </w:r>
            <w:r w:rsidRPr="007B5BFD">
              <w:rPr>
                <w:rFonts w:ascii="Arial" w:hAnsi="Arial" w:cs="Arial"/>
                <w:color w:val="000000"/>
                <w:sz w:val="20"/>
                <w:szCs w:val="16"/>
              </w:rPr>
              <w:t>Э</w:t>
            </w:r>
            <w:r w:rsidR="00B978B5" w:rsidRPr="007B5BFD">
              <w:rPr>
                <w:rFonts w:ascii="Arial" w:hAnsi="Arial" w:cs="Arial"/>
                <w:color w:val="000000"/>
                <w:sz w:val="20"/>
                <w:szCs w:val="16"/>
              </w:rPr>
              <w:t xml:space="preserve"> </w:t>
            </w:r>
            <w:r w:rsidRPr="007B5BFD">
              <w:rPr>
                <w:rFonts w:ascii="Arial" w:hAnsi="Arial" w:cs="Arial"/>
                <w:color w:val="000000"/>
                <w:sz w:val="20"/>
                <w:szCs w:val="16"/>
              </w:rPr>
              <w:t>01</w:t>
            </w:r>
            <w:r w:rsidR="00B978B5" w:rsidRPr="007B5BFD">
              <w:rPr>
                <w:rFonts w:ascii="Arial" w:hAnsi="Arial" w:cs="Arial"/>
                <w:color w:val="000000"/>
                <w:sz w:val="20"/>
                <w:szCs w:val="16"/>
              </w:rPr>
              <w:t xml:space="preserve"> </w:t>
            </w:r>
            <w:r w:rsidRPr="007B5BFD">
              <w:rPr>
                <w:rFonts w:ascii="Arial" w:hAnsi="Arial" w:cs="Arial"/>
                <w:color w:val="000000"/>
                <w:sz w:val="20"/>
                <w:szCs w:val="16"/>
              </w:rPr>
              <w:t>00200</w:t>
            </w:r>
            <w:r w:rsidR="00B978B5" w:rsidRPr="007B5BFD">
              <w:rPr>
                <w:rFonts w:ascii="Arial" w:hAnsi="Arial" w:cs="Arial"/>
                <w:color w:val="000000"/>
                <w:sz w:val="20"/>
                <w:szCs w:val="16"/>
              </w:rPr>
              <w:t xml:space="preserve"> </w:t>
            </w:r>
            <w:r w:rsidRPr="007B5BFD">
              <w:rPr>
                <w:rFonts w:ascii="Arial" w:hAnsi="Arial" w:cs="Arial"/>
                <w:color w:val="000000"/>
                <w:sz w:val="20"/>
                <w:szCs w:val="16"/>
              </w:rPr>
              <w:t>120</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973</w:t>
            </w:r>
            <w:r w:rsidR="00B978B5" w:rsidRPr="007B5BFD">
              <w:rPr>
                <w:rFonts w:ascii="Arial" w:hAnsi="Arial" w:cs="Arial"/>
                <w:color w:val="000000"/>
                <w:sz w:val="20"/>
                <w:szCs w:val="16"/>
              </w:rPr>
              <w:t xml:space="preserve"> </w:t>
            </w:r>
            <w:r w:rsidRPr="007B5BFD">
              <w:rPr>
                <w:rFonts w:ascii="Arial" w:hAnsi="Arial" w:cs="Arial"/>
                <w:color w:val="000000"/>
                <w:sz w:val="20"/>
                <w:szCs w:val="16"/>
              </w:rPr>
              <w:t>600,00</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196</w:t>
            </w:r>
            <w:r w:rsidR="00B978B5" w:rsidRPr="007B5BFD">
              <w:rPr>
                <w:rFonts w:ascii="Arial" w:hAnsi="Arial" w:cs="Arial"/>
                <w:color w:val="000000"/>
                <w:sz w:val="20"/>
                <w:szCs w:val="16"/>
              </w:rPr>
              <w:t xml:space="preserve"> </w:t>
            </w:r>
            <w:r w:rsidRPr="007B5BFD">
              <w:rPr>
                <w:rFonts w:ascii="Arial" w:hAnsi="Arial" w:cs="Arial"/>
                <w:color w:val="000000"/>
                <w:sz w:val="20"/>
                <w:szCs w:val="16"/>
              </w:rPr>
              <w:t>049,95</w:t>
            </w:r>
          </w:p>
        </w:tc>
        <w:tc>
          <w:tcPr>
            <w:tcW w:w="659" w:type="pct"/>
            <w:tcBorders>
              <w:top w:val="nil"/>
              <w:left w:val="nil"/>
              <w:bottom w:val="single" w:sz="4" w:space="0" w:color="000000"/>
              <w:right w:val="single" w:sz="8"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777</w:t>
            </w:r>
            <w:r w:rsidR="00B978B5" w:rsidRPr="007B5BFD">
              <w:rPr>
                <w:rFonts w:ascii="Arial" w:hAnsi="Arial" w:cs="Arial"/>
                <w:color w:val="000000"/>
                <w:sz w:val="20"/>
                <w:szCs w:val="16"/>
              </w:rPr>
              <w:t xml:space="preserve"> </w:t>
            </w:r>
            <w:r w:rsidRPr="007B5BFD">
              <w:rPr>
                <w:rFonts w:ascii="Arial" w:hAnsi="Arial" w:cs="Arial"/>
                <w:color w:val="000000"/>
                <w:sz w:val="20"/>
                <w:szCs w:val="16"/>
              </w:rPr>
              <w:t>550,05</w:t>
            </w:r>
          </w:p>
        </w:tc>
      </w:tr>
      <w:tr w:rsidR="0020695B" w:rsidRPr="007B5BFD" w:rsidTr="006B771E">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Фонд</w:t>
            </w:r>
            <w:r w:rsidRPr="007B5BFD">
              <w:rPr>
                <w:rFonts w:ascii="Arial" w:hAnsi="Arial" w:cs="Arial"/>
                <w:color w:val="000000"/>
                <w:sz w:val="20"/>
                <w:szCs w:val="16"/>
              </w:rPr>
              <w:t xml:space="preserve"> </w:t>
            </w:r>
            <w:r w:rsidR="0020695B" w:rsidRPr="007B5BFD">
              <w:rPr>
                <w:rFonts w:ascii="Arial" w:hAnsi="Arial" w:cs="Arial"/>
                <w:color w:val="000000"/>
                <w:sz w:val="20"/>
                <w:szCs w:val="16"/>
              </w:rPr>
              <w:t>оплаты</w:t>
            </w:r>
            <w:r w:rsidRPr="007B5BFD">
              <w:rPr>
                <w:rFonts w:ascii="Arial" w:hAnsi="Arial" w:cs="Arial"/>
                <w:color w:val="000000"/>
                <w:sz w:val="20"/>
                <w:szCs w:val="16"/>
              </w:rPr>
              <w:t xml:space="preserve"> </w:t>
            </w:r>
            <w:r w:rsidR="0020695B" w:rsidRPr="007B5BFD">
              <w:rPr>
                <w:rFonts w:ascii="Arial" w:hAnsi="Arial" w:cs="Arial"/>
                <w:color w:val="000000"/>
                <w:sz w:val="20"/>
                <w:szCs w:val="16"/>
              </w:rPr>
              <w:t>труда</w:t>
            </w:r>
            <w:r w:rsidRPr="007B5BFD">
              <w:rPr>
                <w:rFonts w:ascii="Arial" w:hAnsi="Arial" w:cs="Arial"/>
                <w:color w:val="000000"/>
                <w:sz w:val="20"/>
                <w:szCs w:val="16"/>
              </w:rPr>
              <w:t xml:space="preserve"> </w:t>
            </w:r>
            <w:r w:rsidR="0020695B" w:rsidRPr="007B5BFD">
              <w:rPr>
                <w:rFonts w:ascii="Arial" w:hAnsi="Arial" w:cs="Arial"/>
                <w:color w:val="000000"/>
                <w:sz w:val="20"/>
                <w:szCs w:val="16"/>
              </w:rPr>
              <w:t>государственных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(муниципальных)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органов</w:t>
            </w:r>
          </w:p>
        </w:tc>
        <w:tc>
          <w:tcPr>
            <w:tcW w:w="44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993</w:t>
            </w:r>
            <w:r w:rsidR="00B978B5" w:rsidRPr="007B5BFD">
              <w:rPr>
                <w:rFonts w:ascii="Arial" w:hAnsi="Arial" w:cs="Arial"/>
                <w:color w:val="000000"/>
                <w:sz w:val="20"/>
                <w:szCs w:val="16"/>
              </w:rPr>
              <w:t xml:space="preserve"> </w:t>
            </w:r>
            <w:r w:rsidRPr="007B5BFD">
              <w:rPr>
                <w:rFonts w:ascii="Arial" w:hAnsi="Arial" w:cs="Arial"/>
                <w:color w:val="000000"/>
                <w:sz w:val="20"/>
                <w:szCs w:val="16"/>
              </w:rPr>
              <w:t>0104</w:t>
            </w:r>
            <w:r w:rsidR="00B978B5" w:rsidRPr="007B5BFD">
              <w:rPr>
                <w:rFonts w:ascii="Arial" w:hAnsi="Arial" w:cs="Arial"/>
                <w:color w:val="000000"/>
                <w:sz w:val="20"/>
                <w:szCs w:val="16"/>
              </w:rPr>
              <w:t xml:space="preserve"> </w:t>
            </w:r>
            <w:r w:rsidRPr="007B5BFD">
              <w:rPr>
                <w:rFonts w:ascii="Arial" w:hAnsi="Arial" w:cs="Arial"/>
                <w:color w:val="000000"/>
                <w:sz w:val="20"/>
                <w:szCs w:val="16"/>
              </w:rPr>
              <w:t>Ч5</w:t>
            </w:r>
            <w:r w:rsidR="00B978B5" w:rsidRPr="007B5BFD">
              <w:rPr>
                <w:rFonts w:ascii="Arial" w:hAnsi="Arial" w:cs="Arial"/>
                <w:color w:val="000000"/>
                <w:sz w:val="20"/>
                <w:szCs w:val="16"/>
              </w:rPr>
              <w:t xml:space="preserve"> </w:t>
            </w:r>
            <w:r w:rsidRPr="007B5BFD">
              <w:rPr>
                <w:rFonts w:ascii="Arial" w:hAnsi="Arial" w:cs="Arial"/>
                <w:color w:val="000000"/>
                <w:sz w:val="20"/>
                <w:szCs w:val="16"/>
              </w:rPr>
              <w:t>Э</w:t>
            </w:r>
            <w:r w:rsidR="00B978B5" w:rsidRPr="007B5BFD">
              <w:rPr>
                <w:rFonts w:ascii="Arial" w:hAnsi="Arial" w:cs="Arial"/>
                <w:color w:val="000000"/>
                <w:sz w:val="20"/>
                <w:szCs w:val="16"/>
              </w:rPr>
              <w:t xml:space="preserve"> </w:t>
            </w:r>
            <w:r w:rsidRPr="007B5BFD">
              <w:rPr>
                <w:rFonts w:ascii="Arial" w:hAnsi="Arial" w:cs="Arial"/>
                <w:color w:val="000000"/>
                <w:sz w:val="20"/>
                <w:szCs w:val="16"/>
              </w:rPr>
              <w:t>01</w:t>
            </w:r>
            <w:r w:rsidR="00B978B5" w:rsidRPr="007B5BFD">
              <w:rPr>
                <w:rFonts w:ascii="Arial" w:hAnsi="Arial" w:cs="Arial"/>
                <w:color w:val="000000"/>
                <w:sz w:val="20"/>
                <w:szCs w:val="16"/>
              </w:rPr>
              <w:t xml:space="preserve"> </w:t>
            </w:r>
            <w:r w:rsidRPr="007B5BFD">
              <w:rPr>
                <w:rFonts w:ascii="Arial" w:hAnsi="Arial" w:cs="Arial"/>
                <w:color w:val="000000"/>
                <w:sz w:val="20"/>
                <w:szCs w:val="16"/>
              </w:rPr>
              <w:t>00200</w:t>
            </w:r>
            <w:r w:rsidR="00B978B5" w:rsidRPr="007B5BFD">
              <w:rPr>
                <w:rFonts w:ascii="Arial" w:hAnsi="Arial" w:cs="Arial"/>
                <w:color w:val="000000"/>
                <w:sz w:val="20"/>
                <w:szCs w:val="16"/>
              </w:rPr>
              <w:t xml:space="preserve"> </w:t>
            </w:r>
            <w:r w:rsidRPr="007B5BFD">
              <w:rPr>
                <w:rFonts w:ascii="Arial" w:hAnsi="Arial" w:cs="Arial"/>
                <w:color w:val="000000"/>
                <w:sz w:val="20"/>
                <w:szCs w:val="16"/>
              </w:rPr>
              <w:t>121</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147</w:t>
            </w:r>
            <w:r w:rsidR="00B978B5" w:rsidRPr="007B5BFD">
              <w:rPr>
                <w:rFonts w:ascii="Arial" w:hAnsi="Arial" w:cs="Arial"/>
                <w:color w:val="000000"/>
                <w:sz w:val="20"/>
                <w:szCs w:val="16"/>
              </w:rPr>
              <w:t xml:space="preserve"> </w:t>
            </w:r>
            <w:r w:rsidRPr="007B5BFD">
              <w:rPr>
                <w:rFonts w:ascii="Arial" w:hAnsi="Arial" w:cs="Arial"/>
                <w:color w:val="000000"/>
                <w:sz w:val="20"/>
                <w:szCs w:val="16"/>
              </w:rPr>
              <w:t>186,98</w:t>
            </w:r>
          </w:p>
        </w:tc>
        <w:tc>
          <w:tcPr>
            <w:tcW w:w="659" w:type="pct"/>
            <w:tcBorders>
              <w:top w:val="nil"/>
              <w:left w:val="nil"/>
              <w:bottom w:val="single" w:sz="4" w:space="0" w:color="000000"/>
              <w:right w:val="single" w:sz="8"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w:t>
            </w:r>
          </w:p>
        </w:tc>
      </w:tr>
      <w:tr w:rsidR="0020695B" w:rsidRPr="007B5BFD" w:rsidTr="006B771E">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Взносы</w:t>
            </w:r>
            <w:r w:rsidRPr="007B5BFD">
              <w:rPr>
                <w:rFonts w:ascii="Arial" w:hAnsi="Arial" w:cs="Arial"/>
                <w:color w:val="000000"/>
                <w:sz w:val="20"/>
                <w:szCs w:val="16"/>
              </w:rPr>
              <w:t xml:space="preserve"> </w:t>
            </w:r>
            <w:r w:rsidR="0020695B" w:rsidRPr="007B5BFD">
              <w:rPr>
                <w:rFonts w:ascii="Arial" w:hAnsi="Arial" w:cs="Arial"/>
                <w:color w:val="000000"/>
                <w:sz w:val="20"/>
                <w:szCs w:val="16"/>
              </w:rPr>
              <w:t>по</w:t>
            </w:r>
            <w:r w:rsidRPr="007B5BFD">
              <w:rPr>
                <w:rFonts w:ascii="Arial" w:hAnsi="Arial" w:cs="Arial"/>
                <w:color w:val="000000"/>
                <w:sz w:val="20"/>
                <w:szCs w:val="16"/>
              </w:rPr>
              <w:t xml:space="preserve"> </w:t>
            </w:r>
            <w:r w:rsidR="0020695B" w:rsidRPr="007B5BFD">
              <w:rPr>
                <w:rFonts w:ascii="Arial" w:hAnsi="Arial" w:cs="Arial"/>
                <w:color w:val="000000"/>
                <w:sz w:val="20"/>
                <w:szCs w:val="16"/>
              </w:rPr>
              <w:t>обязательному</w:t>
            </w:r>
            <w:r w:rsidRPr="007B5BFD">
              <w:rPr>
                <w:rFonts w:ascii="Arial" w:hAnsi="Arial" w:cs="Arial"/>
                <w:color w:val="000000"/>
                <w:sz w:val="20"/>
                <w:szCs w:val="16"/>
              </w:rPr>
              <w:t xml:space="preserve"> </w:t>
            </w:r>
            <w:r w:rsidR="0020695B" w:rsidRPr="007B5BFD">
              <w:rPr>
                <w:rFonts w:ascii="Arial" w:hAnsi="Arial" w:cs="Arial"/>
                <w:color w:val="000000"/>
                <w:sz w:val="20"/>
                <w:szCs w:val="16"/>
              </w:rPr>
              <w:t>социальному</w:t>
            </w:r>
            <w:r w:rsidRPr="007B5BFD">
              <w:rPr>
                <w:rFonts w:ascii="Arial" w:hAnsi="Arial" w:cs="Arial"/>
                <w:color w:val="000000"/>
                <w:sz w:val="20"/>
                <w:szCs w:val="16"/>
              </w:rPr>
              <w:t xml:space="preserve"> </w:t>
            </w:r>
            <w:r w:rsidR="0020695B" w:rsidRPr="007B5BFD">
              <w:rPr>
                <w:rFonts w:ascii="Arial" w:hAnsi="Arial" w:cs="Arial"/>
                <w:color w:val="000000"/>
                <w:sz w:val="20"/>
                <w:szCs w:val="16"/>
              </w:rPr>
              <w:t>страхованию</w:t>
            </w:r>
            <w:r w:rsidRPr="007B5BFD">
              <w:rPr>
                <w:rFonts w:ascii="Arial" w:hAnsi="Arial" w:cs="Arial"/>
                <w:color w:val="000000"/>
                <w:sz w:val="20"/>
                <w:szCs w:val="16"/>
              </w:rPr>
              <w:t xml:space="preserve"> </w:t>
            </w:r>
            <w:r w:rsidR="0020695B" w:rsidRPr="007B5BFD">
              <w:rPr>
                <w:rFonts w:ascii="Arial" w:hAnsi="Arial" w:cs="Arial"/>
                <w:color w:val="000000"/>
                <w:sz w:val="20"/>
                <w:szCs w:val="16"/>
              </w:rPr>
              <w:t>на</w:t>
            </w:r>
            <w:r w:rsidRPr="007B5BFD">
              <w:rPr>
                <w:rFonts w:ascii="Arial" w:hAnsi="Arial" w:cs="Arial"/>
                <w:color w:val="000000"/>
                <w:sz w:val="20"/>
                <w:szCs w:val="16"/>
              </w:rPr>
              <w:t xml:space="preserve"> </w:t>
            </w:r>
            <w:r w:rsidR="0020695B" w:rsidRPr="007B5BFD">
              <w:rPr>
                <w:rFonts w:ascii="Arial" w:hAnsi="Arial" w:cs="Arial"/>
                <w:color w:val="000000"/>
                <w:sz w:val="20"/>
                <w:szCs w:val="16"/>
              </w:rPr>
              <w:t>выплаты</w:t>
            </w:r>
            <w:r w:rsidRPr="007B5BFD">
              <w:rPr>
                <w:rFonts w:ascii="Arial" w:hAnsi="Arial" w:cs="Arial"/>
                <w:color w:val="000000"/>
                <w:sz w:val="20"/>
                <w:szCs w:val="16"/>
              </w:rPr>
              <w:t xml:space="preserve"> </w:t>
            </w:r>
            <w:r w:rsidR="0020695B" w:rsidRPr="007B5BFD">
              <w:rPr>
                <w:rFonts w:ascii="Arial" w:hAnsi="Arial" w:cs="Arial"/>
                <w:color w:val="000000"/>
                <w:sz w:val="20"/>
                <w:szCs w:val="16"/>
              </w:rPr>
              <w:t>денежного</w:t>
            </w:r>
            <w:r w:rsidRPr="007B5BFD">
              <w:rPr>
                <w:rFonts w:ascii="Arial" w:hAnsi="Arial" w:cs="Arial"/>
                <w:color w:val="000000"/>
                <w:sz w:val="20"/>
                <w:szCs w:val="16"/>
              </w:rPr>
              <w:t xml:space="preserve"> </w:t>
            </w:r>
            <w:r w:rsidR="0020695B" w:rsidRPr="007B5BFD">
              <w:rPr>
                <w:rFonts w:ascii="Arial" w:hAnsi="Arial" w:cs="Arial"/>
                <w:color w:val="000000"/>
                <w:sz w:val="20"/>
                <w:szCs w:val="16"/>
              </w:rPr>
              <w:t>содержания</w:t>
            </w:r>
            <w:r w:rsidRPr="007B5BFD">
              <w:rPr>
                <w:rFonts w:ascii="Arial" w:hAnsi="Arial" w:cs="Arial"/>
                <w:color w:val="000000"/>
                <w:sz w:val="20"/>
                <w:szCs w:val="16"/>
              </w:rPr>
              <w:t xml:space="preserve"> </w:t>
            </w:r>
            <w:r w:rsidR="0020695B" w:rsidRPr="007B5BFD">
              <w:rPr>
                <w:rFonts w:ascii="Arial" w:hAnsi="Arial" w:cs="Arial"/>
                <w:color w:val="000000"/>
                <w:sz w:val="20"/>
                <w:szCs w:val="16"/>
              </w:rPr>
              <w:t>и</w:t>
            </w:r>
            <w:r w:rsidRPr="007B5BFD">
              <w:rPr>
                <w:rFonts w:ascii="Arial" w:hAnsi="Arial" w:cs="Arial"/>
                <w:color w:val="000000"/>
                <w:sz w:val="20"/>
                <w:szCs w:val="16"/>
              </w:rPr>
              <w:t xml:space="preserve"> </w:t>
            </w:r>
            <w:r w:rsidR="0020695B" w:rsidRPr="007B5BFD">
              <w:rPr>
                <w:rFonts w:ascii="Arial" w:hAnsi="Arial" w:cs="Arial"/>
                <w:color w:val="000000"/>
                <w:sz w:val="20"/>
                <w:szCs w:val="16"/>
              </w:rPr>
              <w:t>иные</w:t>
            </w:r>
            <w:r w:rsidRPr="007B5BFD">
              <w:rPr>
                <w:rFonts w:ascii="Arial" w:hAnsi="Arial" w:cs="Arial"/>
                <w:color w:val="000000"/>
                <w:sz w:val="20"/>
                <w:szCs w:val="16"/>
              </w:rPr>
              <w:t xml:space="preserve"> </w:t>
            </w:r>
            <w:r w:rsidR="0020695B" w:rsidRPr="007B5BFD">
              <w:rPr>
                <w:rFonts w:ascii="Arial" w:hAnsi="Arial" w:cs="Arial"/>
                <w:color w:val="000000"/>
                <w:sz w:val="20"/>
                <w:szCs w:val="16"/>
              </w:rPr>
              <w:t>выплаты</w:t>
            </w:r>
            <w:r w:rsidRPr="007B5BFD">
              <w:rPr>
                <w:rFonts w:ascii="Arial" w:hAnsi="Arial" w:cs="Arial"/>
                <w:color w:val="000000"/>
                <w:sz w:val="20"/>
                <w:szCs w:val="16"/>
              </w:rPr>
              <w:t xml:space="preserve"> </w:t>
            </w:r>
            <w:r w:rsidR="0020695B" w:rsidRPr="007B5BFD">
              <w:rPr>
                <w:rFonts w:ascii="Arial" w:hAnsi="Arial" w:cs="Arial"/>
                <w:color w:val="000000"/>
                <w:sz w:val="20"/>
                <w:szCs w:val="16"/>
              </w:rPr>
              <w:t>работникам</w:t>
            </w:r>
            <w:r w:rsidRPr="007B5BFD">
              <w:rPr>
                <w:rFonts w:ascii="Arial" w:hAnsi="Arial" w:cs="Arial"/>
                <w:color w:val="000000"/>
                <w:sz w:val="20"/>
                <w:szCs w:val="16"/>
              </w:rPr>
              <w:t xml:space="preserve"> </w:t>
            </w:r>
            <w:r w:rsidR="0020695B" w:rsidRPr="007B5BFD">
              <w:rPr>
                <w:rFonts w:ascii="Arial" w:hAnsi="Arial" w:cs="Arial"/>
                <w:color w:val="000000"/>
                <w:sz w:val="20"/>
                <w:szCs w:val="16"/>
              </w:rPr>
              <w:t>государственных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(муниципальных)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органов</w:t>
            </w:r>
          </w:p>
        </w:tc>
        <w:tc>
          <w:tcPr>
            <w:tcW w:w="44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993</w:t>
            </w:r>
            <w:r w:rsidR="00B978B5" w:rsidRPr="007B5BFD">
              <w:rPr>
                <w:rFonts w:ascii="Arial" w:hAnsi="Arial" w:cs="Arial"/>
                <w:color w:val="000000"/>
                <w:sz w:val="20"/>
                <w:szCs w:val="16"/>
              </w:rPr>
              <w:t xml:space="preserve"> </w:t>
            </w:r>
            <w:r w:rsidRPr="007B5BFD">
              <w:rPr>
                <w:rFonts w:ascii="Arial" w:hAnsi="Arial" w:cs="Arial"/>
                <w:color w:val="000000"/>
                <w:sz w:val="20"/>
                <w:szCs w:val="16"/>
              </w:rPr>
              <w:t>0104</w:t>
            </w:r>
            <w:r w:rsidR="00B978B5" w:rsidRPr="007B5BFD">
              <w:rPr>
                <w:rFonts w:ascii="Arial" w:hAnsi="Arial" w:cs="Arial"/>
                <w:color w:val="000000"/>
                <w:sz w:val="20"/>
                <w:szCs w:val="16"/>
              </w:rPr>
              <w:t xml:space="preserve"> </w:t>
            </w:r>
            <w:r w:rsidRPr="007B5BFD">
              <w:rPr>
                <w:rFonts w:ascii="Arial" w:hAnsi="Arial" w:cs="Arial"/>
                <w:color w:val="000000"/>
                <w:sz w:val="20"/>
                <w:szCs w:val="16"/>
              </w:rPr>
              <w:t>Ч5</w:t>
            </w:r>
            <w:r w:rsidR="00B978B5" w:rsidRPr="007B5BFD">
              <w:rPr>
                <w:rFonts w:ascii="Arial" w:hAnsi="Arial" w:cs="Arial"/>
                <w:color w:val="000000"/>
                <w:sz w:val="20"/>
                <w:szCs w:val="16"/>
              </w:rPr>
              <w:t xml:space="preserve"> </w:t>
            </w:r>
            <w:r w:rsidRPr="007B5BFD">
              <w:rPr>
                <w:rFonts w:ascii="Arial" w:hAnsi="Arial" w:cs="Arial"/>
                <w:color w:val="000000"/>
                <w:sz w:val="20"/>
                <w:szCs w:val="16"/>
              </w:rPr>
              <w:t>Э</w:t>
            </w:r>
            <w:r w:rsidR="00B978B5" w:rsidRPr="007B5BFD">
              <w:rPr>
                <w:rFonts w:ascii="Arial" w:hAnsi="Arial" w:cs="Arial"/>
                <w:color w:val="000000"/>
                <w:sz w:val="20"/>
                <w:szCs w:val="16"/>
              </w:rPr>
              <w:t xml:space="preserve"> </w:t>
            </w:r>
            <w:r w:rsidRPr="007B5BFD">
              <w:rPr>
                <w:rFonts w:ascii="Arial" w:hAnsi="Arial" w:cs="Arial"/>
                <w:color w:val="000000"/>
                <w:sz w:val="20"/>
                <w:szCs w:val="16"/>
              </w:rPr>
              <w:t>01</w:t>
            </w:r>
            <w:r w:rsidR="00B978B5" w:rsidRPr="007B5BFD">
              <w:rPr>
                <w:rFonts w:ascii="Arial" w:hAnsi="Arial" w:cs="Arial"/>
                <w:color w:val="000000"/>
                <w:sz w:val="20"/>
                <w:szCs w:val="16"/>
              </w:rPr>
              <w:t xml:space="preserve"> </w:t>
            </w:r>
            <w:r w:rsidRPr="007B5BFD">
              <w:rPr>
                <w:rFonts w:ascii="Arial" w:hAnsi="Arial" w:cs="Arial"/>
                <w:color w:val="000000"/>
                <w:sz w:val="20"/>
                <w:szCs w:val="16"/>
              </w:rPr>
              <w:t>00200</w:t>
            </w:r>
            <w:r w:rsidR="00B978B5" w:rsidRPr="007B5BFD">
              <w:rPr>
                <w:rFonts w:ascii="Arial" w:hAnsi="Arial" w:cs="Arial"/>
                <w:color w:val="000000"/>
                <w:sz w:val="20"/>
                <w:szCs w:val="16"/>
              </w:rPr>
              <w:t xml:space="preserve"> </w:t>
            </w:r>
            <w:r w:rsidRPr="007B5BFD">
              <w:rPr>
                <w:rFonts w:ascii="Arial" w:hAnsi="Arial" w:cs="Arial"/>
                <w:color w:val="000000"/>
                <w:sz w:val="20"/>
                <w:szCs w:val="16"/>
              </w:rPr>
              <w:t>129</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48</w:t>
            </w:r>
            <w:r w:rsidR="00B978B5" w:rsidRPr="007B5BFD">
              <w:rPr>
                <w:rFonts w:ascii="Arial" w:hAnsi="Arial" w:cs="Arial"/>
                <w:color w:val="000000"/>
                <w:sz w:val="20"/>
                <w:szCs w:val="16"/>
              </w:rPr>
              <w:t xml:space="preserve"> </w:t>
            </w:r>
            <w:r w:rsidRPr="007B5BFD">
              <w:rPr>
                <w:rFonts w:ascii="Arial" w:hAnsi="Arial" w:cs="Arial"/>
                <w:color w:val="000000"/>
                <w:sz w:val="20"/>
                <w:szCs w:val="16"/>
              </w:rPr>
              <w:t>862,97</w:t>
            </w:r>
          </w:p>
        </w:tc>
        <w:tc>
          <w:tcPr>
            <w:tcW w:w="659" w:type="pct"/>
            <w:tcBorders>
              <w:top w:val="nil"/>
              <w:left w:val="nil"/>
              <w:bottom w:val="single" w:sz="4" w:space="0" w:color="000000"/>
              <w:right w:val="single" w:sz="8"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w:t>
            </w:r>
          </w:p>
        </w:tc>
      </w:tr>
      <w:tr w:rsidR="0020695B" w:rsidRPr="007B5BFD" w:rsidTr="006B771E">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Закупка</w:t>
            </w:r>
            <w:r w:rsidRPr="007B5BFD">
              <w:rPr>
                <w:rFonts w:ascii="Arial" w:hAnsi="Arial" w:cs="Arial"/>
                <w:color w:val="000000"/>
                <w:sz w:val="20"/>
                <w:szCs w:val="16"/>
              </w:rPr>
              <w:t xml:space="preserve"> </w:t>
            </w:r>
            <w:r w:rsidR="0020695B" w:rsidRPr="007B5BFD">
              <w:rPr>
                <w:rFonts w:ascii="Arial" w:hAnsi="Arial" w:cs="Arial"/>
                <w:color w:val="000000"/>
                <w:sz w:val="20"/>
                <w:szCs w:val="16"/>
              </w:rPr>
              <w:t>товаров,</w:t>
            </w:r>
            <w:r w:rsidRPr="007B5BFD">
              <w:rPr>
                <w:rFonts w:ascii="Arial" w:hAnsi="Arial" w:cs="Arial"/>
                <w:color w:val="000000"/>
                <w:sz w:val="20"/>
                <w:szCs w:val="16"/>
              </w:rPr>
              <w:t xml:space="preserve"> </w:t>
            </w:r>
            <w:r w:rsidR="0020695B" w:rsidRPr="007B5BFD">
              <w:rPr>
                <w:rFonts w:ascii="Arial" w:hAnsi="Arial" w:cs="Arial"/>
                <w:color w:val="000000"/>
                <w:sz w:val="20"/>
                <w:szCs w:val="16"/>
              </w:rPr>
              <w:t>работ</w:t>
            </w:r>
            <w:r w:rsidRPr="007B5BFD">
              <w:rPr>
                <w:rFonts w:ascii="Arial" w:hAnsi="Arial" w:cs="Arial"/>
                <w:color w:val="000000"/>
                <w:sz w:val="20"/>
                <w:szCs w:val="16"/>
              </w:rPr>
              <w:t xml:space="preserve"> </w:t>
            </w:r>
            <w:r w:rsidR="0020695B" w:rsidRPr="007B5BFD">
              <w:rPr>
                <w:rFonts w:ascii="Arial" w:hAnsi="Arial" w:cs="Arial"/>
                <w:color w:val="000000"/>
                <w:sz w:val="20"/>
                <w:szCs w:val="16"/>
              </w:rPr>
              <w:t>и</w:t>
            </w:r>
            <w:r w:rsidRPr="007B5BFD">
              <w:rPr>
                <w:rFonts w:ascii="Arial" w:hAnsi="Arial" w:cs="Arial"/>
                <w:color w:val="000000"/>
                <w:sz w:val="20"/>
                <w:szCs w:val="16"/>
              </w:rPr>
              <w:t xml:space="preserve"> </w:t>
            </w:r>
            <w:r w:rsidR="0020695B" w:rsidRPr="007B5BFD">
              <w:rPr>
                <w:rFonts w:ascii="Arial" w:hAnsi="Arial" w:cs="Arial"/>
                <w:color w:val="000000"/>
                <w:sz w:val="20"/>
                <w:szCs w:val="16"/>
              </w:rPr>
              <w:t>услуг</w:t>
            </w:r>
            <w:r w:rsidRPr="007B5BFD">
              <w:rPr>
                <w:rFonts w:ascii="Arial" w:hAnsi="Arial" w:cs="Arial"/>
                <w:color w:val="000000"/>
                <w:sz w:val="20"/>
                <w:szCs w:val="16"/>
              </w:rPr>
              <w:t xml:space="preserve"> </w:t>
            </w:r>
            <w:r w:rsidR="0020695B" w:rsidRPr="007B5BFD">
              <w:rPr>
                <w:rFonts w:ascii="Arial" w:hAnsi="Arial" w:cs="Arial"/>
                <w:color w:val="000000"/>
                <w:sz w:val="20"/>
                <w:szCs w:val="16"/>
              </w:rPr>
              <w:t>для</w:t>
            </w:r>
            <w:r w:rsidRPr="007B5BFD">
              <w:rPr>
                <w:rFonts w:ascii="Arial" w:hAnsi="Arial" w:cs="Arial"/>
                <w:color w:val="000000"/>
                <w:sz w:val="20"/>
                <w:szCs w:val="16"/>
              </w:rPr>
              <w:t xml:space="preserve"> </w:t>
            </w:r>
            <w:r w:rsidR="0020695B" w:rsidRPr="007B5BFD">
              <w:rPr>
                <w:rFonts w:ascii="Arial" w:hAnsi="Arial" w:cs="Arial"/>
                <w:color w:val="000000"/>
                <w:sz w:val="20"/>
                <w:szCs w:val="16"/>
              </w:rPr>
              <w:t>обеспечения</w:t>
            </w:r>
            <w:r w:rsidRPr="007B5BFD">
              <w:rPr>
                <w:rFonts w:ascii="Arial" w:hAnsi="Arial" w:cs="Arial"/>
                <w:color w:val="000000"/>
                <w:sz w:val="20"/>
                <w:szCs w:val="16"/>
              </w:rPr>
              <w:t xml:space="preserve"> </w:t>
            </w:r>
            <w:r w:rsidR="0020695B" w:rsidRPr="007B5BFD">
              <w:rPr>
                <w:rFonts w:ascii="Arial" w:hAnsi="Arial" w:cs="Arial"/>
                <w:color w:val="000000"/>
                <w:sz w:val="20"/>
                <w:szCs w:val="16"/>
              </w:rPr>
              <w:t>государственных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(муниципальных)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нужд</w:t>
            </w:r>
          </w:p>
        </w:tc>
        <w:tc>
          <w:tcPr>
            <w:tcW w:w="44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993</w:t>
            </w:r>
            <w:r w:rsidR="00B978B5" w:rsidRPr="007B5BFD">
              <w:rPr>
                <w:rFonts w:ascii="Arial" w:hAnsi="Arial" w:cs="Arial"/>
                <w:color w:val="000000"/>
                <w:sz w:val="20"/>
                <w:szCs w:val="16"/>
              </w:rPr>
              <w:t xml:space="preserve"> </w:t>
            </w:r>
            <w:r w:rsidRPr="007B5BFD">
              <w:rPr>
                <w:rFonts w:ascii="Arial" w:hAnsi="Arial" w:cs="Arial"/>
                <w:color w:val="000000"/>
                <w:sz w:val="20"/>
                <w:szCs w:val="16"/>
              </w:rPr>
              <w:t>0104</w:t>
            </w:r>
            <w:r w:rsidR="00B978B5" w:rsidRPr="007B5BFD">
              <w:rPr>
                <w:rFonts w:ascii="Arial" w:hAnsi="Arial" w:cs="Arial"/>
                <w:color w:val="000000"/>
                <w:sz w:val="20"/>
                <w:szCs w:val="16"/>
              </w:rPr>
              <w:t xml:space="preserve"> </w:t>
            </w:r>
            <w:r w:rsidRPr="007B5BFD">
              <w:rPr>
                <w:rFonts w:ascii="Arial" w:hAnsi="Arial" w:cs="Arial"/>
                <w:color w:val="000000"/>
                <w:sz w:val="20"/>
                <w:szCs w:val="16"/>
              </w:rPr>
              <w:t>Ч5</w:t>
            </w:r>
            <w:r w:rsidR="00B978B5" w:rsidRPr="007B5BFD">
              <w:rPr>
                <w:rFonts w:ascii="Arial" w:hAnsi="Arial" w:cs="Arial"/>
                <w:color w:val="000000"/>
                <w:sz w:val="20"/>
                <w:szCs w:val="16"/>
              </w:rPr>
              <w:t xml:space="preserve"> </w:t>
            </w:r>
            <w:r w:rsidRPr="007B5BFD">
              <w:rPr>
                <w:rFonts w:ascii="Arial" w:hAnsi="Arial" w:cs="Arial"/>
                <w:color w:val="000000"/>
                <w:sz w:val="20"/>
                <w:szCs w:val="16"/>
              </w:rPr>
              <w:t>Э</w:t>
            </w:r>
            <w:r w:rsidR="00B978B5" w:rsidRPr="007B5BFD">
              <w:rPr>
                <w:rFonts w:ascii="Arial" w:hAnsi="Arial" w:cs="Arial"/>
                <w:color w:val="000000"/>
                <w:sz w:val="20"/>
                <w:szCs w:val="16"/>
              </w:rPr>
              <w:t xml:space="preserve"> </w:t>
            </w:r>
            <w:r w:rsidRPr="007B5BFD">
              <w:rPr>
                <w:rFonts w:ascii="Arial" w:hAnsi="Arial" w:cs="Arial"/>
                <w:color w:val="000000"/>
                <w:sz w:val="20"/>
                <w:szCs w:val="16"/>
              </w:rPr>
              <w:t>01</w:t>
            </w:r>
            <w:r w:rsidR="00B978B5" w:rsidRPr="007B5BFD">
              <w:rPr>
                <w:rFonts w:ascii="Arial" w:hAnsi="Arial" w:cs="Arial"/>
                <w:color w:val="000000"/>
                <w:sz w:val="20"/>
                <w:szCs w:val="16"/>
              </w:rPr>
              <w:t xml:space="preserve"> </w:t>
            </w:r>
            <w:r w:rsidRPr="007B5BFD">
              <w:rPr>
                <w:rFonts w:ascii="Arial" w:hAnsi="Arial" w:cs="Arial"/>
                <w:color w:val="000000"/>
                <w:sz w:val="20"/>
                <w:szCs w:val="16"/>
              </w:rPr>
              <w:t>00200</w:t>
            </w:r>
            <w:r w:rsidR="00B978B5" w:rsidRPr="007B5BFD">
              <w:rPr>
                <w:rFonts w:ascii="Arial" w:hAnsi="Arial" w:cs="Arial"/>
                <w:color w:val="000000"/>
                <w:sz w:val="20"/>
                <w:szCs w:val="16"/>
              </w:rPr>
              <w:t xml:space="preserve"> </w:t>
            </w:r>
            <w:r w:rsidRPr="007B5BFD">
              <w:rPr>
                <w:rFonts w:ascii="Arial" w:hAnsi="Arial" w:cs="Arial"/>
                <w:color w:val="000000"/>
                <w:sz w:val="20"/>
                <w:szCs w:val="16"/>
              </w:rPr>
              <w:t>200</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123</w:t>
            </w:r>
            <w:r w:rsidR="00B978B5" w:rsidRPr="007B5BFD">
              <w:rPr>
                <w:rFonts w:ascii="Arial" w:hAnsi="Arial" w:cs="Arial"/>
                <w:color w:val="000000"/>
                <w:sz w:val="20"/>
                <w:szCs w:val="16"/>
              </w:rPr>
              <w:t xml:space="preserve"> </w:t>
            </w:r>
            <w:r w:rsidRPr="007B5BFD">
              <w:rPr>
                <w:rFonts w:ascii="Arial" w:hAnsi="Arial" w:cs="Arial"/>
                <w:color w:val="000000"/>
                <w:sz w:val="20"/>
                <w:szCs w:val="16"/>
              </w:rPr>
              <w:t>200,00</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53</w:t>
            </w:r>
            <w:r w:rsidR="00B978B5" w:rsidRPr="007B5BFD">
              <w:rPr>
                <w:rFonts w:ascii="Arial" w:hAnsi="Arial" w:cs="Arial"/>
                <w:color w:val="000000"/>
                <w:sz w:val="20"/>
                <w:szCs w:val="16"/>
              </w:rPr>
              <w:t xml:space="preserve"> </w:t>
            </w:r>
            <w:r w:rsidRPr="007B5BFD">
              <w:rPr>
                <w:rFonts w:ascii="Arial" w:hAnsi="Arial" w:cs="Arial"/>
                <w:color w:val="000000"/>
                <w:sz w:val="20"/>
                <w:szCs w:val="16"/>
              </w:rPr>
              <w:t>055,57</w:t>
            </w:r>
          </w:p>
        </w:tc>
        <w:tc>
          <w:tcPr>
            <w:tcW w:w="659" w:type="pct"/>
            <w:tcBorders>
              <w:top w:val="nil"/>
              <w:left w:val="nil"/>
              <w:bottom w:val="single" w:sz="4" w:space="0" w:color="000000"/>
              <w:right w:val="single" w:sz="8"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70</w:t>
            </w:r>
            <w:r w:rsidR="00B978B5" w:rsidRPr="007B5BFD">
              <w:rPr>
                <w:rFonts w:ascii="Arial" w:hAnsi="Arial" w:cs="Arial"/>
                <w:color w:val="000000"/>
                <w:sz w:val="20"/>
                <w:szCs w:val="16"/>
              </w:rPr>
              <w:t xml:space="preserve"> </w:t>
            </w:r>
            <w:r w:rsidRPr="007B5BFD">
              <w:rPr>
                <w:rFonts w:ascii="Arial" w:hAnsi="Arial" w:cs="Arial"/>
                <w:color w:val="000000"/>
                <w:sz w:val="20"/>
                <w:szCs w:val="16"/>
              </w:rPr>
              <w:t>144,43</w:t>
            </w:r>
          </w:p>
        </w:tc>
      </w:tr>
      <w:tr w:rsidR="0020695B" w:rsidRPr="007B5BFD" w:rsidTr="006B771E">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Иные</w:t>
            </w:r>
            <w:r w:rsidRPr="007B5BFD">
              <w:rPr>
                <w:rFonts w:ascii="Arial" w:hAnsi="Arial" w:cs="Arial"/>
                <w:color w:val="000000"/>
                <w:sz w:val="20"/>
                <w:szCs w:val="16"/>
              </w:rPr>
              <w:t xml:space="preserve"> </w:t>
            </w:r>
            <w:r w:rsidR="0020695B" w:rsidRPr="007B5BFD">
              <w:rPr>
                <w:rFonts w:ascii="Arial" w:hAnsi="Arial" w:cs="Arial"/>
                <w:color w:val="000000"/>
                <w:sz w:val="20"/>
                <w:szCs w:val="16"/>
              </w:rPr>
              <w:t>закупки</w:t>
            </w:r>
            <w:r w:rsidRPr="007B5BFD">
              <w:rPr>
                <w:rFonts w:ascii="Arial" w:hAnsi="Arial" w:cs="Arial"/>
                <w:color w:val="000000"/>
                <w:sz w:val="20"/>
                <w:szCs w:val="16"/>
              </w:rPr>
              <w:t xml:space="preserve"> </w:t>
            </w:r>
            <w:r w:rsidR="0020695B" w:rsidRPr="007B5BFD">
              <w:rPr>
                <w:rFonts w:ascii="Arial" w:hAnsi="Arial" w:cs="Arial"/>
                <w:color w:val="000000"/>
                <w:sz w:val="20"/>
                <w:szCs w:val="16"/>
              </w:rPr>
              <w:t>товаров,</w:t>
            </w:r>
            <w:r w:rsidRPr="007B5BFD">
              <w:rPr>
                <w:rFonts w:ascii="Arial" w:hAnsi="Arial" w:cs="Arial"/>
                <w:color w:val="000000"/>
                <w:sz w:val="20"/>
                <w:szCs w:val="16"/>
              </w:rPr>
              <w:t xml:space="preserve"> </w:t>
            </w:r>
            <w:r w:rsidR="0020695B" w:rsidRPr="007B5BFD">
              <w:rPr>
                <w:rFonts w:ascii="Arial" w:hAnsi="Arial" w:cs="Arial"/>
                <w:color w:val="000000"/>
                <w:sz w:val="20"/>
                <w:szCs w:val="16"/>
              </w:rPr>
              <w:t>работ</w:t>
            </w:r>
            <w:r w:rsidRPr="007B5BFD">
              <w:rPr>
                <w:rFonts w:ascii="Arial" w:hAnsi="Arial" w:cs="Arial"/>
                <w:color w:val="000000"/>
                <w:sz w:val="20"/>
                <w:szCs w:val="16"/>
              </w:rPr>
              <w:t xml:space="preserve"> </w:t>
            </w:r>
            <w:r w:rsidR="0020695B" w:rsidRPr="007B5BFD">
              <w:rPr>
                <w:rFonts w:ascii="Arial" w:hAnsi="Arial" w:cs="Arial"/>
                <w:color w:val="000000"/>
                <w:sz w:val="20"/>
                <w:szCs w:val="16"/>
              </w:rPr>
              <w:t>и</w:t>
            </w:r>
            <w:r w:rsidRPr="007B5BFD">
              <w:rPr>
                <w:rFonts w:ascii="Arial" w:hAnsi="Arial" w:cs="Arial"/>
                <w:color w:val="000000"/>
                <w:sz w:val="20"/>
                <w:szCs w:val="16"/>
              </w:rPr>
              <w:t xml:space="preserve"> </w:t>
            </w:r>
            <w:r w:rsidR="0020695B" w:rsidRPr="007B5BFD">
              <w:rPr>
                <w:rFonts w:ascii="Arial" w:hAnsi="Arial" w:cs="Arial"/>
                <w:color w:val="000000"/>
                <w:sz w:val="20"/>
                <w:szCs w:val="16"/>
              </w:rPr>
              <w:t>услуг</w:t>
            </w:r>
            <w:r w:rsidRPr="007B5BFD">
              <w:rPr>
                <w:rFonts w:ascii="Arial" w:hAnsi="Arial" w:cs="Arial"/>
                <w:color w:val="000000"/>
                <w:sz w:val="20"/>
                <w:szCs w:val="16"/>
              </w:rPr>
              <w:t xml:space="preserve"> </w:t>
            </w:r>
            <w:r w:rsidR="0020695B" w:rsidRPr="007B5BFD">
              <w:rPr>
                <w:rFonts w:ascii="Arial" w:hAnsi="Arial" w:cs="Arial"/>
                <w:color w:val="000000"/>
                <w:sz w:val="20"/>
                <w:szCs w:val="16"/>
              </w:rPr>
              <w:t>для</w:t>
            </w:r>
            <w:r w:rsidRPr="007B5BFD">
              <w:rPr>
                <w:rFonts w:ascii="Arial" w:hAnsi="Arial" w:cs="Arial"/>
                <w:color w:val="000000"/>
                <w:sz w:val="20"/>
                <w:szCs w:val="16"/>
              </w:rPr>
              <w:t xml:space="preserve"> </w:t>
            </w:r>
            <w:r w:rsidR="0020695B" w:rsidRPr="007B5BFD">
              <w:rPr>
                <w:rFonts w:ascii="Arial" w:hAnsi="Arial" w:cs="Arial"/>
                <w:color w:val="000000"/>
                <w:sz w:val="20"/>
                <w:szCs w:val="16"/>
              </w:rPr>
              <w:t>обеспечения</w:t>
            </w:r>
            <w:r w:rsidRPr="007B5BFD">
              <w:rPr>
                <w:rFonts w:ascii="Arial" w:hAnsi="Arial" w:cs="Arial"/>
                <w:color w:val="000000"/>
                <w:sz w:val="20"/>
                <w:szCs w:val="16"/>
              </w:rPr>
              <w:t xml:space="preserve"> </w:t>
            </w:r>
            <w:r w:rsidR="0020695B" w:rsidRPr="007B5BFD">
              <w:rPr>
                <w:rFonts w:ascii="Arial" w:hAnsi="Arial" w:cs="Arial"/>
                <w:color w:val="000000"/>
                <w:sz w:val="20"/>
                <w:szCs w:val="16"/>
              </w:rPr>
              <w:t>государственных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(муниципальных)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нужд</w:t>
            </w:r>
          </w:p>
        </w:tc>
        <w:tc>
          <w:tcPr>
            <w:tcW w:w="44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993</w:t>
            </w:r>
            <w:r w:rsidR="00B978B5" w:rsidRPr="007B5BFD">
              <w:rPr>
                <w:rFonts w:ascii="Arial" w:hAnsi="Arial" w:cs="Arial"/>
                <w:color w:val="000000"/>
                <w:sz w:val="20"/>
                <w:szCs w:val="16"/>
              </w:rPr>
              <w:t xml:space="preserve"> </w:t>
            </w:r>
            <w:r w:rsidRPr="007B5BFD">
              <w:rPr>
                <w:rFonts w:ascii="Arial" w:hAnsi="Arial" w:cs="Arial"/>
                <w:color w:val="000000"/>
                <w:sz w:val="20"/>
                <w:szCs w:val="16"/>
              </w:rPr>
              <w:t>0104</w:t>
            </w:r>
            <w:r w:rsidR="00B978B5" w:rsidRPr="007B5BFD">
              <w:rPr>
                <w:rFonts w:ascii="Arial" w:hAnsi="Arial" w:cs="Arial"/>
                <w:color w:val="000000"/>
                <w:sz w:val="20"/>
                <w:szCs w:val="16"/>
              </w:rPr>
              <w:t xml:space="preserve"> </w:t>
            </w:r>
            <w:r w:rsidRPr="007B5BFD">
              <w:rPr>
                <w:rFonts w:ascii="Arial" w:hAnsi="Arial" w:cs="Arial"/>
                <w:color w:val="000000"/>
                <w:sz w:val="20"/>
                <w:szCs w:val="16"/>
              </w:rPr>
              <w:t>Ч5</w:t>
            </w:r>
            <w:r w:rsidR="00B978B5" w:rsidRPr="007B5BFD">
              <w:rPr>
                <w:rFonts w:ascii="Arial" w:hAnsi="Arial" w:cs="Arial"/>
                <w:color w:val="000000"/>
                <w:sz w:val="20"/>
                <w:szCs w:val="16"/>
              </w:rPr>
              <w:t xml:space="preserve"> </w:t>
            </w:r>
            <w:r w:rsidRPr="007B5BFD">
              <w:rPr>
                <w:rFonts w:ascii="Arial" w:hAnsi="Arial" w:cs="Arial"/>
                <w:color w:val="000000"/>
                <w:sz w:val="20"/>
                <w:szCs w:val="16"/>
              </w:rPr>
              <w:t>Э</w:t>
            </w:r>
            <w:r w:rsidR="00B978B5" w:rsidRPr="007B5BFD">
              <w:rPr>
                <w:rFonts w:ascii="Arial" w:hAnsi="Arial" w:cs="Arial"/>
                <w:color w:val="000000"/>
                <w:sz w:val="20"/>
                <w:szCs w:val="16"/>
              </w:rPr>
              <w:t xml:space="preserve"> </w:t>
            </w:r>
            <w:r w:rsidRPr="007B5BFD">
              <w:rPr>
                <w:rFonts w:ascii="Arial" w:hAnsi="Arial" w:cs="Arial"/>
                <w:color w:val="000000"/>
                <w:sz w:val="20"/>
                <w:szCs w:val="16"/>
              </w:rPr>
              <w:t>01</w:t>
            </w:r>
            <w:r w:rsidR="00B978B5" w:rsidRPr="007B5BFD">
              <w:rPr>
                <w:rFonts w:ascii="Arial" w:hAnsi="Arial" w:cs="Arial"/>
                <w:color w:val="000000"/>
                <w:sz w:val="20"/>
                <w:szCs w:val="16"/>
              </w:rPr>
              <w:t xml:space="preserve"> </w:t>
            </w:r>
            <w:r w:rsidRPr="007B5BFD">
              <w:rPr>
                <w:rFonts w:ascii="Arial" w:hAnsi="Arial" w:cs="Arial"/>
                <w:color w:val="000000"/>
                <w:sz w:val="20"/>
                <w:szCs w:val="16"/>
              </w:rPr>
              <w:t>00200</w:t>
            </w:r>
            <w:r w:rsidR="00B978B5" w:rsidRPr="007B5BFD">
              <w:rPr>
                <w:rFonts w:ascii="Arial" w:hAnsi="Arial" w:cs="Arial"/>
                <w:color w:val="000000"/>
                <w:sz w:val="20"/>
                <w:szCs w:val="16"/>
              </w:rPr>
              <w:t xml:space="preserve"> </w:t>
            </w:r>
            <w:r w:rsidRPr="007B5BFD">
              <w:rPr>
                <w:rFonts w:ascii="Arial" w:hAnsi="Arial" w:cs="Arial"/>
                <w:color w:val="000000"/>
                <w:sz w:val="20"/>
                <w:szCs w:val="16"/>
              </w:rPr>
              <w:t>240</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123</w:t>
            </w:r>
            <w:r w:rsidR="00B978B5" w:rsidRPr="007B5BFD">
              <w:rPr>
                <w:rFonts w:ascii="Arial" w:hAnsi="Arial" w:cs="Arial"/>
                <w:color w:val="000000"/>
                <w:sz w:val="20"/>
                <w:szCs w:val="16"/>
              </w:rPr>
              <w:t xml:space="preserve"> </w:t>
            </w:r>
            <w:r w:rsidRPr="007B5BFD">
              <w:rPr>
                <w:rFonts w:ascii="Arial" w:hAnsi="Arial" w:cs="Arial"/>
                <w:color w:val="000000"/>
                <w:sz w:val="20"/>
                <w:szCs w:val="16"/>
              </w:rPr>
              <w:t>200,00</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53</w:t>
            </w:r>
            <w:r w:rsidR="00B978B5" w:rsidRPr="007B5BFD">
              <w:rPr>
                <w:rFonts w:ascii="Arial" w:hAnsi="Arial" w:cs="Arial"/>
                <w:color w:val="000000"/>
                <w:sz w:val="20"/>
                <w:szCs w:val="16"/>
              </w:rPr>
              <w:t xml:space="preserve"> </w:t>
            </w:r>
            <w:r w:rsidRPr="007B5BFD">
              <w:rPr>
                <w:rFonts w:ascii="Arial" w:hAnsi="Arial" w:cs="Arial"/>
                <w:color w:val="000000"/>
                <w:sz w:val="20"/>
                <w:szCs w:val="16"/>
              </w:rPr>
              <w:t>055,57</w:t>
            </w:r>
          </w:p>
        </w:tc>
        <w:tc>
          <w:tcPr>
            <w:tcW w:w="659" w:type="pct"/>
            <w:tcBorders>
              <w:top w:val="nil"/>
              <w:left w:val="nil"/>
              <w:bottom w:val="single" w:sz="4" w:space="0" w:color="000000"/>
              <w:right w:val="single" w:sz="8"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70</w:t>
            </w:r>
            <w:r w:rsidR="00B978B5" w:rsidRPr="007B5BFD">
              <w:rPr>
                <w:rFonts w:ascii="Arial" w:hAnsi="Arial" w:cs="Arial"/>
                <w:color w:val="000000"/>
                <w:sz w:val="20"/>
                <w:szCs w:val="16"/>
              </w:rPr>
              <w:t xml:space="preserve"> </w:t>
            </w:r>
            <w:r w:rsidRPr="007B5BFD">
              <w:rPr>
                <w:rFonts w:ascii="Arial" w:hAnsi="Arial" w:cs="Arial"/>
                <w:color w:val="000000"/>
                <w:sz w:val="20"/>
                <w:szCs w:val="16"/>
              </w:rPr>
              <w:t>144,43</w:t>
            </w:r>
          </w:p>
        </w:tc>
      </w:tr>
      <w:tr w:rsidR="0020695B" w:rsidRPr="007B5BFD" w:rsidTr="006B771E">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Закупка</w:t>
            </w:r>
            <w:r w:rsidRPr="007B5BFD">
              <w:rPr>
                <w:rFonts w:ascii="Arial" w:hAnsi="Arial" w:cs="Arial"/>
                <w:color w:val="000000"/>
                <w:sz w:val="20"/>
                <w:szCs w:val="16"/>
              </w:rPr>
              <w:t xml:space="preserve"> </w:t>
            </w:r>
            <w:r w:rsidR="0020695B" w:rsidRPr="007B5BFD">
              <w:rPr>
                <w:rFonts w:ascii="Arial" w:hAnsi="Arial" w:cs="Arial"/>
                <w:color w:val="000000"/>
                <w:sz w:val="20"/>
                <w:szCs w:val="16"/>
              </w:rPr>
              <w:t>товаров,</w:t>
            </w:r>
            <w:r w:rsidRPr="007B5BFD">
              <w:rPr>
                <w:rFonts w:ascii="Arial" w:hAnsi="Arial" w:cs="Arial"/>
                <w:color w:val="000000"/>
                <w:sz w:val="20"/>
                <w:szCs w:val="16"/>
              </w:rPr>
              <w:t xml:space="preserve"> </w:t>
            </w:r>
            <w:r w:rsidR="0020695B" w:rsidRPr="007B5BFD">
              <w:rPr>
                <w:rFonts w:ascii="Arial" w:hAnsi="Arial" w:cs="Arial"/>
                <w:color w:val="000000"/>
                <w:sz w:val="20"/>
                <w:szCs w:val="16"/>
              </w:rPr>
              <w:t>работ,</w:t>
            </w:r>
            <w:r w:rsidRPr="007B5BFD">
              <w:rPr>
                <w:rFonts w:ascii="Arial" w:hAnsi="Arial" w:cs="Arial"/>
                <w:color w:val="000000"/>
                <w:sz w:val="20"/>
                <w:szCs w:val="16"/>
              </w:rPr>
              <w:t xml:space="preserve"> </w:t>
            </w:r>
            <w:r w:rsidR="0020695B" w:rsidRPr="007B5BFD">
              <w:rPr>
                <w:rFonts w:ascii="Arial" w:hAnsi="Arial" w:cs="Arial"/>
                <w:color w:val="000000"/>
                <w:sz w:val="20"/>
                <w:szCs w:val="16"/>
              </w:rPr>
              <w:t>услуг</w:t>
            </w:r>
            <w:r w:rsidRPr="007B5BFD">
              <w:rPr>
                <w:rFonts w:ascii="Arial" w:hAnsi="Arial" w:cs="Arial"/>
                <w:color w:val="000000"/>
                <w:sz w:val="20"/>
                <w:szCs w:val="16"/>
              </w:rPr>
              <w:t xml:space="preserve"> </w:t>
            </w:r>
            <w:r w:rsidR="0020695B" w:rsidRPr="007B5BFD">
              <w:rPr>
                <w:rFonts w:ascii="Arial" w:hAnsi="Arial" w:cs="Arial"/>
                <w:color w:val="000000"/>
                <w:sz w:val="20"/>
                <w:szCs w:val="16"/>
              </w:rPr>
              <w:t>в</w:t>
            </w:r>
            <w:r w:rsidRPr="007B5BFD">
              <w:rPr>
                <w:rFonts w:ascii="Arial" w:hAnsi="Arial" w:cs="Arial"/>
                <w:color w:val="000000"/>
                <w:sz w:val="20"/>
                <w:szCs w:val="16"/>
              </w:rPr>
              <w:t xml:space="preserve"> </w:t>
            </w:r>
            <w:r w:rsidR="0020695B" w:rsidRPr="007B5BFD">
              <w:rPr>
                <w:rFonts w:ascii="Arial" w:hAnsi="Arial" w:cs="Arial"/>
                <w:color w:val="000000"/>
                <w:sz w:val="20"/>
                <w:szCs w:val="16"/>
              </w:rPr>
              <w:t>сфере</w:t>
            </w:r>
            <w:r w:rsidRPr="007B5BFD">
              <w:rPr>
                <w:rFonts w:ascii="Arial" w:hAnsi="Arial" w:cs="Arial"/>
                <w:color w:val="000000"/>
                <w:sz w:val="20"/>
                <w:szCs w:val="16"/>
              </w:rPr>
              <w:t xml:space="preserve"> </w:t>
            </w:r>
            <w:r w:rsidR="0020695B" w:rsidRPr="007B5BFD">
              <w:rPr>
                <w:rFonts w:ascii="Arial" w:hAnsi="Arial" w:cs="Arial"/>
                <w:color w:val="000000"/>
                <w:sz w:val="20"/>
                <w:szCs w:val="16"/>
              </w:rPr>
              <w:t>информационно-коммуникационных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технологий</w:t>
            </w:r>
          </w:p>
        </w:tc>
        <w:tc>
          <w:tcPr>
            <w:tcW w:w="44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993</w:t>
            </w:r>
            <w:r w:rsidR="00B978B5" w:rsidRPr="007B5BFD">
              <w:rPr>
                <w:rFonts w:ascii="Arial" w:hAnsi="Arial" w:cs="Arial"/>
                <w:color w:val="000000"/>
                <w:sz w:val="20"/>
                <w:szCs w:val="16"/>
              </w:rPr>
              <w:t xml:space="preserve"> </w:t>
            </w:r>
            <w:r w:rsidRPr="007B5BFD">
              <w:rPr>
                <w:rFonts w:ascii="Arial" w:hAnsi="Arial" w:cs="Arial"/>
                <w:color w:val="000000"/>
                <w:sz w:val="20"/>
                <w:szCs w:val="16"/>
              </w:rPr>
              <w:t>0104</w:t>
            </w:r>
            <w:r w:rsidR="00B978B5" w:rsidRPr="007B5BFD">
              <w:rPr>
                <w:rFonts w:ascii="Arial" w:hAnsi="Arial" w:cs="Arial"/>
                <w:color w:val="000000"/>
                <w:sz w:val="20"/>
                <w:szCs w:val="16"/>
              </w:rPr>
              <w:t xml:space="preserve"> </w:t>
            </w:r>
            <w:r w:rsidRPr="007B5BFD">
              <w:rPr>
                <w:rFonts w:ascii="Arial" w:hAnsi="Arial" w:cs="Arial"/>
                <w:color w:val="000000"/>
                <w:sz w:val="20"/>
                <w:szCs w:val="16"/>
              </w:rPr>
              <w:t>Ч5</w:t>
            </w:r>
            <w:r w:rsidR="00B978B5" w:rsidRPr="007B5BFD">
              <w:rPr>
                <w:rFonts w:ascii="Arial" w:hAnsi="Arial" w:cs="Arial"/>
                <w:color w:val="000000"/>
                <w:sz w:val="20"/>
                <w:szCs w:val="16"/>
              </w:rPr>
              <w:t xml:space="preserve"> </w:t>
            </w:r>
            <w:r w:rsidRPr="007B5BFD">
              <w:rPr>
                <w:rFonts w:ascii="Arial" w:hAnsi="Arial" w:cs="Arial"/>
                <w:color w:val="000000"/>
                <w:sz w:val="20"/>
                <w:szCs w:val="16"/>
              </w:rPr>
              <w:t>Э</w:t>
            </w:r>
            <w:r w:rsidR="00B978B5" w:rsidRPr="007B5BFD">
              <w:rPr>
                <w:rFonts w:ascii="Arial" w:hAnsi="Arial" w:cs="Arial"/>
                <w:color w:val="000000"/>
                <w:sz w:val="20"/>
                <w:szCs w:val="16"/>
              </w:rPr>
              <w:t xml:space="preserve"> </w:t>
            </w:r>
            <w:r w:rsidRPr="007B5BFD">
              <w:rPr>
                <w:rFonts w:ascii="Arial" w:hAnsi="Arial" w:cs="Arial"/>
                <w:color w:val="000000"/>
                <w:sz w:val="20"/>
                <w:szCs w:val="16"/>
              </w:rPr>
              <w:t>01</w:t>
            </w:r>
            <w:r w:rsidR="00B978B5" w:rsidRPr="007B5BFD">
              <w:rPr>
                <w:rFonts w:ascii="Arial" w:hAnsi="Arial" w:cs="Arial"/>
                <w:color w:val="000000"/>
                <w:sz w:val="20"/>
                <w:szCs w:val="16"/>
              </w:rPr>
              <w:t xml:space="preserve"> </w:t>
            </w:r>
            <w:r w:rsidRPr="007B5BFD">
              <w:rPr>
                <w:rFonts w:ascii="Arial" w:hAnsi="Arial" w:cs="Arial"/>
                <w:color w:val="000000"/>
                <w:sz w:val="20"/>
                <w:szCs w:val="16"/>
              </w:rPr>
              <w:t>00200</w:t>
            </w:r>
            <w:r w:rsidR="00B978B5" w:rsidRPr="007B5BFD">
              <w:rPr>
                <w:rFonts w:ascii="Arial" w:hAnsi="Arial" w:cs="Arial"/>
                <w:color w:val="000000"/>
                <w:sz w:val="20"/>
                <w:szCs w:val="16"/>
              </w:rPr>
              <w:t xml:space="preserve"> </w:t>
            </w:r>
            <w:r w:rsidRPr="007B5BFD">
              <w:rPr>
                <w:rFonts w:ascii="Arial" w:hAnsi="Arial" w:cs="Arial"/>
                <w:color w:val="000000"/>
                <w:sz w:val="20"/>
                <w:szCs w:val="16"/>
              </w:rPr>
              <w:t>242</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41</w:t>
            </w:r>
            <w:r w:rsidR="00B978B5" w:rsidRPr="007B5BFD">
              <w:rPr>
                <w:rFonts w:ascii="Arial" w:hAnsi="Arial" w:cs="Arial"/>
                <w:color w:val="000000"/>
                <w:sz w:val="20"/>
                <w:szCs w:val="16"/>
              </w:rPr>
              <w:t xml:space="preserve"> </w:t>
            </w:r>
            <w:r w:rsidRPr="007B5BFD">
              <w:rPr>
                <w:rFonts w:ascii="Arial" w:hAnsi="Arial" w:cs="Arial"/>
                <w:color w:val="000000"/>
                <w:sz w:val="20"/>
                <w:szCs w:val="16"/>
              </w:rPr>
              <w:t>055,97</w:t>
            </w:r>
          </w:p>
        </w:tc>
        <w:tc>
          <w:tcPr>
            <w:tcW w:w="659" w:type="pct"/>
            <w:tcBorders>
              <w:top w:val="nil"/>
              <w:left w:val="nil"/>
              <w:bottom w:val="single" w:sz="4" w:space="0" w:color="000000"/>
              <w:right w:val="single" w:sz="8"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w:t>
            </w:r>
          </w:p>
        </w:tc>
      </w:tr>
      <w:tr w:rsidR="0020695B" w:rsidRPr="007B5BFD" w:rsidTr="006B771E">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Прочая</w:t>
            </w:r>
            <w:r w:rsidRPr="007B5BFD">
              <w:rPr>
                <w:rFonts w:ascii="Arial" w:hAnsi="Arial" w:cs="Arial"/>
                <w:color w:val="000000"/>
                <w:sz w:val="20"/>
                <w:szCs w:val="16"/>
              </w:rPr>
              <w:t xml:space="preserve"> </w:t>
            </w:r>
            <w:r w:rsidR="0020695B" w:rsidRPr="007B5BFD">
              <w:rPr>
                <w:rFonts w:ascii="Arial" w:hAnsi="Arial" w:cs="Arial"/>
                <w:color w:val="000000"/>
                <w:sz w:val="20"/>
                <w:szCs w:val="16"/>
              </w:rPr>
              <w:t>закупка</w:t>
            </w:r>
            <w:r w:rsidRPr="007B5BFD">
              <w:rPr>
                <w:rFonts w:ascii="Arial" w:hAnsi="Arial" w:cs="Arial"/>
                <w:color w:val="000000"/>
                <w:sz w:val="20"/>
                <w:szCs w:val="16"/>
              </w:rPr>
              <w:t xml:space="preserve"> </w:t>
            </w:r>
            <w:r w:rsidR="0020695B" w:rsidRPr="007B5BFD">
              <w:rPr>
                <w:rFonts w:ascii="Arial" w:hAnsi="Arial" w:cs="Arial"/>
                <w:color w:val="000000"/>
                <w:sz w:val="20"/>
                <w:szCs w:val="16"/>
              </w:rPr>
              <w:t>товаров,</w:t>
            </w:r>
            <w:r w:rsidRPr="007B5BFD">
              <w:rPr>
                <w:rFonts w:ascii="Arial" w:hAnsi="Arial" w:cs="Arial"/>
                <w:color w:val="000000"/>
                <w:sz w:val="20"/>
                <w:szCs w:val="16"/>
              </w:rPr>
              <w:t xml:space="preserve"> </w:t>
            </w:r>
            <w:r w:rsidR="0020695B" w:rsidRPr="007B5BFD">
              <w:rPr>
                <w:rFonts w:ascii="Arial" w:hAnsi="Arial" w:cs="Arial"/>
                <w:color w:val="000000"/>
                <w:sz w:val="20"/>
                <w:szCs w:val="16"/>
              </w:rPr>
              <w:t>работ</w:t>
            </w:r>
            <w:r w:rsidRPr="007B5BFD">
              <w:rPr>
                <w:rFonts w:ascii="Arial" w:hAnsi="Arial" w:cs="Arial"/>
                <w:color w:val="000000"/>
                <w:sz w:val="20"/>
                <w:szCs w:val="16"/>
              </w:rPr>
              <w:t xml:space="preserve"> </w:t>
            </w:r>
            <w:r w:rsidR="0020695B" w:rsidRPr="007B5BFD">
              <w:rPr>
                <w:rFonts w:ascii="Arial" w:hAnsi="Arial" w:cs="Arial"/>
                <w:color w:val="000000"/>
                <w:sz w:val="20"/>
                <w:szCs w:val="16"/>
              </w:rPr>
              <w:t>и</w:t>
            </w:r>
            <w:r w:rsidRPr="007B5BFD">
              <w:rPr>
                <w:rFonts w:ascii="Arial" w:hAnsi="Arial" w:cs="Arial"/>
                <w:color w:val="000000"/>
                <w:sz w:val="20"/>
                <w:szCs w:val="16"/>
              </w:rPr>
              <w:t xml:space="preserve"> </w:t>
            </w:r>
            <w:r w:rsidR="0020695B" w:rsidRPr="007B5BFD">
              <w:rPr>
                <w:rFonts w:ascii="Arial" w:hAnsi="Arial" w:cs="Arial"/>
                <w:color w:val="000000"/>
                <w:sz w:val="20"/>
                <w:szCs w:val="16"/>
              </w:rPr>
              <w:t>услуг</w:t>
            </w:r>
          </w:p>
        </w:tc>
        <w:tc>
          <w:tcPr>
            <w:tcW w:w="44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993</w:t>
            </w:r>
            <w:r w:rsidR="00B978B5" w:rsidRPr="007B5BFD">
              <w:rPr>
                <w:rFonts w:ascii="Arial" w:hAnsi="Arial" w:cs="Arial"/>
                <w:color w:val="000000"/>
                <w:sz w:val="20"/>
                <w:szCs w:val="16"/>
              </w:rPr>
              <w:t xml:space="preserve"> </w:t>
            </w:r>
            <w:r w:rsidRPr="007B5BFD">
              <w:rPr>
                <w:rFonts w:ascii="Arial" w:hAnsi="Arial" w:cs="Arial"/>
                <w:color w:val="000000"/>
                <w:sz w:val="20"/>
                <w:szCs w:val="16"/>
              </w:rPr>
              <w:t>0104</w:t>
            </w:r>
            <w:r w:rsidR="00B978B5" w:rsidRPr="007B5BFD">
              <w:rPr>
                <w:rFonts w:ascii="Arial" w:hAnsi="Arial" w:cs="Arial"/>
                <w:color w:val="000000"/>
                <w:sz w:val="20"/>
                <w:szCs w:val="16"/>
              </w:rPr>
              <w:t xml:space="preserve"> </w:t>
            </w:r>
            <w:r w:rsidRPr="007B5BFD">
              <w:rPr>
                <w:rFonts w:ascii="Arial" w:hAnsi="Arial" w:cs="Arial"/>
                <w:color w:val="000000"/>
                <w:sz w:val="20"/>
                <w:szCs w:val="16"/>
              </w:rPr>
              <w:t>Ч5</w:t>
            </w:r>
            <w:r w:rsidR="00B978B5" w:rsidRPr="007B5BFD">
              <w:rPr>
                <w:rFonts w:ascii="Arial" w:hAnsi="Arial" w:cs="Arial"/>
                <w:color w:val="000000"/>
                <w:sz w:val="20"/>
                <w:szCs w:val="16"/>
              </w:rPr>
              <w:t xml:space="preserve"> </w:t>
            </w:r>
            <w:r w:rsidRPr="007B5BFD">
              <w:rPr>
                <w:rFonts w:ascii="Arial" w:hAnsi="Arial" w:cs="Arial"/>
                <w:color w:val="000000"/>
                <w:sz w:val="20"/>
                <w:szCs w:val="16"/>
              </w:rPr>
              <w:t>Э</w:t>
            </w:r>
            <w:r w:rsidR="00B978B5" w:rsidRPr="007B5BFD">
              <w:rPr>
                <w:rFonts w:ascii="Arial" w:hAnsi="Arial" w:cs="Arial"/>
                <w:color w:val="000000"/>
                <w:sz w:val="20"/>
                <w:szCs w:val="16"/>
              </w:rPr>
              <w:t xml:space="preserve"> </w:t>
            </w:r>
            <w:r w:rsidRPr="007B5BFD">
              <w:rPr>
                <w:rFonts w:ascii="Arial" w:hAnsi="Arial" w:cs="Arial"/>
                <w:color w:val="000000"/>
                <w:sz w:val="20"/>
                <w:szCs w:val="16"/>
              </w:rPr>
              <w:t>01</w:t>
            </w:r>
            <w:r w:rsidR="00B978B5" w:rsidRPr="007B5BFD">
              <w:rPr>
                <w:rFonts w:ascii="Arial" w:hAnsi="Arial" w:cs="Arial"/>
                <w:color w:val="000000"/>
                <w:sz w:val="20"/>
                <w:szCs w:val="16"/>
              </w:rPr>
              <w:t xml:space="preserve"> </w:t>
            </w:r>
            <w:r w:rsidRPr="007B5BFD">
              <w:rPr>
                <w:rFonts w:ascii="Arial" w:hAnsi="Arial" w:cs="Arial"/>
                <w:color w:val="000000"/>
                <w:sz w:val="20"/>
                <w:szCs w:val="16"/>
              </w:rPr>
              <w:t>00200</w:t>
            </w:r>
            <w:r w:rsidR="00B978B5" w:rsidRPr="007B5BFD">
              <w:rPr>
                <w:rFonts w:ascii="Arial" w:hAnsi="Arial" w:cs="Arial"/>
                <w:color w:val="000000"/>
                <w:sz w:val="20"/>
                <w:szCs w:val="16"/>
              </w:rPr>
              <w:t xml:space="preserve"> </w:t>
            </w:r>
            <w:r w:rsidRPr="007B5BFD">
              <w:rPr>
                <w:rFonts w:ascii="Arial" w:hAnsi="Arial" w:cs="Arial"/>
                <w:color w:val="000000"/>
                <w:sz w:val="20"/>
                <w:szCs w:val="16"/>
              </w:rPr>
              <w:t>244</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11</w:t>
            </w:r>
            <w:r w:rsidR="00B978B5" w:rsidRPr="007B5BFD">
              <w:rPr>
                <w:rFonts w:ascii="Arial" w:hAnsi="Arial" w:cs="Arial"/>
                <w:color w:val="000000"/>
                <w:sz w:val="20"/>
                <w:szCs w:val="16"/>
              </w:rPr>
              <w:t xml:space="preserve"> </w:t>
            </w:r>
            <w:r w:rsidRPr="007B5BFD">
              <w:rPr>
                <w:rFonts w:ascii="Arial" w:hAnsi="Arial" w:cs="Arial"/>
                <w:color w:val="000000"/>
                <w:sz w:val="20"/>
                <w:szCs w:val="16"/>
              </w:rPr>
              <w:t>999,60</w:t>
            </w:r>
          </w:p>
        </w:tc>
        <w:tc>
          <w:tcPr>
            <w:tcW w:w="659" w:type="pct"/>
            <w:tcBorders>
              <w:top w:val="nil"/>
              <w:left w:val="nil"/>
              <w:bottom w:val="single" w:sz="4" w:space="0" w:color="000000"/>
              <w:right w:val="single" w:sz="8"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w:t>
            </w:r>
          </w:p>
        </w:tc>
      </w:tr>
      <w:tr w:rsidR="0020695B" w:rsidRPr="007B5BFD" w:rsidTr="006B771E">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Иные</w:t>
            </w:r>
            <w:r w:rsidRPr="007B5BFD">
              <w:rPr>
                <w:rFonts w:ascii="Arial" w:hAnsi="Arial" w:cs="Arial"/>
                <w:color w:val="000000"/>
                <w:sz w:val="20"/>
                <w:szCs w:val="16"/>
              </w:rPr>
              <w:t xml:space="preserve"> </w:t>
            </w:r>
            <w:r w:rsidR="0020695B" w:rsidRPr="007B5BFD">
              <w:rPr>
                <w:rFonts w:ascii="Arial" w:hAnsi="Arial" w:cs="Arial"/>
                <w:color w:val="000000"/>
                <w:sz w:val="20"/>
                <w:szCs w:val="16"/>
              </w:rPr>
              <w:t>бюджетные</w:t>
            </w:r>
            <w:r w:rsidRPr="007B5BFD">
              <w:rPr>
                <w:rFonts w:ascii="Arial" w:hAnsi="Arial" w:cs="Arial"/>
                <w:color w:val="000000"/>
                <w:sz w:val="20"/>
                <w:szCs w:val="16"/>
              </w:rPr>
              <w:t xml:space="preserve"> </w:t>
            </w:r>
            <w:r w:rsidR="0020695B" w:rsidRPr="007B5BFD">
              <w:rPr>
                <w:rFonts w:ascii="Arial" w:hAnsi="Arial" w:cs="Arial"/>
                <w:color w:val="000000"/>
                <w:sz w:val="20"/>
                <w:szCs w:val="16"/>
              </w:rPr>
              <w:t>ассигнования</w:t>
            </w:r>
          </w:p>
        </w:tc>
        <w:tc>
          <w:tcPr>
            <w:tcW w:w="44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993</w:t>
            </w:r>
            <w:r w:rsidR="00B978B5" w:rsidRPr="007B5BFD">
              <w:rPr>
                <w:rFonts w:ascii="Arial" w:hAnsi="Arial" w:cs="Arial"/>
                <w:color w:val="000000"/>
                <w:sz w:val="20"/>
                <w:szCs w:val="16"/>
              </w:rPr>
              <w:t xml:space="preserve"> </w:t>
            </w:r>
            <w:r w:rsidRPr="007B5BFD">
              <w:rPr>
                <w:rFonts w:ascii="Arial" w:hAnsi="Arial" w:cs="Arial"/>
                <w:color w:val="000000"/>
                <w:sz w:val="20"/>
                <w:szCs w:val="16"/>
              </w:rPr>
              <w:t>0104</w:t>
            </w:r>
            <w:r w:rsidR="00B978B5" w:rsidRPr="007B5BFD">
              <w:rPr>
                <w:rFonts w:ascii="Arial" w:hAnsi="Arial" w:cs="Arial"/>
                <w:color w:val="000000"/>
                <w:sz w:val="20"/>
                <w:szCs w:val="16"/>
              </w:rPr>
              <w:t xml:space="preserve"> </w:t>
            </w:r>
            <w:r w:rsidRPr="007B5BFD">
              <w:rPr>
                <w:rFonts w:ascii="Arial" w:hAnsi="Arial" w:cs="Arial"/>
                <w:color w:val="000000"/>
                <w:sz w:val="20"/>
                <w:szCs w:val="16"/>
              </w:rPr>
              <w:t>Ч5</w:t>
            </w:r>
            <w:r w:rsidR="00B978B5" w:rsidRPr="007B5BFD">
              <w:rPr>
                <w:rFonts w:ascii="Arial" w:hAnsi="Arial" w:cs="Arial"/>
                <w:color w:val="000000"/>
                <w:sz w:val="20"/>
                <w:szCs w:val="16"/>
              </w:rPr>
              <w:t xml:space="preserve"> </w:t>
            </w:r>
            <w:r w:rsidRPr="007B5BFD">
              <w:rPr>
                <w:rFonts w:ascii="Arial" w:hAnsi="Arial" w:cs="Arial"/>
                <w:color w:val="000000"/>
                <w:sz w:val="20"/>
                <w:szCs w:val="16"/>
              </w:rPr>
              <w:t>Э</w:t>
            </w:r>
            <w:r w:rsidR="00B978B5" w:rsidRPr="007B5BFD">
              <w:rPr>
                <w:rFonts w:ascii="Arial" w:hAnsi="Arial" w:cs="Arial"/>
                <w:color w:val="000000"/>
                <w:sz w:val="20"/>
                <w:szCs w:val="16"/>
              </w:rPr>
              <w:t xml:space="preserve"> </w:t>
            </w:r>
            <w:r w:rsidRPr="007B5BFD">
              <w:rPr>
                <w:rFonts w:ascii="Arial" w:hAnsi="Arial" w:cs="Arial"/>
                <w:color w:val="000000"/>
                <w:sz w:val="20"/>
                <w:szCs w:val="16"/>
              </w:rPr>
              <w:t>01</w:t>
            </w:r>
            <w:r w:rsidR="00B978B5" w:rsidRPr="007B5BFD">
              <w:rPr>
                <w:rFonts w:ascii="Arial" w:hAnsi="Arial" w:cs="Arial"/>
                <w:color w:val="000000"/>
                <w:sz w:val="20"/>
                <w:szCs w:val="16"/>
              </w:rPr>
              <w:t xml:space="preserve"> </w:t>
            </w:r>
            <w:r w:rsidRPr="007B5BFD">
              <w:rPr>
                <w:rFonts w:ascii="Arial" w:hAnsi="Arial" w:cs="Arial"/>
                <w:color w:val="000000"/>
                <w:sz w:val="20"/>
                <w:szCs w:val="16"/>
              </w:rPr>
              <w:t>00200</w:t>
            </w:r>
            <w:r w:rsidR="00B978B5" w:rsidRPr="007B5BFD">
              <w:rPr>
                <w:rFonts w:ascii="Arial" w:hAnsi="Arial" w:cs="Arial"/>
                <w:color w:val="000000"/>
                <w:sz w:val="20"/>
                <w:szCs w:val="16"/>
              </w:rPr>
              <w:t xml:space="preserve"> </w:t>
            </w:r>
            <w:r w:rsidRPr="007B5BFD">
              <w:rPr>
                <w:rFonts w:ascii="Arial" w:hAnsi="Arial" w:cs="Arial"/>
                <w:color w:val="000000"/>
                <w:sz w:val="20"/>
                <w:szCs w:val="16"/>
              </w:rPr>
              <w:t>800</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14</w:t>
            </w:r>
            <w:r w:rsidR="00B978B5" w:rsidRPr="007B5BFD">
              <w:rPr>
                <w:rFonts w:ascii="Arial" w:hAnsi="Arial" w:cs="Arial"/>
                <w:color w:val="000000"/>
                <w:sz w:val="20"/>
                <w:szCs w:val="16"/>
              </w:rPr>
              <w:t xml:space="preserve"> </w:t>
            </w:r>
            <w:r w:rsidRPr="007B5BFD">
              <w:rPr>
                <w:rFonts w:ascii="Arial" w:hAnsi="Arial" w:cs="Arial"/>
                <w:color w:val="000000"/>
                <w:sz w:val="20"/>
                <w:szCs w:val="16"/>
              </w:rPr>
              <w:t>350,00</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6</w:t>
            </w:r>
            <w:r w:rsidR="00B978B5" w:rsidRPr="007B5BFD">
              <w:rPr>
                <w:rFonts w:ascii="Arial" w:hAnsi="Arial" w:cs="Arial"/>
                <w:color w:val="000000"/>
                <w:sz w:val="20"/>
                <w:szCs w:val="16"/>
              </w:rPr>
              <w:t xml:space="preserve"> </w:t>
            </w:r>
            <w:r w:rsidRPr="007B5BFD">
              <w:rPr>
                <w:rFonts w:ascii="Arial" w:hAnsi="Arial" w:cs="Arial"/>
                <w:color w:val="000000"/>
                <w:sz w:val="20"/>
                <w:szCs w:val="16"/>
              </w:rPr>
              <w:t>351,00</w:t>
            </w:r>
          </w:p>
        </w:tc>
        <w:tc>
          <w:tcPr>
            <w:tcW w:w="659" w:type="pct"/>
            <w:tcBorders>
              <w:top w:val="nil"/>
              <w:left w:val="nil"/>
              <w:bottom w:val="single" w:sz="4" w:space="0" w:color="000000"/>
              <w:right w:val="single" w:sz="8"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7</w:t>
            </w:r>
            <w:r w:rsidR="00B978B5" w:rsidRPr="007B5BFD">
              <w:rPr>
                <w:rFonts w:ascii="Arial" w:hAnsi="Arial" w:cs="Arial"/>
                <w:color w:val="000000"/>
                <w:sz w:val="20"/>
                <w:szCs w:val="16"/>
              </w:rPr>
              <w:t xml:space="preserve"> </w:t>
            </w:r>
            <w:r w:rsidRPr="007B5BFD">
              <w:rPr>
                <w:rFonts w:ascii="Arial" w:hAnsi="Arial" w:cs="Arial"/>
                <w:color w:val="000000"/>
                <w:sz w:val="20"/>
                <w:szCs w:val="16"/>
              </w:rPr>
              <w:t>999,00</w:t>
            </w:r>
          </w:p>
        </w:tc>
      </w:tr>
      <w:tr w:rsidR="0020695B" w:rsidRPr="007B5BFD" w:rsidTr="006B771E">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Уплата</w:t>
            </w:r>
            <w:r w:rsidRPr="007B5BFD">
              <w:rPr>
                <w:rFonts w:ascii="Arial" w:hAnsi="Arial" w:cs="Arial"/>
                <w:color w:val="000000"/>
                <w:sz w:val="20"/>
                <w:szCs w:val="16"/>
              </w:rPr>
              <w:t xml:space="preserve"> </w:t>
            </w:r>
            <w:r w:rsidR="0020695B" w:rsidRPr="007B5BFD">
              <w:rPr>
                <w:rFonts w:ascii="Arial" w:hAnsi="Arial" w:cs="Arial"/>
                <w:color w:val="000000"/>
                <w:sz w:val="20"/>
                <w:szCs w:val="16"/>
              </w:rPr>
              <w:t>налогов,</w:t>
            </w:r>
            <w:r w:rsidRPr="007B5BFD">
              <w:rPr>
                <w:rFonts w:ascii="Arial" w:hAnsi="Arial" w:cs="Arial"/>
                <w:color w:val="000000"/>
                <w:sz w:val="20"/>
                <w:szCs w:val="16"/>
              </w:rPr>
              <w:t xml:space="preserve"> </w:t>
            </w:r>
            <w:r w:rsidR="0020695B" w:rsidRPr="007B5BFD">
              <w:rPr>
                <w:rFonts w:ascii="Arial" w:hAnsi="Arial" w:cs="Arial"/>
                <w:color w:val="000000"/>
                <w:sz w:val="20"/>
                <w:szCs w:val="16"/>
              </w:rPr>
              <w:t>сборов</w:t>
            </w:r>
            <w:r w:rsidRPr="007B5BFD">
              <w:rPr>
                <w:rFonts w:ascii="Arial" w:hAnsi="Arial" w:cs="Arial"/>
                <w:color w:val="000000"/>
                <w:sz w:val="20"/>
                <w:szCs w:val="16"/>
              </w:rPr>
              <w:t xml:space="preserve"> </w:t>
            </w:r>
            <w:r w:rsidR="0020695B" w:rsidRPr="007B5BFD">
              <w:rPr>
                <w:rFonts w:ascii="Arial" w:hAnsi="Arial" w:cs="Arial"/>
                <w:color w:val="000000"/>
                <w:sz w:val="20"/>
                <w:szCs w:val="16"/>
              </w:rPr>
              <w:t>и</w:t>
            </w:r>
            <w:r w:rsidRPr="007B5BFD">
              <w:rPr>
                <w:rFonts w:ascii="Arial" w:hAnsi="Arial" w:cs="Arial"/>
                <w:color w:val="000000"/>
                <w:sz w:val="20"/>
                <w:szCs w:val="16"/>
              </w:rPr>
              <w:t xml:space="preserve"> </w:t>
            </w:r>
            <w:r w:rsidR="0020695B" w:rsidRPr="007B5BFD">
              <w:rPr>
                <w:rFonts w:ascii="Arial" w:hAnsi="Arial" w:cs="Arial"/>
                <w:color w:val="000000"/>
                <w:sz w:val="20"/>
                <w:szCs w:val="16"/>
              </w:rPr>
              <w:t>иных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платежей</w:t>
            </w:r>
          </w:p>
        </w:tc>
        <w:tc>
          <w:tcPr>
            <w:tcW w:w="44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993</w:t>
            </w:r>
            <w:r w:rsidR="00B978B5" w:rsidRPr="007B5BFD">
              <w:rPr>
                <w:rFonts w:ascii="Arial" w:hAnsi="Arial" w:cs="Arial"/>
                <w:color w:val="000000"/>
                <w:sz w:val="20"/>
                <w:szCs w:val="16"/>
              </w:rPr>
              <w:t xml:space="preserve"> </w:t>
            </w:r>
            <w:r w:rsidRPr="007B5BFD">
              <w:rPr>
                <w:rFonts w:ascii="Arial" w:hAnsi="Arial" w:cs="Arial"/>
                <w:color w:val="000000"/>
                <w:sz w:val="20"/>
                <w:szCs w:val="16"/>
              </w:rPr>
              <w:t>0104</w:t>
            </w:r>
            <w:r w:rsidR="00B978B5" w:rsidRPr="007B5BFD">
              <w:rPr>
                <w:rFonts w:ascii="Arial" w:hAnsi="Arial" w:cs="Arial"/>
                <w:color w:val="000000"/>
                <w:sz w:val="20"/>
                <w:szCs w:val="16"/>
              </w:rPr>
              <w:t xml:space="preserve"> </w:t>
            </w:r>
            <w:r w:rsidRPr="007B5BFD">
              <w:rPr>
                <w:rFonts w:ascii="Arial" w:hAnsi="Arial" w:cs="Arial"/>
                <w:color w:val="000000"/>
                <w:sz w:val="20"/>
                <w:szCs w:val="16"/>
              </w:rPr>
              <w:t>Ч5</w:t>
            </w:r>
            <w:r w:rsidR="00B978B5" w:rsidRPr="007B5BFD">
              <w:rPr>
                <w:rFonts w:ascii="Arial" w:hAnsi="Arial" w:cs="Arial"/>
                <w:color w:val="000000"/>
                <w:sz w:val="20"/>
                <w:szCs w:val="16"/>
              </w:rPr>
              <w:t xml:space="preserve"> </w:t>
            </w:r>
            <w:r w:rsidRPr="007B5BFD">
              <w:rPr>
                <w:rFonts w:ascii="Arial" w:hAnsi="Arial" w:cs="Arial"/>
                <w:color w:val="000000"/>
                <w:sz w:val="20"/>
                <w:szCs w:val="16"/>
              </w:rPr>
              <w:t>Э</w:t>
            </w:r>
            <w:r w:rsidR="00B978B5" w:rsidRPr="007B5BFD">
              <w:rPr>
                <w:rFonts w:ascii="Arial" w:hAnsi="Arial" w:cs="Arial"/>
                <w:color w:val="000000"/>
                <w:sz w:val="20"/>
                <w:szCs w:val="16"/>
              </w:rPr>
              <w:t xml:space="preserve"> </w:t>
            </w:r>
            <w:r w:rsidRPr="007B5BFD">
              <w:rPr>
                <w:rFonts w:ascii="Arial" w:hAnsi="Arial" w:cs="Arial"/>
                <w:color w:val="000000"/>
                <w:sz w:val="20"/>
                <w:szCs w:val="16"/>
              </w:rPr>
              <w:t>01</w:t>
            </w:r>
            <w:r w:rsidR="00B978B5" w:rsidRPr="007B5BFD">
              <w:rPr>
                <w:rFonts w:ascii="Arial" w:hAnsi="Arial" w:cs="Arial"/>
                <w:color w:val="000000"/>
                <w:sz w:val="20"/>
                <w:szCs w:val="16"/>
              </w:rPr>
              <w:t xml:space="preserve"> </w:t>
            </w:r>
            <w:r w:rsidRPr="007B5BFD">
              <w:rPr>
                <w:rFonts w:ascii="Arial" w:hAnsi="Arial" w:cs="Arial"/>
                <w:color w:val="000000"/>
                <w:sz w:val="20"/>
                <w:szCs w:val="16"/>
              </w:rPr>
              <w:t>00200</w:t>
            </w:r>
            <w:r w:rsidR="00B978B5" w:rsidRPr="007B5BFD">
              <w:rPr>
                <w:rFonts w:ascii="Arial" w:hAnsi="Arial" w:cs="Arial"/>
                <w:color w:val="000000"/>
                <w:sz w:val="20"/>
                <w:szCs w:val="16"/>
              </w:rPr>
              <w:t xml:space="preserve"> </w:t>
            </w:r>
            <w:r w:rsidRPr="007B5BFD">
              <w:rPr>
                <w:rFonts w:ascii="Arial" w:hAnsi="Arial" w:cs="Arial"/>
                <w:color w:val="000000"/>
                <w:sz w:val="20"/>
                <w:szCs w:val="16"/>
              </w:rPr>
              <w:t>850</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14</w:t>
            </w:r>
            <w:r w:rsidR="00B978B5" w:rsidRPr="007B5BFD">
              <w:rPr>
                <w:rFonts w:ascii="Arial" w:hAnsi="Arial" w:cs="Arial"/>
                <w:color w:val="000000"/>
                <w:sz w:val="20"/>
                <w:szCs w:val="16"/>
              </w:rPr>
              <w:t xml:space="preserve"> </w:t>
            </w:r>
            <w:r w:rsidRPr="007B5BFD">
              <w:rPr>
                <w:rFonts w:ascii="Arial" w:hAnsi="Arial" w:cs="Arial"/>
                <w:color w:val="000000"/>
                <w:sz w:val="20"/>
                <w:szCs w:val="16"/>
              </w:rPr>
              <w:t>350,00</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6</w:t>
            </w:r>
            <w:r w:rsidR="00B978B5" w:rsidRPr="007B5BFD">
              <w:rPr>
                <w:rFonts w:ascii="Arial" w:hAnsi="Arial" w:cs="Arial"/>
                <w:color w:val="000000"/>
                <w:sz w:val="20"/>
                <w:szCs w:val="16"/>
              </w:rPr>
              <w:t xml:space="preserve"> </w:t>
            </w:r>
            <w:r w:rsidRPr="007B5BFD">
              <w:rPr>
                <w:rFonts w:ascii="Arial" w:hAnsi="Arial" w:cs="Arial"/>
                <w:color w:val="000000"/>
                <w:sz w:val="20"/>
                <w:szCs w:val="16"/>
              </w:rPr>
              <w:t>351,00</w:t>
            </w:r>
          </w:p>
        </w:tc>
        <w:tc>
          <w:tcPr>
            <w:tcW w:w="659" w:type="pct"/>
            <w:tcBorders>
              <w:top w:val="nil"/>
              <w:left w:val="nil"/>
              <w:bottom w:val="single" w:sz="4" w:space="0" w:color="000000"/>
              <w:right w:val="single" w:sz="8"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7</w:t>
            </w:r>
            <w:r w:rsidR="00B978B5" w:rsidRPr="007B5BFD">
              <w:rPr>
                <w:rFonts w:ascii="Arial" w:hAnsi="Arial" w:cs="Arial"/>
                <w:color w:val="000000"/>
                <w:sz w:val="20"/>
                <w:szCs w:val="16"/>
              </w:rPr>
              <w:t xml:space="preserve"> </w:t>
            </w:r>
            <w:r w:rsidRPr="007B5BFD">
              <w:rPr>
                <w:rFonts w:ascii="Arial" w:hAnsi="Arial" w:cs="Arial"/>
                <w:color w:val="000000"/>
                <w:sz w:val="20"/>
                <w:szCs w:val="16"/>
              </w:rPr>
              <w:t>999,00</w:t>
            </w:r>
          </w:p>
        </w:tc>
      </w:tr>
      <w:tr w:rsidR="0020695B" w:rsidRPr="007B5BFD" w:rsidTr="006B771E">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Уплата</w:t>
            </w:r>
            <w:r w:rsidRPr="007B5BFD">
              <w:rPr>
                <w:rFonts w:ascii="Arial" w:hAnsi="Arial" w:cs="Arial"/>
                <w:color w:val="000000"/>
                <w:sz w:val="20"/>
                <w:szCs w:val="16"/>
              </w:rPr>
              <w:t xml:space="preserve"> </w:t>
            </w:r>
            <w:r w:rsidR="0020695B" w:rsidRPr="007B5BFD">
              <w:rPr>
                <w:rFonts w:ascii="Arial" w:hAnsi="Arial" w:cs="Arial"/>
                <w:color w:val="000000"/>
                <w:sz w:val="20"/>
                <w:szCs w:val="16"/>
              </w:rPr>
              <w:t>налога</w:t>
            </w:r>
            <w:r w:rsidRPr="007B5BFD">
              <w:rPr>
                <w:rFonts w:ascii="Arial" w:hAnsi="Arial" w:cs="Arial"/>
                <w:color w:val="000000"/>
                <w:sz w:val="20"/>
                <w:szCs w:val="16"/>
              </w:rPr>
              <w:t xml:space="preserve"> </w:t>
            </w:r>
            <w:r w:rsidR="0020695B" w:rsidRPr="007B5BFD">
              <w:rPr>
                <w:rFonts w:ascii="Arial" w:hAnsi="Arial" w:cs="Arial"/>
                <w:color w:val="000000"/>
                <w:sz w:val="20"/>
                <w:szCs w:val="16"/>
              </w:rPr>
              <w:t>на</w:t>
            </w:r>
            <w:r w:rsidRPr="007B5BFD">
              <w:rPr>
                <w:rFonts w:ascii="Arial" w:hAnsi="Arial" w:cs="Arial"/>
                <w:color w:val="000000"/>
                <w:sz w:val="20"/>
                <w:szCs w:val="16"/>
              </w:rPr>
              <w:t xml:space="preserve"> </w:t>
            </w:r>
            <w:r w:rsidR="0020695B" w:rsidRPr="007B5BFD">
              <w:rPr>
                <w:rFonts w:ascii="Arial" w:hAnsi="Arial" w:cs="Arial"/>
                <w:color w:val="000000"/>
                <w:sz w:val="20"/>
                <w:szCs w:val="16"/>
              </w:rPr>
              <w:t>имущество</w:t>
            </w:r>
            <w:r w:rsidRPr="007B5BFD">
              <w:rPr>
                <w:rFonts w:ascii="Arial" w:hAnsi="Arial" w:cs="Arial"/>
                <w:color w:val="000000"/>
                <w:sz w:val="20"/>
                <w:szCs w:val="16"/>
              </w:rPr>
              <w:t xml:space="preserve"> </w:t>
            </w:r>
            <w:r w:rsidR="0020695B" w:rsidRPr="007B5BFD">
              <w:rPr>
                <w:rFonts w:ascii="Arial" w:hAnsi="Arial" w:cs="Arial"/>
                <w:color w:val="000000"/>
                <w:sz w:val="20"/>
                <w:szCs w:val="16"/>
              </w:rPr>
              <w:t>организаций</w:t>
            </w:r>
            <w:r w:rsidRPr="007B5BFD">
              <w:rPr>
                <w:rFonts w:ascii="Arial" w:hAnsi="Arial" w:cs="Arial"/>
                <w:color w:val="000000"/>
                <w:sz w:val="20"/>
                <w:szCs w:val="16"/>
              </w:rPr>
              <w:t xml:space="preserve"> </w:t>
            </w:r>
            <w:r w:rsidR="0020695B" w:rsidRPr="007B5BFD">
              <w:rPr>
                <w:rFonts w:ascii="Arial" w:hAnsi="Arial" w:cs="Arial"/>
                <w:color w:val="000000"/>
                <w:sz w:val="20"/>
                <w:szCs w:val="16"/>
              </w:rPr>
              <w:t>и</w:t>
            </w:r>
            <w:r w:rsidRPr="007B5BFD">
              <w:rPr>
                <w:rFonts w:ascii="Arial" w:hAnsi="Arial" w:cs="Arial"/>
                <w:color w:val="000000"/>
                <w:sz w:val="20"/>
                <w:szCs w:val="16"/>
              </w:rPr>
              <w:t xml:space="preserve"> </w:t>
            </w:r>
            <w:r w:rsidR="0020695B" w:rsidRPr="007B5BFD">
              <w:rPr>
                <w:rFonts w:ascii="Arial" w:hAnsi="Arial" w:cs="Arial"/>
                <w:color w:val="000000"/>
                <w:sz w:val="20"/>
                <w:szCs w:val="16"/>
              </w:rPr>
              <w:t>земельного</w:t>
            </w:r>
            <w:r w:rsidRPr="007B5BFD">
              <w:rPr>
                <w:rFonts w:ascii="Arial" w:hAnsi="Arial" w:cs="Arial"/>
                <w:color w:val="000000"/>
                <w:sz w:val="20"/>
                <w:szCs w:val="16"/>
              </w:rPr>
              <w:t xml:space="preserve"> </w:t>
            </w:r>
            <w:r w:rsidR="0020695B" w:rsidRPr="007B5BFD">
              <w:rPr>
                <w:rFonts w:ascii="Arial" w:hAnsi="Arial" w:cs="Arial"/>
                <w:color w:val="000000"/>
                <w:sz w:val="20"/>
                <w:szCs w:val="16"/>
              </w:rPr>
              <w:t>налога</w:t>
            </w:r>
          </w:p>
        </w:tc>
        <w:tc>
          <w:tcPr>
            <w:tcW w:w="44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993</w:t>
            </w:r>
            <w:r w:rsidR="00B978B5" w:rsidRPr="007B5BFD">
              <w:rPr>
                <w:rFonts w:ascii="Arial" w:hAnsi="Arial" w:cs="Arial"/>
                <w:color w:val="000000"/>
                <w:sz w:val="20"/>
                <w:szCs w:val="16"/>
              </w:rPr>
              <w:t xml:space="preserve"> </w:t>
            </w:r>
            <w:r w:rsidRPr="007B5BFD">
              <w:rPr>
                <w:rFonts w:ascii="Arial" w:hAnsi="Arial" w:cs="Arial"/>
                <w:color w:val="000000"/>
                <w:sz w:val="20"/>
                <w:szCs w:val="16"/>
              </w:rPr>
              <w:t>0104</w:t>
            </w:r>
            <w:r w:rsidR="00B978B5" w:rsidRPr="007B5BFD">
              <w:rPr>
                <w:rFonts w:ascii="Arial" w:hAnsi="Arial" w:cs="Arial"/>
                <w:color w:val="000000"/>
                <w:sz w:val="20"/>
                <w:szCs w:val="16"/>
              </w:rPr>
              <w:t xml:space="preserve"> </w:t>
            </w:r>
            <w:r w:rsidRPr="007B5BFD">
              <w:rPr>
                <w:rFonts w:ascii="Arial" w:hAnsi="Arial" w:cs="Arial"/>
                <w:color w:val="000000"/>
                <w:sz w:val="20"/>
                <w:szCs w:val="16"/>
              </w:rPr>
              <w:t>Ч5</w:t>
            </w:r>
            <w:r w:rsidR="00B978B5" w:rsidRPr="007B5BFD">
              <w:rPr>
                <w:rFonts w:ascii="Arial" w:hAnsi="Arial" w:cs="Arial"/>
                <w:color w:val="000000"/>
                <w:sz w:val="20"/>
                <w:szCs w:val="16"/>
              </w:rPr>
              <w:t xml:space="preserve"> </w:t>
            </w:r>
            <w:r w:rsidRPr="007B5BFD">
              <w:rPr>
                <w:rFonts w:ascii="Arial" w:hAnsi="Arial" w:cs="Arial"/>
                <w:color w:val="000000"/>
                <w:sz w:val="20"/>
                <w:szCs w:val="16"/>
              </w:rPr>
              <w:t>Э</w:t>
            </w:r>
            <w:r w:rsidR="00B978B5" w:rsidRPr="007B5BFD">
              <w:rPr>
                <w:rFonts w:ascii="Arial" w:hAnsi="Arial" w:cs="Arial"/>
                <w:color w:val="000000"/>
                <w:sz w:val="20"/>
                <w:szCs w:val="16"/>
              </w:rPr>
              <w:t xml:space="preserve"> </w:t>
            </w:r>
            <w:r w:rsidRPr="007B5BFD">
              <w:rPr>
                <w:rFonts w:ascii="Arial" w:hAnsi="Arial" w:cs="Arial"/>
                <w:color w:val="000000"/>
                <w:sz w:val="20"/>
                <w:szCs w:val="16"/>
              </w:rPr>
              <w:t>01</w:t>
            </w:r>
            <w:r w:rsidR="00B978B5" w:rsidRPr="007B5BFD">
              <w:rPr>
                <w:rFonts w:ascii="Arial" w:hAnsi="Arial" w:cs="Arial"/>
                <w:color w:val="000000"/>
                <w:sz w:val="20"/>
                <w:szCs w:val="16"/>
              </w:rPr>
              <w:t xml:space="preserve"> </w:t>
            </w:r>
            <w:r w:rsidRPr="007B5BFD">
              <w:rPr>
                <w:rFonts w:ascii="Arial" w:hAnsi="Arial" w:cs="Arial"/>
                <w:color w:val="000000"/>
                <w:sz w:val="20"/>
                <w:szCs w:val="16"/>
              </w:rPr>
              <w:t>00200</w:t>
            </w:r>
            <w:r w:rsidR="00B978B5" w:rsidRPr="007B5BFD">
              <w:rPr>
                <w:rFonts w:ascii="Arial" w:hAnsi="Arial" w:cs="Arial"/>
                <w:color w:val="000000"/>
                <w:sz w:val="20"/>
                <w:szCs w:val="16"/>
              </w:rPr>
              <w:t xml:space="preserve"> </w:t>
            </w:r>
            <w:r w:rsidRPr="007B5BFD">
              <w:rPr>
                <w:rFonts w:ascii="Arial" w:hAnsi="Arial" w:cs="Arial"/>
                <w:color w:val="000000"/>
                <w:sz w:val="20"/>
                <w:szCs w:val="16"/>
              </w:rPr>
              <w:t>851</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6</w:t>
            </w:r>
            <w:r w:rsidR="00B978B5" w:rsidRPr="007B5BFD">
              <w:rPr>
                <w:rFonts w:ascii="Arial" w:hAnsi="Arial" w:cs="Arial"/>
                <w:color w:val="000000"/>
                <w:sz w:val="20"/>
                <w:szCs w:val="16"/>
              </w:rPr>
              <w:t xml:space="preserve"> </w:t>
            </w:r>
            <w:r w:rsidRPr="007B5BFD">
              <w:rPr>
                <w:rFonts w:ascii="Arial" w:hAnsi="Arial" w:cs="Arial"/>
                <w:color w:val="000000"/>
                <w:sz w:val="20"/>
                <w:szCs w:val="16"/>
              </w:rPr>
              <w:t>351,00</w:t>
            </w:r>
          </w:p>
        </w:tc>
        <w:tc>
          <w:tcPr>
            <w:tcW w:w="659" w:type="pct"/>
            <w:tcBorders>
              <w:top w:val="nil"/>
              <w:left w:val="nil"/>
              <w:bottom w:val="single" w:sz="4" w:space="0" w:color="000000"/>
              <w:right w:val="single" w:sz="8"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w:t>
            </w:r>
          </w:p>
        </w:tc>
      </w:tr>
      <w:tr w:rsidR="0020695B" w:rsidRPr="007B5BFD" w:rsidTr="006B771E">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Организация</w:t>
            </w:r>
            <w:r w:rsidRPr="007B5BFD">
              <w:rPr>
                <w:rFonts w:ascii="Arial" w:hAnsi="Arial" w:cs="Arial"/>
                <w:color w:val="000000"/>
                <w:sz w:val="20"/>
                <w:szCs w:val="16"/>
              </w:rPr>
              <w:t xml:space="preserve"> </w:t>
            </w:r>
            <w:r w:rsidR="0020695B" w:rsidRPr="007B5BFD">
              <w:rPr>
                <w:rFonts w:ascii="Arial" w:hAnsi="Arial" w:cs="Arial"/>
                <w:color w:val="000000"/>
                <w:sz w:val="20"/>
                <w:szCs w:val="16"/>
              </w:rPr>
              <w:t>и</w:t>
            </w:r>
            <w:r w:rsidRPr="007B5BFD">
              <w:rPr>
                <w:rFonts w:ascii="Arial" w:hAnsi="Arial" w:cs="Arial"/>
                <w:color w:val="000000"/>
                <w:sz w:val="20"/>
                <w:szCs w:val="16"/>
              </w:rPr>
              <w:t xml:space="preserve"> </w:t>
            </w:r>
            <w:r w:rsidR="0020695B" w:rsidRPr="007B5BFD">
              <w:rPr>
                <w:rFonts w:ascii="Arial" w:hAnsi="Arial" w:cs="Arial"/>
                <w:color w:val="000000"/>
                <w:sz w:val="20"/>
                <w:szCs w:val="16"/>
              </w:rPr>
              <w:t>проведение</w:t>
            </w:r>
            <w:r w:rsidRPr="007B5BFD">
              <w:rPr>
                <w:rFonts w:ascii="Arial" w:hAnsi="Arial" w:cs="Arial"/>
                <w:color w:val="000000"/>
                <w:sz w:val="20"/>
                <w:szCs w:val="16"/>
              </w:rPr>
              <w:t xml:space="preserve"> </w:t>
            </w:r>
            <w:r w:rsidR="0020695B" w:rsidRPr="007B5BFD">
              <w:rPr>
                <w:rFonts w:ascii="Arial" w:hAnsi="Arial" w:cs="Arial"/>
                <w:color w:val="000000"/>
                <w:sz w:val="20"/>
                <w:szCs w:val="16"/>
              </w:rPr>
              <w:t>выборов</w:t>
            </w:r>
            <w:r w:rsidRPr="007B5BFD">
              <w:rPr>
                <w:rFonts w:ascii="Arial" w:hAnsi="Arial" w:cs="Arial"/>
                <w:color w:val="000000"/>
                <w:sz w:val="20"/>
                <w:szCs w:val="16"/>
              </w:rPr>
              <w:t xml:space="preserve"> </w:t>
            </w:r>
            <w:r w:rsidR="0020695B" w:rsidRPr="007B5BFD">
              <w:rPr>
                <w:rFonts w:ascii="Arial" w:hAnsi="Arial" w:cs="Arial"/>
                <w:color w:val="000000"/>
                <w:sz w:val="20"/>
                <w:szCs w:val="16"/>
              </w:rPr>
              <w:t>в</w:t>
            </w:r>
            <w:r w:rsidRPr="007B5BFD">
              <w:rPr>
                <w:rFonts w:ascii="Arial" w:hAnsi="Arial" w:cs="Arial"/>
                <w:color w:val="000000"/>
                <w:sz w:val="20"/>
                <w:szCs w:val="16"/>
              </w:rPr>
              <w:t xml:space="preserve"> </w:t>
            </w:r>
            <w:r w:rsidR="0020695B" w:rsidRPr="007B5BFD">
              <w:rPr>
                <w:rFonts w:ascii="Arial" w:hAnsi="Arial" w:cs="Arial"/>
                <w:color w:val="000000"/>
                <w:sz w:val="20"/>
                <w:szCs w:val="16"/>
              </w:rPr>
              <w:t>законодательные</w:t>
            </w:r>
            <w:r w:rsidRPr="007B5BFD">
              <w:rPr>
                <w:rFonts w:ascii="Arial" w:hAnsi="Arial" w:cs="Arial"/>
                <w:color w:val="000000"/>
                <w:sz w:val="20"/>
                <w:szCs w:val="16"/>
              </w:rPr>
              <w:t xml:space="preserve"> </w:t>
            </w:r>
            <w:r w:rsidR="0020695B" w:rsidRPr="007B5BFD">
              <w:rPr>
                <w:rFonts w:ascii="Arial" w:hAnsi="Arial" w:cs="Arial"/>
                <w:color w:val="000000"/>
                <w:sz w:val="20"/>
                <w:szCs w:val="16"/>
              </w:rPr>
              <w:t>(представительные)</w:t>
            </w:r>
            <w:r w:rsidRPr="007B5BFD">
              <w:rPr>
                <w:rFonts w:ascii="Arial" w:hAnsi="Arial" w:cs="Arial"/>
                <w:color w:val="000000"/>
                <w:sz w:val="20"/>
                <w:szCs w:val="16"/>
              </w:rPr>
              <w:t xml:space="preserve"> </w:t>
            </w:r>
            <w:r w:rsidR="0020695B" w:rsidRPr="007B5BFD">
              <w:rPr>
                <w:rFonts w:ascii="Arial" w:hAnsi="Arial" w:cs="Arial"/>
                <w:color w:val="000000"/>
                <w:sz w:val="20"/>
                <w:szCs w:val="16"/>
              </w:rPr>
              <w:t>органы</w:t>
            </w:r>
            <w:r w:rsidRPr="007B5BFD">
              <w:rPr>
                <w:rFonts w:ascii="Arial" w:hAnsi="Arial" w:cs="Arial"/>
                <w:color w:val="000000"/>
                <w:sz w:val="20"/>
                <w:szCs w:val="16"/>
              </w:rPr>
              <w:t xml:space="preserve"> </w:t>
            </w:r>
            <w:r w:rsidR="0020695B" w:rsidRPr="007B5BFD">
              <w:rPr>
                <w:rFonts w:ascii="Arial" w:hAnsi="Arial" w:cs="Arial"/>
                <w:color w:val="000000"/>
                <w:sz w:val="20"/>
                <w:szCs w:val="16"/>
              </w:rPr>
              <w:t>муниципального</w:t>
            </w:r>
            <w:r w:rsidRPr="007B5BFD">
              <w:rPr>
                <w:rFonts w:ascii="Arial" w:hAnsi="Arial" w:cs="Arial"/>
                <w:color w:val="000000"/>
                <w:sz w:val="20"/>
                <w:szCs w:val="16"/>
              </w:rPr>
              <w:t xml:space="preserve"> </w:t>
            </w:r>
            <w:r w:rsidR="0020695B" w:rsidRPr="007B5BFD">
              <w:rPr>
                <w:rFonts w:ascii="Arial" w:hAnsi="Arial" w:cs="Arial"/>
                <w:color w:val="000000"/>
                <w:sz w:val="20"/>
                <w:szCs w:val="16"/>
              </w:rPr>
              <w:t>образования</w:t>
            </w:r>
          </w:p>
        </w:tc>
        <w:tc>
          <w:tcPr>
            <w:tcW w:w="44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993</w:t>
            </w:r>
            <w:r w:rsidR="00B978B5" w:rsidRPr="007B5BFD">
              <w:rPr>
                <w:rFonts w:ascii="Arial" w:hAnsi="Arial" w:cs="Arial"/>
                <w:color w:val="000000"/>
                <w:sz w:val="20"/>
                <w:szCs w:val="16"/>
              </w:rPr>
              <w:t xml:space="preserve"> </w:t>
            </w:r>
            <w:r w:rsidRPr="007B5BFD">
              <w:rPr>
                <w:rFonts w:ascii="Arial" w:hAnsi="Arial" w:cs="Arial"/>
                <w:color w:val="000000"/>
                <w:sz w:val="20"/>
                <w:szCs w:val="16"/>
              </w:rPr>
              <w:t>0107</w:t>
            </w:r>
            <w:r w:rsidR="00B978B5" w:rsidRPr="007B5BFD">
              <w:rPr>
                <w:rFonts w:ascii="Arial" w:hAnsi="Arial" w:cs="Arial"/>
                <w:color w:val="000000"/>
                <w:sz w:val="20"/>
                <w:szCs w:val="16"/>
              </w:rPr>
              <w:t xml:space="preserve"> </w:t>
            </w:r>
            <w:r w:rsidRPr="007B5BFD">
              <w:rPr>
                <w:rFonts w:ascii="Arial" w:hAnsi="Arial" w:cs="Arial"/>
                <w:color w:val="000000"/>
                <w:sz w:val="20"/>
                <w:szCs w:val="16"/>
              </w:rPr>
              <w:t>Ч5</w:t>
            </w:r>
            <w:r w:rsidR="00B978B5" w:rsidRPr="007B5BFD">
              <w:rPr>
                <w:rFonts w:ascii="Arial" w:hAnsi="Arial" w:cs="Arial"/>
                <w:color w:val="000000"/>
                <w:sz w:val="20"/>
                <w:szCs w:val="16"/>
              </w:rPr>
              <w:t xml:space="preserve"> </w:t>
            </w:r>
            <w:r w:rsidRPr="007B5BFD">
              <w:rPr>
                <w:rFonts w:ascii="Arial" w:hAnsi="Arial" w:cs="Arial"/>
                <w:color w:val="000000"/>
                <w:sz w:val="20"/>
                <w:szCs w:val="16"/>
              </w:rPr>
              <w:t>Э</w:t>
            </w:r>
            <w:r w:rsidR="00B978B5" w:rsidRPr="007B5BFD">
              <w:rPr>
                <w:rFonts w:ascii="Arial" w:hAnsi="Arial" w:cs="Arial"/>
                <w:color w:val="000000"/>
                <w:sz w:val="20"/>
                <w:szCs w:val="16"/>
              </w:rPr>
              <w:t xml:space="preserve"> </w:t>
            </w:r>
            <w:r w:rsidRPr="007B5BFD">
              <w:rPr>
                <w:rFonts w:ascii="Arial" w:hAnsi="Arial" w:cs="Arial"/>
                <w:color w:val="000000"/>
                <w:sz w:val="20"/>
                <w:szCs w:val="16"/>
              </w:rPr>
              <w:t>01</w:t>
            </w:r>
            <w:r w:rsidR="00B978B5" w:rsidRPr="007B5BFD">
              <w:rPr>
                <w:rFonts w:ascii="Arial" w:hAnsi="Arial" w:cs="Arial"/>
                <w:color w:val="000000"/>
                <w:sz w:val="20"/>
                <w:szCs w:val="16"/>
              </w:rPr>
              <w:t xml:space="preserve"> </w:t>
            </w:r>
            <w:r w:rsidRPr="007B5BFD">
              <w:rPr>
                <w:rFonts w:ascii="Arial" w:hAnsi="Arial" w:cs="Arial"/>
                <w:color w:val="000000"/>
                <w:sz w:val="20"/>
                <w:szCs w:val="16"/>
              </w:rPr>
              <w:t>73790</w:t>
            </w:r>
            <w:r w:rsidR="00B978B5" w:rsidRPr="007B5BFD">
              <w:rPr>
                <w:rFonts w:ascii="Arial" w:hAnsi="Arial" w:cs="Arial"/>
                <w:color w:val="000000"/>
                <w:sz w:val="20"/>
                <w:szCs w:val="16"/>
              </w:rPr>
              <w:t xml:space="preserve"> </w:t>
            </w:r>
            <w:r w:rsidRPr="007B5BFD">
              <w:rPr>
                <w:rFonts w:ascii="Arial" w:hAnsi="Arial" w:cs="Arial"/>
                <w:color w:val="000000"/>
                <w:sz w:val="20"/>
                <w:szCs w:val="16"/>
              </w:rPr>
              <w:t>000</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63</w:t>
            </w:r>
            <w:r w:rsidR="00B978B5" w:rsidRPr="007B5BFD">
              <w:rPr>
                <w:rFonts w:ascii="Arial" w:hAnsi="Arial" w:cs="Arial"/>
                <w:color w:val="000000"/>
                <w:sz w:val="20"/>
                <w:szCs w:val="16"/>
              </w:rPr>
              <w:t xml:space="preserve"> </w:t>
            </w:r>
            <w:r w:rsidRPr="007B5BFD">
              <w:rPr>
                <w:rFonts w:ascii="Arial" w:hAnsi="Arial" w:cs="Arial"/>
                <w:color w:val="000000"/>
                <w:sz w:val="20"/>
                <w:szCs w:val="16"/>
              </w:rPr>
              <w:t>900,00</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w:t>
            </w:r>
          </w:p>
        </w:tc>
        <w:tc>
          <w:tcPr>
            <w:tcW w:w="659" w:type="pct"/>
            <w:tcBorders>
              <w:top w:val="nil"/>
              <w:left w:val="nil"/>
              <w:bottom w:val="single" w:sz="4" w:space="0" w:color="000000"/>
              <w:right w:val="single" w:sz="8"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63</w:t>
            </w:r>
            <w:r w:rsidR="00B978B5" w:rsidRPr="007B5BFD">
              <w:rPr>
                <w:rFonts w:ascii="Arial" w:hAnsi="Arial" w:cs="Arial"/>
                <w:color w:val="000000"/>
                <w:sz w:val="20"/>
                <w:szCs w:val="16"/>
              </w:rPr>
              <w:t xml:space="preserve"> </w:t>
            </w:r>
            <w:r w:rsidRPr="007B5BFD">
              <w:rPr>
                <w:rFonts w:ascii="Arial" w:hAnsi="Arial" w:cs="Arial"/>
                <w:color w:val="000000"/>
                <w:sz w:val="20"/>
                <w:szCs w:val="16"/>
              </w:rPr>
              <w:t>900,00</w:t>
            </w:r>
          </w:p>
        </w:tc>
      </w:tr>
      <w:tr w:rsidR="0020695B" w:rsidRPr="007B5BFD" w:rsidTr="006B771E">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Иные</w:t>
            </w:r>
            <w:r w:rsidRPr="007B5BFD">
              <w:rPr>
                <w:rFonts w:ascii="Arial" w:hAnsi="Arial" w:cs="Arial"/>
                <w:color w:val="000000"/>
                <w:sz w:val="20"/>
                <w:szCs w:val="16"/>
              </w:rPr>
              <w:t xml:space="preserve"> </w:t>
            </w:r>
            <w:r w:rsidR="0020695B" w:rsidRPr="007B5BFD">
              <w:rPr>
                <w:rFonts w:ascii="Arial" w:hAnsi="Arial" w:cs="Arial"/>
                <w:color w:val="000000"/>
                <w:sz w:val="20"/>
                <w:szCs w:val="16"/>
              </w:rPr>
              <w:t>бюджетные</w:t>
            </w:r>
            <w:r w:rsidRPr="007B5BFD">
              <w:rPr>
                <w:rFonts w:ascii="Arial" w:hAnsi="Arial" w:cs="Arial"/>
                <w:color w:val="000000"/>
                <w:sz w:val="20"/>
                <w:szCs w:val="16"/>
              </w:rPr>
              <w:t xml:space="preserve"> </w:t>
            </w:r>
            <w:r w:rsidR="0020695B" w:rsidRPr="007B5BFD">
              <w:rPr>
                <w:rFonts w:ascii="Arial" w:hAnsi="Arial" w:cs="Arial"/>
                <w:color w:val="000000"/>
                <w:sz w:val="20"/>
                <w:szCs w:val="16"/>
              </w:rPr>
              <w:t>ассигнования</w:t>
            </w:r>
          </w:p>
        </w:tc>
        <w:tc>
          <w:tcPr>
            <w:tcW w:w="44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993</w:t>
            </w:r>
            <w:r w:rsidR="00B978B5" w:rsidRPr="007B5BFD">
              <w:rPr>
                <w:rFonts w:ascii="Arial" w:hAnsi="Arial" w:cs="Arial"/>
                <w:color w:val="000000"/>
                <w:sz w:val="20"/>
                <w:szCs w:val="16"/>
              </w:rPr>
              <w:t xml:space="preserve"> </w:t>
            </w:r>
            <w:r w:rsidRPr="007B5BFD">
              <w:rPr>
                <w:rFonts w:ascii="Arial" w:hAnsi="Arial" w:cs="Arial"/>
                <w:color w:val="000000"/>
                <w:sz w:val="20"/>
                <w:szCs w:val="16"/>
              </w:rPr>
              <w:t>0107</w:t>
            </w:r>
            <w:r w:rsidR="00B978B5" w:rsidRPr="007B5BFD">
              <w:rPr>
                <w:rFonts w:ascii="Arial" w:hAnsi="Arial" w:cs="Arial"/>
                <w:color w:val="000000"/>
                <w:sz w:val="20"/>
                <w:szCs w:val="16"/>
              </w:rPr>
              <w:t xml:space="preserve"> </w:t>
            </w:r>
            <w:r w:rsidRPr="007B5BFD">
              <w:rPr>
                <w:rFonts w:ascii="Arial" w:hAnsi="Arial" w:cs="Arial"/>
                <w:color w:val="000000"/>
                <w:sz w:val="20"/>
                <w:szCs w:val="16"/>
              </w:rPr>
              <w:t>Ч5</w:t>
            </w:r>
            <w:r w:rsidR="00B978B5" w:rsidRPr="007B5BFD">
              <w:rPr>
                <w:rFonts w:ascii="Arial" w:hAnsi="Arial" w:cs="Arial"/>
                <w:color w:val="000000"/>
                <w:sz w:val="20"/>
                <w:szCs w:val="16"/>
              </w:rPr>
              <w:t xml:space="preserve"> </w:t>
            </w:r>
            <w:r w:rsidRPr="007B5BFD">
              <w:rPr>
                <w:rFonts w:ascii="Arial" w:hAnsi="Arial" w:cs="Arial"/>
                <w:color w:val="000000"/>
                <w:sz w:val="20"/>
                <w:szCs w:val="16"/>
              </w:rPr>
              <w:t>Э</w:t>
            </w:r>
            <w:r w:rsidR="00B978B5" w:rsidRPr="007B5BFD">
              <w:rPr>
                <w:rFonts w:ascii="Arial" w:hAnsi="Arial" w:cs="Arial"/>
                <w:color w:val="000000"/>
                <w:sz w:val="20"/>
                <w:szCs w:val="16"/>
              </w:rPr>
              <w:t xml:space="preserve"> </w:t>
            </w:r>
            <w:r w:rsidRPr="007B5BFD">
              <w:rPr>
                <w:rFonts w:ascii="Arial" w:hAnsi="Arial" w:cs="Arial"/>
                <w:color w:val="000000"/>
                <w:sz w:val="20"/>
                <w:szCs w:val="16"/>
              </w:rPr>
              <w:t>01</w:t>
            </w:r>
            <w:r w:rsidR="00B978B5" w:rsidRPr="007B5BFD">
              <w:rPr>
                <w:rFonts w:ascii="Arial" w:hAnsi="Arial" w:cs="Arial"/>
                <w:color w:val="000000"/>
                <w:sz w:val="20"/>
                <w:szCs w:val="16"/>
              </w:rPr>
              <w:t xml:space="preserve"> </w:t>
            </w:r>
            <w:r w:rsidRPr="007B5BFD">
              <w:rPr>
                <w:rFonts w:ascii="Arial" w:hAnsi="Arial" w:cs="Arial"/>
                <w:color w:val="000000"/>
                <w:sz w:val="20"/>
                <w:szCs w:val="16"/>
              </w:rPr>
              <w:t>73790</w:t>
            </w:r>
            <w:r w:rsidR="00B978B5" w:rsidRPr="007B5BFD">
              <w:rPr>
                <w:rFonts w:ascii="Arial" w:hAnsi="Arial" w:cs="Arial"/>
                <w:color w:val="000000"/>
                <w:sz w:val="20"/>
                <w:szCs w:val="16"/>
              </w:rPr>
              <w:t xml:space="preserve"> </w:t>
            </w:r>
            <w:r w:rsidRPr="007B5BFD">
              <w:rPr>
                <w:rFonts w:ascii="Arial" w:hAnsi="Arial" w:cs="Arial"/>
                <w:color w:val="000000"/>
                <w:sz w:val="20"/>
                <w:szCs w:val="16"/>
              </w:rPr>
              <w:t>800</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63</w:t>
            </w:r>
            <w:r w:rsidR="00B978B5" w:rsidRPr="007B5BFD">
              <w:rPr>
                <w:rFonts w:ascii="Arial" w:hAnsi="Arial" w:cs="Arial"/>
                <w:color w:val="000000"/>
                <w:sz w:val="20"/>
                <w:szCs w:val="16"/>
              </w:rPr>
              <w:t xml:space="preserve"> </w:t>
            </w:r>
            <w:r w:rsidRPr="007B5BFD">
              <w:rPr>
                <w:rFonts w:ascii="Arial" w:hAnsi="Arial" w:cs="Arial"/>
                <w:color w:val="000000"/>
                <w:sz w:val="20"/>
                <w:szCs w:val="16"/>
              </w:rPr>
              <w:t>900,00</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w:t>
            </w:r>
          </w:p>
        </w:tc>
        <w:tc>
          <w:tcPr>
            <w:tcW w:w="659" w:type="pct"/>
            <w:tcBorders>
              <w:top w:val="nil"/>
              <w:left w:val="nil"/>
              <w:bottom w:val="single" w:sz="4" w:space="0" w:color="000000"/>
              <w:right w:val="single" w:sz="8"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63</w:t>
            </w:r>
            <w:r w:rsidR="00B978B5" w:rsidRPr="007B5BFD">
              <w:rPr>
                <w:rFonts w:ascii="Arial" w:hAnsi="Arial" w:cs="Arial"/>
                <w:color w:val="000000"/>
                <w:sz w:val="20"/>
                <w:szCs w:val="16"/>
              </w:rPr>
              <w:t xml:space="preserve"> </w:t>
            </w:r>
            <w:r w:rsidRPr="007B5BFD">
              <w:rPr>
                <w:rFonts w:ascii="Arial" w:hAnsi="Arial" w:cs="Arial"/>
                <w:color w:val="000000"/>
                <w:sz w:val="20"/>
                <w:szCs w:val="16"/>
              </w:rPr>
              <w:t>900,00</w:t>
            </w:r>
          </w:p>
        </w:tc>
      </w:tr>
      <w:tr w:rsidR="0020695B" w:rsidRPr="007B5BFD" w:rsidTr="006B771E">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Специальные</w:t>
            </w:r>
            <w:r w:rsidRPr="007B5BFD">
              <w:rPr>
                <w:rFonts w:ascii="Arial" w:hAnsi="Arial" w:cs="Arial"/>
                <w:color w:val="000000"/>
                <w:sz w:val="20"/>
                <w:szCs w:val="16"/>
              </w:rPr>
              <w:t xml:space="preserve"> </w:t>
            </w:r>
            <w:r w:rsidR="0020695B" w:rsidRPr="007B5BFD">
              <w:rPr>
                <w:rFonts w:ascii="Arial" w:hAnsi="Arial" w:cs="Arial"/>
                <w:color w:val="000000"/>
                <w:sz w:val="20"/>
                <w:szCs w:val="16"/>
              </w:rPr>
              <w:t>расходы</w:t>
            </w:r>
          </w:p>
        </w:tc>
        <w:tc>
          <w:tcPr>
            <w:tcW w:w="44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993</w:t>
            </w:r>
            <w:r w:rsidR="00B978B5" w:rsidRPr="007B5BFD">
              <w:rPr>
                <w:rFonts w:ascii="Arial" w:hAnsi="Arial" w:cs="Arial"/>
                <w:color w:val="000000"/>
                <w:sz w:val="20"/>
                <w:szCs w:val="16"/>
              </w:rPr>
              <w:t xml:space="preserve"> </w:t>
            </w:r>
            <w:r w:rsidRPr="007B5BFD">
              <w:rPr>
                <w:rFonts w:ascii="Arial" w:hAnsi="Arial" w:cs="Arial"/>
                <w:color w:val="000000"/>
                <w:sz w:val="20"/>
                <w:szCs w:val="16"/>
              </w:rPr>
              <w:t>0107</w:t>
            </w:r>
            <w:r w:rsidR="00B978B5" w:rsidRPr="007B5BFD">
              <w:rPr>
                <w:rFonts w:ascii="Arial" w:hAnsi="Arial" w:cs="Arial"/>
                <w:color w:val="000000"/>
                <w:sz w:val="20"/>
                <w:szCs w:val="16"/>
              </w:rPr>
              <w:t xml:space="preserve"> </w:t>
            </w:r>
            <w:r w:rsidRPr="007B5BFD">
              <w:rPr>
                <w:rFonts w:ascii="Arial" w:hAnsi="Arial" w:cs="Arial"/>
                <w:color w:val="000000"/>
                <w:sz w:val="20"/>
                <w:szCs w:val="16"/>
              </w:rPr>
              <w:t>Ч5</w:t>
            </w:r>
            <w:r w:rsidR="00B978B5" w:rsidRPr="007B5BFD">
              <w:rPr>
                <w:rFonts w:ascii="Arial" w:hAnsi="Arial" w:cs="Arial"/>
                <w:color w:val="000000"/>
                <w:sz w:val="20"/>
                <w:szCs w:val="16"/>
              </w:rPr>
              <w:t xml:space="preserve"> </w:t>
            </w:r>
            <w:r w:rsidRPr="007B5BFD">
              <w:rPr>
                <w:rFonts w:ascii="Arial" w:hAnsi="Arial" w:cs="Arial"/>
                <w:color w:val="000000"/>
                <w:sz w:val="20"/>
                <w:szCs w:val="16"/>
              </w:rPr>
              <w:t>Э</w:t>
            </w:r>
            <w:r w:rsidR="00B978B5" w:rsidRPr="007B5BFD">
              <w:rPr>
                <w:rFonts w:ascii="Arial" w:hAnsi="Arial" w:cs="Arial"/>
                <w:color w:val="000000"/>
                <w:sz w:val="20"/>
                <w:szCs w:val="16"/>
              </w:rPr>
              <w:t xml:space="preserve"> </w:t>
            </w:r>
            <w:r w:rsidRPr="007B5BFD">
              <w:rPr>
                <w:rFonts w:ascii="Arial" w:hAnsi="Arial" w:cs="Arial"/>
                <w:color w:val="000000"/>
                <w:sz w:val="20"/>
                <w:szCs w:val="16"/>
              </w:rPr>
              <w:t>01</w:t>
            </w:r>
            <w:r w:rsidR="00B978B5" w:rsidRPr="007B5BFD">
              <w:rPr>
                <w:rFonts w:ascii="Arial" w:hAnsi="Arial" w:cs="Arial"/>
                <w:color w:val="000000"/>
                <w:sz w:val="20"/>
                <w:szCs w:val="16"/>
              </w:rPr>
              <w:t xml:space="preserve"> </w:t>
            </w:r>
            <w:r w:rsidRPr="007B5BFD">
              <w:rPr>
                <w:rFonts w:ascii="Arial" w:hAnsi="Arial" w:cs="Arial"/>
                <w:color w:val="000000"/>
                <w:sz w:val="20"/>
                <w:szCs w:val="16"/>
              </w:rPr>
              <w:t>73790</w:t>
            </w:r>
            <w:r w:rsidR="00B978B5" w:rsidRPr="007B5BFD">
              <w:rPr>
                <w:rFonts w:ascii="Arial" w:hAnsi="Arial" w:cs="Arial"/>
                <w:color w:val="000000"/>
                <w:sz w:val="20"/>
                <w:szCs w:val="16"/>
              </w:rPr>
              <w:t xml:space="preserve"> </w:t>
            </w:r>
            <w:r w:rsidRPr="007B5BFD">
              <w:rPr>
                <w:rFonts w:ascii="Arial" w:hAnsi="Arial" w:cs="Arial"/>
                <w:color w:val="000000"/>
                <w:sz w:val="20"/>
                <w:szCs w:val="16"/>
              </w:rPr>
              <w:t>880</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63</w:t>
            </w:r>
            <w:r w:rsidR="00B978B5" w:rsidRPr="007B5BFD">
              <w:rPr>
                <w:rFonts w:ascii="Arial" w:hAnsi="Arial" w:cs="Arial"/>
                <w:color w:val="000000"/>
                <w:sz w:val="20"/>
                <w:szCs w:val="16"/>
              </w:rPr>
              <w:t xml:space="preserve"> </w:t>
            </w:r>
            <w:r w:rsidRPr="007B5BFD">
              <w:rPr>
                <w:rFonts w:ascii="Arial" w:hAnsi="Arial" w:cs="Arial"/>
                <w:color w:val="000000"/>
                <w:sz w:val="20"/>
                <w:szCs w:val="16"/>
              </w:rPr>
              <w:t>900,00</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w:t>
            </w:r>
          </w:p>
        </w:tc>
        <w:tc>
          <w:tcPr>
            <w:tcW w:w="659" w:type="pct"/>
            <w:tcBorders>
              <w:top w:val="nil"/>
              <w:left w:val="nil"/>
              <w:bottom w:val="single" w:sz="4" w:space="0" w:color="000000"/>
              <w:right w:val="single" w:sz="8"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63</w:t>
            </w:r>
            <w:r w:rsidR="00B978B5" w:rsidRPr="007B5BFD">
              <w:rPr>
                <w:rFonts w:ascii="Arial" w:hAnsi="Arial" w:cs="Arial"/>
                <w:color w:val="000000"/>
                <w:sz w:val="20"/>
                <w:szCs w:val="16"/>
              </w:rPr>
              <w:t xml:space="preserve"> </w:t>
            </w:r>
            <w:r w:rsidRPr="007B5BFD">
              <w:rPr>
                <w:rFonts w:ascii="Arial" w:hAnsi="Arial" w:cs="Arial"/>
                <w:color w:val="000000"/>
                <w:sz w:val="20"/>
                <w:szCs w:val="16"/>
              </w:rPr>
              <w:t>900,00</w:t>
            </w:r>
          </w:p>
        </w:tc>
      </w:tr>
      <w:tr w:rsidR="0020695B" w:rsidRPr="007B5BFD" w:rsidTr="006B771E">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Резервный</w:t>
            </w:r>
            <w:r w:rsidRPr="007B5BFD">
              <w:rPr>
                <w:rFonts w:ascii="Arial" w:hAnsi="Arial" w:cs="Arial"/>
                <w:color w:val="000000"/>
                <w:sz w:val="20"/>
                <w:szCs w:val="16"/>
              </w:rPr>
              <w:t xml:space="preserve"> </w:t>
            </w:r>
            <w:r w:rsidR="0020695B" w:rsidRPr="007B5BFD">
              <w:rPr>
                <w:rFonts w:ascii="Arial" w:hAnsi="Arial" w:cs="Arial"/>
                <w:color w:val="000000"/>
                <w:sz w:val="20"/>
                <w:szCs w:val="16"/>
              </w:rPr>
              <w:t>фонд</w:t>
            </w:r>
            <w:r w:rsidRPr="007B5BFD">
              <w:rPr>
                <w:rFonts w:ascii="Arial" w:hAnsi="Arial" w:cs="Arial"/>
                <w:color w:val="000000"/>
                <w:sz w:val="20"/>
                <w:szCs w:val="16"/>
              </w:rPr>
              <w:t xml:space="preserve"> </w:t>
            </w:r>
            <w:r w:rsidR="0020695B" w:rsidRPr="007B5BFD">
              <w:rPr>
                <w:rFonts w:ascii="Arial" w:hAnsi="Arial" w:cs="Arial"/>
                <w:color w:val="000000"/>
                <w:sz w:val="20"/>
                <w:szCs w:val="16"/>
              </w:rPr>
              <w:t>администрации</w:t>
            </w:r>
            <w:r w:rsidRPr="007B5BFD">
              <w:rPr>
                <w:rFonts w:ascii="Arial" w:hAnsi="Arial" w:cs="Arial"/>
                <w:color w:val="000000"/>
                <w:sz w:val="20"/>
                <w:szCs w:val="16"/>
              </w:rPr>
              <w:t xml:space="preserve"> </w:t>
            </w:r>
            <w:r w:rsidR="0020695B" w:rsidRPr="007B5BFD">
              <w:rPr>
                <w:rFonts w:ascii="Arial" w:hAnsi="Arial" w:cs="Arial"/>
                <w:color w:val="000000"/>
                <w:sz w:val="20"/>
                <w:szCs w:val="16"/>
              </w:rPr>
              <w:t>муниципального</w:t>
            </w:r>
            <w:r w:rsidRPr="007B5BFD">
              <w:rPr>
                <w:rFonts w:ascii="Arial" w:hAnsi="Arial" w:cs="Arial"/>
                <w:color w:val="000000"/>
                <w:sz w:val="20"/>
                <w:szCs w:val="16"/>
              </w:rPr>
              <w:t xml:space="preserve"> </w:t>
            </w:r>
            <w:r w:rsidR="0020695B" w:rsidRPr="007B5BFD">
              <w:rPr>
                <w:rFonts w:ascii="Arial" w:hAnsi="Arial" w:cs="Arial"/>
                <w:color w:val="000000"/>
                <w:sz w:val="20"/>
                <w:szCs w:val="16"/>
              </w:rPr>
              <w:t>образования</w:t>
            </w:r>
            <w:r w:rsidRPr="007B5BFD">
              <w:rPr>
                <w:rFonts w:ascii="Arial" w:hAnsi="Arial" w:cs="Arial"/>
                <w:color w:val="000000"/>
                <w:sz w:val="20"/>
                <w:szCs w:val="16"/>
              </w:rPr>
              <w:t xml:space="preserve"> </w:t>
            </w:r>
            <w:r w:rsidR="0020695B" w:rsidRPr="007B5BFD">
              <w:rPr>
                <w:rFonts w:ascii="Arial" w:hAnsi="Arial" w:cs="Arial"/>
                <w:color w:val="000000"/>
                <w:sz w:val="20"/>
                <w:szCs w:val="16"/>
              </w:rPr>
              <w:t>Чувашской</w:t>
            </w:r>
            <w:r w:rsidRPr="007B5BFD">
              <w:rPr>
                <w:rFonts w:ascii="Arial" w:hAnsi="Arial" w:cs="Arial"/>
                <w:color w:val="000000"/>
                <w:sz w:val="20"/>
                <w:szCs w:val="16"/>
              </w:rPr>
              <w:t xml:space="preserve"> </w:t>
            </w:r>
            <w:r w:rsidR="0020695B" w:rsidRPr="007B5BFD">
              <w:rPr>
                <w:rFonts w:ascii="Arial" w:hAnsi="Arial" w:cs="Arial"/>
                <w:color w:val="000000"/>
                <w:sz w:val="20"/>
                <w:szCs w:val="16"/>
              </w:rPr>
              <w:t>Республики</w:t>
            </w:r>
          </w:p>
        </w:tc>
        <w:tc>
          <w:tcPr>
            <w:tcW w:w="44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993</w:t>
            </w:r>
            <w:r w:rsidR="00B978B5" w:rsidRPr="007B5BFD">
              <w:rPr>
                <w:rFonts w:ascii="Arial" w:hAnsi="Arial" w:cs="Arial"/>
                <w:color w:val="000000"/>
                <w:sz w:val="20"/>
                <w:szCs w:val="16"/>
              </w:rPr>
              <w:t xml:space="preserve"> </w:t>
            </w:r>
            <w:r w:rsidRPr="007B5BFD">
              <w:rPr>
                <w:rFonts w:ascii="Arial" w:hAnsi="Arial" w:cs="Arial"/>
                <w:color w:val="000000"/>
                <w:sz w:val="20"/>
                <w:szCs w:val="16"/>
              </w:rPr>
              <w:t>0111</w:t>
            </w:r>
            <w:r w:rsidR="00B978B5" w:rsidRPr="007B5BFD">
              <w:rPr>
                <w:rFonts w:ascii="Arial" w:hAnsi="Arial" w:cs="Arial"/>
                <w:color w:val="000000"/>
                <w:sz w:val="20"/>
                <w:szCs w:val="16"/>
              </w:rPr>
              <w:t xml:space="preserve"> </w:t>
            </w:r>
            <w:r w:rsidRPr="007B5BFD">
              <w:rPr>
                <w:rFonts w:ascii="Arial" w:hAnsi="Arial" w:cs="Arial"/>
                <w:color w:val="000000"/>
                <w:sz w:val="20"/>
                <w:szCs w:val="16"/>
              </w:rPr>
              <w:t>Ч4</w:t>
            </w:r>
            <w:r w:rsidR="00B978B5" w:rsidRPr="007B5BFD">
              <w:rPr>
                <w:rFonts w:ascii="Arial" w:hAnsi="Arial" w:cs="Arial"/>
                <w:color w:val="000000"/>
                <w:sz w:val="20"/>
                <w:szCs w:val="16"/>
              </w:rPr>
              <w:t xml:space="preserve"> </w:t>
            </w:r>
            <w:r w:rsidRPr="007B5BFD">
              <w:rPr>
                <w:rFonts w:ascii="Arial" w:hAnsi="Arial" w:cs="Arial"/>
                <w:color w:val="000000"/>
                <w:sz w:val="20"/>
                <w:szCs w:val="16"/>
              </w:rPr>
              <w:t>1</w:t>
            </w:r>
            <w:r w:rsidR="00B978B5" w:rsidRPr="007B5BFD">
              <w:rPr>
                <w:rFonts w:ascii="Arial" w:hAnsi="Arial" w:cs="Arial"/>
                <w:color w:val="000000"/>
                <w:sz w:val="20"/>
                <w:szCs w:val="16"/>
              </w:rPr>
              <w:t xml:space="preserve"> </w:t>
            </w:r>
            <w:r w:rsidRPr="007B5BFD">
              <w:rPr>
                <w:rFonts w:ascii="Arial" w:hAnsi="Arial" w:cs="Arial"/>
                <w:color w:val="000000"/>
                <w:sz w:val="20"/>
                <w:szCs w:val="16"/>
              </w:rPr>
              <w:t>01</w:t>
            </w:r>
            <w:r w:rsidR="00B978B5" w:rsidRPr="007B5BFD">
              <w:rPr>
                <w:rFonts w:ascii="Arial" w:hAnsi="Arial" w:cs="Arial"/>
                <w:color w:val="000000"/>
                <w:sz w:val="20"/>
                <w:szCs w:val="16"/>
              </w:rPr>
              <w:t xml:space="preserve"> </w:t>
            </w:r>
            <w:r w:rsidRPr="007B5BFD">
              <w:rPr>
                <w:rFonts w:ascii="Arial" w:hAnsi="Arial" w:cs="Arial"/>
                <w:color w:val="000000"/>
                <w:sz w:val="20"/>
                <w:szCs w:val="16"/>
              </w:rPr>
              <w:t>73430</w:t>
            </w:r>
            <w:r w:rsidR="00B978B5" w:rsidRPr="007B5BFD">
              <w:rPr>
                <w:rFonts w:ascii="Arial" w:hAnsi="Arial" w:cs="Arial"/>
                <w:color w:val="000000"/>
                <w:sz w:val="20"/>
                <w:szCs w:val="16"/>
              </w:rPr>
              <w:t xml:space="preserve"> </w:t>
            </w:r>
            <w:r w:rsidRPr="007B5BFD">
              <w:rPr>
                <w:rFonts w:ascii="Arial" w:hAnsi="Arial" w:cs="Arial"/>
                <w:color w:val="000000"/>
                <w:sz w:val="20"/>
                <w:szCs w:val="16"/>
              </w:rPr>
              <w:t>000</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25</w:t>
            </w:r>
            <w:r w:rsidR="00B978B5" w:rsidRPr="007B5BFD">
              <w:rPr>
                <w:rFonts w:ascii="Arial" w:hAnsi="Arial" w:cs="Arial"/>
                <w:color w:val="000000"/>
                <w:sz w:val="20"/>
                <w:szCs w:val="16"/>
              </w:rPr>
              <w:t xml:space="preserve"> </w:t>
            </w:r>
            <w:r w:rsidRPr="007B5BFD">
              <w:rPr>
                <w:rFonts w:ascii="Arial" w:hAnsi="Arial" w:cs="Arial"/>
                <w:color w:val="000000"/>
                <w:sz w:val="20"/>
                <w:szCs w:val="16"/>
              </w:rPr>
              <w:t>000,00</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w:t>
            </w:r>
          </w:p>
        </w:tc>
        <w:tc>
          <w:tcPr>
            <w:tcW w:w="659" w:type="pct"/>
            <w:tcBorders>
              <w:top w:val="nil"/>
              <w:left w:val="nil"/>
              <w:bottom w:val="single" w:sz="4" w:space="0" w:color="000000"/>
              <w:right w:val="single" w:sz="8"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25</w:t>
            </w:r>
            <w:r w:rsidR="00B978B5" w:rsidRPr="007B5BFD">
              <w:rPr>
                <w:rFonts w:ascii="Arial" w:hAnsi="Arial" w:cs="Arial"/>
                <w:color w:val="000000"/>
                <w:sz w:val="20"/>
                <w:szCs w:val="16"/>
              </w:rPr>
              <w:t xml:space="preserve"> </w:t>
            </w:r>
            <w:r w:rsidRPr="007B5BFD">
              <w:rPr>
                <w:rFonts w:ascii="Arial" w:hAnsi="Arial" w:cs="Arial"/>
                <w:color w:val="000000"/>
                <w:sz w:val="20"/>
                <w:szCs w:val="16"/>
              </w:rPr>
              <w:t>000,00</w:t>
            </w:r>
          </w:p>
        </w:tc>
      </w:tr>
      <w:tr w:rsidR="0020695B" w:rsidRPr="007B5BFD" w:rsidTr="006B771E">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Иные</w:t>
            </w:r>
            <w:r w:rsidRPr="007B5BFD">
              <w:rPr>
                <w:rFonts w:ascii="Arial" w:hAnsi="Arial" w:cs="Arial"/>
                <w:color w:val="000000"/>
                <w:sz w:val="20"/>
                <w:szCs w:val="16"/>
              </w:rPr>
              <w:t xml:space="preserve"> </w:t>
            </w:r>
            <w:r w:rsidR="0020695B" w:rsidRPr="007B5BFD">
              <w:rPr>
                <w:rFonts w:ascii="Arial" w:hAnsi="Arial" w:cs="Arial"/>
                <w:color w:val="000000"/>
                <w:sz w:val="20"/>
                <w:szCs w:val="16"/>
              </w:rPr>
              <w:t>бюджетные</w:t>
            </w:r>
            <w:r w:rsidRPr="007B5BFD">
              <w:rPr>
                <w:rFonts w:ascii="Arial" w:hAnsi="Arial" w:cs="Arial"/>
                <w:color w:val="000000"/>
                <w:sz w:val="20"/>
                <w:szCs w:val="16"/>
              </w:rPr>
              <w:t xml:space="preserve"> </w:t>
            </w:r>
            <w:r w:rsidR="0020695B" w:rsidRPr="007B5BFD">
              <w:rPr>
                <w:rFonts w:ascii="Arial" w:hAnsi="Arial" w:cs="Arial"/>
                <w:color w:val="000000"/>
                <w:sz w:val="20"/>
                <w:szCs w:val="16"/>
              </w:rPr>
              <w:t>ассигнования</w:t>
            </w:r>
          </w:p>
        </w:tc>
        <w:tc>
          <w:tcPr>
            <w:tcW w:w="44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993</w:t>
            </w:r>
            <w:r w:rsidR="00B978B5" w:rsidRPr="007B5BFD">
              <w:rPr>
                <w:rFonts w:ascii="Arial" w:hAnsi="Arial" w:cs="Arial"/>
                <w:color w:val="000000"/>
                <w:sz w:val="20"/>
                <w:szCs w:val="16"/>
              </w:rPr>
              <w:t xml:space="preserve"> </w:t>
            </w:r>
            <w:r w:rsidRPr="007B5BFD">
              <w:rPr>
                <w:rFonts w:ascii="Arial" w:hAnsi="Arial" w:cs="Arial"/>
                <w:color w:val="000000"/>
                <w:sz w:val="20"/>
                <w:szCs w:val="16"/>
              </w:rPr>
              <w:t>0111</w:t>
            </w:r>
            <w:r w:rsidR="00B978B5" w:rsidRPr="007B5BFD">
              <w:rPr>
                <w:rFonts w:ascii="Arial" w:hAnsi="Arial" w:cs="Arial"/>
                <w:color w:val="000000"/>
                <w:sz w:val="20"/>
                <w:szCs w:val="16"/>
              </w:rPr>
              <w:t xml:space="preserve"> </w:t>
            </w:r>
            <w:r w:rsidRPr="007B5BFD">
              <w:rPr>
                <w:rFonts w:ascii="Arial" w:hAnsi="Arial" w:cs="Arial"/>
                <w:color w:val="000000"/>
                <w:sz w:val="20"/>
                <w:szCs w:val="16"/>
              </w:rPr>
              <w:t>Ч4</w:t>
            </w:r>
            <w:r w:rsidR="00B978B5" w:rsidRPr="007B5BFD">
              <w:rPr>
                <w:rFonts w:ascii="Arial" w:hAnsi="Arial" w:cs="Arial"/>
                <w:color w:val="000000"/>
                <w:sz w:val="20"/>
                <w:szCs w:val="16"/>
              </w:rPr>
              <w:t xml:space="preserve"> </w:t>
            </w:r>
            <w:r w:rsidRPr="007B5BFD">
              <w:rPr>
                <w:rFonts w:ascii="Arial" w:hAnsi="Arial" w:cs="Arial"/>
                <w:color w:val="000000"/>
                <w:sz w:val="20"/>
                <w:szCs w:val="16"/>
              </w:rPr>
              <w:t>1</w:t>
            </w:r>
            <w:r w:rsidR="00B978B5" w:rsidRPr="007B5BFD">
              <w:rPr>
                <w:rFonts w:ascii="Arial" w:hAnsi="Arial" w:cs="Arial"/>
                <w:color w:val="000000"/>
                <w:sz w:val="20"/>
                <w:szCs w:val="16"/>
              </w:rPr>
              <w:t xml:space="preserve"> </w:t>
            </w:r>
            <w:r w:rsidRPr="007B5BFD">
              <w:rPr>
                <w:rFonts w:ascii="Arial" w:hAnsi="Arial" w:cs="Arial"/>
                <w:color w:val="000000"/>
                <w:sz w:val="20"/>
                <w:szCs w:val="16"/>
              </w:rPr>
              <w:t>01</w:t>
            </w:r>
            <w:r w:rsidR="00B978B5" w:rsidRPr="007B5BFD">
              <w:rPr>
                <w:rFonts w:ascii="Arial" w:hAnsi="Arial" w:cs="Arial"/>
                <w:color w:val="000000"/>
                <w:sz w:val="20"/>
                <w:szCs w:val="16"/>
              </w:rPr>
              <w:t xml:space="preserve"> </w:t>
            </w:r>
            <w:r w:rsidRPr="007B5BFD">
              <w:rPr>
                <w:rFonts w:ascii="Arial" w:hAnsi="Arial" w:cs="Arial"/>
                <w:color w:val="000000"/>
                <w:sz w:val="20"/>
                <w:szCs w:val="16"/>
              </w:rPr>
              <w:t>73430</w:t>
            </w:r>
            <w:r w:rsidR="00B978B5" w:rsidRPr="007B5BFD">
              <w:rPr>
                <w:rFonts w:ascii="Arial" w:hAnsi="Arial" w:cs="Arial"/>
                <w:color w:val="000000"/>
                <w:sz w:val="20"/>
                <w:szCs w:val="16"/>
              </w:rPr>
              <w:t xml:space="preserve"> </w:t>
            </w:r>
            <w:r w:rsidRPr="007B5BFD">
              <w:rPr>
                <w:rFonts w:ascii="Arial" w:hAnsi="Arial" w:cs="Arial"/>
                <w:color w:val="000000"/>
                <w:sz w:val="20"/>
                <w:szCs w:val="16"/>
              </w:rPr>
              <w:t>800</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25</w:t>
            </w:r>
            <w:r w:rsidR="00B978B5" w:rsidRPr="007B5BFD">
              <w:rPr>
                <w:rFonts w:ascii="Arial" w:hAnsi="Arial" w:cs="Arial"/>
                <w:color w:val="000000"/>
                <w:sz w:val="20"/>
                <w:szCs w:val="16"/>
              </w:rPr>
              <w:t xml:space="preserve"> </w:t>
            </w:r>
            <w:r w:rsidRPr="007B5BFD">
              <w:rPr>
                <w:rFonts w:ascii="Arial" w:hAnsi="Arial" w:cs="Arial"/>
                <w:color w:val="000000"/>
                <w:sz w:val="20"/>
                <w:szCs w:val="16"/>
              </w:rPr>
              <w:t>000,00</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w:t>
            </w:r>
          </w:p>
        </w:tc>
        <w:tc>
          <w:tcPr>
            <w:tcW w:w="659" w:type="pct"/>
            <w:tcBorders>
              <w:top w:val="nil"/>
              <w:left w:val="nil"/>
              <w:bottom w:val="single" w:sz="4" w:space="0" w:color="000000"/>
              <w:right w:val="single" w:sz="8"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25</w:t>
            </w:r>
            <w:r w:rsidR="00B978B5" w:rsidRPr="007B5BFD">
              <w:rPr>
                <w:rFonts w:ascii="Arial" w:hAnsi="Arial" w:cs="Arial"/>
                <w:color w:val="000000"/>
                <w:sz w:val="20"/>
                <w:szCs w:val="16"/>
              </w:rPr>
              <w:t xml:space="preserve"> </w:t>
            </w:r>
            <w:r w:rsidRPr="007B5BFD">
              <w:rPr>
                <w:rFonts w:ascii="Arial" w:hAnsi="Arial" w:cs="Arial"/>
                <w:color w:val="000000"/>
                <w:sz w:val="20"/>
                <w:szCs w:val="16"/>
              </w:rPr>
              <w:t>000,00</w:t>
            </w:r>
          </w:p>
        </w:tc>
      </w:tr>
      <w:tr w:rsidR="0020695B" w:rsidRPr="007B5BFD" w:rsidTr="006B771E">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lastRenderedPageBreak/>
              <w:t xml:space="preserve"> </w:t>
            </w:r>
            <w:r w:rsidR="0020695B" w:rsidRPr="007B5BFD">
              <w:rPr>
                <w:rFonts w:ascii="Arial" w:hAnsi="Arial" w:cs="Arial"/>
                <w:color w:val="000000"/>
                <w:sz w:val="20"/>
                <w:szCs w:val="16"/>
              </w:rPr>
              <w:t>Резервные</w:t>
            </w:r>
            <w:r w:rsidRPr="007B5BFD">
              <w:rPr>
                <w:rFonts w:ascii="Arial" w:hAnsi="Arial" w:cs="Arial"/>
                <w:color w:val="000000"/>
                <w:sz w:val="20"/>
                <w:szCs w:val="16"/>
              </w:rPr>
              <w:t xml:space="preserve"> </w:t>
            </w:r>
            <w:r w:rsidR="0020695B" w:rsidRPr="007B5BFD">
              <w:rPr>
                <w:rFonts w:ascii="Arial" w:hAnsi="Arial" w:cs="Arial"/>
                <w:color w:val="000000"/>
                <w:sz w:val="20"/>
                <w:szCs w:val="16"/>
              </w:rPr>
              <w:t>средства</w:t>
            </w:r>
          </w:p>
        </w:tc>
        <w:tc>
          <w:tcPr>
            <w:tcW w:w="44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993</w:t>
            </w:r>
            <w:r w:rsidR="00B978B5" w:rsidRPr="007B5BFD">
              <w:rPr>
                <w:rFonts w:ascii="Arial" w:hAnsi="Arial" w:cs="Arial"/>
                <w:color w:val="000000"/>
                <w:sz w:val="20"/>
                <w:szCs w:val="16"/>
              </w:rPr>
              <w:t xml:space="preserve"> </w:t>
            </w:r>
            <w:r w:rsidRPr="007B5BFD">
              <w:rPr>
                <w:rFonts w:ascii="Arial" w:hAnsi="Arial" w:cs="Arial"/>
                <w:color w:val="000000"/>
                <w:sz w:val="20"/>
                <w:szCs w:val="16"/>
              </w:rPr>
              <w:t>0111</w:t>
            </w:r>
            <w:r w:rsidR="00B978B5" w:rsidRPr="007B5BFD">
              <w:rPr>
                <w:rFonts w:ascii="Arial" w:hAnsi="Arial" w:cs="Arial"/>
                <w:color w:val="000000"/>
                <w:sz w:val="20"/>
                <w:szCs w:val="16"/>
              </w:rPr>
              <w:t xml:space="preserve"> </w:t>
            </w:r>
            <w:r w:rsidRPr="007B5BFD">
              <w:rPr>
                <w:rFonts w:ascii="Arial" w:hAnsi="Arial" w:cs="Arial"/>
                <w:color w:val="000000"/>
                <w:sz w:val="20"/>
                <w:szCs w:val="16"/>
              </w:rPr>
              <w:t>Ч4</w:t>
            </w:r>
            <w:r w:rsidR="00B978B5" w:rsidRPr="007B5BFD">
              <w:rPr>
                <w:rFonts w:ascii="Arial" w:hAnsi="Arial" w:cs="Arial"/>
                <w:color w:val="000000"/>
                <w:sz w:val="20"/>
                <w:szCs w:val="16"/>
              </w:rPr>
              <w:t xml:space="preserve"> </w:t>
            </w:r>
            <w:r w:rsidRPr="007B5BFD">
              <w:rPr>
                <w:rFonts w:ascii="Arial" w:hAnsi="Arial" w:cs="Arial"/>
                <w:color w:val="000000"/>
                <w:sz w:val="20"/>
                <w:szCs w:val="16"/>
              </w:rPr>
              <w:t>1</w:t>
            </w:r>
            <w:r w:rsidR="00B978B5" w:rsidRPr="007B5BFD">
              <w:rPr>
                <w:rFonts w:ascii="Arial" w:hAnsi="Arial" w:cs="Arial"/>
                <w:color w:val="000000"/>
                <w:sz w:val="20"/>
                <w:szCs w:val="16"/>
              </w:rPr>
              <w:t xml:space="preserve"> </w:t>
            </w:r>
            <w:r w:rsidRPr="007B5BFD">
              <w:rPr>
                <w:rFonts w:ascii="Arial" w:hAnsi="Arial" w:cs="Arial"/>
                <w:color w:val="000000"/>
                <w:sz w:val="20"/>
                <w:szCs w:val="16"/>
              </w:rPr>
              <w:t>01</w:t>
            </w:r>
            <w:r w:rsidR="00B978B5" w:rsidRPr="007B5BFD">
              <w:rPr>
                <w:rFonts w:ascii="Arial" w:hAnsi="Arial" w:cs="Arial"/>
                <w:color w:val="000000"/>
                <w:sz w:val="20"/>
                <w:szCs w:val="16"/>
              </w:rPr>
              <w:t xml:space="preserve"> </w:t>
            </w:r>
            <w:r w:rsidRPr="007B5BFD">
              <w:rPr>
                <w:rFonts w:ascii="Arial" w:hAnsi="Arial" w:cs="Arial"/>
                <w:color w:val="000000"/>
                <w:sz w:val="20"/>
                <w:szCs w:val="16"/>
              </w:rPr>
              <w:t>73430</w:t>
            </w:r>
            <w:r w:rsidR="00B978B5" w:rsidRPr="007B5BFD">
              <w:rPr>
                <w:rFonts w:ascii="Arial" w:hAnsi="Arial" w:cs="Arial"/>
                <w:color w:val="000000"/>
                <w:sz w:val="20"/>
                <w:szCs w:val="16"/>
              </w:rPr>
              <w:t xml:space="preserve"> </w:t>
            </w:r>
            <w:r w:rsidRPr="007B5BFD">
              <w:rPr>
                <w:rFonts w:ascii="Arial" w:hAnsi="Arial" w:cs="Arial"/>
                <w:color w:val="000000"/>
                <w:sz w:val="20"/>
                <w:szCs w:val="16"/>
              </w:rPr>
              <w:t>870</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25</w:t>
            </w:r>
            <w:r w:rsidR="00B978B5" w:rsidRPr="007B5BFD">
              <w:rPr>
                <w:rFonts w:ascii="Arial" w:hAnsi="Arial" w:cs="Arial"/>
                <w:color w:val="000000"/>
                <w:sz w:val="20"/>
                <w:szCs w:val="16"/>
              </w:rPr>
              <w:t xml:space="preserve"> </w:t>
            </w:r>
            <w:r w:rsidRPr="007B5BFD">
              <w:rPr>
                <w:rFonts w:ascii="Arial" w:hAnsi="Arial" w:cs="Arial"/>
                <w:color w:val="000000"/>
                <w:sz w:val="20"/>
                <w:szCs w:val="16"/>
              </w:rPr>
              <w:t>000,00</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w:t>
            </w:r>
          </w:p>
        </w:tc>
        <w:tc>
          <w:tcPr>
            <w:tcW w:w="659" w:type="pct"/>
            <w:tcBorders>
              <w:top w:val="nil"/>
              <w:left w:val="nil"/>
              <w:bottom w:val="single" w:sz="4" w:space="0" w:color="000000"/>
              <w:right w:val="single" w:sz="8"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25</w:t>
            </w:r>
            <w:r w:rsidR="00B978B5" w:rsidRPr="007B5BFD">
              <w:rPr>
                <w:rFonts w:ascii="Arial" w:hAnsi="Arial" w:cs="Arial"/>
                <w:color w:val="000000"/>
                <w:sz w:val="20"/>
                <w:szCs w:val="16"/>
              </w:rPr>
              <w:t xml:space="preserve"> </w:t>
            </w:r>
            <w:r w:rsidRPr="007B5BFD">
              <w:rPr>
                <w:rFonts w:ascii="Arial" w:hAnsi="Arial" w:cs="Arial"/>
                <w:color w:val="000000"/>
                <w:sz w:val="20"/>
                <w:szCs w:val="16"/>
              </w:rPr>
              <w:t>000,00</w:t>
            </w:r>
          </w:p>
        </w:tc>
      </w:tr>
      <w:tr w:rsidR="0020695B" w:rsidRPr="007B5BFD" w:rsidTr="006B771E">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Реализация</w:t>
            </w:r>
            <w:r w:rsidRPr="007B5BFD">
              <w:rPr>
                <w:rFonts w:ascii="Arial" w:hAnsi="Arial" w:cs="Arial"/>
                <w:color w:val="000000"/>
                <w:sz w:val="20"/>
                <w:szCs w:val="16"/>
              </w:rPr>
              <w:t xml:space="preserve"> </w:t>
            </w:r>
            <w:r w:rsidR="0020695B" w:rsidRPr="007B5BFD">
              <w:rPr>
                <w:rFonts w:ascii="Arial" w:hAnsi="Arial" w:cs="Arial"/>
                <w:color w:val="000000"/>
                <w:sz w:val="20"/>
                <w:szCs w:val="16"/>
              </w:rPr>
              <w:t>мероприятий,</w:t>
            </w:r>
            <w:r w:rsidRPr="007B5BFD">
              <w:rPr>
                <w:rFonts w:ascii="Arial" w:hAnsi="Arial" w:cs="Arial"/>
                <w:color w:val="000000"/>
                <w:sz w:val="20"/>
                <w:szCs w:val="16"/>
              </w:rPr>
              <w:t xml:space="preserve"> </w:t>
            </w:r>
            <w:r w:rsidR="0020695B" w:rsidRPr="007B5BFD">
              <w:rPr>
                <w:rFonts w:ascii="Arial" w:hAnsi="Arial" w:cs="Arial"/>
                <w:color w:val="000000"/>
                <w:sz w:val="20"/>
                <w:szCs w:val="16"/>
              </w:rPr>
              <w:t>направленных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на</w:t>
            </w:r>
            <w:r w:rsidRPr="007B5BFD">
              <w:rPr>
                <w:rFonts w:ascii="Arial" w:hAnsi="Arial" w:cs="Arial"/>
                <w:color w:val="000000"/>
                <w:sz w:val="20"/>
                <w:szCs w:val="16"/>
              </w:rPr>
              <w:t xml:space="preserve"> </w:t>
            </w:r>
            <w:r w:rsidR="0020695B" w:rsidRPr="007B5BFD">
              <w:rPr>
                <w:rFonts w:ascii="Arial" w:hAnsi="Arial" w:cs="Arial"/>
                <w:color w:val="000000"/>
                <w:sz w:val="20"/>
                <w:szCs w:val="16"/>
              </w:rPr>
              <w:t>улучшение</w:t>
            </w:r>
            <w:r w:rsidRPr="007B5BFD">
              <w:rPr>
                <w:rFonts w:ascii="Arial" w:hAnsi="Arial" w:cs="Arial"/>
                <w:color w:val="000000"/>
                <w:sz w:val="20"/>
                <w:szCs w:val="16"/>
              </w:rPr>
              <w:t xml:space="preserve"> </w:t>
            </w:r>
            <w:r w:rsidR="0020695B" w:rsidRPr="007B5BFD">
              <w:rPr>
                <w:rFonts w:ascii="Arial" w:hAnsi="Arial" w:cs="Arial"/>
                <w:color w:val="000000"/>
                <w:sz w:val="20"/>
                <w:szCs w:val="16"/>
              </w:rPr>
              <w:t>условий</w:t>
            </w:r>
            <w:r w:rsidRPr="007B5BFD">
              <w:rPr>
                <w:rFonts w:ascii="Arial" w:hAnsi="Arial" w:cs="Arial"/>
                <w:color w:val="000000"/>
                <w:sz w:val="20"/>
                <w:szCs w:val="16"/>
              </w:rPr>
              <w:t xml:space="preserve"> </w:t>
            </w:r>
            <w:r w:rsidR="0020695B" w:rsidRPr="007B5BFD">
              <w:rPr>
                <w:rFonts w:ascii="Arial" w:hAnsi="Arial" w:cs="Arial"/>
                <w:color w:val="000000"/>
                <w:sz w:val="20"/>
                <w:szCs w:val="16"/>
              </w:rPr>
              <w:t>и</w:t>
            </w:r>
            <w:r w:rsidRPr="007B5BFD">
              <w:rPr>
                <w:rFonts w:ascii="Arial" w:hAnsi="Arial" w:cs="Arial"/>
                <w:color w:val="000000"/>
                <w:sz w:val="20"/>
                <w:szCs w:val="16"/>
              </w:rPr>
              <w:t xml:space="preserve"> </w:t>
            </w:r>
            <w:r w:rsidR="0020695B" w:rsidRPr="007B5BFD">
              <w:rPr>
                <w:rFonts w:ascii="Arial" w:hAnsi="Arial" w:cs="Arial"/>
                <w:color w:val="000000"/>
                <w:sz w:val="20"/>
                <w:szCs w:val="16"/>
              </w:rPr>
              <w:t>охрану</w:t>
            </w:r>
            <w:r w:rsidRPr="007B5BFD">
              <w:rPr>
                <w:rFonts w:ascii="Arial" w:hAnsi="Arial" w:cs="Arial"/>
                <w:color w:val="000000"/>
                <w:sz w:val="20"/>
                <w:szCs w:val="16"/>
              </w:rPr>
              <w:t xml:space="preserve"> </w:t>
            </w:r>
            <w:r w:rsidR="0020695B" w:rsidRPr="007B5BFD">
              <w:rPr>
                <w:rFonts w:ascii="Arial" w:hAnsi="Arial" w:cs="Arial"/>
                <w:color w:val="000000"/>
                <w:sz w:val="20"/>
                <w:szCs w:val="16"/>
              </w:rPr>
              <w:t>труда</w:t>
            </w:r>
          </w:p>
        </w:tc>
        <w:tc>
          <w:tcPr>
            <w:tcW w:w="44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993</w:t>
            </w:r>
            <w:r w:rsidR="00B978B5" w:rsidRPr="007B5BFD">
              <w:rPr>
                <w:rFonts w:ascii="Arial" w:hAnsi="Arial" w:cs="Arial"/>
                <w:color w:val="000000"/>
                <w:sz w:val="20"/>
                <w:szCs w:val="16"/>
              </w:rPr>
              <w:t xml:space="preserve"> </w:t>
            </w:r>
            <w:r w:rsidRPr="007B5BFD">
              <w:rPr>
                <w:rFonts w:ascii="Arial" w:hAnsi="Arial" w:cs="Arial"/>
                <w:color w:val="000000"/>
                <w:sz w:val="20"/>
                <w:szCs w:val="16"/>
              </w:rPr>
              <w:t>0113</w:t>
            </w:r>
            <w:r w:rsidR="00B978B5" w:rsidRPr="007B5BFD">
              <w:rPr>
                <w:rFonts w:ascii="Arial" w:hAnsi="Arial" w:cs="Arial"/>
                <w:color w:val="000000"/>
                <w:sz w:val="20"/>
                <w:szCs w:val="16"/>
              </w:rPr>
              <w:t xml:space="preserve"> </w:t>
            </w:r>
            <w:r w:rsidRPr="007B5BFD">
              <w:rPr>
                <w:rFonts w:ascii="Arial" w:hAnsi="Arial" w:cs="Arial"/>
                <w:color w:val="000000"/>
                <w:sz w:val="20"/>
                <w:szCs w:val="16"/>
              </w:rPr>
              <w:t>Ц6</w:t>
            </w:r>
            <w:r w:rsidR="00B978B5" w:rsidRPr="007B5BFD">
              <w:rPr>
                <w:rFonts w:ascii="Arial" w:hAnsi="Arial" w:cs="Arial"/>
                <w:color w:val="000000"/>
                <w:sz w:val="20"/>
                <w:szCs w:val="16"/>
              </w:rPr>
              <w:t xml:space="preserve"> </w:t>
            </w:r>
            <w:r w:rsidRPr="007B5BFD">
              <w:rPr>
                <w:rFonts w:ascii="Arial" w:hAnsi="Arial" w:cs="Arial"/>
                <w:color w:val="000000"/>
                <w:sz w:val="20"/>
                <w:szCs w:val="16"/>
              </w:rPr>
              <w:t>3</w:t>
            </w:r>
            <w:r w:rsidR="00B978B5" w:rsidRPr="007B5BFD">
              <w:rPr>
                <w:rFonts w:ascii="Arial" w:hAnsi="Arial" w:cs="Arial"/>
                <w:color w:val="000000"/>
                <w:sz w:val="20"/>
                <w:szCs w:val="16"/>
              </w:rPr>
              <w:t xml:space="preserve"> </w:t>
            </w:r>
            <w:r w:rsidRPr="007B5BFD">
              <w:rPr>
                <w:rFonts w:ascii="Arial" w:hAnsi="Arial" w:cs="Arial"/>
                <w:color w:val="000000"/>
                <w:sz w:val="20"/>
                <w:szCs w:val="16"/>
              </w:rPr>
              <w:t>01</w:t>
            </w:r>
            <w:r w:rsidR="00B978B5" w:rsidRPr="007B5BFD">
              <w:rPr>
                <w:rFonts w:ascii="Arial" w:hAnsi="Arial" w:cs="Arial"/>
                <w:color w:val="000000"/>
                <w:sz w:val="20"/>
                <w:szCs w:val="16"/>
              </w:rPr>
              <w:t xml:space="preserve"> </w:t>
            </w:r>
            <w:r w:rsidRPr="007B5BFD">
              <w:rPr>
                <w:rFonts w:ascii="Arial" w:hAnsi="Arial" w:cs="Arial"/>
                <w:color w:val="000000"/>
                <w:sz w:val="20"/>
                <w:szCs w:val="16"/>
              </w:rPr>
              <w:t>12450</w:t>
            </w:r>
            <w:r w:rsidR="00B978B5" w:rsidRPr="007B5BFD">
              <w:rPr>
                <w:rFonts w:ascii="Arial" w:hAnsi="Arial" w:cs="Arial"/>
                <w:color w:val="000000"/>
                <w:sz w:val="20"/>
                <w:szCs w:val="16"/>
              </w:rPr>
              <w:t xml:space="preserve"> </w:t>
            </w:r>
            <w:r w:rsidRPr="007B5BFD">
              <w:rPr>
                <w:rFonts w:ascii="Arial" w:hAnsi="Arial" w:cs="Arial"/>
                <w:color w:val="000000"/>
                <w:sz w:val="20"/>
                <w:szCs w:val="16"/>
              </w:rPr>
              <w:t>000</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w:t>
            </w:r>
            <w:r w:rsidR="00B978B5" w:rsidRPr="007B5BFD">
              <w:rPr>
                <w:rFonts w:ascii="Arial" w:hAnsi="Arial" w:cs="Arial"/>
                <w:color w:val="000000"/>
                <w:sz w:val="20"/>
                <w:szCs w:val="16"/>
              </w:rPr>
              <w:t xml:space="preserve"> </w:t>
            </w:r>
            <w:r w:rsidRPr="007B5BFD">
              <w:rPr>
                <w:rFonts w:ascii="Arial" w:hAnsi="Arial" w:cs="Arial"/>
                <w:color w:val="000000"/>
                <w:sz w:val="20"/>
                <w:szCs w:val="16"/>
              </w:rPr>
              <w:t>000,00</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w:t>
            </w:r>
          </w:p>
        </w:tc>
        <w:tc>
          <w:tcPr>
            <w:tcW w:w="659" w:type="pct"/>
            <w:tcBorders>
              <w:top w:val="nil"/>
              <w:left w:val="nil"/>
              <w:bottom w:val="single" w:sz="4" w:space="0" w:color="000000"/>
              <w:right w:val="single" w:sz="8"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w:t>
            </w:r>
            <w:r w:rsidR="00B978B5" w:rsidRPr="007B5BFD">
              <w:rPr>
                <w:rFonts w:ascii="Arial" w:hAnsi="Arial" w:cs="Arial"/>
                <w:color w:val="000000"/>
                <w:sz w:val="20"/>
                <w:szCs w:val="16"/>
              </w:rPr>
              <w:t xml:space="preserve"> </w:t>
            </w:r>
            <w:r w:rsidRPr="007B5BFD">
              <w:rPr>
                <w:rFonts w:ascii="Arial" w:hAnsi="Arial" w:cs="Arial"/>
                <w:color w:val="000000"/>
                <w:sz w:val="20"/>
                <w:szCs w:val="16"/>
              </w:rPr>
              <w:t>000,00</w:t>
            </w:r>
          </w:p>
        </w:tc>
      </w:tr>
      <w:tr w:rsidR="0020695B" w:rsidRPr="007B5BFD" w:rsidTr="006B771E">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Закупка</w:t>
            </w:r>
            <w:r w:rsidRPr="007B5BFD">
              <w:rPr>
                <w:rFonts w:ascii="Arial" w:hAnsi="Arial" w:cs="Arial"/>
                <w:color w:val="000000"/>
                <w:sz w:val="20"/>
                <w:szCs w:val="16"/>
              </w:rPr>
              <w:t xml:space="preserve"> </w:t>
            </w:r>
            <w:r w:rsidR="0020695B" w:rsidRPr="007B5BFD">
              <w:rPr>
                <w:rFonts w:ascii="Arial" w:hAnsi="Arial" w:cs="Arial"/>
                <w:color w:val="000000"/>
                <w:sz w:val="20"/>
                <w:szCs w:val="16"/>
              </w:rPr>
              <w:t>товаров,</w:t>
            </w:r>
            <w:r w:rsidRPr="007B5BFD">
              <w:rPr>
                <w:rFonts w:ascii="Arial" w:hAnsi="Arial" w:cs="Arial"/>
                <w:color w:val="000000"/>
                <w:sz w:val="20"/>
                <w:szCs w:val="16"/>
              </w:rPr>
              <w:t xml:space="preserve"> </w:t>
            </w:r>
            <w:r w:rsidR="0020695B" w:rsidRPr="007B5BFD">
              <w:rPr>
                <w:rFonts w:ascii="Arial" w:hAnsi="Arial" w:cs="Arial"/>
                <w:color w:val="000000"/>
                <w:sz w:val="20"/>
                <w:szCs w:val="16"/>
              </w:rPr>
              <w:t>работ</w:t>
            </w:r>
            <w:r w:rsidRPr="007B5BFD">
              <w:rPr>
                <w:rFonts w:ascii="Arial" w:hAnsi="Arial" w:cs="Arial"/>
                <w:color w:val="000000"/>
                <w:sz w:val="20"/>
                <w:szCs w:val="16"/>
              </w:rPr>
              <w:t xml:space="preserve"> </w:t>
            </w:r>
            <w:r w:rsidR="0020695B" w:rsidRPr="007B5BFD">
              <w:rPr>
                <w:rFonts w:ascii="Arial" w:hAnsi="Arial" w:cs="Arial"/>
                <w:color w:val="000000"/>
                <w:sz w:val="20"/>
                <w:szCs w:val="16"/>
              </w:rPr>
              <w:t>и</w:t>
            </w:r>
            <w:r w:rsidRPr="007B5BFD">
              <w:rPr>
                <w:rFonts w:ascii="Arial" w:hAnsi="Arial" w:cs="Arial"/>
                <w:color w:val="000000"/>
                <w:sz w:val="20"/>
                <w:szCs w:val="16"/>
              </w:rPr>
              <w:t xml:space="preserve"> </w:t>
            </w:r>
            <w:r w:rsidR="0020695B" w:rsidRPr="007B5BFD">
              <w:rPr>
                <w:rFonts w:ascii="Arial" w:hAnsi="Arial" w:cs="Arial"/>
                <w:color w:val="000000"/>
                <w:sz w:val="20"/>
                <w:szCs w:val="16"/>
              </w:rPr>
              <w:t>услуг</w:t>
            </w:r>
            <w:r w:rsidRPr="007B5BFD">
              <w:rPr>
                <w:rFonts w:ascii="Arial" w:hAnsi="Arial" w:cs="Arial"/>
                <w:color w:val="000000"/>
                <w:sz w:val="20"/>
                <w:szCs w:val="16"/>
              </w:rPr>
              <w:t xml:space="preserve"> </w:t>
            </w:r>
            <w:r w:rsidR="0020695B" w:rsidRPr="007B5BFD">
              <w:rPr>
                <w:rFonts w:ascii="Arial" w:hAnsi="Arial" w:cs="Arial"/>
                <w:color w:val="000000"/>
                <w:sz w:val="20"/>
                <w:szCs w:val="16"/>
              </w:rPr>
              <w:t>для</w:t>
            </w:r>
            <w:r w:rsidRPr="007B5BFD">
              <w:rPr>
                <w:rFonts w:ascii="Arial" w:hAnsi="Arial" w:cs="Arial"/>
                <w:color w:val="000000"/>
                <w:sz w:val="20"/>
                <w:szCs w:val="16"/>
              </w:rPr>
              <w:t xml:space="preserve"> </w:t>
            </w:r>
            <w:r w:rsidR="0020695B" w:rsidRPr="007B5BFD">
              <w:rPr>
                <w:rFonts w:ascii="Arial" w:hAnsi="Arial" w:cs="Arial"/>
                <w:color w:val="000000"/>
                <w:sz w:val="20"/>
                <w:szCs w:val="16"/>
              </w:rPr>
              <w:t>обеспечения</w:t>
            </w:r>
            <w:r w:rsidRPr="007B5BFD">
              <w:rPr>
                <w:rFonts w:ascii="Arial" w:hAnsi="Arial" w:cs="Arial"/>
                <w:color w:val="000000"/>
                <w:sz w:val="20"/>
                <w:szCs w:val="16"/>
              </w:rPr>
              <w:t xml:space="preserve"> </w:t>
            </w:r>
            <w:r w:rsidR="0020695B" w:rsidRPr="007B5BFD">
              <w:rPr>
                <w:rFonts w:ascii="Arial" w:hAnsi="Arial" w:cs="Arial"/>
                <w:color w:val="000000"/>
                <w:sz w:val="20"/>
                <w:szCs w:val="16"/>
              </w:rPr>
              <w:t>государственных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(муниципальных)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нужд</w:t>
            </w:r>
          </w:p>
        </w:tc>
        <w:tc>
          <w:tcPr>
            <w:tcW w:w="44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993</w:t>
            </w:r>
            <w:r w:rsidR="00B978B5" w:rsidRPr="007B5BFD">
              <w:rPr>
                <w:rFonts w:ascii="Arial" w:hAnsi="Arial" w:cs="Arial"/>
                <w:color w:val="000000"/>
                <w:sz w:val="20"/>
                <w:szCs w:val="16"/>
              </w:rPr>
              <w:t xml:space="preserve"> </w:t>
            </w:r>
            <w:r w:rsidRPr="007B5BFD">
              <w:rPr>
                <w:rFonts w:ascii="Arial" w:hAnsi="Arial" w:cs="Arial"/>
                <w:color w:val="000000"/>
                <w:sz w:val="20"/>
                <w:szCs w:val="16"/>
              </w:rPr>
              <w:t>0113</w:t>
            </w:r>
            <w:r w:rsidR="00B978B5" w:rsidRPr="007B5BFD">
              <w:rPr>
                <w:rFonts w:ascii="Arial" w:hAnsi="Arial" w:cs="Arial"/>
                <w:color w:val="000000"/>
                <w:sz w:val="20"/>
                <w:szCs w:val="16"/>
              </w:rPr>
              <w:t xml:space="preserve"> </w:t>
            </w:r>
            <w:r w:rsidRPr="007B5BFD">
              <w:rPr>
                <w:rFonts w:ascii="Arial" w:hAnsi="Arial" w:cs="Arial"/>
                <w:color w:val="000000"/>
                <w:sz w:val="20"/>
                <w:szCs w:val="16"/>
              </w:rPr>
              <w:t>Ц6</w:t>
            </w:r>
            <w:r w:rsidR="00B978B5" w:rsidRPr="007B5BFD">
              <w:rPr>
                <w:rFonts w:ascii="Arial" w:hAnsi="Arial" w:cs="Arial"/>
                <w:color w:val="000000"/>
                <w:sz w:val="20"/>
                <w:szCs w:val="16"/>
              </w:rPr>
              <w:t xml:space="preserve"> </w:t>
            </w:r>
            <w:r w:rsidRPr="007B5BFD">
              <w:rPr>
                <w:rFonts w:ascii="Arial" w:hAnsi="Arial" w:cs="Arial"/>
                <w:color w:val="000000"/>
                <w:sz w:val="20"/>
                <w:szCs w:val="16"/>
              </w:rPr>
              <w:t>3</w:t>
            </w:r>
            <w:r w:rsidR="00B978B5" w:rsidRPr="007B5BFD">
              <w:rPr>
                <w:rFonts w:ascii="Arial" w:hAnsi="Arial" w:cs="Arial"/>
                <w:color w:val="000000"/>
                <w:sz w:val="20"/>
                <w:szCs w:val="16"/>
              </w:rPr>
              <w:t xml:space="preserve"> </w:t>
            </w:r>
            <w:r w:rsidRPr="007B5BFD">
              <w:rPr>
                <w:rFonts w:ascii="Arial" w:hAnsi="Arial" w:cs="Arial"/>
                <w:color w:val="000000"/>
                <w:sz w:val="20"/>
                <w:szCs w:val="16"/>
              </w:rPr>
              <w:t>01</w:t>
            </w:r>
            <w:r w:rsidR="00B978B5" w:rsidRPr="007B5BFD">
              <w:rPr>
                <w:rFonts w:ascii="Arial" w:hAnsi="Arial" w:cs="Arial"/>
                <w:color w:val="000000"/>
                <w:sz w:val="20"/>
                <w:szCs w:val="16"/>
              </w:rPr>
              <w:t xml:space="preserve"> </w:t>
            </w:r>
            <w:r w:rsidRPr="007B5BFD">
              <w:rPr>
                <w:rFonts w:ascii="Arial" w:hAnsi="Arial" w:cs="Arial"/>
                <w:color w:val="000000"/>
                <w:sz w:val="20"/>
                <w:szCs w:val="16"/>
              </w:rPr>
              <w:t>12450</w:t>
            </w:r>
            <w:r w:rsidR="00B978B5" w:rsidRPr="007B5BFD">
              <w:rPr>
                <w:rFonts w:ascii="Arial" w:hAnsi="Arial" w:cs="Arial"/>
                <w:color w:val="000000"/>
                <w:sz w:val="20"/>
                <w:szCs w:val="16"/>
              </w:rPr>
              <w:t xml:space="preserve"> </w:t>
            </w:r>
            <w:r w:rsidRPr="007B5BFD">
              <w:rPr>
                <w:rFonts w:ascii="Arial" w:hAnsi="Arial" w:cs="Arial"/>
                <w:color w:val="000000"/>
                <w:sz w:val="20"/>
                <w:szCs w:val="16"/>
              </w:rPr>
              <w:t>200</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w:t>
            </w:r>
            <w:r w:rsidR="00B978B5" w:rsidRPr="007B5BFD">
              <w:rPr>
                <w:rFonts w:ascii="Arial" w:hAnsi="Arial" w:cs="Arial"/>
                <w:color w:val="000000"/>
                <w:sz w:val="20"/>
                <w:szCs w:val="16"/>
              </w:rPr>
              <w:t xml:space="preserve"> </w:t>
            </w:r>
            <w:r w:rsidRPr="007B5BFD">
              <w:rPr>
                <w:rFonts w:ascii="Arial" w:hAnsi="Arial" w:cs="Arial"/>
                <w:color w:val="000000"/>
                <w:sz w:val="20"/>
                <w:szCs w:val="16"/>
              </w:rPr>
              <w:t>000,00</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w:t>
            </w:r>
          </w:p>
        </w:tc>
        <w:tc>
          <w:tcPr>
            <w:tcW w:w="659" w:type="pct"/>
            <w:tcBorders>
              <w:top w:val="nil"/>
              <w:left w:val="nil"/>
              <w:bottom w:val="single" w:sz="4" w:space="0" w:color="000000"/>
              <w:right w:val="single" w:sz="8"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w:t>
            </w:r>
            <w:r w:rsidR="00B978B5" w:rsidRPr="007B5BFD">
              <w:rPr>
                <w:rFonts w:ascii="Arial" w:hAnsi="Arial" w:cs="Arial"/>
                <w:color w:val="000000"/>
                <w:sz w:val="20"/>
                <w:szCs w:val="16"/>
              </w:rPr>
              <w:t xml:space="preserve"> </w:t>
            </w:r>
            <w:r w:rsidRPr="007B5BFD">
              <w:rPr>
                <w:rFonts w:ascii="Arial" w:hAnsi="Arial" w:cs="Arial"/>
                <w:color w:val="000000"/>
                <w:sz w:val="20"/>
                <w:szCs w:val="16"/>
              </w:rPr>
              <w:t>000,00</w:t>
            </w:r>
          </w:p>
        </w:tc>
      </w:tr>
      <w:tr w:rsidR="0020695B" w:rsidRPr="007B5BFD" w:rsidTr="006B771E">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Иные</w:t>
            </w:r>
            <w:r w:rsidRPr="007B5BFD">
              <w:rPr>
                <w:rFonts w:ascii="Arial" w:hAnsi="Arial" w:cs="Arial"/>
                <w:color w:val="000000"/>
                <w:sz w:val="20"/>
                <w:szCs w:val="16"/>
              </w:rPr>
              <w:t xml:space="preserve"> </w:t>
            </w:r>
            <w:r w:rsidR="0020695B" w:rsidRPr="007B5BFD">
              <w:rPr>
                <w:rFonts w:ascii="Arial" w:hAnsi="Arial" w:cs="Arial"/>
                <w:color w:val="000000"/>
                <w:sz w:val="20"/>
                <w:szCs w:val="16"/>
              </w:rPr>
              <w:t>закупки</w:t>
            </w:r>
            <w:r w:rsidRPr="007B5BFD">
              <w:rPr>
                <w:rFonts w:ascii="Arial" w:hAnsi="Arial" w:cs="Arial"/>
                <w:color w:val="000000"/>
                <w:sz w:val="20"/>
                <w:szCs w:val="16"/>
              </w:rPr>
              <w:t xml:space="preserve"> </w:t>
            </w:r>
            <w:r w:rsidR="0020695B" w:rsidRPr="007B5BFD">
              <w:rPr>
                <w:rFonts w:ascii="Arial" w:hAnsi="Arial" w:cs="Arial"/>
                <w:color w:val="000000"/>
                <w:sz w:val="20"/>
                <w:szCs w:val="16"/>
              </w:rPr>
              <w:t>товаров,</w:t>
            </w:r>
            <w:r w:rsidRPr="007B5BFD">
              <w:rPr>
                <w:rFonts w:ascii="Arial" w:hAnsi="Arial" w:cs="Arial"/>
                <w:color w:val="000000"/>
                <w:sz w:val="20"/>
                <w:szCs w:val="16"/>
              </w:rPr>
              <w:t xml:space="preserve"> </w:t>
            </w:r>
            <w:r w:rsidR="0020695B" w:rsidRPr="007B5BFD">
              <w:rPr>
                <w:rFonts w:ascii="Arial" w:hAnsi="Arial" w:cs="Arial"/>
                <w:color w:val="000000"/>
                <w:sz w:val="20"/>
                <w:szCs w:val="16"/>
              </w:rPr>
              <w:t>работ</w:t>
            </w:r>
            <w:r w:rsidRPr="007B5BFD">
              <w:rPr>
                <w:rFonts w:ascii="Arial" w:hAnsi="Arial" w:cs="Arial"/>
                <w:color w:val="000000"/>
                <w:sz w:val="20"/>
                <w:szCs w:val="16"/>
              </w:rPr>
              <w:t xml:space="preserve"> </w:t>
            </w:r>
            <w:r w:rsidR="0020695B" w:rsidRPr="007B5BFD">
              <w:rPr>
                <w:rFonts w:ascii="Arial" w:hAnsi="Arial" w:cs="Arial"/>
                <w:color w:val="000000"/>
                <w:sz w:val="20"/>
                <w:szCs w:val="16"/>
              </w:rPr>
              <w:t>и</w:t>
            </w:r>
            <w:r w:rsidRPr="007B5BFD">
              <w:rPr>
                <w:rFonts w:ascii="Arial" w:hAnsi="Arial" w:cs="Arial"/>
                <w:color w:val="000000"/>
                <w:sz w:val="20"/>
                <w:szCs w:val="16"/>
              </w:rPr>
              <w:t xml:space="preserve"> </w:t>
            </w:r>
            <w:r w:rsidR="0020695B" w:rsidRPr="007B5BFD">
              <w:rPr>
                <w:rFonts w:ascii="Arial" w:hAnsi="Arial" w:cs="Arial"/>
                <w:color w:val="000000"/>
                <w:sz w:val="20"/>
                <w:szCs w:val="16"/>
              </w:rPr>
              <w:t>услуг</w:t>
            </w:r>
            <w:r w:rsidRPr="007B5BFD">
              <w:rPr>
                <w:rFonts w:ascii="Arial" w:hAnsi="Arial" w:cs="Arial"/>
                <w:color w:val="000000"/>
                <w:sz w:val="20"/>
                <w:szCs w:val="16"/>
              </w:rPr>
              <w:t xml:space="preserve"> </w:t>
            </w:r>
            <w:r w:rsidR="0020695B" w:rsidRPr="007B5BFD">
              <w:rPr>
                <w:rFonts w:ascii="Arial" w:hAnsi="Arial" w:cs="Arial"/>
                <w:color w:val="000000"/>
                <w:sz w:val="20"/>
                <w:szCs w:val="16"/>
              </w:rPr>
              <w:t>для</w:t>
            </w:r>
            <w:r w:rsidRPr="007B5BFD">
              <w:rPr>
                <w:rFonts w:ascii="Arial" w:hAnsi="Arial" w:cs="Arial"/>
                <w:color w:val="000000"/>
                <w:sz w:val="20"/>
                <w:szCs w:val="16"/>
              </w:rPr>
              <w:t xml:space="preserve"> </w:t>
            </w:r>
            <w:r w:rsidR="0020695B" w:rsidRPr="007B5BFD">
              <w:rPr>
                <w:rFonts w:ascii="Arial" w:hAnsi="Arial" w:cs="Arial"/>
                <w:color w:val="000000"/>
                <w:sz w:val="20"/>
                <w:szCs w:val="16"/>
              </w:rPr>
              <w:t>обеспечения</w:t>
            </w:r>
            <w:r w:rsidRPr="007B5BFD">
              <w:rPr>
                <w:rFonts w:ascii="Arial" w:hAnsi="Arial" w:cs="Arial"/>
                <w:color w:val="000000"/>
                <w:sz w:val="20"/>
                <w:szCs w:val="16"/>
              </w:rPr>
              <w:t xml:space="preserve"> </w:t>
            </w:r>
            <w:r w:rsidR="0020695B" w:rsidRPr="007B5BFD">
              <w:rPr>
                <w:rFonts w:ascii="Arial" w:hAnsi="Arial" w:cs="Arial"/>
                <w:color w:val="000000"/>
                <w:sz w:val="20"/>
                <w:szCs w:val="16"/>
              </w:rPr>
              <w:t>государственных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(муниципальных)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нужд</w:t>
            </w:r>
          </w:p>
        </w:tc>
        <w:tc>
          <w:tcPr>
            <w:tcW w:w="44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993</w:t>
            </w:r>
            <w:r w:rsidR="00B978B5" w:rsidRPr="007B5BFD">
              <w:rPr>
                <w:rFonts w:ascii="Arial" w:hAnsi="Arial" w:cs="Arial"/>
                <w:color w:val="000000"/>
                <w:sz w:val="20"/>
                <w:szCs w:val="16"/>
              </w:rPr>
              <w:t xml:space="preserve"> </w:t>
            </w:r>
            <w:r w:rsidRPr="007B5BFD">
              <w:rPr>
                <w:rFonts w:ascii="Arial" w:hAnsi="Arial" w:cs="Arial"/>
                <w:color w:val="000000"/>
                <w:sz w:val="20"/>
                <w:szCs w:val="16"/>
              </w:rPr>
              <w:t>0113</w:t>
            </w:r>
            <w:r w:rsidR="00B978B5" w:rsidRPr="007B5BFD">
              <w:rPr>
                <w:rFonts w:ascii="Arial" w:hAnsi="Arial" w:cs="Arial"/>
                <w:color w:val="000000"/>
                <w:sz w:val="20"/>
                <w:szCs w:val="16"/>
              </w:rPr>
              <w:t xml:space="preserve"> </w:t>
            </w:r>
            <w:r w:rsidRPr="007B5BFD">
              <w:rPr>
                <w:rFonts w:ascii="Arial" w:hAnsi="Arial" w:cs="Arial"/>
                <w:color w:val="000000"/>
                <w:sz w:val="20"/>
                <w:szCs w:val="16"/>
              </w:rPr>
              <w:t>Ц6</w:t>
            </w:r>
            <w:r w:rsidR="00B978B5" w:rsidRPr="007B5BFD">
              <w:rPr>
                <w:rFonts w:ascii="Arial" w:hAnsi="Arial" w:cs="Arial"/>
                <w:color w:val="000000"/>
                <w:sz w:val="20"/>
                <w:szCs w:val="16"/>
              </w:rPr>
              <w:t xml:space="preserve"> </w:t>
            </w:r>
            <w:r w:rsidRPr="007B5BFD">
              <w:rPr>
                <w:rFonts w:ascii="Arial" w:hAnsi="Arial" w:cs="Arial"/>
                <w:color w:val="000000"/>
                <w:sz w:val="20"/>
                <w:szCs w:val="16"/>
              </w:rPr>
              <w:t>3</w:t>
            </w:r>
            <w:r w:rsidR="00B978B5" w:rsidRPr="007B5BFD">
              <w:rPr>
                <w:rFonts w:ascii="Arial" w:hAnsi="Arial" w:cs="Arial"/>
                <w:color w:val="000000"/>
                <w:sz w:val="20"/>
                <w:szCs w:val="16"/>
              </w:rPr>
              <w:t xml:space="preserve"> </w:t>
            </w:r>
            <w:r w:rsidRPr="007B5BFD">
              <w:rPr>
                <w:rFonts w:ascii="Arial" w:hAnsi="Arial" w:cs="Arial"/>
                <w:color w:val="000000"/>
                <w:sz w:val="20"/>
                <w:szCs w:val="16"/>
              </w:rPr>
              <w:t>01</w:t>
            </w:r>
            <w:r w:rsidR="00B978B5" w:rsidRPr="007B5BFD">
              <w:rPr>
                <w:rFonts w:ascii="Arial" w:hAnsi="Arial" w:cs="Arial"/>
                <w:color w:val="000000"/>
                <w:sz w:val="20"/>
                <w:szCs w:val="16"/>
              </w:rPr>
              <w:t xml:space="preserve"> </w:t>
            </w:r>
            <w:r w:rsidRPr="007B5BFD">
              <w:rPr>
                <w:rFonts w:ascii="Arial" w:hAnsi="Arial" w:cs="Arial"/>
                <w:color w:val="000000"/>
                <w:sz w:val="20"/>
                <w:szCs w:val="16"/>
              </w:rPr>
              <w:t>12450</w:t>
            </w:r>
            <w:r w:rsidR="00B978B5" w:rsidRPr="007B5BFD">
              <w:rPr>
                <w:rFonts w:ascii="Arial" w:hAnsi="Arial" w:cs="Arial"/>
                <w:color w:val="000000"/>
                <w:sz w:val="20"/>
                <w:szCs w:val="16"/>
              </w:rPr>
              <w:t xml:space="preserve"> </w:t>
            </w:r>
            <w:r w:rsidRPr="007B5BFD">
              <w:rPr>
                <w:rFonts w:ascii="Arial" w:hAnsi="Arial" w:cs="Arial"/>
                <w:color w:val="000000"/>
                <w:sz w:val="20"/>
                <w:szCs w:val="16"/>
              </w:rPr>
              <w:t>240</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w:t>
            </w:r>
            <w:r w:rsidR="00B978B5" w:rsidRPr="007B5BFD">
              <w:rPr>
                <w:rFonts w:ascii="Arial" w:hAnsi="Arial" w:cs="Arial"/>
                <w:color w:val="000000"/>
                <w:sz w:val="20"/>
                <w:szCs w:val="16"/>
              </w:rPr>
              <w:t xml:space="preserve"> </w:t>
            </w:r>
            <w:r w:rsidRPr="007B5BFD">
              <w:rPr>
                <w:rFonts w:ascii="Arial" w:hAnsi="Arial" w:cs="Arial"/>
                <w:color w:val="000000"/>
                <w:sz w:val="20"/>
                <w:szCs w:val="16"/>
              </w:rPr>
              <w:t>000,00</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w:t>
            </w:r>
          </w:p>
        </w:tc>
        <w:tc>
          <w:tcPr>
            <w:tcW w:w="659" w:type="pct"/>
            <w:tcBorders>
              <w:top w:val="nil"/>
              <w:left w:val="nil"/>
              <w:bottom w:val="single" w:sz="4" w:space="0" w:color="000000"/>
              <w:right w:val="single" w:sz="8"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w:t>
            </w:r>
            <w:r w:rsidR="00B978B5" w:rsidRPr="007B5BFD">
              <w:rPr>
                <w:rFonts w:ascii="Arial" w:hAnsi="Arial" w:cs="Arial"/>
                <w:color w:val="000000"/>
                <w:sz w:val="20"/>
                <w:szCs w:val="16"/>
              </w:rPr>
              <w:t xml:space="preserve"> </w:t>
            </w:r>
            <w:r w:rsidRPr="007B5BFD">
              <w:rPr>
                <w:rFonts w:ascii="Arial" w:hAnsi="Arial" w:cs="Arial"/>
                <w:color w:val="000000"/>
                <w:sz w:val="20"/>
                <w:szCs w:val="16"/>
              </w:rPr>
              <w:t>000,00</w:t>
            </w:r>
          </w:p>
        </w:tc>
      </w:tr>
      <w:tr w:rsidR="0020695B" w:rsidRPr="007B5BFD" w:rsidTr="006B771E">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Выполнение</w:t>
            </w:r>
            <w:r w:rsidRPr="007B5BFD">
              <w:rPr>
                <w:rFonts w:ascii="Arial" w:hAnsi="Arial" w:cs="Arial"/>
                <w:color w:val="000000"/>
                <w:sz w:val="20"/>
                <w:szCs w:val="16"/>
              </w:rPr>
              <w:t xml:space="preserve"> </w:t>
            </w:r>
            <w:r w:rsidR="0020695B" w:rsidRPr="007B5BFD">
              <w:rPr>
                <w:rFonts w:ascii="Arial" w:hAnsi="Arial" w:cs="Arial"/>
                <w:color w:val="000000"/>
                <w:sz w:val="20"/>
                <w:szCs w:val="16"/>
              </w:rPr>
              <w:t>других</w:t>
            </w:r>
            <w:r w:rsidRPr="007B5BFD">
              <w:rPr>
                <w:rFonts w:ascii="Arial" w:hAnsi="Arial" w:cs="Arial"/>
                <w:color w:val="000000"/>
                <w:sz w:val="20"/>
                <w:szCs w:val="16"/>
              </w:rPr>
              <w:t xml:space="preserve"> </w:t>
            </w:r>
            <w:r w:rsidR="0020695B" w:rsidRPr="007B5BFD">
              <w:rPr>
                <w:rFonts w:ascii="Arial" w:hAnsi="Arial" w:cs="Arial"/>
                <w:color w:val="000000"/>
                <w:sz w:val="20"/>
                <w:szCs w:val="16"/>
              </w:rPr>
              <w:t>обязательств</w:t>
            </w:r>
            <w:r w:rsidRPr="007B5BFD">
              <w:rPr>
                <w:rFonts w:ascii="Arial" w:hAnsi="Arial" w:cs="Arial"/>
                <w:color w:val="000000"/>
                <w:sz w:val="20"/>
                <w:szCs w:val="16"/>
              </w:rPr>
              <w:t xml:space="preserve"> </w:t>
            </w:r>
            <w:r w:rsidR="0020695B" w:rsidRPr="007B5BFD">
              <w:rPr>
                <w:rFonts w:ascii="Arial" w:hAnsi="Arial" w:cs="Arial"/>
                <w:color w:val="000000"/>
                <w:sz w:val="20"/>
                <w:szCs w:val="16"/>
              </w:rPr>
              <w:t>муниципального</w:t>
            </w:r>
            <w:r w:rsidRPr="007B5BFD">
              <w:rPr>
                <w:rFonts w:ascii="Arial" w:hAnsi="Arial" w:cs="Arial"/>
                <w:color w:val="000000"/>
                <w:sz w:val="20"/>
                <w:szCs w:val="16"/>
              </w:rPr>
              <w:t xml:space="preserve"> </w:t>
            </w:r>
            <w:r w:rsidR="0020695B" w:rsidRPr="007B5BFD">
              <w:rPr>
                <w:rFonts w:ascii="Arial" w:hAnsi="Arial" w:cs="Arial"/>
                <w:color w:val="000000"/>
                <w:sz w:val="20"/>
                <w:szCs w:val="16"/>
              </w:rPr>
              <w:t>образования</w:t>
            </w:r>
            <w:r w:rsidRPr="007B5BFD">
              <w:rPr>
                <w:rFonts w:ascii="Arial" w:hAnsi="Arial" w:cs="Arial"/>
                <w:color w:val="000000"/>
                <w:sz w:val="20"/>
                <w:szCs w:val="16"/>
              </w:rPr>
              <w:t xml:space="preserve"> </w:t>
            </w:r>
            <w:r w:rsidR="0020695B" w:rsidRPr="007B5BFD">
              <w:rPr>
                <w:rFonts w:ascii="Arial" w:hAnsi="Arial" w:cs="Arial"/>
                <w:color w:val="000000"/>
                <w:sz w:val="20"/>
                <w:szCs w:val="16"/>
              </w:rPr>
              <w:t>Чувашской</w:t>
            </w:r>
            <w:r w:rsidRPr="007B5BFD">
              <w:rPr>
                <w:rFonts w:ascii="Arial" w:hAnsi="Arial" w:cs="Arial"/>
                <w:color w:val="000000"/>
                <w:sz w:val="20"/>
                <w:szCs w:val="16"/>
              </w:rPr>
              <w:t xml:space="preserve"> </w:t>
            </w:r>
            <w:r w:rsidR="0020695B" w:rsidRPr="007B5BFD">
              <w:rPr>
                <w:rFonts w:ascii="Arial" w:hAnsi="Arial" w:cs="Arial"/>
                <w:color w:val="000000"/>
                <w:sz w:val="20"/>
                <w:szCs w:val="16"/>
              </w:rPr>
              <w:t>Республики</w:t>
            </w:r>
          </w:p>
        </w:tc>
        <w:tc>
          <w:tcPr>
            <w:tcW w:w="44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993</w:t>
            </w:r>
            <w:r w:rsidR="00B978B5" w:rsidRPr="007B5BFD">
              <w:rPr>
                <w:rFonts w:ascii="Arial" w:hAnsi="Arial" w:cs="Arial"/>
                <w:color w:val="000000"/>
                <w:sz w:val="20"/>
                <w:szCs w:val="16"/>
              </w:rPr>
              <w:t xml:space="preserve"> </w:t>
            </w:r>
            <w:r w:rsidRPr="007B5BFD">
              <w:rPr>
                <w:rFonts w:ascii="Arial" w:hAnsi="Arial" w:cs="Arial"/>
                <w:color w:val="000000"/>
                <w:sz w:val="20"/>
                <w:szCs w:val="16"/>
              </w:rPr>
              <w:t>0113</w:t>
            </w:r>
            <w:r w:rsidR="00B978B5" w:rsidRPr="007B5BFD">
              <w:rPr>
                <w:rFonts w:ascii="Arial" w:hAnsi="Arial" w:cs="Arial"/>
                <w:color w:val="000000"/>
                <w:sz w:val="20"/>
                <w:szCs w:val="16"/>
              </w:rPr>
              <w:t xml:space="preserve"> </w:t>
            </w:r>
            <w:r w:rsidRPr="007B5BFD">
              <w:rPr>
                <w:rFonts w:ascii="Arial" w:hAnsi="Arial" w:cs="Arial"/>
                <w:color w:val="000000"/>
                <w:sz w:val="20"/>
                <w:szCs w:val="16"/>
              </w:rPr>
              <w:t>Ч5</w:t>
            </w:r>
            <w:r w:rsidR="00B978B5" w:rsidRPr="007B5BFD">
              <w:rPr>
                <w:rFonts w:ascii="Arial" w:hAnsi="Arial" w:cs="Arial"/>
                <w:color w:val="000000"/>
                <w:sz w:val="20"/>
                <w:szCs w:val="16"/>
              </w:rPr>
              <w:t xml:space="preserve"> </w:t>
            </w:r>
            <w:r w:rsidRPr="007B5BFD">
              <w:rPr>
                <w:rFonts w:ascii="Arial" w:hAnsi="Arial" w:cs="Arial"/>
                <w:color w:val="000000"/>
                <w:sz w:val="20"/>
                <w:szCs w:val="16"/>
              </w:rPr>
              <w:t>Э</w:t>
            </w:r>
            <w:r w:rsidR="00B978B5" w:rsidRPr="007B5BFD">
              <w:rPr>
                <w:rFonts w:ascii="Arial" w:hAnsi="Arial" w:cs="Arial"/>
                <w:color w:val="000000"/>
                <w:sz w:val="20"/>
                <w:szCs w:val="16"/>
              </w:rPr>
              <w:t xml:space="preserve"> </w:t>
            </w:r>
            <w:r w:rsidRPr="007B5BFD">
              <w:rPr>
                <w:rFonts w:ascii="Arial" w:hAnsi="Arial" w:cs="Arial"/>
                <w:color w:val="000000"/>
                <w:sz w:val="20"/>
                <w:szCs w:val="16"/>
              </w:rPr>
              <w:t>01</w:t>
            </w:r>
            <w:r w:rsidR="00B978B5" w:rsidRPr="007B5BFD">
              <w:rPr>
                <w:rFonts w:ascii="Arial" w:hAnsi="Arial" w:cs="Arial"/>
                <w:color w:val="000000"/>
                <w:sz w:val="20"/>
                <w:szCs w:val="16"/>
              </w:rPr>
              <w:t xml:space="preserve"> </w:t>
            </w:r>
            <w:r w:rsidRPr="007B5BFD">
              <w:rPr>
                <w:rFonts w:ascii="Arial" w:hAnsi="Arial" w:cs="Arial"/>
                <w:color w:val="000000"/>
                <w:sz w:val="20"/>
                <w:szCs w:val="16"/>
              </w:rPr>
              <w:t>73770</w:t>
            </w:r>
            <w:r w:rsidR="00B978B5" w:rsidRPr="007B5BFD">
              <w:rPr>
                <w:rFonts w:ascii="Arial" w:hAnsi="Arial" w:cs="Arial"/>
                <w:color w:val="000000"/>
                <w:sz w:val="20"/>
                <w:szCs w:val="16"/>
              </w:rPr>
              <w:t xml:space="preserve"> </w:t>
            </w:r>
            <w:r w:rsidRPr="007B5BFD">
              <w:rPr>
                <w:rFonts w:ascii="Arial" w:hAnsi="Arial" w:cs="Arial"/>
                <w:color w:val="000000"/>
                <w:sz w:val="20"/>
                <w:szCs w:val="16"/>
              </w:rPr>
              <w:t>000</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3</w:t>
            </w:r>
            <w:r w:rsidR="00B978B5" w:rsidRPr="007B5BFD">
              <w:rPr>
                <w:rFonts w:ascii="Arial" w:hAnsi="Arial" w:cs="Arial"/>
                <w:color w:val="000000"/>
                <w:sz w:val="20"/>
                <w:szCs w:val="16"/>
              </w:rPr>
              <w:t xml:space="preserve"> </w:t>
            </w:r>
            <w:r w:rsidRPr="007B5BFD">
              <w:rPr>
                <w:rFonts w:ascii="Arial" w:hAnsi="Arial" w:cs="Arial"/>
                <w:color w:val="000000"/>
                <w:sz w:val="20"/>
                <w:szCs w:val="16"/>
              </w:rPr>
              <w:t>400,00</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3</w:t>
            </w:r>
            <w:r w:rsidR="00B978B5" w:rsidRPr="007B5BFD">
              <w:rPr>
                <w:rFonts w:ascii="Arial" w:hAnsi="Arial" w:cs="Arial"/>
                <w:color w:val="000000"/>
                <w:sz w:val="20"/>
                <w:szCs w:val="16"/>
              </w:rPr>
              <w:t xml:space="preserve"> </w:t>
            </w:r>
            <w:r w:rsidRPr="007B5BFD">
              <w:rPr>
                <w:rFonts w:ascii="Arial" w:hAnsi="Arial" w:cs="Arial"/>
                <w:color w:val="000000"/>
                <w:sz w:val="20"/>
                <w:szCs w:val="16"/>
              </w:rPr>
              <w:t>148,00</w:t>
            </w:r>
          </w:p>
        </w:tc>
        <w:tc>
          <w:tcPr>
            <w:tcW w:w="659" w:type="pct"/>
            <w:tcBorders>
              <w:top w:val="nil"/>
              <w:left w:val="nil"/>
              <w:bottom w:val="single" w:sz="4" w:space="0" w:color="000000"/>
              <w:right w:val="single" w:sz="8"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252,00</w:t>
            </w:r>
          </w:p>
        </w:tc>
      </w:tr>
      <w:tr w:rsidR="0020695B" w:rsidRPr="007B5BFD" w:rsidTr="006B771E">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Иные</w:t>
            </w:r>
            <w:r w:rsidRPr="007B5BFD">
              <w:rPr>
                <w:rFonts w:ascii="Arial" w:hAnsi="Arial" w:cs="Arial"/>
                <w:color w:val="000000"/>
                <w:sz w:val="20"/>
                <w:szCs w:val="16"/>
              </w:rPr>
              <w:t xml:space="preserve"> </w:t>
            </w:r>
            <w:r w:rsidR="0020695B" w:rsidRPr="007B5BFD">
              <w:rPr>
                <w:rFonts w:ascii="Arial" w:hAnsi="Arial" w:cs="Arial"/>
                <w:color w:val="000000"/>
                <w:sz w:val="20"/>
                <w:szCs w:val="16"/>
              </w:rPr>
              <w:t>бюджетные</w:t>
            </w:r>
            <w:r w:rsidRPr="007B5BFD">
              <w:rPr>
                <w:rFonts w:ascii="Arial" w:hAnsi="Arial" w:cs="Arial"/>
                <w:color w:val="000000"/>
                <w:sz w:val="20"/>
                <w:szCs w:val="16"/>
              </w:rPr>
              <w:t xml:space="preserve"> </w:t>
            </w:r>
            <w:r w:rsidR="0020695B" w:rsidRPr="007B5BFD">
              <w:rPr>
                <w:rFonts w:ascii="Arial" w:hAnsi="Arial" w:cs="Arial"/>
                <w:color w:val="000000"/>
                <w:sz w:val="20"/>
                <w:szCs w:val="16"/>
              </w:rPr>
              <w:t>ассигнования</w:t>
            </w:r>
          </w:p>
        </w:tc>
        <w:tc>
          <w:tcPr>
            <w:tcW w:w="44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993</w:t>
            </w:r>
            <w:r w:rsidR="00B978B5" w:rsidRPr="007B5BFD">
              <w:rPr>
                <w:rFonts w:ascii="Arial" w:hAnsi="Arial" w:cs="Arial"/>
                <w:color w:val="000000"/>
                <w:sz w:val="20"/>
                <w:szCs w:val="16"/>
              </w:rPr>
              <w:t xml:space="preserve"> </w:t>
            </w:r>
            <w:r w:rsidRPr="007B5BFD">
              <w:rPr>
                <w:rFonts w:ascii="Arial" w:hAnsi="Arial" w:cs="Arial"/>
                <w:color w:val="000000"/>
                <w:sz w:val="20"/>
                <w:szCs w:val="16"/>
              </w:rPr>
              <w:t>0113</w:t>
            </w:r>
            <w:r w:rsidR="00B978B5" w:rsidRPr="007B5BFD">
              <w:rPr>
                <w:rFonts w:ascii="Arial" w:hAnsi="Arial" w:cs="Arial"/>
                <w:color w:val="000000"/>
                <w:sz w:val="20"/>
                <w:szCs w:val="16"/>
              </w:rPr>
              <w:t xml:space="preserve"> </w:t>
            </w:r>
            <w:r w:rsidRPr="007B5BFD">
              <w:rPr>
                <w:rFonts w:ascii="Arial" w:hAnsi="Arial" w:cs="Arial"/>
                <w:color w:val="000000"/>
                <w:sz w:val="20"/>
                <w:szCs w:val="16"/>
              </w:rPr>
              <w:t>Ч5</w:t>
            </w:r>
            <w:r w:rsidR="00B978B5" w:rsidRPr="007B5BFD">
              <w:rPr>
                <w:rFonts w:ascii="Arial" w:hAnsi="Arial" w:cs="Arial"/>
                <w:color w:val="000000"/>
                <w:sz w:val="20"/>
                <w:szCs w:val="16"/>
              </w:rPr>
              <w:t xml:space="preserve"> </w:t>
            </w:r>
            <w:r w:rsidRPr="007B5BFD">
              <w:rPr>
                <w:rFonts w:ascii="Arial" w:hAnsi="Arial" w:cs="Arial"/>
                <w:color w:val="000000"/>
                <w:sz w:val="20"/>
                <w:szCs w:val="16"/>
              </w:rPr>
              <w:t>Э</w:t>
            </w:r>
            <w:r w:rsidR="00B978B5" w:rsidRPr="007B5BFD">
              <w:rPr>
                <w:rFonts w:ascii="Arial" w:hAnsi="Arial" w:cs="Arial"/>
                <w:color w:val="000000"/>
                <w:sz w:val="20"/>
                <w:szCs w:val="16"/>
              </w:rPr>
              <w:t xml:space="preserve"> </w:t>
            </w:r>
            <w:r w:rsidRPr="007B5BFD">
              <w:rPr>
                <w:rFonts w:ascii="Arial" w:hAnsi="Arial" w:cs="Arial"/>
                <w:color w:val="000000"/>
                <w:sz w:val="20"/>
                <w:szCs w:val="16"/>
              </w:rPr>
              <w:t>01</w:t>
            </w:r>
            <w:r w:rsidR="00B978B5" w:rsidRPr="007B5BFD">
              <w:rPr>
                <w:rFonts w:ascii="Arial" w:hAnsi="Arial" w:cs="Arial"/>
                <w:color w:val="000000"/>
                <w:sz w:val="20"/>
                <w:szCs w:val="16"/>
              </w:rPr>
              <w:t xml:space="preserve"> </w:t>
            </w:r>
            <w:r w:rsidRPr="007B5BFD">
              <w:rPr>
                <w:rFonts w:ascii="Arial" w:hAnsi="Arial" w:cs="Arial"/>
                <w:color w:val="000000"/>
                <w:sz w:val="20"/>
                <w:szCs w:val="16"/>
              </w:rPr>
              <w:t>73770</w:t>
            </w:r>
            <w:r w:rsidR="00B978B5" w:rsidRPr="007B5BFD">
              <w:rPr>
                <w:rFonts w:ascii="Arial" w:hAnsi="Arial" w:cs="Arial"/>
                <w:color w:val="000000"/>
                <w:sz w:val="20"/>
                <w:szCs w:val="16"/>
              </w:rPr>
              <w:t xml:space="preserve"> </w:t>
            </w:r>
            <w:r w:rsidRPr="007B5BFD">
              <w:rPr>
                <w:rFonts w:ascii="Arial" w:hAnsi="Arial" w:cs="Arial"/>
                <w:color w:val="000000"/>
                <w:sz w:val="20"/>
                <w:szCs w:val="16"/>
              </w:rPr>
              <w:t>800</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3</w:t>
            </w:r>
            <w:r w:rsidR="00B978B5" w:rsidRPr="007B5BFD">
              <w:rPr>
                <w:rFonts w:ascii="Arial" w:hAnsi="Arial" w:cs="Arial"/>
                <w:color w:val="000000"/>
                <w:sz w:val="20"/>
                <w:szCs w:val="16"/>
              </w:rPr>
              <w:t xml:space="preserve"> </w:t>
            </w:r>
            <w:r w:rsidRPr="007B5BFD">
              <w:rPr>
                <w:rFonts w:ascii="Arial" w:hAnsi="Arial" w:cs="Arial"/>
                <w:color w:val="000000"/>
                <w:sz w:val="20"/>
                <w:szCs w:val="16"/>
              </w:rPr>
              <w:t>400,00</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3</w:t>
            </w:r>
            <w:r w:rsidR="00B978B5" w:rsidRPr="007B5BFD">
              <w:rPr>
                <w:rFonts w:ascii="Arial" w:hAnsi="Arial" w:cs="Arial"/>
                <w:color w:val="000000"/>
                <w:sz w:val="20"/>
                <w:szCs w:val="16"/>
              </w:rPr>
              <w:t xml:space="preserve"> </w:t>
            </w:r>
            <w:r w:rsidRPr="007B5BFD">
              <w:rPr>
                <w:rFonts w:ascii="Arial" w:hAnsi="Arial" w:cs="Arial"/>
                <w:color w:val="000000"/>
                <w:sz w:val="20"/>
                <w:szCs w:val="16"/>
              </w:rPr>
              <w:t>148,00</w:t>
            </w:r>
          </w:p>
        </w:tc>
        <w:tc>
          <w:tcPr>
            <w:tcW w:w="659" w:type="pct"/>
            <w:tcBorders>
              <w:top w:val="nil"/>
              <w:left w:val="nil"/>
              <w:bottom w:val="single" w:sz="4" w:space="0" w:color="000000"/>
              <w:right w:val="single" w:sz="8"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252,00</w:t>
            </w:r>
          </w:p>
        </w:tc>
      </w:tr>
      <w:tr w:rsidR="0020695B" w:rsidRPr="007B5BFD" w:rsidTr="006B771E">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Уплата</w:t>
            </w:r>
            <w:r w:rsidRPr="007B5BFD">
              <w:rPr>
                <w:rFonts w:ascii="Arial" w:hAnsi="Arial" w:cs="Arial"/>
                <w:color w:val="000000"/>
                <w:sz w:val="20"/>
                <w:szCs w:val="16"/>
              </w:rPr>
              <w:t xml:space="preserve"> </w:t>
            </w:r>
            <w:r w:rsidR="0020695B" w:rsidRPr="007B5BFD">
              <w:rPr>
                <w:rFonts w:ascii="Arial" w:hAnsi="Arial" w:cs="Arial"/>
                <w:color w:val="000000"/>
                <w:sz w:val="20"/>
                <w:szCs w:val="16"/>
              </w:rPr>
              <w:t>налогов,</w:t>
            </w:r>
            <w:r w:rsidRPr="007B5BFD">
              <w:rPr>
                <w:rFonts w:ascii="Arial" w:hAnsi="Arial" w:cs="Arial"/>
                <w:color w:val="000000"/>
                <w:sz w:val="20"/>
                <w:szCs w:val="16"/>
              </w:rPr>
              <w:t xml:space="preserve"> </w:t>
            </w:r>
            <w:r w:rsidR="0020695B" w:rsidRPr="007B5BFD">
              <w:rPr>
                <w:rFonts w:ascii="Arial" w:hAnsi="Arial" w:cs="Arial"/>
                <w:color w:val="000000"/>
                <w:sz w:val="20"/>
                <w:szCs w:val="16"/>
              </w:rPr>
              <w:t>сборов</w:t>
            </w:r>
            <w:r w:rsidRPr="007B5BFD">
              <w:rPr>
                <w:rFonts w:ascii="Arial" w:hAnsi="Arial" w:cs="Arial"/>
                <w:color w:val="000000"/>
                <w:sz w:val="20"/>
                <w:szCs w:val="16"/>
              </w:rPr>
              <w:t xml:space="preserve"> </w:t>
            </w:r>
            <w:r w:rsidR="0020695B" w:rsidRPr="007B5BFD">
              <w:rPr>
                <w:rFonts w:ascii="Arial" w:hAnsi="Arial" w:cs="Arial"/>
                <w:color w:val="000000"/>
                <w:sz w:val="20"/>
                <w:szCs w:val="16"/>
              </w:rPr>
              <w:t>и</w:t>
            </w:r>
            <w:r w:rsidRPr="007B5BFD">
              <w:rPr>
                <w:rFonts w:ascii="Arial" w:hAnsi="Arial" w:cs="Arial"/>
                <w:color w:val="000000"/>
                <w:sz w:val="20"/>
                <w:szCs w:val="16"/>
              </w:rPr>
              <w:t xml:space="preserve"> </w:t>
            </w:r>
            <w:r w:rsidR="0020695B" w:rsidRPr="007B5BFD">
              <w:rPr>
                <w:rFonts w:ascii="Arial" w:hAnsi="Arial" w:cs="Arial"/>
                <w:color w:val="000000"/>
                <w:sz w:val="20"/>
                <w:szCs w:val="16"/>
              </w:rPr>
              <w:t>иных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платежей</w:t>
            </w:r>
          </w:p>
        </w:tc>
        <w:tc>
          <w:tcPr>
            <w:tcW w:w="44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993</w:t>
            </w:r>
            <w:r w:rsidR="00B978B5" w:rsidRPr="007B5BFD">
              <w:rPr>
                <w:rFonts w:ascii="Arial" w:hAnsi="Arial" w:cs="Arial"/>
                <w:color w:val="000000"/>
                <w:sz w:val="20"/>
                <w:szCs w:val="16"/>
              </w:rPr>
              <w:t xml:space="preserve"> </w:t>
            </w:r>
            <w:r w:rsidRPr="007B5BFD">
              <w:rPr>
                <w:rFonts w:ascii="Arial" w:hAnsi="Arial" w:cs="Arial"/>
                <w:color w:val="000000"/>
                <w:sz w:val="20"/>
                <w:szCs w:val="16"/>
              </w:rPr>
              <w:t>0113</w:t>
            </w:r>
            <w:r w:rsidR="00B978B5" w:rsidRPr="007B5BFD">
              <w:rPr>
                <w:rFonts w:ascii="Arial" w:hAnsi="Arial" w:cs="Arial"/>
                <w:color w:val="000000"/>
                <w:sz w:val="20"/>
                <w:szCs w:val="16"/>
              </w:rPr>
              <w:t xml:space="preserve"> </w:t>
            </w:r>
            <w:r w:rsidRPr="007B5BFD">
              <w:rPr>
                <w:rFonts w:ascii="Arial" w:hAnsi="Arial" w:cs="Arial"/>
                <w:color w:val="000000"/>
                <w:sz w:val="20"/>
                <w:szCs w:val="16"/>
              </w:rPr>
              <w:t>Ч5</w:t>
            </w:r>
            <w:r w:rsidR="00B978B5" w:rsidRPr="007B5BFD">
              <w:rPr>
                <w:rFonts w:ascii="Arial" w:hAnsi="Arial" w:cs="Arial"/>
                <w:color w:val="000000"/>
                <w:sz w:val="20"/>
                <w:szCs w:val="16"/>
              </w:rPr>
              <w:t xml:space="preserve"> </w:t>
            </w:r>
            <w:r w:rsidRPr="007B5BFD">
              <w:rPr>
                <w:rFonts w:ascii="Arial" w:hAnsi="Arial" w:cs="Arial"/>
                <w:color w:val="000000"/>
                <w:sz w:val="20"/>
                <w:szCs w:val="16"/>
              </w:rPr>
              <w:t>Э</w:t>
            </w:r>
            <w:r w:rsidR="00B978B5" w:rsidRPr="007B5BFD">
              <w:rPr>
                <w:rFonts w:ascii="Arial" w:hAnsi="Arial" w:cs="Arial"/>
                <w:color w:val="000000"/>
                <w:sz w:val="20"/>
                <w:szCs w:val="16"/>
              </w:rPr>
              <w:t xml:space="preserve"> </w:t>
            </w:r>
            <w:r w:rsidRPr="007B5BFD">
              <w:rPr>
                <w:rFonts w:ascii="Arial" w:hAnsi="Arial" w:cs="Arial"/>
                <w:color w:val="000000"/>
                <w:sz w:val="20"/>
                <w:szCs w:val="16"/>
              </w:rPr>
              <w:t>01</w:t>
            </w:r>
            <w:r w:rsidR="00B978B5" w:rsidRPr="007B5BFD">
              <w:rPr>
                <w:rFonts w:ascii="Arial" w:hAnsi="Arial" w:cs="Arial"/>
                <w:color w:val="000000"/>
                <w:sz w:val="20"/>
                <w:szCs w:val="16"/>
              </w:rPr>
              <w:t xml:space="preserve"> </w:t>
            </w:r>
            <w:r w:rsidRPr="007B5BFD">
              <w:rPr>
                <w:rFonts w:ascii="Arial" w:hAnsi="Arial" w:cs="Arial"/>
                <w:color w:val="000000"/>
                <w:sz w:val="20"/>
                <w:szCs w:val="16"/>
              </w:rPr>
              <w:t>73770</w:t>
            </w:r>
            <w:r w:rsidR="00B978B5" w:rsidRPr="007B5BFD">
              <w:rPr>
                <w:rFonts w:ascii="Arial" w:hAnsi="Arial" w:cs="Arial"/>
                <w:color w:val="000000"/>
                <w:sz w:val="20"/>
                <w:szCs w:val="16"/>
              </w:rPr>
              <w:t xml:space="preserve"> </w:t>
            </w:r>
            <w:r w:rsidRPr="007B5BFD">
              <w:rPr>
                <w:rFonts w:ascii="Arial" w:hAnsi="Arial" w:cs="Arial"/>
                <w:color w:val="000000"/>
                <w:sz w:val="20"/>
                <w:szCs w:val="16"/>
              </w:rPr>
              <w:t>850</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3</w:t>
            </w:r>
            <w:r w:rsidR="00B978B5" w:rsidRPr="007B5BFD">
              <w:rPr>
                <w:rFonts w:ascii="Arial" w:hAnsi="Arial" w:cs="Arial"/>
                <w:color w:val="000000"/>
                <w:sz w:val="20"/>
                <w:szCs w:val="16"/>
              </w:rPr>
              <w:t xml:space="preserve"> </w:t>
            </w:r>
            <w:r w:rsidRPr="007B5BFD">
              <w:rPr>
                <w:rFonts w:ascii="Arial" w:hAnsi="Arial" w:cs="Arial"/>
                <w:color w:val="000000"/>
                <w:sz w:val="20"/>
                <w:szCs w:val="16"/>
              </w:rPr>
              <w:t>400,00</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3</w:t>
            </w:r>
            <w:r w:rsidR="00B978B5" w:rsidRPr="007B5BFD">
              <w:rPr>
                <w:rFonts w:ascii="Arial" w:hAnsi="Arial" w:cs="Arial"/>
                <w:color w:val="000000"/>
                <w:sz w:val="20"/>
                <w:szCs w:val="16"/>
              </w:rPr>
              <w:t xml:space="preserve"> </w:t>
            </w:r>
            <w:r w:rsidRPr="007B5BFD">
              <w:rPr>
                <w:rFonts w:ascii="Arial" w:hAnsi="Arial" w:cs="Arial"/>
                <w:color w:val="000000"/>
                <w:sz w:val="20"/>
                <w:szCs w:val="16"/>
              </w:rPr>
              <w:t>148,00</w:t>
            </w:r>
          </w:p>
        </w:tc>
        <w:tc>
          <w:tcPr>
            <w:tcW w:w="659" w:type="pct"/>
            <w:tcBorders>
              <w:top w:val="nil"/>
              <w:left w:val="nil"/>
              <w:bottom w:val="single" w:sz="4" w:space="0" w:color="000000"/>
              <w:right w:val="single" w:sz="8"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252,00</w:t>
            </w:r>
          </w:p>
        </w:tc>
      </w:tr>
      <w:tr w:rsidR="0020695B" w:rsidRPr="007B5BFD" w:rsidTr="006B771E">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Уплата</w:t>
            </w:r>
            <w:r w:rsidRPr="007B5BFD">
              <w:rPr>
                <w:rFonts w:ascii="Arial" w:hAnsi="Arial" w:cs="Arial"/>
                <w:color w:val="000000"/>
                <w:sz w:val="20"/>
                <w:szCs w:val="16"/>
              </w:rPr>
              <w:t xml:space="preserve"> </w:t>
            </w:r>
            <w:r w:rsidR="0020695B" w:rsidRPr="007B5BFD">
              <w:rPr>
                <w:rFonts w:ascii="Arial" w:hAnsi="Arial" w:cs="Arial"/>
                <w:color w:val="000000"/>
                <w:sz w:val="20"/>
                <w:szCs w:val="16"/>
              </w:rPr>
              <w:t>иных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платежей</w:t>
            </w:r>
          </w:p>
        </w:tc>
        <w:tc>
          <w:tcPr>
            <w:tcW w:w="44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993</w:t>
            </w:r>
            <w:r w:rsidR="00B978B5" w:rsidRPr="007B5BFD">
              <w:rPr>
                <w:rFonts w:ascii="Arial" w:hAnsi="Arial" w:cs="Arial"/>
                <w:color w:val="000000"/>
                <w:sz w:val="20"/>
                <w:szCs w:val="16"/>
              </w:rPr>
              <w:t xml:space="preserve"> </w:t>
            </w:r>
            <w:r w:rsidRPr="007B5BFD">
              <w:rPr>
                <w:rFonts w:ascii="Arial" w:hAnsi="Arial" w:cs="Arial"/>
                <w:color w:val="000000"/>
                <w:sz w:val="20"/>
                <w:szCs w:val="16"/>
              </w:rPr>
              <w:t>0113</w:t>
            </w:r>
            <w:r w:rsidR="00B978B5" w:rsidRPr="007B5BFD">
              <w:rPr>
                <w:rFonts w:ascii="Arial" w:hAnsi="Arial" w:cs="Arial"/>
                <w:color w:val="000000"/>
                <w:sz w:val="20"/>
                <w:szCs w:val="16"/>
              </w:rPr>
              <w:t xml:space="preserve"> </w:t>
            </w:r>
            <w:r w:rsidRPr="007B5BFD">
              <w:rPr>
                <w:rFonts w:ascii="Arial" w:hAnsi="Arial" w:cs="Arial"/>
                <w:color w:val="000000"/>
                <w:sz w:val="20"/>
                <w:szCs w:val="16"/>
              </w:rPr>
              <w:t>Ч5</w:t>
            </w:r>
            <w:r w:rsidR="00B978B5" w:rsidRPr="007B5BFD">
              <w:rPr>
                <w:rFonts w:ascii="Arial" w:hAnsi="Arial" w:cs="Arial"/>
                <w:color w:val="000000"/>
                <w:sz w:val="20"/>
                <w:szCs w:val="16"/>
              </w:rPr>
              <w:t xml:space="preserve"> </w:t>
            </w:r>
            <w:r w:rsidRPr="007B5BFD">
              <w:rPr>
                <w:rFonts w:ascii="Arial" w:hAnsi="Arial" w:cs="Arial"/>
                <w:color w:val="000000"/>
                <w:sz w:val="20"/>
                <w:szCs w:val="16"/>
              </w:rPr>
              <w:t>Э</w:t>
            </w:r>
            <w:r w:rsidR="00B978B5" w:rsidRPr="007B5BFD">
              <w:rPr>
                <w:rFonts w:ascii="Arial" w:hAnsi="Arial" w:cs="Arial"/>
                <w:color w:val="000000"/>
                <w:sz w:val="20"/>
                <w:szCs w:val="16"/>
              </w:rPr>
              <w:t xml:space="preserve"> </w:t>
            </w:r>
            <w:r w:rsidRPr="007B5BFD">
              <w:rPr>
                <w:rFonts w:ascii="Arial" w:hAnsi="Arial" w:cs="Arial"/>
                <w:color w:val="000000"/>
                <w:sz w:val="20"/>
                <w:szCs w:val="16"/>
              </w:rPr>
              <w:t>01</w:t>
            </w:r>
            <w:r w:rsidR="00B978B5" w:rsidRPr="007B5BFD">
              <w:rPr>
                <w:rFonts w:ascii="Arial" w:hAnsi="Arial" w:cs="Arial"/>
                <w:color w:val="000000"/>
                <w:sz w:val="20"/>
                <w:szCs w:val="16"/>
              </w:rPr>
              <w:t xml:space="preserve"> </w:t>
            </w:r>
            <w:r w:rsidRPr="007B5BFD">
              <w:rPr>
                <w:rFonts w:ascii="Arial" w:hAnsi="Arial" w:cs="Arial"/>
                <w:color w:val="000000"/>
                <w:sz w:val="20"/>
                <w:szCs w:val="16"/>
              </w:rPr>
              <w:t>73770</w:t>
            </w:r>
            <w:r w:rsidR="00B978B5" w:rsidRPr="007B5BFD">
              <w:rPr>
                <w:rFonts w:ascii="Arial" w:hAnsi="Arial" w:cs="Arial"/>
                <w:color w:val="000000"/>
                <w:sz w:val="20"/>
                <w:szCs w:val="16"/>
              </w:rPr>
              <w:t xml:space="preserve"> </w:t>
            </w:r>
            <w:r w:rsidRPr="007B5BFD">
              <w:rPr>
                <w:rFonts w:ascii="Arial" w:hAnsi="Arial" w:cs="Arial"/>
                <w:color w:val="000000"/>
                <w:sz w:val="20"/>
                <w:szCs w:val="16"/>
              </w:rPr>
              <w:t>853</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3</w:t>
            </w:r>
            <w:r w:rsidR="00B978B5" w:rsidRPr="007B5BFD">
              <w:rPr>
                <w:rFonts w:ascii="Arial" w:hAnsi="Arial" w:cs="Arial"/>
                <w:color w:val="000000"/>
                <w:sz w:val="20"/>
                <w:szCs w:val="16"/>
              </w:rPr>
              <w:t xml:space="preserve"> </w:t>
            </w:r>
            <w:r w:rsidRPr="007B5BFD">
              <w:rPr>
                <w:rFonts w:ascii="Arial" w:hAnsi="Arial" w:cs="Arial"/>
                <w:color w:val="000000"/>
                <w:sz w:val="20"/>
                <w:szCs w:val="16"/>
              </w:rPr>
              <w:t>148,00</w:t>
            </w:r>
          </w:p>
        </w:tc>
        <w:tc>
          <w:tcPr>
            <w:tcW w:w="659" w:type="pct"/>
            <w:tcBorders>
              <w:top w:val="nil"/>
              <w:left w:val="nil"/>
              <w:bottom w:val="single" w:sz="4" w:space="0" w:color="000000"/>
              <w:right w:val="single" w:sz="8"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w:t>
            </w:r>
          </w:p>
        </w:tc>
      </w:tr>
      <w:tr w:rsidR="0020695B" w:rsidRPr="007B5BFD" w:rsidTr="006B771E">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Осуществление</w:t>
            </w:r>
            <w:r w:rsidRPr="007B5BFD">
              <w:rPr>
                <w:rFonts w:ascii="Arial" w:hAnsi="Arial" w:cs="Arial"/>
                <w:color w:val="000000"/>
                <w:sz w:val="20"/>
                <w:szCs w:val="16"/>
              </w:rPr>
              <w:t xml:space="preserve"> </w:t>
            </w:r>
            <w:r w:rsidR="0020695B" w:rsidRPr="007B5BFD">
              <w:rPr>
                <w:rFonts w:ascii="Arial" w:hAnsi="Arial" w:cs="Arial"/>
                <w:color w:val="000000"/>
                <w:sz w:val="20"/>
                <w:szCs w:val="16"/>
              </w:rPr>
              <w:t>первичного</w:t>
            </w:r>
            <w:r w:rsidRPr="007B5BFD">
              <w:rPr>
                <w:rFonts w:ascii="Arial" w:hAnsi="Arial" w:cs="Arial"/>
                <w:color w:val="000000"/>
                <w:sz w:val="20"/>
                <w:szCs w:val="16"/>
              </w:rPr>
              <w:t xml:space="preserve"> </w:t>
            </w:r>
            <w:r w:rsidR="0020695B" w:rsidRPr="007B5BFD">
              <w:rPr>
                <w:rFonts w:ascii="Arial" w:hAnsi="Arial" w:cs="Arial"/>
                <w:color w:val="000000"/>
                <w:sz w:val="20"/>
                <w:szCs w:val="16"/>
              </w:rPr>
              <w:t>воинского</w:t>
            </w:r>
            <w:r w:rsidRPr="007B5BFD">
              <w:rPr>
                <w:rFonts w:ascii="Arial" w:hAnsi="Arial" w:cs="Arial"/>
                <w:color w:val="000000"/>
                <w:sz w:val="20"/>
                <w:szCs w:val="16"/>
              </w:rPr>
              <w:t xml:space="preserve"> </w:t>
            </w:r>
            <w:r w:rsidR="0020695B" w:rsidRPr="007B5BFD">
              <w:rPr>
                <w:rFonts w:ascii="Arial" w:hAnsi="Arial" w:cs="Arial"/>
                <w:color w:val="000000"/>
                <w:sz w:val="20"/>
                <w:szCs w:val="16"/>
              </w:rPr>
              <w:t>учета</w:t>
            </w:r>
            <w:r w:rsidRPr="007B5BFD">
              <w:rPr>
                <w:rFonts w:ascii="Arial" w:hAnsi="Arial" w:cs="Arial"/>
                <w:color w:val="000000"/>
                <w:sz w:val="20"/>
                <w:szCs w:val="16"/>
              </w:rPr>
              <w:t xml:space="preserve"> </w:t>
            </w:r>
            <w:r w:rsidR="0020695B" w:rsidRPr="007B5BFD">
              <w:rPr>
                <w:rFonts w:ascii="Arial" w:hAnsi="Arial" w:cs="Arial"/>
                <w:color w:val="000000"/>
                <w:sz w:val="20"/>
                <w:szCs w:val="16"/>
              </w:rPr>
              <w:t>на</w:t>
            </w:r>
            <w:r w:rsidRPr="007B5BFD">
              <w:rPr>
                <w:rFonts w:ascii="Arial" w:hAnsi="Arial" w:cs="Arial"/>
                <w:color w:val="000000"/>
                <w:sz w:val="20"/>
                <w:szCs w:val="16"/>
              </w:rPr>
              <w:t xml:space="preserve"> </w:t>
            </w:r>
            <w:r w:rsidR="0020695B" w:rsidRPr="007B5BFD">
              <w:rPr>
                <w:rFonts w:ascii="Arial" w:hAnsi="Arial" w:cs="Arial"/>
                <w:color w:val="000000"/>
                <w:sz w:val="20"/>
                <w:szCs w:val="16"/>
              </w:rPr>
              <w:t>территориях,</w:t>
            </w:r>
            <w:r w:rsidRPr="007B5BFD">
              <w:rPr>
                <w:rFonts w:ascii="Arial" w:hAnsi="Arial" w:cs="Arial"/>
                <w:color w:val="000000"/>
                <w:sz w:val="20"/>
                <w:szCs w:val="16"/>
              </w:rPr>
              <w:t xml:space="preserve"> </w:t>
            </w:r>
            <w:r w:rsidR="0020695B" w:rsidRPr="007B5BFD">
              <w:rPr>
                <w:rFonts w:ascii="Arial" w:hAnsi="Arial" w:cs="Arial"/>
                <w:color w:val="000000"/>
                <w:sz w:val="20"/>
                <w:szCs w:val="16"/>
              </w:rPr>
              <w:t>где</w:t>
            </w:r>
            <w:r w:rsidRPr="007B5BFD">
              <w:rPr>
                <w:rFonts w:ascii="Arial" w:hAnsi="Arial" w:cs="Arial"/>
                <w:color w:val="000000"/>
                <w:sz w:val="20"/>
                <w:szCs w:val="16"/>
              </w:rPr>
              <w:t xml:space="preserve"> </w:t>
            </w:r>
            <w:r w:rsidR="0020695B" w:rsidRPr="007B5BFD">
              <w:rPr>
                <w:rFonts w:ascii="Arial" w:hAnsi="Arial" w:cs="Arial"/>
                <w:color w:val="000000"/>
                <w:sz w:val="20"/>
                <w:szCs w:val="16"/>
              </w:rPr>
              <w:t>отсутствуют</w:t>
            </w:r>
            <w:r w:rsidRPr="007B5BFD">
              <w:rPr>
                <w:rFonts w:ascii="Arial" w:hAnsi="Arial" w:cs="Arial"/>
                <w:color w:val="000000"/>
                <w:sz w:val="20"/>
                <w:szCs w:val="16"/>
              </w:rPr>
              <w:t xml:space="preserve"> </w:t>
            </w:r>
            <w:r w:rsidR="0020695B" w:rsidRPr="007B5BFD">
              <w:rPr>
                <w:rFonts w:ascii="Arial" w:hAnsi="Arial" w:cs="Arial"/>
                <w:color w:val="000000"/>
                <w:sz w:val="20"/>
                <w:szCs w:val="16"/>
              </w:rPr>
              <w:t>военные</w:t>
            </w:r>
            <w:r w:rsidRPr="007B5BFD">
              <w:rPr>
                <w:rFonts w:ascii="Arial" w:hAnsi="Arial" w:cs="Arial"/>
                <w:color w:val="000000"/>
                <w:sz w:val="20"/>
                <w:szCs w:val="16"/>
              </w:rPr>
              <w:t xml:space="preserve"> </w:t>
            </w:r>
            <w:r w:rsidR="0020695B" w:rsidRPr="007B5BFD">
              <w:rPr>
                <w:rFonts w:ascii="Arial" w:hAnsi="Arial" w:cs="Arial"/>
                <w:color w:val="000000"/>
                <w:sz w:val="20"/>
                <w:szCs w:val="16"/>
              </w:rPr>
              <w:t>комиссариаты,</w:t>
            </w:r>
            <w:r w:rsidRPr="007B5BFD">
              <w:rPr>
                <w:rFonts w:ascii="Arial" w:hAnsi="Arial" w:cs="Arial"/>
                <w:color w:val="000000"/>
                <w:sz w:val="20"/>
                <w:szCs w:val="16"/>
              </w:rPr>
              <w:t xml:space="preserve"> </w:t>
            </w:r>
            <w:r w:rsidR="0020695B" w:rsidRPr="007B5BFD">
              <w:rPr>
                <w:rFonts w:ascii="Arial" w:hAnsi="Arial" w:cs="Arial"/>
                <w:color w:val="000000"/>
                <w:sz w:val="20"/>
                <w:szCs w:val="16"/>
              </w:rPr>
              <w:t>за</w:t>
            </w:r>
            <w:r w:rsidRPr="007B5BFD">
              <w:rPr>
                <w:rFonts w:ascii="Arial" w:hAnsi="Arial" w:cs="Arial"/>
                <w:color w:val="000000"/>
                <w:sz w:val="20"/>
                <w:szCs w:val="16"/>
              </w:rPr>
              <w:t xml:space="preserve"> </w:t>
            </w:r>
            <w:r w:rsidR="0020695B" w:rsidRPr="007B5BFD">
              <w:rPr>
                <w:rFonts w:ascii="Arial" w:hAnsi="Arial" w:cs="Arial"/>
                <w:color w:val="000000"/>
                <w:sz w:val="20"/>
                <w:szCs w:val="16"/>
              </w:rPr>
              <w:t>счет</w:t>
            </w:r>
            <w:r w:rsidRPr="007B5BFD">
              <w:rPr>
                <w:rFonts w:ascii="Arial" w:hAnsi="Arial" w:cs="Arial"/>
                <w:color w:val="000000"/>
                <w:sz w:val="20"/>
                <w:szCs w:val="16"/>
              </w:rPr>
              <w:t xml:space="preserve"> </w:t>
            </w:r>
            <w:r w:rsidR="0020695B" w:rsidRPr="007B5BFD">
              <w:rPr>
                <w:rFonts w:ascii="Arial" w:hAnsi="Arial" w:cs="Arial"/>
                <w:color w:val="000000"/>
                <w:sz w:val="20"/>
                <w:szCs w:val="16"/>
              </w:rPr>
              <w:t>субвенции,</w:t>
            </w:r>
            <w:r w:rsidRPr="007B5BFD">
              <w:rPr>
                <w:rFonts w:ascii="Arial" w:hAnsi="Arial" w:cs="Arial"/>
                <w:color w:val="000000"/>
                <w:sz w:val="20"/>
                <w:szCs w:val="16"/>
              </w:rPr>
              <w:t xml:space="preserve"> </w:t>
            </w:r>
            <w:r w:rsidR="0020695B" w:rsidRPr="007B5BFD">
              <w:rPr>
                <w:rFonts w:ascii="Arial" w:hAnsi="Arial" w:cs="Arial"/>
                <w:color w:val="000000"/>
                <w:sz w:val="20"/>
                <w:szCs w:val="16"/>
              </w:rPr>
              <w:t>предоставляемой</w:t>
            </w:r>
            <w:r w:rsidRPr="007B5BFD">
              <w:rPr>
                <w:rFonts w:ascii="Arial" w:hAnsi="Arial" w:cs="Arial"/>
                <w:color w:val="000000"/>
                <w:sz w:val="20"/>
                <w:szCs w:val="16"/>
              </w:rPr>
              <w:t xml:space="preserve"> </w:t>
            </w:r>
            <w:r w:rsidR="0020695B" w:rsidRPr="007B5BFD">
              <w:rPr>
                <w:rFonts w:ascii="Arial" w:hAnsi="Arial" w:cs="Arial"/>
                <w:color w:val="000000"/>
                <w:sz w:val="20"/>
                <w:szCs w:val="16"/>
              </w:rPr>
              <w:t>из</w:t>
            </w:r>
            <w:r w:rsidRPr="007B5BFD">
              <w:rPr>
                <w:rFonts w:ascii="Arial" w:hAnsi="Arial" w:cs="Arial"/>
                <w:color w:val="000000"/>
                <w:sz w:val="20"/>
                <w:szCs w:val="16"/>
              </w:rPr>
              <w:t xml:space="preserve"> </w:t>
            </w:r>
            <w:r w:rsidR="0020695B" w:rsidRPr="007B5BFD">
              <w:rPr>
                <w:rFonts w:ascii="Arial" w:hAnsi="Arial" w:cs="Arial"/>
                <w:color w:val="000000"/>
                <w:sz w:val="20"/>
                <w:szCs w:val="16"/>
              </w:rPr>
              <w:t>федерального</w:t>
            </w:r>
            <w:r w:rsidRPr="007B5BFD">
              <w:rPr>
                <w:rFonts w:ascii="Arial" w:hAnsi="Arial" w:cs="Arial"/>
                <w:color w:val="000000"/>
                <w:sz w:val="20"/>
                <w:szCs w:val="16"/>
              </w:rPr>
              <w:t xml:space="preserve"> </w:t>
            </w:r>
            <w:r w:rsidR="0020695B" w:rsidRPr="007B5BFD">
              <w:rPr>
                <w:rFonts w:ascii="Arial" w:hAnsi="Arial" w:cs="Arial"/>
                <w:color w:val="000000"/>
                <w:sz w:val="20"/>
                <w:szCs w:val="16"/>
              </w:rPr>
              <w:t>бюджета</w:t>
            </w:r>
          </w:p>
        </w:tc>
        <w:tc>
          <w:tcPr>
            <w:tcW w:w="44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993</w:t>
            </w:r>
            <w:r w:rsidR="00B978B5" w:rsidRPr="007B5BFD">
              <w:rPr>
                <w:rFonts w:ascii="Arial" w:hAnsi="Arial" w:cs="Arial"/>
                <w:color w:val="000000"/>
                <w:sz w:val="20"/>
                <w:szCs w:val="16"/>
              </w:rPr>
              <w:t xml:space="preserve"> </w:t>
            </w:r>
            <w:r w:rsidRPr="007B5BFD">
              <w:rPr>
                <w:rFonts w:ascii="Arial" w:hAnsi="Arial" w:cs="Arial"/>
                <w:color w:val="000000"/>
                <w:sz w:val="20"/>
                <w:szCs w:val="16"/>
              </w:rPr>
              <w:t>0203</w:t>
            </w:r>
            <w:r w:rsidR="00B978B5" w:rsidRPr="007B5BFD">
              <w:rPr>
                <w:rFonts w:ascii="Arial" w:hAnsi="Arial" w:cs="Arial"/>
                <w:color w:val="000000"/>
                <w:sz w:val="20"/>
                <w:szCs w:val="16"/>
              </w:rPr>
              <w:t xml:space="preserve"> </w:t>
            </w:r>
            <w:r w:rsidRPr="007B5BFD">
              <w:rPr>
                <w:rFonts w:ascii="Arial" w:hAnsi="Arial" w:cs="Arial"/>
                <w:color w:val="000000"/>
                <w:sz w:val="20"/>
                <w:szCs w:val="16"/>
              </w:rPr>
              <w:t>Ч4</w:t>
            </w:r>
            <w:r w:rsidR="00B978B5" w:rsidRPr="007B5BFD">
              <w:rPr>
                <w:rFonts w:ascii="Arial" w:hAnsi="Arial" w:cs="Arial"/>
                <w:color w:val="000000"/>
                <w:sz w:val="20"/>
                <w:szCs w:val="16"/>
              </w:rPr>
              <w:t xml:space="preserve"> </w:t>
            </w:r>
            <w:r w:rsidRPr="007B5BFD">
              <w:rPr>
                <w:rFonts w:ascii="Arial" w:hAnsi="Arial" w:cs="Arial"/>
                <w:color w:val="000000"/>
                <w:sz w:val="20"/>
                <w:szCs w:val="16"/>
              </w:rPr>
              <w:t>1</w:t>
            </w:r>
            <w:r w:rsidR="00B978B5" w:rsidRPr="007B5BFD">
              <w:rPr>
                <w:rFonts w:ascii="Arial" w:hAnsi="Arial" w:cs="Arial"/>
                <w:color w:val="000000"/>
                <w:sz w:val="20"/>
                <w:szCs w:val="16"/>
              </w:rPr>
              <w:t xml:space="preserve"> </w:t>
            </w:r>
            <w:r w:rsidRPr="007B5BFD">
              <w:rPr>
                <w:rFonts w:ascii="Arial" w:hAnsi="Arial" w:cs="Arial"/>
                <w:color w:val="000000"/>
                <w:sz w:val="20"/>
                <w:szCs w:val="16"/>
              </w:rPr>
              <w:t>04</w:t>
            </w:r>
            <w:r w:rsidR="00B978B5" w:rsidRPr="007B5BFD">
              <w:rPr>
                <w:rFonts w:ascii="Arial" w:hAnsi="Arial" w:cs="Arial"/>
                <w:color w:val="000000"/>
                <w:sz w:val="20"/>
                <w:szCs w:val="16"/>
              </w:rPr>
              <w:t xml:space="preserve"> </w:t>
            </w:r>
            <w:r w:rsidRPr="007B5BFD">
              <w:rPr>
                <w:rFonts w:ascii="Arial" w:hAnsi="Arial" w:cs="Arial"/>
                <w:color w:val="000000"/>
                <w:sz w:val="20"/>
                <w:szCs w:val="16"/>
              </w:rPr>
              <w:t>51180</w:t>
            </w:r>
            <w:r w:rsidR="00B978B5" w:rsidRPr="007B5BFD">
              <w:rPr>
                <w:rFonts w:ascii="Arial" w:hAnsi="Arial" w:cs="Arial"/>
                <w:color w:val="000000"/>
                <w:sz w:val="20"/>
                <w:szCs w:val="16"/>
              </w:rPr>
              <w:t xml:space="preserve"> </w:t>
            </w:r>
            <w:r w:rsidRPr="007B5BFD">
              <w:rPr>
                <w:rFonts w:ascii="Arial" w:hAnsi="Arial" w:cs="Arial"/>
                <w:color w:val="000000"/>
                <w:sz w:val="20"/>
                <w:szCs w:val="16"/>
              </w:rPr>
              <w:t>000</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179</w:t>
            </w:r>
            <w:r w:rsidR="00B978B5" w:rsidRPr="007B5BFD">
              <w:rPr>
                <w:rFonts w:ascii="Arial" w:hAnsi="Arial" w:cs="Arial"/>
                <w:color w:val="000000"/>
                <w:sz w:val="20"/>
                <w:szCs w:val="16"/>
              </w:rPr>
              <w:t xml:space="preserve"> </w:t>
            </w:r>
            <w:r w:rsidRPr="007B5BFD">
              <w:rPr>
                <w:rFonts w:ascii="Arial" w:hAnsi="Arial" w:cs="Arial"/>
                <w:color w:val="000000"/>
                <w:sz w:val="20"/>
                <w:szCs w:val="16"/>
              </w:rPr>
              <w:t>200,00</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35</w:t>
            </w:r>
            <w:r w:rsidR="00B978B5" w:rsidRPr="007B5BFD">
              <w:rPr>
                <w:rFonts w:ascii="Arial" w:hAnsi="Arial" w:cs="Arial"/>
                <w:color w:val="000000"/>
                <w:sz w:val="20"/>
                <w:szCs w:val="16"/>
              </w:rPr>
              <w:t xml:space="preserve"> </w:t>
            </w:r>
            <w:r w:rsidRPr="007B5BFD">
              <w:rPr>
                <w:rFonts w:ascii="Arial" w:hAnsi="Arial" w:cs="Arial"/>
                <w:color w:val="000000"/>
                <w:sz w:val="20"/>
                <w:szCs w:val="16"/>
              </w:rPr>
              <w:t>586,52</w:t>
            </w:r>
          </w:p>
        </w:tc>
        <w:tc>
          <w:tcPr>
            <w:tcW w:w="659" w:type="pct"/>
            <w:tcBorders>
              <w:top w:val="nil"/>
              <w:left w:val="nil"/>
              <w:bottom w:val="single" w:sz="4" w:space="0" w:color="000000"/>
              <w:right w:val="single" w:sz="8"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143</w:t>
            </w:r>
            <w:r w:rsidR="00B978B5" w:rsidRPr="007B5BFD">
              <w:rPr>
                <w:rFonts w:ascii="Arial" w:hAnsi="Arial" w:cs="Arial"/>
                <w:color w:val="000000"/>
                <w:sz w:val="20"/>
                <w:szCs w:val="16"/>
              </w:rPr>
              <w:t xml:space="preserve"> </w:t>
            </w:r>
            <w:r w:rsidRPr="007B5BFD">
              <w:rPr>
                <w:rFonts w:ascii="Arial" w:hAnsi="Arial" w:cs="Arial"/>
                <w:color w:val="000000"/>
                <w:sz w:val="20"/>
                <w:szCs w:val="16"/>
              </w:rPr>
              <w:t>613,48</w:t>
            </w:r>
          </w:p>
        </w:tc>
      </w:tr>
      <w:tr w:rsidR="0020695B" w:rsidRPr="007B5BFD" w:rsidTr="006B771E">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Расходы</w:t>
            </w:r>
            <w:r w:rsidRPr="007B5BFD">
              <w:rPr>
                <w:rFonts w:ascii="Arial" w:hAnsi="Arial" w:cs="Arial"/>
                <w:color w:val="000000"/>
                <w:sz w:val="20"/>
                <w:szCs w:val="16"/>
              </w:rPr>
              <w:t xml:space="preserve"> </w:t>
            </w:r>
            <w:r w:rsidR="0020695B" w:rsidRPr="007B5BFD">
              <w:rPr>
                <w:rFonts w:ascii="Arial" w:hAnsi="Arial" w:cs="Arial"/>
                <w:color w:val="000000"/>
                <w:sz w:val="20"/>
                <w:szCs w:val="16"/>
              </w:rPr>
              <w:t>на</w:t>
            </w:r>
            <w:r w:rsidRPr="007B5BFD">
              <w:rPr>
                <w:rFonts w:ascii="Arial" w:hAnsi="Arial" w:cs="Arial"/>
                <w:color w:val="000000"/>
                <w:sz w:val="20"/>
                <w:szCs w:val="16"/>
              </w:rPr>
              <w:t xml:space="preserve"> </w:t>
            </w:r>
            <w:r w:rsidR="0020695B" w:rsidRPr="007B5BFD">
              <w:rPr>
                <w:rFonts w:ascii="Arial" w:hAnsi="Arial" w:cs="Arial"/>
                <w:color w:val="000000"/>
                <w:sz w:val="20"/>
                <w:szCs w:val="16"/>
              </w:rPr>
              <w:t>выплаты</w:t>
            </w:r>
            <w:r w:rsidRPr="007B5BFD">
              <w:rPr>
                <w:rFonts w:ascii="Arial" w:hAnsi="Arial" w:cs="Arial"/>
                <w:color w:val="000000"/>
                <w:sz w:val="20"/>
                <w:szCs w:val="16"/>
              </w:rPr>
              <w:t xml:space="preserve"> </w:t>
            </w:r>
            <w:r w:rsidR="0020695B" w:rsidRPr="007B5BFD">
              <w:rPr>
                <w:rFonts w:ascii="Arial" w:hAnsi="Arial" w:cs="Arial"/>
                <w:color w:val="000000"/>
                <w:sz w:val="20"/>
                <w:szCs w:val="16"/>
              </w:rPr>
              <w:t>персоналу</w:t>
            </w:r>
            <w:r w:rsidRPr="007B5BFD">
              <w:rPr>
                <w:rFonts w:ascii="Arial" w:hAnsi="Arial" w:cs="Arial"/>
                <w:color w:val="000000"/>
                <w:sz w:val="20"/>
                <w:szCs w:val="16"/>
              </w:rPr>
              <w:t xml:space="preserve"> </w:t>
            </w:r>
            <w:r w:rsidR="0020695B" w:rsidRPr="007B5BFD">
              <w:rPr>
                <w:rFonts w:ascii="Arial" w:hAnsi="Arial" w:cs="Arial"/>
                <w:color w:val="000000"/>
                <w:sz w:val="20"/>
                <w:szCs w:val="16"/>
              </w:rPr>
              <w:t>в</w:t>
            </w:r>
            <w:r w:rsidRPr="007B5BFD">
              <w:rPr>
                <w:rFonts w:ascii="Arial" w:hAnsi="Arial" w:cs="Arial"/>
                <w:color w:val="000000"/>
                <w:sz w:val="20"/>
                <w:szCs w:val="16"/>
              </w:rPr>
              <w:t xml:space="preserve"> </w:t>
            </w:r>
            <w:r w:rsidR="0020695B" w:rsidRPr="007B5BFD">
              <w:rPr>
                <w:rFonts w:ascii="Arial" w:hAnsi="Arial" w:cs="Arial"/>
                <w:color w:val="000000"/>
                <w:sz w:val="20"/>
                <w:szCs w:val="16"/>
              </w:rPr>
              <w:t>целях</w:t>
            </w:r>
            <w:r w:rsidRPr="007B5BFD">
              <w:rPr>
                <w:rFonts w:ascii="Arial" w:hAnsi="Arial" w:cs="Arial"/>
                <w:color w:val="000000"/>
                <w:sz w:val="20"/>
                <w:szCs w:val="16"/>
              </w:rPr>
              <w:t xml:space="preserve"> </w:t>
            </w:r>
            <w:r w:rsidR="0020695B" w:rsidRPr="007B5BFD">
              <w:rPr>
                <w:rFonts w:ascii="Arial" w:hAnsi="Arial" w:cs="Arial"/>
                <w:color w:val="000000"/>
                <w:sz w:val="20"/>
                <w:szCs w:val="16"/>
              </w:rPr>
              <w:t>обеспечения</w:t>
            </w:r>
            <w:r w:rsidRPr="007B5BFD">
              <w:rPr>
                <w:rFonts w:ascii="Arial" w:hAnsi="Arial" w:cs="Arial"/>
                <w:color w:val="000000"/>
                <w:sz w:val="20"/>
                <w:szCs w:val="16"/>
              </w:rPr>
              <w:t xml:space="preserve"> </w:t>
            </w:r>
            <w:r w:rsidR="0020695B" w:rsidRPr="007B5BFD">
              <w:rPr>
                <w:rFonts w:ascii="Arial" w:hAnsi="Arial" w:cs="Arial"/>
                <w:color w:val="000000"/>
                <w:sz w:val="20"/>
                <w:szCs w:val="16"/>
              </w:rPr>
              <w:t>выполнения</w:t>
            </w:r>
            <w:r w:rsidRPr="007B5BFD">
              <w:rPr>
                <w:rFonts w:ascii="Arial" w:hAnsi="Arial" w:cs="Arial"/>
                <w:color w:val="000000"/>
                <w:sz w:val="20"/>
                <w:szCs w:val="16"/>
              </w:rPr>
              <w:t xml:space="preserve"> </w:t>
            </w:r>
            <w:r w:rsidR="0020695B" w:rsidRPr="007B5BFD">
              <w:rPr>
                <w:rFonts w:ascii="Arial" w:hAnsi="Arial" w:cs="Arial"/>
                <w:color w:val="000000"/>
                <w:sz w:val="20"/>
                <w:szCs w:val="16"/>
              </w:rPr>
              <w:t>функций</w:t>
            </w:r>
            <w:r w:rsidRPr="007B5BFD">
              <w:rPr>
                <w:rFonts w:ascii="Arial" w:hAnsi="Arial" w:cs="Arial"/>
                <w:color w:val="000000"/>
                <w:sz w:val="20"/>
                <w:szCs w:val="16"/>
              </w:rPr>
              <w:t xml:space="preserve"> </w:t>
            </w:r>
            <w:r w:rsidR="0020695B" w:rsidRPr="007B5BFD">
              <w:rPr>
                <w:rFonts w:ascii="Arial" w:hAnsi="Arial" w:cs="Arial"/>
                <w:color w:val="000000"/>
                <w:sz w:val="20"/>
                <w:szCs w:val="16"/>
              </w:rPr>
              <w:t>государственными</w:t>
            </w:r>
            <w:r w:rsidRPr="007B5BFD">
              <w:rPr>
                <w:rFonts w:ascii="Arial" w:hAnsi="Arial" w:cs="Arial"/>
                <w:color w:val="000000"/>
                <w:sz w:val="20"/>
                <w:szCs w:val="16"/>
              </w:rPr>
              <w:t xml:space="preserve"> </w:t>
            </w:r>
            <w:r w:rsidR="0020695B" w:rsidRPr="007B5BFD">
              <w:rPr>
                <w:rFonts w:ascii="Arial" w:hAnsi="Arial" w:cs="Arial"/>
                <w:color w:val="000000"/>
                <w:sz w:val="20"/>
                <w:szCs w:val="16"/>
              </w:rPr>
              <w:t>(муниципальными)</w:t>
            </w:r>
            <w:r w:rsidRPr="007B5BFD">
              <w:rPr>
                <w:rFonts w:ascii="Arial" w:hAnsi="Arial" w:cs="Arial"/>
                <w:color w:val="000000"/>
                <w:sz w:val="20"/>
                <w:szCs w:val="16"/>
              </w:rPr>
              <w:t xml:space="preserve"> </w:t>
            </w:r>
            <w:r w:rsidR="0020695B" w:rsidRPr="007B5BFD">
              <w:rPr>
                <w:rFonts w:ascii="Arial" w:hAnsi="Arial" w:cs="Arial"/>
                <w:color w:val="000000"/>
                <w:sz w:val="20"/>
                <w:szCs w:val="16"/>
              </w:rPr>
              <w:t>органами,</w:t>
            </w:r>
            <w:r w:rsidRPr="007B5BFD">
              <w:rPr>
                <w:rFonts w:ascii="Arial" w:hAnsi="Arial" w:cs="Arial"/>
                <w:color w:val="000000"/>
                <w:sz w:val="20"/>
                <w:szCs w:val="16"/>
              </w:rPr>
              <w:t xml:space="preserve"> </w:t>
            </w:r>
            <w:r w:rsidR="0020695B" w:rsidRPr="007B5BFD">
              <w:rPr>
                <w:rFonts w:ascii="Arial" w:hAnsi="Arial" w:cs="Arial"/>
                <w:color w:val="000000"/>
                <w:sz w:val="20"/>
                <w:szCs w:val="16"/>
              </w:rPr>
              <w:t>казенными</w:t>
            </w:r>
            <w:r w:rsidRPr="007B5BFD">
              <w:rPr>
                <w:rFonts w:ascii="Arial" w:hAnsi="Arial" w:cs="Arial"/>
                <w:color w:val="000000"/>
                <w:sz w:val="20"/>
                <w:szCs w:val="16"/>
              </w:rPr>
              <w:t xml:space="preserve"> </w:t>
            </w:r>
            <w:r w:rsidR="0020695B" w:rsidRPr="007B5BFD">
              <w:rPr>
                <w:rFonts w:ascii="Arial" w:hAnsi="Arial" w:cs="Arial"/>
                <w:color w:val="000000"/>
                <w:sz w:val="20"/>
                <w:szCs w:val="16"/>
              </w:rPr>
              <w:t>учреждениями,</w:t>
            </w:r>
            <w:r w:rsidRPr="007B5BFD">
              <w:rPr>
                <w:rFonts w:ascii="Arial" w:hAnsi="Arial" w:cs="Arial"/>
                <w:color w:val="000000"/>
                <w:sz w:val="20"/>
                <w:szCs w:val="16"/>
              </w:rPr>
              <w:t xml:space="preserve"> </w:t>
            </w:r>
            <w:r w:rsidR="0020695B" w:rsidRPr="007B5BFD">
              <w:rPr>
                <w:rFonts w:ascii="Arial" w:hAnsi="Arial" w:cs="Arial"/>
                <w:color w:val="000000"/>
                <w:sz w:val="20"/>
                <w:szCs w:val="16"/>
              </w:rPr>
              <w:t>органами</w:t>
            </w:r>
            <w:r w:rsidRPr="007B5BFD">
              <w:rPr>
                <w:rFonts w:ascii="Arial" w:hAnsi="Arial" w:cs="Arial"/>
                <w:color w:val="000000"/>
                <w:sz w:val="20"/>
                <w:szCs w:val="16"/>
              </w:rPr>
              <w:t xml:space="preserve"> </w:t>
            </w:r>
            <w:r w:rsidR="0020695B" w:rsidRPr="007B5BFD">
              <w:rPr>
                <w:rFonts w:ascii="Arial" w:hAnsi="Arial" w:cs="Arial"/>
                <w:color w:val="000000"/>
                <w:sz w:val="20"/>
                <w:szCs w:val="16"/>
              </w:rPr>
              <w:t>управления</w:t>
            </w:r>
            <w:r w:rsidRPr="007B5BFD">
              <w:rPr>
                <w:rFonts w:ascii="Arial" w:hAnsi="Arial" w:cs="Arial"/>
                <w:color w:val="000000"/>
                <w:sz w:val="20"/>
                <w:szCs w:val="16"/>
              </w:rPr>
              <w:t xml:space="preserve"> </w:t>
            </w:r>
            <w:r w:rsidR="0020695B" w:rsidRPr="007B5BFD">
              <w:rPr>
                <w:rFonts w:ascii="Arial" w:hAnsi="Arial" w:cs="Arial"/>
                <w:color w:val="000000"/>
                <w:sz w:val="20"/>
                <w:szCs w:val="16"/>
              </w:rPr>
              <w:t>государственными</w:t>
            </w:r>
            <w:r w:rsidRPr="007B5BFD">
              <w:rPr>
                <w:rFonts w:ascii="Arial" w:hAnsi="Arial" w:cs="Arial"/>
                <w:color w:val="000000"/>
                <w:sz w:val="20"/>
                <w:szCs w:val="16"/>
              </w:rPr>
              <w:t xml:space="preserve"> </w:t>
            </w:r>
            <w:r w:rsidR="0020695B" w:rsidRPr="007B5BFD">
              <w:rPr>
                <w:rFonts w:ascii="Arial" w:hAnsi="Arial" w:cs="Arial"/>
                <w:color w:val="000000"/>
                <w:sz w:val="20"/>
                <w:szCs w:val="16"/>
              </w:rPr>
              <w:t>внебюджетными</w:t>
            </w:r>
            <w:r w:rsidRPr="007B5BFD">
              <w:rPr>
                <w:rFonts w:ascii="Arial" w:hAnsi="Arial" w:cs="Arial"/>
                <w:color w:val="000000"/>
                <w:sz w:val="20"/>
                <w:szCs w:val="16"/>
              </w:rPr>
              <w:t xml:space="preserve"> </w:t>
            </w:r>
            <w:r w:rsidR="0020695B" w:rsidRPr="007B5BFD">
              <w:rPr>
                <w:rFonts w:ascii="Arial" w:hAnsi="Arial" w:cs="Arial"/>
                <w:color w:val="000000"/>
                <w:sz w:val="20"/>
                <w:szCs w:val="16"/>
              </w:rPr>
              <w:t>фондами</w:t>
            </w:r>
          </w:p>
        </w:tc>
        <w:tc>
          <w:tcPr>
            <w:tcW w:w="44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993</w:t>
            </w:r>
            <w:r w:rsidR="00B978B5" w:rsidRPr="007B5BFD">
              <w:rPr>
                <w:rFonts w:ascii="Arial" w:hAnsi="Arial" w:cs="Arial"/>
                <w:color w:val="000000"/>
                <w:sz w:val="20"/>
                <w:szCs w:val="16"/>
              </w:rPr>
              <w:t xml:space="preserve"> </w:t>
            </w:r>
            <w:r w:rsidRPr="007B5BFD">
              <w:rPr>
                <w:rFonts w:ascii="Arial" w:hAnsi="Arial" w:cs="Arial"/>
                <w:color w:val="000000"/>
                <w:sz w:val="20"/>
                <w:szCs w:val="16"/>
              </w:rPr>
              <w:t>0203</w:t>
            </w:r>
            <w:r w:rsidR="00B978B5" w:rsidRPr="007B5BFD">
              <w:rPr>
                <w:rFonts w:ascii="Arial" w:hAnsi="Arial" w:cs="Arial"/>
                <w:color w:val="000000"/>
                <w:sz w:val="20"/>
                <w:szCs w:val="16"/>
              </w:rPr>
              <w:t xml:space="preserve"> </w:t>
            </w:r>
            <w:r w:rsidRPr="007B5BFD">
              <w:rPr>
                <w:rFonts w:ascii="Arial" w:hAnsi="Arial" w:cs="Arial"/>
                <w:color w:val="000000"/>
                <w:sz w:val="20"/>
                <w:szCs w:val="16"/>
              </w:rPr>
              <w:t>Ч4</w:t>
            </w:r>
            <w:r w:rsidR="00B978B5" w:rsidRPr="007B5BFD">
              <w:rPr>
                <w:rFonts w:ascii="Arial" w:hAnsi="Arial" w:cs="Arial"/>
                <w:color w:val="000000"/>
                <w:sz w:val="20"/>
                <w:szCs w:val="16"/>
              </w:rPr>
              <w:t xml:space="preserve"> </w:t>
            </w:r>
            <w:r w:rsidRPr="007B5BFD">
              <w:rPr>
                <w:rFonts w:ascii="Arial" w:hAnsi="Arial" w:cs="Arial"/>
                <w:color w:val="000000"/>
                <w:sz w:val="20"/>
                <w:szCs w:val="16"/>
              </w:rPr>
              <w:t>1</w:t>
            </w:r>
            <w:r w:rsidR="00B978B5" w:rsidRPr="007B5BFD">
              <w:rPr>
                <w:rFonts w:ascii="Arial" w:hAnsi="Arial" w:cs="Arial"/>
                <w:color w:val="000000"/>
                <w:sz w:val="20"/>
                <w:szCs w:val="16"/>
              </w:rPr>
              <w:t xml:space="preserve"> </w:t>
            </w:r>
            <w:r w:rsidRPr="007B5BFD">
              <w:rPr>
                <w:rFonts w:ascii="Arial" w:hAnsi="Arial" w:cs="Arial"/>
                <w:color w:val="000000"/>
                <w:sz w:val="20"/>
                <w:szCs w:val="16"/>
              </w:rPr>
              <w:t>04</w:t>
            </w:r>
            <w:r w:rsidR="00B978B5" w:rsidRPr="007B5BFD">
              <w:rPr>
                <w:rFonts w:ascii="Arial" w:hAnsi="Arial" w:cs="Arial"/>
                <w:color w:val="000000"/>
                <w:sz w:val="20"/>
                <w:szCs w:val="16"/>
              </w:rPr>
              <w:t xml:space="preserve"> </w:t>
            </w:r>
            <w:r w:rsidRPr="007B5BFD">
              <w:rPr>
                <w:rFonts w:ascii="Arial" w:hAnsi="Arial" w:cs="Arial"/>
                <w:color w:val="000000"/>
                <w:sz w:val="20"/>
                <w:szCs w:val="16"/>
              </w:rPr>
              <w:t>51180</w:t>
            </w:r>
            <w:r w:rsidR="00B978B5" w:rsidRPr="007B5BFD">
              <w:rPr>
                <w:rFonts w:ascii="Arial" w:hAnsi="Arial" w:cs="Arial"/>
                <w:color w:val="000000"/>
                <w:sz w:val="20"/>
                <w:szCs w:val="16"/>
              </w:rPr>
              <w:t xml:space="preserve"> </w:t>
            </w:r>
            <w:r w:rsidRPr="007B5BFD">
              <w:rPr>
                <w:rFonts w:ascii="Arial" w:hAnsi="Arial" w:cs="Arial"/>
                <w:color w:val="000000"/>
                <w:sz w:val="20"/>
                <w:szCs w:val="16"/>
              </w:rPr>
              <w:t>100</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168</w:t>
            </w:r>
            <w:r w:rsidR="00B978B5" w:rsidRPr="007B5BFD">
              <w:rPr>
                <w:rFonts w:ascii="Arial" w:hAnsi="Arial" w:cs="Arial"/>
                <w:color w:val="000000"/>
                <w:sz w:val="20"/>
                <w:szCs w:val="16"/>
              </w:rPr>
              <w:t xml:space="preserve"> </w:t>
            </w:r>
            <w:r w:rsidRPr="007B5BFD">
              <w:rPr>
                <w:rFonts w:ascii="Arial" w:hAnsi="Arial" w:cs="Arial"/>
                <w:color w:val="000000"/>
                <w:sz w:val="20"/>
                <w:szCs w:val="16"/>
              </w:rPr>
              <w:t>637,00</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35</w:t>
            </w:r>
            <w:r w:rsidR="00B978B5" w:rsidRPr="007B5BFD">
              <w:rPr>
                <w:rFonts w:ascii="Arial" w:hAnsi="Arial" w:cs="Arial"/>
                <w:color w:val="000000"/>
                <w:sz w:val="20"/>
                <w:szCs w:val="16"/>
              </w:rPr>
              <w:t xml:space="preserve"> </w:t>
            </w:r>
            <w:r w:rsidRPr="007B5BFD">
              <w:rPr>
                <w:rFonts w:ascii="Arial" w:hAnsi="Arial" w:cs="Arial"/>
                <w:color w:val="000000"/>
                <w:sz w:val="20"/>
                <w:szCs w:val="16"/>
              </w:rPr>
              <w:t>586,52</w:t>
            </w:r>
          </w:p>
        </w:tc>
        <w:tc>
          <w:tcPr>
            <w:tcW w:w="659" w:type="pct"/>
            <w:tcBorders>
              <w:top w:val="nil"/>
              <w:left w:val="nil"/>
              <w:bottom w:val="single" w:sz="4" w:space="0" w:color="000000"/>
              <w:right w:val="single" w:sz="8"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133</w:t>
            </w:r>
            <w:r w:rsidR="00B978B5" w:rsidRPr="007B5BFD">
              <w:rPr>
                <w:rFonts w:ascii="Arial" w:hAnsi="Arial" w:cs="Arial"/>
                <w:color w:val="000000"/>
                <w:sz w:val="20"/>
                <w:szCs w:val="16"/>
              </w:rPr>
              <w:t xml:space="preserve"> </w:t>
            </w:r>
            <w:r w:rsidRPr="007B5BFD">
              <w:rPr>
                <w:rFonts w:ascii="Arial" w:hAnsi="Arial" w:cs="Arial"/>
                <w:color w:val="000000"/>
                <w:sz w:val="20"/>
                <w:szCs w:val="16"/>
              </w:rPr>
              <w:t>050,48</w:t>
            </w:r>
          </w:p>
        </w:tc>
      </w:tr>
      <w:tr w:rsidR="0020695B" w:rsidRPr="007B5BFD" w:rsidTr="006B771E">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Расходы</w:t>
            </w:r>
            <w:r w:rsidRPr="007B5BFD">
              <w:rPr>
                <w:rFonts w:ascii="Arial" w:hAnsi="Arial" w:cs="Arial"/>
                <w:color w:val="000000"/>
                <w:sz w:val="20"/>
                <w:szCs w:val="16"/>
              </w:rPr>
              <w:t xml:space="preserve"> </w:t>
            </w:r>
            <w:r w:rsidR="0020695B" w:rsidRPr="007B5BFD">
              <w:rPr>
                <w:rFonts w:ascii="Arial" w:hAnsi="Arial" w:cs="Arial"/>
                <w:color w:val="000000"/>
                <w:sz w:val="20"/>
                <w:szCs w:val="16"/>
              </w:rPr>
              <w:t>на</w:t>
            </w:r>
            <w:r w:rsidRPr="007B5BFD">
              <w:rPr>
                <w:rFonts w:ascii="Arial" w:hAnsi="Arial" w:cs="Arial"/>
                <w:color w:val="000000"/>
                <w:sz w:val="20"/>
                <w:szCs w:val="16"/>
              </w:rPr>
              <w:t xml:space="preserve"> </w:t>
            </w:r>
            <w:r w:rsidR="0020695B" w:rsidRPr="007B5BFD">
              <w:rPr>
                <w:rFonts w:ascii="Arial" w:hAnsi="Arial" w:cs="Arial"/>
                <w:color w:val="000000"/>
                <w:sz w:val="20"/>
                <w:szCs w:val="16"/>
              </w:rPr>
              <w:t>выплаты</w:t>
            </w:r>
            <w:r w:rsidRPr="007B5BFD">
              <w:rPr>
                <w:rFonts w:ascii="Arial" w:hAnsi="Arial" w:cs="Arial"/>
                <w:color w:val="000000"/>
                <w:sz w:val="20"/>
                <w:szCs w:val="16"/>
              </w:rPr>
              <w:t xml:space="preserve"> </w:t>
            </w:r>
            <w:r w:rsidR="0020695B" w:rsidRPr="007B5BFD">
              <w:rPr>
                <w:rFonts w:ascii="Arial" w:hAnsi="Arial" w:cs="Arial"/>
                <w:color w:val="000000"/>
                <w:sz w:val="20"/>
                <w:szCs w:val="16"/>
              </w:rPr>
              <w:t>персоналу</w:t>
            </w:r>
            <w:r w:rsidRPr="007B5BFD">
              <w:rPr>
                <w:rFonts w:ascii="Arial" w:hAnsi="Arial" w:cs="Arial"/>
                <w:color w:val="000000"/>
                <w:sz w:val="20"/>
                <w:szCs w:val="16"/>
              </w:rPr>
              <w:t xml:space="preserve"> </w:t>
            </w:r>
            <w:r w:rsidR="0020695B" w:rsidRPr="007B5BFD">
              <w:rPr>
                <w:rFonts w:ascii="Arial" w:hAnsi="Arial" w:cs="Arial"/>
                <w:color w:val="000000"/>
                <w:sz w:val="20"/>
                <w:szCs w:val="16"/>
              </w:rPr>
              <w:t>государственных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(муниципальных)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органов</w:t>
            </w:r>
          </w:p>
        </w:tc>
        <w:tc>
          <w:tcPr>
            <w:tcW w:w="44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993</w:t>
            </w:r>
            <w:r w:rsidR="00B978B5" w:rsidRPr="007B5BFD">
              <w:rPr>
                <w:rFonts w:ascii="Arial" w:hAnsi="Arial" w:cs="Arial"/>
                <w:color w:val="000000"/>
                <w:sz w:val="20"/>
                <w:szCs w:val="16"/>
              </w:rPr>
              <w:t xml:space="preserve"> </w:t>
            </w:r>
            <w:r w:rsidRPr="007B5BFD">
              <w:rPr>
                <w:rFonts w:ascii="Arial" w:hAnsi="Arial" w:cs="Arial"/>
                <w:color w:val="000000"/>
                <w:sz w:val="20"/>
                <w:szCs w:val="16"/>
              </w:rPr>
              <w:t>0203</w:t>
            </w:r>
            <w:r w:rsidR="00B978B5" w:rsidRPr="007B5BFD">
              <w:rPr>
                <w:rFonts w:ascii="Arial" w:hAnsi="Arial" w:cs="Arial"/>
                <w:color w:val="000000"/>
                <w:sz w:val="20"/>
                <w:szCs w:val="16"/>
              </w:rPr>
              <w:t xml:space="preserve"> </w:t>
            </w:r>
            <w:r w:rsidRPr="007B5BFD">
              <w:rPr>
                <w:rFonts w:ascii="Arial" w:hAnsi="Arial" w:cs="Arial"/>
                <w:color w:val="000000"/>
                <w:sz w:val="20"/>
                <w:szCs w:val="16"/>
              </w:rPr>
              <w:t>Ч4</w:t>
            </w:r>
            <w:r w:rsidR="00B978B5" w:rsidRPr="007B5BFD">
              <w:rPr>
                <w:rFonts w:ascii="Arial" w:hAnsi="Arial" w:cs="Arial"/>
                <w:color w:val="000000"/>
                <w:sz w:val="20"/>
                <w:szCs w:val="16"/>
              </w:rPr>
              <w:t xml:space="preserve"> </w:t>
            </w:r>
            <w:r w:rsidRPr="007B5BFD">
              <w:rPr>
                <w:rFonts w:ascii="Arial" w:hAnsi="Arial" w:cs="Arial"/>
                <w:color w:val="000000"/>
                <w:sz w:val="20"/>
                <w:szCs w:val="16"/>
              </w:rPr>
              <w:t>1</w:t>
            </w:r>
            <w:r w:rsidR="00B978B5" w:rsidRPr="007B5BFD">
              <w:rPr>
                <w:rFonts w:ascii="Arial" w:hAnsi="Arial" w:cs="Arial"/>
                <w:color w:val="000000"/>
                <w:sz w:val="20"/>
                <w:szCs w:val="16"/>
              </w:rPr>
              <w:t xml:space="preserve"> </w:t>
            </w:r>
            <w:r w:rsidRPr="007B5BFD">
              <w:rPr>
                <w:rFonts w:ascii="Arial" w:hAnsi="Arial" w:cs="Arial"/>
                <w:color w:val="000000"/>
                <w:sz w:val="20"/>
                <w:szCs w:val="16"/>
              </w:rPr>
              <w:t>04</w:t>
            </w:r>
            <w:r w:rsidR="00B978B5" w:rsidRPr="007B5BFD">
              <w:rPr>
                <w:rFonts w:ascii="Arial" w:hAnsi="Arial" w:cs="Arial"/>
                <w:color w:val="000000"/>
                <w:sz w:val="20"/>
                <w:szCs w:val="16"/>
              </w:rPr>
              <w:t xml:space="preserve"> </w:t>
            </w:r>
            <w:r w:rsidRPr="007B5BFD">
              <w:rPr>
                <w:rFonts w:ascii="Arial" w:hAnsi="Arial" w:cs="Arial"/>
                <w:color w:val="000000"/>
                <w:sz w:val="20"/>
                <w:szCs w:val="16"/>
              </w:rPr>
              <w:t>51180</w:t>
            </w:r>
            <w:r w:rsidR="00B978B5" w:rsidRPr="007B5BFD">
              <w:rPr>
                <w:rFonts w:ascii="Arial" w:hAnsi="Arial" w:cs="Arial"/>
                <w:color w:val="000000"/>
                <w:sz w:val="20"/>
                <w:szCs w:val="16"/>
              </w:rPr>
              <w:t xml:space="preserve"> </w:t>
            </w:r>
            <w:r w:rsidRPr="007B5BFD">
              <w:rPr>
                <w:rFonts w:ascii="Arial" w:hAnsi="Arial" w:cs="Arial"/>
                <w:color w:val="000000"/>
                <w:sz w:val="20"/>
                <w:szCs w:val="16"/>
              </w:rPr>
              <w:t>120</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168</w:t>
            </w:r>
            <w:r w:rsidR="00B978B5" w:rsidRPr="007B5BFD">
              <w:rPr>
                <w:rFonts w:ascii="Arial" w:hAnsi="Arial" w:cs="Arial"/>
                <w:color w:val="000000"/>
                <w:sz w:val="20"/>
                <w:szCs w:val="16"/>
              </w:rPr>
              <w:t xml:space="preserve"> </w:t>
            </w:r>
            <w:r w:rsidRPr="007B5BFD">
              <w:rPr>
                <w:rFonts w:ascii="Arial" w:hAnsi="Arial" w:cs="Arial"/>
                <w:color w:val="000000"/>
                <w:sz w:val="20"/>
                <w:szCs w:val="16"/>
              </w:rPr>
              <w:t>637,00</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35</w:t>
            </w:r>
            <w:r w:rsidR="00B978B5" w:rsidRPr="007B5BFD">
              <w:rPr>
                <w:rFonts w:ascii="Arial" w:hAnsi="Arial" w:cs="Arial"/>
                <w:color w:val="000000"/>
                <w:sz w:val="20"/>
                <w:szCs w:val="16"/>
              </w:rPr>
              <w:t xml:space="preserve"> </w:t>
            </w:r>
            <w:r w:rsidRPr="007B5BFD">
              <w:rPr>
                <w:rFonts w:ascii="Arial" w:hAnsi="Arial" w:cs="Arial"/>
                <w:color w:val="000000"/>
                <w:sz w:val="20"/>
                <w:szCs w:val="16"/>
              </w:rPr>
              <w:t>586,52</w:t>
            </w:r>
          </w:p>
        </w:tc>
        <w:tc>
          <w:tcPr>
            <w:tcW w:w="659" w:type="pct"/>
            <w:tcBorders>
              <w:top w:val="nil"/>
              <w:left w:val="nil"/>
              <w:bottom w:val="single" w:sz="4" w:space="0" w:color="000000"/>
              <w:right w:val="single" w:sz="8"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133</w:t>
            </w:r>
            <w:r w:rsidR="00B978B5" w:rsidRPr="007B5BFD">
              <w:rPr>
                <w:rFonts w:ascii="Arial" w:hAnsi="Arial" w:cs="Arial"/>
                <w:color w:val="000000"/>
                <w:sz w:val="20"/>
                <w:szCs w:val="16"/>
              </w:rPr>
              <w:t xml:space="preserve"> </w:t>
            </w:r>
            <w:r w:rsidRPr="007B5BFD">
              <w:rPr>
                <w:rFonts w:ascii="Arial" w:hAnsi="Arial" w:cs="Arial"/>
                <w:color w:val="000000"/>
                <w:sz w:val="20"/>
                <w:szCs w:val="16"/>
              </w:rPr>
              <w:t>050,48</w:t>
            </w:r>
          </w:p>
        </w:tc>
      </w:tr>
      <w:tr w:rsidR="0020695B" w:rsidRPr="007B5BFD" w:rsidTr="006B771E">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Фонд</w:t>
            </w:r>
            <w:r w:rsidRPr="007B5BFD">
              <w:rPr>
                <w:rFonts w:ascii="Arial" w:hAnsi="Arial" w:cs="Arial"/>
                <w:color w:val="000000"/>
                <w:sz w:val="20"/>
                <w:szCs w:val="16"/>
              </w:rPr>
              <w:t xml:space="preserve"> </w:t>
            </w:r>
            <w:r w:rsidR="0020695B" w:rsidRPr="007B5BFD">
              <w:rPr>
                <w:rFonts w:ascii="Arial" w:hAnsi="Arial" w:cs="Arial"/>
                <w:color w:val="000000"/>
                <w:sz w:val="20"/>
                <w:szCs w:val="16"/>
              </w:rPr>
              <w:t>оплаты</w:t>
            </w:r>
            <w:r w:rsidRPr="007B5BFD">
              <w:rPr>
                <w:rFonts w:ascii="Arial" w:hAnsi="Arial" w:cs="Arial"/>
                <w:color w:val="000000"/>
                <w:sz w:val="20"/>
                <w:szCs w:val="16"/>
              </w:rPr>
              <w:t xml:space="preserve"> </w:t>
            </w:r>
            <w:r w:rsidR="0020695B" w:rsidRPr="007B5BFD">
              <w:rPr>
                <w:rFonts w:ascii="Arial" w:hAnsi="Arial" w:cs="Arial"/>
                <w:color w:val="000000"/>
                <w:sz w:val="20"/>
                <w:szCs w:val="16"/>
              </w:rPr>
              <w:t>труда</w:t>
            </w:r>
            <w:r w:rsidRPr="007B5BFD">
              <w:rPr>
                <w:rFonts w:ascii="Arial" w:hAnsi="Arial" w:cs="Arial"/>
                <w:color w:val="000000"/>
                <w:sz w:val="20"/>
                <w:szCs w:val="16"/>
              </w:rPr>
              <w:t xml:space="preserve"> </w:t>
            </w:r>
            <w:r w:rsidR="0020695B" w:rsidRPr="007B5BFD">
              <w:rPr>
                <w:rFonts w:ascii="Arial" w:hAnsi="Arial" w:cs="Arial"/>
                <w:color w:val="000000"/>
                <w:sz w:val="20"/>
                <w:szCs w:val="16"/>
              </w:rPr>
              <w:t>государственных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(муниципальных)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органов</w:t>
            </w:r>
          </w:p>
        </w:tc>
        <w:tc>
          <w:tcPr>
            <w:tcW w:w="44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993</w:t>
            </w:r>
            <w:r w:rsidR="00B978B5" w:rsidRPr="007B5BFD">
              <w:rPr>
                <w:rFonts w:ascii="Arial" w:hAnsi="Arial" w:cs="Arial"/>
                <w:color w:val="000000"/>
                <w:sz w:val="20"/>
                <w:szCs w:val="16"/>
              </w:rPr>
              <w:t xml:space="preserve"> </w:t>
            </w:r>
            <w:r w:rsidRPr="007B5BFD">
              <w:rPr>
                <w:rFonts w:ascii="Arial" w:hAnsi="Arial" w:cs="Arial"/>
                <w:color w:val="000000"/>
                <w:sz w:val="20"/>
                <w:szCs w:val="16"/>
              </w:rPr>
              <w:t>0203</w:t>
            </w:r>
            <w:r w:rsidR="00B978B5" w:rsidRPr="007B5BFD">
              <w:rPr>
                <w:rFonts w:ascii="Arial" w:hAnsi="Arial" w:cs="Arial"/>
                <w:color w:val="000000"/>
                <w:sz w:val="20"/>
                <w:szCs w:val="16"/>
              </w:rPr>
              <w:t xml:space="preserve"> </w:t>
            </w:r>
            <w:r w:rsidRPr="007B5BFD">
              <w:rPr>
                <w:rFonts w:ascii="Arial" w:hAnsi="Arial" w:cs="Arial"/>
                <w:color w:val="000000"/>
                <w:sz w:val="20"/>
                <w:szCs w:val="16"/>
              </w:rPr>
              <w:t>Ч4</w:t>
            </w:r>
            <w:r w:rsidR="00B978B5" w:rsidRPr="007B5BFD">
              <w:rPr>
                <w:rFonts w:ascii="Arial" w:hAnsi="Arial" w:cs="Arial"/>
                <w:color w:val="000000"/>
                <w:sz w:val="20"/>
                <w:szCs w:val="16"/>
              </w:rPr>
              <w:t xml:space="preserve"> </w:t>
            </w:r>
            <w:r w:rsidRPr="007B5BFD">
              <w:rPr>
                <w:rFonts w:ascii="Arial" w:hAnsi="Arial" w:cs="Arial"/>
                <w:color w:val="000000"/>
                <w:sz w:val="20"/>
                <w:szCs w:val="16"/>
              </w:rPr>
              <w:t>1</w:t>
            </w:r>
            <w:r w:rsidR="00B978B5" w:rsidRPr="007B5BFD">
              <w:rPr>
                <w:rFonts w:ascii="Arial" w:hAnsi="Arial" w:cs="Arial"/>
                <w:color w:val="000000"/>
                <w:sz w:val="20"/>
                <w:szCs w:val="16"/>
              </w:rPr>
              <w:t xml:space="preserve"> </w:t>
            </w:r>
            <w:r w:rsidRPr="007B5BFD">
              <w:rPr>
                <w:rFonts w:ascii="Arial" w:hAnsi="Arial" w:cs="Arial"/>
                <w:color w:val="000000"/>
                <w:sz w:val="20"/>
                <w:szCs w:val="16"/>
              </w:rPr>
              <w:t>04</w:t>
            </w:r>
            <w:r w:rsidR="00B978B5" w:rsidRPr="007B5BFD">
              <w:rPr>
                <w:rFonts w:ascii="Arial" w:hAnsi="Arial" w:cs="Arial"/>
                <w:color w:val="000000"/>
                <w:sz w:val="20"/>
                <w:szCs w:val="16"/>
              </w:rPr>
              <w:t xml:space="preserve"> </w:t>
            </w:r>
            <w:r w:rsidRPr="007B5BFD">
              <w:rPr>
                <w:rFonts w:ascii="Arial" w:hAnsi="Arial" w:cs="Arial"/>
                <w:color w:val="000000"/>
                <w:sz w:val="20"/>
                <w:szCs w:val="16"/>
              </w:rPr>
              <w:t>51180</w:t>
            </w:r>
            <w:r w:rsidR="00B978B5" w:rsidRPr="007B5BFD">
              <w:rPr>
                <w:rFonts w:ascii="Arial" w:hAnsi="Arial" w:cs="Arial"/>
                <w:color w:val="000000"/>
                <w:sz w:val="20"/>
                <w:szCs w:val="16"/>
              </w:rPr>
              <w:t xml:space="preserve"> </w:t>
            </w:r>
            <w:r w:rsidRPr="007B5BFD">
              <w:rPr>
                <w:rFonts w:ascii="Arial" w:hAnsi="Arial" w:cs="Arial"/>
                <w:color w:val="000000"/>
                <w:sz w:val="20"/>
                <w:szCs w:val="16"/>
              </w:rPr>
              <w:t>121</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28</w:t>
            </w:r>
            <w:r w:rsidR="00B978B5" w:rsidRPr="007B5BFD">
              <w:rPr>
                <w:rFonts w:ascii="Arial" w:hAnsi="Arial" w:cs="Arial"/>
                <w:color w:val="000000"/>
                <w:sz w:val="20"/>
                <w:szCs w:val="16"/>
              </w:rPr>
              <w:t xml:space="preserve"> </w:t>
            </w:r>
            <w:r w:rsidRPr="007B5BFD">
              <w:rPr>
                <w:rFonts w:ascii="Arial" w:hAnsi="Arial" w:cs="Arial"/>
                <w:color w:val="000000"/>
                <w:sz w:val="20"/>
                <w:szCs w:val="16"/>
              </w:rPr>
              <w:t>260,00</w:t>
            </w:r>
          </w:p>
        </w:tc>
        <w:tc>
          <w:tcPr>
            <w:tcW w:w="659" w:type="pct"/>
            <w:tcBorders>
              <w:top w:val="nil"/>
              <w:left w:val="nil"/>
              <w:bottom w:val="single" w:sz="4" w:space="0" w:color="000000"/>
              <w:right w:val="single" w:sz="8"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w:t>
            </w:r>
          </w:p>
        </w:tc>
      </w:tr>
      <w:tr w:rsidR="0020695B" w:rsidRPr="007B5BFD" w:rsidTr="006B771E">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Взносы</w:t>
            </w:r>
            <w:r w:rsidRPr="007B5BFD">
              <w:rPr>
                <w:rFonts w:ascii="Arial" w:hAnsi="Arial" w:cs="Arial"/>
                <w:color w:val="000000"/>
                <w:sz w:val="20"/>
                <w:szCs w:val="16"/>
              </w:rPr>
              <w:t xml:space="preserve"> </w:t>
            </w:r>
            <w:r w:rsidR="0020695B" w:rsidRPr="007B5BFD">
              <w:rPr>
                <w:rFonts w:ascii="Arial" w:hAnsi="Arial" w:cs="Arial"/>
                <w:color w:val="000000"/>
                <w:sz w:val="20"/>
                <w:szCs w:val="16"/>
              </w:rPr>
              <w:t>по</w:t>
            </w:r>
            <w:r w:rsidRPr="007B5BFD">
              <w:rPr>
                <w:rFonts w:ascii="Arial" w:hAnsi="Arial" w:cs="Arial"/>
                <w:color w:val="000000"/>
                <w:sz w:val="20"/>
                <w:szCs w:val="16"/>
              </w:rPr>
              <w:t xml:space="preserve"> </w:t>
            </w:r>
            <w:r w:rsidR="0020695B" w:rsidRPr="007B5BFD">
              <w:rPr>
                <w:rFonts w:ascii="Arial" w:hAnsi="Arial" w:cs="Arial"/>
                <w:color w:val="000000"/>
                <w:sz w:val="20"/>
                <w:szCs w:val="16"/>
              </w:rPr>
              <w:t>обязательному</w:t>
            </w:r>
            <w:r w:rsidRPr="007B5BFD">
              <w:rPr>
                <w:rFonts w:ascii="Arial" w:hAnsi="Arial" w:cs="Arial"/>
                <w:color w:val="000000"/>
                <w:sz w:val="20"/>
                <w:szCs w:val="16"/>
              </w:rPr>
              <w:t xml:space="preserve"> </w:t>
            </w:r>
            <w:r w:rsidR="0020695B" w:rsidRPr="007B5BFD">
              <w:rPr>
                <w:rFonts w:ascii="Arial" w:hAnsi="Arial" w:cs="Arial"/>
                <w:color w:val="000000"/>
                <w:sz w:val="20"/>
                <w:szCs w:val="16"/>
              </w:rPr>
              <w:t>социальному</w:t>
            </w:r>
            <w:r w:rsidRPr="007B5BFD">
              <w:rPr>
                <w:rFonts w:ascii="Arial" w:hAnsi="Arial" w:cs="Arial"/>
                <w:color w:val="000000"/>
                <w:sz w:val="20"/>
                <w:szCs w:val="16"/>
              </w:rPr>
              <w:t xml:space="preserve"> </w:t>
            </w:r>
            <w:r w:rsidR="0020695B" w:rsidRPr="007B5BFD">
              <w:rPr>
                <w:rFonts w:ascii="Arial" w:hAnsi="Arial" w:cs="Arial"/>
                <w:color w:val="000000"/>
                <w:sz w:val="20"/>
                <w:szCs w:val="16"/>
              </w:rPr>
              <w:t>страхованию</w:t>
            </w:r>
            <w:r w:rsidRPr="007B5BFD">
              <w:rPr>
                <w:rFonts w:ascii="Arial" w:hAnsi="Arial" w:cs="Arial"/>
                <w:color w:val="000000"/>
                <w:sz w:val="20"/>
                <w:szCs w:val="16"/>
              </w:rPr>
              <w:t xml:space="preserve"> </w:t>
            </w:r>
            <w:r w:rsidR="0020695B" w:rsidRPr="007B5BFD">
              <w:rPr>
                <w:rFonts w:ascii="Arial" w:hAnsi="Arial" w:cs="Arial"/>
                <w:color w:val="000000"/>
                <w:sz w:val="20"/>
                <w:szCs w:val="16"/>
              </w:rPr>
              <w:t>на</w:t>
            </w:r>
            <w:r w:rsidRPr="007B5BFD">
              <w:rPr>
                <w:rFonts w:ascii="Arial" w:hAnsi="Arial" w:cs="Arial"/>
                <w:color w:val="000000"/>
                <w:sz w:val="20"/>
                <w:szCs w:val="16"/>
              </w:rPr>
              <w:t xml:space="preserve"> </w:t>
            </w:r>
            <w:r w:rsidR="0020695B" w:rsidRPr="007B5BFD">
              <w:rPr>
                <w:rFonts w:ascii="Arial" w:hAnsi="Arial" w:cs="Arial"/>
                <w:color w:val="000000"/>
                <w:sz w:val="20"/>
                <w:szCs w:val="16"/>
              </w:rPr>
              <w:t>выплаты</w:t>
            </w:r>
            <w:r w:rsidRPr="007B5BFD">
              <w:rPr>
                <w:rFonts w:ascii="Arial" w:hAnsi="Arial" w:cs="Arial"/>
                <w:color w:val="000000"/>
                <w:sz w:val="20"/>
                <w:szCs w:val="16"/>
              </w:rPr>
              <w:t xml:space="preserve"> </w:t>
            </w:r>
            <w:r w:rsidR="0020695B" w:rsidRPr="007B5BFD">
              <w:rPr>
                <w:rFonts w:ascii="Arial" w:hAnsi="Arial" w:cs="Arial"/>
                <w:color w:val="000000"/>
                <w:sz w:val="20"/>
                <w:szCs w:val="16"/>
              </w:rPr>
              <w:t>денежного</w:t>
            </w:r>
            <w:r w:rsidRPr="007B5BFD">
              <w:rPr>
                <w:rFonts w:ascii="Arial" w:hAnsi="Arial" w:cs="Arial"/>
                <w:color w:val="000000"/>
                <w:sz w:val="20"/>
                <w:szCs w:val="16"/>
              </w:rPr>
              <w:t xml:space="preserve"> </w:t>
            </w:r>
            <w:r w:rsidR="0020695B" w:rsidRPr="007B5BFD">
              <w:rPr>
                <w:rFonts w:ascii="Arial" w:hAnsi="Arial" w:cs="Arial"/>
                <w:color w:val="000000"/>
                <w:sz w:val="20"/>
                <w:szCs w:val="16"/>
              </w:rPr>
              <w:t>содержания</w:t>
            </w:r>
            <w:r w:rsidRPr="007B5BFD">
              <w:rPr>
                <w:rFonts w:ascii="Arial" w:hAnsi="Arial" w:cs="Arial"/>
                <w:color w:val="000000"/>
                <w:sz w:val="20"/>
                <w:szCs w:val="16"/>
              </w:rPr>
              <w:t xml:space="preserve"> </w:t>
            </w:r>
            <w:r w:rsidR="0020695B" w:rsidRPr="007B5BFD">
              <w:rPr>
                <w:rFonts w:ascii="Arial" w:hAnsi="Arial" w:cs="Arial"/>
                <w:color w:val="000000"/>
                <w:sz w:val="20"/>
                <w:szCs w:val="16"/>
              </w:rPr>
              <w:t>и</w:t>
            </w:r>
            <w:r w:rsidRPr="007B5BFD">
              <w:rPr>
                <w:rFonts w:ascii="Arial" w:hAnsi="Arial" w:cs="Arial"/>
                <w:color w:val="000000"/>
                <w:sz w:val="20"/>
                <w:szCs w:val="16"/>
              </w:rPr>
              <w:t xml:space="preserve"> </w:t>
            </w:r>
            <w:r w:rsidR="0020695B" w:rsidRPr="007B5BFD">
              <w:rPr>
                <w:rFonts w:ascii="Arial" w:hAnsi="Arial" w:cs="Arial"/>
                <w:color w:val="000000"/>
                <w:sz w:val="20"/>
                <w:szCs w:val="16"/>
              </w:rPr>
              <w:t>иные</w:t>
            </w:r>
            <w:r w:rsidRPr="007B5BFD">
              <w:rPr>
                <w:rFonts w:ascii="Arial" w:hAnsi="Arial" w:cs="Arial"/>
                <w:color w:val="000000"/>
                <w:sz w:val="20"/>
                <w:szCs w:val="16"/>
              </w:rPr>
              <w:t xml:space="preserve"> </w:t>
            </w:r>
            <w:r w:rsidR="0020695B" w:rsidRPr="007B5BFD">
              <w:rPr>
                <w:rFonts w:ascii="Arial" w:hAnsi="Arial" w:cs="Arial"/>
                <w:color w:val="000000"/>
                <w:sz w:val="20"/>
                <w:szCs w:val="16"/>
              </w:rPr>
              <w:t>выплаты</w:t>
            </w:r>
            <w:r w:rsidRPr="007B5BFD">
              <w:rPr>
                <w:rFonts w:ascii="Arial" w:hAnsi="Arial" w:cs="Arial"/>
                <w:color w:val="000000"/>
                <w:sz w:val="20"/>
                <w:szCs w:val="16"/>
              </w:rPr>
              <w:t xml:space="preserve"> </w:t>
            </w:r>
            <w:r w:rsidR="0020695B" w:rsidRPr="007B5BFD">
              <w:rPr>
                <w:rFonts w:ascii="Arial" w:hAnsi="Arial" w:cs="Arial"/>
                <w:color w:val="000000"/>
                <w:sz w:val="20"/>
                <w:szCs w:val="16"/>
              </w:rPr>
              <w:t>работникам</w:t>
            </w:r>
            <w:r w:rsidRPr="007B5BFD">
              <w:rPr>
                <w:rFonts w:ascii="Arial" w:hAnsi="Arial" w:cs="Arial"/>
                <w:color w:val="000000"/>
                <w:sz w:val="20"/>
                <w:szCs w:val="16"/>
              </w:rPr>
              <w:t xml:space="preserve"> </w:t>
            </w:r>
            <w:r w:rsidR="0020695B" w:rsidRPr="007B5BFD">
              <w:rPr>
                <w:rFonts w:ascii="Arial" w:hAnsi="Arial" w:cs="Arial"/>
                <w:color w:val="000000"/>
                <w:sz w:val="20"/>
                <w:szCs w:val="16"/>
              </w:rPr>
              <w:t>государственных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(муниципальных)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органов</w:t>
            </w:r>
          </w:p>
        </w:tc>
        <w:tc>
          <w:tcPr>
            <w:tcW w:w="44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993</w:t>
            </w:r>
            <w:r w:rsidR="00B978B5" w:rsidRPr="007B5BFD">
              <w:rPr>
                <w:rFonts w:ascii="Arial" w:hAnsi="Arial" w:cs="Arial"/>
                <w:color w:val="000000"/>
                <w:sz w:val="20"/>
                <w:szCs w:val="16"/>
              </w:rPr>
              <w:t xml:space="preserve"> </w:t>
            </w:r>
            <w:r w:rsidRPr="007B5BFD">
              <w:rPr>
                <w:rFonts w:ascii="Arial" w:hAnsi="Arial" w:cs="Arial"/>
                <w:color w:val="000000"/>
                <w:sz w:val="20"/>
                <w:szCs w:val="16"/>
              </w:rPr>
              <w:t>0203</w:t>
            </w:r>
            <w:r w:rsidR="00B978B5" w:rsidRPr="007B5BFD">
              <w:rPr>
                <w:rFonts w:ascii="Arial" w:hAnsi="Arial" w:cs="Arial"/>
                <w:color w:val="000000"/>
                <w:sz w:val="20"/>
                <w:szCs w:val="16"/>
              </w:rPr>
              <w:t xml:space="preserve"> </w:t>
            </w:r>
            <w:r w:rsidRPr="007B5BFD">
              <w:rPr>
                <w:rFonts w:ascii="Arial" w:hAnsi="Arial" w:cs="Arial"/>
                <w:color w:val="000000"/>
                <w:sz w:val="20"/>
                <w:szCs w:val="16"/>
              </w:rPr>
              <w:t>Ч4</w:t>
            </w:r>
            <w:r w:rsidR="00B978B5" w:rsidRPr="007B5BFD">
              <w:rPr>
                <w:rFonts w:ascii="Arial" w:hAnsi="Arial" w:cs="Arial"/>
                <w:color w:val="000000"/>
                <w:sz w:val="20"/>
                <w:szCs w:val="16"/>
              </w:rPr>
              <w:t xml:space="preserve"> </w:t>
            </w:r>
            <w:r w:rsidRPr="007B5BFD">
              <w:rPr>
                <w:rFonts w:ascii="Arial" w:hAnsi="Arial" w:cs="Arial"/>
                <w:color w:val="000000"/>
                <w:sz w:val="20"/>
                <w:szCs w:val="16"/>
              </w:rPr>
              <w:t>1</w:t>
            </w:r>
            <w:r w:rsidR="00B978B5" w:rsidRPr="007B5BFD">
              <w:rPr>
                <w:rFonts w:ascii="Arial" w:hAnsi="Arial" w:cs="Arial"/>
                <w:color w:val="000000"/>
                <w:sz w:val="20"/>
                <w:szCs w:val="16"/>
              </w:rPr>
              <w:t xml:space="preserve"> </w:t>
            </w:r>
            <w:r w:rsidRPr="007B5BFD">
              <w:rPr>
                <w:rFonts w:ascii="Arial" w:hAnsi="Arial" w:cs="Arial"/>
                <w:color w:val="000000"/>
                <w:sz w:val="20"/>
                <w:szCs w:val="16"/>
              </w:rPr>
              <w:t>04</w:t>
            </w:r>
            <w:r w:rsidR="00B978B5" w:rsidRPr="007B5BFD">
              <w:rPr>
                <w:rFonts w:ascii="Arial" w:hAnsi="Arial" w:cs="Arial"/>
                <w:color w:val="000000"/>
                <w:sz w:val="20"/>
                <w:szCs w:val="16"/>
              </w:rPr>
              <w:t xml:space="preserve"> </w:t>
            </w:r>
            <w:r w:rsidRPr="007B5BFD">
              <w:rPr>
                <w:rFonts w:ascii="Arial" w:hAnsi="Arial" w:cs="Arial"/>
                <w:color w:val="000000"/>
                <w:sz w:val="20"/>
                <w:szCs w:val="16"/>
              </w:rPr>
              <w:t>51180</w:t>
            </w:r>
            <w:r w:rsidR="00B978B5" w:rsidRPr="007B5BFD">
              <w:rPr>
                <w:rFonts w:ascii="Arial" w:hAnsi="Arial" w:cs="Arial"/>
                <w:color w:val="000000"/>
                <w:sz w:val="20"/>
                <w:szCs w:val="16"/>
              </w:rPr>
              <w:t xml:space="preserve"> </w:t>
            </w:r>
            <w:r w:rsidRPr="007B5BFD">
              <w:rPr>
                <w:rFonts w:ascii="Arial" w:hAnsi="Arial" w:cs="Arial"/>
                <w:color w:val="000000"/>
                <w:sz w:val="20"/>
                <w:szCs w:val="16"/>
              </w:rPr>
              <w:t>129</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7</w:t>
            </w:r>
            <w:r w:rsidR="00B978B5" w:rsidRPr="007B5BFD">
              <w:rPr>
                <w:rFonts w:ascii="Arial" w:hAnsi="Arial" w:cs="Arial"/>
                <w:color w:val="000000"/>
                <w:sz w:val="20"/>
                <w:szCs w:val="16"/>
              </w:rPr>
              <w:t xml:space="preserve"> </w:t>
            </w:r>
            <w:r w:rsidRPr="007B5BFD">
              <w:rPr>
                <w:rFonts w:ascii="Arial" w:hAnsi="Arial" w:cs="Arial"/>
                <w:color w:val="000000"/>
                <w:sz w:val="20"/>
                <w:szCs w:val="16"/>
              </w:rPr>
              <w:t>326,52</w:t>
            </w:r>
          </w:p>
        </w:tc>
        <w:tc>
          <w:tcPr>
            <w:tcW w:w="659" w:type="pct"/>
            <w:tcBorders>
              <w:top w:val="nil"/>
              <w:left w:val="nil"/>
              <w:bottom w:val="single" w:sz="4" w:space="0" w:color="000000"/>
              <w:right w:val="single" w:sz="8"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w:t>
            </w:r>
          </w:p>
        </w:tc>
      </w:tr>
      <w:tr w:rsidR="0020695B" w:rsidRPr="007B5BFD" w:rsidTr="006B771E">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Закупка</w:t>
            </w:r>
            <w:r w:rsidRPr="007B5BFD">
              <w:rPr>
                <w:rFonts w:ascii="Arial" w:hAnsi="Arial" w:cs="Arial"/>
                <w:color w:val="000000"/>
                <w:sz w:val="20"/>
                <w:szCs w:val="16"/>
              </w:rPr>
              <w:t xml:space="preserve"> </w:t>
            </w:r>
            <w:r w:rsidR="0020695B" w:rsidRPr="007B5BFD">
              <w:rPr>
                <w:rFonts w:ascii="Arial" w:hAnsi="Arial" w:cs="Arial"/>
                <w:color w:val="000000"/>
                <w:sz w:val="20"/>
                <w:szCs w:val="16"/>
              </w:rPr>
              <w:t>товаров,</w:t>
            </w:r>
            <w:r w:rsidRPr="007B5BFD">
              <w:rPr>
                <w:rFonts w:ascii="Arial" w:hAnsi="Arial" w:cs="Arial"/>
                <w:color w:val="000000"/>
                <w:sz w:val="20"/>
                <w:szCs w:val="16"/>
              </w:rPr>
              <w:t xml:space="preserve"> </w:t>
            </w:r>
            <w:r w:rsidR="0020695B" w:rsidRPr="007B5BFD">
              <w:rPr>
                <w:rFonts w:ascii="Arial" w:hAnsi="Arial" w:cs="Arial"/>
                <w:color w:val="000000"/>
                <w:sz w:val="20"/>
                <w:szCs w:val="16"/>
              </w:rPr>
              <w:t>работ</w:t>
            </w:r>
            <w:r w:rsidRPr="007B5BFD">
              <w:rPr>
                <w:rFonts w:ascii="Arial" w:hAnsi="Arial" w:cs="Arial"/>
                <w:color w:val="000000"/>
                <w:sz w:val="20"/>
                <w:szCs w:val="16"/>
              </w:rPr>
              <w:t xml:space="preserve"> </w:t>
            </w:r>
            <w:r w:rsidR="0020695B" w:rsidRPr="007B5BFD">
              <w:rPr>
                <w:rFonts w:ascii="Arial" w:hAnsi="Arial" w:cs="Arial"/>
                <w:color w:val="000000"/>
                <w:sz w:val="20"/>
                <w:szCs w:val="16"/>
              </w:rPr>
              <w:t>и</w:t>
            </w:r>
            <w:r w:rsidRPr="007B5BFD">
              <w:rPr>
                <w:rFonts w:ascii="Arial" w:hAnsi="Arial" w:cs="Arial"/>
                <w:color w:val="000000"/>
                <w:sz w:val="20"/>
                <w:szCs w:val="16"/>
              </w:rPr>
              <w:t xml:space="preserve"> </w:t>
            </w:r>
            <w:r w:rsidR="0020695B" w:rsidRPr="007B5BFD">
              <w:rPr>
                <w:rFonts w:ascii="Arial" w:hAnsi="Arial" w:cs="Arial"/>
                <w:color w:val="000000"/>
                <w:sz w:val="20"/>
                <w:szCs w:val="16"/>
              </w:rPr>
              <w:t>услуг</w:t>
            </w:r>
            <w:r w:rsidRPr="007B5BFD">
              <w:rPr>
                <w:rFonts w:ascii="Arial" w:hAnsi="Arial" w:cs="Arial"/>
                <w:color w:val="000000"/>
                <w:sz w:val="20"/>
                <w:szCs w:val="16"/>
              </w:rPr>
              <w:t xml:space="preserve"> </w:t>
            </w:r>
            <w:r w:rsidR="0020695B" w:rsidRPr="007B5BFD">
              <w:rPr>
                <w:rFonts w:ascii="Arial" w:hAnsi="Arial" w:cs="Arial"/>
                <w:color w:val="000000"/>
                <w:sz w:val="20"/>
                <w:szCs w:val="16"/>
              </w:rPr>
              <w:t>для</w:t>
            </w:r>
            <w:r w:rsidRPr="007B5BFD">
              <w:rPr>
                <w:rFonts w:ascii="Arial" w:hAnsi="Arial" w:cs="Arial"/>
                <w:color w:val="000000"/>
                <w:sz w:val="20"/>
                <w:szCs w:val="16"/>
              </w:rPr>
              <w:t xml:space="preserve"> </w:t>
            </w:r>
            <w:r w:rsidR="0020695B" w:rsidRPr="007B5BFD">
              <w:rPr>
                <w:rFonts w:ascii="Arial" w:hAnsi="Arial" w:cs="Arial"/>
                <w:color w:val="000000"/>
                <w:sz w:val="20"/>
                <w:szCs w:val="16"/>
              </w:rPr>
              <w:t>обеспечения</w:t>
            </w:r>
            <w:r w:rsidRPr="007B5BFD">
              <w:rPr>
                <w:rFonts w:ascii="Arial" w:hAnsi="Arial" w:cs="Arial"/>
                <w:color w:val="000000"/>
                <w:sz w:val="20"/>
                <w:szCs w:val="16"/>
              </w:rPr>
              <w:t xml:space="preserve"> </w:t>
            </w:r>
            <w:r w:rsidR="0020695B" w:rsidRPr="007B5BFD">
              <w:rPr>
                <w:rFonts w:ascii="Arial" w:hAnsi="Arial" w:cs="Arial"/>
                <w:color w:val="000000"/>
                <w:sz w:val="20"/>
                <w:szCs w:val="16"/>
              </w:rPr>
              <w:t>государственных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(муниципальных)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нужд</w:t>
            </w:r>
          </w:p>
        </w:tc>
        <w:tc>
          <w:tcPr>
            <w:tcW w:w="44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993</w:t>
            </w:r>
            <w:r w:rsidR="00B978B5" w:rsidRPr="007B5BFD">
              <w:rPr>
                <w:rFonts w:ascii="Arial" w:hAnsi="Arial" w:cs="Arial"/>
                <w:color w:val="000000"/>
                <w:sz w:val="20"/>
                <w:szCs w:val="16"/>
              </w:rPr>
              <w:t xml:space="preserve"> </w:t>
            </w:r>
            <w:r w:rsidRPr="007B5BFD">
              <w:rPr>
                <w:rFonts w:ascii="Arial" w:hAnsi="Arial" w:cs="Arial"/>
                <w:color w:val="000000"/>
                <w:sz w:val="20"/>
                <w:szCs w:val="16"/>
              </w:rPr>
              <w:t>0203</w:t>
            </w:r>
            <w:r w:rsidR="00B978B5" w:rsidRPr="007B5BFD">
              <w:rPr>
                <w:rFonts w:ascii="Arial" w:hAnsi="Arial" w:cs="Arial"/>
                <w:color w:val="000000"/>
                <w:sz w:val="20"/>
                <w:szCs w:val="16"/>
              </w:rPr>
              <w:t xml:space="preserve"> </w:t>
            </w:r>
            <w:r w:rsidRPr="007B5BFD">
              <w:rPr>
                <w:rFonts w:ascii="Arial" w:hAnsi="Arial" w:cs="Arial"/>
                <w:color w:val="000000"/>
                <w:sz w:val="20"/>
                <w:szCs w:val="16"/>
              </w:rPr>
              <w:t>Ч4</w:t>
            </w:r>
            <w:r w:rsidR="00B978B5" w:rsidRPr="007B5BFD">
              <w:rPr>
                <w:rFonts w:ascii="Arial" w:hAnsi="Arial" w:cs="Arial"/>
                <w:color w:val="000000"/>
                <w:sz w:val="20"/>
                <w:szCs w:val="16"/>
              </w:rPr>
              <w:t xml:space="preserve"> </w:t>
            </w:r>
            <w:r w:rsidRPr="007B5BFD">
              <w:rPr>
                <w:rFonts w:ascii="Arial" w:hAnsi="Arial" w:cs="Arial"/>
                <w:color w:val="000000"/>
                <w:sz w:val="20"/>
                <w:szCs w:val="16"/>
              </w:rPr>
              <w:t>1</w:t>
            </w:r>
            <w:r w:rsidR="00B978B5" w:rsidRPr="007B5BFD">
              <w:rPr>
                <w:rFonts w:ascii="Arial" w:hAnsi="Arial" w:cs="Arial"/>
                <w:color w:val="000000"/>
                <w:sz w:val="20"/>
                <w:szCs w:val="16"/>
              </w:rPr>
              <w:t xml:space="preserve"> </w:t>
            </w:r>
            <w:r w:rsidRPr="007B5BFD">
              <w:rPr>
                <w:rFonts w:ascii="Arial" w:hAnsi="Arial" w:cs="Arial"/>
                <w:color w:val="000000"/>
                <w:sz w:val="20"/>
                <w:szCs w:val="16"/>
              </w:rPr>
              <w:t>04</w:t>
            </w:r>
            <w:r w:rsidR="00B978B5" w:rsidRPr="007B5BFD">
              <w:rPr>
                <w:rFonts w:ascii="Arial" w:hAnsi="Arial" w:cs="Arial"/>
                <w:color w:val="000000"/>
                <w:sz w:val="20"/>
                <w:szCs w:val="16"/>
              </w:rPr>
              <w:t xml:space="preserve"> </w:t>
            </w:r>
            <w:r w:rsidRPr="007B5BFD">
              <w:rPr>
                <w:rFonts w:ascii="Arial" w:hAnsi="Arial" w:cs="Arial"/>
                <w:color w:val="000000"/>
                <w:sz w:val="20"/>
                <w:szCs w:val="16"/>
              </w:rPr>
              <w:t>51180</w:t>
            </w:r>
            <w:r w:rsidR="00B978B5" w:rsidRPr="007B5BFD">
              <w:rPr>
                <w:rFonts w:ascii="Arial" w:hAnsi="Arial" w:cs="Arial"/>
                <w:color w:val="000000"/>
                <w:sz w:val="20"/>
                <w:szCs w:val="16"/>
              </w:rPr>
              <w:t xml:space="preserve"> </w:t>
            </w:r>
            <w:r w:rsidRPr="007B5BFD">
              <w:rPr>
                <w:rFonts w:ascii="Arial" w:hAnsi="Arial" w:cs="Arial"/>
                <w:color w:val="000000"/>
                <w:sz w:val="20"/>
                <w:szCs w:val="16"/>
              </w:rPr>
              <w:t>200</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10</w:t>
            </w:r>
            <w:r w:rsidR="00B978B5" w:rsidRPr="007B5BFD">
              <w:rPr>
                <w:rFonts w:ascii="Arial" w:hAnsi="Arial" w:cs="Arial"/>
                <w:color w:val="000000"/>
                <w:sz w:val="20"/>
                <w:szCs w:val="16"/>
              </w:rPr>
              <w:t xml:space="preserve"> </w:t>
            </w:r>
            <w:r w:rsidRPr="007B5BFD">
              <w:rPr>
                <w:rFonts w:ascii="Arial" w:hAnsi="Arial" w:cs="Arial"/>
                <w:color w:val="000000"/>
                <w:sz w:val="20"/>
                <w:szCs w:val="16"/>
              </w:rPr>
              <w:t>563,00</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w:t>
            </w:r>
          </w:p>
        </w:tc>
        <w:tc>
          <w:tcPr>
            <w:tcW w:w="659" w:type="pct"/>
            <w:tcBorders>
              <w:top w:val="nil"/>
              <w:left w:val="nil"/>
              <w:bottom w:val="single" w:sz="4" w:space="0" w:color="000000"/>
              <w:right w:val="single" w:sz="8"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10</w:t>
            </w:r>
            <w:r w:rsidR="00B978B5" w:rsidRPr="007B5BFD">
              <w:rPr>
                <w:rFonts w:ascii="Arial" w:hAnsi="Arial" w:cs="Arial"/>
                <w:color w:val="000000"/>
                <w:sz w:val="20"/>
                <w:szCs w:val="16"/>
              </w:rPr>
              <w:t xml:space="preserve"> </w:t>
            </w:r>
            <w:r w:rsidRPr="007B5BFD">
              <w:rPr>
                <w:rFonts w:ascii="Arial" w:hAnsi="Arial" w:cs="Arial"/>
                <w:color w:val="000000"/>
                <w:sz w:val="20"/>
                <w:szCs w:val="16"/>
              </w:rPr>
              <w:t>563,00</w:t>
            </w:r>
          </w:p>
        </w:tc>
      </w:tr>
      <w:tr w:rsidR="0020695B" w:rsidRPr="007B5BFD" w:rsidTr="006B771E">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Иные</w:t>
            </w:r>
            <w:r w:rsidRPr="007B5BFD">
              <w:rPr>
                <w:rFonts w:ascii="Arial" w:hAnsi="Arial" w:cs="Arial"/>
                <w:color w:val="000000"/>
                <w:sz w:val="20"/>
                <w:szCs w:val="16"/>
              </w:rPr>
              <w:t xml:space="preserve"> </w:t>
            </w:r>
            <w:r w:rsidR="0020695B" w:rsidRPr="007B5BFD">
              <w:rPr>
                <w:rFonts w:ascii="Arial" w:hAnsi="Arial" w:cs="Arial"/>
                <w:color w:val="000000"/>
                <w:sz w:val="20"/>
                <w:szCs w:val="16"/>
              </w:rPr>
              <w:t>закупки</w:t>
            </w:r>
            <w:r w:rsidRPr="007B5BFD">
              <w:rPr>
                <w:rFonts w:ascii="Arial" w:hAnsi="Arial" w:cs="Arial"/>
                <w:color w:val="000000"/>
                <w:sz w:val="20"/>
                <w:szCs w:val="16"/>
              </w:rPr>
              <w:t xml:space="preserve"> </w:t>
            </w:r>
            <w:r w:rsidR="0020695B" w:rsidRPr="007B5BFD">
              <w:rPr>
                <w:rFonts w:ascii="Arial" w:hAnsi="Arial" w:cs="Arial"/>
                <w:color w:val="000000"/>
                <w:sz w:val="20"/>
                <w:szCs w:val="16"/>
              </w:rPr>
              <w:t>товаров,</w:t>
            </w:r>
            <w:r w:rsidRPr="007B5BFD">
              <w:rPr>
                <w:rFonts w:ascii="Arial" w:hAnsi="Arial" w:cs="Arial"/>
                <w:color w:val="000000"/>
                <w:sz w:val="20"/>
                <w:szCs w:val="16"/>
              </w:rPr>
              <w:t xml:space="preserve"> </w:t>
            </w:r>
            <w:r w:rsidR="0020695B" w:rsidRPr="007B5BFD">
              <w:rPr>
                <w:rFonts w:ascii="Arial" w:hAnsi="Arial" w:cs="Arial"/>
                <w:color w:val="000000"/>
                <w:sz w:val="20"/>
                <w:szCs w:val="16"/>
              </w:rPr>
              <w:t>работ</w:t>
            </w:r>
            <w:r w:rsidRPr="007B5BFD">
              <w:rPr>
                <w:rFonts w:ascii="Arial" w:hAnsi="Arial" w:cs="Arial"/>
                <w:color w:val="000000"/>
                <w:sz w:val="20"/>
                <w:szCs w:val="16"/>
              </w:rPr>
              <w:t xml:space="preserve"> </w:t>
            </w:r>
            <w:r w:rsidR="0020695B" w:rsidRPr="007B5BFD">
              <w:rPr>
                <w:rFonts w:ascii="Arial" w:hAnsi="Arial" w:cs="Arial"/>
                <w:color w:val="000000"/>
                <w:sz w:val="20"/>
                <w:szCs w:val="16"/>
              </w:rPr>
              <w:t>и</w:t>
            </w:r>
            <w:r w:rsidRPr="007B5BFD">
              <w:rPr>
                <w:rFonts w:ascii="Arial" w:hAnsi="Arial" w:cs="Arial"/>
                <w:color w:val="000000"/>
                <w:sz w:val="20"/>
                <w:szCs w:val="16"/>
              </w:rPr>
              <w:t xml:space="preserve"> </w:t>
            </w:r>
            <w:r w:rsidR="0020695B" w:rsidRPr="007B5BFD">
              <w:rPr>
                <w:rFonts w:ascii="Arial" w:hAnsi="Arial" w:cs="Arial"/>
                <w:color w:val="000000"/>
                <w:sz w:val="20"/>
                <w:szCs w:val="16"/>
              </w:rPr>
              <w:t>услуг</w:t>
            </w:r>
            <w:r w:rsidRPr="007B5BFD">
              <w:rPr>
                <w:rFonts w:ascii="Arial" w:hAnsi="Arial" w:cs="Arial"/>
                <w:color w:val="000000"/>
                <w:sz w:val="20"/>
                <w:szCs w:val="16"/>
              </w:rPr>
              <w:t xml:space="preserve"> </w:t>
            </w:r>
            <w:r w:rsidR="0020695B" w:rsidRPr="007B5BFD">
              <w:rPr>
                <w:rFonts w:ascii="Arial" w:hAnsi="Arial" w:cs="Arial"/>
                <w:color w:val="000000"/>
                <w:sz w:val="20"/>
                <w:szCs w:val="16"/>
              </w:rPr>
              <w:t>для</w:t>
            </w:r>
            <w:r w:rsidRPr="007B5BFD">
              <w:rPr>
                <w:rFonts w:ascii="Arial" w:hAnsi="Arial" w:cs="Arial"/>
                <w:color w:val="000000"/>
                <w:sz w:val="20"/>
                <w:szCs w:val="16"/>
              </w:rPr>
              <w:t xml:space="preserve"> </w:t>
            </w:r>
            <w:r w:rsidR="0020695B" w:rsidRPr="007B5BFD">
              <w:rPr>
                <w:rFonts w:ascii="Arial" w:hAnsi="Arial" w:cs="Arial"/>
                <w:color w:val="000000"/>
                <w:sz w:val="20"/>
                <w:szCs w:val="16"/>
              </w:rPr>
              <w:t>обеспечения</w:t>
            </w:r>
            <w:r w:rsidRPr="007B5BFD">
              <w:rPr>
                <w:rFonts w:ascii="Arial" w:hAnsi="Arial" w:cs="Arial"/>
                <w:color w:val="000000"/>
                <w:sz w:val="20"/>
                <w:szCs w:val="16"/>
              </w:rPr>
              <w:t xml:space="preserve"> </w:t>
            </w:r>
            <w:r w:rsidR="0020695B" w:rsidRPr="007B5BFD">
              <w:rPr>
                <w:rFonts w:ascii="Arial" w:hAnsi="Arial" w:cs="Arial"/>
                <w:color w:val="000000"/>
                <w:sz w:val="20"/>
                <w:szCs w:val="16"/>
              </w:rPr>
              <w:t>государственных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(муниципальных)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нужд</w:t>
            </w:r>
          </w:p>
        </w:tc>
        <w:tc>
          <w:tcPr>
            <w:tcW w:w="44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993</w:t>
            </w:r>
            <w:r w:rsidR="00B978B5" w:rsidRPr="007B5BFD">
              <w:rPr>
                <w:rFonts w:ascii="Arial" w:hAnsi="Arial" w:cs="Arial"/>
                <w:color w:val="000000"/>
                <w:sz w:val="20"/>
                <w:szCs w:val="16"/>
              </w:rPr>
              <w:t xml:space="preserve"> </w:t>
            </w:r>
            <w:r w:rsidRPr="007B5BFD">
              <w:rPr>
                <w:rFonts w:ascii="Arial" w:hAnsi="Arial" w:cs="Arial"/>
                <w:color w:val="000000"/>
                <w:sz w:val="20"/>
                <w:szCs w:val="16"/>
              </w:rPr>
              <w:t>0203</w:t>
            </w:r>
            <w:r w:rsidR="00B978B5" w:rsidRPr="007B5BFD">
              <w:rPr>
                <w:rFonts w:ascii="Arial" w:hAnsi="Arial" w:cs="Arial"/>
                <w:color w:val="000000"/>
                <w:sz w:val="20"/>
                <w:szCs w:val="16"/>
              </w:rPr>
              <w:t xml:space="preserve"> </w:t>
            </w:r>
            <w:r w:rsidRPr="007B5BFD">
              <w:rPr>
                <w:rFonts w:ascii="Arial" w:hAnsi="Arial" w:cs="Arial"/>
                <w:color w:val="000000"/>
                <w:sz w:val="20"/>
                <w:szCs w:val="16"/>
              </w:rPr>
              <w:t>Ч4</w:t>
            </w:r>
            <w:r w:rsidR="00B978B5" w:rsidRPr="007B5BFD">
              <w:rPr>
                <w:rFonts w:ascii="Arial" w:hAnsi="Arial" w:cs="Arial"/>
                <w:color w:val="000000"/>
                <w:sz w:val="20"/>
                <w:szCs w:val="16"/>
              </w:rPr>
              <w:t xml:space="preserve"> </w:t>
            </w:r>
            <w:r w:rsidRPr="007B5BFD">
              <w:rPr>
                <w:rFonts w:ascii="Arial" w:hAnsi="Arial" w:cs="Arial"/>
                <w:color w:val="000000"/>
                <w:sz w:val="20"/>
                <w:szCs w:val="16"/>
              </w:rPr>
              <w:t>1</w:t>
            </w:r>
            <w:r w:rsidR="00B978B5" w:rsidRPr="007B5BFD">
              <w:rPr>
                <w:rFonts w:ascii="Arial" w:hAnsi="Arial" w:cs="Arial"/>
                <w:color w:val="000000"/>
                <w:sz w:val="20"/>
                <w:szCs w:val="16"/>
              </w:rPr>
              <w:t xml:space="preserve"> </w:t>
            </w:r>
            <w:r w:rsidRPr="007B5BFD">
              <w:rPr>
                <w:rFonts w:ascii="Arial" w:hAnsi="Arial" w:cs="Arial"/>
                <w:color w:val="000000"/>
                <w:sz w:val="20"/>
                <w:szCs w:val="16"/>
              </w:rPr>
              <w:t>04</w:t>
            </w:r>
            <w:r w:rsidR="00B978B5" w:rsidRPr="007B5BFD">
              <w:rPr>
                <w:rFonts w:ascii="Arial" w:hAnsi="Arial" w:cs="Arial"/>
                <w:color w:val="000000"/>
                <w:sz w:val="20"/>
                <w:szCs w:val="16"/>
              </w:rPr>
              <w:t xml:space="preserve"> </w:t>
            </w:r>
            <w:r w:rsidRPr="007B5BFD">
              <w:rPr>
                <w:rFonts w:ascii="Arial" w:hAnsi="Arial" w:cs="Arial"/>
                <w:color w:val="000000"/>
                <w:sz w:val="20"/>
                <w:szCs w:val="16"/>
              </w:rPr>
              <w:t>51180</w:t>
            </w:r>
            <w:r w:rsidR="00B978B5" w:rsidRPr="007B5BFD">
              <w:rPr>
                <w:rFonts w:ascii="Arial" w:hAnsi="Arial" w:cs="Arial"/>
                <w:color w:val="000000"/>
                <w:sz w:val="20"/>
                <w:szCs w:val="16"/>
              </w:rPr>
              <w:t xml:space="preserve"> </w:t>
            </w:r>
            <w:r w:rsidRPr="007B5BFD">
              <w:rPr>
                <w:rFonts w:ascii="Arial" w:hAnsi="Arial" w:cs="Arial"/>
                <w:color w:val="000000"/>
                <w:sz w:val="20"/>
                <w:szCs w:val="16"/>
              </w:rPr>
              <w:t>240</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10</w:t>
            </w:r>
            <w:r w:rsidR="00B978B5" w:rsidRPr="007B5BFD">
              <w:rPr>
                <w:rFonts w:ascii="Arial" w:hAnsi="Arial" w:cs="Arial"/>
                <w:color w:val="000000"/>
                <w:sz w:val="20"/>
                <w:szCs w:val="16"/>
              </w:rPr>
              <w:t xml:space="preserve"> </w:t>
            </w:r>
            <w:r w:rsidRPr="007B5BFD">
              <w:rPr>
                <w:rFonts w:ascii="Arial" w:hAnsi="Arial" w:cs="Arial"/>
                <w:color w:val="000000"/>
                <w:sz w:val="20"/>
                <w:szCs w:val="16"/>
              </w:rPr>
              <w:t>563,00</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w:t>
            </w:r>
          </w:p>
        </w:tc>
        <w:tc>
          <w:tcPr>
            <w:tcW w:w="659" w:type="pct"/>
            <w:tcBorders>
              <w:top w:val="nil"/>
              <w:left w:val="nil"/>
              <w:bottom w:val="single" w:sz="4" w:space="0" w:color="000000"/>
              <w:right w:val="single" w:sz="8"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10</w:t>
            </w:r>
            <w:r w:rsidR="00B978B5" w:rsidRPr="007B5BFD">
              <w:rPr>
                <w:rFonts w:ascii="Arial" w:hAnsi="Arial" w:cs="Arial"/>
                <w:color w:val="000000"/>
                <w:sz w:val="20"/>
                <w:szCs w:val="16"/>
              </w:rPr>
              <w:t xml:space="preserve"> </w:t>
            </w:r>
            <w:r w:rsidRPr="007B5BFD">
              <w:rPr>
                <w:rFonts w:ascii="Arial" w:hAnsi="Arial" w:cs="Arial"/>
                <w:color w:val="000000"/>
                <w:sz w:val="20"/>
                <w:szCs w:val="16"/>
              </w:rPr>
              <w:t>563,00</w:t>
            </w:r>
          </w:p>
        </w:tc>
      </w:tr>
      <w:tr w:rsidR="0020695B" w:rsidRPr="007B5BFD" w:rsidTr="006B771E">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Комплексные</w:t>
            </w:r>
            <w:r w:rsidRPr="007B5BFD">
              <w:rPr>
                <w:rFonts w:ascii="Arial" w:hAnsi="Arial" w:cs="Arial"/>
                <w:color w:val="000000"/>
                <w:sz w:val="20"/>
                <w:szCs w:val="16"/>
              </w:rPr>
              <w:t xml:space="preserve"> </w:t>
            </w:r>
            <w:r w:rsidR="0020695B" w:rsidRPr="007B5BFD">
              <w:rPr>
                <w:rFonts w:ascii="Arial" w:hAnsi="Arial" w:cs="Arial"/>
                <w:color w:val="000000"/>
                <w:sz w:val="20"/>
                <w:szCs w:val="16"/>
              </w:rPr>
              <w:t>меры</w:t>
            </w:r>
            <w:r w:rsidRPr="007B5BFD">
              <w:rPr>
                <w:rFonts w:ascii="Arial" w:hAnsi="Arial" w:cs="Arial"/>
                <w:color w:val="000000"/>
                <w:sz w:val="20"/>
                <w:szCs w:val="16"/>
              </w:rPr>
              <w:t xml:space="preserve"> </w:t>
            </w:r>
            <w:r w:rsidR="0020695B" w:rsidRPr="007B5BFD">
              <w:rPr>
                <w:rFonts w:ascii="Arial" w:hAnsi="Arial" w:cs="Arial"/>
                <w:color w:val="000000"/>
                <w:sz w:val="20"/>
                <w:szCs w:val="16"/>
              </w:rPr>
              <w:t>противодействия</w:t>
            </w:r>
            <w:r w:rsidRPr="007B5BFD">
              <w:rPr>
                <w:rFonts w:ascii="Arial" w:hAnsi="Arial" w:cs="Arial"/>
                <w:color w:val="000000"/>
                <w:sz w:val="20"/>
                <w:szCs w:val="16"/>
              </w:rPr>
              <w:t xml:space="preserve"> </w:t>
            </w:r>
            <w:r w:rsidR="0020695B" w:rsidRPr="007B5BFD">
              <w:rPr>
                <w:rFonts w:ascii="Arial" w:hAnsi="Arial" w:cs="Arial"/>
                <w:color w:val="000000"/>
                <w:sz w:val="20"/>
                <w:szCs w:val="16"/>
              </w:rPr>
              <w:t>злоупотреблению</w:t>
            </w:r>
            <w:r w:rsidRPr="007B5BFD">
              <w:rPr>
                <w:rFonts w:ascii="Arial" w:hAnsi="Arial" w:cs="Arial"/>
                <w:color w:val="000000"/>
                <w:sz w:val="20"/>
                <w:szCs w:val="16"/>
              </w:rPr>
              <w:t xml:space="preserve"> </w:t>
            </w:r>
            <w:r w:rsidR="0020695B" w:rsidRPr="007B5BFD">
              <w:rPr>
                <w:rFonts w:ascii="Arial" w:hAnsi="Arial" w:cs="Arial"/>
                <w:color w:val="000000"/>
                <w:sz w:val="20"/>
                <w:szCs w:val="16"/>
              </w:rPr>
              <w:t>наркотическими</w:t>
            </w:r>
            <w:r w:rsidRPr="007B5BFD">
              <w:rPr>
                <w:rFonts w:ascii="Arial" w:hAnsi="Arial" w:cs="Arial"/>
                <w:color w:val="000000"/>
                <w:sz w:val="20"/>
                <w:szCs w:val="16"/>
              </w:rPr>
              <w:t xml:space="preserve"> </w:t>
            </w:r>
            <w:r w:rsidR="0020695B" w:rsidRPr="007B5BFD">
              <w:rPr>
                <w:rFonts w:ascii="Arial" w:hAnsi="Arial" w:cs="Arial"/>
                <w:color w:val="000000"/>
                <w:sz w:val="20"/>
                <w:szCs w:val="16"/>
              </w:rPr>
              <w:t>средствами</w:t>
            </w:r>
            <w:r w:rsidRPr="007B5BFD">
              <w:rPr>
                <w:rFonts w:ascii="Arial" w:hAnsi="Arial" w:cs="Arial"/>
                <w:color w:val="000000"/>
                <w:sz w:val="20"/>
                <w:szCs w:val="16"/>
              </w:rPr>
              <w:t xml:space="preserve"> </w:t>
            </w:r>
            <w:r w:rsidR="0020695B" w:rsidRPr="007B5BFD">
              <w:rPr>
                <w:rFonts w:ascii="Arial" w:hAnsi="Arial" w:cs="Arial"/>
                <w:color w:val="000000"/>
                <w:sz w:val="20"/>
                <w:szCs w:val="16"/>
              </w:rPr>
              <w:t>и</w:t>
            </w:r>
            <w:r w:rsidRPr="007B5BFD">
              <w:rPr>
                <w:rFonts w:ascii="Arial" w:hAnsi="Arial" w:cs="Arial"/>
                <w:color w:val="000000"/>
                <w:sz w:val="20"/>
                <w:szCs w:val="16"/>
              </w:rPr>
              <w:t xml:space="preserve"> </w:t>
            </w:r>
            <w:r w:rsidR="0020695B" w:rsidRPr="007B5BFD">
              <w:rPr>
                <w:rFonts w:ascii="Arial" w:hAnsi="Arial" w:cs="Arial"/>
                <w:color w:val="000000"/>
                <w:sz w:val="20"/>
                <w:szCs w:val="16"/>
              </w:rPr>
              <w:t>их</w:t>
            </w:r>
            <w:r w:rsidRPr="007B5BFD">
              <w:rPr>
                <w:rFonts w:ascii="Arial" w:hAnsi="Arial" w:cs="Arial"/>
                <w:color w:val="000000"/>
                <w:sz w:val="20"/>
                <w:szCs w:val="16"/>
              </w:rPr>
              <w:t xml:space="preserve"> </w:t>
            </w:r>
            <w:r w:rsidR="0020695B" w:rsidRPr="007B5BFD">
              <w:rPr>
                <w:rFonts w:ascii="Arial" w:hAnsi="Arial" w:cs="Arial"/>
                <w:color w:val="000000"/>
                <w:sz w:val="20"/>
                <w:szCs w:val="16"/>
              </w:rPr>
              <w:t>незаконному</w:t>
            </w:r>
            <w:r w:rsidRPr="007B5BFD">
              <w:rPr>
                <w:rFonts w:ascii="Arial" w:hAnsi="Arial" w:cs="Arial"/>
                <w:color w:val="000000"/>
                <w:sz w:val="20"/>
                <w:szCs w:val="16"/>
              </w:rPr>
              <w:t xml:space="preserve"> </w:t>
            </w:r>
            <w:r w:rsidR="0020695B" w:rsidRPr="007B5BFD">
              <w:rPr>
                <w:rFonts w:ascii="Arial" w:hAnsi="Arial" w:cs="Arial"/>
                <w:color w:val="000000"/>
                <w:sz w:val="20"/>
                <w:szCs w:val="16"/>
              </w:rPr>
              <w:t>обороту</w:t>
            </w:r>
            <w:r w:rsidRPr="007B5BFD">
              <w:rPr>
                <w:rFonts w:ascii="Arial" w:hAnsi="Arial" w:cs="Arial"/>
                <w:color w:val="000000"/>
                <w:sz w:val="20"/>
                <w:szCs w:val="16"/>
              </w:rPr>
              <w:t xml:space="preserve"> </w:t>
            </w:r>
            <w:r w:rsidR="0020695B" w:rsidRPr="007B5BFD">
              <w:rPr>
                <w:rFonts w:ascii="Arial" w:hAnsi="Arial" w:cs="Arial"/>
                <w:color w:val="000000"/>
                <w:sz w:val="20"/>
                <w:szCs w:val="16"/>
              </w:rPr>
              <w:t>в</w:t>
            </w:r>
            <w:r w:rsidRPr="007B5BFD">
              <w:rPr>
                <w:rFonts w:ascii="Arial" w:hAnsi="Arial" w:cs="Arial"/>
                <w:color w:val="000000"/>
                <w:sz w:val="20"/>
                <w:szCs w:val="16"/>
              </w:rPr>
              <w:t xml:space="preserve"> </w:t>
            </w:r>
            <w:r w:rsidR="0020695B" w:rsidRPr="007B5BFD">
              <w:rPr>
                <w:rFonts w:ascii="Arial" w:hAnsi="Arial" w:cs="Arial"/>
                <w:color w:val="000000"/>
                <w:sz w:val="20"/>
                <w:szCs w:val="16"/>
              </w:rPr>
              <w:t>Чувашской</w:t>
            </w:r>
            <w:r w:rsidRPr="007B5BFD">
              <w:rPr>
                <w:rFonts w:ascii="Arial" w:hAnsi="Arial" w:cs="Arial"/>
                <w:color w:val="000000"/>
                <w:sz w:val="20"/>
                <w:szCs w:val="16"/>
              </w:rPr>
              <w:t xml:space="preserve"> </w:t>
            </w:r>
            <w:r w:rsidR="0020695B" w:rsidRPr="007B5BFD">
              <w:rPr>
                <w:rFonts w:ascii="Arial" w:hAnsi="Arial" w:cs="Arial"/>
                <w:color w:val="000000"/>
                <w:sz w:val="20"/>
                <w:szCs w:val="16"/>
              </w:rPr>
              <w:t>Республике</w:t>
            </w:r>
          </w:p>
        </w:tc>
        <w:tc>
          <w:tcPr>
            <w:tcW w:w="44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993</w:t>
            </w:r>
            <w:r w:rsidR="00B978B5" w:rsidRPr="007B5BFD">
              <w:rPr>
                <w:rFonts w:ascii="Arial" w:hAnsi="Arial" w:cs="Arial"/>
                <w:color w:val="000000"/>
                <w:sz w:val="20"/>
                <w:szCs w:val="16"/>
              </w:rPr>
              <w:t xml:space="preserve"> </w:t>
            </w:r>
            <w:r w:rsidRPr="007B5BFD">
              <w:rPr>
                <w:rFonts w:ascii="Arial" w:hAnsi="Arial" w:cs="Arial"/>
                <w:color w:val="000000"/>
                <w:sz w:val="20"/>
                <w:szCs w:val="16"/>
              </w:rPr>
              <w:t>0309</w:t>
            </w:r>
            <w:r w:rsidR="00B978B5" w:rsidRPr="007B5BFD">
              <w:rPr>
                <w:rFonts w:ascii="Arial" w:hAnsi="Arial" w:cs="Arial"/>
                <w:color w:val="000000"/>
                <w:sz w:val="20"/>
                <w:szCs w:val="16"/>
              </w:rPr>
              <w:t xml:space="preserve"> </w:t>
            </w:r>
            <w:r w:rsidRPr="007B5BFD">
              <w:rPr>
                <w:rFonts w:ascii="Arial" w:hAnsi="Arial" w:cs="Arial"/>
                <w:color w:val="000000"/>
                <w:sz w:val="20"/>
                <w:szCs w:val="16"/>
              </w:rPr>
              <w:t>A3</w:t>
            </w:r>
            <w:r w:rsidR="00B978B5" w:rsidRPr="007B5BFD">
              <w:rPr>
                <w:rFonts w:ascii="Arial" w:hAnsi="Arial" w:cs="Arial"/>
                <w:color w:val="000000"/>
                <w:sz w:val="20"/>
                <w:szCs w:val="16"/>
              </w:rPr>
              <w:t xml:space="preserve"> </w:t>
            </w:r>
            <w:r w:rsidRPr="007B5BFD">
              <w:rPr>
                <w:rFonts w:ascii="Arial" w:hAnsi="Arial" w:cs="Arial"/>
                <w:color w:val="000000"/>
                <w:sz w:val="20"/>
                <w:szCs w:val="16"/>
              </w:rPr>
              <w:t>2</w:t>
            </w:r>
            <w:r w:rsidR="00B978B5" w:rsidRPr="007B5BFD">
              <w:rPr>
                <w:rFonts w:ascii="Arial" w:hAnsi="Arial" w:cs="Arial"/>
                <w:color w:val="000000"/>
                <w:sz w:val="20"/>
                <w:szCs w:val="16"/>
              </w:rPr>
              <w:t xml:space="preserve"> </w:t>
            </w:r>
            <w:r w:rsidRPr="007B5BFD">
              <w:rPr>
                <w:rFonts w:ascii="Arial" w:hAnsi="Arial" w:cs="Arial"/>
                <w:color w:val="000000"/>
                <w:sz w:val="20"/>
                <w:szCs w:val="16"/>
              </w:rPr>
              <w:t>02</w:t>
            </w:r>
            <w:r w:rsidR="00B978B5" w:rsidRPr="007B5BFD">
              <w:rPr>
                <w:rFonts w:ascii="Arial" w:hAnsi="Arial" w:cs="Arial"/>
                <w:color w:val="000000"/>
                <w:sz w:val="20"/>
                <w:szCs w:val="16"/>
              </w:rPr>
              <w:t xml:space="preserve"> </w:t>
            </w:r>
            <w:r w:rsidRPr="007B5BFD">
              <w:rPr>
                <w:rFonts w:ascii="Arial" w:hAnsi="Arial" w:cs="Arial"/>
                <w:color w:val="000000"/>
                <w:sz w:val="20"/>
                <w:szCs w:val="16"/>
              </w:rPr>
              <w:t>72630</w:t>
            </w:r>
            <w:r w:rsidR="00B978B5" w:rsidRPr="007B5BFD">
              <w:rPr>
                <w:rFonts w:ascii="Arial" w:hAnsi="Arial" w:cs="Arial"/>
                <w:color w:val="000000"/>
                <w:sz w:val="20"/>
                <w:szCs w:val="16"/>
              </w:rPr>
              <w:t xml:space="preserve"> </w:t>
            </w:r>
            <w:r w:rsidRPr="007B5BFD">
              <w:rPr>
                <w:rFonts w:ascii="Arial" w:hAnsi="Arial" w:cs="Arial"/>
                <w:color w:val="000000"/>
                <w:sz w:val="20"/>
                <w:szCs w:val="16"/>
              </w:rPr>
              <w:t>000</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w:t>
            </w:r>
            <w:r w:rsidR="00B978B5" w:rsidRPr="007B5BFD">
              <w:rPr>
                <w:rFonts w:ascii="Arial" w:hAnsi="Arial" w:cs="Arial"/>
                <w:color w:val="000000"/>
                <w:sz w:val="20"/>
                <w:szCs w:val="16"/>
              </w:rPr>
              <w:t xml:space="preserve"> </w:t>
            </w:r>
            <w:r w:rsidRPr="007B5BFD">
              <w:rPr>
                <w:rFonts w:ascii="Arial" w:hAnsi="Arial" w:cs="Arial"/>
                <w:color w:val="000000"/>
                <w:sz w:val="20"/>
                <w:szCs w:val="16"/>
              </w:rPr>
              <w:t>000,00</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w:t>
            </w:r>
          </w:p>
        </w:tc>
        <w:tc>
          <w:tcPr>
            <w:tcW w:w="659" w:type="pct"/>
            <w:tcBorders>
              <w:top w:val="nil"/>
              <w:left w:val="nil"/>
              <w:bottom w:val="single" w:sz="4" w:space="0" w:color="000000"/>
              <w:right w:val="single" w:sz="8"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w:t>
            </w:r>
            <w:r w:rsidR="00B978B5" w:rsidRPr="007B5BFD">
              <w:rPr>
                <w:rFonts w:ascii="Arial" w:hAnsi="Arial" w:cs="Arial"/>
                <w:color w:val="000000"/>
                <w:sz w:val="20"/>
                <w:szCs w:val="16"/>
              </w:rPr>
              <w:t xml:space="preserve"> </w:t>
            </w:r>
            <w:r w:rsidRPr="007B5BFD">
              <w:rPr>
                <w:rFonts w:ascii="Arial" w:hAnsi="Arial" w:cs="Arial"/>
                <w:color w:val="000000"/>
                <w:sz w:val="20"/>
                <w:szCs w:val="16"/>
              </w:rPr>
              <w:t>000,00</w:t>
            </w:r>
          </w:p>
        </w:tc>
      </w:tr>
      <w:tr w:rsidR="0020695B" w:rsidRPr="007B5BFD" w:rsidTr="006B771E">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Закупка</w:t>
            </w:r>
            <w:r w:rsidRPr="007B5BFD">
              <w:rPr>
                <w:rFonts w:ascii="Arial" w:hAnsi="Arial" w:cs="Arial"/>
                <w:color w:val="000000"/>
                <w:sz w:val="20"/>
                <w:szCs w:val="16"/>
              </w:rPr>
              <w:t xml:space="preserve"> </w:t>
            </w:r>
            <w:r w:rsidR="0020695B" w:rsidRPr="007B5BFD">
              <w:rPr>
                <w:rFonts w:ascii="Arial" w:hAnsi="Arial" w:cs="Arial"/>
                <w:color w:val="000000"/>
                <w:sz w:val="20"/>
                <w:szCs w:val="16"/>
              </w:rPr>
              <w:t>товаров,</w:t>
            </w:r>
            <w:r w:rsidRPr="007B5BFD">
              <w:rPr>
                <w:rFonts w:ascii="Arial" w:hAnsi="Arial" w:cs="Arial"/>
                <w:color w:val="000000"/>
                <w:sz w:val="20"/>
                <w:szCs w:val="16"/>
              </w:rPr>
              <w:t xml:space="preserve"> </w:t>
            </w:r>
            <w:r w:rsidR="0020695B" w:rsidRPr="007B5BFD">
              <w:rPr>
                <w:rFonts w:ascii="Arial" w:hAnsi="Arial" w:cs="Arial"/>
                <w:color w:val="000000"/>
                <w:sz w:val="20"/>
                <w:szCs w:val="16"/>
              </w:rPr>
              <w:t>работ</w:t>
            </w:r>
            <w:r w:rsidRPr="007B5BFD">
              <w:rPr>
                <w:rFonts w:ascii="Arial" w:hAnsi="Arial" w:cs="Arial"/>
                <w:color w:val="000000"/>
                <w:sz w:val="20"/>
                <w:szCs w:val="16"/>
              </w:rPr>
              <w:t xml:space="preserve"> </w:t>
            </w:r>
            <w:r w:rsidR="0020695B" w:rsidRPr="007B5BFD">
              <w:rPr>
                <w:rFonts w:ascii="Arial" w:hAnsi="Arial" w:cs="Arial"/>
                <w:color w:val="000000"/>
                <w:sz w:val="20"/>
                <w:szCs w:val="16"/>
              </w:rPr>
              <w:t>и</w:t>
            </w:r>
            <w:r w:rsidRPr="007B5BFD">
              <w:rPr>
                <w:rFonts w:ascii="Arial" w:hAnsi="Arial" w:cs="Arial"/>
                <w:color w:val="000000"/>
                <w:sz w:val="20"/>
                <w:szCs w:val="16"/>
              </w:rPr>
              <w:t xml:space="preserve"> </w:t>
            </w:r>
            <w:r w:rsidR="0020695B" w:rsidRPr="007B5BFD">
              <w:rPr>
                <w:rFonts w:ascii="Arial" w:hAnsi="Arial" w:cs="Arial"/>
                <w:color w:val="000000"/>
                <w:sz w:val="20"/>
                <w:szCs w:val="16"/>
              </w:rPr>
              <w:t>услуг</w:t>
            </w:r>
            <w:r w:rsidRPr="007B5BFD">
              <w:rPr>
                <w:rFonts w:ascii="Arial" w:hAnsi="Arial" w:cs="Arial"/>
                <w:color w:val="000000"/>
                <w:sz w:val="20"/>
                <w:szCs w:val="16"/>
              </w:rPr>
              <w:t xml:space="preserve"> </w:t>
            </w:r>
            <w:r w:rsidR="0020695B" w:rsidRPr="007B5BFD">
              <w:rPr>
                <w:rFonts w:ascii="Arial" w:hAnsi="Arial" w:cs="Arial"/>
                <w:color w:val="000000"/>
                <w:sz w:val="20"/>
                <w:szCs w:val="16"/>
              </w:rPr>
              <w:t>для</w:t>
            </w:r>
            <w:r w:rsidRPr="007B5BFD">
              <w:rPr>
                <w:rFonts w:ascii="Arial" w:hAnsi="Arial" w:cs="Arial"/>
                <w:color w:val="000000"/>
                <w:sz w:val="20"/>
                <w:szCs w:val="16"/>
              </w:rPr>
              <w:t xml:space="preserve"> </w:t>
            </w:r>
            <w:r w:rsidR="0020695B" w:rsidRPr="007B5BFD">
              <w:rPr>
                <w:rFonts w:ascii="Arial" w:hAnsi="Arial" w:cs="Arial"/>
                <w:color w:val="000000"/>
                <w:sz w:val="20"/>
                <w:szCs w:val="16"/>
              </w:rPr>
              <w:t>обеспечения</w:t>
            </w:r>
            <w:r w:rsidRPr="007B5BFD">
              <w:rPr>
                <w:rFonts w:ascii="Arial" w:hAnsi="Arial" w:cs="Arial"/>
                <w:color w:val="000000"/>
                <w:sz w:val="20"/>
                <w:szCs w:val="16"/>
              </w:rPr>
              <w:t xml:space="preserve"> </w:t>
            </w:r>
            <w:r w:rsidR="0020695B" w:rsidRPr="007B5BFD">
              <w:rPr>
                <w:rFonts w:ascii="Arial" w:hAnsi="Arial" w:cs="Arial"/>
                <w:color w:val="000000"/>
                <w:sz w:val="20"/>
                <w:szCs w:val="16"/>
              </w:rPr>
              <w:t>государственных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(муниципальных)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нужд</w:t>
            </w:r>
          </w:p>
        </w:tc>
        <w:tc>
          <w:tcPr>
            <w:tcW w:w="44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993</w:t>
            </w:r>
            <w:r w:rsidR="00B978B5" w:rsidRPr="007B5BFD">
              <w:rPr>
                <w:rFonts w:ascii="Arial" w:hAnsi="Arial" w:cs="Arial"/>
                <w:color w:val="000000"/>
                <w:sz w:val="20"/>
                <w:szCs w:val="16"/>
              </w:rPr>
              <w:t xml:space="preserve"> </w:t>
            </w:r>
            <w:r w:rsidRPr="007B5BFD">
              <w:rPr>
                <w:rFonts w:ascii="Arial" w:hAnsi="Arial" w:cs="Arial"/>
                <w:color w:val="000000"/>
                <w:sz w:val="20"/>
                <w:szCs w:val="16"/>
              </w:rPr>
              <w:t>0309</w:t>
            </w:r>
            <w:r w:rsidR="00B978B5" w:rsidRPr="007B5BFD">
              <w:rPr>
                <w:rFonts w:ascii="Arial" w:hAnsi="Arial" w:cs="Arial"/>
                <w:color w:val="000000"/>
                <w:sz w:val="20"/>
                <w:szCs w:val="16"/>
              </w:rPr>
              <w:t xml:space="preserve"> </w:t>
            </w:r>
            <w:r w:rsidRPr="007B5BFD">
              <w:rPr>
                <w:rFonts w:ascii="Arial" w:hAnsi="Arial" w:cs="Arial"/>
                <w:color w:val="000000"/>
                <w:sz w:val="20"/>
                <w:szCs w:val="16"/>
              </w:rPr>
              <w:t>A3</w:t>
            </w:r>
            <w:r w:rsidR="00B978B5" w:rsidRPr="007B5BFD">
              <w:rPr>
                <w:rFonts w:ascii="Arial" w:hAnsi="Arial" w:cs="Arial"/>
                <w:color w:val="000000"/>
                <w:sz w:val="20"/>
                <w:szCs w:val="16"/>
              </w:rPr>
              <w:t xml:space="preserve"> </w:t>
            </w:r>
            <w:r w:rsidRPr="007B5BFD">
              <w:rPr>
                <w:rFonts w:ascii="Arial" w:hAnsi="Arial" w:cs="Arial"/>
                <w:color w:val="000000"/>
                <w:sz w:val="20"/>
                <w:szCs w:val="16"/>
              </w:rPr>
              <w:t>2</w:t>
            </w:r>
            <w:r w:rsidR="00B978B5" w:rsidRPr="007B5BFD">
              <w:rPr>
                <w:rFonts w:ascii="Arial" w:hAnsi="Arial" w:cs="Arial"/>
                <w:color w:val="000000"/>
                <w:sz w:val="20"/>
                <w:szCs w:val="16"/>
              </w:rPr>
              <w:t xml:space="preserve"> </w:t>
            </w:r>
            <w:r w:rsidRPr="007B5BFD">
              <w:rPr>
                <w:rFonts w:ascii="Arial" w:hAnsi="Arial" w:cs="Arial"/>
                <w:color w:val="000000"/>
                <w:sz w:val="20"/>
                <w:szCs w:val="16"/>
              </w:rPr>
              <w:t>02</w:t>
            </w:r>
            <w:r w:rsidR="00B978B5" w:rsidRPr="007B5BFD">
              <w:rPr>
                <w:rFonts w:ascii="Arial" w:hAnsi="Arial" w:cs="Arial"/>
                <w:color w:val="000000"/>
                <w:sz w:val="20"/>
                <w:szCs w:val="16"/>
              </w:rPr>
              <w:t xml:space="preserve"> </w:t>
            </w:r>
            <w:r w:rsidRPr="007B5BFD">
              <w:rPr>
                <w:rFonts w:ascii="Arial" w:hAnsi="Arial" w:cs="Arial"/>
                <w:color w:val="000000"/>
                <w:sz w:val="20"/>
                <w:szCs w:val="16"/>
              </w:rPr>
              <w:t>72630</w:t>
            </w:r>
            <w:r w:rsidR="00B978B5" w:rsidRPr="007B5BFD">
              <w:rPr>
                <w:rFonts w:ascii="Arial" w:hAnsi="Arial" w:cs="Arial"/>
                <w:color w:val="000000"/>
                <w:sz w:val="20"/>
                <w:szCs w:val="16"/>
              </w:rPr>
              <w:t xml:space="preserve"> </w:t>
            </w:r>
            <w:r w:rsidRPr="007B5BFD">
              <w:rPr>
                <w:rFonts w:ascii="Arial" w:hAnsi="Arial" w:cs="Arial"/>
                <w:color w:val="000000"/>
                <w:sz w:val="20"/>
                <w:szCs w:val="16"/>
              </w:rPr>
              <w:t>200</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w:t>
            </w:r>
            <w:r w:rsidR="00B978B5" w:rsidRPr="007B5BFD">
              <w:rPr>
                <w:rFonts w:ascii="Arial" w:hAnsi="Arial" w:cs="Arial"/>
                <w:color w:val="000000"/>
                <w:sz w:val="20"/>
                <w:szCs w:val="16"/>
              </w:rPr>
              <w:t xml:space="preserve"> </w:t>
            </w:r>
            <w:r w:rsidRPr="007B5BFD">
              <w:rPr>
                <w:rFonts w:ascii="Arial" w:hAnsi="Arial" w:cs="Arial"/>
                <w:color w:val="000000"/>
                <w:sz w:val="20"/>
                <w:szCs w:val="16"/>
              </w:rPr>
              <w:t>000,00</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w:t>
            </w:r>
          </w:p>
        </w:tc>
        <w:tc>
          <w:tcPr>
            <w:tcW w:w="659" w:type="pct"/>
            <w:tcBorders>
              <w:top w:val="nil"/>
              <w:left w:val="nil"/>
              <w:bottom w:val="single" w:sz="4" w:space="0" w:color="000000"/>
              <w:right w:val="single" w:sz="8"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w:t>
            </w:r>
            <w:r w:rsidR="00B978B5" w:rsidRPr="007B5BFD">
              <w:rPr>
                <w:rFonts w:ascii="Arial" w:hAnsi="Arial" w:cs="Arial"/>
                <w:color w:val="000000"/>
                <w:sz w:val="20"/>
                <w:szCs w:val="16"/>
              </w:rPr>
              <w:t xml:space="preserve"> </w:t>
            </w:r>
            <w:r w:rsidRPr="007B5BFD">
              <w:rPr>
                <w:rFonts w:ascii="Arial" w:hAnsi="Arial" w:cs="Arial"/>
                <w:color w:val="000000"/>
                <w:sz w:val="20"/>
                <w:szCs w:val="16"/>
              </w:rPr>
              <w:t>000,00</w:t>
            </w:r>
          </w:p>
        </w:tc>
      </w:tr>
      <w:tr w:rsidR="0020695B" w:rsidRPr="007B5BFD" w:rsidTr="006B771E">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Иные</w:t>
            </w:r>
            <w:r w:rsidRPr="007B5BFD">
              <w:rPr>
                <w:rFonts w:ascii="Arial" w:hAnsi="Arial" w:cs="Arial"/>
                <w:color w:val="000000"/>
                <w:sz w:val="20"/>
                <w:szCs w:val="16"/>
              </w:rPr>
              <w:t xml:space="preserve"> </w:t>
            </w:r>
            <w:r w:rsidR="0020695B" w:rsidRPr="007B5BFD">
              <w:rPr>
                <w:rFonts w:ascii="Arial" w:hAnsi="Arial" w:cs="Arial"/>
                <w:color w:val="000000"/>
                <w:sz w:val="20"/>
                <w:szCs w:val="16"/>
              </w:rPr>
              <w:t>закупки</w:t>
            </w:r>
            <w:r w:rsidRPr="007B5BFD">
              <w:rPr>
                <w:rFonts w:ascii="Arial" w:hAnsi="Arial" w:cs="Arial"/>
                <w:color w:val="000000"/>
                <w:sz w:val="20"/>
                <w:szCs w:val="16"/>
              </w:rPr>
              <w:t xml:space="preserve"> </w:t>
            </w:r>
            <w:r w:rsidR="0020695B" w:rsidRPr="007B5BFD">
              <w:rPr>
                <w:rFonts w:ascii="Arial" w:hAnsi="Arial" w:cs="Arial"/>
                <w:color w:val="000000"/>
                <w:sz w:val="20"/>
                <w:szCs w:val="16"/>
              </w:rPr>
              <w:t>товаров,</w:t>
            </w:r>
            <w:r w:rsidRPr="007B5BFD">
              <w:rPr>
                <w:rFonts w:ascii="Arial" w:hAnsi="Arial" w:cs="Arial"/>
                <w:color w:val="000000"/>
                <w:sz w:val="20"/>
                <w:szCs w:val="16"/>
              </w:rPr>
              <w:t xml:space="preserve"> </w:t>
            </w:r>
            <w:r w:rsidR="0020695B" w:rsidRPr="007B5BFD">
              <w:rPr>
                <w:rFonts w:ascii="Arial" w:hAnsi="Arial" w:cs="Arial"/>
                <w:color w:val="000000"/>
                <w:sz w:val="20"/>
                <w:szCs w:val="16"/>
              </w:rPr>
              <w:t>работ</w:t>
            </w:r>
            <w:r w:rsidRPr="007B5BFD">
              <w:rPr>
                <w:rFonts w:ascii="Arial" w:hAnsi="Arial" w:cs="Arial"/>
                <w:color w:val="000000"/>
                <w:sz w:val="20"/>
                <w:szCs w:val="16"/>
              </w:rPr>
              <w:t xml:space="preserve"> </w:t>
            </w:r>
            <w:r w:rsidR="0020695B" w:rsidRPr="007B5BFD">
              <w:rPr>
                <w:rFonts w:ascii="Arial" w:hAnsi="Arial" w:cs="Arial"/>
                <w:color w:val="000000"/>
                <w:sz w:val="20"/>
                <w:szCs w:val="16"/>
              </w:rPr>
              <w:t>и</w:t>
            </w:r>
            <w:r w:rsidRPr="007B5BFD">
              <w:rPr>
                <w:rFonts w:ascii="Arial" w:hAnsi="Arial" w:cs="Arial"/>
                <w:color w:val="000000"/>
                <w:sz w:val="20"/>
                <w:szCs w:val="16"/>
              </w:rPr>
              <w:t xml:space="preserve"> </w:t>
            </w:r>
            <w:r w:rsidR="0020695B" w:rsidRPr="007B5BFD">
              <w:rPr>
                <w:rFonts w:ascii="Arial" w:hAnsi="Arial" w:cs="Arial"/>
                <w:color w:val="000000"/>
                <w:sz w:val="20"/>
                <w:szCs w:val="16"/>
              </w:rPr>
              <w:t>услуг</w:t>
            </w:r>
            <w:r w:rsidRPr="007B5BFD">
              <w:rPr>
                <w:rFonts w:ascii="Arial" w:hAnsi="Arial" w:cs="Arial"/>
                <w:color w:val="000000"/>
                <w:sz w:val="20"/>
                <w:szCs w:val="16"/>
              </w:rPr>
              <w:t xml:space="preserve"> </w:t>
            </w:r>
            <w:r w:rsidR="0020695B" w:rsidRPr="007B5BFD">
              <w:rPr>
                <w:rFonts w:ascii="Arial" w:hAnsi="Arial" w:cs="Arial"/>
                <w:color w:val="000000"/>
                <w:sz w:val="20"/>
                <w:szCs w:val="16"/>
              </w:rPr>
              <w:t>для</w:t>
            </w:r>
            <w:r w:rsidRPr="007B5BFD">
              <w:rPr>
                <w:rFonts w:ascii="Arial" w:hAnsi="Arial" w:cs="Arial"/>
                <w:color w:val="000000"/>
                <w:sz w:val="20"/>
                <w:szCs w:val="16"/>
              </w:rPr>
              <w:t xml:space="preserve"> </w:t>
            </w:r>
            <w:r w:rsidR="0020695B" w:rsidRPr="007B5BFD">
              <w:rPr>
                <w:rFonts w:ascii="Arial" w:hAnsi="Arial" w:cs="Arial"/>
                <w:color w:val="000000"/>
                <w:sz w:val="20"/>
                <w:szCs w:val="16"/>
              </w:rPr>
              <w:t>обеспечения</w:t>
            </w:r>
            <w:r w:rsidRPr="007B5BFD">
              <w:rPr>
                <w:rFonts w:ascii="Arial" w:hAnsi="Arial" w:cs="Arial"/>
                <w:color w:val="000000"/>
                <w:sz w:val="20"/>
                <w:szCs w:val="16"/>
              </w:rPr>
              <w:t xml:space="preserve"> </w:t>
            </w:r>
            <w:r w:rsidR="0020695B" w:rsidRPr="007B5BFD">
              <w:rPr>
                <w:rFonts w:ascii="Arial" w:hAnsi="Arial" w:cs="Arial"/>
                <w:color w:val="000000"/>
                <w:sz w:val="20"/>
                <w:szCs w:val="16"/>
              </w:rPr>
              <w:t>государственных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(муниципальных)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нужд</w:t>
            </w:r>
          </w:p>
        </w:tc>
        <w:tc>
          <w:tcPr>
            <w:tcW w:w="44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993</w:t>
            </w:r>
            <w:r w:rsidR="00B978B5" w:rsidRPr="007B5BFD">
              <w:rPr>
                <w:rFonts w:ascii="Arial" w:hAnsi="Arial" w:cs="Arial"/>
                <w:color w:val="000000"/>
                <w:sz w:val="20"/>
                <w:szCs w:val="16"/>
              </w:rPr>
              <w:t xml:space="preserve"> </w:t>
            </w:r>
            <w:r w:rsidRPr="007B5BFD">
              <w:rPr>
                <w:rFonts w:ascii="Arial" w:hAnsi="Arial" w:cs="Arial"/>
                <w:color w:val="000000"/>
                <w:sz w:val="20"/>
                <w:szCs w:val="16"/>
              </w:rPr>
              <w:t>0309</w:t>
            </w:r>
            <w:r w:rsidR="00B978B5" w:rsidRPr="007B5BFD">
              <w:rPr>
                <w:rFonts w:ascii="Arial" w:hAnsi="Arial" w:cs="Arial"/>
                <w:color w:val="000000"/>
                <w:sz w:val="20"/>
                <w:szCs w:val="16"/>
              </w:rPr>
              <w:t xml:space="preserve"> </w:t>
            </w:r>
            <w:r w:rsidRPr="007B5BFD">
              <w:rPr>
                <w:rFonts w:ascii="Arial" w:hAnsi="Arial" w:cs="Arial"/>
                <w:color w:val="000000"/>
                <w:sz w:val="20"/>
                <w:szCs w:val="16"/>
              </w:rPr>
              <w:t>A3</w:t>
            </w:r>
            <w:r w:rsidR="00B978B5" w:rsidRPr="007B5BFD">
              <w:rPr>
                <w:rFonts w:ascii="Arial" w:hAnsi="Arial" w:cs="Arial"/>
                <w:color w:val="000000"/>
                <w:sz w:val="20"/>
                <w:szCs w:val="16"/>
              </w:rPr>
              <w:t xml:space="preserve"> </w:t>
            </w:r>
            <w:r w:rsidRPr="007B5BFD">
              <w:rPr>
                <w:rFonts w:ascii="Arial" w:hAnsi="Arial" w:cs="Arial"/>
                <w:color w:val="000000"/>
                <w:sz w:val="20"/>
                <w:szCs w:val="16"/>
              </w:rPr>
              <w:t>2</w:t>
            </w:r>
            <w:r w:rsidR="00B978B5" w:rsidRPr="007B5BFD">
              <w:rPr>
                <w:rFonts w:ascii="Arial" w:hAnsi="Arial" w:cs="Arial"/>
                <w:color w:val="000000"/>
                <w:sz w:val="20"/>
                <w:szCs w:val="16"/>
              </w:rPr>
              <w:t xml:space="preserve"> </w:t>
            </w:r>
            <w:r w:rsidRPr="007B5BFD">
              <w:rPr>
                <w:rFonts w:ascii="Arial" w:hAnsi="Arial" w:cs="Arial"/>
                <w:color w:val="000000"/>
                <w:sz w:val="20"/>
                <w:szCs w:val="16"/>
              </w:rPr>
              <w:t>02</w:t>
            </w:r>
            <w:r w:rsidR="00B978B5" w:rsidRPr="007B5BFD">
              <w:rPr>
                <w:rFonts w:ascii="Arial" w:hAnsi="Arial" w:cs="Arial"/>
                <w:color w:val="000000"/>
                <w:sz w:val="20"/>
                <w:szCs w:val="16"/>
              </w:rPr>
              <w:t xml:space="preserve"> </w:t>
            </w:r>
            <w:r w:rsidRPr="007B5BFD">
              <w:rPr>
                <w:rFonts w:ascii="Arial" w:hAnsi="Arial" w:cs="Arial"/>
                <w:color w:val="000000"/>
                <w:sz w:val="20"/>
                <w:szCs w:val="16"/>
              </w:rPr>
              <w:t>72630</w:t>
            </w:r>
            <w:r w:rsidR="00B978B5" w:rsidRPr="007B5BFD">
              <w:rPr>
                <w:rFonts w:ascii="Arial" w:hAnsi="Arial" w:cs="Arial"/>
                <w:color w:val="000000"/>
                <w:sz w:val="20"/>
                <w:szCs w:val="16"/>
              </w:rPr>
              <w:t xml:space="preserve"> </w:t>
            </w:r>
            <w:r w:rsidRPr="007B5BFD">
              <w:rPr>
                <w:rFonts w:ascii="Arial" w:hAnsi="Arial" w:cs="Arial"/>
                <w:color w:val="000000"/>
                <w:sz w:val="20"/>
                <w:szCs w:val="16"/>
              </w:rPr>
              <w:t>240</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w:t>
            </w:r>
            <w:r w:rsidR="00B978B5" w:rsidRPr="007B5BFD">
              <w:rPr>
                <w:rFonts w:ascii="Arial" w:hAnsi="Arial" w:cs="Arial"/>
                <w:color w:val="000000"/>
                <w:sz w:val="20"/>
                <w:szCs w:val="16"/>
              </w:rPr>
              <w:t xml:space="preserve"> </w:t>
            </w:r>
            <w:r w:rsidRPr="007B5BFD">
              <w:rPr>
                <w:rFonts w:ascii="Arial" w:hAnsi="Arial" w:cs="Arial"/>
                <w:color w:val="000000"/>
                <w:sz w:val="20"/>
                <w:szCs w:val="16"/>
              </w:rPr>
              <w:t>000,00</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w:t>
            </w:r>
          </w:p>
        </w:tc>
        <w:tc>
          <w:tcPr>
            <w:tcW w:w="659" w:type="pct"/>
            <w:tcBorders>
              <w:top w:val="nil"/>
              <w:left w:val="nil"/>
              <w:bottom w:val="single" w:sz="4" w:space="0" w:color="000000"/>
              <w:right w:val="single" w:sz="8"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w:t>
            </w:r>
            <w:r w:rsidR="00B978B5" w:rsidRPr="007B5BFD">
              <w:rPr>
                <w:rFonts w:ascii="Arial" w:hAnsi="Arial" w:cs="Arial"/>
                <w:color w:val="000000"/>
                <w:sz w:val="20"/>
                <w:szCs w:val="16"/>
              </w:rPr>
              <w:t xml:space="preserve"> </w:t>
            </w:r>
            <w:r w:rsidRPr="007B5BFD">
              <w:rPr>
                <w:rFonts w:ascii="Arial" w:hAnsi="Arial" w:cs="Arial"/>
                <w:color w:val="000000"/>
                <w:sz w:val="20"/>
                <w:szCs w:val="16"/>
              </w:rPr>
              <w:t>000,00</w:t>
            </w:r>
          </w:p>
        </w:tc>
      </w:tr>
      <w:tr w:rsidR="0020695B" w:rsidRPr="007B5BFD" w:rsidTr="006B771E">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Обеспечение</w:t>
            </w:r>
            <w:r w:rsidRPr="007B5BFD">
              <w:rPr>
                <w:rFonts w:ascii="Arial" w:hAnsi="Arial" w:cs="Arial"/>
                <w:color w:val="000000"/>
                <w:sz w:val="20"/>
                <w:szCs w:val="16"/>
              </w:rPr>
              <w:t xml:space="preserve"> </w:t>
            </w:r>
            <w:r w:rsidR="0020695B" w:rsidRPr="007B5BFD">
              <w:rPr>
                <w:rFonts w:ascii="Arial" w:hAnsi="Arial" w:cs="Arial"/>
                <w:color w:val="000000"/>
                <w:sz w:val="20"/>
                <w:szCs w:val="16"/>
              </w:rPr>
              <w:t>деятельности</w:t>
            </w:r>
            <w:r w:rsidRPr="007B5BFD">
              <w:rPr>
                <w:rFonts w:ascii="Arial" w:hAnsi="Arial" w:cs="Arial"/>
                <w:color w:val="000000"/>
                <w:sz w:val="20"/>
                <w:szCs w:val="16"/>
              </w:rPr>
              <w:t xml:space="preserve"> </w:t>
            </w:r>
            <w:r w:rsidR="0020695B" w:rsidRPr="007B5BFD">
              <w:rPr>
                <w:rFonts w:ascii="Arial" w:hAnsi="Arial" w:cs="Arial"/>
                <w:color w:val="000000"/>
                <w:sz w:val="20"/>
                <w:szCs w:val="16"/>
              </w:rPr>
              <w:t>муниципальных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учреждений,</w:t>
            </w:r>
            <w:r w:rsidRPr="007B5BFD">
              <w:rPr>
                <w:rFonts w:ascii="Arial" w:hAnsi="Arial" w:cs="Arial"/>
                <w:color w:val="000000"/>
                <w:sz w:val="20"/>
                <w:szCs w:val="16"/>
              </w:rPr>
              <w:t xml:space="preserve"> </w:t>
            </w:r>
            <w:r w:rsidR="0020695B" w:rsidRPr="007B5BFD">
              <w:rPr>
                <w:rFonts w:ascii="Arial" w:hAnsi="Arial" w:cs="Arial"/>
                <w:color w:val="000000"/>
                <w:sz w:val="20"/>
                <w:szCs w:val="16"/>
              </w:rPr>
              <w:t>реализующих</w:t>
            </w:r>
            <w:r w:rsidRPr="007B5BFD">
              <w:rPr>
                <w:rFonts w:ascii="Arial" w:hAnsi="Arial" w:cs="Arial"/>
                <w:color w:val="000000"/>
                <w:sz w:val="20"/>
                <w:szCs w:val="16"/>
              </w:rPr>
              <w:t xml:space="preserve"> </w:t>
            </w:r>
            <w:r w:rsidR="0020695B" w:rsidRPr="007B5BFD">
              <w:rPr>
                <w:rFonts w:ascii="Arial" w:hAnsi="Arial" w:cs="Arial"/>
                <w:color w:val="000000"/>
                <w:sz w:val="20"/>
                <w:szCs w:val="16"/>
              </w:rPr>
              <w:t>на</w:t>
            </w:r>
            <w:r w:rsidRPr="007B5BFD">
              <w:rPr>
                <w:rFonts w:ascii="Arial" w:hAnsi="Arial" w:cs="Arial"/>
                <w:color w:val="000000"/>
                <w:sz w:val="20"/>
                <w:szCs w:val="16"/>
              </w:rPr>
              <w:t xml:space="preserve"> </w:t>
            </w:r>
            <w:r w:rsidR="0020695B" w:rsidRPr="007B5BFD">
              <w:rPr>
                <w:rFonts w:ascii="Arial" w:hAnsi="Arial" w:cs="Arial"/>
                <w:color w:val="000000"/>
                <w:sz w:val="20"/>
                <w:szCs w:val="16"/>
              </w:rPr>
              <w:t>территории</w:t>
            </w:r>
            <w:r w:rsidRPr="007B5BFD">
              <w:rPr>
                <w:rFonts w:ascii="Arial" w:hAnsi="Arial" w:cs="Arial"/>
                <w:color w:val="000000"/>
                <w:sz w:val="20"/>
                <w:szCs w:val="16"/>
              </w:rPr>
              <w:t xml:space="preserve"> </w:t>
            </w:r>
            <w:r w:rsidR="0020695B" w:rsidRPr="007B5BFD">
              <w:rPr>
                <w:rFonts w:ascii="Arial" w:hAnsi="Arial" w:cs="Arial"/>
                <w:color w:val="000000"/>
                <w:sz w:val="20"/>
                <w:szCs w:val="16"/>
              </w:rPr>
              <w:t>Чувашской</w:t>
            </w:r>
            <w:r w:rsidRPr="007B5BFD">
              <w:rPr>
                <w:rFonts w:ascii="Arial" w:hAnsi="Arial" w:cs="Arial"/>
                <w:color w:val="000000"/>
                <w:sz w:val="20"/>
                <w:szCs w:val="16"/>
              </w:rPr>
              <w:t xml:space="preserve"> </w:t>
            </w:r>
            <w:r w:rsidR="0020695B" w:rsidRPr="007B5BFD">
              <w:rPr>
                <w:rFonts w:ascii="Arial" w:hAnsi="Arial" w:cs="Arial"/>
                <w:color w:val="000000"/>
                <w:sz w:val="20"/>
                <w:szCs w:val="16"/>
              </w:rPr>
              <w:t>Республики</w:t>
            </w:r>
            <w:r w:rsidRPr="007B5BFD">
              <w:rPr>
                <w:rFonts w:ascii="Arial" w:hAnsi="Arial" w:cs="Arial"/>
                <w:color w:val="000000"/>
                <w:sz w:val="20"/>
                <w:szCs w:val="16"/>
              </w:rPr>
              <w:t xml:space="preserve"> </w:t>
            </w:r>
            <w:r w:rsidR="0020695B" w:rsidRPr="007B5BFD">
              <w:rPr>
                <w:rFonts w:ascii="Arial" w:hAnsi="Arial" w:cs="Arial"/>
                <w:color w:val="000000"/>
                <w:sz w:val="20"/>
                <w:szCs w:val="16"/>
              </w:rPr>
              <w:t>государственную</w:t>
            </w:r>
            <w:r w:rsidRPr="007B5BFD">
              <w:rPr>
                <w:rFonts w:ascii="Arial" w:hAnsi="Arial" w:cs="Arial"/>
                <w:color w:val="000000"/>
                <w:sz w:val="20"/>
                <w:szCs w:val="16"/>
              </w:rPr>
              <w:t xml:space="preserve"> </w:t>
            </w:r>
            <w:r w:rsidR="0020695B" w:rsidRPr="007B5BFD">
              <w:rPr>
                <w:rFonts w:ascii="Arial" w:hAnsi="Arial" w:cs="Arial"/>
                <w:color w:val="000000"/>
                <w:sz w:val="20"/>
                <w:szCs w:val="16"/>
              </w:rPr>
              <w:t>политику</w:t>
            </w:r>
            <w:r w:rsidRPr="007B5BFD">
              <w:rPr>
                <w:rFonts w:ascii="Arial" w:hAnsi="Arial" w:cs="Arial"/>
                <w:color w:val="000000"/>
                <w:sz w:val="20"/>
                <w:szCs w:val="16"/>
              </w:rPr>
              <w:t xml:space="preserve"> </w:t>
            </w:r>
            <w:r w:rsidR="0020695B" w:rsidRPr="007B5BFD">
              <w:rPr>
                <w:rFonts w:ascii="Arial" w:hAnsi="Arial" w:cs="Arial"/>
                <w:color w:val="000000"/>
                <w:sz w:val="20"/>
                <w:szCs w:val="16"/>
              </w:rPr>
              <w:t>в</w:t>
            </w:r>
            <w:r w:rsidRPr="007B5BFD">
              <w:rPr>
                <w:rFonts w:ascii="Arial" w:hAnsi="Arial" w:cs="Arial"/>
                <w:color w:val="000000"/>
                <w:sz w:val="20"/>
                <w:szCs w:val="16"/>
              </w:rPr>
              <w:t xml:space="preserve"> </w:t>
            </w:r>
            <w:r w:rsidR="0020695B" w:rsidRPr="007B5BFD">
              <w:rPr>
                <w:rFonts w:ascii="Arial" w:hAnsi="Arial" w:cs="Arial"/>
                <w:color w:val="000000"/>
                <w:sz w:val="20"/>
                <w:szCs w:val="16"/>
              </w:rPr>
              <w:t>области</w:t>
            </w:r>
            <w:r w:rsidRPr="007B5BFD">
              <w:rPr>
                <w:rFonts w:ascii="Arial" w:hAnsi="Arial" w:cs="Arial"/>
                <w:color w:val="000000"/>
                <w:sz w:val="20"/>
                <w:szCs w:val="16"/>
              </w:rPr>
              <w:t xml:space="preserve"> </w:t>
            </w:r>
            <w:r w:rsidR="0020695B" w:rsidRPr="007B5BFD">
              <w:rPr>
                <w:rFonts w:ascii="Arial" w:hAnsi="Arial" w:cs="Arial"/>
                <w:color w:val="000000"/>
                <w:sz w:val="20"/>
                <w:szCs w:val="16"/>
              </w:rPr>
              <w:t>пожарной</w:t>
            </w:r>
            <w:r w:rsidRPr="007B5BFD">
              <w:rPr>
                <w:rFonts w:ascii="Arial" w:hAnsi="Arial" w:cs="Arial"/>
                <w:color w:val="000000"/>
                <w:sz w:val="20"/>
                <w:szCs w:val="16"/>
              </w:rPr>
              <w:t xml:space="preserve"> </w:t>
            </w:r>
            <w:r w:rsidR="0020695B" w:rsidRPr="007B5BFD">
              <w:rPr>
                <w:rFonts w:ascii="Arial" w:hAnsi="Arial" w:cs="Arial"/>
                <w:color w:val="000000"/>
                <w:sz w:val="20"/>
                <w:szCs w:val="16"/>
              </w:rPr>
              <w:t>безопасности</w:t>
            </w:r>
          </w:p>
        </w:tc>
        <w:tc>
          <w:tcPr>
            <w:tcW w:w="44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993</w:t>
            </w:r>
            <w:r w:rsidR="00B978B5" w:rsidRPr="007B5BFD">
              <w:rPr>
                <w:rFonts w:ascii="Arial" w:hAnsi="Arial" w:cs="Arial"/>
                <w:color w:val="000000"/>
                <w:sz w:val="20"/>
                <w:szCs w:val="16"/>
              </w:rPr>
              <w:t xml:space="preserve"> </w:t>
            </w:r>
            <w:r w:rsidRPr="007B5BFD">
              <w:rPr>
                <w:rFonts w:ascii="Arial" w:hAnsi="Arial" w:cs="Arial"/>
                <w:color w:val="000000"/>
                <w:sz w:val="20"/>
                <w:szCs w:val="16"/>
              </w:rPr>
              <w:t>0310</w:t>
            </w:r>
            <w:r w:rsidR="00B978B5" w:rsidRPr="007B5BFD">
              <w:rPr>
                <w:rFonts w:ascii="Arial" w:hAnsi="Arial" w:cs="Arial"/>
                <w:color w:val="000000"/>
                <w:sz w:val="20"/>
                <w:szCs w:val="16"/>
              </w:rPr>
              <w:t xml:space="preserve"> </w:t>
            </w:r>
            <w:r w:rsidRPr="007B5BFD">
              <w:rPr>
                <w:rFonts w:ascii="Arial" w:hAnsi="Arial" w:cs="Arial"/>
                <w:color w:val="000000"/>
                <w:sz w:val="20"/>
                <w:szCs w:val="16"/>
              </w:rPr>
              <w:t>Ц8</w:t>
            </w:r>
            <w:r w:rsidR="00B978B5" w:rsidRPr="007B5BFD">
              <w:rPr>
                <w:rFonts w:ascii="Arial" w:hAnsi="Arial" w:cs="Arial"/>
                <w:color w:val="000000"/>
                <w:sz w:val="20"/>
                <w:szCs w:val="16"/>
              </w:rPr>
              <w:t xml:space="preserve"> </w:t>
            </w:r>
            <w:r w:rsidRPr="007B5BFD">
              <w:rPr>
                <w:rFonts w:ascii="Arial" w:hAnsi="Arial" w:cs="Arial"/>
                <w:color w:val="000000"/>
                <w:sz w:val="20"/>
                <w:szCs w:val="16"/>
              </w:rPr>
              <w:t>1</w:t>
            </w:r>
            <w:r w:rsidR="00B978B5" w:rsidRPr="007B5BFD">
              <w:rPr>
                <w:rFonts w:ascii="Arial" w:hAnsi="Arial" w:cs="Arial"/>
                <w:color w:val="000000"/>
                <w:sz w:val="20"/>
                <w:szCs w:val="16"/>
              </w:rPr>
              <w:t xml:space="preserve"> </w:t>
            </w:r>
            <w:r w:rsidRPr="007B5BFD">
              <w:rPr>
                <w:rFonts w:ascii="Arial" w:hAnsi="Arial" w:cs="Arial"/>
                <w:color w:val="000000"/>
                <w:sz w:val="20"/>
                <w:szCs w:val="16"/>
              </w:rPr>
              <w:t>01</w:t>
            </w:r>
            <w:r w:rsidR="00B978B5" w:rsidRPr="007B5BFD">
              <w:rPr>
                <w:rFonts w:ascii="Arial" w:hAnsi="Arial" w:cs="Arial"/>
                <w:color w:val="000000"/>
                <w:sz w:val="20"/>
                <w:szCs w:val="16"/>
              </w:rPr>
              <w:t xml:space="preserve"> </w:t>
            </w:r>
            <w:r w:rsidRPr="007B5BFD">
              <w:rPr>
                <w:rFonts w:ascii="Arial" w:hAnsi="Arial" w:cs="Arial"/>
                <w:color w:val="000000"/>
                <w:sz w:val="20"/>
                <w:szCs w:val="16"/>
              </w:rPr>
              <w:t>70020</w:t>
            </w:r>
            <w:r w:rsidR="00B978B5" w:rsidRPr="007B5BFD">
              <w:rPr>
                <w:rFonts w:ascii="Arial" w:hAnsi="Arial" w:cs="Arial"/>
                <w:color w:val="000000"/>
                <w:sz w:val="20"/>
                <w:szCs w:val="16"/>
              </w:rPr>
              <w:t xml:space="preserve"> </w:t>
            </w:r>
            <w:r w:rsidRPr="007B5BFD">
              <w:rPr>
                <w:rFonts w:ascii="Arial" w:hAnsi="Arial" w:cs="Arial"/>
                <w:color w:val="000000"/>
                <w:sz w:val="20"/>
                <w:szCs w:val="16"/>
              </w:rPr>
              <w:t>000</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254</w:t>
            </w:r>
            <w:r w:rsidR="00B978B5" w:rsidRPr="007B5BFD">
              <w:rPr>
                <w:rFonts w:ascii="Arial" w:hAnsi="Arial" w:cs="Arial"/>
                <w:color w:val="000000"/>
                <w:sz w:val="20"/>
                <w:szCs w:val="16"/>
              </w:rPr>
              <w:t xml:space="preserve"> </w:t>
            </w:r>
            <w:r w:rsidRPr="007B5BFD">
              <w:rPr>
                <w:rFonts w:ascii="Arial" w:hAnsi="Arial" w:cs="Arial"/>
                <w:color w:val="000000"/>
                <w:sz w:val="20"/>
                <w:szCs w:val="16"/>
              </w:rPr>
              <w:t>000,00</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57</w:t>
            </w:r>
            <w:r w:rsidR="00B978B5" w:rsidRPr="007B5BFD">
              <w:rPr>
                <w:rFonts w:ascii="Arial" w:hAnsi="Arial" w:cs="Arial"/>
                <w:color w:val="000000"/>
                <w:sz w:val="20"/>
                <w:szCs w:val="16"/>
              </w:rPr>
              <w:t xml:space="preserve"> </w:t>
            </w:r>
            <w:r w:rsidRPr="007B5BFD">
              <w:rPr>
                <w:rFonts w:ascii="Arial" w:hAnsi="Arial" w:cs="Arial"/>
                <w:color w:val="000000"/>
                <w:sz w:val="20"/>
                <w:szCs w:val="16"/>
              </w:rPr>
              <w:t>261,88</w:t>
            </w:r>
          </w:p>
        </w:tc>
        <w:tc>
          <w:tcPr>
            <w:tcW w:w="659" w:type="pct"/>
            <w:tcBorders>
              <w:top w:val="nil"/>
              <w:left w:val="nil"/>
              <w:bottom w:val="single" w:sz="4" w:space="0" w:color="000000"/>
              <w:right w:val="single" w:sz="8"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196</w:t>
            </w:r>
            <w:r w:rsidR="00B978B5" w:rsidRPr="007B5BFD">
              <w:rPr>
                <w:rFonts w:ascii="Arial" w:hAnsi="Arial" w:cs="Arial"/>
                <w:color w:val="000000"/>
                <w:sz w:val="20"/>
                <w:szCs w:val="16"/>
              </w:rPr>
              <w:t xml:space="preserve"> </w:t>
            </w:r>
            <w:r w:rsidRPr="007B5BFD">
              <w:rPr>
                <w:rFonts w:ascii="Arial" w:hAnsi="Arial" w:cs="Arial"/>
                <w:color w:val="000000"/>
                <w:sz w:val="20"/>
                <w:szCs w:val="16"/>
              </w:rPr>
              <w:t>738,12</w:t>
            </w:r>
          </w:p>
        </w:tc>
      </w:tr>
      <w:tr w:rsidR="0020695B" w:rsidRPr="007B5BFD" w:rsidTr="006B771E">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Расходы</w:t>
            </w:r>
            <w:r w:rsidRPr="007B5BFD">
              <w:rPr>
                <w:rFonts w:ascii="Arial" w:hAnsi="Arial" w:cs="Arial"/>
                <w:color w:val="000000"/>
                <w:sz w:val="20"/>
                <w:szCs w:val="16"/>
              </w:rPr>
              <w:t xml:space="preserve"> </w:t>
            </w:r>
            <w:r w:rsidR="0020695B" w:rsidRPr="007B5BFD">
              <w:rPr>
                <w:rFonts w:ascii="Arial" w:hAnsi="Arial" w:cs="Arial"/>
                <w:color w:val="000000"/>
                <w:sz w:val="20"/>
                <w:szCs w:val="16"/>
              </w:rPr>
              <w:t>на</w:t>
            </w:r>
            <w:r w:rsidRPr="007B5BFD">
              <w:rPr>
                <w:rFonts w:ascii="Arial" w:hAnsi="Arial" w:cs="Arial"/>
                <w:color w:val="000000"/>
                <w:sz w:val="20"/>
                <w:szCs w:val="16"/>
              </w:rPr>
              <w:t xml:space="preserve"> </w:t>
            </w:r>
            <w:r w:rsidR="0020695B" w:rsidRPr="007B5BFD">
              <w:rPr>
                <w:rFonts w:ascii="Arial" w:hAnsi="Arial" w:cs="Arial"/>
                <w:color w:val="000000"/>
                <w:sz w:val="20"/>
                <w:szCs w:val="16"/>
              </w:rPr>
              <w:t>выплаты</w:t>
            </w:r>
            <w:r w:rsidRPr="007B5BFD">
              <w:rPr>
                <w:rFonts w:ascii="Arial" w:hAnsi="Arial" w:cs="Arial"/>
                <w:color w:val="000000"/>
                <w:sz w:val="20"/>
                <w:szCs w:val="16"/>
              </w:rPr>
              <w:t xml:space="preserve"> </w:t>
            </w:r>
            <w:r w:rsidR="0020695B" w:rsidRPr="007B5BFD">
              <w:rPr>
                <w:rFonts w:ascii="Arial" w:hAnsi="Arial" w:cs="Arial"/>
                <w:color w:val="000000"/>
                <w:sz w:val="20"/>
                <w:szCs w:val="16"/>
              </w:rPr>
              <w:t>персоналу</w:t>
            </w:r>
            <w:r w:rsidRPr="007B5BFD">
              <w:rPr>
                <w:rFonts w:ascii="Arial" w:hAnsi="Arial" w:cs="Arial"/>
                <w:color w:val="000000"/>
                <w:sz w:val="20"/>
                <w:szCs w:val="16"/>
              </w:rPr>
              <w:t xml:space="preserve"> </w:t>
            </w:r>
            <w:r w:rsidR="0020695B" w:rsidRPr="007B5BFD">
              <w:rPr>
                <w:rFonts w:ascii="Arial" w:hAnsi="Arial" w:cs="Arial"/>
                <w:color w:val="000000"/>
                <w:sz w:val="20"/>
                <w:szCs w:val="16"/>
              </w:rPr>
              <w:t>в</w:t>
            </w:r>
            <w:r w:rsidRPr="007B5BFD">
              <w:rPr>
                <w:rFonts w:ascii="Arial" w:hAnsi="Arial" w:cs="Arial"/>
                <w:color w:val="000000"/>
                <w:sz w:val="20"/>
                <w:szCs w:val="16"/>
              </w:rPr>
              <w:t xml:space="preserve"> </w:t>
            </w:r>
            <w:r w:rsidR="0020695B" w:rsidRPr="007B5BFD">
              <w:rPr>
                <w:rFonts w:ascii="Arial" w:hAnsi="Arial" w:cs="Arial"/>
                <w:color w:val="000000"/>
                <w:sz w:val="20"/>
                <w:szCs w:val="16"/>
              </w:rPr>
              <w:t>целях</w:t>
            </w:r>
            <w:r w:rsidRPr="007B5BFD">
              <w:rPr>
                <w:rFonts w:ascii="Arial" w:hAnsi="Arial" w:cs="Arial"/>
                <w:color w:val="000000"/>
                <w:sz w:val="20"/>
                <w:szCs w:val="16"/>
              </w:rPr>
              <w:t xml:space="preserve"> </w:t>
            </w:r>
            <w:r w:rsidR="0020695B" w:rsidRPr="007B5BFD">
              <w:rPr>
                <w:rFonts w:ascii="Arial" w:hAnsi="Arial" w:cs="Arial"/>
                <w:color w:val="000000"/>
                <w:sz w:val="20"/>
                <w:szCs w:val="16"/>
              </w:rPr>
              <w:t>обеспечения</w:t>
            </w:r>
            <w:r w:rsidRPr="007B5BFD">
              <w:rPr>
                <w:rFonts w:ascii="Arial" w:hAnsi="Arial" w:cs="Arial"/>
                <w:color w:val="000000"/>
                <w:sz w:val="20"/>
                <w:szCs w:val="16"/>
              </w:rPr>
              <w:t xml:space="preserve"> </w:t>
            </w:r>
            <w:r w:rsidR="0020695B" w:rsidRPr="007B5BFD">
              <w:rPr>
                <w:rFonts w:ascii="Arial" w:hAnsi="Arial" w:cs="Arial"/>
                <w:color w:val="000000"/>
                <w:sz w:val="20"/>
                <w:szCs w:val="16"/>
              </w:rPr>
              <w:t>выполнения</w:t>
            </w:r>
            <w:r w:rsidRPr="007B5BFD">
              <w:rPr>
                <w:rFonts w:ascii="Arial" w:hAnsi="Arial" w:cs="Arial"/>
                <w:color w:val="000000"/>
                <w:sz w:val="20"/>
                <w:szCs w:val="16"/>
              </w:rPr>
              <w:t xml:space="preserve"> </w:t>
            </w:r>
            <w:r w:rsidR="0020695B" w:rsidRPr="007B5BFD">
              <w:rPr>
                <w:rFonts w:ascii="Arial" w:hAnsi="Arial" w:cs="Arial"/>
                <w:color w:val="000000"/>
                <w:sz w:val="20"/>
                <w:szCs w:val="16"/>
              </w:rPr>
              <w:t>функций</w:t>
            </w:r>
            <w:r w:rsidRPr="007B5BFD">
              <w:rPr>
                <w:rFonts w:ascii="Arial" w:hAnsi="Arial" w:cs="Arial"/>
                <w:color w:val="000000"/>
                <w:sz w:val="20"/>
                <w:szCs w:val="16"/>
              </w:rPr>
              <w:t xml:space="preserve"> </w:t>
            </w:r>
            <w:r w:rsidR="0020695B" w:rsidRPr="007B5BFD">
              <w:rPr>
                <w:rFonts w:ascii="Arial" w:hAnsi="Arial" w:cs="Arial"/>
                <w:color w:val="000000"/>
                <w:sz w:val="20"/>
                <w:szCs w:val="16"/>
              </w:rPr>
              <w:t>государственными</w:t>
            </w:r>
            <w:r w:rsidRPr="007B5BFD">
              <w:rPr>
                <w:rFonts w:ascii="Arial" w:hAnsi="Arial" w:cs="Arial"/>
                <w:color w:val="000000"/>
                <w:sz w:val="20"/>
                <w:szCs w:val="16"/>
              </w:rPr>
              <w:t xml:space="preserve"> </w:t>
            </w:r>
            <w:r w:rsidR="0020695B" w:rsidRPr="007B5BFD">
              <w:rPr>
                <w:rFonts w:ascii="Arial" w:hAnsi="Arial" w:cs="Arial"/>
                <w:color w:val="000000"/>
                <w:sz w:val="20"/>
                <w:szCs w:val="16"/>
              </w:rPr>
              <w:t>(муниципальными)</w:t>
            </w:r>
            <w:r w:rsidRPr="007B5BFD">
              <w:rPr>
                <w:rFonts w:ascii="Arial" w:hAnsi="Arial" w:cs="Arial"/>
                <w:color w:val="000000"/>
                <w:sz w:val="20"/>
                <w:szCs w:val="16"/>
              </w:rPr>
              <w:t xml:space="preserve"> </w:t>
            </w:r>
            <w:r w:rsidR="0020695B" w:rsidRPr="007B5BFD">
              <w:rPr>
                <w:rFonts w:ascii="Arial" w:hAnsi="Arial" w:cs="Arial"/>
                <w:color w:val="000000"/>
                <w:sz w:val="20"/>
                <w:szCs w:val="16"/>
              </w:rPr>
              <w:t>органами,</w:t>
            </w:r>
            <w:r w:rsidRPr="007B5BFD">
              <w:rPr>
                <w:rFonts w:ascii="Arial" w:hAnsi="Arial" w:cs="Arial"/>
                <w:color w:val="000000"/>
                <w:sz w:val="20"/>
                <w:szCs w:val="16"/>
              </w:rPr>
              <w:t xml:space="preserve"> </w:t>
            </w:r>
            <w:r w:rsidR="0020695B" w:rsidRPr="007B5BFD">
              <w:rPr>
                <w:rFonts w:ascii="Arial" w:hAnsi="Arial" w:cs="Arial"/>
                <w:color w:val="000000"/>
                <w:sz w:val="20"/>
                <w:szCs w:val="16"/>
              </w:rPr>
              <w:t>казенными</w:t>
            </w:r>
            <w:r w:rsidRPr="007B5BFD">
              <w:rPr>
                <w:rFonts w:ascii="Arial" w:hAnsi="Arial" w:cs="Arial"/>
                <w:color w:val="000000"/>
                <w:sz w:val="20"/>
                <w:szCs w:val="16"/>
              </w:rPr>
              <w:t xml:space="preserve"> </w:t>
            </w:r>
            <w:r w:rsidR="0020695B" w:rsidRPr="007B5BFD">
              <w:rPr>
                <w:rFonts w:ascii="Arial" w:hAnsi="Arial" w:cs="Arial"/>
                <w:color w:val="000000"/>
                <w:sz w:val="20"/>
                <w:szCs w:val="16"/>
              </w:rPr>
              <w:t>учреждениями,</w:t>
            </w:r>
            <w:r w:rsidRPr="007B5BFD">
              <w:rPr>
                <w:rFonts w:ascii="Arial" w:hAnsi="Arial" w:cs="Arial"/>
                <w:color w:val="000000"/>
                <w:sz w:val="20"/>
                <w:szCs w:val="16"/>
              </w:rPr>
              <w:t xml:space="preserve"> </w:t>
            </w:r>
            <w:r w:rsidR="0020695B" w:rsidRPr="007B5BFD">
              <w:rPr>
                <w:rFonts w:ascii="Arial" w:hAnsi="Arial" w:cs="Arial"/>
                <w:color w:val="000000"/>
                <w:sz w:val="20"/>
                <w:szCs w:val="16"/>
              </w:rPr>
              <w:t>органами</w:t>
            </w:r>
            <w:r w:rsidRPr="007B5BFD">
              <w:rPr>
                <w:rFonts w:ascii="Arial" w:hAnsi="Arial" w:cs="Arial"/>
                <w:color w:val="000000"/>
                <w:sz w:val="20"/>
                <w:szCs w:val="16"/>
              </w:rPr>
              <w:t xml:space="preserve"> </w:t>
            </w:r>
            <w:r w:rsidR="0020695B" w:rsidRPr="007B5BFD">
              <w:rPr>
                <w:rFonts w:ascii="Arial" w:hAnsi="Arial" w:cs="Arial"/>
                <w:color w:val="000000"/>
                <w:sz w:val="20"/>
                <w:szCs w:val="16"/>
              </w:rPr>
              <w:t>управления</w:t>
            </w:r>
            <w:r w:rsidRPr="007B5BFD">
              <w:rPr>
                <w:rFonts w:ascii="Arial" w:hAnsi="Arial" w:cs="Arial"/>
                <w:color w:val="000000"/>
                <w:sz w:val="20"/>
                <w:szCs w:val="16"/>
              </w:rPr>
              <w:t xml:space="preserve"> </w:t>
            </w:r>
            <w:r w:rsidR="0020695B" w:rsidRPr="007B5BFD">
              <w:rPr>
                <w:rFonts w:ascii="Arial" w:hAnsi="Arial" w:cs="Arial"/>
                <w:color w:val="000000"/>
                <w:sz w:val="20"/>
                <w:szCs w:val="16"/>
              </w:rPr>
              <w:t>государственными</w:t>
            </w:r>
            <w:r w:rsidRPr="007B5BFD">
              <w:rPr>
                <w:rFonts w:ascii="Arial" w:hAnsi="Arial" w:cs="Arial"/>
                <w:color w:val="000000"/>
                <w:sz w:val="20"/>
                <w:szCs w:val="16"/>
              </w:rPr>
              <w:t xml:space="preserve"> </w:t>
            </w:r>
            <w:r w:rsidR="0020695B" w:rsidRPr="007B5BFD">
              <w:rPr>
                <w:rFonts w:ascii="Arial" w:hAnsi="Arial" w:cs="Arial"/>
                <w:color w:val="000000"/>
                <w:sz w:val="20"/>
                <w:szCs w:val="16"/>
              </w:rPr>
              <w:t>внебюджетными</w:t>
            </w:r>
            <w:r w:rsidRPr="007B5BFD">
              <w:rPr>
                <w:rFonts w:ascii="Arial" w:hAnsi="Arial" w:cs="Arial"/>
                <w:color w:val="000000"/>
                <w:sz w:val="20"/>
                <w:szCs w:val="16"/>
              </w:rPr>
              <w:t xml:space="preserve"> </w:t>
            </w:r>
            <w:r w:rsidR="0020695B" w:rsidRPr="007B5BFD">
              <w:rPr>
                <w:rFonts w:ascii="Arial" w:hAnsi="Arial" w:cs="Arial"/>
                <w:color w:val="000000"/>
                <w:sz w:val="20"/>
                <w:szCs w:val="16"/>
              </w:rPr>
              <w:t>фондами</w:t>
            </w:r>
          </w:p>
        </w:tc>
        <w:tc>
          <w:tcPr>
            <w:tcW w:w="44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993</w:t>
            </w:r>
            <w:r w:rsidR="00B978B5" w:rsidRPr="007B5BFD">
              <w:rPr>
                <w:rFonts w:ascii="Arial" w:hAnsi="Arial" w:cs="Arial"/>
                <w:color w:val="000000"/>
                <w:sz w:val="20"/>
                <w:szCs w:val="16"/>
              </w:rPr>
              <w:t xml:space="preserve"> </w:t>
            </w:r>
            <w:r w:rsidRPr="007B5BFD">
              <w:rPr>
                <w:rFonts w:ascii="Arial" w:hAnsi="Arial" w:cs="Arial"/>
                <w:color w:val="000000"/>
                <w:sz w:val="20"/>
                <w:szCs w:val="16"/>
              </w:rPr>
              <w:t>0310</w:t>
            </w:r>
            <w:r w:rsidR="00B978B5" w:rsidRPr="007B5BFD">
              <w:rPr>
                <w:rFonts w:ascii="Arial" w:hAnsi="Arial" w:cs="Arial"/>
                <w:color w:val="000000"/>
                <w:sz w:val="20"/>
                <w:szCs w:val="16"/>
              </w:rPr>
              <w:t xml:space="preserve"> </w:t>
            </w:r>
            <w:r w:rsidRPr="007B5BFD">
              <w:rPr>
                <w:rFonts w:ascii="Arial" w:hAnsi="Arial" w:cs="Arial"/>
                <w:color w:val="000000"/>
                <w:sz w:val="20"/>
                <w:szCs w:val="16"/>
              </w:rPr>
              <w:t>Ц8</w:t>
            </w:r>
            <w:r w:rsidR="00B978B5" w:rsidRPr="007B5BFD">
              <w:rPr>
                <w:rFonts w:ascii="Arial" w:hAnsi="Arial" w:cs="Arial"/>
                <w:color w:val="000000"/>
                <w:sz w:val="20"/>
                <w:szCs w:val="16"/>
              </w:rPr>
              <w:t xml:space="preserve"> </w:t>
            </w:r>
            <w:r w:rsidRPr="007B5BFD">
              <w:rPr>
                <w:rFonts w:ascii="Arial" w:hAnsi="Arial" w:cs="Arial"/>
                <w:color w:val="000000"/>
                <w:sz w:val="20"/>
                <w:szCs w:val="16"/>
              </w:rPr>
              <w:t>1</w:t>
            </w:r>
            <w:r w:rsidR="00B978B5" w:rsidRPr="007B5BFD">
              <w:rPr>
                <w:rFonts w:ascii="Arial" w:hAnsi="Arial" w:cs="Arial"/>
                <w:color w:val="000000"/>
                <w:sz w:val="20"/>
                <w:szCs w:val="16"/>
              </w:rPr>
              <w:t xml:space="preserve"> </w:t>
            </w:r>
            <w:r w:rsidRPr="007B5BFD">
              <w:rPr>
                <w:rFonts w:ascii="Arial" w:hAnsi="Arial" w:cs="Arial"/>
                <w:color w:val="000000"/>
                <w:sz w:val="20"/>
                <w:szCs w:val="16"/>
              </w:rPr>
              <w:t>01</w:t>
            </w:r>
            <w:r w:rsidR="00B978B5" w:rsidRPr="007B5BFD">
              <w:rPr>
                <w:rFonts w:ascii="Arial" w:hAnsi="Arial" w:cs="Arial"/>
                <w:color w:val="000000"/>
                <w:sz w:val="20"/>
                <w:szCs w:val="16"/>
              </w:rPr>
              <w:t xml:space="preserve"> </w:t>
            </w:r>
            <w:r w:rsidRPr="007B5BFD">
              <w:rPr>
                <w:rFonts w:ascii="Arial" w:hAnsi="Arial" w:cs="Arial"/>
                <w:color w:val="000000"/>
                <w:sz w:val="20"/>
                <w:szCs w:val="16"/>
              </w:rPr>
              <w:t>70020</w:t>
            </w:r>
            <w:r w:rsidR="00B978B5" w:rsidRPr="007B5BFD">
              <w:rPr>
                <w:rFonts w:ascii="Arial" w:hAnsi="Arial" w:cs="Arial"/>
                <w:color w:val="000000"/>
                <w:sz w:val="20"/>
                <w:szCs w:val="16"/>
              </w:rPr>
              <w:t xml:space="preserve"> </w:t>
            </w:r>
            <w:r w:rsidRPr="007B5BFD">
              <w:rPr>
                <w:rFonts w:ascii="Arial" w:hAnsi="Arial" w:cs="Arial"/>
                <w:color w:val="000000"/>
                <w:sz w:val="20"/>
                <w:szCs w:val="16"/>
              </w:rPr>
              <w:t>100</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240</w:t>
            </w:r>
            <w:r w:rsidR="00B978B5" w:rsidRPr="007B5BFD">
              <w:rPr>
                <w:rFonts w:ascii="Arial" w:hAnsi="Arial" w:cs="Arial"/>
                <w:color w:val="000000"/>
                <w:sz w:val="20"/>
                <w:szCs w:val="16"/>
              </w:rPr>
              <w:t xml:space="preserve"> </w:t>
            </w:r>
            <w:r w:rsidRPr="007B5BFD">
              <w:rPr>
                <w:rFonts w:ascii="Arial" w:hAnsi="Arial" w:cs="Arial"/>
                <w:color w:val="000000"/>
                <w:sz w:val="20"/>
                <w:szCs w:val="16"/>
              </w:rPr>
              <w:t>000,00</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52</w:t>
            </w:r>
            <w:r w:rsidR="00B978B5" w:rsidRPr="007B5BFD">
              <w:rPr>
                <w:rFonts w:ascii="Arial" w:hAnsi="Arial" w:cs="Arial"/>
                <w:color w:val="000000"/>
                <w:sz w:val="20"/>
                <w:szCs w:val="16"/>
              </w:rPr>
              <w:t xml:space="preserve"> </w:t>
            </w:r>
            <w:r w:rsidRPr="007B5BFD">
              <w:rPr>
                <w:rFonts w:ascii="Arial" w:hAnsi="Arial" w:cs="Arial"/>
                <w:color w:val="000000"/>
                <w:sz w:val="20"/>
                <w:szCs w:val="16"/>
              </w:rPr>
              <w:t>761,88</w:t>
            </w:r>
          </w:p>
        </w:tc>
        <w:tc>
          <w:tcPr>
            <w:tcW w:w="659" w:type="pct"/>
            <w:tcBorders>
              <w:top w:val="nil"/>
              <w:left w:val="nil"/>
              <w:bottom w:val="single" w:sz="4" w:space="0" w:color="000000"/>
              <w:right w:val="single" w:sz="8"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187</w:t>
            </w:r>
            <w:r w:rsidR="00B978B5" w:rsidRPr="007B5BFD">
              <w:rPr>
                <w:rFonts w:ascii="Arial" w:hAnsi="Arial" w:cs="Arial"/>
                <w:color w:val="000000"/>
                <w:sz w:val="20"/>
                <w:szCs w:val="16"/>
              </w:rPr>
              <w:t xml:space="preserve"> </w:t>
            </w:r>
            <w:r w:rsidRPr="007B5BFD">
              <w:rPr>
                <w:rFonts w:ascii="Arial" w:hAnsi="Arial" w:cs="Arial"/>
                <w:color w:val="000000"/>
                <w:sz w:val="20"/>
                <w:szCs w:val="16"/>
              </w:rPr>
              <w:t>238,12</w:t>
            </w:r>
          </w:p>
        </w:tc>
      </w:tr>
      <w:tr w:rsidR="0020695B" w:rsidRPr="007B5BFD" w:rsidTr="006B771E">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Расходы</w:t>
            </w:r>
            <w:r w:rsidRPr="007B5BFD">
              <w:rPr>
                <w:rFonts w:ascii="Arial" w:hAnsi="Arial" w:cs="Arial"/>
                <w:color w:val="000000"/>
                <w:sz w:val="20"/>
                <w:szCs w:val="16"/>
              </w:rPr>
              <w:t xml:space="preserve"> </w:t>
            </w:r>
            <w:r w:rsidR="0020695B" w:rsidRPr="007B5BFD">
              <w:rPr>
                <w:rFonts w:ascii="Arial" w:hAnsi="Arial" w:cs="Arial"/>
                <w:color w:val="000000"/>
                <w:sz w:val="20"/>
                <w:szCs w:val="16"/>
              </w:rPr>
              <w:t>на</w:t>
            </w:r>
            <w:r w:rsidRPr="007B5BFD">
              <w:rPr>
                <w:rFonts w:ascii="Arial" w:hAnsi="Arial" w:cs="Arial"/>
                <w:color w:val="000000"/>
                <w:sz w:val="20"/>
                <w:szCs w:val="16"/>
              </w:rPr>
              <w:t xml:space="preserve"> </w:t>
            </w:r>
            <w:r w:rsidR="0020695B" w:rsidRPr="007B5BFD">
              <w:rPr>
                <w:rFonts w:ascii="Arial" w:hAnsi="Arial" w:cs="Arial"/>
                <w:color w:val="000000"/>
                <w:sz w:val="20"/>
                <w:szCs w:val="16"/>
              </w:rPr>
              <w:t>выплаты</w:t>
            </w:r>
            <w:r w:rsidRPr="007B5BFD">
              <w:rPr>
                <w:rFonts w:ascii="Arial" w:hAnsi="Arial" w:cs="Arial"/>
                <w:color w:val="000000"/>
                <w:sz w:val="20"/>
                <w:szCs w:val="16"/>
              </w:rPr>
              <w:t xml:space="preserve"> </w:t>
            </w:r>
            <w:r w:rsidR="0020695B" w:rsidRPr="007B5BFD">
              <w:rPr>
                <w:rFonts w:ascii="Arial" w:hAnsi="Arial" w:cs="Arial"/>
                <w:color w:val="000000"/>
                <w:sz w:val="20"/>
                <w:szCs w:val="16"/>
              </w:rPr>
              <w:t>персоналу</w:t>
            </w:r>
            <w:r w:rsidRPr="007B5BFD">
              <w:rPr>
                <w:rFonts w:ascii="Arial" w:hAnsi="Arial" w:cs="Arial"/>
                <w:color w:val="000000"/>
                <w:sz w:val="20"/>
                <w:szCs w:val="16"/>
              </w:rPr>
              <w:t xml:space="preserve"> </w:t>
            </w:r>
            <w:r w:rsidR="0020695B" w:rsidRPr="007B5BFD">
              <w:rPr>
                <w:rFonts w:ascii="Arial" w:hAnsi="Arial" w:cs="Arial"/>
                <w:color w:val="000000"/>
                <w:sz w:val="20"/>
                <w:szCs w:val="16"/>
              </w:rPr>
              <w:t>казенных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учреждений</w:t>
            </w:r>
          </w:p>
        </w:tc>
        <w:tc>
          <w:tcPr>
            <w:tcW w:w="44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993</w:t>
            </w:r>
            <w:r w:rsidR="00B978B5" w:rsidRPr="007B5BFD">
              <w:rPr>
                <w:rFonts w:ascii="Arial" w:hAnsi="Arial" w:cs="Arial"/>
                <w:color w:val="000000"/>
                <w:sz w:val="20"/>
                <w:szCs w:val="16"/>
              </w:rPr>
              <w:t xml:space="preserve"> </w:t>
            </w:r>
            <w:r w:rsidRPr="007B5BFD">
              <w:rPr>
                <w:rFonts w:ascii="Arial" w:hAnsi="Arial" w:cs="Arial"/>
                <w:color w:val="000000"/>
                <w:sz w:val="20"/>
                <w:szCs w:val="16"/>
              </w:rPr>
              <w:t>0310</w:t>
            </w:r>
            <w:r w:rsidR="00B978B5" w:rsidRPr="007B5BFD">
              <w:rPr>
                <w:rFonts w:ascii="Arial" w:hAnsi="Arial" w:cs="Arial"/>
                <w:color w:val="000000"/>
                <w:sz w:val="20"/>
                <w:szCs w:val="16"/>
              </w:rPr>
              <w:t xml:space="preserve"> </w:t>
            </w:r>
            <w:r w:rsidRPr="007B5BFD">
              <w:rPr>
                <w:rFonts w:ascii="Arial" w:hAnsi="Arial" w:cs="Arial"/>
                <w:color w:val="000000"/>
                <w:sz w:val="20"/>
                <w:szCs w:val="16"/>
              </w:rPr>
              <w:t>Ц8</w:t>
            </w:r>
            <w:r w:rsidR="00B978B5" w:rsidRPr="007B5BFD">
              <w:rPr>
                <w:rFonts w:ascii="Arial" w:hAnsi="Arial" w:cs="Arial"/>
                <w:color w:val="000000"/>
                <w:sz w:val="20"/>
                <w:szCs w:val="16"/>
              </w:rPr>
              <w:t xml:space="preserve"> </w:t>
            </w:r>
            <w:r w:rsidRPr="007B5BFD">
              <w:rPr>
                <w:rFonts w:ascii="Arial" w:hAnsi="Arial" w:cs="Arial"/>
                <w:color w:val="000000"/>
                <w:sz w:val="20"/>
                <w:szCs w:val="16"/>
              </w:rPr>
              <w:t>1</w:t>
            </w:r>
            <w:r w:rsidR="00B978B5" w:rsidRPr="007B5BFD">
              <w:rPr>
                <w:rFonts w:ascii="Arial" w:hAnsi="Arial" w:cs="Arial"/>
                <w:color w:val="000000"/>
                <w:sz w:val="20"/>
                <w:szCs w:val="16"/>
              </w:rPr>
              <w:t xml:space="preserve"> </w:t>
            </w:r>
            <w:r w:rsidRPr="007B5BFD">
              <w:rPr>
                <w:rFonts w:ascii="Arial" w:hAnsi="Arial" w:cs="Arial"/>
                <w:color w:val="000000"/>
                <w:sz w:val="20"/>
                <w:szCs w:val="16"/>
              </w:rPr>
              <w:t>01</w:t>
            </w:r>
            <w:r w:rsidR="00B978B5" w:rsidRPr="007B5BFD">
              <w:rPr>
                <w:rFonts w:ascii="Arial" w:hAnsi="Arial" w:cs="Arial"/>
                <w:color w:val="000000"/>
                <w:sz w:val="20"/>
                <w:szCs w:val="16"/>
              </w:rPr>
              <w:t xml:space="preserve"> </w:t>
            </w:r>
            <w:r w:rsidRPr="007B5BFD">
              <w:rPr>
                <w:rFonts w:ascii="Arial" w:hAnsi="Arial" w:cs="Arial"/>
                <w:color w:val="000000"/>
                <w:sz w:val="20"/>
                <w:szCs w:val="16"/>
              </w:rPr>
              <w:t>70020</w:t>
            </w:r>
            <w:r w:rsidR="00B978B5" w:rsidRPr="007B5BFD">
              <w:rPr>
                <w:rFonts w:ascii="Arial" w:hAnsi="Arial" w:cs="Arial"/>
                <w:color w:val="000000"/>
                <w:sz w:val="20"/>
                <w:szCs w:val="16"/>
              </w:rPr>
              <w:t xml:space="preserve"> </w:t>
            </w:r>
            <w:r w:rsidRPr="007B5BFD">
              <w:rPr>
                <w:rFonts w:ascii="Arial" w:hAnsi="Arial" w:cs="Arial"/>
                <w:color w:val="000000"/>
                <w:sz w:val="20"/>
                <w:szCs w:val="16"/>
              </w:rPr>
              <w:t>110</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240</w:t>
            </w:r>
            <w:r w:rsidR="00B978B5" w:rsidRPr="007B5BFD">
              <w:rPr>
                <w:rFonts w:ascii="Arial" w:hAnsi="Arial" w:cs="Arial"/>
                <w:color w:val="000000"/>
                <w:sz w:val="20"/>
                <w:szCs w:val="16"/>
              </w:rPr>
              <w:t xml:space="preserve"> </w:t>
            </w:r>
            <w:r w:rsidRPr="007B5BFD">
              <w:rPr>
                <w:rFonts w:ascii="Arial" w:hAnsi="Arial" w:cs="Arial"/>
                <w:color w:val="000000"/>
                <w:sz w:val="20"/>
                <w:szCs w:val="16"/>
              </w:rPr>
              <w:t>000,00</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52</w:t>
            </w:r>
            <w:r w:rsidR="00B978B5" w:rsidRPr="007B5BFD">
              <w:rPr>
                <w:rFonts w:ascii="Arial" w:hAnsi="Arial" w:cs="Arial"/>
                <w:color w:val="000000"/>
                <w:sz w:val="20"/>
                <w:szCs w:val="16"/>
              </w:rPr>
              <w:t xml:space="preserve"> </w:t>
            </w:r>
            <w:r w:rsidRPr="007B5BFD">
              <w:rPr>
                <w:rFonts w:ascii="Arial" w:hAnsi="Arial" w:cs="Arial"/>
                <w:color w:val="000000"/>
                <w:sz w:val="20"/>
                <w:szCs w:val="16"/>
              </w:rPr>
              <w:t>761,88</w:t>
            </w:r>
          </w:p>
        </w:tc>
        <w:tc>
          <w:tcPr>
            <w:tcW w:w="659" w:type="pct"/>
            <w:tcBorders>
              <w:top w:val="nil"/>
              <w:left w:val="nil"/>
              <w:bottom w:val="single" w:sz="4" w:space="0" w:color="000000"/>
              <w:right w:val="single" w:sz="8"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187</w:t>
            </w:r>
            <w:r w:rsidR="00B978B5" w:rsidRPr="007B5BFD">
              <w:rPr>
                <w:rFonts w:ascii="Arial" w:hAnsi="Arial" w:cs="Arial"/>
                <w:color w:val="000000"/>
                <w:sz w:val="20"/>
                <w:szCs w:val="16"/>
              </w:rPr>
              <w:t xml:space="preserve"> </w:t>
            </w:r>
            <w:r w:rsidRPr="007B5BFD">
              <w:rPr>
                <w:rFonts w:ascii="Arial" w:hAnsi="Arial" w:cs="Arial"/>
                <w:color w:val="000000"/>
                <w:sz w:val="20"/>
                <w:szCs w:val="16"/>
              </w:rPr>
              <w:t>238,12</w:t>
            </w:r>
          </w:p>
        </w:tc>
      </w:tr>
      <w:tr w:rsidR="0020695B" w:rsidRPr="007B5BFD" w:rsidTr="006B771E">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Фонд</w:t>
            </w:r>
            <w:r w:rsidRPr="007B5BFD">
              <w:rPr>
                <w:rFonts w:ascii="Arial" w:hAnsi="Arial" w:cs="Arial"/>
                <w:color w:val="000000"/>
                <w:sz w:val="20"/>
                <w:szCs w:val="16"/>
              </w:rPr>
              <w:t xml:space="preserve"> </w:t>
            </w:r>
            <w:r w:rsidR="0020695B" w:rsidRPr="007B5BFD">
              <w:rPr>
                <w:rFonts w:ascii="Arial" w:hAnsi="Arial" w:cs="Arial"/>
                <w:color w:val="000000"/>
                <w:sz w:val="20"/>
                <w:szCs w:val="16"/>
              </w:rPr>
              <w:t>оплаты</w:t>
            </w:r>
            <w:r w:rsidRPr="007B5BFD">
              <w:rPr>
                <w:rFonts w:ascii="Arial" w:hAnsi="Arial" w:cs="Arial"/>
                <w:color w:val="000000"/>
                <w:sz w:val="20"/>
                <w:szCs w:val="16"/>
              </w:rPr>
              <w:t xml:space="preserve"> </w:t>
            </w:r>
            <w:r w:rsidR="0020695B" w:rsidRPr="007B5BFD">
              <w:rPr>
                <w:rFonts w:ascii="Arial" w:hAnsi="Arial" w:cs="Arial"/>
                <w:color w:val="000000"/>
                <w:sz w:val="20"/>
                <w:szCs w:val="16"/>
              </w:rPr>
              <w:t>труда</w:t>
            </w:r>
            <w:r w:rsidRPr="007B5BFD">
              <w:rPr>
                <w:rFonts w:ascii="Arial" w:hAnsi="Arial" w:cs="Arial"/>
                <w:color w:val="000000"/>
                <w:sz w:val="20"/>
                <w:szCs w:val="16"/>
              </w:rPr>
              <w:t xml:space="preserve"> </w:t>
            </w:r>
            <w:r w:rsidR="0020695B" w:rsidRPr="007B5BFD">
              <w:rPr>
                <w:rFonts w:ascii="Arial" w:hAnsi="Arial" w:cs="Arial"/>
                <w:color w:val="000000"/>
                <w:sz w:val="20"/>
                <w:szCs w:val="16"/>
              </w:rPr>
              <w:t>учреждений</w:t>
            </w:r>
          </w:p>
        </w:tc>
        <w:tc>
          <w:tcPr>
            <w:tcW w:w="44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993</w:t>
            </w:r>
            <w:r w:rsidR="00B978B5" w:rsidRPr="007B5BFD">
              <w:rPr>
                <w:rFonts w:ascii="Arial" w:hAnsi="Arial" w:cs="Arial"/>
                <w:color w:val="000000"/>
                <w:sz w:val="20"/>
                <w:szCs w:val="16"/>
              </w:rPr>
              <w:t xml:space="preserve"> </w:t>
            </w:r>
            <w:r w:rsidRPr="007B5BFD">
              <w:rPr>
                <w:rFonts w:ascii="Arial" w:hAnsi="Arial" w:cs="Arial"/>
                <w:color w:val="000000"/>
                <w:sz w:val="20"/>
                <w:szCs w:val="16"/>
              </w:rPr>
              <w:t>0310</w:t>
            </w:r>
            <w:r w:rsidR="00B978B5" w:rsidRPr="007B5BFD">
              <w:rPr>
                <w:rFonts w:ascii="Arial" w:hAnsi="Arial" w:cs="Arial"/>
                <w:color w:val="000000"/>
                <w:sz w:val="20"/>
                <w:szCs w:val="16"/>
              </w:rPr>
              <w:t xml:space="preserve"> </w:t>
            </w:r>
            <w:r w:rsidRPr="007B5BFD">
              <w:rPr>
                <w:rFonts w:ascii="Arial" w:hAnsi="Arial" w:cs="Arial"/>
                <w:color w:val="000000"/>
                <w:sz w:val="20"/>
                <w:szCs w:val="16"/>
              </w:rPr>
              <w:t>Ц8</w:t>
            </w:r>
            <w:r w:rsidR="00B978B5" w:rsidRPr="007B5BFD">
              <w:rPr>
                <w:rFonts w:ascii="Arial" w:hAnsi="Arial" w:cs="Arial"/>
                <w:color w:val="000000"/>
                <w:sz w:val="20"/>
                <w:szCs w:val="16"/>
              </w:rPr>
              <w:t xml:space="preserve"> </w:t>
            </w:r>
            <w:r w:rsidRPr="007B5BFD">
              <w:rPr>
                <w:rFonts w:ascii="Arial" w:hAnsi="Arial" w:cs="Arial"/>
                <w:color w:val="000000"/>
                <w:sz w:val="20"/>
                <w:szCs w:val="16"/>
              </w:rPr>
              <w:t>1</w:t>
            </w:r>
            <w:r w:rsidR="00B978B5" w:rsidRPr="007B5BFD">
              <w:rPr>
                <w:rFonts w:ascii="Arial" w:hAnsi="Arial" w:cs="Arial"/>
                <w:color w:val="000000"/>
                <w:sz w:val="20"/>
                <w:szCs w:val="16"/>
              </w:rPr>
              <w:t xml:space="preserve"> </w:t>
            </w:r>
            <w:r w:rsidRPr="007B5BFD">
              <w:rPr>
                <w:rFonts w:ascii="Arial" w:hAnsi="Arial" w:cs="Arial"/>
                <w:color w:val="000000"/>
                <w:sz w:val="20"/>
                <w:szCs w:val="16"/>
              </w:rPr>
              <w:t>01</w:t>
            </w:r>
            <w:r w:rsidR="00B978B5" w:rsidRPr="007B5BFD">
              <w:rPr>
                <w:rFonts w:ascii="Arial" w:hAnsi="Arial" w:cs="Arial"/>
                <w:color w:val="000000"/>
                <w:sz w:val="20"/>
                <w:szCs w:val="16"/>
              </w:rPr>
              <w:t xml:space="preserve"> </w:t>
            </w:r>
            <w:r w:rsidRPr="007B5BFD">
              <w:rPr>
                <w:rFonts w:ascii="Arial" w:hAnsi="Arial" w:cs="Arial"/>
                <w:color w:val="000000"/>
                <w:sz w:val="20"/>
                <w:szCs w:val="16"/>
              </w:rPr>
              <w:t>70020</w:t>
            </w:r>
            <w:r w:rsidR="00B978B5" w:rsidRPr="007B5BFD">
              <w:rPr>
                <w:rFonts w:ascii="Arial" w:hAnsi="Arial" w:cs="Arial"/>
                <w:color w:val="000000"/>
                <w:sz w:val="20"/>
                <w:szCs w:val="16"/>
              </w:rPr>
              <w:t xml:space="preserve"> </w:t>
            </w:r>
            <w:r w:rsidRPr="007B5BFD">
              <w:rPr>
                <w:rFonts w:ascii="Arial" w:hAnsi="Arial" w:cs="Arial"/>
                <w:color w:val="000000"/>
                <w:sz w:val="20"/>
                <w:szCs w:val="16"/>
              </w:rPr>
              <w:t>111</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43</w:t>
            </w:r>
            <w:r w:rsidR="00B978B5" w:rsidRPr="007B5BFD">
              <w:rPr>
                <w:rFonts w:ascii="Arial" w:hAnsi="Arial" w:cs="Arial"/>
                <w:color w:val="000000"/>
                <w:sz w:val="20"/>
                <w:szCs w:val="16"/>
              </w:rPr>
              <w:t xml:space="preserve"> </w:t>
            </w:r>
            <w:r w:rsidRPr="007B5BFD">
              <w:rPr>
                <w:rFonts w:ascii="Arial" w:hAnsi="Arial" w:cs="Arial"/>
                <w:color w:val="000000"/>
                <w:sz w:val="20"/>
                <w:szCs w:val="16"/>
              </w:rPr>
              <w:t>164,00</w:t>
            </w:r>
          </w:p>
        </w:tc>
        <w:tc>
          <w:tcPr>
            <w:tcW w:w="659" w:type="pct"/>
            <w:tcBorders>
              <w:top w:val="nil"/>
              <w:left w:val="nil"/>
              <w:bottom w:val="single" w:sz="4" w:space="0" w:color="000000"/>
              <w:right w:val="single" w:sz="8"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w:t>
            </w:r>
          </w:p>
        </w:tc>
      </w:tr>
      <w:tr w:rsidR="0020695B" w:rsidRPr="007B5BFD" w:rsidTr="006B771E">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Взносы</w:t>
            </w:r>
            <w:r w:rsidRPr="007B5BFD">
              <w:rPr>
                <w:rFonts w:ascii="Arial" w:hAnsi="Arial" w:cs="Arial"/>
                <w:color w:val="000000"/>
                <w:sz w:val="20"/>
                <w:szCs w:val="16"/>
              </w:rPr>
              <w:t xml:space="preserve"> </w:t>
            </w:r>
            <w:r w:rsidR="0020695B" w:rsidRPr="007B5BFD">
              <w:rPr>
                <w:rFonts w:ascii="Arial" w:hAnsi="Arial" w:cs="Arial"/>
                <w:color w:val="000000"/>
                <w:sz w:val="20"/>
                <w:szCs w:val="16"/>
              </w:rPr>
              <w:t>по</w:t>
            </w:r>
            <w:r w:rsidRPr="007B5BFD">
              <w:rPr>
                <w:rFonts w:ascii="Arial" w:hAnsi="Arial" w:cs="Arial"/>
                <w:color w:val="000000"/>
                <w:sz w:val="20"/>
                <w:szCs w:val="16"/>
              </w:rPr>
              <w:t xml:space="preserve"> </w:t>
            </w:r>
            <w:r w:rsidR="0020695B" w:rsidRPr="007B5BFD">
              <w:rPr>
                <w:rFonts w:ascii="Arial" w:hAnsi="Arial" w:cs="Arial"/>
                <w:color w:val="000000"/>
                <w:sz w:val="20"/>
                <w:szCs w:val="16"/>
              </w:rPr>
              <w:t>обязательному</w:t>
            </w:r>
            <w:r w:rsidRPr="007B5BFD">
              <w:rPr>
                <w:rFonts w:ascii="Arial" w:hAnsi="Arial" w:cs="Arial"/>
                <w:color w:val="000000"/>
                <w:sz w:val="20"/>
                <w:szCs w:val="16"/>
              </w:rPr>
              <w:t xml:space="preserve"> </w:t>
            </w:r>
            <w:r w:rsidR="0020695B" w:rsidRPr="007B5BFD">
              <w:rPr>
                <w:rFonts w:ascii="Arial" w:hAnsi="Arial" w:cs="Arial"/>
                <w:color w:val="000000"/>
                <w:sz w:val="20"/>
                <w:szCs w:val="16"/>
              </w:rPr>
              <w:t>социальному</w:t>
            </w:r>
            <w:r w:rsidRPr="007B5BFD">
              <w:rPr>
                <w:rFonts w:ascii="Arial" w:hAnsi="Arial" w:cs="Arial"/>
                <w:color w:val="000000"/>
                <w:sz w:val="20"/>
                <w:szCs w:val="16"/>
              </w:rPr>
              <w:t xml:space="preserve"> </w:t>
            </w:r>
            <w:r w:rsidR="0020695B" w:rsidRPr="007B5BFD">
              <w:rPr>
                <w:rFonts w:ascii="Arial" w:hAnsi="Arial" w:cs="Arial"/>
                <w:color w:val="000000"/>
                <w:sz w:val="20"/>
                <w:szCs w:val="16"/>
              </w:rPr>
              <w:t>страхованию</w:t>
            </w:r>
            <w:r w:rsidRPr="007B5BFD">
              <w:rPr>
                <w:rFonts w:ascii="Arial" w:hAnsi="Arial" w:cs="Arial"/>
                <w:color w:val="000000"/>
                <w:sz w:val="20"/>
                <w:szCs w:val="16"/>
              </w:rPr>
              <w:t xml:space="preserve"> </w:t>
            </w:r>
            <w:r w:rsidR="0020695B" w:rsidRPr="007B5BFD">
              <w:rPr>
                <w:rFonts w:ascii="Arial" w:hAnsi="Arial" w:cs="Arial"/>
                <w:color w:val="000000"/>
                <w:sz w:val="20"/>
                <w:szCs w:val="16"/>
              </w:rPr>
              <w:t>на</w:t>
            </w:r>
            <w:r w:rsidRPr="007B5BFD">
              <w:rPr>
                <w:rFonts w:ascii="Arial" w:hAnsi="Arial" w:cs="Arial"/>
                <w:color w:val="000000"/>
                <w:sz w:val="20"/>
                <w:szCs w:val="16"/>
              </w:rPr>
              <w:t xml:space="preserve"> </w:t>
            </w:r>
            <w:r w:rsidR="0020695B" w:rsidRPr="007B5BFD">
              <w:rPr>
                <w:rFonts w:ascii="Arial" w:hAnsi="Arial" w:cs="Arial"/>
                <w:color w:val="000000"/>
                <w:sz w:val="20"/>
                <w:szCs w:val="16"/>
              </w:rPr>
              <w:t>выплаты</w:t>
            </w:r>
            <w:r w:rsidRPr="007B5BFD">
              <w:rPr>
                <w:rFonts w:ascii="Arial" w:hAnsi="Arial" w:cs="Arial"/>
                <w:color w:val="000000"/>
                <w:sz w:val="20"/>
                <w:szCs w:val="16"/>
              </w:rPr>
              <w:t xml:space="preserve"> </w:t>
            </w:r>
            <w:r w:rsidR="0020695B" w:rsidRPr="007B5BFD">
              <w:rPr>
                <w:rFonts w:ascii="Arial" w:hAnsi="Arial" w:cs="Arial"/>
                <w:color w:val="000000"/>
                <w:sz w:val="20"/>
                <w:szCs w:val="16"/>
              </w:rPr>
              <w:t>по</w:t>
            </w:r>
            <w:r w:rsidRPr="007B5BFD">
              <w:rPr>
                <w:rFonts w:ascii="Arial" w:hAnsi="Arial" w:cs="Arial"/>
                <w:color w:val="000000"/>
                <w:sz w:val="20"/>
                <w:szCs w:val="16"/>
              </w:rPr>
              <w:t xml:space="preserve"> </w:t>
            </w:r>
            <w:r w:rsidR="0020695B" w:rsidRPr="007B5BFD">
              <w:rPr>
                <w:rFonts w:ascii="Arial" w:hAnsi="Arial" w:cs="Arial"/>
                <w:color w:val="000000"/>
                <w:sz w:val="20"/>
                <w:szCs w:val="16"/>
              </w:rPr>
              <w:t>оплате</w:t>
            </w:r>
            <w:r w:rsidRPr="007B5BFD">
              <w:rPr>
                <w:rFonts w:ascii="Arial" w:hAnsi="Arial" w:cs="Arial"/>
                <w:color w:val="000000"/>
                <w:sz w:val="20"/>
                <w:szCs w:val="16"/>
              </w:rPr>
              <w:t xml:space="preserve"> </w:t>
            </w:r>
            <w:r w:rsidR="0020695B" w:rsidRPr="007B5BFD">
              <w:rPr>
                <w:rFonts w:ascii="Arial" w:hAnsi="Arial" w:cs="Arial"/>
                <w:color w:val="000000"/>
                <w:sz w:val="20"/>
                <w:szCs w:val="16"/>
              </w:rPr>
              <w:t>труда</w:t>
            </w:r>
            <w:r w:rsidRPr="007B5BFD">
              <w:rPr>
                <w:rFonts w:ascii="Arial" w:hAnsi="Arial" w:cs="Arial"/>
                <w:color w:val="000000"/>
                <w:sz w:val="20"/>
                <w:szCs w:val="16"/>
              </w:rPr>
              <w:t xml:space="preserve"> </w:t>
            </w:r>
            <w:r w:rsidR="0020695B" w:rsidRPr="007B5BFD">
              <w:rPr>
                <w:rFonts w:ascii="Arial" w:hAnsi="Arial" w:cs="Arial"/>
                <w:color w:val="000000"/>
                <w:sz w:val="20"/>
                <w:szCs w:val="16"/>
              </w:rPr>
              <w:t>работников</w:t>
            </w:r>
            <w:r w:rsidRPr="007B5BFD">
              <w:rPr>
                <w:rFonts w:ascii="Arial" w:hAnsi="Arial" w:cs="Arial"/>
                <w:color w:val="000000"/>
                <w:sz w:val="20"/>
                <w:szCs w:val="16"/>
              </w:rPr>
              <w:t xml:space="preserve"> </w:t>
            </w:r>
            <w:r w:rsidR="0020695B" w:rsidRPr="007B5BFD">
              <w:rPr>
                <w:rFonts w:ascii="Arial" w:hAnsi="Arial" w:cs="Arial"/>
                <w:color w:val="000000"/>
                <w:sz w:val="20"/>
                <w:szCs w:val="16"/>
              </w:rPr>
              <w:t>и</w:t>
            </w:r>
            <w:r w:rsidRPr="007B5BFD">
              <w:rPr>
                <w:rFonts w:ascii="Arial" w:hAnsi="Arial" w:cs="Arial"/>
                <w:color w:val="000000"/>
                <w:sz w:val="20"/>
                <w:szCs w:val="16"/>
              </w:rPr>
              <w:t xml:space="preserve"> </w:t>
            </w:r>
            <w:r w:rsidR="0020695B" w:rsidRPr="007B5BFD">
              <w:rPr>
                <w:rFonts w:ascii="Arial" w:hAnsi="Arial" w:cs="Arial"/>
                <w:color w:val="000000"/>
                <w:sz w:val="20"/>
                <w:szCs w:val="16"/>
              </w:rPr>
              <w:t>иные</w:t>
            </w:r>
            <w:r w:rsidRPr="007B5BFD">
              <w:rPr>
                <w:rFonts w:ascii="Arial" w:hAnsi="Arial" w:cs="Arial"/>
                <w:color w:val="000000"/>
                <w:sz w:val="20"/>
                <w:szCs w:val="16"/>
              </w:rPr>
              <w:t xml:space="preserve"> </w:t>
            </w:r>
            <w:r w:rsidR="0020695B" w:rsidRPr="007B5BFD">
              <w:rPr>
                <w:rFonts w:ascii="Arial" w:hAnsi="Arial" w:cs="Arial"/>
                <w:color w:val="000000"/>
                <w:sz w:val="20"/>
                <w:szCs w:val="16"/>
              </w:rPr>
              <w:t>выплаты</w:t>
            </w:r>
            <w:r w:rsidRPr="007B5BFD">
              <w:rPr>
                <w:rFonts w:ascii="Arial" w:hAnsi="Arial" w:cs="Arial"/>
                <w:color w:val="000000"/>
                <w:sz w:val="20"/>
                <w:szCs w:val="16"/>
              </w:rPr>
              <w:t xml:space="preserve"> </w:t>
            </w:r>
            <w:r w:rsidR="0020695B" w:rsidRPr="007B5BFD">
              <w:rPr>
                <w:rFonts w:ascii="Arial" w:hAnsi="Arial" w:cs="Arial"/>
                <w:color w:val="000000"/>
                <w:sz w:val="20"/>
                <w:szCs w:val="16"/>
              </w:rPr>
              <w:t>работникам</w:t>
            </w:r>
            <w:r w:rsidRPr="007B5BFD">
              <w:rPr>
                <w:rFonts w:ascii="Arial" w:hAnsi="Arial" w:cs="Arial"/>
                <w:color w:val="000000"/>
                <w:sz w:val="20"/>
                <w:szCs w:val="16"/>
              </w:rPr>
              <w:t xml:space="preserve"> </w:t>
            </w:r>
            <w:r w:rsidR="0020695B" w:rsidRPr="007B5BFD">
              <w:rPr>
                <w:rFonts w:ascii="Arial" w:hAnsi="Arial" w:cs="Arial"/>
                <w:color w:val="000000"/>
                <w:sz w:val="20"/>
                <w:szCs w:val="16"/>
              </w:rPr>
              <w:t>учреждений</w:t>
            </w:r>
          </w:p>
        </w:tc>
        <w:tc>
          <w:tcPr>
            <w:tcW w:w="44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993</w:t>
            </w:r>
            <w:r w:rsidR="00B978B5" w:rsidRPr="007B5BFD">
              <w:rPr>
                <w:rFonts w:ascii="Arial" w:hAnsi="Arial" w:cs="Arial"/>
                <w:color w:val="000000"/>
                <w:sz w:val="20"/>
                <w:szCs w:val="16"/>
              </w:rPr>
              <w:t xml:space="preserve"> </w:t>
            </w:r>
            <w:r w:rsidRPr="007B5BFD">
              <w:rPr>
                <w:rFonts w:ascii="Arial" w:hAnsi="Arial" w:cs="Arial"/>
                <w:color w:val="000000"/>
                <w:sz w:val="20"/>
                <w:szCs w:val="16"/>
              </w:rPr>
              <w:t>0310</w:t>
            </w:r>
            <w:r w:rsidR="00B978B5" w:rsidRPr="007B5BFD">
              <w:rPr>
                <w:rFonts w:ascii="Arial" w:hAnsi="Arial" w:cs="Arial"/>
                <w:color w:val="000000"/>
                <w:sz w:val="20"/>
                <w:szCs w:val="16"/>
              </w:rPr>
              <w:t xml:space="preserve"> </w:t>
            </w:r>
            <w:r w:rsidRPr="007B5BFD">
              <w:rPr>
                <w:rFonts w:ascii="Arial" w:hAnsi="Arial" w:cs="Arial"/>
                <w:color w:val="000000"/>
                <w:sz w:val="20"/>
                <w:szCs w:val="16"/>
              </w:rPr>
              <w:t>Ц8</w:t>
            </w:r>
            <w:r w:rsidR="00B978B5" w:rsidRPr="007B5BFD">
              <w:rPr>
                <w:rFonts w:ascii="Arial" w:hAnsi="Arial" w:cs="Arial"/>
                <w:color w:val="000000"/>
                <w:sz w:val="20"/>
                <w:szCs w:val="16"/>
              </w:rPr>
              <w:t xml:space="preserve"> </w:t>
            </w:r>
            <w:r w:rsidRPr="007B5BFD">
              <w:rPr>
                <w:rFonts w:ascii="Arial" w:hAnsi="Arial" w:cs="Arial"/>
                <w:color w:val="000000"/>
                <w:sz w:val="20"/>
                <w:szCs w:val="16"/>
              </w:rPr>
              <w:t>1</w:t>
            </w:r>
            <w:r w:rsidR="00B978B5" w:rsidRPr="007B5BFD">
              <w:rPr>
                <w:rFonts w:ascii="Arial" w:hAnsi="Arial" w:cs="Arial"/>
                <w:color w:val="000000"/>
                <w:sz w:val="20"/>
                <w:szCs w:val="16"/>
              </w:rPr>
              <w:t xml:space="preserve"> </w:t>
            </w:r>
            <w:r w:rsidRPr="007B5BFD">
              <w:rPr>
                <w:rFonts w:ascii="Arial" w:hAnsi="Arial" w:cs="Arial"/>
                <w:color w:val="000000"/>
                <w:sz w:val="20"/>
                <w:szCs w:val="16"/>
              </w:rPr>
              <w:t>01</w:t>
            </w:r>
            <w:r w:rsidR="00B978B5" w:rsidRPr="007B5BFD">
              <w:rPr>
                <w:rFonts w:ascii="Arial" w:hAnsi="Arial" w:cs="Arial"/>
                <w:color w:val="000000"/>
                <w:sz w:val="20"/>
                <w:szCs w:val="16"/>
              </w:rPr>
              <w:t xml:space="preserve"> </w:t>
            </w:r>
            <w:r w:rsidRPr="007B5BFD">
              <w:rPr>
                <w:rFonts w:ascii="Arial" w:hAnsi="Arial" w:cs="Arial"/>
                <w:color w:val="000000"/>
                <w:sz w:val="20"/>
                <w:szCs w:val="16"/>
              </w:rPr>
              <w:t>70020</w:t>
            </w:r>
            <w:r w:rsidR="00B978B5" w:rsidRPr="007B5BFD">
              <w:rPr>
                <w:rFonts w:ascii="Arial" w:hAnsi="Arial" w:cs="Arial"/>
                <w:color w:val="000000"/>
                <w:sz w:val="20"/>
                <w:szCs w:val="16"/>
              </w:rPr>
              <w:t xml:space="preserve"> </w:t>
            </w:r>
            <w:r w:rsidRPr="007B5BFD">
              <w:rPr>
                <w:rFonts w:ascii="Arial" w:hAnsi="Arial" w:cs="Arial"/>
                <w:color w:val="000000"/>
                <w:sz w:val="20"/>
                <w:szCs w:val="16"/>
              </w:rPr>
              <w:t>119</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w:t>
            </w:r>
            <w:r w:rsidR="00B978B5" w:rsidRPr="007B5BFD">
              <w:rPr>
                <w:rFonts w:ascii="Arial" w:hAnsi="Arial" w:cs="Arial"/>
                <w:color w:val="000000"/>
                <w:sz w:val="20"/>
                <w:szCs w:val="16"/>
              </w:rPr>
              <w:t xml:space="preserve"> </w:t>
            </w:r>
            <w:r w:rsidRPr="007B5BFD">
              <w:rPr>
                <w:rFonts w:ascii="Arial" w:hAnsi="Arial" w:cs="Arial"/>
                <w:color w:val="000000"/>
                <w:sz w:val="20"/>
                <w:szCs w:val="16"/>
              </w:rPr>
              <w:t>597,88</w:t>
            </w:r>
          </w:p>
        </w:tc>
        <w:tc>
          <w:tcPr>
            <w:tcW w:w="659" w:type="pct"/>
            <w:tcBorders>
              <w:top w:val="nil"/>
              <w:left w:val="nil"/>
              <w:bottom w:val="single" w:sz="4" w:space="0" w:color="000000"/>
              <w:right w:val="single" w:sz="8"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w:t>
            </w:r>
          </w:p>
        </w:tc>
      </w:tr>
      <w:tr w:rsidR="0020695B" w:rsidRPr="007B5BFD" w:rsidTr="006B771E">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Закупка</w:t>
            </w:r>
            <w:r w:rsidRPr="007B5BFD">
              <w:rPr>
                <w:rFonts w:ascii="Arial" w:hAnsi="Arial" w:cs="Arial"/>
                <w:color w:val="000000"/>
                <w:sz w:val="20"/>
                <w:szCs w:val="16"/>
              </w:rPr>
              <w:t xml:space="preserve"> </w:t>
            </w:r>
            <w:r w:rsidR="0020695B" w:rsidRPr="007B5BFD">
              <w:rPr>
                <w:rFonts w:ascii="Arial" w:hAnsi="Arial" w:cs="Arial"/>
                <w:color w:val="000000"/>
                <w:sz w:val="20"/>
                <w:szCs w:val="16"/>
              </w:rPr>
              <w:t>товаров,</w:t>
            </w:r>
            <w:r w:rsidRPr="007B5BFD">
              <w:rPr>
                <w:rFonts w:ascii="Arial" w:hAnsi="Arial" w:cs="Arial"/>
                <w:color w:val="000000"/>
                <w:sz w:val="20"/>
                <w:szCs w:val="16"/>
              </w:rPr>
              <w:t xml:space="preserve"> </w:t>
            </w:r>
            <w:r w:rsidR="0020695B" w:rsidRPr="007B5BFD">
              <w:rPr>
                <w:rFonts w:ascii="Arial" w:hAnsi="Arial" w:cs="Arial"/>
                <w:color w:val="000000"/>
                <w:sz w:val="20"/>
                <w:szCs w:val="16"/>
              </w:rPr>
              <w:t>работ</w:t>
            </w:r>
            <w:r w:rsidRPr="007B5BFD">
              <w:rPr>
                <w:rFonts w:ascii="Arial" w:hAnsi="Arial" w:cs="Arial"/>
                <w:color w:val="000000"/>
                <w:sz w:val="20"/>
                <w:szCs w:val="16"/>
              </w:rPr>
              <w:t xml:space="preserve"> </w:t>
            </w:r>
            <w:r w:rsidR="0020695B" w:rsidRPr="007B5BFD">
              <w:rPr>
                <w:rFonts w:ascii="Arial" w:hAnsi="Arial" w:cs="Arial"/>
                <w:color w:val="000000"/>
                <w:sz w:val="20"/>
                <w:szCs w:val="16"/>
              </w:rPr>
              <w:t>и</w:t>
            </w:r>
            <w:r w:rsidRPr="007B5BFD">
              <w:rPr>
                <w:rFonts w:ascii="Arial" w:hAnsi="Arial" w:cs="Arial"/>
                <w:color w:val="000000"/>
                <w:sz w:val="20"/>
                <w:szCs w:val="16"/>
              </w:rPr>
              <w:t xml:space="preserve"> </w:t>
            </w:r>
            <w:r w:rsidR="0020695B" w:rsidRPr="007B5BFD">
              <w:rPr>
                <w:rFonts w:ascii="Arial" w:hAnsi="Arial" w:cs="Arial"/>
                <w:color w:val="000000"/>
                <w:sz w:val="20"/>
                <w:szCs w:val="16"/>
              </w:rPr>
              <w:t>услуг</w:t>
            </w:r>
            <w:r w:rsidRPr="007B5BFD">
              <w:rPr>
                <w:rFonts w:ascii="Arial" w:hAnsi="Arial" w:cs="Arial"/>
                <w:color w:val="000000"/>
                <w:sz w:val="20"/>
                <w:szCs w:val="16"/>
              </w:rPr>
              <w:t xml:space="preserve"> </w:t>
            </w:r>
            <w:r w:rsidR="0020695B" w:rsidRPr="007B5BFD">
              <w:rPr>
                <w:rFonts w:ascii="Arial" w:hAnsi="Arial" w:cs="Arial"/>
                <w:color w:val="000000"/>
                <w:sz w:val="20"/>
                <w:szCs w:val="16"/>
              </w:rPr>
              <w:t>для</w:t>
            </w:r>
            <w:r w:rsidRPr="007B5BFD">
              <w:rPr>
                <w:rFonts w:ascii="Arial" w:hAnsi="Arial" w:cs="Arial"/>
                <w:color w:val="000000"/>
                <w:sz w:val="20"/>
                <w:szCs w:val="16"/>
              </w:rPr>
              <w:t xml:space="preserve"> </w:t>
            </w:r>
            <w:r w:rsidR="0020695B" w:rsidRPr="007B5BFD">
              <w:rPr>
                <w:rFonts w:ascii="Arial" w:hAnsi="Arial" w:cs="Arial"/>
                <w:color w:val="000000"/>
                <w:sz w:val="20"/>
                <w:szCs w:val="16"/>
              </w:rPr>
              <w:t>обеспечения</w:t>
            </w:r>
            <w:r w:rsidRPr="007B5BFD">
              <w:rPr>
                <w:rFonts w:ascii="Arial" w:hAnsi="Arial" w:cs="Arial"/>
                <w:color w:val="000000"/>
                <w:sz w:val="20"/>
                <w:szCs w:val="16"/>
              </w:rPr>
              <w:t xml:space="preserve"> </w:t>
            </w:r>
            <w:r w:rsidR="0020695B" w:rsidRPr="007B5BFD">
              <w:rPr>
                <w:rFonts w:ascii="Arial" w:hAnsi="Arial" w:cs="Arial"/>
                <w:color w:val="000000"/>
                <w:sz w:val="20"/>
                <w:szCs w:val="16"/>
              </w:rPr>
              <w:t>государственных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(муниципальных)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нужд</w:t>
            </w:r>
          </w:p>
        </w:tc>
        <w:tc>
          <w:tcPr>
            <w:tcW w:w="44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993</w:t>
            </w:r>
            <w:r w:rsidR="00B978B5" w:rsidRPr="007B5BFD">
              <w:rPr>
                <w:rFonts w:ascii="Arial" w:hAnsi="Arial" w:cs="Arial"/>
                <w:color w:val="000000"/>
                <w:sz w:val="20"/>
                <w:szCs w:val="16"/>
              </w:rPr>
              <w:t xml:space="preserve"> </w:t>
            </w:r>
            <w:r w:rsidRPr="007B5BFD">
              <w:rPr>
                <w:rFonts w:ascii="Arial" w:hAnsi="Arial" w:cs="Arial"/>
                <w:color w:val="000000"/>
                <w:sz w:val="20"/>
                <w:szCs w:val="16"/>
              </w:rPr>
              <w:t>0310</w:t>
            </w:r>
            <w:r w:rsidR="00B978B5" w:rsidRPr="007B5BFD">
              <w:rPr>
                <w:rFonts w:ascii="Arial" w:hAnsi="Arial" w:cs="Arial"/>
                <w:color w:val="000000"/>
                <w:sz w:val="20"/>
                <w:szCs w:val="16"/>
              </w:rPr>
              <w:t xml:space="preserve"> </w:t>
            </w:r>
            <w:r w:rsidRPr="007B5BFD">
              <w:rPr>
                <w:rFonts w:ascii="Arial" w:hAnsi="Arial" w:cs="Arial"/>
                <w:color w:val="000000"/>
                <w:sz w:val="20"/>
                <w:szCs w:val="16"/>
              </w:rPr>
              <w:t>Ц8</w:t>
            </w:r>
            <w:r w:rsidR="00B978B5" w:rsidRPr="007B5BFD">
              <w:rPr>
                <w:rFonts w:ascii="Arial" w:hAnsi="Arial" w:cs="Arial"/>
                <w:color w:val="000000"/>
                <w:sz w:val="20"/>
                <w:szCs w:val="16"/>
              </w:rPr>
              <w:t xml:space="preserve"> </w:t>
            </w:r>
            <w:r w:rsidRPr="007B5BFD">
              <w:rPr>
                <w:rFonts w:ascii="Arial" w:hAnsi="Arial" w:cs="Arial"/>
                <w:color w:val="000000"/>
                <w:sz w:val="20"/>
                <w:szCs w:val="16"/>
              </w:rPr>
              <w:t>1</w:t>
            </w:r>
            <w:r w:rsidR="00B978B5" w:rsidRPr="007B5BFD">
              <w:rPr>
                <w:rFonts w:ascii="Arial" w:hAnsi="Arial" w:cs="Arial"/>
                <w:color w:val="000000"/>
                <w:sz w:val="20"/>
                <w:szCs w:val="16"/>
              </w:rPr>
              <w:t xml:space="preserve"> </w:t>
            </w:r>
            <w:r w:rsidRPr="007B5BFD">
              <w:rPr>
                <w:rFonts w:ascii="Arial" w:hAnsi="Arial" w:cs="Arial"/>
                <w:color w:val="000000"/>
                <w:sz w:val="20"/>
                <w:szCs w:val="16"/>
              </w:rPr>
              <w:t>01</w:t>
            </w:r>
            <w:r w:rsidR="00B978B5" w:rsidRPr="007B5BFD">
              <w:rPr>
                <w:rFonts w:ascii="Arial" w:hAnsi="Arial" w:cs="Arial"/>
                <w:color w:val="000000"/>
                <w:sz w:val="20"/>
                <w:szCs w:val="16"/>
              </w:rPr>
              <w:t xml:space="preserve"> </w:t>
            </w:r>
            <w:r w:rsidRPr="007B5BFD">
              <w:rPr>
                <w:rFonts w:ascii="Arial" w:hAnsi="Arial" w:cs="Arial"/>
                <w:color w:val="000000"/>
                <w:sz w:val="20"/>
                <w:szCs w:val="16"/>
              </w:rPr>
              <w:t>70020</w:t>
            </w:r>
            <w:r w:rsidR="00B978B5" w:rsidRPr="007B5BFD">
              <w:rPr>
                <w:rFonts w:ascii="Arial" w:hAnsi="Arial" w:cs="Arial"/>
                <w:color w:val="000000"/>
                <w:sz w:val="20"/>
                <w:szCs w:val="16"/>
              </w:rPr>
              <w:t xml:space="preserve"> </w:t>
            </w:r>
            <w:r w:rsidRPr="007B5BFD">
              <w:rPr>
                <w:rFonts w:ascii="Arial" w:hAnsi="Arial" w:cs="Arial"/>
                <w:color w:val="000000"/>
                <w:sz w:val="20"/>
                <w:szCs w:val="16"/>
              </w:rPr>
              <w:t>200</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5</w:t>
            </w:r>
            <w:r w:rsidR="00B978B5" w:rsidRPr="007B5BFD">
              <w:rPr>
                <w:rFonts w:ascii="Arial" w:hAnsi="Arial" w:cs="Arial"/>
                <w:color w:val="000000"/>
                <w:sz w:val="20"/>
                <w:szCs w:val="16"/>
              </w:rPr>
              <w:t xml:space="preserve"> </w:t>
            </w:r>
            <w:r w:rsidRPr="007B5BFD">
              <w:rPr>
                <w:rFonts w:ascii="Arial" w:hAnsi="Arial" w:cs="Arial"/>
                <w:color w:val="000000"/>
                <w:sz w:val="20"/>
                <w:szCs w:val="16"/>
              </w:rPr>
              <w:t>000,00</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w:t>
            </w:r>
          </w:p>
        </w:tc>
        <w:tc>
          <w:tcPr>
            <w:tcW w:w="659" w:type="pct"/>
            <w:tcBorders>
              <w:top w:val="nil"/>
              <w:left w:val="nil"/>
              <w:bottom w:val="single" w:sz="4" w:space="0" w:color="000000"/>
              <w:right w:val="single" w:sz="8"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5</w:t>
            </w:r>
            <w:r w:rsidR="00B978B5" w:rsidRPr="007B5BFD">
              <w:rPr>
                <w:rFonts w:ascii="Arial" w:hAnsi="Arial" w:cs="Arial"/>
                <w:color w:val="000000"/>
                <w:sz w:val="20"/>
                <w:szCs w:val="16"/>
              </w:rPr>
              <w:t xml:space="preserve"> </w:t>
            </w:r>
            <w:r w:rsidRPr="007B5BFD">
              <w:rPr>
                <w:rFonts w:ascii="Arial" w:hAnsi="Arial" w:cs="Arial"/>
                <w:color w:val="000000"/>
                <w:sz w:val="20"/>
                <w:szCs w:val="16"/>
              </w:rPr>
              <w:t>000,00</w:t>
            </w:r>
          </w:p>
        </w:tc>
      </w:tr>
      <w:tr w:rsidR="0020695B" w:rsidRPr="007B5BFD" w:rsidTr="006B771E">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Иные</w:t>
            </w:r>
            <w:r w:rsidRPr="007B5BFD">
              <w:rPr>
                <w:rFonts w:ascii="Arial" w:hAnsi="Arial" w:cs="Arial"/>
                <w:color w:val="000000"/>
                <w:sz w:val="20"/>
                <w:szCs w:val="16"/>
              </w:rPr>
              <w:t xml:space="preserve"> </w:t>
            </w:r>
            <w:r w:rsidR="0020695B" w:rsidRPr="007B5BFD">
              <w:rPr>
                <w:rFonts w:ascii="Arial" w:hAnsi="Arial" w:cs="Arial"/>
                <w:color w:val="000000"/>
                <w:sz w:val="20"/>
                <w:szCs w:val="16"/>
              </w:rPr>
              <w:t>закупки</w:t>
            </w:r>
            <w:r w:rsidRPr="007B5BFD">
              <w:rPr>
                <w:rFonts w:ascii="Arial" w:hAnsi="Arial" w:cs="Arial"/>
                <w:color w:val="000000"/>
                <w:sz w:val="20"/>
                <w:szCs w:val="16"/>
              </w:rPr>
              <w:t xml:space="preserve"> </w:t>
            </w:r>
            <w:r w:rsidR="0020695B" w:rsidRPr="007B5BFD">
              <w:rPr>
                <w:rFonts w:ascii="Arial" w:hAnsi="Arial" w:cs="Arial"/>
                <w:color w:val="000000"/>
                <w:sz w:val="20"/>
                <w:szCs w:val="16"/>
              </w:rPr>
              <w:t>товаров,</w:t>
            </w:r>
            <w:r w:rsidRPr="007B5BFD">
              <w:rPr>
                <w:rFonts w:ascii="Arial" w:hAnsi="Arial" w:cs="Arial"/>
                <w:color w:val="000000"/>
                <w:sz w:val="20"/>
                <w:szCs w:val="16"/>
              </w:rPr>
              <w:t xml:space="preserve"> </w:t>
            </w:r>
            <w:r w:rsidR="0020695B" w:rsidRPr="007B5BFD">
              <w:rPr>
                <w:rFonts w:ascii="Arial" w:hAnsi="Arial" w:cs="Arial"/>
                <w:color w:val="000000"/>
                <w:sz w:val="20"/>
                <w:szCs w:val="16"/>
              </w:rPr>
              <w:t>работ</w:t>
            </w:r>
            <w:r w:rsidRPr="007B5BFD">
              <w:rPr>
                <w:rFonts w:ascii="Arial" w:hAnsi="Arial" w:cs="Arial"/>
                <w:color w:val="000000"/>
                <w:sz w:val="20"/>
                <w:szCs w:val="16"/>
              </w:rPr>
              <w:t xml:space="preserve"> </w:t>
            </w:r>
            <w:r w:rsidR="0020695B" w:rsidRPr="007B5BFD">
              <w:rPr>
                <w:rFonts w:ascii="Arial" w:hAnsi="Arial" w:cs="Arial"/>
                <w:color w:val="000000"/>
                <w:sz w:val="20"/>
                <w:szCs w:val="16"/>
              </w:rPr>
              <w:t>и</w:t>
            </w:r>
            <w:r w:rsidRPr="007B5BFD">
              <w:rPr>
                <w:rFonts w:ascii="Arial" w:hAnsi="Arial" w:cs="Arial"/>
                <w:color w:val="000000"/>
                <w:sz w:val="20"/>
                <w:szCs w:val="16"/>
              </w:rPr>
              <w:t xml:space="preserve"> </w:t>
            </w:r>
            <w:r w:rsidR="0020695B" w:rsidRPr="007B5BFD">
              <w:rPr>
                <w:rFonts w:ascii="Arial" w:hAnsi="Arial" w:cs="Arial"/>
                <w:color w:val="000000"/>
                <w:sz w:val="20"/>
                <w:szCs w:val="16"/>
              </w:rPr>
              <w:t>услуг</w:t>
            </w:r>
            <w:r w:rsidRPr="007B5BFD">
              <w:rPr>
                <w:rFonts w:ascii="Arial" w:hAnsi="Arial" w:cs="Arial"/>
                <w:color w:val="000000"/>
                <w:sz w:val="20"/>
                <w:szCs w:val="16"/>
              </w:rPr>
              <w:t xml:space="preserve"> </w:t>
            </w:r>
            <w:r w:rsidR="0020695B" w:rsidRPr="007B5BFD">
              <w:rPr>
                <w:rFonts w:ascii="Arial" w:hAnsi="Arial" w:cs="Arial"/>
                <w:color w:val="000000"/>
                <w:sz w:val="20"/>
                <w:szCs w:val="16"/>
              </w:rPr>
              <w:t>для</w:t>
            </w:r>
            <w:r w:rsidRPr="007B5BFD">
              <w:rPr>
                <w:rFonts w:ascii="Arial" w:hAnsi="Arial" w:cs="Arial"/>
                <w:color w:val="000000"/>
                <w:sz w:val="20"/>
                <w:szCs w:val="16"/>
              </w:rPr>
              <w:t xml:space="preserve"> </w:t>
            </w:r>
            <w:r w:rsidR="0020695B" w:rsidRPr="007B5BFD">
              <w:rPr>
                <w:rFonts w:ascii="Arial" w:hAnsi="Arial" w:cs="Arial"/>
                <w:color w:val="000000"/>
                <w:sz w:val="20"/>
                <w:szCs w:val="16"/>
              </w:rPr>
              <w:t>обеспечения</w:t>
            </w:r>
            <w:r w:rsidRPr="007B5BFD">
              <w:rPr>
                <w:rFonts w:ascii="Arial" w:hAnsi="Arial" w:cs="Arial"/>
                <w:color w:val="000000"/>
                <w:sz w:val="20"/>
                <w:szCs w:val="16"/>
              </w:rPr>
              <w:t xml:space="preserve"> </w:t>
            </w:r>
            <w:r w:rsidR="0020695B" w:rsidRPr="007B5BFD">
              <w:rPr>
                <w:rFonts w:ascii="Arial" w:hAnsi="Arial" w:cs="Arial"/>
                <w:color w:val="000000"/>
                <w:sz w:val="20"/>
                <w:szCs w:val="16"/>
              </w:rPr>
              <w:t>государственных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(муниципальных)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нужд</w:t>
            </w:r>
          </w:p>
        </w:tc>
        <w:tc>
          <w:tcPr>
            <w:tcW w:w="44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993</w:t>
            </w:r>
            <w:r w:rsidR="00B978B5" w:rsidRPr="007B5BFD">
              <w:rPr>
                <w:rFonts w:ascii="Arial" w:hAnsi="Arial" w:cs="Arial"/>
                <w:color w:val="000000"/>
                <w:sz w:val="20"/>
                <w:szCs w:val="16"/>
              </w:rPr>
              <w:t xml:space="preserve"> </w:t>
            </w:r>
            <w:r w:rsidRPr="007B5BFD">
              <w:rPr>
                <w:rFonts w:ascii="Arial" w:hAnsi="Arial" w:cs="Arial"/>
                <w:color w:val="000000"/>
                <w:sz w:val="20"/>
                <w:szCs w:val="16"/>
              </w:rPr>
              <w:t>0310</w:t>
            </w:r>
            <w:r w:rsidR="00B978B5" w:rsidRPr="007B5BFD">
              <w:rPr>
                <w:rFonts w:ascii="Arial" w:hAnsi="Arial" w:cs="Arial"/>
                <w:color w:val="000000"/>
                <w:sz w:val="20"/>
                <w:szCs w:val="16"/>
              </w:rPr>
              <w:t xml:space="preserve"> </w:t>
            </w:r>
            <w:r w:rsidRPr="007B5BFD">
              <w:rPr>
                <w:rFonts w:ascii="Arial" w:hAnsi="Arial" w:cs="Arial"/>
                <w:color w:val="000000"/>
                <w:sz w:val="20"/>
                <w:szCs w:val="16"/>
              </w:rPr>
              <w:t>Ц8</w:t>
            </w:r>
            <w:r w:rsidR="00B978B5" w:rsidRPr="007B5BFD">
              <w:rPr>
                <w:rFonts w:ascii="Arial" w:hAnsi="Arial" w:cs="Arial"/>
                <w:color w:val="000000"/>
                <w:sz w:val="20"/>
                <w:szCs w:val="16"/>
              </w:rPr>
              <w:t xml:space="preserve"> </w:t>
            </w:r>
            <w:r w:rsidRPr="007B5BFD">
              <w:rPr>
                <w:rFonts w:ascii="Arial" w:hAnsi="Arial" w:cs="Arial"/>
                <w:color w:val="000000"/>
                <w:sz w:val="20"/>
                <w:szCs w:val="16"/>
              </w:rPr>
              <w:t>1</w:t>
            </w:r>
            <w:r w:rsidR="00B978B5" w:rsidRPr="007B5BFD">
              <w:rPr>
                <w:rFonts w:ascii="Arial" w:hAnsi="Arial" w:cs="Arial"/>
                <w:color w:val="000000"/>
                <w:sz w:val="20"/>
                <w:szCs w:val="16"/>
              </w:rPr>
              <w:t xml:space="preserve"> </w:t>
            </w:r>
            <w:r w:rsidRPr="007B5BFD">
              <w:rPr>
                <w:rFonts w:ascii="Arial" w:hAnsi="Arial" w:cs="Arial"/>
                <w:color w:val="000000"/>
                <w:sz w:val="20"/>
                <w:szCs w:val="16"/>
              </w:rPr>
              <w:t>01</w:t>
            </w:r>
            <w:r w:rsidR="00B978B5" w:rsidRPr="007B5BFD">
              <w:rPr>
                <w:rFonts w:ascii="Arial" w:hAnsi="Arial" w:cs="Arial"/>
                <w:color w:val="000000"/>
                <w:sz w:val="20"/>
                <w:szCs w:val="16"/>
              </w:rPr>
              <w:t xml:space="preserve"> </w:t>
            </w:r>
            <w:r w:rsidRPr="007B5BFD">
              <w:rPr>
                <w:rFonts w:ascii="Arial" w:hAnsi="Arial" w:cs="Arial"/>
                <w:color w:val="000000"/>
                <w:sz w:val="20"/>
                <w:szCs w:val="16"/>
              </w:rPr>
              <w:t>70020</w:t>
            </w:r>
            <w:r w:rsidR="00B978B5" w:rsidRPr="007B5BFD">
              <w:rPr>
                <w:rFonts w:ascii="Arial" w:hAnsi="Arial" w:cs="Arial"/>
                <w:color w:val="000000"/>
                <w:sz w:val="20"/>
                <w:szCs w:val="16"/>
              </w:rPr>
              <w:t xml:space="preserve"> </w:t>
            </w:r>
            <w:r w:rsidRPr="007B5BFD">
              <w:rPr>
                <w:rFonts w:ascii="Arial" w:hAnsi="Arial" w:cs="Arial"/>
                <w:color w:val="000000"/>
                <w:sz w:val="20"/>
                <w:szCs w:val="16"/>
              </w:rPr>
              <w:t>240</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5</w:t>
            </w:r>
            <w:r w:rsidR="00B978B5" w:rsidRPr="007B5BFD">
              <w:rPr>
                <w:rFonts w:ascii="Arial" w:hAnsi="Arial" w:cs="Arial"/>
                <w:color w:val="000000"/>
                <w:sz w:val="20"/>
                <w:szCs w:val="16"/>
              </w:rPr>
              <w:t xml:space="preserve"> </w:t>
            </w:r>
            <w:r w:rsidRPr="007B5BFD">
              <w:rPr>
                <w:rFonts w:ascii="Arial" w:hAnsi="Arial" w:cs="Arial"/>
                <w:color w:val="000000"/>
                <w:sz w:val="20"/>
                <w:szCs w:val="16"/>
              </w:rPr>
              <w:t>000,00</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w:t>
            </w:r>
          </w:p>
        </w:tc>
        <w:tc>
          <w:tcPr>
            <w:tcW w:w="659" w:type="pct"/>
            <w:tcBorders>
              <w:top w:val="nil"/>
              <w:left w:val="nil"/>
              <w:bottom w:val="single" w:sz="4" w:space="0" w:color="000000"/>
              <w:right w:val="single" w:sz="8"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5</w:t>
            </w:r>
            <w:r w:rsidR="00B978B5" w:rsidRPr="007B5BFD">
              <w:rPr>
                <w:rFonts w:ascii="Arial" w:hAnsi="Arial" w:cs="Arial"/>
                <w:color w:val="000000"/>
                <w:sz w:val="20"/>
                <w:szCs w:val="16"/>
              </w:rPr>
              <w:t xml:space="preserve"> </w:t>
            </w:r>
            <w:r w:rsidRPr="007B5BFD">
              <w:rPr>
                <w:rFonts w:ascii="Arial" w:hAnsi="Arial" w:cs="Arial"/>
                <w:color w:val="000000"/>
                <w:sz w:val="20"/>
                <w:szCs w:val="16"/>
              </w:rPr>
              <w:t>000,00</w:t>
            </w:r>
          </w:p>
        </w:tc>
      </w:tr>
      <w:tr w:rsidR="0020695B" w:rsidRPr="007B5BFD" w:rsidTr="006B771E">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Иные</w:t>
            </w:r>
            <w:r w:rsidRPr="007B5BFD">
              <w:rPr>
                <w:rFonts w:ascii="Arial" w:hAnsi="Arial" w:cs="Arial"/>
                <w:color w:val="000000"/>
                <w:sz w:val="20"/>
                <w:szCs w:val="16"/>
              </w:rPr>
              <w:t xml:space="preserve"> </w:t>
            </w:r>
            <w:r w:rsidR="0020695B" w:rsidRPr="007B5BFD">
              <w:rPr>
                <w:rFonts w:ascii="Arial" w:hAnsi="Arial" w:cs="Arial"/>
                <w:color w:val="000000"/>
                <w:sz w:val="20"/>
                <w:szCs w:val="16"/>
              </w:rPr>
              <w:t>бюджетные</w:t>
            </w:r>
            <w:r w:rsidRPr="007B5BFD">
              <w:rPr>
                <w:rFonts w:ascii="Arial" w:hAnsi="Arial" w:cs="Arial"/>
                <w:color w:val="000000"/>
                <w:sz w:val="20"/>
                <w:szCs w:val="16"/>
              </w:rPr>
              <w:t xml:space="preserve"> </w:t>
            </w:r>
            <w:r w:rsidR="0020695B" w:rsidRPr="007B5BFD">
              <w:rPr>
                <w:rFonts w:ascii="Arial" w:hAnsi="Arial" w:cs="Arial"/>
                <w:color w:val="000000"/>
                <w:sz w:val="20"/>
                <w:szCs w:val="16"/>
              </w:rPr>
              <w:t>ассигнования</w:t>
            </w:r>
          </w:p>
        </w:tc>
        <w:tc>
          <w:tcPr>
            <w:tcW w:w="44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993</w:t>
            </w:r>
            <w:r w:rsidR="00B978B5" w:rsidRPr="007B5BFD">
              <w:rPr>
                <w:rFonts w:ascii="Arial" w:hAnsi="Arial" w:cs="Arial"/>
                <w:color w:val="000000"/>
                <w:sz w:val="20"/>
                <w:szCs w:val="16"/>
              </w:rPr>
              <w:t xml:space="preserve"> </w:t>
            </w:r>
            <w:r w:rsidRPr="007B5BFD">
              <w:rPr>
                <w:rFonts w:ascii="Arial" w:hAnsi="Arial" w:cs="Arial"/>
                <w:color w:val="000000"/>
                <w:sz w:val="20"/>
                <w:szCs w:val="16"/>
              </w:rPr>
              <w:t>0310</w:t>
            </w:r>
            <w:r w:rsidR="00B978B5" w:rsidRPr="007B5BFD">
              <w:rPr>
                <w:rFonts w:ascii="Arial" w:hAnsi="Arial" w:cs="Arial"/>
                <w:color w:val="000000"/>
                <w:sz w:val="20"/>
                <w:szCs w:val="16"/>
              </w:rPr>
              <w:t xml:space="preserve"> </w:t>
            </w:r>
            <w:r w:rsidRPr="007B5BFD">
              <w:rPr>
                <w:rFonts w:ascii="Arial" w:hAnsi="Arial" w:cs="Arial"/>
                <w:color w:val="000000"/>
                <w:sz w:val="20"/>
                <w:szCs w:val="16"/>
              </w:rPr>
              <w:t>Ц8</w:t>
            </w:r>
            <w:r w:rsidR="00B978B5" w:rsidRPr="007B5BFD">
              <w:rPr>
                <w:rFonts w:ascii="Arial" w:hAnsi="Arial" w:cs="Arial"/>
                <w:color w:val="000000"/>
                <w:sz w:val="20"/>
                <w:szCs w:val="16"/>
              </w:rPr>
              <w:t xml:space="preserve"> </w:t>
            </w:r>
            <w:r w:rsidRPr="007B5BFD">
              <w:rPr>
                <w:rFonts w:ascii="Arial" w:hAnsi="Arial" w:cs="Arial"/>
                <w:color w:val="000000"/>
                <w:sz w:val="20"/>
                <w:szCs w:val="16"/>
              </w:rPr>
              <w:t>1</w:t>
            </w:r>
            <w:r w:rsidR="00B978B5" w:rsidRPr="007B5BFD">
              <w:rPr>
                <w:rFonts w:ascii="Arial" w:hAnsi="Arial" w:cs="Arial"/>
                <w:color w:val="000000"/>
                <w:sz w:val="20"/>
                <w:szCs w:val="16"/>
              </w:rPr>
              <w:t xml:space="preserve"> </w:t>
            </w:r>
            <w:r w:rsidRPr="007B5BFD">
              <w:rPr>
                <w:rFonts w:ascii="Arial" w:hAnsi="Arial" w:cs="Arial"/>
                <w:color w:val="000000"/>
                <w:sz w:val="20"/>
                <w:szCs w:val="16"/>
              </w:rPr>
              <w:t>01</w:t>
            </w:r>
            <w:r w:rsidR="00B978B5" w:rsidRPr="007B5BFD">
              <w:rPr>
                <w:rFonts w:ascii="Arial" w:hAnsi="Arial" w:cs="Arial"/>
                <w:color w:val="000000"/>
                <w:sz w:val="20"/>
                <w:szCs w:val="16"/>
              </w:rPr>
              <w:t xml:space="preserve"> </w:t>
            </w:r>
            <w:r w:rsidRPr="007B5BFD">
              <w:rPr>
                <w:rFonts w:ascii="Arial" w:hAnsi="Arial" w:cs="Arial"/>
                <w:color w:val="000000"/>
                <w:sz w:val="20"/>
                <w:szCs w:val="16"/>
              </w:rPr>
              <w:t>70020</w:t>
            </w:r>
            <w:r w:rsidR="00B978B5" w:rsidRPr="007B5BFD">
              <w:rPr>
                <w:rFonts w:ascii="Arial" w:hAnsi="Arial" w:cs="Arial"/>
                <w:color w:val="000000"/>
                <w:sz w:val="20"/>
                <w:szCs w:val="16"/>
              </w:rPr>
              <w:t xml:space="preserve"> </w:t>
            </w:r>
            <w:r w:rsidRPr="007B5BFD">
              <w:rPr>
                <w:rFonts w:ascii="Arial" w:hAnsi="Arial" w:cs="Arial"/>
                <w:color w:val="000000"/>
                <w:sz w:val="20"/>
                <w:szCs w:val="16"/>
              </w:rPr>
              <w:t>800</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w:t>
            </w:r>
            <w:r w:rsidR="00B978B5" w:rsidRPr="007B5BFD">
              <w:rPr>
                <w:rFonts w:ascii="Arial" w:hAnsi="Arial" w:cs="Arial"/>
                <w:color w:val="000000"/>
                <w:sz w:val="20"/>
                <w:szCs w:val="16"/>
              </w:rPr>
              <w:t xml:space="preserve"> </w:t>
            </w:r>
            <w:r w:rsidRPr="007B5BFD">
              <w:rPr>
                <w:rFonts w:ascii="Arial" w:hAnsi="Arial" w:cs="Arial"/>
                <w:color w:val="000000"/>
                <w:sz w:val="20"/>
                <w:szCs w:val="16"/>
              </w:rPr>
              <w:t>000,00</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4</w:t>
            </w:r>
            <w:r w:rsidR="00B978B5" w:rsidRPr="007B5BFD">
              <w:rPr>
                <w:rFonts w:ascii="Arial" w:hAnsi="Arial" w:cs="Arial"/>
                <w:color w:val="000000"/>
                <w:sz w:val="20"/>
                <w:szCs w:val="16"/>
              </w:rPr>
              <w:t xml:space="preserve"> </w:t>
            </w:r>
            <w:r w:rsidRPr="007B5BFD">
              <w:rPr>
                <w:rFonts w:ascii="Arial" w:hAnsi="Arial" w:cs="Arial"/>
                <w:color w:val="000000"/>
                <w:sz w:val="20"/>
                <w:szCs w:val="16"/>
              </w:rPr>
              <w:t>500,00</w:t>
            </w:r>
          </w:p>
        </w:tc>
        <w:tc>
          <w:tcPr>
            <w:tcW w:w="659" w:type="pct"/>
            <w:tcBorders>
              <w:top w:val="nil"/>
              <w:left w:val="nil"/>
              <w:bottom w:val="single" w:sz="4" w:space="0" w:color="000000"/>
              <w:right w:val="single" w:sz="8"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4</w:t>
            </w:r>
            <w:r w:rsidR="00B978B5" w:rsidRPr="007B5BFD">
              <w:rPr>
                <w:rFonts w:ascii="Arial" w:hAnsi="Arial" w:cs="Arial"/>
                <w:color w:val="000000"/>
                <w:sz w:val="20"/>
                <w:szCs w:val="16"/>
              </w:rPr>
              <w:t xml:space="preserve"> </w:t>
            </w:r>
            <w:r w:rsidRPr="007B5BFD">
              <w:rPr>
                <w:rFonts w:ascii="Arial" w:hAnsi="Arial" w:cs="Arial"/>
                <w:color w:val="000000"/>
                <w:sz w:val="20"/>
                <w:szCs w:val="16"/>
              </w:rPr>
              <w:t>500,00</w:t>
            </w:r>
          </w:p>
        </w:tc>
      </w:tr>
      <w:tr w:rsidR="0020695B" w:rsidRPr="007B5BFD" w:rsidTr="006B771E">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Уплата</w:t>
            </w:r>
            <w:r w:rsidRPr="007B5BFD">
              <w:rPr>
                <w:rFonts w:ascii="Arial" w:hAnsi="Arial" w:cs="Arial"/>
                <w:color w:val="000000"/>
                <w:sz w:val="20"/>
                <w:szCs w:val="16"/>
              </w:rPr>
              <w:t xml:space="preserve"> </w:t>
            </w:r>
            <w:r w:rsidR="0020695B" w:rsidRPr="007B5BFD">
              <w:rPr>
                <w:rFonts w:ascii="Arial" w:hAnsi="Arial" w:cs="Arial"/>
                <w:color w:val="000000"/>
                <w:sz w:val="20"/>
                <w:szCs w:val="16"/>
              </w:rPr>
              <w:t>налогов,</w:t>
            </w:r>
            <w:r w:rsidRPr="007B5BFD">
              <w:rPr>
                <w:rFonts w:ascii="Arial" w:hAnsi="Arial" w:cs="Arial"/>
                <w:color w:val="000000"/>
                <w:sz w:val="20"/>
                <w:szCs w:val="16"/>
              </w:rPr>
              <w:t xml:space="preserve"> </w:t>
            </w:r>
            <w:r w:rsidR="0020695B" w:rsidRPr="007B5BFD">
              <w:rPr>
                <w:rFonts w:ascii="Arial" w:hAnsi="Arial" w:cs="Arial"/>
                <w:color w:val="000000"/>
                <w:sz w:val="20"/>
                <w:szCs w:val="16"/>
              </w:rPr>
              <w:t>сборов</w:t>
            </w:r>
            <w:r w:rsidRPr="007B5BFD">
              <w:rPr>
                <w:rFonts w:ascii="Arial" w:hAnsi="Arial" w:cs="Arial"/>
                <w:color w:val="000000"/>
                <w:sz w:val="20"/>
                <w:szCs w:val="16"/>
              </w:rPr>
              <w:t xml:space="preserve"> </w:t>
            </w:r>
            <w:r w:rsidR="0020695B" w:rsidRPr="007B5BFD">
              <w:rPr>
                <w:rFonts w:ascii="Arial" w:hAnsi="Arial" w:cs="Arial"/>
                <w:color w:val="000000"/>
                <w:sz w:val="20"/>
                <w:szCs w:val="16"/>
              </w:rPr>
              <w:t>и</w:t>
            </w:r>
            <w:r w:rsidRPr="007B5BFD">
              <w:rPr>
                <w:rFonts w:ascii="Arial" w:hAnsi="Arial" w:cs="Arial"/>
                <w:color w:val="000000"/>
                <w:sz w:val="20"/>
                <w:szCs w:val="16"/>
              </w:rPr>
              <w:t xml:space="preserve"> </w:t>
            </w:r>
            <w:r w:rsidR="0020695B" w:rsidRPr="007B5BFD">
              <w:rPr>
                <w:rFonts w:ascii="Arial" w:hAnsi="Arial" w:cs="Arial"/>
                <w:color w:val="000000"/>
                <w:sz w:val="20"/>
                <w:szCs w:val="16"/>
              </w:rPr>
              <w:t>иных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платежей</w:t>
            </w:r>
          </w:p>
        </w:tc>
        <w:tc>
          <w:tcPr>
            <w:tcW w:w="44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993</w:t>
            </w:r>
            <w:r w:rsidR="00B978B5" w:rsidRPr="007B5BFD">
              <w:rPr>
                <w:rFonts w:ascii="Arial" w:hAnsi="Arial" w:cs="Arial"/>
                <w:color w:val="000000"/>
                <w:sz w:val="20"/>
                <w:szCs w:val="16"/>
              </w:rPr>
              <w:t xml:space="preserve"> </w:t>
            </w:r>
            <w:r w:rsidRPr="007B5BFD">
              <w:rPr>
                <w:rFonts w:ascii="Arial" w:hAnsi="Arial" w:cs="Arial"/>
                <w:color w:val="000000"/>
                <w:sz w:val="20"/>
                <w:szCs w:val="16"/>
              </w:rPr>
              <w:t>0310</w:t>
            </w:r>
            <w:r w:rsidR="00B978B5" w:rsidRPr="007B5BFD">
              <w:rPr>
                <w:rFonts w:ascii="Arial" w:hAnsi="Arial" w:cs="Arial"/>
                <w:color w:val="000000"/>
                <w:sz w:val="20"/>
                <w:szCs w:val="16"/>
              </w:rPr>
              <w:t xml:space="preserve"> </w:t>
            </w:r>
            <w:r w:rsidRPr="007B5BFD">
              <w:rPr>
                <w:rFonts w:ascii="Arial" w:hAnsi="Arial" w:cs="Arial"/>
                <w:color w:val="000000"/>
                <w:sz w:val="20"/>
                <w:szCs w:val="16"/>
              </w:rPr>
              <w:t>Ц8</w:t>
            </w:r>
            <w:r w:rsidR="00B978B5" w:rsidRPr="007B5BFD">
              <w:rPr>
                <w:rFonts w:ascii="Arial" w:hAnsi="Arial" w:cs="Arial"/>
                <w:color w:val="000000"/>
                <w:sz w:val="20"/>
                <w:szCs w:val="16"/>
              </w:rPr>
              <w:t xml:space="preserve"> </w:t>
            </w:r>
            <w:r w:rsidRPr="007B5BFD">
              <w:rPr>
                <w:rFonts w:ascii="Arial" w:hAnsi="Arial" w:cs="Arial"/>
                <w:color w:val="000000"/>
                <w:sz w:val="20"/>
                <w:szCs w:val="16"/>
              </w:rPr>
              <w:t>1</w:t>
            </w:r>
            <w:r w:rsidR="00B978B5" w:rsidRPr="007B5BFD">
              <w:rPr>
                <w:rFonts w:ascii="Arial" w:hAnsi="Arial" w:cs="Arial"/>
                <w:color w:val="000000"/>
                <w:sz w:val="20"/>
                <w:szCs w:val="16"/>
              </w:rPr>
              <w:t xml:space="preserve"> </w:t>
            </w:r>
            <w:r w:rsidRPr="007B5BFD">
              <w:rPr>
                <w:rFonts w:ascii="Arial" w:hAnsi="Arial" w:cs="Arial"/>
                <w:color w:val="000000"/>
                <w:sz w:val="20"/>
                <w:szCs w:val="16"/>
              </w:rPr>
              <w:t>01</w:t>
            </w:r>
            <w:r w:rsidR="00B978B5" w:rsidRPr="007B5BFD">
              <w:rPr>
                <w:rFonts w:ascii="Arial" w:hAnsi="Arial" w:cs="Arial"/>
                <w:color w:val="000000"/>
                <w:sz w:val="20"/>
                <w:szCs w:val="16"/>
              </w:rPr>
              <w:t xml:space="preserve"> </w:t>
            </w:r>
            <w:r w:rsidRPr="007B5BFD">
              <w:rPr>
                <w:rFonts w:ascii="Arial" w:hAnsi="Arial" w:cs="Arial"/>
                <w:color w:val="000000"/>
                <w:sz w:val="20"/>
                <w:szCs w:val="16"/>
              </w:rPr>
              <w:t>70020</w:t>
            </w:r>
            <w:r w:rsidR="00B978B5" w:rsidRPr="007B5BFD">
              <w:rPr>
                <w:rFonts w:ascii="Arial" w:hAnsi="Arial" w:cs="Arial"/>
                <w:color w:val="000000"/>
                <w:sz w:val="20"/>
                <w:szCs w:val="16"/>
              </w:rPr>
              <w:t xml:space="preserve"> </w:t>
            </w:r>
            <w:r w:rsidRPr="007B5BFD">
              <w:rPr>
                <w:rFonts w:ascii="Arial" w:hAnsi="Arial" w:cs="Arial"/>
                <w:color w:val="000000"/>
                <w:sz w:val="20"/>
                <w:szCs w:val="16"/>
              </w:rPr>
              <w:t>850</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w:t>
            </w:r>
            <w:r w:rsidR="00B978B5" w:rsidRPr="007B5BFD">
              <w:rPr>
                <w:rFonts w:ascii="Arial" w:hAnsi="Arial" w:cs="Arial"/>
                <w:color w:val="000000"/>
                <w:sz w:val="20"/>
                <w:szCs w:val="16"/>
              </w:rPr>
              <w:t xml:space="preserve"> </w:t>
            </w:r>
            <w:r w:rsidRPr="007B5BFD">
              <w:rPr>
                <w:rFonts w:ascii="Arial" w:hAnsi="Arial" w:cs="Arial"/>
                <w:color w:val="000000"/>
                <w:sz w:val="20"/>
                <w:szCs w:val="16"/>
              </w:rPr>
              <w:t>000,00</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4</w:t>
            </w:r>
            <w:r w:rsidR="00B978B5" w:rsidRPr="007B5BFD">
              <w:rPr>
                <w:rFonts w:ascii="Arial" w:hAnsi="Arial" w:cs="Arial"/>
                <w:color w:val="000000"/>
                <w:sz w:val="20"/>
                <w:szCs w:val="16"/>
              </w:rPr>
              <w:t xml:space="preserve"> </w:t>
            </w:r>
            <w:r w:rsidRPr="007B5BFD">
              <w:rPr>
                <w:rFonts w:ascii="Arial" w:hAnsi="Arial" w:cs="Arial"/>
                <w:color w:val="000000"/>
                <w:sz w:val="20"/>
                <w:szCs w:val="16"/>
              </w:rPr>
              <w:t>500,00</w:t>
            </w:r>
          </w:p>
        </w:tc>
        <w:tc>
          <w:tcPr>
            <w:tcW w:w="659" w:type="pct"/>
            <w:tcBorders>
              <w:top w:val="nil"/>
              <w:left w:val="nil"/>
              <w:bottom w:val="single" w:sz="4" w:space="0" w:color="000000"/>
              <w:right w:val="single" w:sz="8"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4</w:t>
            </w:r>
            <w:r w:rsidR="00B978B5" w:rsidRPr="007B5BFD">
              <w:rPr>
                <w:rFonts w:ascii="Arial" w:hAnsi="Arial" w:cs="Arial"/>
                <w:color w:val="000000"/>
                <w:sz w:val="20"/>
                <w:szCs w:val="16"/>
              </w:rPr>
              <w:t xml:space="preserve"> </w:t>
            </w:r>
            <w:r w:rsidRPr="007B5BFD">
              <w:rPr>
                <w:rFonts w:ascii="Arial" w:hAnsi="Arial" w:cs="Arial"/>
                <w:color w:val="000000"/>
                <w:sz w:val="20"/>
                <w:szCs w:val="16"/>
              </w:rPr>
              <w:t>500,00</w:t>
            </w:r>
          </w:p>
        </w:tc>
      </w:tr>
      <w:tr w:rsidR="0020695B" w:rsidRPr="007B5BFD" w:rsidTr="006B771E">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Уплата</w:t>
            </w:r>
            <w:r w:rsidRPr="007B5BFD">
              <w:rPr>
                <w:rFonts w:ascii="Arial" w:hAnsi="Arial" w:cs="Arial"/>
                <w:color w:val="000000"/>
                <w:sz w:val="20"/>
                <w:szCs w:val="16"/>
              </w:rPr>
              <w:t xml:space="preserve"> </w:t>
            </w:r>
            <w:r w:rsidR="0020695B" w:rsidRPr="007B5BFD">
              <w:rPr>
                <w:rFonts w:ascii="Arial" w:hAnsi="Arial" w:cs="Arial"/>
                <w:color w:val="000000"/>
                <w:sz w:val="20"/>
                <w:szCs w:val="16"/>
              </w:rPr>
              <w:t>прочих</w:t>
            </w:r>
            <w:r w:rsidRPr="007B5BFD">
              <w:rPr>
                <w:rFonts w:ascii="Arial" w:hAnsi="Arial" w:cs="Arial"/>
                <w:color w:val="000000"/>
                <w:sz w:val="20"/>
                <w:szCs w:val="16"/>
              </w:rPr>
              <w:t xml:space="preserve"> </w:t>
            </w:r>
            <w:r w:rsidR="0020695B" w:rsidRPr="007B5BFD">
              <w:rPr>
                <w:rFonts w:ascii="Arial" w:hAnsi="Arial" w:cs="Arial"/>
                <w:color w:val="000000"/>
                <w:sz w:val="20"/>
                <w:szCs w:val="16"/>
              </w:rPr>
              <w:t>налогов,</w:t>
            </w:r>
            <w:r w:rsidRPr="007B5BFD">
              <w:rPr>
                <w:rFonts w:ascii="Arial" w:hAnsi="Arial" w:cs="Arial"/>
                <w:color w:val="000000"/>
                <w:sz w:val="20"/>
                <w:szCs w:val="16"/>
              </w:rPr>
              <w:t xml:space="preserve"> </w:t>
            </w:r>
            <w:r w:rsidR="0020695B" w:rsidRPr="007B5BFD">
              <w:rPr>
                <w:rFonts w:ascii="Arial" w:hAnsi="Arial" w:cs="Arial"/>
                <w:color w:val="000000"/>
                <w:sz w:val="20"/>
                <w:szCs w:val="16"/>
              </w:rPr>
              <w:t>сборов</w:t>
            </w:r>
          </w:p>
        </w:tc>
        <w:tc>
          <w:tcPr>
            <w:tcW w:w="44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993</w:t>
            </w:r>
            <w:r w:rsidR="00B978B5" w:rsidRPr="007B5BFD">
              <w:rPr>
                <w:rFonts w:ascii="Arial" w:hAnsi="Arial" w:cs="Arial"/>
                <w:color w:val="000000"/>
                <w:sz w:val="20"/>
                <w:szCs w:val="16"/>
              </w:rPr>
              <w:t xml:space="preserve"> </w:t>
            </w:r>
            <w:r w:rsidRPr="007B5BFD">
              <w:rPr>
                <w:rFonts w:ascii="Arial" w:hAnsi="Arial" w:cs="Arial"/>
                <w:color w:val="000000"/>
                <w:sz w:val="20"/>
                <w:szCs w:val="16"/>
              </w:rPr>
              <w:t>0310</w:t>
            </w:r>
            <w:r w:rsidR="00B978B5" w:rsidRPr="007B5BFD">
              <w:rPr>
                <w:rFonts w:ascii="Arial" w:hAnsi="Arial" w:cs="Arial"/>
                <w:color w:val="000000"/>
                <w:sz w:val="20"/>
                <w:szCs w:val="16"/>
              </w:rPr>
              <w:t xml:space="preserve"> </w:t>
            </w:r>
            <w:r w:rsidRPr="007B5BFD">
              <w:rPr>
                <w:rFonts w:ascii="Arial" w:hAnsi="Arial" w:cs="Arial"/>
                <w:color w:val="000000"/>
                <w:sz w:val="20"/>
                <w:szCs w:val="16"/>
              </w:rPr>
              <w:t>Ц8</w:t>
            </w:r>
            <w:r w:rsidR="00B978B5" w:rsidRPr="007B5BFD">
              <w:rPr>
                <w:rFonts w:ascii="Arial" w:hAnsi="Arial" w:cs="Arial"/>
                <w:color w:val="000000"/>
                <w:sz w:val="20"/>
                <w:szCs w:val="16"/>
              </w:rPr>
              <w:t xml:space="preserve"> </w:t>
            </w:r>
            <w:r w:rsidRPr="007B5BFD">
              <w:rPr>
                <w:rFonts w:ascii="Arial" w:hAnsi="Arial" w:cs="Arial"/>
                <w:color w:val="000000"/>
                <w:sz w:val="20"/>
                <w:szCs w:val="16"/>
              </w:rPr>
              <w:t>1</w:t>
            </w:r>
            <w:r w:rsidR="00B978B5" w:rsidRPr="007B5BFD">
              <w:rPr>
                <w:rFonts w:ascii="Arial" w:hAnsi="Arial" w:cs="Arial"/>
                <w:color w:val="000000"/>
                <w:sz w:val="20"/>
                <w:szCs w:val="16"/>
              </w:rPr>
              <w:t xml:space="preserve"> </w:t>
            </w:r>
            <w:r w:rsidRPr="007B5BFD">
              <w:rPr>
                <w:rFonts w:ascii="Arial" w:hAnsi="Arial" w:cs="Arial"/>
                <w:color w:val="000000"/>
                <w:sz w:val="20"/>
                <w:szCs w:val="16"/>
              </w:rPr>
              <w:t>01</w:t>
            </w:r>
            <w:r w:rsidR="00B978B5" w:rsidRPr="007B5BFD">
              <w:rPr>
                <w:rFonts w:ascii="Arial" w:hAnsi="Arial" w:cs="Arial"/>
                <w:color w:val="000000"/>
                <w:sz w:val="20"/>
                <w:szCs w:val="16"/>
              </w:rPr>
              <w:t xml:space="preserve"> </w:t>
            </w:r>
            <w:r w:rsidRPr="007B5BFD">
              <w:rPr>
                <w:rFonts w:ascii="Arial" w:hAnsi="Arial" w:cs="Arial"/>
                <w:color w:val="000000"/>
                <w:sz w:val="20"/>
                <w:szCs w:val="16"/>
              </w:rPr>
              <w:t>70020</w:t>
            </w:r>
            <w:r w:rsidR="00B978B5" w:rsidRPr="007B5BFD">
              <w:rPr>
                <w:rFonts w:ascii="Arial" w:hAnsi="Arial" w:cs="Arial"/>
                <w:color w:val="000000"/>
                <w:sz w:val="20"/>
                <w:szCs w:val="16"/>
              </w:rPr>
              <w:t xml:space="preserve"> </w:t>
            </w:r>
            <w:r w:rsidRPr="007B5BFD">
              <w:rPr>
                <w:rFonts w:ascii="Arial" w:hAnsi="Arial" w:cs="Arial"/>
                <w:color w:val="000000"/>
                <w:sz w:val="20"/>
                <w:szCs w:val="16"/>
              </w:rPr>
              <w:t>852</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4</w:t>
            </w:r>
            <w:r w:rsidR="00B978B5" w:rsidRPr="007B5BFD">
              <w:rPr>
                <w:rFonts w:ascii="Arial" w:hAnsi="Arial" w:cs="Arial"/>
                <w:color w:val="000000"/>
                <w:sz w:val="20"/>
                <w:szCs w:val="16"/>
              </w:rPr>
              <w:t xml:space="preserve"> </w:t>
            </w:r>
            <w:r w:rsidRPr="007B5BFD">
              <w:rPr>
                <w:rFonts w:ascii="Arial" w:hAnsi="Arial" w:cs="Arial"/>
                <w:color w:val="000000"/>
                <w:sz w:val="20"/>
                <w:szCs w:val="16"/>
              </w:rPr>
              <w:t>500,00</w:t>
            </w:r>
          </w:p>
        </w:tc>
        <w:tc>
          <w:tcPr>
            <w:tcW w:w="659" w:type="pct"/>
            <w:tcBorders>
              <w:top w:val="nil"/>
              <w:left w:val="nil"/>
              <w:bottom w:val="single" w:sz="4" w:space="0" w:color="000000"/>
              <w:right w:val="single" w:sz="8"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w:t>
            </w:r>
          </w:p>
        </w:tc>
      </w:tr>
      <w:tr w:rsidR="0020695B" w:rsidRPr="007B5BFD" w:rsidTr="006B771E">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Финансовое</w:t>
            </w:r>
            <w:r w:rsidRPr="007B5BFD">
              <w:rPr>
                <w:rFonts w:ascii="Arial" w:hAnsi="Arial" w:cs="Arial"/>
                <w:color w:val="000000"/>
                <w:sz w:val="20"/>
                <w:szCs w:val="16"/>
              </w:rPr>
              <w:t xml:space="preserve"> </w:t>
            </w:r>
            <w:r w:rsidR="0020695B" w:rsidRPr="007B5BFD">
              <w:rPr>
                <w:rFonts w:ascii="Arial" w:hAnsi="Arial" w:cs="Arial"/>
                <w:color w:val="000000"/>
                <w:sz w:val="20"/>
                <w:szCs w:val="16"/>
              </w:rPr>
              <w:t>обеспечение</w:t>
            </w:r>
            <w:r w:rsidRPr="007B5BFD">
              <w:rPr>
                <w:rFonts w:ascii="Arial" w:hAnsi="Arial" w:cs="Arial"/>
                <w:color w:val="000000"/>
                <w:sz w:val="20"/>
                <w:szCs w:val="16"/>
              </w:rPr>
              <w:t xml:space="preserve"> </w:t>
            </w:r>
            <w:r w:rsidR="0020695B" w:rsidRPr="007B5BFD">
              <w:rPr>
                <w:rFonts w:ascii="Arial" w:hAnsi="Arial" w:cs="Arial"/>
                <w:color w:val="000000"/>
                <w:sz w:val="20"/>
                <w:szCs w:val="16"/>
              </w:rPr>
              <w:t>передаваемых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государственных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полномочий</w:t>
            </w:r>
            <w:r w:rsidRPr="007B5BFD">
              <w:rPr>
                <w:rFonts w:ascii="Arial" w:hAnsi="Arial" w:cs="Arial"/>
                <w:color w:val="000000"/>
                <w:sz w:val="20"/>
                <w:szCs w:val="16"/>
              </w:rPr>
              <w:t xml:space="preserve"> </w:t>
            </w:r>
            <w:r w:rsidR="0020695B" w:rsidRPr="007B5BFD">
              <w:rPr>
                <w:rFonts w:ascii="Arial" w:hAnsi="Arial" w:cs="Arial"/>
                <w:color w:val="000000"/>
                <w:sz w:val="20"/>
                <w:szCs w:val="16"/>
              </w:rPr>
              <w:t>Чувашской</w:t>
            </w:r>
            <w:r w:rsidRPr="007B5BFD">
              <w:rPr>
                <w:rFonts w:ascii="Arial" w:hAnsi="Arial" w:cs="Arial"/>
                <w:color w:val="000000"/>
                <w:sz w:val="20"/>
                <w:szCs w:val="16"/>
              </w:rPr>
              <w:t xml:space="preserve"> </w:t>
            </w:r>
            <w:r w:rsidR="0020695B" w:rsidRPr="007B5BFD">
              <w:rPr>
                <w:rFonts w:ascii="Arial" w:hAnsi="Arial" w:cs="Arial"/>
                <w:color w:val="000000"/>
                <w:sz w:val="20"/>
                <w:szCs w:val="16"/>
              </w:rPr>
              <w:t>Республики</w:t>
            </w:r>
            <w:r w:rsidRPr="007B5BFD">
              <w:rPr>
                <w:rFonts w:ascii="Arial" w:hAnsi="Arial" w:cs="Arial"/>
                <w:color w:val="000000"/>
                <w:sz w:val="20"/>
                <w:szCs w:val="16"/>
              </w:rPr>
              <w:t xml:space="preserve"> </w:t>
            </w:r>
            <w:r w:rsidR="0020695B" w:rsidRPr="007B5BFD">
              <w:rPr>
                <w:rFonts w:ascii="Arial" w:hAnsi="Arial" w:cs="Arial"/>
                <w:color w:val="000000"/>
                <w:sz w:val="20"/>
                <w:szCs w:val="16"/>
              </w:rPr>
              <w:t>по</w:t>
            </w:r>
            <w:r w:rsidRPr="007B5BFD">
              <w:rPr>
                <w:rFonts w:ascii="Arial" w:hAnsi="Arial" w:cs="Arial"/>
                <w:color w:val="000000"/>
                <w:sz w:val="20"/>
                <w:szCs w:val="16"/>
              </w:rPr>
              <w:t xml:space="preserve"> </w:t>
            </w:r>
            <w:r w:rsidR="0020695B" w:rsidRPr="007B5BFD">
              <w:rPr>
                <w:rFonts w:ascii="Arial" w:hAnsi="Arial" w:cs="Arial"/>
                <w:color w:val="000000"/>
                <w:sz w:val="20"/>
                <w:szCs w:val="16"/>
              </w:rPr>
              <w:t>организации</w:t>
            </w:r>
            <w:r w:rsidRPr="007B5BFD">
              <w:rPr>
                <w:rFonts w:ascii="Arial" w:hAnsi="Arial" w:cs="Arial"/>
                <w:color w:val="000000"/>
                <w:sz w:val="20"/>
                <w:szCs w:val="16"/>
              </w:rPr>
              <w:t xml:space="preserve"> </w:t>
            </w:r>
            <w:r w:rsidR="0020695B" w:rsidRPr="007B5BFD">
              <w:rPr>
                <w:rFonts w:ascii="Arial" w:hAnsi="Arial" w:cs="Arial"/>
                <w:color w:val="000000"/>
                <w:sz w:val="20"/>
                <w:szCs w:val="16"/>
              </w:rPr>
              <w:t>на</w:t>
            </w:r>
            <w:r w:rsidRPr="007B5BFD">
              <w:rPr>
                <w:rFonts w:ascii="Arial" w:hAnsi="Arial" w:cs="Arial"/>
                <w:color w:val="000000"/>
                <w:sz w:val="20"/>
                <w:szCs w:val="16"/>
              </w:rPr>
              <w:t xml:space="preserve"> </w:t>
            </w:r>
            <w:r w:rsidR="0020695B" w:rsidRPr="007B5BFD">
              <w:rPr>
                <w:rFonts w:ascii="Arial" w:hAnsi="Arial" w:cs="Arial"/>
                <w:color w:val="000000"/>
                <w:sz w:val="20"/>
                <w:szCs w:val="16"/>
              </w:rPr>
              <w:t>территории</w:t>
            </w:r>
            <w:r w:rsidRPr="007B5BFD">
              <w:rPr>
                <w:rFonts w:ascii="Arial" w:hAnsi="Arial" w:cs="Arial"/>
                <w:color w:val="000000"/>
                <w:sz w:val="20"/>
                <w:szCs w:val="16"/>
              </w:rPr>
              <w:t xml:space="preserve"> </w:t>
            </w:r>
            <w:r w:rsidR="0020695B" w:rsidRPr="007B5BFD">
              <w:rPr>
                <w:rFonts w:ascii="Arial" w:hAnsi="Arial" w:cs="Arial"/>
                <w:color w:val="000000"/>
                <w:sz w:val="20"/>
                <w:szCs w:val="16"/>
              </w:rPr>
              <w:t>поселений</w:t>
            </w:r>
            <w:r w:rsidRPr="007B5BFD">
              <w:rPr>
                <w:rFonts w:ascii="Arial" w:hAnsi="Arial" w:cs="Arial"/>
                <w:color w:val="000000"/>
                <w:sz w:val="20"/>
                <w:szCs w:val="16"/>
              </w:rPr>
              <w:t xml:space="preserve"> </w:t>
            </w:r>
            <w:r w:rsidR="0020695B" w:rsidRPr="007B5BFD">
              <w:rPr>
                <w:rFonts w:ascii="Arial" w:hAnsi="Arial" w:cs="Arial"/>
                <w:color w:val="000000"/>
                <w:sz w:val="20"/>
                <w:szCs w:val="16"/>
              </w:rPr>
              <w:t>и</w:t>
            </w:r>
            <w:r w:rsidRPr="007B5BFD">
              <w:rPr>
                <w:rFonts w:ascii="Arial" w:hAnsi="Arial" w:cs="Arial"/>
                <w:color w:val="000000"/>
                <w:sz w:val="20"/>
                <w:szCs w:val="16"/>
              </w:rPr>
              <w:t xml:space="preserve"> </w:t>
            </w:r>
            <w:r w:rsidR="0020695B" w:rsidRPr="007B5BFD">
              <w:rPr>
                <w:rFonts w:ascii="Arial" w:hAnsi="Arial" w:cs="Arial"/>
                <w:color w:val="000000"/>
                <w:sz w:val="20"/>
                <w:szCs w:val="16"/>
              </w:rPr>
              <w:t>городских</w:t>
            </w:r>
            <w:r w:rsidRPr="007B5BFD">
              <w:rPr>
                <w:rFonts w:ascii="Arial" w:hAnsi="Arial" w:cs="Arial"/>
                <w:color w:val="000000"/>
                <w:sz w:val="20"/>
                <w:szCs w:val="16"/>
              </w:rPr>
              <w:t xml:space="preserve"> </w:t>
            </w:r>
            <w:r w:rsidR="0020695B" w:rsidRPr="007B5BFD">
              <w:rPr>
                <w:rFonts w:ascii="Arial" w:hAnsi="Arial" w:cs="Arial"/>
                <w:color w:val="000000"/>
                <w:sz w:val="20"/>
                <w:szCs w:val="16"/>
              </w:rPr>
              <w:t>округов</w:t>
            </w:r>
            <w:r w:rsidRPr="007B5BFD">
              <w:rPr>
                <w:rFonts w:ascii="Arial" w:hAnsi="Arial" w:cs="Arial"/>
                <w:color w:val="000000"/>
                <w:sz w:val="20"/>
                <w:szCs w:val="16"/>
              </w:rPr>
              <w:t xml:space="preserve"> </w:t>
            </w:r>
            <w:r w:rsidR="0020695B" w:rsidRPr="007B5BFD">
              <w:rPr>
                <w:rFonts w:ascii="Arial" w:hAnsi="Arial" w:cs="Arial"/>
                <w:color w:val="000000"/>
                <w:sz w:val="20"/>
                <w:szCs w:val="16"/>
              </w:rPr>
              <w:t>мероприятий</w:t>
            </w:r>
            <w:r w:rsidRPr="007B5BFD">
              <w:rPr>
                <w:rFonts w:ascii="Arial" w:hAnsi="Arial" w:cs="Arial"/>
                <w:color w:val="000000"/>
                <w:sz w:val="20"/>
                <w:szCs w:val="16"/>
              </w:rPr>
              <w:t xml:space="preserve"> </w:t>
            </w:r>
            <w:r w:rsidR="0020695B" w:rsidRPr="007B5BFD">
              <w:rPr>
                <w:rFonts w:ascii="Arial" w:hAnsi="Arial" w:cs="Arial"/>
                <w:color w:val="000000"/>
                <w:sz w:val="20"/>
                <w:szCs w:val="16"/>
              </w:rPr>
              <w:t>при</w:t>
            </w:r>
            <w:r w:rsidRPr="007B5BFD">
              <w:rPr>
                <w:rFonts w:ascii="Arial" w:hAnsi="Arial" w:cs="Arial"/>
                <w:color w:val="000000"/>
                <w:sz w:val="20"/>
                <w:szCs w:val="16"/>
              </w:rPr>
              <w:t xml:space="preserve"> </w:t>
            </w:r>
            <w:r w:rsidR="0020695B" w:rsidRPr="007B5BFD">
              <w:rPr>
                <w:rFonts w:ascii="Arial" w:hAnsi="Arial" w:cs="Arial"/>
                <w:color w:val="000000"/>
                <w:sz w:val="20"/>
                <w:szCs w:val="16"/>
              </w:rPr>
              <w:t>осуществлении</w:t>
            </w:r>
            <w:r w:rsidRPr="007B5BFD">
              <w:rPr>
                <w:rFonts w:ascii="Arial" w:hAnsi="Arial" w:cs="Arial"/>
                <w:color w:val="000000"/>
                <w:sz w:val="20"/>
                <w:szCs w:val="16"/>
              </w:rPr>
              <w:t xml:space="preserve"> </w:t>
            </w:r>
            <w:r w:rsidR="0020695B" w:rsidRPr="007B5BFD">
              <w:rPr>
                <w:rFonts w:ascii="Arial" w:hAnsi="Arial" w:cs="Arial"/>
                <w:color w:val="000000"/>
                <w:sz w:val="20"/>
                <w:szCs w:val="16"/>
              </w:rPr>
              <w:t>деятельности</w:t>
            </w:r>
            <w:r w:rsidRPr="007B5BFD">
              <w:rPr>
                <w:rFonts w:ascii="Arial" w:hAnsi="Arial" w:cs="Arial"/>
                <w:color w:val="000000"/>
                <w:sz w:val="20"/>
                <w:szCs w:val="16"/>
              </w:rPr>
              <w:t xml:space="preserve"> </w:t>
            </w:r>
            <w:r w:rsidR="0020695B" w:rsidRPr="007B5BFD">
              <w:rPr>
                <w:rFonts w:ascii="Arial" w:hAnsi="Arial" w:cs="Arial"/>
                <w:color w:val="000000"/>
                <w:sz w:val="20"/>
                <w:szCs w:val="16"/>
              </w:rPr>
              <w:t>по</w:t>
            </w:r>
            <w:r w:rsidRPr="007B5BFD">
              <w:rPr>
                <w:rFonts w:ascii="Arial" w:hAnsi="Arial" w:cs="Arial"/>
                <w:color w:val="000000"/>
                <w:sz w:val="20"/>
                <w:szCs w:val="16"/>
              </w:rPr>
              <w:t xml:space="preserve"> </w:t>
            </w:r>
            <w:r w:rsidR="0020695B" w:rsidRPr="007B5BFD">
              <w:rPr>
                <w:rFonts w:ascii="Arial" w:hAnsi="Arial" w:cs="Arial"/>
                <w:color w:val="000000"/>
                <w:sz w:val="20"/>
                <w:szCs w:val="16"/>
              </w:rPr>
              <w:t>обращению</w:t>
            </w:r>
            <w:r w:rsidRPr="007B5BFD">
              <w:rPr>
                <w:rFonts w:ascii="Arial" w:hAnsi="Arial" w:cs="Arial"/>
                <w:color w:val="000000"/>
                <w:sz w:val="20"/>
                <w:szCs w:val="16"/>
              </w:rPr>
              <w:t xml:space="preserve"> </w:t>
            </w:r>
            <w:r w:rsidR="0020695B" w:rsidRPr="007B5BFD">
              <w:rPr>
                <w:rFonts w:ascii="Arial" w:hAnsi="Arial" w:cs="Arial"/>
                <w:color w:val="000000"/>
                <w:sz w:val="20"/>
                <w:szCs w:val="16"/>
              </w:rPr>
              <w:t>с</w:t>
            </w:r>
            <w:r w:rsidRPr="007B5BFD">
              <w:rPr>
                <w:rFonts w:ascii="Arial" w:hAnsi="Arial" w:cs="Arial"/>
                <w:color w:val="000000"/>
                <w:sz w:val="20"/>
                <w:szCs w:val="16"/>
              </w:rPr>
              <w:t xml:space="preserve"> </w:t>
            </w:r>
            <w:r w:rsidR="0020695B" w:rsidRPr="007B5BFD">
              <w:rPr>
                <w:rFonts w:ascii="Arial" w:hAnsi="Arial" w:cs="Arial"/>
                <w:color w:val="000000"/>
                <w:sz w:val="20"/>
                <w:szCs w:val="16"/>
              </w:rPr>
              <w:t>животными</w:t>
            </w:r>
            <w:r w:rsidRPr="007B5BFD">
              <w:rPr>
                <w:rFonts w:ascii="Arial" w:hAnsi="Arial" w:cs="Arial"/>
                <w:color w:val="000000"/>
                <w:sz w:val="20"/>
                <w:szCs w:val="16"/>
              </w:rPr>
              <w:t xml:space="preserve"> </w:t>
            </w:r>
            <w:r w:rsidR="0020695B" w:rsidRPr="007B5BFD">
              <w:rPr>
                <w:rFonts w:ascii="Arial" w:hAnsi="Arial" w:cs="Arial"/>
                <w:color w:val="000000"/>
                <w:sz w:val="20"/>
                <w:szCs w:val="16"/>
              </w:rPr>
              <w:t>без</w:t>
            </w:r>
            <w:r w:rsidRPr="007B5BFD">
              <w:rPr>
                <w:rFonts w:ascii="Arial" w:hAnsi="Arial" w:cs="Arial"/>
                <w:color w:val="000000"/>
                <w:sz w:val="20"/>
                <w:szCs w:val="16"/>
              </w:rPr>
              <w:t xml:space="preserve"> </w:t>
            </w:r>
            <w:r w:rsidR="0020695B" w:rsidRPr="007B5BFD">
              <w:rPr>
                <w:rFonts w:ascii="Arial" w:hAnsi="Arial" w:cs="Arial"/>
                <w:color w:val="000000"/>
                <w:sz w:val="20"/>
                <w:szCs w:val="16"/>
              </w:rPr>
              <w:t>владельцев,</w:t>
            </w:r>
            <w:r w:rsidRPr="007B5BFD">
              <w:rPr>
                <w:rFonts w:ascii="Arial" w:hAnsi="Arial" w:cs="Arial"/>
                <w:color w:val="000000"/>
                <w:sz w:val="20"/>
                <w:szCs w:val="16"/>
              </w:rPr>
              <w:t xml:space="preserve"> </w:t>
            </w:r>
            <w:r w:rsidR="0020695B" w:rsidRPr="007B5BFD">
              <w:rPr>
                <w:rFonts w:ascii="Arial" w:hAnsi="Arial" w:cs="Arial"/>
                <w:color w:val="000000"/>
                <w:sz w:val="20"/>
                <w:szCs w:val="16"/>
              </w:rPr>
              <w:t>а</w:t>
            </w:r>
            <w:r w:rsidRPr="007B5BFD">
              <w:rPr>
                <w:rFonts w:ascii="Arial" w:hAnsi="Arial" w:cs="Arial"/>
                <w:color w:val="000000"/>
                <w:sz w:val="20"/>
                <w:szCs w:val="16"/>
              </w:rPr>
              <w:t xml:space="preserve"> </w:t>
            </w:r>
            <w:r w:rsidR="0020695B" w:rsidRPr="007B5BFD">
              <w:rPr>
                <w:rFonts w:ascii="Arial" w:hAnsi="Arial" w:cs="Arial"/>
                <w:color w:val="000000"/>
                <w:sz w:val="20"/>
                <w:szCs w:val="16"/>
              </w:rPr>
              <w:t>также</w:t>
            </w:r>
            <w:r w:rsidRPr="007B5BFD">
              <w:rPr>
                <w:rFonts w:ascii="Arial" w:hAnsi="Arial" w:cs="Arial"/>
                <w:color w:val="000000"/>
                <w:sz w:val="20"/>
                <w:szCs w:val="16"/>
              </w:rPr>
              <w:t xml:space="preserve"> </w:t>
            </w:r>
            <w:r w:rsidR="0020695B" w:rsidRPr="007B5BFD">
              <w:rPr>
                <w:rFonts w:ascii="Arial" w:hAnsi="Arial" w:cs="Arial"/>
                <w:color w:val="000000"/>
                <w:sz w:val="20"/>
                <w:szCs w:val="16"/>
              </w:rPr>
              <w:t>по</w:t>
            </w:r>
            <w:r w:rsidRPr="007B5BFD">
              <w:rPr>
                <w:rFonts w:ascii="Arial" w:hAnsi="Arial" w:cs="Arial"/>
                <w:color w:val="000000"/>
                <w:sz w:val="20"/>
                <w:szCs w:val="16"/>
              </w:rPr>
              <w:t xml:space="preserve"> </w:t>
            </w:r>
            <w:r w:rsidR="0020695B" w:rsidRPr="007B5BFD">
              <w:rPr>
                <w:rFonts w:ascii="Arial" w:hAnsi="Arial" w:cs="Arial"/>
                <w:color w:val="000000"/>
                <w:sz w:val="20"/>
                <w:szCs w:val="16"/>
              </w:rPr>
              <w:t>расчету</w:t>
            </w:r>
            <w:r w:rsidRPr="007B5BFD">
              <w:rPr>
                <w:rFonts w:ascii="Arial" w:hAnsi="Arial" w:cs="Arial"/>
                <w:color w:val="000000"/>
                <w:sz w:val="20"/>
                <w:szCs w:val="16"/>
              </w:rPr>
              <w:t xml:space="preserve"> </w:t>
            </w:r>
            <w:r w:rsidR="0020695B" w:rsidRPr="007B5BFD">
              <w:rPr>
                <w:rFonts w:ascii="Arial" w:hAnsi="Arial" w:cs="Arial"/>
                <w:color w:val="000000"/>
                <w:sz w:val="20"/>
                <w:szCs w:val="16"/>
              </w:rPr>
              <w:t>и</w:t>
            </w:r>
            <w:r w:rsidRPr="007B5BFD">
              <w:rPr>
                <w:rFonts w:ascii="Arial" w:hAnsi="Arial" w:cs="Arial"/>
                <w:color w:val="000000"/>
                <w:sz w:val="20"/>
                <w:szCs w:val="16"/>
              </w:rPr>
              <w:t xml:space="preserve"> </w:t>
            </w:r>
            <w:r w:rsidR="0020695B" w:rsidRPr="007B5BFD">
              <w:rPr>
                <w:rFonts w:ascii="Arial" w:hAnsi="Arial" w:cs="Arial"/>
                <w:color w:val="000000"/>
                <w:sz w:val="20"/>
                <w:szCs w:val="16"/>
              </w:rPr>
              <w:t>предоставлению</w:t>
            </w:r>
            <w:r w:rsidRPr="007B5BFD">
              <w:rPr>
                <w:rFonts w:ascii="Arial" w:hAnsi="Arial" w:cs="Arial"/>
                <w:color w:val="000000"/>
                <w:sz w:val="20"/>
                <w:szCs w:val="16"/>
              </w:rPr>
              <w:t xml:space="preserve"> </w:t>
            </w:r>
            <w:r w:rsidR="0020695B" w:rsidRPr="007B5BFD">
              <w:rPr>
                <w:rFonts w:ascii="Arial" w:hAnsi="Arial" w:cs="Arial"/>
                <w:color w:val="000000"/>
                <w:sz w:val="20"/>
                <w:szCs w:val="16"/>
              </w:rPr>
              <w:t>субвенций</w:t>
            </w:r>
            <w:r w:rsidRPr="007B5BFD">
              <w:rPr>
                <w:rFonts w:ascii="Arial" w:hAnsi="Arial" w:cs="Arial"/>
                <w:color w:val="000000"/>
                <w:sz w:val="20"/>
                <w:szCs w:val="16"/>
              </w:rPr>
              <w:t xml:space="preserve"> </w:t>
            </w:r>
            <w:r w:rsidR="0020695B" w:rsidRPr="007B5BFD">
              <w:rPr>
                <w:rFonts w:ascii="Arial" w:hAnsi="Arial" w:cs="Arial"/>
                <w:color w:val="000000"/>
                <w:sz w:val="20"/>
                <w:szCs w:val="16"/>
              </w:rPr>
              <w:t>бюджетам</w:t>
            </w:r>
            <w:r w:rsidRPr="007B5BFD">
              <w:rPr>
                <w:rFonts w:ascii="Arial" w:hAnsi="Arial" w:cs="Arial"/>
                <w:color w:val="000000"/>
                <w:sz w:val="20"/>
                <w:szCs w:val="16"/>
              </w:rPr>
              <w:t xml:space="preserve"> </w:t>
            </w:r>
            <w:r w:rsidR="0020695B" w:rsidRPr="007B5BFD">
              <w:rPr>
                <w:rFonts w:ascii="Arial" w:hAnsi="Arial" w:cs="Arial"/>
                <w:color w:val="000000"/>
                <w:sz w:val="20"/>
                <w:szCs w:val="16"/>
              </w:rPr>
              <w:t>поселений</w:t>
            </w:r>
            <w:r w:rsidRPr="007B5BFD">
              <w:rPr>
                <w:rFonts w:ascii="Arial" w:hAnsi="Arial" w:cs="Arial"/>
                <w:color w:val="000000"/>
                <w:sz w:val="20"/>
                <w:szCs w:val="16"/>
              </w:rPr>
              <w:t xml:space="preserve"> </w:t>
            </w:r>
            <w:r w:rsidR="0020695B" w:rsidRPr="007B5BFD">
              <w:rPr>
                <w:rFonts w:ascii="Arial" w:hAnsi="Arial" w:cs="Arial"/>
                <w:color w:val="000000"/>
                <w:sz w:val="20"/>
                <w:szCs w:val="16"/>
              </w:rPr>
              <w:t>на</w:t>
            </w:r>
            <w:r w:rsidRPr="007B5BFD">
              <w:rPr>
                <w:rFonts w:ascii="Arial" w:hAnsi="Arial" w:cs="Arial"/>
                <w:color w:val="000000"/>
                <w:sz w:val="20"/>
                <w:szCs w:val="16"/>
              </w:rPr>
              <w:t xml:space="preserve"> </w:t>
            </w:r>
            <w:r w:rsidR="0020695B" w:rsidRPr="007B5BFD">
              <w:rPr>
                <w:rFonts w:ascii="Arial" w:hAnsi="Arial" w:cs="Arial"/>
                <w:color w:val="000000"/>
                <w:sz w:val="20"/>
                <w:szCs w:val="16"/>
              </w:rPr>
              <w:t>осуществление</w:t>
            </w:r>
            <w:r w:rsidRPr="007B5BFD">
              <w:rPr>
                <w:rFonts w:ascii="Arial" w:hAnsi="Arial" w:cs="Arial"/>
                <w:color w:val="000000"/>
                <w:sz w:val="20"/>
                <w:szCs w:val="16"/>
              </w:rPr>
              <w:t xml:space="preserve"> </w:t>
            </w:r>
            <w:r w:rsidR="0020695B" w:rsidRPr="007B5BFD">
              <w:rPr>
                <w:rFonts w:ascii="Arial" w:hAnsi="Arial" w:cs="Arial"/>
                <w:color w:val="000000"/>
                <w:sz w:val="20"/>
                <w:szCs w:val="16"/>
              </w:rPr>
              <w:t>указанных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полномочий</w:t>
            </w:r>
          </w:p>
        </w:tc>
        <w:tc>
          <w:tcPr>
            <w:tcW w:w="44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993</w:t>
            </w:r>
            <w:r w:rsidR="00B978B5" w:rsidRPr="007B5BFD">
              <w:rPr>
                <w:rFonts w:ascii="Arial" w:hAnsi="Arial" w:cs="Arial"/>
                <w:color w:val="000000"/>
                <w:sz w:val="20"/>
                <w:szCs w:val="16"/>
              </w:rPr>
              <w:t xml:space="preserve"> </w:t>
            </w:r>
            <w:r w:rsidRPr="007B5BFD">
              <w:rPr>
                <w:rFonts w:ascii="Arial" w:hAnsi="Arial" w:cs="Arial"/>
                <w:color w:val="000000"/>
                <w:sz w:val="20"/>
                <w:szCs w:val="16"/>
              </w:rPr>
              <w:t>0405</w:t>
            </w:r>
            <w:r w:rsidR="00B978B5" w:rsidRPr="007B5BFD">
              <w:rPr>
                <w:rFonts w:ascii="Arial" w:hAnsi="Arial" w:cs="Arial"/>
                <w:color w:val="000000"/>
                <w:sz w:val="20"/>
                <w:szCs w:val="16"/>
              </w:rPr>
              <w:t xml:space="preserve"> </w:t>
            </w:r>
            <w:r w:rsidRPr="007B5BFD">
              <w:rPr>
                <w:rFonts w:ascii="Arial" w:hAnsi="Arial" w:cs="Arial"/>
                <w:color w:val="000000"/>
                <w:sz w:val="20"/>
                <w:szCs w:val="16"/>
              </w:rPr>
              <w:t>Ц9</w:t>
            </w:r>
            <w:r w:rsidR="00B978B5" w:rsidRPr="007B5BFD">
              <w:rPr>
                <w:rFonts w:ascii="Arial" w:hAnsi="Arial" w:cs="Arial"/>
                <w:color w:val="000000"/>
                <w:sz w:val="20"/>
                <w:szCs w:val="16"/>
              </w:rPr>
              <w:t xml:space="preserve"> </w:t>
            </w:r>
            <w:r w:rsidRPr="007B5BFD">
              <w:rPr>
                <w:rFonts w:ascii="Arial" w:hAnsi="Arial" w:cs="Arial"/>
                <w:color w:val="000000"/>
                <w:sz w:val="20"/>
                <w:szCs w:val="16"/>
              </w:rPr>
              <w:t>7</w:t>
            </w:r>
            <w:r w:rsidR="00B978B5" w:rsidRPr="007B5BFD">
              <w:rPr>
                <w:rFonts w:ascii="Arial" w:hAnsi="Arial" w:cs="Arial"/>
                <w:color w:val="000000"/>
                <w:sz w:val="20"/>
                <w:szCs w:val="16"/>
              </w:rPr>
              <w:t xml:space="preserve"> </w:t>
            </w:r>
            <w:r w:rsidRPr="007B5BFD">
              <w:rPr>
                <w:rFonts w:ascii="Arial" w:hAnsi="Arial" w:cs="Arial"/>
                <w:color w:val="000000"/>
                <w:sz w:val="20"/>
                <w:szCs w:val="16"/>
              </w:rPr>
              <w:t>01</w:t>
            </w:r>
            <w:r w:rsidR="00B978B5" w:rsidRPr="007B5BFD">
              <w:rPr>
                <w:rFonts w:ascii="Arial" w:hAnsi="Arial" w:cs="Arial"/>
                <w:color w:val="000000"/>
                <w:sz w:val="20"/>
                <w:szCs w:val="16"/>
              </w:rPr>
              <w:t xml:space="preserve"> </w:t>
            </w:r>
            <w:r w:rsidRPr="007B5BFD">
              <w:rPr>
                <w:rFonts w:ascii="Arial" w:hAnsi="Arial" w:cs="Arial"/>
                <w:color w:val="000000"/>
                <w:sz w:val="20"/>
                <w:szCs w:val="16"/>
              </w:rPr>
              <w:t>12750</w:t>
            </w:r>
            <w:r w:rsidR="00B978B5" w:rsidRPr="007B5BFD">
              <w:rPr>
                <w:rFonts w:ascii="Arial" w:hAnsi="Arial" w:cs="Arial"/>
                <w:color w:val="000000"/>
                <w:sz w:val="20"/>
                <w:szCs w:val="16"/>
              </w:rPr>
              <w:t xml:space="preserve"> </w:t>
            </w:r>
            <w:r w:rsidRPr="007B5BFD">
              <w:rPr>
                <w:rFonts w:ascii="Arial" w:hAnsi="Arial" w:cs="Arial"/>
                <w:color w:val="000000"/>
                <w:sz w:val="20"/>
                <w:szCs w:val="16"/>
              </w:rPr>
              <w:t>000</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8</w:t>
            </w:r>
            <w:r w:rsidR="00B978B5" w:rsidRPr="007B5BFD">
              <w:rPr>
                <w:rFonts w:ascii="Arial" w:hAnsi="Arial" w:cs="Arial"/>
                <w:color w:val="000000"/>
                <w:sz w:val="20"/>
                <w:szCs w:val="16"/>
              </w:rPr>
              <w:t xml:space="preserve"> </w:t>
            </w:r>
            <w:r w:rsidRPr="007B5BFD">
              <w:rPr>
                <w:rFonts w:ascii="Arial" w:hAnsi="Arial" w:cs="Arial"/>
                <w:color w:val="000000"/>
                <w:sz w:val="20"/>
                <w:szCs w:val="16"/>
              </w:rPr>
              <w:t>828,00</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w:t>
            </w:r>
          </w:p>
        </w:tc>
        <w:tc>
          <w:tcPr>
            <w:tcW w:w="659" w:type="pct"/>
            <w:tcBorders>
              <w:top w:val="nil"/>
              <w:left w:val="nil"/>
              <w:bottom w:val="single" w:sz="4" w:space="0" w:color="000000"/>
              <w:right w:val="single" w:sz="8"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8</w:t>
            </w:r>
            <w:r w:rsidR="00B978B5" w:rsidRPr="007B5BFD">
              <w:rPr>
                <w:rFonts w:ascii="Arial" w:hAnsi="Arial" w:cs="Arial"/>
                <w:color w:val="000000"/>
                <w:sz w:val="20"/>
                <w:szCs w:val="16"/>
              </w:rPr>
              <w:t xml:space="preserve"> </w:t>
            </w:r>
            <w:r w:rsidRPr="007B5BFD">
              <w:rPr>
                <w:rFonts w:ascii="Arial" w:hAnsi="Arial" w:cs="Arial"/>
                <w:color w:val="000000"/>
                <w:sz w:val="20"/>
                <w:szCs w:val="16"/>
              </w:rPr>
              <w:t>828,00</w:t>
            </w:r>
          </w:p>
        </w:tc>
      </w:tr>
      <w:tr w:rsidR="0020695B" w:rsidRPr="007B5BFD" w:rsidTr="006B771E">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Закупка</w:t>
            </w:r>
            <w:r w:rsidRPr="007B5BFD">
              <w:rPr>
                <w:rFonts w:ascii="Arial" w:hAnsi="Arial" w:cs="Arial"/>
                <w:color w:val="000000"/>
                <w:sz w:val="20"/>
                <w:szCs w:val="16"/>
              </w:rPr>
              <w:t xml:space="preserve"> </w:t>
            </w:r>
            <w:r w:rsidR="0020695B" w:rsidRPr="007B5BFD">
              <w:rPr>
                <w:rFonts w:ascii="Arial" w:hAnsi="Arial" w:cs="Arial"/>
                <w:color w:val="000000"/>
                <w:sz w:val="20"/>
                <w:szCs w:val="16"/>
              </w:rPr>
              <w:t>товаров,</w:t>
            </w:r>
            <w:r w:rsidRPr="007B5BFD">
              <w:rPr>
                <w:rFonts w:ascii="Arial" w:hAnsi="Arial" w:cs="Arial"/>
                <w:color w:val="000000"/>
                <w:sz w:val="20"/>
                <w:szCs w:val="16"/>
              </w:rPr>
              <w:t xml:space="preserve"> </w:t>
            </w:r>
            <w:r w:rsidR="0020695B" w:rsidRPr="007B5BFD">
              <w:rPr>
                <w:rFonts w:ascii="Arial" w:hAnsi="Arial" w:cs="Arial"/>
                <w:color w:val="000000"/>
                <w:sz w:val="20"/>
                <w:szCs w:val="16"/>
              </w:rPr>
              <w:t>работ</w:t>
            </w:r>
            <w:r w:rsidRPr="007B5BFD">
              <w:rPr>
                <w:rFonts w:ascii="Arial" w:hAnsi="Arial" w:cs="Arial"/>
                <w:color w:val="000000"/>
                <w:sz w:val="20"/>
                <w:szCs w:val="16"/>
              </w:rPr>
              <w:t xml:space="preserve"> </w:t>
            </w:r>
            <w:r w:rsidR="0020695B" w:rsidRPr="007B5BFD">
              <w:rPr>
                <w:rFonts w:ascii="Arial" w:hAnsi="Arial" w:cs="Arial"/>
                <w:color w:val="000000"/>
                <w:sz w:val="20"/>
                <w:szCs w:val="16"/>
              </w:rPr>
              <w:t>и</w:t>
            </w:r>
            <w:r w:rsidRPr="007B5BFD">
              <w:rPr>
                <w:rFonts w:ascii="Arial" w:hAnsi="Arial" w:cs="Arial"/>
                <w:color w:val="000000"/>
                <w:sz w:val="20"/>
                <w:szCs w:val="16"/>
              </w:rPr>
              <w:t xml:space="preserve"> </w:t>
            </w:r>
            <w:r w:rsidR="0020695B" w:rsidRPr="007B5BFD">
              <w:rPr>
                <w:rFonts w:ascii="Arial" w:hAnsi="Arial" w:cs="Arial"/>
                <w:color w:val="000000"/>
                <w:sz w:val="20"/>
                <w:szCs w:val="16"/>
              </w:rPr>
              <w:t>услуг</w:t>
            </w:r>
            <w:r w:rsidRPr="007B5BFD">
              <w:rPr>
                <w:rFonts w:ascii="Arial" w:hAnsi="Arial" w:cs="Arial"/>
                <w:color w:val="000000"/>
                <w:sz w:val="20"/>
                <w:szCs w:val="16"/>
              </w:rPr>
              <w:t xml:space="preserve"> </w:t>
            </w:r>
            <w:r w:rsidR="0020695B" w:rsidRPr="007B5BFD">
              <w:rPr>
                <w:rFonts w:ascii="Arial" w:hAnsi="Arial" w:cs="Arial"/>
                <w:color w:val="000000"/>
                <w:sz w:val="20"/>
                <w:szCs w:val="16"/>
              </w:rPr>
              <w:t>для</w:t>
            </w:r>
            <w:r w:rsidRPr="007B5BFD">
              <w:rPr>
                <w:rFonts w:ascii="Arial" w:hAnsi="Arial" w:cs="Arial"/>
                <w:color w:val="000000"/>
                <w:sz w:val="20"/>
                <w:szCs w:val="16"/>
              </w:rPr>
              <w:t xml:space="preserve"> </w:t>
            </w:r>
            <w:r w:rsidR="0020695B" w:rsidRPr="007B5BFD">
              <w:rPr>
                <w:rFonts w:ascii="Arial" w:hAnsi="Arial" w:cs="Arial"/>
                <w:color w:val="000000"/>
                <w:sz w:val="20"/>
                <w:szCs w:val="16"/>
              </w:rPr>
              <w:t>обеспечения</w:t>
            </w:r>
            <w:r w:rsidRPr="007B5BFD">
              <w:rPr>
                <w:rFonts w:ascii="Arial" w:hAnsi="Arial" w:cs="Arial"/>
                <w:color w:val="000000"/>
                <w:sz w:val="20"/>
                <w:szCs w:val="16"/>
              </w:rPr>
              <w:t xml:space="preserve"> </w:t>
            </w:r>
            <w:r w:rsidR="0020695B" w:rsidRPr="007B5BFD">
              <w:rPr>
                <w:rFonts w:ascii="Arial" w:hAnsi="Arial" w:cs="Arial"/>
                <w:color w:val="000000"/>
                <w:sz w:val="20"/>
                <w:szCs w:val="16"/>
              </w:rPr>
              <w:t>государственных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(муниципальных)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нужд</w:t>
            </w:r>
          </w:p>
        </w:tc>
        <w:tc>
          <w:tcPr>
            <w:tcW w:w="44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993</w:t>
            </w:r>
            <w:r w:rsidR="00B978B5" w:rsidRPr="007B5BFD">
              <w:rPr>
                <w:rFonts w:ascii="Arial" w:hAnsi="Arial" w:cs="Arial"/>
                <w:color w:val="000000"/>
                <w:sz w:val="20"/>
                <w:szCs w:val="16"/>
              </w:rPr>
              <w:t xml:space="preserve"> </w:t>
            </w:r>
            <w:r w:rsidRPr="007B5BFD">
              <w:rPr>
                <w:rFonts w:ascii="Arial" w:hAnsi="Arial" w:cs="Arial"/>
                <w:color w:val="000000"/>
                <w:sz w:val="20"/>
                <w:szCs w:val="16"/>
              </w:rPr>
              <w:t>0405</w:t>
            </w:r>
            <w:r w:rsidR="00B978B5" w:rsidRPr="007B5BFD">
              <w:rPr>
                <w:rFonts w:ascii="Arial" w:hAnsi="Arial" w:cs="Arial"/>
                <w:color w:val="000000"/>
                <w:sz w:val="20"/>
                <w:szCs w:val="16"/>
              </w:rPr>
              <w:t xml:space="preserve"> </w:t>
            </w:r>
            <w:r w:rsidRPr="007B5BFD">
              <w:rPr>
                <w:rFonts w:ascii="Arial" w:hAnsi="Arial" w:cs="Arial"/>
                <w:color w:val="000000"/>
                <w:sz w:val="20"/>
                <w:szCs w:val="16"/>
              </w:rPr>
              <w:t>Ц9</w:t>
            </w:r>
            <w:r w:rsidR="00B978B5" w:rsidRPr="007B5BFD">
              <w:rPr>
                <w:rFonts w:ascii="Arial" w:hAnsi="Arial" w:cs="Arial"/>
                <w:color w:val="000000"/>
                <w:sz w:val="20"/>
                <w:szCs w:val="16"/>
              </w:rPr>
              <w:t xml:space="preserve"> </w:t>
            </w:r>
            <w:r w:rsidRPr="007B5BFD">
              <w:rPr>
                <w:rFonts w:ascii="Arial" w:hAnsi="Arial" w:cs="Arial"/>
                <w:color w:val="000000"/>
                <w:sz w:val="20"/>
                <w:szCs w:val="16"/>
              </w:rPr>
              <w:t>7</w:t>
            </w:r>
            <w:r w:rsidR="00B978B5" w:rsidRPr="007B5BFD">
              <w:rPr>
                <w:rFonts w:ascii="Arial" w:hAnsi="Arial" w:cs="Arial"/>
                <w:color w:val="000000"/>
                <w:sz w:val="20"/>
                <w:szCs w:val="16"/>
              </w:rPr>
              <w:t xml:space="preserve"> </w:t>
            </w:r>
            <w:r w:rsidRPr="007B5BFD">
              <w:rPr>
                <w:rFonts w:ascii="Arial" w:hAnsi="Arial" w:cs="Arial"/>
                <w:color w:val="000000"/>
                <w:sz w:val="20"/>
                <w:szCs w:val="16"/>
              </w:rPr>
              <w:t>01</w:t>
            </w:r>
            <w:r w:rsidR="00B978B5" w:rsidRPr="007B5BFD">
              <w:rPr>
                <w:rFonts w:ascii="Arial" w:hAnsi="Arial" w:cs="Arial"/>
                <w:color w:val="000000"/>
                <w:sz w:val="20"/>
                <w:szCs w:val="16"/>
              </w:rPr>
              <w:t xml:space="preserve"> </w:t>
            </w:r>
            <w:r w:rsidRPr="007B5BFD">
              <w:rPr>
                <w:rFonts w:ascii="Arial" w:hAnsi="Arial" w:cs="Arial"/>
                <w:color w:val="000000"/>
                <w:sz w:val="20"/>
                <w:szCs w:val="16"/>
              </w:rPr>
              <w:t>12750</w:t>
            </w:r>
            <w:r w:rsidR="00B978B5" w:rsidRPr="007B5BFD">
              <w:rPr>
                <w:rFonts w:ascii="Arial" w:hAnsi="Arial" w:cs="Arial"/>
                <w:color w:val="000000"/>
                <w:sz w:val="20"/>
                <w:szCs w:val="16"/>
              </w:rPr>
              <w:t xml:space="preserve"> </w:t>
            </w:r>
            <w:r w:rsidRPr="007B5BFD">
              <w:rPr>
                <w:rFonts w:ascii="Arial" w:hAnsi="Arial" w:cs="Arial"/>
                <w:color w:val="000000"/>
                <w:sz w:val="20"/>
                <w:szCs w:val="16"/>
              </w:rPr>
              <w:t>200</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8</w:t>
            </w:r>
            <w:r w:rsidR="00B978B5" w:rsidRPr="007B5BFD">
              <w:rPr>
                <w:rFonts w:ascii="Arial" w:hAnsi="Arial" w:cs="Arial"/>
                <w:color w:val="000000"/>
                <w:sz w:val="20"/>
                <w:szCs w:val="16"/>
              </w:rPr>
              <w:t xml:space="preserve"> </w:t>
            </w:r>
            <w:r w:rsidRPr="007B5BFD">
              <w:rPr>
                <w:rFonts w:ascii="Arial" w:hAnsi="Arial" w:cs="Arial"/>
                <w:color w:val="000000"/>
                <w:sz w:val="20"/>
                <w:szCs w:val="16"/>
              </w:rPr>
              <w:t>828,00</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w:t>
            </w:r>
          </w:p>
        </w:tc>
        <w:tc>
          <w:tcPr>
            <w:tcW w:w="659" w:type="pct"/>
            <w:tcBorders>
              <w:top w:val="nil"/>
              <w:left w:val="nil"/>
              <w:bottom w:val="single" w:sz="4" w:space="0" w:color="000000"/>
              <w:right w:val="single" w:sz="8"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8</w:t>
            </w:r>
            <w:r w:rsidR="00B978B5" w:rsidRPr="007B5BFD">
              <w:rPr>
                <w:rFonts w:ascii="Arial" w:hAnsi="Arial" w:cs="Arial"/>
                <w:color w:val="000000"/>
                <w:sz w:val="20"/>
                <w:szCs w:val="16"/>
              </w:rPr>
              <w:t xml:space="preserve"> </w:t>
            </w:r>
            <w:r w:rsidRPr="007B5BFD">
              <w:rPr>
                <w:rFonts w:ascii="Arial" w:hAnsi="Arial" w:cs="Arial"/>
                <w:color w:val="000000"/>
                <w:sz w:val="20"/>
                <w:szCs w:val="16"/>
              </w:rPr>
              <w:t>828,00</w:t>
            </w:r>
          </w:p>
        </w:tc>
      </w:tr>
      <w:tr w:rsidR="0020695B" w:rsidRPr="007B5BFD" w:rsidTr="006B771E">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Иные</w:t>
            </w:r>
            <w:r w:rsidRPr="007B5BFD">
              <w:rPr>
                <w:rFonts w:ascii="Arial" w:hAnsi="Arial" w:cs="Arial"/>
                <w:color w:val="000000"/>
                <w:sz w:val="20"/>
                <w:szCs w:val="16"/>
              </w:rPr>
              <w:t xml:space="preserve"> </w:t>
            </w:r>
            <w:r w:rsidR="0020695B" w:rsidRPr="007B5BFD">
              <w:rPr>
                <w:rFonts w:ascii="Arial" w:hAnsi="Arial" w:cs="Arial"/>
                <w:color w:val="000000"/>
                <w:sz w:val="20"/>
                <w:szCs w:val="16"/>
              </w:rPr>
              <w:t>закупки</w:t>
            </w:r>
            <w:r w:rsidRPr="007B5BFD">
              <w:rPr>
                <w:rFonts w:ascii="Arial" w:hAnsi="Arial" w:cs="Arial"/>
                <w:color w:val="000000"/>
                <w:sz w:val="20"/>
                <w:szCs w:val="16"/>
              </w:rPr>
              <w:t xml:space="preserve"> </w:t>
            </w:r>
            <w:r w:rsidR="0020695B" w:rsidRPr="007B5BFD">
              <w:rPr>
                <w:rFonts w:ascii="Arial" w:hAnsi="Arial" w:cs="Arial"/>
                <w:color w:val="000000"/>
                <w:sz w:val="20"/>
                <w:szCs w:val="16"/>
              </w:rPr>
              <w:t>товаров,</w:t>
            </w:r>
            <w:r w:rsidRPr="007B5BFD">
              <w:rPr>
                <w:rFonts w:ascii="Arial" w:hAnsi="Arial" w:cs="Arial"/>
                <w:color w:val="000000"/>
                <w:sz w:val="20"/>
                <w:szCs w:val="16"/>
              </w:rPr>
              <w:t xml:space="preserve"> </w:t>
            </w:r>
            <w:r w:rsidR="0020695B" w:rsidRPr="007B5BFD">
              <w:rPr>
                <w:rFonts w:ascii="Arial" w:hAnsi="Arial" w:cs="Arial"/>
                <w:color w:val="000000"/>
                <w:sz w:val="20"/>
                <w:szCs w:val="16"/>
              </w:rPr>
              <w:t>работ</w:t>
            </w:r>
            <w:r w:rsidRPr="007B5BFD">
              <w:rPr>
                <w:rFonts w:ascii="Arial" w:hAnsi="Arial" w:cs="Arial"/>
                <w:color w:val="000000"/>
                <w:sz w:val="20"/>
                <w:szCs w:val="16"/>
              </w:rPr>
              <w:t xml:space="preserve"> </w:t>
            </w:r>
            <w:r w:rsidR="0020695B" w:rsidRPr="007B5BFD">
              <w:rPr>
                <w:rFonts w:ascii="Arial" w:hAnsi="Arial" w:cs="Arial"/>
                <w:color w:val="000000"/>
                <w:sz w:val="20"/>
                <w:szCs w:val="16"/>
              </w:rPr>
              <w:t>и</w:t>
            </w:r>
            <w:r w:rsidRPr="007B5BFD">
              <w:rPr>
                <w:rFonts w:ascii="Arial" w:hAnsi="Arial" w:cs="Arial"/>
                <w:color w:val="000000"/>
                <w:sz w:val="20"/>
                <w:szCs w:val="16"/>
              </w:rPr>
              <w:t xml:space="preserve"> </w:t>
            </w:r>
            <w:r w:rsidR="0020695B" w:rsidRPr="007B5BFD">
              <w:rPr>
                <w:rFonts w:ascii="Arial" w:hAnsi="Arial" w:cs="Arial"/>
                <w:color w:val="000000"/>
                <w:sz w:val="20"/>
                <w:szCs w:val="16"/>
              </w:rPr>
              <w:t>услуг</w:t>
            </w:r>
            <w:r w:rsidRPr="007B5BFD">
              <w:rPr>
                <w:rFonts w:ascii="Arial" w:hAnsi="Arial" w:cs="Arial"/>
                <w:color w:val="000000"/>
                <w:sz w:val="20"/>
                <w:szCs w:val="16"/>
              </w:rPr>
              <w:t xml:space="preserve"> </w:t>
            </w:r>
            <w:r w:rsidR="0020695B" w:rsidRPr="007B5BFD">
              <w:rPr>
                <w:rFonts w:ascii="Arial" w:hAnsi="Arial" w:cs="Arial"/>
                <w:color w:val="000000"/>
                <w:sz w:val="20"/>
                <w:szCs w:val="16"/>
              </w:rPr>
              <w:t>для</w:t>
            </w:r>
            <w:r w:rsidRPr="007B5BFD">
              <w:rPr>
                <w:rFonts w:ascii="Arial" w:hAnsi="Arial" w:cs="Arial"/>
                <w:color w:val="000000"/>
                <w:sz w:val="20"/>
                <w:szCs w:val="16"/>
              </w:rPr>
              <w:t xml:space="preserve"> </w:t>
            </w:r>
            <w:r w:rsidR="0020695B" w:rsidRPr="007B5BFD">
              <w:rPr>
                <w:rFonts w:ascii="Arial" w:hAnsi="Arial" w:cs="Arial"/>
                <w:color w:val="000000"/>
                <w:sz w:val="20"/>
                <w:szCs w:val="16"/>
              </w:rPr>
              <w:t>обеспечения</w:t>
            </w:r>
            <w:r w:rsidRPr="007B5BFD">
              <w:rPr>
                <w:rFonts w:ascii="Arial" w:hAnsi="Arial" w:cs="Arial"/>
                <w:color w:val="000000"/>
                <w:sz w:val="20"/>
                <w:szCs w:val="16"/>
              </w:rPr>
              <w:t xml:space="preserve"> </w:t>
            </w:r>
            <w:r w:rsidR="0020695B" w:rsidRPr="007B5BFD">
              <w:rPr>
                <w:rFonts w:ascii="Arial" w:hAnsi="Arial" w:cs="Arial"/>
                <w:color w:val="000000"/>
                <w:sz w:val="20"/>
                <w:szCs w:val="16"/>
              </w:rPr>
              <w:t>государственных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(муниципальных)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нужд</w:t>
            </w:r>
          </w:p>
        </w:tc>
        <w:tc>
          <w:tcPr>
            <w:tcW w:w="44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993</w:t>
            </w:r>
            <w:r w:rsidR="00B978B5" w:rsidRPr="007B5BFD">
              <w:rPr>
                <w:rFonts w:ascii="Arial" w:hAnsi="Arial" w:cs="Arial"/>
                <w:color w:val="000000"/>
                <w:sz w:val="20"/>
                <w:szCs w:val="16"/>
              </w:rPr>
              <w:t xml:space="preserve"> </w:t>
            </w:r>
            <w:r w:rsidRPr="007B5BFD">
              <w:rPr>
                <w:rFonts w:ascii="Arial" w:hAnsi="Arial" w:cs="Arial"/>
                <w:color w:val="000000"/>
                <w:sz w:val="20"/>
                <w:szCs w:val="16"/>
              </w:rPr>
              <w:t>0405</w:t>
            </w:r>
            <w:r w:rsidR="00B978B5" w:rsidRPr="007B5BFD">
              <w:rPr>
                <w:rFonts w:ascii="Arial" w:hAnsi="Arial" w:cs="Arial"/>
                <w:color w:val="000000"/>
                <w:sz w:val="20"/>
                <w:szCs w:val="16"/>
              </w:rPr>
              <w:t xml:space="preserve"> </w:t>
            </w:r>
            <w:r w:rsidRPr="007B5BFD">
              <w:rPr>
                <w:rFonts w:ascii="Arial" w:hAnsi="Arial" w:cs="Arial"/>
                <w:color w:val="000000"/>
                <w:sz w:val="20"/>
                <w:szCs w:val="16"/>
              </w:rPr>
              <w:t>Ц9</w:t>
            </w:r>
            <w:r w:rsidR="00B978B5" w:rsidRPr="007B5BFD">
              <w:rPr>
                <w:rFonts w:ascii="Arial" w:hAnsi="Arial" w:cs="Arial"/>
                <w:color w:val="000000"/>
                <w:sz w:val="20"/>
                <w:szCs w:val="16"/>
              </w:rPr>
              <w:t xml:space="preserve"> </w:t>
            </w:r>
            <w:r w:rsidRPr="007B5BFD">
              <w:rPr>
                <w:rFonts w:ascii="Arial" w:hAnsi="Arial" w:cs="Arial"/>
                <w:color w:val="000000"/>
                <w:sz w:val="20"/>
                <w:szCs w:val="16"/>
              </w:rPr>
              <w:t>7</w:t>
            </w:r>
            <w:r w:rsidR="00B978B5" w:rsidRPr="007B5BFD">
              <w:rPr>
                <w:rFonts w:ascii="Arial" w:hAnsi="Arial" w:cs="Arial"/>
                <w:color w:val="000000"/>
                <w:sz w:val="20"/>
                <w:szCs w:val="16"/>
              </w:rPr>
              <w:t xml:space="preserve"> </w:t>
            </w:r>
            <w:r w:rsidRPr="007B5BFD">
              <w:rPr>
                <w:rFonts w:ascii="Arial" w:hAnsi="Arial" w:cs="Arial"/>
                <w:color w:val="000000"/>
                <w:sz w:val="20"/>
                <w:szCs w:val="16"/>
              </w:rPr>
              <w:t>01</w:t>
            </w:r>
            <w:r w:rsidR="00B978B5" w:rsidRPr="007B5BFD">
              <w:rPr>
                <w:rFonts w:ascii="Arial" w:hAnsi="Arial" w:cs="Arial"/>
                <w:color w:val="000000"/>
                <w:sz w:val="20"/>
                <w:szCs w:val="16"/>
              </w:rPr>
              <w:t xml:space="preserve"> </w:t>
            </w:r>
            <w:r w:rsidRPr="007B5BFD">
              <w:rPr>
                <w:rFonts w:ascii="Arial" w:hAnsi="Arial" w:cs="Arial"/>
                <w:color w:val="000000"/>
                <w:sz w:val="20"/>
                <w:szCs w:val="16"/>
              </w:rPr>
              <w:t>12750</w:t>
            </w:r>
            <w:r w:rsidR="00B978B5" w:rsidRPr="007B5BFD">
              <w:rPr>
                <w:rFonts w:ascii="Arial" w:hAnsi="Arial" w:cs="Arial"/>
                <w:color w:val="000000"/>
                <w:sz w:val="20"/>
                <w:szCs w:val="16"/>
              </w:rPr>
              <w:t xml:space="preserve"> </w:t>
            </w:r>
            <w:r w:rsidRPr="007B5BFD">
              <w:rPr>
                <w:rFonts w:ascii="Arial" w:hAnsi="Arial" w:cs="Arial"/>
                <w:color w:val="000000"/>
                <w:sz w:val="20"/>
                <w:szCs w:val="16"/>
              </w:rPr>
              <w:t>240</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8</w:t>
            </w:r>
            <w:r w:rsidR="00B978B5" w:rsidRPr="007B5BFD">
              <w:rPr>
                <w:rFonts w:ascii="Arial" w:hAnsi="Arial" w:cs="Arial"/>
                <w:color w:val="000000"/>
                <w:sz w:val="20"/>
                <w:szCs w:val="16"/>
              </w:rPr>
              <w:t xml:space="preserve"> </w:t>
            </w:r>
            <w:r w:rsidRPr="007B5BFD">
              <w:rPr>
                <w:rFonts w:ascii="Arial" w:hAnsi="Arial" w:cs="Arial"/>
                <w:color w:val="000000"/>
                <w:sz w:val="20"/>
                <w:szCs w:val="16"/>
              </w:rPr>
              <w:t>828,00</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w:t>
            </w:r>
          </w:p>
        </w:tc>
        <w:tc>
          <w:tcPr>
            <w:tcW w:w="659" w:type="pct"/>
            <w:tcBorders>
              <w:top w:val="nil"/>
              <w:left w:val="nil"/>
              <w:bottom w:val="single" w:sz="4" w:space="0" w:color="000000"/>
              <w:right w:val="single" w:sz="8"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8</w:t>
            </w:r>
            <w:r w:rsidR="00B978B5" w:rsidRPr="007B5BFD">
              <w:rPr>
                <w:rFonts w:ascii="Arial" w:hAnsi="Arial" w:cs="Arial"/>
                <w:color w:val="000000"/>
                <w:sz w:val="20"/>
                <w:szCs w:val="16"/>
              </w:rPr>
              <w:t xml:space="preserve"> </w:t>
            </w:r>
            <w:r w:rsidRPr="007B5BFD">
              <w:rPr>
                <w:rFonts w:ascii="Arial" w:hAnsi="Arial" w:cs="Arial"/>
                <w:color w:val="000000"/>
                <w:sz w:val="20"/>
                <w:szCs w:val="16"/>
              </w:rPr>
              <w:t>828,00</w:t>
            </w:r>
          </w:p>
        </w:tc>
      </w:tr>
      <w:tr w:rsidR="0020695B" w:rsidRPr="007B5BFD" w:rsidTr="006B771E">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Осуществление</w:t>
            </w:r>
            <w:r w:rsidRPr="007B5BFD">
              <w:rPr>
                <w:rFonts w:ascii="Arial" w:hAnsi="Arial" w:cs="Arial"/>
                <w:color w:val="000000"/>
                <w:sz w:val="20"/>
                <w:szCs w:val="16"/>
              </w:rPr>
              <w:t xml:space="preserve"> </w:t>
            </w:r>
            <w:r w:rsidR="0020695B" w:rsidRPr="007B5BFD">
              <w:rPr>
                <w:rFonts w:ascii="Arial" w:hAnsi="Arial" w:cs="Arial"/>
                <w:color w:val="000000"/>
                <w:sz w:val="20"/>
                <w:szCs w:val="16"/>
              </w:rPr>
              <w:t>дорожной</w:t>
            </w:r>
            <w:r w:rsidRPr="007B5BFD">
              <w:rPr>
                <w:rFonts w:ascii="Arial" w:hAnsi="Arial" w:cs="Arial"/>
                <w:color w:val="000000"/>
                <w:sz w:val="20"/>
                <w:szCs w:val="16"/>
              </w:rPr>
              <w:t xml:space="preserve"> </w:t>
            </w:r>
            <w:r w:rsidR="0020695B" w:rsidRPr="007B5BFD">
              <w:rPr>
                <w:rFonts w:ascii="Arial" w:hAnsi="Arial" w:cs="Arial"/>
                <w:color w:val="000000"/>
                <w:sz w:val="20"/>
                <w:szCs w:val="16"/>
              </w:rPr>
              <w:t>деятельности,</w:t>
            </w:r>
            <w:r w:rsidRPr="007B5BFD">
              <w:rPr>
                <w:rFonts w:ascii="Arial" w:hAnsi="Arial" w:cs="Arial"/>
                <w:color w:val="000000"/>
                <w:sz w:val="20"/>
                <w:szCs w:val="16"/>
              </w:rPr>
              <w:t xml:space="preserve"> </w:t>
            </w:r>
            <w:r w:rsidR="0020695B" w:rsidRPr="007B5BFD">
              <w:rPr>
                <w:rFonts w:ascii="Arial" w:hAnsi="Arial" w:cs="Arial"/>
                <w:color w:val="000000"/>
                <w:sz w:val="20"/>
                <w:szCs w:val="16"/>
              </w:rPr>
              <w:t>кроме</w:t>
            </w:r>
            <w:r w:rsidRPr="007B5BFD">
              <w:rPr>
                <w:rFonts w:ascii="Arial" w:hAnsi="Arial" w:cs="Arial"/>
                <w:color w:val="000000"/>
                <w:sz w:val="20"/>
                <w:szCs w:val="16"/>
              </w:rPr>
              <w:t xml:space="preserve"> </w:t>
            </w:r>
            <w:r w:rsidR="0020695B" w:rsidRPr="007B5BFD">
              <w:rPr>
                <w:rFonts w:ascii="Arial" w:hAnsi="Arial" w:cs="Arial"/>
                <w:color w:val="000000"/>
                <w:sz w:val="20"/>
                <w:szCs w:val="16"/>
              </w:rPr>
              <w:t>деятельности</w:t>
            </w:r>
            <w:r w:rsidRPr="007B5BFD">
              <w:rPr>
                <w:rFonts w:ascii="Arial" w:hAnsi="Arial" w:cs="Arial"/>
                <w:color w:val="000000"/>
                <w:sz w:val="20"/>
                <w:szCs w:val="16"/>
              </w:rPr>
              <w:t xml:space="preserve"> </w:t>
            </w:r>
            <w:r w:rsidR="0020695B" w:rsidRPr="007B5BFD">
              <w:rPr>
                <w:rFonts w:ascii="Arial" w:hAnsi="Arial" w:cs="Arial"/>
                <w:color w:val="000000"/>
                <w:sz w:val="20"/>
                <w:szCs w:val="16"/>
              </w:rPr>
              <w:t>по</w:t>
            </w:r>
            <w:r w:rsidRPr="007B5BFD">
              <w:rPr>
                <w:rFonts w:ascii="Arial" w:hAnsi="Arial" w:cs="Arial"/>
                <w:color w:val="000000"/>
                <w:sz w:val="20"/>
                <w:szCs w:val="16"/>
              </w:rPr>
              <w:t xml:space="preserve"> </w:t>
            </w:r>
            <w:r w:rsidR="0020695B" w:rsidRPr="007B5BFD">
              <w:rPr>
                <w:rFonts w:ascii="Arial" w:hAnsi="Arial" w:cs="Arial"/>
                <w:color w:val="000000"/>
                <w:sz w:val="20"/>
                <w:szCs w:val="16"/>
              </w:rPr>
              <w:t>строительству,</w:t>
            </w:r>
            <w:r w:rsidRPr="007B5BFD">
              <w:rPr>
                <w:rFonts w:ascii="Arial" w:hAnsi="Arial" w:cs="Arial"/>
                <w:color w:val="000000"/>
                <w:sz w:val="20"/>
                <w:szCs w:val="16"/>
              </w:rPr>
              <w:t xml:space="preserve"> </w:t>
            </w:r>
            <w:r w:rsidR="0020695B" w:rsidRPr="007B5BFD">
              <w:rPr>
                <w:rFonts w:ascii="Arial" w:hAnsi="Arial" w:cs="Arial"/>
                <w:color w:val="000000"/>
                <w:sz w:val="20"/>
                <w:szCs w:val="16"/>
              </w:rPr>
              <w:t>в</w:t>
            </w:r>
            <w:r w:rsidRPr="007B5BFD">
              <w:rPr>
                <w:rFonts w:ascii="Arial" w:hAnsi="Arial" w:cs="Arial"/>
                <w:color w:val="000000"/>
                <w:sz w:val="20"/>
                <w:szCs w:val="16"/>
              </w:rPr>
              <w:t xml:space="preserve"> </w:t>
            </w:r>
            <w:r w:rsidR="0020695B" w:rsidRPr="007B5BFD">
              <w:rPr>
                <w:rFonts w:ascii="Arial" w:hAnsi="Arial" w:cs="Arial"/>
                <w:color w:val="000000"/>
                <w:sz w:val="20"/>
                <w:szCs w:val="16"/>
              </w:rPr>
              <w:t>отношении</w:t>
            </w:r>
            <w:r w:rsidRPr="007B5BFD">
              <w:rPr>
                <w:rFonts w:ascii="Arial" w:hAnsi="Arial" w:cs="Arial"/>
                <w:color w:val="000000"/>
                <w:sz w:val="20"/>
                <w:szCs w:val="16"/>
              </w:rPr>
              <w:t xml:space="preserve"> </w:t>
            </w:r>
            <w:r w:rsidR="0020695B" w:rsidRPr="007B5BFD">
              <w:rPr>
                <w:rFonts w:ascii="Arial" w:hAnsi="Arial" w:cs="Arial"/>
                <w:color w:val="000000"/>
                <w:sz w:val="20"/>
                <w:szCs w:val="16"/>
              </w:rPr>
              <w:t>автомобильных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дорог</w:t>
            </w:r>
            <w:r w:rsidRPr="007B5BFD">
              <w:rPr>
                <w:rFonts w:ascii="Arial" w:hAnsi="Arial" w:cs="Arial"/>
                <w:color w:val="000000"/>
                <w:sz w:val="20"/>
                <w:szCs w:val="16"/>
              </w:rPr>
              <w:t xml:space="preserve"> </w:t>
            </w:r>
            <w:r w:rsidR="0020695B" w:rsidRPr="007B5BFD">
              <w:rPr>
                <w:rFonts w:ascii="Arial" w:hAnsi="Arial" w:cs="Arial"/>
                <w:color w:val="000000"/>
                <w:sz w:val="20"/>
                <w:szCs w:val="16"/>
              </w:rPr>
              <w:t>местного</w:t>
            </w:r>
            <w:r w:rsidRPr="007B5BFD">
              <w:rPr>
                <w:rFonts w:ascii="Arial" w:hAnsi="Arial" w:cs="Arial"/>
                <w:color w:val="000000"/>
                <w:sz w:val="20"/>
                <w:szCs w:val="16"/>
              </w:rPr>
              <w:t xml:space="preserve"> </w:t>
            </w:r>
            <w:r w:rsidR="0020695B" w:rsidRPr="007B5BFD">
              <w:rPr>
                <w:rFonts w:ascii="Arial" w:hAnsi="Arial" w:cs="Arial"/>
                <w:color w:val="000000"/>
                <w:sz w:val="20"/>
                <w:szCs w:val="16"/>
              </w:rPr>
              <w:t>значения</w:t>
            </w:r>
            <w:r w:rsidRPr="007B5BFD">
              <w:rPr>
                <w:rFonts w:ascii="Arial" w:hAnsi="Arial" w:cs="Arial"/>
                <w:color w:val="000000"/>
                <w:sz w:val="20"/>
                <w:szCs w:val="16"/>
              </w:rPr>
              <w:t xml:space="preserve"> </w:t>
            </w:r>
            <w:r w:rsidR="0020695B" w:rsidRPr="007B5BFD">
              <w:rPr>
                <w:rFonts w:ascii="Arial" w:hAnsi="Arial" w:cs="Arial"/>
                <w:color w:val="000000"/>
                <w:sz w:val="20"/>
                <w:szCs w:val="16"/>
              </w:rPr>
              <w:t>в</w:t>
            </w:r>
            <w:r w:rsidRPr="007B5BFD">
              <w:rPr>
                <w:rFonts w:ascii="Arial" w:hAnsi="Arial" w:cs="Arial"/>
                <w:color w:val="000000"/>
                <w:sz w:val="20"/>
                <w:szCs w:val="16"/>
              </w:rPr>
              <w:t xml:space="preserve"> </w:t>
            </w:r>
            <w:r w:rsidR="0020695B" w:rsidRPr="007B5BFD">
              <w:rPr>
                <w:rFonts w:ascii="Arial" w:hAnsi="Arial" w:cs="Arial"/>
                <w:color w:val="000000"/>
                <w:sz w:val="20"/>
                <w:szCs w:val="16"/>
              </w:rPr>
              <w:t>границах</w:t>
            </w:r>
            <w:r w:rsidRPr="007B5BFD">
              <w:rPr>
                <w:rFonts w:ascii="Arial" w:hAnsi="Arial" w:cs="Arial"/>
                <w:color w:val="000000"/>
                <w:sz w:val="20"/>
                <w:szCs w:val="16"/>
              </w:rPr>
              <w:t xml:space="preserve"> </w:t>
            </w:r>
            <w:r w:rsidR="0020695B" w:rsidRPr="007B5BFD">
              <w:rPr>
                <w:rFonts w:ascii="Arial" w:hAnsi="Arial" w:cs="Arial"/>
                <w:color w:val="000000"/>
                <w:sz w:val="20"/>
                <w:szCs w:val="16"/>
              </w:rPr>
              <w:t>населенных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пунктов</w:t>
            </w:r>
            <w:r w:rsidRPr="007B5BFD">
              <w:rPr>
                <w:rFonts w:ascii="Arial" w:hAnsi="Arial" w:cs="Arial"/>
                <w:color w:val="000000"/>
                <w:sz w:val="20"/>
                <w:szCs w:val="16"/>
              </w:rPr>
              <w:t xml:space="preserve"> </w:t>
            </w:r>
            <w:r w:rsidR="0020695B" w:rsidRPr="007B5BFD">
              <w:rPr>
                <w:rFonts w:ascii="Arial" w:hAnsi="Arial" w:cs="Arial"/>
                <w:color w:val="000000"/>
                <w:sz w:val="20"/>
                <w:szCs w:val="16"/>
              </w:rPr>
              <w:t>поселения</w:t>
            </w:r>
          </w:p>
        </w:tc>
        <w:tc>
          <w:tcPr>
            <w:tcW w:w="44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993</w:t>
            </w:r>
            <w:r w:rsidR="00B978B5" w:rsidRPr="007B5BFD">
              <w:rPr>
                <w:rFonts w:ascii="Arial" w:hAnsi="Arial" w:cs="Arial"/>
                <w:color w:val="000000"/>
                <w:sz w:val="20"/>
                <w:szCs w:val="16"/>
              </w:rPr>
              <w:t xml:space="preserve"> </w:t>
            </w:r>
            <w:r w:rsidRPr="007B5BFD">
              <w:rPr>
                <w:rFonts w:ascii="Arial" w:hAnsi="Arial" w:cs="Arial"/>
                <w:color w:val="000000"/>
                <w:sz w:val="20"/>
                <w:szCs w:val="16"/>
              </w:rPr>
              <w:t>0409</w:t>
            </w:r>
            <w:r w:rsidR="00B978B5" w:rsidRPr="007B5BFD">
              <w:rPr>
                <w:rFonts w:ascii="Arial" w:hAnsi="Arial" w:cs="Arial"/>
                <w:color w:val="000000"/>
                <w:sz w:val="20"/>
                <w:szCs w:val="16"/>
              </w:rPr>
              <w:t xml:space="preserve"> </w:t>
            </w:r>
            <w:r w:rsidRPr="007B5BFD">
              <w:rPr>
                <w:rFonts w:ascii="Arial" w:hAnsi="Arial" w:cs="Arial"/>
                <w:color w:val="000000"/>
                <w:sz w:val="20"/>
                <w:szCs w:val="16"/>
              </w:rPr>
              <w:t>Ч2</w:t>
            </w:r>
            <w:r w:rsidR="00B978B5" w:rsidRPr="007B5BFD">
              <w:rPr>
                <w:rFonts w:ascii="Arial" w:hAnsi="Arial" w:cs="Arial"/>
                <w:color w:val="000000"/>
                <w:sz w:val="20"/>
                <w:szCs w:val="16"/>
              </w:rPr>
              <w:t xml:space="preserve"> </w:t>
            </w:r>
            <w:r w:rsidRPr="007B5BFD">
              <w:rPr>
                <w:rFonts w:ascii="Arial" w:hAnsi="Arial" w:cs="Arial"/>
                <w:color w:val="000000"/>
                <w:sz w:val="20"/>
                <w:szCs w:val="16"/>
              </w:rPr>
              <w:t>1</w:t>
            </w:r>
            <w:r w:rsidR="00B978B5" w:rsidRPr="007B5BFD">
              <w:rPr>
                <w:rFonts w:ascii="Arial" w:hAnsi="Arial" w:cs="Arial"/>
                <w:color w:val="000000"/>
                <w:sz w:val="20"/>
                <w:szCs w:val="16"/>
              </w:rPr>
              <w:t xml:space="preserve"> </w:t>
            </w:r>
            <w:r w:rsidRPr="007B5BFD">
              <w:rPr>
                <w:rFonts w:ascii="Arial" w:hAnsi="Arial" w:cs="Arial"/>
                <w:color w:val="000000"/>
                <w:sz w:val="20"/>
                <w:szCs w:val="16"/>
              </w:rPr>
              <w:t>03</w:t>
            </w:r>
            <w:r w:rsidR="00B978B5" w:rsidRPr="007B5BFD">
              <w:rPr>
                <w:rFonts w:ascii="Arial" w:hAnsi="Arial" w:cs="Arial"/>
                <w:color w:val="000000"/>
                <w:sz w:val="20"/>
                <w:szCs w:val="16"/>
              </w:rPr>
              <w:t xml:space="preserve"> </w:t>
            </w:r>
            <w:r w:rsidRPr="007B5BFD">
              <w:rPr>
                <w:rFonts w:ascii="Arial" w:hAnsi="Arial" w:cs="Arial"/>
                <w:color w:val="000000"/>
                <w:sz w:val="20"/>
                <w:szCs w:val="16"/>
              </w:rPr>
              <w:t>74190</w:t>
            </w:r>
            <w:r w:rsidR="00B978B5" w:rsidRPr="007B5BFD">
              <w:rPr>
                <w:rFonts w:ascii="Arial" w:hAnsi="Arial" w:cs="Arial"/>
                <w:color w:val="000000"/>
                <w:sz w:val="20"/>
                <w:szCs w:val="16"/>
              </w:rPr>
              <w:t xml:space="preserve"> </w:t>
            </w:r>
            <w:r w:rsidRPr="007B5BFD">
              <w:rPr>
                <w:rFonts w:ascii="Arial" w:hAnsi="Arial" w:cs="Arial"/>
                <w:color w:val="000000"/>
                <w:sz w:val="20"/>
                <w:szCs w:val="16"/>
              </w:rPr>
              <w:t>000</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799</w:t>
            </w:r>
            <w:r w:rsidR="00B978B5" w:rsidRPr="007B5BFD">
              <w:rPr>
                <w:rFonts w:ascii="Arial" w:hAnsi="Arial" w:cs="Arial"/>
                <w:color w:val="000000"/>
                <w:sz w:val="20"/>
                <w:szCs w:val="16"/>
              </w:rPr>
              <w:t xml:space="preserve"> </w:t>
            </w:r>
            <w:r w:rsidRPr="007B5BFD">
              <w:rPr>
                <w:rFonts w:ascii="Arial" w:hAnsi="Arial" w:cs="Arial"/>
                <w:color w:val="000000"/>
                <w:sz w:val="20"/>
                <w:szCs w:val="16"/>
              </w:rPr>
              <w:t>100,00</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bookmarkStart w:id="70" w:name="_GoBack"/>
            <w:bookmarkEnd w:id="70"/>
            <w:r w:rsidRPr="007B5BFD">
              <w:rPr>
                <w:rFonts w:ascii="Arial" w:hAnsi="Arial" w:cs="Arial"/>
                <w:color w:val="000000"/>
                <w:sz w:val="20"/>
                <w:szCs w:val="16"/>
              </w:rPr>
              <w:t>-</w:t>
            </w:r>
          </w:p>
        </w:tc>
        <w:tc>
          <w:tcPr>
            <w:tcW w:w="659" w:type="pct"/>
            <w:tcBorders>
              <w:top w:val="nil"/>
              <w:left w:val="nil"/>
              <w:bottom w:val="single" w:sz="4" w:space="0" w:color="000000"/>
              <w:right w:val="single" w:sz="8"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799</w:t>
            </w:r>
            <w:r w:rsidR="00B978B5" w:rsidRPr="007B5BFD">
              <w:rPr>
                <w:rFonts w:ascii="Arial" w:hAnsi="Arial" w:cs="Arial"/>
                <w:color w:val="000000"/>
                <w:sz w:val="20"/>
                <w:szCs w:val="16"/>
              </w:rPr>
              <w:t xml:space="preserve"> </w:t>
            </w:r>
            <w:r w:rsidRPr="007B5BFD">
              <w:rPr>
                <w:rFonts w:ascii="Arial" w:hAnsi="Arial" w:cs="Arial"/>
                <w:color w:val="000000"/>
                <w:sz w:val="20"/>
                <w:szCs w:val="16"/>
              </w:rPr>
              <w:t>100,00</w:t>
            </w:r>
          </w:p>
        </w:tc>
      </w:tr>
      <w:tr w:rsidR="0020695B" w:rsidRPr="007B5BFD" w:rsidTr="006B771E">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Закупка</w:t>
            </w:r>
            <w:r w:rsidRPr="007B5BFD">
              <w:rPr>
                <w:rFonts w:ascii="Arial" w:hAnsi="Arial" w:cs="Arial"/>
                <w:color w:val="000000"/>
                <w:sz w:val="20"/>
                <w:szCs w:val="16"/>
              </w:rPr>
              <w:t xml:space="preserve"> </w:t>
            </w:r>
            <w:r w:rsidR="0020695B" w:rsidRPr="007B5BFD">
              <w:rPr>
                <w:rFonts w:ascii="Arial" w:hAnsi="Arial" w:cs="Arial"/>
                <w:color w:val="000000"/>
                <w:sz w:val="20"/>
                <w:szCs w:val="16"/>
              </w:rPr>
              <w:t>товаров,</w:t>
            </w:r>
            <w:r w:rsidRPr="007B5BFD">
              <w:rPr>
                <w:rFonts w:ascii="Arial" w:hAnsi="Arial" w:cs="Arial"/>
                <w:color w:val="000000"/>
                <w:sz w:val="20"/>
                <w:szCs w:val="16"/>
              </w:rPr>
              <w:t xml:space="preserve"> </w:t>
            </w:r>
            <w:r w:rsidR="0020695B" w:rsidRPr="007B5BFD">
              <w:rPr>
                <w:rFonts w:ascii="Arial" w:hAnsi="Arial" w:cs="Arial"/>
                <w:color w:val="000000"/>
                <w:sz w:val="20"/>
                <w:szCs w:val="16"/>
              </w:rPr>
              <w:t>работ</w:t>
            </w:r>
            <w:r w:rsidRPr="007B5BFD">
              <w:rPr>
                <w:rFonts w:ascii="Arial" w:hAnsi="Arial" w:cs="Arial"/>
                <w:color w:val="000000"/>
                <w:sz w:val="20"/>
                <w:szCs w:val="16"/>
              </w:rPr>
              <w:t xml:space="preserve"> </w:t>
            </w:r>
            <w:r w:rsidR="0020695B" w:rsidRPr="007B5BFD">
              <w:rPr>
                <w:rFonts w:ascii="Arial" w:hAnsi="Arial" w:cs="Arial"/>
                <w:color w:val="000000"/>
                <w:sz w:val="20"/>
                <w:szCs w:val="16"/>
              </w:rPr>
              <w:t>и</w:t>
            </w:r>
            <w:r w:rsidRPr="007B5BFD">
              <w:rPr>
                <w:rFonts w:ascii="Arial" w:hAnsi="Arial" w:cs="Arial"/>
                <w:color w:val="000000"/>
                <w:sz w:val="20"/>
                <w:szCs w:val="16"/>
              </w:rPr>
              <w:t xml:space="preserve"> </w:t>
            </w:r>
            <w:r w:rsidR="0020695B" w:rsidRPr="007B5BFD">
              <w:rPr>
                <w:rFonts w:ascii="Arial" w:hAnsi="Arial" w:cs="Arial"/>
                <w:color w:val="000000"/>
                <w:sz w:val="20"/>
                <w:szCs w:val="16"/>
              </w:rPr>
              <w:t>услуг</w:t>
            </w:r>
            <w:r w:rsidRPr="007B5BFD">
              <w:rPr>
                <w:rFonts w:ascii="Arial" w:hAnsi="Arial" w:cs="Arial"/>
                <w:color w:val="000000"/>
                <w:sz w:val="20"/>
                <w:szCs w:val="16"/>
              </w:rPr>
              <w:t xml:space="preserve"> </w:t>
            </w:r>
            <w:r w:rsidR="0020695B" w:rsidRPr="007B5BFD">
              <w:rPr>
                <w:rFonts w:ascii="Arial" w:hAnsi="Arial" w:cs="Arial"/>
                <w:color w:val="000000"/>
                <w:sz w:val="20"/>
                <w:szCs w:val="16"/>
              </w:rPr>
              <w:t>для</w:t>
            </w:r>
            <w:r w:rsidRPr="007B5BFD">
              <w:rPr>
                <w:rFonts w:ascii="Arial" w:hAnsi="Arial" w:cs="Arial"/>
                <w:color w:val="000000"/>
                <w:sz w:val="20"/>
                <w:szCs w:val="16"/>
              </w:rPr>
              <w:t xml:space="preserve"> </w:t>
            </w:r>
            <w:r w:rsidR="0020695B" w:rsidRPr="007B5BFD">
              <w:rPr>
                <w:rFonts w:ascii="Arial" w:hAnsi="Arial" w:cs="Arial"/>
                <w:color w:val="000000"/>
                <w:sz w:val="20"/>
                <w:szCs w:val="16"/>
              </w:rPr>
              <w:t>обеспечения</w:t>
            </w:r>
            <w:r w:rsidRPr="007B5BFD">
              <w:rPr>
                <w:rFonts w:ascii="Arial" w:hAnsi="Arial" w:cs="Arial"/>
                <w:color w:val="000000"/>
                <w:sz w:val="20"/>
                <w:szCs w:val="16"/>
              </w:rPr>
              <w:t xml:space="preserve"> </w:t>
            </w:r>
            <w:r w:rsidR="0020695B" w:rsidRPr="007B5BFD">
              <w:rPr>
                <w:rFonts w:ascii="Arial" w:hAnsi="Arial" w:cs="Arial"/>
                <w:color w:val="000000"/>
                <w:sz w:val="20"/>
                <w:szCs w:val="16"/>
              </w:rPr>
              <w:t>государственных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(муниципальных)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нужд</w:t>
            </w:r>
          </w:p>
        </w:tc>
        <w:tc>
          <w:tcPr>
            <w:tcW w:w="44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993</w:t>
            </w:r>
            <w:r w:rsidR="00B978B5" w:rsidRPr="007B5BFD">
              <w:rPr>
                <w:rFonts w:ascii="Arial" w:hAnsi="Arial" w:cs="Arial"/>
                <w:color w:val="000000"/>
                <w:sz w:val="20"/>
                <w:szCs w:val="16"/>
              </w:rPr>
              <w:t xml:space="preserve"> </w:t>
            </w:r>
            <w:r w:rsidRPr="007B5BFD">
              <w:rPr>
                <w:rFonts w:ascii="Arial" w:hAnsi="Arial" w:cs="Arial"/>
                <w:color w:val="000000"/>
                <w:sz w:val="20"/>
                <w:szCs w:val="16"/>
              </w:rPr>
              <w:t>0409</w:t>
            </w:r>
            <w:r w:rsidR="00B978B5" w:rsidRPr="007B5BFD">
              <w:rPr>
                <w:rFonts w:ascii="Arial" w:hAnsi="Arial" w:cs="Arial"/>
                <w:color w:val="000000"/>
                <w:sz w:val="20"/>
                <w:szCs w:val="16"/>
              </w:rPr>
              <w:t xml:space="preserve"> </w:t>
            </w:r>
            <w:r w:rsidRPr="007B5BFD">
              <w:rPr>
                <w:rFonts w:ascii="Arial" w:hAnsi="Arial" w:cs="Arial"/>
                <w:color w:val="000000"/>
                <w:sz w:val="20"/>
                <w:szCs w:val="16"/>
              </w:rPr>
              <w:t>Ч2</w:t>
            </w:r>
            <w:r w:rsidR="00B978B5" w:rsidRPr="007B5BFD">
              <w:rPr>
                <w:rFonts w:ascii="Arial" w:hAnsi="Arial" w:cs="Arial"/>
                <w:color w:val="000000"/>
                <w:sz w:val="20"/>
                <w:szCs w:val="16"/>
              </w:rPr>
              <w:t xml:space="preserve"> </w:t>
            </w:r>
            <w:r w:rsidRPr="007B5BFD">
              <w:rPr>
                <w:rFonts w:ascii="Arial" w:hAnsi="Arial" w:cs="Arial"/>
                <w:color w:val="000000"/>
                <w:sz w:val="20"/>
                <w:szCs w:val="16"/>
              </w:rPr>
              <w:t>1</w:t>
            </w:r>
            <w:r w:rsidR="00B978B5" w:rsidRPr="007B5BFD">
              <w:rPr>
                <w:rFonts w:ascii="Arial" w:hAnsi="Arial" w:cs="Arial"/>
                <w:color w:val="000000"/>
                <w:sz w:val="20"/>
                <w:szCs w:val="16"/>
              </w:rPr>
              <w:t xml:space="preserve"> </w:t>
            </w:r>
            <w:r w:rsidRPr="007B5BFD">
              <w:rPr>
                <w:rFonts w:ascii="Arial" w:hAnsi="Arial" w:cs="Arial"/>
                <w:color w:val="000000"/>
                <w:sz w:val="20"/>
                <w:szCs w:val="16"/>
              </w:rPr>
              <w:t>03</w:t>
            </w:r>
            <w:r w:rsidR="00B978B5" w:rsidRPr="007B5BFD">
              <w:rPr>
                <w:rFonts w:ascii="Arial" w:hAnsi="Arial" w:cs="Arial"/>
                <w:color w:val="000000"/>
                <w:sz w:val="20"/>
                <w:szCs w:val="16"/>
              </w:rPr>
              <w:t xml:space="preserve"> </w:t>
            </w:r>
            <w:r w:rsidRPr="007B5BFD">
              <w:rPr>
                <w:rFonts w:ascii="Arial" w:hAnsi="Arial" w:cs="Arial"/>
                <w:color w:val="000000"/>
                <w:sz w:val="20"/>
                <w:szCs w:val="16"/>
              </w:rPr>
              <w:t>74190</w:t>
            </w:r>
            <w:r w:rsidR="00B978B5" w:rsidRPr="007B5BFD">
              <w:rPr>
                <w:rFonts w:ascii="Arial" w:hAnsi="Arial" w:cs="Arial"/>
                <w:color w:val="000000"/>
                <w:sz w:val="20"/>
                <w:szCs w:val="16"/>
              </w:rPr>
              <w:t xml:space="preserve"> </w:t>
            </w:r>
            <w:r w:rsidRPr="007B5BFD">
              <w:rPr>
                <w:rFonts w:ascii="Arial" w:hAnsi="Arial" w:cs="Arial"/>
                <w:color w:val="000000"/>
                <w:sz w:val="20"/>
                <w:szCs w:val="16"/>
              </w:rPr>
              <w:t>200</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799</w:t>
            </w:r>
            <w:r w:rsidR="00B978B5" w:rsidRPr="007B5BFD">
              <w:rPr>
                <w:rFonts w:ascii="Arial" w:hAnsi="Arial" w:cs="Arial"/>
                <w:color w:val="000000"/>
                <w:sz w:val="20"/>
                <w:szCs w:val="16"/>
              </w:rPr>
              <w:t xml:space="preserve"> </w:t>
            </w:r>
            <w:r w:rsidRPr="007B5BFD">
              <w:rPr>
                <w:rFonts w:ascii="Arial" w:hAnsi="Arial" w:cs="Arial"/>
                <w:color w:val="000000"/>
                <w:sz w:val="20"/>
                <w:szCs w:val="16"/>
              </w:rPr>
              <w:t>100,00</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w:t>
            </w:r>
          </w:p>
        </w:tc>
        <w:tc>
          <w:tcPr>
            <w:tcW w:w="659" w:type="pct"/>
            <w:tcBorders>
              <w:top w:val="nil"/>
              <w:left w:val="nil"/>
              <w:bottom w:val="single" w:sz="4" w:space="0" w:color="000000"/>
              <w:right w:val="single" w:sz="8"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799</w:t>
            </w:r>
            <w:r w:rsidR="00B978B5" w:rsidRPr="007B5BFD">
              <w:rPr>
                <w:rFonts w:ascii="Arial" w:hAnsi="Arial" w:cs="Arial"/>
                <w:color w:val="000000"/>
                <w:sz w:val="20"/>
                <w:szCs w:val="16"/>
              </w:rPr>
              <w:t xml:space="preserve"> </w:t>
            </w:r>
            <w:r w:rsidRPr="007B5BFD">
              <w:rPr>
                <w:rFonts w:ascii="Arial" w:hAnsi="Arial" w:cs="Arial"/>
                <w:color w:val="000000"/>
                <w:sz w:val="20"/>
                <w:szCs w:val="16"/>
              </w:rPr>
              <w:t>100,00</w:t>
            </w:r>
          </w:p>
        </w:tc>
      </w:tr>
      <w:tr w:rsidR="0020695B" w:rsidRPr="007B5BFD" w:rsidTr="006B771E">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Иные</w:t>
            </w:r>
            <w:r w:rsidRPr="007B5BFD">
              <w:rPr>
                <w:rFonts w:ascii="Arial" w:hAnsi="Arial" w:cs="Arial"/>
                <w:color w:val="000000"/>
                <w:sz w:val="20"/>
                <w:szCs w:val="16"/>
              </w:rPr>
              <w:t xml:space="preserve"> </w:t>
            </w:r>
            <w:r w:rsidR="0020695B" w:rsidRPr="007B5BFD">
              <w:rPr>
                <w:rFonts w:ascii="Arial" w:hAnsi="Arial" w:cs="Arial"/>
                <w:color w:val="000000"/>
                <w:sz w:val="20"/>
                <w:szCs w:val="16"/>
              </w:rPr>
              <w:t>закупки</w:t>
            </w:r>
            <w:r w:rsidRPr="007B5BFD">
              <w:rPr>
                <w:rFonts w:ascii="Arial" w:hAnsi="Arial" w:cs="Arial"/>
                <w:color w:val="000000"/>
                <w:sz w:val="20"/>
                <w:szCs w:val="16"/>
              </w:rPr>
              <w:t xml:space="preserve"> </w:t>
            </w:r>
            <w:r w:rsidR="0020695B" w:rsidRPr="007B5BFD">
              <w:rPr>
                <w:rFonts w:ascii="Arial" w:hAnsi="Arial" w:cs="Arial"/>
                <w:color w:val="000000"/>
                <w:sz w:val="20"/>
                <w:szCs w:val="16"/>
              </w:rPr>
              <w:t>товаров,</w:t>
            </w:r>
            <w:r w:rsidRPr="007B5BFD">
              <w:rPr>
                <w:rFonts w:ascii="Arial" w:hAnsi="Arial" w:cs="Arial"/>
                <w:color w:val="000000"/>
                <w:sz w:val="20"/>
                <w:szCs w:val="16"/>
              </w:rPr>
              <w:t xml:space="preserve"> </w:t>
            </w:r>
            <w:r w:rsidR="0020695B" w:rsidRPr="007B5BFD">
              <w:rPr>
                <w:rFonts w:ascii="Arial" w:hAnsi="Arial" w:cs="Arial"/>
                <w:color w:val="000000"/>
                <w:sz w:val="20"/>
                <w:szCs w:val="16"/>
              </w:rPr>
              <w:t>работ</w:t>
            </w:r>
            <w:r w:rsidRPr="007B5BFD">
              <w:rPr>
                <w:rFonts w:ascii="Arial" w:hAnsi="Arial" w:cs="Arial"/>
                <w:color w:val="000000"/>
                <w:sz w:val="20"/>
                <w:szCs w:val="16"/>
              </w:rPr>
              <w:t xml:space="preserve"> </w:t>
            </w:r>
            <w:r w:rsidR="0020695B" w:rsidRPr="007B5BFD">
              <w:rPr>
                <w:rFonts w:ascii="Arial" w:hAnsi="Arial" w:cs="Arial"/>
                <w:color w:val="000000"/>
                <w:sz w:val="20"/>
                <w:szCs w:val="16"/>
              </w:rPr>
              <w:t>и</w:t>
            </w:r>
            <w:r w:rsidRPr="007B5BFD">
              <w:rPr>
                <w:rFonts w:ascii="Arial" w:hAnsi="Arial" w:cs="Arial"/>
                <w:color w:val="000000"/>
                <w:sz w:val="20"/>
                <w:szCs w:val="16"/>
              </w:rPr>
              <w:t xml:space="preserve"> </w:t>
            </w:r>
            <w:r w:rsidR="0020695B" w:rsidRPr="007B5BFD">
              <w:rPr>
                <w:rFonts w:ascii="Arial" w:hAnsi="Arial" w:cs="Arial"/>
                <w:color w:val="000000"/>
                <w:sz w:val="20"/>
                <w:szCs w:val="16"/>
              </w:rPr>
              <w:t>услуг</w:t>
            </w:r>
            <w:r w:rsidRPr="007B5BFD">
              <w:rPr>
                <w:rFonts w:ascii="Arial" w:hAnsi="Arial" w:cs="Arial"/>
                <w:color w:val="000000"/>
                <w:sz w:val="20"/>
                <w:szCs w:val="16"/>
              </w:rPr>
              <w:t xml:space="preserve"> </w:t>
            </w:r>
            <w:r w:rsidR="0020695B" w:rsidRPr="007B5BFD">
              <w:rPr>
                <w:rFonts w:ascii="Arial" w:hAnsi="Arial" w:cs="Arial"/>
                <w:color w:val="000000"/>
                <w:sz w:val="20"/>
                <w:szCs w:val="16"/>
              </w:rPr>
              <w:t>для</w:t>
            </w:r>
            <w:r w:rsidRPr="007B5BFD">
              <w:rPr>
                <w:rFonts w:ascii="Arial" w:hAnsi="Arial" w:cs="Arial"/>
                <w:color w:val="000000"/>
                <w:sz w:val="20"/>
                <w:szCs w:val="16"/>
              </w:rPr>
              <w:t xml:space="preserve"> </w:t>
            </w:r>
            <w:r w:rsidR="0020695B" w:rsidRPr="007B5BFD">
              <w:rPr>
                <w:rFonts w:ascii="Arial" w:hAnsi="Arial" w:cs="Arial"/>
                <w:color w:val="000000"/>
                <w:sz w:val="20"/>
                <w:szCs w:val="16"/>
              </w:rPr>
              <w:t>обеспечения</w:t>
            </w:r>
            <w:r w:rsidRPr="007B5BFD">
              <w:rPr>
                <w:rFonts w:ascii="Arial" w:hAnsi="Arial" w:cs="Arial"/>
                <w:color w:val="000000"/>
                <w:sz w:val="20"/>
                <w:szCs w:val="16"/>
              </w:rPr>
              <w:t xml:space="preserve"> </w:t>
            </w:r>
            <w:r w:rsidR="0020695B" w:rsidRPr="007B5BFD">
              <w:rPr>
                <w:rFonts w:ascii="Arial" w:hAnsi="Arial" w:cs="Arial"/>
                <w:color w:val="000000"/>
                <w:sz w:val="20"/>
                <w:szCs w:val="16"/>
              </w:rPr>
              <w:t>государственных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(муниципальных)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нужд</w:t>
            </w:r>
          </w:p>
        </w:tc>
        <w:tc>
          <w:tcPr>
            <w:tcW w:w="44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993</w:t>
            </w:r>
            <w:r w:rsidR="00B978B5" w:rsidRPr="007B5BFD">
              <w:rPr>
                <w:rFonts w:ascii="Arial" w:hAnsi="Arial" w:cs="Arial"/>
                <w:color w:val="000000"/>
                <w:sz w:val="20"/>
                <w:szCs w:val="16"/>
              </w:rPr>
              <w:t xml:space="preserve"> </w:t>
            </w:r>
            <w:r w:rsidRPr="007B5BFD">
              <w:rPr>
                <w:rFonts w:ascii="Arial" w:hAnsi="Arial" w:cs="Arial"/>
                <w:color w:val="000000"/>
                <w:sz w:val="20"/>
                <w:szCs w:val="16"/>
              </w:rPr>
              <w:t>0409</w:t>
            </w:r>
            <w:r w:rsidR="00B978B5" w:rsidRPr="007B5BFD">
              <w:rPr>
                <w:rFonts w:ascii="Arial" w:hAnsi="Arial" w:cs="Arial"/>
                <w:color w:val="000000"/>
                <w:sz w:val="20"/>
                <w:szCs w:val="16"/>
              </w:rPr>
              <w:t xml:space="preserve"> </w:t>
            </w:r>
            <w:r w:rsidRPr="007B5BFD">
              <w:rPr>
                <w:rFonts w:ascii="Arial" w:hAnsi="Arial" w:cs="Arial"/>
                <w:color w:val="000000"/>
                <w:sz w:val="20"/>
                <w:szCs w:val="16"/>
              </w:rPr>
              <w:t>Ч2</w:t>
            </w:r>
            <w:r w:rsidR="00B978B5" w:rsidRPr="007B5BFD">
              <w:rPr>
                <w:rFonts w:ascii="Arial" w:hAnsi="Arial" w:cs="Arial"/>
                <w:color w:val="000000"/>
                <w:sz w:val="20"/>
                <w:szCs w:val="16"/>
              </w:rPr>
              <w:t xml:space="preserve"> </w:t>
            </w:r>
            <w:r w:rsidRPr="007B5BFD">
              <w:rPr>
                <w:rFonts w:ascii="Arial" w:hAnsi="Arial" w:cs="Arial"/>
                <w:color w:val="000000"/>
                <w:sz w:val="20"/>
                <w:szCs w:val="16"/>
              </w:rPr>
              <w:t>1</w:t>
            </w:r>
            <w:r w:rsidR="00B978B5" w:rsidRPr="007B5BFD">
              <w:rPr>
                <w:rFonts w:ascii="Arial" w:hAnsi="Arial" w:cs="Arial"/>
                <w:color w:val="000000"/>
                <w:sz w:val="20"/>
                <w:szCs w:val="16"/>
              </w:rPr>
              <w:t xml:space="preserve"> </w:t>
            </w:r>
            <w:r w:rsidRPr="007B5BFD">
              <w:rPr>
                <w:rFonts w:ascii="Arial" w:hAnsi="Arial" w:cs="Arial"/>
                <w:color w:val="000000"/>
                <w:sz w:val="20"/>
                <w:szCs w:val="16"/>
              </w:rPr>
              <w:t>03</w:t>
            </w:r>
            <w:r w:rsidR="00B978B5" w:rsidRPr="007B5BFD">
              <w:rPr>
                <w:rFonts w:ascii="Arial" w:hAnsi="Arial" w:cs="Arial"/>
                <w:color w:val="000000"/>
                <w:sz w:val="20"/>
                <w:szCs w:val="16"/>
              </w:rPr>
              <w:t xml:space="preserve"> </w:t>
            </w:r>
            <w:r w:rsidRPr="007B5BFD">
              <w:rPr>
                <w:rFonts w:ascii="Arial" w:hAnsi="Arial" w:cs="Arial"/>
                <w:color w:val="000000"/>
                <w:sz w:val="20"/>
                <w:szCs w:val="16"/>
              </w:rPr>
              <w:t>74190</w:t>
            </w:r>
            <w:r w:rsidR="00B978B5" w:rsidRPr="007B5BFD">
              <w:rPr>
                <w:rFonts w:ascii="Arial" w:hAnsi="Arial" w:cs="Arial"/>
                <w:color w:val="000000"/>
                <w:sz w:val="20"/>
                <w:szCs w:val="16"/>
              </w:rPr>
              <w:t xml:space="preserve"> </w:t>
            </w:r>
            <w:r w:rsidRPr="007B5BFD">
              <w:rPr>
                <w:rFonts w:ascii="Arial" w:hAnsi="Arial" w:cs="Arial"/>
                <w:color w:val="000000"/>
                <w:sz w:val="20"/>
                <w:szCs w:val="16"/>
              </w:rPr>
              <w:t>240</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799</w:t>
            </w:r>
            <w:r w:rsidR="00B978B5" w:rsidRPr="007B5BFD">
              <w:rPr>
                <w:rFonts w:ascii="Arial" w:hAnsi="Arial" w:cs="Arial"/>
                <w:color w:val="000000"/>
                <w:sz w:val="20"/>
                <w:szCs w:val="16"/>
              </w:rPr>
              <w:t xml:space="preserve"> </w:t>
            </w:r>
            <w:r w:rsidRPr="007B5BFD">
              <w:rPr>
                <w:rFonts w:ascii="Arial" w:hAnsi="Arial" w:cs="Arial"/>
                <w:color w:val="000000"/>
                <w:sz w:val="20"/>
                <w:szCs w:val="16"/>
              </w:rPr>
              <w:t>100,00</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w:t>
            </w:r>
          </w:p>
        </w:tc>
        <w:tc>
          <w:tcPr>
            <w:tcW w:w="659" w:type="pct"/>
            <w:tcBorders>
              <w:top w:val="nil"/>
              <w:left w:val="nil"/>
              <w:bottom w:val="single" w:sz="4" w:space="0" w:color="000000"/>
              <w:right w:val="single" w:sz="8"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799</w:t>
            </w:r>
            <w:r w:rsidR="00B978B5" w:rsidRPr="007B5BFD">
              <w:rPr>
                <w:rFonts w:ascii="Arial" w:hAnsi="Arial" w:cs="Arial"/>
                <w:color w:val="000000"/>
                <w:sz w:val="20"/>
                <w:szCs w:val="16"/>
              </w:rPr>
              <w:t xml:space="preserve"> </w:t>
            </w:r>
            <w:r w:rsidRPr="007B5BFD">
              <w:rPr>
                <w:rFonts w:ascii="Arial" w:hAnsi="Arial" w:cs="Arial"/>
                <w:color w:val="000000"/>
                <w:sz w:val="20"/>
                <w:szCs w:val="16"/>
              </w:rPr>
              <w:t>100,00</w:t>
            </w:r>
          </w:p>
        </w:tc>
      </w:tr>
      <w:tr w:rsidR="0020695B" w:rsidRPr="007B5BFD" w:rsidTr="006B771E">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lastRenderedPageBreak/>
              <w:t xml:space="preserve"> </w:t>
            </w:r>
            <w:r w:rsidR="0020695B" w:rsidRPr="007B5BFD">
              <w:rPr>
                <w:rFonts w:ascii="Arial" w:hAnsi="Arial" w:cs="Arial"/>
                <w:color w:val="000000"/>
                <w:sz w:val="20"/>
                <w:szCs w:val="16"/>
              </w:rPr>
              <w:t>Капитальный</w:t>
            </w:r>
            <w:r w:rsidRPr="007B5BFD">
              <w:rPr>
                <w:rFonts w:ascii="Arial" w:hAnsi="Arial" w:cs="Arial"/>
                <w:color w:val="000000"/>
                <w:sz w:val="20"/>
                <w:szCs w:val="16"/>
              </w:rPr>
              <w:t xml:space="preserve"> </w:t>
            </w:r>
            <w:r w:rsidR="0020695B" w:rsidRPr="007B5BFD">
              <w:rPr>
                <w:rFonts w:ascii="Arial" w:hAnsi="Arial" w:cs="Arial"/>
                <w:color w:val="000000"/>
                <w:sz w:val="20"/>
                <w:szCs w:val="16"/>
              </w:rPr>
              <w:t>ремонт</w:t>
            </w:r>
            <w:r w:rsidRPr="007B5BFD">
              <w:rPr>
                <w:rFonts w:ascii="Arial" w:hAnsi="Arial" w:cs="Arial"/>
                <w:color w:val="000000"/>
                <w:sz w:val="20"/>
                <w:szCs w:val="16"/>
              </w:rPr>
              <w:t xml:space="preserve"> </w:t>
            </w:r>
            <w:r w:rsidR="0020695B" w:rsidRPr="007B5BFD">
              <w:rPr>
                <w:rFonts w:ascii="Arial" w:hAnsi="Arial" w:cs="Arial"/>
                <w:color w:val="000000"/>
                <w:sz w:val="20"/>
                <w:szCs w:val="16"/>
              </w:rPr>
              <w:t>и</w:t>
            </w:r>
            <w:r w:rsidRPr="007B5BFD">
              <w:rPr>
                <w:rFonts w:ascii="Arial" w:hAnsi="Arial" w:cs="Arial"/>
                <w:color w:val="000000"/>
                <w:sz w:val="20"/>
                <w:szCs w:val="16"/>
              </w:rPr>
              <w:t xml:space="preserve"> </w:t>
            </w:r>
            <w:r w:rsidR="0020695B" w:rsidRPr="007B5BFD">
              <w:rPr>
                <w:rFonts w:ascii="Arial" w:hAnsi="Arial" w:cs="Arial"/>
                <w:color w:val="000000"/>
                <w:sz w:val="20"/>
                <w:szCs w:val="16"/>
              </w:rPr>
              <w:t>ремонт</w:t>
            </w:r>
            <w:r w:rsidRPr="007B5BFD">
              <w:rPr>
                <w:rFonts w:ascii="Arial" w:hAnsi="Arial" w:cs="Arial"/>
                <w:color w:val="000000"/>
                <w:sz w:val="20"/>
                <w:szCs w:val="16"/>
              </w:rPr>
              <w:t xml:space="preserve"> </w:t>
            </w:r>
            <w:r w:rsidR="0020695B" w:rsidRPr="007B5BFD">
              <w:rPr>
                <w:rFonts w:ascii="Arial" w:hAnsi="Arial" w:cs="Arial"/>
                <w:color w:val="000000"/>
                <w:sz w:val="20"/>
                <w:szCs w:val="16"/>
              </w:rPr>
              <w:t>автомобильных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дорог</w:t>
            </w:r>
            <w:r w:rsidRPr="007B5BFD">
              <w:rPr>
                <w:rFonts w:ascii="Arial" w:hAnsi="Arial" w:cs="Arial"/>
                <w:color w:val="000000"/>
                <w:sz w:val="20"/>
                <w:szCs w:val="16"/>
              </w:rPr>
              <w:t xml:space="preserve"> </w:t>
            </w:r>
            <w:r w:rsidR="0020695B" w:rsidRPr="007B5BFD">
              <w:rPr>
                <w:rFonts w:ascii="Arial" w:hAnsi="Arial" w:cs="Arial"/>
                <w:color w:val="000000"/>
                <w:sz w:val="20"/>
                <w:szCs w:val="16"/>
              </w:rPr>
              <w:t>общего</w:t>
            </w:r>
            <w:r w:rsidRPr="007B5BFD">
              <w:rPr>
                <w:rFonts w:ascii="Arial" w:hAnsi="Arial" w:cs="Arial"/>
                <w:color w:val="000000"/>
                <w:sz w:val="20"/>
                <w:szCs w:val="16"/>
              </w:rPr>
              <w:t xml:space="preserve"> </w:t>
            </w:r>
            <w:r w:rsidR="0020695B" w:rsidRPr="007B5BFD">
              <w:rPr>
                <w:rFonts w:ascii="Arial" w:hAnsi="Arial" w:cs="Arial"/>
                <w:color w:val="000000"/>
                <w:sz w:val="20"/>
                <w:szCs w:val="16"/>
              </w:rPr>
              <w:t>пользования</w:t>
            </w:r>
            <w:r w:rsidRPr="007B5BFD">
              <w:rPr>
                <w:rFonts w:ascii="Arial" w:hAnsi="Arial" w:cs="Arial"/>
                <w:color w:val="000000"/>
                <w:sz w:val="20"/>
                <w:szCs w:val="16"/>
              </w:rPr>
              <w:t xml:space="preserve"> </w:t>
            </w:r>
            <w:r w:rsidR="0020695B" w:rsidRPr="007B5BFD">
              <w:rPr>
                <w:rFonts w:ascii="Arial" w:hAnsi="Arial" w:cs="Arial"/>
                <w:color w:val="000000"/>
                <w:sz w:val="20"/>
                <w:szCs w:val="16"/>
              </w:rPr>
              <w:t>местного</w:t>
            </w:r>
            <w:r w:rsidRPr="007B5BFD">
              <w:rPr>
                <w:rFonts w:ascii="Arial" w:hAnsi="Arial" w:cs="Arial"/>
                <w:color w:val="000000"/>
                <w:sz w:val="20"/>
                <w:szCs w:val="16"/>
              </w:rPr>
              <w:t xml:space="preserve"> </w:t>
            </w:r>
            <w:r w:rsidR="0020695B" w:rsidRPr="007B5BFD">
              <w:rPr>
                <w:rFonts w:ascii="Arial" w:hAnsi="Arial" w:cs="Arial"/>
                <w:color w:val="000000"/>
                <w:sz w:val="20"/>
                <w:szCs w:val="16"/>
              </w:rPr>
              <w:t>значения</w:t>
            </w:r>
            <w:r w:rsidRPr="007B5BFD">
              <w:rPr>
                <w:rFonts w:ascii="Arial" w:hAnsi="Arial" w:cs="Arial"/>
                <w:color w:val="000000"/>
                <w:sz w:val="20"/>
                <w:szCs w:val="16"/>
              </w:rPr>
              <w:t xml:space="preserve"> </w:t>
            </w:r>
            <w:r w:rsidR="0020695B" w:rsidRPr="007B5BFD">
              <w:rPr>
                <w:rFonts w:ascii="Arial" w:hAnsi="Arial" w:cs="Arial"/>
                <w:color w:val="000000"/>
                <w:sz w:val="20"/>
                <w:szCs w:val="16"/>
              </w:rPr>
              <w:t>в</w:t>
            </w:r>
            <w:r w:rsidRPr="007B5BFD">
              <w:rPr>
                <w:rFonts w:ascii="Arial" w:hAnsi="Arial" w:cs="Arial"/>
                <w:color w:val="000000"/>
                <w:sz w:val="20"/>
                <w:szCs w:val="16"/>
              </w:rPr>
              <w:t xml:space="preserve"> </w:t>
            </w:r>
            <w:r w:rsidR="0020695B" w:rsidRPr="007B5BFD">
              <w:rPr>
                <w:rFonts w:ascii="Arial" w:hAnsi="Arial" w:cs="Arial"/>
                <w:color w:val="000000"/>
                <w:sz w:val="20"/>
                <w:szCs w:val="16"/>
              </w:rPr>
              <w:t>границах</w:t>
            </w:r>
            <w:r w:rsidRPr="007B5BFD">
              <w:rPr>
                <w:rFonts w:ascii="Arial" w:hAnsi="Arial" w:cs="Arial"/>
                <w:color w:val="000000"/>
                <w:sz w:val="20"/>
                <w:szCs w:val="16"/>
              </w:rPr>
              <w:t xml:space="preserve"> </w:t>
            </w:r>
            <w:r w:rsidR="0020695B" w:rsidRPr="007B5BFD">
              <w:rPr>
                <w:rFonts w:ascii="Arial" w:hAnsi="Arial" w:cs="Arial"/>
                <w:color w:val="000000"/>
                <w:sz w:val="20"/>
                <w:szCs w:val="16"/>
              </w:rPr>
              <w:t>населенных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пунктов</w:t>
            </w:r>
            <w:r w:rsidRPr="007B5BFD">
              <w:rPr>
                <w:rFonts w:ascii="Arial" w:hAnsi="Arial" w:cs="Arial"/>
                <w:color w:val="000000"/>
                <w:sz w:val="20"/>
                <w:szCs w:val="16"/>
              </w:rPr>
              <w:t xml:space="preserve"> </w:t>
            </w:r>
            <w:r w:rsidR="0020695B" w:rsidRPr="007B5BFD">
              <w:rPr>
                <w:rFonts w:ascii="Arial" w:hAnsi="Arial" w:cs="Arial"/>
                <w:color w:val="000000"/>
                <w:sz w:val="20"/>
                <w:szCs w:val="16"/>
              </w:rPr>
              <w:t>поселения</w:t>
            </w:r>
          </w:p>
        </w:tc>
        <w:tc>
          <w:tcPr>
            <w:tcW w:w="44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993</w:t>
            </w:r>
            <w:r w:rsidR="00B978B5" w:rsidRPr="007B5BFD">
              <w:rPr>
                <w:rFonts w:ascii="Arial" w:hAnsi="Arial" w:cs="Arial"/>
                <w:color w:val="000000"/>
                <w:sz w:val="20"/>
                <w:szCs w:val="16"/>
              </w:rPr>
              <w:t xml:space="preserve"> </w:t>
            </w:r>
            <w:r w:rsidRPr="007B5BFD">
              <w:rPr>
                <w:rFonts w:ascii="Arial" w:hAnsi="Arial" w:cs="Arial"/>
                <w:color w:val="000000"/>
                <w:sz w:val="20"/>
                <w:szCs w:val="16"/>
              </w:rPr>
              <w:t>0409</w:t>
            </w:r>
            <w:r w:rsidR="00B978B5" w:rsidRPr="007B5BFD">
              <w:rPr>
                <w:rFonts w:ascii="Arial" w:hAnsi="Arial" w:cs="Arial"/>
                <w:color w:val="000000"/>
                <w:sz w:val="20"/>
                <w:szCs w:val="16"/>
              </w:rPr>
              <w:t xml:space="preserve"> </w:t>
            </w:r>
            <w:r w:rsidRPr="007B5BFD">
              <w:rPr>
                <w:rFonts w:ascii="Arial" w:hAnsi="Arial" w:cs="Arial"/>
                <w:color w:val="000000"/>
                <w:sz w:val="20"/>
                <w:szCs w:val="16"/>
              </w:rPr>
              <w:t>Ч2</w:t>
            </w:r>
            <w:r w:rsidR="00B978B5" w:rsidRPr="007B5BFD">
              <w:rPr>
                <w:rFonts w:ascii="Arial" w:hAnsi="Arial" w:cs="Arial"/>
                <w:color w:val="000000"/>
                <w:sz w:val="20"/>
                <w:szCs w:val="16"/>
              </w:rPr>
              <w:t xml:space="preserve"> </w:t>
            </w:r>
            <w:r w:rsidRPr="007B5BFD">
              <w:rPr>
                <w:rFonts w:ascii="Arial" w:hAnsi="Arial" w:cs="Arial"/>
                <w:color w:val="000000"/>
                <w:sz w:val="20"/>
                <w:szCs w:val="16"/>
              </w:rPr>
              <w:t>1</w:t>
            </w:r>
            <w:r w:rsidR="00B978B5" w:rsidRPr="007B5BFD">
              <w:rPr>
                <w:rFonts w:ascii="Arial" w:hAnsi="Arial" w:cs="Arial"/>
                <w:color w:val="000000"/>
                <w:sz w:val="20"/>
                <w:szCs w:val="16"/>
              </w:rPr>
              <w:t xml:space="preserve"> </w:t>
            </w:r>
            <w:r w:rsidRPr="007B5BFD">
              <w:rPr>
                <w:rFonts w:ascii="Arial" w:hAnsi="Arial" w:cs="Arial"/>
                <w:color w:val="000000"/>
                <w:sz w:val="20"/>
                <w:szCs w:val="16"/>
              </w:rPr>
              <w:t>03</w:t>
            </w:r>
            <w:r w:rsidR="00B978B5" w:rsidRPr="007B5BFD">
              <w:rPr>
                <w:rFonts w:ascii="Arial" w:hAnsi="Arial" w:cs="Arial"/>
                <w:color w:val="000000"/>
                <w:sz w:val="20"/>
                <w:szCs w:val="16"/>
              </w:rPr>
              <w:t xml:space="preserve"> </w:t>
            </w:r>
            <w:r w:rsidRPr="007B5BFD">
              <w:rPr>
                <w:rFonts w:ascii="Arial" w:hAnsi="Arial" w:cs="Arial"/>
                <w:color w:val="000000"/>
                <w:sz w:val="20"/>
                <w:szCs w:val="16"/>
              </w:rPr>
              <w:t>S4191</w:t>
            </w:r>
            <w:r w:rsidR="00B978B5" w:rsidRPr="007B5BFD">
              <w:rPr>
                <w:rFonts w:ascii="Arial" w:hAnsi="Arial" w:cs="Arial"/>
                <w:color w:val="000000"/>
                <w:sz w:val="20"/>
                <w:szCs w:val="16"/>
              </w:rPr>
              <w:t xml:space="preserve"> </w:t>
            </w:r>
            <w:r w:rsidRPr="007B5BFD">
              <w:rPr>
                <w:rFonts w:ascii="Arial" w:hAnsi="Arial" w:cs="Arial"/>
                <w:color w:val="000000"/>
                <w:sz w:val="20"/>
                <w:szCs w:val="16"/>
              </w:rPr>
              <w:t>000</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810</w:t>
            </w:r>
            <w:r w:rsidR="00B978B5" w:rsidRPr="007B5BFD">
              <w:rPr>
                <w:rFonts w:ascii="Arial" w:hAnsi="Arial" w:cs="Arial"/>
                <w:color w:val="000000"/>
                <w:sz w:val="20"/>
                <w:szCs w:val="16"/>
              </w:rPr>
              <w:t xml:space="preserve"> </w:t>
            </w:r>
            <w:r w:rsidRPr="007B5BFD">
              <w:rPr>
                <w:rFonts w:ascii="Arial" w:hAnsi="Arial" w:cs="Arial"/>
                <w:color w:val="000000"/>
                <w:sz w:val="20"/>
                <w:szCs w:val="16"/>
              </w:rPr>
              <w:t>700,00</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w:t>
            </w:r>
          </w:p>
        </w:tc>
        <w:tc>
          <w:tcPr>
            <w:tcW w:w="659" w:type="pct"/>
            <w:tcBorders>
              <w:top w:val="nil"/>
              <w:left w:val="nil"/>
              <w:bottom w:val="single" w:sz="4" w:space="0" w:color="000000"/>
              <w:right w:val="single" w:sz="8"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810</w:t>
            </w:r>
            <w:r w:rsidR="00B978B5" w:rsidRPr="007B5BFD">
              <w:rPr>
                <w:rFonts w:ascii="Arial" w:hAnsi="Arial" w:cs="Arial"/>
                <w:color w:val="000000"/>
                <w:sz w:val="20"/>
                <w:szCs w:val="16"/>
              </w:rPr>
              <w:t xml:space="preserve"> </w:t>
            </w:r>
            <w:r w:rsidRPr="007B5BFD">
              <w:rPr>
                <w:rFonts w:ascii="Arial" w:hAnsi="Arial" w:cs="Arial"/>
                <w:color w:val="000000"/>
                <w:sz w:val="20"/>
                <w:szCs w:val="16"/>
              </w:rPr>
              <w:t>700,00</w:t>
            </w:r>
          </w:p>
        </w:tc>
      </w:tr>
      <w:tr w:rsidR="0020695B" w:rsidRPr="007B5BFD" w:rsidTr="006B771E">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Закупка</w:t>
            </w:r>
            <w:r w:rsidRPr="007B5BFD">
              <w:rPr>
                <w:rFonts w:ascii="Arial" w:hAnsi="Arial" w:cs="Arial"/>
                <w:color w:val="000000"/>
                <w:sz w:val="20"/>
                <w:szCs w:val="16"/>
              </w:rPr>
              <w:t xml:space="preserve"> </w:t>
            </w:r>
            <w:r w:rsidR="0020695B" w:rsidRPr="007B5BFD">
              <w:rPr>
                <w:rFonts w:ascii="Arial" w:hAnsi="Arial" w:cs="Arial"/>
                <w:color w:val="000000"/>
                <w:sz w:val="20"/>
                <w:szCs w:val="16"/>
              </w:rPr>
              <w:t>товаров,</w:t>
            </w:r>
            <w:r w:rsidRPr="007B5BFD">
              <w:rPr>
                <w:rFonts w:ascii="Arial" w:hAnsi="Arial" w:cs="Arial"/>
                <w:color w:val="000000"/>
                <w:sz w:val="20"/>
                <w:szCs w:val="16"/>
              </w:rPr>
              <w:t xml:space="preserve"> </w:t>
            </w:r>
            <w:r w:rsidR="0020695B" w:rsidRPr="007B5BFD">
              <w:rPr>
                <w:rFonts w:ascii="Arial" w:hAnsi="Arial" w:cs="Arial"/>
                <w:color w:val="000000"/>
                <w:sz w:val="20"/>
                <w:szCs w:val="16"/>
              </w:rPr>
              <w:t>работ</w:t>
            </w:r>
            <w:r w:rsidRPr="007B5BFD">
              <w:rPr>
                <w:rFonts w:ascii="Arial" w:hAnsi="Arial" w:cs="Arial"/>
                <w:color w:val="000000"/>
                <w:sz w:val="20"/>
                <w:szCs w:val="16"/>
              </w:rPr>
              <w:t xml:space="preserve"> </w:t>
            </w:r>
            <w:r w:rsidR="0020695B" w:rsidRPr="007B5BFD">
              <w:rPr>
                <w:rFonts w:ascii="Arial" w:hAnsi="Arial" w:cs="Arial"/>
                <w:color w:val="000000"/>
                <w:sz w:val="20"/>
                <w:szCs w:val="16"/>
              </w:rPr>
              <w:t>и</w:t>
            </w:r>
            <w:r w:rsidRPr="007B5BFD">
              <w:rPr>
                <w:rFonts w:ascii="Arial" w:hAnsi="Arial" w:cs="Arial"/>
                <w:color w:val="000000"/>
                <w:sz w:val="20"/>
                <w:szCs w:val="16"/>
              </w:rPr>
              <w:t xml:space="preserve"> </w:t>
            </w:r>
            <w:r w:rsidR="0020695B" w:rsidRPr="007B5BFD">
              <w:rPr>
                <w:rFonts w:ascii="Arial" w:hAnsi="Arial" w:cs="Arial"/>
                <w:color w:val="000000"/>
                <w:sz w:val="20"/>
                <w:szCs w:val="16"/>
              </w:rPr>
              <w:t>услуг</w:t>
            </w:r>
            <w:r w:rsidRPr="007B5BFD">
              <w:rPr>
                <w:rFonts w:ascii="Arial" w:hAnsi="Arial" w:cs="Arial"/>
                <w:color w:val="000000"/>
                <w:sz w:val="20"/>
                <w:szCs w:val="16"/>
              </w:rPr>
              <w:t xml:space="preserve"> </w:t>
            </w:r>
            <w:r w:rsidR="0020695B" w:rsidRPr="007B5BFD">
              <w:rPr>
                <w:rFonts w:ascii="Arial" w:hAnsi="Arial" w:cs="Arial"/>
                <w:color w:val="000000"/>
                <w:sz w:val="20"/>
                <w:szCs w:val="16"/>
              </w:rPr>
              <w:t>для</w:t>
            </w:r>
            <w:r w:rsidRPr="007B5BFD">
              <w:rPr>
                <w:rFonts w:ascii="Arial" w:hAnsi="Arial" w:cs="Arial"/>
                <w:color w:val="000000"/>
                <w:sz w:val="20"/>
                <w:szCs w:val="16"/>
              </w:rPr>
              <w:t xml:space="preserve"> </w:t>
            </w:r>
            <w:r w:rsidR="0020695B" w:rsidRPr="007B5BFD">
              <w:rPr>
                <w:rFonts w:ascii="Arial" w:hAnsi="Arial" w:cs="Arial"/>
                <w:color w:val="000000"/>
                <w:sz w:val="20"/>
                <w:szCs w:val="16"/>
              </w:rPr>
              <w:t>обеспечения</w:t>
            </w:r>
            <w:r w:rsidRPr="007B5BFD">
              <w:rPr>
                <w:rFonts w:ascii="Arial" w:hAnsi="Arial" w:cs="Arial"/>
                <w:color w:val="000000"/>
                <w:sz w:val="20"/>
                <w:szCs w:val="16"/>
              </w:rPr>
              <w:t xml:space="preserve"> </w:t>
            </w:r>
            <w:r w:rsidR="0020695B" w:rsidRPr="007B5BFD">
              <w:rPr>
                <w:rFonts w:ascii="Arial" w:hAnsi="Arial" w:cs="Arial"/>
                <w:color w:val="000000"/>
                <w:sz w:val="20"/>
                <w:szCs w:val="16"/>
              </w:rPr>
              <w:t>государственных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(муниципальных)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нужд</w:t>
            </w:r>
          </w:p>
        </w:tc>
        <w:tc>
          <w:tcPr>
            <w:tcW w:w="44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993</w:t>
            </w:r>
            <w:r w:rsidR="00B978B5" w:rsidRPr="007B5BFD">
              <w:rPr>
                <w:rFonts w:ascii="Arial" w:hAnsi="Arial" w:cs="Arial"/>
                <w:color w:val="000000"/>
                <w:sz w:val="20"/>
                <w:szCs w:val="16"/>
              </w:rPr>
              <w:t xml:space="preserve"> </w:t>
            </w:r>
            <w:r w:rsidRPr="007B5BFD">
              <w:rPr>
                <w:rFonts w:ascii="Arial" w:hAnsi="Arial" w:cs="Arial"/>
                <w:color w:val="000000"/>
                <w:sz w:val="20"/>
                <w:szCs w:val="16"/>
              </w:rPr>
              <w:t>0409</w:t>
            </w:r>
            <w:r w:rsidR="00B978B5" w:rsidRPr="007B5BFD">
              <w:rPr>
                <w:rFonts w:ascii="Arial" w:hAnsi="Arial" w:cs="Arial"/>
                <w:color w:val="000000"/>
                <w:sz w:val="20"/>
                <w:szCs w:val="16"/>
              </w:rPr>
              <w:t xml:space="preserve"> </w:t>
            </w:r>
            <w:r w:rsidRPr="007B5BFD">
              <w:rPr>
                <w:rFonts w:ascii="Arial" w:hAnsi="Arial" w:cs="Arial"/>
                <w:color w:val="000000"/>
                <w:sz w:val="20"/>
                <w:szCs w:val="16"/>
              </w:rPr>
              <w:t>Ч2</w:t>
            </w:r>
            <w:r w:rsidR="00B978B5" w:rsidRPr="007B5BFD">
              <w:rPr>
                <w:rFonts w:ascii="Arial" w:hAnsi="Arial" w:cs="Arial"/>
                <w:color w:val="000000"/>
                <w:sz w:val="20"/>
                <w:szCs w:val="16"/>
              </w:rPr>
              <w:t xml:space="preserve"> </w:t>
            </w:r>
            <w:r w:rsidRPr="007B5BFD">
              <w:rPr>
                <w:rFonts w:ascii="Arial" w:hAnsi="Arial" w:cs="Arial"/>
                <w:color w:val="000000"/>
                <w:sz w:val="20"/>
                <w:szCs w:val="16"/>
              </w:rPr>
              <w:t>1</w:t>
            </w:r>
            <w:r w:rsidR="00B978B5" w:rsidRPr="007B5BFD">
              <w:rPr>
                <w:rFonts w:ascii="Arial" w:hAnsi="Arial" w:cs="Arial"/>
                <w:color w:val="000000"/>
                <w:sz w:val="20"/>
                <w:szCs w:val="16"/>
              </w:rPr>
              <w:t xml:space="preserve"> </w:t>
            </w:r>
            <w:r w:rsidRPr="007B5BFD">
              <w:rPr>
                <w:rFonts w:ascii="Arial" w:hAnsi="Arial" w:cs="Arial"/>
                <w:color w:val="000000"/>
                <w:sz w:val="20"/>
                <w:szCs w:val="16"/>
              </w:rPr>
              <w:t>03</w:t>
            </w:r>
            <w:r w:rsidR="00B978B5" w:rsidRPr="007B5BFD">
              <w:rPr>
                <w:rFonts w:ascii="Arial" w:hAnsi="Arial" w:cs="Arial"/>
                <w:color w:val="000000"/>
                <w:sz w:val="20"/>
                <w:szCs w:val="16"/>
              </w:rPr>
              <w:t xml:space="preserve"> </w:t>
            </w:r>
            <w:r w:rsidRPr="007B5BFD">
              <w:rPr>
                <w:rFonts w:ascii="Arial" w:hAnsi="Arial" w:cs="Arial"/>
                <w:color w:val="000000"/>
                <w:sz w:val="20"/>
                <w:szCs w:val="16"/>
              </w:rPr>
              <w:t>S4191</w:t>
            </w:r>
            <w:r w:rsidR="00B978B5" w:rsidRPr="007B5BFD">
              <w:rPr>
                <w:rFonts w:ascii="Arial" w:hAnsi="Arial" w:cs="Arial"/>
                <w:color w:val="000000"/>
                <w:sz w:val="20"/>
                <w:szCs w:val="16"/>
              </w:rPr>
              <w:t xml:space="preserve"> </w:t>
            </w:r>
            <w:r w:rsidRPr="007B5BFD">
              <w:rPr>
                <w:rFonts w:ascii="Arial" w:hAnsi="Arial" w:cs="Arial"/>
                <w:color w:val="000000"/>
                <w:sz w:val="20"/>
                <w:szCs w:val="16"/>
              </w:rPr>
              <w:t>200</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810</w:t>
            </w:r>
            <w:r w:rsidR="00B978B5" w:rsidRPr="007B5BFD">
              <w:rPr>
                <w:rFonts w:ascii="Arial" w:hAnsi="Arial" w:cs="Arial"/>
                <w:color w:val="000000"/>
                <w:sz w:val="20"/>
                <w:szCs w:val="16"/>
              </w:rPr>
              <w:t xml:space="preserve"> </w:t>
            </w:r>
            <w:r w:rsidRPr="007B5BFD">
              <w:rPr>
                <w:rFonts w:ascii="Arial" w:hAnsi="Arial" w:cs="Arial"/>
                <w:color w:val="000000"/>
                <w:sz w:val="20"/>
                <w:szCs w:val="16"/>
              </w:rPr>
              <w:t>700,00</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w:t>
            </w:r>
          </w:p>
        </w:tc>
        <w:tc>
          <w:tcPr>
            <w:tcW w:w="659" w:type="pct"/>
            <w:tcBorders>
              <w:top w:val="nil"/>
              <w:left w:val="nil"/>
              <w:bottom w:val="single" w:sz="4" w:space="0" w:color="000000"/>
              <w:right w:val="single" w:sz="8"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810</w:t>
            </w:r>
            <w:r w:rsidR="00B978B5" w:rsidRPr="007B5BFD">
              <w:rPr>
                <w:rFonts w:ascii="Arial" w:hAnsi="Arial" w:cs="Arial"/>
                <w:color w:val="000000"/>
                <w:sz w:val="20"/>
                <w:szCs w:val="16"/>
              </w:rPr>
              <w:t xml:space="preserve"> </w:t>
            </w:r>
            <w:r w:rsidRPr="007B5BFD">
              <w:rPr>
                <w:rFonts w:ascii="Arial" w:hAnsi="Arial" w:cs="Arial"/>
                <w:color w:val="000000"/>
                <w:sz w:val="20"/>
                <w:szCs w:val="16"/>
              </w:rPr>
              <w:t>700,00</w:t>
            </w:r>
          </w:p>
        </w:tc>
      </w:tr>
      <w:tr w:rsidR="0020695B" w:rsidRPr="007B5BFD" w:rsidTr="006B771E">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Иные</w:t>
            </w:r>
            <w:r w:rsidRPr="007B5BFD">
              <w:rPr>
                <w:rFonts w:ascii="Arial" w:hAnsi="Arial" w:cs="Arial"/>
                <w:color w:val="000000"/>
                <w:sz w:val="20"/>
                <w:szCs w:val="16"/>
              </w:rPr>
              <w:t xml:space="preserve"> </w:t>
            </w:r>
            <w:r w:rsidR="0020695B" w:rsidRPr="007B5BFD">
              <w:rPr>
                <w:rFonts w:ascii="Arial" w:hAnsi="Arial" w:cs="Arial"/>
                <w:color w:val="000000"/>
                <w:sz w:val="20"/>
                <w:szCs w:val="16"/>
              </w:rPr>
              <w:t>закупки</w:t>
            </w:r>
            <w:r w:rsidRPr="007B5BFD">
              <w:rPr>
                <w:rFonts w:ascii="Arial" w:hAnsi="Arial" w:cs="Arial"/>
                <w:color w:val="000000"/>
                <w:sz w:val="20"/>
                <w:szCs w:val="16"/>
              </w:rPr>
              <w:t xml:space="preserve"> </w:t>
            </w:r>
            <w:r w:rsidR="0020695B" w:rsidRPr="007B5BFD">
              <w:rPr>
                <w:rFonts w:ascii="Arial" w:hAnsi="Arial" w:cs="Arial"/>
                <w:color w:val="000000"/>
                <w:sz w:val="20"/>
                <w:szCs w:val="16"/>
              </w:rPr>
              <w:t>товаров,</w:t>
            </w:r>
            <w:r w:rsidRPr="007B5BFD">
              <w:rPr>
                <w:rFonts w:ascii="Arial" w:hAnsi="Arial" w:cs="Arial"/>
                <w:color w:val="000000"/>
                <w:sz w:val="20"/>
                <w:szCs w:val="16"/>
              </w:rPr>
              <w:t xml:space="preserve"> </w:t>
            </w:r>
            <w:r w:rsidR="0020695B" w:rsidRPr="007B5BFD">
              <w:rPr>
                <w:rFonts w:ascii="Arial" w:hAnsi="Arial" w:cs="Arial"/>
                <w:color w:val="000000"/>
                <w:sz w:val="20"/>
                <w:szCs w:val="16"/>
              </w:rPr>
              <w:t>работ</w:t>
            </w:r>
            <w:r w:rsidRPr="007B5BFD">
              <w:rPr>
                <w:rFonts w:ascii="Arial" w:hAnsi="Arial" w:cs="Arial"/>
                <w:color w:val="000000"/>
                <w:sz w:val="20"/>
                <w:szCs w:val="16"/>
              </w:rPr>
              <w:t xml:space="preserve"> </w:t>
            </w:r>
            <w:r w:rsidR="0020695B" w:rsidRPr="007B5BFD">
              <w:rPr>
                <w:rFonts w:ascii="Arial" w:hAnsi="Arial" w:cs="Arial"/>
                <w:color w:val="000000"/>
                <w:sz w:val="20"/>
                <w:szCs w:val="16"/>
              </w:rPr>
              <w:t>и</w:t>
            </w:r>
            <w:r w:rsidRPr="007B5BFD">
              <w:rPr>
                <w:rFonts w:ascii="Arial" w:hAnsi="Arial" w:cs="Arial"/>
                <w:color w:val="000000"/>
                <w:sz w:val="20"/>
                <w:szCs w:val="16"/>
              </w:rPr>
              <w:t xml:space="preserve"> </w:t>
            </w:r>
            <w:r w:rsidR="0020695B" w:rsidRPr="007B5BFD">
              <w:rPr>
                <w:rFonts w:ascii="Arial" w:hAnsi="Arial" w:cs="Arial"/>
                <w:color w:val="000000"/>
                <w:sz w:val="20"/>
                <w:szCs w:val="16"/>
              </w:rPr>
              <w:t>услуг</w:t>
            </w:r>
            <w:r w:rsidRPr="007B5BFD">
              <w:rPr>
                <w:rFonts w:ascii="Arial" w:hAnsi="Arial" w:cs="Arial"/>
                <w:color w:val="000000"/>
                <w:sz w:val="20"/>
                <w:szCs w:val="16"/>
              </w:rPr>
              <w:t xml:space="preserve"> </w:t>
            </w:r>
            <w:r w:rsidR="0020695B" w:rsidRPr="007B5BFD">
              <w:rPr>
                <w:rFonts w:ascii="Arial" w:hAnsi="Arial" w:cs="Arial"/>
                <w:color w:val="000000"/>
                <w:sz w:val="20"/>
                <w:szCs w:val="16"/>
              </w:rPr>
              <w:t>для</w:t>
            </w:r>
            <w:r w:rsidRPr="007B5BFD">
              <w:rPr>
                <w:rFonts w:ascii="Arial" w:hAnsi="Arial" w:cs="Arial"/>
                <w:color w:val="000000"/>
                <w:sz w:val="20"/>
                <w:szCs w:val="16"/>
              </w:rPr>
              <w:t xml:space="preserve"> </w:t>
            </w:r>
            <w:r w:rsidR="0020695B" w:rsidRPr="007B5BFD">
              <w:rPr>
                <w:rFonts w:ascii="Arial" w:hAnsi="Arial" w:cs="Arial"/>
                <w:color w:val="000000"/>
                <w:sz w:val="20"/>
                <w:szCs w:val="16"/>
              </w:rPr>
              <w:t>обеспечения</w:t>
            </w:r>
            <w:r w:rsidRPr="007B5BFD">
              <w:rPr>
                <w:rFonts w:ascii="Arial" w:hAnsi="Arial" w:cs="Arial"/>
                <w:color w:val="000000"/>
                <w:sz w:val="20"/>
                <w:szCs w:val="16"/>
              </w:rPr>
              <w:t xml:space="preserve"> </w:t>
            </w:r>
            <w:r w:rsidR="0020695B" w:rsidRPr="007B5BFD">
              <w:rPr>
                <w:rFonts w:ascii="Arial" w:hAnsi="Arial" w:cs="Arial"/>
                <w:color w:val="000000"/>
                <w:sz w:val="20"/>
                <w:szCs w:val="16"/>
              </w:rPr>
              <w:t>государственных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(муниципальных)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нужд</w:t>
            </w:r>
          </w:p>
        </w:tc>
        <w:tc>
          <w:tcPr>
            <w:tcW w:w="44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993</w:t>
            </w:r>
            <w:r w:rsidR="00B978B5" w:rsidRPr="007B5BFD">
              <w:rPr>
                <w:rFonts w:ascii="Arial" w:hAnsi="Arial" w:cs="Arial"/>
                <w:color w:val="000000"/>
                <w:sz w:val="20"/>
                <w:szCs w:val="16"/>
              </w:rPr>
              <w:t xml:space="preserve"> </w:t>
            </w:r>
            <w:r w:rsidRPr="007B5BFD">
              <w:rPr>
                <w:rFonts w:ascii="Arial" w:hAnsi="Arial" w:cs="Arial"/>
                <w:color w:val="000000"/>
                <w:sz w:val="20"/>
                <w:szCs w:val="16"/>
              </w:rPr>
              <w:t>0409</w:t>
            </w:r>
            <w:r w:rsidR="00B978B5" w:rsidRPr="007B5BFD">
              <w:rPr>
                <w:rFonts w:ascii="Arial" w:hAnsi="Arial" w:cs="Arial"/>
                <w:color w:val="000000"/>
                <w:sz w:val="20"/>
                <w:szCs w:val="16"/>
              </w:rPr>
              <w:t xml:space="preserve"> </w:t>
            </w:r>
            <w:r w:rsidRPr="007B5BFD">
              <w:rPr>
                <w:rFonts w:ascii="Arial" w:hAnsi="Arial" w:cs="Arial"/>
                <w:color w:val="000000"/>
                <w:sz w:val="20"/>
                <w:szCs w:val="16"/>
              </w:rPr>
              <w:t>Ч2</w:t>
            </w:r>
            <w:r w:rsidR="00B978B5" w:rsidRPr="007B5BFD">
              <w:rPr>
                <w:rFonts w:ascii="Arial" w:hAnsi="Arial" w:cs="Arial"/>
                <w:color w:val="000000"/>
                <w:sz w:val="20"/>
                <w:szCs w:val="16"/>
              </w:rPr>
              <w:t xml:space="preserve"> </w:t>
            </w:r>
            <w:r w:rsidRPr="007B5BFD">
              <w:rPr>
                <w:rFonts w:ascii="Arial" w:hAnsi="Arial" w:cs="Arial"/>
                <w:color w:val="000000"/>
                <w:sz w:val="20"/>
                <w:szCs w:val="16"/>
              </w:rPr>
              <w:t>1</w:t>
            </w:r>
            <w:r w:rsidR="00B978B5" w:rsidRPr="007B5BFD">
              <w:rPr>
                <w:rFonts w:ascii="Arial" w:hAnsi="Arial" w:cs="Arial"/>
                <w:color w:val="000000"/>
                <w:sz w:val="20"/>
                <w:szCs w:val="16"/>
              </w:rPr>
              <w:t xml:space="preserve"> </w:t>
            </w:r>
            <w:r w:rsidRPr="007B5BFD">
              <w:rPr>
                <w:rFonts w:ascii="Arial" w:hAnsi="Arial" w:cs="Arial"/>
                <w:color w:val="000000"/>
                <w:sz w:val="20"/>
                <w:szCs w:val="16"/>
              </w:rPr>
              <w:t>03</w:t>
            </w:r>
            <w:r w:rsidR="00B978B5" w:rsidRPr="007B5BFD">
              <w:rPr>
                <w:rFonts w:ascii="Arial" w:hAnsi="Arial" w:cs="Arial"/>
                <w:color w:val="000000"/>
                <w:sz w:val="20"/>
                <w:szCs w:val="16"/>
              </w:rPr>
              <w:t xml:space="preserve"> </w:t>
            </w:r>
            <w:r w:rsidRPr="007B5BFD">
              <w:rPr>
                <w:rFonts w:ascii="Arial" w:hAnsi="Arial" w:cs="Arial"/>
                <w:color w:val="000000"/>
                <w:sz w:val="20"/>
                <w:szCs w:val="16"/>
              </w:rPr>
              <w:t>S4191</w:t>
            </w:r>
            <w:r w:rsidR="00B978B5" w:rsidRPr="007B5BFD">
              <w:rPr>
                <w:rFonts w:ascii="Arial" w:hAnsi="Arial" w:cs="Arial"/>
                <w:color w:val="000000"/>
                <w:sz w:val="20"/>
                <w:szCs w:val="16"/>
              </w:rPr>
              <w:t xml:space="preserve"> </w:t>
            </w:r>
            <w:r w:rsidRPr="007B5BFD">
              <w:rPr>
                <w:rFonts w:ascii="Arial" w:hAnsi="Arial" w:cs="Arial"/>
                <w:color w:val="000000"/>
                <w:sz w:val="20"/>
                <w:szCs w:val="16"/>
              </w:rPr>
              <w:t>240</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810</w:t>
            </w:r>
            <w:r w:rsidR="00B978B5" w:rsidRPr="007B5BFD">
              <w:rPr>
                <w:rFonts w:ascii="Arial" w:hAnsi="Arial" w:cs="Arial"/>
                <w:color w:val="000000"/>
                <w:sz w:val="20"/>
                <w:szCs w:val="16"/>
              </w:rPr>
              <w:t xml:space="preserve"> </w:t>
            </w:r>
            <w:r w:rsidRPr="007B5BFD">
              <w:rPr>
                <w:rFonts w:ascii="Arial" w:hAnsi="Arial" w:cs="Arial"/>
                <w:color w:val="000000"/>
                <w:sz w:val="20"/>
                <w:szCs w:val="16"/>
              </w:rPr>
              <w:t>700,00</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w:t>
            </w:r>
          </w:p>
        </w:tc>
        <w:tc>
          <w:tcPr>
            <w:tcW w:w="659" w:type="pct"/>
            <w:tcBorders>
              <w:top w:val="nil"/>
              <w:left w:val="nil"/>
              <w:bottom w:val="single" w:sz="4" w:space="0" w:color="000000"/>
              <w:right w:val="single" w:sz="8"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810</w:t>
            </w:r>
            <w:r w:rsidR="00B978B5" w:rsidRPr="007B5BFD">
              <w:rPr>
                <w:rFonts w:ascii="Arial" w:hAnsi="Arial" w:cs="Arial"/>
                <w:color w:val="000000"/>
                <w:sz w:val="20"/>
                <w:szCs w:val="16"/>
              </w:rPr>
              <w:t xml:space="preserve"> </w:t>
            </w:r>
            <w:r w:rsidRPr="007B5BFD">
              <w:rPr>
                <w:rFonts w:ascii="Arial" w:hAnsi="Arial" w:cs="Arial"/>
                <w:color w:val="000000"/>
                <w:sz w:val="20"/>
                <w:szCs w:val="16"/>
              </w:rPr>
              <w:t>700,00</w:t>
            </w:r>
          </w:p>
        </w:tc>
      </w:tr>
      <w:tr w:rsidR="0020695B" w:rsidRPr="007B5BFD" w:rsidTr="006B771E">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Содержание</w:t>
            </w:r>
            <w:r w:rsidRPr="007B5BFD">
              <w:rPr>
                <w:rFonts w:ascii="Arial" w:hAnsi="Arial" w:cs="Arial"/>
                <w:color w:val="000000"/>
                <w:sz w:val="20"/>
                <w:szCs w:val="16"/>
              </w:rPr>
              <w:t xml:space="preserve"> </w:t>
            </w:r>
            <w:r w:rsidR="0020695B" w:rsidRPr="007B5BFD">
              <w:rPr>
                <w:rFonts w:ascii="Arial" w:hAnsi="Arial" w:cs="Arial"/>
                <w:color w:val="000000"/>
                <w:sz w:val="20"/>
                <w:szCs w:val="16"/>
              </w:rPr>
              <w:t>автомобильных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дорог</w:t>
            </w:r>
            <w:r w:rsidRPr="007B5BFD">
              <w:rPr>
                <w:rFonts w:ascii="Arial" w:hAnsi="Arial" w:cs="Arial"/>
                <w:color w:val="000000"/>
                <w:sz w:val="20"/>
                <w:szCs w:val="16"/>
              </w:rPr>
              <w:t xml:space="preserve"> </w:t>
            </w:r>
            <w:r w:rsidR="0020695B" w:rsidRPr="007B5BFD">
              <w:rPr>
                <w:rFonts w:ascii="Arial" w:hAnsi="Arial" w:cs="Arial"/>
                <w:color w:val="000000"/>
                <w:sz w:val="20"/>
                <w:szCs w:val="16"/>
              </w:rPr>
              <w:t>общего</w:t>
            </w:r>
            <w:r w:rsidRPr="007B5BFD">
              <w:rPr>
                <w:rFonts w:ascii="Arial" w:hAnsi="Arial" w:cs="Arial"/>
                <w:color w:val="000000"/>
                <w:sz w:val="20"/>
                <w:szCs w:val="16"/>
              </w:rPr>
              <w:t xml:space="preserve"> </w:t>
            </w:r>
            <w:r w:rsidR="0020695B" w:rsidRPr="007B5BFD">
              <w:rPr>
                <w:rFonts w:ascii="Arial" w:hAnsi="Arial" w:cs="Arial"/>
                <w:color w:val="000000"/>
                <w:sz w:val="20"/>
                <w:szCs w:val="16"/>
              </w:rPr>
              <w:t>пользования</w:t>
            </w:r>
            <w:r w:rsidRPr="007B5BFD">
              <w:rPr>
                <w:rFonts w:ascii="Arial" w:hAnsi="Arial" w:cs="Arial"/>
                <w:color w:val="000000"/>
                <w:sz w:val="20"/>
                <w:szCs w:val="16"/>
              </w:rPr>
              <w:t xml:space="preserve"> </w:t>
            </w:r>
            <w:r w:rsidR="0020695B" w:rsidRPr="007B5BFD">
              <w:rPr>
                <w:rFonts w:ascii="Arial" w:hAnsi="Arial" w:cs="Arial"/>
                <w:color w:val="000000"/>
                <w:sz w:val="20"/>
                <w:szCs w:val="16"/>
              </w:rPr>
              <w:t>местного</w:t>
            </w:r>
            <w:r w:rsidRPr="007B5BFD">
              <w:rPr>
                <w:rFonts w:ascii="Arial" w:hAnsi="Arial" w:cs="Arial"/>
                <w:color w:val="000000"/>
                <w:sz w:val="20"/>
                <w:szCs w:val="16"/>
              </w:rPr>
              <w:t xml:space="preserve"> </w:t>
            </w:r>
            <w:r w:rsidR="0020695B" w:rsidRPr="007B5BFD">
              <w:rPr>
                <w:rFonts w:ascii="Arial" w:hAnsi="Arial" w:cs="Arial"/>
                <w:color w:val="000000"/>
                <w:sz w:val="20"/>
                <w:szCs w:val="16"/>
              </w:rPr>
              <w:t>значения</w:t>
            </w:r>
            <w:r w:rsidRPr="007B5BFD">
              <w:rPr>
                <w:rFonts w:ascii="Arial" w:hAnsi="Arial" w:cs="Arial"/>
                <w:color w:val="000000"/>
                <w:sz w:val="20"/>
                <w:szCs w:val="16"/>
              </w:rPr>
              <w:t xml:space="preserve"> </w:t>
            </w:r>
            <w:r w:rsidR="0020695B" w:rsidRPr="007B5BFD">
              <w:rPr>
                <w:rFonts w:ascii="Arial" w:hAnsi="Arial" w:cs="Arial"/>
                <w:color w:val="000000"/>
                <w:sz w:val="20"/>
                <w:szCs w:val="16"/>
              </w:rPr>
              <w:t>в</w:t>
            </w:r>
            <w:r w:rsidRPr="007B5BFD">
              <w:rPr>
                <w:rFonts w:ascii="Arial" w:hAnsi="Arial" w:cs="Arial"/>
                <w:color w:val="000000"/>
                <w:sz w:val="20"/>
                <w:szCs w:val="16"/>
              </w:rPr>
              <w:t xml:space="preserve"> </w:t>
            </w:r>
            <w:r w:rsidR="0020695B" w:rsidRPr="007B5BFD">
              <w:rPr>
                <w:rFonts w:ascii="Arial" w:hAnsi="Arial" w:cs="Arial"/>
                <w:color w:val="000000"/>
                <w:sz w:val="20"/>
                <w:szCs w:val="16"/>
              </w:rPr>
              <w:t>границах</w:t>
            </w:r>
            <w:r w:rsidRPr="007B5BFD">
              <w:rPr>
                <w:rFonts w:ascii="Arial" w:hAnsi="Arial" w:cs="Arial"/>
                <w:color w:val="000000"/>
                <w:sz w:val="20"/>
                <w:szCs w:val="16"/>
              </w:rPr>
              <w:t xml:space="preserve"> </w:t>
            </w:r>
            <w:r w:rsidR="0020695B" w:rsidRPr="007B5BFD">
              <w:rPr>
                <w:rFonts w:ascii="Arial" w:hAnsi="Arial" w:cs="Arial"/>
                <w:color w:val="000000"/>
                <w:sz w:val="20"/>
                <w:szCs w:val="16"/>
              </w:rPr>
              <w:t>населенных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пунктов</w:t>
            </w:r>
            <w:r w:rsidRPr="007B5BFD">
              <w:rPr>
                <w:rFonts w:ascii="Arial" w:hAnsi="Arial" w:cs="Arial"/>
                <w:color w:val="000000"/>
                <w:sz w:val="20"/>
                <w:szCs w:val="16"/>
              </w:rPr>
              <w:t xml:space="preserve"> </w:t>
            </w:r>
            <w:r w:rsidR="0020695B" w:rsidRPr="007B5BFD">
              <w:rPr>
                <w:rFonts w:ascii="Arial" w:hAnsi="Arial" w:cs="Arial"/>
                <w:color w:val="000000"/>
                <w:sz w:val="20"/>
                <w:szCs w:val="16"/>
              </w:rPr>
              <w:t>поселения</w:t>
            </w:r>
          </w:p>
        </w:tc>
        <w:tc>
          <w:tcPr>
            <w:tcW w:w="44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993</w:t>
            </w:r>
            <w:r w:rsidR="00B978B5" w:rsidRPr="007B5BFD">
              <w:rPr>
                <w:rFonts w:ascii="Arial" w:hAnsi="Arial" w:cs="Arial"/>
                <w:color w:val="000000"/>
                <w:sz w:val="20"/>
                <w:szCs w:val="16"/>
              </w:rPr>
              <w:t xml:space="preserve"> </w:t>
            </w:r>
            <w:r w:rsidRPr="007B5BFD">
              <w:rPr>
                <w:rFonts w:ascii="Arial" w:hAnsi="Arial" w:cs="Arial"/>
                <w:color w:val="000000"/>
                <w:sz w:val="20"/>
                <w:szCs w:val="16"/>
              </w:rPr>
              <w:t>0409</w:t>
            </w:r>
            <w:r w:rsidR="00B978B5" w:rsidRPr="007B5BFD">
              <w:rPr>
                <w:rFonts w:ascii="Arial" w:hAnsi="Arial" w:cs="Arial"/>
                <w:color w:val="000000"/>
                <w:sz w:val="20"/>
                <w:szCs w:val="16"/>
              </w:rPr>
              <w:t xml:space="preserve"> </w:t>
            </w:r>
            <w:r w:rsidRPr="007B5BFD">
              <w:rPr>
                <w:rFonts w:ascii="Arial" w:hAnsi="Arial" w:cs="Arial"/>
                <w:color w:val="000000"/>
                <w:sz w:val="20"/>
                <w:szCs w:val="16"/>
              </w:rPr>
              <w:t>Ч2</w:t>
            </w:r>
            <w:r w:rsidR="00B978B5" w:rsidRPr="007B5BFD">
              <w:rPr>
                <w:rFonts w:ascii="Arial" w:hAnsi="Arial" w:cs="Arial"/>
                <w:color w:val="000000"/>
                <w:sz w:val="20"/>
                <w:szCs w:val="16"/>
              </w:rPr>
              <w:t xml:space="preserve"> </w:t>
            </w:r>
            <w:r w:rsidRPr="007B5BFD">
              <w:rPr>
                <w:rFonts w:ascii="Arial" w:hAnsi="Arial" w:cs="Arial"/>
                <w:color w:val="000000"/>
                <w:sz w:val="20"/>
                <w:szCs w:val="16"/>
              </w:rPr>
              <w:t>1</w:t>
            </w:r>
            <w:r w:rsidR="00B978B5" w:rsidRPr="007B5BFD">
              <w:rPr>
                <w:rFonts w:ascii="Arial" w:hAnsi="Arial" w:cs="Arial"/>
                <w:color w:val="000000"/>
                <w:sz w:val="20"/>
                <w:szCs w:val="16"/>
              </w:rPr>
              <w:t xml:space="preserve"> </w:t>
            </w:r>
            <w:r w:rsidRPr="007B5BFD">
              <w:rPr>
                <w:rFonts w:ascii="Arial" w:hAnsi="Arial" w:cs="Arial"/>
                <w:color w:val="000000"/>
                <w:sz w:val="20"/>
                <w:szCs w:val="16"/>
              </w:rPr>
              <w:t>03</w:t>
            </w:r>
            <w:r w:rsidR="00B978B5" w:rsidRPr="007B5BFD">
              <w:rPr>
                <w:rFonts w:ascii="Arial" w:hAnsi="Arial" w:cs="Arial"/>
                <w:color w:val="000000"/>
                <w:sz w:val="20"/>
                <w:szCs w:val="16"/>
              </w:rPr>
              <w:t xml:space="preserve"> </w:t>
            </w:r>
            <w:r w:rsidRPr="007B5BFD">
              <w:rPr>
                <w:rFonts w:ascii="Arial" w:hAnsi="Arial" w:cs="Arial"/>
                <w:color w:val="000000"/>
                <w:sz w:val="20"/>
                <w:szCs w:val="16"/>
              </w:rPr>
              <w:t>S4192</w:t>
            </w:r>
            <w:r w:rsidR="00B978B5" w:rsidRPr="007B5BFD">
              <w:rPr>
                <w:rFonts w:ascii="Arial" w:hAnsi="Arial" w:cs="Arial"/>
                <w:color w:val="000000"/>
                <w:sz w:val="20"/>
                <w:szCs w:val="16"/>
              </w:rPr>
              <w:t xml:space="preserve"> </w:t>
            </w:r>
            <w:r w:rsidRPr="007B5BFD">
              <w:rPr>
                <w:rFonts w:ascii="Arial" w:hAnsi="Arial" w:cs="Arial"/>
                <w:color w:val="000000"/>
                <w:sz w:val="20"/>
                <w:szCs w:val="16"/>
              </w:rPr>
              <w:t>000</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548</w:t>
            </w:r>
            <w:r w:rsidR="00B978B5" w:rsidRPr="007B5BFD">
              <w:rPr>
                <w:rFonts w:ascii="Arial" w:hAnsi="Arial" w:cs="Arial"/>
                <w:color w:val="000000"/>
                <w:sz w:val="20"/>
                <w:szCs w:val="16"/>
              </w:rPr>
              <w:t xml:space="preserve"> </w:t>
            </w:r>
            <w:r w:rsidRPr="007B5BFD">
              <w:rPr>
                <w:rFonts w:ascii="Arial" w:hAnsi="Arial" w:cs="Arial"/>
                <w:color w:val="000000"/>
                <w:sz w:val="20"/>
                <w:szCs w:val="16"/>
              </w:rPr>
              <w:t>100,00</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17</w:t>
            </w:r>
            <w:r w:rsidR="00B978B5" w:rsidRPr="007B5BFD">
              <w:rPr>
                <w:rFonts w:ascii="Arial" w:hAnsi="Arial" w:cs="Arial"/>
                <w:color w:val="000000"/>
                <w:sz w:val="20"/>
                <w:szCs w:val="16"/>
              </w:rPr>
              <w:t xml:space="preserve"> </w:t>
            </w:r>
            <w:r w:rsidRPr="007B5BFD">
              <w:rPr>
                <w:rFonts w:ascii="Arial" w:hAnsi="Arial" w:cs="Arial"/>
                <w:color w:val="000000"/>
                <w:sz w:val="20"/>
                <w:szCs w:val="16"/>
              </w:rPr>
              <w:t>500,00</w:t>
            </w:r>
          </w:p>
        </w:tc>
        <w:tc>
          <w:tcPr>
            <w:tcW w:w="659" w:type="pct"/>
            <w:tcBorders>
              <w:top w:val="nil"/>
              <w:left w:val="nil"/>
              <w:bottom w:val="single" w:sz="4" w:space="0" w:color="000000"/>
              <w:right w:val="single" w:sz="8"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530</w:t>
            </w:r>
            <w:r w:rsidR="00B978B5" w:rsidRPr="007B5BFD">
              <w:rPr>
                <w:rFonts w:ascii="Arial" w:hAnsi="Arial" w:cs="Arial"/>
                <w:color w:val="000000"/>
                <w:sz w:val="20"/>
                <w:szCs w:val="16"/>
              </w:rPr>
              <w:t xml:space="preserve"> </w:t>
            </w:r>
            <w:r w:rsidRPr="007B5BFD">
              <w:rPr>
                <w:rFonts w:ascii="Arial" w:hAnsi="Arial" w:cs="Arial"/>
                <w:color w:val="000000"/>
                <w:sz w:val="20"/>
                <w:szCs w:val="16"/>
              </w:rPr>
              <w:t>600,00</w:t>
            </w:r>
          </w:p>
        </w:tc>
      </w:tr>
      <w:tr w:rsidR="0020695B" w:rsidRPr="007B5BFD" w:rsidTr="006B771E">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Закупка</w:t>
            </w:r>
            <w:r w:rsidRPr="007B5BFD">
              <w:rPr>
                <w:rFonts w:ascii="Arial" w:hAnsi="Arial" w:cs="Arial"/>
                <w:color w:val="000000"/>
                <w:sz w:val="20"/>
                <w:szCs w:val="16"/>
              </w:rPr>
              <w:t xml:space="preserve"> </w:t>
            </w:r>
            <w:r w:rsidR="0020695B" w:rsidRPr="007B5BFD">
              <w:rPr>
                <w:rFonts w:ascii="Arial" w:hAnsi="Arial" w:cs="Arial"/>
                <w:color w:val="000000"/>
                <w:sz w:val="20"/>
                <w:szCs w:val="16"/>
              </w:rPr>
              <w:t>товаров,</w:t>
            </w:r>
            <w:r w:rsidRPr="007B5BFD">
              <w:rPr>
                <w:rFonts w:ascii="Arial" w:hAnsi="Arial" w:cs="Arial"/>
                <w:color w:val="000000"/>
                <w:sz w:val="20"/>
                <w:szCs w:val="16"/>
              </w:rPr>
              <w:t xml:space="preserve"> </w:t>
            </w:r>
            <w:r w:rsidR="0020695B" w:rsidRPr="007B5BFD">
              <w:rPr>
                <w:rFonts w:ascii="Arial" w:hAnsi="Arial" w:cs="Arial"/>
                <w:color w:val="000000"/>
                <w:sz w:val="20"/>
                <w:szCs w:val="16"/>
              </w:rPr>
              <w:t>работ</w:t>
            </w:r>
            <w:r w:rsidRPr="007B5BFD">
              <w:rPr>
                <w:rFonts w:ascii="Arial" w:hAnsi="Arial" w:cs="Arial"/>
                <w:color w:val="000000"/>
                <w:sz w:val="20"/>
                <w:szCs w:val="16"/>
              </w:rPr>
              <w:t xml:space="preserve"> </w:t>
            </w:r>
            <w:r w:rsidR="0020695B" w:rsidRPr="007B5BFD">
              <w:rPr>
                <w:rFonts w:ascii="Arial" w:hAnsi="Arial" w:cs="Arial"/>
                <w:color w:val="000000"/>
                <w:sz w:val="20"/>
                <w:szCs w:val="16"/>
              </w:rPr>
              <w:t>и</w:t>
            </w:r>
            <w:r w:rsidRPr="007B5BFD">
              <w:rPr>
                <w:rFonts w:ascii="Arial" w:hAnsi="Arial" w:cs="Arial"/>
                <w:color w:val="000000"/>
                <w:sz w:val="20"/>
                <w:szCs w:val="16"/>
              </w:rPr>
              <w:t xml:space="preserve"> </w:t>
            </w:r>
            <w:r w:rsidR="0020695B" w:rsidRPr="007B5BFD">
              <w:rPr>
                <w:rFonts w:ascii="Arial" w:hAnsi="Arial" w:cs="Arial"/>
                <w:color w:val="000000"/>
                <w:sz w:val="20"/>
                <w:szCs w:val="16"/>
              </w:rPr>
              <w:t>услуг</w:t>
            </w:r>
            <w:r w:rsidRPr="007B5BFD">
              <w:rPr>
                <w:rFonts w:ascii="Arial" w:hAnsi="Arial" w:cs="Arial"/>
                <w:color w:val="000000"/>
                <w:sz w:val="20"/>
                <w:szCs w:val="16"/>
              </w:rPr>
              <w:t xml:space="preserve"> </w:t>
            </w:r>
            <w:r w:rsidR="0020695B" w:rsidRPr="007B5BFD">
              <w:rPr>
                <w:rFonts w:ascii="Arial" w:hAnsi="Arial" w:cs="Arial"/>
                <w:color w:val="000000"/>
                <w:sz w:val="20"/>
                <w:szCs w:val="16"/>
              </w:rPr>
              <w:t>для</w:t>
            </w:r>
            <w:r w:rsidRPr="007B5BFD">
              <w:rPr>
                <w:rFonts w:ascii="Arial" w:hAnsi="Arial" w:cs="Arial"/>
                <w:color w:val="000000"/>
                <w:sz w:val="20"/>
                <w:szCs w:val="16"/>
              </w:rPr>
              <w:t xml:space="preserve"> </w:t>
            </w:r>
            <w:r w:rsidR="0020695B" w:rsidRPr="007B5BFD">
              <w:rPr>
                <w:rFonts w:ascii="Arial" w:hAnsi="Arial" w:cs="Arial"/>
                <w:color w:val="000000"/>
                <w:sz w:val="20"/>
                <w:szCs w:val="16"/>
              </w:rPr>
              <w:t>обеспечения</w:t>
            </w:r>
            <w:r w:rsidRPr="007B5BFD">
              <w:rPr>
                <w:rFonts w:ascii="Arial" w:hAnsi="Arial" w:cs="Arial"/>
                <w:color w:val="000000"/>
                <w:sz w:val="20"/>
                <w:szCs w:val="16"/>
              </w:rPr>
              <w:t xml:space="preserve"> </w:t>
            </w:r>
            <w:r w:rsidR="0020695B" w:rsidRPr="007B5BFD">
              <w:rPr>
                <w:rFonts w:ascii="Arial" w:hAnsi="Arial" w:cs="Arial"/>
                <w:color w:val="000000"/>
                <w:sz w:val="20"/>
                <w:szCs w:val="16"/>
              </w:rPr>
              <w:t>государственных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(муниципальных)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нужд</w:t>
            </w:r>
          </w:p>
        </w:tc>
        <w:tc>
          <w:tcPr>
            <w:tcW w:w="44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993</w:t>
            </w:r>
            <w:r w:rsidR="00B978B5" w:rsidRPr="007B5BFD">
              <w:rPr>
                <w:rFonts w:ascii="Arial" w:hAnsi="Arial" w:cs="Arial"/>
                <w:color w:val="000000"/>
                <w:sz w:val="20"/>
                <w:szCs w:val="16"/>
              </w:rPr>
              <w:t xml:space="preserve"> </w:t>
            </w:r>
            <w:r w:rsidRPr="007B5BFD">
              <w:rPr>
                <w:rFonts w:ascii="Arial" w:hAnsi="Arial" w:cs="Arial"/>
                <w:color w:val="000000"/>
                <w:sz w:val="20"/>
                <w:szCs w:val="16"/>
              </w:rPr>
              <w:t>0409</w:t>
            </w:r>
            <w:r w:rsidR="00B978B5" w:rsidRPr="007B5BFD">
              <w:rPr>
                <w:rFonts w:ascii="Arial" w:hAnsi="Arial" w:cs="Arial"/>
                <w:color w:val="000000"/>
                <w:sz w:val="20"/>
                <w:szCs w:val="16"/>
              </w:rPr>
              <w:t xml:space="preserve"> </w:t>
            </w:r>
            <w:r w:rsidRPr="007B5BFD">
              <w:rPr>
                <w:rFonts w:ascii="Arial" w:hAnsi="Arial" w:cs="Arial"/>
                <w:color w:val="000000"/>
                <w:sz w:val="20"/>
                <w:szCs w:val="16"/>
              </w:rPr>
              <w:t>Ч2</w:t>
            </w:r>
            <w:r w:rsidR="00B978B5" w:rsidRPr="007B5BFD">
              <w:rPr>
                <w:rFonts w:ascii="Arial" w:hAnsi="Arial" w:cs="Arial"/>
                <w:color w:val="000000"/>
                <w:sz w:val="20"/>
                <w:szCs w:val="16"/>
              </w:rPr>
              <w:t xml:space="preserve"> </w:t>
            </w:r>
            <w:r w:rsidRPr="007B5BFD">
              <w:rPr>
                <w:rFonts w:ascii="Arial" w:hAnsi="Arial" w:cs="Arial"/>
                <w:color w:val="000000"/>
                <w:sz w:val="20"/>
                <w:szCs w:val="16"/>
              </w:rPr>
              <w:t>1</w:t>
            </w:r>
            <w:r w:rsidR="00B978B5" w:rsidRPr="007B5BFD">
              <w:rPr>
                <w:rFonts w:ascii="Arial" w:hAnsi="Arial" w:cs="Arial"/>
                <w:color w:val="000000"/>
                <w:sz w:val="20"/>
                <w:szCs w:val="16"/>
              </w:rPr>
              <w:t xml:space="preserve"> </w:t>
            </w:r>
            <w:r w:rsidRPr="007B5BFD">
              <w:rPr>
                <w:rFonts w:ascii="Arial" w:hAnsi="Arial" w:cs="Arial"/>
                <w:color w:val="000000"/>
                <w:sz w:val="20"/>
                <w:szCs w:val="16"/>
              </w:rPr>
              <w:t>03</w:t>
            </w:r>
            <w:r w:rsidR="00B978B5" w:rsidRPr="007B5BFD">
              <w:rPr>
                <w:rFonts w:ascii="Arial" w:hAnsi="Arial" w:cs="Arial"/>
                <w:color w:val="000000"/>
                <w:sz w:val="20"/>
                <w:szCs w:val="16"/>
              </w:rPr>
              <w:t xml:space="preserve"> </w:t>
            </w:r>
            <w:r w:rsidRPr="007B5BFD">
              <w:rPr>
                <w:rFonts w:ascii="Arial" w:hAnsi="Arial" w:cs="Arial"/>
                <w:color w:val="000000"/>
                <w:sz w:val="20"/>
                <w:szCs w:val="16"/>
              </w:rPr>
              <w:t>S4192</w:t>
            </w:r>
            <w:r w:rsidR="00B978B5" w:rsidRPr="007B5BFD">
              <w:rPr>
                <w:rFonts w:ascii="Arial" w:hAnsi="Arial" w:cs="Arial"/>
                <w:color w:val="000000"/>
                <w:sz w:val="20"/>
                <w:szCs w:val="16"/>
              </w:rPr>
              <w:t xml:space="preserve"> </w:t>
            </w:r>
            <w:r w:rsidRPr="007B5BFD">
              <w:rPr>
                <w:rFonts w:ascii="Arial" w:hAnsi="Arial" w:cs="Arial"/>
                <w:color w:val="000000"/>
                <w:sz w:val="20"/>
                <w:szCs w:val="16"/>
              </w:rPr>
              <w:t>200</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548</w:t>
            </w:r>
            <w:r w:rsidR="00B978B5" w:rsidRPr="007B5BFD">
              <w:rPr>
                <w:rFonts w:ascii="Arial" w:hAnsi="Arial" w:cs="Arial"/>
                <w:color w:val="000000"/>
                <w:sz w:val="20"/>
                <w:szCs w:val="16"/>
              </w:rPr>
              <w:t xml:space="preserve"> </w:t>
            </w:r>
            <w:r w:rsidRPr="007B5BFD">
              <w:rPr>
                <w:rFonts w:ascii="Arial" w:hAnsi="Arial" w:cs="Arial"/>
                <w:color w:val="000000"/>
                <w:sz w:val="20"/>
                <w:szCs w:val="16"/>
              </w:rPr>
              <w:t>100,00</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17</w:t>
            </w:r>
            <w:r w:rsidR="00B978B5" w:rsidRPr="007B5BFD">
              <w:rPr>
                <w:rFonts w:ascii="Arial" w:hAnsi="Arial" w:cs="Arial"/>
                <w:color w:val="000000"/>
                <w:sz w:val="20"/>
                <w:szCs w:val="16"/>
              </w:rPr>
              <w:t xml:space="preserve"> </w:t>
            </w:r>
            <w:r w:rsidRPr="007B5BFD">
              <w:rPr>
                <w:rFonts w:ascii="Arial" w:hAnsi="Arial" w:cs="Arial"/>
                <w:color w:val="000000"/>
                <w:sz w:val="20"/>
                <w:szCs w:val="16"/>
              </w:rPr>
              <w:t>500,00</w:t>
            </w:r>
          </w:p>
        </w:tc>
        <w:tc>
          <w:tcPr>
            <w:tcW w:w="659" w:type="pct"/>
            <w:tcBorders>
              <w:top w:val="nil"/>
              <w:left w:val="nil"/>
              <w:bottom w:val="single" w:sz="4" w:space="0" w:color="000000"/>
              <w:right w:val="single" w:sz="8"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530</w:t>
            </w:r>
            <w:r w:rsidR="00B978B5" w:rsidRPr="007B5BFD">
              <w:rPr>
                <w:rFonts w:ascii="Arial" w:hAnsi="Arial" w:cs="Arial"/>
                <w:color w:val="000000"/>
                <w:sz w:val="20"/>
                <w:szCs w:val="16"/>
              </w:rPr>
              <w:t xml:space="preserve"> </w:t>
            </w:r>
            <w:r w:rsidRPr="007B5BFD">
              <w:rPr>
                <w:rFonts w:ascii="Arial" w:hAnsi="Arial" w:cs="Arial"/>
                <w:color w:val="000000"/>
                <w:sz w:val="20"/>
                <w:szCs w:val="16"/>
              </w:rPr>
              <w:t>600,00</w:t>
            </w:r>
          </w:p>
        </w:tc>
      </w:tr>
      <w:tr w:rsidR="0020695B" w:rsidRPr="007B5BFD" w:rsidTr="006B771E">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Иные</w:t>
            </w:r>
            <w:r w:rsidRPr="007B5BFD">
              <w:rPr>
                <w:rFonts w:ascii="Arial" w:hAnsi="Arial" w:cs="Arial"/>
                <w:color w:val="000000"/>
                <w:sz w:val="20"/>
                <w:szCs w:val="16"/>
              </w:rPr>
              <w:t xml:space="preserve"> </w:t>
            </w:r>
            <w:r w:rsidR="0020695B" w:rsidRPr="007B5BFD">
              <w:rPr>
                <w:rFonts w:ascii="Arial" w:hAnsi="Arial" w:cs="Arial"/>
                <w:color w:val="000000"/>
                <w:sz w:val="20"/>
                <w:szCs w:val="16"/>
              </w:rPr>
              <w:t>закупки</w:t>
            </w:r>
            <w:r w:rsidRPr="007B5BFD">
              <w:rPr>
                <w:rFonts w:ascii="Arial" w:hAnsi="Arial" w:cs="Arial"/>
                <w:color w:val="000000"/>
                <w:sz w:val="20"/>
                <w:szCs w:val="16"/>
              </w:rPr>
              <w:t xml:space="preserve"> </w:t>
            </w:r>
            <w:r w:rsidR="0020695B" w:rsidRPr="007B5BFD">
              <w:rPr>
                <w:rFonts w:ascii="Arial" w:hAnsi="Arial" w:cs="Arial"/>
                <w:color w:val="000000"/>
                <w:sz w:val="20"/>
                <w:szCs w:val="16"/>
              </w:rPr>
              <w:t>товаров,</w:t>
            </w:r>
            <w:r w:rsidRPr="007B5BFD">
              <w:rPr>
                <w:rFonts w:ascii="Arial" w:hAnsi="Arial" w:cs="Arial"/>
                <w:color w:val="000000"/>
                <w:sz w:val="20"/>
                <w:szCs w:val="16"/>
              </w:rPr>
              <w:t xml:space="preserve"> </w:t>
            </w:r>
            <w:r w:rsidR="0020695B" w:rsidRPr="007B5BFD">
              <w:rPr>
                <w:rFonts w:ascii="Arial" w:hAnsi="Arial" w:cs="Arial"/>
                <w:color w:val="000000"/>
                <w:sz w:val="20"/>
                <w:szCs w:val="16"/>
              </w:rPr>
              <w:t>работ</w:t>
            </w:r>
            <w:r w:rsidRPr="007B5BFD">
              <w:rPr>
                <w:rFonts w:ascii="Arial" w:hAnsi="Arial" w:cs="Arial"/>
                <w:color w:val="000000"/>
                <w:sz w:val="20"/>
                <w:szCs w:val="16"/>
              </w:rPr>
              <w:t xml:space="preserve"> </w:t>
            </w:r>
            <w:r w:rsidR="0020695B" w:rsidRPr="007B5BFD">
              <w:rPr>
                <w:rFonts w:ascii="Arial" w:hAnsi="Arial" w:cs="Arial"/>
                <w:color w:val="000000"/>
                <w:sz w:val="20"/>
                <w:szCs w:val="16"/>
              </w:rPr>
              <w:t>и</w:t>
            </w:r>
            <w:r w:rsidRPr="007B5BFD">
              <w:rPr>
                <w:rFonts w:ascii="Arial" w:hAnsi="Arial" w:cs="Arial"/>
                <w:color w:val="000000"/>
                <w:sz w:val="20"/>
                <w:szCs w:val="16"/>
              </w:rPr>
              <w:t xml:space="preserve"> </w:t>
            </w:r>
            <w:r w:rsidR="0020695B" w:rsidRPr="007B5BFD">
              <w:rPr>
                <w:rFonts w:ascii="Arial" w:hAnsi="Arial" w:cs="Arial"/>
                <w:color w:val="000000"/>
                <w:sz w:val="20"/>
                <w:szCs w:val="16"/>
              </w:rPr>
              <w:t>услуг</w:t>
            </w:r>
            <w:r w:rsidRPr="007B5BFD">
              <w:rPr>
                <w:rFonts w:ascii="Arial" w:hAnsi="Arial" w:cs="Arial"/>
                <w:color w:val="000000"/>
                <w:sz w:val="20"/>
                <w:szCs w:val="16"/>
              </w:rPr>
              <w:t xml:space="preserve"> </w:t>
            </w:r>
            <w:r w:rsidR="0020695B" w:rsidRPr="007B5BFD">
              <w:rPr>
                <w:rFonts w:ascii="Arial" w:hAnsi="Arial" w:cs="Arial"/>
                <w:color w:val="000000"/>
                <w:sz w:val="20"/>
                <w:szCs w:val="16"/>
              </w:rPr>
              <w:t>для</w:t>
            </w:r>
            <w:r w:rsidRPr="007B5BFD">
              <w:rPr>
                <w:rFonts w:ascii="Arial" w:hAnsi="Arial" w:cs="Arial"/>
                <w:color w:val="000000"/>
                <w:sz w:val="20"/>
                <w:szCs w:val="16"/>
              </w:rPr>
              <w:t xml:space="preserve"> </w:t>
            </w:r>
            <w:r w:rsidR="0020695B" w:rsidRPr="007B5BFD">
              <w:rPr>
                <w:rFonts w:ascii="Arial" w:hAnsi="Arial" w:cs="Arial"/>
                <w:color w:val="000000"/>
                <w:sz w:val="20"/>
                <w:szCs w:val="16"/>
              </w:rPr>
              <w:t>обеспечения</w:t>
            </w:r>
            <w:r w:rsidRPr="007B5BFD">
              <w:rPr>
                <w:rFonts w:ascii="Arial" w:hAnsi="Arial" w:cs="Arial"/>
                <w:color w:val="000000"/>
                <w:sz w:val="20"/>
                <w:szCs w:val="16"/>
              </w:rPr>
              <w:t xml:space="preserve"> </w:t>
            </w:r>
            <w:r w:rsidR="0020695B" w:rsidRPr="007B5BFD">
              <w:rPr>
                <w:rFonts w:ascii="Arial" w:hAnsi="Arial" w:cs="Arial"/>
                <w:color w:val="000000"/>
                <w:sz w:val="20"/>
                <w:szCs w:val="16"/>
              </w:rPr>
              <w:t>государственных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(муниципальных)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нужд</w:t>
            </w:r>
          </w:p>
        </w:tc>
        <w:tc>
          <w:tcPr>
            <w:tcW w:w="44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993</w:t>
            </w:r>
            <w:r w:rsidR="00B978B5" w:rsidRPr="007B5BFD">
              <w:rPr>
                <w:rFonts w:ascii="Arial" w:hAnsi="Arial" w:cs="Arial"/>
                <w:color w:val="000000"/>
                <w:sz w:val="20"/>
                <w:szCs w:val="16"/>
              </w:rPr>
              <w:t xml:space="preserve"> </w:t>
            </w:r>
            <w:r w:rsidRPr="007B5BFD">
              <w:rPr>
                <w:rFonts w:ascii="Arial" w:hAnsi="Arial" w:cs="Arial"/>
                <w:color w:val="000000"/>
                <w:sz w:val="20"/>
                <w:szCs w:val="16"/>
              </w:rPr>
              <w:t>0409</w:t>
            </w:r>
            <w:r w:rsidR="00B978B5" w:rsidRPr="007B5BFD">
              <w:rPr>
                <w:rFonts w:ascii="Arial" w:hAnsi="Arial" w:cs="Arial"/>
                <w:color w:val="000000"/>
                <w:sz w:val="20"/>
                <w:szCs w:val="16"/>
              </w:rPr>
              <w:t xml:space="preserve"> </w:t>
            </w:r>
            <w:r w:rsidRPr="007B5BFD">
              <w:rPr>
                <w:rFonts w:ascii="Arial" w:hAnsi="Arial" w:cs="Arial"/>
                <w:color w:val="000000"/>
                <w:sz w:val="20"/>
                <w:szCs w:val="16"/>
              </w:rPr>
              <w:t>Ч2</w:t>
            </w:r>
            <w:r w:rsidR="00B978B5" w:rsidRPr="007B5BFD">
              <w:rPr>
                <w:rFonts w:ascii="Arial" w:hAnsi="Arial" w:cs="Arial"/>
                <w:color w:val="000000"/>
                <w:sz w:val="20"/>
                <w:szCs w:val="16"/>
              </w:rPr>
              <w:t xml:space="preserve"> </w:t>
            </w:r>
            <w:r w:rsidRPr="007B5BFD">
              <w:rPr>
                <w:rFonts w:ascii="Arial" w:hAnsi="Arial" w:cs="Arial"/>
                <w:color w:val="000000"/>
                <w:sz w:val="20"/>
                <w:szCs w:val="16"/>
              </w:rPr>
              <w:t>1</w:t>
            </w:r>
            <w:r w:rsidR="00B978B5" w:rsidRPr="007B5BFD">
              <w:rPr>
                <w:rFonts w:ascii="Arial" w:hAnsi="Arial" w:cs="Arial"/>
                <w:color w:val="000000"/>
                <w:sz w:val="20"/>
                <w:szCs w:val="16"/>
              </w:rPr>
              <w:t xml:space="preserve"> </w:t>
            </w:r>
            <w:r w:rsidRPr="007B5BFD">
              <w:rPr>
                <w:rFonts w:ascii="Arial" w:hAnsi="Arial" w:cs="Arial"/>
                <w:color w:val="000000"/>
                <w:sz w:val="20"/>
                <w:szCs w:val="16"/>
              </w:rPr>
              <w:t>03</w:t>
            </w:r>
            <w:r w:rsidR="00B978B5" w:rsidRPr="007B5BFD">
              <w:rPr>
                <w:rFonts w:ascii="Arial" w:hAnsi="Arial" w:cs="Arial"/>
                <w:color w:val="000000"/>
                <w:sz w:val="20"/>
                <w:szCs w:val="16"/>
              </w:rPr>
              <w:t xml:space="preserve"> </w:t>
            </w:r>
            <w:r w:rsidRPr="007B5BFD">
              <w:rPr>
                <w:rFonts w:ascii="Arial" w:hAnsi="Arial" w:cs="Arial"/>
                <w:color w:val="000000"/>
                <w:sz w:val="20"/>
                <w:szCs w:val="16"/>
              </w:rPr>
              <w:t>S4192</w:t>
            </w:r>
            <w:r w:rsidR="00B978B5" w:rsidRPr="007B5BFD">
              <w:rPr>
                <w:rFonts w:ascii="Arial" w:hAnsi="Arial" w:cs="Arial"/>
                <w:color w:val="000000"/>
                <w:sz w:val="20"/>
                <w:szCs w:val="16"/>
              </w:rPr>
              <w:t xml:space="preserve"> </w:t>
            </w:r>
            <w:r w:rsidRPr="007B5BFD">
              <w:rPr>
                <w:rFonts w:ascii="Arial" w:hAnsi="Arial" w:cs="Arial"/>
                <w:color w:val="000000"/>
                <w:sz w:val="20"/>
                <w:szCs w:val="16"/>
              </w:rPr>
              <w:t>240</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548</w:t>
            </w:r>
            <w:r w:rsidR="00B978B5" w:rsidRPr="007B5BFD">
              <w:rPr>
                <w:rFonts w:ascii="Arial" w:hAnsi="Arial" w:cs="Arial"/>
                <w:color w:val="000000"/>
                <w:sz w:val="20"/>
                <w:szCs w:val="16"/>
              </w:rPr>
              <w:t xml:space="preserve"> </w:t>
            </w:r>
            <w:r w:rsidRPr="007B5BFD">
              <w:rPr>
                <w:rFonts w:ascii="Arial" w:hAnsi="Arial" w:cs="Arial"/>
                <w:color w:val="000000"/>
                <w:sz w:val="20"/>
                <w:szCs w:val="16"/>
              </w:rPr>
              <w:t>100,00</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17</w:t>
            </w:r>
            <w:r w:rsidR="00B978B5" w:rsidRPr="007B5BFD">
              <w:rPr>
                <w:rFonts w:ascii="Arial" w:hAnsi="Arial" w:cs="Arial"/>
                <w:color w:val="000000"/>
                <w:sz w:val="20"/>
                <w:szCs w:val="16"/>
              </w:rPr>
              <w:t xml:space="preserve"> </w:t>
            </w:r>
            <w:r w:rsidRPr="007B5BFD">
              <w:rPr>
                <w:rFonts w:ascii="Arial" w:hAnsi="Arial" w:cs="Arial"/>
                <w:color w:val="000000"/>
                <w:sz w:val="20"/>
                <w:szCs w:val="16"/>
              </w:rPr>
              <w:t>500,00</w:t>
            </w:r>
          </w:p>
        </w:tc>
        <w:tc>
          <w:tcPr>
            <w:tcW w:w="659" w:type="pct"/>
            <w:tcBorders>
              <w:top w:val="nil"/>
              <w:left w:val="nil"/>
              <w:bottom w:val="single" w:sz="4" w:space="0" w:color="000000"/>
              <w:right w:val="single" w:sz="8"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530</w:t>
            </w:r>
            <w:r w:rsidR="00B978B5" w:rsidRPr="007B5BFD">
              <w:rPr>
                <w:rFonts w:ascii="Arial" w:hAnsi="Arial" w:cs="Arial"/>
                <w:color w:val="000000"/>
                <w:sz w:val="20"/>
                <w:szCs w:val="16"/>
              </w:rPr>
              <w:t xml:space="preserve"> </w:t>
            </w:r>
            <w:r w:rsidRPr="007B5BFD">
              <w:rPr>
                <w:rFonts w:ascii="Arial" w:hAnsi="Arial" w:cs="Arial"/>
                <w:color w:val="000000"/>
                <w:sz w:val="20"/>
                <w:szCs w:val="16"/>
              </w:rPr>
              <w:t>600,00</w:t>
            </w:r>
          </w:p>
        </w:tc>
      </w:tr>
      <w:tr w:rsidR="0020695B" w:rsidRPr="007B5BFD" w:rsidTr="006B771E">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Прочая</w:t>
            </w:r>
            <w:r w:rsidRPr="007B5BFD">
              <w:rPr>
                <w:rFonts w:ascii="Arial" w:hAnsi="Arial" w:cs="Arial"/>
                <w:color w:val="000000"/>
                <w:sz w:val="20"/>
                <w:szCs w:val="16"/>
              </w:rPr>
              <w:t xml:space="preserve"> </w:t>
            </w:r>
            <w:r w:rsidR="0020695B" w:rsidRPr="007B5BFD">
              <w:rPr>
                <w:rFonts w:ascii="Arial" w:hAnsi="Arial" w:cs="Arial"/>
                <w:color w:val="000000"/>
                <w:sz w:val="20"/>
                <w:szCs w:val="16"/>
              </w:rPr>
              <w:t>закупка</w:t>
            </w:r>
            <w:r w:rsidRPr="007B5BFD">
              <w:rPr>
                <w:rFonts w:ascii="Arial" w:hAnsi="Arial" w:cs="Arial"/>
                <w:color w:val="000000"/>
                <w:sz w:val="20"/>
                <w:szCs w:val="16"/>
              </w:rPr>
              <w:t xml:space="preserve"> </w:t>
            </w:r>
            <w:r w:rsidR="0020695B" w:rsidRPr="007B5BFD">
              <w:rPr>
                <w:rFonts w:ascii="Arial" w:hAnsi="Arial" w:cs="Arial"/>
                <w:color w:val="000000"/>
                <w:sz w:val="20"/>
                <w:szCs w:val="16"/>
              </w:rPr>
              <w:t>товаров,</w:t>
            </w:r>
            <w:r w:rsidRPr="007B5BFD">
              <w:rPr>
                <w:rFonts w:ascii="Arial" w:hAnsi="Arial" w:cs="Arial"/>
                <w:color w:val="000000"/>
                <w:sz w:val="20"/>
                <w:szCs w:val="16"/>
              </w:rPr>
              <w:t xml:space="preserve"> </w:t>
            </w:r>
            <w:r w:rsidR="0020695B" w:rsidRPr="007B5BFD">
              <w:rPr>
                <w:rFonts w:ascii="Arial" w:hAnsi="Arial" w:cs="Arial"/>
                <w:color w:val="000000"/>
                <w:sz w:val="20"/>
                <w:szCs w:val="16"/>
              </w:rPr>
              <w:t>работ</w:t>
            </w:r>
            <w:r w:rsidRPr="007B5BFD">
              <w:rPr>
                <w:rFonts w:ascii="Arial" w:hAnsi="Arial" w:cs="Arial"/>
                <w:color w:val="000000"/>
                <w:sz w:val="20"/>
                <w:szCs w:val="16"/>
              </w:rPr>
              <w:t xml:space="preserve"> </w:t>
            </w:r>
            <w:r w:rsidR="0020695B" w:rsidRPr="007B5BFD">
              <w:rPr>
                <w:rFonts w:ascii="Arial" w:hAnsi="Arial" w:cs="Arial"/>
                <w:color w:val="000000"/>
                <w:sz w:val="20"/>
                <w:szCs w:val="16"/>
              </w:rPr>
              <w:t>и</w:t>
            </w:r>
            <w:r w:rsidRPr="007B5BFD">
              <w:rPr>
                <w:rFonts w:ascii="Arial" w:hAnsi="Arial" w:cs="Arial"/>
                <w:color w:val="000000"/>
                <w:sz w:val="20"/>
                <w:szCs w:val="16"/>
              </w:rPr>
              <w:t xml:space="preserve"> </w:t>
            </w:r>
            <w:r w:rsidR="0020695B" w:rsidRPr="007B5BFD">
              <w:rPr>
                <w:rFonts w:ascii="Arial" w:hAnsi="Arial" w:cs="Arial"/>
                <w:color w:val="000000"/>
                <w:sz w:val="20"/>
                <w:szCs w:val="16"/>
              </w:rPr>
              <w:t>услуг</w:t>
            </w:r>
          </w:p>
        </w:tc>
        <w:tc>
          <w:tcPr>
            <w:tcW w:w="44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993</w:t>
            </w:r>
            <w:r w:rsidR="00B978B5" w:rsidRPr="007B5BFD">
              <w:rPr>
                <w:rFonts w:ascii="Arial" w:hAnsi="Arial" w:cs="Arial"/>
                <w:color w:val="000000"/>
                <w:sz w:val="20"/>
                <w:szCs w:val="16"/>
              </w:rPr>
              <w:t xml:space="preserve"> </w:t>
            </w:r>
            <w:r w:rsidRPr="007B5BFD">
              <w:rPr>
                <w:rFonts w:ascii="Arial" w:hAnsi="Arial" w:cs="Arial"/>
                <w:color w:val="000000"/>
                <w:sz w:val="20"/>
                <w:szCs w:val="16"/>
              </w:rPr>
              <w:t>0409</w:t>
            </w:r>
            <w:r w:rsidR="00B978B5" w:rsidRPr="007B5BFD">
              <w:rPr>
                <w:rFonts w:ascii="Arial" w:hAnsi="Arial" w:cs="Arial"/>
                <w:color w:val="000000"/>
                <w:sz w:val="20"/>
                <w:szCs w:val="16"/>
              </w:rPr>
              <w:t xml:space="preserve"> </w:t>
            </w:r>
            <w:r w:rsidRPr="007B5BFD">
              <w:rPr>
                <w:rFonts w:ascii="Arial" w:hAnsi="Arial" w:cs="Arial"/>
                <w:color w:val="000000"/>
                <w:sz w:val="20"/>
                <w:szCs w:val="16"/>
              </w:rPr>
              <w:t>Ч2</w:t>
            </w:r>
            <w:r w:rsidR="00B978B5" w:rsidRPr="007B5BFD">
              <w:rPr>
                <w:rFonts w:ascii="Arial" w:hAnsi="Arial" w:cs="Arial"/>
                <w:color w:val="000000"/>
                <w:sz w:val="20"/>
                <w:szCs w:val="16"/>
              </w:rPr>
              <w:t xml:space="preserve"> </w:t>
            </w:r>
            <w:r w:rsidRPr="007B5BFD">
              <w:rPr>
                <w:rFonts w:ascii="Arial" w:hAnsi="Arial" w:cs="Arial"/>
                <w:color w:val="000000"/>
                <w:sz w:val="20"/>
                <w:szCs w:val="16"/>
              </w:rPr>
              <w:t>1</w:t>
            </w:r>
            <w:r w:rsidR="00B978B5" w:rsidRPr="007B5BFD">
              <w:rPr>
                <w:rFonts w:ascii="Arial" w:hAnsi="Arial" w:cs="Arial"/>
                <w:color w:val="000000"/>
                <w:sz w:val="20"/>
                <w:szCs w:val="16"/>
              </w:rPr>
              <w:t xml:space="preserve"> </w:t>
            </w:r>
            <w:r w:rsidRPr="007B5BFD">
              <w:rPr>
                <w:rFonts w:ascii="Arial" w:hAnsi="Arial" w:cs="Arial"/>
                <w:color w:val="000000"/>
                <w:sz w:val="20"/>
                <w:szCs w:val="16"/>
              </w:rPr>
              <w:t>03</w:t>
            </w:r>
            <w:r w:rsidR="00B978B5" w:rsidRPr="007B5BFD">
              <w:rPr>
                <w:rFonts w:ascii="Arial" w:hAnsi="Arial" w:cs="Arial"/>
                <w:color w:val="000000"/>
                <w:sz w:val="20"/>
                <w:szCs w:val="16"/>
              </w:rPr>
              <w:t xml:space="preserve"> </w:t>
            </w:r>
            <w:r w:rsidRPr="007B5BFD">
              <w:rPr>
                <w:rFonts w:ascii="Arial" w:hAnsi="Arial" w:cs="Arial"/>
                <w:color w:val="000000"/>
                <w:sz w:val="20"/>
                <w:szCs w:val="16"/>
              </w:rPr>
              <w:t>S4192</w:t>
            </w:r>
            <w:r w:rsidR="00B978B5" w:rsidRPr="007B5BFD">
              <w:rPr>
                <w:rFonts w:ascii="Arial" w:hAnsi="Arial" w:cs="Arial"/>
                <w:color w:val="000000"/>
                <w:sz w:val="20"/>
                <w:szCs w:val="16"/>
              </w:rPr>
              <w:t xml:space="preserve"> </w:t>
            </w:r>
            <w:r w:rsidRPr="007B5BFD">
              <w:rPr>
                <w:rFonts w:ascii="Arial" w:hAnsi="Arial" w:cs="Arial"/>
                <w:color w:val="000000"/>
                <w:sz w:val="20"/>
                <w:szCs w:val="16"/>
              </w:rPr>
              <w:t>244</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17</w:t>
            </w:r>
            <w:r w:rsidR="00B978B5" w:rsidRPr="007B5BFD">
              <w:rPr>
                <w:rFonts w:ascii="Arial" w:hAnsi="Arial" w:cs="Arial"/>
                <w:color w:val="000000"/>
                <w:sz w:val="20"/>
                <w:szCs w:val="16"/>
              </w:rPr>
              <w:t xml:space="preserve"> </w:t>
            </w:r>
            <w:r w:rsidRPr="007B5BFD">
              <w:rPr>
                <w:rFonts w:ascii="Arial" w:hAnsi="Arial" w:cs="Arial"/>
                <w:color w:val="000000"/>
                <w:sz w:val="20"/>
                <w:szCs w:val="16"/>
              </w:rPr>
              <w:t>500,00</w:t>
            </w:r>
          </w:p>
        </w:tc>
        <w:tc>
          <w:tcPr>
            <w:tcW w:w="659" w:type="pct"/>
            <w:tcBorders>
              <w:top w:val="nil"/>
              <w:left w:val="nil"/>
              <w:bottom w:val="single" w:sz="4" w:space="0" w:color="000000"/>
              <w:right w:val="single" w:sz="8"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w:t>
            </w:r>
          </w:p>
        </w:tc>
      </w:tr>
      <w:tr w:rsidR="0020695B" w:rsidRPr="007B5BFD" w:rsidTr="006B771E">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Проведение</w:t>
            </w:r>
            <w:r w:rsidRPr="007B5BFD">
              <w:rPr>
                <w:rFonts w:ascii="Arial" w:hAnsi="Arial" w:cs="Arial"/>
                <w:color w:val="000000"/>
                <w:sz w:val="20"/>
                <w:szCs w:val="16"/>
              </w:rPr>
              <w:t xml:space="preserve"> </w:t>
            </w:r>
            <w:r w:rsidR="0020695B" w:rsidRPr="007B5BFD">
              <w:rPr>
                <w:rFonts w:ascii="Arial" w:hAnsi="Arial" w:cs="Arial"/>
                <w:color w:val="000000"/>
                <w:sz w:val="20"/>
                <w:szCs w:val="16"/>
              </w:rPr>
              <w:t>землеустроительных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(кадастровых)</w:t>
            </w:r>
            <w:r w:rsidRPr="007B5BFD">
              <w:rPr>
                <w:rFonts w:ascii="Arial" w:hAnsi="Arial" w:cs="Arial"/>
                <w:color w:val="000000"/>
                <w:sz w:val="20"/>
                <w:szCs w:val="16"/>
              </w:rPr>
              <w:t xml:space="preserve"> </w:t>
            </w:r>
            <w:r w:rsidR="0020695B" w:rsidRPr="007B5BFD">
              <w:rPr>
                <w:rFonts w:ascii="Arial" w:hAnsi="Arial" w:cs="Arial"/>
                <w:color w:val="000000"/>
                <w:sz w:val="20"/>
                <w:szCs w:val="16"/>
              </w:rPr>
              <w:t>работ</w:t>
            </w:r>
            <w:r w:rsidRPr="007B5BFD">
              <w:rPr>
                <w:rFonts w:ascii="Arial" w:hAnsi="Arial" w:cs="Arial"/>
                <w:color w:val="000000"/>
                <w:sz w:val="20"/>
                <w:szCs w:val="16"/>
              </w:rPr>
              <w:t xml:space="preserve"> </w:t>
            </w:r>
            <w:r w:rsidR="0020695B" w:rsidRPr="007B5BFD">
              <w:rPr>
                <w:rFonts w:ascii="Arial" w:hAnsi="Arial" w:cs="Arial"/>
                <w:color w:val="000000"/>
                <w:sz w:val="20"/>
                <w:szCs w:val="16"/>
              </w:rPr>
              <w:t>по</w:t>
            </w:r>
            <w:r w:rsidRPr="007B5BFD">
              <w:rPr>
                <w:rFonts w:ascii="Arial" w:hAnsi="Arial" w:cs="Arial"/>
                <w:color w:val="000000"/>
                <w:sz w:val="20"/>
                <w:szCs w:val="16"/>
              </w:rPr>
              <w:t xml:space="preserve"> </w:t>
            </w:r>
            <w:r w:rsidR="0020695B" w:rsidRPr="007B5BFD">
              <w:rPr>
                <w:rFonts w:ascii="Arial" w:hAnsi="Arial" w:cs="Arial"/>
                <w:color w:val="000000"/>
                <w:sz w:val="20"/>
                <w:szCs w:val="16"/>
              </w:rPr>
              <w:t>земельным</w:t>
            </w:r>
            <w:r w:rsidRPr="007B5BFD">
              <w:rPr>
                <w:rFonts w:ascii="Arial" w:hAnsi="Arial" w:cs="Arial"/>
                <w:color w:val="000000"/>
                <w:sz w:val="20"/>
                <w:szCs w:val="16"/>
              </w:rPr>
              <w:t xml:space="preserve"> </w:t>
            </w:r>
            <w:r w:rsidR="0020695B" w:rsidRPr="007B5BFD">
              <w:rPr>
                <w:rFonts w:ascii="Arial" w:hAnsi="Arial" w:cs="Arial"/>
                <w:color w:val="000000"/>
                <w:sz w:val="20"/>
                <w:szCs w:val="16"/>
              </w:rPr>
              <w:t>участкам,</w:t>
            </w:r>
            <w:r w:rsidRPr="007B5BFD">
              <w:rPr>
                <w:rFonts w:ascii="Arial" w:hAnsi="Arial" w:cs="Arial"/>
                <w:color w:val="000000"/>
                <w:sz w:val="20"/>
                <w:szCs w:val="16"/>
              </w:rPr>
              <w:t xml:space="preserve"> </w:t>
            </w:r>
            <w:r w:rsidR="0020695B" w:rsidRPr="007B5BFD">
              <w:rPr>
                <w:rFonts w:ascii="Arial" w:hAnsi="Arial" w:cs="Arial"/>
                <w:color w:val="000000"/>
                <w:sz w:val="20"/>
                <w:szCs w:val="16"/>
              </w:rPr>
              <w:t>находящимся</w:t>
            </w:r>
            <w:r w:rsidRPr="007B5BFD">
              <w:rPr>
                <w:rFonts w:ascii="Arial" w:hAnsi="Arial" w:cs="Arial"/>
                <w:color w:val="000000"/>
                <w:sz w:val="20"/>
                <w:szCs w:val="16"/>
              </w:rPr>
              <w:t xml:space="preserve"> </w:t>
            </w:r>
            <w:r w:rsidR="0020695B" w:rsidRPr="007B5BFD">
              <w:rPr>
                <w:rFonts w:ascii="Arial" w:hAnsi="Arial" w:cs="Arial"/>
                <w:color w:val="000000"/>
                <w:sz w:val="20"/>
                <w:szCs w:val="16"/>
              </w:rPr>
              <w:t>в</w:t>
            </w:r>
            <w:r w:rsidRPr="007B5BFD">
              <w:rPr>
                <w:rFonts w:ascii="Arial" w:hAnsi="Arial" w:cs="Arial"/>
                <w:color w:val="000000"/>
                <w:sz w:val="20"/>
                <w:szCs w:val="16"/>
              </w:rPr>
              <w:t xml:space="preserve"> </w:t>
            </w:r>
            <w:r w:rsidR="0020695B" w:rsidRPr="007B5BFD">
              <w:rPr>
                <w:rFonts w:ascii="Arial" w:hAnsi="Arial" w:cs="Arial"/>
                <w:color w:val="000000"/>
                <w:sz w:val="20"/>
                <w:szCs w:val="16"/>
              </w:rPr>
              <w:t>собственности</w:t>
            </w:r>
            <w:r w:rsidRPr="007B5BFD">
              <w:rPr>
                <w:rFonts w:ascii="Arial" w:hAnsi="Arial" w:cs="Arial"/>
                <w:color w:val="000000"/>
                <w:sz w:val="20"/>
                <w:szCs w:val="16"/>
              </w:rPr>
              <w:t xml:space="preserve"> </w:t>
            </w:r>
            <w:r w:rsidR="0020695B" w:rsidRPr="007B5BFD">
              <w:rPr>
                <w:rFonts w:ascii="Arial" w:hAnsi="Arial" w:cs="Arial"/>
                <w:color w:val="000000"/>
                <w:sz w:val="20"/>
                <w:szCs w:val="16"/>
              </w:rPr>
              <w:t>муниципального</w:t>
            </w:r>
            <w:r w:rsidRPr="007B5BFD">
              <w:rPr>
                <w:rFonts w:ascii="Arial" w:hAnsi="Arial" w:cs="Arial"/>
                <w:color w:val="000000"/>
                <w:sz w:val="20"/>
                <w:szCs w:val="16"/>
              </w:rPr>
              <w:t xml:space="preserve"> </w:t>
            </w:r>
            <w:r w:rsidR="0020695B" w:rsidRPr="007B5BFD">
              <w:rPr>
                <w:rFonts w:ascii="Arial" w:hAnsi="Arial" w:cs="Arial"/>
                <w:color w:val="000000"/>
                <w:sz w:val="20"/>
                <w:szCs w:val="16"/>
              </w:rPr>
              <w:t>образования,</w:t>
            </w:r>
            <w:r w:rsidRPr="007B5BFD">
              <w:rPr>
                <w:rFonts w:ascii="Arial" w:hAnsi="Arial" w:cs="Arial"/>
                <w:color w:val="000000"/>
                <w:sz w:val="20"/>
                <w:szCs w:val="16"/>
              </w:rPr>
              <w:t xml:space="preserve"> </w:t>
            </w:r>
            <w:r w:rsidR="0020695B" w:rsidRPr="007B5BFD">
              <w:rPr>
                <w:rFonts w:ascii="Arial" w:hAnsi="Arial" w:cs="Arial"/>
                <w:color w:val="000000"/>
                <w:sz w:val="20"/>
                <w:szCs w:val="16"/>
              </w:rPr>
              <w:t>и</w:t>
            </w:r>
            <w:r w:rsidRPr="007B5BFD">
              <w:rPr>
                <w:rFonts w:ascii="Arial" w:hAnsi="Arial" w:cs="Arial"/>
                <w:color w:val="000000"/>
                <w:sz w:val="20"/>
                <w:szCs w:val="16"/>
              </w:rPr>
              <w:t xml:space="preserve"> </w:t>
            </w:r>
            <w:r w:rsidR="0020695B" w:rsidRPr="007B5BFD">
              <w:rPr>
                <w:rFonts w:ascii="Arial" w:hAnsi="Arial" w:cs="Arial"/>
                <w:color w:val="000000"/>
                <w:sz w:val="20"/>
                <w:szCs w:val="16"/>
              </w:rPr>
              <w:t>внесение</w:t>
            </w:r>
            <w:r w:rsidRPr="007B5BFD">
              <w:rPr>
                <w:rFonts w:ascii="Arial" w:hAnsi="Arial" w:cs="Arial"/>
                <w:color w:val="000000"/>
                <w:sz w:val="20"/>
                <w:szCs w:val="16"/>
              </w:rPr>
              <w:t xml:space="preserve"> </w:t>
            </w:r>
            <w:r w:rsidR="0020695B" w:rsidRPr="007B5BFD">
              <w:rPr>
                <w:rFonts w:ascii="Arial" w:hAnsi="Arial" w:cs="Arial"/>
                <w:color w:val="000000"/>
                <w:sz w:val="20"/>
                <w:szCs w:val="16"/>
              </w:rPr>
              <w:t>сведений</w:t>
            </w:r>
            <w:r w:rsidRPr="007B5BFD">
              <w:rPr>
                <w:rFonts w:ascii="Arial" w:hAnsi="Arial" w:cs="Arial"/>
                <w:color w:val="000000"/>
                <w:sz w:val="20"/>
                <w:szCs w:val="16"/>
              </w:rPr>
              <w:t xml:space="preserve"> </w:t>
            </w:r>
            <w:r w:rsidR="0020695B" w:rsidRPr="007B5BFD">
              <w:rPr>
                <w:rFonts w:ascii="Arial" w:hAnsi="Arial" w:cs="Arial"/>
                <w:color w:val="000000"/>
                <w:sz w:val="20"/>
                <w:szCs w:val="16"/>
              </w:rPr>
              <w:t>в</w:t>
            </w:r>
            <w:r w:rsidRPr="007B5BFD">
              <w:rPr>
                <w:rFonts w:ascii="Arial" w:hAnsi="Arial" w:cs="Arial"/>
                <w:color w:val="000000"/>
                <w:sz w:val="20"/>
                <w:szCs w:val="16"/>
              </w:rPr>
              <w:t xml:space="preserve"> </w:t>
            </w:r>
            <w:r w:rsidR="0020695B" w:rsidRPr="007B5BFD">
              <w:rPr>
                <w:rFonts w:ascii="Arial" w:hAnsi="Arial" w:cs="Arial"/>
                <w:color w:val="000000"/>
                <w:sz w:val="20"/>
                <w:szCs w:val="16"/>
              </w:rPr>
              <w:t>кадастр</w:t>
            </w:r>
            <w:r w:rsidRPr="007B5BFD">
              <w:rPr>
                <w:rFonts w:ascii="Arial" w:hAnsi="Arial" w:cs="Arial"/>
                <w:color w:val="000000"/>
                <w:sz w:val="20"/>
                <w:szCs w:val="16"/>
              </w:rPr>
              <w:t xml:space="preserve"> </w:t>
            </w:r>
            <w:r w:rsidR="0020695B" w:rsidRPr="007B5BFD">
              <w:rPr>
                <w:rFonts w:ascii="Arial" w:hAnsi="Arial" w:cs="Arial"/>
                <w:color w:val="000000"/>
                <w:sz w:val="20"/>
                <w:szCs w:val="16"/>
              </w:rPr>
              <w:t>недвижимости</w:t>
            </w:r>
          </w:p>
        </w:tc>
        <w:tc>
          <w:tcPr>
            <w:tcW w:w="44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993</w:t>
            </w:r>
            <w:r w:rsidR="00B978B5" w:rsidRPr="007B5BFD">
              <w:rPr>
                <w:rFonts w:ascii="Arial" w:hAnsi="Arial" w:cs="Arial"/>
                <w:color w:val="000000"/>
                <w:sz w:val="20"/>
                <w:szCs w:val="16"/>
              </w:rPr>
              <w:t xml:space="preserve"> </w:t>
            </w:r>
            <w:r w:rsidRPr="007B5BFD">
              <w:rPr>
                <w:rFonts w:ascii="Arial" w:hAnsi="Arial" w:cs="Arial"/>
                <w:color w:val="000000"/>
                <w:sz w:val="20"/>
                <w:szCs w:val="16"/>
              </w:rPr>
              <w:t>0412</w:t>
            </w:r>
            <w:r w:rsidR="00B978B5" w:rsidRPr="007B5BFD">
              <w:rPr>
                <w:rFonts w:ascii="Arial" w:hAnsi="Arial" w:cs="Arial"/>
                <w:color w:val="000000"/>
                <w:sz w:val="20"/>
                <w:szCs w:val="16"/>
              </w:rPr>
              <w:t xml:space="preserve"> </w:t>
            </w:r>
            <w:r w:rsidRPr="007B5BFD">
              <w:rPr>
                <w:rFonts w:ascii="Arial" w:hAnsi="Arial" w:cs="Arial"/>
                <w:color w:val="000000"/>
                <w:sz w:val="20"/>
                <w:szCs w:val="16"/>
              </w:rPr>
              <w:t>A4</w:t>
            </w:r>
            <w:r w:rsidR="00B978B5" w:rsidRPr="007B5BFD">
              <w:rPr>
                <w:rFonts w:ascii="Arial" w:hAnsi="Arial" w:cs="Arial"/>
                <w:color w:val="000000"/>
                <w:sz w:val="20"/>
                <w:szCs w:val="16"/>
              </w:rPr>
              <w:t xml:space="preserve"> </w:t>
            </w:r>
            <w:r w:rsidRPr="007B5BFD">
              <w:rPr>
                <w:rFonts w:ascii="Arial" w:hAnsi="Arial" w:cs="Arial"/>
                <w:color w:val="000000"/>
                <w:sz w:val="20"/>
                <w:szCs w:val="16"/>
              </w:rPr>
              <w:t>1</w:t>
            </w:r>
            <w:r w:rsidR="00B978B5" w:rsidRPr="007B5BFD">
              <w:rPr>
                <w:rFonts w:ascii="Arial" w:hAnsi="Arial" w:cs="Arial"/>
                <w:color w:val="000000"/>
                <w:sz w:val="20"/>
                <w:szCs w:val="16"/>
              </w:rPr>
              <w:t xml:space="preserve"> </w:t>
            </w:r>
            <w:r w:rsidRPr="007B5BFD">
              <w:rPr>
                <w:rFonts w:ascii="Arial" w:hAnsi="Arial" w:cs="Arial"/>
                <w:color w:val="000000"/>
                <w:sz w:val="20"/>
                <w:szCs w:val="16"/>
              </w:rPr>
              <w:t>02</w:t>
            </w:r>
            <w:r w:rsidR="00B978B5" w:rsidRPr="007B5BFD">
              <w:rPr>
                <w:rFonts w:ascii="Arial" w:hAnsi="Arial" w:cs="Arial"/>
                <w:color w:val="000000"/>
                <w:sz w:val="20"/>
                <w:szCs w:val="16"/>
              </w:rPr>
              <w:t xml:space="preserve"> </w:t>
            </w:r>
            <w:r w:rsidRPr="007B5BFD">
              <w:rPr>
                <w:rFonts w:ascii="Arial" w:hAnsi="Arial" w:cs="Arial"/>
                <w:color w:val="000000"/>
                <w:sz w:val="20"/>
                <w:szCs w:val="16"/>
              </w:rPr>
              <w:t>77590</w:t>
            </w:r>
            <w:r w:rsidR="00B978B5" w:rsidRPr="007B5BFD">
              <w:rPr>
                <w:rFonts w:ascii="Arial" w:hAnsi="Arial" w:cs="Arial"/>
                <w:color w:val="000000"/>
                <w:sz w:val="20"/>
                <w:szCs w:val="16"/>
              </w:rPr>
              <w:t xml:space="preserve"> </w:t>
            </w:r>
            <w:r w:rsidRPr="007B5BFD">
              <w:rPr>
                <w:rFonts w:ascii="Arial" w:hAnsi="Arial" w:cs="Arial"/>
                <w:color w:val="000000"/>
                <w:sz w:val="20"/>
                <w:szCs w:val="16"/>
              </w:rPr>
              <w:t>000</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100</w:t>
            </w:r>
            <w:r w:rsidR="00B978B5" w:rsidRPr="007B5BFD">
              <w:rPr>
                <w:rFonts w:ascii="Arial" w:hAnsi="Arial" w:cs="Arial"/>
                <w:color w:val="000000"/>
                <w:sz w:val="20"/>
                <w:szCs w:val="16"/>
              </w:rPr>
              <w:t xml:space="preserve"> </w:t>
            </w:r>
            <w:r w:rsidRPr="007B5BFD">
              <w:rPr>
                <w:rFonts w:ascii="Arial" w:hAnsi="Arial" w:cs="Arial"/>
                <w:color w:val="000000"/>
                <w:sz w:val="20"/>
                <w:szCs w:val="16"/>
              </w:rPr>
              <w:t>400,00</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3</w:t>
            </w:r>
            <w:r w:rsidR="00B978B5" w:rsidRPr="007B5BFD">
              <w:rPr>
                <w:rFonts w:ascii="Arial" w:hAnsi="Arial" w:cs="Arial"/>
                <w:color w:val="000000"/>
                <w:sz w:val="20"/>
                <w:szCs w:val="16"/>
              </w:rPr>
              <w:t xml:space="preserve"> </w:t>
            </w:r>
            <w:r w:rsidRPr="007B5BFD">
              <w:rPr>
                <w:rFonts w:ascii="Arial" w:hAnsi="Arial" w:cs="Arial"/>
                <w:color w:val="000000"/>
                <w:sz w:val="20"/>
                <w:szCs w:val="16"/>
              </w:rPr>
              <w:t>500,00</w:t>
            </w:r>
          </w:p>
        </w:tc>
        <w:tc>
          <w:tcPr>
            <w:tcW w:w="659" w:type="pct"/>
            <w:tcBorders>
              <w:top w:val="nil"/>
              <w:left w:val="nil"/>
              <w:bottom w:val="single" w:sz="4" w:space="0" w:color="000000"/>
              <w:right w:val="single" w:sz="8"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96</w:t>
            </w:r>
            <w:r w:rsidR="00B978B5" w:rsidRPr="007B5BFD">
              <w:rPr>
                <w:rFonts w:ascii="Arial" w:hAnsi="Arial" w:cs="Arial"/>
                <w:color w:val="000000"/>
                <w:sz w:val="20"/>
                <w:szCs w:val="16"/>
              </w:rPr>
              <w:t xml:space="preserve"> </w:t>
            </w:r>
            <w:r w:rsidRPr="007B5BFD">
              <w:rPr>
                <w:rFonts w:ascii="Arial" w:hAnsi="Arial" w:cs="Arial"/>
                <w:color w:val="000000"/>
                <w:sz w:val="20"/>
                <w:szCs w:val="16"/>
              </w:rPr>
              <w:t>900,00</w:t>
            </w:r>
          </w:p>
        </w:tc>
      </w:tr>
      <w:tr w:rsidR="0020695B" w:rsidRPr="007B5BFD" w:rsidTr="006B771E">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Закупка</w:t>
            </w:r>
            <w:r w:rsidRPr="007B5BFD">
              <w:rPr>
                <w:rFonts w:ascii="Arial" w:hAnsi="Arial" w:cs="Arial"/>
                <w:color w:val="000000"/>
                <w:sz w:val="20"/>
                <w:szCs w:val="16"/>
              </w:rPr>
              <w:t xml:space="preserve"> </w:t>
            </w:r>
            <w:r w:rsidR="0020695B" w:rsidRPr="007B5BFD">
              <w:rPr>
                <w:rFonts w:ascii="Arial" w:hAnsi="Arial" w:cs="Arial"/>
                <w:color w:val="000000"/>
                <w:sz w:val="20"/>
                <w:szCs w:val="16"/>
              </w:rPr>
              <w:t>товаров,</w:t>
            </w:r>
            <w:r w:rsidRPr="007B5BFD">
              <w:rPr>
                <w:rFonts w:ascii="Arial" w:hAnsi="Arial" w:cs="Arial"/>
                <w:color w:val="000000"/>
                <w:sz w:val="20"/>
                <w:szCs w:val="16"/>
              </w:rPr>
              <w:t xml:space="preserve"> </w:t>
            </w:r>
            <w:r w:rsidR="0020695B" w:rsidRPr="007B5BFD">
              <w:rPr>
                <w:rFonts w:ascii="Arial" w:hAnsi="Arial" w:cs="Arial"/>
                <w:color w:val="000000"/>
                <w:sz w:val="20"/>
                <w:szCs w:val="16"/>
              </w:rPr>
              <w:t>работ</w:t>
            </w:r>
            <w:r w:rsidRPr="007B5BFD">
              <w:rPr>
                <w:rFonts w:ascii="Arial" w:hAnsi="Arial" w:cs="Arial"/>
                <w:color w:val="000000"/>
                <w:sz w:val="20"/>
                <w:szCs w:val="16"/>
              </w:rPr>
              <w:t xml:space="preserve"> </w:t>
            </w:r>
            <w:r w:rsidR="0020695B" w:rsidRPr="007B5BFD">
              <w:rPr>
                <w:rFonts w:ascii="Arial" w:hAnsi="Arial" w:cs="Arial"/>
                <w:color w:val="000000"/>
                <w:sz w:val="20"/>
                <w:szCs w:val="16"/>
              </w:rPr>
              <w:t>и</w:t>
            </w:r>
            <w:r w:rsidRPr="007B5BFD">
              <w:rPr>
                <w:rFonts w:ascii="Arial" w:hAnsi="Arial" w:cs="Arial"/>
                <w:color w:val="000000"/>
                <w:sz w:val="20"/>
                <w:szCs w:val="16"/>
              </w:rPr>
              <w:t xml:space="preserve"> </w:t>
            </w:r>
            <w:r w:rsidR="0020695B" w:rsidRPr="007B5BFD">
              <w:rPr>
                <w:rFonts w:ascii="Arial" w:hAnsi="Arial" w:cs="Arial"/>
                <w:color w:val="000000"/>
                <w:sz w:val="20"/>
                <w:szCs w:val="16"/>
              </w:rPr>
              <w:t>услуг</w:t>
            </w:r>
            <w:r w:rsidRPr="007B5BFD">
              <w:rPr>
                <w:rFonts w:ascii="Arial" w:hAnsi="Arial" w:cs="Arial"/>
                <w:color w:val="000000"/>
                <w:sz w:val="20"/>
                <w:szCs w:val="16"/>
              </w:rPr>
              <w:t xml:space="preserve"> </w:t>
            </w:r>
            <w:r w:rsidR="0020695B" w:rsidRPr="007B5BFD">
              <w:rPr>
                <w:rFonts w:ascii="Arial" w:hAnsi="Arial" w:cs="Arial"/>
                <w:color w:val="000000"/>
                <w:sz w:val="20"/>
                <w:szCs w:val="16"/>
              </w:rPr>
              <w:t>для</w:t>
            </w:r>
            <w:r w:rsidRPr="007B5BFD">
              <w:rPr>
                <w:rFonts w:ascii="Arial" w:hAnsi="Arial" w:cs="Arial"/>
                <w:color w:val="000000"/>
                <w:sz w:val="20"/>
                <w:szCs w:val="16"/>
              </w:rPr>
              <w:t xml:space="preserve"> </w:t>
            </w:r>
            <w:r w:rsidR="0020695B" w:rsidRPr="007B5BFD">
              <w:rPr>
                <w:rFonts w:ascii="Arial" w:hAnsi="Arial" w:cs="Arial"/>
                <w:color w:val="000000"/>
                <w:sz w:val="20"/>
                <w:szCs w:val="16"/>
              </w:rPr>
              <w:t>обеспечения</w:t>
            </w:r>
            <w:r w:rsidRPr="007B5BFD">
              <w:rPr>
                <w:rFonts w:ascii="Arial" w:hAnsi="Arial" w:cs="Arial"/>
                <w:color w:val="000000"/>
                <w:sz w:val="20"/>
                <w:szCs w:val="16"/>
              </w:rPr>
              <w:t xml:space="preserve"> </w:t>
            </w:r>
            <w:r w:rsidR="0020695B" w:rsidRPr="007B5BFD">
              <w:rPr>
                <w:rFonts w:ascii="Arial" w:hAnsi="Arial" w:cs="Arial"/>
                <w:color w:val="000000"/>
                <w:sz w:val="20"/>
                <w:szCs w:val="16"/>
              </w:rPr>
              <w:t>государственных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(муниципальных)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нужд</w:t>
            </w:r>
          </w:p>
        </w:tc>
        <w:tc>
          <w:tcPr>
            <w:tcW w:w="44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993</w:t>
            </w:r>
            <w:r w:rsidR="00B978B5" w:rsidRPr="007B5BFD">
              <w:rPr>
                <w:rFonts w:ascii="Arial" w:hAnsi="Arial" w:cs="Arial"/>
                <w:color w:val="000000"/>
                <w:sz w:val="20"/>
                <w:szCs w:val="16"/>
              </w:rPr>
              <w:t xml:space="preserve"> </w:t>
            </w:r>
            <w:r w:rsidRPr="007B5BFD">
              <w:rPr>
                <w:rFonts w:ascii="Arial" w:hAnsi="Arial" w:cs="Arial"/>
                <w:color w:val="000000"/>
                <w:sz w:val="20"/>
                <w:szCs w:val="16"/>
              </w:rPr>
              <w:t>0412</w:t>
            </w:r>
            <w:r w:rsidR="00B978B5" w:rsidRPr="007B5BFD">
              <w:rPr>
                <w:rFonts w:ascii="Arial" w:hAnsi="Arial" w:cs="Arial"/>
                <w:color w:val="000000"/>
                <w:sz w:val="20"/>
                <w:szCs w:val="16"/>
              </w:rPr>
              <w:t xml:space="preserve"> </w:t>
            </w:r>
            <w:r w:rsidRPr="007B5BFD">
              <w:rPr>
                <w:rFonts w:ascii="Arial" w:hAnsi="Arial" w:cs="Arial"/>
                <w:color w:val="000000"/>
                <w:sz w:val="20"/>
                <w:szCs w:val="16"/>
              </w:rPr>
              <w:t>A4</w:t>
            </w:r>
            <w:r w:rsidR="00B978B5" w:rsidRPr="007B5BFD">
              <w:rPr>
                <w:rFonts w:ascii="Arial" w:hAnsi="Arial" w:cs="Arial"/>
                <w:color w:val="000000"/>
                <w:sz w:val="20"/>
                <w:szCs w:val="16"/>
              </w:rPr>
              <w:t xml:space="preserve"> </w:t>
            </w:r>
            <w:r w:rsidRPr="007B5BFD">
              <w:rPr>
                <w:rFonts w:ascii="Arial" w:hAnsi="Arial" w:cs="Arial"/>
                <w:color w:val="000000"/>
                <w:sz w:val="20"/>
                <w:szCs w:val="16"/>
              </w:rPr>
              <w:t>1</w:t>
            </w:r>
            <w:r w:rsidR="00B978B5" w:rsidRPr="007B5BFD">
              <w:rPr>
                <w:rFonts w:ascii="Arial" w:hAnsi="Arial" w:cs="Arial"/>
                <w:color w:val="000000"/>
                <w:sz w:val="20"/>
                <w:szCs w:val="16"/>
              </w:rPr>
              <w:t xml:space="preserve"> </w:t>
            </w:r>
            <w:r w:rsidRPr="007B5BFD">
              <w:rPr>
                <w:rFonts w:ascii="Arial" w:hAnsi="Arial" w:cs="Arial"/>
                <w:color w:val="000000"/>
                <w:sz w:val="20"/>
                <w:szCs w:val="16"/>
              </w:rPr>
              <w:t>02</w:t>
            </w:r>
            <w:r w:rsidR="00B978B5" w:rsidRPr="007B5BFD">
              <w:rPr>
                <w:rFonts w:ascii="Arial" w:hAnsi="Arial" w:cs="Arial"/>
                <w:color w:val="000000"/>
                <w:sz w:val="20"/>
                <w:szCs w:val="16"/>
              </w:rPr>
              <w:t xml:space="preserve"> </w:t>
            </w:r>
            <w:r w:rsidRPr="007B5BFD">
              <w:rPr>
                <w:rFonts w:ascii="Arial" w:hAnsi="Arial" w:cs="Arial"/>
                <w:color w:val="000000"/>
                <w:sz w:val="20"/>
                <w:szCs w:val="16"/>
              </w:rPr>
              <w:t>77590</w:t>
            </w:r>
            <w:r w:rsidR="00B978B5" w:rsidRPr="007B5BFD">
              <w:rPr>
                <w:rFonts w:ascii="Arial" w:hAnsi="Arial" w:cs="Arial"/>
                <w:color w:val="000000"/>
                <w:sz w:val="20"/>
                <w:szCs w:val="16"/>
              </w:rPr>
              <w:t xml:space="preserve"> </w:t>
            </w:r>
            <w:r w:rsidRPr="007B5BFD">
              <w:rPr>
                <w:rFonts w:ascii="Arial" w:hAnsi="Arial" w:cs="Arial"/>
                <w:color w:val="000000"/>
                <w:sz w:val="20"/>
                <w:szCs w:val="16"/>
              </w:rPr>
              <w:t>200</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99</w:t>
            </w:r>
            <w:r w:rsidR="00B978B5" w:rsidRPr="007B5BFD">
              <w:rPr>
                <w:rFonts w:ascii="Arial" w:hAnsi="Arial" w:cs="Arial"/>
                <w:color w:val="000000"/>
                <w:sz w:val="20"/>
                <w:szCs w:val="16"/>
              </w:rPr>
              <w:t xml:space="preserve"> </w:t>
            </w:r>
            <w:r w:rsidRPr="007B5BFD">
              <w:rPr>
                <w:rFonts w:ascii="Arial" w:hAnsi="Arial" w:cs="Arial"/>
                <w:color w:val="000000"/>
                <w:sz w:val="20"/>
                <w:szCs w:val="16"/>
              </w:rPr>
              <w:t>500,00</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3</w:t>
            </w:r>
            <w:r w:rsidR="00B978B5" w:rsidRPr="007B5BFD">
              <w:rPr>
                <w:rFonts w:ascii="Arial" w:hAnsi="Arial" w:cs="Arial"/>
                <w:color w:val="000000"/>
                <w:sz w:val="20"/>
                <w:szCs w:val="16"/>
              </w:rPr>
              <w:t xml:space="preserve"> </w:t>
            </w:r>
            <w:r w:rsidRPr="007B5BFD">
              <w:rPr>
                <w:rFonts w:ascii="Arial" w:hAnsi="Arial" w:cs="Arial"/>
                <w:color w:val="000000"/>
                <w:sz w:val="20"/>
                <w:szCs w:val="16"/>
              </w:rPr>
              <w:t>000,00</w:t>
            </w:r>
          </w:p>
        </w:tc>
        <w:tc>
          <w:tcPr>
            <w:tcW w:w="659" w:type="pct"/>
            <w:tcBorders>
              <w:top w:val="nil"/>
              <w:left w:val="nil"/>
              <w:bottom w:val="single" w:sz="4" w:space="0" w:color="000000"/>
              <w:right w:val="single" w:sz="8"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96</w:t>
            </w:r>
            <w:r w:rsidR="00B978B5" w:rsidRPr="007B5BFD">
              <w:rPr>
                <w:rFonts w:ascii="Arial" w:hAnsi="Arial" w:cs="Arial"/>
                <w:color w:val="000000"/>
                <w:sz w:val="20"/>
                <w:szCs w:val="16"/>
              </w:rPr>
              <w:t xml:space="preserve"> </w:t>
            </w:r>
            <w:r w:rsidRPr="007B5BFD">
              <w:rPr>
                <w:rFonts w:ascii="Arial" w:hAnsi="Arial" w:cs="Arial"/>
                <w:color w:val="000000"/>
                <w:sz w:val="20"/>
                <w:szCs w:val="16"/>
              </w:rPr>
              <w:t>500,00</w:t>
            </w:r>
          </w:p>
        </w:tc>
      </w:tr>
      <w:tr w:rsidR="0020695B" w:rsidRPr="007B5BFD" w:rsidTr="006B771E">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Иные</w:t>
            </w:r>
            <w:r w:rsidRPr="007B5BFD">
              <w:rPr>
                <w:rFonts w:ascii="Arial" w:hAnsi="Arial" w:cs="Arial"/>
                <w:color w:val="000000"/>
                <w:sz w:val="20"/>
                <w:szCs w:val="16"/>
              </w:rPr>
              <w:t xml:space="preserve"> </w:t>
            </w:r>
            <w:r w:rsidR="0020695B" w:rsidRPr="007B5BFD">
              <w:rPr>
                <w:rFonts w:ascii="Arial" w:hAnsi="Arial" w:cs="Arial"/>
                <w:color w:val="000000"/>
                <w:sz w:val="20"/>
                <w:szCs w:val="16"/>
              </w:rPr>
              <w:t>закупки</w:t>
            </w:r>
            <w:r w:rsidRPr="007B5BFD">
              <w:rPr>
                <w:rFonts w:ascii="Arial" w:hAnsi="Arial" w:cs="Arial"/>
                <w:color w:val="000000"/>
                <w:sz w:val="20"/>
                <w:szCs w:val="16"/>
              </w:rPr>
              <w:t xml:space="preserve"> </w:t>
            </w:r>
            <w:r w:rsidR="0020695B" w:rsidRPr="007B5BFD">
              <w:rPr>
                <w:rFonts w:ascii="Arial" w:hAnsi="Arial" w:cs="Arial"/>
                <w:color w:val="000000"/>
                <w:sz w:val="20"/>
                <w:szCs w:val="16"/>
              </w:rPr>
              <w:t>товаров,</w:t>
            </w:r>
            <w:r w:rsidRPr="007B5BFD">
              <w:rPr>
                <w:rFonts w:ascii="Arial" w:hAnsi="Arial" w:cs="Arial"/>
                <w:color w:val="000000"/>
                <w:sz w:val="20"/>
                <w:szCs w:val="16"/>
              </w:rPr>
              <w:t xml:space="preserve"> </w:t>
            </w:r>
            <w:r w:rsidR="0020695B" w:rsidRPr="007B5BFD">
              <w:rPr>
                <w:rFonts w:ascii="Arial" w:hAnsi="Arial" w:cs="Arial"/>
                <w:color w:val="000000"/>
                <w:sz w:val="20"/>
                <w:szCs w:val="16"/>
              </w:rPr>
              <w:t>работ</w:t>
            </w:r>
            <w:r w:rsidRPr="007B5BFD">
              <w:rPr>
                <w:rFonts w:ascii="Arial" w:hAnsi="Arial" w:cs="Arial"/>
                <w:color w:val="000000"/>
                <w:sz w:val="20"/>
                <w:szCs w:val="16"/>
              </w:rPr>
              <w:t xml:space="preserve"> </w:t>
            </w:r>
            <w:r w:rsidR="0020695B" w:rsidRPr="007B5BFD">
              <w:rPr>
                <w:rFonts w:ascii="Arial" w:hAnsi="Arial" w:cs="Arial"/>
                <w:color w:val="000000"/>
                <w:sz w:val="20"/>
                <w:szCs w:val="16"/>
              </w:rPr>
              <w:t>и</w:t>
            </w:r>
            <w:r w:rsidRPr="007B5BFD">
              <w:rPr>
                <w:rFonts w:ascii="Arial" w:hAnsi="Arial" w:cs="Arial"/>
                <w:color w:val="000000"/>
                <w:sz w:val="20"/>
                <w:szCs w:val="16"/>
              </w:rPr>
              <w:t xml:space="preserve"> </w:t>
            </w:r>
            <w:r w:rsidR="0020695B" w:rsidRPr="007B5BFD">
              <w:rPr>
                <w:rFonts w:ascii="Arial" w:hAnsi="Arial" w:cs="Arial"/>
                <w:color w:val="000000"/>
                <w:sz w:val="20"/>
                <w:szCs w:val="16"/>
              </w:rPr>
              <w:t>услуг</w:t>
            </w:r>
            <w:r w:rsidRPr="007B5BFD">
              <w:rPr>
                <w:rFonts w:ascii="Arial" w:hAnsi="Arial" w:cs="Arial"/>
                <w:color w:val="000000"/>
                <w:sz w:val="20"/>
                <w:szCs w:val="16"/>
              </w:rPr>
              <w:t xml:space="preserve"> </w:t>
            </w:r>
            <w:r w:rsidR="0020695B" w:rsidRPr="007B5BFD">
              <w:rPr>
                <w:rFonts w:ascii="Arial" w:hAnsi="Arial" w:cs="Arial"/>
                <w:color w:val="000000"/>
                <w:sz w:val="20"/>
                <w:szCs w:val="16"/>
              </w:rPr>
              <w:t>для</w:t>
            </w:r>
            <w:r w:rsidRPr="007B5BFD">
              <w:rPr>
                <w:rFonts w:ascii="Arial" w:hAnsi="Arial" w:cs="Arial"/>
                <w:color w:val="000000"/>
                <w:sz w:val="20"/>
                <w:szCs w:val="16"/>
              </w:rPr>
              <w:t xml:space="preserve"> </w:t>
            </w:r>
            <w:r w:rsidR="0020695B" w:rsidRPr="007B5BFD">
              <w:rPr>
                <w:rFonts w:ascii="Arial" w:hAnsi="Arial" w:cs="Arial"/>
                <w:color w:val="000000"/>
                <w:sz w:val="20"/>
                <w:szCs w:val="16"/>
              </w:rPr>
              <w:t>обеспечения</w:t>
            </w:r>
            <w:r w:rsidRPr="007B5BFD">
              <w:rPr>
                <w:rFonts w:ascii="Arial" w:hAnsi="Arial" w:cs="Arial"/>
                <w:color w:val="000000"/>
                <w:sz w:val="20"/>
                <w:szCs w:val="16"/>
              </w:rPr>
              <w:t xml:space="preserve"> </w:t>
            </w:r>
            <w:r w:rsidR="0020695B" w:rsidRPr="007B5BFD">
              <w:rPr>
                <w:rFonts w:ascii="Arial" w:hAnsi="Arial" w:cs="Arial"/>
                <w:color w:val="000000"/>
                <w:sz w:val="20"/>
                <w:szCs w:val="16"/>
              </w:rPr>
              <w:t>государственных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(муниципальных)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нужд</w:t>
            </w:r>
          </w:p>
        </w:tc>
        <w:tc>
          <w:tcPr>
            <w:tcW w:w="44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993</w:t>
            </w:r>
            <w:r w:rsidR="00B978B5" w:rsidRPr="007B5BFD">
              <w:rPr>
                <w:rFonts w:ascii="Arial" w:hAnsi="Arial" w:cs="Arial"/>
                <w:color w:val="000000"/>
                <w:sz w:val="20"/>
                <w:szCs w:val="16"/>
              </w:rPr>
              <w:t xml:space="preserve"> </w:t>
            </w:r>
            <w:r w:rsidRPr="007B5BFD">
              <w:rPr>
                <w:rFonts w:ascii="Arial" w:hAnsi="Arial" w:cs="Arial"/>
                <w:color w:val="000000"/>
                <w:sz w:val="20"/>
                <w:szCs w:val="16"/>
              </w:rPr>
              <w:t>0412</w:t>
            </w:r>
            <w:r w:rsidR="00B978B5" w:rsidRPr="007B5BFD">
              <w:rPr>
                <w:rFonts w:ascii="Arial" w:hAnsi="Arial" w:cs="Arial"/>
                <w:color w:val="000000"/>
                <w:sz w:val="20"/>
                <w:szCs w:val="16"/>
              </w:rPr>
              <w:t xml:space="preserve"> </w:t>
            </w:r>
            <w:r w:rsidRPr="007B5BFD">
              <w:rPr>
                <w:rFonts w:ascii="Arial" w:hAnsi="Arial" w:cs="Arial"/>
                <w:color w:val="000000"/>
                <w:sz w:val="20"/>
                <w:szCs w:val="16"/>
              </w:rPr>
              <w:t>A4</w:t>
            </w:r>
            <w:r w:rsidR="00B978B5" w:rsidRPr="007B5BFD">
              <w:rPr>
                <w:rFonts w:ascii="Arial" w:hAnsi="Arial" w:cs="Arial"/>
                <w:color w:val="000000"/>
                <w:sz w:val="20"/>
                <w:szCs w:val="16"/>
              </w:rPr>
              <w:t xml:space="preserve"> </w:t>
            </w:r>
            <w:r w:rsidRPr="007B5BFD">
              <w:rPr>
                <w:rFonts w:ascii="Arial" w:hAnsi="Arial" w:cs="Arial"/>
                <w:color w:val="000000"/>
                <w:sz w:val="20"/>
                <w:szCs w:val="16"/>
              </w:rPr>
              <w:t>1</w:t>
            </w:r>
            <w:r w:rsidR="00B978B5" w:rsidRPr="007B5BFD">
              <w:rPr>
                <w:rFonts w:ascii="Arial" w:hAnsi="Arial" w:cs="Arial"/>
                <w:color w:val="000000"/>
                <w:sz w:val="20"/>
                <w:szCs w:val="16"/>
              </w:rPr>
              <w:t xml:space="preserve"> </w:t>
            </w:r>
            <w:r w:rsidRPr="007B5BFD">
              <w:rPr>
                <w:rFonts w:ascii="Arial" w:hAnsi="Arial" w:cs="Arial"/>
                <w:color w:val="000000"/>
                <w:sz w:val="20"/>
                <w:szCs w:val="16"/>
              </w:rPr>
              <w:t>02</w:t>
            </w:r>
            <w:r w:rsidR="00B978B5" w:rsidRPr="007B5BFD">
              <w:rPr>
                <w:rFonts w:ascii="Arial" w:hAnsi="Arial" w:cs="Arial"/>
                <w:color w:val="000000"/>
                <w:sz w:val="20"/>
                <w:szCs w:val="16"/>
              </w:rPr>
              <w:t xml:space="preserve"> </w:t>
            </w:r>
            <w:r w:rsidRPr="007B5BFD">
              <w:rPr>
                <w:rFonts w:ascii="Arial" w:hAnsi="Arial" w:cs="Arial"/>
                <w:color w:val="000000"/>
                <w:sz w:val="20"/>
                <w:szCs w:val="16"/>
              </w:rPr>
              <w:t>77590</w:t>
            </w:r>
            <w:r w:rsidR="00B978B5" w:rsidRPr="007B5BFD">
              <w:rPr>
                <w:rFonts w:ascii="Arial" w:hAnsi="Arial" w:cs="Arial"/>
                <w:color w:val="000000"/>
                <w:sz w:val="20"/>
                <w:szCs w:val="16"/>
              </w:rPr>
              <w:t xml:space="preserve"> </w:t>
            </w:r>
            <w:r w:rsidRPr="007B5BFD">
              <w:rPr>
                <w:rFonts w:ascii="Arial" w:hAnsi="Arial" w:cs="Arial"/>
                <w:color w:val="000000"/>
                <w:sz w:val="20"/>
                <w:szCs w:val="16"/>
              </w:rPr>
              <w:t>240</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99</w:t>
            </w:r>
            <w:r w:rsidR="00B978B5" w:rsidRPr="007B5BFD">
              <w:rPr>
                <w:rFonts w:ascii="Arial" w:hAnsi="Arial" w:cs="Arial"/>
                <w:color w:val="000000"/>
                <w:sz w:val="20"/>
                <w:szCs w:val="16"/>
              </w:rPr>
              <w:t xml:space="preserve"> </w:t>
            </w:r>
            <w:r w:rsidRPr="007B5BFD">
              <w:rPr>
                <w:rFonts w:ascii="Arial" w:hAnsi="Arial" w:cs="Arial"/>
                <w:color w:val="000000"/>
                <w:sz w:val="20"/>
                <w:szCs w:val="16"/>
              </w:rPr>
              <w:t>500,00</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3</w:t>
            </w:r>
            <w:r w:rsidR="00B978B5" w:rsidRPr="007B5BFD">
              <w:rPr>
                <w:rFonts w:ascii="Arial" w:hAnsi="Arial" w:cs="Arial"/>
                <w:color w:val="000000"/>
                <w:sz w:val="20"/>
                <w:szCs w:val="16"/>
              </w:rPr>
              <w:t xml:space="preserve"> </w:t>
            </w:r>
            <w:r w:rsidRPr="007B5BFD">
              <w:rPr>
                <w:rFonts w:ascii="Arial" w:hAnsi="Arial" w:cs="Arial"/>
                <w:color w:val="000000"/>
                <w:sz w:val="20"/>
                <w:szCs w:val="16"/>
              </w:rPr>
              <w:t>000,00</w:t>
            </w:r>
          </w:p>
        </w:tc>
        <w:tc>
          <w:tcPr>
            <w:tcW w:w="659" w:type="pct"/>
            <w:tcBorders>
              <w:top w:val="nil"/>
              <w:left w:val="nil"/>
              <w:bottom w:val="single" w:sz="4" w:space="0" w:color="000000"/>
              <w:right w:val="single" w:sz="8"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96</w:t>
            </w:r>
            <w:r w:rsidR="00B978B5" w:rsidRPr="007B5BFD">
              <w:rPr>
                <w:rFonts w:ascii="Arial" w:hAnsi="Arial" w:cs="Arial"/>
                <w:color w:val="000000"/>
                <w:sz w:val="20"/>
                <w:szCs w:val="16"/>
              </w:rPr>
              <w:t xml:space="preserve"> </w:t>
            </w:r>
            <w:r w:rsidRPr="007B5BFD">
              <w:rPr>
                <w:rFonts w:ascii="Arial" w:hAnsi="Arial" w:cs="Arial"/>
                <w:color w:val="000000"/>
                <w:sz w:val="20"/>
                <w:szCs w:val="16"/>
              </w:rPr>
              <w:t>500,00</w:t>
            </w:r>
          </w:p>
        </w:tc>
      </w:tr>
      <w:tr w:rsidR="0020695B" w:rsidRPr="007B5BFD" w:rsidTr="006B771E">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Прочая</w:t>
            </w:r>
            <w:r w:rsidRPr="007B5BFD">
              <w:rPr>
                <w:rFonts w:ascii="Arial" w:hAnsi="Arial" w:cs="Arial"/>
                <w:color w:val="000000"/>
                <w:sz w:val="20"/>
                <w:szCs w:val="16"/>
              </w:rPr>
              <w:t xml:space="preserve"> </w:t>
            </w:r>
            <w:r w:rsidR="0020695B" w:rsidRPr="007B5BFD">
              <w:rPr>
                <w:rFonts w:ascii="Arial" w:hAnsi="Arial" w:cs="Arial"/>
                <w:color w:val="000000"/>
                <w:sz w:val="20"/>
                <w:szCs w:val="16"/>
              </w:rPr>
              <w:t>закупка</w:t>
            </w:r>
            <w:r w:rsidRPr="007B5BFD">
              <w:rPr>
                <w:rFonts w:ascii="Arial" w:hAnsi="Arial" w:cs="Arial"/>
                <w:color w:val="000000"/>
                <w:sz w:val="20"/>
                <w:szCs w:val="16"/>
              </w:rPr>
              <w:t xml:space="preserve"> </w:t>
            </w:r>
            <w:r w:rsidR="0020695B" w:rsidRPr="007B5BFD">
              <w:rPr>
                <w:rFonts w:ascii="Arial" w:hAnsi="Arial" w:cs="Arial"/>
                <w:color w:val="000000"/>
                <w:sz w:val="20"/>
                <w:szCs w:val="16"/>
              </w:rPr>
              <w:t>товаров,</w:t>
            </w:r>
            <w:r w:rsidRPr="007B5BFD">
              <w:rPr>
                <w:rFonts w:ascii="Arial" w:hAnsi="Arial" w:cs="Arial"/>
                <w:color w:val="000000"/>
                <w:sz w:val="20"/>
                <w:szCs w:val="16"/>
              </w:rPr>
              <w:t xml:space="preserve"> </w:t>
            </w:r>
            <w:r w:rsidR="0020695B" w:rsidRPr="007B5BFD">
              <w:rPr>
                <w:rFonts w:ascii="Arial" w:hAnsi="Arial" w:cs="Arial"/>
                <w:color w:val="000000"/>
                <w:sz w:val="20"/>
                <w:szCs w:val="16"/>
              </w:rPr>
              <w:t>работ</w:t>
            </w:r>
            <w:r w:rsidRPr="007B5BFD">
              <w:rPr>
                <w:rFonts w:ascii="Arial" w:hAnsi="Arial" w:cs="Arial"/>
                <w:color w:val="000000"/>
                <w:sz w:val="20"/>
                <w:szCs w:val="16"/>
              </w:rPr>
              <w:t xml:space="preserve"> </w:t>
            </w:r>
            <w:r w:rsidR="0020695B" w:rsidRPr="007B5BFD">
              <w:rPr>
                <w:rFonts w:ascii="Arial" w:hAnsi="Arial" w:cs="Arial"/>
                <w:color w:val="000000"/>
                <w:sz w:val="20"/>
                <w:szCs w:val="16"/>
              </w:rPr>
              <w:t>и</w:t>
            </w:r>
            <w:r w:rsidRPr="007B5BFD">
              <w:rPr>
                <w:rFonts w:ascii="Arial" w:hAnsi="Arial" w:cs="Arial"/>
                <w:color w:val="000000"/>
                <w:sz w:val="20"/>
                <w:szCs w:val="16"/>
              </w:rPr>
              <w:t xml:space="preserve"> </w:t>
            </w:r>
            <w:r w:rsidR="0020695B" w:rsidRPr="007B5BFD">
              <w:rPr>
                <w:rFonts w:ascii="Arial" w:hAnsi="Arial" w:cs="Arial"/>
                <w:color w:val="000000"/>
                <w:sz w:val="20"/>
                <w:szCs w:val="16"/>
              </w:rPr>
              <w:t>услуг</w:t>
            </w:r>
          </w:p>
        </w:tc>
        <w:tc>
          <w:tcPr>
            <w:tcW w:w="44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993</w:t>
            </w:r>
            <w:r w:rsidR="00B978B5" w:rsidRPr="007B5BFD">
              <w:rPr>
                <w:rFonts w:ascii="Arial" w:hAnsi="Arial" w:cs="Arial"/>
                <w:color w:val="000000"/>
                <w:sz w:val="20"/>
                <w:szCs w:val="16"/>
              </w:rPr>
              <w:t xml:space="preserve"> </w:t>
            </w:r>
            <w:r w:rsidRPr="007B5BFD">
              <w:rPr>
                <w:rFonts w:ascii="Arial" w:hAnsi="Arial" w:cs="Arial"/>
                <w:color w:val="000000"/>
                <w:sz w:val="20"/>
                <w:szCs w:val="16"/>
              </w:rPr>
              <w:t>0412</w:t>
            </w:r>
            <w:r w:rsidR="00B978B5" w:rsidRPr="007B5BFD">
              <w:rPr>
                <w:rFonts w:ascii="Arial" w:hAnsi="Arial" w:cs="Arial"/>
                <w:color w:val="000000"/>
                <w:sz w:val="20"/>
                <w:szCs w:val="16"/>
              </w:rPr>
              <w:t xml:space="preserve"> </w:t>
            </w:r>
            <w:r w:rsidRPr="007B5BFD">
              <w:rPr>
                <w:rFonts w:ascii="Arial" w:hAnsi="Arial" w:cs="Arial"/>
                <w:color w:val="000000"/>
                <w:sz w:val="20"/>
                <w:szCs w:val="16"/>
              </w:rPr>
              <w:t>A4</w:t>
            </w:r>
            <w:r w:rsidR="00B978B5" w:rsidRPr="007B5BFD">
              <w:rPr>
                <w:rFonts w:ascii="Arial" w:hAnsi="Arial" w:cs="Arial"/>
                <w:color w:val="000000"/>
                <w:sz w:val="20"/>
                <w:szCs w:val="16"/>
              </w:rPr>
              <w:t xml:space="preserve"> </w:t>
            </w:r>
            <w:r w:rsidRPr="007B5BFD">
              <w:rPr>
                <w:rFonts w:ascii="Arial" w:hAnsi="Arial" w:cs="Arial"/>
                <w:color w:val="000000"/>
                <w:sz w:val="20"/>
                <w:szCs w:val="16"/>
              </w:rPr>
              <w:t>1</w:t>
            </w:r>
            <w:r w:rsidR="00B978B5" w:rsidRPr="007B5BFD">
              <w:rPr>
                <w:rFonts w:ascii="Arial" w:hAnsi="Arial" w:cs="Arial"/>
                <w:color w:val="000000"/>
                <w:sz w:val="20"/>
                <w:szCs w:val="16"/>
              </w:rPr>
              <w:t xml:space="preserve"> </w:t>
            </w:r>
            <w:r w:rsidRPr="007B5BFD">
              <w:rPr>
                <w:rFonts w:ascii="Arial" w:hAnsi="Arial" w:cs="Arial"/>
                <w:color w:val="000000"/>
                <w:sz w:val="20"/>
                <w:szCs w:val="16"/>
              </w:rPr>
              <w:t>02</w:t>
            </w:r>
            <w:r w:rsidR="00B978B5" w:rsidRPr="007B5BFD">
              <w:rPr>
                <w:rFonts w:ascii="Arial" w:hAnsi="Arial" w:cs="Arial"/>
                <w:color w:val="000000"/>
                <w:sz w:val="20"/>
                <w:szCs w:val="16"/>
              </w:rPr>
              <w:t xml:space="preserve"> </w:t>
            </w:r>
            <w:r w:rsidRPr="007B5BFD">
              <w:rPr>
                <w:rFonts w:ascii="Arial" w:hAnsi="Arial" w:cs="Arial"/>
                <w:color w:val="000000"/>
                <w:sz w:val="20"/>
                <w:szCs w:val="16"/>
              </w:rPr>
              <w:t>77590</w:t>
            </w:r>
            <w:r w:rsidR="00B978B5" w:rsidRPr="007B5BFD">
              <w:rPr>
                <w:rFonts w:ascii="Arial" w:hAnsi="Arial" w:cs="Arial"/>
                <w:color w:val="000000"/>
                <w:sz w:val="20"/>
                <w:szCs w:val="16"/>
              </w:rPr>
              <w:t xml:space="preserve"> </w:t>
            </w:r>
            <w:r w:rsidRPr="007B5BFD">
              <w:rPr>
                <w:rFonts w:ascii="Arial" w:hAnsi="Arial" w:cs="Arial"/>
                <w:color w:val="000000"/>
                <w:sz w:val="20"/>
                <w:szCs w:val="16"/>
              </w:rPr>
              <w:t>244</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3</w:t>
            </w:r>
            <w:r w:rsidR="00B978B5" w:rsidRPr="007B5BFD">
              <w:rPr>
                <w:rFonts w:ascii="Arial" w:hAnsi="Arial" w:cs="Arial"/>
                <w:color w:val="000000"/>
                <w:sz w:val="20"/>
                <w:szCs w:val="16"/>
              </w:rPr>
              <w:t xml:space="preserve"> </w:t>
            </w:r>
            <w:r w:rsidRPr="007B5BFD">
              <w:rPr>
                <w:rFonts w:ascii="Arial" w:hAnsi="Arial" w:cs="Arial"/>
                <w:color w:val="000000"/>
                <w:sz w:val="20"/>
                <w:szCs w:val="16"/>
              </w:rPr>
              <w:t>000,00</w:t>
            </w:r>
          </w:p>
        </w:tc>
        <w:tc>
          <w:tcPr>
            <w:tcW w:w="659" w:type="pct"/>
            <w:tcBorders>
              <w:top w:val="nil"/>
              <w:left w:val="nil"/>
              <w:bottom w:val="single" w:sz="4" w:space="0" w:color="000000"/>
              <w:right w:val="single" w:sz="8"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w:t>
            </w:r>
          </w:p>
        </w:tc>
      </w:tr>
      <w:tr w:rsidR="0020695B" w:rsidRPr="007B5BFD" w:rsidTr="006B771E">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Иные</w:t>
            </w:r>
            <w:r w:rsidRPr="007B5BFD">
              <w:rPr>
                <w:rFonts w:ascii="Arial" w:hAnsi="Arial" w:cs="Arial"/>
                <w:color w:val="000000"/>
                <w:sz w:val="20"/>
                <w:szCs w:val="16"/>
              </w:rPr>
              <w:t xml:space="preserve"> </w:t>
            </w:r>
            <w:r w:rsidR="0020695B" w:rsidRPr="007B5BFD">
              <w:rPr>
                <w:rFonts w:ascii="Arial" w:hAnsi="Arial" w:cs="Arial"/>
                <w:color w:val="000000"/>
                <w:sz w:val="20"/>
                <w:szCs w:val="16"/>
              </w:rPr>
              <w:t>бюджетные</w:t>
            </w:r>
            <w:r w:rsidRPr="007B5BFD">
              <w:rPr>
                <w:rFonts w:ascii="Arial" w:hAnsi="Arial" w:cs="Arial"/>
                <w:color w:val="000000"/>
                <w:sz w:val="20"/>
                <w:szCs w:val="16"/>
              </w:rPr>
              <w:t xml:space="preserve"> </w:t>
            </w:r>
            <w:r w:rsidR="0020695B" w:rsidRPr="007B5BFD">
              <w:rPr>
                <w:rFonts w:ascii="Arial" w:hAnsi="Arial" w:cs="Arial"/>
                <w:color w:val="000000"/>
                <w:sz w:val="20"/>
                <w:szCs w:val="16"/>
              </w:rPr>
              <w:t>ассигнования</w:t>
            </w:r>
          </w:p>
        </w:tc>
        <w:tc>
          <w:tcPr>
            <w:tcW w:w="44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993</w:t>
            </w:r>
            <w:r w:rsidR="00B978B5" w:rsidRPr="007B5BFD">
              <w:rPr>
                <w:rFonts w:ascii="Arial" w:hAnsi="Arial" w:cs="Arial"/>
                <w:color w:val="000000"/>
                <w:sz w:val="20"/>
                <w:szCs w:val="16"/>
              </w:rPr>
              <w:t xml:space="preserve"> </w:t>
            </w:r>
            <w:r w:rsidRPr="007B5BFD">
              <w:rPr>
                <w:rFonts w:ascii="Arial" w:hAnsi="Arial" w:cs="Arial"/>
                <w:color w:val="000000"/>
                <w:sz w:val="20"/>
                <w:szCs w:val="16"/>
              </w:rPr>
              <w:t>0412</w:t>
            </w:r>
            <w:r w:rsidR="00B978B5" w:rsidRPr="007B5BFD">
              <w:rPr>
                <w:rFonts w:ascii="Arial" w:hAnsi="Arial" w:cs="Arial"/>
                <w:color w:val="000000"/>
                <w:sz w:val="20"/>
                <w:szCs w:val="16"/>
              </w:rPr>
              <w:t xml:space="preserve"> </w:t>
            </w:r>
            <w:r w:rsidRPr="007B5BFD">
              <w:rPr>
                <w:rFonts w:ascii="Arial" w:hAnsi="Arial" w:cs="Arial"/>
                <w:color w:val="000000"/>
                <w:sz w:val="20"/>
                <w:szCs w:val="16"/>
              </w:rPr>
              <w:t>A4</w:t>
            </w:r>
            <w:r w:rsidR="00B978B5" w:rsidRPr="007B5BFD">
              <w:rPr>
                <w:rFonts w:ascii="Arial" w:hAnsi="Arial" w:cs="Arial"/>
                <w:color w:val="000000"/>
                <w:sz w:val="20"/>
                <w:szCs w:val="16"/>
              </w:rPr>
              <w:t xml:space="preserve"> </w:t>
            </w:r>
            <w:r w:rsidRPr="007B5BFD">
              <w:rPr>
                <w:rFonts w:ascii="Arial" w:hAnsi="Arial" w:cs="Arial"/>
                <w:color w:val="000000"/>
                <w:sz w:val="20"/>
                <w:szCs w:val="16"/>
              </w:rPr>
              <w:t>1</w:t>
            </w:r>
            <w:r w:rsidR="00B978B5" w:rsidRPr="007B5BFD">
              <w:rPr>
                <w:rFonts w:ascii="Arial" w:hAnsi="Arial" w:cs="Arial"/>
                <w:color w:val="000000"/>
                <w:sz w:val="20"/>
                <w:szCs w:val="16"/>
              </w:rPr>
              <w:t xml:space="preserve"> </w:t>
            </w:r>
            <w:r w:rsidRPr="007B5BFD">
              <w:rPr>
                <w:rFonts w:ascii="Arial" w:hAnsi="Arial" w:cs="Arial"/>
                <w:color w:val="000000"/>
                <w:sz w:val="20"/>
                <w:szCs w:val="16"/>
              </w:rPr>
              <w:t>02</w:t>
            </w:r>
            <w:r w:rsidR="00B978B5" w:rsidRPr="007B5BFD">
              <w:rPr>
                <w:rFonts w:ascii="Arial" w:hAnsi="Arial" w:cs="Arial"/>
                <w:color w:val="000000"/>
                <w:sz w:val="20"/>
                <w:szCs w:val="16"/>
              </w:rPr>
              <w:t xml:space="preserve"> </w:t>
            </w:r>
            <w:r w:rsidRPr="007B5BFD">
              <w:rPr>
                <w:rFonts w:ascii="Arial" w:hAnsi="Arial" w:cs="Arial"/>
                <w:color w:val="000000"/>
                <w:sz w:val="20"/>
                <w:szCs w:val="16"/>
              </w:rPr>
              <w:t>77590</w:t>
            </w:r>
            <w:r w:rsidR="00B978B5" w:rsidRPr="007B5BFD">
              <w:rPr>
                <w:rFonts w:ascii="Arial" w:hAnsi="Arial" w:cs="Arial"/>
                <w:color w:val="000000"/>
                <w:sz w:val="20"/>
                <w:szCs w:val="16"/>
              </w:rPr>
              <w:t xml:space="preserve"> </w:t>
            </w:r>
            <w:r w:rsidRPr="007B5BFD">
              <w:rPr>
                <w:rFonts w:ascii="Arial" w:hAnsi="Arial" w:cs="Arial"/>
                <w:color w:val="000000"/>
                <w:sz w:val="20"/>
                <w:szCs w:val="16"/>
              </w:rPr>
              <w:t>800</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900,00</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500,00</w:t>
            </w:r>
          </w:p>
        </w:tc>
        <w:tc>
          <w:tcPr>
            <w:tcW w:w="659" w:type="pct"/>
            <w:tcBorders>
              <w:top w:val="nil"/>
              <w:left w:val="nil"/>
              <w:bottom w:val="single" w:sz="4" w:space="0" w:color="000000"/>
              <w:right w:val="single" w:sz="8"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400,00</w:t>
            </w:r>
          </w:p>
        </w:tc>
      </w:tr>
      <w:tr w:rsidR="0020695B" w:rsidRPr="007B5BFD" w:rsidTr="006B771E">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Уплата</w:t>
            </w:r>
            <w:r w:rsidRPr="007B5BFD">
              <w:rPr>
                <w:rFonts w:ascii="Arial" w:hAnsi="Arial" w:cs="Arial"/>
                <w:color w:val="000000"/>
                <w:sz w:val="20"/>
                <w:szCs w:val="16"/>
              </w:rPr>
              <w:t xml:space="preserve"> </w:t>
            </w:r>
            <w:r w:rsidR="0020695B" w:rsidRPr="007B5BFD">
              <w:rPr>
                <w:rFonts w:ascii="Arial" w:hAnsi="Arial" w:cs="Arial"/>
                <w:color w:val="000000"/>
                <w:sz w:val="20"/>
                <w:szCs w:val="16"/>
              </w:rPr>
              <w:t>налогов,</w:t>
            </w:r>
            <w:r w:rsidRPr="007B5BFD">
              <w:rPr>
                <w:rFonts w:ascii="Arial" w:hAnsi="Arial" w:cs="Arial"/>
                <w:color w:val="000000"/>
                <w:sz w:val="20"/>
                <w:szCs w:val="16"/>
              </w:rPr>
              <w:t xml:space="preserve"> </w:t>
            </w:r>
            <w:r w:rsidR="0020695B" w:rsidRPr="007B5BFD">
              <w:rPr>
                <w:rFonts w:ascii="Arial" w:hAnsi="Arial" w:cs="Arial"/>
                <w:color w:val="000000"/>
                <w:sz w:val="20"/>
                <w:szCs w:val="16"/>
              </w:rPr>
              <w:t>сборов</w:t>
            </w:r>
            <w:r w:rsidRPr="007B5BFD">
              <w:rPr>
                <w:rFonts w:ascii="Arial" w:hAnsi="Arial" w:cs="Arial"/>
                <w:color w:val="000000"/>
                <w:sz w:val="20"/>
                <w:szCs w:val="16"/>
              </w:rPr>
              <w:t xml:space="preserve"> </w:t>
            </w:r>
            <w:r w:rsidR="0020695B" w:rsidRPr="007B5BFD">
              <w:rPr>
                <w:rFonts w:ascii="Arial" w:hAnsi="Arial" w:cs="Arial"/>
                <w:color w:val="000000"/>
                <w:sz w:val="20"/>
                <w:szCs w:val="16"/>
              </w:rPr>
              <w:t>и</w:t>
            </w:r>
            <w:r w:rsidRPr="007B5BFD">
              <w:rPr>
                <w:rFonts w:ascii="Arial" w:hAnsi="Arial" w:cs="Arial"/>
                <w:color w:val="000000"/>
                <w:sz w:val="20"/>
                <w:szCs w:val="16"/>
              </w:rPr>
              <w:t xml:space="preserve"> </w:t>
            </w:r>
            <w:r w:rsidR="0020695B" w:rsidRPr="007B5BFD">
              <w:rPr>
                <w:rFonts w:ascii="Arial" w:hAnsi="Arial" w:cs="Arial"/>
                <w:color w:val="000000"/>
                <w:sz w:val="20"/>
                <w:szCs w:val="16"/>
              </w:rPr>
              <w:t>иных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платежей</w:t>
            </w:r>
          </w:p>
        </w:tc>
        <w:tc>
          <w:tcPr>
            <w:tcW w:w="44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993</w:t>
            </w:r>
            <w:r w:rsidR="00B978B5" w:rsidRPr="007B5BFD">
              <w:rPr>
                <w:rFonts w:ascii="Arial" w:hAnsi="Arial" w:cs="Arial"/>
                <w:color w:val="000000"/>
                <w:sz w:val="20"/>
                <w:szCs w:val="16"/>
              </w:rPr>
              <w:t xml:space="preserve"> </w:t>
            </w:r>
            <w:r w:rsidRPr="007B5BFD">
              <w:rPr>
                <w:rFonts w:ascii="Arial" w:hAnsi="Arial" w:cs="Arial"/>
                <w:color w:val="000000"/>
                <w:sz w:val="20"/>
                <w:szCs w:val="16"/>
              </w:rPr>
              <w:t>0412</w:t>
            </w:r>
            <w:r w:rsidR="00B978B5" w:rsidRPr="007B5BFD">
              <w:rPr>
                <w:rFonts w:ascii="Arial" w:hAnsi="Arial" w:cs="Arial"/>
                <w:color w:val="000000"/>
                <w:sz w:val="20"/>
                <w:szCs w:val="16"/>
              </w:rPr>
              <w:t xml:space="preserve"> </w:t>
            </w:r>
            <w:r w:rsidRPr="007B5BFD">
              <w:rPr>
                <w:rFonts w:ascii="Arial" w:hAnsi="Arial" w:cs="Arial"/>
                <w:color w:val="000000"/>
                <w:sz w:val="20"/>
                <w:szCs w:val="16"/>
              </w:rPr>
              <w:t>A4</w:t>
            </w:r>
            <w:r w:rsidR="00B978B5" w:rsidRPr="007B5BFD">
              <w:rPr>
                <w:rFonts w:ascii="Arial" w:hAnsi="Arial" w:cs="Arial"/>
                <w:color w:val="000000"/>
                <w:sz w:val="20"/>
                <w:szCs w:val="16"/>
              </w:rPr>
              <w:t xml:space="preserve"> </w:t>
            </w:r>
            <w:r w:rsidRPr="007B5BFD">
              <w:rPr>
                <w:rFonts w:ascii="Arial" w:hAnsi="Arial" w:cs="Arial"/>
                <w:color w:val="000000"/>
                <w:sz w:val="20"/>
                <w:szCs w:val="16"/>
              </w:rPr>
              <w:t>1</w:t>
            </w:r>
            <w:r w:rsidR="00B978B5" w:rsidRPr="007B5BFD">
              <w:rPr>
                <w:rFonts w:ascii="Arial" w:hAnsi="Arial" w:cs="Arial"/>
                <w:color w:val="000000"/>
                <w:sz w:val="20"/>
                <w:szCs w:val="16"/>
              </w:rPr>
              <w:t xml:space="preserve"> </w:t>
            </w:r>
            <w:r w:rsidRPr="007B5BFD">
              <w:rPr>
                <w:rFonts w:ascii="Arial" w:hAnsi="Arial" w:cs="Arial"/>
                <w:color w:val="000000"/>
                <w:sz w:val="20"/>
                <w:szCs w:val="16"/>
              </w:rPr>
              <w:t>02</w:t>
            </w:r>
            <w:r w:rsidR="00B978B5" w:rsidRPr="007B5BFD">
              <w:rPr>
                <w:rFonts w:ascii="Arial" w:hAnsi="Arial" w:cs="Arial"/>
                <w:color w:val="000000"/>
                <w:sz w:val="20"/>
                <w:szCs w:val="16"/>
              </w:rPr>
              <w:t xml:space="preserve"> </w:t>
            </w:r>
            <w:r w:rsidRPr="007B5BFD">
              <w:rPr>
                <w:rFonts w:ascii="Arial" w:hAnsi="Arial" w:cs="Arial"/>
                <w:color w:val="000000"/>
                <w:sz w:val="20"/>
                <w:szCs w:val="16"/>
              </w:rPr>
              <w:t>77590</w:t>
            </w:r>
            <w:r w:rsidR="00B978B5" w:rsidRPr="007B5BFD">
              <w:rPr>
                <w:rFonts w:ascii="Arial" w:hAnsi="Arial" w:cs="Arial"/>
                <w:color w:val="000000"/>
                <w:sz w:val="20"/>
                <w:szCs w:val="16"/>
              </w:rPr>
              <w:t xml:space="preserve"> </w:t>
            </w:r>
            <w:r w:rsidRPr="007B5BFD">
              <w:rPr>
                <w:rFonts w:ascii="Arial" w:hAnsi="Arial" w:cs="Arial"/>
                <w:color w:val="000000"/>
                <w:sz w:val="20"/>
                <w:szCs w:val="16"/>
              </w:rPr>
              <w:t>850</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900,00</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500,00</w:t>
            </w:r>
          </w:p>
        </w:tc>
        <w:tc>
          <w:tcPr>
            <w:tcW w:w="659" w:type="pct"/>
            <w:tcBorders>
              <w:top w:val="nil"/>
              <w:left w:val="nil"/>
              <w:bottom w:val="single" w:sz="4" w:space="0" w:color="000000"/>
              <w:right w:val="single" w:sz="8"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400,00</w:t>
            </w:r>
          </w:p>
        </w:tc>
      </w:tr>
      <w:tr w:rsidR="0020695B" w:rsidRPr="007B5BFD" w:rsidTr="006B771E">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Уплата</w:t>
            </w:r>
            <w:r w:rsidRPr="007B5BFD">
              <w:rPr>
                <w:rFonts w:ascii="Arial" w:hAnsi="Arial" w:cs="Arial"/>
                <w:color w:val="000000"/>
                <w:sz w:val="20"/>
                <w:szCs w:val="16"/>
              </w:rPr>
              <w:t xml:space="preserve"> </w:t>
            </w:r>
            <w:r w:rsidR="0020695B" w:rsidRPr="007B5BFD">
              <w:rPr>
                <w:rFonts w:ascii="Arial" w:hAnsi="Arial" w:cs="Arial"/>
                <w:color w:val="000000"/>
                <w:sz w:val="20"/>
                <w:szCs w:val="16"/>
              </w:rPr>
              <w:t>налога</w:t>
            </w:r>
            <w:r w:rsidRPr="007B5BFD">
              <w:rPr>
                <w:rFonts w:ascii="Arial" w:hAnsi="Arial" w:cs="Arial"/>
                <w:color w:val="000000"/>
                <w:sz w:val="20"/>
                <w:szCs w:val="16"/>
              </w:rPr>
              <w:t xml:space="preserve"> </w:t>
            </w:r>
            <w:r w:rsidR="0020695B" w:rsidRPr="007B5BFD">
              <w:rPr>
                <w:rFonts w:ascii="Arial" w:hAnsi="Arial" w:cs="Arial"/>
                <w:color w:val="000000"/>
                <w:sz w:val="20"/>
                <w:szCs w:val="16"/>
              </w:rPr>
              <w:t>на</w:t>
            </w:r>
            <w:r w:rsidRPr="007B5BFD">
              <w:rPr>
                <w:rFonts w:ascii="Arial" w:hAnsi="Arial" w:cs="Arial"/>
                <w:color w:val="000000"/>
                <w:sz w:val="20"/>
                <w:szCs w:val="16"/>
              </w:rPr>
              <w:t xml:space="preserve"> </w:t>
            </w:r>
            <w:r w:rsidR="0020695B" w:rsidRPr="007B5BFD">
              <w:rPr>
                <w:rFonts w:ascii="Arial" w:hAnsi="Arial" w:cs="Arial"/>
                <w:color w:val="000000"/>
                <w:sz w:val="20"/>
                <w:szCs w:val="16"/>
              </w:rPr>
              <w:t>имущество</w:t>
            </w:r>
            <w:r w:rsidRPr="007B5BFD">
              <w:rPr>
                <w:rFonts w:ascii="Arial" w:hAnsi="Arial" w:cs="Arial"/>
                <w:color w:val="000000"/>
                <w:sz w:val="20"/>
                <w:szCs w:val="16"/>
              </w:rPr>
              <w:t xml:space="preserve"> </w:t>
            </w:r>
            <w:r w:rsidR="0020695B" w:rsidRPr="007B5BFD">
              <w:rPr>
                <w:rFonts w:ascii="Arial" w:hAnsi="Arial" w:cs="Arial"/>
                <w:color w:val="000000"/>
                <w:sz w:val="20"/>
                <w:szCs w:val="16"/>
              </w:rPr>
              <w:t>организаций</w:t>
            </w:r>
            <w:r w:rsidRPr="007B5BFD">
              <w:rPr>
                <w:rFonts w:ascii="Arial" w:hAnsi="Arial" w:cs="Arial"/>
                <w:color w:val="000000"/>
                <w:sz w:val="20"/>
                <w:szCs w:val="16"/>
              </w:rPr>
              <w:t xml:space="preserve"> </w:t>
            </w:r>
            <w:r w:rsidR="0020695B" w:rsidRPr="007B5BFD">
              <w:rPr>
                <w:rFonts w:ascii="Arial" w:hAnsi="Arial" w:cs="Arial"/>
                <w:color w:val="000000"/>
                <w:sz w:val="20"/>
                <w:szCs w:val="16"/>
              </w:rPr>
              <w:t>и</w:t>
            </w:r>
            <w:r w:rsidRPr="007B5BFD">
              <w:rPr>
                <w:rFonts w:ascii="Arial" w:hAnsi="Arial" w:cs="Arial"/>
                <w:color w:val="000000"/>
                <w:sz w:val="20"/>
                <w:szCs w:val="16"/>
              </w:rPr>
              <w:t xml:space="preserve"> </w:t>
            </w:r>
            <w:r w:rsidR="0020695B" w:rsidRPr="007B5BFD">
              <w:rPr>
                <w:rFonts w:ascii="Arial" w:hAnsi="Arial" w:cs="Arial"/>
                <w:color w:val="000000"/>
                <w:sz w:val="20"/>
                <w:szCs w:val="16"/>
              </w:rPr>
              <w:t>земельного</w:t>
            </w:r>
            <w:r w:rsidRPr="007B5BFD">
              <w:rPr>
                <w:rFonts w:ascii="Arial" w:hAnsi="Arial" w:cs="Arial"/>
                <w:color w:val="000000"/>
                <w:sz w:val="20"/>
                <w:szCs w:val="16"/>
              </w:rPr>
              <w:t xml:space="preserve"> </w:t>
            </w:r>
            <w:r w:rsidR="0020695B" w:rsidRPr="007B5BFD">
              <w:rPr>
                <w:rFonts w:ascii="Arial" w:hAnsi="Arial" w:cs="Arial"/>
                <w:color w:val="000000"/>
                <w:sz w:val="20"/>
                <w:szCs w:val="16"/>
              </w:rPr>
              <w:t>налога</w:t>
            </w:r>
          </w:p>
        </w:tc>
        <w:tc>
          <w:tcPr>
            <w:tcW w:w="44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993</w:t>
            </w:r>
            <w:r w:rsidR="00B978B5" w:rsidRPr="007B5BFD">
              <w:rPr>
                <w:rFonts w:ascii="Arial" w:hAnsi="Arial" w:cs="Arial"/>
                <w:color w:val="000000"/>
                <w:sz w:val="20"/>
                <w:szCs w:val="16"/>
              </w:rPr>
              <w:t xml:space="preserve"> </w:t>
            </w:r>
            <w:r w:rsidRPr="007B5BFD">
              <w:rPr>
                <w:rFonts w:ascii="Arial" w:hAnsi="Arial" w:cs="Arial"/>
                <w:color w:val="000000"/>
                <w:sz w:val="20"/>
                <w:szCs w:val="16"/>
              </w:rPr>
              <w:t>0412</w:t>
            </w:r>
            <w:r w:rsidR="00B978B5" w:rsidRPr="007B5BFD">
              <w:rPr>
                <w:rFonts w:ascii="Arial" w:hAnsi="Arial" w:cs="Arial"/>
                <w:color w:val="000000"/>
                <w:sz w:val="20"/>
                <w:szCs w:val="16"/>
              </w:rPr>
              <w:t xml:space="preserve"> </w:t>
            </w:r>
            <w:r w:rsidRPr="007B5BFD">
              <w:rPr>
                <w:rFonts w:ascii="Arial" w:hAnsi="Arial" w:cs="Arial"/>
                <w:color w:val="000000"/>
                <w:sz w:val="20"/>
                <w:szCs w:val="16"/>
              </w:rPr>
              <w:t>A4</w:t>
            </w:r>
            <w:r w:rsidR="00B978B5" w:rsidRPr="007B5BFD">
              <w:rPr>
                <w:rFonts w:ascii="Arial" w:hAnsi="Arial" w:cs="Arial"/>
                <w:color w:val="000000"/>
                <w:sz w:val="20"/>
                <w:szCs w:val="16"/>
              </w:rPr>
              <w:t xml:space="preserve"> </w:t>
            </w:r>
            <w:r w:rsidRPr="007B5BFD">
              <w:rPr>
                <w:rFonts w:ascii="Arial" w:hAnsi="Arial" w:cs="Arial"/>
                <w:color w:val="000000"/>
                <w:sz w:val="20"/>
                <w:szCs w:val="16"/>
              </w:rPr>
              <w:t>1</w:t>
            </w:r>
            <w:r w:rsidR="00B978B5" w:rsidRPr="007B5BFD">
              <w:rPr>
                <w:rFonts w:ascii="Arial" w:hAnsi="Arial" w:cs="Arial"/>
                <w:color w:val="000000"/>
                <w:sz w:val="20"/>
                <w:szCs w:val="16"/>
              </w:rPr>
              <w:t xml:space="preserve"> </w:t>
            </w:r>
            <w:r w:rsidRPr="007B5BFD">
              <w:rPr>
                <w:rFonts w:ascii="Arial" w:hAnsi="Arial" w:cs="Arial"/>
                <w:color w:val="000000"/>
                <w:sz w:val="20"/>
                <w:szCs w:val="16"/>
              </w:rPr>
              <w:t>02</w:t>
            </w:r>
            <w:r w:rsidR="00B978B5" w:rsidRPr="007B5BFD">
              <w:rPr>
                <w:rFonts w:ascii="Arial" w:hAnsi="Arial" w:cs="Arial"/>
                <w:color w:val="000000"/>
                <w:sz w:val="20"/>
                <w:szCs w:val="16"/>
              </w:rPr>
              <w:t xml:space="preserve"> </w:t>
            </w:r>
            <w:r w:rsidRPr="007B5BFD">
              <w:rPr>
                <w:rFonts w:ascii="Arial" w:hAnsi="Arial" w:cs="Arial"/>
                <w:color w:val="000000"/>
                <w:sz w:val="20"/>
                <w:szCs w:val="16"/>
              </w:rPr>
              <w:t>77590</w:t>
            </w:r>
            <w:r w:rsidR="00B978B5" w:rsidRPr="007B5BFD">
              <w:rPr>
                <w:rFonts w:ascii="Arial" w:hAnsi="Arial" w:cs="Arial"/>
                <w:color w:val="000000"/>
                <w:sz w:val="20"/>
                <w:szCs w:val="16"/>
              </w:rPr>
              <w:t xml:space="preserve"> </w:t>
            </w:r>
            <w:r w:rsidRPr="007B5BFD">
              <w:rPr>
                <w:rFonts w:ascii="Arial" w:hAnsi="Arial" w:cs="Arial"/>
                <w:color w:val="000000"/>
                <w:sz w:val="20"/>
                <w:szCs w:val="16"/>
              </w:rPr>
              <w:t>851</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500,00</w:t>
            </w:r>
          </w:p>
        </w:tc>
        <w:tc>
          <w:tcPr>
            <w:tcW w:w="659" w:type="pct"/>
            <w:tcBorders>
              <w:top w:val="nil"/>
              <w:left w:val="nil"/>
              <w:bottom w:val="single" w:sz="4" w:space="0" w:color="000000"/>
              <w:right w:val="single" w:sz="8"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w:t>
            </w:r>
          </w:p>
        </w:tc>
      </w:tr>
      <w:tr w:rsidR="0020695B" w:rsidRPr="007B5BFD" w:rsidTr="006B771E">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Выполнение</w:t>
            </w:r>
            <w:r w:rsidRPr="007B5BFD">
              <w:rPr>
                <w:rFonts w:ascii="Arial" w:hAnsi="Arial" w:cs="Arial"/>
                <w:color w:val="000000"/>
                <w:sz w:val="20"/>
                <w:szCs w:val="16"/>
              </w:rPr>
              <w:t xml:space="preserve"> </w:t>
            </w:r>
            <w:r w:rsidR="0020695B" w:rsidRPr="007B5BFD">
              <w:rPr>
                <w:rFonts w:ascii="Arial" w:hAnsi="Arial" w:cs="Arial"/>
                <w:color w:val="000000"/>
                <w:sz w:val="20"/>
                <w:szCs w:val="16"/>
              </w:rPr>
              <w:t>других</w:t>
            </w:r>
            <w:r w:rsidRPr="007B5BFD">
              <w:rPr>
                <w:rFonts w:ascii="Arial" w:hAnsi="Arial" w:cs="Arial"/>
                <w:color w:val="000000"/>
                <w:sz w:val="20"/>
                <w:szCs w:val="16"/>
              </w:rPr>
              <w:t xml:space="preserve"> </w:t>
            </w:r>
            <w:r w:rsidR="0020695B" w:rsidRPr="007B5BFD">
              <w:rPr>
                <w:rFonts w:ascii="Arial" w:hAnsi="Arial" w:cs="Arial"/>
                <w:color w:val="000000"/>
                <w:sz w:val="20"/>
                <w:szCs w:val="16"/>
              </w:rPr>
              <w:t>обязательств</w:t>
            </w:r>
            <w:r w:rsidRPr="007B5BFD">
              <w:rPr>
                <w:rFonts w:ascii="Arial" w:hAnsi="Arial" w:cs="Arial"/>
                <w:color w:val="000000"/>
                <w:sz w:val="20"/>
                <w:szCs w:val="16"/>
              </w:rPr>
              <w:t xml:space="preserve"> </w:t>
            </w:r>
            <w:r w:rsidR="0020695B" w:rsidRPr="007B5BFD">
              <w:rPr>
                <w:rFonts w:ascii="Arial" w:hAnsi="Arial" w:cs="Arial"/>
                <w:color w:val="000000"/>
                <w:sz w:val="20"/>
                <w:szCs w:val="16"/>
              </w:rPr>
              <w:t>муниципального</w:t>
            </w:r>
            <w:r w:rsidRPr="007B5BFD">
              <w:rPr>
                <w:rFonts w:ascii="Arial" w:hAnsi="Arial" w:cs="Arial"/>
                <w:color w:val="000000"/>
                <w:sz w:val="20"/>
                <w:szCs w:val="16"/>
              </w:rPr>
              <w:t xml:space="preserve"> </w:t>
            </w:r>
            <w:r w:rsidR="0020695B" w:rsidRPr="007B5BFD">
              <w:rPr>
                <w:rFonts w:ascii="Arial" w:hAnsi="Arial" w:cs="Arial"/>
                <w:color w:val="000000"/>
                <w:sz w:val="20"/>
                <w:szCs w:val="16"/>
              </w:rPr>
              <w:t>образования</w:t>
            </w:r>
            <w:r w:rsidRPr="007B5BFD">
              <w:rPr>
                <w:rFonts w:ascii="Arial" w:hAnsi="Arial" w:cs="Arial"/>
                <w:color w:val="000000"/>
                <w:sz w:val="20"/>
                <w:szCs w:val="16"/>
              </w:rPr>
              <w:t xml:space="preserve"> </w:t>
            </w:r>
            <w:r w:rsidR="0020695B" w:rsidRPr="007B5BFD">
              <w:rPr>
                <w:rFonts w:ascii="Arial" w:hAnsi="Arial" w:cs="Arial"/>
                <w:color w:val="000000"/>
                <w:sz w:val="20"/>
                <w:szCs w:val="16"/>
              </w:rPr>
              <w:t>Чувашской</w:t>
            </w:r>
            <w:r w:rsidRPr="007B5BFD">
              <w:rPr>
                <w:rFonts w:ascii="Arial" w:hAnsi="Arial" w:cs="Arial"/>
                <w:color w:val="000000"/>
                <w:sz w:val="20"/>
                <w:szCs w:val="16"/>
              </w:rPr>
              <w:t xml:space="preserve"> </w:t>
            </w:r>
            <w:r w:rsidR="0020695B" w:rsidRPr="007B5BFD">
              <w:rPr>
                <w:rFonts w:ascii="Arial" w:hAnsi="Arial" w:cs="Arial"/>
                <w:color w:val="000000"/>
                <w:sz w:val="20"/>
                <w:szCs w:val="16"/>
              </w:rPr>
              <w:t>Республики</w:t>
            </w:r>
          </w:p>
        </w:tc>
        <w:tc>
          <w:tcPr>
            <w:tcW w:w="44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993</w:t>
            </w:r>
            <w:r w:rsidR="00B978B5" w:rsidRPr="007B5BFD">
              <w:rPr>
                <w:rFonts w:ascii="Arial" w:hAnsi="Arial" w:cs="Arial"/>
                <w:color w:val="000000"/>
                <w:sz w:val="20"/>
                <w:szCs w:val="16"/>
              </w:rPr>
              <w:t xml:space="preserve"> </w:t>
            </w:r>
            <w:r w:rsidRPr="007B5BFD">
              <w:rPr>
                <w:rFonts w:ascii="Arial" w:hAnsi="Arial" w:cs="Arial"/>
                <w:color w:val="000000"/>
                <w:sz w:val="20"/>
                <w:szCs w:val="16"/>
              </w:rPr>
              <w:t>0501</w:t>
            </w:r>
            <w:r w:rsidR="00B978B5" w:rsidRPr="007B5BFD">
              <w:rPr>
                <w:rFonts w:ascii="Arial" w:hAnsi="Arial" w:cs="Arial"/>
                <w:color w:val="000000"/>
                <w:sz w:val="20"/>
                <w:szCs w:val="16"/>
              </w:rPr>
              <w:t xml:space="preserve"> </w:t>
            </w:r>
            <w:r w:rsidRPr="007B5BFD">
              <w:rPr>
                <w:rFonts w:ascii="Arial" w:hAnsi="Arial" w:cs="Arial"/>
                <w:color w:val="000000"/>
                <w:sz w:val="20"/>
                <w:szCs w:val="16"/>
              </w:rPr>
              <w:t>Ч5</w:t>
            </w:r>
            <w:r w:rsidR="00B978B5" w:rsidRPr="007B5BFD">
              <w:rPr>
                <w:rFonts w:ascii="Arial" w:hAnsi="Arial" w:cs="Arial"/>
                <w:color w:val="000000"/>
                <w:sz w:val="20"/>
                <w:szCs w:val="16"/>
              </w:rPr>
              <w:t xml:space="preserve"> </w:t>
            </w:r>
            <w:r w:rsidRPr="007B5BFD">
              <w:rPr>
                <w:rFonts w:ascii="Arial" w:hAnsi="Arial" w:cs="Arial"/>
                <w:color w:val="000000"/>
                <w:sz w:val="20"/>
                <w:szCs w:val="16"/>
              </w:rPr>
              <w:t>Э</w:t>
            </w:r>
            <w:r w:rsidR="00B978B5" w:rsidRPr="007B5BFD">
              <w:rPr>
                <w:rFonts w:ascii="Arial" w:hAnsi="Arial" w:cs="Arial"/>
                <w:color w:val="000000"/>
                <w:sz w:val="20"/>
                <w:szCs w:val="16"/>
              </w:rPr>
              <w:t xml:space="preserve"> </w:t>
            </w:r>
            <w:r w:rsidRPr="007B5BFD">
              <w:rPr>
                <w:rFonts w:ascii="Arial" w:hAnsi="Arial" w:cs="Arial"/>
                <w:color w:val="000000"/>
                <w:sz w:val="20"/>
                <w:szCs w:val="16"/>
              </w:rPr>
              <w:t>01</w:t>
            </w:r>
            <w:r w:rsidR="00B978B5" w:rsidRPr="007B5BFD">
              <w:rPr>
                <w:rFonts w:ascii="Arial" w:hAnsi="Arial" w:cs="Arial"/>
                <w:color w:val="000000"/>
                <w:sz w:val="20"/>
                <w:szCs w:val="16"/>
              </w:rPr>
              <w:t xml:space="preserve"> </w:t>
            </w:r>
            <w:r w:rsidRPr="007B5BFD">
              <w:rPr>
                <w:rFonts w:ascii="Arial" w:hAnsi="Arial" w:cs="Arial"/>
                <w:color w:val="000000"/>
                <w:sz w:val="20"/>
                <w:szCs w:val="16"/>
              </w:rPr>
              <w:t>73770</w:t>
            </w:r>
            <w:r w:rsidR="00B978B5" w:rsidRPr="007B5BFD">
              <w:rPr>
                <w:rFonts w:ascii="Arial" w:hAnsi="Arial" w:cs="Arial"/>
                <w:color w:val="000000"/>
                <w:sz w:val="20"/>
                <w:szCs w:val="16"/>
              </w:rPr>
              <w:t xml:space="preserve"> </w:t>
            </w:r>
            <w:r w:rsidRPr="007B5BFD">
              <w:rPr>
                <w:rFonts w:ascii="Arial" w:hAnsi="Arial" w:cs="Arial"/>
                <w:color w:val="000000"/>
                <w:sz w:val="20"/>
                <w:szCs w:val="16"/>
              </w:rPr>
              <w:t>000</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14</w:t>
            </w:r>
            <w:r w:rsidR="00B978B5" w:rsidRPr="007B5BFD">
              <w:rPr>
                <w:rFonts w:ascii="Arial" w:hAnsi="Arial" w:cs="Arial"/>
                <w:color w:val="000000"/>
                <w:sz w:val="20"/>
                <w:szCs w:val="16"/>
              </w:rPr>
              <w:t xml:space="preserve"> </w:t>
            </w:r>
            <w:r w:rsidRPr="007B5BFD">
              <w:rPr>
                <w:rFonts w:ascii="Arial" w:hAnsi="Arial" w:cs="Arial"/>
                <w:color w:val="000000"/>
                <w:sz w:val="20"/>
                <w:szCs w:val="16"/>
              </w:rPr>
              <w:t>100,00</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513,95</w:t>
            </w:r>
          </w:p>
        </w:tc>
        <w:tc>
          <w:tcPr>
            <w:tcW w:w="659" w:type="pct"/>
            <w:tcBorders>
              <w:top w:val="nil"/>
              <w:left w:val="nil"/>
              <w:bottom w:val="single" w:sz="4" w:space="0" w:color="000000"/>
              <w:right w:val="single" w:sz="8"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13</w:t>
            </w:r>
            <w:r w:rsidR="00B978B5" w:rsidRPr="007B5BFD">
              <w:rPr>
                <w:rFonts w:ascii="Arial" w:hAnsi="Arial" w:cs="Arial"/>
                <w:color w:val="000000"/>
                <w:sz w:val="20"/>
                <w:szCs w:val="16"/>
              </w:rPr>
              <w:t xml:space="preserve"> </w:t>
            </w:r>
            <w:r w:rsidRPr="007B5BFD">
              <w:rPr>
                <w:rFonts w:ascii="Arial" w:hAnsi="Arial" w:cs="Arial"/>
                <w:color w:val="000000"/>
                <w:sz w:val="20"/>
                <w:szCs w:val="16"/>
              </w:rPr>
              <w:t>586,05</w:t>
            </w:r>
          </w:p>
        </w:tc>
      </w:tr>
      <w:tr w:rsidR="0020695B" w:rsidRPr="007B5BFD" w:rsidTr="006B771E">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Закупка</w:t>
            </w:r>
            <w:r w:rsidRPr="007B5BFD">
              <w:rPr>
                <w:rFonts w:ascii="Arial" w:hAnsi="Arial" w:cs="Arial"/>
                <w:color w:val="000000"/>
                <w:sz w:val="20"/>
                <w:szCs w:val="16"/>
              </w:rPr>
              <w:t xml:space="preserve"> </w:t>
            </w:r>
            <w:r w:rsidR="0020695B" w:rsidRPr="007B5BFD">
              <w:rPr>
                <w:rFonts w:ascii="Arial" w:hAnsi="Arial" w:cs="Arial"/>
                <w:color w:val="000000"/>
                <w:sz w:val="20"/>
                <w:szCs w:val="16"/>
              </w:rPr>
              <w:t>товаров,</w:t>
            </w:r>
            <w:r w:rsidRPr="007B5BFD">
              <w:rPr>
                <w:rFonts w:ascii="Arial" w:hAnsi="Arial" w:cs="Arial"/>
                <w:color w:val="000000"/>
                <w:sz w:val="20"/>
                <w:szCs w:val="16"/>
              </w:rPr>
              <w:t xml:space="preserve"> </w:t>
            </w:r>
            <w:r w:rsidR="0020695B" w:rsidRPr="007B5BFD">
              <w:rPr>
                <w:rFonts w:ascii="Arial" w:hAnsi="Arial" w:cs="Arial"/>
                <w:color w:val="000000"/>
                <w:sz w:val="20"/>
                <w:szCs w:val="16"/>
              </w:rPr>
              <w:t>работ</w:t>
            </w:r>
            <w:r w:rsidRPr="007B5BFD">
              <w:rPr>
                <w:rFonts w:ascii="Arial" w:hAnsi="Arial" w:cs="Arial"/>
                <w:color w:val="000000"/>
                <w:sz w:val="20"/>
                <w:szCs w:val="16"/>
              </w:rPr>
              <w:t xml:space="preserve"> </w:t>
            </w:r>
            <w:r w:rsidR="0020695B" w:rsidRPr="007B5BFD">
              <w:rPr>
                <w:rFonts w:ascii="Arial" w:hAnsi="Arial" w:cs="Arial"/>
                <w:color w:val="000000"/>
                <w:sz w:val="20"/>
                <w:szCs w:val="16"/>
              </w:rPr>
              <w:t>и</w:t>
            </w:r>
            <w:r w:rsidRPr="007B5BFD">
              <w:rPr>
                <w:rFonts w:ascii="Arial" w:hAnsi="Arial" w:cs="Arial"/>
                <w:color w:val="000000"/>
                <w:sz w:val="20"/>
                <w:szCs w:val="16"/>
              </w:rPr>
              <w:t xml:space="preserve"> </w:t>
            </w:r>
            <w:r w:rsidR="0020695B" w:rsidRPr="007B5BFD">
              <w:rPr>
                <w:rFonts w:ascii="Arial" w:hAnsi="Arial" w:cs="Arial"/>
                <w:color w:val="000000"/>
                <w:sz w:val="20"/>
                <w:szCs w:val="16"/>
              </w:rPr>
              <w:t>услуг</w:t>
            </w:r>
            <w:r w:rsidRPr="007B5BFD">
              <w:rPr>
                <w:rFonts w:ascii="Arial" w:hAnsi="Arial" w:cs="Arial"/>
                <w:color w:val="000000"/>
                <w:sz w:val="20"/>
                <w:szCs w:val="16"/>
              </w:rPr>
              <w:t xml:space="preserve"> </w:t>
            </w:r>
            <w:r w:rsidR="0020695B" w:rsidRPr="007B5BFD">
              <w:rPr>
                <w:rFonts w:ascii="Arial" w:hAnsi="Arial" w:cs="Arial"/>
                <w:color w:val="000000"/>
                <w:sz w:val="20"/>
                <w:szCs w:val="16"/>
              </w:rPr>
              <w:t>для</w:t>
            </w:r>
            <w:r w:rsidRPr="007B5BFD">
              <w:rPr>
                <w:rFonts w:ascii="Arial" w:hAnsi="Arial" w:cs="Arial"/>
                <w:color w:val="000000"/>
                <w:sz w:val="20"/>
                <w:szCs w:val="16"/>
              </w:rPr>
              <w:t xml:space="preserve"> </w:t>
            </w:r>
            <w:r w:rsidR="0020695B" w:rsidRPr="007B5BFD">
              <w:rPr>
                <w:rFonts w:ascii="Arial" w:hAnsi="Arial" w:cs="Arial"/>
                <w:color w:val="000000"/>
                <w:sz w:val="20"/>
                <w:szCs w:val="16"/>
              </w:rPr>
              <w:t>обеспечения</w:t>
            </w:r>
            <w:r w:rsidRPr="007B5BFD">
              <w:rPr>
                <w:rFonts w:ascii="Arial" w:hAnsi="Arial" w:cs="Arial"/>
                <w:color w:val="000000"/>
                <w:sz w:val="20"/>
                <w:szCs w:val="16"/>
              </w:rPr>
              <w:t xml:space="preserve"> </w:t>
            </w:r>
            <w:r w:rsidR="0020695B" w:rsidRPr="007B5BFD">
              <w:rPr>
                <w:rFonts w:ascii="Arial" w:hAnsi="Arial" w:cs="Arial"/>
                <w:color w:val="000000"/>
                <w:sz w:val="20"/>
                <w:szCs w:val="16"/>
              </w:rPr>
              <w:t>государственных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(муниципальных)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нужд</w:t>
            </w:r>
          </w:p>
        </w:tc>
        <w:tc>
          <w:tcPr>
            <w:tcW w:w="44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993</w:t>
            </w:r>
            <w:r w:rsidR="00B978B5" w:rsidRPr="007B5BFD">
              <w:rPr>
                <w:rFonts w:ascii="Arial" w:hAnsi="Arial" w:cs="Arial"/>
                <w:color w:val="000000"/>
                <w:sz w:val="20"/>
                <w:szCs w:val="16"/>
              </w:rPr>
              <w:t xml:space="preserve"> </w:t>
            </w:r>
            <w:r w:rsidRPr="007B5BFD">
              <w:rPr>
                <w:rFonts w:ascii="Arial" w:hAnsi="Arial" w:cs="Arial"/>
                <w:color w:val="000000"/>
                <w:sz w:val="20"/>
                <w:szCs w:val="16"/>
              </w:rPr>
              <w:t>0501</w:t>
            </w:r>
            <w:r w:rsidR="00B978B5" w:rsidRPr="007B5BFD">
              <w:rPr>
                <w:rFonts w:ascii="Arial" w:hAnsi="Arial" w:cs="Arial"/>
                <w:color w:val="000000"/>
                <w:sz w:val="20"/>
                <w:szCs w:val="16"/>
              </w:rPr>
              <w:t xml:space="preserve"> </w:t>
            </w:r>
            <w:r w:rsidRPr="007B5BFD">
              <w:rPr>
                <w:rFonts w:ascii="Arial" w:hAnsi="Arial" w:cs="Arial"/>
                <w:color w:val="000000"/>
                <w:sz w:val="20"/>
                <w:szCs w:val="16"/>
              </w:rPr>
              <w:t>Ч5</w:t>
            </w:r>
            <w:r w:rsidR="00B978B5" w:rsidRPr="007B5BFD">
              <w:rPr>
                <w:rFonts w:ascii="Arial" w:hAnsi="Arial" w:cs="Arial"/>
                <w:color w:val="000000"/>
                <w:sz w:val="20"/>
                <w:szCs w:val="16"/>
              </w:rPr>
              <w:t xml:space="preserve"> </w:t>
            </w:r>
            <w:r w:rsidRPr="007B5BFD">
              <w:rPr>
                <w:rFonts w:ascii="Arial" w:hAnsi="Arial" w:cs="Arial"/>
                <w:color w:val="000000"/>
                <w:sz w:val="20"/>
                <w:szCs w:val="16"/>
              </w:rPr>
              <w:t>Э</w:t>
            </w:r>
            <w:r w:rsidR="00B978B5" w:rsidRPr="007B5BFD">
              <w:rPr>
                <w:rFonts w:ascii="Arial" w:hAnsi="Arial" w:cs="Arial"/>
                <w:color w:val="000000"/>
                <w:sz w:val="20"/>
                <w:szCs w:val="16"/>
              </w:rPr>
              <w:t xml:space="preserve"> </w:t>
            </w:r>
            <w:r w:rsidRPr="007B5BFD">
              <w:rPr>
                <w:rFonts w:ascii="Arial" w:hAnsi="Arial" w:cs="Arial"/>
                <w:color w:val="000000"/>
                <w:sz w:val="20"/>
                <w:szCs w:val="16"/>
              </w:rPr>
              <w:t>01</w:t>
            </w:r>
            <w:r w:rsidR="00B978B5" w:rsidRPr="007B5BFD">
              <w:rPr>
                <w:rFonts w:ascii="Arial" w:hAnsi="Arial" w:cs="Arial"/>
                <w:color w:val="000000"/>
                <w:sz w:val="20"/>
                <w:szCs w:val="16"/>
              </w:rPr>
              <w:t xml:space="preserve"> </w:t>
            </w:r>
            <w:r w:rsidRPr="007B5BFD">
              <w:rPr>
                <w:rFonts w:ascii="Arial" w:hAnsi="Arial" w:cs="Arial"/>
                <w:color w:val="000000"/>
                <w:sz w:val="20"/>
                <w:szCs w:val="16"/>
              </w:rPr>
              <w:t>73770</w:t>
            </w:r>
            <w:r w:rsidR="00B978B5" w:rsidRPr="007B5BFD">
              <w:rPr>
                <w:rFonts w:ascii="Arial" w:hAnsi="Arial" w:cs="Arial"/>
                <w:color w:val="000000"/>
                <w:sz w:val="20"/>
                <w:szCs w:val="16"/>
              </w:rPr>
              <w:t xml:space="preserve"> </w:t>
            </w:r>
            <w:r w:rsidRPr="007B5BFD">
              <w:rPr>
                <w:rFonts w:ascii="Arial" w:hAnsi="Arial" w:cs="Arial"/>
                <w:color w:val="000000"/>
                <w:sz w:val="20"/>
                <w:szCs w:val="16"/>
              </w:rPr>
              <w:t>200</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14</w:t>
            </w:r>
            <w:r w:rsidR="00B978B5" w:rsidRPr="007B5BFD">
              <w:rPr>
                <w:rFonts w:ascii="Arial" w:hAnsi="Arial" w:cs="Arial"/>
                <w:color w:val="000000"/>
                <w:sz w:val="20"/>
                <w:szCs w:val="16"/>
              </w:rPr>
              <w:t xml:space="preserve"> </w:t>
            </w:r>
            <w:r w:rsidRPr="007B5BFD">
              <w:rPr>
                <w:rFonts w:ascii="Arial" w:hAnsi="Arial" w:cs="Arial"/>
                <w:color w:val="000000"/>
                <w:sz w:val="20"/>
                <w:szCs w:val="16"/>
              </w:rPr>
              <w:t>100,00</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513,95</w:t>
            </w:r>
          </w:p>
        </w:tc>
        <w:tc>
          <w:tcPr>
            <w:tcW w:w="659" w:type="pct"/>
            <w:tcBorders>
              <w:top w:val="nil"/>
              <w:left w:val="nil"/>
              <w:bottom w:val="single" w:sz="4" w:space="0" w:color="000000"/>
              <w:right w:val="single" w:sz="8"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13</w:t>
            </w:r>
            <w:r w:rsidR="00B978B5" w:rsidRPr="007B5BFD">
              <w:rPr>
                <w:rFonts w:ascii="Arial" w:hAnsi="Arial" w:cs="Arial"/>
                <w:color w:val="000000"/>
                <w:sz w:val="20"/>
                <w:szCs w:val="16"/>
              </w:rPr>
              <w:t xml:space="preserve"> </w:t>
            </w:r>
            <w:r w:rsidRPr="007B5BFD">
              <w:rPr>
                <w:rFonts w:ascii="Arial" w:hAnsi="Arial" w:cs="Arial"/>
                <w:color w:val="000000"/>
                <w:sz w:val="20"/>
                <w:szCs w:val="16"/>
              </w:rPr>
              <w:t>586,05</w:t>
            </w:r>
          </w:p>
        </w:tc>
      </w:tr>
      <w:tr w:rsidR="0020695B" w:rsidRPr="007B5BFD" w:rsidTr="006B771E">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Иные</w:t>
            </w:r>
            <w:r w:rsidRPr="007B5BFD">
              <w:rPr>
                <w:rFonts w:ascii="Arial" w:hAnsi="Arial" w:cs="Arial"/>
                <w:color w:val="000000"/>
                <w:sz w:val="20"/>
                <w:szCs w:val="16"/>
              </w:rPr>
              <w:t xml:space="preserve"> </w:t>
            </w:r>
            <w:r w:rsidR="0020695B" w:rsidRPr="007B5BFD">
              <w:rPr>
                <w:rFonts w:ascii="Arial" w:hAnsi="Arial" w:cs="Arial"/>
                <w:color w:val="000000"/>
                <w:sz w:val="20"/>
                <w:szCs w:val="16"/>
              </w:rPr>
              <w:t>закупки</w:t>
            </w:r>
            <w:r w:rsidRPr="007B5BFD">
              <w:rPr>
                <w:rFonts w:ascii="Arial" w:hAnsi="Arial" w:cs="Arial"/>
                <w:color w:val="000000"/>
                <w:sz w:val="20"/>
                <w:szCs w:val="16"/>
              </w:rPr>
              <w:t xml:space="preserve"> </w:t>
            </w:r>
            <w:r w:rsidR="0020695B" w:rsidRPr="007B5BFD">
              <w:rPr>
                <w:rFonts w:ascii="Arial" w:hAnsi="Arial" w:cs="Arial"/>
                <w:color w:val="000000"/>
                <w:sz w:val="20"/>
                <w:szCs w:val="16"/>
              </w:rPr>
              <w:t>товаров,</w:t>
            </w:r>
            <w:r w:rsidRPr="007B5BFD">
              <w:rPr>
                <w:rFonts w:ascii="Arial" w:hAnsi="Arial" w:cs="Arial"/>
                <w:color w:val="000000"/>
                <w:sz w:val="20"/>
                <w:szCs w:val="16"/>
              </w:rPr>
              <w:t xml:space="preserve"> </w:t>
            </w:r>
            <w:r w:rsidR="0020695B" w:rsidRPr="007B5BFD">
              <w:rPr>
                <w:rFonts w:ascii="Arial" w:hAnsi="Arial" w:cs="Arial"/>
                <w:color w:val="000000"/>
                <w:sz w:val="20"/>
                <w:szCs w:val="16"/>
              </w:rPr>
              <w:t>работ</w:t>
            </w:r>
            <w:r w:rsidRPr="007B5BFD">
              <w:rPr>
                <w:rFonts w:ascii="Arial" w:hAnsi="Arial" w:cs="Arial"/>
                <w:color w:val="000000"/>
                <w:sz w:val="20"/>
                <w:szCs w:val="16"/>
              </w:rPr>
              <w:t xml:space="preserve"> </w:t>
            </w:r>
            <w:r w:rsidR="0020695B" w:rsidRPr="007B5BFD">
              <w:rPr>
                <w:rFonts w:ascii="Arial" w:hAnsi="Arial" w:cs="Arial"/>
                <w:color w:val="000000"/>
                <w:sz w:val="20"/>
                <w:szCs w:val="16"/>
              </w:rPr>
              <w:t>и</w:t>
            </w:r>
            <w:r w:rsidRPr="007B5BFD">
              <w:rPr>
                <w:rFonts w:ascii="Arial" w:hAnsi="Arial" w:cs="Arial"/>
                <w:color w:val="000000"/>
                <w:sz w:val="20"/>
                <w:szCs w:val="16"/>
              </w:rPr>
              <w:t xml:space="preserve"> </w:t>
            </w:r>
            <w:r w:rsidR="0020695B" w:rsidRPr="007B5BFD">
              <w:rPr>
                <w:rFonts w:ascii="Arial" w:hAnsi="Arial" w:cs="Arial"/>
                <w:color w:val="000000"/>
                <w:sz w:val="20"/>
                <w:szCs w:val="16"/>
              </w:rPr>
              <w:t>услуг</w:t>
            </w:r>
            <w:r w:rsidRPr="007B5BFD">
              <w:rPr>
                <w:rFonts w:ascii="Arial" w:hAnsi="Arial" w:cs="Arial"/>
                <w:color w:val="000000"/>
                <w:sz w:val="20"/>
                <w:szCs w:val="16"/>
              </w:rPr>
              <w:t xml:space="preserve"> </w:t>
            </w:r>
            <w:r w:rsidR="0020695B" w:rsidRPr="007B5BFD">
              <w:rPr>
                <w:rFonts w:ascii="Arial" w:hAnsi="Arial" w:cs="Arial"/>
                <w:color w:val="000000"/>
                <w:sz w:val="20"/>
                <w:szCs w:val="16"/>
              </w:rPr>
              <w:t>для</w:t>
            </w:r>
            <w:r w:rsidRPr="007B5BFD">
              <w:rPr>
                <w:rFonts w:ascii="Arial" w:hAnsi="Arial" w:cs="Arial"/>
                <w:color w:val="000000"/>
                <w:sz w:val="20"/>
                <w:szCs w:val="16"/>
              </w:rPr>
              <w:t xml:space="preserve"> </w:t>
            </w:r>
            <w:r w:rsidR="0020695B" w:rsidRPr="007B5BFD">
              <w:rPr>
                <w:rFonts w:ascii="Arial" w:hAnsi="Arial" w:cs="Arial"/>
                <w:color w:val="000000"/>
                <w:sz w:val="20"/>
                <w:szCs w:val="16"/>
              </w:rPr>
              <w:t>обеспечения</w:t>
            </w:r>
            <w:r w:rsidRPr="007B5BFD">
              <w:rPr>
                <w:rFonts w:ascii="Arial" w:hAnsi="Arial" w:cs="Arial"/>
                <w:color w:val="000000"/>
                <w:sz w:val="20"/>
                <w:szCs w:val="16"/>
              </w:rPr>
              <w:t xml:space="preserve"> </w:t>
            </w:r>
            <w:r w:rsidR="0020695B" w:rsidRPr="007B5BFD">
              <w:rPr>
                <w:rFonts w:ascii="Arial" w:hAnsi="Arial" w:cs="Arial"/>
                <w:color w:val="000000"/>
                <w:sz w:val="20"/>
                <w:szCs w:val="16"/>
              </w:rPr>
              <w:t>государственных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(муниципальных)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нужд</w:t>
            </w:r>
          </w:p>
        </w:tc>
        <w:tc>
          <w:tcPr>
            <w:tcW w:w="44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993</w:t>
            </w:r>
            <w:r w:rsidR="00B978B5" w:rsidRPr="007B5BFD">
              <w:rPr>
                <w:rFonts w:ascii="Arial" w:hAnsi="Arial" w:cs="Arial"/>
                <w:color w:val="000000"/>
                <w:sz w:val="20"/>
                <w:szCs w:val="16"/>
              </w:rPr>
              <w:t xml:space="preserve"> </w:t>
            </w:r>
            <w:r w:rsidRPr="007B5BFD">
              <w:rPr>
                <w:rFonts w:ascii="Arial" w:hAnsi="Arial" w:cs="Arial"/>
                <w:color w:val="000000"/>
                <w:sz w:val="20"/>
                <w:szCs w:val="16"/>
              </w:rPr>
              <w:t>0501</w:t>
            </w:r>
            <w:r w:rsidR="00B978B5" w:rsidRPr="007B5BFD">
              <w:rPr>
                <w:rFonts w:ascii="Arial" w:hAnsi="Arial" w:cs="Arial"/>
                <w:color w:val="000000"/>
                <w:sz w:val="20"/>
                <w:szCs w:val="16"/>
              </w:rPr>
              <w:t xml:space="preserve"> </w:t>
            </w:r>
            <w:r w:rsidRPr="007B5BFD">
              <w:rPr>
                <w:rFonts w:ascii="Arial" w:hAnsi="Arial" w:cs="Arial"/>
                <w:color w:val="000000"/>
                <w:sz w:val="20"/>
                <w:szCs w:val="16"/>
              </w:rPr>
              <w:t>Ч5</w:t>
            </w:r>
            <w:r w:rsidR="00B978B5" w:rsidRPr="007B5BFD">
              <w:rPr>
                <w:rFonts w:ascii="Arial" w:hAnsi="Arial" w:cs="Arial"/>
                <w:color w:val="000000"/>
                <w:sz w:val="20"/>
                <w:szCs w:val="16"/>
              </w:rPr>
              <w:t xml:space="preserve"> </w:t>
            </w:r>
            <w:r w:rsidRPr="007B5BFD">
              <w:rPr>
                <w:rFonts w:ascii="Arial" w:hAnsi="Arial" w:cs="Arial"/>
                <w:color w:val="000000"/>
                <w:sz w:val="20"/>
                <w:szCs w:val="16"/>
              </w:rPr>
              <w:t>Э</w:t>
            </w:r>
            <w:r w:rsidR="00B978B5" w:rsidRPr="007B5BFD">
              <w:rPr>
                <w:rFonts w:ascii="Arial" w:hAnsi="Arial" w:cs="Arial"/>
                <w:color w:val="000000"/>
                <w:sz w:val="20"/>
                <w:szCs w:val="16"/>
              </w:rPr>
              <w:t xml:space="preserve"> </w:t>
            </w:r>
            <w:r w:rsidRPr="007B5BFD">
              <w:rPr>
                <w:rFonts w:ascii="Arial" w:hAnsi="Arial" w:cs="Arial"/>
                <w:color w:val="000000"/>
                <w:sz w:val="20"/>
                <w:szCs w:val="16"/>
              </w:rPr>
              <w:t>01</w:t>
            </w:r>
            <w:r w:rsidR="00B978B5" w:rsidRPr="007B5BFD">
              <w:rPr>
                <w:rFonts w:ascii="Arial" w:hAnsi="Arial" w:cs="Arial"/>
                <w:color w:val="000000"/>
                <w:sz w:val="20"/>
                <w:szCs w:val="16"/>
              </w:rPr>
              <w:t xml:space="preserve"> </w:t>
            </w:r>
            <w:r w:rsidRPr="007B5BFD">
              <w:rPr>
                <w:rFonts w:ascii="Arial" w:hAnsi="Arial" w:cs="Arial"/>
                <w:color w:val="000000"/>
                <w:sz w:val="20"/>
                <w:szCs w:val="16"/>
              </w:rPr>
              <w:t>73770</w:t>
            </w:r>
            <w:r w:rsidR="00B978B5" w:rsidRPr="007B5BFD">
              <w:rPr>
                <w:rFonts w:ascii="Arial" w:hAnsi="Arial" w:cs="Arial"/>
                <w:color w:val="000000"/>
                <w:sz w:val="20"/>
                <w:szCs w:val="16"/>
              </w:rPr>
              <w:t xml:space="preserve"> </w:t>
            </w:r>
            <w:r w:rsidRPr="007B5BFD">
              <w:rPr>
                <w:rFonts w:ascii="Arial" w:hAnsi="Arial" w:cs="Arial"/>
                <w:color w:val="000000"/>
                <w:sz w:val="20"/>
                <w:szCs w:val="16"/>
              </w:rPr>
              <w:t>240</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14</w:t>
            </w:r>
            <w:r w:rsidR="00B978B5" w:rsidRPr="007B5BFD">
              <w:rPr>
                <w:rFonts w:ascii="Arial" w:hAnsi="Arial" w:cs="Arial"/>
                <w:color w:val="000000"/>
                <w:sz w:val="20"/>
                <w:szCs w:val="16"/>
              </w:rPr>
              <w:t xml:space="preserve"> </w:t>
            </w:r>
            <w:r w:rsidRPr="007B5BFD">
              <w:rPr>
                <w:rFonts w:ascii="Arial" w:hAnsi="Arial" w:cs="Arial"/>
                <w:color w:val="000000"/>
                <w:sz w:val="20"/>
                <w:szCs w:val="16"/>
              </w:rPr>
              <w:t>100,00</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513,95</w:t>
            </w:r>
          </w:p>
        </w:tc>
        <w:tc>
          <w:tcPr>
            <w:tcW w:w="659" w:type="pct"/>
            <w:tcBorders>
              <w:top w:val="nil"/>
              <w:left w:val="nil"/>
              <w:bottom w:val="single" w:sz="4" w:space="0" w:color="000000"/>
              <w:right w:val="single" w:sz="8"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13</w:t>
            </w:r>
            <w:r w:rsidR="00B978B5" w:rsidRPr="007B5BFD">
              <w:rPr>
                <w:rFonts w:ascii="Arial" w:hAnsi="Arial" w:cs="Arial"/>
                <w:color w:val="000000"/>
                <w:sz w:val="20"/>
                <w:szCs w:val="16"/>
              </w:rPr>
              <w:t xml:space="preserve"> </w:t>
            </w:r>
            <w:r w:rsidRPr="007B5BFD">
              <w:rPr>
                <w:rFonts w:ascii="Arial" w:hAnsi="Arial" w:cs="Arial"/>
                <w:color w:val="000000"/>
                <w:sz w:val="20"/>
                <w:szCs w:val="16"/>
              </w:rPr>
              <w:t>586,05</w:t>
            </w:r>
          </w:p>
        </w:tc>
      </w:tr>
      <w:tr w:rsidR="0020695B" w:rsidRPr="007B5BFD" w:rsidTr="006B771E">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Прочая</w:t>
            </w:r>
            <w:r w:rsidRPr="007B5BFD">
              <w:rPr>
                <w:rFonts w:ascii="Arial" w:hAnsi="Arial" w:cs="Arial"/>
                <w:color w:val="000000"/>
                <w:sz w:val="20"/>
                <w:szCs w:val="16"/>
              </w:rPr>
              <w:t xml:space="preserve"> </w:t>
            </w:r>
            <w:r w:rsidR="0020695B" w:rsidRPr="007B5BFD">
              <w:rPr>
                <w:rFonts w:ascii="Arial" w:hAnsi="Arial" w:cs="Arial"/>
                <w:color w:val="000000"/>
                <w:sz w:val="20"/>
                <w:szCs w:val="16"/>
              </w:rPr>
              <w:t>закупка</w:t>
            </w:r>
            <w:r w:rsidRPr="007B5BFD">
              <w:rPr>
                <w:rFonts w:ascii="Arial" w:hAnsi="Arial" w:cs="Arial"/>
                <w:color w:val="000000"/>
                <w:sz w:val="20"/>
                <w:szCs w:val="16"/>
              </w:rPr>
              <w:t xml:space="preserve"> </w:t>
            </w:r>
            <w:r w:rsidR="0020695B" w:rsidRPr="007B5BFD">
              <w:rPr>
                <w:rFonts w:ascii="Arial" w:hAnsi="Arial" w:cs="Arial"/>
                <w:color w:val="000000"/>
                <w:sz w:val="20"/>
                <w:szCs w:val="16"/>
              </w:rPr>
              <w:t>товаров,</w:t>
            </w:r>
            <w:r w:rsidRPr="007B5BFD">
              <w:rPr>
                <w:rFonts w:ascii="Arial" w:hAnsi="Arial" w:cs="Arial"/>
                <w:color w:val="000000"/>
                <w:sz w:val="20"/>
                <w:szCs w:val="16"/>
              </w:rPr>
              <w:t xml:space="preserve"> </w:t>
            </w:r>
            <w:r w:rsidR="0020695B" w:rsidRPr="007B5BFD">
              <w:rPr>
                <w:rFonts w:ascii="Arial" w:hAnsi="Arial" w:cs="Arial"/>
                <w:color w:val="000000"/>
                <w:sz w:val="20"/>
                <w:szCs w:val="16"/>
              </w:rPr>
              <w:t>работ</w:t>
            </w:r>
            <w:r w:rsidRPr="007B5BFD">
              <w:rPr>
                <w:rFonts w:ascii="Arial" w:hAnsi="Arial" w:cs="Arial"/>
                <w:color w:val="000000"/>
                <w:sz w:val="20"/>
                <w:szCs w:val="16"/>
              </w:rPr>
              <w:t xml:space="preserve"> </w:t>
            </w:r>
            <w:r w:rsidR="0020695B" w:rsidRPr="007B5BFD">
              <w:rPr>
                <w:rFonts w:ascii="Arial" w:hAnsi="Arial" w:cs="Arial"/>
                <w:color w:val="000000"/>
                <w:sz w:val="20"/>
                <w:szCs w:val="16"/>
              </w:rPr>
              <w:t>и</w:t>
            </w:r>
            <w:r w:rsidRPr="007B5BFD">
              <w:rPr>
                <w:rFonts w:ascii="Arial" w:hAnsi="Arial" w:cs="Arial"/>
                <w:color w:val="000000"/>
                <w:sz w:val="20"/>
                <w:szCs w:val="16"/>
              </w:rPr>
              <w:t xml:space="preserve"> </w:t>
            </w:r>
            <w:r w:rsidR="0020695B" w:rsidRPr="007B5BFD">
              <w:rPr>
                <w:rFonts w:ascii="Arial" w:hAnsi="Arial" w:cs="Arial"/>
                <w:color w:val="000000"/>
                <w:sz w:val="20"/>
                <w:szCs w:val="16"/>
              </w:rPr>
              <w:t>услуг</w:t>
            </w:r>
          </w:p>
        </w:tc>
        <w:tc>
          <w:tcPr>
            <w:tcW w:w="44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993</w:t>
            </w:r>
            <w:r w:rsidR="00B978B5" w:rsidRPr="007B5BFD">
              <w:rPr>
                <w:rFonts w:ascii="Arial" w:hAnsi="Arial" w:cs="Arial"/>
                <w:color w:val="000000"/>
                <w:sz w:val="20"/>
                <w:szCs w:val="16"/>
              </w:rPr>
              <w:t xml:space="preserve"> </w:t>
            </w:r>
            <w:r w:rsidRPr="007B5BFD">
              <w:rPr>
                <w:rFonts w:ascii="Arial" w:hAnsi="Arial" w:cs="Arial"/>
                <w:color w:val="000000"/>
                <w:sz w:val="20"/>
                <w:szCs w:val="16"/>
              </w:rPr>
              <w:t>0501</w:t>
            </w:r>
            <w:r w:rsidR="00B978B5" w:rsidRPr="007B5BFD">
              <w:rPr>
                <w:rFonts w:ascii="Arial" w:hAnsi="Arial" w:cs="Arial"/>
                <w:color w:val="000000"/>
                <w:sz w:val="20"/>
                <w:szCs w:val="16"/>
              </w:rPr>
              <w:t xml:space="preserve"> </w:t>
            </w:r>
            <w:r w:rsidRPr="007B5BFD">
              <w:rPr>
                <w:rFonts w:ascii="Arial" w:hAnsi="Arial" w:cs="Arial"/>
                <w:color w:val="000000"/>
                <w:sz w:val="20"/>
                <w:szCs w:val="16"/>
              </w:rPr>
              <w:t>Ч5</w:t>
            </w:r>
            <w:r w:rsidR="00B978B5" w:rsidRPr="007B5BFD">
              <w:rPr>
                <w:rFonts w:ascii="Arial" w:hAnsi="Arial" w:cs="Arial"/>
                <w:color w:val="000000"/>
                <w:sz w:val="20"/>
                <w:szCs w:val="16"/>
              </w:rPr>
              <w:t xml:space="preserve"> </w:t>
            </w:r>
            <w:r w:rsidRPr="007B5BFD">
              <w:rPr>
                <w:rFonts w:ascii="Arial" w:hAnsi="Arial" w:cs="Arial"/>
                <w:color w:val="000000"/>
                <w:sz w:val="20"/>
                <w:szCs w:val="16"/>
              </w:rPr>
              <w:t>Э</w:t>
            </w:r>
            <w:r w:rsidR="00B978B5" w:rsidRPr="007B5BFD">
              <w:rPr>
                <w:rFonts w:ascii="Arial" w:hAnsi="Arial" w:cs="Arial"/>
                <w:color w:val="000000"/>
                <w:sz w:val="20"/>
                <w:szCs w:val="16"/>
              </w:rPr>
              <w:t xml:space="preserve"> </w:t>
            </w:r>
            <w:r w:rsidRPr="007B5BFD">
              <w:rPr>
                <w:rFonts w:ascii="Arial" w:hAnsi="Arial" w:cs="Arial"/>
                <w:color w:val="000000"/>
                <w:sz w:val="20"/>
                <w:szCs w:val="16"/>
              </w:rPr>
              <w:t>01</w:t>
            </w:r>
            <w:r w:rsidR="00B978B5" w:rsidRPr="007B5BFD">
              <w:rPr>
                <w:rFonts w:ascii="Arial" w:hAnsi="Arial" w:cs="Arial"/>
                <w:color w:val="000000"/>
                <w:sz w:val="20"/>
                <w:szCs w:val="16"/>
              </w:rPr>
              <w:t xml:space="preserve"> </w:t>
            </w:r>
            <w:r w:rsidRPr="007B5BFD">
              <w:rPr>
                <w:rFonts w:ascii="Arial" w:hAnsi="Arial" w:cs="Arial"/>
                <w:color w:val="000000"/>
                <w:sz w:val="20"/>
                <w:szCs w:val="16"/>
              </w:rPr>
              <w:t>73770</w:t>
            </w:r>
            <w:r w:rsidR="00B978B5" w:rsidRPr="007B5BFD">
              <w:rPr>
                <w:rFonts w:ascii="Arial" w:hAnsi="Arial" w:cs="Arial"/>
                <w:color w:val="000000"/>
                <w:sz w:val="20"/>
                <w:szCs w:val="16"/>
              </w:rPr>
              <w:t xml:space="preserve"> </w:t>
            </w:r>
            <w:r w:rsidRPr="007B5BFD">
              <w:rPr>
                <w:rFonts w:ascii="Arial" w:hAnsi="Arial" w:cs="Arial"/>
                <w:color w:val="000000"/>
                <w:sz w:val="20"/>
                <w:szCs w:val="16"/>
              </w:rPr>
              <w:t>244</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513,95</w:t>
            </w:r>
          </w:p>
        </w:tc>
        <w:tc>
          <w:tcPr>
            <w:tcW w:w="659" w:type="pct"/>
            <w:tcBorders>
              <w:top w:val="nil"/>
              <w:left w:val="nil"/>
              <w:bottom w:val="single" w:sz="4" w:space="0" w:color="000000"/>
              <w:right w:val="single" w:sz="8"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w:t>
            </w:r>
          </w:p>
        </w:tc>
      </w:tr>
      <w:tr w:rsidR="0020695B" w:rsidRPr="007B5BFD" w:rsidTr="006B771E">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Уличное</w:t>
            </w:r>
            <w:r w:rsidRPr="007B5BFD">
              <w:rPr>
                <w:rFonts w:ascii="Arial" w:hAnsi="Arial" w:cs="Arial"/>
                <w:color w:val="000000"/>
                <w:sz w:val="20"/>
                <w:szCs w:val="16"/>
              </w:rPr>
              <w:t xml:space="preserve"> </w:t>
            </w:r>
            <w:r w:rsidR="0020695B" w:rsidRPr="007B5BFD">
              <w:rPr>
                <w:rFonts w:ascii="Arial" w:hAnsi="Arial" w:cs="Arial"/>
                <w:color w:val="000000"/>
                <w:sz w:val="20"/>
                <w:szCs w:val="16"/>
              </w:rPr>
              <w:t>освещение</w:t>
            </w:r>
          </w:p>
        </w:tc>
        <w:tc>
          <w:tcPr>
            <w:tcW w:w="44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993</w:t>
            </w:r>
            <w:r w:rsidR="00B978B5" w:rsidRPr="007B5BFD">
              <w:rPr>
                <w:rFonts w:ascii="Arial" w:hAnsi="Arial" w:cs="Arial"/>
                <w:color w:val="000000"/>
                <w:sz w:val="20"/>
                <w:szCs w:val="16"/>
              </w:rPr>
              <w:t xml:space="preserve"> </w:t>
            </w:r>
            <w:r w:rsidRPr="007B5BFD">
              <w:rPr>
                <w:rFonts w:ascii="Arial" w:hAnsi="Arial" w:cs="Arial"/>
                <w:color w:val="000000"/>
                <w:sz w:val="20"/>
                <w:szCs w:val="16"/>
              </w:rPr>
              <w:t>0503</w:t>
            </w:r>
            <w:r w:rsidR="00B978B5" w:rsidRPr="007B5BFD">
              <w:rPr>
                <w:rFonts w:ascii="Arial" w:hAnsi="Arial" w:cs="Arial"/>
                <w:color w:val="000000"/>
                <w:sz w:val="20"/>
                <w:szCs w:val="16"/>
              </w:rPr>
              <w:t xml:space="preserve"> </w:t>
            </w:r>
            <w:r w:rsidRPr="007B5BFD">
              <w:rPr>
                <w:rFonts w:ascii="Arial" w:hAnsi="Arial" w:cs="Arial"/>
                <w:color w:val="000000"/>
                <w:sz w:val="20"/>
                <w:szCs w:val="16"/>
              </w:rPr>
              <w:t>A5</w:t>
            </w:r>
            <w:r w:rsidR="00B978B5" w:rsidRPr="007B5BFD">
              <w:rPr>
                <w:rFonts w:ascii="Arial" w:hAnsi="Arial" w:cs="Arial"/>
                <w:color w:val="000000"/>
                <w:sz w:val="20"/>
                <w:szCs w:val="16"/>
              </w:rPr>
              <w:t xml:space="preserve"> </w:t>
            </w:r>
            <w:r w:rsidRPr="007B5BFD">
              <w:rPr>
                <w:rFonts w:ascii="Arial" w:hAnsi="Arial" w:cs="Arial"/>
                <w:color w:val="000000"/>
                <w:sz w:val="20"/>
                <w:szCs w:val="16"/>
              </w:rPr>
              <w:t>1</w:t>
            </w:r>
            <w:r w:rsidR="00B978B5" w:rsidRPr="007B5BFD">
              <w:rPr>
                <w:rFonts w:ascii="Arial" w:hAnsi="Arial" w:cs="Arial"/>
                <w:color w:val="000000"/>
                <w:sz w:val="20"/>
                <w:szCs w:val="16"/>
              </w:rPr>
              <w:t xml:space="preserve"> </w:t>
            </w:r>
            <w:r w:rsidRPr="007B5BFD">
              <w:rPr>
                <w:rFonts w:ascii="Arial" w:hAnsi="Arial" w:cs="Arial"/>
                <w:color w:val="000000"/>
                <w:sz w:val="20"/>
                <w:szCs w:val="16"/>
              </w:rPr>
              <w:t>02</w:t>
            </w:r>
            <w:r w:rsidR="00B978B5" w:rsidRPr="007B5BFD">
              <w:rPr>
                <w:rFonts w:ascii="Arial" w:hAnsi="Arial" w:cs="Arial"/>
                <w:color w:val="000000"/>
                <w:sz w:val="20"/>
                <w:szCs w:val="16"/>
              </w:rPr>
              <w:t xml:space="preserve"> </w:t>
            </w:r>
            <w:r w:rsidRPr="007B5BFD">
              <w:rPr>
                <w:rFonts w:ascii="Arial" w:hAnsi="Arial" w:cs="Arial"/>
                <w:color w:val="000000"/>
                <w:sz w:val="20"/>
                <w:szCs w:val="16"/>
              </w:rPr>
              <w:t>77400</w:t>
            </w:r>
            <w:r w:rsidR="00B978B5" w:rsidRPr="007B5BFD">
              <w:rPr>
                <w:rFonts w:ascii="Arial" w:hAnsi="Arial" w:cs="Arial"/>
                <w:color w:val="000000"/>
                <w:sz w:val="20"/>
                <w:szCs w:val="16"/>
              </w:rPr>
              <w:t xml:space="preserve"> </w:t>
            </w:r>
            <w:r w:rsidRPr="007B5BFD">
              <w:rPr>
                <w:rFonts w:ascii="Arial" w:hAnsi="Arial" w:cs="Arial"/>
                <w:color w:val="000000"/>
                <w:sz w:val="20"/>
                <w:szCs w:val="16"/>
              </w:rPr>
              <w:t>000</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175</w:t>
            </w:r>
            <w:r w:rsidR="00B978B5" w:rsidRPr="007B5BFD">
              <w:rPr>
                <w:rFonts w:ascii="Arial" w:hAnsi="Arial" w:cs="Arial"/>
                <w:color w:val="000000"/>
                <w:sz w:val="20"/>
                <w:szCs w:val="16"/>
              </w:rPr>
              <w:t xml:space="preserve"> </w:t>
            </w:r>
            <w:r w:rsidRPr="007B5BFD">
              <w:rPr>
                <w:rFonts w:ascii="Arial" w:hAnsi="Arial" w:cs="Arial"/>
                <w:color w:val="000000"/>
                <w:sz w:val="20"/>
                <w:szCs w:val="16"/>
              </w:rPr>
              <w:t>000,00</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32</w:t>
            </w:r>
            <w:r w:rsidR="00B978B5" w:rsidRPr="007B5BFD">
              <w:rPr>
                <w:rFonts w:ascii="Arial" w:hAnsi="Arial" w:cs="Arial"/>
                <w:color w:val="000000"/>
                <w:sz w:val="20"/>
                <w:szCs w:val="16"/>
              </w:rPr>
              <w:t xml:space="preserve"> </w:t>
            </w:r>
            <w:r w:rsidRPr="007B5BFD">
              <w:rPr>
                <w:rFonts w:ascii="Arial" w:hAnsi="Arial" w:cs="Arial"/>
                <w:color w:val="000000"/>
                <w:sz w:val="20"/>
                <w:szCs w:val="16"/>
              </w:rPr>
              <w:t>422,74</w:t>
            </w:r>
          </w:p>
        </w:tc>
        <w:tc>
          <w:tcPr>
            <w:tcW w:w="659" w:type="pct"/>
            <w:tcBorders>
              <w:top w:val="nil"/>
              <w:left w:val="nil"/>
              <w:bottom w:val="single" w:sz="4" w:space="0" w:color="000000"/>
              <w:right w:val="single" w:sz="8"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142</w:t>
            </w:r>
            <w:r w:rsidR="00B978B5" w:rsidRPr="007B5BFD">
              <w:rPr>
                <w:rFonts w:ascii="Arial" w:hAnsi="Arial" w:cs="Arial"/>
                <w:color w:val="000000"/>
                <w:sz w:val="20"/>
                <w:szCs w:val="16"/>
              </w:rPr>
              <w:t xml:space="preserve"> </w:t>
            </w:r>
            <w:r w:rsidRPr="007B5BFD">
              <w:rPr>
                <w:rFonts w:ascii="Arial" w:hAnsi="Arial" w:cs="Arial"/>
                <w:color w:val="000000"/>
                <w:sz w:val="20"/>
                <w:szCs w:val="16"/>
              </w:rPr>
              <w:t>577,26</w:t>
            </w:r>
          </w:p>
        </w:tc>
      </w:tr>
      <w:tr w:rsidR="0020695B" w:rsidRPr="007B5BFD" w:rsidTr="006B771E">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Закупка</w:t>
            </w:r>
            <w:r w:rsidRPr="007B5BFD">
              <w:rPr>
                <w:rFonts w:ascii="Arial" w:hAnsi="Arial" w:cs="Arial"/>
                <w:color w:val="000000"/>
                <w:sz w:val="20"/>
                <w:szCs w:val="16"/>
              </w:rPr>
              <w:t xml:space="preserve"> </w:t>
            </w:r>
            <w:r w:rsidR="0020695B" w:rsidRPr="007B5BFD">
              <w:rPr>
                <w:rFonts w:ascii="Arial" w:hAnsi="Arial" w:cs="Arial"/>
                <w:color w:val="000000"/>
                <w:sz w:val="20"/>
                <w:szCs w:val="16"/>
              </w:rPr>
              <w:t>товаров,</w:t>
            </w:r>
            <w:r w:rsidRPr="007B5BFD">
              <w:rPr>
                <w:rFonts w:ascii="Arial" w:hAnsi="Arial" w:cs="Arial"/>
                <w:color w:val="000000"/>
                <w:sz w:val="20"/>
                <w:szCs w:val="16"/>
              </w:rPr>
              <w:t xml:space="preserve"> </w:t>
            </w:r>
            <w:r w:rsidR="0020695B" w:rsidRPr="007B5BFD">
              <w:rPr>
                <w:rFonts w:ascii="Arial" w:hAnsi="Arial" w:cs="Arial"/>
                <w:color w:val="000000"/>
                <w:sz w:val="20"/>
                <w:szCs w:val="16"/>
              </w:rPr>
              <w:t>работ</w:t>
            </w:r>
            <w:r w:rsidRPr="007B5BFD">
              <w:rPr>
                <w:rFonts w:ascii="Arial" w:hAnsi="Arial" w:cs="Arial"/>
                <w:color w:val="000000"/>
                <w:sz w:val="20"/>
                <w:szCs w:val="16"/>
              </w:rPr>
              <w:t xml:space="preserve"> </w:t>
            </w:r>
            <w:r w:rsidR="0020695B" w:rsidRPr="007B5BFD">
              <w:rPr>
                <w:rFonts w:ascii="Arial" w:hAnsi="Arial" w:cs="Arial"/>
                <w:color w:val="000000"/>
                <w:sz w:val="20"/>
                <w:szCs w:val="16"/>
              </w:rPr>
              <w:t>и</w:t>
            </w:r>
            <w:r w:rsidRPr="007B5BFD">
              <w:rPr>
                <w:rFonts w:ascii="Arial" w:hAnsi="Arial" w:cs="Arial"/>
                <w:color w:val="000000"/>
                <w:sz w:val="20"/>
                <w:szCs w:val="16"/>
              </w:rPr>
              <w:t xml:space="preserve"> </w:t>
            </w:r>
            <w:r w:rsidR="0020695B" w:rsidRPr="007B5BFD">
              <w:rPr>
                <w:rFonts w:ascii="Arial" w:hAnsi="Arial" w:cs="Arial"/>
                <w:color w:val="000000"/>
                <w:sz w:val="20"/>
                <w:szCs w:val="16"/>
              </w:rPr>
              <w:t>услуг</w:t>
            </w:r>
            <w:r w:rsidRPr="007B5BFD">
              <w:rPr>
                <w:rFonts w:ascii="Arial" w:hAnsi="Arial" w:cs="Arial"/>
                <w:color w:val="000000"/>
                <w:sz w:val="20"/>
                <w:szCs w:val="16"/>
              </w:rPr>
              <w:t xml:space="preserve"> </w:t>
            </w:r>
            <w:r w:rsidR="0020695B" w:rsidRPr="007B5BFD">
              <w:rPr>
                <w:rFonts w:ascii="Arial" w:hAnsi="Arial" w:cs="Arial"/>
                <w:color w:val="000000"/>
                <w:sz w:val="20"/>
                <w:szCs w:val="16"/>
              </w:rPr>
              <w:t>для</w:t>
            </w:r>
            <w:r w:rsidRPr="007B5BFD">
              <w:rPr>
                <w:rFonts w:ascii="Arial" w:hAnsi="Arial" w:cs="Arial"/>
                <w:color w:val="000000"/>
                <w:sz w:val="20"/>
                <w:szCs w:val="16"/>
              </w:rPr>
              <w:t xml:space="preserve"> </w:t>
            </w:r>
            <w:r w:rsidR="0020695B" w:rsidRPr="007B5BFD">
              <w:rPr>
                <w:rFonts w:ascii="Arial" w:hAnsi="Arial" w:cs="Arial"/>
                <w:color w:val="000000"/>
                <w:sz w:val="20"/>
                <w:szCs w:val="16"/>
              </w:rPr>
              <w:t>обеспечения</w:t>
            </w:r>
            <w:r w:rsidRPr="007B5BFD">
              <w:rPr>
                <w:rFonts w:ascii="Arial" w:hAnsi="Arial" w:cs="Arial"/>
                <w:color w:val="000000"/>
                <w:sz w:val="20"/>
                <w:szCs w:val="16"/>
              </w:rPr>
              <w:t xml:space="preserve"> </w:t>
            </w:r>
            <w:r w:rsidR="0020695B" w:rsidRPr="007B5BFD">
              <w:rPr>
                <w:rFonts w:ascii="Arial" w:hAnsi="Arial" w:cs="Arial"/>
                <w:color w:val="000000"/>
                <w:sz w:val="20"/>
                <w:szCs w:val="16"/>
              </w:rPr>
              <w:t>государственных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(муниципальных)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нужд</w:t>
            </w:r>
          </w:p>
        </w:tc>
        <w:tc>
          <w:tcPr>
            <w:tcW w:w="44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993</w:t>
            </w:r>
            <w:r w:rsidR="00B978B5" w:rsidRPr="007B5BFD">
              <w:rPr>
                <w:rFonts w:ascii="Arial" w:hAnsi="Arial" w:cs="Arial"/>
                <w:color w:val="000000"/>
                <w:sz w:val="20"/>
                <w:szCs w:val="16"/>
              </w:rPr>
              <w:t xml:space="preserve"> </w:t>
            </w:r>
            <w:r w:rsidRPr="007B5BFD">
              <w:rPr>
                <w:rFonts w:ascii="Arial" w:hAnsi="Arial" w:cs="Arial"/>
                <w:color w:val="000000"/>
                <w:sz w:val="20"/>
                <w:szCs w:val="16"/>
              </w:rPr>
              <w:t>0503</w:t>
            </w:r>
            <w:r w:rsidR="00B978B5" w:rsidRPr="007B5BFD">
              <w:rPr>
                <w:rFonts w:ascii="Arial" w:hAnsi="Arial" w:cs="Arial"/>
                <w:color w:val="000000"/>
                <w:sz w:val="20"/>
                <w:szCs w:val="16"/>
              </w:rPr>
              <w:t xml:space="preserve"> </w:t>
            </w:r>
            <w:r w:rsidRPr="007B5BFD">
              <w:rPr>
                <w:rFonts w:ascii="Arial" w:hAnsi="Arial" w:cs="Arial"/>
                <w:color w:val="000000"/>
                <w:sz w:val="20"/>
                <w:szCs w:val="16"/>
              </w:rPr>
              <w:t>A5</w:t>
            </w:r>
            <w:r w:rsidR="00B978B5" w:rsidRPr="007B5BFD">
              <w:rPr>
                <w:rFonts w:ascii="Arial" w:hAnsi="Arial" w:cs="Arial"/>
                <w:color w:val="000000"/>
                <w:sz w:val="20"/>
                <w:szCs w:val="16"/>
              </w:rPr>
              <w:t xml:space="preserve"> </w:t>
            </w:r>
            <w:r w:rsidRPr="007B5BFD">
              <w:rPr>
                <w:rFonts w:ascii="Arial" w:hAnsi="Arial" w:cs="Arial"/>
                <w:color w:val="000000"/>
                <w:sz w:val="20"/>
                <w:szCs w:val="16"/>
              </w:rPr>
              <w:t>1</w:t>
            </w:r>
            <w:r w:rsidR="00B978B5" w:rsidRPr="007B5BFD">
              <w:rPr>
                <w:rFonts w:ascii="Arial" w:hAnsi="Arial" w:cs="Arial"/>
                <w:color w:val="000000"/>
                <w:sz w:val="20"/>
                <w:szCs w:val="16"/>
              </w:rPr>
              <w:t xml:space="preserve"> </w:t>
            </w:r>
            <w:r w:rsidRPr="007B5BFD">
              <w:rPr>
                <w:rFonts w:ascii="Arial" w:hAnsi="Arial" w:cs="Arial"/>
                <w:color w:val="000000"/>
                <w:sz w:val="20"/>
                <w:szCs w:val="16"/>
              </w:rPr>
              <w:t>02</w:t>
            </w:r>
            <w:r w:rsidR="00B978B5" w:rsidRPr="007B5BFD">
              <w:rPr>
                <w:rFonts w:ascii="Arial" w:hAnsi="Arial" w:cs="Arial"/>
                <w:color w:val="000000"/>
                <w:sz w:val="20"/>
                <w:szCs w:val="16"/>
              </w:rPr>
              <w:t xml:space="preserve"> </w:t>
            </w:r>
            <w:r w:rsidRPr="007B5BFD">
              <w:rPr>
                <w:rFonts w:ascii="Arial" w:hAnsi="Arial" w:cs="Arial"/>
                <w:color w:val="000000"/>
                <w:sz w:val="20"/>
                <w:szCs w:val="16"/>
              </w:rPr>
              <w:t>77400</w:t>
            </w:r>
            <w:r w:rsidR="00B978B5" w:rsidRPr="007B5BFD">
              <w:rPr>
                <w:rFonts w:ascii="Arial" w:hAnsi="Arial" w:cs="Arial"/>
                <w:color w:val="000000"/>
                <w:sz w:val="20"/>
                <w:szCs w:val="16"/>
              </w:rPr>
              <w:t xml:space="preserve"> </w:t>
            </w:r>
            <w:r w:rsidRPr="007B5BFD">
              <w:rPr>
                <w:rFonts w:ascii="Arial" w:hAnsi="Arial" w:cs="Arial"/>
                <w:color w:val="000000"/>
                <w:sz w:val="20"/>
                <w:szCs w:val="16"/>
              </w:rPr>
              <w:t>200</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175</w:t>
            </w:r>
            <w:r w:rsidR="00B978B5" w:rsidRPr="007B5BFD">
              <w:rPr>
                <w:rFonts w:ascii="Arial" w:hAnsi="Arial" w:cs="Arial"/>
                <w:color w:val="000000"/>
                <w:sz w:val="20"/>
                <w:szCs w:val="16"/>
              </w:rPr>
              <w:t xml:space="preserve"> </w:t>
            </w:r>
            <w:r w:rsidRPr="007B5BFD">
              <w:rPr>
                <w:rFonts w:ascii="Arial" w:hAnsi="Arial" w:cs="Arial"/>
                <w:color w:val="000000"/>
                <w:sz w:val="20"/>
                <w:szCs w:val="16"/>
              </w:rPr>
              <w:t>000,00</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32</w:t>
            </w:r>
            <w:r w:rsidR="00B978B5" w:rsidRPr="007B5BFD">
              <w:rPr>
                <w:rFonts w:ascii="Arial" w:hAnsi="Arial" w:cs="Arial"/>
                <w:color w:val="000000"/>
                <w:sz w:val="20"/>
                <w:szCs w:val="16"/>
              </w:rPr>
              <w:t xml:space="preserve"> </w:t>
            </w:r>
            <w:r w:rsidRPr="007B5BFD">
              <w:rPr>
                <w:rFonts w:ascii="Arial" w:hAnsi="Arial" w:cs="Arial"/>
                <w:color w:val="000000"/>
                <w:sz w:val="20"/>
                <w:szCs w:val="16"/>
              </w:rPr>
              <w:t>422,74</w:t>
            </w:r>
          </w:p>
        </w:tc>
        <w:tc>
          <w:tcPr>
            <w:tcW w:w="659" w:type="pct"/>
            <w:tcBorders>
              <w:top w:val="nil"/>
              <w:left w:val="nil"/>
              <w:bottom w:val="single" w:sz="4" w:space="0" w:color="000000"/>
              <w:right w:val="single" w:sz="8"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142</w:t>
            </w:r>
            <w:r w:rsidR="00B978B5" w:rsidRPr="007B5BFD">
              <w:rPr>
                <w:rFonts w:ascii="Arial" w:hAnsi="Arial" w:cs="Arial"/>
                <w:color w:val="000000"/>
                <w:sz w:val="20"/>
                <w:szCs w:val="16"/>
              </w:rPr>
              <w:t xml:space="preserve"> </w:t>
            </w:r>
            <w:r w:rsidRPr="007B5BFD">
              <w:rPr>
                <w:rFonts w:ascii="Arial" w:hAnsi="Arial" w:cs="Arial"/>
                <w:color w:val="000000"/>
                <w:sz w:val="20"/>
                <w:szCs w:val="16"/>
              </w:rPr>
              <w:t>577,26</w:t>
            </w:r>
          </w:p>
        </w:tc>
      </w:tr>
      <w:tr w:rsidR="0020695B" w:rsidRPr="007B5BFD" w:rsidTr="006B771E">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Иные</w:t>
            </w:r>
            <w:r w:rsidRPr="007B5BFD">
              <w:rPr>
                <w:rFonts w:ascii="Arial" w:hAnsi="Arial" w:cs="Arial"/>
                <w:color w:val="000000"/>
                <w:sz w:val="20"/>
                <w:szCs w:val="16"/>
              </w:rPr>
              <w:t xml:space="preserve"> </w:t>
            </w:r>
            <w:r w:rsidR="0020695B" w:rsidRPr="007B5BFD">
              <w:rPr>
                <w:rFonts w:ascii="Arial" w:hAnsi="Arial" w:cs="Arial"/>
                <w:color w:val="000000"/>
                <w:sz w:val="20"/>
                <w:szCs w:val="16"/>
              </w:rPr>
              <w:t>закупки</w:t>
            </w:r>
            <w:r w:rsidRPr="007B5BFD">
              <w:rPr>
                <w:rFonts w:ascii="Arial" w:hAnsi="Arial" w:cs="Arial"/>
                <w:color w:val="000000"/>
                <w:sz w:val="20"/>
                <w:szCs w:val="16"/>
              </w:rPr>
              <w:t xml:space="preserve"> </w:t>
            </w:r>
            <w:r w:rsidR="0020695B" w:rsidRPr="007B5BFD">
              <w:rPr>
                <w:rFonts w:ascii="Arial" w:hAnsi="Arial" w:cs="Arial"/>
                <w:color w:val="000000"/>
                <w:sz w:val="20"/>
                <w:szCs w:val="16"/>
              </w:rPr>
              <w:t>товаров,</w:t>
            </w:r>
            <w:r w:rsidRPr="007B5BFD">
              <w:rPr>
                <w:rFonts w:ascii="Arial" w:hAnsi="Arial" w:cs="Arial"/>
                <w:color w:val="000000"/>
                <w:sz w:val="20"/>
                <w:szCs w:val="16"/>
              </w:rPr>
              <w:t xml:space="preserve"> </w:t>
            </w:r>
            <w:r w:rsidR="0020695B" w:rsidRPr="007B5BFD">
              <w:rPr>
                <w:rFonts w:ascii="Arial" w:hAnsi="Arial" w:cs="Arial"/>
                <w:color w:val="000000"/>
                <w:sz w:val="20"/>
                <w:szCs w:val="16"/>
              </w:rPr>
              <w:t>работ</w:t>
            </w:r>
            <w:r w:rsidRPr="007B5BFD">
              <w:rPr>
                <w:rFonts w:ascii="Arial" w:hAnsi="Arial" w:cs="Arial"/>
                <w:color w:val="000000"/>
                <w:sz w:val="20"/>
                <w:szCs w:val="16"/>
              </w:rPr>
              <w:t xml:space="preserve"> </w:t>
            </w:r>
            <w:r w:rsidR="0020695B" w:rsidRPr="007B5BFD">
              <w:rPr>
                <w:rFonts w:ascii="Arial" w:hAnsi="Arial" w:cs="Arial"/>
                <w:color w:val="000000"/>
                <w:sz w:val="20"/>
                <w:szCs w:val="16"/>
              </w:rPr>
              <w:t>и</w:t>
            </w:r>
            <w:r w:rsidRPr="007B5BFD">
              <w:rPr>
                <w:rFonts w:ascii="Arial" w:hAnsi="Arial" w:cs="Arial"/>
                <w:color w:val="000000"/>
                <w:sz w:val="20"/>
                <w:szCs w:val="16"/>
              </w:rPr>
              <w:t xml:space="preserve"> </w:t>
            </w:r>
            <w:r w:rsidR="0020695B" w:rsidRPr="007B5BFD">
              <w:rPr>
                <w:rFonts w:ascii="Arial" w:hAnsi="Arial" w:cs="Arial"/>
                <w:color w:val="000000"/>
                <w:sz w:val="20"/>
                <w:szCs w:val="16"/>
              </w:rPr>
              <w:t>услуг</w:t>
            </w:r>
            <w:r w:rsidRPr="007B5BFD">
              <w:rPr>
                <w:rFonts w:ascii="Arial" w:hAnsi="Arial" w:cs="Arial"/>
                <w:color w:val="000000"/>
                <w:sz w:val="20"/>
                <w:szCs w:val="16"/>
              </w:rPr>
              <w:t xml:space="preserve"> </w:t>
            </w:r>
            <w:r w:rsidR="0020695B" w:rsidRPr="007B5BFD">
              <w:rPr>
                <w:rFonts w:ascii="Arial" w:hAnsi="Arial" w:cs="Arial"/>
                <w:color w:val="000000"/>
                <w:sz w:val="20"/>
                <w:szCs w:val="16"/>
              </w:rPr>
              <w:t>для</w:t>
            </w:r>
            <w:r w:rsidRPr="007B5BFD">
              <w:rPr>
                <w:rFonts w:ascii="Arial" w:hAnsi="Arial" w:cs="Arial"/>
                <w:color w:val="000000"/>
                <w:sz w:val="20"/>
                <w:szCs w:val="16"/>
              </w:rPr>
              <w:t xml:space="preserve"> </w:t>
            </w:r>
            <w:r w:rsidR="0020695B" w:rsidRPr="007B5BFD">
              <w:rPr>
                <w:rFonts w:ascii="Arial" w:hAnsi="Arial" w:cs="Arial"/>
                <w:color w:val="000000"/>
                <w:sz w:val="20"/>
                <w:szCs w:val="16"/>
              </w:rPr>
              <w:t>обеспечения</w:t>
            </w:r>
            <w:r w:rsidRPr="007B5BFD">
              <w:rPr>
                <w:rFonts w:ascii="Arial" w:hAnsi="Arial" w:cs="Arial"/>
                <w:color w:val="000000"/>
                <w:sz w:val="20"/>
                <w:szCs w:val="16"/>
              </w:rPr>
              <w:t xml:space="preserve"> </w:t>
            </w:r>
            <w:r w:rsidR="0020695B" w:rsidRPr="007B5BFD">
              <w:rPr>
                <w:rFonts w:ascii="Arial" w:hAnsi="Arial" w:cs="Arial"/>
                <w:color w:val="000000"/>
                <w:sz w:val="20"/>
                <w:szCs w:val="16"/>
              </w:rPr>
              <w:t>государственных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(муниципальных)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нужд</w:t>
            </w:r>
          </w:p>
        </w:tc>
        <w:tc>
          <w:tcPr>
            <w:tcW w:w="44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993</w:t>
            </w:r>
            <w:r w:rsidR="00B978B5" w:rsidRPr="007B5BFD">
              <w:rPr>
                <w:rFonts w:ascii="Arial" w:hAnsi="Arial" w:cs="Arial"/>
                <w:color w:val="000000"/>
                <w:sz w:val="20"/>
                <w:szCs w:val="16"/>
              </w:rPr>
              <w:t xml:space="preserve"> </w:t>
            </w:r>
            <w:r w:rsidRPr="007B5BFD">
              <w:rPr>
                <w:rFonts w:ascii="Arial" w:hAnsi="Arial" w:cs="Arial"/>
                <w:color w:val="000000"/>
                <w:sz w:val="20"/>
                <w:szCs w:val="16"/>
              </w:rPr>
              <w:t>0503</w:t>
            </w:r>
            <w:r w:rsidR="00B978B5" w:rsidRPr="007B5BFD">
              <w:rPr>
                <w:rFonts w:ascii="Arial" w:hAnsi="Arial" w:cs="Arial"/>
                <w:color w:val="000000"/>
                <w:sz w:val="20"/>
                <w:szCs w:val="16"/>
              </w:rPr>
              <w:t xml:space="preserve"> </w:t>
            </w:r>
            <w:r w:rsidRPr="007B5BFD">
              <w:rPr>
                <w:rFonts w:ascii="Arial" w:hAnsi="Arial" w:cs="Arial"/>
                <w:color w:val="000000"/>
                <w:sz w:val="20"/>
                <w:szCs w:val="16"/>
              </w:rPr>
              <w:t>A5</w:t>
            </w:r>
            <w:r w:rsidR="00B978B5" w:rsidRPr="007B5BFD">
              <w:rPr>
                <w:rFonts w:ascii="Arial" w:hAnsi="Arial" w:cs="Arial"/>
                <w:color w:val="000000"/>
                <w:sz w:val="20"/>
                <w:szCs w:val="16"/>
              </w:rPr>
              <w:t xml:space="preserve"> </w:t>
            </w:r>
            <w:r w:rsidRPr="007B5BFD">
              <w:rPr>
                <w:rFonts w:ascii="Arial" w:hAnsi="Arial" w:cs="Arial"/>
                <w:color w:val="000000"/>
                <w:sz w:val="20"/>
                <w:szCs w:val="16"/>
              </w:rPr>
              <w:t>1</w:t>
            </w:r>
            <w:r w:rsidR="00B978B5" w:rsidRPr="007B5BFD">
              <w:rPr>
                <w:rFonts w:ascii="Arial" w:hAnsi="Arial" w:cs="Arial"/>
                <w:color w:val="000000"/>
                <w:sz w:val="20"/>
                <w:szCs w:val="16"/>
              </w:rPr>
              <w:t xml:space="preserve"> </w:t>
            </w:r>
            <w:r w:rsidRPr="007B5BFD">
              <w:rPr>
                <w:rFonts w:ascii="Arial" w:hAnsi="Arial" w:cs="Arial"/>
                <w:color w:val="000000"/>
                <w:sz w:val="20"/>
                <w:szCs w:val="16"/>
              </w:rPr>
              <w:t>02</w:t>
            </w:r>
            <w:r w:rsidR="00B978B5" w:rsidRPr="007B5BFD">
              <w:rPr>
                <w:rFonts w:ascii="Arial" w:hAnsi="Arial" w:cs="Arial"/>
                <w:color w:val="000000"/>
                <w:sz w:val="20"/>
                <w:szCs w:val="16"/>
              </w:rPr>
              <w:t xml:space="preserve"> </w:t>
            </w:r>
            <w:r w:rsidRPr="007B5BFD">
              <w:rPr>
                <w:rFonts w:ascii="Arial" w:hAnsi="Arial" w:cs="Arial"/>
                <w:color w:val="000000"/>
                <w:sz w:val="20"/>
                <w:szCs w:val="16"/>
              </w:rPr>
              <w:t>77400</w:t>
            </w:r>
            <w:r w:rsidR="00B978B5" w:rsidRPr="007B5BFD">
              <w:rPr>
                <w:rFonts w:ascii="Arial" w:hAnsi="Arial" w:cs="Arial"/>
                <w:color w:val="000000"/>
                <w:sz w:val="20"/>
                <w:szCs w:val="16"/>
              </w:rPr>
              <w:t xml:space="preserve"> </w:t>
            </w:r>
            <w:r w:rsidRPr="007B5BFD">
              <w:rPr>
                <w:rFonts w:ascii="Arial" w:hAnsi="Arial" w:cs="Arial"/>
                <w:color w:val="000000"/>
                <w:sz w:val="20"/>
                <w:szCs w:val="16"/>
              </w:rPr>
              <w:t>240</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175</w:t>
            </w:r>
            <w:r w:rsidR="00B978B5" w:rsidRPr="007B5BFD">
              <w:rPr>
                <w:rFonts w:ascii="Arial" w:hAnsi="Arial" w:cs="Arial"/>
                <w:color w:val="000000"/>
                <w:sz w:val="20"/>
                <w:szCs w:val="16"/>
              </w:rPr>
              <w:t xml:space="preserve"> </w:t>
            </w:r>
            <w:r w:rsidRPr="007B5BFD">
              <w:rPr>
                <w:rFonts w:ascii="Arial" w:hAnsi="Arial" w:cs="Arial"/>
                <w:color w:val="000000"/>
                <w:sz w:val="20"/>
                <w:szCs w:val="16"/>
              </w:rPr>
              <w:t>000,00</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32</w:t>
            </w:r>
            <w:r w:rsidR="00B978B5" w:rsidRPr="007B5BFD">
              <w:rPr>
                <w:rFonts w:ascii="Arial" w:hAnsi="Arial" w:cs="Arial"/>
                <w:color w:val="000000"/>
                <w:sz w:val="20"/>
                <w:szCs w:val="16"/>
              </w:rPr>
              <w:t xml:space="preserve"> </w:t>
            </w:r>
            <w:r w:rsidRPr="007B5BFD">
              <w:rPr>
                <w:rFonts w:ascii="Arial" w:hAnsi="Arial" w:cs="Arial"/>
                <w:color w:val="000000"/>
                <w:sz w:val="20"/>
                <w:szCs w:val="16"/>
              </w:rPr>
              <w:t>422,74</w:t>
            </w:r>
          </w:p>
        </w:tc>
        <w:tc>
          <w:tcPr>
            <w:tcW w:w="659" w:type="pct"/>
            <w:tcBorders>
              <w:top w:val="nil"/>
              <w:left w:val="nil"/>
              <w:bottom w:val="single" w:sz="4" w:space="0" w:color="000000"/>
              <w:right w:val="single" w:sz="8"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142</w:t>
            </w:r>
            <w:r w:rsidR="00B978B5" w:rsidRPr="007B5BFD">
              <w:rPr>
                <w:rFonts w:ascii="Arial" w:hAnsi="Arial" w:cs="Arial"/>
                <w:color w:val="000000"/>
                <w:sz w:val="20"/>
                <w:szCs w:val="16"/>
              </w:rPr>
              <w:t xml:space="preserve"> </w:t>
            </w:r>
            <w:r w:rsidRPr="007B5BFD">
              <w:rPr>
                <w:rFonts w:ascii="Arial" w:hAnsi="Arial" w:cs="Arial"/>
                <w:color w:val="000000"/>
                <w:sz w:val="20"/>
                <w:szCs w:val="16"/>
              </w:rPr>
              <w:t>577,26</w:t>
            </w:r>
          </w:p>
        </w:tc>
      </w:tr>
      <w:tr w:rsidR="0020695B" w:rsidRPr="007B5BFD" w:rsidTr="006B771E">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Прочая</w:t>
            </w:r>
            <w:r w:rsidRPr="007B5BFD">
              <w:rPr>
                <w:rFonts w:ascii="Arial" w:hAnsi="Arial" w:cs="Arial"/>
                <w:color w:val="000000"/>
                <w:sz w:val="20"/>
                <w:szCs w:val="16"/>
              </w:rPr>
              <w:t xml:space="preserve"> </w:t>
            </w:r>
            <w:r w:rsidR="0020695B" w:rsidRPr="007B5BFD">
              <w:rPr>
                <w:rFonts w:ascii="Arial" w:hAnsi="Arial" w:cs="Arial"/>
                <w:color w:val="000000"/>
                <w:sz w:val="20"/>
                <w:szCs w:val="16"/>
              </w:rPr>
              <w:t>закупка</w:t>
            </w:r>
            <w:r w:rsidRPr="007B5BFD">
              <w:rPr>
                <w:rFonts w:ascii="Arial" w:hAnsi="Arial" w:cs="Arial"/>
                <w:color w:val="000000"/>
                <w:sz w:val="20"/>
                <w:szCs w:val="16"/>
              </w:rPr>
              <w:t xml:space="preserve"> </w:t>
            </w:r>
            <w:r w:rsidR="0020695B" w:rsidRPr="007B5BFD">
              <w:rPr>
                <w:rFonts w:ascii="Arial" w:hAnsi="Arial" w:cs="Arial"/>
                <w:color w:val="000000"/>
                <w:sz w:val="20"/>
                <w:szCs w:val="16"/>
              </w:rPr>
              <w:t>товаров,</w:t>
            </w:r>
            <w:r w:rsidRPr="007B5BFD">
              <w:rPr>
                <w:rFonts w:ascii="Arial" w:hAnsi="Arial" w:cs="Arial"/>
                <w:color w:val="000000"/>
                <w:sz w:val="20"/>
                <w:szCs w:val="16"/>
              </w:rPr>
              <w:t xml:space="preserve"> </w:t>
            </w:r>
            <w:r w:rsidR="0020695B" w:rsidRPr="007B5BFD">
              <w:rPr>
                <w:rFonts w:ascii="Arial" w:hAnsi="Arial" w:cs="Arial"/>
                <w:color w:val="000000"/>
                <w:sz w:val="20"/>
                <w:szCs w:val="16"/>
              </w:rPr>
              <w:t>работ</w:t>
            </w:r>
            <w:r w:rsidRPr="007B5BFD">
              <w:rPr>
                <w:rFonts w:ascii="Arial" w:hAnsi="Arial" w:cs="Arial"/>
                <w:color w:val="000000"/>
                <w:sz w:val="20"/>
                <w:szCs w:val="16"/>
              </w:rPr>
              <w:t xml:space="preserve"> </w:t>
            </w:r>
            <w:r w:rsidR="0020695B" w:rsidRPr="007B5BFD">
              <w:rPr>
                <w:rFonts w:ascii="Arial" w:hAnsi="Arial" w:cs="Arial"/>
                <w:color w:val="000000"/>
                <w:sz w:val="20"/>
                <w:szCs w:val="16"/>
              </w:rPr>
              <w:t>и</w:t>
            </w:r>
            <w:r w:rsidRPr="007B5BFD">
              <w:rPr>
                <w:rFonts w:ascii="Arial" w:hAnsi="Arial" w:cs="Arial"/>
                <w:color w:val="000000"/>
                <w:sz w:val="20"/>
                <w:szCs w:val="16"/>
              </w:rPr>
              <w:t xml:space="preserve"> </w:t>
            </w:r>
            <w:r w:rsidR="0020695B" w:rsidRPr="007B5BFD">
              <w:rPr>
                <w:rFonts w:ascii="Arial" w:hAnsi="Arial" w:cs="Arial"/>
                <w:color w:val="000000"/>
                <w:sz w:val="20"/>
                <w:szCs w:val="16"/>
              </w:rPr>
              <w:t>услуг</w:t>
            </w:r>
          </w:p>
        </w:tc>
        <w:tc>
          <w:tcPr>
            <w:tcW w:w="44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993</w:t>
            </w:r>
            <w:r w:rsidR="00B978B5" w:rsidRPr="007B5BFD">
              <w:rPr>
                <w:rFonts w:ascii="Arial" w:hAnsi="Arial" w:cs="Arial"/>
                <w:color w:val="000000"/>
                <w:sz w:val="20"/>
                <w:szCs w:val="16"/>
              </w:rPr>
              <w:t xml:space="preserve"> </w:t>
            </w:r>
            <w:r w:rsidRPr="007B5BFD">
              <w:rPr>
                <w:rFonts w:ascii="Arial" w:hAnsi="Arial" w:cs="Arial"/>
                <w:color w:val="000000"/>
                <w:sz w:val="20"/>
                <w:szCs w:val="16"/>
              </w:rPr>
              <w:t>0503</w:t>
            </w:r>
            <w:r w:rsidR="00B978B5" w:rsidRPr="007B5BFD">
              <w:rPr>
                <w:rFonts w:ascii="Arial" w:hAnsi="Arial" w:cs="Arial"/>
                <w:color w:val="000000"/>
                <w:sz w:val="20"/>
                <w:szCs w:val="16"/>
              </w:rPr>
              <w:t xml:space="preserve"> </w:t>
            </w:r>
            <w:r w:rsidRPr="007B5BFD">
              <w:rPr>
                <w:rFonts w:ascii="Arial" w:hAnsi="Arial" w:cs="Arial"/>
                <w:color w:val="000000"/>
                <w:sz w:val="20"/>
                <w:szCs w:val="16"/>
              </w:rPr>
              <w:t>A5</w:t>
            </w:r>
            <w:r w:rsidR="00B978B5" w:rsidRPr="007B5BFD">
              <w:rPr>
                <w:rFonts w:ascii="Arial" w:hAnsi="Arial" w:cs="Arial"/>
                <w:color w:val="000000"/>
                <w:sz w:val="20"/>
                <w:szCs w:val="16"/>
              </w:rPr>
              <w:t xml:space="preserve"> </w:t>
            </w:r>
            <w:r w:rsidRPr="007B5BFD">
              <w:rPr>
                <w:rFonts w:ascii="Arial" w:hAnsi="Arial" w:cs="Arial"/>
                <w:color w:val="000000"/>
                <w:sz w:val="20"/>
                <w:szCs w:val="16"/>
              </w:rPr>
              <w:t>1</w:t>
            </w:r>
            <w:r w:rsidR="00B978B5" w:rsidRPr="007B5BFD">
              <w:rPr>
                <w:rFonts w:ascii="Arial" w:hAnsi="Arial" w:cs="Arial"/>
                <w:color w:val="000000"/>
                <w:sz w:val="20"/>
                <w:szCs w:val="16"/>
              </w:rPr>
              <w:t xml:space="preserve"> </w:t>
            </w:r>
            <w:r w:rsidRPr="007B5BFD">
              <w:rPr>
                <w:rFonts w:ascii="Arial" w:hAnsi="Arial" w:cs="Arial"/>
                <w:color w:val="000000"/>
                <w:sz w:val="20"/>
                <w:szCs w:val="16"/>
              </w:rPr>
              <w:t>02</w:t>
            </w:r>
            <w:r w:rsidR="00B978B5" w:rsidRPr="007B5BFD">
              <w:rPr>
                <w:rFonts w:ascii="Arial" w:hAnsi="Arial" w:cs="Arial"/>
                <w:color w:val="000000"/>
                <w:sz w:val="20"/>
                <w:szCs w:val="16"/>
              </w:rPr>
              <w:t xml:space="preserve"> </w:t>
            </w:r>
            <w:r w:rsidRPr="007B5BFD">
              <w:rPr>
                <w:rFonts w:ascii="Arial" w:hAnsi="Arial" w:cs="Arial"/>
                <w:color w:val="000000"/>
                <w:sz w:val="20"/>
                <w:szCs w:val="16"/>
              </w:rPr>
              <w:t>77400</w:t>
            </w:r>
            <w:r w:rsidR="00B978B5" w:rsidRPr="007B5BFD">
              <w:rPr>
                <w:rFonts w:ascii="Arial" w:hAnsi="Arial" w:cs="Arial"/>
                <w:color w:val="000000"/>
                <w:sz w:val="20"/>
                <w:szCs w:val="16"/>
              </w:rPr>
              <w:t xml:space="preserve"> </w:t>
            </w:r>
            <w:r w:rsidRPr="007B5BFD">
              <w:rPr>
                <w:rFonts w:ascii="Arial" w:hAnsi="Arial" w:cs="Arial"/>
                <w:color w:val="000000"/>
                <w:sz w:val="20"/>
                <w:szCs w:val="16"/>
              </w:rPr>
              <w:t>244</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32</w:t>
            </w:r>
            <w:r w:rsidR="00B978B5" w:rsidRPr="007B5BFD">
              <w:rPr>
                <w:rFonts w:ascii="Arial" w:hAnsi="Arial" w:cs="Arial"/>
                <w:color w:val="000000"/>
                <w:sz w:val="20"/>
                <w:szCs w:val="16"/>
              </w:rPr>
              <w:t xml:space="preserve"> </w:t>
            </w:r>
            <w:r w:rsidRPr="007B5BFD">
              <w:rPr>
                <w:rFonts w:ascii="Arial" w:hAnsi="Arial" w:cs="Arial"/>
                <w:color w:val="000000"/>
                <w:sz w:val="20"/>
                <w:szCs w:val="16"/>
              </w:rPr>
              <w:t>422,74</w:t>
            </w:r>
          </w:p>
        </w:tc>
        <w:tc>
          <w:tcPr>
            <w:tcW w:w="659" w:type="pct"/>
            <w:tcBorders>
              <w:top w:val="nil"/>
              <w:left w:val="nil"/>
              <w:bottom w:val="single" w:sz="4" w:space="0" w:color="000000"/>
              <w:right w:val="single" w:sz="8"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w:t>
            </w:r>
          </w:p>
        </w:tc>
      </w:tr>
      <w:tr w:rsidR="0020695B" w:rsidRPr="007B5BFD" w:rsidTr="006B771E">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Реализация</w:t>
            </w:r>
            <w:r w:rsidRPr="007B5BFD">
              <w:rPr>
                <w:rFonts w:ascii="Arial" w:hAnsi="Arial" w:cs="Arial"/>
                <w:color w:val="000000"/>
                <w:sz w:val="20"/>
                <w:szCs w:val="16"/>
              </w:rPr>
              <w:t xml:space="preserve"> </w:t>
            </w:r>
            <w:r w:rsidR="0020695B" w:rsidRPr="007B5BFD">
              <w:rPr>
                <w:rFonts w:ascii="Arial" w:hAnsi="Arial" w:cs="Arial"/>
                <w:color w:val="000000"/>
                <w:sz w:val="20"/>
                <w:szCs w:val="16"/>
              </w:rPr>
              <w:t>мероприятий</w:t>
            </w:r>
            <w:r w:rsidRPr="007B5BFD">
              <w:rPr>
                <w:rFonts w:ascii="Arial" w:hAnsi="Arial" w:cs="Arial"/>
                <w:color w:val="000000"/>
                <w:sz w:val="20"/>
                <w:szCs w:val="16"/>
              </w:rPr>
              <w:t xml:space="preserve"> </w:t>
            </w:r>
            <w:r w:rsidR="0020695B" w:rsidRPr="007B5BFD">
              <w:rPr>
                <w:rFonts w:ascii="Arial" w:hAnsi="Arial" w:cs="Arial"/>
                <w:color w:val="000000"/>
                <w:sz w:val="20"/>
                <w:szCs w:val="16"/>
              </w:rPr>
              <w:t>по</w:t>
            </w:r>
            <w:r w:rsidRPr="007B5BFD">
              <w:rPr>
                <w:rFonts w:ascii="Arial" w:hAnsi="Arial" w:cs="Arial"/>
                <w:color w:val="000000"/>
                <w:sz w:val="20"/>
                <w:szCs w:val="16"/>
              </w:rPr>
              <w:t xml:space="preserve"> </w:t>
            </w:r>
            <w:r w:rsidR="0020695B" w:rsidRPr="007B5BFD">
              <w:rPr>
                <w:rFonts w:ascii="Arial" w:hAnsi="Arial" w:cs="Arial"/>
                <w:color w:val="000000"/>
                <w:sz w:val="20"/>
                <w:szCs w:val="16"/>
              </w:rPr>
              <w:t>благоустройству</w:t>
            </w:r>
            <w:r w:rsidRPr="007B5BFD">
              <w:rPr>
                <w:rFonts w:ascii="Arial" w:hAnsi="Arial" w:cs="Arial"/>
                <w:color w:val="000000"/>
                <w:sz w:val="20"/>
                <w:szCs w:val="16"/>
              </w:rPr>
              <w:t xml:space="preserve"> </w:t>
            </w:r>
            <w:r w:rsidR="0020695B" w:rsidRPr="007B5BFD">
              <w:rPr>
                <w:rFonts w:ascii="Arial" w:hAnsi="Arial" w:cs="Arial"/>
                <w:color w:val="000000"/>
                <w:sz w:val="20"/>
                <w:szCs w:val="16"/>
              </w:rPr>
              <w:t>территории</w:t>
            </w:r>
          </w:p>
        </w:tc>
        <w:tc>
          <w:tcPr>
            <w:tcW w:w="44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993</w:t>
            </w:r>
            <w:r w:rsidR="00B978B5" w:rsidRPr="007B5BFD">
              <w:rPr>
                <w:rFonts w:ascii="Arial" w:hAnsi="Arial" w:cs="Arial"/>
                <w:color w:val="000000"/>
                <w:sz w:val="20"/>
                <w:szCs w:val="16"/>
              </w:rPr>
              <w:t xml:space="preserve"> </w:t>
            </w:r>
            <w:r w:rsidRPr="007B5BFD">
              <w:rPr>
                <w:rFonts w:ascii="Arial" w:hAnsi="Arial" w:cs="Arial"/>
                <w:color w:val="000000"/>
                <w:sz w:val="20"/>
                <w:szCs w:val="16"/>
              </w:rPr>
              <w:t>0503</w:t>
            </w:r>
            <w:r w:rsidR="00B978B5" w:rsidRPr="007B5BFD">
              <w:rPr>
                <w:rFonts w:ascii="Arial" w:hAnsi="Arial" w:cs="Arial"/>
                <w:color w:val="000000"/>
                <w:sz w:val="20"/>
                <w:szCs w:val="16"/>
              </w:rPr>
              <w:t xml:space="preserve"> </w:t>
            </w:r>
            <w:r w:rsidRPr="007B5BFD">
              <w:rPr>
                <w:rFonts w:ascii="Arial" w:hAnsi="Arial" w:cs="Arial"/>
                <w:color w:val="000000"/>
                <w:sz w:val="20"/>
                <w:szCs w:val="16"/>
              </w:rPr>
              <w:t>A5</w:t>
            </w:r>
            <w:r w:rsidR="00B978B5" w:rsidRPr="007B5BFD">
              <w:rPr>
                <w:rFonts w:ascii="Arial" w:hAnsi="Arial" w:cs="Arial"/>
                <w:color w:val="000000"/>
                <w:sz w:val="20"/>
                <w:szCs w:val="16"/>
              </w:rPr>
              <w:t xml:space="preserve"> </w:t>
            </w:r>
            <w:r w:rsidRPr="007B5BFD">
              <w:rPr>
                <w:rFonts w:ascii="Arial" w:hAnsi="Arial" w:cs="Arial"/>
                <w:color w:val="000000"/>
                <w:sz w:val="20"/>
                <w:szCs w:val="16"/>
              </w:rPr>
              <w:t>1</w:t>
            </w:r>
            <w:r w:rsidR="00B978B5" w:rsidRPr="007B5BFD">
              <w:rPr>
                <w:rFonts w:ascii="Arial" w:hAnsi="Arial" w:cs="Arial"/>
                <w:color w:val="000000"/>
                <w:sz w:val="20"/>
                <w:szCs w:val="16"/>
              </w:rPr>
              <w:t xml:space="preserve"> </w:t>
            </w:r>
            <w:r w:rsidRPr="007B5BFD">
              <w:rPr>
                <w:rFonts w:ascii="Arial" w:hAnsi="Arial" w:cs="Arial"/>
                <w:color w:val="000000"/>
                <w:sz w:val="20"/>
                <w:szCs w:val="16"/>
              </w:rPr>
              <w:t>02</w:t>
            </w:r>
            <w:r w:rsidR="00B978B5" w:rsidRPr="007B5BFD">
              <w:rPr>
                <w:rFonts w:ascii="Arial" w:hAnsi="Arial" w:cs="Arial"/>
                <w:color w:val="000000"/>
                <w:sz w:val="20"/>
                <w:szCs w:val="16"/>
              </w:rPr>
              <w:t xml:space="preserve"> </w:t>
            </w:r>
            <w:r w:rsidRPr="007B5BFD">
              <w:rPr>
                <w:rFonts w:ascii="Arial" w:hAnsi="Arial" w:cs="Arial"/>
                <w:color w:val="000000"/>
                <w:sz w:val="20"/>
                <w:szCs w:val="16"/>
              </w:rPr>
              <w:t>77420</w:t>
            </w:r>
            <w:r w:rsidR="00B978B5" w:rsidRPr="007B5BFD">
              <w:rPr>
                <w:rFonts w:ascii="Arial" w:hAnsi="Arial" w:cs="Arial"/>
                <w:color w:val="000000"/>
                <w:sz w:val="20"/>
                <w:szCs w:val="16"/>
              </w:rPr>
              <w:t xml:space="preserve"> </w:t>
            </w:r>
            <w:r w:rsidRPr="007B5BFD">
              <w:rPr>
                <w:rFonts w:ascii="Arial" w:hAnsi="Arial" w:cs="Arial"/>
                <w:color w:val="000000"/>
                <w:sz w:val="20"/>
                <w:szCs w:val="16"/>
              </w:rPr>
              <w:t>000</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447</w:t>
            </w:r>
            <w:r w:rsidR="00B978B5" w:rsidRPr="007B5BFD">
              <w:rPr>
                <w:rFonts w:ascii="Arial" w:hAnsi="Arial" w:cs="Arial"/>
                <w:color w:val="000000"/>
                <w:sz w:val="20"/>
                <w:szCs w:val="16"/>
              </w:rPr>
              <w:t xml:space="preserve"> </w:t>
            </w:r>
            <w:r w:rsidRPr="007B5BFD">
              <w:rPr>
                <w:rFonts w:ascii="Arial" w:hAnsi="Arial" w:cs="Arial"/>
                <w:color w:val="000000"/>
                <w:sz w:val="20"/>
                <w:szCs w:val="16"/>
              </w:rPr>
              <w:t>251,00</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22</w:t>
            </w:r>
            <w:r w:rsidR="00B978B5" w:rsidRPr="007B5BFD">
              <w:rPr>
                <w:rFonts w:ascii="Arial" w:hAnsi="Arial" w:cs="Arial"/>
                <w:color w:val="000000"/>
                <w:sz w:val="20"/>
                <w:szCs w:val="16"/>
              </w:rPr>
              <w:t xml:space="preserve"> </w:t>
            </w:r>
            <w:r w:rsidRPr="007B5BFD">
              <w:rPr>
                <w:rFonts w:ascii="Arial" w:hAnsi="Arial" w:cs="Arial"/>
                <w:color w:val="000000"/>
                <w:sz w:val="20"/>
                <w:szCs w:val="16"/>
              </w:rPr>
              <w:t>611,00</w:t>
            </w:r>
          </w:p>
        </w:tc>
        <w:tc>
          <w:tcPr>
            <w:tcW w:w="659" w:type="pct"/>
            <w:tcBorders>
              <w:top w:val="nil"/>
              <w:left w:val="nil"/>
              <w:bottom w:val="single" w:sz="4" w:space="0" w:color="000000"/>
              <w:right w:val="single" w:sz="8"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424</w:t>
            </w:r>
            <w:r w:rsidR="00B978B5" w:rsidRPr="007B5BFD">
              <w:rPr>
                <w:rFonts w:ascii="Arial" w:hAnsi="Arial" w:cs="Arial"/>
                <w:color w:val="000000"/>
                <w:sz w:val="20"/>
                <w:szCs w:val="16"/>
              </w:rPr>
              <w:t xml:space="preserve"> </w:t>
            </w:r>
            <w:r w:rsidRPr="007B5BFD">
              <w:rPr>
                <w:rFonts w:ascii="Arial" w:hAnsi="Arial" w:cs="Arial"/>
                <w:color w:val="000000"/>
                <w:sz w:val="20"/>
                <w:szCs w:val="16"/>
              </w:rPr>
              <w:t>640,00</w:t>
            </w:r>
          </w:p>
        </w:tc>
      </w:tr>
      <w:tr w:rsidR="0020695B" w:rsidRPr="007B5BFD" w:rsidTr="006B771E">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Закупка</w:t>
            </w:r>
            <w:r w:rsidRPr="007B5BFD">
              <w:rPr>
                <w:rFonts w:ascii="Arial" w:hAnsi="Arial" w:cs="Arial"/>
                <w:color w:val="000000"/>
                <w:sz w:val="20"/>
                <w:szCs w:val="16"/>
              </w:rPr>
              <w:t xml:space="preserve"> </w:t>
            </w:r>
            <w:r w:rsidR="0020695B" w:rsidRPr="007B5BFD">
              <w:rPr>
                <w:rFonts w:ascii="Arial" w:hAnsi="Arial" w:cs="Arial"/>
                <w:color w:val="000000"/>
                <w:sz w:val="20"/>
                <w:szCs w:val="16"/>
              </w:rPr>
              <w:t>товаров,</w:t>
            </w:r>
            <w:r w:rsidRPr="007B5BFD">
              <w:rPr>
                <w:rFonts w:ascii="Arial" w:hAnsi="Arial" w:cs="Arial"/>
                <w:color w:val="000000"/>
                <w:sz w:val="20"/>
                <w:szCs w:val="16"/>
              </w:rPr>
              <w:t xml:space="preserve"> </w:t>
            </w:r>
            <w:r w:rsidR="0020695B" w:rsidRPr="007B5BFD">
              <w:rPr>
                <w:rFonts w:ascii="Arial" w:hAnsi="Arial" w:cs="Arial"/>
                <w:color w:val="000000"/>
                <w:sz w:val="20"/>
                <w:szCs w:val="16"/>
              </w:rPr>
              <w:t>работ</w:t>
            </w:r>
            <w:r w:rsidRPr="007B5BFD">
              <w:rPr>
                <w:rFonts w:ascii="Arial" w:hAnsi="Arial" w:cs="Arial"/>
                <w:color w:val="000000"/>
                <w:sz w:val="20"/>
                <w:szCs w:val="16"/>
              </w:rPr>
              <w:t xml:space="preserve"> </w:t>
            </w:r>
            <w:r w:rsidR="0020695B" w:rsidRPr="007B5BFD">
              <w:rPr>
                <w:rFonts w:ascii="Arial" w:hAnsi="Arial" w:cs="Arial"/>
                <w:color w:val="000000"/>
                <w:sz w:val="20"/>
                <w:szCs w:val="16"/>
              </w:rPr>
              <w:t>и</w:t>
            </w:r>
            <w:r w:rsidRPr="007B5BFD">
              <w:rPr>
                <w:rFonts w:ascii="Arial" w:hAnsi="Arial" w:cs="Arial"/>
                <w:color w:val="000000"/>
                <w:sz w:val="20"/>
                <w:szCs w:val="16"/>
              </w:rPr>
              <w:t xml:space="preserve"> </w:t>
            </w:r>
            <w:r w:rsidR="0020695B" w:rsidRPr="007B5BFD">
              <w:rPr>
                <w:rFonts w:ascii="Arial" w:hAnsi="Arial" w:cs="Arial"/>
                <w:color w:val="000000"/>
                <w:sz w:val="20"/>
                <w:szCs w:val="16"/>
              </w:rPr>
              <w:t>услуг</w:t>
            </w:r>
            <w:r w:rsidRPr="007B5BFD">
              <w:rPr>
                <w:rFonts w:ascii="Arial" w:hAnsi="Arial" w:cs="Arial"/>
                <w:color w:val="000000"/>
                <w:sz w:val="20"/>
                <w:szCs w:val="16"/>
              </w:rPr>
              <w:t xml:space="preserve"> </w:t>
            </w:r>
            <w:r w:rsidR="0020695B" w:rsidRPr="007B5BFD">
              <w:rPr>
                <w:rFonts w:ascii="Arial" w:hAnsi="Arial" w:cs="Arial"/>
                <w:color w:val="000000"/>
                <w:sz w:val="20"/>
                <w:szCs w:val="16"/>
              </w:rPr>
              <w:t>для</w:t>
            </w:r>
            <w:r w:rsidRPr="007B5BFD">
              <w:rPr>
                <w:rFonts w:ascii="Arial" w:hAnsi="Arial" w:cs="Arial"/>
                <w:color w:val="000000"/>
                <w:sz w:val="20"/>
                <w:szCs w:val="16"/>
              </w:rPr>
              <w:t xml:space="preserve"> </w:t>
            </w:r>
            <w:r w:rsidR="0020695B" w:rsidRPr="007B5BFD">
              <w:rPr>
                <w:rFonts w:ascii="Arial" w:hAnsi="Arial" w:cs="Arial"/>
                <w:color w:val="000000"/>
                <w:sz w:val="20"/>
                <w:szCs w:val="16"/>
              </w:rPr>
              <w:t>обеспечения</w:t>
            </w:r>
            <w:r w:rsidRPr="007B5BFD">
              <w:rPr>
                <w:rFonts w:ascii="Arial" w:hAnsi="Arial" w:cs="Arial"/>
                <w:color w:val="000000"/>
                <w:sz w:val="20"/>
                <w:szCs w:val="16"/>
              </w:rPr>
              <w:t xml:space="preserve"> </w:t>
            </w:r>
            <w:r w:rsidR="0020695B" w:rsidRPr="007B5BFD">
              <w:rPr>
                <w:rFonts w:ascii="Arial" w:hAnsi="Arial" w:cs="Arial"/>
                <w:color w:val="000000"/>
                <w:sz w:val="20"/>
                <w:szCs w:val="16"/>
              </w:rPr>
              <w:t>государственных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(муниципальных)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нужд</w:t>
            </w:r>
          </w:p>
        </w:tc>
        <w:tc>
          <w:tcPr>
            <w:tcW w:w="44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993</w:t>
            </w:r>
            <w:r w:rsidR="00B978B5" w:rsidRPr="007B5BFD">
              <w:rPr>
                <w:rFonts w:ascii="Arial" w:hAnsi="Arial" w:cs="Arial"/>
                <w:color w:val="000000"/>
                <w:sz w:val="20"/>
                <w:szCs w:val="16"/>
              </w:rPr>
              <w:t xml:space="preserve"> </w:t>
            </w:r>
            <w:r w:rsidRPr="007B5BFD">
              <w:rPr>
                <w:rFonts w:ascii="Arial" w:hAnsi="Arial" w:cs="Arial"/>
                <w:color w:val="000000"/>
                <w:sz w:val="20"/>
                <w:szCs w:val="16"/>
              </w:rPr>
              <w:t>0503</w:t>
            </w:r>
            <w:r w:rsidR="00B978B5" w:rsidRPr="007B5BFD">
              <w:rPr>
                <w:rFonts w:ascii="Arial" w:hAnsi="Arial" w:cs="Arial"/>
                <w:color w:val="000000"/>
                <w:sz w:val="20"/>
                <w:szCs w:val="16"/>
              </w:rPr>
              <w:t xml:space="preserve"> </w:t>
            </w:r>
            <w:r w:rsidRPr="007B5BFD">
              <w:rPr>
                <w:rFonts w:ascii="Arial" w:hAnsi="Arial" w:cs="Arial"/>
                <w:color w:val="000000"/>
                <w:sz w:val="20"/>
                <w:szCs w:val="16"/>
              </w:rPr>
              <w:t>A5</w:t>
            </w:r>
            <w:r w:rsidR="00B978B5" w:rsidRPr="007B5BFD">
              <w:rPr>
                <w:rFonts w:ascii="Arial" w:hAnsi="Arial" w:cs="Arial"/>
                <w:color w:val="000000"/>
                <w:sz w:val="20"/>
                <w:szCs w:val="16"/>
              </w:rPr>
              <w:t xml:space="preserve"> </w:t>
            </w:r>
            <w:r w:rsidRPr="007B5BFD">
              <w:rPr>
                <w:rFonts w:ascii="Arial" w:hAnsi="Arial" w:cs="Arial"/>
                <w:color w:val="000000"/>
                <w:sz w:val="20"/>
                <w:szCs w:val="16"/>
              </w:rPr>
              <w:t>1</w:t>
            </w:r>
            <w:r w:rsidR="00B978B5" w:rsidRPr="007B5BFD">
              <w:rPr>
                <w:rFonts w:ascii="Arial" w:hAnsi="Arial" w:cs="Arial"/>
                <w:color w:val="000000"/>
                <w:sz w:val="20"/>
                <w:szCs w:val="16"/>
              </w:rPr>
              <w:t xml:space="preserve"> </w:t>
            </w:r>
            <w:r w:rsidRPr="007B5BFD">
              <w:rPr>
                <w:rFonts w:ascii="Arial" w:hAnsi="Arial" w:cs="Arial"/>
                <w:color w:val="000000"/>
                <w:sz w:val="20"/>
                <w:szCs w:val="16"/>
              </w:rPr>
              <w:t>02</w:t>
            </w:r>
            <w:r w:rsidR="00B978B5" w:rsidRPr="007B5BFD">
              <w:rPr>
                <w:rFonts w:ascii="Arial" w:hAnsi="Arial" w:cs="Arial"/>
                <w:color w:val="000000"/>
                <w:sz w:val="20"/>
                <w:szCs w:val="16"/>
              </w:rPr>
              <w:t xml:space="preserve"> </w:t>
            </w:r>
            <w:r w:rsidRPr="007B5BFD">
              <w:rPr>
                <w:rFonts w:ascii="Arial" w:hAnsi="Arial" w:cs="Arial"/>
                <w:color w:val="000000"/>
                <w:sz w:val="20"/>
                <w:szCs w:val="16"/>
              </w:rPr>
              <w:t>77420</w:t>
            </w:r>
            <w:r w:rsidR="00B978B5" w:rsidRPr="007B5BFD">
              <w:rPr>
                <w:rFonts w:ascii="Arial" w:hAnsi="Arial" w:cs="Arial"/>
                <w:color w:val="000000"/>
                <w:sz w:val="20"/>
                <w:szCs w:val="16"/>
              </w:rPr>
              <w:t xml:space="preserve"> </w:t>
            </w:r>
            <w:r w:rsidRPr="007B5BFD">
              <w:rPr>
                <w:rFonts w:ascii="Arial" w:hAnsi="Arial" w:cs="Arial"/>
                <w:color w:val="000000"/>
                <w:sz w:val="20"/>
                <w:szCs w:val="16"/>
              </w:rPr>
              <w:t>200</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447</w:t>
            </w:r>
            <w:r w:rsidR="00B978B5" w:rsidRPr="007B5BFD">
              <w:rPr>
                <w:rFonts w:ascii="Arial" w:hAnsi="Arial" w:cs="Arial"/>
                <w:color w:val="000000"/>
                <w:sz w:val="20"/>
                <w:szCs w:val="16"/>
              </w:rPr>
              <w:t xml:space="preserve"> </w:t>
            </w:r>
            <w:r w:rsidRPr="007B5BFD">
              <w:rPr>
                <w:rFonts w:ascii="Arial" w:hAnsi="Arial" w:cs="Arial"/>
                <w:color w:val="000000"/>
                <w:sz w:val="20"/>
                <w:szCs w:val="16"/>
              </w:rPr>
              <w:t>251,00</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22</w:t>
            </w:r>
            <w:r w:rsidR="00B978B5" w:rsidRPr="007B5BFD">
              <w:rPr>
                <w:rFonts w:ascii="Arial" w:hAnsi="Arial" w:cs="Arial"/>
                <w:color w:val="000000"/>
                <w:sz w:val="20"/>
                <w:szCs w:val="16"/>
              </w:rPr>
              <w:t xml:space="preserve"> </w:t>
            </w:r>
            <w:r w:rsidRPr="007B5BFD">
              <w:rPr>
                <w:rFonts w:ascii="Arial" w:hAnsi="Arial" w:cs="Arial"/>
                <w:color w:val="000000"/>
                <w:sz w:val="20"/>
                <w:szCs w:val="16"/>
              </w:rPr>
              <w:t>611,00</w:t>
            </w:r>
          </w:p>
        </w:tc>
        <w:tc>
          <w:tcPr>
            <w:tcW w:w="659" w:type="pct"/>
            <w:tcBorders>
              <w:top w:val="nil"/>
              <w:left w:val="nil"/>
              <w:bottom w:val="single" w:sz="4" w:space="0" w:color="000000"/>
              <w:right w:val="single" w:sz="8"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424</w:t>
            </w:r>
            <w:r w:rsidR="00B978B5" w:rsidRPr="007B5BFD">
              <w:rPr>
                <w:rFonts w:ascii="Arial" w:hAnsi="Arial" w:cs="Arial"/>
                <w:color w:val="000000"/>
                <w:sz w:val="20"/>
                <w:szCs w:val="16"/>
              </w:rPr>
              <w:t xml:space="preserve"> </w:t>
            </w:r>
            <w:r w:rsidRPr="007B5BFD">
              <w:rPr>
                <w:rFonts w:ascii="Arial" w:hAnsi="Arial" w:cs="Arial"/>
                <w:color w:val="000000"/>
                <w:sz w:val="20"/>
                <w:szCs w:val="16"/>
              </w:rPr>
              <w:t>640,00</w:t>
            </w:r>
          </w:p>
        </w:tc>
      </w:tr>
      <w:tr w:rsidR="0020695B" w:rsidRPr="007B5BFD" w:rsidTr="006B771E">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Иные</w:t>
            </w:r>
            <w:r w:rsidRPr="007B5BFD">
              <w:rPr>
                <w:rFonts w:ascii="Arial" w:hAnsi="Arial" w:cs="Arial"/>
                <w:color w:val="000000"/>
                <w:sz w:val="20"/>
                <w:szCs w:val="16"/>
              </w:rPr>
              <w:t xml:space="preserve"> </w:t>
            </w:r>
            <w:r w:rsidR="0020695B" w:rsidRPr="007B5BFD">
              <w:rPr>
                <w:rFonts w:ascii="Arial" w:hAnsi="Arial" w:cs="Arial"/>
                <w:color w:val="000000"/>
                <w:sz w:val="20"/>
                <w:szCs w:val="16"/>
              </w:rPr>
              <w:t>закупки</w:t>
            </w:r>
            <w:r w:rsidRPr="007B5BFD">
              <w:rPr>
                <w:rFonts w:ascii="Arial" w:hAnsi="Arial" w:cs="Arial"/>
                <w:color w:val="000000"/>
                <w:sz w:val="20"/>
                <w:szCs w:val="16"/>
              </w:rPr>
              <w:t xml:space="preserve"> </w:t>
            </w:r>
            <w:r w:rsidR="0020695B" w:rsidRPr="007B5BFD">
              <w:rPr>
                <w:rFonts w:ascii="Arial" w:hAnsi="Arial" w:cs="Arial"/>
                <w:color w:val="000000"/>
                <w:sz w:val="20"/>
                <w:szCs w:val="16"/>
              </w:rPr>
              <w:t>товаров,</w:t>
            </w:r>
            <w:r w:rsidRPr="007B5BFD">
              <w:rPr>
                <w:rFonts w:ascii="Arial" w:hAnsi="Arial" w:cs="Arial"/>
                <w:color w:val="000000"/>
                <w:sz w:val="20"/>
                <w:szCs w:val="16"/>
              </w:rPr>
              <w:t xml:space="preserve"> </w:t>
            </w:r>
            <w:r w:rsidR="0020695B" w:rsidRPr="007B5BFD">
              <w:rPr>
                <w:rFonts w:ascii="Arial" w:hAnsi="Arial" w:cs="Arial"/>
                <w:color w:val="000000"/>
                <w:sz w:val="20"/>
                <w:szCs w:val="16"/>
              </w:rPr>
              <w:t>работ</w:t>
            </w:r>
            <w:r w:rsidRPr="007B5BFD">
              <w:rPr>
                <w:rFonts w:ascii="Arial" w:hAnsi="Arial" w:cs="Arial"/>
                <w:color w:val="000000"/>
                <w:sz w:val="20"/>
                <w:szCs w:val="16"/>
              </w:rPr>
              <w:t xml:space="preserve"> </w:t>
            </w:r>
            <w:r w:rsidR="0020695B" w:rsidRPr="007B5BFD">
              <w:rPr>
                <w:rFonts w:ascii="Arial" w:hAnsi="Arial" w:cs="Arial"/>
                <w:color w:val="000000"/>
                <w:sz w:val="20"/>
                <w:szCs w:val="16"/>
              </w:rPr>
              <w:t>и</w:t>
            </w:r>
            <w:r w:rsidRPr="007B5BFD">
              <w:rPr>
                <w:rFonts w:ascii="Arial" w:hAnsi="Arial" w:cs="Arial"/>
                <w:color w:val="000000"/>
                <w:sz w:val="20"/>
                <w:szCs w:val="16"/>
              </w:rPr>
              <w:t xml:space="preserve"> </w:t>
            </w:r>
            <w:r w:rsidR="0020695B" w:rsidRPr="007B5BFD">
              <w:rPr>
                <w:rFonts w:ascii="Arial" w:hAnsi="Arial" w:cs="Arial"/>
                <w:color w:val="000000"/>
                <w:sz w:val="20"/>
                <w:szCs w:val="16"/>
              </w:rPr>
              <w:t>услуг</w:t>
            </w:r>
            <w:r w:rsidRPr="007B5BFD">
              <w:rPr>
                <w:rFonts w:ascii="Arial" w:hAnsi="Arial" w:cs="Arial"/>
                <w:color w:val="000000"/>
                <w:sz w:val="20"/>
                <w:szCs w:val="16"/>
              </w:rPr>
              <w:t xml:space="preserve"> </w:t>
            </w:r>
            <w:r w:rsidR="0020695B" w:rsidRPr="007B5BFD">
              <w:rPr>
                <w:rFonts w:ascii="Arial" w:hAnsi="Arial" w:cs="Arial"/>
                <w:color w:val="000000"/>
                <w:sz w:val="20"/>
                <w:szCs w:val="16"/>
              </w:rPr>
              <w:t>для</w:t>
            </w:r>
            <w:r w:rsidRPr="007B5BFD">
              <w:rPr>
                <w:rFonts w:ascii="Arial" w:hAnsi="Arial" w:cs="Arial"/>
                <w:color w:val="000000"/>
                <w:sz w:val="20"/>
                <w:szCs w:val="16"/>
              </w:rPr>
              <w:t xml:space="preserve"> </w:t>
            </w:r>
            <w:r w:rsidR="0020695B" w:rsidRPr="007B5BFD">
              <w:rPr>
                <w:rFonts w:ascii="Arial" w:hAnsi="Arial" w:cs="Arial"/>
                <w:color w:val="000000"/>
                <w:sz w:val="20"/>
                <w:szCs w:val="16"/>
              </w:rPr>
              <w:t>обеспечения</w:t>
            </w:r>
            <w:r w:rsidRPr="007B5BFD">
              <w:rPr>
                <w:rFonts w:ascii="Arial" w:hAnsi="Arial" w:cs="Arial"/>
                <w:color w:val="000000"/>
                <w:sz w:val="20"/>
                <w:szCs w:val="16"/>
              </w:rPr>
              <w:t xml:space="preserve"> </w:t>
            </w:r>
            <w:r w:rsidR="0020695B" w:rsidRPr="007B5BFD">
              <w:rPr>
                <w:rFonts w:ascii="Arial" w:hAnsi="Arial" w:cs="Arial"/>
                <w:color w:val="000000"/>
                <w:sz w:val="20"/>
                <w:szCs w:val="16"/>
              </w:rPr>
              <w:t>государственных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(муниципальных)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нужд</w:t>
            </w:r>
          </w:p>
        </w:tc>
        <w:tc>
          <w:tcPr>
            <w:tcW w:w="44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993</w:t>
            </w:r>
            <w:r w:rsidR="00B978B5" w:rsidRPr="007B5BFD">
              <w:rPr>
                <w:rFonts w:ascii="Arial" w:hAnsi="Arial" w:cs="Arial"/>
                <w:color w:val="000000"/>
                <w:sz w:val="20"/>
                <w:szCs w:val="16"/>
              </w:rPr>
              <w:t xml:space="preserve"> </w:t>
            </w:r>
            <w:r w:rsidRPr="007B5BFD">
              <w:rPr>
                <w:rFonts w:ascii="Arial" w:hAnsi="Arial" w:cs="Arial"/>
                <w:color w:val="000000"/>
                <w:sz w:val="20"/>
                <w:szCs w:val="16"/>
              </w:rPr>
              <w:t>0503</w:t>
            </w:r>
            <w:r w:rsidR="00B978B5" w:rsidRPr="007B5BFD">
              <w:rPr>
                <w:rFonts w:ascii="Arial" w:hAnsi="Arial" w:cs="Arial"/>
                <w:color w:val="000000"/>
                <w:sz w:val="20"/>
                <w:szCs w:val="16"/>
              </w:rPr>
              <w:t xml:space="preserve"> </w:t>
            </w:r>
            <w:r w:rsidRPr="007B5BFD">
              <w:rPr>
                <w:rFonts w:ascii="Arial" w:hAnsi="Arial" w:cs="Arial"/>
                <w:color w:val="000000"/>
                <w:sz w:val="20"/>
                <w:szCs w:val="16"/>
              </w:rPr>
              <w:t>A5</w:t>
            </w:r>
            <w:r w:rsidR="00B978B5" w:rsidRPr="007B5BFD">
              <w:rPr>
                <w:rFonts w:ascii="Arial" w:hAnsi="Arial" w:cs="Arial"/>
                <w:color w:val="000000"/>
                <w:sz w:val="20"/>
                <w:szCs w:val="16"/>
              </w:rPr>
              <w:t xml:space="preserve"> </w:t>
            </w:r>
            <w:r w:rsidRPr="007B5BFD">
              <w:rPr>
                <w:rFonts w:ascii="Arial" w:hAnsi="Arial" w:cs="Arial"/>
                <w:color w:val="000000"/>
                <w:sz w:val="20"/>
                <w:szCs w:val="16"/>
              </w:rPr>
              <w:t>1</w:t>
            </w:r>
            <w:r w:rsidR="00B978B5" w:rsidRPr="007B5BFD">
              <w:rPr>
                <w:rFonts w:ascii="Arial" w:hAnsi="Arial" w:cs="Arial"/>
                <w:color w:val="000000"/>
                <w:sz w:val="20"/>
                <w:szCs w:val="16"/>
              </w:rPr>
              <w:t xml:space="preserve"> </w:t>
            </w:r>
            <w:r w:rsidRPr="007B5BFD">
              <w:rPr>
                <w:rFonts w:ascii="Arial" w:hAnsi="Arial" w:cs="Arial"/>
                <w:color w:val="000000"/>
                <w:sz w:val="20"/>
                <w:szCs w:val="16"/>
              </w:rPr>
              <w:t>02</w:t>
            </w:r>
            <w:r w:rsidR="00B978B5" w:rsidRPr="007B5BFD">
              <w:rPr>
                <w:rFonts w:ascii="Arial" w:hAnsi="Arial" w:cs="Arial"/>
                <w:color w:val="000000"/>
                <w:sz w:val="20"/>
                <w:szCs w:val="16"/>
              </w:rPr>
              <w:t xml:space="preserve"> </w:t>
            </w:r>
            <w:r w:rsidRPr="007B5BFD">
              <w:rPr>
                <w:rFonts w:ascii="Arial" w:hAnsi="Arial" w:cs="Arial"/>
                <w:color w:val="000000"/>
                <w:sz w:val="20"/>
                <w:szCs w:val="16"/>
              </w:rPr>
              <w:t>77420</w:t>
            </w:r>
            <w:r w:rsidR="00B978B5" w:rsidRPr="007B5BFD">
              <w:rPr>
                <w:rFonts w:ascii="Arial" w:hAnsi="Arial" w:cs="Arial"/>
                <w:color w:val="000000"/>
                <w:sz w:val="20"/>
                <w:szCs w:val="16"/>
              </w:rPr>
              <w:t xml:space="preserve"> </w:t>
            </w:r>
            <w:r w:rsidRPr="007B5BFD">
              <w:rPr>
                <w:rFonts w:ascii="Arial" w:hAnsi="Arial" w:cs="Arial"/>
                <w:color w:val="000000"/>
                <w:sz w:val="20"/>
                <w:szCs w:val="16"/>
              </w:rPr>
              <w:t>240</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447</w:t>
            </w:r>
            <w:r w:rsidR="00B978B5" w:rsidRPr="007B5BFD">
              <w:rPr>
                <w:rFonts w:ascii="Arial" w:hAnsi="Arial" w:cs="Arial"/>
                <w:color w:val="000000"/>
                <w:sz w:val="20"/>
                <w:szCs w:val="16"/>
              </w:rPr>
              <w:t xml:space="preserve"> </w:t>
            </w:r>
            <w:r w:rsidRPr="007B5BFD">
              <w:rPr>
                <w:rFonts w:ascii="Arial" w:hAnsi="Arial" w:cs="Arial"/>
                <w:color w:val="000000"/>
                <w:sz w:val="20"/>
                <w:szCs w:val="16"/>
              </w:rPr>
              <w:t>251,00</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22</w:t>
            </w:r>
            <w:r w:rsidR="00B978B5" w:rsidRPr="007B5BFD">
              <w:rPr>
                <w:rFonts w:ascii="Arial" w:hAnsi="Arial" w:cs="Arial"/>
                <w:color w:val="000000"/>
                <w:sz w:val="20"/>
                <w:szCs w:val="16"/>
              </w:rPr>
              <w:t xml:space="preserve"> </w:t>
            </w:r>
            <w:r w:rsidRPr="007B5BFD">
              <w:rPr>
                <w:rFonts w:ascii="Arial" w:hAnsi="Arial" w:cs="Arial"/>
                <w:color w:val="000000"/>
                <w:sz w:val="20"/>
                <w:szCs w:val="16"/>
              </w:rPr>
              <w:t>611,00</w:t>
            </w:r>
          </w:p>
        </w:tc>
        <w:tc>
          <w:tcPr>
            <w:tcW w:w="659" w:type="pct"/>
            <w:tcBorders>
              <w:top w:val="nil"/>
              <w:left w:val="nil"/>
              <w:bottom w:val="single" w:sz="4" w:space="0" w:color="000000"/>
              <w:right w:val="single" w:sz="8"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424</w:t>
            </w:r>
            <w:r w:rsidR="00B978B5" w:rsidRPr="007B5BFD">
              <w:rPr>
                <w:rFonts w:ascii="Arial" w:hAnsi="Arial" w:cs="Arial"/>
                <w:color w:val="000000"/>
                <w:sz w:val="20"/>
                <w:szCs w:val="16"/>
              </w:rPr>
              <w:t xml:space="preserve"> </w:t>
            </w:r>
            <w:r w:rsidRPr="007B5BFD">
              <w:rPr>
                <w:rFonts w:ascii="Arial" w:hAnsi="Arial" w:cs="Arial"/>
                <w:color w:val="000000"/>
                <w:sz w:val="20"/>
                <w:szCs w:val="16"/>
              </w:rPr>
              <w:t>640,00</w:t>
            </w:r>
          </w:p>
        </w:tc>
      </w:tr>
      <w:tr w:rsidR="0020695B" w:rsidRPr="007B5BFD" w:rsidTr="006B771E">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Прочая</w:t>
            </w:r>
            <w:r w:rsidRPr="007B5BFD">
              <w:rPr>
                <w:rFonts w:ascii="Arial" w:hAnsi="Arial" w:cs="Arial"/>
                <w:color w:val="000000"/>
                <w:sz w:val="20"/>
                <w:szCs w:val="16"/>
              </w:rPr>
              <w:t xml:space="preserve"> </w:t>
            </w:r>
            <w:r w:rsidR="0020695B" w:rsidRPr="007B5BFD">
              <w:rPr>
                <w:rFonts w:ascii="Arial" w:hAnsi="Arial" w:cs="Arial"/>
                <w:color w:val="000000"/>
                <w:sz w:val="20"/>
                <w:szCs w:val="16"/>
              </w:rPr>
              <w:t>закупка</w:t>
            </w:r>
            <w:r w:rsidRPr="007B5BFD">
              <w:rPr>
                <w:rFonts w:ascii="Arial" w:hAnsi="Arial" w:cs="Arial"/>
                <w:color w:val="000000"/>
                <w:sz w:val="20"/>
                <w:szCs w:val="16"/>
              </w:rPr>
              <w:t xml:space="preserve"> </w:t>
            </w:r>
            <w:r w:rsidR="0020695B" w:rsidRPr="007B5BFD">
              <w:rPr>
                <w:rFonts w:ascii="Arial" w:hAnsi="Arial" w:cs="Arial"/>
                <w:color w:val="000000"/>
                <w:sz w:val="20"/>
                <w:szCs w:val="16"/>
              </w:rPr>
              <w:t>товаров,</w:t>
            </w:r>
            <w:r w:rsidRPr="007B5BFD">
              <w:rPr>
                <w:rFonts w:ascii="Arial" w:hAnsi="Arial" w:cs="Arial"/>
                <w:color w:val="000000"/>
                <w:sz w:val="20"/>
                <w:szCs w:val="16"/>
              </w:rPr>
              <w:t xml:space="preserve"> </w:t>
            </w:r>
            <w:r w:rsidR="0020695B" w:rsidRPr="007B5BFD">
              <w:rPr>
                <w:rFonts w:ascii="Arial" w:hAnsi="Arial" w:cs="Arial"/>
                <w:color w:val="000000"/>
                <w:sz w:val="20"/>
                <w:szCs w:val="16"/>
              </w:rPr>
              <w:t>работ</w:t>
            </w:r>
            <w:r w:rsidRPr="007B5BFD">
              <w:rPr>
                <w:rFonts w:ascii="Arial" w:hAnsi="Arial" w:cs="Arial"/>
                <w:color w:val="000000"/>
                <w:sz w:val="20"/>
                <w:szCs w:val="16"/>
              </w:rPr>
              <w:t xml:space="preserve"> </w:t>
            </w:r>
            <w:r w:rsidR="0020695B" w:rsidRPr="007B5BFD">
              <w:rPr>
                <w:rFonts w:ascii="Arial" w:hAnsi="Arial" w:cs="Arial"/>
                <w:color w:val="000000"/>
                <w:sz w:val="20"/>
                <w:szCs w:val="16"/>
              </w:rPr>
              <w:t>и</w:t>
            </w:r>
            <w:r w:rsidRPr="007B5BFD">
              <w:rPr>
                <w:rFonts w:ascii="Arial" w:hAnsi="Arial" w:cs="Arial"/>
                <w:color w:val="000000"/>
                <w:sz w:val="20"/>
                <w:szCs w:val="16"/>
              </w:rPr>
              <w:t xml:space="preserve"> </w:t>
            </w:r>
            <w:r w:rsidR="0020695B" w:rsidRPr="007B5BFD">
              <w:rPr>
                <w:rFonts w:ascii="Arial" w:hAnsi="Arial" w:cs="Arial"/>
                <w:color w:val="000000"/>
                <w:sz w:val="20"/>
                <w:szCs w:val="16"/>
              </w:rPr>
              <w:t>услуг</w:t>
            </w:r>
          </w:p>
        </w:tc>
        <w:tc>
          <w:tcPr>
            <w:tcW w:w="44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993</w:t>
            </w:r>
            <w:r w:rsidR="00B978B5" w:rsidRPr="007B5BFD">
              <w:rPr>
                <w:rFonts w:ascii="Arial" w:hAnsi="Arial" w:cs="Arial"/>
                <w:color w:val="000000"/>
                <w:sz w:val="20"/>
                <w:szCs w:val="16"/>
              </w:rPr>
              <w:t xml:space="preserve"> </w:t>
            </w:r>
            <w:r w:rsidRPr="007B5BFD">
              <w:rPr>
                <w:rFonts w:ascii="Arial" w:hAnsi="Arial" w:cs="Arial"/>
                <w:color w:val="000000"/>
                <w:sz w:val="20"/>
                <w:szCs w:val="16"/>
              </w:rPr>
              <w:t>0503</w:t>
            </w:r>
            <w:r w:rsidR="00B978B5" w:rsidRPr="007B5BFD">
              <w:rPr>
                <w:rFonts w:ascii="Arial" w:hAnsi="Arial" w:cs="Arial"/>
                <w:color w:val="000000"/>
                <w:sz w:val="20"/>
                <w:szCs w:val="16"/>
              </w:rPr>
              <w:t xml:space="preserve"> </w:t>
            </w:r>
            <w:r w:rsidRPr="007B5BFD">
              <w:rPr>
                <w:rFonts w:ascii="Arial" w:hAnsi="Arial" w:cs="Arial"/>
                <w:color w:val="000000"/>
                <w:sz w:val="20"/>
                <w:szCs w:val="16"/>
              </w:rPr>
              <w:t>A5</w:t>
            </w:r>
            <w:r w:rsidR="00B978B5" w:rsidRPr="007B5BFD">
              <w:rPr>
                <w:rFonts w:ascii="Arial" w:hAnsi="Arial" w:cs="Arial"/>
                <w:color w:val="000000"/>
                <w:sz w:val="20"/>
                <w:szCs w:val="16"/>
              </w:rPr>
              <w:t xml:space="preserve"> </w:t>
            </w:r>
            <w:r w:rsidRPr="007B5BFD">
              <w:rPr>
                <w:rFonts w:ascii="Arial" w:hAnsi="Arial" w:cs="Arial"/>
                <w:color w:val="000000"/>
                <w:sz w:val="20"/>
                <w:szCs w:val="16"/>
              </w:rPr>
              <w:t>1</w:t>
            </w:r>
            <w:r w:rsidR="00B978B5" w:rsidRPr="007B5BFD">
              <w:rPr>
                <w:rFonts w:ascii="Arial" w:hAnsi="Arial" w:cs="Arial"/>
                <w:color w:val="000000"/>
                <w:sz w:val="20"/>
                <w:szCs w:val="16"/>
              </w:rPr>
              <w:t xml:space="preserve"> </w:t>
            </w:r>
            <w:r w:rsidRPr="007B5BFD">
              <w:rPr>
                <w:rFonts w:ascii="Arial" w:hAnsi="Arial" w:cs="Arial"/>
                <w:color w:val="000000"/>
                <w:sz w:val="20"/>
                <w:szCs w:val="16"/>
              </w:rPr>
              <w:t>02</w:t>
            </w:r>
            <w:r w:rsidR="00B978B5" w:rsidRPr="007B5BFD">
              <w:rPr>
                <w:rFonts w:ascii="Arial" w:hAnsi="Arial" w:cs="Arial"/>
                <w:color w:val="000000"/>
                <w:sz w:val="20"/>
                <w:szCs w:val="16"/>
              </w:rPr>
              <w:t xml:space="preserve"> </w:t>
            </w:r>
            <w:r w:rsidRPr="007B5BFD">
              <w:rPr>
                <w:rFonts w:ascii="Arial" w:hAnsi="Arial" w:cs="Arial"/>
                <w:color w:val="000000"/>
                <w:sz w:val="20"/>
                <w:szCs w:val="16"/>
              </w:rPr>
              <w:t>77420</w:t>
            </w:r>
            <w:r w:rsidR="00B978B5" w:rsidRPr="007B5BFD">
              <w:rPr>
                <w:rFonts w:ascii="Arial" w:hAnsi="Arial" w:cs="Arial"/>
                <w:color w:val="000000"/>
                <w:sz w:val="20"/>
                <w:szCs w:val="16"/>
              </w:rPr>
              <w:t xml:space="preserve"> </w:t>
            </w:r>
            <w:r w:rsidRPr="007B5BFD">
              <w:rPr>
                <w:rFonts w:ascii="Arial" w:hAnsi="Arial" w:cs="Arial"/>
                <w:color w:val="000000"/>
                <w:sz w:val="20"/>
                <w:szCs w:val="16"/>
              </w:rPr>
              <w:t>244</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22</w:t>
            </w:r>
            <w:r w:rsidR="00B978B5" w:rsidRPr="007B5BFD">
              <w:rPr>
                <w:rFonts w:ascii="Arial" w:hAnsi="Arial" w:cs="Arial"/>
                <w:color w:val="000000"/>
                <w:sz w:val="20"/>
                <w:szCs w:val="16"/>
              </w:rPr>
              <w:t xml:space="preserve"> </w:t>
            </w:r>
            <w:r w:rsidRPr="007B5BFD">
              <w:rPr>
                <w:rFonts w:ascii="Arial" w:hAnsi="Arial" w:cs="Arial"/>
                <w:color w:val="000000"/>
                <w:sz w:val="20"/>
                <w:szCs w:val="16"/>
              </w:rPr>
              <w:t>611,00</w:t>
            </w:r>
          </w:p>
        </w:tc>
        <w:tc>
          <w:tcPr>
            <w:tcW w:w="659" w:type="pct"/>
            <w:tcBorders>
              <w:top w:val="nil"/>
              <w:left w:val="nil"/>
              <w:bottom w:val="single" w:sz="4" w:space="0" w:color="000000"/>
              <w:right w:val="single" w:sz="8"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w:t>
            </w:r>
          </w:p>
        </w:tc>
      </w:tr>
      <w:tr w:rsidR="0020695B" w:rsidRPr="007B5BFD" w:rsidTr="006B771E">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Реализация</w:t>
            </w:r>
            <w:r w:rsidRPr="007B5BFD">
              <w:rPr>
                <w:rFonts w:ascii="Arial" w:hAnsi="Arial" w:cs="Arial"/>
                <w:color w:val="000000"/>
                <w:sz w:val="20"/>
                <w:szCs w:val="16"/>
              </w:rPr>
              <w:t xml:space="preserve"> </w:t>
            </w:r>
            <w:r w:rsidR="0020695B" w:rsidRPr="007B5BFD">
              <w:rPr>
                <w:rFonts w:ascii="Arial" w:hAnsi="Arial" w:cs="Arial"/>
                <w:color w:val="000000"/>
                <w:sz w:val="20"/>
                <w:szCs w:val="16"/>
              </w:rPr>
              <w:t>комплекса</w:t>
            </w:r>
            <w:r w:rsidRPr="007B5BFD">
              <w:rPr>
                <w:rFonts w:ascii="Arial" w:hAnsi="Arial" w:cs="Arial"/>
                <w:color w:val="000000"/>
                <w:sz w:val="20"/>
                <w:szCs w:val="16"/>
              </w:rPr>
              <w:t xml:space="preserve"> </w:t>
            </w:r>
            <w:r w:rsidR="0020695B" w:rsidRPr="007B5BFD">
              <w:rPr>
                <w:rFonts w:ascii="Arial" w:hAnsi="Arial" w:cs="Arial"/>
                <w:color w:val="000000"/>
                <w:sz w:val="20"/>
                <w:szCs w:val="16"/>
              </w:rPr>
              <w:t>мероприятий</w:t>
            </w:r>
            <w:r w:rsidRPr="007B5BFD">
              <w:rPr>
                <w:rFonts w:ascii="Arial" w:hAnsi="Arial" w:cs="Arial"/>
                <w:color w:val="000000"/>
                <w:sz w:val="20"/>
                <w:szCs w:val="16"/>
              </w:rPr>
              <w:t xml:space="preserve"> </w:t>
            </w:r>
            <w:r w:rsidR="0020695B" w:rsidRPr="007B5BFD">
              <w:rPr>
                <w:rFonts w:ascii="Arial" w:hAnsi="Arial" w:cs="Arial"/>
                <w:color w:val="000000"/>
                <w:sz w:val="20"/>
                <w:szCs w:val="16"/>
              </w:rPr>
              <w:t>по</w:t>
            </w:r>
            <w:r w:rsidRPr="007B5BFD">
              <w:rPr>
                <w:rFonts w:ascii="Arial" w:hAnsi="Arial" w:cs="Arial"/>
                <w:color w:val="000000"/>
                <w:sz w:val="20"/>
                <w:szCs w:val="16"/>
              </w:rPr>
              <w:t xml:space="preserve"> </w:t>
            </w:r>
            <w:r w:rsidR="0020695B" w:rsidRPr="007B5BFD">
              <w:rPr>
                <w:rFonts w:ascii="Arial" w:hAnsi="Arial" w:cs="Arial"/>
                <w:color w:val="000000"/>
                <w:sz w:val="20"/>
                <w:szCs w:val="16"/>
              </w:rPr>
              <w:t>благоустройству</w:t>
            </w:r>
            <w:r w:rsidRPr="007B5BFD">
              <w:rPr>
                <w:rFonts w:ascii="Arial" w:hAnsi="Arial" w:cs="Arial"/>
                <w:color w:val="000000"/>
                <w:sz w:val="20"/>
                <w:szCs w:val="16"/>
              </w:rPr>
              <w:t xml:space="preserve"> </w:t>
            </w:r>
            <w:r w:rsidR="0020695B" w:rsidRPr="007B5BFD">
              <w:rPr>
                <w:rFonts w:ascii="Arial" w:hAnsi="Arial" w:cs="Arial"/>
                <w:color w:val="000000"/>
                <w:sz w:val="20"/>
                <w:szCs w:val="16"/>
              </w:rPr>
              <w:t>дворовых</w:t>
            </w:r>
            <w:r w:rsidRPr="007B5BFD">
              <w:rPr>
                <w:rFonts w:ascii="Arial" w:hAnsi="Arial" w:cs="Arial"/>
                <w:color w:val="000000"/>
                <w:sz w:val="20"/>
                <w:szCs w:val="16"/>
              </w:rPr>
              <w:t xml:space="preserve"> </w:t>
            </w:r>
            <w:r w:rsidR="0020695B" w:rsidRPr="007B5BFD">
              <w:rPr>
                <w:rFonts w:ascii="Arial" w:hAnsi="Arial" w:cs="Arial"/>
                <w:color w:val="000000"/>
                <w:sz w:val="20"/>
                <w:szCs w:val="16"/>
              </w:rPr>
              <w:t>территорий</w:t>
            </w:r>
            <w:r w:rsidRPr="007B5BFD">
              <w:rPr>
                <w:rFonts w:ascii="Arial" w:hAnsi="Arial" w:cs="Arial"/>
                <w:color w:val="000000"/>
                <w:sz w:val="20"/>
                <w:szCs w:val="16"/>
              </w:rPr>
              <w:t xml:space="preserve"> </w:t>
            </w:r>
            <w:r w:rsidR="0020695B" w:rsidRPr="007B5BFD">
              <w:rPr>
                <w:rFonts w:ascii="Arial" w:hAnsi="Arial" w:cs="Arial"/>
                <w:color w:val="000000"/>
                <w:sz w:val="20"/>
                <w:szCs w:val="16"/>
              </w:rPr>
              <w:t>и</w:t>
            </w:r>
            <w:r w:rsidRPr="007B5BFD">
              <w:rPr>
                <w:rFonts w:ascii="Arial" w:hAnsi="Arial" w:cs="Arial"/>
                <w:color w:val="000000"/>
                <w:sz w:val="20"/>
                <w:szCs w:val="16"/>
              </w:rPr>
              <w:t xml:space="preserve"> </w:t>
            </w:r>
            <w:r w:rsidR="0020695B" w:rsidRPr="007B5BFD">
              <w:rPr>
                <w:rFonts w:ascii="Arial" w:hAnsi="Arial" w:cs="Arial"/>
                <w:color w:val="000000"/>
                <w:sz w:val="20"/>
                <w:szCs w:val="16"/>
              </w:rPr>
              <w:t>тротуаров</w:t>
            </w:r>
          </w:p>
        </w:tc>
        <w:tc>
          <w:tcPr>
            <w:tcW w:w="44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993</w:t>
            </w:r>
            <w:r w:rsidR="00B978B5" w:rsidRPr="007B5BFD">
              <w:rPr>
                <w:rFonts w:ascii="Arial" w:hAnsi="Arial" w:cs="Arial"/>
                <w:color w:val="000000"/>
                <w:sz w:val="20"/>
                <w:szCs w:val="16"/>
              </w:rPr>
              <w:t xml:space="preserve"> </w:t>
            </w:r>
            <w:r w:rsidRPr="007B5BFD">
              <w:rPr>
                <w:rFonts w:ascii="Arial" w:hAnsi="Arial" w:cs="Arial"/>
                <w:color w:val="000000"/>
                <w:sz w:val="20"/>
                <w:szCs w:val="16"/>
              </w:rPr>
              <w:t>0503</w:t>
            </w:r>
            <w:r w:rsidR="00B978B5" w:rsidRPr="007B5BFD">
              <w:rPr>
                <w:rFonts w:ascii="Arial" w:hAnsi="Arial" w:cs="Arial"/>
                <w:color w:val="000000"/>
                <w:sz w:val="20"/>
                <w:szCs w:val="16"/>
              </w:rPr>
              <w:t xml:space="preserve"> </w:t>
            </w:r>
            <w:r w:rsidRPr="007B5BFD">
              <w:rPr>
                <w:rFonts w:ascii="Arial" w:hAnsi="Arial" w:cs="Arial"/>
                <w:color w:val="000000"/>
                <w:sz w:val="20"/>
                <w:szCs w:val="16"/>
              </w:rPr>
              <w:t>A5</w:t>
            </w:r>
            <w:r w:rsidR="00B978B5" w:rsidRPr="007B5BFD">
              <w:rPr>
                <w:rFonts w:ascii="Arial" w:hAnsi="Arial" w:cs="Arial"/>
                <w:color w:val="000000"/>
                <w:sz w:val="20"/>
                <w:szCs w:val="16"/>
              </w:rPr>
              <w:t xml:space="preserve"> </w:t>
            </w:r>
            <w:r w:rsidRPr="007B5BFD">
              <w:rPr>
                <w:rFonts w:ascii="Arial" w:hAnsi="Arial" w:cs="Arial"/>
                <w:color w:val="000000"/>
                <w:sz w:val="20"/>
                <w:szCs w:val="16"/>
              </w:rPr>
              <w:t>1</w:t>
            </w:r>
            <w:r w:rsidR="00B978B5" w:rsidRPr="007B5BFD">
              <w:rPr>
                <w:rFonts w:ascii="Arial" w:hAnsi="Arial" w:cs="Arial"/>
                <w:color w:val="000000"/>
                <w:sz w:val="20"/>
                <w:szCs w:val="16"/>
              </w:rPr>
              <w:t xml:space="preserve"> </w:t>
            </w:r>
            <w:r w:rsidRPr="007B5BFD">
              <w:rPr>
                <w:rFonts w:ascii="Arial" w:hAnsi="Arial" w:cs="Arial"/>
                <w:color w:val="000000"/>
                <w:sz w:val="20"/>
                <w:szCs w:val="16"/>
              </w:rPr>
              <w:t>02</w:t>
            </w:r>
            <w:r w:rsidR="00B978B5" w:rsidRPr="007B5BFD">
              <w:rPr>
                <w:rFonts w:ascii="Arial" w:hAnsi="Arial" w:cs="Arial"/>
                <w:color w:val="000000"/>
                <w:sz w:val="20"/>
                <w:szCs w:val="16"/>
              </w:rPr>
              <w:t xml:space="preserve"> </w:t>
            </w:r>
            <w:r w:rsidRPr="007B5BFD">
              <w:rPr>
                <w:rFonts w:ascii="Arial" w:hAnsi="Arial" w:cs="Arial"/>
                <w:color w:val="000000"/>
                <w:sz w:val="20"/>
                <w:szCs w:val="16"/>
              </w:rPr>
              <w:t>S5420</w:t>
            </w:r>
            <w:r w:rsidR="00B978B5" w:rsidRPr="007B5BFD">
              <w:rPr>
                <w:rFonts w:ascii="Arial" w:hAnsi="Arial" w:cs="Arial"/>
                <w:color w:val="000000"/>
                <w:sz w:val="20"/>
                <w:szCs w:val="16"/>
              </w:rPr>
              <w:t xml:space="preserve"> </w:t>
            </w:r>
            <w:r w:rsidRPr="007B5BFD">
              <w:rPr>
                <w:rFonts w:ascii="Arial" w:hAnsi="Arial" w:cs="Arial"/>
                <w:color w:val="000000"/>
                <w:sz w:val="20"/>
                <w:szCs w:val="16"/>
              </w:rPr>
              <w:t>000</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3</w:t>
            </w:r>
            <w:r w:rsidR="00B978B5" w:rsidRPr="007B5BFD">
              <w:rPr>
                <w:rFonts w:ascii="Arial" w:hAnsi="Arial" w:cs="Arial"/>
                <w:color w:val="000000"/>
                <w:sz w:val="20"/>
                <w:szCs w:val="16"/>
              </w:rPr>
              <w:t xml:space="preserve"> </w:t>
            </w:r>
            <w:r w:rsidRPr="007B5BFD">
              <w:rPr>
                <w:rFonts w:ascii="Arial" w:hAnsi="Arial" w:cs="Arial"/>
                <w:color w:val="000000"/>
                <w:sz w:val="20"/>
                <w:szCs w:val="16"/>
              </w:rPr>
              <w:t>665</w:t>
            </w:r>
            <w:r w:rsidR="00B978B5" w:rsidRPr="007B5BFD">
              <w:rPr>
                <w:rFonts w:ascii="Arial" w:hAnsi="Arial" w:cs="Arial"/>
                <w:color w:val="000000"/>
                <w:sz w:val="20"/>
                <w:szCs w:val="16"/>
              </w:rPr>
              <w:t xml:space="preserve"> </w:t>
            </w:r>
            <w:r w:rsidRPr="007B5BFD">
              <w:rPr>
                <w:rFonts w:ascii="Arial" w:hAnsi="Arial" w:cs="Arial"/>
                <w:color w:val="000000"/>
                <w:sz w:val="20"/>
                <w:szCs w:val="16"/>
              </w:rPr>
              <w:t>118,16</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w:t>
            </w:r>
          </w:p>
        </w:tc>
        <w:tc>
          <w:tcPr>
            <w:tcW w:w="659" w:type="pct"/>
            <w:tcBorders>
              <w:top w:val="nil"/>
              <w:left w:val="nil"/>
              <w:bottom w:val="single" w:sz="4" w:space="0" w:color="000000"/>
              <w:right w:val="single" w:sz="8"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3</w:t>
            </w:r>
            <w:r w:rsidR="00B978B5" w:rsidRPr="007B5BFD">
              <w:rPr>
                <w:rFonts w:ascii="Arial" w:hAnsi="Arial" w:cs="Arial"/>
                <w:color w:val="000000"/>
                <w:sz w:val="20"/>
                <w:szCs w:val="16"/>
              </w:rPr>
              <w:t xml:space="preserve"> </w:t>
            </w:r>
            <w:r w:rsidRPr="007B5BFD">
              <w:rPr>
                <w:rFonts w:ascii="Arial" w:hAnsi="Arial" w:cs="Arial"/>
                <w:color w:val="000000"/>
                <w:sz w:val="20"/>
                <w:szCs w:val="16"/>
              </w:rPr>
              <w:t>665</w:t>
            </w:r>
            <w:r w:rsidR="00B978B5" w:rsidRPr="007B5BFD">
              <w:rPr>
                <w:rFonts w:ascii="Arial" w:hAnsi="Arial" w:cs="Arial"/>
                <w:color w:val="000000"/>
                <w:sz w:val="20"/>
                <w:szCs w:val="16"/>
              </w:rPr>
              <w:t xml:space="preserve"> </w:t>
            </w:r>
            <w:r w:rsidRPr="007B5BFD">
              <w:rPr>
                <w:rFonts w:ascii="Arial" w:hAnsi="Arial" w:cs="Arial"/>
                <w:color w:val="000000"/>
                <w:sz w:val="20"/>
                <w:szCs w:val="16"/>
              </w:rPr>
              <w:t>118,16</w:t>
            </w:r>
          </w:p>
        </w:tc>
      </w:tr>
      <w:tr w:rsidR="0020695B" w:rsidRPr="007B5BFD" w:rsidTr="006B771E">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Закупка</w:t>
            </w:r>
            <w:r w:rsidRPr="007B5BFD">
              <w:rPr>
                <w:rFonts w:ascii="Arial" w:hAnsi="Arial" w:cs="Arial"/>
                <w:color w:val="000000"/>
                <w:sz w:val="20"/>
                <w:szCs w:val="16"/>
              </w:rPr>
              <w:t xml:space="preserve"> </w:t>
            </w:r>
            <w:r w:rsidR="0020695B" w:rsidRPr="007B5BFD">
              <w:rPr>
                <w:rFonts w:ascii="Arial" w:hAnsi="Arial" w:cs="Arial"/>
                <w:color w:val="000000"/>
                <w:sz w:val="20"/>
                <w:szCs w:val="16"/>
              </w:rPr>
              <w:t>товаров,</w:t>
            </w:r>
            <w:r w:rsidRPr="007B5BFD">
              <w:rPr>
                <w:rFonts w:ascii="Arial" w:hAnsi="Arial" w:cs="Arial"/>
                <w:color w:val="000000"/>
                <w:sz w:val="20"/>
                <w:szCs w:val="16"/>
              </w:rPr>
              <w:t xml:space="preserve"> </w:t>
            </w:r>
            <w:r w:rsidR="0020695B" w:rsidRPr="007B5BFD">
              <w:rPr>
                <w:rFonts w:ascii="Arial" w:hAnsi="Arial" w:cs="Arial"/>
                <w:color w:val="000000"/>
                <w:sz w:val="20"/>
                <w:szCs w:val="16"/>
              </w:rPr>
              <w:t>работ</w:t>
            </w:r>
            <w:r w:rsidRPr="007B5BFD">
              <w:rPr>
                <w:rFonts w:ascii="Arial" w:hAnsi="Arial" w:cs="Arial"/>
                <w:color w:val="000000"/>
                <w:sz w:val="20"/>
                <w:szCs w:val="16"/>
              </w:rPr>
              <w:t xml:space="preserve"> </w:t>
            </w:r>
            <w:r w:rsidR="0020695B" w:rsidRPr="007B5BFD">
              <w:rPr>
                <w:rFonts w:ascii="Arial" w:hAnsi="Arial" w:cs="Arial"/>
                <w:color w:val="000000"/>
                <w:sz w:val="20"/>
                <w:szCs w:val="16"/>
              </w:rPr>
              <w:t>и</w:t>
            </w:r>
            <w:r w:rsidRPr="007B5BFD">
              <w:rPr>
                <w:rFonts w:ascii="Arial" w:hAnsi="Arial" w:cs="Arial"/>
                <w:color w:val="000000"/>
                <w:sz w:val="20"/>
                <w:szCs w:val="16"/>
              </w:rPr>
              <w:t xml:space="preserve"> </w:t>
            </w:r>
            <w:r w:rsidR="0020695B" w:rsidRPr="007B5BFD">
              <w:rPr>
                <w:rFonts w:ascii="Arial" w:hAnsi="Arial" w:cs="Arial"/>
                <w:color w:val="000000"/>
                <w:sz w:val="20"/>
                <w:szCs w:val="16"/>
              </w:rPr>
              <w:t>услуг</w:t>
            </w:r>
            <w:r w:rsidRPr="007B5BFD">
              <w:rPr>
                <w:rFonts w:ascii="Arial" w:hAnsi="Arial" w:cs="Arial"/>
                <w:color w:val="000000"/>
                <w:sz w:val="20"/>
                <w:szCs w:val="16"/>
              </w:rPr>
              <w:t xml:space="preserve"> </w:t>
            </w:r>
            <w:r w:rsidR="0020695B" w:rsidRPr="007B5BFD">
              <w:rPr>
                <w:rFonts w:ascii="Arial" w:hAnsi="Arial" w:cs="Arial"/>
                <w:color w:val="000000"/>
                <w:sz w:val="20"/>
                <w:szCs w:val="16"/>
              </w:rPr>
              <w:t>для</w:t>
            </w:r>
            <w:r w:rsidRPr="007B5BFD">
              <w:rPr>
                <w:rFonts w:ascii="Arial" w:hAnsi="Arial" w:cs="Arial"/>
                <w:color w:val="000000"/>
                <w:sz w:val="20"/>
                <w:szCs w:val="16"/>
              </w:rPr>
              <w:t xml:space="preserve"> </w:t>
            </w:r>
            <w:r w:rsidR="0020695B" w:rsidRPr="007B5BFD">
              <w:rPr>
                <w:rFonts w:ascii="Arial" w:hAnsi="Arial" w:cs="Arial"/>
                <w:color w:val="000000"/>
                <w:sz w:val="20"/>
                <w:szCs w:val="16"/>
              </w:rPr>
              <w:t>обеспечения</w:t>
            </w:r>
            <w:r w:rsidRPr="007B5BFD">
              <w:rPr>
                <w:rFonts w:ascii="Arial" w:hAnsi="Arial" w:cs="Arial"/>
                <w:color w:val="000000"/>
                <w:sz w:val="20"/>
                <w:szCs w:val="16"/>
              </w:rPr>
              <w:t xml:space="preserve"> </w:t>
            </w:r>
            <w:r w:rsidR="0020695B" w:rsidRPr="007B5BFD">
              <w:rPr>
                <w:rFonts w:ascii="Arial" w:hAnsi="Arial" w:cs="Arial"/>
                <w:color w:val="000000"/>
                <w:sz w:val="20"/>
                <w:szCs w:val="16"/>
              </w:rPr>
              <w:t>государственных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(муниципальных)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нужд</w:t>
            </w:r>
          </w:p>
        </w:tc>
        <w:tc>
          <w:tcPr>
            <w:tcW w:w="44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993</w:t>
            </w:r>
            <w:r w:rsidR="00B978B5" w:rsidRPr="007B5BFD">
              <w:rPr>
                <w:rFonts w:ascii="Arial" w:hAnsi="Arial" w:cs="Arial"/>
                <w:color w:val="000000"/>
                <w:sz w:val="20"/>
                <w:szCs w:val="16"/>
              </w:rPr>
              <w:t xml:space="preserve"> </w:t>
            </w:r>
            <w:r w:rsidRPr="007B5BFD">
              <w:rPr>
                <w:rFonts w:ascii="Arial" w:hAnsi="Arial" w:cs="Arial"/>
                <w:color w:val="000000"/>
                <w:sz w:val="20"/>
                <w:szCs w:val="16"/>
              </w:rPr>
              <w:t>0503</w:t>
            </w:r>
            <w:r w:rsidR="00B978B5" w:rsidRPr="007B5BFD">
              <w:rPr>
                <w:rFonts w:ascii="Arial" w:hAnsi="Arial" w:cs="Arial"/>
                <w:color w:val="000000"/>
                <w:sz w:val="20"/>
                <w:szCs w:val="16"/>
              </w:rPr>
              <w:t xml:space="preserve"> </w:t>
            </w:r>
            <w:r w:rsidRPr="007B5BFD">
              <w:rPr>
                <w:rFonts w:ascii="Arial" w:hAnsi="Arial" w:cs="Arial"/>
                <w:color w:val="000000"/>
                <w:sz w:val="20"/>
                <w:szCs w:val="16"/>
              </w:rPr>
              <w:t>A5</w:t>
            </w:r>
            <w:r w:rsidR="00B978B5" w:rsidRPr="007B5BFD">
              <w:rPr>
                <w:rFonts w:ascii="Arial" w:hAnsi="Arial" w:cs="Arial"/>
                <w:color w:val="000000"/>
                <w:sz w:val="20"/>
                <w:szCs w:val="16"/>
              </w:rPr>
              <w:t xml:space="preserve"> </w:t>
            </w:r>
            <w:r w:rsidRPr="007B5BFD">
              <w:rPr>
                <w:rFonts w:ascii="Arial" w:hAnsi="Arial" w:cs="Arial"/>
                <w:color w:val="000000"/>
                <w:sz w:val="20"/>
                <w:szCs w:val="16"/>
              </w:rPr>
              <w:t>1</w:t>
            </w:r>
            <w:r w:rsidR="00B978B5" w:rsidRPr="007B5BFD">
              <w:rPr>
                <w:rFonts w:ascii="Arial" w:hAnsi="Arial" w:cs="Arial"/>
                <w:color w:val="000000"/>
                <w:sz w:val="20"/>
                <w:szCs w:val="16"/>
              </w:rPr>
              <w:t xml:space="preserve"> </w:t>
            </w:r>
            <w:r w:rsidRPr="007B5BFD">
              <w:rPr>
                <w:rFonts w:ascii="Arial" w:hAnsi="Arial" w:cs="Arial"/>
                <w:color w:val="000000"/>
                <w:sz w:val="20"/>
                <w:szCs w:val="16"/>
              </w:rPr>
              <w:t>02</w:t>
            </w:r>
            <w:r w:rsidR="00B978B5" w:rsidRPr="007B5BFD">
              <w:rPr>
                <w:rFonts w:ascii="Arial" w:hAnsi="Arial" w:cs="Arial"/>
                <w:color w:val="000000"/>
                <w:sz w:val="20"/>
                <w:szCs w:val="16"/>
              </w:rPr>
              <w:t xml:space="preserve"> </w:t>
            </w:r>
            <w:r w:rsidRPr="007B5BFD">
              <w:rPr>
                <w:rFonts w:ascii="Arial" w:hAnsi="Arial" w:cs="Arial"/>
                <w:color w:val="000000"/>
                <w:sz w:val="20"/>
                <w:szCs w:val="16"/>
              </w:rPr>
              <w:t>S5420</w:t>
            </w:r>
            <w:r w:rsidR="00B978B5" w:rsidRPr="007B5BFD">
              <w:rPr>
                <w:rFonts w:ascii="Arial" w:hAnsi="Arial" w:cs="Arial"/>
                <w:color w:val="000000"/>
                <w:sz w:val="20"/>
                <w:szCs w:val="16"/>
              </w:rPr>
              <w:t xml:space="preserve"> </w:t>
            </w:r>
            <w:r w:rsidRPr="007B5BFD">
              <w:rPr>
                <w:rFonts w:ascii="Arial" w:hAnsi="Arial" w:cs="Arial"/>
                <w:color w:val="000000"/>
                <w:sz w:val="20"/>
                <w:szCs w:val="16"/>
              </w:rPr>
              <w:t>200</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3</w:t>
            </w:r>
            <w:r w:rsidR="00B978B5" w:rsidRPr="007B5BFD">
              <w:rPr>
                <w:rFonts w:ascii="Arial" w:hAnsi="Arial" w:cs="Arial"/>
                <w:color w:val="000000"/>
                <w:sz w:val="20"/>
                <w:szCs w:val="16"/>
              </w:rPr>
              <w:t xml:space="preserve"> </w:t>
            </w:r>
            <w:r w:rsidRPr="007B5BFD">
              <w:rPr>
                <w:rFonts w:ascii="Arial" w:hAnsi="Arial" w:cs="Arial"/>
                <w:color w:val="000000"/>
                <w:sz w:val="20"/>
                <w:szCs w:val="16"/>
              </w:rPr>
              <w:t>665</w:t>
            </w:r>
            <w:r w:rsidR="00B978B5" w:rsidRPr="007B5BFD">
              <w:rPr>
                <w:rFonts w:ascii="Arial" w:hAnsi="Arial" w:cs="Arial"/>
                <w:color w:val="000000"/>
                <w:sz w:val="20"/>
                <w:szCs w:val="16"/>
              </w:rPr>
              <w:t xml:space="preserve"> </w:t>
            </w:r>
            <w:r w:rsidRPr="007B5BFD">
              <w:rPr>
                <w:rFonts w:ascii="Arial" w:hAnsi="Arial" w:cs="Arial"/>
                <w:color w:val="000000"/>
                <w:sz w:val="20"/>
                <w:szCs w:val="16"/>
              </w:rPr>
              <w:t>118,16</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w:t>
            </w:r>
          </w:p>
        </w:tc>
        <w:tc>
          <w:tcPr>
            <w:tcW w:w="659" w:type="pct"/>
            <w:tcBorders>
              <w:top w:val="nil"/>
              <w:left w:val="nil"/>
              <w:bottom w:val="single" w:sz="4" w:space="0" w:color="000000"/>
              <w:right w:val="single" w:sz="8"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3</w:t>
            </w:r>
            <w:r w:rsidR="00B978B5" w:rsidRPr="007B5BFD">
              <w:rPr>
                <w:rFonts w:ascii="Arial" w:hAnsi="Arial" w:cs="Arial"/>
                <w:color w:val="000000"/>
                <w:sz w:val="20"/>
                <w:szCs w:val="16"/>
              </w:rPr>
              <w:t xml:space="preserve"> </w:t>
            </w:r>
            <w:r w:rsidRPr="007B5BFD">
              <w:rPr>
                <w:rFonts w:ascii="Arial" w:hAnsi="Arial" w:cs="Arial"/>
                <w:color w:val="000000"/>
                <w:sz w:val="20"/>
                <w:szCs w:val="16"/>
              </w:rPr>
              <w:t>665</w:t>
            </w:r>
            <w:r w:rsidR="00B978B5" w:rsidRPr="007B5BFD">
              <w:rPr>
                <w:rFonts w:ascii="Arial" w:hAnsi="Arial" w:cs="Arial"/>
                <w:color w:val="000000"/>
                <w:sz w:val="20"/>
                <w:szCs w:val="16"/>
              </w:rPr>
              <w:t xml:space="preserve"> </w:t>
            </w:r>
            <w:r w:rsidRPr="007B5BFD">
              <w:rPr>
                <w:rFonts w:ascii="Arial" w:hAnsi="Arial" w:cs="Arial"/>
                <w:color w:val="000000"/>
                <w:sz w:val="20"/>
                <w:szCs w:val="16"/>
              </w:rPr>
              <w:t>118,16</w:t>
            </w:r>
          </w:p>
        </w:tc>
      </w:tr>
      <w:tr w:rsidR="0020695B" w:rsidRPr="007B5BFD" w:rsidTr="006B771E">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Иные</w:t>
            </w:r>
            <w:r w:rsidRPr="007B5BFD">
              <w:rPr>
                <w:rFonts w:ascii="Arial" w:hAnsi="Arial" w:cs="Arial"/>
                <w:color w:val="000000"/>
                <w:sz w:val="20"/>
                <w:szCs w:val="16"/>
              </w:rPr>
              <w:t xml:space="preserve"> </w:t>
            </w:r>
            <w:r w:rsidR="0020695B" w:rsidRPr="007B5BFD">
              <w:rPr>
                <w:rFonts w:ascii="Arial" w:hAnsi="Arial" w:cs="Arial"/>
                <w:color w:val="000000"/>
                <w:sz w:val="20"/>
                <w:szCs w:val="16"/>
              </w:rPr>
              <w:t>закупки</w:t>
            </w:r>
            <w:r w:rsidRPr="007B5BFD">
              <w:rPr>
                <w:rFonts w:ascii="Arial" w:hAnsi="Arial" w:cs="Arial"/>
                <w:color w:val="000000"/>
                <w:sz w:val="20"/>
                <w:szCs w:val="16"/>
              </w:rPr>
              <w:t xml:space="preserve"> </w:t>
            </w:r>
            <w:r w:rsidR="0020695B" w:rsidRPr="007B5BFD">
              <w:rPr>
                <w:rFonts w:ascii="Arial" w:hAnsi="Arial" w:cs="Arial"/>
                <w:color w:val="000000"/>
                <w:sz w:val="20"/>
                <w:szCs w:val="16"/>
              </w:rPr>
              <w:t>товаров,</w:t>
            </w:r>
            <w:r w:rsidRPr="007B5BFD">
              <w:rPr>
                <w:rFonts w:ascii="Arial" w:hAnsi="Arial" w:cs="Arial"/>
                <w:color w:val="000000"/>
                <w:sz w:val="20"/>
                <w:szCs w:val="16"/>
              </w:rPr>
              <w:t xml:space="preserve"> </w:t>
            </w:r>
            <w:r w:rsidR="0020695B" w:rsidRPr="007B5BFD">
              <w:rPr>
                <w:rFonts w:ascii="Arial" w:hAnsi="Arial" w:cs="Arial"/>
                <w:color w:val="000000"/>
                <w:sz w:val="20"/>
                <w:szCs w:val="16"/>
              </w:rPr>
              <w:t>работ</w:t>
            </w:r>
            <w:r w:rsidRPr="007B5BFD">
              <w:rPr>
                <w:rFonts w:ascii="Arial" w:hAnsi="Arial" w:cs="Arial"/>
                <w:color w:val="000000"/>
                <w:sz w:val="20"/>
                <w:szCs w:val="16"/>
              </w:rPr>
              <w:t xml:space="preserve"> </w:t>
            </w:r>
            <w:r w:rsidR="0020695B" w:rsidRPr="007B5BFD">
              <w:rPr>
                <w:rFonts w:ascii="Arial" w:hAnsi="Arial" w:cs="Arial"/>
                <w:color w:val="000000"/>
                <w:sz w:val="20"/>
                <w:szCs w:val="16"/>
              </w:rPr>
              <w:t>и</w:t>
            </w:r>
            <w:r w:rsidRPr="007B5BFD">
              <w:rPr>
                <w:rFonts w:ascii="Arial" w:hAnsi="Arial" w:cs="Arial"/>
                <w:color w:val="000000"/>
                <w:sz w:val="20"/>
                <w:szCs w:val="16"/>
              </w:rPr>
              <w:t xml:space="preserve"> </w:t>
            </w:r>
            <w:r w:rsidR="0020695B" w:rsidRPr="007B5BFD">
              <w:rPr>
                <w:rFonts w:ascii="Arial" w:hAnsi="Arial" w:cs="Arial"/>
                <w:color w:val="000000"/>
                <w:sz w:val="20"/>
                <w:szCs w:val="16"/>
              </w:rPr>
              <w:t>услуг</w:t>
            </w:r>
            <w:r w:rsidRPr="007B5BFD">
              <w:rPr>
                <w:rFonts w:ascii="Arial" w:hAnsi="Arial" w:cs="Arial"/>
                <w:color w:val="000000"/>
                <w:sz w:val="20"/>
                <w:szCs w:val="16"/>
              </w:rPr>
              <w:t xml:space="preserve"> </w:t>
            </w:r>
            <w:r w:rsidR="0020695B" w:rsidRPr="007B5BFD">
              <w:rPr>
                <w:rFonts w:ascii="Arial" w:hAnsi="Arial" w:cs="Arial"/>
                <w:color w:val="000000"/>
                <w:sz w:val="20"/>
                <w:szCs w:val="16"/>
              </w:rPr>
              <w:t>для</w:t>
            </w:r>
            <w:r w:rsidRPr="007B5BFD">
              <w:rPr>
                <w:rFonts w:ascii="Arial" w:hAnsi="Arial" w:cs="Arial"/>
                <w:color w:val="000000"/>
                <w:sz w:val="20"/>
                <w:szCs w:val="16"/>
              </w:rPr>
              <w:t xml:space="preserve"> </w:t>
            </w:r>
            <w:r w:rsidR="0020695B" w:rsidRPr="007B5BFD">
              <w:rPr>
                <w:rFonts w:ascii="Arial" w:hAnsi="Arial" w:cs="Arial"/>
                <w:color w:val="000000"/>
                <w:sz w:val="20"/>
                <w:szCs w:val="16"/>
              </w:rPr>
              <w:t>обеспечения</w:t>
            </w:r>
            <w:r w:rsidRPr="007B5BFD">
              <w:rPr>
                <w:rFonts w:ascii="Arial" w:hAnsi="Arial" w:cs="Arial"/>
                <w:color w:val="000000"/>
                <w:sz w:val="20"/>
                <w:szCs w:val="16"/>
              </w:rPr>
              <w:t xml:space="preserve"> </w:t>
            </w:r>
            <w:r w:rsidR="0020695B" w:rsidRPr="007B5BFD">
              <w:rPr>
                <w:rFonts w:ascii="Arial" w:hAnsi="Arial" w:cs="Arial"/>
                <w:color w:val="000000"/>
                <w:sz w:val="20"/>
                <w:szCs w:val="16"/>
              </w:rPr>
              <w:t>государственных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(муниципальных)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нужд</w:t>
            </w:r>
          </w:p>
        </w:tc>
        <w:tc>
          <w:tcPr>
            <w:tcW w:w="44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993</w:t>
            </w:r>
            <w:r w:rsidR="00B978B5" w:rsidRPr="007B5BFD">
              <w:rPr>
                <w:rFonts w:ascii="Arial" w:hAnsi="Arial" w:cs="Arial"/>
                <w:color w:val="000000"/>
                <w:sz w:val="20"/>
                <w:szCs w:val="16"/>
              </w:rPr>
              <w:t xml:space="preserve"> </w:t>
            </w:r>
            <w:r w:rsidRPr="007B5BFD">
              <w:rPr>
                <w:rFonts w:ascii="Arial" w:hAnsi="Arial" w:cs="Arial"/>
                <w:color w:val="000000"/>
                <w:sz w:val="20"/>
                <w:szCs w:val="16"/>
              </w:rPr>
              <w:t>0503</w:t>
            </w:r>
            <w:r w:rsidR="00B978B5" w:rsidRPr="007B5BFD">
              <w:rPr>
                <w:rFonts w:ascii="Arial" w:hAnsi="Arial" w:cs="Arial"/>
                <w:color w:val="000000"/>
                <w:sz w:val="20"/>
                <w:szCs w:val="16"/>
              </w:rPr>
              <w:t xml:space="preserve"> </w:t>
            </w:r>
            <w:r w:rsidRPr="007B5BFD">
              <w:rPr>
                <w:rFonts w:ascii="Arial" w:hAnsi="Arial" w:cs="Arial"/>
                <w:color w:val="000000"/>
                <w:sz w:val="20"/>
                <w:szCs w:val="16"/>
              </w:rPr>
              <w:t>A5</w:t>
            </w:r>
            <w:r w:rsidR="00B978B5" w:rsidRPr="007B5BFD">
              <w:rPr>
                <w:rFonts w:ascii="Arial" w:hAnsi="Arial" w:cs="Arial"/>
                <w:color w:val="000000"/>
                <w:sz w:val="20"/>
                <w:szCs w:val="16"/>
              </w:rPr>
              <w:t xml:space="preserve"> </w:t>
            </w:r>
            <w:r w:rsidRPr="007B5BFD">
              <w:rPr>
                <w:rFonts w:ascii="Arial" w:hAnsi="Arial" w:cs="Arial"/>
                <w:color w:val="000000"/>
                <w:sz w:val="20"/>
                <w:szCs w:val="16"/>
              </w:rPr>
              <w:t>1</w:t>
            </w:r>
            <w:r w:rsidR="00B978B5" w:rsidRPr="007B5BFD">
              <w:rPr>
                <w:rFonts w:ascii="Arial" w:hAnsi="Arial" w:cs="Arial"/>
                <w:color w:val="000000"/>
                <w:sz w:val="20"/>
                <w:szCs w:val="16"/>
              </w:rPr>
              <w:t xml:space="preserve"> </w:t>
            </w:r>
            <w:r w:rsidRPr="007B5BFD">
              <w:rPr>
                <w:rFonts w:ascii="Arial" w:hAnsi="Arial" w:cs="Arial"/>
                <w:color w:val="000000"/>
                <w:sz w:val="20"/>
                <w:szCs w:val="16"/>
              </w:rPr>
              <w:t>02</w:t>
            </w:r>
            <w:r w:rsidR="00B978B5" w:rsidRPr="007B5BFD">
              <w:rPr>
                <w:rFonts w:ascii="Arial" w:hAnsi="Arial" w:cs="Arial"/>
                <w:color w:val="000000"/>
                <w:sz w:val="20"/>
                <w:szCs w:val="16"/>
              </w:rPr>
              <w:t xml:space="preserve"> </w:t>
            </w:r>
            <w:r w:rsidRPr="007B5BFD">
              <w:rPr>
                <w:rFonts w:ascii="Arial" w:hAnsi="Arial" w:cs="Arial"/>
                <w:color w:val="000000"/>
                <w:sz w:val="20"/>
                <w:szCs w:val="16"/>
              </w:rPr>
              <w:t>S5420</w:t>
            </w:r>
            <w:r w:rsidR="00B978B5" w:rsidRPr="007B5BFD">
              <w:rPr>
                <w:rFonts w:ascii="Arial" w:hAnsi="Arial" w:cs="Arial"/>
                <w:color w:val="000000"/>
                <w:sz w:val="20"/>
                <w:szCs w:val="16"/>
              </w:rPr>
              <w:t xml:space="preserve"> </w:t>
            </w:r>
            <w:r w:rsidRPr="007B5BFD">
              <w:rPr>
                <w:rFonts w:ascii="Arial" w:hAnsi="Arial" w:cs="Arial"/>
                <w:color w:val="000000"/>
                <w:sz w:val="20"/>
                <w:szCs w:val="16"/>
              </w:rPr>
              <w:t>240</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3</w:t>
            </w:r>
            <w:r w:rsidR="00B978B5" w:rsidRPr="007B5BFD">
              <w:rPr>
                <w:rFonts w:ascii="Arial" w:hAnsi="Arial" w:cs="Arial"/>
                <w:color w:val="000000"/>
                <w:sz w:val="20"/>
                <w:szCs w:val="16"/>
              </w:rPr>
              <w:t xml:space="preserve"> </w:t>
            </w:r>
            <w:r w:rsidRPr="007B5BFD">
              <w:rPr>
                <w:rFonts w:ascii="Arial" w:hAnsi="Arial" w:cs="Arial"/>
                <w:color w:val="000000"/>
                <w:sz w:val="20"/>
                <w:szCs w:val="16"/>
              </w:rPr>
              <w:t>665</w:t>
            </w:r>
            <w:r w:rsidR="00B978B5" w:rsidRPr="007B5BFD">
              <w:rPr>
                <w:rFonts w:ascii="Arial" w:hAnsi="Arial" w:cs="Arial"/>
                <w:color w:val="000000"/>
                <w:sz w:val="20"/>
                <w:szCs w:val="16"/>
              </w:rPr>
              <w:t xml:space="preserve"> </w:t>
            </w:r>
            <w:r w:rsidRPr="007B5BFD">
              <w:rPr>
                <w:rFonts w:ascii="Arial" w:hAnsi="Arial" w:cs="Arial"/>
                <w:color w:val="000000"/>
                <w:sz w:val="20"/>
                <w:szCs w:val="16"/>
              </w:rPr>
              <w:t>118,16</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w:t>
            </w:r>
          </w:p>
        </w:tc>
        <w:tc>
          <w:tcPr>
            <w:tcW w:w="659" w:type="pct"/>
            <w:tcBorders>
              <w:top w:val="nil"/>
              <w:left w:val="nil"/>
              <w:bottom w:val="single" w:sz="4" w:space="0" w:color="000000"/>
              <w:right w:val="single" w:sz="8"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3</w:t>
            </w:r>
            <w:r w:rsidR="00B978B5" w:rsidRPr="007B5BFD">
              <w:rPr>
                <w:rFonts w:ascii="Arial" w:hAnsi="Arial" w:cs="Arial"/>
                <w:color w:val="000000"/>
                <w:sz w:val="20"/>
                <w:szCs w:val="16"/>
              </w:rPr>
              <w:t xml:space="preserve"> </w:t>
            </w:r>
            <w:r w:rsidRPr="007B5BFD">
              <w:rPr>
                <w:rFonts w:ascii="Arial" w:hAnsi="Arial" w:cs="Arial"/>
                <w:color w:val="000000"/>
                <w:sz w:val="20"/>
                <w:szCs w:val="16"/>
              </w:rPr>
              <w:t>665</w:t>
            </w:r>
            <w:r w:rsidR="00B978B5" w:rsidRPr="007B5BFD">
              <w:rPr>
                <w:rFonts w:ascii="Arial" w:hAnsi="Arial" w:cs="Arial"/>
                <w:color w:val="000000"/>
                <w:sz w:val="20"/>
                <w:szCs w:val="16"/>
              </w:rPr>
              <w:t xml:space="preserve"> </w:t>
            </w:r>
            <w:r w:rsidRPr="007B5BFD">
              <w:rPr>
                <w:rFonts w:ascii="Arial" w:hAnsi="Arial" w:cs="Arial"/>
                <w:color w:val="000000"/>
                <w:sz w:val="20"/>
                <w:szCs w:val="16"/>
              </w:rPr>
              <w:t>118,16</w:t>
            </w:r>
          </w:p>
        </w:tc>
      </w:tr>
      <w:tr w:rsidR="0020695B" w:rsidRPr="007B5BFD" w:rsidTr="006B771E">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Реализация</w:t>
            </w:r>
            <w:r w:rsidRPr="007B5BFD">
              <w:rPr>
                <w:rFonts w:ascii="Arial" w:hAnsi="Arial" w:cs="Arial"/>
                <w:color w:val="000000"/>
                <w:sz w:val="20"/>
                <w:szCs w:val="16"/>
              </w:rPr>
              <w:t xml:space="preserve"> </w:t>
            </w:r>
            <w:r w:rsidR="0020695B" w:rsidRPr="007B5BFD">
              <w:rPr>
                <w:rFonts w:ascii="Arial" w:hAnsi="Arial" w:cs="Arial"/>
                <w:color w:val="000000"/>
                <w:sz w:val="20"/>
                <w:szCs w:val="16"/>
              </w:rPr>
              <w:t>проектов</w:t>
            </w:r>
            <w:r w:rsidRPr="007B5BFD">
              <w:rPr>
                <w:rFonts w:ascii="Arial" w:hAnsi="Arial" w:cs="Arial"/>
                <w:color w:val="000000"/>
                <w:sz w:val="20"/>
                <w:szCs w:val="16"/>
              </w:rPr>
              <w:t xml:space="preserve"> </w:t>
            </w:r>
            <w:r w:rsidR="0020695B" w:rsidRPr="007B5BFD">
              <w:rPr>
                <w:rFonts w:ascii="Arial" w:hAnsi="Arial" w:cs="Arial"/>
                <w:color w:val="000000"/>
                <w:sz w:val="20"/>
                <w:szCs w:val="16"/>
              </w:rPr>
              <w:t>развития</w:t>
            </w:r>
            <w:r w:rsidRPr="007B5BFD">
              <w:rPr>
                <w:rFonts w:ascii="Arial" w:hAnsi="Arial" w:cs="Arial"/>
                <w:color w:val="000000"/>
                <w:sz w:val="20"/>
                <w:szCs w:val="16"/>
              </w:rPr>
              <w:t xml:space="preserve"> </w:t>
            </w:r>
            <w:r w:rsidR="0020695B" w:rsidRPr="007B5BFD">
              <w:rPr>
                <w:rFonts w:ascii="Arial" w:hAnsi="Arial" w:cs="Arial"/>
                <w:color w:val="000000"/>
                <w:sz w:val="20"/>
                <w:szCs w:val="16"/>
              </w:rPr>
              <w:t>общественной</w:t>
            </w:r>
            <w:r w:rsidRPr="007B5BFD">
              <w:rPr>
                <w:rFonts w:ascii="Arial" w:hAnsi="Arial" w:cs="Arial"/>
                <w:color w:val="000000"/>
                <w:sz w:val="20"/>
                <w:szCs w:val="16"/>
              </w:rPr>
              <w:t xml:space="preserve"> </w:t>
            </w:r>
            <w:r w:rsidR="0020695B" w:rsidRPr="007B5BFD">
              <w:rPr>
                <w:rFonts w:ascii="Arial" w:hAnsi="Arial" w:cs="Arial"/>
                <w:color w:val="000000"/>
                <w:sz w:val="20"/>
                <w:szCs w:val="16"/>
              </w:rPr>
              <w:t>инфраструктуры,</w:t>
            </w:r>
            <w:r w:rsidRPr="007B5BFD">
              <w:rPr>
                <w:rFonts w:ascii="Arial" w:hAnsi="Arial" w:cs="Arial"/>
                <w:color w:val="000000"/>
                <w:sz w:val="20"/>
                <w:szCs w:val="16"/>
              </w:rPr>
              <w:t xml:space="preserve"> </w:t>
            </w:r>
            <w:r w:rsidR="0020695B" w:rsidRPr="007B5BFD">
              <w:rPr>
                <w:rFonts w:ascii="Arial" w:hAnsi="Arial" w:cs="Arial"/>
                <w:color w:val="000000"/>
                <w:sz w:val="20"/>
                <w:szCs w:val="16"/>
              </w:rPr>
              <w:t>основанных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на</w:t>
            </w:r>
            <w:r w:rsidRPr="007B5BFD">
              <w:rPr>
                <w:rFonts w:ascii="Arial" w:hAnsi="Arial" w:cs="Arial"/>
                <w:color w:val="000000"/>
                <w:sz w:val="20"/>
                <w:szCs w:val="16"/>
              </w:rPr>
              <w:t xml:space="preserve"> </w:t>
            </w:r>
            <w:r w:rsidR="0020695B" w:rsidRPr="007B5BFD">
              <w:rPr>
                <w:rFonts w:ascii="Arial" w:hAnsi="Arial" w:cs="Arial"/>
                <w:color w:val="000000"/>
                <w:sz w:val="20"/>
                <w:szCs w:val="16"/>
              </w:rPr>
              <w:t>местных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инициативах</w:t>
            </w:r>
          </w:p>
        </w:tc>
        <w:tc>
          <w:tcPr>
            <w:tcW w:w="44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993</w:t>
            </w:r>
            <w:r w:rsidR="00B978B5" w:rsidRPr="007B5BFD">
              <w:rPr>
                <w:rFonts w:ascii="Arial" w:hAnsi="Arial" w:cs="Arial"/>
                <w:color w:val="000000"/>
                <w:sz w:val="20"/>
                <w:szCs w:val="16"/>
              </w:rPr>
              <w:t xml:space="preserve"> </w:t>
            </w:r>
            <w:r w:rsidRPr="007B5BFD">
              <w:rPr>
                <w:rFonts w:ascii="Arial" w:hAnsi="Arial" w:cs="Arial"/>
                <w:color w:val="000000"/>
                <w:sz w:val="20"/>
                <w:szCs w:val="16"/>
              </w:rPr>
              <w:t>0503</w:t>
            </w:r>
            <w:r w:rsidR="00B978B5" w:rsidRPr="007B5BFD">
              <w:rPr>
                <w:rFonts w:ascii="Arial" w:hAnsi="Arial" w:cs="Arial"/>
                <w:color w:val="000000"/>
                <w:sz w:val="20"/>
                <w:szCs w:val="16"/>
              </w:rPr>
              <w:t xml:space="preserve"> </w:t>
            </w:r>
            <w:r w:rsidRPr="007B5BFD">
              <w:rPr>
                <w:rFonts w:ascii="Arial" w:hAnsi="Arial" w:cs="Arial"/>
                <w:color w:val="000000"/>
                <w:sz w:val="20"/>
                <w:szCs w:val="16"/>
              </w:rPr>
              <w:t>A6</w:t>
            </w:r>
            <w:r w:rsidR="00B978B5" w:rsidRPr="007B5BFD">
              <w:rPr>
                <w:rFonts w:ascii="Arial" w:hAnsi="Arial" w:cs="Arial"/>
                <w:color w:val="000000"/>
                <w:sz w:val="20"/>
                <w:szCs w:val="16"/>
              </w:rPr>
              <w:t xml:space="preserve"> </w:t>
            </w:r>
            <w:r w:rsidRPr="007B5BFD">
              <w:rPr>
                <w:rFonts w:ascii="Arial" w:hAnsi="Arial" w:cs="Arial"/>
                <w:color w:val="000000"/>
                <w:sz w:val="20"/>
                <w:szCs w:val="16"/>
              </w:rPr>
              <w:t>2</w:t>
            </w:r>
            <w:r w:rsidR="00B978B5" w:rsidRPr="007B5BFD">
              <w:rPr>
                <w:rFonts w:ascii="Arial" w:hAnsi="Arial" w:cs="Arial"/>
                <w:color w:val="000000"/>
                <w:sz w:val="20"/>
                <w:szCs w:val="16"/>
              </w:rPr>
              <w:t xml:space="preserve"> </w:t>
            </w:r>
            <w:r w:rsidRPr="007B5BFD">
              <w:rPr>
                <w:rFonts w:ascii="Arial" w:hAnsi="Arial" w:cs="Arial"/>
                <w:color w:val="000000"/>
                <w:sz w:val="20"/>
                <w:szCs w:val="16"/>
              </w:rPr>
              <w:t>01</w:t>
            </w:r>
            <w:r w:rsidR="00B978B5" w:rsidRPr="007B5BFD">
              <w:rPr>
                <w:rFonts w:ascii="Arial" w:hAnsi="Arial" w:cs="Arial"/>
                <w:color w:val="000000"/>
                <w:sz w:val="20"/>
                <w:szCs w:val="16"/>
              </w:rPr>
              <w:t xml:space="preserve"> </w:t>
            </w:r>
            <w:r w:rsidRPr="007B5BFD">
              <w:rPr>
                <w:rFonts w:ascii="Arial" w:hAnsi="Arial" w:cs="Arial"/>
                <w:color w:val="000000"/>
                <w:sz w:val="20"/>
                <w:szCs w:val="16"/>
              </w:rPr>
              <w:t>S6570</w:t>
            </w:r>
            <w:r w:rsidR="00B978B5" w:rsidRPr="007B5BFD">
              <w:rPr>
                <w:rFonts w:ascii="Arial" w:hAnsi="Arial" w:cs="Arial"/>
                <w:color w:val="000000"/>
                <w:sz w:val="20"/>
                <w:szCs w:val="16"/>
              </w:rPr>
              <w:t xml:space="preserve"> </w:t>
            </w:r>
            <w:r w:rsidRPr="007B5BFD">
              <w:rPr>
                <w:rFonts w:ascii="Arial" w:hAnsi="Arial" w:cs="Arial"/>
                <w:color w:val="000000"/>
                <w:sz w:val="20"/>
                <w:szCs w:val="16"/>
              </w:rPr>
              <w:t>000</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426</w:t>
            </w:r>
            <w:r w:rsidR="00B978B5" w:rsidRPr="007B5BFD">
              <w:rPr>
                <w:rFonts w:ascii="Arial" w:hAnsi="Arial" w:cs="Arial"/>
                <w:color w:val="000000"/>
                <w:sz w:val="20"/>
                <w:szCs w:val="16"/>
              </w:rPr>
              <w:t xml:space="preserve"> </w:t>
            </w:r>
            <w:r w:rsidRPr="007B5BFD">
              <w:rPr>
                <w:rFonts w:ascii="Arial" w:hAnsi="Arial" w:cs="Arial"/>
                <w:color w:val="000000"/>
                <w:sz w:val="20"/>
                <w:szCs w:val="16"/>
              </w:rPr>
              <w:t>844,00</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w:t>
            </w:r>
          </w:p>
        </w:tc>
        <w:tc>
          <w:tcPr>
            <w:tcW w:w="659" w:type="pct"/>
            <w:tcBorders>
              <w:top w:val="nil"/>
              <w:left w:val="nil"/>
              <w:bottom w:val="single" w:sz="4" w:space="0" w:color="000000"/>
              <w:right w:val="single" w:sz="8"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426</w:t>
            </w:r>
            <w:r w:rsidR="00B978B5" w:rsidRPr="007B5BFD">
              <w:rPr>
                <w:rFonts w:ascii="Arial" w:hAnsi="Arial" w:cs="Arial"/>
                <w:color w:val="000000"/>
                <w:sz w:val="20"/>
                <w:szCs w:val="16"/>
              </w:rPr>
              <w:t xml:space="preserve"> </w:t>
            </w:r>
            <w:r w:rsidRPr="007B5BFD">
              <w:rPr>
                <w:rFonts w:ascii="Arial" w:hAnsi="Arial" w:cs="Arial"/>
                <w:color w:val="000000"/>
                <w:sz w:val="20"/>
                <w:szCs w:val="16"/>
              </w:rPr>
              <w:t>844,00</w:t>
            </w:r>
          </w:p>
        </w:tc>
      </w:tr>
      <w:tr w:rsidR="0020695B" w:rsidRPr="007B5BFD" w:rsidTr="006B771E">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Закупка</w:t>
            </w:r>
            <w:r w:rsidRPr="007B5BFD">
              <w:rPr>
                <w:rFonts w:ascii="Arial" w:hAnsi="Arial" w:cs="Arial"/>
                <w:color w:val="000000"/>
                <w:sz w:val="20"/>
                <w:szCs w:val="16"/>
              </w:rPr>
              <w:t xml:space="preserve"> </w:t>
            </w:r>
            <w:r w:rsidR="0020695B" w:rsidRPr="007B5BFD">
              <w:rPr>
                <w:rFonts w:ascii="Arial" w:hAnsi="Arial" w:cs="Arial"/>
                <w:color w:val="000000"/>
                <w:sz w:val="20"/>
                <w:szCs w:val="16"/>
              </w:rPr>
              <w:t>товаров,</w:t>
            </w:r>
            <w:r w:rsidRPr="007B5BFD">
              <w:rPr>
                <w:rFonts w:ascii="Arial" w:hAnsi="Arial" w:cs="Arial"/>
                <w:color w:val="000000"/>
                <w:sz w:val="20"/>
                <w:szCs w:val="16"/>
              </w:rPr>
              <w:t xml:space="preserve"> </w:t>
            </w:r>
            <w:r w:rsidR="0020695B" w:rsidRPr="007B5BFD">
              <w:rPr>
                <w:rFonts w:ascii="Arial" w:hAnsi="Arial" w:cs="Arial"/>
                <w:color w:val="000000"/>
                <w:sz w:val="20"/>
                <w:szCs w:val="16"/>
              </w:rPr>
              <w:t>работ</w:t>
            </w:r>
            <w:r w:rsidRPr="007B5BFD">
              <w:rPr>
                <w:rFonts w:ascii="Arial" w:hAnsi="Arial" w:cs="Arial"/>
                <w:color w:val="000000"/>
                <w:sz w:val="20"/>
                <w:szCs w:val="16"/>
              </w:rPr>
              <w:t xml:space="preserve"> </w:t>
            </w:r>
            <w:r w:rsidR="0020695B" w:rsidRPr="007B5BFD">
              <w:rPr>
                <w:rFonts w:ascii="Arial" w:hAnsi="Arial" w:cs="Arial"/>
                <w:color w:val="000000"/>
                <w:sz w:val="20"/>
                <w:szCs w:val="16"/>
              </w:rPr>
              <w:t>и</w:t>
            </w:r>
            <w:r w:rsidRPr="007B5BFD">
              <w:rPr>
                <w:rFonts w:ascii="Arial" w:hAnsi="Arial" w:cs="Arial"/>
                <w:color w:val="000000"/>
                <w:sz w:val="20"/>
                <w:szCs w:val="16"/>
              </w:rPr>
              <w:t xml:space="preserve"> </w:t>
            </w:r>
            <w:r w:rsidR="0020695B" w:rsidRPr="007B5BFD">
              <w:rPr>
                <w:rFonts w:ascii="Arial" w:hAnsi="Arial" w:cs="Arial"/>
                <w:color w:val="000000"/>
                <w:sz w:val="20"/>
                <w:szCs w:val="16"/>
              </w:rPr>
              <w:t>услуг</w:t>
            </w:r>
            <w:r w:rsidRPr="007B5BFD">
              <w:rPr>
                <w:rFonts w:ascii="Arial" w:hAnsi="Arial" w:cs="Arial"/>
                <w:color w:val="000000"/>
                <w:sz w:val="20"/>
                <w:szCs w:val="16"/>
              </w:rPr>
              <w:t xml:space="preserve"> </w:t>
            </w:r>
            <w:r w:rsidR="0020695B" w:rsidRPr="007B5BFD">
              <w:rPr>
                <w:rFonts w:ascii="Arial" w:hAnsi="Arial" w:cs="Arial"/>
                <w:color w:val="000000"/>
                <w:sz w:val="20"/>
                <w:szCs w:val="16"/>
              </w:rPr>
              <w:t>для</w:t>
            </w:r>
            <w:r w:rsidRPr="007B5BFD">
              <w:rPr>
                <w:rFonts w:ascii="Arial" w:hAnsi="Arial" w:cs="Arial"/>
                <w:color w:val="000000"/>
                <w:sz w:val="20"/>
                <w:szCs w:val="16"/>
              </w:rPr>
              <w:t xml:space="preserve"> </w:t>
            </w:r>
            <w:r w:rsidR="0020695B" w:rsidRPr="007B5BFD">
              <w:rPr>
                <w:rFonts w:ascii="Arial" w:hAnsi="Arial" w:cs="Arial"/>
                <w:color w:val="000000"/>
                <w:sz w:val="20"/>
                <w:szCs w:val="16"/>
              </w:rPr>
              <w:t>обеспечения</w:t>
            </w:r>
            <w:r w:rsidRPr="007B5BFD">
              <w:rPr>
                <w:rFonts w:ascii="Arial" w:hAnsi="Arial" w:cs="Arial"/>
                <w:color w:val="000000"/>
                <w:sz w:val="20"/>
                <w:szCs w:val="16"/>
              </w:rPr>
              <w:t xml:space="preserve"> </w:t>
            </w:r>
            <w:r w:rsidR="0020695B" w:rsidRPr="007B5BFD">
              <w:rPr>
                <w:rFonts w:ascii="Arial" w:hAnsi="Arial" w:cs="Arial"/>
                <w:color w:val="000000"/>
                <w:sz w:val="20"/>
                <w:szCs w:val="16"/>
              </w:rPr>
              <w:t>государственных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(муниципальных)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нужд</w:t>
            </w:r>
          </w:p>
        </w:tc>
        <w:tc>
          <w:tcPr>
            <w:tcW w:w="44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993</w:t>
            </w:r>
            <w:r w:rsidR="00B978B5" w:rsidRPr="007B5BFD">
              <w:rPr>
                <w:rFonts w:ascii="Arial" w:hAnsi="Arial" w:cs="Arial"/>
                <w:color w:val="000000"/>
                <w:sz w:val="20"/>
                <w:szCs w:val="16"/>
              </w:rPr>
              <w:t xml:space="preserve"> </w:t>
            </w:r>
            <w:r w:rsidRPr="007B5BFD">
              <w:rPr>
                <w:rFonts w:ascii="Arial" w:hAnsi="Arial" w:cs="Arial"/>
                <w:color w:val="000000"/>
                <w:sz w:val="20"/>
                <w:szCs w:val="16"/>
              </w:rPr>
              <w:t>0503</w:t>
            </w:r>
            <w:r w:rsidR="00B978B5" w:rsidRPr="007B5BFD">
              <w:rPr>
                <w:rFonts w:ascii="Arial" w:hAnsi="Arial" w:cs="Arial"/>
                <w:color w:val="000000"/>
                <w:sz w:val="20"/>
                <w:szCs w:val="16"/>
              </w:rPr>
              <w:t xml:space="preserve"> </w:t>
            </w:r>
            <w:r w:rsidRPr="007B5BFD">
              <w:rPr>
                <w:rFonts w:ascii="Arial" w:hAnsi="Arial" w:cs="Arial"/>
                <w:color w:val="000000"/>
                <w:sz w:val="20"/>
                <w:szCs w:val="16"/>
              </w:rPr>
              <w:t>A6</w:t>
            </w:r>
            <w:r w:rsidR="00B978B5" w:rsidRPr="007B5BFD">
              <w:rPr>
                <w:rFonts w:ascii="Arial" w:hAnsi="Arial" w:cs="Arial"/>
                <w:color w:val="000000"/>
                <w:sz w:val="20"/>
                <w:szCs w:val="16"/>
              </w:rPr>
              <w:t xml:space="preserve"> </w:t>
            </w:r>
            <w:r w:rsidRPr="007B5BFD">
              <w:rPr>
                <w:rFonts w:ascii="Arial" w:hAnsi="Arial" w:cs="Arial"/>
                <w:color w:val="000000"/>
                <w:sz w:val="20"/>
                <w:szCs w:val="16"/>
              </w:rPr>
              <w:t>2</w:t>
            </w:r>
            <w:r w:rsidR="00B978B5" w:rsidRPr="007B5BFD">
              <w:rPr>
                <w:rFonts w:ascii="Arial" w:hAnsi="Arial" w:cs="Arial"/>
                <w:color w:val="000000"/>
                <w:sz w:val="20"/>
                <w:szCs w:val="16"/>
              </w:rPr>
              <w:t xml:space="preserve"> </w:t>
            </w:r>
            <w:r w:rsidRPr="007B5BFD">
              <w:rPr>
                <w:rFonts w:ascii="Arial" w:hAnsi="Arial" w:cs="Arial"/>
                <w:color w:val="000000"/>
                <w:sz w:val="20"/>
                <w:szCs w:val="16"/>
              </w:rPr>
              <w:t>01</w:t>
            </w:r>
            <w:r w:rsidR="00B978B5" w:rsidRPr="007B5BFD">
              <w:rPr>
                <w:rFonts w:ascii="Arial" w:hAnsi="Arial" w:cs="Arial"/>
                <w:color w:val="000000"/>
                <w:sz w:val="20"/>
                <w:szCs w:val="16"/>
              </w:rPr>
              <w:t xml:space="preserve"> </w:t>
            </w:r>
            <w:r w:rsidRPr="007B5BFD">
              <w:rPr>
                <w:rFonts w:ascii="Arial" w:hAnsi="Arial" w:cs="Arial"/>
                <w:color w:val="000000"/>
                <w:sz w:val="20"/>
                <w:szCs w:val="16"/>
              </w:rPr>
              <w:t>S6570</w:t>
            </w:r>
            <w:r w:rsidR="00B978B5" w:rsidRPr="007B5BFD">
              <w:rPr>
                <w:rFonts w:ascii="Arial" w:hAnsi="Arial" w:cs="Arial"/>
                <w:color w:val="000000"/>
                <w:sz w:val="20"/>
                <w:szCs w:val="16"/>
              </w:rPr>
              <w:t xml:space="preserve"> </w:t>
            </w:r>
            <w:r w:rsidRPr="007B5BFD">
              <w:rPr>
                <w:rFonts w:ascii="Arial" w:hAnsi="Arial" w:cs="Arial"/>
                <w:color w:val="000000"/>
                <w:sz w:val="20"/>
                <w:szCs w:val="16"/>
              </w:rPr>
              <w:t>200</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426</w:t>
            </w:r>
            <w:r w:rsidR="00B978B5" w:rsidRPr="007B5BFD">
              <w:rPr>
                <w:rFonts w:ascii="Arial" w:hAnsi="Arial" w:cs="Arial"/>
                <w:color w:val="000000"/>
                <w:sz w:val="20"/>
                <w:szCs w:val="16"/>
              </w:rPr>
              <w:t xml:space="preserve"> </w:t>
            </w:r>
            <w:r w:rsidRPr="007B5BFD">
              <w:rPr>
                <w:rFonts w:ascii="Arial" w:hAnsi="Arial" w:cs="Arial"/>
                <w:color w:val="000000"/>
                <w:sz w:val="20"/>
                <w:szCs w:val="16"/>
              </w:rPr>
              <w:t>844,00</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w:t>
            </w:r>
          </w:p>
        </w:tc>
        <w:tc>
          <w:tcPr>
            <w:tcW w:w="659" w:type="pct"/>
            <w:tcBorders>
              <w:top w:val="nil"/>
              <w:left w:val="nil"/>
              <w:bottom w:val="single" w:sz="4" w:space="0" w:color="000000"/>
              <w:right w:val="single" w:sz="8"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426</w:t>
            </w:r>
            <w:r w:rsidR="00B978B5" w:rsidRPr="007B5BFD">
              <w:rPr>
                <w:rFonts w:ascii="Arial" w:hAnsi="Arial" w:cs="Arial"/>
                <w:color w:val="000000"/>
                <w:sz w:val="20"/>
                <w:szCs w:val="16"/>
              </w:rPr>
              <w:t xml:space="preserve"> </w:t>
            </w:r>
            <w:r w:rsidRPr="007B5BFD">
              <w:rPr>
                <w:rFonts w:ascii="Arial" w:hAnsi="Arial" w:cs="Arial"/>
                <w:color w:val="000000"/>
                <w:sz w:val="20"/>
                <w:szCs w:val="16"/>
              </w:rPr>
              <w:t>844,00</w:t>
            </w:r>
          </w:p>
        </w:tc>
      </w:tr>
      <w:tr w:rsidR="0020695B" w:rsidRPr="007B5BFD" w:rsidTr="006B771E">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Иные</w:t>
            </w:r>
            <w:r w:rsidRPr="007B5BFD">
              <w:rPr>
                <w:rFonts w:ascii="Arial" w:hAnsi="Arial" w:cs="Arial"/>
                <w:color w:val="000000"/>
                <w:sz w:val="20"/>
                <w:szCs w:val="16"/>
              </w:rPr>
              <w:t xml:space="preserve"> </w:t>
            </w:r>
            <w:r w:rsidR="0020695B" w:rsidRPr="007B5BFD">
              <w:rPr>
                <w:rFonts w:ascii="Arial" w:hAnsi="Arial" w:cs="Arial"/>
                <w:color w:val="000000"/>
                <w:sz w:val="20"/>
                <w:szCs w:val="16"/>
              </w:rPr>
              <w:t>закупки</w:t>
            </w:r>
            <w:r w:rsidRPr="007B5BFD">
              <w:rPr>
                <w:rFonts w:ascii="Arial" w:hAnsi="Arial" w:cs="Arial"/>
                <w:color w:val="000000"/>
                <w:sz w:val="20"/>
                <w:szCs w:val="16"/>
              </w:rPr>
              <w:t xml:space="preserve"> </w:t>
            </w:r>
            <w:r w:rsidR="0020695B" w:rsidRPr="007B5BFD">
              <w:rPr>
                <w:rFonts w:ascii="Arial" w:hAnsi="Arial" w:cs="Arial"/>
                <w:color w:val="000000"/>
                <w:sz w:val="20"/>
                <w:szCs w:val="16"/>
              </w:rPr>
              <w:t>товаров,</w:t>
            </w:r>
            <w:r w:rsidRPr="007B5BFD">
              <w:rPr>
                <w:rFonts w:ascii="Arial" w:hAnsi="Arial" w:cs="Arial"/>
                <w:color w:val="000000"/>
                <w:sz w:val="20"/>
                <w:szCs w:val="16"/>
              </w:rPr>
              <w:t xml:space="preserve"> </w:t>
            </w:r>
            <w:r w:rsidR="0020695B" w:rsidRPr="007B5BFD">
              <w:rPr>
                <w:rFonts w:ascii="Arial" w:hAnsi="Arial" w:cs="Arial"/>
                <w:color w:val="000000"/>
                <w:sz w:val="20"/>
                <w:szCs w:val="16"/>
              </w:rPr>
              <w:t>работ</w:t>
            </w:r>
            <w:r w:rsidRPr="007B5BFD">
              <w:rPr>
                <w:rFonts w:ascii="Arial" w:hAnsi="Arial" w:cs="Arial"/>
                <w:color w:val="000000"/>
                <w:sz w:val="20"/>
                <w:szCs w:val="16"/>
              </w:rPr>
              <w:t xml:space="preserve"> </w:t>
            </w:r>
            <w:r w:rsidR="0020695B" w:rsidRPr="007B5BFD">
              <w:rPr>
                <w:rFonts w:ascii="Arial" w:hAnsi="Arial" w:cs="Arial"/>
                <w:color w:val="000000"/>
                <w:sz w:val="20"/>
                <w:szCs w:val="16"/>
              </w:rPr>
              <w:t>и</w:t>
            </w:r>
            <w:r w:rsidRPr="007B5BFD">
              <w:rPr>
                <w:rFonts w:ascii="Arial" w:hAnsi="Arial" w:cs="Arial"/>
                <w:color w:val="000000"/>
                <w:sz w:val="20"/>
                <w:szCs w:val="16"/>
              </w:rPr>
              <w:t xml:space="preserve"> </w:t>
            </w:r>
            <w:r w:rsidR="0020695B" w:rsidRPr="007B5BFD">
              <w:rPr>
                <w:rFonts w:ascii="Arial" w:hAnsi="Arial" w:cs="Arial"/>
                <w:color w:val="000000"/>
                <w:sz w:val="20"/>
                <w:szCs w:val="16"/>
              </w:rPr>
              <w:t>услуг</w:t>
            </w:r>
            <w:r w:rsidRPr="007B5BFD">
              <w:rPr>
                <w:rFonts w:ascii="Arial" w:hAnsi="Arial" w:cs="Arial"/>
                <w:color w:val="000000"/>
                <w:sz w:val="20"/>
                <w:szCs w:val="16"/>
              </w:rPr>
              <w:t xml:space="preserve"> </w:t>
            </w:r>
            <w:r w:rsidR="0020695B" w:rsidRPr="007B5BFD">
              <w:rPr>
                <w:rFonts w:ascii="Arial" w:hAnsi="Arial" w:cs="Arial"/>
                <w:color w:val="000000"/>
                <w:sz w:val="20"/>
                <w:szCs w:val="16"/>
              </w:rPr>
              <w:t>для</w:t>
            </w:r>
            <w:r w:rsidRPr="007B5BFD">
              <w:rPr>
                <w:rFonts w:ascii="Arial" w:hAnsi="Arial" w:cs="Arial"/>
                <w:color w:val="000000"/>
                <w:sz w:val="20"/>
                <w:szCs w:val="16"/>
              </w:rPr>
              <w:t xml:space="preserve"> </w:t>
            </w:r>
            <w:r w:rsidR="0020695B" w:rsidRPr="007B5BFD">
              <w:rPr>
                <w:rFonts w:ascii="Arial" w:hAnsi="Arial" w:cs="Arial"/>
                <w:color w:val="000000"/>
                <w:sz w:val="20"/>
                <w:szCs w:val="16"/>
              </w:rPr>
              <w:t>обеспечения</w:t>
            </w:r>
            <w:r w:rsidRPr="007B5BFD">
              <w:rPr>
                <w:rFonts w:ascii="Arial" w:hAnsi="Arial" w:cs="Arial"/>
                <w:color w:val="000000"/>
                <w:sz w:val="20"/>
                <w:szCs w:val="16"/>
              </w:rPr>
              <w:t xml:space="preserve"> </w:t>
            </w:r>
            <w:r w:rsidR="0020695B" w:rsidRPr="007B5BFD">
              <w:rPr>
                <w:rFonts w:ascii="Arial" w:hAnsi="Arial" w:cs="Arial"/>
                <w:color w:val="000000"/>
                <w:sz w:val="20"/>
                <w:szCs w:val="16"/>
              </w:rPr>
              <w:t>государственных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(муниципальных)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нужд</w:t>
            </w:r>
          </w:p>
        </w:tc>
        <w:tc>
          <w:tcPr>
            <w:tcW w:w="44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993</w:t>
            </w:r>
            <w:r w:rsidR="00B978B5" w:rsidRPr="007B5BFD">
              <w:rPr>
                <w:rFonts w:ascii="Arial" w:hAnsi="Arial" w:cs="Arial"/>
                <w:color w:val="000000"/>
                <w:sz w:val="20"/>
                <w:szCs w:val="16"/>
              </w:rPr>
              <w:t xml:space="preserve"> </w:t>
            </w:r>
            <w:r w:rsidRPr="007B5BFD">
              <w:rPr>
                <w:rFonts w:ascii="Arial" w:hAnsi="Arial" w:cs="Arial"/>
                <w:color w:val="000000"/>
                <w:sz w:val="20"/>
                <w:szCs w:val="16"/>
              </w:rPr>
              <w:t>0503</w:t>
            </w:r>
            <w:r w:rsidR="00B978B5" w:rsidRPr="007B5BFD">
              <w:rPr>
                <w:rFonts w:ascii="Arial" w:hAnsi="Arial" w:cs="Arial"/>
                <w:color w:val="000000"/>
                <w:sz w:val="20"/>
                <w:szCs w:val="16"/>
              </w:rPr>
              <w:t xml:space="preserve"> </w:t>
            </w:r>
            <w:r w:rsidRPr="007B5BFD">
              <w:rPr>
                <w:rFonts w:ascii="Arial" w:hAnsi="Arial" w:cs="Arial"/>
                <w:color w:val="000000"/>
                <w:sz w:val="20"/>
                <w:szCs w:val="16"/>
              </w:rPr>
              <w:t>A6</w:t>
            </w:r>
            <w:r w:rsidR="00B978B5" w:rsidRPr="007B5BFD">
              <w:rPr>
                <w:rFonts w:ascii="Arial" w:hAnsi="Arial" w:cs="Arial"/>
                <w:color w:val="000000"/>
                <w:sz w:val="20"/>
                <w:szCs w:val="16"/>
              </w:rPr>
              <w:t xml:space="preserve"> </w:t>
            </w:r>
            <w:r w:rsidRPr="007B5BFD">
              <w:rPr>
                <w:rFonts w:ascii="Arial" w:hAnsi="Arial" w:cs="Arial"/>
                <w:color w:val="000000"/>
                <w:sz w:val="20"/>
                <w:szCs w:val="16"/>
              </w:rPr>
              <w:t>2</w:t>
            </w:r>
            <w:r w:rsidR="00B978B5" w:rsidRPr="007B5BFD">
              <w:rPr>
                <w:rFonts w:ascii="Arial" w:hAnsi="Arial" w:cs="Arial"/>
                <w:color w:val="000000"/>
                <w:sz w:val="20"/>
                <w:szCs w:val="16"/>
              </w:rPr>
              <w:t xml:space="preserve"> </w:t>
            </w:r>
            <w:r w:rsidRPr="007B5BFD">
              <w:rPr>
                <w:rFonts w:ascii="Arial" w:hAnsi="Arial" w:cs="Arial"/>
                <w:color w:val="000000"/>
                <w:sz w:val="20"/>
                <w:szCs w:val="16"/>
              </w:rPr>
              <w:t>01</w:t>
            </w:r>
            <w:r w:rsidR="00B978B5" w:rsidRPr="007B5BFD">
              <w:rPr>
                <w:rFonts w:ascii="Arial" w:hAnsi="Arial" w:cs="Arial"/>
                <w:color w:val="000000"/>
                <w:sz w:val="20"/>
                <w:szCs w:val="16"/>
              </w:rPr>
              <w:t xml:space="preserve"> </w:t>
            </w:r>
            <w:r w:rsidRPr="007B5BFD">
              <w:rPr>
                <w:rFonts w:ascii="Arial" w:hAnsi="Arial" w:cs="Arial"/>
                <w:color w:val="000000"/>
                <w:sz w:val="20"/>
                <w:szCs w:val="16"/>
              </w:rPr>
              <w:t>S6570</w:t>
            </w:r>
            <w:r w:rsidR="00B978B5" w:rsidRPr="007B5BFD">
              <w:rPr>
                <w:rFonts w:ascii="Arial" w:hAnsi="Arial" w:cs="Arial"/>
                <w:color w:val="000000"/>
                <w:sz w:val="20"/>
                <w:szCs w:val="16"/>
              </w:rPr>
              <w:t xml:space="preserve"> </w:t>
            </w:r>
            <w:r w:rsidRPr="007B5BFD">
              <w:rPr>
                <w:rFonts w:ascii="Arial" w:hAnsi="Arial" w:cs="Arial"/>
                <w:color w:val="000000"/>
                <w:sz w:val="20"/>
                <w:szCs w:val="16"/>
              </w:rPr>
              <w:t>240</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426</w:t>
            </w:r>
            <w:r w:rsidR="00B978B5" w:rsidRPr="007B5BFD">
              <w:rPr>
                <w:rFonts w:ascii="Arial" w:hAnsi="Arial" w:cs="Arial"/>
                <w:color w:val="000000"/>
                <w:sz w:val="20"/>
                <w:szCs w:val="16"/>
              </w:rPr>
              <w:t xml:space="preserve"> </w:t>
            </w:r>
            <w:r w:rsidRPr="007B5BFD">
              <w:rPr>
                <w:rFonts w:ascii="Arial" w:hAnsi="Arial" w:cs="Arial"/>
                <w:color w:val="000000"/>
                <w:sz w:val="20"/>
                <w:szCs w:val="16"/>
              </w:rPr>
              <w:t>844,00</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w:t>
            </w:r>
          </w:p>
        </w:tc>
        <w:tc>
          <w:tcPr>
            <w:tcW w:w="659" w:type="pct"/>
            <w:tcBorders>
              <w:top w:val="nil"/>
              <w:left w:val="nil"/>
              <w:bottom w:val="single" w:sz="4" w:space="0" w:color="000000"/>
              <w:right w:val="single" w:sz="8"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426</w:t>
            </w:r>
            <w:r w:rsidR="00B978B5" w:rsidRPr="007B5BFD">
              <w:rPr>
                <w:rFonts w:ascii="Arial" w:hAnsi="Arial" w:cs="Arial"/>
                <w:color w:val="000000"/>
                <w:sz w:val="20"/>
                <w:szCs w:val="16"/>
              </w:rPr>
              <w:t xml:space="preserve"> </w:t>
            </w:r>
            <w:r w:rsidRPr="007B5BFD">
              <w:rPr>
                <w:rFonts w:ascii="Arial" w:hAnsi="Arial" w:cs="Arial"/>
                <w:color w:val="000000"/>
                <w:sz w:val="20"/>
                <w:szCs w:val="16"/>
              </w:rPr>
              <w:t>844,00</w:t>
            </w:r>
          </w:p>
        </w:tc>
      </w:tr>
      <w:tr w:rsidR="0020695B" w:rsidRPr="007B5BFD" w:rsidTr="006B771E">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Организация</w:t>
            </w:r>
            <w:r w:rsidRPr="007B5BFD">
              <w:rPr>
                <w:rFonts w:ascii="Arial" w:hAnsi="Arial" w:cs="Arial"/>
                <w:color w:val="000000"/>
                <w:sz w:val="20"/>
                <w:szCs w:val="16"/>
              </w:rPr>
              <w:t xml:space="preserve"> </w:t>
            </w:r>
            <w:r w:rsidR="0020695B" w:rsidRPr="007B5BFD">
              <w:rPr>
                <w:rFonts w:ascii="Arial" w:hAnsi="Arial" w:cs="Arial"/>
                <w:color w:val="000000"/>
                <w:sz w:val="20"/>
                <w:szCs w:val="16"/>
              </w:rPr>
              <w:t>временного</w:t>
            </w:r>
            <w:r w:rsidRPr="007B5BFD">
              <w:rPr>
                <w:rFonts w:ascii="Arial" w:hAnsi="Arial" w:cs="Arial"/>
                <w:color w:val="000000"/>
                <w:sz w:val="20"/>
                <w:szCs w:val="16"/>
              </w:rPr>
              <w:t xml:space="preserve"> </w:t>
            </w:r>
            <w:r w:rsidR="0020695B" w:rsidRPr="007B5BFD">
              <w:rPr>
                <w:rFonts w:ascii="Arial" w:hAnsi="Arial" w:cs="Arial"/>
                <w:color w:val="000000"/>
                <w:sz w:val="20"/>
                <w:szCs w:val="16"/>
              </w:rPr>
              <w:t>трудоустройства</w:t>
            </w:r>
            <w:r w:rsidRPr="007B5BFD">
              <w:rPr>
                <w:rFonts w:ascii="Arial" w:hAnsi="Arial" w:cs="Arial"/>
                <w:color w:val="000000"/>
                <w:sz w:val="20"/>
                <w:szCs w:val="16"/>
              </w:rPr>
              <w:t xml:space="preserve"> </w:t>
            </w:r>
            <w:r w:rsidR="0020695B" w:rsidRPr="007B5BFD">
              <w:rPr>
                <w:rFonts w:ascii="Arial" w:hAnsi="Arial" w:cs="Arial"/>
                <w:color w:val="000000"/>
                <w:sz w:val="20"/>
                <w:szCs w:val="16"/>
              </w:rPr>
              <w:t>несовершеннолетних</w:t>
            </w:r>
            <w:r w:rsidRPr="007B5BFD">
              <w:rPr>
                <w:rFonts w:ascii="Arial" w:hAnsi="Arial" w:cs="Arial"/>
                <w:color w:val="000000"/>
                <w:sz w:val="20"/>
                <w:szCs w:val="16"/>
              </w:rPr>
              <w:t xml:space="preserve"> </w:t>
            </w:r>
            <w:r w:rsidR="0020695B" w:rsidRPr="007B5BFD">
              <w:rPr>
                <w:rFonts w:ascii="Arial" w:hAnsi="Arial" w:cs="Arial"/>
                <w:color w:val="000000"/>
                <w:sz w:val="20"/>
                <w:szCs w:val="16"/>
              </w:rPr>
              <w:t>граждан</w:t>
            </w:r>
            <w:r w:rsidRPr="007B5BFD">
              <w:rPr>
                <w:rFonts w:ascii="Arial" w:hAnsi="Arial" w:cs="Arial"/>
                <w:color w:val="000000"/>
                <w:sz w:val="20"/>
                <w:szCs w:val="16"/>
              </w:rPr>
              <w:t xml:space="preserve"> </w:t>
            </w:r>
            <w:r w:rsidR="0020695B" w:rsidRPr="007B5BFD">
              <w:rPr>
                <w:rFonts w:ascii="Arial" w:hAnsi="Arial" w:cs="Arial"/>
                <w:color w:val="000000"/>
                <w:sz w:val="20"/>
                <w:szCs w:val="16"/>
              </w:rPr>
              <w:t>в</w:t>
            </w:r>
            <w:r w:rsidRPr="007B5BFD">
              <w:rPr>
                <w:rFonts w:ascii="Arial" w:hAnsi="Arial" w:cs="Arial"/>
                <w:color w:val="000000"/>
                <w:sz w:val="20"/>
                <w:szCs w:val="16"/>
              </w:rPr>
              <w:t xml:space="preserve"> </w:t>
            </w:r>
            <w:r w:rsidR="0020695B" w:rsidRPr="007B5BFD">
              <w:rPr>
                <w:rFonts w:ascii="Arial" w:hAnsi="Arial" w:cs="Arial"/>
                <w:color w:val="000000"/>
                <w:sz w:val="20"/>
                <w:szCs w:val="16"/>
              </w:rPr>
              <w:t>возрасте</w:t>
            </w:r>
            <w:r w:rsidRPr="007B5BFD">
              <w:rPr>
                <w:rFonts w:ascii="Arial" w:hAnsi="Arial" w:cs="Arial"/>
                <w:color w:val="000000"/>
                <w:sz w:val="20"/>
                <w:szCs w:val="16"/>
              </w:rPr>
              <w:t xml:space="preserve"> </w:t>
            </w:r>
            <w:r w:rsidR="0020695B" w:rsidRPr="007B5BFD">
              <w:rPr>
                <w:rFonts w:ascii="Arial" w:hAnsi="Arial" w:cs="Arial"/>
                <w:color w:val="000000"/>
                <w:sz w:val="20"/>
                <w:szCs w:val="16"/>
              </w:rPr>
              <w:t>от</w:t>
            </w:r>
            <w:r w:rsidRPr="007B5BFD">
              <w:rPr>
                <w:rFonts w:ascii="Arial" w:hAnsi="Arial" w:cs="Arial"/>
                <w:color w:val="000000"/>
                <w:sz w:val="20"/>
                <w:szCs w:val="16"/>
              </w:rPr>
              <w:t xml:space="preserve"> </w:t>
            </w:r>
            <w:r w:rsidR="0020695B" w:rsidRPr="007B5BFD">
              <w:rPr>
                <w:rFonts w:ascii="Arial" w:hAnsi="Arial" w:cs="Arial"/>
                <w:color w:val="000000"/>
                <w:sz w:val="20"/>
                <w:szCs w:val="16"/>
              </w:rPr>
              <w:t>14</w:t>
            </w:r>
            <w:r w:rsidRPr="007B5BFD">
              <w:rPr>
                <w:rFonts w:ascii="Arial" w:hAnsi="Arial" w:cs="Arial"/>
                <w:color w:val="000000"/>
                <w:sz w:val="20"/>
                <w:szCs w:val="16"/>
              </w:rPr>
              <w:t xml:space="preserve"> </w:t>
            </w:r>
            <w:r w:rsidR="0020695B" w:rsidRPr="007B5BFD">
              <w:rPr>
                <w:rFonts w:ascii="Arial" w:hAnsi="Arial" w:cs="Arial"/>
                <w:color w:val="000000"/>
                <w:sz w:val="20"/>
                <w:szCs w:val="16"/>
              </w:rPr>
              <w:t>до</w:t>
            </w:r>
            <w:r w:rsidRPr="007B5BFD">
              <w:rPr>
                <w:rFonts w:ascii="Arial" w:hAnsi="Arial" w:cs="Arial"/>
                <w:color w:val="000000"/>
                <w:sz w:val="20"/>
                <w:szCs w:val="16"/>
              </w:rPr>
              <w:t xml:space="preserve"> </w:t>
            </w:r>
            <w:r w:rsidR="0020695B" w:rsidRPr="007B5BFD">
              <w:rPr>
                <w:rFonts w:ascii="Arial" w:hAnsi="Arial" w:cs="Arial"/>
                <w:color w:val="000000"/>
                <w:sz w:val="20"/>
                <w:szCs w:val="16"/>
              </w:rPr>
              <w:t>18</w:t>
            </w:r>
            <w:r w:rsidRPr="007B5BFD">
              <w:rPr>
                <w:rFonts w:ascii="Arial" w:hAnsi="Arial" w:cs="Arial"/>
                <w:color w:val="000000"/>
                <w:sz w:val="20"/>
                <w:szCs w:val="16"/>
              </w:rPr>
              <w:t xml:space="preserve"> </w:t>
            </w:r>
            <w:r w:rsidR="0020695B" w:rsidRPr="007B5BFD">
              <w:rPr>
                <w:rFonts w:ascii="Arial" w:hAnsi="Arial" w:cs="Arial"/>
                <w:color w:val="000000"/>
                <w:sz w:val="20"/>
                <w:szCs w:val="16"/>
              </w:rPr>
              <w:t>лет</w:t>
            </w:r>
            <w:r w:rsidRPr="007B5BFD">
              <w:rPr>
                <w:rFonts w:ascii="Arial" w:hAnsi="Arial" w:cs="Arial"/>
                <w:color w:val="000000"/>
                <w:sz w:val="20"/>
                <w:szCs w:val="16"/>
              </w:rPr>
              <w:t xml:space="preserve"> </w:t>
            </w:r>
            <w:r w:rsidR="0020695B" w:rsidRPr="007B5BFD">
              <w:rPr>
                <w:rFonts w:ascii="Arial" w:hAnsi="Arial" w:cs="Arial"/>
                <w:color w:val="000000"/>
                <w:sz w:val="20"/>
                <w:szCs w:val="16"/>
              </w:rPr>
              <w:t>в</w:t>
            </w:r>
            <w:r w:rsidRPr="007B5BFD">
              <w:rPr>
                <w:rFonts w:ascii="Arial" w:hAnsi="Arial" w:cs="Arial"/>
                <w:color w:val="000000"/>
                <w:sz w:val="20"/>
                <w:szCs w:val="16"/>
              </w:rPr>
              <w:t xml:space="preserve"> </w:t>
            </w:r>
            <w:r w:rsidR="0020695B" w:rsidRPr="007B5BFD">
              <w:rPr>
                <w:rFonts w:ascii="Arial" w:hAnsi="Arial" w:cs="Arial"/>
                <w:color w:val="000000"/>
                <w:sz w:val="20"/>
                <w:szCs w:val="16"/>
              </w:rPr>
              <w:t>свободное</w:t>
            </w:r>
            <w:r w:rsidRPr="007B5BFD">
              <w:rPr>
                <w:rFonts w:ascii="Arial" w:hAnsi="Arial" w:cs="Arial"/>
                <w:color w:val="000000"/>
                <w:sz w:val="20"/>
                <w:szCs w:val="16"/>
              </w:rPr>
              <w:t xml:space="preserve"> </w:t>
            </w:r>
            <w:r w:rsidR="0020695B" w:rsidRPr="007B5BFD">
              <w:rPr>
                <w:rFonts w:ascii="Arial" w:hAnsi="Arial" w:cs="Arial"/>
                <w:color w:val="000000"/>
                <w:sz w:val="20"/>
                <w:szCs w:val="16"/>
              </w:rPr>
              <w:t>от</w:t>
            </w:r>
            <w:r w:rsidRPr="007B5BFD">
              <w:rPr>
                <w:rFonts w:ascii="Arial" w:hAnsi="Arial" w:cs="Arial"/>
                <w:color w:val="000000"/>
                <w:sz w:val="20"/>
                <w:szCs w:val="16"/>
              </w:rPr>
              <w:t xml:space="preserve"> </w:t>
            </w:r>
            <w:r w:rsidR="0020695B" w:rsidRPr="007B5BFD">
              <w:rPr>
                <w:rFonts w:ascii="Arial" w:hAnsi="Arial" w:cs="Arial"/>
                <w:color w:val="000000"/>
                <w:sz w:val="20"/>
                <w:szCs w:val="16"/>
              </w:rPr>
              <w:t>учебы</w:t>
            </w:r>
            <w:r w:rsidRPr="007B5BFD">
              <w:rPr>
                <w:rFonts w:ascii="Arial" w:hAnsi="Arial" w:cs="Arial"/>
                <w:color w:val="000000"/>
                <w:sz w:val="20"/>
                <w:szCs w:val="16"/>
              </w:rPr>
              <w:t xml:space="preserve"> </w:t>
            </w:r>
            <w:r w:rsidR="0020695B" w:rsidRPr="007B5BFD">
              <w:rPr>
                <w:rFonts w:ascii="Arial" w:hAnsi="Arial" w:cs="Arial"/>
                <w:color w:val="000000"/>
                <w:sz w:val="20"/>
                <w:szCs w:val="16"/>
              </w:rPr>
              <w:t>время</w:t>
            </w:r>
          </w:p>
        </w:tc>
        <w:tc>
          <w:tcPr>
            <w:tcW w:w="44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993</w:t>
            </w:r>
            <w:r w:rsidR="00B978B5" w:rsidRPr="007B5BFD">
              <w:rPr>
                <w:rFonts w:ascii="Arial" w:hAnsi="Arial" w:cs="Arial"/>
                <w:color w:val="000000"/>
                <w:sz w:val="20"/>
                <w:szCs w:val="16"/>
              </w:rPr>
              <w:t xml:space="preserve"> </w:t>
            </w:r>
            <w:r w:rsidRPr="007B5BFD">
              <w:rPr>
                <w:rFonts w:ascii="Arial" w:hAnsi="Arial" w:cs="Arial"/>
                <w:color w:val="000000"/>
                <w:sz w:val="20"/>
                <w:szCs w:val="16"/>
              </w:rPr>
              <w:t>0503</w:t>
            </w:r>
            <w:r w:rsidR="00B978B5" w:rsidRPr="007B5BFD">
              <w:rPr>
                <w:rFonts w:ascii="Arial" w:hAnsi="Arial" w:cs="Arial"/>
                <w:color w:val="000000"/>
                <w:sz w:val="20"/>
                <w:szCs w:val="16"/>
              </w:rPr>
              <w:t xml:space="preserve"> </w:t>
            </w:r>
            <w:r w:rsidRPr="007B5BFD">
              <w:rPr>
                <w:rFonts w:ascii="Arial" w:hAnsi="Arial" w:cs="Arial"/>
                <w:color w:val="000000"/>
                <w:sz w:val="20"/>
                <w:szCs w:val="16"/>
              </w:rPr>
              <w:t>Ц6</w:t>
            </w:r>
            <w:r w:rsidR="00B978B5" w:rsidRPr="007B5BFD">
              <w:rPr>
                <w:rFonts w:ascii="Arial" w:hAnsi="Arial" w:cs="Arial"/>
                <w:color w:val="000000"/>
                <w:sz w:val="20"/>
                <w:szCs w:val="16"/>
              </w:rPr>
              <w:t xml:space="preserve"> </w:t>
            </w:r>
            <w:r w:rsidRPr="007B5BFD">
              <w:rPr>
                <w:rFonts w:ascii="Arial" w:hAnsi="Arial" w:cs="Arial"/>
                <w:color w:val="000000"/>
                <w:sz w:val="20"/>
                <w:szCs w:val="16"/>
              </w:rPr>
              <w:t>1</w:t>
            </w:r>
            <w:r w:rsidR="00B978B5" w:rsidRPr="007B5BFD">
              <w:rPr>
                <w:rFonts w:ascii="Arial" w:hAnsi="Arial" w:cs="Arial"/>
                <w:color w:val="000000"/>
                <w:sz w:val="20"/>
                <w:szCs w:val="16"/>
              </w:rPr>
              <w:t xml:space="preserve"> </w:t>
            </w:r>
            <w:r w:rsidRPr="007B5BFD">
              <w:rPr>
                <w:rFonts w:ascii="Arial" w:hAnsi="Arial" w:cs="Arial"/>
                <w:color w:val="000000"/>
                <w:sz w:val="20"/>
                <w:szCs w:val="16"/>
              </w:rPr>
              <w:t>01</w:t>
            </w:r>
            <w:r w:rsidR="00B978B5" w:rsidRPr="007B5BFD">
              <w:rPr>
                <w:rFonts w:ascii="Arial" w:hAnsi="Arial" w:cs="Arial"/>
                <w:color w:val="000000"/>
                <w:sz w:val="20"/>
                <w:szCs w:val="16"/>
              </w:rPr>
              <w:t xml:space="preserve"> </w:t>
            </w:r>
            <w:r w:rsidRPr="007B5BFD">
              <w:rPr>
                <w:rFonts w:ascii="Arial" w:hAnsi="Arial" w:cs="Arial"/>
                <w:color w:val="000000"/>
                <w:sz w:val="20"/>
                <w:szCs w:val="16"/>
              </w:rPr>
              <w:t>12260</w:t>
            </w:r>
            <w:r w:rsidR="00B978B5" w:rsidRPr="007B5BFD">
              <w:rPr>
                <w:rFonts w:ascii="Arial" w:hAnsi="Arial" w:cs="Arial"/>
                <w:color w:val="000000"/>
                <w:sz w:val="20"/>
                <w:szCs w:val="16"/>
              </w:rPr>
              <w:t xml:space="preserve"> </w:t>
            </w:r>
            <w:r w:rsidRPr="007B5BFD">
              <w:rPr>
                <w:rFonts w:ascii="Arial" w:hAnsi="Arial" w:cs="Arial"/>
                <w:color w:val="000000"/>
                <w:sz w:val="20"/>
                <w:szCs w:val="16"/>
              </w:rPr>
              <w:t>000</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12</w:t>
            </w:r>
            <w:r w:rsidR="00B978B5" w:rsidRPr="007B5BFD">
              <w:rPr>
                <w:rFonts w:ascii="Arial" w:hAnsi="Arial" w:cs="Arial"/>
                <w:color w:val="000000"/>
                <w:sz w:val="20"/>
                <w:szCs w:val="16"/>
              </w:rPr>
              <w:t xml:space="preserve"> </w:t>
            </w:r>
            <w:r w:rsidRPr="007B5BFD">
              <w:rPr>
                <w:rFonts w:ascii="Arial" w:hAnsi="Arial" w:cs="Arial"/>
                <w:color w:val="000000"/>
                <w:sz w:val="20"/>
                <w:szCs w:val="16"/>
              </w:rPr>
              <w:t>000,00</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w:t>
            </w:r>
          </w:p>
        </w:tc>
        <w:tc>
          <w:tcPr>
            <w:tcW w:w="659" w:type="pct"/>
            <w:tcBorders>
              <w:top w:val="nil"/>
              <w:left w:val="nil"/>
              <w:bottom w:val="single" w:sz="4" w:space="0" w:color="000000"/>
              <w:right w:val="single" w:sz="8"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12</w:t>
            </w:r>
            <w:r w:rsidR="00B978B5" w:rsidRPr="007B5BFD">
              <w:rPr>
                <w:rFonts w:ascii="Arial" w:hAnsi="Arial" w:cs="Arial"/>
                <w:color w:val="000000"/>
                <w:sz w:val="20"/>
                <w:szCs w:val="16"/>
              </w:rPr>
              <w:t xml:space="preserve"> </w:t>
            </w:r>
            <w:r w:rsidRPr="007B5BFD">
              <w:rPr>
                <w:rFonts w:ascii="Arial" w:hAnsi="Arial" w:cs="Arial"/>
                <w:color w:val="000000"/>
                <w:sz w:val="20"/>
                <w:szCs w:val="16"/>
              </w:rPr>
              <w:t>000,00</w:t>
            </w:r>
          </w:p>
        </w:tc>
      </w:tr>
      <w:tr w:rsidR="0020695B" w:rsidRPr="007B5BFD" w:rsidTr="006B771E">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Расходы</w:t>
            </w:r>
            <w:r w:rsidRPr="007B5BFD">
              <w:rPr>
                <w:rFonts w:ascii="Arial" w:hAnsi="Arial" w:cs="Arial"/>
                <w:color w:val="000000"/>
                <w:sz w:val="20"/>
                <w:szCs w:val="16"/>
              </w:rPr>
              <w:t xml:space="preserve"> </w:t>
            </w:r>
            <w:r w:rsidR="0020695B" w:rsidRPr="007B5BFD">
              <w:rPr>
                <w:rFonts w:ascii="Arial" w:hAnsi="Arial" w:cs="Arial"/>
                <w:color w:val="000000"/>
                <w:sz w:val="20"/>
                <w:szCs w:val="16"/>
              </w:rPr>
              <w:t>на</w:t>
            </w:r>
            <w:r w:rsidRPr="007B5BFD">
              <w:rPr>
                <w:rFonts w:ascii="Arial" w:hAnsi="Arial" w:cs="Arial"/>
                <w:color w:val="000000"/>
                <w:sz w:val="20"/>
                <w:szCs w:val="16"/>
              </w:rPr>
              <w:t xml:space="preserve"> </w:t>
            </w:r>
            <w:r w:rsidR="0020695B" w:rsidRPr="007B5BFD">
              <w:rPr>
                <w:rFonts w:ascii="Arial" w:hAnsi="Arial" w:cs="Arial"/>
                <w:color w:val="000000"/>
                <w:sz w:val="20"/>
                <w:szCs w:val="16"/>
              </w:rPr>
              <w:t>выплаты</w:t>
            </w:r>
            <w:r w:rsidRPr="007B5BFD">
              <w:rPr>
                <w:rFonts w:ascii="Arial" w:hAnsi="Arial" w:cs="Arial"/>
                <w:color w:val="000000"/>
                <w:sz w:val="20"/>
                <w:szCs w:val="16"/>
              </w:rPr>
              <w:t xml:space="preserve"> </w:t>
            </w:r>
            <w:r w:rsidR="0020695B" w:rsidRPr="007B5BFD">
              <w:rPr>
                <w:rFonts w:ascii="Arial" w:hAnsi="Arial" w:cs="Arial"/>
                <w:color w:val="000000"/>
                <w:sz w:val="20"/>
                <w:szCs w:val="16"/>
              </w:rPr>
              <w:t>персоналу</w:t>
            </w:r>
            <w:r w:rsidRPr="007B5BFD">
              <w:rPr>
                <w:rFonts w:ascii="Arial" w:hAnsi="Arial" w:cs="Arial"/>
                <w:color w:val="000000"/>
                <w:sz w:val="20"/>
                <w:szCs w:val="16"/>
              </w:rPr>
              <w:t xml:space="preserve"> </w:t>
            </w:r>
            <w:r w:rsidR="0020695B" w:rsidRPr="007B5BFD">
              <w:rPr>
                <w:rFonts w:ascii="Arial" w:hAnsi="Arial" w:cs="Arial"/>
                <w:color w:val="000000"/>
                <w:sz w:val="20"/>
                <w:szCs w:val="16"/>
              </w:rPr>
              <w:t>в</w:t>
            </w:r>
            <w:r w:rsidRPr="007B5BFD">
              <w:rPr>
                <w:rFonts w:ascii="Arial" w:hAnsi="Arial" w:cs="Arial"/>
                <w:color w:val="000000"/>
                <w:sz w:val="20"/>
                <w:szCs w:val="16"/>
              </w:rPr>
              <w:t xml:space="preserve"> </w:t>
            </w:r>
            <w:r w:rsidR="0020695B" w:rsidRPr="007B5BFD">
              <w:rPr>
                <w:rFonts w:ascii="Arial" w:hAnsi="Arial" w:cs="Arial"/>
                <w:color w:val="000000"/>
                <w:sz w:val="20"/>
                <w:szCs w:val="16"/>
              </w:rPr>
              <w:t>целях</w:t>
            </w:r>
            <w:r w:rsidRPr="007B5BFD">
              <w:rPr>
                <w:rFonts w:ascii="Arial" w:hAnsi="Arial" w:cs="Arial"/>
                <w:color w:val="000000"/>
                <w:sz w:val="20"/>
                <w:szCs w:val="16"/>
              </w:rPr>
              <w:t xml:space="preserve"> </w:t>
            </w:r>
            <w:r w:rsidR="0020695B" w:rsidRPr="007B5BFD">
              <w:rPr>
                <w:rFonts w:ascii="Arial" w:hAnsi="Arial" w:cs="Arial"/>
                <w:color w:val="000000"/>
                <w:sz w:val="20"/>
                <w:szCs w:val="16"/>
              </w:rPr>
              <w:t>обеспечения</w:t>
            </w:r>
            <w:r w:rsidRPr="007B5BFD">
              <w:rPr>
                <w:rFonts w:ascii="Arial" w:hAnsi="Arial" w:cs="Arial"/>
                <w:color w:val="000000"/>
                <w:sz w:val="20"/>
                <w:szCs w:val="16"/>
              </w:rPr>
              <w:t xml:space="preserve"> </w:t>
            </w:r>
            <w:r w:rsidR="0020695B" w:rsidRPr="007B5BFD">
              <w:rPr>
                <w:rFonts w:ascii="Arial" w:hAnsi="Arial" w:cs="Arial"/>
                <w:color w:val="000000"/>
                <w:sz w:val="20"/>
                <w:szCs w:val="16"/>
              </w:rPr>
              <w:t>выполнения</w:t>
            </w:r>
            <w:r w:rsidRPr="007B5BFD">
              <w:rPr>
                <w:rFonts w:ascii="Arial" w:hAnsi="Arial" w:cs="Arial"/>
                <w:color w:val="000000"/>
                <w:sz w:val="20"/>
                <w:szCs w:val="16"/>
              </w:rPr>
              <w:t xml:space="preserve"> </w:t>
            </w:r>
            <w:r w:rsidR="0020695B" w:rsidRPr="007B5BFD">
              <w:rPr>
                <w:rFonts w:ascii="Arial" w:hAnsi="Arial" w:cs="Arial"/>
                <w:color w:val="000000"/>
                <w:sz w:val="20"/>
                <w:szCs w:val="16"/>
              </w:rPr>
              <w:t>функций</w:t>
            </w:r>
            <w:r w:rsidRPr="007B5BFD">
              <w:rPr>
                <w:rFonts w:ascii="Arial" w:hAnsi="Arial" w:cs="Arial"/>
                <w:color w:val="000000"/>
                <w:sz w:val="20"/>
                <w:szCs w:val="16"/>
              </w:rPr>
              <w:t xml:space="preserve"> </w:t>
            </w:r>
            <w:r w:rsidR="0020695B" w:rsidRPr="007B5BFD">
              <w:rPr>
                <w:rFonts w:ascii="Arial" w:hAnsi="Arial" w:cs="Arial"/>
                <w:color w:val="000000"/>
                <w:sz w:val="20"/>
                <w:szCs w:val="16"/>
              </w:rPr>
              <w:t>государственными</w:t>
            </w:r>
            <w:r w:rsidRPr="007B5BFD">
              <w:rPr>
                <w:rFonts w:ascii="Arial" w:hAnsi="Arial" w:cs="Arial"/>
                <w:color w:val="000000"/>
                <w:sz w:val="20"/>
                <w:szCs w:val="16"/>
              </w:rPr>
              <w:t xml:space="preserve"> </w:t>
            </w:r>
            <w:r w:rsidR="0020695B" w:rsidRPr="007B5BFD">
              <w:rPr>
                <w:rFonts w:ascii="Arial" w:hAnsi="Arial" w:cs="Arial"/>
                <w:color w:val="000000"/>
                <w:sz w:val="20"/>
                <w:szCs w:val="16"/>
              </w:rPr>
              <w:t>(муниципальными)</w:t>
            </w:r>
            <w:r w:rsidRPr="007B5BFD">
              <w:rPr>
                <w:rFonts w:ascii="Arial" w:hAnsi="Arial" w:cs="Arial"/>
                <w:color w:val="000000"/>
                <w:sz w:val="20"/>
                <w:szCs w:val="16"/>
              </w:rPr>
              <w:t xml:space="preserve"> </w:t>
            </w:r>
            <w:r w:rsidR="0020695B" w:rsidRPr="007B5BFD">
              <w:rPr>
                <w:rFonts w:ascii="Arial" w:hAnsi="Arial" w:cs="Arial"/>
                <w:color w:val="000000"/>
                <w:sz w:val="20"/>
                <w:szCs w:val="16"/>
              </w:rPr>
              <w:t>органами,</w:t>
            </w:r>
            <w:r w:rsidRPr="007B5BFD">
              <w:rPr>
                <w:rFonts w:ascii="Arial" w:hAnsi="Arial" w:cs="Arial"/>
                <w:color w:val="000000"/>
                <w:sz w:val="20"/>
                <w:szCs w:val="16"/>
              </w:rPr>
              <w:t xml:space="preserve"> </w:t>
            </w:r>
            <w:r w:rsidR="0020695B" w:rsidRPr="007B5BFD">
              <w:rPr>
                <w:rFonts w:ascii="Arial" w:hAnsi="Arial" w:cs="Arial"/>
                <w:color w:val="000000"/>
                <w:sz w:val="20"/>
                <w:szCs w:val="16"/>
              </w:rPr>
              <w:t>казенными</w:t>
            </w:r>
            <w:r w:rsidRPr="007B5BFD">
              <w:rPr>
                <w:rFonts w:ascii="Arial" w:hAnsi="Arial" w:cs="Arial"/>
                <w:color w:val="000000"/>
                <w:sz w:val="20"/>
                <w:szCs w:val="16"/>
              </w:rPr>
              <w:t xml:space="preserve"> </w:t>
            </w:r>
            <w:r w:rsidR="0020695B" w:rsidRPr="007B5BFD">
              <w:rPr>
                <w:rFonts w:ascii="Arial" w:hAnsi="Arial" w:cs="Arial"/>
                <w:color w:val="000000"/>
                <w:sz w:val="20"/>
                <w:szCs w:val="16"/>
              </w:rPr>
              <w:t>учреждениями,</w:t>
            </w:r>
            <w:r w:rsidRPr="007B5BFD">
              <w:rPr>
                <w:rFonts w:ascii="Arial" w:hAnsi="Arial" w:cs="Arial"/>
                <w:color w:val="000000"/>
                <w:sz w:val="20"/>
                <w:szCs w:val="16"/>
              </w:rPr>
              <w:t xml:space="preserve"> </w:t>
            </w:r>
            <w:r w:rsidR="0020695B" w:rsidRPr="007B5BFD">
              <w:rPr>
                <w:rFonts w:ascii="Arial" w:hAnsi="Arial" w:cs="Arial"/>
                <w:color w:val="000000"/>
                <w:sz w:val="20"/>
                <w:szCs w:val="16"/>
              </w:rPr>
              <w:t>органами</w:t>
            </w:r>
            <w:r w:rsidRPr="007B5BFD">
              <w:rPr>
                <w:rFonts w:ascii="Arial" w:hAnsi="Arial" w:cs="Arial"/>
                <w:color w:val="000000"/>
                <w:sz w:val="20"/>
                <w:szCs w:val="16"/>
              </w:rPr>
              <w:t xml:space="preserve"> </w:t>
            </w:r>
            <w:r w:rsidR="0020695B" w:rsidRPr="007B5BFD">
              <w:rPr>
                <w:rFonts w:ascii="Arial" w:hAnsi="Arial" w:cs="Arial"/>
                <w:color w:val="000000"/>
                <w:sz w:val="20"/>
                <w:szCs w:val="16"/>
              </w:rPr>
              <w:t>управления</w:t>
            </w:r>
            <w:r w:rsidRPr="007B5BFD">
              <w:rPr>
                <w:rFonts w:ascii="Arial" w:hAnsi="Arial" w:cs="Arial"/>
                <w:color w:val="000000"/>
                <w:sz w:val="20"/>
                <w:szCs w:val="16"/>
              </w:rPr>
              <w:t xml:space="preserve"> </w:t>
            </w:r>
            <w:r w:rsidR="0020695B" w:rsidRPr="007B5BFD">
              <w:rPr>
                <w:rFonts w:ascii="Arial" w:hAnsi="Arial" w:cs="Arial"/>
                <w:color w:val="000000"/>
                <w:sz w:val="20"/>
                <w:szCs w:val="16"/>
              </w:rPr>
              <w:t>государственными</w:t>
            </w:r>
            <w:r w:rsidRPr="007B5BFD">
              <w:rPr>
                <w:rFonts w:ascii="Arial" w:hAnsi="Arial" w:cs="Arial"/>
                <w:color w:val="000000"/>
                <w:sz w:val="20"/>
                <w:szCs w:val="16"/>
              </w:rPr>
              <w:t xml:space="preserve"> </w:t>
            </w:r>
            <w:r w:rsidR="0020695B" w:rsidRPr="007B5BFD">
              <w:rPr>
                <w:rFonts w:ascii="Arial" w:hAnsi="Arial" w:cs="Arial"/>
                <w:color w:val="000000"/>
                <w:sz w:val="20"/>
                <w:szCs w:val="16"/>
              </w:rPr>
              <w:t>внебюджетными</w:t>
            </w:r>
            <w:r w:rsidRPr="007B5BFD">
              <w:rPr>
                <w:rFonts w:ascii="Arial" w:hAnsi="Arial" w:cs="Arial"/>
                <w:color w:val="000000"/>
                <w:sz w:val="20"/>
                <w:szCs w:val="16"/>
              </w:rPr>
              <w:t xml:space="preserve"> </w:t>
            </w:r>
            <w:r w:rsidR="0020695B" w:rsidRPr="007B5BFD">
              <w:rPr>
                <w:rFonts w:ascii="Arial" w:hAnsi="Arial" w:cs="Arial"/>
                <w:color w:val="000000"/>
                <w:sz w:val="20"/>
                <w:szCs w:val="16"/>
              </w:rPr>
              <w:t>фондами</w:t>
            </w:r>
          </w:p>
        </w:tc>
        <w:tc>
          <w:tcPr>
            <w:tcW w:w="44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993</w:t>
            </w:r>
            <w:r w:rsidR="00B978B5" w:rsidRPr="007B5BFD">
              <w:rPr>
                <w:rFonts w:ascii="Arial" w:hAnsi="Arial" w:cs="Arial"/>
                <w:color w:val="000000"/>
                <w:sz w:val="20"/>
                <w:szCs w:val="16"/>
              </w:rPr>
              <w:t xml:space="preserve"> </w:t>
            </w:r>
            <w:r w:rsidRPr="007B5BFD">
              <w:rPr>
                <w:rFonts w:ascii="Arial" w:hAnsi="Arial" w:cs="Arial"/>
                <w:color w:val="000000"/>
                <w:sz w:val="20"/>
                <w:szCs w:val="16"/>
              </w:rPr>
              <w:t>0503</w:t>
            </w:r>
            <w:r w:rsidR="00B978B5" w:rsidRPr="007B5BFD">
              <w:rPr>
                <w:rFonts w:ascii="Arial" w:hAnsi="Arial" w:cs="Arial"/>
                <w:color w:val="000000"/>
                <w:sz w:val="20"/>
                <w:szCs w:val="16"/>
              </w:rPr>
              <w:t xml:space="preserve"> </w:t>
            </w:r>
            <w:r w:rsidRPr="007B5BFD">
              <w:rPr>
                <w:rFonts w:ascii="Arial" w:hAnsi="Arial" w:cs="Arial"/>
                <w:color w:val="000000"/>
                <w:sz w:val="20"/>
                <w:szCs w:val="16"/>
              </w:rPr>
              <w:t>Ц6</w:t>
            </w:r>
            <w:r w:rsidR="00B978B5" w:rsidRPr="007B5BFD">
              <w:rPr>
                <w:rFonts w:ascii="Arial" w:hAnsi="Arial" w:cs="Arial"/>
                <w:color w:val="000000"/>
                <w:sz w:val="20"/>
                <w:szCs w:val="16"/>
              </w:rPr>
              <w:t xml:space="preserve"> </w:t>
            </w:r>
            <w:r w:rsidRPr="007B5BFD">
              <w:rPr>
                <w:rFonts w:ascii="Arial" w:hAnsi="Arial" w:cs="Arial"/>
                <w:color w:val="000000"/>
                <w:sz w:val="20"/>
                <w:szCs w:val="16"/>
              </w:rPr>
              <w:t>1</w:t>
            </w:r>
            <w:r w:rsidR="00B978B5" w:rsidRPr="007B5BFD">
              <w:rPr>
                <w:rFonts w:ascii="Arial" w:hAnsi="Arial" w:cs="Arial"/>
                <w:color w:val="000000"/>
                <w:sz w:val="20"/>
                <w:szCs w:val="16"/>
              </w:rPr>
              <w:t xml:space="preserve"> </w:t>
            </w:r>
            <w:r w:rsidRPr="007B5BFD">
              <w:rPr>
                <w:rFonts w:ascii="Arial" w:hAnsi="Arial" w:cs="Arial"/>
                <w:color w:val="000000"/>
                <w:sz w:val="20"/>
                <w:szCs w:val="16"/>
              </w:rPr>
              <w:t>01</w:t>
            </w:r>
            <w:r w:rsidR="00B978B5" w:rsidRPr="007B5BFD">
              <w:rPr>
                <w:rFonts w:ascii="Arial" w:hAnsi="Arial" w:cs="Arial"/>
                <w:color w:val="000000"/>
                <w:sz w:val="20"/>
                <w:szCs w:val="16"/>
              </w:rPr>
              <w:t xml:space="preserve"> </w:t>
            </w:r>
            <w:r w:rsidRPr="007B5BFD">
              <w:rPr>
                <w:rFonts w:ascii="Arial" w:hAnsi="Arial" w:cs="Arial"/>
                <w:color w:val="000000"/>
                <w:sz w:val="20"/>
                <w:szCs w:val="16"/>
              </w:rPr>
              <w:t>12260</w:t>
            </w:r>
            <w:r w:rsidR="00B978B5" w:rsidRPr="007B5BFD">
              <w:rPr>
                <w:rFonts w:ascii="Arial" w:hAnsi="Arial" w:cs="Arial"/>
                <w:color w:val="000000"/>
                <w:sz w:val="20"/>
                <w:szCs w:val="16"/>
              </w:rPr>
              <w:t xml:space="preserve"> </w:t>
            </w:r>
            <w:r w:rsidRPr="007B5BFD">
              <w:rPr>
                <w:rFonts w:ascii="Arial" w:hAnsi="Arial" w:cs="Arial"/>
                <w:color w:val="000000"/>
                <w:sz w:val="20"/>
                <w:szCs w:val="16"/>
              </w:rPr>
              <w:t>100</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12</w:t>
            </w:r>
            <w:r w:rsidR="00B978B5" w:rsidRPr="007B5BFD">
              <w:rPr>
                <w:rFonts w:ascii="Arial" w:hAnsi="Arial" w:cs="Arial"/>
                <w:color w:val="000000"/>
                <w:sz w:val="20"/>
                <w:szCs w:val="16"/>
              </w:rPr>
              <w:t xml:space="preserve"> </w:t>
            </w:r>
            <w:r w:rsidRPr="007B5BFD">
              <w:rPr>
                <w:rFonts w:ascii="Arial" w:hAnsi="Arial" w:cs="Arial"/>
                <w:color w:val="000000"/>
                <w:sz w:val="20"/>
                <w:szCs w:val="16"/>
              </w:rPr>
              <w:t>000,00</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w:t>
            </w:r>
          </w:p>
        </w:tc>
        <w:tc>
          <w:tcPr>
            <w:tcW w:w="659" w:type="pct"/>
            <w:tcBorders>
              <w:top w:val="nil"/>
              <w:left w:val="nil"/>
              <w:bottom w:val="single" w:sz="4" w:space="0" w:color="000000"/>
              <w:right w:val="single" w:sz="8"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12</w:t>
            </w:r>
            <w:r w:rsidR="00B978B5" w:rsidRPr="007B5BFD">
              <w:rPr>
                <w:rFonts w:ascii="Arial" w:hAnsi="Arial" w:cs="Arial"/>
                <w:color w:val="000000"/>
                <w:sz w:val="20"/>
                <w:szCs w:val="16"/>
              </w:rPr>
              <w:t xml:space="preserve"> </w:t>
            </w:r>
            <w:r w:rsidRPr="007B5BFD">
              <w:rPr>
                <w:rFonts w:ascii="Arial" w:hAnsi="Arial" w:cs="Arial"/>
                <w:color w:val="000000"/>
                <w:sz w:val="20"/>
                <w:szCs w:val="16"/>
              </w:rPr>
              <w:t>000,00</w:t>
            </w:r>
          </w:p>
        </w:tc>
      </w:tr>
      <w:tr w:rsidR="0020695B" w:rsidRPr="007B5BFD" w:rsidTr="006B771E">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Расходы</w:t>
            </w:r>
            <w:r w:rsidRPr="007B5BFD">
              <w:rPr>
                <w:rFonts w:ascii="Arial" w:hAnsi="Arial" w:cs="Arial"/>
                <w:color w:val="000000"/>
                <w:sz w:val="20"/>
                <w:szCs w:val="16"/>
              </w:rPr>
              <w:t xml:space="preserve"> </w:t>
            </w:r>
            <w:r w:rsidR="0020695B" w:rsidRPr="007B5BFD">
              <w:rPr>
                <w:rFonts w:ascii="Arial" w:hAnsi="Arial" w:cs="Arial"/>
                <w:color w:val="000000"/>
                <w:sz w:val="20"/>
                <w:szCs w:val="16"/>
              </w:rPr>
              <w:t>на</w:t>
            </w:r>
            <w:r w:rsidRPr="007B5BFD">
              <w:rPr>
                <w:rFonts w:ascii="Arial" w:hAnsi="Arial" w:cs="Arial"/>
                <w:color w:val="000000"/>
                <w:sz w:val="20"/>
                <w:szCs w:val="16"/>
              </w:rPr>
              <w:t xml:space="preserve"> </w:t>
            </w:r>
            <w:r w:rsidR="0020695B" w:rsidRPr="007B5BFD">
              <w:rPr>
                <w:rFonts w:ascii="Arial" w:hAnsi="Arial" w:cs="Arial"/>
                <w:color w:val="000000"/>
                <w:sz w:val="20"/>
                <w:szCs w:val="16"/>
              </w:rPr>
              <w:t>выплаты</w:t>
            </w:r>
            <w:r w:rsidRPr="007B5BFD">
              <w:rPr>
                <w:rFonts w:ascii="Arial" w:hAnsi="Arial" w:cs="Arial"/>
                <w:color w:val="000000"/>
                <w:sz w:val="20"/>
                <w:szCs w:val="16"/>
              </w:rPr>
              <w:t xml:space="preserve"> </w:t>
            </w:r>
            <w:r w:rsidR="0020695B" w:rsidRPr="007B5BFD">
              <w:rPr>
                <w:rFonts w:ascii="Arial" w:hAnsi="Arial" w:cs="Arial"/>
                <w:color w:val="000000"/>
                <w:sz w:val="20"/>
                <w:szCs w:val="16"/>
              </w:rPr>
              <w:t>персоналу</w:t>
            </w:r>
            <w:r w:rsidRPr="007B5BFD">
              <w:rPr>
                <w:rFonts w:ascii="Arial" w:hAnsi="Arial" w:cs="Arial"/>
                <w:color w:val="000000"/>
                <w:sz w:val="20"/>
                <w:szCs w:val="16"/>
              </w:rPr>
              <w:t xml:space="preserve"> </w:t>
            </w:r>
            <w:r w:rsidR="0020695B" w:rsidRPr="007B5BFD">
              <w:rPr>
                <w:rFonts w:ascii="Arial" w:hAnsi="Arial" w:cs="Arial"/>
                <w:color w:val="000000"/>
                <w:sz w:val="20"/>
                <w:szCs w:val="16"/>
              </w:rPr>
              <w:t>казенных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учреждений</w:t>
            </w:r>
          </w:p>
        </w:tc>
        <w:tc>
          <w:tcPr>
            <w:tcW w:w="44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993</w:t>
            </w:r>
            <w:r w:rsidR="00B978B5" w:rsidRPr="007B5BFD">
              <w:rPr>
                <w:rFonts w:ascii="Arial" w:hAnsi="Arial" w:cs="Arial"/>
                <w:color w:val="000000"/>
                <w:sz w:val="20"/>
                <w:szCs w:val="16"/>
              </w:rPr>
              <w:t xml:space="preserve"> </w:t>
            </w:r>
            <w:r w:rsidRPr="007B5BFD">
              <w:rPr>
                <w:rFonts w:ascii="Arial" w:hAnsi="Arial" w:cs="Arial"/>
                <w:color w:val="000000"/>
                <w:sz w:val="20"/>
                <w:szCs w:val="16"/>
              </w:rPr>
              <w:t>0503</w:t>
            </w:r>
            <w:r w:rsidR="00B978B5" w:rsidRPr="007B5BFD">
              <w:rPr>
                <w:rFonts w:ascii="Arial" w:hAnsi="Arial" w:cs="Arial"/>
                <w:color w:val="000000"/>
                <w:sz w:val="20"/>
                <w:szCs w:val="16"/>
              </w:rPr>
              <w:t xml:space="preserve"> </w:t>
            </w:r>
            <w:r w:rsidRPr="007B5BFD">
              <w:rPr>
                <w:rFonts w:ascii="Arial" w:hAnsi="Arial" w:cs="Arial"/>
                <w:color w:val="000000"/>
                <w:sz w:val="20"/>
                <w:szCs w:val="16"/>
              </w:rPr>
              <w:t>Ц6</w:t>
            </w:r>
            <w:r w:rsidR="00B978B5" w:rsidRPr="007B5BFD">
              <w:rPr>
                <w:rFonts w:ascii="Arial" w:hAnsi="Arial" w:cs="Arial"/>
                <w:color w:val="000000"/>
                <w:sz w:val="20"/>
                <w:szCs w:val="16"/>
              </w:rPr>
              <w:t xml:space="preserve"> </w:t>
            </w:r>
            <w:r w:rsidRPr="007B5BFD">
              <w:rPr>
                <w:rFonts w:ascii="Arial" w:hAnsi="Arial" w:cs="Arial"/>
                <w:color w:val="000000"/>
                <w:sz w:val="20"/>
                <w:szCs w:val="16"/>
              </w:rPr>
              <w:t>1</w:t>
            </w:r>
            <w:r w:rsidR="00B978B5" w:rsidRPr="007B5BFD">
              <w:rPr>
                <w:rFonts w:ascii="Arial" w:hAnsi="Arial" w:cs="Arial"/>
                <w:color w:val="000000"/>
                <w:sz w:val="20"/>
                <w:szCs w:val="16"/>
              </w:rPr>
              <w:t xml:space="preserve"> </w:t>
            </w:r>
            <w:r w:rsidRPr="007B5BFD">
              <w:rPr>
                <w:rFonts w:ascii="Arial" w:hAnsi="Arial" w:cs="Arial"/>
                <w:color w:val="000000"/>
                <w:sz w:val="20"/>
                <w:szCs w:val="16"/>
              </w:rPr>
              <w:t>01</w:t>
            </w:r>
            <w:r w:rsidR="00B978B5" w:rsidRPr="007B5BFD">
              <w:rPr>
                <w:rFonts w:ascii="Arial" w:hAnsi="Arial" w:cs="Arial"/>
                <w:color w:val="000000"/>
                <w:sz w:val="20"/>
                <w:szCs w:val="16"/>
              </w:rPr>
              <w:t xml:space="preserve"> </w:t>
            </w:r>
            <w:r w:rsidRPr="007B5BFD">
              <w:rPr>
                <w:rFonts w:ascii="Arial" w:hAnsi="Arial" w:cs="Arial"/>
                <w:color w:val="000000"/>
                <w:sz w:val="20"/>
                <w:szCs w:val="16"/>
              </w:rPr>
              <w:t>12260</w:t>
            </w:r>
            <w:r w:rsidR="00B978B5" w:rsidRPr="007B5BFD">
              <w:rPr>
                <w:rFonts w:ascii="Arial" w:hAnsi="Arial" w:cs="Arial"/>
                <w:color w:val="000000"/>
                <w:sz w:val="20"/>
                <w:szCs w:val="16"/>
              </w:rPr>
              <w:t xml:space="preserve"> </w:t>
            </w:r>
            <w:r w:rsidRPr="007B5BFD">
              <w:rPr>
                <w:rFonts w:ascii="Arial" w:hAnsi="Arial" w:cs="Arial"/>
                <w:color w:val="000000"/>
                <w:sz w:val="20"/>
                <w:szCs w:val="16"/>
              </w:rPr>
              <w:t>110</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12</w:t>
            </w:r>
            <w:r w:rsidR="00B978B5" w:rsidRPr="007B5BFD">
              <w:rPr>
                <w:rFonts w:ascii="Arial" w:hAnsi="Arial" w:cs="Arial"/>
                <w:color w:val="000000"/>
                <w:sz w:val="20"/>
                <w:szCs w:val="16"/>
              </w:rPr>
              <w:t xml:space="preserve"> </w:t>
            </w:r>
            <w:r w:rsidRPr="007B5BFD">
              <w:rPr>
                <w:rFonts w:ascii="Arial" w:hAnsi="Arial" w:cs="Arial"/>
                <w:color w:val="000000"/>
                <w:sz w:val="20"/>
                <w:szCs w:val="16"/>
              </w:rPr>
              <w:t>000,00</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w:t>
            </w:r>
          </w:p>
        </w:tc>
        <w:tc>
          <w:tcPr>
            <w:tcW w:w="659" w:type="pct"/>
            <w:tcBorders>
              <w:top w:val="nil"/>
              <w:left w:val="nil"/>
              <w:bottom w:val="single" w:sz="4" w:space="0" w:color="000000"/>
              <w:right w:val="single" w:sz="8"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12</w:t>
            </w:r>
            <w:r w:rsidR="00B978B5" w:rsidRPr="007B5BFD">
              <w:rPr>
                <w:rFonts w:ascii="Arial" w:hAnsi="Arial" w:cs="Arial"/>
                <w:color w:val="000000"/>
                <w:sz w:val="20"/>
                <w:szCs w:val="16"/>
              </w:rPr>
              <w:t xml:space="preserve"> </w:t>
            </w:r>
            <w:r w:rsidRPr="007B5BFD">
              <w:rPr>
                <w:rFonts w:ascii="Arial" w:hAnsi="Arial" w:cs="Arial"/>
                <w:color w:val="000000"/>
                <w:sz w:val="20"/>
                <w:szCs w:val="16"/>
              </w:rPr>
              <w:t>000,00</w:t>
            </w:r>
          </w:p>
        </w:tc>
      </w:tr>
      <w:tr w:rsidR="0020695B" w:rsidRPr="007B5BFD" w:rsidTr="006B771E">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Развитие</w:t>
            </w:r>
            <w:r w:rsidRPr="007B5BFD">
              <w:rPr>
                <w:rFonts w:ascii="Arial" w:hAnsi="Arial" w:cs="Arial"/>
                <w:color w:val="000000"/>
                <w:sz w:val="20"/>
                <w:szCs w:val="16"/>
              </w:rPr>
              <w:t xml:space="preserve"> </w:t>
            </w:r>
            <w:r w:rsidR="0020695B" w:rsidRPr="007B5BFD">
              <w:rPr>
                <w:rFonts w:ascii="Arial" w:hAnsi="Arial" w:cs="Arial"/>
                <w:color w:val="000000"/>
                <w:sz w:val="20"/>
                <w:szCs w:val="16"/>
              </w:rPr>
              <w:t>и</w:t>
            </w:r>
            <w:r w:rsidRPr="007B5BFD">
              <w:rPr>
                <w:rFonts w:ascii="Arial" w:hAnsi="Arial" w:cs="Arial"/>
                <w:color w:val="000000"/>
                <w:sz w:val="20"/>
                <w:szCs w:val="16"/>
              </w:rPr>
              <w:t xml:space="preserve"> </w:t>
            </w:r>
            <w:r w:rsidR="0020695B" w:rsidRPr="007B5BFD">
              <w:rPr>
                <w:rFonts w:ascii="Arial" w:hAnsi="Arial" w:cs="Arial"/>
                <w:color w:val="000000"/>
                <w:sz w:val="20"/>
                <w:szCs w:val="16"/>
              </w:rPr>
              <w:t>совершенствование</w:t>
            </w:r>
            <w:r w:rsidRPr="007B5BFD">
              <w:rPr>
                <w:rFonts w:ascii="Arial" w:hAnsi="Arial" w:cs="Arial"/>
                <w:color w:val="000000"/>
                <w:sz w:val="20"/>
                <w:szCs w:val="16"/>
              </w:rPr>
              <w:t xml:space="preserve"> </w:t>
            </w:r>
            <w:r w:rsidR="0020695B" w:rsidRPr="007B5BFD">
              <w:rPr>
                <w:rFonts w:ascii="Arial" w:hAnsi="Arial" w:cs="Arial"/>
                <w:color w:val="000000"/>
                <w:sz w:val="20"/>
                <w:szCs w:val="16"/>
              </w:rPr>
              <w:t>системы</w:t>
            </w:r>
            <w:r w:rsidRPr="007B5BFD">
              <w:rPr>
                <w:rFonts w:ascii="Arial" w:hAnsi="Arial" w:cs="Arial"/>
                <w:color w:val="000000"/>
                <w:sz w:val="20"/>
                <w:szCs w:val="16"/>
              </w:rPr>
              <w:t xml:space="preserve"> </w:t>
            </w:r>
            <w:r w:rsidR="0020695B" w:rsidRPr="007B5BFD">
              <w:rPr>
                <w:rFonts w:ascii="Arial" w:hAnsi="Arial" w:cs="Arial"/>
                <w:color w:val="000000"/>
                <w:sz w:val="20"/>
                <w:szCs w:val="16"/>
              </w:rPr>
              <w:t>мониторинга</w:t>
            </w:r>
            <w:r w:rsidRPr="007B5BFD">
              <w:rPr>
                <w:rFonts w:ascii="Arial" w:hAnsi="Arial" w:cs="Arial"/>
                <w:color w:val="000000"/>
                <w:sz w:val="20"/>
                <w:szCs w:val="16"/>
              </w:rPr>
              <w:t xml:space="preserve"> </w:t>
            </w:r>
            <w:r w:rsidR="0020695B" w:rsidRPr="007B5BFD">
              <w:rPr>
                <w:rFonts w:ascii="Arial" w:hAnsi="Arial" w:cs="Arial"/>
                <w:color w:val="000000"/>
                <w:sz w:val="20"/>
                <w:szCs w:val="16"/>
              </w:rPr>
              <w:t>окружающей</w:t>
            </w:r>
            <w:r w:rsidRPr="007B5BFD">
              <w:rPr>
                <w:rFonts w:ascii="Arial" w:hAnsi="Arial" w:cs="Arial"/>
                <w:color w:val="000000"/>
                <w:sz w:val="20"/>
                <w:szCs w:val="16"/>
              </w:rPr>
              <w:t xml:space="preserve"> </w:t>
            </w:r>
            <w:r w:rsidR="0020695B" w:rsidRPr="007B5BFD">
              <w:rPr>
                <w:rFonts w:ascii="Arial" w:hAnsi="Arial" w:cs="Arial"/>
                <w:color w:val="000000"/>
                <w:sz w:val="20"/>
                <w:szCs w:val="16"/>
              </w:rPr>
              <w:t>среды</w:t>
            </w:r>
          </w:p>
        </w:tc>
        <w:tc>
          <w:tcPr>
            <w:tcW w:w="44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993</w:t>
            </w:r>
            <w:r w:rsidR="00B978B5" w:rsidRPr="007B5BFD">
              <w:rPr>
                <w:rFonts w:ascii="Arial" w:hAnsi="Arial" w:cs="Arial"/>
                <w:color w:val="000000"/>
                <w:sz w:val="20"/>
                <w:szCs w:val="16"/>
              </w:rPr>
              <w:t xml:space="preserve"> </w:t>
            </w:r>
            <w:r w:rsidRPr="007B5BFD">
              <w:rPr>
                <w:rFonts w:ascii="Arial" w:hAnsi="Arial" w:cs="Arial"/>
                <w:color w:val="000000"/>
                <w:sz w:val="20"/>
                <w:szCs w:val="16"/>
              </w:rPr>
              <w:t>0603</w:t>
            </w:r>
            <w:r w:rsidR="00B978B5" w:rsidRPr="007B5BFD">
              <w:rPr>
                <w:rFonts w:ascii="Arial" w:hAnsi="Arial" w:cs="Arial"/>
                <w:color w:val="000000"/>
                <w:sz w:val="20"/>
                <w:szCs w:val="16"/>
              </w:rPr>
              <w:t xml:space="preserve"> </w:t>
            </w:r>
            <w:r w:rsidRPr="007B5BFD">
              <w:rPr>
                <w:rFonts w:ascii="Arial" w:hAnsi="Arial" w:cs="Arial"/>
                <w:color w:val="000000"/>
                <w:sz w:val="20"/>
                <w:szCs w:val="16"/>
              </w:rPr>
              <w:t>Ч3</w:t>
            </w:r>
            <w:r w:rsidR="00B978B5" w:rsidRPr="007B5BFD">
              <w:rPr>
                <w:rFonts w:ascii="Arial" w:hAnsi="Arial" w:cs="Arial"/>
                <w:color w:val="000000"/>
                <w:sz w:val="20"/>
                <w:szCs w:val="16"/>
              </w:rPr>
              <w:t xml:space="preserve"> </w:t>
            </w:r>
            <w:r w:rsidRPr="007B5BFD">
              <w:rPr>
                <w:rFonts w:ascii="Arial" w:hAnsi="Arial" w:cs="Arial"/>
                <w:color w:val="000000"/>
                <w:sz w:val="20"/>
                <w:szCs w:val="16"/>
              </w:rPr>
              <w:t>2</w:t>
            </w:r>
            <w:r w:rsidR="00B978B5" w:rsidRPr="007B5BFD">
              <w:rPr>
                <w:rFonts w:ascii="Arial" w:hAnsi="Arial" w:cs="Arial"/>
                <w:color w:val="000000"/>
                <w:sz w:val="20"/>
                <w:szCs w:val="16"/>
              </w:rPr>
              <w:t xml:space="preserve"> </w:t>
            </w:r>
            <w:r w:rsidRPr="007B5BFD">
              <w:rPr>
                <w:rFonts w:ascii="Arial" w:hAnsi="Arial" w:cs="Arial"/>
                <w:color w:val="000000"/>
                <w:sz w:val="20"/>
                <w:szCs w:val="16"/>
              </w:rPr>
              <w:t>08</w:t>
            </w:r>
            <w:r w:rsidR="00B978B5" w:rsidRPr="007B5BFD">
              <w:rPr>
                <w:rFonts w:ascii="Arial" w:hAnsi="Arial" w:cs="Arial"/>
                <w:color w:val="000000"/>
                <w:sz w:val="20"/>
                <w:szCs w:val="16"/>
              </w:rPr>
              <w:t xml:space="preserve"> </w:t>
            </w:r>
            <w:r w:rsidRPr="007B5BFD">
              <w:rPr>
                <w:rFonts w:ascii="Arial" w:hAnsi="Arial" w:cs="Arial"/>
                <w:color w:val="000000"/>
                <w:sz w:val="20"/>
                <w:szCs w:val="16"/>
              </w:rPr>
              <w:t>73180</w:t>
            </w:r>
            <w:r w:rsidR="00B978B5" w:rsidRPr="007B5BFD">
              <w:rPr>
                <w:rFonts w:ascii="Arial" w:hAnsi="Arial" w:cs="Arial"/>
                <w:color w:val="000000"/>
                <w:sz w:val="20"/>
                <w:szCs w:val="16"/>
              </w:rPr>
              <w:t xml:space="preserve"> </w:t>
            </w:r>
            <w:r w:rsidRPr="007B5BFD">
              <w:rPr>
                <w:rFonts w:ascii="Arial" w:hAnsi="Arial" w:cs="Arial"/>
                <w:color w:val="000000"/>
                <w:sz w:val="20"/>
                <w:szCs w:val="16"/>
              </w:rPr>
              <w:t>000</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15</w:t>
            </w:r>
            <w:r w:rsidR="00B978B5" w:rsidRPr="007B5BFD">
              <w:rPr>
                <w:rFonts w:ascii="Arial" w:hAnsi="Arial" w:cs="Arial"/>
                <w:color w:val="000000"/>
                <w:sz w:val="20"/>
                <w:szCs w:val="16"/>
              </w:rPr>
              <w:t xml:space="preserve"> </w:t>
            </w:r>
            <w:r w:rsidRPr="007B5BFD">
              <w:rPr>
                <w:rFonts w:ascii="Arial" w:hAnsi="Arial" w:cs="Arial"/>
                <w:color w:val="000000"/>
                <w:sz w:val="20"/>
                <w:szCs w:val="16"/>
              </w:rPr>
              <w:t>000,00</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13</w:t>
            </w:r>
            <w:r w:rsidR="00B978B5" w:rsidRPr="007B5BFD">
              <w:rPr>
                <w:rFonts w:ascii="Arial" w:hAnsi="Arial" w:cs="Arial"/>
                <w:color w:val="000000"/>
                <w:sz w:val="20"/>
                <w:szCs w:val="16"/>
              </w:rPr>
              <w:t xml:space="preserve"> </w:t>
            </w:r>
            <w:r w:rsidRPr="007B5BFD">
              <w:rPr>
                <w:rFonts w:ascii="Arial" w:hAnsi="Arial" w:cs="Arial"/>
                <w:color w:val="000000"/>
                <w:sz w:val="20"/>
                <w:szCs w:val="16"/>
              </w:rPr>
              <w:t>220,36</w:t>
            </w:r>
          </w:p>
        </w:tc>
        <w:tc>
          <w:tcPr>
            <w:tcW w:w="659" w:type="pct"/>
            <w:tcBorders>
              <w:top w:val="nil"/>
              <w:left w:val="nil"/>
              <w:bottom w:val="single" w:sz="4" w:space="0" w:color="000000"/>
              <w:right w:val="single" w:sz="8"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w:t>
            </w:r>
            <w:r w:rsidR="00B978B5" w:rsidRPr="007B5BFD">
              <w:rPr>
                <w:rFonts w:ascii="Arial" w:hAnsi="Arial" w:cs="Arial"/>
                <w:color w:val="000000"/>
                <w:sz w:val="20"/>
                <w:szCs w:val="16"/>
              </w:rPr>
              <w:t xml:space="preserve"> </w:t>
            </w:r>
            <w:r w:rsidRPr="007B5BFD">
              <w:rPr>
                <w:rFonts w:ascii="Arial" w:hAnsi="Arial" w:cs="Arial"/>
                <w:color w:val="000000"/>
                <w:sz w:val="20"/>
                <w:szCs w:val="16"/>
              </w:rPr>
              <w:t>779,64</w:t>
            </w:r>
          </w:p>
        </w:tc>
      </w:tr>
      <w:tr w:rsidR="0020695B" w:rsidRPr="007B5BFD" w:rsidTr="006B771E">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Закупка</w:t>
            </w:r>
            <w:r w:rsidRPr="007B5BFD">
              <w:rPr>
                <w:rFonts w:ascii="Arial" w:hAnsi="Arial" w:cs="Arial"/>
                <w:color w:val="000000"/>
                <w:sz w:val="20"/>
                <w:szCs w:val="16"/>
              </w:rPr>
              <w:t xml:space="preserve"> </w:t>
            </w:r>
            <w:r w:rsidR="0020695B" w:rsidRPr="007B5BFD">
              <w:rPr>
                <w:rFonts w:ascii="Arial" w:hAnsi="Arial" w:cs="Arial"/>
                <w:color w:val="000000"/>
                <w:sz w:val="20"/>
                <w:szCs w:val="16"/>
              </w:rPr>
              <w:t>товаров,</w:t>
            </w:r>
            <w:r w:rsidRPr="007B5BFD">
              <w:rPr>
                <w:rFonts w:ascii="Arial" w:hAnsi="Arial" w:cs="Arial"/>
                <w:color w:val="000000"/>
                <w:sz w:val="20"/>
                <w:szCs w:val="16"/>
              </w:rPr>
              <w:t xml:space="preserve"> </w:t>
            </w:r>
            <w:r w:rsidR="0020695B" w:rsidRPr="007B5BFD">
              <w:rPr>
                <w:rFonts w:ascii="Arial" w:hAnsi="Arial" w:cs="Arial"/>
                <w:color w:val="000000"/>
                <w:sz w:val="20"/>
                <w:szCs w:val="16"/>
              </w:rPr>
              <w:t>работ</w:t>
            </w:r>
            <w:r w:rsidRPr="007B5BFD">
              <w:rPr>
                <w:rFonts w:ascii="Arial" w:hAnsi="Arial" w:cs="Arial"/>
                <w:color w:val="000000"/>
                <w:sz w:val="20"/>
                <w:szCs w:val="16"/>
              </w:rPr>
              <w:t xml:space="preserve"> </w:t>
            </w:r>
            <w:r w:rsidR="0020695B" w:rsidRPr="007B5BFD">
              <w:rPr>
                <w:rFonts w:ascii="Arial" w:hAnsi="Arial" w:cs="Arial"/>
                <w:color w:val="000000"/>
                <w:sz w:val="20"/>
                <w:szCs w:val="16"/>
              </w:rPr>
              <w:t>и</w:t>
            </w:r>
            <w:r w:rsidRPr="007B5BFD">
              <w:rPr>
                <w:rFonts w:ascii="Arial" w:hAnsi="Arial" w:cs="Arial"/>
                <w:color w:val="000000"/>
                <w:sz w:val="20"/>
                <w:szCs w:val="16"/>
              </w:rPr>
              <w:t xml:space="preserve"> </w:t>
            </w:r>
            <w:r w:rsidR="0020695B" w:rsidRPr="007B5BFD">
              <w:rPr>
                <w:rFonts w:ascii="Arial" w:hAnsi="Arial" w:cs="Arial"/>
                <w:color w:val="000000"/>
                <w:sz w:val="20"/>
                <w:szCs w:val="16"/>
              </w:rPr>
              <w:t>услуг</w:t>
            </w:r>
            <w:r w:rsidRPr="007B5BFD">
              <w:rPr>
                <w:rFonts w:ascii="Arial" w:hAnsi="Arial" w:cs="Arial"/>
                <w:color w:val="000000"/>
                <w:sz w:val="20"/>
                <w:szCs w:val="16"/>
              </w:rPr>
              <w:t xml:space="preserve"> </w:t>
            </w:r>
            <w:r w:rsidR="0020695B" w:rsidRPr="007B5BFD">
              <w:rPr>
                <w:rFonts w:ascii="Arial" w:hAnsi="Arial" w:cs="Arial"/>
                <w:color w:val="000000"/>
                <w:sz w:val="20"/>
                <w:szCs w:val="16"/>
              </w:rPr>
              <w:t>для</w:t>
            </w:r>
            <w:r w:rsidRPr="007B5BFD">
              <w:rPr>
                <w:rFonts w:ascii="Arial" w:hAnsi="Arial" w:cs="Arial"/>
                <w:color w:val="000000"/>
                <w:sz w:val="20"/>
                <w:szCs w:val="16"/>
              </w:rPr>
              <w:t xml:space="preserve"> </w:t>
            </w:r>
            <w:r w:rsidR="0020695B" w:rsidRPr="007B5BFD">
              <w:rPr>
                <w:rFonts w:ascii="Arial" w:hAnsi="Arial" w:cs="Arial"/>
                <w:color w:val="000000"/>
                <w:sz w:val="20"/>
                <w:szCs w:val="16"/>
              </w:rPr>
              <w:t>обеспечения</w:t>
            </w:r>
            <w:r w:rsidRPr="007B5BFD">
              <w:rPr>
                <w:rFonts w:ascii="Arial" w:hAnsi="Arial" w:cs="Arial"/>
                <w:color w:val="000000"/>
                <w:sz w:val="20"/>
                <w:szCs w:val="16"/>
              </w:rPr>
              <w:t xml:space="preserve"> </w:t>
            </w:r>
            <w:r w:rsidR="0020695B" w:rsidRPr="007B5BFD">
              <w:rPr>
                <w:rFonts w:ascii="Arial" w:hAnsi="Arial" w:cs="Arial"/>
                <w:color w:val="000000"/>
                <w:sz w:val="20"/>
                <w:szCs w:val="16"/>
              </w:rPr>
              <w:t>государственных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(муниципальных)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нужд</w:t>
            </w:r>
          </w:p>
        </w:tc>
        <w:tc>
          <w:tcPr>
            <w:tcW w:w="44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993</w:t>
            </w:r>
            <w:r w:rsidR="00B978B5" w:rsidRPr="007B5BFD">
              <w:rPr>
                <w:rFonts w:ascii="Arial" w:hAnsi="Arial" w:cs="Arial"/>
                <w:color w:val="000000"/>
                <w:sz w:val="20"/>
                <w:szCs w:val="16"/>
              </w:rPr>
              <w:t xml:space="preserve"> </w:t>
            </w:r>
            <w:r w:rsidRPr="007B5BFD">
              <w:rPr>
                <w:rFonts w:ascii="Arial" w:hAnsi="Arial" w:cs="Arial"/>
                <w:color w:val="000000"/>
                <w:sz w:val="20"/>
                <w:szCs w:val="16"/>
              </w:rPr>
              <w:t>0603</w:t>
            </w:r>
            <w:r w:rsidR="00B978B5" w:rsidRPr="007B5BFD">
              <w:rPr>
                <w:rFonts w:ascii="Arial" w:hAnsi="Arial" w:cs="Arial"/>
                <w:color w:val="000000"/>
                <w:sz w:val="20"/>
                <w:szCs w:val="16"/>
              </w:rPr>
              <w:t xml:space="preserve"> </w:t>
            </w:r>
            <w:r w:rsidRPr="007B5BFD">
              <w:rPr>
                <w:rFonts w:ascii="Arial" w:hAnsi="Arial" w:cs="Arial"/>
                <w:color w:val="000000"/>
                <w:sz w:val="20"/>
                <w:szCs w:val="16"/>
              </w:rPr>
              <w:t>Ч3</w:t>
            </w:r>
            <w:r w:rsidR="00B978B5" w:rsidRPr="007B5BFD">
              <w:rPr>
                <w:rFonts w:ascii="Arial" w:hAnsi="Arial" w:cs="Arial"/>
                <w:color w:val="000000"/>
                <w:sz w:val="20"/>
                <w:szCs w:val="16"/>
              </w:rPr>
              <w:t xml:space="preserve"> </w:t>
            </w:r>
            <w:r w:rsidRPr="007B5BFD">
              <w:rPr>
                <w:rFonts w:ascii="Arial" w:hAnsi="Arial" w:cs="Arial"/>
                <w:color w:val="000000"/>
                <w:sz w:val="20"/>
                <w:szCs w:val="16"/>
              </w:rPr>
              <w:t>2</w:t>
            </w:r>
            <w:r w:rsidR="00B978B5" w:rsidRPr="007B5BFD">
              <w:rPr>
                <w:rFonts w:ascii="Arial" w:hAnsi="Arial" w:cs="Arial"/>
                <w:color w:val="000000"/>
                <w:sz w:val="20"/>
                <w:szCs w:val="16"/>
              </w:rPr>
              <w:t xml:space="preserve"> </w:t>
            </w:r>
            <w:r w:rsidRPr="007B5BFD">
              <w:rPr>
                <w:rFonts w:ascii="Arial" w:hAnsi="Arial" w:cs="Arial"/>
                <w:color w:val="000000"/>
                <w:sz w:val="20"/>
                <w:szCs w:val="16"/>
              </w:rPr>
              <w:t>08</w:t>
            </w:r>
            <w:r w:rsidR="00B978B5" w:rsidRPr="007B5BFD">
              <w:rPr>
                <w:rFonts w:ascii="Arial" w:hAnsi="Arial" w:cs="Arial"/>
                <w:color w:val="000000"/>
                <w:sz w:val="20"/>
                <w:szCs w:val="16"/>
              </w:rPr>
              <w:t xml:space="preserve"> </w:t>
            </w:r>
            <w:r w:rsidRPr="007B5BFD">
              <w:rPr>
                <w:rFonts w:ascii="Arial" w:hAnsi="Arial" w:cs="Arial"/>
                <w:color w:val="000000"/>
                <w:sz w:val="20"/>
                <w:szCs w:val="16"/>
              </w:rPr>
              <w:t>73180</w:t>
            </w:r>
            <w:r w:rsidR="00B978B5" w:rsidRPr="007B5BFD">
              <w:rPr>
                <w:rFonts w:ascii="Arial" w:hAnsi="Arial" w:cs="Arial"/>
                <w:color w:val="000000"/>
                <w:sz w:val="20"/>
                <w:szCs w:val="16"/>
              </w:rPr>
              <w:t xml:space="preserve"> </w:t>
            </w:r>
            <w:r w:rsidRPr="007B5BFD">
              <w:rPr>
                <w:rFonts w:ascii="Arial" w:hAnsi="Arial" w:cs="Arial"/>
                <w:color w:val="000000"/>
                <w:sz w:val="20"/>
                <w:szCs w:val="16"/>
              </w:rPr>
              <w:t>200</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15</w:t>
            </w:r>
            <w:r w:rsidR="00B978B5" w:rsidRPr="007B5BFD">
              <w:rPr>
                <w:rFonts w:ascii="Arial" w:hAnsi="Arial" w:cs="Arial"/>
                <w:color w:val="000000"/>
                <w:sz w:val="20"/>
                <w:szCs w:val="16"/>
              </w:rPr>
              <w:t xml:space="preserve"> </w:t>
            </w:r>
            <w:r w:rsidRPr="007B5BFD">
              <w:rPr>
                <w:rFonts w:ascii="Arial" w:hAnsi="Arial" w:cs="Arial"/>
                <w:color w:val="000000"/>
                <w:sz w:val="20"/>
                <w:szCs w:val="16"/>
              </w:rPr>
              <w:t>000,00</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13</w:t>
            </w:r>
            <w:r w:rsidR="00B978B5" w:rsidRPr="007B5BFD">
              <w:rPr>
                <w:rFonts w:ascii="Arial" w:hAnsi="Arial" w:cs="Arial"/>
                <w:color w:val="000000"/>
                <w:sz w:val="20"/>
                <w:szCs w:val="16"/>
              </w:rPr>
              <w:t xml:space="preserve"> </w:t>
            </w:r>
            <w:r w:rsidRPr="007B5BFD">
              <w:rPr>
                <w:rFonts w:ascii="Arial" w:hAnsi="Arial" w:cs="Arial"/>
                <w:color w:val="000000"/>
                <w:sz w:val="20"/>
                <w:szCs w:val="16"/>
              </w:rPr>
              <w:t>220,36</w:t>
            </w:r>
          </w:p>
        </w:tc>
        <w:tc>
          <w:tcPr>
            <w:tcW w:w="659" w:type="pct"/>
            <w:tcBorders>
              <w:top w:val="nil"/>
              <w:left w:val="nil"/>
              <w:bottom w:val="single" w:sz="4" w:space="0" w:color="000000"/>
              <w:right w:val="single" w:sz="8"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w:t>
            </w:r>
            <w:r w:rsidR="00B978B5" w:rsidRPr="007B5BFD">
              <w:rPr>
                <w:rFonts w:ascii="Arial" w:hAnsi="Arial" w:cs="Arial"/>
                <w:color w:val="000000"/>
                <w:sz w:val="20"/>
                <w:szCs w:val="16"/>
              </w:rPr>
              <w:t xml:space="preserve"> </w:t>
            </w:r>
            <w:r w:rsidRPr="007B5BFD">
              <w:rPr>
                <w:rFonts w:ascii="Arial" w:hAnsi="Arial" w:cs="Arial"/>
                <w:color w:val="000000"/>
                <w:sz w:val="20"/>
                <w:szCs w:val="16"/>
              </w:rPr>
              <w:t>779,64</w:t>
            </w:r>
          </w:p>
        </w:tc>
      </w:tr>
      <w:tr w:rsidR="0020695B" w:rsidRPr="007B5BFD" w:rsidTr="006B771E">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Иные</w:t>
            </w:r>
            <w:r w:rsidRPr="007B5BFD">
              <w:rPr>
                <w:rFonts w:ascii="Arial" w:hAnsi="Arial" w:cs="Arial"/>
                <w:color w:val="000000"/>
                <w:sz w:val="20"/>
                <w:szCs w:val="16"/>
              </w:rPr>
              <w:t xml:space="preserve"> </w:t>
            </w:r>
            <w:r w:rsidR="0020695B" w:rsidRPr="007B5BFD">
              <w:rPr>
                <w:rFonts w:ascii="Arial" w:hAnsi="Arial" w:cs="Arial"/>
                <w:color w:val="000000"/>
                <w:sz w:val="20"/>
                <w:szCs w:val="16"/>
              </w:rPr>
              <w:t>закупки</w:t>
            </w:r>
            <w:r w:rsidRPr="007B5BFD">
              <w:rPr>
                <w:rFonts w:ascii="Arial" w:hAnsi="Arial" w:cs="Arial"/>
                <w:color w:val="000000"/>
                <w:sz w:val="20"/>
                <w:szCs w:val="16"/>
              </w:rPr>
              <w:t xml:space="preserve"> </w:t>
            </w:r>
            <w:r w:rsidR="0020695B" w:rsidRPr="007B5BFD">
              <w:rPr>
                <w:rFonts w:ascii="Arial" w:hAnsi="Arial" w:cs="Arial"/>
                <w:color w:val="000000"/>
                <w:sz w:val="20"/>
                <w:szCs w:val="16"/>
              </w:rPr>
              <w:t>товаров,</w:t>
            </w:r>
            <w:r w:rsidRPr="007B5BFD">
              <w:rPr>
                <w:rFonts w:ascii="Arial" w:hAnsi="Arial" w:cs="Arial"/>
                <w:color w:val="000000"/>
                <w:sz w:val="20"/>
                <w:szCs w:val="16"/>
              </w:rPr>
              <w:t xml:space="preserve"> </w:t>
            </w:r>
            <w:r w:rsidR="0020695B" w:rsidRPr="007B5BFD">
              <w:rPr>
                <w:rFonts w:ascii="Arial" w:hAnsi="Arial" w:cs="Arial"/>
                <w:color w:val="000000"/>
                <w:sz w:val="20"/>
                <w:szCs w:val="16"/>
              </w:rPr>
              <w:t>работ</w:t>
            </w:r>
            <w:r w:rsidRPr="007B5BFD">
              <w:rPr>
                <w:rFonts w:ascii="Arial" w:hAnsi="Arial" w:cs="Arial"/>
                <w:color w:val="000000"/>
                <w:sz w:val="20"/>
                <w:szCs w:val="16"/>
              </w:rPr>
              <w:t xml:space="preserve"> </w:t>
            </w:r>
            <w:r w:rsidR="0020695B" w:rsidRPr="007B5BFD">
              <w:rPr>
                <w:rFonts w:ascii="Arial" w:hAnsi="Arial" w:cs="Arial"/>
                <w:color w:val="000000"/>
                <w:sz w:val="20"/>
                <w:szCs w:val="16"/>
              </w:rPr>
              <w:t>и</w:t>
            </w:r>
            <w:r w:rsidRPr="007B5BFD">
              <w:rPr>
                <w:rFonts w:ascii="Arial" w:hAnsi="Arial" w:cs="Arial"/>
                <w:color w:val="000000"/>
                <w:sz w:val="20"/>
                <w:szCs w:val="16"/>
              </w:rPr>
              <w:t xml:space="preserve"> </w:t>
            </w:r>
            <w:r w:rsidR="0020695B" w:rsidRPr="007B5BFD">
              <w:rPr>
                <w:rFonts w:ascii="Arial" w:hAnsi="Arial" w:cs="Arial"/>
                <w:color w:val="000000"/>
                <w:sz w:val="20"/>
                <w:szCs w:val="16"/>
              </w:rPr>
              <w:t>услуг</w:t>
            </w:r>
            <w:r w:rsidRPr="007B5BFD">
              <w:rPr>
                <w:rFonts w:ascii="Arial" w:hAnsi="Arial" w:cs="Arial"/>
                <w:color w:val="000000"/>
                <w:sz w:val="20"/>
                <w:szCs w:val="16"/>
              </w:rPr>
              <w:t xml:space="preserve"> </w:t>
            </w:r>
            <w:r w:rsidR="0020695B" w:rsidRPr="007B5BFD">
              <w:rPr>
                <w:rFonts w:ascii="Arial" w:hAnsi="Arial" w:cs="Arial"/>
                <w:color w:val="000000"/>
                <w:sz w:val="20"/>
                <w:szCs w:val="16"/>
              </w:rPr>
              <w:t>для</w:t>
            </w:r>
            <w:r w:rsidRPr="007B5BFD">
              <w:rPr>
                <w:rFonts w:ascii="Arial" w:hAnsi="Arial" w:cs="Arial"/>
                <w:color w:val="000000"/>
                <w:sz w:val="20"/>
                <w:szCs w:val="16"/>
              </w:rPr>
              <w:t xml:space="preserve"> </w:t>
            </w:r>
            <w:r w:rsidR="0020695B" w:rsidRPr="007B5BFD">
              <w:rPr>
                <w:rFonts w:ascii="Arial" w:hAnsi="Arial" w:cs="Arial"/>
                <w:color w:val="000000"/>
                <w:sz w:val="20"/>
                <w:szCs w:val="16"/>
              </w:rPr>
              <w:t>обеспечения</w:t>
            </w:r>
            <w:r w:rsidRPr="007B5BFD">
              <w:rPr>
                <w:rFonts w:ascii="Arial" w:hAnsi="Arial" w:cs="Arial"/>
                <w:color w:val="000000"/>
                <w:sz w:val="20"/>
                <w:szCs w:val="16"/>
              </w:rPr>
              <w:t xml:space="preserve"> </w:t>
            </w:r>
            <w:r w:rsidR="0020695B" w:rsidRPr="007B5BFD">
              <w:rPr>
                <w:rFonts w:ascii="Arial" w:hAnsi="Arial" w:cs="Arial"/>
                <w:color w:val="000000"/>
                <w:sz w:val="20"/>
                <w:szCs w:val="16"/>
              </w:rPr>
              <w:t>государственных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(муниципальных)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нужд</w:t>
            </w:r>
          </w:p>
        </w:tc>
        <w:tc>
          <w:tcPr>
            <w:tcW w:w="44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993</w:t>
            </w:r>
            <w:r w:rsidR="00B978B5" w:rsidRPr="007B5BFD">
              <w:rPr>
                <w:rFonts w:ascii="Arial" w:hAnsi="Arial" w:cs="Arial"/>
                <w:color w:val="000000"/>
                <w:sz w:val="20"/>
                <w:szCs w:val="16"/>
              </w:rPr>
              <w:t xml:space="preserve"> </w:t>
            </w:r>
            <w:r w:rsidRPr="007B5BFD">
              <w:rPr>
                <w:rFonts w:ascii="Arial" w:hAnsi="Arial" w:cs="Arial"/>
                <w:color w:val="000000"/>
                <w:sz w:val="20"/>
                <w:szCs w:val="16"/>
              </w:rPr>
              <w:t>0603</w:t>
            </w:r>
            <w:r w:rsidR="00B978B5" w:rsidRPr="007B5BFD">
              <w:rPr>
                <w:rFonts w:ascii="Arial" w:hAnsi="Arial" w:cs="Arial"/>
                <w:color w:val="000000"/>
                <w:sz w:val="20"/>
                <w:szCs w:val="16"/>
              </w:rPr>
              <w:t xml:space="preserve"> </w:t>
            </w:r>
            <w:r w:rsidRPr="007B5BFD">
              <w:rPr>
                <w:rFonts w:ascii="Arial" w:hAnsi="Arial" w:cs="Arial"/>
                <w:color w:val="000000"/>
                <w:sz w:val="20"/>
                <w:szCs w:val="16"/>
              </w:rPr>
              <w:t>Ч3</w:t>
            </w:r>
            <w:r w:rsidR="00B978B5" w:rsidRPr="007B5BFD">
              <w:rPr>
                <w:rFonts w:ascii="Arial" w:hAnsi="Arial" w:cs="Arial"/>
                <w:color w:val="000000"/>
                <w:sz w:val="20"/>
                <w:szCs w:val="16"/>
              </w:rPr>
              <w:t xml:space="preserve"> </w:t>
            </w:r>
            <w:r w:rsidRPr="007B5BFD">
              <w:rPr>
                <w:rFonts w:ascii="Arial" w:hAnsi="Arial" w:cs="Arial"/>
                <w:color w:val="000000"/>
                <w:sz w:val="20"/>
                <w:szCs w:val="16"/>
              </w:rPr>
              <w:t>2</w:t>
            </w:r>
            <w:r w:rsidR="00B978B5" w:rsidRPr="007B5BFD">
              <w:rPr>
                <w:rFonts w:ascii="Arial" w:hAnsi="Arial" w:cs="Arial"/>
                <w:color w:val="000000"/>
                <w:sz w:val="20"/>
                <w:szCs w:val="16"/>
              </w:rPr>
              <w:t xml:space="preserve"> </w:t>
            </w:r>
            <w:r w:rsidRPr="007B5BFD">
              <w:rPr>
                <w:rFonts w:ascii="Arial" w:hAnsi="Arial" w:cs="Arial"/>
                <w:color w:val="000000"/>
                <w:sz w:val="20"/>
                <w:szCs w:val="16"/>
              </w:rPr>
              <w:t>08</w:t>
            </w:r>
            <w:r w:rsidR="00B978B5" w:rsidRPr="007B5BFD">
              <w:rPr>
                <w:rFonts w:ascii="Arial" w:hAnsi="Arial" w:cs="Arial"/>
                <w:color w:val="000000"/>
                <w:sz w:val="20"/>
                <w:szCs w:val="16"/>
              </w:rPr>
              <w:t xml:space="preserve"> </w:t>
            </w:r>
            <w:r w:rsidRPr="007B5BFD">
              <w:rPr>
                <w:rFonts w:ascii="Arial" w:hAnsi="Arial" w:cs="Arial"/>
                <w:color w:val="000000"/>
                <w:sz w:val="20"/>
                <w:szCs w:val="16"/>
              </w:rPr>
              <w:t>73180</w:t>
            </w:r>
            <w:r w:rsidR="00B978B5" w:rsidRPr="007B5BFD">
              <w:rPr>
                <w:rFonts w:ascii="Arial" w:hAnsi="Arial" w:cs="Arial"/>
                <w:color w:val="000000"/>
                <w:sz w:val="20"/>
                <w:szCs w:val="16"/>
              </w:rPr>
              <w:t xml:space="preserve"> </w:t>
            </w:r>
            <w:r w:rsidRPr="007B5BFD">
              <w:rPr>
                <w:rFonts w:ascii="Arial" w:hAnsi="Arial" w:cs="Arial"/>
                <w:color w:val="000000"/>
                <w:sz w:val="20"/>
                <w:szCs w:val="16"/>
              </w:rPr>
              <w:t>240</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15</w:t>
            </w:r>
            <w:r w:rsidR="00B978B5" w:rsidRPr="007B5BFD">
              <w:rPr>
                <w:rFonts w:ascii="Arial" w:hAnsi="Arial" w:cs="Arial"/>
                <w:color w:val="000000"/>
                <w:sz w:val="20"/>
                <w:szCs w:val="16"/>
              </w:rPr>
              <w:t xml:space="preserve"> </w:t>
            </w:r>
            <w:r w:rsidRPr="007B5BFD">
              <w:rPr>
                <w:rFonts w:ascii="Arial" w:hAnsi="Arial" w:cs="Arial"/>
                <w:color w:val="000000"/>
                <w:sz w:val="20"/>
                <w:szCs w:val="16"/>
              </w:rPr>
              <w:t>000,00</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13</w:t>
            </w:r>
            <w:r w:rsidR="00B978B5" w:rsidRPr="007B5BFD">
              <w:rPr>
                <w:rFonts w:ascii="Arial" w:hAnsi="Arial" w:cs="Arial"/>
                <w:color w:val="000000"/>
                <w:sz w:val="20"/>
                <w:szCs w:val="16"/>
              </w:rPr>
              <w:t xml:space="preserve"> </w:t>
            </w:r>
            <w:r w:rsidRPr="007B5BFD">
              <w:rPr>
                <w:rFonts w:ascii="Arial" w:hAnsi="Arial" w:cs="Arial"/>
                <w:color w:val="000000"/>
                <w:sz w:val="20"/>
                <w:szCs w:val="16"/>
              </w:rPr>
              <w:t>220,36</w:t>
            </w:r>
          </w:p>
        </w:tc>
        <w:tc>
          <w:tcPr>
            <w:tcW w:w="659" w:type="pct"/>
            <w:tcBorders>
              <w:top w:val="nil"/>
              <w:left w:val="nil"/>
              <w:bottom w:val="single" w:sz="4" w:space="0" w:color="000000"/>
              <w:right w:val="single" w:sz="8"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w:t>
            </w:r>
            <w:r w:rsidR="00B978B5" w:rsidRPr="007B5BFD">
              <w:rPr>
                <w:rFonts w:ascii="Arial" w:hAnsi="Arial" w:cs="Arial"/>
                <w:color w:val="000000"/>
                <w:sz w:val="20"/>
                <w:szCs w:val="16"/>
              </w:rPr>
              <w:t xml:space="preserve"> </w:t>
            </w:r>
            <w:r w:rsidRPr="007B5BFD">
              <w:rPr>
                <w:rFonts w:ascii="Arial" w:hAnsi="Arial" w:cs="Arial"/>
                <w:color w:val="000000"/>
                <w:sz w:val="20"/>
                <w:szCs w:val="16"/>
              </w:rPr>
              <w:t>779,64</w:t>
            </w:r>
          </w:p>
        </w:tc>
      </w:tr>
      <w:tr w:rsidR="0020695B" w:rsidRPr="007B5BFD" w:rsidTr="006B771E">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Прочая</w:t>
            </w:r>
            <w:r w:rsidRPr="007B5BFD">
              <w:rPr>
                <w:rFonts w:ascii="Arial" w:hAnsi="Arial" w:cs="Arial"/>
                <w:color w:val="000000"/>
                <w:sz w:val="20"/>
                <w:szCs w:val="16"/>
              </w:rPr>
              <w:t xml:space="preserve"> </w:t>
            </w:r>
            <w:r w:rsidR="0020695B" w:rsidRPr="007B5BFD">
              <w:rPr>
                <w:rFonts w:ascii="Arial" w:hAnsi="Arial" w:cs="Arial"/>
                <w:color w:val="000000"/>
                <w:sz w:val="20"/>
                <w:szCs w:val="16"/>
              </w:rPr>
              <w:t>закупка</w:t>
            </w:r>
            <w:r w:rsidRPr="007B5BFD">
              <w:rPr>
                <w:rFonts w:ascii="Arial" w:hAnsi="Arial" w:cs="Arial"/>
                <w:color w:val="000000"/>
                <w:sz w:val="20"/>
                <w:szCs w:val="16"/>
              </w:rPr>
              <w:t xml:space="preserve"> </w:t>
            </w:r>
            <w:r w:rsidR="0020695B" w:rsidRPr="007B5BFD">
              <w:rPr>
                <w:rFonts w:ascii="Arial" w:hAnsi="Arial" w:cs="Arial"/>
                <w:color w:val="000000"/>
                <w:sz w:val="20"/>
                <w:szCs w:val="16"/>
              </w:rPr>
              <w:t>товаров,</w:t>
            </w:r>
            <w:r w:rsidRPr="007B5BFD">
              <w:rPr>
                <w:rFonts w:ascii="Arial" w:hAnsi="Arial" w:cs="Arial"/>
                <w:color w:val="000000"/>
                <w:sz w:val="20"/>
                <w:szCs w:val="16"/>
              </w:rPr>
              <w:t xml:space="preserve"> </w:t>
            </w:r>
            <w:r w:rsidR="0020695B" w:rsidRPr="007B5BFD">
              <w:rPr>
                <w:rFonts w:ascii="Arial" w:hAnsi="Arial" w:cs="Arial"/>
                <w:color w:val="000000"/>
                <w:sz w:val="20"/>
                <w:szCs w:val="16"/>
              </w:rPr>
              <w:t>работ</w:t>
            </w:r>
            <w:r w:rsidRPr="007B5BFD">
              <w:rPr>
                <w:rFonts w:ascii="Arial" w:hAnsi="Arial" w:cs="Arial"/>
                <w:color w:val="000000"/>
                <w:sz w:val="20"/>
                <w:szCs w:val="16"/>
              </w:rPr>
              <w:t xml:space="preserve"> </w:t>
            </w:r>
            <w:r w:rsidR="0020695B" w:rsidRPr="007B5BFD">
              <w:rPr>
                <w:rFonts w:ascii="Arial" w:hAnsi="Arial" w:cs="Arial"/>
                <w:color w:val="000000"/>
                <w:sz w:val="20"/>
                <w:szCs w:val="16"/>
              </w:rPr>
              <w:t>и</w:t>
            </w:r>
            <w:r w:rsidRPr="007B5BFD">
              <w:rPr>
                <w:rFonts w:ascii="Arial" w:hAnsi="Arial" w:cs="Arial"/>
                <w:color w:val="000000"/>
                <w:sz w:val="20"/>
                <w:szCs w:val="16"/>
              </w:rPr>
              <w:t xml:space="preserve"> </w:t>
            </w:r>
            <w:r w:rsidR="0020695B" w:rsidRPr="007B5BFD">
              <w:rPr>
                <w:rFonts w:ascii="Arial" w:hAnsi="Arial" w:cs="Arial"/>
                <w:color w:val="000000"/>
                <w:sz w:val="20"/>
                <w:szCs w:val="16"/>
              </w:rPr>
              <w:t>услуг</w:t>
            </w:r>
          </w:p>
        </w:tc>
        <w:tc>
          <w:tcPr>
            <w:tcW w:w="44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993</w:t>
            </w:r>
            <w:r w:rsidR="00B978B5" w:rsidRPr="007B5BFD">
              <w:rPr>
                <w:rFonts w:ascii="Arial" w:hAnsi="Arial" w:cs="Arial"/>
                <w:color w:val="000000"/>
                <w:sz w:val="20"/>
                <w:szCs w:val="16"/>
              </w:rPr>
              <w:t xml:space="preserve"> </w:t>
            </w:r>
            <w:r w:rsidRPr="007B5BFD">
              <w:rPr>
                <w:rFonts w:ascii="Arial" w:hAnsi="Arial" w:cs="Arial"/>
                <w:color w:val="000000"/>
                <w:sz w:val="20"/>
                <w:szCs w:val="16"/>
              </w:rPr>
              <w:t>0603</w:t>
            </w:r>
            <w:r w:rsidR="00B978B5" w:rsidRPr="007B5BFD">
              <w:rPr>
                <w:rFonts w:ascii="Arial" w:hAnsi="Arial" w:cs="Arial"/>
                <w:color w:val="000000"/>
                <w:sz w:val="20"/>
                <w:szCs w:val="16"/>
              </w:rPr>
              <w:t xml:space="preserve"> </w:t>
            </w:r>
            <w:r w:rsidRPr="007B5BFD">
              <w:rPr>
                <w:rFonts w:ascii="Arial" w:hAnsi="Arial" w:cs="Arial"/>
                <w:color w:val="000000"/>
                <w:sz w:val="20"/>
                <w:szCs w:val="16"/>
              </w:rPr>
              <w:t>Ч3</w:t>
            </w:r>
            <w:r w:rsidR="00B978B5" w:rsidRPr="007B5BFD">
              <w:rPr>
                <w:rFonts w:ascii="Arial" w:hAnsi="Arial" w:cs="Arial"/>
                <w:color w:val="000000"/>
                <w:sz w:val="20"/>
                <w:szCs w:val="16"/>
              </w:rPr>
              <w:t xml:space="preserve"> </w:t>
            </w:r>
            <w:r w:rsidRPr="007B5BFD">
              <w:rPr>
                <w:rFonts w:ascii="Arial" w:hAnsi="Arial" w:cs="Arial"/>
                <w:color w:val="000000"/>
                <w:sz w:val="20"/>
                <w:szCs w:val="16"/>
              </w:rPr>
              <w:t>2</w:t>
            </w:r>
            <w:r w:rsidR="00B978B5" w:rsidRPr="007B5BFD">
              <w:rPr>
                <w:rFonts w:ascii="Arial" w:hAnsi="Arial" w:cs="Arial"/>
                <w:color w:val="000000"/>
                <w:sz w:val="20"/>
                <w:szCs w:val="16"/>
              </w:rPr>
              <w:t xml:space="preserve"> </w:t>
            </w:r>
            <w:r w:rsidRPr="007B5BFD">
              <w:rPr>
                <w:rFonts w:ascii="Arial" w:hAnsi="Arial" w:cs="Arial"/>
                <w:color w:val="000000"/>
                <w:sz w:val="20"/>
                <w:szCs w:val="16"/>
              </w:rPr>
              <w:t>08</w:t>
            </w:r>
            <w:r w:rsidR="00B978B5" w:rsidRPr="007B5BFD">
              <w:rPr>
                <w:rFonts w:ascii="Arial" w:hAnsi="Arial" w:cs="Arial"/>
                <w:color w:val="000000"/>
                <w:sz w:val="20"/>
                <w:szCs w:val="16"/>
              </w:rPr>
              <w:t xml:space="preserve"> </w:t>
            </w:r>
            <w:r w:rsidRPr="007B5BFD">
              <w:rPr>
                <w:rFonts w:ascii="Arial" w:hAnsi="Arial" w:cs="Arial"/>
                <w:color w:val="000000"/>
                <w:sz w:val="20"/>
                <w:szCs w:val="16"/>
              </w:rPr>
              <w:t>73180</w:t>
            </w:r>
            <w:r w:rsidR="00B978B5" w:rsidRPr="007B5BFD">
              <w:rPr>
                <w:rFonts w:ascii="Arial" w:hAnsi="Arial" w:cs="Arial"/>
                <w:color w:val="000000"/>
                <w:sz w:val="20"/>
                <w:szCs w:val="16"/>
              </w:rPr>
              <w:t xml:space="preserve"> </w:t>
            </w:r>
            <w:r w:rsidRPr="007B5BFD">
              <w:rPr>
                <w:rFonts w:ascii="Arial" w:hAnsi="Arial" w:cs="Arial"/>
                <w:color w:val="000000"/>
                <w:sz w:val="20"/>
                <w:szCs w:val="16"/>
              </w:rPr>
              <w:t>244</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13</w:t>
            </w:r>
            <w:r w:rsidR="00B978B5" w:rsidRPr="007B5BFD">
              <w:rPr>
                <w:rFonts w:ascii="Arial" w:hAnsi="Arial" w:cs="Arial"/>
                <w:color w:val="000000"/>
                <w:sz w:val="20"/>
                <w:szCs w:val="16"/>
              </w:rPr>
              <w:t xml:space="preserve"> </w:t>
            </w:r>
            <w:r w:rsidRPr="007B5BFD">
              <w:rPr>
                <w:rFonts w:ascii="Arial" w:hAnsi="Arial" w:cs="Arial"/>
                <w:color w:val="000000"/>
                <w:sz w:val="20"/>
                <w:szCs w:val="16"/>
              </w:rPr>
              <w:t>220,36</w:t>
            </w:r>
          </w:p>
        </w:tc>
        <w:tc>
          <w:tcPr>
            <w:tcW w:w="659" w:type="pct"/>
            <w:tcBorders>
              <w:top w:val="nil"/>
              <w:left w:val="nil"/>
              <w:bottom w:val="single" w:sz="4" w:space="0" w:color="000000"/>
              <w:right w:val="single" w:sz="8"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w:t>
            </w:r>
          </w:p>
        </w:tc>
      </w:tr>
      <w:tr w:rsidR="0020695B" w:rsidRPr="007B5BFD" w:rsidTr="006B771E">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Обеспечение</w:t>
            </w:r>
            <w:r w:rsidRPr="007B5BFD">
              <w:rPr>
                <w:rFonts w:ascii="Arial" w:hAnsi="Arial" w:cs="Arial"/>
                <w:color w:val="000000"/>
                <w:sz w:val="20"/>
                <w:szCs w:val="16"/>
              </w:rPr>
              <w:t xml:space="preserve"> </w:t>
            </w:r>
            <w:r w:rsidR="0020695B" w:rsidRPr="007B5BFD">
              <w:rPr>
                <w:rFonts w:ascii="Arial" w:hAnsi="Arial" w:cs="Arial"/>
                <w:color w:val="000000"/>
                <w:sz w:val="20"/>
                <w:szCs w:val="16"/>
              </w:rPr>
              <w:t>деятельности</w:t>
            </w:r>
            <w:r w:rsidRPr="007B5BFD">
              <w:rPr>
                <w:rFonts w:ascii="Arial" w:hAnsi="Arial" w:cs="Arial"/>
                <w:color w:val="000000"/>
                <w:sz w:val="20"/>
                <w:szCs w:val="16"/>
              </w:rPr>
              <w:t xml:space="preserve"> </w:t>
            </w:r>
            <w:r w:rsidR="0020695B" w:rsidRPr="007B5BFD">
              <w:rPr>
                <w:rFonts w:ascii="Arial" w:hAnsi="Arial" w:cs="Arial"/>
                <w:color w:val="000000"/>
                <w:sz w:val="20"/>
                <w:szCs w:val="16"/>
              </w:rPr>
              <w:t>театров,</w:t>
            </w:r>
            <w:r w:rsidRPr="007B5BFD">
              <w:rPr>
                <w:rFonts w:ascii="Arial" w:hAnsi="Arial" w:cs="Arial"/>
                <w:color w:val="000000"/>
                <w:sz w:val="20"/>
                <w:szCs w:val="16"/>
              </w:rPr>
              <w:t xml:space="preserve"> </w:t>
            </w:r>
            <w:r w:rsidR="0020695B" w:rsidRPr="007B5BFD">
              <w:rPr>
                <w:rFonts w:ascii="Arial" w:hAnsi="Arial" w:cs="Arial"/>
                <w:color w:val="000000"/>
                <w:sz w:val="20"/>
                <w:szCs w:val="16"/>
              </w:rPr>
              <w:t>концертных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и</w:t>
            </w:r>
            <w:r w:rsidRPr="007B5BFD">
              <w:rPr>
                <w:rFonts w:ascii="Arial" w:hAnsi="Arial" w:cs="Arial"/>
                <w:color w:val="000000"/>
                <w:sz w:val="20"/>
                <w:szCs w:val="16"/>
              </w:rPr>
              <w:t xml:space="preserve"> </w:t>
            </w:r>
            <w:r w:rsidR="0020695B" w:rsidRPr="007B5BFD">
              <w:rPr>
                <w:rFonts w:ascii="Arial" w:hAnsi="Arial" w:cs="Arial"/>
                <w:color w:val="000000"/>
                <w:sz w:val="20"/>
                <w:szCs w:val="16"/>
              </w:rPr>
              <w:t>других</w:t>
            </w:r>
            <w:r w:rsidRPr="007B5BFD">
              <w:rPr>
                <w:rFonts w:ascii="Arial" w:hAnsi="Arial" w:cs="Arial"/>
                <w:color w:val="000000"/>
                <w:sz w:val="20"/>
                <w:szCs w:val="16"/>
              </w:rPr>
              <w:t xml:space="preserve"> </w:t>
            </w:r>
            <w:r w:rsidR="0020695B" w:rsidRPr="007B5BFD">
              <w:rPr>
                <w:rFonts w:ascii="Arial" w:hAnsi="Arial" w:cs="Arial"/>
                <w:color w:val="000000"/>
                <w:sz w:val="20"/>
                <w:szCs w:val="16"/>
              </w:rPr>
              <w:t>организаций</w:t>
            </w:r>
            <w:r w:rsidRPr="007B5BFD">
              <w:rPr>
                <w:rFonts w:ascii="Arial" w:hAnsi="Arial" w:cs="Arial"/>
                <w:color w:val="000000"/>
                <w:sz w:val="20"/>
                <w:szCs w:val="16"/>
              </w:rPr>
              <w:t xml:space="preserve"> </w:t>
            </w:r>
            <w:r w:rsidR="0020695B" w:rsidRPr="007B5BFD">
              <w:rPr>
                <w:rFonts w:ascii="Arial" w:hAnsi="Arial" w:cs="Arial"/>
                <w:color w:val="000000"/>
                <w:sz w:val="20"/>
                <w:szCs w:val="16"/>
              </w:rPr>
              <w:t>исполнительских</w:t>
            </w:r>
            <w:r w:rsidRPr="007B5BFD">
              <w:rPr>
                <w:rFonts w:ascii="Arial" w:hAnsi="Arial" w:cs="Arial"/>
                <w:color w:val="000000"/>
                <w:sz w:val="20"/>
                <w:szCs w:val="16"/>
              </w:rPr>
              <w:t xml:space="preserve"> </w:t>
            </w:r>
            <w:r w:rsidR="0020695B" w:rsidRPr="007B5BFD">
              <w:rPr>
                <w:rFonts w:ascii="Arial" w:hAnsi="Arial" w:cs="Arial"/>
                <w:color w:val="000000"/>
                <w:sz w:val="20"/>
                <w:szCs w:val="16"/>
              </w:rPr>
              <w:t>искусств</w:t>
            </w:r>
          </w:p>
        </w:tc>
        <w:tc>
          <w:tcPr>
            <w:tcW w:w="44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993</w:t>
            </w:r>
            <w:r w:rsidR="00B978B5" w:rsidRPr="007B5BFD">
              <w:rPr>
                <w:rFonts w:ascii="Arial" w:hAnsi="Arial" w:cs="Arial"/>
                <w:color w:val="000000"/>
                <w:sz w:val="20"/>
                <w:szCs w:val="16"/>
              </w:rPr>
              <w:t xml:space="preserve"> </w:t>
            </w:r>
            <w:r w:rsidRPr="007B5BFD">
              <w:rPr>
                <w:rFonts w:ascii="Arial" w:hAnsi="Arial" w:cs="Arial"/>
                <w:color w:val="000000"/>
                <w:sz w:val="20"/>
                <w:szCs w:val="16"/>
              </w:rPr>
              <w:t>0801</w:t>
            </w:r>
            <w:r w:rsidR="00B978B5" w:rsidRPr="007B5BFD">
              <w:rPr>
                <w:rFonts w:ascii="Arial" w:hAnsi="Arial" w:cs="Arial"/>
                <w:color w:val="000000"/>
                <w:sz w:val="20"/>
                <w:szCs w:val="16"/>
              </w:rPr>
              <w:t xml:space="preserve"> </w:t>
            </w:r>
            <w:r w:rsidRPr="007B5BFD">
              <w:rPr>
                <w:rFonts w:ascii="Arial" w:hAnsi="Arial" w:cs="Arial"/>
                <w:color w:val="000000"/>
                <w:sz w:val="20"/>
                <w:szCs w:val="16"/>
              </w:rPr>
              <w:t>Ц4</w:t>
            </w:r>
            <w:r w:rsidR="00B978B5" w:rsidRPr="007B5BFD">
              <w:rPr>
                <w:rFonts w:ascii="Arial" w:hAnsi="Arial" w:cs="Arial"/>
                <w:color w:val="000000"/>
                <w:sz w:val="20"/>
                <w:szCs w:val="16"/>
              </w:rPr>
              <w:t xml:space="preserve"> </w:t>
            </w:r>
            <w:r w:rsidRPr="007B5BFD">
              <w:rPr>
                <w:rFonts w:ascii="Arial" w:hAnsi="Arial" w:cs="Arial"/>
                <w:color w:val="000000"/>
                <w:sz w:val="20"/>
                <w:szCs w:val="16"/>
              </w:rPr>
              <w:t>1</w:t>
            </w:r>
            <w:r w:rsidR="00B978B5" w:rsidRPr="007B5BFD">
              <w:rPr>
                <w:rFonts w:ascii="Arial" w:hAnsi="Arial" w:cs="Arial"/>
                <w:color w:val="000000"/>
                <w:sz w:val="20"/>
                <w:szCs w:val="16"/>
              </w:rPr>
              <w:t xml:space="preserve"> </w:t>
            </w:r>
            <w:r w:rsidRPr="007B5BFD">
              <w:rPr>
                <w:rFonts w:ascii="Arial" w:hAnsi="Arial" w:cs="Arial"/>
                <w:color w:val="000000"/>
                <w:sz w:val="20"/>
                <w:szCs w:val="16"/>
              </w:rPr>
              <w:t>05</w:t>
            </w:r>
            <w:r w:rsidR="00B978B5" w:rsidRPr="007B5BFD">
              <w:rPr>
                <w:rFonts w:ascii="Arial" w:hAnsi="Arial" w:cs="Arial"/>
                <w:color w:val="000000"/>
                <w:sz w:val="20"/>
                <w:szCs w:val="16"/>
              </w:rPr>
              <w:t xml:space="preserve"> </w:t>
            </w:r>
            <w:r w:rsidRPr="007B5BFD">
              <w:rPr>
                <w:rFonts w:ascii="Arial" w:hAnsi="Arial" w:cs="Arial"/>
                <w:color w:val="000000"/>
                <w:sz w:val="20"/>
                <w:szCs w:val="16"/>
              </w:rPr>
              <w:t>70420</w:t>
            </w:r>
            <w:r w:rsidR="00B978B5" w:rsidRPr="007B5BFD">
              <w:rPr>
                <w:rFonts w:ascii="Arial" w:hAnsi="Arial" w:cs="Arial"/>
                <w:color w:val="000000"/>
                <w:sz w:val="20"/>
                <w:szCs w:val="16"/>
              </w:rPr>
              <w:t xml:space="preserve"> </w:t>
            </w:r>
            <w:r w:rsidRPr="007B5BFD">
              <w:rPr>
                <w:rFonts w:ascii="Arial" w:hAnsi="Arial" w:cs="Arial"/>
                <w:color w:val="000000"/>
                <w:sz w:val="20"/>
                <w:szCs w:val="16"/>
              </w:rPr>
              <w:t>000</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212</w:t>
            </w:r>
            <w:r w:rsidR="00B978B5" w:rsidRPr="007B5BFD">
              <w:rPr>
                <w:rFonts w:ascii="Arial" w:hAnsi="Arial" w:cs="Arial"/>
                <w:color w:val="000000"/>
                <w:sz w:val="20"/>
                <w:szCs w:val="16"/>
              </w:rPr>
              <w:t xml:space="preserve"> </w:t>
            </w:r>
            <w:r w:rsidRPr="007B5BFD">
              <w:rPr>
                <w:rFonts w:ascii="Arial" w:hAnsi="Arial" w:cs="Arial"/>
                <w:color w:val="000000"/>
                <w:sz w:val="20"/>
                <w:szCs w:val="16"/>
              </w:rPr>
              <w:t>900,00</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17</w:t>
            </w:r>
            <w:r w:rsidR="00B978B5" w:rsidRPr="007B5BFD">
              <w:rPr>
                <w:rFonts w:ascii="Arial" w:hAnsi="Arial" w:cs="Arial"/>
                <w:color w:val="000000"/>
                <w:sz w:val="20"/>
                <w:szCs w:val="16"/>
              </w:rPr>
              <w:t xml:space="preserve"> </w:t>
            </w:r>
            <w:r w:rsidRPr="007B5BFD">
              <w:rPr>
                <w:rFonts w:ascii="Arial" w:hAnsi="Arial" w:cs="Arial"/>
                <w:color w:val="000000"/>
                <w:sz w:val="20"/>
                <w:szCs w:val="16"/>
              </w:rPr>
              <w:t>740,00</w:t>
            </w:r>
          </w:p>
        </w:tc>
        <w:tc>
          <w:tcPr>
            <w:tcW w:w="659" w:type="pct"/>
            <w:tcBorders>
              <w:top w:val="nil"/>
              <w:left w:val="nil"/>
              <w:bottom w:val="single" w:sz="4" w:space="0" w:color="000000"/>
              <w:right w:val="single" w:sz="8"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195</w:t>
            </w:r>
            <w:r w:rsidR="00B978B5" w:rsidRPr="007B5BFD">
              <w:rPr>
                <w:rFonts w:ascii="Arial" w:hAnsi="Arial" w:cs="Arial"/>
                <w:color w:val="000000"/>
                <w:sz w:val="20"/>
                <w:szCs w:val="16"/>
              </w:rPr>
              <w:t xml:space="preserve"> </w:t>
            </w:r>
            <w:r w:rsidRPr="007B5BFD">
              <w:rPr>
                <w:rFonts w:ascii="Arial" w:hAnsi="Arial" w:cs="Arial"/>
                <w:color w:val="000000"/>
                <w:sz w:val="20"/>
                <w:szCs w:val="16"/>
              </w:rPr>
              <w:t>160,00</w:t>
            </w:r>
          </w:p>
        </w:tc>
      </w:tr>
      <w:tr w:rsidR="0020695B" w:rsidRPr="007B5BFD" w:rsidTr="006B771E">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Межбюджетные</w:t>
            </w:r>
            <w:r w:rsidRPr="007B5BFD">
              <w:rPr>
                <w:rFonts w:ascii="Arial" w:hAnsi="Arial" w:cs="Arial"/>
                <w:color w:val="000000"/>
                <w:sz w:val="20"/>
                <w:szCs w:val="16"/>
              </w:rPr>
              <w:t xml:space="preserve"> </w:t>
            </w:r>
            <w:r w:rsidR="0020695B" w:rsidRPr="007B5BFD">
              <w:rPr>
                <w:rFonts w:ascii="Arial" w:hAnsi="Arial" w:cs="Arial"/>
                <w:color w:val="000000"/>
                <w:sz w:val="20"/>
                <w:szCs w:val="16"/>
              </w:rPr>
              <w:t>трансферты</w:t>
            </w:r>
          </w:p>
        </w:tc>
        <w:tc>
          <w:tcPr>
            <w:tcW w:w="44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993</w:t>
            </w:r>
            <w:r w:rsidR="00B978B5" w:rsidRPr="007B5BFD">
              <w:rPr>
                <w:rFonts w:ascii="Arial" w:hAnsi="Arial" w:cs="Arial"/>
                <w:color w:val="000000"/>
                <w:sz w:val="20"/>
                <w:szCs w:val="16"/>
              </w:rPr>
              <w:t xml:space="preserve"> </w:t>
            </w:r>
            <w:r w:rsidRPr="007B5BFD">
              <w:rPr>
                <w:rFonts w:ascii="Arial" w:hAnsi="Arial" w:cs="Arial"/>
                <w:color w:val="000000"/>
                <w:sz w:val="20"/>
                <w:szCs w:val="16"/>
              </w:rPr>
              <w:t>0801</w:t>
            </w:r>
            <w:r w:rsidR="00B978B5" w:rsidRPr="007B5BFD">
              <w:rPr>
                <w:rFonts w:ascii="Arial" w:hAnsi="Arial" w:cs="Arial"/>
                <w:color w:val="000000"/>
                <w:sz w:val="20"/>
                <w:szCs w:val="16"/>
              </w:rPr>
              <w:t xml:space="preserve"> </w:t>
            </w:r>
            <w:r w:rsidRPr="007B5BFD">
              <w:rPr>
                <w:rFonts w:ascii="Arial" w:hAnsi="Arial" w:cs="Arial"/>
                <w:color w:val="000000"/>
                <w:sz w:val="20"/>
                <w:szCs w:val="16"/>
              </w:rPr>
              <w:t>Ц4</w:t>
            </w:r>
            <w:r w:rsidR="00B978B5" w:rsidRPr="007B5BFD">
              <w:rPr>
                <w:rFonts w:ascii="Arial" w:hAnsi="Arial" w:cs="Arial"/>
                <w:color w:val="000000"/>
                <w:sz w:val="20"/>
                <w:szCs w:val="16"/>
              </w:rPr>
              <w:t xml:space="preserve"> </w:t>
            </w:r>
            <w:r w:rsidRPr="007B5BFD">
              <w:rPr>
                <w:rFonts w:ascii="Arial" w:hAnsi="Arial" w:cs="Arial"/>
                <w:color w:val="000000"/>
                <w:sz w:val="20"/>
                <w:szCs w:val="16"/>
              </w:rPr>
              <w:t>1</w:t>
            </w:r>
            <w:r w:rsidR="00B978B5" w:rsidRPr="007B5BFD">
              <w:rPr>
                <w:rFonts w:ascii="Arial" w:hAnsi="Arial" w:cs="Arial"/>
                <w:color w:val="000000"/>
                <w:sz w:val="20"/>
                <w:szCs w:val="16"/>
              </w:rPr>
              <w:t xml:space="preserve"> </w:t>
            </w:r>
            <w:r w:rsidRPr="007B5BFD">
              <w:rPr>
                <w:rFonts w:ascii="Arial" w:hAnsi="Arial" w:cs="Arial"/>
                <w:color w:val="000000"/>
                <w:sz w:val="20"/>
                <w:szCs w:val="16"/>
              </w:rPr>
              <w:t>05</w:t>
            </w:r>
            <w:r w:rsidR="00B978B5" w:rsidRPr="007B5BFD">
              <w:rPr>
                <w:rFonts w:ascii="Arial" w:hAnsi="Arial" w:cs="Arial"/>
                <w:color w:val="000000"/>
                <w:sz w:val="20"/>
                <w:szCs w:val="16"/>
              </w:rPr>
              <w:t xml:space="preserve"> </w:t>
            </w:r>
            <w:r w:rsidRPr="007B5BFD">
              <w:rPr>
                <w:rFonts w:ascii="Arial" w:hAnsi="Arial" w:cs="Arial"/>
                <w:color w:val="000000"/>
                <w:sz w:val="20"/>
                <w:szCs w:val="16"/>
              </w:rPr>
              <w:t>70420</w:t>
            </w:r>
            <w:r w:rsidR="00B978B5" w:rsidRPr="007B5BFD">
              <w:rPr>
                <w:rFonts w:ascii="Arial" w:hAnsi="Arial" w:cs="Arial"/>
                <w:color w:val="000000"/>
                <w:sz w:val="20"/>
                <w:szCs w:val="16"/>
              </w:rPr>
              <w:t xml:space="preserve"> </w:t>
            </w:r>
            <w:r w:rsidRPr="007B5BFD">
              <w:rPr>
                <w:rFonts w:ascii="Arial" w:hAnsi="Arial" w:cs="Arial"/>
                <w:color w:val="000000"/>
                <w:sz w:val="20"/>
                <w:szCs w:val="16"/>
              </w:rPr>
              <w:t>500</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212</w:t>
            </w:r>
            <w:r w:rsidR="00B978B5" w:rsidRPr="007B5BFD">
              <w:rPr>
                <w:rFonts w:ascii="Arial" w:hAnsi="Arial" w:cs="Arial"/>
                <w:color w:val="000000"/>
                <w:sz w:val="20"/>
                <w:szCs w:val="16"/>
              </w:rPr>
              <w:t xml:space="preserve"> </w:t>
            </w:r>
            <w:r w:rsidRPr="007B5BFD">
              <w:rPr>
                <w:rFonts w:ascii="Arial" w:hAnsi="Arial" w:cs="Arial"/>
                <w:color w:val="000000"/>
                <w:sz w:val="20"/>
                <w:szCs w:val="16"/>
              </w:rPr>
              <w:t>900,00</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17</w:t>
            </w:r>
            <w:r w:rsidR="00B978B5" w:rsidRPr="007B5BFD">
              <w:rPr>
                <w:rFonts w:ascii="Arial" w:hAnsi="Arial" w:cs="Arial"/>
                <w:color w:val="000000"/>
                <w:sz w:val="20"/>
                <w:szCs w:val="16"/>
              </w:rPr>
              <w:t xml:space="preserve"> </w:t>
            </w:r>
            <w:r w:rsidRPr="007B5BFD">
              <w:rPr>
                <w:rFonts w:ascii="Arial" w:hAnsi="Arial" w:cs="Arial"/>
                <w:color w:val="000000"/>
                <w:sz w:val="20"/>
                <w:szCs w:val="16"/>
              </w:rPr>
              <w:t>740,00</w:t>
            </w:r>
          </w:p>
        </w:tc>
        <w:tc>
          <w:tcPr>
            <w:tcW w:w="659" w:type="pct"/>
            <w:tcBorders>
              <w:top w:val="nil"/>
              <w:left w:val="nil"/>
              <w:bottom w:val="single" w:sz="4" w:space="0" w:color="000000"/>
              <w:right w:val="single" w:sz="8"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195</w:t>
            </w:r>
            <w:r w:rsidR="00B978B5" w:rsidRPr="007B5BFD">
              <w:rPr>
                <w:rFonts w:ascii="Arial" w:hAnsi="Arial" w:cs="Arial"/>
                <w:color w:val="000000"/>
                <w:sz w:val="20"/>
                <w:szCs w:val="16"/>
              </w:rPr>
              <w:t xml:space="preserve"> </w:t>
            </w:r>
            <w:r w:rsidRPr="007B5BFD">
              <w:rPr>
                <w:rFonts w:ascii="Arial" w:hAnsi="Arial" w:cs="Arial"/>
                <w:color w:val="000000"/>
                <w:sz w:val="20"/>
                <w:szCs w:val="16"/>
              </w:rPr>
              <w:t>160,00</w:t>
            </w:r>
          </w:p>
        </w:tc>
      </w:tr>
      <w:tr w:rsidR="0020695B" w:rsidRPr="007B5BFD" w:rsidTr="006B771E">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lastRenderedPageBreak/>
              <w:t xml:space="preserve"> </w:t>
            </w:r>
            <w:r w:rsidR="0020695B" w:rsidRPr="007B5BFD">
              <w:rPr>
                <w:rFonts w:ascii="Arial" w:hAnsi="Arial" w:cs="Arial"/>
                <w:color w:val="000000"/>
                <w:sz w:val="20"/>
                <w:szCs w:val="16"/>
              </w:rPr>
              <w:t>Иные</w:t>
            </w:r>
            <w:r w:rsidRPr="007B5BFD">
              <w:rPr>
                <w:rFonts w:ascii="Arial" w:hAnsi="Arial" w:cs="Arial"/>
                <w:color w:val="000000"/>
                <w:sz w:val="20"/>
                <w:szCs w:val="16"/>
              </w:rPr>
              <w:t xml:space="preserve"> </w:t>
            </w:r>
            <w:r w:rsidR="0020695B" w:rsidRPr="007B5BFD">
              <w:rPr>
                <w:rFonts w:ascii="Arial" w:hAnsi="Arial" w:cs="Arial"/>
                <w:color w:val="000000"/>
                <w:sz w:val="20"/>
                <w:szCs w:val="16"/>
              </w:rPr>
              <w:t>межбюджетные</w:t>
            </w:r>
            <w:r w:rsidRPr="007B5BFD">
              <w:rPr>
                <w:rFonts w:ascii="Arial" w:hAnsi="Arial" w:cs="Arial"/>
                <w:color w:val="000000"/>
                <w:sz w:val="20"/>
                <w:szCs w:val="16"/>
              </w:rPr>
              <w:t xml:space="preserve"> </w:t>
            </w:r>
            <w:r w:rsidR="0020695B" w:rsidRPr="007B5BFD">
              <w:rPr>
                <w:rFonts w:ascii="Arial" w:hAnsi="Arial" w:cs="Arial"/>
                <w:color w:val="000000"/>
                <w:sz w:val="20"/>
                <w:szCs w:val="16"/>
              </w:rPr>
              <w:t>трансферты</w:t>
            </w:r>
          </w:p>
        </w:tc>
        <w:tc>
          <w:tcPr>
            <w:tcW w:w="44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993</w:t>
            </w:r>
            <w:r w:rsidR="00B978B5" w:rsidRPr="007B5BFD">
              <w:rPr>
                <w:rFonts w:ascii="Arial" w:hAnsi="Arial" w:cs="Arial"/>
                <w:color w:val="000000"/>
                <w:sz w:val="20"/>
                <w:szCs w:val="16"/>
              </w:rPr>
              <w:t xml:space="preserve"> </w:t>
            </w:r>
            <w:r w:rsidRPr="007B5BFD">
              <w:rPr>
                <w:rFonts w:ascii="Arial" w:hAnsi="Arial" w:cs="Arial"/>
                <w:color w:val="000000"/>
                <w:sz w:val="20"/>
                <w:szCs w:val="16"/>
              </w:rPr>
              <w:t>0801</w:t>
            </w:r>
            <w:r w:rsidR="00B978B5" w:rsidRPr="007B5BFD">
              <w:rPr>
                <w:rFonts w:ascii="Arial" w:hAnsi="Arial" w:cs="Arial"/>
                <w:color w:val="000000"/>
                <w:sz w:val="20"/>
                <w:szCs w:val="16"/>
              </w:rPr>
              <w:t xml:space="preserve"> </w:t>
            </w:r>
            <w:r w:rsidRPr="007B5BFD">
              <w:rPr>
                <w:rFonts w:ascii="Arial" w:hAnsi="Arial" w:cs="Arial"/>
                <w:color w:val="000000"/>
                <w:sz w:val="20"/>
                <w:szCs w:val="16"/>
              </w:rPr>
              <w:t>Ц4</w:t>
            </w:r>
            <w:r w:rsidR="00B978B5" w:rsidRPr="007B5BFD">
              <w:rPr>
                <w:rFonts w:ascii="Arial" w:hAnsi="Arial" w:cs="Arial"/>
                <w:color w:val="000000"/>
                <w:sz w:val="20"/>
                <w:szCs w:val="16"/>
              </w:rPr>
              <w:t xml:space="preserve"> </w:t>
            </w:r>
            <w:r w:rsidRPr="007B5BFD">
              <w:rPr>
                <w:rFonts w:ascii="Arial" w:hAnsi="Arial" w:cs="Arial"/>
                <w:color w:val="000000"/>
                <w:sz w:val="20"/>
                <w:szCs w:val="16"/>
              </w:rPr>
              <w:t>1</w:t>
            </w:r>
            <w:r w:rsidR="00B978B5" w:rsidRPr="007B5BFD">
              <w:rPr>
                <w:rFonts w:ascii="Arial" w:hAnsi="Arial" w:cs="Arial"/>
                <w:color w:val="000000"/>
                <w:sz w:val="20"/>
                <w:szCs w:val="16"/>
              </w:rPr>
              <w:t xml:space="preserve"> </w:t>
            </w:r>
            <w:r w:rsidRPr="007B5BFD">
              <w:rPr>
                <w:rFonts w:ascii="Arial" w:hAnsi="Arial" w:cs="Arial"/>
                <w:color w:val="000000"/>
                <w:sz w:val="20"/>
                <w:szCs w:val="16"/>
              </w:rPr>
              <w:t>05</w:t>
            </w:r>
            <w:r w:rsidR="00B978B5" w:rsidRPr="007B5BFD">
              <w:rPr>
                <w:rFonts w:ascii="Arial" w:hAnsi="Arial" w:cs="Arial"/>
                <w:color w:val="000000"/>
                <w:sz w:val="20"/>
                <w:szCs w:val="16"/>
              </w:rPr>
              <w:t xml:space="preserve"> </w:t>
            </w:r>
            <w:r w:rsidRPr="007B5BFD">
              <w:rPr>
                <w:rFonts w:ascii="Arial" w:hAnsi="Arial" w:cs="Arial"/>
                <w:color w:val="000000"/>
                <w:sz w:val="20"/>
                <w:szCs w:val="16"/>
              </w:rPr>
              <w:t>70420</w:t>
            </w:r>
            <w:r w:rsidR="00B978B5" w:rsidRPr="007B5BFD">
              <w:rPr>
                <w:rFonts w:ascii="Arial" w:hAnsi="Arial" w:cs="Arial"/>
                <w:color w:val="000000"/>
                <w:sz w:val="20"/>
                <w:szCs w:val="16"/>
              </w:rPr>
              <w:t xml:space="preserve"> </w:t>
            </w:r>
            <w:r w:rsidRPr="007B5BFD">
              <w:rPr>
                <w:rFonts w:ascii="Arial" w:hAnsi="Arial" w:cs="Arial"/>
                <w:color w:val="000000"/>
                <w:sz w:val="20"/>
                <w:szCs w:val="16"/>
              </w:rPr>
              <w:t>540</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212</w:t>
            </w:r>
            <w:r w:rsidR="00B978B5" w:rsidRPr="007B5BFD">
              <w:rPr>
                <w:rFonts w:ascii="Arial" w:hAnsi="Arial" w:cs="Arial"/>
                <w:color w:val="000000"/>
                <w:sz w:val="20"/>
                <w:szCs w:val="16"/>
              </w:rPr>
              <w:t xml:space="preserve"> </w:t>
            </w:r>
            <w:r w:rsidRPr="007B5BFD">
              <w:rPr>
                <w:rFonts w:ascii="Arial" w:hAnsi="Arial" w:cs="Arial"/>
                <w:color w:val="000000"/>
                <w:sz w:val="20"/>
                <w:szCs w:val="16"/>
              </w:rPr>
              <w:t>900,00</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17</w:t>
            </w:r>
            <w:r w:rsidR="00B978B5" w:rsidRPr="007B5BFD">
              <w:rPr>
                <w:rFonts w:ascii="Arial" w:hAnsi="Arial" w:cs="Arial"/>
                <w:color w:val="000000"/>
                <w:sz w:val="20"/>
                <w:szCs w:val="16"/>
              </w:rPr>
              <w:t xml:space="preserve"> </w:t>
            </w:r>
            <w:r w:rsidRPr="007B5BFD">
              <w:rPr>
                <w:rFonts w:ascii="Arial" w:hAnsi="Arial" w:cs="Arial"/>
                <w:color w:val="000000"/>
                <w:sz w:val="20"/>
                <w:szCs w:val="16"/>
              </w:rPr>
              <w:t>740,00</w:t>
            </w:r>
          </w:p>
        </w:tc>
        <w:tc>
          <w:tcPr>
            <w:tcW w:w="659" w:type="pct"/>
            <w:tcBorders>
              <w:top w:val="nil"/>
              <w:left w:val="nil"/>
              <w:bottom w:val="single" w:sz="4" w:space="0" w:color="000000"/>
              <w:right w:val="single" w:sz="8"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195</w:t>
            </w:r>
            <w:r w:rsidR="00B978B5" w:rsidRPr="007B5BFD">
              <w:rPr>
                <w:rFonts w:ascii="Arial" w:hAnsi="Arial" w:cs="Arial"/>
                <w:color w:val="000000"/>
                <w:sz w:val="20"/>
                <w:szCs w:val="16"/>
              </w:rPr>
              <w:t xml:space="preserve"> </w:t>
            </w:r>
            <w:r w:rsidRPr="007B5BFD">
              <w:rPr>
                <w:rFonts w:ascii="Arial" w:hAnsi="Arial" w:cs="Arial"/>
                <w:color w:val="000000"/>
                <w:sz w:val="20"/>
                <w:szCs w:val="16"/>
              </w:rPr>
              <w:t>160,00</w:t>
            </w:r>
          </w:p>
        </w:tc>
      </w:tr>
      <w:tr w:rsidR="0020695B" w:rsidRPr="007B5BFD" w:rsidTr="006B771E">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Обеспечение</w:t>
            </w:r>
            <w:r w:rsidRPr="007B5BFD">
              <w:rPr>
                <w:rFonts w:ascii="Arial" w:hAnsi="Arial" w:cs="Arial"/>
                <w:color w:val="000000"/>
                <w:sz w:val="20"/>
                <w:szCs w:val="16"/>
              </w:rPr>
              <w:t xml:space="preserve"> </w:t>
            </w:r>
            <w:r w:rsidR="0020695B" w:rsidRPr="007B5BFD">
              <w:rPr>
                <w:rFonts w:ascii="Arial" w:hAnsi="Arial" w:cs="Arial"/>
                <w:color w:val="000000"/>
                <w:sz w:val="20"/>
                <w:szCs w:val="16"/>
              </w:rPr>
              <w:t>деятельности</w:t>
            </w:r>
            <w:r w:rsidRPr="007B5BFD">
              <w:rPr>
                <w:rFonts w:ascii="Arial" w:hAnsi="Arial" w:cs="Arial"/>
                <w:color w:val="000000"/>
                <w:sz w:val="20"/>
                <w:szCs w:val="16"/>
              </w:rPr>
              <w:t xml:space="preserve"> </w:t>
            </w:r>
            <w:r w:rsidR="0020695B" w:rsidRPr="007B5BFD">
              <w:rPr>
                <w:rFonts w:ascii="Arial" w:hAnsi="Arial" w:cs="Arial"/>
                <w:color w:val="000000"/>
                <w:sz w:val="20"/>
                <w:szCs w:val="16"/>
              </w:rPr>
              <w:t>государственных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учреждений</w:t>
            </w:r>
            <w:r w:rsidRPr="007B5BFD">
              <w:rPr>
                <w:rFonts w:ascii="Arial" w:hAnsi="Arial" w:cs="Arial"/>
                <w:color w:val="000000"/>
                <w:sz w:val="20"/>
                <w:szCs w:val="16"/>
              </w:rPr>
              <w:t xml:space="preserve"> </w:t>
            </w:r>
            <w:r w:rsidR="0020695B" w:rsidRPr="007B5BFD">
              <w:rPr>
                <w:rFonts w:ascii="Arial" w:hAnsi="Arial" w:cs="Arial"/>
                <w:color w:val="000000"/>
                <w:sz w:val="20"/>
                <w:szCs w:val="16"/>
              </w:rPr>
              <w:t>культурно-досугового</w:t>
            </w:r>
            <w:r w:rsidRPr="007B5BFD">
              <w:rPr>
                <w:rFonts w:ascii="Arial" w:hAnsi="Arial" w:cs="Arial"/>
                <w:color w:val="000000"/>
                <w:sz w:val="20"/>
                <w:szCs w:val="16"/>
              </w:rPr>
              <w:t xml:space="preserve"> </w:t>
            </w:r>
            <w:r w:rsidR="0020695B" w:rsidRPr="007B5BFD">
              <w:rPr>
                <w:rFonts w:ascii="Arial" w:hAnsi="Arial" w:cs="Arial"/>
                <w:color w:val="000000"/>
                <w:sz w:val="20"/>
                <w:szCs w:val="16"/>
              </w:rPr>
              <w:t>типа</w:t>
            </w:r>
            <w:r w:rsidRPr="007B5BFD">
              <w:rPr>
                <w:rFonts w:ascii="Arial" w:hAnsi="Arial" w:cs="Arial"/>
                <w:color w:val="000000"/>
                <w:sz w:val="20"/>
                <w:szCs w:val="16"/>
              </w:rPr>
              <w:t xml:space="preserve"> </w:t>
            </w:r>
            <w:r w:rsidR="0020695B" w:rsidRPr="007B5BFD">
              <w:rPr>
                <w:rFonts w:ascii="Arial" w:hAnsi="Arial" w:cs="Arial"/>
                <w:color w:val="000000"/>
                <w:sz w:val="20"/>
                <w:szCs w:val="16"/>
              </w:rPr>
              <w:t>и</w:t>
            </w:r>
            <w:r w:rsidRPr="007B5BFD">
              <w:rPr>
                <w:rFonts w:ascii="Arial" w:hAnsi="Arial" w:cs="Arial"/>
                <w:color w:val="000000"/>
                <w:sz w:val="20"/>
                <w:szCs w:val="16"/>
              </w:rPr>
              <w:t xml:space="preserve"> </w:t>
            </w:r>
            <w:r w:rsidR="0020695B" w:rsidRPr="007B5BFD">
              <w:rPr>
                <w:rFonts w:ascii="Arial" w:hAnsi="Arial" w:cs="Arial"/>
                <w:color w:val="000000"/>
                <w:sz w:val="20"/>
                <w:szCs w:val="16"/>
              </w:rPr>
              <w:t>народного</w:t>
            </w:r>
            <w:r w:rsidRPr="007B5BFD">
              <w:rPr>
                <w:rFonts w:ascii="Arial" w:hAnsi="Arial" w:cs="Arial"/>
                <w:color w:val="000000"/>
                <w:sz w:val="20"/>
                <w:szCs w:val="16"/>
              </w:rPr>
              <w:t xml:space="preserve"> </w:t>
            </w:r>
            <w:r w:rsidR="0020695B" w:rsidRPr="007B5BFD">
              <w:rPr>
                <w:rFonts w:ascii="Arial" w:hAnsi="Arial" w:cs="Arial"/>
                <w:color w:val="000000"/>
                <w:sz w:val="20"/>
                <w:szCs w:val="16"/>
              </w:rPr>
              <w:t>творчества</w:t>
            </w:r>
          </w:p>
        </w:tc>
        <w:tc>
          <w:tcPr>
            <w:tcW w:w="44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993</w:t>
            </w:r>
            <w:r w:rsidR="00B978B5" w:rsidRPr="007B5BFD">
              <w:rPr>
                <w:rFonts w:ascii="Arial" w:hAnsi="Arial" w:cs="Arial"/>
                <w:color w:val="000000"/>
                <w:sz w:val="20"/>
                <w:szCs w:val="16"/>
              </w:rPr>
              <w:t xml:space="preserve"> </w:t>
            </w:r>
            <w:r w:rsidRPr="007B5BFD">
              <w:rPr>
                <w:rFonts w:ascii="Arial" w:hAnsi="Arial" w:cs="Arial"/>
                <w:color w:val="000000"/>
                <w:sz w:val="20"/>
                <w:szCs w:val="16"/>
              </w:rPr>
              <w:t>0801</w:t>
            </w:r>
            <w:r w:rsidR="00B978B5" w:rsidRPr="007B5BFD">
              <w:rPr>
                <w:rFonts w:ascii="Arial" w:hAnsi="Arial" w:cs="Arial"/>
                <w:color w:val="000000"/>
                <w:sz w:val="20"/>
                <w:szCs w:val="16"/>
              </w:rPr>
              <w:t xml:space="preserve"> </w:t>
            </w:r>
            <w:r w:rsidRPr="007B5BFD">
              <w:rPr>
                <w:rFonts w:ascii="Arial" w:hAnsi="Arial" w:cs="Arial"/>
                <w:color w:val="000000"/>
                <w:sz w:val="20"/>
                <w:szCs w:val="16"/>
              </w:rPr>
              <w:t>Ц4</w:t>
            </w:r>
            <w:r w:rsidR="00B978B5" w:rsidRPr="007B5BFD">
              <w:rPr>
                <w:rFonts w:ascii="Arial" w:hAnsi="Arial" w:cs="Arial"/>
                <w:color w:val="000000"/>
                <w:sz w:val="20"/>
                <w:szCs w:val="16"/>
              </w:rPr>
              <w:t xml:space="preserve"> </w:t>
            </w:r>
            <w:r w:rsidRPr="007B5BFD">
              <w:rPr>
                <w:rFonts w:ascii="Arial" w:hAnsi="Arial" w:cs="Arial"/>
                <w:color w:val="000000"/>
                <w:sz w:val="20"/>
                <w:szCs w:val="16"/>
              </w:rPr>
              <w:t>1</w:t>
            </w:r>
            <w:r w:rsidR="00B978B5" w:rsidRPr="007B5BFD">
              <w:rPr>
                <w:rFonts w:ascii="Arial" w:hAnsi="Arial" w:cs="Arial"/>
                <w:color w:val="000000"/>
                <w:sz w:val="20"/>
                <w:szCs w:val="16"/>
              </w:rPr>
              <w:t xml:space="preserve"> </w:t>
            </w:r>
            <w:r w:rsidRPr="007B5BFD">
              <w:rPr>
                <w:rFonts w:ascii="Arial" w:hAnsi="Arial" w:cs="Arial"/>
                <w:color w:val="000000"/>
                <w:sz w:val="20"/>
                <w:szCs w:val="16"/>
              </w:rPr>
              <w:t>07</w:t>
            </w:r>
            <w:r w:rsidR="00B978B5" w:rsidRPr="007B5BFD">
              <w:rPr>
                <w:rFonts w:ascii="Arial" w:hAnsi="Arial" w:cs="Arial"/>
                <w:color w:val="000000"/>
                <w:sz w:val="20"/>
                <w:szCs w:val="16"/>
              </w:rPr>
              <w:t xml:space="preserve"> </w:t>
            </w:r>
            <w:r w:rsidRPr="007B5BFD">
              <w:rPr>
                <w:rFonts w:ascii="Arial" w:hAnsi="Arial" w:cs="Arial"/>
                <w:color w:val="000000"/>
                <w:sz w:val="20"/>
                <w:szCs w:val="16"/>
              </w:rPr>
              <w:t>40390</w:t>
            </w:r>
            <w:r w:rsidR="00B978B5" w:rsidRPr="007B5BFD">
              <w:rPr>
                <w:rFonts w:ascii="Arial" w:hAnsi="Arial" w:cs="Arial"/>
                <w:color w:val="000000"/>
                <w:sz w:val="20"/>
                <w:szCs w:val="16"/>
              </w:rPr>
              <w:t xml:space="preserve"> </w:t>
            </w:r>
            <w:r w:rsidRPr="007B5BFD">
              <w:rPr>
                <w:rFonts w:ascii="Arial" w:hAnsi="Arial" w:cs="Arial"/>
                <w:color w:val="000000"/>
                <w:sz w:val="20"/>
                <w:szCs w:val="16"/>
              </w:rPr>
              <w:t>000</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893</w:t>
            </w:r>
            <w:r w:rsidR="00B978B5" w:rsidRPr="007B5BFD">
              <w:rPr>
                <w:rFonts w:ascii="Arial" w:hAnsi="Arial" w:cs="Arial"/>
                <w:color w:val="000000"/>
                <w:sz w:val="20"/>
                <w:szCs w:val="16"/>
              </w:rPr>
              <w:t xml:space="preserve"> </w:t>
            </w:r>
            <w:r w:rsidRPr="007B5BFD">
              <w:rPr>
                <w:rFonts w:ascii="Arial" w:hAnsi="Arial" w:cs="Arial"/>
                <w:color w:val="000000"/>
                <w:sz w:val="20"/>
                <w:szCs w:val="16"/>
              </w:rPr>
              <w:t>600,00</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174</w:t>
            </w:r>
            <w:r w:rsidR="00B978B5" w:rsidRPr="007B5BFD">
              <w:rPr>
                <w:rFonts w:ascii="Arial" w:hAnsi="Arial" w:cs="Arial"/>
                <w:color w:val="000000"/>
                <w:sz w:val="20"/>
                <w:szCs w:val="16"/>
              </w:rPr>
              <w:t xml:space="preserve"> </w:t>
            </w:r>
            <w:r w:rsidRPr="007B5BFD">
              <w:rPr>
                <w:rFonts w:ascii="Arial" w:hAnsi="Arial" w:cs="Arial"/>
                <w:color w:val="000000"/>
                <w:sz w:val="20"/>
                <w:szCs w:val="16"/>
              </w:rPr>
              <w:t>400,00</w:t>
            </w:r>
          </w:p>
        </w:tc>
        <w:tc>
          <w:tcPr>
            <w:tcW w:w="659" w:type="pct"/>
            <w:tcBorders>
              <w:top w:val="nil"/>
              <w:left w:val="nil"/>
              <w:bottom w:val="single" w:sz="4" w:space="0" w:color="000000"/>
              <w:right w:val="single" w:sz="8"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719</w:t>
            </w:r>
            <w:r w:rsidR="00B978B5" w:rsidRPr="007B5BFD">
              <w:rPr>
                <w:rFonts w:ascii="Arial" w:hAnsi="Arial" w:cs="Arial"/>
                <w:color w:val="000000"/>
                <w:sz w:val="20"/>
                <w:szCs w:val="16"/>
              </w:rPr>
              <w:t xml:space="preserve"> </w:t>
            </w:r>
            <w:r w:rsidRPr="007B5BFD">
              <w:rPr>
                <w:rFonts w:ascii="Arial" w:hAnsi="Arial" w:cs="Arial"/>
                <w:color w:val="000000"/>
                <w:sz w:val="20"/>
                <w:szCs w:val="16"/>
              </w:rPr>
              <w:t>200,00</w:t>
            </w:r>
          </w:p>
        </w:tc>
      </w:tr>
      <w:tr w:rsidR="0020695B" w:rsidRPr="007B5BFD" w:rsidTr="006B771E">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Межбюджетные</w:t>
            </w:r>
            <w:r w:rsidRPr="007B5BFD">
              <w:rPr>
                <w:rFonts w:ascii="Arial" w:hAnsi="Arial" w:cs="Arial"/>
                <w:color w:val="000000"/>
                <w:sz w:val="20"/>
                <w:szCs w:val="16"/>
              </w:rPr>
              <w:t xml:space="preserve"> </w:t>
            </w:r>
            <w:r w:rsidR="0020695B" w:rsidRPr="007B5BFD">
              <w:rPr>
                <w:rFonts w:ascii="Arial" w:hAnsi="Arial" w:cs="Arial"/>
                <w:color w:val="000000"/>
                <w:sz w:val="20"/>
                <w:szCs w:val="16"/>
              </w:rPr>
              <w:t>трансферты</w:t>
            </w:r>
          </w:p>
        </w:tc>
        <w:tc>
          <w:tcPr>
            <w:tcW w:w="44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993</w:t>
            </w:r>
            <w:r w:rsidR="00B978B5" w:rsidRPr="007B5BFD">
              <w:rPr>
                <w:rFonts w:ascii="Arial" w:hAnsi="Arial" w:cs="Arial"/>
                <w:color w:val="000000"/>
                <w:sz w:val="20"/>
                <w:szCs w:val="16"/>
              </w:rPr>
              <w:t xml:space="preserve"> </w:t>
            </w:r>
            <w:r w:rsidRPr="007B5BFD">
              <w:rPr>
                <w:rFonts w:ascii="Arial" w:hAnsi="Arial" w:cs="Arial"/>
                <w:color w:val="000000"/>
                <w:sz w:val="20"/>
                <w:szCs w:val="16"/>
              </w:rPr>
              <w:t>0801</w:t>
            </w:r>
            <w:r w:rsidR="00B978B5" w:rsidRPr="007B5BFD">
              <w:rPr>
                <w:rFonts w:ascii="Arial" w:hAnsi="Arial" w:cs="Arial"/>
                <w:color w:val="000000"/>
                <w:sz w:val="20"/>
                <w:szCs w:val="16"/>
              </w:rPr>
              <w:t xml:space="preserve"> </w:t>
            </w:r>
            <w:r w:rsidRPr="007B5BFD">
              <w:rPr>
                <w:rFonts w:ascii="Arial" w:hAnsi="Arial" w:cs="Arial"/>
                <w:color w:val="000000"/>
                <w:sz w:val="20"/>
                <w:szCs w:val="16"/>
              </w:rPr>
              <w:t>Ц4</w:t>
            </w:r>
            <w:r w:rsidR="00B978B5" w:rsidRPr="007B5BFD">
              <w:rPr>
                <w:rFonts w:ascii="Arial" w:hAnsi="Arial" w:cs="Arial"/>
                <w:color w:val="000000"/>
                <w:sz w:val="20"/>
                <w:szCs w:val="16"/>
              </w:rPr>
              <w:t xml:space="preserve"> </w:t>
            </w:r>
            <w:r w:rsidRPr="007B5BFD">
              <w:rPr>
                <w:rFonts w:ascii="Arial" w:hAnsi="Arial" w:cs="Arial"/>
                <w:color w:val="000000"/>
                <w:sz w:val="20"/>
                <w:szCs w:val="16"/>
              </w:rPr>
              <w:t>1</w:t>
            </w:r>
            <w:r w:rsidR="00B978B5" w:rsidRPr="007B5BFD">
              <w:rPr>
                <w:rFonts w:ascii="Arial" w:hAnsi="Arial" w:cs="Arial"/>
                <w:color w:val="000000"/>
                <w:sz w:val="20"/>
                <w:szCs w:val="16"/>
              </w:rPr>
              <w:t xml:space="preserve"> </w:t>
            </w:r>
            <w:r w:rsidRPr="007B5BFD">
              <w:rPr>
                <w:rFonts w:ascii="Arial" w:hAnsi="Arial" w:cs="Arial"/>
                <w:color w:val="000000"/>
                <w:sz w:val="20"/>
                <w:szCs w:val="16"/>
              </w:rPr>
              <w:t>07</w:t>
            </w:r>
            <w:r w:rsidR="00B978B5" w:rsidRPr="007B5BFD">
              <w:rPr>
                <w:rFonts w:ascii="Arial" w:hAnsi="Arial" w:cs="Arial"/>
                <w:color w:val="000000"/>
                <w:sz w:val="20"/>
                <w:szCs w:val="16"/>
              </w:rPr>
              <w:t xml:space="preserve"> </w:t>
            </w:r>
            <w:r w:rsidRPr="007B5BFD">
              <w:rPr>
                <w:rFonts w:ascii="Arial" w:hAnsi="Arial" w:cs="Arial"/>
                <w:color w:val="000000"/>
                <w:sz w:val="20"/>
                <w:szCs w:val="16"/>
              </w:rPr>
              <w:t>40390</w:t>
            </w:r>
            <w:r w:rsidR="00B978B5" w:rsidRPr="007B5BFD">
              <w:rPr>
                <w:rFonts w:ascii="Arial" w:hAnsi="Arial" w:cs="Arial"/>
                <w:color w:val="000000"/>
                <w:sz w:val="20"/>
                <w:szCs w:val="16"/>
              </w:rPr>
              <w:t xml:space="preserve"> </w:t>
            </w:r>
            <w:r w:rsidRPr="007B5BFD">
              <w:rPr>
                <w:rFonts w:ascii="Arial" w:hAnsi="Arial" w:cs="Arial"/>
                <w:color w:val="000000"/>
                <w:sz w:val="20"/>
                <w:szCs w:val="16"/>
              </w:rPr>
              <w:t>500</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893</w:t>
            </w:r>
            <w:r w:rsidR="00B978B5" w:rsidRPr="007B5BFD">
              <w:rPr>
                <w:rFonts w:ascii="Arial" w:hAnsi="Arial" w:cs="Arial"/>
                <w:color w:val="000000"/>
                <w:sz w:val="20"/>
                <w:szCs w:val="16"/>
              </w:rPr>
              <w:t xml:space="preserve"> </w:t>
            </w:r>
            <w:r w:rsidRPr="007B5BFD">
              <w:rPr>
                <w:rFonts w:ascii="Arial" w:hAnsi="Arial" w:cs="Arial"/>
                <w:color w:val="000000"/>
                <w:sz w:val="20"/>
                <w:szCs w:val="16"/>
              </w:rPr>
              <w:t>600,00</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174</w:t>
            </w:r>
            <w:r w:rsidR="00B978B5" w:rsidRPr="007B5BFD">
              <w:rPr>
                <w:rFonts w:ascii="Arial" w:hAnsi="Arial" w:cs="Arial"/>
                <w:color w:val="000000"/>
                <w:sz w:val="20"/>
                <w:szCs w:val="16"/>
              </w:rPr>
              <w:t xml:space="preserve"> </w:t>
            </w:r>
            <w:r w:rsidRPr="007B5BFD">
              <w:rPr>
                <w:rFonts w:ascii="Arial" w:hAnsi="Arial" w:cs="Arial"/>
                <w:color w:val="000000"/>
                <w:sz w:val="20"/>
                <w:szCs w:val="16"/>
              </w:rPr>
              <w:t>400,00</w:t>
            </w:r>
          </w:p>
        </w:tc>
        <w:tc>
          <w:tcPr>
            <w:tcW w:w="659" w:type="pct"/>
            <w:tcBorders>
              <w:top w:val="nil"/>
              <w:left w:val="nil"/>
              <w:bottom w:val="single" w:sz="4" w:space="0" w:color="000000"/>
              <w:right w:val="single" w:sz="8"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719</w:t>
            </w:r>
            <w:r w:rsidR="00B978B5" w:rsidRPr="007B5BFD">
              <w:rPr>
                <w:rFonts w:ascii="Arial" w:hAnsi="Arial" w:cs="Arial"/>
                <w:color w:val="000000"/>
                <w:sz w:val="20"/>
                <w:szCs w:val="16"/>
              </w:rPr>
              <w:t xml:space="preserve"> </w:t>
            </w:r>
            <w:r w:rsidRPr="007B5BFD">
              <w:rPr>
                <w:rFonts w:ascii="Arial" w:hAnsi="Arial" w:cs="Arial"/>
                <w:color w:val="000000"/>
                <w:sz w:val="20"/>
                <w:szCs w:val="16"/>
              </w:rPr>
              <w:t>200,00</w:t>
            </w:r>
          </w:p>
        </w:tc>
      </w:tr>
      <w:tr w:rsidR="0020695B" w:rsidRPr="007B5BFD" w:rsidTr="006B771E">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Иные</w:t>
            </w:r>
            <w:r w:rsidRPr="007B5BFD">
              <w:rPr>
                <w:rFonts w:ascii="Arial" w:hAnsi="Arial" w:cs="Arial"/>
                <w:color w:val="000000"/>
                <w:sz w:val="20"/>
                <w:szCs w:val="16"/>
              </w:rPr>
              <w:t xml:space="preserve"> </w:t>
            </w:r>
            <w:r w:rsidR="0020695B" w:rsidRPr="007B5BFD">
              <w:rPr>
                <w:rFonts w:ascii="Arial" w:hAnsi="Arial" w:cs="Arial"/>
                <w:color w:val="000000"/>
                <w:sz w:val="20"/>
                <w:szCs w:val="16"/>
              </w:rPr>
              <w:t>межбюджетные</w:t>
            </w:r>
            <w:r w:rsidRPr="007B5BFD">
              <w:rPr>
                <w:rFonts w:ascii="Arial" w:hAnsi="Arial" w:cs="Arial"/>
                <w:color w:val="000000"/>
                <w:sz w:val="20"/>
                <w:szCs w:val="16"/>
              </w:rPr>
              <w:t xml:space="preserve"> </w:t>
            </w:r>
            <w:r w:rsidR="0020695B" w:rsidRPr="007B5BFD">
              <w:rPr>
                <w:rFonts w:ascii="Arial" w:hAnsi="Arial" w:cs="Arial"/>
                <w:color w:val="000000"/>
                <w:sz w:val="20"/>
                <w:szCs w:val="16"/>
              </w:rPr>
              <w:t>трансферты</w:t>
            </w:r>
          </w:p>
        </w:tc>
        <w:tc>
          <w:tcPr>
            <w:tcW w:w="44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993</w:t>
            </w:r>
            <w:r w:rsidR="00B978B5" w:rsidRPr="007B5BFD">
              <w:rPr>
                <w:rFonts w:ascii="Arial" w:hAnsi="Arial" w:cs="Arial"/>
                <w:color w:val="000000"/>
                <w:sz w:val="20"/>
                <w:szCs w:val="16"/>
              </w:rPr>
              <w:t xml:space="preserve"> </w:t>
            </w:r>
            <w:r w:rsidRPr="007B5BFD">
              <w:rPr>
                <w:rFonts w:ascii="Arial" w:hAnsi="Arial" w:cs="Arial"/>
                <w:color w:val="000000"/>
                <w:sz w:val="20"/>
                <w:szCs w:val="16"/>
              </w:rPr>
              <w:t>0801</w:t>
            </w:r>
            <w:r w:rsidR="00B978B5" w:rsidRPr="007B5BFD">
              <w:rPr>
                <w:rFonts w:ascii="Arial" w:hAnsi="Arial" w:cs="Arial"/>
                <w:color w:val="000000"/>
                <w:sz w:val="20"/>
                <w:szCs w:val="16"/>
              </w:rPr>
              <w:t xml:space="preserve"> </w:t>
            </w:r>
            <w:r w:rsidRPr="007B5BFD">
              <w:rPr>
                <w:rFonts w:ascii="Arial" w:hAnsi="Arial" w:cs="Arial"/>
                <w:color w:val="000000"/>
                <w:sz w:val="20"/>
                <w:szCs w:val="16"/>
              </w:rPr>
              <w:t>Ц4</w:t>
            </w:r>
            <w:r w:rsidR="00B978B5" w:rsidRPr="007B5BFD">
              <w:rPr>
                <w:rFonts w:ascii="Arial" w:hAnsi="Arial" w:cs="Arial"/>
                <w:color w:val="000000"/>
                <w:sz w:val="20"/>
                <w:szCs w:val="16"/>
              </w:rPr>
              <w:t xml:space="preserve"> </w:t>
            </w:r>
            <w:r w:rsidRPr="007B5BFD">
              <w:rPr>
                <w:rFonts w:ascii="Arial" w:hAnsi="Arial" w:cs="Arial"/>
                <w:color w:val="000000"/>
                <w:sz w:val="20"/>
                <w:szCs w:val="16"/>
              </w:rPr>
              <w:t>1</w:t>
            </w:r>
            <w:r w:rsidR="00B978B5" w:rsidRPr="007B5BFD">
              <w:rPr>
                <w:rFonts w:ascii="Arial" w:hAnsi="Arial" w:cs="Arial"/>
                <w:color w:val="000000"/>
                <w:sz w:val="20"/>
                <w:szCs w:val="16"/>
              </w:rPr>
              <w:t xml:space="preserve"> </w:t>
            </w:r>
            <w:r w:rsidRPr="007B5BFD">
              <w:rPr>
                <w:rFonts w:ascii="Arial" w:hAnsi="Arial" w:cs="Arial"/>
                <w:color w:val="000000"/>
                <w:sz w:val="20"/>
                <w:szCs w:val="16"/>
              </w:rPr>
              <w:t>07</w:t>
            </w:r>
            <w:r w:rsidR="00B978B5" w:rsidRPr="007B5BFD">
              <w:rPr>
                <w:rFonts w:ascii="Arial" w:hAnsi="Arial" w:cs="Arial"/>
                <w:color w:val="000000"/>
                <w:sz w:val="20"/>
                <w:szCs w:val="16"/>
              </w:rPr>
              <w:t xml:space="preserve"> </w:t>
            </w:r>
            <w:r w:rsidRPr="007B5BFD">
              <w:rPr>
                <w:rFonts w:ascii="Arial" w:hAnsi="Arial" w:cs="Arial"/>
                <w:color w:val="000000"/>
                <w:sz w:val="20"/>
                <w:szCs w:val="16"/>
              </w:rPr>
              <w:t>40390</w:t>
            </w:r>
            <w:r w:rsidR="00B978B5" w:rsidRPr="007B5BFD">
              <w:rPr>
                <w:rFonts w:ascii="Arial" w:hAnsi="Arial" w:cs="Arial"/>
                <w:color w:val="000000"/>
                <w:sz w:val="20"/>
                <w:szCs w:val="16"/>
              </w:rPr>
              <w:t xml:space="preserve"> </w:t>
            </w:r>
            <w:r w:rsidRPr="007B5BFD">
              <w:rPr>
                <w:rFonts w:ascii="Arial" w:hAnsi="Arial" w:cs="Arial"/>
                <w:color w:val="000000"/>
                <w:sz w:val="20"/>
                <w:szCs w:val="16"/>
              </w:rPr>
              <w:t>540</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893</w:t>
            </w:r>
            <w:r w:rsidR="00B978B5" w:rsidRPr="007B5BFD">
              <w:rPr>
                <w:rFonts w:ascii="Arial" w:hAnsi="Arial" w:cs="Arial"/>
                <w:color w:val="000000"/>
                <w:sz w:val="20"/>
                <w:szCs w:val="16"/>
              </w:rPr>
              <w:t xml:space="preserve"> </w:t>
            </w:r>
            <w:r w:rsidRPr="007B5BFD">
              <w:rPr>
                <w:rFonts w:ascii="Arial" w:hAnsi="Arial" w:cs="Arial"/>
                <w:color w:val="000000"/>
                <w:sz w:val="20"/>
                <w:szCs w:val="16"/>
              </w:rPr>
              <w:t>600,00</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174</w:t>
            </w:r>
            <w:r w:rsidR="00B978B5" w:rsidRPr="007B5BFD">
              <w:rPr>
                <w:rFonts w:ascii="Arial" w:hAnsi="Arial" w:cs="Arial"/>
                <w:color w:val="000000"/>
                <w:sz w:val="20"/>
                <w:szCs w:val="16"/>
              </w:rPr>
              <w:t xml:space="preserve"> </w:t>
            </w:r>
            <w:r w:rsidRPr="007B5BFD">
              <w:rPr>
                <w:rFonts w:ascii="Arial" w:hAnsi="Arial" w:cs="Arial"/>
                <w:color w:val="000000"/>
                <w:sz w:val="20"/>
                <w:szCs w:val="16"/>
              </w:rPr>
              <w:t>400,00</w:t>
            </w:r>
          </w:p>
        </w:tc>
        <w:tc>
          <w:tcPr>
            <w:tcW w:w="659" w:type="pct"/>
            <w:tcBorders>
              <w:top w:val="nil"/>
              <w:left w:val="nil"/>
              <w:bottom w:val="single" w:sz="4" w:space="0" w:color="000000"/>
              <w:right w:val="single" w:sz="8"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719</w:t>
            </w:r>
            <w:r w:rsidR="00B978B5" w:rsidRPr="007B5BFD">
              <w:rPr>
                <w:rFonts w:ascii="Arial" w:hAnsi="Arial" w:cs="Arial"/>
                <w:color w:val="000000"/>
                <w:sz w:val="20"/>
                <w:szCs w:val="16"/>
              </w:rPr>
              <w:t xml:space="preserve"> </w:t>
            </w:r>
            <w:r w:rsidRPr="007B5BFD">
              <w:rPr>
                <w:rFonts w:ascii="Arial" w:hAnsi="Arial" w:cs="Arial"/>
                <w:color w:val="000000"/>
                <w:sz w:val="20"/>
                <w:szCs w:val="16"/>
              </w:rPr>
              <w:t>200,00</w:t>
            </w:r>
          </w:p>
        </w:tc>
      </w:tr>
      <w:tr w:rsidR="0020695B" w:rsidRPr="007B5BFD" w:rsidTr="006B771E">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Обеспечение</w:t>
            </w:r>
            <w:r w:rsidRPr="007B5BFD">
              <w:rPr>
                <w:rFonts w:ascii="Arial" w:hAnsi="Arial" w:cs="Arial"/>
                <w:color w:val="000000"/>
                <w:sz w:val="20"/>
                <w:szCs w:val="16"/>
              </w:rPr>
              <w:t xml:space="preserve"> </w:t>
            </w:r>
            <w:r w:rsidR="0020695B" w:rsidRPr="007B5BFD">
              <w:rPr>
                <w:rFonts w:ascii="Arial" w:hAnsi="Arial" w:cs="Arial"/>
                <w:color w:val="000000"/>
                <w:sz w:val="20"/>
                <w:szCs w:val="16"/>
              </w:rPr>
              <w:t>деятельности</w:t>
            </w:r>
            <w:r w:rsidRPr="007B5BFD">
              <w:rPr>
                <w:rFonts w:ascii="Arial" w:hAnsi="Arial" w:cs="Arial"/>
                <w:color w:val="000000"/>
                <w:sz w:val="20"/>
                <w:szCs w:val="16"/>
              </w:rPr>
              <w:t xml:space="preserve"> </w:t>
            </w:r>
            <w:r w:rsidR="0020695B" w:rsidRPr="007B5BFD">
              <w:rPr>
                <w:rFonts w:ascii="Arial" w:hAnsi="Arial" w:cs="Arial"/>
                <w:color w:val="000000"/>
                <w:sz w:val="20"/>
                <w:szCs w:val="16"/>
              </w:rPr>
              <w:t>централизованных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бухгалтерий,</w:t>
            </w:r>
            <w:r w:rsidRPr="007B5BFD">
              <w:rPr>
                <w:rFonts w:ascii="Arial" w:hAnsi="Arial" w:cs="Arial"/>
                <w:color w:val="000000"/>
                <w:sz w:val="20"/>
                <w:szCs w:val="16"/>
              </w:rPr>
              <w:t xml:space="preserve"> </w:t>
            </w:r>
            <w:r w:rsidR="0020695B" w:rsidRPr="007B5BFD">
              <w:rPr>
                <w:rFonts w:ascii="Arial" w:hAnsi="Arial" w:cs="Arial"/>
                <w:color w:val="000000"/>
                <w:sz w:val="20"/>
                <w:szCs w:val="16"/>
              </w:rPr>
              <w:t>учреждений</w:t>
            </w:r>
            <w:r w:rsidRPr="007B5BFD">
              <w:rPr>
                <w:rFonts w:ascii="Arial" w:hAnsi="Arial" w:cs="Arial"/>
                <w:color w:val="000000"/>
                <w:sz w:val="20"/>
                <w:szCs w:val="16"/>
              </w:rPr>
              <w:t xml:space="preserve"> </w:t>
            </w:r>
            <w:r w:rsidR="0020695B" w:rsidRPr="007B5BFD">
              <w:rPr>
                <w:rFonts w:ascii="Arial" w:hAnsi="Arial" w:cs="Arial"/>
                <w:color w:val="000000"/>
                <w:sz w:val="20"/>
                <w:szCs w:val="16"/>
              </w:rPr>
              <w:t>(центров)</w:t>
            </w:r>
            <w:r w:rsidRPr="007B5BFD">
              <w:rPr>
                <w:rFonts w:ascii="Arial" w:hAnsi="Arial" w:cs="Arial"/>
                <w:color w:val="000000"/>
                <w:sz w:val="20"/>
                <w:szCs w:val="16"/>
              </w:rPr>
              <w:t xml:space="preserve"> </w:t>
            </w:r>
            <w:r w:rsidR="0020695B" w:rsidRPr="007B5BFD">
              <w:rPr>
                <w:rFonts w:ascii="Arial" w:hAnsi="Arial" w:cs="Arial"/>
                <w:color w:val="000000"/>
                <w:sz w:val="20"/>
                <w:szCs w:val="16"/>
              </w:rPr>
              <w:t>финансового-производственного</w:t>
            </w:r>
            <w:r w:rsidRPr="007B5BFD">
              <w:rPr>
                <w:rFonts w:ascii="Arial" w:hAnsi="Arial" w:cs="Arial"/>
                <w:color w:val="000000"/>
                <w:sz w:val="20"/>
                <w:szCs w:val="16"/>
              </w:rPr>
              <w:t xml:space="preserve"> </w:t>
            </w:r>
            <w:r w:rsidR="0020695B" w:rsidRPr="007B5BFD">
              <w:rPr>
                <w:rFonts w:ascii="Arial" w:hAnsi="Arial" w:cs="Arial"/>
                <w:color w:val="000000"/>
                <w:sz w:val="20"/>
                <w:szCs w:val="16"/>
              </w:rPr>
              <w:t>обеспечения,</w:t>
            </w:r>
            <w:r w:rsidRPr="007B5BFD">
              <w:rPr>
                <w:rFonts w:ascii="Arial" w:hAnsi="Arial" w:cs="Arial"/>
                <w:color w:val="000000"/>
                <w:sz w:val="20"/>
                <w:szCs w:val="16"/>
              </w:rPr>
              <w:t xml:space="preserve"> </w:t>
            </w:r>
            <w:r w:rsidR="0020695B" w:rsidRPr="007B5BFD">
              <w:rPr>
                <w:rFonts w:ascii="Arial" w:hAnsi="Arial" w:cs="Arial"/>
                <w:color w:val="000000"/>
                <w:sz w:val="20"/>
                <w:szCs w:val="16"/>
              </w:rPr>
              <w:t>служб</w:t>
            </w:r>
            <w:r w:rsidRPr="007B5BFD">
              <w:rPr>
                <w:rFonts w:ascii="Arial" w:hAnsi="Arial" w:cs="Arial"/>
                <w:color w:val="000000"/>
                <w:sz w:val="20"/>
                <w:szCs w:val="16"/>
              </w:rPr>
              <w:t xml:space="preserve"> </w:t>
            </w:r>
            <w:r w:rsidR="0020695B" w:rsidRPr="007B5BFD">
              <w:rPr>
                <w:rFonts w:ascii="Arial" w:hAnsi="Arial" w:cs="Arial"/>
                <w:color w:val="000000"/>
                <w:sz w:val="20"/>
                <w:szCs w:val="16"/>
              </w:rPr>
              <w:t>инженерно-хозяйственного</w:t>
            </w:r>
            <w:r w:rsidRPr="007B5BFD">
              <w:rPr>
                <w:rFonts w:ascii="Arial" w:hAnsi="Arial" w:cs="Arial"/>
                <w:color w:val="000000"/>
                <w:sz w:val="20"/>
                <w:szCs w:val="16"/>
              </w:rPr>
              <w:t xml:space="preserve"> </w:t>
            </w:r>
            <w:r w:rsidR="0020695B" w:rsidRPr="007B5BFD">
              <w:rPr>
                <w:rFonts w:ascii="Arial" w:hAnsi="Arial" w:cs="Arial"/>
                <w:color w:val="000000"/>
                <w:sz w:val="20"/>
                <w:szCs w:val="16"/>
              </w:rPr>
              <w:t>сопровождения</w:t>
            </w:r>
            <w:r w:rsidRPr="007B5BFD">
              <w:rPr>
                <w:rFonts w:ascii="Arial" w:hAnsi="Arial" w:cs="Arial"/>
                <w:color w:val="000000"/>
                <w:sz w:val="20"/>
                <w:szCs w:val="16"/>
              </w:rPr>
              <w:t xml:space="preserve"> </w:t>
            </w:r>
            <w:r w:rsidR="0020695B" w:rsidRPr="007B5BFD">
              <w:rPr>
                <w:rFonts w:ascii="Arial" w:hAnsi="Arial" w:cs="Arial"/>
                <w:color w:val="000000"/>
                <w:sz w:val="20"/>
                <w:szCs w:val="16"/>
              </w:rPr>
              <w:t>муниципальных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образований</w:t>
            </w:r>
          </w:p>
        </w:tc>
        <w:tc>
          <w:tcPr>
            <w:tcW w:w="44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993</w:t>
            </w:r>
            <w:r w:rsidR="00B978B5" w:rsidRPr="007B5BFD">
              <w:rPr>
                <w:rFonts w:ascii="Arial" w:hAnsi="Arial" w:cs="Arial"/>
                <w:color w:val="000000"/>
                <w:sz w:val="20"/>
                <w:szCs w:val="16"/>
              </w:rPr>
              <w:t xml:space="preserve"> </w:t>
            </w:r>
            <w:r w:rsidRPr="007B5BFD">
              <w:rPr>
                <w:rFonts w:ascii="Arial" w:hAnsi="Arial" w:cs="Arial"/>
                <w:color w:val="000000"/>
                <w:sz w:val="20"/>
                <w:szCs w:val="16"/>
              </w:rPr>
              <w:t>0804</w:t>
            </w:r>
            <w:r w:rsidR="00B978B5" w:rsidRPr="007B5BFD">
              <w:rPr>
                <w:rFonts w:ascii="Arial" w:hAnsi="Arial" w:cs="Arial"/>
                <w:color w:val="000000"/>
                <w:sz w:val="20"/>
                <w:szCs w:val="16"/>
              </w:rPr>
              <w:t xml:space="preserve"> </w:t>
            </w:r>
            <w:r w:rsidRPr="007B5BFD">
              <w:rPr>
                <w:rFonts w:ascii="Arial" w:hAnsi="Arial" w:cs="Arial"/>
                <w:color w:val="000000"/>
                <w:sz w:val="20"/>
                <w:szCs w:val="16"/>
              </w:rPr>
              <w:t>Ц4</w:t>
            </w:r>
            <w:r w:rsidR="00B978B5" w:rsidRPr="007B5BFD">
              <w:rPr>
                <w:rFonts w:ascii="Arial" w:hAnsi="Arial" w:cs="Arial"/>
                <w:color w:val="000000"/>
                <w:sz w:val="20"/>
                <w:szCs w:val="16"/>
              </w:rPr>
              <w:t xml:space="preserve"> </w:t>
            </w:r>
            <w:r w:rsidRPr="007B5BFD">
              <w:rPr>
                <w:rFonts w:ascii="Arial" w:hAnsi="Arial" w:cs="Arial"/>
                <w:color w:val="000000"/>
                <w:sz w:val="20"/>
                <w:szCs w:val="16"/>
              </w:rPr>
              <w:t>1</w:t>
            </w:r>
            <w:r w:rsidR="00B978B5" w:rsidRPr="007B5BFD">
              <w:rPr>
                <w:rFonts w:ascii="Arial" w:hAnsi="Arial" w:cs="Arial"/>
                <w:color w:val="000000"/>
                <w:sz w:val="20"/>
                <w:szCs w:val="16"/>
              </w:rPr>
              <w:t xml:space="preserve"> </w:t>
            </w:r>
            <w:r w:rsidRPr="007B5BFD">
              <w:rPr>
                <w:rFonts w:ascii="Arial" w:hAnsi="Arial" w:cs="Arial"/>
                <w:color w:val="000000"/>
                <w:sz w:val="20"/>
                <w:szCs w:val="16"/>
              </w:rPr>
              <w:t>08</w:t>
            </w:r>
            <w:r w:rsidR="00B978B5" w:rsidRPr="007B5BFD">
              <w:rPr>
                <w:rFonts w:ascii="Arial" w:hAnsi="Arial" w:cs="Arial"/>
                <w:color w:val="000000"/>
                <w:sz w:val="20"/>
                <w:szCs w:val="16"/>
              </w:rPr>
              <w:t xml:space="preserve"> </w:t>
            </w:r>
            <w:r w:rsidRPr="007B5BFD">
              <w:rPr>
                <w:rFonts w:ascii="Arial" w:hAnsi="Arial" w:cs="Arial"/>
                <w:color w:val="000000"/>
                <w:sz w:val="20"/>
                <w:szCs w:val="16"/>
              </w:rPr>
              <w:t>40700</w:t>
            </w:r>
            <w:r w:rsidR="00B978B5" w:rsidRPr="007B5BFD">
              <w:rPr>
                <w:rFonts w:ascii="Arial" w:hAnsi="Arial" w:cs="Arial"/>
                <w:color w:val="000000"/>
                <w:sz w:val="20"/>
                <w:szCs w:val="16"/>
              </w:rPr>
              <w:t xml:space="preserve"> </w:t>
            </w:r>
            <w:r w:rsidRPr="007B5BFD">
              <w:rPr>
                <w:rFonts w:ascii="Arial" w:hAnsi="Arial" w:cs="Arial"/>
                <w:color w:val="000000"/>
                <w:sz w:val="20"/>
                <w:szCs w:val="16"/>
              </w:rPr>
              <w:t>000</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113</w:t>
            </w:r>
            <w:r w:rsidR="00B978B5" w:rsidRPr="007B5BFD">
              <w:rPr>
                <w:rFonts w:ascii="Arial" w:hAnsi="Arial" w:cs="Arial"/>
                <w:color w:val="000000"/>
                <w:sz w:val="20"/>
                <w:szCs w:val="16"/>
              </w:rPr>
              <w:t xml:space="preserve"> </w:t>
            </w:r>
            <w:r w:rsidRPr="007B5BFD">
              <w:rPr>
                <w:rFonts w:ascii="Arial" w:hAnsi="Arial" w:cs="Arial"/>
                <w:color w:val="000000"/>
                <w:sz w:val="20"/>
                <w:szCs w:val="16"/>
              </w:rPr>
              <w:t>800,00</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w:t>
            </w:r>
            <w:r w:rsidR="00B978B5" w:rsidRPr="007B5BFD">
              <w:rPr>
                <w:rFonts w:ascii="Arial" w:hAnsi="Arial" w:cs="Arial"/>
                <w:color w:val="000000"/>
                <w:sz w:val="20"/>
                <w:szCs w:val="16"/>
              </w:rPr>
              <w:t xml:space="preserve"> </w:t>
            </w:r>
            <w:r w:rsidRPr="007B5BFD">
              <w:rPr>
                <w:rFonts w:ascii="Arial" w:hAnsi="Arial" w:cs="Arial"/>
                <w:color w:val="000000"/>
                <w:sz w:val="20"/>
                <w:szCs w:val="16"/>
              </w:rPr>
              <w:t>480,00</w:t>
            </w:r>
          </w:p>
        </w:tc>
        <w:tc>
          <w:tcPr>
            <w:tcW w:w="659" w:type="pct"/>
            <w:tcBorders>
              <w:top w:val="nil"/>
              <w:left w:val="nil"/>
              <w:bottom w:val="single" w:sz="4" w:space="0" w:color="000000"/>
              <w:right w:val="single" w:sz="8"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104</w:t>
            </w:r>
            <w:r w:rsidR="00B978B5" w:rsidRPr="007B5BFD">
              <w:rPr>
                <w:rFonts w:ascii="Arial" w:hAnsi="Arial" w:cs="Arial"/>
                <w:color w:val="000000"/>
                <w:sz w:val="20"/>
                <w:szCs w:val="16"/>
              </w:rPr>
              <w:t xml:space="preserve"> </w:t>
            </w:r>
            <w:r w:rsidRPr="007B5BFD">
              <w:rPr>
                <w:rFonts w:ascii="Arial" w:hAnsi="Arial" w:cs="Arial"/>
                <w:color w:val="000000"/>
                <w:sz w:val="20"/>
                <w:szCs w:val="16"/>
              </w:rPr>
              <w:t>320,00</w:t>
            </w:r>
          </w:p>
        </w:tc>
      </w:tr>
      <w:tr w:rsidR="0020695B" w:rsidRPr="007B5BFD" w:rsidTr="006B771E">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Межбюджетные</w:t>
            </w:r>
            <w:r w:rsidRPr="007B5BFD">
              <w:rPr>
                <w:rFonts w:ascii="Arial" w:hAnsi="Arial" w:cs="Arial"/>
                <w:color w:val="000000"/>
                <w:sz w:val="20"/>
                <w:szCs w:val="16"/>
              </w:rPr>
              <w:t xml:space="preserve"> </w:t>
            </w:r>
            <w:r w:rsidR="0020695B" w:rsidRPr="007B5BFD">
              <w:rPr>
                <w:rFonts w:ascii="Arial" w:hAnsi="Arial" w:cs="Arial"/>
                <w:color w:val="000000"/>
                <w:sz w:val="20"/>
                <w:szCs w:val="16"/>
              </w:rPr>
              <w:t>трансферты</w:t>
            </w:r>
          </w:p>
        </w:tc>
        <w:tc>
          <w:tcPr>
            <w:tcW w:w="44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993</w:t>
            </w:r>
            <w:r w:rsidR="00B978B5" w:rsidRPr="007B5BFD">
              <w:rPr>
                <w:rFonts w:ascii="Arial" w:hAnsi="Arial" w:cs="Arial"/>
                <w:color w:val="000000"/>
                <w:sz w:val="20"/>
                <w:szCs w:val="16"/>
              </w:rPr>
              <w:t xml:space="preserve"> </w:t>
            </w:r>
            <w:r w:rsidRPr="007B5BFD">
              <w:rPr>
                <w:rFonts w:ascii="Arial" w:hAnsi="Arial" w:cs="Arial"/>
                <w:color w:val="000000"/>
                <w:sz w:val="20"/>
                <w:szCs w:val="16"/>
              </w:rPr>
              <w:t>0804</w:t>
            </w:r>
            <w:r w:rsidR="00B978B5" w:rsidRPr="007B5BFD">
              <w:rPr>
                <w:rFonts w:ascii="Arial" w:hAnsi="Arial" w:cs="Arial"/>
                <w:color w:val="000000"/>
                <w:sz w:val="20"/>
                <w:szCs w:val="16"/>
              </w:rPr>
              <w:t xml:space="preserve"> </w:t>
            </w:r>
            <w:r w:rsidRPr="007B5BFD">
              <w:rPr>
                <w:rFonts w:ascii="Arial" w:hAnsi="Arial" w:cs="Arial"/>
                <w:color w:val="000000"/>
                <w:sz w:val="20"/>
                <w:szCs w:val="16"/>
              </w:rPr>
              <w:t>Ц4</w:t>
            </w:r>
            <w:r w:rsidR="00B978B5" w:rsidRPr="007B5BFD">
              <w:rPr>
                <w:rFonts w:ascii="Arial" w:hAnsi="Arial" w:cs="Arial"/>
                <w:color w:val="000000"/>
                <w:sz w:val="20"/>
                <w:szCs w:val="16"/>
              </w:rPr>
              <w:t xml:space="preserve"> </w:t>
            </w:r>
            <w:r w:rsidRPr="007B5BFD">
              <w:rPr>
                <w:rFonts w:ascii="Arial" w:hAnsi="Arial" w:cs="Arial"/>
                <w:color w:val="000000"/>
                <w:sz w:val="20"/>
                <w:szCs w:val="16"/>
              </w:rPr>
              <w:t>1</w:t>
            </w:r>
            <w:r w:rsidR="00B978B5" w:rsidRPr="007B5BFD">
              <w:rPr>
                <w:rFonts w:ascii="Arial" w:hAnsi="Arial" w:cs="Arial"/>
                <w:color w:val="000000"/>
                <w:sz w:val="20"/>
                <w:szCs w:val="16"/>
              </w:rPr>
              <w:t xml:space="preserve"> </w:t>
            </w:r>
            <w:r w:rsidRPr="007B5BFD">
              <w:rPr>
                <w:rFonts w:ascii="Arial" w:hAnsi="Arial" w:cs="Arial"/>
                <w:color w:val="000000"/>
                <w:sz w:val="20"/>
                <w:szCs w:val="16"/>
              </w:rPr>
              <w:t>08</w:t>
            </w:r>
            <w:r w:rsidR="00B978B5" w:rsidRPr="007B5BFD">
              <w:rPr>
                <w:rFonts w:ascii="Arial" w:hAnsi="Arial" w:cs="Arial"/>
                <w:color w:val="000000"/>
                <w:sz w:val="20"/>
                <w:szCs w:val="16"/>
              </w:rPr>
              <w:t xml:space="preserve"> </w:t>
            </w:r>
            <w:r w:rsidRPr="007B5BFD">
              <w:rPr>
                <w:rFonts w:ascii="Arial" w:hAnsi="Arial" w:cs="Arial"/>
                <w:color w:val="000000"/>
                <w:sz w:val="20"/>
                <w:szCs w:val="16"/>
              </w:rPr>
              <w:t>40700</w:t>
            </w:r>
            <w:r w:rsidR="00B978B5" w:rsidRPr="007B5BFD">
              <w:rPr>
                <w:rFonts w:ascii="Arial" w:hAnsi="Arial" w:cs="Arial"/>
                <w:color w:val="000000"/>
                <w:sz w:val="20"/>
                <w:szCs w:val="16"/>
              </w:rPr>
              <w:t xml:space="preserve"> </w:t>
            </w:r>
            <w:r w:rsidRPr="007B5BFD">
              <w:rPr>
                <w:rFonts w:ascii="Arial" w:hAnsi="Arial" w:cs="Arial"/>
                <w:color w:val="000000"/>
                <w:sz w:val="20"/>
                <w:szCs w:val="16"/>
              </w:rPr>
              <w:t>500</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113</w:t>
            </w:r>
            <w:r w:rsidR="00B978B5" w:rsidRPr="007B5BFD">
              <w:rPr>
                <w:rFonts w:ascii="Arial" w:hAnsi="Arial" w:cs="Arial"/>
                <w:color w:val="000000"/>
                <w:sz w:val="20"/>
                <w:szCs w:val="16"/>
              </w:rPr>
              <w:t xml:space="preserve"> </w:t>
            </w:r>
            <w:r w:rsidRPr="007B5BFD">
              <w:rPr>
                <w:rFonts w:ascii="Arial" w:hAnsi="Arial" w:cs="Arial"/>
                <w:color w:val="000000"/>
                <w:sz w:val="20"/>
                <w:szCs w:val="16"/>
              </w:rPr>
              <w:t>800,00</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w:t>
            </w:r>
            <w:r w:rsidR="00B978B5" w:rsidRPr="007B5BFD">
              <w:rPr>
                <w:rFonts w:ascii="Arial" w:hAnsi="Arial" w:cs="Arial"/>
                <w:color w:val="000000"/>
                <w:sz w:val="20"/>
                <w:szCs w:val="16"/>
              </w:rPr>
              <w:t xml:space="preserve"> </w:t>
            </w:r>
            <w:r w:rsidRPr="007B5BFD">
              <w:rPr>
                <w:rFonts w:ascii="Arial" w:hAnsi="Arial" w:cs="Arial"/>
                <w:color w:val="000000"/>
                <w:sz w:val="20"/>
                <w:szCs w:val="16"/>
              </w:rPr>
              <w:t>480,00</w:t>
            </w:r>
          </w:p>
        </w:tc>
        <w:tc>
          <w:tcPr>
            <w:tcW w:w="659" w:type="pct"/>
            <w:tcBorders>
              <w:top w:val="nil"/>
              <w:left w:val="nil"/>
              <w:bottom w:val="single" w:sz="4" w:space="0" w:color="000000"/>
              <w:right w:val="single" w:sz="8"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104</w:t>
            </w:r>
            <w:r w:rsidR="00B978B5" w:rsidRPr="007B5BFD">
              <w:rPr>
                <w:rFonts w:ascii="Arial" w:hAnsi="Arial" w:cs="Arial"/>
                <w:color w:val="000000"/>
                <w:sz w:val="20"/>
                <w:szCs w:val="16"/>
              </w:rPr>
              <w:t xml:space="preserve"> </w:t>
            </w:r>
            <w:r w:rsidRPr="007B5BFD">
              <w:rPr>
                <w:rFonts w:ascii="Arial" w:hAnsi="Arial" w:cs="Arial"/>
                <w:color w:val="000000"/>
                <w:sz w:val="20"/>
                <w:szCs w:val="16"/>
              </w:rPr>
              <w:t>320,00</w:t>
            </w:r>
          </w:p>
        </w:tc>
      </w:tr>
      <w:tr w:rsidR="0020695B" w:rsidRPr="007B5BFD" w:rsidTr="006B771E">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Иные</w:t>
            </w:r>
            <w:r w:rsidRPr="007B5BFD">
              <w:rPr>
                <w:rFonts w:ascii="Arial" w:hAnsi="Arial" w:cs="Arial"/>
                <w:color w:val="000000"/>
                <w:sz w:val="20"/>
                <w:szCs w:val="16"/>
              </w:rPr>
              <w:t xml:space="preserve"> </w:t>
            </w:r>
            <w:r w:rsidR="0020695B" w:rsidRPr="007B5BFD">
              <w:rPr>
                <w:rFonts w:ascii="Arial" w:hAnsi="Arial" w:cs="Arial"/>
                <w:color w:val="000000"/>
                <w:sz w:val="20"/>
                <w:szCs w:val="16"/>
              </w:rPr>
              <w:t>межбюджетные</w:t>
            </w:r>
            <w:r w:rsidRPr="007B5BFD">
              <w:rPr>
                <w:rFonts w:ascii="Arial" w:hAnsi="Arial" w:cs="Arial"/>
                <w:color w:val="000000"/>
                <w:sz w:val="20"/>
                <w:szCs w:val="16"/>
              </w:rPr>
              <w:t xml:space="preserve"> </w:t>
            </w:r>
            <w:r w:rsidR="0020695B" w:rsidRPr="007B5BFD">
              <w:rPr>
                <w:rFonts w:ascii="Arial" w:hAnsi="Arial" w:cs="Arial"/>
                <w:color w:val="000000"/>
                <w:sz w:val="20"/>
                <w:szCs w:val="16"/>
              </w:rPr>
              <w:t>трансферты</w:t>
            </w:r>
          </w:p>
        </w:tc>
        <w:tc>
          <w:tcPr>
            <w:tcW w:w="44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993</w:t>
            </w:r>
            <w:r w:rsidR="00B978B5" w:rsidRPr="007B5BFD">
              <w:rPr>
                <w:rFonts w:ascii="Arial" w:hAnsi="Arial" w:cs="Arial"/>
                <w:color w:val="000000"/>
                <w:sz w:val="20"/>
                <w:szCs w:val="16"/>
              </w:rPr>
              <w:t xml:space="preserve"> </w:t>
            </w:r>
            <w:r w:rsidRPr="007B5BFD">
              <w:rPr>
                <w:rFonts w:ascii="Arial" w:hAnsi="Arial" w:cs="Arial"/>
                <w:color w:val="000000"/>
                <w:sz w:val="20"/>
                <w:szCs w:val="16"/>
              </w:rPr>
              <w:t>0804</w:t>
            </w:r>
            <w:r w:rsidR="00B978B5" w:rsidRPr="007B5BFD">
              <w:rPr>
                <w:rFonts w:ascii="Arial" w:hAnsi="Arial" w:cs="Arial"/>
                <w:color w:val="000000"/>
                <w:sz w:val="20"/>
                <w:szCs w:val="16"/>
              </w:rPr>
              <w:t xml:space="preserve"> </w:t>
            </w:r>
            <w:r w:rsidRPr="007B5BFD">
              <w:rPr>
                <w:rFonts w:ascii="Arial" w:hAnsi="Arial" w:cs="Arial"/>
                <w:color w:val="000000"/>
                <w:sz w:val="20"/>
                <w:szCs w:val="16"/>
              </w:rPr>
              <w:t>Ц4</w:t>
            </w:r>
            <w:r w:rsidR="00B978B5" w:rsidRPr="007B5BFD">
              <w:rPr>
                <w:rFonts w:ascii="Arial" w:hAnsi="Arial" w:cs="Arial"/>
                <w:color w:val="000000"/>
                <w:sz w:val="20"/>
                <w:szCs w:val="16"/>
              </w:rPr>
              <w:t xml:space="preserve"> </w:t>
            </w:r>
            <w:r w:rsidRPr="007B5BFD">
              <w:rPr>
                <w:rFonts w:ascii="Arial" w:hAnsi="Arial" w:cs="Arial"/>
                <w:color w:val="000000"/>
                <w:sz w:val="20"/>
                <w:szCs w:val="16"/>
              </w:rPr>
              <w:t>1</w:t>
            </w:r>
            <w:r w:rsidR="00B978B5" w:rsidRPr="007B5BFD">
              <w:rPr>
                <w:rFonts w:ascii="Arial" w:hAnsi="Arial" w:cs="Arial"/>
                <w:color w:val="000000"/>
                <w:sz w:val="20"/>
                <w:szCs w:val="16"/>
              </w:rPr>
              <w:t xml:space="preserve"> </w:t>
            </w:r>
            <w:r w:rsidRPr="007B5BFD">
              <w:rPr>
                <w:rFonts w:ascii="Arial" w:hAnsi="Arial" w:cs="Arial"/>
                <w:color w:val="000000"/>
                <w:sz w:val="20"/>
                <w:szCs w:val="16"/>
              </w:rPr>
              <w:t>08</w:t>
            </w:r>
            <w:r w:rsidR="00B978B5" w:rsidRPr="007B5BFD">
              <w:rPr>
                <w:rFonts w:ascii="Arial" w:hAnsi="Arial" w:cs="Arial"/>
                <w:color w:val="000000"/>
                <w:sz w:val="20"/>
                <w:szCs w:val="16"/>
              </w:rPr>
              <w:t xml:space="preserve"> </w:t>
            </w:r>
            <w:r w:rsidRPr="007B5BFD">
              <w:rPr>
                <w:rFonts w:ascii="Arial" w:hAnsi="Arial" w:cs="Arial"/>
                <w:color w:val="000000"/>
                <w:sz w:val="20"/>
                <w:szCs w:val="16"/>
              </w:rPr>
              <w:t>40700</w:t>
            </w:r>
            <w:r w:rsidR="00B978B5" w:rsidRPr="007B5BFD">
              <w:rPr>
                <w:rFonts w:ascii="Arial" w:hAnsi="Arial" w:cs="Arial"/>
                <w:color w:val="000000"/>
                <w:sz w:val="20"/>
                <w:szCs w:val="16"/>
              </w:rPr>
              <w:t xml:space="preserve"> </w:t>
            </w:r>
            <w:r w:rsidRPr="007B5BFD">
              <w:rPr>
                <w:rFonts w:ascii="Arial" w:hAnsi="Arial" w:cs="Arial"/>
                <w:color w:val="000000"/>
                <w:sz w:val="20"/>
                <w:szCs w:val="16"/>
              </w:rPr>
              <w:t>540</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113</w:t>
            </w:r>
            <w:r w:rsidR="00B978B5" w:rsidRPr="007B5BFD">
              <w:rPr>
                <w:rFonts w:ascii="Arial" w:hAnsi="Arial" w:cs="Arial"/>
                <w:color w:val="000000"/>
                <w:sz w:val="20"/>
                <w:szCs w:val="16"/>
              </w:rPr>
              <w:t xml:space="preserve"> </w:t>
            </w:r>
            <w:r w:rsidRPr="007B5BFD">
              <w:rPr>
                <w:rFonts w:ascii="Arial" w:hAnsi="Arial" w:cs="Arial"/>
                <w:color w:val="000000"/>
                <w:sz w:val="20"/>
                <w:szCs w:val="16"/>
              </w:rPr>
              <w:t>800,00</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w:t>
            </w:r>
            <w:r w:rsidR="00B978B5" w:rsidRPr="007B5BFD">
              <w:rPr>
                <w:rFonts w:ascii="Arial" w:hAnsi="Arial" w:cs="Arial"/>
                <w:color w:val="000000"/>
                <w:sz w:val="20"/>
                <w:szCs w:val="16"/>
              </w:rPr>
              <w:t xml:space="preserve"> </w:t>
            </w:r>
            <w:r w:rsidRPr="007B5BFD">
              <w:rPr>
                <w:rFonts w:ascii="Arial" w:hAnsi="Arial" w:cs="Arial"/>
                <w:color w:val="000000"/>
                <w:sz w:val="20"/>
                <w:szCs w:val="16"/>
              </w:rPr>
              <w:t>480,00</w:t>
            </w:r>
          </w:p>
        </w:tc>
        <w:tc>
          <w:tcPr>
            <w:tcW w:w="659" w:type="pct"/>
            <w:tcBorders>
              <w:top w:val="nil"/>
              <w:left w:val="nil"/>
              <w:bottom w:val="single" w:sz="4" w:space="0" w:color="000000"/>
              <w:right w:val="single" w:sz="8"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104</w:t>
            </w:r>
            <w:r w:rsidR="00B978B5" w:rsidRPr="007B5BFD">
              <w:rPr>
                <w:rFonts w:ascii="Arial" w:hAnsi="Arial" w:cs="Arial"/>
                <w:color w:val="000000"/>
                <w:sz w:val="20"/>
                <w:szCs w:val="16"/>
              </w:rPr>
              <w:t xml:space="preserve"> </w:t>
            </w:r>
            <w:r w:rsidRPr="007B5BFD">
              <w:rPr>
                <w:rFonts w:ascii="Arial" w:hAnsi="Arial" w:cs="Arial"/>
                <w:color w:val="000000"/>
                <w:sz w:val="20"/>
                <w:szCs w:val="16"/>
              </w:rPr>
              <w:t>320,00</w:t>
            </w:r>
          </w:p>
        </w:tc>
      </w:tr>
      <w:tr w:rsidR="0020695B" w:rsidRPr="007B5BFD" w:rsidTr="006B771E">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Пропаганда</w:t>
            </w:r>
            <w:r w:rsidRPr="007B5BFD">
              <w:rPr>
                <w:rFonts w:ascii="Arial" w:hAnsi="Arial" w:cs="Arial"/>
                <w:color w:val="000000"/>
                <w:sz w:val="20"/>
                <w:szCs w:val="16"/>
              </w:rPr>
              <w:t xml:space="preserve"> </w:t>
            </w:r>
            <w:r w:rsidR="0020695B" w:rsidRPr="007B5BFD">
              <w:rPr>
                <w:rFonts w:ascii="Arial" w:hAnsi="Arial" w:cs="Arial"/>
                <w:color w:val="000000"/>
                <w:sz w:val="20"/>
                <w:szCs w:val="16"/>
              </w:rPr>
              <w:t>физической</w:t>
            </w:r>
            <w:r w:rsidRPr="007B5BFD">
              <w:rPr>
                <w:rFonts w:ascii="Arial" w:hAnsi="Arial" w:cs="Arial"/>
                <w:color w:val="000000"/>
                <w:sz w:val="20"/>
                <w:szCs w:val="16"/>
              </w:rPr>
              <w:t xml:space="preserve"> </w:t>
            </w:r>
            <w:r w:rsidR="0020695B" w:rsidRPr="007B5BFD">
              <w:rPr>
                <w:rFonts w:ascii="Arial" w:hAnsi="Arial" w:cs="Arial"/>
                <w:color w:val="000000"/>
                <w:sz w:val="20"/>
                <w:szCs w:val="16"/>
              </w:rPr>
              <w:t>культуры</w:t>
            </w:r>
            <w:r w:rsidRPr="007B5BFD">
              <w:rPr>
                <w:rFonts w:ascii="Arial" w:hAnsi="Arial" w:cs="Arial"/>
                <w:color w:val="000000"/>
                <w:sz w:val="20"/>
                <w:szCs w:val="16"/>
              </w:rPr>
              <w:t xml:space="preserve"> </w:t>
            </w:r>
            <w:r w:rsidR="0020695B" w:rsidRPr="007B5BFD">
              <w:rPr>
                <w:rFonts w:ascii="Arial" w:hAnsi="Arial" w:cs="Arial"/>
                <w:color w:val="000000"/>
                <w:sz w:val="20"/>
                <w:szCs w:val="16"/>
              </w:rPr>
              <w:t>и</w:t>
            </w:r>
            <w:r w:rsidRPr="007B5BFD">
              <w:rPr>
                <w:rFonts w:ascii="Arial" w:hAnsi="Arial" w:cs="Arial"/>
                <w:color w:val="000000"/>
                <w:sz w:val="20"/>
                <w:szCs w:val="16"/>
              </w:rPr>
              <w:t xml:space="preserve"> </w:t>
            </w:r>
            <w:r w:rsidR="0020695B" w:rsidRPr="007B5BFD">
              <w:rPr>
                <w:rFonts w:ascii="Arial" w:hAnsi="Arial" w:cs="Arial"/>
                <w:color w:val="000000"/>
                <w:sz w:val="20"/>
                <w:szCs w:val="16"/>
              </w:rPr>
              <w:t>спорта</w:t>
            </w:r>
          </w:p>
        </w:tc>
        <w:tc>
          <w:tcPr>
            <w:tcW w:w="44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993</w:t>
            </w:r>
            <w:r w:rsidR="00B978B5" w:rsidRPr="007B5BFD">
              <w:rPr>
                <w:rFonts w:ascii="Arial" w:hAnsi="Arial" w:cs="Arial"/>
                <w:color w:val="000000"/>
                <w:sz w:val="20"/>
                <w:szCs w:val="16"/>
              </w:rPr>
              <w:t xml:space="preserve"> </w:t>
            </w:r>
            <w:r w:rsidRPr="007B5BFD">
              <w:rPr>
                <w:rFonts w:ascii="Arial" w:hAnsi="Arial" w:cs="Arial"/>
                <w:color w:val="000000"/>
                <w:sz w:val="20"/>
                <w:szCs w:val="16"/>
              </w:rPr>
              <w:t>1101</w:t>
            </w:r>
            <w:r w:rsidR="00B978B5" w:rsidRPr="007B5BFD">
              <w:rPr>
                <w:rFonts w:ascii="Arial" w:hAnsi="Arial" w:cs="Arial"/>
                <w:color w:val="000000"/>
                <w:sz w:val="20"/>
                <w:szCs w:val="16"/>
              </w:rPr>
              <w:t xml:space="preserve"> </w:t>
            </w:r>
            <w:r w:rsidRPr="007B5BFD">
              <w:rPr>
                <w:rFonts w:ascii="Arial" w:hAnsi="Arial" w:cs="Arial"/>
                <w:color w:val="000000"/>
                <w:sz w:val="20"/>
                <w:szCs w:val="16"/>
              </w:rPr>
              <w:t>Ц5</w:t>
            </w:r>
            <w:r w:rsidR="00B978B5" w:rsidRPr="007B5BFD">
              <w:rPr>
                <w:rFonts w:ascii="Arial" w:hAnsi="Arial" w:cs="Arial"/>
                <w:color w:val="000000"/>
                <w:sz w:val="20"/>
                <w:szCs w:val="16"/>
              </w:rPr>
              <w:t xml:space="preserve"> </w:t>
            </w:r>
            <w:r w:rsidRPr="007B5BFD">
              <w:rPr>
                <w:rFonts w:ascii="Arial" w:hAnsi="Arial" w:cs="Arial"/>
                <w:color w:val="000000"/>
                <w:sz w:val="20"/>
                <w:szCs w:val="16"/>
              </w:rPr>
              <w:t>1</w:t>
            </w:r>
            <w:r w:rsidR="00B978B5" w:rsidRPr="007B5BFD">
              <w:rPr>
                <w:rFonts w:ascii="Arial" w:hAnsi="Arial" w:cs="Arial"/>
                <w:color w:val="000000"/>
                <w:sz w:val="20"/>
                <w:szCs w:val="16"/>
              </w:rPr>
              <w:t xml:space="preserve"> </w:t>
            </w:r>
            <w:r w:rsidRPr="007B5BFD">
              <w:rPr>
                <w:rFonts w:ascii="Arial" w:hAnsi="Arial" w:cs="Arial"/>
                <w:color w:val="000000"/>
                <w:sz w:val="20"/>
                <w:szCs w:val="16"/>
              </w:rPr>
              <w:t>01</w:t>
            </w:r>
            <w:r w:rsidR="00B978B5" w:rsidRPr="007B5BFD">
              <w:rPr>
                <w:rFonts w:ascii="Arial" w:hAnsi="Arial" w:cs="Arial"/>
                <w:color w:val="000000"/>
                <w:sz w:val="20"/>
                <w:szCs w:val="16"/>
              </w:rPr>
              <w:t xml:space="preserve"> </w:t>
            </w:r>
            <w:r w:rsidRPr="007B5BFD">
              <w:rPr>
                <w:rFonts w:ascii="Arial" w:hAnsi="Arial" w:cs="Arial"/>
                <w:color w:val="000000"/>
                <w:sz w:val="20"/>
                <w:szCs w:val="16"/>
              </w:rPr>
              <w:t>71470</w:t>
            </w:r>
            <w:r w:rsidR="00B978B5" w:rsidRPr="007B5BFD">
              <w:rPr>
                <w:rFonts w:ascii="Arial" w:hAnsi="Arial" w:cs="Arial"/>
                <w:color w:val="000000"/>
                <w:sz w:val="20"/>
                <w:szCs w:val="16"/>
              </w:rPr>
              <w:t xml:space="preserve"> </w:t>
            </w:r>
            <w:r w:rsidRPr="007B5BFD">
              <w:rPr>
                <w:rFonts w:ascii="Arial" w:hAnsi="Arial" w:cs="Arial"/>
                <w:color w:val="000000"/>
                <w:sz w:val="20"/>
                <w:szCs w:val="16"/>
              </w:rPr>
              <w:t>000</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10</w:t>
            </w:r>
            <w:r w:rsidR="00B978B5" w:rsidRPr="007B5BFD">
              <w:rPr>
                <w:rFonts w:ascii="Arial" w:hAnsi="Arial" w:cs="Arial"/>
                <w:color w:val="000000"/>
                <w:sz w:val="20"/>
                <w:szCs w:val="16"/>
              </w:rPr>
              <w:t xml:space="preserve"> </w:t>
            </w:r>
            <w:r w:rsidRPr="007B5BFD">
              <w:rPr>
                <w:rFonts w:ascii="Arial" w:hAnsi="Arial" w:cs="Arial"/>
                <w:color w:val="000000"/>
                <w:sz w:val="20"/>
                <w:szCs w:val="16"/>
              </w:rPr>
              <w:t>000,00</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w:t>
            </w:r>
          </w:p>
        </w:tc>
        <w:tc>
          <w:tcPr>
            <w:tcW w:w="659" w:type="pct"/>
            <w:tcBorders>
              <w:top w:val="nil"/>
              <w:left w:val="nil"/>
              <w:bottom w:val="single" w:sz="4" w:space="0" w:color="000000"/>
              <w:right w:val="single" w:sz="8"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10</w:t>
            </w:r>
            <w:r w:rsidR="00B978B5" w:rsidRPr="007B5BFD">
              <w:rPr>
                <w:rFonts w:ascii="Arial" w:hAnsi="Arial" w:cs="Arial"/>
                <w:color w:val="000000"/>
                <w:sz w:val="20"/>
                <w:szCs w:val="16"/>
              </w:rPr>
              <w:t xml:space="preserve"> </w:t>
            </w:r>
            <w:r w:rsidRPr="007B5BFD">
              <w:rPr>
                <w:rFonts w:ascii="Arial" w:hAnsi="Arial" w:cs="Arial"/>
                <w:color w:val="000000"/>
                <w:sz w:val="20"/>
                <w:szCs w:val="16"/>
              </w:rPr>
              <w:t>000,00</w:t>
            </w:r>
          </w:p>
        </w:tc>
      </w:tr>
      <w:tr w:rsidR="0020695B" w:rsidRPr="007B5BFD" w:rsidTr="006B771E">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Закупка</w:t>
            </w:r>
            <w:r w:rsidRPr="007B5BFD">
              <w:rPr>
                <w:rFonts w:ascii="Arial" w:hAnsi="Arial" w:cs="Arial"/>
                <w:color w:val="000000"/>
                <w:sz w:val="20"/>
                <w:szCs w:val="16"/>
              </w:rPr>
              <w:t xml:space="preserve"> </w:t>
            </w:r>
            <w:r w:rsidR="0020695B" w:rsidRPr="007B5BFD">
              <w:rPr>
                <w:rFonts w:ascii="Arial" w:hAnsi="Arial" w:cs="Arial"/>
                <w:color w:val="000000"/>
                <w:sz w:val="20"/>
                <w:szCs w:val="16"/>
              </w:rPr>
              <w:t>товаров,</w:t>
            </w:r>
            <w:r w:rsidRPr="007B5BFD">
              <w:rPr>
                <w:rFonts w:ascii="Arial" w:hAnsi="Arial" w:cs="Arial"/>
                <w:color w:val="000000"/>
                <w:sz w:val="20"/>
                <w:szCs w:val="16"/>
              </w:rPr>
              <w:t xml:space="preserve"> </w:t>
            </w:r>
            <w:r w:rsidR="0020695B" w:rsidRPr="007B5BFD">
              <w:rPr>
                <w:rFonts w:ascii="Arial" w:hAnsi="Arial" w:cs="Arial"/>
                <w:color w:val="000000"/>
                <w:sz w:val="20"/>
                <w:szCs w:val="16"/>
              </w:rPr>
              <w:t>работ</w:t>
            </w:r>
            <w:r w:rsidRPr="007B5BFD">
              <w:rPr>
                <w:rFonts w:ascii="Arial" w:hAnsi="Arial" w:cs="Arial"/>
                <w:color w:val="000000"/>
                <w:sz w:val="20"/>
                <w:szCs w:val="16"/>
              </w:rPr>
              <w:t xml:space="preserve"> </w:t>
            </w:r>
            <w:r w:rsidR="0020695B" w:rsidRPr="007B5BFD">
              <w:rPr>
                <w:rFonts w:ascii="Arial" w:hAnsi="Arial" w:cs="Arial"/>
                <w:color w:val="000000"/>
                <w:sz w:val="20"/>
                <w:szCs w:val="16"/>
              </w:rPr>
              <w:t>и</w:t>
            </w:r>
            <w:r w:rsidRPr="007B5BFD">
              <w:rPr>
                <w:rFonts w:ascii="Arial" w:hAnsi="Arial" w:cs="Arial"/>
                <w:color w:val="000000"/>
                <w:sz w:val="20"/>
                <w:szCs w:val="16"/>
              </w:rPr>
              <w:t xml:space="preserve"> </w:t>
            </w:r>
            <w:r w:rsidR="0020695B" w:rsidRPr="007B5BFD">
              <w:rPr>
                <w:rFonts w:ascii="Arial" w:hAnsi="Arial" w:cs="Arial"/>
                <w:color w:val="000000"/>
                <w:sz w:val="20"/>
                <w:szCs w:val="16"/>
              </w:rPr>
              <w:t>услуг</w:t>
            </w:r>
            <w:r w:rsidRPr="007B5BFD">
              <w:rPr>
                <w:rFonts w:ascii="Arial" w:hAnsi="Arial" w:cs="Arial"/>
                <w:color w:val="000000"/>
                <w:sz w:val="20"/>
                <w:szCs w:val="16"/>
              </w:rPr>
              <w:t xml:space="preserve"> </w:t>
            </w:r>
            <w:r w:rsidR="0020695B" w:rsidRPr="007B5BFD">
              <w:rPr>
                <w:rFonts w:ascii="Arial" w:hAnsi="Arial" w:cs="Arial"/>
                <w:color w:val="000000"/>
                <w:sz w:val="20"/>
                <w:szCs w:val="16"/>
              </w:rPr>
              <w:t>для</w:t>
            </w:r>
            <w:r w:rsidRPr="007B5BFD">
              <w:rPr>
                <w:rFonts w:ascii="Arial" w:hAnsi="Arial" w:cs="Arial"/>
                <w:color w:val="000000"/>
                <w:sz w:val="20"/>
                <w:szCs w:val="16"/>
              </w:rPr>
              <w:t xml:space="preserve"> </w:t>
            </w:r>
            <w:r w:rsidR="0020695B" w:rsidRPr="007B5BFD">
              <w:rPr>
                <w:rFonts w:ascii="Arial" w:hAnsi="Arial" w:cs="Arial"/>
                <w:color w:val="000000"/>
                <w:sz w:val="20"/>
                <w:szCs w:val="16"/>
              </w:rPr>
              <w:t>обеспечения</w:t>
            </w:r>
            <w:r w:rsidRPr="007B5BFD">
              <w:rPr>
                <w:rFonts w:ascii="Arial" w:hAnsi="Arial" w:cs="Arial"/>
                <w:color w:val="000000"/>
                <w:sz w:val="20"/>
                <w:szCs w:val="16"/>
              </w:rPr>
              <w:t xml:space="preserve"> </w:t>
            </w:r>
            <w:r w:rsidR="0020695B" w:rsidRPr="007B5BFD">
              <w:rPr>
                <w:rFonts w:ascii="Arial" w:hAnsi="Arial" w:cs="Arial"/>
                <w:color w:val="000000"/>
                <w:sz w:val="20"/>
                <w:szCs w:val="16"/>
              </w:rPr>
              <w:t>государственных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(муниципальных)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нужд</w:t>
            </w:r>
          </w:p>
        </w:tc>
        <w:tc>
          <w:tcPr>
            <w:tcW w:w="44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993</w:t>
            </w:r>
            <w:r w:rsidR="00B978B5" w:rsidRPr="007B5BFD">
              <w:rPr>
                <w:rFonts w:ascii="Arial" w:hAnsi="Arial" w:cs="Arial"/>
                <w:color w:val="000000"/>
                <w:sz w:val="20"/>
                <w:szCs w:val="16"/>
              </w:rPr>
              <w:t xml:space="preserve"> </w:t>
            </w:r>
            <w:r w:rsidRPr="007B5BFD">
              <w:rPr>
                <w:rFonts w:ascii="Arial" w:hAnsi="Arial" w:cs="Arial"/>
                <w:color w:val="000000"/>
                <w:sz w:val="20"/>
                <w:szCs w:val="16"/>
              </w:rPr>
              <w:t>1101</w:t>
            </w:r>
            <w:r w:rsidR="00B978B5" w:rsidRPr="007B5BFD">
              <w:rPr>
                <w:rFonts w:ascii="Arial" w:hAnsi="Arial" w:cs="Arial"/>
                <w:color w:val="000000"/>
                <w:sz w:val="20"/>
                <w:szCs w:val="16"/>
              </w:rPr>
              <w:t xml:space="preserve"> </w:t>
            </w:r>
            <w:r w:rsidRPr="007B5BFD">
              <w:rPr>
                <w:rFonts w:ascii="Arial" w:hAnsi="Arial" w:cs="Arial"/>
                <w:color w:val="000000"/>
                <w:sz w:val="20"/>
                <w:szCs w:val="16"/>
              </w:rPr>
              <w:t>Ц5</w:t>
            </w:r>
            <w:r w:rsidR="00B978B5" w:rsidRPr="007B5BFD">
              <w:rPr>
                <w:rFonts w:ascii="Arial" w:hAnsi="Arial" w:cs="Arial"/>
                <w:color w:val="000000"/>
                <w:sz w:val="20"/>
                <w:szCs w:val="16"/>
              </w:rPr>
              <w:t xml:space="preserve"> </w:t>
            </w:r>
            <w:r w:rsidRPr="007B5BFD">
              <w:rPr>
                <w:rFonts w:ascii="Arial" w:hAnsi="Arial" w:cs="Arial"/>
                <w:color w:val="000000"/>
                <w:sz w:val="20"/>
                <w:szCs w:val="16"/>
              </w:rPr>
              <w:t>1</w:t>
            </w:r>
            <w:r w:rsidR="00B978B5" w:rsidRPr="007B5BFD">
              <w:rPr>
                <w:rFonts w:ascii="Arial" w:hAnsi="Arial" w:cs="Arial"/>
                <w:color w:val="000000"/>
                <w:sz w:val="20"/>
                <w:szCs w:val="16"/>
              </w:rPr>
              <w:t xml:space="preserve"> </w:t>
            </w:r>
            <w:r w:rsidRPr="007B5BFD">
              <w:rPr>
                <w:rFonts w:ascii="Arial" w:hAnsi="Arial" w:cs="Arial"/>
                <w:color w:val="000000"/>
                <w:sz w:val="20"/>
                <w:szCs w:val="16"/>
              </w:rPr>
              <w:t>01</w:t>
            </w:r>
            <w:r w:rsidR="00B978B5" w:rsidRPr="007B5BFD">
              <w:rPr>
                <w:rFonts w:ascii="Arial" w:hAnsi="Arial" w:cs="Arial"/>
                <w:color w:val="000000"/>
                <w:sz w:val="20"/>
                <w:szCs w:val="16"/>
              </w:rPr>
              <w:t xml:space="preserve"> </w:t>
            </w:r>
            <w:r w:rsidRPr="007B5BFD">
              <w:rPr>
                <w:rFonts w:ascii="Arial" w:hAnsi="Arial" w:cs="Arial"/>
                <w:color w:val="000000"/>
                <w:sz w:val="20"/>
                <w:szCs w:val="16"/>
              </w:rPr>
              <w:t>71470</w:t>
            </w:r>
            <w:r w:rsidR="00B978B5" w:rsidRPr="007B5BFD">
              <w:rPr>
                <w:rFonts w:ascii="Arial" w:hAnsi="Arial" w:cs="Arial"/>
                <w:color w:val="000000"/>
                <w:sz w:val="20"/>
                <w:szCs w:val="16"/>
              </w:rPr>
              <w:t xml:space="preserve"> </w:t>
            </w:r>
            <w:r w:rsidRPr="007B5BFD">
              <w:rPr>
                <w:rFonts w:ascii="Arial" w:hAnsi="Arial" w:cs="Arial"/>
                <w:color w:val="000000"/>
                <w:sz w:val="20"/>
                <w:szCs w:val="16"/>
              </w:rPr>
              <w:t>200</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10</w:t>
            </w:r>
            <w:r w:rsidR="00B978B5" w:rsidRPr="007B5BFD">
              <w:rPr>
                <w:rFonts w:ascii="Arial" w:hAnsi="Arial" w:cs="Arial"/>
                <w:color w:val="000000"/>
                <w:sz w:val="20"/>
                <w:szCs w:val="16"/>
              </w:rPr>
              <w:t xml:space="preserve"> </w:t>
            </w:r>
            <w:r w:rsidRPr="007B5BFD">
              <w:rPr>
                <w:rFonts w:ascii="Arial" w:hAnsi="Arial" w:cs="Arial"/>
                <w:color w:val="000000"/>
                <w:sz w:val="20"/>
                <w:szCs w:val="16"/>
              </w:rPr>
              <w:t>000,00</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w:t>
            </w:r>
          </w:p>
        </w:tc>
        <w:tc>
          <w:tcPr>
            <w:tcW w:w="659" w:type="pct"/>
            <w:tcBorders>
              <w:top w:val="nil"/>
              <w:left w:val="nil"/>
              <w:bottom w:val="single" w:sz="4" w:space="0" w:color="000000"/>
              <w:right w:val="single" w:sz="8"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10</w:t>
            </w:r>
            <w:r w:rsidR="00B978B5" w:rsidRPr="007B5BFD">
              <w:rPr>
                <w:rFonts w:ascii="Arial" w:hAnsi="Arial" w:cs="Arial"/>
                <w:color w:val="000000"/>
                <w:sz w:val="20"/>
                <w:szCs w:val="16"/>
              </w:rPr>
              <w:t xml:space="preserve"> </w:t>
            </w:r>
            <w:r w:rsidRPr="007B5BFD">
              <w:rPr>
                <w:rFonts w:ascii="Arial" w:hAnsi="Arial" w:cs="Arial"/>
                <w:color w:val="000000"/>
                <w:sz w:val="20"/>
                <w:szCs w:val="16"/>
              </w:rPr>
              <w:t>000,00</w:t>
            </w:r>
          </w:p>
        </w:tc>
      </w:tr>
      <w:tr w:rsidR="0020695B" w:rsidRPr="007B5BFD" w:rsidTr="006B771E">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Иные</w:t>
            </w:r>
            <w:r w:rsidRPr="007B5BFD">
              <w:rPr>
                <w:rFonts w:ascii="Arial" w:hAnsi="Arial" w:cs="Arial"/>
                <w:color w:val="000000"/>
                <w:sz w:val="20"/>
                <w:szCs w:val="16"/>
              </w:rPr>
              <w:t xml:space="preserve"> </w:t>
            </w:r>
            <w:r w:rsidR="0020695B" w:rsidRPr="007B5BFD">
              <w:rPr>
                <w:rFonts w:ascii="Arial" w:hAnsi="Arial" w:cs="Arial"/>
                <w:color w:val="000000"/>
                <w:sz w:val="20"/>
                <w:szCs w:val="16"/>
              </w:rPr>
              <w:t>закупки</w:t>
            </w:r>
            <w:r w:rsidRPr="007B5BFD">
              <w:rPr>
                <w:rFonts w:ascii="Arial" w:hAnsi="Arial" w:cs="Arial"/>
                <w:color w:val="000000"/>
                <w:sz w:val="20"/>
                <w:szCs w:val="16"/>
              </w:rPr>
              <w:t xml:space="preserve"> </w:t>
            </w:r>
            <w:r w:rsidR="0020695B" w:rsidRPr="007B5BFD">
              <w:rPr>
                <w:rFonts w:ascii="Arial" w:hAnsi="Arial" w:cs="Arial"/>
                <w:color w:val="000000"/>
                <w:sz w:val="20"/>
                <w:szCs w:val="16"/>
              </w:rPr>
              <w:t>товаров,</w:t>
            </w:r>
            <w:r w:rsidRPr="007B5BFD">
              <w:rPr>
                <w:rFonts w:ascii="Arial" w:hAnsi="Arial" w:cs="Arial"/>
                <w:color w:val="000000"/>
                <w:sz w:val="20"/>
                <w:szCs w:val="16"/>
              </w:rPr>
              <w:t xml:space="preserve"> </w:t>
            </w:r>
            <w:r w:rsidR="0020695B" w:rsidRPr="007B5BFD">
              <w:rPr>
                <w:rFonts w:ascii="Arial" w:hAnsi="Arial" w:cs="Arial"/>
                <w:color w:val="000000"/>
                <w:sz w:val="20"/>
                <w:szCs w:val="16"/>
              </w:rPr>
              <w:t>работ</w:t>
            </w:r>
            <w:r w:rsidRPr="007B5BFD">
              <w:rPr>
                <w:rFonts w:ascii="Arial" w:hAnsi="Arial" w:cs="Arial"/>
                <w:color w:val="000000"/>
                <w:sz w:val="20"/>
                <w:szCs w:val="16"/>
              </w:rPr>
              <w:t xml:space="preserve"> </w:t>
            </w:r>
            <w:r w:rsidR="0020695B" w:rsidRPr="007B5BFD">
              <w:rPr>
                <w:rFonts w:ascii="Arial" w:hAnsi="Arial" w:cs="Arial"/>
                <w:color w:val="000000"/>
                <w:sz w:val="20"/>
                <w:szCs w:val="16"/>
              </w:rPr>
              <w:t>и</w:t>
            </w:r>
            <w:r w:rsidRPr="007B5BFD">
              <w:rPr>
                <w:rFonts w:ascii="Arial" w:hAnsi="Arial" w:cs="Arial"/>
                <w:color w:val="000000"/>
                <w:sz w:val="20"/>
                <w:szCs w:val="16"/>
              </w:rPr>
              <w:t xml:space="preserve"> </w:t>
            </w:r>
            <w:r w:rsidR="0020695B" w:rsidRPr="007B5BFD">
              <w:rPr>
                <w:rFonts w:ascii="Arial" w:hAnsi="Arial" w:cs="Arial"/>
                <w:color w:val="000000"/>
                <w:sz w:val="20"/>
                <w:szCs w:val="16"/>
              </w:rPr>
              <w:t>услуг</w:t>
            </w:r>
            <w:r w:rsidRPr="007B5BFD">
              <w:rPr>
                <w:rFonts w:ascii="Arial" w:hAnsi="Arial" w:cs="Arial"/>
                <w:color w:val="000000"/>
                <w:sz w:val="20"/>
                <w:szCs w:val="16"/>
              </w:rPr>
              <w:t xml:space="preserve"> </w:t>
            </w:r>
            <w:r w:rsidR="0020695B" w:rsidRPr="007B5BFD">
              <w:rPr>
                <w:rFonts w:ascii="Arial" w:hAnsi="Arial" w:cs="Arial"/>
                <w:color w:val="000000"/>
                <w:sz w:val="20"/>
                <w:szCs w:val="16"/>
              </w:rPr>
              <w:t>для</w:t>
            </w:r>
            <w:r w:rsidRPr="007B5BFD">
              <w:rPr>
                <w:rFonts w:ascii="Arial" w:hAnsi="Arial" w:cs="Arial"/>
                <w:color w:val="000000"/>
                <w:sz w:val="20"/>
                <w:szCs w:val="16"/>
              </w:rPr>
              <w:t xml:space="preserve"> </w:t>
            </w:r>
            <w:r w:rsidR="0020695B" w:rsidRPr="007B5BFD">
              <w:rPr>
                <w:rFonts w:ascii="Arial" w:hAnsi="Arial" w:cs="Arial"/>
                <w:color w:val="000000"/>
                <w:sz w:val="20"/>
                <w:szCs w:val="16"/>
              </w:rPr>
              <w:t>обеспечения</w:t>
            </w:r>
            <w:r w:rsidRPr="007B5BFD">
              <w:rPr>
                <w:rFonts w:ascii="Arial" w:hAnsi="Arial" w:cs="Arial"/>
                <w:color w:val="000000"/>
                <w:sz w:val="20"/>
                <w:szCs w:val="16"/>
              </w:rPr>
              <w:t xml:space="preserve"> </w:t>
            </w:r>
            <w:r w:rsidR="0020695B" w:rsidRPr="007B5BFD">
              <w:rPr>
                <w:rFonts w:ascii="Arial" w:hAnsi="Arial" w:cs="Arial"/>
                <w:color w:val="000000"/>
                <w:sz w:val="20"/>
                <w:szCs w:val="16"/>
              </w:rPr>
              <w:t>государственных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(муниципальных)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нужд</w:t>
            </w:r>
          </w:p>
        </w:tc>
        <w:tc>
          <w:tcPr>
            <w:tcW w:w="44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993</w:t>
            </w:r>
            <w:r w:rsidR="00B978B5" w:rsidRPr="007B5BFD">
              <w:rPr>
                <w:rFonts w:ascii="Arial" w:hAnsi="Arial" w:cs="Arial"/>
                <w:color w:val="000000"/>
                <w:sz w:val="20"/>
                <w:szCs w:val="16"/>
              </w:rPr>
              <w:t xml:space="preserve"> </w:t>
            </w:r>
            <w:r w:rsidRPr="007B5BFD">
              <w:rPr>
                <w:rFonts w:ascii="Arial" w:hAnsi="Arial" w:cs="Arial"/>
                <w:color w:val="000000"/>
                <w:sz w:val="20"/>
                <w:szCs w:val="16"/>
              </w:rPr>
              <w:t>1101</w:t>
            </w:r>
            <w:r w:rsidR="00B978B5" w:rsidRPr="007B5BFD">
              <w:rPr>
                <w:rFonts w:ascii="Arial" w:hAnsi="Arial" w:cs="Arial"/>
                <w:color w:val="000000"/>
                <w:sz w:val="20"/>
                <w:szCs w:val="16"/>
              </w:rPr>
              <w:t xml:space="preserve"> </w:t>
            </w:r>
            <w:r w:rsidRPr="007B5BFD">
              <w:rPr>
                <w:rFonts w:ascii="Arial" w:hAnsi="Arial" w:cs="Arial"/>
                <w:color w:val="000000"/>
                <w:sz w:val="20"/>
                <w:szCs w:val="16"/>
              </w:rPr>
              <w:t>Ц5</w:t>
            </w:r>
            <w:r w:rsidR="00B978B5" w:rsidRPr="007B5BFD">
              <w:rPr>
                <w:rFonts w:ascii="Arial" w:hAnsi="Arial" w:cs="Arial"/>
                <w:color w:val="000000"/>
                <w:sz w:val="20"/>
                <w:szCs w:val="16"/>
              </w:rPr>
              <w:t xml:space="preserve"> </w:t>
            </w:r>
            <w:r w:rsidRPr="007B5BFD">
              <w:rPr>
                <w:rFonts w:ascii="Arial" w:hAnsi="Arial" w:cs="Arial"/>
                <w:color w:val="000000"/>
                <w:sz w:val="20"/>
                <w:szCs w:val="16"/>
              </w:rPr>
              <w:t>1</w:t>
            </w:r>
            <w:r w:rsidR="00B978B5" w:rsidRPr="007B5BFD">
              <w:rPr>
                <w:rFonts w:ascii="Arial" w:hAnsi="Arial" w:cs="Arial"/>
                <w:color w:val="000000"/>
                <w:sz w:val="20"/>
                <w:szCs w:val="16"/>
              </w:rPr>
              <w:t xml:space="preserve"> </w:t>
            </w:r>
            <w:r w:rsidRPr="007B5BFD">
              <w:rPr>
                <w:rFonts w:ascii="Arial" w:hAnsi="Arial" w:cs="Arial"/>
                <w:color w:val="000000"/>
                <w:sz w:val="20"/>
                <w:szCs w:val="16"/>
              </w:rPr>
              <w:t>01</w:t>
            </w:r>
            <w:r w:rsidR="00B978B5" w:rsidRPr="007B5BFD">
              <w:rPr>
                <w:rFonts w:ascii="Arial" w:hAnsi="Arial" w:cs="Arial"/>
                <w:color w:val="000000"/>
                <w:sz w:val="20"/>
                <w:szCs w:val="16"/>
              </w:rPr>
              <w:t xml:space="preserve"> </w:t>
            </w:r>
            <w:r w:rsidRPr="007B5BFD">
              <w:rPr>
                <w:rFonts w:ascii="Arial" w:hAnsi="Arial" w:cs="Arial"/>
                <w:color w:val="000000"/>
                <w:sz w:val="20"/>
                <w:szCs w:val="16"/>
              </w:rPr>
              <w:t>71470</w:t>
            </w:r>
            <w:r w:rsidR="00B978B5" w:rsidRPr="007B5BFD">
              <w:rPr>
                <w:rFonts w:ascii="Arial" w:hAnsi="Arial" w:cs="Arial"/>
                <w:color w:val="000000"/>
                <w:sz w:val="20"/>
                <w:szCs w:val="16"/>
              </w:rPr>
              <w:t xml:space="preserve"> </w:t>
            </w:r>
            <w:r w:rsidRPr="007B5BFD">
              <w:rPr>
                <w:rFonts w:ascii="Arial" w:hAnsi="Arial" w:cs="Arial"/>
                <w:color w:val="000000"/>
                <w:sz w:val="20"/>
                <w:szCs w:val="16"/>
              </w:rPr>
              <w:t>240</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10</w:t>
            </w:r>
            <w:r w:rsidR="00B978B5" w:rsidRPr="007B5BFD">
              <w:rPr>
                <w:rFonts w:ascii="Arial" w:hAnsi="Arial" w:cs="Arial"/>
                <w:color w:val="000000"/>
                <w:sz w:val="20"/>
                <w:szCs w:val="16"/>
              </w:rPr>
              <w:t xml:space="preserve"> </w:t>
            </w:r>
            <w:r w:rsidRPr="007B5BFD">
              <w:rPr>
                <w:rFonts w:ascii="Arial" w:hAnsi="Arial" w:cs="Arial"/>
                <w:color w:val="000000"/>
                <w:sz w:val="20"/>
                <w:szCs w:val="16"/>
              </w:rPr>
              <w:t>000,00</w:t>
            </w:r>
          </w:p>
        </w:tc>
        <w:tc>
          <w:tcPr>
            <w:tcW w:w="659" w:type="pct"/>
            <w:tcBorders>
              <w:top w:val="nil"/>
              <w:left w:val="nil"/>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w:t>
            </w:r>
          </w:p>
        </w:tc>
        <w:tc>
          <w:tcPr>
            <w:tcW w:w="659" w:type="pct"/>
            <w:tcBorders>
              <w:top w:val="nil"/>
              <w:left w:val="nil"/>
              <w:bottom w:val="single" w:sz="4" w:space="0" w:color="000000"/>
              <w:right w:val="single" w:sz="8"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10</w:t>
            </w:r>
            <w:r w:rsidR="00B978B5" w:rsidRPr="007B5BFD">
              <w:rPr>
                <w:rFonts w:ascii="Arial" w:hAnsi="Arial" w:cs="Arial"/>
                <w:color w:val="000000"/>
                <w:sz w:val="20"/>
                <w:szCs w:val="16"/>
              </w:rPr>
              <w:t xml:space="preserve"> </w:t>
            </w:r>
            <w:r w:rsidRPr="007B5BFD">
              <w:rPr>
                <w:rFonts w:ascii="Arial" w:hAnsi="Arial" w:cs="Arial"/>
                <w:color w:val="000000"/>
                <w:sz w:val="20"/>
                <w:szCs w:val="16"/>
              </w:rPr>
              <w:t>000,00</w:t>
            </w:r>
          </w:p>
        </w:tc>
      </w:tr>
      <w:tr w:rsidR="0020695B" w:rsidRPr="007B5BFD" w:rsidTr="006B771E">
        <w:trPr>
          <w:cantSplit/>
        </w:trPr>
        <w:tc>
          <w:tcPr>
            <w:tcW w:w="1686" w:type="pct"/>
            <w:tcBorders>
              <w:top w:val="single" w:sz="4" w:space="0" w:color="000000"/>
              <w:left w:val="single" w:sz="4" w:space="0" w:color="000000"/>
              <w:bottom w:val="single" w:sz="4" w:space="0" w:color="000000"/>
              <w:right w:val="single" w:sz="8"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Результат</w:t>
            </w:r>
            <w:r w:rsidR="00B978B5" w:rsidRPr="007B5BFD">
              <w:rPr>
                <w:rFonts w:ascii="Arial" w:hAnsi="Arial" w:cs="Arial"/>
                <w:color w:val="000000"/>
                <w:sz w:val="20"/>
                <w:szCs w:val="16"/>
              </w:rPr>
              <w:t xml:space="preserve"> </w:t>
            </w:r>
            <w:r w:rsidRPr="007B5BFD">
              <w:rPr>
                <w:rFonts w:ascii="Arial" w:hAnsi="Arial" w:cs="Arial"/>
                <w:color w:val="000000"/>
                <w:sz w:val="20"/>
                <w:szCs w:val="16"/>
              </w:rPr>
              <w:t>исполнения</w:t>
            </w:r>
            <w:r w:rsidR="00B978B5" w:rsidRPr="007B5BFD">
              <w:rPr>
                <w:rFonts w:ascii="Arial" w:hAnsi="Arial" w:cs="Arial"/>
                <w:color w:val="000000"/>
                <w:sz w:val="20"/>
                <w:szCs w:val="16"/>
              </w:rPr>
              <w:t xml:space="preserve"> </w:t>
            </w:r>
            <w:r w:rsidRPr="007B5BFD">
              <w:rPr>
                <w:rFonts w:ascii="Arial" w:hAnsi="Arial" w:cs="Arial"/>
                <w:color w:val="000000"/>
                <w:sz w:val="20"/>
                <w:szCs w:val="16"/>
              </w:rPr>
              <w:t>бюджета</w:t>
            </w:r>
            <w:r w:rsidR="00B978B5" w:rsidRPr="007B5BFD">
              <w:rPr>
                <w:rFonts w:ascii="Arial" w:hAnsi="Arial" w:cs="Arial"/>
                <w:color w:val="000000"/>
                <w:sz w:val="20"/>
                <w:szCs w:val="16"/>
              </w:rPr>
              <w:t xml:space="preserve"> </w:t>
            </w:r>
            <w:r w:rsidRPr="007B5BFD">
              <w:rPr>
                <w:rFonts w:ascii="Arial" w:hAnsi="Arial" w:cs="Arial"/>
                <w:color w:val="000000"/>
                <w:sz w:val="20"/>
                <w:szCs w:val="16"/>
              </w:rPr>
              <w:t>(дефицит</w:t>
            </w:r>
            <w:r w:rsidR="00B978B5" w:rsidRPr="007B5BFD">
              <w:rPr>
                <w:rFonts w:ascii="Arial" w:hAnsi="Arial" w:cs="Arial"/>
                <w:color w:val="000000"/>
                <w:sz w:val="20"/>
                <w:szCs w:val="16"/>
              </w:rPr>
              <w:t xml:space="preserve"> </w:t>
            </w:r>
            <w:r w:rsidRPr="007B5BFD">
              <w:rPr>
                <w:rFonts w:ascii="Arial" w:hAnsi="Arial" w:cs="Arial"/>
                <w:color w:val="000000"/>
                <w:sz w:val="20"/>
                <w:szCs w:val="16"/>
              </w:rPr>
              <w:t>/</w:t>
            </w:r>
            <w:r w:rsidR="00B978B5" w:rsidRPr="007B5BFD">
              <w:rPr>
                <w:rFonts w:ascii="Arial" w:hAnsi="Arial" w:cs="Arial"/>
                <w:color w:val="000000"/>
                <w:sz w:val="20"/>
                <w:szCs w:val="16"/>
              </w:rPr>
              <w:t xml:space="preserve"> </w:t>
            </w:r>
            <w:r w:rsidRPr="007B5BFD">
              <w:rPr>
                <w:rFonts w:ascii="Arial" w:hAnsi="Arial" w:cs="Arial"/>
                <w:color w:val="000000"/>
                <w:sz w:val="20"/>
                <w:szCs w:val="16"/>
              </w:rPr>
              <w:t>профицит)</w:t>
            </w:r>
          </w:p>
        </w:tc>
        <w:tc>
          <w:tcPr>
            <w:tcW w:w="444" w:type="pct"/>
            <w:tcBorders>
              <w:top w:val="single" w:sz="8" w:space="0" w:color="000000"/>
              <w:left w:val="nil"/>
              <w:bottom w:val="single" w:sz="8"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450</w:t>
            </w:r>
          </w:p>
        </w:tc>
        <w:tc>
          <w:tcPr>
            <w:tcW w:w="894" w:type="pct"/>
            <w:tcBorders>
              <w:top w:val="single" w:sz="8" w:space="0" w:color="000000"/>
              <w:left w:val="nil"/>
              <w:bottom w:val="single" w:sz="8"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x</w:t>
            </w:r>
          </w:p>
        </w:tc>
        <w:tc>
          <w:tcPr>
            <w:tcW w:w="659" w:type="pct"/>
            <w:tcBorders>
              <w:top w:val="single" w:sz="8" w:space="0" w:color="000000"/>
              <w:left w:val="nil"/>
              <w:bottom w:val="single" w:sz="8"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-103</w:t>
            </w:r>
            <w:r w:rsidR="00B978B5" w:rsidRPr="007B5BFD">
              <w:rPr>
                <w:rFonts w:ascii="Arial" w:hAnsi="Arial" w:cs="Arial"/>
                <w:color w:val="000000"/>
                <w:sz w:val="20"/>
                <w:szCs w:val="16"/>
              </w:rPr>
              <w:t xml:space="preserve"> </w:t>
            </w:r>
            <w:r w:rsidRPr="007B5BFD">
              <w:rPr>
                <w:rFonts w:ascii="Arial" w:hAnsi="Arial" w:cs="Arial"/>
                <w:color w:val="000000"/>
                <w:sz w:val="20"/>
                <w:szCs w:val="16"/>
              </w:rPr>
              <w:t>650,00</w:t>
            </w:r>
          </w:p>
        </w:tc>
        <w:tc>
          <w:tcPr>
            <w:tcW w:w="659" w:type="pct"/>
            <w:tcBorders>
              <w:top w:val="single" w:sz="8" w:space="0" w:color="000000"/>
              <w:left w:val="nil"/>
              <w:bottom w:val="single" w:sz="8"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200</w:t>
            </w:r>
            <w:r w:rsidR="00B978B5" w:rsidRPr="007B5BFD">
              <w:rPr>
                <w:rFonts w:ascii="Arial" w:hAnsi="Arial" w:cs="Arial"/>
                <w:color w:val="000000"/>
                <w:sz w:val="20"/>
                <w:szCs w:val="16"/>
              </w:rPr>
              <w:t xml:space="preserve"> </w:t>
            </w:r>
            <w:r w:rsidRPr="007B5BFD">
              <w:rPr>
                <w:rFonts w:ascii="Arial" w:hAnsi="Arial" w:cs="Arial"/>
                <w:color w:val="000000"/>
                <w:sz w:val="20"/>
                <w:szCs w:val="16"/>
              </w:rPr>
              <w:t>254,32</w:t>
            </w:r>
          </w:p>
        </w:tc>
        <w:tc>
          <w:tcPr>
            <w:tcW w:w="659" w:type="pct"/>
            <w:tcBorders>
              <w:top w:val="single" w:sz="8" w:space="0" w:color="000000"/>
              <w:left w:val="nil"/>
              <w:bottom w:val="single" w:sz="8" w:space="0" w:color="000000"/>
              <w:right w:val="single" w:sz="8"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x</w:t>
            </w:r>
          </w:p>
        </w:tc>
      </w:tr>
    </w:tbl>
    <w:p w:rsidR="0020695B" w:rsidRPr="007B5BFD" w:rsidRDefault="0020695B" w:rsidP="007B5BFD">
      <w:pPr>
        <w:rPr>
          <w:rFonts w:ascii="Arial" w:hAnsi="Arial" w:cs="Arial"/>
          <w:color w:val="000000"/>
          <w:sz w:val="20"/>
        </w:rPr>
      </w:pPr>
    </w:p>
    <w:p w:rsidR="0020695B" w:rsidRPr="007B5BFD" w:rsidRDefault="0020695B" w:rsidP="007B5BFD">
      <w:pPr>
        <w:rPr>
          <w:rFonts w:ascii="Arial" w:hAnsi="Arial" w:cs="Arial"/>
          <w:color w:val="000000"/>
          <w:sz w:val="20"/>
        </w:rPr>
      </w:pPr>
    </w:p>
    <w:tbl>
      <w:tblPr>
        <w:tblW w:w="5000" w:type="pct"/>
        <w:tblLook w:val="04A0" w:firstRow="1" w:lastRow="0" w:firstColumn="1" w:lastColumn="0" w:noHBand="0" w:noVBand="1"/>
      </w:tblPr>
      <w:tblGrid>
        <w:gridCol w:w="5052"/>
        <w:gridCol w:w="1301"/>
        <w:gridCol w:w="2830"/>
        <w:gridCol w:w="1952"/>
        <w:gridCol w:w="1952"/>
        <w:gridCol w:w="2052"/>
      </w:tblGrid>
      <w:tr w:rsidR="0020695B" w:rsidRPr="007B5BFD" w:rsidTr="006B771E">
        <w:trPr>
          <w:cantSplit/>
        </w:trPr>
        <w:tc>
          <w:tcPr>
            <w:tcW w:w="1681" w:type="pct"/>
            <w:tcBorders>
              <w:top w:val="nil"/>
              <w:left w:val="nil"/>
              <w:bottom w:val="nil"/>
              <w:right w:val="nil"/>
            </w:tcBorders>
            <w:shd w:val="clear" w:color="auto" w:fill="auto"/>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t xml:space="preserve"> </w:t>
            </w:r>
          </w:p>
        </w:tc>
        <w:tc>
          <w:tcPr>
            <w:tcW w:w="442" w:type="pct"/>
            <w:tcBorders>
              <w:top w:val="nil"/>
              <w:left w:val="nil"/>
              <w:bottom w:val="nil"/>
              <w:right w:val="nil"/>
            </w:tcBorders>
            <w:shd w:val="clear" w:color="auto" w:fill="auto"/>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t xml:space="preserve"> </w:t>
            </w:r>
          </w:p>
        </w:tc>
        <w:tc>
          <w:tcPr>
            <w:tcW w:w="904" w:type="pct"/>
            <w:tcBorders>
              <w:top w:val="nil"/>
              <w:left w:val="nil"/>
              <w:bottom w:val="nil"/>
              <w:right w:val="nil"/>
            </w:tcBorders>
            <w:shd w:val="clear" w:color="auto" w:fill="auto"/>
            <w:noWrap/>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t xml:space="preserve"> </w:t>
            </w:r>
          </w:p>
        </w:tc>
        <w:tc>
          <w:tcPr>
            <w:tcW w:w="657" w:type="pct"/>
            <w:tcBorders>
              <w:top w:val="nil"/>
              <w:left w:val="nil"/>
              <w:bottom w:val="nil"/>
              <w:right w:val="nil"/>
            </w:tcBorders>
            <w:shd w:val="clear" w:color="auto" w:fill="auto"/>
            <w:noWrap/>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t xml:space="preserve"> </w:t>
            </w:r>
          </w:p>
        </w:tc>
        <w:tc>
          <w:tcPr>
            <w:tcW w:w="657" w:type="pct"/>
            <w:tcBorders>
              <w:top w:val="nil"/>
              <w:left w:val="nil"/>
              <w:bottom w:val="nil"/>
              <w:right w:val="nil"/>
            </w:tcBorders>
            <w:shd w:val="clear" w:color="auto" w:fill="auto"/>
            <w:noWrap/>
            <w:vAlign w:val="center"/>
            <w:hideMark/>
          </w:tcPr>
          <w:p w:rsidR="0020695B" w:rsidRPr="007B5BFD" w:rsidRDefault="00B978B5" w:rsidP="006B771E">
            <w:pPr>
              <w:jc w:val="center"/>
              <w:rPr>
                <w:rFonts w:ascii="Arial" w:hAnsi="Arial" w:cs="Arial"/>
                <w:color w:val="000000"/>
                <w:sz w:val="20"/>
                <w:szCs w:val="18"/>
              </w:rPr>
            </w:pPr>
            <w:r w:rsidRPr="007B5BFD">
              <w:rPr>
                <w:rFonts w:ascii="Arial" w:hAnsi="Arial" w:cs="Arial"/>
                <w:color w:val="000000"/>
                <w:sz w:val="20"/>
                <w:szCs w:val="18"/>
              </w:rPr>
              <w:t xml:space="preserve"> </w:t>
            </w:r>
          </w:p>
        </w:tc>
        <w:tc>
          <w:tcPr>
            <w:tcW w:w="657" w:type="pct"/>
            <w:tcBorders>
              <w:top w:val="nil"/>
              <w:left w:val="nil"/>
              <w:bottom w:val="nil"/>
              <w:right w:val="nil"/>
            </w:tcBorders>
            <w:shd w:val="clear" w:color="auto" w:fill="auto"/>
            <w:noWrap/>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Форма</w:t>
            </w:r>
            <w:r w:rsidRPr="007B5BFD">
              <w:rPr>
                <w:rFonts w:ascii="Arial" w:hAnsi="Arial" w:cs="Arial"/>
                <w:color w:val="000000"/>
                <w:sz w:val="20"/>
                <w:szCs w:val="16"/>
              </w:rPr>
              <w:t xml:space="preserve"> </w:t>
            </w:r>
            <w:r w:rsidR="0020695B" w:rsidRPr="007B5BFD">
              <w:rPr>
                <w:rFonts w:ascii="Arial" w:hAnsi="Arial" w:cs="Arial"/>
                <w:color w:val="000000"/>
                <w:sz w:val="20"/>
                <w:szCs w:val="16"/>
              </w:rPr>
              <w:t>0503117</w:t>
            </w:r>
            <w:r w:rsidRPr="007B5BFD">
              <w:rPr>
                <w:rFonts w:ascii="Arial" w:hAnsi="Arial" w:cs="Arial"/>
                <w:color w:val="000000"/>
                <w:sz w:val="20"/>
                <w:szCs w:val="16"/>
              </w:rPr>
              <w:t xml:space="preserve"> </w:t>
            </w:r>
            <w:r w:rsidR="0020695B" w:rsidRPr="007B5BFD">
              <w:rPr>
                <w:rFonts w:ascii="Arial" w:hAnsi="Arial" w:cs="Arial"/>
                <w:color w:val="000000"/>
                <w:sz w:val="20"/>
                <w:szCs w:val="16"/>
              </w:rPr>
              <w:t>с.3</w:t>
            </w:r>
          </w:p>
        </w:tc>
      </w:tr>
      <w:tr w:rsidR="0020695B" w:rsidRPr="007B5BFD" w:rsidTr="006B771E">
        <w:trPr>
          <w:cantSplit/>
        </w:trPr>
        <w:tc>
          <w:tcPr>
            <w:tcW w:w="5000" w:type="pct"/>
            <w:gridSpan w:val="6"/>
            <w:tcBorders>
              <w:top w:val="nil"/>
              <w:left w:val="nil"/>
              <w:bottom w:val="nil"/>
              <w:right w:val="nil"/>
            </w:tcBorders>
            <w:shd w:val="clear" w:color="auto" w:fill="auto"/>
            <w:noWrap/>
            <w:vAlign w:val="center"/>
            <w:hideMark/>
          </w:tcPr>
          <w:p w:rsidR="0020695B" w:rsidRPr="007B5BFD" w:rsidRDefault="00B978B5" w:rsidP="006B771E">
            <w:pPr>
              <w:jc w:val="center"/>
              <w:rPr>
                <w:rFonts w:ascii="Arial" w:hAnsi="Arial" w:cs="Arial"/>
                <w:b/>
                <w:bCs/>
                <w:color w:val="000000"/>
                <w:sz w:val="20"/>
              </w:rPr>
            </w:pPr>
            <w:r w:rsidRPr="007B5BFD">
              <w:rPr>
                <w:rFonts w:ascii="Arial" w:hAnsi="Arial" w:cs="Arial"/>
                <w:b/>
                <w:bCs/>
                <w:color w:val="000000"/>
                <w:sz w:val="20"/>
              </w:rPr>
              <w:t xml:space="preserve"> </w:t>
            </w:r>
            <w:r w:rsidR="0020695B" w:rsidRPr="007B5BFD">
              <w:rPr>
                <w:rFonts w:ascii="Arial" w:hAnsi="Arial" w:cs="Arial"/>
                <w:b/>
                <w:bCs/>
                <w:color w:val="000000"/>
                <w:sz w:val="20"/>
              </w:rPr>
              <w:t>3.</w:t>
            </w:r>
            <w:r w:rsidRPr="007B5BFD">
              <w:rPr>
                <w:rFonts w:ascii="Arial" w:hAnsi="Arial" w:cs="Arial"/>
                <w:b/>
                <w:bCs/>
                <w:color w:val="000000"/>
                <w:sz w:val="20"/>
              </w:rPr>
              <w:t xml:space="preserve"> </w:t>
            </w:r>
            <w:r w:rsidR="0020695B" w:rsidRPr="007B5BFD">
              <w:rPr>
                <w:rFonts w:ascii="Arial" w:hAnsi="Arial" w:cs="Arial"/>
                <w:b/>
                <w:bCs/>
                <w:color w:val="000000"/>
                <w:sz w:val="20"/>
              </w:rPr>
              <w:t>Источники</w:t>
            </w:r>
            <w:r w:rsidRPr="007B5BFD">
              <w:rPr>
                <w:rFonts w:ascii="Arial" w:hAnsi="Arial" w:cs="Arial"/>
                <w:b/>
                <w:bCs/>
                <w:color w:val="000000"/>
                <w:sz w:val="20"/>
              </w:rPr>
              <w:t xml:space="preserve"> </w:t>
            </w:r>
            <w:r w:rsidR="0020695B" w:rsidRPr="007B5BFD">
              <w:rPr>
                <w:rFonts w:ascii="Arial" w:hAnsi="Arial" w:cs="Arial"/>
                <w:b/>
                <w:bCs/>
                <w:color w:val="000000"/>
                <w:sz w:val="20"/>
              </w:rPr>
              <w:t>финансирования</w:t>
            </w:r>
            <w:r w:rsidRPr="007B5BFD">
              <w:rPr>
                <w:rFonts w:ascii="Arial" w:hAnsi="Arial" w:cs="Arial"/>
                <w:b/>
                <w:bCs/>
                <w:color w:val="000000"/>
                <w:sz w:val="20"/>
              </w:rPr>
              <w:t xml:space="preserve"> </w:t>
            </w:r>
            <w:r w:rsidR="0020695B" w:rsidRPr="007B5BFD">
              <w:rPr>
                <w:rFonts w:ascii="Arial" w:hAnsi="Arial" w:cs="Arial"/>
                <w:b/>
                <w:bCs/>
                <w:color w:val="000000"/>
                <w:sz w:val="20"/>
              </w:rPr>
              <w:t>дефицита</w:t>
            </w:r>
            <w:r w:rsidRPr="007B5BFD">
              <w:rPr>
                <w:rFonts w:ascii="Arial" w:hAnsi="Arial" w:cs="Arial"/>
                <w:b/>
                <w:bCs/>
                <w:color w:val="000000"/>
                <w:sz w:val="20"/>
              </w:rPr>
              <w:t xml:space="preserve"> </w:t>
            </w:r>
            <w:r w:rsidR="0020695B" w:rsidRPr="007B5BFD">
              <w:rPr>
                <w:rFonts w:ascii="Arial" w:hAnsi="Arial" w:cs="Arial"/>
                <w:b/>
                <w:bCs/>
                <w:color w:val="000000"/>
                <w:sz w:val="20"/>
              </w:rPr>
              <w:t>бюджета</w:t>
            </w:r>
          </w:p>
        </w:tc>
      </w:tr>
      <w:tr w:rsidR="0020695B" w:rsidRPr="007B5BFD" w:rsidTr="006B771E">
        <w:trPr>
          <w:cantSplit/>
        </w:trPr>
        <w:tc>
          <w:tcPr>
            <w:tcW w:w="1681" w:type="pct"/>
            <w:tcBorders>
              <w:top w:val="nil"/>
              <w:left w:val="nil"/>
              <w:bottom w:val="single" w:sz="4" w:space="0" w:color="000000"/>
              <w:right w:val="nil"/>
            </w:tcBorders>
            <w:shd w:val="clear" w:color="auto" w:fill="auto"/>
            <w:noWrap/>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t xml:space="preserve"> </w:t>
            </w:r>
          </w:p>
        </w:tc>
        <w:tc>
          <w:tcPr>
            <w:tcW w:w="442" w:type="pct"/>
            <w:tcBorders>
              <w:top w:val="nil"/>
              <w:left w:val="nil"/>
              <w:bottom w:val="single" w:sz="4" w:space="0" w:color="000000"/>
              <w:right w:val="nil"/>
            </w:tcBorders>
            <w:shd w:val="clear" w:color="auto" w:fill="auto"/>
            <w:noWrap/>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t xml:space="preserve"> </w:t>
            </w:r>
          </w:p>
        </w:tc>
        <w:tc>
          <w:tcPr>
            <w:tcW w:w="904" w:type="pct"/>
            <w:tcBorders>
              <w:top w:val="nil"/>
              <w:left w:val="nil"/>
              <w:bottom w:val="single" w:sz="4" w:space="0" w:color="000000"/>
              <w:right w:val="nil"/>
            </w:tcBorders>
            <w:shd w:val="clear" w:color="auto" w:fill="auto"/>
            <w:noWrap/>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t xml:space="preserve"> </w:t>
            </w:r>
          </w:p>
        </w:tc>
        <w:tc>
          <w:tcPr>
            <w:tcW w:w="657" w:type="pct"/>
            <w:tcBorders>
              <w:top w:val="nil"/>
              <w:left w:val="nil"/>
              <w:bottom w:val="single" w:sz="4" w:space="0" w:color="000000"/>
              <w:right w:val="nil"/>
            </w:tcBorders>
            <w:shd w:val="clear" w:color="auto" w:fill="auto"/>
            <w:noWrap/>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t xml:space="preserve"> </w:t>
            </w:r>
          </w:p>
        </w:tc>
        <w:tc>
          <w:tcPr>
            <w:tcW w:w="657" w:type="pct"/>
            <w:tcBorders>
              <w:top w:val="nil"/>
              <w:left w:val="nil"/>
              <w:bottom w:val="single" w:sz="4" w:space="0" w:color="000000"/>
              <w:right w:val="nil"/>
            </w:tcBorders>
            <w:shd w:val="clear" w:color="auto" w:fill="auto"/>
            <w:noWrap/>
            <w:vAlign w:val="center"/>
            <w:hideMark/>
          </w:tcPr>
          <w:p w:rsidR="0020695B" w:rsidRPr="007B5BFD" w:rsidRDefault="00B978B5" w:rsidP="006B771E">
            <w:pPr>
              <w:jc w:val="center"/>
              <w:rPr>
                <w:rFonts w:ascii="Arial" w:hAnsi="Arial" w:cs="Arial"/>
                <w:color w:val="000000"/>
                <w:sz w:val="20"/>
                <w:szCs w:val="20"/>
              </w:rPr>
            </w:pPr>
            <w:r w:rsidRPr="007B5BFD">
              <w:rPr>
                <w:rFonts w:ascii="Arial" w:hAnsi="Arial" w:cs="Arial"/>
                <w:color w:val="000000"/>
                <w:sz w:val="20"/>
                <w:szCs w:val="20"/>
              </w:rPr>
              <w:t xml:space="preserve"> </w:t>
            </w:r>
          </w:p>
        </w:tc>
        <w:tc>
          <w:tcPr>
            <w:tcW w:w="657" w:type="pct"/>
            <w:tcBorders>
              <w:top w:val="nil"/>
              <w:left w:val="nil"/>
              <w:bottom w:val="single" w:sz="4" w:space="0" w:color="000000"/>
              <w:right w:val="nil"/>
            </w:tcBorders>
            <w:shd w:val="clear" w:color="auto" w:fill="auto"/>
            <w:noWrap/>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t xml:space="preserve"> </w:t>
            </w:r>
          </w:p>
        </w:tc>
      </w:tr>
      <w:tr w:rsidR="0020695B" w:rsidRPr="007B5BFD" w:rsidTr="006B771E">
        <w:trPr>
          <w:trHeight w:val="230"/>
        </w:trPr>
        <w:tc>
          <w:tcPr>
            <w:tcW w:w="1681" w:type="pct"/>
            <w:vMerge w:val="restart"/>
            <w:tcBorders>
              <w:top w:val="nil"/>
              <w:left w:val="single" w:sz="4" w:space="0" w:color="000000"/>
              <w:bottom w:val="single" w:sz="4" w:space="0" w:color="000000"/>
              <w:right w:val="single" w:sz="4" w:space="0" w:color="000000"/>
            </w:tcBorders>
            <w:shd w:val="clear" w:color="auto" w:fill="auto"/>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Наименование</w:t>
            </w:r>
            <w:r w:rsidRPr="007B5BFD">
              <w:rPr>
                <w:rFonts w:ascii="Arial" w:hAnsi="Arial" w:cs="Arial"/>
                <w:color w:val="000000"/>
                <w:sz w:val="20"/>
                <w:szCs w:val="16"/>
              </w:rPr>
              <w:t xml:space="preserve"> </w:t>
            </w:r>
            <w:r w:rsidR="0020695B" w:rsidRPr="007B5BFD">
              <w:rPr>
                <w:rFonts w:ascii="Arial" w:hAnsi="Arial" w:cs="Arial"/>
                <w:color w:val="000000"/>
                <w:sz w:val="20"/>
                <w:szCs w:val="16"/>
              </w:rPr>
              <w:t>показателя</w:t>
            </w:r>
          </w:p>
        </w:tc>
        <w:tc>
          <w:tcPr>
            <w:tcW w:w="442" w:type="pct"/>
            <w:vMerge w:val="restart"/>
            <w:tcBorders>
              <w:top w:val="nil"/>
              <w:left w:val="single" w:sz="4" w:space="0" w:color="000000"/>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Код</w:t>
            </w:r>
            <w:r w:rsidR="00B978B5" w:rsidRPr="007B5BFD">
              <w:rPr>
                <w:rFonts w:ascii="Arial" w:hAnsi="Arial" w:cs="Arial"/>
                <w:color w:val="000000"/>
                <w:sz w:val="20"/>
                <w:szCs w:val="16"/>
              </w:rPr>
              <w:t xml:space="preserve"> </w:t>
            </w:r>
            <w:r w:rsidRPr="007B5BFD">
              <w:rPr>
                <w:rFonts w:ascii="Arial" w:hAnsi="Arial" w:cs="Arial"/>
                <w:color w:val="000000"/>
                <w:sz w:val="20"/>
                <w:szCs w:val="16"/>
              </w:rPr>
              <w:t>строки</w:t>
            </w:r>
          </w:p>
        </w:tc>
        <w:tc>
          <w:tcPr>
            <w:tcW w:w="904" w:type="pct"/>
            <w:vMerge w:val="restart"/>
            <w:tcBorders>
              <w:top w:val="nil"/>
              <w:left w:val="single" w:sz="4" w:space="0" w:color="000000"/>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Код</w:t>
            </w:r>
            <w:r w:rsidR="00B978B5" w:rsidRPr="007B5BFD">
              <w:rPr>
                <w:rFonts w:ascii="Arial" w:hAnsi="Arial" w:cs="Arial"/>
                <w:color w:val="000000"/>
                <w:sz w:val="20"/>
                <w:szCs w:val="16"/>
              </w:rPr>
              <w:t xml:space="preserve"> </w:t>
            </w:r>
            <w:r w:rsidRPr="007B5BFD">
              <w:rPr>
                <w:rFonts w:ascii="Arial" w:hAnsi="Arial" w:cs="Arial"/>
                <w:color w:val="000000"/>
                <w:sz w:val="20"/>
                <w:szCs w:val="16"/>
              </w:rPr>
              <w:t>источника</w:t>
            </w:r>
            <w:r w:rsidR="00B978B5" w:rsidRPr="007B5BFD">
              <w:rPr>
                <w:rFonts w:ascii="Arial" w:hAnsi="Arial" w:cs="Arial"/>
                <w:color w:val="000000"/>
                <w:sz w:val="20"/>
                <w:szCs w:val="16"/>
              </w:rPr>
              <w:t xml:space="preserve"> </w:t>
            </w:r>
            <w:r w:rsidRPr="007B5BFD">
              <w:rPr>
                <w:rFonts w:ascii="Arial" w:hAnsi="Arial" w:cs="Arial"/>
                <w:color w:val="000000"/>
                <w:sz w:val="20"/>
                <w:szCs w:val="16"/>
              </w:rPr>
              <w:t>финансирования</w:t>
            </w:r>
            <w:r w:rsidR="00B978B5" w:rsidRPr="007B5BFD">
              <w:rPr>
                <w:rFonts w:ascii="Arial" w:hAnsi="Arial" w:cs="Arial"/>
                <w:color w:val="000000"/>
                <w:sz w:val="20"/>
                <w:szCs w:val="16"/>
              </w:rPr>
              <w:t xml:space="preserve"> </w:t>
            </w:r>
            <w:r w:rsidRPr="007B5BFD">
              <w:rPr>
                <w:rFonts w:ascii="Arial" w:hAnsi="Arial" w:cs="Arial"/>
                <w:color w:val="000000"/>
                <w:sz w:val="20"/>
                <w:szCs w:val="16"/>
              </w:rPr>
              <w:t>дефицита</w:t>
            </w:r>
            <w:r w:rsidR="00B978B5" w:rsidRPr="007B5BFD">
              <w:rPr>
                <w:rFonts w:ascii="Arial" w:hAnsi="Arial" w:cs="Arial"/>
                <w:color w:val="000000"/>
                <w:sz w:val="20"/>
                <w:szCs w:val="16"/>
              </w:rPr>
              <w:t xml:space="preserve"> </w:t>
            </w:r>
            <w:r w:rsidRPr="007B5BFD">
              <w:rPr>
                <w:rFonts w:ascii="Arial" w:hAnsi="Arial" w:cs="Arial"/>
                <w:color w:val="000000"/>
                <w:sz w:val="20"/>
                <w:szCs w:val="16"/>
              </w:rPr>
              <w:t>бюджета</w:t>
            </w:r>
            <w:r w:rsidR="00B978B5" w:rsidRPr="007B5BFD">
              <w:rPr>
                <w:rFonts w:ascii="Arial" w:hAnsi="Arial" w:cs="Arial"/>
                <w:color w:val="000000"/>
                <w:sz w:val="20"/>
                <w:szCs w:val="16"/>
              </w:rPr>
              <w:t xml:space="preserve"> </w:t>
            </w:r>
            <w:r w:rsidRPr="007B5BFD">
              <w:rPr>
                <w:rFonts w:ascii="Arial" w:hAnsi="Arial" w:cs="Arial"/>
                <w:color w:val="000000"/>
                <w:sz w:val="20"/>
                <w:szCs w:val="16"/>
              </w:rPr>
              <w:t>по</w:t>
            </w:r>
            <w:r w:rsidR="00B978B5" w:rsidRPr="007B5BFD">
              <w:rPr>
                <w:rFonts w:ascii="Arial" w:hAnsi="Arial" w:cs="Arial"/>
                <w:color w:val="000000"/>
                <w:sz w:val="20"/>
                <w:szCs w:val="16"/>
              </w:rPr>
              <w:t xml:space="preserve"> </w:t>
            </w:r>
            <w:r w:rsidRPr="007B5BFD">
              <w:rPr>
                <w:rFonts w:ascii="Arial" w:hAnsi="Arial" w:cs="Arial"/>
                <w:color w:val="000000"/>
                <w:sz w:val="20"/>
                <w:szCs w:val="16"/>
              </w:rPr>
              <w:t>бюджетной</w:t>
            </w:r>
            <w:r w:rsidR="00B978B5" w:rsidRPr="007B5BFD">
              <w:rPr>
                <w:rFonts w:ascii="Arial" w:hAnsi="Arial" w:cs="Arial"/>
                <w:color w:val="000000"/>
                <w:sz w:val="20"/>
                <w:szCs w:val="16"/>
              </w:rPr>
              <w:t xml:space="preserve"> </w:t>
            </w:r>
            <w:r w:rsidRPr="007B5BFD">
              <w:rPr>
                <w:rFonts w:ascii="Arial" w:hAnsi="Arial" w:cs="Arial"/>
                <w:color w:val="000000"/>
                <w:sz w:val="20"/>
                <w:szCs w:val="16"/>
              </w:rPr>
              <w:t>классификации</w:t>
            </w:r>
          </w:p>
        </w:tc>
        <w:tc>
          <w:tcPr>
            <w:tcW w:w="65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Утвержденные</w:t>
            </w:r>
            <w:r w:rsidR="00B978B5" w:rsidRPr="007B5BFD">
              <w:rPr>
                <w:rFonts w:ascii="Arial" w:hAnsi="Arial" w:cs="Arial"/>
                <w:color w:val="000000"/>
                <w:sz w:val="20"/>
                <w:szCs w:val="16"/>
              </w:rPr>
              <w:t xml:space="preserve"> </w:t>
            </w:r>
            <w:r w:rsidRPr="007B5BFD">
              <w:rPr>
                <w:rFonts w:ascii="Arial" w:hAnsi="Arial" w:cs="Arial"/>
                <w:color w:val="000000"/>
                <w:sz w:val="20"/>
                <w:szCs w:val="16"/>
              </w:rPr>
              <w:t>бюджетные</w:t>
            </w:r>
            <w:r w:rsidR="00B978B5" w:rsidRPr="007B5BFD">
              <w:rPr>
                <w:rFonts w:ascii="Arial" w:hAnsi="Arial" w:cs="Arial"/>
                <w:color w:val="000000"/>
                <w:sz w:val="20"/>
                <w:szCs w:val="16"/>
              </w:rPr>
              <w:t xml:space="preserve"> </w:t>
            </w:r>
            <w:r w:rsidRPr="007B5BFD">
              <w:rPr>
                <w:rFonts w:ascii="Arial" w:hAnsi="Arial" w:cs="Arial"/>
                <w:color w:val="000000"/>
                <w:sz w:val="20"/>
                <w:szCs w:val="16"/>
              </w:rPr>
              <w:t>назначения</w:t>
            </w:r>
          </w:p>
        </w:tc>
        <w:tc>
          <w:tcPr>
            <w:tcW w:w="65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Исполнено</w:t>
            </w:r>
          </w:p>
        </w:tc>
        <w:tc>
          <w:tcPr>
            <w:tcW w:w="65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Неисполненные</w:t>
            </w:r>
            <w:r w:rsidR="00B978B5" w:rsidRPr="007B5BFD">
              <w:rPr>
                <w:rFonts w:ascii="Arial" w:hAnsi="Arial" w:cs="Arial"/>
                <w:color w:val="000000"/>
                <w:sz w:val="20"/>
                <w:szCs w:val="16"/>
              </w:rPr>
              <w:t xml:space="preserve"> </w:t>
            </w:r>
            <w:r w:rsidRPr="007B5BFD">
              <w:rPr>
                <w:rFonts w:ascii="Arial" w:hAnsi="Arial" w:cs="Arial"/>
                <w:color w:val="000000"/>
                <w:sz w:val="20"/>
                <w:szCs w:val="16"/>
              </w:rPr>
              <w:t>назначения</w:t>
            </w:r>
          </w:p>
        </w:tc>
      </w:tr>
      <w:tr w:rsidR="0020695B" w:rsidRPr="007B5BFD" w:rsidTr="006B771E">
        <w:trPr>
          <w:trHeight w:val="230"/>
        </w:trPr>
        <w:tc>
          <w:tcPr>
            <w:tcW w:w="1681" w:type="pct"/>
            <w:vMerge/>
            <w:tcBorders>
              <w:top w:val="nil"/>
              <w:left w:val="single" w:sz="4" w:space="0" w:color="000000"/>
              <w:bottom w:val="single" w:sz="4" w:space="0" w:color="000000"/>
              <w:right w:val="single" w:sz="4" w:space="0" w:color="000000"/>
            </w:tcBorders>
            <w:vAlign w:val="center"/>
            <w:hideMark/>
          </w:tcPr>
          <w:p w:rsidR="0020695B" w:rsidRPr="007B5BFD" w:rsidRDefault="0020695B" w:rsidP="006B771E">
            <w:pPr>
              <w:jc w:val="center"/>
              <w:rPr>
                <w:rFonts w:ascii="Arial" w:hAnsi="Arial" w:cs="Arial"/>
                <w:color w:val="000000"/>
                <w:sz w:val="20"/>
                <w:szCs w:val="16"/>
              </w:rPr>
            </w:pPr>
          </w:p>
        </w:tc>
        <w:tc>
          <w:tcPr>
            <w:tcW w:w="442" w:type="pct"/>
            <w:vMerge/>
            <w:tcBorders>
              <w:top w:val="nil"/>
              <w:left w:val="single" w:sz="4" w:space="0" w:color="000000"/>
              <w:bottom w:val="single" w:sz="4" w:space="0" w:color="000000"/>
              <w:right w:val="single" w:sz="4" w:space="0" w:color="000000"/>
            </w:tcBorders>
            <w:vAlign w:val="center"/>
            <w:hideMark/>
          </w:tcPr>
          <w:p w:rsidR="0020695B" w:rsidRPr="007B5BFD" w:rsidRDefault="0020695B" w:rsidP="006B771E">
            <w:pPr>
              <w:jc w:val="center"/>
              <w:rPr>
                <w:rFonts w:ascii="Arial" w:hAnsi="Arial" w:cs="Arial"/>
                <w:color w:val="000000"/>
                <w:sz w:val="20"/>
                <w:szCs w:val="16"/>
              </w:rPr>
            </w:pPr>
          </w:p>
        </w:tc>
        <w:tc>
          <w:tcPr>
            <w:tcW w:w="904" w:type="pct"/>
            <w:vMerge/>
            <w:tcBorders>
              <w:top w:val="nil"/>
              <w:left w:val="single" w:sz="4" w:space="0" w:color="000000"/>
              <w:bottom w:val="single" w:sz="4" w:space="0" w:color="000000"/>
              <w:right w:val="single" w:sz="4" w:space="0" w:color="000000"/>
            </w:tcBorders>
            <w:vAlign w:val="center"/>
            <w:hideMark/>
          </w:tcPr>
          <w:p w:rsidR="0020695B" w:rsidRPr="007B5BFD" w:rsidRDefault="0020695B" w:rsidP="006B771E">
            <w:pPr>
              <w:jc w:val="center"/>
              <w:rPr>
                <w:rFonts w:ascii="Arial" w:hAnsi="Arial" w:cs="Arial"/>
                <w:color w:val="000000"/>
                <w:sz w:val="20"/>
                <w:szCs w:val="16"/>
              </w:rPr>
            </w:pPr>
          </w:p>
        </w:tc>
        <w:tc>
          <w:tcPr>
            <w:tcW w:w="657" w:type="pct"/>
            <w:vMerge/>
            <w:tcBorders>
              <w:top w:val="nil"/>
              <w:left w:val="single" w:sz="4" w:space="0" w:color="000000"/>
              <w:bottom w:val="single" w:sz="4" w:space="0" w:color="000000"/>
              <w:right w:val="single" w:sz="4" w:space="0" w:color="000000"/>
            </w:tcBorders>
            <w:vAlign w:val="center"/>
            <w:hideMark/>
          </w:tcPr>
          <w:p w:rsidR="0020695B" w:rsidRPr="007B5BFD" w:rsidRDefault="0020695B" w:rsidP="006B771E">
            <w:pPr>
              <w:jc w:val="center"/>
              <w:rPr>
                <w:rFonts w:ascii="Arial" w:hAnsi="Arial" w:cs="Arial"/>
                <w:color w:val="000000"/>
                <w:sz w:val="20"/>
                <w:szCs w:val="16"/>
              </w:rPr>
            </w:pPr>
          </w:p>
        </w:tc>
        <w:tc>
          <w:tcPr>
            <w:tcW w:w="657" w:type="pct"/>
            <w:vMerge/>
            <w:tcBorders>
              <w:top w:val="nil"/>
              <w:left w:val="single" w:sz="4" w:space="0" w:color="000000"/>
              <w:bottom w:val="single" w:sz="4" w:space="0" w:color="000000"/>
              <w:right w:val="single" w:sz="4" w:space="0" w:color="000000"/>
            </w:tcBorders>
            <w:vAlign w:val="center"/>
            <w:hideMark/>
          </w:tcPr>
          <w:p w:rsidR="0020695B" w:rsidRPr="007B5BFD" w:rsidRDefault="0020695B" w:rsidP="006B771E">
            <w:pPr>
              <w:jc w:val="center"/>
              <w:rPr>
                <w:rFonts w:ascii="Arial" w:hAnsi="Arial" w:cs="Arial"/>
                <w:color w:val="000000"/>
                <w:sz w:val="20"/>
                <w:szCs w:val="16"/>
              </w:rPr>
            </w:pPr>
          </w:p>
        </w:tc>
        <w:tc>
          <w:tcPr>
            <w:tcW w:w="657" w:type="pct"/>
            <w:vMerge/>
            <w:tcBorders>
              <w:top w:val="nil"/>
              <w:left w:val="single" w:sz="4" w:space="0" w:color="000000"/>
              <w:bottom w:val="single" w:sz="4" w:space="0" w:color="000000"/>
              <w:right w:val="single" w:sz="4" w:space="0" w:color="000000"/>
            </w:tcBorders>
            <w:vAlign w:val="center"/>
            <w:hideMark/>
          </w:tcPr>
          <w:p w:rsidR="0020695B" w:rsidRPr="007B5BFD" w:rsidRDefault="0020695B" w:rsidP="006B771E">
            <w:pPr>
              <w:jc w:val="center"/>
              <w:rPr>
                <w:rFonts w:ascii="Arial" w:hAnsi="Arial" w:cs="Arial"/>
                <w:color w:val="000000"/>
                <w:sz w:val="20"/>
                <w:szCs w:val="16"/>
              </w:rPr>
            </w:pPr>
          </w:p>
        </w:tc>
      </w:tr>
      <w:tr w:rsidR="0020695B" w:rsidRPr="007B5BFD" w:rsidTr="006B771E">
        <w:trPr>
          <w:trHeight w:val="230"/>
        </w:trPr>
        <w:tc>
          <w:tcPr>
            <w:tcW w:w="1681" w:type="pct"/>
            <w:vMerge/>
            <w:tcBorders>
              <w:top w:val="nil"/>
              <w:left w:val="single" w:sz="4" w:space="0" w:color="000000"/>
              <w:bottom w:val="single" w:sz="4" w:space="0" w:color="000000"/>
              <w:right w:val="single" w:sz="4" w:space="0" w:color="000000"/>
            </w:tcBorders>
            <w:vAlign w:val="center"/>
            <w:hideMark/>
          </w:tcPr>
          <w:p w:rsidR="0020695B" w:rsidRPr="007B5BFD" w:rsidRDefault="0020695B" w:rsidP="006B771E">
            <w:pPr>
              <w:jc w:val="center"/>
              <w:rPr>
                <w:rFonts w:ascii="Arial" w:hAnsi="Arial" w:cs="Arial"/>
                <w:color w:val="000000"/>
                <w:sz w:val="20"/>
                <w:szCs w:val="16"/>
              </w:rPr>
            </w:pPr>
          </w:p>
        </w:tc>
        <w:tc>
          <w:tcPr>
            <w:tcW w:w="442" w:type="pct"/>
            <w:vMerge/>
            <w:tcBorders>
              <w:top w:val="nil"/>
              <w:left w:val="single" w:sz="4" w:space="0" w:color="000000"/>
              <w:bottom w:val="single" w:sz="4" w:space="0" w:color="000000"/>
              <w:right w:val="single" w:sz="4" w:space="0" w:color="000000"/>
            </w:tcBorders>
            <w:vAlign w:val="center"/>
            <w:hideMark/>
          </w:tcPr>
          <w:p w:rsidR="0020695B" w:rsidRPr="007B5BFD" w:rsidRDefault="0020695B" w:rsidP="006B771E">
            <w:pPr>
              <w:jc w:val="center"/>
              <w:rPr>
                <w:rFonts w:ascii="Arial" w:hAnsi="Arial" w:cs="Arial"/>
                <w:color w:val="000000"/>
                <w:sz w:val="20"/>
                <w:szCs w:val="16"/>
              </w:rPr>
            </w:pPr>
          </w:p>
        </w:tc>
        <w:tc>
          <w:tcPr>
            <w:tcW w:w="904" w:type="pct"/>
            <w:vMerge/>
            <w:tcBorders>
              <w:top w:val="nil"/>
              <w:left w:val="single" w:sz="4" w:space="0" w:color="000000"/>
              <w:bottom w:val="single" w:sz="4" w:space="0" w:color="000000"/>
              <w:right w:val="single" w:sz="4" w:space="0" w:color="000000"/>
            </w:tcBorders>
            <w:vAlign w:val="center"/>
            <w:hideMark/>
          </w:tcPr>
          <w:p w:rsidR="0020695B" w:rsidRPr="007B5BFD" w:rsidRDefault="0020695B" w:rsidP="006B771E">
            <w:pPr>
              <w:jc w:val="center"/>
              <w:rPr>
                <w:rFonts w:ascii="Arial" w:hAnsi="Arial" w:cs="Arial"/>
                <w:color w:val="000000"/>
                <w:sz w:val="20"/>
                <w:szCs w:val="16"/>
              </w:rPr>
            </w:pPr>
          </w:p>
        </w:tc>
        <w:tc>
          <w:tcPr>
            <w:tcW w:w="657" w:type="pct"/>
            <w:vMerge/>
            <w:tcBorders>
              <w:top w:val="nil"/>
              <w:left w:val="single" w:sz="4" w:space="0" w:color="000000"/>
              <w:bottom w:val="single" w:sz="4" w:space="0" w:color="000000"/>
              <w:right w:val="single" w:sz="4" w:space="0" w:color="000000"/>
            </w:tcBorders>
            <w:vAlign w:val="center"/>
            <w:hideMark/>
          </w:tcPr>
          <w:p w:rsidR="0020695B" w:rsidRPr="007B5BFD" w:rsidRDefault="0020695B" w:rsidP="006B771E">
            <w:pPr>
              <w:jc w:val="center"/>
              <w:rPr>
                <w:rFonts w:ascii="Arial" w:hAnsi="Arial" w:cs="Arial"/>
                <w:color w:val="000000"/>
                <w:sz w:val="20"/>
                <w:szCs w:val="16"/>
              </w:rPr>
            </w:pPr>
          </w:p>
        </w:tc>
        <w:tc>
          <w:tcPr>
            <w:tcW w:w="657" w:type="pct"/>
            <w:vMerge/>
            <w:tcBorders>
              <w:top w:val="nil"/>
              <w:left w:val="single" w:sz="4" w:space="0" w:color="000000"/>
              <w:bottom w:val="single" w:sz="4" w:space="0" w:color="000000"/>
              <w:right w:val="single" w:sz="4" w:space="0" w:color="000000"/>
            </w:tcBorders>
            <w:vAlign w:val="center"/>
            <w:hideMark/>
          </w:tcPr>
          <w:p w:rsidR="0020695B" w:rsidRPr="007B5BFD" w:rsidRDefault="0020695B" w:rsidP="006B771E">
            <w:pPr>
              <w:jc w:val="center"/>
              <w:rPr>
                <w:rFonts w:ascii="Arial" w:hAnsi="Arial" w:cs="Arial"/>
                <w:color w:val="000000"/>
                <w:sz w:val="20"/>
                <w:szCs w:val="16"/>
              </w:rPr>
            </w:pPr>
          </w:p>
        </w:tc>
        <w:tc>
          <w:tcPr>
            <w:tcW w:w="657" w:type="pct"/>
            <w:vMerge/>
            <w:tcBorders>
              <w:top w:val="nil"/>
              <w:left w:val="single" w:sz="4" w:space="0" w:color="000000"/>
              <w:bottom w:val="single" w:sz="4" w:space="0" w:color="000000"/>
              <w:right w:val="single" w:sz="4" w:space="0" w:color="000000"/>
            </w:tcBorders>
            <w:vAlign w:val="center"/>
            <w:hideMark/>
          </w:tcPr>
          <w:p w:rsidR="0020695B" w:rsidRPr="007B5BFD" w:rsidRDefault="0020695B" w:rsidP="006B771E">
            <w:pPr>
              <w:jc w:val="center"/>
              <w:rPr>
                <w:rFonts w:ascii="Arial" w:hAnsi="Arial" w:cs="Arial"/>
                <w:color w:val="000000"/>
                <w:sz w:val="20"/>
                <w:szCs w:val="16"/>
              </w:rPr>
            </w:pPr>
          </w:p>
        </w:tc>
      </w:tr>
      <w:tr w:rsidR="0020695B" w:rsidRPr="007B5BFD" w:rsidTr="006B771E">
        <w:trPr>
          <w:trHeight w:val="230"/>
        </w:trPr>
        <w:tc>
          <w:tcPr>
            <w:tcW w:w="1681" w:type="pct"/>
            <w:vMerge/>
            <w:tcBorders>
              <w:top w:val="nil"/>
              <w:left w:val="single" w:sz="4" w:space="0" w:color="000000"/>
              <w:bottom w:val="single" w:sz="4" w:space="0" w:color="000000"/>
              <w:right w:val="single" w:sz="4" w:space="0" w:color="000000"/>
            </w:tcBorders>
            <w:vAlign w:val="center"/>
            <w:hideMark/>
          </w:tcPr>
          <w:p w:rsidR="0020695B" w:rsidRPr="007B5BFD" w:rsidRDefault="0020695B" w:rsidP="006B771E">
            <w:pPr>
              <w:jc w:val="center"/>
              <w:rPr>
                <w:rFonts w:ascii="Arial" w:hAnsi="Arial" w:cs="Arial"/>
                <w:color w:val="000000"/>
                <w:sz w:val="20"/>
                <w:szCs w:val="16"/>
              </w:rPr>
            </w:pPr>
          </w:p>
        </w:tc>
        <w:tc>
          <w:tcPr>
            <w:tcW w:w="442" w:type="pct"/>
            <w:vMerge/>
            <w:tcBorders>
              <w:top w:val="nil"/>
              <w:left w:val="single" w:sz="4" w:space="0" w:color="000000"/>
              <w:bottom w:val="single" w:sz="4" w:space="0" w:color="000000"/>
              <w:right w:val="single" w:sz="4" w:space="0" w:color="000000"/>
            </w:tcBorders>
            <w:vAlign w:val="center"/>
            <w:hideMark/>
          </w:tcPr>
          <w:p w:rsidR="0020695B" w:rsidRPr="007B5BFD" w:rsidRDefault="0020695B" w:rsidP="006B771E">
            <w:pPr>
              <w:jc w:val="center"/>
              <w:rPr>
                <w:rFonts w:ascii="Arial" w:hAnsi="Arial" w:cs="Arial"/>
                <w:color w:val="000000"/>
                <w:sz w:val="20"/>
                <w:szCs w:val="16"/>
              </w:rPr>
            </w:pPr>
          </w:p>
        </w:tc>
        <w:tc>
          <w:tcPr>
            <w:tcW w:w="904" w:type="pct"/>
            <w:vMerge/>
            <w:tcBorders>
              <w:top w:val="nil"/>
              <w:left w:val="single" w:sz="4" w:space="0" w:color="000000"/>
              <w:bottom w:val="single" w:sz="4" w:space="0" w:color="000000"/>
              <w:right w:val="single" w:sz="4" w:space="0" w:color="000000"/>
            </w:tcBorders>
            <w:vAlign w:val="center"/>
            <w:hideMark/>
          </w:tcPr>
          <w:p w:rsidR="0020695B" w:rsidRPr="007B5BFD" w:rsidRDefault="0020695B" w:rsidP="006B771E">
            <w:pPr>
              <w:jc w:val="center"/>
              <w:rPr>
                <w:rFonts w:ascii="Arial" w:hAnsi="Arial" w:cs="Arial"/>
                <w:color w:val="000000"/>
                <w:sz w:val="20"/>
                <w:szCs w:val="16"/>
              </w:rPr>
            </w:pPr>
          </w:p>
        </w:tc>
        <w:tc>
          <w:tcPr>
            <w:tcW w:w="657" w:type="pct"/>
            <w:vMerge/>
            <w:tcBorders>
              <w:top w:val="nil"/>
              <w:left w:val="single" w:sz="4" w:space="0" w:color="000000"/>
              <w:bottom w:val="single" w:sz="4" w:space="0" w:color="000000"/>
              <w:right w:val="single" w:sz="4" w:space="0" w:color="000000"/>
            </w:tcBorders>
            <w:vAlign w:val="center"/>
            <w:hideMark/>
          </w:tcPr>
          <w:p w:rsidR="0020695B" w:rsidRPr="007B5BFD" w:rsidRDefault="0020695B" w:rsidP="006B771E">
            <w:pPr>
              <w:jc w:val="center"/>
              <w:rPr>
                <w:rFonts w:ascii="Arial" w:hAnsi="Arial" w:cs="Arial"/>
                <w:color w:val="000000"/>
                <w:sz w:val="20"/>
                <w:szCs w:val="16"/>
              </w:rPr>
            </w:pPr>
          </w:p>
        </w:tc>
        <w:tc>
          <w:tcPr>
            <w:tcW w:w="657" w:type="pct"/>
            <w:vMerge/>
            <w:tcBorders>
              <w:top w:val="nil"/>
              <w:left w:val="single" w:sz="4" w:space="0" w:color="000000"/>
              <w:bottom w:val="single" w:sz="4" w:space="0" w:color="000000"/>
              <w:right w:val="single" w:sz="4" w:space="0" w:color="000000"/>
            </w:tcBorders>
            <w:vAlign w:val="center"/>
            <w:hideMark/>
          </w:tcPr>
          <w:p w:rsidR="0020695B" w:rsidRPr="007B5BFD" w:rsidRDefault="0020695B" w:rsidP="006B771E">
            <w:pPr>
              <w:jc w:val="center"/>
              <w:rPr>
                <w:rFonts w:ascii="Arial" w:hAnsi="Arial" w:cs="Arial"/>
                <w:color w:val="000000"/>
                <w:sz w:val="20"/>
                <w:szCs w:val="16"/>
              </w:rPr>
            </w:pPr>
          </w:p>
        </w:tc>
        <w:tc>
          <w:tcPr>
            <w:tcW w:w="657" w:type="pct"/>
            <w:vMerge/>
            <w:tcBorders>
              <w:top w:val="nil"/>
              <w:left w:val="single" w:sz="4" w:space="0" w:color="000000"/>
              <w:bottom w:val="single" w:sz="4" w:space="0" w:color="000000"/>
              <w:right w:val="single" w:sz="4" w:space="0" w:color="000000"/>
            </w:tcBorders>
            <w:vAlign w:val="center"/>
            <w:hideMark/>
          </w:tcPr>
          <w:p w:rsidR="0020695B" w:rsidRPr="007B5BFD" w:rsidRDefault="0020695B" w:rsidP="006B771E">
            <w:pPr>
              <w:jc w:val="center"/>
              <w:rPr>
                <w:rFonts w:ascii="Arial" w:hAnsi="Arial" w:cs="Arial"/>
                <w:color w:val="000000"/>
                <w:sz w:val="20"/>
                <w:szCs w:val="16"/>
              </w:rPr>
            </w:pPr>
          </w:p>
        </w:tc>
      </w:tr>
      <w:tr w:rsidR="0020695B" w:rsidRPr="007B5BFD" w:rsidTr="006B771E">
        <w:trPr>
          <w:trHeight w:val="230"/>
        </w:trPr>
        <w:tc>
          <w:tcPr>
            <w:tcW w:w="1681" w:type="pct"/>
            <w:vMerge/>
            <w:tcBorders>
              <w:top w:val="nil"/>
              <w:left w:val="single" w:sz="4" w:space="0" w:color="000000"/>
              <w:bottom w:val="single" w:sz="4" w:space="0" w:color="000000"/>
              <w:right w:val="single" w:sz="4" w:space="0" w:color="000000"/>
            </w:tcBorders>
            <w:vAlign w:val="center"/>
            <w:hideMark/>
          </w:tcPr>
          <w:p w:rsidR="0020695B" w:rsidRPr="007B5BFD" w:rsidRDefault="0020695B" w:rsidP="006B771E">
            <w:pPr>
              <w:jc w:val="center"/>
              <w:rPr>
                <w:rFonts w:ascii="Arial" w:hAnsi="Arial" w:cs="Arial"/>
                <w:color w:val="000000"/>
                <w:sz w:val="20"/>
                <w:szCs w:val="16"/>
              </w:rPr>
            </w:pPr>
          </w:p>
        </w:tc>
        <w:tc>
          <w:tcPr>
            <w:tcW w:w="442" w:type="pct"/>
            <w:vMerge/>
            <w:tcBorders>
              <w:top w:val="nil"/>
              <w:left w:val="single" w:sz="4" w:space="0" w:color="000000"/>
              <w:bottom w:val="single" w:sz="4" w:space="0" w:color="000000"/>
              <w:right w:val="single" w:sz="4" w:space="0" w:color="000000"/>
            </w:tcBorders>
            <w:vAlign w:val="center"/>
            <w:hideMark/>
          </w:tcPr>
          <w:p w:rsidR="0020695B" w:rsidRPr="007B5BFD" w:rsidRDefault="0020695B" w:rsidP="006B771E">
            <w:pPr>
              <w:jc w:val="center"/>
              <w:rPr>
                <w:rFonts w:ascii="Arial" w:hAnsi="Arial" w:cs="Arial"/>
                <w:color w:val="000000"/>
                <w:sz w:val="20"/>
                <w:szCs w:val="16"/>
              </w:rPr>
            </w:pPr>
          </w:p>
        </w:tc>
        <w:tc>
          <w:tcPr>
            <w:tcW w:w="904" w:type="pct"/>
            <w:vMerge/>
            <w:tcBorders>
              <w:top w:val="nil"/>
              <w:left w:val="single" w:sz="4" w:space="0" w:color="000000"/>
              <w:bottom w:val="single" w:sz="4" w:space="0" w:color="000000"/>
              <w:right w:val="single" w:sz="4" w:space="0" w:color="000000"/>
            </w:tcBorders>
            <w:vAlign w:val="center"/>
            <w:hideMark/>
          </w:tcPr>
          <w:p w:rsidR="0020695B" w:rsidRPr="007B5BFD" w:rsidRDefault="0020695B" w:rsidP="006B771E">
            <w:pPr>
              <w:jc w:val="center"/>
              <w:rPr>
                <w:rFonts w:ascii="Arial" w:hAnsi="Arial" w:cs="Arial"/>
                <w:color w:val="000000"/>
                <w:sz w:val="20"/>
                <w:szCs w:val="16"/>
              </w:rPr>
            </w:pPr>
          </w:p>
        </w:tc>
        <w:tc>
          <w:tcPr>
            <w:tcW w:w="657" w:type="pct"/>
            <w:vMerge/>
            <w:tcBorders>
              <w:top w:val="nil"/>
              <w:left w:val="single" w:sz="4" w:space="0" w:color="000000"/>
              <w:bottom w:val="single" w:sz="4" w:space="0" w:color="000000"/>
              <w:right w:val="single" w:sz="4" w:space="0" w:color="000000"/>
            </w:tcBorders>
            <w:vAlign w:val="center"/>
            <w:hideMark/>
          </w:tcPr>
          <w:p w:rsidR="0020695B" w:rsidRPr="007B5BFD" w:rsidRDefault="0020695B" w:rsidP="006B771E">
            <w:pPr>
              <w:jc w:val="center"/>
              <w:rPr>
                <w:rFonts w:ascii="Arial" w:hAnsi="Arial" w:cs="Arial"/>
                <w:color w:val="000000"/>
                <w:sz w:val="20"/>
                <w:szCs w:val="16"/>
              </w:rPr>
            </w:pPr>
          </w:p>
        </w:tc>
        <w:tc>
          <w:tcPr>
            <w:tcW w:w="657" w:type="pct"/>
            <w:vMerge/>
            <w:tcBorders>
              <w:top w:val="nil"/>
              <w:left w:val="single" w:sz="4" w:space="0" w:color="000000"/>
              <w:bottom w:val="single" w:sz="4" w:space="0" w:color="000000"/>
              <w:right w:val="single" w:sz="4" w:space="0" w:color="000000"/>
            </w:tcBorders>
            <w:vAlign w:val="center"/>
            <w:hideMark/>
          </w:tcPr>
          <w:p w:rsidR="0020695B" w:rsidRPr="007B5BFD" w:rsidRDefault="0020695B" w:rsidP="006B771E">
            <w:pPr>
              <w:jc w:val="center"/>
              <w:rPr>
                <w:rFonts w:ascii="Arial" w:hAnsi="Arial" w:cs="Arial"/>
                <w:color w:val="000000"/>
                <w:sz w:val="20"/>
                <w:szCs w:val="16"/>
              </w:rPr>
            </w:pPr>
          </w:p>
        </w:tc>
        <w:tc>
          <w:tcPr>
            <w:tcW w:w="657" w:type="pct"/>
            <w:vMerge/>
            <w:tcBorders>
              <w:top w:val="nil"/>
              <w:left w:val="single" w:sz="4" w:space="0" w:color="000000"/>
              <w:bottom w:val="single" w:sz="4" w:space="0" w:color="000000"/>
              <w:right w:val="single" w:sz="4" w:space="0" w:color="000000"/>
            </w:tcBorders>
            <w:vAlign w:val="center"/>
            <w:hideMark/>
          </w:tcPr>
          <w:p w:rsidR="0020695B" w:rsidRPr="007B5BFD" w:rsidRDefault="0020695B" w:rsidP="006B771E">
            <w:pPr>
              <w:jc w:val="center"/>
              <w:rPr>
                <w:rFonts w:ascii="Arial" w:hAnsi="Arial" w:cs="Arial"/>
                <w:color w:val="000000"/>
                <w:sz w:val="20"/>
                <w:szCs w:val="16"/>
              </w:rPr>
            </w:pPr>
          </w:p>
        </w:tc>
      </w:tr>
      <w:tr w:rsidR="0020695B" w:rsidRPr="007B5BFD" w:rsidTr="006B771E">
        <w:trPr>
          <w:cantSplit/>
        </w:trPr>
        <w:tc>
          <w:tcPr>
            <w:tcW w:w="1681" w:type="pct"/>
            <w:tcBorders>
              <w:top w:val="nil"/>
              <w:left w:val="single" w:sz="4" w:space="0" w:color="000000"/>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w:t>
            </w:r>
          </w:p>
        </w:tc>
        <w:tc>
          <w:tcPr>
            <w:tcW w:w="442" w:type="pct"/>
            <w:tcBorders>
              <w:top w:val="nil"/>
              <w:left w:val="nil"/>
              <w:bottom w:val="single" w:sz="8"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2</w:t>
            </w:r>
          </w:p>
        </w:tc>
        <w:tc>
          <w:tcPr>
            <w:tcW w:w="904" w:type="pct"/>
            <w:tcBorders>
              <w:top w:val="nil"/>
              <w:left w:val="nil"/>
              <w:bottom w:val="single" w:sz="8"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3</w:t>
            </w:r>
          </w:p>
        </w:tc>
        <w:tc>
          <w:tcPr>
            <w:tcW w:w="657" w:type="pct"/>
            <w:tcBorders>
              <w:top w:val="nil"/>
              <w:left w:val="nil"/>
              <w:bottom w:val="single" w:sz="8"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4</w:t>
            </w:r>
          </w:p>
        </w:tc>
        <w:tc>
          <w:tcPr>
            <w:tcW w:w="657" w:type="pct"/>
            <w:tcBorders>
              <w:top w:val="nil"/>
              <w:left w:val="nil"/>
              <w:bottom w:val="single" w:sz="8"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5</w:t>
            </w:r>
          </w:p>
        </w:tc>
        <w:tc>
          <w:tcPr>
            <w:tcW w:w="657" w:type="pct"/>
            <w:tcBorders>
              <w:top w:val="nil"/>
              <w:left w:val="nil"/>
              <w:bottom w:val="single" w:sz="8"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6</w:t>
            </w:r>
          </w:p>
        </w:tc>
      </w:tr>
      <w:tr w:rsidR="0020695B" w:rsidRPr="007B5BFD" w:rsidTr="006B771E">
        <w:trPr>
          <w:cantSplit/>
        </w:trPr>
        <w:tc>
          <w:tcPr>
            <w:tcW w:w="1681"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Источники</w:t>
            </w:r>
            <w:r w:rsidR="00B978B5" w:rsidRPr="007B5BFD">
              <w:rPr>
                <w:rFonts w:ascii="Arial" w:hAnsi="Arial" w:cs="Arial"/>
                <w:color w:val="000000"/>
                <w:sz w:val="20"/>
                <w:szCs w:val="16"/>
              </w:rPr>
              <w:t xml:space="preserve"> </w:t>
            </w:r>
            <w:r w:rsidRPr="007B5BFD">
              <w:rPr>
                <w:rFonts w:ascii="Arial" w:hAnsi="Arial" w:cs="Arial"/>
                <w:color w:val="000000"/>
                <w:sz w:val="20"/>
                <w:szCs w:val="16"/>
              </w:rPr>
              <w:t>финансирования</w:t>
            </w:r>
            <w:r w:rsidR="00B978B5" w:rsidRPr="007B5BFD">
              <w:rPr>
                <w:rFonts w:ascii="Arial" w:hAnsi="Arial" w:cs="Arial"/>
                <w:color w:val="000000"/>
                <w:sz w:val="20"/>
                <w:szCs w:val="16"/>
              </w:rPr>
              <w:t xml:space="preserve"> </w:t>
            </w:r>
            <w:r w:rsidRPr="007B5BFD">
              <w:rPr>
                <w:rFonts w:ascii="Arial" w:hAnsi="Arial" w:cs="Arial"/>
                <w:color w:val="000000"/>
                <w:sz w:val="20"/>
                <w:szCs w:val="16"/>
              </w:rPr>
              <w:t>дефицита</w:t>
            </w:r>
            <w:r w:rsidR="00B978B5" w:rsidRPr="007B5BFD">
              <w:rPr>
                <w:rFonts w:ascii="Arial" w:hAnsi="Arial" w:cs="Arial"/>
                <w:color w:val="000000"/>
                <w:sz w:val="20"/>
                <w:szCs w:val="16"/>
              </w:rPr>
              <w:t xml:space="preserve"> </w:t>
            </w:r>
            <w:r w:rsidRPr="007B5BFD">
              <w:rPr>
                <w:rFonts w:ascii="Arial" w:hAnsi="Arial" w:cs="Arial"/>
                <w:color w:val="000000"/>
                <w:sz w:val="20"/>
                <w:szCs w:val="16"/>
              </w:rPr>
              <w:t>бюджета</w:t>
            </w:r>
            <w:r w:rsidR="00B978B5" w:rsidRPr="007B5BFD">
              <w:rPr>
                <w:rFonts w:ascii="Arial" w:hAnsi="Arial" w:cs="Arial"/>
                <w:color w:val="000000"/>
                <w:sz w:val="20"/>
                <w:szCs w:val="16"/>
              </w:rPr>
              <w:t xml:space="preserve"> </w:t>
            </w:r>
            <w:r w:rsidRPr="007B5BFD">
              <w:rPr>
                <w:rFonts w:ascii="Arial" w:hAnsi="Arial" w:cs="Arial"/>
                <w:color w:val="000000"/>
                <w:sz w:val="20"/>
                <w:szCs w:val="16"/>
              </w:rPr>
              <w:t>-</w:t>
            </w:r>
            <w:r w:rsidR="00B978B5" w:rsidRPr="007B5BFD">
              <w:rPr>
                <w:rFonts w:ascii="Arial" w:hAnsi="Arial" w:cs="Arial"/>
                <w:color w:val="000000"/>
                <w:sz w:val="20"/>
                <w:szCs w:val="16"/>
              </w:rPr>
              <w:t xml:space="preserve"> </w:t>
            </w:r>
            <w:r w:rsidRPr="007B5BFD">
              <w:rPr>
                <w:rFonts w:ascii="Arial" w:hAnsi="Arial" w:cs="Arial"/>
                <w:color w:val="000000"/>
                <w:sz w:val="20"/>
                <w:szCs w:val="16"/>
              </w:rPr>
              <w:t>всего</w:t>
            </w:r>
          </w:p>
        </w:tc>
        <w:tc>
          <w:tcPr>
            <w:tcW w:w="44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500</w:t>
            </w:r>
          </w:p>
        </w:tc>
        <w:tc>
          <w:tcPr>
            <w:tcW w:w="904"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x</w:t>
            </w:r>
          </w:p>
        </w:tc>
        <w:tc>
          <w:tcPr>
            <w:tcW w:w="657"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103</w:t>
            </w:r>
            <w:r w:rsidR="00B978B5" w:rsidRPr="007B5BFD">
              <w:rPr>
                <w:rFonts w:ascii="Arial" w:hAnsi="Arial" w:cs="Arial"/>
                <w:color w:val="000000"/>
                <w:sz w:val="20"/>
                <w:szCs w:val="16"/>
              </w:rPr>
              <w:t xml:space="preserve"> </w:t>
            </w:r>
            <w:r w:rsidRPr="007B5BFD">
              <w:rPr>
                <w:rFonts w:ascii="Arial" w:hAnsi="Arial" w:cs="Arial"/>
                <w:color w:val="000000"/>
                <w:sz w:val="20"/>
                <w:szCs w:val="16"/>
              </w:rPr>
              <w:t>650,00</w:t>
            </w:r>
          </w:p>
        </w:tc>
        <w:tc>
          <w:tcPr>
            <w:tcW w:w="657"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-200</w:t>
            </w:r>
            <w:r w:rsidR="00B978B5" w:rsidRPr="007B5BFD">
              <w:rPr>
                <w:rFonts w:ascii="Arial" w:hAnsi="Arial" w:cs="Arial"/>
                <w:color w:val="000000"/>
                <w:sz w:val="20"/>
                <w:szCs w:val="16"/>
              </w:rPr>
              <w:t xml:space="preserve"> </w:t>
            </w:r>
            <w:r w:rsidRPr="007B5BFD">
              <w:rPr>
                <w:rFonts w:ascii="Arial" w:hAnsi="Arial" w:cs="Arial"/>
                <w:color w:val="000000"/>
                <w:sz w:val="20"/>
                <w:szCs w:val="16"/>
              </w:rPr>
              <w:t>254,32</w:t>
            </w:r>
          </w:p>
        </w:tc>
        <w:tc>
          <w:tcPr>
            <w:tcW w:w="657" w:type="pct"/>
            <w:tcBorders>
              <w:top w:val="nil"/>
              <w:left w:val="nil"/>
              <w:bottom w:val="single" w:sz="4" w:space="0" w:color="000000"/>
              <w:right w:val="single" w:sz="8"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303</w:t>
            </w:r>
            <w:r w:rsidR="00B978B5" w:rsidRPr="007B5BFD">
              <w:rPr>
                <w:rFonts w:ascii="Arial" w:hAnsi="Arial" w:cs="Arial"/>
                <w:color w:val="000000"/>
                <w:sz w:val="20"/>
                <w:szCs w:val="16"/>
              </w:rPr>
              <w:t xml:space="preserve"> </w:t>
            </w:r>
            <w:r w:rsidRPr="007B5BFD">
              <w:rPr>
                <w:rFonts w:ascii="Arial" w:hAnsi="Arial" w:cs="Arial"/>
                <w:color w:val="000000"/>
                <w:sz w:val="20"/>
                <w:szCs w:val="16"/>
              </w:rPr>
              <w:t>904,32</w:t>
            </w:r>
          </w:p>
        </w:tc>
      </w:tr>
      <w:tr w:rsidR="0020695B" w:rsidRPr="007B5BFD" w:rsidTr="006B771E">
        <w:trPr>
          <w:cantSplit/>
        </w:trPr>
        <w:tc>
          <w:tcPr>
            <w:tcW w:w="1681"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20695B" w:rsidP="006B771E">
            <w:pPr>
              <w:ind w:firstLineChars="200" w:firstLine="400"/>
              <w:jc w:val="center"/>
              <w:rPr>
                <w:rFonts w:ascii="Arial" w:hAnsi="Arial" w:cs="Arial"/>
                <w:color w:val="000000"/>
                <w:sz w:val="20"/>
                <w:szCs w:val="16"/>
              </w:rPr>
            </w:pPr>
            <w:r w:rsidRPr="007B5BFD">
              <w:rPr>
                <w:rFonts w:ascii="Arial" w:hAnsi="Arial" w:cs="Arial"/>
                <w:color w:val="000000"/>
                <w:sz w:val="20"/>
                <w:szCs w:val="16"/>
              </w:rPr>
              <w:t>в</w:t>
            </w:r>
            <w:r w:rsidR="00B978B5" w:rsidRPr="007B5BFD">
              <w:rPr>
                <w:rFonts w:ascii="Arial" w:hAnsi="Arial" w:cs="Arial"/>
                <w:color w:val="000000"/>
                <w:sz w:val="20"/>
                <w:szCs w:val="16"/>
              </w:rPr>
              <w:t xml:space="preserve"> </w:t>
            </w:r>
            <w:r w:rsidRPr="007B5BFD">
              <w:rPr>
                <w:rFonts w:ascii="Arial" w:hAnsi="Arial" w:cs="Arial"/>
                <w:color w:val="000000"/>
                <w:sz w:val="20"/>
                <w:szCs w:val="16"/>
              </w:rPr>
              <w:t>том</w:t>
            </w:r>
            <w:r w:rsidR="00B978B5" w:rsidRPr="007B5BFD">
              <w:rPr>
                <w:rFonts w:ascii="Arial" w:hAnsi="Arial" w:cs="Arial"/>
                <w:color w:val="000000"/>
                <w:sz w:val="20"/>
                <w:szCs w:val="16"/>
              </w:rPr>
              <w:t xml:space="preserve"> </w:t>
            </w:r>
            <w:r w:rsidRPr="007B5BFD">
              <w:rPr>
                <w:rFonts w:ascii="Arial" w:hAnsi="Arial" w:cs="Arial"/>
                <w:color w:val="000000"/>
                <w:sz w:val="20"/>
                <w:szCs w:val="16"/>
              </w:rPr>
              <w:t>числе:</w:t>
            </w:r>
          </w:p>
        </w:tc>
        <w:tc>
          <w:tcPr>
            <w:tcW w:w="442" w:type="pct"/>
            <w:tcBorders>
              <w:top w:val="nil"/>
              <w:left w:val="nil"/>
              <w:bottom w:val="single" w:sz="4" w:space="0" w:color="000000"/>
              <w:right w:val="single" w:sz="4" w:space="0" w:color="000000"/>
            </w:tcBorders>
            <w:shd w:val="clear" w:color="auto" w:fill="auto"/>
            <w:noWrap/>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t xml:space="preserve"> </w:t>
            </w:r>
          </w:p>
        </w:tc>
        <w:tc>
          <w:tcPr>
            <w:tcW w:w="904" w:type="pct"/>
            <w:tcBorders>
              <w:top w:val="nil"/>
              <w:left w:val="nil"/>
              <w:bottom w:val="single" w:sz="4" w:space="0" w:color="000000"/>
              <w:right w:val="single" w:sz="4" w:space="0" w:color="000000"/>
            </w:tcBorders>
            <w:shd w:val="clear" w:color="auto" w:fill="auto"/>
            <w:noWrap/>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t xml:space="preserve"> </w:t>
            </w:r>
          </w:p>
        </w:tc>
        <w:tc>
          <w:tcPr>
            <w:tcW w:w="657" w:type="pct"/>
            <w:tcBorders>
              <w:top w:val="nil"/>
              <w:left w:val="nil"/>
              <w:bottom w:val="single" w:sz="4" w:space="0" w:color="000000"/>
              <w:right w:val="single" w:sz="4" w:space="0" w:color="000000"/>
            </w:tcBorders>
            <w:shd w:val="clear" w:color="auto" w:fill="auto"/>
            <w:noWrap/>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t xml:space="preserve"> </w:t>
            </w:r>
          </w:p>
        </w:tc>
        <w:tc>
          <w:tcPr>
            <w:tcW w:w="657" w:type="pct"/>
            <w:tcBorders>
              <w:top w:val="nil"/>
              <w:left w:val="nil"/>
              <w:bottom w:val="single" w:sz="4" w:space="0" w:color="000000"/>
              <w:right w:val="single" w:sz="4" w:space="0" w:color="000000"/>
            </w:tcBorders>
            <w:shd w:val="clear" w:color="auto" w:fill="auto"/>
            <w:noWrap/>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t xml:space="preserve"> </w:t>
            </w:r>
          </w:p>
        </w:tc>
        <w:tc>
          <w:tcPr>
            <w:tcW w:w="657" w:type="pct"/>
            <w:tcBorders>
              <w:top w:val="nil"/>
              <w:left w:val="nil"/>
              <w:bottom w:val="single" w:sz="4" w:space="0" w:color="000000"/>
              <w:right w:val="single" w:sz="8" w:space="0" w:color="000000"/>
            </w:tcBorders>
            <w:shd w:val="clear" w:color="auto" w:fill="auto"/>
            <w:noWrap/>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t xml:space="preserve"> </w:t>
            </w:r>
          </w:p>
        </w:tc>
      </w:tr>
      <w:tr w:rsidR="0020695B" w:rsidRPr="007B5BFD" w:rsidTr="006B771E">
        <w:trPr>
          <w:cantSplit/>
        </w:trPr>
        <w:tc>
          <w:tcPr>
            <w:tcW w:w="1681"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источники</w:t>
            </w:r>
            <w:r w:rsidR="00B978B5" w:rsidRPr="007B5BFD">
              <w:rPr>
                <w:rFonts w:ascii="Arial" w:hAnsi="Arial" w:cs="Arial"/>
                <w:color w:val="000000"/>
                <w:sz w:val="20"/>
                <w:szCs w:val="16"/>
              </w:rPr>
              <w:t xml:space="preserve"> </w:t>
            </w:r>
            <w:r w:rsidRPr="007B5BFD">
              <w:rPr>
                <w:rFonts w:ascii="Arial" w:hAnsi="Arial" w:cs="Arial"/>
                <w:color w:val="000000"/>
                <w:sz w:val="20"/>
                <w:szCs w:val="16"/>
              </w:rPr>
              <w:t>внутреннего</w:t>
            </w:r>
            <w:r w:rsidR="00B978B5" w:rsidRPr="007B5BFD">
              <w:rPr>
                <w:rFonts w:ascii="Arial" w:hAnsi="Arial" w:cs="Arial"/>
                <w:color w:val="000000"/>
                <w:sz w:val="20"/>
                <w:szCs w:val="16"/>
              </w:rPr>
              <w:t xml:space="preserve"> </w:t>
            </w:r>
            <w:r w:rsidRPr="007B5BFD">
              <w:rPr>
                <w:rFonts w:ascii="Arial" w:hAnsi="Arial" w:cs="Arial"/>
                <w:color w:val="000000"/>
                <w:sz w:val="20"/>
                <w:szCs w:val="16"/>
              </w:rPr>
              <w:t>финансирования</w:t>
            </w:r>
            <w:r w:rsidR="00B978B5" w:rsidRPr="007B5BFD">
              <w:rPr>
                <w:rFonts w:ascii="Arial" w:hAnsi="Arial" w:cs="Arial"/>
                <w:color w:val="000000"/>
                <w:sz w:val="20"/>
                <w:szCs w:val="16"/>
              </w:rPr>
              <w:t xml:space="preserve"> </w:t>
            </w:r>
            <w:r w:rsidRPr="007B5BFD">
              <w:rPr>
                <w:rFonts w:ascii="Arial" w:hAnsi="Arial" w:cs="Arial"/>
                <w:color w:val="000000"/>
                <w:sz w:val="20"/>
                <w:szCs w:val="16"/>
              </w:rPr>
              <w:t>дефецитов</w:t>
            </w:r>
            <w:r w:rsidR="00B978B5" w:rsidRPr="007B5BFD">
              <w:rPr>
                <w:rFonts w:ascii="Arial" w:hAnsi="Arial" w:cs="Arial"/>
                <w:color w:val="000000"/>
                <w:sz w:val="20"/>
                <w:szCs w:val="16"/>
              </w:rPr>
              <w:t xml:space="preserve"> </w:t>
            </w:r>
            <w:r w:rsidRPr="007B5BFD">
              <w:rPr>
                <w:rFonts w:ascii="Arial" w:hAnsi="Arial" w:cs="Arial"/>
                <w:color w:val="000000"/>
                <w:sz w:val="20"/>
                <w:szCs w:val="16"/>
              </w:rPr>
              <w:t>бюджетов</w:t>
            </w:r>
          </w:p>
        </w:tc>
        <w:tc>
          <w:tcPr>
            <w:tcW w:w="44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520</w:t>
            </w:r>
          </w:p>
        </w:tc>
        <w:tc>
          <w:tcPr>
            <w:tcW w:w="904"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x</w:t>
            </w:r>
          </w:p>
        </w:tc>
        <w:tc>
          <w:tcPr>
            <w:tcW w:w="657"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w:t>
            </w:r>
          </w:p>
        </w:tc>
        <w:tc>
          <w:tcPr>
            <w:tcW w:w="657"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w:t>
            </w:r>
          </w:p>
        </w:tc>
        <w:tc>
          <w:tcPr>
            <w:tcW w:w="657" w:type="pct"/>
            <w:tcBorders>
              <w:top w:val="nil"/>
              <w:left w:val="nil"/>
              <w:bottom w:val="single" w:sz="4" w:space="0" w:color="000000"/>
              <w:right w:val="single" w:sz="8"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w:t>
            </w:r>
          </w:p>
        </w:tc>
      </w:tr>
      <w:tr w:rsidR="0020695B" w:rsidRPr="007B5BFD" w:rsidTr="006B771E">
        <w:trPr>
          <w:cantSplit/>
        </w:trPr>
        <w:tc>
          <w:tcPr>
            <w:tcW w:w="1681" w:type="pct"/>
            <w:tcBorders>
              <w:top w:val="nil"/>
              <w:left w:val="single" w:sz="4" w:space="0" w:color="000000"/>
              <w:bottom w:val="nil"/>
              <w:right w:val="single" w:sz="8" w:space="0" w:color="000000"/>
            </w:tcBorders>
            <w:shd w:val="clear" w:color="auto" w:fill="auto"/>
            <w:vAlign w:val="center"/>
            <w:hideMark/>
          </w:tcPr>
          <w:p w:rsidR="0020695B" w:rsidRPr="007B5BFD" w:rsidRDefault="0020695B" w:rsidP="006B771E">
            <w:pPr>
              <w:ind w:firstLineChars="200" w:firstLine="400"/>
              <w:jc w:val="center"/>
              <w:rPr>
                <w:rFonts w:ascii="Arial" w:hAnsi="Arial" w:cs="Arial"/>
                <w:color w:val="000000"/>
                <w:sz w:val="20"/>
                <w:szCs w:val="16"/>
              </w:rPr>
            </w:pPr>
            <w:r w:rsidRPr="007B5BFD">
              <w:rPr>
                <w:rFonts w:ascii="Arial" w:hAnsi="Arial" w:cs="Arial"/>
                <w:color w:val="000000"/>
                <w:sz w:val="20"/>
                <w:szCs w:val="16"/>
              </w:rPr>
              <w:t>из</w:t>
            </w:r>
            <w:r w:rsidR="00B978B5" w:rsidRPr="007B5BFD">
              <w:rPr>
                <w:rFonts w:ascii="Arial" w:hAnsi="Arial" w:cs="Arial"/>
                <w:color w:val="000000"/>
                <w:sz w:val="20"/>
                <w:szCs w:val="16"/>
              </w:rPr>
              <w:t xml:space="preserve"> </w:t>
            </w:r>
            <w:r w:rsidRPr="007B5BFD">
              <w:rPr>
                <w:rFonts w:ascii="Arial" w:hAnsi="Arial" w:cs="Arial"/>
                <w:color w:val="000000"/>
                <w:sz w:val="20"/>
                <w:szCs w:val="16"/>
              </w:rPr>
              <w:t>них:</w:t>
            </w:r>
          </w:p>
        </w:tc>
        <w:tc>
          <w:tcPr>
            <w:tcW w:w="442" w:type="pct"/>
            <w:tcBorders>
              <w:top w:val="nil"/>
              <w:left w:val="nil"/>
              <w:bottom w:val="single" w:sz="4" w:space="0" w:color="000000"/>
              <w:right w:val="single" w:sz="4" w:space="0" w:color="000000"/>
            </w:tcBorders>
            <w:shd w:val="clear" w:color="auto" w:fill="auto"/>
            <w:noWrap/>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t xml:space="preserve"> </w:t>
            </w:r>
          </w:p>
        </w:tc>
        <w:tc>
          <w:tcPr>
            <w:tcW w:w="904" w:type="pct"/>
            <w:tcBorders>
              <w:top w:val="nil"/>
              <w:left w:val="nil"/>
              <w:bottom w:val="single" w:sz="4" w:space="0" w:color="000000"/>
              <w:right w:val="single" w:sz="4" w:space="0" w:color="000000"/>
            </w:tcBorders>
            <w:shd w:val="clear" w:color="auto" w:fill="auto"/>
            <w:noWrap/>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t xml:space="preserve"> </w:t>
            </w:r>
          </w:p>
        </w:tc>
        <w:tc>
          <w:tcPr>
            <w:tcW w:w="657" w:type="pct"/>
            <w:tcBorders>
              <w:top w:val="nil"/>
              <w:left w:val="nil"/>
              <w:bottom w:val="single" w:sz="4" w:space="0" w:color="000000"/>
              <w:right w:val="single" w:sz="4" w:space="0" w:color="000000"/>
            </w:tcBorders>
            <w:shd w:val="clear" w:color="auto" w:fill="auto"/>
            <w:noWrap/>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t xml:space="preserve"> </w:t>
            </w:r>
          </w:p>
        </w:tc>
        <w:tc>
          <w:tcPr>
            <w:tcW w:w="657" w:type="pct"/>
            <w:tcBorders>
              <w:top w:val="nil"/>
              <w:left w:val="nil"/>
              <w:bottom w:val="single" w:sz="4" w:space="0" w:color="000000"/>
              <w:right w:val="single" w:sz="4" w:space="0" w:color="000000"/>
            </w:tcBorders>
            <w:shd w:val="clear" w:color="auto" w:fill="auto"/>
            <w:noWrap/>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t xml:space="preserve"> </w:t>
            </w:r>
          </w:p>
        </w:tc>
        <w:tc>
          <w:tcPr>
            <w:tcW w:w="657" w:type="pct"/>
            <w:tcBorders>
              <w:top w:val="nil"/>
              <w:left w:val="nil"/>
              <w:bottom w:val="single" w:sz="4" w:space="0" w:color="000000"/>
              <w:right w:val="single" w:sz="8" w:space="0" w:color="000000"/>
            </w:tcBorders>
            <w:shd w:val="clear" w:color="auto" w:fill="auto"/>
            <w:noWrap/>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t xml:space="preserve"> </w:t>
            </w:r>
          </w:p>
        </w:tc>
      </w:tr>
      <w:tr w:rsidR="0020695B" w:rsidRPr="007B5BFD" w:rsidTr="006B771E">
        <w:trPr>
          <w:cantSplit/>
        </w:trPr>
        <w:tc>
          <w:tcPr>
            <w:tcW w:w="1681" w:type="pct"/>
            <w:tcBorders>
              <w:top w:val="single" w:sz="4" w:space="0" w:color="000000"/>
              <w:left w:val="single" w:sz="4" w:space="0" w:color="000000"/>
              <w:bottom w:val="single" w:sz="4" w:space="0" w:color="000000"/>
              <w:right w:val="single" w:sz="8"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источники</w:t>
            </w:r>
            <w:r w:rsidR="00B978B5" w:rsidRPr="007B5BFD">
              <w:rPr>
                <w:rFonts w:ascii="Arial" w:hAnsi="Arial" w:cs="Arial"/>
                <w:color w:val="000000"/>
                <w:sz w:val="20"/>
                <w:szCs w:val="16"/>
              </w:rPr>
              <w:t xml:space="preserve"> </w:t>
            </w:r>
            <w:r w:rsidRPr="007B5BFD">
              <w:rPr>
                <w:rFonts w:ascii="Arial" w:hAnsi="Arial" w:cs="Arial"/>
                <w:color w:val="000000"/>
                <w:sz w:val="20"/>
                <w:szCs w:val="16"/>
              </w:rPr>
              <w:t>внешнего</w:t>
            </w:r>
            <w:r w:rsidR="00B978B5" w:rsidRPr="007B5BFD">
              <w:rPr>
                <w:rFonts w:ascii="Arial" w:hAnsi="Arial" w:cs="Arial"/>
                <w:color w:val="000000"/>
                <w:sz w:val="20"/>
                <w:szCs w:val="16"/>
              </w:rPr>
              <w:t xml:space="preserve"> </w:t>
            </w:r>
            <w:r w:rsidRPr="007B5BFD">
              <w:rPr>
                <w:rFonts w:ascii="Arial" w:hAnsi="Arial" w:cs="Arial"/>
                <w:color w:val="000000"/>
                <w:sz w:val="20"/>
                <w:szCs w:val="16"/>
              </w:rPr>
              <w:t>финансирования</w:t>
            </w:r>
            <w:r w:rsidR="00B978B5" w:rsidRPr="007B5BFD">
              <w:rPr>
                <w:rFonts w:ascii="Arial" w:hAnsi="Arial" w:cs="Arial"/>
                <w:color w:val="000000"/>
                <w:sz w:val="20"/>
                <w:szCs w:val="16"/>
              </w:rPr>
              <w:t xml:space="preserve"> </w:t>
            </w:r>
            <w:r w:rsidRPr="007B5BFD">
              <w:rPr>
                <w:rFonts w:ascii="Arial" w:hAnsi="Arial" w:cs="Arial"/>
                <w:color w:val="000000"/>
                <w:sz w:val="20"/>
                <w:szCs w:val="16"/>
              </w:rPr>
              <w:t>бюджета</w:t>
            </w:r>
          </w:p>
        </w:tc>
        <w:tc>
          <w:tcPr>
            <w:tcW w:w="44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620</w:t>
            </w:r>
          </w:p>
        </w:tc>
        <w:tc>
          <w:tcPr>
            <w:tcW w:w="904"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x</w:t>
            </w:r>
          </w:p>
        </w:tc>
        <w:tc>
          <w:tcPr>
            <w:tcW w:w="657"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w:t>
            </w:r>
          </w:p>
        </w:tc>
        <w:tc>
          <w:tcPr>
            <w:tcW w:w="657"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w:t>
            </w:r>
          </w:p>
        </w:tc>
        <w:tc>
          <w:tcPr>
            <w:tcW w:w="657" w:type="pct"/>
            <w:tcBorders>
              <w:top w:val="nil"/>
              <w:left w:val="nil"/>
              <w:bottom w:val="single" w:sz="4" w:space="0" w:color="000000"/>
              <w:right w:val="single" w:sz="8"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w:t>
            </w:r>
          </w:p>
        </w:tc>
      </w:tr>
      <w:tr w:rsidR="0020695B" w:rsidRPr="007B5BFD" w:rsidTr="006B771E">
        <w:trPr>
          <w:cantSplit/>
        </w:trPr>
        <w:tc>
          <w:tcPr>
            <w:tcW w:w="1681" w:type="pct"/>
            <w:tcBorders>
              <w:top w:val="nil"/>
              <w:left w:val="single" w:sz="4" w:space="0" w:color="000000"/>
              <w:bottom w:val="single" w:sz="4" w:space="0" w:color="000000"/>
              <w:right w:val="single" w:sz="8"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из</w:t>
            </w:r>
            <w:r w:rsidR="00B978B5" w:rsidRPr="007B5BFD">
              <w:rPr>
                <w:rFonts w:ascii="Arial" w:hAnsi="Arial" w:cs="Arial"/>
                <w:color w:val="000000"/>
                <w:sz w:val="20"/>
                <w:szCs w:val="16"/>
              </w:rPr>
              <w:t xml:space="preserve"> </w:t>
            </w:r>
            <w:r w:rsidRPr="007B5BFD">
              <w:rPr>
                <w:rFonts w:ascii="Arial" w:hAnsi="Arial" w:cs="Arial"/>
                <w:color w:val="000000"/>
                <w:sz w:val="20"/>
                <w:szCs w:val="16"/>
              </w:rPr>
              <w:t>них:</w:t>
            </w:r>
          </w:p>
        </w:tc>
        <w:tc>
          <w:tcPr>
            <w:tcW w:w="442" w:type="pct"/>
            <w:tcBorders>
              <w:top w:val="nil"/>
              <w:left w:val="nil"/>
              <w:bottom w:val="single" w:sz="4" w:space="0" w:color="000000"/>
              <w:right w:val="single" w:sz="4" w:space="0" w:color="000000"/>
            </w:tcBorders>
            <w:shd w:val="clear" w:color="auto" w:fill="auto"/>
            <w:noWrap/>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t xml:space="preserve"> </w:t>
            </w:r>
          </w:p>
        </w:tc>
        <w:tc>
          <w:tcPr>
            <w:tcW w:w="904" w:type="pct"/>
            <w:tcBorders>
              <w:top w:val="nil"/>
              <w:left w:val="nil"/>
              <w:bottom w:val="single" w:sz="4" w:space="0" w:color="000000"/>
              <w:right w:val="single" w:sz="4" w:space="0" w:color="000000"/>
            </w:tcBorders>
            <w:shd w:val="clear" w:color="auto" w:fill="auto"/>
            <w:noWrap/>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t xml:space="preserve"> </w:t>
            </w:r>
          </w:p>
        </w:tc>
        <w:tc>
          <w:tcPr>
            <w:tcW w:w="657" w:type="pct"/>
            <w:tcBorders>
              <w:top w:val="nil"/>
              <w:left w:val="nil"/>
              <w:bottom w:val="single" w:sz="4" w:space="0" w:color="000000"/>
              <w:right w:val="single" w:sz="4" w:space="0" w:color="000000"/>
            </w:tcBorders>
            <w:shd w:val="clear" w:color="auto" w:fill="auto"/>
            <w:noWrap/>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t xml:space="preserve"> </w:t>
            </w:r>
          </w:p>
        </w:tc>
        <w:tc>
          <w:tcPr>
            <w:tcW w:w="657" w:type="pct"/>
            <w:tcBorders>
              <w:top w:val="nil"/>
              <w:left w:val="nil"/>
              <w:bottom w:val="single" w:sz="4" w:space="0" w:color="000000"/>
              <w:right w:val="single" w:sz="4" w:space="0" w:color="000000"/>
            </w:tcBorders>
            <w:shd w:val="clear" w:color="auto" w:fill="auto"/>
            <w:noWrap/>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t xml:space="preserve"> </w:t>
            </w:r>
          </w:p>
        </w:tc>
        <w:tc>
          <w:tcPr>
            <w:tcW w:w="657" w:type="pct"/>
            <w:tcBorders>
              <w:top w:val="nil"/>
              <w:left w:val="nil"/>
              <w:bottom w:val="single" w:sz="4" w:space="0" w:color="000000"/>
              <w:right w:val="single" w:sz="8" w:space="0" w:color="000000"/>
            </w:tcBorders>
            <w:shd w:val="clear" w:color="auto" w:fill="auto"/>
            <w:noWrap/>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t xml:space="preserve"> </w:t>
            </w:r>
          </w:p>
        </w:tc>
      </w:tr>
      <w:tr w:rsidR="0020695B" w:rsidRPr="007B5BFD" w:rsidTr="006B771E">
        <w:trPr>
          <w:cantSplit/>
        </w:trPr>
        <w:tc>
          <w:tcPr>
            <w:tcW w:w="1681" w:type="pct"/>
            <w:tcBorders>
              <w:top w:val="nil"/>
              <w:left w:val="single" w:sz="4" w:space="0" w:color="000000"/>
              <w:bottom w:val="single" w:sz="4" w:space="0" w:color="000000"/>
              <w:right w:val="single" w:sz="8" w:space="0" w:color="000000"/>
            </w:tcBorders>
            <w:shd w:val="clear" w:color="000000" w:fill="FFFFFF"/>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Изменение</w:t>
            </w:r>
            <w:r w:rsidR="00B978B5" w:rsidRPr="007B5BFD">
              <w:rPr>
                <w:rFonts w:ascii="Arial" w:hAnsi="Arial" w:cs="Arial"/>
                <w:color w:val="000000"/>
                <w:sz w:val="20"/>
                <w:szCs w:val="16"/>
              </w:rPr>
              <w:t xml:space="preserve"> </w:t>
            </w:r>
            <w:r w:rsidRPr="007B5BFD">
              <w:rPr>
                <w:rFonts w:ascii="Arial" w:hAnsi="Arial" w:cs="Arial"/>
                <w:color w:val="000000"/>
                <w:sz w:val="20"/>
                <w:szCs w:val="16"/>
              </w:rPr>
              <w:t>остатков</w:t>
            </w:r>
            <w:r w:rsidR="00B978B5" w:rsidRPr="007B5BFD">
              <w:rPr>
                <w:rFonts w:ascii="Arial" w:hAnsi="Arial" w:cs="Arial"/>
                <w:color w:val="000000"/>
                <w:sz w:val="20"/>
                <w:szCs w:val="16"/>
              </w:rPr>
              <w:t xml:space="preserve"> </w:t>
            </w:r>
            <w:r w:rsidRPr="007B5BFD">
              <w:rPr>
                <w:rFonts w:ascii="Arial" w:hAnsi="Arial" w:cs="Arial"/>
                <w:color w:val="000000"/>
                <w:sz w:val="20"/>
                <w:szCs w:val="16"/>
              </w:rPr>
              <w:t>средств</w:t>
            </w:r>
          </w:p>
        </w:tc>
        <w:tc>
          <w:tcPr>
            <w:tcW w:w="44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700</w:t>
            </w:r>
          </w:p>
        </w:tc>
        <w:tc>
          <w:tcPr>
            <w:tcW w:w="904" w:type="pct"/>
            <w:tcBorders>
              <w:top w:val="nil"/>
              <w:left w:val="nil"/>
              <w:bottom w:val="single" w:sz="4" w:space="0" w:color="000000"/>
              <w:right w:val="single" w:sz="4" w:space="0" w:color="000000"/>
            </w:tcBorders>
            <w:shd w:val="clear" w:color="auto" w:fill="auto"/>
            <w:noWrap/>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t xml:space="preserve"> </w:t>
            </w:r>
          </w:p>
        </w:tc>
        <w:tc>
          <w:tcPr>
            <w:tcW w:w="657"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103</w:t>
            </w:r>
            <w:r w:rsidR="00B978B5" w:rsidRPr="007B5BFD">
              <w:rPr>
                <w:rFonts w:ascii="Arial" w:hAnsi="Arial" w:cs="Arial"/>
                <w:color w:val="000000"/>
                <w:sz w:val="20"/>
                <w:szCs w:val="16"/>
              </w:rPr>
              <w:t xml:space="preserve"> </w:t>
            </w:r>
            <w:r w:rsidRPr="007B5BFD">
              <w:rPr>
                <w:rFonts w:ascii="Arial" w:hAnsi="Arial" w:cs="Arial"/>
                <w:color w:val="000000"/>
                <w:sz w:val="20"/>
                <w:szCs w:val="16"/>
              </w:rPr>
              <w:t>650,00</w:t>
            </w:r>
          </w:p>
        </w:tc>
        <w:tc>
          <w:tcPr>
            <w:tcW w:w="657"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-200</w:t>
            </w:r>
            <w:r w:rsidR="00B978B5" w:rsidRPr="007B5BFD">
              <w:rPr>
                <w:rFonts w:ascii="Arial" w:hAnsi="Arial" w:cs="Arial"/>
                <w:color w:val="000000"/>
                <w:sz w:val="20"/>
                <w:szCs w:val="16"/>
              </w:rPr>
              <w:t xml:space="preserve"> </w:t>
            </w:r>
            <w:r w:rsidRPr="007B5BFD">
              <w:rPr>
                <w:rFonts w:ascii="Arial" w:hAnsi="Arial" w:cs="Arial"/>
                <w:color w:val="000000"/>
                <w:sz w:val="20"/>
                <w:szCs w:val="16"/>
              </w:rPr>
              <w:t>254,32</w:t>
            </w:r>
          </w:p>
        </w:tc>
        <w:tc>
          <w:tcPr>
            <w:tcW w:w="657" w:type="pct"/>
            <w:tcBorders>
              <w:top w:val="nil"/>
              <w:left w:val="nil"/>
              <w:bottom w:val="single" w:sz="4" w:space="0" w:color="000000"/>
              <w:right w:val="single" w:sz="8"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303</w:t>
            </w:r>
            <w:r w:rsidR="00B978B5" w:rsidRPr="007B5BFD">
              <w:rPr>
                <w:rFonts w:ascii="Arial" w:hAnsi="Arial" w:cs="Arial"/>
                <w:color w:val="000000"/>
                <w:sz w:val="20"/>
                <w:szCs w:val="16"/>
              </w:rPr>
              <w:t xml:space="preserve"> </w:t>
            </w:r>
            <w:r w:rsidRPr="007B5BFD">
              <w:rPr>
                <w:rFonts w:ascii="Arial" w:hAnsi="Arial" w:cs="Arial"/>
                <w:color w:val="000000"/>
                <w:sz w:val="20"/>
                <w:szCs w:val="16"/>
              </w:rPr>
              <w:t>904,32</w:t>
            </w:r>
          </w:p>
        </w:tc>
      </w:tr>
      <w:tr w:rsidR="0020695B" w:rsidRPr="007B5BFD" w:rsidTr="006B771E">
        <w:trPr>
          <w:cantSplit/>
        </w:trPr>
        <w:tc>
          <w:tcPr>
            <w:tcW w:w="1681" w:type="pct"/>
            <w:tcBorders>
              <w:top w:val="nil"/>
              <w:left w:val="single" w:sz="4" w:space="0" w:color="000000"/>
              <w:bottom w:val="single" w:sz="4" w:space="0" w:color="000000"/>
              <w:right w:val="single" w:sz="8" w:space="0" w:color="000000"/>
            </w:tcBorders>
            <w:shd w:val="clear" w:color="000000" w:fill="FFFFFF"/>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Изменение</w:t>
            </w:r>
            <w:r w:rsidRPr="007B5BFD">
              <w:rPr>
                <w:rFonts w:ascii="Arial" w:hAnsi="Arial" w:cs="Arial"/>
                <w:color w:val="000000"/>
                <w:sz w:val="20"/>
                <w:szCs w:val="16"/>
              </w:rPr>
              <w:t xml:space="preserve"> </w:t>
            </w:r>
            <w:r w:rsidR="0020695B" w:rsidRPr="007B5BFD">
              <w:rPr>
                <w:rFonts w:ascii="Arial" w:hAnsi="Arial" w:cs="Arial"/>
                <w:color w:val="000000"/>
                <w:sz w:val="20"/>
                <w:szCs w:val="16"/>
              </w:rPr>
              <w:t>остатков</w:t>
            </w:r>
            <w:r w:rsidRPr="007B5BFD">
              <w:rPr>
                <w:rFonts w:ascii="Arial" w:hAnsi="Arial" w:cs="Arial"/>
                <w:color w:val="000000"/>
                <w:sz w:val="20"/>
                <w:szCs w:val="16"/>
              </w:rPr>
              <w:t xml:space="preserve"> </w:t>
            </w:r>
            <w:r w:rsidR="0020695B" w:rsidRPr="007B5BFD">
              <w:rPr>
                <w:rFonts w:ascii="Arial" w:hAnsi="Arial" w:cs="Arial"/>
                <w:color w:val="000000"/>
                <w:sz w:val="20"/>
                <w:szCs w:val="16"/>
              </w:rPr>
              <w:t>средств</w:t>
            </w:r>
          </w:p>
        </w:tc>
        <w:tc>
          <w:tcPr>
            <w:tcW w:w="44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700</w:t>
            </w:r>
          </w:p>
        </w:tc>
        <w:tc>
          <w:tcPr>
            <w:tcW w:w="904"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000</w:t>
            </w:r>
            <w:r w:rsidR="00B978B5" w:rsidRPr="007B5BFD">
              <w:rPr>
                <w:rFonts w:ascii="Arial" w:hAnsi="Arial" w:cs="Arial"/>
                <w:color w:val="000000"/>
                <w:sz w:val="20"/>
                <w:szCs w:val="16"/>
              </w:rPr>
              <w:t xml:space="preserve"> </w:t>
            </w:r>
            <w:r w:rsidRPr="007B5BFD">
              <w:rPr>
                <w:rFonts w:ascii="Arial" w:hAnsi="Arial" w:cs="Arial"/>
                <w:color w:val="000000"/>
                <w:sz w:val="20"/>
                <w:szCs w:val="16"/>
              </w:rPr>
              <w:t>01</w:t>
            </w:r>
            <w:r w:rsidR="00B978B5" w:rsidRPr="007B5BFD">
              <w:rPr>
                <w:rFonts w:ascii="Arial" w:hAnsi="Arial" w:cs="Arial"/>
                <w:color w:val="000000"/>
                <w:sz w:val="20"/>
                <w:szCs w:val="16"/>
              </w:rPr>
              <w:t xml:space="preserve"> </w:t>
            </w:r>
            <w:r w:rsidRPr="007B5BFD">
              <w:rPr>
                <w:rFonts w:ascii="Arial" w:hAnsi="Arial" w:cs="Arial"/>
                <w:color w:val="000000"/>
                <w:sz w:val="20"/>
                <w:szCs w:val="16"/>
              </w:rPr>
              <w:t>05</w:t>
            </w:r>
            <w:r w:rsidR="00B978B5" w:rsidRPr="007B5BFD">
              <w:rPr>
                <w:rFonts w:ascii="Arial" w:hAnsi="Arial" w:cs="Arial"/>
                <w:color w:val="000000"/>
                <w:sz w:val="20"/>
                <w:szCs w:val="16"/>
              </w:rPr>
              <w:t xml:space="preserve"> </w:t>
            </w:r>
            <w:r w:rsidRPr="007B5BFD">
              <w:rPr>
                <w:rFonts w:ascii="Arial" w:hAnsi="Arial" w:cs="Arial"/>
                <w:color w:val="000000"/>
                <w:sz w:val="20"/>
                <w:szCs w:val="16"/>
              </w:rPr>
              <w:t>00</w:t>
            </w:r>
            <w:r w:rsidR="00B978B5" w:rsidRPr="007B5BFD">
              <w:rPr>
                <w:rFonts w:ascii="Arial" w:hAnsi="Arial" w:cs="Arial"/>
                <w:color w:val="000000"/>
                <w:sz w:val="20"/>
                <w:szCs w:val="16"/>
              </w:rPr>
              <w:t xml:space="preserve"> </w:t>
            </w:r>
            <w:r w:rsidRPr="007B5BFD">
              <w:rPr>
                <w:rFonts w:ascii="Arial" w:hAnsi="Arial" w:cs="Arial"/>
                <w:color w:val="000000"/>
                <w:sz w:val="20"/>
                <w:szCs w:val="16"/>
              </w:rPr>
              <w:t>00</w:t>
            </w:r>
            <w:r w:rsidR="00B978B5" w:rsidRPr="007B5BFD">
              <w:rPr>
                <w:rFonts w:ascii="Arial" w:hAnsi="Arial" w:cs="Arial"/>
                <w:color w:val="000000"/>
                <w:sz w:val="20"/>
                <w:szCs w:val="16"/>
              </w:rPr>
              <w:t xml:space="preserve"> </w:t>
            </w:r>
            <w:r w:rsidRPr="007B5BFD">
              <w:rPr>
                <w:rFonts w:ascii="Arial" w:hAnsi="Arial" w:cs="Arial"/>
                <w:color w:val="000000"/>
                <w:sz w:val="20"/>
                <w:szCs w:val="16"/>
              </w:rPr>
              <w:t>00</w:t>
            </w:r>
            <w:r w:rsidR="00B978B5" w:rsidRPr="007B5BFD">
              <w:rPr>
                <w:rFonts w:ascii="Arial" w:hAnsi="Arial" w:cs="Arial"/>
                <w:color w:val="000000"/>
                <w:sz w:val="20"/>
                <w:szCs w:val="16"/>
              </w:rPr>
              <w:t xml:space="preserve"> </w:t>
            </w:r>
            <w:r w:rsidRPr="007B5BFD">
              <w:rPr>
                <w:rFonts w:ascii="Arial" w:hAnsi="Arial" w:cs="Arial"/>
                <w:color w:val="000000"/>
                <w:sz w:val="20"/>
                <w:szCs w:val="16"/>
              </w:rPr>
              <w:t>0000</w:t>
            </w:r>
            <w:r w:rsidR="00B978B5" w:rsidRPr="007B5BFD">
              <w:rPr>
                <w:rFonts w:ascii="Arial" w:hAnsi="Arial" w:cs="Arial"/>
                <w:color w:val="000000"/>
                <w:sz w:val="20"/>
                <w:szCs w:val="16"/>
              </w:rPr>
              <w:t xml:space="preserve"> </w:t>
            </w:r>
            <w:r w:rsidRPr="007B5BFD">
              <w:rPr>
                <w:rFonts w:ascii="Arial" w:hAnsi="Arial" w:cs="Arial"/>
                <w:color w:val="000000"/>
                <w:sz w:val="20"/>
                <w:szCs w:val="16"/>
              </w:rPr>
              <w:t>000</w:t>
            </w:r>
          </w:p>
        </w:tc>
        <w:tc>
          <w:tcPr>
            <w:tcW w:w="657"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103</w:t>
            </w:r>
            <w:r w:rsidR="00B978B5" w:rsidRPr="007B5BFD">
              <w:rPr>
                <w:rFonts w:ascii="Arial" w:hAnsi="Arial" w:cs="Arial"/>
                <w:color w:val="000000"/>
                <w:sz w:val="20"/>
                <w:szCs w:val="16"/>
              </w:rPr>
              <w:t xml:space="preserve"> </w:t>
            </w:r>
            <w:r w:rsidRPr="007B5BFD">
              <w:rPr>
                <w:rFonts w:ascii="Arial" w:hAnsi="Arial" w:cs="Arial"/>
                <w:color w:val="000000"/>
                <w:sz w:val="20"/>
                <w:szCs w:val="16"/>
              </w:rPr>
              <w:t>650,00</w:t>
            </w:r>
          </w:p>
        </w:tc>
        <w:tc>
          <w:tcPr>
            <w:tcW w:w="657"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-200</w:t>
            </w:r>
            <w:r w:rsidR="00B978B5" w:rsidRPr="007B5BFD">
              <w:rPr>
                <w:rFonts w:ascii="Arial" w:hAnsi="Arial" w:cs="Arial"/>
                <w:color w:val="000000"/>
                <w:sz w:val="20"/>
                <w:szCs w:val="16"/>
              </w:rPr>
              <w:t xml:space="preserve"> </w:t>
            </w:r>
            <w:r w:rsidRPr="007B5BFD">
              <w:rPr>
                <w:rFonts w:ascii="Arial" w:hAnsi="Arial" w:cs="Arial"/>
                <w:color w:val="000000"/>
                <w:sz w:val="20"/>
                <w:szCs w:val="16"/>
              </w:rPr>
              <w:t>254,32</w:t>
            </w:r>
          </w:p>
        </w:tc>
        <w:tc>
          <w:tcPr>
            <w:tcW w:w="657" w:type="pct"/>
            <w:tcBorders>
              <w:top w:val="nil"/>
              <w:left w:val="nil"/>
              <w:bottom w:val="single" w:sz="4" w:space="0" w:color="000000"/>
              <w:right w:val="single" w:sz="8"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303</w:t>
            </w:r>
            <w:r w:rsidR="00B978B5" w:rsidRPr="007B5BFD">
              <w:rPr>
                <w:rFonts w:ascii="Arial" w:hAnsi="Arial" w:cs="Arial"/>
                <w:color w:val="000000"/>
                <w:sz w:val="20"/>
                <w:szCs w:val="16"/>
              </w:rPr>
              <w:t xml:space="preserve"> </w:t>
            </w:r>
            <w:r w:rsidRPr="007B5BFD">
              <w:rPr>
                <w:rFonts w:ascii="Arial" w:hAnsi="Arial" w:cs="Arial"/>
                <w:color w:val="000000"/>
                <w:sz w:val="20"/>
                <w:szCs w:val="16"/>
              </w:rPr>
              <w:t>904,32</w:t>
            </w:r>
          </w:p>
        </w:tc>
      </w:tr>
      <w:tr w:rsidR="0020695B" w:rsidRPr="007B5BFD" w:rsidTr="006B771E">
        <w:trPr>
          <w:cantSplit/>
        </w:trPr>
        <w:tc>
          <w:tcPr>
            <w:tcW w:w="1681" w:type="pct"/>
            <w:tcBorders>
              <w:top w:val="single" w:sz="4" w:space="0" w:color="000000"/>
              <w:left w:val="single" w:sz="4" w:space="0" w:color="000000"/>
              <w:bottom w:val="single" w:sz="4" w:space="0" w:color="000000"/>
              <w:right w:val="single" w:sz="8"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увеличение</w:t>
            </w:r>
            <w:r w:rsidR="00B978B5" w:rsidRPr="007B5BFD">
              <w:rPr>
                <w:rFonts w:ascii="Arial" w:hAnsi="Arial" w:cs="Arial"/>
                <w:color w:val="000000"/>
                <w:sz w:val="20"/>
                <w:szCs w:val="16"/>
              </w:rPr>
              <w:t xml:space="preserve"> </w:t>
            </w:r>
            <w:r w:rsidRPr="007B5BFD">
              <w:rPr>
                <w:rFonts w:ascii="Arial" w:hAnsi="Arial" w:cs="Arial"/>
                <w:color w:val="000000"/>
                <w:sz w:val="20"/>
                <w:szCs w:val="16"/>
              </w:rPr>
              <w:t>остатков</w:t>
            </w:r>
            <w:r w:rsidR="00B978B5" w:rsidRPr="007B5BFD">
              <w:rPr>
                <w:rFonts w:ascii="Arial" w:hAnsi="Arial" w:cs="Arial"/>
                <w:color w:val="000000"/>
                <w:sz w:val="20"/>
                <w:szCs w:val="16"/>
              </w:rPr>
              <w:t xml:space="preserve"> </w:t>
            </w:r>
            <w:r w:rsidRPr="007B5BFD">
              <w:rPr>
                <w:rFonts w:ascii="Arial" w:hAnsi="Arial" w:cs="Arial"/>
                <w:color w:val="000000"/>
                <w:sz w:val="20"/>
                <w:szCs w:val="16"/>
              </w:rPr>
              <w:t>средств,</w:t>
            </w:r>
            <w:r w:rsidR="00B978B5" w:rsidRPr="007B5BFD">
              <w:rPr>
                <w:rFonts w:ascii="Arial" w:hAnsi="Arial" w:cs="Arial"/>
                <w:color w:val="000000"/>
                <w:sz w:val="20"/>
                <w:szCs w:val="16"/>
              </w:rPr>
              <w:t xml:space="preserve"> </w:t>
            </w:r>
            <w:r w:rsidRPr="007B5BFD">
              <w:rPr>
                <w:rFonts w:ascii="Arial" w:hAnsi="Arial" w:cs="Arial"/>
                <w:color w:val="000000"/>
                <w:sz w:val="20"/>
                <w:szCs w:val="16"/>
              </w:rPr>
              <w:t>всего</w:t>
            </w:r>
          </w:p>
        </w:tc>
        <w:tc>
          <w:tcPr>
            <w:tcW w:w="44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710</w:t>
            </w:r>
          </w:p>
        </w:tc>
        <w:tc>
          <w:tcPr>
            <w:tcW w:w="904" w:type="pct"/>
            <w:tcBorders>
              <w:top w:val="nil"/>
              <w:left w:val="nil"/>
              <w:bottom w:val="single" w:sz="4" w:space="0" w:color="000000"/>
              <w:right w:val="single" w:sz="4" w:space="0" w:color="000000"/>
            </w:tcBorders>
            <w:shd w:val="clear" w:color="auto" w:fill="auto"/>
            <w:noWrap/>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t xml:space="preserve"> </w:t>
            </w:r>
          </w:p>
        </w:tc>
        <w:tc>
          <w:tcPr>
            <w:tcW w:w="657"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w:t>
            </w:r>
            <w:r w:rsidR="00B978B5" w:rsidRPr="007B5BFD">
              <w:rPr>
                <w:rFonts w:ascii="Arial" w:hAnsi="Arial" w:cs="Arial"/>
                <w:color w:val="000000"/>
                <w:sz w:val="20"/>
                <w:szCs w:val="16"/>
              </w:rPr>
              <w:t xml:space="preserve"> </w:t>
            </w:r>
            <w:r w:rsidRPr="007B5BFD">
              <w:rPr>
                <w:rFonts w:ascii="Arial" w:hAnsi="Arial" w:cs="Arial"/>
                <w:color w:val="000000"/>
                <w:sz w:val="20"/>
                <w:szCs w:val="16"/>
              </w:rPr>
              <w:t>787</w:t>
            </w:r>
            <w:r w:rsidR="00B978B5" w:rsidRPr="007B5BFD">
              <w:rPr>
                <w:rFonts w:ascii="Arial" w:hAnsi="Arial" w:cs="Arial"/>
                <w:color w:val="000000"/>
                <w:sz w:val="20"/>
                <w:szCs w:val="16"/>
              </w:rPr>
              <w:t xml:space="preserve"> </w:t>
            </w:r>
            <w:r w:rsidRPr="007B5BFD">
              <w:rPr>
                <w:rFonts w:ascii="Arial" w:hAnsi="Arial" w:cs="Arial"/>
                <w:color w:val="000000"/>
                <w:sz w:val="20"/>
                <w:szCs w:val="16"/>
              </w:rPr>
              <w:t>741,16</w:t>
            </w:r>
          </w:p>
        </w:tc>
        <w:tc>
          <w:tcPr>
            <w:tcW w:w="657"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-933</w:t>
            </w:r>
            <w:r w:rsidR="00B978B5" w:rsidRPr="007B5BFD">
              <w:rPr>
                <w:rFonts w:ascii="Arial" w:hAnsi="Arial" w:cs="Arial"/>
                <w:color w:val="000000"/>
                <w:sz w:val="20"/>
                <w:szCs w:val="16"/>
              </w:rPr>
              <w:t xml:space="preserve"> </w:t>
            </w:r>
            <w:r w:rsidRPr="007B5BFD">
              <w:rPr>
                <w:rFonts w:ascii="Arial" w:hAnsi="Arial" w:cs="Arial"/>
                <w:color w:val="000000"/>
                <w:sz w:val="20"/>
                <w:szCs w:val="16"/>
              </w:rPr>
              <w:t>089,68</w:t>
            </w:r>
          </w:p>
        </w:tc>
        <w:tc>
          <w:tcPr>
            <w:tcW w:w="657" w:type="pct"/>
            <w:tcBorders>
              <w:top w:val="nil"/>
              <w:left w:val="nil"/>
              <w:bottom w:val="single" w:sz="4" w:space="0" w:color="000000"/>
              <w:right w:val="single" w:sz="8"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X</w:t>
            </w:r>
          </w:p>
        </w:tc>
      </w:tr>
      <w:tr w:rsidR="0020695B" w:rsidRPr="007B5BFD" w:rsidTr="006B771E">
        <w:trPr>
          <w:cantSplit/>
        </w:trPr>
        <w:tc>
          <w:tcPr>
            <w:tcW w:w="1681"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Увеличение</w:t>
            </w:r>
            <w:r w:rsidRPr="007B5BFD">
              <w:rPr>
                <w:rFonts w:ascii="Arial" w:hAnsi="Arial" w:cs="Arial"/>
                <w:color w:val="000000"/>
                <w:sz w:val="20"/>
                <w:szCs w:val="16"/>
              </w:rPr>
              <w:t xml:space="preserve"> </w:t>
            </w:r>
            <w:r w:rsidR="0020695B" w:rsidRPr="007B5BFD">
              <w:rPr>
                <w:rFonts w:ascii="Arial" w:hAnsi="Arial" w:cs="Arial"/>
                <w:color w:val="000000"/>
                <w:sz w:val="20"/>
                <w:szCs w:val="16"/>
              </w:rPr>
              <w:t>остатков</w:t>
            </w:r>
            <w:r w:rsidRPr="007B5BFD">
              <w:rPr>
                <w:rFonts w:ascii="Arial" w:hAnsi="Arial" w:cs="Arial"/>
                <w:color w:val="000000"/>
                <w:sz w:val="20"/>
                <w:szCs w:val="16"/>
              </w:rPr>
              <w:t xml:space="preserve"> </w:t>
            </w:r>
            <w:r w:rsidR="0020695B" w:rsidRPr="007B5BFD">
              <w:rPr>
                <w:rFonts w:ascii="Arial" w:hAnsi="Arial" w:cs="Arial"/>
                <w:color w:val="000000"/>
                <w:sz w:val="20"/>
                <w:szCs w:val="16"/>
              </w:rPr>
              <w:t>средств</w:t>
            </w:r>
            <w:r w:rsidRPr="007B5BFD">
              <w:rPr>
                <w:rFonts w:ascii="Arial" w:hAnsi="Arial" w:cs="Arial"/>
                <w:color w:val="000000"/>
                <w:sz w:val="20"/>
                <w:szCs w:val="16"/>
              </w:rPr>
              <w:t xml:space="preserve"> </w:t>
            </w:r>
            <w:r w:rsidR="0020695B" w:rsidRPr="007B5BFD">
              <w:rPr>
                <w:rFonts w:ascii="Arial" w:hAnsi="Arial" w:cs="Arial"/>
                <w:color w:val="000000"/>
                <w:sz w:val="20"/>
                <w:szCs w:val="16"/>
              </w:rPr>
              <w:t>бюджетов</w:t>
            </w:r>
          </w:p>
        </w:tc>
        <w:tc>
          <w:tcPr>
            <w:tcW w:w="44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710</w:t>
            </w:r>
          </w:p>
        </w:tc>
        <w:tc>
          <w:tcPr>
            <w:tcW w:w="904"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000</w:t>
            </w:r>
            <w:r w:rsidR="00B978B5" w:rsidRPr="007B5BFD">
              <w:rPr>
                <w:rFonts w:ascii="Arial" w:hAnsi="Arial" w:cs="Arial"/>
                <w:color w:val="000000"/>
                <w:sz w:val="20"/>
                <w:szCs w:val="16"/>
              </w:rPr>
              <w:t xml:space="preserve"> </w:t>
            </w:r>
            <w:r w:rsidRPr="007B5BFD">
              <w:rPr>
                <w:rFonts w:ascii="Arial" w:hAnsi="Arial" w:cs="Arial"/>
                <w:color w:val="000000"/>
                <w:sz w:val="20"/>
                <w:szCs w:val="16"/>
              </w:rPr>
              <w:t>01</w:t>
            </w:r>
            <w:r w:rsidR="00B978B5" w:rsidRPr="007B5BFD">
              <w:rPr>
                <w:rFonts w:ascii="Arial" w:hAnsi="Arial" w:cs="Arial"/>
                <w:color w:val="000000"/>
                <w:sz w:val="20"/>
                <w:szCs w:val="16"/>
              </w:rPr>
              <w:t xml:space="preserve"> </w:t>
            </w:r>
            <w:r w:rsidRPr="007B5BFD">
              <w:rPr>
                <w:rFonts w:ascii="Arial" w:hAnsi="Arial" w:cs="Arial"/>
                <w:color w:val="000000"/>
                <w:sz w:val="20"/>
                <w:szCs w:val="16"/>
              </w:rPr>
              <w:t>05</w:t>
            </w:r>
            <w:r w:rsidR="00B978B5" w:rsidRPr="007B5BFD">
              <w:rPr>
                <w:rFonts w:ascii="Arial" w:hAnsi="Arial" w:cs="Arial"/>
                <w:color w:val="000000"/>
                <w:sz w:val="20"/>
                <w:szCs w:val="16"/>
              </w:rPr>
              <w:t xml:space="preserve"> </w:t>
            </w:r>
            <w:r w:rsidRPr="007B5BFD">
              <w:rPr>
                <w:rFonts w:ascii="Arial" w:hAnsi="Arial" w:cs="Arial"/>
                <w:color w:val="000000"/>
                <w:sz w:val="20"/>
                <w:szCs w:val="16"/>
              </w:rPr>
              <w:t>00</w:t>
            </w:r>
            <w:r w:rsidR="00B978B5" w:rsidRPr="007B5BFD">
              <w:rPr>
                <w:rFonts w:ascii="Arial" w:hAnsi="Arial" w:cs="Arial"/>
                <w:color w:val="000000"/>
                <w:sz w:val="20"/>
                <w:szCs w:val="16"/>
              </w:rPr>
              <w:t xml:space="preserve"> </w:t>
            </w:r>
            <w:r w:rsidRPr="007B5BFD">
              <w:rPr>
                <w:rFonts w:ascii="Arial" w:hAnsi="Arial" w:cs="Arial"/>
                <w:color w:val="000000"/>
                <w:sz w:val="20"/>
                <w:szCs w:val="16"/>
              </w:rPr>
              <w:t>00</w:t>
            </w:r>
            <w:r w:rsidR="00B978B5" w:rsidRPr="007B5BFD">
              <w:rPr>
                <w:rFonts w:ascii="Arial" w:hAnsi="Arial" w:cs="Arial"/>
                <w:color w:val="000000"/>
                <w:sz w:val="20"/>
                <w:szCs w:val="16"/>
              </w:rPr>
              <w:t xml:space="preserve"> </w:t>
            </w:r>
            <w:r w:rsidRPr="007B5BFD">
              <w:rPr>
                <w:rFonts w:ascii="Arial" w:hAnsi="Arial" w:cs="Arial"/>
                <w:color w:val="000000"/>
                <w:sz w:val="20"/>
                <w:szCs w:val="16"/>
              </w:rPr>
              <w:t>00</w:t>
            </w:r>
            <w:r w:rsidR="00B978B5" w:rsidRPr="007B5BFD">
              <w:rPr>
                <w:rFonts w:ascii="Arial" w:hAnsi="Arial" w:cs="Arial"/>
                <w:color w:val="000000"/>
                <w:sz w:val="20"/>
                <w:szCs w:val="16"/>
              </w:rPr>
              <w:t xml:space="preserve"> </w:t>
            </w:r>
            <w:r w:rsidRPr="007B5BFD">
              <w:rPr>
                <w:rFonts w:ascii="Arial" w:hAnsi="Arial" w:cs="Arial"/>
                <w:color w:val="000000"/>
                <w:sz w:val="20"/>
                <w:szCs w:val="16"/>
              </w:rPr>
              <w:t>0000</w:t>
            </w:r>
            <w:r w:rsidR="00B978B5" w:rsidRPr="007B5BFD">
              <w:rPr>
                <w:rFonts w:ascii="Arial" w:hAnsi="Arial" w:cs="Arial"/>
                <w:color w:val="000000"/>
                <w:sz w:val="20"/>
                <w:szCs w:val="16"/>
              </w:rPr>
              <w:t xml:space="preserve"> </w:t>
            </w:r>
            <w:r w:rsidRPr="007B5BFD">
              <w:rPr>
                <w:rFonts w:ascii="Arial" w:hAnsi="Arial" w:cs="Arial"/>
                <w:color w:val="000000"/>
                <w:sz w:val="20"/>
                <w:szCs w:val="16"/>
              </w:rPr>
              <w:t>500</w:t>
            </w:r>
          </w:p>
        </w:tc>
        <w:tc>
          <w:tcPr>
            <w:tcW w:w="657"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w:t>
            </w:r>
            <w:r w:rsidR="00B978B5" w:rsidRPr="007B5BFD">
              <w:rPr>
                <w:rFonts w:ascii="Arial" w:hAnsi="Arial" w:cs="Arial"/>
                <w:color w:val="000000"/>
                <w:sz w:val="20"/>
                <w:szCs w:val="16"/>
              </w:rPr>
              <w:t xml:space="preserve"> </w:t>
            </w:r>
            <w:r w:rsidRPr="007B5BFD">
              <w:rPr>
                <w:rFonts w:ascii="Arial" w:hAnsi="Arial" w:cs="Arial"/>
                <w:color w:val="000000"/>
                <w:sz w:val="20"/>
                <w:szCs w:val="16"/>
              </w:rPr>
              <w:t>787</w:t>
            </w:r>
            <w:r w:rsidR="00B978B5" w:rsidRPr="007B5BFD">
              <w:rPr>
                <w:rFonts w:ascii="Arial" w:hAnsi="Arial" w:cs="Arial"/>
                <w:color w:val="000000"/>
                <w:sz w:val="20"/>
                <w:szCs w:val="16"/>
              </w:rPr>
              <w:t xml:space="preserve"> </w:t>
            </w:r>
            <w:r w:rsidRPr="007B5BFD">
              <w:rPr>
                <w:rFonts w:ascii="Arial" w:hAnsi="Arial" w:cs="Arial"/>
                <w:color w:val="000000"/>
                <w:sz w:val="20"/>
                <w:szCs w:val="16"/>
              </w:rPr>
              <w:t>741,16</w:t>
            </w:r>
          </w:p>
        </w:tc>
        <w:tc>
          <w:tcPr>
            <w:tcW w:w="657"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-933</w:t>
            </w:r>
            <w:r w:rsidR="00B978B5" w:rsidRPr="007B5BFD">
              <w:rPr>
                <w:rFonts w:ascii="Arial" w:hAnsi="Arial" w:cs="Arial"/>
                <w:color w:val="000000"/>
                <w:sz w:val="20"/>
                <w:szCs w:val="16"/>
              </w:rPr>
              <w:t xml:space="preserve"> </w:t>
            </w:r>
            <w:r w:rsidRPr="007B5BFD">
              <w:rPr>
                <w:rFonts w:ascii="Arial" w:hAnsi="Arial" w:cs="Arial"/>
                <w:color w:val="000000"/>
                <w:sz w:val="20"/>
                <w:szCs w:val="16"/>
              </w:rPr>
              <w:t>089,68</w:t>
            </w:r>
          </w:p>
        </w:tc>
        <w:tc>
          <w:tcPr>
            <w:tcW w:w="657" w:type="pct"/>
            <w:tcBorders>
              <w:top w:val="nil"/>
              <w:left w:val="nil"/>
              <w:bottom w:val="single" w:sz="4" w:space="0" w:color="000000"/>
              <w:right w:val="single" w:sz="8"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X</w:t>
            </w:r>
          </w:p>
        </w:tc>
      </w:tr>
      <w:tr w:rsidR="0020695B" w:rsidRPr="007B5BFD" w:rsidTr="006B771E">
        <w:trPr>
          <w:cantSplit/>
        </w:trPr>
        <w:tc>
          <w:tcPr>
            <w:tcW w:w="1681"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Увеличение</w:t>
            </w:r>
            <w:r w:rsidRPr="007B5BFD">
              <w:rPr>
                <w:rFonts w:ascii="Arial" w:hAnsi="Arial" w:cs="Arial"/>
                <w:color w:val="000000"/>
                <w:sz w:val="20"/>
                <w:szCs w:val="16"/>
              </w:rPr>
              <w:t xml:space="preserve"> </w:t>
            </w:r>
            <w:r w:rsidR="0020695B" w:rsidRPr="007B5BFD">
              <w:rPr>
                <w:rFonts w:ascii="Arial" w:hAnsi="Arial" w:cs="Arial"/>
                <w:color w:val="000000"/>
                <w:sz w:val="20"/>
                <w:szCs w:val="16"/>
              </w:rPr>
              <w:t>прочих</w:t>
            </w:r>
            <w:r w:rsidRPr="007B5BFD">
              <w:rPr>
                <w:rFonts w:ascii="Arial" w:hAnsi="Arial" w:cs="Arial"/>
                <w:color w:val="000000"/>
                <w:sz w:val="20"/>
                <w:szCs w:val="16"/>
              </w:rPr>
              <w:t xml:space="preserve"> </w:t>
            </w:r>
            <w:r w:rsidR="0020695B" w:rsidRPr="007B5BFD">
              <w:rPr>
                <w:rFonts w:ascii="Arial" w:hAnsi="Arial" w:cs="Arial"/>
                <w:color w:val="000000"/>
                <w:sz w:val="20"/>
                <w:szCs w:val="16"/>
              </w:rPr>
              <w:t>остатков</w:t>
            </w:r>
            <w:r w:rsidRPr="007B5BFD">
              <w:rPr>
                <w:rFonts w:ascii="Arial" w:hAnsi="Arial" w:cs="Arial"/>
                <w:color w:val="000000"/>
                <w:sz w:val="20"/>
                <w:szCs w:val="16"/>
              </w:rPr>
              <w:t xml:space="preserve"> </w:t>
            </w:r>
            <w:r w:rsidR="0020695B" w:rsidRPr="007B5BFD">
              <w:rPr>
                <w:rFonts w:ascii="Arial" w:hAnsi="Arial" w:cs="Arial"/>
                <w:color w:val="000000"/>
                <w:sz w:val="20"/>
                <w:szCs w:val="16"/>
              </w:rPr>
              <w:t>средств</w:t>
            </w:r>
            <w:r w:rsidRPr="007B5BFD">
              <w:rPr>
                <w:rFonts w:ascii="Arial" w:hAnsi="Arial" w:cs="Arial"/>
                <w:color w:val="000000"/>
                <w:sz w:val="20"/>
                <w:szCs w:val="16"/>
              </w:rPr>
              <w:t xml:space="preserve"> </w:t>
            </w:r>
            <w:r w:rsidR="0020695B" w:rsidRPr="007B5BFD">
              <w:rPr>
                <w:rFonts w:ascii="Arial" w:hAnsi="Arial" w:cs="Arial"/>
                <w:color w:val="000000"/>
                <w:sz w:val="20"/>
                <w:szCs w:val="16"/>
              </w:rPr>
              <w:t>бюджетов</w:t>
            </w:r>
          </w:p>
        </w:tc>
        <w:tc>
          <w:tcPr>
            <w:tcW w:w="44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710</w:t>
            </w:r>
          </w:p>
        </w:tc>
        <w:tc>
          <w:tcPr>
            <w:tcW w:w="904"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992</w:t>
            </w:r>
            <w:r w:rsidR="00B978B5" w:rsidRPr="007B5BFD">
              <w:rPr>
                <w:rFonts w:ascii="Arial" w:hAnsi="Arial" w:cs="Arial"/>
                <w:color w:val="000000"/>
                <w:sz w:val="20"/>
                <w:szCs w:val="16"/>
              </w:rPr>
              <w:t xml:space="preserve"> </w:t>
            </w:r>
            <w:r w:rsidRPr="007B5BFD">
              <w:rPr>
                <w:rFonts w:ascii="Arial" w:hAnsi="Arial" w:cs="Arial"/>
                <w:color w:val="000000"/>
                <w:sz w:val="20"/>
                <w:szCs w:val="16"/>
              </w:rPr>
              <w:t>01</w:t>
            </w:r>
            <w:r w:rsidR="00B978B5" w:rsidRPr="007B5BFD">
              <w:rPr>
                <w:rFonts w:ascii="Arial" w:hAnsi="Arial" w:cs="Arial"/>
                <w:color w:val="000000"/>
                <w:sz w:val="20"/>
                <w:szCs w:val="16"/>
              </w:rPr>
              <w:t xml:space="preserve"> </w:t>
            </w:r>
            <w:r w:rsidRPr="007B5BFD">
              <w:rPr>
                <w:rFonts w:ascii="Arial" w:hAnsi="Arial" w:cs="Arial"/>
                <w:color w:val="000000"/>
                <w:sz w:val="20"/>
                <w:szCs w:val="16"/>
              </w:rPr>
              <w:t>05</w:t>
            </w:r>
            <w:r w:rsidR="00B978B5" w:rsidRPr="007B5BFD">
              <w:rPr>
                <w:rFonts w:ascii="Arial" w:hAnsi="Arial" w:cs="Arial"/>
                <w:color w:val="000000"/>
                <w:sz w:val="20"/>
                <w:szCs w:val="16"/>
              </w:rPr>
              <w:t xml:space="preserve"> </w:t>
            </w:r>
            <w:r w:rsidRPr="007B5BFD">
              <w:rPr>
                <w:rFonts w:ascii="Arial" w:hAnsi="Arial" w:cs="Arial"/>
                <w:color w:val="000000"/>
                <w:sz w:val="20"/>
                <w:szCs w:val="16"/>
              </w:rPr>
              <w:t>02</w:t>
            </w:r>
            <w:r w:rsidR="00B978B5" w:rsidRPr="007B5BFD">
              <w:rPr>
                <w:rFonts w:ascii="Arial" w:hAnsi="Arial" w:cs="Arial"/>
                <w:color w:val="000000"/>
                <w:sz w:val="20"/>
                <w:szCs w:val="16"/>
              </w:rPr>
              <w:t xml:space="preserve"> </w:t>
            </w:r>
            <w:r w:rsidRPr="007B5BFD">
              <w:rPr>
                <w:rFonts w:ascii="Arial" w:hAnsi="Arial" w:cs="Arial"/>
                <w:color w:val="000000"/>
                <w:sz w:val="20"/>
                <w:szCs w:val="16"/>
              </w:rPr>
              <w:t>00</w:t>
            </w:r>
            <w:r w:rsidR="00B978B5" w:rsidRPr="007B5BFD">
              <w:rPr>
                <w:rFonts w:ascii="Arial" w:hAnsi="Arial" w:cs="Arial"/>
                <w:color w:val="000000"/>
                <w:sz w:val="20"/>
                <w:szCs w:val="16"/>
              </w:rPr>
              <w:t xml:space="preserve"> </w:t>
            </w:r>
            <w:r w:rsidRPr="007B5BFD">
              <w:rPr>
                <w:rFonts w:ascii="Arial" w:hAnsi="Arial" w:cs="Arial"/>
                <w:color w:val="000000"/>
                <w:sz w:val="20"/>
                <w:szCs w:val="16"/>
              </w:rPr>
              <w:t>00</w:t>
            </w:r>
            <w:r w:rsidR="00B978B5" w:rsidRPr="007B5BFD">
              <w:rPr>
                <w:rFonts w:ascii="Arial" w:hAnsi="Arial" w:cs="Arial"/>
                <w:color w:val="000000"/>
                <w:sz w:val="20"/>
                <w:szCs w:val="16"/>
              </w:rPr>
              <w:t xml:space="preserve"> </w:t>
            </w:r>
            <w:r w:rsidRPr="007B5BFD">
              <w:rPr>
                <w:rFonts w:ascii="Arial" w:hAnsi="Arial" w:cs="Arial"/>
                <w:color w:val="000000"/>
                <w:sz w:val="20"/>
                <w:szCs w:val="16"/>
              </w:rPr>
              <w:t>0000</w:t>
            </w:r>
            <w:r w:rsidR="00B978B5" w:rsidRPr="007B5BFD">
              <w:rPr>
                <w:rFonts w:ascii="Arial" w:hAnsi="Arial" w:cs="Arial"/>
                <w:color w:val="000000"/>
                <w:sz w:val="20"/>
                <w:szCs w:val="16"/>
              </w:rPr>
              <w:t xml:space="preserve"> </w:t>
            </w:r>
            <w:r w:rsidRPr="007B5BFD">
              <w:rPr>
                <w:rFonts w:ascii="Arial" w:hAnsi="Arial" w:cs="Arial"/>
                <w:color w:val="000000"/>
                <w:sz w:val="20"/>
                <w:szCs w:val="16"/>
              </w:rPr>
              <w:t>500</w:t>
            </w:r>
          </w:p>
        </w:tc>
        <w:tc>
          <w:tcPr>
            <w:tcW w:w="657"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w:t>
            </w:r>
            <w:r w:rsidR="00B978B5" w:rsidRPr="007B5BFD">
              <w:rPr>
                <w:rFonts w:ascii="Arial" w:hAnsi="Arial" w:cs="Arial"/>
                <w:color w:val="000000"/>
                <w:sz w:val="20"/>
                <w:szCs w:val="16"/>
              </w:rPr>
              <w:t xml:space="preserve"> </w:t>
            </w:r>
            <w:r w:rsidRPr="007B5BFD">
              <w:rPr>
                <w:rFonts w:ascii="Arial" w:hAnsi="Arial" w:cs="Arial"/>
                <w:color w:val="000000"/>
                <w:sz w:val="20"/>
                <w:szCs w:val="16"/>
              </w:rPr>
              <w:t>787</w:t>
            </w:r>
            <w:r w:rsidR="00B978B5" w:rsidRPr="007B5BFD">
              <w:rPr>
                <w:rFonts w:ascii="Arial" w:hAnsi="Arial" w:cs="Arial"/>
                <w:color w:val="000000"/>
                <w:sz w:val="20"/>
                <w:szCs w:val="16"/>
              </w:rPr>
              <w:t xml:space="preserve"> </w:t>
            </w:r>
            <w:r w:rsidRPr="007B5BFD">
              <w:rPr>
                <w:rFonts w:ascii="Arial" w:hAnsi="Arial" w:cs="Arial"/>
                <w:color w:val="000000"/>
                <w:sz w:val="20"/>
                <w:szCs w:val="16"/>
              </w:rPr>
              <w:t>741,16</w:t>
            </w:r>
          </w:p>
        </w:tc>
        <w:tc>
          <w:tcPr>
            <w:tcW w:w="657"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-933</w:t>
            </w:r>
            <w:r w:rsidR="00B978B5" w:rsidRPr="007B5BFD">
              <w:rPr>
                <w:rFonts w:ascii="Arial" w:hAnsi="Arial" w:cs="Arial"/>
                <w:color w:val="000000"/>
                <w:sz w:val="20"/>
                <w:szCs w:val="16"/>
              </w:rPr>
              <w:t xml:space="preserve"> </w:t>
            </w:r>
            <w:r w:rsidRPr="007B5BFD">
              <w:rPr>
                <w:rFonts w:ascii="Arial" w:hAnsi="Arial" w:cs="Arial"/>
                <w:color w:val="000000"/>
                <w:sz w:val="20"/>
                <w:szCs w:val="16"/>
              </w:rPr>
              <w:t>089,68</w:t>
            </w:r>
          </w:p>
        </w:tc>
        <w:tc>
          <w:tcPr>
            <w:tcW w:w="657" w:type="pct"/>
            <w:tcBorders>
              <w:top w:val="nil"/>
              <w:left w:val="nil"/>
              <w:bottom w:val="single" w:sz="4" w:space="0" w:color="000000"/>
              <w:right w:val="single" w:sz="8"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X</w:t>
            </w:r>
          </w:p>
        </w:tc>
      </w:tr>
      <w:tr w:rsidR="0020695B" w:rsidRPr="007B5BFD" w:rsidTr="006B771E">
        <w:trPr>
          <w:cantSplit/>
        </w:trPr>
        <w:tc>
          <w:tcPr>
            <w:tcW w:w="1681"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Увеличение</w:t>
            </w:r>
            <w:r w:rsidRPr="007B5BFD">
              <w:rPr>
                <w:rFonts w:ascii="Arial" w:hAnsi="Arial" w:cs="Arial"/>
                <w:color w:val="000000"/>
                <w:sz w:val="20"/>
                <w:szCs w:val="16"/>
              </w:rPr>
              <w:t xml:space="preserve"> </w:t>
            </w:r>
            <w:r w:rsidR="0020695B" w:rsidRPr="007B5BFD">
              <w:rPr>
                <w:rFonts w:ascii="Arial" w:hAnsi="Arial" w:cs="Arial"/>
                <w:color w:val="000000"/>
                <w:sz w:val="20"/>
                <w:szCs w:val="16"/>
              </w:rPr>
              <w:t>прочих</w:t>
            </w:r>
            <w:r w:rsidRPr="007B5BFD">
              <w:rPr>
                <w:rFonts w:ascii="Arial" w:hAnsi="Arial" w:cs="Arial"/>
                <w:color w:val="000000"/>
                <w:sz w:val="20"/>
                <w:szCs w:val="16"/>
              </w:rPr>
              <w:t xml:space="preserve"> </w:t>
            </w:r>
            <w:r w:rsidR="0020695B" w:rsidRPr="007B5BFD">
              <w:rPr>
                <w:rFonts w:ascii="Arial" w:hAnsi="Arial" w:cs="Arial"/>
                <w:color w:val="000000"/>
                <w:sz w:val="20"/>
                <w:szCs w:val="16"/>
              </w:rPr>
              <w:t>остатков</w:t>
            </w:r>
            <w:r w:rsidRPr="007B5BFD">
              <w:rPr>
                <w:rFonts w:ascii="Arial" w:hAnsi="Arial" w:cs="Arial"/>
                <w:color w:val="000000"/>
                <w:sz w:val="20"/>
                <w:szCs w:val="16"/>
              </w:rPr>
              <w:t xml:space="preserve"> </w:t>
            </w:r>
            <w:r w:rsidR="0020695B" w:rsidRPr="007B5BFD">
              <w:rPr>
                <w:rFonts w:ascii="Arial" w:hAnsi="Arial" w:cs="Arial"/>
                <w:color w:val="000000"/>
                <w:sz w:val="20"/>
                <w:szCs w:val="16"/>
              </w:rPr>
              <w:t>денежных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средств</w:t>
            </w:r>
            <w:r w:rsidRPr="007B5BFD">
              <w:rPr>
                <w:rFonts w:ascii="Arial" w:hAnsi="Arial" w:cs="Arial"/>
                <w:color w:val="000000"/>
                <w:sz w:val="20"/>
                <w:szCs w:val="16"/>
              </w:rPr>
              <w:t xml:space="preserve"> </w:t>
            </w:r>
            <w:r w:rsidR="0020695B" w:rsidRPr="007B5BFD">
              <w:rPr>
                <w:rFonts w:ascii="Arial" w:hAnsi="Arial" w:cs="Arial"/>
                <w:color w:val="000000"/>
                <w:sz w:val="20"/>
                <w:szCs w:val="16"/>
              </w:rPr>
              <w:t>бюджетов</w:t>
            </w:r>
          </w:p>
        </w:tc>
        <w:tc>
          <w:tcPr>
            <w:tcW w:w="44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710</w:t>
            </w:r>
          </w:p>
        </w:tc>
        <w:tc>
          <w:tcPr>
            <w:tcW w:w="904"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992</w:t>
            </w:r>
            <w:r w:rsidR="00B978B5" w:rsidRPr="007B5BFD">
              <w:rPr>
                <w:rFonts w:ascii="Arial" w:hAnsi="Arial" w:cs="Arial"/>
                <w:color w:val="000000"/>
                <w:sz w:val="20"/>
                <w:szCs w:val="16"/>
              </w:rPr>
              <w:t xml:space="preserve"> </w:t>
            </w:r>
            <w:r w:rsidRPr="007B5BFD">
              <w:rPr>
                <w:rFonts w:ascii="Arial" w:hAnsi="Arial" w:cs="Arial"/>
                <w:color w:val="000000"/>
                <w:sz w:val="20"/>
                <w:szCs w:val="16"/>
              </w:rPr>
              <w:t>01</w:t>
            </w:r>
            <w:r w:rsidR="00B978B5" w:rsidRPr="007B5BFD">
              <w:rPr>
                <w:rFonts w:ascii="Arial" w:hAnsi="Arial" w:cs="Arial"/>
                <w:color w:val="000000"/>
                <w:sz w:val="20"/>
                <w:szCs w:val="16"/>
              </w:rPr>
              <w:t xml:space="preserve"> </w:t>
            </w:r>
            <w:r w:rsidRPr="007B5BFD">
              <w:rPr>
                <w:rFonts w:ascii="Arial" w:hAnsi="Arial" w:cs="Arial"/>
                <w:color w:val="000000"/>
                <w:sz w:val="20"/>
                <w:szCs w:val="16"/>
              </w:rPr>
              <w:t>05</w:t>
            </w:r>
            <w:r w:rsidR="00B978B5" w:rsidRPr="007B5BFD">
              <w:rPr>
                <w:rFonts w:ascii="Arial" w:hAnsi="Arial" w:cs="Arial"/>
                <w:color w:val="000000"/>
                <w:sz w:val="20"/>
                <w:szCs w:val="16"/>
              </w:rPr>
              <w:t xml:space="preserve"> </w:t>
            </w:r>
            <w:r w:rsidRPr="007B5BFD">
              <w:rPr>
                <w:rFonts w:ascii="Arial" w:hAnsi="Arial" w:cs="Arial"/>
                <w:color w:val="000000"/>
                <w:sz w:val="20"/>
                <w:szCs w:val="16"/>
              </w:rPr>
              <w:t>02</w:t>
            </w:r>
            <w:r w:rsidR="00B978B5" w:rsidRPr="007B5BFD">
              <w:rPr>
                <w:rFonts w:ascii="Arial" w:hAnsi="Arial" w:cs="Arial"/>
                <w:color w:val="000000"/>
                <w:sz w:val="20"/>
                <w:szCs w:val="16"/>
              </w:rPr>
              <w:t xml:space="preserve"> </w:t>
            </w:r>
            <w:r w:rsidRPr="007B5BFD">
              <w:rPr>
                <w:rFonts w:ascii="Arial" w:hAnsi="Arial" w:cs="Arial"/>
                <w:color w:val="000000"/>
                <w:sz w:val="20"/>
                <w:szCs w:val="16"/>
              </w:rPr>
              <w:t>01</w:t>
            </w:r>
            <w:r w:rsidR="00B978B5" w:rsidRPr="007B5BFD">
              <w:rPr>
                <w:rFonts w:ascii="Arial" w:hAnsi="Arial" w:cs="Arial"/>
                <w:color w:val="000000"/>
                <w:sz w:val="20"/>
                <w:szCs w:val="16"/>
              </w:rPr>
              <w:t xml:space="preserve"> </w:t>
            </w:r>
            <w:r w:rsidRPr="007B5BFD">
              <w:rPr>
                <w:rFonts w:ascii="Arial" w:hAnsi="Arial" w:cs="Arial"/>
                <w:color w:val="000000"/>
                <w:sz w:val="20"/>
                <w:szCs w:val="16"/>
              </w:rPr>
              <w:t>00</w:t>
            </w:r>
            <w:r w:rsidR="00B978B5" w:rsidRPr="007B5BFD">
              <w:rPr>
                <w:rFonts w:ascii="Arial" w:hAnsi="Arial" w:cs="Arial"/>
                <w:color w:val="000000"/>
                <w:sz w:val="20"/>
                <w:szCs w:val="16"/>
              </w:rPr>
              <w:t xml:space="preserve"> </w:t>
            </w:r>
            <w:r w:rsidRPr="007B5BFD">
              <w:rPr>
                <w:rFonts w:ascii="Arial" w:hAnsi="Arial" w:cs="Arial"/>
                <w:color w:val="000000"/>
                <w:sz w:val="20"/>
                <w:szCs w:val="16"/>
              </w:rPr>
              <w:t>0000</w:t>
            </w:r>
            <w:r w:rsidR="00B978B5" w:rsidRPr="007B5BFD">
              <w:rPr>
                <w:rFonts w:ascii="Arial" w:hAnsi="Arial" w:cs="Arial"/>
                <w:color w:val="000000"/>
                <w:sz w:val="20"/>
                <w:szCs w:val="16"/>
              </w:rPr>
              <w:t xml:space="preserve"> </w:t>
            </w:r>
            <w:r w:rsidRPr="007B5BFD">
              <w:rPr>
                <w:rFonts w:ascii="Arial" w:hAnsi="Arial" w:cs="Arial"/>
                <w:color w:val="000000"/>
                <w:sz w:val="20"/>
                <w:szCs w:val="16"/>
              </w:rPr>
              <w:t>510</w:t>
            </w:r>
          </w:p>
        </w:tc>
        <w:tc>
          <w:tcPr>
            <w:tcW w:w="657"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w:t>
            </w:r>
            <w:r w:rsidR="00B978B5" w:rsidRPr="007B5BFD">
              <w:rPr>
                <w:rFonts w:ascii="Arial" w:hAnsi="Arial" w:cs="Arial"/>
                <w:color w:val="000000"/>
                <w:sz w:val="20"/>
                <w:szCs w:val="16"/>
              </w:rPr>
              <w:t xml:space="preserve"> </w:t>
            </w:r>
            <w:r w:rsidRPr="007B5BFD">
              <w:rPr>
                <w:rFonts w:ascii="Arial" w:hAnsi="Arial" w:cs="Arial"/>
                <w:color w:val="000000"/>
                <w:sz w:val="20"/>
                <w:szCs w:val="16"/>
              </w:rPr>
              <w:t>787</w:t>
            </w:r>
            <w:r w:rsidR="00B978B5" w:rsidRPr="007B5BFD">
              <w:rPr>
                <w:rFonts w:ascii="Arial" w:hAnsi="Arial" w:cs="Arial"/>
                <w:color w:val="000000"/>
                <w:sz w:val="20"/>
                <w:szCs w:val="16"/>
              </w:rPr>
              <w:t xml:space="preserve"> </w:t>
            </w:r>
            <w:r w:rsidRPr="007B5BFD">
              <w:rPr>
                <w:rFonts w:ascii="Arial" w:hAnsi="Arial" w:cs="Arial"/>
                <w:color w:val="000000"/>
                <w:sz w:val="20"/>
                <w:szCs w:val="16"/>
              </w:rPr>
              <w:t>741,16</w:t>
            </w:r>
          </w:p>
        </w:tc>
        <w:tc>
          <w:tcPr>
            <w:tcW w:w="657"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-933</w:t>
            </w:r>
            <w:r w:rsidR="00B978B5" w:rsidRPr="007B5BFD">
              <w:rPr>
                <w:rFonts w:ascii="Arial" w:hAnsi="Arial" w:cs="Arial"/>
                <w:color w:val="000000"/>
                <w:sz w:val="20"/>
                <w:szCs w:val="16"/>
              </w:rPr>
              <w:t xml:space="preserve"> </w:t>
            </w:r>
            <w:r w:rsidRPr="007B5BFD">
              <w:rPr>
                <w:rFonts w:ascii="Arial" w:hAnsi="Arial" w:cs="Arial"/>
                <w:color w:val="000000"/>
                <w:sz w:val="20"/>
                <w:szCs w:val="16"/>
              </w:rPr>
              <w:t>089,68</w:t>
            </w:r>
          </w:p>
        </w:tc>
        <w:tc>
          <w:tcPr>
            <w:tcW w:w="657" w:type="pct"/>
            <w:tcBorders>
              <w:top w:val="nil"/>
              <w:left w:val="nil"/>
              <w:bottom w:val="single" w:sz="4" w:space="0" w:color="000000"/>
              <w:right w:val="single" w:sz="8"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X</w:t>
            </w:r>
          </w:p>
        </w:tc>
      </w:tr>
      <w:tr w:rsidR="0020695B" w:rsidRPr="007B5BFD" w:rsidTr="006B771E">
        <w:trPr>
          <w:cantSplit/>
        </w:trPr>
        <w:tc>
          <w:tcPr>
            <w:tcW w:w="1681"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Увеличение</w:t>
            </w:r>
            <w:r w:rsidRPr="007B5BFD">
              <w:rPr>
                <w:rFonts w:ascii="Arial" w:hAnsi="Arial" w:cs="Arial"/>
                <w:color w:val="000000"/>
                <w:sz w:val="20"/>
                <w:szCs w:val="16"/>
              </w:rPr>
              <w:t xml:space="preserve"> </w:t>
            </w:r>
            <w:r w:rsidR="0020695B" w:rsidRPr="007B5BFD">
              <w:rPr>
                <w:rFonts w:ascii="Arial" w:hAnsi="Arial" w:cs="Arial"/>
                <w:color w:val="000000"/>
                <w:sz w:val="20"/>
                <w:szCs w:val="16"/>
              </w:rPr>
              <w:t>прочих</w:t>
            </w:r>
            <w:r w:rsidRPr="007B5BFD">
              <w:rPr>
                <w:rFonts w:ascii="Arial" w:hAnsi="Arial" w:cs="Arial"/>
                <w:color w:val="000000"/>
                <w:sz w:val="20"/>
                <w:szCs w:val="16"/>
              </w:rPr>
              <w:t xml:space="preserve"> </w:t>
            </w:r>
            <w:r w:rsidR="0020695B" w:rsidRPr="007B5BFD">
              <w:rPr>
                <w:rFonts w:ascii="Arial" w:hAnsi="Arial" w:cs="Arial"/>
                <w:color w:val="000000"/>
                <w:sz w:val="20"/>
                <w:szCs w:val="16"/>
              </w:rPr>
              <w:t>остатков</w:t>
            </w:r>
            <w:r w:rsidRPr="007B5BFD">
              <w:rPr>
                <w:rFonts w:ascii="Arial" w:hAnsi="Arial" w:cs="Arial"/>
                <w:color w:val="000000"/>
                <w:sz w:val="20"/>
                <w:szCs w:val="16"/>
              </w:rPr>
              <w:t xml:space="preserve"> </w:t>
            </w:r>
            <w:r w:rsidR="0020695B" w:rsidRPr="007B5BFD">
              <w:rPr>
                <w:rFonts w:ascii="Arial" w:hAnsi="Arial" w:cs="Arial"/>
                <w:color w:val="000000"/>
                <w:sz w:val="20"/>
                <w:szCs w:val="16"/>
              </w:rPr>
              <w:t>денежных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средств</w:t>
            </w:r>
            <w:r w:rsidRPr="007B5BFD">
              <w:rPr>
                <w:rFonts w:ascii="Arial" w:hAnsi="Arial" w:cs="Arial"/>
                <w:color w:val="000000"/>
                <w:sz w:val="20"/>
                <w:szCs w:val="16"/>
              </w:rPr>
              <w:t xml:space="preserve"> </w:t>
            </w:r>
            <w:r w:rsidR="0020695B" w:rsidRPr="007B5BFD">
              <w:rPr>
                <w:rFonts w:ascii="Arial" w:hAnsi="Arial" w:cs="Arial"/>
                <w:color w:val="000000"/>
                <w:sz w:val="20"/>
                <w:szCs w:val="16"/>
              </w:rPr>
              <w:t>бюджетов</w:t>
            </w:r>
            <w:r w:rsidRPr="007B5BFD">
              <w:rPr>
                <w:rFonts w:ascii="Arial" w:hAnsi="Arial" w:cs="Arial"/>
                <w:color w:val="000000"/>
                <w:sz w:val="20"/>
                <w:szCs w:val="16"/>
              </w:rPr>
              <w:t xml:space="preserve"> </w:t>
            </w:r>
            <w:r w:rsidR="0020695B" w:rsidRPr="007B5BFD">
              <w:rPr>
                <w:rFonts w:ascii="Arial" w:hAnsi="Arial" w:cs="Arial"/>
                <w:color w:val="000000"/>
                <w:sz w:val="20"/>
                <w:szCs w:val="16"/>
              </w:rPr>
              <w:t>сельских</w:t>
            </w:r>
            <w:r w:rsidRPr="007B5BFD">
              <w:rPr>
                <w:rFonts w:ascii="Arial" w:hAnsi="Arial" w:cs="Arial"/>
                <w:color w:val="000000"/>
                <w:sz w:val="20"/>
                <w:szCs w:val="16"/>
              </w:rPr>
              <w:t xml:space="preserve"> </w:t>
            </w:r>
            <w:r w:rsidR="0020695B" w:rsidRPr="007B5BFD">
              <w:rPr>
                <w:rFonts w:ascii="Arial" w:hAnsi="Arial" w:cs="Arial"/>
                <w:color w:val="000000"/>
                <w:sz w:val="20"/>
                <w:szCs w:val="16"/>
              </w:rPr>
              <w:t>поселений</w:t>
            </w:r>
          </w:p>
        </w:tc>
        <w:tc>
          <w:tcPr>
            <w:tcW w:w="44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710</w:t>
            </w:r>
          </w:p>
        </w:tc>
        <w:tc>
          <w:tcPr>
            <w:tcW w:w="904"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992</w:t>
            </w:r>
            <w:r w:rsidR="00B978B5" w:rsidRPr="007B5BFD">
              <w:rPr>
                <w:rFonts w:ascii="Arial" w:hAnsi="Arial" w:cs="Arial"/>
                <w:color w:val="000000"/>
                <w:sz w:val="20"/>
                <w:szCs w:val="16"/>
              </w:rPr>
              <w:t xml:space="preserve"> </w:t>
            </w:r>
            <w:r w:rsidRPr="007B5BFD">
              <w:rPr>
                <w:rFonts w:ascii="Arial" w:hAnsi="Arial" w:cs="Arial"/>
                <w:color w:val="000000"/>
                <w:sz w:val="20"/>
                <w:szCs w:val="16"/>
              </w:rPr>
              <w:t>01</w:t>
            </w:r>
            <w:r w:rsidR="00B978B5" w:rsidRPr="007B5BFD">
              <w:rPr>
                <w:rFonts w:ascii="Arial" w:hAnsi="Arial" w:cs="Arial"/>
                <w:color w:val="000000"/>
                <w:sz w:val="20"/>
                <w:szCs w:val="16"/>
              </w:rPr>
              <w:t xml:space="preserve"> </w:t>
            </w:r>
            <w:r w:rsidRPr="007B5BFD">
              <w:rPr>
                <w:rFonts w:ascii="Arial" w:hAnsi="Arial" w:cs="Arial"/>
                <w:color w:val="000000"/>
                <w:sz w:val="20"/>
                <w:szCs w:val="16"/>
              </w:rPr>
              <w:t>05</w:t>
            </w:r>
            <w:r w:rsidR="00B978B5" w:rsidRPr="007B5BFD">
              <w:rPr>
                <w:rFonts w:ascii="Arial" w:hAnsi="Arial" w:cs="Arial"/>
                <w:color w:val="000000"/>
                <w:sz w:val="20"/>
                <w:szCs w:val="16"/>
              </w:rPr>
              <w:t xml:space="preserve"> </w:t>
            </w:r>
            <w:r w:rsidRPr="007B5BFD">
              <w:rPr>
                <w:rFonts w:ascii="Arial" w:hAnsi="Arial" w:cs="Arial"/>
                <w:color w:val="000000"/>
                <w:sz w:val="20"/>
                <w:szCs w:val="16"/>
              </w:rPr>
              <w:t>02</w:t>
            </w:r>
            <w:r w:rsidR="00B978B5" w:rsidRPr="007B5BFD">
              <w:rPr>
                <w:rFonts w:ascii="Arial" w:hAnsi="Arial" w:cs="Arial"/>
                <w:color w:val="000000"/>
                <w:sz w:val="20"/>
                <w:szCs w:val="16"/>
              </w:rPr>
              <w:t xml:space="preserve"> </w:t>
            </w:r>
            <w:r w:rsidRPr="007B5BFD">
              <w:rPr>
                <w:rFonts w:ascii="Arial" w:hAnsi="Arial" w:cs="Arial"/>
                <w:color w:val="000000"/>
                <w:sz w:val="20"/>
                <w:szCs w:val="16"/>
              </w:rPr>
              <w:t>01</w:t>
            </w:r>
            <w:r w:rsidR="00B978B5" w:rsidRPr="007B5BFD">
              <w:rPr>
                <w:rFonts w:ascii="Arial" w:hAnsi="Arial" w:cs="Arial"/>
                <w:color w:val="000000"/>
                <w:sz w:val="20"/>
                <w:szCs w:val="16"/>
              </w:rPr>
              <w:t xml:space="preserve"> </w:t>
            </w:r>
            <w:r w:rsidRPr="007B5BFD">
              <w:rPr>
                <w:rFonts w:ascii="Arial" w:hAnsi="Arial" w:cs="Arial"/>
                <w:color w:val="000000"/>
                <w:sz w:val="20"/>
                <w:szCs w:val="16"/>
              </w:rPr>
              <w:t>10</w:t>
            </w:r>
            <w:r w:rsidR="00B978B5" w:rsidRPr="007B5BFD">
              <w:rPr>
                <w:rFonts w:ascii="Arial" w:hAnsi="Arial" w:cs="Arial"/>
                <w:color w:val="000000"/>
                <w:sz w:val="20"/>
                <w:szCs w:val="16"/>
              </w:rPr>
              <w:t xml:space="preserve"> </w:t>
            </w:r>
            <w:r w:rsidRPr="007B5BFD">
              <w:rPr>
                <w:rFonts w:ascii="Arial" w:hAnsi="Arial" w:cs="Arial"/>
                <w:color w:val="000000"/>
                <w:sz w:val="20"/>
                <w:szCs w:val="16"/>
              </w:rPr>
              <w:t>0000</w:t>
            </w:r>
            <w:r w:rsidR="00B978B5" w:rsidRPr="007B5BFD">
              <w:rPr>
                <w:rFonts w:ascii="Arial" w:hAnsi="Arial" w:cs="Arial"/>
                <w:color w:val="000000"/>
                <w:sz w:val="20"/>
                <w:szCs w:val="16"/>
              </w:rPr>
              <w:t xml:space="preserve"> </w:t>
            </w:r>
            <w:r w:rsidRPr="007B5BFD">
              <w:rPr>
                <w:rFonts w:ascii="Arial" w:hAnsi="Arial" w:cs="Arial"/>
                <w:color w:val="000000"/>
                <w:sz w:val="20"/>
                <w:szCs w:val="16"/>
              </w:rPr>
              <w:t>510</w:t>
            </w:r>
          </w:p>
        </w:tc>
        <w:tc>
          <w:tcPr>
            <w:tcW w:w="657"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w:t>
            </w:r>
            <w:r w:rsidR="00B978B5" w:rsidRPr="007B5BFD">
              <w:rPr>
                <w:rFonts w:ascii="Arial" w:hAnsi="Arial" w:cs="Arial"/>
                <w:color w:val="000000"/>
                <w:sz w:val="20"/>
                <w:szCs w:val="16"/>
              </w:rPr>
              <w:t xml:space="preserve"> </w:t>
            </w:r>
            <w:r w:rsidRPr="007B5BFD">
              <w:rPr>
                <w:rFonts w:ascii="Arial" w:hAnsi="Arial" w:cs="Arial"/>
                <w:color w:val="000000"/>
                <w:sz w:val="20"/>
                <w:szCs w:val="16"/>
              </w:rPr>
              <w:t>787</w:t>
            </w:r>
            <w:r w:rsidR="00B978B5" w:rsidRPr="007B5BFD">
              <w:rPr>
                <w:rFonts w:ascii="Arial" w:hAnsi="Arial" w:cs="Arial"/>
                <w:color w:val="000000"/>
                <w:sz w:val="20"/>
                <w:szCs w:val="16"/>
              </w:rPr>
              <w:t xml:space="preserve"> </w:t>
            </w:r>
            <w:r w:rsidRPr="007B5BFD">
              <w:rPr>
                <w:rFonts w:ascii="Arial" w:hAnsi="Arial" w:cs="Arial"/>
                <w:color w:val="000000"/>
                <w:sz w:val="20"/>
                <w:szCs w:val="16"/>
              </w:rPr>
              <w:t>741,16</w:t>
            </w:r>
          </w:p>
        </w:tc>
        <w:tc>
          <w:tcPr>
            <w:tcW w:w="657"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-933</w:t>
            </w:r>
            <w:r w:rsidR="00B978B5" w:rsidRPr="007B5BFD">
              <w:rPr>
                <w:rFonts w:ascii="Arial" w:hAnsi="Arial" w:cs="Arial"/>
                <w:color w:val="000000"/>
                <w:sz w:val="20"/>
                <w:szCs w:val="16"/>
              </w:rPr>
              <w:t xml:space="preserve"> </w:t>
            </w:r>
            <w:r w:rsidRPr="007B5BFD">
              <w:rPr>
                <w:rFonts w:ascii="Arial" w:hAnsi="Arial" w:cs="Arial"/>
                <w:color w:val="000000"/>
                <w:sz w:val="20"/>
                <w:szCs w:val="16"/>
              </w:rPr>
              <w:t>089,68</w:t>
            </w:r>
          </w:p>
        </w:tc>
        <w:tc>
          <w:tcPr>
            <w:tcW w:w="657" w:type="pct"/>
            <w:tcBorders>
              <w:top w:val="nil"/>
              <w:left w:val="nil"/>
              <w:bottom w:val="single" w:sz="4" w:space="0" w:color="000000"/>
              <w:right w:val="single" w:sz="8"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X</w:t>
            </w:r>
          </w:p>
        </w:tc>
      </w:tr>
      <w:tr w:rsidR="0020695B" w:rsidRPr="007B5BFD" w:rsidTr="006B771E">
        <w:trPr>
          <w:cantSplit/>
        </w:trPr>
        <w:tc>
          <w:tcPr>
            <w:tcW w:w="1681" w:type="pct"/>
            <w:tcBorders>
              <w:top w:val="single" w:sz="4" w:space="0" w:color="000000"/>
              <w:left w:val="single" w:sz="4" w:space="0" w:color="000000"/>
              <w:bottom w:val="single" w:sz="4" w:space="0" w:color="000000"/>
              <w:right w:val="single" w:sz="8" w:space="0" w:color="000000"/>
            </w:tcBorders>
            <w:shd w:val="clear" w:color="auto" w:fill="auto"/>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уменьшение</w:t>
            </w:r>
            <w:r w:rsidR="00B978B5" w:rsidRPr="007B5BFD">
              <w:rPr>
                <w:rFonts w:ascii="Arial" w:hAnsi="Arial" w:cs="Arial"/>
                <w:color w:val="000000"/>
                <w:sz w:val="20"/>
                <w:szCs w:val="16"/>
              </w:rPr>
              <w:t xml:space="preserve"> </w:t>
            </w:r>
            <w:r w:rsidRPr="007B5BFD">
              <w:rPr>
                <w:rFonts w:ascii="Arial" w:hAnsi="Arial" w:cs="Arial"/>
                <w:color w:val="000000"/>
                <w:sz w:val="20"/>
                <w:szCs w:val="16"/>
              </w:rPr>
              <w:t>остатков</w:t>
            </w:r>
            <w:r w:rsidR="00B978B5" w:rsidRPr="007B5BFD">
              <w:rPr>
                <w:rFonts w:ascii="Arial" w:hAnsi="Arial" w:cs="Arial"/>
                <w:color w:val="000000"/>
                <w:sz w:val="20"/>
                <w:szCs w:val="16"/>
              </w:rPr>
              <w:t xml:space="preserve"> </w:t>
            </w:r>
            <w:r w:rsidRPr="007B5BFD">
              <w:rPr>
                <w:rFonts w:ascii="Arial" w:hAnsi="Arial" w:cs="Arial"/>
                <w:color w:val="000000"/>
                <w:sz w:val="20"/>
                <w:szCs w:val="16"/>
              </w:rPr>
              <w:t>средств,</w:t>
            </w:r>
            <w:r w:rsidR="00B978B5" w:rsidRPr="007B5BFD">
              <w:rPr>
                <w:rFonts w:ascii="Arial" w:hAnsi="Arial" w:cs="Arial"/>
                <w:color w:val="000000"/>
                <w:sz w:val="20"/>
                <w:szCs w:val="16"/>
              </w:rPr>
              <w:t xml:space="preserve"> </w:t>
            </w:r>
            <w:r w:rsidRPr="007B5BFD">
              <w:rPr>
                <w:rFonts w:ascii="Arial" w:hAnsi="Arial" w:cs="Arial"/>
                <w:color w:val="000000"/>
                <w:sz w:val="20"/>
                <w:szCs w:val="16"/>
              </w:rPr>
              <w:t>всего</w:t>
            </w:r>
          </w:p>
        </w:tc>
        <w:tc>
          <w:tcPr>
            <w:tcW w:w="44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720</w:t>
            </w:r>
          </w:p>
        </w:tc>
        <w:tc>
          <w:tcPr>
            <w:tcW w:w="904" w:type="pct"/>
            <w:tcBorders>
              <w:top w:val="nil"/>
              <w:left w:val="nil"/>
              <w:bottom w:val="single" w:sz="4" w:space="0" w:color="000000"/>
              <w:right w:val="single" w:sz="4" w:space="0" w:color="000000"/>
            </w:tcBorders>
            <w:shd w:val="clear" w:color="auto" w:fill="auto"/>
            <w:noWrap/>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t xml:space="preserve"> </w:t>
            </w:r>
          </w:p>
        </w:tc>
        <w:tc>
          <w:tcPr>
            <w:tcW w:w="657"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w:t>
            </w:r>
            <w:r w:rsidR="00B978B5" w:rsidRPr="007B5BFD">
              <w:rPr>
                <w:rFonts w:ascii="Arial" w:hAnsi="Arial" w:cs="Arial"/>
                <w:color w:val="000000"/>
                <w:sz w:val="20"/>
                <w:szCs w:val="16"/>
              </w:rPr>
              <w:t xml:space="preserve"> </w:t>
            </w:r>
            <w:r w:rsidRPr="007B5BFD">
              <w:rPr>
                <w:rFonts w:ascii="Arial" w:hAnsi="Arial" w:cs="Arial"/>
                <w:color w:val="000000"/>
                <w:sz w:val="20"/>
                <w:szCs w:val="16"/>
              </w:rPr>
              <w:t>891</w:t>
            </w:r>
            <w:r w:rsidR="00B978B5" w:rsidRPr="007B5BFD">
              <w:rPr>
                <w:rFonts w:ascii="Arial" w:hAnsi="Arial" w:cs="Arial"/>
                <w:color w:val="000000"/>
                <w:sz w:val="20"/>
                <w:szCs w:val="16"/>
              </w:rPr>
              <w:t xml:space="preserve"> </w:t>
            </w:r>
            <w:r w:rsidRPr="007B5BFD">
              <w:rPr>
                <w:rFonts w:ascii="Arial" w:hAnsi="Arial" w:cs="Arial"/>
                <w:color w:val="000000"/>
                <w:sz w:val="20"/>
                <w:szCs w:val="16"/>
              </w:rPr>
              <w:t>391,16</w:t>
            </w:r>
          </w:p>
        </w:tc>
        <w:tc>
          <w:tcPr>
            <w:tcW w:w="657"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732</w:t>
            </w:r>
            <w:r w:rsidR="00B978B5" w:rsidRPr="007B5BFD">
              <w:rPr>
                <w:rFonts w:ascii="Arial" w:hAnsi="Arial" w:cs="Arial"/>
                <w:color w:val="000000"/>
                <w:sz w:val="20"/>
                <w:szCs w:val="16"/>
              </w:rPr>
              <w:t xml:space="preserve"> </w:t>
            </w:r>
            <w:r w:rsidRPr="007B5BFD">
              <w:rPr>
                <w:rFonts w:ascii="Arial" w:hAnsi="Arial" w:cs="Arial"/>
                <w:color w:val="000000"/>
                <w:sz w:val="20"/>
                <w:szCs w:val="16"/>
              </w:rPr>
              <w:t>835,36</w:t>
            </w:r>
          </w:p>
        </w:tc>
        <w:tc>
          <w:tcPr>
            <w:tcW w:w="657" w:type="pct"/>
            <w:tcBorders>
              <w:top w:val="nil"/>
              <w:left w:val="nil"/>
              <w:bottom w:val="single" w:sz="4" w:space="0" w:color="000000"/>
              <w:right w:val="single" w:sz="8"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X</w:t>
            </w:r>
          </w:p>
        </w:tc>
      </w:tr>
      <w:tr w:rsidR="0020695B" w:rsidRPr="007B5BFD" w:rsidTr="006B771E">
        <w:trPr>
          <w:cantSplit/>
        </w:trPr>
        <w:tc>
          <w:tcPr>
            <w:tcW w:w="1681"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Уменьшение</w:t>
            </w:r>
            <w:r w:rsidRPr="007B5BFD">
              <w:rPr>
                <w:rFonts w:ascii="Arial" w:hAnsi="Arial" w:cs="Arial"/>
                <w:color w:val="000000"/>
                <w:sz w:val="20"/>
                <w:szCs w:val="16"/>
              </w:rPr>
              <w:t xml:space="preserve"> </w:t>
            </w:r>
            <w:r w:rsidR="0020695B" w:rsidRPr="007B5BFD">
              <w:rPr>
                <w:rFonts w:ascii="Arial" w:hAnsi="Arial" w:cs="Arial"/>
                <w:color w:val="000000"/>
                <w:sz w:val="20"/>
                <w:szCs w:val="16"/>
              </w:rPr>
              <w:t>остатков</w:t>
            </w:r>
            <w:r w:rsidRPr="007B5BFD">
              <w:rPr>
                <w:rFonts w:ascii="Arial" w:hAnsi="Arial" w:cs="Arial"/>
                <w:color w:val="000000"/>
                <w:sz w:val="20"/>
                <w:szCs w:val="16"/>
              </w:rPr>
              <w:t xml:space="preserve"> </w:t>
            </w:r>
            <w:r w:rsidR="0020695B" w:rsidRPr="007B5BFD">
              <w:rPr>
                <w:rFonts w:ascii="Arial" w:hAnsi="Arial" w:cs="Arial"/>
                <w:color w:val="000000"/>
                <w:sz w:val="20"/>
                <w:szCs w:val="16"/>
              </w:rPr>
              <w:t>средств</w:t>
            </w:r>
            <w:r w:rsidRPr="007B5BFD">
              <w:rPr>
                <w:rFonts w:ascii="Arial" w:hAnsi="Arial" w:cs="Arial"/>
                <w:color w:val="000000"/>
                <w:sz w:val="20"/>
                <w:szCs w:val="16"/>
              </w:rPr>
              <w:t xml:space="preserve"> </w:t>
            </w:r>
            <w:r w:rsidR="0020695B" w:rsidRPr="007B5BFD">
              <w:rPr>
                <w:rFonts w:ascii="Arial" w:hAnsi="Arial" w:cs="Arial"/>
                <w:color w:val="000000"/>
                <w:sz w:val="20"/>
                <w:szCs w:val="16"/>
              </w:rPr>
              <w:t>бюджетов</w:t>
            </w:r>
          </w:p>
        </w:tc>
        <w:tc>
          <w:tcPr>
            <w:tcW w:w="44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720</w:t>
            </w:r>
          </w:p>
        </w:tc>
        <w:tc>
          <w:tcPr>
            <w:tcW w:w="904"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000</w:t>
            </w:r>
            <w:r w:rsidR="00B978B5" w:rsidRPr="007B5BFD">
              <w:rPr>
                <w:rFonts w:ascii="Arial" w:hAnsi="Arial" w:cs="Arial"/>
                <w:color w:val="000000"/>
                <w:sz w:val="20"/>
                <w:szCs w:val="16"/>
              </w:rPr>
              <w:t xml:space="preserve"> </w:t>
            </w:r>
            <w:r w:rsidRPr="007B5BFD">
              <w:rPr>
                <w:rFonts w:ascii="Arial" w:hAnsi="Arial" w:cs="Arial"/>
                <w:color w:val="000000"/>
                <w:sz w:val="20"/>
                <w:szCs w:val="16"/>
              </w:rPr>
              <w:t>01</w:t>
            </w:r>
            <w:r w:rsidR="00B978B5" w:rsidRPr="007B5BFD">
              <w:rPr>
                <w:rFonts w:ascii="Arial" w:hAnsi="Arial" w:cs="Arial"/>
                <w:color w:val="000000"/>
                <w:sz w:val="20"/>
                <w:szCs w:val="16"/>
              </w:rPr>
              <w:t xml:space="preserve"> </w:t>
            </w:r>
            <w:r w:rsidRPr="007B5BFD">
              <w:rPr>
                <w:rFonts w:ascii="Arial" w:hAnsi="Arial" w:cs="Arial"/>
                <w:color w:val="000000"/>
                <w:sz w:val="20"/>
                <w:szCs w:val="16"/>
              </w:rPr>
              <w:t>05</w:t>
            </w:r>
            <w:r w:rsidR="00B978B5" w:rsidRPr="007B5BFD">
              <w:rPr>
                <w:rFonts w:ascii="Arial" w:hAnsi="Arial" w:cs="Arial"/>
                <w:color w:val="000000"/>
                <w:sz w:val="20"/>
                <w:szCs w:val="16"/>
              </w:rPr>
              <w:t xml:space="preserve"> </w:t>
            </w:r>
            <w:r w:rsidRPr="007B5BFD">
              <w:rPr>
                <w:rFonts w:ascii="Arial" w:hAnsi="Arial" w:cs="Arial"/>
                <w:color w:val="000000"/>
                <w:sz w:val="20"/>
                <w:szCs w:val="16"/>
              </w:rPr>
              <w:t>00</w:t>
            </w:r>
            <w:r w:rsidR="00B978B5" w:rsidRPr="007B5BFD">
              <w:rPr>
                <w:rFonts w:ascii="Arial" w:hAnsi="Arial" w:cs="Arial"/>
                <w:color w:val="000000"/>
                <w:sz w:val="20"/>
                <w:szCs w:val="16"/>
              </w:rPr>
              <w:t xml:space="preserve"> </w:t>
            </w:r>
            <w:r w:rsidRPr="007B5BFD">
              <w:rPr>
                <w:rFonts w:ascii="Arial" w:hAnsi="Arial" w:cs="Arial"/>
                <w:color w:val="000000"/>
                <w:sz w:val="20"/>
                <w:szCs w:val="16"/>
              </w:rPr>
              <w:t>00</w:t>
            </w:r>
            <w:r w:rsidR="00B978B5" w:rsidRPr="007B5BFD">
              <w:rPr>
                <w:rFonts w:ascii="Arial" w:hAnsi="Arial" w:cs="Arial"/>
                <w:color w:val="000000"/>
                <w:sz w:val="20"/>
                <w:szCs w:val="16"/>
              </w:rPr>
              <w:t xml:space="preserve"> </w:t>
            </w:r>
            <w:r w:rsidRPr="007B5BFD">
              <w:rPr>
                <w:rFonts w:ascii="Arial" w:hAnsi="Arial" w:cs="Arial"/>
                <w:color w:val="000000"/>
                <w:sz w:val="20"/>
                <w:szCs w:val="16"/>
              </w:rPr>
              <w:t>00</w:t>
            </w:r>
            <w:r w:rsidR="00B978B5" w:rsidRPr="007B5BFD">
              <w:rPr>
                <w:rFonts w:ascii="Arial" w:hAnsi="Arial" w:cs="Arial"/>
                <w:color w:val="000000"/>
                <w:sz w:val="20"/>
                <w:szCs w:val="16"/>
              </w:rPr>
              <w:t xml:space="preserve"> </w:t>
            </w:r>
            <w:r w:rsidRPr="007B5BFD">
              <w:rPr>
                <w:rFonts w:ascii="Arial" w:hAnsi="Arial" w:cs="Arial"/>
                <w:color w:val="000000"/>
                <w:sz w:val="20"/>
                <w:szCs w:val="16"/>
              </w:rPr>
              <w:t>0000</w:t>
            </w:r>
            <w:r w:rsidR="00B978B5" w:rsidRPr="007B5BFD">
              <w:rPr>
                <w:rFonts w:ascii="Arial" w:hAnsi="Arial" w:cs="Arial"/>
                <w:color w:val="000000"/>
                <w:sz w:val="20"/>
                <w:szCs w:val="16"/>
              </w:rPr>
              <w:t xml:space="preserve"> </w:t>
            </w:r>
            <w:r w:rsidRPr="007B5BFD">
              <w:rPr>
                <w:rFonts w:ascii="Arial" w:hAnsi="Arial" w:cs="Arial"/>
                <w:color w:val="000000"/>
                <w:sz w:val="20"/>
                <w:szCs w:val="16"/>
              </w:rPr>
              <w:t>600</w:t>
            </w:r>
          </w:p>
        </w:tc>
        <w:tc>
          <w:tcPr>
            <w:tcW w:w="657"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w:t>
            </w:r>
            <w:r w:rsidR="00B978B5" w:rsidRPr="007B5BFD">
              <w:rPr>
                <w:rFonts w:ascii="Arial" w:hAnsi="Arial" w:cs="Arial"/>
                <w:color w:val="000000"/>
                <w:sz w:val="20"/>
                <w:szCs w:val="16"/>
              </w:rPr>
              <w:t xml:space="preserve"> </w:t>
            </w:r>
            <w:r w:rsidRPr="007B5BFD">
              <w:rPr>
                <w:rFonts w:ascii="Arial" w:hAnsi="Arial" w:cs="Arial"/>
                <w:color w:val="000000"/>
                <w:sz w:val="20"/>
                <w:szCs w:val="16"/>
              </w:rPr>
              <w:t>891</w:t>
            </w:r>
            <w:r w:rsidR="00B978B5" w:rsidRPr="007B5BFD">
              <w:rPr>
                <w:rFonts w:ascii="Arial" w:hAnsi="Arial" w:cs="Arial"/>
                <w:color w:val="000000"/>
                <w:sz w:val="20"/>
                <w:szCs w:val="16"/>
              </w:rPr>
              <w:t xml:space="preserve"> </w:t>
            </w:r>
            <w:r w:rsidRPr="007B5BFD">
              <w:rPr>
                <w:rFonts w:ascii="Arial" w:hAnsi="Arial" w:cs="Arial"/>
                <w:color w:val="000000"/>
                <w:sz w:val="20"/>
                <w:szCs w:val="16"/>
              </w:rPr>
              <w:t>391,16</w:t>
            </w:r>
          </w:p>
        </w:tc>
        <w:tc>
          <w:tcPr>
            <w:tcW w:w="657"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732</w:t>
            </w:r>
            <w:r w:rsidR="00B978B5" w:rsidRPr="007B5BFD">
              <w:rPr>
                <w:rFonts w:ascii="Arial" w:hAnsi="Arial" w:cs="Arial"/>
                <w:color w:val="000000"/>
                <w:sz w:val="20"/>
                <w:szCs w:val="16"/>
              </w:rPr>
              <w:t xml:space="preserve"> </w:t>
            </w:r>
            <w:r w:rsidRPr="007B5BFD">
              <w:rPr>
                <w:rFonts w:ascii="Arial" w:hAnsi="Arial" w:cs="Arial"/>
                <w:color w:val="000000"/>
                <w:sz w:val="20"/>
                <w:szCs w:val="16"/>
              </w:rPr>
              <w:t>835,36</w:t>
            </w:r>
          </w:p>
        </w:tc>
        <w:tc>
          <w:tcPr>
            <w:tcW w:w="657" w:type="pct"/>
            <w:tcBorders>
              <w:top w:val="nil"/>
              <w:left w:val="nil"/>
              <w:bottom w:val="single" w:sz="4" w:space="0" w:color="000000"/>
              <w:right w:val="single" w:sz="8"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X</w:t>
            </w:r>
          </w:p>
        </w:tc>
      </w:tr>
      <w:tr w:rsidR="0020695B" w:rsidRPr="007B5BFD" w:rsidTr="006B771E">
        <w:trPr>
          <w:cantSplit/>
        </w:trPr>
        <w:tc>
          <w:tcPr>
            <w:tcW w:w="1681"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Уменьшение</w:t>
            </w:r>
            <w:r w:rsidRPr="007B5BFD">
              <w:rPr>
                <w:rFonts w:ascii="Arial" w:hAnsi="Arial" w:cs="Arial"/>
                <w:color w:val="000000"/>
                <w:sz w:val="20"/>
                <w:szCs w:val="16"/>
              </w:rPr>
              <w:t xml:space="preserve"> </w:t>
            </w:r>
            <w:r w:rsidR="0020695B" w:rsidRPr="007B5BFD">
              <w:rPr>
                <w:rFonts w:ascii="Arial" w:hAnsi="Arial" w:cs="Arial"/>
                <w:color w:val="000000"/>
                <w:sz w:val="20"/>
                <w:szCs w:val="16"/>
              </w:rPr>
              <w:t>прочих</w:t>
            </w:r>
            <w:r w:rsidRPr="007B5BFD">
              <w:rPr>
                <w:rFonts w:ascii="Arial" w:hAnsi="Arial" w:cs="Arial"/>
                <w:color w:val="000000"/>
                <w:sz w:val="20"/>
                <w:szCs w:val="16"/>
              </w:rPr>
              <w:t xml:space="preserve"> </w:t>
            </w:r>
            <w:r w:rsidR="0020695B" w:rsidRPr="007B5BFD">
              <w:rPr>
                <w:rFonts w:ascii="Arial" w:hAnsi="Arial" w:cs="Arial"/>
                <w:color w:val="000000"/>
                <w:sz w:val="20"/>
                <w:szCs w:val="16"/>
              </w:rPr>
              <w:t>остатков</w:t>
            </w:r>
            <w:r w:rsidRPr="007B5BFD">
              <w:rPr>
                <w:rFonts w:ascii="Arial" w:hAnsi="Arial" w:cs="Arial"/>
                <w:color w:val="000000"/>
                <w:sz w:val="20"/>
                <w:szCs w:val="16"/>
              </w:rPr>
              <w:t xml:space="preserve"> </w:t>
            </w:r>
            <w:r w:rsidR="0020695B" w:rsidRPr="007B5BFD">
              <w:rPr>
                <w:rFonts w:ascii="Arial" w:hAnsi="Arial" w:cs="Arial"/>
                <w:color w:val="000000"/>
                <w:sz w:val="20"/>
                <w:szCs w:val="16"/>
              </w:rPr>
              <w:t>средств</w:t>
            </w:r>
            <w:r w:rsidRPr="007B5BFD">
              <w:rPr>
                <w:rFonts w:ascii="Arial" w:hAnsi="Arial" w:cs="Arial"/>
                <w:color w:val="000000"/>
                <w:sz w:val="20"/>
                <w:szCs w:val="16"/>
              </w:rPr>
              <w:t xml:space="preserve"> </w:t>
            </w:r>
            <w:r w:rsidR="0020695B" w:rsidRPr="007B5BFD">
              <w:rPr>
                <w:rFonts w:ascii="Arial" w:hAnsi="Arial" w:cs="Arial"/>
                <w:color w:val="000000"/>
                <w:sz w:val="20"/>
                <w:szCs w:val="16"/>
              </w:rPr>
              <w:t>бюджетов</w:t>
            </w:r>
          </w:p>
        </w:tc>
        <w:tc>
          <w:tcPr>
            <w:tcW w:w="44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720</w:t>
            </w:r>
          </w:p>
        </w:tc>
        <w:tc>
          <w:tcPr>
            <w:tcW w:w="904"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992</w:t>
            </w:r>
            <w:r w:rsidR="00B978B5" w:rsidRPr="007B5BFD">
              <w:rPr>
                <w:rFonts w:ascii="Arial" w:hAnsi="Arial" w:cs="Arial"/>
                <w:color w:val="000000"/>
                <w:sz w:val="20"/>
                <w:szCs w:val="16"/>
              </w:rPr>
              <w:t xml:space="preserve"> </w:t>
            </w:r>
            <w:r w:rsidRPr="007B5BFD">
              <w:rPr>
                <w:rFonts w:ascii="Arial" w:hAnsi="Arial" w:cs="Arial"/>
                <w:color w:val="000000"/>
                <w:sz w:val="20"/>
                <w:szCs w:val="16"/>
              </w:rPr>
              <w:t>01</w:t>
            </w:r>
            <w:r w:rsidR="00B978B5" w:rsidRPr="007B5BFD">
              <w:rPr>
                <w:rFonts w:ascii="Arial" w:hAnsi="Arial" w:cs="Arial"/>
                <w:color w:val="000000"/>
                <w:sz w:val="20"/>
                <w:szCs w:val="16"/>
              </w:rPr>
              <w:t xml:space="preserve"> </w:t>
            </w:r>
            <w:r w:rsidRPr="007B5BFD">
              <w:rPr>
                <w:rFonts w:ascii="Arial" w:hAnsi="Arial" w:cs="Arial"/>
                <w:color w:val="000000"/>
                <w:sz w:val="20"/>
                <w:szCs w:val="16"/>
              </w:rPr>
              <w:t>05</w:t>
            </w:r>
            <w:r w:rsidR="00B978B5" w:rsidRPr="007B5BFD">
              <w:rPr>
                <w:rFonts w:ascii="Arial" w:hAnsi="Arial" w:cs="Arial"/>
                <w:color w:val="000000"/>
                <w:sz w:val="20"/>
                <w:szCs w:val="16"/>
              </w:rPr>
              <w:t xml:space="preserve"> </w:t>
            </w:r>
            <w:r w:rsidRPr="007B5BFD">
              <w:rPr>
                <w:rFonts w:ascii="Arial" w:hAnsi="Arial" w:cs="Arial"/>
                <w:color w:val="000000"/>
                <w:sz w:val="20"/>
                <w:szCs w:val="16"/>
              </w:rPr>
              <w:t>02</w:t>
            </w:r>
            <w:r w:rsidR="00B978B5" w:rsidRPr="007B5BFD">
              <w:rPr>
                <w:rFonts w:ascii="Arial" w:hAnsi="Arial" w:cs="Arial"/>
                <w:color w:val="000000"/>
                <w:sz w:val="20"/>
                <w:szCs w:val="16"/>
              </w:rPr>
              <w:t xml:space="preserve"> </w:t>
            </w:r>
            <w:r w:rsidRPr="007B5BFD">
              <w:rPr>
                <w:rFonts w:ascii="Arial" w:hAnsi="Arial" w:cs="Arial"/>
                <w:color w:val="000000"/>
                <w:sz w:val="20"/>
                <w:szCs w:val="16"/>
              </w:rPr>
              <w:t>00</w:t>
            </w:r>
            <w:r w:rsidR="00B978B5" w:rsidRPr="007B5BFD">
              <w:rPr>
                <w:rFonts w:ascii="Arial" w:hAnsi="Arial" w:cs="Arial"/>
                <w:color w:val="000000"/>
                <w:sz w:val="20"/>
                <w:szCs w:val="16"/>
              </w:rPr>
              <w:t xml:space="preserve"> </w:t>
            </w:r>
            <w:r w:rsidRPr="007B5BFD">
              <w:rPr>
                <w:rFonts w:ascii="Arial" w:hAnsi="Arial" w:cs="Arial"/>
                <w:color w:val="000000"/>
                <w:sz w:val="20"/>
                <w:szCs w:val="16"/>
              </w:rPr>
              <w:t>00</w:t>
            </w:r>
            <w:r w:rsidR="00B978B5" w:rsidRPr="007B5BFD">
              <w:rPr>
                <w:rFonts w:ascii="Arial" w:hAnsi="Arial" w:cs="Arial"/>
                <w:color w:val="000000"/>
                <w:sz w:val="20"/>
                <w:szCs w:val="16"/>
              </w:rPr>
              <w:t xml:space="preserve"> </w:t>
            </w:r>
            <w:r w:rsidRPr="007B5BFD">
              <w:rPr>
                <w:rFonts w:ascii="Arial" w:hAnsi="Arial" w:cs="Arial"/>
                <w:color w:val="000000"/>
                <w:sz w:val="20"/>
                <w:szCs w:val="16"/>
              </w:rPr>
              <w:t>0000</w:t>
            </w:r>
            <w:r w:rsidR="00B978B5" w:rsidRPr="007B5BFD">
              <w:rPr>
                <w:rFonts w:ascii="Arial" w:hAnsi="Arial" w:cs="Arial"/>
                <w:color w:val="000000"/>
                <w:sz w:val="20"/>
                <w:szCs w:val="16"/>
              </w:rPr>
              <w:t xml:space="preserve"> </w:t>
            </w:r>
            <w:r w:rsidRPr="007B5BFD">
              <w:rPr>
                <w:rFonts w:ascii="Arial" w:hAnsi="Arial" w:cs="Arial"/>
                <w:color w:val="000000"/>
                <w:sz w:val="20"/>
                <w:szCs w:val="16"/>
              </w:rPr>
              <w:t>600</w:t>
            </w:r>
          </w:p>
        </w:tc>
        <w:tc>
          <w:tcPr>
            <w:tcW w:w="657"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w:t>
            </w:r>
            <w:r w:rsidR="00B978B5" w:rsidRPr="007B5BFD">
              <w:rPr>
                <w:rFonts w:ascii="Arial" w:hAnsi="Arial" w:cs="Arial"/>
                <w:color w:val="000000"/>
                <w:sz w:val="20"/>
                <w:szCs w:val="16"/>
              </w:rPr>
              <w:t xml:space="preserve"> </w:t>
            </w:r>
            <w:r w:rsidRPr="007B5BFD">
              <w:rPr>
                <w:rFonts w:ascii="Arial" w:hAnsi="Arial" w:cs="Arial"/>
                <w:color w:val="000000"/>
                <w:sz w:val="20"/>
                <w:szCs w:val="16"/>
              </w:rPr>
              <w:t>891</w:t>
            </w:r>
            <w:r w:rsidR="00B978B5" w:rsidRPr="007B5BFD">
              <w:rPr>
                <w:rFonts w:ascii="Arial" w:hAnsi="Arial" w:cs="Arial"/>
                <w:color w:val="000000"/>
                <w:sz w:val="20"/>
                <w:szCs w:val="16"/>
              </w:rPr>
              <w:t xml:space="preserve"> </w:t>
            </w:r>
            <w:r w:rsidRPr="007B5BFD">
              <w:rPr>
                <w:rFonts w:ascii="Arial" w:hAnsi="Arial" w:cs="Arial"/>
                <w:color w:val="000000"/>
                <w:sz w:val="20"/>
                <w:szCs w:val="16"/>
              </w:rPr>
              <w:t>391,16</w:t>
            </w:r>
          </w:p>
        </w:tc>
        <w:tc>
          <w:tcPr>
            <w:tcW w:w="657"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732</w:t>
            </w:r>
            <w:r w:rsidR="00B978B5" w:rsidRPr="007B5BFD">
              <w:rPr>
                <w:rFonts w:ascii="Arial" w:hAnsi="Arial" w:cs="Arial"/>
                <w:color w:val="000000"/>
                <w:sz w:val="20"/>
                <w:szCs w:val="16"/>
              </w:rPr>
              <w:t xml:space="preserve"> </w:t>
            </w:r>
            <w:r w:rsidRPr="007B5BFD">
              <w:rPr>
                <w:rFonts w:ascii="Arial" w:hAnsi="Arial" w:cs="Arial"/>
                <w:color w:val="000000"/>
                <w:sz w:val="20"/>
                <w:szCs w:val="16"/>
              </w:rPr>
              <w:t>835,36</w:t>
            </w:r>
          </w:p>
        </w:tc>
        <w:tc>
          <w:tcPr>
            <w:tcW w:w="657" w:type="pct"/>
            <w:tcBorders>
              <w:top w:val="nil"/>
              <w:left w:val="nil"/>
              <w:bottom w:val="single" w:sz="4" w:space="0" w:color="000000"/>
              <w:right w:val="single" w:sz="8"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X</w:t>
            </w:r>
          </w:p>
        </w:tc>
      </w:tr>
      <w:tr w:rsidR="0020695B" w:rsidRPr="007B5BFD" w:rsidTr="006B771E">
        <w:trPr>
          <w:cantSplit/>
        </w:trPr>
        <w:tc>
          <w:tcPr>
            <w:tcW w:w="1681"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Уменьшение</w:t>
            </w:r>
            <w:r w:rsidRPr="007B5BFD">
              <w:rPr>
                <w:rFonts w:ascii="Arial" w:hAnsi="Arial" w:cs="Arial"/>
                <w:color w:val="000000"/>
                <w:sz w:val="20"/>
                <w:szCs w:val="16"/>
              </w:rPr>
              <w:t xml:space="preserve"> </w:t>
            </w:r>
            <w:r w:rsidR="0020695B" w:rsidRPr="007B5BFD">
              <w:rPr>
                <w:rFonts w:ascii="Arial" w:hAnsi="Arial" w:cs="Arial"/>
                <w:color w:val="000000"/>
                <w:sz w:val="20"/>
                <w:szCs w:val="16"/>
              </w:rPr>
              <w:t>прочих</w:t>
            </w:r>
            <w:r w:rsidRPr="007B5BFD">
              <w:rPr>
                <w:rFonts w:ascii="Arial" w:hAnsi="Arial" w:cs="Arial"/>
                <w:color w:val="000000"/>
                <w:sz w:val="20"/>
                <w:szCs w:val="16"/>
              </w:rPr>
              <w:t xml:space="preserve"> </w:t>
            </w:r>
            <w:r w:rsidR="0020695B" w:rsidRPr="007B5BFD">
              <w:rPr>
                <w:rFonts w:ascii="Arial" w:hAnsi="Arial" w:cs="Arial"/>
                <w:color w:val="000000"/>
                <w:sz w:val="20"/>
                <w:szCs w:val="16"/>
              </w:rPr>
              <w:t>остатков</w:t>
            </w:r>
            <w:r w:rsidRPr="007B5BFD">
              <w:rPr>
                <w:rFonts w:ascii="Arial" w:hAnsi="Arial" w:cs="Arial"/>
                <w:color w:val="000000"/>
                <w:sz w:val="20"/>
                <w:szCs w:val="16"/>
              </w:rPr>
              <w:t xml:space="preserve"> </w:t>
            </w:r>
            <w:r w:rsidR="0020695B" w:rsidRPr="007B5BFD">
              <w:rPr>
                <w:rFonts w:ascii="Arial" w:hAnsi="Arial" w:cs="Arial"/>
                <w:color w:val="000000"/>
                <w:sz w:val="20"/>
                <w:szCs w:val="16"/>
              </w:rPr>
              <w:t>денежных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средств</w:t>
            </w:r>
            <w:r w:rsidRPr="007B5BFD">
              <w:rPr>
                <w:rFonts w:ascii="Arial" w:hAnsi="Arial" w:cs="Arial"/>
                <w:color w:val="000000"/>
                <w:sz w:val="20"/>
                <w:szCs w:val="16"/>
              </w:rPr>
              <w:t xml:space="preserve"> </w:t>
            </w:r>
            <w:r w:rsidR="0020695B" w:rsidRPr="007B5BFD">
              <w:rPr>
                <w:rFonts w:ascii="Arial" w:hAnsi="Arial" w:cs="Arial"/>
                <w:color w:val="000000"/>
                <w:sz w:val="20"/>
                <w:szCs w:val="16"/>
              </w:rPr>
              <w:t>бюджетов</w:t>
            </w:r>
          </w:p>
        </w:tc>
        <w:tc>
          <w:tcPr>
            <w:tcW w:w="44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720</w:t>
            </w:r>
          </w:p>
        </w:tc>
        <w:tc>
          <w:tcPr>
            <w:tcW w:w="904"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992</w:t>
            </w:r>
            <w:r w:rsidR="00B978B5" w:rsidRPr="007B5BFD">
              <w:rPr>
                <w:rFonts w:ascii="Arial" w:hAnsi="Arial" w:cs="Arial"/>
                <w:color w:val="000000"/>
                <w:sz w:val="20"/>
                <w:szCs w:val="16"/>
              </w:rPr>
              <w:t xml:space="preserve"> </w:t>
            </w:r>
            <w:r w:rsidRPr="007B5BFD">
              <w:rPr>
                <w:rFonts w:ascii="Arial" w:hAnsi="Arial" w:cs="Arial"/>
                <w:color w:val="000000"/>
                <w:sz w:val="20"/>
                <w:szCs w:val="16"/>
              </w:rPr>
              <w:t>01</w:t>
            </w:r>
            <w:r w:rsidR="00B978B5" w:rsidRPr="007B5BFD">
              <w:rPr>
                <w:rFonts w:ascii="Arial" w:hAnsi="Arial" w:cs="Arial"/>
                <w:color w:val="000000"/>
                <w:sz w:val="20"/>
                <w:szCs w:val="16"/>
              </w:rPr>
              <w:t xml:space="preserve"> </w:t>
            </w:r>
            <w:r w:rsidRPr="007B5BFD">
              <w:rPr>
                <w:rFonts w:ascii="Arial" w:hAnsi="Arial" w:cs="Arial"/>
                <w:color w:val="000000"/>
                <w:sz w:val="20"/>
                <w:szCs w:val="16"/>
              </w:rPr>
              <w:t>05</w:t>
            </w:r>
            <w:r w:rsidR="00B978B5" w:rsidRPr="007B5BFD">
              <w:rPr>
                <w:rFonts w:ascii="Arial" w:hAnsi="Arial" w:cs="Arial"/>
                <w:color w:val="000000"/>
                <w:sz w:val="20"/>
                <w:szCs w:val="16"/>
              </w:rPr>
              <w:t xml:space="preserve"> </w:t>
            </w:r>
            <w:r w:rsidRPr="007B5BFD">
              <w:rPr>
                <w:rFonts w:ascii="Arial" w:hAnsi="Arial" w:cs="Arial"/>
                <w:color w:val="000000"/>
                <w:sz w:val="20"/>
                <w:szCs w:val="16"/>
              </w:rPr>
              <w:t>02</w:t>
            </w:r>
            <w:r w:rsidR="00B978B5" w:rsidRPr="007B5BFD">
              <w:rPr>
                <w:rFonts w:ascii="Arial" w:hAnsi="Arial" w:cs="Arial"/>
                <w:color w:val="000000"/>
                <w:sz w:val="20"/>
                <w:szCs w:val="16"/>
              </w:rPr>
              <w:t xml:space="preserve"> </w:t>
            </w:r>
            <w:r w:rsidRPr="007B5BFD">
              <w:rPr>
                <w:rFonts w:ascii="Arial" w:hAnsi="Arial" w:cs="Arial"/>
                <w:color w:val="000000"/>
                <w:sz w:val="20"/>
                <w:szCs w:val="16"/>
              </w:rPr>
              <w:t>01</w:t>
            </w:r>
            <w:r w:rsidR="00B978B5" w:rsidRPr="007B5BFD">
              <w:rPr>
                <w:rFonts w:ascii="Arial" w:hAnsi="Arial" w:cs="Arial"/>
                <w:color w:val="000000"/>
                <w:sz w:val="20"/>
                <w:szCs w:val="16"/>
              </w:rPr>
              <w:t xml:space="preserve"> </w:t>
            </w:r>
            <w:r w:rsidRPr="007B5BFD">
              <w:rPr>
                <w:rFonts w:ascii="Arial" w:hAnsi="Arial" w:cs="Arial"/>
                <w:color w:val="000000"/>
                <w:sz w:val="20"/>
                <w:szCs w:val="16"/>
              </w:rPr>
              <w:t>00</w:t>
            </w:r>
            <w:r w:rsidR="00B978B5" w:rsidRPr="007B5BFD">
              <w:rPr>
                <w:rFonts w:ascii="Arial" w:hAnsi="Arial" w:cs="Arial"/>
                <w:color w:val="000000"/>
                <w:sz w:val="20"/>
                <w:szCs w:val="16"/>
              </w:rPr>
              <w:t xml:space="preserve"> </w:t>
            </w:r>
            <w:r w:rsidRPr="007B5BFD">
              <w:rPr>
                <w:rFonts w:ascii="Arial" w:hAnsi="Arial" w:cs="Arial"/>
                <w:color w:val="000000"/>
                <w:sz w:val="20"/>
                <w:szCs w:val="16"/>
              </w:rPr>
              <w:t>0000</w:t>
            </w:r>
            <w:r w:rsidR="00B978B5" w:rsidRPr="007B5BFD">
              <w:rPr>
                <w:rFonts w:ascii="Arial" w:hAnsi="Arial" w:cs="Arial"/>
                <w:color w:val="000000"/>
                <w:sz w:val="20"/>
                <w:szCs w:val="16"/>
              </w:rPr>
              <w:t xml:space="preserve"> </w:t>
            </w:r>
            <w:r w:rsidRPr="007B5BFD">
              <w:rPr>
                <w:rFonts w:ascii="Arial" w:hAnsi="Arial" w:cs="Arial"/>
                <w:color w:val="000000"/>
                <w:sz w:val="20"/>
                <w:szCs w:val="16"/>
              </w:rPr>
              <w:t>610</w:t>
            </w:r>
          </w:p>
        </w:tc>
        <w:tc>
          <w:tcPr>
            <w:tcW w:w="657"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w:t>
            </w:r>
            <w:r w:rsidR="00B978B5" w:rsidRPr="007B5BFD">
              <w:rPr>
                <w:rFonts w:ascii="Arial" w:hAnsi="Arial" w:cs="Arial"/>
                <w:color w:val="000000"/>
                <w:sz w:val="20"/>
                <w:szCs w:val="16"/>
              </w:rPr>
              <w:t xml:space="preserve"> </w:t>
            </w:r>
            <w:r w:rsidRPr="007B5BFD">
              <w:rPr>
                <w:rFonts w:ascii="Arial" w:hAnsi="Arial" w:cs="Arial"/>
                <w:color w:val="000000"/>
                <w:sz w:val="20"/>
                <w:szCs w:val="16"/>
              </w:rPr>
              <w:t>891</w:t>
            </w:r>
            <w:r w:rsidR="00B978B5" w:rsidRPr="007B5BFD">
              <w:rPr>
                <w:rFonts w:ascii="Arial" w:hAnsi="Arial" w:cs="Arial"/>
                <w:color w:val="000000"/>
                <w:sz w:val="20"/>
                <w:szCs w:val="16"/>
              </w:rPr>
              <w:t xml:space="preserve"> </w:t>
            </w:r>
            <w:r w:rsidRPr="007B5BFD">
              <w:rPr>
                <w:rFonts w:ascii="Arial" w:hAnsi="Arial" w:cs="Arial"/>
                <w:color w:val="000000"/>
                <w:sz w:val="20"/>
                <w:szCs w:val="16"/>
              </w:rPr>
              <w:t>391,16</w:t>
            </w:r>
          </w:p>
        </w:tc>
        <w:tc>
          <w:tcPr>
            <w:tcW w:w="657"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732</w:t>
            </w:r>
            <w:r w:rsidR="00B978B5" w:rsidRPr="007B5BFD">
              <w:rPr>
                <w:rFonts w:ascii="Arial" w:hAnsi="Arial" w:cs="Arial"/>
                <w:color w:val="000000"/>
                <w:sz w:val="20"/>
                <w:szCs w:val="16"/>
              </w:rPr>
              <w:t xml:space="preserve"> </w:t>
            </w:r>
            <w:r w:rsidRPr="007B5BFD">
              <w:rPr>
                <w:rFonts w:ascii="Arial" w:hAnsi="Arial" w:cs="Arial"/>
                <w:color w:val="000000"/>
                <w:sz w:val="20"/>
                <w:szCs w:val="16"/>
              </w:rPr>
              <w:t>835,36</w:t>
            </w:r>
          </w:p>
        </w:tc>
        <w:tc>
          <w:tcPr>
            <w:tcW w:w="657" w:type="pct"/>
            <w:tcBorders>
              <w:top w:val="nil"/>
              <w:left w:val="nil"/>
              <w:bottom w:val="single" w:sz="4" w:space="0" w:color="000000"/>
              <w:right w:val="single" w:sz="8"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X</w:t>
            </w:r>
          </w:p>
        </w:tc>
      </w:tr>
      <w:tr w:rsidR="0020695B" w:rsidRPr="007B5BFD" w:rsidTr="006B771E">
        <w:trPr>
          <w:cantSplit/>
        </w:trPr>
        <w:tc>
          <w:tcPr>
            <w:tcW w:w="1681" w:type="pct"/>
            <w:tcBorders>
              <w:top w:val="nil"/>
              <w:left w:val="single" w:sz="4" w:space="0" w:color="000000"/>
              <w:bottom w:val="single" w:sz="4" w:space="0" w:color="000000"/>
              <w:right w:val="single" w:sz="8" w:space="0" w:color="000000"/>
            </w:tcBorders>
            <w:shd w:val="clear" w:color="auto" w:fill="auto"/>
            <w:vAlign w:val="center"/>
            <w:hideMark/>
          </w:tcPr>
          <w:p w:rsidR="0020695B" w:rsidRPr="007B5BFD" w:rsidRDefault="00B978B5" w:rsidP="006B771E">
            <w:pPr>
              <w:jc w:val="center"/>
              <w:rPr>
                <w:rFonts w:ascii="Arial" w:hAnsi="Arial" w:cs="Arial"/>
                <w:color w:val="000000"/>
                <w:sz w:val="20"/>
                <w:szCs w:val="16"/>
              </w:rPr>
            </w:pPr>
            <w:r w:rsidRPr="007B5BFD">
              <w:rPr>
                <w:rFonts w:ascii="Arial" w:hAnsi="Arial" w:cs="Arial"/>
                <w:color w:val="000000"/>
                <w:sz w:val="20"/>
                <w:szCs w:val="16"/>
              </w:rPr>
              <w:t xml:space="preserve"> </w:t>
            </w:r>
            <w:r w:rsidR="0020695B" w:rsidRPr="007B5BFD">
              <w:rPr>
                <w:rFonts w:ascii="Arial" w:hAnsi="Arial" w:cs="Arial"/>
                <w:color w:val="000000"/>
                <w:sz w:val="20"/>
                <w:szCs w:val="16"/>
              </w:rPr>
              <w:t>Уменьшение</w:t>
            </w:r>
            <w:r w:rsidRPr="007B5BFD">
              <w:rPr>
                <w:rFonts w:ascii="Arial" w:hAnsi="Arial" w:cs="Arial"/>
                <w:color w:val="000000"/>
                <w:sz w:val="20"/>
                <w:szCs w:val="16"/>
              </w:rPr>
              <w:t xml:space="preserve"> </w:t>
            </w:r>
            <w:r w:rsidR="0020695B" w:rsidRPr="007B5BFD">
              <w:rPr>
                <w:rFonts w:ascii="Arial" w:hAnsi="Arial" w:cs="Arial"/>
                <w:color w:val="000000"/>
                <w:sz w:val="20"/>
                <w:szCs w:val="16"/>
              </w:rPr>
              <w:t>прочих</w:t>
            </w:r>
            <w:r w:rsidRPr="007B5BFD">
              <w:rPr>
                <w:rFonts w:ascii="Arial" w:hAnsi="Arial" w:cs="Arial"/>
                <w:color w:val="000000"/>
                <w:sz w:val="20"/>
                <w:szCs w:val="16"/>
              </w:rPr>
              <w:t xml:space="preserve"> </w:t>
            </w:r>
            <w:r w:rsidR="0020695B" w:rsidRPr="007B5BFD">
              <w:rPr>
                <w:rFonts w:ascii="Arial" w:hAnsi="Arial" w:cs="Arial"/>
                <w:color w:val="000000"/>
                <w:sz w:val="20"/>
                <w:szCs w:val="16"/>
              </w:rPr>
              <w:t>остатков</w:t>
            </w:r>
            <w:r w:rsidRPr="007B5BFD">
              <w:rPr>
                <w:rFonts w:ascii="Arial" w:hAnsi="Arial" w:cs="Arial"/>
                <w:color w:val="000000"/>
                <w:sz w:val="20"/>
                <w:szCs w:val="16"/>
              </w:rPr>
              <w:t xml:space="preserve"> </w:t>
            </w:r>
            <w:r w:rsidR="0020695B" w:rsidRPr="007B5BFD">
              <w:rPr>
                <w:rFonts w:ascii="Arial" w:hAnsi="Arial" w:cs="Arial"/>
                <w:color w:val="000000"/>
                <w:sz w:val="20"/>
                <w:szCs w:val="16"/>
              </w:rPr>
              <w:t>денежных</w:t>
            </w:r>
            <w:r w:rsidRPr="007B5BFD">
              <w:rPr>
                <w:rFonts w:ascii="Arial" w:hAnsi="Arial" w:cs="Arial"/>
                <w:color w:val="000000"/>
                <w:sz w:val="20"/>
                <w:szCs w:val="16"/>
              </w:rPr>
              <w:t xml:space="preserve"> </w:t>
            </w:r>
            <w:r w:rsidR="0020695B" w:rsidRPr="007B5BFD">
              <w:rPr>
                <w:rFonts w:ascii="Arial" w:hAnsi="Arial" w:cs="Arial"/>
                <w:color w:val="000000"/>
                <w:sz w:val="20"/>
                <w:szCs w:val="16"/>
              </w:rPr>
              <w:t>средств</w:t>
            </w:r>
            <w:r w:rsidRPr="007B5BFD">
              <w:rPr>
                <w:rFonts w:ascii="Arial" w:hAnsi="Arial" w:cs="Arial"/>
                <w:color w:val="000000"/>
                <w:sz w:val="20"/>
                <w:szCs w:val="16"/>
              </w:rPr>
              <w:t xml:space="preserve"> </w:t>
            </w:r>
            <w:r w:rsidR="0020695B" w:rsidRPr="007B5BFD">
              <w:rPr>
                <w:rFonts w:ascii="Arial" w:hAnsi="Arial" w:cs="Arial"/>
                <w:color w:val="000000"/>
                <w:sz w:val="20"/>
                <w:szCs w:val="16"/>
              </w:rPr>
              <w:t>бюджетов</w:t>
            </w:r>
            <w:r w:rsidRPr="007B5BFD">
              <w:rPr>
                <w:rFonts w:ascii="Arial" w:hAnsi="Arial" w:cs="Arial"/>
                <w:color w:val="000000"/>
                <w:sz w:val="20"/>
                <w:szCs w:val="16"/>
              </w:rPr>
              <w:t xml:space="preserve"> </w:t>
            </w:r>
            <w:r w:rsidR="0020695B" w:rsidRPr="007B5BFD">
              <w:rPr>
                <w:rFonts w:ascii="Arial" w:hAnsi="Arial" w:cs="Arial"/>
                <w:color w:val="000000"/>
                <w:sz w:val="20"/>
                <w:szCs w:val="16"/>
              </w:rPr>
              <w:t>сельских</w:t>
            </w:r>
            <w:r w:rsidRPr="007B5BFD">
              <w:rPr>
                <w:rFonts w:ascii="Arial" w:hAnsi="Arial" w:cs="Arial"/>
                <w:color w:val="000000"/>
                <w:sz w:val="20"/>
                <w:szCs w:val="16"/>
              </w:rPr>
              <w:t xml:space="preserve"> </w:t>
            </w:r>
            <w:r w:rsidR="0020695B" w:rsidRPr="007B5BFD">
              <w:rPr>
                <w:rFonts w:ascii="Arial" w:hAnsi="Arial" w:cs="Arial"/>
                <w:color w:val="000000"/>
                <w:sz w:val="20"/>
                <w:szCs w:val="16"/>
              </w:rPr>
              <w:t>поселений</w:t>
            </w:r>
          </w:p>
        </w:tc>
        <w:tc>
          <w:tcPr>
            <w:tcW w:w="442"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720</w:t>
            </w:r>
          </w:p>
        </w:tc>
        <w:tc>
          <w:tcPr>
            <w:tcW w:w="904"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992</w:t>
            </w:r>
            <w:r w:rsidR="00B978B5" w:rsidRPr="007B5BFD">
              <w:rPr>
                <w:rFonts w:ascii="Arial" w:hAnsi="Arial" w:cs="Arial"/>
                <w:color w:val="000000"/>
                <w:sz w:val="20"/>
                <w:szCs w:val="16"/>
              </w:rPr>
              <w:t xml:space="preserve"> </w:t>
            </w:r>
            <w:r w:rsidRPr="007B5BFD">
              <w:rPr>
                <w:rFonts w:ascii="Arial" w:hAnsi="Arial" w:cs="Arial"/>
                <w:color w:val="000000"/>
                <w:sz w:val="20"/>
                <w:szCs w:val="16"/>
              </w:rPr>
              <w:t>01</w:t>
            </w:r>
            <w:r w:rsidR="00B978B5" w:rsidRPr="007B5BFD">
              <w:rPr>
                <w:rFonts w:ascii="Arial" w:hAnsi="Arial" w:cs="Arial"/>
                <w:color w:val="000000"/>
                <w:sz w:val="20"/>
                <w:szCs w:val="16"/>
              </w:rPr>
              <w:t xml:space="preserve"> </w:t>
            </w:r>
            <w:r w:rsidRPr="007B5BFD">
              <w:rPr>
                <w:rFonts w:ascii="Arial" w:hAnsi="Arial" w:cs="Arial"/>
                <w:color w:val="000000"/>
                <w:sz w:val="20"/>
                <w:szCs w:val="16"/>
              </w:rPr>
              <w:t>05</w:t>
            </w:r>
            <w:r w:rsidR="00B978B5" w:rsidRPr="007B5BFD">
              <w:rPr>
                <w:rFonts w:ascii="Arial" w:hAnsi="Arial" w:cs="Arial"/>
                <w:color w:val="000000"/>
                <w:sz w:val="20"/>
                <w:szCs w:val="16"/>
              </w:rPr>
              <w:t xml:space="preserve"> </w:t>
            </w:r>
            <w:r w:rsidRPr="007B5BFD">
              <w:rPr>
                <w:rFonts w:ascii="Arial" w:hAnsi="Arial" w:cs="Arial"/>
                <w:color w:val="000000"/>
                <w:sz w:val="20"/>
                <w:szCs w:val="16"/>
              </w:rPr>
              <w:t>02</w:t>
            </w:r>
            <w:r w:rsidR="00B978B5" w:rsidRPr="007B5BFD">
              <w:rPr>
                <w:rFonts w:ascii="Arial" w:hAnsi="Arial" w:cs="Arial"/>
                <w:color w:val="000000"/>
                <w:sz w:val="20"/>
                <w:szCs w:val="16"/>
              </w:rPr>
              <w:t xml:space="preserve"> </w:t>
            </w:r>
            <w:r w:rsidRPr="007B5BFD">
              <w:rPr>
                <w:rFonts w:ascii="Arial" w:hAnsi="Arial" w:cs="Arial"/>
                <w:color w:val="000000"/>
                <w:sz w:val="20"/>
                <w:szCs w:val="16"/>
              </w:rPr>
              <w:t>01</w:t>
            </w:r>
            <w:r w:rsidR="00B978B5" w:rsidRPr="007B5BFD">
              <w:rPr>
                <w:rFonts w:ascii="Arial" w:hAnsi="Arial" w:cs="Arial"/>
                <w:color w:val="000000"/>
                <w:sz w:val="20"/>
                <w:szCs w:val="16"/>
              </w:rPr>
              <w:t xml:space="preserve"> </w:t>
            </w:r>
            <w:r w:rsidRPr="007B5BFD">
              <w:rPr>
                <w:rFonts w:ascii="Arial" w:hAnsi="Arial" w:cs="Arial"/>
                <w:color w:val="000000"/>
                <w:sz w:val="20"/>
                <w:szCs w:val="16"/>
              </w:rPr>
              <w:t>10</w:t>
            </w:r>
            <w:r w:rsidR="00B978B5" w:rsidRPr="007B5BFD">
              <w:rPr>
                <w:rFonts w:ascii="Arial" w:hAnsi="Arial" w:cs="Arial"/>
                <w:color w:val="000000"/>
                <w:sz w:val="20"/>
                <w:szCs w:val="16"/>
              </w:rPr>
              <w:t xml:space="preserve"> </w:t>
            </w:r>
            <w:r w:rsidRPr="007B5BFD">
              <w:rPr>
                <w:rFonts w:ascii="Arial" w:hAnsi="Arial" w:cs="Arial"/>
                <w:color w:val="000000"/>
                <w:sz w:val="20"/>
                <w:szCs w:val="16"/>
              </w:rPr>
              <w:t>0000</w:t>
            </w:r>
            <w:r w:rsidR="00B978B5" w:rsidRPr="007B5BFD">
              <w:rPr>
                <w:rFonts w:ascii="Arial" w:hAnsi="Arial" w:cs="Arial"/>
                <w:color w:val="000000"/>
                <w:sz w:val="20"/>
                <w:szCs w:val="16"/>
              </w:rPr>
              <w:t xml:space="preserve"> </w:t>
            </w:r>
            <w:r w:rsidRPr="007B5BFD">
              <w:rPr>
                <w:rFonts w:ascii="Arial" w:hAnsi="Arial" w:cs="Arial"/>
                <w:color w:val="000000"/>
                <w:sz w:val="20"/>
                <w:szCs w:val="16"/>
              </w:rPr>
              <w:t>610</w:t>
            </w:r>
          </w:p>
        </w:tc>
        <w:tc>
          <w:tcPr>
            <w:tcW w:w="657"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9</w:t>
            </w:r>
            <w:r w:rsidR="00B978B5" w:rsidRPr="007B5BFD">
              <w:rPr>
                <w:rFonts w:ascii="Arial" w:hAnsi="Arial" w:cs="Arial"/>
                <w:color w:val="000000"/>
                <w:sz w:val="20"/>
                <w:szCs w:val="16"/>
              </w:rPr>
              <w:t xml:space="preserve"> </w:t>
            </w:r>
            <w:r w:rsidRPr="007B5BFD">
              <w:rPr>
                <w:rFonts w:ascii="Arial" w:hAnsi="Arial" w:cs="Arial"/>
                <w:color w:val="000000"/>
                <w:sz w:val="20"/>
                <w:szCs w:val="16"/>
              </w:rPr>
              <w:t>891</w:t>
            </w:r>
            <w:r w:rsidR="00B978B5" w:rsidRPr="007B5BFD">
              <w:rPr>
                <w:rFonts w:ascii="Arial" w:hAnsi="Arial" w:cs="Arial"/>
                <w:color w:val="000000"/>
                <w:sz w:val="20"/>
                <w:szCs w:val="16"/>
              </w:rPr>
              <w:t xml:space="preserve"> </w:t>
            </w:r>
            <w:r w:rsidRPr="007B5BFD">
              <w:rPr>
                <w:rFonts w:ascii="Arial" w:hAnsi="Arial" w:cs="Arial"/>
                <w:color w:val="000000"/>
                <w:sz w:val="20"/>
                <w:szCs w:val="16"/>
              </w:rPr>
              <w:t>391,16</w:t>
            </w:r>
          </w:p>
        </w:tc>
        <w:tc>
          <w:tcPr>
            <w:tcW w:w="657" w:type="pct"/>
            <w:tcBorders>
              <w:top w:val="nil"/>
              <w:left w:val="nil"/>
              <w:bottom w:val="single" w:sz="4" w:space="0" w:color="000000"/>
              <w:right w:val="single" w:sz="4"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732</w:t>
            </w:r>
            <w:r w:rsidR="00B978B5" w:rsidRPr="007B5BFD">
              <w:rPr>
                <w:rFonts w:ascii="Arial" w:hAnsi="Arial" w:cs="Arial"/>
                <w:color w:val="000000"/>
                <w:sz w:val="20"/>
                <w:szCs w:val="16"/>
              </w:rPr>
              <w:t xml:space="preserve"> </w:t>
            </w:r>
            <w:r w:rsidRPr="007B5BFD">
              <w:rPr>
                <w:rFonts w:ascii="Arial" w:hAnsi="Arial" w:cs="Arial"/>
                <w:color w:val="000000"/>
                <w:sz w:val="20"/>
                <w:szCs w:val="16"/>
              </w:rPr>
              <w:t>835,36</w:t>
            </w:r>
          </w:p>
        </w:tc>
        <w:tc>
          <w:tcPr>
            <w:tcW w:w="657" w:type="pct"/>
            <w:tcBorders>
              <w:top w:val="nil"/>
              <w:left w:val="nil"/>
              <w:bottom w:val="single" w:sz="4" w:space="0" w:color="000000"/>
              <w:right w:val="single" w:sz="8" w:space="0" w:color="000000"/>
            </w:tcBorders>
            <w:shd w:val="clear" w:color="auto" w:fill="auto"/>
            <w:noWrap/>
            <w:vAlign w:val="center"/>
            <w:hideMark/>
          </w:tcPr>
          <w:p w:rsidR="0020695B" w:rsidRPr="007B5BFD" w:rsidRDefault="0020695B" w:rsidP="006B771E">
            <w:pPr>
              <w:jc w:val="center"/>
              <w:rPr>
                <w:rFonts w:ascii="Arial" w:hAnsi="Arial" w:cs="Arial"/>
                <w:color w:val="000000"/>
                <w:sz w:val="20"/>
                <w:szCs w:val="16"/>
              </w:rPr>
            </w:pPr>
            <w:r w:rsidRPr="007B5BFD">
              <w:rPr>
                <w:rFonts w:ascii="Arial" w:hAnsi="Arial" w:cs="Arial"/>
                <w:color w:val="000000"/>
                <w:sz w:val="20"/>
                <w:szCs w:val="16"/>
              </w:rPr>
              <w:t>X</w:t>
            </w:r>
          </w:p>
        </w:tc>
      </w:tr>
    </w:tbl>
    <w:p w:rsidR="0020695B" w:rsidRPr="007B5BFD" w:rsidRDefault="0020695B" w:rsidP="007B5BFD">
      <w:pPr>
        <w:rPr>
          <w:rFonts w:ascii="Arial" w:hAnsi="Arial" w:cs="Arial"/>
          <w:color w:val="000000"/>
          <w:sz w:val="20"/>
        </w:rPr>
      </w:pPr>
    </w:p>
    <w:p w:rsidR="0020695B" w:rsidRPr="007B5BFD" w:rsidRDefault="00B978B5" w:rsidP="007B5BFD">
      <w:pPr>
        <w:jc w:val="right"/>
        <w:rPr>
          <w:rFonts w:ascii="Arial" w:hAnsi="Arial" w:cs="Arial"/>
          <w:b/>
          <w:color w:val="000000"/>
          <w:sz w:val="20"/>
          <w:u w:val="single"/>
        </w:rPr>
      </w:pPr>
      <w:r w:rsidRPr="007B5BFD">
        <w:rPr>
          <w:rFonts w:ascii="Arial" w:hAnsi="Arial" w:cs="Arial"/>
          <w:color w:val="000000"/>
          <w:sz w:val="20"/>
        </w:rPr>
        <w:t xml:space="preserve"> </w:t>
      </w:r>
    </w:p>
    <w:tbl>
      <w:tblPr>
        <w:tblW w:w="5000" w:type="pct"/>
        <w:tblLook w:val="0000" w:firstRow="0" w:lastRow="0" w:firstColumn="0" w:lastColumn="0" w:noHBand="0" w:noVBand="0"/>
      </w:tblPr>
      <w:tblGrid>
        <w:gridCol w:w="6334"/>
        <w:gridCol w:w="2492"/>
        <w:gridCol w:w="6313"/>
      </w:tblGrid>
      <w:tr w:rsidR="0020695B" w:rsidRPr="007B5BFD" w:rsidTr="006B771E">
        <w:trPr>
          <w:cantSplit/>
        </w:trPr>
        <w:tc>
          <w:tcPr>
            <w:tcW w:w="2092" w:type="pct"/>
            <w:vAlign w:val="center"/>
          </w:tcPr>
          <w:p w:rsidR="0020695B" w:rsidRPr="007B5BFD" w:rsidRDefault="0020695B" w:rsidP="006B771E">
            <w:pPr>
              <w:tabs>
                <w:tab w:val="left" w:pos="10348"/>
              </w:tabs>
              <w:jc w:val="center"/>
              <w:rPr>
                <w:rFonts w:ascii="Arial" w:hAnsi="Arial" w:cs="Arial"/>
                <w:color w:val="000000"/>
                <w:sz w:val="20"/>
              </w:rPr>
            </w:pPr>
            <w:r w:rsidRPr="007B5BFD">
              <w:rPr>
                <w:rFonts w:ascii="Arial" w:hAnsi="Arial" w:cs="Arial"/>
                <w:color w:val="000000"/>
                <w:sz w:val="20"/>
              </w:rPr>
              <w:t>Чăваш</w:t>
            </w:r>
            <w:r w:rsidR="00B978B5" w:rsidRPr="007B5BFD">
              <w:rPr>
                <w:rFonts w:ascii="Arial" w:hAnsi="Arial" w:cs="Arial"/>
                <w:color w:val="000000"/>
                <w:sz w:val="20"/>
              </w:rPr>
              <w:t xml:space="preserve"> </w:t>
            </w:r>
            <w:r w:rsidRPr="007B5BFD">
              <w:rPr>
                <w:rFonts w:ascii="Arial" w:hAnsi="Arial" w:cs="Arial"/>
                <w:color w:val="000000"/>
                <w:sz w:val="20"/>
              </w:rPr>
              <w:t>Республикинчи</w:t>
            </w:r>
          </w:p>
          <w:p w:rsidR="000B3B46" w:rsidRPr="007B5BFD" w:rsidRDefault="0020695B" w:rsidP="006B771E">
            <w:pPr>
              <w:tabs>
                <w:tab w:val="left" w:pos="10348"/>
              </w:tabs>
              <w:jc w:val="center"/>
              <w:rPr>
                <w:rFonts w:ascii="Arial" w:hAnsi="Arial" w:cs="Arial"/>
                <w:color w:val="000000"/>
                <w:sz w:val="20"/>
              </w:rPr>
            </w:pPr>
            <w:r w:rsidRPr="007B5BFD">
              <w:rPr>
                <w:rFonts w:ascii="Arial" w:hAnsi="Arial" w:cs="Arial"/>
                <w:color w:val="000000"/>
                <w:sz w:val="20"/>
              </w:rPr>
              <w:t>Сĕнтĕрвăрри</w:t>
            </w:r>
            <w:r w:rsidR="00B978B5" w:rsidRPr="007B5BFD">
              <w:rPr>
                <w:rFonts w:ascii="Arial" w:hAnsi="Arial" w:cs="Arial"/>
                <w:color w:val="000000"/>
                <w:sz w:val="20"/>
              </w:rPr>
              <w:t xml:space="preserve"> </w:t>
            </w:r>
            <w:r w:rsidRPr="007B5BFD">
              <w:rPr>
                <w:rFonts w:ascii="Arial" w:hAnsi="Arial" w:cs="Arial"/>
                <w:color w:val="000000"/>
                <w:sz w:val="20"/>
              </w:rPr>
              <w:t>хула</w:t>
            </w:r>
            <w:r w:rsidR="00B978B5" w:rsidRPr="007B5BFD">
              <w:rPr>
                <w:rFonts w:ascii="Arial" w:hAnsi="Arial" w:cs="Arial"/>
                <w:color w:val="000000"/>
                <w:sz w:val="20"/>
              </w:rPr>
              <w:t xml:space="preserve"> </w:t>
            </w:r>
            <w:r w:rsidRPr="007B5BFD">
              <w:rPr>
                <w:rFonts w:ascii="Arial" w:hAnsi="Arial" w:cs="Arial"/>
                <w:color w:val="000000"/>
                <w:sz w:val="20"/>
              </w:rPr>
              <w:t>поселенийĕн</w:t>
            </w:r>
            <w:r w:rsidR="00B978B5" w:rsidRPr="007B5BFD">
              <w:rPr>
                <w:rFonts w:ascii="Arial" w:hAnsi="Arial" w:cs="Arial"/>
                <w:color w:val="000000"/>
                <w:sz w:val="20"/>
              </w:rPr>
              <w:t xml:space="preserve"> </w:t>
            </w:r>
            <w:r w:rsidRPr="007B5BFD">
              <w:rPr>
                <w:rFonts w:ascii="Arial" w:hAnsi="Arial" w:cs="Arial"/>
                <w:color w:val="000000"/>
                <w:sz w:val="20"/>
              </w:rPr>
              <w:t>администрацийĕ</w:t>
            </w:r>
          </w:p>
          <w:p w:rsidR="000B3B46" w:rsidRPr="007B5BFD" w:rsidRDefault="0020695B" w:rsidP="006B771E">
            <w:pPr>
              <w:tabs>
                <w:tab w:val="left" w:pos="10348"/>
              </w:tabs>
              <w:jc w:val="center"/>
              <w:rPr>
                <w:rFonts w:ascii="Arial" w:hAnsi="Arial" w:cs="Arial"/>
                <w:color w:val="000000"/>
                <w:sz w:val="20"/>
              </w:rPr>
            </w:pPr>
            <w:r w:rsidRPr="007B5BFD">
              <w:rPr>
                <w:rFonts w:ascii="Arial" w:hAnsi="Arial" w:cs="Arial"/>
                <w:color w:val="000000"/>
                <w:sz w:val="20"/>
              </w:rPr>
              <w:t>ЙЫШАНУ</w:t>
            </w:r>
          </w:p>
          <w:p w:rsidR="0020695B" w:rsidRPr="007B5BFD" w:rsidRDefault="00B978B5" w:rsidP="006B771E">
            <w:pPr>
              <w:tabs>
                <w:tab w:val="left" w:pos="10348"/>
              </w:tabs>
              <w:jc w:val="center"/>
              <w:rPr>
                <w:rFonts w:ascii="Arial" w:hAnsi="Arial" w:cs="Arial"/>
                <w:color w:val="000000"/>
                <w:sz w:val="20"/>
              </w:rPr>
            </w:pPr>
            <w:r w:rsidRPr="007B5BFD">
              <w:rPr>
                <w:rFonts w:ascii="Arial" w:hAnsi="Arial" w:cs="Arial"/>
                <w:color w:val="000000"/>
                <w:sz w:val="20"/>
              </w:rPr>
              <w:t xml:space="preserve"> </w:t>
            </w:r>
            <w:r w:rsidR="0020695B" w:rsidRPr="007B5BFD">
              <w:rPr>
                <w:rFonts w:ascii="Arial" w:hAnsi="Arial" w:cs="Arial"/>
                <w:color w:val="000000"/>
                <w:sz w:val="20"/>
              </w:rPr>
              <w:t>№</w:t>
            </w:r>
            <w:r w:rsidRPr="007B5BFD">
              <w:rPr>
                <w:rFonts w:ascii="Arial" w:hAnsi="Arial" w:cs="Arial"/>
                <w:color w:val="000000"/>
                <w:sz w:val="20"/>
              </w:rPr>
              <w:t xml:space="preserve"> </w:t>
            </w:r>
          </w:p>
          <w:p w:rsidR="0020695B" w:rsidRPr="007B5BFD" w:rsidRDefault="0020695B" w:rsidP="006B771E">
            <w:pPr>
              <w:tabs>
                <w:tab w:val="left" w:pos="10348"/>
              </w:tabs>
              <w:jc w:val="center"/>
              <w:rPr>
                <w:rFonts w:ascii="Arial" w:hAnsi="Arial" w:cs="Arial"/>
                <w:color w:val="000000"/>
                <w:sz w:val="20"/>
              </w:rPr>
            </w:pPr>
            <w:r w:rsidRPr="007B5BFD">
              <w:rPr>
                <w:rFonts w:ascii="Arial" w:hAnsi="Arial" w:cs="Arial"/>
                <w:color w:val="000000"/>
                <w:sz w:val="20"/>
              </w:rPr>
              <w:t>Сĕнтĕрвăрри</w:t>
            </w:r>
            <w:r w:rsidR="00B978B5" w:rsidRPr="007B5BFD">
              <w:rPr>
                <w:rFonts w:ascii="Arial" w:hAnsi="Arial" w:cs="Arial"/>
                <w:color w:val="000000"/>
                <w:sz w:val="20"/>
              </w:rPr>
              <w:t xml:space="preserve"> </w:t>
            </w:r>
            <w:r w:rsidRPr="007B5BFD">
              <w:rPr>
                <w:rFonts w:ascii="Arial" w:hAnsi="Arial" w:cs="Arial"/>
                <w:color w:val="000000"/>
                <w:sz w:val="20"/>
              </w:rPr>
              <w:t>хули</w:t>
            </w:r>
          </w:p>
        </w:tc>
        <w:tc>
          <w:tcPr>
            <w:tcW w:w="823" w:type="pct"/>
            <w:vAlign w:val="center"/>
          </w:tcPr>
          <w:p w:rsidR="0020695B" w:rsidRPr="007B5BFD" w:rsidRDefault="0020695B" w:rsidP="006B771E">
            <w:pPr>
              <w:tabs>
                <w:tab w:val="left" w:pos="10348"/>
              </w:tabs>
              <w:jc w:val="center"/>
              <w:rPr>
                <w:rFonts w:ascii="Arial" w:hAnsi="Arial" w:cs="Arial"/>
                <w:color w:val="000000"/>
                <w:sz w:val="20"/>
              </w:rPr>
            </w:pPr>
            <w:r w:rsidRPr="007B5BFD">
              <w:rPr>
                <w:rFonts w:ascii="Arial" w:hAnsi="Arial" w:cs="Arial"/>
                <w:color w:val="000000"/>
                <w:sz w:val="20"/>
              </w:rPr>
              <w:object w:dxaOrig="1605" w:dyaOrig="1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75pt;height:71.25pt" o:ole="">
                  <v:imagedata r:id="rId71" o:title=""/>
                </v:shape>
                <o:OLEObject Type="Embed" ProgID="MSPhotoEd.3" ShapeID="_x0000_i1050" DrawAspect="Content" ObjectID="_1651057781" r:id="rId72"/>
              </w:object>
            </w:r>
          </w:p>
          <w:p w:rsidR="0020695B" w:rsidRPr="007B5BFD" w:rsidRDefault="0020695B" w:rsidP="006B771E">
            <w:pPr>
              <w:tabs>
                <w:tab w:val="left" w:pos="10348"/>
              </w:tabs>
              <w:jc w:val="center"/>
              <w:rPr>
                <w:rFonts w:ascii="Arial" w:hAnsi="Arial" w:cs="Arial"/>
                <w:b/>
                <w:i/>
                <w:color w:val="000000"/>
                <w:sz w:val="20"/>
              </w:rPr>
            </w:pPr>
          </w:p>
        </w:tc>
        <w:tc>
          <w:tcPr>
            <w:tcW w:w="2085" w:type="pct"/>
            <w:vAlign w:val="center"/>
          </w:tcPr>
          <w:p w:rsidR="0020695B" w:rsidRPr="007B5BFD" w:rsidRDefault="0020695B" w:rsidP="006B771E">
            <w:pPr>
              <w:tabs>
                <w:tab w:val="left" w:pos="10348"/>
              </w:tabs>
              <w:jc w:val="center"/>
              <w:rPr>
                <w:rFonts w:ascii="Arial" w:hAnsi="Arial" w:cs="Arial"/>
                <w:color w:val="000000"/>
                <w:sz w:val="20"/>
              </w:rPr>
            </w:pPr>
            <w:r w:rsidRPr="007B5BFD">
              <w:rPr>
                <w:rFonts w:ascii="Arial" w:hAnsi="Arial" w:cs="Arial"/>
                <w:color w:val="000000"/>
                <w:sz w:val="20"/>
              </w:rPr>
              <w:t>Чувашская</w:t>
            </w:r>
            <w:r w:rsidR="00B978B5" w:rsidRPr="007B5BFD">
              <w:rPr>
                <w:rFonts w:ascii="Arial" w:hAnsi="Arial" w:cs="Arial"/>
                <w:color w:val="000000"/>
                <w:sz w:val="20"/>
              </w:rPr>
              <w:t xml:space="preserve"> </w:t>
            </w:r>
            <w:r w:rsidRPr="007B5BFD">
              <w:rPr>
                <w:rFonts w:ascii="Arial" w:hAnsi="Arial" w:cs="Arial"/>
                <w:color w:val="000000"/>
                <w:sz w:val="20"/>
              </w:rPr>
              <w:t>Республика</w:t>
            </w:r>
          </w:p>
          <w:p w:rsidR="0020695B" w:rsidRPr="007B5BFD" w:rsidRDefault="0020695B" w:rsidP="006B771E">
            <w:pPr>
              <w:tabs>
                <w:tab w:val="left" w:pos="10348"/>
              </w:tabs>
              <w:jc w:val="center"/>
              <w:rPr>
                <w:rFonts w:ascii="Arial" w:hAnsi="Arial" w:cs="Arial"/>
                <w:color w:val="000000"/>
                <w:sz w:val="20"/>
              </w:rPr>
            </w:pPr>
            <w:r w:rsidRPr="007B5BFD">
              <w:rPr>
                <w:rFonts w:ascii="Arial" w:hAnsi="Arial" w:cs="Arial"/>
                <w:color w:val="000000"/>
                <w:sz w:val="20"/>
              </w:rPr>
              <w:t>Администрация</w:t>
            </w:r>
          </w:p>
          <w:p w:rsidR="0020695B" w:rsidRPr="007B5BFD" w:rsidRDefault="0020695B" w:rsidP="006B771E">
            <w:pPr>
              <w:tabs>
                <w:tab w:val="left" w:pos="10348"/>
              </w:tabs>
              <w:jc w:val="center"/>
              <w:rPr>
                <w:rFonts w:ascii="Arial" w:hAnsi="Arial" w:cs="Arial"/>
                <w:color w:val="000000"/>
                <w:sz w:val="20"/>
              </w:rPr>
            </w:pPr>
            <w:r w:rsidRPr="007B5BFD">
              <w:rPr>
                <w:rFonts w:ascii="Arial" w:hAnsi="Arial" w:cs="Arial"/>
                <w:color w:val="000000"/>
                <w:sz w:val="20"/>
              </w:rPr>
              <w:t>Мариинско-Посадского</w:t>
            </w:r>
          </w:p>
          <w:p w:rsidR="0020695B" w:rsidRPr="007B5BFD" w:rsidRDefault="0020695B" w:rsidP="006B771E">
            <w:pPr>
              <w:tabs>
                <w:tab w:val="left" w:pos="10348"/>
              </w:tabs>
              <w:jc w:val="center"/>
              <w:rPr>
                <w:rFonts w:ascii="Arial" w:hAnsi="Arial" w:cs="Arial"/>
                <w:color w:val="000000"/>
                <w:sz w:val="20"/>
              </w:rPr>
            </w:pPr>
            <w:r w:rsidRPr="007B5BFD">
              <w:rPr>
                <w:rFonts w:ascii="Arial" w:hAnsi="Arial" w:cs="Arial"/>
                <w:color w:val="000000"/>
                <w:sz w:val="20"/>
              </w:rPr>
              <w:t>городского</w:t>
            </w:r>
            <w:r w:rsidR="00B978B5" w:rsidRPr="007B5BFD">
              <w:rPr>
                <w:rFonts w:ascii="Arial" w:hAnsi="Arial" w:cs="Arial"/>
                <w:color w:val="000000"/>
                <w:sz w:val="20"/>
              </w:rPr>
              <w:t xml:space="preserve"> </w:t>
            </w:r>
            <w:r w:rsidRPr="007B5BFD">
              <w:rPr>
                <w:rFonts w:ascii="Arial" w:hAnsi="Arial" w:cs="Arial"/>
                <w:color w:val="000000"/>
                <w:sz w:val="20"/>
              </w:rPr>
              <w:t>поселения</w:t>
            </w:r>
          </w:p>
          <w:p w:rsidR="000B3B46" w:rsidRPr="007B5BFD" w:rsidRDefault="0020695B" w:rsidP="006B771E">
            <w:pPr>
              <w:tabs>
                <w:tab w:val="left" w:pos="10348"/>
              </w:tabs>
              <w:jc w:val="center"/>
              <w:rPr>
                <w:rFonts w:ascii="Arial" w:hAnsi="Arial" w:cs="Arial"/>
                <w:color w:val="000000"/>
                <w:sz w:val="20"/>
              </w:rPr>
            </w:pPr>
            <w:r w:rsidRPr="007B5BFD">
              <w:rPr>
                <w:rFonts w:ascii="Arial" w:hAnsi="Arial" w:cs="Arial"/>
                <w:color w:val="000000"/>
                <w:sz w:val="20"/>
              </w:rPr>
              <w:t>ПОСТАНОВЛЕНИЕ</w:t>
            </w:r>
          </w:p>
          <w:p w:rsidR="0020695B" w:rsidRPr="007B5BFD" w:rsidRDefault="0020695B" w:rsidP="006B771E">
            <w:pPr>
              <w:tabs>
                <w:tab w:val="left" w:pos="10348"/>
              </w:tabs>
              <w:jc w:val="center"/>
              <w:rPr>
                <w:rFonts w:ascii="Arial" w:hAnsi="Arial" w:cs="Arial"/>
                <w:color w:val="000000"/>
                <w:sz w:val="20"/>
              </w:rPr>
            </w:pPr>
            <w:r w:rsidRPr="007B5BFD">
              <w:rPr>
                <w:rFonts w:ascii="Arial" w:hAnsi="Arial" w:cs="Arial"/>
                <w:color w:val="000000"/>
                <w:sz w:val="20"/>
              </w:rPr>
              <w:t>30.04.2020</w:t>
            </w:r>
            <w:r w:rsidR="00B978B5" w:rsidRPr="007B5BFD">
              <w:rPr>
                <w:rFonts w:ascii="Arial" w:hAnsi="Arial" w:cs="Arial"/>
                <w:color w:val="000000"/>
                <w:sz w:val="20"/>
              </w:rPr>
              <w:t xml:space="preserve"> </w:t>
            </w:r>
            <w:r w:rsidRPr="007B5BFD">
              <w:rPr>
                <w:rFonts w:ascii="Arial" w:hAnsi="Arial" w:cs="Arial"/>
                <w:color w:val="000000"/>
                <w:sz w:val="20"/>
              </w:rPr>
              <w:t>№</w:t>
            </w:r>
            <w:r w:rsidR="00B978B5" w:rsidRPr="007B5BFD">
              <w:rPr>
                <w:rFonts w:ascii="Arial" w:hAnsi="Arial" w:cs="Arial"/>
                <w:color w:val="000000"/>
                <w:sz w:val="20"/>
              </w:rPr>
              <w:t xml:space="preserve"> </w:t>
            </w:r>
            <w:r w:rsidRPr="007B5BFD">
              <w:rPr>
                <w:rFonts w:ascii="Arial" w:hAnsi="Arial" w:cs="Arial"/>
                <w:color w:val="000000"/>
                <w:sz w:val="20"/>
              </w:rPr>
              <w:t>96</w:t>
            </w:r>
          </w:p>
          <w:p w:rsidR="000B3B46" w:rsidRPr="007B5BFD" w:rsidRDefault="0020695B" w:rsidP="006B771E">
            <w:pPr>
              <w:tabs>
                <w:tab w:val="left" w:pos="10348"/>
              </w:tabs>
              <w:jc w:val="center"/>
              <w:rPr>
                <w:rFonts w:ascii="Arial" w:hAnsi="Arial" w:cs="Arial"/>
                <w:color w:val="000000"/>
                <w:sz w:val="20"/>
              </w:rPr>
            </w:pPr>
            <w:r w:rsidRPr="007B5BFD">
              <w:rPr>
                <w:rFonts w:ascii="Arial" w:hAnsi="Arial" w:cs="Arial"/>
                <w:color w:val="000000"/>
                <w:sz w:val="20"/>
              </w:rPr>
              <w:t>город</w:t>
            </w:r>
            <w:r w:rsidR="00B978B5" w:rsidRPr="007B5BFD">
              <w:rPr>
                <w:rFonts w:ascii="Arial" w:hAnsi="Arial" w:cs="Arial"/>
                <w:color w:val="000000"/>
                <w:sz w:val="20"/>
              </w:rPr>
              <w:t xml:space="preserve"> </w:t>
            </w:r>
            <w:r w:rsidRPr="007B5BFD">
              <w:rPr>
                <w:rFonts w:ascii="Arial" w:hAnsi="Arial" w:cs="Arial"/>
                <w:color w:val="000000"/>
                <w:sz w:val="20"/>
              </w:rPr>
              <w:t>Мариинский</w:t>
            </w:r>
            <w:r w:rsidR="00B978B5" w:rsidRPr="007B5BFD">
              <w:rPr>
                <w:rFonts w:ascii="Arial" w:hAnsi="Arial" w:cs="Arial"/>
                <w:color w:val="000000"/>
                <w:sz w:val="20"/>
              </w:rPr>
              <w:t xml:space="preserve"> </w:t>
            </w:r>
            <w:r w:rsidRPr="007B5BFD">
              <w:rPr>
                <w:rFonts w:ascii="Arial" w:hAnsi="Arial" w:cs="Arial"/>
                <w:color w:val="000000"/>
                <w:sz w:val="20"/>
              </w:rPr>
              <w:t>Посад</w:t>
            </w:r>
          </w:p>
          <w:p w:rsidR="0020695B" w:rsidRPr="007B5BFD" w:rsidRDefault="0020695B" w:rsidP="006B771E">
            <w:pPr>
              <w:tabs>
                <w:tab w:val="left" w:pos="10348"/>
              </w:tabs>
              <w:jc w:val="center"/>
              <w:rPr>
                <w:rFonts w:ascii="Arial" w:hAnsi="Arial" w:cs="Arial"/>
                <w:color w:val="000000"/>
                <w:sz w:val="20"/>
              </w:rPr>
            </w:pPr>
          </w:p>
        </w:tc>
      </w:tr>
    </w:tbl>
    <w:p w:rsidR="0020695B" w:rsidRPr="007B5BFD" w:rsidRDefault="0020695B" w:rsidP="007B5BFD">
      <w:pPr>
        <w:pStyle w:val="aff7"/>
        <w:jc w:val="both"/>
        <w:rPr>
          <w:rFonts w:ascii="Arial" w:hAnsi="Arial" w:cs="Arial"/>
          <w:b/>
          <w:color w:val="000000"/>
          <w:sz w:val="20"/>
          <w:szCs w:val="24"/>
        </w:rPr>
      </w:pPr>
      <w:r w:rsidRPr="007B5BFD">
        <w:rPr>
          <w:rFonts w:ascii="Arial" w:hAnsi="Arial" w:cs="Arial"/>
          <w:b/>
          <w:color w:val="000000"/>
          <w:sz w:val="20"/>
          <w:szCs w:val="24"/>
        </w:rPr>
        <w:t>О</w:t>
      </w:r>
      <w:r w:rsidR="00B978B5" w:rsidRPr="007B5BFD">
        <w:rPr>
          <w:rFonts w:ascii="Arial" w:hAnsi="Arial" w:cs="Arial"/>
          <w:b/>
          <w:color w:val="000000"/>
          <w:sz w:val="20"/>
          <w:szCs w:val="24"/>
        </w:rPr>
        <w:t xml:space="preserve"> </w:t>
      </w:r>
      <w:r w:rsidRPr="007B5BFD">
        <w:rPr>
          <w:rFonts w:ascii="Arial" w:hAnsi="Arial" w:cs="Arial"/>
          <w:b/>
          <w:color w:val="000000"/>
          <w:sz w:val="20"/>
          <w:szCs w:val="24"/>
        </w:rPr>
        <w:t>внесение</w:t>
      </w:r>
      <w:r w:rsidR="00B978B5" w:rsidRPr="007B5BFD">
        <w:rPr>
          <w:rFonts w:ascii="Arial" w:hAnsi="Arial" w:cs="Arial"/>
          <w:b/>
          <w:color w:val="000000"/>
          <w:sz w:val="20"/>
          <w:szCs w:val="24"/>
        </w:rPr>
        <w:t xml:space="preserve"> </w:t>
      </w:r>
      <w:r w:rsidRPr="007B5BFD">
        <w:rPr>
          <w:rFonts w:ascii="Arial" w:hAnsi="Arial" w:cs="Arial"/>
          <w:b/>
          <w:color w:val="000000"/>
          <w:sz w:val="20"/>
          <w:szCs w:val="24"/>
        </w:rPr>
        <w:t>изменений</w:t>
      </w:r>
      <w:r w:rsidR="00B978B5" w:rsidRPr="007B5BFD">
        <w:rPr>
          <w:rFonts w:ascii="Arial" w:hAnsi="Arial" w:cs="Arial"/>
          <w:b/>
          <w:color w:val="000000"/>
          <w:sz w:val="20"/>
          <w:szCs w:val="24"/>
        </w:rPr>
        <w:t xml:space="preserve"> </w:t>
      </w:r>
      <w:r w:rsidRPr="007B5BFD">
        <w:rPr>
          <w:rFonts w:ascii="Arial" w:hAnsi="Arial" w:cs="Arial"/>
          <w:b/>
          <w:color w:val="000000"/>
          <w:sz w:val="20"/>
          <w:szCs w:val="24"/>
        </w:rPr>
        <w:t>в</w:t>
      </w:r>
      <w:r w:rsidR="00B978B5" w:rsidRPr="007B5BFD">
        <w:rPr>
          <w:rFonts w:ascii="Arial" w:hAnsi="Arial" w:cs="Arial"/>
          <w:b/>
          <w:color w:val="000000"/>
          <w:sz w:val="20"/>
          <w:szCs w:val="24"/>
        </w:rPr>
        <w:t xml:space="preserve"> </w:t>
      </w:r>
    </w:p>
    <w:p w:rsidR="0020695B" w:rsidRPr="007B5BFD" w:rsidRDefault="0020695B" w:rsidP="007B5BFD">
      <w:pPr>
        <w:pStyle w:val="aff7"/>
        <w:jc w:val="both"/>
        <w:rPr>
          <w:rFonts w:ascii="Arial" w:hAnsi="Arial" w:cs="Arial"/>
          <w:b/>
          <w:color w:val="000000"/>
          <w:sz w:val="20"/>
          <w:szCs w:val="24"/>
        </w:rPr>
      </w:pPr>
      <w:r w:rsidRPr="007B5BFD">
        <w:rPr>
          <w:rFonts w:ascii="Arial" w:hAnsi="Arial" w:cs="Arial"/>
          <w:b/>
          <w:color w:val="000000"/>
          <w:sz w:val="20"/>
          <w:szCs w:val="24"/>
        </w:rPr>
        <w:t>постановление</w:t>
      </w:r>
      <w:r w:rsidR="00B978B5" w:rsidRPr="007B5BFD">
        <w:rPr>
          <w:rFonts w:ascii="Arial" w:hAnsi="Arial" w:cs="Arial"/>
          <w:b/>
          <w:color w:val="000000"/>
          <w:sz w:val="20"/>
          <w:szCs w:val="24"/>
        </w:rPr>
        <w:t xml:space="preserve"> </w:t>
      </w:r>
      <w:r w:rsidRPr="007B5BFD">
        <w:rPr>
          <w:rFonts w:ascii="Arial" w:hAnsi="Arial" w:cs="Arial"/>
          <w:b/>
          <w:color w:val="000000"/>
          <w:sz w:val="20"/>
          <w:szCs w:val="24"/>
        </w:rPr>
        <w:t>от</w:t>
      </w:r>
      <w:r w:rsidR="00B978B5" w:rsidRPr="007B5BFD">
        <w:rPr>
          <w:rFonts w:ascii="Arial" w:hAnsi="Arial" w:cs="Arial"/>
          <w:b/>
          <w:color w:val="000000"/>
          <w:sz w:val="20"/>
          <w:szCs w:val="24"/>
        </w:rPr>
        <w:t xml:space="preserve"> </w:t>
      </w:r>
      <w:r w:rsidRPr="007B5BFD">
        <w:rPr>
          <w:rFonts w:ascii="Arial" w:hAnsi="Arial" w:cs="Arial"/>
          <w:b/>
          <w:color w:val="000000"/>
          <w:sz w:val="20"/>
          <w:szCs w:val="24"/>
        </w:rPr>
        <w:t>27.04.2020</w:t>
      </w:r>
      <w:r w:rsidR="00B978B5" w:rsidRPr="007B5BFD">
        <w:rPr>
          <w:rFonts w:ascii="Arial" w:hAnsi="Arial" w:cs="Arial"/>
          <w:b/>
          <w:color w:val="000000"/>
          <w:sz w:val="20"/>
          <w:szCs w:val="24"/>
        </w:rPr>
        <w:t xml:space="preserve"> </w:t>
      </w:r>
      <w:r w:rsidRPr="007B5BFD">
        <w:rPr>
          <w:rFonts w:ascii="Arial" w:hAnsi="Arial" w:cs="Arial"/>
          <w:b/>
          <w:color w:val="000000"/>
          <w:sz w:val="20"/>
          <w:szCs w:val="24"/>
        </w:rPr>
        <w:t>№</w:t>
      </w:r>
      <w:r w:rsidR="00B978B5" w:rsidRPr="007B5BFD">
        <w:rPr>
          <w:rFonts w:ascii="Arial" w:hAnsi="Arial" w:cs="Arial"/>
          <w:b/>
          <w:color w:val="000000"/>
          <w:sz w:val="20"/>
          <w:szCs w:val="24"/>
        </w:rPr>
        <w:t xml:space="preserve"> </w:t>
      </w:r>
      <w:r w:rsidRPr="007B5BFD">
        <w:rPr>
          <w:rFonts w:ascii="Arial" w:hAnsi="Arial" w:cs="Arial"/>
          <w:b/>
          <w:color w:val="000000"/>
          <w:sz w:val="20"/>
          <w:szCs w:val="24"/>
        </w:rPr>
        <w:t>93</w:t>
      </w:r>
    </w:p>
    <w:p w:rsidR="0020695B" w:rsidRPr="007B5BFD" w:rsidRDefault="0020695B" w:rsidP="007B5BFD">
      <w:pPr>
        <w:pStyle w:val="aff7"/>
        <w:jc w:val="both"/>
        <w:rPr>
          <w:rFonts w:ascii="Arial" w:hAnsi="Arial" w:cs="Arial"/>
          <w:b/>
          <w:color w:val="000000"/>
          <w:sz w:val="20"/>
          <w:szCs w:val="24"/>
        </w:rPr>
      </w:pPr>
      <w:r w:rsidRPr="007B5BFD">
        <w:rPr>
          <w:rFonts w:ascii="Arial" w:hAnsi="Arial" w:cs="Arial"/>
          <w:b/>
          <w:color w:val="000000"/>
          <w:sz w:val="20"/>
          <w:szCs w:val="24"/>
        </w:rPr>
        <w:t>«О</w:t>
      </w:r>
      <w:r w:rsidR="00B978B5" w:rsidRPr="007B5BFD">
        <w:rPr>
          <w:rFonts w:ascii="Arial" w:hAnsi="Arial" w:cs="Arial"/>
          <w:b/>
          <w:color w:val="000000"/>
          <w:sz w:val="20"/>
          <w:szCs w:val="24"/>
        </w:rPr>
        <w:t xml:space="preserve"> </w:t>
      </w:r>
      <w:r w:rsidRPr="007B5BFD">
        <w:rPr>
          <w:rFonts w:ascii="Arial" w:hAnsi="Arial" w:cs="Arial"/>
          <w:b/>
          <w:color w:val="000000"/>
          <w:sz w:val="20"/>
          <w:szCs w:val="24"/>
        </w:rPr>
        <w:t>продлении</w:t>
      </w:r>
      <w:r w:rsidR="00B978B5" w:rsidRPr="007B5BFD">
        <w:rPr>
          <w:rFonts w:ascii="Arial" w:hAnsi="Arial" w:cs="Arial"/>
          <w:b/>
          <w:color w:val="000000"/>
          <w:sz w:val="20"/>
          <w:szCs w:val="24"/>
        </w:rPr>
        <w:t xml:space="preserve"> </w:t>
      </w:r>
      <w:r w:rsidRPr="007B5BFD">
        <w:rPr>
          <w:rFonts w:ascii="Arial" w:hAnsi="Arial" w:cs="Arial"/>
          <w:b/>
          <w:color w:val="000000"/>
          <w:sz w:val="20"/>
          <w:szCs w:val="24"/>
        </w:rPr>
        <w:t>срока</w:t>
      </w:r>
      <w:r w:rsidR="00B978B5" w:rsidRPr="007B5BFD">
        <w:rPr>
          <w:rFonts w:ascii="Arial" w:hAnsi="Arial" w:cs="Arial"/>
          <w:b/>
          <w:color w:val="000000"/>
          <w:sz w:val="20"/>
          <w:szCs w:val="24"/>
        </w:rPr>
        <w:t xml:space="preserve"> </w:t>
      </w:r>
      <w:r w:rsidRPr="007B5BFD">
        <w:rPr>
          <w:rFonts w:ascii="Arial" w:hAnsi="Arial" w:cs="Arial"/>
          <w:b/>
          <w:color w:val="000000"/>
          <w:sz w:val="20"/>
          <w:szCs w:val="24"/>
        </w:rPr>
        <w:t>предоставления</w:t>
      </w:r>
    </w:p>
    <w:p w:rsidR="0020695B" w:rsidRPr="007B5BFD" w:rsidRDefault="0020695B" w:rsidP="007B5BFD">
      <w:pPr>
        <w:pStyle w:val="aff7"/>
        <w:jc w:val="both"/>
        <w:rPr>
          <w:rFonts w:ascii="Arial" w:hAnsi="Arial" w:cs="Arial"/>
          <w:b/>
          <w:color w:val="000000"/>
          <w:sz w:val="20"/>
          <w:szCs w:val="24"/>
        </w:rPr>
      </w:pPr>
      <w:r w:rsidRPr="007B5BFD">
        <w:rPr>
          <w:rFonts w:ascii="Arial" w:hAnsi="Arial" w:cs="Arial"/>
          <w:b/>
          <w:color w:val="000000"/>
          <w:sz w:val="20"/>
          <w:szCs w:val="24"/>
        </w:rPr>
        <w:t>муниципальными</w:t>
      </w:r>
      <w:r w:rsidR="00B978B5" w:rsidRPr="007B5BFD">
        <w:rPr>
          <w:rFonts w:ascii="Arial" w:hAnsi="Arial" w:cs="Arial"/>
          <w:b/>
          <w:color w:val="000000"/>
          <w:sz w:val="20"/>
          <w:szCs w:val="24"/>
        </w:rPr>
        <w:t xml:space="preserve"> </w:t>
      </w:r>
      <w:r w:rsidRPr="007B5BFD">
        <w:rPr>
          <w:rFonts w:ascii="Arial" w:hAnsi="Arial" w:cs="Arial"/>
          <w:b/>
          <w:color w:val="000000"/>
          <w:sz w:val="20"/>
          <w:szCs w:val="24"/>
        </w:rPr>
        <w:t>служащими</w:t>
      </w:r>
    </w:p>
    <w:p w:rsidR="0020695B" w:rsidRPr="007B5BFD" w:rsidRDefault="0020695B" w:rsidP="007B5BFD">
      <w:pPr>
        <w:pStyle w:val="aff7"/>
        <w:jc w:val="both"/>
        <w:rPr>
          <w:rFonts w:ascii="Arial" w:hAnsi="Arial" w:cs="Arial"/>
          <w:b/>
          <w:color w:val="000000"/>
          <w:sz w:val="20"/>
          <w:szCs w:val="24"/>
        </w:rPr>
      </w:pPr>
      <w:r w:rsidRPr="007B5BFD">
        <w:rPr>
          <w:rFonts w:ascii="Arial" w:hAnsi="Arial" w:cs="Arial"/>
          <w:b/>
          <w:color w:val="000000"/>
          <w:sz w:val="20"/>
          <w:szCs w:val="24"/>
        </w:rPr>
        <w:t>сведений</w:t>
      </w:r>
      <w:r w:rsidR="00B978B5" w:rsidRPr="007B5BFD">
        <w:rPr>
          <w:rFonts w:ascii="Arial" w:hAnsi="Arial" w:cs="Arial"/>
          <w:b/>
          <w:color w:val="000000"/>
          <w:sz w:val="20"/>
          <w:szCs w:val="24"/>
        </w:rPr>
        <w:t xml:space="preserve"> </w:t>
      </w:r>
      <w:r w:rsidRPr="007B5BFD">
        <w:rPr>
          <w:rFonts w:ascii="Arial" w:hAnsi="Arial" w:cs="Arial"/>
          <w:b/>
          <w:color w:val="000000"/>
          <w:sz w:val="20"/>
          <w:szCs w:val="24"/>
        </w:rPr>
        <w:t>о</w:t>
      </w:r>
      <w:r w:rsidR="00B978B5" w:rsidRPr="007B5BFD">
        <w:rPr>
          <w:rFonts w:ascii="Arial" w:hAnsi="Arial" w:cs="Arial"/>
          <w:b/>
          <w:color w:val="000000"/>
          <w:sz w:val="20"/>
          <w:szCs w:val="24"/>
        </w:rPr>
        <w:t xml:space="preserve"> </w:t>
      </w:r>
      <w:r w:rsidRPr="007B5BFD">
        <w:rPr>
          <w:rFonts w:ascii="Arial" w:hAnsi="Arial" w:cs="Arial"/>
          <w:b/>
          <w:color w:val="000000"/>
          <w:sz w:val="20"/>
          <w:szCs w:val="24"/>
        </w:rPr>
        <w:t>доходах,</w:t>
      </w:r>
      <w:r w:rsidR="00B978B5" w:rsidRPr="007B5BFD">
        <w:rPr>
          <w:rFonts w:ascii="Arial" w:hAnsi="Arial" w:cs="Arial"/>
          <w:b/>
          <w:color w:val="000000"/>
          <w:sz w:val="20"/>
          <w:szCs w:val="24"/>
        </w:rPr>
        <w:t xml:space="preserve"> </w:t>
      </w:r>
      <w:r w:rsidRPr="007B5BFD">
        <w:rPr>
          <w:rFonts w:ascii="Arial" w:hAnsi="Arial" w:cs="Arial"/>
          <w:b/>
          <w:color w:val="000000"/>
          <w:sz w:val="20"/>
          <w:szCs w:val="24"/>
        </w:rPr>
        <w:t>расходах,</w:t>
      </w:r>
      <w:r w:rsidR="00B978B5" w:rsidRPr="007B5BFD">
        <w:rPr>
          <w:rFonts w:ascii="Arial" w:hAnsi="Arial" w:cs="Arial"/>
          <w:b/>
          <w:color w:val="000000"/>
          <w:sz w:val="20"/>
          <w:szCs w:val="24"/>
        </w:rPr>
        <w:t xml:space="preserve"> </w:t>
      </w:r>
      <w:r w:rsidRPr="007B5BFD">
        <w:rPr>
          <w:rFonts w:ascii="Arial" w:hAnsi="Arial" w:cs="Arial"/>
          <w:b/>
          <w:color w:val="000000"/>
          <w:sz w:val="20"/>
          <w:szCs w:val="24"/>
        </w:rPr>
        <w:t>об</w:t>
      </w:r>
      <w:r w:rsidR="00B978B5" w:rsidRPr="007B5BFD">
        <w:rPr>
          <w:rFonts w:ascii="Arial" w:hAnsi="Arial" w:cs="Arial"/>
          <w:b/>
          <w:color w:val="000000"/>
          <w:sz w:val="20"/>
          <w:szCs w:val="24"/>
        </w:rPr>
        <w:t xml:space="preserve"> </w:t>
      </w:r>
    </w:p>
    <w:p w:rsidR="0020695B" w:rsidRPr="007B5BFD" w:rsidRDefault="0020695B" w:rsidP="007B5BFD">
      <w:pPr>
        <w:pStyle w:val="aff7"/>
        <w:jc w:val="both"/>
        <w:rPr>
          <w:rFonts w:ascii="Arial" w:hAnsi="Arial" w:cs="Arial"/>
          <w:b/>
          <w:color w:val="000000"/>
          <w:sz w:val="20"/>
          <w:szCs w:val="24"/>
        </w:rPr>
      </w:pPr>
      <w:r w:rsidRPr="007B5BFD">
        <w:rPr>
          <w:rFonts w:ascii="Arial" w:hAnsi="Arial" w:cs="Arial"/>
          <w:b/>
          <w:color w:val="000000"/>
          <w:sz w:val="20"/>
          <w:szCs w:val="24"/>
        </w:rPr>
        <w:t>имуществе</w:t>
      </w:r>
      <w:r w:rsidR="00B978B5" w:rsidRPr="007B5BFD">
        <w:rPr>
          <w:rFonts w:ascii="Arial" w:hAnsi="Arial" w:cs="Arial"/>
          <w:b/>
          <w:color w:val="000000"/>
          <w:sz w:val="20"/>
          <w:szCs w:val="24"/>
        </w:rPr>
        <w:t xml:space="preserve"> </w:t>
      </w:r>
      <w:r w:rsidRPr="007B5BFD">
        <w:rPr>
          <w:rFonts w:ascii="Arial" w:hAnsi="Arial" w:cs="Arial"/>
          <w:b/>
          <w:color w:val="000000"/>
          <w:sz w:val="20"/>
          <w:szCs w:val="24"/>
        </w:rPr>
        <w:t>и</w:t>
      </w:r>
      <w:r w:rsidR="00B978B5" w:rsidRPr="007B5BFD">
        <w:rPr>
          <w:rFonts w:ascii="Arial" w:hAnsi="Arial" w:cs="Arial"/>
          <w:b/>
          <w:color w:val="000000"/>
          <w:sz w:val="20"/>
          <w:szCs w:val="24"/>
        </w:rPr>
        <w:t xml:space="preserve"> </w:t>
      </w:r>
      <w:r w:rsidRPr="007B5BFD">
        <w:rPr>
          <w:rFonts w:ascii="Arial" w:hAnsi="Arial" w:cs="Arial"/>
          <w:b/>
          <w:color w:val="000000"/>
          <w:sz w:val="20"/>
          <w:szCs w:val="24"/>
        </w:rPr>
        <w:t>обязательствах</w:t>
      </w:r>
      <w:r w:rsidR="00B978B5" w:rsidRPr="007B5BFD">
        <w:rPr>
          <w:rFonts w:ascii="Arial" w:hAnsi="Arial" w:cs="Arial"/>
          <w:b/>
          <w:color w:val="000000"/>
          <w:sz w:val="20"/>
          <w:szCs w:val="24"/>
        </w:rPr>
        <w:t xml:space="preserve"> </w:t>
      </w:r>
    </w:p>
    <w:p w:rsidR="000B3B46" w:rsidRPr="007B5BFD" w:rsidRDefault="0020695B" w:rsidP="007B5BFD">
      <w:pPr>
        <w:pStyle w:val="aff7"/>
        <w:jc w:val="both"/>
        <w:rPr>
          <w:rFonts w:ascii="Arial" w:hAnsi="Arial" w:cs="Arial"/>
          <w:b/>
          <w:color w:val="000000"/>
          <w:sz w:val="20"/>
          <w:szCs w:val="24"/>
        </w:rPr>
      </w:pPr>
      <w:r w:rsidRPr="007B5BFD">
        <w:rPr>
          <w:rFonts w:ascii="Arial" w:hAnsi="Arial" w:cs="Arial"/>
          <w:b/>
          <w:color w:val="000000"/>
          <w:sz w:val="20"/>
          <w:szCs w:val="24"/>
        </w:rPr>
        <w:t>имущественного</w:t>
      </w:r>
      <w:r w:rsidR="00B978B5" w:rsidRPr="007B5BFD">
        <w:rPr>
          <w:rFonts w:ascii="Arial" w:hAnsi="Arial" w:cs="Arial"/>
          <w:b/>
          <w:color w:val="000000"/>
          <w:sz w:val="20"/>
          <w:szCs w:val="24"/>
        </w:rPr>
        <w:t xml:space="preserve"> </w:t>
      </w:r>
      <w:r w:rsidRPr="007B5BFD">
        <w:rPr>
          <w:rFonts w:ascii="Arial" w:hAnsi="Arial" w:cs="Arial"/>
          <w:b/>
          <w:color w:val="000000"/>
          <w:sz w:val="20"/>
          <w:szCs w:val="24"/>
        </w:rPr>
        <w:t>характера»</w:t>
      </w:r>
    </w:p>
    <w:p w:rsidR="000B3B46" w:rsidRPr="007B5BFD" w:rsidRDefault="0020695B" w:rsidP="007B5BFD">
      <w:pPr>
        <w:pStyle w:val="aff7"/>
        <w:ind w:firstLine="709"/>
        <w:jc w:val="both"/>
        <w:rPr>
          <w:rFonts w:ascii="Arial" w:hAnsi="Arial" w:cs="Arial"/>
          <w:color w:val="000000"/>
          <w:sz w:val="20"/>
          <w:szCs w:val="24"/>
        </w:rPr>
      </w:pPr>
      <w:r w:rsidRPr="007B5BFD">
        <w:rPr>
          <w:rFonts w:ascii="Arial" w:hAnsi="Arial" w:cs="Arial"/>
          <w:color w:val="000000"/>
          <w:sz w:val="20"/>
          <w:szCs w:val="24"/>
        </w:rPr>
        <w:t>В</w:t>
      </w:r>
      <w:r w:rsidR="00B978B5" w:rsidRPr="007B5BFD">
        <w:rPr>
          <w:rFonts w:ascii="Arial" w:hAnsi="Arial" w:cs="Arial"/>
          <w:color w:val="000000"/>
          <w:sz w:val="20"/>
          <w:szCs w:val="24"/>
        </w:rPr>
        <w:t xml:space="preserve"> </w:t>
      </w:r>
      <w:r w:rsidRPr="007B5BFD">
        <w:rPr>
          <w:rFonts w:ascii="Arial" w:hAnsi="Arial" w:cs="Arial"/>
          <w:color w:val="000000"/>
          <w:sz w:val="20"/>
          <w:szCs w:val="24"/>
        </w:rPr>
        <w:t>связи</w:t>
      </w:r>
      <w:r w:rsidR="00B978B5" w:rsidRPr="007B5BFD">
        <w:rPr>
          <w:rFonts w:ascii="Arial" w:hAnsi="Arial" w:cs="Arial"/>
          <w:color w:val="000000"/>
          <w:sz w:val="20"/>
          <w:szCs w:val="24"/>
        </w:rPr>
        <w:t xml:space="preserve"> </w:t>
      </w:r>
      <w:r w:rsidRPr="007B5BFD">
        <w:rPr>
          <w:rFonts w:ascii="Arial" w:hAnsi="Arial" w:cs="Arial"/>
          <w:color w:val="000000"/>
          <w:sz w:val="20"/>
          <w:szCs w:val="24"/>
        </w:rPr>
        <w:t>с</w:t>
      </w:r>
      <w:r w:rsidR="00B978B5" w:rsidRPr="007B5BFD">
        <w:rPr>
          <w:rFonts w:ascii="Arial" w:hAnsi="Arial" w:cs="Arial"/>
          <w:color w:val="000000"/>
          <w:sz w:val="20"/>
          <w:szCs w:val="24"/>
        </w:rPr>
        <w:t xml:space="preserve"> </w:t>
      </w:r>
      <w:r w:rsidRPr="007B5BFD">
        <w:rPr>
          <w:rFonts w:ascii="Arial" w:hAnsi="Arial" w:cs="Arial"/>
          <w:color w:val="000000"/>
          <w:sz w:val="20"/>
          <w:szCs w:val="24"/>
        </w:rPr>
        <w:t>обнаруженной</w:t>
      </w:r>
      <w:r w:rsidR="00B978B5" w:rsidRPr="007B5BFD">
        <w:rPr>
          <w:rFonts w:ascii="Arial" w:hAnsi="Arial" w:cs="Arial"/>
          <w:color w:val="000000"/>
          <w:sz w:val="20"/>
          <w:szCs w:val="24"/>
        </w:rPr>
        <w:t xml:space="preserve"> </w:t>
      </w:r>
      <w:r w:rsidRPr="007B5BFD">
        <w:rPr>
          <w:rFonts w:ascii="Arial" w:hAnsi="Arial" w:cs="Arial"/>
          <w:color w:val="000000"/>
          <w:sz w:val="20"/>
          <w:szCs w:val="24"/>
        </w:rPr>
        <w:t>ошибкой</w:t>
      </w:r>
      <w:r w:rsidR="00B978B5" w:rsidRPr="007B5BFD">
        <w:rPr>
          <w:rFonts w:ascii="Arial" w:hAnsi="Arial" w:cs="Arial"/>
          <w:color w:val="000000"/>
          <w:sz w:val="20"/>
          <w:szCs w:val="24"/>
        </w:rPr>
        <w:t xml:space="preserve"> </w:t>
      </w:r>
      <w:r w:rsidRPr="007B5BFD">
        <w:rPr>
          <w:rFonts w:ascii="Arial" w:hAnsi="Arial" w:cs="Arial"/>
          <w:color w:val="000000"/>
          <w:sz w:val="20"/>
          <w:szCs w:val="24"/>
        </w:rPr>
        <w:t>в</w:t>
      </w:r>
      <w:r w:rsidR="00B978B5" w:rsidRPr="007B5BFD">
        <w:rPr>
          <w:rFonts w:ascii="Arial" w:hAnsi="Arial" w:cs="Arial"/>
          <w:color w:val="000000"/>
          <w:sz w:val="20"/>
          <w:szCs w:val="24"/>
        </w:rPr>
        <w:t xml:space="preserve"> </w:t>
      </w:r>
      <w:r w:rsidRPr="007B5BFD">
        <w:rPr>
          <w:rFonts w:ascii="Arial" w:hAnsi="Arial" w:cs="Arial"/>
          <w:color w:val="000000"/>
          <w:sz w:val="20"/>
          <w:szCs w:val="24"/>
        </w:rPr>
        <w:t>пункте</w:t>
      </w:r>
      <w:r w:rsidR="00B978B5" w:rsidRPr="007B5BFD">
        <w:rPr>
          <w:rFonts w:ascii="Arial" w:hAnsi="Arial" w:cs="Arial"/>
          <w:color w:val="000000"/>
          <w:sz w:val="20"/>
          <w:szCs w:val="24"/>
        </w:rPr>
        <w:t xml:space="preserve"> </w:t>
      </w:r>
      <w:r w:rsidRPr="007B5BFD">
        <w:rPr>
          <w:rFonts w:ascii="Arial" w:hAnsi="Arial" w:cs="Arial"/>
          <w:color w:val="000000"/>
          <w:sz w:val="20"/>
          <w:szCs w:val="24"/>
        </w:rPr>
        <w:t>1</w:t>
      </w:r>
      <w:r w:rsidR="00B978B5" w:rsidRPr="007B5BFD">
        <w:rPr>
          <w:rFonts w:ascii="Arial" w:hAnsi="Arial" w:cs="Arial"/>
          <w:color w:val="000000"/>
          <w:sz w:val="20"/>
          <w:szCs w:val="24"/>
        </w:rPr>
        <w:t xml:space="preserve"> </w:t>
      </w:r>
      <w:r w:rsidRPr="007B5BFD">
        <w:rPr>
          <w:rFonts w:ascii="Arial" w:hAnsi="Arial" w:cs="Arial"/>
          <w:color w:val="000000"/>
          <w:sz w:val="20"/>
          <w:szCs w:val="24"/>
        </w:rPr>
        <w:t>постановления</w:t>
      </w:r>
      <w:r w:rsidR="00B978B5" w:rsidRPr="007B5BFD">
        <w:rPr>
          <w:rFonts w:ascii="Arial" w:hAnsi="Arial" w:cs="Arial"/>
          <w:color w:val="000000"/>
          <w:sz w:val="20"/>
          <w:szCs w:val="24"/>
        </w:rPr>
        <w:t xml:space="preserve"> </w:t>
      </w:r>
      <w:r w:rsidRPr="007B5BFD">
        <w:rPr>
          <w:rFonts w:ascii="Arial" w:hAnsi="Arial" w:cs="Arial"/>
          <w:color w:val="000000"/>
          <w:sz w:val="20"/>
          <w:szCs w:val="24"/>
        </w:rPr>
        <w:t>от</w:t>
      </w:r>
      <w:r w:rsidR="00B978B5" w:rsidRPr="007B5BFD">
        <w:rPr>
          <w:rFonts w:ascii="Arial" w:hAnsi="Arial" w:cs="Arial"/>
          <w:color w:val="000000"/>
          <w:sz w:val="20"/>
          <w:szCs w:val="24"/>
        </w:rPr>
        <w:t xml:space="preserve"> </w:t>
      </w:r>
      <w:r w:rsidRPr="007B5BFD">
        <w:rPr>
          <w:rFonts w:ascii="Arial" w:hAnsi="Arial" w:cs="Arial"/>
          <w:color w:val="000000"/>
          <w:sz w:val="20"/>
          <w:szCs w:val="24"/>
        </w:rPr>
        <w:t>27.04.2020</w:t>
      </w:r>
      <w:r w:rsidR="00B978B5" w:rsidRPr="007B5BFD">
        <w:rPr>
          <w:rFonts w:ascii="Arial" w:hAnsi="Arial" w:cs="Arial"/>
          <w:color w:val="000000"/>
          <w:sz w:val="20"/>
          <w:szCs w:val="24"/>
        </w:rPr>
        <w:t xml:space="preserve"> </w:t>
      </w:r>
      <w:r w:rsidRPr="007B5BFD">
        <w:rPr>
          <w:rFonts w:ascii="Arial" w:hAnsi="Arial" w:cs="Arial"/>
          <w:color w:val="000000"/>
          <w:sz w:val="20"/>
          <w:szCs w:val="24"/>
        </w:rPr>
        <w:t>№</w:t>
      </w:r>
      <w:r w:rsidR="00B978B5" w:rsidRPr="007B5BFD">
        <w:rPr>
          <w:rFonts w:ascii="Arial" w:hAnsi="Arial" w:cs="Arial"/>
          <w:color w:val="000000"/>
          <w:sz w:val="20"/>
          <w:szCs w:val="24"/>
        </w:rPr>
        <w:t xml:space="preserve"> </w:t>
      </w:r>
      <w:r w:rsidRPr="007B5BFD">
        <w:rPr>
          <w:rFonts w:ascii="Arial" w:hAnsi="Arial" w:cs="Arial"/>
          <w:color w:val="000000"/>
          <w:sz w:val="20"/>
          <w:szCs w:val="24"/>
        </w:rPr>
        <w:t>93</w:t>
      </w:r>
      <w:r w:rsidR="00B978B5" w:rsidRPr="007B5BFD">
        <w:rPr>
          <w:rFonts w:ascii="Arial" w:hAnsi="Arial" w:cs="Arial"/>
          <w:color w:val="000000"/>
          <w:sz w:val="20"/>
          <w:szCs w:val="24"/>
        </w:rPr>
        <w:t xml:space="preserve"> </w:t>
      </w:r>
      <w:r w:rsidRPr="007B5BFD">
        <w:rPr>
          <w:rFonts w:ascii="Arial" w:hAnsi="Arial" w:cs="Arial"/>
          <w:color w:val="000000"/>
          <w:sz w:val="20"/>
          <w:szCs w:val="24"/>
        </w:rPr>
        <w:t>«О</w:t>
      </w:r>
      <w:r w:rsidR="00B978B5" w:rsidRPr="007B5BFD">
        <w:rPr>
          <w:rFonts w:ascii="Arial" w:hAnsi="Arial" w:cs="Arial"/>
          <w:color w:val="000000"/>
          <w:sz w:val="20"/>
          <w:szCs w:val="24"/>
        </w:rPr>
        <w:t xml:space="preserve"> </w:t>
      </w:r>
      <w:r w:rsidRPr="007B5BFD">
        <w:rPr>
          <w:rFonts w:ascii="Arial" w:hAnsi="Arial" w:cs="Arial"/>
          <w:color w:val="000000"/>
          <w:sz w:val="20"/>
          <w:szCs w:val="24"/>
        </w:rPr>
        <w:t>пр</w:t>
      </w:r>
      <w:r w:rsidRPr="007B5BFD">
        <w:rPr>
          <w:rFonts w:ascii="Arial" w:hAnsi="Arial" w:cs="Arial"/>
          <w:color w:val="000000"/>
          <w:sz w:val="20"/>
          <w:szCs w:val="24"/>
        </w:rPr>
        <w:t>о</w:t>
      </w:r>
      <w:r w:rsidRPr="007B5BFD">
        <w:rPr>
          <w:rFonts w:ascii="Arial" w:hAnsi="Arial" w:cs="Arial"/>
          <w:color w:val="000000"/>
          <w:sz w:val="20"/>
          <w:szCs w:val="24"/>
        </w:rPr>
        <w:t>длении</w:t>
      </w:r>
      <w:r w:rsidR="00B978B5" w:rsidRPr="007B5BFD">
        <w:rPr>
          <w:rFonts w:ascii="Arial" w:hAnsi="Arial" w:cs="Arial"/>
          <w:color w:val="000000"/>
          <w:sz w:val="20"/>
          <w:szCs w:val="24"/>
        </w:rPr>
        <w:t xml:space="preserve"> </w:t>
      </w:r>
      <w:r w:rsidRPr="007B5BFD">
        <w:rPr>
          <w:rFonts w:ascii="Arial" w:hAnsi="Arial" w:cs="Arial"/>
          <w:color w:val="000000"/>
          <w:sz w:val="20"/>
          <w:szCs w:val="24"/>
        </w:rPr>
        <w:t>срока</w:t>
      </w:r>
      <w:r w:rsidR="00B978B5" w:rsidRPr="007B5BFD">
        <w:rPr>
          <w:rFonts w:ascii="Arial" w:hAnsi="Arial" w:cs="Arial"/>
          <w:color w:val="000000"/>
          <w:sz w:val="20"/>
          <w:szCs w:val="24"/>
        </w:rPr>
        <w:t xml:space="preserve"> </w:t>
      </w:r>
      <w:r w:rsidRPr="007B5BFD">
        <w:rPr>
          <w:rFonts w:ascii="Arial" w:hAnsi="Arial" w:cs="Arial"/>
          <w:color w:val="000000"/>
          <w:sz w:val="20"/>
          <w:szCs w:val="24"/>
        </w:rPr>
        <w:t>предоставления</w:t>
      </w:r>
      <w:r w:rsidR="00B978B5" w:rsidRPr="007B5BFD">
        <w:rPr>
          <w:rFonts w:ascii="Arial" w:hAnsi="Arial" w:cs="Arial"/>
          <w:color w:val="000000"/>
          <w:sz w:val="20"/>
          <w:szCs w:val="24"/>
        </w:rPr>
        <w:t xml:space="preserve"> </w:t>
      </w:r>
      <w:r w:rsidRPr="007B5BFD">
        <w:rPr>
          <w:rFonts w:ascii="Arial" w:hAnsi="Arial" w:cs="Arial"/>
          <w:color w:val="000000"/>
          <w:sz w:val="20"/>
          <w:szCs w:val="24"/>
        </w:rPr>
        <w:t>муниципальными</w:t>
      </w:r>
      <w:r w:rsidR="00B978B5" w:rsidRPr="007B5BFD">
        <w:rPr>
          <w:rFonts w:ascii="Arial" w:hAnsi="Arial" w:cs="Arial"/>
          <w:color w:val="000000"/>
          <w:sz w:val="20"/>
          <w:szCs w:val="24"/>
        </w:rPr>
        <w:t xml:space="preserve"> </w:t>
      </w:r>
      <w:r w:rsidRPr="007B5BFD">
        <w:rPr>
          <w:rFonts w:ascii="Arial" w:hAnsi="Arial" w:cs="Arial"/>
          <w:color w:val="000000"/>
          <w:sz w:val="20"/>
          <w:szCs w:val="24"/>
        </w:rPr>
        <w:t>служащими</w:t>
      </w:r>
      <w:r w:rsidR="00B978B5" w:rsidRPr="007B5BFD">
        <w:rPr>
          <w:rFonts w:ascii="Arial" w:hAnsi="Arial" w:cs="Arial"/>
          <w:color w:val="000000"/>
          <w:sz w:val="20"/>
          <w:szCs w:val="24"/>
        </w:rPr>
        <w:t xml:space="preserve"> </w:t>
      </w:r>
      <w:r w:rsidRPr="007B5BFD">
        <w:rPr>
          <w:rFonts w:ascii="Arial" w:hAnsi="Arial" w:cs="Arial"/>
          <w:color w:val="000000"/>
          <w:sz w:val="20"/>
          <w:szCs w:val="24"/>
        </w:rPr>
        <w:t>сведений</w:t>
      </w:r>
      <w:r w:rsidR="00B978B5" w:rsidRPr="007B5BFD">
        <w:rPr>
          <w:rFonts w:ascii="Arial" w:hAnsi="Arial" w:cs="Arial"/>
          <w:color w:val="000000"/>
          <w:sz w:val="20"/>
          <w:szCs w:val="24"/>
        </w:rPr>
        <w:t xml:space="preserve"> </w:t>
      </w:r>
      <w:r w:rsidRPr="007B5BFD">
        <w:rPr>
          <w:rFonts w:ascii="Arial" w:hAnsi="Arial" w:cs="Arial"/>
          <w:color w:val="000000"/>
          <w:sz w:val="20"/>
          <w:szCs w:val="24"/>
        </w:rPr>
        <w:t>о</w:t>
      </w:r>
      <w:r w:rsidR="00B978B5" w:rsidRPr="007B5BFD">
        <w:rPr>
          <w:rFonts w:ascii="Arial" w:hAnsi="Arial" w:cs="Arial"/>
          <w:color w:val="000000"/>
          <w:sz w:val="20"/>
          <w:szCs w:val="24"/>
        </w:rPr>
        <w:t xml:space="preserve"> </w:t>
      </w:r>
      <w:r w:rsidRPr="007B5BFD">
        <w:rPr>
          <w:rFonts w:ascii="Arial" w:hAnsi="Arial" w:cs="Arial"/>
          <w:color w:val="000000"/>
          <w:sz w:val="20"/>
          <w:szCs w:val="24"/>
        </w:rPr>
        <w:t>доходах,</w:t>
      </w:r>
      <w:r w:rsidR="00B978B5" w:rsidRPr="007B5BFD">
        <w:rPr>
          <w:rFonts w:ascii="Arial" w:hAnsi="Arial" w:cs="Arial"/>
          <w:color w:val="000000"/>
          <w:sz w:val="20"/>
          <w:szCs w:val="24"/>
        </w:rPr>
        <w:t xml:space="preserve"> </w:t>
      </w:r>
      <w:r w:rsidRPr="007B5BFD">
        <w:rPr>
          <w:rFonts w:ascii="Arial" w:hAnsi="Arial" w:cs="Arial"/>
          <w:color w:val="000000"/>
          <w:sz w:val="20"/>
          <w:szCs w:val="24"/>
        </w:rPr>
        <w:t>расходах,</w:t>
      </w:r>
      <w:r w:rsidR="00B978B5" w:rsidRPr="007B5BFD">
        <w:rPr>
          <w:rFonts w:ascii="Arial" w:hAnsi="Arial" w:cs="Arial"/>
          <w:color w:val="000000"/>
          <w:sz w:val="20"/>
          <w:szCs w:val="24"/>
        </w:rPr>
        <w:t xml:space="preserve"> </w:t>
      </w:r>
      <w:r w:rsidRPr="007B5BFD">
        <w:rPr>
          <w:rFonts w:ascii="Arial" w:hAnsi="Arial" w:cs="Arial"/>
          <w:color w:val="000000"/>
          <w:sz w:val="20"/>
          <w:szCs w:val="24"/>
        </w:rPr>
        <w:t>об</w:t>
      </w:r>
      <w:r w:rsidR="00B978B5" w:rsidRPr="007B5BFD">
        <w:rPr>
          <w:rFonts w:ascii="Arial" w:hAnsi="Arial" w:cs="Arial"/>
          <w:color w:val="000000"/>
          <w:sz w:val="20"/>
          <w:szCs w:val="24"/>
        </w:rPr>
        <w:t xml:space="preserve"> </w:t>
      </w:r>
      <w:r w:rsidRPr="007B5BFD">
        <w:rPr>
          <w:rFonts w:ascii="Arial" w:hAnsi="Arial" w:cs="Arial"/>
          <w:color w:val="000000"/>
          <w:sz w:val="20"/>
          <w:szCs w:val="24"/>
        </w:rPr>
        <w:t>имущ</w:t>
      </w:r>
      <w:r w:rsidRPr="007B5BFD">
        <w:rPr>
          <w:rFonts w:ascii="Arial" w:hAnsi="Arial" w:cs="Arial"/>
          <w:color w:val="000000"/>
          <w:sz w:val="20"/>
          <w:szCs w:val="24"/>
        </w:rPr>
        <w:t>е</w:t>
      </w:r>
      <w:r w:rsidRPr="007B5BFD">
        <w:rPr>
          <w:rFonts w:ascii="Arial" w:hAnsi="Arial" w:cs="Arial"/>
          <w:color w:val="000000"/>
          <w:sz w:val="20"/>
          <w:szCs w:val="24"/>
        </w:rPr>
        <w:t>стве</w:t>
      </w:r>
      <w:r w:rsidR="00B978B5" w:rsidRPr="007B5BFD">
        <w:rPr>
          <w:rFonts w:ascii="Arial" w:hAnsi="Arial" w:cs="Arial"/>
          <w:color w:val="000000"/>
          <w:sz w:val="20"/>
          <w:szCs w:val="24"/>
        </w:rPr>
        <w:t xml:space="preserve"> </w:t>
      </w:r>
      <w:r w:rsidRPr="007B5BFD">
        <w:rPr>
          <w:rFonts w:ascii="Arial" w:hAnsi="Arial" w:cs="Arial"/>
          <w:color w:val="000000"/>
          <w:sz w:val="20"/>
          <w:szCs w:val="24"/>
        </w:rPr>
        <w:t>и</w:t>
      </w:r>
      <w:r w:rsidR="00B978B5" w:rsidRPr="007B5BFD">
        <w:rPr>
          <w:rFonts w:ascii="Arial" w:hAnsi="Arial" w:cs="Arial"/>
          <w:color w:val="000000"/>
          <w:sz w:val="20"/>
          <w:szCs w:val="24"/>
        </w:rPr>
        <w:t xml:space="preserve"> </w:t>
      </w:r>
      <w:r w:rsidRPr="007B5BFD">
        <w:rPr>
          <w:rFonts w:ascii="Arial" w:hAnsi="Arial" w:cs="Arial"/>
          <w:color w:val="000000"/>
          <w:sz w:val="20"/>
          <w:szCs w:val="24"/>
        </w:rPr>
        <w:t>обязательствах</w:t>
      </w:r>
      <w:r w:rsidR="00B978B5" w:rsidRPr="007B5BFD">
        <w:rPr>
          <w:rFonts w:ascii="Arial" w:hAnsi="Arial" w:cs="Arial"/>
          <w:color w:val="000000"/>
          <w:sz w:val="20"/>
          <w:szCs w:val="24"/>
        </w:rPr>
        <w:t xml:space="preserve"> </w:t>
      </w:r>
      <w:r w:rsidRPr="007B5BFD">
        <w:rPr>
          <w:rFonts w:ascii="Arial" w:hAnsi="Arial" w:cs="Arial"/>
          <w:color w:val="000000"/>
          <w:sz w:val="20"/>
          <w:szCs w:val="24"/>
        </w:rPr>
        <w:t>имущественного</w:t>
      </w:r>
      <w:r w:rsidR="00B978B5" w:rsidRPr="007B5BFD">
        <w:rPr>
          <w:rFonts w:ascii="Arial" w:hAnsi="Arial" w:cs="Arial"/>
          <w:color w:val="000000"/>
          <w:sz w:val="20"/>
          <w:szCs w:val="24"/>
        </w:rPr>
        <w:t xml:space="preserve"> </w:t>
      </w:r>
      <w:r w:rsidRPr="007B5BFD">
        <w:rPr>
          <w:rFonts w:ascii="Arial" w:hAnsi="Arial" w:cs="Arial"/>
          <w:color w:val="000000"/>
          <w:sz w:val="20"/>
          <w:szCs w:val="24"/>
        </w:rPr>
        <w:t>характера»</w:t>
      </w:r>
      <w:r w:rsidR="00B978B5" w:rsidRPr="007B5BFD">
        <w:rPr>
          <w:rFonts w:ascii="Arial" w:hAnsi="Arial" w:cs="Arial"/>
          <w:color w:val="000000"/>
          <w:sz w:val="20"/>
          <w:szCs w:val="24"/>
        </w:rPr>
        <w:t xml:space="preserve"> </w:t>
      </w:r>
      <w:r w:rsidRPr="007B5BFD">
        <w:rPr>
          <w:rFonts w:ascii="Arial" w:hAnsi="Arial" w:cs="Arial"/>
          <w:color w:val="000000"/>
          <w:sz w:val="20"/>
          <w:szCs w:val="24"/>
        </w:rPr>
        <w:t>администрация</w:t>
      </w:r>
      <w:r w:rsidR="00B978B5" w:rsidRPr="007B5BFD">
        <w:rPr>
          <w:rFonts w:ascii="Arial" w:hAnsi="Arial" w:cs="Arial"/>
          <w:color w:val="000000"/>
          <w:sz w:val="20"/>
          <w:szCs w:val="24"/>
        </w:rPr>
        <w:t xml:space="preserve"> </w:t>
      </w:r>
      <w:r w:rsidRPr="007B5BFD">
        <w:rPr>
          <w:rFonts w:ascii="Arial" w:hAnsi="Arial" w:cs="Arial"/>
          <w:color w:val="000000"/>
          <w:sz w:val="20"/>
          <w:szCs w:val="24"/>
        </w:rPr>
        <w:t>Мариинско-Посадского</w:t>
      </w:r>
      <w:r w:rsidR="00B978B5" w:rsidRPr="007B5BFD">
        <w:rPr>
          <w:rFonts w:ascii="Arial" w:hAnsi="Arial" w:cs="Arial"/>
          <w:color w:val="000000"/>
          <w:sz w:val="20"/>
          <w:szCs w:val="24"/>
        </w:rPr>
        <w:t xml:space="preserve"> </w:t>
      </w:r>
      <w:r w:rsidRPr="007B5BFD">
        <w:rPr>
          <w:rFonts w:ascii="Arial" w:hAnsi="Arial" w:cs="Arial"/>
          <w:color w:val="000000"/>
          <w:sz w:val="20"/>
          <w:szCs w:val="24"/>
        </w:rPr>
        <w:t>городского</w:t>
      </w:r>
      <w:r w:rsidR="00B978B5" w:rsidRPr="007B5BFD">
        <w:rPr>
          <w:rFonts w:ascii="Arial" w:hAnsi="Arial" w:cs="Arial"/>
          <w:color w:val="000000"/>
          <w:sz w:val="20"/>
          <w:szCs w:val="24"/>
        </w:rPr>
        <w:t xml:space="preserve"> </w:t>
      </w:r>
      <w:r w:rsidRPr="007B5BFD">
        <w:rPr>
          <w:rFonts w:ascii="Arial" w:hAnsi="Arial" w:cs="Arial"/>
          <w:color w:val="000000"/>
          <w:sz w:val="20"/>
          <w:szCs w:val="24"/>
        </w:rPr>
        <w:t>поселения</w:t>
      </w:r>
      <w:r w:rsidR="00B978B5" w:rsidRPr="007B5BFD">
        <w:rPr>
          <w:rFonts w:ascii="Arial" w:hAnsi="Arial" w:cs="Arial"/>
          <w:color w:val="000000"/>
          <w:sz w:val="20"/>
          <w:szCs w:val="24"/>
        </w:rPr>
        <w:t xml:space="preserve"> </w:t>
      </w:r>
      <w:r w:rsidRPr="007B5BFD">
        <w:rPr>
          <w:rFonts w:ascii="Arial" w:hAnsi="Arial" w:cs="Arial"/>
          <w:color w:val="000000"/>
          <w:sz w:val="20"/>
          <w:szCs w:val="24"/>
        </w:rPr>
        <w:t>п</w:t>
      </w:r>
      <w:r w:rsidR="00B978B5" w:rsidRPr="007B5BFD">
        <w:rPr>
          <w:rFonts w:ascii="Arial" w:hAnsi="Arial" w:cs="Arial"/>
          <w:color w:val="000000"/>
          <w:sz w:val="20"/>
          <w:szCs w:val="24"/>
        </w:rPr>
        <w:t xml:space="preserve"> </w:t>
      </w:r>
      <w:r w:rsidRPr="007B5BFD">
        <w:rPr>
          <w:rFonts w:ascii="Arial" w:hAnsi="Arial" w:cs="Arial"/>
          <w:color w:val="000000"/>
          <w:sz w:val="20"/>
          <w:szCs w:val="24"/>
        </w:rPr>
        <w:t>о</w:t>
      </w:r>
      <w:r w:rsidR="00B978B5" w:rsidRPr="007B5BFD">
        <w:rPr>
          <w:rFonts w:ascii="Arial" w:hAnsi="Arial" w:cs="Arial"/>
          <w:color w:val="000000"/>
          <w:sz w:val="20"/>
          <w:szCs w:val="24"/>
        </w:rPr>
        <w:t xml:space="preserve"> </w:t>
      </w:r>
      <w:r w:rsidRPr="007B5BFD">
        <w:rPr>
          <w:rFonts w:ascii="Arial" w:hAnsi="Arial" w:cs="Arial"/>
          <w:color w:val="000000"/>
          <w:sz w:val="20"/>
          <w:szCs w:val="24"/>
        </w:rPr>
        <w:t>с</w:t>
      </w:r>
      <w:r w:rsidR="00B978B5" w:rsidRPr="007B5BFD">
        <w:rPr>
          <w:rFonts w:ascii="Arial" w:hAnsi="Arial" w:cs="Arial"/>
          <w:color w:val="000000"/>
          <w:sz w:val="20"/>
          <w:szCs w:val="24"/>
        </w:rPr>
        <w:t xml:space="preserve"> </w:t>
      </w:r>
      <w:r w:rsidRPr="007B5BFD">
        <w:rPr>
          <w:rFonts w:ascii="Arial" w:hAnsi="Arial" w:cs="Arial"/>
          <w:color w:val="000000"/>
          <w:sz w:val="20"/>
          <w:szCs w:val="24"/>
        </w:rPr>
        <w:t>т</w:t>
      </w:r>
      <w:r w:rsidR="00B978B5" w:rsidRPr="007B5BFD">
        <w:rPr>
          <w:rFonts w:ascii="Arial" w:hAnsi="Arial" w:cs="Arial"/>
          <w:color w:val="000000"/>
          <w:sz w:val="20"/>
          <w:szCs w:val="24"/>
        </w:rPr>
        <w:t xml:space="preserve"> </w:t>
      </w:r>
      <w:r w:rsidRPr="007B5BFD">
        <w:rPr>
          <w:rFonts w:ascii="Arial" w:hAnsi="Arial" w:cs="Arial"/>
          <w:color w:val="000000"/>
          <w:sz w:val="20"/>
          <w:szCs w:val="24"/>
        </w:rPr>
        <w:t>а</w:t>
      </w:r>
      <w:r w:rsidR="00B978B5" w:rsidRPr="007B5BFD">
        <w:rPr>
          <w:rFonts w:ascii="Arial" w:hAnsi="Arial" w:cs="Arial"/>
          <w:color w:val="000000"/>
          <w:sz w:val="20"/>
          <w:szCs w:val="24"/>
        </w:rPr>
        <w:t xml:space="preserve"> </w:t>
      </w:r>
      <w:r w:rsidRPr="007B5BFD">
        <w:rPr>
          <w:rFonts w:ascii="Arial" w:hAnsi="Arial" w:cs="Arial"/>
          <w:color w:val="000000"/>
          <w:sz w:val="20"/>
          <w:szCs w:val="24"/>
        </w:rPr>
        <w:t>н</w:t>
      </w:r>
      <w:r w:rsidR="00B978B5" w:rsidRPr="007B5BFD">
        <w:rPr>
          <w:rFonts w:ascii="Arial" w:hAnsi="Arial" w:cs="Arial"/>
          <w:color w:val="000000"/>
          <w:sz w:val="20"/>
          <w:szCs w:val="24"/>
        </w:rPr>
        <w:t xml:space="preserve"> </w:t>
      </w:r>
      <w:r w:rsidRPr="007B5BFD">
        <w:rPr>
          <w:rFonts w:ascii="Arial" w:hAnsi="Arial" w:cs="Arial"/>
          <w:color w:val="000000"/>
          <w:sz w:val="20"/>
          <w:szCs w:val="24"/>
        </w:rPr>
        <w:t>о</w:t>
      </w:r>
      <w:r w:rsidR="00B978B5" w:rsidRPr="007B5BFD">
        <w:rPr>
          <w:rFonts w:ascii="Arial" w:hAnsi="Arial" w:cs="Arial"/>
          <w:color w:val="000000"/>
          <w:sz w:val="20"/>
          <w:szCs w:val="24"/>
        </w:rPr>
        <w:t xml:space="preserve"> </w:t>
      </w:r>
      <w:r w:rsidRPr="007B5BFD">
        <w:rPr>
          <w:rFonts w:ascii="Arial" w:hAnsi="Arial" w:cs="Arial"/>
          <w:color w:val="000000"/>
          <w:sz w:val="20"/>
          <w:szCs w:val="24"/>
        </w:rPr>
        <w:t>в</w:t>
      </w:r>
      <w:r w:rsidR="00B978B5" w:rsidRPr="007B5BFD">
        <w:rPr>
          <w:rFonts w:ascii="Arial" w:hAnsi="Arial" w:cs="Arial"/>
          <w:color w:val="000000"/>
          <w:sz w:val="20"/>
          <w:szCs w:val="24"/>
        </w:rPr>
        <w:t xml:space="preserve"> </w:t>
      </w:r>
      <w:r w:rsidRPr="007B5BFD">
        <w:rPr>
          <w:rFonts w:ascii="Arial" w:hAnsi="Arial" w:cs="Arial"/>
          <w:color w:val="000000"/>
          <w:sz w:val="20"/>
          <w:szCs w:val="24"/>
        </w:rPr>
        <w:t>л</w:t>
      </w:r>
      <w:r w:rsidR="00B978B5" w:rsidRPr="007B5BFD">
        <w:rPr>
          <w:rFonts w:ascii="Arial" w:hAnsi="Arial" w:cs="Arial"/>
          <w:color w:val="000000"/>
          <w:sz w:val="20"/>
          <w:szCs w:val="24"/>
        </w:rPr>
        <w:t xml:space="preserve"> </w:t>
      </w:r>
      <w:r w:rsidRPr="007B5BFD">
        <w:rPr>
          <w:rFonts w:ascii="Arial" w:hAnsi="Arial" w:cs="Arial"/>
          <w:color w:val="000000"/>
          <w:sz w:val="20"/>
          <w:szCs w:val="24"/>
        </w:rPr>
        <w:t>я</w:t>
      </w:r>
      <w:r w:rsidR="00B978B5" w:rsidRPr="007B5BFD">
        <w:rPr>
          <w:rFonts w:ascii="Arial" w:hAnsi="Arial" w:cs="Arial"/>
          <w:color w:val="000000"/>
          <w:sz w:val="20"/>
          <w:szCs w:val="24"/>
        </w:rPr>
        <w:t xml:space="preserve"> </w:t>
      </w:r>
      <w:r w:rsidRPr="007B5BFD">
        <w:rPr>
          <w:rFonts w:ascii="Arial" w:hAnsi="Arial" w:cs="Arial"/>
          <w:color w:val="000000"/>
          <w:sz w:val="20"/>
          <w:szCs w:val="24"/>
        </w:rPr>
        <w:t>е</w:t>
      </w:r>
      <w:r w:rsidR="00B978B5" w:rsidRPr="007B5BFD">
        <w:rPr>
          <w:rFonts w:ascii="Arial" w:hAnsi="Arial" w:cs="Arial"/>
          <w:color w:val="000000"/>
          <w:sz w:val="20"/>
          <w:szCs w:val="24"/>
        </w:rPr>
        <w:t xml:space="preserve"> </w:t>
      </w:r>
      <w:r w:rsidRPr="007B5BFD">
        <w:rPr>
          <w:rFonts w:ascii="Arial" w:hAnsi="Arial" w:cs="Arial"/>
          <w:color w:val="000000"/>
          <w:sz w:val="20"/>
          <w:szCs w:val="24"/>
        </w:rPr>
        <w:t>т:</w:t>
      </w:r>
    </w:p>
    <w:p w:rsidR="000B3B46" w:rsidRPr="007B5BFD" w:rsidRDefault="0020695B" w:rsidP="007B5BFD">
      <w:pPr>
        <w:pStyle w:val="aff7"/>
        <w:ind w:firstLine="709"/>
        <w:jc w:val="both"/>
        <w:rPr>
          <w:rFonts w:ascii="Arial" w:hAnsi="Arial" w:cs="Arial"/>
          <w:b/>
          <w:color w:val="000000"/>
          <w:sz w:val="20"/>
          <w:szCs w:val="24"/>
        </w:rPr>
      </w:pPr>
      <w:r w:rsidRPr="007B5BFD">
        <w:rPr>
          <w:rFonts w:ascii="Arial" w:hAnsi="Arial" w:cs="Arial"/>
          <w:color w:val="000000"/>
          <w:sz w:val="20"/>
          <w:szCs w:val="24"/>
        </w:rPr>
        <w:t>1.</w:t>
      </w:r>
      <w:r w:rsidR="00B978B5" w:rsidRPr="007B5BFD">
        <w:rPr>
          <w:rFonts w:ascii="Arial" w:hAnsi="Arial" w:cs="Arial"/>
          <w:color w:val="000000"/>
          <w:sz w:val="20"/>
          <w:szCs w:val="24"/>
        </w:rPr>
        <w:t xml:space="preserve"> </w:t>
      </w:r>
      <w:r w:rsidRPr="007B5BFD">
        <w:rPr>
          <w:rFonts w:ascii="Arial" w:hAnsi="Arial" w:cs="Arial"/>
          <w:color w:val="000000"/>
          <w:sz w:val="20"/>
          <w:szCs w:val="24"/>
        </w:rPr>
        <w:t>Внести</w:t>
      </w:r>
      <w:r w:rsidR="00B978B5" w:rsidRPr="007B5BFD">
        <w:rPr>
          <w:rFonts w:ascii="Arial" w:hAnsi="Arial" w:cs="Arial"/>
          <w:color w:val="000000"/>
          <w:sz w:val="20"/>
          <w:szCs w:val="24"/>
        </w:rPr>
        <w:t xml:space="preserve"> </w:t>
      </w:r>
      <w:r w:rsidRPr="007B5BFD">
        <w:rPr>
          <w:rFonts w:ascii="Arial" w:hAnsi="Arial" w:cs="Arial"/>
          <w:color w:val="000000"/>
          <w:sz w:val="20"/>
          <w:szCs w:val="24"/>
        </w:rPr>
        <w:t>изменение</w:t>
      </w:r>
      <w:r w:rsidR="00B978B5" w:rsidRPr="007B5BFD">
        <w:rPr>
          <w:rFonts w:ascii="Arial" w:hAnsi="Arial" w:cs="Arial"/>
          <w:color w:val="000000"/>
          <w:sz w:val="20"/>
          <w:szCs w:val="24"/>
        </w:rPr>
        <w:t xml:space="preserve"> </w:t>
      </w:r>
      <w:r w:rsidRPr="007B5BFD">
        <w:rPr>
          <w:rFonts w:ascii="Arial" w:hAnsi="Arial" w:cs="Arial"/>
          <w:color w:val="000000"/>
          <w:sz w:val="20"/>
          <w:szCs w:val="24"/>
        </w:rPr>
        <w:t>в</w:t>
      </w:r>
      <w:r w:rsidR="00B978B5" w:rsidRPr="007B5BFD">
        <w:rPr>
          <w:rFonts w:ascii="Arial" w:hAnsi="Arial" w:cs="Arial"/>
          <w:color w:val="000000"/>
          <w:sz w:val="20"/>
          <w:szCs w:val="24"/>
        </w:rPr>
        <w:t xml:space="preserve"> </w:t>
      </w:r>
      <w:r w:rsidRPr="007B5BFD">
        <w:rPr>
          <w:rFonts w:ascii="Arial" w:hAnsi="Arial" w:cs="Arial"/>
          <w:color w:val="000000"/>
          <w:sz w:val="20"/>
          <w:szCs w:val="24"/>
        </w:rPr>
        <w:t>постановление</w:t>
      </w:r>
      <w:r w:rsidR="00B978B5" w:rsidRPr="007B5BFD">
        <w:rPr>
          <w:rFonts w:ascii="Arial" w:hAnsi="Arial" w:cs="Arial"/>
          <w:color w:val="000000"/>
          <w:sz w:val="20"/>
          <w:szCs w:val="24"/>
        </w:rPr>
        <w:t xml:space="preserve"> </w:t>
      </w:r>
      <w:r w:rsidRPr="007B5BFD">
        <w:rPr>
          <w:rFonts w:ascii="Arial" w:hAnsi="Arial" w:cs="Arial"/>
          <w:color w:val="000000"/>
          <w:sz w:val="20"/>
          <w:szCs w:val="24"/>
        </w:rPr>
        <w:t>от</w:t>
      </w:r>
      <w:r w:rsidR="00B978B5" w:rsidRPr="007B5BFD">
        <w:rPr>
          <w:rFonts w:ascii="Arial" w:hAnsi="Arial" w:cs="Arial"/>
          <w:color w:val="000000"/>
          <w:sz w:val="20"/>
          <w:szCs w:val="24"/>
        </w:rPr>
        <w:t xml:space="preserve"> </w:t>
      </w:r>
      <w:r w:rsidRPr="007B5BFD">
        <w:rPr>
          <w:rFonts w:ascii="Arial" w:hAnsi="Arial" w:cs="Arial"/>
          <w:color w:val="000000"/>
          <w:sz w:val="20"/>
          <w:szCs w:val="24"/>
        </w:rPr>
        <w:t>27.04.2020</w:t>
      </w:r>
      <w:r w:rsidR="00B978B5" w:rsidRPr="007B5BFD">
        <w:rPr>
          <w:rFonts w:ascii="Arial" w:hAnsi="Arial" w:cs="Arial"/>
          <w:color w:val="000000"/>
          <w:sz w:val="20"/>
          <w:szCs w:val="24"/>
        </w:rPr>
        <w:t xml:space="preserve"> </w:t>
      </w:r>
      <w:r w:rsidRPr="007B5BFD">
        <w:rPr>
          <w:rFonts w:ascii="Arial" w:hAnsi="Arial" w:cs="Arial"/>
          <w:color w:val="000000"/>
          <w:sz w:val="20"/>
          <w:szCs w:val="24"/>
        </w:rPr>
        <w:t>№</w:t>
      </w:r>
      <w:r w:rsidR="00B978B5" w:rsidRPr="007B5BFD">
        <w:rPr>
          <w:rFonts w:ascii="Arial" w:hAnsi="Arial" w:cs="Arial"/>
          <w:color w:val="000000"/>
          <w:sz w:val="20"/>
          <w:szCs w:val="24"/>
        </w:rPr>
        <w:t xml:space="preserve"> </w:t>
      </w:r>
      <w:r w:rsidRPr="007B5BFD">
        <w:rPr>
          <w:rFonts w:ascii="Arial" w:hAnsi="Arial" w:cs="Arial"/>
          <w:color w:val="000000"/>
          <w:sz w:val="20"/>
          <w:szCs w:val="24"/>
        </w:rPr>
        <w:t>93</w:t>
      </w:r>
      <w:r w:rsidR="00B978B5" w:rsidRPr="007B5BFD">
        <w:rPr>
          <w:rFonts w:ascii="Arial" w:hAnsi="Arial" w:cs="Arial"/>
          <w:color w:val="000000"/>
          <w:sz w:val="20"/>
          <w:szCs w:val="24"/>
        </w:rPr>
        <w:t xml:space="preserve"> </w:t>
      </w:r>
      <w:r w:rsidRPr="007B5BFD">
        <w:rPr>
          <w:rFonts w:ascii="Arial" w:hAnsi="Arial" w:cs="Arial"/>
          <w:color w:val="000000"/>
          <w:sz w:val="20"/>
          <w:szCs w:val="24"/>
        </w:rPr>
        <w:t>«О</w:t>
      </w:r>
      <w:r w:rsidR="00B978B5" w:rsidRPr="007B5BFD">
        <w:rPr>
          <w:rFonts w:ascii="Arial" w:hAnsi="Arial" w:cs="Arial"/>
          <w:color w:val="000000"/>
          <w:sz w:val="20"/>
          <w:szCs w:val="24"/>
        </w:rPr>
        <w:t xml:space="preserve"> </w:t>
      </w:r>
      <w:r w:rsidRPr="007B5BFD">
        <w:rPr>
          <w:rFonts w:ascii="Arial" w:hAnsi="Arial" w:cs="Arial"/>
          <w:color w:val="000000"/>
          <w:sz w:val="20"/>
          <w:szCs w:val="24"/>
        </w:rPr>
        <w:t>продлении</w:t>
      </w:r>
      <w:r w:rsidR="00B978B5" w:rsidRPr="007B5BFD">
        <w:rPr>
          <w:rFonts w:ascii="Arial" w:hAnsi="Arial" w:cs="Arial"/>
          <w:color w:val="000000"/>
          <w:sz w:val="20"/>
          <w:szCs w:val="24"/>
        </w:rPr>
        <w:t xml:space="preserve"> </w:t>
      </w:r>
      <w:r w:rsidRPr="007B5BFD">
        <w:rPr>
          <w:rFonts w:ascii="Arial" w:hAnsi="Arial" w:cs="Arial"/>
          <w:color w:val="000000"/>
          <w:sz w:val="20"/>
          <w:szCs w:val="24"/>
        </w:rPr>
        <w:t>срока</w:t>
      </w:r>
      <w:r w:rsidR="00B978B5" w:rsidRPr="007B5BFD">
        <w:rPr>
          <w:rFonts w:ascii="Arial" w:hAnsi="Arial" w:cs="Arial"/>
          <w:color w:val="000000"/>
          <w:sz w:val="20"/>
          <w:szCs w:val="24"/>
        </w:rPr>
        <w:t xml:space="preserve"> </w:t>
      </w:r>
      <w:r w:rsidRPr="007B5BFD">
        <w:rPr>
          <w:rFonts w:ascii="Arial" w:hAnsi="Arial" w:cs="Arial"/>
          <w:color w:val="000000"/>
          <w:sz w:val="20"/>
          <w:szCs w:val="24"/>
        </w:rPr>
        <w:t>предо</w:t>
      </w:r>
      <w:r w:rsidRPr="007B5BFD">
        <w:rPr>
          <w:rFonts w:ascii="Arial" w:hAnsi="Arial" w:cs="Arial"/>
          <w:color w:val="000000"/>
          <w:sz w:val="20"/>
          <w:szCs w:val="24"/>
        </w:rPr>
        <w:t>с</w:t>
      </w:r>
      <w:r w:rsidRPr="007B5BFD">
        <w:rPr>
          <w:rFonts w:ascii="Arial" w:hAnsi="Arial" w:cs="Arial"/>
          <w:color w:val="000000"/>
          <w:sz w:val="20"/>
          <w:szCs w:val="24"/>
        </w:rPr>
        <w:t>тавления</w:t>
      </w:r>
      <w:r w:rsidR="00B978B5" w:rsidRPr="007B5BFD">
        <w:rPr>
          <w:rFonts w:ascii="Arial" w:hAnsi="Arial" w:cs="Arial"/>
          <w:color w:val="000000"/>
          <w:sz w:val="20"/>
          <w:szCs w:val="24"/>
        </w:rPr>
        <w:t xml:space="preserve"> </w:t>
      </w:r>
      <w:r w:rsidRPr="007B5BFD">
        <w:rPr>
          <w:rFonts w:ascii="Arial" w:hAnsi="Arial" w:cs="Arial"/>
          <w:color w:val="000000"/>
          <w:sz w:val="20"/>
          <w:szCs w:val="24"/>
        </w:rPr>
        <w:t>муниципальными</w:t>
      </w:r>
      <w:r w:rsidR="00B978B5" w:rsidRPr="007B5BFD">
        <w:rPr>
          <w:rFonts w:ascii="Arial" w:hAnsi="Arial" w:cs="Arial"/>
          <w:color w:val="000000"/>
          <w:sz w:val="20"/>
          <w:szCs w:val="24"/>
        </w:rPr>
        <w:t xml:space="preserve"> </w:t>
      </w:r>
      <w:r w:rsidRPr="007B5BFD">
        <w:rPr>
          <w:rFonts w:ascii="Arial" w:hAnsi="Arial" w:cs="Arial"/>
          <w:color w:val="000000"/>
          <w:sz w:val="20"/>
          <w:szCs w:val="24"/>
        </w:rPr>
        <w:t>служащими</w:t>
      </w:r>
      <w:r w:rsidR="00B978B5" w:rsidRPr="007B5BFD">
        <w:rPr>
          <w:rFonts w:ascii="Arial" w:hAnsi="Arial" w:cs="Arial"/>
          <w:color w:val="000000"/>
          <w:sz w:val="20"/>
          <w:szCs w:val="24"/>
        </w:rPr>
        <w:t xml:space="preserve"> </w:t>
      </w:r>
      <w:r w:rsidRPr="007B5BFD">
        <w:rPr>
          <w:rFonts w:ascii="Arial" w:hAnsi="Arial" w:cs="Arial"/>
          <w:color w:val="000000"/>
          <w:sz w:val="20"/>
          <w:szCs w:val="24"/>
        </w:rPr>
        <w:t>сведений</w:t>
      </w:r>
      <w:r w:rsidR="00B978B5" w:rsidRPr="007B5BFD">
        <w:rPr>
          <w:rFonts w:ascii="Arial" w:hAnsi="Arial" w:cs="Arial"/>
          <w:color w:val="000000"/>
          <w:sz w:val="20"/>
          <w:szCs w:val="24"/>
        </w:rPr>
        <w:t xml:space="preserve"> </w:t>
      </w:r>
      <w:r w:rsidRPr="007B5BFD">
        <w:rPr>
          <w:rFonts w:ascii="Arial" w:hAnsi="Arial" w:cs="Arial"/>
          <w:color w:val="000000"/>
          <w:sz w:val="20"/>
          <w:szCs w:val="24"/>
        </w:rPr>
        <w:t>о</w:t>
      </w:r>
      <w:r w:rsidR="00B978B5" w:rsidRPr="007B5BFD">
        <w:rPr>
          <w:rFonts w:ascii="Arial" w:hAnsi="Arial" w:cs="Arial"/>
          <w:color w:val="000000"/>
          <w:sz w:val="20"/>
          <w:szCs w:val="24"/>
        </w:rPr>
        <w:t xml:space="preserve"> </w:t>
      </w:r>
      <w:r w:rsidRPr="007B5BFD">
        <w:rPr>
          <w:rFonts w:ascii="Arial" w:hAnsi="Arial" w:cs="Arial"/>
          <w:color w:val="000000"/>
          <w:sz w:val="20"/>
          <w:szCs w:val="24"/>
        </w:rPr>
        <w:t>доходах,</w:t>
      </w:r>
      <w:r w:rsidR="00B978B5" w:rsidRPr="007B5BFD">
        <w:rPr>
          <w:rFonts w:ascii="Arial" w:hAnsi="Arial" w:cs="Arial"/>
          <w:color w:val="000000"/>
          <w:sz w:val="20"/>
          <w:szCs w:val="24"/>
        </w:rPr>
        <w:t xml:space="preserve"> </w:t>
      </w:r>
      <w:r w:rsidRPr="007B5BFD">
        <w:rPr>
          <w:rFonts w:ascii="Arial" w:hAnsi="Arial" w:cs="Arial"/>
          <w:color w:val="000000"/>
          <w:sz w:val="20"/>
          <w:szCs w:val="24"/>
        </w:rPr>
        <w:t>расходах,</w:t>
      </w:r>
      <w:r w:rsidR="00B978B5" w:rsidRPr="007B5BFD">
        <w:rPr>
          <w:rFonts w:ascii="Arial" w:hAnsi="Arial" w:cs="Arial"/>
          <w:color w:val="000000"/>
          <w:sz w:val="20"/>
          <w:szCs w:val="24"/>
        </w:rPr>
        <w:t xml:space="preserve"> </w:t>
      </w:r>
      <w:r w:rsidRPr="007B5BFD">
        <w:rPr>
          <w:rFonts w:ascii="Arial" w:hAnsi="Arial" w:cs="Arial"/>
          <w:color w:val="000000"/>
          <w:sz w:val="20"/>
          <w:szCs w:val="24"/>
        </w:rPr>
        <w:t>об</w:t>
      </w:r>
      <w:r w:rsidR="00B978B5" w:rsidRPr="007B5BFD">
        <w:rPr>
          <w:rFonts w:ascii="Arial" w:hAnsi="Arial" w:cs="Arial"/>
          <w:color w:val="000000"/>
          <w:sz w:val="20"/>
          <w:szCs w:val="24"/>
        </w:rPr>
        <w:t xml:space="preserve"> </w:t>
      </w:r>
      <w:r w:rsidRPr="007B5BFD">
        <w:rPr>
          <w:rFonts w:ascii="Arial" w:hAnsi="Arial" w:cs="Arial"/>
          <w:color w:val="000000"/>
          <w:sz w:val="20"/>
          <w:szCs w:val="24"/>
        </w:rPr>
        <w:t>имуществе</w:t>
      </w:r>
      <w:r w:rsidR="00B978B5" w:rsidRPr="007B5BFD">
        <w:rPr>
          <w:rFonts w:ascii="Arial" w:hAnsi="Arial" w:cs="Arial"/>
          <w:color w:val="000000"/>
          <w:sz w:val="20"/>
          <w:szCs w:val="24"/>
        </w:rPr>
        <w:t xml:space="preserve"> </w:t>
      </w:r>
      <w:r w:rsidRPr="007B5BFD">
        <w:rPr>
          <w:rFonts w:ascii="Arial" w:hAnsi="Arial" w:cs="Arial"/>
          <w:color w:val="000000"/>
          <w:sz w:val="20"/>
          <w:szCs w:val="24"/>
        </w:rPr>
        <w:t>и</w:t>
      </w:r>
      <w:r w:rsidR="00B978B5" w:rsidRPr="007B5BFD">
        <w:rPr>
          <w:rFonts w:ascii="Arial" w:hAnsi="Arial" w:cs="Arial"/>
          <w:color w:val="000000"/>
          <w:sz w:val="20"/>
          <w:szCs w:val="24"/>
        </w:rPr>
        <w:t xml:space="preserve"> </w:t>
      </w:r>
      <w:r w:rsidRPr="007B5BFD">
        <w:rPr>
          <w:rFonts w:ascii="Arial" w:hAnsi="Arial" w:cs="Arial"/>
          <w:color w:val="000000"/>
          <w:sz w:val="20"/>
          <w:szCs w:val="24"/>
        </w:rPr>
        <w:t>обяз</w:t>
      </w:r>
      <w:r w:rsidRPr="007B5BFD">
        <w:rPr>
          <w:rFonts w:ascii="Arial" w:hAnsi="Arial" w:cs="Arial"/>
          <w:color w:val="000000"/>
          <w:sz w:val="20"/>
          <w:szCs w:val="24"/>
        </w:rPr>
        <w:t>а</w:t>
      </w:r>
      <w:r w:rsidRPr="007B5BFD">
        <w:rPr>
          <w:rFonts w:ascii="Arial" w:hAnsi="Arial" w:cs="Arial"/>
          <w:color w:val="000000"/>
          <w:sz w:val="20"/>
          <w:szCs w:val="24"/>
        </w:rPr>
        <w:t>тельствах</w:t>
      </w:r>
      <w:r w:rsidR="00B978B5" w:rsidRPr="007B5BFD">
        <w:rPr>
          <w:rFonts w:ascii="Arial" w:hAnsi="Arial" w:cs="Arial"/>
          <w:color w:val="000000"/>
          <w:sz w:val="20"/>
          <w:szCs w:val="24"/>
        </w:rPr>
        <w:t xml:space="preserve"> </w:t>
      </w:r>
      <w:r w:rsidRPr="007B5BFD">
        <w:rPr>
          <w:rFonts w:ascii="Arial" w:hAnsi="Arial" w:cs="Arial"/>
          <w:color w:val="000000"/>
          <w:sz w:val="20"/>
          <w:szCs w:val="24"/>
        </w:rPr>
        <w:t>имущественного</w:t>
      </w:r>
      <w:r w:rsidR="00B978B5" w:rsidRPr="007B5BFD">
        <w:rPr>
          <w:rFonts w:ascii="Arial" w:hAnsi="Arial" w:cs="Arial"/>
          <w:color w:val="000000"/>
          <w:sz w:val="20"/>
          <w:szCs w:val="24"/>
        </w:rPr>
        <w:t xml:space="preserve"> </w:t>
      </w:r>
      <w:r w:rsidRPr="007B5BFD">
        <w:rPr>
          <w:rFonts w:ascii="Arial" w:hAnsi="Arial" w:cs="Arial"/>
          <w:color w:val="000000"/>
          <w:sz w:val="20"/>
          <w:szCs w:val="24"/>
        </w:rPr>
        <w:t>характера»,</w:t>
      </w:r>
      <w:r w:rsidR="00B978B5" w:rsidRPr="007B5BFD">
        <w:rPr>
          <w:rFonts w:ascii="Arial" w:hAnsi="Arial" w:cs="Arial"/>
          <w:color w:val="000000"/>
          <w:sz w:val="20"/>
          <w:szCs w:val="24"/>
        </w:rPr>
        <w:t xml:space="preserve"> </w:t>
      </w:r>
      <w:r w:rsidRPr="007B5BFD">
        <w:rPr>
          <w:rFonts w:ascii="Arial" w:hAnsi="Arial" w:cs="Arial"/>
          <w:color w:val="000000"/>
          <w:sz w:val="20"/>
          <w:szCs w:val="24"/>
        </w:rPr>
        <w:t>изложив</w:t>
      </w:r>
      <w:r w:rsidR="00B978B5" w:rsidRPr="007B5BFD">
        <w:rPr>
          <w:rFonts w:ascii="Arial" w:hAnsi="Arial" w:cs="Arial"/>
          <w:color w:val="000000"/>
          <w:sz w:val="20"/>
          <w:szCs w:val="24"/>
        </w:rPr>
        <w:t xml:space="preserve"> </w:t>
      </w:r>
      <w:r w:rsidRPr="007B5BFD">
        <w:rPr>
          <w:rFonts w:ascii="Arial" w:hAnsi="Arial" w:cs="Arial"/>
          <w:color w:val="000000"/>
          <w:sz w:val="20"/>
          <w:szCs w:val="24"/>
        </w:rPr>
        <w:t>его</w:t>
      </w:r>
      <w:r w:rsidR="00B978B5" w:rsidRPr="007B5BFD">
        <w:rPr>
          <w:rFonts w:ascii="Arial" w:hAnsi="Arial" w:cs="Arial"/>
          <w:color w:val="000000"/>
          <w:sz w:val="20"/>
          <w:szCs w:val="24"/>
        </w:rPr>
        <w:t xml:space="preserve"> </w:t>
      </w:r>
      <w:r w:rsidRPr="007B5BFD">
        <w:rPr>
          <w:rFonts w:ascii="Arial" w:hAnsi="Arial" w:cs="Arial"/>
          <w:color w:val="000000"/>
          <w:sz w:val="20"/>
          <w:szCs w:val="24"/>
        </w:rPr>
        <w:t>в</w:t>
      </w:r>
      <w:r w:rsidR="00B978B5" w:rsidRPr="007B5BFD">
        <w:rPr>
          <w:rFonts w:ascii="Arial" w:hAnsi="Arial" w:cs="Arial"/>
          <w:color w:val="000000"/>
          <w:sz w:val="20"/>
          <w:szCs w:val="24"/>
        </w:rPr>
        <w:t xml:space="preserve"> </w:t>
      </w:r>
      <w:r w:rsidRPr="007B5BFD">
        <w:rPr>
          <w:rFonts w:ascii="Arial" w:hAnsi="Arial" w:cs="Arial"/>
          <w:color w:val="000000"/>
          <w:sz w:val="20"/>
          <w:szCs w:val="24"/>
        </w:rPr>
        <w:t>новой</w:t>
      </w:r>
      <w:r w:rsidR="00B978B5" w:rsidRPr="007B5BFD">
        <w:rPr>
          <w:rFonts w:ascii="Arial" w:hAnsi="Arial" w:cs="Arial"/>
          <w:color w:val="000000"/>
          <w:sz w:val="20"/>
          <w:szCs w:val="24"/>
        </w:rPr>
        <w:t xml:space="preserve"> </w:t>
      </w:r>
      <w:r w:rsidRPr="007B5BFD">
        <w:rPr>
          <w:rFonts w:ascii="Arial" w:hAnsi="Arial" w:cs="Arial"/>
          <w:color w:val="000000"/>
          <w:sz w:val="20"/>
          <w:szCs w:val="24"/>
        </w:rPr>
        <w:t>редакции:</w:t>
      </w:r>
    </w:p>
    <w:p w:rsidR="0020695B" w:rsidRPr="007B5BFD" w:rsidRDefault="0020695B" w:rsidP="007B5BFD">
      <w:pPr>
        <w:pStyle w:val="aff7"/>
        <w:jc w:val="both"/>
        <w:rPr>
          <w:rFonts w:ascii="Arial" w:hAnsi="Arial" w:cs="Arial"/>
          <w:b/>
          <w:color w:val="000000"/>
          <w:sz w:val="20"/>
          <w:szCs w:val="24"/>
        </w:rPr>
      </w:pPr>
      <w:r w:rsidRPr="007B5BFD">
        <w:rPr>
          <w:rFonts w:ascii="Arial" w:hAnsi="Arial" w:cs="Arial"/>
          <w:b/>
          <w:color w:val="000000"/>
          <w:sz w:val="20"/>
          <w:szCs w:val="24"/>
        </w:rPr>
        <w:t>«О</w:t>
      </w:r>
      <w:r w:rsidR="00B978B5" w:rsidRPr="007B5BFD">
        <w:rPr>
          <w:rFonts w:ascii="Arial" w:hAnsi="Arial" w:cs="Arial"/>
          <w:b/>
          <w:color w:val="000000"/>
          <w:sz w:val="20"/>
          <w:szCs w:val="24"/>
        </w:rPr>
        <w:t xml:space="preserve"> </w:t>
      </w:r>
      <w:r w:rsidRPr="007B5BFD">
        <w:rPr>
          <w:rFonts w:ascii="Arial" w:hAnsi="Arial" w:cs="Arial"/>
          <w:b/>
          <w:color w:val="000000"/>
          <w:sz w:val="20"/>
          <w:szCs w:val="24"/>
        </w:rPr>
        <w:t>продлении</w:t>
      </w:r>
      <w:r w:rsidR="00B978B5" w:rsidRPr="007B5BFD">
        <w:rPr>
          <w:rFonts w:ascii="Arial" w:hAnsi="Arial" w:cs="Arial"/>
          <w:b/>
          <w:color w:val="000000"/>
          <w:sz w:val="20"/>
          <w:szCs w:val="24"/>
        </w:rPr>
        <w:t xml:space="preserve"> </w:t>
      </w:r>
      <w:r w:rsidRPr="007B5BFD">
        <w:rPr>
          <w:rFonts w:ascii="Arial" w:hAnsi="Arial" w:cs="Arial"/>
          <w:b/>
          <w:color w:val="000000"/>
          <w:sz w:val="20"/>
          <w:szCs w:val="24"/>
        </w:rPr>
        <w:t>срока</w:t>
      </w:r>
      <w:r w:rsidR="00B978B5" w:rsidRPr="007B5BFD">
        <w:rPr>
          <w:rFonts w:ascii="Arial" w:hAnsi="Arial" w:cs="Arial"/>
          <w:b/>
          <w:color w:val="000000"/>
          <w:sz w:val="20"/>
          <w:szCs w:val="24"/>
        </w:rPr>
        <w:t xml:space="preserve"> </w:t>
      </w:r>
      <w:r w:rsidRPr="007B5BFD">
        <w:rPr>
          <w:rFonts w:ascii="Arial" w:hAnsi="Arial" w:cs="Arial"/>
          <w:b/>
          <w:color w:val="000000"/>
          <w:sz w:val="20"/>
          <w:szCs w:val="24"/>
        </w:rPr>
        <w:t>предоставления</w:t>
      </w:r>
    </w:p>
    <w:p w:rsidR="0020695B" w:rsidRPr="007B5BFD" w:rsidRDefault="0020695B" w:rsidP="007B5BFD">
      <w:pPr>
        <w:pStyle w:val="aff7"/>
        <w:jc w:val="both"/>
        <w:rPr>
          <w:rFonts w:ascii="Arial" w:hAnsi="Arial" w:cs="Arial"/>
          <w:b/>
          <w:color w:val="000000"/>
          <w:sz w:val="20"/>
          <w:szCs w:val="24"/>
        </w:rPr>
      </w:pPr>
      <w:r w:rsidRPr="007B5BFD">
        <w:rPr>
          <w:rFonts w:ascii="Arial" w:hAnsi="Arial" w:cs="Arial"/>
          <w:b/>
          <w:color w:val="000000"/>
          <w:sz w:val="20"/>
          <w:szCs w:val="24"/>
        </w:rPr>
        <w:t>муниципальными</w:t>
      </w:r>
      <w:r w:rsidR="00B978B5" w:rsidRPr="007B5BFD">
        <w:rPr>
          <w:rFonts w:ascii="Arial" w:hAnsi="Arial" w:cs="Arial"/>
          <w:b/>
          <w:color w:val="000000"/>
          <w:sz w:val="20"/>
          <w:szCs w:val="24"/>
        </w:rPr>
        <w:t xml:space="preserve"> </w:t>
      </w:r>
      <w:r w:rsidRPr="007B5BFD">
        <w:rPr>
          <w:rFonts w:ascii="Arial" w:hAnsi="Arial" w:cs="Arial"/>
          <w:b/>
          <w:color w:val="000000"/>
          <w:sz w:val="20"/>
          <w:szCs w:val="24"/>
        </w:rPr>
        <w:t>служащими</w:t>
      </w:r>
    </w:p>
    <w:p w:rsidR="0020695B" w:rsidRPr="007B5BFD" w:rsidRDefault="0020695B" w:rsidP="007B5BFD">
      <w:pPr>
        <w:pStyle w:val="aff7"/>
        <w:jc w:val="both"/>
        <w:rPr>
          <w:rFonts w:ascii="Arial" w:hAnsi="Arial" w:cs="Arial"/>
          <w:b/>
          <w:color w:val="000000"/>
          <w:sz w:val="20"/>
          <w:szCs w:val="24"/>
        </w:rPr>
      </w:pPr>
      <w:r w:rsidRPr="007B5BFD">
        <w:rPr>
          <w:rFonts w:ascii="Arial" w:hAnsi="Arial" w:cs="Arial"/>
          <w:b/>
          <w:color w:val="000000"/>
          <w:sz w:val="20"/>
          <w:szCs w:val="24"/>
        </w:rPr>
        <w:t>администрации</w:t>
      </w:r>
      <w:r w:rsidR="00B978B5" w:rsidRPr="007B5BFD">
        <w:rPr>
          <w:rFonts w:ascii="Arial" w:hAnsi="Arial" w:cs="Arial"/>
          <w:b/>
          <w:color w:val="000000"/>
          <w:sz w:val="20"/>
          <w:szCs w:val="24"/>
        </w:rPr>
        <w:t xml:space="preserve"> </w:t>
      </w:r>
      <w:r w:rsidRPr="007B5BFD">
        <w:rPr>
          <w:rFonts w:ascii="Arial" w:hAnsi="Arial" w:cs="Arial"/>
          <w:b/>
          <w:color w:val="000000"/>
          <w:sz w:val="20"/>
          <w:szCs w:val="24"/>
        </w:rPr>
        <w:t>Мариинско-Посадского</w:t>
      </w:r>
      <w:r w:rsidR="00B978B5" w:rsidRPr="007B5BFD">
        <w:rPr>
          <w:rFonts w:ascii="Arial" w:hAnsi="Arial" w:cs="Arial"/>
          <w:b/>
          <w:color w:val="000000"/>
          <w:sz w:val="20"/>
          <w:szCs w:val="24"/>
        </w:rPr>
        <w:t xml:space="preserve"> </w:t>
      </w:r>
    </w:p>
    <w:p w:rsidR="0020695B" w:rsidRPr="007B5BFD" w:rsidRDefault="0020695B" w:rsidP="007B5BFD">
      <w:pPr>
        <w:pStyle w:val="aff7"/>
        <w:jc w:val="both"/>
        <w:rPr>
          <w:rFonts w:ascii="Arial" w:hAnsi="Arial" w:cs="Arial"/>
          <w:b/>
          <w:color w:val="000000"/>
          <w:sz w:val="20"/>
          <w:szCs w:val="24"/>
        </w:rPr>
      </w:pPr>
      <w:r w:rsidRPr="007B5BFD">
        <w:rPr>
          <w:rFonts w:ascii="Arial" w:hAnsi="Arial" w:cs="Arial"/>
          <w:b/>
          <w:color w:val="000000"/>
          <w:sz w:val="20"/>
          <w:szCs w:val="24"/>
        </w:rPr>
        <w:t>городского</w:t>
      </w:r>
      <w:r w:rsidR="00B978B5" w:rsidRPr="007B5BFD">
        <w:rPr>
          <w:rFonts w:ascii="Arial" w:hAnsi="Arial" w:cs="Arial"/>
          <w:b/>
          <w:color w:val="000000"/>
          <w:sz w:val="20"/>
          <w:szCs w:val="24"/>
        </w:rPr>
        <w:t xml:space="preserve"> </w:t>
      </w:r>
      <w:r w:rsidRPr="007B5BFD">
        <w:rPr>
          <w:rFonts w:ascii="Arial" w:hAnsi="Arial" w:cs="Arial"/>
          <w:b/>
          <w:color w:val="000000"/>
          <w:sz w:val="20"/>
          <w:szCs w:val="24"/>
        </w:rPr>
        <w:t>поселения</w:t>
      </w:r>
      <w:r w:rsidR="00B978B5" w:rsidRPr="007B5BFD">
        <w:rPr>
          <w:rFonts w:ascii="Arial" w:hAnsi="Arial" w:cs="Arial"/>
          <w:b/>
          <w:color w:val="000000"/>
          <w:sz w:val="20"/>
          <w:szCs w:val="24"/>
        </w:rPr>
        <w:t xml:space="preserve"> </w:t>
      </w:r>
      <w:r w:rsidRPr="007B5BFD">
        <w:rPr>
          <w:rFonts w:ascii="Arial" w:hAnsi="Arial" w:cs="Arial"/>
          <w:b/>
          <w:color w:val="000000"/>
          <w:sz w:val="20"/>
          <w:szCs w:val="24"/>
        </w:rPr>
        <w:t>сведений</w:t>
      </w:r>
      <w:r w:rsidR="00B978B5" w:rsidRPr="007B5BFD">
        <w:rPr>
          <w:rFonts w:ascii="Arial" w:hAnsi="Arial" w:cs="Arial"/>
          <w:b/>
          <w:color w:val="000000"/>
          <w:sz w:val="20"/>
          <w:szCs w:val="24"/>
        </w:rPr>
        <w:t xml:space="preserve"> </w:t>
      </w:r>
      <w:r w:rsidRPr="007B5BFD">
        <w:rPr>
          <w:rFonts w:ascii="Arial" w:hAnsi="Arial" w:cs="Arial"/>
          <w:b/>
          <w:color w:val="000000"/>
          <w:sz w:val="20"/>
          <w:szCs w:val="24"/>
        </w:rPr>
        <w:t>о</w:t>
      </w:r>
      <w:r w:rsidR="00B978B5" w:rsidRPr="007B5BFD">
        <w:rPr>
          <w:rFonts w:ascii="Arial" w:hAnsi="Arial" w:cs="Arial"/>
          <w:b/>
          <w:color w:val="000000"/>
          <w:sz w:val="20"/>
          <w:szCs w:val="24"/>
        </w:rPr>
        <w:t xml:space="preserve"> </w:t>
      </w:r>
      <w:r w:rsidRPr="007B5BFD">
        <w:rPr>
          <w:rFonts w:ascii="Arial" w:hAnsi="Arial" w:cs="Arial"/>
          <w:b/>
          <w:color w:val="000000"/>
          <w:sz w:val="20"/>
          <w:szCs w:val="24"/>
        </w:rPr>
        <w:t>доходах,</w:t>
      </w:r>
      <w:r w:rsidR="00B978B5" w:rsidRPr="007B5BFD">
        <w:rPr>
          <w:rFonts w:ascii="Arial" w:hAnsi="Arial" w:cs="Arial"/>
          <w:b/>
          <w:color w:val="000000"/>
          <w:sz w:val="20"/>
          <w:szCs w:val="24"/>
        </w:rPr>
        <w:t xml:space="preserve"> </w:t>
      </w:r>
    </w:p>
    <w:p w:rsidR="0020695B" w:rsidRPr="007B5BFD" w:rsidRDefault="0020695B" w:rsidP="007B5BFD">
      <w:pPr>
        <w:pStyle w:val="aff7"/>
        <w:jc w:val="both"/>
        <w:rPr>
          <w:rFonts w:ascii="Arial" w:hAnsi="Arial" w:cs="Arial"/>
          <w:b/>
          <w:color w:val="000000"/>
          <w:sz w:val="20"/>
          <w:szCs w:val="24"/>
        </w:rPr>
      </w:pPr>
      <w:r w:rsidRPr="007B5BFD">
        <w:rPr>
          <w:rFonts w:ascii="Arial" w:hAnsi="Arial" w:cs="Arial"/>
          <w:b/>
          <w:color w:val="000000"/>
          <w:sz w:val="20"/>
          <w:szCs w:val="24"/>
        </w:rPr>
        <w:t>расходах,</w:t>
      </w:r>
      <w:r w:rsidR="00B978B5" w:rsidRPr="007B5BFD">
        <w:rPr>
          <w:rFonts w:ascii="Arial" w:hAnsi="Arial" w:cs="Arial"/>
          <w:b/>
          <w:color w:val="000000"/>
          <w:sz w:val="20"/>
          <w:szCs w:val="24"/>
        </w:rPr>
        <w:t xml:space="preserve"> </w:t>
      </w:r>
      <w:r w:rsidRPr="007B5BFD">
        <w:rPr>
          <w:rFonts w:ascii="Arial" w:hAnsi="Arial" w:cs="Arial"/>
          <w:b/>
          <w:color w:val="000000"/>
          <w:sz w:val="20"/>
          <w:szCs w:val="24"/>
        </w:rPr>
        <w:t>об</w:t>
      </w:r>
      <w:r w:rsidR="00B978B5" w:rsidRPr="007B5BFD">
        <w:rPr>
          <w:rFonts w:ascii="Arial" w:hAnsi="Arial" w:cs="Arial"/>
          <w:b/>
          <w:color w:val="000000"/>
          <w:sz w:val="20"/>
          <w:szCs w:val="24"/>
        </w:rPr>
        <w:t xml:space="preserve"> </w:t>
      </w:r>
      <w:r w:rsidRPr="007B5BFD">
        <w:rPr>
          <w:rFonts w:ascii="Arial" w:hAnsi="Arial" w:cs="Arial"/>
          <w:b/>
          <w:color w:val="000000"/>
          <w:sz w:val="20"/>
          <w:szCs w:val="24"/>
        </w:rPr>
        <w:t>имуществе</w:t>
      </w:r>
      <w:r w:rsidR="00B978B5" w:rsidRPr="007B5BFD">
        <w:rPr>
          <w:rFonts w:ascii="Arial" w:hAnsi="Arial" w:cs="Arial"/>
          <w:b/>
          <w:color w:val="000000"/>
          <w:sz w:val="20"/>
          <w:szCs w:val="24"/>
        </w:rPr>
        <w:t xml:space="preserve"> </w:t>
      </w:r>
      <w:r w:rsidRPr="007B5BFD">
        <w:rPr>
          <w:rFonts w:ascii="Arial" w:hAnsi="Arial" w:cs="Arial"/>
          <w:b/>
          <w:color w:val="000000"/>
          <w:sz w:val="20"/>
          <w:szCs w:val="24"/>
        </w:rPr>
        <w:t>и</w:t>
      </w:r>
      <w:r w:rsidR="00B978B5" w:rsidRPr="007B5BFD">
        <w:rPr>
          <w:rFonts w:ascii="Arial" w:hAnsi="Arial" w:cs="Arial"/>
          <w:b/>
          <w:color w:val="000000"/>
          <w:sz w:val="20"/>
          <w:szCs w:val="24"/>
        </w:rPr>
        <w:t xml:space="preserve"> </w:t>
      </w:r>
      <w:r w:rsidRPr="007B5BFD">
        <w:rPr>
          <w:rFonts w:ascii="Arial" w:hAnsi="Arial" w:cs="Arial"/>
          <w:b/>
          <w:color w:val="000000"/>
          <w:sz w:val="20"/>
          <w:szCs w:val="24"/>
        </w:rPr>
        <w:t>обязательствах</w:t>
      </w:r>
      <w:r w:rsidR="00B978B5" w:rsidRPr="007B5BFD">
        <w:rPr>
          <w:rFonts w:ascii="Arial" w:hAnsi="Arial" w:cs="Arial"/>
          <w:b/>
          <w:color w:val="000000"/>
          <w:sz w:val="20"/>
          <w:szCs w:val="24"/>
        </w:rPr>
        <w:t xml:space="preserve"> </w:t>
      </w:r>
    </w:p>
    <w:p w:rsidR="0020695B" w:rsidRPr="007B5BFD" w:rsidRDefault="0020695B" w:rsidP="007B5BFD">
      <w:pPr>
        <w:pStyle w:val="aff7"/>
        <w:jc w:val="both"/>
        <w:rPr>
          <w:rFonts w:ascii="Arial" w:hAnsi="Arial" w:cs="Arial"/>
          <w:b/>
          <w:color w:val="000000"/>
          <w:sz w:val="20"/>
          <w:szCs w:val="24"/>
        </w:rPr>
      </w:pPr>
      <w:r w:rsidRPr="007B5BFD">
        <w:rPr>
          <w:rFonts w:ascii="Arial" w:hAnsi="Arial" w:cs="Arial"/>
          <w:b/>
          <w:color w:val="000000"/>
          <w:sz w:val="20"/>
          <w:szCs w:val="24"/>
        </w:rPr>
        <w:t>имущественного</w:t>
      </w:r>
      <w:r w:rsidR="00B978B5" w:rsidRPr="007B5BFD">
        <w:rPr>
          <w:rFonts w:ascii="Arial" w:hAnsi="Arial" w:cs="Arial"/>
          <w:b/>
          <w:color w:val="000000"/>
          <w:sz w:val="20"/>
          <w:szCs w:val="24"/>
        </w:rPr>
        <w:t xml:space="preserve"> </w:t>
      </w:r>
      <w:r w:rsidRPr="007B5BFD">
        <w:rPr>
          <w:rFonts w:ascii="Arial" w:hAnsi="Arial" w:cs="Arial"/>
          <w:b/>
          <w:color w:val="000000"/>
          <w:sz w:val="20"/>
          <w:szCs w:val="24"/>
        </w:rPr>
        <w:t>характера,</w:t>
      </w:r>
      <w:r w:rsidR="00B978B5" w:rsidRPr="007B5BFD">
        <w:rPr>
          <w:rFonts w:ascii="Arial" w:hAnsi="Arial" w:cs="Arial"/>
          <w:b/>
          <w:color w:val="000000"/>
          <w:sz w:val="20"/>
          <w:szCs w:val="24"/>
        </w:rPr>
        <w:t xml:space="preserve"> </w:t>
      </w:r>
      <w:r w:rsidRPr="007B5BFD">
        <w:rPr>
          <w:rFonts w:ascii="Arial" w:hAnsi="Arial" w:cs="Arial"/>
          <w:b/>
          <w:color w:val="000000"/>
          <w:sz w:val="20"/>
          <w:szCs w:val="24"/>
        </w:rPr>
        <w:t>руководителем</w:t>
      </w:r>
    </w:p>
    <w:p w:rsidR="0020695B" w:rsidRPr="007B5BFD" w:rsidRDefault="0020695B" w:rsidP="007B5BFD">
      <w:pPr>
        <w:pStyle w:val="aff7"/>
        <w:jc w:val="both"/>
        <w:rPr>
          <w:rFonts w:ascii="Arial" w:hAnsi="Arial" w:cs="Arial"/>
          <w:b/>
          <w:color w:val="000000"/>
          <w:sz w:val="20"/>
          <w:szCs w:val="24"/>
        </w:rPr>
      </w:pPr>
      <w:r w:rsidRPr="007B5BFD">
        <w:rPr>
          <w:rFonts w:ascii="Arial" w:hAnsi="Arial" w:cs="Arial"/>
          <w:b/>
          <w:color w:val="000000"/>
          <w:sz w:val="20"/>
          <w:szCs w:val="24"/>
        </w:rPr>
        <w:t>муниципального</w:t>
      </w:r>
      <w:r w:rsidR="00B978B5" w:rsidRPr="007B5BFD">
        <w:rPr>
          <w:rFonts w:ascii="Arial" w:hAnsi="Arial" w:cs="Arial"/>
          <w:b/>
          <w:color w:val="000000"/>
          <w:sz w:val="20"/>
          <w:szCs w:val="24"/>
        </w:rPr>
        <w:t xml:space="preserve"> </w:t>
      </w:r>
      <w:r w:rsidRPr="007B5BFD">
        <w:rPr>
          <w:rFonts w:ascii="Arial" w:hAnsi="Arial" w:cs="Arial"/>
          <w:b/>
          <w:color w:val="000000"/>
          <w:sz w:val="20"/>
          <w:szCs w:val="24"/>
        </w:rPr>
        <w:t>(автономного,</w:t>
      </w:r>
      <w:r w:rsidR="00B978B5" w:rsidRPr="007B5BFD">
        <w:rPr>
          <w:rFonts w:ascii="Arial" w:hAnsi="Arial" w:cs="Arial"/>
          <w:b/>
          <w:color w:val="000000"/>
          <w:sz w:val="20"/>
          <w:szCs w:val="24"/>
        </w:rPr>
        <w:t xml:space="preserve"> </w:t>
      </w:r>
      <w:r w:rsidRPr="007B5BFD">
        <w:rPr>
          <w:rFonts w:ascii="Arial" w:hAnsi="Arial" w:cs="Arial"/>
          <w:b/>
          <w:color w:val="000000"/>
          <w:sz w:val="20"/>
          <w:szCs w:val="24"/>
        </w:rPr>
        <w:t>бюджетного,</w:t>
      </w:r>
      <w:r w:rsidR="00B978B5" w:rsidRPr="007B5BFD">
        <w:rPr>
          <w:rFonts w:ascii="Arial" w:hAnsi="Arial" w:cs="Arial"/>
          <w:b/>
          <w:color w:val="000000"/>
          <w:sz w:val="20"/>
          <w:szCs w:val="24"/>
        </w:rPr>
        <w:t xml:space="preserve"> </w:t>
      </w:r>
    </w:p>
    <w:p w:rsidR="0020695B" w:rsidRPr="007B5BFD" w:rsidRDefault="0020695B" w:rsidP="007B5BFD">
      <w:pPr>
        <w:pStyle w:val="aff7"/>
        <w:jc w:val="both"/>
        <w:rPr>
          <w:rFonts w:ascii="Arial" w:hAnsi="Arial" w:cs="Arial"/>
          <w:b/>
          <w:color w:val="000000"/>
          <w:sz w:val="20"/>
          <w:szCs w:val="24"/>
        </w:rPr>
      </w:pPr>
      <w:r w:rsidRPr="007B5BFD">
        <w:rPr>
          <w:rFonts w:ascii="Arial" w:hAnsi="Arial" w:cs="Arial"/>
          <w:b/>
          <w:color w:val="000000"/>
          <w:sz w:val="20"/>
          <w:szCs w:val="24"/>
        </w:rPr>
        <w:t>казенного)</w:t>
      </w:r>
      <w:r w:rsidR="00B978B5" w:rsidRPr="007B5BFD">
        <w:rPr>
          <w:rFonts w:ascii="Arial" w:hAnsi="Arial" w:cs="Arial"/>
          <w:b/>
          <w:color w:val="000000"/>
          <w:sz w:val="20"/>
          <w:szCs w:val="24"/>
        </w:rPr>
        <w:t xml:space="preserve"> </w:t>
      </w:r>
      <w:r w:rsidRPr="007B5BFD">
        <w:rPr>
          <w:rFonts w:ascii="Arial" w:hAnsi="Arial" w:cs="Arial"/>
          <w:b/>
          <w:color w:val="000000"/>
          <w:sz w:val="20"/>
          <w:szCs w:val="24"/>
        </w:rPr>
        <w:t>учреждения</w:t>
      </w:r>
      <w:r w:rsidR="00B978B5" w:rsidRPr="007B5BFD">
        <w:rPr>
          <w:rFonts w:ascii="Arial" w:hAnsi="Arial" w:cs="Arial"/>
          <w:b/>
          <w:color w:val="000000"/>
          <w:sz w:val="20"/>
          <w:szCs w:val="24"/>
        </w:rPr>
        <w:t xml:space="preserve"> </w:t>
      </w:r>
      <w:r w:rsidRPr="007B5BFD">
        <w:rPr>
          <w:rFonts w:ascii="Arial" w:hAnsi="Arial" w:cs="Arial"/>
          <w:b/>
          <w:color w:val="000000"/>
          <w:sz w:val="20"/>
          <w:szCs w:val="24"/>
        </w:rPr>
        <w:t>Мариинско-Посадского</w:t>
      </w:r>
    </w:p>
    <w:p w:rsidR="000B3B46" w:rsidRPr="007B5BFD" w:rsidRDefault="0020695B" w:rsidP="007B5BFD">
      <w:pPr>
        <w:pStyle w:val="aff7"/>
        <w:jc w:val="both"/>
        <w:rPr>
          <w:rFonts w:ascii="Arial" w:hAnsi="Arial" w:cs="Arial"/>
          <w:b/>
          <w:color w:val="000000"/>
          <w:sz w:val="20"/>
          <w:szCs w:val="24"/>
        </w:rPr>
      </w:pPr>
      <w:r w:rsidRPr="007B5BFD">
        <w:rPr>
          <w:rFonts w:ascii="Arial" w:hAnsi="Arial" w:cs="Arial"/>
          <w:b/>
          <w:color w:val="000000"/>
          <w:sz w:val="20"/>
          <w:szCs w:val="24"/>
        </w:rPr>
        <w:lastRenderedPageBreak/>
        <w:t>городского</w:t>
      </w:r>
      <w:r w:rsidR="00B978B5" w:rsidRPr="007B5BFD">
        <w:rPr>
          <w:rFonts w:ascii="Arial" w:hAnsi="Arial" w:cs="Arial"/>
          <w:b/>
          <w:color w:val="000000"/>
          <w:sz w:val="20"/>
          <w:szCs w:val="24"/>
        </w:rPr>
        <w:t xml:space="preserve"> </w:t>
      </w:r>
      <w:r w:rsidRPr="007B5BFD">
        <w:rPr>
          <w:rFonts w:ascii="Arial" w:hAnsi="Arial" w:cs="Arial"/>
          <w:b/>
          <w:color w:val="000000"/>
          <w:sz w:val="20"/>
          <w:szCs w:val="24"/>
        </w:rPr>
        <w:t>поселения</w:t>
      </w:r>
      <w:r w:rsidR="00B978B5" w:rsidRPr="007B5BFD">
        <w:rPr>
          <w:rFonts w:ascii="Arial" w:hAnsi="Arial" w:cs="Arial"/>
          <w:b/>
          <w:color w:val="000000"/>
          <w:sz w:val="20"/>
          <w:szCs w:val="24"/>
        </w:rPr>
        <w:t xml:space="preserve"> </w:t>
      </w:r>
      <w:r w:rsidRPr="007B5BFD">
        <w:rPr>
          <w:rFonts w:ascii="Arial" w:hAnsi="Arial" w:cs="Arial"/>
          <w:b/>
          <w:color w:val="000000"/>
          <w:sz w:val="20"/>
          <w:szCs w:val="24"/>
        </w:rPr>
        <w:t>в</w:t>
      </w:r>
      <w:r w:rsidR="00B978B5" w:rsidRPr="007B5BFD">
        <w:rPr>
          <w:rFonts w:ascii="Arial" w:hAnsi="Arial" w:cs="Arial"/>
          <w:b/>
          <w:color w:val="000000"/>
          <w:sz w:val="20"/>
          <w:szCs w:val="24"/>
        </w:rPr>
        <w:t xml:space="preserve"> </w:t>
      </w:r>
      <w:r w:rsidRPr="007B5BFD">
        <w:rPr>
          <w:rFonts w:ascii="Arial" w:hAnsi="Arial" w:cs="Arial"/>
          <w:b/>
          <w:color w:val="000000"/>
          <w:sz w:val="20"/>
          <w:szCs w:val="24"/>
        </w:rPr>
        <w:t>2020</w:t>
      </w:r>
      <w:r w:rsidR="00B978B5" w:rsidRPr="007B5BFD">
        <w:rPr>
          <w:rFonts w:ascii="Arial" w:hAnsi="Arial" w:cs="Arial"/>
          <w:b/>
          <w:color w:val="000000"/>
          <w:sz w:val="20"/>
          <w:szCs w:val="24"/>
        </w:rPr>
        <w:t xml:space="preserve"> </w:t>
      </w:r>
      <w:r w:rsidRPr="007B5BFD">
        <w:rPr>
          <w:rFonts w:ascii="Arial" w:hAnsi="Arial" w:cs="Arial"/>
          <w:b/>
          <w:color w:val="000000"/>
          <w:sz w:val="20"/>
          <w:szCs w:val="24"/>
        </w:rPr>
        <w:t>году»</w:t>
      </w:r>
    </w:p>
    <w:p w:rsidR="0020695B" w:rsidRPr="007B5BFD" w:rsidRDefault="0020695B" w:rsidP="007B5BFD">
      <w:pPr>
        <w:pStyle w:val="aff7"/>
        <w:ind w:firstLine="709"/>
        <w:jc w:val="both"/>
        <w:rPr>
          <w:rFonts w:ascii="Arial" w:hAnsi="Arial" w:cs="Arial"/>
          <w:color w:val="000000"/>
          <w:sz w:val="20"/>
          <w:szCs w:val="24"/>
        </w:rPr>
      </w:pPr>
      <w:r w:rsidRPr="007B5BFD">
        <w:rPr>
          <w:rFonts w:ascii="Arial" w:hAnsi="Arial" w:cs="Arial"/>
          <w:color w:val="000000"/>
          <w:sz w:val="20"/>
          <w:szCs w:val="24"/>
        </w:rPr>
        <w:t>В</w:t>
      </w:r>
      <w:r w:rsidR="00B978B5" w:rsidRPr="007B5BFD">
        <w:rPr>
          <w:rFonts w:ascii="Arial" w:hAnsi="Arial" w:cs="Arial"/>
          <w:color w:val="000000"/>
          <w:sz w:val="20"/>
          <w:szCs w:val="24"/>
        </w:rPr>
        <w:t xml:space="preserve"> </w:t>
      </w:r>
      <w:r w:rsidRPr="007B5BFD">
        <w:rPr>
          <w:rFonts w:ascii="Arial" w:hAnsi="Arial" w:cs="Arial"/>
          <w:color w:val="000000"/>
          <w:sz w:val="20"/>
          <w:szCs w:val="24"/>
        </w:rPr>
        <w:t>соответствии</w:t>
      </w:r>
      <w:r w:rsidR="00B978B5" w:rsidRPr="007B5BFD">
        <w:rPr>
          <w:rFonts w:ascii="Arial" w:hAnsi="Arial" w:cs="Arial"/>
          <w:color w:val="000000"/>
          <w:sz w:val="20"/>
          <w:szCs w:val="24"/>
        </w:rPr>
        <w:t xml:space="preserve"> </w:t>
      </w:r>
      <w:r w:rsidRPr="007B5BFD">
        <w:rPr>
          <w:rFonts w:ascii="Arial" w:hAnsi="Arial" w:cs="Arial"/>
          <w:color w:val="000000"/>
          <w:sz w:val="20"/>
          <w:szCs w:val="24"/>
        </w:rPr>
        <w:t>с</w:t>
      </w:r>
      <w:r w:rsidR="00B978B5" w:rsidRPr="007B5BFD">
        <w:rPr>
          <w:rFonts w:ascii="Arial" w:hAnsi="Arial" w:cs="Arial"/>
          <w:color w:val="000000"/>
          <w:sz w:val="20"/>
          <w:szCs w:val="24"/>
        </w:rPr>
        <w:t xml:space="preserve"> </w:t>
      </w:r>
      <w:r w:rsidRPr="007B5BFD">
        <w:rPr>
          <w:rFonts w:ascii="Arial" w:hAnsi="Arial" w:cs="Arial"/>
          <w:color w:val="000000"/>
          <w:sz w:val="20"/>
          <w:szCs w:val="24"/>
        </w:rPr>
        <w:t>Указом</w:t>
      </w:r>
      <w:r w:rsidR="00B978B5" w:rsidRPr="007B5BFD">
        <w:rPr>
          <w:rFonts w:ascii="Arial" w:hAnsi="Arial" w:cs="Arial"/>
          <w:color w:val="000000"/>
          <w:sz w:val="20"/>
          <w:szCs w:val="24"/>
        </w:rPr>
        <w:t xml:space="preserve"> </w:t>
      </w:r>
      <w:r w:rsidRPr="007B5BFD">
        <w:rPr>
          <w:rFonts w:ascii="Arial" w:hAnsi="Arial" w:cs="Arial"/>
          <w:color w:val="000000"/>
          <w:sz w:val="20"/>
          <w:szCs w:val="24"/>
        </w:rPr>
        <w:t>Президента</w:t>
      </w:r>
      <w:r w:rsidR="00B978B5" w:rsidRPr="007B5BFD">
        <w:rPr>
          <w:rFonts w:ascii="Arial" w:hAnsi="Arial" w:cs="Arial"/>
          <w:color w:val="000000"/>
          <w:sz w:val="20"/>
          <w:szCs w:val="24"/>
        </w:rPr>
        <w:t xml:space="preserve"> </w:t>
      </w:r>
      <w:r w:rsidRPr="007B5BFD">
        <w:rPr>
          <w:rFonts w:ascii="Arial" w:hAnsi="Arial" w:cs="Arial"/>
          <w:color w:val="000000"/>
          <w:sz w:val="20"/>
          <w:szCs w:val="24"/>
        </w:rPr>
        <w:t>Российской</w:t>
      </w:r>
      <w:r w:rsidR="00B978B5" w:rsidRPr="007B5BFD">
        <w:rPr>
          <w:rFonts w:ascii="Arial" w:hAnsi="Arial" w:cs="Arial"/>
          <w:color w:val="000000"/>
          <w:sz w:val="20"/>
          <w:szCs w:val="24"/>
        </w:rPr>
        <w:t xml:space="preserve"> </w:t>
      </w:r>
      <w:r w:rsidRPr="007B5BFD">
        <w:rPr>
          <w:rFonts w:ascii="Arial" w:hAnsi="Arial" w:cs="Arial"/>
          <w:color w:val="000000"/>
          <w:sz w:val="20"/>
          <w:szCs w:val="24"/>
        </w:rPr>
        <w:t>Федерации</w:t>
      </w:r>
      <w:r w:rsidR="00B978B5" w:rsidRPr="007B5BFD">
        <w:rPr>
          <w:rFonts w:ascii="Arial" w:hAnsi="Arial" w:cs="Arial"/>
          <w:color w:val="000000"/>
          <w:sz w:val="20"/>
          <w:szCs w:val="24"/>
        </w:rPr>
        <w:t xml:space="preserve"> </w:t>
      </w:r>
      <w:r w:rsidRPr="007B5BFD">
        <w:rPr>
          <w:rFonts w:ascii="Arial" w:hAnsi="Arial" w:cs="Arial"/>
          <w:color w:val="000000"/>
          <w:sz w:val="20"/>
          <w:szCs w:val="24"/>
        </w:rPr>
        <w:t>Ф</w:t>
      </w:r>
      <w:r w:rsidR="00B978B5" w:rsidRPr="007B5BFD">
        <w:rPr>
          <w:rFonts w:ascii="Arial" w:hAnsi="Arial" w:cs="Arial"/>
          <w:color w:val="000000"/>
          <w:sz w:val="20"/>
          <w:szCs w:val="24"/>
        </w:rPr>
        <w:t xml:space="preserve"> </w:t>
      </w:r>
      <w:r w:rsidRPr="007B5BFD">
        <w:rPr>
          <w:rFonts w:ascii="Arial" w:hAnsi="Arial" w:cs="Arial"/>
          <w:color w:val="000000"/>
          <w:sz w:val="20"/>
          <w:szCs w:val="24"/>
        </w:rPr>
        <w:t>от</w:t>
      </w:r>
      <w:r w:rsidR="00B978B5" w:rsidRPr="007B5BFD">
        <w:rPr>
          <w:rFonts w:ascii="Arial" w:hAnsi="Arial" w:cs="Arial"/>
          <w:color w:val="000000"/>
          <w:sz w:val="20"/>
          <w:szCs w:val="24"/>
        </w:rPr>
        <w:t xml:space="preserve"> </w:t>
      </w:r>
      <w:r w:rsidRPr="007B5BFD">
        <w:rPr>
          <w:rFonts w:ascii="Arial" w:hAnsi="Arial" w:cs="Arial"/>
          <w:color w:val="000000"/>
          <w:sz w:val="20"/>
          <w:szCs w:val="24"/>
        </w:rPr>
        <w:t>17</w:t>
      </w:r>
      <w:r w:rsidR="00B978B5" w:rsidRPr="007B5BFD">
        <w:rPr>
          <w:rFonts w:ascii="Arial" w:hAnsi="Arial" w:cs="Arial"/>
          <w:color w:val="000000"/>
          <w:sz w:val="20"/>
          <w:szCs w:val="24"/>
        </w:rPr>
        <w:t xml:space="preserve"> </w:t>
      </w:r>
      <w:r w:rsidRPr="007B5BFD">
        <w:rPr>
          <w:rFonts w:ascii="Arial" w:hAnsi="Arial" w:cs="Arial"/>
          <w:color w:val="000000"/>
          <w:sz w:val="20"/>
          <w:szCs w:val="24"/>
        </w:rPr>
        <w:t>апреля</w:t>
      </w:r>
      <w:r w:rsidR="00B978B5" w:rsidRPr="007B5BFD">
        <w:rPr>
          <w:rFonts w:ascii="Arial" w:hAnsi="Arial" w:cs="Arial"/>
          <w:color w:val="000000"/>
          <w:sz w:val="20"/>
          <w:szCs w:val="24"/>
        </w:rPr>
        <w:t xml:space="preserve"> </w:t>
      </w:r>
      <w:r w:rsidRPr="007B5BFD">
        <w:rPr>
          <w:rFonts w:ascii="Arial" w:hAnsi="Arial" w:cs="Arial"/>
          <w:color w:val="000000"/>
          <w:sz w:val="20"/>
          <w:szCs w:val="24"/>
        </w:rPr>
        <w:t>2020</w:t>
      </w:r>
      <w:r w:rsidR="00B978B5" w:rsidRPr="007B5BFD">
        <w:rPr>
          <w:rFonts w:ascii="Arial" w:hAnsi="Arial" w:cs="Arial"/>
          <w:color w:val="000000"/>
          <w:sz w:val="20"/>
          <w:szCs w:val="24"/>
        </w:rPr>
        <w:t xml:space="preserve"> </w:t>
      </w:r>
      <w:r w:rsidRPr="007B5BFD">
        <w:rPr>
          <w:rFonts w:ascii="Arial" w:hAnsi="Arial" w:cs="Arial"/>
          <w:color w:val="000000"/>
          <w:sz w:val="20"/>
          <w:szCs w:val="24"/>
        </w:rPr>
        <w:t>г.</w:t>
      </w:r>
      <w:r w:rsidR="00B978B5" w:rsidRPr="007B5BFD">
        <w:rPr>
          <w:rFonts w:ascii="Arial" w:hAnsi="Arial" w:cs="Arial"/>
          <w:color w:val="000000"/>
          <w:sz w:val="20"/>
          <w:szCs w:val="24"/>
        </w:rPr>
        <w:t xml:space="preserve"> </w:t>
      </w:r>
      <w:r w:rsidRPr="007B5BFD">
        <w:rPr>
          <w:rFonts w:ascii="Arial" w:hAnsi="Arial" w:cs="Arial"/>
          <w:color w:val="000000"/>
          <w:sz w:val="20"/>
          <w:szCs w:val="24"/>
        </w:rPr>
        <w:t>N</w:t>
      </w:r>
      <w:r w:rsidR="00B978B5" w:rsidRPr="007B5BFD">
        <w:rPr>
          <w:rFonts w:ascii="Arial" w:hAnsi="Arial" w:cs="Arial"/>
          <w:color w:val="000000"/>
          <w:sz w:val="20"/>
          <w:szCs w:val="24"/>
        </w:rPr>
        <w:t xml:space="preserve"> </w:t>
      </w:r>
      <w:r w:rsidRPr="007B5BFD">
        <w:rPr>
          <w:rFonts w:ascii="Arial" w:hAnsi="Arial" w:cs="Arial"/>
          <w:color w:val="000000"/>
          <w:sz w:val="20"/>
          <w:szCs w:val="24"/>
        </w:rPr>
        <w:t>272</w:t>
      </w:r>
      <w:r w:rsidR="00B978B5" w:rsidRPr="007B5BFD">
        <w:rPr>
          <w:rFonts w:ascii="Arial" w:hAnsi="Arial" w:cs="Arial"/>
          <w:color w:val="000000"/>
          <w:sz w:val="20"/>
          <w:szCs w:val="24"/>
        </w:rPr>
        <w:t xml:space="preserve"> </w:t>
      </w:r>
      <w:r w:rsidRPr="007B5BFD">
        <w:rPr>
          <w:rFonts w:ascii="Arial" w:hAnsi="Arial" w:cs="Arial"/>
          <w:color w:val="000000"/>
          <w:sz w:val="20"/>
          <w:szCs w:val="24"/>
        </w:rPr>
        <w:t>"О</w:t>
      </w:r>
      <w:r w:rsidR="00B978B5" w:rsidRPr="007B5BFD">
        <w:rPr>
          <w:rFonts w:ascii="Arial" w:hAnsi="Arial" w:cs="Arial"/>
          <w:color w:val="000000"/>
          <w:sz w:val="20"/>
          <w:szCs w:val="24"/>
        </w:rPr>
        <w:t xml:space="preserve"> </w:t>
      </w:r>
      <w:r w:rsidRPr="007B5BFD">
        <w:rPr>
          <w:rFonts w:ascii="Arial" w:hAnsi="Arial" w:cs="Arial"/>
          <w:color w:val="000000"/>
          <w:sz w:val="20"/>
          <w:szCs w:val="24"/>
        </w:rPr>
        <w:t>представлении</w:t>
      </w:r>
      <w:r w:rsidR="00B978B5" w:rsidRPr="007B5BFD">
        <w:rPr>
          <w:rFonts w:ascii="Arial" w:hAnsi="Arial" w:cs="Arial"/>
          <w:color w:val="000000"/>
          <w:sz w:val="20"/>
          <w:szCs w:val="24"/>
        </w:rPr>
        <w:t xml:space="preserve"> </w:t>
      </w:r>
      <w:r w:rsidRPr="007B5BFD">
        <w:rPr>
          <w:rFonts w:ascii="Arial" w:hAnsi="Arial" w:cs="Arial"/>
          <w:color w:val="000000"/>
          <w:sz w:val="20"/>
          <w:szCs w:val="24"/>
        </w:rPr>
        <w:t>сведений</w:t>
      </w:r>
      <w:r w:rsidR="00B978B5" w:rsidRPr="007B5BFD">
        <w:rPr>
          <w:rFonts w:ascii="Arial" w:hAnsi="Arial" w:cs="Arial"/>
          <w:color w:val="000000"/>
          <w:sz w:val="20"/>
          <w:szCs w:val="24"/>
        </w:rPr>
        <w:t xml:space="preserve"> </w:t>
      </w:r>
      <w:r w:rsidRPr="007B5BFD">
        <w:rPr>
          <w:rFonts w:ascii="Arial" w:hAnsi="Arial" w:cs="Arial"/>
          <w:color w:val="000000"/>
          <w:sz w:val="20"/>
          <w:szCs w:val="24"/>
        </w:rPr>
        <w:t>о</w:t>
      </w:r>
      <w:r w:rsidR="00B978B5" w:rsidRPr="007B5BFD">
        <w:rPr>
          <w:rFonts w:ascii="Arial" w:hAnsi="Arial" w:cs="Arial"/>
          <w:color w:val="000000"/>
          <w:sz w:val="20"/>
          <w:szCs w:val="24"/>
        </w:rPr>
        <w:t xml:space="preserve"> </w:t>
      </w:r>
      <w:r w:rsidRPr="007B5BFD">
        <w:rPr>
          <w:rFonts w:ascii="Arial" w:hAnsi="Arial" w:cs="Arial"/>
          <w:color w:val="000000"/>
          <w:sz w:val="20"/>
          <w:szCs w:val="24"/>
        </w:rPr>
        <w:t>доходах,</w:t>
      </w:r>
      <w:r w:rsidR="00B978B5" w:rsidRPr="007B5BFD">
        <w:rPr>
          <w:rFonts w:ascii="Arial" w:hAnsi="Arial" w:cs="Arial"/>
          <w:color w:val="000000"/>
          <w:sz w:val="20"/>
          <w:szCs w:val="24"/>
        </w:rPr>
        <w:t xml:space="preserve"> </w:t>
      </w:r>
      <w:r w:rsidRPr="007B5BFD">
        <w:rPr>
          <w:rFonts w:ascii="Arial" w:hAnsi="Arial" w:cs="Arial"/>
          <w:color w:val="000000"/>
          <w:sz w:val="20"/>
          <w:szCs w:val="24"/>
        </w:rPr>
        <w:t>расходах,</w:t>
      </w:r>
      <w:r w:rsidR="00B978B5" w:rsidRPr="007B5BFD">
        <w:rPr>
          <w:rFonts w:ascii="Arial" w:hAnsi="Arial" w:cs="Arial"/>
          <w:color w:val="000000"/>
          <w:sz w:val="20"/>
          <w:szCs w:val="24"/>
        </w:rPr>
        <w:t xml:space="preserve"> </w:t>
      </w:r>
      <w:r w:rsidRPr="007B5BFD">
        <w:rPr>
          <w:rFonts w:ascii="Arial" w:hAnsi="Arial" w:cs="Arial"/>
          <w:color w:val="000000"/>
          <w:sz w:val="20"/>
          <w:szCs w:val="24"/>
        </w:rPr>
        <w:t>об</w:t>
      </w:r>
      <w:r w:rsidR="00B978B5" w:rsidRPr="007B5BFD">
        <w:rPr>
          <w:rFonts w:ascii="Arial" w:hAnsi="Arial" w:cs="Arial"/>
          <w:color w:val="000000"/>
          <w:sz w:val="20"/>
          <w:szCs w:val="24"/>
        </w:rPr>
        <w:t xml:space="preserve"> </w:t>
      </w:r>
      <w:r w:rsidRPr="007B5BFD">
        <w:rPr>
          <w:rFonts w:ascii="Arial" w:hAnsi="Arial" w:cs="Arial"/>
          <w:color w:val="000000"/>
          <w:sz w:val="20"/>
          <w:szCs w:val="24"/>
        </w:rPr>
        <w:t>имуществе</w:t>
      </w:r>
      <w:r w:rsidR="00B978B5" w:rsidRPr="007B5BFD">
        <w:rPr>
          <w:rFonts w:ascii="Arial" w:hAnsi="Arial" w:cs="Arial"/>
          <w:color w:val="000000"/>
          <w:sz w:val="20"/>
          <w:szCs w:val="24"/>
        </w:rPr>
        <w:t xml:space="preserve"> </w:t>
      </w:r>
      <w:r w:rsidRPr="007B5BFD">
        <w:rPr>
          <w:rFonts w:ascii="Arial" w:hAnsi="Arial" w:cs="Arial"/>
          <w:color w:val="000000"/>
          <w:sz w:val="20"/>
          <w:szCs w:val="24"/>
        </w:rPr>
        <w:t>и</w:t>
      </w:r>
      <w:r w:rsidR="00B978B5" w:rsidRPr="007B5BFD">
        <w:rPr>
          <w:rFonts w:ascii="Arial" w:hAnsi="Arial" w:cs="Arial"/>
          <w:color w:val="000000"/>
          <w:sz w:val="20"/>
          <w:szCs w:val="24"/>
        </w:rPr>
        <w:t xml:space="preserve"> </w:t>
      </w:r>
      <w:r w:rsidRPr="007B5BFD">
        <w:rPr>
          <w:rFonts w:ascii="Arial" w:hAnsi="Arial" w:cs="Arial"/>
          <w:color w:val="000000"/>
          <w:sz w:val="20"/>
          <w:szCs w:val="24"/>
        </w:rPr>
        <w:t>обязательствах</w:t>
      </w:r>
      <w:r w:rsidR="00B978B5" w:rsidRPr="007B5BFD">
        <w:rPr>
          <w:rFonts w:ascii="Arial" w:hAnsi="Arial" w:cs="Arial"/>
          <w:color w:val="000000"/>
          <w:sz w:val="20"/>
          <w:szCs w:val="24"/>
        </w:rPr>
        <w:t xml:space="preserve"> </w:t>
      </w:r>
      <w:r w:rsidRPr="007B5BFD">
        <w:rPr>
          <w:rFonts w:ascii="Arial" w:hAnsi="Arial" w:cs="Arial"/>
          <w:color w:val="000000"/>
          <w:sz w:val="20"/>
          <w:szCs w:val="24"/>
        </w:rPr>
        <w:t>имущ</w:t>
      </w:r>
      <w:r w:rsidRPr="007B5BFD">
        <w:rPr>
          <w:rFonts w:ascii="Arial" w:hAnsi="Arial" w:cs="Arial"/>
          <w:color w:val="000000"/>
          <w:sz w:val="20"/>
          <w:szCs w:val="24"/>
        </w:rPr>
        <w:t>е</w:t>
      </w:r>
      <w:r w:rsidRPr="007B5BFD">
        <w:rPr>
          <w:rFonts w:ascii="Arial" w:hAnsi="Arial" w:cs="Arial"/>
          <w:color w:val="000000"/>
          <w:sz w:val="20"/>
          <w:szCs w:val="24"/>
        </w:rPr>
        <w:t>ственного</w:t>
      </w:r>
      <w:r w:rsidR="00B978B5" w:rsidRPr="007B5BFD">
        <w:rPr>
          <w:rFonts w:ascii="Arial" w:hAnsi="Arial" w:cs="Arial"/>
          <w:color w:val="000000"/>
          <w:sz w:val="20"/>
          <w:szCs w:val="24"/>
        </w:rPr>
        <w:t xml:space="preserve"> </w:t>
      </w:r>
      <w:r w:rsidRPr="007B5BFD">
        <w:rPr>
          <w:rFonts w:ascii="Arial" w:hAnsi="Arial" w:cs="Arial"/>
          <w:color w:val="000000"/>
          <w:sz w:val="20"/>
          <w:szCs w:val="24"/>
        </w:rPr>
        <w:t>характера</w:t>
      </w:r>
      <w:r w:rsidR="00B978B5" w:rsidRPr="007B5BFD">
        <w:rPr>
          <w:rFonts w:ascii="Arial" w:hAnsi="Arial" w:cs="Arial"/>
          <w:color w:val="000000"/>
          <w:sz w:val="20"/>
          <w:szCs w:val="24"/>
        </w:rPr>
        <w:t xml:space="preserve"> </w:t>
      </w:r>
      <w:r w:rsidRPr="007B5BFD">
        <w:rPr>
          <w:rFonts w:ascii="Arial" w:hAnsi="Arial" w:cs="Arial"/>
          <w:color w:val="000000"/>
          <w:sz w:val="20"/>
          <w:szCs w:val="24"/>
        </w:rPr>
        <w:t>за</w:t>
      </w:r>
      <w:r w:rsidR="00B978B5" w:rsidRPr="007B5BFD">
        <w:rPr>
          <w:rFonts w:ascii="Arial" w:hAnsi="Arial" w:cs="Arial"/>
          <w:color w:val="000000"/>
          <w:sz w:val="20"/>
          <w:szCs w:val="24"/>
        </w:rPr>
        <w:t xml:space="preserve"> </w:t>
      </w:r>
      <w:r w:rsidRPr="007B5BFD">
        <w:rPr>
          <w:rFonts w:ascii="Arial" w:hAnsi="Arial" w:cs="Arial"/>
          <w:color w:val="000000"/>
          <w:sz w:val="20"/>
          <w:szCs w:val="24"/>
        </w:rPr>
        <w:t>отчетный</w:t>
      </w:r>
      <w:r w:rsidR="00B978B5" w:rsidRPr="007B5BFD">
        <w:rPr>
          <w:rFonts w:ascii="Arial" w:hAnsi="Arial" w:cs="Arial"/>
          <w:color w:val="000000"/>
          <w:sz w:val="20"/>
          <w:szCs w:val="24"/>
        </w:rPr>
        <w:t xml:space="preserve"> </w:t>
      </w:r>
      <w:r w:rsidRPr="007B5BFD">
        <w:rPr>
          <w:rFonts w:ascii="Arial" w:hAnsi="Arial" w:cs="Arial"/>
          <w:color w:val="000000"/>
          <w:sz w:val="20"/>
          <w:szCs w:val="24"/>
        </w:rPr>
        <w:t>период</w:t>
      </w:r>
      <w:r w:rsidR="00B978B5" w:rsidRPr="007B5BFD">
        <w:rPr>
          <w:rFonts w:ascii="Arial" w:hAnsi="Arial" w:cs="Arial"/>
          <w:color w:val="000000"/>
          <w:sz w:val="20"/>
          <w:szCs w:val="24"/>
        </w:rPr>
        <w:t xml:space="preserve"> </w:t>
      </w:r>
      <w:r w:rsidRPr="007B5BFD">
        <w:rPr>
          <w:rFonts w:ascii="Arial" w:hAnsi="Arial" w:cs="Arial"/>
          <w:color w:val="000000"/>
          <w:sz w:val="20"/>
          <w:szCs w:val="24"/>
        </w:rPr>
        <w:t>с</w:t>
      </w:r>
      <w:r w:rsidR="00B978B5" w:rsidRPr="007B5BFD">
        <w:rPr>
          <w:rFonts w:ascii="Arial" w:hAnsi="Arial" w:cs="Arial"/>
          <w:color w:val="000000"/>
          <w:sz w:val="20"/>
          <w:szCs w:val="24"/>
        </w:rPr>
        <w:t xml:space="preserve"> </w:t>
      </w:r>
      <w:r w:rsidRPr="007B5BFD">
        <w:rPr>
          <w:rFonts w:ascii="Arial" w:hAnsi="Arial" w:cs="Arial"/>
          <w:color w:val="000000"/>
          <w:sz w:val="20"/>
          <w:szCs w:val="24"/>
        </w:rPr>
        <w:t>1</w:t>
      </w:r>
      <w:r w:rsidR="00B978B5" w:rsidRPr="007B5BFD">
        <w:rPr>
          <w:rFonts w:ascii="Arial" w:hAnsi="Arial" w:cs="Arial"/>
          <w:color w:val="000000"/>
          <w:sz w:val="20"/>
          <w:szCs w:val="24"/>
        </w:rPr>
        <w:t xml:space="preserve"> </w:t>
      </w:r>
      <w:r w:rsidRPr="007B5BFD">
        <w:rPr>
          <w:rFonts w:ascii="Arial" w:hAnsi="Arial" w:cs="Arial"/>
          <w:color w:val="000000"/>
          <w:sz w:val="20"/>
          <w:szCs w:val="24"/>
        </w:rPr>
        <w:t>января</w:t>
      </w:r>
      <w:r w:rsidR="00B978B5" w:rsidRPr="007B5BFD">
        <w:rPr>
          <w:rFonts w:ascii="Arial" w:hAnsi="Arial" w:cs="Arial"/>
          <w:color w:val="000000"/>
          <w:sz w:val="20"/>
          <w:szCs w:val="24"/>
        </w:rPr>
        <w:t xml:space="preserve"> </w:t>
      </w:r>
      <w:r w:rsidRPr="007B5BFD">
        <w:rPr>
          <w:rFonts w:ascii="Arial" w:hAnsi="Arial" w:cs="Arial"/>
          <w:color w:val="000000"/>
          <w:sz w:val="20"/>
          <w:szCs w:val="24"/>
        </w:rPr>
        <w:t>по</w:t>
      </w:r>
      <w:r w:rsidR="00B978B5" w:rsidRPr="007B5BFD">
        <w:rPr>
          <w:rFonts w:ascii="Arial" w:hAnsi="Arial" w:cs="Arial"/>
          <w:color w:val="000000"/>
          <w:sz w:val="20"/>
          <w:szCs w:val="24"/>
        </w:rPr>
        <w:t xml:space="preserve"> </w:t>
      </w:r>
      <w:r w:rsidRPr="007B5BFD">
        <w:rPr>
          <w:rFonts w:ascii="Arial" w:hAnsi="Arial" w:cs="Arial"/>
          <w:color w:val="000000"/>
          <w:sz w:val="20"/>
          <w:szCs w:val="24"/>
        </w:rPr>
        <w:t>31</w:t>
      </w:r>
      <w:r w:rsidR="00B978B5" w:rsidRPr="007B5BFD">
        <w:rPr>
          <w:rFonts w:ascii="Arial" w:hAnsi="Arial" w:cs="Arial"/>
          <w:color w:val="000000"/>
          <w:sz w:val="20"/>
          <w:szCs w:val="24"/>
        </w:rPr>
        <w:t xml:space="preserve"> </w:t>
      </w:r>
      <w:r w:rsidRPr="007B5BFD">
        <w:rPr>
          <w:rFonts w:ascii="Arial" w:hAnsi="Arial" w:cs="Arial"/>
          <w:color w:val="000000"/>
          <w:sz w:val="20"/>
          <w:szCs w:val="24"/>
        </w:rPr>
        <w:t>декабря</w:t>
      </w:r>
      <w:r w:rsidR="00B978B5" w:rsidRPr="007B5BFD">
        <w:rPr>
          <w:rFonts w:ascii="Arial" w:hAnsi="Arial" w:cs="Arial"/>
          <w:color w:val="000000"/>
          <w:sz w:val="20"/>
          <w:szCs w:val="24"/>
        </w:rPr>
        <w:t xml:space="preserve"> </w:t>
      </w:r>
      <w:r w:rsidRPr="007B5BFD">
        <w:rPr>
          <w:rFonts w:ascii="Arial" w:hAnsi="Arial" w:cs="Arial"/>
          <w:color w:val="000000"/>
          <w:sz w:val="20"/>
          <w:szCs w:val="24"/>
        </w:rPr>
        <w:t>2019</w:t>
      </w:r>
      <w:r w:rsidR="00B978B5" w:rsidRPr="007B5BFD">
        <w:rPr>
          <w:rFonts w:ascii="Arial" w:hAnsi="Arial" w:cs="Arial"/>
          <w:color w:val="000000"/>
          <w:sz w:val="20"/>
          <w:szCs w:val="24"/>
        </w:rPr>
        <w:t xml:space="preserve"> </w:t>
      </w:r>
      <w:r w:rsidRPr="007B5BFD">
        <w:rPr>
          <w:rFonts w:ascii="Arial" w:hAnsi="Arial" w:cs="Arial"/>
          <w:color w:val="000000"/>
          <w:sz w:val="20"/>
          <w:szCs w:val="24"/>
        </w:rPr>
        <w:t>г.",</w:t>
      </w:r>
      <w:r w:rsidR="00B978B5" w:rsidRPr="007B5BFD">
        <w:rPr>
          <w:rFonts w:ascii="Arial" w:hAnsi="Arial" w:cs="Arial"/>
          <w:color w:val="000000"/>
          <w:sz w:val="20"/>
          <w:szCs w:val="24"/>
        </w:rPr>
        <w:t xml:space="preserve"> </w:t>
      </w:r>
      <w:r w:rsidRPr="007B5BFD">
        <w:rPr>
          <w:rFonts w:ascii="Arial" w:hAnsi="Arial" w:cs="Arial"/>
          <w:color w:val="000000"/>
          <w:sz w:val="20"/>
          <w:szCs w:val="24"/>
        </w:rPr>
        <w:t>в</w:t>
      </w:r>
      <w:r w:rsidR="00B978B5" w:rsidRPr="007B5BFD">
        <w:rPr>
          <w:rFonts w:ascii="Arial" w:hAnsi="Arial" w:cs="Arial"/>
          <w:color w:val="000000"/>
          <w:sz w:val="20"/>
          <w:szCs w:val="24"/>
        </w:rPr>
        <w:t xml:space="preserve"> </w:t>
      </w:r>
      <w:r w:rsidRPr="007B5BFD">
        <w:rPr>
          <w:rFonts w:ascii="Arial" w:hAnsi="Arial" w:cs="Arial"/>
          <w:color w:val="000000"/>
          <w:sz w:val="20"/>
          <w:szCs w:val="24"/>
        </w:rPr>
        <w:t>связи</w:t>
      </w:r>
      <w:r w:rsidR="00B978B5" w:rsidRPr="007B5BFD">
        <w:rPr>
          <w:rFonts w:ascii="Arial" w:hAnsi="Arial" w:cs="Arial"/>
          <w:color w:val="000000"/>
          <w:sz w:val="20"/>
          <w:szCs w:val="24"/>
        </w:rPr>
        <w:t xml:space="preserve"> </w:t>
      </w:r>
      <w:r w:rsidRPr="007B5BFD">
        <w:rPr>
          <w:rFonts w:ascii="Arial" w:hAnsi="Arial" w:cs="Arial"/>
          <w:color w:val="000000"/>
          <w:sz w:val="20"/>
          <w:szCs w:val="24"/>
        </w:rPr>
        <w:t>с</w:t>
      </w:r>
      <w:r w:rsidR="00B978B5" w:rsidRPr="007B5BFD">
        <w:rPr>
          <w:rFonts w:ascii="Arial" w:hAnsi="Arial" w:cs="Arial"/>
          <w:color w:val="000000"/>
          <w:sz w:val="20"/>
          <w:szCs w:val="24"/>
        </w:rPr>
        <w:t xml:space="preserve"> </w:t>
      </w:r>
      <w:r w:rsidRPr="007B5BFD">
        <w:rPr>
          <w:rFonts w:ascii="Arial" w:hAnsi="Arial" w:cs="Arial"/>
          <w:color w:val="000000"/>
          <w:sz w:val="20"/>
          <w:szCs w:val="24"/>
        </w:rPr>
        <w:t>реализац</w:t>
      </w:r>
      <w:r w:rsidRPr="007B5BFD">
        <w:rPr>
          <w:rFonts w:ascii="Arial" w:hAnsi="Arial" w:cs="Arial"/>
          <w:color w:val="000000"/>
          <w:sz w:val="20"/>
          <w:szCs w:val="24"/>
        </w:rPr>
        <w:t>и</w:t>
      </w:r>
      <w:r w:rsidRPr="007B5BFD">
        <w:rPr>
          <w:rFonts w:ascii="Arial" w:hAnsi="Arial" w:cs="Arial"/>
          <w:color w:val="000000"/>
          <w:sz w:val="20"/>
          <w:szCs w:val="24"/>
        </w:rPr>
        <w:t>ей</w:t>
      </w:r>
      <w:r w:rsidR="00B978B5" w:rsidRPr="007B5BFD">
        <w:rPr>
          <w:rFonts w:ascii="Arial" w:hAnsi="Arial" w:cs="Arial"/>
          <w:color w:val="000000"/>
          <w:sz w:val="20"/>
          <w:szCs w:val="24"/>
        </w:rPr>
        <w:t xml:space="preserve"> </w:t>
      </w:r>
      <w:r w:rsidRPr="007B5BFD">
        <w:rPr>
          <w:rFonts w:ascii="Arial" w:hAnsi="Arial" w:cs="Arial"/>
          <w:color w:val="000000"/>
          <w:sz w:val="20"/>
          <w:szCs w:val="24"/>
        </w:rPr>
        <w:t>на</w:t>
      </w:r>
      <w:r w:rsidR="00B978B5" w:rsidRPr="007B5BFD">
        <w:rPr>
          <w:rFonts w:ascii="Arial" w:hAnsi="Arial" w:cs="Arial"/>
          <w:color w:val="000000"/>
          <w:sz w:val="20"/>
          <w:szCs w:val="24"/>
        </w:rPr>
        <w:t xml:space="preserve"> </w:t>
      </w:r>
      <w:r w:rsidRPr="007B5BFD">
        <w:rPr>
          <w:rFonts w:ascii="Arial" w:hAnsi="Arial" w:cs="Arial"/>
          <w:color w:val="000000"/>
          <w:sz w:val="20"/>
          <w:szCs w:val="24"/>
        </w:rPr>
        <w:t>территории</w:t>
      </w:r>
      <w:r w:rsidR="00B978B5" w:rsidRPr="007B5BFD">
        <w:rPr>
          <w:rFonts w:ascii="Arial" w:hAnsi="Arial" w:cs="Arial"/>
          <w:color w:val="000000"/>
          <w:sz w:val="20"/>
          <w:szCs w:val="24"/>
        </w:rPr>
        <w:t xml:space="preserve"> </w:t>
      </w:r>
      <w:r w:rsidRPr="007B5BFD">
        <w:rPr>
          <w:rFonts w:ascii="Arial" w:hAnsi="Arial" w:cs="Arial"/>
          <w:color w:val="000000"/>
          <w:sz w:val="20"/>
          <w:szCs w:val="24"/>
        </w:rPr>
        <w:t>Российской</w:t>
      </w:r>
      <w:r w:rsidR="00B978B5" w:rsidRPr="007B5BFD">
        <w:rPr>
          <w:rFonts w:ascii="Arial" w:hAnsi="Arial" w:cs="Arial"/>
          <w:color w:val="000000"/>
          <w:sz w:val="20"/>
          <w:szCs w:val="24"/>
        </w:rPr>
        <w:t xml:space="preserve"> </w:t>
      </w:r>
      <w:r w:rsidRPr="007B5BFD">
        <w:rPr>
          <w:rFonts w:ascii="Arial" w:hAnsi="Arial" w:cs="Arial"/>
          <w:color w:val="000000"/>
          <w:sz w:val="20"/>
          <w:szCs w:val="24"/>
        </w:rPr>
        <w:t>Федерации</w:t>
      </w:r>
      <w:r w:rsidR="00B978B5" w:rsidRPr="007B5BFD">
        <w:rPr>
          <w:rFonts w:ascii="Arial" w:hAnsi="Arial" w:cs="Arial"/>
          <w:color w:val="000000"/>
          <w:sz w:val="20"/>
          <w:szCs w:val="24"/>
        </w:rPr>
        <w:t xml:space="preserve"> </w:t>
      </w:r>
      <w:r w:rsidRPr="007B5BFD">
        <w:rPr>
          <w:rFonts w:ascii="Arial" w:hAnsi="Arial" w:cs="Arial"/>
          <w:color w:val="000000"/>
          <w:sz w:val="20"/>
          <w:szCs w:val="24"/>
        </w:rPr>
        <w:t>комплекса</w:t>
      </w:r>
      <w:r w:rsidR="00B978B5" w:rsidRPr="007B5BFD">
        <w:rPr>
          <w:rFonts w:ascii="Arial" w:hAnsi="Arial" w:cs="Arial"/>
          <w:color w:val="000000"/>
          <w:sz w:val="20"/>
          <w:szCs w:val="24"/>
        </w:rPr>
        <w:t xml:space="preserve"> </w:t>
      </w:r>
      <w:r w:rsidRPr="007B5BFD">
        <w:rPr>
          <w:rFonts w:ascii="Arial" w:hAnsi="Arial" w:cs="Arial"/>
          <w:color w:val="000000"/>
          <w:sz w:val="20"/>
          <w:szCs w:val="24"/>
        </w:rPr>
        <w:t>ограничительных</w:t>
      </w:r>
      <w:r w:rsidR="00B978B5" w:rsidRPr="007B5BFD">
        <w:rPr>
          <w:rFonts w:ascii="Arial" w:hAnsi="Arial" w:cs="Arial"/>
          <w:color w:val="000000"/>
          <w:sz w:val="20"/>
          <w:szCs w:val="24"/>
        </w:rPr>
        <w:t xml:space="preserve"> </w:t>
      </w:r>
      <w:r w:rsidRPr="007B5BFD">
        <w:rPr>
          <w:rFonts w:ascii="Arial" w:hAnsi="Arial" w:cs="Arial"/>
          <w:color w:val="000000"/>
          <w:sz w:val="20"/>
          <w:szCs w:val="24"/>
        </w:rPr>
        <w:t>и</w:t>
      </w:r>
      <w:r w:rsidR="00B978B5" w:rsidRPr="007B5BFD">
        <w:rPr>
          <w:rFonts w:ascii="Arial" w:hAnsi="Arial" w:cs="Arial"/>
          <w:color w:val="000000"/>
          <w:sz w:val="20"/>
          <w:szCs w:val="24"/>
        </w:rPr>
        <w:t xml:space="preserve"> </w:t>
      </w:r>
      <w:r w:rsidRPr="007B5BFD">
        <w:rPr>
          <w:rFonts w:ascii="Arial" w:hAnsi="Arial" w:cs="Arial"/>
          <w:color w:val="000000"/>
          <w:sz w:val="20"/>
          <w:szCs w:val="24"/>
        </w:rPr>
        <w:t>иных</w:t>
      </w:r>
      <w:r w:rsidR="00B978B5" w:rsidRPr="007B5BFD">
        <w:rPr>
          <w:rFonts w:ascii="Arial" w:hAnsi="Arial" w:cs="Arial"/>
          <w:color w:val="000000"/>
          <w:sz w:val="20"/>
          <w:szCs w:val="24"/>
        </w:rPr>
        <w:t xml:space="preserve"> </w:t>
      </w:r>
      <w:r w:rsidRPr="007B5BFD">
        <w:rPr>
          <w:rFonts w:ascii="Arial" w:hAnsi="Arial" w:cs="Arial"/>
          <w:color w:val="000000"/>
          <w:sz w:val="20"/>
          <w:szCs w:val="24"/>
        </w:rPr>
        <w:t>мероприятий,</w:t>
      </w:r>
      <w:r w:rsidR="00B978B5" w:rsidRPr="007B5BFD">
        <w:rPr>
          <w:rFonts w:ascii="Arial" w:hAnsi="Arial" w:cs="Arial"/>
          <w:color w:val="000000"/>
          <w:sz w:val="20"/>
          <w:szCs w:val="24"/>
        </w:rPr>
        <w:t xml:space="preserve"> </w:t>
      </w:r>
      <w:r w:rsidRPr="007B5BFD">
        <w:rPr>
          <w:rFonts w:ascii="Arial" w:hAnsi="Arial" w:cs="Arial"/>
          <w:color w:val="000000"/>
          <w:sz w:val="20"/>
          <w:szCs w:val="24"/>
        </w:rPr>
        <w:t>н</w:t>
      </w:r>
      <w:r w:rsidRPr="007B5BFD">
        <w:rPr>
          <w:rFonts w:ascii="Arial" w:hAnsi="Arial" w:cs="Arial"/>
          <w:color w:val="000000"/>
          <w:sz w:val="20"/>
          <w:szCs w:val="24"/>
        </w:rPr>
        <w:t>а</w:t>
      </w:r>
      <w:r w:rsidRPr="007B5BFD">
        <w:rPr>
          <w:rFonts w:ascii="Arial" w:hAnsi="Arial" w:cs="Arial"/>
          <w:color w:val="000000"/>
          <w:sz w:val="20"/>
          <w:szCs w:val="24"/>
        </w:rPr>
        <w:t>правленных</w:t>
      </w:r>
      <w:r w:rsidR="00B978B5" w:rsidRPr="007B5BFD">
        <w:rPr>
          <w:rFonts w:ascii="Arial" w:hAnsi="Arial" w:cs="Arial"/>
          <w:color w:val="000000"/>
          <w:sz w:val="20"/>
          <w:szCs w:val="24"/>
        </w:rPr>
        <w:t xml:space="preserve"> </w:t>
      </w:r>
      <w:r w:rsidRPr="007B5BFD">
        <w:rPr>
          <w:rFonts w:ascii="Arial" w:hAnsi="Arial" w:cs="Arial"/>
          <w:color w:val="000000"/>
          <w:sz w:val="20"/>
          <w:szCs w:val="24"/>
        </w:rPr>
        <w:t>на</w:t>
      </w:r>
      <w:r w:rsidR="00B978B5" w:rsidRPr="007B5BFD">
        <w:rPr>
          <w:rFonts w:ascii="Arial" w:hAnsi="Arial" w:cs="Arial"/>
          <w:color w:val="000000"/>
          <w:sz w:val="20"/>
          <w:szCs w:val="24"/>
        </w:rPr>
        <w:t xml:space="preserve"> </w:t>
      </w:r>
      <w:r w:rsidRPr="007B5BFD">
        <w:rPr>
          <w:rFonts w:ascii="Arial" w:hAnsi="Arial" w:cs="Arial"/>
          <w:color w:val="000000"/>
          <w:sz w:val="20"/>
          <w:szCs w:val="24"/>
        </w:rPr>
        <w:t>обеспечение</w:t>
      </w:r>
      <w:r w:rsidR="00B978B5" w:rsidRPr="007B5BFD">
        <w:rPr>
          <w:rFonts w:ascii="Arial" w:hAnsi="Arial" w:cs="Arial"/>
          <w:color w:val="000000"/>
          <w:sz w:val="20"/>
          <w:szCs w:val="24"/>
        </w:rPr>
        <w:t xml:space="preserve"> </w:t>
      </w:r>
      <w:r w:rsidRPr="007B5BFD">
        <w:rPr>
          <w:rFonts w:ascii="Arial" w:hAnsi="Arial" w:cs="Arial"/>
          <w:color w:val="000000"/>
          <w:sz w:val="20"/>
          <w:szCs w:val="24"/>
        </w:rPr>
        <w:t>санитарно-эпидемиологического</w:t>
      </w:r>
      <w:r w:rsidR="00B978B5" w:rsidRPr="007B5BFD">
        <w:rPr>
          <w:rFonts w:ascii="Arial" w:hAnsi="Arial" w:cs="Arial"/>
          <w:color w:val="000000"/>
          <w:sz w:val="20"/>
          <w:szCs w:val="24"/>
        </w:rPr>
        <w:t xml:space="preserve"> </w:t>
      </w:r>
      <w:r w:rsidRPr="007B5BFD">
        <w:rPr>
          <w:rFonts w:ascii="Arial" w:hAnsi="Arial" w:cs="Arial"/>
          <w:color w:val="000000"/>
          <w:sz w:val="20"/>
          <w:szCs w:val="24"/>
        </w:rPr>
        <w:t>благополучия</w:t>
      </w:r>
      <w:r w:rsidR="00B978B5" w:rsidRPr="007B5BFD">
        <w:rPr>
          <w:rFonts w:ascii="Arial" w:hAnsi="Arial" w:cs="Arial"/>
          <w:color w:val="000000"/>
          <w:sz w:val="20"/>
          <w:szCs w:val="24"/>
        </w:rPr>
        <w:t xml:space="preserve"> </w:t>
      </w:r>
      <w:r w:rsidRPr="007B5BFD">
        <w:rPr>
          <w:rFonts w:ascii="Arial" w:hAnsi="Arial" w:cs="Arial"/>
          <w:color w:val="000000"/>
          <w:sz w:val="20"/>
          <w:szCs w:val="24"/>
        </w:rPr>
        <w:t>населения</w:t>
      </w:r>
      <w:r w:rsidR="00B978B5" w:rsidRPr="007B5BFD">
        <w:rPr>
          <w:rFonts w:ascii="Arial" w:hAnsi="Arial" w:cs="Arial"/>
          <w:color w:val="000000"/>
          <w:sz w:val="20"/>
          <w:szCs w:val="24"/>
        </w:rPr>
        <w:t xml:space="preserve"> </w:t>
      </w:r>
      <w:r w:rsidRPr="007B5BFD">
        <w:rPr>
          <w:rFonts w:ascii="Arial" w:hAnsi="Arial" w:cs="Arial"/>
          <w:color w:val="000000"/>
          <w:sz w:val="20"/>
          <w:szCs w:val="24"/>
        </w:rPr>
        <w:t>в</w:t>
      </w:r>
      <w:r w:rsidR="00B978B5" w:rsidRPr="007B5BFD">
        <w:rPr>
          <w:rFonts w:ascii="Arial" w:hAnsi="Arial" w:cs="Arial"/>
          <w:color w:val="000000"/>
          <w:sz w:val="20"/>
          <w:szCs w:val="24"/>
        </w:rPr>
        <w:t xml:space="preserve"> </w:t>
      </w:r>
      <w:r w:rsidRPr="007B5BFD">
        <w:rPr>
          <w:rFonts w:ascii="Arial" w:hAnsi="Arial" w:cs="Arial"/>
          <w:color w:val="000000"/>
          <w:sz w:val="20"/>
          <w:szCs w:val="24"/>
        </w:rPr>
        <w:t>связи</w:t>
      </w:r>
      <w:r w:rsidR="00B978B5" w:rsidRPr="007B5BFD">
        <w:rPr>
          <w:rFonts w:ascii="Arial" w:hAnsi="Arial" w:cs="Arial"/>
          <w:color w:val="000000"/>
          <w:sz w:val="20"/>
          <w:szCs w:val="24"/>
        </w:rPr>
        <w:t xml:space="preserve"> </w:t>
      </w:r>
      <w:r w:rsidRPr="007B5BFD">
        <w:rPr>
          <w:rFonts w:ascii="Arial" w:hAnsi="Arial" w:cs="Arial"/>
          <w:color w:val="000000"/>
          <w:sz w:val="20"/>
          <w:szCs w:val="24"/>
        </w:rPr>
        <w:t>с</w:t>
      </w:r>
      <w:r w:rsidR="00B978B5" w:rsidRPr="007B5BFD">
        <w:rPr>
          <w:rFonts w:ascii="Arial" w:hAnsi="Arial" w:cs="Arial"/>
          <w:color w:val="000000"/>
          <w:sz w:val="20"/>
          <w:szCs w:val="24"/>
        </w:rPr>
        <w:t xml:space="preserve"> </w:t>
      </w:r>
      <w:r w:rsidRPr="007B5BFD">
        <w:rPr>
          <w:rFonts w:ascii="Arial" w:hAnsi="Arial" w:cs="Arial"/>
          <w:color w:val="000000"/>
          <w:sz w:val="20"/>
          <w:szCs w:val="24"/>
        </w:rPr>
        <w:t>распространением</w:t>
      </w:r>
      <w:r w:rsidR="00B978B5" w:rsidRPr="007B5BFD">
        <w:rPr>
          <w:rFonts w:ascii="Arial" w:hAnsi="Arial" w:cs="Arial"/>
          <w:color w:val="000000"/>
          <w:sz w:val="20"/>
          <w:szCs w:val="24"/>
        </w:rPr>
        <w:t xml:space="preserve"> </w:t>
      </w:r>
      <w:r w:rsidRPr="007B5BFD">
        <w:rPr>
          <w:rFonts w:ascii="Arial" w:hAnsi="Arial" w:cs="Arial"/>
          <w:color w:val="000000"/>
          <w:sz w:val="20"/>
          <w:szCs w:val="24"/>
        </w:rPr>
        <w:t>новой</w:t>
      </w:r>
      <w:r w:rsidR="00B978B5" w:rsidRPr="007B5BFD">
        <w:rPr>
          <w:rFonts w:ascii="Arial" w:hAnsi="Arial" w:cs="Arial"/>
          <w:color w:val="000000"/>
          <w:sz w:val="20"/>
          <w:szCs w:val="24"/>
        </w:rPr>
        <w:t xml:space="preserve"> </w:t>
      </w:r>
      <w:r w:rsidRPr="007B5BFD">
        <w:rPr>
          <w:rFonts w:ascii="Arial" w:hAnsi="Arial" w:cs="Arial"/>
          <w:color w:val="000000"/>
          <w:sz w:val="20"/>
          <w:szCs w:val="24"/>
        </w:rPr>
        <w:t>коронавирусной</w:t>
      </w:r>
      <w:r w:rsidR="00B978B5" w:rsidRPr="007B5BFD">
        <w:rPr>
          <w:rFonts w:ascii="Arial" w:hAnsi="Arial" w:cs="Arial"/>
          <w:color w:val="000000"/>
          <w:sz w:val="20"/>
          <w:szCs w:val="24"/>
        </w:rPr>
        <w:t xml:space="preserve"> </w:t>
      </w:r>
      <w:r w:rsidRPr="007B5BFD">
        <w:rPr>
          <w:rFonts w:ascii="Arial" w:hAnsi="Arial" w:cs="Arial"/>
          <w:color w:val="000000"/>
          <w:sz w:val="20"/>
          <w:szCs w:val="24"/>
        </w:rPr>
        <w:t>инфекции</w:t>
      </w:r>
      <w:r w:rsidR="00B978B5" w:rsidRPr="007B5BFD">
        <w:rPr>
          <w:rFonts w:ascii="Arial" w:hAnsi="Arial" w:cs="Arial"/>
          <w:color w:val="000000"/>
          <w:sz w:val="20"/>
          <w:szCs w:val="24"/>
        </w:rPr>
        <w:t xml:space="preserve"> </w:t>
      </w:r>
      <w:r w:rsidRPr="007B5BFD">
        <w:rPr>
          <w:rFonts w:ascii="Arial" w:hAnsi="Arial" w:cs="Arial"/>
          <w:color w:val="000000"/>
          <w:sz w:val="20"/>
          <w:szCs w:val="24"/>
        </w:rPr>
        <w:t>(COVID-19),</w:t>
      </w:r>
      <w:r w:rsidR="00B978B5" w:rsidRPr="007B5BFD">
        <w:rPr>
          <w:rFonts w:ascii="Arial" w:hAnsi="Arial" w:cs="Arial"/>
          <w:color w:val="000000"/>
          <w:sz w:val="20"/>
          <w:szCs w:val="24"/>
        </w:rPr>
        <w:t xml:space="preserve"> </w:t>
      </w:r>
      <w:bookmarkStart w:id="71" w:name="sub_1"/>
      <w:r w:rsidRPr="007B5BFD">
        <w:rPr>
          <w:rFonts w:ascii="Arial" w:hAnsi="Arial" w:cs="Arial"/>
          <w:color w:val="000000"/>
          <w:sz w:val="20"/>
          <w:szCs w:val="24"/>
        </w:rPr>
        <w:t>администрация</w:t>
      </w:r>
      <w:r w:rsidR="00B978B5" w:rsidRPr="007B5BFD">
        <w:rPr>
          <w:rFonts w:ascii="Arial" w:hAnsi="Arial" w:cs="Arial"/>
          <w:color w:val="000000"/>
          <w:sz w:val="20"/>
          <w:szCs w:val="24"/>
        </w:rPr>
        <w:t xml:space="preserve"> </w:t>
      </w:r>
      <w:r w:rsidRPr="007B5BFD">
        <w:rPr>
          <w:rFonts w:ascii="Arial" w:hAnsi="Arial" w:cs="Arial"/>
          <w:color w:val="000000"/>
          <w:sz w:val="20"/>
          <w:szCs w:val="24"/>
        </w:rPr>
        <w:t>Мариинско-Посадского</w:t>
      </w:r>
      <w:r w:rsidR="00B978B5" w:rsidRPr="007B5BFD">
        <w:rPr>
          <w:rFonts w:ascii="Arial" w:hAnsi="Arial" w:cs="Arial"/>
          <w:color w:val="000000"/>
          <w:sz w:val="20"/>
          <w:szCs w:val="24"/>
        </w:rPr>
        <w:t xml:space="preserve"> </w:t>
      </w:r>
      <w:r w:rsidRPr="007B5BFD">
        <w:rPr>
          <w:rFonts w:ascii="Arial" w:hAnsi="Arial" w:cs="Arial"/>
          <w:color w:val="000000"/>
          <w:sz w:val="20"/>
          <w:szCs w:val="24"/>
        </w:rPr>
        <w:t>городского</w:t>
      </w:r>
      <w:r w:rsidR="00B978B5" w:rsidRPr="007B5BFD">
        <w:rPr>
          <w:rFonts w:ascii="Arial" w:hAnsi="Arial" w:cs="Arial"/>
          <w:color w:val="000000"/>
          <w:sz w:val="20"/>
          <w:szCs w:val="24"/>
        </w:rPr>
        <w:t xml:space="preserve"> </w:t>
      </w:r>
      <w:r w:rsidRPr="007B5BFD">
        <w:rPr>
          <w:rFonts w:ascii="Arial" w:hAnsi="Arial" w:cs="Arial"/>
          <w:color w:val="000000"/>
          <w:sz w:val="20"/>
          <w:szCs w:val="24"/>
        </w:rPr>
        <w:t>поселения</w:t>
      </w:r>
      <w:r w:rsidR="00B978B5" w:rsidRPr="007B5BFD">
        <w:rPr>
          <w:rFonts w:ascii="Arial" w:hAnsi="Arial" w:cs="Arial"/>
          <w:color w:val="000000"/>
          <w:sz w:val="20"/>
          <w:szCs w:val="24"/>
        </w:rPr>
        <w:t xml:space="preserve"> </w:t>
      </w:r>
      <w:r w:rsidRPr="007B5BFD">
        <w:rPr>
          <w:rFonts w:ascii="Arial" w:hAnsi="Arial" w:cs="Arial"/>
          <w:color w:val="000000"/>
          <w:sz w:val="20"/>
          <w:szCs w:val="24"/>
        </w:rPr>
        <w:t>Мариинско-Посадского</w:t>
      </w:r>
      <w:r w:rsidR="00B978B5" w:rsidRPr="007B5BFD">
        <w:rPr>
          <w:rFonts w:ascii="Arial" w:hAnsi="Arial" w:cs="Arial"/>
          <w:color w:val="000000"/>
          <w:sz w:val="20"/>
          <w:szCs w:val="24"/>
        </w:rPr>
        <w:t xml:space="preserve"> </w:t>
      </w:r>
      <w:r w:rsidRPr="007B5BFD">
        <w:rPr>
          <w:rFonts w:ascii="Arial" w:hAnsi="Arial" w:cs="Arial"/>
          <w:color w:val="000000"/>
          <w:sz w:val="20"/>
          <w:szCs w:val="24"/>
        </w:rPr>
        <w:t>района</w:t>
      </w:r>
      <w:r w:rsidR="00B978B5" w:rsidRPr="007B5BFD">
        <w:rPr>
          <w:rFonts w:ascii="Arial" w:hAnsi="Arial" w:cs="Arial"/>
          <w:color w:val="000000"/>
          <w:sz w:val="20"/>
          <w:szCs w:val="24"/>
        </w:rPr>
        <w:t xml:space="preserve"> </w:t>
      </w:r>
      <w:r w:rsidRPr="007B5BFD">
        <w:rPr>
          <w:rFonts w:ascii="Arial" w:hAnsi="Arial" w:cs="Arial"/>
          <w:color w:val="000000"/>
          <w:sz w:val="20"/>
          <w:szCs w:val="24"/>
        </w:rPr>
        <w:t>Чувашской</w:t>
      </w:r>
      <w:r w:rsidR="00B978B5" w:rsidRPr="007B5BFD">
        <w:rPr>
          <w:rFonts w:ascii="Arial" w:hAnsi="Arial" w:cs="Arial"/>
          <w:color w:val="000000"/>
          <w:sz w:val="20"/>
          <w:szCs w:val="24"/>
        </w:rPr>
        <w:t xml:space="preserve"> </w:t>
      </w:r>
      <w:r w:rsidRPr="007B5BFD">
        <w:rPr>
          <w:rFonts w:ascii="Arial" w:hAnsi="Arial" w:cs="Arial"/>
          <w:color w:val="000000"/>
          <w:sz w:val="20"/>
          <w:szCs w:val="24"/>
        </w:rPr>
        <w:t>Республики</w:t>
      </w:r>
      <w:r w:rsidR="00B978B5" w:rsidRPr="007B5BFD">
        <w:rPr>
          <w:rFonts w:ascii="Arial" w:hAnsi="Arial" w:cs="Arial"/>
          <w:color w:val="000000"/>
          <w:sz w:val="20"/>
          <w:szCs w:val="24"/>
        </w:rPr>
        <w:t xml:space="preserve"> </w:t>
      </w:r>
    </w:p>
    <w:p w:rsidR="000B3B46" w:rsidRPr="007B5BFD" w:rsidRDefault="0020695B" w:rsidP="007B5BFD">
      <w:pPr>
        <w:pStyle w:val="aff7"/>
        <w:ind w:firstLine="709"/>
        <w:jc w:val="both"/>
        <w:rPr>
          <w:rFonts w:ascii="Arial" w:hAnsi="Arial" w:cs="Arial"/>
          <w:color w:val="000000"/>
          <w:sz w:val="20"/>
          <w:szCs w:val="24"/>
        </w:rPr>
      </w:pPr>
      <w:r w:rsidRPr="007B5BFD">
        <w:rPr>
          <w:rFonts w:ascii="Arial" w:hAnsi="Arial" w:cs="Arial"/>
          <w:color w:val="000000"/>
          <w:sz w:val="20"/>
          <w:szCs w:val="24"/>
        </w:rPr>
        <w:t>п</w:t>
      </w:r>
      <w:r w:rsidR="00B978B5" w:rsidRPr="007B5BFD">
        <w:rPr>
          <w:rFonts w:ascii="Arial" w:hAnsi="Arial" w:cs="Arial"/>
          <w:color w:val="000000"/>
          <w:sz w:val="20"/>
          <w:szCs w:val="24"/>
        </w:rPr>
        <w:t xml:space="preserve"> </w:t>
      </w:r>
      <w:r w:rsidRPr="007B5BFD">
        <w:rPr>
          <w:rFonts w:ascii="Arial" w:hAnsi="Arial" w:cs="Arial"/>
          <w:color w:val="000000"/>
          <w:sz w:val="20"/>
          <w:szCs w:val="24"/>
        </w:rPr>
        <w:t>о</w:t>
      </w:r>
      <w:r w:rsidR="00B978B5" w:rsidRPr="007B5BFD">
        <w:rPr>
          <w:rFonts w:ascii="Arial" w:hAnsi="Arial" w:cs="Arial"/>
          <w:color w:val="000000"/>
          <w:sz w:val="20"/>
          <w:szCs w:val="24"/>
        </w:rPr>
        <w:t xml:space="preserve"> </w:t>
      </w:r>
      <w:r w:rsidRPr="007B5BFD">
        <w:rPr>
          <w:rFonts w:ascii="Arial" w:hAnsi="Arial" w:cs="Arial"/>
          <w:color w:val="000000"/>
          <w:sz w:val="20"/>
          <w:szCs w:val="24"/>
        </w:rPr>
        <w:t>с</w:t>
      </w:r>
      <w:r w:rsidR="00B978B5" w:rsidRPr="007B5BFD">
        <w:rPr>
          <w:rFonts w:ascii="Arial" w:hAnsi="Arial" w:cs="Arial"/>
          <w:color w:val="000000"/>
          <w:sz w:val="20"/>
          <w:szCs w:val="24"/>
        </w:rPr>
        <w:t xml:space="preserve"> </w:t>
      </w:r>
      <w:r w:rsidRPr="007B5BFD">
        <w:rPr>
          <w:rFonts w:ascii="Arial" w:hAnsi="Arial" w:cs="Arial"/>
          <w:color w:val="000000"/>
          <w:sz w:val="20"/>
          <w:szCs w:val="24"/>
        </w:rPr>
        <w:t>т</w:t>
      </w:r>
      <w:r w:rsidR="00B978B5" w:rsidRPr="007B5BFD">
        <w:rPr>
          <w:rFonts w:ascii="Arial" w:hAnsi="Arial" w:cs="Arial"/>
          <w:color w:val="000000"/>
          <w:sz w:val="20"/>
          <w:szCs w:val="24"/>
        </w:rPr>
        <w:t xml:space="preserve"> </w:t>
      </w:r>
      <w:r w:rsidRPr="007B5BFD">
        <w:rPr>
          <w:rFonts w:ascii="Arial" w:hAnsi="Arial" w:cs="Arial"/>
          <w:color w:val="000000"/>
          <w:sz w:val="20"/>
          <w:szCs w:val="24"/>
        </w:rPr>
        <w:t>а</w:t>
      </w:r>
      <w:r w:rsidR="00B978B5" w:rsidRPr="007B5BFD">
        <w:rPr>
          <w:rFonts w:ascii="Arial" w:hAnsi="Arial" w:cs="Arial"/>
          <w:color w:val="000000"/>
          <w:sz w:val="20"/>
          <w:szCs w:val="24"/>
        </w:rPr>
        <w:t xml:space="preserve"> </w:t>
      </w:r>
      <w:r w:rsidRPr="007B5BFD">
        <w:rPr>
          <w:rFonts w:ascii="Arial" w:hAnsi="Arial" w:cs="Arial"/>
          <w:color w:val="000000"/>
          <w:sz w:val="20"/>
          <w:szCs w:val="24"/>
        </w:rPr>
        <w:t>н</w:t>
      </w:r>
      <w:r w:rsidR="00B978B5" w:rsidRPr="007B5BFD">
        <w:rPr>
          <w:rFonts w:ascii="Arial" w:hAnsi="Arial" w:cs="Arial"/>
          <w:color w:val="000000"/>
          <w:sz w:val="20"/>
          <w:szCs w:val="24"/>
        </w:rPr>
        <w:t xml:space="preserve"> </w:t>
      </w:r>
      <w:r w:rsidRPr="007B5BFD">
        <w:rPr>
          <w:rFonts w:ascii="Arial" w:hAnsi="Arial" w:cs="Arial"/>
          <w:color w:val="000000"/>
          <w:sz w:val="20"/>
          <w:szCs w:val="24"/>
        </w:rPr>
        <w:t>о</w:t>
      </w:r>
      <w:r w:rsidR="00B978B5" w:rsidRPr="007B5BFD">
        <w:rPr>
          <w:rFonts w:ascii="Arial" w:hAnsi="Arial" w:cs="Arial"/>
          <w:color w:val="000000"/>
          <w:sz w:val="20"/>
          <w:szCs w:val="24"/>
        </w:rPr>
        <w:t xml:space="preserve"> </w:t>
      </w:r>
      <w:r w:rsidRPr="007B5BFD">
        <w:rPr>
          <w:rFonts w:ascii="Arial" w:hAnsi="Arial" w:cs="Arial"/>
          <w:color w:val="000000"/>
          <w:sz w:val="20"/>
          <w:szCs w:val="24"/>
        </w:rPr>
        <w:t>в</w:t>
      </w:r>
      <w:r w:rsidR="00B978B5" w:rsidRPr="007B5BFD">
        <w:rPr>
          <w:rFonts w:ascii="Arial" w:hAnsi="Arial" w:cs="Arial"/>
          <w:color w:val="000000"/>
          <w:sz w:val="20"/>
          <w:szCs w:val="24"/>
        </w:rPr>
        <w:t xml:space="preserve"> </w:t>
      </w:r>
      <w:r w:rsidRPr="007B5BFD">
        <w:rPr>
          <w:rFonts w:ascii="Arial" w:hAnsi="Arial" w:cs="Arial"/>
          <w:color w:val="000000"/>
          <w:sz w:val="20"/>
          <w:szCs w:val="24"/>
        </w:rPr>
        <w:t>л</w:t>
      </w:r>
      <w:r w:rsidR="00B978B5" w:rsidRPr="007B5BFD">
        <w:rPr>
          <w:rFonts w:ascii="Arial" w:hAnsi="Arial" w:cs="Arial"/>
          <w:color w:val="000000"/>
          <w:sz w:val="20"/>
          <w:szCs w:val="24"/>
        </w:rPr>
        <w:t xml:space="preserve"> </w:t>
      </w:r>
      <w:r w:rsidRPr="007B5BFD">
        <w:rPr>
          <w:rFonts w:ascii="Arial" w:hAnsi="Arial" w:cs="Arial"/>
          <w:color w:val="000000"/>
          <w:sz w:val="20"/>
          <w:szCs w:val="24"/>
        </w:rPr>
        <w:t>я</w:t>
      </w:r>
      <w:r w:rsidR="00B978B5" w:rsidRPr="007B5BFD">
        <w:rPr>
          <w:rFonts w:ascii="Arial" w:hAnsi="Arial" w:cs="Arial"/>
          <w:color w:val="000000"/>
          <w:sz w:val="20"/>
          <w:szCs w:val="24"/>
        </w:rPr>
        <w:t xml:space="preserve"> </w:t>
      </w:r>
      <w:r w:rsidRPr="007B5BFD">
        <w:rPr>
          <w:rFonts w:ascii="Arial" w:hAnsi="Arial" w:cs="Arial"/>
          <w:color w:val="000000"/>
          <w:sz w:val="20"/>
          <w:szCs w:val="24"/>
        </w:rPr>
        <w:t>е</w:t>
      </w:r>
      <w:r w:rsidR="00B978B5" w:rsidRPr="007B5BFD">
        <w:rPr>
          <w:rFonts w:ascii="Arial" w:hAnsi="Arial" w:cs="Arial"/>
          <w:color w:val="000000"/>
          <w:sz w:val="20"/>
          <w:szCs w:val="24"/>
        </w:rPr>
        <w:t xml:space="preserve"> </w:t>
      </w:r>
      <w:r w:rsidRPr="007B5BFD">
        <w:rPr>
          <w:rFonts w:ascii="Arial" w:hAnsi="Arial" w:cs="Arial"/>
          <w:color w:val="000000"/>
          <w:sz w:val="20"/>
          <w:szCs w:val="24"/>
        </w:rPr>
        <w:t>т:</w:t>
      </w:r>
      <w:r w:rsidR="00B978B5" w:rsidRPr="007B5BFD">
        <w:rPr>
          <w:rFonts w:ascii="Arial" w:hAnsi="Arial" w:cs="Arial"/>
          <w:color w:val="000000"/>
          <w:sz w:val="20"/>
          <w:szCs w:val="24"/>
        </w:rPr>
        <w:t xml:space="preserve"> </w:t>
      </w:r>
    </w:p>
    <w:p w:rsidR="000B3B46" w:rsidRPr="007B5BFD" w:rsidRDefault="0020695B" w:rsidP="007B5BFD">
      <w:pPr>
        <w:pStyle w:val="aff7"/>
        <w:ind w:firstLine="709"/>
        <w:jc w:val="both"/>
        <w:rPr>
          <w:rFonts w:ascii="Arial" w:hAnsi="Arial" w:cs="Arial"/>
          <w:color w:val="000000"/>
          <w:sz w:val="20"/>
          <w:szCs w:val="24"/>
        </w:rPr>
      </w:pPr>
      <w:r w:rsidRPr="007B5BFD">
        <w:rPr>
          <w:rFonts w:ascii="Arial" w:hAnsi="Arial" w:cs="Arial"/>
          <w:color w:val="000000"/>
          <w:sz w:val="20"/>
          <w:szCs w:val="24"/>
        </w:rPr>
        <w:t>1.</w:t>
      </w:r>
      <w:r w:rsidR="00B978B5" w:rsidRPr="007B5BFD">
        <w:rPr>
          <w:rFonts w:ascii="Arial" w:hAnsi="Arial" w:cs="Arial"/>
          <w:color w:val="000000"/>
          <w:sz w:val="20"/>
          <w:szCs w:val="24"/>
        </w:rPr>
        <w:t xml:space="preserve"> </w:t>
      </w:r>
      <w:r w:rsidRPr="007B5BFD">
        <w:rPr>
          <w:rFonts w:ascii="Arial" w:hAnsi="Arial" w:cs="Arial"/>
          <w:color w:val="000000"/>
          <w:sz w:val="20"/>
          <w:szCs w:val="24"/>
        </w:rPr>
        <w:t>Продлить</w:t>
      </w:r>
      <w:r w:rsidR="00B978B5" w:rsidRPr="007B5BFD">
        <w:rPr>
          <w:rFonts w:ascii="Arial" w:hAnsi="Arial" w:cs="Arial"/>
          <w:color w:val="000000"/>
          <w:sz w:val="20"/>
          <w:szCs w:val="24"/>
        </w:rPr>
        <w:t xml:space="preserve"> </w:t>
      </w:r>
      <w:r w:rsidRPr="007B5BFD">
        <w:rPr>
          <w:rFonts w:ascii="Arial" w:hAnsi="Arial" w:cs="Arial"/>
          <w:color w:val="000000"/>
          <w:sz w:val="20"/>
          <w:szCs w:val="24"/>
        </w:rPr>
        <w:t>срок</w:t>
      </w:r>
      <w:r w:rsidR="00B978B5" w:rsidRPr="007B5BFD">
        <w:rPr>
          <w:rFonts w:ascii="Arial" w:hAnsi="Arial" w:cs="Arial"/>
          <w:color w:val="000000"/>
          <w:sz w:val="20"/>
          <w:szCs w:val="24"/>
        </w:rPr>
        <w:t xml:space="preserve"> </w:t>
      </w:r>
      <w:r w:rsidRPr="007B5BFD">
        <w:rPr>
          <w:rFonts w:ascii="Arial" w:hAnsi="Arial" w:cs="Arial"/>
          <w:color w:val="000000"/>
          <w:sz w:val="20"/>
          <w:szCs w:val="24"/>
        </w:rPr>
        <w:t>предоставления</w:t>
      </w:r>
      <w:r w:rsidR="00B978B5" w:rsidRPr="007B5BFD">
        <w:rPr>
          <w:rFonts w:ascii="Arial" w:hAnsi="Arial" w:cs="Arial"/>
          <w:color w:val="000000"/>
          <w:sz w:val="20"/>
          <w:szCs w:val="24"/>
        </w:rPr>
        <w:t xml:space="preserve"> </w:t>
      </w:r>
      <w:r w:rsidRPr="007B5BFD">
        <w:rPr>
          <w:rFonts w:ascii="Arial" w:hAnsi="Arial" w:cs="Arial"/>
          <w:color w:val="000000"/>
          <w:sz w:val="20"/>
          <w:szCs w:val="24"/>
        </w:rPr>
        <w:t>сведений</w:t>
      </w:r>
      <w:r w:rsidR="00B978B5" w:rsidRPr="007B5BFD">
        <w:rPr>
          <w:rFonts w:ascii="Arial" w:hAnsi="Arial" w:cs="Arial"/>
          <w:b/>
          <w:color w:val="000000"/>
          <w:sz w:val="20"/>
          <w:szCs w:val="24"/>
        </w:rPr>
        <w:t xml:space="preserve"> </w:t>
      </w:r>
      <w:r w:rsidRPr="007B5BFD">
        <w:rPr>
          <w:rFonts w:ascii="Arial" w:hAnsi="Arial" w:cs="Arial"/>
          <w:color w:val="000000"/>
          <w:sz w:val="20"/>
          <w:szCs w:val="24"/>
        </w:rPr>
        <w:t>о</w:t>
      </w:r>
      <w:r w:rsidR="00B978B5" w:rsidRPr="007B5BFD">
        <w:rPr>
          <w:rFonts w:ascii="Arial" w:hAnsi="Arial" w:cs="Arial"/>
          <w:color w:val="000000"/>
          <w:sz w:val="20"/>
          <w:szCs w:val="24"/>
        </w:rPr>
        <w:t xml:space="preserve"> </w:t>
      </w:r>
      <w:r w:rsidRPr="007B5BFD">
        <w:rPr>
          <w:rFonts w:ascii="Arial" w:hAnsi="Arial" w:cs="Arial"/>
          <w:color w:val="000000"/>
          <w:sz w:val="20"/>
          <w:szCs w:val="24"/>
        </w:rPr>
        <w:t>доходах,</w:t>
      </w:r>
      <w:r w:rsidR="00B978B5" w:rsidRPr="007B5BFD">
        <w:rPr>
          <w:rFonts w:ascii="Arial" w:hAnsi="Arial" w:cs="Arial"/>
          <w:color w:val="000000"/>
          <w:sz w:val="20"/>
          <w:szCs w:val="24"/>
        </w:rPr>
        <w:t xml:space="preserve"> </w:t>
      </w:r>
      <w:r w:rsidRPr="007B5BFD">
        <w:rPr>
          <w:rFonts w:ascii="Arial" w:hAnsi="Arial" w:cs="Arial"/>
          <w:color w:val="000000"/>
          <w:sz w:val="20"/>
          <w:szCs w:val="24"/>
        </w:rPr>
        <w:t>расходах,</w:t>
      </w:r>
      <w:r w:rsidR="00B978B5" w:rsidRPr="007B5BFD">
        <w:rPr>
          <w:rFonts w:ascii="Arial" w:hAnsi="Arial" w:cs="Arial"/>
          <w:color w:val="000000"/>
          <w:sz w:val="20"/>
          <w:szCs w:val="24"/>
        </w:rPr>
        <w:t xml:space="preserve"> </w:t>
      </w:r>
      <w:r w:rsidRPr="007B5BFD">
        <w:rPr>
          <w:rFonts w:ascii="Arial" w:hAnsi="Arial" w:cs="Arial"/>
          <w:color w:val="000000"/>
          <w:sz w:val="20"/>
          <w:szCs w:val="24"/>
        </w:rPr>
        <w:t>об</w:t>
      </w:r>
      <w:r w:rsidR="00B978B5" w:rsidRPr="007B5BFD">
        <w:rPr>
          <w:rFonts w:ascii="Arial" w:hAnsi="Arial" w:cs="Arial"/>
          <w:color w:val="000000"/>
          <w:sz w:val="20"/>
          <w:szCs w:val="24"/>
        </w:rPr>
        <w:t xml:space="preserve"> </w:t>
      </w:r>
      <w:r w:rsidRPr="007B5BFD">
        <w:rPr>
          <w:rFonts w:ascii="Arial" w:hAnsi="Arial" w:cs="Arial"/>
          <w:color w:val="000000"/>
          <w:sz w:val="20"/>
          <w:szCs w:val="24"/>
        </w:rPr>
        <w:t>имуществе</w:t>
      </w:r>
      <w:r w:rsidR="00B978B5" w:rsidRPr="007B5BFD">
        <w:rPr>
          <w:rFonts w:ascii="Arial" w:hAnsi="Arial" w:cs="Arial"/>
          <w:color w:val="000000"/>
          <w:sz w:val="20"/>
          <w:szCs w:val="24"/>
        </w:rPr>
        <w:t xml:space="preserve"> </w:t>
      </w:r>
      <w:r w:rsidRPr="007B5BFD">
        <w:rPr>
          <w:rFonts w:ascii="Arial" w:hAnsi="Arial" w:cs="Arial"/>
          <w:color w:val="000000"/>
          <w:sz w:val="20"/>
          <w:szCs w:val="24"/>
        </w:rPr>
        <w:t>и</w:t>
      </w:r>
      <w:r w:rsidR="00B978B5" w:rsidRPr="007B5BFD">
        <w:rPr>
          <w:rFonts w:ascii="Arial" w:hAnsi="Arial" w:cs="Arial"/>
          <w:color w:val="000000"/>
          <w:sz w:val="20"/>
          <w:szCs w:val="24"/>
        </w:rPr>
        <w:t xml:space="preserve"> </w:t>
      </w:r>
      <w:r w:rsidRPr="007B5BFD">
        <w:rPr>
          <w:rFonts w:ascii="Arial" w:hAnsi="Arial" w:cs="Arial"/>
          <w:color w:val="000000"/>
          <w:sz w:val="20"/>
          <w:szCs w:val="24"/>
        </w:rPr>
        <w:t>обяз</w:t>
      </w:r>
      <w:r w:rsidRPr="007B5BFD">
        <w:rPr>
          <w:rFonts w:ascii="Arial" w:hAnsi="Arial" w:cs="Arial"/>
          <w:color w:val="000000"/>
          <w:sz w:val="20"/>
          <w:szCs w:val="24"/>
        </w:rPr>
        <w:t>а</w:t>
      </w:r>
      <w:r w:rsidRPr="007B5BFD">
        <w:rPr>
          <w:rFonts w:ascii="Arial" w:hAnsi="Arial" w:cs="Arial"/>
          <w:color w:val="000000"/>
          <w:sz w:val="20"/>
          <w:szCs w:val="24"/>
        </w:rPr>
        <w:t>тельствах</w:t>
      </w:r>
      <w:r w:rsidR="00B978B5" w:rsidRPr="007B5BFD">
        <w:rPr>
          <w:rFonts w:ascii="Arial" w:hAnsi="Arial" w:cs="Arial"/>
          <w:color w:val="000000"/>
          <w:sz w:val="20"/>
          <w:szCs w:val="24"/>
        </w:rPr>
        <w:t xml:space="preserve"> </w:t>
      </w:r>
      <w:r w:rsidRPr="007B5BFD">
        <w:rPr>
          <w:rFonts w:ascii="Arial" w:hAnsi="Arial" w:cs="Arial"/>
          <w:color w:val="000000"/>
          <w:sz w:val="20"/>
          <w:szCs w:val="24"/>
        </w:rPr>
        <w:t>имущественного</w:t>
      </w:r>
      <w:r w:rsidR="00B978B5" w:rsidRPr="007B5BFD">
        <w:rPr>
          <w:rFonts w:ascii="Arial" w:hAnsi="Arial" w:cs="Arial"/>
          <w:color w:val="000000"/>
          <w:sz w:val="20"/>
          <w:szCs w:val="24"/>
        </w:rPr>
        <w:t xml:space="preserve"> </w:t>
      </w:r>
      <w:r w:rsidRPr="007B5BFD">
        <w:rPr>
          <w:rFonts w:ascii="Arial" w:hAnsi="Arial" w:cs="Arial"/>
          <w:color w:val="000000"/>
          <w:sz w:val="20"/>
          <w:szCs w:val="24"/>
        </w:rPr>
        <w:t>характера</w:t>
      </w:r>
      <w:r w:rsidR="00B978B5" w:rsidRPr="007B5BFD">
        <w:rPr>
          <w:rFonts w:ascii="Arial" w:hAnsi="Arial" w:cs="Arial"/>
          <w:color w:val="000000"/>
          <w:sz w:val="20"/>
          <w:szCs w:val="24"/>
        </w:rPr>
        <w:t xml:space="preserve"> </w:t>
      </w:r>
      <w:r w:rsidRPr="007B5BFD">
        <w:rPr>
          <w:rFonts w:ascii="Arial" w:hAnsi="Arial" w:cs="Arial"/>
          <w:color w:val="000000"/>
          <w:sz w:val="20"/>
          <w:szCs w:val="24"/>
        </w:rPr>
        <w:t>для</w:t>
      </w:r>
      <w:r w:rsidR="00B978B5" w:rsidRPr="007B5BFD">
        <w:rPr>
          <w:rFonts w:ascii="Arial" w:hAnsi="Arial" w:cs="Arial"/>
          <w:color w:val="000000"/>
          <w:sz w:val="20"/>
          <w:szCs w:val="24"/>
        </w:rPr>
        <w:t xml:space="preserve"> </w:t>
      </w:r>
      <w:r w:rsidRPr="007B5BFD">
        <w:rPr>
          <w:rFonts w:ascii="Arial" w:hAnsi="Arial" w:cs="Arial"/>
          <w:color w:val="000000"/>
          <w:sz w:val="20"/>
          <w:szCs w:val="24"/>
        </w:rPr>
        <w:t>муниципальных</w:t>
      </w:r>
      <w:r w:rsidR="00B978B5" w:rsidRPr="007B5BFD">
        <w:rPr>
          <w:rFonts w:ascii="Arial" w:hAnsi="Arial" w:cs="Arial"/>
          <w:color w:val="000000"/>
          <w:sz w:val="20"/>
          <w:szCs w:val="24"/>
        </w:rPr>
        <w:t xml:space="preserve"> </w:t>
      </w:r>
      <w:r w:rsidRPr="007B5BFD">
        <w:rPr>
          <w:rFonts w:ascii="Arial" w:hAnsi="Arial" w:cs="Arial"/>
          <w:color w:val="000000"/>
          <w:sz w:val="20"/>
          <w:szCs w:val="24"/>
        </w:rPr>
        <w:t>служащих</w:t>
      </w:r>
      <w:r w:rsidR="00B978B5" w:rsidRPr="007B5BFD">
        <w:rPr>
          <w:rFonts w:ascii="Arial" w:hAnsi="Arial" w:cs="Arial"/>
          <w:color w:val="000000"/>
          <w:sz w:val="20"/>
          <w:szCs w:val="24"/>
        </w:rPr>
        <w:t xml:space="preserve"> </w:t>
      </w:r>
      <w:r w:rsidRPr="007B5BFD">
        <w:rPr>
          <w:rFonts w:ascii="Arial" w:hAnsi="Arial" w:cs="Arial"/>
          <w:color w:val="000000"/>
          <w:sz w:val="20"/>
          <w:szCs w:val="24"/>
        </w:rPr>
        <w:t>администрации</w:t>
      </w:r>
      <w:r w:rsidR="00B978B5" w:rsidRPr="007B5BFD">
        <w:rPr>
          <w:rFonts w:ascii="Arial" w:hAnsi="Arial" w:cs="Arial"/>
          <w:color w:val="000000"/>
          <w:sz w:val="20"/>
          <w:szCs w:val="24"/>
        </w:rPr>
        <w:t xml:space="preserve"> </w:t>
      </w:r>
      <w:r w:rsidRPr="007B5BFD">
        <w:rPr>
          <w:rFonts w:ascii="Arial" w:hAnsi="Arial" w:cs="Arial"/>
          <w:color w:val="000000"/>
          <w:sz w:val="20"/>
          <w:szCs w:val="24"/>
        </w:rPr>
        <w:t>Марии</w:t>
      </w:r>
      <w:r w:rsidRPr="007B5BFD">
        <w:rPr>
          <w:rFonts w:ascii="Arial" w:hAnsi="Arial" w:cs="Arial"/>
          <w:color w:val="000000"/>
          <w:sz w:val="20"/>
          <w:szCs w:val="24"/>
        </w:rPr>
        <w:t>н</w:t>
      </w:r>
      <w:r w:rsidRPr="007B5BFD">
        <w:rPr>
          <w:rFonts w:ascii="Arial" w:hAnsi="Arial" w:cs="Arial"/>
          <w:color w:val="000000"/>
          <w:sz w:val="20"/>
          <w:szCs w:val="24"/>
        </w:rPr>
        <w:t>ско-Посадского</w:t>
      </w:r>
      <w:r w:rsidR="00B978B5" w:rsidRPr="007B5BFD">
        <w:rPr>
          <w:rFonts w:ascii="Arial" w:hAnsi="Arial" w:cs="Arial"/>
          <w:color w:val="000000"/>
          <w:sz w:val="20"/>
          <w:szCs w:val="24"/>
        </w:rPr>
        <w:t xml:space="preserve"> </w:t>
      </w:r>
      <w:r w:rsidRPr="007B5BFD">
        <w:rPr>
          <w:rFonts w:ascii="Arial" w:hAnsi="Arial" w:cs="Arial"/>
          <w:color w:val="000000"/>
          <w:sz w:val="20"/>
          <w:szCs w:val="24"/>
        </w:rPr>
        <w:t>городского</w:t>
      </w:r>
      <w:r w:rsidR="00B978B5" w:rsidRPr="007B5BFD">
        <w:rPr>
          <w:rFonts w:ascii="Arial" w:hAnsi="Arial" w:cs="Arial"/>
          <w:color w:val="000000"/>
          <w:sz w:val="20"/>
          <w:szCs w:val="24"/>
        </w:rPr>
        <w:t xml:space="preserve"> </w:t>
      </w:r>
      <w:r w:rsidRPr="007B5BFD">
        <w:rPr>
          <w:rFonts w:ascii="Arial" w:hAnsi="Arial" w:cs="Arial"/>
          <w:color w:val="000000"/>
          <w:sz w:val="20"/>
          <w:szCs w:val="24"/>
        </w:rPr>
        <w:t>поселения</w:t>
      </w:r>
      <w:r w:rsidR="00B978B5" w:rsidRPr="007B5BFD">
        <w:rPr>
          <w:rFonts w:ascii="Arial" w:hAnsi="Arial" w:cs="Arial"/>
          <w:color w:val="000000"/>
          <w:sz w:val="20"/>
          <w:szCs w:val="24"/>
        </w:rPr>
        <w:t xml:space="preserve"> </w:t>
      </w:r>
      <w:r w:rsidRPr="007B5BFD">
        <w:rPr>
          <w:rFonts w:ascii="Arial" w:hAnsi="Arial" w:cs="Arial"/>
          <w:color w:val="000000"/>
          <w:sz w:val="20"/>
          <w:szCs w:val="24"/>
        </w:rPr>
        <w:t>за</w:t>
      </w:r>
      <w:r w:rsidR="00B978B5" w:rsidRPr="007B5BFD">
        <w:rPr>
          <w:rFonts w:ascii="Arial" w:hAnsi="Arial" w:cs="Arial"/>
          <w:color w:val="000000"/>
          <w:sz w:val="20"/>
          <w:szCs w:val="24"/>
        </w:rPr>
        <w:t xml:space="preserve"> </w:t>
      </w:r>
      <w:r w:rsidRPr="007B5BFD">
        <w:rPr>
          <w:rFonts w:ascii="Arial" w:hAnsi="Arial" w:cs="Arial"/>
          <w:color w:val="000000"/>
          <w:sz w:val="20"/>
          <w:szCs w:val="24"/>
        </w:rPr>
        <w:t>отчетный</w:t>
      </w:r>
      <w:r w:rsidR="00B978B5" w:rsidRPr="007B5BFD">
        <w:rPr>
          <w:rFonts w:ascii="Arial" w:hAnsi="Arial" w:cs="Arial"/>
          <w:color w:val="000000"/>
          <w:sz w:val="20"/>
          <w:szCs w:val="24"/>
        </w:rPr>
        <w:t xml:space="preserve"> </w:t>
      </w:r>
      <w:r w:rsidRPr="007B5BFD">
        <w:rPr>
          <w:rFonts w:ascii="Arial" w:hAnsi="Arial" w:cs="Arial"/>
          <w:color w:val="000000"/>
          <w:sz w:val="20"/>
          <w:szCs w:val="24"/>
        </w:rPr>
        <w:t>период</w:t>
      </w:r>
      <w:r w:rsidR="00B978B5" w:rsidRPr="007B5BFD">
        <w:rPr>
          <w:rFonts w:ascii="Arial" w:hAnsi="Arial" w:cs="Arial"/>
          <w:color w:val="000000"/>
          <w:sz w:val="20"/>
          <w:szCs w:val="24"/>
        </w:rPr>
        <w:t xml:space="preserve"> </w:t>
      </w:r>
      <w:r w:rsidRPr="007B5BFD">
        <w:rPr>
          <w:rFonts w:ascii="Arial" w:hAnsi="Arial" w:cs="Arial"/>
          <w:color w:val="000000"/>
          <w:sz w:val="20"/>
          <w:szCs w:val="24"/>
        </w:rPr>
        <w:t>с</w:t>
      </w:r>
      <w:r w:rsidR="00B978B5" w:rsidRPr="007B5BFD">
        <w:rPr>
          <w:rFonts w:ascii="Arial" w:hAnsi="Arial" w:cs="Arial"/>
          <w:color w:val="000000"/>
          <w:sz w:val="20"/>
          <w:szCs w:val="24"/>
        </w:rPr>
        <w:t xml:space="preserve"> </w:t>
      </w:r>
      <w:r w:rsidRPr="007B5BFD">
        <w:rPr>
          <w:rFonts w:ascii="Arial" w:hAnsi="Arial" w:cs="Arial"/>
          <w:color w:val="000000"/>
          <w:sz w:val="20"/>
          <w:szCs w:val="24"/>
        </w:rPr>
        <w:t>01.01.2019</w:t>
      </w:r>
      <w:r w:rsidR="00B978B5" w:rsidRPr="007B5BFD">
        <w:rPr>
          <w:rFonts w:ascii="Arial" w:hAnsi="Arial" w:cs="Arial"/>
          <w:color w:val="000000"/>
          <w:sz w:val="20"/>
          <w:szCs w:val="24"/>
        </w:rPr>
        <w:t xml:space="preserve"> </w:t>
      </w:r>
      <w:r w:rsidRPr="007B5BFD">
        <w:rPr>
          <w:rFonts w:ascii="Arial" w:hAnsi="Arial" w:cs="Arial"/>
          <w:color w:val="000000"/>
          <w:sz w:val="20"/>
          <w:szCs w:val="24"/>
        </w:rPr>
        <w:t>по</w:t>
      </w:r>
      <w:r w:rsidR="00B978B5" w:rsidRPr="007B5BFD">
        <w:rPr>
          <w:rFonts w:ascii="Arial" w:hAnsi="Arial" w:cs="Arial"/>
          <w:color w:val="000000"/>
          <w:sz w:val="20"/>
          <w:szCs w:val="24"/>
        </w:rPr>
        <w:t xml:space="preserve"> </w:t>
      </w:r>
      <w:r w:rsidRPr="007B5BFD">
        <w:rPr>
          <w:rFonts w:ascii="Arial" w:hAnsi="Arial" w:cs="Arial"/>
          <w:color w:val="000000"/>
          <w:sz w:val="20"/>
          <w:szCs w:val="24"/>
        </w:rPr>
        <w:t>31.12.2019</w:t>
      </w:r>
      <w:r w:rsidR="00B978B5" w:rsidRPr="007B5BFD">
        <w:rPr>
          <w:rFonts w:ascii="Arial" w:hAnsi="Arial" w:cs="Arial"/>
          <w:color w:val="000000"/>
          <w:sz w:val="20"/>
          <w:szCs w:val="24"/>
        </w:rPr>
        <w:t xml:space="preserve"> </w:t>
      </w:r>
      <w:r w:rsidRPr="007B5BFD">
        <w:rPr>
          <w:rFonts w:ascii="Arial" w:hAnsi="Arial" w:cs="Arial"/>
          <w:color w:val="000000"/>
          <w:sz w:val="20"/>
          <w:szCs w:val="24"/>
        </w:rPr>
        <w:t>г.</w:t>
      </w:r>
      <w:r w:rsidR="00B978B5" w:rsidRPr="007B5BFD">
        <w:rPr>
          <w:rFonts w:ascii="Arial" w:hAnsi="Arial" w:cs="Arial"/>
          <w:color w:val="000000"/>
          <w:sz w:val="20"/>
          <w:szCs w:val="24"/>
        </w:rPr>
        <w:t xml:space="preserve"> </w:t>
      </w:r>
      <w:r w:rsidRPr="007B5BFD">
        <w:rPr>
          <w:rFonts w:ascii="Arial" w:hAnsi="Arial" w:cs="Arial"/>
          <w:color w:val="000000"/>
          <w:sz w:val="20"/>
          <w:szCs w:val="24"/>
        </w:rPr>
        <w:t>до</w:t>
      </w:r>
      <w:r w:rsidR="00B978B5" w:rsidRPr="007B5BFD">
        <w:rPr>
          <w:rFonts w:ascii="Arial" w:hAnsi="Arial" w:cs="Arial"/>
          <w:color w:val="000000"/>
          <w:sz w:val="20"/>
          <w:szCs w:val="24"/>
        </w:rPr>
        <w:t xml:space="preserve"> </w:t>
      </w:r>
      <w:r w:rsidRPr="007B5BFD">
        <w:rPr>
          <w:rFonts w:ascii="Arial" w:hAnsi="Arial" w:cs="Arial"/>
          <w:color w:val="000000"/>
          <w:sz w:val="20"/>
          <w:szCs w:val="24"/>
        </w:rPr>
        <w:t>1</w:t>
      </w:r>
      <w:r w:rsidR="00B978B5" w:rsidRPr="007B5BFD">
        <w:rPr>
          <w:rFonts w:ascii="Arial" w:hAnsi="Arial" w:cs="Arial"/>
          <w:color w:val="000000"/>
          <w:sz w:val="20"/>
          <w:szCs w:val="24"/>
        </w:rPr>
        <w:t xml:space="preserve"> </w:t>
      </w:r>
      <w:r w:rsidRPr="007B5BFD">
        <w:rPr>
          <w:rFonts w:ascii="Arial" w:hAnsi="Arial" w:cs="Arial"/>
          <w:color w:val="000000"/>
          <w:sz w:val="20"/>
          <w:szCs w:val="24"/>
        </w:rPr>
        <w:t>а</w:t>
      </w:r>
      <w:r w:rsidRPr="007B5BFD">
        <w:rPr>
          <w:rFonts w:ascii="Arial" w:hAnsi="Arial" w:cs="Arial"/>
          <w:color w:val="000000"/>
          <w:sz w:val="20"/>
          <w:szCs w:val="24"/>
        </w:rPr>
        <w:t>в</w:t>
      </w:r>
      <w:r w:rsidRPr="007B5BFD">
        <w:rPr>
          <w:rFonts w:ascii="Arial" w:hAnsi="Arial" w:cs="Arial"/>
          <w:color w:val="000000"/>
          <w:sz w:val="20"/>
          <w:szCs w:val="24"/>
        </w:rPr>
        <w:t>густа</w:t>
      </w:r>
      <w:r w:rsidR="00B978B5" w:rsidRPr="007B5BFD">
        <w:rPr>
          <w:rFonts w:ascii="Arial" w:hAnsi="Arial" w:cs="Arial"/>
          <w:color w:val="000000"/>
          <w:sz w:val="20"/>
          <w:szCs w:val="24"/>
        </w:rPr>
        <w:t xml:space="preserve"> </w:t>
      </w:r>
      <w:r w:rsidRPr="007B5BFD">
        <w:rPr>
          <w:rFonts w:ascii="Arial" w:hAnsi="Arial" w:cs="Arial"/>
          <w:color w:val="000000"/>
          <w:sz w:val="20"/>
          <w:szCs w:val="24"/>
        </w:rPr>
        <w:t>2020</w:t>
      </w:r>
      <w:r w:rsidR="00B978B5" w:rsidRPr="007B5BFD">
        <w:rPr>
          <w:rFonts w:ascii="Arial" w:hAnsi="Arial" w:cs="Arial"/>
          <w:color w:val="000000"/>
          <w:sz w:val="20"/>
          <w:szCs w:val="24"/>
        </w:rPr>
        <w:t xml:space="preserve"> </w:t>
      </w:r>
      <w:r w:rsidRPr="007B5BFD">
        <w:rPr>
          <w:rFonts w:ascii="Arial" w:hAnsi="Arial" w:cs="Arial"/>
          <w:color w:val="000000"/>
          <w:sz w:val="20"/>
          <w:szCs w:val="24"/>
        </w:rPr>
        <w:t>года</w:t>
      </w:r>
      <w:r w:rsidR="00B978B5" w:rsidRPr="007B5BFD">
        <w:rPr>
          <w:rFonts w:ascii="Arial" w:hAnsi="Arial" w:cs="Arial"/>
          <w:color w:val="000000"/>
          <w:sz w:val="20"/>
          <w:szCs w:val="24"/>
        </w:rPr>
        <w:t xml:space="preserve"> </w:t>
      </w:r>
      <w:r w:rsidRPr="007B5BFD">
        <w:rPr>
          <w:rFonts w:ascii="Arial" w:hAnsi="Arial" w:cs="Arial"/>
          <w:color w:val="000000"/>
          <w:sz w:val="20"/>
          <w:szCs w:val="24"/>
        </w:rPr>
        <w:t>включительно.</w:t>
      </w:r>
    </w:p>
    <w:p w:rsidR="000B3B46" w:rsidRPr="007B5BFD" w:rsidRDefault="0020695B" w:rsidP="007B5BFD">
      <w:pPr>
        <w:pStyle w:val="aff7"/>
        <w:ind w:firstLine="709"/>
        <w:jc w:val="both"/>
        <w:rPr>
          <w:rFonts w:ascii="Arial" w:hAnsi="Arial" w:cs="Arial"/>
          <w:color w:val="000000"/>
          <w:sz w:val="20"/>
          <w:szCs w:val="24"/>
        </w:rPr>
      </w:pPr>
      <w:r w:rsidRPr="007B5BFD">
        <w:rPr>
          <w:rFonts w:ascii="Arial" w:hAnsi="Arial" w:cs="Arial"/>
          <w:color w:val="000000"/>
          <w:sz w:val="20"/>
          <w:szCs w:val="24"/>
        </w:rPr>
        <w:t>2.</w:t>
      </w:r>
      <w:r w:rsidR="00B978B5" w:rsidRPr="007B5BFD">
        <w:rPr>
          <w:rFonts w:ascii="Arial" w:hAnsi="Arial" w:cs="Arial"/>
          <w:color w:val="000000"/>
          <w:sz w:val="20"/>
          <w:szCs w:val="24"/>
        </w:rPr>
        <w:t xml:space="preserve"> </w:t>
      </w:r>
      <w:r w:rsidRPr="007B5BFD">
        <w:rPr>
          <w:rFonts w:ascii="Arial" w:hAnsi="Arial" w:cs="Arial"/>
          <w:color w:val="000000"/>
          <w:sz w:val="20"/>
          <w:szCs w:val="24"/>
        </w:rPr>
        <w:t>Продлить</w:t>
      </w:r>
      <w:r w:rsidR="00B978B5" w:rsidRPr="007B5BFD">
        <w:rPr>
          <w:rFonts w:ascii="Arial" w:hAnsi="Arial" w:cs="Arial"/>
          <w:color w:val="000000"/>
          <w:sz w:val="20"/>
          <w:szCs w:val="24"/>
        </w:rPr>
        <w:t xml:space="preserve"> </w:t>
      </w:r>
      <w:r w:rsidRPr="007B5BFD">
        <w:rPr>
          <w:rFonts w:ascii="Arial" w:hAnsi="Arial" w:cs="Arial"/>
          <w:color w:val="000000"/>
          <w:sz w:val="20"/>
          <w:szCs w:val="24"/>
        </w:rPr>
        <w:t>срок</w:t>
      </w:r>
      <w:r w:rsidR="00B978B5" w:rsidRPr="007B5BFD">
        <w:rPr>
          <w:rFonts w:ascii="Arial" w:hAnsi="Arial" w:cs="Arial"/>
          <w:color w:val="000000"/>
          <w:sz w:val="20"/>
          <w:szCs w:val="24"/>
        </w:rPr>
        <w:t xml:space="preserve"> </w:t>
      </w:r>
      <w:r w:rsidRPr="007B5BFD">
        <w:rPr>
          <w:rFonts w:ascii="Arial" w:hAnsi="Arial" w:cs="Arial"/>
          <w:color w:val="000000"/>
          <w:sz w:val="20"/>
          <w:szCs w:val="24"/>
        </w:rPr>
        <w:t>предоставления</w:t>
      </w:r>
      <w:r w:rsidR="00B978B5" w:rsidRPr="007B5BFD">
        <w:rPr>
          <w:rFonts w:ascii="Arial" w:hAnsi="Arial" w:cs="Arial"/>
          <w:color w:val="000000"/>
          <w:sz w:val="20"/>
          <w:szCs w:val="24"/>
        </w:rPr>
        <w:t xml:space="preserve"> </w:t>
      </w:r>
      <w:r w:rsidRPr="007B5BFD">
        <w:rPr>
          <w:rFonts w:ascii="Arial" w:hAnsi="Arial" w:cs="Arial"/>
          <w:color w:val="000000"/>
          <w:sz w:val="20"/>
          <w:szCs w:val="24"/>
        </w:rPr>
        <w:t>сведений</w:t>
      </w:r>
      <w:r w:rsidR="00B978B5" w:rsidRPr="007B5BFD">
        <w:rPr>
          <w:rFonts w:ascii="Arial" w:hAnsi="Arial" w:cs="Arial"/>
          <w:b/>
          <w:color w:val="000000"/>
          <w:sz w:val="20"/>
          <w:szCs w:val="24"/>
        </w:rPr>
        <w:t xml:space="preserve"> </w:t>
      </w:r>
      <w:r w:rsidRPr="007B5BFD">
        <w:rPr>
          <w:rFonts w:ascii="Arial" w:hAnsi="Arial" w:cs="Arial"/>
          <w:color w:val="000000"/>
          <w:sz w:val="20"/>
          <w:szCs w:val="24"/>
        </w:rPr>
        <w:t>о</w:t>
      </w:r>
      <w:r w:rsidR="00B978B5" w:rsidRPr="007B5BFD">
        <w:rPr>
          <w:rFonts w:ascii="Arial" w:hAnsi="Arial" w:cs="Arial"/>
          <w:color w:val="000000"/>
          <w:sz w:val="20"/>
          <w:szCs w:val="24"/>
        </w:rPr>
        <w:t xml:space="preserve"> </w:t>
      </w:r>
      <w:r w:rsidRPr="007B5BFD">
        <w:rPr>
          <w:rFonts w:ascii="Arial" w:hAnsi="Arial" w:cs="Arial"/>
          <w:color w:val="000000"/>
          <w:sz w:val="20"/>
          <w:szCs w:val="24"/>
        </w:rPr>
        <w:t>доходах,</w:t>
      </w:r>
      <w:r w:rsidR="00B978B5" w:rsidRPr="007B5BFD">
        <w:rPr>
          <w:rFonts w:ascii="Arial" w:hAnsi="Arial" w:cs="Arial"/>
          <w:color w:val="000000"/>
          <w:sz w:val="20"/>
          <w:szCs w:val="24"/>
        </w:rPr>
        <w:t xml:space="preserve"> </w:t>
      </w:r>
      <w:r w:rsidRPr="007B5BFD">
        <w:rPr>
          <w:rFonts w:ascii="Arial" w:hAnsi="Arial" w:cs="Arial"/>
          <w:color w:val="000000"/>
          <w:sz w:val="20"/>
          <w:szCs w:val="24"/>
        </w:rPr>
        <w:t>расходах,</w:t>
      </w:r>
      <w:r w:rsidR="00B978B5" w:rsidRPr="007B5BFD">
        <w:rPr>
          <w:rFonts w:ascii="Arial" w:hAnsi="Arial" w:cs="Arial"/>
          <w:color w:val="000000"/>
          <w:sz w:val="20"/>
          <w:szCs w:val="24"/>
        </w:rPr>
        <w:t xml:space="preserve"> </w:t>
      </w:r>
      <w:r w:rsidRPr="007B5BFD">
        <w:rPr>
          <w:rFonts w:ascii="Arial" w:hAnsi="Arial" w:cs="Arial"/>
          <w:color w:val="000000"/>
          <w:sz w:val="20"/>
          <w:szCs w:val="24"/>
        </w:rPr>
        <w:t>об</w:t>
      </w:r>
      <w:r w:rsidR="00B978B5" w:rsidRPr="007B5BFD">
        <w:rPr>
          <w:rFonts w:ascii="Arial" w:hAnsi="Arial" w:cs="Arial"/>
          <w:color w:val="000000"/>
          <w:sz w:val="20"/>
          <w:szCs w:val="24"/>
        </w:rPr>
        <w:t xml:space="preserve"> </w:t>
      </w:r>
      <w:r w:rsidRPr="007B5BFD">
        <w:rPr>
          <w:rFonts w:ascii="Arial" w:hAnsi="Arial" w:cs="Arial"/>
          <w:color w:val="000000"/>
          <w:sz w:val="20"/>
          <w:szCs w:val="24"/>
        </w:rPr>
        <w:t>имуществе</w:t>
      </w:r>
      <w:r w:rsidR="00B978B5" w:rsidRPr="007B5BFD">
        <w:rPr>
          <w:rFonts w:ascii="Arial" w:hAnsi="Arial" w:cs="Arial"/>
          <w:color w:val="000000"/>
          <w:sz w:val="20"/>
          <w:szCs w:val="24"/>
        </w:rPr>
        <w:t xml:space="preserve"> </w:t>
      </w:r>
      <w:r w:rsidRPr="007B5BFD">
        <w:rPr>
          <w:rFonts w:ascii="Arial" w:hAnsi="Arial" w:cs="Arial"/>
          <w:color w:val="000000"/>
          <w:sz w:val="20"/>
          <w:szCs w:val="24"/>
        </w:rPr>
        <w:t>и</w:t>
      </w:r>
      <w:r w:rsidR="00B978B5" w:rsidRPr="007B5BFD">
        <w:rPr>
          <w:rFonts w:ascii="Arial" w:hAnsi="Arial" w:cs="Arial"/>
          <w:color w:val="000000"/>
          <w:sz w:val="20"/>
          <w:szCs w:val="24"/>
        </w:rPr>
        <w:t xml:space="preserve"> </w:t>
      </w:r>
      <w:r w:rsidRPr="007B5BFD">
        <w:rPr>
          <w:rFonts w:ascii="Arial" w:hAnsi="Arial" w:cs="Arial"/>
          <w:color w:val="000000"/>
          <w:sz w:val="20"/>
          <w:szCs w:val="24"/>
        </w:rPr>
        <w:t>обяз</w:t>
      </w:r>
      <w:r w:rsidRPr="007B5BFD">
        <w:rPr>
          <w:rFonts w:ascii="Arial" w:hAnsi="Arial" w:cs="Arial"/>
          <w:color w:val="000000"/>
          <w:sz w:val="20"/>
          <w:szCs w:val="24"/>
        </w:rPr>
        <w:t>а</w:t>
      </w:r>
      <w:r w:rsidRPr="007B5BFD">
        <w:rPr>
          <w:rFonts w:ascii="Arial" w:hAnsi="Arial" w:cs="Arial"/>
          <w:color w:val="000000"/>
          <w:sz w:val="20"/>
          <w:szCs w:val="24"/>
        </w:rPr>
        <w:t>тельствах</w:t>
      </w:r>
      <w:r w:rsidR="00B978B5" w:rsidRPr="007B5BFD">
        <w:rPr>
          <w:rFonts w:ascii="Arial" w:hAnsi="Arial" w:cs="Arial"/>
          <w:color w:val="000000"/>
          <w:sz w:val="20"/>
          <w:szCs w:val="24"/>
        </w:rPr>
        <w:t xml:space="preserve"> </w:t>
      </w:r>
      <w:r w:rsidRPr="007B5BFD">
        <w:rPr>
          <w:rFonts w:ascii="Arial" w:hAnsi="Arial" w:cs="Arial"/>
          <w:color w:val="000000"/>
          <w:sz w:val="20"/>
          <w:szCs w:val="24"/>
        </w:rPr>
        <w:t>имущественного</w:t>
      </w:r>
      <w:r w:rsidR="00B978B5" w:rsidRPr="007B5BFD">
        <w:rPr>
          <w:rFonts w:ascii="Arial" w:hAnsi="Arial" w:cs="Arial"/>
          <w:color w:val="000000"/>
          <w:sz w:val="20"/>
          <w:szCs w:val="24"/>
        </w:rPr>
        <w:t xml:space="preserve"> </w:t>
      </w:r>
      <w:r w:rsidRPr="007B5BFD">
        <w:rPr>
          <w:rFonts w:ascii="Arial" w:hAnsi="Arial" w:cs="Arial"/>
          <w:color w:val="000000"/>
          <w:sz w:val="20"/>
          <w:szCs w:val="24"/>
        </w:rPr>
        <w:t>характера</w:t>
      </w:r>
      <w:r w:rsidR="00B978B5" w:rsidRPr="007B5BFD">
        <w:rPr>
          <w:rFonts w:ascii="Arial" w:hAnsi="Arial" w:cs="Arial"/>
          <w:color w:val="000000"/>
          <w:sz w:val="20"/>
          <w:szCs w:val="24"/>
        </w:rPr>
        <w:t xml:space="preserve"> </w:t>
      </w:r>
      <w:r w:rsidRPr="007B5BFD">
        <w:rPr>
          <w:rFonts w:ascii="Arial" w:hAnsi="Arial" w:cs="Arial"/>
          <w:color w:val="000000"/>
          <w:sz w:val="20"/>
          <w:szCs w:val="24"/>
        </w:rPr>
        <w:t>для</w:t>
      </w:r>
      <w:r w:rsidR="00B978B5" w:rsidRPr="007B5BFD">
        <w:rPr>
          <w:rFonts w:ascii="Arial" w:hAnsi="Arial" w:cs="Arial"/>
          <w:color w:val="000000"/>
          <w:sz w:val="20"/>
          <w:szCs w:val="24"/>
        </w:rPr>
        <w:t xml:space="preserve"> </w:t>
      </w:r>
      <w:r w:rsidRPr="007B5BFD">
        <w:rPr>
          <w:rFonts w:ascii="Arial" w:hAnsi="Arial" w:cs="Arial"/>
          <w:color w:val="000000"/>
          <w:sz w:val="20"/>
          <w:szCs w:val="24"/>
        </w:rPr>
        <w:t>руководителя</w:t>
      </w:r>
      <w:r w:rsidR="00B978B5" w:rsidRPr="007B5BFD">
        <w:rPr>
          <w:rFonts w:ascii="Arial" w:hAnsi="Arial" w:cs="Arial"/>
          <w:color w:val="000000"/>
          <w:sz w:val="20"/>
          <w:szCs w:val="24"/>
        </w:rPr>
        <w:t xml:space="preserve"> </w:t>
      </w:r>
      <w:r w:rsidRPr="007B5BFD">
        <w:rPr>
          <w:rFonts w:ascii="Arial" w:hAnsi="Arial" w:cs="Arial"/>
          <w:color w:val="000000"/>
          <w:sz w:val="20"/>
          <w:szCs w:val="24"/>
        </w:rPr>
        <w:t>муниципального</w:t>
      </w:r>
      <w:r w:rsidR="00B978B5" w:rsidRPr="007B5BFD">
        <w:rPr>
          <w:rFonts w:ascii="Arial" w:hAnsi="Arial" w:cs="Arial"/>
          <w:color w:val="000000"/>
          <w:sz w:val="20"/>
          <w:szCs w:val="24"/>
        </w:rPr>
        <w:t xml:space="preserve"> </w:t>
      </w:r>
      <w:r w:rsidRPr="007B5BFD">
        <w:rPr>
          <w:rFonts w:ascii="Arial" w:hAnsi="Arial" w:cs="Arial"/>
          <w:color w:val="000000"/>
          <w:sz w:val="20"/>
          <w:szCs w:val="24"/>
        </w:rPr>
        <w:t>(автономного,</w:t>
      </w:r>
      <w:r w:rsidR="00B978B5" w:rsidRPr="007B5BFD">
        <w:rPr>
          <w:rFonts w:ascii="Arial" w:hAnsi="Arial" w:cs="Arial"/>
          <w:color w:val="000000"/>
          <w:sz w:val="20"/>
          <w:szCs w:val="24"/>
        </w:rPr>
        <w:t xml:space="preserve"> </w:t>
      </w:r>
      <w:r w:rsidRPr="007B5BFD">
        <w:rPr>
          <w:rFonts w:ascii="Arial" w:hAnsi="Arial" w:cs="Arial"/>
          <w:color w:val="000000"/>
          <w:sz w:val="20"/>
          <w:szCs w:val="24"/>
        </w:rPr>
        <w:t>бю</w:t>
      </w:r>
      <w:r w:rsidRPr="007B5BFD">
        <w:rPr>
          <w:rFonts w:ascii="Arial" w:hAnsi="Arial" w:cs="Arial"/>
          <w:color w:val="000000"/>
          <w:sz w:val="20"/>
          <w:szCs w:val="24"/>
        </w:rPr>
        <w:t>д</w:t>
      </w:r>
      <w:r w:rsidRPr="007B5BFD">
        <w:rPr>
          <w:rFonts w:ascii="Arial" w:hAnsi="Arial" w:cs="Arial"/>
          <w:color w:val="000000"/>
          <w:sz w:val="20"/>
          <w:szCs w:val="24"/>
        </w:rPr>
        <w:t>жетного,</w:t>
      </w:r>
      <w:r w:rsidR="00B978B5" w:rsidRPr="007B5BFD">
        <w:rPr>
          <w:rFonts w:ascii="Arial" w:hAnsi="Arial" w:cs="Arial"/>
          <w:color w:val="000000"/>
          <w:sz w:val="20"/>
          <w:szCs w:val="24"/>
        </w:rPr>
        <w:t xml:space="preserve"> </w:t>
      </w:r>
      <w:r w:rsidRPr="007B5BFD">
        <w:rPr>
          <w:rFonts w:ascii="Arial" w:hAnsi="Arial" w:cs="Arial"/>
          <w:color w:val="000000"/>
          <w:sz w:val="20"/>
          <w:szCs w:val="24"/>
        </w:rPr>
        <w:t>казенного)учреждения</w:t>
      </w:r>
      <w:r w:rsidR="00B978B5" w:rsidRPr="007B5BFD">
        <w:rPr>
          <w:rFonts w:ascii="Arial" w:hAnsi="Arial" w:cs="Arial"/>
          <w:color w:val="000000"/>
          <w:sz w:val="20"/>
          <w:szCs w:val="24"/>
        </w:rPr>
        <w:t xml:space="preserve"> </w:t>
      </w:r>
      <w:r w:rsidRPr="007B5BFD">
        <w:rPr>
          <w:rFonts w:ascii="Arial" w:hAnsi="Arial" w:cs="Arial"/>
          <w:color w:val="000000"/>
          <w:sz w:val="20"/>
          <w:szCs w:val="24"/>
        </w:rPr>
        <w:t>Мариинско-Посадского</w:t>
      </w:r>
      <w:r w:rsidR="00B978B5" w:rsidRPr="007B5BFD">
        <w:rPr>
          <w:rFonts w:ascii="Arial" w:hAnsi="Arial" w:cs="Arial"/>
          <w:color w:val="000000"/>
          <w:sz w:val="20"/>
          <w:szCs w:val="24"/>
        </w:rPr>
        <w:t xml:space="preserve"> </w:t>
      </w:r>
      <w:r w:rsidRPr="007B5BFD">
        <w:rPr>
          <w:rFonts w:ascii="Arial" w:hAnsi="Arial" w:cs="Arial"/>
          <w:color w:val="000000"/>
          <w:sz w:val="20"/>
          <w:szCs w:val="24"/>
        </w:rPr>
        <w:t>городского</w:t>
      </w:r>
      <w:r w:rsidR="00B978B5" w:rsidRPr="007B5BFD">
        <w:rPr>
          <w:rFonts w:ascii="Arial" w:hAnsi="Arial" w:cs="Arial"/>
          <w:color w:val="000000"/>
          <w:sz w:val="20"/>
          <w:szCs w:val="24"/>
        </w:rPr>
        <w:t xml:space="preserve"> </w:t>
      </w:r>
      <w:r w:rsidRPr="007B5BFD">
        <w:rPr>
          <w:rFonts w:ascii="Arial" w:hAnsi="Arial" w:cs="Arial"/>
          <w:color w:val="000000"/>
          <w:sz w:val="20"/>
          <w:szCs w:val="24"/>
        </w:rPr>
        <w:t>поселения</w:t>
      </w:r>
      <w:r w:rsidR="00B978B5" w:rsidRPr="007B5BFD">
        <w:rPr>
          <w:rFonts w:ascii="Arial" w:hAnsi="Arial" w:cs="Arial"/>
          <w:color w:val="000000"/>
          <w:sz w:val="20"/>
          <w:szCs w:val="24"/>
        </w:rPr>
        <w:t xml:space="preserve"> </w:t>
      </w:r>
      <w:r w:rsidRPr="007B5BFD">
        <w:rPr>
          <w:rFonts w:ascii="Arial" w:hAnsi="Arial" w:cs="Arial"/>
          <w:color w:val="000000"/>
          <w:sz w:val="20"/>
          <w:szCs w:val="24"/>
        </w:rPr>
        <w:t>за</w:t>
      </w:r>
      <w:r w:rsidR="00B978B5" w:rsidRPr="007B5BFD">
        <w:rPr>
          <w:rFonts w:ascii="Arial" w:hAnsi="Arial" w:cs="Arial"/>
          <w:color w:val="000000"/>
          <w:sz w:val="20"/>
          <w:szCs w:val="24"/>
        </w:rPr>
        <w:t xml:space="preserve"> </w:t>
      </w:r>
      <w:r w:rsidRPr="007B5BFD">
        <w:rPr>
          <w:rFonts w:ascii="Arial" w:hAnsi="Arial" w:cs="Arial"/>
          <w:color w:val="000000"/>
          <w:sz w:val="20"/>
          <w:szCs w:val="24"/>
        </w:rPr>
        <w:t>отчетный</w:t>
      </w:r>
      <w:r w:rsidR="00B978B5" w:rsidRPr="007B5BFD">
        <w:rPr>
          <w:rFonts w:ascii="Arial" w:hAnsi="Arial" w:cs="Arial"/>
          <w:color w:val="000000"/>
          <w:sz w:val="20"/>
          <w:szCs w:val="24"/>
        </w:rPr>
        <w:t xml:space="preserve"> </w:t>
      </w:r>
      <w:r w:rsidRPr="007B5BFD">
        <w:rPr>
          <w:rFonts w:ascii="Arial" w:hAnsi="Arial" w:cs="Arial"/>
          <w:color w:val="000000"/>
          <w:sz w:val="20"/>
          <w:szCs w:val="24"/>
        </w:rPr>
        <w:t>п</w:t>
      </w:r>
      <w:r w:rsidRPr="007B5BFD">
        <w:rPr>
          <w:rFonts w:ascii="Arial" w:hAnsi="Arial" w:cs="Arial"/>
          <w:color w:val="000000"/>
          <w:sz w:val="20"/>
          <w:szCs w:val="24"/>
        </w:rPr>
        <w:t>е</w:t>
      </w:r>
      <w:r w:rsidRPr="007B5BFD">
        <w:rPr>
          <w:rFonts w:ascii="Arial" w:hAnsi="Arial" w:cs="Arial"/>
          <w:color w:val="000000"/>
          <w:sz w:val="20"/>
          <w:szCs w:val="24"/>
        </w:rPr>
        <w:t>риод</w:t>
      </w:r>
      <w:r w:rsidR="00B978B5" w:rsidRPr="007B5BFD">
        <w:rPr>
          <w:rFonts w:ascii="Arial" w:hAnsi="Arial" w:cs="Arial"/>
          <w:color w:val="000000"/>
          <w:sz w:val="20"/>
          <w:szCs w:val="24"/>
        </w:rPr>
        <w:t xml:space="preserve"> </w:t>
      </w:r>
      <w:r w:rsidRPr="007B5BFD">
        <w:rPr>
          <w:rFonts w:ascii="Arial" w:hAnsi="Arial" w:cs="Arial"/>
          <w:color w:val="000000"/>
          <w:sz w:val="20"/>
          <w:szCs w:val="24"/>
        </w:rPr>
        <w:t>с</w:t>
      </w:r>
      <w:r w:rsidR="00B978B5" w:rsidRPr="007B5BFD">
        <w:rPr>
          <w:rFonts w:ascii="Arial" w:hAnsi="Arial" w:cs="Arial"/>
          <w:color w:val="000000"/>
          <w:sz w:val="20"/>
          <w:szCs w:val="24"/>
        </w:rPr>
        <w:t xml:space="preserve"> </w:t>
      </w:r>
      <w:r w:rsidRPr="007B5BFD">
        <w:rPr>
          <w:rFonts w:ascii="Arial" w:hAnsi="Arial" w:cs="Arial"/>
          <w:color w:val="000000"/>
          <w:sz w:val="20"/>
          <w:szCs w:val="24"/>
        </w:rPr>
        <w:t>01.01.2019</w:t>
      </w:r>
      <w:r w:rsidR="00B978B5" w:rsidRPr="007B5BFD">
        <w:rPr>
          <w:rFonts w:ascii="Arial" w:hAnsi="Arial" w:cs="Arial"/>
          <w:color w:val="000000"/>
          <w:sz w:val="20"/>
          <w:szCs w:val="24"/>
        </w:rPr>
        <w:t xml:space="preserve"> </w:t>
      </w:r>
      <w:r w:rsidRPr="007B5BFD">
        <w:rPr>
          <w:rFonts w:ascii="Arial" w:hAnsi="Arial" w:cs="Arial"/>
          <w:color w:val="000000"/>
          <w:sz w:val="20"/>
          <w:szCs w:val="24"/>
        </w:rPr>
        <w:t>по</w:t>
      </w:r>
      <w:r w:rsidR="00B978B5" w:rsidRPr="007B5BFD">
        <w:rPr>
          <w:rFonts w:ascii="Arial" w:hAnsi="Arial" w:cs="Arial"/>
          <w:color w:val="000000"/>
          <w:sz w:val="20"/>
          <w:szCs w:val="24"/>
        </w:rPr>
        <w:t xml:space="preserve"> </w:t>
      </w:r>
      <w:r w:rsidRPr="007B5BFD">
        <w:rPr>
          <w:rFonts w:ascii="Arial" w:hAnsi="Arial" w:cs="Arial"/>
          <w:color w:val="000000"/>
          <w:sz w:val="20"/>
          <w:szCs w:val="24"/>
        </w:rPr>
        <w:t>31.12.2019</w:t>
      </w:r>
      <w:r w:rsidR="00B978B5" w:rsidRPr="007B5BFD">
        <w:rPr>
          <w:rFonts w:ascii="Arial" w:hAnsi="Arial" w:cs="Arial"/>
          <w:color w:val="000000"/>
          <w:sz w:val="20"/>
          <w:szCs w:val="24"/>
        </w:rPr>
        <w:t xml:space="preserve"> </w:t>
      </w:r>
      <w:r w:rsidRPr="007B5BFD">
        <w:rPr>
          <w:rFonts w:ascii="Arial" w:hAnsi="Arial" w:cs="Arial"/>
          <w:color w:val="000000"/>
          <w:sz w:val="20"/>
          <w:szCs w:val="24"/>
        </w:rPr>
        <w:t>г.г.</w:t>
      </w:r>
      <w:r w:rsidR="00B978B5" w:rsidRPr="007B5BFD">
        <w:rPr>
          <w:rFonts w:ascii="Arial" w:hAnsi="Arial" w:cs="Arial"/>
          <w:color w:val="000000"/>
          <w:sz w:val="20"/>
          <w:szCs w:val="24"/>
        </w:rPr>
        <w:t xml:space="preserve"> </w:t>
      </w:r>
      <w:r w:rsidRPr="007B5BFD">
        <w:rPr>
          <w:rFonts w:ascii="Arial" w:hAnsi="Arial" w:cs="Arial"/>
          <w:color w:val="000000"/>
          <w:sz w:val="20"/>
          <w:szCs w:val="24"/>
        </w:rPr>
        <w:t>до</w:t>
      </w:r>
      <w:r w:rsidR="00B978B5" w:rsidRPr="007B5BFD">
        <w:rPr>
          <w:rFonts w:ascii="Arial" w:hAnsi="Arial" w:cs="Arial"/>
          <w:color w:val="000000"/>
          <w:sz w:val="20"/>
          <w:szCs w:val="24"/>
        </w:rPr>
        <w:t xml:space="preserve"> </w:t>
      </w:r>
      <w:r w:rsidRPr="007B5BFD">
        <w:rPr>
          <w:rFonts w:ascii="Arial" w:hAnsi="Arial" w:cs="Arial"/>
          <w:color w:val="000000"/>
          <w:sz w:val="20"/>
          <w:szCs w:val="24"/>
        </w:rPr>
        <w:t>1</w:t>
      </w:r>
      <w:r w:rsidR="00B978B5" w:rsidRPr="007B5BFD">
        <w:rPr>
          <w:rFonts w:ascii="Arial" w:hAnsi="Arial" w:cs="Arial"/>
          <w:color w:val="000000"/>
          <w:sz w:val="20"/>
          <w:szCs w:val="24"/>
        </w:rPr>
        <w:t xml:space="preserve"> </w:t>
      </w:r>
      <w:r w:rsidRPr="007B5BFD">
        <w:rPr>
          <w:rFonts w:ascii="Arial" w:hAnsi="Arial" w:cs="Arial"/>
          <w:color w:val="000000"/>
          <w:sz w:val="20"/>
          <w:szCs w:val="24"/>
        </w:rPr>
        <w:t>августа</w:t>
      </w:r>
      <w:r w:rsidR="00B978B5" w:rsidRPr="007B5BFD">
        <w:rPr>
          <w:rFonts w:ascii="Arial" w:hAnsi="Arial" w:cs="Arial"/>
          <w:color w:val="000000"/>
          <w:sz w:val="20"/>
          <w:szCs w:val="24"/>
        </w:rPr>
        <w:t xml:space="preserve"> </w:t>
      </w:r>
      <w:r w:rsidRPr="007B5BFD">
        <w:rPr>
          <w:rFonts w:ascii="Arial" w:hAnsi="Arial" w:cs="Arial"/>
          <w:color w:val="000000"/>
          <w:sz w:val="20"/>
          <w:szCs w:val="24"/>
        </w:rPr>
        <w:t>2020</w:t>
      </w:r>
      <w:r w:rsidR="00B978B5" w:rsidRPr="007B5BFD">
        <w:rPr>
          <w:rFonts w:ascii="Arial" w:hAnsi="Arial" w:cs="Arial"/>
          <w:color w:val="000000"/>
          <w:sz w:val="20"/>
          <w:szCs w:val="24"/>
        </w:rPr>
        <w:t xml:space="preserve"> </w:t>
      </w:r>
      <w:r w:rsidRPr="007B5BFD">
        <w:rPr>
          <w:rFonts w:ascii="Arial" w:hAnsi="Arial" w:cs="Arial"/>
          <w:color w:val="000000"/>
          <w:sz w:val="20"/>
          <w:szCs w:val="24"/>
        </w:rPr>
        <w:t>года</w:t>
      </w:r>
      <w:r w:rsidR="00B978B5" w:rsidRPr="007B5BFD">
        <w:rPr>
          <w:rFonts w:ascii="Arial" w:hAnsi="Arial" w:cs="Arial"/>
          <w:color w:val="000000"/>
          <w:sz w:val="20"/>
          <w:szCs w:val="24"/>
        </w:rPr>
        <w:t xml:space="preserve"> </w:t>
      </w:r>
      <w:r w:rsidRPr="007B5BFD">
        <w:rPr>
          <w:rFonts w:ascii="Arial" w:hAnsi="Arial" w:cs="Arial"/>
          <w:color w:val="000000"/>
          <w:sz w:val="20"/>
          <w:szCs w:val="24"/>
        </w:rPr>
        <w:t>включительно.</w:t>
      </w:r>
    </w:p>
    <w:bookmarkEnd w:id="71"/>
    <w:p w:rsidR="000B3B46" w:rsidRPr="007B5BFD" w:rsidRDefault="00B978B5" w:rsidP="007B5BFD">
      <w:pPr>
        <w:pStyle w:val="aff7"/>
        <w:jc w:val="both"/>
        <w:rPr>
          <w:rFonts w:ascii="Arial" w:hAnsi="Arial" w:cs="Arial"/>
          <w:color w:val="000000"/>
          <w:sz w:val="20"/>
          <w:szCs w:val="24"/>
        </w:rPr>
      </w:pPr>
      <w:r w:rsidRPr="007B5BFD">
        <w:rPr>
          <w:rFonts w:ascii="Arial" w:hAnsi="Arial" w:cs="Arial"/>
          <w:color w:val="000000"/>
          <w:sz w:val="20"/>
          <w:szCs w:val="24"/>
        </w:rPr>
        <w:t xml:space="preserve"> </w:t>
      </w:r>
      <w:r w:rsidR="0020695B" w:rsidRPr="007B5BFD">
        <w:rPr>
          <w:rFonts w:ascii="Arial" w:hAnsi="Arial" w:cs="Arial"/>
          <w:color w:val="000000"/>
          <w:sz w:val="20"/>
          <w:szCs w:val="24"/>
        </w:rPr>
        <w:t>3.</w:t>
      </w:r>
      <w:r w:rsidRPr="007B5BFD">
        <w:rPr>
          <w:rFonts w:ascii="Arial" w:hAnsi="Arial" w:cs="Arial"/>
          <w:color w:val="000000"/>
          <w:sz w:val="20"/>
          <w:szCs w:val="24"/>
        </w:rPr>
        <w:t xml:space="preserve"> </w:t>
      </w:r>
      <w:r w:rsidR="0020695B" w:rsidRPr="007B5BFD">
        <w:rPr>
          <w:rFonts w:ascii="Arial" w:hAnsi="Arial" w:cs="Arial"/>
          <w:color w:val="000000"/>
          <w:sz w:val="20"/>
          <w:szCs w:val="24"/>
        </w:rPr>
        <w:t>Настоящее</w:t>
      </w:r>
      <w:r w:rsidRPr="007B5BFD">
        <w:rPr>
          <w:rFonts w:ascii="Arial" w:hAnsi="Arial" w:cs="Arial"/>
          <w:color w:val="000000"/>
          <w:sz w:val="20"/>
          <w:szCs w:val="24"/>
        </w:rPr>
        <w:t xml:space="preserve"> </w:t>
      </w:r>
      <w:r w:rsidR="0020695B" w:rsidRPr="007B5BFD">
        <w:rPr>
          <w:rFonts w:ascii="Arial" w:hAnsi="Arial" w:cs="Arial"/>
          <w:color w:val="000000"/>
          <w:sz w:val="20"/>
          <w:szCs w:val="24"/>
        </w:rPr>
        <w:t>постановление</w:t>
      </w:r>
      <w:r w:rsidRPr="007B5BFD">
        <w:rPr>
          <w:rFonts w:ascii="Arial" w:hAnsi="Arial" w:cs="Arial"/>
          <w:color w:val="000000"/>
          <w:sz w:val="20"/>
          <w:szCs w:val="24"/>
        </w:rPr>
        <w:t xml:space="preserve"> </w:t>
      </w:r>
      <w:r w:rsidR="0020695B" w:rsidRPr="007B5BFD">
        <w:rPr>
          <w:rFonts w:ascii="Arial" w:hAnsi="Arial" w:cs="Arial"/>
          <w:color w:val="000000"/>
          <w:sz w:val="20"/>
          <w:szCs w:val="24"/>
        </w:rPr>
        <w:t>вступает</w:t>
      </w:r>
      <w:r w:rsidRPr="007B5BFD">
        <w:rPr>
          <w:rFonts w:ascii="Arial" w:hAnsi="Arial" w:cs="Arial"/>
          <w:color w:val="000000"/>
          <w:sz w:val="20"/>
          <w:szCs w:val="24"/>
        </w:rPr>
        <w:t xml:space="preserve"> </w:t>
      </w:r>
      <w:r w:rsidR="0020695B" w:rsidRPr="007B5BFD">
        <w:rPr>
          <w:rFonts w:ascii="Arial" w:hAnsi="Arial" w:cs="Arial"/>
          <w:color w:val="000000"/>
          <w:sz w:val="20"/>
          <w:szCs w:val="24"/>
        </w:rPr>
        <w:t>в</w:t>
      </w:r>
      <w:r w:rsidRPr="007B5BFD">
        <w:rPr>
          <w:rFonts w:ascii="Arial" w:hAnsi="Arial" w:cs="Arial"/>
          <w:color w:val="000000"/>
          <w:sz w:val="20"/>
          <w:szCs w:val="24"/>
        </w:rPr>
        <w:t xml:space="preserve"> </w:t>
      </w:r>
      <w:r w:rsidR="0020695B" w:rsidRPr="007B5BFD">
        <w:rPr>
          <w:rFonts w:ascii="Arial" w:hAnsi="Arial" w:cs="Arial"/>
          <w:color w:val="000000"/>
          <w:sz w:val="20"/>
          <w:szCs w:val="24"/>
        </w:rPr>
        <w:t>силу</w:t>
      </w:r>
      <w:r w:rsidRPr="007B5BFD">
        <w:rPr>
          <w:rFonts w:ascii="Arial" w:hAnsi="Arial" w:cs="Arial"/>
          <w:color w:val="000000"/>
          <w:sz w:val="20"/>
          <w:szCs w:val="24"/>
        </w:rPr>
        <w:t xml:space="preserve"> </w:t>
      </w:r>
      <w:r w:rsidR="0020695B" w:rsidRPr="007B5BFD">
        <w:rPr>
          <w:rFonts w:ascii="Arial" w:hAnsi="Arial" w:cs="Arial"/>
          <w:color w:val="000000"/>
          <w:sz w:val="20"/>
          <w:szCs w:val="24"/>
        </w:rPr>
        <w:t>со</w:t>
      </w:r>
      <w:r w:rsidRPr="007B5BFD">
        <w:rPr>
          <w:rFonts w:ascii="Arial" w:hAnsi="Arial" w:cs="Arial"/>
          <w:color w:val="000000"/>
          <w:sz w:val="20"/>
          <w:szCs w:val="24"/>
        </w:rPr>
        <w:t xml:space="preserve"> </w:t>
      </w:r>
      <w:r w:rsidR="0020695B" w:rsidRPr="007B5BFD">
        <w:rPr>
          <w:rFonts w:ascii="Arial" w:hAnsi="Arial" w:cs="Arial"/>
          <w:color w:val="000000"/>
          <w:sz w:val="20"/>
          <w:szCs w:val="24"/>
        </w:rPr>
        <w:t>дня</w:t>
      </w:r>
      <w:r w:rsidRPr="007B5BFD">
        <w:rPr>
          <w:rFonts w:ascii="Arial" w:hAnsi="Arial" w:cs="Arial"/>
          <w:color w:val="000000"/>
          <w:sz w:val="20"/>
          <w:szCs w:val="24"/>
        </w:rPr>
        <w:t xml:space="preserve"> </w:t>
      </w:r>
      <w:r w:rsidR="0020695B" w:rsidRPr="007B5BFD">
        <w:rPr>
          <w:rFonts w:ascii="Arial" w:hAnsi="Arial" w:cs="Arial"/>
          <w:color w:val="000000"/>
          <w:sz w:val="20"/>
          <w:szCs w:val="24"/>
        </w:rPr>
        <w:t>его</w:t>
      </w:r>
      <w:r w:rsidRPr="007B5BFD">
        <w:rPr>
          <w:rFonts w:ascii="Arial" w:hAnsi="Arial" w:cs="Arial"/>
          <w:color w:val="000000"/>
          <w:sz w:val="20"/>
          <w:szCs w:val="24"/>
        </w:rPr>
        <w:t xml:space="preserve"> </w:t>
      </w:r>
      <w:r w:rsidR="0020695B" w:rsidRPr="007B5BFD">
        <w:rPr>
          <w:rFonts w:ascii="Arial" w:hAnsi="Arial" w:cs="Arial"/>
          <w:color w:val="000000"/>
          <w:sz w:val="20"/>
          <w:szCs w:val="24"/>
        </w:rPr>
        <w:t>подписания</w:t>
      </w:r>
      <w:r w:rsidRPr="007B5BFD">
        <w:rPr>
          <w:rFonts w:ascii="Arial" w:hAnsi="Arial" w:cs="Arial"/>
          <w:color w:val="000000"/>
          <w:sz w:val="20"/>
          <w:szCs w:val="24"/>
        </w:rPr>
        <w:t xml:space="preserve"> </w:t>
      </w:r>
      <w:r w:rsidR="0020695B" w:rsidRPr="007B5BFD">
        <w:rPr>
          <w:rFonts w:ascii="Arial" w:hAnsi="Arial" w:cs="Arial"/>
          <w:color w:val="000000"/>
          <w:sz w:val="20"/>
          <w:szCs w:val="24"/>
        </w:rPr>
        <w:t>и</w:t>
      </w:r>
      <w:r w:rsidRPr="007B5BFD">
        <w:rPr>
          <w:rFonts w:ascii="Arial" w:hAnsi="Arial" w:cs="Arial"/>
          <w:color w:val="000000"/>
          <w:sz w:val="20"/>
          <w:szCs w:val="24"/>
        </w:rPr>
        <w:t xml:space="preserve"> </w:t>
      </w:r>
      <w:r w:rsidR="0020695B" w:rsidRPr="007B5BFD">
        <w:rPr>
          <w:rFonts w:ascii="Arial" w:hAnsi="Arial" w:cs="Arial"/>
          <w:color w:val="000000"/>
          <w:sz w:val="20"/>
          <w:szCs w:val="24"/>
        </w:rPr>
        <w:t>подлежит</w:t>
      </w:r>
      <w:r w:rsidRPr="007B5BFD">
        <w:rPr>
          <w:rFonts w:ascii="Arial" w:hAnsi="Arial" w:cs="Arial"/>
          <w:color w:val="000000"/>
          <w:sz w:val="20"/>
          <w:szCs w:val="24"/>
        </w:rPr>
        <w:t xml:space="preserve"> </w:t>
      </w:r>
      <w:r w:rsidR="0020695B" w:rsidRPr="007B5BFD">
        <w:rPr>
          <w:rFonts w:ascii="Arial" w:hAnsi="Arial" w:cs="Arial"/>
          <w:color w:val="000000"/>
          <w:sz w:val="20"/>
          <w:szCs w:val="24"/>
        </w:rPr>
        <w:t>офиц</w:t>
      </w:r>
      <w:r w:rsidR="0020695B" w:rsidRPr="007B5BFD">
        <w:rPr>
          <w:rFonts w:ascii="Arial" w:hAnsi="Arial" w:cs="Arial"/>
          <w:color w:val="000000"/>
          <w:sz w:val="20"/>
          <w:szCs w:val="24"/>
        </w:rPr>
        <w:t>и</w:t>
      </w:r>
      <w:r w:rsidR="0020695B" w:rsidRPr="007B5BFD">
        <w:rPr>
          <w:rFonts w:ascii="Arial" w:hAnsi="Arial" w:cs="Arial"/>
          <w:color w:val="000000"/>
          <w:sz w:val="20"/>
          <w:szCs w:val="24"/>
        </w:rPr>
        <w:t>альному</w:t>
      </w:r>
      <w:r w:rsidRPr="007B5BFD">
        <w:rPr>
          <w:rFonts w:ascii="Arial" w:hAnsi="Arial" w:cs="Arial"/>
          <w:color w:val="000000"/>
          <w:sz w:val="20"/>
          <w:szCs w:val="24"/>
        </w:rPr>
        <w:t xml:space="preserve"> </w:t>
      </w:r>
      <w:r w:rsidR="0020695B" w:rsidRPr="007B5BFD">
        <w:rPr>
          <w:rFonts w:ascii="Arial" w:hAnsi="Arial" w:cs="Arial"/>
          <w:color w:val="000000"/>
          <w:sz w:val="20"/>
          <w:szCs w:val="24"/>
        </w:rPr>
        <w:t>опубликованию.</w:t>
      </w:r>
    </w:p>
    <w:p w:rsidR="0020695B" w:rsidRDefault="0020695B" w:rsidP="007B5BFD">
      <w:pPr>
        <w:pStyle w:val="aff7"/>
        <w:jc w:val="both"/>
        <w:rPr>
          <w:rFonts w:ascii="Arial" w:hAnsi="Arial" w:cs="Arial"/>
          <w:color w:val="000000"/>
          <w:sz w:val="20"/>
          <w:szCs w:val="24"/>
        </w:rPr>
      </w:pPr>
    </w:p>
    <w:p w:rsidR="00456CE5" w:rsidRPr="007B5BFD" w:rsidRDefault="00456CE5" w:rsidP="007B5BFD">
      <w:pPr>
        <w:pStyle w:val="aff7"/>
        <w:jc w:val="both"/>
        <w:rPr>
          <w:rFonts w:ascii="Arial" w:hAnsi="Arial" w:cs="Arial"/>
          <w:color w:val="000000"/>
          <w:sz w:val="20"/>
          <w:szCs w:val="24"/>
        </w:rPr>
      </w:pPr>
    </w:p>
    <w:tbl>
      <w:tblPr>
        <w:tblW w:w="5000" w:type="pct"/>
        <w:tblLook w:val="01E0" w:firstRow="1" w:lastRow="1" w:firstColumn="1" w:lastColumn="1" w:noHBand="0" w:noVBand="0"/>
      </w:tblPr>
      <w:tblGrid>
        <w:gridCol w:w="10349"/>
        <w:gridCol w:w="4790"/>
      </w:tblGrid>
      <w:tr w:rsidR="0020695B" w:rsidRPr="007B5BFD" w:rsidTr="006B771E">
        <w:trPr>
          <w:cantSplit/>
        </w:trPr>
        <w:tc>
          <w:tcPr>
            <w:tcW w:w="3418" w:type="pct"/>
            <w:vAlign w:val="center"/>
            <w:hideMark/>
          </w:tcPr>
          <w:p w:rsidR="000B3B46" w:rsidRPr="007B5BFD" w:rsidRDefault="0020695B" w:rsidP="006B771E">
            <w:pPr>
              <w:pStyle w:val="aff7"/>
              <w:jc w:val="center"/>
              <w:rPr>
                <w:rFonts w:ascii="Arial" w:hAnsi="Arial" w:cs="Arial"/>
                <w:color w:val="000000"/>
                <w:sz w:val="20"/>
                <w:szCs w:val="24"/>
              </w:rPr>
            </w:pPr>
            <w:r w:rsidRPr="007B5BFD">
              <w:rPr>
                <w:rFonts w:ascii="Arial" w:hAnsi="Arial" w:cs="Arial"/>
                <w:color w:val="000000"/>
                <w:sz w:val="20"/>
                <w:szCs w:val="24"/>
              </w:rPr>
              <w:t>Глава</w:t>
            </w:r>
            <w:r w:rsidR="00B978B5" w:rsidRPr="007B5BFD">
              <w:rPr>
                <w:rFonts w:ascii="Arial" w:hAnsi="Arial" w:cs="Arial"/>
                <w:color w:val="000000"/>
                <w:sz w:val="20"/>
                <w:szCs w:val="24"/>
              </w:rPr>
              <w:t xml:space="preserve"> </w:t>
            </w:r>
            <w:r w:rsidRPr="007B5BFD">
              <w:rPr>
                <w:rFonts w:ascii="Arial" w:hAnsi="Arial" w:cs="Arial"/>
                <w:color w:val="000000"/>
                <w:sz w:val="20"/>
                <w:szCs w:val="24"/>
              </w:rPr>
              <w:t>администрации</w:t>
            </w:r>
            <w:r w:rsidR="00B978B5" w:rsidRPr="007B5BFD">
              <w:rPr>
                <w:rFonts w:ascii="Arial" w:hAnsi="Arial" w:cs="Arial"/>
                <w:color w:val="000000"/>
                <w:sz w:val="20"/>
                <w:szCs w:val="24"/>
              </w:rPr>
              <w:t xml:space="preserve"> </w:t>
            </w:r>
            <w:r w:rsidRPr="007B5BFD">
              <w:rPr>
                <w:rFonts w:ascii="Arial" w:hAnsi="Arial" w:cs="Arial"/>
                <w:color w:val="000000"/>
                <w:sz w:val="20"/>
                <w:szCs w:val="24"/>
              </w:rPr>
              <w:t>Н.Б.Гладкова»;</w:t>
            </w:r>
          </w:p>
          <w:p w:rsidR="000B3B46" w:rsidRPr="007B5BFD" w:rsidRDefault="0020695B" w:rsidP="006B771E">
            <w:pPr>
              <w:pStyle w:val="aff7"/>
              <w:ind w:firstLine="709"/>
              <w:jc w:val="center"/>
              <w:rPr>
                <w:rFonts w:ascii="Arial" w:hAnsi="Arial" w:cs="Arial"/>
                <w:color w:val="000000"/>
                <w:sz w:val="20"/>
                <w:szCs w:val="24"/>
              </w:rPr>
            </w:pPr>
            <w:r w:rsidRPr="007B5BFD">
              <w:rPr>
                <w:rFonts w:ascii="Arial" w:hAnsi="Arial" w:cs="Arial"/>
                <w:color w:val="000000"/>
                <w:sz w:val="20"/>
                <w:szCs w:val="24"/>
              </w:rPr>
              <w:t>2.</w:t>
            </w:r>
            <w:r w:rsidR="00B978B5" w:rsidRPr="007B5BFD">
              <w:rPr>
                <w:rFonts w:ascii="Arial" w:hAnsi="Arial" w:cs="Arial"/>
                <w:color w:val="000000"/>
                <w:sz w:val="20"/>
                <w:szCs w:val="24"/>
              </w:rPr>
              <w:t xml:space="preserve"> </w:t>
            </w:r>
            <w:r w:rsidRPr="007B5BFD">
              <w:rPr>
                <w:rFonts w:ascii="Arial" w:hAnsi="Arial" w:cs="Arial"/>
                <w:color w:val="000000"/>
                <w:sz w:val="20"/>
                <w:szCs w:val="24"/>
              </w:rPr>
              <w:t>Постановление</w:t>
            </w:r>
            <w:r w:rsidR="00B978B5" w:rsidRPr="007B5BFD">
              <w:rPr>
                <w:rFonts w:ascii="Arial" w:hAnsi="Arial" w:cs="Arial"/>
                <w:color w:val="000000"/>
                <w:sz w:val="20"/>
                <w:szCs w:val="24"/>
              </w:rPr>
              <w:t xml:space="preserve"> </w:t>
            </w:r>
            <w:r w:rsidRPr="007B5BFD">
              <w:rPr>
                <w:rFonts w:ascii="Arial" w:hAnsi="Arial" w:cs="Arial"/>
                <w:color w:val="000000"/>
                <w:sz w:val="20"/>
                <w:szCs w:val="24"/>
              </w:rPr>
              <w:t>от</w:t>
            </w:r>
            <w:r w:rsidR="00B978B5" w:rsidRPr="007B5BFD">
              <w:rPr>
                <w:rFonts w:ascii="Arial" w:hAnsi="Arial" w:cs="Arial"/>
                <w:color w:val="000000"/>
                <w:sz w:val="20"/>
                <w:szCs w:val="24"/>
              </w:rPr>
              <w:t xml:space="preserve"> </w:t>
            </w:r>
            <w:r w:rsidRPr="007B5BFD">
              <w:rPr>
                <w:rFonts w:ascii="Arial" w:hAnsi="Arial" w:cs="Arial"/>
                <w:color w:val="000000"/>
                <w:sz w:val="20"/>
                <w:szCs w:val="24"/>
              </w:rPr>
              <w:t>27.04.2020</w:t>
            </w:r>
            <w:r w:rsidR="00B978B5" w:rsidRPr="007B5BFD">
              <w:rPr>
                <w:rFonts w:ascii="Arial" w:hAnsi="Arial" w:cs="Arial"/>
                <w:color w:val="000000"/>
                <w:sz w:val="20"/>
                <w:szCs w:val="24"/>
              </w:rPr>
              <w:t xml:space="preserve"> </w:t>
            </w:r>
            <w:r w:rsidRPr="007B5BFD">
              <w:rPr>
                <w:rFonts w:ascii="Arial" w:hAnsi="Arial" w:cs="Arial"/>
                <w:color w:val="000000"/>
                <w:sz w:val="20"/>
                <w:szCs w:val="24"/>
              </w:rPr>
              <w:t>№</w:t>
            </w:r>
            <w:r w:rsidR="00B978B5" w:rsidRPr="007B5BFD">
              <w:rPr>
                <w:rFonts w:ascii="Arial" w:hAnsi="Arial" w:cs="Arial"/>
                <w:color w:val="000000"/>
                <w:sz w:val="20"/>
                <w:szCs w:val="24"/>
              </w:rPr>
              <w:t xml:space="preserve"> </w:t>
            </w:r>
            <w:r w:rsidRPr="007B5BFD">
              <w:rPr>
                <w:rFonts w:ascii="Arial" w:hAnsi="Arial" w:cs="Arial"/>
                <w:color w:val="000000"/>
                <w:sz w:val="20"/>
                <w:szCs w:val="24"/>
              </w:rPr>
              <w:t>93</w:t>
            </w:r>
            <w:r w:rsidR="00B978B5" w:rsidRPr="007B5BFD">
              <w:rPr>
                <w:rFonts w:ascii="Arial" w:hAnsi="Arial" w:cs="Arial"/>
                <w:color w:val="000000"/>
                <w:sz w:val="20"/>
                <w:szCs w:val="24"/>
              </w:rPr>
              <w:t xml:space="preserve"> </w:t>
            </w:r>
            <w:r w:rsidRPr="007B5BFD">
              <w:rPr>
                <w:rFonts w:ascii="Arial" w:hAnsi="Arial" w:cs="Arial"/>
                <w:color w:val="000000"/>
                <w:sz w:val="20"/>
                <w:szCs w:val="24"/>
              </w:rPr>
              <w:t>«О</w:t>
            </w:r>
            <w:r w:rsidR="00B978B5" w:rsidRPr="007B5BFD">
              <w:rPr>
                <w:rFonts w:ascii="Arial" w:hAnsi="Arial" w:cs="Arial"/>
                <w:color w:val="000000"/>
                <w:sz w:val="20"/>
                <w:szCs w:val="24"/>
              </w:rPr>
              <w:t xml:space="preserve"> </w:t>
            </w:r>
            <w:r w:rsidRPr="007B5BFD">
              <w:rPr>
                <w:rFonts w:ascii="Arial" w:hAnsi="Arial" w:cs="Arial"/>
                <w:color w:val="000000"/>
                <w:sz w:val="20"/>
                <w:szCs w:val="24"/>
              </w:rPr>
              <w:t>продлении</w:t>
            </w:r>
            <w:r w:rsidR="00B978B5" w:rsidRPr="007B5BFD">
              <w:rPr>
                <w:rFonts w:ascii="Arial" w:hAnsi="Arial" w:cs="Arial"/>
                <w:color w:val="000000"/>
                <w:sz w:val="20"/>
                <w:szCs w:val="24"/>
              </w:rPr>
              <w:t xml:space="preserve"> </w:t>
            </w:r>
            <w:r w:rsidRPr="007B5BFD">
              <w:rPr>
                <w:rFonts w:ascii="Arial" w:hAnsi="Arial" w:cs="Arial"/>
                <w:color w:val="000000"/>
                <w:sz w:val="20"/>
                <w:szCs w:val="24"/>
              </w:rPr>
              <w:t>срока</w:t>
            </w:r>
            <w:r w:rsidR="00B978B5" w:rsidRPr="007B5BFD">
              <w:rPr>
                <w:rFonts w:ascii="Arial" w:hAnsi="Arial" w:cs="Arial"/>
                <w:color w:val="000000"/>
                <w:sz w:val="20"/>
                <w:szCs w:val="24"/>
              </w:rPr>
              <w:t xml:space="preserve"> </w:t>
            </w:r>
            <w:r w:rsidRPr="007B5BFD">
              <w:rPr>
                <w:rFonts w:ascii="Arial" w:hAnsi="Arial" w:cs="Arial"/>
                <w:color w:val="000000"/>
                <w:sz w:val="20"/>
                <w:szCs w:val="24"/>
              </w:rPr>
              <w:t>предоставления</w:t>
            </w:r>
            <w:r w:rsidR="00B978B5" w:rsidRPr="007B5BFD">
              <w:rPr>
                <w:rFonts w:ascii="Arial" w:hAnsi="Arial" w:cs="Arial"/>
                <w:color w:val="000000"/>
                <w:sz w:val="20"/>
                <w:szCs w:val="24"/>
              </w:rPr>
              <w:t xml:space="preserve"> </w:t>
            </w:r>
            <w:r w:rsidRPr="007B5BFD">
              <w:rPr>
                <w:rFonts w:ascii="Arial" w:hAnsi="Arial" w:cs="Arial"/>
                <w:color w:val="000000"/>
                <w:sz w:val="20"/>
                <w:szCs w:val="24"/>
              </w:rPr>
              <w:t>муниципал</w:t>
            </w:r>
            <w:r w:rsidRPr="007B5BFD">
              <w:rPr>
                <w:rFonts w:ascii="Arial" w:hAnsi="Arial" w:cs="Arial"/>
                <w:color w:val="000000"/>
                <w:sz w:val="20"/>
                <w:szCs w:val="24"/>
              </w:rPr>
              <w:t>ь</w:t>
            </w:r>
            <w:r w:rsidRPr="007B5BFD">
              <w:rPr>
                <w:rFonts w:ascii="Arial" w:hAnsi="Arial" w:cs="Arial"/>
                <w:color w:val="000000"/>
                <w:sz w:val="20"/>
                <w:szCs w:val="24"/>
              </w:rPr>
              <w:t>ными</w:t>
            </w:r>
            <w:r w:rsidR="00B978B5" w:rsidRPr="007B5BFD">
              <w:rPr>
                <w:rFonts w:ascii="Arial" w:hAnsi="Arial" w:cs="Arial"/>
                <w:color w:val="000000"/>
                <w:sz w:val="20"/>
                <w:szCs w:val="24"/>
              </w:rPr>
              <w:t xml:space="preserve"> </w:t>
            </w:r>
            <w:r w:rsidRPr="007B5BFD">
              <w:rPr>
                <w:rFonts w:ascii="Arial" w:hAnsi="Arial" w:cs="Arial"/>
                <w:color w:val="000000"/>
                <w:sz w:val="20"/>
                <w:szCs w:val="24"/>
              </w:rPr>
              <w:t>служащими</w:t>
            </w:r>
            <w:r w:rsidR="00B978B5" w:rsidRPr="007B5BFD">
              <w:rPr>
                <w:rFonts w:ascii="Arial" w:hAnsi="Arial" w:cs="Arial"/>
                <w:color w:val="000000"/>
                <w:sz w:val="20"/>
                <w:szCs w:val="24"/>
              </w:rPr>
              <w:t xml:space="preserve"> </w:t>
            </w:r>
            <w:r w:rsidRPr="007B5BFD">
              <w:rPr>
                <w:rFonts w:ascii="Arial" w:hAnsi="Arial" w:cs="Arial"/>
                <w:color w:val="000000"/>
                <w:sz w:val="20"/>
                <w:szCs w:val="24"/>
              </w:rPr>
              <w:t>сведений</w:t>
            </w:r>
            <w:r w:rsidR="00B978B5" w:rsidRPr="007B5BFD">
              <w:rPr>
                <w:rFonts w:ascii="Arial" w:hAnsi="Arial" w:cs="Arial"/>
                <w:color w:val="000000"/>
                <w:sz w:val="20"/>
                <w:szCs w:val="24"/>
              </w:rPr>
              <w:t xml:space="preserve"> </w:t>
            </w:r>
            <w:r w:rsidRPr="007B5BFD">
              <w:rPr>
                <w:rFonts w:ascii="Arial" w:hAnsi="Arial" w:cs="Arial"/>
                <w:color w:val="000000"/>
                <w:sz w:val="20"/>
                <w:szCs w:val="24"/>
              </w:rPr>
              <w:t>о</w:t>
            </w:r>
            <w:r w:rsidR="00B978B5" w:rsidRPr="007B5BFD">
              <w:rPr>
                <w:rFonts w:ascii="Arial" w:hAnsi="Arial" w:cs="Arial"/>
                <w:color w:val="000000"/>
                <w:sz w:val="20"/>
                <w:szCs w:val="24"/>
              </w:rPr>
              <w:t xml:space="preserve"> </w:t>
            </w:r>
            <w:r w:rsidRPr="007B5BFD">
              <w:rPr>
                <w:rFonts w:ascii="Arial" w:hAnsi="Arial" w:cs="Arial"/>
                <w:color w:val="000000"/>
                <w:sz w:val="20"/>
                <w:szCs w:val="24"/>
              </w:rPr>
              <w:t>доходах,</w:t>
            </w:r>
            <w:r w:rsidR="00B978B5" w:rsidRPr="007B5BFD">
              <w:rPr>
                <w:rFonts w:ascii="Arial" w:hAnsi="Arial" w:cs="Arial"/>
                <w:color w:val="000000"/>
                <w:sz w:val="20"/>
                <w:szCs w:val="24"/>
              </w:rPr>
              <w:t xml:space="preserve"> </w:t>
            </w:r>
            <w:r w:rsidRPr="007B5BFD">
              <w:rPr>
                <w:rFonts w:ascii="Arial" w:hAnsi="Arial" w:cs="Arial"/>
                <w:color w:val="000000"/>
                <w:sz w:val="20"/>
                <w:szCs w:val="24"/>
              </w:rPr>
              <w:t>расходах,</w:t>
            </w:r>
            <w:r w:rsidR="00B978B5" w:rsidRPr="007B5BFD">
              <w:rPr>
                <w:rFonts w:ascii="Arial" w:hAnsi="Arial" w:cs="Arial"/>
                <w:color w:val="000000"/>
                <w:sz w:val="20"/>
                <w:szCs w:val="24"/>
              </w:rPr>
              <w:t xml:space="preserve"> </w:t>
            </w:r>
            <w:r w:rsidRPr="007B5BFD">
              <w:rPr>
                <w:rFonts w:ascii="Arial" w:hAnsi="Arial" w:cs="Arial"/>
                <w:color w:val="000000"/>
                <w:sz w:val="20"/>
                <w:szCs w:val="24"/>
              </w:rPr>
              <w:t>об</w:t>
            </w:r>
            <w:r w:rsidR="00B978B5" w:rsidRPr="007B5BFD">
              <w:rPr>
                <w:rFonts w:ascii="Arial" w:hAnsi="Arial" w:cs="Arial"/>
                <w:color w:val="000000"/>
                <w:sz w:val="20"/>
                <w:szCs w:val="24"/>
              </w:rPr>
              <w:t xml:space="preserve"> </w:t>
            </w:r>
            <w:r w:rsidRPr="007B5BFD">
              <w:rPr>
                <w:rFonts w:ascii="Arial" w:hAnsi="Arial" w:cs="Arial"/>
                <w:color w:val="000000"/>
                <w:sz w:val="20"/>
                <w:szCs w:val="24"/>
              </w:rPr>
              <w:t>имуществе</w:t>
            </w:r>
            <w:r w:rsidR="00B978B5" w:rsidRPr="007B5BFD">
              <w:rPr>
                <w:rFonts w:ascii="Arial" w:hAnsi="Arial" w:cs="Arial"/>
                <w:color w:val="000000"/>
                <w:sz w:val="20"/>
                <w:szCs w:val="24"/>
              </w:rPr>
              <w:t xml:space="preserve"> </w:t>
            </w:r>
            <w:r w:rsidRPr="007B5BFD">
              <w:rPr>
                <w:rFonts w:ascii="Arial" w:hAnsi="Arial" w:cs="Arial"/>
                <w:color w:val="000000"/>
                <w:sz w:val="20"/>
                <w:szCs w:val="24"/>
              </w:rPr>
              <w:t>и</w:t>
            </w:r>
            <w:r w:rsidR="00B978B5" w:rsidRPr="007B5BFD">
              <w:rPr>
                <w:rFonts w:ascii="Arial" w:hAnsi="Arial" w:cs="Arial"/>
                <w:color w:val="000000"/>
                <w:sz w:val="20"/>
                <w:szCs w:val="24"/>
              </w:rPr>
              <w:t xml:space="preserve"> </w:t>
            </w:r>
            <w:r w:rsidRPr="007B5BFD">
              <w:rPr>
                <w:rFonts w:ascii="Arial" w:hAnsi="Arial" w:cs="Arial"/>
                <w:color w:val="000000"/>
                <w:sz w:val="20"/>
                <w:szCs w:val="24"/>
              </w:rPr>
              <w:t>обязательствах</w:t>
            </w:r>
            <w:r w:rsidR="00B978B5" w:rsidRPr="007B5BFD">
              <w:rPr>
                <w:rFonts w:ascii="Arial" w:hAnsi="Arial" w:cs="Arial"/>
                <w:color w:val="000000"/>
                <w:sz w:val="20"/>
                <w:szCs w:val="24"/>
              </w:rPr>
              <w:t xml:space="preserve"> </w:t>
            </w:r>
            <w:r w:rsidRPr="007B5BFD">
              <w:rPr>
                <w:rFonts w:ascii="Arial" w:hAnsi="Arial" w:cs="Arial"/>
                <w:color w:val="000000"/>
                <w:sz w:val="20"/>
                <w:szCs w:val="24"/>
              </w:rPr>
              <w:t>имуществе</w:t>
            </w:r>
            <w:r w:rsidRPr="007B5BFD">
              <w:rPr>
                <w:rFonts w:ascii="Arial" w:hAnsi="Arial" w:cs="Arial"/>
                <w:color w:val="000000"/>
                <w:sz w:val="20"/>
                <w:szCs w:val="24"/>
              </w:rPr>
              <w:t>н</w:t>
            </w:r>
            <w:r w:rsidRPr="007B5BFD">
              <w:rPr>
                <w:rFonts w:ascii="Arial" w:hAnsi="Arial" w:cs="Arial"/>
                <w:color w:val="000000"/>
                <w:sz w:val="20"/>
                <w:szCs w:val="24"/>
              </w:rPr>
              <w:t>ного</w:t>
            </w:r>
            <w:r w:rsidR="00B978B5" w:rsidRPr="007B5BFD">
              <w:rPr>
                <w:rFonts w:ascii="Arial" w:hAnsi="Arial" w:cs="Arial"/>
                <w:color w:val="000000"/>
                <w:sz w:val="20"/>
                <w:szCs w:val="24"/>
              </w:rPr>
              <w:t xml:space="preserve"> </w:t>
            </w:r>
            <w:r w:rsidRPr="007B5BFD">
              <w:rPr>
                <w:rFonts w:ascii="Arial" w:hAnsi="Arial" w:cs="Arial"/>
                <w:color w:val="000000"/>
                <w:sz w:val="20"/>
                <w:szCs w:val="24"/>
              </w:rPr>
              <w:t>характ</w:t>
            </w:r>
            <w:r w:rsidRPr="007B5BFD">
              <w:rPr>
                <w:rFonts w:ascii="Arial" w:hAnsi="Arial" w:cs="Arial"/>
                <w:color w:val="000000"/>
                <w:sz w:val="20"/>
                <w:szCs w:val="24"/>
              </w:rPr>
              <w:t>е</w:t>
            </w:r>
            <w:r w:rsidRPr="007B5BFD">
              <w:rPr>
                <w:rFonts w:ascii="Arial" w:hAnsi="Arial" w:cs="Arial"/>
                <w:color w:val="000000"/>
                <w:sz w:val="20"/>
                <w:szCs w:val="24"/>
              </w:rPr>
              <w:t>ра»</w:t>
            </w:r>
            <w:r w:rsidR="00B978B5" w:rsidRPr="007B5BFD">
              <w:rPr>
                <w:rFonts w:ascii="Arial" w:hAnsi="Arial" w:cs="Arial"/>
                <w:color w:val="000000"/>
                <w:sz w:val="20"/>
                <w:szCs w:val="24"/>
              </w:rPr>
              <w:t xml:space="preserve"> </w:t>
            </w:r>
            <w:r w:rsidRPr="007B5BFD">
              <w:rPr>
                <w:rFonts w:ascii="Arial" w:hAnsi="Arial" w:cs="Arial"/>
                <w:color w:val="000000"/>
                <w:sz w:val="20"/>
                <w:szCs w:val="24"/>
              </w:rPr>
              <w:t>признать</w:t>
            </w:r>
            <w:r w:rsidR="00B978B5" w:rsidRPr="007B5BFD">
              <w:rPr>
                <w:rFonts w:ascii="Arial" w:hAnsi="Arial" w:cs="Arial"/>
                <w:color w:val="000000"/>
                <w:sz w:val="20"/>
                <w:szCs w:val="24"/>
              </w:rPr>
              <w:t xml:space="preserve"> </w:t>
            </w:r>
            <w:r w:rsidRPr="007B5BFD">
              <w:rPr>
                <w:rFonts w:ascii="Arial" w:hAnsi="Arial" w:cs="Arial"/>
                <w:color w:val="000000"/>
                <w:sz w:val="20"/>
                <w:szCs w:val="24"/>
              </w:rPr>
              <w:t>утратившим</w:t>
            </w:r>
            <w:r w:rsidR="00B978B5" w:rsidRPr="007B5BFD">
              <w:rPr>
                <w:rFonts w:ascii="Arial" w:hAnsi="Arial" w:cs="Arial"/>
                <w:color w:val="000000"/>
                <w:sz w:val="20"/>
                <w:szCs w:val="24"/>
              </w:rPr>
              <w:t xml:space="preserve"> </w:t>
            </w:r>
            <w:r w:rsidRPr="007B5BFD">
              <w:rPr>
                <w:rFonts w:ascii="Arial" w:hAnsi="Arial" w:cs="Arial"/>
                <w:color w:val="000000"/>
                <w:sz w:val="20"/>
                <w:szCs w:val="24"/>
              </w:rPr>
              <w:t>силу.</w:t>
            </w:r>
          </w:p>
          <w:p w:rsidR="000B3B46" w:rsidRPr="007B5BFD" w:rsidRDefault="0020695B" w:rsidP="006B771E">
            <w:pPr>
              <w:pStyle w:val="aff7"/>
              <w:ind w:firstLine="709"/>
              <w:jc w:val="center"/>
              <w:rPr>
                <w:rFonts w:ascii="Arial" w:hAnsi="Arial" w:cs="Arial"/>
                <w:color w:val="000000"/>
                <w:sz w:val="20"/>
                <w:szCs w:val="24"/>
              </w:rPr>
            </w:pPr>
            <w:r w:rsidRPr="007B5BFD">
              <w:rPr>
                <w:rFonts w:ascii="Arial" w:hAnsi="Arial" w:cs="Arial"/>
                <w:color w:val="000000"/>
                <w:sz w:val="20"/>
                <w:szCs w:val="24"/>
              </w:rPr>
              <w:t>3.</w:t>
            </w:r>
            <w:r w:rsidR="00B978B5" w:rsidRPr="007B5BFD">
              <w:rPr>
                <w:rFonts w:ascii="Arial" w:hAnsi="Arial" w:cs="Arial"/>
                <w:color w:val="000000"/>
                <w:sz w:val="20"/>
                <w:szCs w:val="24"/>
              </w:rPr>
              <w:t xml:space="preserve"> </w:t>
            </w:r>
            <w:r w:rsidRPr="007B5BFD">
              <w:rPr>
                <w:rFonts w:ascii="Arial" w:hAnsi="Arial" w:cs="Arial"/>
                <w:color w:val="000000"/>
                <w:sz w:val="20"/>
                <w:szCs w:val="24"/>
              </w:rPr>
              <w:t>Настоящее</w:t>
            </w:r>
            <w:r w:rsidR="00B978B5" w:rsidRPr="007B5BFD">
              <w:rPr>
                <w:rFonts w:ascii="Arial" w:hAnsi="Arial" w:cs="Arial"/>
                <w:color w:val="000000"/>
                <w:sz w:val="20"/>
                <w:szCs w:val="24"/>
              </w:rPr>
              <w:t xml:space="preserve"> </w:t>
            </w:r>
            <w:r w:rsidRPr="007B5BFD">
              <w:rPr>
                <w:rFonts w:ascii="Arial" w:hAnsi="Arial" w:cs="Arial"/>
                <w:color w:val="000000"/>
                <w:sz w:val="20"/>
                <w:szCs w:val="24"/>
              </w:rPr>
              <w:t>постановление</w:t>
            </w:r>
            <w:r w:rsidR="00B978B5" w:rsidRPr="007B5BFD">
              <w:rPr>
                <w:rFonts w:ascii="Arial" w:hAnsi="Arial" w:cs="Arial"/>
                <w:color w:val="000000"/>
                <w:sz w:val="20"/>
                <w:szCs w:val="24"/>
              </w:rPr>
              <w:t xml:space="preserve"> </w:t>
            </w:r>
            <w:r w:rsidRPr="007B5BFD">
              <w:rPr>
                <w:rFonts w:ascii="Arial" w:hAnsi="Arial" w:cs="Arial"/>
                <w:color w:val="000000"/>
                <w:sz w:val="20"/>
                <w:szCs w:val="24"/>
              </w:rPr>
              <w:t>вступает</w:t>
            </w:r>
            <w:r w:rsidR="00B978B5" w:rsidRPr="007B5BFD">
              <w:rPr>
                <w:rFonts w:ascii="Arial" w:hAnsi="Arial" w:cs="Arial"/>
                <w:color w:val="000000"/>
                <w:sz w:val="20"/>
                <w:szCs w:val="24"/>
              </w:rPr>
              <w:t xml:space="preserve"> </w:t>
            </w:r>
            <w:r w:rsidRPr="007B5BFD">
              <w:rPr>
                <w:rFonts w:ascii="Arial" w:hAnsi="Arial" w:cs="Arial"/>
                <w:color w:val="000000"/>
                <w:sz w:val="20"/>
                <w:szCs w:val="24"/>
              </w:rPr>
              <w:t>в</w:t>
            </w:r>
            <w:r w:rsidR="00B978B5" w:rsidRPr="007B5BFD">
              <w:rPr>
                <w:rFonts w:ascii="Arial" w:hAnsi="Arial" w:cs="Arial"/>
                <w:color w:val="000000"/>
                <w:sz w:val="20"/>
                <w:szCs w:val="24"/>
              </w:rPr>
              <w:t xml:space="preserve"> </w:t>
            </w:r>
            <w:r w:rsidRPr="007B5BFD">
              <w:rPr>
                <w:rFonts w:ascii="Arial" w:hAnsi="Arial" w:cs="Arial"/>
                <w:color w:val="000000"/>
                <w:sz w:val="20"/>
                <w:szCs w:val="24"/>
              </w:rPr>
              <w:t>силу</w:t>
            </w:r>
            <w:r w:rsidR="00B978B5" w:rsidRPr="007B5BFD">
              <w:rPr>
                <w:rFonts w:ascii="Arial" w:hAnsi="Arial" w:cs="Arial"/>
                <w:color w:val="000000"/>
                <w:sz w:val="20"/>
                <w:szCs w:val="24"/>
              </w:rPr>
              <w:t xml:space="preserve"> </w:t>
            </w:r>
            <w:r w:rsidRPr="007B5BFD">
              <w:rPr>
                <w:rFonts w:ascii="Arial" w:hAnsi="Arial" w:cs="Arial"/>
                <w:color w:val="000000"/>
                <w:sz w:val="20"/>
                <w:szCs w:val="24"/>
              </w:rPr>
              <w:t>со</w:t>
            </w:r>
            <w:r w:rsidR="00B978B5" w:rsidRPr="007B5BFD">
              <w:rPr>
                <w:rFonts w:ascii="Arial" w:hAnsi="Arial" w:cs="Arial"/>
                <w:color w:val="000000"/>
                <w:sz w:val="20"/>
                <w:szCs w:val="24"/>
              </w:rPr>
              <w:t xml:space="preserve"> </w:t>
            </w:r>
            <w:r w:rsidRPr="007B5BFD">
              <w:rPr>
                <w:rFonts w:ascii="Arial" w:hAnsi="Arial" w:cs="Arial"/>
                <w:color w:val="000000"/>
                <w:sz w:val="20"/>
                <w:szCs w:val="24"/>
              </w:rPr>
              <w:t>дня</w:t>
            </w:r>
            <w:r w:rsidR="00B978B5" w:rsidRPr="007B5BFD">
              <w:rPr>
                <w:rFonts w:ascii="Arial" w:hAnsi="Arial" w:cs="Arial"/>
                <w:color w:val="000000"/>
                <w:sz w:val="20"/>
                <w:szCs w:val="24"/>
              </w:rPr>
              <w:t xml:space="preserve"> </w:t>
            </w:r>
            <w:r w:rsidRPr="007B5BFD">
              <w:rPr>
                <w:rFonts w:ascii="Arial" w:hAnsi="Arial" w:cs="Arial"/>
                <w:color w:val="000000"/>
                <w:sz w:val="20"/>
                <w:szCs w:val="24"/>
              </w:rPr>
              <w:t>его</w:t>
            </w:r>
            <w:r w:rsidR="00B978B5" w:rsidRPr="007B5BFD">
              <w:rPr>
                <w:rFonts w:ascii="Arial" w:hAnsi="Arial" w:cs="Arial"/>
                <w:color w:val="000000"/>
                <w:sz w:val="20"/>
                <w:szCs w:val="24"/>
              </w:rPr>
              <w:t xml:space="preserve"> </w:t>
            </w:r>
            <w:r w:rsidRPr="007B5BFD">
              <w:rPr>
                <w:rFonts w:ascii="Arial" w:hAnsi="Arial" w:cs="Arial"/>
                <w:color w:val="000000"/>
                <w:sz w:val="20"/>
                <w:szCs w:val="24"/>
              </w:rPr>
              <w:t>подписания</w:t>
            </w:r>
            <w:r w:rsidR="00B978B5" w:rsidRPr="007B5BFD">
              <w:rPr>
                <w:rFonts w:ascii="Arial" w:hAnsi="Arial" w:cs="Arial"/>
                <w:color w:val="000000"/>
                <w:sz w:val="20"/>
                <w:szCs w:val="24"/>
              </w:rPr>
              <w:t xml:space="preserve"> </w:t>
            </w:r>
            <w:r w:rsidRPr="007B5BFD">
              <w:rPr>
                <w:rFonts w:ascii="Arial" w:hAnsi="Arial" w:cs="Arial"/>
                <w:color w:val="000000"/>
                <w:sz w:val="20"/>
                <w:szCs w:val="24"/>
              </w:rPr>
              <w:t>и</w:t>
            </w:r>
            <w:r w:rsidR="00B978B5" w:rsidRPr="007B5BFD">
              <w:rPr>
                <w:rFonts w:ascii="Arial" w:hAnsi="Arial" w:cs="Arial"/>
                <w:color w:val="000000"/>
                <w:sz w:val="20"/>
                <w:szCs w:val="24"/>
              </w:rPr>
              <w:t xml:space="preserve"> </w:t>
            </w:r>
            <w:r w:rsidRPr="007B5BFD">
              <w:rPr>
                <w:rFonts w:ascii="Arial" w:hAnsi="Arial" w:cs="Arial"/>
                <w:color w:val="000000"/>
                <w:sz w:val="20"/>
                <w:szCs w:val="24"/>
              </w:rPr>
              <w:t>подлежит</w:t>
            </w:r>
            <w:r w:rsidR="00B978B5" w:rsidRPr="007B5BFD">
              <w:rPr>
                <w:rFonts w:ascii="Arial" w:hAnsi="Arial" w:cs="Arial"/>
                <w:color w:val="000000"/>
                <w:sz w:val="20"/>
                <w:szCs w:val="24"/>
              </w:rPr>
              <w:t xml:space="preserve"> </w:t>
            </w:r>
            <w:r w:rsidRPr="007B5BFD">
              <w:rPr>
                <w:rFonts w:ascii="Arial" w:hAnsi="Arial" w:cs="Arial"/>
                <w:color w:val="000000"/>
                <w:sz w:val="20"/>
                <w:szCs w:val="24"/>
              </w:rPr>
              <w:t>офиц</w:t>
            </w:r>
            <w:r w:rsidRPr="007B5BFD">
              <w:rPr>
                <w:rFonts w:ascii="Arial" w:hAnsi="Arial" w:cs="Arial"/>
                <w:color w:val="000000"/>
                <w:sz w:val="20"/>
                <w:szCs w:val="24"/>
              </w:rPr>
              <w:t>и</w:t>
            </w:r>
            <w:r w:rsidRPr="007B5BFD">
              <w:rPr>
                <w:rFonts w:ascii="Arial" w:hAnsi="Arial" w:cs="Arial"/>
                <w:color w:val="000000"/>
                <w:sz w:val="20"/>
                <w:szCs w:val="24"/>
              </w:rPr>
              <w:t>альному</w:t>
            </w:r>
            <w:r w:rsidR="00B978B5" w:rsidRPr="007B5BFD">
              <w:rPr>
                <w:rFonts w:ascii="Arial" w:hAnsi="Arial" w:cs="Arial"/>
                <w:color w:val="000000"/>
                <w:sz w:val="20"/>
                <w:szCs w:val="24"/>
              </w:rPr>
              <w:t xml:space="preserve"> </w:t>
            </w:r>
            <w:r w:rsidRPr="007B5BFD">
              <w:rPr>
                <w:rFonts w:ascii="Arial" w:hAnsi="Arial" w:cs="Arial"/>
                <w:color w:val="000000"/>
                <w:sz w:val="20"/>
                <w:szCs w:val="24"/>
              </w:rPr>
              <w:t>опубликованию.</w:t>
            </w:r>
          </w:p>
          <w:p w:rsidR="000B3B46" w:rsidRPr="007B5BFD" w:rsidRDefault="0020695B" w:rsidP="006B771E">
            <w:pPr>
              <w:pStyle w:val="aff7"/>
              <w:ind w:firstLine="709"/>
              <w:jc w:val="center"/>
              <w:rPr>
                <w:rFonts w:ascii="Arial" w:hAnsi="Arial" w:cs="Arial"/>
                <w:color w:val="000000"/>
                <w:sz w:val="20"/>
                <w:szCs w:val="24"/>
              </w:rPr>
            </w:pPr>
            <w:r w:rsidRPr="007B5BFD">
              <w:rPr>
                <w:rFonts w:ascii="Arial" w:hAnsi="Arial" w:cs="Arial"/>
                <w:color w:val="000000"/>
                <w:sz w:val="20"/>
                <w:szCs w:val="24"/>
              </w:rPr>
              <w:t>Глава</w:t>
            </w:r>
            <w:r w:rsidR="00B978B5" w:rsidRPr="007B5BFD">
              <w:rPr>
                <w:rFonts w:ascii="Arial" w:hAnsi="Arial" w:cs="Arial"/>
                <w:color w:val="000000"/>
                <w:sz w:val="20"/>
                <w:szCs w:val="24"/>
              </w:rPr>
              <w:t xml:space="preserve"> </w:t>
            </w:r>
            <w:r w:rsidRPr="007B5BFD">
              <w:rPr>
                <w:rFonts w:ascii="Arial" w:hAnsi="Arial" w:cs="Arial"/>
                <w:color w:val="000000"/>
                <w:sz w:val="20"/>
                <w:szCs w:val="24"/>
              </w:rPr>
              <w:t>администрации</w:t>
            </w:r>
            <w:r w:rsidR="00B978B5" w:rsidRPr="007B5BFD">
              <w:rPr>
                <w:rFonts w:ascii="Arial" w:hAnsi="Arial" w:cs="Arial"/>
                <w:color w:val="000000"/>
                <w:sz w:val="20"/>
                <w:szCs w:val="24"/>
              </w:rPr>
              <w:t xml:space="preserve"> </w:t>
            </w:r>
            <w:r w:rsidRPr="007B5BFD">
              <w:rPr>
                <w:rFonts w:ascii="Arial" w:hAnsi="Arial" w:cs="Arial"/>
                <w:color w:val="000000"/>
                <w:sz w:val="20"/>
                <w:szCs w:val="24"/>
              </w:rPr>
              <w:t>Н.Б.Гладкова</w:t>
            </w:r>
          </w:p>
          <w:p w:rsidR="0020695B" w:rsidRPr="007B5BFD" w:rsidRDefault="00B978B5" w:rsidP="006B771E">
            <w:pPr>
              <w:pStyle w:val="aff7"/>
              <w:jc w:val="center"/>
              <w:rPr>
                <w:rFonts w:ascii="Arial" w:hAnsi="Arial" w:cs="Arial"/>
                <w:color w:val="000000"/>
                <w:sz w:val="20"/>
                <w:szCs w:val="24"/>
              </w:rPr>
            </w:pPr>
            <w:r w:rsidRPr="007B5BFD">
              <w:rPr>
                <w:rFonts w:ascii="Arial" w:hAnsi="Arial" w:cs="Arial"/>
                <w:color w:val="000000"/>
                <w:sz w:val="20"/>
                <w:szCs w:val="24"/>
              </w:rPr>
              <w:t xml:space="preserve"> </w:t>
            </w:r>
          </w:p>
        </w:tc>
        <w:tc>
          <w:tcPr>
            <w:tcW w:w="1582" w:type="pct"/>
            <w:vAlign w:val="center"/>
          </w:tcPr>
          <w:p w:rsidR="0020695B" w:rsidRPr="007B5BFD" w:rsidRDefault="0020695B" w:rsidP="006B771E">
            <w:pPr>
              <w:pStyle w:val="aff7"/>
              <w:jc w:val="center"/>
              <w:rPr>
                <w:rFonts w:ascii="Arial" w:hAnsi="Arial" w:cs="Arial"/>
                <w:color w:val="000000"/>
                <w:sz w:val="20"/>
                <w:szCs w:val="24"/>
              </w:rPr>
            </w:pPr>
          </w:p>
        </w:tc>
      </w:tr>
    </w:tbl>
    <w:p w:rsidR="000B3B46" w:rsidRPr="007B5BFD" w:rsidRDefault="000B3B46" w:rsidP="007B5BFD">
      <w:pPr>
        <w:tabs>
          <w:tab w:val="left" w:pos="567"/>
        </w:tabs>
        <w:ind w:left="5103"/>
        <w:jc w:val="both"/>
        <w:rPr>
          <w:rFonts w:ascii="Arial" w:hAnsi="Arial" w:cs="Arial"/>
          <w:b/>
          <w:i/>
          <w:color w:val="000000"/>
          <w:sz w:val="20"/>
        </w:rPr>
      </w:pPr>
    </w:p>
    <w:p w:rsidR="0020695B" w:rsidRPr="007B5BFD" w:rsidRDefault="0020695B" w:rsidP="007B5BFD">
      <w:pPr>
        <w:rPr>
          <w:rFonts w:ascii="Arial" w:hAnsi="Arial" w:cs="Arial"/>
          <w:b/>
          <w:bCs/>
          <w:color w:val="000000"/>
          <w:sz w:val="20"/>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8"/>
        <w:gridCol w:w="2080"/>
        <w:gridCol w:w="6101"/>
      </w:tblGrid>
      <w:tr w:rsidR="0020695B" w:rsidRPr="007B5BFD" w:rsidTr="006B771E">
        <w:trPr>
          <w:cantSplit/>
        </w:trPr>
        <w:tc>
          <w:tcPr>
            <w:tcW w:w="2298" w:type="pct"/>
            <w:tcBorders>
              <w:top w:val="nil"/>
              <w:left w:val="nil"/>
              <w:bottom w:val="nil"/>
              <w:right w:val="nil"/>
            </w:tcBorders>
            <w:vAlign w:val="center"/>
          </w:tcPr>
          <w:p w:rsidR="0020695B" w:rsidRPr="007B5BFD" w:rsidRDefault="0020695B" w:rsidP="006B771E">
            <w:pPr>
              <w:widowControl w:val="0"/>
              <w:autoSpaceDE w:val="0"/>
              <w:autoSpaceDN w:val="0"/>
              <w:adjustRightInd w:val="0"/>
              <w:jc w:val="center"/>
              <w:rPr>
                <w:rFonts w:ascii="Arial" w:hAnsi="Arial" w:cs="Arial"/>
                <w:b/>
                <w:i/>
                <w:color w:val="000000"/>
                <w:sz w:val="20"/>
                <w:szCs w:val="16"/>
              </w:rPr>
            </w:pPr>
            <w:r w:rsidRPr="007B5BFD">
              <w:rPr>
                <w:rFonts w:ascii="Arial" w:hAnsi="Arial" w:cs="Arial"/>
                <w:b/>
                <w:color w:val="000000"/>
                <w:sz w:val="20"/>
                <w:szCs w:val="16"/>
              </w:rPr>
              <w:t>ЧĂВАШ</w:t>
            </w:r>
            <w:r w:rsidR="00B978B5" w:rsidRPr="007B5BFD">
              <w:rPr>
                <w:rFonts w:ascii="Arial" w:hAnsi="Arial" w:cs="Arial"/>
                <w:b/>
                <w:color w:val="000000"/>
                <w:sz w:val="20"/>
                <w:szCs w:val="16"/>
              </w:rPr>
              <w:t xml:space="preserve"> </w:t>
            </w:r>
            <w:r w:rsidRPr="007B5BFD">
              <w:rPr>
                <w:rFonts w:ascii="Arial" w:hAnsi="Arial" w:cs="Arial"/>
                <w:b/>
                <w:color w:val="000000"/>
                <w:sz w:val="20"/>
                <w:szCs w:val="16"/>
              </w:rPr>
              <w:t>РЕСПУБЛИКИ</w:t>
            </w:r>
          </w:p>
          <w:p w:rsidR="000B3B46" w:rsidRPr="007B5BFD" w:rsidRDefault="0020695B" w:rsidP="006B771E">
            <w:pPr>
              <w:widowControl w:val="0"/>
              <w:autoSpaceDE w:val="0"/>
              <w:autoSpaceDN w:val="0"/>
              <w:adjustRightInd w:val="0"/>
              <w:jc w:val="center"/>
              <w:rPr>
                <w:rFonts w:ascii="Arial" w:hAnsi="Arial" w:cs="Arial"/>
                <w:b/>
                <w:i/>
                <w:color w:val="000000"/>
                <w:sz w:val="20"/>
                <w:szCs w:val="16"/>
              </w:rPr>
            </w:pPr>
            <w:r w:rsidRPr="007B5BFD">
              <w:rPr>
                <w:rFonts w:ascii="Arial" w:hAnsi="Arial" w:cs="Arial"/>
                <w:b/>
                <w:color w:val="000000"/>
                <w:sz w:val="20"/>
                <w:szCs w:val="16"/>
              </w:rPr>
              <w:t>СĔНТĔРВ</w:t>
            </w:r>
            <w:r w:rsidR="007B5BFD" w:rsidRPr="007B5BFD">
              <w:rPr>
                <w:rFonts w:ascii="Arial" w:hAnsi="Arial" w:cs="Arial"/>
                <w:b/>
                <w:color w:val="000000"/>
                <w:sz w:val="20"/>
                <w:szCs w:val="16"/>
              </w:rPr>
              <w:t>Ă</w:t>
            </w:r>
            <w:r w:rsidRPr="007B5BFD">
              <w:rPr>
                <w:rFonts w:ascii="Arial" w:hAnsi="Arial" w:cs="Arial"/>
                <w:b/>
                <w:color w:val="000000"/>
                <w:sz w:val="20"/>
                <w:szCs w:val="16"/>
              </w:rPr>
              <w:t>РРИ</w:t>
            </w:r>
            <w:r w:rsidR="00B978B5" w:rsidRPr="007B5BFD">
              <w:rPr>
                <w:rFonts w:ascii="Arial" w:hAnsi="Arial" w:cs="Arial"/>
                <w:b/>
                <w:color w:val="000000"/>
                <w:sz w:val="20"/>
                <w:szCs w:val="16"/>
              </w:rPr>
              <w:t xml:space="preserve"> </w:t>
            </w:r>
            <w:r w:rsidRPr="007B5BFD">
              <w:rPr>
                <w:rFonts w:ascii="Arial" w:hAnsi="Arial" w:cs="Arial"/>
                <w:b/>
                <w:color w:val="000000"/>
                <w:sz w:val="20"/>
                <w:szCs w:val="16"/>
              </w:rPr>
              <w:t>РАЙОНЕ</w:t>
            </w:r>
          </w:p>
          <w:p w:rsidR="0020695B" w:rsidRPr="007B5BFD" w:rsidRDefault="0020695B" w:rsidP="006B771E">
            <w:pPr>
              <w:widowControl w:val="0"/>
              <w:autoSpaceDE w:val="0"/>
              <w:autoSpaceDN w:val="0"/>
              <w:adjustRightInd w:val="0"/>
              <w:jc w:val="center"/>
              <w:rPr>
                <w:rFonts w:ascii="Arial" w:hAnsi="Arial" w:cs="Arial"/>
                <w:b/>
                <w:i/>
                <w:color w:val="000000"/>
                <w:sz w:val="20"/>
                <w:szCs w:val="16"/>
              </w:rPr>
            </w:pPr>
            <w:r w:rsidRPr="007B5BFD">
              <w:rPr>
                <w:rFonts w:ascii="Arial" w:hAnsi="Arial" w:cs="Arial"/>
                <w:b/>
                <w:color w:val="000000"/>
                <w:sz w:val="20"/>
                <w:szCs w:val="16"/>
              </w:rPr>
              <w:t>ХУРАКАССИ</w:t>
            </w:r>
            <w:r w:rsidR="00B978B5" w:rsidRPr="007B5BFD">
              <w:rPr>
                <w:rFonts w:ascii="Arial" w:hAnsi="Arial" w:cs="Arial"/>
                <w:b/>
                <w:color w:val="000000"/>
                <w:sz w:val="20"/>
                <w:szCs w:val="16"/>
              </w:rPr>
              <w:t xml:space="preserve"> </w:t>
            </w:r>
            <w:r w:rsidRPr="007B5BFD">
              <w:rPr>
                <w:rFonts w:ascii="Arial" w:hAnsi="Arial" w:cs="Arial"/>
                <w:b/>
                <w:color w:val="000000"/>
                <w:sz w:val="20"/>
                <w:szCs w:val="16"/>
              </w:rPr>
              <w:t>ЯЛ</w:t>
            </w:r>
            <w:r w:rsidR="00B978B5" w:rsidRPr="007B5BFD">
              <w:rPr>
                <w:rFonts w:ascii="Arial" w:hAnsi="Arial" w:cs="Arial"/>
                <w:b/>
                <w:color w:val="000000"/>
                <w:sz w:val="20"/>
                <w:szCs w:val="16"/>
              </w:rPr>
              <w:t xml:space="preserve"> </w:t>
            </w:r>
            <w:r w:rsidRPr="007B5BFD">
              <w:rPr>
                <w:rFonts w:ascii="Arial" w:hAnsi="Arial" w:cs="Arial"/>
                <w:b/>
                <w:color w:val="000000"/>
                <w:sz w:val="20"/>
                <w:szCs w:val="16"/>
              </w:rPr>
              <w:t>ПОСЕЛЕНИЙĔН</w:t>
            </w:r>
          </w:p>
          <w:p w:rsidR="000B3B46" w:rsidRPr="007B5BFD" w:rsidRDefault="0020695B" w:rsidP="006B771E">
            <w:pPr>
              <w:widowControl w:val="0"/>
              <w:autoSpaceDE w:val="0"/>
              <w:autoSpaceDN w:val="0"/>
              <w:adjustRightInd w:val="0"/>
              <w:jc w:val="center"/>
              <w:rPr>
                <w:rFonts w:ascii="Arial" w:hAnsi="Arial" w:cs="Arial"/>
                <w:b/>
                <w:i/>
                <w:color w:val="000000"/>
                <w:sz w:val="20"/>
                <w:szCs w:val="16"/>
              </w:rPr>
            </w:pPr>
            <w:r w:rsidRPr="007B5BFD">
              <w:rPr>
                <w:rFonts w:ascii="Arial" w:hAnsi="Arial" w:cs="Arial"/>
                <w:b/>
                <w:color w:val="000000"/>
                <w:sz w:val="20"/>
                <w:szCs w:val="16"/>
              </w:rPr>
              <w:t>ПУСЛАХЕ</w:t>
            </w:r>
          </w:p>
          <w:p w:rsidR="000B3B46" w:rsidRPr="007B5BFD" w:rsidRDefault="0020695B" w:rsidP="006B771E">
            <w:pPr>
              <w:widowControl w:val="0"/>
              <w:autoSpaceDE w:val="0"/>
              <w:autoSpaceDN w:val="0"/>
              <w:adjustRightInd w:val="0"/>
              <w:jc w:val="center"/>
              <w:rPr>
                <w:rFonts w:ascii="Arial" w:hAnsi="Arial" w:cs="Arial"/>
                <w:b/>
                <w:i/>
                <w:color w:val="000000"/>
                <w:sz w:val="20"/>
                <w:szCs w:val="16"/>
              </w:rPr>
            </w:pPr>
            <w:r w:rsidRPr="007B5BFD">
              <w:rPr>
                <w:rFonts w:ascii="Arial" w:hAnsi="Arial" w:cs="Arial"/>
                <w:b/>
                <w:color w:val="000000"/>
                <w:sz w:val="20"/>
                <w:szCs w:val="16"/>
              </w:rPr>
              <w:t>ЙЫШĂНУ</w:t>
            </w:r>
          </w:p>
          <w:p w:rsidR="0020695B" w:rsidRPr="007B5BFD" w:rsidRDefault="0020695B" w:rsidP="006B771E">
            <w:pPr>
              <w:widowControl w:val="0"/>
              <w:tabs>
                <w:tab w:val="left" w:pos="555"/>
                <w:tab w:val="center" w:pos="1951"/>
              </w:tabs>
              <w:autoSpaceDE w:val="0"/>
              <w:autoSpaceDN w:val="0"/>
              <w:adjustRightInd w:val="0"/>
              <w:jc w:val="center"/>
              <w:rPr>
                <w:rFonts w:ascii="Arial" w:hAnsi="Arial" w:cs="Arial"/>
                <w:b/>
                <w:i/>
                <w:color w:val="000000"/>
                <w:sz w:val="20"/>
                <w:szCs w:val="16"/>
              </w:rPr>
            </w:pPr>
            <w:r w:rsidRPr="007B5BFD">
              <w:rPr>
                <w:rFonts w:ascii="Arial" w:hAnsi="Arial" w:cs="Arial"/>
                <w:b/>
                <w:color w:val="000000"/>
                <w:sz w:val="20"/>
                <w:szCs w:val="16"/>
              </w:rPr>
              <w:t>«</w:t>
            </w:r>
            <w:r w:rsidR="00B978B5" w:rsidRPr="007B5BFD">
              <w:rPr>
                <w:rFonts w:ascii="Arial" w:hAnsi="Arial" w:cs="Arial"/>
                <w:b/>
                <w:color w:val="000000"/>
                <w:sz w:val="20"/>
                <w:szCs w:val="16"/>
              </w:rPr>
              <w:t xml:space="preserve"> </w:t>
            </w:r>
            <w:r w:rsidRPr="007B5BFD">
              <w:rPr>
                <w:rFonts w:ascii="Arial" w:hAnsi="Arial" w:cs="Arial"/>
                <w:b/>
                <w:color w:val="000000"/>
                <w:sz w:val="20"/>
                <w:szCs w:val="16"/>
              </w:rPr>
              <w:t>13</w:t>
            </w:r>
            <w:r w:rsidR="00B978B5" w:rsidRPr="007B5BFD">
              <w:rPr>
                <w:rFonts w:ascii="Arial" w:hAnsi="Arial" w:cs="Arial"/>
                <w:b/>
                <w:color w:val="000000"/>
                <w:sz w:val="20"/>
                <w:szCs w:val="16"/>
              </w:rPr>
              <w:t xml:space="preserve"> </w:t>
            </w:r>
            <w:r w:rsidRPr="007B5BFD">
              <w:rPr>
                <w:rFonts w:ascii="Arial" w:hAnsi="Arial" w:cs="Arial"/>
                <w:b/>
                <w:color w:val="000000"/>
                <w:sz w:val="20"/>
                <w:szCs w:val="16"/>
              </w:rPr>
              <w:t>»</w:t>
            </w:r>
            <w:r w:rsidR="00B978B5" w:rsidRPr="007B5BFD">
              <w:rPr>
                <w:rFonts w:ascii="Arial" w:hAnsi="Arial" w:cs="Arial"/>
                <w:b/>
                <w:color w:val="000000"/>
                <w:sz w:val="20"/>
                <w:szCs w:val="16"/>
              </w:rPr>
              <w:t xml:space="preserve"> </w:t>
            </w:r>
            <w:r w:rsidRPr="007B5BFD">
              <w:rPr>
                <w:rFonts w:ascii="Arial" w:hAnsi="Arial" w:cs="Arial"/>
                <w:b/>
                <w:color w:val="000000"/>
                <w:sz w:val="20"/>
                <w:szCs w:val="16"/>
              </w:rPr>
              <w:t>ҫу</w:t>
            </w:r>
            <w:r w:rsidR="00B978B5" w:rsidRPr="007B5BFD">
              <w:rPr>
                <w:rFonts w:ascii="Arial" w:hAnsi="Arial" w:cs="Arial"/>
                <w:b/>
                <w:color w:val="000000"/>
                <w:sz w:val="20"/>
                <w:szCs w:val="16"/>
              </w:rPr>
              <w:t xml:space="preserve"> </w:t>
            </w:r>
            <w:r w:rsidRPr="007B5BFD">
              <w:rPr>
                <w:rFonts w:ascii="Arial" w:hAnsi="Arial" w:cs="Arial"/>
                <w:b/>
                <w:color w:val="000000"/>
                <w:sz w:val="20"/>
                <w:szCs w:val="16"/>
              </w:rPr>
              <w:t>2020</w:t>
            </w:r>
            <w:r w:rsidR="00B978B5" w:rsidRPr="007B5BFD">
              <w:rPr>
                <w:rFonts w:ascii="Arial" w:hAnsi="Arial" w:cs="Arial"/>
                <w:b/>
                <w:color w:val="000000"/>
                <w:sz w:val="20"/>
                <w:szCs w:val="16"/>
              </w:rPr>
              <w:t xml:space="preserve"> </w:t>
            </w:r>
            <w:r w:rsidRPr="007B5BFD">
              <w:rPr>
                <w:rFonts w:ascii="Arial" w:hAnsi="Arial" w:cs="Arial"/>
                <w:b/>
                <w:color w:val="000000"/>
                <w:sz w:val="20"/>
                <w:szCs w:val="16"/>
              </w:rPr>
              <w:t>ҫ</w:t>
            </w:r>
            <w:r w:rsidR="00B978B5" w:rsidRPr="007B5BFD">
              <w:rPr>
                <w:rFonts w:ascii="Arial" w:hAnsi="Arial" w:cs="Arial"/>
                <w:b/>
                <w:color w:val="000000"/>
                <w:sz w:val="20"/>
                <w:szCs w:val="16"/>
              </w:rPr>
              <w:t xml:space="preserve"> </w:t>
            </w:r>
            <w:r w:rsidRPr="007B5BFD">
              <w:rPr>
                <w:rFonts w:ascii="Arial" w:hAnsi="Arial" w:cs="Arial"/>
                <w:b/>
                <w:color w:val="000000"/>
                <w:sz w:val="20"/>
                <w:szCs w:val="16"/>
              </w:rPr>
              <w:t>№</w:t>
            </w:r>
            <w:r w:rsidR="00B978B5" w:rsidRPr="007B5BFD">
              <w:rPr>
                <w:rFonts w:ascii="Arial" w:hAnsi="Arial" w:cs="Arial"/>
                <w:b/>
                <w:color w:val="000000"/>
                <w:sz w:val="20"/>
                <w:szCs w:val="16"/>
              </w:rPr>
              <w:t xml:space="preserve"> </w:t>
            </w:r>
            <w:r w:rsidRPr="007B5BFD">
              <w:rPr>
                <w:rFonts w:ascii="Arial" w:hAnsi="Arial" w:cs="Arial"/>
                <w:b/>
                <w:color w:val="000000"/>
                <w:sz w:val="20"/>
                <w:szCs w:val="16"/>
              </w:rPr>
              <w:t>42</w:t>
            </w:r>
          </w:p>
          <w:p w:rsidR="000B3B46" w:rsidRPr="007B5BFD" w:rsidRDefault="0020695B" w:rsidP="006B771E">
            <w:pPr>
              <w:widowControl w:val="0"/>
              <w:tabs>
                <w:tab w:val="left" w:pos="555"/>
                <w:tab w:val="center" w:pos="1951"/>
              </w:tabs>
              <w:autoSpaceDE w:val="0"/>
              <w:autoSpaceDN w:val="0"/>
              <w:adjustRightInd w:val="0"/>
              <w:jc w:val="center"/>
              <w:rPr>
                <w:rFonts w:ascii="Arial" w:hAnsi="Arial" w:cs="Arial"/>
                <w:b/>
                <w:i/>
                <w:color w:val="000000"/>
                <w:sz w:val="20"/>
                <w:szCs w:val="16"/>
              </w:rPr>
            </w:pPr>
            <w:r w:rsidRPr="007B5BFD">
              <w:rPr>
                <w:rFonts w:ascii="Arial" w:hAnsi="Arial" w:cs="Arial"/>
                <w:b/>
                <w:color w:val="000000"/>
                <w:sz w:val="20"/>
                <w:szCs w:val="16"/>
              </w:rPr>
              <w:t>Хуракасси</w:t>
            </w:r>
            <w:r w:rsidR="00B978B5" w:rsidRPr="007B5BFD">
              <w:rPr>
                <w:rFonts w:ascii="Arial" w:hAnsi="Arial" w:cs="Arial"/>
                <w:b/>
                <w:color w:val="000000"/>
                <w:sz w:val="20"/>
                <w:szCs w:val="16"/>
              </w:rPr>
              <w:t xml:space="preserve"> </w:t>
            </w:r>
            <w:r w:rsidRPr="007B5BFD">
              <w:rPr>
                <w:rFonts w:ascii="Arial" w:hAnsi="Arial" w:cs="Arial"/>
                <w:b/>
                <w:color w:val="000000"/>
                <w:sz w:val="20"/>
                <w:szCs w:val="16"/>
              </w:rPr>
              <w:t>ялĕ</w:t>
            </w:r>
          </w:p>
          <w:p w:rsidR="0020695B" w:rsidRPr="007B5BFD" w:rsidRDefault="0020695B" w:rsidP="006B771E">
            <w:pPr>
              <w:widowControl w:val="0"/>
              <w:autoSpaceDE w:val="0"/>
              <w:autoSpaceDN w:val="0"/>
              <w:adjustRightInd w:val="0"/>
              <w:jc w:val="center"/>
              <w:rPr>
                <w:rFonts w:ascii="Arial" w:hAnsi="Arial" w:cs="Arial"/>
                <w:b/>
                <w:i/>
                <w:color w:val="000000"/>
                <w:sz w:val="20"/>
                <w:szCs w:val="16"/>
              </w:rPr>
            </w:pPr>
          </w:p>
        </w:tc>
        <w:tc>
          <w:tcPr>
            <w:tcW w:w="687" w:type="pct"/>
            <w:tcBorders>
              <w:top w:val="nil"/>
              <w:left w:val="nil"/>
              <w:bottom w:val="nil"/>
              <w:right w:val="nil"/>
            </w:tcBorders>
            <w:vAlign w:val="center"/>
            <w:hideMark/>
          </w:tcPr>
          <w:p w:rsidR="0020695B" w:rsidRPr="007B5BFD" w:rsidRDefault="0020695B" w:rsidP="006B771E">
            <w:pPr>
              <w:widowControl w:val="0"/>
              <w:autoSpaceDE w:val="0"/>
              <w:autoSpaceDN w:val="0"/>
              <w:adjustRightInd w:val="0"/>
              <w:jc w:val="center"/>
              <w:rPr>
                <w:rFonts w:ascii="Arial" w:hAnsi="Arial" w:cs="Arial"/>
                <w:b/>
                <w:i/>
                <w:color w:val="000000"/>
                <w:sz w:val="20"/>
                <w:szCs w:val="16"/>
              </w:rPr>
            </w:pPr>
            <w:r w:rsidRPr="007B5BFD">
              <w:rPr>
                <w:rFonts w:ascii="Arial" w:hAnsi="Arial" w:cs="Arial"/>
                <w:b/>
                <w:i/>
                <w:noProof/>
                <w:color w:val="000000"/>
                <w:sz w:val="20"/>
                <w:szCs w:val="16"/>
              </w:rPr>
              <w:drawing>
                <wp:inline distT="0" distB="0" distL="0" distR="0">
                  <wp:extent cx="561975" cy="504825"/>
                  <wp:effectExtent l="0" t="0" r="0" b="0"/>
                  <wp:docPr id="2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61975" cy="504825"/>
                          </a:xfrm>
                          <a:prstGeom prst="rect">
                            <a:avLst/>
                          </a:prstGeom>
                          <a:noFill/>
                          <a:ln>
                            <a:noFill/>
                          </a:ln>
                        </pic:spPr>
                      </pic:pic>
                    </a:graphicData>
                  </a:graphic>
                </wp:inline>
              </w:drawing>
            </w:r>
          </w:p>
        </w:tc>
        <w:tc>
          <w:tcPr>
            <w:tcW w:w="2015" w:type="pct"/>
            <w:tcBorders>
              <w:top w:val="nil"/>
              <w:left w:val="nil"/>
              <w:bottom w:val="nil"/>
              <w:right w:val="nil"/>
            </w:tcBorders>
            <w:vAlign w:val="center"/>
          </w:tcPr>
          <w:p w:rsidR="0020695B" w:rsidRPr="007B5BFD" w:rsidRDefault="0020695B" w:rsidP="006B771E">
            <w:pPr>
              <w:widowControl w:val="0"/>
              <w:autoSpaceDE w:val="0"/>
              <w:autoSpaceDN w:val="0"/>
              <w:adjustRightInd w:val="0"/>
              <w:jc w:val="center"/>
              <w:rPr>
                <w:rFonts w:ascii="Arial" w:hAnsi="Arial" w:cs="Arial"/>
                <w:b/>
                <w:i/>
                <w:color w:val="000000"/>
                <w:sz w:val="20"/>
                <w:szCs w:val="16"/>
              </w:rPr>
            </w:pPr>
            <w:r w:rsidRPr="007B5BFD">
              <w:rPr>
                <w:rFonts w:ascii="Arial" w:hAnsi="Arial" w:cs="Arial"/>
                <w:b/>
                <w:color w:val="000000"/>
                <w:sz w:val="20"/>
                <w:szCs w:val="16"/>
              </w:rPr>
              <w:t>ЧУВАШСКАЯ</w:t>
            </w:r>
            <w:r w:rsidR="00B978B5" w:rsidRPr="007B5BFD">
              <w:rPr>
                <w:rFonts w:ascii="Arial" w:hAnsi="Arial" w:cs="Arial"/>
                <w:b/>
                <w:color w:val="000000"/>
                <w:sz w:val="20"/>
                <w:szCs w:val="16"/>
              </w:rPr>
              <w:t xml:space="preserve"> </w:t>
            </w:r>
            <w:r w:rsidRPr="007B5BFD">
              <w:rPr>
                <w:rFonts w:ascii="Arial" w:hAnsi="Arial" w:cs="Arial"/>
                <w:b/>
                <w:color w:val="000000"/>
                <w:sz w:val="20"/>
                <w:szCs w:val="16"/>
              </w:rPr>
              <w:t>РЕСПУБЛИКА</w:t>
            </w:r>
          </w:p>
          <w:p w:rsidR="0020695B" w:rsidRPr="007B5BFD" w:rsidRDefault="0020695B" w:rsidP="006B771E">
            <w:pPr>
              <w:widowControl w:val="0"/>
              <w:autoSpaceDE w:val="0"/>
              <w:autoSpaceDN w:val="0"/>
              <w:adjustRightInd w:val="0"/>
              <w:jc w:val="center"/>
              <w:rPr>
                <w:rFonts w:ascii="Arial" w:hAnsi="Arial" w:cs="Arial"/>
                <w:b/>
                <w:i/>
                <w:color w:val="000000"/>
                <w:sz w:val="20"/>
                <w:szCs w:val="16"/>
              </w:rPr>
            </w:pPr>
            <w:r w:rsidRPr="007B5BFD">
              <w:rPr>
                <w:rFonts w:ascii="Arial" w:hAnsi="Arial" w:cs="Arial"/>
                <w:b/>
                <w:color w:val="000000"/>
                <w:sz w:val="20"/>
                <w:szCs w:val="16"/>
              </w:rPr>
              <w:t>МАРИИНСКО-ПОСАДСКИЙ</w:t>
            </w:r>
            <w:r w:rsidR="00B978B5" w:rsidRPr="007B5BFD">
              <w:rPr>
                <w:rFonts w:ascii="Arial" w:hAnsi="Arial" w:cs="Arial"/>
                <w:b/>
                <w:color w:val="000000"/>
                <w:sz w:val="20"/>
                <w:szCs w:val="16"/>
              </w:rPr>
              <w:t xml:space="preserve"> </w:t>
            </w:r>
            <w:r w:rsidRPr="007B5BFD">
              <w:rPr>
                <w:rFonts w:ascii="Arial" w:hAnsi="Arial" w:cs="Arial"/>
                <w:b/>
                <w:color w:val="000000"/>
                <w:sz w:val="20"/>
                <w:szCs w:val="16"/>
              </w:rPr>
              <w:t>РАЙОН</w:t>
            </w:r>
          </w:p>
          <w:p w:rsidR="0020695B" w:rsidRPr="007B5BFD" w:rsidRDefault="0020695B" w:rsidP="006B771E">
            <w:pPr>
              <w:widowControl w:val="0"/>
              <w:autoSpaceDE w:val="0"/>
              <w:autoSpaceDN w:val="0"/>
              <w:adjustRightInd w:val="0"/>
              <w:jc w:val="center"/>
              <w:rPr>
                <w:rFonts w:ascii="Arial" w:hAnsi="Arial" w:cs="Arial"/>
                <w:b/>
                <w:i/>
                <w:color w:val="000000"/>
                <w:sz w:val="20"/>
                <w:szCs w:val="16"/>
              </w:rPr>
            </w:pPr>
            <w:r w:rsidRPr="007B5BFD">
              <w:rPr>
                <w:rFonts w:ascii="Arial" w:hAnsi="Arial" w:cs="Arial"/>
                <w:b/>
                <w:color w:val="000000"/>
                <w:sz w:val="20"/>
                <w:szCs w:val="16"/>
              </w:rPr>
              <w:t>ГЛАВА</w:t>
            </w:r>
          </w:p>
          <w:p w:rsidR="000B3B46" w:rsidRPr="007B5BFD" w:rsidRDefault="0020695B" w:rsidP="006B771E">
            <w:pPr>
              <w:widowControl w:val="0"/>
              <w:autoSpaceDE w:val="0"/>
              <w:autoSpaceDN w:val="0"/>
              <w:adjustRightInd w:val="0"/>
              <w:jc w:val="center"/>
              <w:rPr>
                <w:rFonts w:ascii="Arial" w:hAnsi="Arial" w:cs="Arial"/>
                <w:b/>
                <w:i/>
                <w:color w:val="000000"/>
                <w:sz w:val="20"/>
                <w:szCs w:val="16"/>
              </w:rPr>
            </w:pPr>
            <w:r w:rsidRPr="007B5BFD">
              <w:rPr>
                <w:rFonts w:ascii="Arial" w:hAnsi="Arial" w:cs="Arial"/>
                <w:b/>
                <w:color w:val="000000"/>
                <w:sz w:val="20"/>
                <w:szCs w:val="16"/>
              </w:rPr>
              <w:t>ЭЛЬБАРУСОВСКОГО</w:t>
            </w:r>
            <w:r w:rsidR="00B978B5" w:rsidRPr="007B5BFD">
              <w:rPr>
                <w:rFonts w:ascii="Arial" w:hAnsi="Arial" w:cs="Arial"/>
                <w:b/>
                <w:color w:val="000000"/>
                <w:sz w:val="20"/>
                <w:szCs w:val="16"/>
              </w:rPr>
              <w:t xml:space="preserve"> </w:t>
            </w:r>
            <w:r w:rsidRPr="007B5BFD">
              <w:rPr>
                <w:rFonts w:ascii="Arial" w:hAnsi="Arial" w:cs="Arial"/>
                <w:b/>
                <w:color w:val="000000"/>
                <w:sz w:val="20"/>
                <w:szCs w:val="16"/>
              </w:rPr>
              <w:t>СЕЛЬСКОГО</w:t>
            </w:r>
            <w:r w:rsidR="00B978B5" w:rsidRPr="007B5BFD">
              <w:rPr>
                <w:rFonts w:ascii="Arial" w:hAnsi="Arial" w:cs="Arial"/>
                <w:b/>
                <w:color w:val="000000"/>
                <w:sz w:val="20"/>
                <w:szCs w:val="16"/>
              </w:rPr>
              <w:t xml:space="preserve"> </w:t>
            </w:r>
            <w:r w:rsidRPr="007B5BFD">
              <w:rPr>
                <w:rFonts w:ascii="Arial" w:hAnsi="Arial" w:cs="Arial"/>
                <w:b/>
                <w:color w:val="000000"/>
                <w:sz w:val="20"/>
                <w:szCs w:val="16"/>
              </w:rPr>
              <w:t>ПОСЕЛЕНИЯ</w:t>
            </w:r>
          </w:p>
          <w:p w:rsidR="000B3B46" w:rsidRPr="007B5BFD" w:rsidRDefault="0020695B" w:rsidP="006B771E">
            <w:pPr>
              <w:widowControl w:val="0"/>
              <w:autoSpaceDE w:val="0"/>
              <w:autoSpaceDN w:val="0"/>
              <w:adjustRightInd w:val="0"/>
              <w:jc w:val="center"/>
              <w:rPr>
                <w:rFonts w:ascii="Arial" w:hAnsi="Arial" w:cs="Arial"/>
                <w:b/>
                <w:i/>
                <w:color w:val="000000"/>
                <w:sz w:val="20"/>
                <w:szCs w:val="16"/>
              </w:rPr>
            </w:pPr>
            <w:r w:rsidRPr="007B5BFD">
              <w:rPr>
                <w:rFonts w:ascii="Arial" w:hAnsi="Arial" w:cs="Arial"/>
                <w:b/>
                <w:color w:val="000000"/>
                <w:sz w:val="20"/>
                <w:szCs w:val="16"/>
              </w:rPr>
              <w:t>ПОСТАНОВЛЕНИЕ</w:t>
            </w:r>
          </w:p>
          <w:p w:rsidR="0020695B" w:rsidRPr="007B5BFD" w:rsidRDefault="0020695B" w:rsidP="006B771E">
            <w:pPr>
              <w:widowControl w:val="0"/>
              <w:autoSpaceDE w:val="0"/>
              <w:autoSpaceDN w:val="0"/>
              <w:adjustRightInd w:val="0"/>
              <w:jc w:val="center"/>
              <w:rPr>
                <w:rFonts w:ascii="Arial" w:hAnsi="Arial" w:cs="Arial"/>
                <w:b/>
                <w:i/>
                <w:color w:val="000000"/>
                <w:sz w:val="20"/>
                <w:szCs w:val="16"/>
              </w:rPr>
            </w:pPr>
            <w:r w:rsidRPr="007B5BFD">
              <w:rPr>
                <w:rFonts w:ascii="Arial" w:hAnsi="Arial" w:cs="Arial"/>
                <w:b/>
                <w:color w:val="000000"/>
                <w:sz w:val="20"/>
                <w:szCs w:val="16"/>
              </w:rPr>
              <w:t>«13»</w:t>
            </w:r>
            <w:r w:rsidR="00B978B5" w:rsidRPr="007B5BFD">
              <w:rPr>
                <w:rFonts w:ascii="Arial" w:hAnsi="Arial" w:cs="Arial"/>
                <w:b/>
                <w:color w:val="000000"/>
                <w:sz w:val="20"/>
                <w:szCs w:val="16"/>
              </w:rPr>
              <w:t xml:space="preserve"> </w:t>
            </w:r>
            <w:r w:rsidRPr="007B5BFD">
              <w:rPr>
                <w:rFonts w:ascii="Arial" w:hAnsi="Arial" w:cs="Arial"/>
                <w:b/>
                <w:color w:val="000000"/>
                <w:sz w:val="20"/>
                <w:szCs w:val="16"/>
              </w:rPr>
              <w:t>мая</w:t>
            </w:r>
            <w:r w:rsidR="00B978B5" w:rsidRPr="007B5BFD">
              <w:rPr>
                <w:rFonts w:ascii="Arial" w:hAnsi="Arial" w:cs="Arial"/>
                <w:b/>
                <w:color w:val="000000"/>
                <w:sz w:val="20"/>
                <w:szCs w:val="16"/>
              </w:rPr>
              <w:t xml:space="preserve"> </w:t>
            </w:r>
            <w:r w:rsidRPr="007B5BFD">
              <w:rPr>
                <w:rFonts w:ascii="Arial" w:hAnsi="Arial" w:cs="Arial"/>
                <w:b/>
                <w:color w:val="000000"/>
                <w:sz w:val="20"/>
                <w:szCs w:val="16"/>
              </w:rPr>
              <w:t>2020</w:t>
            </w:r>
            <w:r w:rsidR="00B978B5" w:rsidRPr="007B5BFD">
              <w:rPr>
                <w:rFonts w:ascii="Arial" w:hAnsi="Arial" w:cs="Arial"/>
                <w:b/>
                <w:color w:val="000000"/>
                <w:sz w:val="20"/>
                <w:szCs w:val="16"/>
              </w:rPr>
              <w:t xml:space="preserve"> </w:t>
            </w:r>
            <w:r w:rsidRPr="007B5BFD">
              <w:rPr>
                <w:rFonts w:ascii="Arial" w:hAnsi="Arial" w:cs="Arial"/>
                <w:b/>
                <w:color w:val="000000"/>
                <w:sz w:val="20"/>
                <w:szCs w:val="16"/>
              </w:rPr>
              <w:t>г.</w:t>
            </w:r>
            <w:r w:rsidR="00B978B5" w:rsidRPr="007B5BFD">
              <w:rPr>
                <w:rFonts w:ascii="Arial" w:hAnsi="Arial" w:cs="Arial"/>
                <w:b/>
                <w:color w:val="000000"/>
                <w:sz w:val="20"/>
                <w:szCs w:val="16"/>
              </w:rPr>
              <w:t xml:space="preserve"> </w:t>
            </w:r>
            <w:r w:rsidRPr="007B5BFD">
              <w:rPr>
                <w:rFonts w:ascii="Arial" w:hAnsi="Arial" w:cs="Arial"/>
                <w:b/>
                <w:color w:val="000000"/>
                <w:sz w:val="20"/>
                <w:szCs w:val="16"/>
              </w:rPr>
              <w:t>№</w:t>
            </w:r>
            <w:r w:rsidR="00B978B5" w:rsidRPr="007B5BFD">
              <w:rPr>
                <w:rFonts w:ascii="Arial" w:hAnsi="Arial" w:cs="Arial"/>
                <w:b/>
                <w:color w:val="000000"/>
                <w:sz w:val="20"/>
                <w:szCs w:val="16"/>
              </w:rPr>
              <w:t xml:space="preserve"> </w:t>
            </w:r>
            <w:r w:rsidRPr="007B5BFD">
              <w:rPr>
                <w:rFonts w:ascii="Arial" w:hAnsi="Arial" w:cs="Arial"/>
                <w:b/>
                <w:color w:val="000000"/>
                <w:sz w:val="20"/>
                <w:szCs w:val="16"/>
              </w:rPr>
              <w:t>42</w:t>
            </w:r>
          </w:p>
          <w:p w:rsidR="0020695B" w:rsidRPr="007B5BFD" w:rsidRDefault="00B978B5" w:rsidP="006B771E">
            <w:pPr>
              <w:widowControl w:val="0"/>
              <w:tabs>
                <w:tab w:val="center" w:pos="1922"/>
                <w:tab w:val="right" w:pos="3845"/>
              </w:tabs>
              <w:autoSpaceDE w:val="0"/>
              <w:autoSpaceDN w:val="0"/>
              <w:adjustRightInd w:val="0"/>
              <w:jc w:val="center"/>
              <w:rPr>
                <w:rFonts w:ascii="Arial" w:hAnsi="Arial" w:cs="Arial"/>
                <w:b/>
                <w:i/>
                <w:color w:val="000000"/>
                <w:sz w:val="20"/>
                <w:szCs w:val="16"/>
              </w:rPr>
            </w:pPr>
            <w:r w:rsidRPr="007B5BFD">
              <w:rPr>
                <w:rFonts w:ascii="Arial" w:hAnsi="Arial" w:cs="Arial"/>
                <w:b/>
                <w:color w:val="000000"/>
                <w:sz w:val="20"/>
                <w:szCs w:val="16"/>
              </w:rPr>
              <w:t xml:space="preserve"> </w:t>
            </w:r>
            <w:r w:rsidR="0020695B" w:rsidRPr="007B5BFD">
              <w:rPr>
                <w:rFonts w:ascii="Arial" w:hAnsi="Arial" w:cs="Arial"/>
                <w:b/>
                <w:color w:val="000000"/>
                <w:sz w:val="20"/>
                <w:szCs w:val="16"/>
              </w:rPr>
              <w:t>деревня</w:t>
            </w:r>
            <w:r w:rsidRPr="007B5BFD">
              <w:rPr>
                <w:rFonts w:ascii="Arial" w:hAnsi="Arial" w:cs="Arial"/>
                <w:b/>
                <w:color w:val="000000"/>
                <w:sz w:val="20"/>
                <w:szCs w:val="16"/>
              </w:rPr>
              <w:t xml:space="preserve"> </w:t>
            </w:r>
            <w:r w:rsidR="0020695B" w:rsidRPr="007B5BFD">
              <w:rPr>
                <w:rFonts w:ascii="Arial" w:hAnsi="Arial" w:cs="Arial"/>
                <w:b/>
                <w:color w:val="000000"/>
                <w:sz w:val="20"/>
                <w:szCs w:val="16"/>
              </w:rPr>
              <w:t>Эльбарусово</w:t>
            </w:r>
            <w:r w:rsidRPr="007B5BFD">
              <w:rPr>
                <w:rFonts w:ascii="Arial" w:hAnsi="Arial" w:cs="Arial"/>
                <w:b/>
                <w:color w:val="000000"/>
                <w:sz w:val="20"/>
                <w:szCs w:val="16"/>
              </w:rPr>
              <w:t xml:space="preserve"> </w:t>
            </w:r>
          </w:p>
        </w:tc>
      </w:tr>
    </w:tbl>
    <w:p w:rsidR="0020695B" w:rsidRPr="007B5BFD" w:rsidRDefault="0020695B" w:rsidP="007B5BFD">
      <w:pPr>
        <w:rPr>
          <w:rFonts w:ascii="Arial" w:hAnsi="Arial" w:cs="Arial"/>
          <w:b/>
          <w:bCs/>
          <w:color w:val="000000"/>
          <w:sz w:val="20"/>
          <w:szCs w:val="26"/>
        </w:rPr>
      </w:pPr>
    </w:p>
    <w:p w:rsidR="0020695B" w:rsidRPr="007B5BFD" w:rsidRDefault="0020695B" w:rsidP="007B5BFD">
      <w:pPr>
        <w:pStyle w:val="aff7"/>
        <w:rPr>
          <w:rFonts w:ascii="Arial" w:hAnsi="Arial" w:cs="Arial"/>
          <w:b/>
          <w:color w:val="000000"/>
          <w:sz w:val="20"/>
          <w:szCs w:val="24"/>
        </w:rPr>
      </w:pPr>
      <w:r w:rsidRPr="007B5BFD">
        <w:rPr>
          <w:rFonts w:ascii="Arial" w:hAnsi="Arial" w:cs="Arial"/>
          <w:b/>
          <w:color w:val="000000"/>
          <w:sz w:val="20"/>
          <w:szCs w:val="24"/>
        </w:rPr>
        <w:t>О</w:t>
      </w:r>
      <w:r w:rsidR="00B978B5" w:rsidRPr="007B5BFD">
        <w:rPr>
          <w:rFonts w:ascii="Arial" w:hAnsi="Arial" w:cs="Arial"/>
          <w:b/>
          <w:color w:val="000000"/>
          <w:sz w:val="20"/>
          <w:szCs w:val="24"/>
        </w:rPr>
        <w:t xml:space="preserve"> </w:t>
      </w:r>
      <w:r w:rsidRPr="007B5BFD">
        <w:rPr>
          <w:rFonts w:ascii="Arial" w:hAnsi="Arial" w:cs="Arial"/>
          <w:b/>
          <w:color w:val="000000"/>
          <w:sz w:val="20"/>
          <w:szCs w:val="24"/>
        </w:rPr>
        <w:t>признании</w:t>
      </w:r>
      <w:r w:rsidR="00B978B5" w:rsidRPr="007B5BFD">
        <w:rPr>
          <w:rFonts w:ascii="Arial" w:hAnsi="Arial" w:cs="Arial"/>
          <w:b/>
          <w:color w:val="000000"/>
          <w:sz w:val="20"/>
          <w:szCs w:val="24"/>
        </w:rPr>
        <w:t xml:space="preserve"> </w:t>
      </w:r>
      <w:r w:rsidRPr="007B5BFD">
        <w:rPr>
          <w:rFonts w:ascii="Arial" w:hAnsi="Arial" w:cs="Arial"/>
          <w:b/>
          <w:color w:val="000000"/>
          <w:sz w:val="20"/>
          <w:szCs w:val="24"/>
        </w:rPr>
        <w:t>утратившим</w:t>
      </w:r>
      <w:r w:rsidR="00B978B5" w:rsidRPr="007B5BFD">
        <w:rPr>
          <w:rFonts w:ascii="Arial" w:hAnsi="Arial" w:cs="Arial"/>
          <w:b/>
          <w:color w:val="000000"/>
          <w:sz w:val="20"/>
          <w:szCs w:val="24"/>
        </w:rPr>
        <w:t xml:space="preserve"> </w:t>
      </w:r>
      <w:r w:rsidRPr="007B5BFD">
        <w:rPr>
          <w:rFonts w:ascii="Arial" w:hAnsi="Arial" w:cs="Arial"/>
          <w:b/>
          <w:color w:val="000000"/>
          <w:sz w:val="20"/>
          <w:szCs w:val="24"/>
        </w:rPr>
        <w:t>силу</w:t>
      </w:r>
      <w:r w:rsidR="00B978B5" w:rsidRPr="007B5BFD">
        <w:rPr>
          <w:rFonts w:ascii="Arial" w:hAnsi="Arial" w:cs="Arial"/>
          <w:b/>
          <w:color w:val="000000"/>
          <w:sz w:val="20"/>
          <w:szCs w:val="24"/>
        </w:rPr>
        <w:t xml:space="preserve"> </w:t>
      </w:r>
      <w:r w:rsidRPr="007B5BFD">
        <w:rPr>
          <w:rFonts w:ascii="Arial" w:hAnsi="Arial" w:cs="Arial"/>
          <w:b/>
          <w:color w:val="000000"/>
          <w:sz w:val="20"/>
          <w:szCs w:val="24"/>
        </w:rPr>
        <w:t>постановление</w:t>
      </w:r>
    </w:p>
    <w:p w:rsidR="0020695B" w:rsidRPr="007B5BFD" w:rsidRDefault="0020695B" w:rsidP="007B5BFD">
      <w:pPr>
        <w:pStyle w:val="aff7"/>
        <w:rPr>
          <w:rFonts w:ascii="Arial" w:hAnsi="Arial" w:cs="Arial"/>
          <w:b/>
          <w:color w:val="000000"/>
          <w:sz w:val="20"/>
          <w:szCs w:val="24"/>
        </w:rPr>
      </w:pPr>
      <w:r w:rsidRPr="007B5BFD">
        <w:rPr>
          <w:rFonts w:ascii="Arial" w:hAnsi="Arial" w:cs="Arial"/>
          <w:b/>
          <w:color w:val="000000"/>
          <w:sz w:val="20"/>
          <w:szCs w:val="24"/>
        </w:rPr>
        <w:t>главы</w:t>
      </w:r>
      <w:r w:rsidR="00B978B5" w:rsidRPr="007B5BFD">
        <w:rPr>
          <w:rFonts w:ascii="Arial" w:hAnsi="Arial" w:cs="Arial"/>
          <w:b/>
          <w:color w:val="000000"/>
          <w:sz w:val="20"/>
          <w:szCs w:val="24"/>
        </w:rPr>
        <w:t xml:space="preserve"> </w:t>
      </w:r>
      <w:r w:rsidRPr="007B5BFD">
        <w:rPr>
          <w:rFonts w:ascii="Arial" w:hAnsi="Arial" w:cs="Arial"/>
          <w:b/>
          <w:color w:val="000000"/>
          <w:sz w:val="20"/>
          <w:szCs w:val="24"/>
        </w:rPr>
        <w:t>Эльбарусовского</w:t>
      </w:r>
      <w:r w:rsidR="00B978B5" w:rsidRPr="007B5BFD">
        <w:rPr>
          <w:rFonts w:ascii="Arial" w:hAnsi="Arial" w:cs="Arial"/>
          <w:b/>
          <w:color w:val="000000"/>
          <w:sz w:val="20"/>
          <w:szCs w:val="24"/>
        </w:rPr>
        <w:t xml:space="preserve"> </w:t>
      </w:r>
      <w:r w:rsidRPr="007B5BFD">
        <w:rPr>
          <w:rFonts w:ascii="Arial" w:hAnsi="Arial" w:cs="Arial"/>
          <w:b/>
          <w:color w:val="000000"/>
          <w:sz w:val="20"/>
          <w:szCs w:val="24"/>
        </w:rPr>
        <w:t>сельского</w:t>
      </w:r>
      <w:r w:rsidR="00B978B5" w:rsidRPr="007B5BFD">
        <w:rPr>
          <w:rFonts w:ascii="Arial" w:hAnsi="Arial" w:cs="Arial"/>
          <w:b/>
          <w:color w:val="000000"/>
          <w:sz w:val="20"/>
          <w:szCs w:val="24"/>
        </w:rPr>
        <w:t xml:space="preserve"> </w:t>
      </w:r>
      <w:r w:rsidRPr="007B5BFD">
        <w:rPr>
          <w:rFonts w:ascii="Arial" w:hAnsi="Arial" w:cs="Arial"/>
          <w:b/>
          <w:color w:val="000000"/>
          <w:sz w:val="20"/>
          <w:szCs w:val="24"/>
        </w:rPr>
        <w:t>поселения</w:t>
      </w:r>
      <w:r w:rsidR="00B978B5" w:rsidRPr="007B5BFD">
        <w:rPr>
          <w:rFonts w:ascii="Arial" w:hAnsi="Arial" w:cs="Arial"/>
          <w:b/>
          <w:color w:val="000000"/>
          <w:sz w:val="20"/>
          <w:szCs w:val="24"/>
        </w:rPr>
        <w:t xml:space="preserve"> </w:t>
      </w:r>
    </w:p>
    <w:p w:rsidR="0020695B" w:rsidRPr="007B5BFD" w:rsidRDefault="0020695B" w:rsidP="007B5BFD">
      <w:pPr>
        <w:pStyle w:val="aff7"/>
        <w:rPr>
          <w:rFonts w:ascii="Arial" w:hAnsi="Arial" w:cs="Arial"/>
          <w:b/>
          <w:color w:val="000000"/>
          <w:sz w:val="20"/>
        </w:rPr>
      </w:pPr>
      <w:r w:rsidRPr="007B5BFD">
        <w:rPr>
          <w:rFonts w:ascii="Arial" w:hAnsi="Arial" w:cs="Arial"/>
          <w:b/>
          <w:color w:val="000000"/>
          <w:sz w:val="20"/>
          <w:szCs w:val="24"/>
        </w:rPr>
        <w:t>от</w:t>
      </w:r>
      <w:r w:rsidR="00B978B5" w:rsidRPr="007B5BFD">
        <w:rPr>
          <w:rFonts w:ascii="Arial" w:hAnsi="Arial" w:cs="Arial"/>
          <w:b/>
          <w:color w:val="000000"/>
          <w:sz w:val="20"/>
          <w:szCs w:val="24"/>
        </w:rPr>
        <w:t xml:space="preserve"> </w:t>
      </w:r>
      <w:r w:rsidRPr="007B5BFD">
        <w:rPr>
          <w:rFonts w:ascii="Arial" w:hAnsi="Arial" w:cs="Arial"/>
          <w:b/>
          <w:color w:val="000000"/>
          <w:sz w:val="20"/>
          <w:szCs w:val="24"/>
        </w:rPr>
        <w:t>14.04.2020</w:t>
      </w:r>
      <w:r w:rsidR="00B978B5" w:rsidRPr="007B5BFD">
        <w:rPr>
          <w:rFonts w:ascii="Arial" w:hAnsi="Arial" w:cs="Arial"/>
          <w:b/>
          <w:color w:val="000000"/>
          <w:sz w:val="20"/>
          <w:szCs w:val="24"/>
        </w:rPr>
        <w:t xml:space="preserve"> </w:t>
      </w:r>
      <w:r w:rsidRPr="007B5BFD">
        <w:rPr>
          <w:rFonts w:ascii="Arial" w:hAnsi="Arial" w:cs="Arial"/>
          <w:b/>
          <w:color w:val="000000"/>
          <w:sz w:val="20"/>
          <w:szCs w:val="24"/>
        </w:rPr>
        <w:t>г.</w:t>
      </w:r>
      <w:r w:rsidR="00B978B5" w:rsidRPr="007B5BFD">
        <w:rPr>
          <w:rFonts w:ascii="Arial" w:hAnsi="Arial" w:cs="Arial"/>
          <w:b/>
          <w:color w:val="000000"/>
          <w:sz w:val="20"/>
          <w:szCs w:val="24"/>
        </w:rPr>
        <w:t xml:space="preserve"> </w:t>
      </w:r>
      <w:r w:rsidRPr="007B5BFD">
        <w:rPr>
          <w:rFonts w:ascii="Arial" w:hAnsi="Arial" w:cs="Arial"/>
          <w:b/>
          <w:color w:val="000000"/>
          <w:sz w:val="20"/>
          <w:szCs w:val="24"/>
        </w:rPr>
        <w:t>№</w:t>
      </w:r>
      <w:r w:rsidR="00B978B5" w:rsidRPr="007B5BFD">
        <w:rPr>
          <w:rFonts w:ascii="Arial" w:hAnsi="Arial" w:cs="Arial"/>
          <w:b/>
          <w:color w:val="000000"/>
          <w:sz w:val="20"/>
          <w:szCs w:val="24"/>
        </w:rPr>
        <w:t xml:space="preserve"> </w:t>
      </w:r>
      <w:r w:rsidRPr="007B5BFD">
        <w:rPr>
          <w:rFonts w:ascii="Arial" w:hAnsi="Arial" w:cs="Arial"/>
          <w:b/>
          <w:color w:val="000000"/>
          <w:sz w:val="20"/>
          <w:szCs w:val="24"/>
        </w:rPr>
        <w:t>31</w:t>
      </w:r>
      <w:r w:rsidR="00B978B5" w:rsidRPr="007B5BFD">
        <w:rPr>
          <w:rFonts w:ascii="Arial" w:hAnsi="Arial" w:cs="Arial"/>
          <w:b/>
          <w:color w:val="000000"/>
          <w:sz w:val="20"/>
          <w:szCs w:val="24"/>
        </w:rPr>
        <w:t xml:space="preserve"> </w:t>
      </w:r>
      <w:r w:rsidRPr="007B5BFD">
        <w:rPr>
          <w:rFonts w:ascii="Arial" w:hAnsi="Arial" w:cs="Arial"/>
          <w:b/>
          <w:color w:val="000000"/>
          <w:sz w:val="20"/>
          <w:szCs w:val="24"/>
        </w:rPr>
        <w:t>«О</w:t>
      </w:r>
      <w:r w:rsidR="00B978B5" w:rsidRPr="007B5BFD">
        <w:rPr>
          <w:rFonts w:ascii="Arial" w:hAnsi="Arial" w:cs="Arial"/>
          <w:b/>
          <w:color w:val="000000"/>
          <w:sz w:val="20"/>
          <w:szCs w:val="24"/>
        </w:rPr>
        <w:t xml:space="preserve"> </w:t>
      </w:r>
      <w:r w:rsidRPr="007B5BFD">
        <w:rPr>
          <w:rFonts w:ascii="Arial" w:hAnsi="Arial" w:cs="Arial"/>
          <w:b/>
          <w:color w:val="000000"/>
          <w:sz w:val="20"/>
          <w:szCs w:val="24"/>
        </w:rPr>
        <w:t>назначении</w:t>
      </w:r>
      <w:r w:rsidR="00B978B5" w:rsidRPr="007B5BFD">
        <w:rPr>
          <w:rFonts w:ascii="Arial" w:hAnsi="Arial" w:cs="Arial"/>
          <w:b/>
          <w:color w:val="000000"/>
          <w:sz w:val="20"/>
          <w:szCs w:val="24"/>
        </w:rPr>
        <w:t xml:space="preserve"> </w:t>
      </w:r>
      <w:r w:rsidRPr="007B5BFD">
        <w:rPr>
          <w:rFonts w:ascii="Arial" w:hAnsi="Arial" w:cs="Arial"/>
          <w:b/>
          <w:color w:val="000000"/>
          <w:sz w:val="20"/>
          <w:szCs w:val="24"/>
        </w:rPr>
        <w:t>публичных</w:t>
      </w:r>
    </w:p>
    <w:p w:rsidR="0020695B" w:rsidRPr="007B5BFD" w:rsidRDefault="00B978B5" w:rsidP="007B5BFD">
      <w:pPr>
        <w:pStyle w:val="aff7"/>
        <w:rPr>
          <w:rFonts w:ascii="Arial" w:hAnsi="Arial" w:cs="Arial"/>
          <w:b/>
          <w:color w:val="000000"/>
          <w:sz w:val="20"/>
        </w:rPr>
      </w:pPr>
      <w:r w:rsidRPr="007B5BFD">
        <w:rPr>
          <w:rFonts w:ascii="Arial" w:hAnsi="Arial" w:cs="Arial"/>
          <w:b/>
          <w:color w:val="000000"/>
          <w:sz w:val="20"/>
          <w:szCs w:val="24"/>
        </w:rPr>
        <w:t xml:space="preserve"> </w:t>
      </w:r>
      <w:r w:rsidR="0020695B" w:rsidRPr="007B5BFD">
        <w:rPr>
          <w:rFonts w:ascii="Arial" w:hAnsi="Arial" w:cs="Arial"/>
          <w:b/>
          <w:color w:val="000000"/>
          <w:sz w:val="20"/>
          <w:szCs w:val="24"/>
        </w:rPr>
        <w:t>слушаний</w:t>
      </w:r>
      <w:r w:rsidRPr="007B5BFD">
        <w:rPr>
          <w:rFonts w:ascii="Arial" w:hAnsi="Arial" w:cs="Arial"/>
          <w:b/>
          <w:color w:val="000000"/>
          <w:sz w:val="20"/>
          <w:szCs w:val="24"/>
        </w:rPr>
        <w:t xml:space="preserve"> </w:t>
      </w:r>
      <w:r w:rsidR="0020695B" w:rsidRPr="007B5BFD">
        <w:rPr>
          <w:rFonts w:ascii="Arial" w:hAnsi="Arial" w:cs="Arial"/>
          <w:b/>
          <w:color w:val="000000"/>
          <w:sz w:val="20"/>
          <w:szCs w:val="24"/>
        </w:rPr>
        <w:t>по</w:t>
      </w:r>
      <w:r w:rsidRPr="007B5BFD">
        <w:rPr>
          <w:rFonts w:ascii="Arial" w:hAnsi="Arial" w:cs="Arial"/>
          <w:b/>
          <w:color w:val="000000"/>
          <w:sz w:val="20"/>
        </w:rPr>
        <w:t xml:space="preserve"> </w:t>
      </w:r>
      <w:r w:rsidR="0020695B" w:rsidRPr="007B5BFD">
        <w:rPr>
          <w:rFonts w:ascii="Arial" w:hAnsi="Arial" w:cs="Arial"/>
          <w:b/>
          <w:color w:val="000000"/>
          <w:sz w:val="20"/>
          <w:szCs w:val="24"/>
        </w:rPr>
        <w:t>обсуждению</w:t>
      </w:r>
      <w:r w:rsidRPr="007B5BFD">
        <w:rPr>
          <w:rFonts w:ascii="Arial" w:hAnsi="Arial" w:cs="Arial"/>
          <w:b/>
          <w:color w:val="000000"/>
          <w:sz w:val="20"/>
          <w:szCs w:val="24"/>
        </w:rPr>
        <w:t xml:space="preserve"> </w:t>
      </w:r>
      <w:r w:rsidR="0020695B" w:rsidRPr="007B5BFD">
        <w:rPr>
          <w:rFonts w:ascii="Arial" w:hAnsi="Arial" w:cs="Arial"/>
          <w:b/>
          <w:color w:val="000000"/>
          <w:sz w:val="20"/>
          <w:szCs w:val="24"/>
        </w:rPr>
        <w:t>проекта</w:t>
      </w:r>
      <w:r w:rsidRPr="007B5BFD">
        <w:rPr>
          <w:rFonts w:ascii="Arial" w:hAnsi="Arial" w:cs="Arial"/>
          <w:b/>
          <w:color w:val="000000"/>
          <w:sz w:val="20"/>
          <w:szCs w:val="24"/>
        </w:rPr>
        <w:t xml:space="preserve"> </w:t>
      </w:r>
      <w:r w:rsidR="0020695B" w:rsidRPr="007B5BFD">
        <w:rPr>
          <w:rFonts w:ascii="Arial" w:hAnsi="Arial" w:cs="Arial"/>
          <w:b/>
          <w:color w:val="000000"/>
          <w:sz w:val="20"/>
          <w:szCs w:val="24"/>
        </w:rPr>
        <w:t>решения</w:t>
      </w:r>
      <w:r w:rsidRPr="007B5BFD">
        <w:rPr>
          <w:rFonts w:ascii="Arial" w:hAnsi="Arial" w:cs="Arial"/>
          <w:b/>
          <w:color w:val="000000"/>
          <w:sz w:val="20"/>
          <w:szCs w:val="24"/>
        </w:rPr>
        <w:t xml:space="preserve"> </w:t>
      </w:r>
    </w:p>
    <w:p w:rsidR="0020695B" w:rsidRPr="007B5BFD" w:rsidRDefault="0020695B" w:rsidP="007B5BFD">
      <w:pPr>
        <w:pStyle w:val="aff7"/>
        <w:rPr>
          <w:rFonts w:ascii="Arial" w:hAnsi="Arial" w:cs="Arial"/>
          <w:b/>
          <w:color w:val="000000"/>
          <w:sz w:val="20"/>
          <w:szCs w:val="24"/>
        </w:rPr>
      </w:pPr>
      <w:r w:rsidRPr="007B5BFD">
        <w:rPr>
          <w:rFonts w:ascii="Arial" w:hAnsi="Arial" w:cs="Arial"/>
          <w:b/>
          <w:color w:val="000000"/>
          <w:sz w:val="20"/>
          <w:szCs w:val="24"/>
        </w:rPr>
        <w:t>Собрания</w:t>
      </w:r>
      <w:r w:rsidR="00B978B5" w:rsidRPr="007B5BFD">
        <w:rPr>
          <w:rFonts w:ascii="Arial" w:hAnsi="Arial" w:cs="Arial"/>
          <w:b/>
          <w:color w:val="000000"/>
          <w:sz w:val="20"/>
          <w:szCs w:val="24"/>
        </w:rPr>
        <w:t xml:space="preserve"> </w:t>
      </w:r>
      <w:r w:rsidRPr="007B5BFD">
        <w:rPr>
          <w:rFonts w:ascii="Arial" w:hAnsi="Arial" w:cs="Arial"/>
          <w:b/>
          <w:color w:val="000000"/>
          <w:sz w:val="20"/>
          <w:szCs w:val="24"/>
        </w:rPr>
        <w:t>депутатов</w:t>
      </w:r>
      <w:r w:rsidR="00B978B5" w:rsidRPr="007B5BFD">
        <w:rPr>
          <w:rFonts w:ascii="Arial" w:hAnsi="Arial" w:cs="Arial"/>
          <w:b/>
          <w:color w:val="000000"/>
          <w:sz w:val="20"/>
          <w:szCs w:val="24"/>
        </w:rPr>
        <w:t xml:space="preserve"> </w:t>
      </w:r>
      <w:r w:rsidRPr="007B5BFD">
        <w:rPr>
          <w:rFonts w:ascii="Arial" w:hAnsi="Arial" w:cs="Arial"/>
          <w:b/>
          <w:color w:val="000000"/>
          <w:sz w:val="20"/>
          <w:szCs w:val="24"/>
        </w:rPr>
        <w:t>Эльбарусовского</w:t>
      </w:r>
      <w:r w:rsidR="00B978B5" w:rsidRPr="007B5BFD">
        <w:rPr>
          <w:rFonts w:ascii="Arial" w:hAnsi="Arial" w:cs="Arial"/>
          <w:b/>
          <w:color w:val="000000"/>
          <w:sz w:val="20"/>
          <w:szCs w:val="24"/>
        </w:rPr>
        <w:t xml:space="preserve"> </w:t>
      </w:r>
      <w:r w:rsidRPr="007B5BFD">
        <w:rPr>
          <w:rFonts w:ascii="Arial" w:hAnsi="Arial" w:cs="Arial"/>
          <w:b/>
          <w:color w:val="000000"/>
          <w:sz w:val="20"/>
          <w:szCs w:val="24"/>
        </w:rPr>
        <w:t>сельского</w:t>
      </w:r>
      <w:r w:rsidR="00B978B5" w:rsidRPr="007B5BFD">
        <w:rPr>
          <w:rFonts w:ascii="Arial" w:hAnsi="Arial" w:cs="Arial"/>
          <w:b/>
          <w:color w:val="000000"/>
          <w:sz w:val="20"/>
          <w:szCs w:val="24"/>
        </w:rPr>
        <w:t xml:space="preserve"> </w:t>
      </w:r>
    </w:p>
    <w:p w:rsidR="0020695B" w:rsidRPr="007B5BFD" w:rsidRDefault="0020695B" w:rsidP="007B5BFD">
      <w:pPr>
        <w:pStyle w:val="aff7"/>
        <w:rPr>
          <w:rFonts w:ascii="Arial" w:hAnsi="Arial" w:cs="Arial"/>
          <w:b/>
          <w:i/>
          <w:color w:val="000000"/>
          <w:sz w:val="20"/>
          <w:szCs w:val="24"/>
        </w:rPr>
      </w:pPr>
      <w:r w:rsidRPr="007B5BFD">
        <w:rPr>
          <w:rFonts w:ascii="Arial" w:hAnsi="Arial" w:cs="Arial"/>
          <w:b/>
          <w:color w:val="000000"/>
          <w:sz w:val="20"/>
          <w:szCs w:val="24"/>
        </w:rPr>
        <w:t>поселения</w:t>
      </w:r>
      <w:r w:rsidR="00B978B5" w:rsidRPr="007B5BFD">
        <w:rPr>
          <w:rFonts w:ascii="Arial" w:hAnsi="Arial" w:cs="Arial"/>
          <w:b/>
          <w:color w:val="000000"/>
          <w:sz w:val="20"/>
          <w:szCs w:val="24"/>
        </w:rPr>
        <w:t xml:space="preserve"> </w:t>
      </w:r>
      <w:r w:rsidRPr="007B5BFD">
        <w:rPr>
          <w:rFonts w:ascii="Arial" w:hAnsi="Arial" w:cs="Arial"/>
          <w:b/>
          <w:color w:val="000000"/>
          <w:sz w:val="20"/>
          <w:szCs w:val="24"/>
        </w:rPr>
        <w:t>Мариинско-Посадского</w:t>
      </w:r>
      <w:r w:rsidR="00B978B5" w:rsidRPr="007B5BFD">
        <w:rPr>
          <w:rFonts w:ascii="Arial" w:hAnsi="Arial" w:cs="Arial"/>
          <w:b/>
          <w:color w:val="000000"/>
          <w:sz w:val="20"/>
          <w:szCs w:val="24"/>
        </w:rPr>
        <w:t xml:space="preserve"> </w:t>
      </w:r>
      <w:r w:rsidRPr="007B5BFD">
        <w:rPr>
          <w:rFonts w:ascii="Arial" w:hAnsi="Arial" w:cs="Arial"/>
          <w:b/>
          <w:color w:val="000000"/>
          <w:sz w:val="20"/>
          <w:szCs w:val="24"/>
        </w:rPr>
        <w:t>района</w:t>
      </w:r>
      <w:r w:rsidR="00B978B5" w:rsidRPr="007B5BFD">
        <w:rPr>
          <w:rFonts w:ascii="Arial" w:hAnsi="Arial" w:cs="Arial"/>
          <w:b/>
          <w:color w:val="000000"/>
          <w:sz w:val="20"/>
          <w:szCs w:val="24"/>
        </w:rPr>
        <w:t xml:space="preserve"> </w:t>
      </w:r>
      <w:r w:rsidRPr="007B5BFD">
        <w:rPr>
          <w:rFonts w:ascii="Arial" w:hAnsi="Arial" w:cs="Arial"/>
          <w:b/>
          <w:color w:val="000000"/>
          <w:sz w:val="20"/>
          <w:szCs w:val="24"/>
        </w:rPr>
        <w:t>Чувашской</w:t>
      </w:r>
      <w:r w:rsidR="00B978B5" w:rsidRPr="007B5BFD">
        <w:rPr>
          <w:rFonts w:ascii="Arial" w:hAnsi="Arial" w:cs="Arial"/>
          <w:b/>
          <w:color w:val="000000"/>
          <w:sz w:val="20"/>
          <w:szCs w:val="24"/>
        </w:rPr>
        <w:t xml:space="preserve"> </w:t>
      </w:r>
    </w:p>
    <w:p w:rsidR="0020695B" w:rsidRPr="007B5BFD" w:rsidRDefault="0020695B" w:rsidP="007B5BFD">
      <w:pPr>
        <w:pStyle w:val="aff7"/>
        <w:rPr>
          <w:rFonts w:ascii="Arial" w:hAnsi="Arial" w:cs="Arial"/>
          <w:b/>
          <w:i/>
          <w:color w:val="000000"/>
          <w:sz w:val="20"/>
        </w:rPr>
      </w:pPr>
      <w:r w:rsidRPr="007B5BFD">
        <w:rPr>
          <w:rFonts w:ascii="Arial" w:hAnsi="Arial" w:cs="Arial"/>
          <w:b/>
          <w:color w:val="000000"/>
          <w:sz w:val="20"/>
          <w:szCs w:val="24"/>
        </w:rPr>
        <w:t>Республики</w:t>
      </w:r>
      <w:r w:rsidR="00B978B5" w:rsidRPr="007B5BFD">
        <w:rPr>
          <w:rFonts w:ascii="Arial" w:hAnsi="Arial" w:cs="Arial"/>
          <w:b/>
          <w:color w:val="000000"/>
          <w:sz w:val="20"/>
          <w:szCs w:val="24"/>
        </w:rPr>
        <w:t xml:space="preserve"> </w:t>
      </w:r>
      <w:r w:rsidRPr="007B5BFD">
        <w:rPr>
          <w:rFonts w:ascii="Arial" w:hAnsi="Arial" w:cs="Arial"/>
          <w:b/>
          <w:color w:val="000000"/>
          <w:sz w:val="20"/>
          <w:szCs w:val="24"/>
        </w:rPr>
        <w:t>«</w:t>
      </w:r>
      <w:r w:rsidR="00B978B5" w:rsidRPr="007B5BFD">
        <w:rPr>
          <w:rFonts w:ascii="Arial" w:hAnsi="Arial" w:cs="Arial"/>
          <w:b/>
          <w:color w:val="000000"/>
          <w:sz w:val="20"/>
          <w:szCs w:val="24"/>
        </w:rPr>
        <w:t xml:space="preserve"> </w:t>
      </w:r>
      <w:r w:rsidRPr="007B5BFD">
        <w:rPr>
          <w:rFonts w:ascii="Arial" w:hAnsi="Arial" w:cs="Arial"/>
          <w:b/>
          <w:color w:val="000000"/>
          <w:sz w:val="20"/>
        </w:rPr>
        <w:t>Об</w:t>
      </w:r>
      <w:r w:rsidR="00B978B5" w:rsidRPr="007B5BFD">
        <w:rPr>
          <w:rFonts w:ascii="Arial" w:hAnsi="Arial" w:cs="Arial"/>
          <w:b/>
          <w:color w:val="000000"/>
          <w:sz w:val="20"/>
        </w:rPr>
        <w:t xml:space="preserve"> </w:t>
      </w:r>
      <w:r w:rsidRPr="007B5BFD">
        <w:rPr>
          <w:rFonts w:ascii="Arial" w:hAnsi="Arial" w:cs="Arial"/>
          <w:b/>
          <w:color w:val="000000"/>
          <w:sz w:val="20"/>
        </w:rPr>
        <w:t>итогах</w:t>
      </w:r>
      <w:r w:rsidR="00B978B5" w:rsidRPr="007B5BFD">
        <w:rPr>
          <w:rFonts w:ascii="Arial" w:hAnsi="Arial" w:cs="Arial"/>
          <w:b/>
          <w:color w:val="000000"/>
          <w:sz w:val="20"/>
        </w:rPr>
        <w:t xml:space="preserve"> </w:t>
      </w:r>
      <w:r w:rsidRPr="007B5BFD">
        <w:rPr>
          <w:rFonts w:ascii="Arial" w:hAnsi="Arial" w:cs="Arial"/>
          <w:b/>
          <w:color w:val="000000"/>
          <w:sz w:val="20"/>
        </w:rPr>
        <w:t>исполнении</w:t>
      </w:r>
      <w:r w:rsidR="00B978B5" w:rsidRPr="007B5BFD">
        <w:rPr>
          <w:rFonts w:ascii="Arial" w:hAnsi="Arial" w:cs="Arial"/>
          <w:b/>
          <w:color w:val="000000"/>
          <w:sz w:val="20"/>
        </w:rPr>
        <w:t xml:space="preserve"> </w:t>
      </w:r>
      <w:r w:rsidRPr="007B5BFD">
        <w:rPr>
          <w:rFonts w:ascii="Arial" w:hAnsi="Arial" w:cs="Arial"/>
          <w:b/>
          <w:color w:val="000000"/>
          <w:sz w:val="20"/>
        </w:rPr>
        <w:t>бюджета</w:t>
      </w:r>
    </w:p>
    <w:p w:rsidR="0020695B" w:rsidRPr="007B5BFD" w:rsidRDefault="0020695B" w:rsidP="007B5BFD">
      <w:pPr>
        <w:pStyle w:val="aff7"/>
        <w:rPr>
          <w:rFonts w:ascii="Arial" w:hAnsi="Arial" w:cs="Arial"/>
          <w:b/>
          <w:i/>
          <w:color w:val="000000"/>
          <w:sz w:val="20"/>
        </w:rPr>
      </w:pPr>
      <w:r w:rsidRPr="007B5BFD">
        <w:rPr>
          <w:rFonts w:ascii="Arial" w:hAnsi="Arial" w:cs="Arial"/>
          <w:b/>
          <w:color w:val="000000"/>
          <w:sz w:val="20"/>
        </w:rPr>
        <w:t>Эльбарусовского</w:t>
      </w:r>
      <w:r w:rsidR="00B978B5" w:rsidRPr="007B5BFD">
        <w:rPr>
          <w:rFonts w:ascii="Arial" w:hAnsi="Arial" w:cs="Arial"/>
          <w:b/>
          <w:color w:val="000000"/>
          <w:sz w:val="20"/>
        </w:rPr>
        <w:t xml:space="preserve"> </w:t>
      </w:r>
      <w:r w:rsidRPr="007B5BFD">
        <w:rPr>
          <w:rFonts w:ascii="Arial" w:hAnsi="Arial" w:cs="Arial"/>
          <w:b/>
          <w:color w:val="000000"/>
          <w:sz w:val="20"/>
        </w:rPr>
        <w:t>сельского</w:t>
      </w:r>
      <w:r w:rsidR="00B978B5" w:rsidRPr="007B5BFD">
        <w:rPr>
          <w:rFonts w:ascii="Arial" w:hAnsi="Arial" w:cs="Arial"/>
          <w:b/>
          <w:color w:val="000000"/>
          <w:sz w:val="20"/>
        </w:rPr>
        <w:t xml:space="preserve"> </w:t>
      </w:r>
      <w:r w:rsidRPr="007B5BFD">
        <w:rPr>
          <w:rFonts w:ascii="Arial" w:hAnsi="Arial" w:cs="Arial"/>
          <w:b/>
          <w:color w:val="000000"/>
          <w:sz w:val="20"/>
        </w:rPr>
        <w:t>поселения</w:t>
      </w:r>
      <w:r w:rsidR="00B978B5" w:rsidRPr="007B5BFD">
        <w:rPr>
          <w:rFonts w:ascii="Arial" w:hAnsi="Arial" w:cs="Arial"/>
          <w:b/>
          <w:color w:val="000000"/>
          <w:sz w:val="20"/>
        </w:rPr>
        <w:t xml:space="preserve"> </w:t>
      </w:r>
    </w:p>
    <w:p w:rsidR="0020695B" w:rsidRPr="007B5BFD" w:rsidRDefault="0020695B" w:rsidP="007B5BFD">
      <w:pPr>
        <w:pStyle w:val="aff7"/>
        <w:rPr>
          <w:rFonts w:ascii="Arial" w:hAnsi="Arial" w:cs="Arial"/>
          <w:b/>
          <w:i/>
          <w:color w:val="000000"/>
          <w:sz w:val="20"/>
        </w:rPr>
      </w:pPr>
      <w:r w:rsidRPr="007B5BFD">
        <w:rPr>
          <w:rFonts w:ascii="Arial" w:hAnsi="Arial" w:cs="Arial"/>
          <w:b/>
          <w:color w:val="000000"/>
          <w:sz w:val="20"/>
        </w:rPr>
        <w:t>Мариинско-Посадского</w:t>
      </w:r>
      <w:r w:rsidR="00B978B5" w:rsidRPr="007B5BFD">
        <w:rPr>
          <w:rFonts w:ascii="Arial" w:hAnsi="Arial" w:cs="Arial"/>
          <w:b/>
          <w:color w:val="000000"/>
          <w:sz w:val="20"/>
        </w:rPr>
        <w:t xml:space="preserve"> </w:t>
      </w:r>
      <w:r w:rsidRPr="007B5BFD">
        <w:rPr>
          <w:rFonts w:ascii="Arial" w:hAnsi="Arial" w:cs="Arial"/>
          <w:b/>
          <w:color w:val="000000"/>
          <w:sz w:val="20"/>
        </w:rPr>
        <w:t>района</w:t>
      </w:r>
      <w:r w:rsidR="00B978B5" w:rsidRPr="007B5BFD">
        <w:rPr>
          <w:rFonts w:ascii="Arial" w:hAnsi="Arial" w:cs="Arial"/>
          <w:b/>
          <w:color w:val="000000"/>
          <w:sz w:val="20"/>
        </w:rPr>
        <w:t xml:space="preserve"> </w:t>
      </w:r>
      <w:r w:rsidRPr="007B5BFD">
        <w:rPr>
          <w:rFonts w:ascii="Arial" w:hAnsi="Arial" w:cs="Arial"/>
          <w:b/>
          <w:color w:val="000000"/>
          <w:sz w:val="20"/>
        </w:rPr>
        <w:t>Чувашской</w:t>
      </w:r>
      <w:r w:rsidR="00B978B5" w:rsidRPr="007B5BFD">
        <w:rPr>
          <w:rFonts w:ascii="Arial" w:hAnsi="Arial" w:cs="Arial"/>
          <w:b/>
          <w:color w:val="000000"/>
          <w:sz w:val="20"/>
        </w:rPr>
        <w:t xml:space="preserve"> </w:t>
      </w:r>
    </w:p>
    <w:p w:rsidR="000B3B46" w:rsidRPr="007B5BFD" w:rsidRDefault="00B978B5" w:rsidP="007B5BFD">
      <w:pPr>
        <w:pStyle w:val="aff7"/>
        <w:rPr>
          <w:rFonts w:ascii="Arial" w:hAnsi="Arial" w:cs="Arial"/>
          <w:b/>
          <w:color w:val="000000"/>
          <w:sz w:val="20"/>
          <w:szCs w:val="24"/>
        </w:rPr>
      </w:pPr>
      <w:r w:rsidRPr="007B5BFD">
        <w:rPr>
          <w:rFonts w:ascii="Arial" w:hAnsi="Arial" w:cs="Arial"/>
          <w:b/>
          <w:color w:val="000000"/>
          <w:sz w:val="20"/>
        </w:rPr>
        <w:t xml:space="preserve"> </w:t>
      </w:r>
      <w:r w:rsidR="0020695B" w:rsidRPr="007B5BFD">
        <w:rPr>
          <w:rFonts w:ascii="Arial" w:hAnsi="Arial" w:cs="Arial"/>
          <w:b/>
          <w:color w:val="000000"/>
          <w:sz w:val="20"/>
        </w:rPr>
        <w:t>Республики</w:t>
      </w:r>
      <w:r w:rsidRPr="007B5BFD">
        <w:rPr>
          <w:rFonts w:ascii="Arial" w:hAnsi="Arial" w:cs="Arial"/>
          <w:b/>
          <w:color w:val="000000"/>
          <w:sz w:val="20"/>
        </w:rPr>
        <w:t xml:space="preserve"> </w:t>
      </w:r>
      <w:r w:rsidR="0020695B" w:rsidRPr="007B5BFD">
        <w:rPr>
          <w:rFonts w:ascii="Arial" w:hAnsi="Arial" w:cs="Arial"/>
          <w:b/>
          <w:color w:val="000000"/>
          <w:sz w:val="20"/>
        </w:rPr>
        <w:t>за</w:t>
      </w:r>
      <w:r w:rsidRPr="007B5BFD">
        <w:rPr>
          <w:rFonts w:ascii="Arial" w:hAnsi="Arial" w:cs="Arial"/>
          <w:b/>
          <w:color w:val="000000"/>
          <w:sz w:val="20"/>
        </w:rPr>
        <w:t xml:space="preserve"> </w:t>
      </w:r>
      <w:r w:rsidR="0020695B" w:rsidRPr="007B5BFD">
        <w:rPr>
          <w:rFonts w:ascii="Arial" w:hAnsi="Arial" w:cs="Arial"/>
          <w:b/>
          <w:color w:val="000000"/>
          <w:sz w:val="20"/>
        </w:rPr>
        <w:t>2019</w:t>
      </w:r>
      <w:r w:rsidRPr="007B5BFD">
        <w:rPr>
          <w:rFonts w:ascii="Arial" w:hAnsi="Arial" w:cs="Arial"/>
          <w:b/>
          <w:color w:val="000000"/>
          <w:sz w:val="20"/>
        </w:rPr>
        <w:t xml:space="preserve"> </w:t>
      </w:r>
      <w:r w:rsidR="0020695B" w:rsidRPr="007B5BFD">
        <w:rPr>
          <w:rFonts w:ascii="Arial" w:hAnsi="Arial" w:cs="Arial"/>
          <w:b/>
          <w:color w:val="000000"/>
          <w:sz w:val="20"/>
        </w:rPr>
        <w:t>год</w:t>
      </w:r>
      <w:r w:rsidR="0020695B" w:rsidRPr="007B5BFD">
        <w:rPr>
          <w:rFonts w:ascii="Arial" w:hAnsi="Arial" w:cs="Arial"/>
          <w:b/>
          <w:color w:val="000000"/>
          <w:sz w:val="20"/>
          <w:szCs w:val="24"/>
        </w:rPr>
        <w:t>»</w:t>
      </w:r>
    </w:p>
    <w:p w:rsidR="000B3B46" w:rsidRPr="007B5BFD" w:rsidRDefault="00B978B5" w:rsidP="007B5BFD">
      <w:pPr>
        <w:pStyle w:val="HTML0"/>
        <w:jc w:val="both"/>
        <w:rPr>
          <w:rFonts w:ascii="Arial" w:hAnsi="Arial" w:cs="Arial"/>
          <w:szCs w:val="24"/>
        </w:rPr>
      </w:pPr>
      <w:r w:rsidRPr="007B5BFD">
        <w:rPr>
          <w:rFonts w:ascii="Arial" w:hAnsi="Arial" w:cs="Arial"/>
          <w:szCs w:val="24"/>
        </w:rPr>
        <w:t xml:space="preserve"> </w:t>
      </w:r>
      <w:r w:rsidR="0020695B" w:rsidRPr="007B5BFD">
        <w:rPr>
          <w:rFonts w:ascii="Arial" w:hAnsi="Arial" w:cs="Arial"/>
          <w:szCs w:val="24"/>
        </w:rPr>
        <w:t>Руководствуясь</w:t>
      </w:r>
      <w:r w:rsidRPr="007B5BFD">
        <w:rPr>
          <w:rFonts w:ascii="Arial" w:hAnsi="Arial" w:cs="Arial"/>
          <w:szCs w:val="24"/>
        </w:rPr>
        <w:t xml:space="preserve"> </w:t>
      </w:r>
      <w:r w:rsidR="0020695B" w:rsidRPr="007B5BFD">
        <w:rPr>
          <w:rFonts w:ascii="Arial" w:hAnsi="Arial" w:cs="Arial"/>
          <w:szCs w:val="24"/>
        </w:rPr>
        <w:t>Уставом</w:t>
      </w:r>
      <w:r w:rsidRPr="007B5BFD">
        <w:rPr>
          <w:rFonts w:ascii="Arial" w:hAnsi="Arial" w:cs="Arial"/>
          <w:szCs w:val="24"/>
        </w:rPr>
        <w:t xml:space="preserve"> </w:t>
      </w:r>
      <w:r w:rsidR="0020695B" w:rsidRPr="007B5BFD">
        <w:rPr>
          <w:rFonts w:ascii="Arial" w:hAnsi="Arial" w:cs="Arial"/>
          <w:szCs w:val="24"/>
        </w:rPr>
        <w:t>Эльбарусовского</w:t>
      </w:r>
      <w:r w:rsidRPr="007B5BFD">
        <w:rPr>
          <w:rFonts w:ascii="Arial" w:hAnsi="Arial" w:cs="Arial"/>
          <w:szCs w:val="24"/>
        </w:rPr>
        <w:t xml:space="preserve"> </w:t>
      </w:r>
      <w:r w:rsidR="0020695B" w:rsidRPr="007B5BFD">
        <w:rPr>
          <w:rFonts w:ascii="Arial" w:hAnsi="Arial" w:cs="Arial"/>
          <w:szCs w:val="24"/>
        </w:rPr>
        <w:t>сельского</w:t>
      </w:r>
      <w:r w:rsidRPr="007B5BFD">
        <w:rPr>
          <w:rFonts w:ascii="Arial" w:hAnsi="Arial" w:cs="Arial"/>
          <w:szCs w:val="24"/>
        </w:rPr>
        <w:t xml:space="preserve"> </w:t>
      </w:r>
      <w:r w:rsidR="0020695B" w:rsidRPr="007B5BFD">
        <w:rPr>
          <w:rFonts w:ascii="Arial" w:hAnsi="Arial" w:cs="Arial"/>
          <w:szCs w:val="24"/>
        </w:rPr>
        <w:t>поселения</w:t>
      </w:r>
      <w:r w:rsidRPr="007B5BFD">
        <w:rPr>
          <w:rFonts w:ascii="Arial" w:hAnsi="Arial" w:cs="Arial"/>
          <w:szCs w:val="24"/>
        </w:rPr>
        <w:t xml:space="preserve"> </w:t>
      </w:r>
      <w:r w:rsidR="0020695B" w:rsidRPr="007B5BFD">
        <w:rPr>
          <w:rFonts w:ascii="Arial" w:hAnsi="Arial" w:cs="Arial"/>
          <w:szCs w:val="24"/>
        </w:rPr>
        <w:t>Мариинско-Посадского</w:t>
      </w:r>
      <w:r w:rsidRPr="007B5BFD">
        <w:rPr>
          <w:rFonts w:ascii="Arial" w:hAnsi="Arial" w:cs="Arial"/>
          <w:szCs w:val="24"/>
        </w:rPr>
        <w:t xml:space="preserve"> </w:t>
      </w:r>
      <w:r w:rsidR="0020695B" w:rsidRPr="007B5BFD">
        <w:rPr>
          <w:rFonts w:ascii="Arial" w:hAnsi="Arial" w:cs="Arial"/>
          <w:szCs w:val="24"/>
        </w:rPr>
        <w:t>района</w:t>
      </w:r>
      <w:r w:rsidRPr="007B5BFD">
        <w:rPr>
          <w:rFonts w:ascii="Arial" w:hAnsi="Arial" w:cs="Arial"/>
          <w:szCs w:val="24"/>
        </w:rPr>
        <w:t xml:space="preserve"> </w:t>
      </w:r>
      <w:r w:rsidR="0020695B" w:rsidRPr="007B5BFD">
        <w:rPr>
          <w:rFonts w:ascii="Arial" w:hAnsi="Arial" w:cs="Arial"/>
          <w:szCs w:val="24"/>
        </w:rPr>
        <w:t>Чувашской</w:t>
      </w:r>
      <w:r w:rsidRPr="007B5BFD">
        <w:rPr>
          <w:rFonts w:ascii="Arial" w:hAnsi="Arial" w:cs="Arial"/>
          <w:szCs w:val="24"/>
        </w:rPr>
        <w:t xml:space="preserve"> </w:t>
      </w:r>
      <w:r w:rsidR="0020695B" w:rsidRPr="007B5BFD">
        <w:rPr>
          <w:rFonts w:ascii="Arial" w:hAnsi="Arial" w:cs="Arial"/>
          <w:szCs w:val="24"/>
        </w:rPr>
        <w:t>Республики</w:t>
      </w:r>
      <w:r w:rsidRPr="007B5BFD">
        <w:rPr>
          <w:rFonts w:ascii="Arial" w:hAnsi="Arial" w:cs="Arial"/>
          <w:szCs w:val="24"/>
        </w:rPr>
        <w:t xml:space="preserve"> </w:t>
      </w:r>
      <w:r w:rsidR="0020695B" w:rsidRPr="007B5BFD">
        <w:rPr>
          <w:rFonts w:ascii="Arial" w:hAnsi="Arial" w:cs="Arial"/>
          <w:szCs w:val="24"/>
        </w:rPr>
        <w:t>п</w:t>
      </w:r>
      <w:r w:rsidRPr="007B5BFD">
        <w:rPr>
          <w:rFonts w:ascii="Arial" w:hAnsi="Arial" w:cs="Arial"/>
          <w:szCs w:val="24"/>
        </w:rPr>
        <w:t xml:space="preserve"> </w:t>
      </w:r>
      <w:r w:rsidR="0020695B" w:rsidRPr="007B5BFD">
        <w:rPr>
          <w:rFonts w:ascii="Arial" w:hAnsi="Arial" w:cs="Arial"/>
          <w:szCs w:val="24"/>
        </w:rPr>
        <w:t>о</w:t>
      </w:r>
      <w:r w:rsidRPr="007B5BFD">
        <w:rPr>
          <w:rFonts w:ascii="Arial" w:hAnsi="Arial" w:cs="Arial"/>
          <w:szCs w:val="24"/>
        </w:rPr>
        <w:t xml:space="preserve"> </w:t>
      </w:r>
      <w:r w:rsidR="0020695B" w:rsidRPr="007B5BFD">
        <w:rPr>
          <w:rFonts w:ascii="Arial" w:hAnsi="Arial" w:cs="Arial"/>
          <w:szCs w:val="24"/>
        </w:rPr>
        <w:t>с</w:t>
      </w:r>
      <w:r w:rsidRPr="007B5BFD">
        <w:rPr>
          <w:rFonts w:ascii="Arial" w:hAnsi="Arial" w:cs="Arial"/>
          <w:szCs w:val="24"/>
        </w:rPr>
        <w:t xml:space="preserve"> </w:t>
      </w:r>
      <w:r w:rsidR="0020695B" w:rsidRPr="007B5BFD">
        <w:rPr>
          <w:rFonts w:ascii="Arial" w:hAnsi="Arial" w:cs="Arial"/>
          <w:szCs w:val="24"/>
        </w:rPr>
        <w:t>т</w:t>
      </w:r>
      <w:r w:rsidRPr="007B5BFD">
        <w:rPr>
          <w:rFonts w:ascii="Arial" w:hAnsi="Arial" w:cs="Arial"/>
          <w:szCs w:val="24"/>
        </w:rPr>
        <w:t xml:space="preserve"> </w:t>
      </w:r>
      <w:r w:rsidR="0020695B" w:rsidRPr="007B5BFD">
        <w:rPr>
          <w:rFonts w:ascii="Arial" w:hAnsi="Arial" w:cs="Arial"/>
          <w:szCs w:val="24"/>
        </w:rPr>
        <w:t>а</w:t>
      </w:r>
      <w:r w:rsidRPr="007B5BFD">
        <w:rPr>
          <w:rFonts w:ascii="Arial" w:hAnsi="Arial" w:cs="Arial"/>
          <w:szCs w:val="24"/>
        </w:rPr>
        <w:t xml:space="preserve"> </w:t>
      </w:r>
      <w:r w:rsidR="0020695B" w:rsidRPr="007B5BFD">
        <w:rPr>
          <w:rFonts w:ascii="Arial" w:hAnsi="Arial" w:cs="Arial"/>
          <w:szCs w:val="24"/>
        </w:rPr>
        <w:t>н</w:t>
      </w:r>
      <w:r w:rsidRPr="007B5BFD">
        <w:rPr>
          <w:rFonts w:ascii="Arial" w:hAnsi="Arial" w:cs="Arial"/>
          <w:szCs w:val="24"/>
        </w:rPr>
        <w:t xml:space="preserve"> </w:t>
      </w:r>
      <w:r w:rsidR="0020695B" w:rsidRPr="007B5BFD">
        <w:rPr>
          <w:rFonts w:ascii="Arial" w:hAnsi="Arial" w:cs="Arial"/>
          <w:szCs w:val="24"/>
        </w:rPr>
        <w:t>о</w:t>
      </w:r>
      <w:r w:rsidRPr="007B5BFD">
        <w:rPr>
          <w:rFonts w:ascii="Arial" w:hAnsi="Arial" w:cs="Arial"/>
          <w:szCs w:val="24"/>
        </w:rPr>
        <w:t xml:space="preserve"> </w:t>
      </w:r>
      <w:r w:rsidR="0020695B" w:rsidRPr="007B5BFD">
        <w:rPr>
          <w:rFonts w:ascii="Arial" w:hAnsi="Arial" w:cs="Arial"/>
          <w:szCs w:val="24"/>
        </w:rPr>
        <w:t>в</w:t>
      </w:r>
      <w:r w:rsidRPr="007B5BFD">
        <w:rPr>
          <w:rFonts w:ascii="Arial" w:hAnsi="Arial" w:cs="Arial"/>
          <w:szCs w:val="24"/>
        </w:rPr>
        <w:t xml:space="preserve"> </w:t>
      </w:r>
      <w:r w:rsidR="0020695B" w:rsidRPr="007B5BFD">
        <w:rPr>
          <w:rFonts w:ascii="Arial" w:hAnsi="Arial" w:cs="Arial"/>
          <w:szCs w:val="24"/>
        </w:rPr>
        <w:t>л</w:t>
      </w:r>
      <w:r w:rsidRPr="007B5BFD">
        <w:rPr>
          <w:rFonts w:ascii="Arial" w:hAnsi="Arial" w:cs="Arial"/>
          <w:szCs w:val="24"/>
        </w:rPr>
        <w:t xml:space="preserve"> </w:t>
      </w:r>
      <w:r w:rsidR="0020695B" w:rsidRPr="007B5BFD">
        <w:rPr>
          <w:rFonts w:ascii="Arial" w:hAnsi="Arial" w:cs="Arial"/>
          <w:szCs w:val="24"/>
        </w:rPr>
        <w:t>я</w:t>
      </w:r>
      <w:r w:rsidRPr="007B5BFD">
        <w:rPr>
          <w:rFonts w:ascii="Arial" w:hAnsi="Arial" w:cs="Arial"/>
          <w:szCs w:val="24"/>
        </w:rPr>
        <w:t xml:space="preserve"> </w:t>
      </w:r>
      <w:r w:rsidR="0020695B" w:rsidRPr="007B5BFD">
        <w:rPr>
          <w:rFonts w:ascii="Arial" w:hAnsi="Arial" w:cs="Arial"/>
          <w:szCs w:val="24"/>
        </w:rPr>
        <w:t>ю:</w:t>
      </w:r>
    </w:p>
    <w:p w:rsidR="0020695B" w:rsidRPr="007B5BFD" w:rsidRDefault="0020695B" w:rsidP="007B5BFD">
      <w:pPr>
        <w:pStyle w:val="aff7"/>
        <w:rPr>
          <w:rFonts w:ascii="Arial" w:hAnsi="Arial" w:cs="Arial"/>
          <w:color w:val="000000"/>
          <w:sz w:val="20"/>
        </w:rPr>
      </w:pPr>
      <w:r w:rsidRPr="007B5BFD">
        <w:rPr>
          <w:rFonts w:ascii="Arial" w:hAnsi="Arial" w:cs="Arial"/>
          <w:color w:val="000000"/>
          <w:sz w:val="20"/>
          <w:szCs w:val="24"/>
        </w:rPr>
        <w:t>1.</w:t>
      </w:r>
      <w:r w:rsidR="00B978B5" w:rsidRPr="007B5BFD">
        <w:rPr>
          <w:rFonts w:ascii="Arial" w:hAnsi="Arial" w:cs="Arial"/>
          <w:color w:val="000000"/>
          <w:sz w:val="20"/>
          <w:szCs w:val="24"/>
        </w:rPr>
        <w:t xml:space="preserve"> </w:t>
      </w:r>
      <w:r w:rsidRPr="007B5BFD">
        <w:rPr>
          <w:rFonts w:ascii="Arial" w:hAnsi="Arial" w:cs="Arial"/>
          <w:color w:val="000000"/>
          <w:sz w:val="20"/>
          <w:szCs w:val="24"/>
        </w:rPr>
        <w:t>Постановление</w:t>
      </w:r>
      <w:r w:rsidR="00B978B5" w:rsidRPr="007B5BFD">
        <w:rPr>
          <w:rFonts w:ascii="Arial" w:hAnsi="Arial" w:cs="Arial"/>
          <w:color w:val="000000"/>
          <w:sz w:val="20"/>
          <w:szCs w:val="24"/>
        </w:rPr>
        <w:t xml:space="preserve"> </w:t>
      </w:r>
      <w:r w:rsidRPr="007B5BFD">
        <w:rPr>
          <w:rFonts w:ascii="Arial" w:hAnsi="Arial" w:cs="Arial"/>
          <w:color w:val="000000"/>
          <w:sz w:val="20"/>
          <w:szCs w:val="24"/>
        </w:rPr>
        <w:t>главы</w:t>
      </w:r>
      <w:r w:rsidR="00B978B5" w:rsidRPr="007B5BFD">
        <w:rPr>
          <w:rFonts w:ascii="Arial" w:hAnsi="Arial" w:cs="Arial"/>
          <w:color w:val="000000"/>
          <w:sz w:val="20"/>
          <w:szCs w:val="24"/>
        </w:rPr>
        <w:t xml:space="preserve"> </w:t>
      </w:r>
      <w:r w:rsidRPr="007B5BFD">
        <w:rPr>
          <w:rFonts w:ascii="Arial" w:hAnsi="Arial" w:cs="Arial"/>
          <w:color w:val="000000"/>
          <w:sz w:val="20"/>
          <w:szCs w:val="24"/>
        </w:rPr>
        <w:t>Эльбарусовского</w:t>
      </w:r>
      <w:r w:rsidR="00B978B5" w:rsidRPr="007B5BFD">
        <w:rPr>
          <w:rFonts w:ascii="Arial" w:hAnsi="Arial" w:cs="Arial"/>
          <w:color w:val="000000"/>
          <w:sz w:val="20"/>
          <w:szCs w:val="24"/>
        </w:rPr>
        <w:t xml:space="preserve"> </w:t>
      </w:r>
      <w:r w:rsidRPr="007B5BFD">
        <w:rPr>
          <w:rFonts w:ascii="Arial" w:hAnsi="Arial" w:cs="Arial"/>
          <w:color w:val="000000"/>
          <w:sz w:val="20"/>
          <w:szCs w:val="24"/>
        </w:rPr>
        <w:t>сельского</w:t>
      </w:r>
      <w:r w:rsidR="00B978B5" w:rsidRPr="007B5BFD">
        <w:rPr>
          <w:rFonts w:ascii="Arial" w:hAnsi="Arial" w:cs="Arial"/>
          <w:color w:val="000000"/>
          <w:sz w:val="20"/>
          <w:szCs w:val="24"/>
        </w:rPr>
        <w:t xml:space="preserve"> </w:t>
      </w:r>
      <w:r w:rsidRPr="007B5BFD">
        <w:rPr>
          <w:rFonts w:ascii="Arial" w:hAnsi="Arial" w:cs="Arial"/>
          <w:color w:val="000000"/>
          <w:sz w:val="20"/>
          <w:szCs w:val="24"/>
        </w:rPr>
        <w:t>поселения</w:t>
      </w:r>
      <w:r w:rsidR="00B978B5" w:rsidRPr="007B5BFD">
        <w:rPr>
          <w:rFonts w:ascii="Arial" w:hAnsi="Arial" w:cs="Arial"/>
          <w:color w:val="000000"/>
          <w:sz w:val="20"/>
          <w:szCs w:val="24"/>
        </w:rPr>
        <w:t xml:space="preserve"> </w:t>
      </w:r>
      <w:r w:rsidRPr="007B5BFD">
        <w:rPr>
          <w:rFonts w:ascii="Arial" w:hAnsi="Arial" w:cs="Arial"/>
          <w:color w:val="000000"/>
          <w:sz w:val="20"/>
          <w:szCs w:val="24"/>
        </w:rPr>
        <w:t>от</w:t>
      </w:r>
      <w:r w:rsidR="00B978B5" w:rsidRPr="007B5BFD">
        <w:rPr>
          <w:rFonts w:ascii="Arial" w:hAnsi="Arial" w:cs="Arial"/>
          <w:color w:val="000000"/>
          <w:sz w:val="20"/>
          <w:szCs w:val="24"/>
        </w:rPr>
        <w:t xml:space="preserve"> </w:t>
      </w:r>
      <w:r w:rsidRPr="007B5BFD">
        <w:rPr>
          <w:rFonts w:ascii="Arial" w:hAnsi="Arial" w:cs="Arial"/>
          <w:color w:val="000000"/>
          <w:sz w:val="20"/>
          <w:szCs w:val="24"/>
        </w:rPr>
        <w:t>14.04.2020</w:t>
      </w:r>
      <w:r w:rsidR="00B978B5" w:rsidRPr="007B5BFD">
        <w:rPr>
          <w:rFonts w:ascii="Arial" w:hAnsi="Arial" w:cs="Arial"/>
          <w:color w:val="000000"/>
          <w:sz w:val="20"/>
          <w:szCs w:val="24"/>
        </w:rPr>
        <w:t xml:space="preserve"> </w:t>
      </w:r>
      <w:r w:rsidRPr="007B5BFD">
        <w:rPr>
          <w:rFonts w:ascii="Arial" w:hAnsi="Arial" w:cs="Arial"/>
          <w:color w:val="000000"/>
          <w:sz w:val="20"/>
          <w:szCs w:val="24"/>
        </w:rPr>
        <w:t>г.</w:t>
      </w:r>
      <w:r w:rsidR="00B978B5" w:rsidRPr="007B5BFD">
        <w:rPr>
          <w:rFonts w:ascii="Arial" w:hAnsi="Arial" w:cs="Arial"/>
          <w:color w:val="000000"/>
          <w:sz w:val="20"/>
          <w:szCs w:val="24"/>
        </w:rPr>
        <w:t xml:space="preserve"> </w:t>
      </w:r>
      <w:r w:rsidRPr="007B5BFD">
        <w:rPr>
          <w:rFonts w:ascii="Arial" w:hAnsi="Arial" w:cs="Arial"/>
          <w:color w:val="000000"/>
          <w:sz w:val="20"/>
          <w:szCs w:val="24"/>
        </w:rPr>
        <w:t>№</w:t>
      </w:r>
      <w:r w:rsidR="00B978B5" w:rsidRPr="007B5BFD">
        <w:rPr>
          <w:rFonts w:ascii="Arial" w:hAnsi="Arial" w:cs="Arial"/>
          <w:color w:val="000000"/>
          <w:sz w:val="20"/>
          <w:szCs w:val="24"/>
        </w:rPr>
        <w:t xml:space="preserve"> </w:t>
      </w:r>
      <w:r w:rsidRPr="007B5BFD">
        <w:rPr>
          <w:rFonts w:ascii="Arial" w:hAnsi="Arial" w:cs="Arial"/>
          <w:color w:val="000000"/>
          <w:sz w:val="20"/>
          <w:szCs w:val="24"/>
        </w:rPr>
        <w:t>31</w:t>
      </w:r>
      <w:r w:rsidR="00B978B5" w:rsidRPr="007B5BFD">
        <w:rPr>
          <w:rFonts w:ascii="Arial" w:hAnsi="Arial" w:cs="Arial"/>
          <w:color w:val="000000"/>
          <w:sz w:val="20"/>
          <w:szCs w:val="24"/>
        </w:rPr>
        <w:t xml:space="preserve"> </w:t>
      </w:r>
      <w:r w:rsidRPr="007B5BFD">
        <w:rPr>
          <w:rFonts w:ascii="Arial" w:hAnsi="Arial" w:cs="Arial"/>
          <w:color w:val="000000"/>
          <w:sz w:val="20"/>
          <w:szCs w:val="24"/>
        </w:rPr>
        <w:t>«О</w:t>
      </w:r>
      <w:r w:rsidR="00B978B5" w:rsidRPr="007B5BFD">
        <w:rPr>
          <w:rFonts w:ascii="Arial" w:hAnsi="Arial" w:cs="Arial"/>
          <w:color w:val="000000"/>
          <w:sz w:val="20"/>
          <w:szCs w:val="24"/>
        </w:rPr>
        <w:t xml:space="preserve"> </w:t>
      </w:r>
      <w:r w:rsidRPr="007B5BFD">
        <w:rPr>
          <w:rFonts w:ascii="Arial" w:hAnsi="Arial" w:cs="Arial"/>
          <w:color w:val="000000"/>
          <w:sz w:val="20"/>
          <w:szCs w:val="24"/>
        </w:rPr>
        <w:t>назначении</w:t>
      </w:r>
      <w:r w:rsidR="00B978B5" w:rsidRPr="007B5BFD">
        <w:rPr>
          <w:rFonts w:ascii="Arial" w:hAnsi="Arial" w:cs="Arial"/>
          <w:color w:val="000000"/>
          <w:sz w:val="20"/>
          <w:szCs w:val="24"/>
        </w:rPr>
        <w:t xml:space="preserve"> </w:t>
      </w:r>
      <w:r w:rsidRPr="007B5BFD">
        <w:rPr>
          <w:rFonts w:ascii="Arial" w:hAnsi="Arial" w:cs="Arial"/>
          <w:color w:val="000000"/>
          <w:sz w:val="20"/>
          <w:szCs w:val="24"/>
        </w:rPr>
        <w:t>публичных</w:t>
      </w:r>
      <w:r w:rsidR="00B978B5" w:rsidRPr="007B5BFD">
        <w:rPr>
          <w:rFonts w:ascii="Arial" w:hAnsi="Arial" w:cs="Arial"/>
          <w:color w:val="000000"/>
          <w:sz w:val="20"/>
          <w:szCs w:val="24"/>
        </w:rPr>
        <w:t xml:space="preserve"> </w:t>
      </w:r>
      <w:r w:rsidRPr="007B5BFD">
        <w:rPr>
          <w:rFonts w:ascii="Arial" w:hAnsi="Arial" w:cs="Arial"/>
          <w:color w:val="000000"/>
          <w:sz w:val="20"/>
          <w:szCs w:val="24"/>
        </w:rPr>
        <w:t>слушаний</w:t>
      </w:r>
      <w:r w:rsidR="00B978B5" w:rsidRPr="007B5BFD">
        <w:rPr>
          <w:rFonts w:ascii="Arial" w:hAnsi="Arial" w:cs="Arial"/>
          <w:color w:val="000000"/>
          <w:sz w:val="20"/>
          <w:szCs w:val="24"/>
        </w:rPr>
        <w:t xml:space="preserve"> </w:t>
      </w:r>
      <w:r w:rsidRPr="007B5BFD">
        <w:rPr>
          <w:rFonts w:ascii="Arial" w:hAnsi="Arial" w:cs="Arial"/>
          <w:color w:val="000000"/>
          <w:sz w:val="20"/>
          <w:szCs w:val="24"/>
        </w:rPr>
        <w:t>по</w:t>
      </w:r>
      <w:r w:rsidR="00B978B5" w:rsidRPr="007B5BFD">
        <w:rPr>
          <w:rFonts w:ascii="Arial" w:hAnsi="Arial" w:cs="Arial"/>
          <w:color w:val="000000"/>
          <w:sz w:val="20"/>
        </w:rPr>
        <w:t xml:space="preserve"> </w:t>
      </w:r>
      <w:r w:rsidRPr="007B5BFD">
        <w:rPr>
          <w:rFonts w:ascii="Arial" w:hAnsi="Arial" w:cs="Arial"/>
          <w:color w:val="000000"/>
          <w:sz w:val="20"/>
          <w:szCs w:val="24"/>
        </w:rPr>
        <w:t>обсуждению</w:t>
      </w:r>
      <w:r w:rsidR="00B978B5" w:rsidRPr="007B5BFD">
        <w:rPr>
          <w:rFonts w:ascii="Arial" w:hAnsi="Arial" w:cs="Arial"/>
          <w:color w:val="000000"/>
          <w:sz w:val="20"/>
          <w:szCs w:val="24"/>
        </w:rPr>
        <w:t xml:space="preserve"> </w:t>
      </w:r>
      <w:r w:rsidRPr="007B5BFD">
        <w:rPr>
          <w:rFonts w:ascii="Arial" w:hAnsi="Arial" w:cs="Arial"/>
          <w:color w:val="000000"/>
          <w:sz w:val="20"/>
          <w:szCs w:val="24"/>
        </w:rPr>
        <w:t>проекта</w:t>
      </w:r>
      <w:r w:rsidR="00B978B5" w:rsidRPr="007B5BFD">
        <w:rPr>
          <w:rFonts w:ascii="Arial" w:hAnsi="Arial" w:cs="Arial"/>
          <w:color w:val="000000"/>
          <w:sz w:val="20"/>
          <w:szCs w:val="24"/>
        </w:rPr>
        <w:t xml:space="preserve"> </w:t>
      </w:r>
      <w:r w:rsidRPr="007B5BFD">
        <w:rPr>
          <w:rFonts w:ascii="Arial" w:hAnsi="Arial" w:cs="Arial"/>
          <w:color w:val="000000"/>
          <w:sz w:val="20"/>
          <w:szCs w:val="24"/>
        </w:rPr>
        <w:t>решения</w:t>
      </w:r>
      <w:r w:rsidR="00B978B5" w:rsidRPr="007B5BFD">
        <w:rPr>
          <w:rFonts w:ascii="Arial" w:hAnsi="Arial" w:cs="Arial"/>
          <w:color w:val="000000"/>
          <w:sz w:val="20"/>
          <w:szCs w:val="24"/>
        </w:rPr>
        <w:t xml:space="preserve"> </w:t>
      </w:r>
    </w:p>
    <w:p w:rsidR="000B3B46" w:rsidRPr="007B5BFD" w:rsidRDefault="0020695B" w:rsidP="007B5BFD">
      <w:pPr>
        <w:pStyle w:val="aff7"/>
        <w:rPr>
          <w:rFonts w:ascii="Arial" w:hAnsi="Arial" w:cs="Arial"/>
          <w:color w:val="000000"/>
          <w:sz w:val="20"/>
          <w:szCs w:val="24"/>
        </w:rPr>
      </w:pPr>
      <w:r w:rsidRPr="007B5BFD">
        <w:rPr>
          <w:rFonts w:ascii="Arial" w:hAnsi="Arial" w:cs="Arial"/>
          <w:color w:val="000000"/>
          <w:sz w:val="20"/>
          <w:szCs w:val="24"/>
        </w:rPr>
        <w:t>Собрания</w:t>
      </w:r>
      <w:r w:rsidR="00B978B5" w:rsidRPr="007B5BFD">
        <w:rPr>
          <w:rFonts w:ascii="Arial" w:hAnsi="Arial" w:cs="Arial"/>
          <w:color w:val="000000"/>
          <w:sz w:val="20"/>
          <w:szCs w:val="24"/>
        </w:rPr>
        <w:t xml:space="preserve"> </w:t>
      </w:r>
      <w:r w:rsidRPr="007B5BFD">
        <w:rPr>
          <w:rFonts w:ascii="Arial" w:hAnsi="Arial" w:cs="Arial"/>
          <w:color w:val="000000"/>
          <w:sz w:val="20"/>
          <w:szCs w:val="24"/>
        </w:rPr>
        <w:t>депутатов</w:t>
      </w:r>
      <w:r w:rsidR="00B978B5" w:rsidRPr="007B5BFD">
        <w:rPr>
          <w:rFonts w:ascii="Arial" w:hAnsi="Arial" w:cs="Arial"/>
          <w:color w:val="000000"/>
          <w:sz w:val="20"/>
          <w:szCs w:val="24"/>
        </w:rPr>
        <w:t xml:space="preserve"> </w:t>
      </w:r>
      <w:r w:rsidRPr="007B5BFD">
        <w:rPr>
          <w:rFonts w:ascii="Arial" w:hAnsi="Arial" w:cs="Arial"/>
          <w:color w:val="000000"/>
          <w:sz w:val="20"/>
          <w:szCs w:val="24"/>
        </w:rPr>
        <w:t>Эльбарусовского</w:t>
      </w:r>
      <w:r w:rsidR="00B978B5" w:rsidRPr="007B5BFD">
        <w:rPr>
          <w:rFonts w:ascii="Arial" w:hAnsi="Arial" w:cs="Arial"/>
          <w:color w:val="000000"/>
          <w:sz w:val="20"/>
          <w:szCs w:val="24"/>
        </w:rPr>
        <w:t xml:space="preserve"> </w:t>
      </w:r>
      <w:r w:rsidRPr="007B5BFD">
        <w:rPr>
          <w:rFonts w:ascii="Arial" w:hAnsi="Arial" w:cs="Arial"/>
          <w:color w:val="000000"/>
          <w:sz w:val="20"/>
          <w:szCs w:val="24"/>
        </w:rPr>
        <w:t>сельского</w:t>
      </w:r>
      <w:r w:rsidR="00B978B5" w:rsidRPr="007B5BFD">
        <w:rPr>
          <w:rFonts w:ascii="Arial" w:hAnsi="Arial" w:cs="Arial"/>
          <w:color w:val="000000"/>
          <w:sz w:val="20"/>
          <w:szCs w:val="24"/>
        </w:rPr>
        <w:t xml:space="preserve"> </w:t>
      </w:r>
      <w:r w:rsidRPr="007B5BFD">
        <w:rPr>
          <w:rFonts w:ascii="Arial" w:hAnsi="Arial" w:cs="Arial"/>
          <w:color w:val="000000"/>
          <w:sz w:val="20"/>
          <w:szCs w:val="24"/>
        </w:rPr>
        <w:t>поселения</w:t>
      </w:r>
      <w:r w:rsidR="00B978B5" w:rsidRPr="007B5BFD">
        <w:rPr>
          <w:rFonts w:ascii="Arial" w:hAnsi="Arial" w:cs="Arial"/>
          <w:color w:val="000000"/>
          <w:sz w:val="20"/>
          <w:szCs w:val="24"/>
        </w:rPr>
        <w:t xml:space="preserve"> </w:t>
      </w:r>
      <w:r w:rsidRPr="007B5BFD">
        <w:rPr>
          <w:rFonts w:ascii="Arial" w:hAnsi="Arial" w:cs="Arial"/>
          <w:color w:val="000000"/>
          <w:sz w:val="20"/>
          <w:szCs w:val="24"/>
        </w:rPr>
        <w:t>Мариинско-Посадского</w:t>
      </w:r>
      <w:r w:rsidR="00B978B5" w:rsidRPr="007B5BFD">
        <w:rPr>
          <w:rFonts w:ascii="Arial" w:hAnsi="Arial" w:cs="Arial"/>
          <w:color w:val="000000"/>
          <w:sz w:val="20"/>
          <w:szCs w:val="24"/>
        </w:rPr>
        <w:t xml:space="preserve"> </w:t>
      </w:r>
      <w:r w:rsidRPr="007B5BFD">
        <w:rPr>
          <w:rFonts w:ascii="Arial" w:hAnsi="Arial" w:cs="Arial"/>
          <w:color w:val="000000"/>
          <w:sz w:val="20"/>
          <w:szCs w:val="24"/>
        </w:rPr>
        <w:t>района</w:t>
      </w:r>
      <w:r w:rsidR="00B978B5" w:rsidRPr="007B5BFD">
        <w:rPr>
          <w:rFonts w:ascii="Arial" w:hAnsi="Arial" w:cs="Arial"/>
          <w:color w:val="000000"/>
          <w:sz w:val="20"/>
          <w:szCs w:val="24"/>
        </w:rPr>
        <w:t xml:space="preserve"> </w:t>
      </w:r>
      <w:r w:rsidRPr="007B5BFD">
        <w:rPr>
          <w:rFonts w:ascii="Arial" w:hAnsi="Arial" w:cs="Arial"/>
          <w:color w:val="000000"/>
          <w:sz w:val="20"/>
          <w:szCs w:val="24"/>
        </w:rPr>
        <w:t>Чувашской</w:t>
      </w:r>
      <w:r w:rsidR="00B978B5" w:rsidRPr="007B5BFD">
        <w:rPr>
          <w:rFonts w:ascii="Arial" w:hAnsi="Arial" w:cs="Arial"/>
          <w:color w:val="000000"/>
          <w:sz w:val="20"/>
          <w:szCs w:val="24"/>
        </w:rPr>
        <w:t xml:space="preserve"> </w:t>
      </w:r>
      <w:r w:rsidRPr="007B5BFD">
        <w:rPr>
          <w:rFonts w:ascii="Arial" w:hAnsi="Arial" w:cs="Arial"/>
          <w:color w:val="000000"/>
          <w:sz w:val="20"/>
          <w:szCs w:val="24"/>
        </w:rPr>
        <w:t>Республики</w:t>
      </w:r>
      <w:r w:rsidR="00B978B5" w:rsidRPr="007B5BFD">
        <w:rPr>
          <w:rFonts w:ascii="Arial" w:hAnsi="Arial" w:cs="Arial"/>
          <w:color w:val="000000"/>
          <w:sz w:val="20"/>
          <w:szCs w:val="24"/>
        </w:rPr>
        <w:t xml:space="preserve"> </w:t>
      </w:r>
      <w:r w:rsidRPr="007B5BFD">
        <w:rPr>
          <w:rFonts w:ascii="Arial" w:hAnsi="Arial" w:cs="Arial"/>
          <w:color w:val="000000"/>
          <w:sz w:val="20"/>
          <w:szCs w:val="24"/>
        </w:rPr>
        <w:t>«</w:t>
      </w:r>
      <w:r w:rsidR="00B978B5" w:rsidRPr="007B5BFD">
        <w:rPr>
          <w:rFonts w:ascii="Arial" w:hAnsi="Arial" w:cs="Arial"/>
          <w:color w:val="000000"/>
          <w:sz w:val="20"/>
          <w:szCs w:val="24"/>
        </w:rPr>
        <w:t xml:space="preserve"> </w:t>
      </w:r>
      <w:r w:rsidRPr="007B5BFD">
        <w:rPr>
          <w:rFonts w:ascii="Arial" w:hAnsi="Arial" w:cs="Arial"/>
          <w:color w:val="000000"/>
          <w:sz w:val="20"/>
        </w:rPr>
        <w:t>Об</w:t>
      </w:r>
      <w:r w:rsidR="00B978B5" w:rsidRPr="007B5BFD">
        <w:rPr>
          <w:rFonts w:ascii="Arial" w:hAnsi="Arial" w:cs="Arial"/>
          <w:color w:val="000000"/>
          <w:sz w:val="20"/>
        </w:rPr>
        <w:t xml:space="preserve"> </w:t>
      </w:r>
      <w:r w:rsidRPr="007B5BFD">
        <w:rPr>
          <w:rFonts w:ascii="Arial" w:hAnsi="Arial" w:cs="Arial"/>
          <w:color w:val="000000"/>
          <w:sz w:val="20"/>
        </w:rPr>
        <w:t>итогах</w:t>
      </w:r>
      <w:r w:rsidR="00B978B5" w:rsidRPr="007B5BFD">
        <w:rPr>
          <w:rFonts w:ascii="Arial" w:hAnsi="Arial" w:cs="Arial"/>
          <w:color w:val="000000"/>
          <w:sz w:val="20"/>
        </w:rPr>
        <w:t xml:space="preserve"> </w:t>
      </w:r>
      <w:r w:rsidRPr="007B5BFD">
        <w:rPr>
          <w:rFonts w:ascii="Arial" w:hAnsi="Arial" w:cs="Arial"/>
          <w:color w:val="000000"/>
          <w:sz w:val="20"/>
        </w:rPr>
        <w:t>исполнении</w:t>
      </w:r>
      <w:r w:rsidR="00B978B5" w:rsidRPr="007B5BFD">
        <w:rPr>
          <w:rFonts w:ascii="Arial" w:hAnsi="Arial" w:cs="Arial"/>
          <w:color w:val="000000"/>
          <w:sz w:val="20"/>
        </w:rPr>
        <w:t xml:space="preserve"> </w:t>
      </w:r>
      <w:r w:rsidRPr="007B5BFD">
        <w:rPr>
          <w:rFonts w:ascii="Arial" w:hAnsi="Arial" w:cs="Arial"/>
          <w:color w:val="000000"/>
          <w:sz w:val="20"/>
        </w:rPr>
        <w:t>бюджета</w:t>
      </w:r>
      <w:r w:rsidR="00B978B5" w:rsidRPr="007B5BFD">
        <w:rPr>
          <w:rFonts w:ascii="Arial" w:hAnsi="Arial" w:cs="Arial"/>
          <w:color w:val="000000"/>
          <w:sz w:val="20"/>
        </w:rPr>
        <w:t xml:space="preserve"> </w:t>
      </w:r>
      <w:r w:rsidRPr="007B5BFD">
        <w:rPr>
          <w:rFonts w:ascii="Arial" w:hAnsi="Arial" w:cs="Arial"/>
          <w:color w:val="000000"/>
          <w:sz w:val="20"/>
        </w:rPr>
        <w:t>Эльбарусовского</w:t>
      </w:r>
      <w:r w:rsidR="00B978B5" w:rsidRPr="007B5BFD">
        <w:rPr>
          <w:rFonts w:ascii="Arial" w:hAnsi="Arial" w:cs="Arial"/>
          <w:color w:val="000000"/>
          <w:sz w:val="20"/>
        </w:rPr>
        <w:t xml:space="preserve"> </w:t>
      </w:r>
      <w:r w:rsidRPr="007B5BFD">
        <w:rPr>
          <w:rFonts w:ascii="Arial" w:hAnsi="Arial" w:cs="Arial"/>
          <w:color w:val="000000"/>
          <w:sz w:val="20"/>
        </w:rPr>
        <w:t>сельского</w:t>
      </w:r>
      <w:r w:rsidR="00B978B5" w:rsidRPr="007B5BFD">
        <w:rPr>
          <w:rFonts w:ascii="Arial" w:hAnsi="Arial" w:cs="Arial"/>
          <w:color w:val="000000"/>
          <w:sz w:val="20"/>
        </w:rPr>
        <w:t xml:space="preserve"> </w:t>
      </w:r>
      <w:r w:rsidRPr="007B5BFD">
        <w:rPr>
          <w:rFonts w:ascii="Arial" w:hAnsi="Arial" w:cs="Arial"/>
          <w:color w:val="000000"/>
          <w:sz w:val="20"/>
        </w:rPr>
        <w:t>поселения</w:t>
      </w:r>
      <w:r w:rsidR="00B978B5" w:rsidRPr="007B5BFD">
        <w:rPr>
          <w:rFonts w:ascii="Arial" w:hAnsi="Arial" w:cs="Arial"/>
          <w:color w:val="000000"/>
          <w:sz w:val="20"/>
        </w:rPr>
        <w:t xml:space="preserve"> </w:t>
      </w:r>
      <w:r w:rsidRPr="007B5BFD">
        <w:rPr>
          <w:rFonts w:ascii="Arial" w:hAnsi="Arial" w:cs="Arial"/>
          <w:color w:val="000000"/>
          <w:sz w:val="20"/>
        </w:rPr>
        <w:t>Мариинско-Посадского</w:t>
      </w:r>
      <w:r w:rsidR="00B978B5" w:rsidRPr="007B5BFD">
        <w:rPr>
          <w:rFonts w:ascii="Arial" w:hAnsi="Arial" w:cs="Arial"/>
          <w:color w:val="000000"/>
          <w:sz w:val="20"/>
        </w:rPr>
        <w:t xml:space="preserve"> </w:t>
      </w:r>
      <w:r w:rsidRPr="007B5BFD">
        <w:rPr>
          <w:rFonts w:ascii="Arial" w:hAnsi="Arial" w:cs="Arial"/>
          <w:color w:val="000000"/>
          <w:sz w:val="20"/>
        </w:rPr>
        <w:t>района</w:t>
      </w:r>
      <w:r w:rsidR="00B978B5" w:rsidRPr="007B5BFD">
        <w:rPr>
          <w:rFonts w:ascii="Arial" w:hAnsi="Arial" w:cs="Arial"/>
          <w:color w:val="000000"/>
          <w:sz w:val="20"/>
        </w:rPr>
        <w:t xml:space="preserve"> </w:t>
      </w:r>
      <w:r w:rsidRPr="007B5BFD">
        <w:rPr>
          <w:rFonts w:ascii="Arial" w:hAnsi="Arial" w:cs="Arial"/>
          <w:color w:val="000000"/>
          <w:sz w:val="20"/>
        </w:rPr>
        <w:t>Чувашской</w:t>
      </w:r>
      <w:r w:rsidR="00B978B5" w:rsidRPr="007B5BFD">
        <w:rPr>
          <w:rFonts w:ascii="Arial" w:hAnsi="Arial" w:cs="Arial"/>
          <w:color w:val="000000"/>
          <w:sz w:val="20"/>
        </w:rPr>
        <w:t xml:space="preserve"> </w:t>
      </w:r>
      <w:r w:rsidRPr="007B5BFD">
        <w:rPr>
          <w:rFonts w:ascii="Arial" w:hAnsi="Arial" w:cs="Arial"/>
          <w:color w:val="000000"/>
          <w:sz w:val="20"/>
        </w:rPr>
        <w:t>Республики</w:t>
      </w:r>
      <w:r w:rsidR="00B978B5" w:rsidRPr="007B5BFD">
        <w:rPr>
          <w:rFonts w:ascii="Arial" w:hAnsi="Arial" w:cs="Arial"/>
          <w:color w:val="000000"/>
          <w:sz w:val="20"/>
        </w:rPr>
        <w:t xml:space="preserve"> </w:t>
      </w:r>
      <w:r w:rsidRPr="007B5BFD">
        <w:rPr>
          <w:rFonts w:ascii="Arial" w:hAnsi="Arial" w:cs="Arial"/>
          <w:color w:val="000000"/>
          <w:sz w:val="20"/>
        </w:rPr>
        <w:t>за</w:t>
      </w:r>
      <w:r w:rsidR="00B978B5" w:rsidRPr="007B5BFD">
        <w:rPr>
          <w:rFonts w:ascii="Arial" w:hAnsi="Arial" w:cs="Arial"/>
          <w:color w:val="000000"/>
          <w:sz w:val="20"/>
        </w:rPr>
        <w:t xml:space="preserve"> </w:t>
      </w:r>
      <w:r w:rsidRPr="007B5BFD">
        <w:rPr>
          <w:rFonts w:ascii="Arial" w:hAnsi="Arial" w:cs="Arial"/>
          <w:color w:val="000000"/>
          <w:sz w:val="20"/>
        </w:rPr>
        <w:t>2019</w:t>
      </w:r>
      <w:r w:rsidR="00B978B5" w:rsidRPr="007B5BFD">
        <w:rPr>
          <w:rFonts w:ascii="Arial" w:hAnsi="Arial" w:cs="Arial"/>
          <w:color w:val="000000"/>
          <w:sz w:val="20"/>
        </w:rPr>
        <w:t xml:space="preserve"> </w:t>
      </w:r>
      <w:r w:rsidRPr="007B5BFD">
        <w:rPr>
          <w:rFonts w:ascii="Arial" w:hAnsi="Arial" w:cs="Arial"/>
          <w:color w:val="000000"/>
          <w:sz w:val="20"/>
        </w:rPr>
        <w:t>год</w:t>
      </w:r>
      <w:r w:rsidRPr="007B5BFD">
        <w:rPr>
          <w:rFonts w:ascii="Arial" w:hAnsi="Arial" w:cs="Arial"/>
          <w:color w:val="000000"/>
          <w:sz w:val="20"/>
          <w:szCs w:val="24"/>
        </w:rPr>
        <w:t>»</w:t>
      </w:r>
      <w:r w:rsidR="00B978B5" w:rsidRPr="007B5BFD">
        <w:rPr>
          <w:rFonts w:ascii="Arial" w:hAnsi="Arial" w:cs="Arial"/>
          <w:color w:val="000000"/>
          <w:sz w:val="20"/>
          <w:szCs w:val="24"/>
        </w:rPr>
        <w:t xml:space="preserve"> </w:t>
      </w:r>
      <w:r w:rsidRPr="007B5BFD">
        <w:rPr>
          <w:rFonts w:ascii="Arial" w:hAnsi="Arial" w:cs="Arial"/>
          <w:color w:val="000000"/>
          <w:sz w:val="20"/>
          <w:szCs w:val="24"/>
        </w:rPr>
        <w:t>признать</w:t>
      </w:r>
      <w:r w:rsidR="00B978B5" w:rsidRPr="007B5BFD">
        <w:rPr>
          <w:rFonts w:ascii="Arial" w:hAnsi="Arial" w:cs="Arial"/>
          <w:color w:val="000000"/>
          <w:sz w:val="20"/>
          <w:szCs w:val="24"/>
        </w:rPr>
        <w:t xml:space="preserve"> </w:t>
      </w:r>
      <w:r w:rsidRPr="007B5BFD">
        <w:rPr>
          <w:rFonts w:ascii="Arial" w:hAnsi="Arial" w:cs="Arial"/>
          <w:color w:val="000000"/>
          <w:sz w:val="20"/>
          <w:szCs w:val="24"/>
        </w:rPr>
        <w:t>утратившим</w:t>
      </w:r>
      <w:r w:rsidR="00B978B5" w:rsidRPr="007B5BFD">
        <w:rPr>
          <w:rFonts w:ascii="Arial" w:hAnsi="Arial" w:cs="Arial"/>
          <w:color w:val="000000"/>
          <w:sz w:val="20"/>
          <w:szCs w:val="24"/>
        </w:rPr>
        <w:t xml:space="preserve"> </w:t>
      </w:r>
      <w:r w:rsidRPr="007B5BFD">
        <w:rPr>
          <w:rFonts w:ascii="Arial" w:hAnsi="Arial" w:cs="Arial"/>
          <w:color w:val="000000"/>
          <w:sz w:val="20"/>
          <w:szCs w:val="24"/>
        </w:rPr>
        <w:t>силу.</w:t>
      </w:r>
    </w:p>
    <w:p w:rsidR="0020695B" w:rsidRPr="007B5BFD" w:rsidRDefault="0020695B" w:rsidP="007B5BFD">
      <w:pPr>
        <w:pStyle w:val="HTML0"/>
        <w:jc w:val="both"/>
        <w:rPr>
          <w:rFonts w:ascii="Arial" w:hAnsi="Arial" w:cs="Arial"/>
          <w:bCs/>
          <w:szCs w:val="24"/>
        </w:rPr>
      </w:pPr>
      <w:r w:rsidRPr="007B5BFD">
        <w:rPr>
          <w:rFonts w:ascii="Arial" w:hAnsi="Arial" w:cs="Arial"/>
          <w:bCs/>
          <w:szCs w:val="24"/>
        </w:rPr>
        <w:t>2.</w:t>
      </w:r>
      <w:r w:rsidR="00B978B5" w:rsidRPr="007B5BFD">
        <w:rPr>
          <w:rFonts w:ascii="Arial" w:hAnsi="Arial" w:cs="Arial"/>
          <w:bCs/>
          <w:szCs w:val="24"/>
        </w:rPr>
        <w:t xml:space="preserve"> </w:t>
      </w:r>
      <w:r w:rsidRPr="007B5BFD">
        <w:rPr>
          <w:rFonts w:ascii="Arial" w:hAnsi="Arial" w:cs="Arial"/>
          <w:bCs/>
          <w:szCs w:val="24"/>
        </w:rPr>
        <w:t>Настоящее</w:t>
      </w:r>
      <w:r w:rsidR="00B978B5" w:rsidRPr="007B5BFD">
        <w:rPr>
          <w:rFonts w:ascii="Arial" w:hAnsi="Arial" w:cs="Arial"/>
          <w:bCs/>
          <w:szCs w:val="24"/>
        </w:rPr>
        <w:t xml:space="preserve"> </w:t>
      </w:r>
      <w:r w:rsidRPr="007B5BFD">
        <w:rPr>
          <w:rFonts w:ascii="Arial" w:hAnsi="Arial" w:cs="Arial"/>
          <w:szCs w:val="24"/>
        </w:rPr>
        <w:t>постановление</w:t>
      </w:r>
      <w:r w:rsidR="00B978B5" w:rsidRPr="007B5BFD">
        <w:rPr>
          <w:rFonts w:ascii="Arial" w:hAnsi="Arial" w:cs="Arial"/>
          <w:bCs/>
          <w:szCs w:val="24"/>
        </w:rPr>
        <w:t xml:space="preserve"> </w:t>
      </w:r>
      <w:r w:rsidRPr="007B5BFD">
        <w:rPr>
          <w:rFonts w:ascii="Arial" w:hAnsi="Arial" w:cs="Arial"/>
          <w:bCs/>
          <w:szCs w:val="24"/>
        </w:rPr>
        <w:t>вступает</w:t>
      </w:r>
      <w:r w:rsidR="00B978B5" w:rsidRPr="007B5BFD">
        <w:rPr>
          <w:rFonts w:ascii="Arial" w:hAnsi="Arial" w:cs="Arial"/>
          <w:bCs/>
          <w:szCs w:val="24"/>
        </w:rPr>
        <w:t xml:space="preserve"> </w:t>
      </w:r>
      <w:r w:rsidRPr="007B5BFD">
        <w:rPr>
          <w:rFonts w:ascii="Arial" w:hAnsi="Arial" w:cs="Arial"/>
          <w:bCs/>
          <w:szCs w:val="24"/>
        </w:rPr>
        <w:t>в</w:t>
      </w:r>
      <w:r w:rsidR="00B978B5" w:rsidRPr="007B5BFD">
        <w:rPr>
          <w:rFonts w:ascii="Arial" w:hAnsi="Arial" w:cs="Arial"/>
          <w:bCs/>
          <w:szCs w:val="24"/>
        </w:rPr>
        <w:t xml:space="preserve"> </w:t>
      </w:r>
      <w:r w:rsidRPr="007B5BFD">
        <w:rPr>
          <w:rFonts w:ascii="Arial" w:hAnsi="Arial" w:cs="Arial"/>
          <w:bCs/>
          <w:szCs w:val="24"/>
        </w:rPr>
        <w:t>силу</w:t>
      </w:r>
      <w:r w:rsidR="00B978B5" w:rsidRPr="007B5BFD">
        <w:rPr>
          <w:rFonts w:ascii="Arial" w:hAnsi="Arial" w:cs="Arial"/>
          <w:bCs/>
          <w:szCs w:val="24"/>
        </w:rPr>
        <w:t xml:space="preserve"> </w:t>
      </w:r>
      <w:r w:rsidRPr="007B5BFD">
        <w:rPr>
          <w:rFonts w:ascii="Arial" w:hAnsi="Arial" w:cs="Arial"/>
          <w:bCs/>
          <w:szCs w:val="24"/>
        </w:rPr>
        <w:t>со</w:t>
      </w:r>
      <w:r w:rsidR="00B978B5" w:rsidRPr="007B5BFD">
        <w:rPr>
          <w:rFonts w:ascii="Arial" w:hAnsi="Arial" w:cs="Arial"/>
          <w:bCs/>
          <w:szCs w:val="24"/>
        </w:rPr>
        <w:t xml:space="preserve"> </w:t>
      </w:r>
      <w:r w:rsidRPr="007B5BFD">
        <w:rPr>
          <w:rFonts w:ascii="Arial" w:hAnsi="Arial" w:cs="Arial"/>
          <w:bCs/>
          <w:szCs w:val="24"/>
        </w:rPr>
        <w:t>дня</w:t>
      </w:r>
      <w:r w:rsidR="00B978B5" w:rsidRPr="007B5BFD">
        <w:rPr>
          <w:rFonts w:ascii="Arial" w:hAnsi="Arial" w:cs="Arial"/>
          <w:bCs/>
          <w:szCs w:val="24"/>
        </w:rPr>
        <w:t xml:space="preserve"> </w:t>
      </w:r>
      <w:r w:rsidRPr="007B5BFD">
        <w:rPr>
          <w:rFonts w:ascii="Arial" w:hAnsi="Arial" w:cs="Arial"/>
          <w:bCs/>
          <w:szCs w:val="24"/>
        </w:rPr>
        <w:t>официального</w:t>
      </w:r>
      <w:r w:rsidR="00B978B5" w:rsidRPr="007B5BFD">
        <w:rPr>
          <w:rFonts w:ascii="Arial" w:hAnsi="Arial" w:cs="Arial"/>
          <w:bCs/>
          <w:szCs w:val="24"/>
        </w:rPr>
        <w:t xml:space="preserve"> </w:t>
      </w:r>
      <w:r w:rsidRPr="007B5BFD">
        <w:rPr>
          <w:rFonts w:ascii="Arial" w:hAnsi="Arial" w:cs="Arial"/>
          <w:bCs/>
          <w:szCs w:val="24"/>
        </w:rPr>
        <w:t>опубликования,</w:t>
      </w:r>
      <w:r w:rsidR="00B978B5" w:rsidRPr="007B5BFD">
        <w:rPr>
          <w:rFonts w:ascii="Arial" w:hAnsi="Arial" w:cs="Arial"/>
          <w:bCs/>
          <w:szCs w:val="24"/>
        </w:rPr>
        <w:t xml:space="preserve"> </w:t>
      </w:r>
      <w:r w:rsidRPr="007B5BFD">
        <w:rPr>
          <w:rFonts w:ascii="Arial" w:hAnsi="Arial" w:cs="Arial"/>
          <w:bCs/>
          <w:szCs w:val="24"/>
        </w:rPr>
        <w:t>подлежит</w:t>
      </w:r>
      <w:r w:rsidR="00B978B5" w:rsidRPr="007B5BFD">
        <w:rPr>
          <w:rFonts w:ascii="Arial" w:hAnsi="Arial" w:cs="Arial"/>
          <w:bCs/>
          <w:szCs w:val="24"/>
        </w:rPr>
        <w:t xml:space="preserve"> </w:t>
      </w:r>
      <w:r w:rsidRPr="007B5BFD">
        <w:rPr>
          <w:rFonts w:ascii="Arial" w:hAnsi="Arial" w:cs="Arial"/>
          <w:bCs/>
          <w:szCs w:val="24"/>
        </w:rPr>
        <w:t>опубликованию</w:t>
      </w:r>
      <w:r w:rsidR="00B978B5" w:rsidRPr="007B5BFD">
        <w:rPr>
          <w:rFonts w:ascii="Arial" w:hAnsi="Arial" w:cs="Arial"/>
          <w:bCs/>
          <w:szCs w:val="24"/>
        </w:rPr>
        <w:t xml:space="preserve"> </w:t>
      </w:r>
      <w:r w:rsidRPr="007B5BFD">
        <w:rPr>
          <w:rFonts w:ascii="Arial" w:hAnsi="Arial" w:cs="Arial"/>
          <w:bCs/>
          <w:szCs w:val="24"/>
        </w:rPr>
        <w:t>в</w:t>
      </w:r>
      <w:r w:rsidR="00B978B5" w:rsidRPr="007B5BFD">
        <w:rPr>
          <w:rFonts w:ascii="Arial" w:hAnsi="Arial" w:cs="Arial"/>
          <w:bCs/>
          <w:szCs w:val="24"/>
        </w:rPr>
        <w:t xml:space="preserve"> </w:t>
      </w:r>
      <w:r w:rsidRPr="007B5BFD">
        <w:rPr>
          <w:rFonts w:ascii="Arial" w:hAnsi="Arial" w:cs="Arial"/>
          <w:bCs/>
          <w:szCs w:val="24"/>
        </w:rPr>
        <w:t>муниципальной</w:t>
      </w:r>
      <w:r w:rsidR="00B978B5" w:rsidRPr="007B5BFD">
        <w:rPr>
          <w:rFonts w:ascii="Arial" w:hAnsi="Arial" w:cs="Arial"/>
          <w:bCs/>
          <w:szCs w:val="24"/>
        </w:rPr>
        <w:t xml:space="preserve"> </w:t>
      </w:r>
      <w:r w:rsidRPr="007B5BFD">
        <w:rPr>
          <w:rFonts w:ascii="Arial" w:hAnsi="Arial" w:cs="Arial"/>
          <w:bCs/>
          <w:szCs w:val="24"/>
        </w:rPr>
        <w:t>газете</w:t>
      </w:r>
      <w:r w:rsidR="00B978B5" w:rsidRPr="007B5BFD">
        <w:rPr>
          <w:rFonts w:ascii="Arial" w:hAnsi="Arial" w:cs="Arial"/>
          <w:bCs/>
          <w:szCs w:val="24"/>
        </w:rPr>
        <w:t xml:space="preserve"> </w:t>
      </w:r>
      <w:r w:rsidRPr="007B5BFD">
        <w:rPr>
          <w:rFonts w:ascii="Arial" w:hAnsi="Arial" w:cs="Arial"/>
          <w:bCs/>
          <w:szCs w:val="24"/>
        </w:rPr>
        <w:t>"Посадский</w:t>
      </w:r>
      <w:r w:rsidR="00B978B5" w:rsidRPr="007B5BFD">
        <w:rPr>
          <w:rFonts w:ascii="Arial" w:hAnsi="Arial" w:cs="Arial"/>
          <w:bCs/>
          <w:szCs w:val="24"/>
        </w:rPr>
        <w:t xml:space="preserve"> </w:t>
      </w:r>
      <w:r w:rsidRPr="007B5BFD">
        <w:rPr>
          <w:rFonts w:ascii="Arial" w:hAnsi="Arial" w:cs="Arial"/>
          <w:bCs/>
          <w:szCs w:val="24"/>
        </w:rPr>
        <w:t>вестник",</w:t>
      </w:r>
      <w:r w:rsidR="00B978B5" w:rsidRPr="007B5BFD">
        <w:rPr>
          <w:rFonts w:ascii="Arial" w:hAnsi="Arial" w:cs="Arial"/>
          <w:bCs/>
          <w:szCs w:val="24"/>
        </w:rPr>
        <w:t xml:space="preserve"> </w:t>
      </w:r>
      <w:r w:rsidRPr="007B5BFD">
        <w:rPr>
          <w:rFonts w:ascii="Arial" w:hAnsi="Arial" w:cs="Arial"/>
          <w:bCs/>
          <w:szCs w:val="24"/>
        </w:rPr>
        <w:t>размещению</w:t>
      </w:r>
      <w:r w:rsidR="00B978B5" w:rsidRPr="007B5BFD">
        <w:rPr>
          <w:rFonts w:ascii="Arial" w:hAnsi="Arial" w:cs="Arial"/>
          <w:bCs/>
          <w:szCs w:val="24"/>
        </w:rPr>
        <w:t xml:space="preserve"> </w:t>
      </w:r>
      <w:r w:rsidRPr="007B5BFD">
        <w:rPr>
          <w:rFonts w:ascii="Arial" w:hAnsi="Arial" w:cs="Arial"/>
          <w:bCs/>
          <w:szCs w:val="24"/>
        </w:rPr>
        <w:t>на</w:t>
      </w:r>
      <w:r w:rsidR="00B978B5" w:rsidRPr="007B5BFD">
        <w:rPr>
          <w:rFonts w:ascii="Arial" w:hAnsi="Arial" w:cs="Arial"/>
          <w:bCs/>
          <w:szCs w:val="24"/>
        </w:rPr>
        <w:t xml:space="preserve"> </w:t>
      </w:r>
      <w:r w:rsidRPr="007B5BFD">
        <w:rPr>
          <w:rFonts w:ascii="Arial" w:hAnsi="Arial" w:cs="Arial"/>
          <w:bCs/>
          <w:szCs w:val="24"/>
        </w:rPr>
        <w:t>официальном</w:t>
      </w:r>
      <w:r w:rsidR="00B978B5" w:rsidRPr="007B5BFD">
        <w:rPr>
          <w:rFonts w:ascii="Arial" w:hAnsi="Arial" w:cs="Arial"/>
          <w:bCs/>
          <w:szCs w:val="24"/>
        </w:rPr>
        <w:t xml:space="preserve"> </w:t>
      </w:r>
      <w:r w:rsidRPr="007B5BFD">
        <w:rPr>
          <w:rFonts w:ascii="Arial" w:hAnsi="Arial" w:cs="Arial"/>
          <w:bCs/>
          <w:szCs w:val="24"/>
        </w:rPr>
        <w:t>сайте</w:t>
      </w:r>
      <w:r w:rsidR="00B978B5" w:rsidRPr="007B5BFD">
        <w:rPr>
          <w:rFonts w:ascii="Arial" w:hAnsi="Arial" w:cs="Arial"/>
          <w:bCs/>
          <w:szCs w:val="24"/>
        </w:rPr>
        <w:t xml:space="preserve"> </w:t>
      </w:r>
      <w:r w:rsidRPr="007B5BFD">
        <w:rPr>
          <w:rFonts w:ascii="Arial" w:hAnsi="Arial" w:cs="Arial"/>
          <w:szCs w:val="24"/>
        </w:rPr>
        <w:t>Эльбарусовского</w:t>
      </w:r>
      <w:r w:rsidR="00B978B5" w:rsidRPr="007B5BFD">
        <w:rPr>
          <w:rFonts w:ascii="Arial" w:hAnsi="Arial" w:cs="Arial"/>
          <w:szCs w:val="24"/>
        </w:rPr>
        <w:t xml:space="preserve"> </w:t>
      </w:r>
      <w:r w:rsidRPr="007B5BFD">
        <w:rPr>
          <w:rFonts w:ascii="Arial" w:hAnsi="Arial" w:cs="Arial"/>
          <w:szCs w:val="24"/>
        </w:rPr>
        <w:t>сельского</w:t>
      </w:r>
      <w:r w:rsidR="00B978B5" w:rsidRPr="007B5BFD">
        <w:rPr>
          <w:rFonts w:ascii="Arial" w:hAnsi="Arial" w:cs="Arial"/>
          <w:szCs w:val="24"/>
        </w:rPr>
        <w:t xml:space="preserve"> </w:t>
      </w:r>
      <w:r w:rsidRPr="007B5BFD">
        <w:rPr>
          <w:rFonts w:ascii="Arial" w:hAnsi="Arial" w:cs="Arial"/>
          <w:szCs w:val="24"/>
        </w:rPr>
        <w:t>поселения</w:t>
      </w:r>
      <w:r w:rsidR="00B978B5" w:rsidRPr="007B5BFD">
        <w:rPr>
          <w:rFonts w:ascii="Arial" w:hAnsi="Arial" w:cs="Arial"/>
          <w:bCs/>
          <w:szCs w:val="24"/>
        </w:rPr>
        <w:t xml:space="preserve"> </w:t>
      </w:r>
      <w:r w:rsidRPr="007B5BFD">
        <w:rPr>
          <w:rFonts w:ascii="Arial" w:hAnsi="Arial" w:cs="Arial"/>
          <w:bCs/>
          <w:szCs w:val="24"/>
        </w:rPr>
        <w:t>в</w:t>
      </w:r>
      <w:r w:rsidR="00B978B5" w:rsidRPr="007B5BFD">
        <w:rPr>
          <w:rFonts w:ascii="Arial" w:hAnsi="Arial" w:cs="Arial"/>
          <w:bCs/>
          <w:szCs w:val="24"/>
        </w:rPr>
        <w:t xml:space="preserve"> </w:t>
      </w:r>
      <w:r w:rsidRPr="007B5BFD">
        <w:rPr>
          <w:rFonts w:ascii="Arial" w:hAnsi="Arial" w:cs="Arial"/>
          <w:bCs/>
          <w:szCs w:val="24"/>
        </w:rPr>
        <w:t>информационно-телекоммуникационной</w:t>
      </w:r>
      <w:r w:rsidR="00B978B5" w:rsidRPr="007B5BFD">
        <w:rPr>
          <w:rFonts w:ascii="Arial" w:hAnsi="Arial" w:cs="Arial"/>
          <w:bCs/>
          <w:szCs w:val="24"/>
        </w:rPr>
        <w:t xml:space="preserve"> </w:t>
      </w:r>
      <w:r w:rsidRPr="007B5BFD">
        <w:rPr>
          <w:rFonts w:ascii="Arial" w:hAnsi="Arial" w:cs="Arial"/>
          <w:bCs/>
          <w:szCs w:val="24"/>
        </w:rPr>
        <w:t>сети</w:t>
      </w:r>
      <w:r w:rsidR="00B978B5" w:rsidRPr="007B5BFD">
        <w:rPr>
          <w:rFonts w:ascii="Arial" w:hAnsi="Arial" w:cs="Arial"/>
          <w:bCs/>
          <w:szCs w:val="24"/>
        </w:rPr>
        <w:t xml:space="preserve"> </w:t>
      </w:r>
      <w:r w:rsidRPr="007B5BFD">
        <w:rPr>
          <w:rFonts w:ascii="Arial" w:hAnsi="Arial" w:cs="Arial"/>
          <w:bCs/>
          <w:szCs w:val="24"/>
        </w:rPr>
        <w:t>«Интернет».</w:t>
      </w:r>
      <w:r w:rsidR="00B978B5" w:rsidRPr="007B5BFD">
        <w:rPr>
          <w:rFonts w:ascii="Arial" w:hAnsi="Arial" w:cs="Arial"/>
          <w:bCs/>
          <w:szCs w:val="24"/>
        </w:rPr>
        <w:t xml:space="preserve"> </w:t>
      </w:r>
    </w:p>
    <w:p w:rsidR="000B3B46" w:rsidRPr="007B5BFD" w:rsidRDefault="00B978B5" w:rsidP="007B5BFD">
      <w:pPr>
        <w:pStyle w:val="HTML0"/>
        <w:jc w:val="both"/>
        <w:rPr>
          <w:rFonts w:ascii="Arial" w:hAnsi="Arial" w:cs="Arial"/>
          <w:szCs w:val="24"/>
        </w:rPr>
      </w:pPr>
      <w:r w:rsidRPr="007B5BFD">
        <w:rPr>
          <w:rFonts w:ascii="Arial" w:hAnsi="Arial" w:cs="Arial"/>
          <w:bCs/>
          <w:szCs w:val="24"/>
        </w:rPr>
        <w:t xml:space="preserve"> </w:t>
      </w:r>
    </w:p>
    <w:p w:rsidR="0020695B" w:rsidRPr="007B5BFD" w:rsidRDefault="0020695B" w:rsidP="007B5BFD">
      <w:pPr>
        <w:pStyle w:val="aff7"/>
        <w:jc w:val="both"/>
        <w:rPr>
          <w:rFonts w:ascii="Arial" w:eastAsia="Times New Roman" w:hAnsi="Arial" w:cs="Arial"/>
          <w:color w:val="000000"/>
          <w:sz w:val="20"/>
          <w:szCs w:val="24"/>
          <w:lang w:eastAsia="ru-RU"/>
        </w:rPr>
      </w:pPr>
      <w:r w:rsidRPr="007B5BFD">
        <w:rPr>
          <w:rFonts w:ascii="Arial" w:eastAsia="Times New Roman" w:hAnsi="Arial" w:cs="Arial"/>
          <w:color w:val="000000"/>
          <w:sz w:val="20"/>
          <w:szCs w:val="24"/>
          <w:lang w:eastAsia="ru-RU"/>
        </w:rPr>
        <w:t>Глава</w:t>
      </w:r>
      <w:r w:rsidR="00B978B5" w:rsidRPr="007B5BFD">
        <w:rPr>
          <w:rFonts w:ascii="Arial" w:eastAsia="Times New Roman" w:hAnsi="Arial" w:cs="Arial"/>
          <w:color w:val="000000"/>
          <w:sz w:val="20"/>
          <w:szCs w:val="24"/>
          <w:lang w:eastAsia="ru-RU"/>
        </w:rPr>
        <w:t xml:space="preserve"> </w:t>
      </w:r>
      <w:r w:rsidRPr="007B5BFD">
        <w:rPr>
          <w:rFonts w:ascii="Arial" w:eastAsia="Times New Roman" w:hAnsi="Arial" w:cs="Arial"/>
          <w:color w:val="000000"/>
          <w:sz w:val="20"/>
          <w:szCs w:val="24"/>
          <w:lang w:eastAsia="ru-RU"/>
        </w:rPr>
        <w:t>Эльбарусовского</w:t>
      </w:r>
      <w:r w:rsidR="00B978B5" w:rsidRPr="007B5BFD">
        <w:rPr>
          <w:rFonts w:ascii="Arial" w:eastAsia="Times New Roman" w:hAnsi="Arial" w:cs="Arial"/>
          <w:color w:val="000000"/>
          <w:sz w:val="20"/>
          <w:szCs w:val="24"/>
          <w:lang w:eastAsia="ru-RU"/>
        </w:rPr>
        <w:t xml:space="preserve"> </w:t>
      </w:r>
    </w:p>
    <w:p w:rsidR="0020695B" w:rsidRPr="007B5BFD" w:rsidRDefault="0020695B" w:rsidP="007B5BFD">
      <w:pPr>
        <w:pStyle w:val="aff7"/>
        <w:jc w:val="both"/>
        <w:rPr>
          <w:rFonts w:ascii="Arial" w:eastAsia="Times New Roman" w:hAnsi="Arial" w:cs="Arial"/>
          <w:color w:val="000000"/>
          <w:sz w:val="20"/>
          <w:szCs w:val="24"/>
          <w:lang w:eastAsia="ru-RU"/>
        </w:rPr>
      </w:pPr>
      <w:r w:rsidRPr="007B5BFD">
        <w:rPr>
          <w:rFonts w:ascii="Arial" w:eastAsia="Times New Roman" w:hAnsi="Arial" w:cs="Arial"/>
          <w:color w:val="000000"/>
          <w:sz w:val="20"/>
          <w:szCs w:val="24"/>
          <w:lang w:eastAsia="ru-RU"/>
        </w:rPr>
        <w:t>сельского</w:t>
      </w:r>
      <w:r w:rsidR="00B978B5" w:rsidRPr="007B5BFD">
        <w:rPr>
          <w:rFonts w:ascii="Arial" w:eastAsia="Times New Roman" w:hAnsi="Arial" w:cs="Arial"/>
          <w:color w:val="000000"/>
          <w:sz w:val="20"/>
          <w:szCs w:val="24"/>
          <w:lang w:eastAsia="ru-RU"/>
        </w:rPr>
        <w:t xml:space="preserve"> </w:t>
      </w:r>
      <w:r w:rsidRPr="007B5BFD">
        <w:rPr>
          <w:rFonts w:ascii="Arial" w:eastAsia="Times New Roman" w:hAnsi="Arial" w:cs="Arial"/>
          <w:color w:val="000000"/>
          <w:sz w:val="20"/>
          <w:szCs w:val="24"/>
          <w:lang w:eastAsia="ru-RU"/>
        </w:rPr>
        <w:t>поселения</w:t>
      </w:r>
      <w:r w:rsidR="00B978B5" w:rsidRPr="007B5BFD">
        <w:rPr>
          <w:rFonts w:ascii="Arial" w:eastAsia="Times New Roman" w:hAnsi="Arial" w:cs="Arial"/>
          <w:color w:val="000000"/>
          <w:sz w:val="20"/>
          <w:szCs w:val="24"/>
          <w:lang w:eastAsia="ru-RU"/>
        </w:rPr>
        <w:t xml:space="preserve"> </w:t>
      </w:r>
      <w:r w:rsidR="00456CE5">
        <w:rPr>
          <w:rFonts w:ascii="Arial" w:eastAsia="Times New Roman" w:hAnsi="Arial" w:cs="Arial"/>
          <w:color w:val="000000"/>
          <w:sz w:val="20"/>
          <w:szCs w:val="24"/>
          <w:lang w:eastAsia="ru-RU"/>
        </w:rPr>
        <w:tab/>
      </w:r>
      <w:r w:rsidR="00456CE5">
        <w:rPr>
          <w:rFonts w:ascii="Arial" w:eastAsia="Times New Roman" w:hAnsi="Arial" w:cs="Arial"/>
          <w:color w:val="000000"/>
          <w:sz w:val="20"/>
          <w:szCs w:val="24"/>
          <w:lang w:eastAsia="ru-RU"/>
        </w:rPr>
        <w:tab/>
      </w:r>
      <w:r w:rsidR="00456CE5">
        <w:rPr>
          <w:rFonts w:ascii="Arial" w:eastAsia="Times New Roman" w:hAnsi="Arial" w:cs="Arial"/>
          <w:color w:val="000000"/>
          <w:sz w:val="20"/>
          <w:szCs w:val="24"/>
          <w:lang w:eastAsia="ru-RU"/>
        </w:rPr>
        <w:tab/>
      </w:r>
      <w:r w:rsidR="00456CE5">
        <w:rPr>
          <w:rFonts w:ascii="Arial" w:eastAsia="Times New Roman" w:hAnsi="Arial" w:cs="Arial"/>
          <w:color w:val="000000"/>
          <w:sz w:val="20"/>
          <w:szCs w:val="24"/>
          <w:lang w:eastAsia="ru-RU"/>
        </w:rPr>
        <w:tab/>
      </w:r>
      <w:r w:rsidR="00456CE5">
        <w:rPr>
          <w:rFonts w:ascii="Arial" w:eastAsia="Times New Roman" w:hAnsi="Arial" w:cs="Arial"/>
          <w:color w:val="000000"/>
          <w:sz w:val="20"/>
          <w:szCs w:val="24"/>
          <w:lang w:eastAsia="ru-RU"/>
        </w:rPr>
        <w:tab/>
      </w:r>
      <w:r w:rsidR="00456CE5">
        <w:rPr>
          <w:rFonts w:ascii="Arial" w:eastAsia="Times New Roman" w:hAnsi="Arial" w:cs="Arial"/>
          <w:color w:val="000000"/>
          <w:sz w:val="20"/>
          <w:szCs w:val="24"/>
          <w:lang w:eastAsia="ru-RU"/>
        </w:rPr>
        <w:tab/>
      </w:r>
      <w:r w:rsidR="00456CE5">
        <w:rPr>
          <w:rFonts w:ascii="Arial" w:eastAsia="Times New Roman" w:hAnsi="Arial" w:cs="Arial"/>
          <w:color w:val="000000"/>
          <w:sz w:val="20"/>
          <w:szCs w:val="24"/>
          <w:lang w:eastAsia="ru-RU"/>
        </w:rPr>
        <w:tab/>
      </w:r>
      <w:r w:rsidR="00456CE5">
        <w:rPr>
          <w:rFonts w:ascii="Arial" w:eastAsia="Times New Roman" w:hAnsi="Arial" w:cs="Arial"/>
          <w:color w:val="000000"/>
          <w:sz w:val="20"/>
          <w:szCs w:val="24"/>
          <w:lang w:eastAsia="ru-RU"/>
        </w:rPr>
        <w:tab/>
      </w:r>
      <w:r w:rsidRPr="007B5BFD">
        <w:rPr>
          <w:rFonts w:ascii="Arial" w:eastAsia="Times New Roman" w:hAnsi="Arial" w:cs="Arial"/>
          <w:color w:val="000000"/>
          <w:sz w:val="20"/>
          <w:szCs w:val="24"/>
          <w:lang w:eastAsia="ru-RU"/>
        </w:rPr>
        <w:t>Р.А.Кольцова</w:t>
      </w:r>
      <w:r w:rsidR="00B978B5" w:rsidRPr="007B5BFD">
        <w:rPr>
          <w:rFonts w:ascii="Arial" w:eastAsia="Times New Roman" w:hAnsi="Arial" w:cs="Arial"/>
          <w:color w:val="000000"/>
          <w:sz w:val="20"/>
          <w:szCs w:val="24"/>
          <w:lang w:eastAsia="ru-RU"/>
        </w:rPr>
        <w:t xml:space="preserve"> </w:t>
      </w:r>
    </w:p>
    <w:p w:rsidR="0020695B" w:rsidRPr="007B5BFD" w:rsidRDefault="00B978B5" w:rsidP="007B5BFD">
      <w:pPr>
        <w:pStyle w:val="aff7"/>
        <w:ind w:firstLine="709"/>
        <w:jc w:val="both"/>
        <w:rPr>
          <w:rFonts w:ascii="Arial" w:eastAsia="Times New Roman" w:hAnsi="Arial" w:cs="Arial"/>
          <w:color w:val="000000"/>
          <w:sz w:val="20"/>
          <w:szCs w:val="24"/>
          <w:lang w:eastAsia="ru-RU"/>
        </w:rPr>
      </w:pPr>
      <w:r w:rsidRPr="007B5BFD">
        <w:rPr>
          <w:rFonts w:ascii="Arial" w:eastAsia="Times New Roman" w:hAnsi="Arial" w:cs="Arial"/>
          <w:color w:val="000000"/>
          <w:sz w:val="20"/>
          <w:szCs w:val="24"/>
          <w:lang w:eastAsia="ru-RU"/>
        </w:rPr>
        <w:t xml:space="preserve"> </w:t>
      </w:r>
    </w:p>
    <w:p w:rsidR="000B3B46" w:rsidRPr="007B5BFD" w:rsidRDefault="00B978B5" w:rsidP="007B5BFD">
      <w:pPr>
        <w:pStyle w:val="aff7"/>
        <w:ind w:firstLine="709"/>
        <w:jc w:val="both"/>
        <w:rPr>
          <w:rFonts w:ascii="Arial" w:hAnsi="Arial" w:cs="Arial"/>
          <w:color w:val="000000"/>
          <w:sz w:val="20"/>
          <w:szCs w:val="24"/>
        </w:rPr>
      </w:pPr>
      <w:r w:rsidRPr="007B5BFD">
        <w:rPr>
          <w:rFonts w:ascii="Arial" w:hAnsi="Arial" w:cs="Arial"/>
          <w:color w:val="000000"/>
          <w:sz w:val="20"/>
          <w:szCs w:val="24"/>
        </w:rPr>
        <w:t xml:space="preserve"> </w:t>
      </w:r>
    </w:p>
    <w:p w:rsidR="0020695B" w:rsidRPr="007B5BFD" w:rsidRDefault="0020695B" w:rsidP="007B5BFD">
      <w:pPr>
        <w:rPr>
          <w:rFonts w:ascii="Arial" w:hAnsi="Arial" w:cs="Arial"/>
          <w:color w:val="000000"/>
          <w:sz w:val="20"/>
        </w:rPr>
      </w:pPr>
    </w:p>
    <w:tbl>
      <w:tblPr>
        <w:tblW w:w="5000" w:type="pct"/>
        <w:tblLook w:val="04A0" w:firstRow="1" w:lastRow="0" w:firstColumn="1" w:lastColumn="0" w:noHBand="0" w:noVBand="1"/>
      </w:tblPr>
      <w:tblGrid>
        <w:gridCol w:w="6346"/>
        <w:gridCol w:w="2280"/>
        <w:gridCol w:w="6513"/>
      </w:tblGrid>
      <w:tr w:rsidR="0020695B" w:rsidRPr="007B5BFD" w:rsidTr="006B771E">
        <w:trPr>
          <w:cantSplit/>
        </w:trPr>
        <w:tc>
          <w:tcPr>
            <w:tcW w:w="2096" w:type="pct"/>
            <w:vAlign w:val="center"/>
            <w:hideMark/>
          </w:tcPr>
          <w:p w:rsidR="0020695B" w:rsidRPr="007B5BFD" w:rsidRDefault="0020695B" w:rsidP="006B771E">
            <w:pPr>
              <w:pStyle w:val="aff7"/>
              <w:jc w:val="center"/>
              <w:rPr>
                <w:rFonts w:ascii="Arial" w:hAnsi="Arial" w:cs="Arial"/>
                <w:noProof/>
                <w:color w:val="000000"/>
                <w:sz w:val="20"/>
              </w:rPr>
            </w:pPr>
            <w:r w:rsidRPr="007B5BFD">
              <w:rPr>
                <w:rFonts w:ascii="Arial" w:hAnsi="Arial" w:cs="Arial"/>
                <w:noProof/>
                <w:color w:val="000000"/>
                <w:sz w:val="20"/>
              </w:rPr>
              <w:t>ЧĂВАШ</w:t>
            </w:r>
            <w:r w:rsidR="00B978B5" w:rsidRPr="007B5BFD">
              <w:rPr>
                <w:rFonts w:ascii="Arial" w:hAnsi="Arial" w:cs="Arial"/>
                <w:noProof/>
                <w:color w:val="000000"/>
                <w:sz w:val="20"/>
              </w:rPr>
              <w:t xml:space="preserve"> </w:t>
            </w:r>
            <w:r w:rsidRPr="007B5BFD">
              <w:rPr>
                <w:rFonts w:ascii="Arial" w:hAnsi="Arial" w:cs="Arial"/>
                <w:noProof/>
                <w:color w:val="000000"/>
                <w:sz w:val="20"/>
              </w:rPr>
              <w:t>РЕСПУБЛИКИ</w:t>
            </w:r>
          </w:p>
          <w:p w:rsidR="0020695B" w:rsidRPr="007B5BFD" w:rsidRDefault="0020695B" w:rsidP="006B771E">
            <w:pPr>
              <w:pStyle w:val="aff7"/>
              <w:jc w:val="center"/>
              <w:rPr>
                <w:rFonts w:ascii="Arial" w:hAnsi="Arial" w:cs="Arial"/>
                <w:color w:val="000000"/>
                <w:sz w:val="20"/>
              </w:rPr>
            </w:pPr>
            <w:r w:rsidRPr="007B5BFD">
              <w:rPr>
                <w:rFonts w:ascii="Arial" w:hAnsi="Arial" w:cs="Arial"/>
                <w:caps/>
                <w:color w:val="000000"/>
                <w:sz w:val="20"/>
              </w:rPr>
              <w:t>СĔнтĔрвĂрри</w:t>
            </w:r>
            <w:r w:rsidR="00B978B5" w:rsidRPr="007B5BFD">
              <w:rPr>
                <w:rFonts w:ascii="Arial" w:hAnsi="Arial" w:cs="Arial"/>
                <w:noProof/>
                <w:color w:val="000000"/>
                <w:sz w:val="20"/>
              </w:rPr>
              <w:t xml:space="preserve"> </w:t>
            </w:r>
            <w:r w:rsidRPr="007B5BFD">
              <w:rPr>
                <w:rFonts w:ascii="Arial" w:hAnsi="Arial" w:cs="Arial"/>
                <w:noProof/>
                <w:color w:val="000000"/>
                <w:sz w:val="20"/>
              </w:rPr>
              <w:t>РАЙОНĚ</w:t>
            </w:r>
          </w:p>
          <w:p w:rsidR="0020695B" w:rsidRPr="007B5BFD" w:rsidRDefault="0020695B" w:rsidP="006B771E">
            <w:pPr>
              <w:pStyle w:val="aff7"/>
              <w:jc w:val="center"/>
              <w:rPr>
                <w:rFonts w:ascii="Arial" w:hAnsi="Arial" w:cs="Arial"/>
                <w:noProof/>
                <w:color w:val="000000"/>
                <w:sz w:val="20"/>
              </w:rPr>
            </w:pPr>
            <w:r w:rsidRPr="007B5BFD">
              <w:rPr>
                <w:rFonts w:ascii="Arial" w:hAnsi="Arial" w:cs="Arial"/>
                <w:noProof/>
                <w:color w:val="000000"/>
                <w:sz w:val="20"/>
              </w:rPr>
              <w:t>ХУРАКАССИ</w:t>
            </w:r>
            <w:r w:rsidR="00B978B5" w:rsidRPr="007B5BFD">
              <w:rPr>
                <w:rFonts w:ascii="Arial" w:hAnsi="Arial" w:cs="Arial"/>
                <w:noProof/>
                <w:color w:val="000000"/>
                <w:sz w:val="20"/>
              </w:rPr>
              <w:t xml:space="preserve"> </w:t>
            </w:r>
            <w:r w:rsidRPr="007B5BFD">
              <w:rPr>
                <w:rFonts w:ascii="Arial" w:hAnsi="Arial" w:cs="Arial"/>
                <w:noProof/>
                <w:color w:val="000000"/>
                <w:sz w:val="20"/>
              </w:rPr>
              <w:t>ПОСЕЛЕНИЙĚН</w:t>
            </w:r>
          </w:p>
          <w:p w:rsidR="000B3B46" w:rsidRPr="007B5BFD" w:rsidRDefault="0020695B" w:rsidP="006B771E">
            <w:pPr>
              <w:pStyle w:val="aff7"/>
              <w:jc w:val="center"/>
              <w:rPr>
                <w:rStyle w:val="af7"/>
                <w:rFonts w:ascii="Arial" w:hAnsi="Arial" w:cs="Arial"/>
                <w:b w:val="0"/>
                <w:color w:val="000000"/>
                <w:sz w:val="20"/>
              </w:rPr>
            </w:pPr>
            <w:r w:rsidRPr="007B5BFD">
              <w:rPr>
                <w:rFonts w:ascii="Arial" w:hAnsi="Arial" w:cs="Arial"/>
                <w:noProof/>
                <w:color w:val="000000"/>
                <w:sz w:val="20"/>
              </w:rPr>
              <w:t>ЯЛ</w:t>
            </w:r>
            <w:r w:rsidR="00B978B5" w:rsidRPr="007B5BFD">
              <w:rPr>
                <w:rFonts w:ascii="Arial" w:hAnsi="Arial" w:cs="Arial"/>
                <w:noProof/>
                <w:color w:val="000000"/>
                <w:sz w:val="20"/>
              </w:rPr>
              <w:t xml:space="preserve"> </w:t>
            </w:r>
            <w:r w:rsidRPr="007B5BFD">
              <w:rPr>
                <w:rFonts w:ascii="Arial" w:hAnsi="Arial" w:cs="Arial"/>
                <w:noProof/>
                <w:color w:val="000000"/>
                <w:sz w:val="20"/>
              </w:rPr>
              <w:t>ХУТЛĂХĚ</w:t>
            </w:r>
          </w:p>
          <w:p w:rsidR="000B3B46" w:rsidRPr="007B5BFD" w:rsidRDefault="0020695B" w:rsidP="006B771E">
            <w:pPr>
              <w:pStyle w:val="aff7"/>
              <w:jc w:val="center"/>
              <w:rPr>
                <w:rFonts w:ascii="Arial" w:hAnsi="Arial" w:cs="Arial"/>
                <w:color w:val="000000"/>
                <w:sz w:val="20"/>
              </w:rPr>
            </w:pPr>
            <w:r w:rsidRPr="007B5BFD">
              <w:rPr>
                <w:rStyle w:val="af7"/>
                <w:rFonts w:ascii="Arial" w:hAnsi="Arial" w:cs="Arial"/>
                <w:noProof/>
                <w:color w:val="000000"/>
                <w:sz w:val="20"/>
              </w:rPr>
              <w:t>ЙЫШĂНУ</w:t>
            </w:r>
          </w:p>
          <w:p w:rsidR="0020695B" w:rsidRPr="007B5BFD" w:rsidRDefault="0020695B" w:rsidP="006B771E">
            <w:pPr>
              <w:pStyle w:val="aff7"/>
              <w:jc w:val="center"/>
              <w:rPr>
                <w:rFonts w:ascii="Arial" w:hAnsi="Arial" w:cs="Arial"/>
                <w:b/>
                <w:noProof/>
                <w:color w:val="000000"/>
                <w:sz w:val="20"/>
              </w:rPr>
            </w:pPr>
            <w:r w:rsidRPr="007B5BFD">
              <w:rPr>
                <w:rFonts w:ascii="Arial" w:hAnsi="Arial" w:cs="Arial"/>
                <w:b/>
                <w:noProof/>
                <w:color w:val="000000"/>
                <w:sz w:val="20"/>
              </w:rPr>
              <w:t>13</w:t>
            </w:r>
            <w:r w:rsidR="00B978B5" w:rsidRPr="007B5BFD">
              <w:rPr>
                <w:rFonts w:ascii="Arial" w:hAnsi="Arial" w:cs="Arial"/>
                <w:b/>
                <w:noProof/>
                <w:color w:val="000000"/>
                <w:sz w:val="20"/>
              </w:rPr>
              <w:t xml:space="preserve"> </w:t>
            </w:r>
            <w:r w:rsidRPr="007B5BFD">
              <w:rPr>
                <w:rFonts w:ascii="Arial" w:hAnsi="Arial" w:cs="Arial"/>
                <w:b/>
                <w:noProof/>
                <w:color w:val="000000"/>
                <w:sz w:val="20"/>
              </w:rPr>
              <w:t>ҫу</w:t>
            </w:r>
            <w:r w:rsidR="00B978B5" w:rsidRPr="007B5BFD">
              <w:rPr>
                <w:rFonts w:ascii="Arial" w:hAnsi="Arial" w:cs="Arial"/>
                <w:b/>
                <w:noProof/>
                <w:color w:val="000000"/>
                <w:sz w:val="20"/>
              </w:rPr>
              <w:t xml:space="preserve"> </w:t>
            </w:r>
            <w:r w:rsidRPr="007B5BFD">
              <w:rPr>
                <w:rFonts w:ascii="Arial" w:hAnsi="Arial" w:cs="Arial"/>
                <w:b/>
                <w:noProof/>
                <w:color w:val="000000"/>
                <w:sz w:val="20"/>
              </w:rPr>
              <w:t>2020</w:t>
            </w:r>
            <w:r w:rsidR="00B978B5" w:rsidRPr="007B5BFD">
              <w:rPr>
                <w:rFonts w:ascii="Arial" w:hAnsi="Arial" w:cs="Arial"/>
                <w:b/>
                <w:noProof/>
                <w:color w:val="000000"/>
                <w:sz w:val="20"/>
              </w:rPr>
              <w:t xml:space="preserve"> </w:t>
            </w:r>
            <w:r w:rsidRPr="007B5BFD">
              <w:rPr>
                <w:rFonts w:ascii="Arial" w:hAnsi="Arial" w:cs="Arial"/>
                <w:b/>
                <w:noProof/>
                <w:color w:val="000000"/>
                <w:sz w:val="20"/>
              </w:rPr>
              <w:t>№</w:t>
            </w:r>
            <w:r w:rsidR="00B978B5" w:rsidRPr="007B5BFD">
              <w:rPr>
                <w:rFonts w:ascii="Arial" w:hAnsi="Arial" w:cs="Arial"/>
                <w:b/>
                <w:noProof/>
                <w:color w:val="000000"/>
                <w:sz w:val="20"/>
              </w:rPr>
              <w:t xml:space="preserve"> </w:t>
            </w:r>
            <w:r w:rsidRPr="007B5BFD">
              <w:rPr>
                <w:rFonts w:ascii="Arial" w:hAnsi="Arial" w:cs="Arial"/>
                <w:b/>
                <w:noProof/>
                <w:color w:val="000000"/>
                <w:sz w:val="20"/>
              </w:rPr>
              <w:t>43</w:t>
            </w:r>
          </w:p>
          <w:p w:rsidR="0020695B" w:rsidRPr="007B5BFD" w:rsidRDefault="0020695B" w:rsidP="006B771E">
            <w:pPr>
              <w:pStyle w:val="aff7"/>
              <w:jc w:val="center"/>
              <w:rPr>
                <w:rFonts w:ascii="Arial" w:hAnsi="Arial" w:cs="Arial"/>
                <w:color w:val="000000"/>
                <w:sz w:val="20"/>
              </w:rPr>
            </w:pPr>
            <w:r w:rsidRPr="007B5BFD">
              <w:rPr>
                <w:rFonts w:ascii="Arial" w:hAnsi="Arial" w:cs="Arial"/>
                <w:noProof/>
                <w:color w:val="000000"/>
                <w:sz w:val="20"/>
              </w:rPr>
              <w:t>Хуракасси</w:t>
            </w:r>
            <w:r w:rsidR="00B978B5" w:rsidRPr="007B5BFD">
              <w:rPr>
                <w:rFonts w:ascii="Arial" w:hAnsi="Arial" w:cs="Arial"/>
                <w:noProof/>
                <w:color w:val="000000"/>
                <w:sz w:val="20"/>
              </w:rPr>
              <w:t xml:space="preserve"> </w:t>
            </w:r>
            <w:r w:rsidRPr="007B5BFD">
              <w:rPr>
                <w:rFonts w:ascii="Arial" w:hAnsi="Arial" w:cs="Arial"/>
                <w:noProof/>
                <w:color w:val="000000"/>
                <w:sz w:val="20"/>
              </w:rPr>
              <w:t>ялĕ</w:t>
            </w:r>
          </w:p>
        </w:tc>
        <w:tc>
          <w:tcPr>
            <w:tcW w:w="753" w:type="pct"/>
            <w:vAlign w:val="center"/>
            <w:hideMark/>
          </w:tcPr>
          <w:p w:rsidR="0020695B" w:rsidRPr="007B5BFD" w:rsidRDefault="0020695B" w:rsidP="006B771E">
            <w:pPr>
              <w:pStyle w:val="aff7"/>
              <w:jc w:val="center"/>
              <w:rPr>
                <w:rFonts w:ascii="Arial" w:hAnsi="Arial" w:cs="Arial"/>
                <w:color w:val="000000"/>
                <w:sz w:val="20"/>
              </w:rPr>
            </w:pPr>
            <w:r w:rsidRPr="007B5BFD">
              <w:rPr>
                <w:rFonts w:ascii="Arial" w:hAnsi="Arial" w:cs="Arial"/>
                <w:i/>
                <w:noProof/>
                <w:color w:val="000000"/>
                <w:sz w:val="20"/>
              </w:rPr>
              <w:drawing>
                <wp:inline distT="0" distB="0" distL="0" distR="0">
                  <wp:extent cx="762000" cy="67627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3" cstate="print"/>
                          <a:srcRect/>
                          <a:stretch>
                            <a:fillRect/>
                          </a:stretch>
                        </pic:blipFill>
                        <pic:spPr bwMode="auto">
                          <a:xfrm>
                            <a:off x="0" y="0"/>
                            <a:ext cx="762000" cy="676275"/>
                          </a:xfrm>
                          <a:prstGeom prst="rect">
                            <a:avLst/>
                          </a:prstGeom>
                          <a:noFill/>
                          <a:ln w="9525">
                            <a:noFill/>
                            <a:miter lim="800000"/>
                            <a:headEnd/>
                            <a:tailEnd/>
                          </a:ln>
                        </pic:spPr>
                      </pic:pic>
                    </a:graphicData>
                  </a:graphic>
                </wp:inline>
              </w:drawing>
            </w:r>
          </w:p>
        </w:tc>
        <w:tc>
          <w:tcPr>
            <w:tcW w:w="2151" w:type="pct"/>
            <w:vAlign w:val="center"/>
            <w:hideMark/>
          </w:tcPr>
          <w:p w:rsidR="0020695B" w:rsidRPr="007B5BFD" w:rsidRDefault="0020695B" w:rsidP="006B771E">
            <w:pPr>
              <w:pStyle w:val="aff7"/>
              <w:jc w:val="center"/>
              <w:rPr>
                <w:rFonts w:ascii="Arial" w:hAnsi="Arial" w:cs="Arial"/>
                <w:noProof/>
                <w:color w:val="000000"/>
                <w:sz w:val="20"/>
              </w:rPr>
            </w:pPr>
            <w:r w:rsidRPr="007B5BFD">
              <w:rPr>
                <w:rFonts w:ascii="Arial" w:hAnsi="Arial" w:cs="Arial"/>
                <w:noProof/>
                <w:color w:val="000000"/>
                <w:sz w:val="20"/>
              </w:rPr>
              <w:t>ЧУВАШСКАЯ</w:t>
            </w:r>
            <w:r w:rsidR="00B978B5" w:rsidRPr="007B5BFD">
              <w:rPr>
                <w:rFonts w:ascii="Arial" w:hAnsi="Arial" w:cs="Arial"/>
                <w:noProof/>
                <w:color w:val="000000"/>
                <w:sz w:val="20"/>
              </w:rPr>
              <w:t xml:space="preserve"> </w:t>
            </w:r>
            <w:r w:rsidRPr="007B5BFD">
              <w:rPr>
                <w:rFonts w:ascii="Arial" w:hAnsi="Arial" w:cs="Arial"/>
                <w:noProof/>
                <w:color w:val="000000"/>
                <w:sz w:val="20"/>
              </w:rPr>
              <w:t>РЕСПУБЛИКА</w:t>
            </w:r>
          </w:p>
          <w:p w:rsidR="0020695B" w:rsidRPr="007B5BFD" w:rsidRDefault="0020695B" w:rsidP="006B771E">
            <w:pPr>
              <w:pStyle w:val="aff7"/>
              <w:jc w:val="center"/>
              <w:rPr>
                <w:rFonts w:ascii="Arial" w:hAnsi="Arial" w:cs="Arial"/>
                <w:color w:val="000000"/>
                <w:sz w:val="20"/>
              </w:rPr>
            </w:pPr>
            <w:r w:rsidRPr="007B5BFD">
              <w:rPr>
                <w:rFonts w:ascii="Arial" w:hAnsi="Arial" w:cs="Arial"/>
                <w:noProof/>
                <w:color w:val="000000"/>
                <w:sz w:val="20"/>
              </w:rPr>
              <w:t>МАРИИНСКО-ПОСАДСКИЙ</w:t>
            </w:r>
            <w:r w:rsidR="00B978B5" w:rsidRPr="007B5BFD">
              <w:rPr>
                <w:rFonts w:ascii="Arial" w:hAnsi="Arial" w:cs="Arial"/>
                <w:noProof/>
                <w:color w:val="000000"/>
                <w:sz w:val="20"/>
              </w:rPr>
              <w:t xml:space="preserve"> </w:t>
            </w:r>
            <w:r w:rsidRPr="007B5BFD">
              <w:rPr>
                <w:rFonts w:ascii="Arial" w:hAnsi="Arial" w:cs="Arial"/>
                <w:noProof/>
                <w:color w:val="000000"/>
                <w:sz w:val="20"/>
              </w:rPr>
              <w:t>РАЙОН</w:t>
            </w:r>
          </w:p>
          <w:p w:rsidR="0020695B" w:rsidRPr="007B5BFD" w:rsidRDefault="0020695B" w:rsidP="006B771E">
            <w:pPr>
              <w:pStyle w:val="aff7"/>
              <w:jc w:val="center"/>
              <w:rPr>
                <w:rFonts w:ascii="Arial" w:hAnsi="Arial" w:cs="Arial"/>
                <w:noProof/>
                <w:color w:val="000000"/>
                <w:sz w:val="20"/>
              </w:rPr>
            </w:pPr>
            <w:r w:rsidRPr="007B5BFD">
              <w:rPr>
                <w:rFonts w:ascii="Arial" w:hAnsi="Arial" w:cs="Arial"/>
                <w:noProof/>
                <w:color w:val="000000"/>
                <w:sz w:val="20"/>
              </w:rPr>
              <w:t>АДМИНИСТРАЦИЯ</w:t>
            </w:r>
          </w:p>
          <w:p w:rsidR="000B3B46" w:rsidRPr="007B5BFD" w:rsidRDefault="0020695B" w:rsidP="006B771E">
            <w:pPr>
              <w:pStyle w:val="aff7"/>
              <w:jc w:val="center"/>
              <w:rPr>
                <w:rFonts w:ascii="Arial" w:hAnsi="Arial" w:cs="Arial"/>
                <w:noProof/>
                <w:color w:val="000000"/>
                <w:sz w:val="20"/>
              </w:rPr>
            </w:pPr>
            <w:r w:rsidRPr="007B5BFD">
              <w:rPr>
                <w:rFonts w:ascii="Arial" w:hAnsi="Arial" w:cs="Arial"/>
                <w:noProof/>
                <w:color w:val="000000"/>
                <w:sz w:val="20"/>
              </w:rPr>
              <w:t>ЭЛЬБАРУСОВСКОГО</w:t>
            </w:r>
            <w:r w:rsidR="00B978B5" w:rsidRPr="007B5BFD">
              <w:rPr>
                <w:rFonts w:ascii="Arial" w:hAnsi="Arial" w:cs="Arial"/>
                <w:noProof/>
                <w:color w:val="000000"/>
                <w:sz w:val="20"/>
              </w:rPr>
              <w:t xml:space="preserve"> </w:t>
            </w:r>
            <w:r w:rsidRPr="007B5BFD">
              <w:rPr>
                <w:rFonts w:ascii="Arial" w:hAnsi="Arial" w:cs="Arial"/>
                <w:noProof/>
                <w:color w:val="000000"/>
                <w:sz w:val="20"/>
              </w:rPr>
              <w:t>СЕЛЬСКОГО</w:t>
            </w:r>
            <w:r w:rsidR="00B978B5" w:rsidRPr="007B5BFD">
              <w:rPr>
                <w:rFonts w:ascii="Arial" w:hAnsi="Arial" w:cs="Arial"/>
                <w:noProof/>
                <w:color w:val="000000"/>
                <w:sz w:val="20"/>
              </w:rPr>
              <w:t xml:space="preserve"> </w:t>
            </w:r>
            <w:r w:rsidRPr="007B5BFD">
              <w:rPr>
                <w:rFonts w:ascii="Arial" w:hAnsi="Arial" w:cs="Arial"/>
                <w:noProof/>
                <w:color w:val="000000"/>
                <w:sz w:val="20"/>
              </w:rPr>
              <w:t>ПОСЕЛЕНИЯ</w:t>
            </w:r>
          </w:p>
          <w:p w:rsidR="000B3B46" w:rsidRPr="007B5BFD" w:rsidRDefault="0020695B" w:rsidP="006B771E">
            <w:pPr>
              <w:pStyle w:val="aff7"/>
              <w:jc w:val="center"/>
              <w:rPr>
                <w:rFonts w:ascii="Arial" w:hAnsi="Arial" w:cs="Arial"/>
                <w:b/>
                <w:color w:val="000000"/>
                <w:sz w:val="20"/>
              </w:rPr>
            </w:pPr>
            <w:r w:rsidRPr="007B5BFD">
              <w:rPr>
                <w:rFonts w:ascii="Arial" w:hAnsi="Arial" w:cs="Arial"/>
                <w:b/>
                <w:color w:val="000000"/>
                <w:sz w:val="20"/>
              </w:rPr>
              <w:t>ПОСТАНОВЛЕНИЕ</w:t>
            </w:r>
          </w:p>
          <w:p w:rsidR="0020695B" w:rsidRPr="007B5BFD" w:rsidRDefault="0020695B" w:rsidP="006B771E">
            <w:pPr>
              <w:pStyle w:val="aff7"/>
              <w:tabs>
                <w:tab w:val="left" w:pos="513"/>
                <w:tab w:val="center" w:pos="1957"/>
              </w:tabs>
              <w:jc w:val="center"/>
              <w:rPr>
                <w:rFonts w:ascii="Arial" w:hAnsi="Arial" w:cs="Arial"/>
                <w:b/>
                <w:noProof/>
                <w:color w:val="000000"/>
                <w:sz w:val="20"/>
              </w:rPr>
            </w:pPr>
            <w:r w:rsidRPr="007B5BFD">
              <w:rPr>
                <w:rFonts w:ascii="Arial" w:hAnsi="Arial" w:cs="Arial"/>
                <w:b/>
                <w:noProof/>
                <w:color w:val="000000"/>
                <w:sz w:val="20"/>
              </w:rPr>
              <w:t>13</w:t>
            </w:r>
            <w:r w:rsidR="00B978B5" w:rsidRPr="007B5BFD">
              <w:rPr>
                <w:rFonts w:ascii="Arial" w:hAnsi="Arial" w:cs="Arial"/>
                <w:b/>
                <w:noProof/>
                <w:color w:val="000000"/>
                <w:sz w:val="20"/>
              </w:rPr>
              <w:t xml:space="preserve"> </w:t>
            </w:r>
            <w:r w:rsidRPr="007B5BFD">
              <w:rPr>
                <w:rFonts w:ascii="Arial" w:hAnsi="Arial" w:cs="Arial"/>
                <w:b/>
                <w:noProof/>
                <w:color w:val="000000"/>
                <w:sz w:val="20"/>
              </w:rPr>
              <w:t>мая</w:t>
            </w:r>
            <w:r w:rsidR="00B978B5" w:rsidRPr="007B5BFD">
              <w:rPr>
                <w:rFonts w:ascii="Arial" w:hAnsi="Arial" w:cs="Arial"/>
                <w:b/>
                <w:noProof/>
                <w:color w:val="000000"/>
                <w:sz w:val="20"/>
              </w:rPr>
              <w:t xml:space="preserve"> </w:t>
            </w:r>
            <w:r w:rsidRPr="007B5BFD">
              <w:rPr>
                <w:rFonts w:ascii="Arial" w:hAnsi="Arial" w:cs="Arial"/>
                <w:b/>
                <w:noProof/>
                <w:color w:val="000000"/>
                <w:sz w:val="20"/>
              </w:rPr>
              <w:t>2020</w:t>
            </w:r>
            <w:r w:rsidR="00B978B5" w:rsidRPr="007B5BFD">
              <w:rPr>
                <w:rFonts w:ascii="Arial" w:hAnsi="Arial" w:cs="Arial"/>
                <w:b/>
                <w:noProof/>
                <w:color w:val="000000"/>
                <w:sz w:val="20"/>
              </w:rPr>
              <w:t xml:space="preserve"> </w:t>
            </w:r>
            <w:r w:rsidRPr="007B5BFD">
              <w:rPr>
                <w:rFonts w:ascii="Arial" w:hAnsi="Arial" w:cs="Arial"/>
                <w:b/>
                <w:noProof/>
                <w:color w:val="000000"/>
                <w:sz w:val="20"/>
              </w:rPr>
              <w:t>№</w:t>
            </w:r>
            <w:r w:rsidR="00B978B5" w:rsidRPr="007B5BFD">
              <w:rPr>
                <w:rFonts w:ascii="Arial" w:hAnsi="Arial" w:cs="Arial"/>
                <w:b/>
                <w:noProof/>
                <w:color w:val="000000"/>
                <w:sz w:val="20"/>
              </w:rPr>
              <w:t xml:space="preserve"> </w:t>
            </w:r>
            <w:r w:rsidRPr="007B5BFD">
              <w:rPr>
                <w:rFonts w:ascii="Arial" w:hAnsi="Arial" w:cs="Arial"/>
                <w:b/>
                <w:noProof/>
                <w:color w:val="000000"/>
                <w:sz w:val="20"/>
              </w:rPr>
              <w:t>43</w:t>
            </w:r>
          </w:p>
          <w:p w:rsidR="0020695B" w:rsidRPr="007B5BFD" w:rsidRDefault="0020695B" w:rsidP="006B771E">
            <w:pPr>
              <w:pStyle w:val="aff7"/>
              <w:jc w:val="center"/>
              <w:rPr>
                <w:rFonts w:ascii="Arial" w:hAnsi="Arial" w:cs="Arial"/>
                <w:color w:val="000000"/>
                <w:sz w:val="20"/>
              </w:rPr>
            </w:pPr>
            <w:r w:rsidRPr="007B5BFD">
              <w:rPr>
                <w:rFonts w:ascii="Arial" w:hAnsi="Arial" w:cs="Arial"/>
                <w:noProof/>
                <w:color w:val="000000"/>
                <w:sz w:val="20"/>
              </w:rPr>
              <w:t>деревня</w:t>
            </w:r>
            <w:r w:rsidR="00B978B5" w:rsidRPr="007B5BFD">
              <w:rPr>
                <w:rFonts w:ascii="Arial" w:hAnsi="Arial" w:cs="Arial"/>
                <w:noProof/>
                <w:color w:val="000000"/>
                <w:sz w:val="20"/>
              </w:rPr>
              <w:t xml:space="preserve"> </w:t>
            </w:r>
            <w:r w:rsidRPr="007B5BFD">
              <w:rPr>
                <w:rFonts w:ascii="Arial" w:hAnsi="Arial" w:cs="Arial"/>
                <w:noProof/>
                <w:color w:val="000000"/>
                <w:sz w:val="20"/>
              </w:rPr>
              <w:t>Эльбарусово</w:t>
            </w:r>
          </w:p>
        </w:tc>
      </w:tr>
    </w:tbl>
    <w:p w:rsidR="0020695B" w:rsidRPr="007B5BFD" w:rsidRDefault="0020695B" w:rsidP="007B5BFD">
      <w:pPr>
        <w:rPr>
          <w:rFonts w:ascii="Arial" w:hAnsi="Arial" w:cs="Arial"/>
          <w:color w:val="000000"/>
          <w:sz w:val="20"/>
        </w:rPr>
      </w:pPr>
    </w:p>
    <w:p w:rsidR="0020695B" w:rsidRPr="007B5BFD" w:rsidRDefault="00B978B5" w:rsidP="007B5BFD">
      <w:pPr>
        <w:rPr>
          <w:rFonts w:ascii="Arial" w:hAnsi="Arial" w:cs="Arial"/>
          <w:b/>
          <w:color w:val="000000"/>
          <w:sz w:val="20"/>
        </w:rPr>
      </w:pPr>
      <w:r w:rsidRPr="007B5BFD">
        <w:rPr>
          <w:rFonts w:ascii="Arial" w:hAnsi="Arial" w:cs="Arial"/>
          <w:b/>
          <w:color w:val="000000"/>
          <w:sz w:val="20"/>
        </w:rPr>
        <w:t xml:space="preserve"> </w:t>
      </w:r>
      <w:bookmarkStart w:id="72" w:name="OLE_LINK4"/>
      <w:bookmarkStart w:id="73" w:name="OLE_LINK3"/>
      <w:bookmarkStart w:id="74" w:name="OLE_LINK20"/>
      <w:bookmarkStart w:id="75" w:name="OLE_LINK19"/>
      <w:bookmarkStart w:id="76" w:name="OLE_LINK18"/>
      <w:r w:rsidR="0020695B" w:rsidRPr="007B5BFD">
        <w:rPr>
          <w:rFonts w:ascii="Arial" w:hAnsi="Arial" w:cs="Arial"/>
          <w:b/>
          <w:color w:val="000000"/>
          <w:sz w:val="20"/>
        </w:rPr>
        <w:t>Об</w:t>
      </w:r>
      <w:r w:rsidRPr="007B5BFD">
        <w:rPr>
          <w:rFonts w:ascii="Arial" w:hAnsi="Arial" w:cs="Arial"/>
          <w:b/>
          <w:color w:val="000000"/>
          <w:sz w:val="20"/>
        </w:rPr>
        <w:t xml:space="preserve"> </w:t>
      </w:r>
      <w:r w:rsidR="0020695B" w:rsidRPr="007B5BFD">
        <w:rPr>
          <w:rFonts w:ascii="Arial" w:hAnsi="Arial" w:cs="Arial"/>
          <w:b/>
          <w:color w:val="000000"/>
          <w:sz w:val="20"/>
        </w:rPr>
        <w:t>обеспечении</w:t>
      </w:r>
      <w:r w:rsidRPr="007B5BFD">
        <w:rPr>
          <w:rFonts w:ascii="Arial" w:hAnsi="Arial" w:cs="Arial"/>
          <w:b/>
          <w:color w:val="000000"/>
          <w:sz w:val="20"/>
        </w:rPr>
        <w:t xml:space="preserve"> </w:t>
      </w:r>
      <w:r w:rsidR="0020695B" w:rsidRPr="007B5BFD">
        <w:rPr>
          <w:rFonts w:ascii="Arial" w:hAnsi="Arial" w:cs="Arial"/>
          <w:b/>
          <w:color w:val="000000"/>
          <w:sz w:val="20"/>
        </w:rPr>
        <w:t>пожарной</w:t>
      </w:r>
      <w:r w:rsidRPr="007B5BFD">
        <w:rPr>
          <w:rFonts w:ascii="Arial" w:hAnsi="Arial" w:cs="Arial"/>
          <w:b/>
          <w:color w:val="000000"/>
          <w:sz w:val="20"/>
        </w:rPr>
        <w:t xml:space="preserve"> </w:t>
      </w:r>
      <w:r w:rsidR="0020695B" w:rsidRPr="007B5BFD">
        <w:rPr>
          <w:rFonts w:ascii="Arial" w:hAnsi="Arial" w:cs="Arial"/>
          <w:b/>
          <w:color w:val="000000"/>
          <w:sz w:val="20"/>
        </w:rPr>
        <w:t>безопасности</w:t>
      </w:r>
      <w:r w:rsidRPr="007B5BFD">
        <w:rPr>
          <w:rFonts w:ascii="Arial" w:hAnsi="Arial" w:cs="Arial"/>
          <w:b/>
          <w:color w:val="000000"/>
          <w:sz w:val="20"/>
        </w:rPr>
        <w:t xml:space="preserve"> </w:t>
      </w:r>
    </w:p>
    <w:p w:rsidR="0020695B" w:rsidRPr="007B5BFD" w:rsidRDefault="00B978B5" w:rsidP="007B5BFD">
      <w:pPr>
        <w:rPr>
          <w:rFonts w:ascii="Arial" w:hAnsi="Arial" w:cs="Arial"/>
          <w:b/>
          <w:color w:val="000000"/>
          <w:sz w:val="20"/>
        </w:rPr>
      </w:pPr>
      <w:r w:rsidRPr="007B5BFD">
        <w:rPr>
          <w:rFonts w:ascii="Arial" w:hAnsi="Arial" w:cs="Arial"/>
          <w:b/>
          <w:color w:val="000000"/>
          <w:sz w:val="20"/>
        </w:rPr>
        <w:t xml:space="preserve"> </w:t>
      </w:r>
      <w:r w:rsidR="0020695B" w:rsidRPr="007B5BFD">
        <w:rPr>
          <w:rFonts w:ascii="Arial" w:hAnsi="Arial" w:cs="Arial"/>
          <w:b/>
          <w:color w:val="000000"/>
          <w:sz w:val="20"/>
        </w:rPr>
        <w:t>на</w:t>
      </w:r>
      <w:r w:rsidRPr="007B5BFD">
        <w:rPr>
          <w:rFonts w:ascii="Arial" w:hAnsi="Arial" w:cs="Arial"/>
          <w:b/>
          <w:color w:val="000000"/>
          <w:sz w:val="20"/>
        </w:rPr>
        <w:t xml:space="preserve"> </w:t>
      </w:r>
      <w:r w:rsidR="0020695B" w:rsidRPr="007B5BFD">
        <w:rPr>
          <w:rFonts w:ascii="Arial" w:hAnsi="Arial" w:cs="Arial"/>
          <w:b/>
          <w:color w:val="000000"/>
          <w:sz w:val="20"/>
        </w:rPr>
        <w:t>весенне-летний</w:t>
      </w:r>
      <w:r w:rsidRPr="007B5BFD">
        <w:rPr>
          <w:rFonts w:ascii="Arial" w:hAnsi="Arial" w:cs="Arial"/>
          <w:b/>
          <w:color w:val="000000"/>
          <w:sz w:val="20"/>
        </w:rPr>
        <w:t xml:space="preserve"> </w:t>
      </w:r>
      <w:r w:rsidR="0020695B" w:rsidRPr="007B5BFD">
        <w:rPr>
          <w:rFonts w:ascii="Arial" w:hAnsi="Arial" w:cs="Arial"/>
          <w:b/>
          <w:color w:val="000000"/>
          <w:sz w:val="20"/>
        </w:rPr>
        <w:t>период</w:t>
      </w:r>
      <w:r w:rsidRPr="007B5BFD">
        <w:rPr>
          <w:rFonts w:ascii="Arial" w:hAnsi="Arial" w:cs="Arial"/>
          <w:b/>
          <w:color w:val="000000"/>
          <w:sz w:val="20"/>
        </w:rPr>
        <w:t xml:space="preserve"> </w:t>
      </w:r>
      <w:r w:rsidR="0020695B" w:rsidRPr="007B5BFD">
        <w:rPr>
          <w:rFonts w:ascii="Arial" w:hAnsi="Arial" w:cs="Arial"/>
          <w:b/>
          <w:color w:val="000000"/>
          <w:sz w:val="20"/>
        </w:rPr>
        <w:t>2020</w:t>
      </w:r>
      <w:r w:rsidRPr="007B5BFD">
        <w:rPr>
          <w:rFonts w:ascii="Arial" w:hAnsi="Arial" w:cs="Arial"/>
          <w:b/>
          <w:color w:val="000000"/>
          <w:sz w:val="20"/>
        </w:rPr>
        <w:t xml:space="preserve"> </w:t>
      </w:r>
      <w:r w:rsidR="0020695B" w:rsidRPr="007B5BFD">
        <w:rPr>
          <w:rFonts w:ascii="Arial" w:hAnsi="Arial" w:cs="Arial"/>
          <w:b/>
          <w:color w:val="000000"/>
          <w:sz w:val="20"/>
        </w:rPr>
        <w:t>года</w:t>
      </w:r>
      <w:r w:rsidRPr="007B5BFD">
        <w:rPr>
          <w:rFonts w:ascii="Arial" w:hAnsi="Arial" w:cs="Arial"/>
          <w:b/>
          <w:color w:val="000000"/>
          <w:sz w:val="20"/>
        </w:rPr>
        <w:t xml:space="preserve"> </w:t>
      </w:r>
      <w:r w:rsidR="0020695B" w:rsidRPr="007B5BFD">
        <w:rPr>
          <w:rFonts w:ascii="Arial" w:hAnsi="Arial" w:cs="Arial"/>
          <w:b/>
          <w:color w:val="000000"/>
          <w:sz w:val="20"/>
        </w:rPr>
        <w:t>на</w:t>
      </w:r>
    </w:p>
    <w:p w:rsidR="0020695B" w:rsidRPr="007B5BFD" w:rsidRDefault="00B978B5" w:rsidP="007B5BFD">
      <w:pPr>
        <w:rPr>
          <w:rFonts w:ascii="Arial" w:hAnsi="Arial" w:cs="Arial"/>
          <w:b/>
          <w:color w:val="000000"/>
          <w:sz w:val="20"/>
        </w:rPr>
      </w:pPr>
      <w:r w:rsidRPr="007B5BFD">
        <w:rPr>
          <w:rFonts w:ascii="Arial" w:hAnsi="Arial" w:cs="Arial"/>
          <w:b/>
          <w:color w:val="000000"/>
          <w:sz w:val="20"/>
        </w:rPr>
        <w:t xml:space="preserve"> </w:t>
      </w:r>
      <w:r w:rsidR="0020695B" w:rsidRPr="007B5BFD">
        <w:rPr>
          <w:rFonts w:ascii="Arial" w:hAnsi="Arial" w:cs="Arial"/>
          <w:b/>
          <w:color w:val="000000"/>
          <w:sz w:val="20"/>
        </w:rPr>
        <w:t>территории</w:t>
      </w:r>
      <w:r w:rsidRPr="007B5BFD">
        <w:rPr>
          <w:rFonts w:ascii="Arial" w:hAnsi="Arial" w:cs="Arial"/>
          <w:b/>
          <w:color w:val="000000"/>
          <w:sz w:val="20"/>
        </w:rPr>
        <w:t xml:space="preserve"> </w:t>
      </w:r>
      <w:r w:rsidR="0020695B" w:rsidRPr="007B5BFD">
        <w:rPr>
          <w:rFonts w:ascii="Arial" w:hAnsi="Arial" w:cs="Arial"/>
          <w:b/>
          <w:color w:val="000000"/>
          <w:sz w:val="20"/>
        </w:rPr>
        <w:t>Эльбарусовского</w:t>
      </w:r>
      <w:r w:rsidRPr="007B5BFD">
        <w:rPr>
          <w:rFonts w:ascii="Arial" w:hAnsi="Arial" w:cs="Arial"/>
          <w:b/>
          <w:color w:val="000000"/>
          <w:sz w:val="20"/>
        </w:rPr>
        <w:t xml:space="preserve"> </w:t>
      </w:r>
      <w:r w:rsidR="0020695B" w:rsidRPr="007B5BFD">
        <w:rPr>
          <w:rFonts w:ascii="Arial" w:hAnsi="Arial" w:cs="Arial"/>
          <w:b/>
          <w:color w:val="000000"/>
          <w:sz w:val="20"/>
        </w:rPr>
        <w:t>сельского</w:t>
      </w:r>
    </w:p>
    <w:p w:rsidR="000B3B46" w:rsidRPr="007B5BFD" w:rsidRDefault="00B978B5" w:rsidP="007B5BFD">
      <w:pPr>
        <w:rPr>
          <w:rFonts w:ascii="Arial" w:hAnsi="Arial" w:cs="Arial"/>
          <w:b/>
          <w:color w:val="000000"/>
          <w:sz w:val="20"/>
        </w:rPr>
      </w:pPr>
      <w:r w:rsidRPr="007B5BFD">
        <w:rPr>
          <w:rFonts w:ascii="Arial" w:hAnsi="Arial" w:cs="Arial"/>
          <w:b/>
          <w:color w:val="000000"/>
          <w:sz w:val="20"/>
        </w:rPr>
        <w:t xml:space="preserve"> </w:t>
      </w:r>
      <w:r w:rsidR="0020695B" w:rsidRPr="007B5BFD">
        <w:rPr>
          <w:rFonts w:ascii="Arial" w:hAnsi="Arial" w:cs="Arial"/>
          <w:b/>
          <w:color w:val="000000"/>
          <w:sz w:val="20"/>
        </w:rPr>
        <w:t>поселения</w:t>
      </w:r>
      <w:bookmarkEnd w:id="72"/>
      <w:bookmarkEnd w:id="73"/>
      <w:bookmarkEnd w:id="74"/>
      <w:bookmarkEnd w:id="75"/>
      <w:bookmarkEnd w:id="76"/>
    </w:p>
    <w:p w:rsidR="000B3B46" w:rsidRPr="007B5BFD" w:rsidRDefault="00B978B5" w:rsidP="007B5BFD">
      <w:pPr>
        <w:rPr>
          <w:rFonts w:ascii="Arial" w:hAnsi="Arial" w:cs="Arial"/>
          <w:color w:val="000000"/>
          <w:sz w:val="20"/>
        </w:rPr>
      </w:pPr>
      <w:r w:rsidRPr="007B5BFD">
        <w:rPr>
          <w:rFonts w:ascii="Arial" w:hAnsi="Arial" w:cs="Arial"/>
          <w:color w:val="000000"/>
          <w:sz w:val="20"/>
        </w:rPr>
        <w:t xml:space="preserve"> </w:t>
      </w:r>
      <w:r w:rsidR="0020695B" w:rsidRPr="007B5BFD">
        <w:rPr>
          <w:rFonts w:ascii="Arial" w:hAnsi="Arial" w:cs="Arial"/>
          <w:color w:val="000000"/>
          <w:sz w:val="20"/>
        </w:rPr>
        <w:t>В</w:t>
      </w:r>
      <w:r w:rsidRPr="007B5BFD">
        <w:rPr>
          <w:rFonts w:ascii="Arial" w:hAnsi="Arial" w:cs="Arial"/>
          <w:color w:val="000000"/>
          <w:sz w:val="20"/>
        </w:rPr>
        <w:t xml:space="preserve"> </w:t>
      </w:r>
      <w:r w:rsidR="0020695B" w:rsidRPr="007B5BFD">
        <w:rPr>
          <w:rFonts w:ascii="Arial" w:hAnsi="Arial" w:cs="Arial"/>
          <w:color w:val="000000"/>
          <w:sz w:val="20"/>
        </w:rPr>
        <w:t>целях</w:t>
      </w:r>
      <w:r w:rsidRPr="007B5BFD">
        <w:rPr>
          <w:rFonts w:ascii="Arial" w:hAnsi="Arial" w:cs="Arial"/>
          <w:color w:val="000000"/>
          <w:sz w:val="20"/>
        </w:rPr>
        <w:t xml:space="preserve"> </w:t>
      </w:r>
      <w:r w:rsidR="0020695B" w:rsidRPr="007B5BFD">
        <w:rPr>
          <w:rFonts w:ascii="Arial" w:hAnsi="Arial" w:cs="Arial"/>
          <w:color w:val="000000"/>
          <w:sz w:val="20"/>
        </w:rPr>
        <w:t>предупреждения</w:t>
      </w:r>
      <w:r w:rsidRPr="007B5BFD">
        <w:rPr>
          <w:rFonts w:ascii="Arial" w:hAnsi="Arial" w:cs="Arial"/>
          <w:color w:val="000000"/>
          <w:sz w:val="20"/>
        </w:rPr>
        <w:t xml:space="preserve"> </w:t>
      </w:r>
      <w:r w:rsidR="0020695B" w:rsidRPr="007B5BFD">
        <w:rPr>
          <w:rFonts w:ascii="Arial" w:hAnsi="Arial" w:cs="Arial"/>
          <w:color w:val="000000"/>
          <w:sz w:val="20"/>
        </w:rPr>
        <w:t>пожаров</w:t>
      </w:r>
      <w:r w:rsidRPr="007B5BFD">
        <w:rPr>
          <w:rFonts w:ascii="Arial" w:hAnsi="Arial" w:cs="Arial"/>
          <w:color w:val="000000"/>
          <w:sz w:val="20"/>
        </w:rPr>
        <w:t xml:space="preserve"> </w:t>
      </w:r>
      <w:r w:rsidR="0020695B" w:rsidRPr="007B5BFD">
        <w:rPr>
          <w:rFonts w:ascii="Arial" w:hAnsi="Arial" w:cs="Arial"/>
          <w:color w:val="000000"/>
          <w:sz w:val="20"/>
        </w:rPr>
        <w:t>в</w:t>
      </w:r>
      <w:r w:rsidRPr="007B5BFD">
        <w:rPr>
          <w:rFonts w:ascii="Arial" w:hAnsi="Arial" w:cs="Arial"/>
          <w:color w:val="000000"/>
          <w:sz w:val="20"/>
        </w:rPr>
        <w:t xml:space="preserve"> </w:t>
      </w:r>
      <w:r w:rsidR="0020695B" w:rsidRPr="007B5BFD">
        <w:rPr>
          <w:rFonts w:ascii="Arial" w:hAnsi="Arial" w:cs="Arial"/>
          <w:color w:val="000000"/>
          <w:sz w:val="20"/>
        </w:rPr>
        <w:t>весенне-летний</w:t>
      </w:r>
      <w:r w:rsidRPr="007B5BFD">
        <w:rPr>
          <w:rFonts w:ascii="Arial" w:hAnsi="Arial" w:cs="Arial"/>
          <w:color w:val="000000"/>
          <w:sz w:val="20"/>
        </w:rPr>
        <w:t xml:space="preserve"> </w:t>
      </w:r>
      <w:r w:rsidR="0020695B" w:rsidRPr="007B5BFD">
        <w:rPr>
          <w:rFonts w:ascii="Arial" w:hAnsi="Arial" w:cs="Arial"/>
          <w:color w:val="000000"/>
          <w:sz w:val="20"/>
        </w:rPr>
        <w:t>период</w:t>
      </w:r>
      <w:r w:rsidRPr="007B5BFD">
        <w:rPr>
          <w:rFonts w:ascii="Arial" w:hAnsi="Arial" w:cs="Arial"/>
          <w:color w:val="000000"/>
          <w:sz w:val="20"/>
        </w:rPr>
        <w:t xml:space="preserve"> </w:t>
      </w:r>
      <w:r w:rsidR="0020695B" w:rsidRPr="007B5BFD">
        <w:rPr>
          <w:rFonts w:ascii="Arial" w:hAnsi="Arial" w:cs="Arial"/>
          <w:color w:val="000000"/>
          <w:sz w:val="20"/>
        </w:rPr>
        <w:t>на</w:t>
      </w:r>
      <w:r w:rsidRPr="007B5BFD">
        <w:rPr>
          <w:rFonts w:ascii="Arial" w:hAnsi="Arial" w:cs="Arial"/>
          <w:color w:val="000000"/>
          <w:sz w:val="20"/>
        </w:rPr>
        <w:t xml:space="preserve"> </w:t>
      </w:r>
      <w:r w:rsidR="0020695B" w:rsidRPr="007B5BFD">
        <w:rPr>
          <w:rFonts w:ascii="Arial" w:hAnsi="Arial" w:cs="Arial"/>
          <w:color w:val="000000"/>
          <w:sz w:val="20"/>
        </w:rPr>
        <w:t>территории</w:t>
      </w:r>
      <w:r w:rsidRPr="007B5BFD">
        <w:rPr>
          <w:rFonts w:ascii="Arial" w:hAnsi="Arial" w:cs="Arial"/>
          <w:color w:val="000000"/>
          <w:sz w:val="20"/>
        </w:rPr>
        <w:t xml:space="preserve"> </w:t>
      </w:r>
      <w:r w:rsidR="0020695B" w:rsidRPr="007B5BFD">
        <w:rPr>
          <w:rFonts w:ascii="Arial" w:hAnsi="Arial" w:cs="Arial"/>
          <w:color w:val="000000"/>
          <w:sz w:val="20"/>
        </w:rPr>
        <w:t>поселения</w:t>
      </w:r>
      <w:r w:rsidRPr="007B5BFD">
        <w:rPr>
          <w:rFonts w:ascii="Arial" w:hAnsi="Arial" w:cs="Arial"/>
          <w:color w:val="000000"/>
          <w:sz w:val="20"/>
        </w:rPr>
        <w:t xml:space="preserve"> </w:t>
      </w:r>
      <w:r w:rsidR="0020695B" w:rsidRPr="007B5BFD">
        <w:rPr>
          <w:rFonts w:ascii="Arial" w:hAnsi="Arial" w:cs="Arial"/>
          <w:color w:val="000000"/>
          <w:sz w:val="20"/>
        </w:rPr>
        <w:t>в</w:t>
      </w:r>
      <w:r w:rsidRPr="007B5BFD">
        <w:rPr>
          <w:rFonts w:ascii="Arial" w:hAnsi="Arial" w:cs="Arial"/>
          <w:color w:val="000000"/>
          <w:sz w:val="20"/>
        </w:rPr>
        <w:t xml:space="preserve"> </w:t>
      </w:r>
      <w:r w:rsidR="0020695B" w:rsidRPr="007B5BFD">
        <w:rPr>
          <w:rFonts w:ascii="Arial" w:hAnsi="Arial" w:cs="Arial"/>
          <w:color w:val="000000"/>
          <w:sz w:val="20"/>
        </w:rPr>
        <w:t>соответствии</w:t>
      </w:r>
      <w:r w:rsidRPr="007B5BFD">
        <w:rPr>
          <w:rFonts w:ascii="Arial" w:hAnsi="Arial" w:cs="Arial"/>
          <w:color w:val="000000"/>
          <w:sz w:val="20"/>
        </w:rPr>
        <w:t xml:space="preserve"> </w:t>
      </w:r>
      <w:r w:rsidR="0020695B" w:rsidRPr="007B5BFD">
        <w:rPr>
          <w:rFonts w:ascii="Arial" w:hAnsi="Arial" w:cs="Arial"/>
          <w:color w:val="000000"/>
          <w:sz w:val="20"/>
        </w:rPr>
        <w:t>с</w:t>
      </w:r>
      <w:r w:rsidRPr="007B5BFD">
        <w:rPr>
          <w:rFonts w:ascii="Arial" w:hAnsi="Arial" w:cs="Arial"/>
          <w:color w:val="000000"/>
          <w:sz w:val="20"/>
        </w:rPr>
        <w:t xml:space="preserve"> </w:t>
      </w:r>
      <w:r w:rsidR="0020695B" w:rsidRPr="007B5BFD">
        <w:rPr>
          <w:rFonts w:ascii="Arial" w:hAnsi="Arial" w:cs="Arial"/>
          <w:color w:val="000000"/>
          <w:sz w:val="20"/>
        </w:rPr>
        <w:t>п.</w:t>
      </w:r>
      <w:r w:rsidRPr="007B5BFD">
        <w:rPr>
          <w:rFonts w:ascii="Arial" w:hAnsi="Arial" w:cs="Arial"/>
          <w:color w:val="000000"/>
          <w:sz w:val="20"/>
        </w:rPr>
        <w:t xml:space="preserve"> </w:t>
      </w:r>
      <w:r w:rsidR="0020695B" w:rsidRPr="007B5BFD">
        <w:rPr>
          <w:rFonts w:ascii="Arial" w:hAnsi="Arial" w:cs="Arial"/>
          <w:color w:val="000000"/>
          <w:sz w:val="20"/>
        </w:rPr>
        <w:t>8.9</w:t>
      </w:r>
      <w:r w:rsidRPr="007B5BFD">
        <w:rPr>
          <w:rFonts w:ascii="Arial" w:hAnsi="Arial" w:cs="Arial"/>
          <w:color w:val="000000"/>
          <w:sz w:val="20"/>
        </w:rPr>
        <w:t xml:space="preserve"> </w:t>
      </w:r>
      <w:r w:rsidR="0020695B" w:rsidRPr="007B5BFD">
        <w:rPr>
          <w:rFonts w:ascii="Arial" w:hAnsi="Arial" w:cs="Arial"/>
          <w:color w:val="000000"/>
          <w:sz w:val="20"/>
        </w:rPr>
        <w:t>ст.</w:t>
      </w:r>
      <w:r w:rsidRPr="007B5BFD">
        <w:rPr>
          <w:rFonts w:ascii="Arial" w:hAnsi="Arial" w:cs="Arial"/>
          <w:color w:val="000000"/>
          <w:sz w:val="20"/>
        </w:rPr>
        <w:t xml:space="preserve"> </w:t>
      </w:r>
      <w:r w:rsidR="0020695B" w:rsidRPr="007B5BFD">
        <w:rPr>
          <w:rFonts w:ascii="Arial" w:hAnsi="Arial" w:cs="Arial"/>
          <w:color w:val="000000"/>
          <w:sz w:val="20"/>
        </w:rPr>
        <w:t>14</w:t>
      </w:r>
      <w:r w:rsidRPr="007B5BFD">
        <w:rPr>
          <w:rFonts w:ascii="Arial" w:hAnsi="Arial" w:cs="Arial"/>
          <w:color w:val="000000"/>
          <w:sz w:val="20"/>
        </w:rPr>
        <w:t xml:space="preserve"> </w:t>
      </w:r>
      <w:r w:rsidR="0020695B" w:rsidRPr="007B5BFD">
        <w:rPr>
          <w:rFonts w:ascii="Arial" w:hAnsi="Arial" w:cs="Arial"/>
          <w:color w:val="000000"/>
          <w:sz w:val="20"/>
        </w:rPr>
        <w:t>федерального</w:t>
      </w:r>
      <w:r w:rsidRPr="007B5BFD">
        <w:rPr>
          <w:rFonts w:ascii="Arial" w:hAnsi="Arial" w:cs="Arial"/>
          <w:color w:val="000000"/>
          <w:sz w:val="20"/>
        </w:rPr>
        <w:t xml:space="preserve"> </w:t>
      </w:r>
      <w:r w:rsidR="0020695B" w:rsidRPr="007B5BFD">
        <w:rPr>
          <w:rFonts w:ascii="Arial" w:hAnsi="Arial" w:cs="Arial"/>
          <w:color w:val="000000"/>
          <w:sz w:val="20"/>
        </w:rPr>
        <w:t>закона</w:t>
      </w:r>
      <w:r w:rsidRPr="007B5BFD">
        <w:rPr>
          <w:rFonts w:ascii="Arial" w:hAnsi="Arial" w:cs="Arial"/>
          <w:color w:val="000000"/>
          <w:sz w:val="20"/>
        </w:rPr>
        <w:t xml:space="preserve"> </w:t>
      </w:r>
      <w:r w:rsidR="0020695B" w:rsidRPr="007B5BFD">
        <w:rPr>
          <w:rFonts w:ascii="Arial" w:hAnsi="Arial" w:cs="Arial"/>
          <w:color w:val="000000"/>
          <w:sz w:val="20"/>
        </w:rPr>
        <w:t>«Об</w:t>
      </w:r>
      <w:r w:rsidRPr="007B5BFD">
        <w:rPr>
          <w:rFonts w:ascii="Arial" w:hAnsi="Arial" w:cs="Arial"/>
          <w:color w:val="000000"/>
          <w:sz w:val="20"/>
        </w:rPr>
        <w:t xml:space="preserve"> </w:t>
      </w:r>
      <w:r w:rsidR="0020695B" w:rsidRPr="007B5BFD">
        <w:rPr>
          <w:rFonts w:ascii="Arial" w:hAnsi="Arial" w:cs="Arial"/>
          <w:color w:val="000000"/>
          <w:sz w:val="20"/>
        </w:rPr>
        <w:t>общих</w:t>
      </w:r>
      <w:r w:rsidRPr="007B5BFD">
        <w:rPr>
          <w:rFonts w:ascii="Arial" w:hAnsi="Arial" w:cs="Arial"/>
          <w:color w:val="000000"/>
          <w:sz w:val="20"/>
        </w:rPr>
        <w:t xml:space="preserve"> </w:t>
      </w:r>
      <w:r w:rsidR="0020695B" w:rsidRPr="007B5BFD">
        <w:rPr>
          <w:rFonts w:ascii="Arial" w:hAnsi="Arial" w:cs="Arial"/>
          <w:color w:val="000000"/>
          <w:sz w:val="20"/>
        </w:rPr>
        <w:t>принципах</w:t>
      </w:r>
      <w:r w:rsidRPr="007B5BFD">
        <w:rPr>
          <w:rFonts w:ascii="Arial" w:hAnsi="Arial" w:cs="Arial"/>
          <w:color w:val="000000"/>
          <w:sz w:val="20"/>
        </w:rPr>
        <w:t xml:space="preserve"> </w:t>
      </w:r>
      <w:r w:rsidR="0020695B" w:rsidRPr="007B5BFD">
        <w:rPr>
          <w:rFonts w:ascii="Arial" w:hAnsi="Arial" w:cs="Arial"/>
          <w:color w:val="000000"/>
          <w:sz w:val="20"/>
        </w:rPr>
        <w:t>организации</w:t>
      </w:r>
      <w:r w:rsidRPr="007B5BFD">
        <w:rPr>
          <w:rFonts w:ascii="Arial" w:hAnsi="Arial" w:cs="Arial"/>
          <w:color w:val="000000"/>
          <w:sz w:val="20"/>
        </w:rPr>
        <w:t xml:space="preserve"> </w:t>
      </w:r>
      <w:r w:rsidR="0020695B" w:rsidRPr="007B5BFD">
        <w:rPr>
          <w:rFonts w:ascii="Arial" w:hAnsi="Arial" w:cs="Arial"/>
          <w:color w:val="000000"/>
          <w:sz w:val="20"/>
        </w:rPr>
        <w:t>местного</w:t>
      </w:r>
      <w:r w:rsidRPr="007B5BFD">
        <w:rPr>
          <w:rFonts w:ascii="Arial" w:hAnsi="Arial" w:cs="Arial"/>
          <w:color w:val="000000"/>
          <w:sz w:val="20"/>
        </w:rPr>
        <w:t xml:space="preserve"> </w:t>
      </w:r>
      <w:r w:rsidR="0020695B" w:rsidRPr="007B5BFD">
        <w:rPr>
          <w:rFonts w:ascii="Arial" w:hAnsi="Arial" w:cs="Arial"/>
          <w:color w:val="000000"/>
          <w:sz w:val="20"/>
        </w:rPr>
        <w:t>самоуправления</w:t>
      </w:r>
      <w:r w:rsidRPr="007B5BFD">
        <w:rPr>
          <w:rFonts w:ascii="Arial" w:hAnsi="Arial" w:cs="Arial"/>
          <w:color w:val="000000"/>
          <w:sz w:val="20"/>
        </w:rPr>
        <w:t xml:space="preserve"> </w:t>
      </w:r>
      <w:r w:rsidR="0020695B" w:rsidRPr="007B5BFD">
        <w:rPr>
          <w:rFonts w:ascii="Arial" w:hAnsi="Arial" w:cs="Arial"/>
          <w:color w:val="000000"/>
          <w:sz w:val="20"/>
        </w:rPr>
        <w:t>в</w:t>
      </w:r>
      <w:r w:rsidRPr="007B5BFD">
        <w:rPr>
          <w:rFonts w:ascii="Arial" w:hAnsi="Arial" w:cs="Arial"/>
          <w:color w:val="000000"/>
          <w:sz w:val="20"/>
        </w:rPr>
        <w:t xml:space="preserve"> </w:t>
      </w:r>
      <w:r w:rsidR="0020695B" w:rsidRPr="007B5BFD">
        <w:rPr>
          <w:rFonts w:ascii="Arial" w:hAnsi="Arial" w:cs="Arial"/>
          <w:color w:val="000000"/>
          <w:sz w:val="20"/>
        </w:rPr>
        <w:t>Российской</w:t>
      </w:r>
      <w:r w:rsidRPr="007B5BFD">
        <w:rPr>
          <w:rFonts w:ascii="Arial" w:hAnsi="Arial" w:cs="Arial"/>
          <w:color w:val="000000"/>
          <w:sz w:val="20"/>
        </w:rPr>
        <w:t xml:space="preserve"> </w:t>
      </w:r>
      <w:r w:rsidR="0020695B" w:rsidRPr="007B5BFD">
        <w:rPr>
          <w:rFonts w:ascii="Arial" w:hAnsi="Arial" w:cs="Arial"/>
          <w:color w:val="000000"/>
          <w:sz w:val="20"/>
        </w:rPr>
        <w:t>Федерации»</w:t>
      </w:r>
      <w:r w:rsidRPr="007B5BFD">
        <w:rPr>
          <w:rFonts w:ascii="Arial" w:hAnsi="Arial" w:cs="Arial"/>
          <w:color w:val="000000"/>
          <w:sz w:val="20"/>
        </w:rPr>
        <w:t xml:space="preserve"> </w:t>
      </w:r>
      <w:r w:rsidR="0020695B" w:rsidRPr="007B5BFD">
        <w:rPr>
          <w:rFonts w:ascii="Arial" w:hAnsi="Arial" w:cs="Arial"/>
          <w:color w:val="000000"/>
          <w:sz w:val="20"/>
        </w:rPr>
        <w:t>от</w:t>
      </w:r>
      <w:r w:rsidRPr="007B5BFD">
        <w:rPr>
          <w:rFonts w:ascii="Arial" w:hAnsi="Arial" w:cs="Arial"/>
          <w:color w:val="000000"/>
          <w:sz w:val="20"/>
        </w:rPr>
        <w:t xml:space="preserve"> </w:t>
      </w:r>
      <w:r w:rsidR="0020695B" w:rsidRPr="007B5BFD">
        <w:rPr>
          <w:rFonts w:ascii="Arial" w:hAnsi="Arial" w:cs="Arial"/>
          <w:color w:val="000000"/>
          <w:sz w:val="20"/>
        </w:rPr>
        <w:t>06.10.2003г.</w:t>
      </w:r>
      <w:r w:rsidRPr="007B5BFD">
        <w:rPr>
          <w:rFonts w:ascii="Arial" w:hAnsi="Arial" w:cs="Arial"/>
          <w:color w:val="000000"/>
          <w:sz w:val="20"/>
        </w:rPr>
        <w:t xml:space="preserve"> </w:t>
      </w:r>
      <w:r w:rsidR="0020695B" w:rsidRPr="007B5BFD">
        <w:rPr>
          <w:rFonts w:ascii="Arial" w:hAnsi="Arial" w:cs="Arial"/>
          <w:color w:val="000000"/>
          <w:sz w:val="20"/>
        </w:rPr>
        <w:t>№</w:t>
      </w:r>
      <w:r w:rsidRPr="007B5BFD">
        <w:rPr>
          <w:rFonts w:ascii="Arial" w:hAnsi="Arial" w:cs="Arial"/>
          <w:color w:val="000000"/>
          <w:sz w:val="20"/>
        </w:rPr>
        <w:t xml:space="preserve"> </w:t>
      </w:r>
      <w:r w:rsidR="0020695B" w:rsidRPr="007B5BFD">
        <w:rPr>
          <w:rFonts w:ascii="Arial" w:hAnsi="Arial" w:cs="Arial"/>
          <w:color w:val="000000"/>
          <w:sz w:val="20"/>
        </w:rPr>
        <w:t>131-ФЗ</w:t>
      </w:r>
      <w:r w:rsidRPr="007B5BFD">
        <w:rPr>
          <w:rFonts w:ascii="Arial" w:hAnsi="Arial" w:cs="Arial"/>
          <w:color w:val="000000"/>
          <w:sz w:val="20"/>
        </w:rPr>
        <w:t xml:space="preserve"> </w:t>
      </w:r>
      <w:r w:rsidR="0020695B" w:rsidRPr="007B5BFD">
        <w:rPr>
          <w:rFonts w:ascii="Arial" w:hAnsi="Arial" w:cs="Arial"/>
          <w:color w:val="000000"/>
          <w:sz w:val="20"/>
        </w:rPr>
        <w:t>и</w:t>
      </w:r>
      <w:r w:rsidRPr="007B5BFD">
        <w:rPr>
          <w:rFonts w:ascii="Arial" w:hAnsi="Arial" w:cs="Arial"/>
          <w:color w:val="000000"/>
          <w:sz w:val="20"/>
        </w:rPr>
        <w:t xml:space="preserve"> </w:t>
      </w:r>
      <w:r w:rsidR="0020695B" w:rsidRPr="007B5BFD">
        <w:rPr>
          <w:rFonts w:ascii="Arial" w:hAnsi="Arial" w:cs="Arial"/>
          <w:color w:val="000000"/>
          <w:sz w:val="20"/>
        </w:rPr>
        <w:t>с</w:t>
      </w:r>
      <w:r w:rsidRPr="007B5BFD">
        <w:rPr>
          <w:rFonts w:ascii="Arial" w:hAnsi="Arial" w:cs="Arial"/>
          <w:color w:val="000000"/>
          <w:sz w:val="20"/>
        </w:rPr>
        <w:t xml:space="preserve"> </w:t>
      </w:r>
      <w:r w:rsidR="0020695B" w:rsidRPr="007B5BFD">
        <w:rPr>
          <w:rFonts w:ascii="Arial" w:hAnsi="Arial" w:cs="Arial"/>
          <w:color w:val="000000"/>
          <w:sz w:val="20"/>
        </w:rPr>
        <w:t>требованиями</w:t>
      </w:r>
      <w:r w:rsidRPr="007B5BFD">
        <w:rPr>
          <w:rFonts w:ascii="Arial" w:hAnsi="Arial" w:cs="Arial"/>
          <w:color w:val="000000"/>
          <w:sz w:val="20"/>
        </w:rPr>
        <w:t xml:space="preserve"> </w:t>
      </w:r>
      <w:r w:rsidR="0020695B" w:rsidRPr="007B5BFD">
        <w:rPr>
          <w:rFonts w:ascii="Arial" w:hAnsi="Arial" w:cs="Arial"/>
          <w:color w:val="000000"/>
          <w:sz w:val="20"/>
        </w:rPr>
        <w:t>пожарной</w:t>
      </w:r>
      <w:r w:rsidRPr="007B5BFD">
        <w:rPr>
          <w:rFonts w:ascii="Arial" w:hAnsi="Arial" w:cs="Arial"/>
          <w:color w:val="000000"/>
          <w:sz w:val="20"/>
        </w:rPr>
        <w:t xml:space="preserve"> </w:t>
      </w:r>
      <w:r w:rsidR="0020695B" w:rsidRPr="007B5BFD">
        <w:rPr>
          <w:rFonts w:ascii="Arial" w:hAnsi="Arial" w:cs="Arial"/>
          <w:color w:val="000000"/>
          <w:sz w:val="20"/>
        </w:rPr>
        <w:t>безопасности</w:t>
      </w:r>
      <w:r w:rsidRPr="007B5BFD">
        <w:rPr>
          <w:rFonts w:ascii="Arial" w:hAnsi="Arial" w:cs="Arial"/>
          <w:color w:val="000000"/>
          <w:sz w:val="20"/>
        </w:rPr>
        <w:t xml:space="preserve"> </w:t>
      </w:r>
    </w:p>
    <w:p w:rsidR="0020695B" w:rsidRPr="007B5BFD" w:rsidRDefault="00B978B5" w:rsidP="007B5BFD">
      <w:pPr>
        <w:rPr>
          <w:rFonts w:ascii="Arial" w:hAnsi="Arial" w:cs="Arial"/>
          <w:color w:val="000000"/>
          <w:sz w:val="20"/>
        </w:rPr>
      </w:pPr>
      <w:r w:rsidRPr="007B5BFD">
        <w:rPr>
          <w:rFonts w:ascii="Arial" w:hAnsi="Arial" w:cs="Arial"/>
          <w:color w:val="000000"/>
          <w:sz w:val="20"/>
        </w:rPr>
        <w:t xml:space="preserve"> </w:t>
      </w:r>
      <w:r w:rsidR="0020695B" w:rsidRPr="007B5BFD">
        <w:rPr>
          <w:rFonts w:ascii="Arial" w:hAnsi="Arial" w:cs="Arial"/>
          <w:color w:val="000000"/>
          <w:sz w:val="20"/>
        </w:rPr>
        <w:t>п</w:t>
      </w:r>
      <w:r w:rsidRPr="007B5BFD">
        <w:rPr>
          <w:rFonts w:ascii="Arial" w:hAnsi="Arial" w:cs="Arial"/>
          <w:color w:val="000000"/>
          <w:sz w:val="20"/>
        </w:rPr>
        <w:t xml:space="preserve"> </w:t>
      </w:r>
      <w:r w:rsidR="0020695B" w:rsidRPr="007B5BFD">
        <w:rPr>
          <w:rFonts w:ascii="Arial" w:hAnsi="Arial" w:cs="Arial"/>
          <w:color w:val="000000"/>
          <w:sz w:val="20"/>
        </w:rPr>
        <w:t>о</w:t>
      </w:r>
      <w:r w:rsidRPr="007B5BFD">
        <w:rPr>
          <w:rFonts w:ascii="Arial" w:hAnsi="Arial" w:cs="Arial"/>
          <w:color w:val="000000"/>
          <w:sz w:val="20"/>
        </w:rPr>
        <w:t xml:space="preserve"> </w:t>
      </w:r>
      <w:r w:rsidR="0020695B" w:rsidRPr="007B5BFD">
        <w:rPr>
          <w:rFonts w:ascii="Arial" w:hAnsi="Arial" w:cs="Arial"/>
          <w:color w:val="000000"/>
          <w:sz w:val="20"/>
        </w:rPr>
        <w:t>с</w:t>
      </w:r>
      <w:r w:rsidRPr="007B5BFD">
        <w:rPr>
          <w:rFonts w:ascii="Arial" w:hAnsi="Arial" w:cs="Arial"/>
          <w:color w:val="000000"/>
          <w:sz w:val="20"/>
        </w:rPr>
        <w:t xml:space="preserve"> </w:t>
      </w:r>
      <w:r w:rsidR="0020695B" w:rsidRPr="007B5BFD">
        <w:rPr>
          <w:rFonts w:ascii="Arial" w:hAnsi="Arial" w:cs="Arial"/>
          <w:color w:val="000000"/>
          <w:sz w:val="20"/>
        </w:rPr>
        <w:t>т</w:t>
      </w:r>
      <w:r w:rsidRPr="007B5BFD">
        <w:rPr>
          <w:rFonts w:ascii="Arial" w:hAnsi="Arial" w:cs="Arial"/>
          <w:color w:val="000000"/>
          <w:sz w:val="20"/>
        </w:rPr>
        <w:t xml:space="preserve"> </w:t>
      </w:r>
      <w:r w:rsidR="0020695B" w:rsidRPr="007B5BFD">
        <w:rPr>
          <w:rFonts w:ascii="Arial" w:hAnsi="Arial" w:cs="Arial"/>
          <w:color w:val="000000"/>
          <w:sz w:val="20"/>
        </w:rPr>
        <w:t>а</w:t>
      </w:r>
      <w:r w:rsidRPr="007B5BFD">
        <w:rPr>
          <w:rFonts w:ascii="Arial" w:hAnsi="Arial" w:cs="Arial"/>
          <w:color w:val="000000"/>
          <w:sz w:val="20"/>
        </w:rPr>
        <w:t xml:space="preserve"> </w:t>
      </w:r>
      <w:r w:rsidR="0020695B" w:rsidRPr="007B5BFD">
        <w:rPr>
          <w:rFonts w:ascii="Arial" w:hAnsi="Arial" w:cs="Arial"/>
          <w:color w:val="000000"/>
          <w:sz w:val="20"/>
        </w:rPr>
        <w:t>н</w:t>
      </w:r>
      <w:r w:rsidRPr="007B5BFD">
        <w:rPr>
          <w:rFonts w:ascii="Arial" w:hAnsi="Arial" w:cs="Arial"/>
          <w:color w:val="000000"/>
          <w:sz w:val="20"/>
        </w:rPr>
        <w:t xml:space="preserve"> </w:t>
      </w:r>
      <w:r w:rsidR="0020695B" w:rsidRPr="007B5BFD">
        <w:rPr>
          <w:rFonts w:ascii="Arial" w:hAnsi="Arial" w:cs="Arial"/>
          <w:color w:val="000000"/>
          <w:sz w:val="20"/>
        </w:rPr>
        <w:t>о</w:t>
      </w:r>
      <w:r w:rsidRPr="007B5BFD">
        <w:rPr>
          <w:rFonts w:ascii="Arial" w:hAnsi="Arial" w:cs="Arial"/>
          <w:color w:val="000000"/>
          <w:sz w:val="20"/>
        </w:rPr>
        <w:t xml:space="preserve"> </w:t>
      </w:r>
      <w:r w:rsidR="0020695B" w:rsidRPr="007B5BFD">
        <w:rPr>
          <w:rFonts w:ascii="Arial" w:hAnsi="Arial" w:cs="Arial"/>
          <w:color w:val="000000"/>
          <w:sz w:val="20"/>
        </w:rPr>
        <w:t>в</w:t>
      </w:r>
      <w:r w:rsidRPr="007B5BFD">
        <w:rPr>
          <w:rFonts w:ascii="Arial" w:hAnsi="Arial" w:cs="Arial"/>
          <w:color w:val="000000"/>
          <w:sz w:val="20"/>
        </w:rPr>
        <w:t xml:space="preserve"> </w:t>
      </w:r>
      <w:r w:rsidR="0020695B" w:rsidRPr="007B5BFD">
        <w:rPr>
          <w:rFonts w:ascii="Arial" w:hAnsi="Arial" w:cs="Arial"/>
          <w:color w:val="000000"/>
          <w:sz w:val="20"/>
        </w:rPr>
        <w:t>л</w:t>
      </w:r>
      <w:r w:rsidRPr="007B5BFD">
        <w:rPr>
          <w:rFonts w:ascii="Arial" w:hAnsi="Arial" w:cs="Arial"/>
          <w:color w:val="000000"/>
          <w:sz w:val="20"/>
        </w:rPr>
        <w:t xml:space="preserve"> </w:t>
      </w:r>
      <w:r w:rsidR="0020695B" w:rsidRPr="007B5BFD">
        <w:rPr>
          <w:rFonts w:ascii="Arial" w:hAnsi="Arial" w:cs="Arial"/>
          <w:color w:val="000000"/>
          <w:sz w:val="20"/>
        </w:rPr>
        <w:t>я</w:t>
      </w:r>
      <w:r w:rsidRPr="007B5BFD">
        <w:rPr>
          <w:rFonts w:ascii="Arial" w:hAnsi="Arial" w:cs="Arial"/>
          <w:color w:val="000000"/>
          <w:sz w:val="20"/>
        </w:rPr>
        <w:t xml:space="preserve"> </w:t>
      </w:r>
      <w:r w:rsidR="0020695B" w:rsidRPr="007B5BFD">
        <w:rPr>
          <w:rFonts w:ascii="Arial" w:hAnsi="Arial" w:cs="Arial"/>
          <w:color w:val="000000"/>
          <w:sz w:val="20"/>
        </w:rPr>
        <w:t>е</w:t>
      </w:r>
      <w:r w:rsidRPr="007B5BFD">
        <w:rPr>
          <w:rFonts w:ascii="Arial" w:hAnsi="Arial" w:cs="Arial"/>
          <w:color w:val="000000"/>
          <w:sz w:val="20"/>
        </w:rPr>
        <w:t xml:space="preserve"> </w:t>
      </w:r>
      <w:r w:rsidR="0020695B" w:rsidRPr="007B5BFD">
        <w:rPr>
          <w:rFonts w:ascii="Arial" w:hAnsi="Arial" w:cs="Arial"/>
          <w:color w:val="000000"/>
          <w:sz w:val="20"/>
        </w:rPr>
        <w:t>т</w:t>
      </w:r>
      <w:r w:rsidRPr="007B5BFD">
        <w:rPr>
          <w:rFonts w:ascii="Arial" w:hAnsi="Arial" w:cs="Arial"/>
          <w:color w:val="000000"/>
          <w:sz w:val="20"/>
        </w:rPr>
        <w:t xml:space="preserve"> </w:t>
      </w:r>
      <w:r w:rsidR="0020695B" w:rsidRPr="007B5BFD">
        <w:rPr>
          <w:rFonts w:ascii="Arial" w:hAnsi="Arial" w:cs="Arial"/>
          <w:color w:val="000000"/>
          <w:sz w:val="20"/>
        </w:rPr>
        <w:t>:</w:t>
      </w:r>
      <w:r w:rsidRPr="007B5BFD">
        <w:rPr>
          <w:rFonts w:ascii="Arial" w:hAnsi="Arial" w:cs="Arial"/>
          <w:color w:val="000000"/>
          <w:sz w:val="20"/>
        </w:rPr>
        <w:t xml:space="preserve"> </w:t>
      </w:r>
    </w:p>
    <w:p w:rsidR="000B3B46" w:rsidRPr="007B5BFD" w:rsidRDefault="00B978B5" w:rsidP="007B5BFD">
      <w:pPr>
        <w:rPr>
          <w:rFonts w:ascii="Arial" w:hAnsi="Arial" w:cs="Arial"/>
          <w:color w:val="000000"/>
          <w:sz w:val="20"/>
        </w:rPr>
      </w:pPr>
      <w:r w:rsidRPr="007B5BFD">
        <w:rPr>
          <w:rFonts w:ascii="Arial" w:hAnsi="Arial" w:cs="Arial"/>
          <w:color w:val="000000"/>
          <w:sz w:val="20"/>
        </w:rPr>
        <w:t xml:space="preserve"> </w:t>
      </w:r>
      <w:r w:rsidR="0020695B" w:rsidRPr="007B5BFD">
        <w:rPr>
          <w:rFonts w:ascii="Arial" w:hAnsi="Arial" w:cs="Arial"/>
          <w:color w:val="000000"/>
          <w:sz w:val="20"/>
        </w:rPr>
        <w:t>1.</w:t>
      </w:r>
      <w:r w:rsidRPr="007B5BFD">
        <w:rPr>
          <w:rFonts w:ascii="Arial" w:hAnsi="Arial" w:cs="Arial"/>
          <w:color w:val="000000"/>
          <w:sz w:val="20"/>
        </w:rPr>
        <w:t xml:space="preserve"> </w:t>
      </w:r>
      <w:r w:rsidR="0020695B" w:rsidRPr="007B5BFD">
        <w:rPr>
          <w:rFonts w:ascii="Arial" w:hAnsi="Arial" w:cs="Arial"/>
          <w:color w:val="000000"/>
          <w:sz w:val="20"/>
        </w:rPr>
        <w:t>Утвердить</w:t>
      </w:r>
      <w:r w:rsidRPr="007B5BFD">
        <w:rPr>
          <w:rFonts w:ascii="Arial" w:hAnsi="Arial" w:cs="Arial"/>
          <w:color w:val="000000"/>
          <w:sz w:val="20"/>
        </w:rPr>
        <w:t xml:space="preserve"> </w:t>
      </w:r>
      <w:r w:rsidR="0020695B" w:rsidRPr="007B5BFD">
        <w:rPr>
          <w:rFonts w:ascii="Arial" w:hAnsi="Arial" w:cs="Arial"/>
          <w:color w:val="000000"/>
          <w:sz w:val="20"/>
        </w:rPr>
        <w:t>план</w:t>
      </w:r>
      <w:r w:rsidRPr="007B5BFD">
        <w:rPr>
          <w:rFonts w:ascii="Arial" w:hAnsi="Arial" w:cs="Arial"/>
          <w:color w:val="000000"/>
          <w:sz w:val="20"/>
        </w:rPr>
        <w:t xml:space="preserve"> </w:t>
      </w:r>
      <w:r w:rsidR="0020695B" w:rsidRPr="007B5BFD">
        <w:rPr>
          <w:rFonts w:ascii="Arial" w:hAnsi="Arial" w:cs="Arial"/>
          <w:color w:val="000000"/>
          <w:sz w:val="20"/>
        </w:rPr>
        <w:t>мероприятий</w:t>
      </w:r>
      <w:r w:rsidRPr="007B5BFD">
        <w:rPr>
          <w:rFonts w:ascii="Arial" w:hAnsi="Arial" w:cs="Arial"/>
          <w:color w:val="000000"/>
          <w:sz w:val="20"/>
        </w:rPr>
        <w:t xml:space="preserve"> </w:t>
      </w:r>
      <w:r w:rsidR="0020695B" w:rsidRPr="007B5BFD">
        <w:rPr>
          <w:rFonts w:ascii="Arial" w:hAnsi="Arial" w:cs="Arial"/>
          <w:color w:val="000000"/>
          <w:sz w:val="20"/>
        </w:rPr>
        <w:t>по</w:t>
      </w:r>
      <w:r w:rsidRPr="007B5BFD">
        <w:rPr>
          <w:rFonts w:ascii="Arial" w:hAnsi="Arial" w:cs="Arial"/>
          <w:color w:val="000000"/>
          <w:sz w:val="20"/>
        </w:rPr>
        <w:t xml:space="preserve"> </w:t>
      </w:r>
      <w:r w:rsidR="0020695B" w:rsidRPr="007B5BFD">
        <w:rPr>
          <w:rFonts w:ascii="Arial" w:hAnsi="Arial" w:cs="Arial"/>
          <w:color w:val="000000"/>
          <w:sz w:val="20"/>
        </w:rPr>
        <w:t>обеспечению</w:t>
      </w:r>
      <w:r w:rsidRPr="007B5BFD">
        <w:rPr>
          <w:rFonts w:ascii="Arial" w:hAnsi="Arial" w:cs="Arial"/>
          <w:color w:val="000000"/>
          <w:sz w:val="20"/>
        </w:rPr>
        <w:t xml:space="preserve"> </w:t>
      </w:r>
      <w:r w:rsidR="0020695B" w:rsidRPr="007B5BFD">
        <w:rPr>
          <w:rFonts w:ascii="Arial" w:hAnsi="Arial" w:cs="Arial"/>
          <w:color w:val="000000"/>
          <w:sz w:val="20"/>
        </w:rPr>
        <w:t>пожарной</w:t>
      </w:r>
      <w:r w:rsidRPr="007B5BFD">
        <w:rPr>
          <w:rFonts w:ascii="Arial" w:hAnsi="Arial" w:cs="Arial"/>
          <w:color w:val="000000"/>
          <w:sz w:val="20"/>
        </w:rPr>
        <w:t xml:space="preserve"> </w:t>
      </w:r>
      <w:r w:rsidR="0020695B" w:rsidRPr="007B5BFD">
        <w:rPr>
          <w:rFonts w:ascii="Arial" w:hAnsi="Arial" w:cs="Arial"/>
          <w:color w:val="000000"/>
          <w:sz w:val="20"/>
        </w:rPr>
        <w:t>безопасности</w:t>
      </w:r>
      <w:r w:rsidRPr="007B5BFD">
        <w:rPr>
          <w:rFonts w:ascii="Arial" w:hAnsi="Arial" w:cs="Arial"/>
          <w:color w:val="000000"/>
          <w:sz w:val="20"/>
        </w:rPr>
        <w:t xml:space="preserve"> </w:t>
      </w:r>
      <w:r w:rsidR="0020695B" w:rsidRPr="007B5BFD">
        <w:rPr>
          <w:rFonts w:ascii="Arial" w:hAnsi="Arial" w:cs="Arial"/>
          <w:color w:val="000000"/>
          <w:sz w:val="20"/>
        </w:rPr>
        <w:t>на</w:t>
      </w:r>
      <w:r w:rsidRPr="007B5BFD">
        <w:rPr>
          <w:rFonts w:ascii="Arial" w:hAnsi="Arial" w:cs="Arial"/>
          <w:color w:val="000000"/>
          <w:sz w:val="20"/>
        </w:rPr>
        <w:t xml:space="preserve"> </w:t>
      </w:r>
      <w:r w:rsidR="0020695B" w:rsidRPr="007B5BFD">
        <w:rPr>
          <w:rFonts w:ascii="Arial" w:hAnsi="Arial" w:cs="Arial"/>
          <w:color w:val="000000"/>
          <w:sz w:val="20"/>
        </w:rPr>
        <w:t>2020</w:t>
      </w:r>
      <w:r w:rsidRPr="007B5BFD">
        <w:rPr>
          <w:rFonts w:ascii="Arial" w:hAnsi="Arial" w:cs="Arial"/>
          <w:color w:val="000000"/>
          <w:sz w:val="20"/>
        </w:rPr>
        <w:t xml:space="preserve"> </w:t>
      </w:r>
      <w:r w:rsidR="0020695B" w:rsidRPr="007B5BFD">
        <w:rPr>
          <w:rFonts w:ascii="Arial" w:hAnsi="Arial" w:cs="Arial"/>
          <w:color w:val="000000"/>
          <w:sz w:val="20"/>
        </w:rPr>
        <w:t>год</w:t>
      </w:r>
    </w:p>
    <w:p w:rsidR="000B3B46" w:rsidRPr="007B5BFD" w:rsidRDefault="00B978B5" w:rsidP="007B5BFD">
      <w:pPr>
        <w:rPr>
          <w:rFonts w:ascii="Arial" w:hAnsi="Arial" w:cs="Arial"/>
          <w:color w:val="000000"/>
          <w:sz w:val="20"/>
        </w:rPr>
      </w:pPr>
      <w:r w:rsidRPr="007B5BFD">
        <w:rPr>
          <w:rFonts w:ascii="Arial" w:hAnsi="Arial" w:cs="Arial"/>
          <w:color w:val="000000"/>
          <w:sz w:val="20"/>
        </w:rPr>
        <w:t xml:space="preserve"> </w:t>
      </w:r>
      <w:r w:rsidR="0020695B" w:rsidRPr="007B5BFD">
        <w:rPr>
          <w:rFonts w:ascii="Arial" w:hAnsi="Arial" w:cs="Arial"/>
          <w:color w:val="000000"/>
          <w:sz w:val="20"/>
        </w:rPr>
        <w:t>2.Заведующей</w:t>
      </w:r>
      <w:r w:rsidRPr="007B5BFD">
        <w:rPr>
          <w:rFonts w:ascii="Arial" w:hAnsi="Arial" w:cs="Arial"/>
          <w:color w:val="000000"/>
          <w:sz w:val="20"/>
        </w:rPr>
        <w:t xml:space="preserve"> </w:t>
      </w:r>
      <w:r w:rsidR="0020695B" w:rsidRPr="007B5BFD">
        <w:rPr>
          <w:rFonts w:ascii="Arial" w:hAnsi="Arial" w:cs="Arial"/>
          <w:color w:val="000000"/>
          <w:sz w:val="20"/>
        </w:rPr>
        <w:t>Эльбарусовским</w:t>
      </w:r>
      <w:r w:rsidRPr="007B5BFD">
        <w:rPr>
          <w:rFonts w:ascii="Arial" w:hAnsi="Arial" w:cs="Arial"/>
          <w:color w:val="000000"/>
          <w:sz w:val="20"/>
        </w:rPr>
        <w:t xml:space="preserve"> </w:t>
      </w:r>
      <w:r w:rsidR="0020695B" w:rsidRPr="007B5BFD">
        <w:rPr>
          <w:rFonts w:ascii="Arial" w:hAnsi="Arial" w:cs="Arial"/>
          <w:color w:val="000000"/>
          <w:sz w:val="20"/>
        </w:rPr>
        <w:t>ЦСДК</w:t>
      </w:r>
      <w:r w:rsidRPr="007B5BFD">
        <w:rPr>
          <w:rFonts w:ascii="Arial" w:hAnsi="Arial" w:cs="Arial"/>
          <w:color w:val="000000"/>
          <w:sz w:val="20"/>
        </w:rPr>
        <w:t xml:space="preserve"> </w:t>
      </w:r>
      <w:r w:rsidR="0020695B" w:rsidRPr="007B5BFD">
        <w:rPr>
          <w:rFonts w:ascii="Arial" w:hAnsi="Arial" w:cs="Arial"/>
          <w:color w:val="000000"/>
          <w:sz w:val="20"/>
        </w:rPr>
        <w:t>структурного</w:t>
      </w:r>
      <w:r w:rsidRPr="007B5BFD">
        <w:rPr>
          <w:rFonts w:ascii="Arial" w:hAnsi="Arial" w:cs="Arial"/>
          <w:color w:val="000000"/>
          <w:sz w:val="20"/>
        </w:rPr>
        <w:t xml:space="preserve"> </w:t>
      </w:r>
      <w:r w:rsidR="0020695B" w:rsidRPr="007B5BFD">
        <w:rPr>
          <w:rFonts w:ascii="Arial" w:hAnsi="Arial" w:cs="Arial"/>
          <w:color w:val="000000"/>
          <w:sz w:val="20"/>
        </w:rPr>
        <w:t>подразделения</w:t>
      </w:r>
      <w:r w:rsidRPr="007B5BFD">
        <w:rPr>
          <w:rFonts w:ascii="Arial" w:hAnsi="Arial" w:cs="Arial"/>
          <w:color w:val="000000"/>
          <w:sz w:val="20"/>
        </w:rPr>
        <w:t xml:space="preserve"> </w:t>
      </w:r>
      <w:r w:rsidR="0020695B" w:rsidRPr="007B5BFD">
        <w:rPr>
          <w:rFonts w:ascii="Arial" w:hAnsi="Arial" w:cs="Arial"/>
          <w:color w:val="000000"/>
          <w:sz w:val="20"/>
        </w:rPr>
        <w:t>МАУК</w:t>
      </w:r>
      <w:r w:rsidRPr="007B5BFD">
        <w:rPr>
          <w:rFonts w:ascii="Arial" w:hAnsi="Arial" w:cs="Arial"/>
          <w:color w:val="000000"/>
          <w:sz w:val="20"/>
        </w:rPr>
        <w:t xml:space="preserve"> </w:t>
      </w:r>
      <w:r w:rsidR="0020695B" w:rsidRPr="007B5BFD">
        <w:rPr>
          <w:rFonts w:ascii="Arial" w:hAnsi="Arial" w:cs="Arial"/>
          <w:color w:val="000000"/>
          <w:sz w:val="20"/>
        </w:rPr>
        <w:t>«Централизованная</w:t>
      </w:r>
      <w:r w:rsidRPr="007B5BFD">
        <w:rPr>
          <w:rFonts w:ascii="Arial" w:hAnsi="Arial" w:cs="Arial"/>
          <w:color w:val="000000"/>
          <w:sz w:val="20"/>
        </w:rPr>
        <w:t xml:space="preserve"> </w:t>
      </w:r>
      <w:r w:rsidR="0020695B" w:rsidRPr="007B5BFD">
        <w:rPr>
          <w:rFonts w:ascii="Arial" w:hAnsi="Arial" w:cs="Arial"/>
          <w:color w:val="000000"/>
          <w:sz w:val="20"/>
        </w:rPr>
        <w:t>клубная</w:t>
      </w:r>
      <w:r w:rsidRPr="007B5BFD">
        <w:rPr>
          <w:rFonts w:ascii="Arial" w:hAnsi="Arial" w:cs="Arial"/>
          <w:color w:val="000000"/>
          <w:sz w:val="20"/>
        </w:rPr>
        <w:t xml:space="preserve"> </w:t>
      </w:r>
      <w:r w:rsidR="0020695B" w:rsidRPr="007B5BFD">
        <w:rPr>
          <w:rFonts w:ascii="Arial" w:hAnsi="Arial" w:cs="Arial"/>
          <w:color w:val="000000"/>
          <w:sz w:val="20"/>
        </w:rPr>
        <w:t>система</w:t>
      </w:r>
      <w:r w:rsidRPr="007B5BFD">
        <w:rPr>
          <w:rFonts w:ascii="Arial" w:hAnsi="Arial" w:cs="Arial"/>
          <w:color w:val="000000"/>
          <w:sz w:val="20"/>
        </w:rPr>
        <w:t xml:space="preserve"> </w:t>
      </w:r>
      <w:r w:rsidR="0020695B" w:rsidRPr="007B5BFD">
        <w:rPr>
          <w:rFonts w:ascii="Arial" w:hAnsi="Arial" w:cs="Arial"/>
          <w:color w:val="000000"/>
          <w:sz w:val="20"/>
        </w:rPr>
        <w:t>Мариинско-Посадского</w:t>
      </w:r>
      <w:r w:rsidRPr="007B5BFD">
        <w:rPr>
          <w:rFonts w:ascii="Arial" w:hAnsi="Arial" w:cs="Arial"/>
          <w:color w:val="000000"/>
          <w:sz w:val="20"/>
        </w:rPr>
        <w:t xml:space="preserve"> </w:t>
      </w:r>
      <w:r w:rsidR="0020695B" w:rsidRPr="007B5BFD">
        <w:rPr>
          <w:rFonts w:ascii="Arial" w:hAnsi="Arial" w:cs="Arial"/>
          <w:color w:val="000000"/>
          <w:sz w:val="20"/>
        </w:rPr>
        <w:t>района»</w:t>
      </w:r>
      <w:r w:rsidRPr="007B5BFD">
        <w:rPr>
          <w:rFonts w:ascii="Arial" w:hAnsi="Arial" w:cs="Arial"/>
          <w:color w:val="000000"/>
          <w:sz w:val="20"/>
        </w:rPr>
        <w:t xml:space="preserve"> </w:t>
      </w:r>
      <w:r w:rsidR="0020695B" w:rsidRPr="007B5BFD">
        <w:rPr>
          <w:rFonts w:ascii="Arial" w:hAnsi="Arial" w:cs="Arial"/>
          <w:color w:val="000000"/>
          <w:sz w:val="20"/>
        </w:rPr>
        <w:t>Ашуркиной</w:t>
      </w:r>
      <w:r w:rsidRPr="007B5BFD">
        <w:rPr>
          <w:rFonts w:ascii="Arial" w:hAnsi="Arial" w:cs="Arial"/>
          <w:color w:val="000000"/>
          <w:sz w:val="20"/>
        </w:rPr>
        <w:t xml:space="preserve"> </w:t>
      </w:r>
      <w:r w:rsidR="0020695B" w:rsidRPr="007B5BFD">
        <w:rPr>
          <w:rFonts w:ascii="Arial" w:hAnsi="Arial" w:cs="Arial"/>
          <w:color w:val="000000"/>
          <w:sz w:val="20"/>
        </w:rPr>
        <w:t>С.М.</w:t>
      </w:r>
      <w:r w:rsidRPr="007B5BFD">
        <w:rPr>
          <w:rFonts w:ascii="Arial" w:hAnsi="Arial" w:cs="Arial"/>
          <w:color w:val="000000"/>
          <w:sz w:val="20"/>
        </w:rPr>
        <w:t xml:space="preserve"> </w:t>
      </w:r>
      <w:r w:rsidR="0020695B" w:rsidRPr="007B5BFD">
        <w:rPr>
          <w:rFonts w:ascii="Arial" w:hAnsi="Arial" w:cs="Arial"/>
          <w:color w:val="000000"/>
          <w:sz w:val="20"/>
        </w:rPr>
        <w:t>организовать</w:t>
      </w:r>
      <w:r w:rsidRPr="007B5BFD">
        <w:rPr>
          <w:rFonts w:ascii="Arial" w:hAnsi="Arial" w:cs="Arial"/>
          <w:color w:val="000000"/>
          <w:sz w:val="20"/>
        </w:rPr>
        <w:t xml:space="preserve"> </w:t>
      </w:r>
      <w:r w:rsidR="0020695B" w:rsidRPr="007B5BFD">
        <w:rPr>
          <w:rFonts w:ascii="Arial" w:hAnsi="Arial" w:cs="Arial"/>
          <w:color w:val="000000"/>
          <w:sz w:val="20"/>
        </w:rPr>
        <w:t>среди</w:t>
      </w:r>
      <w:r w:rsidRPr="007B5BFD">
        <w:rPr>
          <w:rFonts w:ascii="Arial" w:hAnsi="Arial" w:cs="Arial"/>
          <w:color w:val="000000"/>
          <w:sz w:val="20"/>
        </w:rPr>
        <w:t xml:space="preserve"> </w:t>
      </w:r>
      <w:r w:rsidR="0020695B" w:rsidRPr="007B5BFD">
        <w:rPr>
          <w:rFonts w:ascii="Arial" w:hAnsi="Arial" w:cs="Arial"/>
          <w:color w:val="000000"/>
          <w:sz w:val="20"/>
        </w:rPr>
        <w:t>населения</w:t>
      </w:r>
      <w:r w:rsidRPr="007B5BFD">
        <w:rPr>
          <w:rFonts w:ascii="Arial" w:hAnsi="Arial" w:cs="Arial"/>
          <w:color w:val="000000"/>
          <w:sz w:val="20"/>
        </w:rPr>
        <w:t xml:space="preserve"> </w:t>
      </w:r>
      <w:r w:rsidR="0020695B" w:rsidRPr="007B5BFD">
        <w:rPr>
          <w:rFonts w:ascii="Arial" w:hAnsi="Arial" w:cs="Arial"/>
          <w:color w:val="000000"/>
          <w:sz w:val="20"/>
        </w:rPr>
        <w:t>разъяснительную</w:t>
      </w:r>
      <w:r w:rsidRPr="007B5BFD">
        <w:rPr>
          <w:rFonts w:ascii="Arial" w:hAnsi="Arial" w:cs="Arial"/>
          <w:color w:val="000000"/>
          <w:sz w:val="20"/>
        </w:rPr>
        <w:t xml:space="preserve"> </w:t>
      </w:r>
      <w:r w:rsidR="0020695B" w:rsidRPr="007B5BFD">
        <w:rPr>
          <w:rFonts w:ascii="Arial" w:hAnsi="Arial" w:cs="Arial"/>
          <w:color w:val="000000"/>
          <w:sz w:val="20"/>
        </w:rPr>
        <w:t>работу</w:t>
      </w:r>
      <w:r w:rsidRPr="007B5BFD">
        <w:rPr>
          <w:rFonts w:ascii="Arial" w:hAnsi="Arial" w:cs="Arial"/>
          <w:color w:val="000000"/>
          <w:sz w:val="20"/>
        </w:rPr>
        <w:t xml:space="preserve"> </w:t>
      </w:r>
      <w:r w:rsidR="0020695B" w:rsidRPr="007B5BFD">
        <w:rPr>
          <w:rFonts w:ascii="Arial" w:hAnsi="Arial" w:cs="Arial"/>
          <w:color w:val="000000"/>
          <w:sz w:val="20"/>
        </w:rPr>
        <w:t>по</w:t>
      </w:r>
      <w:r w:rsidRPr="007B5BFD">
        <w:rPr>
          <w:rFonts w:ascii="Arial" w:hAnsi="Arial" w:cs="Arial"/>
          <w:color w:val="000000"/>
          <w:sz w:val="20"/>
        </w:rPr>
        <w:t xml:space="preserve"> </w:t>
      </w:r>
      <w:r w:rsidR="0020695B" w:rsidRPr="007B5BFD">
        <w:rPr>
          <w:rFonts w:ascii="Arial" w:hAnsi="Arial" w:cs="Arial"/>
          <w:color w:val="000000"/>
          <w:sz w:val="20"/>
        </w:rPr>
        <w:t>профилактике</w:t>
      </w:r>
      <w:r w:rsidRPr="007B5BFD">
        <w:rPr>
          <w:rFonts w:ascii="Arial" w:hAnsi="Arial" w:cs="Arial"/>
          <w:color w:val="000000"/>
          <w:sz w:val="20"/>
        </w:rPr>
        <w:t xml:space="preserve"> </w:t>
      </w:r>
      <w:r w:rsidR="0020695B" w:rsidRPr="007B5BFD">
        <w:rPr>
          <w:rFonts w:ascii="Arial" w:hAnsi="Arial" w:cs="Arial"/>
          <w:color w:val="000000"/>
          <w:sz w:val="20"/>
        </w:rPr>
        <w:t>пожаров,</w:t>
      </w:r>
      <w:r w:rsidRPr="007B5BFD">
        <w:rPr>
          <w:rFonts w:ascii="Arial" w:hAnsi="Arial" w:cs="Arial"/>
          <w:color w:val="000000"/>
          <w:sz w:val="20"/>
        </w:rPr>
        <w:t xml:space="preserve"> </w:t>
      </w:r>
      <w:r w:rsidR="0020695B" w:rsidRPr="007B5BFD">
        <w:rPr>
          <w:rFonts w:ascii="Arial" w:hAnsi="Arial" w:cs="Arial"/>
          <w:color w:val="000000"/>
          <w:sz w:val="20"/>
        </w:rPr>
        <w:t>обеспечению</w:t>
      </w:r>
      <w:r w:rsidRPr="007B5BFD">
        <w:rPr>
          <w:rFonts w:ascii="Arial" w:hAnsi="Arial" w:cs="Arial"/>
          <w:color w:val="000000"/>
          <w:sz w:val="20"/>
        </w:rPr>
        <w:t xml:space="preserve"> </w:t>
      </w:r>
      <w:r w:rsidR="0020695B" w:rsidRPr="007B5BFD">
        <w:rPr>
          <w:rFonts w:ascii="Arial" w:hAnsi="Arial" w:cs="Arial"/>
          <w:color w:val="000000"/>
          <w:sz w:val="20"/>
        </w:rPr>
        <w:t>пожарной</w:t>
      </w:r>
      <w:r w:rsidRPr="007B5BFD">
        <w:rPr>
          <w:rFonts w:ascii="Arial" w:hAnsi="Arial" w:cs="Arial"/>
          <w:color w:val="000000"/>
          <w:sz w:val="20"/>
        </w:rPr>
        <w:t xml:space="preserve"> </w:t>
      </w:r>
      <w:r w:rsidR="0020695B" w:rsidRPr="007B5BFD">
        <w:rPr>
          <w:rFonts w:ascii="Arial" w:hAnsi="Arial" w:cs="Arial"/>
          <w:color w:val="000000"/>
          <w:sz w:val="20"/>
        </w:rPr>
        <w:t>безопасности.</w:t>
      </w:r>
    </w:p>
    <w:p w:rsidR="0020695B" w:rsidRPr="007B5BFD" w:rsidRDefault="00B978B5" w:rsidP="007B5BFD">
      <w:pPr>
        <w:rPr>
          <w:rFonts w:ascii="Arial" w:hAnsi="Arial" w:cs="Arial"/>
          <w:color w:val="000000"/>
          <w:sz w:val="20"/>
        </w:rPr>
      </w:pPr>
      <w:r w:rsidRPr="007B5BFD">
        <w:rPr>
          <w:rFonts w:ascii="Arial" w:hAnsi="Arial" w:cs="Arial"/>
          <w:color w:val="000000"/>
          <w:sz w:val="20"/>
        </w:rPr>
        <w:t xml:space="preserve"> </w:t>
      </w:r>
      <w:r w:rsidR="0020695B" w:rsidRPr="007B5BFD">
        <w:rPr>
          <w:rFonts w:ascii="Arial" w:hAnsi="Arial" w:cs="Arial"/>
          <w:color w:val="000000"/>
          <w:sz w:val="20"/>
        </w:rPr>
        <w:t>3.</w:t>
      </w:r>
      <w:r w:rsidRPr="007B5BFD">
        <w:rPr>
          <w:rFonts w:ascii="Arial" w:hAnsi="Arial" w:cs="Arial"/>
          <w:color w:val="000000"/>
          <w:sz w:val="20"/>
        </w:rPr>
        <w:t xml:space="preserve"> </w:t>
      </w:r>
      <w:r w:rsidR="0020695B" w:rsidRPr="007B5BFD">
        <w:rPr>
          <w:rFonts w:ascii="Arial" w:hAnsi="Arial" w:cs="Arial"/>
          <w:color w:val="000000"/>
          <w:sz w:val="20"/>
        </w:rPr>
        <w:t>Рекомендовать</w:t>
      </w:r>
      <w:r w:rsidRPr="007B5BFD">
        <w:rPr>
          <w:rFonts w:ascii="Arial" w:hAnsi="Arial" w:cs="Arial"/>
          <w:color w:val="000000"/>
          <w:sz w:val="20"/>
        </w:rPr>
        <w:t xml:space="preserve"> </w:t>
      </w:r>
      <w:r w:rsidR="0020695B" w:rsidRPr="007B5BFD">
        <w:rPr>
          <w:rFonts w:ascii="Arial" w:hAnsi="Arial" w:cs="Arial"/>
          <w:color w:val="000000"/>
          <w:sz w:val="20"/>
        </w:rPr>
        <w:t>директору</w:t>
      </w:r>
      <w:r w:rsidRPr="007B5BFD">
        <w:rPr>
          <w:rFonts w:ascii="Arial" w:hAnsi="Arial" w:cs="Arial"/>
          <w:color w:val="000000"/>
          <w:sz w:val="20"/>
        </w:rPr>
        <w:t xml:space="preserve"> </w:t>
      </w:r>
      <w:r w:rsidR="0020695B" w:rsidRPr="007B5BFD">
        <w:rPr>
          <w:rFonts w:ascii="Arial" w:hAnsi="Arial" w:cs="Arial"/>
          <w:color w:val="000000"/>
          <w:sz w:val="20"/>
        </w:rPr>
        <w:t>МБОУ</w:t>
      </w:r>
      <w:r w:rsidRPr="007B5BFD">
        <w:rPr>
          <w:rFonts w:ascii="Arial" w:hAnsi="Arial" w:cs="Arial"/>
          <w:color w:val="000000"/>
          <w:sz w:val="20"/>
        </w:rPr>
        <w:t xml:space="preserve"> </w:t>
      </w:r>
      <w:r w:rsidR="0020695B" w:rsidRPr="007B5BFD">
        <w:rPr>
          <w:rFonts w:ascii="Arial" w:hAnsi="Arial" w:cs="Arial"/>
          <w:color w:val="000000"/>
          <w:sz w:val="20"/>
        </w:rPr>
        <w:t>«Эльбарусовская</w:t>
      </w:r>
      <w:r w:rsidRPr="007B5BFD">
        <w:rPr>
          <w:rFonts w:ascii="Arial" w:hAnsi="Arial" w:cs="Arial"/>
          <w:color w:val="000000"/>
          <w:sz w:val="20"/>
        </w:rPr>
        <w:t xml:space="preserve"> </w:t>
      </w:r>
      <w:r w:rsidR="0020695B" w:rsidRPr="007B5BFD">
        <w:rPr>
          <w:rFonts w:ascii="Arial" w:hAnsi="Arial" w:cs="Arial"/>
          <w:color w:val="000000"/>
          <w:sz w:val="20"/>
        </w:rPr>
        <w:t>СОШ»</w:t>
      </w:r>
      <w:r w:rsidRPr="007B5BFD">
        <w:rPr>
          <w:rFonts w:ascii="Arial" w:hAnsi="Arial" w:cs="Arial"/>
          <w:color w:val="000000"/>
          <w:sz w:val="20"/>
        </w:rPr>
        <w:t xml:space="preserve"> </w:t>
      </w:r>
      <w:r w:rsidR="0020695B" w:rsidRPr="007B5BFD">
        <w:rPr>
          <w:rFonts w:ascii="Arial" w:hAnsi="Arial" w:cs="Arial"/>
          <w:color w:val="000000"/>
          <w:sz w:val="20"/>
        </w:rPr>
        <w:t>Ефимову</w:t>
      </w:r>
      <w:r w:rsidRPr="007B5BFD">
        <w:rPr>
          <w:rFonts w:ascii="Arial" w:hAnsi="Arial" w:cs="Arial"/>
          <w:color w:val="000000"/>
          <w:sz w:val="20"/>
        </w:rPr>
        <w:t xml:space="preserve"> </w:t>
      </w:r>
      <w:r w:rsidR="0020695B" w:rsidRPr="007B5BFD">
        <w:rPr>
          <w:rFonts w:ascii="Arial" w:hAnsi="Arial" w:cs="Arial"/>
          <w:color w:val="000000"/>
          <w:sz w:val="20"/>
        </w:rPr>
        <w:t>Д.А.</w:t>
      </w:r>
      <w:r w:rsidRPr="007B5BFD">
        <w:rPr>
          <w:rFonts w:ascii="Arial" w:hAnsi="Arial" w:cs="Arial"/>
          <w:color w:val="000000"/>
          <w:sz w:val="20"/>
        </w:rPr>
        <w:t xml:space="preserve"> </w:t>
      </w:r>
      <w:r w:rsidR="0020695B" w:rsidRPr="007B5BFD">
        <w:rPr>
          <w:rFonts w:ascii="Arial" w:hAnsi="Arial" w:cs="Arial"/>
          <w:color w:val="000000"/>
          <w:sz w:val="20"/>
        </w:rPr>
        <w:t>провести</w:t>
      </w:r>
      <w:r w:rsidRPr="007B5BFD">
        <w:rPr>
          <w:rFonts w:ascii="Arial" w:hAnsi="Arial" w:cs="Arial"/>
          <w:color w:val="000000"/>
          <w:sz w:val="20"/>
        </w:rPr>
        <w:t xml:space="preserve"> </w:t>
      </w:r>
      <w:r w:rsidR="0020695B" w:rsidRPr="007B5BFD">
        <w:rPr>
          <w:rFonts w:ascii="Arial" w:hAnsi="Arial" w:cs="Arial"/>
          <w:color w:val="000000"/>
          <w:sz w:val="20"/>
        </w:rPr>
        <w:t>с</w:t>
      </w:r>
      <w:r w:rsidRPr="007B5BFD">
        <w:rPr>
          <w:rFonts w:ascii="Arial" w:hAnsi="Arial" w:cs="Arial"/>
          <w:color w:val="000000"/>
          <w:sz w:val="20"/>
        </w:rPr>
        <w:t xml:space="preserve"> </w:t>
      </w:r>
      <w:r w:rsidR="0020695B" w:rsidRPr="007B5BFD">
        <w:rPr>
          <w:rFonts w:ascii="Arial" w:hAnsi="Arial" w:cs="Arial"/>
          <w:color w:val="000000"/>
          <w:sz w:val="20"/>
        </w:rPr>
        <w:t>учащимися</w:t>
      </w:r>
      <w:r w:rsidRPr="007B5BFD">
        <w:rPr>
          <w:rFonts w:ascii="Arial" w:hAnsi="Arial" w:cs="Arial"/>
          <w:color w:val="000000"/>
          <w:sz w:val="20"/>
        </w:rPr>
        <w:t xml:space="preserve"> </w:t>
      </w:r>
      <w:r w:rsidR="0020695B" w:rsidRPr="007B5BFD">
        <w:rPr>
          <w:rFonts w:ascii="Arial" w:hAnsi="Arial" w:cs="Arial"/>
          <w:color w:val="000000"/>
          <w:sz w:val="20"/>
        </w:rPr>
        <w:t>школы</w:t>
      </w:r>
      <w:r w:rsidRPr="007B5BFD">
        <w:rPr>
          <w:rFonts w:ascii="Arial" w:hAnsi="Arial" w:cs="Arial"/>
          <w:color w:val="000000"/>
          <w:sz w:val="20"/>
        </w:rPr>
        <w:t xml:space="preserve"> </w:t>
      </w:r>
      <w:r w:rsidR="0020695B" w:rsidRPr="007B5BFD">
        <w:rPr>
          <w:rFonts w:ascii="Arial" w:hAnsi="Arial" w:cs="Arial"/>
          <w:color w:val="000000"/>
          <w:sz w:val="20"/>
        </w:rPr>
        <w:t>разъяснительную</w:t>
      </w:r>
      <w:r w:rsidRPr="007B5BFD">
        <w:rPr>
          <w:rFonts w:ascii="Arial" w:hAnsi="Arial" w:cs="Arial"/>
          <w:color w:val="000000"/>
          <w:sz w:val="20"/>
        </w:rPr>
        <w:t xml:space="preserve"> </w:t>
      </w:r>
      <w:r w:rsidR="0020695B" w:rsidRPr="007B5BFD">
        <w:rPr>
          <w:rFonts w:ascii="Arial" w:hAnsi="Arial" w:cs="Arial"/>
          <w:color w:val="000000"/>
          <w:sz w:val="20"/>
        </w:rPr>
        <w:t>работу</w:t>
      </w:r>
      <w:r w:rsidRPr="007B5BFD">
        <w:rPr>
          <w:rFonts w:ascii="Arial" w:hAnsi="Arial" w:cs="Arial"/>
          <w:color w:val="000000"/>
          <w:sz w:val="20"/>
        </w:rPr>
        <w:t xml:space="preserve"> </w:t>
      </w:r>
      <w:r w:rsidR="0020695B" w:rsidRPr="007B5BFD">
        <w:rPr>
          <w:rFonts w:ascii="Arial" w:hAnsi="Arial" w:cs="Arial"/>
          <w:color w:val="000000"/>
          <w:sz w:val="20"/>
        </w:rPr>
        <w:t>по</w:t>
      </w:r>
      <w:r w:rsidRPr="007B5BFD">
        <w:rPr>
          <w:rFonts w:ascii="Arial" w:hAnsi="Arial" w:cs="Arial"/>
          <w:color w:val="000000"/>
          <w:sz w:val="20"/>
        </w:rPr>
        <w:t xml:space="preserve"> </w:t>
      </w:r>
      <w:r w:rsidR="0020695B" w:rsidRPr="007B5BFD">
        <w:rPr>
          <w:rFonts w:ascii="Arial" w:hAnsi="Arial" w:cs="Arial"/>
          <w:color w:val="000000"/>
          <w:sz w:val="20"/>
        </w:rPr>
        <w:t>недопущению</w:t>
      </w:r>
      <w:r w:rsidRPr="007B5BFD">
        <w:rPr>
          <w:rFonts w:ascii="Arial" w:hAnsi="Arial" w:cs="Arial"/>
          <w:color w:val="000000"/>
          <w:sz w:val="20"/>
        </w:rPr>
        <w:t xml:space="preserve"> </w:t>
      </w:r>
      <w:r w:rsidR="0020695B" w:rsidRPr="007B5BFD">
        <w:rPr>
          <w:rFonts w:ascii="Arial" w:hAnsi="Arial" w:cs="Arial"/>
          <w:color w:val="000000"/>
          <w:sz w:val="20"/>
        </w:rPr>
        <w:t>пожаров.</w:t>
      </w:r>
    </w:p>
    <w:p w:rsidR="0020695B" w:rsidRPr="007B5BFD" w:rsidRDefault="00B978B5" w:rsidP="007B5BFD">
      <w:pPr>
        <w:rPr>
          <w:rFonts w:ascii="Arial" w:hAnsi="Arial" w:cs="Arial"/>
          <w:color w:val="000000"/>
          <w:sz w:val="20"/>
        </w:rPr>
      </w:pPr>
      <w:r w:rsidRPr="007B5BFD">
        <w:rPr>
          <w:rFonts w:ascii="Arial" w:hAnsi="Arial" w:cs="Arial"/>
          <w:color w:val="000000"/>
          <w:sz w:val="20"/>
        </w:rPr>
        <w:t xml:space="preserve"> </w:t>
      </w:r>
    </w:p>
    <w:p w:rsidR="0020695B" w:rsidRPr="007B5BFD" w:rsidRDefault="00B978B5" w:rsidP="007B5BFD">
      <w:pPr>
        <w:rPr>
          <w:rFonts w:ascii="Arial" w:hAnsi="Arial" w:cs="Arial"/>
          <w:color w:val="000000"/>
          <w:sz w:val="20"/>
        </w:rPr>
      </w:pPr>
      <w:r w:rsidRPr="007B5BFD">
        <w:rPr>
          <w:rFonts w:ascii="Arial" w:hAnsi="Arial" w:cs="Arial"/>
          <w:color w:val="000000"/>
          <w:sz w:val="20"/>
        </w:rPr>
        <w:t xml:space="preserve"> </w:t>
      </w:r>
      <w:r w:rsidR="0020695B" w:rsidRPr="007B5BFD">
        <w:rPr>
          <w:rFonts w:ascii="Arial" w:hAnsi="Arial" w:cs="Arial"/>
          <w:color w:val="000000"/>
          <w:sz w:val="20"/>
        </w:rPr>
        <w:t>4.</w:t>
      </w:r>
      <w:r w:rsidRPr="007B5BFD">
        <w:rPr>
          <w:rFonts w:ascii="Arial" w:hAnsi="Arial" w:cs="Arial"/>
          <w:color w:val="000000"/>
          <w:sz w:val="20"/>
        </w:rPr>
        <w:t xml:space="preserve"> </w:t>
      </w:r>
      <w:r w:rsidR="0020695B" w:rsidRPr="007B5BFD">
        <w:rPr>
          <w:rFonts w:ascii="Arial" w:hAnsi="Arial" w:cs="Arial"/>
          <w:color w:val="000000"/>
          <w:sz w:val="20"/>
        </w:rPr>
        <w:t>Настоящее</w:t>
      </w:r>
      <w:r w:rsidRPr="007B5BFD">
        <w:rPr>
          <w:rFonts w:ascii="Arial" w:hAnsi="Arial" w:cs="Arial"/>
          <w:color w:val="000000"/>
          <w:sz w:val="20"/>
        </w:rPr>
        <w:t xml:space="preserve"> </w:t>
      </w:r>
      <w:r w:rsidR="0020695B" w:rsidRPr="007B5BFD">
        <w:rPr>
          <w:rFonts w:ascii="Arial" w:hAnsi="Arial" w:cs="Arial"/>
          <w:color w:val="000000"/>
          <w:sz w:val="20"/>
        </w:rPr>
        <w:t>постановление</w:t>
      </w:r>
      <w:r w:rsidRPr="007B5BFD">
        <w:rPr>
          <w:rFonts w:ascii="Arial" w:hAnsi="Arial" w:cs="Arial"/>
          <w:color w:val="000000"/>
          <w:sz w:val="20"/>
        </w:rPr>
        <w:t xml:space="preserve"> </w:t>
      </w:r>
      <w:r w:rsidR="0020695B" w:rsidRPr="007B5BFD">
        <w:rPr>
          <w:rFonts w:ascii="Arial" w:hAnsi="Arial" w:cs="Arial"/>
          <w:color w:val="000000"/>
          <w:sz w:val="20"/>
        </w:rPr>
        <w:t>вступает</w:t>
      </w:r>
      <w:r w:rsidRPr="007B5BFD">
        <w:rPr>
          <w:rFonts w:ascii="Arial" w:hAnsi="Arial" w:cs="Arial"/>
          <w:color w:val="000000"/>
          <w:sz w:val="20"/>
        </w:rPr>
        <w:t xml:space="preserve"> </w:t>
      </w:r>
      <w:r w:rsidR="0020695B" w:rsidRPr="007B5BFD">
        <w:rPr>
          <w:rFonts w:ascii="Arial" w:hAnsi="Arial" w:cs="Arial"/>
          <w:color w:val="000000"/>
          <w:sz w:val="20"/>
        </w:rPr>
        <w:t>в</w:t>
      </w:r>
      <w:r w:rsidRPr="007B5BFD">
        <w:rPr>
          <w:rFonts w:ascii="Arial" w:hAnsi="Arial" w:cs="Arial"/>
          <w:color w:val="000000"/>
          <w:sz w:val="20"/>
        </w:rPr>
        <w:t xml:space="preserve"> </w:t>
      </w:r>
      <w:r w:rsidR="0020695B" w:rsidRPr="007B5BFD">
        <w:rPr>
          <w:rFonts w:ascii="Arial" w:hAnsi="Arial" w:cs="Arial"/>
          <w:color w:val="000000"/>
          <w:sz w:val="20"/>
        </w:rPr>
        <w:t>силу</w:t>
      </w:r>
      <w:r w:rsidRPr="007B5BFD">
        <w:rPr>
          <w:rFonts w:ascii="Arial" w:hAnsi="Arial" w:cs="Arial"/>
          <w:color w:val="000000"/>
          <w:sz w:val="20"/>
        </w:rPr>
        <w:t xml:space="preserve"> </w:t>
      </w:r>
      <w:r w:rsidR="0020695B" w:rsidRPr="007B5BFD">
        <w:rPr>
          <w:rFonts w:ascii="Arial" w:hAnsi="Arial" w:cs="Arial"/>
          <w:color w:val="000000"/>
          <w:sz w:val="20"/>
        </w:rPr>
        <w:t>с</w:t>
      </w:r>
      <w:r w:rsidRPr="007B5BFD">
        <w:rPr>
          <w:rFonts w:ascii="Arial" w:hAnsi="Arial" w:cs="Arial"/>
          <w:color w:val="000000"/>
          <w:sz w:val="20"/>
        </w:rPr>
        <w:t xml:space="preserve"> </w:t>
      </w:r>
      <w:r w:rsidR="0020695B" w:rsidRPr="007B5BFD">
        <w:rPr>
          <w:rFonts w:ascii="Arial" w:hAnsi="Arial" w:cs="Arial"/>
          <w:color w:val="000000"/>
          <w:sz w:val="20"/>
        </w:rPr>
        <w:t>момента</w:t>
      </w:r>
      <w:r w:rsidRPr="007B5BFD">
        <w:rPr>
          <w:rFonts w:ascii="Arial" w:hAnsi="Arial" w:cs="Arial"/>
          <w:color w:val="000000"/>
          <w:sz w:val="20"/>
        </w:rPr>
        <w:t xml:space="preserve"> </w:t>
      </w:r>
      <w:r w:rsidR="0020695B" w:rsidRPr="007B5BFD">
        <w:rPr>
          <w:rFonts w:ascii="Arial" w:hAnsi="Arial" w:cs="Arial"/>
          <w:color w:val="000000"/>
          <w:sz w:val="20"/>
        </w:rPr>
        <w:t>подписания</w:t>
      </w:r>
      <w:r w:rsidRPr="007B5BFD">
        <w:rPr>
          <w:rFonts w:ascii="Arial" w:hAnsi="Arial" w:cs="Arial"/>
          <w:color w:val="000000"/>
          <w:sz w:val="20"/>
        </w:rPr>
        <w:t xml:space="preserve"> </w:t>
      </w:r>
      <w:r w:rsidR="0020695B" w:rsidRPr="007B5BFD">
        <w:rPr>
          <w:rFonts w:ascii="Arial" w:hAnsi="Arial" w:cs="Arial"/>
          <w:color w:val="000000"/>
          <w:sz w:val="20"/>
        </w:rPr>
        <w:t>и</w:t>
      </w:r>
      <w:r w:rsidRPr="007B5BFD">
        <w:rPr>
          <w:rFonts w:ascii="Arial" w:hAnsi="Arial" w:cs="Arial"/>
          <w:color w:val="000000"/>
          <w:sz w:val="20"/>
        </w:rPr>
        <w:t xml:space="preserve"> </w:t>
      </w:r>
      <w:r w:rsidR="0020695B" w:rsidRPr="007B5BFD">
        <w:rPr>
          <w:rFonts w:ascii="Arial" w:hAnsi="Arial" w:cs="Arial"/>
          <w:color w:val="000000"/>
          <w:sz w:val="20"/>
        </w:rPr>
        <w:t>подлежит</w:t>
      </w:r>
      <w:r w:rsidRPr="007B5BFD">
        <w:rPr>
          <w:rFonts w:ascii="Arial" w:hAnsi="Arial" w:cs="Arial"/>
          <w:color w:val="000000"/>
          <w:sz w:val="20"/>
        </w:rPr>
        <w:t xml:space="preserve"> </w:t>
      </w:r>
      <w:r w:rsidR="0020695B" w:rsidRPr="007B5BFD">
        <w:rPr>
          <w:rFonts w:ascii="Arial" w:hAnsi="Arial" w:cs="Arial"/>
          <w:color w:val="000000"/>
          <w:sz w:val="20"/>
        </w:rPr>
        <w:t>официальному</w:t>
      </w:r>
      <w:r w:rsidRPr="007B5BFD">
        <w:rPr>
          <w:rFonts w:ascii="Arial" w:hAnsi="Arial" w:cs="Arial"/>
          <w:color w:val="000000"/>
          <w:sz w:val="20"/>
        </w:rPr>
        <w:t xml:space="preserve"> </w:t>
      </w:r>
      <w:r w:rsidR="0020695B" w:rsidRPr="007B5BFD">
        <w:rPr>
          <w:rFonts w:ascii="Arial" w:hAnsi="Arial" w:cs="Arial"/>
          <w:color w:val="000000"/>
          <w:sz w:val="20"/>
        </w:rPr>
        <w:t>опубликованию.</w:t>
      </w:r>
      <w:r w:rsidRPr="007B5BFD">
        <w:rPr>
          <w:rFonts w:ascii="Arial" w:hAnsi="Arial" w:cs="Arial"/>
          <w:color w:val="000000"/>
          <w:sz w:val="20"/>
        </w:rPr>
        <w:t xml:space="preserve"> </w:t>
      </w:r>
    </w:p>
    <w:p w:rsidR="000B3B46" w:rsidRDefault="00B978B5" w:rsidP="007B5BFD">
      <w:pPr>
        <w:rPr>
          <w:rFonts w:ascii="Arial" w:hAnsi="Arial" w:cs="Arial"/>
          <w:color w:val="000000"/>
          <w:sz w:val="20"/>
        </w:rPr>
      </w:pPr>
      <w:r w:rsidRPr="007B5BFD">
        <w:rPr>
          <w:rFonts w:ascii="Arial" w:hAnsi="Arial" w:cs="Arial"/>
          <w:color w:val="000000"/>
          <w:sz w:val="20"/>
        </w:rPr>
        <w:t xml:space="preserve"> </w:t>
      </w:r>
      <w:r w:rsidR="0020695B" w:rsidRPr="007B5BFD">
        <w:rPr>
          <w:rFonts w:ascii="Arial" w:hAnsi="Arial" w:cs="Arial"/>
          <w:color w:val="000000"/>
          <w:sz w:val="20"/>
        </w:rPr>
        <w:t>.</w:t>
      </w:r>
    </w:p>
    <w:p w:rsidR="00456CE5" w:rsidRPr="007B5BFD" w:rsidRDefault="00456CE5" w:rsidP="007B5BFD">
      <w:pPr>
        <w:rPr>
          <w:rFonts w:ascii="Arial" w:hAnsi="Arial" w:cs="Arial"/>
          <w:color w:val="000000"/>
          <w:sz w:val="20"/>
        </w:rPr>
      </w:pPr>
    </w:p>
    <w:p w:rsidR="000B3B46" w:rsidRDefault="00B978B5" w:rsidP="00456CE5">
      <w:pPr>
        <w:rPr>
          <w:rFonts w:ascii="Arial" w:hAnsi="Arial" w:cs="Arial"/>
          <w:color w:val="000000"/>
          <w:sz w:val="20"/>
        </w:rPr>
      </w:pPr>
      <w:r w:rsidRPr="007B5BFD">
        <w:rPr>
          <w:rFonts w:ascii="Arial" w:hAnsi="Arial" w:cs="Arial"/>
          <w:color w:val="000000"/>
          <w:sz w:val="20"/>
        </w:rPr>
        <w:t xml:space="preserve"> </w:t>
      </w:r>
      <w:r w:rsidR="0020695B" w:rsidRPr="007B5BFD">
        <w:rPr>
          <w:rFonts w:ascii="Arial" w:hAnsi="Arial" w:cs="Arial"/>
          <w:color w:val="000000"/>
          <w:sz w:val="20"/>
        </w:rPr>
        <w:t>Глава</w:t>
      </w:r>
      <w:r w:rsidRPr="007B5BFD">
        <w:rPr>
          <w:rFonts w:ascii="Arial" w:hAnsi="Arial" w:cs="Arial"/>
          <w:color w:val="000000"/>
          <w:sz w:val="20"/>
        </w:rPr>
        <w:t xml:space="preserve"> </w:t>
      </w:r>
      <w:r w:rsidR="0020695B" w:rsidRPr="007B5BFD">
        <w:rPr>
          <w:rFonts w:ascii="Arial" w:hAnsi="Arial" w:cs="Arial"/>
          <w:color w:val="000000"/>
          <w:sz w:val="20"/>
        </w:rPr>
        <w:t>администрации</w:t>
      </w:r>
      <w:r w:rsidRPr="007B5BFD">
        <w:rPr>
          <w:rFonts w:ascii="Arial" w:hAnsi="Arial" w:cs="Arial"/>
          <w:color w:val="000000"/>
          <w:sz w:val="20"/>
        </w:rPr>
        <w:t xml:space="preserve"> </w:t>
      </w:r>
      <w:r w:rsidR="0020695B" w:rsidRPr="007B5BFD">
        <w:rPr>
          <w:rFonts w:ascii="Arial" w:hAnsi="Arial" w:cs="Arial"/>
          <w:color w:val="000000"/>
          <w:sz w:val="20"/>
        </w:rPr>
        <w:t>Эльбарусовского</w:t>
      </w:r>
      <w:r w:rsidR="00456CE5">
        <w:rPr>
          <w:rFonts w:ascii="Arial" w:hAnsi="Arial" w:cs="Arial"/>
          <w:color w:val="000000"/>
          <w:sz w:val="20"/>
        </w:rPr>
        <w:t xml:space="preserve"> </w:t>
      </w:r>
      <w:r w:rsidR="0020695B" w:rsidRPr="007B5BFD">
        <w:rPr>
          <w:rFonts w:ascii="Arial" w:hAnsi="Arial" w:cs="Arial"/>
          <w:color w:val="000000"/>
          <w:sz w:val="20"/>
        </w:rPr>
        <w:t>сельского</w:t>
      </w:r>
      <w:r w:rsidRPr="007B5BFD">
        <w:rPr>
          <w:rFonts w:ascii="Arial" w:hAnsi="Arial" w:cs="Arial"/>
          <w:color w:val="000000"/>
          <w:sz w:val="20"/>
        </w:rPr>
        <w:t xml:space="preserve"> </w:t>
      </w:r>
      <w:r w:rsidR="0020695B" w:rsidRPr="007B5BFD">
        <w:rPr>
          <w:rFonts w:ascii="Arial" w:hAnsi="Arial" w:cs="Arial"/>
          <w:color w:val="000000"/>
          <w:sz w:val="20"/>
        </w:rPr>
        <w:t>поселения</w:t>
      </w:r>
      <w:r w:rsidRPr="007B5BFD">
        <w:rPr>
          <w:rFonts w:ascii="Arial" w:hAnsi="Arial" w:cs="Arial"/>
          <w:color w:val="000000"/>
          <w:sz w:val="20"/>
        </w:rPr>
        <w:t xml:space="preserve"> </w:t>
      </w:r>
      <w:r w:rsidR="00456CE5">
        <w:rPr>
          <w:rFonts w:ascii="Arial" w:hAnsi="Arial" w:cs="Arial"/>
          <w:color w:val="000000"/>
          <w:sz w:val="20"/>
        </w:rPr>
        <w:tab/>
      </w:r>
      <w:r w:rsidR="00456CE5">
        <w:rPr>
          <w:rFonts w:ascii="Arial" w:hAnsi="Arial" w:cs="Arial"/>
          <w:color w:val="000000"/>
          <w:sz w:val="20"/>
        </w:rPr>
        <w:tab/>
      </w:r>
      <w:r w:rsidR="00456CE5">
        <w:rPr>
          <w:rFonts w:ascii="Arial" w:hAnsi="Arial" w:cs="Arial"/>
          <w:color w:val="000000"/>
          <w:sz w:val="20"/>
        </w:rPr>
        <w:tab/>
      </w:r>
      <w:r w:rsidR="00456CE5">
        <w:rPr>
          <w:rFonts w:ascii="Arial" w:hAnsi="Arial" w:cs="Arial"/>
          <w:color w:val="000000"/>
          <w:sz w:val="20"/>
        </w:rPr>
        <w:tab/>
      </w:r>
      <w:r w:rsidR="00456CE5">
        <w:rPr>
          <w:rFonts w:ascii="Arial" w:hAnsi="Arial" w:cs="Arial"/>
          <w:color w:val="000000"/>
          <w:sz w:val="20"/>
        </w:rPr>
        <w:tab/>
      </w:r>
      <w:r w:rsidR="0020695B" w:rsidRPr="007B5BFD">
        <w:rPr>
          <w:rFonts w:ascii="Arial" w:hAnsi="Arial" w:cs="Arial"/>
          <w:color w:val="000000"/>
          <w:sz w:val="20"/>
        </w:rPr>
        <w:t>Р.А.Кольцова</w:t>
      </w:r>
    </w:p>
    <w:p w:rsidR="00456CE5" w:rsidRPr="007B5BFD" w:rsidRDefault="00456CE5" w:rsidP="00456CE5">
      <w:pPr>
        <w:rPr>
          <w:rFonts w:ascii="Arial" w:hAnsi="Arial" w:cs="Arial"/>
          <w:color w:val="000000"/>
          <w:sz w:val="20"/>
        </w:rPr>
      </w:pPr>
    </w:p>
    <w:p w:rsidR="0020695B" w:rsidRPr="007B5BFD" w:rsidRDefault="00B978B5" w:rsidP="007B5BFD">
      <w:pPr>
        <w:jc w:val="center"/>
        <w:rPr>
          <w:rFonts w:ascii="Arial" w:hAnsi="Arial" w:cs="Arial"/>
          <w:b/>
          <w:color w:val="000000"/>
          <w:sz w:val="20"/>
        </w:rPr>
      </w:pPr>
      <w:r w:rsidRPr="007B5BFD">
        <w:rPr>
          <w:rFonts w:ascii="Arial" w:hAnsi="Arial" w:cs="Arial"/>
          <w:b/>
          <w:color w:val="000000"/>
          <w:sz w:val="20"/>
        </w:rPr>
        <w:t xml:space="preserve"> </w:t>
      </w:r>
    </w:p>
    <w:tbl>
      <w:tblPr>
        <w:tblStyle w:val="a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045"/>
        <w:gridCol w:w="4237"/>
        <w:gridCol w:w="5857"/>
      </w:tblGrid>
      <w:tr w:rsidR="0020695B" w:rsidRPr="007B5BFD" w:rsidTr="006B771E">
        <w:trPr>
          <w:cantSplit/>
        </w:trPr>
        <w:tc>
          <w:tcPr>
            <w:tcW w:w="1666" w:type="pct"/>
            <w:vAlign w:val="center"/>
          </w:tcPr>
          <w:p w:rsidR="0020695B" w:rsidRPr="007B5BFD" w:rsidRDefault="0020695B" w:rsidP="006B771E">
            <w:pPr>
              <w:pStyle w:val="aff7"/>
              <w:jc w:val="center"/>
              <w:rPr>
                <w:rFonts w:ascii="Arial" w:hAnsi="Arial" w:cs="Arial"/>
                <w:color w:val="000000"/>
                <w:sz w:val="20"/>
                <w:szCs w:val="24"/>
              </w:rPr>
            </w:pPr>
          </w:p>
        </w:tc>
        <w:tc>
          <w:tcPr>
            <w:tcW w:w="1399" w:type="pct"/>
            <w:vAlign w:val="center"/>
          </w:tcPr>
          <w:p w:rsidR="0020695B" w:rsidRPr="007B5BFD" w:rsidRDefault="0020695B" w:rsidP="006B771E">
            <w:pPr>
              <w:pStyle w:val="aff7"/>
              <w:jc w:val="center"/>
              <w:rPr>
                <w:rFonts w:ascii="Arial" w:hAnsi="Arial" w:cs="Arial"/>
                <w:color w:val="000000"/>
                <w:sz w:val="20"/>
                <w:szCs w:val="24"/>
              </w:rPr>
            </w:pPr>
          </w:p>
        </w:tc>
        <w:tc>
          <w:tcPr>
            <w:tcW w:w="1934" w:type="pct"/>
            <w:vAlign w:val="center"/>
          </w:tcPr>
          <w:p w:rsidR="0020695B" w:rsidRPr="007B5BFD" w:rsidRDefault="0020695B" w:rsidP="006B771E">
            <w:pPr>
              <w:pStyle w:val="aff7"/>
              <w:jc w:val="center"/>
              <w:rPr>
                <w:rFonts w:ascii="Arial" w:hAnsi="Arial" w:cs="Arial"/>
                <w:color w:val="000000"/>
                <w:sz w:val="20"/>
              </w:rPr>
            </w:pPr>
            <w:r w:rsidRPr="007B5BFD">
              <w:rPr>
                <w:rFonts w:ascii="Arial" w:hAnsi="Arial" w:cs="Arial"/>
                <w:color w:val="000000"/>
                <w:sz w:val="20"/>
              </w:rPr>
              <w:t>Утверждено</w:t>
            </w:r>
            <w:r w:rsidR="00B978B5" w:rsidRPr="007B5BFD">
              <w:rPr>
                <w:rFonts w:ascii="Arial" w:hAnsi="Arial" w:cs="Arial"/>
                <w:color w:val="000000"/>
                <w:sz w:val="20"/>
              </w:rPr>
              <w:t xml:space="preserve"> </w:t>
            </w:r>
            <w:r w:rsidRPr="007B5BFD">
              <w:rPr>
                <w:rFonts w:ascii="Arial" w:hAnsi="Arial" w:cs="Arial"/>
                <w:color w:val="000000"/>
                <w:sz w:val="20"/>
              </w:rPr>
              <w:t>постановлением</w:t>
            </w:r>
            <w:r w:rsidR="00B978B5" w:rsidRPr="007B5BFD">
              <w:rPr>
                <w:rFonts w:ascii="Arial" w:hAnsi="Arial" w:cs="Arial"/>
                <w:color w:val="000000"/>
                <w:sz w:val="20"/>
              </w:rPr>
              <w:t xml:space="preserve"> </w:t>
            </w:r>
            <w:r w:rsidRPr="007B5BFD">
              <w:rPr>
                <w:rFonts w:ascii="Arial" w:hAnsi="Arial" w:cs="Arial"/>
                <w:color w:val="000000"/>
                <w:sz w:val="20"/>
              </w:rPr>
              <w:t>администрации</w:t>
            </w:r>
            <w:r w:rsidR="00B978B5" w:rsidRPr="007B5BFD">
              <w:rPr>
                <w:rFonts w:ascii="Arial" w:hAnsi="Arial" w:cs="Arial"/>
                <w:color w:val="000000"/>
                <w:sz w:val="20"/>
              </w:rPr>
              <w:t xml:space="preserve"> </w:t>
            </w:r>
            <w:r w:rsidRPr="007B5BFD">
              <w:rPr>
                <w:rFonts w:ascii="Arial" w:hAnsi="Arial" w:cs="Arial"/>
                <w:color w:val="000000"/>
                <w:sz w:val="20"/>
              </w:rPr>
              <w:t>Эльбарусовского</w:t>
            </w:r>
            <w:r w:rsidR="00B978B5" w:rsidRPr="007B5BFD">
              <w:rPr>
                <w:rFonts w:ascii="Arial" w:hAnsi="Arial" w:cs="Arial"/>
                <w:color w:val="000000"/>
                <w:sz w:val="20"/>
              </w:rPr>
              <w:t xml:space="preserve"> </w:t>
            </w:r>
            <w:r w:rsidRPr="007B5BFD">
              <w:rPr>
                <w:rFonts w:ascii="Arial" w:hAnsi="Arial" w:cs="Arial"/>
                <w:color w:val="000000"/>
                <w:sz w:val="20"/>
              </w:rPr>
              <w:t>сельского</w:t>
            </w:r>
            <w:r w:rsidR="00B978B5" w:rsidRPr="007B5BFD">
              <w:rPr>
                <w:rFonts w:ascii="Arial" w:hAnsi="Arial" w:cs="Arial"/>
                <w:color w:val="000000"/>
                <w:sz w:val="20"/>
              </w:rPr>
              <w:t xml:space="preserve"> </w:t>
            </w:r>
            <w:r w:rsidRPr="007B5BFD">
              <w:rPr>
                <w:rFonts w:ascii="Arial" w:hAnsi="Arial" w:cs="Arial"/>
                <w:color w:val="000000"/>
                <w:sz w:val="20"/>
              </w:rPr>
              <w:t>поселения</w:t>
            </w:r>
            <w:r w:rsidR="00B978B5" w:rsidRPr="007B5BFD">
              <w:rPr>
                <w:rFonts w:ascii="Arial" w:hAnsi="Arial" w:cs="Arial"/>
                <w:color w:val="000000"/>
                <w:sz w:val="20"/>
              </w:rPr>
              <w:t xml:space="preserve"> </w:t>
            </w:r>
            <w:r w:rsidRPr="007B5BFD">
              <w:rPr>
                <w:rFonts w:ascii="Arial" w:hAnsi="Arial" w:cs="Arial"/>
                <w:color w:val="000000"/>
                <w:sz w:val="20"/>
              </w:rPr>
              <w:t>от</w:t>
            </w:r>
            <w:r w:rsidR="00B978B5" w:rsidRPr="007B5BFD">
              <w:rPr>
                <w:rFonts w:ascii="Arial" w:hAnsi="Arial" w:cs="Arial"/>
                <w:color w:val="000000"/>
                <w:sz w:val="20"/>
              </w:rPr>
              <w:t xml:space="preserve"> </w:t>
            </w:r>
            <w:r w:rsidRPr="007B5BFD">
              <w:rPr>
                <w:rFonts w:ascii="Arial" w:hAnsi="Arial" w:cs="Arial"/>
                <w:color w:val="000000"/>
                <w:sz w:val="20"/>
              </w:rPr>
              <w:t>13.05.2020</w:t>
            </w:r>
            <w:r w:rsidR="00B978B5" w:rsidRPr="007B5BFD">
              <w:rPr>
                <w:rFonts w:ascii="Arial" w:hAnsi="Arial" w:cs="Arial"/>
                <w:color w:val="000000"/>
                <w:sz w:val="20"/>
              </w:rPr>
              <w:t xml:space="preserve"> </w:t>
            </w:r>
            <w:r w:rsidRPr="007B5BFD">
              <w:rPr>
                <w:rFonts w:ascii="Arial" w:hAnsi="Arial" w:cs="Arial"/>
                <w:color w:val="000000"/>
                <w:sz w:val="20"/>
              </w:rPr>
              <w:t>№</w:t>
            </w:r>
            <w:r w:rsidR="00B978B5" w:rsidRPr="007B5BFD">
              <w:rPr>
                <w:rFonts w:ascii="Arial" w:hAnsi="Arial" w:cs="Arial"/>
                <w:color w:val="000000"/>
                <w:sz w:val="20"/>
              </w:rPr>
              <w:t xml:space="preserve"> </w:t>
            </w:r>
            <w:r w:rsidRPr="007B5BFD">
              <w:rPr>
                <w:rFonts w:ascii="Arial" w:hAnsi="Arial" w:cs="Arial"/>
                <w:color w:val="000000"/>
                <w:sz w:val="20"/>
              </w:rPr>
              <w:t>43</w:t>
            </w:r>
          </w:p>
          <w:p w:rsidR="0020695B" w:rsidRPr="007B5BFD" w:rsidRDefault="0020695B" w:rsidP="006B771E">
            <w:pPr>
              <w:pStyle w:val="aff7"/>
              <w:jc w:val="center"/>
              <w:rPr>
                <w:rFonts w:ascii="Arial" w:hAnsi="Arial" w:cs="Arial"/>
                <w:color w:val="000000"/>
                <w:sz w:val="20"/>
                <w:szCs w:val="24"/>
              </w:rPr>
            </w:pPr>
          </w:p>
        </w:tc>
      </w:tr>
    </w:tbl>
    <w:p w:rsidR="0020695B" w:rsidRPr="007B5BFD" w:rsidRDefault="0020695B" w:rsidP="007B5BFD">
      <w:pPr>
        <w:pStyle w:val="aff7"/>
        <w:jc w:val="center"/>
        <w:rPr>
          <w:rFonts w:ascii="Arial" w:hAnsi="Arial" w:cs="Arial"/>
          <w:color w:val="000000"/>
          <w:sz w:val="20"/>
        </w:rPr>
      </w:pPr>
      <w:r w:rsidRPr="007B5BFD">
        <w:rPr>
          <w:rFonts w:ascii="Arial" w:hAnsi="Arial" w:cs="Arial"/>
          <w:color w:val="000000"/>
          <w:sz w:val="20"/>
        </w:rPr>
        <w:t>ПЛАН</w:t>
      </w:r>
      <w:r w:rsidR="00B978B5" w:rsidRPr="007B5BFD">
        <w:rPr>
          <w:rFonts w:ascii="Arial" w:hAnsi="Arial" w:cs="Arial"/>
          <w:color w:val="000000"/>
          <w:sz w:val="20"/>
        </w:rPr>
        <w:t xml:space="preserve"> </w:t>
      </w:r>
      <w:r w:rsidRPr="007B5BFD">
        <w:rPr>
          <w:rFonts w:ascii="Arial" w:hAnsi="Arial" w:cs="Arial"/>
          <w:color w:val="000000"/>
          <w:sz w:val="20"/>
        </w:rPr>
        <w:t>МЕРОПРИЯТИЙ</w:t>
      </w:r>
    </w:p>
    <w:p w:rsidR="0020695B" w:rsidRPr="007B5BFD" w:rsidRDefault="0020695B" w:rsidP="007B5BFD">
      <w:pPr>
        <w:pStyle w:val="aff7"/>
        <w:jc w:val="center"/>
        <w:rPr>
          <w:rFonts w:ascii="Arial" w:hAnsi="Arial" w:cs="Arial"/>
          <w:color w:val="000000"/>
          <w:sz w:val="20"/>
          <w:szCs w:val="24"/>
        </w:rPr>
      </w:pPr>
      <w:r w:rsidRPr="007B5BFD">
        <w:rPr>
          <w:rFonts w:ascii="Arial" w:hAnsi="Arial" w:cs="Arial"/>
          <w:color w:val="000000"/>
          <w:sz w:val="20"/>
          <w:szCs w:val="24"/>
        </w:rPr>
        <w:t>Эльбарусовского</w:t>
      </w:r>
      <w:r w:rsidR="00B978B5" w:rsidRPr="007B5BFD">
        <w:rPr>
          <w:rFonts w:ascii="Arial" w:hAnsi="Arial" w:cs="Arial"/>
          <w:color w:val="000000"/>
          <w:sz w:val="20"/>
          <w:szCs w:val="24"/>
        </w:rPr>
        <w:t xml:space="preserve"> </w:t>
      </w:r>
      <w:r w:rsidRPr="007B5BFD">
        <w:rPr>
          <w:rFonts w:ascii="Arial" w:hAnsi="Arial" w:cs="Arial"/>
          <w:color w:val="000000"/>
          <w:sz w:val="20"/>
          <w:szCs w:val="24"/>
        </w:rPr>
        <w:t>сельского</w:t>
      </w:r>
      <w:r w:rsidR="00B978B5" w:rsidRPr="007B5BFD">
        <w:rPr>
          <w:rFonts w:ascii="Arial" w:hAnsi="Arial" w:cs="Arial"/>
          <w:color w:val="000000"/>
          <w:sz w:val="20"/>
          <w:szCs w:val="24"/>
        </w:rPr>
        <w:t xml:space="preserve"> </w:t>
      </w:r>
      <w:r w:rsidRPr="007B5BFD">
        <w:rPr>
          <w:rFonts w:ascii="Arial" w:hAnsi="Arial" w:cs="Arial"/>
          <w:color w:val="000000"/>
          <w:sz w:val="20"/>
          <w:szCs w:val="24"/>
        </w:rPr>
        <w:t>поселения</w:t>
      </w:r>
    </w:p>
    <w:p w:rsidR="0020695B" w:rsidRPr="007B5BFD" w:rsidRDefault="0020695B" w:rsidP="007B5BFD">
      <w:pPr>
        <w:pStyle w:val="aff7"/>
        <w:jc w:val="center"/>
        <w:rPr>
          <w:rFonts w:ascii="Arial" w:hAnsi="Arial" w:cs="Arial"/>
          <w:color w:val="000000"/>
          <w:sz w:val="20"/>
          <w:szCs w:val="24"/>
        </w:rPr>
      </w:pPr>
      <w:r w:rsidRPr="007B5BFD">
        <w:rPr>
          <w:rFonts w:ascii="Arial" w:hAnsi="Arial" w:cs="Arial"/>
          <w:color w:val="000000"/>
          <w:sz w:val="20"/>
          <w:szCs w:val="24"/>
        </w:rPr>
        <w:t>по</w:t>
      </w:r>
      <w:r w:rsidR="00B978B5" w:rsidRPr="007B5BFD">
        <w:rPr>
          <w:rFonts w:ascii="Arial" w:hAnsi="Arial" w:cs="Arial"/>
          <w:color w:val="000000"/>
          <w:sz w:val="20"/>
          <w:szCs w:val="24"/>
        </w:rPr>
        <w:t xml:space="preserve"> </w:t>
      </w:r>
      <w:r w:rsidRPr="007B5BFD">
        <w:rPr>
          <w:rFonts w:ascii="Arial" w:hAnsi="Arial" w:cs="Arial"/>
          <w:color w:val="000000"/>
          <w:sz w:val="20"/>
          <w:szCs w:val="24"/>
        </w:rPr>
        <w:t>обеспечению</w:t>
      </w:r>
      <w:r w:rsidR="00B978B5" w:rsidRPr="007B5BFD">
        <w:rPr>
          <w:rFonts w:ascii="Arial" w:hAnsi="Arial" w:cs="Arial"/>
          <w:color w:val="000000"/>
          <w:sz w:val="20"/>
          <w:szCs w:val="24"/>
        </w:rPr>
        <w:t xml:space="preserve"> </w:t>
      </w:r>
      <w:r w:rsidRPr="007B5BFD">
        <w:rPr>
          <w:rFonts w:ascii="Arial" w:hAnsi="Arial" w:cs="Arial"/>
          <w:color w:val="000000"/>
          <w:sz w:val="20"/>
          <w:szCs w:val="24"/>
        </w:rPr>
        <w:t>пожарной</w:t>
      </w:r>
      <w:r w:rsidR="00B978B5" w:rsidRPr="007B5BFD">
        <w:rPr>
          <w:rFonts w:ascii="Arial" w:hAnsi="Arial" w:cs="Arial"/>
          <w:color w:val="000000"/>
          <w:sz w:val="20"/>
          <w:szCs w:val="24"/>
        </w:rPr>
        <w:t xml:space="preserve"> </w:t>
      </w:r>
      <w:r w:rsidRPr="007B5BFD">
        <w:rPr>
          <w:rFonts w:ascii="Arial" w:hAnsi="Arial" w:cs="Arial"/>
          <w:color w:val="000000"/>
          <w:sz w:val="20"/>
          <w:szCs w:val="24"/>
        </w:rPr>
        <w:t>безопасности</w:t>
      </w:r>
      <w:r w:rsidR="00B978B5" w:rsidRPr="007B5BFD">
        <w:rPr>
          <w:rFonts w:ascii="Arial" w:hAnsi="Arial" w:cs="Arial"/>
          <w:color w:val="000000"/>
          <w:sz w:val="20"/>
          <w:szCs w:val="24"/>
        </w:rPr>
        <w:t xml:space="preserve"> </w:t>
      </w:r>
      <w:r w:rsidRPr="007B5BFD">
        <w:rPr>
          <w:rFonts w:ascii="Arial" w:hAnsi="Arial" w:cs="Arial"/>
          <w:color w:val="000000"/>
          <w:sz w:val="20"/>
          <w:szCs w:val="24"/>
        </w:rPr>
        <w:t>на</w:t>
      </w:r>
      <w:r w:rsidR="00B978B5" w:rsidRPr="007B5BFD">
        <w:rPr>
          <w:rFonts w:ascii="Arial" w:hAnsi="Arial" w:cs="Arial"/>
          <w:color w:val="000000"/>
          <w:sz w:val="20"/>
          <w:szCs w:val="24"/>
        </w:rPr>
        <w:t xml:space="preserve"> </w:t>
      </w:r>
      <w:r w:rsidRPr="007B5BFD">
        <w:rPr>
          <w:rFonts w:ascii="Arial" w:hAnsi="Arial" w:cs="Arial"/>
          <w:color w:val="000000"/>
          <w:sz w:val="20"/>
          <w:szCs w:val="24"/>
        </w:rPr>
        <w:t>2020</w:t>
      </w:r>
      <w:r w:rsidR="00B978B5" w:rsidRPr="007B5BFD">
        <w:rPr>
          <w:rFonts w:ascii="Arial" w:hAnsi="Arial" w:cs="Arial"/>
          <w:color w:val="000000"/>
          <w:sz w:val="20"/>
          <w:szCs w:val="24"/>
        </w:rPr>
        <w:t xml:space="preserve"> </w:t>
      </w:r>
      <w:r w:rsidRPr="007B5BFD">
        <w:rPr>
          <w:rFonts w:ascii="Arial" w:hAnsi="Arial" w:cs="Arial"/>
          <w:color w:val="000000"/>
          <w:sz w:val="20"/>
          <w:szCs w:val="24"/>
        </w:rPr>
        <w:t>год</w:t>
      </w:r>
    </w:p>
    <w:tbl>
      <w:tblPr>
        <w:tblStyle w:val="ae"/>
        <w:tblW w:w="5000" w:type="pct"/>
        <w:tblLook w:val="01E0" w:firstRow="1" w:lastRow="1" w:firstColumn="1" w:lastColumn="1" w:noHBand="0" w:noVBand="0"/>
      </w:tblPr>
      <w:tblGrid>
        <w:gridCol w:w="1255"/>
        <w:gridCol w:w="7837"/>
        <w:gridCol w:w="2539"/>
        <w:gridCol w:w="3498"/>
      </w:tblGrid>
      <w:tr w:rsidR="0020695B" w:rsidRPr="007B5BFD" w:rsidTr="006B771E">
        <w:trPr>
          <w:cantSplit/>
        </w:trPr>
        <w:tc>
          <w:tcPr>
            <w:tcW w:w="415"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pStyle w:val="aff7"/>
              <w:jc w:val="center"/>
              <w:rPr>
                <w:rFonts w:ascii="Arial" w:hAnsi="Arial" w:cs="Arial"/>
                <w:color w:val="000000"/>
                <w:sz w:val="20"/>
                <w:szCs w:val="24"/>
              </w:rPr>
            </w:pPr>
            <w:r w:rsidRPr="007B5BFD">
              <w:rPr>
                <w:rFonts w:ascii="Arial" w:hAnsi="Arial" w:cs="Arial"/>
                <w:color w:val="000000"/>
                <w:sz w:val="20"/>
                <w:szCs w:val="24"/>
              </w:rPr>
              <w:t>№</w:t>
            </w:r>
            <w:r w:rsidR="00B978B5" w:rsidRPr="007B5BFD">
              <w:rPr>
                <w:rFonts w:ascii="Arial" w:hAnsi="Arial" w:cs="Arial"/>
                <w:color w:val="000000"/>
                <w:sz w:val="20"/>
                <w:szCs w:val="24"/>
              </w:rPr>
              <w:t xml:space="preserve"> </w:t>
            </w:r>
            <w:r w:rsidRPr="007B5BFD">
              <w:rPr>
                <w:rFonts w:ascii="Arial" w:hAnsi="Arial" w:cs="Arial"/>
                <w:color w:val="000000"/>
                <w:sz w:val="20"/>
                <w:szCs w:val="24"/>
              </w:rPr>
              <w:t>п/п</w:t>
            </w:r>
          </w:p>
        </w:tc>
        <w:tc>
          <w:tcPr>
            <w:tcW w:w="259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pStyle w:val="aff7"/>
              <w:jc w:val="center"/>
              <w:rPr>
                <w:rFonts w:ascii="Arial" w:hAnsi="Arial" w:cs="Arial"/>
                <w:color w:val="000000"/>
                <w:sz w:val="20"/>
                <w:szCs w:val="24"/>
              </w:rPr>
            </w:pPr>
            <w:r w:rsidRPr="007B5BFD">
              <w:rPr>
                <w:rFonts w:ascii="Arial" w:hAnsi="Arial" w:cs="Arial"/>
                <w:color w:val="000000"/>
                <w:sz w:val="20"/>
                <w:szCs w:val="24"/>
              </w:rPr>
              <w:t>Наименование</w:t>
            </w:r>
            <w:r w:rsidR="00B978B5" w:rsidRPr="007B5BFD">
              <w:rPr>
                <w:rFonts w:ascii="Arial" w:hAnsi="Arial" w:cs="Arial"/>
                <w:color w:val="000000"/>
                <w:sz w:val="20"/>
                <w:szCs w:val="24"/>
              </w:rPr>
              <w:t xml:space="preserve"> </w:t>
            </w:r>
            <w:r w:rsidRPr="007B5BFD">
              <w:rPr>
                <w:rFonts w:ascii="Arial" w:hAnsi="Arial" w:cs="Arial"/>
                <w:color w:val="000000"/>
                <w:sz w:val="20"/>
                <w:szCs w:val="24"/>
              </w:rPr>
              <w:t>мероприятий</w:t>
            </w:r>
          </w:p>
          <w:p w:rsidR="0020695B" w:rsidRPr="007B5BFD" w:rsidRDefault="0020695B" w:rsidP="006B771E">
            <w:pPr>
              <w:pStyle w:val="aff7"/>
              <w:jc w:val="center"/>
              <w:rPr>
                <w:rFonts w:ascii="Arial" w:hAnsi="Arial" w:cs="Arial"/>
                <w:color w:val="000000"/>
                <w:sz w:val="20"/>
                <w:szCs w:val="24"/>
              </w:rPr>
            </w:pPr>
          </w:p>
        </w:tc>
        <w:tc>
          <w:tcPr>
            <w:tcW w:w="839"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pStyle w:val="aff7"/>
              <w:jc w:val="center"/>
              <w:rPr>
                <w:rFonts w:ascii="Arial" w:hAnsi="Arial" w:cs="Arial"/>
                <w:color w:val="000000"/>
                <w:sz w:val="20"/>
                <w:szCs w:val="24"/>
              </w:rPr>
            </w:pPr>
            <w:r w:rsidRPr="007B5BFD">
              <w:rPr>
                <w:rFonts w:ascii="Arial" w:hAnsi="Arial" w:cs="Arial"/>
                <w:color w:val="000000"/>
                <w:sz w:val="20"/>
                <w:szCs w:val="24"/>
              </w:rPr>
              <w:t>сроки</w:t>
            </w:r>
          </w:p>
        </w:tc>
        <w:tc>
          <w:tcPr>
            <w:tcW w:w="1156"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pStyle w:val="aff7"/>
              <w:jc w:val="center"/>
              <w:rPr>
                <w:rFonts w:ascii="Arial" w:hAnsi="Arial" w:cs="Arial"/>
                <w:color w:val="000000"/>
                <w:sz w:val="20"/>
                <w:szCs w:val="24"/>
              </w:rPr>
            </w:pPr>
            <w:r w:rsidRPr="007B5BFD">
              <w:rPr>
                <w:rFonts w:ascii="Arial" w:hAnsi="Arial" w:cs="Arial"/>
                <w:color w:val="000000"/>
                <w:sz w:val="20"/>
                <w:szCs w:val="24"/>
              </w:rPr>
              <w:t>ответственные</w:t>
            </w:r>
          </w:p>
        </w:tc>
      </w:tr>
      <w:tr w:rsidR="0020695B" w:rsidRPr="007B5BFD" w:rsidTr="006B771E">
        <w:trPr>
          <w:cantSplit/>
        </w:trPr>
        <w:tc>
          <w:tcPr>
            <w:tcW w:w="415"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pStyle w:val="aff7"/>
              <w:jc w:val="center"/>
              <w:rPr>
                <w:rFonts w:ascii="Arial" w:hAnsi="Arial" w:cs="Arial"/>
                <w:color w:val="000000"/>
                <w:sz w:val="20"/>
                <w:szCs w:val="24"/>
              </w:rPr>
            </w:pPr>
            <w:r w:rsidRPr="007B5BFD">
              <w:rPr>
                <w:rFonts w:ascii="Arial" w:hAnsi="Arial" w:cs="Arial"/>
                <w:color w:val="000000"/>
                <w:sz w:val="20"/>
                <w:szCs w:val="24"/>
              </w:rPr>
              <w:lastRenderedPageBreak/>
              <w:t>1</w:t>
            </w:r>
          </w:p>
        </w:tc>
        <w:tc>
          <w:tcPr>
            <w:tcW w:w="259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pStyle w:val="aff7"/>
              <w:jc w:val="center"/>
              <w:rPr>
                <w:rFonts w:ascii="Arial" w:hAnsi="Arial" w:cs="Arial"/>
                <w:color w:val="000000"/>
                <w:sz w:val="20"/>
                <w:szCs w:val="24"/>
              </w:rPr>
            </w:pPr>
            <w:r w:rsidRPr="007B5BFD">
              <w:rPr>
                <w:rFonts w:ascii="Arial" w:hAnsi="Arial" w:cs="Arial"/>
                <w:color w:val="000000"/>
                <w:sz w:val="20"/>
                <w:szCs w:val="24"/>
              </w:rPr>
              <w:t>Организовать</w:t>
            </w:r>
            <w:r w:rsidR="00B978B5" w:rsidRPr="007B5BFD">
              <w:rPr>
                <w:rFonts w:ascii="Arial" w:hAnsi="Arial" w:cs="Arial"/>
                <w:color w:val="000000"/>
                <w:sz w:val="20"/>
                <w:szCs w:val="24"/>
              </w:rPr>
              <w:t xml:space="preserve"> </w:t>
            </w:r>
            <w:r w:rsidRPr="007B5BFD">
              <w:rPr>
                <w:rFonts w:ascii="Arial" w:hAnsi="Arial" w:cs="Arial"/>
                <w:color w:val="000000"/>
                <w:sz w:val="20"/>
                <w:szCs w:val="24"/>
              </w:rPr>
              <w:t>и</w:t>
            </w:r>
            <w:r w:rsidR="00B978B5" w:rsidRPr="007B5BFD">
              <w:rPr>
                <w:rFonts w:ascii="Arial" w:hAnsi="Arial" w:cs="Arial"/>
                <w:color w:val="000000"/>
                <w:sz w:val="20"/>
                <w:szCs w:val="24"/>
              </w:rPr>
              <w:t xml:space="preserve"> </w:t>
            </w:r>
            <w:r w:rsidRPr="007B5BFD">
              <w:rPr>
                <w:rFonts w:ascii="Arial" w:hAnsi="Arial" w:cs="Arial"/>
                <w:color w:val="000000"/>
                <w:sz w:val="20"/>
                <w:szCs w:val="24"/>
              </w:rPr>
              <w:t>провести</w:t>
            </w:r>
            <w:r w:rsidR="00B978B5" w:rsidRPr="007B5BFD">
              <w:rPr>
                <w:rFonts w:ascii="Arial" w:hAnsi="Arial" w:cs="Arial"/>
                <w:color w:val="000000"/>
                <w:sz w:val="20"/>
                <w:szCs w:val="24"/>
              </w:rPr>
              <w:t xml:space="preserve"> </w:t>
            </w:r>
            <w:r w:rsidRPr="007B5BFD">
              <w:rPr>
                <w:rFonts w:ascii="Arial" w:hAnsi="Arial" w:cs="Arial"/>
                <w:color w:val="000000"/>
                <w:sz w:val="20"/>
                <w:szCs w:val="24"/>
              </w:rPr>
              <w:t>в</w:t>
            </w:r>
            <w:r w:rsidR="00B978B5" w:rsidRPr="007B5BFD">
              <w:rPr>
                <w:rFonts w:ascii="Arial" w:hAnsi="Arial" w:cs="Arial"/>
                <w:color w:val="000000"/>
                <w:sz w:val="20"/>
                <w:szCs w:val="24"/>
              </w:rPr>
              <w:t xml:space="preserve"> </w:t>
            </w:r>
            <w:r w:rsidRPr="007B5BFD">
              <w:rPr>
                <w:rFonts w:ascii="Arial" w:hAnsi="Arial" w:cs="Arial"/>
                <w:color w:val="000000"/>
                <w:sz w:val="20"/>
                <w:szCs w:val="24"/>
              </w:rPr>
              <w:t>каждом</w:t>
            </w:r>
            <w:r w:rsidR="00B978B5" w:rsidRPr="007B5BFD">
              <w:rPr>
                <w:rFonts w:ascii="Arial" w:hAnsi="Arial" w:cs="Arial"/>
                <w:color w:val="000000"/>
                <w:sz w:val="20"/>
                <w:szCs w:val="24"/>
              </w:rPr>
              <w:t xml:space="preserve"> </w:t>
            </w:r>
            <w:r w:rsidRPr="007B5BFD">
              <w:rPr>
                <w:rFonts w:ascii="Arial" w:hAnsi="Arial" w:cs="Arial"/>
                <w:color w:val="000000"/>
                <w:sz w:val="20"/>
                <w:szCs w:val="24"/>
              </w:rPr>
              <w:t>населенном</w:t>
            </w:r>
            <w:r w:rsidR="00B978B5" w:rsidRPr="007B5BFD">
              <w:rPr>
                <w:rFonts w:ascii="Arial" w:hAnsi="Arial" w:cs="Arial"/>
                <w:color w:val="000000"/>
                <w:sz w:val="20"/>
                <w:szCs w:val="24"/>
              </w:rPr>
              <w:t xml:space="preserve"> </w:t>
            </w:r>
            <w:r w:rsidRPr="007B5BFD">
              <w:rPr>
                <w:rFonts w:ascii="Arial" w:hAnsi="Arial" w:cs="Arial"/>
                <w:color w:val="000000"/>
                <w:sz w:val="20"/>
                <w:szCs w:val="24"/>
              </w:rPr>
              <w:t>пункте</w:t>
            </w:r>
            <w:r w:rsidR="00B978B5" w:rsidRPr="007B5BFD">
              <w:rPr>
                <w:rFonts w:ascii="Arial" w:hAnsi="Arial" w:cs="Arial"/>
                <w:color w:val="000000"/>
                <w:sz w:val="20"/>
                <w:szCs w:val="24"/>
              </w:rPr>
              <w:t xml:space="preserve"> </w:t>
            </w:r>
            <w:r w:rsidRPr="007B5BFD">
              <w:rPr>
                <w:rFonts w:ascii="Arial" w:hAnsi="Arial" w:cs="Arial"/>
                <w:color w:val="000000"/>
                <w:sz w:val="20"/>
                <w:szCs w:val="24"/>
              </w:rPr>
              <w:t>на</w:t>
            </w:r>
            <w:r w:rsidR="00B978B5" w:rsidRPr="007B5BFD">
              <w:rPr>
                <w:rFonts w:ascii="Arial" w:hAnsi="Arial" w:cs="Arial"/>
                <w:color w:val="000000"/>
                <w:sz w:val="20"/>
                <w:szCs w:val="24"/>
              </w:rPr>
              <w:t xml:space="preserve"> </w:t>
            </w:r>
            <w:r w:rsidRPr="007B5BFD">
              <w:rPr>
                <w:rFonts w:ascii="Arial" w:hAnsi="Arial" w:cs="Arial"/>
                <w:color w:val="000000"/>
                <w:sz w:val="20"/>
                <w:szCs w:val="24"/>
              </w:rPr>
              <w:t>территории</w:t>
            </w:r>
            <w:r w:rsidR="00B978B5" w:rsidRPr="007B5BFD">
              <w:rPr>
                <w:rFonts w:ascii="Arial" w:hAnsi="Arial" w:cs="Arial"/>
                <w:color w:val="000000"/>
                <w:sz w:val="20"/>
                <w:szCs w:val="24"/>
              </w:rPr>
              <w:t xml:space="preserve"> </w:t>
            </w:r>
            <w:r w:rsidRPr="007B5BFD">
              <w:rPr>
                <w:rFonts w:ascii="Arial" w:hAnsi="Arial" w:cs="Arial"/>
                <w:color w:val="000000"/>
                <w:sz w:val="20"/>
                <w:szCs w:val="24"/>
              </w:rPr>
              <w:t>сельского</w:t>
            </w:r>
            <w:r w:rsidR="00B978B5" w:rsidRPr="007B5BFD">
              <w:rPr>
                <w:rFonts w:ascii="Arial" w:hAnsi="Arial" w:cs="Arial"/>
                <w:color w:val="000000"/>
                <w:sz w:val="20"/>
                <w:szCs w:val="24"/>
              </w:rPr>
              <w:t xml:space="preserve"> </w:t>
            </w:r>
            <w:r w:rsidRPr="007B5BFD">
              <w:rPr>
                <w:rFonts w:ascii="Arial" w:hAnsi="Arial" w:cs="Arial"/>
                <w:color w:val="000000"/>
                <w:sz w:val="20"/>
                <w:szCs w:val="24"/>
              </w:rPr>
              <w:t>поселения</w:t>
            </w:r>
            <w:r w:rsidR="00B978B5" w:rsidRPr="007B5BFD">
              <w:rPr>
                <w:rFonts w:ascii="Arial" w:hAnsi="Arial" w:cs="Arial"/>
                <w:color w:val="000000"/>
                <w:sz w:val="20"/>
                <w:szCs w:val="24"/>
              </w:rPr>
              <w:t xml:space="preserve"> </w:t>
            </w:r>
            <w:r w:rsidRPr="007B5BFD">
              <w:rPr>
                <w:rFonts w:ascii="Arial" w:hAnsi="Arial" w:cs="Arial"/>
                <w:color w:val="000000"/>
                <w:sz w:val="20"/>
                <w:szCs w:val="24"/>
              </w:rPr>
              <w:t>встречи,</w:t>
            </w:r>
            <w:r w:rsidR="00B978B5" w:rsidRPr="007B5BFD">
              <w:rPr>
                <w:rFonts w:ascii="Arial" w:hAnsi="Arial" w:cs="Arial"/>
                <w:color w:val="000000"/>
                <w:sz w:val="20"/>
                <w:szCs w:val="24"/>
              </w:rPr>
              <w:t xml:space="preserve"> </w:t>
            </w:r>
            <w:r w:rsidRPr="007B5BFD">
              <w:rPr>
                <w:rFonts w:ascii="Arial" w:hAnsi="Arial" w:cs="Arial"/>
                <w:color w:val="000000"/>
                <w:sz w:val="20"/>
                <w:szCs w:val="24"/>
              </w:rPr>
              <w:t>сходы</w:t>
            </w:r>
            <w:r w:rsidR="00B978B5" w:rsidRPr="007B5BFD">
              <w:rPr>
                <w:rFonts w:ascii="Arial" w:hAnsi="Arial" w:cs="Arial"/>
                <w:color w:val="000000"/>
                <w:sz w:val="20"/>
                <w:szCs w:val="24"/>
              </w:rPr>
              <w:t xml:space="preserve"> </w:t>
            </w:r>
            <w:r w:rsidRPr="007B5BFD">
              <w:rPr>
                <w:rFonts w:ascii="Arial" w:hAnsi="Arial" w:cs="Arial"/>
                <w:color w:val="000000"/>
                <w:sz w:val="20"/>
                <w:szCs w:val="24"/>
              </w:rPr>
              <w:t>с</w:t>
            </w:r>
            <w:r w:rsidR="00B978B5" w:rsidRPr="007B5BFD">
              <w:rPr>
                <w:rFonts w:ascii="Arial" w:hAnsi="Arial" w:cs="Arial"/>
                <w:color w:val="000000"/>
                <w:sz w:val="20"/>
                <w:szCs w:val="24"/>
              </w:rPr>
              <w:t xml:space="preserve"> </w:t>
            </w:r>
            <w:r w:rsidRPr="007B5BFD">
              <w:rPr>
                <w:rFonts w:ascii="Arial" w:hAnsi="Arial" w:cs="Arial"/>
                <w:color w:val="000000"/>
                <w:sz w:val="20"/>
                <w:szCs w:val="24"/>
              </w:rPr>
              <w:t>населением</w:t>
            </w:r>
            <w:r w:rsidR="00B978B5" w:rsidRPr="007B5BFD">
              <w:rPr>
                <w:rFonts w:ascii="Arial" w:hAnsi="Arial" w:cs="Arial"/>
                <w:color w:val="000000"/>
                <w:sz w:val="20"/>
                <w:szCs w:val="24"/>
              </w:rPr>
              <w:t xml:space="preserve"> </w:t>
            </w:r>
            <w:r w:rsidRPr="007B5BFD">
              <w:rPr>
                <w:rFonts w:ascii="Arial" w:hAnsi="Arial" w:cs="Arial"/>
                <w:color w:val="000000"/>
                <w:sz w:val="20"/>
                <w:szCs w:val="24"/>
              </w:rPr>
              <w:t>по</w:t>
            </w:r>
            <w:r w:rsidR="00B978B5" w:rsidRPr="007B5BFD">
              <w:rPr>
                <w:rFonts w:ascii="Arial" w:hAnsi="Arial" w:cs="Arial"/>
                <w:color w:val="000000"/>
                <w:sz w:val="20"/>
                <w:szCs w:val="24"/>
              </w:rPr>
              <w:t xml:space="preserve"> </w:t>
            </w:r>
            <w:r w:rsidRPr="007B5BFD">
              <w:rPr>
                <w:rFonts w:ascii="Arial" w:hAnsi="Arial" w:cs="Arial"/>
                <w:color w:val="000000"/>
                <w:sz w:val="20"/>
                <w:szCs w:val="24"/>
              </w:rPr>
              <w:t>вопросам</w:t>
            </w:r>
            <w:r w:rsidR="00B978B5" w:rsidRPr="007B5BFD">
              <w:rPr>
                <w:rFonts w:ascii="Arial" w:hAnsi="Arial" w:cs="Arial"/>
                <w:color w:val="000000"/>
                <w:sz w:val="20"/>
                <w:szCs w:val="24"/>
              </w:rPr>
              <w:t xml:space="preserve"> </w:t>
            </w:r>
            <w:r w:rsidRPr="007B5BFD">
              <w:rPr>
                <w:rFonts w:ascii="Arial" w:hAnsi="Arial" w:cs="Arial"/>
                <w:color w:val="000000"/>
                <w:sz w:val="20"/>
                <w:szCs w:val="24"/>
              </w:rPr>
              <w:t>пожарной</w:t>
            </w:r>
            <w:r w:rsidR="00B978B5" w:rsidRPr="007B5BFD">
              <w:rPr>
                <w:rFonts w:ascii="Arial" w:hAnsi="Arial" w:cs="Arial"/>
                <w:color w:val="000000"/>
                <w:sz w:val="20"/>
                <w:szCs w:val="24"/>
              </w:rPr>
              <w:t xml:space="preserve"> </w:t>
            </w:r>
            <w:r w:rsidRPr="007B5BFD">
              <w:rPr>
                <w:rFonts w:ascii="Arial" w:hAnsi="Arial" w:cs="Arial"/>
                <w:color w:val="000000"/>
                <w:sz w:val="20"/>
                <w:szCs w:val="24"/>
              </w:rPr>
              <w:t>безопасности.</w:t>
            </w:r>
            <w:r w:rsidR="00B978B5" w:rsidRPr="007B5BFD">
              <w:rPr>
                <w:rFonts w:ascii="Arial" w:hAnsi="Arial" w:cs="Arial"/>
                <w:color w:val="000000"/>
                <w:sz w:val="20"/>
                <w:szCs w:val="24"/>
              </w:rPr>
              <w:t xml:space="preserve"> </w:t>
            </w:r>
            <w:r w:rsidRPr="007B5BFD">
              <w:rPr>
                <w:rFonts w:ascii="Arial" w:hAnsi="Arial" w:cs="Arial"/>
                <w:color w:val="000000"/>
                <w:sz w:val="20"/>
                <w:szCs w:val="24"/>
              </w:rPr>
              <w:t>Организовать</w:t>
            </w:r>
            <w:r w:rsidR="00B978B5" w:rsidRPr="007B5BFD">
              <w:rPr>
                <w:rFonts w:ascii="Arial" w:hAnsi="Arial" w:cs="Arial"/>
                <w:color w:val="000000"/>
                <w:sz w:val="20"/>
                <w:szCs w:val="24"/>
              </w:rPr>
              <w:t xml:space="preserve"> </w:t>
            </w:r>
            <w:r w:rsidRPr="007B5BFD">
              <w:rPr>
                <w:rFonts w:ascii="Arial" w:hAnsi="Arial" w:cs="Arial"/>
                <w:color w:val="000000"/>
                <w:sz w:val="20"/>
                <w:szCs w:val="24"/>
              </w:rPr>
              <w:t>обучение</w:t>
            </w:r>
            <w:r w:rsidR="00B978B5" w:rsidRPr="007B5BFD">
              <w:rPr>
                <w:rFonts w:ascii="Arial" w:hAnsi="Arial" w:cs="Arial"/>
                <w:color w:val="000000"/>
                <w:sz w:val="20"/>
                <w:szCs w:val="24"/>
              </w:rPr>
              <w:t xml:space="preserve"> </w:t>
            </w:r>
            <w:r w:rsidRPr="007B5BFD">
              <w:rPr>
                <w:rFonts w:ascii="Arial" w:hAnsi="Arial" w:cs="Arial"/>
                <w:color w:val="000000"/>
                <w:sz w:val="20"/>
                <w:szCs w:val="24"/>
              </w:rPr>
              <w:t>мерам</w:t>
            </w:r>
            <w:r w:rsidR="00B978B5" w:rsidRPr="007B5BFD">
              <w:rPr>
                <w:rFonts w:ascii="Arial" w:hAnsi="Arial" w:cs="Arial"/>
                <w:color w:val="000000"/>
                <w:sz w:val="20"/>
                <w:szCs w:val="24"/>
              </w:rPr>
              <w:t xml:space="preserve"> </w:t>
            </w:r>
            <w:r w:rsidRPr="007B5BFD">
              <w:rPr>
                <w:rFonts w:ascii="Arial" w:hAnsi="Arial" w:cs="Arial"/>
                <w:color w:val="000000"/>
                <w:sz w:val="20"/>
                <w:szCs w:val="24"/>
              </w:rPr>
              <w:t>пожарной</w:t>
            </w:r>
            <w:r w:rsidR="00B978B5" w:rsidRPr="007B5BFD">
              <w:rPr>
                <w:rFonts w:ascii="Arial" w:hAnsi="Arial" w:cs="Arial"/>
                <w:color w:val="000000"/>
                <w:sz w:val="20"/>
                <w:szCs w:val="24"/>
              </w:rPr>
              <w:t xml:space="preserve"> </w:t>
            </w:r>
            <w:r w:rsidRPr="007B5BFD">
              <w:rPr>
                <w:rFonts w:ascii="Arial" w:hAnsi="Arial" w:cs="Arial"/>
                <w:color w:val="000000"/>
                <w:sz w:val="20"/>
                <w:szCs w:val="24"/>
              </w:rPr>
              <w:t>безопасности,</w:t>
            </w:r>
            <w:r w:rsidR="00B978B5" w:rsidRPr="007B5BFD">
              <w:rPr>
                <w:rFonts w:ascii="Arial" w:hAnsi="Arial" w:cs="Arial"/>
                <w:color w:val="000000"/>
                <w:sz w:val="20"/>
                <w:szCs w:val="24"/>
              </w:rPr>
              <w:t xml:space="preserve"> </w:t>
            </w:r>
            <w:r w:rsidRPr="007B5BFD">
              <w:rPr>
                <w:rFonts w:ascii="Arial" w:hAnsi="Arial" w:cs="Arial"/>
                <w:color w:val="000000"/>
                <w:sz w:val="20"/>
                <w:szCs w:val="24"/>
              </w:rPr>
              <w:t>а</w:t>
            </w:r>
            <w:r w:rsidR="00B978B5" w:rsidRPr="007B5BFD">
              <w:rPr>
                <w:rFonts w:ascii="Arial" w:hAnsi="Arial" w:cs="Arial"/>
                <w:color w:val="000000"/>
                <w:sz w:val="20"/>
                <w:szCs w:val="24"/>
              </w:rPr>
              <w:t xml:space="preserve"> </w:t>
            </w:r>
            <w:r w:rsidRPr="007B5BFD">
              <w:rPr>
                <w:rFonts w:ascii="Arial" w:hAnsi="Arial" w:cs="Arial"/>
                <w:color w:val="000000"/>
                <w:sz w:val="20"/>
                <w:szCs w:val="24"/>
              </w:rPr>
              <w:t>также</w:t>
            </w:r>
            <w:r w:rsidR="00B978B5" w:rsidRPr="007B5BFD">
              <w:rPr>
                <w:rFonts w:ascii="Arial" w:hAnsi="Arial" w:cs="Arial"/>
                <w:color w:val="000000"/>
                <w:sz w:val="20"/>
                <w:szCs w:val="24"/>
              </w:rPr>
              <w:t xml:space="preserve"> </w:t>
            </w:r>
            <w:r w:rsidRPr="007B5BFD">
              <w:rPr>
                <w:rFonts w:ascii="Arial" w:hAnsi="Arial" w:cs="Arial"/>
                <w:color w:val="000000"/>
                <w:sz w:val="20"/>
                <w:szCs w:val="24"/>
              </w:rPr>
              <w:t>содержания</w:t>
            </w:r>
            <w:r w:rsidR="00B978B5" w:rsidRPr="007B5BFD">
              <w:rPr>
                <w:rFonts w:ascii="Arial" w:hAnsi="Arial" w:cs="Arial"/>
                <w:color w:val="000000"/>
                <w:sz w:val="20"/>
                <w:szCs w:val="24"/>
              </w:rPr>
              <w:t xml:space="preserve"> </w:t>
            </w:r>
            <w:r w:rsidRPr="007B5BFD">
              <w:rPr>
                <w:rFonts w:ascii="Arial" w:hAnsi="Arial" w:cs="Arial"/>
                <w:color w:val="000000"/>
                <w:sz w:val="20"/>
                <w:szCs w:val="24"/>
              </w:rPr>
              <w:t>и</w:t>
            </w:r>
            <w:r w:rsidR="00B978B5" w:rsidRPr="007B5BFD">
              <w:rPr>
                <w:rFonts w:ascii="Arial" w:hAnsi="Arial" w:cs="Arial"/>
                <w:color w:val="000000"/>
                <w:sz w:val="20"/>
                <w:szCs w:val="24"/>
              </w:rPr>
              <w:t xml:space="preserve"> </w:t>
            </w:r>
            <w:r w:rsidRPr="007B5BFD">
              <w:rPr>
                <w:rFonts w:ascii="Arial" w:hAnsi="Arial" w:cs="Arial"/>
                <w:color w:val="000000"/>
                <w:sz w:val="20"/>
                <w:szCs w:val="24"/>
              </w:rPr>
              <w:t>применения</w:t>
            </w:r>
            <w:r w:rsidR="00B978B5" w:rsidRPr="007B5BFD">
              <w:rPr>
                <w:rFonts w:ascii="Arial" w:hAnsi="Arial" w:cs="Arial"/>
                <w:color w:val="000000"/>
                <w:sz w:val="20"/>
                <w:szCs w:val="24"/>
              </w:rPr>
              <w:t xml:space="preserve"> </w:t>
            </w:r>
            <w:r w:rsidRPr="007B5BFD">
              <w:rPr>
                <w:rFonts w:ascii="Arial" w:hAnsi="Arial" w:cs="Arial"/>
                <w:color w:val="000000"/>
                <w:sz w:val="20"/>
                <w:szCs w:val="24"/>
              </w:rPr>
              <w:t>первичных</w:t>
            </w:r>
            <w:r w:rsidR="00B978B5" w:rsidRPr="007B5BFD">
              <w:rPr>
                <w:rFonts w:ascii="Arial" w:hAnsi="Arial" w:cs="Arial"/>
                <w:color w:val="000000"/>
                <w:sz w:val="20"/>
                <w:szCs w:val="24"/>
              </w:rPr>
              <w:t xml:space="preserve"> </w:t>
            </w:r>
            <w:r w:rsidRPr="007B5BFD">
              <w:rPr>
                <w:rFonts w:ascii="Arial" w:hAnsi="Arial" w:cs="Arial"/>
                <w:color w:val="000000"/>
                <w:sz w:val="20"/>
                <w:szCs w:val="24"/>
              </w:rPr>
              <w:t>средств</w:t>
            </w:r>
            <w:r w:rsidR="00B978B5" w:rsidRPr="007B5BFD">
              <w:rPr>
                <w:rFonts w:ascii="Arial" w:hAnsi="Arial" w:cs="Arial"/>
                <w:color w:val="000000"/>
                <w:sz w:val="20"/>
                <w:szCs w:val="24"/>
              </w:rPr>
              <w:t xml:space="preserve"> </w:t>
            </w:r>
            <w:r w:rsidRPr="007B5BFD">
              <w:rPr>
                <w:rFonts w:ascii="Arial" w:hAnsi="Arial" w:cs="Arial"/>
                <w:color w:val="000000"/>
                <w:sz w:val="20"/>
                <w:szCs w:val="24"/>
              </w:rPr>
              <w:t>пожаротушения;</w:t>
            </w:r>
          </w:p>
          <w:p w:rsidR="0020695B" w:rsidRPr="007B5BFD" w:rsidRDefault="0020695B" w:rsidP="006B771E">
            <w:pPr>
              <w:pStyle w:val="aff7"/>
              <w:jc w:val="center"/>
              <w:rPr>
                <w:rFonts w:ascii="Arial" w:hAnsi="Arial" w:cs="Arial"/>
                <w:color w:val="000000"/>
                <w:sz w:val="20"/>
                <w:szCs w:val="24"/>
              </w:rPr>
            </w:pPr>
          </w:p>
        </w:tc>
        <w:tc>
          <w:tcPr>
            <w:tcW w:w="839"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B978B5" w:rsidP="006B771E">
            <w:pPr>
              <w:pStyle w:val="aff7"/>
              <w:jc w:val="center"/>
              <w:rPr>
                <w:rFonts w:ascii="Arial" w:hAnsi="Arial" w:cs="Arial"/>
                <w:color w:val="000000"/>
                <w:sz w:val="20"/>
                <w:szCs w:val="24"/>
              </w:rPr>
            </w:pPr>
            <w:r w:rsidRPr="007B5BFD">
              <w:rPr>
                <w:rFonts w:ascii="Arial" w:hAnsi="Arial" w:cs="Arial"/>
                <w:color w:val="000000"/>
                <w:sz w:val="20"/>
                <w:szCs w:val="24"/>
              </w:rPr>
              <w:t xml:space="preserve"> </w:t>
            </w:r>
          </w:p>
          <w:p w:rsidR="0020695B" w:rsidRPr="007B5BFD" w:rsidRDefault="0020695B" w:rsidP="006B771E">
            <w:pPr>
              <w:pStyle w:val="aff7"/>
              <w:jc w:val="center"/>
              <w:rPr>
                <w:rFonts w:ascii="Arial" w:hAnsi="Arial" w:cs="Arial"/>
                <w:color w:val="000000"/>
                <w:sz w:val="20"/>
                <w:szCs w:val="24"/>
              </w:rPr>
            </w:pPr>
            <w:r w:rsidRPr="007B5BFD">
              <w:rPr>
                <w:rFonts w:ascii="Arial" w:hAnsi="Arial" w:cs="Arial"/>
                <w:color w:val="000000"/>
                <w:sz w:val="20"/>
                <w:szCs w:val="24"/>
              </w:rPr>
              <w:t>До</w:t>
            </w:r>
            <w:r w:rsidR="00B978B5" w:rsidRPr="007B5BFD">
              <w:rPr>
                <w:rFonts w:ascii="Arial" w:hAnsi="Arial" w:cs="Arial"/>
                <w:color w:val="000000"/>
                <w:sz w:val="20"/>
                <w:szCs w:val="24"/>
              </w:rPr>
              <w:t xml:space="preserve"> </w:t>
            </w:r>
            <w:r w:rsidRPr="007B5BFD">
              <w:rPr>
                <w:rFonts w:ascii="Arial" w:hAnsi="Arial" w:cs="Arial"/>
                <w:color w:val="000000"/>
                <w:sz w:val="20"/>
                <w:szCs w:val="24"/>
              </w:rPr>
              <w:t>30</w:t>
            </w:r>
            <w:r w:rsidR="00B978B5" w:rsidRPr="007B5BFD">
              <w:rPr>
                <w:rFonts w:ascii="Arial" w:hAnsi="Arial" w:cs="Arial"/>
                <w:color w:val="000000"/>
                <w:sz w:val="20"/>
                <w:szCs w:val="24"/>
              </w:rPr>
              <w:t xml:space="preserve"> </w:t>
            </w:r>
            <w:r w:rsidRPr="007B5BFD">
              <w:rPr>
                <w:rFonts w:ascii="Arial" w:hAnsi="Arial" w:cs="Arial"/>
                <w:color w:val="000000"/>
                <w:sz w:val="20"/>
                <w:szCs w:val="24"/>
              </w:rPr>
              <w:t>июня</w:t>
            </w:r>
            <w:r w:rsidR="00B978B5" w:rsidRPr="007B5BFD">
              <w:rPr>
                <w:rFonts w:ascii="Arial" w:hAnsi="Arial" w:cs="Arial"/>
                <w:color w:val="000000"/>
                <w:sz w:val="20"/>
                <w:szCs w:val="24"/>
              </w:rPr>
              <w:t xml:space="preserve"> </w:t>
            </w:r>
            <w:r w:rsidRPr="007B5BFD">
              <w:rPr>
                <w:rFonts w:ascii="Arial" w:hAnsi="Arial" w:cs="Arial"/>
                <w:color w:val="000000"/>
                <w:sz w:val="20"/>
                <w:szCs w:val="24"/>
              </w:rPr>
              <w:t>2020</w:t>
            </w:r>
            <w:r w:rsidR="00B978B5" w:rsidRPr="007B5BFD">
              <w:rPr>
                <w:rFonts w:ascii="Arial" w:hAnsi="Arial" w:cs="Arial"/>
                <w:color w:val="000000"/>
                <w:sz w:val="20"/>
                <w:szCs w:val="24"/>
              </w:rPr>
              <w:t xml:space="preserve"> </w:t>
            </w:r>
            <w:r w:rsidRPr="007B5BFD">
              <w:rPr>
                <w:rFonts w:ascii="Arial" w:hAnsi="Arial" w:cs="Arial"/>
                <w:color w:val="000000"/>
                <w:sz w:val="20"/>
                <w:szCs w:val="24"/>
              </w:rPr>
              <w:t>г.</w:t>
            </w:r>
          </w:p>
        </w:tc>
        <w:tc>
          <w:tcPr>
            <w:tcW w:w="115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pStyle w:val="aff7"/>
              <w:jc w:val="center"/>
              <w:rPr>
                <w:rFonts w:ascii="Arial" w:hAnsi="Arial" w:cs="Arial"/>
                <w:color w:val="000000"/>
                <w:sz w:val="20"/>
                <w:szCs w:val="24"/>
              </w:rPr>
            </w:pPr>
            <w:r w:rsidRPr="007B5BFD">
              <w:rPr>
                <w:rFonts w:ascii="Arial" w:hAnsi="Arial" w:cs="Arial"/>
                <w:color w:val="000000"/>
                <w:sz w:val="20"/>
                <w:szCs w:val="24"/>
              </w:rPr>
              <w:t>Глава</w:t>
            </w:r>
            <w:r w:rsidR="00B978B5" w:rsidRPr="007B5BFD">
              <w:rPr>
                <w:rFonts w:ascii="Arial" w:hAnsi="Arial" w:cs="Arial"/>
                <w:color w:val="000000"/>
                <w:sz w:val="20"/>
                <w:szCs w:val="24"/>
              </w:rPr>
              <w:t xml:space="preserve"> </w:t>
            </w:r>
            <w:r w:rsidRPr="007B5BFD">
              <w:rPr>
                <w:rFonts w:ascii="Arial" w:hAnsi="Arial" w:cs="Arial"/>
                <w:color w:val="000000"/>
                <w:sz w:val="20"/>
                <w:szCs w:val="24"/>
              </w:rPr>
              <w:t>сельского</w:t>
            </w:r>
            <w:r w:rsidR="00B978B5" w:rsidRPr="007B5BFD">
              <w:rPr>
                <w:rFonts w:ascii="Arial" w:hAnsi="Arial" w:cs="Arial"/>
                <w:color w:val="000000"/>
                <w:sz w:val="20"/>
                <w:szCs w:val="24"/>
              </w:rPr>
              <w:t xml:space="preserve"> </w:t>
            </w:r>
            <w:r w:rsidRPr="007B5BFD">
              <w:rPr>
                <w:rFonts w:ascii="Arial" w:hAnsi="Arial" w:cs="Arial"/>
                <w:color w:val="000000"/>
                <w:sz w:val="20"/>
                <w:szCs w:val="24"/>
              </w:rPr>
              <w:t>поселения,</w:t>
            </w:r>
            <w:r w:rsidR="00B978B5" w:rsidRPr="007B5BFD">
              <w:rPr>
                <w:rFonts w:ascii="Arial" w:hAnsi="Arial" w:cs="Arial"/>
                <w:color w:val="000000"/>
                <w:sz w:val="20"/>
                <w:szCs w:val="24"/>
              </w:rPr>
              <w:t xml:space="preserve"> </w:t>
            </w:r>
            <w:r w:rsidRPr="007B5BFD">
              <w:rPr>
                <w:rFonts w:ascii="Arial" w:hAnsi="Arial" w:cs="Arial"/>
                <w:color w:val="000000"/>
                <w:sz w:val="20"/>
                <w:szCs w:val="24"/>
              </w:rPr>
              <w:t>работники</w:t>
            </w:r>
            <w:r w:rsidR="00B978B5" w:rsidRPr="007B5BFD">
              <w:rPr>
                <w:rFonts w:ascii="Arial" w:hAnsi="Arial" w:cs="Arial"/>
                <w:color w:val="000000"/>
                <w:sz w:val="20"/>
                <w:szCs w:val="24"/>
              </w:rPr>
              <w:t xml:space="preserve"> </w:t>
            </w:r>
            <w:r w:rsidRPr="007B5BFD">
              <w:rPr>
                <w:rFonts w:ascii="Arial" w:hAnsi="Arial" w:cs="Arial"/>
                <w:color w:val="000000"/>
                <w:sz w:val="20"/>
                <w:szCs w:val="24"/>
              </w:rPr>
              <w:t>муниципальной</w:t>
            </w:r>
            <w:r w:rsidR="00B978B5" w:rsidRPr="007B5BFD">
              <w:rPr>
                <w:rFonts w:ascii="Arial" w:hAnsi="Arial" w:cs="Arial"/>
                <w:color w:val="000000"/>
                <w:sz w:val="20"/>
                <w:szCs w:val="24"/>
              </w:rPr>
              <w:t xml:space="preserve"> </w:t>
            </w:r>
            <w:r w:rsidRPr="007B5BFD">
              <w:rPr>
                <w:rFonts w:ascii="Arial" w:hAnsi="Arial" w:cs="Arial"/>
                <w:color w:val="000000"/>
                <w:sz w:val="20"/>
                <w:szCs w:val="24"/>
              </w:rPr>
              <w:t>пожарной</w:t>
            </w:r>
            <w:r w:rsidR="00B978B5" w:rsidRPr="007B5BFD">
              <w:rPr>
                <w:rFonts w:ascii="Arial" w:hAnsi="Arial" w:cs="Arial"/>
                <w:color w:val="000000"/>
                <w:sz w:val="20"/>
                <w:szCs w:val="24"/>
              </w:rPr>
              <w:t xml:space="preserve"> </w:t>
            </w:r>
            <w:r w:rsidRPr="007B5BFD">
              <w:rPr>
                <w:rFonts w:ascii="Arial" w:hAnsi="Arial" w:cs="Arial"/>
                <w:color w:val="000000"/>
                <w:sz w:val="20"/>
                <w:szCs w:val="24"/>
              </w:rPr>
              <w:t>охраны,</w:t>
            </w:r>
            <w:r w:rsidR="00B978B5" w:rsidRPr="007B5BFD">
              <w:rPr>
                <w:rFonts w:ascii="Arial" w:hAnsi="Arial" w:cs="Arial"/>
                <w:color w:val="000000"/>
                <w:sz w:val="20"/>
                <w:szCs w:val="24"/>
              </w:rPr>
              <w:t xml:space="preserve"> </w:t>
            </w:r>
            <w:r w:rsidRPr="007B5BFD">
              <w:rPr>
                <w:rFonts w:ascii="Arial" w:hAnsi="Arial" w:cs="Arial"/>
                <w:color w:val="000000"/>
                <w:sz w:val="20"/>
                <w:szCs w:val="24"/>
              </w:rPr>
              <w:t>депутаты</w:t>
            </w:r>
            <w:r w:rsidR="00B978B5" w:rsidRPr="007B5BFD">
              <w:rPr>
                <w:rFonts w:ascii="Arial" w:hAnsi="Arial" w:cs="Arial"/>
                <w:color w:val="000000"/>
                <w:sz w:val="20"/>
                <w:szCs w:val="24"/>
              </w:rPr>
              <w:t xml:space="preserve"> </w:t>
            </w:r>
            <w:r w:rsidRPr="007B5BFD">
              <w:rPr>
                <w:rFonts w:ascii="Arial" w:hAnsi="Arial" w:cs="Arial"/>
                <w:color w:val="000000"/>
                <w:sz w:val="20"/>
                <w:szCs w:val="24"/>
              </w:rPr>
              <w:t>Собрания</w:t>
            </w:r>
            <w:r w:rsidR="00B978B5" w:rsidRPr="007B5BFD">
              <w:rPr>
                <w:rFonts w:ascii="Arial" w:hAnsi="Arial" w:cs="Arial"/>
                <w:color w:val="000000"/>
                <w:sz w:val="20"/>
                <w:szCs w:val="24"/>
              </w:rPr>
              <w:t xml:space="preserve"> </w:t>
            </w:r>
            <w:r w:rsidRPr="007B5BFD">
              <w:rPr>
                <w:rFonts w:ascii="Arial" w:hAnsi="Arial" w:cs="Arial"/>
                <w:color w:val="000000"/>
                <w:sz w:val="20"/>
                <w:szCs w:val="24"/>
              </w:rPr>
              <w:t>депутатов</w:t>
            </w:r>
          </w:p>
        </w:tc>
      </w:tr>
      <w:tr w:rsidR="0020695B" w:rsidRPr="007B5BFD" w:rsidTr="006B771E">
        <w:trPr>
          <w:cantSplit/>
        </w:trPr>
        <w:tc>
          <w:tcPr>
            <w:tcW w:w="415"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pStyle w:val="aff7"/>
              <w:jc w:val="center"/>
              <w:rPr>
                <w:rFonts w:ascii="Arial" w:hAnsi="Arial" w:cs="Arial"/>
                <w:color w:val="000000"/>
                <w:sz w:val="20"/>
                <w:szCs w:val="24"/>
              </w:rPr>
            </w:pPr>
            <w:r w:rsidRPr="007B5BFD">
              <w:rPr>
                <w:rFonts w:ascii="Arial" w:hAnsi="Arial" w:cs="Arial"/>
                <w:color w:val="000000"/>
                <w:sz w:val="20"/>
                <w:szCs w:val="24"/>
              </w:rPr>
              <w:t>2</w:t>
            </w:r>
          </w:p>
        </w:tc>
        <w:tc>
          <w:tcPr>
            <w:tcW w:w="259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pStyle w:val="aff7"/>
              <w:jc w:val="center"/>
              <w:rPr>
                <w:rFonts w:ascii="Arial" w:hAnsi="Arial" w:cs="Arial"/>
                <w:color w:val="000000"/>
                <w:sz w:val="20"/>
                <w:szCs w:val="24"/>
              </w:rPr>
            </w:pPr>
            <w:r w:rsidRPr="007B5BFD">
              <w:rPr>
                <w:rFonts w:ascii="Arial" w:hAnsi="Arial" w:cs="Arial"/>
                <w:color w:val="000000"/>
                <w:sz w:val="20"/>
                <w:szCs w:val="24"/>
              </w:rPr>
              <w:t>Распространить</w:t>
            </w:r>
            <w:r w:rsidR="00B978B5" w:rsidRPr="007B5BFD">
              <w:rPr>
                <w:rFonts w:ascii="Arial" w:hAnsi="Arial" w:cs="Arial"/>
                <w:color w:val="000000"/>
                <w:sz w:val="20"/>
                <w:szCs w:val="24"/>
              </w:rPr>
              <w:t xml:space="preserve"> </w:t>
            </w:r>
            <w:r w:rsidRPr="007B5BFD">
              <w:rPr>
                <w:rFonts w:ascii="Arial" w:hAnsi="Arial" w:cs="Arial"/>
                <w:color w:val="000000"/>
                <w:sz w:val="20"/>
                <w:szCs w:val="24"/>
              </w:rPr>
              <w:t>среди</w:t>
            </w:r>
            <w:r w:rsidR="00B978B5" w:rsidRPr="007B5BFD">
              <w:rPr>
                <w:rFonts w:ascii="Arial" w:hAnsi="Arial" w:cs="Arial"/>
                <w:color w:val="000000"/>
                <w:sz w:val="20"/>
                <w:szCs w:val="24"/>
              </w:rPr>
              <w:t xml:space="preserve"> </w:t>
            </w:r>
            <w:r w:rsidRPr="007B5BFD">
              <w:rPr>
                <w:rFonts w:ascii="Arial" w:hAnsi="Arial" w:cs="Arial"/>
                <w:color w:val="000000"/>
                <w:sz w:val="20"/>
                <w:szCs w:val="24"/>
              </w:rPr>
              <w:t>населения</w:t>
            </w:r>
            <w:r w:rsidR="00B978B5" w:rsidRPr="007B5BFD">
              <w:rPr>
                <w:rFonts w:ascii="Arial" w:hAnsi="Arial" w:cs="Arial"/>
                <w:color w:val="000000"/>
                <w:sz w:val="20"/>
                <w:szCs w:val="24"/>
              </w:rPr>
              <w:t xml:space="preserve"> </w:t>
            </w:r>
            <w:r w:rsidRPr="007B5BFD">
              <w:rPr>
                <w:rFonts w:ascii="Arial" w:hAnsi="Arial" w:cs="Arial"/>
                <w:color w:val="000000"/>
                <w:sz w:val="20"/>
                <w:szCs w:val="24"/>
              </w:rPr>
              <w:t>средства</w:t>
            </w:r>
            <w:r w:rsidR="00B978B5" w:rsidRPr="007B5BFD">
              <w:rPr>
                <w:rFonts w:ascii="Arial" w:hAnsi="Arial" w:cs="Arial"/>
                <w:color w:val="000000"/>
                <w:sz w:val="20"/>
                <w:szCs w:val="24"/>
              </w:rPr>
              <w:t xml:space="preserve"> </w:t>
            </w:r>
            <w:r w:rsidRPr="007B5BFD">
              <w:rPr>
                <w:rFonts w:ascii="Arial" w:hAnsi="Arial" w:cs="Arial"/>
                <w:color w:val="000000"/>
                <w:sz w:val="20"/>
                <w:szCs w:val="24"/>
              </w:rPr>
              <w:t>наглядной</w:t>
            </w:r>
            <w:r w:rsidR="00B978B5" w:rsidRPr="007B5BFD">
              <w:rPr>
                <w:rFonts w:ascii="Arial" w:hAnsi="Arial" w:cs="Arial"/>
                <w:color w:val="000000"/>
                <w:sz w:val="20"/>
                <w:szCs w:val="24"/>
              </w:rPr>
              <w:t xml:space="preserve"> </w:t>
            </w:r>
            <w:r w:rsidRPr="007B5BFD">
              <w:rPr>
                <w:rFonts w:ascii="Arial" w:hAnsi="Arial" w:cs="Arial"/>
                <w:color w:val="000000"/>
                <w:sz w:val="20"/>
                <w:szCs w:val="24"/>
              </w:rPr>
              <w:t>противопожарной</w:t>
            </w:r>
            <w:r w:rsidR="00B978B5" w:rsidRPr="007B5BFD">
              <w:rPr>
                <w:rFonts w:ascii="Arial" w:hAnsi="Arial" w:cs="Arial"/>
                <w:color w:val="000000"/>
                <w:sz w:val="20"/>
                <w:szCs w:val="24"/>
              </w:rPr>
              <w:t xml:space="preserve"> </w:t>
            </w:r>
            <w:r w:rsidRPr="007B5BFD">
              <w:rPr>
                <w:rFonts w:ascii="Arial" w:hAnsi="Arial" w:cs="Arial"/>
                <w:color w:val="000000"/>
                <w:sz w:val="20"/>
                <w:szCs w:val="24"/>
              </w:rPr>
              <w:t>пропаганды:</w:t>
            </w:r>
            <w:r w:rsidR="00B978B5" w:rsidRPr="007B5BFD">
              <w:rPr>
                <w:rFonts w:ascii="Arial" w:hAnsi="Arial" w:cs="Arial"/>
                <w:color w:val="000000"/>
                <w:sz w:val="20"/>
                <w:szCs w:val="24"/>
              </w:rPr>
              <w:t xml:space="preserve"> </w:t>
            </w:r>
            <w:r w:rsidRPr="007B5BFD">
              <w:rPr>
                <w:rFonts w:ascii="Arial" w:hAnsi="Arial" w:cs="Arial"/>
                <w:color w:val="000000"/>
                <w:sz w:val="20"/>
                <w:szCs w:val="24"/>
              </w:rPr>
              <w:t>буклеты,</w:t>
            </w:r>
            <w:r w:rsidR="00B978B5" w:rsidRPr="007B5BFD">
              <w:rPr>
                <w:rFonts w:ascii="Arial" w:hAnsi="Arial" w:cs="Arial"/>
                <w:color w:val="000000"/>
                <w:sz w:val="20"/>
                <w:szCs w:val="24"/>
              </w:rPr>
              <w:t xml:space="preserve"> </w:t>
            </w:r>
            <w:r w:rsidRPr="007B5BFD">
              <w:rPr>
                <w:rFonts w:ascii="Arial" w:hAnsi="Arial" w:cs="Arial"/>
                <w:color w:val="000000"/>
                <w:sz w:val="20"/>
                <w:szCs w:val="24"/>
              </w:rPr>
              <w:br/>
              <w:t>памятки,</w:t>
            </w:r>
            <w:r w:rsidR="00B978B5" w:rsidRPr="007B5BFD">
              <w:rPr>
                <w:rFonts w:ascii="Arial" w:hAnsi="Arial" w:cs="Arial"/>
                <w:color w:val="000000"/>
                <w:sz w:val="20"/>
                <w:szCs w:val="24"/>
              </w:rPr>
              <w:t xml:space="preserve"> </w:t>
            </w:r>
            <w:r w:rsidRPr="007B5BFD">
              <w:rPr>
                <w:rFonts w:ascii="Arial" w:hAnsi="Arial" w:cs="Arial"/>
                <w:color w:val="000000"/>
                <w:sz w:val="20"/>
                <w:szCs w:val="24"/>
              </w:rPr>
              <w:t>выписки</w:t>
            </w:r>
            <w:r w:rsidR="00B978B5" w:rsidRPr="007B5BFD">
              <w:rPr>
                <w:rFonts w:ascii="Arial" w:hAnsi="Arial" w:cs="Arial"/>
                <w:color w:val="000000"/>
                <w:sz w:val="20"/>
                <w:szCs w:val="24"/>
              </w:rPr>
              <w:t xml:space="preserve"> </w:t>
            </w:r>
            <w:r w:rsidRPr="007B5BFD">
              <w:rPr>
                <w:rFonts w:ascii="Arial" w:hAnsi="Arial" w:cs="Arial"/>
                <w:color w:val="000000"/>
                <w:sz w:val="20"/>
                <w:szCs w:val="24"/>
              </w:rPr>
              <w:t>из</w:t>
            </w:r>
            <w:r w:rsidR="00B978B5" w:rsidRPr="007B5BFD">
              <w:rPr>
                <w:rFonts w:ascii="Arial" w:hAnsi="Arial" w:cs="Arial"/>
                <w:color w:val="000000"/>
                <w:sz w:val="20"/>
                <w:szCs w:val="24"/>
              </w:rPr>
              <w:t xml:space="preserve"> </w:t>
            </w:r>
            <w:r w:rsidRPr="007B5BFD">
              <w:rPr>
                <w:rFonts w:ascii="Arial" w:hAnsi="Arial" w:cs="Arial"/>
                <w:color w:val="000000"/>
                <w:sz w:val="20"/>
                <w:szCs w:val="24"/>
              </w:rPr>
              <w:t>Правил</w:t>
            </w:r>
            <w:r w:rsidR="00B978B5" w:rsidRPr="007B5BFD">
              <w:rPr>
                <w:rFonts w:ascii="Arial" w:hAnsi="Arial" w:cs="Arial"/>
                <w:color w:val="000000"/>
                <w:sz w:val="20"/>
                <w:szCs w:val="24"/>
              </w:rPr>
              <w:t xml:space="preserve"> </w:t>
            </w:r>
            <w:r w:rsidRPr="007B5BFD">
              <w:rPr>
                <w:rFonts w:ascii="Arial" w:hAnsi="Arial" w:cs="Arial"/>
                <w:color w:val="000000"/>
                <w:sz w:val="20"/>
                <w:szCs w:val="24"/>
              </w:rPr>
              <w:t>пожарной</w:t>
            </w:r>
            <w:r w:rsidR="00B978B5" w:rsidRPr="007B5BFD">
              <w:rPr>
                <w:rFonts w:ascii="Arial" w:hAnsi="Arial" w:cs="Arial"/>
                <w:color w:val="000000"/>
                <w:sz w:val="20"/>
                <w:szCs w:val="24"/>
              </w:rPr>
              <w:t xml:space="preserve"> </w:t>
            </w:r>
            <w:r w:rsidRPr="007B5BFD">
              <w:rPr>
                <w:rFonts w:ascii="Arial" w:hAnsi="Arial" w:cs="Arial"/>
                <w:color w:val="000000"/>
                <w:sz w:val="20"/>
                <w:szCs w:val="24"/>
              </w:rPr>
              <w:t>безопасности.</w:t>
            </w:r>
            <w:r w:rsidR="00B978B5" w:rsidRPr="007B5BFD">
              <w:rPr>
                <w:rFonts w:ascii="Arial" w:hAnsi="Arial" w:cs="Arial"/>
                <w:color w:val="000000"/>
                <w:sz w:val="20"/>
                <w:szCs w:val="24"/>
              </w:rPr>
              <w:t xml:space="preserve"> </w:t>
            </w:r>
            <w:r w:rsidRPr="007B5BFD">
              <w:rPr>
                <w:rFonts w:ascii="Arial" w:hAnsi="Arial" w:cs="Arial"/>
                <w:color w:val="000000"/>
                <w:sz w:val="20"/>
                <w:szCs w:val="24"/>
              </w:rPr>
              <w:t>Довести</w:t>
            </w:r>
            <w:r w:rsidR="00B978B5" w:rsidRPr="007B5BFD">
              <w:rPr>
                <w:rFonts w:ascii="Arial" w:hAnsi="Arial" w:cs="Arial"/>
                <w:color w:val="000000"/>
                <w:sz w:val="20"/>
                <w:szCs w:val="24"/>
              </w:rPr>
              <w:t xml:space="preserve"> </w:t>
            </w:r>
            <w:r w:rsidRPr="007B5BFD">
              <w:rPr>
                <w:rFonts w:ascii="Arial" w:hAnsi="Arial" w:cs="Arial"/>
                <w:color w:val="000000"/>
                <w:sz w:val="20"/>
                <w:szCs w:val="24"/>
              </w:rPr>
              <w:t>до</w:t>
            </w:r>
            <w:r w:rsidR="00B978B5" w:rsidRPr="007B5BFD">
              <w:rPr>
                <w:rFonts w:ascii="Arial" w:hAnsi="Arial" w:cs="Arial"/>
                <w:color w:val="000000"/>
                <w:sz w:val="20"/>
                <w:szCs w:val="24"/>
              </w:rPr>
              <w:t xml:space="preserve"> </w:t>
            </w:r>
            <w:r w:rsidRPr="007B5BFD">
              <w:rPr>
                <w:rFonts w:ascii="Arial" w:hAnsi="Arial" w:cs="Arial"/>
                <w:color w:val="000000"/>
                <w:sz w:val="20"/>
                <w:szCs w:val="24"/>
              </w:rPr>
              <w:t>сведения</w:t>
            </w:r>
            <w:r w:rsidR="00B978B5" w:rsidRPr="007B5BFD">
              <w:rPr>
                <w:rFonts w:ascii="Arial" w:hAnsi="Arial" w:cs="Arial"/>
                <w:color w:val="000000"/>
                <w:sz w:val="20"/>
                <w:szCs w:val="24"/>
              </w:rPr>
              <w:t xml:space="preserve"> </w:t>
            </w:r>
            <w:r w:rsidRPr="007B5BFD">
              <w:rPr>
                <w:rFonts w:ascii="Arial" w:hAnsi="Arial" w:cs="Arial"/>
                <w:color w:val="000000"/>
                <w:sz w:val="20"/>
                <w:szCs w:val="24"/>
              </w:rPr>
              <w:t>населения</w:t>
            </w:r>
            <w:r w:rsidR="00B978B5" w:rsidRPr="007B5BFD">
              <w:rPr>
                <w:rFonts w:ascii="Arial" w:hAnsi="Arial" w:cs="Arial"/>
                <w:color w:val="000000"/>
                <w:sz w:val="20"/>
                <w:szCs w:val="24"/>
              </w:rPr>
              <w:t xml:space="preserve"> </w:t>
            </w:r>
            <w:r w:rsidRPr="007B5BFD">
              <w:rPr>
                <w:rFonts w:ascii="Arial" w:hAnsi="Arial" w:cs="Arial"/>
                <w:color w:val="000000"/>
                <w:sz w:val="20"/>
                <w:szCs w:val="24"/>
              </w:rPr>
              <w:t>информацию</w:t>
            </w:r>
            <w:r w:rsidR="00B978B5" w:rsidRPr="007B5BFD">
              <w:rPr>
                <w:rFonts w:ascii="Arial" w:hAnsi="Arial" w:cs="Arial"/>
                <w:color w:val="000000"/>
                <w:sz w:val="20"/>
                <w:szCs w:val="24"/>
              </w:rPr>
              <w:t xml:space="preserve"> </w:t>
            </w:r>
            <w:r w:rsidRPr="007B5BFD">
              <w:rPr>
                <w:rFonts w:ascii="Arial" w:hAnsi="Arial" w:cs="Arial"/>
                <w:color w:val="000000"/>
                <w:sz w:val="20"/>
                <w:szCs w:val="24"/>
              </w:rPr>
              <w:t>о</w:t>
            </w:r>
            <w:r w:rsidR="00B978B5" w:rsidRPr="007B5BFD">
              <w:rPr>
                <w:rFonts w:ascii="Arial" w:hAnsi="Arial" w:cs="Arial"/>
                <w:color w:val="000000"/>
                <w:sz w:val="20"/>
                <w:szCs w:val="24"/>
              </w:rPr>
              <w:t xml:space="preserve"> </w:t>
            </w:r>
            <w:r w:rsidRPr="007B5BFD">
              <w:rPr>
                <w:rFonts w:ascii="Arial" w:hAnsi="Arial" w:cs="Arial"/>
                <w:color w:val="000000"/>
                <w:sz w:val="20"/>
                <w:szCs w:val="24"/>
              </w:rPr>
              <w:t>функционировании</w:t>
            </w:r>
            <w:r w:rsidR="00B978B5" w:rsidRPr="007B5BFD">
              <w:rPr>
                <w:rFonts w:ascii="Arial" w:hAnsi="Arial" w:cs="Arial"/>
                <w:color w:val="000000"/>
                <w:sz w:val="20"/>
                <w:szCs w:val="24"/>
              </w:rPr>
              <w:t xml:space="preserve"> </w:t>
            </w:r>
            <w:r w:rsidRPr="007B5BFD">
              <w:rPr>
                <w:rFonts w:ascii="Arial" w:hAnsi="Arial" w:cs="Arial"/>
                <w:color w:val="000000"/>
                <w:sz w:val="20"/>
                <w:szCs w:val="24"/>
              </w:rPr>
              <w:t>телефонов</w:t>
            </w:r>
            <w:r w:rsidR="00B978B5" w:rsidRPr="007B5BFD">
              <w:rPr>
                <w:rFonts w:ascii="Arial" w:hAnsi="Arial" w:cs="Arial"/>
                <w:color w:val="000000"/>
                <w:sz w:val="20"/>
                <w:szCs w:val="24"/>
              </w:rPr>
              <w:t xml:space="preserve"> </w:t>
            </w:r>
            <w:r w:rsidRPr="007B5BFD">
              <w:rPr>
                <w:rFonts w:ascii="Arial" w:hAnsi="Arial" w:cs="Arial"/>
                <w:color w:val="000000"/>
                <w:sz w:val="20"/>
                <w:szCs w:val="24"/>
              </w:rPr>
              <w:t>единой</w:t>
            </w:r>
            <w:r w:rsidR="00B978B5" w:rsidRPr="007B5BFD">
              <w:rPr>
                <w:rFonts w:ascii="Arial" w:hAnsi="Arial" w:cs="Arial"/>
                <w:color w:val="000000"/>
                <w:sz w:val="20"/>
                <w:szCs w:val="24"/>
              </w:rPr>
              <w:t xml:space="preserve"> </w:t>
            </w:r>
            <w:r w:rsidRPr="007B5BFD">
              <w:rPr>
                <w:rFonts w:ascii="Arial" w:hAnsi="Arial" w:cs="Arial"/>
                <w:color w:val="000000"/>
                <w:sz w:val="20"/>
                <w:szCs w:val="24"/>
              </w:rPr>
              <w:t>службы</w:t>
            </w:r>
            <w:r w:rsidR="00B978B5" w:rsidRPr="007B5BFD">
              <w:rPr>
                <w:rFonts w:ascii="Arial" w:hAnsi="Arial" w:cs="Arial"/>
                <w:color w:val="000000"/>
                <w:sz w:val="20"/>
                <w:szCs w:val="24"/>
              </w:rPr>
              <w:t xml:space="preserve"> </w:t>
            </w:r>
            <w:r w:rsidRPr="007B5BFD">
              <w:rPr>
                <w:rFonts w:ascii="Arial" w:hAnsi="Arial" w:cs="Arial"/>
                <w:color w:val="000000"/>
                <w:sz w:val="20"/>
                <w:szCs w:val="24"/>
              </w:rPr>
              <w:t>спасения</w:t>
            </w:r>
            <w:r w:rsidR="00B978B5" w:rsidRPr="007B5BFD">
              <w:rPr>
                <w:rFonts w:ascii="Arial" w:hAnsi="Arial" w:cs="Arial"/>
                <w:color w:val="000000"/>
                <w:sz w:val="20"/>
                <w:szCs w:val="24"/>
              </w:rPr>
              <w:t xml:space="preserve"> </w:t>
            </w:r>
            <w:r w:rsidRPr="007B5BFD">
              <w:rPr>
                <w:rFonts w:ascii="Arial" w:hAnsi="Arial" w:cs="Arial"/>
                <w:color w:val="000000"/>
                <w:sz w:val="20"/>
                <w:szCs w:val="24"/>
              </w:rPr>
              <w:t>«01»</w:t>
            </w:r>
            <w:r w:rsidR="00B978B5" w:rsidRPr="007B5BFD">
              <w:rPr>
                <w:rFonts w:ascii="Arial" w:hAnsi="Arial" w:cs="Arial"/>
                <w:color w:val="000000"/>
                <w:sz w:val="20"/>
                <w:szCs w:val="24"/>
              </w:rPr>
              <w:t xml:space="preserve"> </w:t>
            </w:r>
            <w:r w:rsidRPr="007B5BFD">
              <w:rPr>
                <w:rFonts w:ascii="Arial" w:hAnsi="Arial" w:cs="Arial"/>
                <w:color w:val="000000"/>
                <w:sz w:val="20"/>
                <w:szCs w:val="24"/>
              </w:rPr>
              <w:t>и</w:t>
            </w:r>
            <w:r w:rsidR="00B978B5" w:rsidRPr="007B5BFD">
              <w:rPr>
                <w:rFonts w:ascii="Arial" w:hAnsi="Arial" w:cs="Arial"/>
                <w:color w:val="000000"/>
                <w:sz w:val="20"/>
                <w:szCs w:val="24"/>
              </w:rPr>
              <w:t xml:space="preserve"> </w:t>
            </w:r>
            <w:r w:rsidRPr="007B5BFD">
              <w:rPr>
                <w:rFonts w:ascii="Arial" w:hAnsi="Arial" w:cs="Arial"/>
                <w:color w:val="000000"/>
                <w:sz w:val="20"/>
                <w:szCs w:val="24"/>
              </w:rPr>
              <w:t>«112»,</w:t>
            </w:r>
            <w:r w:rsidR="00B978B5" w:rsidRPr="007B5BFD">
              <w:rPr>
                <w:rFonts w:ascii="Arial" w:hAnsi="Arial" w:cs="Arial"/>
                <w:color w:val="000000"/>
                <w:sz w:val="20"/>
                <w:szCs w:val="24"/>
              </w:rPr>
              <w:t xml:space="preserve"> </w:t>
            </w:r>
            <w:r w:rsidRPr="007B5BFD">
              <w:rPr>
                <w:rFonts w:ascii="Arial" w:hAnsi="Arial" w:cs="Arial"/>
                <w:color w:val="000000"/>
                <w:sz w:val="20"/>
                <w:szCs w:val="24"/>
              </w:rPr>
              <w:t>а</w:t>
            </w:r>
            <w:r w:rsidR="00B978B5" w:rsidRPr="007B5BFD">
              <w:rPr>
                <w:rFonts w:ascii="Arial" w:hAnsi="Arial" w:cs="Arial"/>
                <w:color w:val="000000"/>
                <w:sz w:val="20"/>
                <w:szCs w:val="24"/>
              </w:rPr>
              <w:t xml:space="preserve"> </w:t>
            </w:r>
            <w:r w:rsidRPr="007B5BFD">
              <w:rPr>
                <w:rFonts w:ascii="Arial" w:hAnsi="Arial" w:cs="Arial"/>
                <w:color w:val="000000"/>
                <w:sz w:val="20"/>
                <w:szCs w:val="24"/>
              </w:rPr>
              <w:t>также</w:t>
            </w:r>
            <w:r w:rsidR="00B978B5" w:rsidRPr="007B5BFD">
              <w:rPr>
                <w:rFonts w:ascii="Arial" w:hAnsi="Arial" w:cs="Arial"/>
                <w:color w:val="000000"/>
                <w:sz w:val="20"/>
                <w:szCs w:val="24"/>
              </w:rPr>
              <w:t xml:space="preserve"> </w:t>
            </w:r>
            <w:r w:rsidRPr="007B5BFD">
              <w:rPr>
                <w:rFonts w:ascii="Arial" w:hAnsi="Arial" w:cs="Arial"/>
                <w:color w:val="000000"/>
                <w:sz w:val="20"/>
                <w:szCs w:val="24"/>
              </w:rPr>
              <w:t>телефоны</w:t>
            </w:r>
            <w:r w:rsidR="00B978B5" w:rsidRPr="007B5BFD">
              <w:rPr>
                <w:rFonts w:ascii="Arial" w:hAnsi="Arial" w:cs="Arial"/>
                <w:color w:val="000000"/>
                <w:sz w:val="20"/>
                <w:szCs w:val="24"/>
              </w:rPr>
              <w:t xml:space="preserve"> </w:t>
            </w:r>
            <w:r w:rsidRPr="007B5BFD">
              <w:rPr>
                <w:rFonts w:ascii="Arial" w:hAnsi="Arial" w:cs="Arial"/>
                <w:color w:val="000000"/>
                <w:sz w:val="20"/>
                <w:szCs w:val="24"/>
              </w:rPr>
              <w:t>пожарных</w:t>
            </w:r>
            <w:r w:rsidR="00B978B5" w:rsidRPr="007B5BFD">
              <w:rPr>
                <w:rFonts w:ascii="Arial" w:hAnsi="Arial" w:cs="Arial"/>
                <w:color w:val="000000"/>
                <w:sz w:val="20"/>
                <w:szCs w:val="24"/>
              </w:rPr>
              <w:t xml:space="preserve"> </w:t>
            </w:r>
            <w:r w:rsidRPr="007B5BFD">
              <w:rPr>
                <w:rFonts w:ascii="Arial" w:hAnsi="Arial" w:cs="Arial"/>
                <w:color w:val="000000"/>
                <w:sz w:val="20"/>
                <w:szCs w:val="24"/>
              </w:rPr>
              <w:t>служб</w:t>
            </w:r>
            <w:r w:rsidR="00B978B5" w:rsidRPr="007B5BFD">
              <w:rPr>
                <w:rFonts w:ascii="Arial" w:hAnsi="Arial" w:cs="Arial"/>
                <w:color w:val="000000"/>
                <w:sz w:val="20"/>
                <w:szCs w:val="24"/>
              </w:rPr>
              <w:t xml:space="preserve"> </w:t>
            </w:r>
            <w:r w:rsidRPr="007B5BFD">
              <w:rPr>
                <w:rFonts w:ascii="Arial" w:hAnsi="Arial" w:cs="Arial"/>
                <w:color w:val="000000"/>
                <w:sz w:val="20"/>
                <w:szCs w:val="24"/>
              </w:rPr>
              <w:t>поселения,</w:t>
            </w:r>
            <w:r w:rsidR="00B978B5" w:rsidRPr="007B5BFD">
              <w:rPr>
                <w:rFonts w:ascii="Arial" w:hAnsi="Arial" w:cs="Arial"/>
                <w:color w:val="000000"/>
                <w:sz w:val="20"/>
                <w:szCs w:val="24"/>
              </w:rPr>
              <w:t xml:space="preserve"> </w:t>
            </w:r>
            <w:r w:rsidRPr="007B5BFD">
              <w:rPr>
                <w:rFonts w:ascii="Arial" w:hAnsi="Arial" w:cs="Arial"/>
                <w:color w:val="000000"/>
                <w:sz w:val="20"/>
                <w:szCs w:val="24"/>
              </w:rPr>
              <w:t>района.</w:t>
            </w:r>
          </w:p>
          <w:p w:rsidR="0020695B" w:rsidRPr="007B5BFD" w:rsidRDefault="0020695B" w:rsidP="006B771E">
            <w:pPr>
              <w:pStyle w:val="aff7"/>
              <w:jc w:val="center"/>
              <w:rPr>
                <w:rFonts w:ascii="Arial" w:hAnsi="Arial" w:cs="Arial"/>
                <w:color w:val="000000"/>
                <w:sz w:val="20"/>
                <w:szCs w:val="24"/>
              </w:rPr>
            </w:pPr>
          </w:p>
        </w:tc>
        <w:tc>
          <w:tcPr>
            <w:tcW w:w="839"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pStyle w:val="aff7"/>
              <w:jc w:val="center"/>
              <w:rPr>
                <w:rFonts w:ascii="Arial" w:hAnsi="Arial" w:cs="Arial"/>
                <w:color w:val="000000"/>
                <w:sz w:val="20"/>
                <w:szCs w:val="24"/>
              </w:rPr>
            </w:pPr>
          </w:p>
          <w:p w:rsidR="0020695B" w:rsidRPr="007B5BFD" w:rsidRDefault="0020695B" w:rsidP="006B771E">
            <w:pPr>
              <w:pStyle w:val="aff7"/>
              <w:jc w:val="center"/>
              <w:rPr>
                <w:rFonts w:ascii="Arial" w:hAnsi="Arial" w:cs="Arial"/>
                <w:color w:val="000000"/>
                <w:sz w:val="20"/>
                <w:szCs w:val="24"/>
              </w:rPr>
            </w:pPr>
            <w:bookmarkStart w:id="77" w:name="OLE_LINK16"/>
            <w:bookmarkStart w:id="78" w:name="OLE_LINK17"/>
            <w:r w:rsidRPr="007B5BFD">
              <w:rPr>
                <w:rFonts w:ascii="Arial" w:hAnsi="Arial" w:cs="Arial"/>
                <w:color w:val="000000"/>
                <w:sz w:val="20"/>
                <w:szCs w:val="24"/>
              </w:rPr>
              <w:t>До</w:t>
            </w:r>
            <w:r w:rsidR="00B978B5" w:rsidRPr="007B5BFD">
              <w:rPr>
                <w:rFonts w:ascii="Arial" w:hAnsi="Arial" w:cs="Arial"/>
                <w:color w:val="000000"/>
                <w:sz w:val="20"/>
                <w:szCs w:val="24"/>
              </w:rPr>
              <w:t xml:space="preserve"> </w:t>
            </w:r>
            <w:r w:rsidRPr="007B5BFD">
              <w:rPr>
                <w:rFonts w:ascii="Arial" w:hAnsi="Arial" w:cs="Arial"/>
                <w:color w:val="000000"/>
                <w:sz w:val="20"/>
                <w:szCs w:val="24"/>
              </w:rPr>
              <w:t>30</w:t>
            </w:r>
            <w:r w:rsidR="00B978B5" w:rsidRPr="007B5BFD">
              <w:rPr>
                <w:rFonts w:ascii="Arial" w:hAnsi="Arial" w:cs="Arial"/>
                <w:color w:val="000000"/>
                <w:sz w:val="20"/>
                <w:szCs w:val="24"/>
              </w:rPr>
              <w:t xml:space="preserve"> </w:t>
            </w:r>
            <w:r w:rsidRPr="007B5BFD">
              <w:rPr>
                <w:rFonts w:ascii="Arial" w:hAnsi="Arial" w:cs="Arial"/>
                <w:color w:val="000000"/>
                <w:sz w:val="20"/>
                <w:szCs w:val="24"/>
              </w:rPr>
              <w:t>июня</w:t>
            </w:r>
            <w:r w:rsidR="00B978B5" w:rsidRPr="007B5BFD">
              <w:rPr>
                <w:rFonts w:ascii="Arial" w:hAnsi="Arial" w:cs="Arial"/>
                <w:color w:val="000000"/>
                <w:sz w:val="20"/>
                <w:szCs w:val="24"/>
              </w:rPr>
              <w:t xml:space="preserve"> </w:t>
            </w:r>
            <w:r w:rsidRPr="007B5BFD">
              <w:rPr>
                <w:rFonts w:ascii="Arial" w:hAnsi="Arial" w:cs="Arial"/>
                <w:color w:val="000000"/>
                <w:sz w:val="20"/>
                <w:szCs w:val="24"/>
              </w:rPr>
              <w:t>2020</w:t>
            </w:r>
            <w:r w:rsidR="00B978B5" w:rsidRPr="007B5BFD">
              <w:rPr>
                <w:rFonts w:ascii="Arial" w:hAnsi="Arial" w:cs="Arial"/>
                <w:color w:val="000000"/>
                <w:sz w:val="20"/>
                <w:szCs w:val="24"/>
              </w:rPr>
              <w:t xml:space="preserve"> </w:t>
            </w:r>
            <w:r w:rsidRPr="007B5BFD">
              <w:rPr>
                <w:rFonts w:ascii="Arial" w:hAnsi="Arial" w:cs="Arial"/>
                <w:color w:val="000000"/>
                <w:sz w:val="20"/>
                <w:szCs w:val="24"/>
              </w:rPr>
              <w:t>г</w:t>
            </w:r>
            <w:bookmarkEnd w:id="77"/>
            <w:bookmarkEnd w:id="78"/>
            <w:r w:rsidRPr="007B5BFD">
              <w:rPr>
                <w:rFonts w:ascii="Arial" w:hAnsi="Arial" w:cs="Arial"/>
                <w:color w:val="000000"/>
                <w:sz w:val="20"/>
                <w:szCs w:val="24"/>
              </w:rPr>
              <w:t>.</w:t>
            </w:r>
          </w:p>
        </w:tc>
        <w:tc>
          <w:tcPr>
            <w:tcW w:w="115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pStyle w:val="aff7"/>
              <w:jc w:val="center"/>
              <w:rPr>
                <w:rFonts w:ascii="Arial" w:hAnsi="Arial" w:cs="Arial"/>
                <w:color w:val="000000"/>
                <w:sz w:val="20"/>
                <w:szCs w:val="24"/>
              </w:rPr>
            </w:pPr>
            <w:bookmarkStart w:id="79" w:name="OLE_LINK13"/>
            <w:bookmarkStart w:id="80" w:name="OLE_LINK14"/>
            <w:bookmarkStart w:id="81" w:name="OLE_LINK15"/>
            <w:r w:rsidRPr="007B5BFD">
              <w:rPr>
                <w:rFonts w:ascii="Arial" w:hAnsi="Arial" w:cs="Arial"/>
                <w:color w:val="000000"/>
                <w:sz w:val="20"/>
                <w:szCs w:val="24"/>
              </w:rPr>
              <w:t>Работники</w:t>
            </w:r>
            <w:r w:rsidR="00B978B5" w:rsidRPr="007B5BFD">
              <w:rPr>
                <w:rFonts w:ascii="Arial" w:hAnsi="Arial" w:cs="Arial"/>
                <w:color w:val="000000"/>
                <w:sz w:val="20"/>
                <w:szCs w:val="24"/>
              </w:rPr>
              <w:t xml:space="preserve"> </w:t>
            </w:r>
            <w:r w:rsidRPr="007B5BFD">
              <w:rPr>
                <w:rFonts w:ascii="Arial" w:hAnsi="Arial" w:cs="Arial"/>
                <w:color w:val="000000"/>
                <w:sz w:val="20"/>
                <w:szCs w:val="24"/>
              </w:rPr>
              <w:t>муниципальной</w:t>
            </w:r>
            <w:r w:rsidR="00B978B5" w:rsidRPr="007B5BFD">
              <w:rPr>
                <w:rFonts w:ascii="Arial" w:hAnsi="Arial" w:cs="Arial"/>
                <w:color w:val="000000"/>
                <w:sz w:val="20"/>
                <w:szCs w:val="24"/>
              </w:rPr>
              <w:t xml:space="preserve"> </w:t>
            </w:r>
            <w:r w:rsidRPr="007B5BFD">
              <w:rPr>
                <w:rFonts w:ascii="Arial" w:hAnsi="Arial" w:cs="Arial"/>
                <w:color w:val="000000"/>
                <w:sz w:val="20"/>
                <w:szCs w:val="24"/>
              </w:rPr>
              <w:t>пожарной</w:t>
            </w:r>
            <w:r w:rsidR="00B978B5" w:rsidRPr="007B5BFD">
              <w:rPr>
                <w:rFonts w:ascii="Arial" w:hAnsi="Arial" w:cs="Arial"/>
                <w:color w:val="000000"/>
                <w:sz w:val="20"/>
                <w:szCs w:val="24"/>
              </w:rPr>
              <w:t xml:space="preserve"> </w:t>
            </w:r>
            <w:r w:rsidRPr="007B5BFD">
              <w:rPr>
                <w:rFonts w:ascii="Arial" w:hAnsi="Arial" w:cs="Arial"/>
                <w:color w:val="000000"/>
                <w:sz w:val="20"/>
                <w:szCs w:val="24"/>
              </w:rPr>
              <w:t>охраны,</w:t>
            </w:r>
            <w:r w:rsidR="00B978B5" w:rsidRPr="007B5BFD">
              <w:rPr>
                <w:rFonts w:ascii="Arial" w:hAnsi="Arial" w:cs="Arial"/>
                <w:color w:val="000000"/>
                <w:sz w:val="20"/>
                <w:szCs w:val="24"/>
              </w:rPr>
              <w:t xml:space="preserve"> </w:t>
            </w:r>
            <w:r w:rsidRPr="007B5BFD">
              <w:rPr>
                <w:rFonts w:ascii="Arial" w:hAnsi="Arial" w:cs="Arial"/>
                <w:color w:val="000000"/>
                <w:sz w:val="20"/>
                <w:szCs w:val="24"/>
              </w:rPr>
              <w:t>депутаты</w:t>
            </w:r>
            <w:r w:rsidR="00B978B5" w:rsidRPr="007B5BFD">
              <w:rPr>
                <w:rFonts w:ascii="Arial" w:hAnsi="Arial" w:cs="Arial"/>
                <w:color w:val="000000"/>
                <w:sz w:val="20"/>
                <w:szCs w:val="24"/>
              </w:rPr>
              <w:t xml:space="preserve"> </w:t>
            </w:r>
            <w:r w:rsidRPr="007B5BFD">
              <w:rPr>
                <w:rFonts w:ascii="Arial" w:hAnsi="Arial" w:cs="Arial"/>
                <w:color w:val="000000"/>
                <w:sz w:val="20"/>
                <w:szCs w:val="24"/>
              </w:rPr>
              <w:t>Собрания</w:t>
            </w:r>
            <w:r w:rsidR="00B978B5" w:rsidRPr="007B5BFD">
              <w:rPr>
                <w:rFonts w:ascii="Arial" w:hAnsi="Arial" w:cs="Arial"/>
                <w:color w:val="000000"/>
                <w:sz w:val="20"/>
                <w:szCs w:val="24"/>
              </w:rPr>
              <w:t xml:space="preserve"> </w:t>
            </w:r>
            <w:r w:rsidRPr="007B5BFD">
              <w:rPr>
                <w:rFonts w:ascii="Arial" w:hAnsi="Arial" w:cs="Arial"/>
                <w:color w:val="000000"/>
                <w:sz w:val="20"/>
                <w:szCs w:val="24"/>
              </w:rPr>
              <w:t>депутатов,</w:t>
            </w:r>
            <w:r w:rsidR="00B978B5" w:rsidRPr="007B5BFD">
              <w:rPr>
                <w:rFonts w:ascii="Arial" w:hAnsi="Arial" w:cs="Arial"/>
                <w:color w:val="000000"/>
                <w:sz w:val="20"/>
                <w:szCs w:val="24"/>
              </w:rPr>
              <w:t xml:space="preserve"> </w:t>
            </w:r>
            <w:r w:rsidRPr="007B5BFD">
              <w:rPr>
                <w:rFonts w:ascii="Arial" w:hAnsi="Arial" w:cs="Arial"/>
                <w:color w:val="000000"/>
                <w:sz w:val="20"/>
                <w:szCs w:val="24"/>
              </w:rPr>
              <w:t>работники</w:t>
            </w:r>
            <w:r w:rsidR="00B978B5" w:rsidRPr="007B5BFD">
              <w:rPr>
                <w:rFonts w:ascii="Arial" w:hAnsi="Arial" w:cs="Arial"/>
                <w:color w:val="000000"/>
                <w:sz w:val="20"/>
                <w:szCs w:val="24"/>
              </w:rPr>
              <w:t xml:space="preserve"> </w:t>
            </w:r>
            <w:r w:rsidRPr="007B5BFD">
              <w:rPr>
                <w:rFonts w:ascii="Arial" w:hAnsi="Arial" w:cs="Arial"/>
                <w:color w:val="000000"/>
                <w:sz w:val="20"/>
                <w:szCs w:val="24"/>
              </w:rPr>
              <w:t>культуры</w:t>
            </w:r>
            <w:bookmarkEnd w:id="79"/>
            <w:bookmarkEnd w:id="80"/>
            <w:bookmarkEnd w:id="81"/>
          </w:p>
        </w:tc>
      </w:tr>
      <w:tr w:rsidR="0020695B" w:rsidRPr="007B5BFD" w:rsidTr="006B771E">
        <w:trPr>
          <w:cantSplit/>
        </w:trPr>
        <w:tc>
          <w:tcPr>
            <w:tcW w:w="415"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pStyle w:val="aff7"/>
              <w:jc w:val="center"/>
              <w:rPr>
                <w:rFonts w:ascii="Arial" w:hAnsi="Arial" w:cs="Arial"/>
                <w:color w:val="000000"/>
                <w:sz w:val="20"/>
                <w:szCs w:val="24"/>
              </w:rPr>
            </w:pPr>
            <w:r w:rsidRPr="007B5BFD">
              <w:rPr>
                <w:rFonts w:ascii="Arial" w:hAnsi="Arial" w:cs="Arial"/>
                <w:color w:val="000000"/>
                <w:sz w:val="20"/>
                <w:szCs w:val="24"/>
              </w:rPr>
              <w:t>3</w:t>
            </w:r>
          </w:p>
        </w:tc>
        <w:tc>
          <w:tcPr>
            <w:tcW w:w="2590"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pStyle w:val="aff7"/>
              <w:jc w:val="center"/>
              <w:rPr>
                <w:rFonts w:ascii="Arial" w:hAnsi="Arial" w:cs="Arial"/>
                <w:color w:val="000000"/>
                <w:sz w:val="20"/>
                <w:szCs w:val="24"/>
              </w:rPr>
            </w:pPr>
            <w:r w:rsidRPr="007B5BFD">
              <w:rPr>
                <w:rFonts w:ascii="Arial" w:hAnsi="Arial" w:cs="Arial"/>
                <w:color w:val="000000"/>
                <w:sz w:val="20"/>
                <w:szCs w:val="24"/>
              </w:rPr>
              <w:t>Обновить,</w:t>
            </w:r>
            <w:r w:rsidR="00B978B5" w:rsidRPr="007B5BFD">
              <w:rPr>
                <w:rFonts w:ascii="Arial" w:hAnsi="Arial" w:cs="Arial"/>
                <w:color w:val="000000"/>
                <w:sz w:val="20"/>
                <w:szCs w:val="24"/>
              </w:rPr>
              <w:t xml:space="preserve"> </w:t>
            </w:r>
            <w:r w:rsidRPr="007B5BFD">
              <w:rPr>
                <w:rFonts w:ascii="Arial" w:hAnsi="Arial" w:cs="Arial"/>
                <w:color w:val="000000"/>
                <w:sz w:val="20"/>
                <w:szCs w:val="24"/>
              </w:rPr>
              <w:t>где</w:t>
            </w:r>
            <w:r w:rsidR="00B978B5" w:rsidRPr="007B5BFD">
              <w:rPr>
                <w:rFonts w:ascii="Arial" w:hAnsi="Arial" w:cs="Arial"/>
                <w:color w:val="000000"/>
                <w:sz w:val="20"/>
                <w:szCs w:val="24"/>
              </w:rPr>
              <w:t xml:space="preserve"> </w:t>
            </w:r>
            <w:r w:rsidRPr="007B5BFD">
              <w:rPr>
                <w:rFonts w:ascii="Arial" w:hAnsi="Arial" w:cs="Arial"/>
                <w:color w:val="000000"/>
                <w:sz w:val="20"/>
                <w:szCs w:val="24"/>
              </w:rPr>
              <w:t>устарели,</w:t>
            </w:r>
            <w:r w:rsidR="00B978B5" w:rsidRPr="007B5BFD">
              <w:rPr>
                <w:rFonts w:ascii="Arial" w:hAnsi="Arial" w:cs="Arial"/>
                <w:color w:val="000000"/>
                <w:sz w:val="20"/>
                <w:szCs w:val="24"/>
              </w:rPr>
              <w:t xml:space="preserve"> </w:t>
            </w:r>
            <w:r w:rsidRPr="007B5BFD">
              <w:rPr>
                <w:rFonts w:ascii="Arial" w:hAnsi="Arial" w:cs="Arial"/>
                <w:color w:val="000000"/>
                <w:sz w:val="20"/>
                <w:szCs w:val="24"/>
              </w:rPr>
              <w:t>на</w:t>
            </w:r>
            <w:r w:rsidR="00B978B5" w:rsidRPr="007B5BFD">
              <w:rPr>
                <w:rFonts w:ascii="Arial" w:hAnsi="Arial" w:cs="Arial"/>
                <w:color w:val="000000"/>
                <w:sz w:val="20"/>
                <w:szCs w:val="24"/>
              </w:rPr>
              <w:t xml:space="preserve"> </w:t>
            </w:r>
            <w:r w:rsidRPr="007B5BFD">
              <w:rPr>
                <w:rFonts w:ascii="Arial" w:hAnsi="Arial" w:cs="Arial"/>
                <w:color w:val="000000"/>
                <w:sz w:val="20"/>
                <w:szCs w:val="24"/>
              </w:rPr>
              <w:t>стенах</w:t>
            </w:r>
            <w:r w:rsidR="00B978B5" w:rsidRPr="007B5BFD">
              <w:rPr>
                <w:rFonts w:ascii="Arial" w:hAnsi="Arial" w:cs="Arial"/>
                <w:color w:val="000000"/>
                <w:sz w:val="20"/>
                <w:szCs w:val="24"/>
              </w:rPr>
              <w:t xml:space="preserve"> </w:t>
            </w:r>
            <w:r w:rsidRPr="007B5BFD">
              <w:rPr>
                <w:rFonts w:ascii="Arial" w:hAnsi="Arial" w:cs="Arial"/>
                <w:color w:val="000000"/>
                <w:sz w:val="20"/>
                <w:szCs w:val="24"/>
              </w:rPr>
              <w:t>жилых</w:t>
            </w:r>
            <w:r w:rsidR="00B978B5" w:rsidRPr="007B5BFD">
              <w:rPr>
                <w:rFonts w:ascii="Arial" w:hAnsi="Arial" w:cs="Arial"/>
                <w:color w:val="000000"/>
                <w:sz w:val="20"/>
                <w:szCs w:val="24"/>
              </w:rPr>
              <w:t xml:space="preserve"> </w:t>
            </w:r>
            <w:r w:rsidRPr="007B5BFD">
              <w:rPr>
                <w:rFonts w:ascii="Arial" w:hAnsi="Arial" w:cs="Arial"/>
                <w:color w:val="000000"/>
                <w:sz w:val="20"/>
                <w:szCs w:val="24"/>
              </w:rPr>
              <w:t>домов</w:t>
            </w:r>
            <w:r w:rsidR="00B978B5" w:rsidRPr="007B5BFD">
              <w:rPr>
                <w:rFonts w:ascii="Arial" w:hAnsi="Arial" w:cs="Arial"/>
                <w:color w:val="000000"/>
                <w:sz w:val="20"/>
                <w:szCs w:val="24"/>
              </w:rPr>
              <w:t xml:space="preserve"> </w:t>
            </w:r>
            <w:r w:rsidRPr="007B5BFD">
              <w:rPr>
                <w:rFonts w:ascii="Arial" w:hAnsi="Arial" w:cs="Arial"/>
                <w:color w:val="000000"/>
                <w:sz w:val="20"/>
                <w:szCs w:val="24"/>
              </w:rPr>
              <w:t>граждан</w:t>
            </w:r>
            <w:r w:rsidR="00B978B5" w:rsidRPr="007B5BFD">
              <w:rPr>
                <w:rFonts w:ascii="Arial" w:hAnsi="Arial" w:cs="Arial"/>
                <w:color w:val="000000"/>
                <w:sz w:val="20"/>
                <w:szCs w:val="24"/>
              </w:rPr>
              <w:t xml:space="preserve"> </w:t>
            </w:r>
            <w:r w:rsidRPr="007B5BFD">
              <w:rPr>
                <w:rFonts w:ascii="Arial" w:hAnsi="Arial" w:cs="Arial"/>
                <w:color w:val="000000"/>
                <w:sz w:val="20"/>
                <w:szCs w:val="24"/>
              </w:rPr>
              <w:t>таблички</w:t>
            </w:r>
            <w:r w:rsidR="00B978B5" w:rsidRPr="007B5BFD">
              <w:rPr>
                <w:rFonts w:ascii="Arial" w:hAnsi="Arial" w:cs="Arial"/>
                <w:color w:val="000000"/>
                <w:sz w:val="20"/>
                <w:szCs w:val="24"/>
              </w:rPr>
              <w:t xml:space="preserve"> </w:t>
            </w:r>
            <w:r w:rsidRPr="007B5BFD">
              <w:rPr>
                <w:rFonts w:ascii="Arial" w:hAnsi="Arial" w:cs="Arial"/>
                <w:color w:val="000000"/>
                <w:sz w:val="20"/>
                <w:szCs w:val="24"/>
              </w:rPr>
              <w:t>с</w:t>
            </w:r>
            <w:r w:rsidR="00B978B5" w:rsidRPr="007B5BFD">
              <w:rPr>
                <w:rFonts w:ascii="Arial" w:hAnsi="Arial" w:cs="Arial"/>
                <w:color w:val="000000"/>
                <w:sz w:val="20"/>
                <w:szCs w:val="24"/>
              </w:rPr>
              <w:t xml:space="preserve"> </w:t>
            </w:r>
            <w:r w:rsidRPr="007B5BFD">
              <w:rPr>
                <w:rFonts w:ascii="Arial" w:hAnsi="Arial" w:cs="Arial"/>
                <w:color w:val="000000"/>
                <w:sz w:val="20"/>
                <w:szCs w:val="24"/>
              </w:rPr>
              <w:t>изображением</w:t>
            </w:r>
            <w:r w:rsidR="00B978B5" w:rsidRPr="007B5BFD">
              <w:rPr>
                <w:rFonts w:ascii="Arial" w:hAnsi="Arial" w:cs="Arial"/>
                <w:color w:val="000000"/>
                <w:sz w:val="20"/>
                <w:szCs w:val="24"/>
              </w:rPr>
              <w:t xml:space="preserve"> </w:t>
            </w:r>
            <w:r w:rsidRPr="007B5BFD">
              <w:rPr>
                <w:rFonts w:ascii="Arial" w:hAnsi="Arial" w:cs="Arial"/>
                <w:color w:val="000000"/>
                <w:sz w:val="20"/>
                <w:szCs w:val="24"/>
              </w:rPr>
              <w:t>подручных</w:t>
            </w:r>
            <w:r w:rsidR="00B978B5" w:rsidRPr="007B5BFD">
              <w:rPr>
                <w:rFonts w:ascii="Arial" w:hAnsi="Arial" w:cs="Arial"/>
                <w:color w:val="000000"/>
                <w:sz w:val="20"/>
                <w:szCs w:val="24"/>
              </w:rPr>
              <w:t xml:space="preserve"> </w:t>
            </w:r>
            <w:r w:rsidRPr="007B5BFD">
              <w:rPr>
                <w:rFonts w:ascii="Arial" w:hAnsi="Arial" w:cs="Arial"/>
                <w:color w:val="000000"/>
                <w:sz w:val="20"/>
                <w:szCs w:val="24"/>
              </w:rPr>
              <w:t>противопожарных</w:t>
            </w:r>
            <w:r w:rsidR="00B978B5" w:rsidRPr="007B5BFD">
              <w:rPr>
                <w:rFonts w:ascii="Arial" w:hAnsi="Arial" w:cs="Arial"/>
                <w:color w:val="000000"/>
                <w:sz w:val="20"/>
                <w:szCs w:val="24"/>
              </w:rPr>
              <w:t xml:space="preserve"> </w:t>
            </w:r>
            <w:r w:rsidRPr="007B5BFD">
              <w:rPr>
                <w:rFonts w:ascii="Arial" w:hAnsi="Arial" w:cs="Arial"/>
                <w:color w:val="000000"/>
                <w:sz w:val="20"/>
                <w:szCs w:val="24"/>
              </w:rPr>
              <w:t>средств,</w:t>
            </w:r>
            <w:r w:rsidR="00B978B5" w:rsidRPr="007B5BFD">
              <w:rPr>
                <w:rFonts w:ascii="Arial" w:hAnsi="Arial" w:cs="Arial"/>
                <w:color w:val="000000"/>
                <w:sz w:val="20"/>
                <w:szCs w:val="24"/>
              </w:rPr>
              <w:t xml:space="preserve"> </w:t>
            </w:r>
            <w:r w:rsidRPr="007B5BFD">
              <w:rPr>
                <w:rFonts w:ascii="Arial" w:hAnsi="Arial" w:cs="Arial"/>
                <w:color w:val="000000"/>
                <w:sz w:val="20"/>
                <w:szCs w:val="24"/>
              </w:rPr>
              <w:t>с</w:t>
            </w:r>
            <w:r w:rsidR="00B978B5" w:rsidRPr="007B5BFD">
              <w:rPr>
                <w:rFonts w:ascii="Arial" w:hAnsi="Arial" w:cs="Arial"/>
                <w:color w:val="000000"/>
                <w:sz w:val="20"/>
                <w:szCs w:val="24"/>
              </w:rPr>
              <w:t xml:space="preserve"> </w:t>
            </w:r>
            <w:r w:rsidRPr="007B5BFD">
              <w:rPr>
                <w:rFonts w:ascii="Arial" w:hAnsi="Arial" w:cs="Arial"/>
                <w:color w:val="000000"/>
                <w:sz w:val="20"/>
                <w:szCs w:val="24"/>
              </w:rPr>
              <w:t>которыми</w:t>
            </w:r>
            <w:r w:rsidR="00B978B5" w:rsidRPr="007B5BFD">
              <w:rPr>
                <w:rFonts w:ascii="Arial" w:hAnsi="Arial" w:cs="Arial"/>
                <w:color w:val="000000"/>
                <w:sz w:val="20"/>
                <w:szCs w:val="24"/>
              </w:rPr>
              <w:t xml:space="preserve"> </w:t>
            </w:r>
            <w:r w:rsidRPr="007B5BFD">
              <w:rPr>
                <w:rFonts w:ascii="Arial" w:hAnsi="Arial" w:cs="Arial"/>
                <w:color w:val="000000"/>
                <w:sz w:val="20"/>
                <w:szCs w:val="24"/>
              </w:rPr>
              <w:t>жильцы</w:t>
            </w:r>
            <w:r w:rsidR="00B978B5" w:rsidRPr="007B5BFD">
              <w:rPr>
                <w:rFonts w:ascii="Arial" w:hAnsi="Arial" w:cs="Arial"/>
                <w:color w:val="000000"/>
                <w:sz w:val="20"/>
                <w:szCs w:val="24"/>
              </w:rPr>
              <w:t xml:space="preserve"> </w:t>
            </w:r>
            <w:r w:rsidRPr="007B5BFD">
              <w:rPr>
                <w:rFonts w:ascii="Arial" w:hAnsi="Arial" w:cs="Arial"/>
                <w:color w:val="000000"/>
                <w:sz w:val="20"/>
                <w:szCs w:val="24"/>
              </w:rPr>
              <w:t>этих</w:t>
            </w:r>
            <w:r w:rsidR="00B978B5" w:rsidRPr="007B5BFD">
              <w:rPr>
                <w:rFonts w:ascii="Arial" w:hAnsi="Arial" w:cs="Arial"/>
                <w:color w:val="000000"/>
                <w:sz w:val="20"/>
                <w:szCs w:val="24"/>
              </w:rPr>
              <w:t xml:space="preserve"> </w:t>
            </w:r>
            <w:r w:rsidRPr="007B5BFD">
              <w:rPr>
                <w:rFonts w:ascii="Arial" w:hAnsi="Arial" w:cs="Arial"/>
                <w:color w:val="000000"/>
                <w:sz w:val="20"/>
                <w:szCs w:val="24"/>
              </w:rPr>
              <w:t>домов</w:t>
            </w:r>
            <w:r w:rsidR="00B978B5" w:rsidRPr="007B5BFD">
              <w:rPr>
                <w:rFonts w:ascii="Arial" w:hAnsi="Arial" w:cs="Arial"/>
                <w:color w:val="000000"/>
                <w:sz w:val="20"/>
                <w:szCs w:val="24"/>
              </w:rPr>
              <w:t xml:space="preserve"> </w:t>
            </w:r>
            <w:r w:rsidRPr="007B5BFD">
              <w:rPr>
                <w:rFonts w:ascii="Arial" w:hAnsi="Arial" w:cs="Arial"/>
                <w:color w:val="000000"/>
                <w:sz w:val="20"/>
                <w:szCs w:val="24"/>
              </w:rPr>
              <w:t>должны</w:t>
            </w:r>
            <w:r w:rsidR="00B978B5" w:rsidRPr="007B5BFD">
              <w:rPr>
                <w:rFonts w:ascii="Arial" w:hAnsi="Arial" w:cs="Arial"/>
                <w:color w:val="000000"/>
                <w:sz w:val="20"/>
                <w:szCs w:val="24"/>
              </w:rPr>
              <w:t xml:space="preserve"> </w:t>
            </w:r>
            <w:r w:rsidRPr="007B5BFD">
              <w:rPr>
                <w:rFonts w:ascii="Arial" w:hAnsi="Arial" w:cs="Arial"/>
                <w:color w:val="000000"/>
                <w:sz w:val="20"/>
                <w:szCs w:val="24"/>
              </w:rPr>
              <w:t>прибыть</w:t>
            </w:r>
            <w:r w:rsidR="00B978B5" w:rsidRPr="007B5BFD">
              <w:rPr>
                <w:rFonts w:ascii="Arial" w:hAnsi="Arial" w:cs="Arial"/>
                <w:color w:val="000000"/>
                <w:sz w:val="20"/>
                <w:szCs w:val="24"/>
              </w:rPr>
              <w:t xml:space="preserve"> </w:t>
            </w:r>
            <w:r w:rsidRPr="007B5BFD">
              <w:rPr>
                <w:rFonts w:ascii="Arial" w:hAnsi="Arial" w:cs="Arial"/>
                <w:color w:val="000000"/>
                <w:sz w:val="20"/>
                <w:szCs w:val="24"/>
              </w:rPr>
              <w:t>на</w:t>
            </w:r>
            <w:r w:rsidR="00B978B5" w:rsidRPr="007B5BFD">
              <w:rPr>
                <w:rFonts w:ascii="Arial" w:hAnsi="Arial" w:cs="Arial"/>
                <w:color w:val="000000"/>
                <w:sz w:val="20"/>
                <w:szCs w:val="24"/>
              </w:rPr>
              <w:t xml:space="preserve"> </w:t>
            </w:r>
            <w:r w:rsidRPr="007B5BFD">
              <w:rPr>
                <w:rFonts w:ascii="Arial" w:hAnsi="Arial" w:cs="Arial"/>
                <w:color w:val="000000"/>
                <w:sz w:val="20"/>
                <w:szCs w:val="24"/>
              </w:rPr>
              <w:t>тушение</w:t>
            </w:r>
            <w:r w:rsidR="00B978B5" w:rsidRPr="007B5BFD">
              <w:rPr>
                <w:rFonts w:ascii="Arial" w:hAnsi="Arial" w:cs="Arial"/>
                <w:color w:val="000000"/>
                <w:sz w:val="20"/>
                <w:szCs w:val="24"/>
              </w:rPr>
              <w:t xml:space="preserve"> </w:t>
            </w:r>
            <w:r w:rsidRPr="007B5BFD">
              <w:rPr>
                <w:rFonts w:ascii="Arial" w:hAnsi="Arial" w:cs="Arial"/>
                <w:color w:val="000000"/>
                <w:sz w:val="20"/>
                <w:szCs w:val="24"/>
              </w:rPr>
              <w:t>пожаров</w:t>
            </w:r>
            <w:r w:rsidR="00B978B5" w:rsidRPr="007B5BFD">
              <w:rPr>
                <w:rFonts w:ascii="Arial" w:hAnsi="Arial" w:cs="Arial"/>
                <w:color w:val="000000"/>
                <w:sz w:val="20"/>
                <w:szCs w:val="24"/>
              </w:rPr>
              <w:t xml:space="preserve"> </w:t>
            </w:r>
            <w:r w:rsidRPr="007B5BFD">
              <w:rPr>
                <w:rFonts w:ascii="Arial" w:hAnsi="Arial" w:cs="Arial"/>
                <w:color w:val="000000"/>
                <w:sz w:val="20"/>
                <w:szCs w:val="24"/>
              </w:rPr>
              <w:t>(ведра,</w:t>
            </w:r>
            <w:r w:rsidR="00B978B5" w:rsidRPr="007B5BFD">
              <w:rPr>
                <w:rFonts w:ascii="Arial" w:hAnsi="Arial" w:cs="Arial"/>
                <w:color w:val="000000"/>
                <w:sz w:val="20"/>
                <w:szCs w:val="24"/>
              </w:rPr>
              <w:t xml:space="preserve"> </w:t>
            </w:r>
            <w:r w:rsidRPr="007B5BFD">
              <w:rPr>
                <w:rFonts w:ascii="Arial" w:hAnsi="Arial" w:cs="Arial"/>
                <w:color w:val="000000"/>
                <w:sz w:val="20"/>
                <w:szCs w:val="24"/>
              </w:rPr>
              <w:t>топор,</w:t>
            </w:r>
            <w:r w:rsidR="00B978B5" w:rsidRPr="007B5BFD">
              <w:rPr>
                <w:rFonts w:ascii="Arial" w:hAnsi="Arial" w:cs="Arial"/>
                <w:color w:val="000000"/>
                <w:sz w:val="20"/>
                <w:szCs w:val="24"/>
              </w:rPr>
              <w:t xml:space="preserve"> </w:t>
            </w:r>
            <w:r w:rsidRPr="007B5BFD">
              <w:rPr>
                <w:rFonts w:ascii="Arial" w:hAnsi="Arial" w:cs="Arial"/>
                <w:color w:val="000000"/>
                <w:sz w:val="20"/>
                <w:szCs w:val="24"/>
              </w:rPr>
              <w:t>лопата,</w:t>
            </w:r>
            <w:r w:rsidR="00B978B5" w:rsidRPr="007B5BFD">
              <w:rPr>
                <w:rFonts w:ascii="Arial" w:hAnsi="Arial" w:cs="Arial"/>
                <w:color w:val="000000"/>
                <w:sz w:val="20"/>
                <w:szCs w:val="24"/>
              </w:rPr>
              <w:t xml:space="preserve"> </w:t>
            </w:r>
            <w:r w:rsidRPr="007B5BFD">
              <w:rPr>
                <w:rFonts w:ascii="Arial" w:hAnsi="Arial" w:cs="Arial"/>
                <w:color w:val="000000"/>
                <w:sz w:val="20"/>
                <w:szCs w:val="24"/>
              </w:rPr>
              <w:t>багор,</w:t>
            </w:r>
            <w:r w:rsidR="00B978B5" w:rsidRPr="007B5BFD">
              <w:rPr>
                <w:rFonts w:ascii="Arial" w:hAnsi="Arial" w:cs="Arial"/>
                <w:color w:val="000000"/>
                <w:sz w:val="20"/>
                <w:szCs w:val="24"/>
              </w:rPr>
              <w:t xml:space="preserve"> </w:t>
            </w:r>
            <w:r w:rsidRPr="007B5BFD">
              <w:rPr>
                <w:rFonts w:ascii="Arial" w:hAnsi="Arial" w:cs="Arial"/>
                <w:color w:val="000000"/>
                <w:sz w:val="20"/>
                <w:szCs w:val="24"/>
              </w:rPr>
              <w:t>лестница)</w:t>
            </w:r>
          </w:p>
        </w:tc>
        <w:tc>
          <w:tcPr>
            <w:tcW w:w="839"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pStyle w:val="aff7"/>
              <w:jc w:val="center"/>
              <w:rPr>
                <w:rFonts w:ascii="Arial" w:hAnsi="Arial" w:cs="Arial"/>
                <w:color w:val="000000"/>
                <w:sz w:val="20"/>
                <w:szCs w:val="24"/>
              </w:rPr>
            </w:pPr>
            <w:r w:rsidRPr="007B5BFD">
              <w:rPr>
                <w:rFonts w:ascii="Arial" w:hAnsi="Arial" w:cs="Arial"/>
                <w:color w:val="000000"/>
                <w:sz w:val="20"/>
                <w:szCs w:val="24"/>
              </w:rPr>
              <w:t>До</w:t>
            </w:r>
            <w:r w:rsidR="00B978B5" w:rsidRPr="007B5BFD">
              <w:rPr>
                <w:rFonts w:ascii="Arial" w:hAnsi="Arial" w:cs="Arial"/>
                <w:color w:val="000000"/>
                <w:sz w:val="20"/>
                <w:szCs w:val="24"/>
              </w:rPr>
              <w:t xml:space="preserve"> </w:t>
            </w:r>
            <w:r w:rsidRPr="007B5BFD">
              <w:rPr>
                <w:rFonts w:ascii="Arial" w:hAnsi="Arial" w:cs="Arial"/>
                <w:color w:val="000000"/>
                <w:sz w:val="20"/>
                <w:szCs w:val="24"/>
              </w:rPr>
              <w:t>30</w:t>
            </w:r>
            <w:r w:rsidR="00B978B5" w:rsidRPr="007B5BFD">
              <w:rPr>
                <w:rFonts w:ascii="Arial" w:hAnsi="Arial" w:cs="Arial"/>
                <w:color w:val="000000"/>
                <w:sz w:val="20"/>
                <w:szCs w:val="24"/>
              </w:rPr>
              <w:t xml:space="preserve"> </w:t>
            </w:r>
            <w:r w:rsidRPr="007B5BFD">
              <w:rPr>
                <w:rFonts w:ascii="Arial" w:hAnsi="Arial" w:cs="Arial"/>
                <w:color w:val="000000"/>
                <w:sz w:val="20"/>
                <w:szCs w:val="24"/>
              </w:rPr>
              <w:t>июня</w:t>
            </w:r>
            <w:r w:rsidR="00B978B5" w:rsidRPr="007B5BFD">
              <w:rPr>
                <w:rFonts w:ascii="Arial" w:hAnsi="Arial" w:cs="Arial"/>
                <w:color w:val="000000"/>
                <w:sz w:val="20"/>
                <w:szCs w:val="24"/>
              </w:rPr>
              <w:t xml:space="preserve"> </w:t>
            </w:r>
            <w:r w:rsidRPr="007B5BFD">
              <w:rPr>
                <w:rFonts w:ascii="Arial" w:hAnsi="Arial" w:cs="Arial"/>
                <w:color w:val="000000"/>
                <w:sz w:val="20"/>
                <w:szCs w:val="24"/>
              </w:rPr>
              <w:t>2020</w:t>
            </w:r>
            <w:r w:rsidR="00B978B5" w:rsidRPr="007B5BFD">
              <w:rPr>
                <w:rFonts w:ascii="Arial" w:hAnsi="Arial" w:cs="Arial"/>
                <w:color w:val="000000"/>
                <w:sz w:val="20"/>
                <w:szCs w:val="24"/>
              </w:rPr>
              <w:t xml:space="preserve"> </w:t>
            </w:r>
            <w:r w:rsidRPr="007B5BFD">
              <w:rPr>
                <w:rFonts w:ascii="Arial" w:hAnsi="Arial" w:cs="Arial"/>
                <w:color w:val="000000"/>
                <w:sz w:val="20"/>
                <w:szCs w:val="24"/>
              </w:rPr>
              <w:t>г.</w:t>
            </w:r>
          </w:p>
        </w:tc>
        <w:tc>
          <w:tcPr>
            <w:tcW w:w="1156"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pStyle w:val="aff7"/>
              <w:jc w:val="center"/>
              <w:rPr>
                <w:rFonts w:ascii="Arial" w:hAnsi="Arial" w:cs="Arial"/>
                <w:color w:val="000000"/>
                <w:sz w:val="20"/>
                <w:szCs w:val="24"/>
              </w:rPr>
            </w:pPr>
            <w:r w:rsidRPr="007B5BFD">
              <w:rPr>
                <w:rFonts w:ascii="Arial" w:hAnsi="Arial" w:cs="Arial"/>
                <w:color w:val="000000"/>
                <w:sz w:val="20"/>
                <w:szCs w:val="24"/>
              </w:rPr>
              <w:t>Работники</w:t>
            </w:r>
            <w:r w:rsidR="00B978B5" w:rsidRPr="007B5BFD">
              <w:rPr>
                <w:rFonts w:ascii="Arial" w:hAnsi="Arial" w:cs="Arial"/>
                <w:color w:val="000000"/>
                <w:sz w:val="20"/>
                <w:szCs w:val="24"/>
              </w:rPr>
              <w:t xml:space="preserve"> </w:t>
            </w:r>
            <w:r w:rsidRPr="007B5BFD">
              <w:rPr>
                <w:rFonts w:ascii="Arial" w:hAnsi="Arial" w:cs="Arial"/>
                <w:color w:val="000000"/>
                <w:sz w:val="20"/>
                <w:szCs w:val="24"/>
              </w:rPr>
              <w:t>муниципальной</w:t>
            </w:r>
            <w:r w:rsidR="00B978B5" w:rsidRPr="007B5BFD">
              <w:rPr>
                <w:rFonts w:ascii="Arial" w:hAnsi="Arial" w:cs="Arial"/>
                <w:color w:val="000000"/>
                <w:sz w:val="20"/>
                <w:szCs w:val="24"/>
              </w:rPr>
              <w:t xml:space="preserve"> </w:t>
            </w:r>
            <w:r w:rsidRPr="007B5BFD">
              <w:rPr>
                <w:rFonts w:ascii="Arial" w:hAnsi="Arial" w:cs="Arial"/>
                <w:color w:val="000000"/>
                <w:sz w:val="20"/>
                <w:szCs w:val="24"/>
              </w:rPr>
              <w:t>пожарной</w:t>
            </w:r>
            <w:r w:rsidR="00B978B5" w:rsidRPr="007B5BFD">
              <w:rPr>
                <w:rFonts w:ascii="Arial" w:hAnsi="Arial" w:cs="Arial"/>
                <w:color w:val="000000"/>
                <w:sz w:val="20"/>
                <w:szCs w:val="24"/>
              </w:rPr>
              <w:t xml:space="preserve"> </w:t>
            </w:r>
            <w:r w:rsidRPr="007B5BFD">
              <w:rPr>
                <w:rFonts w:ascii="Arial" w:hAnsi="Arial" w:cs="Arial"/>
                <w:color w:val="000000"/>
                <w:sz w:val="20"/>
                <w:szCs w:val="24"/>
              </w:rPr>
              <w:t>охраны,</w:t>
            </w:r>
            <w:r w:rsidR="00B978B5" w:rsidRPr="007B5BFD">
              <w:rPr>
                <w:rFonts w:ascii="Arial" w:hAnsi="Arial" w:cs="Arial"/>
                <w:color w:val="000000"/>
                <w:sz w:val="20"/>
                <w:szCs w:val="24"/>
              </w:rPr>
              <w:t xml:space="preserve"> </w:t>
            </w:r>
            <w:r w:rsidRPr="007B5BFD">
              <w:rPr>
                <w:rFonts w:ascii="Arial" w:hAnsi="Arial" w:cs="Arial"/>
                <w:color w:val="000000"/>
                <w:sz w:val="20"/>
                <w:szCs w:val="24"/>
              </w:rPr>
              <w:t>депутаты</w:t>
            </w:r>
            <w:r w:rsidR="00B978B5" w:rsidRPr="007B5BFD">
              <w:rPr>
                <w:rFonts w:ascii="Arial" w:hAnsi="Arial" w:cs="Arial"/>
                <w:color w:val="000000"/>
                <w:sz w:val="20"/>
                <w:szCs w:val="24"/>
              </w:rPr>
              <w:t xml:space="preserve"> </w:t>
            </w:r>
            <w:r w:rsidRPr="007B5BFD">
              <w:rPr>
                <w:rFonts w:ascii="Arial" w:hAnsi="Arial" w:cs="Arial"/>
                <w:color w:val="000000"/>
                <w:sz w:val="20"/>
                <w:szCs w:val="24"/>
              </w:rPr>
              <w:t>Собрания</w:t>
            </w:r>
            <w:r w:rsidR="00B978B5" w:rsidRPr="007B5BFD">
              <w:rPr>
                <w:rFonts w:ascii="Arial" w:hAnsi="Arial" w:cs="Arial"/>
                <w:color w:val="000000"/>
                <w:sz w:val="20"/>
                <w:szCs w:val="24"/>
              </w:rPr>
              <w:t xml:space="preserve"> </w:t>
            </w:r>
            <w:r w:rsidRPr="007B5BFD">
              <w:rPr>
                <w:rFonts w:ascii="Arial" w:hAnsi="Arial" w:cs="Arial"/>
                <w:color w:val="000000"/>
                <w:sz w:val="20"/>
                <w:szCs w:val="24"/>
              </w:rPr>
              <w:t>депутатов,</w:t>
            </w:r>
            <w:r w:rsidR="00B978B5" w:rsidRPr="007B5BFD">
              <w:rPr>
                <w:rFonts w:ascii="Arial" w:hAnsi="Arial" w:cs="Arial"/>
                <w:color w:val="000000"/>
                <w:sz w:val="20"/>
                <w:szCs w:val="24"/>
              </w:rPr>
              <w:t xml:space="preserve"> </w:t>
            </w:r>
            <w:r w:rsidRPr="007B5BFD">
              <w:rPr>
                <w:rFonts w:ascii="Arial" w:hAnsi="Arial" w:cs="Arial"/>
                <w:color w:val="000000"/>
                <w:sz w:val="20"/>
                <w:szCs w:val="24"/>
              </w:rPr>
              <w:t>работники</w:t>
            </w:r>
            <w:r w:rsidR="00B978B5" w:rsidRPr="007B5BFD">
              <w:rPr>
                <w:rFonts w:ascii="Arial" w:hAnsi="Arial" w:cs="Arial"/>
                <w:color w:val="000000"/>
                <w:sz w:val="20"/>
                <w:szCs w:val="24"/>
              </w:rPr>
              <w:t xml:space="preserve"> </w:t>
            </w:r>
            <w:r w:rsidRPr="007B5BFD">
              <w:rPr>
                <w:rFonts w:ascii="Arial" w:hAnsi="Arial" w:cs="Arial"/>
                <w:color w:val="000000"/>
                <w:sz w:val="20"/>
                <w:szCs w:val="24"/>
              </w:rPr>
              <w:t>культуры</w:t>
            </w:r>
          </w:p>
        </w:tc>
      </w:tr>
      <w:tr w:rsidR="0020695B" w:rsidRPr="007B5BFD" w:rsidTr="006B771E">
        <w:trPr>
          <w:cantSplit/>
        </w:trPr>
        <w:tc>
          <w:tcPr>
            <w:tcW w:w="415"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pStyle w:val="aff7"/>
              <w:jc w:val="center"/>
              <w:rPr>
                <w:rFonts w:ascii="Arial" w:hAnsi="Arial" w:cs="Arial"/>
                <w:color w:val="000000"/>
                <w:sz w:val="20"/>
                <w:szCs w:val="24"/>
              </w:rPr>
            </w:pPr>
            <w:r w:rsidRPr="007B5BFD">
              <w:rPr>
                <w:rFonts w:ascii="Arial" w:hAnsi="Arial" w:cs="Arial"/>
                <w:color w:val="000000"/>
                <w:sz w:val="20"/>
                <w:szCs w:val="24"/>
              </w:rPr>
              <w:t>4</w:t>
            </w:r>
          </w:p>
        </w:tc>
        <w:tc>
          <w:tcPr>
            <w:tcW w:w="2590"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pStyle w:val="aff7"/>
              <w:jc w:val="center"/>
              <w:rPr>
                <w:rFonts w:ascii="Arial" w:hAnsi="Arial" w:cs="Arial"/>
                <w:color w:val="000000"/>
                <w:sz w:val="20"/>
                <w:szCs w:val="24"/>
              </w:rPr>
            </w:pPr>
            <w:r w:rsidRPr="007B5BFD">
              <w:rPr>
                <w:rFonts w:ascii="Arial" w:hAnsi="Arial" w:cs="Arial"/>
                <w:color w:val="000000"/>
                <w:sz w:val="20"/>
                <w:szCs w:val="24"/>
              </w:rPr>
              <w:t>Обеспечить</w:t>
            </w:r>
            <w:r w:rsidR="00B978B5" w:rsidRPr="007B5BFD">
              <w:rPr>
                <w:rFonts w:ascii="Arial" w:hAnsi="Arial" w:cs="Arial"/>
                <w:color w:val="000000"/>
                <w:sz w:val="20"/>
                <w:szCs w:val="24"/>
              </w:rPr>
              <w:t xml:space="preserve"> </w:t>
            </w:r>
            <w:r w:rsidRPr="007B5BFD">
              <w:rPr>
                <w:rFonts w:ascii="Arial" w:hAnsi="Arial" w:cs="Arial"/>
                <w:color w:val="000000"/>
                <w:sz w:val="20"/>
                <w:szCs w:val="24"/>
              </w:rPr>
              <w:t>организацию</w:t>
            </w:r>
            <w:r w:rsidR="00B978B5" w:rsidRPr="007B5BFD">
              <w:rPr>
                <w:rFonts w:ascii="Arial" w:hAnsi="Arial" w:cs="Arial"/>
                <w:color w:val="000000"/>
                <w:sz w:val="20"/>
                <w:szCs w:val="24"/>
              </w:rPr>
              <w:t xml:space="preserve"> </w:t>
            </w:r>
            <w:r w:rsidRPr="007B5BFD">
              <w:rPr>
                <w:rFonts w:ascii="Arial" w:hAnsi="Arial" w:cs="Arial"/>
                <w:color w:val="000000"/>
                <w:sz w:val="20"/>
                <w:szCs w:val="24"/>
              </w:rPr>
              <w:t>ночного</w:t>
            </w:r>
            <w:r w:rsidR="00B978B5" w:rsidRPr="007B5BFD">
              <w:rPr>
                <w:rFonts w:ascii="Arial" w:hAnsi="Arial" w:cs="Arial"/>
                <w:color w:val="000000"/>
                <w:sz w:val="20"/>
                <w:szCs w:val="24"/>
              </w:rPr>
              <w:t xml:space="preserve"> </w:t>
            </w:r>
            <w:r w:rsidRPr="007B5BFD">
              <w:rPr>
                <w:rFonts w:ascii="Arial" w:hAnsi="Arial" w:cs="Arial"/>
                <w:color w:val="000000"/>
                <w:sz w:val="20"/>
                <w:szCs w:val="24"/>
              </w:rPr>
              <w:t>дозора</w:t>
            </w:r>
            <w:r w:rsidR="00B978B5" w:rsidRPr="007B5BFD">
              <w:rPr>
                <w:rFonts w:ascii="Arial" w:hAnsi="Arial" w:cs="Arial"/>
                <w:color w:val="000000"/>
                <w:sz w:val="20"/>
                <w:szCs w:val="24"/>
              </w:rPr>
              <w:t xml:space="preserve"> </w:t>
            </w:r>
            <w:r w:rsidRPr="007B5BFD">
              <w:rPr>
                <w:rFonts w:ascii="Arial" w:hAnsi="Arial" w:cs="Arial"/>
                <w:color w:val="000000"/>
                <w:sz w:val="20"/>
                <w:szCs w:val="24"/>
              </w:rPr>
              <w:t>граждан</w:t>
            </w:r>
            <w:r w:rsidR="00B978B5" w:rsidRPr="007B5BFD">
              <w:rPr>
                <w:rFonts w:ascii="Arial" w:hAnsi="Arial" w:cs="Arial"/>
                <w:color w:val="000000"/>
                <w:sz w:val="20"/>
                <w:szCs w:val="24"/>
              </w:rPr>
              <w:t xml:space="preserve"> </w:t>
            </w:r>
            <w:r w:rsidRPr="007B5BFD">
              <w:rPr>
                <w:rFonts w:ascii="Arial" w:hAnsi="Arial" w:cs="Arial"/>
                <w:color w:val="000000"/>
                <w:sz w:val="20"/>
                <w:szCs w:val="24"/>
              </w:rPr>
              <w:t>в</w:t>
            </w:r>
            <w:r w:rsidR="00B978B5" w:rsidRPr="007B5BFD">
              <w:rPr>
                <w:rFonts w:ascii="Arial" w:hAnsi="Arial" w:cs="Arial"/>
                <w:color w:val="000000"/>
                <w:sz w:val="20"/>
                <w:szCs w:val="24"/>
              </w:rPr>
              <w:t xml:space="preserve"> </w:t>
            </w:r>
            <w:r w:rsidRPr="007B5BFD">
              <w:rPr>
                <w:rFonts w:ascii="Arial" w:hAnsi="Arial" w:cs="Arial"/>
                <w:color w:val="000000"/>
                <w:sz w:val="20"/>
                <w:szCs w:val="24"/>
              </w:rPr>
              <w:t>каждом</w:t>
            </w:r>
            <w:r w:rsidR="00B978B5" w:rsidRPr="007B5BFD">
              <w:rPr>
                <w:rFonts w:ascii="Arial" w:hAnsi="Arial" w:cs="Arial"/>
                <w:color w:val="000000"/>
                <w:sz w:val="20"/>
                <w:szCs w:val="24"/>
              </w:rPr>
              <w:t xml:space="preserve"> </w:t>
            </w:r>
            <w:r w:rsidRPr="007B5BFD">
              <w:rPr>
                <w:rFonts w:ascii="Arial" w:hAnsi="Arial" w:cs="Arial"/>
                <w:color w:val="000000"/>
                <w:sz w:val="20"/>
                <w:szCs w:val="24"/>
              </w:rPr>
              <w:t>населенном</w:t>
            </w:r>
            <w:r w:rsidR="00B978B5" w:rsidRPr="007B5BFD">
              <w:rPr>
                <w:rFonts w:ascii="Arial" w:hAnsi="Arial" w:cs="Arial"/>
                <w:color w:val="000000"/>
                <w:sz w:val="20"/>
                <w:szCs w:val="24"/>
              </w:rPr>
              <w:t xml:space="preserve"> </w:t>
            </w:r>
            <w:r w:rsidRPr="007B5BFD">
              <w:rPr>
                <w:rFonts w:ascii="Arial" w:hAnsi="Arial" w:cs="Arial"/>
                <w:color w:val="000000"/>
                <w:sz w:val="20"/>
                <w:szCs w:val="24"/>
              </w:rPr>
              <w:t>пункте.</w:t>
            </w:r>
            <w:r w:rsidR="00B978B5" w:rsidRPr="007B5BFD">
              <w:rPr>
                <w:rFonts w:ascii="Arial" w:hAnsi="Arial" w:cs="Arial"/>
                <w:color w:val="000000"/>
                <w:sz w:val="20"/>
                <w:szCs w:val="24"/>
              </w:rPr>
              <w:t xml:space="preserve"> </w:t>
            </w:r>
            <w:r w:rsidRPr="007B5BFD">
              <w:rPr>
                <w:rFonts w:ascii="Arial" w:hAnsi="Arial" w:cs="Arial"/>
                <w:color w:val="000000"/>
                <w:sz w:val="20"/>
                <w:szCs w:val="24"/>
              </w:rPr>
              <w:t>Периодически</w:t>
            </w:r>
            <w:r w:rsidR="00B978B5" w:rsidRPr="007B5BFD">
              <w:rPr>
                <w:rFonts w:ascii="Arial" w:hAnsi="Arial" w:cs="Arial"/>
                <w:color w:val="000000"/>
                <w:sz w:val="20"/>
                <w:szCs w:val="24"/>
              </w:rPr>
              <w:t xml:space="preserve"> </w:t>
            </w:r>
            <w:r w:rsidRPr="007B5BFD">
              <w:rPr>
                <w:rFonts w:ascii="Arial" w:hAnsi="Arial" w:cs="Arial"/>
                <w:color w:val="000000"/>
                <w:sz w:val="20"/>
                <w:szCs w:val="24"/>
              </w:rPr>
              <w:t>в</w:t>
            </w:r>
            <w:r w:rsidR="00B978B5" w:rsidRPr="007B5BFD">
              <w:rPr>
                <w:rFonts w:ascii="Arial" w:hAnsi="Arial" w:cs="Arial"/>
                <w:color w:val="000000"/>
                <w:sz w:val="20"/>
                <w:szCs w:val="24"/>
              </w:rPr>
              <w:t xml:space="preserve"> </w:t>
            </w:r>
            <w:r w:rsidRPr="007B5BFD">
              <w:rPr>
                <w:rFonts w:ascii="Arial" w:hAnsi="Arial" w:cs="Arial"/>
                <w:color w:val="000000"/>
                <w:sz w:val="20"/>
                <w:szCs w:val="24"/>
              </w:rPr>
              <w:t>ночное</w:t>
            </w:r>
            <w:r w:rsidR="00B978B5" w:rsidRPr="007B5BFD">
              <w:rPr>
                <w:rFonts w:ascii="Arial" w:hAnsi="Arial" w:cs="Arial"/>
                <w:color w:val="000000"/>
                <w:sz w:val="20"/>
                <w:szCs w:val="24"/>
              </w:rPr>
              <w:t xml:space="preserve"> </w:t>
            </w:r>
            <w:r w:rsidRPr="007B5BFD">
              <w:rPr>
                <w:rFonts w:ascii="Arial" w:hAnsi="Arial" w:cs="Arial"/>
                <w:color w:val="000000"/>
                <w:sz w:val="20"/>
                <w:szCs w:val="24"/>
              </w:rPr>
              <w:t>и</w:t>
            </w:r>
            <w:r w:rsidR="00B978B5" w:rsidRPr="007B5BFD">
              <w:rPr>
                <w:rFonts w:ascii="Arial" w:hAnsi="Arial" w:cs="Arial"/>
                <w:color w:val="000000"/>
                <w:sz w:val="20"/>
                <w:szCs w:val="24"/>
              </w:rPr>
              <w:t xml:space="preserve"> </w:t>
            </w:r>
            <w:r w:rsidRPr="007B5BFD">
              <w:rPr>
                <w:rFonts w:ascii="Arial" w:hAnsi="Arial" w:cs="Arial"/>
                <w:color w:val="000000"/>
                <w:sz w:val="20"/>
                <w:szCs w:val="24"/>
              </w:rPr>
              <w:t>дневное</w:t>
            </w:r>
            <w:r w:rsidR="00B978B5" w:rsidRPr="007B5BFD">
              <w:rPr>
                <w:rFonts w:ascii="Arial" w:hAnsi="Arial" w:cs="Arial"/>
                <w:color w:val="000000"/>
                <w:sz w:val="20"/>
                <w:szCs w:val="24"/>
              </w:rPr>
              <w:t xml:space="preserve"> </w:t>
            </w:r>
            <w:r w:rsidRPr="007B5BFD">
              <w:rPr>
                <w:rFonts w:ascii="Arial" w:hAnsi="Arial" w:cs="Arial"/>
                <w:color w:val="000000"/>
                <w:sz w:val="20"/>
                <w:szCs w:val="24"/>
              </w:rPr>
              <w:t>время</w:t>
            </w:r>
            <w:r w:rsidR="00B978B5" w:rsidRPr="007B5BFD">
              <w:rPr>
                <w:rFonts w:ascii="Arial" w:hAnsi="Arial" w:cs="Arial"/>
                <w:color w:val="000000"/>
                <w:sz w:val="20"/>
                <w:szCs w:val="24"/>
              </w:rPr>
              <w:t xml:space="preserve"> </w:t>
            </w:r>
            <w:r w:rsidRPr="007B5BFD">
              <w:rPr>
                <w:rFonts w:ascii="Arial" w:hAnsi="Arial" w:cs="Arial"/>
                <w:color w:val="000000"/>
                <w:sz w:val="20"/>
                <w:szCs w:val="24"/>
              </w:rPr>
              <w:t>проводить</w:t>
            </w:r>
            <w:r w:rsidR="00B978B5" w:rsidRPr="007B5BFD">
              <w:rPr>
                <w:rFonts w:ascii="Arial" w:hAnsi="Arial" w:cs="Arial"/>
                <w:color w:val="000000"/>
                <w:sz w:val="20"/>
                <w:szCs w:val="24"/>
              </w:rPr>
              <w:t xml:space="preserve"> </w:t>
            </w:r>
            <w:r w:rsidRPr="007B5BFD">
              <w:rPr>
                <w:rFonts w:ascii="Arial" w:hAnsi="Arial" w:cs="Arial"/>
                <w:color w:val="000000"/>
                <w:sz w:val="20"/>
                <w:szCs w:val="24"/>
              </w:rPr>
              <w:t>оперативные</w:t>
            </w:r>
            <w:r w:rsidR="00B978B5" w:rsidRPr="007B5BFD">
              <w:rPr>
                <w:rFonts w:ascii="Arial" w:hAnsi="Arial" w:cs="Arial"/>
                <w:color w:val="000000"/>
                <w:sz w:val="20"/>
                <w:szCs w:val="24"/>
              </w:rPr>
              <w:t xml:space="preserve"> </w:t>
            </w:r>
            <w:r w:rsidRPr="007B5BFD">
              <w:rPr>
                <w:rFonts w:ascii="Arial" w:hAnsi="Arial" w:cs="Arial"/>
                <w:color w:val="000000"/>
                <w:sz w:val="20"/>
                <w:szCs w:val="24"/>
              </w:rPr>
              <w:t>проверки</w:t>
            </w:r>
            <w:r w:rsidR="00B978B5" w:rsidRPr="007B5BFD">
              <w:rPr>
                <w:rFonts w:ascii="Arial" w:hAnsi="Arial" w:cs="Arial"/>
                <w:color w:val="000000"/>
                <w:sz w:val="20"/>
                <w:szCs w:val="24"/>
              </w:rPr>
              <w:t xml:space="preserve"> </w:t>
            </w:r>
            <w:r w:rsidRPr="007B5BFD">
              <w:rPr>
                <w:rFonts w:ascii="Arial" w:hAnsi="Arial" w:cs="Arial"/>
                <w:color w:val="000000"/>
                <w:sz w:val="20"/>
                <w:szCs w:val="24"/>
              </w:rPr>
              <w:t>несения</w:t>
            </w:r>
            <w:r w:rsidR="00B978B5" w:rsidRPr="007B5BFD">
              <w:rPr>
                <w:rFonts w:ascii="Arial" w:hAnsi="Arial" w:cs="Arial"/>
                <w:color w:val="000000"/>
                <w:sz w:val="20"/>
                <w:szCs w:val="24"/>
              </w:rPr>
              <w:t xml:space="preserve"> </w:t>
            </w:r>
            <w:r w:rsidRPr="007B5BFD">
              <w:rPr>
                <w:rFonts w:ascii="Arial" w:hAnsi="Arial" w:cs="Arial"/>
                <w:color w:val="000000"/>
                <w:sz w:val="20"/>
                <w:szCs w:val="24"/>
              </w:rPr>
              <w:t>дежурства</w:t>
            </w:r>
            <w:r w:rsidR="00B978B5" w:rsidRPr="007B5BFD">
              <w:rPr>
                <w:rFonts w:ascii="Arial" w:hAnsi="Arial" w:cs="Arial"/>
                <w:color w:val="000000"/>
                <w:sz w:val="20"/>
                <w:szCs w:val="24"/>
              </w:rPr>
              <w:t xml:space="preserve"> </w:t>
            </w:r>
            <w:r w:rsidRPr="007B5BFD">
              <w:rPr>
                <w:rFonts w:ascii="Arial" w:hAnsi="Arial" w:cs="Arial"/>
                <w:color w:val="000000"/>
                <w:sz w:val="20"/>
                <w:szCs w:val="24"/>
              </w:rPr>
              <w:t>членами</w:t>
            </w:r>
            <w:r w:rsidR="00B978B5" w:rsidRPr="007B5BFD">
              <w:rPr>
                <w:rFonts w:ascii="Arial" w:hAnsi="Arial" w:cs="Arial"/>
                <w:color w:val="000000"/>
                <w:sz w:val="20"/>
                <w:szCs w:val="24"/>
              </w:rPr>
              <w:t xml:space="preserve"> </w:t>
            </w:r>
            <w:r w:rsidRPr="007B5BFD">
              <w:rPr>
                <w:rFonts w:ascii="Arial" w:hAnsi="Arial" w:cs="Arial"/>
                <w:color w:val="000000"/>
                <w:sz w:val="20"/>
                <w:szCs w:val="24"/>
              </w:rPr>
              <w:t>ДПО</w:t>
            </w:r>
          </w:p>
        </w:tc>
        <w:tc>
          <w:tcPr>
            <w:tcW w:w="839"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pStyle w:val="aff7"/>
              <w:jc w:val="center"/>
              <w:rPr>
                <w:rFonts w:ascii="Arial" w:hAnsi="Arial" w:cs="Arial"/>
                <w:color w:val="000000"/>
                <w:sz w:val="20"/>
                <w:szCs w:val="24"/>
              </w:rPr>
            </w:pPr>
          </w:p>
          <w:p w:rsidR="0020695B" w:rsidRPr="007B5BFD" w:rsidRDefault="0020695B" w:rsidP="006B771E">
            <w:pPr>
              <w:pStyle w:val="aff7"/>
              <w:jc w:val="center"/>
              <w:rPr>
                <w:rFonts w:ascii="Arial" w:hAnsi="Arial" w:cs="Arial"/>
                <w:color w:val="000000"/>
                <w:sz w:val="20"/>
                <w:szCs w:val="24"/>
              </w:rPr>
            </w:pPr>
            <w:r w:rsidRPr="007B5BFD">
              <w:rPr>
                <w:rFonts w:ascii="Arial" w:hAnsi="Arial" w:cs="Arial"/>
                <w:color w:val="000000"/>
                <w:sz w:val="20"/>
                <w:szCs w:val="24"/>
              </w:rPr>
              <w:t>С</w:t>
            </w:r>
            <w:r w:rsidR="00B978B5" w:rsidRPr="007B5BFD">
              <w:rPr>
                <w:rFonts w:ascii="Arial" w:hAnsi="Arial" w:cs="Arial"/>
                <w:color w:val="000000"/>
                <w:sz w:val="20"/>
                <w:szCs w:val="24"/>
              </w:rPr>
              <w:t xml:space="preserve"> </w:t>
            </w:r>
            <w:r w:rsidRPr="007B5BFD">
              <w:rPr>
                <w:rFonts w:ascii="Arial" w:hAnsi="Arial" w:cs="Arial"/>
                <w:color w:val="000000"/>
                <w:sz w:val="20"/>
                <w:szCs w:val="24"/>
              </w:rPr>
              <w:t>01</w:t>
            </w:r>
            <w:r w:rsidR="00B978B5" w:rsidRPr="007B5BFD">
              <w:rPr>
                <w:rFonts w:ascii="Arial" w:hAnsi="Arial" w:cs="Arial"/>
                <w:color w:val="000000"/>
                <w:sz w:val="20"/>
                <w:szCs w:val="24"/>
              </w:rPr>
              <w:t xml:space="preserve"> </w:t>
            </w:r>
            <w:r w:rsidRPr="007B5BFD">
              <w:rPr>
                <w:rFonts w:ascii="Arial" w:hAnsi="Arial" w:cs="Arial"/>
                <w:color w:val="000000"/>
                <w:sz w:val="20"/>
                <w:szCs w:val="24"/>
              </w:rPr>
              <w:t>мая</w:t>
            </w:r>
            <w:r w:rsidR="00B978B5" w:rsidRPr="007B5BFD">
              <w:rPr>
                <w:rFonts w:ascii="Arial" w:hAnsi="Arial" w:cs="Arial"/>
                <w:color w:val="000000"/>
                <w:sz w:val="20"/>
                <w:szCs w:val="24"/>
              </w:rPr>
              <w:t xml:space="preserve"> </w:t>
            </w:r>
            <w:r w:rsidRPr="007B5BFD">
              <w:rPr>
                <w:rFonts w:ascii="Arial" w:hAnsi="Arial" w:cs="Arial"/>
                <w:color w:val="000000"/>
                <w:sz w:val="20"/>
                <w:szCs w:val="24"/>
              </w:rPr>
              <w:t>по</w:t>
            </w:r>
            <w:r w:rsidR="00B978B5" w:rsidRPr="007B5BFD">
              <w:rPr>
                <w:rFonts w:ascii="Arial" w:hAnsi="Arial" w:cs="Arial"/>
                <w:color w:val="000000"/>
                <w:sz w:val="20"/>
                <w:szCs w:val="24"/>
              </w:rPr>
              <w:t xml:space="preserve"> </w:t>
            </w:r>
            <w:r w:rsidRPr="007B5BFD">
              <w:rPr>
                <w:rFonts w:ascii="Arial" w:hAnsi="Arial" w:cs="Arial"/>
                <w:color w:val="000000"/>
                <w:sz w:val="20"/>
                <w:szCs w:val="24"/>
              </w:rPr>
              <w:t>31</w:t>
            </w:r>
            <w:r w:rsidR="00B978B5" w:rsidRPr="007B5BFD">
              <w:rPr>
                <w:rFonts w:ascii="Arial" w:hAnsi="Arial" w:cs="Arial"/>
                <w:color w:val="000000"/>
                <w:sz w:val="20"/>
                <w:szCs w:val="24"/>
              </w:rPr>
              <w:t xml:space="preserve"> </w:t>
            </w:r>
            <w:r w:rsidRPr="007B5BFD">
              <w:rPr>
                <w:rFonts w:ascii="Arial" w:hAnsi="Arial" w:cs="Arial"/>
                <w:color w:val="000000"/>
                <w:sz w:val="20"/>
                <w:szCs w:val="24"/>
              </w:rPr>
              <w:t>октября</w:t>
            </w:r>
          </w:p>
        </w:tc>
        <w:tc>
          <w:tcPr>
            <w:tcW w:w="115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pStyle w:val="aff7"/>
              <w:jc w:val="center"/>
              <w:rPr>
                <w:rFonts w:ascii="Arial" w:hAnsi="Arial" w:cs="Arial"/>
                <w:color w:val="000000"/>
                <w:sz w:val="20"/>
                <w:szCs w:val="24"/>
              </w:rPr>
            </w:pPr>
            <w:r w:rsidRPr="007B5BFD">
              <w:rPr>
                <w:rFonts w:ascii="Arial" w:hAnsi="Arial" w:cs="Arial"/>
                <w:color w:val="000000"/>
                <w:sz w:val="20"/>
                <w:szCs w:val="24"/>
              </w:rPr>
              <w:t>Депутаты</w:t>
            </w:r>
            <w:r w:rsidR="00B978B5" w:rsidRPr="007B5BFD">
              <w:rPr>
                <w:rFonts w:ascii="Arial" w:hAnsi="Arial" w:cs="Arial"/>
                <w:color w:val="000000"/>
                <w:sz w:val="20"/>
                <w:szCs w:val="24"/>
              </w:rPr>
              <w:t xml:space="preserve"> </w:t>
            </w:r>
            <w:r w:rsidRPr="007B5BFD">
              <w:rPr>
                <w:rFonts w:ascii="Arial" w:hAnsi="Arial" w:cs="Arial"/>
                <w:color w:val="000000"/>
                <w:sz w:val="20"/>
                <w:szCs w:val="24"/>
              </w:rPr>
              <w:t>Собрания</w:t>
            </w:r>
            <w:r w:rsidR="00B978B5" w:rsidRPr="007B5BFD">
              <w:rPr>
                <w:rFonts w:ascii="Arial" w:hAnsi="Arial" w:cs="Arial"/>
                <w:color w:val="000000"/>
                <w:sz w:val="20"/>
                <w:szCs w:val="24"/>
              </w:rPr>
              <w:t xml:space="preserve"> </w:t>
            </w:r>
            <w:r w:rsidRPr="007B5BFD">
              <w:rPr>
                <w:rFonts w:ascii="Arial" w:hAnsi="Arial" w:cs="Arial"/>
                <w:color w:val="000000"/>
                <w:sz w:val="20"/>
                <w:szCs w:val="24"/>
              </w:rPr>
              <w:t>депутатов,</w:t>
            </w:r>
            <w:r w:rsidR="00B978B5" w:rsidRPr="007B5BFD">
              <w:rPr>
                <w:rFonts w:ascii="Arial" w:hAnsi="Arial" w:cs="Arial"/>
                <w:color w:val="000000"/>
                <w:sz w:val="20"/>
                <w:szCs w:val="24"/>
              </w:rPr>
              <w:t xml:space="preserve"> </w:t>
            </w:r>
            <w:r w:rsidRPr="007B5BFD">
              <w:rPr>
                <w:rFonts w:ascii="Arial" w:hAnsi="Arial" w:cs="Arial"/>
                <w:color w:val="000000"/>
                <w:sz w:val="20"/>
                <w:szCs w:val="24"/>
              </w:rPr>
              <w:t>работники</w:t>
            </w:r>
            <w:r w:rsidR="00B978B5" w:rsidRPr="007B5BFD">
              <w:rPr>
                <w:rFonts w:ascii="Arial" w:hAnsi="Arial" w:cs="Arial"/>
                <w:color w:val="000000"/>
                <w:sz w:val="20"/>
                <w:szCs w:val="24"/>
              </w:rPr>
              <w:t xml:space="preserve"> </w:t>
            </w:r>
            <w:r w:rsidRPr="007B5BFD">
              <w:rPr>
                <w:rFonts w:ascii="Arial" w:hAnsi="Arial" w:cs="Arial"/>
                <w:color w:val="000000"/>
                <w:sz w:val="20"/>
                <w:szCs w:val="24"/>
              </w:rPr>
              <w:t>администрации</w:t>
            </w:r>
            <w:r w:rsidR="00B978B5" w:rsidRPr="007B5BFD">
              <w:rPr>
                <w:rFonts w:ascii="Arial" w:hAnsi="Arial" w:cs="Arial"/>
                <w:color w:val="000000"/>
                <w:sz w:val="20"/>
                <w:szCs w:val="24"/>
              </w:rPr>
              <w:t xml:space="preserve"> </w:t>
            </w:r>
          </w:p>
          <w:p w:rsidR="0020695B" w:rsidRPr="007B5BFD" w:rsidRDefault="0020695B" w:rsidP="006B771E">
            <w:pPr>
              <w:pStyle w:val="aff7"/>
              <w:jc w:val="center"/>
              <w:rPr>
                <w:rFonts w:ascii="Arial" w:hAnsi="Arial" w:cs="Arial"/>
                <w:color w:val="000000"/>
                <w:sz w:val="20"/>
                <w:szCs w:val="24"/>
              </w:rPr>
            </w:pPr>
          </w:p>
        </w:tc>
      </w:tr>
      <w:tr w:rsidR="0020695B" w:rsidRPr="007B5BFD" w:rsidTr="006B771E">
        <w:trPr>
          <w:cantSplit/>
        </w:trPr>
        <w:tc>
          <w:tcPr>
            <w:tcW w:w="415"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pStyle w:val="aff7"/>
              <w:jc w:val="center"/>
              <w:rPr>
                <w:rFonts w:ascii="Arial" w:hAnsi="Arial" w:cs="Arial"/>
                <w:color w:val="000000"/>
                <w:sz w:val="20"/>
                <w:szCs w:val="24"/>
              </w:rPr>
            </w:pPr>
            <w:r w:rsidRPr="007B5BFD">
              <w:rPr>
                <w:rFonts w:ascii="Arial" w:hAnsi="Arial" w:cs="Arial"/>
                <w:color w:val="000000"/>
                <w:sz w:val="20"/>
                <w:szCs w:val="24"/>
              </w:rPr>
              <w:t>5</w:t>
            </w:r>
          </w:p>
        </w:tc>
        <w:tc>
          <w:tcPr>
            <w:tcW w:w="259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pStyle w:val="aff7"/>
              <w:jc w:val="center"/>
              <w:rPr>
                <w:rFonts w:ascii="Arial" w:hAnsi="Arial" w:cs="Arial"/>
                <w:color w:val="000000"/>
                <w:sz w:val="20"/>
                <w:szCs w:val="24"/>
              </w:rPr>
            </w:pPr>
            <w:r w:rsidRPr="007B5BFD">
              <w:rPr>
                <w:rFonts w:ascii="Arial" w:hAnsi="Arial" w:cs="Arial"/>
                <w:color w:val="000000"/>
                <w:sz w:val="20"/>
                <w:szCs w:val="24"/>
              </w:rPr>
              <w:t>Проверить</w:t>
            </w:r>
            <w:r w:rsidR="00B978B5" w:rsidRPr="007B5BFD">
              <w:rPr>
                <w:rFonts w:ascii="Arial" w:hAnsi="Arial" w:cs="Arial"/>
                <w:color w:val="000000"/>
                <w:sz w:val="20"/>
                <w:szCs w:val="24"/>
              </w:rPr>
              <w:t xml:space="preserve"> </w:t>
            </w:r>
            <w:r w:rsidRPr="007B5BFD">
              <w:rPr>
                <w:rFonts w:ascii="Arial" w:hAnsi="Arial" w:cs="Arial"/>
                <w:color w:val="000000"/>
                <w:sz w:val="20"/>
                <w:szCs w:val="24"/>
              </w:rPr>
              <w:t>наличие</w:t>
            </w:r>
            <w:r w:rsidR="00B978B5" w:rsidRPr="007B5BFD">
              <w:rPr>
                <w:rFonts w:ascii="Arial" w:hAnsi="Arial" w:cs="Arial"/>
                <w:color w:val="000000"/>
                <w:sz w:val="20"/>
                <w:szCs w:val="24"/>
              </w:rPr>
              <w:t xml:space="preserve"> </w:t>
            </w:r>
            <w:r w:rsidRPr="007B5BFD">
              <w:rPr>
                <w:rFonts w:ascii="Arial" w:hAnsi="Arial" w:cs="Arial"/>
                <w:color w:val="000000"/>
                <w:sz w:val="20"/>
                <w:szCs w:val="24"/>
              </w:rPr>
              <w:t>в</w:t>
            </w:r>
            <w:r w:rsidR="00B978B5" w:rsidRPr="007B5BFD">
              <w:rPr>
                <w:rFonts w:ascii="Arial" w:hAnsi="Arial" w:cs="Arial"/>
                <w:color w:val="000000"/>
                <w:sz w:val="20"/>
                <w:szCs w:val="24"/>
              </w:rPr>
              <w:t xml:space="preserve"> </w:t>
            </w:r>
            <w:r w:rsidRPr="007B5BFD">
              <w:rPr>
                <w:rFonts w:ascii="Arial" w:hAnsi="Arial" w:cs="Arial"/>
                <w:color w:val="000000"/>
                <w:sz w:val="20"/>
                <w:szCs w:val="24"/>
              </w:rPr>
              <w:t>населенных</w:t>
            </w:r>
            <w:r w:rsidR="00B978B5" w:rsidRPr="007B5BFD">
              <w:rPr>
                <w:rFonts w:ascii="Arial" w:hAnsi="Arial" w:cs="Arial"/>
                <w:color w:val="000000"/>
                <w:sz w:val="20"/>
                <w:szCs w:val="24"/>
              </w:rPr>
              <w:t xml:space="preserve"> </w:t>
            </w:r>
            <w:r w:rsidRPr="007B5BFD">
              <w:rPr>
                <w:rFonts w:ascii="Arial" w:hAnsi="Arial" w:cs="Arial"/>
                <w:color w:val="000000"/>
                <w:sz w:val="20"/>
                <w:szCs w:val="24"/>
              </w:rPr>
              <w:t>пунктах</w:t>
            </w:r>
            <w:r w:rsidR="00B978B5" w:rsidRPr="007B5BFD">
              <w:rPr>
                <w:rFonts w:ascii="Arial" w:hAnsi="Arial" w:cs="Arial"/>
                <w:color w:val="000000"/>
                <w:sz w:val="20"/>
                <w:szCs w:val="24"/>
              </w:rPr>
              <w:t xml:space="preserve"> </w:t>
            </w:r>
            <w:r w:rsidRPr="007B5BFD">
              <w:rPr>
                <w:rFonts w:ascii="Arial" w:hAnsi="Arial" w:cs="Arial"/>
                <w:color w:val="000000"/>
                <w:sz w:val="20"/>
                <w:szCs w:val="24"/>
              </w:rPr>
              <w:t>приспособлений</w:t>
            </w:r>
            <w:r w:rsidR="00B978B5" w:rsidRPr="007B5BFD">
              <w:rPr>
                <w:rFonts w:ascii="Arial" w:hAnsi="Arial" w:cs="Arial"/>
                <w:color w:val="000000"/>
                <w:sz w:val="20"/>
                <w:szCs w:val="24"/>
              </w:rPr>
              <w:t xml:space="preserve"> </w:t>
            </w:r>
            <w:r w:rsidRPr="007B5BFD">
              <w:rPr>
                <w:rFonts w:ascii="Arial" w:hAnsi="Arial" w:cs="Arial"/>
                <w:color w:val="000000"/>
                <w:sz w:val="20"/>
                <w:szCs w:val="24"/>
              </w:rPr>
              <w:t>для</w:t>
            </w:r>
            <w:r w:rsidR="00B978B5" w:rsidRPr="007B5BFD">
              <w:rPr>
                <w:rFonts w:ascii="Arial" w:hAnsi="Arial" w:cs="Arial"/>
                <w:color w:val="000000"/>
                <w:sz w:val="20"/>
                <w:szCs w:val="24"/>
              </w:rPr>
              <w:t xml:space="preserve"> </w:t>
            </w:r>
            <w:r w:rsidRPr="007B5BFD">
              <w:rPr>
                <w:rFonts w:ascii="Arial" w:hAnsi="Arial" w:cs="Arial"/>
                <w:color w:val="000000"/>
                <w:sz w:val="20"/>
                <w:szCs w:val="24"/>
              </w:rPr>
              <w:t>звукового</w:t>
            </w:r>
            <w:r w:rsidR="00B978B5" w:rsidRPr="007B5BFD">
              <w:rPr>
                <w:rFonts w:ascii="Arial" w:hAnsi="Arial" w:cs="Arial"/>
                <w:color w:val="000000"/>
                <w:sz w:val="20"/>
                <w:szCs w:val="24"/>
              </w:rPr>
              <w:t xml:space="preserve"> </w:t>
            </w:r>
            <w:r w:rsidRPr="007B5BFD">
              <w:rPr>
                <w:rFonts w:ascii="Arial" w:hAnsi="Arial" w:cs="Arial"/>
                <w:color w:val="000000"/>
                <w:sz w:val="20"/>
                <w:szCs w:val="24"/>
              </w:rPr>
              <w:t>сигнала,</w:t>
            </w:r>
            <w:r w:rsidR="00B978B5" w:rsidRPr="007B5BFD">
              <w:rPr>
                <w:rFonts w:ascii="Arial" w:hAnsi="Arial" w:cs="Arial"/>
                <w:color w:val="000000"/>
                <w:sz w:val="20"/>
                <w:szCs w:val="24"/>
              </w:rPr>
              <w:t xml:space="preserve"> </w:t>
            </w:r>
            <w:r w:rsidRPr="007B5BFD">
              <w:rPr>
                <w:rFonts w:ascii="Arial" w:hAnsi="Arial" w:cs="Arial"/>
                <w:color w:val="000000"/>
                <w:sz w:val="20"/>
                <w:szCs w:val="24"/>
              </w:rPr>
              <w:t>Обеспечить</w:t>
            </w:r>
            <w:r w:rsidR="00B978B5" w:rsidRPr="007B5BFD">
              <w:rPr>
                <w:rFonts w:ascii="Arial" w:hAnsi="Arial" w:cs="Arial"/>
                <w:color w:val="000000"/>
                <w:sz w:val="20"/>
                <w:szCs w:val="24"/>
              </w:rPr>
              <w:t xml:space="preserve"> </w:t>
            </w:r>
            <w:r w:rsidRPr="007B5BFD">
              <w:rPr>
                <w:rFonts w:ascii="Arial" w:hAnsi="Arial" w:cs="Arial"/>
                <w:color w:val="000000"/>
                <w:sz w:val="20"/>
                <w:szCs w:val="24"/>
              </w:rPr>
              <w:t>постоянную</w:t>
            </w:r>
            <w:r w:rsidR="00B978B5" w:rsidRPr="007B5BFD">
              <w:rPr>
                <w:rFonts w:ascii="Arial" w:hAnsi="Arial" w:cs="Arial"/>
                <w:color w:val="000000"/>
                <w:sz w:val="20"/>
                <w:szCs w:val="24"/>
              </w:rPr>
              <w:t xml:space="preserve"> </w:t>
            </w:r>
            <w:r w:rsidRPr="007B5BFD">
              <w:rPr>
                <w:rFonts w:ascii="Arial" w:hAnsi="Arial" w:cs="Arial"/>
                <w:color w:val="000000"/>
                <w:sz w:val="20"/>
                <w:szCs w:val="24"/>
              </w:rPr>
              <w:t>работу</w:t>
            </w:r>
            <w:r w:rsidR="00B978B5" w:rsidRPr="007B5BFD">
              <w:rPr>
                <w:rFonts w:ascii="Arial" w:hAnsi="Arial" w:cs="Arial"/>
                <w:color w:val="000000"/>
                <w:sz w:val="20"/>
                <w:szCs w:val="24"/>
              </w:rPr>
              <w:t xml:space="preserve"> </w:t>
            </w:r>
            <w:r w:rsidRPr="007B5BFD">
              <w:rPr>
                <w:rFonts w:ascii="Arial" w:hAnsi="Arial" w:cs="Arial"/>
                <w:color w:val="000000"/>
                <w:sz w:val="20"/>
                <w:szCs w:val="24"/>
              </w:rPr>
              <w:t>таксофонов</w:t>
            </w:r>
            <w:r w:rsidR="00B978B5" w:rsidRPr="007B5BFD">
              <w:rPr>
                <w:rFonts w:ascii="Arial" w:hAnsi="Arial" w:cs="Arial"/>
                <w:color w:val="000000"/>
                <w:sz w:val="20"/>
                <w:szCs w:val="24"/>
              </w:rPr>
              <w:t xml:space="preserve"> </w:t>
            </w:r>
            <w:r w:rsidRPr="007B5BFD">
              <w:rPr>
                <w:rFonts w:ascii="Arial" w:hAnsi="Arial" w:cs="Arial"/>
                <w:color w:val="000000"/>
                <w:sz w:val="20"/>
                <w:szCs w:val="24"/>
              </w:rPr>
              <w:t>в</w:t>
            </w:r>
            <w:r w:rsidR="00B978B5" w:rsidRPr="007B5BFD">
              <w:rPr>
                <w:rFonts w:ascii="Arial" w:hAnsi="Arial" w:cs="Arial"/>
                <w:color w:val="000000"/>
                <w:sz w:val="20"/>
                <w:szCs w:val="24"/>
              </w:rPr>
              <w:t xml:space="preserve"> </w:t>
            </w:r>
            <w:r w:rsidRPr="007B5BFD">
              <w:rPr>
                <w:rFonts w:ascii="Arial" w:hAnsi="Arial" w:cs="Arial"/>
                <w:color w:val="000000"/>
                <w:sz w:val="20"/>
                <w:szCs w:val="24"/>
              </w:rPr>
              <w:t>населенных</w:t>
            </w:r>
            <w:r w:rsidR="00B978B5" w:rsidRPr="007B5BFD">
              <w:rPr>
                <w:rFonts w:ascii="Arial" w:hAnsi="Arial" w:cs="Arial"/>
                <w:color w:val="000000"/>
                <w:sz w:val="20"/>
                <w:szCs w:val="24"/>
              </w:rPr>
              <w:t xml:space="preserve"> </w:t>
            </w:r>
            <w:r w:rsidRPr="007B5BFD">
              <w:rPr>
                <w:rFonts w:ascii="Arial" w:hAnsi="Arial" w:cs="Arial"/>
                <w:color w:val="000000"/>
                <w:sz w:val="20"/>
                <w:szCs w:val="24"/>
              </w:rPr>
              <w:t>пунктах</w:t>
            </w:r>
            <w:r w:rsidR="00B978B5" w:rsidRPr="007B5BFD">
              <w:rPr>
                <w:rFonts w:ascii="Arial" w:hAnsi="Arial" w:cs="Arial"/>
                <w:color w:val="000000"/>
                <w:sz w:val="20"/>
                <w:szCs w:val="24"/>
              </w:rPr>
              <w:t xml:space="preserve"> </w:t>
            </w:r>
            <w:r w:rsidRPr="007B5BFD">
              <w:rPr>
                <w:rFonts w:ascii="Arial" w:hAnsi="Arial" w:cs="Arial"/>
                <w:color w:val="000000"/>
                <w:sz w:val="20"/>
                <w:szCs w:val="24"/>
              </w:rPr>
              <w:t>при</w:t>
            </w:r>
            <w:r w:rsidR="00B978B5" w:rsidRPr="007B5BFD">
              <w:rPr>
                <w:rFonts w:ascii="Arial" w:hAnsi="Arial" w:cs="Arial"/>
                <w:color w:val="000000"/>
                <w:sz w:val="20"/>
                <w:szCs w:val="24"/>
              </w:rPr>
              <w:t xml:space="preserve"> </w:t>
            </w:r>
            <w:r w:rsidRPr="007B5BFD">
              <w:rPr>
                <w:rFonts w:ascii="Arial" w:hAnsi="Arial" w:cs="Arial"/>
                <w:color w:val="000000"/>
                <w:sz w:val="20"/>
                <w:szCs w:val="24"/>
              </w:rPr>
              <w:t>необходимости</w:t>
            </w:r>
            <w:r w:rsidR="00B978B5" w:rsidRPr="007B5BFD">
              <w:rPr>
                <w:rFonts w:ascii="Arial" w:hAnsi="Arial" w:cs="Arial"/>
                <w:color w:val="000000"/>
                <w:sz w:val="20"/>
                <w:szCs w:val="24"/>
              </w:rPr>
              <w:t xml:space="preserve"> </w:t>
            </w:r>
            <w:r w:rsidRPr="007B5BFD">
              <w:rPr>
                <w:rFonts w:ascii="Arial" w:hAnsi="Arial" w:cs="Arial"/>
                <w:color w:val="000000"/>
                <w:sz w:val="20"/>
                <w:szCs w:val="24"/>
              </w:rPr>
              <w:t>дополнить</w:t>
            </w:r>
            <w:r w:rsidR="00B978B5" w:rsidRPr="007B5BFD">
              <w:rPr>
                <w:rFonts w:ascii="Arial" w:hAnsi="Arial" w:cs="Arial"/>
                <w:color w:val="000000"/>
                <w:sz w:val="20"/>
                <w:szCs w:val="24"/>
              </w:rPr>
              <w:t xml:space="preserve"> </w:t>
            </w:r>
          </w:p>
          <w:p w:rsidR="0020695B" w:rsidRPr="007B5BFD" w:rsidRDefault="0020695B" w:rsidP="006B771E">
            <w:pPr>
              <w:pStyle w:val="aff7"/>
              <w:jc w:val="center"/>
              <w:rPr>
                <w:rFonts w:ascii="Arial" w:hAnsi="Arial" w:cs="Arial"/>
                <w:color w:val="000000"/>
                <w:sz w:val="20"/>
                <w:szCs w:val="24"/>
              </w:rPr>
            </w:pPr>
          </w:p>
        </w:tc>
        <w:tc>
          <w:tcPr>
            <w:tcW w:w="839"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pStyle w:val="aff7"/>
              <w:jc w:val="center"/>
              <w:rPr>
                <w:rFonts w:ascii="Arial" w:hAnsi="Arial" w:cs="Arial"/>
                <w:color w:val="000000"/>
                <w:sz w:val="20"/>
                <w:szCs w:val="24"/>
              </w:rPr>
            </w:pPr>
          </w:p>
          <w:p w:rsidR="0020695B" w:rsidRPr="007B5BFD" w:rsidRDefault="0020695B" w:rsidP="006B771E">
            <w:pPr>
              <w:pStyle w:val="aff7"/>
              <w:jc w:val="center"/>
              <w:rPr>
                <w:rFonts w:ascii="Arial" w:hAnsi="Arial" w:cs="Arial"/>
                <w:color w:val="000000"/>
                <w:sz w:val="20"/>
                <w:szCs w:val="24"/>
              </w:rPr>
            </w:pPr>
            <w:r w:rsidRPr="007B5BFD">
              <w:rPr>
                <w:rFonts w:ascii="Arial" w:hAnsi="Arial" w:cs="Arial"/>
                <w:color w:val="000000"/>
                <w:sz w:val="20"/>
                <w:szCs w:val="24"/>
              </w:rPr>
              <w:t>До</w:t>
            </w:r>
            <w:r w:rsidR="00B978B5" w:rsidRPr="007B5BFD">
              <w:rPr>
                <w:rFonts w:ascii="Arial" w:hAnsi="Arial" w:cs="Arial"/>
                <w:color w:val="000000"/>
                <w:sz w:val="20"/>
                <w:szCs w:val="24"/>
              </w:rPr>
              <w:t xml:space="preserve"> </w:t>
            </w:r>
            <w:r w:rsidRPr="007B5BFD">
              <w:rPr>
                <w:rFonts w:ascii="Arial" w:hAnsi="Arial" w:cs="Arial"/>
                <w:color w:val="000000"/>
                <w:sz w:val="20"/>
                <w:szCs w:val="24"/>
              </w:rPr>
              <w:t>30</w:t>
            </w:r>
            <w:r w:rsidR="00B978B5" w:rsidRPr="007B5BFD">
              <w:rPr>
                <w:rFonts w:ascii="Arial" w:hAnsi="Arial" w:cs="Arial"/>
                <w:color w:val="000000"/>
                <w:sz w:val="20"/>
                <w:szCs w:val="24"/>
              </w:rPr>
              <w:t xml:space="preserve"> </w:t>
            </w:r>
            <w:r w:rsidRPr="007B5BFD">
              <w:rPr>
                <w:rFonts w:ascii="Arial" w:hAnsi="Arial" w:cs="Arial"/>
                <w:color w:val="000000"/>
                <w:sz w:val="20"/>
                <w:szCs w:val="24"/>
              </w:rPr>
              <w:t>июня</w:t>
            </w:r>
            <w:r w:rsidR="00B978B5" w:rsidRPr="007B5BFD">
              <w:rPr>
                <w:rFonts w:ascii="Arial" w:hAnsi="Arial" w:cs="Arial"/>
                <w:color w:val="000000"/>
                <w:sz w:val="20"/>
                <w:szCs w:val="24"/>
              </w:rPr>
              <w:t xml:space="preserve"> </w:t>
            </w:r>
            <w:r w:rsidRPr="007B5BFD">
              <w:rPr>
                <w:rFonts w:ascii="Arial" w:hAnsi="Arial" w:cs="Arial"/>
                <w:color w:val="000000"/>
                <w:sz w:val="20"/>
                <w:szCs w:val="24"/>
              </w:rPr>
              <w:t>2020</w:t>
            </w:r>
            <w:r w:rsidR="00B978B5" w:rsidRPr="007B5BFD">
              <w:rPr>
                <w:rFonts w:ascii="Arial" w:hAnsi="Arial" w:cs="Arial"/>
                <w:color w:val="000000"/>
                <w:sz w:val="20"/>
                <w:szCs w:val="24"/>
              </w:rPr>
              <w:t xml:space="preserve"> </w:t>
            </w:r>
            <w:r w:rsidRPr="007B5BFD">
              <w:rPr>
                <w:rFonts w:ascii="Arial" w:hAnsi="Arial" w:cs="Arial"/>
                <w:color w:val="000000"/>
                <w:sz w:val="20"/>
                <w:szCs w:val="24"/>
              </w:rPr>
              <w:t>г.</w:t>
            </w:r>
          </w:p>
        </w:tc>
        <w:tc>
          <w:tcPr>
            <w:tcW w:w="115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pStyle w:val="aff7"/>
              <w:jc w:val="center"/>
              <w:rPr>
                <w:rFonts w:ascii="Arial" w:hAnsi="Arial" w:cs="Arial"/>
                <w:color w:val="000000"/>
                <w:sz w:val="20"/>
                <w:szCs w:val="24"/>
              </w:rPr>
            </w:pPr>
            <w:r w:rsidRPr="007B5BFD">
              <w:rPr>
                <w:rFonts w:ascii="Arial" w:hAnsi="Arial" w:cs="Arial"/>
                <w:color w:val="000000"/>
                <w:sz w:val="20"/>
                <w:szCs w:val="24"/>
              </w:rPr>
              <w:t>Депутаты</w:t>
            </w:r>
            <w:r w:rsidR="00B978B5" w:rsidRPr="007B5BFD">
              <w:rPr>
                <w:rFonts w:ascii="Arial" w:hAnsi="Arial" w:cs="Arial"/>
                <w:color w:val="000000"/>
                <w:sz w:val="20"/>
                <w:szCs w:val="24"/>
              </w:rPr>
              <w:t xml:space="preserve"> </w:t>
            </w:r>
            <w:r w:rsidRPr="007B5BFD">
              <w:rPr>
                <w:rFonts w:ascii="Arial" w:hAnsi="Arial" w:cs="Arial"/>
                <w:color w:val="000000"/>
                <w:sz w:val="20"/>
                <w:szCs w:val="24"/>
              </w:rPr>
              <w:t>Собрания</w:t>
            </w:r>
            <w:r w:rsidR="00B978B5" w:rsidRPr="007B5BFD">
              <w:rPr>
                <w:rFonts w:ascii="Arial" w:hAnsi="Arial" w:cs="Arial"/>
                <w:color w:val="000000"/>
                <w:sz w:val="20"/>
                <w:szCs w:val="24"/>
              </w:rPr>
              <w:t xml:space="preserve"> </w:t>
            </w:r>
            <w:r w:rsidRPr="007B5BFD">
              <w:rPr>
                <w:rFonts w:ascii="Arial" w:hAnsi="Arial" w:cs="Arial"/>
                <w:color w:val="000000"/>
                <w:sz w:val="20"/>
                <w:szCs w:val="24"/>
              </w:rPr>
              <w:t>депутатов,</w:t>
            </w:r>
            <w:r w:rsidR="00B978B5" w:rsidRPr="007B5BFD">
              <w:rPr>
                <w:rFonts w:ascii="Arial" w:hAnsi="Arial" w:cs="Arial"/>
                <w:color w:val="000000"/>
                <w:sz w:val="20"/>
                <w:szCs w:val="24"/>
              </w:rPr>
              <w:t xml:space="preserve"> </w:t>
            </w:r>
            <w:r w:rsidRPr="007B5BFD">
              <w:rPr>
                <w:rFonts w:ascii="Arial" w:hAnsi="Arial" w:cs="Arial"/>
                <w:color w:val="000000"/>
                <w:sz w:val="20"/>
                <w:szCs w:val="24"/>
              </w:rPr>
              <w:t>работники</w:t>
            </w:r>
            <w:r w:rsidR="00B978B5" w:rsidRPr="007B5BFD">
              <w:rPr>
                <w:rFonts w:ascii="Arial" w:hAnsi="Arial" w:cs="Arial"/>
                <w:color w:val="000000"/>
                <w:sz w:val="20"/>
                <w:szCs w:val="24"/>
              </w:rPr>
              <w:t xml:space="preserve"> </w:t>
            </w:r>
            <w:r w:rsidRPr="007B5BFD">
              <w:rPr>
                <w:rFonts w:ascii="Arial" w:hAnsi="Arial" w:cs="Arial"/>
                <w:color w:val="000000"/>
                <w:sz w:val="20"/>
                <w:szCs w:val="24"/>
              </w:rPr>
              <w:t>администрации</w:t>
            </w:r>
            <w:r w:rsidR="00B978B5" w:rsidRPr="007B5BFD">
              <w:rPr>
                <w:rFonts w:ascii="Arial" w:hAnsi="Arial" w:cs="Arial"/>
                <w:color w:val="000000"/>
                <w:sz w:val="20"/>
                <w:szCs w:val="24"/>
              </w:rPr>
              <w:t xml:space="preserve"> </w:t>
            </w:r>
          </w:p>
          <w:p w:rsidR="0020695B" w:rsidRPr="007B5BFD" w:rsidRDefault="0020695B" w:rsidP="006B771E">
            <w:pPr>
              <w:pStyle w:val="aff7"/>
              <w:jc w:val="center"/>
              <w:rPr>
                <w:rFonts w:ascii="Arial" w:hAnsi="Arial" w:cs="Arial"/>
                <w:color w:val="000000"/>
                <w:sz w:val="20"/>
                <w:szCs w:val="24"/>
              </w:rPr>
            </w:pPr>
          </w:p>
        </w:tc>
      </w:tr>
      <w:tr w:rsidR="0020695B" w:rsidRPr="007B5BFD" w:rsidTr="006B771E">
        <w:trPr>
          <w:cantSplit/>
        </w:trPr>
        <w:tc>
          <w:tcPr>
            <w:tcW w:w="415"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pStyle w:val="aff7"/>
              <w:jc w:val="center"/>
              <w:rPr>
                <w:rFonts w:ascii="Arial" w:hAnsi="Arial" w:cs="Arial"/>
                <w:color w:val="000000"/>
                <w:sz w:val="20"/>
                <w:szCs w:val="24"/>
              </w:rPr>
            </w:pPr>
            <w:r w:rsidRPr="007B5BFD">
              <w:rPr>
                <w:rFonts w:ascii="Arial" w:hAnsi="Arial" w:cs="Arial"/>
                <w:color w:val="000000"/>
                <w:sz w:val="20"/>
                <w:szCs w:val="24"/>
              </w:rPr>
              <w:t>6</w:t>
            </w:r>
          </w:p>
        </w:tc>
        <w:tc>
          <w:tcPr>
            <w:tcW w:w="259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pStyle w:val="aff7"/>
              <w:jc w:val="center"/>
              <w:rPr>
                <w:rFonts w:ascii="Arial" w:hAnsi="Arial" w:cs="Arial"/>
                <w:color w:val="000000"/>
                <w:sz w:val="20"/>
                <w:szCs w:val="24"/>
              </w:rPr>
            </w:pPr>
            <w:r w:rsidRPr="007B5BFD">
              <w:rPr>
                <w:rFonts w:ascii="Arial" w:hAnsi="Arial" w:cs="Arial"/>
                <w:color w:val="000000"/>
                <w:sz w:val="20"/>
                <w:szCs w:val="24"/>
              </w:rPr>
              <w:t>Обеспечить</w:t>
            </w:r>
            <w:r w:rsidR="00B978B5" w:rsidRPr="007B5BFD">
              <w:rPr>
                <w:rFonts w:ascii="Arial" w:hAnsi="Arial" w:cs="Arial"/>
                <w:color w:val="000000"/>
                <w:sz w:val="20"/>
                <w:szCs w:val="24"/>
              </w:rPr>
              <w:t xml:space="preserve"> </w:t>
            </w:r>
            <w:r w:rsidRPr="007B5BFD">
              <w:rPr>
                <w:rFonts w:ascii="Arial" w:hAnsi="Arial" w:cs="Arial"/>
                <w:color w:val="000000"/>
                <w:sz w:val="20"/>
                <w:szCs w:val="24"/>
              </w:rPr>
              <w:t>проведение</w:t>
            </w:r>
            <w:r w:rsidR="00B978B5" w:rsidRPr="007B5BFD">
              <w:rPr>
                <w:rFonts w:ascii="Arial" w:hAnsi="Arial" w:cs="Arial"/>
                <w:color w:val="000000"/>
                <w:sz w:val="20"/>
                <w:szCs w:val="24"/>
              </w:rPr>
              <w:t xml:space="preserve"> </w:t>
            </w:r>
            <w:r w:rsidRPr="007B5BFD">
              <w:rPr>
                <w:rFonts w:ascii="Arial" w:hAnsi="Arial" w:cs="Arial"/>
                <w:color w:val="000000"/>
                <w:sz w:val="20"/>
                <w:szCs w:val="24"/>
              </w:rPr>
              <w:t>подворного</w:t>
            </w:r>
            <w:r w:rsidR="00B978B5" w:rsidRPr="007B5BFD">
              <w:rPr>
                <w:rFonts w:ascii="Arial" w:hAnsi="Arial" w:cs="Arial"/>
                <w:color w:val="000000"/>
                <w:sz w:val="20"/>
                <w:szCs w:val="24"/>
              </w:rPr>
              <w:t xml:space="preserve"> </w:t>
            </w:r>
            <w:r w:rsidRPr="007B5BFD">
              <w:rPr>
                <w:rFonts w:ascii="Arial" w:hAnsi="Arial" w:cs="Arial"/>
                <w:color w:val="000000"/>
                <w:sz w:val="20"/>
                <w:szCs w:val="24"/>
              </w:rPr>
              <w:t>обхода</w:t>
            </w:r>
            <w:r w:rsidR="00B978B5" w:rsidRPr="007B5BFD">
              <w:rPr>
                <w:rFonts w:ascii="Arial" w:hAnsi="Arial" w:cs="Arial"/>
                <w:color w:val="000000"/>
                <w:sz w:val="20"/>
                <w:szCs w:val="24"/>
              </w:rPr>
              <w:t xml:space="preserve"> </w:t>
            </w:r>
            <w:r w:rsidRPr="007B5BFD">
              <w:rPr>
                <w:rFonts w:ascii="Arial" w:hAnsi="Arial" w:cs="Arial"/>
                <w:color w:val="000000"/>
                <w:sz w:val="20"/>
                <w:szCs w:val="24"/>
              </w:rPr>
              <w:t>и</w:t>
            </w:r>
            <w:r w:rsidR="00B978B5" w:rsidRPr="007B5BFD">
              <w:rPr>
                <w:rFonts w:ascii="Arial" w:hAnsi="Arial" w:cs="Arial"/>
                <w:color w:val="000000"/>
                <w:sz w:val="20"/>
                <w:szCs w:val="24"/>
              </w:rPr>
              <w:t xml:space="preserve"> </w:t>
            </w:r>
            <w:r w:rsidRPr="007B5BFD">
              <w:rPr>
                <w:rFonts w:ascii="Arial" w:hAnsi="Arial" w:cs="Arial"/>
                <w:color w:val="000000"/>
                <w:sz w:val="20"/>
                <w:szCs w:val="24"/>
              </w:rPr>
              <w:t>пожарно-профилактической</w:t>
            </w:r>
            <w:r w:rsidR="00B978B5" w:rsidRPr="007B5BFD">
              <w:rPr>
                <w:rFonts w:ascii="Arial" w:hAnsi="Arial" w:cs="Arial"/>
                <w:color w:val="000000"/>
                <w:sz w:val="20"/>
                <w:szCs w:val="24"/>
              </w:rPr>
              <w:t xml:space="preserve"> </w:t>
            </w:r>
            <w:r w:rsidRPr="007B5BFD">
              <w:rPr>
                <w:rFonts w:ascii="Arial" w:hAnsi="Arial" w:cs="Arial"/>
                <w:color w:val="000000"/>
                <w:sz w:val="20"/>
                <w:szCs w:val="24"/>
              </w:rPr>
              <w:t>работы</w:t>
            </w:r>
            <w:r w:rsidR="00B978B5" w:rsidRPr="007B5BFD">
              <w:rPr>
                <w:rFonts w:ascii="Arial" w:hAnsi="Arial" w:cs="Arial"/>
                <w:color w:val="000000"/>
                <w:sz w:val="20"/>
                <w:szCs w:val="24"/>
              </w:rPr>
              <w:t xml:space="preserve"> </w:t>
            </w:r>
            <w:r w:rsidRPr="007B5BFD">
              <w:rPr>
                <w:rFonts w:ascii="Arial" w:hAnsi="Arial" w:cs="Arial"/>
                <w:color w:val="000000"/>
                <w:sz w:val="20"/>
                <w:szCs w:val="24"/>
              </w:rPr>
              <w:t>с</w:t>
            </w:r>
            <w:r w:rsidR="00B978B5" w:rsidRPr="007B5BFD">
              <w:rPr>
                <w:rFonts w:ascii="Arial" w:hAnsi="Arial" w:cs="Arial"/>
                <w:color w:val="000000"/>
                <w:sz w:val="20"/>
                <w:szCs w:val="24"/>
              </w:rPr>
              <w:t xml:space="preserve"> </w:t>
            </w:r>
            <w:r w:rsidRPr="007B5BFD">
              <w:rPr>
                <w:rFonts w:ascii="Arial" w:hAnsi="Arial" w:cs="Arial"/>
                <w:color w:val="000000"/>
                <w:sz w:val="20"/>
                <w:szCs w:val="24"/>
              </w:rPr>
              <w:t>населением</w:t>
            </w:r>
            <w:r w:rsidR="00B978B5" w:rsidRPr="007B5BFD">
              <w:rPr>
                <w:rFonts w:ascii="Arial" w:hAnsi="Arial" w:cs="Arial"/>
                <w:color w:val="000000"/>
                <w:sz w:val="20"/>
                <w:szCs w:val="24"/>
              </w:rPr>
              <w:t xml:space="preserve"> </w:t>
            </w:r>
            <w:r w:rsidRPr="007B5BFD">
              <w:rPr>
                <w:rFonts w:ascii="Arial" w:hAnsi="Arial" w:cs="Arial"/>
                <w:color w:val="000000"/>
                <w:sz w:val="20"/>
                <w:szCs w:val="24"/>
              </w:rPr>
              <w:t>с</w:t>
            </w:r>
            <w:r w:rsidR="00B978B5" w:rsidRPr="007B5BFD">
              <w:rPr>
                <w:rFonts w:ascii="Arial" w:hAnsi="Arial" w:cs="Arial"/>
                <w:color w:val="000000"/>
                <w:sz w:val="20"/>
                <w:szCs w:val="24"/>
              </w:rPr>
              <w:t xml:space="preserve"> </w:t>
            </w:r>
            <w:r w:rsidRPr="007B5BFD">
              <w:rPr>
                <w:rFonts w:ascii="Arial" w:hAnsi="Arial" w:cs="Arial"/>
                <w:color w:val="000000"/>
                <w:sz w:val="20"/>
                <w:szCs w:val="24"/>
              </w:rPr>
              <w:t>привлечением</w:t>
            </w:r>
            <w:r w:rsidR="00B978B5" w:rsidRPr="007B5BFD">
              <w:rPr>
                <w:rFonts w:ascii="Arial" w:hAnsi="Arial" w:cs="Arial"/>
                <w:color w:val="000000"/>
                <w:sz w:val="20"/>
                <w:szCs w:val="24"/>
              </w:rPr>
              <w:t xml:space="preserve"> </w:t>
            </w:r>
            <w:r w:rsidRPr="007B5BFD">
              <w:rPr>
                <w:rFonts w:ascii="Arial" w:hAnsi="Arial" w:cs="Arial"/>
                <w:color w:val="000000"/>
                <w:sz w:val="20"/>
                <w:szCs w:val="24"/>
              </w:rPr>
              <w:t>личного</w:t>
            </w:r>
            <w:r w:rsidR="00B978B5" w:rsidRPr="007B5BFD">
              <w:rPr>
                <w:rFonts w:ascii="Arial" w:hAnsi="Arial" w:cs="Arial"/>
                <w:color w:val="000000"/>
                <w:sz w:val="20"/>
                <w:szCs w:val="24"/>
              </w:rPr>
              <w:t xml:space="preserve"> </w:t>
            </w:r>
            <w:r w:rsidRPr="007B5BFD">
              <w:rPr>
                <w:rFonts w:ascii="Arial" w:hAnsi="Arial" w:cs="Arial"/>
                <w:color w:val="000000"/>
                <w:sz w:val="20"/>
                <w:szCs w:val="24"/>
              </w:rPr>
              <w:t>состава</w:t>
            </w:r>
            <w:r w:rsidR="00B978B5" w:rsidRPr="007B5BFD">
              <w:rPr>
                <w:rFonts w:ascii="Arial" w:hAnsi="Arial" w:cs="Arial"/>
                <w:color w:val="000000"/>
                <w:sz w:val="20"/>
                <w:szCs w:val="24"/>
              </w:rPr>
              <w:t xml:space="preserve"> </w:t>
            </w:r>
            <w:r w:rsidRPr="007B5BFD">
              <w:rPr>
                <w:rFonts w:ascii="Arial" w:hAnsi="Arial" w:cs="Arial"/>
                <w:color w:val="000000"/>
                <w:sz w:val="20"/>
                <w:szCs w:val="24"/>
              </w:rPr>
              <w:t>муниципальной</w:t>
            </w:r>
            <w:r w:rsidR="00B978B5" w:rsidRPr="007B5BFD">
              <w:rPr>
                <w:rFonts w:ascii="Arial" w:hAnsi="Arial" w:cs="Arial"/>
                <w:color w:val="000000"/>
                <w:sz w:val="20"/>
                <w:szCs w:val="24"/>
              </w:rPr>
              <w:t xml:space="preserve"> </w:t>
            </w:r>
            <w:r w:rsidRPr="007B5BFD">
              <w:rPr>
                <w:rFonts w:ascii="Arial" w:hAnsi="Arial" w:cs="Arial"/>
                <w:color w:val="000000"/>
                <w:sz w:val="20"/>
                <w:szCs w:val="24"/>
              </w:rPr>
              <w:t>пожарной</w:t>
            </w:r>
            <w:r w:rsidR="00B978B5" w:rsidRPr="007B5BFD">
              <w:rPr>
                <w:rFonts w:ascii="Arial" w:hAnsi="Arial" w:cs="Arial"/>
                <w:color w:val="000000"/>
                <w:sz w:val="20"/>
                <w:szCs w:val="24"/>
              </w:rPr>
              <w:t xml:space="preserve"> </w:t>
            </w:r>
            <w:r w:rsidRPr="007B5BFD">
              <w:rPr>
                <w:rFonts w:ascii="Arial" w:hAnsi="Arial" w:cs="Arial"/>
                <w:color w:val="000000"/>
                <w:sz w:val="20"/>
                <w:szCs w:val="24"/>
              </w:rPr>
              <w:t>охраны,</w:t>
            </w:r>
            <w:r w:rsidR="00B978B5" w:rsidRPr="007B5BFD">
              <w:rPr>
                <w:rFonts w:ascii="Arial" w:hAnsi="Arial" w:cs="Arial"/>
                <w:color w:val="000000"/>
                <w:sz w:val="20"/>
                <w:szCs w:val="24"/>
              </w:rPr>
              <w:t xml:space="preserve"> </w:t>
            </w:r>
            <w:r w:rsidRPr="007B5BFD">
              <w:rPr>
                <w:rFonts w:ascii="Arial" w:hAnsi="Arial" w:cs="Arial"/>
                <w:color w:val="000000"/>
                <w:sz w:val="20"/>
                <w:szCs w:val="24"/>
              </w:rPr>
              <w:t>представителей</w:t>
            </w:r>
            <w:r w:rsidR="00B978B5" w:rsidRPr="007B5BFD">
              <w:rPr>
                <w:rFonts w:ascii="Arial" w:hAnsi="Arial" w:cs="Arial"/>
                <w:color w:val="000000"/>
                <w:sz w:val="20"/>
                <w:szCs w:val="24"/>
              </w:rPr>
              <w:t xml:space="preserve"> </w:t>
            </w:r>
            <w:r w:rsidRPr="007B5BFD">
              <w:rPr>
                <w:rFonts w:ascii="Arial" w:hAnsi="Arial" w:cs="Arial"/>
                <w:color w:val="000000"/>
                <w:sz w:val="20"/>
                <w:szCs w:val="24"/>
              </w:rPr>
              <w:t>сельского</w:t>
            </w:r>
            <w:r w:rsidR="00B978B5" w:rsidRPr="007B5BFD">
              <w:rPr>
                <w:rFonts w:ascii="Arial" w:hAnsi="Arial" w:cs="Arial"/>
                <w:color w:val="000000"/>
                <w:sz w:val="20"/>
                <w:szCs w:val="24"/>
              </w:rPr>
              <w:t xml:space="preserve"> </w:t>
            </w:r>
            <w:r w:rsidRPr="007B5BFD">
              <w:rPr>
                <w:rFonts w:ascii="Arial" w:hAnsi="Arial" w:cs="Arial"/>
                <w:color w:val="000000"/>
                <w:sz w:val="20"/>
                <w:szCs w:val="24"/>
              </w:rPr>
              <w:t>поселения,</w:t>
            </w:r>
            <w:r w:rsidR="00B978B5" w:rsidRPr="007B5BFD">
              <w:rPr>
                <w:rFonts w:ascii="Arial" w:hAnsi="Arial" w:cs="Arial"/>
                <w:color w:val="000000"/>
                <w:sz w:val="20"/>
                <w:szCs w:val="24"/>
              </w:rPr>
              <w:t xml:space="preserve"> </w:t>
            </w:r>
            <w:r w:rsidRPr="007B5BFD">
              <w:rPr>
                <w:rFonts w:ascii="Arial" w:hAnsi="Arial" w:cs="Arial"/>
                <w:color w:val="000000"/>
                <w:sz w:val="20"/>
                <w:szCs w:val="24"/>
              </w:rPr>
              <w:t>членов</w:t>
            </w:r>
            <w:r w:rsidR="00B978B5" w:rsidRPr="007B5BFD">
              <w:rPr>
                <w:rFonts w:ascii="Arial" w:hAnsi="Arial" w:cs="Arial"/>
                <w:color w:val="000000"/>
                <w:sz w:val="20"/>
                <w:szCs w:val="24"/>
              </w:rPr>
              <w:t xml:space="preserve"> </w:t>
            </w:r>
            <w:r w:rsidRPr="007B5BFD">
              <w:rPr>
                <w:rFonts w:ascii="Arial" w:hAnsi="Arial" w:cs="Arial"/>
                <w:color w:val="000000"/>
                <w:sz w:val="20"/>
                <w:szCs w:val="24"/>
              </w:rPr>
              <w:t>добровольной</w:t>
            </w:r>
            <w:r w:rsidR="00B978B5" w:rsidRPr="007B5BFD">
              <w:rPr>
                <w:rFonts w:ascii="Arial" w:hAnsi="Arial" w:cs="Arial"/>
                <w:color w:val="000000"/>
                <w:sz w:val="20"/>
                <w:szCs w:val="24"/>
              </w:rPr>
              <w:t xml:space="preserve"> </w:t>
            </w:r>
            <w:r w:rsidRPr="007B5BFD">
              <w:rPr>
                <w:rFonts w:ascii="Arial" w:hAnsi="Arial" w:cs="Arial"/>
                <w:color w:val="000000"/>
                <w:sz w:val="20"/>
                <w:szCs w:val="24"/>
              </w:rPr>
              <w:t>пожарной</w:t>
            </w:r>
            <w:r w:rsidR="00B978B5" w:rsidRPr="007B5BFD">
              <w:rPr>
                <w:rFonts w:ascii="Arial" w:hAnsi="Arial" w:cs="Arial"/>
                <w:color w:val="000000"/>
                <w:sz w:val="20"/>
                <w:szCs w:val="24"/>
              </w:rPr>
              <w:t xml:space="preserve"> </w:t>
            </w:r>
            <w:r w:rsidRPr="007B5BFD">
              <w:rPr>
                <w:rFonts w:ascii="Arial" w:hAnsi="Arial" w:cs="Arial"/>
                <w:color w:val="000000"/>
                <w:sz w:val="20"/>
                <w:szCs w:val="24"/>
              </w:rPr>
              <w:t>дружины,</w:t>
            </w:r>
            <w:r w:rsidR="00B978B5" w:rsidRPr="007B5BFD">
              <w:rPr>
                <w:rFonts w:ascii="Arial" w:hAnsi="Arial" w:cs="Arial"/>
                <w:color w:val="000000"/>
                <w:sz w:val="20"/>
                <w:szCs w:val="24"/>
              </w:rPr>
              <w:t xml:space="preserve"> </w:t>
            </w:r>
            <w:r w:rsidRPr="007B5BFD">
              <w:rPr>
                <w:rFonts w:ascii="Arial" w:hAnsi="Arial" w:cs="Arial"/>
                <w:color w:val="000000"/>
                <w:sz w:val="20"/>
                <w:szCs w:val="24"/>
              </w:rPr>
              <w:t>работников</w:t>
            </w:r>
            <w:r w:rsidR="00B978B5" w:rsidRPr="007B5BFD">
              <w:rPr>
                <w:rFonts w:ascii="Arial" w:hAnsi="Arial" w:cs="Arial"/>
                <w:color w:val="000000"/>
                <w:sz w:val="20"/>
                <w:szCs w:val="24"/>
              </w:rPr>
              <w:t xml:space="preserve"> </w:t>
            </w:r>
            <w:r w:rsidRPr="007B5BFD">
              <w:rPr>
                <w:rFonts w:ascii="Arial" w:hAnsi="Arial" w:cs="Arial"/>
                <w:color w:val="000000"/>
                <w:sz w:val="20"/>
                <w:szCs w:val="24"/>
              </w:rPr>
              <w:t>культуры,</w:t>
            </w:r>
            <w:r w:rsidR="00B978B5" w:rsidRPr="007B5BFD">
              <w:rPr>
                <w:rFonts w:ascii="Arial" w:hAnsi="Arial" w:cs="Arial"/>
                <w:color w:val="000000"/>
                <w:sz w:val="20"/>
                <w:szCs w:val="24"/>
              </w:rPr>
              <w:t xml:space="preserve"> </w:t>
            </w:r>
            <w:r w:rsidRPr="007B5BFD">
              <w:rPr>
                <w:rFonts w:ascii="Arial" w:hAnsi="Arial" w:cs="Arial"/>
                <w:color w:val="000000"/>
                <w:sz w:val="20"/>
                <w:szCs w:val="24"/>
              </w:rPr>
              <w:t>участковых</w:t>
            </w:r>
            <w:r w:rsidR="00B978B5" w:rsidRPr="007B5BFD">
              <w:rPr>
                <w:rFonts w:ascii="Arial" w:hAnsi="Arial" w:cs="Arial"/>
                <w:color w:val="000000"/>
                <w:sz w:val="20"/>
                <w:szCs w:val="24"/>
              </w:rPr>
              <w:t xml:space="preserve"> </w:t>
            </w:r>
            <w:r w:rsidRPr="007B5BFD">
              <w:rPr>
                <w:rFonts w:ascii="Arial" w:hAnsi="Arial" w:cs="Arial"/>
                <w:color w:val="000000"/>
                <w:sz w:val="20"/>
                <w:szCs w:val="24"/>
              </w:rPr>
              <w:t>уполномоченных</w:t>
            </w:r>
            <w:r w:rsidR="00B978B5" w:rsidRPr="007B5BFD">
              <w:rPr>
                <w:rFonts w:ascii="Arial" w:hAnsi="Arial" w:cs="Arial"/>
                <w:color w:val="000000"/>
                <w:sz w:val="20"/>
                <w:szCs w:val="24"/>
              </w:rPr>
              <w:t xml:space="preserve"> </w:t>
            </w:r>
            <w:r w:rsidRPr="007B5BFD">
              <w:rPr>
                <w:rFonts w:ascii="Arial" w:hAnsi="Arial" w:cs="Arial"/>
                <w:color w:val="000000"/>
                <w:sz w:val="20"/>
                <w:szCs w:val="24"/>
              </w:rPr>
              <w:t>милиции.</w:t>
            </w:r>
            <w:r w:rsidR="00B978B5" w:rsidRPr="007B5BFD">
              <w:rPr>
                <w:rFonts w:ascii="Arial" w:hAnsi="Arial" w:cs="Arial"/>
                <w:color w:val="000000"/>
                <w:sz w:val="20"/>
                <w:szCs w:val="24"/>
              </w:rPr>
              <w:t xml:space="preserve"> </w:t>
            </w:r>
          </w:p>
          <w:p w:rsidR="0020695B" w:rsidRPr="007B5BFD" w:rsidRDefault="0020695B" w:rsidP="006B771E">
            <w:pPr>
              <w:pStyle w:val="aff7"/>
              <w:jc w:val="center"/>
              <w:rPr>
                <w:rFonts w:ascii="Arial" w:hAnsi="Arial" w:cs="Arial"/>
                <w:color w:val="000000"/>
                <w:sz w:val="20"/>
                <w:szCs w:val="24"/>
              </w:rPr>
            </w:pPr>
          </w:p>
        </w:tc>
        <w:tc>
          <w:tcPr>
            <w:tcW w:w="839"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pStyle w:val="aff7"/>
              <w:jc w:val="center"/>
              <w:rPr>
                <w:rFonts w:ascii="Arial" w:hAnsi="Arial" w:cs="Arial"/>
                <w:color w:val="000000"/>
                <w:sz w:val="20"/>
                <w:szCs w:val="24"/>
              </w:rPr>
            </w:pPr>
          </w:p>
          <w:p w:rsidR="0020695B" w:rsidRPr="007B5BFD" w:rsidRDefault="0020695B" w:rsidP="006B771E">
            <w:pPr>
              <w:pStyle w:val="aff7"/>
              <w:jc w:val="center"/>
              <w:rPr>
                <w:rFonts w:ascii="Arial" w:hAnsi="Arial" w:cs="Arial"/>
                <w:color w:val="000000"/>
                <w:sz w:val="20"/>
                <w:szCs w:val="24"/>
              </w:rPr>
            </w:pPr>
            <w:r w:rsidRPr="007B5BFD">
              <w:rPr>
                <w:rFonts w:ascii="Arial" w:hAnsi="Arial" w:cs="Arial"/>
                <w:color w:val="000000"/>
                <w:sz w:val="20"/>
                <w:szCs w:val="24"/>
              </w:rPr>
              <w:t>До</w:t>
            </w:r>
            <w:r w:rsidR="00B978B5" w:rsidRPr="007B5BFD">
              <w:rPr>
                <w:rFonts w:ascii="Arial" w:hAnsi="Arial" w:cs="Arial"/>
                <w:color w:val="000000"/>
                <w:sz w:val="20"/>
                <w:szCs w:val="24"/>
              </w:rPr>
              <w:t xml:space="preserve"> </w:t>
            </w:r>
            <w:r w:rsidRPr="007B5BFD">
              <w:rPr>
                <w:rFonts w:ascii="Arial" w:hAnsi="Arial" w:cs="Arial"/>
                <w:color w:val="000000"/>
                <w:sz w:val="20"/>
                <w:szCs w:val="24"/>
              </w:rPr>
              <w:t>30</w:t>
            </w:r>
            <w:r w:rsidR="00B978B5" w:rsidRPr="007B5BFD">
              <w:rPr>
                <w:rFonts w:ascii="Arial" w:hAnsi="Arial" w:cs="Arial"/>
                <w:color w:val="000000"/>
                <w:sz w:val="20"/>
                <w:szCs w:val="24"/>
              </w:rPr>
              <w:t xml:space="preserve"> </w:t>
            </w:r>
            <w:r w:rsidRPr="007B5BFD">
              <w:rPr>
                <w:rFonts w:ascii="Arial" w:hAnsi="Arial" w:cs="Arial"/>
                <w:color w:val="000000"/>
                <w:sz w:val="20"/>
                <w:szCs w:val="24"/>
              </w:rPr>
              <w:t>июня</w:t>
            </w:r>
            <w:r w:rsidR="00B978B5" w:rsidRPr="007B5BFD">
              <w:rPr>
                <w:rFonts w:ascii="Arial" w:hAnsi="Arial" w:cs="Arial"/>
                <w:color w:val="000000"/>
                <w:sz w:val="20"/>
                <w:szCs w:val="24"/>
              </w:rPr>
              <w:t xml:space="preserve"> </w:t>
            </w:r>
            <w:r w:rsidRPr="007B5BFD">
              <w:rPr>
                <w:rFonts w:ascii="Arial" w:hAnsi="Arial" w:cs="Arial"/>
                <w:color w:val="000000"/>
                <w:sz w:val="20"/>
                <w:szCs w:val="24"/>
              </w:rPr>
              <w:t>2020</w:t>
            </w:r>
            <w:r w:rsidR="00B978B5" w:rsidRPr="007B5BFD">
              <w:rPr>
                <w:rFonts w:ascii="Arial" w:hAnsi="Arial" w:cs="Arial"/>
                <w:color w:val="000000"/>
                <w:sz w:val="20"/>
                <w:szCs w:val="24"/>
              </w:rPr>
              <w:t xml:space="preserve"> </w:t>
            </w:r>
            <w:r w:rsidRPr="007B5BFD">
              <w:rPr>
                <w:rFonts w:ascii="Arial" w:hAnsi="Arial" w:cs="Arial"/>
                <w:color w:val="000000"/>
                <w:sz w:val="20"/>
                <w:szCs w:val="24"/>
              </w:rPr>
              <w:t>г.</w:t>
            </w:r>
          </w:p>
        </w:tc>
        <w:tc>
          <w:tcPr>
            <w:tcW w:w="115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pStyle w:val="aff7"/>
              <w:jc w:val="center"/>
              <w:rPr>
                <w:rFonts w:ascii="Arial" w:hAnsi="Arial" w:cs="Arial"/>
                <w:color w:val="000000"/>
                <w:sz w:val="20"/>
                <w:szCs w:val="24"/>
              </w:rPr>
            </w:pPr>
            <w:r w:rsidRPr="007B5BFD">
              <w:rPr>
                <w:rFonts w:ascii="Arial" w:hAnsi="Arial" w:cs="Arial"/>
                <w:color w:val="000000"/>
                <w:sz w:val="20"/>
                <w:szCs w:val="24"/>
              </w:rPr>
              <w:t>Работники</w:t>
            </w:r>
            <w:r w:rsidR="00B978B5" w:rsidRPr="007B5BFD">
              <w:rPr>
                <w:rFonts w:ascii="Arial" w:hAnsi="Arial" w:cs="Arial"/>
                <w:color w:val="000000"/>
                <w:sz w:val="20"/>
                <w:szCs w:val="24"/>
              </w:rPr>
              <w:t xml:space="preserve"> </w:t>
            </w:r>
            <w:r w:rsidRPr="007B5BFD">
              <w:rPr>
                <w:rFonts w:ascii="Arial" w:hAnsi="Arial" w:cs="Arial"/>
                <w:color w:val="000000"/>
                <w:sz w:val="20"/>
                <w:szCs w:val="24"/>
              </w:rPr>
              <w:t>муниципальной</w:t>
            </w:r>
            <w:r w:rsidR="00B978B5" w:rsidRPr="007B5BFD">
              <w:rPr>
                <w:rFonts w:ascii="Arial" w:hAnsi="Arial" w:cs="Arial"/>
                <w:color w:val="000000"/>
                <w:sz w:val="20"/>
                <w:szCs w:val="24"/>
              </w:rPr>
              <w:t xml:space="preserve"> </w:t>
            </w:r>
            <w:r w:rsidRPr="007B5BFD">
              <w:rPr>
                <w:rFonts w:ascii="Arial" w:hAnsi="Arial" w:cs="Arial"/>
                <w:color w:val="000000"/>
                <w:sz w:val="20"/>
                <w:szCs w:val="24"/>
              </w:rPr>
              <w:t>пожарной</w:t>
            </w:r>
            <w:r w:rsidR="00B978B5" w:rsidRPr="007B5BFD">
              <w:rPr>
                <w:rFonts w:ascii="Arial" w:hAnsi="Arial" w:cs="Arial"/>
                <w:color w:val="000000"/>
                <w:sz w:val="20"/>
                <w:szCs w:val="24"/>
              </w:rPr>
              <w:t xml:space="preserve"> </w:t>
            </w:r>
            <w:r w:rsidRPr="007B5BFD">
              <w:rPr>
                <w:rFonts w:ascii="Arial" w:hAnsi="Arial" w:cs="Arial"/>
                <w:color w:val="000000"/>
                <w:sz w:val="20"/>
                <w:szCs w:val="24"/>
              </w:rPr>
              <w:t>охраны,</w:t>
            </w:r>
            <w:r w:rsidR="00B978B5" w:rsidRPr="007B5BFD">
              <w:rPr>
                <w:rFonts w:ascii="Arial" w:hAnsi="Arial" w:cs="Arial"/>
                <w:color w:val="000000"/>
                <w:sz w:val="20"/>
                <w:szCs w:val="24"/>
              </w:rPr>
              <w:t xml:space="preserve"> </w:t>
            </w:r>
            <w:r w:rsidRPr="007B5BFD">
              <w:rPr>
                <w:rFonts w:ascii="Arial" w:hAnsi="Arial" w:cs="Arial"/>
                <w:color w:val="000000"/>
                <w:sz w:val="20"/>
                <w:szCs w:val="24"/>
              </w:rPr>
              <w:t>депутаты</w:t>
            </w:r>
            <w:r w:rsidR="00B978B5" w:rsidRPr="007B5BFD">
              <w:rPr>
                <w:rFonts w:ascii="Arial" w:hAnsi="Arial" w:cs="Arial"/>
                <w:color w:val="000000"/>
                <w:sz w:val="20"/>
                <w:szCs w:val="24"/>
              </w:rPr>
              <w:t xml:space="preserve"> </w:t>
            </w:r>
            <w:r w:rsidRPr="007B5BFD">
              <w:rPr>
                <w:rFonts w:ascii="Arial" w:hAnsi="Arial" w:cs="Arial"/>
                <w:color w:val="000000"/>
                <w:sz w:val="20"/>
                <w:szCs w:val="24"/>
              </w:rPr>
              <w:t>Собрания</w:t>
            </w:r>
            <w:r w:rsidR="00B978B5" w:rsidRPr="007B5BFD">
              <w:rPr>
                <w:rFonts w:ascii="Arial" w:hAnsi="Arial" w:cs="Arial"/>
                <w:color w:val="000000"/>
                <w:sz w:val="20"/>
                <w:szCs w:val="24"/>
              </w:rPr>
              <w:t xml:space="preserve"> </w:t>
            </w:r>
            <w:r w:rsidRPr="007B5BFD">
              <w:rPr>
                <w:rFonts w:ascii="Arial" w:hAnsi="Arial" w:cs="Arial"/>
                <w:color w:val="000000"/>
                <w:sz w:val="20"/>
                <w:szCs w:val="24"/>
              </w:rPr>
              <w:t>депутатов,</w:t>
            </w:r>
            <w:r w:rsidR="00B978B5" w:rsidRPr="007B5BFD">
              <w:rPr>
                <w:rFonts w:ascii="Arial" w:hAnsi="Arial" w:cs="Arial"/>
                <w:color w:val="000000"/>
                <w:sz w:val="20"/>
                <w:szCs w:val="24"/>
              </w:rPr>
              <w:t xml:space="preserve"> </w:t>
            </w:r>
            <w:r w:rsidRPr="007B5BFD">
              <w:rPr>
                <w:rFonts w:ascii="Arial" w:hAnsi="Arial" w:cs="Arial"/>
                <w:color w:val="000000"/>
                <w:sz w:val="20"/>
                <w:szCs w:val="24"/>
              </w:rPr>
              <w:t>работники</w:t>
            </w:r>
            <w:r w:rsidR="00B978B5" w:rsidRPr="007B5BFD">
              <w:rPr>
                <w:rFonts w:ascii="Arial" w:hAnsi="Arial" w:cs="Arial"/>
                <w:color w:val="000000"/>
                <w:sz w:val="20"/>
                <w:szCs w:val="24"/>
              </w:rPr>
              <w:t xml:space="preserve"> </w:t>
            </w:r>
            <w:r w:rsidRPr="007B5BFD">
              <w:rPr>
                <w:rFonts w:ascii="Arial" w:hAnsi="Arial" w:cs="Arial"/>
                <w:color w:val="000000"/>
                <w:sz w:val="20"/>
                <w:szCs w:val="24"/>
              </w:rPr>
              <w:t>культуры</w:t>
            </w:r>
          </w:p>
        </w:tc>
      </w:tr>
      <w:tr w:rsidR="0020695B" w:rsidRPr="007B5BFD" w:rsidTr="006B771E">
        <w:trPr>
          <w:cantSplit/>
        </w:trPr>
        <w:tc>
          <w:tcPr>
            <w:tcW w:w="415"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pStyle w:val="aff7"/>
              <w:jc w:val="center"/>
              <w:rPr>
                <w:rFonts w:ascii="Arial" w:hAnsi="Arial" w:cs="Arial"/>
                <w:color w:val="000000"/>
                <w:sz w:val="20"/>
                <w:szCs w:val="24"/>
              </w:rPr>
            </w:pPr>
            <w:r w:rsidRPr="007B5BFD">
              <w:rPr>
                <w:rFonts w:ascii="Arial" w:hAnsi="Arial" w:cs="Arial"/>
                <w:color w:val="000000"/>
                <w:sz w:val="20"/>
                <w:szCs w:val="24"/>
              </w:rPr>
              <w:t>7</w:t>
            </w:r>
          </w:p>
        </w:tc>
        <w:tc>
          <w:tcPr>
            <w:tcW w:w="2590"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pStyle w:val="aff7"/>
              <w:jc w:val="center"/>
              <w:rPr>
                <w:rFonts w:ascii="Arial" w:hAnsi="Arial" w:cs="Arial"/>
                <w:color w:val="000000"/>
                <w:sz w:val="20"/>
                <w:szCs w:val="24"/>
              </w:rPr>
            </w:pPr>
            <w:r w:rsidRPr="007B5BFD">
              <w:rPr>
                <w:rFonts w:ascii="Arial" w:hAnsi="Arial" w:cs="Arial"/>
                <w:color w:val="000000"/>
                <w:sz w:val="20"/>
                <w:szCs w:val="24"/>
              </w:rPr>
              <w:t>Провести</w:t>
            </w:r>
            <w:r w:rsidR="00B978B5" w:rsidRPr="007B5BFD">
              <w:rPr>
                <w:rFonts w:ascii="Arial" w:hAnsi="Arial" w:cs="Arial"/>
                <w:color w:val="000000"/>
                <w:sz w:val="20"/>
                <w:szCs w:val="24"/>
              </w:rPr>
              <w:t xml:space="preserve"> </w:t>
            </w:r>
            <w:r w:rsidRPr="007B5BFD">
              <w:rPr>
                <w:rFonts w:ascii="Arial" w:hAnsi="Arial" w:cs="Arial"/>
                <w:color w:val="000000"/>
                <w:sz w:val="20"/>
                <w:szCs w:val="24"/>
              </w:rPr>
              <w:t>в</w:t>
            </w:r>
            <w:r w:rsidR="00B978B5" w:rsidRPr="007B5BFD">
              <w:rPr>
                <w:rFonts w:ascii="Arial" w:hAnsi="Arial" w:cs="Arial"/>
                <w:color w:val="000000"/>
                <w:sz w:val="20"/>
                <w:szCs w:val="24"/>
              </w:rPr>
              <w:t xml:space="preserve"> </w:t>
            </w:r>
            <w:r w:rsidRPr="007B5BFD">
              <w:rPr>
                <w:rFonts w:ascii="Arial" w:hAnsi="Arial" w:cs="Arial"/>
                <w:color w:val="000000"/>
                <w:sz w:val="20"/>
                <w:szCs w:val="24"/>
              </w:rPr>
              <w:t>учреждениях</w:t>
            </w:r>
            <w:r w:rsidR="00B978B5" w:rsidRPr="007B5BFD">
              <w:rPr>
                <w:rFonts w:ascii="Arial" w:hAnsi="Arial" w:cs="Arial"/>
                <w:color w:val="000000"/>
                <w:sz w:val="20"/>
                <w:szCs w:val="24"/>
              </w:rPr>
              <w:t xml:space="preserve"> </w:t>
            </w:r>
            <w:r w:rsidRPr="007B5BFD">
              <w:rPr>
                <w:rFonts w:ascii="Arial" w:hAnsi="Arial" w:cs="Arial"/>
                <w:color w:val="000000"/>
                <w:sz w:val="20"/>
                <w:szCs w:val="24"/>
              </w:rPr>
              <w:t>дошкольного</w:t>
            </w:r>
            <w:r w:rsidR="00B978B5" w:rsidRPr="007B5BFD">
              <w:rPr>
                <w:rFonts w:ascii="Arial" w:hAnsi="Arial" w:cs="Arial"/>
                <w:color w:val="000000"/>
                <w:sz w:val="20"/>
                <w:szCs w:val="24"/>
              </w:rPr>
              <w:t xml:space="preserve"> </w:t>
            </w:r>
            <w:r w:rsidRPr="007B5BFD">
              <w:rPr>
                <w:rFonts w:ascii="Arial" w:hAnsi="Arial" w:cs="Arial"/>
                <w:color w:val="000000"/>
                <w:sz w:val="20"/>
                <w:szCs w:val="24"/>
              </w:rPr>
              <w:t>и</w:t>
            </w:r>
            <w:r w:rsidR="00B978B5" w:rsidRPr="007B5BFD">
              <w:rPr>
                <w:rFonts w:ascii="Arial" w:hAnsi="Arial" w:cs="Arial"/>
                <w:color w:val="000000"/>
                <w:sz w:val="20"/>
                <w:szCs w:val="24"/>
              </w:rPr>
              <w:t xml:space="preserve"> </w:t>
            </w:r>
            <w:r w:rsidRPr="007B5BFD">
              <w:rPr>
                <w:rFonts w:ascii="Arial" w:hAnsi="Arial" w:cs="Arial"/>
                <w:color w:val="000000"/>
                <w:sz w:val="20"/>
                <w:szCs w:val="24"/>
              </w:rPr>
              <w:t>школьного</w:t>
            </w:r>
            <w:r w:rsidR="00B978B5" w:rsidRPr="007B5BFD">
              <w:rPr>
                <w:rFonts w:ascii="Arial" w:hAnsi="Arial" w:cs="Arial"/>
                <w:color w:val="000000"/>
                <w:sz w:val="20"/>
                <w:szCs w:val="24"/>
              </w:rPr>
              <w:t xml:space="preserve"> </w:t>
            </w:r>
            <w:r w:rsidRPr="007B5BFD">
              <w:rPr>
                <w:rFonts w:ascii="Arial" w:hAnsi="Arial" w:cs="Arial"/>
                <w:color w:val="000000"/>
                <w:sz w:val="20"/>
                <w:szCs w:val="24"/>
              </w:rPr>
              <w:t>образования</w:t>
            </w:r>
            <w:r w:rsidR="00B978B5" w:rsidRPr="007B5BFD">
              <w:rPr>
                <w:rFonts w:ascii="Arial" w:hAnsi="Arial" w:cs="Arial"/>
                <w:color w:val="000000"/>
                <w:sz w:val="20"/>
                <w:szCs w:val="24"/>
              </w:rPr>
              <w:t xml:space="preserve"> </w:t>
            </w:r>
            <w:r w:rsidRPr="007B5BFD">
              <w:rPr>
                <w:rFonts w:ascii="Arial" w:hAnsi="Arial" w:cs="Arial"/>
                <w:color w:val="000000"/>
                <w:sz w:val="20"/>
                <w:szCs w:val="24"/>
              </w:rPr>
              <w:t>мероприятия</w:t>
            </w:r>
            <w:r w:rsidR="00B978B5" w:rsidRPr="007B5BFD">
              <w:rPr>
                <w:rFonts w:ascii="Arial" w:hAnsi="Arial" w:cs="Arial"/>
                <w:color w:val="000000"/>
                <w:sz w:val="20"/>
                <w:szCs w:val="24"/>
              </w:rPr>
              <w:t xml:space="preserve"> </w:t>
            </w:r>
            <w:r w:rsidRPr="007B5BFD">
              <w:rPr>
                <w:rFonts w:ascii="Arial" w:hAnsi="Arial" w:cs="Arial"/>
                <w:color w:val="000000"/>
                <w:sz w:val="20"/>
                <w:szCs w:val="24"/>
              </w:rPr>
              <w:t>по</w:t>
            </w:r>
            <w:r w:rsidR="00B978B5" w:rsidRPr="007B5BFD">
              <w:rPr>
                <w:rFonts w:ascii="Arial" w:hAnsi="Arial" w:cs="Arial"/>
                <w:color w:val="000000"/>
                <w:sz w:val="20"/>
                <w:szCs w:val="24"/>
              </w:rPr>
              <w:t xml:space="preserve"> </w:t>
            </w:r>
            <w:r w:rsidRPr="007B5BFD">
              <w:rPr>
                <w:rFonts w:ascii="Arial" w:hAnsi="Arial" w:cs="Arial"/>
                <w:color w:val="000000"/>
                <w:sz w:val="20"/>
                <w:szCs w:val="24"/>
              </w:rPr>
              <w:t>обучению</w:t>
            </w:r>
            <w:r w:rsidR="00B978B5" w:rsidRPr="007B5BFD">
              <w:rPr>
                <w:rFonts w:ascii="Arial" w:hAnsi="Arial" w:cs="Arial"/>
                <w:color w:val="000000"/>
                <w:sz w:val="20"/>
                <w:szCs w:val="24"/>
              </w:rPr>
              <w:t xml:space="preserve"> </w:t>
            </w:r>
            <w:r w:rsidRPr="007B5BFD">
              <w:rPr>
                <w:rFonts w:ascii="Arial" w:hAnsi="Arial" w:cs="Arial"/>
                <w:color w:val="000000"/>
                <w:sz w:val="20"/>
                <w:szCs w:val="24"/>
              </w:rPr>
              <w:t>и</w:t>
            </w:r>
            <w:r w:rsidR="00B978B5" w:rsidRPr="007B5BFD">
              <w:rPr>
                <w:rFonts w:ascii="Arial" w:hAnsi="Arial" w:cs="Arial"/>
                <w:color w:val="000000"/>
                <w:sz w:val="20"/>
                <w:szCs w:val="24"/>
              </w:rPr>
              <w:t xml:space="preserve"> </w:t>
            </w:r>
            <w:r w:rsidRPr="007B5BFD">
              <w:rPr>
                <w:rFonts w:ascii="Arial" w:hAnsi="Arial" w:cs="Arial"/>
                <w:color w:val="000000"/>
                <w:sz w:val="20"/>
                <w:szCs w:val="24"/>
              </w:rPr>
              <w:t>закреплению</w:t>
            </w:r>
            <w:r w:rsidR="00B978B5" w:rsidRPr="007B5BFD">
              <w:rPr>
                <w:rFonts w:ascii="Arial" w:hAnsi="Arial" w:cs="Arial"/>
                <w:color w:val="000000"/>
                <w:sz w:val="20"/>
                <w:szCs w:val="24"/>
              </w:rPr>
              <w:t xml:space="preserve"> </w:t>
            </w:r>
            <w:r w:rsidRPr="007B5BFD">
              <w:rPr>
                <w:rFonts w:ascii="Arial" w:hAnsi="Arial" w:cs="Arial"/>
                <w:color w:val="000000"/>
                <w:sz w:val="20"/>
                <w:szCs w:val="24"/>
              </w:rPr>
              <w:t>правил</w:t>
            </w:r>
            <w:r w:rsidR="00B978B5" w:rsidRPr="007B5BFD">
              <w:rPr>
                <w:rFonts w:ascii="Arial" w:hAnsi="Arial" w:cs="Arial"/>
                <w:color w:val="000000"/>
                <w:sz w:val="20"/>
                <w:szCs w:val="24"/>
              </w:rPr>
              <w:t xml:space="preserve"> </w:t>
            </w:r>
            <w:r w:rsidRPr="007B5BFD">
              <w:rPr>
                <w:rFonts w:ascii="Arial" w:hAnsi="Arial" w:cs="Arial"/>
                <w:color w:val="000000"/>
                <w:sz w:val="20"/>
                <w:szCs w:val="24"/>
              </w:rPr>
              <w:t>пожарной</w:t>
            </w:r>
            <w:r w:rsidR="00B978B5" w:rsidRPr="007B5BFD">
              <w:rPr>
                <w:rFonts w:ascii="Arial" w:hAnsi="Arial" w:cs="Arial"/>
                <w:color w:val="000000"/>
                <w:sz w:val="20"/>
                <w:szCs w:val="24"/>
              </w:rPr>
              <w:t xml:space="preserve"> </w:t>
            </w:r>
            <w:r w:rsidRPr="007B5BFD">
              <w:rPr>
                <w:rFonts w:ascii="Arial" w:hAnsi="Arial" w:cs="Arial"/>
                <w:color w:val="000000"/>
                <w:sz w:val="20"/>
                <w:szCs w:val="24"/>
              </w:rPr>
              <w:t>безопасности;</w:t>
            </w:r>
            <w:r w:rsidR="00B978B5" w:rsidRPr="007B5BFD">
              <w:rPr>
                <w:rFonts w:ascii="Arial" w:hAnsi="Arial" w:cs="Arial"/>
                <w:color w:val="000000"/>
                <w:sz w:val="20"/>
                <w:szCs w:val="24"/>
              </w:rPr>
              <w:t xml:space="preserve"> </w:t>
            </w:r>
            <w:r w:rsidRPr="007B5BFD">
              <w:rPr>
                <w:rFonts w:ascii="Arial" w:hAnsi="Arial" w:cs="Arial"/>
                <w:color w:val="000000"/>
                <w:sz w:val="20"/>
                <w:szCs w:val="24"/>
              </w:rPr>
              <w:t>обсудить</w:t>
            </w:r>
            <w:r w:rsidR="00B978B5" w:rsidRPr="007B5BFD">
              <w:rPr>
                <w:rFonts w:ascii="Arial" w:hAnsi="Arial" w:cs="Arial"/>
                <w:color w:val="000000"/>
                <w:sz w:val="20"/>
                <w:szCs w:val="24"/>
              </w:rPr>
              <w:t xml:space="preserve"> </w:t>
            </w:r>
            <w:r w:rsidRPr="007B5BFD">
              <w:rPr>
                <w:rFonts w:ascii="Arial" w:hAnsi="Arial" w:cs="Arial"/>
                <w:color w:val="000000"/>
                <w:sz w:val="20"/>
                <w:szCs w:val="24"/>
              </w:rPr>
              <w:t>на</w:t>
            </w:r>
            <w:r w:rsidR="00B978B5" w:rsidRPr="007B5BFD">
              <w:rPr>
                <w:rFonts w:ascii="Arial" w:hAnsi="Arial" w:cs="Arial"/>
                <w:color w:val="000000"/>
                <w:sz w:val="20"/>
                <w:szCs w:val="24"/>
              </w:rPr>
              <w:t xml:space="preserve"> </w:t>
            </w:r>
            <w:r w:rsidRPr="007B5BFD">
              <w:rPr>
                <w:rFonts w:ascii="Arial" w:hAnsi="Arial" w:cs="Arial"/>
                <w:color w:val="000000"/>
                <w:sz w:val="20"/>
                <w:szCs w:val="24"/>
              </w:rPr>
              <w:t>педагогических</w:t>
            </w:r>
            <w:r w:rsidR="00B978B5" w:rsidRPr="007B5BFD">
              <w:rPr>
                <w:rFonts w:ascii="Arial" w:hAnsi="Arial" w:cs="Arial"/>
                <w:color w:val="000000"/>
                <w:sz w:val="20"/>
                <w:szCs w:val="24"/>
              </w:rPr>
              <w:t xml:space="preserve"> </w:t>
            </w:r>
            <w:r w:rsidRPr="007B5BFD">
              <w:rPr>
                <w:rFonts w:ascii="Arial" w:hAnsi="Arial" w:cs="Arial"/>
                <w:color w:val="000000"/>
                <w:sz w:val="20"/>
                <w:szCs w:val="24"/>
              </w:rPr>
              <w:t>советах,</w:t>
            </w:r>
            <w:r w:rsidR="00B978B5" w:rsidRPr="007B5BFD">
              <w:rPr>
                <w:rFonts w:ascii="Arial" w:hAnsi="Arial" w:cs="Arial"/>
                <w:color w:val="000000"/>
                <w:sz w:val="20"/>
                <w:szCs w:val="24"/>
              </w:rPr>
              <w:t xml:space="preserve"> </w:t>
            </w:r>
            <w:r w:rsidRPr="007B5BFD">
              <w:rPr>
                <w:rFonts w:ascii="Arial" w:hAnsi="Arial" w:cs="Arial"/>
                <w:color w:val="000000"/>
                <w:sz w:val="20"/>
                <w:szCs w:val="24"/>
              </w:rPr>
              <w:t>родительских</w:t>
            </w:r>
            <w:r w:rsidR="00B978B5" w:rsidRPr="007B5BFD">
              <w:rPr>
                <w:rFonts w:ascii="Arial" w:hAnsi="Arial" w:cs="Arial"/>
                <w:color w:val="000000"/>
                <w:sz w:val="20"/>
                <w:szCs w:val="24"/>
              </w:rPr>
              <w:t xml:space="preserve"> </w:t>
            </w:r>
            <w:r w:rsidRPr="007B5BFD">
              <w:rPr>
                <w:rFonts w:ascii="Arial" w:hAnsi="Arial" w:cs="Arial"/>
                <w:color w:val="000000"/>
                <w:sz w:val="20"/>
                <w:szCs w:val="24"/>
              </w:rPr>
              <w:t>собраниях</w:t>
            </w:r>
            <w:r w:rsidR="00B978B5" w:rsidRPr="007B5BFD">
              <w:rPr>
                <w:rFonts w:ascii="Arial" w:hAnsi="Arial" w:cs="Arial"/>
                <w:color w:val="000000"/>
                <w:sz w:val="20"/>
                <w:szCs w:val="24"/>
              </w:rPr>
              <w:t xml:space="preserve"> </w:t>
            </w:r>
            <w:r w:rsidRPr="007B5BFD">
              <w:rPr>
                <w:rFonts w:ascii="Arial" w:hAnsi="Arial" w:cs="Arial"/>
                <w:color w:val="000000"/>
                <w:sz w:val="20"/>
                <w:szCs w:val="24"/>
              </w:rPr>
              <w:t>вопросы</w:t>
            </w:r>
            <w:r w:rsidR="00B978B5" w:rsidRPr="007B5BFD">
              <w:rPr>
                <w:rFonts w:ascii="Arial" w:hAnsi="Arial" w:cs="Arial"/>
                <w:color w:val="000000"/>
                <w:sz w:val="20"/>
                <w:szCs w:val="24"/>
              </w:rPr>
              <w:t xml:space="preserve"> </w:t>
            </w:r>
            <w:r w:rsidRPr="007B5BFD">
              <w:rPr>
                <w:rFonts w:ascii="Arial" w:hAnsi="Arial" w:cs="Arial"/>
                <w:color w:val="000000"/>
                <w:sz w:val="20"/>
                <w:szCs w:val="24"/>
              </w:rPr>
              <w:t>состояния</w:t>
            </w:r>
            <w:r w:rsidR="00B978B5" w:rsidRPr="007B5BFD">
              <w:rPr>
                <w:rFonts w:ascii="Arial" w:hAnsi="Arial" w:cs="Arial"/>
                <w:color w:val="000000"/>
                <w:sz w:val="20"/>
                <w:szCs w:val="24"/>
              </w:rPr>
              <w:t xml:space="preserve"> </w:t>
            </w:r>
            <w:r w:rsidRPr="007B5BFD">
              <w:rPr>
                <w:rFonts w:ascii="Arial" w:hAnsi="Arial" w:cs="Arial"/>
                <w:color w:val="000000"/>
                <w:sz w:val="20"/>
                <w:szCs w:val="24"/>
              </w:rPr>
              <w:t>борьбы</w:t>
            </w:r>
            <w:r w:rsidR="00B978B5" w:rsidRPr="007B5BFD">
              <w:rPr>
                <w:rFonts w:ascii="Arial" w:hAnsi="Arial" w:cs="Arial"/>
                <w:color w:val="000000"/>
                <w:sz w:val="20"/>
                <w:szCs w:val="24"/>
              </w:rPr>
              <w:t xml:space="preserve"> </w:t>
            </w:r>
            <w:r w:rsidRPr="007B5BFD">
              <w:rPr>
                <w:rFonts w:ascii="Arial" w:hAnsi="Arial" w:cs="Arial"/>
                <w:color w:val="000000"/>
                <w:sz w:val="20"/>
                <w:szCs w:val="24"/>
              </w:rPr>
              <w:t>с</w:t>
            </w:r>
            <w:r w:rsidR="00B978B5" w:rsidRPr="007B5BFD">
              <w:rPr>
                <w:rFonts w:ascii="Arial" w:hAnsi="Arial" w:cs="Arial"/>
                <w:color w:val="000000"/>
                <w:sz w:val="20"/>
                <w:szCs w:val="24"/>
              </w:rPr>
              <w:t xml:space="preserve"> </w:t>
            </w:r>
            <w:r w:rsidRPr="007B5BFD">
              <w:rPr>
                <w:rFonts w:ascii="Arial" w:hAnsi="Arial" w:cs="Arial"/>
                <w:color w:val="000000"/>
                <w:sz w:val="20"/>
                <w:szCs w:val="24"/>
              </w:rPr>
              <w:t>пожарами</w:t>
            </w:r>
            <w:r w:rsidR="00B978B5" w:rsidRPr="007B5BFD">
              <w:rPr>
                <w:rFonts w:ascii="Arial" w:hAnsi="Arial" w:cs="Arial"/>
                <w:color w:val="000000"/>
                <w:sz w:val="20"/>
                <w:szCs w:val="24"/>
              </w:rPr>
              <w:t xml:space="preserve"> </w:t>
            </w:r>
            <w:r w:rsidRPr="007B5BFD">
              <w:rPr>
                <w:rFonts w:ascii="Arial" w:hAnsi="Arial" w:cs="Arial"/>
                <w:color w:val="000000"/>
                <w:sz w:val="20"/>
                <w:szCs w:val="24"/>
              </w:rPr>
              <w:t>от</w:t>
            </w:r>
            <w:r w:rsidR="00B978B5" w:rsidRPr="007B5BFD">
              <w:rPr>
                <w:rFonts w:ascii="Arial" w:hAnsi="Arial" w:cs="Arial"/>
                <w:color w:val="000000"/>
                <w:sz w:val="20"/>
                <w:szCs w:val="24"/>
              </w:rPr>
              <w:t xml:space="preserve"> </w:t>
            </w:r>
            <w:r w:rsidRPr="007B5BFD">
              <w:rPr>
                <w:rFonts w:ascii="Arial" w:hAnsi="Arial" w:cs="Arial"/>
                <w:color w:val="000000"/>
                <w:sz w:val="20"/>
                <w:szCs w:val="24"/>
              </w:rPr>
              <w:t>детской</w:t>
            </w:r>
            <w:r w:rsidR="00B978B5" w:rsidRPr="007B5BFD">
              <w:rPr>
                <w:rFonts w:ascii="Arial" w:hAnsi="Arial" w:cs="Arial"/>
                <w:color w:val="000000"/>
                <w:sz w:val="20"/>
                <w:szCs w:val="24"/>
              </w:rPr>
              <w:t xml:space="preserve"> </w:t>
            </w:r>
            <w:r w:rsidRPr="007B5BFD">
              <w:rPr>
                <w:rFonts w:ascii="Arial" w:hAnsi="Arial" w:cs="Arial"/>
                <w:color w:val="000000"/>
                <w:sz w:val="20"/>
                <w:szCs w:val="24"/>
              </w:rPr>
              <w:t>шалости</w:t>
            </w:r>
            <w:r w:rsidR="00B978B5" w:rsidRPr="007B5BFD">
              <w:rPr>
                <w:rFonts w:ascii="Arial" w:hAnsi="Arial" w:cs="Arial"/>
                <w:color w:val="000000"/>
                <w:sz w:val="20"/>
                <w:szCs w:val="24"/>
              </w:rPr>
              <w:t xml:space="preserve"> </w:t>
            </w:r>
            <w:r w:rsidRPr="007B5BFD">
              <w:rPr>
                <w:rFonts w:ascii="Arial" w:hAnsi="Arial" w:cs="Arial"/>
                <w:color w:val="000000"/>
                <w:sz w:val="20"/>
                <w:szCs w:val="24"/>
              </w:rPr>
              <w:t>с</w:t>
            </w:r>
            <w:r w:rsidR="00B978B5" w:rsidRPr="007B5BFD">
              <w:rPr>
                <w:rFonts w:ascii="Arial" w:hAnsi="Arial" w:cs="Arial"/>
                <w:color w:val="000000"/>
                <w:sz w:val="20"/>
                <w:szCs w:val="24"/>
              </w:rPr>
              <w:t xml:space="preserve"> </w:t>
            </w:r>
            <w:r w:rsidRPr="007B5BFD">
              <w:rPr>
                <w:rFonts w:ascii="Arial" w:hAnsi="Arial" w:cs="Arial"/>
                <w:color w:val="000000"/>
                <w:sz w:val="20"/>
                <w:szCs w:val="24"/>
              </w:rPr>
              <w:t>огнем.</w:t>
            </w:r>
            <w:r w:rsidR="00B978B5" w:rsidRPr="007B5BFD">
              <w:rPr>
                <w:rFonts w:ascii="Arial" w:hAnsi="Arial" w:cs="Arial"/>
                <w:color w:val="000000"/>
                <w:sz w:val="20"/>
                <w:szCs w:val="24"/>
              </w:rPr>
              <w:t xml:space="preserve"> </w:t>
            </w:r>
            <w:r w:rsidRPr="007B5BFD">
              <w:rPr>
                <w:rFonts w:ascii="Arial" w:hAnsi="Arial" w:cs="Arial"/>
                <w:color w:val="000000"/>
                <w:sz w:val="20"/>
                <w:szCs w:val="24"/>
              </w:rPr>
              <w:t>Организовать</w:t>
            </w:r>
            <w:r w:rsidR="00B978B5" w:rsidRPr="007B5BFD">
              <w:rPr>
                <w:rFonts w:ascii="Arial" w:hAnsi="Arial" w:cs="Arial"/>
                <w:color w:val="000000"/>
                <w:sz w:val="20"/>
                <w:szCs w:val="24"/>
              </w:rPr>
              <w:t xml:space="preserve"> </w:t>
            </w:r>
            <w:r w:rsidRPr="007B5BFD">
              <w:rPr>
                <w:rFonts w:ascii="Arial" w:hAnsi="Arial" w:cs="Arial"/>
                <w:color w:val="000000"/>
                <w:sz w:val="20"/>
                <w:szCs w:val="24"/>
              </w:rPr>
              <w:t>занятия</w:t>
            </w:r>
            <w:r w:rsidR="00B978B5" w:rsidRPr="007B5BFD">
              <w:rPr>
                <w:rFonts w:ascii="Arial" w:hAnsi="Arial" w:cs="Arial"/>
                <w:color w:val="000000"/>
                <w:sz w:val="20"/>
                <w:szCs w:val="24"/>
              </w:rPr>
              <w:t xml:space="preserve"> </w:t>
            </w:r>
            <w:r w:rsidRPr="007B5BFD">
              <w:rPr>
                <w:rFonts w:ascii="Arial" w:hAnsi="Arial" w:cs="Arial"/>
                <w:color w:val="000000"/>
                <w:sz w:val="20"/>
                <w:szCs w:val="24"/>
              </w:rPr>
              <w:t>с</w:t>
            </w:r>
            <w:r w:rsidR="00B978B5" w:rsidRPr="007B5BFD">
              <w:rPr>
                <w:rFonts w:ascii="Arial" w:hAnsi="Arial" w:cs="Arial"/>
                <w:color w:val="000000"/>
                <w:sz w:val="20"/>
                <w:szCs w:val="24"/>
              </w:rPr>
              <w:t xml:space="preserve"> </w:t>
            </w:r>
            <w:r w:rsidRPr="007B5BFD">
              <w:rPr>
                <w:rFonts w:ascii="Arial" w:hAnsi="Arial" w:cs="Arial"/>
                <w:color w:val="000000"/>
                <w:sz w:val="20"/>
                <w:szCs w:val="24"/>
              </w:rPr>
              <w:t>дружинами</w:t>
            </w:r>
            <w:r w:rsidR="00B978B5" w:rsidRPr="007B5BFD">
              <w:rPr>
                <w:rFonts w:ascii="Arial" w:hAnsi="Arial" w:cs="Arial"/>
                <w:color w:val="000000"/>
                <w:sz w:val="20"/>
                <w:szCs w:val="24"/>
              </w:rPr>
              <w:t xml:space="preserve"> </w:t>
            </w:r>
            <w:r w:rsidRPr="007B5BFD">
              <w:rPr>
                <w:rFonts w:ascii="Arial" w:hAnsi="Arial" w:cs="Arial"/>
                <w:color w:val="000000"/>
                <w:sz w:val="20"/>
                <w:szCs w:val="24"/>
              </w:rPr>
              <w:t>юных</w:t>
            </w:r>
            <w:r w:rsidR="00B978B5" w:rsidRPr="007B5BFD">
              <w:rPr>
                <w:rFonts w:ascii="Arial" w:hAnsi="Arial" w:cs="Arial"/>
                <w:color w:val="000000"/>
                <w:sz w:val="20"/>
                <w:szCs w:val="24"/>
              </w:rPr>
              <w:t xml:space="preserve"> </w:t>
            </w:r>
            <w:r w:rsidRPr="007B5BFD">
              <w:rPr>
                <w:rFonts w:ascii="Arial" w:hAnsi="Arial" w:cs="Arial"/>
                <w:color w:val="000000"/>
                <w:sz w:val="20"/>
                <w:szCs w:val="24"/>
              </w:rPr>
              <w:t>пожарных</w:t>
            </w:r>
          </w:p>
        </w:tc>
        <w:tc>
          <w:tcPr>
            <w:tcW w:w="839"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pStyle w:val="aff7"/>
              <w:jc w:val="center"/>
              <w:rPr>
                <w:rFonts w:ascii="Arial" w:hAnsi="Arial" w:cs="Arial"/>
                <w:color w:val="000000"/>
                <w:sz w:val="20"/>
                <w:szCs w:val="24"/>
              </w:rPr>
            </w:pPr>
          </w:p>
          <w:p w:rsidR="0020695B" w:rsidRPr="007B5BFD" w:rsidRDefault="0020695B" w:rsidP="006B771E">
            <w:pPr>
              <w:pStyle w:val="aff7"/>
              <w:jc w:val="center"/>
              <w:rPr>
                <w:rFonts w:ascii="Arial" w:hAnsi="Arial" w:cs="Arial"/>
                <w:color w:val="000000"/>
                <w:sz w:val="20"/>
                <w:szCs w:val="24"/>
              </w:rPr>
            </w:pPr>
            <w:r w:rsidRPr="007B5BFD">
              <w:rPr>
                <w:rFonts w:ascii="Arial" w:hAnsi="Arial" w:cs="Arial"/>
                <w:color w:val="000000"/>
                <w:sz w:val="20"/>
                <w:szCs w:val="24"/>
              </w:rPr>
              <w:t>1</w:t>
            </w:r>
            <w:r w:rsidR="00B978B5" w:rsidRPr="007B5BFD">
              <w:rPr>
                <w:rFonts w:ascii="Arial" w:hAnsi="Arial" w:cs="Arial"/>
                <w:color w:val="000000"/>
                <w:sz w:val="20"/>
                <w:szCs w:val="24"/>
              </w:rPr>
              <w:t xml:space="preserve"> </w:t>
            </w:r>
            <w:r w:rsidRPr="007B5BFD">
              <w:rPr>
                <w:rFonts w:ascii="Arial" w:hAnsi="Arial" w:cs="Arial"/>
                <w:color w:val="000000"/>
                <w:sz w:val="20"/>
                <w:szCs w:val="24"/>
              </w:rPr>
              <w:t>раз</w:t>
            </w:r>
            <w:r w:rsidR="00B978B5" w:rsidRPr="007B5BFD">
              <w:rPr>
                <w:rFonts w:ascii="Arial" w:hAnsi="Arial" w:cs="Arial"/>
                <w:color w:val="000000"/>
                <w:sz w:val="20"/>
                <w:szCs w:val="24"/>
              </w:rPr>
              <w:t xml:space="preserve"> </w:t>
            </w:r>
            <w:r w:rsidRPr="007B5BFD">
              <w:rPr>
                <w:rFonts w:ascii="Arial" w:hAnsi="Arial" w:cs="Arial"/>
                <w:color w:val="000000"/>
                <w:sz w:val="20"/>
                <w:szCs w:val="24"/>
              </w:rPr>
              <w:t>в</w:t>
            </w:r>
            <w:r w:rsidR="00B978B5" w:rsidRPr="007B5BFD">
              <w:rPr>
                <w:rFonts w:ascii="Arial" w:hAnsi="Arial" w:cs="Arial"/>
                <w:color w:val="000000"/>
                <w:sz w:val="20"/>
                <w:szCs w:val="24"/>
              </w:rPr>
              <w:t xml:space="preserve"> </w:t>
            </w:r>
            <w:r w:rsidRPr="007B5BFD">
              <w:rPr>
                <w:rFonts w:ascii="Arial" w:hAnsi="Arial" w:cs="Arial"/>
                <w:color w:val="000000"/>
                <w:sz w:val="20"/>
                <w:szCs w:val="24"/>
              </w:rPr>
              <w:t>квартал</w:t>
            </w:r>
          </w:p>
        </w:tc>
        <w:tc>
          <w:tcPr>
            <w:tcW w:w="115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pStyle w:val="aff7"/>
              <w:jc w:val="center"/>
              <w:rPr>
                <w:rFonts w:ascii="Arial" w:hAnsi="Arial" w:cs="Arial"/>
                <w:color w:val="000000"/>
                <w:sz w:val="20"/>
                <w:szCs w:val="24"/>
              </w:rPr>
            </w:pPr>
            <w:r w:rsidRPr="007B5BFD">
              <w:rPr>
                <w:rFonts w:ascii="Arial" w:hAnsi="Arial" w:cs="Arial"/>
                <w:color w:val="000000"/>
                <w:sz w:val="20"/>
                <w:szCs w:val="24"/>
              </w:rPr>
              <w:t>Директор</w:t>
            </w:r>
            <w:r w:rsidR="00B978B5" w:rsidRPr="007B5BFD">
              <w:rPr>
                <w:rFonts w:ascii="Arial" w:hAnsi="Arial" w:cs="Arial"/>
                <w:color w:val="000000"/>
                <w:sz w:val="20"/>
                <w:szCs w:val="24"/>
              </w:rPr>
              <w:t xml:space="preserve"> </w:t>
            </w:r>
            <w:r w:rsidRPr="007B5BFD">
              <w:rPr>
                <w:rFonts w:ascii="Arial" w:hAnsi="Arial" w:cs="Arial"/>
                <w:color w:val="000000"/>
                <w:sz w:val="20"/>
                <w:szCs w:val="24"/>
              </w:rPr>
              <w:t>МБОУ</w:t>
            </w:r>
            <w:r w:rsidR="00B978B5" w:rsidRPr="007B5BFD">
              <w:rPr>
                <w:rFonts w:ascii="Arial" w:hAnsi="Arial" w:cs="Arial"/>
                <w:color w:val="000000"/>
                <w:sz w:val="20"/>
                <w:szCs w:val="24"/>
              </w:rPr>
              <w:t xml:space="preserve"> </w:t>
            </w:r>
            <w:r w:rsidRPr="007B5BFD">
              <w:rPr>
                <w:rFonts w:ascii="Arial" w:hAnsi="Arial" w:cs="Arial"/>
                <w:color w:val="000000"/>
                <w:sz w:val="20"/>
                <w:szCs w:val="24"/>
              </w:rPr>
              <w:t>«Эльбарусовская</w:t>
            </w:r>
            <w:r w:rsidR="00B978B5" w:rsidRPr="007B5BFD">
              <w:rPr>
                <w:rFonts w:ascii="Arial" w:hAnsi="Arial" w:cs="Arial"/>
                <w:color w:val="000000"/>
                <w:sz w:val="20"/>
                <w:szCs w:val="24"/>
              </w:rPr>
              <w:t xml:space="preserve"> </w:t>
            </w:r>
            <w:r w:rsidRPr="007B5BFD">
              <w:rPr>
                <w:rFonts w:ascii="Arial" w:hAnsi="Arial" w:cs="Arial"/>
                <w:color w:val="000000"/>
                <w:sz w:val="20"/>
                <w:szCs w:val="24"/>
              </w:rPr>
              <w:t>СОШ»,</w:t>
            </w:r>
            <w:r w:rsidR="00B978B5" w:rsidRPr="007B5BFD">
              <w:rPr>
                <w:rFonts w:ascii="Arial" w:hAnsi="Arial" w:cs="Arial"/>
                <w:color w:val="000000"/>
                <w:sz w:val="20"/>
                <w:szCs w:val="24"/>
              </w:rPr>
              <w:t xml:space="preserve"> </w:t>
            </w:r>
            <w:r w:rsidRPr="007B5BFD">
              <w:rPr>
                <w:rFonts w:ascii="Arial" w:hAnsi="Arial" w:cs="Arial"/>
                <w:color w:val="000000"/>
                <w:sz w:val="20"/>
                <w:szCs w:val="24"/>
              </w:rPr>
              <w:t>заведующая</w:t>
            </w:r>
            <w:r w:rsidR="00B978B5" w:rsidRPr="007B5BFD">
              <w:rPr>
                <w:rFonts w:ascii="Arial" w:hAnsi="Arial" w:cs="Arial"/>
                <w:color w:val="000000"/>
                <w:sz w:val="20"/>
                <w:szCs w:val="24"/>
              </w:rPr>
              <w:t xml:space="preserve"> </w:t>
            </w:r>
            <w:r w:rsidRPr="007B5BFD">
              <w:rPr>
                <w:rFonts w:ascii="Arial" w:hAnsi="Arial" w:cs="Arial"/>
                <w:color w:val="000000"/>
                <w:sz w:val="20"/>
                <w:szCs w:val="24"/>
              </w:rPr>
              <w:t>МБДОУ</w:t>
            </w:r>
            <w:r w:rsidR="00B978B5" w:rsidRPr="007B5BFD">
              <w:rPr>
                <w:rFonts w:ascii="Arial" w:hAnsi="Arial" w:cs="Arial"/>
                <w:color w:val="000000"/>
                <w:sz w:val="20"/>
                <w:szCs w:val="24"/>
              </w:rPr>
              <w:t xml:space="preserve"> </w:t>
            </w:r>
            <w:r w:rsidRPr="007B5BFD">
              <w:rPr>
                <w:rFonts w:ascii="Arial" w:hAnsi="Arial" w:cs="Arial"/>
                <w:color w:val="000000"/>
                <w:sz w:val="20"/>
                <w:szCs w:val="24"/>
              </w:rPr>
              <w:t>десткий</w:t>
            </w:r>
            <w:r w:rsidR="00B978B5" w:rsidRPr="007B5BFD">
              <w:rPr>
                <w:rFonts w:ascii="Arial" w:hAnsi="Arial" w:cs="Arial"/>
                <w:color w:val="000000"/>
                <w:sz w:val="20"/>
                <w:szCs w:val="24"/>
              </w:rPr>
              <w:t xml:space="preserve"> </w:t>
            </w:r>
            <w:r w:rsidRPr="007B5BFD">
              <w:rPr>
                <w:rFonts w:ascii="Arial" w:hAnsi="Arial" w:cs="Arial"/>
                <w:color w:val="000000"/>
                <w:sz w:val="20"/>
                <w:szCs w:val="24"/>
              </w:rPr>
              <w:t>сад</w:t>
            </w:r>
            <w:r w:rsidR="00B978B5" w:rsidRPr="007B5BFD">
              <w:rPr>
                <w:rFonts w:ascii="Arial" w:hAnsi="Arial" w:cs="Arial"/>
                <w:color w:val="000000"/>
                <w:sz w:val="20"/>
                <w:szCs w:val="24"/>
              </w:rPr>
              <w:t xml:space="preserve"> </w:t>
            </w:r>
            <w:r w:rsidRPr="007B5BFD">
              <w:rPr>
                <w:rFonts w:ascii="Arial" w:hAnsi="Arial" w:cs="Arial"/>
                <w:color w:val="000000"/>
                <w:sz w:val="20"/>
                <w:szCs w:val="24"/>
              </w:rPr>
              <w:t>«Светлячок»</w:t>
            </w:r>
          </w:p>
        </w:tc>
      </w:tr>
      <w:tr w:rsidR="0020695B" w:rsidRPr="007B5BFD" w:rsidTr="006B771E">
        <w:trPr>
          <w:cantSplit/>
        </w:trPr>
        <w:tc>
          <w:tcPr>
            <w:tcW w:w="415"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pStyle w:val="aff7"/>
              <w:jc w:val="center"/>
              <w:rPr>
                <w:rFonts w:ascii="Arial" w:hAnsi="Arial" w:cs="Arial"/>
                <w:color w:val="000000"/>
                <w:sz w:val="20"/>
                <w:szCs w:val="24"/>
              </w:rPr>
            </w:pPr>
            <w:r w:rsidRPr="007B5BFD">
              <w:rPr>
                <w:rFonts w:ascii="Arial" w:hAnsi="Arial" w:cs="Arial"/>
                <w:color w:val="000000"/>
                <w:sz w:val="20"/>
                <w:szCs w:val="24"/>
              </w:rPr>
              <w:t>8</w:t>
            </w:r>
          </w:p>
        </w:tc>
        <w:tc>
          <w:tcPr>
            <w:tcW w:w="2590"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pStyle w:val="aff7"/>
              <w:jc w:val="center"/>
              <w:rPr>
                <w:rFonts w:ascii="Arial" w:hAnsi="Arial" w:cs="Arial"/>
                <w:color w:val="000000"/>
                <w:sz w:val="20"/>
                <w:szCs w:val="24"/>
              </w:rPr>
            </w:pPr>
            <w:r w:rsidRPr="007B5BFD">
              <w:rPr>
                <w:rFonts w:ascii="Arial" w:hAnsi="Arial" w:cs="Arial"/>
                <w:color w:val="000000"/>
                <w:sz w:val="20"/>
                <w:szCs w:val="24"/>
              </w:rPr>
              <w:t>Проводить</w:t>
            </w:r>
            <w:r w:rsidR="00B978B5" w:rsidRPr="007B5BFD">
              <w:rPr>
                <w:rFonts w:ascii="Arial" w:hAnsi="Arial" w:cs="Arial"/>
                <w:color w:val="000000"/>
                <w:sz w:val="20"/>
                <w:szCs w:val="24"/>
              </w:rPr>
              <w:t xml:space="preserve"> </w:t>
            </w:r>
            <w:r w:rsidRPr="007B5BFD">
              <w:rPr>
                <w:rFonts w:ascii="Arial" w:hAnsi="Arial" w:cs="Arial"/>
                <w:color w:val="000000"/>
                <w:sz w:val="20"/>
                <w:szCs w:val="24"/>
              </w:rPr>
              <w:t>проверку</w:t>
            </w:r>
            <w:r w:rsidR="00B978B5" w:rsidRPr="007B5BFD">
              <w:rPr>
                <w:rFonts w:ascii="Arial" w:hAnsi="Arial" w:cs="Arial"/>
                <w:color w:val="000000"/>
                <w:sz w:val="20"/>
                <w:szCs w:val="24"/>
              </w:rPr>
              <w:t xml:space="preserve"> </w:t>
            </w:r>
            <w:r w:rsidRPr="007B5BFD">
              <w:rPr>
                <w:rFonts w:ascii="Arial" w:hAnsi="Arial" w:cs="Arial"/>
                <w:color w:val="000000"/>
                <w:sz w:val="20"/>
                <w:szCs w:val="24"/>
              </w:rPr>
              <w:t>неблагополучных</w:t>
            </w:r>
            <w:r w:rsidR="00B978B5" w:rsidRPr="007B5BFD">
              <w:rPr>
                <w:rFonts w:ascii="Arial" w:hAnsi="Arial" w:cs="Arial"/>
                <w:color w:val="000000"/>
                <w:sz w:val="20"/>
                <w:szCs w:val="24"/>
              </w:rPr>
              <w:t xml:space="preserve"> </w:t>
            </w:r>
            <w:r w:rsidRPr="007B5BFD">
              <w:rPr>
                <w:rFonts w:ascii="Arial" w:hAnsi="Arial" w:cs="Arial"/>
                <w:color w:val="000000"/>
                <w:sz w:val="20"/>
                <w:szCs w:val="24"/>
              </w:rPr>
              <w:t>семей,</w:t>
            </w:r>
            <w:r w:rsidR="00B978B5" w:rsidRPr="007B5BFD">
              <w:rPr>
                <w:rFonts w:ascii="Arial" w:hAnsi="Arial" w:cs="Arial"/>
                <w:color w:val="000000"/>
                <w:sz w:val="20"/>
                <w:szCs w:val="24"/>
              </w:rPr>
              <w:t xml:space="preserve"> </w:t>
            </w:r>
            <w:r w:rsidRPr="007B5BFD">
              <w:rPr>
                <w:rFonts w:ascii="Arial" w:hAnsi="Arial" w:cs="Arial"/>
                <w:color w:val="000000"/>
                <w:sz w:val="20"/>
                <w:szCs w:val="24"/>
              </w:rPr>
              <w:t>лиц</w:t>
            </w:r>
            <w:r w:rsidR="00B978B5" w:rsidRPr="007B5BFD">
              <w:rPr>
                <w:rFonts w:ascii="Arial" w:hAnsi="Arial" w:cs="Arial"/>
                <w:color w:val="000000"/>
                <w:sz w:val="20"/>
                <w:szCs w:val="24"/>
              </w:rPr>
              <w:t xml:space="preserve"> </w:t>
            </w:r>
            <w:r w:rsidRPr="007B5BFD">
              <w:rPr>
                <w:rFonts w:ascii="Arial" w:hAnsi="Arial" w:cs="Arial"/>
                <w:color w:val="000000"/>
                <w:sz w:val="20"/>
                <w:szCs w:val="24"/>
              </w:rPr>
              <w:t>,</w:t>
            </w:r>
            <w:r w:rsidR="00B978B5" w:rsidRPr="007B5BFD">
              <w:rPr>
                <w:rFonts w:ascii="Arial" w:hAnsi="Arial" w:cs="Arial"/>
                <w:color w:val="000000"/>
                <w:sz w:val="20"/>
                <w:szCs w:val="24"/>
              </w:rPr>
              <w:t xml:space="preserve"> </w:t>
            </w:r>
            <w:r w:rsidRPr="007B5BFD">
              <w:rPr>
                <w:rFonts w:ascii="Arial" w:hAnsi="Arial" w:cs="Arial"/>
                <w:color w:val="000000"/>
                <w:sz w:val="20"/>
                <w:szCs w:val="24"/>
              </w:rPr>
              <w:t>злоупотребляющих</w:t>
            </w:r>
            <w:r w:rsidR="00B978B5" w:rsidRPr="007B5BFD">
              <w:rPr>
                <w:rFonts w:ascii="Arial" w:hAnsi="Arial" w:cs="Arial"/>
                <w:color w:val="000000"/>
                <w:sz w:val="20"/>
                <w:szCs w:val="24"/>
              </w:rPr>
              <w:t xml:space="preserve"> </w:t>
            </w:r>
            <w:r w:rsidRPr="007B5BFD">
              <w:rPr>
                <w:rFonts w:ascii="Arial" w:hAnsi="Arial" w:cs="Arial"/>
                <w:color w:val="000000"/>
                <w:sz w:val="20"/>
                <w:szCs w:val="24"/>
              </w:rPr>
              <w:t>спиртными</w:t>
            </w:r>
            <w:r w:rsidR="00B978B5" w:rsidRPr="007B5BFD">
              <w:rPr>
                <w:rFonts w:ascii="Arial" w:hAnsi="Arial" w:cs="Arial"/>
                <w:color w:val="000000"/>
                <w:sz w:val="20"/>
                <w:szCs w:val="24"/>
              </w:rPr>
              <w:t xml:space="preserve"> </w:t>
            </w:r>
            <w:r w:rsidRPr="007B5BFD">
              <w:rPr>
                <w:rFonts w:ascii="Arial" w:hAnsi="Arial" w:cs="Arial"/>
                <w:color w:val="000000"/>
                <w:sz w:val="20"/>
                <w:szCs w:val="24"/>
              </w:rPr>
              <w:t>напитками</w:t>
            </w:r>
            <w:r w:rsidR="00B978B5" w:rsidRPr="007B5BFD">
              <w:rPr>
                <w:rFonts w:ascii="Arial" w:hAnsi="Arial" w:cs="Arial"/>
                <w:color w:val="000000"/>
                <w:sz w:val="20"/>
                <w:szCs w:val="24"/>
              </w:rPr>
              <w:t xml:space="preserve"> </w:t>
            </w:r>
            <w:r w:rsidRPr="007B5BFD">
              <w:rPr>
                <w:rFonts w:ascii="Arial" w:hAnsi="Arial" w:cs="Arial"/>
                <w:color w:val="000000"/>
                <w:sz w:val="20"/>
                <w:szCs w:val="24"/>
              </w:rPr>
              <w:t>и</w:t>
            </w:r>
            <w:r w:rsidR="00B978B5" w:rsidRPr="007B5BFD">
              <w:rPr>
                <w:rFonts w:ascii="Arial" w:hAnsi="Arial" w:cs="Arial"/>
                <w:color w:val="000000"/>
                <w:sz w:val="20"/>
                <w:szCs w:val="24"/>
              </w:rPr>
              <w:t xml:space="preserve"> </w:t>
            </w:r>
            <w:r w:rsidRPr="007B5BFD">
              <w:rPr>
                <w:rFonts w:ascii="Arial" w:hAnsi="Arial" w:cs="Arial"/>
                <w:color w:val="000000"/>
                <w:sz w:val="20"/>
                <w:szCs w:val="24"/>
              </w:rPr>
              <w:t>других</w:t>
            </w:r>
            <w:r w:rsidR="00B978B5" w:rsidRPr="007B5BFD">
              <w:rPr>
                <w:rFonts w:ascii="Arial" w:hAnsi="Arial" w:cs="Arial"/>
                <w:color w:val="000000"/>
                <w:sz w:val="20"/>
                <w:szCs w:val="24"/>
              </w:rPr>
              <w:t xml:space="preserve"> </w:t>
            </w:r>
            <w:r w:rsidRPr="007B5BFD">
              <w:rPr>
                <w:rFonts w:ascii="Arial" w:hAnsi="Arial" w:cs="Arial"/>
                <w:color w:val="000000"/>
                <w:sz w:val="20"/>
                <w:szCs w:val="24"/>
              </w:rPr>
              <w:t>социально</w:t>
            </w:r>
            <w:r w:rsidR="00B978B5" w:rsidRPr="007B5BFD">
              <w:rPr>
                <w:rFonts w:ascii="Arial" w:hAnsi="Arial" w:cs="Arial"/>
                <w:color w:val="000000"/>
                <w:sz w:val="20"/>
                <w:szCs w:val="24"/>
              </w:rPr>
              <w:t xml:space="preserve"> </w:t>
            </w:r>
            <w:r w:rsidRPr="007B5BFD">
              <w:rPr>
                <w:rFonts w:ascii="Arial" w:hAnsi="Arial" w:cs="Arial"/>
                <w:color w:val="000000"/>
                <w:sz w:val="20"/>
                <w:szCs w:val="24"/>
              </w:rPr>
              <w:t>неблагополучных</w:t>
            </w:r>
            <w:r w:rsidR="00B978B5" w:rsidRPr="007B5BFD">
              <w:rPr>
                <w:rFonts w:ascii="Arial" w:hAnsi="Arial" w:cs="Arial"/>
                <w:color w:val="000000"/>
                <w:sz w:val="20"/>
                <w:szCs w:val="24"/>
              </w:rPr>
              <w:t xml:space="preserve"> </w:t>
            </w:r>
            <w:r w:rsidRPr="007B5BFD">
              <w:rPr>
                <w:rFonts w:ascii="Arial" w:hAnsi="Arial" w:cs="Arial"/>
                <w:color w:val="000000"/>
                <w:sz w:val="20"/>
                <w:szCs w:val="24"/>
              </w:rPr>
              <w:t>граждан</w:t>
            </w:r>
            <w:r w:rsidR="00B978B5" w:rsidRPr="007B5BFD">
              <w:rPr>
                <w:rFonts w:ascii="Arial" w:hAnsi="Arial" w:cs="Arial"/>
                <w:color w:val="000000"/>
                <w:sz w:val="20"/>
                <w:szCs w:val="24"/>
              </w:rPr>
              <w:t xml:space="preserve"> </w:t>
            </w:r>
            <w:r w:rsidRPr="007B5BFD">
              <w:rPr>
                <w:rFonts w:ascii="Arial" w:hAnsi="Arial" w:cs="Arial"/>
                <w:color w:val="000000"/>
                <w:sz w:val="20"/>
                <w:szCs w:val="24"/>
              </w:rPr>
              <w:t>на</w:t>
            </w:r>
            <w:r w:rsidR="00B978B5" w:rsidRPr="007B5BFD">
              <w:rPr>
                <w:rFonts w:ascii="Arial" w:hAnsi="Arial" w:cs="Arial"/>
                <w:color w:val="000000"/>
                <w:sz w:val="20"/>
                <w:szCs w:val="24"/>
              </w:rPr>
              <w:t xml:space="preserve"> </w:t>
            </w:r>
            <w:r w:rsidRPr="007B5BFD">
              <w:rPr>
                <w:rFonts w:ascii="Arial" w:hAnsi="Arial" w:cs="Arial"/>
                <w:color w:val="000000"/>
                <w:sz w:val="20"/>
                <w:szCs w:val="24"/>
              </w:rPr>
              <w:t>предмет</w:t>
            </w:r>
            <w:r w:rsidR="00B978B5" w:rsidRPr="007B5BFD">
              <w:rPr>
                <w:rFonts w:ascii="Arial" w:hAnsi="Arial" w:cs="Arial"/>
                <w:color w:val="000000"/>
                <w:sz w:val="20"/>
                <w:szCs w:val="24"/>
              </w:rPr>
              <w:t xml:space="preserve"> </w:t>
            </w:r>
            <w:r w:rsidRPr="007B5BFD">
              <w:rPr>
                <w:rFonts w:ascii="Arial" w:hAnsi="Arial" w:cs="Arial"/>
                <w:color w:val="000000"/>
                <w:sz w:val="20"/>
                <w:szCs w:val="24"/>
              </w:rPr>
              <w:t>соблюдения</w:t>
            </w:r>
            <w:r w:rsidR="00B978B5" w:rsidRPr="007B5BFD">
              <w:rPr>
                <w:rFonts w:ascii="Arial" w:hAnsi="Arial" w:cs="Arial"/>
                <w:color w:val="000000"/>
                <w:sz w:val="20"/>
                <w:szCs w:val="24"/>
              </w:rPr>
              <w:t xml:space="preserve"> </w:t>
            </w:r>
            <w:r w:rsidRPr="007B5BFD">
              <w:rPr>
                <w:rFonts w:ascii="Arial" w:hAnsi="Arial" w:cs="Arial"/>
                <w:color w:val="000000"/>
                <w:sz w:val="20"/>
                <w:szCs w:val="24"/>
              </w:rPr>
              <w:t>ими</w:t>
            </w:r>
            <w:r w:rsidR="00B978B5" w:rsidRPr="007B5BFD">
              <w:rPr>
                <w:rFonts w:ascii="Arial" w:hAnsi="Arial" w:cs="Arial"/>
                <w:color w:val="000000"/>
                <w:sz w:val="20"/>
                <w:szCs w:val="24"/>
              </w:rPr>
              <w:t xml:space="preserve"> </w:t>
            </w:r>
            <w:r w:rsidRPr="007B5BFD">
              <w:rPr>
                <w:rFonts w:ascii="Arial" w:hAnsi="Arial" w:cs="Arial"/>
                <w:color w:val="000000"/>
                <w:sz w:val="20"/>
                <w:szCs w:val="24"/>
              </w:rPr>
              <w:t>правил</w:t>
            </w:r>
            <w:r w:rsidR="00B978B5" w:rsidRPr="007B5BFD">
              <w:rPr>
                <w:rFonts w:ascii="Arial" w:hAnsi="Arial" w:cs="Arial"/>
                <w:color w:val="000000"/>
                <w:sz w:val="20"/>
                <w:szCs w:val="24"/>
              </w:rPr>
              <w:t xml:space="preserve"> </w:t>
            </w:r>
            <w:r w:rsidRPr="007B5BFD">
              <w:rPr>
                <w:rFonts w:ascii="Arial" w:hAnsi="Arial" w:cs="Arial"/>
                <w:color w:val="000000"/>
                <w:sz w:val="20"/>
                <w:szCs w:val="24"/>
              </w:rPr>
              <w:t>пожарной</w:t>
            </w:r>
            <w:r w:rsidR="00B978B5" w:rsidRPr="007B5BFD">
              <w:rPr>
                <w:rFonts w:ascii="Arial" w:hAnsi="Arial" w:cs="Arial"/>
                <w:color w:val="000000"/>
                <w:sz w:val="20"/>
                <w:szCs w:val="24"/>
              </w:rPr>
              <w:t xml:space="preserve"> </w:t>
            </w:r>
            <w:r w:rsidRPr="007B5BFD">
              <w:rPr>
                <w:rFonts w:ascii="Arial" w:hAnsi="Arial" w:cs="Arial"/>
                <w:color w:val="000000"/>
                <w:sz w:val="20"/>
                <w:szCs w:val="24"/>
              </w:rPr>
              <w:t>безопасности,</w:t>
            </w:r>
            <w:r w:rsidR="00B978B5" w:rsidRPr="007B5BFD">
              <w:rPr>
                <w:rFonts w:ascii="Arial" w:hAnsi="Arial" w:cs="Arial"/>
                <w:color w:val="000000"/>
                <w:sz w:val="20"/>
                <w:szCs w:val="24"/>
              </w:rPr>
              <w:t xml:space="preserve"> </w:t>
            </w:r>
            <w:r w:rsidRPr="007B5BFD">
              <w:rPr>
                <w:rFonts w:ascii="Arial" w:hAnsi="Arial" w:cs="Arial"/>
                <w:color w:val="000000"/>
                <w:sz w:val="20"/>
                <w:szCs w:val="24"/>
              </w:rPr>
              <w:t>провести</w:t>
            </w:r>
            <w:r w:rsidR="00B978B5" w:rsidRPr="007B5BFD">
              <w:rPr>
                <w:rFonts w:ascii="Arial" w:hAnsi="Arial" w:cs="Arial"/>
                <w:color w:val="000000"/>
                <w:sz w:val="20"/>
                <w:szCs w:val="24"/>
              </w:rPr>
              <w:t xml:space="preserve"> </w:t>
            </w:r>
            <w:r w:rsidRPr="007B5BFD">
              <w:rPr>
                <w:rFonts w:ascii="Arial" w:hAnsi="Arial" w:cs="Arial"/>
                <w:color w:val="000000"/>
                <w:sz w:val="20"/>
                <w:szCs w:val="24"/>
              </w:rPr>
              <w:t>с</w:t>
            </w:r>
            <w:r w:rsidR="00B978B5" w:rsidRPr="007B5BFD">
              <w:rPr>
                <w:rFonts w:ascii="Arial" w:hAnsi="Arial" w:cs="Arial"/>
                <w:color w:val="000000"/>
                <w:sz w:val="20"/>
                <w:szCs w:val="24"/>
              </w:rPr>
              <w:t xml:space="preserve"> </w:t>
            </w:r>
            <w:r w:rsidRPr="007B5BFD">
              <w:rPr>
                <w:rFonts w:ascii="Arial" w:hAnsi="Arial" w:cs="Arial"/>
                <w:color w:val="000000"/>
                <w:sz w:val="20"/>
                <w:szCs w:val="24"/>
              </w:rPr>
              <w:t>ними</w:t>
            </w:r>
            <w:r w:rsidR="00B978B5" w:rsidRPr="007B5BFD">
              <w:rPr>
                <w:rFonts w:ascii="Arial" w:hAnsi="Arial" w:cs="Arial"/>
                <w:color w:val="000000"/>
                <w:sz w:val="20"/>
                <w:szCs w:val="24"/>
              </w:rPr>
              <w:t xml:space="preserve"> </w:t>
            </w:r>
            <w:r w:rsidRPr="007B5BFD">
              <w:rPr>
                <w:rFonts w:ascii="Arial" w:hAnsi="Arial" w:cs="Arial"/>
                <w:color w:val="000000"/>
                <w:sz w:val="20"/>
                <w:szCs w:val="24"/>
              </w:rPr>
              <w:t>разъяснительную</w:t>
            </w:r>
            <w:r w:rsidR="00B978B5" w:rsidRPr="007B5BFD">
              <w:rPr>
                <w:rFonts w:ascii="Arial" w:hAnsi="Arial" w:cs="Arial"/>
                <w:color w:val="000000"/>
                <w:sz w:val="20"/>
                <w:szCs w:val="24"/>
              </w:rPr>
              <w:t xml:space="preserve"> </w:t>
            </w:r>
            <w:r w:rsidRPr="007B5BFD">
              <w:rPr>
                <w:rFonts w:ascii="Arial" w:hAnsi="Arial" w:cs="Arial"/>
                <w:color w:val="000000"/>
                <w:sz w:val="20"/>
                <w:szCs w:val="24"/>
              </w:rPr>
              <w:t>работу</w:t>
            </w:r>
          </w:p>
        </w:tc>
        <w:tc>
          <w:tcPr>
            <w:tcW w:w="839"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pStyle w:val="aff7"/>
              <w:jc w:val="center"/>
              <w:rPr>
                <w:rFonts w:ascii="Arial" w:hAnsi="Arial" w:cs="Arial"/>
                <w:color w:val="000000"/>
                <w:sz w:val="20"/>
                <w:szCs w:val="24"/>
              </w:rPr>
            </w:pPr>
          </w:p>
          <w:p w:rsidR="0020695B" w:rsidRPr="007B5BFD" w:rsidRDefault="0020695B" w:rsidP="006B771E">
            <w:pPr>
              <w:pStyle w:val="aff7"/>
              <w:jc w:val="center"/>
              <w:rPr>
                <w:rFonts w:ascii="Arial" w:hAnsi="Arial" w:cs="Arial"/>
                <w:color w:val="000000"/>
                <w:sz w:val="20"/>
                <w:szCs w:val="24"/>
              </w:rPr>
            </w:pPr>
            <w:r w:rsidRPr="007B5BFD">
              <w:rPr>
                <w:rFonts w:ascii="Arial" w:hAnsi="Arial" w:cs="Arial"/>
                <w:color w:val="000000"/>
                <w:sz w:val="20"/>
                <w:szCs w:val="24"/>
              </w:rPr>
              <w:t>До</w:t>
            </w:r>
            <w:r w:rsidR="00B978B5" w:rsidRPr="007B5BFD">
              <w:rPr>
                <w:rFonts w:ascii="Arial" w:hAnsi="Arial" w:cs="Arial"/>
                <w:color w:val="000000"/>
                <w:sz w:val="20"/>
                <w:szCs w:val="24"/>
              </w:rPr>
              <w:t xml:space="preserve"> </w:t>
            </w:r>
            <w:r w:rsidRPr="007B5BFD">
              <w:rPr>
                <w:rFonts w:ascii="Arial" w:hAnsi="Arial" w:cs="Arial"/>
                <w:color w:val="000000"/>
                <w:sz w:val="20"/>
                <w:szCs w:val="24"/>
              </w:rPr>
              <w:t>30</w:t>
            </w:r>
            <w:r w:rsidR="00B978B5" w:rsidRPr="007B5BFD">
              <w:rPr>
                <w:rFonts w:ascii="Arial" w:hAnsi="Arial" w:cs="Arial"/>
                <w:color w:val="000000"/>
                <w:sz w:val="20"/>
                <w:szCs w:val="24"/>
              </w:rPr>
              <w:t xml:space="preserve"> </w:t>
            </w:r>
            <w:r w:rsidRPr="007B5BFD">
              <w:rPr>
                <w:rFonts w:ascii="Arial" w:hAnsi="Arial" w:cs="Arial"/>
                <w:color w:val="000000"/>
                <w:sz w:val="20"/>
                <w:szCs w:val="24"/>
              </w:rPr>
              <w:t>июня</w:t>
            </w:r>
            <w:r w:rsidR="00B978B5" w:rsidRPr="007B5BFD">
              <w:rPr>
                <w:rFonts w:ascii="Arial" w:hAnsi="Arial" w:cs="Arial"/>
                <w:color w:val="000000"/>
                <w:sz w:val="20"/>
                <w:szCs w:val="24"/>
              </w:rPr>
              <w:t xml:space="preserve"> </w:t>
            </w:r>
            <w:r w:rsidRPr="007B5BFD">
              <w:rPr>
                <w:rFonts w:ascii="Arial" w:hAnsi="Arial" w:cs="Arial"/>
                <w:color w:val="000000"/>
                <w:sz w:val="20"/>
                <w:szCs w:val="24"/>
              </w:rPr>
              <w:t>2020</w:t>
            </w:r>
            <w:r w:rsidR="00B978B5" w:rsidRPr="007B5BFD">
              <w:rPr>
                <w:rFonts w:ascii="Arial" w:hAnsi="Arial" w:cs="Arial"/>
                <w:color w:val="000000"/>
                <w:sz w:val="20"/>
                <w:szCs w:val="24"/>
              </w:rPr>
              <w:t xml:space="preserve"> </w:t>
            </w:r>
            <w:r w:rsidRPr="007B5BFD">
              <w:rPr>
                <w:rFonts w:ascii="Arial" w:hAnsi="Arial" w:cs="Arial"/>
                <w:color w:val="000000"/>
                <w:sz w:val="20"/>
                <w:szCs w:val="24"/>
              </w:rPr>
              <w:t>г.</w:t>
            </w:r>
          </w:p>
        </w:tc>
        <w:tc>
          <w:tcPr>
            <w:tcW w:w="115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pStyle w:val="aff7"/>
              <w:jc w:val="center"/>
              <w:rPr>
                <w:rFonts w:ascii="Arial" w:hAnsi="Arial" w:cs="Arial"/>
                <w:color w:val="000000"/>
                <w:sz w:val="20"/>
                <w:szCs w:val="24"/>
              </w:rPr>
            </w:pPr>
            <w:r w:rsidRPr="007B5BFD">
              <w:rPr>
                <w:rFonts w:ascii="Arial" w:hAnsi="Arial" w:cs="Arial"/>
                <w:color w:val="000000"/>
                <w:sz w:val="20"/>
                <w:szCs w:val="24"/>
              </w:rPr>
              <w:t>Депутаты</w:t>
            </w:r>
            <w:r w:rsidR="00B978B5" w:rsidRPr="007B5BFD">
              <w:rPr>
                <w:rFonts w:ascii="Arial" w:hAnsi="Arial" w:cs="Arial"/>
                <w:color w:val="000000"/>
                <w:sz w:val="20"/>
                <w:szCs w:val="24"/>
              </w:rPr>
              <w:t xml:space="preserve"> </w:t>
            </w:r>
            <w:r w:rsidRPr="007B5BFD">
              <w:rPr>
                <w:rFonts w:ascii="Arial" w:hAnsi="Arial" w:cs="Arial"/>
                <w:color w:val="000000"/>
                <w:sz w:val="20"/>
                <w:szCs w:val="24"/>
              </w:rPr>
              <w:t>Собрания</w:t>
            </w:r>
            <w:r w:rsidR="00B978B5" w:rsidRPr="007B5BFD">
              <w:rPr>
                <w:rFonts w:ascii="Arial" w:hAnsi="Arial" w:cs="Arial"/>
                <w:color w:val="000000"/>
                <w:sz w:val="20"/>
                <w:szCs w:val="24"/>
              </w:rPr>
              <w:t xml:space="preserve"> </w:t>
            </w:r>
            <w:r w:rsidRPr="007B5BFD">
              <w:rPr>
                <w:rFonts w:ascii="Arial" w:hAnsi="Arial" w:cs="Arial"/>
                <w:color w:val="000000"/>
                <w:sz w:val="20"/>
                <w:szCs w:val="24"/>
              </w:rPr>
              <w:t>депутатов,</w:t>
            </w:r>
            <w:r w:rsidR="00B978B5" w:rsidRPr="007B5BFD">
              <w:rPr>
                <w:rFonts w:ascii="Arial" w:hAnsi="Arial" w:cs="Arial"/>
                <w:color w:val="000000"/>
                <w:sz w:val="20"/>
                <w:szCs w:val="24"/>
              </w:rPr>
              <w:t xml:space="preserve"> </w:t>
            </w:r>
            <w:r w:rsidRPr="007B5BFD">
              <w:rPr>
                <w:rFonts w:ascii="Arial" w:hAnsi="Arial" w:cs="Arial"/>
                <w:color w:val="000000"/>
                <w:sz w:val="20"/>
                <w:szCs w:val="24"/>
              </w:rPr>
              <w:t>работники</w:t>
            </w:r>
            <w:r w:rsidR="00B978B5" w:rsidRPr="007B5BFD">
              <w:rPr>
                <w:rFonts w:ascii="Arial" w:hAnsi="Arial" w:cs="Arial"/>
                <w:color w:val="000000"/>
                <w:sz w:val="20"/>
                <w:szCs w:val="24"/>
              </w:rPr>
              <w:t xml:space="preserve"> </w:t>
            </w:r>
            <w:r w:rsidRPr="007B5BFD">
              <w:rPr>
                <w:rFonts w:ascii="Arial" w:hAnsi="Arial" w:cs="Arial"/>
                <w:color w:val="000000"/>
                <w:sz w:val="20"/>
                <w:szCs w:val="24"/>
              </w:rPr>
              <w:t>администрации,</w:t>
            </w:r>
            <w:r w:rsidR="00B978B5" w:rsidRPr="007B5BFD">
              <w:rPr>
                <w:rFonts w:ascii="Arial" w:hAnsi="Arial" w:cs="Arial"/>
                <w:color w:val="000000"/>
                <w:sz w:val="20"/>
                <w:szCs w:val="24"/>
              </w:rPr>
              <w:t xml:space="preserve"> </w:t>
            </w:r>
            <w:r w:rsidRPr="007B5BFD">
              <w:rPr>
                <w:rFonts w:ascii="Arial" w:hAnsi="Arial" w:cs="Arial"/>
                <w:color w:val="000000"/>
                <w:sz w:val="20"/>
                <w:szCs w:val="24"/>
              </w:rPr>
              <w:t>участковый</w:t>
            </w:r>
            <w:r w:rsidR="00B978B5" w:rsidRPr="007B5BFD">
              <w:rPr>
                <w:rFonts w:ascii="Arial" w:hAnsi="Arial" w:cs="Arial"/>
                <w:color w:val="000000"/>
                <w:sz w:val="20"/>
                <w:szCs w:val="24"/>
              </w:rPr>
              <w:t xml:space="preserve"> </w:t>
            </w:r>
            <w:r w:rsidRPr="007B5BFD">
              <w:rPr>
                <w:rFonts w:ascii="Arial" w:hAnsi="Arial" w:cs="Arial"/>
                <w:color w:val="000000"/>
                <w:sz w:val="20"/>
                <w:szCs w:val="24"/>
              </w:rPr>
              <w:t>уполномоченный</w:t>
            </w:r>
            <w:r w:rsidR="00B978B5" w:rsidRPr="007B5BFD">
              <w:rPr>
                <w:rFonts w:ascii="Arial" w:hAnsi="Arial" w:cs="Arial"/>
                <w:color w:val="000000"/>
                <w:sz w:val="20"/>
                <w:szCs w:val="24"/>
              </w:rPr>
              <w:t xml:space="preserve"> </w:t>
            </w:r>
            <w:r w:rsidRPr="007B5BFD">
              <w:rPr>
                <w:rFonts w:ascii="Arial" w:hAnsi="Arial" w:cs="Arial"/>
                <w:color w:val="000000"/>
                <w:sz w:val="20"/>
                <w:szCs w:val="24"/>
              </w:rPr>
              <w:t>полиции</w:t>
            </w:r>
          </w:p>
        </w:tc>
      </w:tr>
      <w:tr w:rsidR="0020695B" w:rsidRPr="007B5BFD" w:rsidTr="006B771E">
        <w:trPr>
          <w:cantSplit/>
        </w:trPr>
        <w:tc>
          <w:tcPr>
            <w:tcW w:w="415"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pStyle w:val="aff7"/>
              <w:jc w:val="center"/>
              <w:rPr>
                <w:rFonts w:ascii="Arial" w:hAnsi="Arial" w:cs="Arial"/>
                <w:color w:val="000000"/>
                <w:sz w:val="20"/>
                <w:szCs w:val="24"/>
              </w:rPr>
            </w:pPr>
            <w:r w:rsidRPr="007B5BFD">
              <w:rPr>
                <w:rFonts w:ascii="Arial" w:hAnsi="Arial" w:cs="Arial"/>
                <w:color w:val="000000"/>
                <w:sz w:val="20"/>
                <w:szCs w:val="24"/>
              </w:rPr>
              <w:t>9</w:t>
            </w:r>
          </w:p>
        </w:tc>
        <w:tc>
          <w:tcPr>
            <w:tcW w:w="259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pStyle w:val="aff7"/>
              <w:jc w:val="center"/>
              <w:rPr>
                <w:rFonts w:ascii="Arial" w:hAnsi="Arial" w:cs="Arial"/>
                <w:color w:val="000000"/>
                <w:sz w:val="20"/>
                <w:szCs w:val="24"/>
              </w:rPr>
            </w:pPr>
            <w:r w:rsidRPr="007B5BFD">
              <w:rPr>
                <w:rFonts w:ascii="Arial" w:hAnsi="Arial" w:cs="Arial"/>
                <w:color w:val="000000"/>
                <w:sz w:val="20"/>
                <w:szCs w:val="24"/>
              </w:rPr>
              <w:t>Обеспечить</w:t>
            </w:r>
            <w:r w:rsidR="00B978B5" w:rsidRPr="007B5BFD">
              <w:rPr>
                <w:rFonts w:ascii="Arial" w:hAnsi="Arial" w:cs="Arial"/>
                <w:color w:val="000000"/>
                <w:sz w:val="20"/>
                <w:szCs w:val="24"/>
              </w:rPr>
              <w:t xml:space="preserve"> </w:t>
            </w:r>
            <w:r w:rsidRPr="007B5BFD">
              <w:rPr>
                <w:rFonts w:ascii="Arial" w:hAnsi="Arial" w:cs="Arial"/>
                <w:color w:val="000000"/>
                <w:sz w:val="20"/>
                <w:szCs w:val="24"/>
              </w:rPr>
              <w:t>соблюдение</w:t>
            </w:r>
            <w:r w:rsidR="00B978B5" w:rsidRPr="007B5BFD">
              <w:rPr>
                <w:rFonts w:ascii="Arial" w:hAnsi="Arial" w:cs="Arial"/>
                <w:color w:val="000000"/>
                <w:sz w:val="20"/>
                <w:szCs w:val="24"/>
              </w:rPr>
              <w:t xml:space="preserve"> </w:t>
            </w:r>
            <w:r w:rsidRPr="007B5BFD">
              <w:rPr>
                <w:rFonts w:ascii="Arial" w:hAnsi="Arial" w:cs="Arial"/>
                <w:color w:val="000000"/>
                <w:sz w:val="20"/>
                <w:szCs w:val="24"/>
              </w:rPr>
              <w:t>противопожарного</w:t>
            </w:r>
            <w:r w:rsidR="00B978B5" w:rsidRPr="007B5BFD">
              <w:rPr>
                <w:rFonts w:ascii="Arial" w:hAnsi="Arial" w:cs="Arial"/>
                <w:color w:val="000000"/>
                <w:sz w:val="20"/>
                <w:szCs w:val="24"/>
              </w:rPr>
              <w:t xml:space="preserve"> </w:t>
            </w:r>
            <w:r w:rsidRPr="007B5BFD">
              <w:rPr>
                <w:rFonts w:ascii="Arial" w:hAnsi="Arial" w:cs="Arial"/>
                <w:color w:val="000000"/>
                <w:sz w:val="20"/>
                <w:szCs w:val="24"/>
              </w:rPr>
              <w:t>режима</w:t>
            </w:r>
            <w:r w:rsidR="00B978B5" w:rsidRPr="007B5BFD">
              <w:rPr>
                <w:rFonts w:ascii="Arial" w:hAnsi="Arial" w:cs="Arial"/>
                <w:color w:val="000000"/>
                <w:sz w:val="20"/>
                <w:szCs w:val="24"/>
              </w:rPr>
              <w:t xml:space="preserve"> </w:t>
            </w:r>
            <w:r w:rsidRPr="007B5BFD">
              <w:rPr>
                <w:rFonts w:ascii="Arial" w:hAnsi="Arial" w:cs="Arial"/>
                <w:color w:val="000000"/>
                <w:sz w:val="20"/>
                <w:szCs w:val="24"/>
              </w:rPr>
              <w:t>в</w:t>
            </w:r>
            <w:r w:rsidR="00B978B5" w:rsidRPr="007B5BFD">
              <w:rPr>
                <w:rFonts w:ascii="Arial" w:hAnsi="Arial" w:cs="Arial"/>
                <w:color w:val="000000"/>
                <w:sz w:val="20"/>
                <w:szCs w:val="24"/>
              </w:rPr>
              <w:t xml:space="preserve"> </w:t>
            </w:r>
            <w:r w:rsidRPr="007B5BFD">
              <w:rPr>
                <w:rFonts w:ascii="Arial" w:hAnsi="Arial" w:cs="Arial"/>
                <w:color w:val="000000"/>
                <w:sz w:val="20"/>
                <w:szCs w:val="24"/>
              </w:rPr>
              <w:t>учреждениях</w:t>
            </w:r>
            <w:r w:rsidR="00B978B5" w:rsidRPr="007B5BFD">
              <w:rPr>
                <w:rFonts w:ascii="Arial" w:hAnsi="Arial" w:cs="Arial"/>
                <w:color w:val="000000"/>
                <w:sz w:val="20"/>
                <w:szCs w:val="24"/>
              </w:rPr>
              <w:t xml:space="preserve"> </w:t>
            </w:r>
            <w:r w:rsidRPr="007B5BFD">
              <w:rPr>
                <w:rFonts w:ascii="Arial" w:hAnsi="Arial" w:cs="Arial"/>
                <w:color w:val="000000"/>
                <w:sz w:val="20"/>
                <w:szCs w:val="24"/>
              </w:rPr>
              <w:t>культуры</w:t>
            </w:r>
          </w:p>
          <w:p w:rsidR="0020695B" w:rsidRPr="007B5BFD" w:rsidRDefault="0020695B" w:rsidP="006B771E">
            <w:pPr>
              <w:pStyle w:val="aff7"/>
              <w:jc w:val="center"/>
              <w:rPr>
                <w:rFonts w:ascii="Arial" w:hAnsi="Arial" w:cs="Arial"/>
                <w:color w:val="000000"/>
                <w:sz w:val="20"/>
                <w:szCs w:val="24"/>
              </w:rPr>
            </w:pPr>
          </w:p>
        </w:tc>
        <w:tc>
          <w:tcPr>
            <w:tcW w:w="839"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pStyle w:val="aff7"/>
              <w:jc w:val="center"/>
              <w:rPr>
                <w:rFonts w:ascii="Arial" w:hAnsi="Arial" w:cs="Arial"/>
                <w:color w:val="000000"/>
                <w:sz w:val="20"/>
                <w:szCs w:val="24"/>
              </w:rPr>
            </w:pPr>
          </w:p>
          <w:p w:rsidR="0020695B" w:rsidRPr="007B5BFD" w:rsidRDefault="0020695B" w:rsidP="006B771E">
            <w:pPr>
              <w:pStyle w:val="aff7"/>
              <w:jc w:val="center"/>
              <w:rPr>
                <w:rFonts w:ascii="Arial" w:hAnsi="Arial" w:cs="Arial"/>
                <w:color w:val="000000"/>
                <w:sz w:val="20"/>
                <w:szCs w:val="24"/>
              </w:rPr>
            </w:pPr>
            <w:r w:rsidRPr="007B5BFD">
              <w:rPr>
                <w:rFonts w:ascii="Arial" w:hAnsi="Arial" w:cs="Arial"/>
                <w:color w:val="000000"/>
                <w:sz w:val="20"/>
                <w:szCs w:val="24"/>
              </w:rPr>
              <w:t>постоянно</w:t>
            </w:r>
          </w:p>
        </w:tc>
        <w:tc>
          <w:tcPr>
            <w:tcW w:w="1156"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B978B5" w:rsidP="006B771E">
            <w:pPr>
              <w:pStyle w:val="aff7"/>
              <w:jc w:val="center"/>
              <w:rPr>
                <w:rFonts w:ascii="Arial" w:hAnsi="Arial" w:cs="Arial"/>
                <w:color w:val="000000"/>
                <w:sz w:val="20"/>
                <w:szCs w:val="24"/>
              </w:rPr>
            </w:pPr>
            <w:r w:rsidRPr="007B5BFD">
              <w:rPr>
                <w:rFonts w:ascii="Arial" w:hAnsi="Arial" w:cs="Arial"/>
                <w:color w:val="000000"/>
                <w:sz w:val="20"/>
                <w:szCs w:val="24"/>
              </w:rPr>
              <w:t xml:space="preserve"> </w:t>
            </w:r>
            <w:r w:rsidR="0020695B" w:rsidRPr="007B5BFD">
              <w:rPr>
                <w:rFonts w:ascii="Arial" w:hAnsi="Arial" w:cs="Arial"/>
                <w:color w:val="000000"/>
                <w:sz w:val="20"/>
                <w:szCs w:val="24"/>
              </w:rPr>
              <w:t>Заведующая</w:t>
            </w:r>
            <w:r w:rsidRPr="007B5BFD">
              <w:rPr>
                <w:rFonts w:ascii="Arial" w:hAnsi="Arial" w:cs="Arial"/>
                <w:color w:val="000000"/>
                <w:sz w:val="20"/>
                <w:szCs w:val="24"/>
              </w:rPr>
              <w:t xml:space="preserve"> </w:t>
            </w:r>
            <w:r w:rsidR="0020695B" w:rsidRPr="007B5BFD">
              <w:rPr>
                <w:rFonts w:ascii="Arial" w:hAnsi="Arial" w:cs="Arial"/>
                <w:color w:val="000000"/>
                <w:sz w:val="20"/>
                <w:szCs w:val="24"/>
              </w:rPr>
              <w:t>ЦСДК</w:t>
            </w:r>
            <w:r w:rsidRPr="007B5BFD">
              <w:rPr>
                <w:rFonts w:ascii="Arial" w:hAnsi="Arial" w:cs="Arial"/>
                <w:color w:val="000000"/>
                <w:sz w:val="20"/>
                <w:szCs w:val="24"/>
              </w:rPr>
              <w:t xml:space="preserve"> </w:t>
            </w:r>
            <w:r w:rsidR="0020695B" w:rsidRPr="007B5BFD">
              <w:rPr>
                <w:rFonts w:ascii="Arial" w:hAnsi="Arial" w:cs="Arial"/>
                <w:color w:val="000000"/>
                <w:sz w:val="20"/>
                <w:szCs w:val="24"/>
              </w:rPr>
              <w:t>,</w:t>
            </w:r>
            <w:r w:rsidRPr="007B5BFD">
              <w:rPr>
                <w:rFonts w:ascii="Arial" w:hAnsi="Arial" w:cs="Arial"/>
                <w:color w:val="000000"/>
                <w:sz w:val="20"/>
                <w:szCs w:val="24"/>
              </w:rPr>
              <w:t xml:space="preserve"> </w:t>
            </w:r>
            <w:r w:rsidR="0020695B" w:rsidRPr="007B5BFD">
              <w:rPr>
                <w:rFonts w:ascii="Arial" w:hAnsi="Arial" w:cs="Arial"/>
                <w:color w:val="000000"/>
                <w:sz w:val="20"/>
                <w:szCs w:val="24"/>
              </w:rPr>
              <w:t>работники</w:t>
            </w:r>
            <w:r w:rsidRPr="007B5BFD">
              <w:rPr>
                <w:rFonts w:ascii="Arial" w:hAnsi="Arial" w:cs="Arial"/>
                <w:color w:val="000000"/>
                <w:sz w:val="20"/>
                <w:szCs w:val="24"/>
              </w:rPr>
              <w:t xml:space="preserve"> </w:t>
            </w:r>
            <w:r w:rsidR="0020695B" w:rsidRPr="007B5BFD">
              <w:rPr>
                <w:rFonts w:ascii="Arial" w:hAnsi="Arial" w:cs="Arial"/>
                <w:color w:val="000000"/>
                <w:sz w:val="20"/>
                <w:szCs w:val="24"/>
              </w:rPr>
              <w:t>культуры</w:t>
            </w:r>
          </w:p>
        </w:tc>
      </w:tr>
      <w:tr w:rsidR="0020695B" w:rsidRPr="007B5BFD" w:rsidTr="006B771E">
        <w:trPr>
          <w:cantSplit/>
        </w:trPr>
        <w:tc>
          <w:tcPr>
            <w:tcW w:w="415"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pStyle w:val="aff7"/>
              <w:jc w:val="center"/>
              <w:rPr>
                <w:rFonts w:ascii="Arial" w:hAnsi="Arial" w:cs="Arial"/>
                <w:color w:val="000000"/>
                <w:sz w:val="20"/>
                <w:szCs w:val="24"/>
              </w:rPr>
            </w:pPr>
            <w:r w:rsidRPr="007B5BFD">
              <w:rPr>
                <w:rFonts w:ascii="Arial" w:hAnsi="Arial" w:cs="Arial"/>
                <w:color w:val="000000"/>
                <w:sz w:val="20"/>
                <w:szCs w:val="24"/>
              </w:rPr>
              <w:t>10</w:t>
            </w:r>
          </w:p>
        </w:tc>
        <w:tc>
          <w:tcPr>
            <w:tcW w:w="259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pStyle w:val="aff7"/>
              <w:jc w:val="center"/>
              <w:rPr>
                <w:rFonts w:ascii="Arial" w:hAnsi="Arial" w:cs="Arial"/>
                <w:color w:val="000000"/>
                <w:sz w:val="20"/>
                <w:szCs w:val="24"/>
              </w:rPr>
            </w:pPr>
            <w:r w:rsidRPr="007B5BFD">
              <w:rPr>
                <w:rFonts w:ascii="Arial" w:hAnsi="Arial" w:cs="Arial"/>
                <w:color w:val="000000"/>
                <w:sz w:val="20"/>
                <w:szCs w:val="24"/>
              </w:rPr>
              <w:t>Заполнить</w:t>
            </w:r>
            <w:r w:rsidR="00B978B5" w:rsidRPr="007B5BFD">
              <w:rPr>
                <w:rFonts w:ascii="Arial" w:hAnsi="Arial" w:cs="Arial"/>
                <w:color w:val="000000"/>
                <w:sz w:val="20"/>
                <w:szCs w:val="24"/>
              </w:rPr>
              <w:t xml:space="preserve"> </w:t>
            </w:r>
            <w:r w:rsidRPr="007B5BFD">
              <w:rPr>
                <w:rFonts w:ascii="Arial" w:hAnsi="Arial" w:cs="Arial"/>
                <w:color w:val="000000"/>
                <w:sz w:val="20"/>
                <w:szCs w:val="24"/>
              </w:rPr>
              <w:t>пожарные</w:t>
            </w:r>
            <w:r w:rsidR="00B978B5" w:rsidRPr="007B5BFD">
              <w:rPr>
                <w:rFonts w:ascii="Arial" w:hAnsi="Arial" w:cs="Arial"/>
                <w:color w:val="000000"/>
                <w:sz w:val="20"/>
                <w:szCs w:val="24"/>
              </w:rPr>
              <w:t xml:space="preserve"> </w:t>
            </w:r>
            <w:r w:rsidRPr="007B5BFD">
              <w:rPr>
                <w:rFonts w:ascii="Arial" w:hAnsi="Arial" w:cs="Arial"/>
                <w:color w:val="000000"/>
                <w:sz w:val="20"/>
                <w:szCs w:val="24"/>
              </w:rPr>
              <w:t>водоемы,</w:t>
            </w:r>
            <w:r w:rsidR="00B978B5" w:rsidRPr="007B5BFD">
              <w:rPr>
                <w:rFonts w:ascii="Arial" w:hAnsi="Arial" w:cs="Arial"/>
                <w:color w:val="000000"/>
                <w:sz w:val="20"/>
                <w:szCs w:val="24"/>
              </w:rPr>
              <w:t xml:space="preserve"> </w:t>
            </w:r>
            <w:r w:rsidRPr="007B5BFD">
              <w:rPr>
                <w:rFonts w:ascii="Arial" w:hAnsi="Arial" w:cs="Arial"/>
                <w:color w:val="000000"/>
                <w:sz w:val="20"/>
                <w:szCs w:val="24"/>
              </w:rPr>
              <w:t>оборудовать</w:t>
            </w:r>
            <w:r w:rsidR="00B978B5" w:rsidRPr="007B5BFD">
              <w:rPr>
                <w:rFonts w:ascii="Arial" w:hAnsi="Arial" w:cs="Arial"/>
                <w:color w:val="000000"/>
                <w:sz w:val="20"/>
                <w:szCs w:val="24"/>
              </w:rPr>
              <w:t xml:space="preserve"> </w:t>
            </w:r>
            <w:r w:rsidRPr="007B5BFD">
              <w:rPr>
                <w:rFonts w:ascii="Arial" w:hAnsi="Arial" w:cs="Arial"/>
                <w:color w:val="000000"/>
                <w:sz w:val="20"/>
                <w:szCs w:val="24"/>
              </w:rPr>
              <w:t>водонапорные</w:t>
            </w:r>
            <w:r w:rsidR="00B978B5" w:rsidRPr="007B5BFD">
              <w:rPr>
                <w:rFonts w:ascii="Arial" w:hAnsi="Arial" w:cs="Arial"/>
                <w:color w:val="000000"/>
                <w:sz w:val="20"/>
                <w:szCs w:val="24"/>
              </w:rPr>
              <w:t xml:space="preserve"> </w:t>
            </w:r>
            <w:r w:rsidRPr="007B5BFD">
              <w:rPr>
                <w:rFonts w:ascii="Arial" w:hAnsi="Arial" w:cs="Arial"/>
                <w:color w:val="000000"/>
                <w:sz w:val="20"/>
                <w:szCs w:val="24"/>
              </w:rPr>
              <w:t>башни</w:t>
            </w:r>
            <w:r w:rsidR="00B978B5" w:rsidRPr="007B5BFD">
              <w:rPr>
                <w:rFonts w:ascii="Arial" w:hAnsi="Arial" w:cs="Arial"/>
                <w:color w:val="000000"/>
                <w:sz w:val="20"/>
                <w:szCs w:val="24"/>
              </w:rPr>
              <w:t xml:space="preserve"> </w:t>
            </w:r>
            <w:r w:rsidRPr="007B5BFD">
              <w:rPr>
                <w:rFonts w:ascii="Arial" w:hAnsi="Arial" w:cs="Arial"/>
                <w:color w:val="000000"/>
                <w:sz w:val="20"/>
                <w:szCs w:val="24"/>
              </w:rPr>
              <w:t>устройствами</w:t>
            </w:r>
            <w:r w:rsidR="00B978B5" w:rsidRPr="007B5BFD">
              <w:rPr>
                <w:rFonts w:ascii="Arial" w:hAnsi="Arial" w:cs="Arial"/>
                <w:color w:val="000000"/>
                <w:sz w:val="20"/>
                <w:szCs w:val="24"/>
              </w:rPr>
              <w:t xml:space="preserve"> </w:t>
            </w:r>
            <w:r w:rsidRPr="007B5BFD">
              <w:rPr>
                <w:rFonts w:ascii="Arial" w:hAnsi="Arial" w:cs="Arial"/>
                <w:color w:val="000000"/>
                <w:sz w:val="20"/>
                <w:szCs w:val="24"/>
              </w:rPr>
              <w:t>для</w:t>
            </w:r>
            <w:r w:rsidR="00B978B5" w:rsidRPr="007B5BFD">
              <w:rPr>
                <w:rFonts w:ascii="Arial" w:hAnsi="Arial" w:cs="Arial"/>
                <w:color w:val="000000"/>
                <w:sz w:val="20"/>
                <w:szCs w:val="24"/>
              </w:rPr>
              <w:t xml:space="preserve"> </w:t>
            </w:r>
            <w:r w:rsidRPr="007B5BFD">
              <w:rPr>
                <w:rFonts w:ascii="Arial" w:hAnsi="Arial" w:cs="Arial"/>
                <w:color w:val="000000"/>
                <w:sz w:val="20"/>
                <w:szCs w:val="24"/>
              </w:rPr>
              <w:t>забора</w:t>
            </w:r>
            <w:r w:rsidR="00B978B5" w:rsidRPr="007B5BFD">
              <w:rPr>
                <w:rFonts w:ascii="Arial" w:hAnsi="Arial" w:cs="Arial"/>
                <w:color w:val="000000"/>
                <w:sz w:val="20"/>
                <w:szCs w:val="24"/>
              </w:rPr>
              <w:t xml:space="preserve"> </w:t>
            </w:r>
            <w:r w:rsidRPr="007B5BFD">
              <w:rPr>
                <w:rFonts w:ascii="Arial" w:hAnsi="Arial" w:cs="Arial"/>
                <w:color w:val="000000"/>
                <w:sz w:val="20"/>
                <w:szCs w:val="24"/>
              </w:rPr>
              <w:t>воды</w:t>
            </w:r>
            <w:r w:rsidR="00B978B5" w:rsidRPr="007B5BFD">
              <w:rPr>
                <w:rFonts w:ascii="Arial" w:hAnsi="Arial" w:cs="Arial"/>
                <w:color w:val="000000"/>
                <w:sz w:val="20"/>
                <w:szCs w:val="24"/>
              </w:rPr>
              <w:t xml:space="preserve"> </w:t>
            </w:r>
            <w:r w:rsidRPr="007B5BFD">
              <w:rPr>
                <w:rFonts w:ascii="Arial" w:hAnsi="Arial" w:cs="Arial"/>
                <w:color w:val="000000"/>
                <w:sz w:val="20"/>
                <w:szCs w:val="24"/>
              </w:rPr>
              <w:t>пожарными</w:t>
            </w:r>
            <w:r w:rsidR="00B978B5" w:rsidRPr="007B5BFD">
              <w:rPr>
                <w:rFonts w:ascii="Arial" w:hAnsi="Arial" w:cs="Arial"/>
                <w:color w:val="000000"/>
                <w:sz w:val="20"/>
                <w:szCs w:val="24"/>
              </w:rPr>
              <w:t xml:space="preserve"> </w:t>
            </w:r>
            <w:r w:rsidRPr="007B5BFD">
              <w:rPr>
                <w:rFonts w:ascii="Arial" w:hAnsi="Arial" w:cs="Arial"/>
                <w:color w:val="000000"/>
                <w:sz w:val="20"/>
                <w:szCs w:val="24"/>
              </w:rPr>
              <w:t>автомобилями,</w:t>
            </w:r>
            <w:r w:rsidR="00B978B5" w:rsidRPr="007B5BFD">
              <w:rPr>
                <w:rFonts w:ascii="Arial" w:hAnsi="Arial" w:cs="Arial"/>
                <w:color w:val="000000"/>
                <w:sz w:val="20"/>
                <w:szCs w:val="24"/>
              </w:rPr>
              <w:t xml:space="preserve"> </w:t>
            </w:r>
            <w:r w:rsidRPr="007B5BFD">
              <w:rPr>
                <w:rFonts w:ascii="Arial" w:hAnsi="Arial" w:cs="Arial"/>
                <w:color w:val="000000"/>
                <w:sz w:val="20"/>
                <w:szCs w:val="24"/>
              </w:rPr>
              <w:t>обеспечить</w:t>
            </w:r>
            <w:r w:rsidR="00B978B5" w:rsidRPr="007B5BFD">
              <w:rPr>
                <w:rFonts w:ascii="Arial" w:hAnsi="Arial" w:cs="Arial"/>
                <w:color w:val="000000"/>
                <w:sz w:val="20"/>
                <w:szCs w:val="24"/>
              </w:rPr>
              <w:t xml:space="preserve"> </w:t>
            </w:r>
            <w:r w:rsidRPr="007B5BFD">
              <w:rPr>
                <w:rFonts w:ascii="Arial" w:hAnsi="Arial" w:cs="Arial"/>
                <w:color w:val="000000"/>
                <w:sz w:val="20"/>
                <w:szCs w:val="24"/>
              </w:rPr>
              <w:t>подъезды</w:t>
            </w:r>
            <w:r w:rsidR="00B978B5" w:rsidRPr="007B5BFD">
              <w:rPr>
                <w:rFonts w:ascii="Arial" w:hAnsi="Arial" w:cs="Arial"/>
                <w:color w:val="000000"/>
                <w:sz w:val="20"/>
                <w:szCs w:val="24"/>
              </w:rPr>
              <w:t xml:space="preserve"> </w:t>
            </w:r>
            <w:r w:rsidRPr="007B5BFD">
              <w:rPr>
                <w:rFonts w:ascii="Arial" w:hAnsi="Arial" w:cs="Arial"/>
                <w:color w:val="000000"/>
                <w:sz w:val="20"/>
                <w:szCs w:val="24"/>
              </w:rPr>
              <w:t>к</w:t>
            </w:r>
            <w:r w:rsidR="00B978B5" w:rsidRPr="007B5BFD">
              <w:rPr>
                <w:rFonts w:ascii="Arial" w:hAnsi="Arial" w:cs="Arial"/>
                <w:color w:val="000000"/>
                <w:sz w:val="20"/>
                <w:szCs w:val="24"/>
              </w:rPr>
              <w:t xml:space="preserve"> </w:t>
            </w:r>
            <w:r w:rsidRPr="007B5BFD">
              <w:rPr>
                <w:rFonts w:ascii="Arial" w:hAnsi="Arial" w:cs="Arial"/>
                <w:color w:val="000000"/>
                <w:sz w:val="20"/>
                <w:szCs w:val="24"/>
              </w:rPr>
              <w:t>ним.</w:t>
            </w:r>
            <w:r w:rsidR="00B978B5" w:rsidRPr="007B5BFD">
              <w:rPr>
                <w:rFonts w:ascii="Arial" w:hAnsi="Arial" w:cs="Arial"/>
                <w:color w:val="000000"/>
                <w:sz w:val="20"/>
                <w:szCs w:val="24"/>
              </w:rPr>
              <w:t xml:space="preserve"> </w:t>
            </w:r>
            <w:r w:rsidRPr="007B5BFD">
              <w:rPr>
                <w:rFonts w:ascii="Arial" w:hAnsi="Arial" w:cs="Arial"/>
                <w:color w:val="000000"/>
                <w:sz w:val="20"/>
                <w:szCs w:val="24"/>
              </w:rPr>
              <w:t>Произвести</w:t>
            </w:r>
            <w:r w:rsidR="00B978B5" w:rsidRPr="007B5BFD">
              <w:rPr>
                <w:rFonts w:ascii="Arial" w:hAnsi="Arial" w:cs="Arial"/>
                <w:color w:val="000000"/>
                <w:sz w:val="20"/>
                <w:szCs w:val="24"/>
              </w:rPr>
              <w:t xml:space="preserve"> </w:t>
            </w:r>
            <w:r w:rsidRPr="007B5BFD">
              <w:rPr>
                <w:rFonts w:ascii="Arial" w:hAnsi="Arial" w:cs="Arial"/>
                <w:color w:val="000000"/>
                <w:sz w:val="20"/>
                <w:szCs w:val="24"/>
              </w:rPr>
              <w:t>проверку,</w:t>
            </w:r>
            <w:r w:rsidR="00B978B5" w:rsidRPr="007B5BFD">
              <w:rPr>
                <w:rFonts w:ascii="Arial" w:hAnsi="Arial" w:cs="Arial"/>
                <w:color w:val="000000"/>
                <w:sz w:val="20"/>
                <w:szCs w:val="24"/>
              </w:rPr>
              <w:t xml:space="preserve"> </w:t>
            </w:r>
            <w:r w:rsidRPr="007B5BFD">
              <w:rPr>
                <w:rFonts w:ascii="Arial" w:hAnsi="Arial" w:cs="Arial"/>
                <w:color w:val="000000"/>
                <w:sz w:val="20"/>
                <w:szCs w:val="24"/>
              </w:rPr>
              <w:t>испытания,</w:t>
            </w:r>
            <w:r w:rsidR="00B978B5" w:rsidRPr="007B5BFD">
              <w:rPr>
                <w:rFonts w:ascii="Arial" w:hAnsi="Arial" w:cs="Arial"/>
                <w:color w:val="000000"/>
                <w:sz w:val="20"/>
                <w:szCs w:val="24"/>
              </w:rPr>
              <w:t xml:space="preserve"> </w:t>
            </w:r>
            <w:r w:rsidRPr="007B5BFD">
              <w:rPr>
                <w:rFonts w:ascii="Arial" w:hAnsi="Arial" w:cs="Arial"/>
                <w:color w:val="000000"/>
                <w:sz w:val="20"/>
                <w:szCs w:val="24"/>
              </w:rPr>
              <w:t>при</w:t>
            </w:r>
            <w:r w:rsidR="00B978B5" w:rsidRPr="007B5BFD">
              <w:rPr>
                <w:rFonts w:ascii="Arial" w:hAnsi="Arial" w:cs="Arial"/>
                <w:color w:val="000000"/>
                <w:sz w:val="20"/>
                <w:szCs w:val="24"/>
              </w:rPr>
              <w:t xml:space="preserve"> </w:t>
            </w:r>
            <w:r w:rsidRPr="007B5BFD">
              <w:rPr>
                <w:rFonts w:ascii="Arial" w:hAnsi="Arial" w:cs="Arial"/>
                <w:color w:val="000000"/>
                <w:sz w:val="20"/>
                <w:szCs w:val="24"/>
              </w:rPr>
              <w:t>необходимости,</w:t>
            </w:r>
            <w:r w:rsidR="00B978B5" w:rsidRPr="007B5BFD">
              <w:rPr>
                <w:rFonts w:ascii="Arial" w:hAnsi="Arial" w:cs="Arial"/>
                <w:color w:val="000000"/>
                <w:sz w:val="20"/>
                <w:szCs w:val="24"/>
              </w:rPr>
              <w:t xml:space="preserve"> </w:t>
            </w:r>
            <w:r w:rsidRPr="007B5BFD">
              <w:rPr>
                <w:rFonts w:ascii="Arial" w:hAnsi="Arial" w:cs="Arial"/>
                <w:color w:val="000000"/>
                <w:sz w:val="20"/>
                <w:szCs w:val="24"/>
              </w:rPr>
              <w:t>ремонт</w:t>
            </w:r>
            <w:r w:rsidR="00B978B5" w:rsidRPr="007B5BFD">
              <w:rPr>
                <w:rFonts w:ascii="Arial" w:hAnsi="Arial" w:cs="Arial"/>
                <w:color w:val="000000"/>
                <w:sz w:val="20"/>
                <w:szCs w:val="24"/>
              </w:rPr>
              <w:t xml:space="preserve"> </w:t>
            </w:r>
            <w:r w:rsidRPr="007B5BFD">
              <w:rPr>
                <w:rFonts w:ascii="Arial" w:hAnsi="Arial" w:cs="Arial"/>
                <w:color w:val="000000"/>
                <w:sz w:val="20"/>
                <w:szCs w:val="24"/>
              </w:rPr>
              <w:t>систем</w:t>
            </w:r>
            <w:r w:rsidR="00B978B5" w:rsidRPr="007B5BFD">
              <w:rPr>
                <w:rFonts w:ascii="Arial" w:hAnsi="Arial" w:cs="Arial"/>
                <w:color w:val="000000"/>
                <w:sz w:val="20"/>
                <w:szCs w:val="24"/>
              </w:rPr>
              <w:t xml:space="preserve"> </w:t>
            </w:r>
            <w:r w:rsidRPr="007B5BFD">
              <w:rPr>
                <w:rFonts w:ascii="Arial" w:hAnsi="Arial" w:cs="Arial"/>
                <w:color w:val="000000"/>
                <w:sz w:val="20"/>
                <w:szCs w:val="24"/>
              </w:rPr>
              <w:t>противопожарного</w:t>
            </w:r>
            <w:r w:rsidR="00B978B5" w:rsidRPr="007B5BFD">
              <w:rPr>
                <w:rFonts w:ascii="Arial" w:hAnsi="Arial" w:cs="Arial"/>
                <w:color w:val="000000"/>
                <w:sz w:val="20"/>
                <w:szCs w:val="24"/>
              </w:rPr>
              <w:t xml:space="preserve"> </w:t>
            </w:r>
            <w:r w:rsidRPr="007B5BFD">
              <w:rPr>
                <w:rFonts w:ascii="Arial" w:hAnsi="Arial" w:cs="Arial"/>
                <w:color w:val="000000"/>
                <w:sz w:val="20"/>
                <w:szCs w:val="24"/>
              </w:rPr>
              <w:t>водоснабжения.</w:t>
            </w:r>
            <w:r w:rsidR="00B978B5" w:rsidRPr="007B5BFD">
              <w:rPr>
                <w:rFonts w:ascii="Arial" w:hAnsi="Arial" w:cs="Arial"/>
                <w:color w:val="000000"/>
                <w:sz w:val="20"/>
                <w:szCs w:val="24"/>
              </w:rPr>
              <w:t xml:space="preserve"> </w:t>
            </w:r>
          </w:p>
          <w:p w:rsidR="0020695B" w:rsidRPr="007B5BFD" w:rsidRDefault="0020695B" w:rsidP="006B771E">
            <w:pPr>
              <w:pStyle w:val="aff7"/>
              <w:jc w:val="center"/>
              <w:rPr>
                <w:rFonts w:ascii="Arial" w:hAnsi="Arial" w:cs="Arial"/>
                <w:color w:val="000000"/>
                <w:sz w:val="20"/>
                <w:szCs w:val="24"/>
              </w:rPr>
            </w:pPr>
          </w:p>
        </w:tc>
        <w:tc>
          <w:tcPr>
            <w:tcW w:w="839"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pStyle w:val="aff7"/>
              <w:jc w:val="center"/>
              <w:rPr>
                <w:rFonts w:ascii="Arial" w:hAnsi="Arial" w:cs="Arial"/>
                <w:color w:val="000000"/>
                <w:sz w:val="20"/>
                <w:szCs w:val="24"/>
              </w:rPr>
            </w:pPr>
          </w:p>
          <w:p w:rsidR="0020695B" w:rsidRPr="007B5BFD" w:rsidRDefault="0020695B" w:rsidP="006B771E">
            <w:pPr>
              <w:pStyle w:val="aff7"/>
              <w:jc w:val="center"/>
              <w:rPr>
                <w:rFonts w:ascii="Arial" w:hAnsi="Arial" w:cs="Arial"/>
                <w:color w:val="000000"/>
                <w:sz w:val="20"/>
                <w:szCs w:val="24"/>
              </w:rPr>
            </w:pPr>
            <w:r w:rsidRPr="007B5BFD">
              <w:rPr>
                <w:rFonts w:ascii="Arial" w:hAnsi="Arial" w:cs="Arial"/>
                <w:color w:val="000000"/>
                <w:sz w:val="20"/>
                <w:szCs w:val="24"/>
              </w:rPr>
              <w:t>До</w:t>
            </w:r>
            <w:r w:rsidR="00B978B5" w:rsidRPr="007B5BFD">
              <w:rPr>
                <w:rFonts w:ascii="Arial" w:hAnsi="Arial" w:cs="Arial"/>
                <w:color w:val="000000"/>
                <w:sz w:val="20"/>
                <w:szCs w:val="24"/>
              </w:rPr>
              <w:t xml:space="preserve"> </w:t>
            </w:r>
            <w:r w:rsidRPr="007B5BFD">
              <w:rPr>
                <w:rFonts w:ascii="Arial" w:hAnsi="Arial" w:cs="Arial"/>
                <w:color w:val="000000"/>
                <w:sz w:val="20"/>
                <w:szCs w:val="24"/>
              </w:rPr>
              <w:t>25</w:t>
            </w:r>
            <w:r w:rsidR="00B978B5" w:rsidRPr="007B5BFD">
              <w:rPr>
                <w:rFonts w:ascii="Arial" w:hAnsi="Arial" w:cs="Arial"/>
                <w:color w:val="000000"/>
                <w:sz w:val="20"/>
                <w:szCs w:val="24"/>
              </w:rPr>
              <w:t xml:space="preserve"> </w:t>
            </w:r>
            <w:r w:rsidRPr="007B5BFD">
              <w:rPr>
                <w:rFonts w:ascii="Arial" w:hAnsi="Arial" w:cs="Arial"/>
                <w:color w:val="000000"/>
                <w:sz w:val="20"/>
                <w:szCs w:val="24"/>
              </w:rPr>
              <w:t>мая</w:t>
            </w:r>
            <w:r w:rsidR="00B978B5" w:rsidRPr="007B5BFD">
              <w:rPr>
                <w:rFonts w:ascii="Arial" w:hAnsi="Arial" w:cs="Arial"/>
                <w:color w:val="000000"/>
                <w:sz w:val="20"/>
                <w:szCs w:val="24"/>
              </w:rPr>
              <w:t xml:space="preserve"> </w:t>
            </w:r>
            <w:r w:rsidRPr="007B5BFD">
              <w:rPr>
                <w:rFonts w:ascii="Arial" w:hAnsi="Arial" w:cs="Arial"/>
                <w:color w:val="000000"/>
                <w:sz w:val="20"/>
                <w:szCs w:val="24"/>
              </w:rPr>
              <w:t>2020</w:t>
            </w:r>
            <w:r w:rsidR="00B978B5" w:rsidRPr="007B5BFD">
              <w:rPr>
                <w:rFonts w:ascii="Arial" w:hAnsi="Arial" w:cs="Arial"/>
                <w:color w:val="000000"/>
                <w:sz w:val="20"/>
                <w:szCs w:val="24"/>
              </w:rPr>
              <w:t xml:space="preserve"> </w:t>
            </w:r>
            <w:r w:rsidRPr="007B5BFD">
              <w:rPr>
                <w:rFonts w:ascii="Arial" w:hAnsi="Arial" w:cs="Arial"/>
                <w:color w:val="000000"/>
                <w:sz w:val="20"/>
                <w:szCs w:val="24"/>
              </w:rPr>
              <w:t>г.</w:t>
            </w:r>
          </w:p>
        </w:tc>
        <w:tc>
          <w:tcPr>
            <w:tcW w:w="115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pStyle w:val="aff7"/>
              <w:jc w:val="center"/>
              <w:rPr>
                <w:rFonts w:ascii="Arial" w:hAnsi="Arial" w:cs="Arial"/>
                <w:color w:val="000000"/>
                <w:sz w:val="20"/>
                <w:szCs w:val="24"/>
              </w:rPr>
            </w:pPr>
            <w:r w:rsidRPr="007B5BFD">
              <w:rPr>
                <w:rFonts w:ascii="Arial" w:hAnsi="Arial" w:cs="Arial"/>
                <w:color w:val="000000"/>
                <w:sz w:val="20"/>
                <w:szCs w:val="24"/>
              </w:rPr>
              <w:t>Глава</w:t>
            </w:r>
            <w:r w:rsidR="00B978B5" w:rsidRPr="007B5BFD">
              <w:rPr>
                <w:rFonts w:ascii="Arial" w:hAnsi="Arial" w:cs="Arial"/>
                <w:color w:val="000000"/>
                <w:sz w:val="20"/>
                <w:szCs w:val="24"/>
              </w:rPr>
              <w:t xml:space="preserve"> </w:t>
            </w:r>
            <w:r w:rsidRPr="007B5BFD">
              <w:rPr>
                <w:rFonts w:ascii="Arial" w:hAnsi="Arial" w:cs="Arial"/>
                <w:color w:val="000000"/>
                <w:sz w:val="20"/>
                <w:szCs w:val="24"/>
              </w:rPr>
              <w:t>сельского</w:t>
            </w:r>
            <w:r w:rsidR="00B978B5" w:rsidRPr="007B5BFD">
              <w:rPr>
                <w:rFonts w:ascii="Arial" w:hAnsi="Arial" w:cs="Arial"/>
                <w:color w:val="000000"/>
                <w:sz w:val="20"/>
                <w:szCs w:val="24"/>
              </w:rPr>
              <w:t xml:space="preserve"> </w:t>
            </w:r>
            <w:r w:rsidRPr="007B5BFD">
              <w:rPr>
                <w:rFonts w:ascii="Arial" w:hAnsi="Arial" w:cs="Arial"/>
                <w:color w:val="000000"/>
                <w:sz w:val="20"/>
                <w:szCs w:val="24"/>
              </w:rPr>
              <w:t>поселения,</w:t>
            </w:r>
            <w:r w:rsidR="00B978B5" w:rsidRPr="007B5BFD">
              <w:rPr>
                <w:rFonts w:ascii="Arial" w:hAnsi="Arial" w:cs="Arial"/>
                <w:color w:val="000000"/>
                <w:sz w:val="20"/>
                <w:szCs w:val="24"/>
              </w:rPr>
              <w:t xml:space="preserve"> </w:t>
            </w:r>
            <w:bookmarkStart w:id="82" w:name="OLE_LINK11"/>
            <w:bookmarkStart w:id="83" w:name="OLE_LINK12"/>
            <w:r w:rsidRPr="007B5BFD">
              <w:rPr>
                <w:rFonts w:ascii="Arial" w:hAnsi="Arial" w:cs="Arial"/>
                <w:color w:val="000000"/>
                <w:sz w:val="20"/>
                <w:szCs w:val="24"/>
              </w:rPr>
              <w:t>работники</w:t>
            </w:r>
            <w:r w:rsidR="00B978B5" w:rsidRPr="007B5BFD">
              <w:rPr>
                <w:rFonts w:ascii="Arial" w:hAnsi="Arial" w:cs="Arial"/>
                <w:color w:val="000000"/>
                <w:sz w:val="20"/>
                <w:szCs w:val="24"/>
              </w:rPr>
              <w:t xml:space="preserve"> </w:t>
            </w:r>
            <w:r w:rsidRPr="007B5BFD">
              <w:rPr>
                <w:rFonts w:ascii="Arial" w:hAnsi="Arial" w:cs="Arial"/>
                <w:color w:val="000000"/>
                <w:sz w:val="20"/>
                <w:szCs w:val="24"/>
              </w:rPr>
              <w:t>муниципальной</w:t>
            </w:r>
            <w:r w:rsidR="00B978B5" w:rsidRPr="007B5BFD">
              <w:rPr>
                <w:rFonts w:ascii="Arial" w:hAnsi="Arial" w:cs="Arial"/>
                <w:color w:val="000000"/>
                <w:sz w:val="20"/>
                <w:szCs w:val="24"/>
              </w:rPr>
              <w:t xml:space="preserve"> </w:t>
            </w:r>
            <w:r w:rsidRPr="007B5BFD">
              <w:rPr>
                <w:rFonts w:ascii="Arial" w:hAnsi="Arial" w:cs="Arial"/>
                <w:color w:val="000000"/>
                <w:sz w:val="20"/>
                <w:szCs w:val="24"/>
              </w:rPr>
              <w:t>пожарной</w:t>
            </w:r>
            <w:r w:rsidR="00B978B5" w:rsidRPr="007B5BFD">
              <w:rPr>
                <w:rFonts w:ascii="Arial" w:hAnsi="Arial" w:cs="Arial"/>
                <w:color w:val="000000"/>
                <w:sz w:val="20"/>
                <w:szCs w:val="24"/>
              </w:rPr>
              <w:t xml:space="preserve"> </w:t>
            </w:r>
            <w:r w:rsidRPr="007B5BFD">
              <w:rPr>
                <w:rFonts w:ascii="Arial" w:hAnsi="Arial" w:cs="Arial"/>
                <w:color w:val="000000"/>
                <w:sz w:val="20"/>
                <w:szCs w:val="24"/>
              </w:rPr>
              <w:t>охраны,</w:t>
            </w:r>
            <w:bookmarkEnd w:id="82"/>
            <w:bookmarkEnd w:id="83"/>
            <w:r w:rsidR="00B978B5" w:rsidRPr="007B5BFD">
              <w:rPr>
                <w:rFonts w:ascii="Arial" w:hAnsi="Arial" w:cs="Arial"/>
                <w:color w:val="000000"/>
                <w:sz w:val="20"/>
                <w:szCs w:val="24"/>
              </w:rPr>
              <w:t xml:space="preserve"> </w:t>
            </w:r>
            <w:r w:rsidRPr="007B5BFD">
              <w:rPr>
                <w:rFonts w:ascii="Arial" w:hAnsi="Arial" w:cs="Arial"/>
                <w:color w:val="000000"/>
                <w:sz w:val="20"/>
                <w:szCs w:val="24"/>
              </w:rPr>
              <w:t>депутаты</w:t>
            </w:r>
            <w:r w:rsidR="00B978B5" w:rsidRPr="007B5BFD">
              <w:rPr>
                <w:rFonts w:ascii="Arial" w:hAnsi="Arial" w:cs="Arial"/>
                <w:color w:val="000000"/>
                <w:sz w:val="20"/>
                <w:szCs w:val="24"/>
              </w:rPr>
              <w:t xml:space="preserve"> </w:t>
            </w:r>
            <w:r w:rsidRPr="007B5BFD">
              <w:rPr>
                <w:rFonts w:ascii="Arial" w:hAnsi="Arial" w:cs="Arial"/>
                <w:color w:val="000000"/>
                <w:sz w:val="20"/>
                <w:szCs w:val="24"/>
              </w:rPr>
              <w:t>Собрания</w:t>
            </w:r>
            <w:r w:rsidR="00B978B5" w:rsidRPr="007B5BFD">
              <w:rPr>
                <w:rFonts w:ascii="Arial" w:hAnsi="Arial" w:cs="Arial"/>
                <w:color w:val="000000"/>
                <w:sz w:val="20"/>
                <w:szCs w:val="24"/>
              </w:rPr>
              <w:t xml:space="preserve"> </w:t>
            </w:r>
            <w:r w:rsidRPr="007B5BFD">
              <w:rPr>
                <w:rFonts w:ascii="Arial" w:hAnsi="Arial" w:cs="Arial"/>
                <w:color w:val="000000"/>
                <w:sz w:val="20"/>
                <w:szCs w:val="24"/>
              </w:rPr>
              <w:t>депутатов</w:t>
            </w:r>
          </w:p>
        </w:tc>
      </w:tr>
      <w:tr w:rsidR="0020695B" w:rsidRPr="007B5BFD" w:rsidTr="006B771E">
        <w:trPr>
          <w:cantSplit/>
        </w:trPr>
        <w:tc>
          <w:tcPr>
            <w:tcW w:w="415"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pStyle w:val="aff7"/>
              <w:jc w:val="center"/>
              <w:rPr>
                <w:rFonts w:ascii="Arial" w:hAnsi="Arial" w:cs="Arial"/>
                <w:color w:val="000000"/>
                <w:sz w:val="20"/>
                <w:szCs w:val="24"/>
              </w:rPr>
            </w:pPr>
            <w:r w:rsidRPr="007B5BFD">
              <w:rPr>
                <w:rFonts w:ascii="Arial" w:hAnsi="Arial" w:cs="Arial"/>
                <w:color w:val="000000"/>
                <w:sz w:val="20"/>
                <w:szCs w:val="24"/>
              </w:rPr>
              <w:t>11</w:t>
            </w:r>
          </w:p>
        </w:tc>
        <w:tc>
          <w:tcPr>
            <w:tcW w:w="2590" w:type="pct"/>
            <w:tcBorders>
              <w:top w:val="single" w:sz="4" w:space="0" w:color="auto"/>
              <w:left w:val="single" w:sz="4" w:space="0" w:color="auto"/>
              <w:bottom w:val="single" w:sz="4" w:space="0" w:color="auto"/>
              <w:right w:val="single" w:sz="4" w:space="0" w:color="auto"/>
            </w:tcBorders>
            <w:vAlign w:val="center"/>
          </w:tcPr>
          <w:p w:rsidR="0020695B" w:rsidRPr="007B5BFD" w:rsidRDefault="00B978B5" w:rsidP="006B771E">
            <w:pPr>
              <w:pStyle w:val="aff7"/>
              <w:jc w:val="center"/>
              <w:rPr>
                <w:rFonts w:ascii="Arial" w:hAnsi="Arial" w:cs="Arial"/>
                <w:color w:val="000000"/>
                <w:sz w:val="20"/>
                <w:szCs w:val="24"/>
              </w:rPr>
            </w:pPr>
            <w:r w:rsidRPr="007B5BFD">
              <w:rPr>
                <w:rFonts w:ascii="Arial" w:hAnsi="Arial" w:cs="Arial"/>
                <w:color w:val="000000"/>
                <w:sz w:val="20"/>
                <w:szCs w:val="24"/>
              </w:rPr>
              <w:t xml:space="preserve"> </w:t>
            </w:r>
            <w:r w:rsidR="0020695B" w:rsidRPr="007B5BFD">
              <w:rPr>
                <w:rFonts w:ascii="Arial" w:hAnsi="Arial" w:cs="Arial"/>
                <w:color w:val="000000"/>
                <w:sz w:val="20"/>
                <w:szCs w:val="24"/>
              </w:rPr>
              <w:t>Составить</w:t>
            </w:r>
            <w:r w:rsidRPr="007B5BFD">
              <w:rPr>
                <w:rFonts w:ascii="Arial" w:hAnsi="Arial" w:cs="Arial"/>
                <w:color w:val="000000"/>
                <w:sz w:val="20"/>
                <w:szCs w:val="24"/>
              </w:rPr>
              <w:t xml:space="preserve"> </w:t>
            </w:r>
            <w:r w:rsidR="0020695B" w:rsidRPr="007B5BFD">
              <w:rPr>
                <w:rFonts w:ascii="Arial" w:hAnsi="Arial" w:cs="Arial"/>
                <w:color w:val="000000"/>
                <w:sz w:val="20"/>
                <w:szCs w:val="24"/>
              </w:rPr>
              <w:t>списки</w:t>
            </w:r>
            <w:r w:rsidRPr="007B5BFD">
              <w:rPr>
                <w:rFonts w:ascii="Arial" w:hAnsi="Arial" w:cs="Arial"/>
                <w:color w:val="000000"/>
                <w:sz w:val="20"/>
                <w:szCs w:val="24"/>
              </w:rPr>
              <w:t xml:space="preserve"> </w:t>
            </w:r>
            <w:r w:rsidR="0020695B" w:rsidRPr="007B5BFD">
              <w:rPr>
                <w:rFonts w:ascii="Arial" w:hAnsi="Arial" w:cs="Arial"/>
                <w:color w:val="000000"/>
                <w:sz w:val="20"/>
                <w:szCs w:val="24"/>
              </w:rPr>
              <w:t>привлекаемой</w:t>
            </w:r>
            <w:r w:rsidRPr="007B5BFD">
              <w:rPr>
                <w:rFonts w:ascii="Arial" w:hAnsi="Arial" w:cs="Arial"/>
                <w:color w:val="000000"/>
                <w:sz w:val="20"/>
                <w:szCs w:val="24"/>
              </w:rPr>
              <w:t xml:space="preserve"> </w:t>
            </w:r>
            <w:r w:rsidR="0020695B" w:rsidRPr="007B5BFD">
              <w:rPr>
                <w:rFonts w:ascii="Arial" w:hAnsi="Arial" w:cs="Arial"/>
                <w:color w:val="000000"/>
                <w:sz w:val="20"/>
                <w:szCs w:val="24"/>
              </w:rPr>
              <w:t>дополнительно</w:t>
            </w:r>
            <w:r w:rsidRPr="007B5BFD">
              <w:rPr>
                <w:rFonts w:ascii="Arial" w:hAnsi="Arial" w:cs="Arial"/>
                <w:color w:val="000000"/>
                <w:sz w:val="20"/>
                <w:szCs w:val="24"/>
              </w:rPr>
              <w:t xml:space="preserve"> </w:t>
            </w:r>
            <w:r w:rsidR="0020695B" w:rsidRPr="007B5BFD">
              <w:rPr>
                <w:rFonts w:ascii="Arial" w:hAnsi="Arial" w:cs="Arial"/>
                <w:color w:val="000000"/>
                <w:sz w:val="20"/>
                <w:szCs w:val="24"/>
              </w:rPr>
              <w:t>приспособленной</w:t>
            </w:r>
            <w:r w:rsidRPr="007B5BFD">
              <w:rPr>
                <w:rFonts w:ascii="Arial" w:hAnsi="Arial" w:cs="Arial"/>
                <w:color w:val="000000"/>
                <w:sz w:val="20"/>
                <w:szCs w:val="24"/>
              </w:rPr>
              <w:t xml:space="preserve"> </w:t>
            </w:r>
            <w:r w:rsidR="0020695B" w:rsidRPr="007B5BFD">
              <w:rPr>
                <w:rFonts w:ascii="Arial" w:hAnsi="Arial" w:cs="Arial"/>
                <w:color w:val="000000"/>
                <w:sz w:val="20"/>
                <w:szCs w:val="24"/>
              </w:rPr>
              <w:t>техники</w:t>
            </w:r>
            <w:r w:rsidRPr="007B5BFD">
              <w:rPr>
                <w:rFonts w:ascii="Arial" w:hAnsi="Arial" w:cs="Arial"/>
                <w:color w:val="000000"/>
                <w:sz w:val="20"/>
                <w:szCs w:val="24"/>
              </w:rPr>
              <w:t xml:space="preserve"> </w:t>
            </w:r>
            <w:r w:rsidR="0020695B" w:rsidRPr="007B5BFD">
              <w:rPr>
                <w:rFonts w:ascii="Arial" w:hAnsi="Arial" w:cs="Arial"/>
                <w:color w:val="000000"/>
                <w:sz w:val="20"/>
                <w:szCs w:val="24"/>
              </w:rPr>
              <w:t>для</w:t>
            </w:r>
            <w:r w:rsidRPr="007B5BFD">
              <w:rPr>
                <w:rFonts w:ascii="Arial" w:hAnsi="Arial" w:cs="Arial"/>
                <w:color w:val="000000"/>
                <w:sz w:val="20"/>
                <w:szCs w:val="24"/>
              </w:rPr>
              <w:t xml:space="preserve"> </w:t>
            </w:r>
            <w:r w:rsidR="0020695B" w:rsidRPr="007B5BFD">
              <w:rPr>
                <w:rFonts w:ascii="Arial" w:hAnsi="Arial" w:cs="Arial"/>
                <w:color w:val="000000"/>
                <w:sz w:val="20"/>
                <w:szCs w:val="24"/>
              </w:rPr>
              <w:t>тушения</w:t>
            </w:r>
            <w:r w:rsidRPr="007B5BFD">
              <w:rPr>
                <w:rFonts w:ascii="Arial" w:hAnsi="Arial" w:cs="Arial"/>
                <w:color w:val="000000"/>
                <w:sz w:val="20"/>
                <w:szCs w:val="24"/>
              </w:rPr>
              <w:t xml:space="preserve"> </w:t>
            </w:r>
            <w:r w:rsidR="0020695B" w:rsidRPr="007B5BFD">
              <w:rPr>
                <w:rFonts w:ascii="Arial" w:hAnsi="Arial" w:cs="Arial"/>
                <w:color w:val="000000"/>
                <w:sz w:val="20"/>
                <w:szCs w:val="24"/>
              </w:rPr>
              <w:t>пожаров,</w:t>
            </w:r>
            <w:r w:rsidRPr="007B5BFD">
              <w:rPr>
                <w:rFonts w:ascii="Arial" w:hAnsi="Arial" w:cs="Arial"/>
                <w:color w:val="000000"/>
                <w:sz w:val="20"/>
                <w:szCs w:val="24"/>
              </w:rPr>
              <w:t xml:space="preserve"> </w:t>
            </w:r>
            <w:r w:rsidR="0020695B" w:rsidRPr="007B5BFD">
              <w:rPr>
                <w:rFonts w:ascii="Arial" w:hAnsi="Arial" w:cs="Arial"/>
                <w:color w:val="000000"/>
                <w:sz w:val="20"/>
                <w:szCs w:val="24"/>
              </w:rPr>
              <w:t>определить</w:t>
            </w:r>
            <w:r w:rsidRPr="007B5BFD">
              <w:rPr>
                <w:rFonts w:ascii="Arial" w:hAnsi="Arial" w:cs="Arial"/>
                <w:color w:val="000000"/>
                <w:sz w:val="20"/>
                <w:szCs w:val="24"/>
              </w:rPr>
              <w:t xml:space="preserve"> </w:t>
            </w:r>
            <w:r w:rsidR="0020695B" w:rsidRPr="007B5BFD">
              <w:rPr>
                <w:rFonts w:ascii="Arial" w:hAnsi="Arial" w:cs="Arial"/>
                <w:color w:val="000000"/>
                <w:sz w:val="20"/>
                <w:szCs w:val="24"/>
              </w:rPr>
              <w:t>ответственных</w:t>
            </w:r>
            <w:r w:rsidRPr="007B5BFD">
              <w:rPr>
                <w:rFonts w:ascii="Arial" w:hAnsi="Arial" w:cs="Arial"/>
                <w:color w:val="000000"/>
                <w:sz w:val="20"/>
                <w:szCs w:val="24"/>
              </w:rPr>
              <w:t xml:space="preserve"> </w:t>
            </w:r>
            <w:r w:rsidR="0020695B" w:rsidRPr="007B5BFD">
              <w:rPr>
                <w:rFonts w:ascii="Arial" w:hAnsi="Arial" w:cs="Arial"/>
                <w:color w:val="000000"/>
                <w:sz w:val="20"/>
                <w:szCs w:val="24"/>
              </w:rPr>
              <w:t>лиц;</w:t>
            </w:r>
          </w:p>
          <w:p w:rsidR="0020695B" w:rsidRPr="007B5BFD" w:rsidRDefault="0020695B" w:rsidP="006B771E">
            <w:pPr>
              <w:pStyle w:val="aff7"/>
              <w:jc w:val="center"/>
              <w:rPr>
                <w:rFonts w:ascii="Arial" w:hAnsi="Arial" w:cs="Arial"/>
                <w:color w:val="000000"/>
                <w:sz w:val="20"/>
                <w:szCs w:val="24"/>
              </w:rPr>
            </w:pPr>
          </w:p>
        </w:tc>
        <w:tc>
          <w:tcPr>
            <w:tcW w:w="839"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pStyle w:val="aff7"/>
              <w:jc w:val="center"/>
              <w:rPr>
                <w:rFonts w:ascii="Arial" w:hAnsi="Arial" w:cs="Arial"/>
                <w:color w:val="000000"/>
                <w:sz w:val="20"/>
                <w:szCs w:val="24"/>
              </w:rPr>
            </w:pPr>
          </w:p>
          <w:p w:rsidR="0020695B" w:rsidRPr="007B5BFD" w:rsidRDefault="0020695B" w:rsidP="006B771E">
            <w:pPr>
              <w:pStyle w:val="aff7"/>
              <w:jc w:val="center"/>
              <w:rPr>
                <w:rFonts w:ascii="Arial" w:hAnsi="Arial" w:cs="Arial"/>
                <w:color w:val="000000"/>
                <w:sz w:val="20"/>
                <w:szCs w:val="24"/>
              </w:rPr>
            </w:pPr>
            <w:r w:rsidRPr="007B5BFD">
              <w:rPr>
                <w:rFonts w:ascii="Arial" w:hAnsi="Arial" w:cs="Arial"/>
                <w:color w:val="000000"/>
                <w:sz w:val="20"/>
                <w:szCs w:val="24"/>
              </w:rPr>
              <w:t>До</w:t>
            </w:r>
            <w:r w:rsidR="00B978B5" w:rsidRPr="007B5BFD">
              <w:rPr>
                <w:rFonts w:ascii="Arial" w:hAnsi="Arial" w:cs="Arial"/>
                <w:color w:val="000000"/>
                <w:sz w:val="20"/>
                <w:szCs w:val="24"/>
              </w:rPr>
              <w:t xml:space="preserve"> </w:t>
            </w:r>
            <w:r w:rsidRPr="007B5BFD">
              <w:rPr>
                <w:rFonts w:ascii="Arial" w:hAnsi="Arial" w:cs="Arial"/>
                <w:color w:val="000000"/>
                <w:sz w:val="20"/>
                <w:szCs w:val="24"/>
              </w:rPr>
              <w:t>25</w:t>
            </w:r>
            <w:r w:rsidR="00B978B5" w:rsidRPr="007B5BFD">
              <w:rPr>
                <w:rFonts w:ascii="Arial" w:hAnsi="Arial" w:cs="Arial"/>
                <w:color w:val="000000"/>
                <w:sz w:val="20"/>
                <w:szCs w:val="24"/>
              </w:rPr>
              <w:t xml:space="preserve"> </w:t>
            </w:r>
            <w:r w:rsidRPr="007B5BFD">
              <w:rPr>
                <w:rFonts w:ascii="Arial" w:hAnsi="Arial" w:cs="Arial"/>
                <w:color w:val="000000"/>
                <w:sz w:val="20"/>
                <w:szCs w:val="24"/>
              </w:rPr>
              <w:t>мая</w:t>
            </w:r>
            <w:r w:rsidR="00B978B5" w:rsidRPr="007B5BFD">
              <w:rPr>
                <w:rFonts w:ascii="Arial" w:hAnsi="Arial" w:cs="Arial"/>
                <w:color w:val="000000"/>
                <w:sz w:val="20"/>
                <w:szCs w:val="24"/>
              </w:rPr>
              <w:t xml:space="preserve"> </w:t>
            </w:r>
            <w:r w:rsidRPr="007B5BFD">
              <w:rPr>
                <w:rFonts w:ascii="Arial" w:hAnsi="Arial" w:cs="Arial"/>
                <w:color w:val="000000"/>
                <w:sz w:val="20"/>
                <w:szCs w:val="24"/>
              </w:rPr>
              <w:t>2020</w:t>
            </w:r>
            <w:r w:rsidR="00B978B5" w:rsidRPr="007B5BFD">
              <w:rPr>
                <w:rFonts w:ascii="Arial" w:hAnsi="Arial" w:cs="Arial"/>
                <w:color w:val="000000"/>
                <w:sz w:val="20"/>
                <w:szCs w:val="24"/>
              </w:rPr>
              <w:t xml:space="preserve"> </w:t>
            </w:r>
            <w:r w:rsidRPr="007B5BFD">
              <w:rPr>
                <w:rFonts w:ascii="Arial" w:hAnsi="Arial" w:cs="Arial"/>
                <w:color w:val="000000"/>
                <w:sz w:val="20"/>
                <w:szCs w:val="24"/>
              </w:rPr>
              <w:t>г.</w:t>
            </w:r>
          </w:p>
        </w:tc>
        <w:tc>
          <w:tcPr>
            <w:tcW w:w="115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pStyle w:val="aff7"/>
              <w:jc w:val="center"/>
              <w:rPr>
                <w:rFonts w:ascii="Arial" w:hAnsi="Arial" w:cs="Arial"/>
                <w:color w:val="000000"/>
                <w:sz w:val="20"/>
                <w:szCs w:val="24"/>
              </w:rPr>
            </w:pPr>
            <w:r w:rsidRPr="007B5BFD">
              <w:rPr>
                <w:rFonts w:ascii="Arial" w:hAnsi="Arial" w:cs="Arial"/>
                <w:color w:val="000000"/>
                <w:sz w:val="20"/>
                <w:szCs w:val="24"/>
              </w:rPr>
              <w:t>Глава</w:t>
            </w:r>
            <w:r w:rsidR="00B978B5" w:rsidRPr="007B5BFD">
              <w:rPr>
                <w:rFonts w:ascii="Arial" w:hAnsi="Arial" w:cs="Arial"/>
                <w:color w:val="000000"/>
                <w:sz w:val="20"/>
                <w:szCs w:val="24"/>
              </w:rPr>
              <w:t xml:space="preserve"> </w:t>
            </w:r>
            <w:r w:rsidRPr="007B5BFD">
              <w:rPr>
                <w:rFonts w:ascii="Arial" w:hAnsi="Arial" w:cs="Arial"/>
                <w:color w:val="000000"/>
                <w:sz w:val="20"/>
                <w:szCs w:val="24"/>
              </w:rPr>
              <w:t>сельского</w:t>
            </w:r>
            <w:r w:rsidR="00B978B5" w:rsidRPr="007B5BFD">
              <w:rPr>
                <w:rFonts w:ascii="Arial" w:hAnsi="Arial" w:cs="Arial"/>
                <w:color w:val="000000"/>
                <w:sz w:val="20"/>
                <w:szCs w:val="24"/>
              </w:rPr>
              <w:t xml:space="preserve"> </w:t>
            </w:r>
            <w:r w:rsidRPr="007B5BFD">
              <w:rPr>
                <w:rFonts w:ascii="Arial" w:hAnsi="Arial" w:cs="Arial"/>
                <w:color w:val="000000"/>
                <w:sz w:val="20"/>
                <w:szCs w:val="24"/>
              </w:rPr>
              <w:t>поселения,</w:t>
            </w:r>
            <w:r w:rsidR="00B978B5" w:rsidRPr="007B5BFD">
              <w:rPr>
                <w:rFonts w:ascii="Arial" w:hAnsi="Arial" w:cs="Arial"/>
                <w:color w:val="000000"/>
                <w:sz w:val="20"/>
                <w:szCs w:val="24"/>
              </w:rPr>
              <w:t xml:space="preserve"> </w:t>
            </w:r>
            <w:r w:rsidRPr="007B5BFD">
              <w:rPr>
                <w:rFonts w:ascii="Arial" w:hAnsi="Arial" w:cs="Arial"/>
                <w:color w:val="000000"/>
                <w:sz w:val="20"/>
                <w:szCs w:val="24"/>
              </w:rPr>
              <w:t>работники</w:t>
            </w:r>
            <w:r w:rsidR="00B978B5" w:rsidRPr="007B5BFD">
              <w:rPr>
                <w:rFonts w:ascii="Arial" w:hAnsi="Arial" w:cs="Arial"/>
                <w:color w:val="000000"/>
                <w:sz w:val="20"/>
                <w:szCs w:val="24"/>
              </w:rPr>
              <w:t xml:space="preserve"> </w:t>
            </w:r>
            <w:r w:rsidRPr="007B5BFD">
              <w:rPr>
                <w:rFonts w:ascii="Arial" w:hAnsi="Arial" w:cs="Arial"/>
                <w:color w:val="000000"/>
                <w:sz w:val="20"/>
                <w:szCs w:val="24"/>
              </w:rPr>
              <w:t>администрации</w:t>
            </w:r>
          </w:p>
        </w:tc>
      </w:tr>
      <w:tr w:rsidR="0020695B" w:rsidRPr="007B5BFD" w:rsidTr="006B771E">
        <w:trPr>
          <w:cantSplit/>
        </w:trPr>
        <w:tc>
          <w:tcPr>
            <w:tcW w:w="415"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pStyle w:val="aff7"/>
              <w:jc w:val="center"/>
              <w:rPr>
                <w:rFonts w:ascii="Arial" w:hAnsi="Arial" w:cs="Arial"/>
                <w:color w:val="000000"/>
                <w:sz w:val="20"/>
                <w:szCs w:val="24"/>
              </w:rPr>
            </w:pPr>
            <w:r w:rsidRPr="007B5BFD">
              <w:rPr>
                <w:rFonts w:ascii="Arial" w:hAnsi="Arial" w:cs="Arial"/>
                <w:color w:val="000000"/>
                <w:sz w:val="20"/>
                <w:szCs w:val="24"/>
              </w:rPr>
              <w:t>12</w:t>
            </w:r>
          </w:p>
        </w:tc>
        <w:tc>
          <w:tcPr>
            <w:tcW w:w="259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pStyle w:val="aff7"/>
              <w:jc w:val="center"/>
              <w:rPr>
                <w:rFonts w:ascii="Arial" w:hAnsi="Arial" w:cs="Arial"/>
                <w:color w:val="000000"/>
                <w:sz w:val="20"/>
                <w:szCs w:val="24"/>
              </w:rPr>
            </w:pPr>
            <w:r w:rsidRPr="007B5BFD">
              <w:rPr>
                <w:rFonts w:ascii="Arial" w:hAnsi="Arial" w:cs="Arial"/>
                <w:color w:val="000000"/>
                <w:sz w:val="20"/>
                <w:szCs w:val="24"/>
              </w:rPr>
              <w:t>С</w:t>
            </w:r>
            <w:r w:rsidR="00B978B5" w:rsidRPr="007B5BFD">
              <w:rPr>
                <w:rFonts w:ascii="Arial" w:hAnsi="Arial" w:cs="Arial"/>
                <w:color w:val="000000"/>
                <w:sz w:val="20"/>
                <w:szCs w:val="24"/>
              </w:rPr>
              <w:t xml:space="preserve"> </w:t>
            </w:r>
            <w:r w:rsidRPr="007B5BFD">
              <w:rPr>
                <w:rFonts w:ascii="Arial" w:hAnsi="Arial" w:cs="Arial"/>
                <w:color w:val="000000"/>
                <w:sz w:val="20"/>
                <w:szCs w:val="24"/>
              </w:rPr>
              <w:t>наступлением</w:t>
            </w:r>
            <w:r w:rsidR="00B978B5" w:rsidRPr="007B5BFD">
              <w:rPr>
                <w:rFonts w:ascii="Arial" w:hAnsi="Arial" w:cs="Arial"/>
                <w:color w:val="000000"/>
                <w:sz w:val="20"/>
                <w:szCs w:val="24"/>
              </w:rPr>
              <w:t xml:space="preserve"> </w:t>
            </w:r>
            <w:r w:rsidRPr="007B5BFD">
              <w:rPr>
                <w:rFonts w:ascii="Arial" w:hAnsi="Arial" w:cs="Arial"/>
                <w:color w:val="000000"/>
                <w:sz w:val="20"/>
                <w:szCs w:val="24"/>
              </w:rPr>
              <w:t>сухой</w:t>
            </w:r>
            <w:r w:rsidR="00B978B5" w:rsidRPr="007B5BFD">
              <w:rPr>
                <w:rFonts w:ascii="Arial" w:hAnsi="Arial" w:cs="Arial"/>
                <w:color w:val="000000"/>
                <w:sz w:val="20"/>
                <w:szCs w:val="24"/>
              </w:rPr>
              <w:t xml:space="preserve"> </w:t>
            </w:r>
            <w:r w:rsidRPr="007B5BFD">
              <w:rPr>
                <w:rFonts w:ascii="Arial" w:hAnsi="Arial" w:cs="Arial"/>
                <w:color w:val="000000"/>
                <w:sz w:val="20"/>
                <w:szCs w:val="24"/>
              </w:rPr>
              <w:t>и</w:t>
            </w:r>
            <w:r w:rsidR="00B978B5" w:rsidRPr="007B5BFD">
              <w:rPr>
                <w:rFonts w:ascii="Arial" w:hAnsi="Arial" w:cs="Arial"/>
                <w:color w:val="000000"/>
                <w:sz w:val="20"/>
                <w:szCs w:val="24"/>
              </w:rPr>
              <w:t xml:space="preserve"> </w:t>
            </w:r>
            <w:r w:rsidRPr="007B5BFD">
              <w:rPr>
                <w:rFonts w:ascii="Arial" w:hAnsi="Arial" w:cs="Arial"/>
                <w:color w:val="000000"/>
                <w:sz w:val="20"/>
                <w:szCs w:val="24"/>
              </w:rPr>
              <w:t>ветреной</w:t>
            </w:r>
            <w:r w:rsidR="00B978B5" w:rsidRPr="007B5BFD">
              <w:rPr>
                <w:rFonts w:ascii="Arial" w:hAnsi="Arial" w:cs="Arial"/>
                <w:color w:val="000000"/>
                <w:sz w:val="20"/>
                <w:szCs w:val="24"/>
              </w:rPr>
              <w:t xml:space="preserve"> </w:t>
            </w:r>
            <w:r w:rsidRPr="007B5BFD">
              <w:rPr>
                <w:rFonts w:ascii="Arial" w:hAnsi="Arial" w:cs="Arial"/>
                <w:color w:val="000000"/>
                <w:sz w:val="20"/>
                <w:szCs w:val="24"/>
              </w:rPr>
              <w:t>погоды</w:t>
            </w:r>
            <w:r w:rsidR="00B978B5" w:rsidRPr="007B5BFD">
              <w:rPr>
                <w:rFonts w:ascii="Arial" w:hAnsi="Arial" w:cs="Arial"/>
                <w:color w:val="000000"/>
                <w:sz w:val="20"/>
                <w:szCs w:val="24"/>
              </w:rPr>
              <w:t xml:space="preserve"> </w:t>
            </w:r>
            <w:r w:rsidRPr="007B5BFD">
              <w:rPr>
                <w:rFonts w:ascii="Arial" w:hAnsi="Arial" w:cs="Arial"/>
                <w:color w:val="000000"/>
                <w:sz w:val="20"/>
                <w:szCs w:val="24"/>
              </w:rPr>
              <w:t>на</w:t>
            </w:r>
            <w:r w:rsidR="00B978B5" w:rsidRPr="007B5BFD">
              <w:rPr>
                <w:rFonts w:ascii="Arial" w:hAnsi="Arial" w:cs="Arial"/>
                <w:color w:val="000000"/>
                <w:sz w:val="20"/>
                <w:szCs w:val="24"/>
              </w:rPr>
              <w:t xml:space="preserve"> </w:t>
            </w:r>
            <w:r w:rsidRPr="007B5BFD">
              <w:rPr>
                <w:rFonts w:ascii="Arial" w:hAnsi="Arial" w:cs="Arial"/>
                <w:color w:val="000000"/>
                <w:sz w:val="20"/>
                <w:szCs w:val="24"/>
              </w:rPr>
              <w:t>территории</w:t>
            </w:r>
            <w:r w:rsidR="00B978B5" w:rsidRPr="007B5BFD">
              <w:rPr>
                <w:rFonts w:ascii="Arial" w:hAnsi="Arial" w:cs="Arial"/>
                <w:color w:val="000000"/>
                <w:sz w:val="20"/>
                <w:szCs w:val="24"/>
              </w:rPr>
              <w:t xml:space="preserve"> </w:t>
            </w:r>
            <w:r w:rsidRPr="007B5BFD">
              <w:rPr>
                <w:rFonts w:ascii="Arial" w:hAnsi="Arial" w:cs="Arial"/>
                <w:color w:val="000000"/>
                <w:sz w:val="20"/>
                <w:szCs w:val="24"/>
              </w:rPr>
              <w:t>населенных</w:t>
            </w:r>
            <w:r w:rsidR="00B978B5" w:rsidRPr="007B5BFD">
              <w:rPr>
                <w:rFonts w:ascii="Arial" w:hAnsi="Arial" w:cs="Arial"/>
                <w:color w:val="000000"/>
                <w:sz w:val="20"/>
                <w:szCs w:val="24"/>
              </w:rPr>
              <w:t xml:space="preserve"> </w:t>
            </w:r>
            <w:r w:rsidRPr="007B5BFD">
              <w:rPr>
                <w:rFonts w:ascii="Arial" w:hAnsi="Arial" w:cs="Arial"/>
                <w:color w:val="000000"/>
                <w:sz w:val="20"/>
                <w:szCs w:val="24"/>
              </w:rPr>
              <w:t>пунктов,</w:t>
            </w:r>
            <w:r w:rsidR="00B978B5" w:rsidRPr="007B5BFD">
              <w:rPr>
                <w:rFonts w:ascii="Arial" w:hAnsi="Arial" w:cs="Arial"/>
                <w:color w:val="000000"/>
                <w:sz w:val="20"/>
                <w:szCs w:val="24"/>
              </w:rPr>
              <w:t xml:space="preserve"> </w:t>
            </w:r>
            <w:r w:rsidRPr="007B5BFD">
              <w:rPr>
                <w:rFonts w:ascii="Arial" w:hAnsi="Arial" w:cs="Arial"/>
                <w:color w:val="000000"/>
                <w:sz w:val="20"/>
                <w:szCs w:val="24"/>
              </w:rPr>
              <w:t>на</w:t>
            </w:r>
            <w:r w:rsidR="00B978B5" w:rsidRPr="007B5BFD">
              <w:rPr>
                <w:rFonts w:ascii="Arial" w:hAnsi="Arial" w:cs="Arial"/>
                <w:color w:val="000000"/>
                <w:sz w:val="20"/>
                <w:szCs w:val="24"/>
              </w:rPr>
              <w:t xml:space="preserve"> </w:t>
            </w:r>
            <w:r w:rsidRPr="007B5BFD">
              <w:rPr>
                <w:rFonts w:ascii="Arial" w:hAnsi="Arial" w:cs="Arial"/>
                <w:color w:val="000000"/>
                <w:sz w:val="20"/>
                <w:szCs w:val="24"/>
              </w:rPr>
              <w:t>пожароопасных</w:t>
            </w:r>
            <w:r w:rsidR="00B978B5" w:rsidRPr="007B5BFD">
              <w:rPr>
                <w:rFonts w:ascii="Arial" w:hAnsi="Arial" w:cs="Arial"/>
                <w:color w:val="000000"/>
                <w:sz w:val="20"/>
                <w:szCs w:val="24"/>
              </w:rPr>
              <w:t xml:space="preserve"> </w:t>
            </w:r>
            <w:r w:rsidRPr="007B5BFD">
              <w:rPr>
                <w:rFonts w:ascii="Arial" w:hAnsi="Arial" w:cs="Arial"/>
                <w:color w:val="000000"/>
                <w:sz w:val="20"/>
                <w:szCs w:val="24"/>
              </w:rPr>
              <w:t>объектах</w:t>
            </w:r>
            <w:r w:rsidR="00B978B5" w:rsidRPr="007B5BFD">
              <w:rPr>
                <w:rFonts w:ascii="Arial" w:hAnsi="Arial" w:cs="Arial"/>
                <w:color w:val="000000"/>
                <w:sz w:val="20"/>
                <w:szCs w:val="24"/>
              </w:rPr>
              <w:t xml:space="preserve"> </w:t>
            </w:r>
            <w:r w:rsidRPr="007B5BFD">
              <w:rPr>
                <w:rFonts w:ascii="Arial" w:hAnsi="Arial" w:cs="Arial"/>
                <w:color w:val="000000"/>
                <w:sz w:val="20"/>
                <w:szCs w:val="24"/>
              </w:rPr>
              <w:t>ввести</w:t>
            </w:r>
            <w:r w:rsidR="00B978B5" w:rsidRPr="007B5BFD">
              <w:rPr>
                <w:rFonts w:ascii="Arial" w:hAnsi="Arial" w:cs="Arial"/>
                <w:color w:val="000000"/>
                <w:sz w:val="20"/>
                <w:szCs w:val="24"/>
              </w:rPr>
              <w:t xml:space="preserve"> </w:t>
            </w:r>
            <w:r w:rsidRPr="007B5BFD">
              <w:rPr>
                <w:rFonts w:ascii="Arial" w:hAnsi="Arial" w:cs="Arial"/>
                <w:color w:val="000000"/>
                <w:sz w:val="20"/>
                <w:szCs w:val="24"/>
              </w:rPr>
              <w:t>особый</w:t>
            </w:r>
            <w:r w:rsidR="00B978B5" w:rsidRPr="007B5BFD">
              <w:rPr>
                <w:rFonts w:ascii="Arial" w:hAnsi="Arial" w:cs="Arial"/>
                <w:color w:val="000000"/>
                <w:sz w:val="20"/>
                <w:szCs w:val="24"/>
              </w:rPr>
              <w:t xml:space="preserve"> </w:t>
            </w:r>
            <w:r w:rsidRPr="007B5BFD">
              <w:rPr>
                <w:rFonts w:ascii="Arial" w:hAnsi="Arial" w:cs="Arial"/>
                <w:color w:val="000000"/>
                <w:sz w:val="20"/>
                <w:szCs w:val="24"/>
              </w:rPr>
              <w:t>противопожарный</w:t>
            </w:r>
            <w:r w:rsidR="00B978B5" w:rsidRPr="007B5BFD">
              <w:rPr>
                <w:rFonts w:ascii="Arial" w:hAnsi="Arial" w:cs="Arial"/>
                <w:color w:val="000000"/>
                <w:sz w:val="20"/>
                <w:szCs w:val="24"/>
              </w:rPr>
              <w:t xml:space="preserve"> </w:t>
            </w:r>
            <w:r w:rsidRPr="007B5BFD">
              <w:rPr>
                <w:rFonts w:ascii="Arial" w:hAnsi="Arial" w:cs="Arial"/>
                <w:color w:val="000000"/>
                <w:sz w:val="20"/>
                <w:szCs w:val="24"/>
              </w:rPr>
              <w:t>режим,</w:t>
            </w:r>
            <w:r w:rsidR="00B978B5" w:rsidRPr="007B5BFD">
              <w:rPr>
                <w:rFonts w:ascii="Arial" w:hAnsi="Arial" w:cs="Arial"/>
                <w:color w:val="000000"/>
                <w:sz w:val="20"/>
                <w:szCs w:val="24"/>
              </w:rPr>
              <w:t xml:space="preserve"> </w:t>
            </w:r>
            <w:r w:rsidRPr="007B5BFD">
              <w:rPr>
                <w:rFonts w:ascii="Arial" w:hAnsi="Arial" w:cs="Arial"/>
                <w:color w:val="000000"/>
                <w:sz w:val="20"/>
                <w:szCs w:val="24"/>
              </w:rPr>
              <w:t>запретив</w:t>
            </w:r>
            <w:r w:rsidR="00B978B5" w:rsidRPr="007B5BFD">
              <w:rPr>
                <w:rFonts w:ascii="Arial" w:hAnsi="Arial" w:cs="Arial"/>
                <w:color w:val="000000"/>
                <w:sz w:val="20"/>
                <w:szCs w:val="24"/>
              </w:rPr>
              <w:t xml:space="preserve"> </w:t>
            </w:r>
            <w:r w:rsidRPr="007B5BFD">
              <w:rPr>
                <w:rFonts w:ascii="Arial" w:hAnsi="Arial" w:cs="Arial"/>
                <w:color w:val="000000"/>
                <w:sz w:val="20"/>
                <w:szCs w:val="24"/>
              </w:rPr>
              <w:t>разведение</w:t>
            </w:r>
            <w:r w:rsidR="00B978B5" w:rsidRPr="007B5BFD">
              <w:rPr>
                <w:rFonts w:ascii="Arial" w:hAnsi="Arial" w:cs="Arial"/>
                <w:color w:val="000000"/>
                <w:sz w:val="20"/>
                <w:szCs w:val="24"/>
              </w:rPr>
              <w:t xml:space="preserve"> </w:t>
            </w:r>
            <w:r w:rsidRPr="007B5BFD">
              <w:rPr>
                <w:rFonts w:ascii="Arial" w:hAnsi="Arial" w:cs="Arial"/>
                <w:color w:val="000000"/>
                <w:sz w:val="20"/>
                <w:szCs w:val="24"/>
              </w:rPr>
              <w:t>костров,</w:t>
            </w:r>
            <w:r w:rsidR="00B978B5" w:rsidRPr="007B5BFD">
              <w:rPr>
                <w:rFonts w:ascii="Arial" w:hAnsi="Arial" w:cs="Arial"/>
                <w:color w:val="000000"/>
                <w:sz w:val="20"/>
                <w:szCs w:val="24"/>
              </w:rPr>
              <w:t xml:space="preserve"> </w:t>
            </w:r>
            <w:r w:rsidRPr="007B5BFD">
              <w:rPr>
                <w:rFonts w:ascii="Arial" w:hAnsi="Arial" w:cs="Arial"/>
                <w:color w:val="000000"/>
                <w:sz w:val="20"/>
                <w:szCs w:val="24"/>
              </w:rPr>
              <w:t>проведение</w:t>
            </w:r>
            <w:r w:rsidR="00B978B5" w:rsidRPr="007B5BFD">
              <w:rPr>
                <w:rFonts w:ascii="Arial" w:hAnsi="Arial" w:cs="Arial"/>
                <w:color w:val="000000"/>
                <w:sz w:val="20"/>
                <w:szCs w:val="24"/>
              </w:rPr>
              <w:t xml:space="preserve"> </w:t>
            </w:r>
            <w:r w:rsidRPr="007B5BFD">
              <w:rPr>
                <w:rFonts w:ascii="Arial" w:hAnsi="Arial" w:cs="Arial"/>
                <w:color w:val="000000"/>
                <w:sz w:val="20"/>
                <w:szCs w:val="24"/>
              </w:rPr>
              <w:t>сельскохозяйственных</w:t>
            </w:r>
            <w:r w:rsidR="00B978B5" w:rsidRPr="007B5BFD">
              <w:rPr>
                <w:rFonts w:ascii="Arial" w:hAnsi="Arial" w:cs="Arial"/>
                <w:color w:val="000000"/>
                <w:sz w:val="20"/>
                <w:szCs w:val="24"/>
              </w:rPr>
              <w:t xml:space="preserve"> </w:t>
            </w:r>
            <w:r w:rsidRPr="007B5BFD">
              <w:rPr>
                <w:rFonts w:ascii="Arial" w:hAnsi="Arial" w:cs="Arial"/>
                <w:color w:val="000000"/>
                <w:sz w:val="20"/>
                <w:szCs w:val="24"/>
              </w:rPr>
              <w:t>палов,</w:t>
            </w:r>
            <w:r w:rsidR="00B978B5" w:rsidRPr="007B5BFD">
              <w:rPr>
                <w:rFonts w:ascii="Arial" w:hAnsi="Arial" w:cs="Arial"/>
                <w:color w:val="000000"/>
                <w:sz w:val="20"/>
                <w:szCs w:val="24"/>
              </w:rPr>
              <w:t xml:space="preserve"> </w:t>
            </w:r>
            <w:r w:rsidRPr="007B5BFD">
              <w:rPr>
                <w:rFonts w:ascii="Arial" w:hAnsi="Arial" w:cs="Arial"/>
                <w:color w:val="000000"/>
                <w:sz w:val="20"/>
                <w:szCs w:val="24"/>
              </w:rPr>
              <w:t>определить</w:t>
            </w:r>
            <w:r w:rsidR="00B978B5" w:rsidRPr="007B5BFD">
              <w:rPr>
                <w:rFonts w:ascii="Arial" w:hAnsi="Arial" w:cs="Arial"/>
                <w:color w:val="000000"/>
                <w:sz w:val="20"/>
                <w:szCs w:val="24"/>
              </w:rPr>
              <w:t xml:space="preserve"> </w:t>
            </w:r>
            <w:r w:rsidRPr="007B5BFD">
              <w:rPr>
                <w:rFonts w:ascii="Arial" w:hAnsi="Arial" w:cs="Arial"/>
                <w:color w:val="000000"/>
                <w:sz w:val="20"/>
                <w:szCs w:val="24"/>
              </w:rPr>
              <w:t>порядок</w:t>
            </w:r>
            <w:r w:rsidR="00B978B5" w:rsidRPr="007B5BFD">
              <w:rPr>
                <w:rFonts w:ascii="Arial" w:hAnsi="Arial" w:cs="Arial"/>
                <w:color w:val="000000"/>
                <w:sz w:val="20"/>
                <w:szCs w:val="24"/>
              </w:rPr>
              <w:t xml:space="preserve"> </w:t>
            </w:r>
            <w:r w:rsidRPr="007B5BFD">
              <w:rPr>
                <w:rFonts w:ascii="Arial" w:hAnsi="Arial" w:cs="Arial"/>
                <w:color w:val="000000"/>
                <w:sz w:val="20"/>
                <w:szCs w:val="24"/>
              </w:rPr>
              <w:t>утилизации</w:t>
            </w:r>
            <w:r w:rsidR="00B978B5" w:rsidRPr="007B5BFD">
              <w:rPr>
                <w:rFonts w:ascii="Arial" w:hAnsi="Arial" w:cs="Arial"/>
                <w:color w:val="000000"/>
                <w:sz w:val="20"/>
                <w:szCs w:val="24"/>
              </w:rPr>
              <w:t xml:space="preserve"> </w:t>
            </w:r>
            <w:r w:rsidRPr="007B5BFD">
              <w:rPr>
                <w:rFonts w:ascii="Arial" w:hAnsi="Arial" w:cs="Arial"/>
                <w:color w:val="000000"/>
                <w:sz w:val="20"/>
                <w:szCs w:val="24"/>
              </w:rPr>
              <w:t>мусора.</w:t>
            </w:r>
          </w:p>
          <w:p w:rsidR="0020695B" w:rsidRPr="007B5BFD" w:rsidRDefault="0020695B" w:rsidP="006B771E">
            <w:pPr>
              <w:pStyle w:val="aff7"/>
              <w:jc w:val="center"/>
              <w:rPr>
                <w:rFonts w:ascii="Arial" w:hAnsi="Arial" w:cs="Arial"/>
                <w:color w:val="000000"/>
                <w:sz w:val="20"/>
                <w:szCs w:val="24"/>
              </w:rPr>
            </w:pPr>
          </w:p>
        </w:tc>
        <w:tc>
          <w:tcPr>
            <w:tcW w:w="839"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pStyle w:val="aff7"/>
              <w:jc w:val="center"/>
              <w:rPr>
                <w:rFonts w:ascii="Arial" w:hAnsi="Arial" w:cs="Arial"/>
                <w:color w:val="000000"/>
                <w:sz w:val="20"/>
                <w:szCs w:val="24"/>
              </w:rPr>
            </w:pPr>
          </w:p>
          <w:p w:rsidR="0020695B" w:rsidRPr="007B5BFD" w:rsidRDefault="0020695B" w:rsidP="006B771E">
            <w:pPr>
              <w:pStyle w:val="aff7"/>
              <w:jc w:val="center"/>
              <w:rPr>
                <w:rFonts w:ascii="Arial" w:hAnsi="Arial" w:cs="Arial"/>
                <w:color w:val="000000"/>
                <w:sz w:val="20"/>
                <w:szCs w:val="24"/>
              </w:rPr>
            </w:pPr>
            <w:r w:rsidRPr="007B5BFD">
              <w:rPr>
                <w:rFonts w:ascii="Arial" w:hAnsi="Arial" w:cs="Arial"/>
                <w:color w:val="000000"/>
                <w:sz w:val="20"/>
                <w:szCs w:val="24"/>
              </w:rPr>
              <w:t>При</w:t>
            </w:r>
            <w:r w:rsidR="00B978B5" w:rsidRPr="007B5BFD">
              <w:rPr>
                <w:rFonts w:ascii="Arial" w:hAnsi="Arial" w:cs="Arial"/>
                <w:color w:val="000000"/>
                <w:sz w:val="20"/>
                <w:szCs w:val="24"/>
              </w:rPr>
              <w:t xml:space="preserve"> </w:t>
            </w:r>
            <w:r w:rsidRPr="007B5BFD">
              <w:rPr>
                <w:rFonts w:ascii="Arial" w:hAnsi="Arial" w:cs="Arial"/>
                <w:color w:val="000000"/>
                <w:sz w:val="20"/>
                <w:szCs w:val="24"/>
              </w:rPr>
              <w:t>необходи-мости</w:t>
            </w:r>
          </w:p>
        </w:tc>
        <w:tc>
          <w:tcPr>
            <w:tcW w:w="115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pStyle w:val="aff7"/>
              <w:jc w:val="center"/>
              <w:rPr>
                <w:rFonts w:ascii="Arial" w:hAnsi="Arial" w:cs="Arial"/>
                <w:color w:val="000000"/>
                <w:sz w:val="20"/>
                <w:szCs w:val="24"/>
              </w:rPr>
            </w:pPr>
            <w:r w:rsidRPr="007B5BFD">
              <w:rPr>
                <w:rFonts w:ascii="Arial" w:hAnsi="Arial" w:cs="Arial"/>
                <w:color w:val="000000"/>
                <w:sz w:val="20"/>
                <w:szCs w:val="24"/>
              </w:rPr>
              <w:t>Глава</w:t>
            </w:r>
            <w:r w:rsidR="00B978B5" w:rsidRPr="007B5BFD">
              <w:rPr>
                <w:rFonts w:ascii="Arial" w:hAnsi="Arial" w:cs="Arial"/>
                <w:color w:val="000000"/>
                <w:sz w:val="20"/>
                <w:szCs w:val="24"/>
              </w:rPr>
              <w:t xml:space="preserve"> </w:t>
            </w:r>
            <w:r w:rsidRPr="007B5BFD">
              <w:rPr>
                <w:rFonts w:ascii="Arial" w:hAnsi="Arial" w:cs="Arial"/>
                <w:color w:val="000000"/>
                <w:sz w:val="20"/>
                <w:szCs w:val="24"/>
              </w:rPr>
              <w:t>сельского</w:t>
            </w:r>
            <w:r w:rsidR="00B978B5" w:rsidRPr="007B5BFD">
              <w:rPr>
                <w:rFonts w:ascii="Arial" w:hAnsi="Arial" w:cs="Arial"/>
                <w:color w:val="000000"/>
                <w:sz w:val="20"/>
                <w:szCs w:val="24"/>
              </w:rPr>
              <w:t xml:space="preserve"> </w:t>
            </w:r>
            <w:r w:rsidRPr="007B5BFD">
              <w:rPr>
                <w:rFonts w:ascii="Arial" w:hAnsi="Arial" w:cs="Arial"/>
                <w:color w:val="000000"/>
                <w:sz w:val="20"/>
                <w:szCs w:val="24"/>
              </w:rPr>
              <w:t>поселения</w:t>
            </w:r>
          </w:p>
        </w:tc>
      </w:tr>
      <w:tr w:rsidR="0020695B" w:rsidRPr="007B5BFD" w:rsidTr="006B771E">
        <w:trPr>
          <w:cantSplit/>
        </w:trPr>
        <w:tc>
          <w:tcPr>
            <w:tcW w:w="415"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pStyle w:val="aff7"/>
              <w:jc w:val="center"/>
              <w:rPr>
                <w:rFonts w:ascii="Arial" w:hAnsi="Arial" w:cs="Arial"/>
                <w:color w:val="000000"/>
                <w:sz w:val="20"/>
                <w:szCs w:val="24"/>
              </w:rPr>
            </w:pPr>
            <w:r w:rsidRPr="007B5BFD">
              <w:rPr>
                <w:rFonts w:ascii="Arial" w:hAnsi="Arial" w:cs="Arial"/>
                <w:color w:val="000000"/>
                <w:sz w:val="20"/>
                <w:szCs w:val="24"/>
              </w:rPr>
              <w:t>13</w:t>
            </w:r>
          </w:p>
        </w:tc>
        <w:tc>
          <w:tcPr>
            <w:tcW w:w="259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pStyle w:val="aff7"/>
              <w:jc w:val="center"/>
              <w:rPr>
                <w:rFonts w:ascii="Arial" w:hAnsi="Arial" w:cs="Arial"/>
                <w:color w:val="000000"/>
                <w:sz w:val="20"/>
                <w:szCs w:val="24"/>
              </w:rPr>
            </w:pPr>
            <w:r w:rsidRPr="007B5BFD">
              <w:rPr>
                <w:rFonts w:ascii="Arial" w:hAnsi="Arial" w:cs="Arial"/>
                <w:color w:val="000000"/>
                <w:sz w:val="20"/>
                <w:szCs w:val="24"/>
              </w:rPr>
              <w:t>Рассмотреть</w:t>
            </w:r>
            <w:r w:rsidR="00B978B5" w:rsidRPr="007B5BFD">
              <w:rPr>
                <w:rFonts w:ascii="Arial" w:hAnsi="Arial" w:cs="Arial"/>
                <w:color w:val="000000"/>
                <w:sz w:val="20"/>
                <w:szCs w:val="24"/>
              </w:rPr>
              <w:t xml:space="preserve"> </w:t>
            </w:r>
            <w:r w:rsidRPr="007B5BFD">
              <w:rPr>
                <w:rFonts w:ascii="Arial" w:hAnsi="Arial" w:cs="Arial"/>
                <w:color w:val="000000"/>
                <w:sz w:val="20"/>
                <w:szCs w:val="24"/>
              </w:rPr>
              <w:t>проблемные</w:t>
            </w:r>
            <w:r w:rsidR="00B978B5" w:rsidRPr="007B5BFD">
              <w:rPr>
                <w:rFonts w:ascii="Arial" w:hAnsi="Arial" w:cs="Arial"/>
                <w:color w:val="000000"/>
                <w:sz w:val="20"/>
                <w:szCs w:val="24"/>
              </w:rPr>
              <w:t xml:space="preserve"> </w:t>
            </w:r>
            <w:r w:rsidRPr="007B5BFD">
              <w:rPr>
                <w:rFonts w:ascii="Arial" w:hAnsi="Arial" w:cs="Arial"/>
                <w:color w:val="000000"/>
                <w:sz w:val="20"/>
                <w:szCs w:val="24"/>
              </w:rPr>
              <w:t>вопросы</w:t>
            </w:r>
            <w:r w:rsidR="00B978B5" w:rsidRPr="007B5BFD">
              <w:rPr>
                <w:rFonts w:ascii="Arial" w:hAnsi="Arial" w:cs="Arial"/>
                <w:color w:val="000000"/>
                <w:sz w:val="20"/>
                <w:szCs w:val="24"/>
              </w:rPr>
              <w:t xml:space="preserve"> </w:t>
            </w:r>
            <w:r w:rsidRPr="007B5BFD">
              <w:rPr>
                <w:rFonts w:ascii="Arial" w:hAnsi="Arial" w:cs="Arial"/>
                <w:color w:val="000000"/>
                <w:sz w:val="20"/>
                <w:szCs w:val="24"/>
              </w:rPr>
              <w:t>в</w:t>
            </w:r>
            <w:r w:rsidR="00B978B5" w:rsidRPr="007B5BFD">
              <w:rPr>
                <w:rFonts w:ascii="Arial" w:hAnsi="Arial" w:cs="Arial"/>
                <w:color w:val="000000"/>
                <w:sz w:val="20"/>
                <w:szCs w:val="24"/>
              </w:rPr>
              <w:t xml:space="preserve"> </w:t>
            </w:r>
            <w:r w:rsidRPr="007B5BFD">
              <w:rPr>
                <w:rFonts w:ascii="Arial" w:hAnsi="Arial" w:cs="Arial"/>
                <w:color w:val="000000"/>
                <w:sz w:val="20"/>
                <w:szCs w:val="24"/>
              </w:rPr>
              <w:t>области</w:t>
            </w:r>
            <w:r w:rsidR="00B978B5" w:rsidRPr="007B5BFD">
              <w:rPr>
                <w:rFonts w:ascii="Arial" w:hAnsi="Arial" w:cs="Arial"/>
                <w:color w:val="000000"/>
                <w:sz w:val="20"/>
                <w:szCs w:val="24"/>
              </w:rPr>
              <w:t xml:space="preserve"> </w:t>
            </w:r>
            <w:r w:rsidRPr="007B5BFD">
              <w:rPr>
                <w:rFonts w:ascii="Arial" w:hAnsi="Arial" w:cs="Arial"/>
                <w:color w:val="000000"/>
                <w:sz w:val="20"/>
                <w:szCs w:val="24"/>
              </w:rPr>
              <w:t>обеспечения</w:t>
            </w:r>
            <w:r w:rsidR="00B978B5" w:rsidRPr="007B5BFD">
              <w:rPr>
                <w:rFonts w:ascii="Arial" w:hAnsi="Arial" w:cs="Arial"/>
                <w:color w:val="000000"/>
                <w:sz w:val="20"/>
                <w:szCs w:val="24"/>
              </w:rPr>
              <w:t xml:space="preserve"> </w:t>
            </w:r>
            <w:r w:rsidRPr="007B5BFD">
              <w:rPr>
                <w:rFonts w:ascii="Arial" w:hAnsi="Arial" w:cs="Arial"/>
                <w:color w:val="000000"/>
                <w:sz w:val="20"/>
                <w:szCs w:val="24"/>
              </w:rPr>
              <w:t>пожарной</w:t>
            </w:r>
            <w:r w:rsidR="00B978B5" w:rsidRPr="007B5BFD">
              <w:rPr>
                <w:rFonts w:ascii="Arial" w:hAnsi="Arial" w:cs="Arial"/>
                <w:color w:val="000000"/>
                <w:sz w:val="20"/>
                <w:szCs w:val="24"/>
              </w:rPr>
              <w:t xml:space="preserve"> </w:t>
            </w:r>
            <w:r w:rsidRPr="007B5BFD">
              <w:rPr>
                <w:rFonts w:ascii="Arial" w:hAnsi="Arial" w:cs="Arial"/>
                <w:color w:val="000000"/>
                <w:sz w:val="20"/>
                <w:szCs w:val="24"/>
              </w:rPr>
              <w:t>безопасности</w:t>
            </w:r>
            <w:r w:rsidR="00B978B5" w:rsidRPr="007B5BFD">
              <w:rPr>
                <w:rFonts w:ascii="Arial" w:hAnsi="Arial" w:cs="Arial"/>
                <w:color w:val="000000"/>
                <w:sz w:val="20"/>
                <w:szCs w:val="24"/>
              </w:rPr>
              <w:t xml:space="preserve"> </w:t>
            </w:r>
            <w:r w:rsidRPr="007B5BFD">
              <w:rPr>
                <w:rFonts w:ascii="Arial" w:hAnsi="Arial" w:cs="Arial"/>
                <w:color w:val="000000"/>
                <w:sz w:val="20"/>
                <w:szCs w:val="24"/>
              </w:rPr>
              <w:t>в</w:t>
            </w:r>
            <w:r w:rsidR="00B978B5" w:rsidRPr="007B5BFD">
              <w:rPr>
                <w:rFonts w:ascii="Arial" w:hAnsi="Arial" w:cs="Arial"/>
                <w:color w:val="000000"/>
                <w:sz w:val="20"/>
                <w:szCs w:val="24"/>
              </w:rPr>
              <w:t xml:space="preserve"> </w:t>
            </w:r>
            <w:r w:rsidRPr="007B5BFD">
              <w:rPr>
                <w:rFonts w:ascii="Arial" w:hAnsi="Arial" w:cs="Arial"/>
                <w:color w:val="000000"/>
                <w:sz w:val="20"/>
                <w:szCs w:val="24"/>
              </w:rPr>
              <w:t>населенных</w:t>
            </w:r>
            <w:r w:rsidR="00B978B5" w:rsidRPr="007B5BFD">
              <w:rPr>
                <w:rFonts w:ascii="Arial" w:hAnsi="Arial" w:cs="Arial"/>
                <w:color w:val="000000"/>
                <w:sz w:val="20"/>
                <w:szCs w:val="24"/>
              </w:rPr>
              <w:t xml:space="preserve"> </w:t>
            </w:r>
            <w:r w:rsidRPr="007B5BFD">
              <w:rPr>
                <w:rFonts w:ascii="Arial" w:hAnsi="Arial" w:cs="Arial"/>
                <w:color w:val="000000"/>
                <w:sz w:val="20"/>
                <w:szCs w:val="24"/>
              </w:rPr>
              <w:t>пунктах</w:t>
            </w:r>
            <w:r w:rsidR="00B978B5" w:rsidRPr="007B5BFD">
              <w:rPr>
                <w:rFonts w:ascii="Arial" w:hAnsi="Arial" w:cs="Arial"/>
                <w:color w:val="000000"/>
                <w:sz w:val="20"/>
                <w:szCs w:val="24"/>
              </w:rPr>
              <w:t xml:space="preserve"> </w:t>
            </w:r>
            <w:r w:rsidRPr="007B5BFD">
              <w:rPr>
                <w:rFonts w:ascii="Arial" w:hAnsi="Arial" w:cs="Arial"/>
                <w:color w:val="000000"/>
                <w:sz w:val="20"/>
                <w:szCs w:val="24"/>
              </w:rPr>
              <w:t>на</w:t>
            </w:r>
            <w:r w:rsidR="00B978B5" w:rsidRPr="007B5BFD">
              <w:rPr>
                <w:rFonts w:ascii="Arial" w:hAnsi="Arial" w:cs="Arial"/>
                <w:color w:val="000000"/>
                <w:sz w:val="20"/>
                <w:szCs w:val="24"/>
              </w:rPr>
              <w:t xml:space="preserve"> </w:t>
            </w:r>
            <w:r w:rsidRPr="007B5BFD">
              <w:rPr>
                <w:rFonts w:ascii="Arial" w:hAnsi="Arial" w:cs="Arial"/>
                <w:color w:val="000000"/>
                <w:sz w:val="20"/>
                <w:szCs w:val="24"/>
              </w:rPr>
              <w:t>заседаниях</w:t>
            </w:r>
            <w:r w:rsidR="00B978B5" w:rsidRPr="007B5BFD">
              <w:rPr>
                <w:rFonts w:ascii="Arial" w:hAnsi="Arial" w:cs="Arial"/>
                <w:color w:val="000000"/>
                <w:sz w:val="20"/>
                <w:szCs w:val="24"/>
              </w:rPr>
              <w:t xml:space="preserve"> </w:t>
            </w:r>
            <w:r w:rsidRPr="007B5BFD">
              <w:rPr>
                <w:rFonts w:ascii="Arial" w:hAnsi="Arial" w:cs="Arial"/>
                <w:color w:val="000000"/>
                <w:sz w:val="20"/>
                <w:szCs w:val="24"/>
              </w:rPr>
              <w:t>комиссии</w:t>
            </w:r>
            <w:r w:rsidR="00B978B5" w:rsidRPr="007B5BFD">
              <w:rPr>
                <w:rFonts w:ascii="Arial" w:hAnsi="Arial" w:cs="Arial"/>
                <w:color w:val="000000"/>
                <w:sz w:val="20"/>
                <w:szCs w:val="24"/>
              </w:rPr>
              <w:t xml:space="preserve"> </w:t>
            </w:r>
            <w:r w:rsidRPr="007B5BFD">
              <w:rPr>
                <w:rFonts w:ascii="Arial" w:hAnsi="Arial" w:cs="Arial"/>
                <w:color w:val="000000"/>
                <w:sz w:val="20"/>
                <w:szCs w:val="24"/>
              </w:rPr>
              <w:t>по</w:t>
            </w:r>
            <w:r w:rsidR="00B978B5" w:rsidRPr="007B5BFD">
              <w:rPr>
                <w:rFonts w:ascii="Arial" w:hAnsi="Arial" w:cs="Arial"/>
                <w:color w:val="000000"/>
                <w:sz w:val="20"/>
                <w:szCs w:val="24"/>
              </w:rPr>
              <w:t xml:space="preserve"> </w:t>
            </w:r>
            <w:r w:rsidRPr="007B5BFD">
              <w:rPr>
                <w:rFonts w:ascii="Arial" w:hAnsi="Arial" w:cs="Arial"/>
                <w:color w:val="000000"/>
                <w:sz w:val="20"/>
                <w:szCs w:val="24"/>
              </w:rPr>
              <w:t>предупреждению</w:t>
            </w:r>
            <w:r w:rsidR="00B978B5" w:rsidRPr="007B5BFD">
              <w:rPr>
                <w:rFonts w:ascii="Arial" w:hAnsi="Arial" w:cs="Arial"/>
                <w:color w:val="000000"/>
                <w:sz w:val="20"/>
                <w:szCs w:val="24"/>
              </w:rPr>
              <w:t xml:space="preserve"> </w:t>
            </w:r>
            <w:r w:rsidRPr="007B5BFD">
              <w:rPr>
                <w:rFonts w:ascii="Arial" w:hAnsi="Arial" w:cs="Arial"/>
                <w:color w:val="000000"/>
                <w:sz w:val="20"/>
                <w:szCs w:val="24"/>
              </w:rPr>
              <w:t>и</w:t>
            </w:r>
            <w:r w:rsidR="00B978B5" w:rsidRPr="007B5BFD">
              <w:rPr>
                <w:rFonts w:ascii="Arial" w:hAnsi="Arial" w:cs="Arial"/>
                <w:color w:val="000000"/>
                <w:sz w:val="20"/>
                <w:szCs w:val="24"/>
              </w:rPr>
              <w:t xml:space="preserve"> </w:t>
            </w:r>
            <w:r w:rsidRPr="007B5BFD">
              <w:rPr>
                <w:rFonts w:ascii="Arial" w:hAnsi="Arial" w:cs="Arial"/>
                <w:color w:val="000000"/>
                <w:sz w:val="20"/>
                <w:szCs w:val="24"/>
              </w:rPr>
              <w:t>ликвидации</w:t>
            </w:r>
            <w:r w:rsidR="00B978B5" w:rsidRPr="007B5BFD">
              <w:rPr>
                <w:rFonts w:ascii="Arial" w:hAnsi="Arial" w:cs="Arial"/>
                <w:color w:val="000000"/>
                <w:sz w:val="20"/>
                <w:szCs w:val="24"/>
              </w:rPr>
              <w:t xml:space="preserve"> </w:t>
            </w:r>
            <w:r w:rsidRPr="007B5BFD">
              <w:rPr>
                <w:rFonts w:ascii="Arial" w:hAnsi="Arial" w:cs="Arial"/>
                <w:color w:val="000000"/>
                <w:sz w:val="20"/>
                <w:szCs w:val="24"/>
              </w:rPr>
              <w:t>чрезвычайных</w:t>
            </w:r>
            <w:r w:rsidR="00B978B5" w:rsidRPr="007B5BFD">
              <w:rPr>
                <w:rFonts w:ascii="Arial" w:hAnsi="Arial" w:cs="Arial"/>
                <w:color w:val="000000"/>
                <w:sz w:val="20"/>
                <w:szCs w:val="24"/>
              </w:rPr>
              <w:t xml:space="preserve"> </w:t>
            </w:r>
            <w:r w:rsidRPr="007B5BFD">
              <w:rPr>
                <w:rFonts w:ascii="Arial" w:hAnsi="Arial" w:cs="Arial"/>
                <w:color w:val="000000"/>
                <w:sz w:val="20"/>
                <w:szCs w:val="24"/>
              </w:rPr>
              <w:t>ситуаций</w:t>
            </w:r>
            <w:r w:rsidR="00B978B5" w:rsidRPr="007B5BFD">
              <w:rPr>
                <w:rFonts w:ascii="Arial" w:hAnsi="Arial" w:cs="Arial"/>
                <w:color w:val="000000"/>
                <w:sz w:val="20"/>
                <w:szCs w:val="24"/>
              </w:rPr>
              <w:t xml:space="preserve"> </w:t>
            </w:r>
            <w:r w:rsidRPr="007B5BFD">
              <w:rPr>
                <w:rFonts w:ascii="Arial" w:hAnsi="Arial" w:cs="Arial"/>
                <w:color w:val="000000"/>
                <w:sz w:val="20"/>
                <w:szCs w:val="24"/>
              </w:rPr>
              <w:t>и</w:t>
            </w:r>
            <w:r w:rsidR="00B978B5" w:rsidRPr="007B5BFD">
              <w:rPr>
                <w:rFonts w:ascii="Arial" w:hAnsi="Arial" w:cs="Arial"/>
                <w:color w:val="000000"/>
                <w:sz w:val="20"/>
                <w:szCs w:val="24"/>
              </w:rPr>
              <w:t xml:space="preserve"> </w:t>
            </w:r>
            <w:r w:rsidRPr="007B5BFD">
              <w:rPr>
                <w:rFonts w:ascii="Arial" w:hAnsi="Arial" w:cs="Arial"/>
                <w:color w:val="000000"/>
                <w:sz w:val="20"/>
                <w:szCs w:val="24"/>
              </w:rPr>
              <w:t>обеспечению</w:t>
            </w:r>
            <w:r w:rsidR="00B978B5" w:rsidRPr="007B5BFD">
              <w:rPr>
                <w:rFonts w:ascii="Arial" w:hAnsi="Arial" w:cs="Arial"/>
                <w:color w:val="000000"/>
                <w:sz w:val="20"/>
                <w:szCs w:val="24"/>
              </w:rPr>
              <w:t xml:space="preserve"> </w:t>
            </w:r>
            <w:r w:rsidRPr="007B5BFD">
              <w:rPr>
                <w:rFonts w:ascii="Arial" w:hAnsi="Arial" w:cs="Arial"/>
                <w:color w:val="000000"/>
                <w:sz w:val="20"/>
                <w:szCs w:val="24"/>
              </w:rPr>
              <w:t>пожарной</w:t>
            </w:r>
            <w:r w:rsidR="00B978B5" w:rsidRPr="007B5BFD">
              <w:rPr>
                <w:rFonts w:ascii="Arial" w:hAnsi="Arial" w:cs="Arial"/>
                <w:color w:val="000000"/>
                <w:sz w:val="20"/>
                <w:szCs w:val="24"/>
              </w:rPr>
              <w:t xml:space="preserve"> </w:t>
            </w:r>
            <w:r w:rsidRPr="007B5BFD">
              <w:rPr>
                <w:rFonts w:ascii="Arial" w:hAnsi="Arial" w:cs="Arial"/>
                <w:color w:val="000000"/>
                <w:sz w:val="20"/>
                <w:szCs w:val="24"/>
              </w:rPr>
              <w:t>безопасности</w:t>
            </w:r>
            <w:r w:rsidR="00B978B5" w:rsidRPr="007B5BFD">
              <w:rPr>
                <w:rFonts w:ascii="Arial" w:hAnsi="Arial" w:cs="Arial"/>
                <w:color w:val="000000"/>
                <w:sz w:val="20"/>
                <w:szCs w:val="24"/>
              </w:rPr>
              <w:t xml:space="preserve"> </w:t>
            </w:r>
            <w:r w:rsidRPr="007B5BFD">
              <w:rPr>
                <w:rFonts w:ascii="Arial" w:hAnsi="Arial" w:cs="Arial"/>
                <w:color w:val="000000"/>
                <w:sz w:val="20"/>
                <w:szCs w:val="24"/>
              </w:rPr>
              <w:br/>
              <w:t>(далее</w:t>
            </w:r>
            <w:r w:rsidR="00B978B5" w:rsidRPr="007B5BFD">
              <w:rPr>
                <w:rFonts w:ascii="Arial" w:hAnsi="Arial" w:cs="Arial"/>
                <w:color w:val="000000"/>
                <w:sz w:val="20"/>
                <w:szCs w:val="24"/>
              </w:rPr>
              <w:t xml:space="preserve"> </w:t>
            </w:r>
            <w:r w:rsidRPr="007B5BFD">
              <w:rPr>
                <w:rFonts w:ascii="Arial" w:hAnsi="Arial" w:cs="Arial"/>
                <w:color w:val="000000"/>
                <w:sz w:val="20"/>
                <w:szCs w:val="24"/>
              </w:rPr>
              <w:t>–</w:t>
            </w:r>
            <w:r w:rsidR="00B978B5" w:rsidRPr="007B5BFD">
              <w:rPr>
                <w:rFonts w:ascii="Arial" w:hAnsi="Arial" w:cs="Arial"/>
                <w:color w:val="000000"/>
                <w:sz w:val="20"/>
                <w:szCs w:val="24"/>
              </w:rPr>
              <w:t xml:space="preserve"> </w:t>
            </w:r>
            <w:r w:rsidRPr="007B5BFD">
              <w:rPr>
                <w:rFonts w:ascii="Arial" w:hAnsi="Arial" w:cs="Arial"/>
                <w:color w:val="000000"/>
                <w:sz w:val="20"/>
                <w:szCs w:val="24"/>
              </w:rPr>
              <w:t>КЧС</w:t>
            </w:r>
            <w:r w:rsidR="00B978B5" w:rsidRPr="007B5BFD">
              <w:rPr>
                <w:rFonts w:ascii="Arial" w:hAnsi="Arial" w:cs="Arial"/>
                <w:color w:val="000000"/>
                <w:sz w:val="20"/>
                <w:szCs w:val="24"/>
              </w:rPr>
              <w:t xml:space="preserve"> </w:t>
            </w:r>
            <w:r w:rsidRPr="007B5BFD">
              <w:rPr>
                <w:rFonts w:ascii="Arial" w:hAnsi="Arial" w:cs="Arial"/>
                <w:color w:val="000000"/>
                <w:sz w:val="20"/>
                <w:szCs w:val="24"/>
              </w:rPr>
              <w:t>и</w:t>
            </w:r>
            <w:r w:rsidR="00B978B5" w:rsidRPr="007B5BFD">
              <w:rPr>
                <w:rFonts w:ascii="Arial" w:hAnsi="Arial" w:cs="Arial"/>
                <w:color w:val="000000"/>
                <w:sz w:val="20"/>
                <w:szCs w:val="24"/>
              </w:rPr>
              <w:t xml:space="preserve"> </w:t>
            </w:r>
            <w:r w:rsidRPr="007B5BFD">
              <w:rPr>
                <w:rFonts w:ascii="Arial" w:hAnsi="Arial" w:cs="Arial"/>
                <w:color w:val="000000"/>
                <w:sz w:val="20"/>
                <w:szCs w:val="24"/>
              </w:rPr>
              <w:t>ОПБ);</w:t>
            </w:r>
            <w:r w:rsidR="00B978B5" w:rsidRPr="007B5BFD">
              <w:rPr>
                <w:rFonts w:ascii="Arial" w:hAnsi="Arial" w:cs="Arial"/>
                <w:color w:val="000000"/>
                <w:sz w:val="20"/>
                <w:szCs w:val="24"/>
              </w:rPr>
              <w:t xml:space="preserve"> </w:t>
            </w:r>
          </w:p>
          <w:p w:rsidR="0020695B" w:rsidRPr="007B5BFD" w:rsidRDefault="0020695B" w:rsidP="006B771E">
            <w:pPr>
              <w:pStyle w:val="aff7"/>
              <w:jc w:val="center"/>
              <w:rPr>
                <w:rFonts w:ascii="Arial" w:hAnsi="Arial" w:cs="Arial"/>
                <w:color w:val="000000"/>
                <w:sz w:val="20"/>
                <w:szCs w:val="24"/>
              </w:rPr>
            </w:pPr>
          </w:p>
        </w:tc>
        <w:tc>
          <w:tcPr>
            <w:tcW w:w="839"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pStyle w:val="aff7"/>
              <w:jc w:val="center"/>
              <w:rPr>
                <w:rFonts w:ascii="Arial" w:hAnsi="Arial" w:cs="Arial"/>
                <w:color w:val="000000"/>
                <w:sz w:val="20"/>
                <w:szCs w:val="24"/>
              </w:rPr>
            </w:pPr>
          </w:p>
          <w:p w:rsidR="0020695B" w:rsidRPr="007B5BFD" w:rsidRDefault="0020695B" w:rsidP="006B771E">
            <w:pPr>
              <w:pStyle w:val="aff7"/>
              <w:jc w:val="center"/>
              <w:rPr>
                <w:rFonts w:ascii="Arial" w:hAnsi="Arial" w:cs="Arial"/>
                <w:color w:val="000000"/>
                <w:sz w:val="20"/>
                <w:szCs w:val="24"/>
              </w:rPr>
            </w:pPr>
            <w:r w:rsidRPr="007B5BFD">
              <w:rPr>
                <w:rFonts w:ascii="Arial" w:hAnsi="Arial" w:cs="Arial"/>
                <w:color w:val="000000"/>
                <w:sz w:val="20"/>
                <w:szCs w:val="24"/>
              </w:rPr>
              <w:t>1</w:t>
            </w:r>
            <w:r w:rsidR="00B978B5" w:rsidRPr="007B5BFD">
              <w:rPr>
                <w:rFonts w:ascii="Arial" w:hAnsi="Arial" w:cs="Arial"/>
                <w:color w:val="000000"/>
                <w:sz w:val="20"/>
                <w:szCs w:val="24"/>
              </w:rPr>
              <w:t xml:space="preserve"> </w:t>
            </w:r>
            <w:r w:rsidRPr="007B5BFD">
              <w:rPr>
                <w:rFonts w:ascii="Arial" w:hAnsi="Arial" w:cs="Arial"/>
                <w:color w:val="000000"/>
                <w:sz w:val="20"/>
                <w:szCs w:val="24"/>
              </w:rPr>
              <w:t>раз</w:t>
            </w:r>
            <w:r w:rsidR="00B978B5" w:rsidRPr="007B5BFD">
              <w:rPr>
                <w:rFonts w:ascii="Arial" w:hAnsi="Arial" w:cs="Arial"/>
                <w:color w:val="000000"/>
                <w:sz w:val="20"/>
                <w:szCs w:val="24"/>
              </w:rPr>
              <w:t xml:space="preserve"> </w:t>
            </w:r>
            <w:r w:rsidRPr="007B5BFD">
              <w:rPr>
                <w:rFonts w:ascii="Arial" w:hAnsi="Arial" w:cs="Arial"/>
                <w:color w:val="000000"/>
                <w:sz w:val="20"/>
                <w:szCs w:val="24"/>
              </w:rPr>
              <w:t>в</w:t>
            </w:r>
            <w:r w:rsidR="00B978B5" w:rsidRPr="007B5BFD">
              <w:rPr>
                <w:rFonts w:ascii="Arial" w:hAnsi="Arial" w:cs="Arial"/>
                <w:color w:val="000000"/>
                <w:sz w:val="20"/>
                <w:szCs w:val="24"/>
              </w:rPr>
              <w:t xml:space="preserve"> </w:t>
            </w:r>
            <w:r w:rsidRPr="007B5BFD">
              <w:rPr>
                <w:rFonts w:ascii="Arial" w:hAnsi="Arial" w:cs="Arial"/>
                <w:color w:val="000000"/>
                <w:sz w:val="20"/>
                <w:szCs w:val="24"/>
              </w:rPr>
              <w:t>квартал</w:t>
            </w:r>
          </w:p>
        </w:tc>
        <w:tc>
          <w:tcPr>
            <w:tcW w:w="115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pStyle w:val="aff7"/>
              <w:jc w:val="center"/>
              <w:rPr>
                <w:rFonts w:ascii="Arial" w:hAnsi="Arial" w:cs="Arial"/>
                <w:color w:val="000000"/>
                <w:sz w:val="20"/>
                <w:szCs w:val="24"/>
              </w:rPr>
            </w:pPr>
          </w:p>
          <w:p w:rsidR="0020695B" w:rsidRPr="007B5BFD" w:rsidRDefault="0020695B" w:rsidP="006B771E">
            <w:pPr>
              <w:pStyle w:val="aff7"/>
              <w:jc w:val="center"/>
              <w:rPr>
                <w:rFonts w:ascii="Arial" w:hAnsi="Arial" w:cs="Arial"/>
                <w:color w:val="000000"/>
                <w:sz w:val="20"/>
                <w:szCs w:val="24"/>
              </w:rPr>
            </w:pPr>
            <w:r w:rsidRPr="007B5BFD">
              <w:rPr>
                <w:rFonts w:ascii="Arial" w:hAnsi="Arial" w:cs="Arial"/>
                <w:color w:val="000000"/>
                <w:sz w:val="20"/>
                <w:szCs w:val="24"/>
              </w:rPr>
              <w:t>Председатель</w:t>
            </w:r>
            <w:r w:rsidR="00B978B5" w:rsidRPr="007B5BFD">
              <w:rPr>
                <w:rFonts w:ascii="Arial" w:hAnsi="Arial" w:cs="Arial"/>
                <w:color w:val="000000"/>
                <w:sz w:val="20"/>
                <w:szCs w:val="24"/>
              </w:rPr>
              <w:t xml:space="preserve"> </w:t>
            </w:r>
            <w:r w:rsidRPr="007B5BFD">
              <w:rPr>
                <w:rFonts w:ascii="Arial" w:hAnsi="Arial" w:cs="Arial"/>
                <w:color w:val="000000"/>
                <w:sz w:val="20"/>
                <w:szCs w:val="24"/>
              </w:rPr>
              <w:t>КЧС</w:t>
            </w:r>
            <w:r w:rsidR="00B978B5" w:rsidRPr="007B5BFD">
              <w:rPr>
                <w:rFonts w:ascii="Arial" w:hAnsi="Arial" w:cs="Arial"/>
                <w:color w:val="000000"/>
                <w:sz w:val="20"/>
                <w:szCs w:val="24"/>
              </w:rPr>
              <w:t xml:space="preserve"> </w:t>
            </w:r>
            <w:r w:rsidRPr="007B5BFD">
              <w:rPr>
                <w:rFonts w:ascii="Arial" w:hAnsi="Arial" w:cs="Arial"/>
                <w:color w:val="000000"/>
                <w:sz w:val="20"/>
                <w:szCs w:val="24"/>
              </w:rPr>
              <w:t>и</w:t>
            </w:r>
            <w:r w:rsidR="00B978B5" w:rsidRPr="007B5BFD">
              <w:rPr>
                <w:rFonts w:ascii="Arial" w:hAnsi="Arial" w:cs="Arial"/>
                <w:color w:val="000000"/>
                <w:sz w:val="20"/>
                <w:szCs w:val="24"/>
              </w:rPr>
              <w:t xml:space="preserve"> </w:t>
            </w:r>
            <w:r w:rsidRPr="007B5BFD">
              <w:rPr>
                <w:rFonts w:ascii="Arial" w:hAnsi="Arial" w:cs="Arial"/>
                <w:color w:val="000000"/>
                <w:sz w:val="20"/>
                <w:szCs w:val="24"/>
              </w:rPr>
              <w:t>ОПБ</w:t>
            </w:r>
          </w:p>
        </w:tc>
      </w:tr>
      <w:tr w:rsidR="0020695B" w:rsidRPr="007B5BFD" w:rsidTr="006B771E">
        <w:trPr>
          <w:cantSplit/>
        </w:trPr>
        <w:tc>
          <w:tcPr>
            <w:tcW w:w="415"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pStyle w:val="aff7"/>
              <w:jc w:val="center"/>
              <w:rPr>
                <w:rFonts w:ascii="Arial" w:hAnsi="Arial" w:cs="Arial"/>
                <w:color w:val="000000"/>
                <w:sz w:val="20"/>
                <w:szCs w:val="24"/>
              </w:rPr>
            </w:pPr>
            <w:r w:rsidRPr="007B5BFD">
              <w:rPr>
                <w:rFonts w:ascii="Arial" w:hAnsi="Arial" w:cs="Arial"/>
                <w:color w:val="000000"/>
                <w:sz w:val="20"/>
                <w:szCs w:val="24"/>
              </w:rPr>
              <w:t>14</w:t>
            </w:r>
          </w:p>
        </w:tc>
        <w:tc>
          <w:tcPr>
            <w:tcW w:w="2590"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pStyle w:val="aff7"/>
              <w:jc w:val="center"/>
              <w:rPr>
                <w:rFonts w:ascii="Arial" w:hAnsi="Arial" w:cs="Arial"/>
                <w:color w:val="000000"/>
                <w:sz w:val="20"/>
                <w:szCs w:val="24"/>
              </w:rPr>
            </w:pPr>
            <w:r w:rsidRPr="007B5BFD">
              <w:rPr>
                <w:rFonts w:ascii="Arial" w:hAnsi="Arial" w:cs="Arial"/>
                <w:color w:val="000000"/>
                <w:sz w:val="20"/>
                <w:szCs w:val="24"/>
              </w:rPr>
              <w:t>Участвовать</w:t>
            </w:r>
            <w:r w:rsidR="00B978B5" w:rsidRPr="007B5BFD">
              <w:rPr>
                <w:rFonts w:ascii="Arial" w:hAnsi="Arial" w:cs="Arial"/>
                <w:color w:val="000000"/>
                <w:sz w:val="20"/>
                <w:szCs w:val="24"/>
              </w:rPr>
              <w:t xml:space="preserve"> </w:t>
            </w:r>
            <w:r w:rsidRPr="007B5BFD">
              <w:rPr>
                <w:rFonts w:ascii="Arial" w:hAnsi="Arial" w:cs="Arial"/>
                <w:color w:val="000000"/>
                <w:sz w:val="20"/>
                <w:szCs w:val="24"/>
              </w:rPr>
              <w:t>в</w:t>
            </w:r>
            <w:r w:rsidR="00B978B5" w:rsidRPr="007B5BFD">
              <w:rPr>
                <w:rFonts w:ascii="Arial" w:hAnsi="Arial" w:cs="Arial"/>
                <w:color w:val="000000"/>
                <w:sz w:val="20"/>
                <w:szCs w:val="24"/>
              </w:rPr>
              <w:t xml:space="preserve"> </w:t>
            </w:r>
            <w:r w:rsidRPr="007B5BFD">
              <w:rPr>
                <w:rFonts w:ascii="Arial" w:hAnsi="Arial" w:cs="Arial"/>
                <w:color w:val="000000"/>
                <w:sz w:val="20"/>
                <w:szCs w:val="24"/>
              </w:rPr>
              <w:t>районных</w:t>
            </w:r>
            <w:r w:rsidR="00B978B5" w:rsidRPr="007B5BFD">
              <w:rPr>
                <w:rFonts w:ascii="Arial" w:hAnsi="Arial" w:cs="Arial"/>
                <w:color w:val="000000"/>
                <w:sz w:val="20"/>
                <w:szCs w:val="24"/>
              </w:rPr>
              <w:t xml:space="preserve"> </w:t>
            </w:r>
            <w:r w:rsidRPr="007B5BFD">
              <w:rPr>
                <w:rFonts w:ascii="Arial" w:hAnsi="Arial" w:cs="Arial"/>
                <w:color w:val="000000"/>
                <w:sz w:val="20"/>
                <w:szCs w:val="24"/>
              </w:rPr>
              <w:t>соревнованиях</w:t>
            </w:r>
            <w:r w:rsidR="00B978B5" w:rsidRPr="007B5BFD">
              <w:rPr>
                <w:rFonts w:ascii="Arial" w:hAnsi="Arial" w:cs="Arial"/>
                <w:color w:val="000000"/>
                <w:sz w:val="20"/>
                <w:szCs w:val="24"/>
              </w:rPr>
              <w:t xml:space="preserve"> </w:t>
            </w:r>
            <w:r w:rsidRPr="007B5BFD">
              <w:rPr>
                <w:rFonts w:ascii="Arial" w:hAnsi="Arial" w:cs="Arial"/>
                <w:color w:val="000000"/>
                <w:sz w:val="20"/>
                <w:szCs w:val="24"/>
              </w:rPr>
              <w:t>по</w:t>
            </w:r>
            <w:r w:rsidR="00B978B5" w:rsidRPr="007B5BFD">
              <w:rPr>
                <w:rFonts w:ascii="Arial" w:hAnsi="Arial" w:cs="Arial"/>
                <w:color w:val="000000"/>
                <w:sz w:val="20"/>
                <w:szCs w:val="24"/>
              </w:rPr>
              <w:t xml:space="preserve"> </w:t>
            </w:r>
            <w:r w:rsidRPr="007B5BFD">
              <w:rPr>
                <w:rFonts w:ascii="Arial" w:hAnsi="Arial" w:cs="Arial"/>
                <w:color w:val="000000"/>
                <w:sz w:val="20"/>
                <w:szCs w:val="24"/>
              </w:rPr>
              <w:t>пожарно-прикладному</w:t>
            </w:r>
            <w:r w:rsidR="00B978B5" w:rsidRPr="007B5BFD">
              <w:rPr>
                <w:rFonts w:ascii="Arial" w:hAnsi="Arial" w:cs="Arial"/>
                <w:color w:val="000000"/>
                <w:sz w:val="20"/>
                <w:szCs w:val="24"/>
              </w:rPr>
              <w:t xml:space="preserve"> </w:t>
            </w:r>
            <w:r w:rsidRPr="007B5BFD">
              <w:rPr>
                <w:rFonts w:ascii="Arial" w:hAnsi="Arial" w:cs="Arial"/>
                <w:color w:val="000000"/>
                <w:sz w:val="20"/>
                <w:szCs w:val="24"/>
              </w:rPr>
              <w:t>спорту</w:t>
            </w:r>
          </w:p>
        </w:tc>
        <w:tc>
          <w:tcPr>
            <w:tcW w:w="839"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pStyle w:val="aff7"/>
              <w:jc w:val="center"/>
              <w:rPr>
                <w:rFonts w:ascii="Arial" w:hAnsi="Arial" w:cs="Arial"/>
                <w:color w:val="000000"/>
                <w:sz w:val="20"/>
                <w:szCs w:val="24"/>
              </w:rPr>
            </w:pPr>
            <w:r w:rsidRPr="007B5BFD">
              <w:rPr>
                <w:rFonts w:ascii="Arial" w:hAnsi="Arial" w:cs="Arial"/>
                <w:color w:val="000000"/>
                <w:sz w:val="20"/>
                <w:szCs w:val="24"/>
              </w:rPr>
              <w:t>При</w:t>
            </w:r>
            <w:r w:rsidR="00B978B5" w:rsidRPr="007B5BFD">
              <w:rPr>
                <w:rFonts w:ascii="Arial" w:hAnsi="Arial" w:cs="Arial"/>
                <w:color w:val="000000"/>
                <w:sz w:val="20"/>
                <w:szCs w:val="24"/>
              </w:rPr>
              <w:t xml:space="preserve"> </w:t>
            </w:r>
            <w:r w:rsidRPr="007B5BFD">
              <w:rPr>
                <w:rFonts w:ascii="Arial" w:hAnsi="Arial" w:cs="Arial"/>
                <w:color w:val="000000"/>
                <w:sz w:val="20"/>
                <w:szCs w:val="24"/>
              </w:rPr>
              <w:t>проведении</w:t>
            </w:r>
            <w:r w:rsidR="00B978B5" w:rsidRPr="007B5BFD">
              <w:rPr>
                <w:rFonts w:ascii="Arial" w:hAnsi="Arial" w:cs="Arial"/>
                <w:color w:val="000000"/>
                <w:sz w:val="20"/>
                <w:szCs w:val="24"/>
              </w:rPr>
              <w:t xml:space="preserve"> </w:t>
            </w:r>
            <w:r w:rsidRPr="007B5BFD">
              <w:rPr>
                <w:rFonts w:ascii="Arial" w:hAnsi="Arial" w:cs="Arial"/>
                <w:color w:val="000000"/>
                <w:sz w:val="20"/>
                <w:szCs w:val="24"/>
              </w:rPr>
              <w:t>соревнований</w:t>
            </w:r>
          </w:p>
        </w:tc>
        <w:tc>
          <w:tcPr>
            <w:tcW w:w="1156"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pStyle w:val="aff7"/>
              <w:jc w:val="center"/>
              <w:rPr>
                <w:rFonts w:ascii="Arial" w:hAnsi="Arial" w:cs="Arial"/>
                <w:color w:val="000000"/>
                <w:sz w:val="20"/>
                <w:szCs w:val="24"/>
              </w:rPr>
            </w:pPr>
            <w:r w:rsidRPr="007B5BFD">
              <w:rPr>
                <w:rFonts w:ascii="Arial" w:hAnsi="Arial" w:cs="Arial"/>
                <w:color w:val="000000"/>
                <w:sz w:val="20"/>
                <w:szCs w:val="24"/>
              </w:rPr>
              <w:t>Работники</w:t>
            </w:r>
            <w:r w:rsidR="00B978B5" w:rsidRPr="007B5BFD">
              <w:rPr>
                <w:rFonts w:ascii="Arial" w:hAnsi="Arial" w:cs="Arial"/>
                <w:color w:val="000000"/>
                <w:sz w:val="20"/>
                <w:szCs w:val="24"/>
              </w:rPr>
              <w:t xml:space="preserve"> </w:t>
            </w:r>
            <w:r w:rsidRPr="007B5BFD">
              <w:rPr>
                <w:rFonts w:ascii="Arial" w:hAnsi="Arial" w:cs="Arial"/>
                <w:color w:val="000000"/>
                <w:sz w:val="20"/>
                <w:szCs w:val="24"/>
              </w:rPr>
              <w:t>муниципальной</w:t>
            </w:r>
            <w:r w:rsidR="00B978B5" w:rsidRPr="007B5BFD">
              <w:rPr>
                <w:rFonts w:ascii="Arial" w:hAnsi="Arial" w:cs="Arial"/>
                <w:color w:val="000000"/>
                <w:sz w:val="20"/>
                <w:szCs w:val="24"/>
              </w:rPr>
              <w:t xml:space="preserve"> </w:t>
            </w:r>
            <w:r w:rsidRPr="007B5BFD">
              <w:rPr>
                <w:rFonts w:ascii="Arial" w:hAnsi="Arial" w:cs="Arial"/>
                <w:color w:val="000000"/>
                <w:sz w:val="20"/>
                <w:szCs w:val="24"/>
              </w:rPr>
              <w:t>пожарной</w:t>
            </w:r>
            <w:r w:rsidR="00B978B5" w:rsidRPr="007B5BFD">
              <w:rPr>
                <w:rFonts w:ascii="Arial" w:hAnsi="Arial" w:cs="Arial"/>
                <w:color w:val="000000"/>
                <w:sz w:val="20"/>
                <w:szCs w:val="24"/>
              </w:rPr>
              <w:t xml:space="preserve"> </w:t>
            </w:r>
            <w:r w:rsidRPr="007B5BFD">
              <w:rPr>
                <w:rFonts w:ascii="Arial" w:hAnsi="Arial" w:cs="Arial"/>
                <w:color w:val="000000"/>
                <w:sz w:val="20"/>
                <w:szCs w:val="24"/>
              </w:rPr>
              <w:t>охраны,</w:t>
            </w:r>
            <w:r w:rsidR="00B978B5" w:rsidRPr="007B5BFD">
              <w:rPr>
                <w:rFonts w:ascii="Arial" w:hAnsi="Arial" w:cs="Arial"/>
                <w:color w:val="000000"/>
                <w:sz w:val="20"/>
                <w:szCs w:val="24"/>
              </w:rPr>
              <w:t xml:space="preserve"> </w:t>
            </w:r>
            <w:r w:rsidRPr="007B5BFD">
              <w:rPr>
                <w:rFonts w:ascii="Arial" w:hAnsi="Arial" w:cs="Arial"/>
                <w:color w:val="000000"/>
                <w:sz w:val="20"/>
                <w:szCs w:val="24"/>
              </w:rPr>
              <w:t>члены</w:t>
            </w:r>
            <w:r w:rsidR="00B978B5" w:rsidRPr="007B5BFD">
              <w:rPr>
                <w:rFonts w:ascii="Arial" w:hAnsi="Arial" w:cs="Arial"/>
                <w:color w:val="000000"/>
                <w:sz w:val="20"/>
                <w:szCs w:val="24"/>
              </w:rPr>
              <w:t xml:space="preserve"> </w:t>
            </w:r>
            <w:r w:rsidRPr="007B5BFD">
              <w:rPr>
                <w:rFonts w:ascii="Arial" w:hAnsi="Arial" w:cs="Arial"/>
                <w:color w:val="000000"/>
                <w:sz w:val="20"/>
                <w:szCs w:val="24"/>
              </w:rPr>
              <w:t>ДПД</w:t>
            </w:r>
            <w:r w:rsidR="00B978B5" w:rsidRPr="007B5BFD">
              <w:rPr>
                <w:rFonts w:ascii="Arial" w:hAnsi="Arial" w:cs="Arial"/>
                <w:color w:val="000000"/>
                <w:sz w:val="20"/>
                <w:szCs w:val="24"/>
              </w:rPr>
              <w:t xml:space="preserve"> </w:t>
            </w:r>
          </w:p>
        </w:tc>
      </w:tr>
    </w:tbl>
    <w:p w:rsidR="0020695B" w:rsidRPr="007B5BFD" w:rsidRDefault="0020695B" w:rsidP="007B5BFD">
      <w:pPr>
        <w:pStyle w:val="aff7"/>
        <w:rPr>
          <w:rFonts w:ascii="Arial" w:hAnsi="Arial" w:cs="Arial"/>
          <w:color w:val="000000"/>
          <w:sz w:val="20"/>
          <w:szCs w:val="24"/>
        </w:rPr>
      </w:pPr>
    </w:p>
    <w:tbl>
      <w:tblPr>
        <w:tblW w:w="5000" w:type="pct"/>
        <w:tblLook w:val="04A0" w:firstRow="1" w:lastRow="0" w:firstColumn="1" w:lastColumn="0" w:noHBand="0" w:noVBand="1"/>
      </w:tblPr>
      <w:tblGrid>
        <w:gridCol w:w="6346"/>
        <w:gridCol w:w="2280"/>
        <w:gridCol w:w="6513"/>
      </w:tblGrid>
      <w:tr w:rsidR="0020695B" w:rsidRPr="007B5BFD" w:rsidTr="006B771E">
        <w:trPr>
          <w:cantSplit/>
        </w:trPr>
        <w:tc>
          <w:tcPr>
            <w:tcW w:w="2096" w:type="pct"/>
            <w:vAlign w:val="center"/>
            <w:hideMark/>
          </w:tcPr>
          <w:p w:rsidR="0020695B" w:rsidRPr="007B5BFD" w:rsidRDefault="0020695B" w:rsidP="006B771E">
            <w:pPr>
              <w:pStyle w:val="aff7"/>
              <w:jc w:val="center"/>
              <w:rPr>
                <w:rFonts w:ascii="Arial" w:hAnsi="Arial" w:cs="Arial"/>
                <w:noProof/>
                <w:color w:val="000000"/>
                <w:sz w:val="20"/>
              </w:rPr>
            </w:pPr>
            <w:r w:rsidRPr="007B5BFD">
              <w:rPr>
                <w:rFonts w:ascii="Arial" w:hAnsi="Arial" w:cs="Arial"/>
                <w:noProof/>
                <w:color w:val="000000"/>
                <w:sz w:val="20"/>
              </w:rPr>
              <w:t>ЧĂВАШ</w:t>
            </w:r>
            <w:r w:rsidR="00B978B5" w:rsidRPr="007B5BFD">
              <w:rPr>
                <w:rFonts w:ascii="Arial" w:hAnsi="Arial" w:cs="Arial"/>
                <w:noProof/>
                <w:color w:val="000000"/>
                <w:sz w:val="20"/>
              </w:rPr>
              <w:t xml:space="preserve"> </w:t>
            </w:r>
            <w:r w:rsidRPr="007B5BFD">
              <w:rPr>
                <w:rFonts w:ascii="Arial" w:hAnsi="Arial" w:cs="Arial"/>
                <w:noProof/>
                <w:color w:val="000000"/>
                <w:sz w:val="20"/>
              </w:rPr>
              <w:t>РЕСПУБЛИКИ</w:t>
            </w:r>
          </w:p>
          <w:p w:rsidR="0020695B" w:rsidRPr="007B5BFD" w:rsidRDefault="0020695B" w:rsidP="006B771E">
            <w:pPr>
              <w:pStyle w:val="aff7"/>
              <w:jc w:val="center"/>
              <w:rPr>
                <w:rFonts w:ascii="Arial" w:hAnsi="Arial" w:cs="Arial"/>
                <w:color w:val="000000"/>
                <w:sz w:val="20"/>
              </w:rPr>
            </w:pPr>
            <w:r w:rsidRPr="007B5BFD">
              <w:rPr>
                <w:rFonts w:ascii="Arial" w:hAnsi="Arial" w:cs="Arial"/>
                <w:caps/>
                <w:color w:val="000000"/>
                <w:sz w:val="20"/>
              </w:rPr>
              <w:t>СĔнтĔрвĂрри</w:t>
            </w:r>
            <w:r w:rsidR="00B978B5" w:rsidRPr="007B5BFD">
              <w:rPr>
                <w:rFonts w:ascii="Arial" w:hAnsi="Arial" w:cs="Arial"/>
                <w:noProof/>
                <w:color w:val="000000"/>
                <w:sz w:val="20"/>
              </w:rPr>
              <w:t xml:space="preserve"> </w:t>
            </w:r>
            <w:r w:rsidRPr="007B5BFD">
              <w:rPr>
                <w:rFonts w:ascii="Arial" w:hAnsi="Arial" w:cs="Arial"/>
                <w:noProof/>
                <w:color w:val="000000"/>
                <w:sz w:val="20"/>
              </w:rPr>
              <w:t>РАЙОНĚ</w:t>
            </w:r>
          </w:p>
          <w:p w:rsidR="0020695B" w:rsidRPr="007B5BFD" w:rsidRDefault="0020695B" w:rsidP="006B771E">
            <w:pPr>
              <w:pStyle w:val="aff7"/>
              <w:jc w:val="center"/>
              <w:rPr>
                <w:rFonts w:ascii="Arial" w:hAnsi="Arial" w:cs="Arial"/>
                <w:noProof/>
                <w:color w:val="000000"/>
                <w:sz w:val="20"/>
              </w:rPr>
            </w:pPr>
            <w:r w:rsidRPr="007B5BFD">
              <w:rPr>
                <w:rFonts w:ascii="Arial" w:hAnsi="Arial" w:cs="Arial"/>
                <w:noProof/>
                <w:color w:val="000000"/>
                <w:sz w:val="20"/>
              </w:rPr>
              <w:t>ХУРАКАССИ</w:t>
            </w:r>
            <w:r w:rsidR="00B978B5" w:rsidRPr="007B5BFD">
              <w:rPr>
                <w:rFonts w:ascii="Arial" w:hAnsi="Arial" w:cs="Arial"/>
                <w:noProof/>
                <w:color w:val="000000"/>
                <w:sz w:val="20"/>
              </w:rPr>
              <w:t xml:space="preserve"> </w:t>
            </w:r>
            <w:r w:rsidRPr="007B5BFD">
              <w:rPr>
                <w:rFonts w:ascii="Arial" w:hAnsi="Arial" w:cs="Arial"/>
                <w:noProof/>
                <w:color w:val="000000"/>
                <w:sz w:val="20"/>
              </w:rPr>
              <w:t>ПОСЕЛЕНИЙĚН</w:t>
            </w:r>
          </w:p>
          <w:p w:rsidR="000B3B46" w:rsidRPr="007B5BFD" w:rsidRDefault="0020695B" w:rsidP="006B771E">
            <w:pPr>
              <w:pStyle w:val="aff7"/>
              <w:jc w:val="center"/>
              <w:rPr>
                <w:rStyle w:val="af7"/>
                <w:rFonts w:ascii="Arial" w:hAnsi="Arial" w:cs="Arial"/>
                <w:b w:val="0"/>
                <w:color w:val="000000"/>
                <w:sz w:val="20"/>
              </w:rPr>
            </w:pPr>
            <w:r w:rsidRPr="007B5BFD">
              <w:rPr>
                <w:rFonts w:ascii="Arial" w:hAnsi="Arial" w:cs="Arial"/>
                <w:noProof/>
                <w:color w:val="000000"/>
                <w:sz w:val="20"/>
              </w:rPr>
              <w:t>ЯЛ</w:t>
            </w:r>
            <w:r w:rsidR="00B978B5" w:rsidRPr="007B5BFD">
              <w:rPr>
                <w:rFonts w:ascii="Arial" w:hAnsi="Arial" w:cs="Arial"/>
                <w:noProof/>
                <w:color w:val="000000"/>
                <w:sz w:val="20"/>
              </w:rPr>
              <w:t xml:space="preserve"> </w:t>
            </w:r>
            <w:r w:rsidRPr="007B5BFD">
              <w:rPr>
                <w:rFonts w:ascii="Arial" w:hAnsi="Arial" w:cs="Arial"/>
                <w:noProof/>
                <w:color w:val="000000"/>
                <w:sz w:val="20"/>
              </w:rPr>
              <w:t>ХУТЛĂХĚ</w:t>
            </w:r>
          </w:p>
          <w:p w:rsidR="000B3B46" w:rsidRPr="007B5BFD" w:rsidRDefault="0020695B" w:rsidP="006B771E">
            <w:pPr>
              <w:pStyle w:val="aff7"/>
              <w:jc w:val="center"/>
              <w:rPr>
                <w:rFonts w:ascii="Arial" w:hAnsi="Arial" w:cs="Arial"/>
                <w:color w:val="000000"/>
                <w:sz w:val="20"/>
              </w:rPr>
            </w:pPr>
            <w:r w:rsidRPr="007B5BFD">
              <w:rPr>
                <w:rStyle w:val="af7"/>
                <w:rFonts w:ascii="Arial" w:hAnsi="Arial" w:cs="Arial"/>
                <w:noProof/>
                <w:color w:val="000000"/>
                <w:sz w:val="20"/>
              </w:rPr>
              <w:t>ЙЫШĂНУ</w:t>
            </w:r>
          </w:p>
          <w:p w:rsidR="0020695B" w:rsidRPr="007B5BFD" w:rsidRDefault="0020695B" w:rsidP="006B771E">
            <w:pPr>
              <w:pStyle w:val="aff7"/>
              <w:jc w:val="center"/>
              <w:rPr>
                <w:rFonts w:ascii="Arial" w:hAnsi="Arial" w:cs="Arial"/>
                <w:b/>
                <w:noProof/>
                <w:color w:val="000000"/>
                <w:sz w:val="20"/>
              </w:rPr>
            </w:pPr>
            <w:r w:rsidRPr="007B5BFD">
              <w:rPr>
                <w:rFonts w:ascii="Arial" w:hAnsi="Arial" w:cs="Arial"/>
                <w:b/>
                <w:noProof/>
                <w:color w:val="000000"/>
                <w:sz w:val="20"/>
              </w:rPr>
              <w:t>13</w:t>
            </w:r>
            <w:r w:rsidR="00B978B5" w:rsidRPr="007B5BFD">
              <w:rPr>
                <w:rFonts w:ascii="Arial" w:hAnsi="Arial" w:cs="Arial"/>
                <w:b/>
                <w:noProof/>
                <w:color w:val="000000"/>
                <w:sz w:val="20"/>
              </w:rPr>
              <w:t xml:space="preserve"> </w:t>
            </w:r>
            <w:r w:rsidRPr="007B5BFD">
              <w:rPr>
                <w:rFonts w:ascii="Arial" w:hAnsi="Arial" w:cs="Arial"/>
                <w:b/>
                <w:noProof/>
                <w:color w:val="000000"/>
                <w:sz w:val="20"/>
              </w:rPr>
              <w:t>ҫу</w:t>
            </w:r>
            <w:r w:rsidR="00B978B5" w:rsidRPr="007B5BFD">
              <w:rPr>
                <w:rFonts w:ascii="Arial" w:hAnsi="Arial" w:cs="Arial"/>
                <w:b/>
                <w:noProof/>
                <w:color w:val="000000"/>
                <w:sz w:val="20"/>
              </w:rPr>
              <w:t xml:space="preserve"> </w:t>
            </w:r>
            <w:r w:rsidRPr="007B5BFD">
              <w:rPr>
                <w:rFonts w:ascii="Arial" w:hAnsi="Arial" w:cs="Arial"/>
                <w:b/>
                <w:noProof/>
                <w:color w:val="000000"/>
                <w:sz w:val="20"/>
              </w:rPr>
              <w:t>2020</w:t>
            </w:r>
            <w:r w:rsidR="00B978B5" w:rsidRPr="007B5BFD">
              <w:rPr>
                <w:rFonts w:ascii="Arial" w:hAnsi="Arial" w:cs="Arial"/>
                <w:b/>
                <w:noProof/>
                <w:color w:val="000000"/>
                <w:sz w:val="20"/>
              </w:rPr>
              <w:t xml:space="preserve"> </w:t>
            </w:r>
            <w:r w:rsidRPr="007B5BFD">
              <w:rPr>
                <w:rFonts w:ascii="Arial" w:hAnsi="Arial" w:cs="Arial"/>
                <w:b/>
                <w:noProof/>
                <w:color w:val="000000"/>
                <w:sz w:val="20"/>
              </w:rPr>
              <w:t>№</w:t>
            </w:r>
            <w:r w:rsidR="00B978B5" w:rsidRPr="007B5BFD">
              <w:rPr>
                <w:rFonts w:ascii="Arial" w:hAnsi="Arial" w:cs="Arial"/>
                <w:b/>
                <w:noProof/>
                <w:color w:val="000000"/>
                <w:sz w:val="20"/>
              </w:rPr>
              <w:t xml:space="preserve"> </w:t>
            </w:r>
            <w:r w:rsidRPr="007B5BFD">
              <w:rPr>
                <w:rFonts w:ascii="Arial" w:hAnsi="Arial" w:cs="Arial"/>
                <w:b/>
                <w:noProof/>
                <w:color w:val="000000"/>
                <w:sz w:val="20"/>
              </w:rPr>
              <w:t>44</w:t>
            </w:r>
          </w:p>
          <w:p w:rsidR="0020695B" w:rsidRPr="007B5BFD" w:rsidRDefault="0020695B" w:rsidP="006B771E">
            <w:pPr>
              <w:pStyle w:val="aff7"/>
              <w:jc w:val="center"/>
              <w:rPr>
                <w:rFonts w:ascii="Arial" w:hAnsi="Arial" w:cs="Arial"/>
                <w:color w:val="000000"/>
                <w:sz w:val="20"/>
              </w:rPr>
            </w:pPr>
            <w:r w:rsidRPr="007B5BFD">
              <w:rPr>
                <w:rFonts w:ascii="Arial" w:hAnsi="Arial" w:cs="Arial"/>
                <w:noProof/>
                <w:color w:val="000000"/>
                <w:sz w:val="20"/>
              </w:rPr>
              <w:t>Хуракасси</w:t>
            </w:r>
            <w:r w:rsidR="00B978B5" w:rsidRPr="007B5BFD">
              <w:rPr>
                <w:rFonts w:ascii="Arial" w:hAnsi="Arial" w:cs="Arial"/>
                <w:noProof/>
                <w:color w:val="000000"/>
                <w:sz w:val="20"/>
              </w:rPr>
              <w:t xml:space="preserve"> </w:t>
            </w:r>
            <w:r w:rsidRPr="007B5BFD">
              <w:rPr>
                <w:rFonts w:ascii="Arial" w:hAnsi="Arial" w:cs="Arial"/>
                <w:noProof/>
                <w:color w:val="000000"/>
                <w:sz w:val="20"/>
              </w:rPr>
              <w:t>ялĕ</w:t>
            </w:r>
          </w:p>
        </w:tc>
        <w:tc>
          <w:tcPr>
            <w:tcW w:w="753" w:type="pct"/>
            <w:vAlign w:val="center"/>
            <w:hideMark/>
          </w:tcPr>
          <w:p w:rsidR="0020695B" w:rsidRPr="007B5BFD" w:rsidRDefault="0020695B" w:rsidP="006B771E">
            <w:pPr>
              <w:pStyle w:val="aff7"/>
              <w:jc w:val="center"/>
              <w:rPr>
                <w:rFonts w:ascii="Arial" w:hAnsi="Arial" w:cs="Arial"/>
                <w:color w:val="000000"/>
                <w:sz w:val="20"/>
              </w:rPr>
            </w:pPr>
            <w:r w:rsidRPr="007B5BFD">
              <w:rPr>
                <w:rFonts w:ascii="Arial" w:hAnsi="Arial" w:cs="Arial"/>
                <w:i/>
                <w:noProof/>
                <w:color w:val="000000"/>
                <w:sz w:val="20"/>
              </w:rPr>
              <w:drawing>
                <wp:inline distT="0" distB="0" distL="0" distR="0">
                  <wp:extent cx="762000" cy="67627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3" cstate="print"/>
                          <a:srcRect/>
                          <a:stretch>
                            <a:fillRect/>
                          </a:stretch>
                        </pic:blipFill>
                        <pic:spPr bwMode="auto">
                          <a:xfrm>
                            <a:off x="0" y="0"/>
                            <a:ext cx="762000" cy="676275"/>
                          </a:xfrm>
                          <a:prstGeom prst="rect">
                            <a:avLst/>
                          </a:prstGeom>
                          <a:noFill/>
                          <a:ln w="9525">
                            <a:noFill/>
                            <a:miter lim="800000"/>
                            <a:headEnd/>
                            <a:tailEnd/>
                          </a:ln>
                        </pic:spPr>
                      </pic:pic>
                    </a:graphicData>
                  </a:graphic>
                </wp:inline>
              </w:drawing>
            </w:r>
          </w:p>
        </w:tc>
        <w:tc>
          <w:tcPr>
            <w:tcW w:w="2151" w:type="pct"/>
            <w:vAlign w:val="center"/>
            <w:hideMark/>
          </w:tcPr>
          <w:p w:rsidR="0020695B" w:rsidRPr="007B5BFD" w:rsidRDefault="0020695B" w:rsidP="006B771E">
            <w:pPr>
              <w:pStyle w:val="aff7"/>
              <w:jc w:val="center"/>
              <w:rPr>
                <w:rFonts w:ascii="Arial" w:hAnsi="Arial" w:cs="Arial"/>
                <w:noProof/>
                <w:color w:val="000000"/>
                <w:sz w:val="20"/>
              </w:rPr>
            </w:pPr>
            <w:r w:rsidRPr="007B5BFD">
              <w:rPr>
                <w:rFonts w:ascii="Arial" w:hAnsi="Arial" w:cs="Arial"/>
                <w:noProof/>
                <w:color w:val="000000"/>
                <w:sz w:val="20"/>
              </w:rPr>
              <w:t>ЧУВАШСКАЯ</w:t>
            </w:r>
            <w:r w:rsidR="00B978B5" w:rsidRPr="007B5BFD">
              <w:rPr>
                <w:rFonts w:ascii="Arial" w:hAnsi="Arial" w:cs="Arial"/>
                <w:noProof/>
                <w:color w:val="000000"/>
                <w:sz w:val="20"/>
              </w:rPr>
              <w:t xml:space="preserve"> </w:t>
            </w:r>
            <w:r w:rsidRPr="007B5BFD">
              <w:rPr>
                <w:rFonts w:ascii="Arial" w:hAnsi="Arial" w:cs="Arial"/>
                <w:noProof/>
                <w:color w:val="000000"/>
                <w:sz w:val="20"/>
              </w:rPr>
              <w:t>РЕСПУБЛИКА</w:t>
            </w:r>
          </w:p>
          <w:p w:rsidR="0020695B" w:rsidRPr="007B5BFD" w:rsidRDefault="0020695B" w:rsidP="006B771E">
            <w:pPr>
              <w:pStyle w:val="aff7"/>
              <w:jc w:val="center"/>
              <w:rPr>
                <w:rFonts w:ascii="Arial" w:hAnsi="Arial" w:cs="Arial"/>
                <w:color w:val="000000"/>
                <w:sz w:val="20"/>
              </w:rPr>
            </w:pPr>
            <w:r w:rsidRPr="007B5BFD">
              <w:rPr>
                <w:rFonts w:ascii="Arial" w:hAnsi="Arial" w:cs="Arial"/>
                <w:noProof/>
                <w:color w:val="000000"/>
                <w:sz w:val="20"/>
              </w:rPr>
              <w:t>МАРИИНСКО-ПОСАДСКИЙ</w:t>
            </w:r>
            <w:r w:rsidR="00B978B5" w:rsidRPr="007B5BFD">
              <w:rPr>
                <w:rFonts w:ascii="Arial" w:hAnsi="Arial" w:cs="Arial"/>
                <w:noProof/>
                <w:color w:val="000000"/>
                <w:sz w:val="20"/>
              </w:rPr>
              <w:t xml:space="preserve"> </w:t>
            </w:r>
            <w:r w:rsidRPr="007B5BFD">
              <w:rPr>
                <w:rFonts w:ascii="Arial" w:hAnsi="Arial" w:cs="Arial"/>
                <w:noProof/>
                <w:color w:val="000000"/>
                <w:sz w:val="20"/>
              </w:rPr>
              <w:t>РАЙОН</w:t>
            </w:r>
          </w:p>
          <w:p w:rsidR="0020695B" w:rsidRPr="007B5BFD" w:rsidRDefault="0020695B" w:rsidP="006B771E">
            <w:pPr>
              <w:pStyle w:val="aff7"/>
              <w:jc w:val="center"/>
              <w:rPr>
                <w:rFonts w:ascii="Arial" w:hAnsi="Arial" w:cs="Arial"/>
                <w:noProof/>
                <w:color w:val="000000"/>
                <w:sz w:val="20"/>
              </w:rPr>
            </w:pPr>
            <w:r w:rsidRPr="007B5BFD">
              <w:rPr>
                <w:rFonts w:ascii="Arial" w:hAnsi="Arial" w:cs="Arial"/>
                <w:noProof/>
                <w:color w:val="000000"/>
                <w:sz w:val="20"/>
              </w:rPr>
              <w:t>АДМИНИСТРАЦИЯ</w:t>
            </w:r>
          </w:p>
          <w:p w:rsidR="000B3B46" w:rsidRPr="007B5BFD" w:rsidRDefault="0020695B" w:rsidP="006B771E">
            <w:pPr>
              <w:pStyle w:val="aff7"/>
              <w:jc w:val="center"/>
              <w:rPr>
                <w:rFonts w:ascii="Arial" w:hAnsi="Arial" w:cs="Arial"/>
                <w:noProof/>
                <w:color w:val="000000"/>
                <w:sz w:val="20"/>
              </w:rPr>
            </w:pPr>
            <w:r w:rsidRPr="007B5BFD">
              <w:rPr>
                <w:rFonts w:ascii="Arial" w:hAnsi="Arial" w:cs="Arial"/>
                <w:noProof/>
                <w:color w:val="000000"/>
                <w:sz w:val="20"/>
              </w:rPr>
              <w:t>ЭЛЬБАРУСОВСКОГО</w:t>
            </w:r>
            <w:r w:rsidR="00B978B5" w:rsidRPr="007B5BFD">
              <w:rPr>
                <w:rFonts w:ascii="Arial" w:hAnsi="Arial" w:cs="Arial"/>
                <w:noProof/>
                <w:color w:val="000000"/>
                <w:sz w:val="20"/>
              </w:rPr>
              <w:t xml:space="preserve"> </w:t>
            </w:r>
            <w:r w:rsidRPr="007B5BFD">
              <w:rPr>
                <w:rFonts w:ascii="Arial" w:hAnsi="Arial" w:cs="Arial"/>
                <w:noProof/>
                <w:color w:val="000000"/>
                <w:sz w:val="20"/>
              </w:rPr>
              <w:t>СЕЛЬСКОГО</w:t>
            </w:r>
            <w:r w:rsidR="00B978B5" w:rsidRPr="007B5BFD">
              <w:rPr>
                <w:rFonts w:ascii="Arial" w:hAnsi="Arial" w:cs="Arial"/>
                <w:noProof/>
                <w:color w:val="000000"/>
                <w:sz w:val="20"/>
              </w:rPr>
              <w:t xml:space="preserve"> </w:t>
            </w:r>
            <w:r w:rsidRPr="007B5BFD">
              <w:rPr>
                <w:rFonts w:ascii="Arial" w:hAnsi="Arial" w:cs="Arial"/>
                <w:noProof/>
                <w:color w:val="000000"/>
                <w:sz w:val="20"/>
              </w:rPr>
              <w:t>ПОСЕЛЕНИЯ</w:t>
            </w:r>
          </w:p>
          <w:p w:rsidR="000B3B46" w:rsidRPr="007B5BFD" w:rsidRDefault="0020695B" w:rsidP="006B771E">
            <w:pPr>
              <w:pStyle w:val="aff7"/>
              <w:jc w:val="center"/>
              <w:rPr>
                <w:rFonts w:ascii="Arial" w:hAnsi="Arial" w:cs="Arial"/>
                <w:b/>
                <w:color w:val="000000"/>
                <w:sz w:val="20"/>
              </w:rPr>
            </w:pPr>
            <w:r w:rsidRPr="007B5BFD">
              <w:rPr>
                <w:rFonts w:ascii="Arial" w:hAnsi="Arial" w:cs="Arial"/>
                <w:b/>
                <w:color w:val="000000"/>
                <w:sz w:val="20"/>
              </w:rPr>
              <w:t>ПОСТАНОВЛЕНИЕ</w:t>
            </w:r>
          </w:p>
          <w:p w:rsidR="0020695B" w:rsidRPr="007B5BFD" w:rsidRDefault="0020695B" w:rsidP="006B771E">
            <w:pPr>
              <w:pStyle w:val="aff7"/>
              <w:tabs>
                <w:tab w:val="left" w:pos="513"/>
                <w:tab w:val="center" w:pos="1957"/>
              </w:tabs>
              <w:jc w:val="center"/>
              <w:rPr>
                <w:rFonts w:ascii="Arial" w:hAnsi="Arial" w:cs="Arial"/>
                <w:b/>
                <w:noProof/>
                <w:color w:val="000000"/>
                <w:sz w:val="20"/>
              </w:rPr>
            </w:pPr>
            <w:r w:rsidRPr="007B5BFD">
              <w:rPr>
                <w:rFonts w:ascii="Arial" w:hAnsi="Arial" w:cs="Arial"/>
                <w:b/>
                <w:noProof/>
                <w:color w:val="000000"/>
                <w:sz w:val="20"/>
              </w:rPr>
              <w:t>13</w:t>
            </w:r>
            <w:r w:rsidR="00B978B5" w:rsidRPr="007B5BFD">
              <w:rPr>
                <w:rFonts w:ascii="Arial" w:hAnsi="Arial" w:cs="Arial"/>
                <w:b/>
                <w:noProof/>
                <w:color w:val="000000"/>
                <w:sz w:val="20"/>
              </w:rPr>
              <w:t xml:space="preserve"> </w:t>
            </w:r>
            <w:r w:rsidRPr="007B5BFD">
              <w:rPr>
                <w:rFonts w:ascii="Arial" w:hAnsi="Arial" w:cs="Arial"/>
                <w:b/>
                <w:noProof/>
                <w:color w:val="000000"/>
                <w:sz w:val="20"/>
              </w:rPr>
              <w:t>мая</w:t>
            </w:r>
            <w:r w:rsidR="00B978B5" w:rsidRPr="007B5BFD">
              <w:rPr>
                <w:rFonts w:ascii="Arial" w:hAnsi="Arial" w:cs="Arial"/>
                <w:b/>
                <w:noProof/>
                <w:color w:val="000000"/>
                <w:sz w:val="20"/>
              </w:rPr>
              <w:t xml:space="preserve"> </w:t>
            </w:r>
            <w:r w:rsidRPr="007B5BFD">
              <w:rPr>
                <w:rFonts w:ascii="Arial" w:hAnsi="Arial" w:cs="Arial"/>
                <w:b/>
                <w:noProof/>
                <w:color w:val="000000"/>
                <w:sz w:val="20"/>
              </w:rPr>
              <w:t>2020</w:t>
            </w:r>
            <w:r w:rsidR="00B978B5" w:rsidRPr="007B5BFD">
              <w:rPr>
                <w:rFonts w:ascii="Arial" w:hAnsi="Arial" w:cs="Arial"/>
                <w:b/>
                <w:noProof/>
                <w:color w:val="000000"/>
                <w:sz w:val="20"/>
              </w:rPr>
              <w:t xml:space="preserve"> </w:t>
            </w:r>
            <w:r w:rsidRPr="007B5BFD">
              <w:rPr>
                <w:rFonts w:ascii="Arial" w:hAnsi="Arial" w:cs="Arial"/>
                <w:b/>
                <w:noProof/>
                <w:color w:val="000000"/>
                <w:sz w:val="20"/>
              </w:rPr>
              <w:t>№</w:t>
            </w:r>
            <w:r w:rsidR="00B978B5" w:rsidRPr="007B5BFD">
              <w:rPr>
                <w:rFonts w:ascii="Arial" w:hAnsi="Arial" w:cs="Arial"/>
                <w:b/>
                <w:noProof/>
                <w:color w:val="000000"/>
                <w:sz w:val="20"/>
              </w:rPr>
              <w:t xml:space="preserve"> </w:t>
            </w:r>
            <w:r w:rsidRPr="007B5BFD">
              <w:rPr>
                <w:rFonts w:ascii="Arial" w:hAnsi="Arial" w:cs="Arial"/>
                <w:b/>
                <w:noProof/>
                <w:color w:val="000000"/>
                <w:sz w:val="20"/>
              </w:rPr>
              <w:t>44</w:t>
            </w:r>
          </w:p>
          <w:p w:rsidR="0020695B" w:rsidRPr="007B5BFD" w:rsidRDefault="0020695B" w:rsidP="006B771E">
            <w:pPr>
              <w:pStyle w:val="aff7"/>
              <w:jc w:val="center"/>
              <w:rPr>
                <w:rFonts w:ascii="Arial" w:hAnsi="Arial" w:cs="Arial"/>
                <w:color w:val="000000"/>
                <w:sz w:val="20"/>
              </w:rPr>
            </w:pPr>
            <w:r w:rsidRPr="007B5BFD">
              <w:rPr>
                <w:rFonts w:ascii="Arial" w:hAnsi="Arial" w:cs="Arial"/>
                <w:noProof/>
                <w:color w:val="000000"/>
                <w:sz w:val="20"/>
              </w:rPr>
              <w:t>деревня</w:t>
            </w:r>
            <w:r w:rsidR="00B978B5" w:rsidRPr="007B5BFD">
              <w:rPr>
                <w:rFonts w:ascii="Arial" w:hAnsi="Arial" w:cs="Arial"/>
                <w:noProof/>
                <w:color w:val="000000"/>
                <w:sz w:val="20"/>
              </w:rPr>
              <w:t xml:space="preserve"> </w:t>
            </w:r>
            <w:r w:rsidRPr="007B5BFD">
              <w:rPr>
                <w:rFonts w:ascii="Arial" w:hAnsi="Arial" w:cs="Arial"/>
                <w:noProof/>
                <w:color w:val="000000"/>
                <w:sz w:val="20"/>
              </w:rPr>
              <w:t>Эльбарусово</w:t>
            </w:r>
          </w:p>
        </w:tc>
      </w:tr>
    </w:tbl>
    <w:p w:rsidR="0020695B" w:rsidRPr="007B5BFD" w:rsidRDefault="0020695B" w:rsidP="007B5BFD">
      <w:pPr>
        <w:rPr>
          <w:rFonts w:ascii="Arial" w:hAnsi="Arial" w:cs="Arial"/>
          <w:b/>
          <w:bCs/>
          <w:color w:val="000000"/>
          <w:sz w:val="20"/>
        </w:rPr>
      </w:pPr>
    </w:p>
    <w:p w:rsidR="0020695B" w:rsidRPr="007B5BFD" w:rsidRDefault="0020695B" w:rsidP="007B5BFD">
      <w:pPr>
        <w:rPr>
          <w:rFonts w:ascii="Arial" w:hAnsi="Arial" w:cs="Arial"/>
          <w:b/>
          <w:bCs/>
          <w:color w:val="000000"/>
          <w:sz w:val="20"/>
        </w:rPr>
      </w:pPr>
      <w:r w:rsidRPr="007B5BFD">
        <w:rPr>
          <w:rFonts w:ascii="Arial" w:hAnsi="Arial" w:cs="Arial"/>
          <w:b/>
          <w:bCs/>
          <w:color w:val="000000"/>
          <w:sz w:val="20"/>
        </w:rPr>
        <w:t>О</w:t>
      </w:r>
      <w:r w:rsidR="00B978B5" w:rsidRPr="007B5BFD">
        <w:rPr>
          <w:rFonts w:ascii="Arial" w:hAnsi="Arial" w:cs="Arial"/>
          <w:b/>
          <w:bCs/>
          <w:color w:val="000000"/>
          <w:sz w:val="20"/>
        </w:rPr>
        <w:t xml:space="preserve"> </w:t>
      </w:r>
      <w:r w:rsidRPr="007B5BFD">
        <w:rPr>
          <w:rFonts w:ascii="Arial" w:hAnsi="Arial" w:cs="Arial"/>
          <w:b/>
          <w:bCs/>
          <w:color w:val="000000"/>
          <w:sz w:val="20"/>
        </w:rPr>
        <w:t>мерах</w:t>
      </w:r>
      <w:r w:rsidR="00B978B5" w:rsidRPr="007B5BFD">
        <w:rPr>
          <w:rFonts w:ascii="Arial" w:hAnsi="Arial" w:cs="Arial"/>
          <w:b/>
          <w:bCs/>
          <w:color w:val="000000"/>
          <w:sz w:val="20"/>
        </w:rPr>
        <w:t xml:space="preserve"> </w:t>
      </w:r>
      <w:r w:rsidRPr="007B5BFD">
        <w:rPr>
          <w:rFonts w:ascii="Arial" w:hAnsi="Arial" w:cs="Arial"/>
          <w:b/>
          <w:bCs/>
          <w:color w:val="000000"/>
          <w:sz w:val="20"/>
        </w:rPr>
        <w:t>по</w:t>
      </w:r>
      <w:r w:rsidR="00B978B5" w:rsidRPr="007B5BFD">
        <w:rPr>
          <w:rFonts w:ascii="Arial" w:hAnsi="Arial" w:cs="Arial"/>
          <w:b/>
          <w:bCs/>
          <w:color w:val="000000"/>
          <w:sz w:val="20"/>
        </w:rPr>
        <w:t xml:space="preserve"> </w:t>
      </w:r>
      <w:r w:rsidRPr="007B5BFD">
        <w:rPr>
          <w:rFonts w:ascii="Arial" w:hAnsi="Arial" w:cs="Arial"/>
          <w:b/>
          <w:bCs/>
          <w:color w:val="000000"/>
          <w:sz w:val="20"/>
        </w:rPr>
        <w:t>обеспечению</w:t>
      </w:r>
      <w:r w:rsidR="00B978B5" w:rsidRPr="007B5BFD">
        <w:rPr>
          <w:rFonts w:ascii="Arial" w:hAnsi="Arial" w:cs="Arial"/>
          <w:b/>
          <w:bCs/>
          <w:color w:val="000000"/>
          <w:sz w:val="20"/>
        </w:rPr>
        <w:t xml:space="preserve"> </w:t>
      </w:r>
      <w:r w:rsidRPr="007B5BFD">
        <w:rPr>
          <w:rFonts w:ascii="Arial" w:hAnsi="Arial" w:cs="Arial"/>
          <w:b/>
          <w:bCs/>
          <w:color w:val="000000"/>
          <w:sz w:val="20"/>
        </w:rPr>
        <w:t>безопасности</w:t>
      </w:r>
      <w:r w:rsidR="00B978B5" w:rsidRPr="007B5BFD">
        <w:rPr>
          <w:rFonts w:ascii="Arial" w:hAnsi="Arial" w:cs="Arial"/>
          <w:b/>
          <w:bCs/>
          <w:color w:val="000000"/>
          <w:sz w:val="20"/>
        </w:rPr>
        <w:t xml:space="preserve"> </w:t>
      </w:r>
    </w:p>
    <w:p w:rsidR="0020695B" w:rsidRPr="007B5BFD" w:rsidRDefault="0020695B" w:rsidP="007B5BFD">
      <w:pPr>
        <w:rPr>
          <w:rFonts w:ascii="Arial" w:hAnsi="Arial" w:cs="Arial"/>
          <w:b/>
          <w:bCs/>
          <w:color w:val="000000"/>
          <w:sz w:val="20"/>
        </w:rPr>
      </w:pPr>
      <w:r w:rsidRPr="007B5BFD">
        <w:rPr>
          <w:rFonts w:ascii="Arial" w:hAnsi="Arial" w:cs="Arial"/>
          <w:b/>
          <w:bCs/>
          <w:color w:val="000000"/>
          <w:sz w:val="20"/>
        </w:rPr>
        <w:t>людей</w:t>
      </w:r>
      <w:r w:rsidR="00B978B5" w:rsidRPr="007B5BFD">
        <w:rPr>
          <w:rFonts w:ascii="Arial" w:hAnsi="Arial" w:cs="Arial"/>
          <w:b/>
          <w:bCs/>
          <w:color w:val="000000"/>
          <w:sz w:val="20"/>
        </w:rPr>
        <w:t xml:space="preserve"> </w:t>
      </w:r>
      <w:r w:rsidRPr="007B5BFD">
        <w:rPr>
          <w:rFonts w:ascii="Arial" w:hAnsi="Arial" w:cs="Arial"/>
          <w:b/>
          <w:bCs/>
          <w:color w:val="000000"/>
          <w:sz w:val="20"/>
        </w:rPr>
        <w:t>на</w:t>
      </w:r>
      <w:r w:rsidR="00B978B5" w:rsidRPr="007B5BFD">
        <w:rPr>
          <w:rFonts w:ascii="Arial" w:hAnsi="Arial" w:cs="Arial"/>
          <w:b/>
          <w:bCs/>
          <w:color w:val="000000"/>
          <w:sz w:val="20"/>
        </w:rPr>
        <w:t xml:space="preserve"> </w:t>
      </w:r>
      <w:r w:rsidRPr="007B5BFD">
        <w:rPr>
          <w:rFonts w:ascii="Arial" w:hAnsi="Arial" w:cs="Arial"/>
          <w:b/>
          <w:bCs/>
          <w:color w:val="000000"/>
          <w:sz w:val="20"/>
        </w:rPr>
        <w:t>водных</w:t>
      </w:r>
      <w:r w:rsidR="00B978B5" w:rsidRPr="007B5BFD">
        <w:rPr>
          <w:rFonts w:ascii="Arial" w:hAnsi="Arial" w:cs="Arial"/>
          <w:b/>
          <w:bCs/>
          <w:color w:val="000000"/>
          <w:sz w:val="20"/>
        </w:rPr>
        <w:t xml:space="preserve"> </w:t>
      </w:r>
      <w:r w:rsidRPr="007B5BFD">
        <w:rPr>
          <w:rFonts w:ascii="Arial" w:hAnsi="Arial" w:cs="Arial"/>
          <w:b/>
          <w:bCs/>
          <w:color w:val="000000"/>
          <w:sz w:val="20"/>
        </w:rPr>
        <w:t>объектах</w:t>
      </w:r>
      <w:r w:rsidR="00B978B5" w:rsidRPr="007B5BFD">
        <w:rPr>
          <w:rFonts w:ascii="Arial" w:hAnsi="Arial" w:cs="Arial"/>
          <w:b/>
          <w:bCs/>
          <w:color w:val="000000"/>
          <w:sz w:val="20"/>
        </w:rPr>
        <w:t xml:space="preserve"> </w:t>
      </w:r>
    </w:p>
    <w:p w:rsidR="0020695B" w:rsidRPr="007B5BFD" w:rsidRDefault="0020695B" w:rsidP="007B5BFD">
      <w:pPr>
        <w:rPr>
          <w:rFonts w:ascii="Arial" w:hAnsi="Arial" w:cs="Arial"/>
          <w:b/>
          <w:bCs/>
          <w:color w:val="000000"/>
          <w:sz w:val="20"/>
        </w:rPr>
      </w:pPr>
      <w:r w:rsidRPr="007B5BFD">
        <w:rPr>
          <w:rFonts w:ascii="Arial" w:hAnsi="Arial" w:cs="Arial"/>
          <w:b/>
          <w:bCs/>
          <w:color w:val="000000"/>
          <w:sz w:val="20"/>
        </w:rPr>
        <w:t>Эльбарусовского</w:t>
      </w:r>
      <w:r w:rsidR="00B978B5" w:rsidRPr="007B5BFD">
        <w:rPr>
          <w:rFonts w:ascii="Arial" w:hAnsi="Arial" w:cs="Arial"/>
          <w:b/>
          <w:bCs/>
          <w:color w:val="000000"/>
          <w:sz w:val="20"/>
        </w:rPr>
        <w:t xml:space="preserve"> </w:t>
      </w:r>
      <w:r w:rsidRPr="007B5BFD">
        <w:rPr>
          <w:rFonts w:ascii="Arial" w:hAnsi="Arial" w:cs="Arial"/>
          <w:b/>
          <w:bCs/>
          <w:color w:val="000000"/>
          <w:sz w:val="20"/>
        </w:rPr>
        <w:t>сельского</w:t>
      </w:r>
      <w:r w:rsidR="00B978B5" w:rsidRPr="007B5BFD">
        <w:rPr>
          <w:rFonts w:ascii="Arial" w:hAnsi="Arial" w:cs="Arial"/>
          <w:b/>
          <w:bCs/>
          <w:color w:val="000000"/>
          <w:sz w:val="20"/>
        </w:rPr>
        <w:t xml:space="preserve"> </w:t>
      </w:r>
      <w:r w:rsidRPr="007B5BFD">
        <w:rPr>
          <w:rFonts w:ascii="Arial" w:hAnsi="Arial" w:cs="Arial"/>
          <w:b/>
          <w:bCs/>
          <w:color w:val="000000"/>
          <w:sz w:val="20"/>
        </w:rPr>
        <w:t>поселения</w:t>
      </w:r>
      <w:r w:rsidR="00B978B5" w:rsidRPr="007B5BFD">
        <w:rPr>
          <w:rFonts w:ascii="Arial" w:hAnsi="Arial" w:cs="Arial"/>
          <w:b/>
          <w:bCs/>
          <w:color w:val="000000"/>
          <w:sz w:val="20"/>
        </w:rPr>
        <w:t xml:space="preserve"> </w:t>
      </w:r>
    </w:p>
    <w:p w:rsidR="0020695B" w:rsidRPr="007B5BFD" w:rsidRDefault="0020695B" w:rsidP="007B5BFD">
      <w:pPr>
        <w:rPr>
          <w:rFonts w:ascii="Arial" w:hAnsi="Arial" w:cs="Arial"/>
          <w:b/>
          <w:bCs/>
          <w:color w:val="000000"/>
          <w:sz w:val="20"/>
        </w:rPr>
      </w:pPr>
      <w:r w:rsidRPr="007B5BFD">
        <w:rPr>
          <w:rFonts w:ascii="Arial" w:hAnsi="Arial" w:cs="Arial"/>
          <w:b/>
          <w:bCs/>
          <w:color w:val="000000"/>
          <w:sz w:val="20"/>
        </w:rPr>
        <w:t>в</w:t>
      </w:r>
      <w:r w:rsidR="00B978B5" w:rsidRPr="007B5BFD">
        <w:rPr>
          <w:rFonts w:ascii="Arial" w:hAnsi="Arial" w:cs="Arial"/>
          <w:b/>
          <w:bCs/>
          <w:color w:val="000000"/>
          <w:sz w:val="20"/>
        </w:rPr>
        <w:t xml:space="preserve"> </w:t>
      </w:r>
      <w:r w:rsidRPr="007B5BFD">
        <w:rPr>
          <w:rFonts w:ascii="Arial" w:hAnsi="Arial" w:cs="Arial"/>
          <w:b/>
          <w:bCs/>
          <w:color w:val="000000"/>
          <w:sz w:val="20"/>
        </w:rPr>
        <w:t>период</w:t>
      </w:r>
      <w:r w:rsidR="00B978B5" w:rsidRPr="007B5BFD">
        <w:rPr>
          <w:rFonts w:ascii="Arial" w:hAnsi="Arial" w:cs="Arial"/>
          <w:b/>
          <w:bCs/>
          <w:color w:val="000000"/>
          <w:sz w:val="20"/>
        </w:rPr>
        <w:t xml:space="preserve"> </w:t>
      </w:r>
      <w:r w:rsidRPr="007B5BFD">
        <w:rPr>
          <w:rFonts w:ascii="Arial" w:hAnsi="Arial" w:cs="Arial"/>
          <w:b/>
          <w:bCs/>
          <w:color w:val="000000"/>
          <w:sz w:val="20"/>
        </w:rPr>
        <w:t>купального</w:t>
      </w:r>
      <w:r w:rsidR="00B978B5" w:rsidRPr="007B5BFD">
        <w:rPr>
          <w:rFonts w:ascii="Arial" w:hAnsi="Arial" w:cs="Arial"/>
          <w:b/>
          <w:bCs/>
          <w:color w:val="000000"/>
          <w:sz w:val="20"/>
        </w:rPr>
        <w:t xml:space="preserve"> </w:t>
      </w:r>
      <w:r w:rsidRPr="007B5BFD">
        <w:rPr>
          <w:rFonts w:ascii="Arial" w:hAnsi="Arial" w:cs="Arial"/>
          <w:b/>
          <w:bCs/>
          <w:color w:val="000000"/>
          <w:sz w:val="20"/>
        </w:rPr>
        <w:t>сезона</w:t>
      </w:r>
      <w:r w:rsidR="00B978B5" w:rsidRPr="007B5BFD">
        <w:rPr>
          <w:rFonts w:ascii="Arial" w:hAnsi="Arial" w:cs="Arial"/>
          <w:b/>
          <w:bCs/>
          <w:color w:val="000000"/>
          <w:sz w:val="20"/>
        </w:rPr>
        <w:t xml:space="preserve"> </w:t>
      </w:r>
      <w:r w:rsidRPr="007B5BFD">
        <w:rPr>
          <w:rFonts w:ascii="Arial" w:hAnsi="Arial" w:cs="Arial"/>
          <w:b/>
          <w:bCs/>
          <w:color w:val="000000"/>
          <w:sz w:val="20"/>
        </w:rPr>
        <w:t>2020</w:t>
      </w:r>
      <w:r w:rsidR="00B978B5" w:rsidRPr="007B5BFD">
        <w:rPr>
          <w:rFonts w:ascii="Arial" w:hAnsi="Arial" w:cs="Arial"/>
          <w:b/>
          <w:bCs/>
          <w:color w:val="000000"/>
          <w:sz w:val="20"/>
        </w:rPr>
        <w:t xml:space="preserve"> </w:t>
      </w:r>
      <w:r w:rsidRPr="007B5BFD">
        <w:rPr>
          <w:rFonts w:ascii="Arial" w:hAnsi="Arial" w:cs="Arial"/>
          <w:b/>
          <w:bCs/>
          <w:color w:val="000000"/>
          <w:sz w:val="20"/>
        </w:rPr>
        <w:t>года</w:t>
      </w:r>
      <w:r w:rsidR="00B978B5" w:rsidRPr="007B5BFD">
        <w:rPr>
          <w:rFonts w:ascii="Arial" w:hAnsi="Arial" w:cs="Arial"/>
          <w:b/>
          <w:bCs/>
          <w:color w:val="000000"/>
          <w:sz w:val="20"/>
        </w:rPr>
        <w:t xml:space="preserve"> </w:t>
      </w:r>
    </w:p>
    <w:p w:rsidR="0020695B" w:rsidRPr="007B5BFD" w:rsidRDefault="00B978B5" w:rsidP="007B5BFD">
      <w:pPr>
        <w:pStyle w:val="af6"/>
        <w:spacing w:before="0" w:beforeAutospacing="0" w:after="0" w:afterAutospacing="0"/>
        <w:jc w:val="both"/>
        <w:rPr>
          <w:rFonts w:ascii="Arial" w:hAnsi="Arial" w:cs="Arial"/>
          <w:color w:val="000000"/>
          <w:sz w:val="20"/>
        </w:rPr>
      </w:pPr>
      <w:r w:rsidRPr="007B5BFD">
        <w:rPr>
          <w:rFonts w:ascii="Arial" w:hAnsi="Arial" w:cs="Arial"/>
          <w:color w:val="000000"/>
          <w:sz w:val="20"/>
        </w:rPr>
        <w:t xml:space="preserve"> </w:t>
      </w:r>
      <w:r w:rsidR="0020695B" w:rsidRPr="007B5BFD">
        <w:rPr>
          <w:rFonts w:ascii="Arial" w:hAnsi="Arial" w:cs="Arial"/>
          <w:color w:val="000000"/>
          <w:sz w:val="20"/>
        </w:rPr>
        <w:t>В</w:t>
      </w:r>
      <w:r w:rsidRPr="007B5BFD">
        <w:rPr>
          <w:rFonts w:ascii="Arial" w:hAnsi="Arial" w:cs="Arial"/>
          <w:color w:val="000000"/>
          <w:sz w:val="20"/>
        </w:rPr>
        <w:t xml:space="preserve"> </w:t>
      </w:r>
      <w:r w:rsidR="0020695B" w:rsidRPr="007B5BFD">
        <w:rPr>
          <w:rFonts w:ascii="Arial" w:hAnsi="Arial" w:cs="Arial"/>
          <w:color w:val="000000"/>
          <w:sz w:val="20"/>
        </w:rPr>
        <w:t>соответствии</w:t>
      </w:r>
      <w:r w:rsidRPr="007B5BFD">
        <w:rPr>
          <w:rFonts w:ascii="Arial" w:hAnsi="Arial" w:cs="Arial"/>
          <w:color w:val="000000"/>
          <w:sz w:val="20"/>
        </w:rPr>
        <w:t xml:space="preserve"> </w:t>
      </w:r>
      <w:r w:rsidR="0020695B" w:rsidRPr="007B5BFD">
        <w:rPr>
          <w:rFonts w:ascii="Arial" w:hAnsi="Arial" w:cs="Arial"/>
          <w:color w:val="000000"/>
          <w:sz w:val="20"/>
        </w:rPr>
        <w:t>с</w:t>
      </w:r>
      <w:r w:rsidRPr="007B5BFD">
        <w:rPr>
          <w:rFonts w:ascii="Arial" w:hAnsi="Arial" w:cs="Arial"/>
          <w:color w:val="000000"/>
          <w:sz w:val="20"/>
        </w:rPr>
        <w:t xml:space="preserve"> </w:t>
      </w:r>
      <w:r w:rsidR="0020695B" w:rsidRPr="007B5BFD">
        <w:rPr>
          <w:rFonts w:ascii="Arial" w:hAnsi="Arial" w:cs="Arial"/>
          <w:color w:val="000000"/>
          <w:sz w:val="20"/>
        </w:rPr>
        <w:t>Федеральными</w:t>
      </w:r>
      <w:r w:rsidRPr="007B5BFD">
        <w:rPr>
          <w:rFonts w:ascii="Arial" w:hAnsi="Arial" w:cs="Arial"/>
          <w:color w:val="000000"/>
          <w:sz w:val="20"/>
        </w:rPr>
        <w:t xml:space="preserve"> </w:t>
      </w:r>
      <w:r w:rsidR="0020695B" w:rsidRPr="007B5BFD">
        <w:rPr>
          <w:rFonts w:ascii="Arial" w:hAnsi="Arial" w:cs="Arial"/>
          <w:color w:val="000000"/>
          <w:sz w:val="20"/>
        </w:rPr>
        <w:t>законами</w:t>
      </w:r>
      <w:r w:rsidRPr="007B5BFD">
        <w:rPr>
          <w:rFonts w:ascii="Arial" w:hAnsi="Arial" w:cs="Arial"/>
          <w:color w:val="000000"/>
          <w:sz w:val="20"/>
        </w:rPr>
        <w:t xml:space="preserve"> </w:t>
      </w:r>
      <w:r w:rsidR="0020695B" w:rsidRPr="007B5BFD">
        <w:rPr>
          <w:rFonts w:ascii="Arial" w:hAnsi="Arial" w:cs="Arial"/>
          <w:color w:val="000000"/>
          <w:sz w:val="20"/>
        </w:rPr>
        <w:t>от</w:t>
      </w:r>
      <w:r w:rsidRPr="007B5BFD">
        <w:rPr>
          <w:rFonts w:ascii="Arial" w:hAnsi="Arial" w:cs="Arial"/>
          <w:color w:val="000000"/>
          <w:sz w:val="20"/>
        </w:rPr>
        <w:t xml:space="preserve"> </w:t>
      </w:r>
      <w:r w:rsidR="0020695B" w:rsidRPr="007B5BFD">
        <w:rPr>
          <w:rFonts w:ascii="Arial" w:hAnsi="Arial" w:cs="Arial"/>
          <w:color w:val="000000"/>
          <w:sz w:val="20"/>
        </w:rPr>
        <w:t>21</w:t>
      </w:r>
      <w:r w:rsidRPr="007B5BFD">
        <w:rPr>
          <w:rFonts w:ascii="Arial" w:hAnsi="Arial" w:cs="Arial"/>
          <w:color w:val="000000"/>
          <w:sz w:val="20"/>
        </w:rPr>
        <w:t xml:space="preserve"> </w:t>
      </w:r>
      <w:r w:rsidR="0020695B" w:rsidRPr="007B5BFD">
        <w:rPr>
          <w:rFonts w:ascii="Arial" w:hAnsi="Arial" w:cs="Arial"/>
          <w:color w:val="000000"/>
          <w:sz w:val="20"/>
        </w:rPr>
        <w:t>декабря</w:t>
      </w:r>
      <w:r w:rsidRPr="007B5BFD">
        <w:rPr>
          <w:rFonts w:ascii="Arial" w:hAnsi="Arial" w:cs="Arial"/>
          <w:color w:val="000000"/>
          <w:sz w:val="20"/>
        </w:rPr>
        <w:t xml:space="preserve"> </w:t>
      </w:r>
      <w:r w:rsidR="0020695B" w:rsidRPr="007B5BFD">
        <w:rPr>
          <w:rFonts w:ascii="Arial" w:hAnsi="Arial" w:cs="Arial"/>
          <w:color w:val="000000"/>
          <w:sz w:val="20"/>
        </w:rPr>
        <w:t>1994</w:t>
      </w:r>
      <w:r w:rsidRPr="007B5BFD">
        <w:rPr>
          <w:rFonts w:ascii="Arial" w:hAnsi="Arial" w:cs="Arial"/>
          <w:color w:val="000000"/>
          <w:sz w:val="20"/>
        </w:rPr>
        <w:t xml:space="preserve"> </w:t>
      </w:r>
      <w:r w:rsidR="0020695B" w:rsidRPr="007B5BFD">
        <w:rPr>
          <w:rFonts w:ascii="Arial" w:hAnsi="Arial" w:cs="Arial"/>
          <w:color w:val="000000"/>
          <w:sz w:val="20"/>
        </w:rPr>
        <w:t>г.</w:t>
      </w:r>
      <w:r w:rsidRPr="007B5BFD">
        <w:rPr>
          <w:rFonts w:ascii="Arial" w:hAnsi="Arial" w:cs="Arial"/>
          <w:color w:val="000000"/>
          <w:sz w:val="20"/>
        </w:rPr>
        <w:t xml:space="preserve"> </w:t>
      </w:r>
      <w:r w:rsidR="0020695B" w:rsidRPr="007B5BFD">
        <w:rPr>
          <w:rFonts w:ascii="Arial" w:hAnsi="Arial" w:cs="Arial"/>
          <w:color w:val="000000"/>
          <w:sz w:val="20"/>
        </w:rPr>
        <w:t>№</w:t>
      </w:r>
      <w:r w:rsidRPr="007B5BFD">
        <w:rPr>
          <w:rFonts w:ascii="Arial" w:hAnsi="Arial" w:cs="Arial"/>
          <w:color w:val="000000"/>
          <w:sz w:val="20"/>
        </w:rPr>
        <w:t xml:space="preserve"> </w:t>
      </w:r>
      <w:r w:rsidR="0020695B" w:rsidRPr="007B5BFD">
        <w:rPr>
          <w:rFonts w:ascii="Arial" w:hAnsi="Arial" w:cs="Arial"/>
          <w:color w:val="000000"/>
          <w:sz w:val="20"/>
        </w:rPr>
        <w:t>68-ФЗ</w:t>
      </w:r>
      <w:r w:rsidRPr="007B5BFD">
        <w:rPr>
          <w:rFonts w:ascii="Arial" w:hAnsi="Arial" w:cs="Arial"/>
          <w:color w:val="000000"/>
          <w:sz w:val="20"/>
        </w:rPr>
        <w:t xml:space="preserve"> </w:t>
      </w:r>
      <w:r w:rsidR="0020695B" w:rsidRPr="007B5BFD">
        <w:rPr>
          <w:rFonts w:ascii="Arial" w:hAnsi="Arial" w:cs="Arial"/>
          <w:color w:val="000000"/>
          <w:sz w:val="20"/>
        </w:rPr>
        <w:t>«О</w:t>
      </w:r>
      <w:r w:rsidRPr="007B5BFD">
        <w:rPr>
          <w:rFonts w:ascii="Arial" w:hAnsi="Arial" w:cs="Arial"/>
          <w:color w:val="000000"/>
          <w:sz w:val="20"/>
        </w:rPr>
        <w:t xml:space="preserve"> </w:t>
      </w:r>
      <w:r w:rsidR="0020695B" w:rsidRPr="007B5BFD">
        <w:rPr>
          <w:rFonts w:ascii="Arial" w:hAnsi="Arial" w:cs="Arial"/>
          <w:color w:val="000000"/>
          <w:sz w:val="20"/>
        </w:rPr>
        <w:t>защите</w:t>
      </w:r>
      <w:r w:rsidRPr="007B5BFD">
        <w:rPr>
          <w:rFonts w:ascii="Arial" w:hAnsi="Arial" w:cs="Arial"/>
          <w:color w:val="000000"/>
          <w:sz w:val="20"/>
        </w:rPr>
        <w:t xml:space="preserve"> </w:t>
      </w:r>
      <w:r w:rsidR="0020695B" w:rsidRPr="007B5BFD">
        <w:rPr>
          <w:rFonts w:ascii="Arial" w:hAnsi="Arial" w:cs="Arial"/>
          <w:color w:val="000000"/>
          <w:sz w:val="20"/>
        </w:rPr>
        <w:t>населения</w:t>
      </w:r>
      <w:r w:rsidRPr="007B5BFD">
        <w:rPr>
          <w:rFonts w:ascii="Arial" w:hAnsi="Arial" w:cs="Arial"/>
          <w:color w:val="000000"/>
          <w:sz w:val="20"/>
        </w:rPr>
        <w:t xml:space="preserve"> </w:t>
      </w:r>
      <w:r w:rsidR="0020695B" w:rsidRPr="007B5BFD">
        <w:rPr>
          <w:rFonts w:ascii="Arial" w:hAnsi="Arial" w:cs="Arial"/>
          <w:color w:val="000000"/>
          <w:sz w:val="20"/>
        </w:rPr>
        <w:t>и</w:t>
      </w:r>
      <w:r w:rsidRPr="007B5BFD">
        <w:rPr>
          <w:rFonts w:ascii="Arial" w:hAnsi="Arial" w:cs="Arial"/>
          <w:color w:val="000000"/>
          <w:sz w:val="20"/>
        </w:rPr>
        <w:t xml:space="preserve"> </w:t>
      </w:r>
      <w:r w:rsidR="0020695B" w:rsidRPr="007B5BFD">
        <w:rPr>
          <w:rFonts w:ascii="Arial" w:hAnsi="Arial" w:cs="Arial"/>
          <w:color w:val="000000"/>
          <w:sz w:val="20"/>
        </w:rPr>
        <w:t>территорий</w:t>
      </w:r>
      <w:r w:rsidRPr="007B5BFD">
        <w:rPr>
          <w:rFonts w:ascii="Arial" w:hAnsi="Arial" w:cs="Arial"/>
          <w:color w:val="000000"/>
          <w:sz w:val="20"/>
        </w:rPr>
        <w:t xml:space="preserve"> </w:t>
      </w:r>
      <w:r w:rsidR="0020695B" w:rsidRPr="007B5BFD">
        <w:rPr>
          <w:rFonts w:ascii="Arial" w:hAnsi="Arial" w:cs="Arial"/>
          <w:color w:val="000000"/>
          <w:sz w:val="20"/>
        </w:rPr>
        <w:t>от</w:t>
      </w:r>
      <w:r w:rsidRPr="007B5BFD">
        <w:rPr>
          <w:rFonts w:ascii="Arial" w:hAnsi="Arial" w:cs="Arial"/>
          <w:color w:val="000000"/>
          <w:sz w:val="20"/>
        </w:rPr>
        <w:t xml:space="preserve"> </w:t>
      </w:r>
      <w:r w:rsidR="0020695B" w:rsidRPr="007B5BFD">
        <w:rPr>
          <w:rFonts w:ascii="Arial" w:hAnsi="Arial" w:cs="Arial"/>
          <w:color w:val="000000"/>
          <w:sz w:val="20"/>
        </w:rPr>
        <w:t>чрезвычайных</w:t>
      </w:r>
      <w:r w:rsidRPr="007B5BFD">
        <w:rPr>
          <w:rFonts w:ascii="Arial" w:hAnsi="Arial" w:cs="Arial"/>
          <w:color w:val="000000"/>
          <w:sz w:val="20"/>
        </w:rPr>
        <w:t xml:space="preserve"> </w:t>
      </w:r>
      <w:r w:rsidR="0020695B" w:rsidRPr="007B5BFD">
        <w:rPr>
          <w:rFonts w:ascii="Arial" w:hAnsi="Arial" w:cs="Arial"/>
          <w:color w:val="000000"/>
          <w:sz w:val="20"/>
        </w:rPr>
        <w:t>ситуаций</w:t>
      </w:r>
      <w:r w:rsidRPr="007B5BFD">
        <w:rPr>
          <w:rFonts w:ascii="Arial" w:hAnsi="Arial" w:cs="Arial"/>
          <w:color w:val="000000"/>
          <w:sz w:val="20"/>
        </w:rPr>
        <w:t xml:space="preserve"> </w:t>
      </w:r>
      <w:r w:rsidR="0020695B" w:rsidRPr="007B5BFD">
        <w:rPr>
          <w:rFonts w:ascii="Arial" w:hAnsi="Arial" w:cs="Arial"/>
          <w:color w:val="000000"/>
          <w:sz w:val="20"/>
        </w:rPr>
        <w:t>природного</w:t>
      </w:r>
      <w:r w:rsidRPr="007B5BFD">
        <w:rPr>
          <w:rFonts w:ascii="Arial" w:hAnsi="Arial" w:cs="Arial"/>
          <w:color w:val="000000"/>
          <w:sz w:val="20"/>
        </w:rPr>
        <w:t xml:space="preserve"> </w:t>
      </w:r>
      <w:r w:rsidR="0020695B" w:rsidRPr="007B5BFD">
        <w:rPr>
          <w:rFonts w:ascii="Arial" w:hAnsi="Arial" w:cs="Arial"/>
          <w:color w:val="000000"/>
          <w:sz w:val="20"/>
        </w:rPr>
        <w:t>и</w:t>
      </w:r>
      <w:r w:rsidRPr="007B5BFD">
        <w:rPr>
          <w:rFonts w:ascii="Arial" w:hAnsi="Arial" w:cs="Arial"/>
          <w:color w:val="000000"/>
          <w:sz w:val="20"/>
        </w:rPr>
        <w:t xml:space="preserve"> </w:t>
      </w:r>
      <w:r w:rsidR="0020695B" w:rsidRPr="007B5BFD">
        <w:rPr>
          <w:rFonts w:ascii="Arial" w:hAnsi="Arial" w:cs="Arial"/>
          <w:color w:val="000000"/>
          <w:sz w:val="20"/>
        </w:rPr>
        <w:t>техногенного</w:t>
      </w:r>
      <w:r w:rsidRPr="007B5BFD">
        <w:rPr>
          <w:rFonts w:ascii="Arial" w:hAnsi="Arial" w:cs="Arial"/>
          <w:color w:val="000000"/>
          <w:sz w:val="20"/>
        </w:rPr>
        <w:t xml:space="preserve"> </w:t>
      </w:r>
      <w:r w:rsidR="0020695B" w:rsidRPr="007B5BFD">
        <w:rPr>
          <w:rFonts w:ascii="Arial" w:hAnsi="Arial" w:cs="Arial"/>
          <w:color w:val="000000"/>
          <w:sz w:val="20"/>
        </w:rPr>
        <w:t>характера»</w:t>
      </w:r>
      <w:r w:rsidRPr="007B5BFD">
        <w:rPr>
          <w:rFonts w:ascii="Arial" w:hAnsi="Arial" w:cs="Arial"/>
          <w:color w:val="000000"/>
          <w:sz w:val="20"/>
        </w:rPr>
        <w:t xml:space="preserve"> </w:t>
      </w:r>
      <w:r w:rsidR="0020695B" w:rsidRPr="007B5BFD">
        <w:rPr>
          <w:rFonts w:ascii="Arial" w:hAnsi="Arial" w:cs="Arial"/>
          <w:color w:val="000000"/>
          <w:sz w:val="20"/>
        </w:rPr>
        <w:t>и</w:t>
      </w:r>
      <w:r w:rsidRPr="007B5BFD">
        <w:rPr>
          <w:rFonts w:ascii="Arial" w:hAnsi="Arial" w:cs="Arial"/>
          <w:color w:val="000000"/>
          <w:sz w:val="20"/>
        </w:rPr>
        <w:t xml:space="preserve"> </w:t>
      </w:r>
      <w:r w:rsidR="0020695B" w:rsidRPr="007B5BFD">
        <w:rPr>
          <w:rFonts w:ascii="Arial" w:hAnsi="Arial" w:cs="Arial"/>
          <w:color w:val="000000"/>
          <w:sz w:val="20"/>
        </w:rPr>
        <w:t>от</w:t>
      </w:r>
      <w:r w:rsidRPr="007B5BFD">
        <w:rPr>
          <w:rFonts w:ascii="Arial" w:hAnsi="Arial" w:cs="Arial"/>
          <w:color w:val="000000"/>
          <w:sz w:val="20"/>
        </w:rPr>
        <w:t xml:space="preserve"> </w:t>
      </w:r>
      <w:r w:rsidR="0020695B" w:rsidRPr="007B5BFD">
        <w:rPr>
          <w:rFonts w:ascii="Arial" w:hAnsi="Arial" w:cs="Arial"/>
          <w:color w:val="000000"/>
          <w:sz w:val="20"/>
        </w:rPr>
        <w:t>06</w:t>
      </w:r>
      <w:r w:rsidRPr="007B5BFD">
        <w:rPr>
          <w:rFonts w:ascii="Arial" w:hAnsi="Arial" w:cs="Arial"/>
          <w:color w:val="000000"/>
          <w:sz w:val="20"/>
        </w:rPr>
        <w:t xml:space="preserve"> </w:t>
      </w:r>
      <w:r w:rsidR="0020695B" w:rsidRPr="007B5BFD">
        <w:rPr>
          <w:rFonts w:ascii="Arial" w:hAnsi="Arial" w:cs="Arial"/>
          <w:color w:val="000000"/>
          <w:sz w:val="20"/>
        </w:rPr>
        <w:t>октября</w:t>
      </w:r>
      <w:r w:rsidRPr="007B5BFD">
        <w:rPr>
          <w:rFonts w:ascii="Arial" w:hAnsi="Arial" w:cs="Arial"/>
          <w:color w:val="000000"/>
          <w:sz w:val="20"/>
        </w:rPr>
        <w:t xml:space="preserve"> </w:t>
      </w:r>
      <w:r w:rsidR="0020695B" w:rsidRPr="007B5BFD">
        <w:rPr>
          <w:rFonts w:ascii="Arial" w:hAnsi="Arial" w:cs="Arial"/>
          <w:color w:val="000000"/>
          <w:sz w:val="20"/>
        </w:rPr>
        <w:t>2003</w:t>
      </w:r>
      <w:r w:rsidRPr="007B5BFD">
        <w:rPr>
          <w:rFonts w:ascii="Arial" w:hAnsi="Arial" w:cs="Arial"/>
          <w:color w:val="000000"/>
          <w:sz w:val="20"/>
        </w:rPr>
        <w:t xml:space="preserve"> </w:t>
      </w:r>
      <w:r w:rsidR="0020695B" w:rsidRPr="007B5BFD">
        <w:rPr>
          <w:rFonts w:ascii="Arial" w:hAnsi="Arial" w:cs="Arial"/>
          <w:color w:val="000000"/>
          <w:sz w:val="20"/>
        </w:rPr>
        <w:t>г.</w:t>
      </w:r>
      <w:r w:rsidRPr="007B5BFD">
        <w:rPr>
          <w:rFonts w:ascii="Arial" w:hAnsi="Arial" w:cs="Arial"/>
          <w:color w:val="000000"/>
          <w:sz w:val="20"/>
        </w:rPr>
        <w:t xml:space="preserve"> </w:t>
      </w:r>
      <w:r w:rsidR="0020695B" w:rsidRPr="007B5BFD">
        <w:rPr>
          <w:rFonts w:ascii="Arial" w:hAnsi="Arial" w:cs="Arial"/>
          <w:color w:val="000000"/>
          <w:sz w:val="20"/>
        </w:rPr>
        <w:t>№</w:t>
      </w:r>
      <w:r w:rsidRPr="007B5BFD">
        <w:rPr>
          <w:rFonts w:ascii="Arial" w:hAnsi="Arial" w:cs="Arial"/>
          <w:color w:val="000000"/>
          <w:sz w:val="20"/>
        </w:rPr>
        <w:t xml:space="preserve"> </w:t>
      </w:r>
      <w:r w:rsidR="0020695B" w:rsidRPr="007B5BFD">
        <w:rPr>
          <w:rFonts w:ascii="Arial" w:hAnsi="Arial" w:cs="Arial"/>
          <w:color w:val="000000"/>
          <w:sz w:val="20"/>
        </w:rPr>
        <w:t>131-ФЗ</w:t>
      </w:r>
      <w:r w:rsidRPr="007B5BFD">
        <w:rPr>
          <w:rFonts w:ascii="Arial" w:hAnsi="Arial" w:cs="Arial"/>
          <w:color w:val="000000"/>
          <w:sz w:val="20"/>
        </w:rPr>
        <w:t xml:space="preserve"> </w:t>
      </w:r>
      <w:r w:rsidR="0020695B" w:rsidRPr="007B5BFD">
        <w:rPr>
          <w:rFonts w:ascii="Arial" w:hAnsi="Arial" w:cs="Arial"/>
          <w:color w:val="000000"/>
          <w:sz w:val="20"/>
        </w:rPr>
        <w:t>«Об</w:t>
      </w:r>
      <w:r w:rsidRPr="007B5BFD">
        <w:rPr>
          <w:rFonts w:ascii="Arial" w:hAnsi="Arial" w:cs="Arial"/>
          <w:color w:val="000000"/>
          <w:sz w:val="20"/>
        </w:rPr>
        <w:t xml:space="preserve"> </w:t>
      </w:r>
      <w:r w:rsidR="0020695B" w:rsidRPr="007B5BFD">
        <w:rPr>
          <w:rFonts w:ascii="Arial" w:hAnsi="Arial" w:cs="Arial"/>
          <w:color w:val="000000"/>
          <w:sz w:val="20"/>
        </w:rPr>
        <w:t>общих</w:t>
      </w:r>
      <w:r w:rsidRPr="007B5BFD">
        <w:rPr>
          <w:rFonts w:ascii="Arial" w:hAnsi="Arial" w:cs="Arial"/>
          <w:color w:val="000000"/>
          <w:sz w:val="20"/>
        </w:rPr>
        <w:t xml:space="preserve"> </w:t>
      </w:r>
      <w:r w:rsidR="0020695B" w:rsidRPr="007B5BFD">
        <w:rPr>
          <w:rFonts w:ascii="Arial" w:hAnsi="Arial" w:cs="Arial"/>
          <w:color w:val="000000"/>
          <w:sz w:val="20"/>
        </w:rPr>
        <w:t>принципах</w:t>
      </w:r>
      <w:r w:rsidRPr="007B5BFD">
        <w:rPr>
          <w:rFonts w:ascii="Arial" w:hAnsi="Arial" w:cs="Arial"/>
          <w:color w:val="000000"/>
          <w:sz w:val="20"/>
        </w:rPr>
        <w:t xml:space="preserve"> </w:t>
      </w:r>
      <w:r w:rsidR="0020695B" w:rsidRPr="007B5BFD">
        <w:rPr>
          <w:rFonts w:ascii="Arial" w:hAnsi="Arial" w:cs="Arial"/>
          <w:color w:val="000000"/>
          <w:sz w:val="20"/>
        </w:rPr>
        <w:t>организации</w:t>
      </w:r>
      <w:r w:rsidRPr="007B5BFD">
        <w:rPr>
          <w:rFonts w:ascii="Arial" w:hAnsi="Arial" w:cs="Arial"/>
          <w:color w:val="000000"/>
          <w:sz w:val="20"/>
        </w:rPr>
        <w:t xml:space="preserve"> </w:t>
      </w:r>
      <w:r w:rsidR="0020695B" w:rsidRPr="007B5BFD">
        <w:rPr>
          <w:rFonts w:ascii="Arial" w:hAnsi="Arial" w:cs="Arial"/>
          <w:color w:val="000000"/>
          <w:sz w:val="20"/>
        </w:rPr>
        <w:t>местного</w:t>
      </w:r>
      <w:r w:rsidRPr="007B5BFD">
        <w:rPr>
          <w:rFonts w:ascii="Arial" w:hAnsi="Arial" w:cs="Arial"/>
          <w:color w:val="000000"/>
          <w:sz w:val="20"/>
        </w:rPr>
        <w:t xml:space="preserve"> </w:t>
      </w:r>
      <w:r w:rsidR="0020695B" w:rsidRPr="007B5BFD">
        <w:rPr>
          <w:rFonts w:ascii="Arial" w:hAnsi="Arial" w:cs="Arial"/>
          <w:color w:val="000000"/>
          <w:sz w:val="20"/>
        </w:rPr>
        <w:t>самоуправления</w:t>
      </w:r>
      <w:r w:rsidRPr="007B5BFD">
        <w:rPr>
          <w:rFonts w:ascii="Arial" w:hAnsi="Arial" w:cs="Arial"/>
          <w:color w:val="000000"/>
          <w:sz w:val="20"/>
        </w:rPr>
        <w:t xml:space="preserve"> </w:t>
      </w:r>
      <w:r w:rsidR="0020695B" w:rsidRPr="007B5BFD">
        <w:rPr>
          <w:rFonts w:ascii="Arial" w:hAnsi="Arial" w:cs="Arial"/>
          <w:color w:val="000000"/>
          <w:sz w:val="20"/>
        </w:rPr>
        <w:t>в</w:t>
      </w:r>
      <w:r w:rsidRPr="007B5BFD">
        <w:rPr>
          <w:rFonts w:ascii="Arial" w:hAnsi="Arial" w:cs="Arial"/>
          <w:color w:val="000000"/>
          <w:sz w:val="20"/>
        </w:rPr>
        <w:t xml:space="preserve"> </w:t>
      </w:r>
      <w:r w:rsidR="0020695B" w:rsidRPr="007B5BFD">
        <w:rPr>
          <w:rFonts w:ascii="Arial" w:hAnsi="Arial" w:cs="Arial"/>
          <w:color w:val="000000"/>
          <w:sz w:val="20"/>
        </w:rPr>
        <w:t>Российской</w:t>
      </w:r>
      <w:r w:rsidRPr="007B5BFD">
        <w:rPr>
          <w:rFonts w:ascii="Arial" w:hAnsi="Arial" w:cs="Arial"/>
          <w:color w:val="000000"/>
          <w:sz w:val="20"/>
        </w:rPr>
        <w:t xml:space="preserve"> </w:t>
      </w:r>
      <w:r w:rsidR="0020695B" w:rsidRPr="007B5BFD">
        <w:rPr>
          <w:rFonts w:ascii="Arial" w:hAnsi="Arial" w:cs="Arial"/>
          <w:color w:val="000000"/>
          <w:sz w:val="20"/>
        </w:rPr>
        <w:t>Федерации»,</w:t>
      </w:r>
      <w:r w:rsidRPr="007B5BFD">
        <w:rPr>
          <w:rFonts w:ascii="Arial" w:hAnsi="Arial" w:cs="Arial"/>
          <w:color w:val="000000"/>
          <w:sz w:val="20"/>
        </w:rPr>
        <w:t xml:space="preserve"> </w:t>
      </w:r>
      <w:r w:rsidR="0020695B" w:rsidRPr="007B5BFD">
        <w:rPr>
          <w:rFonts w:ascii="Arial" w:hAnsi="Arial" w:cs="Arial"/>
          <w:color w:val="000000"/>
          <w:sz w:val="20"/>
        </w:rPr>
        <w:t>постановлениями</w:t>
      </w:r>
      <w:r w:rsidRPr="007B5BFD">
        <w:rPr>
          <w:rFonts w:ascii="Arial" w:hAnsi="Arial" w:cs="Arial"/>
          <w:color w:val="000000"/>
          <w:sz w:val="20"/>
        </w:rPr>
        <w:t xml:space="preserve"> </w:t>
      </w:r>
      <w:r w:rsidR="0020695B" w:rsidRPr="007B5BFD">
        <w:rPr>
          <w:rFonts w:ascii="Arial" w:hAnsi="Arial" w:cs="Arial"/>
          <w:color w:val="000000"/>
          <w:sz w:val="20"/>
        </w:rPr>
        <w:t>Кабинета</w:t>
      </w:r>
      <w:r w:rsidRPr="007B5BFD">
        <w:rPr>
          <w:rFonts w:ascii="Arial" w:hAnsi="Arial" w:cs="Arial"/>
          <w:color w:val="000000"/>
          <w:sz w:val="20"/>
        </w:rPr>
        <w:t xml:space="preserve"> </w:t>
      </w:r>
      <w:r w:rsidR="0020695B" w:rsidRPr="007B5BFD">
        <w:rPr>
          <w:rFonts w:ascii="Arial" w:hAnsi="Arial" w:cs="Arial"/>
          <w:color w:val="000000"/>
          <w:sz w:val="20"/>
        </w:rPr>
        <w:t>Министров</w:t>
      </w:r>
      <w:r w:rsidRPr="007B5BFD">
        <w:rPr>
          <w:rFonts w:ascii="Arial" w:hAnsi="Arial" w:cs="Arial"/>
          <w:color w:val="000000"/>
          <w:sz w:val="20"/>
        </w:rPr>
        <w:t xml:space="preserve"> </w:t>
      </w:r>
      <w:r w:rsidR="0020695B" w:rsidRPr="007B5BFD">
        <w:rPr>
          <w:rFonts w:ascii="Arial" w:hAnsi="Arial" w:cs="Arial"/>
          <w:color w:val="000000"/>
          <w:sz w:val="20"/>
        </w:rPr>
        <w:t>Чувашской</w:t>
      </w:r>
      <w:r w:rsidRPr="007B5BFD">
        <w:rPr>
          <w:rFonts w:ascii="Arial" w:hAnsi="Arial" w:cs="Arial"/>
          <w:color w:val="000000"/>
          <w:sz w:val="20"/>
        </w:rPr>
        <w:t xml:space="preserve"> </w:t>
      </w:r>
      <w:r w:rsidR="0020695B" w:rsidRPr="007B5BFD">
        <w:rPr>
          <w:rFonts w:ascii="Arial" w:hAnsi="Arial" w:cs="Arial"/>
          <w:color w:val="000000"/>
          <w:sz w:val="20"/>
        </w:rPr>
        <w:t>Республики</w:t>
      </w:r>
      <w:r w:rsidRPr="007B5BFD">
        <w:rPr>
          <w:rFonts w:ascii="Arial" w:hAnsi="Arial" w:cs="Arial"/>
          <w:color w:val="000000"/>
          <w:sz w:val="20"/>
        </w:rPr>
        <w:t xml:space="preserve"> </w:t>
      </w:r>
      <w:r w:rsidR="0020695B" w:rsidRPr="007B5BFD">
        <w:rPr>
          <w:rFonts w:ascii="Arial" w:hAnsi="Arial" w:cs="Arial"/>
          <w:color w:val="000000"/>
          <w:sz w:val="20"/>
        </w:rPr>
        <w:t>от</w:t>
      </w:r>
      <w:r w:rsidRPr="007B5BFD">
        <w:rPr>
          <w:rFonts w:ascii="Arial" w:hAnsi="Arial" w:cs="Arial"/>
          <w:color w:val="000000"/>
          <w:sz w:val="20"/>
        </w:rPr>
        <w:t xml:space="preserve"> </w:t>
      </w:r>
      <w:r w:rsidR="0020695B" w:rsidRPr="007B5BFD">
        <w:rPr>
          <w:rFonts w:ascii="Arial" w:hAnsi="Arial" w:cs="Arial"/>
          <w:color w:val="000000"/>
          <w:sz w:val="20"/>
        </w:rPr>
        <w:t>26</w:t>
      </w:r>
      <w:r w:rsidRPr="007B5BFD">
        <w:rPr>
          <w:rFonts w:ascii="Arial" w:hAnsi="Arial" w:cs="Arial"/>
          <w:color w:val="000000"/>
          <w:sz w:val="20"/>
        </w:rPr>
        <w:t xml:space="preserve"> </w:t>
      </w:r>
      <w:r w:rsidR="0020695B" w:rsidRPr="007B5BFD">
        <w:rPr>
          <w:rFonts w:ascii="Arial" w:hAnsi="Arial" w:cs="Arial"/>
          <w:color w:val="000000"/>
          <w:sz w:val="20"/>
        </w:rPr>
        <w:t>мая</w:t>
      </w:r>
      <w:r w:rsidRPr="007B5BFD">
        <w:rPr>
          <w:rFonts w:ascii="Arial" w:hAnsi="Arial" w:cs="Arial"/>
          <w:color w:val="000000"/>
          <w:sz w:val="20"/>
        </w:rPr>
        <w:t xml:space="preserve"> </w:t>
      </w:r>
      <w:r w:rsidR="0020695B" w:rsidRPr="007B5BFD">
        <w:rPr>
          <w:rFonts w:ascii="Arial" w:hAnsi="Arial" w:cs="Arial"/>
          <w:color w:val="000000"/>
          <w:sz w:val="20"/>
        </w:rPr>
        <w:t>2006</w:t>
      </w:r>
      <w:r w:rsidRPr="007B5BFD">
        <w:rPr>
          <w:rFonts w:ascii="Arial" w:hAnsi="Arial" w:cs="Arial"/>
          <w:color w:val="000000"/>
          <w:sz w:val="20"/>
        </w:rPr>
        <w:t xml:space="preserve"> </w:t>
      </w:r>
      <w:r w:rsidR="0020695B" w:rsidRPr="007B5BFD">
        <w:rPr>
          <w:rFonts w:ascii="Arial" w:hAnsi="Arial" w:cs="Arial"/>
          <w:color w:val="000000"/>
          <w:sz w:val="20"/>
        </w:rPr>
        <w:t>г.</w:t>
      </w:r>
      <w:r w:rsidRPr="007B5BFD">
        <w:rPr>
          <w:rFonts w:ascii="Arial" w:hAnsi="Arial" w:cs="Arial"/>
          <w:color w:val="000000"/>
          <w:sz w:val="20"/>
        </w:rPr>
        <w:t xml:space="preserve"> </w:t>
      </w:r>
      <w:r w:rsidR="0020695B" w:rsidRPr="007B5BFD">
        <w:rPr>
          <w:rFonts w:ascii="Arial" w:hAnsi="Arial" w:cs="Arial"/>
          <w:color w:val="000000"/>
          <w:sz w:val="20"/>
        </w:rPr>
        <w:t>№</w:t>
      </w:r>
      <w:r w:rsidRPr="007B5BFD">
        <w:rPr>
          <w:rFonts w:ascii="Arial" w:hAnsi="Arial" w:cs="Arial"/>
          <w:color w:val="000000"/>
          <w:sz w:val="20"/>
        </w:rPr>
        <w:t xml:space="preserve"> </w:t>
      </w:r>
      <w:r w:rsidR="0020695B" w:rsidRPr="007B5BFD">
        <w:rPr>
          <w:rFonts w:ascii="Arial" w:hAnsi="Arial" w:cs="Arial"/>
          <w:color w:val="000000"/>
          <w:sz w:val="20"/>
        </w:rPr>
        <w:t>139</w:t>
      </w:r>
      <w:r w:rsidRPr="007B5BFD">
        <w:rPr>
          <w:rFonts w:ascii="Arial" w:hAnsi="Arial" w:cs="Arial"/>
          <w:color w:val="000000"/>
          <w:sz w:val="20"/>
        </w:rPr>
        <w:t xml:space="preserve"> </w:t>
      </w:r>
      <w:r w:rsidR="0020695B" w:rsidRPr="007B5BFD">
        <w:rPr>
          <w:rFonts w:ascii="Arial" w:hAnsi="Arial" w:cs="Arial"/>
          <w:color w:val="000000"/>
          <w:sz w:val="20"/>
        </w:rPr>
        <w:t>«Об</w:t>
      </w:r>
      <w:r w:rsidRPr="007B5BFD">
        <w:rPr>
          <w:rFonts w:ascii="Arial" w:hAnsi="Arial" w:cs="Arial"/>
          <w:color w:val="000000"/>
          <w:sz w:val="20"/>
        </w:rPr>
        <w:t xml:space="preserve"> </w:t>
      </w:r>
      <w:r w:rsidR="0020695B" w:rsidRPr="007B5BFD">
        <w:rPr>
          <w:rFonts w:ascii="Arial" w:hAnsi="Arial" w:cs="Arial"/>
          <w:color w:val="000000"/>
          <w:sz w:val="20"/>
        </w:rPr>
        <w:t>утверждении</w:t>
      </w:r>
      <w:r w:rsidRPr="007B5BFD">
        <w:rPr>
          <w:rFonts w:ascii="Arial" w:hAnsi="Arial" w:cs="Arial"/>
          <w:color w:val="000000"/>
          <w:sz w:val="20"/>
        </w:rPr>
        <w:t xml:space="preserve"> </w:t>
      </w:r>
      <w:r w:rsidR="0020695B" w:rsidRPr="007B5BFD">
        <w:rPr>
          <w:rFonts w:ascii="Arial" w:hAnsi="Arial" w:cs="Arial"/>
          <w:color w:val="000000"/>
          <w:sz w:val="20"/>
        </w:rPr>
        <w:t>Правил</w:t>
      </w:r>
      <w:r w:rsidRPr="007B5BFD">
        <w:rPr>
          <w:rFonts w:ascii="Arial" w:hAnsi="Arial" w:cs="Arial"/>
          <w:color w:val="000000"/>
          <w:sz w:val="20"/>
        </w:rPr>
        <w:t xml:space="preserve"> </w:t>
      </w:r>
      <w:r w:rsidR="0020695B" w:rsidRPr="007B5BFD">
        <w:rPr>
          <w:rFonts w:ascii="Arial" w:hAnsi="Arial" w:cs="Arial"/>
          <w:color w:val="000000"/>
          <w:sz w:val="20"/>
        </w:rPr>
        <w:t>охраны</w:t>
      </w:r>
      <w:r w:rsidRPr="007B5BFD">
        <w:rPr>
          <w:rFonts w:ascii="Arial" w:hAnsi="Arial" w:cs="Arial"/>
          <w:color w:val="000000"/>
          <w:sz w:val="20"/>
        </w:rPr>
        <w:t xml:space="preserve"> </w:t>
      </w:r>
      <w:r w:rsidR="0020695B" w:rsidRPr="007B5BFD">
        <w:rPr>
          <w:rFonts w:ascii="Arial" w:hAnsi="Arial" w:cs="Arial"/>
          <w:color w:val="000000"/>
          <w:sz w:val="20"/>
        </w:rPr>
        <w:t>жизни</w:t>
      </w:r>
      <w:r w:rsidRPr="007B5BFD">
        <w:rPr>
          <w:rFonts w:ascii="Arial" w:hAnsi="Arial" w:cs="Arial"/>
          <w:color w:val="000000"/>
          <w:sz w:val="20"/>
        </w:rPr>
        <w:t xml:space="preserve"> </w:t>
      </w:r>
      <w:r w:rsidR="0020695B" w:rsidRPr="007B5BFD">
        <w:rPr>
          <w:rFonts w:ascii="Arial" w:hAnsi="Arial" w:cs="Arial"/>
          <w:color w:val="000000"/>
          <w:sz w:val="20"/>
        </w:rPr>
        <w:t>людей</w:t>
      </w:r>
      <w:r w:rsidRPr="007B5BFD">
        <w:rPr>
          <w:rFonts w:ascii="Arial" w:hAnsi="Arial" w:cs="Arial"/>
          <w:color w:val="000000"/>
          <w:sz w:val="20"/>
        </w:rPr>
        <w:t xml:space="preserve"> </w:t>
      </w:r>
      <w:r w:rsidR="0020695B" w:rsidRPr="007B5BFD">
        <w:rPr>
          <w:rFonts w:ascii="Arial" w:hAnsi="Arial" w:cs="Arial"/>
          <w:color w:val="000000"/>
          <w:sz w:val="20"/>
        </w:rPr>
        <w:t>на</w:t>
      </w:r>
      <w:r w:rsidRPr="007B5BFD">
        <w:rPr>
          <w:rFonts w:ascii="Arial" w:hAnsi="Arial" w:cs="Arial"/>
          <w:color w:val="000000"/>
          <w:sz w:val="20"/>
        </w:rPr>
        <w:t xml:space="preserve"> </w:t>
      </w:r>
      <w:r w:rsidR="0020695B" w:rsidRPr="007B5BFD">
        <w:rPr>
          <w:rFonts w:ascii="Arial" w:hAnsi="Arial" w:cs="Arial"/>
          <w:color w:val="000000"/>
          <w:sz w:val="20"/>
        </w:rPr>
        <w:t>воде</w:t>
      </w:r>
      <w:r w:rsidRPr="007B5BFD">
        <w:rPr>
          <w:rFonts w:ascii="Arial" w:hAnsi="Arial" w:cs="Arial"/>
          <w:color w:val="000000"/>
          <w:sz w:val="20"/>
        </w:rPr>
        <w:t xml:space="preserve"> </w:t>
      </w:r>
      <w:r w:rsidR="0020695B" w:rsidRPr="007B5BFD">
        <w:rPr>
          <w:rFonts w:ascii="Arial" w:hAnsi="Arial" w:cs="Arial"/>
          <w:color w:val="000000"/>
          <w:sz w:val="20"/>
        </w:rPr>
        <w:t>в</w:t>
      </w:r>
      <w:r w:rsidRPr="007B5BFD">
        <w:rPr>
          <w:rFonts w:ascii="Arial" w:hAnsi="Arial" w:cs="Arial"/>
          <w:color w:val="000000"/>
          <w:sz w:val="20"/>
        </w:rPr>
        <w:t xml:space="preserve"> </w:t>
      </w:r>
      <w:r w:rsidR="0020695B" w:rsidRPr="007B5BFD">
        <w:rPr>
          <w:rFonts w:ascii="Arial" w:hAnsi="Arial" w:cs="Arial"/>
          <w:color w:val="000000"/>
          <w:sz w:val="20"/>
        </w:rPr>
        <w:t>Чувашской</w:t>
      </w:r>
      <w:r w:rsidRPr="007B5BFD">
        <w:rPr>
          <w:rFonts w:ascii="Arial" w:hAnsi="Arial" w:cs="Arial"/>
          <w:color w:val="000000"/>
          <w:sz w:val="20"/>
        </w:rPr>
        <w:t xml:space="preserve"> </w:t>
      </w:r>
      <w:r w:rsidR="0020695B" w:rsidRPr="007B5BFD">
        <w:rPr>
          <w:rFonts w:ascii="Arial" w:hAnsi="Arial" w:cs="Arial"/>
          <w:color w:val="000000"/>
          <w:sz w:val="20"/>
        </w:rPr>
        <w:t>Республике»</w:t>
      </w:r>
      <w:r w:rsidRPr="007B5BFD">
        <w:rPr>
          <w:rFonts w:ascii="Arial" w:hAnsi="Arial" w:cs="Arial"/>
          <w:color w:val="000000"/>
          <w:sz w:val="20"/>
        </w:rPr>
        <w:t xml:space="preserve"> </w:t>
      </w:r>
      <w:r w:rsidR="0020695B" w:rsidRPr="007B5BFD">
        <w:rPr>
          <w:rFonts w:ascii="Arial" w:hAnsi="Arial" w:cs="Arial"/>
          <w:color w:val="000000"/>
          <w:sz w:val="20"/>
        </w:rPr>
        <w:t>(с</w:t>
      </w:r>
      <w:r w:rsidRPr="007B5BFD">
        <w:rPr>
          <w:rFonts w:ascii="Arial" w:hAnsi="Arial" w:cs="Arial"/>
          <w:color w:val="000000"/>
          <w:sz w:val="20"/>
        </w:rPr>
        <w:t xml:space="preserve"> </w:t>
      </w:r>
      <w:r w:rsidR="0020695B" w:rsidRPr="007B5BFD">
        <w:rPr>
          <w:rFonts w:ascii="Arial" w:hAnsi="Arial" w:cs="Arial"/>
          <w:color w:val="000000"/>
          <w:sz w:val="20"/>
        </w:rPr>
        <w:t>изменениями</w:t>
      </w:r>
      <w:r w:rsidRPr="007B5BFD">
        <w:rPr>
          <w:rFonts w:ascii="Arial" w:hAnsi="Arial" w:cs="Arial"/>
          <w:color w:val="000000"/>
          <w:sz w:val="20"/>
        </w:rPr>
        <w:t xml:space="preserve"> </w:t>
      </w:r>
      <w:r w:rsidR="0020695B" w:rsidRPr="007B5BFD">
        <w:rPr>
          <w:rFonts w:ascii="Arial" w:hAnsi="Arial" w:cs="Arial"/>
          <w:color w:val="000000"/>
          <w:sz w:val="20"/>
        </w:rPr>
        <w:t>от</w:t>
      </w:r>
      <w:r w:rsidRPr="007B5BFD">
        <w:rPr>
          <w:rFonts w:ascii="Arial" w:hAnsi="Arial" w:cs="Arial"/>
          <w:color w:val="000000"/>
          <w:sz w:val="20"/>
        </w:rPr>
        <w:t xml:space="preserve"> </w:t>
      </w:r>
      <w:r w:rsidR="0020695B" w:rsidRPr="007B5BFD">
        <w:rPr>
          <w:rFonts w:ascii="Arial" w:hAnsi="Arial" w:cs="Arial"/>
          <w:color w:val="000000"/>
          <w:sz w:val="20"/>
        </w:rPr>
        <w:t>22</w:t>
      </w:r>
      <w:r w:rsidRPr="007B5BFD">
        <w:rPr>
          <w:rFonts w:ascii="Arial" w:hAnsi="Arial" w:cs="Arial"/>
          <w:color w:val="000000"/>
          <w:sz w:val="20"/>
        </w:rPr>
        <w:t xml:space="preserve"> </w:t>
      </w:r>
      <w:r w:rsidR="0020695B" w:rsidRPr="007B5BFD">
        <w:rPr>
          <w:rFonts w:ascii="Arial" w:hAnsi="Arial" w:cs="Arial"/>
          <w:color w:val="000000"/>
          <w:sz w:val="20"/>
        </w:rPr>
        <w:t>апреля</w:t>
      </w:r>
      <w:r w:rsidRPr="007B5BFD">
        <w:rPr>
          <w:rFonts w:ascii="Arial" w:hAnsi="Arial" w:cs="Arial"/>
          <w:color w:val="000000"/>
          <w:sz w:val="20"/>
        </w:rPr>
        <w:t xml:space="preserve"> </w:t>
      </w:r>
      <w:r w:rsidR="0020695B" w:rsidRPr="007B5BFD">
        <w:rPr>
          <w:rFonts w:ascii="Arial" w:hAnsi="Arial" w:cs="Arial"/>
          <w:color w:val="000000"/>
          <w:sz w:val="20"/>
        </w:rPr>
        <w:t>2009</w:t>
      </w:r>
      <w:r w:rsidRPr="007B5BFD">
        <w:rPr>
          <w:rFonts w:ascii="Arial" w:hAnsi="Arial" w:cs="Arial"/>
          <w:color w:val="000000"/>
          <w:sz w:val="20"/>
        </w:rPr>
        <w:t xml:space="preserve"> </w:t>
      </w:r>
      <w:r w:rsidR="0020695B" w:rsidRPr="007B5BFD">
        <w:rPr>
          <w:rFonts w:ascii="Arial" w:hAnsi="Arial" w:cs="Arial"/>
          <w:color w:val="000000"/>
          <w:sz w:val="20"/>
        </w:rPr>
        <w:t>г.,</w:t>
      </w:r>
      <w:r w:rsidRPr="007B5BFD">
        <w:rPr>
          <w:rFonts w:ascii="Arial" w:hAnsi="Arial" w:cs="Arial"/>
          <w:color w:val="000000"/>
          <w:sz w:val="20"/>
        </w:rPr>
        <w:t xml:space="preserve"> </w:t>
      </w:r>
      <w:r w:rsidR="0020695B" w:rsidRPr="007B5BFD">
        <w:rPr>
          <w:rFonts w:ascii="Arial" w:hAnsi="Arial" w:cs="Arial"/>
          <w:color w:val="000000"/>
          <w:sz w:val="20"/>
        </w:rPr>
        <w:t>от</w:t>
      </w:r>
      <w:r w:rsidRPr="007B5BFD">
        <w:rPr>
          <w:rFonts w:ascii="Arial" w:hAnsi="Arial" w:cs="Arial"/>
          <w:color w:val="000000"/>
          <w:sz w:val="20"/>
        </w:rPr>
        <w:t xml:space="preserve"> </w:t>
      </w:r>
      <w:r w:rsidR="0020695B" w:rsidRPr="007B5BFD">
        <w:rPr>
          <w:rFonts w:ascii="Arial" w:hAnsi="Arial" w:cs="Arial"/>
          <w:color w:val="000000"/>
          <w:sz w:val="20"/>
        </w:rPr>
        <w:t>12</w:t>
      </w:r>
      <w:r w:rsidRPr="007B5BFD">
        <w:rPr>
          <w:rFonts w:ascii="Arial" w:hAnsi="Arial" w:cs="Arial"/>
          <w:color w:val="000000"/>
          <w:sz w:val="20"/>
        </w:rPr>
        <w:t xml:space="preserve"> </w:t>
      </w:r>
      <w:r w:rsidR="0020695B" w:rsidRPr="007B5BFD">
        <w:rPr>
          <w:rFonts w:ascii="Arial" w:hAnsi="Arial" w:cs="Arial"/>
          <w:color w:val="000000"/>
          <w:sz w:val="20"/>
        </w:rPr>
        <w:t>августа</w:t>
      </w:r>
      <w:r w:rsidRPr="007B5BFD">
        <w:rPr>
          <w:rFonts w:ascii="Arial" w:hAnsi="Arial" w:cs="Arial"/>
          <w:color w:val="000000"/>
          <w:sz w:val="20"/>
        </w:rPr>
        <w:t xml:space="preserve"> </w:t>
      </w:r>
      <w:r w:rsidR="0020695B" w:rsidRPr="007B5BFD">
        <w:rPr>
          <w:rFonts w:ascii="Arial" w:hAnsi="Arial" w:cs="Arial"/>
          <w:color w:val="000000"/>
          <w:sz w:val="20"/>
        </w:rPr>
        <w:t>2010</w:t>
      </w:r>
      <w:r w:rsidRPr="007B5BFD">
        <w:rPr>
          <w:rFonts w:ascii="Arial" w:hAnsi="Arial" w:cs="Arial"/>
          <w:color w:val="000000"/>
          <w:sz w:val="20"/>
        </w:rPr>
        <w:t xml:space="preserve"> </w:t>
      </w:r>
      <w:r w:rsidR="0020695B" w:rsidRPr="007B5BFD">
        <w:rPr>
          <w:rFonts w:ascii="Arial" w:hAnsi="Arial" w:cs="Arial"/>
          <w:color w:val="000000"/>
          <w:sz w:val="20"/>
        </w:rPr>
        <w:t>г.),</w:t>
      </w:r>
      <w:r w:rsidRPr="007B5BFD">
        <w:rPr>
          <w:rFonts w:ascii="Arial" w:hAnsi="Arial" w:cs="Arial"/>
          <w:color w:val="000000"/>
          <w:sz w:val="20"/>
        </w:rPr>
        <w:t xml:space="preserve"> </w:t>
      </w:r>
      <w:r w:rsidR="0020695B" w:rsidRPr="007B5BFD">
        <w:rPr>
          <w:rFonts w:ascii="Arial" w:hAnsi="Arial" w:cs="Arial"/>
          <w:color w:val="000000"/>
          <w:sz w:val="20"/>
        </w:rPr>
        <w:t>от</w:t>
      </w:r>
      <w:r w:rsidRPr="007B5BFD">
        <w:rPr>
          <w:rFonts w:ascii="Arial" w:hAnsi="Arial" w:cs="Arial"/>
          <w:color w:val="000000"/>
          <w:sz w:val="20"/>
        </w:rPr>
        <w:t xml:space="preserve"> </w:t>
      </w:r>
      <w:r w:rsidR="0020695B" w:rsidRPr="007B5BFD">
        <w:rPr>
          <w:rFonts w:ascii="Arial" w:hAnsi="Arial" w:cs="Arial"/>
          <w:color w:val="000000"/>
          <w:sz w:val="20"/>
        </w:rPr>
        <w:t>6</w:t>
      </w:r>
      <w:r w:rsidRPr="007B5BFD">
        <w:rPr>
          <w:rFonts w:ascii="Arial" w:hAnsi="Arial" w:cs="Arial"/>
          <w:color w:val="000000"/>
          <w:sz w:val="20"/>
        </w:rPr>
        <w:t xml:space="preserve"> </w:t>
      </w:r>
      <w:r w:rsidR="0020695B" w:rsidRPr="007B5BFD">
        <w:rPr>
          <w:rFonts w:ascii="Arial" w:hAnsi="Arial" w:cs="Arial"/>
          <w:color w:val="000000"/>
          <w:sz w:val="20"/>
        </w:rPr>
        <w:t>июля</w:t>
      </w:r>
      <w:r w:rsidRPr="007B5BFD">
        <w:rPr>
          <w:rFonts w:ascii="Arial" w:hAnsi="Arial" w:cs="Arial"/>
          <w:color w:val="000000"/>
          <w:sz w:val="20"/>
        </w:rPr>
        <w:t xml:space="preserve"> </w:t>
      </w:r>
      <w:r w:rsidR="0020695B" w:rsidRPr="007B5BFD">
        <w:rPr>
          <w:rFonts w:ascii="Arial" w:hAnsi="Arial" w:cs="Arial"/>
          <w:color w:val="000000"/>
          <w:sz w:val="20"/>
        </w:rPr>
        <w:t>2006</w:t>
      </w:r>
      <w:r w:rsidRPr="007B5BFD">
        <w:rPr>
          <w:rFonts w:ascii="Arial" w:hAnsi="Arial" w:cs="Arial"/>
          <w:color w:val="000000"/>
          <w:sz w:val="20"/>
        </w:rPr>
        <w:t xml:space="preserve"> </w:t>
      </w:r>
      <w:r w:rsidR="0020695B" w:rsidRPr="007B5BFD">
        <w:rPr>
          <w:rFonts w:ascii="Arial" w:hAnsi="Arial" w:cs="Arial"/>
          <w:color w:val="000000"/>
          <w:sz w:val="20"/>
        </w:rPr>
        <w:t>г.</w:t>
      </w:r>
      <w:r w:rsidRPr="007B5BFD">
        <w:rPr>
          <w:rFonts w:ascii="Arial" w:hAnsi="Arial" w:cs="Arial"/>
          <w:color w:val="000000"/>
          <w:sz w:val="20"/>
        </w:rPr>
        <w:t xml:space="preserve"> </w:t>
      </w:r>
      <w:r w:rsidR="0020695B" w:rsidRPr="007B5BFD">
        <w:rPr>
          <w:rFonts w:ascii="Arial" w:hAnsi="Arial" w:cs="Arial"/>
          <w:color w:val="000000"/>
          <w:sz w:val="20"/>
        </w:rPr>
        <w:t>№</w:t>
      </w:r>
      <w:r w:rsidRPr="007B5BFD">
        <w:rPr>
          <w:rFonts w:ascii="Arial" w:hAnsi="Arial" w:cs="Arial"/>
          <w:color w:val="000000"/>
          <w:sz w:val="20"/>
        </w:rPr>
        <w:t xml:space="preserve"> </w:t>
      </w:r>
      <w:r w:rsidR="0020695B" w:rsidRPr="007B5BFD">
        <w:rPr>
          <w:rFonts w:ascii="Arial" w:hAnsi="Arial" w:cs="Arial"/>
          <w:color w:val="000000"/>
          <w:sz w:val="20"/>
        </w:rPr>
        <w:t>167</w:t>
      </w:r>
      <w:r w:rsidRPr="007B5BFD">
        <w:rPr>
          <w:rFonts w:ascii="Arial" w:hAnsi="Arial" w:cs="Arial"/>
          <w:color w:val="000000"/>
          <w:sz w:val="20"/>
        </w:rPr>
        <w:t xml:space="preserve"> </w:t>
      </w:r>
      <w:r w:rsidR="0020695B" w:rsidRPr="007B5BFD">
        <w:rPr>
          <w:rFonts w:ascii="Arial" w:hAnsi="Arial" w:cs="Arial"/>
          <w:color w:val="000000"/>
          <w:sz w:val="20"/>
        </w:rPr>
        <w:t>«Об</w:t>
      </w:r>
      <w:r w:rsidRPr="007B5BFD">
        <w:rPr>
          <w:rFonts w:ascii="Arial" w:hAnsi="Arial" w:cs="Arial"/>
          <w:color w:val="000000"/>
          <w:sz w:val="20"/>
        </w:rPr>
        <w:t xml:space="preserve"> </w:t>
      </w:r>
      <w:r w:rsidR="0020695B" w:rsidRPr="007B5BFD">
        <w:rPr>
          <w:rFonts w:ascii="Arial" w:hAnsi="Arial" w:cs="Arial"/>
          <w:color w:val="000000"/>
          <w:sz w:val="20"/>
        </w:rPr>
        <w:t>утверждении</w:t>
      </w:r>
      <w:r w:rsidRPr="007B5BFD">
        <w:rPr>
          <w:rFonts w:ascii="Arial" w:hAnsi="Arial" w:cs="Arial"/>
          <w:color w:val="000000"/>
          <w:sz w:val="20"/>
        </w:rPr>
        <w:t xml:space="preserve"> </w:t>
      </w:r>
      <w:r w:rsidR="0020695B" w:rsidRPr="007B5BFD">
        <w:rPr>
          <w:rFonts w:ascii="Arial" w:hAnsi="Arial" w:cs="Arial"/>
          <w:color w:val="000000"/>
          <w:sz w:val="20"/>
        </w:rPr>
        <w:t>Правил</w:t>
      </w:r>
      <w:r w:rsidRPr="007B5BFD">
        <w:rPr>
          <w:rFonts w:ascii="Arial" w:hAnsi="Arial" w:cs="Arial"/>
          <w:color w:val="000000"/>
          <w:sz w:val="20"/>
        </w:rPr>
        <w:t xml:space="preserve"> </w:t>
      </w:r>
      <w:r w:rsidR="0020695B" w:rsidRPr="007B5BFD">
        <w:rPr>
          <w:rFonts w:ascii="Arial" w:hAnsi="Arial" w:cs="Arial"/>
          <w:color w:val="000000"/>
          <w:sz w:val="20"/>
        </w:rPr>
        <w:t>пользования</w:t>
      </w:r>
      <w:r w:rsidRPr="007B5BFD">
        <w:rPr>
          <w:rFonts w:ascii="Arial" w:hAnsi="Arial" w:cs="Arial"/>
          <w:color w:val="000000"/>
          <w:sz w:val="20"/>
        </w:rPr>
        <w:t xml:space="preserve"> </w:t>
      </w:r>
      <w:r w:rsidR="0020695B" w:rsidRPr="007B5BFD">
        <w:rPr>
          <w:rFonts w:ascii="Arial" w:hAnsi="Arial" w:cs="Arial"/>
          <w:color w:val="000000"/>
          <w:sz w:val="20"/>
        </w:rPr>
        <w:t>водными</w:t>
      </w:r>
      <w:r w:rsidRPr="007B5BFD">
        <w:rPr>
          <w:rFonts w:ascii="Arial" w:hAnsi="Arial" w:cs="Arial"/>
          <w:color w:val="000000"/>
          <w:sz w:val="20"/>
        </w:rPr>
        <w:t xml:space="preserve"> </w:t>
      </w:r>
      <w:r w:rsidR="0020695B" w:rsidRPr="007B5BFD">
        <w:rPr>
          <w:rFonts w:ascii="Arial" w:hAnsi="Arial" w:cs="Arial"/>
          <w:color w:val="000000"/>
          <w:sz w:val="20"/>
        </w:rPr>
        <w:t>объектами</w:t>
      </w:r>
      <w:r w:rsidRPr="007B5BFD">
        <w:rPr>
          <w:rFonts w:ascii="Arial" w:hAnsi="Arial" w:cs="Arial"/>
          <w:color w:val="000000"/>
          <w:sz w:val="20"/>
        </w:rPr>
        <w:t xml:space="preserve"> </w:t>
      </w:r>
      <w:r w:rsidR="0020695B" w:rsidRPr="007B5BFD">
        <w:rPr>
          <w:rFonts w:ascii="Arial" w:hAnsi="Arial" w:cs="Arial"/>
          <w:color w:val="000000"/>
          <w:sz w:val="20"/>
        </w:rPr>
        <w:t>для</w:t>
      </w:r>
      <w:r w:rsidRPr="007B5BFD">
        <w:rPr>
          <w:rFonts w:ascii="Arial" w:hAnsi="Arial" w:cs="Arial"/>
          <w:color w:val="000000"/>
          <w:sz w:val="20"/>
        </w:rPr>
        <w:t xml:space="preserve"> </w:t>
      </w:r>
      <w:r w:rsidR="0020695B" w:rsidRPr="007B5BFD">
        <w:rPr>
          <w:rFonts w:ascii="Arial" w:hAnsi="Arial" w:cs="Arial"/>
          <w:color w:val="000000"/>
          <w:sz w:val="20"/>
        </w:rPr>
        <w:t>плавания</w:t>
      </w:r>
      <w:r w:rsidRPr="007B5BFD">
        <w:rPr>
          <w:rFonts w:ascii="Arial" w:hAnsi="Arial" w:cs="Arial"/>
          <w:color w:val="000000"/>
          <w:sz w:val="20"/>
        </w:rPr>
        <w:t xml:space="preserve"> </w:t>
      </w:r>
      <w:r w:rsidR="0020695B" w:rsidRPr="007B5BFD">
        <w:rPr>
          <w:rFonts w:ascii="Arial" w:hAnsi="Arial" w:cs="Arial"/>
          <w:color w:val="000000"/>
          <w:sz w:val="20"/>
        </w:rPr>
        <w:t>на</w:t>
      </w:r>
      <w:r w:rsidRPr="007B5BFD">
        <w:rPr>
          <w:rFonts w:ascii="Arial" w:hAnsi="Arial" w:cs="Arial"/>
          <w:color w:val="000000"/>
          <w:sz w:val="20"/>
        </w:rPr>
        <w:t xml:space="preserve"> </w:t>
      </w:r>
      <w:r w:rsidR="0020695B" w:rsidRPr="007B5BFD">
        <w:rPr>
          <w:rFonts w:ascii="Arial" w:hAnsi="Arial" w:cs="Arial"/>
          <w:color w:val="000000"/>
          <w:sz w:val="20"/>
        </w:rPr>
        <w:t>маломерных</w:t>
      </w:r>
      <w:r w:rsidRPr="007B5BFD">
        <w:rPr>
          <w:rFonts w:ascii="Arial" w:hAnsi="Arial" w:cs="Arial"/>
          <w:color w:val="000000"/>
          <w:sz w:val="20"/>
        </w:rPr>
        <w:t xml:space="preserve"> </w:t>
      </w:r>
      <w:r w:rsidR="0020695B" w:rsidRPr="007B5BFD">
        <w:rPr>
          <w:rFonts w:ascii="Arial" w:hAnsi="Arial" w:cs="Arial"/>
          <w:color w:val="000000"/>
          <w:sz w:val="20"/>
        </w:rPr>
        <w:t>судах</w:t>
      </w:r>
      <w:r w:rsidRPr="007B5BFD">
        <w:rPr>
          <w:rFonts w:ascii="Arial" w:hAnsi="Arial" w:cs="Arial"/>
          <w:color w:val="000000"/>
          <w:sz w:val="20"/>
        </w:rPr>
        <w:t xml:space="preserve"> </w:t>
      </w:r>
      <w:r w:rsidR="0020695B" w:rsidRPr="007B5BFD">
        <w:rPr>
          <w:rFonts w:ascii="Arial" w:hAnsi="Arial" w:cs="Arial"/>
          <w:color w:val="000000"/>
          <w:sz w:val="20"/>
        </w:rPr>
        <w:t>в</w:t>
      </w:r>
      <w:r w:rsidRPr="007B5BFD">
        <w:rPr>
          <w:rFonts w:ascii="Arial" w:hAnsi="Arial" w:cs="Arial"/>
          <w:color w:val="000000"/>
          <w:sz w:val="20"/>
        </w:rPr>
        <w:t xml:space="preserve"> </w:t>
      </w:r>
      <w:r w:rsidR="0020695B" w:rsidRPr="007B5BFD">
        <w:rPr>
          <w:rFonts w:ascii="Arial" w:hAnsi="Arial" w:cs="Arial"/>
          <w:color w:val="000000"/>
          <w:sz w:val="20"/>
        </w:rPr>
        <w:t>Чувашской</w:t>
      </w:r>
      <w:r w:rsidRPr="007B5BFD">
        <w:rPr>
          <w:rFonts w:ascii="Arial" w:hAnsi="Arial" w:cs="Arial"/>
          <w:color w:val="000000"/>
          <w:sz w:val="20"/>
        </w:rPr>
        <w:t xml:space="preserve"> </w:t>
      </w:r>
      <w:r w:rsidR="0020695B" w:rsidRPr="007B5BFD">
        <w:rPr>
          <w:rFonts w:ascii="Arial" w:hAnsi="Arial" w:cs="Arial"/>
          <w:color w:val="000000"/>
          <w:sz w:val="20"/>
        </w:rPr>
        <w:t>Республике»</w:t>
      </w:r>
      <w:r w:rsidRPr="007B5BFD">
        <w:rPr>
          <w:rFonts w:ascii="Arial" w:hAnsi="Arial" w:cs="Arial"/>
          <w:color w:val="000000"/>
          <w:sz w:val="20"/>
        </w:rPr>
        <w:t xml:space="preserve"> </w:t>
      </w:r>
      <w:r w:rsidR="0020695B" w:rsidRPr="007B5BFD">
        <w:rPr>
          <w:rFonts w:ascii="Arial" w:hAnsi="Arial" w:cs="Arial"/>
          <w:color w:val="000000"/>
          <w:sz w:val="20"/>
        </w:rPr>
        <w:t>(с</w:t>
      </w:r>
      <w:r w:rsidRPr="007B5BFD">
        <w:rPr>
          <w:rFonts w:ascii="Arial" w:hAnsi="Arial" w:cs="Arial"/>
          <w:color w:val="000000"/>
          <w:sz w:val="20"/>
        </w:rPr>
        <w:t xml:space="preserve"> </w:t>
      </w:r>
      <w:r w:rsidR="0020695B" w:rsidRPr="007B5BFD">
        <w:rPr>
          <w:rFonts w:ascii="Arial" w:hAnsi="Arial" w:cs="Arial"/>
          <w:color w:val="000000"/>
          <w:sz w:val="20"/>
        </w:rPr>
        <w:t>изменениями</w:t>
      </w:r>
      <w:r w:rsidRPr="007B5BFD">
        <w:rPr>
          <w:rFonts w:ascii="Arial" w:hAnsi="Arial" w:cs="Arial"/>
          <w:color w:val="000000"/>
          <w:sz w:val="20"/>
        </w:rPr>
        <w:t xml:space="preserve"> </w:t>
      </w:r>
      <w:r w:rsidR="0020695B" w:rsidRPr="007B5BFD">
        <w:rPr>
          <w:rFonts w:ascii="Arial" w:hAnsi="Arial" w:cs="Arial"/>
          <w:color w:val="000000"/>
          <w:sz w:val="20"/>
        </w:rPr>
        <w:t>от</w:t>
      </w:r>
      <w:r w:rsidRPr="007B5BFD">
        <w:rPr>
          <w:rFonts w:ascii="Arial" w:hAnsi="Arial" w:cs="Arial"/>
          <w:color w:val="000000"/>
          <w:sz w:val="20"/>
        </w:rPr>
        <w:t xml:space="preserve"> </w:t>
      </w:r>
      <w:r w:rsidR="0020695B" w:rsidRPr="007B5BFD">
        <w:rPr>
          <w:rFonts w:ascii="Arial" w:hAnsi="Arial" w:cs="Arial"/>
          <w:color w:val="000000"/>
          <w:sz w:val="20"/>
        </w:rPr>
        <w:t>29</w:t>
      </w:r>
      <w:r w:rsidRPr="007B5BFD">
        <w:rPr>
          <w:rFonts w:ascii="Arial" w:hAnsi="Arial" w:cs="Arial"/>
          <w:color w:val="000000"/>
          <w:sz w:val="20"/>
        </w:rPr>
        <w:t xml:space="preserve"> </w:t>
      </w:r>
      <w:r w:rsidR="0020695B" w:rsidRPr="007B5BFD">
        <w:rPr>
          <w:rFonts w:ascii="Arial" w:hAnsi="Arial" w:cs="Arial"/>
          <w:color w:val="000000"/>
          <w:sz w:val="20"/>
        </w:rPr>
        <w:t>декабря</w:t>
      </w:r>
      <w:r w:rsidRPr="007B5BFD">
        <w:rPr>
          <w:rFonts w:ascii="Arial" w:hAnsi="Arial" w:cs="Arial"/>
          <w:color w:val="000000"/>
          <w:sz w:val="20"/>
        </w:rPr>
        <w:t xml:space="preserve"> </w:t>
      </w:r>
      <w:r w:rsidR="0020695B" w:rsidRPr="007B5BFD">
        <w:rPr>
          <w:rFonts w:ascii="Arial" w:hAnsi="Arial" w:cs="Arial"/>
          <w:color w:val="000000"/>
          <w:sz w:val="20"/>
        </w:rPr>
        <w:t>2010</w:t>
      </w:r>
      <w:r w:rsidRPr="007B5BFD">
        <w:rPr>
          <w:rFonts w:ascii="Arial" w:hAnsi="Arial" w:cs="Arial"/>
          <w:color w:val="000000"/>
          <w:sz w:val="20"/>
        </w:rPr>
        <w:t xml:space="preserve"> </w:t>
      </w:r>
      <w:r w:rsidR="0020695B" w:rsidRPr="007B5BFD">
        <w:rPr>
          <w:rFonts w:ascii="Arial" w:hAnsi="Arial" w:cs="Arial"/>
          <w:color w:val="000000"/>
          <w:sz w:val="20"/>
        </w:rPr>
        <w:t>г.),</w:t>
      </w:r>
      <w:r w:rsidRPr="007B5BFD">
        <w:rPr>
          <w:rFonts w:ascii="Arial" w:hAnsi="Arial" w:cs="Arial"/>
          <w:color w:val="000000"/>
          <w:sz w:val="20"/>
        </w:rPr>
        <w:t xml:space="preserve"> </w:t>
      </w:r>
      <w:r w:rsidR="0020695B" w:rsidRPr="007B5BFD">
        <w:rPr>
          <w:rFonts w:ascii="Arial" w:hAnsi="Arial" w:cs="Arial"/>
          <w:color w:val="000000"/>
          <w:sz w:val="20"/>
        </w:rPr>
        <w:t>в</w:t>
      </w:r>
      <w:r w:rsidRPr="007B5BFD">
        <w:rPr>
          <w:rFonts w:ascii="Arial" w:hAnsi="Arial" w:cs="Arial"/>
          <w:color w:val="000000"/>
          <w:sz w:val="20"/>
        </w:rPr>
        <w:t xml:space="preserve"> </w:t>
      </w:r>
      <w:r w:rsidR="0020695B" w:rsidRPr="007B5BFD">
        <w:rPr>
          <w:rFonts w:ascii="Arial" w:hAnsi="Arial" w:cs="Arial"/>
          <w:color w:val="000000"/>
          <w:sz w:val="20"/>
        </w:rPr>
        <w:t>целях</w:t>
      </w:r>
      <w:r w:rsidRPr="007B5BFD">
        <w:rPr>
          <w:rFonts w:ascii="Arial" w:hAnsi="Arial" w:cs="Arial"/>
          <w:color w:val="000000"/>
          <w:sz w:val="20"/>
        </w:rPr>
        <w:t xml:space="preserve"> </w:t>
      </w:r>
      <w:r w:rsidR="0020695B" w:rsidRPr="007B5BFD">
        <w:rPr>
          <w:rFonts w:ascii="Arial" w:hAnsi="Arial" w:cs="Arial"/>
          <w:color w:val="000000"/>
          <w:sz w:val="20"/>
        </w:rPr>
        <w:t>обеспечения</w:t>
      </w:r>
      <w:r w:rsidRPr="007B5BFD">
        <w:rPr>
          <w:rFonts w:ascii="Arial" w:hAnsi="Arial" w:cs="Arial"/>
          <w:color w:val="000000"/>
          <w:sz w:val="20"/>
        </w:rPr>
        <w:t xml:space="preserve"> </w:t>
      </w:r>
      <w:r w:rsidR="0020695B" w:rsidRPr="007B5BFD">
        <w:rPr>
          <w:rFonts w:ascii="Arial" w:hAnsi="Arial" w:cs="Arial"/>
          <w:color w:val="000000"/>
          <w:sz w:val="20"/>
        </w:rPr>
        <w:t>безопасности</w:t>
      </w:r>
      <w:r w:rsidRPr="007B5BFD">
        <w:rPr>
          <w:rFonts w:ascii="Arial" w:hAnsi="Arial" w:cs="Arial"/>
          <w:color w:val="000000"/>
          <w:sz w:val="20"/>
        </w:rPr>
        <w:t xml:space="preserve"> </w:t>
      </w:r>
      <w:r w:rsidR="0020695B" w:rsidRPr="007B5BFD">
        <w:rPr>
          <w:rFonts w:ascii="Arial" w:hAnsi="Arial" w:cs="Arial"/>
          <w:color w:val="000000"/>
          <w:sz w:val="20"/>
        </w:rPr>
        <w:t>людей</w:t>
      </w:r>
      <w:r w:rsidRPr="007B5BFD">
        <w:rPr>
          <w:rFonts w:ascii="Arial" w:hAnsi="Arial" w:cs="Arial"/>
          <w:color w:val="000000"/>
          <w:sz w:val="20"/>
        </w:rPr>
        <w:t xml:space="preserve"> </w:t>
      </w:r>
      <w:r w:rsidR="0020695B" w:rsidRPr="007B5BFD">
        <w:rPr>
          <w:rFonts w:ascii="Arial" w:hAnsi="Arial" w:cs="Arial"/>
          <w:color w:val="000000"/>
          <w:sz w:val="20"/>
        </w:rPr>
        <w:t>на</w:t>
      </w:r>
      <w:r w:rsidRPr="007B5BFD">
        <w:rPr>
          <w:rFonts w:ascii="Arial" w:hAnsi="Arial" w:cs="Arial"/>
          <w:color w:val="000000"/>
          <w:sz w:val="20"/>
        </w:rPr>
        <w:t xml:space="preserve"> </w:t>
      </w:r>
      <w:r w:rsidR="0020695B" w:rsidRPr="007B5BFD">
        <w:rPr>
          <w:rFonts w:ascii="Arial" w:hAnsi="Arial" w:cs="Arial"/>
          <w:color w:val="000000"/>
          <w:sz w:val="20"/>
        </w:rPr>
        <w:t>водных</w:t>
      </w:r>
      <w:r w:rsidRPr="007B5BFD">
        <w:rPr>
          <w:rFonts w:ascii="Arial" w:hAnsi="Arial" w:cs="Arial"/>
          <w:color w:val="000000"/>
          <w:sz w:val="20"/>
        </w:rPr>
        <w:t xml:space="preserve"> </w:t>
      </w:r>
      <w:r w:rsidR="0020695B" w:rsidRPr="007B5BFD">
        <w:rPr>
          <w:rFonts w:ascii="Arial" w:hAnsi="Arial" w:cs="Arial"/>
          <w:color w:val="000000"/>
          <w:sz w:val="20"/>
        </w:rPr>
        <w:t>объектах</w:t>
      </w:r>
      <w:r w:rsidRPr="007B5BFD">
        <w:rPr>
          <w:rFonts w:ascii="Arial" w:hAnsi="Arial" w:cs="Arial"/>
          <w:color w:val="000000"/>
          <w:sz w:val="20"/>
        </w:rPr>
        <w:t xml:space="preserve"> </w:t>
      </w:r>
      <w:r w:rsidR="0020695B" w:rsidRPr="007B5BFD">
        <w:rPr>
          <w:rFonts w:ascii="Arial" w:hAnsi="Arial" w:cs="Arial"/>
          <w:color w:val="000000"/>
          <w:sz w:val="20"/>
        </w:rPr>
        <w:t>Эльбарусовского</w:t>
      </w:r>
      <w:r w:rsidRPr="007B5BFD">
        <w:rPr>
          <w:rFonts w:ascii="Arial" w:hAnsi="Arial" w:cs="Arial"/>
          <w:color w:val="000000"/>
          <w:sz w:val="20"/>
        </w:rPr>
        <w:t xml:space="preserve"> </w:t>
      </w:r>
      <w:r w:rsidR="0020695B" w:rsidRPr="007B5BFD">
        <w:rPr>
          <w:rFonts w:ascii="Arial" w:hAnsi="Arial" w:cs="Arial"/>
          <w:color w:val="000000"/>
          <w:sz w:val="20"/>
        </w:rPr>
        <w:t>сельского</w:t>
      </w:r>
      <w:r w:rsidRPr="007B5BFD">
        <w:rPr>
          <w:rFonts w:ascii="Arial" w:hAnsi="Arial" w:cs="Arial"/>
          <w:color w:val="000000"/>
          <w:sz w:val="20"/>
        </w:rPr>
        <w:t xml:space="preserve"> </w:t>
      </w:r>
      <w:r w:rsidR="0020695B" w:rsidRPr="007B5BFD">
        <w:rPr>
          <w:rFonts w:ascii="Arial" w:hAnsi="Arial" w:cs="Arial"/>
          <w:color w:val="000000"/>
          <w:sz w:val="20"/>
        </w:rPr>
        <w:t>поселения</w:t>
      </w:r>
      <w:r w:rsidRPr="007B5BFD">
        <w:rPr>
          <w:rFonts w:ascii="Arial" w:hAnsi="Arial" w:cs="Arial"/>
          <w:color w:val="000000"/>
          <w:sz w:val="20"/>
        </w:rPr>
        <w:t xml:space="preserve"> </w:t>
      </w:r>
      <w:r w:rsidR="0020695B" w:rsidRPr="007B5BFD">
        <w:rPr>
          <w:rFonts w:ascii="Arial" w:hAnsi="Arial" w:cs="Arial"/>
          <w:color w:val="000000"/>
          <w:sz w:val="20"/>
        </w:rPr>
        <w:t>Мариинско-Посадского</w:t>
      </w:r>
      <w:r w:rsidRPr="007B5BFD">
        <w:rPr>
          <w:rFonts w:ascii="Arial" w:hAnsi="Arial" w:cs="Arial"/>
          <w:color w:val="000000"/>
          <w:sz w:val="20"/>
        </w:rPr>
        <w:t xml:space="preserve"> </w:t>
      </w:r>
      <w:r w:rsidR="0020695B" w:rsidRPr="007B5BFD">
        <w:rPr>
          <w:rFonts w:ascii="Arial" w:hAnsi="Arial" w:cs="Arial"/>
          <w:color w:val="000000"/>
          <w:sz w:val="20"/>
        </w:rPr>
        <w:t>района</w:t>
      </w:r>
      <w:r w:rsidRPr="007B5BFD">
        <w:rPr>
          <w:rFonts w:ascii="Arial" w:hAnsi="Arial" w:cs="Arial"/>
          <w:color w:val="000000"/>
          <w:sz w:val="20"/>
        </w:rPr>
        <w:t xml:space="preserve"> </w:t>
      </w:r>
      <w:r w:rsidR="0020695B" w:rsidRPr="007B5BFD">
        <w:rPr>
          <w:rFonts w:ascii="Arial" w:hAnsi="Arial" w:cs="Arial"/>
          <w:color w:val="000000"/>
          <w:sz w:val="20"/>
        </w:rPr>
        <w:t>Чувашской</w:t>
      </w:r>
      <w:r w:rsidRPr="007B5BFD">
        <w:rPr>
          <w:rFonts w:ascii="Arial" w:hAnsi="Arial" w:cs="Arial"/>
          <w:color w:val="000000"/>
          <w:sz w:val="20"/>
        </w:rPr>
        <w:t xml:space="preserve"> </w:t>
      </w:r>
      <w:r w:rsidR="0020695B" w:rsidRPr="007B5BFD">
        <w:rPr>
          <w:rFonts w:ascii="Arial" w:hAnsi="Arial" w:cs="Arial"/>
          <w:color w:val="000000"/>
          <w:sz w:val="20"/>
        </w:rPr>
        <w:t>Республики</w:t>
      </w:r>
      <w:r w:rsidRPr="007B5BFD">
        <w:rPr>
          <w:rFonts w:ascii="Arial" w:hAnsi="Arial" w:cs="Arial"/>
          <w:color w:val="000000"/>
          <w:sz w:val="20"/>
        </w:rPr>
        <w:t xml:space="preserve"> </w:t>
      </w:r>
      <w:r w:rsidR="0020695B" w:rsidRPr="007B5BFD">
        <w:rPr>
          <w:rFonts w:ascii="Arial" w:hAnsi="Arial" w:cs="Arial"/>
          <w:color w:val="000000"/>
          <w:sz w:val="20"/>
        </w:rPr>
        <w:t>в</w:t>
      </w:r>
      <w:r w:rsidRPr="007B5BFD">
        <w:rPr>
          <w:rFonts w:ascii="Arial" w:hAnsi="Arial" w:cs="Arial"/>
          <w:color w:val="000000"/>
          <w:sz w:val="20"/>
        </w:rPr>
        <w:t xml:space="preserve"> </w:t>
      </w:r>
      <w:r w:rsidR="0020695B" w:rsidRPr="007B5BFD">
        <w:rPr>
          <w:rFonts w:ascii="Arial" w:hAnsi="Arial" w:cs="Arial"/>
          <w:color w:val="000000"/>
          <w:sz w:val="20"/>
        </w:rPr>
        <w:t>период</w:t>
      </w:r>
      <w:r w:rsidRPr="007B5BFD">
        <w:rPr>
          <w:rFonts w:ascii="Arial" w:hAnsi="Arial" w:cs="Arial"/>
          <w:color w:val="000000"/>
          <w:sz w:val="20"/>
        </w:rPr>
        <w:t xml:space="preserve"> </w:t>
      </w:r>
      <w:r w:rsidR="0020695B" w:rsidRPr="007B5BFD">
        <w:rPr>
          <w:rFonts w:ascii="Arial" w:hAnsi="Arial" w:cs="Arial"/>
          <w:color w:val="000000"/>
          <w:sz w:val="20"/>
        </w:rPr>
        <w:t>купального</w:t>
      </w:r>
      <w:r w:rsidRPr="007B5BFD">
        <w:rPr>
          <w:rFonts w:ascii="Arial" w:hAnsi="Arial" w:cs="Arial"/>
          <w:color w:val="000000"/>
          <w:sz w:val="20"/>
        </w:rPr>
        <w:t xml:space="preserve"> </w:t>
      </w:r>
      <w:r w:rsidR="0020695B" w:rsidRPr="007B5BFD">
        <w:rPr>
          <w:rFonts w:ascii="Arial" w:hAnsi="Arial" w:cs="Arial"/>
          <w:color w:val="000000"/>
          <w:sz w:val="20"/>
        </w:rPr>
        <w:t>сезона</w:t>
      </w:r>
      <w:r w:rsidRPr="007B5BFD">
        <w:rPr>
          <w:rFonts w:ascii="Arial" w:hAnsi="Arial" w:cs="Arial"/>
          <w:color w:val="000000"/>
          <w:sz w:val="20"/>
        </w:rPr>
        <w:t xml:space="preserve"> </w:t>
      </w:r>
      <w:r w:rsidR="0020695B" w:rsidRPr="007B5BFD">
        <w:rPr>
          <w:rFonts w:ascii="Arial" w:hAnsi="Arial" w:cs="Arial"/>
          <w:color w:val="000000"/>
          <w:sz w:val="20"/>
        </w:rPr>
        <w:t>2020</w:t>
      </w:r>
      <w:r w:rsidRPr="007B5BFD">
        <w:rPr>
          <w:rFonts w:ascii="Arial" w:hAnsi="Arial" w:cs="Arial"/>
          <w:color w:val="000000"/>
          <w:sz w:val="20"/>
        </w:rPr>
        <w:t xml:space="preserve"> </w:t>
      </w:r>
      <w:r w:rsidR="0020695B" w:rsidRPr="007B5BFD">
        <w:rPr>
          <w:rFonts w:ascii="Arial" w:hAnsi="Arial" w:cs="Arial"/>
          <w:color w:val="000000"/>
          <w:sz w:val="20"/>
        </w:rPr>
        <w:t>года,</w:t>
      </w:r>
      <w:r w:rsidRPr="007B5BFD">
        <w:rPr>
          <w:rFonts w:ascii="Arial" w:hAnsi="Arial" w:cs="Arial"/>
          <w:color w:val="000000"/>
          <w:sz w:val="20"/>
        </w:rPr>
        <w:t xml:space="preserve"> </w:t>
      </w:r>
      <w:r w:rsidR="0020695B" w:rsidRPr="007B5BFD">
        <w:rPr>
          <w:rFonts w:ascii="Arial" w:hAnsi="Arial" w:cs="Arial"/>
          <w:color w:val="000000"/>
          <w:sz w:val="20"/>
        </w:rPr>
        <w:t>администрация</w:t>
      </w:r>
      <w:r w:rsidRPr="007B5BFD">
        <w:rPr>
          <w:rFonts w:ascii="Arial" w:hAnsi="Arial" w:cs="Arial"/>
          <w:color w:val="000000"/>
          <w:sz w:val="20"/>
        </w:rPr>
        <w:t xml:space="preserve"> </w:t>
      </w:r>
      <w:r w:rsidR="0020695B" w:rsidRPr="007B5BFD">
        <w:rPr>
          <w:rFonts w:ascii="Arial" w:hAnsi="Arial" w:cs="Arial"/>
          <w:color w:val="000000"/>
          <w:sz w:val="20"/>
        </w:rPr>
        <w:t>Эльбарусовского</w:t>
      </w:r>
      <w:r w:rsidRPr="007B5BFD">
        <w:rPr>
          <w:rFonts w:ascii="Arial" w:hAnsi="Arial" w:cs="Arial"/>
          <w:color w:val="000000"/>
          <w:sz w:val="20"/>
        </w:rPr>
        <w:t xml:space="preserve"> </w:t>
      </w:r>
      <w:r w:rsidR="0020695B" w:rsidRPr="007B5BFD">
        <w:rPr>
          <w:rFonts w:ascii="Arial" w:hAnsi="Arial" w:cs="Arial"/>
          <w:color w:val="000000"/>
          <w:sz w:val="20"/>
        </w:rPr>
        <w:t>сельского</w:t>
      </w:r>
      <w:r w:rsidRPr="007B5BFD">
        <w:rPr>
          <w:rFonts w:ascii="Arial" w:hAnsi="Arial" w:cs="Arial"/>
          <w:color w:val="000000"/>
          <w:sz w:val="20"/>
        </w:rPr>
        <w:t xml:space="preserve"> </w:t>
      </w:r>
      <w:r w:rsidR="0020695B" w:rsidRPr="007B5BFD">
        <w:rPr>
          <w:rFonts w:ascii="Arial" w:hAnsi="Arial" w:cs="Arial"/>
          <w:color w:val="000000"/>
          <w:sz w:val="20"/>
        </w:rPr>
        <w:t>поселения</w:t>
      </w:r>
    </w:p>
    <w:p w:rsidR="0020695B" w:rsidRPr="007B5BFD" w:rsidRDefault="00B978B5" w:rsidP="007B5BFD">
      <w:pPr>
        <w:pStyle w:val="af6"/>
        <w:spacing w:before="0" w:beforeAutospacing="0" w:after="0" w:afterAutospacing="0"/>
        <w:jc w:val="both"/>
        <w:rPr>
          <w:rFonts w:ascii="Arial" w:hAnsi="Arial" w:cs="Arial"/>
          <w:color w:val="000000"/>
          <w:sz w:val="20"/>
        </w:rPr>
      </w:pPr>
      <w:r w:rsidRPr="007B5BFD">
        <w:rPr>
          <w:rFonts w:ascii="Arial" w:hAnsi="Arial" w:cs="Arial"/>
          <w:color w:val="000000"/>
          <w:sz w:val="20"/>
        </w:rPr>
        <w:t xml:space="preserve"> </w:t>
      </w:r>
      <w:r w:rsidR="0020695B" w:rsidRPr="007B5BFD">
        <w:rPr>
          <w:rFonts w:ascii="Arial" w:hAnsi="Arial" w:cs="Arial"/>
          <w:color w:val="000000"/>
          <w:sz w:val="20"/>
        </w:rPr>
        <w:t>постановляет:</w:t>
      </w:r>
    </w:p>
    <w:p w:rsidR="0020695B" w:rsidRPr="007B5BFD" w:rsidRDefault="00B978B5" w:rsidP="007B5BFD">
      <w:pPr>
        <w:pStyle w:val="af6"/>
        <w:spacing w:before="0" w:beforeAutospacing="0" w:after="0" w:afterAutospacing="0"/>
        <w:jc w:val="both"/>
        <w:rPr>
          <w:rFonts w:ascii="Arial" w:hAnsi="Arial" w:cs="Arial"/>
          <w:color w:val="000000"/>
          <w:sz w:val="20"/>
        </w:rPr>
      </w:pPr>
      <w:r w:rsidRPr="007B5BFD">
        <w:rPr>
          <w:rFonts w:ascii="Arial" w:hAnsi="Arial" w:cs="Arial"/>
          <w:color w:val="000000"/>
          <w:sz w:val="20"/>
        </w:rPr>
        <w:t xml:space="preserve"> </w:t>
      </w:r>
      <w:r w:rsidR="0020695B" w:rsidRPr="007B5BFD">
        <w:rPr>
          <w:rFonts w:ascii="Arial" w:hAnsi="Arial" w:cs="Arial"/>
          <w:color w:val="000000"/>
          <w:sz w:val="20"/>
        </w:rPr>
        <w:t>1.Провести:</w:t>
      </w:r>
    </w:p>
    <w:p w:rsidR="0020695B" w:rsidRPr="007B5BFD" w:rsidRDefault="0020695B" w:rsidP="007B5BFD">
      <w:pPr>
        <w:pStyle w:val="af6"/>
        <w:spacing w:before="0" w:beforeAutospacing="0" w:after="0" w:afterAutospacing="0"/>
        <w:jc w:val="both"/>
        <w:rPr>
          <w:rFonts w:ascii="Arial" w:hAnsi="Arial" w:cs="Arial"/>
          <w:color w:val="000000"/>
          <w:sz w:val="20"/>
        </w:rPr>
      </w:pPr>
      <w:r w:rsidRPr="007B5BFD">
        <w:rPr>
          <w:rFonts w:ascii="Arial" w:hAnsi="Arial" w:cs="Arial"/>
          <w:color w:val="000000"/>
          <w:sz w:val="20"/>
        </w:rPr>
        <w:t>-</w:t>
      </w:r>
      <w:r w:rsidR="00B978B5" w:rsidRPr="007B5BFD">
        <w:rPr>
          <w:rFonts w:ascii="Arial" w:hAnsi="Arial" w:cs="Arial"/>
          <w:color w:val="000000"/>
          <w:sz w:val="20"/>
        </w:rPr>
        <w:t xml:space="preserve"> </w:t>
      </w:r>
      <w:r w:rsidRPr="007B5BFD">
        <w:rPr>
          <w:rFonts w:ascii="Arial" w:hAnsi="Arial" w:cs="Arial"/>
          <w:color w:val="000000"/>
          <w:sz w:val="20"/>
        </w:rPr>
        <w:t>мероприятия</w:t>
      </w:r>
      <w:r w:rsidR="00B978B5" w:rsidRPr="007B5BFD">
        <w:rPr>
          <w:rFonts w:ascii="Arial" w:hAnsi="Arial" w:cs="Arial"/>
          <w:color w:val="000000"/>
          <w:sz w:val="20"/>
        </w:rPr>
        <w:t xml:space="preserve"> </w:t>
      </w:r>
      <w:r w:rsidRPr="007B5BFD">
        <w:rPr>
          <w:rFonts w:ascii="Arial" w:hAnsi="Arial" w:cs="Arial"/>
          <w:color w:val="000000"/>
          <w:sz w:val="20"/>
        </w:rPr>
        <w:t>по</w:t>
      </w:r>
      <w:r w:rsidR="00B978B5" w:rsidRPr="007B5BFD">
        <w:rPr>
          <w:rFonts w:ascii="Arial" w:hAnsi="Arial" w:cs="Arial"/>
          <w:color w:val="000000"/>
          <w:sz w:val="20"/>
        </w:rPr>
        <w:t xml:space="preserve"> </w:t>
      </w:r>
      <w:r w:rsidRPr="007B5BFD">
        <w:rPr>
          <w:rFonts w:ascii="Arial" w:hAnsi="Arial" w:cs="Arial"/>
          <w:color w:val="000000"/>
          <w:sz w:val="20"/>
        </w:rPr>
        <w:t>обеспечению</w:t>
      </w:r>
      <w:r w:rsidR="00B978B5" w:rsidRPr="007B5BFD">
        <w:rPr>
          <w:rFonts w:ascii="Arial" w:hAnsi="Arial" w:cs="Arial"/>
          <w:color w:val="000000"/>
          <w:sz w:val="20"/>
        </w:rPr>
        <w:t xml:space="preserve"> </w:t>
      </w:r>
      <w:r w:rsidRPr="007B5BFD">
        <w:rPr>
          <w:rFonts w:ascii="Arial" w:hAnsi="Arial" w:cs="Arial"/>
          <w:color w:val="000000"/>
          <w:sz w:val="20"/>
        </w:rPr>
        <w:t>безопасности</w:t>
      </w:r>
      <w:r w:rsidR="00B978B5" w:rsidRPr="007B5BFD">
        <w:rPr>
          <w:rFonts w:ascii="Arial" w:hAnsi="Arial" w:cs="Arial"/>
          <w:color w:val="000000"/>
          <w:sz w:val="20"/>
        </w:rPr>
        <w:t xml:space="preserve"> </w:t>
      </w:r>
      <w:r w:rsidRPr="007B5BFD">
        <w:rPr>
          <w:rFonts w:ascii="Arial" w:hAnsi="Arial" w:cs="Arial"/>
          <w:color w:val="000000"/>
          <w:sz w:val="20"/>
        </w:rPr>
        <w:t>людей</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водных</w:t>
      </w:r>
      <w:r w:rsidR="00B978B5" w:rsidRPr="007B5BFD">
        <w:rPr>
          <w:rFonts w:ascii="Arial" w:hAnsi="Arial" w:cs="Arial"/>
          <w:color w:val="000000"/>
          <w:sz w:val="20"/>
        </w:rPr>
        <w:t xml:space="preserve"> </w:t>
      </w:r>
      <w:r w:rsidRPr="007B5BFD">
        <w:rPr>
          <w:rFonts w:ascii="Arial" w:hAnsi="Arial" w:cs="Arial"/>
          <w:color w:val="000000"/>
          <w:sz w:val="20"/>
        </w:rPr>
        <w:t>объектах</w:t>
      </w:r>
      <w:r w:rsidR="00B978B5" w:rsidRPr="007B5BFD">
        <w:rPr>
          <w:rFonts w:ascii="Arial" w:hAnsi="Arial" w:cs="Arial"/>
          <w:color w:val="000000"/>
          <w:sz w:val="20"/>
        </w:rPr>
        <w:t xml:space="preserve"> </w:t>
      </w:r>
      <w:r w:rsidRPr="007B5BFD">
        <w:rPr>
          <w:rFonts w:ascii="Arial" w:hAnsi="Arial" w:cs="Arial"/>
          <w:color w:val="000000"/>
          <w:sz w:val="20"/>
        </w:rPr>
        <w:t>поселения</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обеспечить</w:t>
      </w:r>
      <w:r w:rsidR="00B978B5" w:rsidRPr="007B5BFD">
        <w:rPr>
          <w:rFonts w:ascii="Arial" w:hAnsi="Arial" w:cs="Arial"/>
          <w:color w:val="000000"/>
          <w:sz w:val="20"/>
        </w:rPr>
        <w:t xml:space="preserve"> </w:t>
      </w:r>
      <w:r w:rsidRPr="007B5BFD">
        <w:rPr>
          <w:rFonts w:ascii="Arial" w:hAnsi="Arial" w:cs="Arial"/>
          <w:color w:val="000000"/>
          <w:sz w:val="20"/>
        </w:rPr>
        <w:t>контроль</w:t>
      </w:r>
      <w:r w:rsidR="00B978B5" w:rsidRPr="007B5BFD">
        <w:rPr>
          <w:rFonts w:ascii="Arial" w:hAnsi="Arial" w:cs="Arial"/>
          <w:color w:val="000000"/>
          <w:sz w:val="20"/>
        </w:rPr>
        <w:t xml:space="preserve"> </w:t>
      </w:r>
      <w:r w:rsidRPr="007B5BFD">
        <w:rPr>
          <w:rFonts w:ascii="Arial" w:hAnsi="Arial" w:cs="Arial"/>
          <w:color w:val="000000"/>
          <w:sz w:val="20"/>
        </w:rPr>
        <w:t>за</w:t>
      </w:r>
      <w:r w:rsidR="00B978B5" w:rsidRPr="007B5BFD">
        <w:rPr>
          <w:rFonts w:ascii="Arial" w:hAnsi="Arial" w:cs="Arial"/>
          <w:color w:val="000000"/>
          <w:sz w:val="20"/>
        </w:rPr>
        <w:t xml:space="preserve"> </w:t>
      </w:r>
      <w:r w:rsidRPr="007B5BFD">
        <w:rPr>
          <w:rFonts w:ascii="Arial" w:hAnsi="Arial" w:cs="Arial"/>
          <w:color w:val="000000"/>
          <w:sz w:val="20"/>
        </w:rPr>
        <w:t>их</w:t>
      </w:r>
      <w:r w:rsidR="00B978B5" w:rsidRPr="007B5BFD">
        <w:rPr>
          <w:rFonts w:ascii="Arial" w:hAnsi="Arial" w:cs="Arial"/>
          <w:color w:val="000000"/>
          <w:sz w:val="20"/>
        </w:rPr>
        <w:t xml:space="preserve"> </w:t>
      </w:r>
      <w:r w:rsidRPr="007B5BFD">
        <w:rPr>
          <w:rFonts w:ascii="Arial" w:hAnsi="Arial" w:cs="Arial"/>
          <w:color w:val="000000"/>
          <w:sz w:val="20"/>
        </w:rPr>
        <w:t>выполнением;</w:t>
      </w:r>
    </w:p>
    <w:p w:rsidR="0020695B" w:rsidRPr="007B5BFD" w:rsidRDefault="00B978B5" w:rsidP="007B5BFD">
      <w:pPr>
        <w:pStyle w:val="af6"/>
        <w:spacing w:before="0" w:beforeAutospacing="0" w:after="0" w:afterAutospacing="0"/>
        <w:jc w:val="both"/>
        <w:rPr>
          <w:rFonts w:ascii="Arial" w:hAnsi="Arial" w:cs="Arial"/>
          <w:color w:val="000000"/>
          <w:sz w:val="20"/>
        </w:rPr>
      </w:pPr>
      <w:r w:rsidRPr="007B5BFD">
        <w:rPr>
          <w:rFonts w:ascii="Arial" w:hAnsi="Arial" w:cs="Arial"/>
          <w:color w:val="000000"/>
          <w:sz w:val="20"/>
        </w:rPr>
        <w:t xml:space="preserve"> </w:t>
      </w:r>
      <w:r w:rsidR="0020695B" w:rsidRPr="007B5BFD">
        <w:rPr>
          <w:rFonts w:ascii="Arial" w:hAnsi="Arial" w:cs="Arial"/>
          <w:color w:val="000000"/>
          <w:sz w:val="20"/>
        </w:rPr>
        <w:t>-</w:t>
      </w:r>
      <w:r w:rsidRPr="007B5BFD">
        <w:rPr>
          <w:rFonts w:ascii="Arial" w:hAnsi="Arial" w:cs="Arial"/>
          <w:color w:val="000000"/>
          <w:sz w:val="20"/>
        </w:rPr>
        <w:t xml:space="preserve"> </w:t>
      </w:r>
      <w:r w:rsidR="0020695B" w:rsidRPr="007B5BFD">
        <w:rPr>
          <w:rFonts w:ascii="Arial" w:hAnsi="Arial" w:cs="Arial"/>
          <w:color w:val="000000"/>
          <w:sz w:val="20"/>
        </w:rPr>
        <w:t>профилактическую</w:t>
      </w:r>
      <w:r w:rsidRPr="007B5BFD">
        <w:rPr>
          <w:rFonts w:ascii="Arial" w:hAnsi="Arial" w:cs="Arial"/>
          <w:color w:val="000000"/>
          <w:sz w:val="20"/>
        </w:rPr>
        <w:t xml:space="preserve"> </w:t>
      </w:r>
      <w:r w:rsidR="0020695B" w:rsidRPr="007B5BFD">
        <w:rPr>
          <w:rFonts w:ascii="Arial" w:hAnsi="Arial" w:cs="Arial"/>
          <w:color w:val="000000"/>
          <w:sz w:val="20"/>
        </w:rPr>
        <w:t>работу</w:t>
      </w:r>
      <w:r w:rsidRPr="007B5BFD">
        <w:rPr>
          <w:rFonts w:ascii="Arial" w:hAnsi="Arial" w:cs="Arial"/>
          <w:color w:val="000000"/>
          <w:sz w:val="20"/>
        </w:rPr>
        <w:t xml:space="preserve"> </w:t>
      </w:r>
      <w:r w:rsidR="0020695B" w:rsidRPr="007B5BFD">
        <w:rPr>
          <w:rFonts w:ascii="Arial" w:hAnsi="Arial" w:cs="Arial"/>
          <w:color w:val="000000"/>
          <w:sz w:val="20"/>
        </w:rPr>
        <w:t>по</w:t>
      </w:r>
      <w:r w:rsidRPr="007B5BFD">
        <w:rPr>
          <w:rFonts w:ascii="Arial" w:hAnsi="Arial" w:cs="Arial"/>
          <w:color w:val="000000"/>
          <w:sz w:val="20"/>
        </w:rPr>
        <w:t xml:space="preserve"> </w:t>
      </w:r>
      <w:r w:rsidR="0020695B" w:rsidRPr="007B5BFD">
        <w:rPr>
          <w:rFonts w:ascii="Arial" w:hAnsi="Arial" w:cs="Arial"/>
          <w:color w:val="000000"/>
          <w:sz w:val="20"/>
        </w:rPr>
        <w:t>разъяснению</w:t>
      </w:r>
      <w:r w:rsidRPr="007B5BFD">
        <w:rPr>
          <w:rFonts w:ascii="Arial" w:hAnsi="Arial" w:cs="Arial"/>
          <w:color w:val="000000"/>
          <w:sz w:val="20"/>
        </w:rPr>
        <w:t xml:space="preserve"> </w:t>
      </w:r>
      <w:r w:rsidR="0020695B" w:rsidRPr="007B5BFD">
        <w:rPr>
          <w:rFonts w:ascii="Arial" w:hAnsi="Arial" w:cs="Arial"/>
          <w:color w:val="000000"/>
          <w:sz w:val="20"/>
        </w:rPr>
        <w:t>правил</w:t>
      </w:r>
      <w:r w:rsidRPr="007B5BFD">
        <w:rPr>
          <w:rFonts w:ascii="Arial" w:hAnsi="Arial" w:cs="Arial"/>
          <w:color w:val="000000"/>
          <w:sz w:val="20"/>
        </w:rPr>
        <w:t xml:space="preserve"> </w:t>
      </w:r>
      <w:r w:rsidR="0020695B" w:rsidRPr="007B5BFD">
        <w:rPr>
          <w:rFonts w:ascii="Arial" w:hAnsi="Arial" w:cs="Arial"/>
          <w:color w:val="000000"/>
          <w:sz w:val="20"/>
        </w:rPr>
        <w:t>безопасного</w:t>
      </w:r>
      <w:r w:rsidRPr="007B5BFD">
        <w:rPr>
          <w:rFonts w:ascii="Arial" w:hAnsi="Arial" w:cs="Arial"/>
          <w:color w:val="000000"/>
          <w:sz w:val="20"/>
        </w:rPr>
        <w:t xml:space="preserve"> </w:t>
      </w:r>
      <w:r w:rsidR="0020695B" w:rsidRPr="007B5BFD">
        <w:rPr>
          <w:rFonts w:ascii="Arial" w:hAnsi="Arial" w:cs="Arial"/>
          <w:color w:val="000000"/>
          <w:sz w:val="20"/>
        </w:rPr>
        <w:t>поведения</w:t>
      </w:r>
      <w:r w:rsidRPr="007B5BFD">
        <w:rPr>
          <w:rFonts w:ascii="Arial" w:hAnsi="Arial" w:cs="Arial"/>
          <w:color w:val="000000"/>
          <w:sz w:val="20"/>
        </w:rPr>
        <w:t xml:space="preserve"> </w:t>
      </w:r>
      <w:r w:rsidR="0020695B" w:rsidRPr="007B5BFD">
        <w:rPr>
          <w:rFonts w:ascii="Arial" w:hAnsi="Arial" w:cs="Arial"/>
          <w:color w:val="000000"/>
          <w:sz w:val="20"/>
        </w:rPr>
        <w:t>людей</w:t>
      </w:r>
      <w:r w:rsidRPr="007B5BFD">
        <w:rPr>
          <w:rFonts w:ascii="Arial" w:hAnsi="Arial" w:cs="Arial"/>
          <w:color w:val="000000"/>
          <w:sz w:val="20"/>
        </w:rPr>
        <w:t xml:space="preserve"> </w:t>
      </w:r>
      <w:r w:rsidR="0020695B" w:rsidRPr="007B5BFD">
        <w:rPr>
          <w:rFonts w:ascii="Arial" w:hAnsi="Arial" w:cs="Arial"/>
          <w:color w:val="000000"/>
          <w:sz w:val="20"/>
        </w:rPr>
        <w:t>на</w:t>
      </w:r>
      <w:r w:rsidRPr="007B5BFD">
        <w:rPr>
          <w:rFonts w:ascii="Arial" w:hAnsi="Arial" w:cs="Arial"/>
          <w:color w:val="000000"/>
          <w:sz w:val="20"/>
        </w:rPr>
        <w:t xml:space="preserve"> </w:t>
      </w:r>
      <w:r w:rsidR="0020695B" w:rsidRPr="007B5BFD">
        <w:rPr>
          <w:rFonts w:ascii="Arial" w:hAnsi="Arial" w:cs="Arial"/>
          <w:color w:val="000000"/>
          <w:sz w:val="20"/>
        </w:rPr>
        <w:t>воде;</w:t>
      </w:r>
      <w:r w:rsidRPr="007B5BFD">
        <w:rPr>
          <w:rFonts w:ascii="Arial" w:hAnsi="Arial" w:cs="Arial"/>
          <w:color w:val="000000"/>
          <w:sz w:val="20"/>
        </w:rPr>
        <w:t xml:space="preserve"> </w:t>
      </w:r>
    </w:p>
    <w:p w:rsidR="0020695B" w:rsidRPr="007B5BFD" w:rsidRDefault="0020695B" w:rsidP="007B5BFD">
      <w:pPr>
        <w:pStyle w:val="af6"/>
        <w:spacing w:before="0" w:beforeAutospacing="0" w:after="0" w:afterAutospacing="0"/>
        <w:jc w:val="both"/>
        <w:rPr>
          <w:rFonts w:ascii="Arial" w:hAnsi="Arial" w:cs="Arial"/>
          <w:color w:val="000000"/>
          <w:sz w:val="20"/>
        </w:rPr>
      </w:pPr>
      <w:r w:rsidRPr="007B5BFD">
        <w:rPr>
          <w:rFonts w:ascii="Arial" w:hAnsi="Arial" w:cs="Arial"/>
          <w:color w:val="000000"/>
          <w:sz w:val="20"/>
        </w:rPr>
        <w:t>-</w:t>
      </w:r>
      <w:r w:rsidR="00B978B5" w:rsidRPr="007B5BFD">
        <w:rPr>
          <w:rFonts w:ascii="Arial" w:hAnsi="Arial" w:cs="Arial"/>
          <w:color w:val="000000"/>
          <w:sz w:val="20"/>
        </w:rPr>
        <w:t xml:space="preserve"> </w:t>
      </w:r>
      <w:r w:rsidRPr="007B5BFD">
        <w:rPr>
          <w:rFonts w:ascii="Arial" w:hAnsi="Arial" w:cs="Arial"/>
          <w:color w:val="000000"/>
          <w:sz w:val="20"/>
        </w:rPr>
        <w:t>внеочередные</w:t>
      </w:r>
      <w:r w:rsidR="00B978B5" w:rsidRPr="007B5BFD">
        <w:rPr>
          <w:rFonts w:ascii="Arial" w:hAnsi="Arial" w:cs="Arial"/>
          <w:color w:val="000000"/>
          <w:sz w:val="20"/>
        </w:rPr>
        <w:t xml:space="preserve"> </w:t>
      </w:r>
      <w:r w:rsidRPr="007B5BFD">
        <w:rPr>
          <w:rFonts w:ascii="Arial" w:hAnsi="Arial" w:cs="Arial"/>
          <w:color w:val="000000"/>
          <w:sz w:val="20"/>
        </w:rPr>
        <w:t>заседания</w:t>
      </w:r>
      <w:r w:rsidR="00B978B5" w:rsidRPr="007B5BFD">
        <w:rPr>
          <w:rFonts w:ascii="Arial" w:hAnsi="Arial" w:cs="Arial"/>
          <w:color w:val="000000"/>
          <w:sz w:val="20"/>
        </w:rPr>
        <w:t xml:space="preserve"> </w:t>
      </w:r>
      <w:r w:rsidRPr="007B5BFD">
        <w:rPr>
          <w:rFonts w:ascii="Arial" w:hAnsi="Arial" w:cs="Arial"/>
          <w:color w:val="000000"/>
          <w:sz w:val="20"/>
        </w:rPr>
        <w:t>комиссии</w:t>
      </w:r>
      <w:r w:rsidR="00B978B5" w:rsidRPr="007B5BFD">
        <w:rPr>
          <w:rFonts w:ascii="Arial" w:hAnsi="Arial" w:cs="Arial"/>
          <w:color w:val="000000"/>
          <w:sz w:val="20"/>
        </w:rPr>
        <w:t xml:space="preserve"> </w:t>
      </w:r>
      <w:r w:rsidRPr="007B5BFD">
        <w:rPr>
          <w:rFonts w:ascii="Arial" w:hAnsi="Arial" w:cs="Arial"/>
          <w:color w:val="000000"/>
          <w:sz w:val="20"/>
        </w:rPr>
        <w:t>по</w:t>
      </w:r>
      <w:r w:rsidR="00B978B5" w:rsidRPr="007B5BFD">
        <w:rPr>
          <w:rFonts w:ascii="Arial" w:hAnsi="Arial" w:cs="Arial"/>
          <w:color w:val="000000"/>
          <w:sz w:val="20"/>
        </w:rPr>
        <w:t xml:space="preserve"> </w:t>
      </w:r>
      <w:r w:rsidRPr="007B5BFD">
        <w:rPr>
          <w:rFonts w:ascii="Arial" w:hAnsi="Arial" w:cs="Arial"/>
          <w:color w:val="000000"/>
          <w:sz w:val="20"/>
        </w:rPr>
        <w:t>предупреждению</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ликвидации</w:t>
      </w:r>
      <w:r w:rsidR="00B978B5" w:rsidRPr="007B5BFD">
        <w:rPr>
          <w:rFonts w:ascii="Arial" w:hAnsi="Arial" w:cs="Arial"/>
          <w:color w:val="000000"/>
          <w:sz w:val="20"/>
        </w:rPr>
        <w:t xml:space="preserve"> </w:t>
      </w:r>
      <w:r w:rsidRPr="007B5BFD">
        <w:rPr>
          <w:rFonts w:ascii="Arial" w:hAnsi="Arial" w:cs="Arial"/>
          <w:color w:val="000000"/>
          <w:sz w:val="20"/>
        </w:rPr>
        <w:t>чрезвычайных</w:t>
      </w:r>
      <w:r w:rsidR="00B978B5" w:rsidRPr="007B5BFD">
        <w:rPr>
          <w:rFonts w:ascii="Arial" w:hAnsi="Arial" w:cs="Arial"/>
          <w:color w:val="000000"/>
          <w:sz w:val="20"/>
        </w:rPr>
        <w:t xml:space="preserve"> </w:t>
      </w:r>
      <w:r w:rsidRPr="007B5BFD">
        <w:rPr>
          <w:rFonts w:ascii="Arial" w:hAnsi="Arial" w:cs="Arial"/>
          <w:color w:val="000000"/>
          <w:sz w:val="20"/>
        </w:rPr>
        <w:t>ситуаций</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обеспечению</w:t>
      </w:r>
      <w:r w:rsidR="00B978B5" w:rsidRPr="007B5BFD">
        <w:rPr>
          <w:rFonts w:ascii="Arial" w:hAnsi="Arial" w:cs="Arial"/>
          <w:color w:val="000000"/>
          <w:sz w:val="20"/>
        </w:rPr>
        <w:t xml:space="preserve"> </w:t>
      </w:r>
      <w:r w:rsidRPr="007B5BFD">
        <w:rPr>
          <w:rFonts w:ascii="Arial" w:hAnsi="Arial" w:cs="Arial"/>
          <w:color w:val="000000"/>
          <w:sz w:val="20"/>
        </w:rPr>
        <w:t>пожарной</w:t>
      </w:r>
      <w:r w:rsidR="00B978B5" w:rsidRPr="007B5BFD">
        <w:rPr>
          <w:rFonts w:ascii="Arial" w:hAnsi="Arial" w:cs="Arial"/>
          <w:color w:val="000000"/>
          <w:sz w:val="20"/>
        </w:rPr>
        <w:t xml:space="preserve"> </w:t>
      </w:r>
      <w:r w:rsidRPr="007B5BFD">
        <w:rPr>
          <w:rFonts w:ascii="Arial" w:hAnsi="Arial" w:cs="Arial"/>
          <w:color w:val="000000"/>
          <w:sz w:val="20"/>
        </w:rPr>
        <w:t>безопасности</w:t>
      </w:r>
      <w:r w:rsidR="00B978B5" w:rsidRPr="007B5BFD">
        <w:rPr>
          <w:rFonts w:ascii="Arial" w:hAnsi="Arial" w:cs="Arial"/>
          <w:color w:val="000000"/>
          <w:sz w:val="20"/>
        </w:rPr>
        <w:t xml:space="preserve"> </w:t>
      </w:r>
      <w:r w:rsidRPr="007B5BFD">
        <w:rPr>
          <w:rFonts w:ascii="Arial" w:hAnsi="Arial" w:cs="Arial"/>
          <w:color w:val="000000"/>
          <w:sz w:val="20"/>
        </w:rPr>
        <w:t>по</w:t>
      </w:r>
      <w:r w:rsidR="00B978B5" w:rsidRPr="007B5BFD">
        <w:rPr>
          <w:rFonts w:ascii="Arial" w:hAnsi="Arial" w:cs="Arial"/>
          <w:color w:val="000000"/>
          <w:sz w:val="20"/>
        </w:rPr>
        <w:t xml:space="preserve"> </w:t>
      </w:r>
      <w:r w:rsidRPr="007B5BFD">
        <w:rPr>
          <w:rFonts w:ascii="Arial" w:hAnsi="Arial" w:cs="Arial"/>
          <w:color w:val="000000"/>
          <w:sz w:val="20"/>
        </w:rPr>
        <w:t>вопросам</w:t>
      </w:r>
      <w:r w:rsidR="00B978B5" w:rsidRPr="007B5BFD">
        <w:rPr>
          <w:rFonts w:ascii="Arial" w:hAnsi="Arial" w:cs="Arial"/>
          <w:color w:val="000000"/>
          <w:sz w:val="20"/>
        </w:rPr>
        <w:t xml:space="preserve"> </w:t>
      </w:r>
      <w:r w:rsidRPr="007B5BFD">
        <w:rPr>
          <w:rFonts w:ascii="Arial" w:hAnsi="Arial" w:cs="Arial"/>
          <w:color w:val="000000"/>
          <w:sz w:val="20"/>
        </w:rPr>
        <w:t>обеспечения</w:t>
      </w:r>
      <w:r w:rsidR="00B978B5" w:rsidRPr="007B5BFD">
        <w:rPr>
          <w:rFonts w:ascii="Arial" w:hAnsi="Arial" w:cs="Arial"/>
          <w:color w:val="000000"/>
          <w:sz w:val="20"/>
        </w:rPr>
        <w:t xml:space="preserve"> </w:t>
      </w:r>
      <w:r w:rsidRPr="007B5BFD">
        <w:rPr>
          <w:rFonts w:ascii="Arial" w:hAnsi="Arial" w:cs="Arial"/>
          <w:color w:val="000000"/>
          <w:sz w:val="20"/>
        </w:rPr>
        <w:t>безопасности</w:t>
      </w:r>
      <w:r w:rsidR="00B978B5" w:rsidRPr="007B5BFD">
        <w:rPr>
          <w:rFonts w:ascii="Arial" w:hAnsi="Arial" w:cs="Arial"/>
          <w:color w:val="000000"/>
          <w:sz w:val="20"/>
        </w:rPr>
        <w:t xml:space="preserve"> </w:t>
      </w:r>
      <w:r w:rsidRPr="007B5BFD">
        <w:rPr>
          <w:rFonts w:ascii="Arial" w:hAnsi="Arial" w:cs="Arial"/>
          <w:color w:val="000000"/>
          <w:sz w:val="20"/>
        </w:rPr>
        <w:t>людей</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период</w:t>
      </w:r>
      <w:r w:rsidR="00B978B5" w:rsidRPr="007B5BFD">
        <w:rPr>
          <w:rFonts w:ascii="Arial" w:hAnsi="Arial" w:cs="Arial"/>
          <w:color w:val="000000"/>
          <w:sz w:val="20"/>
        </w:rPr>
        <w:t xml:space="preserve"> </w:t>
      </w:r>
      <w:r w:rsidRPr="007B5BFD">
        <w:rPr>
          <w:rFonts w:ascii="Arial" w:hAnsi="Arial" w:cs="Arial"/>
          <w:color w:val="000000"/>
          <w:sz w:val="20"/>
        </w:rPr>
        <w:t>купального</w:t>
      </w:r>
      <w:r w:rsidR="00B978B5" w:rsidRPr="007B5BFD">
        <w:rPr>
          <w:rFonts w:ascii="Arial" w:hAnsi="Arial" w:cs="Arial"/>
          <w:color w:val="000000"/>
          <w:sz w:val="20"/>
        </w:rPr>
        <w:t xml:space="preserve"> </w:t>
      </w:r>
      <w:r w:rsidRPr="007B5BFD">
        <w:rPr>
          <w:rFonts w:ascii="Arial" w:hAnsi="Arial" w:cs="Arial"/>
          <w:color w:val="000000"/>
          <w:sz w:val="20"/>
        </w:rPr>
        <w:t>сезона;</w:t>
      </w:r>
      <w:r w:rsidR="00B978B5" w:rsidRPr="007B5BFD">
        <w:rPr>
          <w:rFonts w:ascii="Arial" w:hAnsi="Arial" w:cs="Arial"/>
          <w:color w:val="000000"/>
          <w:sz w:val="20"/>
        </w:rPr>
        <w:t xml:space="preserve"> </w:t>
      </w:r>
    </w:p>
    <w:p w:rsidR="0020695B" w:rsidRPr="007B5BFD" w:rsidRDefault="0020695B" w:rsidP="007B5BFD">
      <w:pPr>
        <w:pStyle w:val="af6"/>
        <w:spacing w:before="0" w:beforeAutospacing="0" w:after="0" w:afterAutospacing="0"/>
        <w:jc w:val="both"/>
        <w:rPr>
          <w:rFonts w:ascii="Arial" w:hAnsi="Arial" w:cs="Arial"/>
          <w:color w:val="000000"/>
          <w:sz w:val="20"/>
        </w:rPr>
      </w:pPr>
      <w:r w:rsidRPr="007B5BFD">
        <w:rPr>
          <w:rFonts w:ascii="Arial" w:hAnsi="Arial" w:cs="Arial"/>
          <w:color w:val="000000"/>
          <w:sz w:val="20"/>
        </w:rPr>
        <w:t>-</w:t>
      </w:r>
      <w:r w:rsidR="00B978B5" w:rsidRPr="007B5BFD">
        <w:rPr>
          <w:rFonts w:ascii="Arial" w:hAnsi="Arial" w:cs="Arial"/>
          <w:color w:val="000000"/>
          <w:sz w:val="20"/>
        </w:rPr>
        <w:t xml:space="preserve"> </w:t>
      </w:r>
      <w:r w:rsidRPr="007B5BFD">
        <w:rPr>
          <w:rFonts w:ascii="Arial" w:hAnsi="Arial" w:cs="Arial"/>
          <w:color w:val="000000"/>
          <w:sz w:val="20"/>
        </w:rPr>
        <w:t>осуществлять</w:t>
      </w:r>
      <w:r w:rsidR="00B978B5" w:rsidRPr="007B5BFD">
        <w:rPr>
          <w:rFonts w:ascii="Arial" w:hAnsi="Arial" w:cs="Arial"/>
          <w:color w:val="000000"/>
          <w:sz w:val="20"/>
        </w:rPr>
        <w:t xml:space="preserve"> </w:t>
      </w:r>
      <w:r w:rsidRPr="007B5BFD">
        <w:rPr>
          <w:rFonts w:ascii="Arial" w:hAnsi="Arial" w:cs="Arial"/>
          <w:color w:val="000000"/>
          <w:sz w:val="20"/>
        </w:rPr>
        <w:t>взаимодействие</w:t>
      </w:r>
      <w:r w:rsidR="00B978B5" w:rsidRPr="007B5BFD">
        <w:rPr>
          <w:rFonts w:ascii="Arial" w:hAnsi="Arial" w:cs="Arial"/>
          <w:color w:val="000000"/>
          <w:sz w:val="20"/>
        </w:rPr>
        <w:t xml:space="preserve"> </w:t>
      </w:r>
      <w:r w:rsidRPr="007B5BFD">
        <w:rPr>
          <w:rFonts w:ascii="Arial" w:hAnsi="Arial" w:cs="Arial"/>
          <w:color w:val="000000"/>
          <w:sz w:val="20"/>
        </w:rPr>
        <w:t>со</w:t>
      </w:r>
      <w:r w:rsidR="00B978B5" w:rsidRPr="007B5BFD">
        <w:rPr>
          <w:rFonts w:ascii="Arial" w:hAnsi="Arial" w:cs="Arial"/>
          <w:color w:val="000000"/>
          <w:sz w:val="20"/>
        </w:rPr>
        <w:t xml:space="preserve"> </w:t>
      </w:r>
      <w:r w:rsidRPr="007B5BFD">
        <w:rPr>
          <w:rFonts w:ascii="Arial" w:hAnsi="Arial" w:cs="Arial"/>
          <w:color w:val="000000"/>
          <w:sz w:val="20"/>
        </w:rPr>
        <w:t>спасательной</w:t>
      </w:r>
      <w:r w:rsidR="00B978B5" w:rsidRPr="007B5BFD">
        <w:rPr>
          <w:rFonts w:ascii="Arial" w:hAnsi="Arial" w:cs="Arial"/>
          <w:color w:val="000000"/>
          <w:sz w:val="20"/>
        </w:rPr>
        <w:t xml:space="preserve"> </w:t>
      </w:r>
      <w:r w:rsidRPr="007B5BFD">
        <w:rPr>
          <w:rFonts w:ascii="Arial" w:hAnsi="Arial" w:cs="Arial"/>
          <w:color w:val="000000"/>
          <w:sz w:val="20"/>
        </w:rPr>
        <w:t>станцией</w:t>
      </w:r>
      <w:r w:rsidR="00B978B5" w:rsidRPr="007B5BFD">
        <w:rPr>
          <w:rFonts w:ascii="Arial" w:hAnsi="Arial" w:cs="Arial"/>
          <w:color w:val="000000"/>
          <w:sz w:val="20"/>
        </w:rPr>
        <w:t xml:space="preserve"> </w:t>
      </w:r>
      <w:r w:rsidRPr="007B5BFD">
        <w:rPr>
          <w:rFonts w:ascii="Arial" w:hAnsi="Arial" w:cs="Arial"/>
          <w:color w:val="000000"/>
          <w:sz w:val="20"/>
        </w:rPr>
        <w:t>«Марпосадская»</w:t>
      </w:r>
      <w:r w:rsidR="00B978B5" w:rsidRPr="007B5BFD">
        <w:rPr>
          <w:rFonts w:ascii="Arial" w:hAnsi="Arial" w:cs="Arial"/>
          <w:color w:val="000000"/>
          <w:sz w:val="20"/>
        </w:rPr>
        <w:t xml:space="preserve"> </w:t>
      </w:r>
      <w:r w:rsidRPr="007B5BFD">
        <w:rPr>
          <w:rFonts w:ascii="Arial" w:hAnsi="Arial" w:cs="Arial"/>
          <w:color w:val="000000"/>
          <w:sz w:val="20"/>
        </w:rPr>
        <w:t>ГУ</w:t>
      </w:r>
      <w:r w:rsidR="00B978B5" w:rsidRPr="007B5BFD">
        <w:rPr>
          <w:rFonts w:ascii="Arial" w:hAnsi="Arial" w:cs="Arial"/>
          <w:color w:val="000000"/>
          <w:sz w:val="20"/>
        </w:rPr>
        <w:t xml:space="preserve"> </w:t>
      </w:r>
      <w:r w:rsidRPr="007B5BFD">
        <w:rPr>
          <w:rFonts w:ascii="Arial" w:hAnsi="Arial" w:cs="Arial"/>
          <w:color w:val="000000"/>
          <w:sz w:val="20"/>
        </w:rPr>
        <w:t>«Чувашская</w:t>
      </w:r>
      <w:r w:rsidR="00B978B5" w:rsidRPr="007B5BFD">
        <w:rPr>
          <w:rFonts w:ascii="Arial" w:hAnsi="Arial" w:cs="Arial"/>
          <w:color w:val="000000"/>
          <w:sz w:val="20"/>
        </w:rPr>
        <w:t xml:space="preserve"> </w:t>
      </w:r>
      <w:r w:rsidRPr="007B5BFD">
        <w:rPr>
          <w:rFonts w:ascii="Arial" w:hAnsi="Arial" w:cs="Arial"/>
          <w:color w:val="000000"/>
          <w:sz w:val="20"/>
        </w:rPr>
        <w:t>республиканская</w:t>
      </w:r>
      <w:r w:rsidR="00B978B5" w:rsidRPr="007B5BFD">
        <w:rPr>
          <w:rFonts w:ascii="Arial" w:hAnsi="Arial" w:cs="Arial"/>
          <w:color w:val="000000"/>
          <w:sz w:val="20"/>
        </w:rPr>
        <w:t xml:space="preserve"> </w:t>
      </w:r>
      <w:r w:rsidRPr="007B5BFD">
        <w:rPr>
          <w:rFonts w:ascii="Arial" w:hAnsi="Arial" w:cs="Arial"/>
          <w:color w:val="000000"/>
          <w:sz w:val="20"/>
        </w:rPr>
        <w:t>ПСС»</w:t>
      </w:r>
      <w:r w:rsidR="00B978B5" w:rsidRPr="007B5BFD">
        <w:rPr>
          <w:rFonts w:ascii="Arial" w:hAnsi="Arial" w:cs="Arial"/>
          <w:color w:val="000000"/>
          <w:sz w:val="20"/>
        </w:rPr>
        <w:t xml:space="preserve"> </w:t>
      </w:r>
      <w:r w:rsidRPr="007B5BFD">
        <w:rPr>
          <w:rFonts w:ascii="Arial" w:hAnsi="Arial" w:cs="Arial"/>
          <w:color w:val="000000"/>
          <w:sz w:val="20"/>
        </w:rPr>
        <w:t>по</w:t>
      </w:r>
      <w:r w:rsidR="00B978B5" w:rsidRPr="007B5BFD">
        <w:rPr>
          <w:rFonts w:ascii="Arial" w:hAnsi="Arial" w:cs="Arial"/>
          <w:color w:val="000000"/>
          <w:sz w:val="20"/>
        </w:rPr>
        <w:t xml:space="preserve"> </w:t>
      </w:r>
      <w:r w:rsidRPr="007B5BFD">
        <w:rPr>
          <w:rFonts w:ascii="Arial" w:hAnsi="Arial" w:cs="Arial"/>
          <w:color w:val="000000"/>
          <w:sz w:val="20"/>
        </w:rPr>
        <w:t>проведению</w:t>
      </w:r>
      <w:r w:rsidR="00B978B5" w:rsidRPr="007B5BFD">
        <w:rPr>
          <w:rFonts w:ascii="Arial" w:hAnsi="Arial" w:cs="Arial"/>
          <w:color w:val="000000"/>
          <w:sz w:val="20"/>
        </w:rPr>
        <w:t xml:space="preserve"> </w:t>
      </w:r>
      <w:r w:rsidRPr="007B5BFD">
        <w:rPr>
          <w:rFonts w:ascii="Arial" w:hAnsi="Arial" w:cs="Arial"/>
          <w:color w:val="000000"/>
          <w:sz w:val="20"/>
        </w:rPr>
        <w:t>аварийно-спасательных</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других</w:t>
      </w:r>
      <w:r w:rsidR="00B978B5" w:rsidRPr="007B5BFD">
        <w:rPr>
          <w:rFonts w:ascii="Arial" w:hAnsi="Arial" w:cs="Arial"/>
          <w:color w:val="000000"/>
          <w:sz w:val="20"/>
        </w:rPr>
        <w:t xml:space="preserve"> </w:t>
      </w:r>
      <w:r w:rsidRPr="007B5BFD">
        <w:rPr>
          <w:rFonts w:ascii="Arial" w:hAnsi="Arial" w:cs="Arial"/>
          <w:color w:val="000000"/>
          <w:sz w:val="20"/>
        </w:rPr>
        <w:t>неотложных</w:t>
      </w:r>
      <w:r w:rsidR="00B978B5" w:rsidRPr="007B5BFD">
        <w:rPr>
          <w:rFonts w:ascii="Arial" w:hAnsi="Arial" w:cs="Arial"/>
          <w:color w:val="000000"/>
          <w:sz w:val="20"/>
        </w:rPr>
        <w:t xml:space="preserve"> </w:t>
      </w:r>
      <w:r w:rsidRPr="007B5BFD">
        <w:rPr>
          <w:rFonts w:ascii="Arial" w:hAnsi="Arial" w:cs="Arial"/>
          <w:color w:val="000000"/>
          <w:sz w:val="20"/>
        </w:rPr>
        <w:t>работ</w:t>
      </w:r>
      <w:r w:rsidR="00B978B5" w:rsidRPr="007B5BFD">
        <w:rPr>
          <w:rFonts w:ascii="Arial" w:hAnsi="Arial" w:cs="Arial"/>
          <w:color w:val="000000"/>
          <w:sz w:val="20"/>
        </w:rPr>
        <w:t xml:space="preserve"> </w:t>
      </w:r>
      <w:r w:rsidRPr="007B5BFD">
        <w:rPr>
          <w:rFonts w:ascii="Arial" w:hAnsi="Arial" w:cs="Arial"/>
          <w:color w:val="000000"/>
          <w:sz w:val="20"/>
        </w:rPr>
        <w:t>(по</w:t>
      </w:r>
      <w:r w:rsidR="00B978B5" w:rsidRPr="007B5BFD">
        <w:rPr>
          <w:rFonts w:ascii="Arial" w:hAnsi="Arial" w:cs="Arial"/>
          <w:color w:val="000000"/>
          <w:sz w:val="20"/>
        </w:rPr>
        <w:t xml:space="preserve"> </w:t>
      </w:r>
      <w:r w:rsidRPr="007B5BFD">
        <w:rPr>
          <w:rFonts w:ascii="Arial" w:hAnsi="Arial" w:cs="Arial"/>
          <w:color w:val="000000"/>
          <w:sz w:val="20"/>
        </w:rPr>
        <w:t>согласованию)</w:t>
      </w:r>
      <w:r w:rsidR="00B978B5" w:rsidRPr="007B5BFD">
        <w:rPr>
          <w:rFonts w:ascii="Arial" w:hAnsi="Arial" w:cs="Arial"/>
          <w:color w:val="000000"/>
          <w:sz w:val="20"/>
        </w:rPr>
        <w:t xml:space="preserve"> </w:t>
      </w:r>
    </w:p>
    <w:p w:rsidR="0020695B" w:rsidRPr="007B5BFD" w:rsidRDefault="0020695B" w:rsidP="007B5BFD">
      <w:pPr>
        <w:pStyle w:val="af6"/>
        <w:spacing w:before="0" w:beforeAutospacing="0" w:after="0" w:afterAutospacing="0"/>
        <w:jc w:val="both"/>
        <w:rPr>
          <w:rFonts w:ascii="Arial" w:hAnsi="Arial" w:cs="Arial"/>
          <w:color w:val="000000"/>
          <w:sz w:val="20"/>
        </w:rPr>
      </w:pPr>
      <w:r w:rsidRPr="007B5BFD">
        <w:rPr>
          <w:rFonts w:ascii="Arial" w:hAnsi="Arial" w:cs="Arial"/>
          <w:color w:val="000000"/>
          <w:sz w:val="20"/>
        </w:rPr>
        <w:t>-</w:t>
      </w:r>
      <w:r w:rsidR="00B978B5" w:rsidRPr="007B5BFD">
        <w:rPr>
          <w:rFonts w:ascii="Arial" w:hAnsi="Arial" w:cs="Arial"/>
          <w:color w:val="000000"/>
          <w:sz w:val="20"/>
        </w:rPr>
        <w:t xml:space="preserve"> </w:t>
      </w:r>
      <w:r w:rsidRPr="007B5BFD">
        <w:rPr>
          <w:rFonts w:ascii="Arial" w:hAnsi="Arial" w:cs="Arial"/>
          <w:color w:val="000000"/>
          <w:sz w:val="20"/>
        </w:rPr>
        <w:t>определить</w:t>
      </w:r>
      <w:r w:rsidR="00B978B5" w:rsidRPr="007B5BFD">
        <w:rPr>
          <w:rFonts w:ascii="Arial" w:hAnsi="Arial" w:cs="Arial"/>
          <w:color w:val="000000"/>
          <w:sz w:val="20"/>
        </w:rPr>
        <w:t xml:space="preserve"> </w:t>
      </w:r>
      <w:r w:rsidRPr="007B5BFD">
        <w:rPr>
          <w:rFonts w:ascii="Arial" w:hAnsi="Arial" w:cs="Arial"/>
          <w:color w:val="000000"/>
          <w:sz w:val="20"/>
        </w:rPr>
        <w:t>потенциально</w:t>
      </w:r>
      <w:r w:rsidR="00B978B5" w:rsidRPr="007B5BFD">
        <w:rPr>
          <w:rFonts w:ascii="Arial" w:hAnsi="Arial" w:cs="Arial"/>
          <w:color w:val="000000"/>
          <w:sz w:val="20"/>
        </w:rPr>
        <w:t xml:space="preserve"> </w:t>
      </w:r>
      <w:r w:rsidRPr="007B5BFD">
        <w:rPr>
          <w:rFonts w:ascii="Arial" w:hAnsi="Arial" w:cs="Arial"/>
          <w:color w:val="000000"/>
          <w:sz w:val="20"/>
        </w:rPr>
        <w:t>опасные</w:t>
      </w:r>
      <w:r w:rsidR="00B978B5" w:rsidRPr="007B5BFD">
        <w:rPr>
          <w:rFonts w:ascii="Arial" w:hAnsi="Arial" w:cs="Arial"/>
          <w:color w:val="000000"/>
          <w:sz w:val="20"/>
        </w:rPr>
        <w:t xml:space="preserve"> </w:t>
      </w:r>
      <w:r w:rsidRPr="007B5BFD">
        <w:rPr>
          <w:rFonts w:ascii="Arial" w:hAnsi="Arial" w:cs="Arial"/>
          <w:color w:val="000000"/>
          <w:sz w:val="20"/>
        </w:rPr>
        <w:t>участки</w:t>
      </w:r>
      <w:r w:rsidR="00B978B5" w:rsidRPr="007B5BFD">
        <w:rPr>
          <w:rFonts w:ascii="Arial" w:hAnsi="Arial" w:cs="Arial"/>
          <w:color w:val="000000"/>
          <w:sz w:val="20"/>
        </w:rPr>
        <w:t xml:space="preserve"> </w:t>
      </w:r>
      <w:r w:rsidRPr="007B5BFD">
        <w:rPr>
          <w:rFonts w:ascii="Arial" w:hAnsi="Arial" w:cs="Arial"/>
          <w:color w:val="000000"/>
          <w:sz w:val="20"/>
        </w:rPr>
        <w:t>водоемов</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обозначить</w:t>
      </w:r>
      <w:r w:rsidR="00B978B5" w:rsidRPr="007B5BFD">
        <w:rPr>
          <w:rFonts w:ascii="Arial" w:hAnsi="Arial" w:cs="Arial"/>
          <w:color w:val="000000"/>
          <w:sz w:val="20"/>
        </w:rPr>
        <w:t xml:space="preserve"> </w:t>
      </w:r>
      <w:r w:rsidRPr="007B5BFD">
        <w:rPr>
          <w:rFonts w:ascii="Arial" w:hAnsi="Arial" w:cs="Arial"/>
          <w:color w:val="000000"/>
          <w:sz w:val="20"/>
        </w:rPr>
        <w:t>их</w:t>
      </w:r>
      <w:r w:rsidR="00B978B5" w:rsidRPr="007B5BFD">
        <w:rPr>
          <w:rFonts w:ascii="Arial" w:hAnsi="Arial" w:cs="Arial"/>
          <w:color w:val="000000"/>
          <w:sz w:val="20"/>
        </w:rPr>
        <w:t xml:space="preserve"> </w:t>
      </w:r>
      <w:r w:rsidRPr="007B5BFD">
        <w:rPr>
          <w:rFonts w:ascii="Arial" w:hAnsi="Arial" w:cs="Arial"/>
          <w:color w:val="000000"/>
          <w:sz w:val="20"/>
        </w:rPr>
        <w:t>соответствующими</w:t>
      </w:r>
      <w:r w:rsidR="00B978B5" w:rsidRPr="007B5BFD">
        <w:rPr>
          <w:rFonts w:ascii="Arial" w:hAnsi="Arial" w:cs="Arial"/>
          <w:color w:val="000000"/>
          <w:sz w:val="20"/>
        </w:rPr>
        <w:t xml:space="preserve"> </w:t>
      </w:r>
      <w:r w:rsidRPr="007B5BFD">
        <w:rPr>
          <w:rFonts w:ascii="Arial" w:hAnsi="Arial" w:cs="Arial"/>
          <w:color w:val="000000"/>
          <w:sz w:val="20"/>
        </w:rPr>
        <w:t>предупреждающими</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запрещающими</w:t>
      </w:r>
      <w:r w:rsidR="00B978B5" w:rsidRPr="007B5BFD">
        <w:rPr>
          <w:rFonts w:ascii="Arial" w:hAnsi="Arial" w:cs="Arial"/>
          <w:color w:val="000000"/>
          <w:sz w:val="20"/>
        </w:rPr>
        <w:t xml:space="preserve"> </w:t>
      </w:r>
      <w:r w:rsidRPr="007B5BFD">
        <w:rPr>
          <w:rFonts w:ascii="Arial" w:hAnsi="Arial" w:cs="Arial"/>
          <w:color w:val="000000"/>
          <w:sz w:val="20"/>
        </w:rPr>
        <w:t>знаками;</w:t>
      </w:r>
      <w:r w:rsidR="00B978B5" w:rsidRPr="007B5BFD">
        <w:rPr>
          <w:rFonts w:ascii="Arial" w:hAnsi="Arial" w:cs="Arial"/>
          <w:color w:val="000000"/>
          <w:sz w:val="20"/>
        </w:rPr>
        <w:t xml:space="preserve"> </w:t>
      </w:r>
    </w:p>
    <w:p w:rsidR="0020695B" w:rsidRPr="007B5BFD" w:rsidRDefault="0020695B" w:rsidP="007B5BFD">
      <w:pPr>
        <w:pStyle w:val="af6"/>
        <w:spacing w:before="0" w:beforeAutospacing="0" w:after="0" w:afterAutospacing="0"/>
        <w:jc w:val="both"/>
        <w:rPr>
          <w:rFonts w:ascii="Arial" w:hAnsi="Arial" w:cs="Arial"/>
          <w:color w:val="000000"/>
          <w:sz w:val="20"/>
        </w:rPr>
      </w:pPr>
      <w:r w:rsidRPr="007B5BFD">
        <w:rPr>
          <w:rFonts w:ascii="Arial" w:hAnsi="Arial" w:cs="Arial"/>
          <w:color w:val="000000"/>
          <w:sz w:val="20"/>
        </w:rPr>
        <w:t>-</w:t>
      </w:r>
      <w:r w:rsidR="00B978B5" w:rsidRPr="007B5BFD">
        <w:rPr>
          <w:rFonts w:ascii="Arial" w:hAnsi="Arial" w:cs="Arial"/>
          <w:color w:val="000000"/>
          <w:sz w:val="20"/>
        </w:rPr>
        <w:t xml:space="preserve"> </w:t>
      </w:r>
      <w:r w:rsidRPr="007B5BFD">
        <w:rPr>
          <w:rFonts w:ascii="Arial" w:hAnsi="Arial" w:cs="Arial"/>
          <w:color w:val="000000"/>
          <w:sz w:val="20"/>
        </w:rPr>
        <w:t>довести</w:t>
      </w:r>
      <w:r w:rsidR="00B978B5" w:rsidRPr="007B5BFD">
        <w:rPr>
          <w:rFonts w:ascii="Arial" w:hAnsi="Arial" w:cs="Arial"/>
          <w:color w:val="000000"/>
          <w:sz w:val="20"/>
        </w:rPr>
        <w:t xml:space="preserve"> </w:t>
      </w:r>
      <w:r w:rsidRPr="007B5BFD">
        <w:rPr>
          <w:rFonts w:ascii="Arial" w:hAnsi="Arial" w:cs="Arial"/>
          <w:color w:val="000000"/>
          <w:sz w:val="20"/>
        </w:rPr>
        <w:t>до</w:t>
      </w:r>
      <w:r w:rsidR="00B978B5" w:rsidRPr="007B5BFD">
        <w:rPr>
          <w:rFonts w:ascii="Arial" w:hAnsi="Arial" w:cs="Arial"/>
          <w:color w:val="000000"/>
          <w:sz w:val="20"/>
        </w:rPr>
        <w:t xml:space="preserve"> </w:t>
      </w:r>
      <w:r w:rsidRPr="007B5BFD">
        <w:rPr>
          <w:rFonts w:ascii="Arial" w:hAnsi="Arial" w:cs="Arial"/>
          <w:color w:val="000000"/>
          <w:sz w:val="20"/>
        </w:rPr>
        <w:t>населения</w:t>
      </w:r>
      <w:r w:rsidR="00B978B5" w:rsidRPr="007B5BFD">
        <w:rPr>
          <w:rFonts w:ascii="Arial" w:hAnsi="Arial" w:cs="Arial"/>
          <w:color w:val="000000"/>
          <w:sz w:val="20"/>
        </w:rPr>
        <w:t xml:space="preserve"> </w:t>
      </w:r>
      <w:r w:rsidRPr="007B5BFD">
        <w:rPr>
          <w:rFonts w:ascii="Arial" w:hAnsi="Arial" w:cs="Arial"/>
          <w:color w:val="000000"/>
          <w:sz w:val="20"/>
        </w:rPr>
        <w:t>информацию</w:t>
      </w:r>
      <w:r w:rsidR="00B978B5" w:rsidRPr="007B5BFD">
        <w:rPr>
          <w:rFonts w:ascii="Arial" w:hAnsi="Arial" w:cs="Arial"/>
          <w:color w:val="000000"/>
          <w:sz w:val="20"/>
        </w:rPr>
        <w:t xml:space="preserve"> </w:t>
      </w:r>
      <w:r w:rsidRPr="007B5BFD">
        <w:rPr>
          <w:rFonts w:ascii="Arial" w:hAnsi="Arial" w:cs="Arial"/>
          <w:color w:val="000000"/>
          <w:sz w:val="20"/>
        </w:rPr>
        <w:t>об</w:t>
      </w:r>
      <w:r w:rsidR="00B978B5" w:rsidRPr="007B5BFD">
        <w:rPr>
          <w:rFonts w:ascii="Arial" w:hAnsi="Arial" w:cs="Arial"/>
          <w:color w:val="000000"/>
          <w:sz w:val="20"/>
        </w:rPr>
        <w:t xml:space="preserve"> </w:t>
      </w:r>
      <w:r w:rsidRPr="007B5BFD">
        <w:rPr>
          <w:rFonts w:ascii="Arial" w:hAnsi="Arial" w:cs="Arial"/>
          <w:color w:val="000000"/>
          <w:sz w:val="20"/>
        </w:rPr>
        <w:t>опасных</w:t>
      </w:r>
      <w:r w:rsidR="00B978B5" w:rsidRPr="007B5BFD">
        <w:rPr>
          <w:rFonts w:ascii="Arial" w:hAnsi="Arial" w:cs="Arial"/>
          <w:color w:val="000000"/>
          <w:sz w:val="20"/>
        </w:rPr>
        <w:t xml:space="preserve"> </w:t>
      </w:r>
      <w:r w:rsidRPr="007B5BFD">
        <w:rPr>
          <w:rFonts w:ascii="Arial" w:hAnsi="Arial" w:cs="Arial"/>
          <w:color w:val="000000"/>
          <w:sz w:val="20"/>
        </w:rPr>
        <w:t>участках</w:t>
      </w:r>
      <w:r w:rsidR="00B978B5" w:rsidRPr="007B5BFD">
        <w:rPr>
          <w:rFonts w:ascii="Arial" w:hAnsi="Arial" w:cs="Arial"/>
          <w:color w:val="000000"/>
          <w:sz w:val="20"/>
        </w:rPr>
        <w:t xml:space="preserve"> </w:t>
      </w:r>
      <w:r w:rsidRPr="007B5BFD">
        <w:rPr>
          <w:rFonts w:ascii="Arial" w:hAnsi="Arial" w:cs="Arial"/>
          <w:color w:val="000000"/>
          <w:sz w:val="20"/>
        </w:rPr>
        <w:t>водоемов</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местах,</w:t>
      </w:r>
      <w:r w:rsidR="00B978B5" w:rsidRPr="007B5BFD">
        <w:rPr>
          <w:rFonts w:ascii="Arial" w:hAnsi="Arial" w:cs="Arial"/>
          <w:color w:val="000000"/>
          <w:sz w:val="20"/>
        </w:rPr>
        <w:t xml:space="preserve"> </w:t>
      </w:r>
      <w:r w:rsidRPr="007B5BFD">
        <w:rPr>
          <w:rFonts w:ascii="Arial" w:hAnsi="Arial" w:cs="Arial"/>
          <w:color w:val="000000"/>
          <w:sz w:val="20"/>
        </w:rPr>
        <w:t>запрещенных</w:t>
      </w:r>
      <w:r w:rsidR="00B978B5" w:rsidRPr="007B5BFD">
        <w:rPr>
          <w:rFonts w:ascii="Arial" w:hAnsi="Arial" w:cs="Arial"/>
          <w:color w:val="000000"/>
          <w:sz w:val="20"/>
        </w:rPr>
        <w:t xml:space="preserve"> </w:t>
      </w:r>
      <w:r w:rsidRPr="007B5BFD">
        <w:rPr>
          <w:rFonts w:ascii="Arial" w:hAnsi="Arial" w:cs="Arial"/>
          <w:color w:val="000000"/>
          <w:sz w:val="20"/>
        </w:rPr>
        <w:t>для</w:t>
      </w:r>
      <w:r w:rsidR="00B978B5" w:rsidRPr="007B5BFD">
        <w:rPr>
          <w:rFonts w:ascii="Arial" w:hAnsi="Arial" w:cs="Arial"/>
          <w:color w:val="000000"/>
          <w:sz w:val="20"/>
        </w:rPr>
        <w:t xml:space="preserve"> </w:t>
      </w:r>
      <w:r w:rsidRPr="007B5BFD">
        <w:rPr>
          <w:rFonts w:ascii="Arial" w:hAnsi="Arial" w:cs="Arial"/>
          <w:color w:val="000000"/>
          <w:sz w:val="20"/>
        </w:rPr>
        <w:t>купания,</w:t>
      </w:r>
      <w:r w:rsidR="00B978B5" w:rsidRPr="007B5BFD">
        <w:rPr>
          <w:rFonts w:ascii="Arial" w:hAnsi="Arial" w:cs="Arial"/>
          <w:color w:val="000000"/>
          <w:sz w:val="20"/>
        </w:rPr>
        <w:t xml:space="preserve"> </w:t>
      </w:r>
      <w:r w:rsidRPr="007B5BFD">
        <w:rPr>
          <w:rFonts w:ascii="Arial" w:hAnsi="Arial" w:cs="Arial"/>
          <w:color w:val="000000"/>
          <w:sz w:val="20"/>
        </w:rPr>
        <w:t>через</w:t>
      </w:r>
      <w:r w:rsidR="00B978B5" w:rsidRPr="007B5BFD">
        <w:rPr>
          <w:rFonts w:ascii="Arial" w:hAnsi="Arial" w:cs="Arial"/>
          <w:color w:val="000000"/>
          <w:sz w:val="20"/>
        </w:rPr>
        <w:t xml:space="preserve"> </w:t>
      </w:r>
      <w:r w:rsidRPr="007B5BFD">
        <w:rPr>
          <w:rFonts w:ascii="Arial" w:hAnsi="Arial" w:cs="Arial"/>
          <w:color w:val="000000"/>
          <w:sz w:val="20"/>
        </w:rPr>
        <w:t>средства</w:t>
      </w:r>
      <w:r w:rsidR="00B978B5" w:rsidRPr="007B5BFD">
        <w:rPr>
          <w:rFonts w:ascii="Arial" w:hAnsi="Arial" w:cs="Arial"/>
          <w:color w:val="000000"/>
          <w:sz w:val="20"/>
        </w:rPr>
        <w:t xml:space="preserve"> </w:t>
      </w:r>
      <w:r w:rsidRPr="007B5BFD">
        <w:rPr>
          <w:rFonts w:ascii="Arial" w:hAnsi="Arial" w:cs="Arial"/>
          <w:color w:val="000000"/>
          <w:sz w:val="20"/>
        </w:rPr>
        <w:t>массовой</w:t>
      </w:r>
      <w:r w:rsidR="00B978B5" w:rsidRPr="007B5BFD">
        <w:rPr>
          <w:rFonts w:ascii="Arial" w:hAnsi="Arial" w:cs="Arial"/>
          <w:color w:val="000000"/>
          <w:sz w:val="20"/>
        </w:rPr>
        <w:t xml:space="preserve"> </w:t>
      </w:r>
      <w:r w:rsidRPr="007B5BFD">
        <w:rPr>
          <w:rFonts w:ascii="Arial" w:hAnsi="Arial" w:cs="Arial"/>
          <w:color w:val="000000"/>
          <w:sz w:val="20"/>
        </w:rPr>
        <w:t>информации</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наглядную</w:t>
      </w:r>
      <w:r w:rsidR="00B978B5" w:rsidRPr="007B5BFD">
        <w:rPr>
          <w:rFonts w:ascii="Arial" w:hAnsi="Arial" w:cs="Arial"/>
          <w:color w:val="000000"/>
          <w:sz w:val="20"/>
        </w:rPr>
        <w:t xml:space="preserve"> </w:t>
      </w:r>
      <w:r w:rsidRPr="007B5BFD">
        <w:rPr>
          <w:rFonts w:ascii="Arial" w:hAnsi="Arial" w:cs="Arial"/>
          <w:color w:val="000000"/>
          <w:sz w:val="20"/>
        </w:rPr>
        <w:t>агитацию;</w:t>
      </w:r>
      <w:r w:rsidR="00B978B5" w:rsidRPr="007B5BFD">
        <w:rPr>
          <w:rFonts w:ascii="Arial" w:hAnsi="Arial" w:cs="Arial"/>
          <w:color w:val="000000"/>
          <w:sz w:val="20"/>
        </w:rPr>
        <w:t xml:space="preserve"> </w:t>
      </w:r>
    </w:p>
    <w:p w:rsidR="0020695B" w:rsidRPr="007B5BFD" w:rsidRDefault="0020695B" w:rsidP="007B5BFD">
      <w:pPr>
        <w:pStyle w:val="af6"/>
        <w:spacing w:before="0" w:beforeAutospacing="0" w:after="0" w:afterAutospacing="0"/>
        <w:jc w:val="both"/>
        <w:rPr>
          <w:rFonts w:ascii="Arial" w:hAnsi="Arial" w:cs="Arial"/>
          <w:color w:val="000000"/>
          <w:sz w:val="20"/>
        </w:rPr>
      </w:pPr>
      <w:r w:rsidRPr="007B5BFD">
        <w:rPr>
          <w:rFonts w:ascii="Arial" w:hAnsi="Arial" w:cs="Arial"/>
          <w:color w:val="000000"/>
          <w:sz w:val="20"/>
        </w:rPr>
        <w:t>-</w:t>
      </w:r>
      <w:r w:rsidR="00B978B5" w:rsidRPr="007B5BFD">
        <w:rPr>
          <w:rFonts w:ascii="Arial" w:hAnsi="Arial" w:cs="Arial"/>
          <w:color w:val="000000"/>
          <w:sz w:val="20"/>
        </w:rPr>
        <w:t xml:space="preserve"> </w:t>
      </w:r>
      <w:r w:rsidRPr="007B5BFD">
        <w:rPr>
          <w:rFonts w:ascii="Arial" w:hAnsi="Arial" w:cs="Arial"/>
          <w:color w:val="000000"/>
          <w:sz w:val="20"/>
        </w:rPr>
        <w:t>установить</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местах</w:t>
      </w:r>
      <w:r w:rsidR="00B978B5" w:rsidRPr="007B5BFD">
        <w:rPr>
          <w:rFonts w:ascii="Arial" w:hAnsi="Arial" w:cs="Arial"/>
          <w:color w:val="000000"/>
          <w:sz w:val="20"/>
        </w:rPr>
        <w:t xml:space="preserve"> </w:t>
      </w:r>
      <w:r w:rsidRPr="007B5BFD">
        <w:rPr>
          <w:rFonts w:ascii="Arial" w:hAnsi="Arial" w:cs="Arial"/>
          <w:color w:val="000000"/>
          <w:sz w:val="20"/>
        </w:rPr>
        <w:t>массового</w:t>
      </w:r>
      <w:r w:rsidR="00B978B5" w:rsidRPr="007B5BFD">
        <w:rPr>
          <w:rFonts w:ascii="Arial" w:hAnsi="Arial" w:cs="Arial"/>
          <w:color w:val="000000"/>
          <w:sz w:val="20"/>
        </w:rPr>
        <w:t xml:space="preserve"> </w:t>
      </w:r>
      <w:r w:rsidRPr="007B5BFD">
        <w:rPr>
          <w:rFonts w:ascii="Arial" w:hAnsi="Arial" w:cs="Arial"/>
          <w:color w:val="000000"/>
          <w:sz w:val="20"/>
        </w:rPr>
        <w:t>отдыха</w:t>
      </w:r>
      <w:r w:rsidR="00B978B5" w:rsidRPr="007B5BFD">
        <w:rPr>
          <w:rFonts w:ascii="Arial" w:hAnsi="Arial" w:cs="Arial"/>
          <w:color w:val="000000"/>
          <w:sz w:val="20"/>
        </w:rPr>
        <w:t xml:space="preserve"> </w:t>
      </w:r>
      <w:r w:rsidRPr="007B5BFD">
        <w:rPr>
          <w:rFonts w:ascii="Arial" w:hAnsi="Arial" w:cs="Arial"/>
          <w:color w:val="000000"/>
          <w:sz w:val="20"/>
        </w:rPr>
        <w:t>населения</w:t>
      </w:r>
      <w:r w:rsidR="00B978B5" w:rsidRPr="007B5BFD">
        <w:rPr>
          <w:rFonts w:ascii="Arial" w:hAnsi="Arial" w:cs="Arial"/>
          <w:color w:val="000000"/>
          <w:sz w:val="20"/>
        </w:rPr>
        <w:t xml:space="preserve"> </w:t>
      </w:r>
      <w:r w:rsidRPr="007B5BFD">
        <w:rPr>
          <w:rFonts w:ascii="Arial" w:hAnsi="Arial" w:cs="Arial"/>
          <w:color w:val="000000"/>
          <w:sz w:val="20"/>
        </w:rPr>
        <w:t>вблизи</w:t>
      </w:r>
      <w:r w:rsidR="00B978B5" w:rsidRPr="007B5BFD">
        <w:rPr>
          <w:rFonts w:ascii="Arial" w:hAnsi="Arial" w:cs="Arial"/>
          <w:color w:val="000000"/>
          <w:sz w:val="20"/>
        </w:rPr>
        <w:t xml:space="preserve"> </w:t>
      </w:r>
      <w:r w:rsidRPr="007B5BFD">
        <w:rPr>
          <w:rFonts w:ascii="Arial" w:hAnsi="Arial" w:cs="Arial"/>
          <w:color w:val="000000"/>
          <w:sz w:val="20"/>
        </w:rPr>
        <w:t>водоемов,</w:t>
      </w:r>
      <w:r w:rsidR="00B978B5" w:rsidRPr="007B5BFD">
        <w:rPr>
          <w:rFonts w:ascii="Arial" w:hAnsi="Arial" w:cs="Arial"/>
          <w:color w:val="000000"/>
          <w:sz w:val="20"/>
        </w:rPr>
        <w:t xml:space="preserve"> </w:t>
      </w:r>
      <w:r w:rsidRPr="007B5BFD">
        <w:rPr>
          <w:rFonts w:ascii="Arial" w:hAnsi="Arial" w:cs="Arial"/>
          <w:color w:val="000000"/>
          <w:sz w:val="20"/>
        </w:rPr>
        <w:t>пляжей</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переправ</w:t>
      </w:r>
      <w:r w:rsidR="00B978B5" w:rsidRPr="007B5BFD">
        <w:rPr>
          <w:rFonts w:ascii="Arial" w:hAnsi="Arial" w:cs="Arial"/>
          <w:color w:val="000000"/>
          <w:sz w:val="20"/>
        </w:rPr>
        <w:t xml:space="preserve"> </w:t>
      </w:r>
      <w:r w:rsidRPr="007B5BFD">
        <w:rPr>
          <w:rFonts w:ascii="Arial" w:hAnsi="Arial" w:cs="Arial"/>
          <w:color w:val="000000"/>
          <w:sz w:val="20"/>
        </w:rPr>
        <w:t>стенды</w:t>
      </w:r>
      <w:r w:rsidR="00B978B5" w:rsidRPr="007B5BFD">
        <w:rPr>
          <w:rFonts w:ascii="Arial" w:hAnsi="Arial" w:cs="Arial"/>
          <w:color w:val="000000"/>
          <w:sz w:val="20"/>
        </w:rPr>
        <w:t xml:space="preserve"> </w:t>
      </w:r>
      <w:r w:rsidRPr="007B5BFD">
        <w:rPr>
          <w:rFonts w:ascii="Arial" w:hAnsi="Arial" w:cs="Arial"/>
          <w:color w:val="000000"/>
          <w:sz w:val="20"/>
        </w:rPr>
        <w:t>(щиты)</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материалами</w:t>
      </w:r>
      <w:r w:rsidR="00B978B5" w:rsidRPr="007B5BFD">
        <w:rPr>
          <w:rFonts w:ascii="Arial" w:hAnsi="Arial" w:cs="Arial"/>
          <w:color w:val="000000"/>
          <w:sz w:val="20"/>
        </w:rPr>
        <w:t xml:space="preserve"> </w:t>
      </w:r>
      <w:r w:rsidRPr="007B5BFD">
        <w:rPr>
          <w:rFonts w:ascii="Arial" w:hAnsi="Arial" w:cs="Arial"/>
          <w:color w:val="000000"/>
          <w:sz w:val="20"/>
        </w:rPr>
        <w:t>по</w:t>
      </w:r>
      <w:r w:rsidR="00B978B5" w:rsidRPr="007B5BFD">
        <w:rPr>
          <w:rFonts w:ascii="Arial" w:hAnsi="Arial" w:cs="Arial"/>
          <w:color w:val="000000"/>
          <w:sz w:val="20"/>
        </w:rPr>
        <w:t xml:space="preserve"> </w:t>
      </w:r>
      <w:r w:rsidRPr="007B5BFD">
        <w:rPr>
          <w:rFonts w:ascii="Arial" w:hAnsi="Arial" w:cs="Arial"/>
          <w:color w:val="000000"/>
          <w:sz w:val="20"/>
        </w:rPr>
        <w:t>профилактике</w:t>
      </w:r>
      <w:r w:rsidR="00B978B5" w:rsidRPr="007B5BFD">
        <w:rPr>
          <w:rFonts w:ascii="Arial" w:hAnsi="Arial" w:cs="Arial"/>
          <w:color w:val="000000"/>
          <w:sz w:val="20"/>
        </w:rPr>
        <w:t xml:space="preserve"> </w:t>
      </w:r>
      <w:r w:rsidRPr="007B5BFD">
        <w:rPr>
          <w:rFonts w:ascii="Arial" w:hAnsi="Arial" w:cs="Arial"/>
          <w:color w:val="000000"/>
          <w:sz w:val="20"/>
        </w:rPr>
        <w:t>несчастных</w:t>
      </w:r>
      <w:r w:rsidR="00B978B5" w:rsidRPr="007B5BFD">
        <w:rPr>
          <w:rFonts w:ascii="Arial" w:hAnsi="Arial" w:cs="Arial"/>
          <w:color w:val="000000"/>
          <w:sz w:val="20"/>
        </w:rPr>
        <w:t xml:space="preserve"> </w:t>
      </w:r>
      <w:r w:rsidRPr="007B5BFD">
        <w:rPr>
          <w:rFonts w:ascii="Arial" w:hAnsi="Arial" w:cs="Arial"/>
          <w:color w:val="000000"/>
          <w:sz w:val="20"/>
        </w:rPr>
        <w:t>случаев</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людьми</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воде</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извлечениями</w:t>
      </w:r>
      <w:r w:rsidR="00B978B5" w:rsidRPr="007B5BFD">
        <w:rPr>
          <w:rFonts w:ascii="Arial" w:hAnsi="Arial" w:cs="Arial"/>
          <w:color w:val="000000"/>
          <w:sz w:val="20"/>
        </w:rPr>
        <w:t xml:space="preserve"> </w:t>
      </w:r>
      <w:r w:rsidRPr="007B5BFD">
        <w:rPr>
          <w:rFonts w:ascii="Arial" w:hAnsi="Arial" w:cs="Arial"/>
          <w:color w:val="000000"/>
          <w:sz w:val="20"/>
        </w:rPr>
        <w:t>из</w:t>
      </w:r>
      <w:r w:rsidR="00B978B5" w:rsidRPr="007B5BFD">
        <w:rPr>
          <w:rFonts w:ascii="Arial" w:hAnsi="Arial" w:cs="Arial"/>
          <w:color w:val="000000"/>
          <w:sz w:val="20"/>
        </w:rPr>
        <w:t xml:space="preserve"> </w:t>
      </w:r>
      <w:r w:rsidRPr="007B5BFD">
        <w:rPr>
          <w:rFonts w:ascii="Arial" w:hAnsi="Arial" w:cs="Arial"/>
          <w:color w:val="000000"/>
          <w:sz w:val="20"/>
        </w:rPr>
        <w:t>Правил</w:t>
      </w:r>
      <w:r w:rsidR="00B978B5" w:rsidRPr="007B5BFD">
        <w:rPr>
          <w:rFonts w:ascii="Arial" w:hAnsi="Arial" w:cs="Arial"/>
          <w:color w:val="000000"/>
          <w:sz w:val="20"/>
        </w:rPr>
        <w:t xml:space="preserve"> </w:t>
      </w:r>
      <w:r w:rsidRPr="007B5BFD">
        <w:rPr>
          <w:rFonts w:ascii="Arial" w:hAnsi="Arial" w:cs="Arial"/>
          <w:color w:val="000000"/>
          <w:sz w:val="20"/>
        </w:rPr>
        <w:t>охраны</w:t>
      </w:r>
      <w:r w:rsidR="00B978B5" w:rsidRPr="007B5BFD">
        <w:rPr>
          <w:rFonts w:ascii="Arial" w:hAnsi="Arial" w:cs="Arial"/>
          <w:color w:val="000000"/>
          <w:sz w:val="20"/>
        </w:rPr>
        <w:t xml:space="preserve"> </w:t>
      </w:r>
      <w:r w:rsidRPr="007B5BFD">
        <w:rPr>
          <w:rFonts w:ascii="Arial" w:hAnsi="Arial" w:cs="Arial"/>
          <w:color w:val="000000"/>
          <w:sz w:val="20"/>
        </w:rPr>
        <w:t>жизни</w:t>
      </w:r>
      <w:r w:rsidR="00B978B5" w:rsidRPr="007B5BFD">
        <w:rPr>
          <w:rFonts w:ascii="Arial" w:hAnsi="Arial" w:cs="Arial"/>
          <w:color w:val="000000"/>
          <w:sz w:val="20"/>
        </w:rPr>
        <w:t xml:space="preserve"> </w:t>
      </w:r>
      <w:r w:rsidRPr="007B5BFD">
        <w:rPr>
          <w:rFonts w:ascii="Arial" w:hAnsi="Arial" w:cs="Arial"/>
          <w:color w:val="000000"/>
          <w:sz w:val="20"/>
        </w:rPr>
        <w:t>людей</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воде</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Чувашской</w:t>
      </w:r>
      <w:r w:rsidR="00B978B5" w:rsidRPr="007B5BFD">
        <w:rPr>
          <w:rFonts w:ascii="Arial" w:hAnsi="Arial" w:cs="Arial"/>
          <w:color w:val="000000"/>
          <w:sz w:val="20"/>
        </w:rPr>
        <w:t xml:space="preserve"> </w:t>
      </w:r>
      <w:r w:rsidRPr="007B5BFD">
        <w:rPr>
          <w:rFonts w:ascii="Arial" w:hAnsi="Arial" w:cs="Arial"/>
          <w:color w:val="000000"/>
          <w:sz w:val="20"/>
        </w:rPr>
        <w:t>Республике;</w:t>
      </w:r>
    </w:p>
    <w:p w:rsidR="0020695B" w:rsidRPr="007B5BFD" w:rsidRDefault="00B978B5" w:rsidP="007B5BFD">
      <w:pPr>
        <w:pStyle w:val="af6"/>
        <w:spacing w:before="0" w:beforeAutospacing="0" w:after="0" w:afterAutospacing="0"/>
        <w:jc w:val="both"/>
        <w:rPr>
          <w:rFonts w:ascii="Arial" w:hAnsi="Arial" w:cs="Arial"/>
          <w:color w:val="000000"/>
          <w:sz w:val="20"/>
        </w:rPr>
      </w:pPr>
      <w:r w:rsidRPr="007B5BFD">
        <w:rPr>
          <w:rFonts w:ascii="Arial" w:hAnsi="Arial" w:cs="Arial"/>
          <w:color w:val="000000"/>
          <w:sz w:val="20"/>
        </w:rPr>
        <w:t xml:space="preserve"> </w:t>
      </w:r>
      <w:r w:rsidR="0020695B" w:rsidRPr="007B5BFD">
        <w:rPr>
          <w:rFonts w:ascii="Arial" w:hAnsi="Arial" w:cs="Arial"/>
          <w:color w:val="000000"/>
          <w:sz w:val="20"/>
        </w:rPr>
        <w:t>2.</w:t>
      </w:r>
      <w:r w:rsidRPr="007B5BFD">
        <w:rPr>
          <w:rFonts w:ascii="Arial" w:hAnsi="Arial" w:cs="Arial"/>
          <w:color w:val="000000"/>
          <w:sz w:val="20"/>
        </w:rPr>
        <w:t xml:space="preserve"> </w:t>
      </w:r>
      <w:r w:rsidR="0020695B" w:rsidRPr="007B5BFD">
        <w:rPr>
          <w:rFonts w:ascii="Arial" w:hAnsi="Arial" w:cs="Arial"/>
          <w:color w:val="000000"/>
          <w:sz w:val="20"/>
        </w:rPr>
        <w:t>Создать</w:t>
      </w:r>
      <w:r w:rsidRPr="007B5BFD">
        <w:rPr>
          <w:rFonts w:ascii="Arial" w:hAnsi="Arial" w:cs="Arial"/>
          <w:color w:val="000000"/>
          <w:sz w:val="20"/>
        </w:rPr>
        <w:t xml:space="preserve"> </w:t>
      </w:r>
      <w:r w:rsidR="0020695B" w:rsidRPr="007B5BFD">
        <w:rPr>
          <w:rFonts w:ascii="Arial" w:hAnsi="Arial" w:cs="Arial"/>
          <w:color w:val="000000"/>
          <w:sz w:val="20"/>
        </w:rPr>
        <w:t>рабочую</w:t>
      </w:r>
      <w:r w:rsidRPr="007B5BFD">
        <w:rPr>
          <w:rFonts w:ascii="Arial" w:hAnsi="Arial" w:cs="Arial"/>
          <w:color w:val="000000"/>
          <w:sz w:val="20"/>
        </w:rPr>
        <w:t xml:space="preserve"> </w:t>
      </w:r>
      <w:r w:rsidR="0020695B" w:rsidRPr="007B5BFD">
        <w:rPr>
          <w:rFonts w:ascii="Arial" w:hAnsi="Arial" w:cs="Arial"/>
          <w:color w:val="000000"/>
          <w:sz w:val="20"/>
        </w:rPr>
        <w:t>группу</w:t>
      </w:r>
      <w:r w:rsidRPr="007B5BFD">
        <w:rPr>
          <w:rFonts w:ascii="Arial" w:hAnsi="Arial" w:cs="Arial"/>
          <w:color w:val="000000"/>
          <w:sz w:val="20"/>
        </w:rPr>
        <w:t xml:space="preserve"> </w:t>
      </w:r>
      <w:r w:rsidR="0020695B" w:rsidRPr="007B5BFD">
        <w:rPr>
          <w:rFonts w:ascii="Arial" w:hAnsi="Arial" w:cs="Arial"/>
          <w:color w:val="000000"/>
          <w:sz w:val="20"/>
        </w:rPr>
        <w:t>по</w:t>
      </w:r>
      <w:r w:rsidRPr="007B5BFD">
        <w:rPr>
          <w:rFonts w:ascii="Arial" w:hAnsi="Arial" w:cs="Arial"/>
          <w:color w:val="000000"/>
          <w:sz w:val="20"/>
        </w:rPr>
        <w:t xml:space="preserve"> </w:t>
      </w:r>
      <w:r w:rsidR="0020695B" w:rsidRPr="007B5BFD">
        <w:rPr>
          <w:rFonts w:ascii="Arial" w:hAnsi="Arial" w:cs="Arial"/>
          <w:color w:val="000000"/>
          <w:sz w:val="20"/>
        </w:rPr>
        <w:t>обследованию</w:t>
      </w:r>
      <w:r w:rsidRPr="007B5BFD">
        <w:rPr>
          <w:rFonts w:ascii="Arial" w:hAnsi="Arial" w:cs="Arial"/>
          <w:color w:val="000000"/>
          <w:sz w:val="20"/>
        </w:rPr>
        <w:t xml:space="preserve"> </w:t>
      </w:r>
      <w:r w:rsidR="0020695B" w:rsidRPr="007B5BFD">
        <w:rPr>
          <w:rFonts w:ascii="Arial" w:hAnsi="Arial" w:cs="Arial"/>
          <w:color w:val="000000"/>
          <w:sz w:val="20"/>
        </w:rPr>
        <w:t>мест</w:t>
      </w:r>
      <w:r w:rsidRPr="007B5BFD">
        <w:rPr>
          <w:rFonts w:ascii="Arial" w:hAnsi="Arial" w:cs="Arial"/>
          <w:color w:val="000000"/>
          <w:sz w:val="20"/>
        </w:rPr>
        <w:t xml:space="preserve"> </w:t>
      </w:r>
      <w:r w:rsidR="0020695B" w:rsidRPr="007B5BFD">
        <w:rPr>
          <w:rFonts w:ascii="Arial" w:hAnsi="Arial" w:cs="Arial"/>
          <w:color w:val="000000"/>
          <w:sz w:val="20"/>
        </w:rPr>
        <w:t>массового</w:t>
      </w:r>
      <w:r w:rsidRPr="007B5BFD">
        <w:rPr>
          <w:rFonts w:ascii="Arial" w:hAnsi="Arial" w:cs="Arial"/>
          <w:color w:val="000000"/>
          <w:sz w:val="20"/>
        </w:rPr>
        <w:t xml:space="preserve"> </w:t>
      </w:r>
      <w:r w:rsidR="0020695B" w:rsidRPr="007B5BFD">
        <w:rPr>
          <w:rFonts w:ascii="Arial" w:hAnsi="Arial" w:cs="Arial"/>
          <w:color w:val="000000"/>
          <w:sz w:val="20"/>
        </w:rPr>
        <w:t>отдыха</w:t>
      </w:r>
      <w:r w:rsidRPr="007B5BFD">
        <w:rPr>
          <w:rFonts w:ascii="Arial" w:hAnsi="Arial" w:cs="Arial"/>
          <w:color w:val="000000"/>
          <w:sz w:val="20"/>
        </w:rPr>
        <w:t xml:space="preserve"> </w:t>
      </w:r>
      <w:r w:rsidR="0020695B" w:rsidRPr="007B5BFD">
        <w:rPr>
          <w:rFonts w:ascii="Arial" w:hAnsi="Arial" w:cs="Arial"/>
          <w:color w:val="000000"/>
          <w:sz w:val="20"/>
        </w:rPr>
        <w:t>людей</w:t>
      </w:r>
      <w:r w:rsidRPr="007B5BFD">
        <w:rPr>
          <w:rFonts w:ascii="Arial" w:hAnsi="Arial" w:cs="Arial"/>
          <w:color w:val="000000"/>
          <w:sz w:val="20"/>
        </w:rPr>
        <w:t xml:space="preserve"> </w:t>
      </w:r>
      <w:r w:rsidR="0020695B" w:rsidRPr="007B5BFD">
        <w:rPr>
          <w:rFonts w:ascii="Arial" w:hAnsi="Arial" w:cs="Arial"/>
          <w:color w:val="000000"/>
          <w:sz w:val="20"/>
        </w:rPr>
        <w:t>в</w:t>
      </w:r>
      <w:r w:rsidRPr="007B5BFD">
        <w:rPr>
          <w:rFonts w:ascii="Arial" w:hAnsi="Arial" w:cs="Arial"/>
          <w:color w:val="000000"/>
          <w:sz w:val="20"/>
        </w:rPr>
        <w:t xml:space="preserve"> </w:t>
      </w:r>
      <w:r w:rsidR="0020695B" w:rsidRPr="007B5BFD">
        <w:rPr>
          <w:rFonts w:ascii="Arial" w:hAnsi="Arial" w:cs="Arial"/>
          <w:color w:val="000000"/>
          <w:sz w:val="20"/>
        </w:rPr>
        <w:t>период</w:t>
      </w:r>
      <w:r w:rsidRPr="007B5BFD">
        <w:rPr>
          <w:rFonts w:ascii="Arial" w:hAnsi="Arial" w:cs="Arial"/>
          <w:color w:val="000000"/>
          <w:sz w:val="20"/>
        </w:rPr>
        <w:t xml:space="preserve"> </w:t>
      </w:r>
      <w:r w:rsidR="0020695B" w:rsidRPr="007B5BFD">
        <w:rPr>
          <w:rFonts w:ascii="Arial" w:hAnsi="Arial" w:cs="Arial"/>
          <w:color w:val="000000"/>
          <w:sz w:val="20"/>
        </w:rPr>
        <w:t>купального</w:t>
      </w:r>
      <w:r w:rsidRPr="007B5BFD">
        <w:rPr>
          <w:rFonts w:ascii="Arial" w:hAnsi="Arial" w:cs="Arial"/>
          <w:color w:val="000000"/>
          <w:sz w:val="20"/>
        </w:rPr>
        <w:t xml:space="preserve"> </w:t>
      </w:r>
      <w:r w:rsidR="0020695B" w:rsidRPr="007B5BFD">
        <w:rPr>
          <w:rFonts w:ascii="Arial" w:hAnsi="Arial" w:cs="Arial"/>
          <w:color w:val="000000"/>
          <w:sz w:val="20"/>
        </w:rPr>
        <w:t>сезона</w:t>
      </w:r>
      <w:r w:rsidRPr="007B5BFD">
        <w:rPr>
          <w:rFonts w:ascii="Arial" w:hAnsi="Arial" w:cs="Arial"/>
          <w:color w:val="000000"/>
          <w:sz w:val="20"/>
        </w:rPr>
        <w:t xml:space="preserve"> </w:t>
      </w:r>
      <w:r w:rsidR="0020695B" w:rsidRPr="007B5BFD">
        <w:rPr>
          <w:rFonts w:ascii="Arial" w:hAnsi="Arial" w:cs="Arial"/>
          <w:color w:val="000000"/>
          <w:sz w:val="20"/>
        </w:rPr>
        <w:t>на</w:t>
      </w:r>
      <w:r w:rsidRPr="007B5BFD">
        <w:rPr>
          <w:rFonts w:ascii="Arial" w:hAnsi="Arial" w:cs="Arial"/>
          <w:color w:val="000000"/>
          <w:sz w:val="20"/>
        </w:rPr>
        <w:t xml:space="preserve"> </w:t>
      </w:r>
      <w:r w:rsidR="0020695B" w:rsidRPr="007B5BFD">
        <w:rPr>
          <w:rFonts w:ascii="Arial" w:hAnsi="Arial" w:cs="Arial"/>
          <w:color w:val="000000"/>
          <w:sz w:val="20"/>
        </w:rPr>
        <w:t>территории</w:t>
      </w:r>
      <w:r w:rsidRPr="007B5BFD">
        <w:rPr>
          <w:rFonts w:ascii="Arial" w:hAnsi="Arial" w:cs="Arial"/>
          <w:color w:val="000000"/>
          <w:sz w:val="20"/>
        </w:rPr>
        <w:t xml:space="preserve"> </w:t>
      </w:r>
      <w:r w:rsidR="0020695B" w:rsidRPr="007B5BFD">
        <w:rPr>
          <w:rFonts w:ascii="Arial" w:hAnsi="Arial" w:cs="Arial"/>
          <w:color w:val="000000"/>
          <w:sz w:val="20"/>
        </w:rPr>
        <w:t>Эльбарусовского</w:t>
      </w:r>
      <w:r w:rsidRPr="007B5BFD">
        <w:rPr>
          <w:rFonts w:ascii="Arial" w:hAnsi="Arial" w:cs="Arial"/>
          <w:color w:val="000000"/>
          <w:sz w:val="20"/>
        </w:rPr>
        <w:t xml:space="preserve"> </w:t>
      </w:r>
      <w:r w:rsidR="0020695B" w:rsidRPr="007B5BFD">
        <w:rPr>
          <w:rFonts w:ascii="Arial" w:hAnsi="Arial" w:cs="Arial"/>
          <w:color w:val="000000"/>
          <w:sz w:val="20"/>
        </w:rPr>
        <w:t>сельского</w:t>
      </w:r>
      <w:r w:rsidRPr="007B5BFD">
        <w:rPr>
          <w:rFonts w:ascii="Arial" w:hAnsi="Arial" w:cs="Arial"/>
          <w:color w:val="000000"/>
          <w:sz w:val="20"/>
        </w:rPr>
        <w:t xml:space="preserve"> </w:t>
      </w:r>
      <w:r w:rsidR="0020695B" w:rsidRPr="007B5BFD">
        <w:rPr>
          <w:rFonts w:ascii="Arial" w:hAnsi="Arial" w:cs="Arial"/>
          <w:color w:val="000000"/>
          <w:sz w:val="20"/>
        </w:rPr>
        <w:t>поселения</w:t>
      </w:r>
      <w:r w:rsidRPr="007B5BFD">
        <w:rPr>
          <w:rFonts w:ascii="Arial" w:hAnsi="Arial" w:cs="Arial"/>
          <w:color w:val="000000"/>
          <w:sz w:val="20"/>
        </w:rPr>
        <w:t xml:space="preserve"> </w:t>
      </w:r>
      <w:r w:rsidR="0020695B" w:rsidRPr="007B5BFD">
        <w:rPr>
          <w:rFonts w:ascii="Arial" w:hAnsi="Arial" w:cs="Arial"/>
          <w:color w:val="000000"/>
          <w:sz w:val="20"/>
        </w:rPr>
        <w:t>в</w:t>
      </w:r>
      <w:r w:rsidRPr="007B5BFD">
        <w:rPr>
          <w:rFonts w:ascii="Arial" w:hAnsi="Arial" w:cs="Arial"/>
          <w:color w:val="000000"/>
          <w:sz w:val="20"/>
        </w:rPr>
        <w:t xml:space="preserve"> </w:t>
      </w:r>
      <w:r w:rsidR="0020695B" w:rsidRPr="007B5BFD">
        <w:rPr>
          <w:rFonts w:ascii="Arial" w:hAnsi="Arial" w:cs="Arial"/>
          <w:color w:val="000000"/>
          <w:sz w:val="20"/>
        </w:rPr>
        <w:t>следующем</w:t>
      </w:r>
      <w:r w:rsidRPr="007B5BFD">
        <w:rPr>
          <w:rFonts w:ascii="Arial" w:hAnsi="Arial" w:cs="Arial"/>
          <w:color w:val="000000"/>
          <w:sz w:val="20"/>
        </w:rPr>
        <w:t xml:space="preserve"> </w:t>
      </w:r>
      <w:r w:rsidR="0020695B" w:rsidRPr="007B5BFD">
        <w:rPr>
          <w:rFonts w:ascii="Arial" w:hAnsi="Arial" w:cs="Arial"/>
          <w:color w:val="000000"/>
          <w:sz w:val="20"/>
        </w:rPr>
        <w:t>составе:</w:t>
      </w:r>
      <w:r w:rsidRPr="007B5BFD">
        <w:rPr>
          <w:rFonts w:ascii="Arial" w:hAnsi="Arial" w:cs="Arial"/>
          <w:color w:val="000000"/>
          <w:sz w:val="20"/>
        </w:rPr>
        <w:t xml:space="preserve"> </w:t>
      </w:r>
    </w:p>
    <w:p w:rsidR="0020695B" w:rsidRPr="007B5BFD" w:rsidRDefault="0020695B" w:rsidP="007B5BFD">
      <w:pPr>
        <w:pStyle w:val="af6"/>
        <w:spacing w:before="0" w:beforeAutospacing="0" w:after="0" w:afterAutospacing="0"/>
        <w:jc w:val="both"/>
        <w:rPr>
          <w:rFonts w:ascii="Arial" w:hAnsi="Arial" w:cs="Arial"/>
          <w:color w:val="000000"/>
          <w:sz w:val="20"/>
        </w:rPr>
      </w:pPr>
      <w:r w:rsidRPr="007B5BFD">
        <w:rPr>
          <w:rFonts w:ascii="Arial" w:hAnsi="Arial" w:cs="Arial"/>
          <w:color w:val="000000"/>
          <w:sz w:val="20"/>
        </w:rPr>
        <w:t>Кольцова</w:t>
      </w:r>
      <w:r w:rsidR="00B978B5" w:rsidRPr="007B5BFD">
        <w:rPr>
          <w:rFonts w:ascii="Arial" w:hAnsi="Arial" w:cs="Arial"/>
          <w:color w:val="000000"/>
          <w:sz w:val="20"/>
        </w:rPr>
        <w:t xml:space="preserve"> </w:t>
      </w:r>
      <w:r w:rsidRPr="007B5BFD">
        <w:rPr>
          <w:rFonts w:ascii="Arial" w:hAnsi="Arial" w:cs="Arial"/>
          <w:color w:val="000000"/>
          <w:sz w:val="20"/>
        </w:rPr>
        <w:t>Р.А.</w:t>
      </w:r>
      <w:r w:rsidR="00B978B5" w:rsidRPr="007B5BFD">
        <w:rPr>
          <w:rFonts w:ascii="Arial" w:hAnsi="Arial" w:cs="Arial"/>
          <w:color w:val="000000"/>
          <w:sz w:val="20"/>
        </w:rPr>
        <w:t xml:space="preserve"> </w:t>
      </w:r>
      <w:r w:rsidRPr="007B5BFD">
        <w:rPr>
          <w:rFonts w:ascii="Arial" w:hAnsi="Arial" w:cs="Arial"/>
          <w:color w:val="000000"/>
          <w:sz w:val="20"/>
        </w:rPr>
        <w:t>-председатель</w:t>
      </w:r>
      <w:r w:rsidR="00B978B5" w:rsidRPr="007B5BFD">
        <w:rPr>
          <w:rFonts w:ascii="Arial" w:hAnsi="Arial" w:cs="Arial"/>
          <w:color w:val="000000"/>
          <w:sz w:val="20"/>
        </w:rPr>
        <w:t xml:space="preserve"> </w:t>
      </w:r>
      <w:r w:rsidRPr="007B5BFD">
        <w:rPr>
          <w:rFonts w:ascii="Arial" w:hAnsi="Arial" w:cs="Arial"/>
          <w:color w:val="000000"/>
          <w:sz w:val="20"/>
        </w:rPr>
        <w:t>КЧС</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ОПБ</w:t>
      </w:r>
      <w:r w:rsidR="00B978B5" w:rsidRPr="007B5BFD">
        <w:rPr>
          <w:rFonts w:ascii="Arial" w:hAnsi="Arial" w:cs="Arial"/>
          <w:color w:val="000000"/>
          <w:sz w:val="20"/>
        </w:rPr>
        <w:t xml:space="preserve"> </w:t>
      </w:r>
      <w:r w:rsidRPr="007B5BFD">
        <w:rPr>
          <w:rFonts w:ascii="Arial" w:hAnsi="Arial" w:cs="Arial"/>
          <w:color w:val="000000"/>
          <w:sz w:val="20"/>
        </w:rPr>
        <w:t>–</w:t>
      </w:r>
      <w:r w:rsidR="00B978B5" w:rsidRPr="007B5BFD">
        <w:rPr>
          <w:rFonts w:ascii="Arial" w:hAnsi="Arial" w:cs="Arial"/>
          <w:color w:val="000000"/>
          <w:sz w:val="20"/>
        </w:rPr>
        <w:t xml:space="preserve"> </w:t>
      </w:r>
      <w:r w:rsidRPr="007B5BFD">
        <w:rPr>
          <w:rFonts w:ascii="Arial" w:hAnsi="Arial" w:cs="Arial"/>
          <w:color w:val="000000"/>
          <w:sz w:val="20"/>
        </w:rPr>
        <w:t>руководитель</w:t>
      </w:r>
      <w:r w:rsidR="00B978B5" w:rsidRPr="007B5BFD">
        <w:rPr>
          <w:rFonts w:ascii="Arial" w:hAnsi="Arial" w:cs="Arial"/>
          <w:color w:val="000000"/>
          <w:sz w:val="20"/>
        </w:rPr>
        <w:t xml:space="preserve"> </w:t>
      </w:r>
      <w:r w:rsidRPr="007B5BFD">
        <w:rPr>
          <w:rFonts w:ascii="Arial" w:hAnsi="Arial" w:cs="Arial"/>
          <w:color w:val="000000"/>
          <w:sz w:val="20"/>
        </w:rPr>
        <w:t>группы;</w:t>
      </w:r>
      <w:r w:rsidR="00B978B5" w:rsidRPr="007B5BFD">
        <w:rPr>
          <w:rFonts w:ascii="Arial" w:hAnsi="Arial" w:cs="Arial"/>
          <w:color w:val="000000"/>
          <w:sz w:val="20"/>
        </w:rPr>
        <w:t xml:space="preserve"> </w:t>
      </w:r>
    </w:p>
    <w:p w:rsidR="0020695B" w:rsidRPr="007B5BFD" w:rsidRDefault="0020695B" w:rsidP="007B5BFD">
      <w:pPr>
        <w:pStyle w:val="af6"/>
        <w:spacing w:before="0" w:beforeAutospacing="0" w:after="0" w:afterAutospacing="0"/>
        <w:jc w:val="both"/>
        <w:rPr>
          <w:rFonts w:ascii="Arial" w:hAnsi="Arial" w:cs="Arial"/>
          <w:color w:val="000000"/>
          <w:sz w:val="20"/>
        </w:rPr>
      </w:pPr>
      <w:r w:rsidRPr="007B5BFD">
        <w:rPr>
          <w:rFonts w:ascii="Arial" w:hAnsi="Arial" w:cs="Arial"/>
          <w:color w:val="000000"/>
          <w:sz w:val="20"/>
        </w:rPr>
        <w:lastRenderedPageBreak/>
        <w:t>Николаев</w:t>
      </w:r>
      <w:r w:rsidR="00B978B5" w:rsidRPr="007B5BFD">
        <w:rPr>
          <w:rFonts w:ascii="Arial" w:hAnsi="Arial" w:cs="Arial"/>
          <w:color w:val="000000"/>
          <w:sz w:val="20"/>
        </w:rPr>
        <w:t xml:space="preserve"> </w:t>
      </w:r>
      <w:r w:rsidRPr="007B5BFD">
        <w:rPr>
          <w:rFonts w:ascii="Arial" w:hAnsi="Arial" w:cs="Arial"/>
          <w:color w:val="000000"/>
          <w:sz w:val="20"/>
        </w:rPr>
        <w:t>С.А.</w:t>
      </w:r>
      <w:r w:rsidR="00B978B5" w:rsidRPr="007B5BFD">
        <w:rPr>
          <w:rFonts w:ascii="Arial" w:hAnsi="Arial" w:cs="Arial"/>
          <w:color w:val="000000"/>
          <w:sz w:val="20"/>
        </w:rPr>
        <w:t xml:space="preserve"> </w:t>
      </w:r>
      <w:r w:rsidRPr="007B5BFD">
        <w:rPr>
          <w:rFonts w:ascii="Arial" w:hAnsi="Arial" w:cs="Arial"/>
          <w:color w:val="000000"/>
          <w:sz w:val="20"/>
        </w:rPr>
        <w:t>–</w:t>
      </w:r>
      <w:r w:rsidR="00B978B5" w:rsidRPr="007B5BFD">
        <w:rPr>
          <w:rFonts w:ascii="Arial" w:hAnsi="Arial" w:cs="Arial"/>
          <w:color w:val="000000"/>
          <w:sz w:val="20"/>
        </w:rPr>
        <w:t xml:space="preserve"> </w:t>
      </w:r>
      <w:r w:rsidRPr="007B5BFD">
        <w:rPr>
          <w:rFonts w:ascii="Arial" w:hAnsi="Arial" w:cs="Arial"/>
          <w:color w:val="000000"/>
          <w:sz w:val="20"/>
        </w:rPr>
        <w:t>старший</w:t>
      </w:r>
      <w:r w:rsidR="00B978B5" w:rsidRPr="007B5BFD">
        <w:rPr>
          <w:rFonts w:ascii="Arial" w:hAnsi="Arial" w:cs="Arial"/>
          <w:color w:val="000000"/>
          <w:sz w:val="20"/>
        </w:rPr>
        <w:t xml:space="preserve"> </w:t>
      </w:r>
      <w:r w:rsidRPr="007B5BFD">
        <w:rPr>
          <w:rFonts w:ascii="Arial" w:hAnsi="Arial" w:cs="Arial"/>
          <w:color w:val="000000"/>
          <w:sz w:val="20"/>
        </w:rPr>
        <w:t>инспектор</w:t>
      </w:r>
      <w:r w:rsidR="00B978B5" w:rsidRPr="007B5BFD">
        <w:rPr>
          <w:rFonts w:ascii="Arial" w:hAnsi="Arial" w:cs="Arial"/>
          <w:color w:val="000000"/>
          <w:sz w:val="20"/>
        </w:rPr>
        <w:t xml:space="preserve"> </w:t>
      </w:r>
      <w:r w:rsidRPr="007B5BFD">
        <w:rPr>
          <w:rFonts w:ascii="Arial" w:hAnsi="Arial" w:cs="Arial"/>
          <w:color w:val="000000"/>
          <w:sz w:val="20"/>
        </w:rPr>
        <w:t>Мариинско-Посадского</w:t>
      </w:r>
      <w:r w:rsidR="00B978B5" w:rsidRPr="007B5BFD">
        <w:rPr>
          <w:rFonts w:ascii="Arial" w:hAnsi="Arial" w:cs="Arial"/>
          <w:color w:val="000000"/>
          <w:sz w:val="20"/>
        </w:rPr>
        <w:t xml:space="preserve"> </w:t>
      </w:r>
      <w:r w:rsidRPr="007B5BFD">
        <w:rPr>
          <w:rFonts w:ascii="Arial" w:hAnsi="Arial" w:cs="Arial"/>
          <w:color w:val="000000"/>
          <w:sz w:val="20"/>
        </w:rPr>
        <w:t>инспекторского</w:t>
      </w:r>
      <w:r w:rsidR="00B978B5" w:rsidRPr="007B5BFD">
        <w:rPr>
          <w:rFonts w:ascii="Arial" w:hAnsi="Arial" w:cs="Arial"/>
          <w:color w:val="000000"/>
          <w:sz w:val="20"/>
        </w:rPr>
        <w:t xml:space="preserve"> </w:t>
      </w:r>
      <w:r w:rsidRPr="007B5BFD">
        <w:rPr>
          <w:rFonts w:ascii="Arial" w:hAnsi="Arial" w:cs="Arial"/>
          <w:color w:val="000000"/>
          <w:sz w:val="20"/>
        </w:rPr>
        <w:t>участка</w:t>
      </w:r>
      <w:r w:rsidR="00B978B5" w:rsidRPr="007B5BFD">
        <w:rPr>
          <w:rFonts w:ascii="Arial" w:hAnsi="Arial" w:cs="Arial"/>
          <w:color w:val="000000"/>
          <w:sz w:val="20"/>
        </w:rPr>
        <w:t xml:space="preserve"> </w:t>
      </w:r>
      <w:r w:rsidRPr="007B5BFD">
        <w:rPr>
          <w:rFonts w:ascii="Arial" w:hAnsi="Arial" w:cs="Arial"/>
          <w:color w:val="000000"/>
          <w:sz w:val="20"/>
        </w:rPr>
        <w:t>Центра</w:t>
      </w:r>
      <w:r w:rsidR="00B978B5" w:rsidRPr="007B5BFD">
        <w:rPr>
          <w:rFonts w:ascii="Arial" w:hAnsi="Arial" w:cs="Arial"/>
          <w:color w:val="000000"/>
          <w:sz w:val="20"/>
        </w:rPr>
        <w:t xml:space="preserve"> </w:t>
      </w:r>
      <w:r w:rsidRPr="007B5BFD">
        <w:rPr>
          <w:rFonts w:ascii="Arial" w:hAnsi="Arial" w:cs="Arial"/>
          <w:color w:val="000000"/>
          <w:sz w:val="20"/>
        </w:rPr>
        <w:t>ГИМС</w:t>
      </w:r>
      <w:r w:rsidR="00B978B5" w:rsidRPr="007B5BFD">
        <w:rPr>
          <w:rFonts w:ascii="Arial" w:hAnsi="Arial" w:cs="Arial"/>
          <w:color w:val="000000"/>
          <w:sz w:val="20"/>
        </w:rPr>
        <w:t xml:space="preserve"> </w:t>
      </w:r>
      <w:r w:rsidRPr="007B5BFD">
        <w:rPr>
          <w:rFonts w:ascii="Arial" w:hAnsi="Arial" w:cs="Arial"/>
          <w:color w:val="000000"/>
          <w:sz w:val="20"/>
        </w:rPr>
        <w:t>МЧС</w:t>
      </w:r>
      <w:r w:rsidR="00B978B5" w:rsidRPr="007B5BFD">
        <w:rPr>
          <w:rFonts w:ascii="Arial" w:hAnsi="Arial" w:cs="Arial"/>
          <w:color w:val="000000"/>
          <w:sz w:val="20"/>
        </w:rPr>
        <w:t xml:space="preserve"> </w:t>
      </w:r>
      <w:r w:rsidRPr="007B5BFD">
        <w:rPr>
          <w:rFonts w:ascii="Arial" w:hAnsi="Arial" w:cs="Arial"/>
          <w:color w:val="000000"/>
          <w:sz w:val="20"/>
        </w:rPr>
        <w:t>России</w:t>
      </w:r>
      <w:r w:rsidR="00B978B5" w:rsidRPr="007B5BFD">
        <w:rPr>
          <w:rFonts w:ascii="Arial" w:hAnsi="Arial" w:cs="Arial"/>
          <w:color w:val="000000"/>
          <w:sz w:val="20"/>
        </w:rPr>
        <w:t xml:space="preserve"> </w:t>
      </w:r>
      <w:r w:rsidRPr="007B5BFD">
        <w:rPr>
          <w:rFonts w:ascii="Arial" w:hAnsi="Arial" w:cs="Arial"/>
          <w:color w:val="000000"/>
          <w:sz w:val="20"/>
        </w:rPr>
        <w:t>по</w:t>
      </w:r>
      <w:r w:rsidR="00B978B5" w:rsidRPr="007B5BFD">
        <w:rPr>
          <w:rFonts w:ascii="Arial" w:hAnsi="Arial" w:cs="Arial"/>
          <w:color w:val="000000"/>
          <w:sz w:val="20"/>
        </w:rPr>
        <w:t xml:space="preserve"> </w:t>
      </w:r>
      <w:r w:rsidRPr="007B5BFD">
        <w:rPr>
          <w:rFonts w:ascii="Arial" w:hAnsi="Arial" w:cs="Arial"/>
          <w:color w:val="000000"/>
          <w:sz w:val="20"/>
        </w:rPr>
        <w:t>Чувашской</w:t>
      </w:r>
      <w:r w:rsidR="00B978B5" w:rsidRPr="007B5BFD">
        <w:rPr>
          <w:rFonts w:ascii="Arial" w:hAnsi="Arial" w:cs="Arial"/>
          <w:color w:val="000000"/>
          <w:sz w:val="20"/>
        </w:rPr>
        <w:t xml:space="preserve"> </w:t>
      </w:r>
      <w:r w:rsidRPr="007B5BFD">
        <w:rPr>
          <w:rFonts w:ascii="Arial" w:hAnsi="Arial" w:cs="Arial"/>
          <w:color w:val="000000"/>
          <w:sz w:val="20"/>
        </w:rPr>
        <w:t>Республике</w:t>
      </w:r>
      <w:r w:rsidR="00B978B5" w:rsidRPr="007B5BFD">
        <w:rPr>
          <w:rFonts w:ascii="Arial" w:hAnsi="Arial" w:cs="Arial"/>
          <w:color w:val="000000"/>
          <w:sz w:val="20"/>
        </w:rPr>
        <w:t xml:space="preserve"> </w:t>
      </w:r>
      <w:r w:rsidRPr="007B5BFD">
        <w:rPr>
          <w:rFonts w:ascii="Arial" w:hAnsi="Arial" w:cs="Arial"/>
          <w:color w:val="000000"/>
          <w:sz w:val="20"/>
        </w:rPr>
        <w:t>(по</w:t>
      </w:r>
      <w:r w:rsidR="00B978B5" w:rsidRPr="007B5BFD">
        <w:rPr>
          <w:rFonts w:ascii="Arial" w:hAnsi="Arial" w:cs="Arial"/>
          <w:color w:val="000000"/>
          <w:sz w:val="20"/>
        </w:rPr>
        <w:t xml:space="preserve"> </w:t>
      </w:r>
      <w:r w:rsidRPr="007B5BFD">
        <w:rPr>
          <w:rFonts w:ascii="Arial" w:hAnsi="Arial" w:cs="Arial"/>
          <w:color w:val="000000"/>
          <w:sz w:val="20"/>
        </w:rPr>
        <w:t>согласованию);</w:t>
      </w:r>
      <w:r w:rsidR="00B978B5" w:rsidRPr="007B5BFD">
        <w:rPr>
          <w:rFonts w:ascii="Arial" w:hAnsi="Arial" w:cs="Arial"/>
          <w:color w:val="000000"/>
          <w:sz w:val="20"/>
        </w:rPr>
        <w:t xml:space="preserve"> </w:t>
      </w:r>
    </w:p>
    <w:p w:rsidR="0020695B" w:rsidRPr="007B5BFD" w:rsidRDefault="0020695B" w:rsidP="007B5BFD">
      <w:pPr>
        <w:pStyle w:val="af6"/>
        <w:spacing w:before="0" w:beforeAutospacing="0" w:after="0" w:afterAutospacing="0"/>
        <w:jc w:val="both"/>
        <w:rPr>
          <w:rFonts w:ascii="Arial" w:hAnsi="Arial" w:cs="Arial"/>
          <w:color w:val="000000"/>
          <w:sz w:val="20"/>
        </w:rPr>
      </w:pPr>
      <w:r w:rsidRPr="007B5BFD">
        <w:rPr>
          <w:rFonts w:ascii="Arial" w:hAnsi="Arial" w:cs="Arial"/>
          <w:color w:val="000000"/>
          <w:sz w:val="20"/>
        </w:rPr>
        <w:t>Коротаева</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w:t>
      </w:r>
      <w:r w:rsidR="00B978B5" w:rsidRPr="007B5BFD">
        <w:rPr>
          <w:rFonts w:ascii="Arial" w:hAnsi="Arial" w:cs="Arial"/>
          <w:color w:val="000000"/>
          <w:sz w:val="20"/>
        </w:rPr>
        <w:t xml:space="preserve"> </w:t>
      </w:r>
      <w:r w:rsidRPr="007B5BFD">
        <w:rPr>
          <w:rFonts w:ascii="Arial" w:hAnsi="Arial" w:cs="Arial"/>
          <w:color w:val="000000"/>
          <w:sz w:val="20"/>
        </w:rPr>
        <w:t>ведущий</w:t>
      </w:r>
      <w:r w:rsidR="00B978B5" w:rsidRPr="007B5BFD">
        <w:rPr>
          <w:rFonts w:ascii="Arial" w:hAnsi="Arial" w:cs="Arial"/>
          <w:color w:val="000000"/>
          <w:sz w:val="20"/>
        </w:rPr>
        <w:t xml:space="preserve"> </w:t>
      </w:r>
      <w:r w:rsidRPr="007B5BFD">
        <w:rPr>
          <w:rFonts w:ascii="Arial" w:hAnsi="Arial" w:cs="Arial"/>
          <w:color w:val="000000"/>
          <w:sz w:val="20"/>
        </w:rPr>
        <w:t>специалист-эксперт</w:t>
      </w:r>
      <w:r w:rsidR="00B978B5" w:rsidRPr="007B5BFD">
        <w:rPr>
          <w:rFonts w:ascii="Arial" w:hAnsi="Arial" w:cs="Arial"/>
          <w:color w:val="000000"/>
          <w:sz w:val="20"/>
        </w:rPr>
        <w:t xml:space="preserve"> </w:t>
      </w:r>
      <w:r w:rsidRPr="007B5BFD">
        <w:rPr>
          <w:rFonts w:ascii="Arial" w:hAnsi="Arial" w:cs="Arial"/>
          <w:color w:val="000000"/>
          <w:sz w:val="20"/>
        </w:rPr>
        <w:t>Эльбарусовского</w:t>
      </w:r>
      <w:r w:rsidR="00B978B5" w:rsidRPr="007B5BFD">
        <w:rPr>
          <w:rFonts w:ascii="Arial" w:hAnsi="Arial" w:cs="Arial"/>
          <w:color w:val="000000"/>
          <w:sz w:val="20"/>
        </w:rPr>
        <w:t xml:space="preserve"> </w:t>
      </w:r>
      <w:r w:rsidRPr="007B5BFD">
        <w:rPr>
          <w:rFonts w:ascii="Arial" w:hAnsi="Arial" w:cs="Arial"/>
          <w:color w:val="000000"/>
          <w:sz w:val="20"/>
        </w:rPr>
        <w:t>сельского</w:t>
      </w:r>
      <w:r w:rsidR="00B978B5" w:rsidRPr="007B5BFD">
        <w:rPr>
          <w:rFonts w:ascii="Arial" w:hAnsi="Arial" w:cs="Arial"/>
          <w:color w:val="000000"/>
          <w:sz w:val="20"/>
        </w:rPr>
        <w:t xml:space="preserve"> </w:t>
      </w:r>
      <w:r w:rsidRPr="007B5BFD">
        <w:rPr>
          <w:rFonts w:ascii="Arial" w:hAnsi="Arial" w:cs="Arial"/>
          <w:color w:val="000000"/>
          <w:sz w:val="20"/>
        </w:rPr>
        <w:t>поселения-</w:t>
      </w:r>
      <w:r w:rsidR="00B978B5" w:rsidRPr="007B5BFD">
        <w:rPr>
          <w:rFonts w:ascii="Arial" w:hAnsi="Arial" w:cs="Arial"/>
          <w:color w:val="000000"/>
          <w:sz w:val="20"/>
        </w:rPr>
        <w:t xml:space="preserve"> </w:t>
      </w:r>
      <w:r w:rsidRPr="007B5BFD">
        <w:rPr>
          <w:rFonts w:ascii="Arial" w:hAnsi="Arial" w:cs="Arial"/>
          <w:color w:val="000000"/>
          <w:sz w:val="20"/>
        </w:rPr>
        <w:t>заместитель</w:t>
      </w:r>
      <w:r w:rsidR="00B978B5" w:rsidRPr="007B5BFD">
        <w:rPr>
          <w:rFonts w:ascii="Arial" w:hAnsi="Arial" w:cs="Arial"/>
          <w:color w:val="000000"/>
          <w:sz w:val="20"/>
        </w:rPr>
        <w:t xml:space="preserve"> </w:t>
      </w:r>
      <w:r w:rsidRPr="007B5BFD">
        <w:rPr>
          <w:rFonts w:ascii="Arial" w:hAnsi="Arial" w:cs="Arial"/>
          <w:color w:val="000000"/>
          <w:sz w:val="20"/>
        </w:rPr>
        <w:t>председателя</w:t>
      </w:r>
      <w:r w:rsidR="00B978B5" w:rsidRPr="007B5BFD">
        <w:rPr>
          <w:rFonts w:ascii="Arial" w:hAnsi="Arial" w:cs="Arial"/>
          <w:color w:val="000000"/>
          <w:sz w:val="20"/>
        </w:rPr>
        <w:t xml:space="preserve"> </w:t>
      </w:r>
      <w:r w:rsidRPr="007B5BFD">
        <w:rPr>
          <w:rFonts w:ascii="Arial" w:hAnsi="Arial" w:cs="Arial"/>
          <w:color w:val="000000"/>
          <w:sz w:val="20"/>
        </w:rPr>
        <w:t>КЧС</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ОПБ;</w:t>
      </w:r>
    </w:p>
    <w:p w:rsidR="0020695B" w:rsidRPr="007B5BFD" w:rsidRDefault="0020695B" w:rsidP="007B5BFD">
      <w:pPr>
        <w:pStyle w:val="af6"/>
        <w:spacing w:before="0" w:beforeAutospacing="0" w:after="0" w:afterAutospacing="0"/>
        <w:jc w:val="both"/>
        <w:rPr>
          <w:rFonts w:ascii="Arial" w:hAnsi="Arial" w:cs="Arial"/>
          <w:color w:val="000000"/>
          <w:sz w:val="20"/>
        </w:rPr>
      </w:pPr>
      <w:r w:rsidRPr="007B5BFD">
        <w:rPr>
          <w:rFonts w:ascii="Arial" w:hAnsi="Arial" w:cs="Arial"/>
          <w:color w:val="000000"/>
          <w:sz w:val="20"/>
        </w:rPr>
        <w:t>Осокина</w:t>
      </w:r>
      <w:r w:rsidR="00B978B5" w:rsidRPr="007B5BFD">
        <w:rPr>
          <w:rFonts w:ascii="Arial" w:hAnsi="Arial" w:cs="Arial"/>
          <w:color w:val="000000"/>
          <w:sz w:val="20"/>
        </w:rPr>
        <w:t xml:space="preserve"> </w:t>
      </w:r>
      <w:r w:rsidRPr="007B5BFD">
        <w:rPr>
          <w:rFonts w:ascii="Arial" w:hAnsi="Arial" w:cs="Arial"/>
          <w:color w:val="000000"/>
          <w:sz w:val="20"/>
        </w:rPr>
        <w:t>Т.Г.-</w:t>
      </w:r>
      <w:r w:rsidR="00B978B5" w:rsidRPr="007B5BFD">
        <w:rPr>
          <w:rFonts w:ascii="Arial" w:hAnsi="Arial" w:cs="Arial"/>
          <w:color w:val="000000"/>
          <w:sz w:val="20"/>
        </w:rPr>
        <w:t xml:space="preserve"> </w:t>
      </w:r>
      <w:r w:rsidRPr="007B5BFD">
        <w:rPr>
          <w:rFonts w:ascii="Arial" w:hAnsi="Arial" w:cs="Arial"/>
          <w:color w:val="000000"/>
          <w:sz w:val="20"/>
        </w:rPr>
        <w:t>участковый</w:t>
      </w:r>
      <w:r w:rsidR="00B978B5" w:rsidRPr="007B5BFD">
        <w:rPr>
          <w:rFonts w:ascii="Arial" w:hAnsi="Arial" w:cs="Arial"/>
          <w:color w:val="000000"/>
          <w:sz w:val="20"/>
        </w:rPr>
        <w:t xml:space="preserve"> </w:t>
      </w:r>
      <w:r w:rsidRPr="007B5BFD">
        <w:rPr>
          <w:rFonts w:ascii="Arial" w:hAnsi="Arial" w:cs="Arial"/>
          <w:color w:val="000000"/>
          <w:sz w:val="20"/>
        </w:rPr>
        <w:t>уполномоченный</w:t>
      </w:r>
      <w:r w:rsidR="00B978B5" w:rsidRPr="007B5BFD">
        <w:rPr>
          <w:rFonts w:ascii="Arial" w:hAnsi="Arial" w:cs="Arial"/>
          <w:color w:val="000000"/>
          <w:sz w:val="20"/>
        </w:rPr>
        <w:t xml:space="preserve"> </w:t>
      </w:r>
      <w:r w:rsidRPr="007B5BFD">
        <w:rPr>
          <w:rFonts w:ascii="Arial" w:hAnsi="Arial" w:cs="Arial"/>
          <w:color w:val="000000"/>
          <w:sz w:val="20"/>
        </w:rPr>
        <w:t>полиции</w:t>
      </w:r>
      <w:r w:rsidR="00B978B5" w:rsidRPr="007B5BFD">
        <w:rPr>
          <w:rFonts w:ascii="Arial" w:hAnsi="Arial" w:cs="Arial"/>
          <w:color w:val="000000"/>
          <w:sz w:val="20"/>
        </w:rPr>
        <w:t xml:space="preserve"> </w:t>
      </w:r>
      <w:r w:rsidRPr="007B5BFD">
        <w:rPr>
          <w:rFonts w:ascii="Arial" w:hAnsi="Arial" w:cs="Arial"/>
          <w:color w:val="000000"/>
          <w:sz w:val="20"/>
        </w:rPr>
        <w:t>ОМВД</w:t>
      </w:r>
      <w:r w:rsidR="00B978B5" w:rsidRPr="007B5BFD">
        <w:rPr>
          <w:rFonts w:ascii="Arial" w:hAnsi="Arial" w:cs="Arial"/>
          <w:color w:val="000000"/>
          <w:sz w:val="20"/>
        </w:rPr>
        <w:t xml:space="preserve"> </w:t>
      </w:r>
      <w:r w:rsidRPr="007B5BFD">
        <w:rPr>
          <w:rFonts w:ascii="Arial" w:hAnsi="Arial" w:cs="Arial"/>
          <w:color w:val="000000"/>
          <w:sz w:val="20"/>
        </w:rPr>
        <w:t>России</w:t>
      </w:r>
      <w:r w:rsidR="00B978B5" w:rsidRPr="007B5BFD">
        <w:rPr>
          <w:rFonts w:ascii="Arial" w:hAnsi="Arial" w:cs="Arial"/>
          <w:color w:val="000000"/>
          <w:sz w:val="20"/>
        </w:rPr>
        <w:t xml:space="preserve"> </w:t>
      </w:r>
      <w:r w:rsidRPr="007B5BFD">
        <w:rPr>
          <w:rFonts w:ascii="Arial" w:hAnsi="Arial" w:cs="Arial"/>
          <w:color w:val="000000"/>
          <w:sz w:val="20"/>
        </w:rPr>
        <w:t>по</w:t>
      </w:r>
      <w:r w:rsidR="00B978B5" w:rsidRPr="007B5BFD">
        <w:rPr>
          <w:rFonts w:ascii="Arial" w:hAnsi="Arial" w:cs="Arial"/>
          <w:color w:val="000000"/>
          <w:sz w:val="20"/>
        </w:rPr>
        <w:t xml:space="preserve"> </w:t>
      </w:r>
      <w:r w:rsidRPr="007B5BFD">
        <w:rPr>
          <w:rFonts w:ascii="Arial" w:hAnsi="Arial" w:cs="Arial"/>
          <w:color w:val="000000"/>
          <w:sz w:val="20"/>
        </w:rPr>
        <w:t>Мариинско-Посадскому</w:t>
      </w:r>
      <w:r w:rsidR="00B978B5" w:rsidRPr="007B5BFD">
        <w:rPr>
          <w:rFonts w:ascii="Arial" w:hAnsi="Arial" w:cs="Arial"/>
          <w:color w:val="000000"/>
          <w:sz w:val="20"/>
        </w:rPr>
        <w:t xml:space="preserve"> </w:t>
      </w:r>
      <w:r w:rsidRPr="007B5BFD">
        <w:rPr>
          <w:rFonts w:ascii="Arial" w:hAnsi="Arial" w:cs="Arial"/>
          <w:color w:val="000000"/>
          <w:sz w:val="20"/>
        </w:rPr>
        <w:t>району</w:t>
      </w:r>
      <w:r w:rsidR="00B978B5" w:rsidRPr="007B5BFD">
        <w:rPr>
          <w:rFonts w:ascii="Arial" w:hAnsi="Arial" w:cs="Arial"/>
          <w:color w:val="000000"/>
          <w:sz w:val="20"/>
        </w:rPr>
        <w:t xml:space="preserve"> </w:t>
      </w:r>
      <w:r w:rsidRPr="007B5BFD">
        <w:rPr>
          <w:rFonts w:ascii="Arial" w:hAnsi="Arial" w:cs="Arial"/>
          <w:color w:val="000000"/>
          <w:sz w:val="20"/>
        </w:rPr>
        <w:t>(по</w:t>
      </w:r>
      <w:r w:rsidR="00B978B5" w:rsidRPr="007B5BFD">
        <w:rPr>
          <w:rFonts w:ascii="Arial" w:hAnsi="Arial" w:cs="Arial"/>
          <w:color w:val="000000"/>
          <w:sz w:val="20"/>
        </w:rPr>
        <w:t xml:space="preserve"> </w:t>
      </w:r>
      <w:r w:rsidRPr="007B5BFD">
        <w:rPr>
          <w:rFonts w:ascii="Arial" w:hAnsi="Arial" w:cs="Arial"/>
          <w:color w:val="000000"/>
          <w:sz w:val="20"/>
        </w:rPr>
        <w:t>согласованию);</w:t>
      </w:r>
    </w:p>
    <w:p w:rsidR="0020695B" w:rsidRPr="007B5BFD" w:rsidRDefault="0020695B" w:rsidP="007B5BFD">
      <w:pPr>
        <w:pStyle w:val="af6"/>
        <w:spacing w:before="0" w:beforeAutospacing="0" w:after="0" w:afterAutospacing="0"/>
        <w:jc w:val="both"/>
        <w:rPr>
          <w:rFonts w:ascii="Arial" w:hAnsi="Arial" w:cs="Arial"/>
          <w:color w:val="000000"/>
          <w:sz w:val="20"/>
        </w:rPr>
      </w:pPr>
      <w:r w:rsidRPr="007B5BFD">
        <w:rPr>
          <w:rFonts w:ascii="Arial" w:hAnsi="Arial" w:cs="Arial"/>
          <w:color w:val="000000"/>
          <w:sz w:val="20"/>
        </w:rPr>
        <w:t>Никитин</w:t>
      </w:r>
      <w:r w:rsidR="00B978B5" w:rsidRPr="007B5BFD">
        <w:rPr>
          <w:rFonts w:ascii="Arial" w:hAnsi="Arial" w:cs="Arial"/>
          <w:color w:val="000000"/>
          <w:sz w:val="20"/>
        </w:rPr>
        <w:t xml:space="preserve"> </w:t>
      </w:r>
      <w:r w:rsidRPr="007B5BFD">
        <w:rPr>
          <w:rFonts w:ascii="Arial" w:hAnsi="Arial" w:cs="Arial"/>
          <w:color w:val="000000"/>
          <w:sz w:val="20"/>
        </w:rPr>
        <w:t>Е.Ю.</w:t>
      </w:r>
      <w:r w:rsidR="00B978B5" w:rsidRPr="007B5BFD">
        <w:rPr>
          <w:rFonts w:ascii="Arial" w:hAnsi="Arial" w:cs="Arial"/>
          <w:color w:val="000000"/>
          <w:sz w:val="20"/>
        </w:rPr>
        <w:t xml:space="preserve"> </w:t>
      </w:r>
      <w:r w:rsidRPr="007B5BFD">
        <w:rPr>
          <w:rFonts w:ascii="Arial" w:hAnsi="Arial" w:cs="Arial"/>
          <w:color w:val="000000"/>
          <w:sz w:val="20"/>
        </w:rPr>
        <w:t>-</w:t>
      </w:r>
      <w:r w:rsidR="00B978B5" w:rsidRPr="007B5BFD">
        <w:rPr>
          <w:rFonts w:ascii="Arial" w:hAnsi="Arial" w:cs="Arial"/>
          <w:color w:val="000000"/>
          <w:sz w:val="20"/>
        </w:rPr>
        <w:t xml:space="preserve"> </w:t>
      </w:r>
      <w:r w:rsidRPr="007B5BFD">
        <w:rPr>
          <w:rFonts w:ascii="Arial" w:hAnsi="Arial" w:cs="Arial"/>
          <w:color w:val="000000"/>
          <w:sz w:val="20"/>
        </w:rPr>
        <w:t>водитель</w:t>
      </w:r>
      <w:r w:rsidR="00B978B5" w:rsidRPr="007B5BFD">
        <w:rPr>
          <w:rFonts w:ascii="Arial" w:hAnsi="Arial" w:cs="Arial"/>
          <w:color w:val="000000"/>
          <w:sz w:val="20"/>
        </w:rPr>
        <w:t xml:space="preserve"> </w:t>
      </w:r>
      <w:r w:rsidRPr="007B5BFD">
        <w:rPr>
          <w:rFonts w:ascii="Arial" w:hAnsi="Arial" w:cs="Arial"/>
          <w:color w:val="000000"/>
          <w:sz w:val="20"/>
        </w:rPr>
        <w:t>пожарного</w:t>
      </w:r>
      <w:r w:rsidR="00B978B5" w:rsidRPr="007B5BFD">
        <w:rPr>
          <w:rFonts w:ascii="Arial" w:hAnsi="Arial" w:cs="Arial"/>
          <w:color w:val="000000"/>
          <w:sz w:val="20"/>
        </w:rPr>
        <w:t xml:space="preserve"> </w:t>
      </w:r>
      <w:r w:rsidRPr="007B5BFD">
        <w:rPr>
          <w:rFonts w:ascii="Arial" w:hAnsi="Arial" w:cs="Arial"/>
          <w:color w:val="000000"/>
          <w:sz w:val="20"/>
        </w:rPr>
        <w:t>автомобиля</w:t>
      </w:r>
    </w:p>
    <w:p w:rsidR="0020695B" w:rsidRPr="007B5BFD" w:rsidRDefault="00B978B5" w:rsidP="007B5BFD">
      <w:pPr>
        <w:pStyle w:val="af6"/>
        <w:spacing w:before="0" w:beforeAutospacing="0" w:after="0" w:afterAutospacing="0"/>
        <w:jc w:val="both"/>
        <w:rPr>
          <w:rFonts w:ascii="Arial" w:hAnsi="Arial" w:cs="Arial"/>
          <w:color w:val="000000"/>
          <w:sz w:val="20"/>
        </w:rPr>
      </w:pPr>
      <w:r w:rsidRPr="007B5BFD">
        <w:rPr>
          <w:rFonts w:ascii="Arial" w:hAnsi="Arial" w:cs="Arial"/>
          <w:color w:val="000000"/>
          <w:sz w:val="20"/>
        </w:rPr>
        <w:t xml:space="preserve"> </w:t>
      </w:r>
      <w:r w:rsidR="0020695B" w:rsidRPr="007B5BFD">
        <w:rPr>
          <w:rFonts w:ascii="Arial" w:hAnsi="Arial" w:cs="Arial"/>
          <w:color w:val="000000"/>
          <w:sz w:val="20"/>
        </w:rPr>
        <w:t>3.</w:t>
      </w:r>
      <w:r w:rsidRPr="007B5BFD">
        <w:rPr>
          <w:rFonts w:ascii="Arial" w:hAnsi="Arial" w:cs="Arial"/>
          <w:color w:val="000000"/>
          <w:sz w:val="20"/>
        </w:rPr>
        <w:t xml:space="preserve"> </w:t>
      </w:r>
      <w:r w:rsidR="0020695B" w:rsidRPr="007B5BFD">
        <w:rPr>
          <w:rFonts w:ascii="Arial" w:hAnsi="Arial" w:cs="Arial"/>
          <w:color w:val="000000"/>
          <w:sz w:val="20"/>
        </w:rPr>
        <w:t>Утвердить</w:t>
      </w:r>
      <w:r w:rsidRPr="007B5BFD">
        <w:rPr>
          <w:rFonts w:ascii="Arial" w:hAnsi="Arial" w:cs="Arial"/>
          <w:color w:val="000000"/>
          <w:sz w:val="20"/>
        </w:rPr>
        <w:t xml:space="preserve"> </w:t>
      </w:r>
      <w:r w:rsidR="0020695B" w:rsidRPr="007B5BFD">
        <w:rPr>
          <w:rFonts w:ascii="Arial" w:hAnsi="Arial" w:cs="Arial"/>
          <w:color w:val="000000"/>
          <w:sz w:val="20"/>
        </w:rPr>
        <w:t>прилагаемый</w:t>
      </w:r>
      <w:r w:rsidRPr="007B5BFD">
        <w:rPr>
          <w:rFonts w:ascii="Arial" w:hAnsi="Arial" w:cs="Arial"/>
          <w:color w:val="000000"/>
          <w:sz w:val="20"/>
        </w:rPr>
        <w:t xml:space="preserve"> </w:t>
      </w:r>
      <w:r w:rsidR="0020695B" w:rsidRPr="007B5BFD">
        <w:rPr>
          <w:rFonts w:ascii="Arial" w:hAnsi="Arial" w:cs="Arial"/>
          <w:color w:val="000000"/>
          <w:sz w:val="20"/>
        </w:rPr>
        <w:t>план</w:t>
      </w:r>
      <w:r w:rsidRPr="007B5BFD">
        <w:rPr>
          <w:rFonts w:ascii="Arial" w:hAnsi="Arial" w:cs="Arial"/>
          <w:color w:val="000000"/>
          <w:sz w:val="20"/>
        </w:rPr>
        <w:t xml:space="preserve"> </w:t>
      </w:r>
      <w:r w:rsidR="0020695B" w:rsidRPr="007B5BFD">
        <w:rPr>
          <w:rFonts w:ascii="Arial" w:hAnsi="Arial" w:cs="Arial"/>
          <w:color w:val="000000"/>
          <w:sz w:val="20"/>
        </w:rPr>
        <w:t>мероприятий</w:t>
      </w:r>
      <w:r w:rsidRPr="007B5BFD">
        <w:rPr>
          <w:rFonts w:ascii="Arial" w:hAnsi="Arial" w:cs="Arial"/>
          <w:color w:val="000000"/>
          <w:sz w:val="20"/>
        </w:rPr>
        <w:t xml:space="preserve"> </w:t>
      </w:r>
      <w:r w:rsidR="0020695B" w:rsidRPr="007B5BFD">
        <w:rPr>
          <w:rFonts w:ascii="Arial" w:hAnsi="Arial" w:cs="Arial"/>
          <w:color w:val="000000"/>
          <w:sz w:val="20"/>
        </w:rPr>
        <w:t>по</w:t>
      </w:r>
      <w:r w:rsidRPr="007B5BFD">
        <w:rPr>
          <w:rFonts w:ascii="Arial" w:hAnsi="Arial" w:cs="Arial"/>
          <w:color w:val="000000"/>
          <w:sz w:val="20"/>
        </w:rPr>
        <w:t xml:space="preserve"> </w:t>
      </w:r>
      <w:r w:rsidR="0020695B" w:rsidRPr="007B5BFD">
        <w:rPr>
          <w:rFonts w:ascii="Arial" w:hAnsi="Arial" w:cs="Arial"/>
          <w:color w:val="000000"/>
          <w:sz w:val="20"/>
        </w:rPr>
        <w:t>обеспечению</w:t>
      </w:r>
      <w:r w:rsidRPr="007B5BFD">
        <w:rPr>
          <w:rFonts w:ascii="Arial" w:hAnsi="Arial" w:cs="Arial"/>
          <w:color w:val="000000"/>
          <w:sz w:val="20"/>
        </w:rPr>
        <w:t xml:space="preserve"> </w:t>
      </w:r>
      <w:r w:rsidR="0020695B" w:rsidRPr="007B5BFD">
        <w:rPr>
          <w:rFonts w:ascii="Arial" w:hAnsi="Arial" w:cs="Arial"/>
          <w:color w:val="000000"/>
          <w:sz w:val="20"/>
        </w:rPr>
        <w:t>безопасности</w:t>
      </w:r>
      <w:r w:rsidRPr="007B5BFD">
        <w:rPr>
          <w:rFonts w:ascii="Arial" w:hAnsi="Arial" w:cs="Arial"/>
          <w:color w:val="000000"/>
          <w:sz w:val="20"/>
        </w:rPr>
        <w:t xml:space="preserve"> </w:t>
      </w:r>
      <w:r w:rsidR="0020695B" w:rsidRPr="007B5BFD">
        <w:rPr>
          <w:rFonts w:ascii="Arial" w:hAnsi="Arial" w:cs="Arial"/>
          <w:color w:val="000000"/>
          <w:sz w:val="20"/>
        </w:rPr>
        <w:t>людей</w:t>
      </w:r>
      <w:r w:rsidRPr="007B5BFD">
        <w:rPr>
          <w:rFonts w:ascii="Arial" w:hAnsi="Arial" w:cs="Arial"/>
          <w:color w:val="000000"/>
          <w:sz w:val="20"/>
        </w:rPr>
        <w:t xml:space="preserve"> </w:t>
      </w:r>
      <w:r w:rsidR="0020695B" w:rsidRPr="007B5BFD">
        <w:rPr>
          <w:rFonts w:ascii="Arial" w:hAnsi="Arial" w:cs="Arial"/>
          <w:color w:val="000000"/>
          <w:sz w:val="20"/>
        </w:rPr>
        <w:t>на</w:t>
      </w:r>
      <w:r w:rsidRPr="007B5BFD">
        <w:rPr>
          <w:rFonts w:ascii="Arial" w:hAnsi="Arial" w:cs="Arial"/>
          <w:color w:val="000000"/>
          <w:sz w:val="20"/>
        </w:rPr>
        <w:t xml:space="preserve"> </w:t>
      </w:r>
      <w:r w:rsidR="0020695B" w:rsidRPr="007B5BFD">
        <w:rPr>
          <w:rFonts w:ascii="Arial" w:hAnsi="Arial" w:cs="Arial"/>
          <w:color w:val="000000"/>
          <w:sz w:val="20"/>
        </w:rPr>
        <w:t>водных</w:t>
      </w:r>
      <w:r w:rsidRPr="007B5BFD">
        <w:rPr>
          <w:rFonts w:ascii="Arial" w:hAnsi="Arial" w:cs="Arial"/>
          <w:color w:val="000000"/>
          <w:sz w:val="20"/>
        </w:rPr>
        <w:t xml:space="preserve"> </w:t>
      </w:r>
      <w:r w:rsidR="0020695B" w:rsidRPr="007B5BFD">
        <w:rPr>
          <w:rFonts w:ascii="Arial" w:hAnsi="Arial" w:cs="Arial"/>
          <w:color w:val="000000"/>
          <w:sz w:val="20"/>
        </w:rPr>
        <w:t>объектах</w:t>
      </w:r>
      <w:r w:rsidRPr="007B5BFD">
        <w:rPr>
          <w:rFonts w:ascii="Arial" w:hAnsi="Arial" w:cs="Arial"/>
          <w:color w:val="000000"/>
          <w:sz w:val="20"/>
        </w:rPr>
        <w:t xml:space="preserve"> </w:t>
      </w:r>
      <w:r w:rsidR="0020695B" w:rsidRPr="007B5BFD">
        <w:rPr>
          <w:rFonts w:ascii="Arial" w:hAnsi="Arial" w:cs="Arial"/>
          <w:color w:val="000000"/>
          <w:sz w:val="20"/>
        </w:rPr>
        <w:t>Эльбарусовского</w:t>
      </w:r>
      <w:r w:rsidRPr="007B5BFD">
        <w:rPr>
          <w:rFonts w:ascii="Arial" w:hAnsi="Arial" w:cs="Arial"/>
          <w:color w:val="000000"/>
          <w:sz w:val="20"/>
        </w:rPr>
        <w:t xml:space="preserve"> </w:t>
      </w:r>
      <w:r w:rsidR="0020695B" w:rsidRPr="007B5BFD">
        <w:rPr>
          <w:rFonts w:ascii="Arial" w:hAnsi="Arial" w:cs="Arial"/>
          <w:color w:val="000000"/>
          <w:sz w:val="20"/>
        </w:rPr>
        <w:t>сельского</w:t>
      </w:r>
      <w:r w:rsidRPr="007B5BFD">
        <w:rPr>
          <w:rFonts w:ascii="Arial" w:hAnsi="Arial" w:cs="Arial"/>
          <w:color w:val="000000"/>
          <w:sz w:val="20"/>
        </w:rPr>
        <w:t xml:space="preserve"> </w:t>
      </w:r>
      <w:r w:rsidR="0020695B" w:rsidRPr="007B5BFD">
        <w:rPr>
          <w:rFonts w:ascii="Arial" w:hAnsi="Arial" w:cs="Arial"/>
          <w:color w:val="000000"/>
          <w:sz w:val="20"/>
        </w:rPr>
        <w:t>поселения</w:t>
      </w:r>
      <w:r w:rsidRPr="007B5BFD">
        <w:rPr>
          <w:rFonts w:ascii="Arial" w:hAnsi="Arial" w:cs="Arial"/>
          <w:color w:val="000000"/>
          <w:sz w:val="20"/>
        </w:rPr>
        <w:t xml:space="preserve"> </w:t>
      </w:r>
      <w:r w:rsidR="0020695B" w:rsidRPr="007B5BFD">
        <w:rPr>
          <w:rFonts w:ascii="Arial" w:hAnsi="Arial" w:cs="Arial"/>
          <w:color w:val="000000"/>
          <w:sz w:val="20"/>
        </w:rPr>
        <w:t>Мариинско-Посадского</w:t>
      </w:r>
      <w:r w:rsidRPr="007B5BFD">
        <w:rPr>
          <w:rFonts w:ascii="Arial" w:hAnsi="Arial" w:cs="Arial"/>
          <w:color w:val="000000"/>
          <w:sz w:val="20"/>
        </w:rPr>
        <w:t xml:space="preserve"> </w:t>
      </w:r>
      <w:r w:rsidR="0020695B" w:rsidRPr="007B5BFD">
        <w:rPr>
          <w:rFonts w:ascii="Arial" w:hAnsi="Arial" w:cs="Arial"/>
          <w:color w:val="000000"/>
          <w:sz w:val="20"/>
        </w:rPr>
        <w:t>района</w:t>
      </w:r>
      <w:r w:rsidRPr="007B5BFD">
        <w:rPr>
          <w:rFonts w:ascii="Arial" w:hAnsi="Arial" w:cs="Arial"/>
          <w:color w:val="000000"/>
          <w:sz w:val="20"/>
        </w:rPr>
        <w:t xml:space="preserve"> </w:t>
      </w:r>
      <w:r w:rsidR="0020695B" w:rsidRPr="007B5BFD">
        <w:rPr>
          <w:rFonts w:ascii="Arial" w:hAnsi="Arial" w:cs="Arial"/>
          <w:color w:val="000000"/>
          <w:sz w:val="20"/>
        </w:rPr>
        <w:t>на</w:t>
      </w:r>
      <w:r w:rsidRPr="007B5BFD">
        <w:rPr>
          <w:rFonts w:ascii="Arial" w:hAnsi="Arial" w:cs="Arial"/>
          <w:color w:val="000000"/>
          <w:sz w:val="20"/>
        </w:rPr>
        <w:t xml:space="preserve"> </w:t>
      </w:r>
      <w:r w:rsidR="0020695B" w:rsidRPr="007B5BFD">
        <w:rPr>
          <w:rFonts w:ascii="Arial" w:hAnsi="Arial" w:cs="Arial"/>
          <w:color w:val="000000"/>
          <w:sz w:val="20"/>
        </w:rPr>
        <w:t>2020</w:t>
      </w:r>
      <w:r w:rsidRPr="007B5BFD">
        <w:rPr>
          <w:rFonts w:ascii="Arial" w:hAnsi="Arial" w:cs="Arial"/>
          <w:color w:val="000000"/>
          <w:sz w:val="20"/>
        </w:rPr>
        <w:t xml:space="preserve"> </w:t>
      </w:r>
      <w:r w:rsidR="0020695B" w:rsidRPr="007B5BFD">
        <w:rPr>
          <w:rFonts w:ascii="Arial" w:hAnsi="Arial" w:cs="Arial"/>
          <w:color w:val="000000"/>
          <w:sz w:val="20"/>
        </w:rPr>
        <w:t>год.</w:t>
      </w:r>
    </w:p>
    <w:p w:rsidR="0020695B" w:rsidRPr="007B5BFD" w:rsidRDefault="0020695B" w:rsidP="007B5BFD">
      <w:pPr>
        <w:pStyle w:val="af6"/>
        <w:spacing w:before="0" w:beforeAutospacing="0" w:after="0" w:afterAutospacing="0"/>
        <w:jc w:val="both"/>
        <w:rPr>
          <w:rFonts w:ascii="Arial" w:hAnsi="Arial" w:cs="Arial"/>
          <w:color w:val="000000"/>
          <w:sz w:val="20"/>
        </w:rPr>
      </w:pPr>
      <w:r w:rsidRPr="007B5BFD">
        <w:rPr>
          <w:rFonts w:ascii="Arial" w:hAnsi="Arial" w:cs="Arial"/>
          <w:color w:val="000000"/>
          <w:sz w:val="20"/>
        </w:rPr>
        <w:t>4.</w:t>
      </w:r>
      <w:r w:rsidR="00B978B5" w:rsidRPr="007B5BFD">
        <w:rPr>
          <w:rFonts w:ascii="Arial" w:hAnsi="Arial" w:cs="Arial"/>
          <w:color w:val="000000"/>
          <w:sz w:val="20"/>
        </w:rPr>
        <w:t xml:space="preserve"> </w:t>
      </w:r>
      <w:r w:rsidRPr="007B5BFD">
        <w:rPr>
          <w:rFonts w:ascii="Arial" w:hAnsi="Arial" w:cs="Arial"/>
          <w:color w:val="000000"/>
          <w:sz w:val="20"/>
        </w:rPr>
        <w:t>Контроль</w:t>
      </w:r>
      <w:r w:rsidR="00B978B5" w:rsidRPr="007B5BFD">
        <w:rPr>
          <w:rFonts w:ascii="Arial" w:hAnsi="Arial" w:cs="Arial"/>
          <w:color w:val="000000"/>
          <w:sz w:val="20"/>
        </w:rPr>
        <w:t xml:space="preserve"> </w:t>
      </w:r>
      <w:r w:rsidRPr="007B5BFD">
        <w:rPr>
          <w:rFonts w:ascii="Arial" w:hAnsi="Arial" w:cs="Arial"/>
          <w:color w:val="000000"/>
          <w:sz w:val="20"/>
        </w:rPr>
        <w:t>за</w:t>
      </w:r>
      <w:r w:rsidR="00B978B5" w:rsidRPr="007B5BFD">
        <w:rPr>
          <w:rFonts w:ascii="Arial" w:hAnsi="Arial" w:cs="Arial"/>
          <w:color w:val="000000"/>
          <w:sz w:val="20"/>
        </w:rPr>
        <w:t xml:space="preserve"> </w:t>
      </w:r>
      <w:r w:rsidRPr="007B5BFD">
        <w:rPr>
          <w:rFonts w:ascii="Arial" w:hAnsi="Arial" w:cs="Arial"/>
          <w:color w:val="000000"/>
          <w:sz w:val="20"/>
        </w:rPr>
        <w:t>выполнением</w:t>
      </w:r>
      <w:r w:rsidR="00B978B5" w:rsidRPr="007B5BFD">
        <w:rPr>
          <w:rFonts w:ascii="Arial" w:hAnsi="Arial" w:cs="Arial"/>
          <w:color w:val="000000"/>
          <w:sz w:val="20"/>
        </w:rPr>
        <w:t xml:space="preserve"> </w:t>
      </w:r>
      <w:r w:rsidRPr="007B5BFD">
        <w:rPr>
          <w:rFonts w:ascii="Arial" w:hAnsi="Arial" w:cs="Arial"/>
          <w:color w:val="000000"/>
          <w:sz w:val="20"/>
        </w:rPr>
        <w:t>настоящего</w:t>
      </w:r>
      <w:r w:rsidR="00B978B5" w:rsidRPr="007B5BFD">
        <w:rPr>
          <w:rFonts w:ascii="Arial" w:hAnsi="Arial" w:cs="Arial"/>
          <w:color w:val="000000"/>
          <w:sz w:val="20"/>
        </w:rPr>
        <w:t xml:space="preserve"> </w:t>
      </w:r>
      <w:r w:rsidRPr="007B5BFD">
        <w:rPr>
          <w:rFonts w:ascii="Arial" w:hAnsi="Arial" w:cs="Arial"/>
          <w:color w:val="000000"/>
          <w:sz w:val="20"/>
        </w:rPr>
        <w:t>постановления</w:t>
      </w:r>
      <w:r w:rsidR="00B978B5" w:rsidRPr="007B5BFD">
        <w:rPr>
          <w:rFonts w:ascii="Arial" w:hAnsi="Arial" w:cs="Arial"/>
          <w:color w:val="000000"/>
          <w:sz w:val="20"/>
        </w:rPr>
        <w:t xml:space="preserve"> </w:t>
      </w:r>
      <w:r w:rsidRPr="007B5BFD">
        <w:rPr>
          <w:rFonts w:ascii="Arial" w:hAnsi="Arial" w:cs="Arial"/>
          <w:color w:val="000000"/>
          <w:sz w:val="20"/>
        </w:rPr>
        <w:t>оставляю</w:t>
      </w:r>
      <w:r w:rsidR="00B978B5" w:rsidRPr="007B5BFD">
        <w:rPr>
          <w:rFonts w:ascii="Arial" w:hAnsi="Arial" w:cs="Arial"/>
          <w:color w:val="000000"/>
          <w:sz w:val="20"/>
        </w:rPr>
        <w:t xml:space="preserve"> </w:t>
      </w:r>
      <w:r w:rsidRPr="007B5BFD">
        <w:rPr>
          <w:rFonts w:ascii="Arial" w:hAnsi="Arial" w:cs="Arial"/>
          <w:color w:val="000000"/>
          <w:sz w:val="20"/>
        </w:rPr>
        <w:t>за</w:t>
      </w:r>
      <w:r w:rsidR="00B978B5" w:rsidRPr="007B5BFD">
        <w:rPr>
          <w:rFonts w:ascii="Arial" w:hAnsi="Arial" w:cs="Arial"/>
          <w:color w:val="000000"/>
          <w:sz w:val="20"/>
        </w:rPr>
        <w:t xml:space="preserve"> </w:t>
      </w:r>
      <w:r w:rsidRPr="007B5BFD">
        <w:rPr>
          <w:rFonts w:ascii="Arial" w:hAnsi="Arial" w:cs="Arial"/>
          <w:color w:val="000000"/>
          <w:sz w:val="20"/>
        </w:rPr>
        <w:t>собой.</w:t>
      </w:r>
    </w:p>
    <w:p w:rsidR="0020695B" w:rsidRDefault="0020695B" w:rsidP="007B5BFD">
      <w:pPr>
        <w:pStyle w:val="af6"/>
        <w:spacing w:before="0" w:beforeAutospacing="0" w:after="0" w:afterAutospacing="0"/>
        <w:jc w:val="both"/>
        <w:rPr>
          <w:rFonts w:ascii="Arial" w:hAnsi="Arial" w:cs="Arial"/>
          <w:color w:val="000000"/>
          <w:sz w:val="20"/>
        </w:rPr>
      </w:pPr>
      <w:r w:rsidRPr="007B5BFD">
        <w:rPr>
          <w:rFonts w:ascii="Arial" w:hAnsi="Arial" w:cs="Arial"/>
          <w:color w:val="000000"/>
          <w:sz w:val="20"/>
        </w:rPr>
        <w:t>5.</w:t>
      </w:r>
      <w:r w:rsidR="00B978B5" w:rsidRPr="007B5BFD">
        <w:rPr>
          <w:rFonts w:ascii="Arial" w:hAnsi="Arial" w:cs="Arial"/>
          <w:color w:val="000000"/>
          <w:sz w:val="20"/>
        </w:rPr>
        <w:t xml:space="preserve"> </w:t>
      </w:r>
      <w:r w:rsidRPr="007B5BFD">
        <w:rPr>
          <w:rFonts w:ascii="Arial" w:hAnsi="Arial" w:cs="Arial"/>
          <w:color w:val="000000"/>
          <w:sz w:val="20"/>
        </w:rPr>
        <w:t>Настоящее</w:t>
      </w:r>
      <w:r w:rsidR="00B978B5" w:rsidRPr="007B5BFD">
        <w:rPr>
          <w:rFonts w:ascii="Arial" w:hAnsi="Arial" w:cs="Arial"/>
          <w:color w:val="000000"/>
          <w:sz w:val="20"/>
        </w:rPr>
        <w:t xml:space="preserve"> </w:t>
      </w:r>
      <w:r w:rsidRPr="007B5BFD">
        <w:rPr>
          <w:rFonts w:ascii="Arial" w:hAnsi="Arial" w:cs="Arial"/>
          <w:color w:val="000000"/>
          <w:sz w:val="20"/>
        </w:rPr>
        <w:t>постановление</w:t>
      </w:r>
      <w:r w:rsidR="00B978B5" w:rsidRPr="007B5BFD">
        <w:rPr>
          <w:rFonts w:ascii="Arial" w:hAnsi="Arial" w:cs="Arial"/>
          <w:color w:val="000000"/>
          <w:sz w:val="20"/>
        </w:rPr>
        <w:t xml:space="preserve"> </w:t>
      </w:r>
      <w:r w:rsidRPr="007B5BFD">
        <w:rPr>
          <w:rFonts w:ascii="Arial" w:hAnsi="Arial" w:cs="Arial"/>
          <w:color w:val="000000"/>
          <w:sz w:val="20"/>
        </w:rPr>
        <w:t>вступает</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силу</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момента</w:t>
      </w:r>
      <w:r w:rsidR="00B978B5" w:rsidRPr="007B5BFD">
        <w:rPr>
          <w:rFonts w:ascii="Arial" w:hAnsi="Arial" w:cs="Arial"/>
          <w:color w:val="000000"/>
          <w:sz w:val="20"/>
        </w:rPr>
        <w:t xml:space="preserve"> </w:t>
      </w:r>
      <w:r w:rsidRPr="007B5BFD">
        <w:rPr>
          <w:rFonts w:ascii="Arial" w:hAnsi="Arial" w:cs="Arial"/>
          <w:color w:val="000000"/>
          <w:sz w:val="20"/>
        </w:rPr>
        <w:t>его</w:t>
      </w:r>
      <w:r w:rsidR="00B978B5" w:rsidRPr="007B5BFD">
        <w:rPr>
          <w:rFonts w:ascii="Arial" w:hAnsi="Arial" w:cs="Arial"/>
          <w:color w:val="000000"/>
          <w:sz w:val="20"/>
        </w:rPr>
        <w:t xml:space="preserve"> </w:t>
      </w:r>
      <w:r w:rsidRPr="007B5BFD">
        <w:rPr>
          <w:rFonts w:ascii="Arial" w:hAnsi="Arial" w:cs="Arial"/>
          <w:color w:val="000000"/>
          <w:sz w:val="20"/>
        </w:rPr>
        <w:t>подписания</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подлежит</w:t>
      </w:r>
      <w:r w:rsidR="00B978B5" w:rsidRPr="007B5BFD">
        <w:rPr>
          <w:rFonts w:ascii="Arial" w:hAnsi="Arial" w:cs="Arial"/>
          <w:color w:val="000000"/>
          <w:sz w:val="20"/>
        </w:rPr>
        <w:t xml:space="preserve"> </w:t>
      </w:r>
      <w:r w:rsidRPr="007B5BFD">
        <w:rPr>
          <w:rFonts w:ascii="Arial" w:hAnsi="Arial" w:cs="Arial"/>
          <w:color w:val="000000"/>
          <w:sz w:val="20"/>
        </w:rPr>
        <w:t>официальному</w:t>
      </w:r>
      <w:r w:rsidR="00B978B5" w:rsidRPr="007B5BFD">
        <w:rPr>
          <w:rFonts w:ascii="Arial" w:hAnsi="Arial" w:cs="Arial"/>
          <w:color w:val="000000"/>
          <w:sz w:val="20"/>
        </w:rPr>
        <w:t xml:space="preserve"> </w:t>
      </w:r>
      <w:r w:rsidRPr="007B5BFD">
        <w:rPr>
          <w:rFonts w:ascii="Arial" w:hAnsi="Arial" w:cs="Arial"/>
          <w:color w:val="000000"/>
          <w:sz w:val="20"/>
        </w:rPr>
        <w:t>опубликованию.</w:t>
      </w:r>
    </w:p>
    <w:p w:rsidR="00456CE5" w:rsidRDefault="00456CE5" w:rsidP="007B5BFD">
      <w:pPr>
        <w:pStyle w:val="af6"/>
        <w:spacing w:before="0" w:beforeAutospacing="0" w:after="0" w:afterAutospacing="0"/>
        <w:jc w:val="both"/>
        <w:rPr>
          <w:rFonts w:ascii="Arial" w:hAnsi="Arial" w:cs="Arial"/>
          <w:color w:val="000000"/>
          <w:sz w:val="20"/>
        </w:rPr>
      </w:pPr>
    </w:p>
    <w:p w:rsidR="00456CE5" w:rsidRPr="007B5BFD" w:rsidRDefault="00456CE5" w:rsidP="007B5BFD">
      <w:pPr>
        <w:pStyle w:val="af6"/>
        <w:spacing w:before="0" w:beforeAutospacing="0" w:after="0" w:afterAutospacing="0"/>
        <w:jc w:val="both"/>
        <w:rPr>
          <w:rFonts w:ascii="Arial" w:hAnsi="Arial" w:cs="Arial"/>
          <w:color w:val="000000"/>
          <w:sz w:val="20"/>
        </w:rPr>
      </w:pPr>
    </w:p>
    <w:p w:rsidR="000B3B46" w:rsidRPr="007B5BFD" w:rsidRDefault="0020695B" w:rsidP="007B5BFD">
      <w:pPr>
        <w:pStyle w:val="af6"/>
        <w:spacing w:before="0" w:beforeAutospacing="0" w:after="0" w:afterAutospacing="0"/>
        <w:rPr>
          <w:rFonts w:ascii="Arial" w:hAnsi="Arial" w:cs="Arial"/>
          <w:color w:val="000000"/>
          <w:sz w:val="20"/>
        </w:rPr>
      </w:pPr>
      <w:r w:rsidRPr="007B5BFD">
        <w:rPr>
          <w:rFonts w:ascii="Arial" w:hAnsi="Arial" w:cs="Arial"/>
          <w:color w:val="000000"/>
          <w:sz w:val="20"/>
        </w:rPr>
        <w:t>Глава</w:t>
      </w:r>
      <w:r w:rsidR="00B978B5" w:rsidRPr="007B5BFD">
        <w:rPr>
          <w:rFonts w:ascii="Arial" w:hAnsi="Arial" w:cs="Arial"/>
          <w:color w:val="000000"/>
          <w:sz w:val="20"/>
        </w:rPr>
        <w:t xml:space="preserve"> </w:t>
      </w:r>
      <w:r w:rsidRPr="007B5BFD">
        <w:rPr>
          <w:rFonts w:ascii="Arial" w:hAnsi="Arial" w:cs="Arial"/>
          <w:color w:val="000000"/>
          <w:sz w:val="20"/>
        </w:rPr>
        <w:t>Эльбарусовского</w:t>
      </w:r>
      <w:r w:rsidR="00B978B5" w:rsidRPr="007B5BFD">
        <w:rPr>
          <w:rFonts w:ascii="Arial" w:hAnsi="Arial" w:cs="Arial"/>
          <w:color w:val="000000"/>
          <w:sz w:val="20"/>
        </w:rPr>
        <w:t xml:space="preserve"> </w:t>
      </w:r>
      <w:r w:rsidRPr="007B5BFD">
        <w:rPr>
          <w:rFonts w:ascii="Arial" w:hAnsi="Arial" w:cs="Arial"/>
          <w:color w:val="000000"/>
          <w:sz w:val="20"/>
        </w:rPr>
        <w:t>сельского</w:t>
      </w:r>
      <w:r w:rsidR="00B978B5" w:rsidRPr="007B5BFD">
        <w:rPr>
          <w:rFonts w:ascii="Arial" w:hAnsi="Arial" w:cs="Arial"/>
          <w:color w:val="000000"/>
          <w:sz w:val="20"/>
        </w:rPr>
        <w:t xml:space="preserve"> </w:t>
      </w:r>
      <w:r w:rsidRPr="007B5BFD">
        <w:rPr>
          <w:rFonts w:ascii="Arial" w:hAnsi="Arial" w:cs="Arial"/>
          <w:color w:val="000000"/>
          <w:sz w:val="20"/>
        </w:rPr>
        <w:t>поселения</w:t>
      </w:r>
      <w:r w:rsidR="00B978B5" w:rsidRPr="007B5BFD">
        <w:rPr>
          <w:rFonts w:ascii="Arial" w:hAnsi="Arial" w:cs="Arial"/>
          <w:color w:val="000000"/>
          <w:sz w:val="20"/>
        </w:rPr>
        <w:t xml:space="preserve"> </w:t>
      </w:r>
      <w:r w:rsidR="00456CE5">
        <w:rPr>
          <w:rFonts w:ascii="Arial" w:hAnsi="Arial" w:cs="Arial"/>
          <w:color w:val="000000"/>
          <w:sz w:val="20"/>
        </w:rPr>
        <w:tab/>
      </w:r>
      <w:r w:rsidR="00456CE5">
        <w:rPr>
          <w:rFonts w:ascii="Arial" w:hAnsi="Arial" w:cs="Arial"/>
          <w:color w:val="000000"/>
          <w:sz w:val="20"/>
        </w:rPr>
        <w:tab/>
      </w:r>
      <w:r w:rsidR="00456CE5">
        <w:rPr>
          <w:rFonts w:ascii="Arial" w:hAnsi="Arial" w:cs="Arial"/>
          <w:color w:val="000000"/>
          <w:sz w:val="20"/>
        </w:rPr>
        <w:tab/>
      </w:r>
      <w:r w:rsidR="00456CE5">
        <w:rPr>
          <w:rFonts w:ascii="Arial" w:hAnsi="Arial" w:cs="Arial"/>
          <w:color w:val="000000"/>
          <w:sz w:val="20"/>
        </w:rPr>
        <w:tab/>
      </w:r>
      <w:r w:rsidR="00456CE5">
        <w:rPr>
          <w:rFonts w:ascii="Arial" w:hAnsi="Arial" w:cs="Arial"/>
          <w:color w:val="000000"/>
          <w:sz w:val="20"/>
        </w:rPr>
        <w:tab/>
      </w:r>
      <w:r w:rsidR="00456CE5">
        <w:rPr>
          <w:rFonts w:ascii="Arial" w:hAnsi="Arial" w:cs="Arial"/>
          <w:color w:val="000000"/>
          <w:sz w:val="20"/>
        </w:rPr>
        <w:tab/>
      </w:r>
      <w:r w:rsidR="00456CE5">
        <w:rPr>
          <w:rFonts w:ascii="Arial" w:hAnsi="Arial" w:cs="Arial"/>
          <w:color w:val="000000"/>
          <w:sz w:val="20"/>
        </w:rPr>
        <w:tab/>
      </w:r>
      <w:r w:rsidR="00456CE5">
        <w:rPr>
          <w:rFonts w:ascii="Arial" w:hAnsi="Arial" w:cs="Arial"/>
          <w:color w:val="000000"/>
          <w:sz w:val="20"/>
        </w:rPr>
        <w:tab/>
      </w:r>
      <w:r w:rsidR="00456CE5">
        <w:rPr>
          <w:rFonts w:ascii="Arial" w:hAnsi="Arial" w:cs="Arial"/>
          <w:color w:val="000000"/>
          <w:sz w:val="20"/>
        </w:rPr>
        <w:tab/>
      </w:r>
      <w:r w:rsidRPr="007B5BFD">
        <w:rPr>
          <w:rFonts w:ascii="Arial" w:hAnsi="Arial" w:cs="Arial"/>
          <w:color w:val="000000"/>
          <w:sz w:val="20"/>
        </w:rPr>
        <w:t>Кольцова</w:t>
      </w:r>
      <w:r w:rsidR="00B978B5" w:rsidRPr="007B5BFD">
        <w:rPr>
          <w:rFonts w:ascii="Arial" w:hAnsi="Arial" w:cs="Arial"/>
          <w:color w:val="000000"/>
          <w:sz w:val="20"/>
        </w:rPr>
        <w:t xml:space="preserve"> </w:t>
      </w:r>
      <w:r w:rsidRPr="007B5BFD">
        <w:rPr>
          <w:rFonts w:ascii="Arial" w:hAnsi="Arial" w:cs="Arial"/>
          <w:color w:val="000000"/>
          <w:sz w:val="20"/>
        </w:rPr>
        <w:t>Р.А.</w:t>
      </w:r>
      <w:r w:rsidR="00B978B5" w:rsidRPr="007B5BFD">
        <w:rPr>
          <w:rFonts w:ascii="Arial" w:hAnsi="Arial" w:cs="Arial"/>
          <w:color w:val="000000"/>
          <w:sz w:val="20"/>
        </w:rPr>
        <w:t xml:space="preserve"> </w:t>
      </w:r>
    </w:p>
    <w:p w:rsidR="0020695B" w:rsidRDefault="0020695B" w:rsidP="007B5BFD">
      <w:pPr>
        <w:pStyle w:val="af6"/>
        <w:spacing w:before="0" w:beforeAutospacing="0" w:after="0" w:afterAutospacing="0"/>
        <w:jc w:val="both"/>
        <w:rPr>
          <w:rFonts w:ascii="Arial" w:hAnsi="Arial" w:cs="Arial"/>
          <w:color w:val="000000"/>
          <w:sz w:val="20"/>
        </w:rPr>
      </w:pPr>
    </w:p>
    <w:p w:rsidR="00456CE5" w:rsidRPr="007B5BFD" w:rsidRDefault="00456CE5" w:rsidP="007B5BFD">
      <w:pPr>
        <w:pStyle w:val="af6"/>
        <w:spacing w:before="0" w:beforeAutospacing="0" w:after="0" w:afterAutospacing="0"/>
        <w:jc w:val="both"/>
        <w:rPr>
          <w:rFonts w:ascii="Arial" w:hAnsi="Arial" w:cs="Arial"/>
          <w:color w:val="000000"/>
          <w:sz w:val="20"/>
        </w:rPr>
      </w:pPr>
    </w:p>
    <w:tbl>
      <w:tblPr>
        <w:tblStyle w:val="a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6"/>
        <w:gridCol w:w="4605"/>
        <w:gridCol w:w="5928"/>
      </w:tblGrid>
      <w:tr w:rsidR="0020695B" w:rsidRPr="007B5BFD" w:rsidTr="006B771E">
        <w:trPr>
          <w:cantSplit/>
        </w:trPr>
        <w:tc>
          <w:tcPr>
            <w:tcW w:w="1521" w:type="pct"/>
            <w:vAlign w:val="center"/>
          </w:tcPr>
          <w:p w:rsidR="0020695B" w:rsidRPr="007B5BFD" w:rsidRDefault="0020695B" w:rsidP="006B771E">
            <w:pPr>
              <w:jc w:val="center"/>
              <w:rPr>
                <w:rFonts w:ascii="Arial" w:hAnsi="Arial" w:cs="Arial"/>
                <w:color w:val="000000"/>
                <w:sz w:val="20"/>
                <w:lang w:eastAsia="en-US"/>
              </w:rPr>
            </w:pPr>
          </w:p>
        </w:tc>
        <w:tc>
          <w:tcPr>
            <w:tcW w:w="1521" w:type="pct"/>
            <w:vAlign w:val="center"/>
          </w:tcPr>
          <w:p w:rsidR="000B3B46" w:rsidRPr="007B5BFD" w:rsidRDefault="000B3B46" w:rsidP="006B771E">
            <w:pPr>
              <w:jc w:val="center"/>
              <w:rPr>
                <w:rFonts w:ascii="Arial" w:hAnsi="Arial" w:cs="Arial"/>
                <w:color w:val="000000"/>
                <w:sz w:val="20"/>
                <w:lang w:eastAsia="en-US"/>
              </w:rPr>
            </w:pPr>
          </w:p>
          <w:p w:rsidR="0020695B" w:rsidRPr="007B5BFD" w:rsidRDefault="0020695B" w:rsidP="006B771E">
            <w:pPr>
              <w:jc w:val="center"/>
              <w:rPr>
                <w:rFonts w:ascii="Arial" w:hAnsi="Arial" w:cs="Arial"/>
                <w:color w:val="000000"/>
                <w:sz w:val="20"/>
                <w:lang w:eastAsia="en-US"/>
              </w:rPr>
            </w:pPr>
          </w:p>
        </w:tc>
        <w:tc>
          <w:tcPr>
            <w:tcW w:w="1958" w:type="pct"/>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lang w:eastAsia="en-US"/>
              </w:rPr>
              <w:t>Приложение</w:t>
            </w:r>
            <w:r w:rsidR="00B978B5" w:rsidRPr="007B5BFD">
              <w:rPr>
                <w:rFonts w:ascii="Arial" w:hAnsi="Arial" w:cs="Arial"/>
                <w:color w:val="000000"/>
                <w:sz w:val="20"/>
                <w:lang w:eastAsia="en-US"/>
              </w:rPr>
              <w:t xml:space="preserve"> </w:t>
            </w:r>
            <w:r w:rsidRPr="007B5BFD">
              <w:rPr>
                <w:rFonts w:ascii="Arial" w:hAnsi="Arial" w:cs="Arial"/>
                <w:color w:val="000000"/>
                <w:sz w:val="20"/>
                <w:lang w:eastAsia="en-US"/>
              </w:rPr>
              <w:t>к</w:t>
            </w:r>
            <w:r w:rsidR="00B978B5" w:rsidRPr="007B5BFD">
              <w:rPr>
                <w:rFonts w:ascii="Arial" w:hAnsi="Arial" w:cs="Arial"/>
                <w:color w:val="000000"/>
                <w:sz w:val="20"/>
                <w:lang w:eastAsia="en-US"/>
              </w:rPr>
              <w:t xml:space="preserve"> </w:t>
            </w:r>
            <w:r w:rsidRPr="007B5BFD">
              <w:rPr>
                <w:rFonts w:ascii="Arial" w:hAnsi="Arial" w:cs="Arial"/>
                <w:color w:val="000000"/>
                <w:sz w:val="20"/>
                <w:lang w:eastAsia="en-US"/>
              </w:rPr>
              <w:t>постановлению</w:t>
            </w:r>
            <w:r w:rsidR="00B978B5" w:rsidRPr="007B5BFD">
              <w:rPr>
                <w:rFonts w:ascii="Arial" w:hAnsi="Arial" w:cs="Arial"/>
                <w:color w:val="000000"/>
                <w:sz w:val="20"/>
                <w:lang w:eastAsia="en-US"/>
              </w:rPr>
              <w:t xml:space="preserve"> </w:t>
            </w:r>
            <w:r w:rsidRPr="007B5BFD">
              <w:rPr>
                <w:rFonts w:ascii="Arial" w:hAnsi="Arial" w:cs="Arial"/>
                <w:color w:val="000000"/>
                <w:sz w:val="20"/>
                <w:lang w:eastAsia="en-US"/>
              </w:rPr>
              <w:t>администрации</w:t>
            </w:r>
            <w:r w:rsidR="00B978B5" w:rsidRPr="007B5BFD">
              <w:rPr>
                <w:rFonts w:ascii="Arial" w:hAnsi="Arial" w:cs="Arial"/>
                <w:color w:val="000000"/>
                <w:sz w:val="20"/>
                <w:lang w:eastAsia="en-US"/>
              </w:rPr>
              <w:t xml:space="preserve"> </w:t>
            </w:r>
            <w:r w:rsidRPr="007B5BFD">
              <w:rPr>
                <w:rFonts w:ascii="Arial" w:hAnsi="Arial" w:cs="Arial"/>
                <w:color w:val="000000"/>
                <w:sz w:val="20"/>
                <w:lang w:eastAsia="en-US"/>
              </w:rPr>
              <w:t>Эльбарусовского</w:t>
            </w:r>
            <w:r w:rsidR="00B978B5" w:rsidRPr="007B5BFD">
              <w:rPr>
                <w:rFonts w:ascii="Arial" w:hAnsi="Arial" w:cs="Arial"/>
                <w:color w:val="000000"/>
                <w:sz w:val="20"/>
                <w:lang w:eastAsia="en-US"/>
              </w:rPr>
              <w:t xml:space="preserve"> </w:t>
            </w:r>
            <w:r w:rsidRPr="007B5BFD">
              <w:rPr>
                <w:rFonts w:ascii="Arial" w:hAnsi="Arial" w:cs="Arial"/>
                <w:color w:val="000000"/>
                <w:sz w:val="20"/>
                <w:lang w:eastAsia="en-US"/>
              </w:rPr>
              <w:t>сельского</w:t>
            </w:r>
            <w:r w:rsidR="00B978B5" w:rsidRPr="007B5BFD">
              <w:rPr>
                <w:rFonts w:ascii="Arial" w:hAnsi="Arial" w:cs="Arial"/>
                <w:color w:val="000000"/>
                <w:sz w:val="20"/>
                <w:lang w:eastAsia="en-US"/>
              </w:rPr>
              <w:t xml:space="preserve"> </w:t>
            </w:r>
            <w:r w:rsidRPr="007B5BFD">
              <w:rPr>
                <w:rFonts w:ascii="Arial" w:hAnsi="Arial" w:cs="Arial"/>
                <w:color w:val="000000"/>
                <w:sz w:val="20"/>
                <w:lang w:eastAsia="en-US"/>
              </w:rPr>
              <w:t>поселения</w:t>
            </w:r>
            <w:r w:rsidR="00B978B5" w:rsidRPr="007B5BFD">
              <w:rPr>
                <w:rFonts w:ascii="Arial" w:hAnsi="Arial" w:cs="Arial"/>
                <w:color w:val="000000"/>
                <w:sz w:val="20"/>
                <w:lang w:eastAsia="en-US"/>
              </w:rPr>
              <w:t xml:space="preserve"> </w:t>
            </w:r>
            <w:r w:rsidRPr="007B5BFD">
              <w:rPr>
                <w:rFonts w:ascii="Arial" w:hAnsi="Arial" w:cs="Arial"/>
                <w:color w:val="000000"/>
                <w:sz w:val="20"/>
                <w:lang w:eastAsia="en-US"/>
              </w:rPr>
              <w:t>от</w:t>
            </w:r>
            <w:r w:rsidR="00B978B5" w:rsidRPr="007B5BFD">
              <w:rPr>
                <w:rFonts w:ascii="Arial" w:hAnsi="Arial" w:cs="Arial"/>
                <w:color w:val="000000"/>
                <w:sz w:val="20"/>
                <w:lang w:eastAsia="en-US"/>
              </w:rPr>
              <w:t xml:space="preserve"> </w:t>
            </w:r>
            <w:r w:rsidRPr="007B5BFD">
              <w:rPr>
                <w:rFonts w:ascii="Arial" w:hAnsi="Arial" w:cs="Arial"/>
                <w:color w:val="000000"/>
                <w:sz w:val="20"/>
                <w:lang w:eastAsia="en-US"/>
              </w:rPr>
              <w:t>13.05.2020</w:t>
            </w:r>
            <w:r w:rsidR="00B978B5" w:rsidRPr="007B5BFD">
              <w:rPr>
                <w:rFonts w:ascii="Arial" w:hAnsi="Arial" w:cs="Arial"/>
                <w:color w:val="000000"/>
                <w:sz w:val="20"/>
                <w:lang w:eastAsia="en-US"/>
              </w:rPr>
              <w:t xml:space="preserve"> </w:t>
            </w:r>
            <w:r w:rsidRPr="007B5BFD">
              <w:rPr>
                <w:rFonts w:ascii="Arial" w:hAnsi="Arial" w:cs="Arial"/>
                <w:color w:val="000000"/>
                <w:sz w:val="20"/>
                <w:lang w:eastAsia="en-US"/>
              </w:rPr>
              <w:t>№</w:t>
            </w:r>
            <w:r w:rsidR="00B978B5" w:rsidRPr="007B5BFD">
              <w:rPr>
                <w:rFonts w:ascii="Arial" w:hAnsi="Arial" w:cs="Arial"/>
                <w:color w:val="000000"/>
                <w:sz w:val="20"/>
                <w:lang w:eastAsia="en-US"/>
              </w:rPr>
              <w:t xml:space="preserve"> </w:t>
            </w:r>
            <w:r w:rsidRPr="007B5BFD">
              <w:rPr>
                <w:rFonts w:ascii="Arial" w:hAnsi="Arial" w:cs="Arial"/>
                <w:color w:val="000000"/>
                <w:sz w:val="20"/>
                <w:lang w:eastAsia="en-US"/>
              </w:rPr>
              <w:t>44</w:t>
            </w:r>
          </w:p>
        </w:tc>
      </w:tr>
    </w:tbl>
    <w:p w:rsidR="000B3B46" w:rsidRPr="007B5BFD" w:rsidRDefault="000B3B46" w:rsidP="007B5BFD">
      <w:pPr>
        <w:jc w:val="center"/>
        <w:rPr>
          <w:rFonts w:ascii="Arial" w:hAnsi="Arial" w:cs="Arial"/>
          <w:color w:val="000000"/>
          <w:sz w:val="20"/>
        </w:rPr>
      </w:pPr>
    </w:p>
    <w:p w:rsidR="0020695B" w:rsidRPr="007B5BFD" w:rsidRDefault="0020695B" w:rsidP="007B5BFD">
      <w:pPr>
        <w:jc w:val="center"/>
        <w:rPr>
          <w:rFonts w:ascii="Arial" w:hAnsi="Arial" w:cs="Arial"/>
          <w:color w:val="000000"/>
          <w:sz w:val="20"/>
        </w:rPr>
      </w:pPr>
      <w:r w:rsidRPr="007B5BFD">
        <w:rPr>
          <w:rFonts w:ascii="Arial" w:hAnsi="Arial" w:cs="Arial"/>
          <w:color w:val="000000"/>
          <w:sz w:val="20"/>
        </w:rPr>
        <w:t>ПЛАН</w:t>
      </w:r>
    </w:p>
    <w:p w:rsidR="0020695B" w:rsidRPr="007B5BFD" w:rsidRDefault="0020695B" w:rsidP="007B5BFD">
      <w:pPr>
        <w:jc w:val="center"/>
        <w:rPr>
          <w:rFonts w:ascii="Arial" w:hAnsi="Arial" w:cs="Arial"/>
          <w:color w:val="000000"/>
          <w:sz w:val="20"/>
        </w:rPr>
      </w:pPr>
      <w:r w:rsidRPr="007B5BFD">
        <w:rPr>
          <w:rFonts w:ascii="Arial" w:hAnsi="Arial" w:cs="Arial"/>
          <w:color w:val="000000"/>
          <w:sz w:val="20"/>
        </w:rPr>
        <w:t>мероприятий</w:t>
      </w:r>
      <w:r w:rsidR="00B978B5" w:rsidRPr="007B5BFD">
        <w:rPr>
          <w:rFonts w:ascii="Arial" w:hAnsi="Arial" w:cs="Arial"/>
          <w:color w:val="000000"/>
          <w:sz w:val="20"/>
        </w:rPr>
        <w:t xml:space="preserve"> </w:t>
      </w:r>
      <w:r w:rsidRPr="007B5BFD">
        <w:rPr>
          <w:rFonts w:ascii="Arial" w:hAnsi="Arial" w:cs="Arial"/>
          <w:color w:val="000000"/>
          <w:sz w:val="20"/>
        </w:rPr>
        <w:t>по</w:t>
      </w:r>
      <w:r w:rsidR="00B978B5" w:rsidRPr="007B5BFD">
        <w:rPr>
          <w:rFonts w:ascii="Arial" w:hAnsi="Arial" w:cs="Arial"/>
          <w:color w:val="000000"/>
          <w:sz w:val="20"/>
        </w:rPr>
        <w:t xml:space="preserve"> </w:t>
      </w:r>
      <w:r w:rsidRPr="007B5BFD">
        <w:rPr>
          <w:rFonts w:ascii="Arial" w:hAnsi="Arial" w:cs="Arial"/>
          <w:color w:val="000000"/>
          <w:sz w:val="20"/>
        </w:rPr>
        <w:t>обеспечению</w:t>
      </w:r>
      <w:r w:rsidR="00B978B5" w:rsidRPr="007B5BFD">
        <w:rPr>
          <w:rFonts w:ascii="Arial" w:hAnsi="Arial" w:cs="Arial"/>
          <w:color w:val="000000"/>
          <w:sz w:val="20"/>
        </w:rPr>
        <w:t xml:space="preserve"> </w:t>
      </w:r>
      <w:r w:rsidRPr="007B5BFD">
        <w:rPr>
          <w:rFonts w:ascii="Arial" w:hAnsi="Arial" w:cs="Arial"/>
          <w:color w:val="000000"/>
          <w:sz w:val="20"/>
        </w:rPr>
        <w:t>безопасности</w:t>
      </w:r>
      <w:r w:rsidR="00B978B5" w:rsidRPr="007B5BFD">
        <w:rPr>
          <w:rFonts w:ascii="Arial" w:hAnsi="Arial" w:cs="Arial"/>
          <w:color w:val="000000"/>
          <w:sz w:val="20"/>
        </w:rPr>
        <w:t xml:space="preserve"> </w:t>
      </w:r>
      <w:r w:rsidRPr="007B5BFD">
        <w:rPr>
          <w:rFonts w:ascii="Arial" w:hAnsi="Arial" w:cs="Arial"/>
          <w:color w:val="000000"/>
          <w:sz w:val="20"/>
        </w:rPr>
        <w:t>людей</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водоемах</w:t>
      </w:r>
    </w:p>
    <w:p w:rsidR="000B3B46" w:rsidRPr="007B5BFD" w:rsidRDefault="0020695B" w:rsidP="007B5BFD">
      <w:pPr>
        <w:jc w:val="center"/>
        <w:rPr>
          <w:rFonts w:ascii="Arial" w:hAnsi="Arial" w:cs="Arial"/>
          <w:color w:val="000000"/>
          <w:sz w:val="20"/>
        </w:rPr>
      </w:pPr>
      <w:r w:rsidRPr="007B5BFD">
        <w:rPr>
          <w:rFonts w:ascii="Arial" w:hAnsi="Arial" w:cs="Arial"/>
          <w:color w:val="000000"/>
          <w:sz w:val="20"/>
        </w:rPr>
        <w:t>Эльбарусовского</w:t>
      </w:r>
      <w:r w:rsidR="00B978B5" w:rsidRPr="007B5BFD">
        <w:rPr>
          <w:rFonts w:ascii="Arial" w:hAnsi="Arial" w:cs="Arial"/>
          <w:color w:val="000000"/>
          <w:sz w:val="20"/>
        </w:rPr>
        <w:t xml:space="preserve"> </w:t>
      </w:r>
      <w:r w:rsidRPr="007B5BFD">
        <w:rPr>
          <w:rFonts w:ascii="Arial" w:hAnsi="Arial" w:cs="Arial"/>
          <w:color w:val="000000"/>
          <w:sz w:val="20"/>
        </w:rPr>
        <w:t>сельского</w:t>
      </w:r>
      <w:r w:rsidR="00B978B5" w:rsidRPr="007B5BFD">
        <w:rPr>
          <w:rFonts w:ascii="Arial" w:hAnsi="Arial" w:cs="Arial"/>
          <w:color w:val="000000"/>
          <w:sz w:val="20"/>
        </w:rPr>
        <w:t xml:space="preserve"> </w:t>
      </w:r>
      <w:r w:rsidRPr="007B5BFD">
        <w:rPr>
          <w:rFonts w:ascii="Arial" w:hAnsi="Arial" w:cs="Arial"/>
          <w:color w:val="000000"/>
          <w:sz w:val="20"/>
        </w:rPr>
        <w:t>поселения</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2020</w:t>
      </w:r>
      <w:r w:rsidR="00B978B5" w:rsidRPr="007B5BFD">
        <w:rPr>
          <w:rFonts w:ascii="Arial" w:hAnsi="Arial" w:cs="Arial"/>
          <w:color w:val="000000"/>
          <w:sz w:val="20"/>
        </w:rPr>
        <w:t xml:space="preserve"> </w:t>
      </w:r>
      <w:r w:rsidRPr="007B5BFD">
        <w:rPr>
          <w:rFonts w:ascii="Arial" w:hAnsi="Arial" w:cs="Arial"/>
          <w:color w:val="000000"/>
          <w:sz w:val="20"/>
        </w:rPr>
        <w:t>год</w:t>
      </w:r>
    </w:p>
    <w:p w:rsidR="0020695B" w:rsidRPr="007B5BFD" w:rsidRDefault="0020695B" w:rsidP="007B5BFD">
      <w:pPr>
        <w:rPr>
          <w:rFonts w:ascii="Arial" w:hAnsi="Arial" w:cs="Arial"/>
          <w:color w:val="000000"/>
          <w:sz w:val="20"/>
        </w:rPr>
      </w:pPr>
    </w:p>
    <w:tbl>
      <w:tblPr>
        <w:tblStyle w:val="ae"/>
        <w:tblW w:w="5000" w:type="pct"/>
        <w:tblLook w:val="01E0" w:firstRow="1" w:lastRow="1" w:firstColumn="1" w:lastColumn="1" w:noHBand="0" w:noVBand="0"/>
      </w:tblPr>
      <w:tblGrid>
        <w:gridCol w:w="1014"/>
        <w:gridCol w:w="7770"/>
        <w:gridCol w:w="3171"/>
        <w:gridCol w:w="3174"/>
      </w:tblGrid>
      <w:tr w:rsidR="0020695B" w:rsidRPr="007B5BFD" w:rsidTr="006B771E">
        <w:trPr>
          <w:cantSplit/>
        </w:trPr>
        <w:tc>
          <w:tcPr>
            <w:tcW w:w="335"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lang w:eastAsia="en-US"/>
              </w:rPr>
              <w:t>№</w:t>
            </w:r>
            <w:r w:rsidR="00B978B5" w:rsidRPr="007B5BFD">
              <w:rPr>
                <w:rFonts w:ascii="Arial" w:hAnsi="Arial" w:cs="Arial"/>
                <w:color w:val="000000"/>
                <w:sz w:val="20"/>
                <w:lang w:eastAsia="en-US"/>
              </w:rPr>
              <w:t xml:space="preserve"> </w:t>
            </w:r>
            <w:r w:rsidRPr="007B5BFD">
              <w:rPr>
                <w:rFonts w:ascii="Arial" w:hAnsi="Arial" w:cs="Arial"/>
                <w:color w:val="000000"/>
                <w:sz w:val="20"/>
                <w:lang w:eastAsia="en-US"/>
              </w:rPr>
              <w:t>п/п</w:t>
            </w:r>
          </w:p>
        </w:tc>
        <w:tc>
          <w:tcPr>
            <w:tcW w:w="2568"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lang w:eastAsia="en-US"/>
              </w:rPr>
              <w:t>Проводимые</w:t>
            </w:r>
            <w:r w:rsidR="00B978B5" w:rsidRPr="007B5BFD">
              <w:rPr>
                <w:rFonts w:ascii="Arial" w:hAnsi="Arial" w:cs="Arial"/>
                <w:color w:val="000000"/>
                <w:sz w:val="20"/>
                <w:lang w:eastAsia="en-US"/>
              </w:rPr>
              <w:t xml:space="preserve"> </w:t>
            </w:r>
            <w:r w:rsidRPr="007B5BFD">
              <w:rPr>
                <w:rFonts w:ascii="Arial" w:hAnsi="Arial" w:cs="Arial"/>
                <w:color w:val="000000"/>
                <w:sz w:val="20"/>
                <w:lang w:eastAsia="en-US"/>
              </w:rPr>
              <w:t>мероприятия</w:t>
            </w:r>
          </w:p>
        </w:tc>
        <w:tc>
          <w:tcPr>
            <w:tcW w:w="1048"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lang w:eastAsia="en-US"/>
              </w:rPr>
              <w:t>Срок</w:t>
            </w:r>
            <w:r w:rsidR="00B978B5" w:rsidRPr="007B5BFD">
              <w:rPr>
                <w:rFonts w:ascii="Arial" w:hAnsi="Arial" w:cs="Arial"/>
                <w:color w:val="000000"/>
                <w:sz w:val="20"/>
                <w:lang w:eastAsia="en-US"/>
              </w:rPr>
              <w:t xml:space="preserve"> </w:t>
            </w:r>
            <w:r w:rsidRPr="007B5BFD">
              <w:rPr>
                <w:rFonts w:ascii="Arial" w:hAnsi="Arial" w:cs="Arial"/>
                <w:color w:val="000000"/>
                <w:sz w:val="20"/>
                <w:lang w:eastAsia="en-US"/>
              </w:rPr>
              <w:t>исполнения</w:t>
            </w:r>
          </w:p>
        </w:tc>
        <w:tc>
          <w:tcPr>
            <w:tcW w:w="1049"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lang w:eastAsia="en-US"/>
              </w:rPr>
              <w:t>Исполнители</w:t>
            </w:r>
          </w:p>
        </w:tc>
      </w:tr>
      <w:tr w:rsidR="0020695B" w:rsidRPr="007B5BFD" w:rsidTr="006B771E">
        <w:trPr>
          <w:cantSplit/>
        </w:trPr>
        <w:tc>
          <w:tcPr>
            <w:tcW w:w="335"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lang w:eastAsia="en-US"/>
              </w:rPr>
              <w:t>1</w:t>
            </w:r>
          </w:p>
        </w:tc>
        <w:tc>
          <w:tcPr>
            <w:tcW w:w="2568"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pStyle w:val="af6"/>
              <w:spacing w:before="0" w:beforeAutospacing="0" w:after="0" w:afterAutospacing="0"/>
              <w:jc w:val="center"/>
              <w:rPr>
                <w:rFonts w:ascii="Arial" w:hAnsi="Arial" w:cs="Arial"/>
                <w:color w:val="000000"/>
                <w:sz w:val="20"/>
              </w:rPr>
            </w:pPr>
            <w:r w:rsidRPr="007B5BFD">
              <w:rPr>
                <w:rFonts w:ascii="Arial" w:hAnsi="Arial" w:cs="Arial"/>
                <w:color w:val="000000"/>
                <w:sz w:val="20"/>
                <w:lang w:eastAsia="en-US"/>
              </w:rPr>
              <w:t>Взятие</w:t>
            </w:r>
            <w:r w:rsidR="00B978B5" w:rsidRPr="007B5BFD">
              <w:rPr>
                <w:rFonts w:ascii="Arial" w:hAnsi="Arial" w:cs="Arial"/>
                <w:color w:val="000000"/>
                <w:sz w:val="20"/>
                <w:lang w:eastAsia="en-US"/>
              </w:rPr>
              <w:t xml:space="preserve"> </w:t>
            </w:r>
            <w:r w:rsidRPr="007B5BFD">
              <w:rPr>
                <w:rFonts w:ascii="Arial" w:hAnsi="Arial" w:cs="Arial"/>
                <w:color w:val="000000"/>
                <w:sz w:val="20"/>
                <w:lang w:eastAsia="en-US"/>
              </w:rPr>
              <w:t>на</w:t>
            </w:r>
            <w:r w:rsidR="00B978B5" w:rsidRPr="007B5BFD">
              <w:rPr>
                <w:rFonts w:ascii="Arial" w:hAnsi="Arial" w:cs="Arial"/>
                <w:color w:val="000000"/>
                <w:sz w:val="20"/>
                <w:lang w:eastAsia="en-US"/>
              </w:rPr>
              <w:t xml:space="preserve"> </w:t>
            </w:r>
            <w:r w:rsidRPr="007B5BFD">
              <w:rPr>
                <w:rFonts w:ascii="Arial" w:hAnsi="Arial" w:cs="Arial"/>
                <w:color w:val="000000"/>
                <w:sz w:val="20"/>
                <w:lang w:eastAsia="en-US"/>
              </w:rPr>
              <w:t>учет</w:t>
            </w:r>
            <w:r w:rsidR="00B978B5" w:rsidRPr="007B5BFD">
              <w:rPr>
                <w:rFonts w:ascii="Arial" w:hAnsi="Arial" w:cs="Arial"/>
                <w:color w:val="000000"/>
                <w:sz w:val="20"/>
                <w:lang w:eastAsia="en-US"/>
              </w:rPr>
              <w:t xml:space="preserve"> </w:t>
            </w:r>
            <w:r w:rsidRPr="007B5BFD">
              <w:rPr>
                <w:rFonts w:ascii="Arial" w:hAnsi="Arial" w:cs="Arial"/>
                <w:color w:val="000000"/>
                <w:sz w:val="20"/>
                <w:lang w:eastAsia="en-US"/>
              </w:rPr>
              <w:t>всех</w:t>
            </w:r>
            <w:r w:rsidR="00B978B5" w:rsidRPr="007B5BFD">
              <w:rPr>
                <w:rFonts w:ascii="Arial" w:hAnsi="Arial" w:cs="Arial"/>
                <w:color w:val="000000"/>
                <w:sz w:val="20"/>
                <w:lang w:eastAsia="en-US"/>
              </w:rPr>
              <w:t xml:space="preserve"> </w:t>
            </w:r>
            <w:r w:rsidRPr="007B5BFD">
              <w:rPr>
                <w:rFonts w:ascii="Arial" w:hAnsi="Arial" w:cs="Arial"/>
                <w:color w:val="000000"/>
                <w:sz w:val="20"/>
                <w:lang w:eastAsia="en-US"/>
              </w:rPr>
              <w:t>водоемов,</w:t>
            </w:r>
            <w:r w:rsidR="00B978B5" w:rsidRPr="007B5BFD">
              <w:rPr>
                <w:rFonts w:ascii="Arial" w:hAnsi="Arial" w:cs="Arial"/>
                <w:color w:val="000000"/>
                <w:sz w:val="20"/>
                <w:lang w:eastAsia="en-US"/>
              </w:rPr>
              <w:t xml:space="preserve"> </w:t>
            </w:r>
            <w:r w:rsidRPr="007B5BFD">
              <w:rPr>
                <w:rFonts w:ascii="Arial" w:hAnsi="Arial" w:cs="Arial"/>
                <w:color w:val="000000"/>
                <w:sz w:val="20"/>
                <w:lang w:eastAsia="en-US"/>
              </w:rPr>
              <w:t>используемых</w:t>
            </w:r>
            <w:r w:rsidR="00B978B5" w:rsidRPr="007B5BFD">
              <w:rPr>
                <w:rFonts w:ascii="Arial" w:hAnsi="Arial" w:cs="Arial"/>
                <w:color w:val="000000"/>
                <w:sz w:val="20"/>
                <w:lang w:eastAsia="en-US"/>
              </w:rPr>
              <w:t xml:space="preserve"> </w:t>
            </w:r>
            <w:r w:rsidRPr="007B5BFD">
              <w:rPr>
                <w:rFonts w:ascii="Arial" w:hAnsi="Arial" w:cs="Arial"/>
                <w:color w:val="000000"/>
                <w:sz w:val="20"/>
                <w:lang w:eastAsia="en-US"/>
              </w:rPr>
              <w:t>для</w:t>
            </w:r>
            <w:r w:rsidR="00B978B5" w:rsidRPr="007B5BFD">
              <w:rPr>
                <w:rFonts w:ascii="Arial" w:hAnsi="Arial" w:cs="Arial"/>
                <w:color w:val="000000"/>
                <w:sz w:val="20"/>
                <w:lang w:eastAsia="en-US"/>
              </w:rPr>
              <w:t xml:space="preserve"> </w:t>
            </w:r>
            <w:r w:rsidRPr="007B5BFD">
              <w:rPr>
                <w:rFonts w:ascii="Arial" w:hAnsi="Arial" w:cs="Arial"/>
                <w:color w:val="000000"/>
                <w:sz w:val="20"/>
                <w:lang w:eastAsia="en-US"/>
              </w:rPr>
              <w:t>массового</w:t>
            </w:r>
            <w:r w:rsidR="00B978B5" w:rsidRPr="007B5BFD">
              <w:rPr>
                <w:rFonts w:ascii="Arial" w:hAnsi="Arial" w:cs="Arial"/>
                <w:color w:val="000000"/>
                <w:sz w:val="20"/>
                <w:lang w:eastAsia="en-US"/>
              </w:rPr>
              <w:t xml:space="preserve"> </w:t>
            </w:r>
            <w:r w:rsidRPr="007B5BFD">
              <w:rPr>
                <w:rFonts w:ascii="Arial" w:hAnsi="Arial" w:cs="Arial"/>
                <w:color w:val="000000"/>
                <w:sz w:val="20"/>
                <w:lang w:eastAsia="en-US"/>
              </w:rPr>
              <w:t>отдыха</w:t>
            </w:r>
            <w:r w:rsidR="00B978B5" w:rsidRPr="007B5BFD">
              <w:rPr>
                <w:rFonts w:ascii="Arial" w:hAnsi="Arial" w:cs="Arial"/>
                <w:color w:val="000000"/>
                <w:sz w:val="20"/>
                <w:lang w:eastAsia="en-US"/>
              </w:rPr>
              <w:t xml:space="preserve"> </w:t>
            </w:r>
            <w:r w:rsidRPr="007B5BFD">
              <w:rPr>
                <w:rFonts w:ascii="Arial" w:hAnsi="Arial" w:cs="Arial"/>
                <w:color w:val="000000"/>
                <w:sz w:val="20"/>
                <w:lang w:eastAsia="en-US"/>
              </w:rPr>
              <w:t>населения,</w:t>
            </w:r>
            <w:r w:rsidR="00B978B5" w:rsidRPr="007B5BFD">
              <w:rPr>
                <w:rFonts w:ascii="Arial" w:hAnsi="Arial" w:cs="Arial"/>
                <w:color w:val="000000"/>
                <w:sz w:val="20"/>
                <w:lang w:eastAsia="en-US"/>
              </w:rPr>
              <w:t xml:space="preserve"> </w:t>
            </w:r>
            <w:r w:rsidRPr="007B5BFD">
              <w:rPr>
                <w:rFonts w:ascii="Arial" w:hAnsi="Arial" w:cs="Arial"/>
                <w:color w:val="000000"/>
                <w:sz w:val="20"/>
                <w:lang w:eastAsia="en-US"/>
              </w:rPr>
              <w:t>оборудование</w:t>
            </w:r>
            <w:r w:rsidR="00B978B5" w:rsidRPr="007B5BFD">
              <w:rPr>
                <w:rFonts w:ascii="Arial" w:hAnsi="Arial" w:cs="Arial"/>
                <w:color w:val="000000"/>
                <w:sz w:val="20"/>
                <w:lang w:eastAsia="en-US"/>
              </w:rPr>
              <w:t xml:space="preserve"> </w:t>
            </w:r>
            <w:r w:rsidRPr="007B5BFD">
              <w:rPr>
                <w:rFonts w:ascii="Arial" w:hAnsi="Arial" w:cs="Arial"/>
                <w:color w:val="000000"/>
                <w:sz w:val="20"/>
                <w:lang w:eastAsia="en-US"/>
              </w:rPr>
              <w:t>мест</w:t>
            </w:r>
            <w:r w:rsidR="00B978B5" w:rsidRPr="007B5BFD">
              <w:rPr>
                <w:rFonts w:ascii="Arial" w:hAnsi="Arial" w:cs="Arial"/>
                <w:color w:val="000000"/>
                <w:sz w:val="20"/>
                <w:lang w:eastAsia="en-US"/>
              </w:rPr>
              <w:t xml:space="preserve"> </w:t>
            </w:r>
            <w:r w:rsidRPr="007B5BFD">
              <w:rPr>
                <w:rFonts w:ascii="Arial" w:hAnsi="Arial" w:cs="Arial"/>
                <w:color w:val="000000"/>
                <w:sz w:val="20"/>
                <w:lang w:eastAsia="en-US"/>
              </w:rPr>
              <w:t>для</w:t>
            </w:r>
            <w:r w:rsidR="00B978B5" w:rsidRPr="007B5BFD">
              <w:rPr>
                <w:rFonts w:ascii="Arial" w:hAnsi="Arial" w:cs="Arial"/>
                <w:color w:val="000000"/>
                <w:sz w:val="20"/>
                <w:lang w:eastAsia="en-US"/>
              </w:rPr>
              <w:t xml:space="preserve"> </w:t>
            </w:r>
            <w:r w:rsidRPr="007B5BFD">
              <w:rPr>
                <w:rFonts w:ascii="Arial" w:hAnsi="Arial" w:cs="Arial"/>
                <w:color w:val="000000"/>
                <w:sz w:val="20"/>
                <w:lang w:eastAsia="en-US"/>
              </w:rPr>
              <w:t>купания</w:t>
            </w:r>
            <w:r w:rsidR="00B978B5" w:rsidRPr="007B5BFD">
              <w:rPr>
                <w:rFonts w:ascii="Arial" w:hAnsi="Arial" w:cs="Arial"/>
                <w:color w:val="000000"/>
                <w:sz w:val="20"/>
                <w:lang w:eastAsia="en-US"/>
              </w:rPr>
              <w:t xml:space="preserve"> </w:t>
            </w:r>
            <w:r w:rsidRPr="007B5BFD">
              <w:rPr>
                <w:rFonts w:ascii="Arial" w:hAnsi="Arial" w:cs="Arial"/>
                <w:color w:val="000000"/>
                <w:sz w:val="20"/>
              </w:rPr>
              <w:t>соответствующими</w:t>
            </w:r>
            <w:r w:rsidR="00B978B5" w:rsidRPr="007B5BFD">
              <w:rPr>
                <w:rFonts w:ascii="Arial" w:hAnsi="Arial" w:cs="Arial"/>
                <w:color w:val="000000"/>
                <w:sz w:val="20"/>
              </w:rPr>
              <w:t xml:space="preserve"> </w:t>
            </w:r>
            <w:r w:rsidRPr="007B5BFD">
              <w:rPr>
                <w:rFonts w:ascii="Arial" w:hAnsi="Arial" w:cs="Arial"/>
                <w:color w:val="000000"/>
                <w:sz w:val="20"/>
              </w:rPr>
              <w:t>предупреждающими</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запрещающими</w:t>
            </w:r>
            <w:r w:rsidR="00B978B5" w:rsidRPr="007B5BFD">
              <w:rPr>
                <w:rFonts w:ascii="Arial" w:hAnsi="Arial" w:cs="Arial"/>
                <w:color w:val="000000"/>
                <w:sz w:val="20"/>
              </w:rPr>
              <w:t xml:space="preserve"> </w:t>
            </w:r>
            <w:r w:rsidRPr="007B5BFD">
              <w:rPr>
                <w:rFonts w:ascii="Arial" w:hAnsi="Arial" w:cs="Arial"/>
                <w:color w:val="000000"/>
                <w:sz w:val="20"/>
              </w:rPr>
              <w:t>знаками;</w:t>
            </w:r>
            <w:r w:rsidR="00B978B5" w:rsidRPr="007B5BFD">
              <w:rPr>
                <w:rFonts w:ascii="Arial" w:hAnsi="Arial" w:cs="Arial"/>
                <w:color w:val="000000"/>
                <w:sz w:val="20"/>
              </w:rPr>
              <w:t xml:space="preserve"> </w:t>
            </w:r>
          </w:p>
          <w:p w:rsidR="0020695B" w:rsidRPr="007B5BFD" w:rsidRDefault="0020695B" w:rsidP="006B771E">
            <w:pPr>
              <w:jc w:val="center"/>
              <w:rPr>
                <w:rFonts w:ascii="Arial" w:hAnsi="Arial" w:cs="Arial"/>
                <w:color w:val="000000"/>
                <w:sz w:val="20"/>
                <w:lang w:eastAsia="en-US"/>
              </w:rPr>
            </w:pPr>
          </w:p>
        </w:tc>
        <w:tc>
          <w:tcPr>
            <w:tcW w:w="1048"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lang w:eastAsia="en-US"/>
              </w:rPr>
              <w:t>июнь</w:t>
            </w:r>
          </w:p>
        </w:tc>
        <w:tc>
          <w:tcPr>
            <w:tcW w:w="1049"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lang w:eastAsia="en-US"/>
              </w:rPr>
              <w:t>Администрация</w:t>
            </w:r>
            <w:r w:rsidR="00B978B5" w:rsidRPr="007B5BFD">
              <w:rPr>
                <w:rFonts w:ascii="Arial" w:hAnsi="Arial" w:cs="Arial"/>
                <w:color w:val="000000"/>
                <w:sz w:val="20"/>
                <w:lang w:eastAsia="en-US"/>
              </w:rPr>
              <w:t xml:space="preserve"> </w:t>
            </w:r>
            <w:r w:rsidRPr="007B5BFD">
              <w:rPr>
                <w:rFonts w:ascii="Arial" w:hAnsi="Arial" w:cs="Arial"/>
                <w:color w:val="000000"/>
                <w:sz w:val="20"/>
                <w:lang w:eastAsia="en-US"/>
              </w:rPr>
              <w:t>Эльбарусовского</w:t>
            </w:r>
            <w:r w:rsidR="00B978B5" w:rsidRPr="007B5BFD">
              <w:rPr>
                <w:rFonts w:ascii="Arial" w:hAnsi="Arial" w:cs="Arial"/>
                <w:color w:val="000000"/>
                <w:sz w:val="20"/>
                <w:lang w:eastAsia="en-US"/>
              </w:rPr>
              <w:t xml:space="preserve"> </w:t>
            </w:r>
            <w:r w:rsidRPr="007B5BFD">
              <w:rPr>
                <w:rFonts w:ascii="Arial" w:hAnsi="Arial" w:cs="Arial"/>
                <w:color w:val="000000"/>
                <w:sz w:val="20"/>
                <w:lang w:eastAsia="en-US"/>
              </w:rPr>
              <w:t>сельского</w:t>
            </w:r>
            <w:r w:rsidR="00B978B5" w:rsidRPr="007B5BFD">
              <w:rPr>
                <w:rFonts w:ascii="Arial" w:hAnsi="Arial" w:cs="Arial"/>
                <w:color w:val="000000"/>
                <w:sz w:val="20"/>
                <w:lang w:eastAsia="en-US"/>
              </w:rPr>
              <w:t xml:space="preserve"> </w:t>
            </w:r>
            <w:r w:rsidRPr="007B5BFD">
              <w:rPr>
                <w:rFonts w:ascii="Arial" w:hAnsi="Arial" w:cs="Arial"/>
                <w:color w:val="000000"/>
                <w:sz w:val="20"/>
                <w:lang w:eastAsia="en-US"/>
              </w:rPr>
              <w:t>поселения</w:t>
            </w:r>
          </w:p>
        </w:tc>
      </w:tr>
      <w:tr w:rsidR="0020695B" w:rsidRPr="007B5BFD" w:rsidTr="006B771E">
        <w:trPr>
          <w:cantSplit/>
        </w:trPr>
        <w:tc>
          <w:tcPr>
            <w:tcW w:w="33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lang w:eastAsia="en-US"/>
              </w:rPr>
            </w:pPr>
          </w:p>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lang w:eastAsia="en-US"/>
              </w:rPr>
              <w:t>2</w:t>
            </w:r>
          </w:p>
        </w:tc>
        <w:tc>
          <w:tcPr>
            <w:tcW w:w="2568"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lang w:eastAsia="en-US"/>
              </w:rPr>
              <w:t>Создание</w:t>
            </w:r>
            <w:r w:rsidR="00B978B5" w:rsidRPr="007B5BFD">
              <w:rPr>
                <w:rFonts w:ascii="Arial" w:hAnsi="Arial" w:cs="Arial"/>
                <w:color w:val="000000"/>
                <w:sz w:val="20"/>
                <w:lang w:eastAsia="en-US"/>
              </w:rPr>
              <w:t xml:space="preserve"> </w:t>
            </w:r>
            <w:r w:rsidRPr="007B5BFD">
              <w:rPr>
                <w:rFonts w:ascii="Arial" w:hAnsi="Arial" w:cs="Arial"/>
                <w:color w:val="000000"/>
                <w:sz w:val="20"/>
                <w:lang w:eastAsia="en-US"/>
              </w:rPr>
              <w:t>комиссии</w:t>
            </w:r>
            <w:r w:rsidR="00B978B5" w:rsidRPr="007B5BFD">
              <w:rPr>
                <w:rFonts w:ascii="Arial" w:hAnsi="Arial" w:cs="Arial"/>
                <w:color w:val="000000"/>
                <w:sz w:val="20"/>
                <w:lang w:eastAsia="en-US"/>
              </w:rPr>
              <w:t xml:space="preserve"> </w:t>
            </w:r>
            <w:r w:rsidRPr="007B5BFD">
              <w:rPr>
                <w:rFonts w:ascii="Arial" w:hAnsi="Arial" w:cs="Arial"/>
                <w:color w:val="000000"/>
                <w:sz w:val="20"/>
                <w:lang w:eastAsia="en-US"/>
              </w:rPr>
              <w:t>по</w:t>
            </w:r>
            <w:r w:rsidR="00B978B5" w:rsidRPr="007B5BFD">
              <w:rPr>
                <w:rFonts w:ascii="Arial" w:hAnsi="Arial" w:cs="Arial"/>
                <w:color w:val="000000"/>
                <w:sz w:val="20"/>
                <w:lang w:eastAsia="en-US"/>
              </w:rPr>
              <w:t xml:space="preserve"> </w:t>
            </w:r>
            <w:r w:rsidRPr="007B5BFD">
              <w:rPr>
                <w:rFonts w:ascii="Arial" w:hAnsi="Arial" w:cs="Arial"/>
                <w:color w:val="000000"/>
                <w:sz w:val="20"/>
                <w:lang w:eastAsia="en-US"/>
              </w:rPr>
              <w:t>обследованию</w:t>
            </w:r>
            <w:r w:rsidR="00B978B5" w:rsidRPr="007B5BFD">
              <w:rPr>
                <w:rFonts w:ascii="Arial" w:hAnsi="Arial" w:cs="Arial"/>
                <w:color w:val="000000"/>
                <w:sz w:val="20"/>
                <w:lang w:eastAsia="en-US"/>
              </w:rPr>
              <w:t xml:space="preserve"> </w:t>
            </w:r>
            <w:r w:rsidRPr="007B5BFD">
              <w:rPr>
                <w:rFonts w:ascii="Arial" w:hAnsi="Arial" w:cs="Arial"/>
                <w:color w:val="000000"/>
                <w:sz w:val="20"/>
                <w:lang w:eastAsia="en-US"/>
              </w:rPr>
              <w:t>водоемов</w:t>
            </w:r>
            <w:r w:rsidR="00B978B5" w:rsidRPr="007B5BFD">
              <w:rPr>
                <w:rFonts w:ascii="Arial" w:hAnsi="Arial" w:cs="Arial"/>
                <w:color w:val="000000"/>
                <w:sz w:val="20"/>
                <w:lang w:eastAsia="en-US"/>
              </w:rPr>
              <w:t xml:space="preserve"> </w:t>
            </w:r>
            <w:r w:rsidRPr="007B5BFD">
              <w:rPr>
                <w:rFonts w:ascii="Arial" w:hAnsi="Arial" w:cs="Arial"/>
                <w:color w:val="000000"/>
                <w:sz w:val="20"/>
                <w:lang w:eastAsia="en-US"/>
              </w:rPr>
              <w:t>в</w:t>
            </w:r>
            <w:r w:rsidR="00B978B5" w:rsidRPr="007B5BFD">
              <w:rPr>
                <w:rFonts w:ascii="Arial" w:hAnsi="Arial" w:cs="Arial"/>
                <w:color w:val="000000"/>
                <w:sz w:val="20"/>
                <w:lang w:eastAsia="en-US"/>
              </w:rPr>
              <w:t xml:space="preserve"> </w:t>
            </w:r>
            <w:r w:rsidRPr="007B5BFD">
              <w:rPr>
                <w:rFonts w:ascii="Arial" w:hAnsi="Arial" w:cs="Arial"/>
                <w:color w:val="000000"/>
                <w:sz w:val="20"/>
                <w:lang w:eastAsia="en-US"/>
              </w:rPr>
              <w:t>местах</w:t>
            </w:r>
            <w:r w:rsidR="00B978B5" w:rsidRPr="007B5BFD">
              <w:rPr>
                <w:rFonts w:ascii="Arial" w:hAnsi="Arial" w:cs="Arial"/>
                <w:color w:val="000000"/>
                <w:sz w:val="20"/>
                <w:lang w:eastAsia="en-US"/>
              </w:rPr>
              <w:t xml:space="preserve"> </w:t>
            </w:r>
            <w:r w:rsidRPr="007B5BFD">
              <w:rPr>
                <w:rFonts w:ascii="Arial" w:hAnsi="Arial" w:cs="Arial"/>
                <w:color w:val="000000"/>
                <w:sz w:val="20"/>
                <w:lang w:eastAsia="en-US"/>
              </w:rPr>
              <w:t>массового</w:t>
            </w:r>
            <w:r w:rsidR="00B978B5" w:rsidRPr="007B5BFD">
              <w:rPr>
                <w:rFonts w:ascii="Arial" w:hAnsi="Arial" w:cs="Arial"/>
                <w:color w:val="000000"/>
                <w:sz w:val="20"/>
                <w:lang w:eastAsia="en-US"/>
              </w:rPr>
              <w:t xml:space="preserve"> </w:t>
            </w:r>
            <w:r w:rsidRPr="007B5BFD">
              <w:rPr>
                <w:rFonts w:ascii="Arial" w:hAnsi="Arial" w:cs="Arial"/>
                <w:color w:val="000000"/>
                <w:sz w:val="20"/>
                <w:lang w:eastAsia="en-US"/>
              </w:rPr>
              <w:t>отдыха</w:t>
            </w:r>
            <w:r w:rsidR="00B978B5" w:rsidRPr="007B5BFD">
              <w:rPr>
                <w:rFonts w:ascii="Arial" w:hAnsi="Arial" w:cs="Arial"/>
                <w:color w:val="000000"/>
                <w:sz w:val="20"/>
                <w:lang w:eastAsia="en-US"/>
              </w:rPr>
              <w:t xml:space="preserve"> </w:t>
            </w:r>
            <w:r w:rsidRPr="007B5BFD">
              <w:rPr>
                <w:rFonts w:ascii="Arial" w:hAnsi="Arial" w:cs="Arial"/>
                <w:color w:val="000000"/>
                <w:sz w:val="20"/>
                <w:lang w:eastAsia="en-US"/>
              </w:rPr>
              <w:t>населения</w:t>
            </w:r>
          </w:p>
        </w:tc>
        <w:tc>
          <w:tcPr>
            <w:tcW w:w="1048"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lang w:eastAsia="en-US"/>
              </w:rPr>
              <w:t>июнь</w:t>
            </w:r>
          </w:p>
        </w:tc>
        <w:tc>
          <w:tcPr>
            <w:tcW w:w="1049"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lang w:eastAsia="en-US"/>
              </w:rPr>
              <w:t>Кольцова</w:t>
            </w:r>
            <w:r w:rsidR="00B978B5" w:rsidRPr="007B5BFD">
              <w:rPr>
                <w:rFonts w:ascii="Arial" w:hAnsi="Arial" w:cs="Arial"/>
                <w:color w:val="000000"/>
                <w:sz w:val="20"/>
                <w:lang w:eastAsia="en-US"/>
              </w:rPr>
              <w:t xml:space="preserve"> </w:t>
            </w:r>
            <w:r w:rsidRPr="007B5BFD">
              <w:rPr>
                <w:rFonts w:ascii="Arial" w:hAnsi="Arial" w:cs="Arial"/>
                <w:color w:val="000000"/>
                <w:sz w:val="20"/>
                <w:lang w:eastAsia="en-US"/>
              </w:rPr>
              <w:t>Р.А.</w:t>
            </w:r>
          </w:p>
        </w:tc>
      </w:tr>
      <w:tr w:rsidR="0020695B" w:rsidRPr="007B5BFD" w:rsidTr="006B771E">
        <w:trPr>
          <w:cantSplit/>
        </w:trPr>
        <w:tc>
          <w:tcPr>
            <w:tcW w:w="335"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lang w:eastAsia="en-US"/>
              </w:rPr>
              <w:t>3</w:t>
            </w:r>
          </w:p>
        </w:tc>
        <w:tc>
          <w:tcPr>
            <w:tcW w:w="2568"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lang w:eastAsia="en-US"/>
              </w:rPr>
              <w:t>Оборудование</w:t>
            </w:r>
            <w:r w:rsidR="00B978B5" w:rsidRPr="007B5BFD">
              <w:rPr>
                <w:rFonts w:ascii="Arial" w:hAnsi="Arial" w:cs="Arial"/>
                <w:color w:val="000000"/>
                <w:sz w:val="20"/>
                <w:lang w:eastAsia="en-US"/>
              </w:rPr>
              <w:t xml:space="preserve"> </w:t>
            </w:r>
            <w:r w:rsidRPr="007B5BFD">
              <w:rPr>
                <w:rFonts w:ascii="Arial" w:hAnsi="Arial" w:cs="Arial"/>
                <w:color w:val="000000"/>
                <w:sz w:val="20"/>
                <w:lang w:eastAsia="en-US"/>
              </w:rPr>
              <w:t>средствами</w:t>
            </w:r>
            <w:r w:rsidR="00B978B5" w:rsidRPr="007B5BFD">
              <w:rPr>
                <w:rFonts w:ascii="Arial" w:hAnsi="Arial" w:cs="Arial"/>
                <w:color w:val="000000"/>
                <w:sz w:val="20"/>
                <w:lang w:eastAsia="en-US"/>
              </w:rPr>
              <w:t xml:space="preserve"> </w:t>
            </w:r>
            <w:r w:rsidRPr="007B5BFD">
              <w:rPr>
                <w:rFonts w:ascii="Arial" w:hAnsi="Arial" w:cs="Arial"/>
                <w:color w:val="000000"/>
                <w:sz w:val="20"/>
                <w:lang w:eastAsia="en-US"/>
              </w:rPr>
              <w:t>наглядной</w:t>
            </w:r>
            <w:r w:rsidR="00B978B5" w:rsidRPr="007B5BFD">
              <w:rPr>
                <w:rFonts w:ascii="Arial" w:hAnsi="Arial" w:cs="Arial"/>
                <w:color w:val="000000"/>
                <w:sz w:val="20"/>
                <w:lang w:eastAsia="en-US"/>
              </w:rPr>
              <w:t xml:space="preserve"> </w:t>
            </w:r>
            <w:r w:rsidRPr="007B5BFD">
              <w:rPr>
                <w:rFonts w:ascii="Arial" w:hAnsi="Arial" w:cs="Arial"/>
                <w:color w:val="000000"/>
                <w:sz w:val="20"/>
                <w:lang w:eastAsia="en-US"/>
              </w:rPr>
              <w:t>агитации</w:t>
            </w:r>
            <w:r w:rsidR="00B978B5" w:rsidRPr="007B5BFD">
              <w:rPr>
                <w:rFonts w:ascii="Arial" w:hAnsi="Arial" w:cs="Arial"/>
                <w:color w:val="000000"/>
                <w:sz w:val="20"/>
                <w:lang w:eastAsia="en-US"/>
              </w:rPr>
              <w:t xml:space="preserve"> </w:t>
            </w:r>
            <w:r w:rsidRPr="007B5BFD">
              <w:rPr>
                <w:rFonts w:ascii="Arial" w:hAnsi="Arial" w:cs="Arial"/>
                <w:color w:val="000000"/>
                <w:sz w:val="20"/>
                <w:lang w:eastAsia="en-US"/>
              </w:rPr>
              <w:t>по</w:t>
            </w:r>
            <w:r w:rsidR="00B978B5" w:rsidRPr="007B5BFD">
              <w:rPr>
                <w:rFonts w:ascii="Arial" w:hAnsi="Arial" w:cs="Arial"/>
                <w:color w:val="000000"/>
                <w:sz w:val="20"/>
                <w:lang w:eastAsia="en-US"/>
              </w:rPr>
              <w:t xml:space="preserve"> </w:t>
            </w:r>
            <w:r w:rsidRPr="007B5BFD">
              <w:rPr>
                <w:rFonts w:ascii="Arial" w:hAnsi="Arial" w:cs="Arial"/>
                <w:color w:val="000000"/>
                <w:sz w:val="20"/>
                <w:lang w:eastAsia="en-US"/>
              </w:rPr>
              <w:t>правилам</w:t>
            </w:r>
            <w:r w:rsidR="00B978B5" w:rsidRPr="007B5BFD">
              <w:rPr>
                <w:rFonts w:ascii="Arial" w:hAnsi="Arial" w:cs="Arial"/>
                <w:color w:val="000000"/>
                <w:sz w:val="20"/>
                <w:lang w:eastAsia="en-US"/>
              </w:rPr>
              <w:t xml:space="preserve"> </w:t>
            </w:r>
            <w:r w:rsidRPr="007B5BFD">
              <w:rPr>
                <w:rFonts w:ascii="Arial" w:hAnsi="Arial" w:cs="Arial"/>
                <w:color w:val="000000"/>
                <w:sz w:val="20"/>
                <w:lang w:eastAsia="en-US"/>
              </w:rPr>
              <w:t>поведения</w:t>
            </w:r>
            <w:r w:rsidR="00B978B5" w:rsidRPr="007B5BFD">
              <w:rPr>
                <w:rFonts w:ascii="Arial" w:hAnsi="Arial" w:cs="Arial"/>
                <w:color w:val="000000"/>
                <w:sz w:val="20"/>
                <w:lang w:eastAsia="en-US"/>
              </w:rPr>
              <w:t xml:space="preserve"> </w:t>
            </w:r>
            <w:r w:rsidRPr="007B5BFD">
              <w:rPr>
                <w:rFonts w:ascii="Arial" w:hAnsi="Arial" w:cs="Arial"/>
                <w:color w:val="000000"/>
                <w:sz w:val="20"/>
                <w:lang w:eastAsia="en-US"/>
              </w:rPr>
              <w:t>и</w:t>
            </w:r>
            <w:r w:rsidR="00B978B5" w:rsidRPr="007B5BFD">
              <w:rPr>
                <w:rFonts w:ascii="Arial" w:hAnsi="Arial" w:cs="Arial"/>
                <w:color w:val="000000"/>
                <w:sz w:val="20"/>
                <w:lang w:eastAsia="en-US"/>
              </w:rPr>
              <w:t xml:space="preserve"> </w:t>
            </w:r>
            <w:r w:rsidRPr="007B5BFD">
              <w:rPr>
                <w:rFonts w:ascii="Arial" w:hAnsi="Arial" w:cs="Arial"/>
                <w:color w:val="000000"/>
                <w:sz w:val="20"/>
                <w:lang w:eastAsia="en-US"/>
              </w:rPr>
              <w:t>мерам</w:t>
            </w:r>
            <w:r w:rsidR="00B978B5" w:rsidRPr="007B5BFD">
              <w:rPr>
                <w:rFonts w:ascii="Arial" w:hAnsi="Arial" w:cs="Arial"/>
                <w:color w:val="000000"/>
                <w:sz w:val="20"/>
                <w:lang w:eastAsia="en-US"/>
              </w:rPr>
              <w:t xml:space="preserve"> </w:t>
            </w:r>
            <w:r w:rsidRPr="007B5BFD">
              <w:rPr>
                <w:rFonts w:ascii="Arial" w:hAnsi="Arial" w:cs="Arial"/>
                <w:color w:val="000000"/>
                <w:sz w:val="20"/>
                <w:lang w:eastAsia="en-US"/>
              </w:rPr>
              <w:t>безопасности</w:t>
            </w:r>
            <w:r w:rsidR="00B978B5" w:rsidRPr="007B5BFD">
              <w:rPr>
                <w:rFonts w:ascii="Arial" w:hAnsi="Arial" w:cs="Arial"/>
                <w:color w:val="000000"/>
                <w:sz w:val="20"/>
                <w:lang w:eastAsia="en-US"/>
              </w:rPr>
              <w:t xml:space="preserve"> </w:t>
            </w:r>
            <w:r w:rsidRPr="007B5BFD">
              <w:rPr>
                <w:rFonts w:ascii="Arial" w:hAnsi="Arial" w:cs="Arial"/>
                <w:color w:val="000000"/>
                <w:sz w:val="20"/>
                <w:lang w:eastAsia="en-US"/>
              </w:rPr>
              <w:t>на</w:t>
            </w:r>
            <w:r w:rsidR="00B978B5" w:rsidRPr="007B5BFD">
              <w:rPr>
                <w:rFonts w:ascii="Arial" w:hAnsi="Arial" w:cs="Arial"/>
                <w:color w:val="000000"/>
                <w:sz w:val="20"/>
                <w:lang w:eastAsia="en-US"/>
              </w:rPr>
              <w:t xml:space="preserve"> </w:t>
            </w:r>
            <w:r w:rsidRPr="007B5BFD">
              <w:rPr>
                <w:rFonts w:ascii="Arial" w:hAnsi="Arial" w:cs="Arial"/>
                <w:color w:val="000000"/>
                <w:sz w:val="20"/>
                <w:lang w:eastAsia="en-US"/>
              </w:rPr>
              <w:t>воде</w:t>
            </w:r>
            <w:r w:rsidR="00B978B5" w:rsidRPr="007B5BFD">
              <w:rPr>
                <w:rFonts w:ascii="Arial" w:hAnsi="Arial" w:cs="Arial"/>
                <w:color w:val="000000"/>
                <w:sz w:val="20"/>
                <w:lang w:eastAsia="en-US"/>
              </w:rPr>
              <w:t xml:space="preserve"> </w:t>
            </w:r>
            <w:r w:rsidRPr="007B5BFD">
              <w:rPr>
                <w:rFonts w:ascii="Arial" w:hAnsi="Arial" w:cs="Arial"/>
                <w:color w:val="000000"/>
                <w:sz w:val="20"/>
                <w:lang w:eastAsia="en-US"/>
              </w:rPr>
              <w:t>в</w:t>
            </w:r>
            <w:r w:rsidR="00B978B5" w:rsidRPr="007B5BFD">
              <w:rPr>
                <w:rFonts w:ascii="Arial" w:hAnsi="Arial" w:cs="Arial"/>
                <w:color w:val="000000"/>
                <w:sz w:val="20"/>
                <w:lang w:eastAsia="en-US"/>
              </w:rPr>
              <w:t xml:space="preserve"> </w:t>
            </w:r>
            <w:r w:rsidRPr="007B5BFD">
              <w:rPr>
                <w:rFonts w:ascii="Arial" w:hAnsi="Arial" w:cs="Arial"/>
                <w:color w:val="000000"/>
                <w:sz w:val="20"/>
                <w:lang w:eastAsia="en-US"/>
              </w:rPr>
              <w:t>местах</w:t>
            </w:r>
            <w:r w:rsidR="00B978B5" w:rsidRPr="007B5BFD">
              <w:rPr>
                <w:rFonts w:ascii="Arial" w:hAnsi="Arial" w:cs="Arial"/>
                <w:color w:val="000000"/>
                <w:sz w:val="20"/>
                <w:lang w:eastAsia="en-US"/>
              </w:rPr>
              <w:t xml:space="preserve"> </w:t>
            </w:r>
            <w:r w:rsidRPr="007B5BFD">
              <w:rPr>
                <w:rFonts w:ascii="Arial" w:hAnsi="Arial" w:cs="Arial"/>
                <w:color w:val="000000"/>
                <w:sz w:val="20"/>
                <w:lang w:eastAsia="en-US"/>
              </w:rPr>
              <w:t>массового</w:t>
            </w:r>
            <w:r w:rsidR="00B978B5" w:rsidRPr="007B5BFD">
              <w:rPr>
                <w:rFonts w:ascii="Arial" w:hAnsi="Arial" w:cs="Arial"/>
                <w:color w:val="000000"/>
                <w:sz w:val="20"/>
                <w:lang w:eastAsia="en-US"/>
              </w:rPr>
              <w:t xml:space="preserve"> </w:t>
            </w:r>
            <w:r w:rsidRPr="007B5BFD">
              <w:rPr>
                <w:rFonts w:ascii="Arial" w:hAnsi="Arial" w:cs="Arial"/>
                <w:color w:val="000000"/>
                <w:sz w:val="20"/>
                <w:lang w:eastAsia="en-US"/>
              </w:rPr>
              <w:t>отдыха</w:t>
            </w:r>
            <w:r w:rsidR="00B978B5" w:rsidRPr="007B5BFD">
              <w:rPr>
                <w:rFonts w:ascii="Arial" w:hAnsi="Arial" w:cs="Arial"/>
                <w:color w:val="000000"/>
                <w:sz w:val="20"/>
                <w:lang w:eastAsia="en-US"/>
              </w:rPr>
              <w:t xml:space="preserve"> </w:t>
            </w:r>
            <w:r w:rsidRPr="007B5BFD">
              <w:rPr>
                <w:rFonts w:ascii="Arial" w:hAnsi="Arial" w:cs="Arial"/>
                <w:color w:val="000000"/>
                <w:sz w:val="20"/>
                <w:lang w:eastAsia="en-US"/>
              </w:rPr>
              <w:t>населения</w:t>
            </w:r>
            <w:r w:rsidR="00B978B5" w:rsidRPr="007B5BFD">
              <w:rPr>
                <w:rFonts w:ascii="Arial" w:hAnsi="Arial" w:cs="Arial"/>
                <w:color w:val="000000"/>
                <w:sz w:val="20"/>
                <w:lang w:eastAsia="en-US"/>
              </w:rPr>
              <w:t xml:space="preserve"> </w:t>
            </w:r>
            <w:r w:rsidRPr="007B5BFD">
              <w:rPr>
                <w:rFonts w:ascii="Arial" w:hAnsi="Arial" w:cs="Arial"/>
                <w:color w:val="000000"/>
                <w:sz w:val="20"/>
                <w:lang w:eastAsia="en-US"/>
              </w:rPr>
              <w:t>у</w:t>
            </w:r>
            <w:r w:rsidR="00B978B5" w:rsidRPr="007B5BFD">
              <w:rPr>
                <w:rFonts w:ascii="Arial" w:hAnsi="Arial" w:cs="Arial"/>
                <w:color w:val="000000"/>
                <w:sz w:val="20"/>
                <w:lang w:eastAsia="en-US"/>
              </w:rPr>
              <w:t xml:space="preserve"> </w:t>
            </w:r>
            <w:r w:rsidRPr="007B5BFD">
              <w:rPr>
                <w:rFonts w:ascii="Arial" w:hAnsi="Arial" w:cs="Arial"/>
                <w:color w:val="000000"/>
                <w:sz w:val="20"/>
                <w:lang w:eastAsia="en-US"/>
              </w:rPr>
              <w:t>воды,</w:t>
            </w:r>
            <w:r w:rsidR="00B978B5" w:rsidRPr="007B5BFD">
              <w:rPr>
                <w:rFonts w:ascii="Arial" w:hAnsi="Arial" w:cs="Arial"/>
                <w:color w:val="000000"/>
                <w:sz w:val="20"/>
                <w:lang w:eastAsia="en-US"/>
              </w:rPr>
              <w:t xml:space="preserve"> </w:t>
            </w:r>
            <w:r w:rsidRPr="007B5BFD">
              <w:rPr>
                <w:rFonts w:ascii="Arial" w:hAnsi="Arial" w:cs="Arial"/>
                <w:color w:val="000000"/>
                <w:sz w:val="20"/>
                <w:lang w:eastAsia="en-US"/>
              </w:rPr>
              <w:t>в</w:t>
            </w:r>
            <w:r w:rsidR="00B978B5" w:rsidRPr="007B5BFD">
              <w:rPr>
                <w:rFonts w:ascii="Arial" w:hAnsi="Arial" w:cs="Arial"/>
                <w:color w:val="000000"/>
                <w:sz w:val="20"/>
                <w:lang w:eastAsia="en-US"/>
              </w:rPr>
              <w:t xml:space="preserve"> </w:t>
            </w:r>
            <w:r w:rsidRPr="007B5BFD">
              <w:rPr>
                <w:rFonts w:ascii="Arial" w:hAnsi="Arial" w:cs="Arial"/>
                <w:color w:val="000000"/>
                <w:sz w:val="20"/>
                <w:lang w:eastAsia="en-US"/>
              </w:rPr>
              <w:t>местах</w:t>
            </w:r>
            <w:r w:rsidR="00B978B5" w:rsidRPr="007B5BFD">
              <w:rPr>
                <w:rFonts w:ascii="Arial" w:hAnsi="Arial" w:cs="Arial"/>
                <w:color w:val="000000"/>
                <w:sz w:val="20"/>
                <w:lang w:eastAsia="en-US"/>
              </w:rPr>
              <w:t xml:space="preserve"> </w:t>
            </w:r>
            <w:r w:rsidRPr="007B5BFD">
              <w:rPr>
                <w:rFonts w:ascii="Arial" w:hAnsi="Arial" w:cs="Arial"/>
                <w:color w:val="000000"/>
                <w:sz w:val="20"/>
                <w:lang w:eastAsia="en-US"/>
              </w:rPr>
              <w:t>купания</w:t>
            </w:r>
          </w:p>
        </w:tc>
        <w:tc>
          <w:tcPr>
            <w:tcW w:w="1048"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lang w:eastAsia="en-US"/>
              </w:rPr>
              <w:t>июнь</w:t>
            </w:r>
          </w:p>
        </w:tc>
        <w:tc>
          <w:tcPr>
            <w:tcW w:w="1049"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lang w:eastAsia="en-US"/>
              </w:rPr>
              <w:t>Кольцова</w:t>
            </w:r>
            <w:r w:rsidR="00B978B5" w:rsidRPr="007B5BFD">
              <w:rPr>
                <w:rFonts w:ascii="Arial" w:hAnsi="Arial" w:cs="Arial"/>
                <w:color w:val="000000"/>
                <w:sz w:val="20"/>
                <w:lang w:eastAsia="en-US"/>
              </w:rPr>
              <w:t xml:space="preserve"> </w:t>
            </w:r>
            <w:r w:rsidRPr="007B5BFD">
              <w:rPr>
                <w:rFonts w:ascii="Arial" w:hAnsi="Arial" w:cs="Arial"/>
                <w:color w:val="000000"/>
                <w:sz w:val="20"/>
                <w:lang w:eastAsia="en-US"/>
              </w:rPr>
              <w:t>Р.А.</w:t>
            </w:r>
          </w:p>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lang w:eastAsia="en-US"/>
              </w:rPr>
              <w:t>Коротаева</w:t>
            </w:r>
            <w:r w:rsidR="00B978B5" w:rsidRPr="007B5BFD">
              <w:rPr>
                <w:rFonts w:ascii="Arial" w:hAnsi="Arial" w:cs="Arial"/>
                <w:color w:val="000000"/>
                <w:sz w:val="20"/>
                <w:lang w:eastAsia="en-US"/>
              </w:rPr>
              <w:t xml:space="preserve"> </w:t>
            </w:r>
            <w:r w:rsidRPr="007B5BFD">
              <w:rPr>
                <w:rFonts w:ascii="Arial" w:hAnsi="Arial" w:cs="Arial"/>
                <w:color w:val="000000"/>
                <w:sz w:val="20"/>
                <w:lang w:eastAsia="en-US"/>
              </w:rPr>
              <w:t>Н.А.</w:t>
            </w:r>
          </w:p>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lang w:eastAsia="en-US"/>
              </w:rPr>
              <w:t>Никитин</w:t>
            </w:r>
            <w:r w:rsidR="00B978B5" w:rsidRPr="007B5BFD">
              <w:rPr>
                <w:rFonts w:ascii="Arial" w:hAnsi="Arial" w:cs="Arial"/>
                <w:color w:val="000000"/>
                <w:sz w:val="20"/>
                <w:lang w:eastAsia="en-US"/>
              </w:rPr>
              <w:t xml:space="preserve"> </w:t>
            </w:r>
            <w:r w:rsidRPr="007B5BFD">
              <w:rPr>
                <w:rFonts w:ascii="Arial" w:hAnsi="Arial" w:cs="Arial"/>
                <w:color w:val="000000"/>
                <w:sz w:val="20"/>
                <w:lang w:eastAsia="en-US"/>
              </w:rPr>
              <w:t>Е.Ф.</w:t>
            </w:r>
          </w:p>
        </w:tc>
      </w:tr>
      <w:tr w:rsidR="0020695B" w:rsidRPr="007B5BFD" w:rsidTr="006B771E">
        <w:trPr>
          <w:cantSplit/>
        </w:trPr>
        <w:tc>
          <w:tcPr>
            <w:tcW w:w="335"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lang w:eastAsia="en-US"/>
              </w:rPr>
              <w:t>4</w:t>
            </w:r>
          </w:p>
        </w:tc>
        <w:tc>
          <w:tcPr>
            <w:tcW w:w="2568"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lang w:eastAsia="en-US"/>
              </w:rPr>
              <w:t>Проведение</w:t>
            </w:r>
            <w:r w:rsidR="00B978B5" w:rsidRPr="007B5BFD">
              <w:rPr>
                <w:rFonts w:ascii="Arial" w:hAnsi="Arial" w:cs="Arial"/>
                <w:color w:val="000000"/>
                <w:sz w:val="20"/>
                <w:lang w:eastAsia="en-US"/>
              </w:rPr>
              <w:t xml:space="preserve"> </w:t>
            </w:r>
            <w:r w:rsidRPr="007B5BFD">
              <w:rPr>
                <w:rFonts w:ascii="Arial" w:hAnsi="Arial" w:cs="Arial"/>
                <w:color w:val="000000"/>
                <w:sz w:val="20"/>
                <w:lang w:eastAsia="en-US"/>
              </w:rPr>
              <w:t>«Месячника</w:t>
            </w:r>
            <w:r w:rsidR="00B978B5" w:rsidRPr="007B5BFD">
              <w:rPr>
                <w:rFonts w:ascii="Arial" w:hAnsi="Arial" w:cs="Arial"/>
                <w:color w:val="000000"/>
                <w:sz w:val="20"/>
                <w:lang w:eastAsia="en-US"/>
              </w:rPr>
              <w:t xml:space="preserve"> </w:t>
            </w:r>
            <w:r w:rsidRPr="007B5BFD">
              <w:rPr>
                <w:rFonts w:ascii="Arial" w:hAnsi="Arial" w:cs="Arial"/>
                <w:color w:val="000000"/>
                <w:sz w:val="20"/>
                <w:lang w:eastAsia="en-US"/>
              </w:rPr>
              <w:t>безопасности</w:t>
            </w:r>
            <w:r w:rsidR="00B978B5" w:rsidRPr="007B5BFD">
              <w:rPr>
                <w:rFonts w:ascii="Arial" w:hAnsi="Arial" w:cs="Arial"/>
                <w:color w:val="000000"/>
                <w:sz w:val="20"/>
                <w:lang w:eastAsia="en-US"/>
              </w:rPr>
              <w:t xml:space="preserve"> </w:t>
            </w:r>
            <w:r w:rsidRPr="007B5BFD">
              <w:rPr>
                <w:rFonts w:ascii="Arial" w:hAnsi="Arial" w:cs="Arial"/>
                <w:color w:val="000000"/>
                <w:sz w:val="20"/>
                <w:lang w:eastAsia="en-US"/>
              </w:rPr>
              <w:t>на</w:t>
            </w:r>
            <w:r w:rsidR="00B978B5" w:rsidRPr="007B5BFD">
              <w:rPr>
                <w:rFonts w:ascii="Arial" w:hAnsi="Arial" w:cs="Arial"/>
                <w:color w:val="000000"/>
                <w:sz w:val="20"/>
                <w:lang w:eastAsia="en-US"/>
              </w:rPr>
              <w:t xml:space="preserve"> </w:t>
            </w:r>
            <w:r w:rsidRPr="007B5BFD">
              <w:rPr>
                <w:rFonts w:ascii="Arial" w:hAnsi="Arial" w:cs="Arial"/>
                <w:color w:val="000000"/>
                <w:sz w:val="20"/>
                <w:lang w:eastAsia="en-US"/>
              </w:rPr>
              <w:t>воде»</w:t>
            </w:r>
            <w:r w:rsidR="00B978B5" w:rsidRPr="007B5BFD">
              <w:rPr>
                <w:rFonts w:ascii="Arial" w:hAnsi="Arial" w:cs="Arial"/>
                <w:color w:val="000000"/>
                <w:sz w:val="20"/>
                <w:lang w:eastAsia="en-US"/>
              </w:rPr>
              <w:t xml:space="preserve"> </w:t>
            </w:r>
            <w:r w:rsidRPr="007B5BFD">
              <w:rPr>
                <w:rFonts w:ascii="Arial" w:hAnsi="Arial" w:cs="Arial"/>
                <w:color w:val="000000"/>
                <w:sz w:val="20"/>
                <w:lang w:eastAsia="en-US"/>
              </w:rPr>
              <w:t>в</w:t>
            </w:r>
            <w:r w:rsidR="00B978B5" w:rsidRPr="007B5BFD">
              <w:rPr>
                <w:rFonts w:ascii="Arial" w:hAnsi="Arial" w:cs="Arial"/>
                <w:color w:val="000000"/>
                <w:sz w:val="20"/>
                <w:lang w:eastAsia="en-US"/>
              </w:rPr>
              <w:t xml:space="preserve"> </w:t>
            </w:r>
            <w:r w:rsidRPr="007B5BFD">
              <w:rPr>
                <w:rFonts w:ascii="Arial" w:hAnsi="Arial" w:cs="Arial"/>
                <w:color w:val="000000"/>
                <w:sz w:val="20"/>
                <w:lang w:eastAsia="en-US"/>
              </w:rPr>
              <w:t>образовательных</w:t>
            </w:r>
            <w:r w:rsidR="00B978B5" w:rsidRPr="007B5BFD">
              <w:rPr>
                <w:rFonts w:ascii="Arial" w:hAnsi="Arial" w:cs="Arial"/>
                <w:color w:val="000000"/>
                <w:sz w:val="20"/>
                <w:lang w:eastAsia="en-US"/>
              </w:rPr>
              <w:t xml:space="preserve"> </w:t>
            </w:r>
            <w:r w:rsidRPr="007B5BFD">
              <w:rPr>
                <w:rFonts w:ascii="Arial" w:hAnsi="Arial" w:cs="Arial"/>
                <w:color w:val="000000"/>
                <w:sz w:val="20"/>
                <w:lang w:eastAsia="en-US"/>
              </w:rPr>
              <w:t>учреждениях»</w:t>
            </w:r>
          </w:p>
        </w:tc>
        <w:tc>
          <w:tcPr>
            <w:tcW w:w="1048"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lang w:eastAsia="en-US"/>
              </w:rPr>
              <w:t>июнь</w:t>
            </w:r>
          </w:p>
        </w:tc>
        <w:tc>
          <w:tcPr>
            <w:tcW w:w="1049"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lang w:eastAsia="en-US"/>
              </w:rPr>
              <w:t>МБОУ</w:t>
            </w:r>
            <w:r w:rsidR="00B978B5" w:rsidRPr="007B5BFD">
              <w:rPr>
                <w:rFonts w:ascii="Arial" w:hAnsi="Arial" w:cs="Arial"/>
                <w:color w:val="000000"/>
                <w:sz w:val="20"/>
                <w:lang w:eastAsia="en-US"/>
              </w:rPr>
              <w:t xml:space="preserve"> </w:t>
            </w:r>
            <w:r w:rsidRPr="007B5BFD">
              <w:rPr>
                <w:rFonts w:ascii="Arial" w:hAnsi="Arial" w:cs="Arial"/>
                <w:color w:val="000000"/>
                <w:sz w:val="20"/>
                <w:lang w:eastAsia="en-US"/>
              </w:rPr>
              <w:t>«Эльбарусовская</w:t>
            </w:r>
            <w:r w:rsidR="00B978B5" w:rsidRPr="007B5BFD">
              <w:rPr>
                <w:rFonts w:ascii="Arial" w:hAnsi="Arial" w:cs="Arial"/>
                <w:color w:val="000000"/>
                <w:sz w:val="20"/>
                <w:lang w:eastAsia="en-US"/>
              </w:rPr>
              <w:t xml:space="preserve"> </w:t>
            </w:r>
            <w:r w:rsidRPr="007B5BFD">
              <w:rPr>
                <w:rFonts w:ascii="Arial" w:hAnsi="Arial" w:cs="Arial"/>
                <w:color w:val="000000"/>
                <w:sz w:val="20"/>
                <w:lang w:eastAsia="en-US"/>
              </w:rPr>
              <w:t>СОШ»,</w:t>
            </w:r>
          </w:p>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lang w:eastAsia="en-US"/>
              </w:rPr>
              <w:t>МБДОУ</w:t>
            </w:r>
            <w:r w:rsidR="00B978B5" w:rsidRPr="007B5BFD">
              <w:rPr>
                <w:rFonts w:ascii="Arial" w:hAnsi="Arial" w:cs="Arial"/>
                <w:color w:val="000000"/>
                <w:sz w:val="20"/>
                <w:lang w:eastAsia="en-US"/>
              </w:rPr>
              <w:t xml:space="preserve"> </w:t>
            </w:r>
            <w:r w:rsidRPr="007B5BFD">
              <w:rPr>
                <w:rFonts w:ascii="Arial" w:hAnsi="Arial" w:cs="Arial"/>
                <w:color w:val="000000"/>
                <w:sz w:val="20"/>
                <w:lang w:eastAsia="en-US"/>
              </w:rPr>
              <w:t>детский</w:t>
            </w:r>
            <w:r w:rsidR="00B978B5" w:rsidRPr="007B5BFD">
              <w:rPr>
                <w:rFonts w:ascii="Arial" w:hAnsi="Arial" w:cs="Arial"/>
                <w:color w:val="000000"/>
                <w:sz w:val="20"/>
                <w:lang w:eastAsia="en-US"/>
              </w:rPr>
              <w:t xml:space="preserve"> </w:t>
            </w:r>
            <w:r w:rsidRPr="007B5BFD">
              <w:rPr>
                <w:rFonts w:ascii="Arial" w:hAnsi="Arial" w:cs="Arial"/>
                <w:color w:val="000000"/>
                <w:sz w:val="20"/>
                <w:lang w:eastAsia="en-US"/>
              </w:rPr>
              <w:t>сад</w:t>
            </w:r>
            <w:r w:rsidR="00B978B5" w:rsidRPr="007B5BFD">
              <w:rPr>
                <w:rFonts w:ascii="Arial" w:hAnsi="Arial" w:cs="Arial"/>
                <w:color w:val="000000"/>
                <w:sz w:val="20"/>
                <w:lang w:eastAsia="en-US"/>
              </w:rPr>
              <w:t xml:space="preserve"> </w:t>
            </w:r>
            <w:r w:rsidRPr="007B5BFD">
              <w:rPr>
                <w:rFonts w:ascii="Arial" w:hAnsi="Arial" w:cs="Arial"/>
                <w:color w:val="000000"/>
                <w:sz w:val="20"/>
                <w:lang w:eastAsia="en-US"/>
              </w:rPr>
              <w:t>«</w:t>
            </w:r>
            <w:r w:rsidR="00B978B5" w:rsidRPr="007B5BFD">
              <w:rPr>
                <w:rFonts w:ascii="Arial" w:hAnsi="Arial" w:cs="Arial"/>
                <w:color w:val="000000"/>
                <w:sz w:val="20"/>
                <w:lang w:eastAsia="en-US"/>
              </w:rPr>
              <w:t xml:space="preserve"> </w:t>
            </w:r>
            <w:r w:rsidRPr="007B5BFD">
              <w:rPr>
                <w:rFonts w:ascii="Arial" w:hAnsi="Arial" w:cs="Arial"/>
                <w:color w:val="000000"/>
                <w:sz w:val="20"/>
                <w:lang w:eastAsia="en-US"/>
              </w:rPr>
              <w:t>Светлячок»</w:t>
            </w:r>
          </w:p>
        </w:tc>
      </w:tr>
      <w:tr w:rsidR="0020695B" w:rsidRPr="007B5BFD" w:rsidTr="006B771E">
        <w:trPr>
          <w:cantSplit/>
        </w:trPr>
        <w:tc>
          <w:tcPr>
            <w:tcW w:w="335"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lang w:eastAsia="en-US"/>
              </w:rPr>
              <w:t>5</w:t>
            </w:r>
          </w:p>
        </w:tc>
        <w:tc>
          <w:tcPr>
            <w:tcW w:w="2568"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lang w:eastAsia="en-US"/>
              </w:rPr>
              <w:t>Рассмотрение</w:t>
            </w:r>
            <w:r w:rsidR="00B978B5" w:rsidRPr="007B5BFD">
              <w:rPr>
                <w:rFonts w:ascii="Arial" w:hAnsi="Arial" w:cs="Arial"/>
                <w:color w:val="000000"/>
                <w:sz w:val="20"/>
                <w:lang w:eastAsia="en-US"/>
              </w:rPr>
              <w:t xml:space="preserve"> </w:t>
            </w:r>
            <w:r w:rsidRPr="007B5BFD">
              <w:rPr>
                <w:rFonts w:ascii="Arial" w:hAnsi="Arial" w:cs="Arial"/>
                <w:color w:val="000000"/>
                <w:sz w:val="20"/>
                <w:lang w:eastAsia="en-US"/>
              </w:rPr>
              <w:t>итогов</w:t>
            </w:r>
            <w:r w:rsidR="00B978B5" w:rsidRPr="007B5BFD">
              <w:rPr>
                <w:rFonts w:ascii="Arial" w:hAnsi="Arial" w:cs="Arial"/>
                <w:color w:val="000000"/>
                <w:sz w:val="20"/>
                <w:lang w:eastAsia="en-US"/>
              </w:rPr>
              <w:t xml:space="preserve"> </w:t>
            </w:r>
            <w:r w:rsidRPr="007B5BFD">
              <w:rPr>
                <w:rFonts w:ascii="Arial" w:hAnsi="Arial" w:cs="Arial"/>
                <w:color w:val="000000"/>
                <w:sz w:val="20"/>
                <w:lang w:eastAsia="en-US"/>
              </w:rPr>
              <w:t>купального</w:t>
            </w:r>
            <w:r w:rsidR="00B978B5" w:rsidRPr="007B5BFD">
              <w:rPr>
                <w:rFonts w:ascii="Arial" w:hAnsi="Arial" w:cs="Arial"/>
                <w:color w:val="000000"/>
                <w:sz w:val="20"/>
                <w:lang w:eastAsia="en-US"/>
              </w:rPr>
              <w:t xml:space="preserve"> </w:t>
            </w:r>
            <w:r w:rsidRPr="007B5BFD">
              <w:rPr>
                <w:rFonts w:ascii="Arial" w:hAnsi="Arial" w:cs="Arial"/>
                <w:color w:val="000000"/>
                <w:sz w:val="20"/>
                <w:lang w:eastAsia="en-US"/>
              </w:rPr>
              <w:t>сезона</w:t>
            </w:r>
            <w:r w:rsidR="00B978B5" w:rsidRPr="007B5BFD">
              <w:rPr>
                <w:rFonts w:ascii="Arial" w:hAnsi="Arial" w:cs="Arial"/>
                <w:color w:val="000000"/>
                <w:sz w:val="20"/>
                <w:lang w:eastAsia="en-US"/>
              </w:rPr>
              <w:t xml:space="preserve"> </w:t>
            </w:r>
            <w:r w:rsidRPr="007B5BFD">
              <w:rPr>
                <w:rFonts w:ascii="Arial" w:hAnsi="Arial" w:cs="Arial"/>
                <w:color w:val="000000"/>
                <w:sz w:val="20"/>
                <w:lang w:eastAsia="en-US"/>
              </w:rPr>
              <w:t>на</w:t>
            </w:r>
            <w:r w:rsidR="00B978B5" w:rsidRPr="007B5BFD">
              <w:rPr>
                <w:rFonts w:ascii="Arial" w:hAnsi="Arial" w:cs="Arial"/>
                <w:color w:val="000000"/>
                <w:sz w:val="20"/>
                <w:lang w:eastAsia="en-US"/>
              </w:rPr>
              <w:t xml:space="preserve"> </w:t>
            </w:r>
            <w:r w:rsidRPr="007B5BFD">
              <w:rPr>
                <w:rFonts w:ascii="Arial" w:hAnsi="Arial" w:cs="Arial"/>
                <w:color w:val="000000"/>
                <w:sz w:val="20"/>
                <w:lang w:eastAsia="en-US"/>
              </w:rPr>
              <w:t>заседании</w:t>
            </w:r>
            <w:r w:rsidR="00B978B5" w:rsidRPr="007B5BFD">
              <w:rPr>
                <w:rFonts w:ascii="Arial" w:hAnsi="Arial" w:cs="Arial"/>
                <w:color w:val="000000"/>
                <w:sz w:val="20"/>
                <w:lang w:eastAsia="en-US"/>
              </w:rPr>
              <w:t xml:space="preserve"> </w:t>
            </w:r>
            <w:r w:rsidRPr="007B5BFD">
              <w:rPr>
                <w:rFonts w:ascii="Arial" w:hAnsi="Arial" w:cs="Arial"/>
                <w:color w:val="000000"/>
                <w:sz w:val="20"/>
                <w:lang w:eastAsia="en-US"/>
              </w:rPr>
              <w:t>комиссии</w:t>
            </w:r>
            <w:r w:rsidR="00B978B5" w:rsidRPr="007B5BFD">
              <w:rPr>
                <w:rFonts w:ascii="Arial" w:hAnsi="Arial" w:cs="Arial"/>
                <w:color w:val="000000"/>
                <w:sz w:val="20"/>
                <w:lang w:eastAsia="en-US"/>
              </w:rPr>
              <w:t xml:space="preserve"> </w:t>
            </w:r>
            <w:r w:rsidRPr="007B5BFD">
              <w:rPr>
                <w:rFonts w:ascii="Arial" w:hAnsi="Arial" w:cs="Arial"/>
                <w:color w:val="000000"/>
                <w:sz w:val="20"/>
                <w:lang w:eastAsia="en-US"/>
              </w:rPr>
              <w:t>по</w:t>
            </w:r>
            <w:r w:rsidR="00B978B5" w:rsidRPr="007B5BFD">
              <w:rPr>
                <w:rFonts w:ascii="Arial" w:hAnsi="Arial" w:cs="Arial"/>
                <w:color w:val="000000"/>
                <w:sz w:val="20"/>
                <w:lang w:eastAsia="en-US"/>
              </w:rPr>
              <w:t xml:space="preserve"> </w:t>
            </w:r>
            <w:r w:rsidRPr="007B5BFD">
              <w:rPr>
                <w:rFonts w:ascii="Arial" w:hAnsi="Arial" w:cs="Arial"/>
                <w:color w:val="000000"/>
                <w:sz w:val="20"/>
                <w:lang w:eastAsia="en-US"/>
              </w:rPr>
              <w:t>чрезвычайным</w:t>
            </w:r>
            <w:r w:rsidR="00B978B5" w:rsidRPr="007B5BFD">
              <w:rPr>
                <w:rFonts w:ascii="Arial" w:hAnsi="Arial" w:cs="Arial"/>
                <w:color w:val="000000"/>
                <w:sz w:val="20"/>
                <w:lang w:eastAsia="en-US"/>
              </w:rPr>
              <w:t xml:space="preserve"> </w:t>
            </w:r>
            <w:r w:rsidRPr="007B5BFD">
              <w:rPr>
                <w:rFonts w:ascii="Arial" w:hAnsi="Arial" w:cs="Arial"/>
                <w:color w:val="000000"/>
                <w:sz w:val="20"/>
                <w:lang w:eastAsia="en-US"/>
              </w:rPr>
              <w:t>ситуациям</w:t>
            </w:r>
            <w:r w:rsidR="00B978B5" w:rsidRPr="007B5BFD">
              <w:rPr>
                <w:rFonts w:ascii="Arial" w:hAnsi="Arial" w:cs="Arial"/>
                <w:color w:val="000000"/>
                <w:sz w:val="20"/>
                <w:lang w:eastAsia="en-US"/>
              </w:rPr>
              <w:t xml:space="preserve"> </w:t>
            </w:r>
            <w:r w:rsidRPr="007B5BFD">
              <w:rPr>
                <w:rFonts w:ascii="Arial" w:hAnsi="Arial" w:cs="Arial"/>
                <w:color w:val="000000"/>
                <w:sz w:val="20"/>
                <w:lang w:eastAsia="en-US"/>
              </w:rPr>
              <w:t>и</w:t>
            </w:r>
            <w:r w:rsidR="00B978B5" w:rsidRPr="007B5BFD">
              <w:rPr>
                <w:rFonts w:ascii="Arial" w:hAnsi="Arial" w:cs="Arial"/>
                <w:color w:val="000000"/>
                <w:sz w:val="20"/>
                <w:lang w:eastAsia="en-US"/>
              </w:rPr>
              <w:t xml:space="preserve"> </w:t>
            </w:r>
            <w:r w:rsidRPr="007B5BFD">
              <w:rPr>
                <w:rFonts w:ascii="Arial" w:hAnsi="Arial" w:cs="Arial"/>
                <w:color w:val="000000"/>
                <w:sz w:val="20"/>
                <w:lang w:eastAsia="en-US"/>
              </w:rPr>
              <w:t>обеспечению</w:t>
            </w:r>
            <w:r w:rsidR="00B978B5" w:rsidRPr="007B5BFD">
              <w:rPr>
                <w:rFonts w:ascii="Arial" w:hAnsi="Arial" w:cs="Arial"/>
                <w:color w:val="000000"/>
                <w:sz w:val="20"/>
                <w:lang w:eastAsia="en-US"/>
              </w:rPr>
              <w:t xml:space="preserve"> </w:t>
            </w:r>
            <w:r w:rsidRPr="007B5BFD">
              <w:rPr>
                <w:rFonts w:ascii="Arial" w:hAnsi="Arial" w:cs="Arial"/>
                <w:color w:val="000000"/>
                <w:sz w:val="20"/>
                <w:lang w:eastAsia="en-US"/>
              </w:rPr>
              <w:t>пожарной</w:t>
            </w:r>
            <w:r w:rsidR="00B978B5" w:rsidRPr="007B5BFD">
              <w:rPr>
                <w:rFonts w:ascii="Arial" w:hAnsi="Arial" w:cs="Arial"/>
                <w:color w:val="000000"/>
                <w:sz w:val="20"/>
                <w:lang w:eastAsia="en-US"/>
              </w:rPr>
              <w:t xml:space="preserve"> </w:t>
            </w:r>
            <w:r w:rsidRPr="007B5BFD">
              <w:rPr>
                <w:rFonts w:ascii="Arial" w:hAnsi="Arial" w:cs="Arial"/>
                <w:color w:val="000000"/>
                <w:sz w:val="20"/>
                <w:lang w:eastAsia="en-US"/>
              </w:rPr>
              <w:t>безопасности</w:t>
            </w:r>
            <w:r w:rsidR="00B978B5" w:rsidRPr="007B5BFD">
              <w:rPr>
                <w:rFonts w:ascii="Arial" w:hAnsi="Arial" w:cs="Arial"/>
                <w:color w:val="000000"/>
                <w:sz w:val="20"/>
                <w:lang w:eastAsia="en-US"/>
              </w:rPr>
              <w:t xml:space="preserve"> </w:t>
            </w:r>
            <w:r w:rsidRPr="007B5BFD">
              <w:rPr>
                <w:rFonts w:ascii="Arial" w:hAnsi="Arial" w:cs="Arial"/>
                <w:color w:val="000000"/>
                <w:sz w:val="20"/>
                <w:lang w:eastAsia="en-US"/>
              </w:rPr>
              <w:t>района</w:t>
            </w:r>
          </w:p>
        </w:tc>
        <w:tc>
          <w:tcPr>
            <w:tcW w:w="1048"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lang w:eastAsia="en-US"/>
              </w:rPr>
              <w:t>октябрь</w:t>
            </w:r>
          </w:p>
        </w:tc>
        <w:tc>
          <w:tcPr>
            <w:tcW w:w="1049"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color w:val="000000"/>
                <w:sz w:val="20"/>
                <w:lang w:eastAsia="en-US"/>
              </w:rPr>
            </w:pPr>
            <w:r w:rsidRPr="007B5BFD">
              <w:rPr>
                <w:rFonts w:ascii="Arial" w:hAnsi="Arial" w:cs="Arial"/>
                <w:color w:val="000000"/>
                <w:sz w:val="20"/>
                <w:lang w:eastAsia="en-US"/>
              </w:rPr>
              <w:t>Администрация</w:t>
            </w:r>
            <w:r w:rsidR="00B978B5" w:rsidRPr="007B5BFD">
              <w:rPr>
                <w:rFonts w:ascii="Arial" w:hAnsi="Arial" w:cs="Arial"/>
                <w:color w:val="000000"/>
                <w:sz w:val="20"/>
                <w:lang w:eastAsia="en-US"/>
              </w:rPr>
              <w:t xml:space="preserve"> </w:t>
            </w:r>
            <w:r w:rsidRPr="007B5BFD">
              <w:rPr>
                <w:rFonts w:ascii="Arial" w:hAnsi="Arial" w:cs="Arial"/>
                <w:color w:val="000000"/>
                <w:sz w:val="20"/>
                <w:lang w:eastAsia="en-US"/>
              </w:rPr>
              <w:t>Эльбарусовского</w:t>
            </w:r>
            <w:r w:rsidR="00B978B5" w:rsidRPr="007B5BFD">
              <w:rPr>
                <w:rFonts w:ascii="Arial" w:hAnsi="Arial" w:cs="Arial"/>
                <w:color w:val="000000"/>
                <w:sz w:val="20"/>
                <w:lang w:eastAsia="en-US"/>
              </w:rPr>
              <w:t xml:space="preserve"> </w:t>
            </w:r>
            <w:r w:rsidRPr="007B5BFD">
              <w:rPr>
                <w:rFonts w:ascii="Arial" w:hAnsi="Arial" w:cs="Arial"/>
                <w:color w:val="000000"/>
                <w:sz w:val="20"/>
                <w:lang w:eastAsia="en-US"/>
              </w:rPr>
              <w:t>сельского</w:t>
            </w:r>
            <w:r w:rsidR="00B978B5" w:rsidRPr="007B5BFD">
              <w:rPr>
                <w:rFonts w:ascii="Arial" w:hAnsi="Arial" w:cs="Arial"/>
                <w:color w:val="000000"/>
                <w:sz w:val="20"/>
                <w:lang w:eastAsia="en-US"/>
              </w:rPr>
              <w:t xml:space="preserve"> </w:t>
            </w:r>
            <w:r w:rsidRPr="007B5BFD">
              <w:rPr>
                <w:rFonts w:ascii="Arial" w:hAnsi="Arial" w:cs="Arial"/>
                <w:color w:val="000000"/>
                <w:sz w:val="20"/>
                <w:lang w:eastAsia="en-US"/>
              </w:rPr>
              <w:t>поселения</w:t>
            </w:r>
          </w:p>
        </w:tc>
      </w:tr>
    </w:tbl>
    <w:p w:rsidR="000B3B46" w:rsidRPr="007B5BFD" w:rsidRDefault="000B3B46" w:rsidP="007B5BFD">
      <w:pPr>
        <w:pStyle w:val="af6"/>
        <w:spacing w:before="0" w:beforeAutospacing="0" w:after="0" w:afterAutospacing="0"/>
        <w:jc w:val="both"/>
        <w:rPr>
          <w:rFonts w:ascii="Arial" w:hAnsi="Arial" w:cs="Arial"/>
          <w:b/>
          <w:color w:val="000000"/>
          <w:sz w:val="20"/>
        </w:rPr>
      </w:pPr>
    </w:p>
    <w:p w:rsidR="000B3B46" w:rsidRPr="007B5BFD" w:rsidRDefault="0020695B" w:rsidP="007B5BFD">
      <w:pPr>
        <w:jc w:val="center"/>
        <w:rPr>
          <w:rFonts w:ascii="Arial" w:hAnsi="Arial" w:cs="Arial"/>
          <w:b/>
          <w:color w:val="000000"/>
          <w:sz w:val="20"/>
        </w:rPr>
      </w:pPr>
      <w:r w:rsidRPr="007B5BFD">
        <w:rPr>
          <w:rFonts w:ascii="Arial" w:hAnsi="Arial" w:cs="Arial"/>
          <w:b/>
          <w:color w:val="000000"/>
          <w:sz w:val="20"/>
        </w:rPr>
        <w:t>П</w:t>
      </w:r>
      <w:r w:rsidR="00B978B5" w:rsidRPr="007B5BFD">
        <w:rPr>
          <w:rFonts w:ascii="Arial" w:hAnsi="Arial" w:cs="Arial"/>
          <w:b/>
          <w:color w:val="000000"/>
          <w:sz w:val="20"/>
        </w:rPr>
        <w:t xml:space="preserve"> </w:t>
      </w:r>
      <w:r w:rsidRPr="007B5BFD">
        <w:rPr>
          <w:rFonts w:ascii="Arial" w:hAnsi="Arial" w:cs="Arial"/>
          <w:b/>
          <w:color w:val="000000"/>
          <w:sz w:val="20"/>
        </w:rPr>
        <w:t>Р</w:t>
      </w:r>
      <w:r w:rsidR="00B978B5" w:rsidRPr="007B5BFD">
        <w:rPr>
          <w:rFonts w:ascii="Arial" w:hAnsi="Arial" w:cs="Arial"/>
          <w:b/>
          <w:color w:val="000000"/>
          <w:sz w:val="20"/>
        </w:rPr>
        <w:t xml:space="preserve"> </w:t>
      </w:r>
      <w:r w:rsidRPr="007B5BFD">
        <w:rPr>
          <w:rFonts w:ascii="Arial" w:hAnsi="Arial" w:cs="Arial"/>
          <w:b/>
          <w:color w:val="000000"/>
          <w:sz w:val="20"/>
        </w:rPr>
        <w:t>О</w:t>
      </w:r>
      <w:r w:rsidR="00B978B5" w:rsidRPr="007B5BFD">
        <w:rPr>
          <w:rFonts w:ascii="Arial" w:hAnsi="Arial" w:cs="Arial"/>
          <w:b/>
          <w:color w:val="000000"/>
          <w:sz w:val="20"/>
        </w:rPr>
        <w:t xml:space="preserve"> </w:t>
      </w:r>
      <w:r w:rsidRPr="007B5BFD">
        <w:rPr>
          <w:rFonts w:ascii="Arial" w:hAnsi="Arial" w:cs="Arial"/>
          <w:b/>
          <w:color w:val="000000"/>
          <w:sz w:val="20"/>
        </w:rPr>
        <w:t>Т</w:t>
      </w:r>
      <w:r w:rsidR="00B978B5" w:rsidRPr="007B5BFD">
        <w:rPr>
          <w:rFonts w:ascii="Arial" w:hAnsi="Arial" w:cs="Arial"/>
          <w:b/>
          <w:color w:val="000000"/>
          <w:sz w:val="20"/>
        </w:rPr>
        <w:t xml:space="preserve"> </w:t>
      </w:r>
      <w:r w:rsidRPr="007B5BFD">
        <w:rPr>
          <w:rFonts w:ascii="Arial" w:hAnsi="Arial" w:cs="Arial"/>
          <w:b/>
          <w:color w:val="000000"/>
          <w:sz w:val="20"/>
        </w:rPr>
        <w:t>О</w:t>
      </w:r>
      <w:r w:rsidR="00B978B5" w:rsidRPr="007B5BFD">
        <w:rPr>
          <w:rFonts w:ascii="Arial" w:hAnsi="Arial" w:cs="Arial"/>
          <w:b/>
          <w:color w:val="000000"/>
          <w:sz w:val="20"/>
        </w:rPr>
        <w:t xml:space="preserve"> </w:t>
      </w:r>
      <w:r w:rsidRPr="007B5BFD">
        <w:rPr>
          <w:rFonts w:ascii="Arial" w:hAnsi="Arial" w:cs="Arial"/>
          <w:b/>
          <w:color w:val="000000"/>
          <w:sz w:val="20"/>
        </w:rPr>
        <w:t>К</w:t>
      </w:r>
      <w:r w:rsidR="00B978B5" w:rsidRPr="007B5BFD">
        <w:rPr>
          <w:rFonts w:ascii="Arial" w:hAnsi="Arial" w:cs="Arial"/>
          <w:b/>
          <w:color w:val="000000"/>
          <w:sz w:val="20"/>
        </w:rPr>
        <w:t xml:space="preserve"> </w:t>
      </w:r>
      <w:r w:rsidRPr="007B5BFD">
        <w:rPr>
          <w:rFonts w:ascii="Arial" w:hAnsi="Arial" w:cs="Arial"/>
          <w:b/>
          <w:color w:val="000000"/>
          <w:sz w:val="20"/>
        </w:rPr>
        <w:t>О</w:t>
      </w:r>
      <w:r w:rsidR="00B978B5" w:rsidRPr="007B5BFD">
        <w:rPr>
          <w:rFonts w:ascii="Arial" w:hAnsi="Arial" w:cs="Arial"/>
          <w:b/>
          <w:color w:val="000000"/>
          <w:sz w:val="20"/>
        </w:rPr>
        <w:t xml:space="preserve"> </w:t>
      </w:r>
      <w:r w:rsidRPr="007B5BFD">
        <w:rPr>
          <w:rFonts w:ascii="Arial" w:hAnsi="Arial" w:cs="Arial"/>
          <w:b/>
          <w:color w:val="000000"/>
          <w:sz w:val="20"/>
        </w:rPr>
        <w:t>Л</w:t>
      </w:r>
    </w:p>
    <w:p w:rsidR="000B3B46" w:rsidRPr="007B5BFD" w:rsidRDefault="0020695B" w:rsidP="007B5BFD">
      <w:pPr>
        <w:tabs>
          <w:tab w:val="left" w:pos="9459"/>
        </w:tabs>
        <w:ind w:right="-39"/>
        <w:jc w:val="center"/>
        <w:rPr>
          <w:rFonts w:ascii="Arial" w:hAnsi="Arial" w:cs="Arial"/>
          <w:b/>
          <w:iCs/>
          <w:color w:val="000000"/>
          <w:sz w:val="20"/>
        </w:rPr>
      </w:pPr>
      <w:r w:rsidRPr="007B5BFD">
        <w:rPr>
          <w:rFonts w:ascii="Arial" w:hAnsi="Arial" w:cs="Arial"/>
          <w:b/>
          <w:color w:val="000000"/>
          <w:sz w:val="20"/>
        </w:rPr>
        <w:t>публичных</w:t>
      </w:r>
      <w:r w:rsidR="00B978B5" w:rsidRPr="007B5BFD">
        <w:rPr>
          <w:rFonts w:ascii="Arial" w:hAnsi="Arial" w:cs="Arial"/>
          <w:b/>
          <w:color w:val="000000"/>
          <w:sz w:val="20"/>
        </w:rPr>
        <w:t xml:space="preserve"> </w:t>
      </w:r>
      <w:r w:rsidRPr="007B5BFD">
        <w:rPr>
          <w:rFonts w:ascii="Arial" w:hAnsi="Arial" w:cs="Arial"/>
          <w:b/>
          <w:color w:val="000000"/>
          <w:sz w:val="20"/>
        </w:rPr>
        <w:t>слушаний</w:t>
      </w:r>
      <w:r w:rsidR="00B978B5" w:rsidRPr="007B5BFD">
        <w:rPr>
          <w:rFonts w:ascii="Arial" w:hAnsi="Arial" w:cs="Arial"/>
          <w:b/>
          <w:color w:val="000000"/>
          <w:sz w:val="20"/>
        </w:rPr>
        <w:t xml:space="preserve"> </w:t>
      </w:r>
      <w:r w:rsidRPr="007B5BFD">
        <w:rPr>
          <w:rFonts w:ascii="Arial" w:hAnsi="Arial" w:cs="Arial"/>
          <w:b/>
          <w:color w:val="000000"/>
          <w:sz w:val="20"/>
        </w:rPr>
        <w:t>по</w:t>
      </w:r>
      <w:r w:rsidR="00B978B5" w:rsidRPr="007B5BFD">
        <w:rPr>
          <w:rFonts w:ascii="Arial" w:hAnsi="Arial" w:cs="Arial"/>
          <w:b/>
          <w:color w:val="000000"/>
          <w:sz w:val="20"/>
        </w:rPr>
        <w:t xml:space="preserve"> </w:t>
      </w:r>
      <w:r w:rsidRPr="007B5BFD">
        <w:rPr>
          <w:rFonts w:ascii="Arial" w:hAnsi="Arial" w:cs="Arial"/>
          <w:b/>
          <w:color w:val="000000"/>
          <w:sz w:val="20"/>
        </w:rPr>
        <w:t>обсуждению</w:t>
      </w:r>
      <w:r w:rsidR="00B978B5" w:rsidRPr="007B5BFD">
        <w:rPr>
          <w:rFonts w:ascii="Arial" w:hAnsi="Arial" w:cs="Arial"/>
          <w:b/>
          <w:color w:val="000000"/>
          <w:sz w:val="20"/>
        </w:rPr>
        <w:t xml:space="preserve"> </w:t>
      </w:r>
      <w:r w:rsidRPr="007B5BFD">
        <w:rPr>
          <w:rFonts w:ascii="Arial" w:hAnsi="Arial" w:cs="Arial"/>
          <w:b/>
          <w:color w:val="000000"/>
          <w:sz w:val="20"/>
        </w:rPr>
        <w:t>проекта</w:t>
      </w:r>
      <w:r w:rsidR="00B978B5" w:rsidRPr="007B5BFD">
        <w:rPr>
          <w:rFonts w:ascii="Arial" w:hAnsi="Arial" w:cs="Arial"/>
          <w:b/>
          <w:color w:val="000000"/>
          <w:sz w:val="20"/>
        </w:rPr>
        <w:t xml:space="preserve"> </w:t>
      </w:r>
      <w:r w:rsidRPr="007B5BFD">
        <w:rPr>
          <w:rFonts w:ascii="Arial" w:hAnsi="Arial" w:cs="Arial"/>
          <w:b/>
          <w:color w:val="000000"/>
          <w:sz w:val="20"/>
        </w:rPr>
        <w:t>решения</w:t>
      </w:r>
      <w:r w:rsidR="00B978B5" w:rsidRPr="007B5BFD">
        <w:rPr>
          <w:rFonts w:ascii="Arial" w:hAnsi="Arial" w:cs="Arial"/>
          <w:b/>
          <w:color w:val="000000"/>
          <w:sz w:val="20"/>
        </w:rPr>
        <w:t xml:space="preserve"> </w:t>
      </w:r>
      <w:r w:rsidRPr="007B5BFD">
        <w:rPr>
          <w:rFonts w:ascii="Arial" w:hAnsi="Arial" w:cs="Arial"/>
          <w:b/>
          <w:color w:val="000000"/>
          <w:sz w:val="20"/>
        </w:rPr>
        <w:t>Собрания</w:t>
      </w:r>
      <w:r w:rsidR="00B978B5" w:rsidRPr="007B5BFD">
        <w:rPr>
          <w:rFonts w:ascii="Arial" w:hAnsi="Arial" w:cs="Arial"/>
          <w:b/>
          <w:color w:val="000000"/>
          <w:sz w:val="20"/>
        </w:rPr>
        <w:t xml:space="preserve"> </w:t>
      </w:r>
      <w:r w:rsidRPr="007B5BFD">
        <w:rPr>
          <w:rFonts w:ascii="Arial" w:hAnsi="Arial" w:cs="Arial"/>
          <w:b/>
          <w:color w:val="000000"/>
          <w:sz w:val="20"/>
        </w:rPr>
        <w:t>депутатов</w:t>
      </w:r>
      <w:r w:rsidR="00B978B5" w:rsidRPr="007B5BFD">
        <w:rPr>
          <w:rFonts w:ascii="Arial" w:hAnsi="Arial" w:cs="Arial"/>
          <w:b/>
          <w:color w:val="000000"/>
          <w:sz w:val="20"/>
        </w:rPr>
        <w:t xml:space="preserve"> </w:t>
      </w:r>
      <w:r w:rsidRPr="007B5BFD">
        <w:rPr>
          <w:rFonts w:ascii="Arial" w:hAnsi="Arial" w:cs="Arial"/>
          <w:b/>
          <w:color w:val="000000"/>
          <w:sz w:val="20"/>
        </w:rPr>
        <w:t>Большешигаевского</w:t>
      </w:r>
      <w:r w:rsidR="00B978B5" w:rsidRPr="007B5BFD">
        <w:rPr>
          <w:rFonts w:ascii="Arial" w:hAnsi="Arial" w:cs="Arial"/>
          <w:b/>
          <w:color w:val="000000"/>
          <w:sz w:val="20"/>
        </w:rPr>
        <w:t xml:space="preserve"> </w:t>
      </w:r>
      <w:r w:rsidRPr="007B5BFD">
        <w:rPr>
          <w:rFonts w:ascii="Arial" w:hAnsi="Arial" w:cs="Arial"/>
          <w:b/>
          <w:color w:val="000000"/>
          <w:sz w:val="20"/>
        </w:rPr>
        <w:t>сельского</w:t>
      </w:r>
      <w:r w:rsidR="00B978B5" w:rsidRPr="007B5BFD">
        <w:rPr>
          <w:rFonts w:ascii="Arial" w:hAnsi="Arial" w:cs="Arial"/>
          <w:b/>
          <w:color w:val="000000"/>
          <w:sz w:val="20"/>
        </w:rPr>
        <w:t xml:space="preserve"> </w:t>
      </w:r>
      <w:r w:rsidRPr="007B5BFD">
        <w:rPr>
          <w:rFonts w:ascii="Arial" w:hAnsi="Arial" w:cs="Arial"/>
          <w:b/>
          <w:color w:val="000000"/>
          <w:sz w:val="20"/>
        </w:rPr>
        <w:t>поселения</w:t>
      </w:r>
      <w:r w:rsidR="00B978B5" w:rsidRPr="007B5BFD">
        <w:rPr>
          <w:rFonts w:ascii="Arial" w:hAnsi="Arial" w:cs="Arial"/>
          <w:b/>
          <w:color w:val="000000"/>
          <w:sz w:val="20"/>
        </w:rPr>
        <w:t xml:space="preserve"> </w:t>
      </w:r>
      <w:r w:rsidRPr="007B5BFD">
        <w:rPr>
          <w:rFonts w:ascii="Arial" w:hAnsi="Arial" w:cs="Arial"/>
          <w:b/>
          <w:iCs/>
          <w:color w:val="000000"/>
          <w:sz w:val="20"/>
        </w:rPr>
        <w:t>«Об</w:t>
      </w:r>
      <w:r w:rsidR="00B978B5" w:rsidRPr="007B5BFD">
        <w:rPr>
          <w:rFonts w:ascii="Arial" w:hAnsi="Arial" w:cs="Arial"/>
          <w:b/>
          <w:iCs/>
          <w:color w:val="000000"/>
          <w:sz w:val="20"/>
        </w:rPr>
        <w:t xml:space="preserve"> </w:t>
      </w:r>
      <w:r w:rsidRPr="007B5BFD">
        <w:rPr>
          <w:rFonts w:ascii="Arial" w:hAnsi="Arial" w:cs="Arial"/>
          <w:b/>
          <w:iCs/>
          <w:color w:val="000000"/>
          <w:sz w:val="20"/>
        </w:rPr>
        <w:t>итогах</w:t>
      </w:r>
      <w:r w:rsidR="00B978B5" w:rsidRPr="007B5BFD">
        <w:rPr>
          <w:rFonts w:ascii="Arial" w:hAnsi="Arial" w:cs="Arial"/>
          <w:b/>
          <w:iCs/>
          <w:color w:val="000000"/>
          <w:sz w:val="20"/>
        </w:rPr>
        <w:t xml:space="preserve"> </w:t>
      </w:r>
      <w:r w:rsidRPr="007B5BFD">
        <w:rPr>
          <w:rFonts w:ascii="Arial" w:hAnsi="Arial" w:cs="Arial"/>
          <w:b/>
          <w:iCs/>
          <w:color w:val="000000"/>
          <w:sz w:val="20"/>
        </w:rPr>
        <w:t>исполнения</w:t>
      </w:r>
      <w:r w:rsidR="00B978B5" w:rsidRPr="007B5BFD">
        <w:rPr>
          <w:rFonts w:ascii="Arial" w:hAnsi="Arial" w:cs="Arial"/>
          <w:b/>
          <w:iCs/>
          <w:color w:val="000000"/>
          <w:sz w:val="20"/>
        </w:rPr>
        <w:t xml:space="preserve"> </w:t>
      </w:r>
      <w:r w:rsidRPr="007B5BFD">
        <w:rPr>
          <w:rFonts w:ascii="Arial" w:hAnsi="Arial" w:cs="Arial"/>
          <w:b/>
          <w:iCs/>
          <w:color w:val="000000"/>
          <w:sz w:val="20"/>
        </w:rPr>
        <w:t>бюджета</w:t>
      </w:r>
      <w:r w:rsidR="00B978B5" w:rsidRPr="007B5BFD">
        <w:rPr>
          <w:rFonts w:ascii="Arial" w:hAnsi="Arial" w:cs="Arial"/>
          <w:b/>
          <w:iCs/>
          <w:color w:val="000000"/>
          <w:sz w:val="20"/>
        </w:rPr>
        <w:t xml:space="preserve"> </w:t>
      </w:r>
      <w:r w:rsidRPr="007B5BFD">
        <w:rPr>
          <w:rFonts w:ascii="Arial" w:hAnsi="Arial" w:cs="Arial"/>
          <w:b/>
          <w:iCs/>
          <w:color w:val="000000"/>
          <w:sz w:val="20"/>
        </w:rPr>
        <w:t>Большешигаевского</w:t>
      </w:r>
      <w:r w:rsidR="00B978B5" w:rsidRPr="007B5BFD">
        <w:rPr>
          <w:rFonts w:ascii="Arial" w:hAnsi="Arial" w:cs="Arial"/>
          <w:b/>
          <w:iCs/>
          <w:color w:val="000000"/>
          <w:sz w:val="20"/>
        </w:rPr>
        <w:t xml:space="preserve"> </w:t>
      </w:r>
      <w:r w:rsidRPr="007B5BFD">
        <w:rPr>
          <w:rFonts w:ascii="Arial" w:hAnsi="Arial" w:cs="Arial"/>
          <w:b/>
          <w:iCs/>
          <w:color w:val="000000"/>
          <w:sz w:val="20"/>
        </w:rPr>
        <w:t>сельского</w:t>
      </w:r>
      <w:r w:rsidR="00B978B5" w:rsidRPr="007B5BFD">
        <w:rPr>
          <w:rFonts w:ascii="Arial" w:hAnsi="Arial" w:cs="Arial"/>
          <w:b/>
          <w:iCs/>
          <w:color w:val="000000"/>
          <w:sz w:val="20"/>
        </w:rPr>
        <w:t xml:space="preserve"> </w:t>
      </w:r>
      <w:r w:rsidRPr="007B5BFD">
        <w:rPr>
          <w:rFonts w:ascii="Arial" w:hAnsi="Arial" w:cs="Arial"/>
          <w:b/>
          <w:iCs/>
          <w:color w:val="000000"/>
          <w:sz w:val="20"/>
        </w:rPr>
        <w:t>Мариинско-Посадского</w:t>
      </w:r>
      <w:r w:rsidR="00B978B5" w:rsidRPr="007B5BFD">
        <w:rPr>
          <w:rFonts w:ascii="Arial" w:hAnsi="Arial" w:cs="Arial"/>
          <w:b/>
          <w:iCs/>
          <w:color w:val="000000"/>
          <w:sz w:val="20"/>
        </w:rPr>
        <w:t xml:space="preserve"> </w:t>
      </w:r>
      <w:r w:rsidRPr="007B5BFD">
        <w:rPr>
          <w:rFonts w:ascii="Arial" w:hAnsi="Arial" w:cs="Arial"/>
          <w:b/>
          <w:iCs/>
          <w:color w:val="000000"/>
          <w:sz w:val="20"/>
        </w:rPr>
        <w:t>района</w:t>
      </w:r>
      <w:r w:rsidR="00B978B5" w:rsidRPr="007B5BFD">
        <w:rPr>
          <w:rFonts w:ascii="Arial" w:hAnsi="Arial" w:cs="Arial"/>
          <w:b/>
          <w:iCs/>
          <w:color w:val="000000"/>
          <w:sz w:val="20"/>
        </w:rPr>
        <w:t xml:space="preserve"> </w:t>
      </w:r>
      <w:r w:rsidRPr="007B5BFD">
        <w:rPr>
          <w:rFonts w:ascii="Arial" w:hAnsi="Arial" w:cs="Arial"/>
          <w:b/>
          <w:iCs/>
          <w:color w:val="000000"/>
          <w:sz w:val="20"/>
        </w:rPr>
        <w:t>за</w:t>
      </w:r>
      <w:r w:rsidR="00B978B5" w:rsidRPr="007B5BFD">
        <w:rPr>
          <w:rFonts w:ascii="Arial" w:hAnsi="Arial" w:cs="Arial"/>
          <w:b/>
          <w:iCs/>
          <w:color w:val="000000"/>
          <w:sz w:val="20"/>
        </w:rPr>
        <w:t xml:space="preserve"> </w:t>
      </w:r>
      <w:r w:rsidRPr="007B5BFD">
        <w:rPr>
          <w:rFonts w:ascii="Arial" w:hAnsi="Arial" w:cs="Arial"/>
          <w:b/>
          <w:iCs/>
          <w:color w:val="000000"/>
          <w:sz w:val="20"/>
        </w:rPr>
        <w:t>2019</w:t>
      </w:r>
      <w:r w:rsidR="00B978B5" w:rsidRPr="007B5BFD">
        <w:rPr>
          <w:rFonts w:ascii="Arial" w:hAnsi="Arial" w:cs="Arial"/>
          <w:b/>
          <w:iCs/>
          <w:color w:val="000000"/>
          <w:sz w:val="20"/>
        </w:rPr>
        <w:t xml:space="preserve"> </w:t>
      </w:r>
      <w:r w:rsidRPr="007B5BFD">
        <w:rPr>
          <w:rFonts w:ascii="Arial" w:hAnsi="Arial" w:cs="Arial"/>
          <w:b/>
          <w:iCs/>
          <w:color w:val="000000"/>
          <w:sz w:val="20"/>
        </w:rPr>
        <w:t>год»</w:t>
      </w:r>
      <w:r w:rsidR="00B978B5" w:rsidRPr="007B5BFD">
        <w:rPr>
          <w:rFonts w:ascii="Arial" w:hAnsi="Arial" w:cs="Arial"/>
          <w:b/>
          <w:iCs/>
          <w:color w:val="000000"/>
          <w:sz w:val="20"/>
        </w:rPr>
        <w:t xml:space="preserve"> </w:t>
      </w:r>
    </w:p>
    <w:p w:rsidR="0020695B" w:rsidRPr="007B5BFD" w:rsidRDefault="0020695B" w:rsidP="007B5BFD">
      <w:pPr>
        <w:ind w:right="-1"/>
        <w:rPr>
          <w:rFonts w:ascii="Arial" w:hAnsi="Arial" w:cs="Arial"/>
          <w:color w:val="000000"/>
          <w:sz w:val="20"/>
        </w:rPr>
      </w:pPr>
      <w:r w:rsidRPr="007B5BFD">
        <w:rPr>
          <w:rFonts w:ascii="Arial" w:hAnsi="Arial" w:cs="Arial"/>
          <w:color w:val="000000"/>
          <w:sz w:val="20"/>
        </w:rPr>
        <w:t>д.</w:t>
      </w:r>
      <w:r w:rsidR="00B978B5" w:rsidRPr="007B5BFD">
        <w:rPr>
          <w:rFonts w:ascii="Arial" w:hAnsi="Arial" w:cs="Arial"/>
          <w:color w:val="000000"/>
          <w:sz w:val="20"/>
        </w:rPr>
        <w:t xml:space="preserve"> </w:t>
      </w:r>
      <w:r w:rsidRPr="007B5BFD">
        <w:rPr>
          <w:rFonts w:ascii="Arial" w:hAnsi="Arial" w:cs="Arial"/>
          <w:color w:val="000000"/>
          <w:sz w:val="20"/>
        </w:rPr>
        <w:t>Большое</w:t>
      </w:r>
      <w:r w:rsidR="00B978B5" w:rsidRPr="007B5BFD">
        <w:rPr>
          <w:rFonts w:ascii="Arial" w:hAnsi="Arial" w:cs="Arial"/>
          <w:color w:val="000000"/>
          <w:sz w:val="20"/>
        </w:rPr>
        <w:t xml:space="preserve"> </w:t>
      </w:r>
      <w:r w:rsidRPr="007B5BFD">
        <w:rPr>
          <w:rFonts w:ascii="Arial" w:hAnsi="Arial" w:cs="Arial"/>
          <w:color w:val="000000"/>
          <w:sz w:val="20"/>
        </w:rPr>
        <w:t>Шигаево</w:t>
      </w:r>
      <w:r w:rsidR="00B978B5" w:rsidRPr="007B5BFD">
        <w:rPr>
          <w:rFonts w:ascii="Arial" w:hAnsi="Arial" w:cs="Arial"/>
          <w:color w:val="000000"/>
          <w:sz w:val="20"/>
        </w:rPr>
        <w:t xml:space="preserve"> </w:t>
      </w:r>
      <w:r w:rsidRPr="007B5BFD">
        <w:rPr>
          <w:rFonts w:ascii="Arial" w:hAnsi="Arial" w:cs="Arial"/>
          <w:color w:val="000000"/>
          <w:sz w:val="20"/>
        </w:rPr>
        <w:t>06.05.2020</w:t>
      </w:r>
      <w:r w:rsidR="00B978B5" w:rsidRPr="007B5BFD">
        <w:rPr>
          <w:rFonts w:ascii="Arial" w:hAnsi="Arial" w:cs="Arial"/>
          <w:color w:val="000000"/>
          <w:sz w:val="20"/>
        </w:rPr>
        <w:t xml:space="preserve"> </w:t>
      </w:r>
    </w:p>
    <w:p w:rsidR="000B3B46" w:rsidRPr="007B5BFD" w:rsidRDefault="00B978B5" w:rsidP="007B5BFD">
      <w:pPr>
        <w:ind w:right="-981"/>
        <w:rPr>
          <w:rFonts w:ascii="Arial" w:hAnsi="Arial" w:cs="Arial"/>
          <w:color w:val="000000"/>
          <w:sz w:val="20"/>
        </w:rPr>
      </w:pPr>
      <w:r w:rsidRPr="007B5BFD">
        <w:rPr>
          <w:rFonts w:ascii="Arial" w:hAnsi="Arial" w:cs="Arial"/>
          <w:color w:val="000000"/>
          <w:sz w:val="20"/>
        </w:rPr>
        <w:t xml:space="preserve"> </w:t>
      </w:r>
    </w:p>
    <w:p w:rsidR="0020695B" w:rsidRPr="007B5BFD" w:rsidRDefault="0020695B" w:rsidP="007B5BFD">
      <w:pPr>
        <w:ind w:right="-81" w:firstLine="540"/>
        <w:jc w:val="both"/>
        <w:rPr>
          <w:rFonts w:ascii="Arial" w:hAnsi="Arial" w:cs="Arial"/>
          <w:color w:val="000000"/>
          <w:sz w:val="20"/>
        </w:rPr>
      </w:pPr>
      <w:r w:rsidRPr="007B5BFD">
        <w:rPr>
          <w:rFonts w:ascii="Arial" w:hAnsi="Arial" w:cs="Arial"/>
          <w:color w:val="000000"/>
          <w:sz w:val="20"/>
        </w:rPr>
        <w:t>Председательствующий:</w:t>
      </w:r>
      <w:r w:rsidR="00B978B5" w:rsidRPr="007B5BFD">
        <w:rPr>
          <w:rFonts w:ascii="Arial" w:hAnsi="Arial" w:cs="Arial"/>
          <w:color w:val="000000"/>
          <w:sz w:val="20"/>
        </w:rPr>
        <w:t xml:space="preserve"> </w:t>
      </w:r>
      <w:r w:rsidRPr="007B5BFD">
        <w:rPr>
          <w:rFonts w:ascii="Arial" w:hAnsi="Arial" w:cs="Arial"/>
          <w:color w:val="000000"/>
          <w:sz w:val="20"/>
        </w:rPr>
        <w:t>Белова</w:t>
      </w:r>
      <w:r w:rsidR="00B978B5" w:rsidRPr="007B5BFD">
        <w:rPr>
          <w:rFonts w:ascii="Arial" w:hAnsi="Arial" w:cs="Arial"/>
          <w:color w:val="000000"/>
          <w:sz w:val="20"/>
        </w:rPr>
        <w:t xml:space="preserve"> </w:t>
      </w:r>
      <w:r w:rsidRPr="007B5BFD">
        <w:rPr>
          <w:rFonts w:ascii="Arial" w:hAnsi="Arial" w:cs="Arial"/>
          <w:color w:val="000000"/>
          <w:sz w:val="20"/>
        </w:rPr>
        <w:t>Р.П.</w:t>
      </w:r>
      <w:r w:rsidR="00B978B5" w:rsidRPr="007B5BFD">
        <w:rPr>
          <w:rFonts w:ascii="Arial" w:hAnsi="Arial" w:cs="Arial"/>
          <w:color w:val="000000"/>
          <w:sz w:val="20"/>
        </w:rPr>
        <w:t xml:space="preserve"> </w:t>
      </w:r>
      <w:r w:rsidRPr="007B5BFD">
        <w:rPr>
          <w:rFonts w:ascii="Arial" w:hAnsi="Arial" w:cs="Arial"/>
          <w:color w:val="000000"/>
          <w:sz w:val="20"/>
        </w:rPr>
        <w:t>-</w:t>
      </w:r>
      <w:r w:rsidR="00B978B5" w:rsidRPr="007B5BFD">
        <w:rPr>
          <w:rFonts w:ascii="Arial" w:hAnsi="Arial" w:cs="Arial"/>
          <w:color w:val="000000"/>
          <w:sz w:val="20"/>
        </w:rPr>
        <w:t xml:space="preserve"> </w:t>
      </w:r>
      <w:r w:rsidRPr="007B5BFD">
        <w:rPr>
          <w:rFonts w:ascii="Arial" w:hAnsi="Arial" w:cs="Arial"/>
          <w:color w:val="000000"/>
          <w:sz w:val="20"/>
        </w:rPr>
        <w:t>глава</w:t>
      </w:r>
      <w:r w:rsidR="00B978B5" w:rsidRPr="007B5BFD">
        <w:rPr>
          <w:rFonts w:ascii="Arial" w:hAnsi="Arial" w:cs="Arial"/>
          <w:color w:val="000000"/>
          <w:sz w:val="20"/>
        </w:rPr>
        <w:t xml:space="preserve"> </w:t>
      </w:r>
      <w:r w:rsidRPr="007B5BFD">
        <w:rPr>
          <w:rFonts w:ascii="Arial" w:hAnsi="Arial" w:cs="Arial"/>
          <w:color w:val="000000"/>
          <w:sz w:val="20"/>
        </w:rPr>
        <w:t>Большешигаевского</w:t>
      </w:r>
      <w:r w:rsidR="00B978B5" w:rsidRPr="007B5BFD">
        <w:rPr>
          <w:rFonts w:ascii="Arial" w:hAnsi="Arial" w:cs="Arial"/>
          <w:color w:val="000000"/>
          <w:sz w:val="20"/>
        </w:rPr>
        <w:t xml:space="preserve"> </w:t>
      </w:r>
      <w:r w:rsidRPr="007B5BFD">
        <w:rPr>
          <w:rFonts w:ascii="Arial" w:hAnsi="Arial" w:cs="Arial"/>
          <w:color w:val="000000"/>
          <w:sz w:val="20"/>
        </w:rPr>
        <w:t>сельского</w:t>
      </w:r>
      <w:r w:rsidR="00B978B5" w:rsidRPr="007B5BFD">
        <w:rPr>
          <w:rFonts w:ascii="Arial" w:hAnsi="Arial" w:cs="Arial"/>
          <w:color w:val="000000"/>
          <w:sz w:val="20"/>
        </w:rPr>
        <w:t xml:space="preserve"> </w:t>
      </w:r>
      <w:r w:rsidRPr="007B5BFD">
        <w:rPr>
          <w:rFonts w:ascii="Arial" w:hAnsi="Arial" w:cs="Arial"/>
          <w:color w:val="000000"/>
          <w:sz w:val="20"/>
        </w:rPr>
        <w:t>поселения</w:t>
      </w:r>
      <w:r w:rsidR="00B978B5" w:rsidRPr="007B5BFD">
        <w:rPr>
          <w:rFonts w:ascii="Arial" w:hAnsi="Arial" w:cs="Arial"/>
          <w:color w:val="000000"/>
          <w:sz w:val="20"/>
        </w:rPr>
        <w:t xml:space="preserve"> </w:t>
      </w:r>
      <w:r w:rsidRPr="007B5BFD">
        <w:rPr>
          <w:rFonts w:ascii="Arial" w:hAnsi="Arial" w:cs="Arial"/>
          <w:color w:val="000000"/>
          <w:sz w:val="20"/>
        </w:rPr>
        <w:t>Мариинско</w:t>
      </w:r>
      <w:r w:rsidR="00B978B5" w:rsidRPr="007B5BFD">
        <w:rPr>
          <w:rFonts w:ascii="Arial" w:hAnsi="Arial" w:cs="Arial"/>
          <w:color w:val="000000"/>
          <w:sz w:val="20"/>
        </w:rPr>
        <w:t xml:space="preserve"> </w:t>
      </w:r>
      <w:r w:rsidRPr="007B5BFD">
        <w:rPr>
          <w:rFonts w:ascii="Arial" w:hAnsi="Arial" w:cs="Arial"/>
          <w:color w:val="000000"/>
          <w:sz w:val="20"/>
        </w:rPr>
        <w:t>-</w:t>
      </w:r>
      <w:r w:rsidR="00B978B5" w:rsidRPr="007B5BFD">
        <w:rPr>
          <w:rFonts w:ascii="Arial" w:hAnsi="Arial" w:cs="Arial"/>
          <w:color w:val="000000"/>
          <w:sz w:val="20"/>
        </w:rPr>
        <w:t xml:space="preserve"> </w:t>
      </w:r>
      <w:r w:rsidRPr="007B5BFD">
        <w:rPr>
          <w:rFonts w:ascii="Arial" w:hAnsi="Arial" w:cs="Arial"/>
          <w:color w:val="000000"/>
          <w:sz w:val="20"/>
        </w:rPr>
        <w:t>Посадского</w:t>
      </w:r>
      <w:r w:rsidR="00B978B5" w:rsidRPr="007B5BFD">
        <w:rPr>
          <w:rFonts w:ascii="Arial" w:hAnsi="Arial" w:cs="Arial"/>
          <w:color w:val="000000"/>
          <w:sz w:val="20"/>
        </w:rPr>
        <w:t xml:space="preserve"> </w:t>
      </w:r>
      <w:r w:rsidRPr="007B5BFD">
        <w:rPr>
          <w:rFonts w:ascii="Arial" w:hAnsi="Arial" w:cs="Arial"/>
          <w:color w:val="000000"/>
          <w:sz w:val="20"/>
        </w:rPr>
        <w:t>района</w:t>
      </w:r>
      <w:r w:rsidR="00B978B5" w:rsidRPr="007B5BFD">
        <w:rPr>
          <w:rFonts w:ascii="Arial" w:hAnsi="Arial" w:cs="Arial"/>
          <w:color w:val="000000"/>
          <w:sz w:val="20"/>
        </w:rPr>
        <w:t xml:space="preserve"> </w:t>
      </w:r>
      <w:r w:rsidRPr="007B5BFD">
        <w:rPr>
          <w:rFonts w:ascii="Arial" w:hAnsi="Arial" w:cs="Arial"/>
          <w:color w:val="000000"/>
          <w:sz w:val="20"/>
        </w:rPr>
        <w:t>Чувашской</w:t>
      </w:r>
      <w:r w:rsidR="00B978B5" w:rsidRPr="007B5BFD">
        <w:rPr>
          <w:rFonts w:ascii="Arial" w:hAnsi="Arial" w:cs="Arial"/>
          <w:color w:val="000000"/>
          <w:sz w:val="20"/>
        </w:rPr>
        <w:t xml:space="preserve"> </w:t>
      </w:r>
      <w:r w:rsidRPr="007B5BFD">
        <w:rPr>
          <w:rFonts w:ascii="Arial" w:hAnsi="Arial" w:cs="Arial"/>
          <w:color w:val="000000"/>
          <w:sz w:val="20"/>
        </w:rPr>
        <w:t>Республики.</w:t>
      </w:r>
    </w:p>
    <w:p w:rsidR="0020695B" w:rsidRPr="007B5BFD" w:rsidRDefault="00B978B5" w:rsidP="007B5BFD">
      <w:pPr>
        <w:ind w:right="-81"/>
        <w:jc w:val="both"/>
        <w:rPr>
          <w:rFonts w:ascii="Arial" w:hAnsi="Arial" w:cs="Arial"/>
          <w:color w:val="000000"/>
          <w:sz w:val="20"/>
        </w:rPr>
      </w:pPr>
      <w:r w:rsidRPr="007B5BFD">
        <w:rPr>
          <w:rFonts w:ascii="Arial" w:hAnsi="Arial" w:cs="Arial"/>
          <w:color w:val="000000"/>
          <w:sz w:val="20"/>
        </w:rPr>
        <w:t xml:space="preserve"> </w:t>
      </w:r>
      <w:r w:rsidR="0020695B" w:rsidRPr="007B5BFD">
        <w:rPr>
          <w:rFonts w:ascii="Arial" w:hAnsi="Arial" w:cs="Arial"/>
          <w:color w:val="000000"/>
          <w:sz w:val="20"/>
        </w:rPr>
        <w:t>Секретарь:</w:t>
      </w:r>
      <w:r w:rsidRPr="007B5BFD">
        <w:rPr>
          <w:rFonts w:ascii="Arial" w:hAnsi="Arial" w:cs="Arial"/>
          <w:color w:val="000000"/>
          <w:sz w:val="20"/>
        </w:rPr>
        <w:t xml:space="preserve"> </w:t>
      </w:r>
      <w:r w:rsidR="0020695B" w:rsidRPr="007B5BFD">
        <w:rPr>
          <w:rFonts w:ascii="Arial" w:hAnsi="Arial" w:cs="Arial"/>
          <w:color w:val="000000"/>
          <w:sz w:val="20"/>
        </w:rPr>
        <w:t>Михайлова</w:t>
      </w:r>
      <w:r w:rsidRPr="007B5BFD">
        <w:rPr>
          <w:rFonts w:ascii="Arial" w:hAnsi="Arial" w:cs="Arial"/>
          <w:color w:val="000000"/>
          <w:sz w:val="20"/>
        </w:rPr>
        <w:t xml:space="preserve"> </w:t>
      </w:r>
      <w:r w:rsidR="0020695B" w:rsidRPr="007B5BFD">
        <w:rPr>
          <w:rFonts w:ascii="Arial" w:hAnsi="Arial" w:cs="Arial"/>
          <w:color w:val="000000"/>
          <w:sz w:val="20"/>
        </w:rPr>
        <w:t>Л.Н.-</w:t>
      </w:r>
      <w:r w:rsidRPr="007B5BFD">
        <w:rPr>
          <w:rFonts w:ascii="Arial" w:hAnsi="Arial" w:cs="Arial"/>
          <w:color w:val="000000"/>
          <w:sz w:val="20"/>
        </w:rPr>
        <w:t xml:space="preserve"> </w:t>
      </w:r>
      <w:r w:rsidR="0020695B" w:rsidRPr="007B5BFD">
        <w:rPr>
          <w:rFonts w:ascii="Arial" w:hAnsi="Arial" w:cs="Arial"/>
          <w:color w:val="000000"/>
          <w:sz w:val="20"/>
        </w:rPr>
        <w:t>ведущий</w:t>
      </w:r>
      <w:r w:rsidRPr="007B5BFD">
        <w:rPr>
          <w:rFonts w:ascii="Arial" w:hAnsi="Arial" w:cs="Arial"/>
          <w:color w:val="000000"/>
          <w:sz w:val="20"/>
        </w:rPr>
        <w:t xml:space="preserve"> </w:t>
      </w:r>
      <w:r w:rsidR="0020695B" w:rsidRPr="007B5BFD">
        <w:rPr>
          <w:rFonts w:ascii="Arial" w:hAnsi="Arial" w:cs="Arial"/>
          <w:color w:val="000000"/>
          <w:sz w:val="20"/>
        </w:rPr>
        <w:t>специалист</w:t>
      </w:r>
      <w:r w:rsidRPr="007B5BFD">
        <w:rPr>
          <w:rFonts w:ascii="Arial" w:hAnsi="Arial" w:cs="Arial"/>
          <w:color w:val="000000"/>
          <w:sz w:val="20"/>
        </w:rPr>
        <w:t xml:space="preserve"> </w:t>
      </w:r>
      <w:r w:rsidR="0020695B" w:rsidRPr="007B5BFD">
        <w:rPr>
          <w:rFonts w:ascii="Arial" w:hAnsi="Arial" w:cs="Arial"/>
          <w:color w:val="000000"/>
          <w:sz w:val="20"/>
        </w:rPr>
        <w:t>-</w:t>
      </w:r>
      <w:r w:rsidRPr="007B5BFD">
        <w:rPr>
          <w:rFonts w:ascii="Arial" w:hAnsi="Arial" w:cs="Arial"/>
          <w:color w:val="000000"/>
          <w:sz w:val="20"/>
        </w:rPr>
        <w:t xml:space="preserve"> </w:t>
      </w:r>
      <w:r w:rsidR="0020695B" w:rsidRPr="007B5BFD">
        <w:rPr>
          <w:rFonts w:ascii="Arial" w:hAnsi="Arial" w:cs="Arial"/>
          <w:color w:val="000000"/>
          <w:sz w:val="20"/>
        </w:rPr>
        <w:t>эксперт</w:t>
      </w:r>
      <w:r w:rsidRPr="007B5BFD">
        <w:rPr>
          <w:rFonts w:ascii="Arial" w:hAnsi="Arial" w:cs="Arial"/>
          <w:color w:val="000000"/>
          <w:sz w:val="20"/>
        </w:rPr>
        <w:t xml:space="preserve"> </w:t>
      </w:r>
      <w:r w:rsidR="0020695B" w:rsidRPr="007B5BFD">
        <w:rPr>
          <w:rFonts w:ascii="Arial" w:hAnsi="Arial" w:cs="Arial"/>
          <w:color w:val="000000"/>
          <w:sz w:val="20"/>
        </w:rPr>
        <w:t>Большешигаевского</w:t>
      </w:r>
      <w:r w:rsidRPr="007B5BFD">
        <w:rPr>
          <w:rFonts w:ascii="Arial" w:hAnsi="Arial" w:cs="Arial"/>
          <w:color w:val="000000"/>
          <w:sz w:val="20"/>
        </w:rPr>
        <w:t xml:space="preserve"> </w:t>
      </w:r>
      <w:r w:rsidR="0020695B" w:rsidRPr="007B5BFD">
        <w:rPr>
          <w:rFonts w:ascii="Arial" w:hAnsi="Arial" w:cs="Arial"/>
          <w:color w:val="000000"/>
          <w:sz w:val="20"/>
        </w:rPr>
        <w:t>сельского</w:t>
      </w:r>
      <w:r w:rsidRPr="007B5BFD">
        <w:rPr>
          <w:rFonts w:ascii="Arial" w:hAnsi="Arial" w:cs="Arial"/>
          <w:color w:val="000000"/>
          <w:sz w:val="20"/>
        </w:rPr>
        <w:t xml:space="preserve"> </w:t>
      </w:r>
      <w:r w:rsidR="0020695B" w:rsidRPr="007B5BFD">
        <w:rPr>
          <w:rFonts w:ascii="Arial" w:hAnsi="Arial" w:cs="Arial"/>
          <w:color w:val="000000"/>
          <w:sz w:val="20"/>
        </w:rPr>
        <w:t>поселения.</w:t>
      </w:r>
    </w:p>
    <w:p w:rsidR="000B3B46" w:rsidRPr="007B5BFD" w:rsidRDefault="00B978B5" w:rsidP="007B5BFD">
      <w:pPr>
        <w:ind w:right="-81"/>
        <w:jc w:val="both"/>
        <w:rPr>
          <w:rFonts w:ascii="Arial" w:hAnsi="Arial" w:cs="Arial"/>
          <w:color w:val="000000"/>
          <w:sz w:val="20"/>
        </w:rPr>
      </w:pPr>
      <w:r w:rsidRPr="007B5BFD">
        <w:rPr>
          <w:rFonts w:ascii="Arial" w:hAnsi="Arial" w:cs="Arial"/>
          <w:color w:val="000000"/>
          <w:sz w:val="20"/>
        </w:rPr>
        <w:t xml:space="preserve"> </w:t>
      </w:r>
      <w:r w:rsidR="0020695B" w:rsidRPr="007B5BFD">
        <w:rPr>
          <w:rFonts w:ascii="Arial" w:hAnsi="Arial" w:cs="Arial"/>
          <w:color w:val="000000"/>
          <w:sz w:val="20"/>
        </w:rPr>
        <w:t>Место</w:t>
      </w:r>
      <w:r w:rsidRPr="007B5BFD">
        <w:rPr>
          <w:rFonts w:ascii="Arial" w:hAnsi="Arial" w:cs="Arial"/>
          <w:color w:val="000000"/>
          <w:sz w:val="20"/>
        </w:rPr>
        <w:t xml:space="preserve"> </w:t>
      </w:r>
      <w:r w:rsidR="0020695B" w:rsidRPr="007B5BFD">
        <w:rPr>
          <w:rFonts w:ascii="Arial" w:hAnsi="Arial" w:cs="Arial"/>
          <w:color w:val="000000"/>
          <w:sz w:val="20"/>
        </w:rPr>
        <w:t>и</w:t>
      </w:r>
      <w:r w:rsidRPr="007B5BFD">
        <w:rPr>
          <w:rFonts w:ascii="Arial" w:hAnsi="Arial" w:cs="Arial"/>
          <w:color w:val="000000"/>
          <w:sz w:val="20"/>
        </w:rPr>
        <w:t xml:space="preserve"> </w:t>
      </w:r>
      <w:r w:rsidR="0020695B" w:rsidRPr="007B5BFD">
        <w:rPr>
          <w:rFonts w:ascii="Arial" w:hAnsi="Arial" w:cs="Arial"/>
          <w:color w:val="000000"/>
          <w:sz w:val="20"/>
        </w:rPr>
        <w:t>время</w:t>
      </w:r>
      <w:r w:rsidRPr="007B5BFD">
        <w:rPr>
          <w:rFonts w:ascii="Arial" w:hAnsi="Arial" w:cs="Arial"/>
          <w:color w:val="000000"/>
          <w:sz w:val="20"/>
        </w:rPr>
        <w:t xml:space="preserve"> </w:t>
      </w:r>
      <w:r w:rsidR="0020695B" w:rsidRPr="007B5BFD">
        <w:rPr>
          <w:rFonts w:ascii="Arial" w:hAnsi="Arial" w:cs="Arial"/>
          <w:color w:val="000000"/>
          <w:sz w:val="20"/>
        </w:rPr>
        <w:t>проведения:</w:t>
      </w:r>
      <w:r w:rsidRPr="007B5BFD">
        <w:rPr>
          <w:rFonts w:ascii="Arial" w:hAnsi="Arial" w:cs="Arial"/>
          <w:color w:val="000000"/>
          <w:sz w:val="20"/>
        </w:rPr>
        <w:t xml:space="preserve"> </w:t>
      </w:r>
      <w:r w:rsidR="0020695B" w:rsidRPr="007B5BFD">
        <w:rPr>
          <w:rFonts w:ascii="Arial" w:hAnsi="Arial" w:cs="Arial"/>
          <w:color w:val="000000"/>
          <w:sz w:val="20"/>
        </w:rPr>
        <w:t>администрация</w:t>
      </w:r>
      <w:r w:rsidRPr="007B5BFD">
        <w:rPr>
          <w:rFonts w:ascii="Arial" w:hAnsi="Arial" w:cs="Arial"/>
          <w:color w:val="000000"/>
          <w:sz w:val="20"/>
        </w:rPr>
        <w:t xml:space="preserve"> </w:t>
      </w:r>
      <w:r w:rsidR="0020695B" w:rsidRPr="007B5BFD">
        <w:rPr>
          <w:rFonts w:ascii="Arial" w:hAnsi="Arial" w:cs="Arial"/>
          <w:color w:val="000000"/>
          <w:sz w:val="20"/>
        </w:rPr>
        <w:t>Большешигаевского</w:t>
      </w:r>
      <w:r w:rsidRPr="007B5BFD">
        <w:rPr>
          <w:rFonts w:ascii="Arial" w:hAnsi="Arial" w:cs="Arial"/>
          <w:color w:val="000000"/>
          <w:sz w:val="20"/>
        </w:rPr>
        <w:t xml:space="preserve"> </w:t>
      </w:r>
      <w:r w:rsidR="0020695B" w:rsidRPr="007B5BFD">
        <w:rPr>
          <w:rFonts w:ascii="Arial" w:hAnsi="Arial" w:cs="Arial"/>
          <w:color w:val="000000"/>
          <w:sz w:val="20"/>
        </w:rPr>
        <w:t>сельского</w:t>
      </w:r>
      <w:r w:rsidRPr="007B5BFD">
        <w:rPr>
          <w:rFonts w:ascii="Arial" w:hAnsi="Arial" w:cs="Arial"/>
          <w:color w:val="000000"/>
          <w:sz w:val="20"/>
        </w:rPr>
        <w:t xml:space="preserve"> </w:t>
      </w:r>
      <w:r w:rsidR="0020695B" w:rsidRPr="007B5BFD">
        <w:rPr>
          <w:rFonts w:ascii="Arial" w:hAnsi="Arial" w:cs="Arial"/>
          <w:color w:val="000000"/>
          <w:sz w:val="20"/>
        </w:rPr>
        <w:t>поселения</w:t>
      </w:r>
      <w:r w:rsidRPr="007B5BFD">
        <w:rPr>
          <w:rFonts w:ascii="Arial" w:hAnsi="Arial" w:cs="Arial"/>
          <w:color w:val="000000"/>
          <w:sz w:val="20"/>
        </w:rPr>
        <w:t xml:space="preserve"> </w:t>
      </w:r>
      <w:r w:rsidR="0020695B" w:rsidRPr="007B5BFD">
        <w:rPr>
          <w:rFonts w:ascii="Arial" w:hAnsi="Arial" w:cs="Arial"/>
          <w:color w:val="000000"/>
          <w:sz w:val="20"/>
        </w:rPr>
        <w:t>Мариинско</w:t>
      </w:r>
      <w:r w:rsidRPr="007B5BFD">
        <w:rPr>
          <w:rFonts w:ascii="Arial" w:hAnsi="Arial" w:cs="Arial"/>
          <w:color w:val="000000"/>
          <w:sz w:val="20"/>
        </w:rPr>
        <w:t xml:space="preserve"> </w:t>
      </w:r>
      <w:r w:rsidR="0020695B" w:rsidRPr="007B5BFD">
        <w:rPr>
          <w:rFonts w:ascii="Arial" w:hAnsi="Arial" w:cs="Arial"/>
          <w:color w:val="000000"/>
          <w:sz w:val="20"/>
        </w:rPr>
        <w:t>-</w:t>
      </w:r>
      <w:r w:rsidRPr="007B5BFD">
        <w:rPr>
          <w:rFonts w:ascii="Arial" w:hAnsi="Arial" w:cs="Arial"/>
          <w:color w:val="000000"/>
          <w:sz w:val="20"/>
        </w:rPr>
        <w:t xml:space="preserve"> </w:t>
      </w:r>
      <w:r w:rsidR="0020695B" w:rsidRPr="007B5BFD">
        <w:rPr>
          <w:rFonts w:ascii="Arial" w:hAnsi="Arial" w:cs="Arial"/>
          <w:color w:val="000000"/>
          <w:sz w:val="20"/>
        </w:rPr>
        <w:t>Посадского</w:t>
      </w:r>
      <w:r w:rsidRPr="007B5BFD">
        <w:rPr>
          <w:rFonts w:ascii="Arial" w:hAnsi="Arial" w:cs="Arial"/>
          <w:color w:val="000000"/>
          <w:sz w:val="20"/>
        </w:rPr>
        <w:t xml:space="preserve"> </w:t>
      </w:r>
      <w:r w:rsidR="0020695B" w:rsidRPr="007B5BFD">
        <w:rPr>
          <w:rFonts w:ascii="Arial" w:hAnsi="Arial" w:cs="Arial"/>
          <w:color w:val="000000"/>
          <w:sz w:val="20"/>
        </w:rPr>
        <w:t>района</w:t>
      </w:r>
      <w:r w:rsidRPr="007B5BFD">
        <w:rPr>
          <w:rFonts w:ascii="Arial" w:hAnsi="Arial" w:cs="Arial"/>
          <w:color w:val="000000"/>
          <w:sz w:val="20"/>
        </w:rPr>
        <w:t xml:space="preserve"> </w:t>
      </w:r>
      <w:r w:rsidR="0020695B" w:rsidRPr="007B5BFD">
        <w:rPr>
          <w:rFonts w:ascii="Arial" w:hAnsi="Arial" w:cs="Arial"/>
          <w:color w:val="000000"/>
          <w:sz w:val="20"/>
        </w:rPr>
        <w:t>Чувашской</w:t>
      </w:r>
      <w:r w:rsidRPr="007B5BFD">
        <w:rPr>
          <w:rFonts w:ascii="Arial" w:hAnsi="Arial" w:cs="Arial"/>
          <w:color w:val="000000"/>
          <w:sz w:val="20"/>
        </w:rPr>
        <w:t xml:space="preserve"> </w:t>
      </w:r>
      <w:r w:rsidR="0020695B" w:rsidRPr="007B5BFD">
        <w:rPr>
          <w:rFonts w:ascii="Arial" w:hAnsi="Arial" w:cs="Arial"/>
          <w:color w:val="000000"/>
          <w:sz w:val="20"/>
        </w:rPr>
        <w:t>Республики</w:t>
      </w:r>
      <w:r w:rsidRPr="007B5BFD">
        <w:rPr>
          <w:rFonts w:ascii="Arial" w:hAnsi="Arial" w:cs="Arial"/>
          <w:color w:val="000000"/>
          <w:sz w:val="20"/>
        </w:rPr>
        <w:t xml:space="preserve"> </w:t>
      </w:r>
      <w:r w:rsidR="0020695B" w:rsidRPr="007B5BFD">
        <w:rPr>
          <w:rFonts w:ascii="Arial" w:hAnsi="Arial" w:cs="Arial"/>
          <w:color w:val="000000"/>
          <w:sz w:val="20"/>
        </w:rPr>
        <w:t>в</w:t>
      </w:r>
      <w:r w:rsidRPr="007B5BFD">
        <w:rPr>
          <w:rFonts w:ascii="Arial" w:hAnsi="Arial" w:cs="Arial"/>
          <w:color w:val="000000"/>
          <w:sz w:val="20"/>
        </w:rPr>
        <w:t xml:space="preserve"> </w:t>
      </w:r>
      <w:r w:rsidR="0020695B" w:rsidRPr="007B5BFD">
        <w:rPr>
          <w:rFonts w:ascii="Arial" w:hAnsi="Arial" w:cs="Arial"/>
          <w:color w:val="000000"/>
          <w:sz w:val="20"/>
        </w:rPr>
        <w:t>14</w:t>
      </w:r>
      <w:r w:rsidRPr="007B5BFD">
        <w:rPr>
          <w:rFonts w:ascii="Arial" w:hAnsi="Arial" w:cs="Arial"/>
          <w:color w:val="000000"/>
          <w:sz w:val="20"/>
        </w:rPr>
        <w:t xml:space="preserve"> </w:t>
      </w:r>
      <w:r w:rsidR="0020695B" w:rsidRPr="007B5BFD">
        <w:rPr>
          <w:rFonts w:ascii="Arial" w:hAnsi="Arial" w:cs="Arial"/>
          <w:color w:val="000000"/>
          <w:sz w:val="20"/>
        </w:rPr>
        <w:t>часов</w:t>
      </w:r>
      <w:r w:rsidRPr="007B5BFD">
        <w:rPr>
          <w:rFonts w:ascii="Arial" w:hAnsi="Arial" w:cs="Arial"/>
          <w:color w:val="000000"/>
          <w:sz w:val="20"/>
        </w:rPr>
        <w:t xml:space="preserve"> </w:t>
      </w:r>
      <w:r w:rsidR="0020695B" w:rsidRPr="007B5BFD">
        <w:rPr>
          <w:rFonts w:ascii="Arial" w:hAnsi="Arial" w:cs="Arial"/>
          <w:color w:val="000000"/>
          <w:sz w:val="20"/>
        </w:rPr>
        <w:t>00</w:t>
      </w:r>
      <w:r w:rsidRPr="007B5BFD">
        <w:rPr>
          <w:rFonts w:ascii="Arial" w:hAnsi="Arial" w:cs="Arial"/>
          <w:color w:val="000000"/>
          <w:sz w:val="20"/>
        </w:rPr>
        <w:t xml:space="preserve"> </w:t>
      </w:r>
      <w:r w:rsidR="0020695B" w:rsidRPr="007B5BFD">
        <w:rPr>
          <w:rFonts w:ascii="Arial" w:hAnsi="Arial" w:cs="Arial"/>
          <w:color w:val="000000"/>
          <w:sz w:val="20"/>
        </w:rPr>
        <w:t>минут.</w:t>
      </w:r>
    </w:p>
    <w:p w:rsidR="000B3B46" w:rsidRPr="007B5BFD" w:rsidRDefault="00B978B5" w:rsidP="007B5BFD">
      <w:pPr>
        <w:tabs>
          <w:tab w:val="left" w:pos="615"/>
          <w:tab w:val="center" w:pos="4677"/>
        </w:tabs>
        <w:ind w:right="-81"/>
        <w:rPr>
          <w:rFonts w:ascii="Arial" w:hAnsi="Arial" w:cs="Arial"/>
          <w:color w:val="000000"/>
          <w:sz w:val="20"/>
        </w:rPr>
      </w:pPr>
      <w:r w:rsidRPr="007B5BFD">
        <w:rPr>
          <w:rFonts w:ascii="Arial" w:hAnsi="Arial" w:cs="Arial"/>
          <w:color w:val="000000"/>
          <w:sz w:val="20"/>
        </w:rPr>
        <w:t xml:space="preserve"> </w:t>
      </w:r>
      <w:r w:rsidR="0020695B" w:rsidRPr="007B5BFD">
        <w:rPr>
          <w:rFonts w:ascii="Arial" w:hAnsi="Arial" w:cs="Arial"/>
          <w:color w:val="000000"/>
          <w:sz w:val="20"/>
        </w:rPr>
        <w:t>Присутствовали:</w:t>
      </w:r>
      <w:r w:rsidRPr="007B5BFD">
        <w:rPr>
          <w:rFonts w:ascii="Arial" w:hAnsi="Arial" w:cs="Arial"/>
          <w:color w:val="000000"/>
          <w:sz w:val="20"/>
        </w:rPr>
        <w:t xml:space="preserve"> </w:t>
      </w:r>
      <w:r w:rsidR="0020695B" w:rsidRPr="007B5BFD">
        <w:rPr>
          <w:rFonts w:ascii="Arial" w:hAnsi="Arial" w:cs="Arial"/>
          <w:color w:val="000000"/>
          <w:sz w:val="20"/>
        </w:rPr>
        <w:t>депутаты</w:t>
      </w:r>
      <w:r w:rsidRPr="007B5BFD">
        <w:rPr>
          <w:rFonts w:ascii="Arial" w:hAnsi="Arial" w:cs="Arial"/>
          <w:color w:val="000000"/>
          <w:sz w:val="20"/>
        </w:rPr>
        <w:t xml:space="preserve"> </w:t>
      </w:r>
      <w:r w:rsidR="0020695B" w:rsidRPr="007B5BFD">
        <w:rPr>
          <w:rFonts w:ascii="Arial" w:hAnsi="Arial" w:cs="Arial"/>
          <w:color w:val="000000"/>
          <w:sz w:val="20"/>
        </w:rPr>
        <w:t>Собрания</w:t>
      </w:r>
      <w:r w:rsidRPr="007B5BFD">
        <w:rPr>
          <w:rFonts w:ascii="Arial" w:hAnsi="Arial" w:cs="Arial"/>
          <w:color w:val="000000"/>
          <w:sz w:val="20"/>
        </w:rPr>
        <w:t xml:space="preserve"> </w:t>
      </w:r>
      <w:r w:rsidR="0020695B" w:rsidRPr="007B5BFD">
        <w:rPr>
          <w:rFonts w:ascii="Arial" w:hAnsi="Arial" w:cs="Arial"/>
          <w:color w:val="000000"/>
          <w:sz w:val="20"/>
        </w:rPr>
        <w:t>депутатов</w:t>
      </w:r>
      <w:r w:rsidRPr="007B5BFD">
        <w:rPr>
          <w:rFonts w:ascii="Arial" w:hAnsi="Arial" w:cs="Arial"/>
          <w:color w:val="000000"/>
          <w:sz w:val="20"/>
        </w:rPr>
        <w:t xml:space="preserve"> </w:t>
      </w:r>
      <w:r w:rsidR="0020695B" w:rsidRPr="007B5BFD">
        <w:rPr>
          <w:rFonts w:ascii="Arial" w:hAnsi="Arial" w:cs="Arial"/>
          <w:color w:val="000000"/>
          <w:sz w:val="20"/>
        </w:rPr>
        <w:t>Большешигаевского</w:t>
      </w:r>
      <w:r w:rsidRPr="007B5BFD">
        <w:rPr>
          <w:rFonts w:ascii="Arial" w:hAnsi="Arial" w:cs="Arial"/>
          <w:color w:val="000000"/>
          <w:sz w:val="20"/>
        </w:rPr>
        <w:t xml:space="preserve"> </w:t>
      </w:r>
      <w:r w:rsidR="0020695B" w:rsidRPr="007B5BFD">
        <w:rPr>
          <w:rFonts w:ascii="Arial" w:hAnsi="Arial" w:cs="Arial"/>
          <w:color w:val="000000"/>
          <w:sz w:val="20"/>
        </w:rPr>
        <w:t>сельского</w:t>
      </w:r>
      <w:r w:rsidRPr="007B5BFD">
        <w:rPr>
          <w:rFonts w:ascii="Arial" w:hAnsi="Arial" w:cs="Arial"/>
          <w:color w:val="000000"/>
          <w:sz w:val="20"/>
        </w:rPr>
        <w:t xml:space="preserve"> </w:t>
      </w:r>
      <w:r w:rsidR="0020695B" w:rsidRPr="007B5BFD">
        <w:rPr>
          <w:rFonts w:ascii="Arial" w:hAnsi="Arial" w:cs="Arial"/>
          <w:color w:val="000000"/>
          <w:sz w:val="20"/>
        </w:rPr>
        <w:t>поселения,</w:t>
      </w:r>
      <w:r w:rsidRPr="007B5BFD">
        <w:rPr>
          <w:rFonts w:ascii="Arial" w:hAnsi="Arial" w:cs="Arial"/>
          <w:color w:val="000000"/>
          <w:sz w:val="20"/>
        </w:rPr>
        <w:t xml:space="preserve"> </w:t>
      </w:r>
      <w:r w:rsidR="0020695B" w:rsidRPr="007B5BFD">
        <w:rPr>
          <w:rFonts w:ascii="Arial" w:hAnsi="Arial" w:cs="Arial"/>
          <w:color w:val="000000"/>
          <w:sz w:val="20"/>
        </w:rPr>
        <w:t>представители</w:t>
      </w:r>
      <w:r w:rsidRPr="007B5BFD">
        <w:rPr>
          <w:rFonts w:ascii="Arial" w:hAnsi="Arial" w:cs="Arial"/>
          <w:color w:val="000000"/>
          <w:sz w:val="20"/>
        </w:rPr>
        <w:t xml:space="preserve"> </w:t>
      </w:r>
      <w:r w:rsidR="0020695B" w:rsidRPr="007B5BFD">
        <w:rPr>
          <w:rFonts w:ascii="Arial" w:hAnsi="Arial" w:cs="Arial"/>
          <w:color w:val="000000"/>
          <w:sz w:val="20"/>
        </w:rPr>
        <w:t>общественности</w:t>
      </w:r>
      <w:r w:rsidRPr="007B5BFD">
        <w:rPr>
          <w:rFonts w:ascii="Arial" w:hAnsi="Arial" w:cs="Arial"/>
          <w:color w:val="000000"/>
          <w:sz w:val="20"/>
        </w:rPr>
        <w:t xml:space="preserve"> </w:t>
      </w:r>
      <w:r w:rsidR="0020695B" w:rsidRPr="007B5BFD">
        <w:rPr>
          <w:rFonts w:ascii="Arial" w:hAnsi="Arial" w:cs="Arial"/>
          <w:color w:val="000000"/>
          <w:sz w:val="20"/>
        </w:rPr>
        <w:t>Большешигаевского</w:t>
      </w:r>
      <w:r w:rsidRPr="007B5BFD">
        <w:rPr>
          <w:rFonts w:ascii="Arial" w:hAnsi="Arial" w:cs="Arial"/>
          <w:color w:val="000000"/>
          <w:sz w:val="20"/>
        </w:rPr>
        <w:t xml:space="preserve"> </w:t>
      </w:r>
      <w:r w:rsidR="0020695B" w:rsidRPr="007B5BFD">
        <w:rPr>
          <w:rFonts w:ascii="Arial" w:hAnsi="Arial" w:cs="Arial"/>
          <w:color w:val="000000"/>
          <w:sz w:val="20"/>
        </w:rPr>
        <w:t>сельского</w:t>
      </w:r>
      <w:r w:rsidRPr="007B5BFD">
        <w:rPr>
          <w:rFonts w:ascii="Arial" w:hAnsi="Arial" w:cs="Arial"/>
          <w:color w:val="000000"/>
          <w:sz w:val="20"/>
        </w:rPr>
        <w:t xml:space="preserve"> </w:t>
      </w:r>
      <w:r w:rsidR="0020695B" w:rsidRPr="007B5BFD">
        <w:rPr>
          <w:rFonts w:ascii="Arial" w:hAnsi="Arial" w:cs="Arial"/>
          <w:color w:val="000000"/>
          <w:sz w:val="20"/>
        </w:rPr>
        <w:t>поселения.</w:t>
      </w:r>
    </w:p>
    <w:p w:rsidR="0020695B" w:rsidRPr="007B5BFD" w:rsidRDefault="0020695B" w:rsidP="007B5BFD">
      <w:pPr>
        <w:ind w:right="-981"/>
        <w:jc w:val="center"/>
        <w:rPr>
          <w:rFonts w:ascii="Arial" w:hAnsi="Arial" w:cs="Arial"/>
          <w:color w:val="000000"/>
          <w:sz w:val="20"/>
        </w:rPr>
      </w:pPr>
      <w:r w:rsidRPr="007B5BFD">
        <w:rPr>
          <w:rFonts w:ascii="Arial" w:hAnsi="Arial" w:cs="Arial"/>
          <w:color w:val="000000"/>
          <w:sz w:val="20"/>
        </w:rPr>
        <w:t>ПОВЕСТКА</w:t>
      </w:r>
      <w:r w:rsidR="00B978B5" w:rsidRPr="007B5BFD">
        <w:rPr>
          <w:rFonts w:ascii="Arial" w:hAnsi="Arial" w:cs="Arial"/>
          <w:color w:val="000000"/>
          <w:sz w:val="20"/>
        </w:rPr>
        <w:t xml:space="preserve"> </w:t>
      </w:r>
      <w:r w:rsidRPr="007B5BFD">
        <w:rPr>
          <w:rFonts w:ascii="Arial" w:hAnsi="Arial" w:cs="Arial"/>
          <w:color w:val="000000"/>
          <w:sz w:val="20"/>
        </w:rPr>
        <w:t>ДНЯ</w:t>
      </w:r>
      <w:r w:rsidR="00B978B5" w:rsidRPr="007B5BFD">
        <w:rPr>
          <w:rFonts w:ascii="Arial" w:hAnsi="Arial" w:cs="Arial"/>
          <w:color w:val="000000"/>
          <w:sz w:val="20"/>
        </w:rPr>
        <w:t xml:space="preserve"> </w:t>
      </w:r>
      <w:r w:rsidRPr="007B5BFD">
        <w:rPr>
          <w:rFonts w:ascii="Arial" w:hAnsi="Arial" w:cs="Arial"/>
          <w:color w:val="000000"/>
          <w:sz w:val="20"/>
        </w:rPr>
        <w:t>СЛУШАНИЙ:</w:t>
      </w:r>
    </w:p>
    <w:p w:rsidR="000B3B46" w:rsidRPr="007B5BFD" w:rsidRDefault="00B978B5" w:rsidP="007B5BFD">
      <w:pPr>
        <w:jc w:val="both"/>
        <w:rPr>
          <w:rFonts w:ascii="Arial" w:hAnsi="Arial" w:cs="Arial"/>
          <w:color w:val="000000"/>
          <w:sz w:val="20"/>
        </w:rPr>
      </w:pPr>
      <w:r w:rsidRPr="007B5BFD">
        <w:rPr>
          <w:rFonts w:ascii="Arial" w:hAnsi="Arial" w:cs="Arial"/>
          <w:color w:val="000000"/>
          <w:sz w:val="20"/>
        </w:rPr>
        <w:t xml:space="preserve"> </w:t>
      </w:r>
      <w:r w:rsidR="0020695B" w:rsidRPr="007B5BFD">
        <w:rPr>
          <w:rFonts w:ascii="Arial" w:hAnsi="Arial" w:cs="Arial"/>
          <w:color w:val="000000"/>
          <w:sz w:val="20"/>
        </w:rPr>
        <w:t>Обсуждение</w:t>
      </w:r>
      <w:r w:rsidRPr="007B5BFD">
        <w:rPr>
          <w:rFonts w:ascii="Arial" w:hAnsi="Arial" w:cs="Arial"/>
          <w:color w:val="000000"/>
          <w:sz w:val="20"/>
        </w:rPr>
        <w:t xml:space="preserve"> </w:t>
      </w:r>
      <w:r w:rsidR="0020695B" w:rsidRPr="007B5BFD">
        <w:rPr>
          <w:rFonts w:ascii="Arial" w:hAnsi="Arial" w:cs="Arial"/>
          <w:color w:val="000000"/>
          <w:sz w:val="20"/>
        </w:rPr>
        <w:t>проекта</w:t>
      </w:r>
      <w:r w:rsidRPr="007B5BFD">
        <w:rPr>
          <w:rFonts w:ascii="Arial" w:hAnsi="Arial" w:cs="Arial"/>
          <w:color w:val="000000"/>
          <w:sz w:val="20"/>
        </w:rPr>
        <w:t xml:space="preserve"> </w:t>
      </w:r>
      <w:r w:rsidR="0020695B" w:rsidRPr="007B5BFD">
        <w:rPr>
          <w:rFonts w:ascii="Arial" w:hAnsi="Arial" w:cs="Arial"/>
          <w:color w:val="000000"/>
          <w:sz w:val="20"/>
        </w:rPr>
        <w:t>решения</w:t>
      </w:r>
      <w:r w:rsidRPr="007B5BFD">
        <w:rPr>
          <w:rFonts w:ascii="Arial" w:hAnsi="Arial" w:cs="Arial"/>
          <w:color w:val="000000"/>
          <w:sz w:val="20"/>
        </w:rPr>
        <w:t xml:space="preserve"> </w:t>
      </w:r>
      <w:r w:rsidR="0020695B" w:rsidRPr="007B5BFD">
        <w:rPr>
          <w:rFonts w:ascii="Arial" w:hAnsi="Arial" w:cs="Arial"/>
          <w:color w:val="000000"/>
          <w:sz w:val="20"/>
        </w:rPr>
        <w:t>Собрания</w:t>
      </w:r>
      <w:r w:rsidRPr="007B5BFD">
        <w:rPr>
          <w:rFonts w:ascii="Arial" w:hAnsi="Arial" w:cs="Arial"/>
          <w:color w:val="000000"/>
          <w:sz w:val="20"/>
        </w:rPr>
        <w:t xml:space="preserve"> </w:t>
      </w:r>
      <w:r w:rsidR="0020695B" w:rsidRPr="007B5BFD">
        <w:rPr>
          <w:rFonts w:ascii="Arial" w:hAnsi="Arial" w:cs="Arial"/>
          <w:color w:val="000000"/>
          <w:sz w:val="20"/>
        </w:rPr>
        <w:t>депутатов</w:t>
      </w:r>
      <w:r w:rsidRPr="007B5BFD">
        <w:rPr>
          <w:rFonts w:ascii="Arial" w:hAnsi="Arial" w:cs="Arial"/>
          <w:color w:val="000000"/>
          <w:sz w:val="20"/>
        </w:rPr>
        <w:t xml:space="preserve"> </w:t>
      </w:r>
      <w:r w:rsidR="0020695B" w:rsidRPr="007B5BFD">
        <w:rPr>
          <w:rFonts w:ascii="Arial" w:hAnsi="Arial" w:cs="Arial"/>
          <w:color w:val="000000"/>
          <w:sz w:val="20"/>
        </w:rPr>
        <w:t>Большешигаевского</w:t>
      </w:r>
      <w:r w:rsidRPr="007B5BFD">
        <w:rPr>
          <w:rFonts w:ascii="Arial" w:hAnsi="Arial" w:cs="Arial"/>
          <w:color w:val="000000"/>
          <w:sz w:val="20"/>
        </w:rPr>
        <w:t xml:space="preserve"> </w:t>
      </w:r>
      <w:r w:rsidR="0020695B" w:rsidRPr="007B5BFD">
        <w:rPr>
          <w:rFonts w:ascii="Arial" w:hAnsi="Arial" w:cs="Arial"/>
          <w:color w:val="000000"/>
          <w:sz w:val="20"/>
        </w:rPr>
        <w:t>сельского</w:t>
      </w:r>
      <w:r w:rsidRPr="007B5BFD">
        <w:rPr>
          <w:rFonts w:ascii="Arial" w:hAnsi="Arial" w:cs="Arial"/>
          <w:color w:val="000000"/>
          <w:sz w:val="20"/>
        </w:rPr>
        <w:t xml:space="preserve"> </w:t>
      </w:r>
      <w:r w:rsidR="0020695B" w:rsidRPr="007B5BFD">
        <w:rPr>
          <w:rFonts w:ascii="Arial" w:hAnsi="Arial" w:cs="Arial"/>
          <w:color w:val="000000"/>
          <w:sz w:val="20"/>
        </w:rPr>
        <w:t>поселения</w:t>
      </w:r>
      <w:r w:rsidRPr="007B5BFD">
        <w:rPr>
          <w:rFonts w:ascii="Arial" w:hAnsi="Arial" w:cs="Arial"/>
          <w:color w:val="000000"/>
          <w:sz w:val="20"/>
        </w:rPr>
        <w:t xml:space="preserve"> </w:t>
      </w:r>
      <w:r w:rsidR="0020695B" w:rsidRPr="007B5BFD">
        <w:rPr>
          <w:rFonts w:ascii="Arial" w:hAnsi="Arial" w:cs="Arial"/>
          <w:color w:val="000000"/>
          <w:sz w:val="20"/>
        </w:rPr>
        <w:t>Мариинско-Посадского</w:t>
      </w:r>
      <w:r w:rsidRPr="007B5BFD">
        <w:rPr>
          <w:rFonts w:ascii="Arial" w:hAnsi="Arial" w:cs="Arial"/>
          <w:color w:val="000000"/>
          <w:sz w:val="20"/>
        </w:rPr>
        <w:t xml:space="preserve"> </w:t>
      </w:r>
      <w:r w:rsidR="0020695B" w:rsidRPr="007B5BFD">
        <w:rPr>
          <w:rFonts w:ascii="Arial" w:hAnsi="Arial" w:cs="Arial"/>
          <w:color w:val="000000"/>
          <w:sz w:val="20"/>
        </w:rPr>
        <w:t>района</w:t>
      </w:r>
      <w:r w:rsidRPr="007B5BFD">
        <w:rPr>
          <w:rFonts w:ascii="Arial" w:hAnsi="Arial" w:cs="Arial"/>
          <w:color w:val="000000"/>
          <w:sz w:val="20"/>
        </w:rPr>
        <w:t xml:space="preserve"> </w:t>
      </w:r>
      <w:r w:rsidR="0020695B" w:rsidRPr="007B5BFD">
        <w:rPr>
          <w:rFonts w:ascii="Arial" w:hAnsi="Arial" w:cs="Arial"/>
          <w:color w:val="000000"/>
          <w:sz w:val="20"/>
        </w:rPr>
        <w:t>Чувашской</w:t>
      </w:r>
      <w:r w:rsidRPr="007B5BFD">
        <w:rPr>
          <w:rFonts w:ascii="Arial" w:hAnsi="Arial" w:cs="Arial"/>
          <w:color w:val="000000"/>
          <w:sz w:val="20"/>
        </w:rPr>
        <w:t xml:space="preserve"> </w:t>
      </w:r>
      <w:r w:rsidR="0020695B" w:rsidRPr="007B5BFD">
        <w:rPr>
          <w:rFonts w:ascii="Arial" w:hAnsi="Arial" w:cs="Arial"/>
          <w:color w:val="000000"/>
          <w:sz w:val="20"/>
        </w:rPr>
        <w:t>Республики</w:t>
      </w:r>
      <w:r w:rsidRPr="007B5BFD">
        <w:rPr>
          <w:rFonts w:ascii="Arial" w:hAnsi="Arial" w:cs="Arial"/>
          <w:color w:val="000000"/>
          <w:sz w:val="20"/>
        </w:rPr>
        <w:t xml:space="preserve"> </w:t>
      </w:r>
      <w:r w:rsidR="0020695B" w:rsidRPr="007B5BFD">
        <w:rPr>
          <w:rFonts w:ascii="Arial" w:hAnsi="Arial" w:cs="Arial"/>
          <w:color w:val="000000"/>
          <w:sz w:val="20"/>
        </w:rPr>
        <w:t>«Об</w:t>
      </w:r>
      <w:r w:rsidRPr="007B5BFD">
        <w:rPr>
          <w:rFonts w:ascii="Arial" w:hAnsi="Arial" w:cs="Arial"/>
          <w:color w:val="000000"/>
          <w:sz w:val="20"/>
        </w:rPr>
        <w:t xml:space="preserve"> </w:t>
      </w:r>
      <w:r w:rsidR="0020695B" w:rsidRPr="007B5BFD">
        <w:rPr>
          <w:rFonts w:ascii="Arial" w:hAnsi="Arial" w:cs="Arial"/>
          <w:color w:val="000000"/>
          <w:sz w:val="20"/>
        </w:rPr>
        <w:t>итогах</w:t>
      </w:r>
      <w:r w:rsidRPr="007B5BFD">
        <w:rPr>
          <w:rFonts w:ascii="Arial" w:hAnsi="Arial" w:cs="Arial"/>
          <w:color w:val="000000"/>
          <w:sz w:val="20"/>
        </w:rPr>
        <w:t xml:space="preserve"> </w:t>
      </w:r>
      <w:r w:rsidR="0020695B" w:rsidRPr="007B5BFD">
        <w:rPr>
          <w:rFonts w:ascii="Arial" w:hAnsi="Arial" w:cs="Arial"/>
          <w:color w:val="000000"/>
          <w:sz w:val="20"/>
        </w:rPr>
        <w:t>исполнения</w:t>
      </w:r>
      <w:r w:rsidRPr="007B5BFD">
        <w:rPr>
          <w:rFonts w:ascii="Arial" w:hAnsi="Arial" w:cs="Arial"/>
          <w:color w:val="000000"/>
          <w:sz w:val="20"/>
        </w:rPr>
        <w:t xml:space="preserve"> </w:t>
      </w:r>
      <w:r w:rsidR="0020695B" w:rsidRPr="007B5BFD">
        <w:rPr>
          <w:rFonts w:ascii="Arial" w:hAnsi="Arial" w:cs="Arial"/>
          <w:color w:val="000000"/>
          <w:sz w:val="20"/>
        </w:rPr>
        <w:t>бюджета</w:t>
      </w:r>
      <w:r w:rsidRPr="007B5BFD">
        <w:rPr>
          <w:rFonts w:ascii="Arial" w:hAnsi="Arial" w:cs="Arial"/>
          <w:iCs/>
          <w:color w:val="000000"/>
          <w:sz w:val="20"/>
        </w:rPr>
        <w:t xml:space="preserve"> </w:t>
      </w:r>
      <w:r w:rsidR="0020695B" w:rsidRPr="007B5BFD">
        <w:rPr>
          <w:rFonts w:ascii="Arial" w:hAnsi="Arial" w:cs="Arial"/>
          <w:iCs/>
          <w:color w:val="000000"/>
          <w:sz w:val="20"/>
        </w:rPr>
        <w:t>Большешигаевского</w:t>
      </w:r>
      <w:r w:rsidRPr="007B5BFD">
        <w:rPr>
          <w:rFonts w:ascii="Arial" w:hAnsi="Arial" w:cs="Arial"/>
          <w:iCs/>
          <w:color w:val="000000"/>
          <w:sz w:val="20"/>
        </w:rPr>
        <w:t xml:space="preserve"> </w:t>
      </w:r>
      <w:r w:rsidR="0020695B" w:rsidRPr="007B5BFD">
        <w:rPr>
          <w:rFonts w:ascii="Arial" w:hAnsi="Arial" w:cs="Arial"/>
          <w:iCs/>
          <w:color w:val="000000"/>
          <w:sz w:val="20"/>
        </w:rPr>
        <w:t>сельского</w:t>
      </w:r>
      <w:r w:rsidRPr="007B5BFD">
        <w:rPr>
          <w:rFonts w:ascii="Arial" w:hAnsi="Arial" w:cs="Arial"/>
          <w:iCs/>
          <w:color w:val="000000"/>
          <w:sz w:val="20"/>
        </w:rPr>
        <w:t xml:space="preserve"> </w:t>
      </w:r>
      <w:r w:rsidR="0020695B" w:rsidRPr="007B5BFD">
        <w:rPr>
          <w:rFonts w:ascii="Arial" w:hAnsi="Arial" w:cs="Arial"/>
          <w:iCs/>
          <w:color w:val="000000"/>
          <w:sz w:val="20"/>
        </w:rPr>
        <w:t>поселения</w:t>
      </w:r>
      <w:r w:rsidRPr="007B5BFD">
        <w:rPr>
          <w:rFonts w:ascii="Arial" w:hAnsi="Arial" w:cs="Arial"/>
          <w:iCs/>
          <w:color w:val="000000"/>
          <w:sz w:val="20"/>
        </w:rPr>
        <w:t xml:space="preserve"> </w:t>
      </w:r>
      <w:r w:rsidR="0020695B" w:rsidRPr="007B5BFD">
        <w:rPr>
          <w:rFonts w:ascii="Arial" w:hAnsi="Arial" w:cs="Arial"/>
          <w:iCs/>
          <w:color w:val="000000"/>
          <w:sz w:val="20"/>
        </w:rPr>
        <w:t>Мариинско</w:t>
      </w:r>
      <w:r w:rsidRPr="007B5BFD">
        <w:rPr>
          <w:rFonts w:ascii="Arial" w:hAnsi="Arial" w:cs="Arial"/>
          <w:iCs/>
          <w:color w:val="000000"/>
          <w:sz w:val="20"/>
        </w:rPr>
        <w:t xml:space="preserve"> </w:t>
      </w:r>
      <w:r w:rsidR="0020695B" w:rsidRPr="007B5BFD">
        <w:rPr>
          <w:rFonts w:ascii="Arial" w:hAnsi="Arial" w:cs="Arial"/>
          <w:iCs/>
          <w:color w:val="000000"/>
          <w:sz w:val="20"/>
        </w:rPr>
        <w:t>-</w:t>
      </w:r>
      <w:r w:rsidRPr="007B5BFD">
        <w:rPr>
          <w:rFonts w:ascii="Arial" w:hAnsi="Arial" w:cs="Arial"/>
          <w:iCs/>
          <w:color w:val="000000"/>
          <w:sz w:val="20"/>
        </w:rPr>
        <w:t xml:space="preserve"> </w:t>
      </w:r>
      <w:r w:rsidR="0020695B" w:rsidRPr="007B5BFD">
        <w:rPr>
          <w:rFonts w:ascii="Arial" w:hAnsi="Arial" w:cs="Arial"/>
          <w:iCs/>
          <w:color w:val="000000"/>
          <w:sz w:val="20"/>
        </w:rPr>
        <w:t>Посадского</w:t>
      </w:r>
      <w:r w:rsidRPr="007B5BFD">
        <w:rPr>
          <w:rFonts w:ascii="Arial" w:hAnsi="Arial" w:cs="Arial"/>
          <w:iCs/>
          <w:color w:val="000000"/>
          <w:sz w:val="20"/>
        </w:rPr>
        <w:t xml:space="preserve"> </w:t>
      </w:r>
      <w:r w:rsidR="0020695B" w:rsidRPr="007B5BFD">
        <w:rPr>
          <w:rFonts w:ascii="Arial" w:hAnsi="Arial" w:cs="Arial"/>
          <w:iCs/>
          <w:color w:val="000000"/>
          <w:sz w:val="20"/>
        </w:rPr>
        <w:t>района</w:t>
      </w:r>
      <w:r w:rsidRPr="007B5BFD">
        <w:rPr>
          <w:rFonts w:ascii="Arial" w:hAnsi="Arial" w:cs="Arial"/>
          <w:iCs/>
          <w:color w:val="000000"/>
          <w:sz w:val="20"/>
        </w:rPr>
        <w:t xml:space="preserve"> </w:t>
      </w:r>
      <w:r w:rsidR="0020695B" w:rsidRPr="007B5BFD">
        <w:rPr>
          <w:rFonts w:ascii="Arial" w:hAnsi="Arial" w:cs="Arial"/>
          <w:iCs/>
          <w:color w:val="000000"/>
          <w:sz w:val="20"/>
        </w:rPr>
        <w:t>за</w:t>
      </w:r>
      <w:r w:rsidRPr="007B5BFD">
        <w:rPr>
          <w:rFonts w:ascii="Arial" w:hAnsi="Arial" w:cs="Arial"/>
          <w:iCs/>
          <w:color w:val="000000"/>
          <w:sz w:val="20"/>
        </w:rPr>
        <w:t xml:space="preserve"> </w:t>
      </w:r>
      <w:r w:rsidR="0020695B" w:rsidRPr="007B5BFD">
        <w:rPr>
          <w:rFonts w:ascii="Arial" w:hAnsi="Arial" w:cs="Arial"/>
          <w:iCs/>
          <w:color w:val="000000"/>
          <w:sz w:val="20"/>
        </w:rPr>
        <w:t>2019</w:t>
      </w:r>
      <w:r w:rsidRPr="007B5BFD">
        <w:rPr>
          <w:rFonts w:ascii="Arial" w:hAnsi="Arial" w:cs="Arial"/>
          <w:iCs/>
          <w:color w:val="000000"/>
          <w:sz w:val="20"/>
        </w:rPr>
        <w:t xml:space="preserve"> </w:t>
      </w:r>
      <w:r w:rsidR="0020695B" w:rsidRPr="007B5BFD">
        <w:rPr>
          <w:rFonts w:ascii="Arial" w:hAnsi="Arial" w:cs="Arial"/>
          <w:iCs/>
          <w:color w:val="000000"/>
          <w:sz w:val="20"/>
        </w:rPr>
        <w:t>год».</w:t>
      </w:r>
    </w:p>
    <w:p w:rsidR="0020695B" w:rsidRPr="007B5BFD" w:rsidRDefault="00B978B5" w:rsidP="007B5BFD">
      <w:pPr>
        <w:ind w:right="-81"/>
        <w:jc w:val="both"/>
        <w:rPr>
          <w:rFonts w:ascii="Arial" w:hAnsi="Arial" w:cs="Arial"/>
          <w:color w:val="000000"/>
          <w:sz w:val="20"/>
        </w:rPr>
      </w:pPr>
      <w:r w:rsidRPr="007B5BFD">
        <w:rPr>
          <w:rFonts w:ascii="Arial" w:hAnsi="Arial" w:cs="Arial"/>
          <w:color w:val="000000"/>
          <w:sz w:val="20"/>
        </w:rPr>
        <w:t xml:space="preserve"> </w:t>
      </w:r>
      <w:r w:rsidR="0020695B" w:rsidRPr="007B5BFD">
        <w:rPr>
          <w:rFonts w:ascii="Arial" w:hAnsi="Arial" w:cs="Arial"/>
          <w:color w:val="000000"/>
          <w:sz w:val="20"/>
        </w:rPr>
        <w:t>СЛУШАЛИ:</w:t>
      </w:r>
      <w:r w:rsidRPr="007B5BFD">
        <w:rPr>
          <w:rFonts w:ascii="Arial" w:hAnsi="Arial" w:cs="Arial"/>
          <w:color w:val="000000"/>
          <w:sz w:val="20"/>
        </w:rPr>
        <w:t xml:space="preserve"> </w:t>
      </w:r>
      <w:r w:rsidR="0020695B" w:rsidRPr="007B5BFD">
        <w:rPr>
          <w:rFonts w:ascii="Arial" w:hAnsi="Arial" w:cs="Arial"/>
          <w:color w:val="000000"/>
          <w:sz w:val="20"/>
        </w:rPr>
        <w:t>Белову</w:t>
      </w:r>
      <w:r w:rsidRPr="007B5BFD">
        <w:rPr>
          <w:rFonts w:ascii="Arial" w:hAnsi="Arial" w:cs="Arial"/>
          <w:color w:val="000000"/>
          <w:sz w:val="20"/>
        </w:rPr>
        <w:t xml:space="preserve"> </w:t>
      </w:r>
      <w:r w:rsidR="0020695B" w:rsidRPr="007B5BFD">
        <w:rPr>
          <w:rFonts w:ascii="Arial" w:hAnsi="Arial" w:cs="Arial"/>
          <w:color w:val="000000"/>
          <w:sz w:val="20"/>
        </w:rPr>
        <w:t>Р.П.</w:t>
      </w:r>
      <w:r w:rsidRPr="007B5BFD">
        <w:rPr>
          <w:rFonts w:ascii="Arial" w:hAnsi="Arial" w:cs="Arial"/>
          <w:color w:val="000000"/>
          <w:sz w:val="20"/>
        </w:rPr>
        <w:t xml:space="preserve"> </w:t>
      </w:r>
      <w:r w:rsidR="0020695B" w:rsidRPr="007B5BFD">
        <w:rPr>
          <w:rFonts w:ascii="Arial" w:hAnsi="Arial" w:cs="Arial"/>
          <w:color w:val="000000"/>
          <w:sz w:val="20"/>
        </w:rPr>
        <w:t>–</w:t>
      </w:r>
      <w:r w:rsidRPr="007B5BFD">
        <w:rPr>
          <w:rFonts w:ascii="Arial" w:hAnsi="Arial" w:cs="Arial"/>
          <w:color w:val="000000"/>
          <w:sz w:val="20"/>
        </w:rPr>
        <w:t xml:space="preserve"> </w:t>
      </w:r>
      <w:r w:rsidR="0020695B" w:rsidRPr="007B5BFD">
        <w:rPr>
          <w:rFonts w:ascii="Arial" w:hAnsi="Arial" w:cs="Arial"/>
          <w:color w:val="000000"/>
          <w:sz w:val="20"/>
        </w:rPr>
        <w:t>главу</w:t>
      </w:r>
      <w:r w:rsidRPr="007B5BFD">
        <w:rPr>
          <w:rFonts w:ascii="Arial" w:hAnsi="Arial" w:cs="Arial"/>
          <w:color w:val="000000"/>
          <w:sz w:val="20"/>
        </w:rPr>
        <w:t xml:space="preserve"> </w:t>
      </w:r>
      <w:r w:rsidR="0020695B" w:rsidRPr="007B5BFD">
        <w:rPr>
          <w:rFonts w:ascii="Arial" w:hAnsi="Arial" w:cs="Arial"/>
          <w:color w:val="000000"/>
          <w:sz w:val="20"/>
        </w:rPr>
        <w:t>Большешигаевского</w:t>
      </w:r>
      <w:r w:rsidRPr="007B5BFD">
        <w:rPr>
          <w:rFonts w:ascii="Arial" w:hAnsi="Arial" w:cs="Arial"/>
          <w:color w:val="000000"/>
          <w:sz w:val="20"/>
        </w:rPr>
        <w:t xml:space="preserve"> </w:t>
      </w:r>
      <w:r w:rsidR="0020695B" w:rsidRPr="007B5BFD">
        <w:rPr>
          <w:rFonts w:ascii="Arial" w:hAnsi="Arial" w:cs="Arial"/>
          <w:color w:val="000000"/>
          <w:sz w:val="20"/>
        </w:rPr>
        <w:t>сельского</w:t>
      </w:r>
      <w:r w:rsidRPr="007B5BFD">
        <w:rPr>
          <w:rFonts w:ascii="Arial" w:hAnsi="Arial" w:cs="Arial"/>
          <w:color w:val="000000"/>
          <w:sz w:val="20"/>
        </w:rPr>
        <w:t xml:space="preserve"> </w:t>
      </w:r>
      <w:r w:rsidR="0020695B" w:rsidRPr="007B5BFD">
        <w:rPr>
          <w:rFonts w:ascii="Arial" w:hAnsi="Arial" w:cs="Arial"/>
          <w:color w:val="000000"/>
          <w:sz w:val="20"/>
        </w:rPr>
        <w:t>поселения</w:t>
      </w:r>
      <w:r w:rsidRPr="007B5BFD">
        <w:rPr>
          <w:rFonts w:ascii="Arial" w:hAnsi="Arial" w:cs="Arial"/>
          <w:color w:val="000000"/>
          <w:sz w:val="20"/>
        </w:rPr>
        <w:t xml:space="preserve"> </w:t>
      </w:r>
      <w:r w:rsidR="0020695B" w:rsidRPr="007B5BFD">
        <w:rPr>
          <w:rFonts w:ascii="Arial" w:hAnsi="Arial" w:cs="Arial"/>
          <w:color w:val="000000"/>
          <w:sz w:val="20"/>
        </w:rPr>
        <w:t>Мариинско–Посадского</w:t>
      </w:r>
      <w:r w:rsidRPr="007B5BFD">
        <w:rPr>
          <w:rFonts w:ascii="Arial" w:hAnsi="Arial" w:cs="Arial"/>
          <w:color w:val="000000"/>
          <w:sz w:val="20"/>
        </w:rPr>
        <w:t xml:space="preserve"> </w:t>
      </w:r>
      <w:r w:rsidR="0020695B" w:rsidRPr="007B5BFD">
        <w:rPr>
          <w:rFonts w:ascii="Arial" w:hAnsi="Arial" w:cs="Arial"/>
          <w:color w:val="000000"/>
          <w:sz w:val="20"/>
        </w:rPr>
        <w:t>района</w:t>
      </w:r>
      <w:r w:rsidRPr="007B5BFD">
        <w:rPr>
          <w:rFonts w:ascii="Arial" w:hAnsi="Arial" w:cs="Arial"/>
          <w:color w:val="000000"/>
          <w:sz w:val="20"/>
        </w:rPr>
        <w:t xml:space="preserve"> </w:t>
      </w:r>
      <w:r w:rsidR="0020695B" w:rsidRPr="007B5BFD">
        <w:rPr>
          <w:rFonts w:ascii="Arial" w:hAnsi="Arial" w:cs="Arial"/>
          <w:color w:val="000000"/>
          <w:sz w:val="20"/>
        </w:rPr>
        <w:t>Чувашской</w:t>
      </w:r>
      <w:r w:rsidRPr="007B5BFD">
        <w:rPr>
          <w:rFonts w:ascii="Arial" w:hAnsi="Arial" w:cs="Arial"/>
          <w:color w:val="000000"/>
          <w:sz w:val="20"/>
        </w:rPr>
        <w:t xml:space="preserve"> </w:t>
      </w:r>
      <w:r w:rsidR="0020695B" w:rsidRPr="007B5BFD">
        <w:rPr>
          <w:rFonts w:ascii="Arial" w:hAnsi="Arial" w:cs="Arial"/>
          <w:color w:val="000000"/>
          <w:sz w:val="20"/>
        </w:rPr>
        <w:t>Республики.</w:t>
      </w:r>
    </w:p>
    <w:p w:rsidR="0020695B" w:rsidRPr="007B5BFD" w:rsidRDefault="00B978B5" w:rsidP="007B5BFD">
      <w:pPr>
        <w:jc w:val="both"/>
        <w:rPr>
          <w:rFonts w:ascii="Arial" w:hAnsi="Arial" w:cs="Arial"/>
          <w:iCs/>
          <w:color w:val="000000"/>
          <w:sz w:val="20"/>
        </w:rPr>
      </w:pPr>
      <w:r w:rsidRPr="007B5BFD">
        <w:rPr>
          <w:rFonts w:ascii="Arial" w:hAnsi="Arial" w:cs="Arial"/>
          <w:color w:val="000000"/>
          <w:sz w:val="20"/>
        </w:rPr>
        <w:t xml:space="preserve"> </w:t>
      </w:r>
      <w:r w:rsidR="0020695B" w:rsidRPr="007B5BFD">
        <w:rPr>
          <w:rFonts w:ascii="Arial" w:hAnsi="Arial" w:cs="Arial"/>
          <w:color w:val="000000"/>
          <w:sz w:val="20"/>
        </w:rPr>
        <w:t>Ознакомила</w:t>
      </w:r>
      <w:r w:rsidRPr="007B5BFD">
        <w:rPr>
          <w:rFonts w:ascii="Arial" w:hAnsi="Arial" w:cs="Arial"/>
          <w:color w:val="000000"/>
          <w:sz w:val="20"/>
        </w:rPr>
        <w:t xml:space="preserve"> </w:t>
      </w:r>
      <w:r w:rsidR="0020695B" w:rsidRPr="007B5BFD">
        <w:rPr>
          <w:rFonts w:ascii="Arial" w:hAnsi="Arial" w:cs="Arial"/>
          <w:color w:val="000000"/>
          <w:sz w:val="20"/>
        </w:rPr>
        <w:t>с</w:t>
      </w:r>
      <w:r w:rsidRPr="007B5BFD">
        <w:rPr>
          <w:rFonts w:ascii="Arial" w:hAnsi="Arial" w:cs="Arial"/>
          <w:color w:val="000000"/>
          <w:sz w:val="20"/>
        </w:rPr>
        <w:t xml:space="preserve"> </w:t>
      </w:r>
      <w:r w:rsidR="0020695B" w:rsidRPr="007B5BFD">
        <w:rPr>
          <w:rFonts w:ascii="Arial" w:hAnsi="Arial" w:cs="Arial"/>
          <w:color w:val="000000"/>
          <w:sz w:val="20"/>
        </w:rPr>
        <w:t>проектом</w:t>
      </w:r>
      <w:r w:rsidRPr="007B5BFD">
        <w:rPr>
          <w:rFonts w:ascii="Arial" w:hAnsi="Arial" w:cs="Arial"/>
          <w:color w:val="000000"/>
          <w:sz w:val="20"/>
        </w:rPr>
        <w:t xml:space="preserve"> </w:t>
      </w:r>
      <w:r w:rsidR="0020695B" w:rsidRPr="007B5BFD">
        <w:rPr>
          <w:rFonts w:ascii="Arial" w:hAnsi="Arial" w:cs="Arial"/>
          <w:color w:val="000000"/>
          <w:sz w:val="20"/>
        </w:rPr>
        <w:t>решения</w:t>
      </w:r>
      <w:r w:rsidRPr="007B5BFD">
        <w:rPr>
          <w:rFonts w:ascii="Arial" w:hAnsi="Arial" w:cs="Arial"/>
          <w:color w:val="000000"/>
          <w:sz w:val="20"/>
        </w:rPr>
        <w:t xml:space="preserve"> </w:t>
      </w:r>
      <w:r w:rsidR="0020695B" w:rsidRPr="007B5BFD">
        <w:rPr>
          <w:rFonts w:ascii="Arial" w:hAnsi="Arial" w:cs="Arial"/>
          <w:color w:val="000000"/>
          <w:sz w:val="20"/>
        </w:rPr>
        <w:t>Собрания</w:t>
      </w:r>
      <w:r w:rsidRPr="007B5BFD">
        <w:rPr>
          <w:rFonts w:ascii="Arial" w:hAnsi="Arial" w:cs="Arial"/>
          <w:color w:val="000000"/>
          <w:sz w:val="20"/>
        </w:rPr>
        <w:t xml:space="preserve"> </w:t>
      </w:r>
      <w:r w:rsidR="0020695B" w:rsidRPr="007B5BFD">
        <w:rPr>
          <w:rFonts w:ascii="Arial" w:hAnsi="Arial" w:cs="Arial"/>
          <w:color w:val="000000"/>
          <w:sz w:val="20"/>
        </w:rPr>
        <w:t>депутатов</w:t>
      </w:r>
      <w:r w:rsidRPr="007B5BFD">
        <w:rPr>
          <w:rFonts w:ascii="Arial" w:hAnsi="Arial" w:cs="Arial"/>
          <w:color w:val="000000"/>
          <w:sz w:val="20"/>
        </w:rPr>
        <w:t xml:space="preserve"> </w:t>
      </w:r>
      <w:r w:rsidR="0020695B" w:rsidRPr="007B5BFD">
        <w:rPr>
          <w:rFonts w:ascii="Arial" w:hAnsi="Arial" w:cs="Arial"/>
          <w:color w:val="000000"/>
          <w:sz w:val="20"/>
        </w:rPr>
        <w:t>Большешигаевского</w:t>
      </w:r>
      <w:r w:rsidRPr="007B5BFD">
        <w:rPr>
          <w:rFonts w:ascii="Arial" w:hAnsi="Arial" w:cs="Arial"/>
          <w:color w:val="000000"/>
          <w:sz w:val="20"/>
        </w:rPr>
        <w:t xml:space="preserve"> </w:t>
      </w:r>
      <w:r w:rsidR="0020695B" w:rsidRPr="007B5BFD">
        <w:rPr>
          <w:rFonts w:ascii="Arial" w:hAnsi="Arial" w:cs="Arial"/>
          <w:color w:val="000000"/>
          <w:sz w:val="20"/>
        </w:rPr>
        <w:t>сельского</w:t>
      </w:r>
      <w:r w:rsidRPr="007B5BFD">
        <w:rPr>
          <w:rFonts w:ascii="Arial" w:hAnsi="Arial" w:cs="Arial"/>
          <w:color w:val="000000"/>
          <w:sz w:val="20"/>
        </w:rPr>
        <w:t xml:space="preserve"> </w:t>
      </w:r>
      <w:r w:rsidR="0020695B" w:rsidRPr="007B5BFD">
        <w:rPr>
          <w:rFonts w:ascii="Arial" w:hAnsi="Arial" w:cs="Arial"/>
          <w:color w:val="000000"/>
          <w:sz w:val="20"/>
        </w:rPr>
        <w:t>поселения</w:t>
      </w:r>
      <w:r w:rsidRPr="007B5BFD">
        <w:rPr>
          <w:rFonts w:ascii="Arial" w:hAnsi="Arial" w:cs="Arial"/>
          <w:color w:val="000000"/>
          <w:sz w:val="20"/>
        </w:rPr>
        <w:t xml:space="preserve"> </w:t>
      </w:r>
      <w:r w:rsidR="0020695B" w:rsidRPr="007B5BFD">
        <w:rPr>
          <w:rFonts w:ascii="Arial" w:hAnsi="Arial" w:cs="Arial"/>
          <w:color w:val="000000"/>
          <w:sz w:val="20"/>
        </w:rPr>
        <w:t>«</w:t>
      </w:r>
      <w:r w:rsidR="0020695B" w:rsidRPr="007B5BFD">
        <w:rPr>
          <w:rFonts w:ascii="Arial" w:hAnsi="Arial" w:cs="Arial"/>
          <w:iCs/>
          <w:color w:val="000000"/>
          <w:sz w:val="20"/>
        </w:rPr>
        <w:t>Об</w:t>
      </w:r>
      <w:r w:rsidRPr="007B5BFD">
        <w:rPr>
          <w:rFonts w:ascii="Arial" w:hAnsi="Arial" w:cs="Arial"/>
          <w:iCs/>
          <w:color w:val="000000"/>
          <w:sz w:val="20"/>
        </w:rPr>
        <w:t xml:space="preserve"> </w:t>
      </w:r>
      <w:r w:rsidR="0020695B" w:rsidRPr="007B5BFD">
        <w:rPr>
          <w:rFonts w:ascii="Arial" w:hAnsi="Arial" w:cs="Arial"/>
          <w:iCs/>
          <w:color w:val="000000"/>
          <w:sz w:val="20"/>
        </w:rPr>
        <w:t>итогах</w:t>
      </w:r>
      <w:r w:rsidRPr="007B5BFD">
        <w:rPr>
          <w:rFonts w:ascii="Arial" w:hAnsi="Arial" w:cs="Arial"/>
          <w:iCs/>
          <w:color w:val="000000"/>
          <w:sz w:val="20"/>
        </w:rPr>
        <w:t xml:space="preserve"> </w:t>
      </w:r>
      <w:r w:rsidR="0020695B" w:rsidRPr="007B5BFD">
        <w:rPr>
          <w:rFonts w:ascii="Arial" w:hAnsi="Arial" w:cs="Arial"/>
          <w:iCs/>
          <w:color w:val="000000"/>
          <w:sz w:val="20"/>
        </w:rPr>
        <w:t>исполнения</w:t>
      </w:r>
      <w:r w:rsidRPr="007B5BFD">
        <w:rPr>
          <w:rFonts w:ascii="Arial" w:hAnsi="Arial" w:cs="Arial"/>
          <w:iCs/>
          <w:color w:val="000000"/>
          <w:sz w:val="20"/>
        </w:rPr>
        <w:t xml:space="preserve"> </w:t>
      </w:r>
      <w:r w:rsidR="0020695B" w:rsidRPr="007B5BFD">
        <w:rPr>
          <w:rFonts w:ascii="Arial" w:hAnsi="Arial" w:cs="Arial"/>
          <w:iCs/>
          <w:color w:val="000000"/>
          <w:sz w:val="20"/>
        </w:rPr>
        <w:t>бюджета</w:t>
      </w:r>
      <w:r w:rsidRPr="007B5BFD">
        <w:rPr>
          <w:rFonts w:ascii="Arial" w:hAnsi="Arial" w:cs="Arial"/>
          <w:iCs/>
          <w:color w:val="000000"/>
          <w:sz w:val="20"/>
        </w:rPr>
        <w:t xml:space="preserve"> </w:t>
      </w:r>
      <w:r w:rsidR="0020695B" w:rsidRPr="007B5BFD">
        <w:rPr>
          <w:rFonts w:ascii="Arial" w:hAnsi="Arial" w:cs="Arial"/>
          <w:iCs/>
          <w:color w:val="000000"/>
          <w:sz w:val="20"/>
        </w:rPr>
        <w:t>Большешигаевского</w:t>
      </w:r>
      <w:r w:rsidRPr="007B5BFD">
        <w:rPr>
          <w:rFonts w:ascii="Arial" w:hAnsi="Arial" w:cs="Arial"/>
          <w:iCs/>
          <w:color w:val="000000"/>
          <w:sz w:val="20"/>
        </w:rPr>
        <w:t xml:space="preserve"> </w:t>
      </w:r>
      <w:r w:rsidR="0020695B" w:rsidRPr="007B5BFD">
        <w:rPr>
          <w:rFonts w:ascii="Arial" w:hAnsi="Arial" w:cs="Arial"/>
          <w:iCs/>
          <w:color w:val="000000"/>
          <w:sz w:val="20"/>
        </w:rPr>
        <w:t>сельского</w:t>
      </w:r>
      <w:r w:rsidRPr="007B5BFD">
        <w:rPr>
          <w:rFonts w:ascii="Arial" w:hAnsi="Arial" w:cs="Arial"/>
          <w:iCs/>
          <w:color w:val="000000"/>
          <w:sz w:val="20"/>
        </w:rPr>
        <w:t xml:space="preserve"> </w:t>
      </w:r>
      <w:r w:rsidR="0020695B" w:rsidRPr="007B5BFD">
        <w:rPr>
          <w:rFonts w:ascii="Arial" w:hAnsi="Arial" w:cs="Arial"/>
          <w:iCs/>
          <w:color w:val="000000"/>
          <w:sz w:val="20"/>
        </w:rPr>
        <w:t>поселения</w:t>
      </w:r>
      <w:r w:rsidRPr="007B5BFD">
        <w:rPr>
          <w:rFonts w:ascii="Arial" w:hAnsi="Arial" w:cs="Arial"/>
          <w:iCs/>
          <w:color w:val="000000"/>
          <w:sz w:val="20"/>
        </w:rPr>
        <w:t xml:space="preserve"> </w:t>
      </w:r>
      <w:r w:rsidR="0020695B" w:rsidRPr="007B5BFD">
        <w:rPr>
          <w:rFonts w:ascii="Arial" w:hAnsi="Arial" w:cs="Arial"/>
          <w:iCs/>
          <w:color w:val="000000"/>
          <w:sz w:val="20"/>
        </w:rPr>
        <w:t>Мариинско</w:t>
      </w:r>
      <w:r w:rsidRPr="007B5BFD">
        <w:rPr>
          <w:rFonts w:ascii="Arial" w:hAnsi="Arial" w:cs="Arial"/>
          <w:iCs/>
          <w:color w:val="000000"/>
          <w:sz w:val="20"/>
        </w:rPr>
        <w:t xml:space="preserve"> </w:t>
      </w:r>
      <w:r w:rsidR="0020695B" w:rsidRPr="007B5BFD">
        <w:rPr>
          <w:rFonts w:ascii="Arial" w:hAnsi="Arial" w:cs="Arial"/>
          <w:iCs/>
          <w:color w:val="000000"/>
          <w:sz w:val="20"/>
        </w:rPr>
        <w:t>-</w:t>
      </w:r>
      <w:r w:rsidRPr="007B5BFD">
        <w:rPr>
          <w:rFonts w:ascii="Arial" w:hAnsi="Arial" w:cs="Arial"/>
          <w:iCs/>
          <w:color w:val="000000"/>
          <w:sz w:val="20"/>
        </w:rPr>
        <w:t xml:space="preserve"> </w:t>
      </w:r>
      <w:r w:rsidR="0020695B" w:rsidRPr="007B5BFD">
        <w:rPr>
          <w:rFonts w:ascii="Arial" w:hAnsi="Arial" w:cs="Arial"/>
          <w:iCs/>
          <w:color w:val="000000"/>
          <w:sz w:val="20"/>
        </w:rPr>
        <w:t>Посадского</w:t>
      </w:r>
      <w:r w:rsidRPr="007B5BFD">
        <w:rPr>
          <w:rFonts w:ascii="Arial" w:hAnsi="Arial" w:cs="Arial"/>
          <w:iCs/>
          <w:color w:val="000000"/>
          <w:sz w:val="20"/>
        </w:rPr>
        <w:t xml:space="preserve"> </w:t>
      </w:r>
      <w:r w:rsidR="0020695B" w:rsidRPr="007B5BFD">
        <w:rPr>
          <w:rFonts w:ascii="Arial" w:hAnsi="Arial" w:cs="Arial"/>
          <w:iCs/>
          <w:color w:val="000000"/>
          <w:sz w:val="20"/>
        </w:rPr>
        <w:t>района</w:t>
      </w:r>
      <w:r w:rsidRPr="007B5BFD">
        <w:rPr>
          <w:rFonts w:ascii="Arial" w:hAnsi="Arial" w:cs="Arial"/>
          <w:iCs/>
          <w:color w:val="000000"/>
          <w:sz w:val="20"/>
        </w:rPr>
        <w:t xml:space="preserve"> </w:t>
      </w:r>
      <w:r w:rsidR="0020695B" w:rsidRPr="007B5BFD">
        <w:rPr>
          <w:rFonts w:ascii="Arial" w:hAnsi="Arial" w:cs="Arial"/>
          <w:iCs/>
          <w:color w:val="000000"/>
          <w:sz w:val="20"/>
        </w:rPr>
        <w:t>за</w:t>
      </w:r>
      <w:r w:rsidRPr="007B5BFD">
        <w:rPr>
          <w:rFonts w:ascii="Arial" w:hAnsi="Arial" w:cs="Arial"/>
          <w:iCs/>
          <w:color w:val="000000"/>
          <w:sz w:val="20"/>
        </w:rPr>
        <w:t xml:space="preserve"> </w:t>
      </w:r>
      <w:r w:rsidR="0020695B" w:rsidRPr="007B5BFD">
        <w:rPr>
          <w:rFonts w:ascii="Arial" w:hAnsi="Arial" w:cs="Arial"/>
          <w:iCs/>
          <w:color w:val="000000"/>
          <w:sz w:val="20"/>
        </w:rPr>
        <w:t>2019</w:t>
      </w:r>
      <w:r w:rsidRPr="007B5BFD">
        <w:rPr>
          <w:rFonts w:ascii="Arial" w:hAnsi="Arial" w:cs="Arial"/>
          <w:iCs/>
          <w:color w:val="000000"/>
          <w:sz w:val="20"/>
        </w:rPr>
        <w:t xml:space="preserve"> </w:t>
      </w:r>
      <w:r w:rsidR="0020695B" w:rsidRPr="007B5BFD">
        <w:rPr>
          <w:rFonts w:ascii="Arial" w:hAnsi="Arial" w:cs="Arial"/>
          <w:iCs/>
          <w:color w:val="000000"/>
          <w:sz w:val="20"/>
        </w:rPr>
        <w:t>год».</w:t>
      </w:r>
      <w:r w:rsidRPr="007B5BFD">
        <w:rPr>
          <w:rFonts w:ascii="Arial" w:hAnsi="Arial" w:cs="Arial"/>
          <w:iCs/>
          <w:color w:val="000000"/>
          <w:sz w:val="20"/>
        </w:rPr>
        <w:t xml:space="preserve"> </w:t>
      </w:r>
      <w:r w:rsidR="0020695B" w:rsidRPr="007B5BFD">
        <w:rPr>
          <w:rFonts w:ascii="Arial" w:hAnsi="Arial" w:cs="Arial"/>
          <w:color w:val="000000"/>
          <w:sz w:val="20"/>
        </w:rPr>
        <w:t>Зачитала</w:t>
      </w:r>
      <w:r w:rsidRPr="007B5BFD">
        <w:rPr>
          <w:rFonts w:ascii="Arial" w:hAnsi="Arial" w:cs="Arial"/>
          <w:color w:val="000000"/>
          <w:sz w:val="20"/>
        </w:rPr>
        <w:t xml:space="preserve"> </w:t>
      </w:r>
      <w:r w:rsidR="0020695B" w:rsidRPr="007B5BFD">
        <w:rPr>
          <w:rFonts w:ascii="Arial" w:hAnsi="Arial" w:cs="Arial"/>
          <w:color w:val="000000"/>
          <w:sz w:val="20"/>
        </w:rPr>
        <w:t>проект</w:t>
      </w:r>
      <w:r w:rsidRPr="007B5BFD">
        <w:rPr>
          <w:rFonts w:ascii="Arial" w:hAnsi="Arial" w:cs="Arial"/>
          <w:color w:val="000000"/>
          <w:sz w:val="20"/>
        </w:rPr>
        <w:t xml:space="preserve"> </w:t>
      </w:r>
      <w:r w:rsidR="0020695B" w:rsidRPr="007B5BFD">
        <w:rPr>
          <w:rFonts w:ascii="Arial" w:hAnsi="Arial" w:cs="Arial"/>
          <w:color w:val="000000"/>
          <w:sz w:val="20"/>
        </w:rPr>
        <w:t>решения,</w:t>
      </w:r>
      <w:r w:rsidRPr="007B5BFD">
        <w:rPr>
          <w:rFonts w:ascii="Arial" w:hAnsi="Arial" w:cs="Arial"/>
          <w:color w:val="000000"/>
          <w:sz w:val="20"/>
        </w:rPr>
        <w:t xml:space="preserve"> </w:t>
      </w:r>
      <w:r w:rsidR="0020695B" w:rsidRPr="007B5BFD">
        <w:rPr>
          <w:rFonts w:ascii="Arial" w:hAnsi="Arial" w:cs="Arial"/>
          <w:color w:val="000000"/>
          <w:sz w:val="20"/>
        </w:rPr>
        <w:t>разъяснив</w:t>
      </w:r>
      <w:r w:rsidRPr="007B5BFD">
        <w:rPr>
          <w:rFonts w:ascii="Arial" w:hAnsi="Arial" w:cs="Arial"/>
          <w:color w:val="000000"/>
          <w:sz w:val="20"/>
        </w:rPr>
        <w:t xml:space="preserve"> </w:t>
      </w:r>
      <w:r w:rsidR="0020695B" w:rsidRPr="007B5BFD">
        <w:rPr>
          <w:rFonts w:ascii="Arial" w:hAnsi="Arial" w:cs="Arial"/>
          <w:color w:val="000000"/>
          <w:sz w:val="20"/>
        </w:rPr>
        <w:t>каждый</w:t>
      </w:r>
      <w:r w:rsidRPr="007B5BFD">
        <w:rPr>
          <w:rFonts w:ascii="Arial" w:hAnsi="Arial" w:cs="Arial"/>
          <w:color w:val="000000"/>
          <w:sz w:val="20"/>
        </w:rPr>
        <w:t xml:space="preserve"> </w:t>
      </w:r>
      <w:r w:rsidR="0020695B" w:rsidRPr="007B5BFD">
        <w:rPr>
          <w:rFonts w:ascii="Arial" w:hAnsi="Arial" w:cs="Arial"/>
          <w:color w:val="000000"/>
          <w:sz w:val="20"/>
        </w:rPr>
        <w:t>пункт</w:t>
      </w:r>
      <w:r w:rsidRPr="007B5BFD">
        <w:rPr>
          <w:rFonts w:ascii="Arial" w:hAnsi="Arial" w:cs="Arial"/>
          <w:color w:val="000000"/>
          <w:sz w:val="20"/>
        </w:rPr>
        <w:t xml:space="preserve"> </w:t>
      </w:r>
      <w:r w:rsidR="0020695B" w:rsidRPr="007B5BFD">
        <w:rPr>
          <w:rFonts w:ascii="Arial" w:hAnsi="Arial" w:cs="Arial"/>
          <w:color w:val="000000"/>
          <w:sz w:val="20"/>
        </w:rPr>
        <w:t>проекта.</w:t>
      </w:r>
    </w:p>
    <w:p w:rsidR="0020695B" w:rsidRPr="007B5BFD" w:rsidRDefault="00B978B5" w:rsidP="007B5BFD">
      <w:pPr>
        <w:ind w:right="-81"/>
        <w:jc w:val="both"/>
        <w:rPr>
          <w:rFonts w:ascii="Arial" w:hAnsi="Arial" w:cs="Arial"/>
          <w:color w:val="000000"/>
          <w:sz w:val="20"/>
        </w:rPr>
      </w:pPr>
      <w:r w:rsidRPr="007B5BFD">
        <w:rPr>
          <w:rFonts w:ascii="Arial" w:hAnsi="Arial" w:cs="Arial"/>
          <w:color w:val="000000"/>
          <w:sz w:val="20"/>
        </w:rPr>
        <w:t xml:space="preserve"> </w:t>
      </w:r>
      <w:r w:rsidR="0020695B" w:rsidRPr="007B5BFD">
        <w:rPr>
          <w:rFonts w:ascii="Arial" w:hAnsi="Arial" w:cs="Arial"/>
          <w:color w:val="000000"/>
          <w:sz w:val="20"/>
        </w:rPr>
        <w:t>Предложений</w:t>
      </w:r>
      <w:r w:rsidRPr="007B5BFD">
        <w:rPr>
          <w:rFonts w:ascii="Arial" w:hAnsi="Arial" w:cs="Arial"/>
          <w:color w:val="000000"/>
          <w:sz w:val="20"/>
        </w:rPr>
        <w:t xml:space="preserve"> </w:t>
      </w:r>
      <w:r w:rsidR="0020695B" w:rsidRPr="007B5BFD">
        <w:rPr>
          <w:rFonts w:ascii="Arial" w:hAnsi="Arial" w:cs="Arial"/>
          <w:color w:val="000000"/>
          <w:sz w:val="20"/>
        </w:rPr>
        <w:t>и</w:t>
      </w:r>
      <w:r w:rsidRPr="007B5BFD">
        <w:rPr>
          <w:rFonts w:ascii="Arial" w:hAnsi="Arial" w:cs="Arial"/>
          <w:color w:val="000000"/>
          <w:sz w:val="20"/>
        </w:rPr>
        <w:t xml:space="preserve"> </w:t>
      </w:r>
      <w:r w:rsidR="0020695B" w:rsidRPr="007B5BFD">
        <w:rPr>
          <w:rFonts w:ascii="Arial" w:hAnsi="Arial" w:cs="Arial"/>
          <w:color w:val="000000"/>
          <w:sz w:val="20"/>
        </w:rPr>
        <w:t>замечаний</w:t>
      </w:r>
      <w:r w:rsidRPr="007B5BFD">
        <w:rPr>
          <w:rFonts w:ascii="Arial" w:hAnsi="Arial" w:cs="Arial"/>
          <w:color w:val="000000"/>
          <w:sz w:val="20"/>
        </w:rPr>
        <w:t xml:space="preserve"> </w:t>
      </w:r>
      <w:r w:rsidR="0020695B" w:rsidRPr="007B5BFD">
        <w:rPr>
          <w:rFonts w:ascii="Arial" w:hAnsi="Arial" w:cs="Arial"/>
          <w:color w:val="000000"/>
          <w:sz w:val="20"/>
        </w:rPr>
        <w:t>в</w:t>
      </w:r>
      <w:r w:rsidRPr="007B5BFD">
        <w:rPr>
          <w:rFonts w:ascii="Arial" w:hAnsi="Arial" w:cs="Arial"/>
          <w:color w:val="000000"/>
          <w:sz w:val="20"/>
        </w:rPr>
        <w:t xml:space="preserve"> </w:t>
      </w:r>
      <w:r w:rsidR="0020695B" w:rsidRPr="007B5BFD">
        <w:rPr>
          <w:rFonts w:ascii="Arial" w:hAnsi="Arial" w:cs="Arial"/>
          <w:color w:val="000000"/>
          <w:sz w:val="20"/>
        </w:rPr>
        <w:t>ходе</w:t>
      </w:r>
      <w:r w:rsidRPr="007B5BFD">
        <w:rPr>
          <w:rFonts w:ascii="Arial" w:hAnsi="Arial" w:cs="Arial"/>
          <w:color w:val="000000"/>
          <w:sz w:val="20"/>
        </w:rPr>
        <w:t xml:space="preserve"> </w:t>
      </w:r>
      <w:r w:rsidR="0020695B" w:rsidRPr="007B5BFD">
        <w:rPr>
          <w:rFonts w:ascii="Arial" w:hAnsi="Arial" w:cs="Arial"/>
          <w:color w:val="000000"/>
          <w:sz w:val="20"/>
        </w:rPr>
        <w:t>слушаний</w:t>
      </w:r>
      <w:r w:rsidRPr="007B5BFD">
        <w:rPr>
          <w:rFonts w:ascii="Arial" w:hAnsi="Arial" w:cs="Arial"/>
          <w:color w:val="000000"/>
          <w:sz w:val="20"/>
        </w:rPr>
        <w:t xml:space="preserve"> </w:t>
      </w:r>
      <w:r w:rsidR="0020695B" w:rsidRPr="007B5BFD">
        <w:rPr>
          <w:rFonts w:ascii="Arial" w:hAnsi="Arial" w:cs="Arial"/>
          <w:color w:val="000000"/>
          <w:sz w:val="20"/>
        </w:rPr>
        <w:t>не</w:t>
      </w:r>
      <w:r w:rsidRPr="007B5BFD">
        <w:rPr>
          <w:rFonts w:ascii="Arial" w:hAnsi="Arial" w:cs="Arial"/>
          <w:color w:val="000000"/>
          <w:sz w:val="20"/>
        </w:rPr>
        <w:t xml:space="preserve"> </w:t>
      </w:r>
      <w:r w:rsidR="0020695B" w:rsidRPr="007B5BFD">
        <w:rPr>
          <w:rFonts w:ascii="Arial" w:hAnsi="Arial" w:cs="Arial"/>
          <w:color w:val="000000"/>
          <w:sz w:val="20"/>
        </w:rPr>
        <w:t>поступило.</w:t>
      </w:r>
    </w:p>
    <w:p w:rsidR="0020695B" w:rsidRPr="007B5BFD" w:rsidRDefault="00B978B5" w:rsidP="007B5BFD">
      <w:pPr>
        <w:jc w:val="both"/>
        <w:rPr>
          <w:rFonts w:ascii="Arial" w:hAnsi="Arial" w:cs="Arial"/>
          <w:color w:val="000000"/>
          <w:sz w:val="20"/>
        </w:rPr>
      </w:pPr>
      <w:r w:rsidRPr="007B5BFD">
        <w:rPr>
          <w:rFonts w:ascii="Arial" w:hAnsi="Arial" w:cs="Arial"/>
          <w:color w:val="000000"/>
          <w:sz w:val="20"/>
        </w:rPr>
        <w:t xml:space="preserve"> </w:t>
      </w:r>
      <w:r w:rsidR="0020695B" w:rsidRPr="007B5BFD">
        <w:rPr>
          <w:rFonts w:ascii="Arial" w:hAnsi="Arial" w:cs="Arial"/>
          <w:color w:val="000000"/>
          <w:sz w:val="20"/>
        </w:rPr>
        <w:t>Участники</w:t>
      </w:r>
      <w:r w:rsidRPr="007B5BFD">
        <w:rPr>
          <w:rFonts w:ascii="Arial" w:hAnsi="Arial" w:cs="Arial"/>
          <w:color w:val="000000"/>
          <w:sz w:val="20"/>
        </w:rPr>
        <w:t xml:space="preserve"> </w:t>
      </w:r>
      <w:r w:rsidR="0020695B" w:rsidRPr="007B5BFD">
        <w:rPr>
          <w:rFonts w:ascii="Arial" w:hAnsi="Arial" w:cs="Arial"/>
          <w:color w:val="000000"/>
          <w:sz w:val="20"/>
        </w:rPr>
        <w:t>публичных</w:t>
      </w:r>
      <w:r w:rsidRPr="007B5BFD">
        <w:rPr>
          <w:rFonts w:ascii="Arial" w:hAnsi="Arial" w:cs="Arial"/>
          <w:color w:val="000000"/>
          <w:sz w:val="20"/>
        </w:rPr>
        <w:t xml:space="preserve"> </w:t>
      </w:r>
      <w:r w:rsidR="0020695B" w:rsidRPr="007B5BFD">
        <w:rPr>
          <w:rFonts w:ascii="Arial" w:hAnsi="Arial" w:cs="Arial"/>
          <w:color w:val="000000"/>
          <w:sz w:val="20"/>
        </w:rPr>
        <w:t>слушаний</w:t>
      </w:r>
      <w:r w:rsidRPr="007B5BFD">
        <w:rPr>
          <w:rFonts w:ascii="Arial" w:hAnsi="Arial" w:cs="Arial"/>
          <w:color w:val="000000"/>
          <w:sz w:val="20"/>
        </w:rPr>
        <w:t xml:space="preserve"> </w:t>
      </w:r>
      <w:r w:rsidR="0020695B" w:rsidRPr="007B5BFD">
        <w:rPr>
          <w:rFonts w:ascii="Arial" w:hAnsi="Arial" w:cs="Arial"/>
          <w:color w:val="000000"/>
          <w:sz w:val="20"/>
        </w:rPr>
        <w:t>по</w:t>
      </w:r>
      <w:r w:rsidRPr="007B5BFD">
        <w:rPr>
          <w:rFonts w:ascii="Arial" w:hAnsi="Arial" w:cs="Arial"/>
          <w:color w:val="000000"/>
          <w:sz w:val="20"/>
        </w:rPr>
        <w:t xml:space="preserve"> </w:t>
      </w:r>
      <w:r w:rsidR="0020695B" w:rsidRPr="007B5BFD">
        <w:rPr>
          <w:rFonts w:ascii="Arial" w:hAnsi="Arial" w:cs="Arial"/>
          <w:color w:val="000000"/>
          <w:sz w:val="20"/>
        </w:rPr>
        <w:t>обсуждению</w:t>
      </w:r>
      <w:r w:rsidRPr="007B5BFD">
        <w:rPr>
          <w:rFonts w:ascii="Arial" w:hAnsi="Arial" w:cs="Arial"/>
          <w:color w:val="000000"/>
          <w:sz w:val="20"/>
        </w:rPr>
        <w:t xml:space="preserve"> </w:t>
      </w:r>
      <w:r w:rsidR="0020695B" w:rsidRPr="007B5BFD">
        <w:rPr>
          <w:rFonts w:ascii="Arial" w:hAnsi="Arial" w:cs="Arial"/>
          <w:color w:val="000000"/>
          <w:sz w:val="20"/>
        </w:rPr>
        <w:t>проекта</w:t>
      </w:r>
      <w:r w:rsidRPr="007B5BFD">
        <w:rPr>
          <w:rFonts w:ascii="Arial" w:hAnsi="Arial" w:cs="Arial"/>
          <w:color w:val="000000"/>
          <w:sz w:val="20"/>
        </w:rPr>
        <w:t xml:space="preserve"> </w:t>
      </w:r>
      <w:r w:rsidR="0020695B" w:rsidRPr="007B5BFD">
        <w:rPr>
          <w:rFonts w:ascii="Arial" w:hAnsi="Arial" w:cs="Arial"/>
          <w:color w:val="000000"/>
          <w:sz w:val="20"/>
        </w:rPr>
        <w:t>решения</w:t>
      </w:r>
      <w:r w:rsidRPr="007B5BFD">
        <w:rPr>
          <w:rFonts w:ascii="Arial" w:hAnsi="Arial" w:cs="Arial"/>
          <w:color w:val="000000"/>
          <w:sz w:val="20"/>
        </w:rPr>
        <w:t xml:space="preserve"> </w:t>
      </w:r>
      <w:r w:rsidR="0020695B" w:rsidRPr="007B5BFD">
        <w:rPr>
          <w:rFonts w:ascii="Arial" w:hAnsi="Arial" w:cs="Arial"/>
          <w:color w:val="000000"/>
          <w:sz w:val="20"/>
        </w:rPr>
        <w:t>Собрания</w:t>
      </w:r>
      <w:r w:rsidRPr="007B5BFD">
        <w:rPr>
          <w:rFonts w:ascii="Arial" w:hAnsi="Arial" w:cs="Arial"/>
          <w:color w:val="000000"/>
          <w:sz w:val="20"/>
        </w:rPr>
        <w:t xml:space="preserve"> </w:t>
      </w:r>
      <w:r w:rsidR="0020695B" w:rsidRPr="007B5BFD">
        <w:rPr>
          <w:rFonts w:ascii="Arial" w:hAnsi="Arial" w:cs="Arial"/>
          <w:color w:val="000000"/>
          <w:sz w:val="20"/>
        </w:rPr>
        <w:t>депутатов</w:t>
      </w:r>
      <w:r w:rsidRPr="007B5BFD">
        <w:rPr>
          <w:rFonts w:ascii="Arial" w:hAnsi="Arial" w:cs="Arial"/>
          <w:color w:val="000000"/>
          <w:sz w:val="20"/>
        </w:rPr>
        <w:t xml:space="preserve"> </w:t>
      </w:r>
      <w:r w:rsidR="0020695B" w:rsidRPr="007B5BFD">
        <w:rPr>
          <w:rFonts w:ascii="Arial" w:hAnsi="Arial" w:cs="Arial"/>
          <w:color w:val="000000"/>
          <w:sz w:val="20"/>
        </w:rPr>
        <w:t>Большешигаевского</w:t>
      </w:r>
      <w:r w:rsidRPr="007B5BFD">
        <w:rPr>
          <w:rFonts w:ascii="Arial" w:hAnsi="Arial" w:cs="Arial"/>
          <w:color w:val="000000"/>
          <w:sz w:val="20"/>
        </w:rPr>
        <w:t xml:space="preserve"> </w:t>
      </w:r>
      <w:r w:rsidR="0020695B" w:rsidRPr="007B5BFD">
        <w:rPr>
          <w:rFonts w:ascii="Arial" w:hAnsi="Arial" w:cs="Arial"/>
          <w:color w:val="000000"/>
          <w:sz w:val="20"/>
        </w:rPr>
        <w:t>сельского</w:t>
      </w:r>
      <w:r w:rsidRPr="007B5BFD">
        <w:rPr>
          <w:rFonts w:ascii="Arial" w:hAnsi="Arial" w:cs="Arial"/>
          <w:color w:val="000000"/>
          <w:sz w:val="20"/>
        </w:rPr>
        <w:t xml:space="preserve"> </w:t>
      </w:r>
      <w:r w:rsidR="0020695B" w:rsidRPr="007B5BFD">
        <w:rPr>
          <w:rFonts w:ascii="Arial" w:hAnsi="Arial" w:cs="Arial"/>
          <w:color w:val="000000"/>
          <w:sz w:val="20"/>
        </w:rPr>
        <w:t>поселения</w:t>
      </w:r>
      <w:r w:rsidRPr="007B5BFD">
        <w:rPr>
          <w:rFonts w:ascii="Arial" w:hAnsi="Arial" w:cs="Arial"/>
          <w:color w:val="000000"/>
          <w:sz w:val="20"/>
        </w:rPr>
        <w:t xml:space="preserve"> </w:t>
      </w:r>
      <w:r w:rsidR="0020695B" w:rsidRPr="007B5BFD">
        <w:rPr>
          <w:rFonts w:ascii="Arial" w:hAnsi="Arial" w:cs="Arial"/>
          <w:color w:val="000000"/>
          <w:sz w:val="20"/>
        </w:rPr>
        <w:t>«Об</w:t>
      </w:r>
      <w:r w:rsidRPr="007B5BFD">
        <w:rPr>
          <w:rFonts w:ascii="Arial" w:hAnsi="Arial" w:cs="Arial"/>
          <w:color w:val="000000"/>
          <w:sz w:val="20"/>
        </w:rPr>
        <w:t xml:space="preserve"> </w:t>
      </w:r>
      <w:r w:rsidR="0020695B" w:rsidRPr="007B5BFD">
        <w:rPr>
          <w:rFonts w:ascii="Arial" w:hAnsi="Arial" w:cs="Arial"/>
          <w:color w:val="000000"/>
          <w:sz w:val="20"/>
        </w:rPr>
        <w:t>итогах</w:t>
      </w:r>
      <w:r w:rsidRPr="007B5BFD">
        <w:rPr>
          <w:rFonts w:ascii="Arial" w:hAnsi="Arial" w:cs="Arial"/>
          <w:color w:val="000000"/>
          <w:sz w:val="20"/>
        </w:rPr>
        <w:t xml:space="preserve"> </w:t>
      </w:r>
      <w:r w:rsidR="0020695B" w:rsidRPr="007B5BFD">
        <w:rPr>
          <w:rFonts w:ascii="Arial" w:hAnsi="Arial" w:cs="Arial"/>
          <w:color w:val="000000"/>
          <w:sz w:val="20"/>
        </w:rPr>
        <w:t>исполнения</w:t>
      </w:r>
      <w:r w:rsidRPr="007B5BFD">
        <w:rPr>
          <w:rFonts w:ascii="Arial" w:hAnsi="Arial" w:cs="Arial"/>
          <w:color w:val="000000"/>
          <w:sz w:val="20"/>
        </w:rPr>
        <w:t xml:space="preserve"> </w:t>
      </w:r>
      <w:r w:rsidR="0020695B" w:rsidRPr="007B5BFD">
        <w:rPr>
          <w:rFonts w:ascii="Arial" w:hAnsi="Arial" w:cs="Arial"/>
          <w:color w:val="000000"/>
          <w:sz w:val="20"/>
        </w:rPr>
        <w:t>бюджета</w:t>
      </w:r>
      <w:r w:rsidRPr="007B5BFD">
        <w:rPr>
          <w:rFonts w:ascii="Arial" w:hAnsi="Arial" w:cs="Arial"/>
          <w:color w:val="000000"/>
          <w:sz w:val="20"/>
        </w:rPr>
        <w:t xml:space="preserve"> </w:t>
      </w:r>
      <w:r w:rsidR="0020695B" w:rsidRPr="007B5BFD">
        <w:rPr>
          <w:rFonts w:ascii="Arial" w:hAnsi="Arial" w:cs="Arial"/>
          <w:color w:val="000000"/>
          <w:sz w:val="20"/>
        </w:rPr>
        <w:t>Большешигаевского</w:t>
      </w:r>
      <w:r w:rsidRPr="007B5BFD">
        <w:rPr>
          <w:rFonts w:ascii="Arial" w:hAnsi="Arial" w:cs="Arial"/>
          <w:color w:val="000000"/>
          <w:sz w:val="20"/>
        </w:rPr>
        <w:t xml:space="preserve"> </w:t>
      </w:r>
      <w:r w:rsidR="0020695B" w:rsidRPr="007B5BFD">
        <w:rPr>
          <w:rFonts w:ascii="Arial" w:hAnsi="Arial" w:cs="Arial"/>
          <w:color w:val="000000"/>
          <w:sz w:val="20"/>
        </w:rPr>
        <w:t>сельского</w:t>
      </w:r>
      <w:r w:rsidRPr="007B5BFD">
        <w:rPr>
          <w:rFonts w:ascii="Arial" w:hAnsi="Arial" w:cs="Arial"/>
          <w:color w:val="000000"/>
          <w:sz w:val="20"/>
        </w:rPr>
        <w:t xml:space="preserve"> </w:t>
      </w:r>
      <w:r w:rsidR="0020695B" w:rsidRPr="007B5BFD">
        <w:rPr>
          <w:rFonts w:ascii="Arial" w:hAnsi="Arial" w:cs="Arial"/>
          <w:color w:val="000000"/>
          <w:sz w:val="20"/>
        </w:rPr>
        <w:t>поселения</w:t>
      </w:r>
      <w:r w:rsidRPr="007B5BFD">
        <w:rPr>
          <w:rFonts w:ascii="Arial" w:hAnsi="Arial" w:cs="Arial"/>
          <w:color w:val="000000"/>
          <w:sz w:val="20"/>
        </w:rPr>
        <w:t xml:space="preserve"> </w:t>
      </w:r>
      <w:r w:rsidR="0020695B" w:rsidRPr="007B5BFD">
        <w:rPr>
          <w:rFonts w:ascii="Arial" w:hAnsi="Arial" w:cs="Arial"/>
          <w:iCs/>
          <w:color w:val="000000"/>
          <w:sz w:val="20"/>
        </w:rPr>
        <w:t>Мариинско</w:t>
      </w:r>
      <w:r w:rsidRPr="007B5BFD">
        <w:rPr>
          <w:rFonts w:ascii="Arial" w:hAnsi="Arial" w:cs="Arial"/>
          <w:iCs/>
          <w:color w:val="000000"/>
          <w:sz w:val="20"/>
        </w:rPr>
        <w:t xml:space="preserve"> </w:t>
      </w:r>
      <w:r w:rsidR="0020695B" w:rsidRPr="007B5BFD">
        <w:rPr>
          <w:rFonts w:ascii="Arial" w:hAnsi="Arial" w:cs="Arial"/>
          <w:iCs/>
          <w:color w:val="000000"/>
          <w:sz w:val="20"/>
        </w:rPr>
        <w:t>-</w:t>
      </w:r>
      <w:r w:rsidRPr="007B5BFD">
        <w:rPr>
          <w:rFonts w:ascii="Arial" w:hAnsi="Arial" w:cs="Arial"/>
          <w:iCs/>
          <w:color w:val="000000"/>
          <w:sz w:val="20"/>
        </w:rPr>
        <w:t xml:space="preserve"> </w:t>
      </w:r>
      <w:r w:rsidR="0020695B" w:rsidRPr="007B5BFD">
        <w:rPr>
          <w:rFonts w:ascii="Arial" w:hAnsi="Arial" w:cs="Arial"/>
          <w:iCs/>
          <w:color w:val="000000"/>
          <w:sz w:val="20"/>
        </w:rPr>
        <w:t>Посадского</w:t>
      </w:r>
      <w:r w:rsidRPr="007B5BFD">
        <w:rPr>
          <w:rFonts w:ascii="Arial" w:hAnsi="Arial" w:cs="Arial"/>
          <w:iCs/>
          <w:color w:val="000000"/>
          <w:sz w:val="20"/>
        </w:rPr>
        <w:t xml:space="preserve"> </w:t>
      </w:r>
      <w:r w:rsidR="0020695B" w:rsidRPr="007B5BFD">
        <w:rPr>
          <w:rFonts w:ascii="Arial" w:hAnsi="Arial" w:cs="Arial"/>
          <w:iCs/>
          <w:color w:val="000000"/>
          <w:sz w:val="20"/>
        </w:rPr>
        <w:t>района</w:t>
      </w:r>
      <w:r w:rsidRPr="007B5BFD">
        <w:rPr>
          <w:rFonts w:ascii="Arial" w:hAnsi="Arial" w:cs="Arial"/>
          <w:iCs/>
          <w:color w:val="000000"/>
          <w:sz w:val="20"/>
        </w:rPr>
        <w:t xml:space="preserve"> </w:t>
      </w:r>
      <w:r w:rsidR="0020695B" w:rsidRPr="007B5BFD">
        <w:rPr>
          <w:rFonts w:ascii="Arial" w:hAnsi="Arial" w:cs="Arial"/>
          <w:iCs/>
          <w:color w:val="000000"/>
          <w:sz w:val="20"/>
        </w:rPr>
        <w:t>за</w:t>
      </w:r>
      <w:r w:rsidRPr="007B5BFD">
        <w:rPr>
          <w:rFonts w:ascii="Arial" w:hAnsi="Arial" w:cs="Arial"/>
          <w:iCs/>
          <w:color w:val="000000"/>
          <w:sz w:val="20"/>
        </w:rPr>
        <w:t xml:space="preserve"> </w:t>
      </w:r>
      <w:r w:rsidR="0020695B" w:rsidRPr="007B5BFD">
        <w:rPr>
          <w:rFonts w:ascii="Arial" w:hAnsi="Arial" w:cs="Arial"/>
          <w:iCs/>
          <w:color w:val="000000"/>
          <w:sz w:val="20"/>
        </w:rPr>
        <w:t>2019</w:t>
      </w:r>
      <w:r w:rsidRPr="007B5BFD">
        <w:rPr>
          <w:rFonts w:ascii="Arial" w:hAnsi="Arial" w:cs="Arial"/>
          <w:iCs/>
          <w:color w:val="000000"/>
          <w:sz w:val="20"/>
        </w:rPr>
        <w:t xml:space="preserve"> </w:t>
      </w:r>
      <w:r w:rsidR="0020695B" w:rsidRPr="007B5BFD">
        <w:rPr>
          <w:rFonts w:ascii="Arial" w:hAnsi="Arial" w:cs="Arial"/>
          <w:iCs/>
          <w:color w:val="000000"/>
          <w:sz w:val="20"/>
        </w:rPr>
        <w:t>год»</w:t>
      </w:r>
      <w:r w:rsidRPr="007B5BFD">
        <w:rPr>
          <w:rFonts w:ascii="Arial" w:hAnsi="Arial" w:cs="Arial"/>
          <w:color w:val="000000"/>
          <w:sz w:val="20"/>
        </w:rPr>
        <w:t xml:space="preserve"> </w:t>
      </w:r>
      <w:r w:rsidR="0020695B" w:rsidRPr="007B5BFD">
        <w:rPr>
          <w:rFonts w:ascii="Arial" w:hAnsi="Arial" w:cs="Arial"/>
          <w:color w:val="000000"/>
          <w:sz w:val="20"/>
        </w:rPr>
        <w:t>единогласно</w:t>
      </w:r>
      <w:r w:rsidRPr="007B5BFD">
        <w:rPr>
          <w:rFonts w:ascii="Arial" w:hAnsi="Arial" w:cs="Arial"/>
          <w:color w:val="000000"/>
          <w:sz w:val="20"/>
        </w:rPr>
        <w:t xml:space="preserve"> </w:t>
      </w:r>
      <w:r w:rsidR="0020695B" w:rsidRPr="007B5BFD">
        <w:rPr>
          <w:rFonts w:ascii="Arial" w:hAnsi="Arial" w:cs="Arial"/>
          <w:color w:val="000000"/>
          <w:sz w:val="20"/>
        </w:rPr>
        <w:t>решили:</w:t>
      </w:r>
    </w:p>
    <w:p w:rsidR="0020695B" w:rsidRPr="007B5BFD" w:rsidRDefault="00B978B5" w:rsidP="007B5BFD">
      <w:pPr>
        <w:jc w:val="both"/>
        <w:rPr>
          <w:rFonts w:ascii="Arial" w:hAnsi="Arial" w:cs="Arial"/>
          <w:iCs/>
          <w:color w:val="000000"/>
          <w:sz w:val="20"/>
        </w:rPr>
      </w:pPr>
      <w:r w:rsidRPr="007B5BFD">
        <w:rPr>
          <w:rFonts w:ascii="Arial" w:hAnsi="Arial" w:cs="Arial"/>
          <w:color w:val="000000"/>
          <w:sz w:val="20"/>
        </w:rPr>
        <w:t xml:space="preserve"> </w:t>
      </w:r>
      <w:r w:rsidR="0020695B" w:rsidRPr="007B5BFD">
        <w:rPr>
          <w:rFonts w:ascii="Arial" w:hAnsi="Arial" w:cs="Arial"/>
          <w:color w:val="000000"/>
          <w:sz w:val="20"/>
        </w:rPr>
        <w:t>1.</w:t>
      </w:r>
      <w:r w:rsidRPr="007B5BFD">
        <w:rPr>
          <w:rFonts w:ascii="Arial" w:hAnsi="Arial" w:cs="Arial"/>
          <w:color w:val="000000"/>
          <w:sz w:val="20"/>
        </w:rPr>
        <w:t xml:space="preserve"> </w:t>
      </w:r>
      <w:r w:rsidR="0020695B" w:rsidRPr="007B5BFD">
        <w:rPr>
          <w:rFonts w:ascii="Arial" w:hAnsi="Arial" w:cs="Arial"/>
          <w:color w:val="000000"/>
          <w:sz w:val="20"/>
        </w:rPr>
        <w:t>Проект</w:t>
      </w:r>
      <w:r w:rsidRPr="007B5BFD">
        <w:rPr>
          <w:rFonts w:ascii="Arial" w:hAnsi="Arial" w:cs="Arial"/>
          <w:color w:val="000000"/>
          <w:sz w:val="20"/>
        </w:rPr>
        <w:t xml:space="preserve"> </w:t>
      </w:r>
      <w:r w:rsidR="0020695B" w:rsidRPr="007B5BFD">
        <w:rPr>
          <w:rFonts w:ascii="Arial" w:hAnsi="Arial" w:cs="Arial"/>
          <w:color w:val="000000"/>
          <w:sz w:val="20"/>
        </w:rPr>
        <w:t>решения</w:t>
      </w:r>
      <w:r w:rsidRPr="007B5BFD">
        <w:rPr>
          <w:rFonts w:ascii="Arial" w:hAnsi="Arial" w:cs="Arial"/>
          <w:color w:val="000000"/>
          <w:sz w:val="20"/>
        </w:rPr>
        <w:t xml:space="preserve"> </w:t>
      </w:r>
      <w:r w:rsidR="0020695B" w:rsidRPr="007B5BFD">
        <w:rPr>
          <w:rFonts w:ascii="Arial" w:hAnsi="Arial" w:cs="Arial"/>
          <w:color w:val="000000"/>
          <w:sz w:val="20"/>
        </w:rPr>
        <w:t>Собрания</w:t>
      </w:r>
      <w:r w:rsidRPr="007B5BFD">
        <w:rPr>
          <w:rFonts w:ascii="Arial" w:hAnsi="Arial" w:cs="Arial"/>
          <w:color w:val="000000"/>
          <w:sz w:val="20"/>
        </w:rPr>
        <w:t xml:space="preserve"> </w:t>
      </w:r>
      <w:r w:rsidR="0020695B" w:rsidRPr="007B5BFD">
        <w:rPr>
          <w:rFonts w:ascii="Arial" w:hAnsi="Arial" w:cs="Arial"/>
          <w:color w:val="000000"/>
          <w:sz w:val="20"/>
        </w:rPr>
        <w:t>депутатов</w:t>
      </w:r>
      <w:r w:rsidRPr="007B5BFD">
        <w:rPr>
          <w:rFonts w:ascii="Arial" w:hAnsi="Arial" w:cs="Arial"/>
          <w:color w:val="000000"/>
          <w:sz w:val="20"/>
        </w:rPr>
        <w:t xml:space="preserve"> </w:t>
      </w:r>
      <w:r w:rsidR="0020695B" w:rsidRPr="007B5BFD">
        <w:rPr>
          <w:rFonts w:ascii="Arial" w:hAnsi="Arial" w:cs="Arial"/>
          <w:color w:val="000000"/>
          <w:sz w:val="20"/>
        </w:rPr>
        <w:t>Большешигаевского</w:t>
      </w:r>
      <w:r w:rsidRPr="007B5BFD">
        <w:rPr>
          <w:rFonts w:ascii="Arial" w:hAnsi="Arial" w:cs="Arial"/>
          <w:color w:val="000000"/>
          <w:sz w:val="20"/>
        </w:rPr>
        <w:t xml:space="preserve"> </w:t>
      </w:r>
      <w:r w:rsidR="0020695B" w:rsidRPr="007B5BFD">
        <w:rPr>
          <w:rFonts w:ascii="Arial" w:hAnsi="Arial" w:cs="Arial"/>
          <w:color w:val="000000"/>
          <w:sz w:val="20"/>
        </w:rPr>
        <w:t>сельского</w:t>
      </w:r>
      <w:r w:rsidRPr="007B5BFD">
        <w:rPr>
          <w:rFonts w:ascii="Arial" w:hAnsi="Arial" w:cs="Arial"/>
          <w:color w:val="000000"/>
          <w:sz w:val="20"/>
        </w:rPr>
        <w:t xml:space="preserve"> </w:t>
      </w:r>
      <w:r w:rsidR="0020695B" w:rsidRPr="007B5BFD">
        <w:rPr>
          <w:rFonts w:ascii="Arial" w:hAnsi="Arial" w:cs="Arial"/>
          <w:color w:val="000000"/>
          <w:sz w:val="20"/>
        </w:rPr>
        <w:t>поселения</w:t>
      </w:r>
      <w:r w:rsidRPr="007B5BFD">
        <w:rPr>
          <w:rFonts w:ascii="Arial" w:hAnsi="Arial" w:cs="Arial"/>
          <w:color w:val="000000"/>
          <w:sz w:val="20"/>
        </w:rPr>
        <w:t xml:space="preserve"> </w:t>
      </w:r>
      <w:r w:rsidR="0020695B" w:rsidRPr="007B5BFD">
        <w:rPr>
          <w:rFonts w:ascii="Arial" w:hAnsi="Arial" w:cs="Arial"/>
          <w:color w:val="000000"/>
          <w:sz w:val="20"/>
        </w:rPr>
        <w:t>«Об</w:t>
      </w:r>
      <w:r w:rsidRPr="007B5BFD">
        <w:rPr>
          <w:rFonts w:ascii="Arial" w:hAnsi="Arial" w:cs="Arial"/>
          <w:color w:val="000000"/>
          <w:sz w:val="20"/>
        </w:rPr>
        <w:t xml:space="preserve"> </w:t>
      </w:r>
      <w:r w:rsidR="0020695B" w:rsidRPr="007B5BFD">
        <w:rPr>
          <w:rFonts w:ascii="Arial" w:hAnsi="Arial" w:cs="Arial"/>
          <w:color w:val="000000"/>
          <w:sz w:val="20"/>
        </w:rPr>
        <w:t>итогах</w:t>
      </w:r>
      <w:r w:rsidRPr="007B5BFD">
        <w:rPr>
          <w:rFonts w:ascii="Arial" w:hAnsi="Arial" w:cs="Arial"/>
          <w:color w:val="000000"/>
          <w:sz w:val="20"/>
        </w:rPr>
        <w:t xml:space="preserve"> </w:t>
      </w:r>
      <w:r w:rsidR="0020695B" w:rsidRPr="007B5BFD">
        <w:rPr>
          <w:rFonts w:ascii="Arial" w:hAnsi="Arial" w:cs="Arial"/>
          <w:color w:val="000000"/>
          <w:sz w:val="20"/>
        </w:rPr>
        <w:t>исполнения</w:t>
      </w:r>
      <w:r w:rsidRPr="007B5BFD">
        <w:rPr>
          <w:rFonts w:ascii="Arial" w:hAnsi="Arial" w:cs="Arial"/>
          <w:color w:val="000000"/>
          <w:sz w:val="20"/>
        </w:rPr>
        <w:t xml:space="preserve"> </w:t>
      </w:r>
      <w:r w:rsidR="0020695B" w:rsidRPr="007B5BFD">
        <w:rPr>
          <w:rFonts w:ascii="Arial" w:hAnsi="Arial" w:cs="Arial"/>
          <w:color w:val="000000"/>
          <w:sz w:val="20"/>
        </w:rPr>
        <w:t>бюджета</w:t>
      </w:r>
      <w:r w:rsidRPr="007B5BFD">
        <w:rPr>
          <w:rFonts w:ascii="Arial" w:hAnsi="Arial" w:cs="Arial"/>
          <w:color w:val="000000"/>
          <w:sz w:val="20"/>
        </w:rPr>
        <w:t xml:space="preserve"> </w:t>
      </w:r>
      <w:r w:rsidR="0020695B" w:rsidRPr="007B5BFD">
        <w:rPr>
          <w:rFonts w:ascii="Arial" w:hAnsi="Arial" w:cs="Arial"/>
          <w:color w:val="000000"/>
          <w:sz w:val="20"/>
        </w:rPr>
        <w:t>Большешигаевского</w:t>
      </w:r>
      <w:r w:rsidRPr="007B5BFD">
        <w:rPr>
          <w:rFonts w:ascii="Arial" w:hAnsi="Arial" w:cs="Arial"/>
          <w:color w:val="000000"/>
          <w:sz w:val="20"/>
        </w:rPr>
        <w:t xml:space="preserve"> </w:t>
      </w:r>
      <w:r w:rsidR="0020695B" w:rsidRPr="007B5BFD">
        <w:rPr>
          <w:rFonts w:ascii="Arial" w:hAnsi="Arial" w:cs="Arial"/>
          <w:color w:val="000000"/>
          <w:sz w:val="20"/>
        </w:rPr>
        <w:t>сельского</w:t>
      </w:r>
      <w:r w:rsidRPr="007B5BFD">
        <w:rPr>
          <w:rFonts w:ascii="Arial" w:hAnsi="Arial" w:cs="Arial"/>
          <w:color w:val="000000"/>
          <w:sz w:val="20"/>
        </w:rPr>
        <w:t xml:space="preserve"> </w:t>
      </w:r>
      <w:r w:rsidR="0020695B" w:rsidRPr="007B5BFD">
        <w:rPr>
          <w:rFonts w:ascii="Arial" w:hAnsi="Arial" w:cs="Arial"/>
          <w:color w:val="000000"/>
          <w:sz w:val="20"/>
        </w:rPr>
        <w:t>поселения</w:t>
      </w:r>
      <w:r w:rsidRPr="007B5BFD">
        <w:rPr>
          <w:rFonts w:ascii="Arial" w:hAnsi="Arial" w:cs="Arial"/>
          <w:color w:val="000000"/>
          <w:sz w:val="20"/>
        </w:rPr>
        <w:t xml:space="preserve"> </w:t>
      </w:r>
      <w:r w:rsidR="0020695B" w:rsidRPr="007B5BFD">
        <w:rPr>
          <w:rFonts w:ascii="Arial" w:hAnsi="Arial" w:cs="Arial"/>
          <w:iCs/>
          <w:color w:val="000000"/>
          <w:sz w:val="20"/>
        </w:rPr>
        <w:t>Мариинско-</w:t>
      </w:r>
      <w:r w:rsidRPr="007B5BFD">
        <w:rPr>
          <w:rFonts w:ascii="Arial" w:hAnsi="Arial" w:cs="Arial"/>
          <w:iCs/>
          <w:color w:val="000000"/>
          <w:sz w:val="20"/>
        </w:rPr>
        <w:t xml:space="preserve"> </w:t>
      </w:r>
      <w:r w:rsidR="0020695B" w:rsidRPr="007B5BFD">
        <w:rPr>
          <w:rFonts w:ascii="Arial" w:hAnsi="Arial" w:cs="Arial"/>
          <w:iCs/>
          <w:color w:val="000000"/>
          <w:sz w:val="20"/>
        </w:rPr>
        <w:t>Посадского</w:t>
      </w:r>
      <w:r w:rsidRPr="007B5BFD">
        <w:rPr>
          <w:rFonts w:ascii="Arial" w:hAnsi="Arial" w:cs="Arial"/>
          <w:iCs/>
          <w:color w:val="000000"/>
          <w:sz w:val="20"/>
        </w:rPr>
        <w:t xml:space="preserve"> </w:t>
      </w:r>
      <w:r w:rsidR="0020695B" w:rsidRPr="007B5BFD">
        <w:rPr>
          <w:rFonts w:ascii="Arial" w:hAnsi="Arial" w:cs="Arial"/>
          <w:iCs/>
          <w:color w:val="000000"/>
          <w:sz w:val="20"/>
        </w:rPr>
        <w:t>района</w:t>
      </w:r>
      <w:r w:rsidRPr="007B5BFD">
        <w:rPr>
          <w:rFonts w:ascii="Arial" w:hAnsi="Arial" w:cs="Arial"/>
          <w:iCs/>
          <w:color w:val="000000"/>
          <w:sz w:val="20"/>
        </w:rPr>
        <w:t xml:space="preserve"> </w:t>
      </w:r>
      <w:r w:rsidR="0020695B" w:rsidRPr="007B5BFD">
        <w:rPr>
          <w:rFonts w:ascii="Arial" w:hAnsi="Arial" w:cs="Arial"/>
          <w:iCs/>
          <w:color w:val="000000"/>
          <w:sz w:val="20"/>
        </w:rPr>
        <w:t>за</w:t>
      </w:r>
      <w:r w:rsidRPr="007B5BFD">
        <w:rPr>
          <w:rFonts w:ascii="Arial" w:hAnsi="Arial" w:cs="Arial"/>
          <w:iCs/>
          <w:color w:val="000000"/>
          <w:sz w:val="20"/>
        </w:rPr>
        <w:t xml:space="preserve"> </w:t>
      </w:r>
      <w:r w:rsidR="0020695B" w:rsidRPr="007B5BFD">
        <w:rPr>
          <w:rFonts w:ascii="Arial" w:hAnsi="Arial" w:cs="Arial"/>
          <w:iCs/>
          <w:color w:val="000000"/>
          <w:sz w:val="20"/>
        </w:rPr>
        <w:t>2019</w:t>
      </w:r>
      <w:r w:rsidRPr="007B5BFD">
        <w:rPr>
          <w:rFonts w:ascii="Arial" w:hAnsi="Arial" w:cs="Arial"/>
          <w:iCs/>
          <w:color w:val="000000"/>
          <w:sz w:val="20"/>
        </w:rPr>
        <w:t xml:space="preserve"> </w:t>
      </w:r>
      <w:r w:rsidR="0020695B" w:rsidRPr="007B5BFD">
        <w:rPr>
          <w:rFonts w:ascii="Arial" w:hAnsi="Arial" w:cs="Arial"/>
          <w:iCs/>
          <w:color w:val="000000"/>
          <w:sz w:val="20"/>
        </w:rPr>
        <w:t>год»</w:t>
      </w:r>
      <w:r w:rsidRPr="007B5BFD">
        <w:rPr>
          <w:rFonts w:ascii="Arial" w:hAnsi="Arial" w:cs="Arial"/>
          <w:iCs/>
          <w:color w:val="000000"/>
          <w:sz w:val="20"/>
        </w:rPr>
        <w:t xml:space="preserve"> </w:t>
      </w:r>
      <w:r w:rsidR="0020695B" w:rsidRPr="007B5BFD">
        <w:rPr>
          <w:rFonts w:ascii="Arial" w:hAnsi="Arial" w:cs="Arial"/>
          <w:color w:val="000000"/>
          <w:sz w:val="20"/>
        </w:rPr>
        <w:t>одобрить</w:t>
      </w:r>
      <w:r w:rsidRPr="007B5BFD">
        <w:rPr>
          <w:rFonts w:ascii="Arial" w:hAnsi="Arial" w:cs="Arial"/>
          <w:color w:val="000000"/>
          <w:sz w:val="20"/>
        </w:rPr>
        <w:t xml:space="preserve"> </w:t>
      </w:r>
      <w:r w:rsidR="0020695B" w:rsidRPr="007B5BFD">
        <w:rPr>
          <w:rFonts w:ascii="Arial" w:hAnsi="Arial" w:cs="Arial"/>
          <w:color w:val="000000"/>
          <w:sz w:val="20"/>
        </w:rPr>
        <w:t>и</w:t>
      </w:r>
      <w:r w:rsidRPr="007B5BFD">
        <w:rPr>
          <w:rFonts w:ascii="Arial" w:hAnsi="Arial" w:cs="Arial"/>
          <w:color w:val="000000"/>
          <w:sz w:val="20"/>
        </w:rPr>
        <w:t xml:space="preserve"> </w:t>
      </w:r>
      <w:r w:rsidR="0020695B" w:rsidRPr="007B5BFD">
        <w:rPr>
          <w:rFonts w:ascii="Arial" w:hAnsi="Arial" w:cs="Arial"/>
          <w:color w:val="000000"/>
          <w:sz w:val="20"/>
        </w:rPr>
        <w:t>рекомендовать</w:t>
      </w:r>
      <w:r w:rsidRPr="007B5BFD">
        <w:rPr>
          <w:rFonts w:ascii="Arial" w:hAnsi="Arial" w:cs="Arial"/>
          <w:color w:val="000000"/>
          <w:sz w:val="20"/>
        </w:rPr>
        <w:t xml:space="preserve"> </w:t>
      </w:r>
      <w:r w:rsidR="0020695B" w:rsidRPr="007B5BFD">
        <w:rPr>
          <w:rFonts w:ascii="Arial" w:hAnsi="Arial" w:cs="Arial"/>
          <w:color w:val="000000"/>
          <w:sz w:val="20"/>
        </w:rPr>
        <w:t>к</w:t>
      </w:r>
      <w:r w:rsidRPr="007B5BFD">
        <w:rPr>
          <w:rFonts w:ascii="Arial" w:hAnsi="Arial" w:cs="Arial"/>
          <w:color w:val="000000"/>
          <w:sz w:val="20"/>
        </w:rPr>
        <w:t xml:space="preserve"> </w:t>
      </w:r>
      <w:r w:rsidR="0020695B" w:rsidRPr="007B5BFD">
        <w:rPr>
          <w:rFonts w:ascii="Arial" w:hAnsi="Arial" w:cs="Arial"/>
          <w:color w:val="000000"/>
          <w:sz w:val="20"/>
        </w:rPr>
        <w:t>принятию</w:t>
      </w:r>
      <w:r w:rsidRPr="007B5BFD">
        <w:rPr>
          <w:rFonts w:ascii="Arial" w:hAnsi="Arial" w:cs="Arial"/>
          <w:color w:val="000000"/>
          <w:sz w:val="20"/>
        </w:rPr>
        <w:t xml:space="preserve"> </w:t>
      </w:r>
      <w:r w:rsidR="0020695B" w:rsidRPr="007B5BFD">
        <w:rPr>
          <w:rFonts w:ascii="Arial" w:hAnsi="Arial" w:cs="Arial"/>
          <w:color w:val="000000"/>
          <w:sz w:val="20"/>
        </w:rPr>
        <w:t>Собранием</w:t>
      </w:r>
      <w:r w:rsidRPr="007B5BFD">
        <w:rPr>
          <w:rFonts w:ascii="Arial" w:hAnsi="Arial" w:cs="Arial"/>
          <w:color w:val="000000"/>
          <w:sz w:val="20"/>
        </w:rPr>
        <w:t xml:space="preserve"> </w:t>
      </w:r>
      <w:r w:rsidR="0020695B" w:rsidRPr="007B5BFD">
        <w:rPr>
          <w:rFonts w:ascii="Arial" w:hAnsi="Arial" w:cs="Arial"/>
          <w:color w:val="000000"/>
          <w:sz w:val="20"/>
        </w:rPr>
        <w:t>депутатов</w:t>
      </w:r>
      <w:r w:rsidRPr="007B5BFD">
        <w:rPr>
          <w:rFonts w:ascii="Arial" w:hAnsi="Arial" w:cs="Arial"/>
          <w:color w:val="000000"/>
          <w:sz w:val="20"/>
        </w:rPr>
        <w:t xml:space="preserve"> </w:t>
      </w:r>
      <w:r w:rsidR="0020695B" w:rsidRPr="007B5BFD">
        <w:rPr>
          <w:rFonts w:ascii="Arial" w:hAnsi="Arial" w:cs="Arial"/>
          <w:color w:val="000000"/>
          <w:sz w:val="20"/>
        </w:rPr>
        <w:t>Большешигаевского</w:t>
      </w:r>
      <w:r w:rsidRPr="007B5BFD">
        <w:rPr>
          <w:rFonts w:ascii="Arial" w:hAnsi="Arial" w:cs="Arial"/>
          <w:color w:val="000000"/>
          <w:sz w:val="20"/>
        </w:rPr>
        <w:t xml:space="preserve"> </w:t>
      </w:r>
      <w:r w:rsidR="0020695B" w:rsidRPr="007B5BFD">
        <w:rPr>
          <w:rFonts w:ascii="Arial" w:hAnsi="Arial" w:cs="Arial"/>
          <w:color w:val="000000"/>
          <w:sz w:val="20"/>
        </w:rPr>
        <w:t>сельского</w:t>
      </w:r>
      <w:r w:rsidRPr="007B5BFD">
        <w:rPr>
          <w:rFonts w:ascii="Arial" w:hAnsi="Arial" w:cs="Arial"/>
          <w:color w:val="000000"/>
          <w:sz w:val="20"/>
        </w:rPr>
        <w:t xml:space="preserve"> </w:t>
      </w:r>
      <w:r w:rsidR="0020695B" w:rsidRPr="007B5BFD">
        <w:rPr>
          <w:rFonts w:ascii="Arial" w:hAnsi="Arial" w:cs="Arial"/>
          <w:color w:val="000000"/>
          <w:sz w:val="20"/>
        </w:rPr>
        <w:t>поселения.</w:t>
      </w:r>
    </w:p>
    <w:p w:rsidR="000B3B46" w:rsidRDefault="00B978B5" w:rsidP="007B5BFD">
      <w:pPr>
        <w:ind w:right="-81"/>
        <w:jc w:val="both"/>
        <w:rPr>
          <w:rFonts w:ascii="Arial" w:hAnsi="Arial" w:cs="Arial"/>
          <w:color w:val="000000"/>
          <w:sz w:val="20"/>
        </w:rPr>
      </w:pPr>
      <w:r w:rsidRPr="007B5BFD">
        <w:rPr>
          <w:rFonts w:ascii="Arial" w:hAnsi="Arial" w:cs="Arial"/>
          <w:color w:val="000000"/>
          <w:sz w:val="20"/>
        </w:rPr>
        <w:t xml:space="preserve"> </w:t>
      </w:r>
      <w:r w:rsidR="0020695B" w:rsidRPr="007B5BFD">
        <w:rPr>
          <w:rFonts w:ascii="Arial" w:hAnsi="Arial" w:cs="Arial"/>
          <w:color w:val="000000"/>
          <w:sz w:val="20"/>
        </w:rPr>
        <w:t>2.</w:t>
      </w:r>
      <w:r w:rsidRPr="007B5BFD">
        <w:rPr>
          <w:rFonts w:ascii="Arial" w:hAnsi="Arial" w:cs="Arial"/>
          <w:color w:val="000000"/>
          <w:sz w:val="20"/>
        </w:rPr>
        <w:t xml:space="preserve"> </w:t>
      </w:r>
      <w:r w:rsidR="0020695B" w:rsidRPr="007B5BFD">
        <w:rPr>
          <w:rFonts w:ascii="Arial" w:hAnsi="Arial" w:cs="Arial"/>
          <w:color w:val="000000"/>
          <w:sz w:val="20"/>
        </w:rPr>
        <w:t>Настоящий</w:t>
      </w:r>
      <w:r w:rsidRPr="007B5BFD">
        <w:rPr>
          <w:rFonts w:ascii="Arial" w:hAnsi="Arial" w:cs="Arial"/>
          <w:color w:val="000000"/>
          <w:sz w:val="20"/>
        </w:rPr>
        <w:t xml:space="preserve"> </w:t>
      </w:r>
      <w:r w:rsidR="0020695B" w:rsidRPr="007B5BFD">
        <w:rPr>
          <w:rFonts w:ascii="Arial" w:hAnsi="Arial" w:cs="Arial"/>
          <w:color w:val="000000"/>
          <w:sz w:val="20"/>
        </w:rPr>
        <w:t>протокол</w:t>
      </w:r>
      <w:r w:rsidRPr="007B5BFD">
        <w:rPr>
          <w:rFonts w:ascii="Arial" w:hAnsi="Arial" w:cs="Arial"/>
          <w:color w:val="000000"/>
          <w:sz w:val="20"/>
        </w:rPr>
        <w:t xml:space="preserve"> </w:t>
      </w:r>
      <w:r w:rsidR="0020695B" w:rsidRPr="007B5BFD">
        <w:rPr>
          <w:rFonts w:ascii="Arial" w:hAnsi="Arial" w:cs="Arial"/>
          <w:color w:val="000000"/>
          <w:sz w:val="20"/>
        </w:rPr>
        <w:t>опубликовать</w:t>
      </w:r>
      <w:r w:rsidRPr="007B5BFD">
        <w:rPr>
          <w:rFonts w:ascii="Arial" w:hAnsi="Arial" w:cs="Arial"/>
          <w:color w:val="000000"/>
          <w:sz w:val="20"/>
        </w:rPr>
        <w:t xml:space="preserve"> </w:t>
      </w:r>
      <w:r w:rsidR="0020695B" w:rsidRPr="007B5BFD">
        <w:rPr>
          <w:rFonts w:ascii="Arial" w:hAnsi="Arial" w:cs="Arial"/>
          <w:color w:val="000000"/>
          <w:sz w:val="20"/>
        </w:rPr>
        <w:t>в</w:t>
      </w:r>
      <w:r w:rsidRPr="007B5BFD">
        <w:rPr>
          <w:rFonts w:ascii="Arial" w:hAnsi="Arial" w:cs="Arial"/>
          <w:color w:val="000000"/>
          <w:sz w:val="20"/>
        </w:rPr>
        <w:t xml:space="preserve"> </w:t>
      </w:r>
      <w:r w:rsidR="0020695B" w:rsidRPr="007B5BFD">
        <w:rPr>
          <w:rFonts w:ascii="Arial" w:hAnsi="Arial" w:cs="Arial"/>
          <w:color w:val="000000"/>
          <w:sz w:val="20"/>
        </w:rPr>
        <w:t>муниципальной</w:t>
      </w:r>
      <w:r w:rsidRPr="007B5BFD">
        <w:rPr>
          <w:rFonts w:ascii="Arial" w:hAnsi="Arial" w:cs="Arial"/>
          <w:color w:val="000000"/>
          <w:sz w:val="20"/>
        </w:rPr>
        <w:t xml:space="preserve"> </w:t>
      </w:r>
      <w:r w:rsidR="0020695B" w:rsidRPr="007B5BFD">
        <w:rPr>
          <w:rFonts w:ascii="Arial" w:hAnsi="Arial" w:cs="Arial"/>
          <w:color w:val="000000"/>
          <w:sz w:val="20"/>
        </w:rPr>
        <w:t>газете</w:t>
      </w:r>
      <w:r w:rsidRPr="007B5BFD">
        <w:rPr>
          <w:rFonts w:ascii="Arial" w:hAnsi="Arial" w:cs="Arial"/>
          <w:color w:val="000000"/>
          <w:sz w:val="20"/>
        </w:rPr>
        <w:t xml:space="preserve"> </w:t>
      </w:r>
      <w:r w:rsidR="0020695B" w:rsidRPr="007B5BFD">
        <w:rPr>
          <w:rFonts w:ascii="Arial" w:hAnsi="Arial" w:cs="Arial"/>
          <w:color w:val="000000"/>
          <w:sz w:val="20"/>
        </w:rPr>
        <w:t>«Посадский</w:t>
      </w:r>
      <w:r w:rsidRPr="007B5BFD">
        <w:rPr>
          <w:rFonts w:ascii="Arial" w:hAnsi="Arial" w:cs="Arial"/>
          <w:color w:val="000000"/>
          <w:sz w:val="20"/>
        </w:rPr>
        <w:t xml:space="preserve"> </w:t>
      </w:r>
      <w:r w:rsidR="0020695B" w:rsidRPr="007B5BFD">
        <w:rPr>
          <w:rFonts w:ascii="Arial" w:hAnsi="Arial" w:cs="Arial"/>
          <w:color w:val="000000"/>
          <w:sz w:val="20"/>
        </w:rPr>
        <w:t>вестник».</w:t>
      </w:r>
    </w:p>
    <w:p w:rsidR="00456CE5" w:rsidRDefault="00456CE5" w:rsidP="007B5BFD">
      <w:pPr>
        <w:ind w:right="-81"/>
        <w:jc w:val="both"/>
        <w:rPr>
          <w:rFonts w:ascii="Arial" w:hAnsi="Arial" w:cs="Arial"/>
          <w:color w:val="000000"/>
          <w:sz w:val="20"/>
        </w:rPr>
      </w:pPr>
    </w:p>
    <w:p w:rsidR="00456CE5" w:rsidRPr="007B5BFD" w:rsidRDefault="00456CE5" w:rsidP="007B5BFD">
      <w:pPr>
        <w:ind w:right="-81"/>
        <w:jc w:val="both"/>
        <w:rPr>
          <w:rFonts w:ascii="Arial" w:hAnsi="Arial" w:cs="Arial"/>
          <w:color w:val="000000"/>
          <w:sz w:val="20"/>
        </w:rPr>
      </w:pPr>
    </w:p>
    <w:p w:rsidR="000B3B46" w:rsidRPr="007B5BFD" w:rsidRDefault="0020695B" w:rsidP="007B5BFD">
      <w:pPr>
        <w:ind w:right="-81"/>
        <w:jc w:val="both"/>
        <w:rPr>
          <w:rFonts w:ascii="Arial" w:hAnsi="Arial" w:cs="Arial"/>
          <w:color w:val="000000"/>
          <w:sz w:val="20"/>
        </w:rPr>
      </w:pPr>
      <w:r w:rsidRPr="007B5BFD">
        <w:rPr>
          <w:rFonts w:ascii="Arial" w:hAnsi="Arial" w:cs="Arial"/>
          <w:color w:val="000000"/>
          <w:sz w:val="20"/>
        </w:rPr>
        <w:t>Председатель</w:t>
      </w:r>
      <w:r w:rsidR="00B978B5" w:rsidRPr="007B5BFD">
        <w:rPr>
          <w:rFonts w:ascii="Arial" w:hAnsi="Arial" w:cs="Arial"/>
          <w:color w:val="000000"/>
          <w:sz w:val="20"/>
        </w:rPr>
        <w:t xml:space="preserve"> </w:t>
      </w:r>
      <w:r w:rsidR="00456CE5">
        <w:rPr>
          <w:rFonts w:ascii="Arial" w:hAnsi="Arial" w:cs="Arial"/>
          <w:color w:val="000000"/>
          <w:sz w:val="20"/>
        </w:rPr>
        <w:tab/>
      </w:r>
      <w:r w:rsidR="00456CE5">
        <w:rPr>
          <w:rFonts w:ascii="Arial" w:hAnsi="Arial" w:cs="Arial"/>
          <w:color w:val="000000"/>
          <w:sz w:val="20"/>
        </w:rPr>
        <w:tab/>
      </w:r>
      <w:r w:rsidR="00456CE5">
        <w:rPr>
          <w:rFonts w:ascii="Arial" w:hAnsi="Arial" w:cs="Arial"/>
          <w:color w:val="000000"/>
          <w:sz w:val="20"/>
        </w:rPr>
        <w:tab/>
      </w:r>
      <w:r w:rsidR="00456CE5">
        <w:rPr>
          <w:rFonts w:ascii="Arial" w:hAnsi="Arial" w:cs="Arial"/>
          <w:color w:val="000000"/>
          <w:sz w:val="20"/>
        </w:rPr>
        <w:tab/>
      </w:r>
      <w:r w:rsidR="00456CE5">
        <w:rPr>
          <w:rFonts w:ascii="Arial" w:hAnsi="Arial" w:cs="Arial"/>
          <w:color w:val="000000"/>
          <w:sz w:val="20"/>
        </w:rPr>
        <w:tab/>
      </w:r>
      <w:r w:rsidR="00456CE5">
        <w:rPr>
          <w:rFonts w:ascii="Arial" w:hAnsi="Arial" w:cs="Arial"/>
          <w:color w:val="000000"/>
          <w:sz w:val="20"/>
        </w:rPr>
        <w:tab/>
      </w:r>
      <w:r w:rsidR="00456CE5">
        <w:rPr>
          <w:rFonts w:ascii="Arial" w:hAnsi="Arial" w:cs="Arial"/>
          <w:color w:val="000000"/>
          <w:sz w:val="20"/>
        </w:rPr>
        <w:tab/>
      </w:r>
      <w:r w:rsidR="00456CE5">
        <w:rPr>
          <w:rFonts w:ascii="Arial" w:hAnsi="Arial" w:cs="Arial"/>
          <w:color w:val="000000"/>
          <w:sz w:val="20"/>
        </w:rPr>
        <w:tab/>
      </w:r>
      <w:r w:rsidRPr="007B5BFD">
        <w:rPr>
          <w:rFonts w:ascii="Arial" w:hAnsi="Arial" w:cs="Arial"/>
          <w:color w:val="000000"/>
          <w:sz w:val="20"/>
        </w:rPr>
        <w:t>Р.П.Белова</w:t>
      </w:r>
    </w:p>
    <w:p w:rsidR="000B3B46" w:rsidRPr="007B5BFD" w:rsidRDefault="0020695B" w:rsidP="007B5BFD">
      <w:pPr>
        <w:rPr>
          <w:rFonts w:ascii="Arial" w:hAnsi="Arial" w:cs="Arial"/>
          <w:color w:val="000000"/>
          <w:sz w:val="20"/>
        </w:rPr>
      </w:pPr>
      <w:r w:rsidRPr="007B5BFD">
        <w:rPr>
          <w:rFonts w:ascii="Arial" w:hAnsi="Arial" w:cs="Arial"/>
          <w:color w:val="000000"/>
          <w:sz w:val="20"/>
        </w:rPr>
        <w:t>Секретарь</w:t>
      </w:r>
      <w:r w:rsidR="00B978B5" w:rsidRPr="007B5BFD">
        <w:rPr>
          <w:rFonts w:ascii="Arial" w:hAnsi="Arial" w:cs="Arial"/>
          <w:color w:val="000000"/>
          <w:sz w:val="20"/>
        </w:rPr>
        <w:t xml:space="preserve"> </w:t>
      </w:r>
      <w:r w:rsidR="00456CE5">
        <w:rPr>
          <w:rFonts w:ascii="Arial" w:hAnsi="Arial" w:cs="Arial"/>
          <w:color w:val="000000"/>
          <w:sz w:val="20"/>
        </w:rPr>
        <w:tab/>
      </w:r>
      <w:r w:rsidR="00456CE5">
        <w:rPr>
          <w:rFonts w:ascii="Arial" w:hAnsi="Arial" w:cs="Arial"/>
          <w:color w:val="000000"/>
          <w:sz w:val="20"/>
        </w:rPr>
        <w:tab/>
      </w:r>
      <w:r w:rsidR="00456CE5">
        <w:rPr>
          <w:rFonts w:ascii="Arial" w:hAnsi="Arial" w:cs="Arial"/>
          <w:color w:val="000000"/>
          <w:sz w:val="20"/>
        </w:rPr>
        <w:tab/>
      </w:r>
      <w:r w:rsidR="00456CE5">
        <w:rPr>
          <w:rFonts w:ascii="Arial" w:hAnsi="Arial" w:cs="Arial"/>
          <w:color w:val="000000"/>
          <w:sz w:val="20"/>
        </w:rPr>
        <w:tab/>
      </w:r>
      <w:r w:rsidR="00456CE5">
        <w:rPr>
          <w:rFonts w:ascii="Arial" w:hAnsi="Arial" w:cs="Arial"/>
          <w:color w:val="000000"/>
          <w:sz w:val="20"/>
        </w:rPr>
        <w:tab/>
      </w:r>
      <w:r w:rsidR="00456CE5">
        <w:rPr>
          <w:rFonts w:ascii="Arial" w:hAnsi="Arial" w:cs="Arial"/>
          <w:color w:val="000000"/>
          <w:sz w:val="20"/>
        </w:rPr>
        <w:tab/>
      </w:r>
      <w:r w:rsidR="00456CE5">
        <w:rPr>
          <w:rFonts w:ascii="Arial" w:hAnsi="Arial" w:cs="Arial"/>
          <w:color w:val="000000"/>
          <w:sz w:val="20"/>
        </w:rPr>
        <w:tab/>
      </w:r>
      <w:r w:rsidR="00456CE5">
        <w:rPr>
          <w:rFonts w:ascii="Arial" w:hAnsi="Arial" w:cs="Arial"/>
          <w:color w:val="000000"/>
          <w:sz w:val="20"/>
        </w:rPr>
        <w:tab/>
      </w:r>
      <w:r w:rsidRPr="007B5BFD">
        <w:rPr>
          <w:rFonts w:ascii="Arial" w:hAnsi="Arial" w:cs="Arial"/>
          <w:color w:val="000000"/>
          <w:sz w:val="20"/>
        </w:rPr>
        <w:t>Л.Н.Михайлова</w:t>
      </w:r>
    </w:p>
    <w:p w:rsidR="0020695B" w:rsidRPr="007B5BFD" w:rsidRDefault="0020695B" w:rsidP="007B5BFD">
      <w:pPr>
        <w:rPr>
          <w:rFonts w:ascii="Arial" w:hAnsi="Arial" w:cs="Arial"/>
          <w:color w:val="000000"/>
          <w:sz w:val="20"/>
        </w:rPr>
      </w:pPr>
    </w:p>
    <w:tbl>
      <w:tblPr>
        <w:tblW w:w="5000" w:type="pct"/>
        <w:tblLook w:val="04A0" w:firstRow="1" w:lastRow="0" w:firstColumn="1" w:lastColumn="0" w:noHBand="0" w:noVBand="1"/>
      </w:tblPr>
      <w:tblGrid>
        <w:gridCol w:w="5737"/>
        <w:gridCol w:w="3670"/>
        <w:gridCol w:w="5732"/>
      </w:tblGrid>
      <w:tr w:rsidR="00293232" w:rsidRPr="007B5BFD" w:rsidTr="00293232">
        <w:trPr>
          <w:cantSplit/>
        </w:trPr>
        <w:tc>
          <w:tcPr>
            <w:tcW w:w="1895" w:type="pct"/>
            <w:vAlign w:val="center"/>
          </w:tcPr>
          <w:p w:rsidR="00293232" w:rsidRPr="007B5BFD" w:rsidRDefault="00293232" w:rsidP="006B771E">
            <w:pPr>
              <w:tabs>
                <w:tab w:val="left" w:pos="4285"/>
              </w:tabs>
              <w:autoSpaceDE w:val="0"/>
              <w:autoSpaceDN w:val="0"/>
              <w:adjustRightInd w:val="0"/>
              <w:jc w:val="center"/>
              <w:rPr>
                <w:rFonts w:ascii="Arial" w:hAnsi="Arial" w:cs="Arial"/>
                <w:bCs/>
                <w:noProof/>
                <w:color w:val="000000"/>
                <w:sz w:val="20"/>
              </w:rPr>
            </w:pPr>
            <w:r w:rsidRPr="007B5BFD">
              <w:rPr>
                <w:rFonts w:ascii="Arial" w:hAnsi="Arial" w:cs="Arial"/>
                <w:bCs/>
                <w:noProof/>
                <w:color w:val="000000"/>
                <w:sz w:val="20"/>
              </w:rPr>
              <w:t>ЧĂВАШ РЕСПУБЛИКИ</w:t>
            </w:r>
          </w:p>
          <w:p w:rsidR="00293232" w:rsidRPr="007B5BFD" w:rsidRDefault="00293232" w:rsidP="006B771E">
            <w:pPr>
              <w:tabs>
                <w:tab w:val="left" w:pos="4285"/>
              </w:tabs>
              <w:autoSpaceDE w:val="0"/>
              <w:autoSpaceDN w:val="0"/>
              <w:adjustRightInd w:val="0"/>
              <w:jc w:val="center"/>
              <w:rPr>
                <w:rFonts w:ascii="Arial" w:hAnsi="Arial" w:cs="Arial"/>
                <w:color w:val="000000"/>
                <w:sz w:val="20"/>
              </w:rPr>
            </w:pPr>
            <w:r w:rsidRPr="007B5BFD">
              <w:rPr>
                <w:rFonts w:ascii="Arial" w:hAnsi="Arial" w:cs="Arial"/>
                <w:caps/>
                <w:color w:val="000000"/>
                <w:sz w:val="20"/>
              </w:rPr>
              <w:t>СĔнтĔрвĂрри</w:t>
            </w:r>
            <w:r w:rsidRPr="007B5BFD">
              <w:rPr>
                <w:rFonts w:ascii="Arial" w:hAnsi="Arial" w:cs="Arial"/>
                <w:bCs/>
                <w:noProof/>
                <w:color w:val="000000"/>
                <w:sz w:val="20"/>
              </w:rPr>
              <w:t xml:space="preserve"> РАЙОНĚ</w:t>
            </w:r>
          </w:p>
          <w:p w:rsidR="00293232" w:rsidRPr="007B5BFD" w:rsidRDefault="00293232" w:rsidP="006B771E">
            <w:pPr>
              <w:pStyle w:val="afd"/>
              <w:tabs>
                <w:tab w:val="left" w:pos="4285"/>
              </w:tabs>
              <w:jc w:val="center"/>
              <w:rPr>
                <w:rFonts w:ascii="Arial" w:hAnsi="Arial" w:cs="Arial"/>
                <w:noProof/>
                <w:color w:val="000000"/>
                <w:szCs w:val="22"/>
              </w:rPr>
            </w:pPr>
            <w:r w:rsidRPr="007B5BFD">
              <w:rPr>
                <w:rFonts w:ascii="Arial" w:hAnsi="Arial" w:cs="Arial"/>
                <w:noProof/>
                <w:color w:val="000000"/>
                <w:szCs w:val="22"/>
              </w:rPr>
              <w:t>ШĚНЕРПУÇ ПОСЕЛЕНИЙĚН</w:t>
            </w:r>
          </w:p>
          <w:p w:rsidR="00293232" w:rsidRPr="007B5BFD" w:rsidRDefault="00293232" w:rsidP="006B771E">
            <w:pPr>
              <w:tabs>
                <w:tab w:val="left" w:pos="7560"/>
              </w:tabs>
              <w:jc w:val="center"/>
              <w:rPr>
                <w:rStyle w:val="af7"/>
                <w:rFonts w:ascii="Arial" w:hAnsi="Arial" w:cs="Arial"/>
                <w:b w:val="0"/>
                <w:noProof/>
                <w:color w:val="000000"/>
                <w:sz w:val="20"/>
                <w:szCs w:val="22"/>
              </w:rPr>
            </w:pPr>
            <w:r w:rsidRPr="007B5BFD">
              <w:rPr>
                <w:rFonts w:ascii="Arial" w:hAnsi="Arial" w:cs="Arial"/>
                <w:noProof/>
                <w:color w:val="000000"/>
                <w:sz w:val="20"/>
                <w:szCs w:val="22"/>
              </w:rPr>
              <w:t>ДЕПУТАТСЕН ПУХĂВĚ</w:t>
            </w:r>
            <w:r w:rsidRPr="007B5BFD">
              <w:rPr>
                <w:rStyle w:val="af7"/>
                <w:rFonts w:ascii="Arial" w:hAnsi="Arial" w:cs="Arial"/>
                <w:b w:val="0"/>
                <w:noProof/>
                <w:color w:val="000000"/>
                <w:sz w:val="20"/>
                <w:szCs w:val="22"/>
              </w:rPr>
              <w:t xml:space="preserve"> </w:t>
            </w:r>
          </w:p>
          <w:p w:rsidR="00293232" w:rsidRPr="007B5BFD" w:rsidRDefault="00293232" w:rsidP="006B771E">
            <w:pPr>
              <w:pStyle w:val="afd"/>
              <w:tabs>
                <w:tab w:val="left" w:pos="7560"/>
              </w:tabs>
              <w:ind w:right="-34"/>
              <w:jc w:val="center"/>
              <w:rPr>
                <w:rFonts w:ascii="Arial" w:hAnsi="Arial" w:cs="Arial"/>
                <w:b/>
                <w:bCs/>
                <w:noProof/>
                <w:color w:val="000000"/>
                <w:szCs w:val="22"/>
              </w:rPr>
            </w:pPr>
            <w:r w:rsidRPr="007B5BFD">
              <w:rPr>
                <w:rFonts w:ascii="Arial" w:hAnsi="Arial" w:cs="Arial"/>
                <w:b/>
                <w:bCs/>
                <w:noProof/>
                <w:color w:val="000000"/>
                <w:szCs w:val="22"/>
              </w:rPr>
              <w:t>ЙЫШĂНУ</w:t>
            </w:r>
          </w:p>
          <w:p w:rsidR="00293232" w:rsidRPr="007B5BFD" w:rsidRDefault="00293232" w:rsidP="006B771E">
            <w:pPr>
              <w:tabs>
                <w:tab w:val="left" w:pos="7560"/>
              </w:tabs>
              <w:jc w:val="center"/>
              <w:rPr>
                <w:rFonts w:ascii="Arial" w:hAnsi="Arial" w:cs="Arial"/>
                <w:b/>
                <w:noProof/>
                <w:color w:val="000000"/>
                <w:sz w:val="20"/>
                <w:szCs w:val="22"/>
              </w:rPr>
            </w:pPr>
            <w:r w:rsidRPr="007B5BFD">
              <w:rPr>
                <w:rFonts w:ascii="Arial" w:hAnsi="Arial" w:cs="Arial"/>
                <w:b/>
                <w:noProof/>
                <w:color w:val="000000"/>
                <w:sz w:val="20"/>
                <w:szCs w:val="22"/>
              </w:rPr>
              <w:t>2020 05.14. № С - 91/1</w:t>
            </w:r>
          </w:p>
          <w:p w:rsidR="00293232" w:rsidRPr="007B5BFD" w:rsidRDefault="00293232" w:rsidP="006B771E">
            <w:pPr>
              <w:tabs>
                <w:tab w:val="left" w:pos="7560"/>
              </w:tabs>
              <w:jc w:val="center"/>
              <w:rPr>
                <w:rFonts w:ascii="Arial" w:hAnsi="Arial" w:cs="Arial"/>
                <w:color w:val="000000"/>
                <w:sz w:val="20"/>
                <w:szCs w:val="22"/>
              </w:rPr>
            </w:pPr>
            <w:r w:rsidRPr="007B5BFD">
              <w:rPr>
                <w:rFonts w:ascii="Arial" w:hAnsi="Arial" w:cs="Arial"/>
                <w:noProof/>
                <w:color w:val="000000"/>
                <w:sz w:val="20"/>
                <w:szCs w:val="22"/>
              </w:rPr>
              <w:t>Шĕнерпуç ялě</w:t>
            </w:r>
          </w:p>
        </w:tc>
        <w:tc>
          <w:tcPr>
            <w:tcW w:w="1212" w:type="pct"/>
            <w:vAlign w:val="center"/>
          </w:tcPr>
          <w:p w:rsidR="00293232" w:rsidRPr="007B5BFD" w:rsidRDefault="00293232" w:rsidP="006B771E">
            <w:pPr>
              <w:tabs>
                <w:tab w:val="left" w:pos="7560"/>
              </w:tabs>
              <w:jc w:val="center"/>
              <w:rPr>
                <w:rFonts w:ascii="Arial" w:hAnsi="Arial" w:cs="Arial"/>
                <w:color w:val="000000"/>
                <w:sz w:val="20"/>
                <w:szCs w:val="22"/>
              </w:rPr>
            </w:pPr>
            <w:r w:rsidRPr="007B5BFD">
              <w:rPr>
                <w:rFonts w:ascii="Arial" w:hAnsi="Arial" w:cs="Arial"/>
                <w:noProof/>
                <w:color w:val="000000"/>
                <w:sz w:val="20"/>
                <w:szCs w:val="22"/>
              </w:rPr>
              <w:drawing>
                <wp:inline distT="0" distB="0" distL="0" distR="0" wp14:anchorId="1832EA73" wp14:editId="745907A7">
                  <wp:extent cx="723900" cy="723900"/>
                  <wp:effectExtent l="0" t="0" r="0" b="0"/>
                  <wp:docPr id="28" name="Рисунок 2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erb-ch"/>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1894" w:type="pct"/>
            <w:vAlign w:val="center"/>
          </w:tcPr>
          <w:p w:rsidR="00293232" w:rsidRPr="007B5BFD" w:rsidRDefault="00293232" w:rsidP="006B771E">
            <w:pPr>
              <w:tabs>
                <w:tab w:val="left" w:pos="7560"/>
              </w:tabs>
              <w:jc w:val="center"/>
              <w:rPr>
                <w:rStyle w:val="af7"/>
                <w:rFonts w:ascii="Arial" w:hAnsi="Arial" w:cs="Arial"/>
                <w:bCs w:val="0"/>
                <w:noProof/>
                <w:color w:val="000000"/>
                <w:sz w:val="20"/>
                <w:szCs w:val="22"/>
              </w:rPr>
            </w:pPr>
            <w:r w:rsidRPr="007B5BFD">
              <w:rPr>
                <w:rFonts w:ascii="Arial" w:hAnsi="Arial" w:cs="Arial"/>
                <w:bCs/>
                <w:noProof/>
                <w:color w:val="000000"/>
                <w:sz w:val="20"/>
                <w:szCs w:val="22"/>
              </w:rPr>
              <w:t>ЧУВАШСКАЯ РЕСПУБЛИКА</w:t>
            </w:r>
            <w:r w:rsidRPr="007B5BFD">
              <w:rPr>
                <w:rStyle w:val="af7"/>
                <w:rFonts w:ascii="Arial" w:hAnsi="Arial" w:cs="Arial"/>
                <w:bCs w:val="0"/>
                <w:noProof/>
                <w:color w:val="000000"/>
                <w:sz w:val="20"/>
                <w:szCs w:val="22"/>
              </w:rPr>
              <w:t xml:space="preserve"> </w:t>
            </w:r>
          </w:p>
          <w:p w:rsidR="00293232" w:rsidRPr="007B5BFD" w:rsidRDefault="00293232" w:rsidP="006B771E">
            <w:pPr>
              <w:tabs>
                <w:tab w:val="left" w:pos="7560"/>
              </w:tabs>
              <w:jc w:val="center"/>
              <w:rPr>
                <w:rFonts w:ascii="Arial" w:hAnsi="Arial" w:cs="Arial"/>
                <w:color w:val="000000"/>
                <w:sz w:val="20"/>
              </w:rPr>
            </w:pPr>
            <w:r w:rsidRPr="007B5BFD">
              <w:rPr>
                <w:rFonts w:ascii="Arial" w:hAnsi="Arial" w:cs="Arial"/>
                <w:bCs/>
                <w:noProof/>
                <w:color w:val="000000"/>
                <w:sz w:val="20"/>
                <w:szCs w:val="22"/>
              </w:rPr>
              <w:t>МАРИИНСКО- ПОСАДСКИЙ РАЙОН</w:t>
            </w:r>
            <w:r w:rsidRPr="007B5BFD">
              <w:rPr>
                <w:rFonts w:ascii="Arial" w:hAnsi="Arial" w:cs="Arial"/>
                <w:noProof/>
                <w:color w:val="000000"/>
                <w:sz w:val="20"/>
                <w:szCs w:val="22"/>
              </w:rPr>
              <w:t xml:space="preserve"> </w:t>
            </w:r>
          </w:p>
          <w:p w:rsidR="00293232" w:rsidRPr="007B5BFD" w:rsidRDefault="00293232" w:rsidP="006B771E">
            <w:pPr>
              <w:tabs>
                <w:tab w:val="left" w:pos="7560"/>
              </w:tabs>
              <w:jc w:val="center"/>
              <w:rPr>
                <w:rFonts w:ascii="Arial" w:hAnsi="Arial" w:cs="Arial"/>
                <w:bCs/>
                <w:noProof/>
                <w:color w:val="000000"/>
                <w:sz w:val="20"/>
                <w:szCs w:val="22"/>
              </w:rPr>
            </w:pPr>
            <w:r w:rsidRPr="007B5BFD">
              <w:rPr>
                <w:rFonts w:ascii="Arial" w:hAnsi="Arial" w:cs="Arial"/>
                <w:bCs/>
                <w:noProof/>
                <w:color w:val="000000"/>
                <w:sz w:val="20"/>
                <w:szCs w:val="22"/>
              </w:rPr>
              <w:t xml:space="preserve">СОБРАНИЕ ДЕПУТАТОВ </w:t>
            </w:r>
          </w:p>
          <w:p w:rsidR="00293232" w:rsidRPr="007B5BFD" w:rsidRDefault="00293232" w:rsidP="006B771E">
            <w:pPr>
              <w:tabs>
                <w:tab w:val="left" w:pos="7560"/>
              </w:tabs>
              <w:jc w:val="center"/>
              <w:rPr>
                <w:rFonts w:ascii="Arial" w:hAnsi="Arial" w:cs="Arial"/>
                <w:bCs/>
                <w:noProof/>
                <w:color w:val="000000"/>
                <w:sz w:val="20"/>
                <w:szCs w:val="22"/>
              </w:rPr>
            </w:pPr>
            <w:r w:rsidRPr="007B5BFD">
              <w:rPr>
                <w:rFonts w:ascii="Arial" w:hAnsi="Arial" w:cs="Arial"/>
                <w:bCs/>
                <w:noProof/>
                <w:color w:val="000000"/>
                <w:sz w:val="20"/>
                <w:szCs w:val="22"/>
              </w:rPr>
              <w:t>БИЧУРИНСКОГО СЕЛЬСКОГО</w:t>
            </w:r>
          </w:p>
          <w:p w:rsidR="00293232" w:rsidRPr="007B5BFD" w:rsidRDefault="00293232" w:rsidP="006B771E">
            <w:pPr>
              <w:tabs>
                <w:tab w:val="left" w:pos="7560"/>
              </w:tabs>
              <w:jc w:val="center"/>
              <w:rPr>
                <w:rFonts w:ascii="Arial" w:hAnsi="Arial" w:cs="Arial"/>
                <w:noProof/>
                <w:color w:val="000000"/>
                <w:sz w:val="20"/>
                <w:szCs w:val="22"/>
              </w:rPr>
            </w:pPr>
            <w:r w:rsidRPr="007B5BFD">
              <w:rPr>
                <w:rFonts w:ascii="Arial" w:hAnsi="Arial" w:cs="Arial"/>
                <w:bCs/>
                <w:noProof/>
                <w:color w:val="000000"/>
                <w:sz w:val="20"/>
                <w:szCs w:val="22"/>
              </w:rPr>
              <w:t xml:space="preserve"> ПОСЕЛЕНИЯ</w:t>
            </w:r>
            <w:r w:rsidRPr="007B5BFD">
              <w:rPr>
                <w:rFonts w:ascii="Arial" w:hAnsi="Arial" w:cs="Arial"/>
                <w:noProof/>
                <w:color w:val="000000"/>
                <w:sz w:val="20"/>
                <w:szCs w:val="22"/>
              </w:rPr>
              <w:t xml:space="preserve"> </w:t>
            </w:r>
          </w:p>
          <w:p w:rsidR="00293232" w:rsidRPr="007B5BFD" w:rsidRDefault="00293232" w:rsidP="006B771E">
            <w:pPr>
              <w:pStyle w:val="24"/>
              <w:keepNext w:val="0"/>
              <w:tabs>
                <w:tab w:val="left" w:pos="7560"/>
              </w:tabs>
              <w:jc w:val="center"/>
              <w:rPr>
                <w:rFonts w:ascii="Arial" w:hAnsi="Arial" w:cs="Arial"/>
                <w:color w:val="000000"/>
                <w:sz w:val="20"/>
                <w:szCs w:val="22"/>
              </w:rPr>
            </w:pPr>
            <w:r w:rsidRPr="007B5BFD">
              <w:rPr>
                <w:rFonts w:ascii="Arial" w:hAnsi="Arial" w:cs="Arial"/>
                <w:color w:val="000000"/>
                <w:sz w:val="20"/>
                <w:szCs w:val="22"/>
              </w:rPr>
              <w:t>РЕШЕНИЕ</w:t>
            </w:r>
          </w:p>
          <w:p w:rsidR="00293232" w:rsidRPr="007B5BFD" w:rsidRDefault="00293232" w:rsidP="006B771E">
            <w:pPr>
              <w:tabs>
                <w:tab w:val="left" w:pos="7560"/>
              </w:tabs>
              <w:jc w:val="center"/>
              <w:rPr>
                <w:rFonts w:ascii="Arial" w:hAnsi="Arial" w:cs="Arial"/>
                <w:b/>
                <w:color w:val="000000"/>
                <w:sz w:val="20"/>
                <w:szCs w:val="22"/>
              </w:rPr>
            </w:pPr>
            <w:r w:rsidRPr="007B5BFD">
              <w:rPr>
                <w:rFonts w:ascii="Arial" w:hAnsi="Arial" w:cs="Arial"/>
                <w:b/>
                <w:color w:val="000000"/>
                <w:sz w:val="20"/>
                <w:szCs w:val="22"/>
              </w:rPr>
              <w:t>14.05.2020 № С - 91/1</w:t>
            </w:r>
          </w:p>
          <w:p w:rsidR="00293232" w:rsidRPr="007B5BFD" w:rsidRDefault="00293232" w:rsidP="006B771E">
            <w:pPr>
              <w:tabs>
                <w:tab w:val="left" w:pos="7560"/>
              </w:tabs>
              <w:ind w:left="-675" w:firstLine="284"/>
              <w:jc w:val="center"/>
              <w:rPr>
                <w:rFonts w:ascii="Arial" w:hAnsi="Arial" w:cs="Arial"/>
                <w:color w:val="000000"/>
                <w:sz w:val="20"/>
              </w:rPr>
            </w:pPr>
            <w:r w:rsidRPr="007B5BFD">
              <w:rPr>
                <w:rFonts w:ascii="Arial" w:hAnsi="Arial" w:cs="Arial"/>
                <w:color w:val="000000"/>
                <w:sz w:val="20"/>
                <w:szCs w:val="22"/>
              </w:rPr>
              <w:t>с.Бичурино</w:t>
            </w:r>
          </w:p>
        </w:tc>
      </w:tr>
    </w:tbl>
    <w:p w:rsidR="000B3B46" w:rsidRPr="007B5BFD" w:rsidRDefault="000B3B46" w:rsidP="007B5BFD">
      <w:pPr>
        <w:jc w:val="both"/>
        <w:rPr>
          <w:rFonts w:ascii="Arial" w:hAnsi="Arial" w:cs="Arial"/>
          <w:b/>
          <w:color w:val="000000"/>
          <w:sz w:val="20"/>
        </w:rPr>
      </w:pPr>
    </w:p>
    <w:p w:rsidR="000B3B46" w:rsidRPr="00453835" w:rsidRDefault="0020695B" w:rsidP="007B5BFD">
      <w:pPr>
        <w:pStyle w:val="a7"/>
        <w:ind w:right="5385"/>
        <w:rPr>
          <w:rFonts w:ascii="Arial" w:hAnsi="Arial" w:cs="Arial"/>
          <w:b w:val="0"/>
          <w:color w:val="000000"/>
          <w:lang w:val="ru-RU"/>
        </w:rPr>
      </w:pPr>
      <w:r w:rsidRPr="00293232">
        <w:rPr>
          <w:rFonts w:ascii="Arial" w:hAnsi="Arial" w:cs="Arial"/>
          <w:b w:val="0"/>
          <w:color w:val="000000"/>
          <w:lang w:val="ru-RU"/>
        </w:rPr>
        <w:t>О</w:t>
      </w:r>
      <w:r w:rsidR="00B978B5" w:rsidRPr="00293232">
        <w:rPr>
          <w:rFonts w:ascii="Arial" w:hAnsi="Arial" w:cs="Arial"/>
          <w:b w:val="0"/>
          <w:color w:val="000000"/>
          <w:lang w:val="ru-RU"/>
        </w:rPr>
        <w:t xml:space="preserve"> </w:t>
      </w:r>
      <w:r w:rsidRPr="00293232">
        <w:rPr>
          <w:rFonts w:ascii="Arial" w:hAnsi="Arial" w:cs="Arial"/>
          <w:b w:val="0"/>
          <w:color w:val="000000"/>
          <w:lang w:val="ru-RU"/>
        </w:rPr>
        <w:t>внесении</w:t>
      </w:r>
      <w:r w:rsidR="00B978B5" w:rsidRPr="00293232">
        <w:rPr>
          <w:rFonts w:ascii="Arial" w:hAnsi="Arial" w:cs="Arial"/>
          <w:b w:val="0"/>
          <w:color w:val="000000"/>
          <w:lang w:val="ru-RU"/>
        </w:rPr>
        <w:t xml:space="preserve"> </w:t>
      </w:r>
      <w:r w:rsidRPr="00293232">
        <w:rPr>
          <w:rFonts w:ascii="Arial" w:hAnsi="Arial" w:cs="Arial"/>
          <w:b w:val="0"/>
          <w:color w:val="000000"/>
          <w:lang w:val="ru-RU"/>
        </w:rPr>
        <w:t>изменений</w:t>
      </w:r>
      <w:r w:rsidR="00B978B5" w:rsidRPr="00293232">
        <w:rPr>
          <w:rFonts w:ascii="Arial" w:hAnsi="Arial" w:cs="Arial"/>
          <w:b w:val="0"/>
          <w:color w:val="000000"/>
          <w:lang w:val="ru-RU"/>
        </w:rPr>
        <w:t xml:space="preserve"> </w:t>
      </w:r>
      <w:r w:rsidRPr="00293232">
        <w:rPr>
          <w:rFonts w:ascii="Arial" w:hAnsi="Arial" w:cs="Arial"/>
          <w:b w:val="0"/>
          <w:color w:val="000000"/>
          <w:lang w:val="ru-RU"/>
        </w:rPr>
        <w:t>в</w:t>
      </w:r>
      <w:r w:rsidR="00B978B5" w:rsidRPr="00293232">
        <w:rPr>
          <w:rFonts w:ascii="Arial" w:hAnsi="Arial" w:cs="Arial"/>
          <w:b w:val="0"/>
          <w:color w:val="000000"/>
          <w:lang w:val="ru-RU"/>
        </w:rPr>
        <w:t xml:space="preserve"> </w:t>
      </w:r>
      <w:r w:rsidRPr="00293232">
        <w:rPr>
          <w:rFonts w:ascii="Arial" w:hAnsi="Arial" w:cs="Arial"/>
          <w:b w:val="0"/>
          <w:color w:val="000000"/>
          <w:lang w:val="ru-RU"/>
        </w:rPr>
        <w:t>решение</w:t>
      </w:r>
      <w:r w:rsidR="00B978B5" w:rsidRPr="00293232">
        <w:rPr>
          <w:rFonts w:ascii="Arial" w:hAnsi="Arial" w:cs="Arial"/>
          <w:b w:val="0"/>
          <w:color w:val="000000"/>
          <w:lang w:val="ru-RU"/>
        </w:rPr>
        <w:t xml:space="preserve"> </w:t>
      </w:r>
      <w:r w:rsidRPr="00293232">
        <w:rPr>
          <w:rFonts w:ascii="Arial" w:hAnsi="Arial" w:cs="Arial"/>
          <w:b w:val="0"/>
          <w:color w:val="000000"/>
          <w:lang w:val="ru-RU"/>
        </w:rPr>
        <w:t>Собрания</w:t>
      </w:r>
      <w:r w:rsidR="00B978B5" w:rsidRPr="00293232">
        <w:rPr>
          <w:rFonts w:ascii="Arial" w:hAnsi="Arial" w:cs="Arial"/>
          <w:b w:val="0"/>
          <w:color w:val="000000"/>
          <w:lang w:val="ru-RU"/>
        </w:rPr>
        <w:t xml:space="preserve"> </w:t>
      </w:r>
      <w:r w:rsidRPr="00293232">
        <w:rPr>
          <w:rFonts w:ascii="Arial" w:hAnsi="Arial" w:cs="Arial"/>
          <w:b w:val="0"/>
          <w:color w:val="000000"/>
          <w:lang w:val="ru-RU"/>
        </w:rPr>
        <w:t>депутатов</w:t>
      </w:r>
      <w:r w:rsidR="00B978B5" w:rsidRPr="00293232">
        <w:rPr>
          <w:rFonts w:ascii="Arial" w:hAnsi="Arial" w:cs="Arial"/>
          <w:b w:val="0"/>
          <w:color w:val="000000"/>
          <w:lang w:val="ru-RU"/>
        </w:rPr>
        <w:t xml:space="preserve"> </w:t>
      </w:r>
      <w:r w:rsidRPr="00293232">
        <w:rPr>
          <w:rFonts w:ascii="Arial" w:hAnsi="Arial" w:cs="Arial"/>
          <w:b w:val="0"/>
          <w:color w:val="000000"/>
          <w:lang w:val="ru-RU"/>
        </w:rPr>
        <w:t>Бичуринского</w:t>
      </w:r>
      <w:r w:rsidR="00293232">
        <w:rPr>
          <w:rFonts w:ascii="Arial" w:hAnsi="Arial" w:cs="Arial"/>
          <w:b w:val="0"/>
          <w:color w:val="000000"/>
          <w:lang w:val="ru-RU"/>
        </w:rPr>
        <w:t xml:space="preserve"> </w:t>
      </w:r>
      <w:r w:rsidRPr="00453835">
        <w:rPr>
          <w:rFonts w:ascii="Arial" w:hAnsi="Arial" w:cs="Arial"/>
          <w:b w:val="0"/>
          <w:color w:val="000000"/>
          <w:lang w:val="ru-RU"/>
        </w:rPr>
        <w:t>сельского</w:t>
      </w:r>
      <w:r w:rsidR="00B978B5" w:rsidRPr="00453835">
        <w:rPr>
          <w:rFonts w:ascii="Arial" w:hAnsi="Arial" w:cs="Arial"/>
          <w:b w:val="0"/>
          <w:color w:val="000000"/>
          <w:lang w:val="ru-RU"/>
        </w:rPr>
        <w:t xml:space="preserve"> </w:t>
      </w:r>
      <w:r w:rsidRPr="00453835">
        <w:rPr>
          <w:rFonts w:ascii="Arial" w:hAnsi="Arial" w:cs="Arial"/>
          <w:b w:val="0"/>
          <w:color w:val="000000"/>
          <w:lang w:val="ru-RU"/>
        </w:rPr>
        <w:t>поселения</w:t>
      </w:r>
      <w:r w:rsidR="00B978B5" w:rsidRPr="00453835">
        <w:rPr>
          <w:rFonts w:ascii="Arial" w:hAnsi="Arial" w:cs="Arial"/>
          <w:b w:val="0"/>
          <w:color w:val="000000"/>
          <w:lang w:val="ru-RU"/>
        </w:rPr>
        <w:t xml:space="preserve"> </w:t>
      </w:r>
      <w:r w:rsidRPr="00453835">
        <w:rPr>
          <w:rFonts w:ascii="Arial" w:hAnsi="Arial" w:cs="Arial"/>
          <w:b w:val="0"/>
          <w:color w:val="000000"/>
          <w:lang w:val="ru-RU"/>
        </w:rPr>
        <w:t>Мариинско-Посадского</w:t>
      </w:r>
      <w:r w:rsidR="00B978B5" w:rsidRPr="00453835">
        <w:rPr>
          <w:rFonts w:ascii="Arial" w:hAnsi="Arial" w:cs="Arial"/>
          <w:b w:val="0"/>
          <w:color w:val="000000"/>
          <w:lang w:val="ru-RU"/>
        </w:rPr>
        <w:t xml:space="preserve"> </w:t>
      </w:r>
      <w:r w:rsidRPr="00453835">
        <w:rPr>
          <w:rFonts w:ascii="Arial" w:hAnsi="Arial" w:cs="Arial"/>
          <w:b w:val="0"/>
          <w:color w:val="000000"/>
          <w:lang w:val="ru-RU"/>
        </w:rPr>
        <w:t>района</w:t>
      </w:r>
      <w:r w:rsidR="00B978B5" w:rsidRPr="00453835">
        <w:rPr>
          <w:rFonts w:ascii="Arial" w:hAnsi="Arial" w:cs="Arial"/>
          <w:b w:val="0"/>
          <w:color w:val="000000"/>
          <w:lang w:val="ru-RU"/>
        </w:rPr>
        <w:t xml:space="preserve"> </w:t>
      </w:r>
      <w:r w:rsidRPr="00453835">
        <w:rPr>
          <w:rFonts w:ascii="Arial" w:hAnsi="Arial" w:cs="Arial"/>
          <w:b w:val="0"/>
          <w:color w:val="000000"/>
          <w:lang w:val="ru-RU"/>
        </w:rPr>
        <w:t>«О</w:t>
      </w:r>
      <w:r w:rsidR="00B978B5" w:rsidRPr="00453835">
        <w:rPr>
          <w:rFonts w:ascii="Arial" w:hAnsi="Arial" w:cs="Arial"/>
          <w:b w:val="0"/>
          <w:color w:val="000000"/>
          <w:lang w:val="ru-RU"/>
        </w:rPr>
        <w:t xml:space="preserve"> </w:t>
      </w:r>
      <w:r w:rsidRPr="00453835">
        <w:rPr>
          <w:rFonts w:ascii="Arial" w:hAnsi="Arial" w:cs="Arial"/>
          <w:b w:val="0"/>
          <w:color w:val="000000"/>
          <w:lang w:val="ru-RU"/>
        </w:rPr>
        <w:t>бюджете</w:t>
      </w:r>
      <w:r w:rsidR="00B978B5" w:rsidRPr="00453835">
        <w:rPr>
          <w:rFonts w:ascii="Arial" w:hAnsi="Arial" w:cs="Arial"/>
          <w:b w:val="0"/>
          <w:color w:val="000000"/>
          <w:lang w:val="ru-RU"/>
        </w:rPr>
        <w:t xml:space="preserve"> </w:t>
      </w:r>
      <w:r w:rsidRPr="00453835">
        <w:rPr>
          <w:rFonts w:ascii="Arial" w:hAnsi="Arial" w:cs="Arial"/>
          <w:b w:val="0"/>
          <w:color w:val="000000"/>
          <w:lang w:val="ru-RU"/>
        </w:rPr>
        <w:t>Бичуринского</w:t>
      </w:r>
      <w:r w:rsidR="00B978B5" w:rsidRPr="00453835">
        <w:rPr>
          <w:rFonts w:ascii="Arial" w:hAnsi="Arial" w:cs="Arial"/>
          <w:b w:val="0"/>
          <w:color w:val="000000"/>
          <w:lang w:val="ru-RU"/>
        </w:rPr>
        <w:t xml:space="preserve"> </w:t>
      </w:r>
      <w:r w:rsidRPr="00453835">
        <w:rPr>
          <w:rFonts w:ascii="Arial" w:hAnsi="Arial" w:cs="Arial"/>
          <w:b w:val="0"/>
          <w:color w:val="000000"/>
          <w:lang w:val="ru-RU"/>
        </w:rPr>
        <w:t>сельского</w:t>
      </w:r>
      <w:r w:rsidR="00B978B5" w:rsidRPr="00453835">
        <w:rPr>
          <w:rFonts w:ascii="Arial" w:hAnsi="Arial" w:cs="Arial"/>
          <w:b w:val="0"/>
          <w:color w:val="000000"/>
          <w:lang w:val="ru-RU"/>
        </w:rPr>
        <w:t xml:space="preserve"> </w:t>
      </w:r>
      <w:r w:rsidRPr="00453835">
        <w:rPr>
          <w:rFonts w:ascii="Arial" w:hAnsi="Arial" w:cs="Arial"/>
          <w:b w:val="0"/>
          <w:color w:val="000000"/>
          <w:lang w:val="ru-RU"/>
        </w:rPr>
        <w:t>поселения</w:t>
      </w:r>
      <w:r w:rsidR="00B978B5" w:rsidRPr="00453835">
        <w:rPr>
          <w:rFonts w:ascii="Arial" w:hAnsi="Arial" w:cs="Arial"/>
          <w:b w:val="0"/>
          <w:color w:val="000000"/>
          <w:lang w:val="ru-RU"/>
        </w:rPr>
        <w:t xml:space="preserve"> </w:t>
      </w:r>
      <w:r w:rsidRPr="00453835">
        <w:rPr>
          <w:rFonts w:ascii="Arial" w:hAnsi="Arial" w:cs="Arial"/>
          <w:b w:val="0"/>
          <w:color w:val="000000"/>
          <w:lang w:val="ru-RU"/>
        </w:rPr>
        <w:t>Мариинско-Посадского</w:t>
      </w:r>
      <w:r w:rsidR="00B978B5" w:rsidRPr="00453835">
        <w:rPr>
          <w:rFonts w:ascii="Arial" w:hAnsi="Arial" w:cs="Arial"/>
          <w:b w:val="0"/>
          <w:color w:val="000000"/>
          <w:lang w:val="ru-RU"/>
        </w:rPr>
        <w:t xml:space="preserve"> </w:t>
      </w:r>
      <w:r w:rsidRPr="00453835">
        <w:rPr>
          <w:rFonts w:ascii="Arial" w:hAnsi="Arial" w:cs="Arial"/>
          <w:b w:val="0"/>
          <w:color w:val="000000"/>
          <w:lang w:val="ru-RU"/>
        </w:rPr>
        <w:t>района</w:t>
      </w:r>
      <w:r w:rsidR="00B978B5" w:rsidRPr="00453835">
        <w:rPr>
          <w:rFonts w:ascii="Arial" w:hAnsi="Arial" w:cs="Arial"/>
          <w:b w:val="0"/>
          <w:color w:val="000000"/>
          <w:lang w:val="ru-RU"/>
        </w:rPr>
        <w:t xml:space="preserve"> </w:t>
      </w:r>
      <w:r w:rsidRPr="00453835">
        <w:rPr>
          <w:rFonts w:ascii="Arial" w:hAnsi="Arial" w:cs="Arial"/>
          <w:b w:val="0"/>
          <w:color w:val="000000"/>
          <w:lang w:val="ru-RU"/>
        </w:rPr>
        <w:t>Чувашской</w:t>
      </w:r>
      <w:r w:rsidR="00B978B5" w:rsidRPr="00453835">
        <w:rPr>
          <w:rFonts w:ascii="Arial" w:hAnsi="Arial" w:cs="Arial"/>
          <w:b w:val="0"/>
          <w:color w:val="000000"/>
          <w:lang w:val="ru-RU"/>
        </w:rPr>
        <w:t xml:space="preserve"> </w:t>
      </w:r>
      <w:r w:rsidRPr="00453835">
        <w:rPr>
          <w:rFonts w:ascii="Arial" w:hAnsi="Arial" w:cs="Arial"/>
          <w:b w:val="0"/>
          <w:color w:val="000000"/>
          <w:lang w:val="ru-RU"/>
        </w:rPr>
        <w:t>Республики</w:t>
      </w:r>
      <w:r w:rsidR="00B978B5" w:rsidRPr="00453835">
        <w:rPr>
          <w:rFonts w:ascii="Arial" w:hAnsi="Arial" w:cs="Arial"/>
          <w:b w:val="0"/>
          <w:color w:val="000000"/>
          <w:lang w:val="ru-RU"/>
        </w:rPr>
        <w:t xml:space="preserve"> </w:t>
      </w:r>
      <w:r w:rsidRPr="00453835">
        <w:rPr>
          <w:rFonts w:ascii="Arial" w:hAnsi="Arial" w:cs="Arial"/>
          <w:b w:val="0"/>
          <w:color w:val="000000"/>
          <w:lang w:val="ru-RU"/>
        </w:rPr>
        <w:t>на</w:t>
      </w:r>
      <w:r w:rsidR="00B978B5" w:rsidRPr="00453835">
        <w:rPr>
          <w:rFonts w:ascii="Arial" w:hAnsi="Arial" w:cs="Arial"/>
          <w:b w:val="0"/>
          <w:color w:val="000000"/>
          <w:lang w:val="ru-RU"/>
        </w:rPr>
        <w:t xml:space="preserve"> </w:t>
      </w:r>
      <w:r w:rsidRPr="00453835">
        <w:rPr>
          <w:rFonts w:ascii="Arial" w:hAnsi="Arial" w:cs="Arial"/>
          <w:b w:val="0"/>
          <w:color w:val="000000"/>
          <w:lang w:val="ru-RU"/>
        </w:rPr>
        <w:t>20</w:t>
      </w:r>
      <w:r w:rsidRPr="007B5BFD">
        <w:rPr>
          <w:rFonts w:ascii="Arial" w:hAnsi="Arial" w:cs="Arial"/>
          <w:b w:val="0"/>
          <w:color w:val="000000"/>
          <w:lang w:val="ru-RU"/>
        </w:rPr>
        <w:t>20</w:t>
      </w:r>
      <w:r w:rsidR="00B978B5" w:rsidRPr="00453835">
        <w:rPr>
          <w:rFonts w:ascii="Arial" w:hAnsi="Arial" w:cs="Arial"/>
          <w:b w:val="0"/>
          <w:color w:val="000000"/>
          <w:lang w:val="ru-RU"/>
        </w:rPr>
        <w:t xml:space="preserve"> </w:t>
      </w:r>
      <w:r w:rsidRPr="00453835">
        <w:rPr>
          <w:rFonts w:ascii="Arial" w:hAnsi="Arial" w:cs="Arial"/>
          <w:b w:val="0"/>
          <w:color w:val="000000"/>
          <w:lang w:val="ru-RU"/>
        </w:rPr>
        <w:t>год</w:t>
      </w:r>
      <w:r w:rsidR="00B978B5" w:rsidRPr="00453835">
        <w:rPr>
          <w:rFonts w:ascii="Arial" w:hAnsi="Arial" w:cs="Arial"/>
          <w:b w:val="0"/>
          <w:color w:val="000000"/>
          <w:lang w:val="ru-RU"/>
        </w:rPr>
        <w:t xml:space="preserve"> </w:t>
      </w:r>
      <w:r w:rsidRPr="00453835">
        <w:rPr>
          <w:rFonts w:ascii="Arial" w:hAnsi="Arial" w:cs="Arial"/>
          <w:b w:val="0"/>
          <w:color w:val="000000"/>
          <w:lang w:val="ru-RU"/>
        </w:rPr>
        <w:t>и</w:t>
      </w:r>
      <w:r w:rsidR="00B978B5" w:rsidRPr="00453835">
        <w:rPr>
          <w:rFonts w:ascii="Arial" w:hAnsi="Arial" w:cs="Arial"/>
          <w:b w:val="0"/>
          <w:color w:val="000000"/>
          <w:lang w:val="ru-RU"/>
        </w:rPr>
        <w:t xml:space="preserve"> </w:t>
      </w:r>
      <w:r w:rsidRPr="00453835">
        <w:rPr>
          <w:rFonts w:ascii="Arial" w:hAnsi="Arial" w:cs="Arial"/>
          <w:b w:val="0"/>
          <w:color w:val="000000"/>
          <w:lang w:val="ru-RU"/>
        </w:rPr>
        <w:t>на</w:t>
      </w:r>
      <w:r w:rsidR="00B978B5" w:rsidRPr="00453835">
        <w:rPr>
          <w:rFonts w:ascii="Arial" w:hAnsi="Arial" w:cs="Arial"/>
          <w:b w:val="0"/>
          <w:color w:val="000000"/>
          <w:lang w:val="ru-RU"/>
        </w:rPr>
        <w:t xml:space="preserve"> </w:t>
      </w:r>
      <w:r w:rsidRPr="00453835">
        <w:rPr>
          <w:rFonts w:ascii="Arial" w:hAnsi="Arial" w:cs="Arial"/>
          <w:b w:val="0"/>
          <w:color w:val="000000"/>
          <w:lang w:val="ru-RU"/>
        </w:rPr>
        <w:t>плановый</w:t>
      </w:r>
      <w:r w:rsidR="00B978B5" w:rsidRPr="00453835">
        <w:rPr>
          <w:rFonts w:ascii="Arial" w:hAnsi="Arial" w:cs="Arial"/>
          <w:b w:val="0"/>
          <w:color w:val="000000"/>
          <w:lang w:val="ru-RU"/>
        </w:rPr>
        <w:t xml:space="preserve"> </w:t>
      </w:r>
      <w:r w:rsidRPr="00453835">
        <w:rPr>
          <w:rFonts w:ascii="Arial" w:hAnsi="Arial" w:cs="Arial"/>
          <w:b w:val="0"/>
          <w:color w:val="000000"/>
          <w:lang w:val="ru-RU"/>
        </w:rPr>
        <w:t>период</w:t>
      </w:r>
      <w:r w:rsidR="00B978B5" w:rsidRPr="00453835">
        <w:rPr>
          <w:rFonts w:ascii="Arial" w:hAnsi="Arial" w:cs="Arial"/>
          <w:b w:val="0"/>
          <w:color w:val="000000"/>
          <w:lang w:val="ru-RU"/>
        </w:rPr>
        <w:t xml:space="preserve"> </w:t>
      </w:r>
      <w:r w:rsidRPr="00453835">
        <w:rPr>
          <w:rFonts w:ascii="Arial" w:hAnsi="Arial" w:cs="Arial"/>
          <w:b w:val="0"/>
          <w:color w:val="000000"/>
          <w:lang w:val="ru-RU"/>
        </w:rPr>
        <w:t>202</w:t>
      </w:r>
      <w:r w:rsidRPr="007B5BFD">
        <w:rPr>
          <w:rFonts w:ascii="Arial" w:hAnsi="Arial" w:cs="Arial"/>
          <w:b w:val="0"/>
          <w:color w:val="000000"/>
          <w:lang w:val="ru-RU"/>
        </w:rPr>
        <w:t>1</w:t>
      </w:r>
      <w:r w:rsidR="00B978B5" w:rsidRPr="00453835">
        <w:rPr>
          <w:rFonts w:ascii="Arial" w:hAnsi="Arial" w:cs="Arial"/>
          <w:b w:val="0"/>
          <w:color w:val="000000"/>
          <w:lang w:val="ru-RU"/>
        </w:rPr>
        <w:t xml:space="preserve"> </w:t>
      </w:r>
      <w:r w:rsidRPr="00453835">
        <w:rPr>
          <w:rFonts w:ascii="Arial" w:hAnsi="Arial" w:cs="Arial"/>
          <w:b w:val="0"/>
          <w:color w:val="000000"/>
          <w:lang w:val="ru-RU"/>
        </w:rPr>
        <w:t>и</w:t>
      </w:r>
      <w:r w:rsidR="00B978B5" w:rsidRPr="00453835">
        <w:rPr>
          <w:rFonts w:ascii="Arial" w:hAnsi="Arial" w:cs="Arial"/>
          <w:b w:val="0"/>
          <w:color w:val="000000"/>
          <w:lang w:val="ru-RU"/>
        </w:rPr>
        <w:t xml:space="preserve"> </w:t>
      </w:r>
      <w:r w:rsidRPr="00453835">
        <w:rPr>
          <w:rFonts w:ascii="Arial" w:hAnsi="Arial" w:cs="Arial"/>
          <w:b w:val="0"/>
          <w:color w:val="000000"/>
          <w:lang w:val="ru-RU"/>
        </w:rPr>
        <w:t>202</w:t>
      </w:r>
      <w:r w:rsidRPr="007B5BFD">
        <w:rPr>
          <w:rFonts w:ascii="Arial" w:hAnsi="Arial" w:cs="Arial"/>
          <w:b w:val="0"/>
          <w:color w:val="000000"/>
          <w:lang w:val="ru-RU"/>
        </w:rPr>
        <w:t>2</w:t>
      </w:r>
      <w:r w:rsidR="00B978B5" w:rsidRPr="00453835">
        <w:rPr>
          <w:rFonts w:ascii="Arial" w:hAnsi="Arial" w:cs="Arial"/>
          <w:b w:val="0"/>
          <w:color w:val="000000"/>
          <w:lang w:val="ru-RU"/>
        </w:rPr>
        <w:t xml:space="preserve"> </w:t>
      </w:r>
      <w:r w:rsidRPr="00453835">
        <w:rPr>
          <w:rFonts w:ascii="Arial" w:hAnsi="Arial" w:cs="Arial"/>
          <w:b w:val="0"/>
          <w:color w:val="000000"/>
          <w:lang w:val="ru-RU"/>
        </w:rPr>
        <w:t>годов»</w:t>
      </w:r>
    </w:p>
    <w:p w:rsidR="0020695B" w:rsidRPr="00453835" w:rsidRDefault="0020695B" w:rsidP="007B5BFD">
      <w:pPr>
        <w:pStyle w:val="a7"/>
        <w:ind w:left="-567" w:firstLine="567"/>
        <w:jc w:val="center"/>
        <w:outlineLvl w:val="0"/>
        <w:rPr>
          <w:rFonts w:ascii="Arial" w:hAnsi="Arial" w:cs="Arial"/>
          <w:color w:val="000000"/>
          <w:lang w:val="ru-RU"/>
        </w:rPr>
      </w:pPr>
      <w:r w:rsidRPr="00453835">
        <w:rPr>
          <w:rFonts w:ascii="Arial" w:hAnsi="Arial" w:cs="Arial"/>
          <w:color w:val="000000"/>
          <w:lang w:val="ru-RU"/>
        </w:rPr>
        <w:t>Собрание</w:t>
      </w:r>
      <w:r w:rsidR="00B978B5" w:rsidRPr="00453835">
        <w:rPr>
          <w:rFonts w:ascii="Arial" w:hAnsi="Arial" w:cs="Arial"/>
          <w:color w:val="000000"/>
          <w:lang w:val="ru-RU"/>
        </w:rPr>
        <w:t xml:space="preserve"> </w:t>
      </w:r>
      <w:r w:rsidRPr="00453835">
        <w:rPr>
          <w:rFonts w:ascii="Arial" w:hAnsi="Arial" w:cs="Arial"/>
          <w:color w:val="000000"/>
          <w:lang w:val="ru-RU"/>
        </w:rPr>
        <w:t>депут</w:t>
      </w:r>
      <w:r w:rsidRPr="00453835">
        <w:rPr>
          <w:rFonts w:ascii="Arial" w:hAnsi="Arial" w:cs="Arial"/>
          <w:color w:val="000000"/>
          <w:lang w:val="ru-RU"/>
        </w:rPr>
        <w:t>а</w:t>
      </w:r>
      <w:r w:rsidRPr="00453835">
        <w:rPr>
          <w:rFonts w:ascii="Arial" w:hAnsi="Arial" w:cs="Arial"/>
          <w:color w:val="000000"/>
          <w:lang w:val="ru-RU"/>
        </w:rPr>
        <w:t>тов</w:t>
      </w:r>
      <w:r w:rsidR="00B978B5" w:rsidRPr="00453835">
        <w:rPr>
          <w:rFonts w:ascii="Arial" w:hAnsi="Arial" w:cs="Arial"/>
          <w:color w:val="000000"/>
          <w:lang w:val="ru-RU"/>
        </w:rPr>
        <w:t xml:space="preserve"> </w:t>
      </w:r>
      <w:r w:rsidRPr="00453835">
        <w:rPr>
          <w:rFonts w:ascii="Arial" w:hAnsi="Arial" w:cs="Arial"/>
          <w:color w:val="000000"/>
          <w:lang w:val="ru-RU"/>
        </w:rPr>
        <w:t>Бичуринского</w:t>
      </w:r>
      <w:r w:rsidR="00B978B5" w:rsidRPr="00453835">
        <w:rPr>
          <w:rFonts w:ascii="Arial" w:hAnsi="Arial" w:cs="Arial"/>
          <w:color w:val="000000"/>
          <w:lang w:val="ru-RU"/>
        </w:rPr>
        <w:t xml:space="preserve"> </w:t>
      </w:r>
      <w:r w:rsidRPr="00453835">
        <w:rPr>
          <w:rFonts w:ascii="Arial" w:hAnsi="Arial" w:cs="Arial"/>
          <w:color w:val="000000"/>
          <w:lang w:val="ru-RU"/>
        </w:rPr>
        <w:t>сельского</w:t>
      </w:r>
      <w:r w:rsidR="00B978B5" w:rsidRPr="00453835">
        <w:rPr>
          <w:rFonts w:ascii="Arial" w:hAnsi="Arial" w:cs="Arial"/>
          <w:color w:val="000000"/>
          <w:lang w:val="ru-RU"/>
        </w:rPr>
        <w:t xml:space="preserve"> </w:t>
      </w:r>
      <w:r w:rsidRPr="00453835">
        <w:rPr>
          <w:rFonts w:ascii="Arial" w:hAnsi="Arial" w:cs="Arial"/>
          <w:color w:val="000000"/>
          <w:lang w:val="ru-RU"/>
        </w:rPr>
        <w:t>поселения</w:t>
      </w:r>
    </w:p>
    <w:p w:rsidR="000B3B46" w:rsidRPr="00453835" w:rsidRDefault="0020695B" w:rsidP="007B5BFD">
      <w:pPr>
        <w:pStyle w:val="a7"/>
        <w:ind w:left="-567" w:firstLine="567"/>
        <w:jc w:val="center"/>
        <w:rPr>
          <w:rFonts w:ascii="Arial" w:hAnsi="Arial" w:cs="Arial"/>
          <w:color w:val="000000"/>
          <w:lang w:val="ru-RU"/>
        </w:rPr>
      </w:pPr>
      <w:r w:rsidRPr="00453835">
        <w:rPr>
          <w:rFonts w:ascii="Arial" w:hAnsi="Arial" w:cs="Arial"/>
          <w:color w:val="000000"/>
          <w:lang w:val="ru-RU"/>
        </w:rPr>
        <w:t>р</w:t>
      </w:r>
      <w:r w:rsidR="00B978B5" w:rsidRPr="00453835">
        <w:rPr>
          <w:rFonts w:ascii="Arial" w:hAnsi="Arial" w:cs="Arial"/>
          <w:color w:val="000000"/>
          <w:lang w:val="ru-RU"/>
        </w:rPr>
        <w:t xml:space="preserve"> </w:t>
      </w:r>
      <w:r w:rsidRPr="00453835">
        <w:rPr>
          <w:rFonts w:ascii="Arial" w:hAnsi="Arial" w:cs="Arial"/>
          <w:color w:val="000000"/>
          <w:lang w:val="ru-RU"/>
        </w:rPr>
        <w:t>е</w:t>
      </w:r>
      <w:r w:rsidR="00B978B5" w:rsidRPr="00453835">
        <w:rPr>
          <w:rFonts w:ascii="Arial" w:hAnsi="Arial" w:cs="Arial"/>
          <w:color w:val="000000"/>
          <w:lang w:val="ru-RU"/>
        </w:rPr>
        <w:t xml:space="preserve"> </w:t>
      </w:r>
      <w:r w:rsidRPr="00453835">
        <w:rPr>
          <w:rFonts w:ascii="Arial" w:hAnsi="Arial" w:cs="Arial"/>
          <w:color w:val="000000"/>
          <w:lang w:val="ru-RU"/>
        </w:rPr>
        <w:t>ш</w:t>
      </w:r>
      <w:r w:rsidR="00B978B5" w:rsidRPr="00453835">
        <w:rPr>
          <w:rFonts w:ascii="Arial" w:hAnsi="Arial" w:cs="Arial"/>
          <w:color w:val="000000"/>
          <w:lang w:val="ru-RU"/>
        </w:rPr>
        <w:t xml:space="preserve"> </w:t>
      </w:r>
      <w:r w:rsidRPr="00453835">
        <w:rPr>
          <w:rFonts w:ascii="Arial" w:hAnsi="Arial" w:cs="Arial"/>
          <w:color w:val="000000"/>
          <w:lang w:val="ru-RU"/>
        </w:rPr>
        <w:t>и</w:t>
      </w:r>
      <w:r w:rsidR="00B978B5" w:rsidRPr="00453835">
        <w:rPr>
          <w:rFonts w:ascii="Arial" w:hAnsi="Arial" w:cs="Arial"/>
          <w:color w:val="000000"/>
          <w:lang w:val="ru-RU"/>
        </w:rPr>
        <w:t xml:space="preserve"> </w:t>
      </w:r>
      <w:r w:rsidRPr="00453835">
        <w:rPr>
          <w:rFonts w:ascii="Arial" w:hAnsi="Arial" w:cs="Arial"/>
          <w:color w:val="000000"/>
          <w:lang w:val="ru-RU"/>
        </w:rPr>
        <w:t>л</w:t>
      </w:r>
      <w:r w:rsidR="00B978B5" w:rsidRPr="00453835">
        <w:rPr>
          <w:rFonts w:ascii="Arial" w:hAnsi="Arial" w:cs="Arial"/>
          <w:color w:val="000000"/>
          <w:lang w:val="ru-RU"/>
        </w:rPr>
        <w:t xml:space="preserve"> </w:t>
      </w:r>
      <w:r w:rsidRPr="00453835">
        <w:rPr>
          <w:rFonts w:ascii="Arial" w:hAnsi="Arial" w:cs="Arial"/>
          <w:color w:val="000000"/>
          <w:lang w:val="ru-RU"/>
        </w:rPr>
        <w:t>о:</w:t>
      </w:r>
    </w:p>
    <w:p w:rsidR="0020695B" w:rsidRPr="007B5BFD" w:rsidRDefault="0020695B" w:rsidP="007B5BFD">
      <w:pPr>
        <w:ind w:firstLine="709"/>
        <w:jc w:val="both"/>
        <w:rPr>
          <w:rFonts w:ascii="Arial" w:hAnsi="Arial" w:cs="Arial"/>
          <w:bCs/>
          <w:iCs/>
          <w:color w:val="000000"/>
          <w:sz w:val="20"/>
        </w:rPr>
      </w:pPr>
      <w:r w:rsidRPr="007B5BFD">
        <w:rPr>
          <w:rFonts w:ascii="Arial" w:hAnsi="Arial" w:cs="Arial"/>
          <w:bCs/>
          <w:iCs/>
          <w:color w:val="000000"/>
          <w:sz w:val="20"/>
        </w:rPr>
        <w:t>внести</w:t>
      </w:r>
      <w:r w:rsidR="00B978B5" w:rsidRPr="007B5BFD">
        <w:rPr>
          <w:rFonts w:ascii="Arial" w:hAnsi="Arial" w:cs="Arial"/>
          <w:bCs/>
          <w:iCs/>
          <w:color w:val="000000"/>
          <w:sz w:val="20"/>
        </w:rPr>
        <w:t xml:space="preserve"> </w:t>
      </w:r>
      <w:r w:rsidRPr="007B5BFD">
        <w:rPr>
          <w:rFonts w:ascii="Arial" w:hAnsi="Arial" w:cs="Arial"/>
          <w:bCs/>
          <w:iCs/>
          <w:color w:val="000000"/>
          <w:sz w:val="20"/>
        </w:rPr>
        <w:t>в</w:t>
      </w:r>
      <w:r w:rsidR="00B978B5" w:rsidRPr="007B5BFD">
        <w:rPr>
          <w:rFonts w:ascii="Arial" w:hAnsi="Arial" w:cs="Arial"/>
          <w:bCs/>
          <w:iCs/>
          <w:color w:val="000000"/>
          <w:sz w:val="20"/>
        </w:rPr>
        <w:t xml:space="preserve"> </w:t>
      </w:r>
      <w:r w:rsidRPr="007B5BFD">
        <w:rPr>
          <w:rFonts w:ascii="Arial" w:hAnsi="Arial" w:cs="Arial"/>
          <w:bCs/>
          <w:iCs/>
          <w:color w:val="000000"/>
          <w:sz w:val="20"/>
        </w:rPr>
        <w:t>решение</w:t>
      </w:r>
      <w:r w:rsidR="00B978B5" w:rsidRPr="007B5BFD">
        <w:rPr>
          <w:rFonts w:ascii="Arial" w:hAnsi="Arial" w:cs="Arial"/>
          <w:bCs/>
          <w:iCs/>
          <w:color w:val="000000"/>
          <w:sz w:val="20"/>
        </w:rPr>
        <w:t xml:space="preserve"> </w:t>
      </w:r>
      <w:r w:rsidRPr="007B5BFD">
        <w:rPr>
          <w:rFonts w:ascii="Arial" w:hAnsi="Arial" w:cs="Arial"/>
          <w:bCs/>
          <w:iCs/>
          <w:color w:val="000000"/>
          <w:sz w:val="20"/>
        </w:rPr>
        <w:t>Собрания</w:t>
      </w:r>
      <w:r w:rsidR="00B978B5" w:rsidRPr="007B5BFD">
        <w:rPr>
          <w:rFonts w:ascii="Arial" w:hAnsi="Arial" w:cs="Arial"/>
          <w:bCs/>
          <w:iCs/>
          <w:color w:val="000000"/>
          <w:sz w:val="20"/>
        </w:rPr>
        <w:t xml:space="preserve"> </w:t>
      </w:r>
      <w:r w:rsidRPr="007B5BFD">
        <w:rPr>
          <w:rFonts w:ascii="Arial" w:hAnsi="Arial" w:cs="Arial"/>
          <w:bCs/>
          <w:iCs/>
          <w:color w:val="000000"/>
          <w:sz w:val="20"/>
        </w:rPr>
        <w:t>депутатов</w:t>
      </w:r>
      <w:r w:rsidR="00B978B5" w:rsidRPr="007B5BFD">
        <w:rPr>
          <w:rFonts w:ascii="Arial" w:hAnsi="Arial" w:cs="Arial"/>
          <w:bCs/>
          <w:iCs/>
          <w:color w:val="000000"/>
          <w:sz w:val="20"/>
        </w:rPr>
        <w:t xml:space="preserve"> </w:t>
      </w:r>
      <w:r w:rsidRPr="007B5BFD">
        <w:rPr>
          <w:rFonts w:ascii="Arial" w:hAnsi="Arial" w:cs="Arial"/>
          <w:bCs/>
          <w:iCs/>
          <w:color w:val="000000"/>
          <w:sz w:val="20"/>
        </w:rPr>
        <w:t>Бичуринского</w:t>
      </w:r>
      <w:r w:rsidR="00B978B5" w:rsidRPr="007B5BFD">
        <w:rPr>
          <w:rFonts w:ascii="Arial" w:hAnsi="Arial" w:cs="Arial"/>
          <w:bCs/>
          <w:iCs/>
          <w:color w:val="000000"/>
          <w:sz w:val="20"/>
        </w:rPr>
        <w:t xml:space="preserve"> </w:t>
      </w:r>
      <w:r w:rsidRPr="007B5BFD">
        <w:rPr>
          <w:rFonts w:ascii="Arial" w:hAnsi="Arial" w:cs="Arial"/>
          <w:bCs/>
          <w:iCs/>
          <w:color w:val="000000"/>
          <w:sz w:val="20"/>
        </w:rPr>
        <w:t>сельского</w:t>
      </w:r>
      <w:r w:rsidR="00B978B5" w:rsidRPr="007B5BFD">
        <w:rPr>
          <w:rFonts w:ascii="Arial" w:hAnsi="Arial" w:cs="Arial"/>
          <w:bCs/>
          <w:iCs/>
          <w:color w:val="000000"/>
          <w:sz w:val="20"/>
        </w:rPr>
        <w:t xml:space="preserve"> </w:t>
      </w:r>
      <w:r w:rsidRPr="007B5BFD">
        <w:rPr>
          <w:rFonts w:ascii="Arial" w:hAnsi="Arial" w:cs="Arial"/>
          <w:bCs/>
          <w:iCs/>
          <w:color w:val="000000"/>
          <w:sz w:val="20"/>
        </w:rPr>
        <w:t>поселения</w:t>
      </w:r>
      <w:r w:rsidR="00B978B5" w:rsidRPr="007B5BFD">
        <w:rPr>
          <w:rFonts w:ascii="Arial" w:hAnsi="Arial" w:cs="Arial"/>
          <w:bCs/>
          <w:iCs/>
          <w:color w:val="000000"/>
          <w:sz w:val="20"/>
        </w:rPr>
        <w:t xml:space="preserve"> </w:t>
      </w:r>
      <w:r w:rsidRPr="007B5BFD">
        <w:rPr>
          <w:rFonts w:ascii="Arial" w:hAnsi="Arial" w:cs="Arial"/>
          <w:bCs/>
          <w:iCs/>
          <w:color w:val="000000"/>
          <w:sz w:val="20"/>
        </w:rPr>
        <w:t>Мариинско-Посадского</w:t>
      </w:r>
      <w:r w:rsidR="00B978B5" w:rsidRPr="007B5BFD">
        <w:rPr>
          <w:rFonts w:ascii="Arial" w:hAnsi="Arial" w:cs="Arial"/>
          <w:bCs/>
          <w:iCs/>
          <w:color w:val="000000"/>
          <w:sz w:val="20"/>
        </w:rPr>
        <w:t xml:space="preserve"> </w:t>
      </w:r>
      <w:r w:rsidRPr="007B5BFD">
        <w:rPr>
          <w:rFonts w:ascii="Arial" w:hAnsi="Arial" w:cs="Arial"/>
          <w:bCs/>
          <w:iCs/>
          <w:color w:val="000000"/>
          <w:sz w:val="20"/>
        </w:rPr>
        <w:t>района</w:t>
      </w:r>
      <w:r w:rsidR="00B978B5" w:rsidRPr="007B5BFD">
        <w:rPr>
          <w:rFonts w:ascii="Arial" w:hAnsi="Arial" w:cs="Arial"/>
          <w:bCs/>
          <w:iCs/>
          <w:color w:val="000000"/>
          <w:sz w:val="20"/>
        </w:rPr>
        <w:t xml:space="preserve"> </w:t>
      </w:r>
      <w:r w:rsidRPr="007B5BFD">
        <w:rPr>
          <w:rFonts w:ascii="Arial" w:hAnsi="Arial" w:cs="Arial"/>
          <w:bCs/>
          <w:iCs/>
          <w:color w:val="000000"/>
          <w:sz w:val="20"/>
        </w:rPr>
        <w:t>Чувашской</w:t>
      </w:r>
      <w:r w:rsidR="00B978B5" w:rsidRPr="007B5BFD">
        <w:rPr>
          <w:rFonts w:ascii="Arial" w:hAnsi="Arial" w:cs="Arial"/>
          <w:bCs/>
          <w:iCs/>
          <w:color w:val="000000"/>
          <w:sz w:val="20"/>
        </w:rPr>
        <w:t xml:space="preserve"> </w:t>
      </w:r>
      <w:r w:rsidRPr="007B5BFD">
        <w:rPr>
          <w:rFonts w:ascii="Arial" w:hAnsi="Arial" w:cs="Arial"/>
          <w:bCs/>
          <w:iCs/>
          <w:color w:val="000000"/>
          <w:sz w:val="20"/>
        </w:rPr>
        <w:t>Республики</w:t>
      </w:r>
      <w:r w:rsidR="00B978B5" w:rsidRPr="007B5BFD">
        <w:rPr>
          <w:rFonts w:ascii="Arial" w:hAnsi="Arial" w:cs="Arial"/>
          <w:bCs/>
          <w:iCs/>
          <w:color w:val="000000"/>
          <w:sz w:val="20"/>
        </w:rPr>
        <w:t xml:space="preserve"> </w:t>
      </w:r>
      <w:r w:rsidRPr="007B5BFD">
        <w:rPr>
          <w:rFonts w:ascii="Arial" w:hAnsi="Arial" w:cs="Arial"/>
          <w:bCs/>
          <w:iCs/>
          <w:color w:val="000000"/>
          <w:sz w:val="20"/>
        </w:rPr>
        <w:t>от</w:t>
      </w:r>
      <w:r w:rsidR="00B978B5" w:rsidRPr="007B5BFD">
        <w:rPr>
          <w:rFonts w:ascii="Arial" w:hAnsi="Arial" w:cs="Arial"/>
          <w:bCs/>
          <w:iCs/>
          <w:color w:val="000000"/>
          <w:sz w:val="20"/>
        </w:rPr>
        <w:t xml:space="preserve"> </w:t>
      </w:r>
      <w:r w:rsidRPr="007B5BFD">
        <w:rPr>
          <w:rFonts w:ascii="Arial" w:hAnsi="Arial" w:cs="Arial"/>
          <w:bCs/>
          <w:iCs/>
          <w:color w:val="000000"/>
          <w:sz w:val="20"/>
        </w:rPr>
        <w:t>13.12.2019</w:t>
      </w:r>
      <w:r w:rsidR="00B978B5" w:rsidRPr="007B5BFD">
        <w:rPr>
          <w:rFonts w:ascii="Arial" w:hAnsi="Arial" w:cs="Arial"/>
          <w:bCs/>
          <w:iCs/>
          <w:color w:val="000000"/>
          <w:sz w:val="20"/>
        </w:rPr>
        <w:t xml:space="preserve"> </w:t>
      </w:r>
      <w:r w:rsidRPr="007B5BFD">
        <w:rPr>
          <w:rFonts w:ascii="Arial" w:hAnsi="Arial" w:cs="Arial"/>
          <w:bCs/>
          <w:iCs/>
          <w:color w:val="000000"/>
          <w:sz w:val="20"/>
        </w:rPr>
        <w:t>года</w:t>
      </w:r>
      <w:r w:rsidR="00B978B5" w:rsidRPr="007B5BFD">
        <w:rPr>
          <w:rFonts w:ascii="Arial" w:hAnsi="Arial" w:cs="Arial"/>
          <w:bCs/>
          <w:iCs/>
          <w:color w:val="000000"/>
          <w:sz w:val="20"/>
        </w:rPr>
        <w:t xml:space="preserve"> </w:t>
      </w:r>
      <w:r w:rsidRPr="007B5BFD">
        <w:rPr>
          <w:rFonts w:ascii="Arial" w:hAnsi="Arial" w:cs="Arial"/>
          <w:bCs/>
          <w:iCs/>
          <w:color w:val="000000"/>
          <w:sz w:val="20"/>
        </w:rPr>
        <w:t>№</w:t>
      </w:r>
      <w:r w:rsidR="00B978B5" w:rsidRPr="007B5BFD">
        <w:rPr>
          <w:rFonts w:ascii="Arial" w:hAnsi="Arial" w:cs="Arial"/>
          <w:bCs/>
          <w:iCs/>
          <w:color w:val="000000"/>
          <w:sz w:val="20"/>
        </w:rPr>
        <w:t xml:space="preserve"> </w:t>
      </w:r>
      <w:r w:rsidRPr="007B5BFD">
        <w:rPr>
          <w:rFonts w:ascii="Arial" w:hAnsi="Arial" w:cs="Arial"/>
          <w:bCs/>
          <w:iCs/>
          <w:color w:val="000000"/>
          <w:sz w:val="20"/>
        </w:rPr>
        <w:t>С-83/1</w:t>
      </w:r>
      <w:r w:rsidR="00B978B5" w:rsidRPr="007B5BFD">
        <w:rPr>
          <w:rFonts w:ascii="Arial" w:hAnsi="Arial" w:cs="Arial"/>
          <w:bCs/>
          <w:iCs/>
          <w:color w:val="000000"/>
          <w:sz w:val="20"/>
        </w:rPr>
        <w:t xml:space="preserve"> </w:t>
      </w:r>
      <w:r w:rsidRPr="007B5BFD">
        <w:rPr>
          <w:rFonts w:ascii="Arial" w:hAnsi="Arial" w:cs="Arial"/>
          <w:bCs/>
          <w:iCs/>
          <w:color w:val="000000"/>
          <w:sz w:val="20"/>
        </w:rPr>
        <w:t>«О</w:t>
      </w:r>
      <w:r w:rsidR="00B978B5" w:rsidRPr="007B5BFD">
        <w:rPr>
          <w:rFonts w:ascii="Arial" w:hAnsi="Arial" w:cs="Arial"/>
          <w:bCs/>
          <w:iCs/>
          <w:color w:val="000000"/>
          <w:sz w:val="20"/>
        </w:rPr>
        <w:t xml:space="preserve"> </w:t>
      </w:r>
      <w:r w:rsidRPr="007B5BFD">
        <w:rPr>
          <w:rFonts w:ascii="Arial" w:hAnsi="Arial" w:cs="Arial"/>
          <w:bCs/>
          <w:iCs/>
          <w:color w:val="000000"/>
          <w:sz w:val="20"/>
        </w:rPr>
        <w:t>бюджете</w:t>
      </w:r>
      <w:r w:rsidR="00B978B5" w:rsidRPr="007B5BFD">
        <w:rPr>
          <w:rFonts w:ascii="Arial" w:hAnsi="Arial" w:cs="Arial"/>
          <w:bCs/>
          <w:iCs/>
          <w:color w:val="000000"/>
          <w:sz w:val="20"/>
        </w:rPr>
        <w:t xml:space="preserve"> </w:t>
      </w:r>
      <w:r w:rsidRPr="007B5BFD">
        <w:rPr>
          <w:rFonts w:ascii="Arial" w:hAnsi="Arial" w:cs="Arial"/>
          <w:bCs/>
          <w:iCs/>
          <w:color w:val="000000"/>
          <w:sz w:val="20"/>
        </w:rPr>
        <w:t>Бичуринского</w:t>
      </w:r>
      <w:r w:rsidR="00B978B5" w:rsidRPr="007B5BFD">
        <w:rPr>
          <w:rFonts w:ascii="Arial" w:hAnsi="Arial" w:cs="Arial"/>
          <w:bCs/>
          <w:iCs/>
          <w:color w:val="000000"/>
          <w:sz w:val="20"/>
        </w:rPr>
        <w:t xml:space="preserve"> </w:t>
      </w:r>
      <w:r w:rsidRPr="007B5BFD">
        <w:rPr>
          <w:rFonts w:ascii="Arial" w:hAnsi="Arial" w:cs="Arial"/>
          <w:bCs/>
          <w:iCs/>
          <w:color w:val="000000"/>
          <w:sz w:val="20"/>
        </w:rPr>
        <w:t>сельского</w:t>
      </w:r>
      <w:r w:rsidR="00B978B5" w:rsidRPr="007B5BFD">
        <w:rPr>
          <w:rFonts w:ascii="Arial" w:hAnsi="Arial" w:cs="Arial"/>
          <w:bCs/>
          <w:iCs/>
          <w:color w:val="000000"/>
          <w:sz w:val="20"/>
        </w:rPr>
        <w:t xml:space="preserve"> </w:t>
      </w:r>
      <w:r w:rsidRPr="007B5BFD">
        <w:rPr>
          <w:rFonts w:ascii="Arial" w:hAnsi="Arial" w:cs="Arial"/>
          <w:bCs/>
          <w:iCs/>
          <w:color w:val="000000"/>
          <w:sz w:val="20"/>
        </w:rPr>
        <w:t>поселения</w:t>
      </w:r>
      <w:r w:rsidR="00B978B5" w:rsidRPr="007B5BFD">
        <w:rPr>
          <w:rFonts w:ascii="Arial" w:hAnsi="Arial" w:cs="Arial"/>
          <w:bCs/>
          <w:iCs/>
          <w:color w:val="000000"/>
          <w:sz w:val="20"/>
        </w:rPr>
        <w:t xml:space="preserve"> </w:t>
      </w:r>
      <w:r w:rsidRPr="007B5BFD">
        <w:rPr>
          <w:rFonts w:ascii="Arial" w:hAnsi="Arial" w:cs="Arial"/>
          <w:bCs/>
          <w:iCs/>
          <w:color w:val="000000"/>
          <w:sz w:val="20"/>
        </w:rPr>
        <w:t>Мариинско-Посадского</w:t>
      </w:r>
      <w:r w:rsidR="00B978B5" w:rsidRPr="007B5BFD">
        <w:rPr>
          <w:rFonts w:ascii="Arial" w:hAnsi="Arial" w:cs="Arial"/>
          <w:bCs/>
          <w:iCs/>
          <w:color w:val="000000"/>
          <w:sz w:val="20"/>
        </w:rPr>
        <w:t xml:space="preserve"> </w:t>
      </w:r>
      <w:r w:rsidRPr="007B5BFD">
        <w:rPr>
          <w:rFonts w:ascii="Arial" w:hAnsi="Arial" w:cs="Arial"/>
          <w:bCs/>
          <w:iCs/>
          <w:color w:val="000000"/>
          <w:sz w:val="20"/>
        </w:rPr>
        <w:t>района</w:t>
      </w:r>
      <w:r w:rsidR="00B978B5" w:rsidRPr="007B5BFD">
        <w:rPr>
          <w:rFonts w:ascii="Arial" w:hAnsi="Arial" w:cs="Arial"/>
          <w:bCs/>
          <w:iCs/>
          <w:color w:val="000000"/>
          <w:sz w:val="20"/>
        </w:rPr>
        <w:t xml:space="preserve"> </w:t>
      </w:r>
      <w:r w:rsidRPr="007B5BFD">
        <w:rPr>
          <w:rFonts w:ascii="Arial" w:hAnsi="Arial" w:cs="Arial"/>
          <w:bCs/>
          <w:iCs/>
          <w:color w:val="000000"/>
          <w:sz w:val="20"/>
        </w:rPr>
        <w:t>Чувашской</w:t>
      </w:r>
      <w:r w:rsidR="00B978B5" w:rsidRPr="007B5BFD">
        <w:rPr>
          <w:rFonts w:ascii="Arial" w:hAnsi="Arial" w:cs="Arial"/>
          <w:bCs/>
          <w:iCs/>
          <w:color w:val="000000"/>
          <w:sz w:val="20"/>
        </w:rPr>
        <w:t xml:space="preserve"> </w:t>
      </w:r>
      <w:r w:rsidRPr="007B5BFD">
        <w:rPr>
          <w:rFonts w:ascii="Arial" w:hAnsi="Arial" w:cs="Arial"/>
          <w:bCs/>
          <w:iCs/>
          <w:color w:val="000000"/>
          <w:sz w:val="20"/>
        </w:rPr>
        <w:t>Республики</w:t>
      </w:r>
      <w:r w:rsidR="00B978B5" w:rsidRPr="007B5BFD">
        <w:rPr>
          <w:rFonts w:ascii="Arial" w:hAnsi="Arial" w:cs="Arial"/>
          <w:bCs/>
          <w:iCs/>
          <w:color w:val="000000"/>
          <w:sz w:val="20"/>
        </w:rPr>
        <w:t xml:space="preserve"> </w:t>
      </w:r>
      <w:r w:rsidRPr="007B5BFD">
        <w:rPr>
          <w:rFonts w:ascii="Arial" w:hAnsi="Arial" w:cs="Arial"/>
          <w:bCs/>
          <w:iCs/>
          <w:color w:val="000000"/>
          <w:sz w:val="20"/>
        </w:rPr>
        <w:t>на</w:t>
      </w:r>
      <w:r w:rsidR="00B978B5" w:rsidRPr="007B5BFD">
        <w:rPr>
          <w:rFonts w:ascii="Arial" w:hAnsi="Arial" w:cs="Arial"/>
          <w:bCs/>
          <w:iCs/>
          <w:color w:val="000000"/>
          <w:sz w:val="20"/>
        </w:rPr>
        <w:t xml:space="preserve"> </w:t>
      </w:r>
      <w:r w:rsidRPr="007B5BFD">
        <w:rPr>
          <w:rFonts w:ascii="Arial" w:hAnsi="Arial" w:cs="Arial"/>
          <w:bCs/>
          <w:iCs/>
          <w:color w:val="000000"/>
          <w:sz w:val="20"/>
        </w:rPr>
        <w:t>2020</w:t>
      </w:r>
      <w:r w:rsidR="00B978B5" w:rsidRPr="007B5BFD">
        <w:rPr>
          <w:rFonts w:ascii="Arial" w:hAnsi="Arial" w:cs="Arial"/>
          <w:bCs/>
          <w:iCs/>
          <w:color w:val="000000"/>
          <w:sz w:val="20"/>
        </w:rPr>
        <w:t xml:space="preserve"> </w:t>
      </w:r>
      <w:r w:rsidRPr="007B5BFD">
        <w:rPr>
          <w:rFonts w:ascii="Arial" w:hAnsi="Arial" w:cs="Arial"/>
          <w:bCs/>
          <w:iCs/>
          <w:color w:val="000000"/>
          <w:sz w:val="20"/>
        </w:rPr>
        <w:t>год</w:t>
      </w:r>
      <w:r w:rsidR="00B978B5" w:rsidRPr="007B5BFD">
        <w:rPr>
          <w:rFonts w:ascii="Arial" w:hAnsi="Arial" w:cs="Arial"/>
          <w:bCs/>
          <w:iCs/>
          <w:color w:val="000000"/>
          <w:sz w:val="20"/>
        </w:rPr>
        <w:t xml:space="preserve"> </w:t>
      </w:r>
      <w:r w:rsidRPr="007B5BFD">
        <w:rPr>
          <w:rFonts w:ascii="Arial" w:hAnsi="Arial" w:cs="Arial"/>
          <w:bCs/>
          <w:iCs/>
          <w:color w:val="000000"/>
          <w:sz w:val="20"/>
        </w:rPr>
        <w:t>и</w:t>
      </w:r>
      <w:r w:rsidR="00B978B5" w:rsidRPr="007B5BFD">
        <w:rPr>
          <w:rFonts w:ascii="Arial" w:hAnsi="Arial" w:cs="Arial"/>
          <w:bCs/>
          <w:iCs/>
          <w:color w:val="000000"/>
          <w:sz w:val="20"/>
        </w:rPr>
        <w:t xml:space="preserve"> </w:t>
      </w:r>
      <w:r w:rsidRPr="007B5BFD">
        <w:rPr>
          <w:rFonts w:ascii="Arial" w:hAnsi="Arial" w:cs="Arial"/>
          <w:bCs/>
          <w:iCs/>
          <w:color w:val="000000"/>
          <w:sz w:val="20"/>
        </w:rPr>
        <w:t>на</w:t>
      </w:r>
      <w:r w:rsidR="00B978B5" w:rsidRPr="007B5BFD">
        <w:rPr>
          <w:rFonts w:ascii="Arial" w:hAnsi="Arial" w:cs="Arial"/>
          <w:bCs/>
          <w:iCs/>
          <w:color w:val="000000"/>
          <w:sz w:val="20"/>
        </w:rPr>
        <w:t xml:space="preserve"> </w:t>
      </w:r>
      <w:r w:rsidRPr="007B5BFD">
        <w:rPr>
          <w:rFonts w:ascii="Arial" w:hAnsi="Arial" w:cs="Arial"/>
          <w:bCs/>
          <w:iCs/>
          <w:color w:val="000000"/>
          <w:sz w:val="20"/>
        </w:rPr>
        <w:t>плановый</w:t>
      </w:r>
      <w:r w:rsidR="00B978B5" w:rsidRPr="007B5BFD">
        <w:rPr>
          <w:rFonts w:ascii="Arial" w:hAnsi="Arial" w:cs="Arial"/>
          <w:bCs/>
          <w:iCs/>
          <w:color w:val="000000"/>
          <w:sz w:val="20"/>
        </w:rPr>
        <w:t xml:space="preserve"> </w:t>
      </w:r>
      <w:r w:rsidRPr="007B5BFD">
        <w:rPr>
          <w:rFonts w:ascii="Arial" w:hAnsi="Arial" w:cs="Arial"/>
          <w:bCs/>
          <w:iCs/>
          <w:color w:val="000000"/>
          <w:sz w:val="20"/>
        </w:rPr>
        <w:t>период</w:t>
      </w:r>
      <w:r w:rsidR="00B978B5" w:rsidRPr="007B5BFD">
        <w:rPr>
          <w:rFonts w:ascii="Arial" w:hAnsi="Arial" w:cs="Arial"/>
          <w:bCs/>
          <w:iCs/>
          <w:color w:val="000000"/>
          <w:sz w:val="20"/>
        </w:rPr>
        <w:t xml:space="preserve"> </w:t>
      </w:r>
      <w:r w:rsidRPr="007B5BFD">
        <w:rPr>
          <w:rFonts w:ascii="Arial" w:hAnsi="Arial" w:cs="Arial"/>
          <w:bCs/>
          <w:iCs/>
          <w:color w:val="000000"/>
          <w:sz w:val="20"/>
        </w:rPr>
        <w:t>2021</w:t>
      </w:r>
      <w:r w:rsidR="00B978B5" w:rsidRPr="007B5BFD">
        <w:rPr>
          <w:rFonts w:ascii="Arial" w:hAnsi="Arial" w:cs="Arial"/>
          <w:bCs/>
          <w:iCs/>
          <w:color w:val="000000"/>
          <w:sz w:val="20"/>
        </w:rPr>
        <w:t xml:space="preserve"> </w:t>
      </w:r>
      <w:r w:rsidRPr="007B5BFD">
        <w:rPr>
          <w:rFonts w:ascii="Arial" w:hAnsi="Arial" w:cs="Arial"/>
          <w:bCs/>
          <w:iCs/>
          <w:color w:val="000000"/>
          <w:sz w:val="20"/>
        </w:rPr>
        <w:t>и</w:t>
      </w:r>
      <w:r w:rsidR="00B978B5" w:rsidRPr="007B5BFD">
        <w:rPr>
          <w:rFonts w:ascii="Arial" w:hAnsi="Arial" w:cs="Arial"/>
          <w:bCs/>
          <w:iCs/>
          <w:color w:val="000000"/>
          <w:sz w:val="20"/>
        </w:rPr>
        <w:t xml:space="preserve"> </w:t>
      </w:r>
      <w:r w:rsidRPr="007B5BFD">
        <w:rPr>
          <w:rFonts w:ascii="Arial" w:hAnsi="Arial" w:cs="Arial"/>
          <w:bCs/>
          <w:iCs/>
          <w:color w:val="000000"/>
          <w:sz w:val="20"/>
        </w:rPr>
        <w:t>2022</w:t>
      </w:r>
      <w:r w:rsidR="00B978B5" w:rsidRPr="007B5BFD">
        <w:rPr>
          <w:rFonts w:ascii="Arial" w:hAnsi="Arial" w:cs="Arial"/>
          <w:bCs/>
          <w:iCs/>
          <w:color w:val="000000"/>
          <w:sz w:val="20"/>
        </w:rPr>
        <w:t xml:space="preserve"> </w:t>
      </w:r>
      <w:r w:rsidRPr="007B5BFD">
        <w:rPr>
          <w:rFonts w:ascii="Arial" w:hAnsi="Arial" w:cs="Arial"/>
          <w:bCs/>
          <w:iCs/>
          <w:color w:val="000000"/>
          <w:sz w:val="20"/>
        </w:rPr>
        <w:t>годов»</w:t>
      </w:r>
      <w:r w:rsidR="00B978B5" w:rsidRPr="007B5BFD">
        <w:rPr>
          <w:rFonts w:ascii="Arial" w:hAnsi="Arial" w:cs="Arial"/>
          <w:bCs/>
          <w:iCs/>
          <w:color w:val="000000"/>
          <w:sz w:val="20"/>
        </w:rPr>
        <w:t xml:space="preserve"> </w:t>
      </w:r>
      <w:r w:rsidRPr="007B5BFD">
        <w:rPr>
          <w:rFonts w:ascii="Arial" w:hAnsi="Arial" w:cs="Arial"/>
          <w:bCs/>
          <w:iCs/>
          <w:color w:val="000000"/>
          <w:sz w:val="20"/>
        </w:rPr>
        <w:t>сл</w:t>
      </w:r>
      <w:r w:rsidRPr="007B5BFD">
        <w:rPr>
          <w:rFonts w:ascii="Arial" w:hAnsi="Arial" w:cs="Arial"/>
          <w:bCs/>
          <w:iCs/>
          <w:color w:val="000000"/>
          <w:sz w:val="20"/>
        </w:rPr>
        <w:t>е</w:t>
      </w:r>
      <w:r w:rsidRPr="007B5BFD">
        <w:rPr>
          <w:rFonts w:ascii="Arial" w:hAnsi="Arial" w:cs="Arial"/>
          <w:bCs/>
          <w:iCs/>
          <w:color w:val="000000"/>
          <w:sz w:val="20"/>
        </w:rPr>
        <w:t>дующие</w:t>
      </w:r>
      <w:r w:rsidR="00B978B5" w:rsidRPr="007B5BFD">
        <w:rPr>
          <w:rFonts w:ascii="Arial" w:hAnsi="Arial" w:cs="Arial"/>
          <w:bCs/>
          <w:iCs/>
          <w:color w:val="000000"/>
          <w:sz w:val="20"/>
        </w:rPr>
        <w:t xml:space="preserve"> </w:t>
      </w:r>
      <w:r w:rsidRPr="007B5BFD">
        <w:rPr>
          <w:rFonts w:ascii="Arial" w:hAnsi="Arial" w:cs="Arial"/>
          <w:bCs/>
          <w:iCs/>
          <w:color w:val="000000"/>
          <w:sz w:val="20"/>
        </w:rPr>
        <w:t>изменения:</w:t>
      </w:r>
    </w:p>
    <w:p w:rsidR="0020695B" w:rsidRPr="007B5BFD" w:rsidRDefault="00B978B5" w:rsidP="007B5BFD">
      <w:pPr>
        <w:numPr>
          <w:ilvl w:val="0"/>
          <w:numId w:val="17"/>
        </w:numPr>
        <w:jc w:val="both"/>
        <w:rPr>
          <w:rFonts w:ascii="Arial" w:hAnsi="Arial" w:cs="Arial"/>
          <w:bCs/>
          <w:iCs/>
          <w:color w:val="000000"/>
          <w:sz w:val="20"/>
        </w:rPr>
      </w:pPr>
      <w:r w:rsidRPr="007B5BFD">
        <w:rPr>
          <w:rFonts w:ascii="Arial" w:hAnsi="Arial" w:cs="Arial"/>
          <w:bCs/>
          <w:iCs/>
          <w:color w:val="000000"/>
          <w:sz w:val="20"/>
        </w:rPr>
        <w:t xml:space="preserve"> </w:t>
      </w:r>
      <w:r w:rsidR="0020695B" w:rsidRPr="007B5BFD">
        <w:rPr>
          <w:rFonts w:ascii="Arial" w:hAnsi="Arial" w:cs="Arial"/>
          <w:bCs/>
          <w:iCs/>
          <w:color w:val="000000"/>
          <w:sz w:val="20"/>
        </w:rPr>
        <w:t>статью</w:t>
      </w:r>
      <w:r w:rsidRPr="007B5BFD">
        <w:rPr>
          <w:rFonts w:ascii="Arial" w:hAnsi="Arial" w:cs="Arial"/>
          <w:bCs/>
          <w:iCs/>
          <w:color w:val="000000"/>
          <w:sz w:val="20"/>
        </w:rPr>
        <w:t xml:space="preserve"> </w:t>
      </w:r>
      <w:r w:rsidR="0020695B" w:rsidRPr="007B5BFD">
        <w:rPr>
          <w:rFonts w:ascii="Arial" w:hAnsi="Arial" w:cs="Arial"/>
          <w:bCs/>
          <w:iCs/>
          <w:color w:val="000000"/>
          <w:sz w:val="20"/>
        </w:rPr>
        <w:t>1</w:t>
      </w:r>
      <w:r w:rsidRPr="007B5BFD">
        <w:rPr>
          <w:rFonts w:ascii="Arial" w:hAnsi="Arial" w:cs="Arial"/>
          <w:bCs/>
          <w:iCs/>
          <w:color w:val="000000"/>
          <w:sz w:val="20"/>
        </w:rPr>
        <w:t xml:space="preserve"> </w:t>
      </w:r>
      <w:r w:rsidR="0020695B" w:rsidRPr="007B5BFD">
        <w:rPr>
          <w:rFonts w:ascii="Arial" w:hAnsi="Arial" w:cs="Arial"/>
          <w:bCs/>
          <w:iCs/>
          <w:color w:val="000000"/>
          <w:sz w:val="20"/>
        </w:rPr>
        <w:t>изложить</w:t>
      </w:r>
      <w:r w:rsidRPr="007B5BFD">
        <w:rPr>
          <w:rFonts w:ascii="Arial" w:hAnsi="Arial" w:cs="Arial"/>
          <w:bCs/>
          <w:iCs/>
          <w:color w:val="000000"/>
          <w:sz w:val="20"/>
        </w:rPr>
        <w:t xml:space="preserve"> </w:t>
      </w:r>
      <w:r w:rsidR="0020695B" w:rsidRPr="007B5BFD">
        <w:rPr>
          <w:rFonts w:ascii="Arial" w:hAnsi="Arial" w:cs="Arial"/>
          <w:bCs/>
          <w:iCs/>
          <w:color w:val="000000"/>
          <w:sz w:val="20"/>
        </w:rPr>
        <w:t>в</w:t>
      </w:r>
      <w:r w:rsidRPr="007B5BFD">
        <w:rPr>
          <w:rFonts w:ascii="Arial" w:hAnsi="Arial" w:cs="Arial"/>
          <w:bCs/>
          <w:iCs/>
          <w:color w:val="000000"/>
          <w:sz w:val="20"/>
        </w:rPr>
        <w:t xml:space="preserve"> </w:t>
      </w:r>
      <w:r w:rsidR="0020695B" w:rsidRPr="007B5BFD">
        <w:rPr>
          <w:rFonts w:ascii="Arial" w:hAnsi="Arial" w:cs="Arial"/>
          <w:bCs/>
          <w:iCs/>
          <w:color w:val="000000"/>
          <w:sz w:val="20"/>
        </w:rPr>
        <w:t>следующей</w:t>
      </w:r>
      <w:r w:rsidRPr="007B5BFD">
        <w:rPr>
          <w:rFonts w:ascii="Arial" w:hAnsi="Arial" w:cs="Arial"/>
          <w:bCs/>
          <w:iCs/>
          <w:color w:val="000000"/>
          <w:sz w:val="20"/>
        </w:rPr>
        <w:t xml:space="preserve"> </w:t>
      </w:r>
      <w:r w:rsidR="0020695B" w:rsidRPr="007B5BFD">
        <w:rPr>
          <w:rFonts w:ascii="Arial" w:hAnsi="Arial" w:cs="Arial"/>
          <w:bCs/>
          <w:iCs/>
          <w:color w:val="000000"/>
          <w:sz w:val="20"/>
        </w:rPr>
        <w:t>редакции:</w:t>
      </w:r>
    </w:p>
    <w:p w:rsidR="0020695B" w:rsidRPr="007B5BFD" w:rsidRDefault="0020695B" w:rsidP="007B5BFD">
      <w:pPr>
        <w:ind w:firstLine="709"/>
        <w:jc w:val="both"/>
        <w:rPr>
          <w:rFonts w:ascii="Arial" w:hAnsi="Arial" w:cs="Arial"/>
          <w:bCs/>
          <w:iCs/>
          <w:color w:val="000000"/>
          <w:sz w:val="20"/>
        </w:rPr>
      </w:pPr>
      <w:r w:rsidRPr="007B5BFD">
        <w:rPr>
          <w:rFonts w:ascii="Arial" w:hAnsi="Arial" w:cs="Arial"/>
          <w:bCs/>
          <w:iCs/>
          <w:color w:val="000000"/>
          <w:sz w:val="20"/>
        </w:rPr>
        <w:t>«1.</w:t>
      </w:r>
      <w:r w:rsidR="00B978B5" w:rsidRPr="007B5BFD">
        <w:rPr>
          <w:rFonts w:ascii="Arial" w:hAnsi="Arial" w:cs="Arial"/>
          <w:bCs/>
          <w:iCs/>
          <w:color w:val="000000"/>
          <w:sz w:val="20"/>
        </w:rPr>
        <w:t xml:space="preserve"> </w:t>
      </w:r>
      <w:r w:rsidRPr="007B5BFD">
        <w:rPr>
          <w:rFonts w:ascii="Arial" w:hAnsi="Arial" w:cs="Arial"/>
          <w:bCs/>
          <w:iCs/>
          <w:color w:val="000000"/>
          <w:sz w:val="20"/>
        </w:rPr>
        <w:t>Утвердить</w:t>
      </w:r>
      <w:r w:rsidR="00B978B5" w:rsidRPr="007B5BFD">
        <w:rPr>
          <w:rFonts w:ascii="Arial" w:hAnsi="Arial" w:cs="Arial"/>
          <w:bCs/>
          <w:iCs/>
          <w:color w:val="000000"/>
          <w:sz w:val="20"/>
        </w:rPr>
        <w:t xml:space="preserve"> </w:t>
      </w:r>
      <w:r w:rsidRPr="007B5BFD">
        <w:rPr>
          <w:rFonts w:ascii="Arial" w:hAnsi="Arial" w:cs="Arial"/>
          <w:bCs/>
          <w:iCs/>
          <w:color w:val="000000"/>
          <w:sz w:val="20"/>
        </w:rPr>
        <w:t>основные</w:t>
      </w:r>
      <w:r w:rsidR="00B978B5" w:rsidRPr="007B5BFD">
        <w:rPr>
          <w:rFonts w:ascii="Arial" w:hAnsi="Arial" w:cs="Arial"/>
          <w:bCs/>
          <w:iCs/>
          <w:color w:val="000000"/>
          <w:sz w:val="20"/>
        </w:rPr>
        <w:t xml:space="preserve"> </w:t>
      </w:r>
      <w:r w:rsidRPr="007B5BFD">
        <w:rPr>
          <w:rFonts w:ascii="Arial" w:hAnsi="Arial" w:cs="Arial"/>
          <w:bCs/>
          <w:iCs/>
          <w:color w:val="000000"/>
          <w:sz w:val="20"/>
        </w:rPr>
        <w:t>характеристики</w:t>
      </w:r>
      <w:r w:rsidR="00B978B5" w:rsidRPr="007B5BFD">
        <w:rPr>
          <w:rFonts w:ascii="Arial" w:hAnsi="Arial" w:cs="Arial"/>
          <w:bCs/>
          <w:iCs/>
          <w:color w:val="000000"/>
          <w:sz w:val="20"/>
        </w:rPr>
        <w:t xml:space="preserve"> </w:t>
      </w:r>
      <w:r w:rsidRPr="007B5BFD">
        <w:rPr>
          <w:rFonts w:ascii="Arial" w:hAnsi="Arial" w:cs="Arial"/>
          <w:bCs/>
          <w:iCs/>
          <w:color w:val="000000"/>
          <w:sz w:val="20"/>
        </w:rPr>
        <w:t>бюджета</w:t>
      </w:r>
      <w:r w:rsidR="00B978B5" w:rsidRPr="007B5BFD">
        <w:rPr>
          <w:rFonts w:ascii="Arial" w:hAnsi="Arial" w:cs="Arial"/>
          <w:bCs/>
          <w:iCs/>
          <w:color w:val="000000"/>
          <w:sz w:val="20"/>
        </w:rPr>
        <w:t xml:space="preserve"> </w:t>
      </w:r>
      <w:r w:rsidRPr="007B5BFD">
        <w:rPr>
          <w:rFonts w:ascii="Arial" w:hAnsi="Arial" w:cs="Arial"/>
          <w:bCs/>
          <w:iCs/>
          <w:color w:val="000000"/>
          <w:sz w:val="20"/>
        </w:rPr>
        <w:t>Бичуринского</w:t>
      </w:r>
      <w:r w:rsidR="00B978B5" w:rsidRPr="007B5BFD">
        <w:rPr>
          <w:rFonts w:ascii="Arial" w:hAnsi="Arial" w:cs="Arial"/>
          <w:bCs/>
          <w:iCs/>
          <w:color w:val="000000"/>
          <w:sz w:val="20"/>
        </w:rPr>
        <w:t xml:space="preserve"> </w:t>
      </w:r>
      <w:r w:rsidRPr="007B5BFD">
        <w:rPr>
          <w:rFonts w:ascii="Arial" w:hAnsi="Arial" w:cs="Arial"/>
          <w:bCs/>
          <w:iCs/>
          <w:color w:val="000000"/>
          <w:sz w:val="20"/>
        </w:rPr>
        <w:t>сельского</w:t>
      </w:r>
      <w:r w:rsidR="00B978B5" w:rsidRPr="007B5BFD">
        <w:rPr>
          <w:rFonts w:ascii="Arial" w:hAnsi="Arial" w:cs="Arial"/>
          <w:bCs/>
          <w:iCs/>
          <w:color w:val="000000"/>
          <w:sz w:val="20"/>
        </w:rPr>
        <w:t xml:space="preserve"> </w:t>
      </w:r>
      <w:r w:rsidRPr="007B5BFD">
        <w:rPr>
          <w:rFonts w:ascii="Arial" w:hAnsi="Arial" w:cs="Arial"/>
          <w:bCs/>
          <w:iCs/>
          <w:color w:val="000000"/>
          <w:sz w:val="20"/>
        </w:rPr>
        <w:t>поселения</w:t>
      </w:r>
      <w:r w:rsidR="00B978B5" w:rsidRPr="007B5BFD">
        <w:rPr>
          <w:rFonts w:ascii="Arial" w:hAnsi="Arial" w:cs="Arial"/>
          <w:bCs/>
          <w:iCs/>
          <w:color w:val="000000"/>
          <w:sz w:val="20"/>
        </w:rPr>
        <w:t xml:space="preserve"> </w:t>
      </w:r>
      <w:r w:rsidRPr="007B5BFD">
        <w:rPr>
          <w:rFonts w:ascii="Arial" w:hAnsi="Arial" w:cs="Arial"/>
          <w:bCs/>
          <w:iCs/>
          <w:color w:val="000000"/>
          <w:sz w:val="20"/>
        </w:rPr>
        <w:t>Мариинско-Посадского</w:t>
      </w:r>
      <w:r w:rsidR="00B978B5" w:rsidRPr="007B5BFD">
        <w:rPr>
          <w:rFonts w:ascii="Arial" w:hAnsi="Arial" w:cs="Arial"/>
          <w:bCs/>
          <w:iCs/>
          <w:color w:val="000000"/>
          <w:sz w:val="20"/>
        </w:rPr>
        <w:t xml:space="preserve"> </w:t>
      </w:r>
      <w:r w:rsidRPr="007B5BFD">
        <w:rPr>
          <w:rFonts w:ascii="Arial" w:hAnsi="Arial" w:cs="Arial"/>
          <w:bCs/>
          <w:iCs/>
          <w:color w:val="000000"/>
          <w:sz w:val="20"/>
        </w:rPr>
        <w:t>района</w:t>
      </w:r>
      <w:r w:rsidR="00B978B5" w:rsidRPr="007B5BFD">
        <w:rPr>
          <w:rFonts w:ascii="Arial" w:hAnsi="Arial" w:cs="Arial"/>
          <w:bCs/>
          <w:iCs/>
          <w:color w:val="000000"/>
          <w:sz w:val="20"/>
        </w:rPr>
        <w:t xml:space="preserve"> </w:t>
      </w:r>
      <w:r w:rsidRPr="007B5BFD">
        <w:rPr>
          <w:rFonts w:ascii="Arial" w:hAnsi="Arial" w:cs="Arial"/>
          <w:bCs/>
          <w:iCs/>
          <w:color w:val="000000"/>
          <w:sz w:val="20"/>
        </w:rPr>
        <w:t>Ч</w:t>
      </w:r>
      <w:r w:rsidRPr="007B5BFD">
        <w:rPr>
          <w:rFonts w:ascii="Arial" w:hAnsi="Arial" w:cs="Arial"/>
          <w:bCs/>
          <w:iCs/>
          <w:color w:val="000000"/>
          <w:sz w:val="20"/>
        </w:rPr>
        <w:t>у</w:t>
      </w:r>
      <w:r w:rsidRPr="007B5BFD">
        <w:rPr>
          <w:rFonts w:ascii="Arial" w:hAnsi="Arial" w:cs="Arial"/>
          <w:bCs/>
          <w:iCs/>
          <w:color w:val="000000"/>
          <w:sz w:val="20"/>
        </w:rPr>
        <w:t>вашской</w:t>
      </w:r>
      <w:r w:rsidR="00B978B5" w:rsidRPr="007B5BFD">
        <w:rPr>
          <w:rFonts w:ascii="Arial" w:hAnsi="Arial" w:cs="Arial"/>
          <w:bCs/>
          <w:iCs/>
          <w:color w:val="000000"/>
          <w:sz w:val="20"/>
        </w:rPr>
        <w:t xml:space="preserve"> </w:t>
      </w:r>
      <w:r w:rsidRPr="007B5BFD">
        <w:rPr>
          <w:rFonts w:ascii="Arial" w:hAnsi="Arial" w:cs="Arial"/>
          <w:bCs/>
          <w:iCs/>
          <w:color w:val="000000"/>
          <w:sz w:val="20"/>
        </w:rPr>
        <w:t>Республики</w:t>
      </w:r>
      <w:r w:rsidR="00B978B5" w:rsidRPr="007B5BFD">
        <w:rPr>
          <w:rFonts w:ascii="Arial" w:hAnsi="Arial" w:cs="Arial"/>
          <w:bCs/>
          <w:iCs/>
          <w:color w:val="000000"/>
          <w:sz w:val="20"/>
        </w:rPr>
        <w:t xml:space="preserve"> </w:t>
      </w:r>
      <w:r w:rsidRPr="007B5BFD">
        <w:rPr>
          <w:rFonts w:ascii="Arial" w:hAnsi="Arial" w:cs="Arial"/>
          <w:bCs/>
          <w:iCs/>
          <w:color w:val="000000"/>
          <w:sz w:val="20"/>
        </w:rPr>
        <w:t>на</w:t>
      </w:r>
      <w:r w:rsidR="00B978B5" w:rsidRPr="007B5BFD">
        <w:rPr>
          <w:rFonts w:ascii="Arial" w:hAnsi="Arial" w:cs="Arial"/>
          <w:bCs/>
          <w:iCs/>
          <w:color w:val="000000"/>
          <w:sz w:val="20"/>
        </w:rPr>
        <w:t xml:space="preserve"> </w:t>
      </w:r>
      <w:r w:rsidRPr="007B5BFD">
        <w:rPr>
          <w:rFonts w:ascii="Arial" w:hAnsi="Arial" w:cs="Arial"/>
          <w:bCs/>
          <w:iCs/>
          <w:color w:val="000000"/>
          <w:sz w:val="20"/>
        </w:rPr>
        <w:t>2020</w:t>
      </w:r>
      <w:r w:rsidR="00B978B5" w:rsidRPr="007B5BFD">
        <w:rPr>
          <w:rFonts w:ascii="Arial" w:hAnsi="Arial" w:cs="Arial"/>
          <w:bCs/>
          <w:iCs/>
          <w:color w:val="000000"/>
          <w:sz w:val="20"/>
        </w:rPr>
        <w:t xml:space="preserve"> </w:t>
      </w:r>
      <w:r w:rsidRPr="007B5BFD">
        <w:rPr>
          <w:rFonts w:ascii="Arial" w:hAnsi="Arial" w:cs="Arial"/>
          <w:bCs/>
          <w:iCs/>
          <w:color w:val="000000"/>
          <w:sz w:val="20"/>
        </w:rPr>
        <w:t>год:</w:t>
      </w:r>
    </w:p>
    <w:p w:rsidR="0020695B" w:rsidRPr="007B5BFD" w:rsidRDefault="0020695B" w:rsidP="007B5BFD">
      <w:pPr>
        <w:ind w:firstLine="709"/>
        <w:jc w:val="both"/>
        <w:rPr>
          <w:rFonts w:ascii="Arial" w:hAnsi="Arial" w:cs="Arial"/>
          <w:bCs/>
          <w:iCs/>
          <w:color w:val="000000"/>
          <w:sz w:val="20"/>
        </w:rPr>
      </w:pPr>
      <w:r w:rsidRPr="007B5BFD">
        <w:rPr>
          <w:rFonts w:ascii="Arial" w:hAnsi="Arial" w:cs="Arial"/>
          <w:bCs/>
          <w:iCs/>
          <w:color w:val="000000"/>
          <w:sz w:val="20"/>
        </w:rPr>
        <w:t>прогнозируемый</w:t>
      </w:r>
      <w:r w:rsidR="00B978B5" w:rsidRPr="007B5BFD">
        <w:rPr>
          <w:rFonts w:ascii="Arial" w:hAnsi="Arial" w:cs="Arial"/>
          <w:bCs/>
          <w:iCs/>
          <w:color w:val="000000"/>
          <w:sz w:val="20"/>
        </w:rPr>
        <w:t xml:space="preserve"> </w:t>
      </w:r>
      <w:r w:rsidRPr="007B5BFD">
        <w:rPr>
          <w:rFonts w:ascii="Arial" w:hAnsi="Arial" w:cs="Arial"/>
          <w:bCs/>
          <w:iCs/>
          <w:color w:val="000000"/>
          <w:sz w:val="20"/>
        </w:rPr>
        <w:t>общий</w:t>
      </w:r>
      <w:r w:rsidR="00B978B5" w:rsidRPr="007B5BFD">
        <w:rPr>
          <w:rFonts w:ascii="Arial" w:hAnsi="Arial" w:cs="Arial"/>
          <w:bCs/>
          <w:iCs/>
          <w:color w:val="000000"/>
          <w:sz w:val="20"/>
        </w:rPr>
        <w:t xml:space="preserve"> </w:t>
      </w:r>
      <w:r w:rsidRPr="007B5BFD">
        <w:rPr>
          <w:rFonts w:ascii="Arial" w:hAnsi="Arial" w:cs="Arial"/>
          <w:bCs/>
          <w:iCs/>
          <w:color w:val="000000"/>
          <w:sz w:val="20"/>
        </w:rPr>
        <w:t>объем</w:t>
      </w:r>
      <w:r w:rsidR="00B978B5" w:rsidRPr="007B5BFD">
        <w:rPr>
          <w:rFonts w:ascii="Arial" w:hAnsi="Arial" w:cs="Arial"/>
          <w:bCs/>
          <w:iCs/>
          <w:color w:val="000000"/>
          <w:sz w:val="20"/>
        </w:rPr>
        <w:t xml:space="preserve"> </w:t>
      </w:r>
      <w:r w:rsidRPr="007B5BFD">
        <w:rPr>
          <w:rFonts w:ascii="Arial" w:hAnsi="Arial" w:cs="Arial"/>
          <w:bCs/>
          <w:iCs/>
          <w:color w:val="000000"/>
          <w:sz w:val="20"/>
        </w:rPr>
        <w:t>доходов</w:t>
      </w:r>
      <w:r w:rsidR="00B978B5" w:rsidRPr="007B5BFD">
        <w:rPr>
          <w:rFonts w:ascii="Arial" w:hAnsi="Arial" w:cs="Arial"/>
          <w:bCs/>
          <w:iCs/>
          <w:color w:val="000000"/>
          <w:sz w:val="20"/>
        </w:rPr>
        <w:t xml:space="preserve"> </w:t>
      </w:r>
      <w:r w:rsidRPr="007B5BFD">
        <w:rPr>
          <w:rFonts w:ascii="Arial" w:hAnsi="Arial" w:cs="Arial"/>
          <w:bCs/>
          <w:iCs/>
          <w:color w:val="000000"/>
          <w:sz w:val="20"/>
        </w:rPr>
        <w:t>бюджета</w:t>
      </w:r>
      <w:r w:rsidR="00B978B5" w:rsidRPr="007B5BFD">
        <w:rPr>
          <w:rFonts w:ascii="Arial" w:hAnsi="Arial" w:cs="Arial"/>
          <w:bCs/>
          <w:iCs/>
          <w:color w:val="000000"/>
          <w:sz w:val="20"/>
        </w:rPr>
        <w:t xml:space="preserve"> </w:t>
      </w:r>
      <w:r w:rsidRPr="007B5BFD">
        <w:rPr>
          <w:rFonts w:ascii="Arial" w:hAnsi="Arial" w:cs="Arial"/>
          <w:bCs/>
          <w:iCs/>
          <w:color w:val="000000"/>
          <w:sz w:val="20"/>
        </w:rPr>
        <w:t>Бичуринского</w:t>
      </w:r>
      <w:r w:rsidR="00B978B5" w:rsidRPr="007B5BFD">
        <w:rPr>
          <w:rFonts w:ascii="Arial" w:hAnsi="Arial" w:cs="Arial"/>
          <w:bCs/>
          <w:iCs/>
          <w:color w:val="000000"/>
          <w:sz w:val="20"/>
        </w:rPr>
        <w:t xml:space="preserve"> </w:t>
      </w:r>
      <w:r w:rsidRPr="007B5BFD">
        <w:rPr>
          <w:rFonts w:ascii="Arial" w:hAnsi="Arial" w:cs="Arial"/>
          <w:bCs/>
          <w:iCs/>
          <w:color w:val="000000"/>
          <w:sz w:val="20"/>
        </w:rPr>
        <w:t>сельского</w:t>
      </w:r>
      <w:r w:rsidR="00B978B5" w:rsidRPr="007B5BFD">
        <w:rPr>
          <w:rFonts w:ascii="Arial" w:hAnsi="Arial" w:cs="Arial"/>
          <w:bCs/>
          <w:iCs/>
          <w:color w:val="000000"/>
          <w:sz w:val="20"/>
        </w:rPr>
        <w:t xml:space="preserve"> </w:t>
      </w:r>
      <w:r w:rsidRPr="007B5BFD">
        <w:rPr>
          <w:rFonts w:ascii="Arial" w:hAnsi="Arial" w:cs="Arial"/>
          <w:bCs/>
          <w:iCs/>
          <w:color w:val="000000"/>
          <w:sz w:val="20"/>
        </w:rPr>
        <w:t>поселения</w:t>
      </w:r>
      <w:r w:rsidR="00B978B5" w:rsidRPr="007B5BFD">
        <w:rPr>
          <w:rFonts w:ascii="Arial" w:hAnsi="Arial" w:cs="Arial"/>
          <w:bCs/>
          <w:iCs/>
          <w:color w:val="000000"/>
          <w:sz w:val="20"/>
        </w:rPr>
        <w:t xml:space="preserve"> </w:t>
      </w:r>
      <w:r w:rsidRPr="007B5BFD">
        <w:rPr>
          <w:rFonts w:ascii="Arial" w:hAnsi="Arial" w:cs="Arial"/>
          <w:bCs/>
          <w:iCs/>
          <w:color w:val="000000"/>
          <w:sz w:val="20"/>
        </w:rPr>
        <w:t>Мариинско-Посадского</w:t>
      </w:r>
      <w:r w:rsidR="00B978B5" w:rsidRPr="007B5BFD">
        <w:rPr>
          <w:rFonts w:ascii="Arial" w:hAnsi="Arial" w:cs="Arial"/>
          <w:bCs/>
          <w:iCs/>
          <w:color w:val="000000"/>
          <w:sz w:val="20"/>
        </w:rPr>
        <w:t xml:space="preserve"> </w:t>
      </w:r>
      <w:r w:rsidRPr="007B5BFD">
        <w:rPr>
          <w:rFonts w:ascii="Arial" w:hAnsi="Arial" w:cs="Arial"/>
          <w:bCs/>
          <w:iCs/>
          <w:color w:val="000000"/>
          <w:sz w:val="20"/>
        </w:rPr>
        <w:t>района</w:t>
      </w:r>
      <w:r w:rsidR="00B978B5" w:rsidRPr="007B5BFD">
        <w:rPr>
          <w:rFonts w:ascii="Arial" w:hAnsi="Arial" w:cs="Arial"/>
          <w:bCs/>
          <w:iCs/>
          <w:color w:val="000000"/>
          <w:sz w:val="20"/>
        </w:rPr>
        <w:t xml:space="preserve"> </w:t>
      </w:r>
      <w:r w:rsidRPr="007B5BFD">
        <w:rPr>
          <w:rFonts w:ascii="Arial" w:hAnsi="Arial" w:cs="Arial"/>
          <w:bCs/>
          <w:iCs/>
          <w:color w:val="000000"/>
          <w:sz w:val="20"/>
        </w:rPr>
        <w:t>Ч</w:t>
      </w:r>
      <w:r w:rsidRPr="007B5BFD">
        <w:rPr>
          <w:rFonts w:ascii="Arial" w:hAnsi="Arial" w:cs="Arial"/>
          <w:bCs/>
          <w:iCs/>
          <w:color w:val="000000"/>
          <w:sz w:val="20"/>
        </w:rPr>
        <w:t>у</w:t>
      </w:r>
      <w:r w:rsidRPr="007B5BFD">
        <w:rPr>
          <w:rFonts w:ascii="Arial" w:hAnsi="Arial" w:cs="Arial"/>
          <w:bCs/>
          <w:iCs/>
          <w:color w:val="000000"/>
          <w:sz w:val="20"/>
        </w:rPr>
        <w:t>вашской</w:t>
      </w:r>
      <w:r w:rsidR="00B978B5" w:rsidRPr="007B5BFD">
        <w:rPr>
          <w:rFonts w:ascii="Arial" w:hAnsi="Arial" w:cs="Arial"/>
          <w:bCs/>
          <w:iCs/>
          <w:color w:val="000000"/>
          <w:sz w:val="20"/>
        </w:rPr>
        <w:t xml:space="preserve"> </w:t>
      </w:r>
      <w:r w:rsidRPr="007B5BFD">
        <w:rPr>
          <w:rFonts w:ascii="Arial" w:hAnsi="Arial" w:cs="Arial"/>
          <w:bCs/>
          <w:iCs/>
          <w:color w:val="000000"/>
          <w:sz w:val="20"/>
        </w:rPr>
        <w:t>Республики</w:t>
      </w:r>
      <w:r w:rsidR="00B978B5" w:rsidRPr="007B5BFD">
        <w:rPr>
          <w:rFonts w:ascii="Arial" w:hAnsi="Arial" w:cs="Arial"/>
          <w:bCs/>
          <w:iCs/>
          <w:color w:val="000000"/>
          <w:sz w:val="20"/>
        </w:rPr>
        <w:t xml:space="preserve"> </w:t>
      </w:r>
      <w:r w:rsidRPr="007B5BFD">
        <w:rPr>
          <w:rFonts w:ascii="Arial" w:hAnsi="Arial" w:cs="Arial"/>
          <w:bCs/>
          <w:iCs/>
          <w:color w:val="000000"/>
          <w:sz w:val="20"/>
        </w:rPr>
        <w:t>в</w:t>
      </w:r>
      <w:r w:rsidR="00B978B5" w:rsidRPr="007B5BFD">
        <w:rPr>
          <w:rFonts w:ascii="Arial" w:hAnsi="Arial" w:cs="Arial"/>
          <w:bCs/>
          <w:iCs/>
          <w:color w:val="000000"/>
          <w:sz w:val="20"/>
        </w:rPr>
        <w:t xml:space="preserve"> </w:t>
      </w:r>
      <w:r w:rsidRPr="007B5BFD">
        <w:rPr>
          <w:rFonts w:ascii="Arial" w:hAnsi="Arial" w:cs="Arial"/>
          <w:bCs/>
          <w:iCs/>
          <w:color w:val="000000"/>
          <w:sz w:val="20"/>
        </w:rPr>
        <w:t>сумме</w:t>
      </w:r>
      <w:r w:rsidR="00B978B5" w:rsidRPr="007B5BFD">
        <w:rPr>
          <w:rFonts w:ascii="Arial" w:hAnsi="Arial" w:cs="Arial"/>
          <w:bCs/>
          <w:iCs/>
          <w:color w:val="000000"/>
          <w:sz w:val="20"/>
        </w:rPr>
        <w:t xml:space="preserve"> </w:t>
      </w:r>
      <w:r w:rsidRPr="007B5BFD">
        <w:rPr>
          <w:rFonts w:ascii="Arial" w:hAnsi="Arial" w:cs="Arial"/>
          <w:bCs/>
          <w:iCs/>
          <w:color w:val="000000"/>
          <w:sz w:val="20"/>
        </w:rPr>
        <w:t>7</w:t>
      </w:r>
      <w:r w:rsidR="00B978B5" w:rsidRPr="007B5BFD">
        <w:rPr>
          <w:rFonts w:ascii="Arial" w:hAnsi="Arial" w:cs="Arial"/>
          <w:bCs/>
          <w:iCs/>
          <w:color w:val="000000"/>
          <w:sz w:val="20"/>
        </w:rPr>
        <w:t xml:space="preserve"> </w:t>
      </w:r>
      <w:r w:rsidRPr="007B5BFD">
        <w:rPr>
          <w:rFonts w:ascii="Arial" w:hAnsi="Arial" w:cs="Arial"/>
          <w:bCs/>
          <w:iCs/>
          <w:color w:val="000000"/>
          <w:sz w:val="20"/>
        </w:rPr>
        <w:t>138,2</w:t>
      </w:r>
      <w:r w:rsidR="00B978B5" w:rsidRPr="007B5BFD">
        <w:rPr>
          <w:rFonts w:ascii="Arial" w:hAnsi="Arial" w:cs="Arial"/>
          <w:bCs/>
          <w:iCs/>
          <w:color w:val="000000"/>
          <w:sz w:val="20"/>
        </w:rPr>
        <w:t xml:space="preserve"> </w:t>
      </w:r>
      <w:r w:rsidRPr="007B5BFD">
        <w:rPr>
          <w:rFonts w:ascii="Arial" w:hAnsi="Arial" w:cs="Arial"/>
          <w:bCs/>
          <w:iCs/>
          <w:color w:val="000000"/>
          <w:sz w:val="20"/>
        </w:rPr>
        <w:t>тыс.</w:t>
      </w:r>
      <w:r w:rsidR="00B978B5" w:rsidRPr="007B5BFD">
        <w:rPr>
          <w:rFonts w:ascii="Arial" w:hAnsi="Arial" w:cs="Arial"/>
          <w:bCs/>
          <w:iCs/>
          <w:color w:val="000000"/>
          <w:sz w:val="20"/>
        </w:rPr>
        <w:t xml:space="preserve"> </w:t>
      </w:r>
      <w:r w:rsidRPr="007B5BFD">
        <w:rPr>
          <w:rFonts w:ascii="Arial" w:hAnsi="Arial" w:cs="Arial"/>
          <w:bCs/>
          <w:iCs/>
          <w:color w:val="000000"/>
          <w:sz w:val="20"/>
        </w:rPr>
        <w:t>рублей,</w:t>
      </w:r>
      <w:r w:rsidR="00B978B5" w:rsidRPr="007B5BFD">
        <w:rPr>
          <w:rFonts w:ascii="Arial" w:hAnsi="Arial" w:cs="Arial"/>
          <w:bCs/>
          <w:iCs/>
          <w:color w:val="000000"/>
          <w:sz w:val="20"/>
        </w:rPr>
        <w:t xml:space="preserve"> </w:t>
      </w:r>
      <w:r w:rsidRPr="007B5BFD">
        <w:rPr>
          <w:rFonts w:ascii="Arial" w:hAnsi="Arial" w:cs="Arial"/>
          <w:bCs/>
          <w:iCs/>
          <w:color w:val="000000"/>
          <w:sz w:val="20"/>
        </w:rPr>
        <w:t>в</w:t>
      </w:r>
      <w:r w:rsidR="00B978B5" w:rsidRPr="007B5BFD">
        <w:rPr>
          <w:rFonts w:ascii="Arial" w:hAnsi="Arial" w:cs="Arial"/>
          <w:bCs/>
          <w:iCs/>
          <w:color w:val="000000"/>
          <w:sz w:val="20"/>
        </w:rPr>
        <w:t xml:space="preserve"> </w:t>
      </w:r>
      <w:r w:rsidRPr="007B5BFD">
        <w:rPr>
          <w:rFonts w:ascii="Arial" w:hAnsi="Arial" w:cs="Arial"/>
          <w:bCs/>
          <w:iCs/>
          <w:color w:val="000000"/>
          <w:sz w:val="20"/>
        </w:rPr>
        <w:t>том</w:t>
      </w:r>
      <w:r w:rsidR="00B978B5" w:rsidRPr="007B5BFD">
        <w:rPr>
          <w:rFonts w:ascii="Arial" w:hAnsi="Arial" w:cs="Arial"/>
          <w:bCs/>
          <w:iCs/>
          <w:color w:val="000000"/>
          <w:sz w:val="20"/>
        </w:rPr>
        <w:t xml:space="preserve"> </w:t>
      </w:r>
      <w:r w:rsidRPr="007B5BFD">
        <w:rPr>
          <w:rFonts w:ascii="Arial" w:hAnsi="Arial" w:cs="Arial"/>
          <w:bCs/>
          <w:iCs/>
          <w:color w:val="000000"/>
          <w:sz w:val="20"/>
        </w:rPr>
        <w:t>числе</w:t>
      </w:r>
      <w:r w:rsidR="00B978B5" w:rsidRPr="007B5BFD">
        <w:rPr>
          <w:rFonts w:ascii="Arial" w:hAnsi="Arial" w:cs="Arial"/>
          <w:bCs/>
          <w:iCs/>
          <w:color w:val="000000"/>
          <w:sz w:val="20"/>
        </w:rPr>
        <w:t xml:space="preserve"> </w:t>
      </w:r>
      <w:r w:rsidRPr="007B5BFD">
        <w:rPr>
          <w:rFonts w:ascii="Arial" w:hAnsi="Arial" w:cs="Arial"/>
          <w:bCs/>
          <w:iCs/>
          <w:color w:val="000000"/>
          <w:sz w:val="20"/>
        </w:rPr>
        <w:t>объем</w:t>
      </w:r>
      <w:r w:rsidR="00B978B5" w:rsidRPr="007B5BFD">
        <w:rPr>
          <w:rFonts w:ascii="Arial" w:hAnsi="Arial" w:cs="Arial"/>
          <w:bCs/>
          <w:iCs/>
          <w:color w:val="000000"/>
          <w:sz w:val="20"/>
        </w:rPr>
        <w:t xml:space="preserve"> </w:t>
      </w:r>
      <w:r w:rsidRPr="007B5BFD">
        <w:rPr>
          <w:rFonts w:ascii="Arial" w:hAnsi="Arial" w:cs="Arial"/>
          <w:bCs/>
          <w:iCs/>
          <w:color w:val="000000"/>
          <w:sz w:val="20"/>
        </w:rPr>
        <w:t>безвозмездных</w:t>
      </w:r>
      <w:r w:rsidR="00B978B5" w:rsidRPr="007B5BFD">
        <w:rPr>
          <w:rFonts w:ascii="Arial" w:hAnsi="Arial" w:cs="Arial"/>
          <w:bCs/>
          <w:iCs/>
          <w:color w:val="000000"/>
          <w:sz w:val="20"/>
        </w:rPr>
        <w:t xml:space="preserve"> </w:t>
      </w:r>
      <w:r w:rsidRPr="007B5BFD">
        <w:rPr>
          <w:rFonts w:ascii="Arial" w:hAnsi="Arial" w:cs="Arial"/>
          <w:bCs/>
          <w:iCs/>
          <w:color w:val="000000"/>
          <w:sz w:val="20"/>
        </w:rPr>
        <w:t>посту</w:t>
      </w:r>
      <w:r w:rsidRPr="007B5BFD">
        <w:rPr>
          <w:rFonts w:ascii="Arial" w:hAnsi="Arial" w:cs="Arial"/>
          <w:bCs/>
          <w:iCs/>
          <w:color w:val="000000"/>
          <w:sz w:val="20"/>
        </w:rPr>
        <w:t>п</w:t>
      </w:r>
      <w:r w:rsidRPr="007B5BFD">
        <w:rPr>
          <w:rFonts w:ascii="Arial" w:hAnsi="Arial" w:cs="Arial"/>
          <w:bCs/>
          <w:iCs/>
          <w:color w:val="000000"/>
          <w:sz w:val="20"/>
        </w:rPr>
        <w:t>лений</w:t>
      </w:r>
      <w:r w:rsidR="00B978B5" w:rsidRPr="007B5BFD">
        <w:rPr>
          <w:rFonts w:ascii="Arial" w:hAnsi="Arial" w:cs="Arial"/>
          <w:bCs/>
          <w:iCs/>
          <w:color w:val="000000"/>
          <w:sz w:val="20"/>
        </w:rPr>
        <w:t xml:space="preserve"> </w:t>
      </w:r>
      <w:r w:rsidRPr="007B5BFD">
        <w:rPr>
          <w:rFonts w:ascii="Arial" w:hAnsi="Arial" w:cs="Arial"/>
          <w:bCs/>
          <w:iCs/>
          <w:color w:val="000000"/>
          <w:sz w:val="20"/>
        </w:rPr>
        <w:t>–</w:t>
      </w:r>
      <w:r w:rsidR="00B978B5" w:rsidRPr="007B5BFD">
        <w:rPr>
          <w:rFonts w:ascii="Arial" w:hAnsi="Arial" w:cs="Arial"/>
          <w:bCs/>
          <w:iCs/>
          <w:color w:val="000000"/>
          <w:sz w:val="20"/>
        </w:rPr>
        <w:t xml:space="preserve"> </w:t>
      </w:r>
      <w:r w:rsidRPr="007B5BFD">
        <w:rPr>
          <w:rFonts w:ascii="Arial" w:hAnsi="Arial" w:cs="Arial"/>
          <w:bCs/>
          <w:iCs/>
          <w:color w:val="000000"/>
          <w:sz w:val="20"/>
        </w:rPr>
        <w:t>6</w:t>
      </w:r>
      <w:r w:rsidR="00B978B5" w:rsidRPr="007B5BFD">
        <w:rPr>
          <w:rFonts w:ascii="Arial" w:hAnsi="Arial" w:cs="Arial"/>
          <w:bCs/>
          <w:iCs/>
          <w:color w:val="000000"/>
          <w:sz w:val="20"/>
        </w:rPr>
        <w:t xml:space="preserve"> </w:t>
      </w:r>
      <w:r w:rsidRPr="007B5BFD">
        <w:rPr>
          <w:rFonts w:ascii="Arial" w:hAnsi="Arial" w:cs="Arial"/>
          <w:bCs/>
          <w:iCs/>
          <w:color w:val="000000"/>
          <w:sz w:val="20"/>
        </w:rPr>
        <w:t>019,7</w:t>
      </w:r>
      <w:r w:rsidR="00B978B5" w:rsidRPr="007B5BFD">
        <w:rPr>
          <w:rFonts w:ascii="Arial" w:hAnsi="Arial" w:cs="Arial"/>
          <w:bCs/>
          <w:iCs/>
          <w:color w:val="000000"/>
          <w:sz w:val="20"/>
        </w:rPr>
        <w:t xml:space="preserve"> </w:t>
      </w:r>
      <w:r w:rsidRPr="007B5BFD">
        <w:rPr>
          <w:rFonts w:ascii="Arial" w:hAnsi="Arial" w:cs="Arial"/>
          <w:bCs/>
          <w:iCs/>
          <w:color w:val="000000"/>
          <w:sz w:val="20"/>
        </w:rPr>
        <w:t>тыс.</w:t>
      </w:r>
      <w:r w:rsidR="00B978B5" w:rsidRPr="007B5BFD">
        <w:rPr>
          <w:rFonts w:ascii="Arial" w:hAnsi="Arial" w:cs="Arial"/>
          <w:bCs/>
          <w:iCs/>
          <w:color w:val="000000"/>
          <w:sz w:val="20"/>
        </w:rPr>
        <w:t xml:space="preserve"> </w:t>
      </w:r>
      <w:r w:rsidRPr="007B5BFD">
        <w:rPr>
          <w:rFonts w:ascii="Arial" w:hAnsi="Arial" w:cs="Arial"/>
          <w:bCs/>
          <w:iCs/>
          <w:color w:val="000000"/>
          <w:sz w:val="20"/>
        </w:rPr>
        <w:t>рублей;</w:t>
      </w:r>
    </w:p>
    <w:p w:rsidR="0020695B" w:rsidRPr="007B5BFD" w:rsidRDefault="0020695B" w:rsidP="007B5BFD">
      <w:pPr>
        <w:ind w:firstLine="709"/>
        <w:jc w:val="both"/>
        <w:rPr>
          <w:rFonts w:ascii="Arial" w:hAnsi="Arial" w:cs="Arial"/>
          <w:bCs/>
          <w:iCs/>
          <w:color w:val="000000"/>
          <w:sz w:val="20"/>
        </w:rPr>
      </w:pPr>
      <w:r w:rsidRPr="007B5BFD">
        <w:rPr>
          <w:rFonts w:ascii="Arial" w:hAnsi="Arial" w:cs="Arial"/>
          <w:bCs/>
          <w:iCs/>
          <w:color w:val="000000"/>
          <w:sz w:val="20"/>
        </w:rPr>
        <w:t>общий</w:t>
      </w:r>
      <w:r w:rsidR="00B978B5" w:rsidRPr="007B5BFD">
        <w:rPr>
          <w:rFonts w:ascii="Arial" w:hAnsi="Arial" w:cs="Arial"/>
          <w:bCs/>
          <w:iCs/>
          <w:color w:val="000000"/>
          <w:sz w:val="20"/>
        </w:rPr>
        <w:t xml:space="preserve"> </w:t>
      </w:r>
      <w:r w:rsidRPr="007B5BFD">
        <w:rPr>
          <w:rFonts w:ascii="Arial" w:hAnsi="Arial" w:cs="Arial"/>
          <w:bCs/>
          <w:iCs/>
          <w:color w:val="000000"/>
          <w:sz w:val="20"/>
        </w:rPr>
        <w:t>объем</w:t>
      </w:r>
      <w:r w:rsidR="00B978B5" w:rsidRPr="007B5BFD">
        <w:rPr>
          <w:rFonts w:ascii="Arial" w:hAnsi="Arial" w:cs="Arial"/>
          <w:bCs/>
          <w:iCs/>
          <w:color w:val="000000"/>
          <w:sz w:val="20"/>
        </w:rPr>
        <w:t xml:space="preserve"> </w:t>
      </w:r>
      <w:r w:rsidRPr="007B5BFD">
        <w:rPr>
          <w:rFonts w:ascii="Arial" w:hAnsi="Arial" w:cs="Arial"/>
          <w:bCs/>
          <w:iCs/>
          <w:color w:val="000000"/>
          <w:sz w:val="20"/>
        </w:rPr>
        <w:t>расходов</w:t>
      </w:r>
      <w:r w:rsidR="00B978B5" w:rsidRPr="007B5BFD">
        <w:rPr>
          <w:rFonts w:ascii="Arial" w:hAnsi="Arial" w:cs="Arial"/>
          <w:bCs/>
          <w:iCs/>
          <w:color w:val="000000"/>
          <w:sz w:val="20"/>
        </w:rPr>
        <w:t xml:space="preserve"> </w:t>
      </w:r>
      <w:r w:rsidRPr="007B5BFD">
        <w:rPr>
          <w:rFonts w:ascii="Arial" w:hAnsi="Arial" w:cs="Arial"/>
          <w:bCs/>
          <w:iCs/>
          <w:color w:val="000000"/>
          <w:sz w:val="20"/>
        </w:rPr>
        <w:t>бюджета</w:t>
      </w:r>
      <w:r w:rsidR="00B978B5" w:rsidRPr="007B5BFD">
        <w:rPr>
          <w:rFonts w:ascii="Arial" w:hAnsi="Arial" w:cs="Arial"/>
          <w:bCs/>
          <w:iCs/>
          <w:color w:val="000000"/>
          <w:sz w:val="20"/>
        </w:rPr>
        <w:t xml:space="preserve"> </w:t>
      </w:r>
      <w:r w:rsidRPr="007B5BFD">
        <w:rPr>
          <w:rFonts w:ascii="Arial" w:hAnsi="Arial" w:cs="Arial"/>
          <w:bCs/>
          <w:iCs/>
          <w:color w:val="000000"/>
          <w:sz w:val="20"/>
        </w:rPr>
        <w:t>Бичуринского</w:t>
      </w:r>
      <w:r w:rsidR="00B978B5" w:rsidRPr="007B5BFD">
        <w:rPr>
          <w:rFonts w:ascii="Arial" w:hAnsi="Arial" w:cs="Arial"/>
          <w:bCs/>
          <w:iCs/>
          <w:color w:val="000000"/>
          <w:sz w:val="20"/>
        </w:rPr>
        <w:t xml:space="preserve"> </w:t>
      </w:r>
      <w:r w:rsidRPr="007B5BFD">
        <w:rPr>
          <w:rFonts w:ascii="Arial" w:hAnsi="Arial" w:cs="Arial"/>
          <w:bCs/>
          <w:iCs/>
          <w:color w:val="000000"/>
          <w:sz w:val="20"/>
        </w:rPr>
        <w:t>сельского</w:t>
      </w:r>
      <w:r w:rsidR="00B978B5" w:rsidRPr="007B5BFD">
        <w:rPr>
          <w:rFonts w:ascii="Arial" w:hAnsi="Arial" w:cs="Arial"/>
          <w:bCs/>
          <w:iCs/>
          <w:color w:val="000000"/>
          <w:sz w:val="20"/>
        </w:rPr>
        <w:t xml:space="preserve"> </w:t>
      </w:r>
      <w:r w:rsidRPr="007B5BFD">
        <w:rPr>
          <w:rFonts w:ascii="Arial" w:hAnsi="Arial" w:cs="Arial"/>
          <w:bCs/>
          <w:iCs/>
          <w:color w:val="000000"/>
          <w:sz w:val="20"/>
        </w:rPr>
        <w:t>поселения</w:t>
      </w:r>
      <w:r w:rsidR="00B978B5" w:rsidRPr="007B5BFD">
        <w:rPr>
          <w:rFonts w:ascii="Arial" w:hAnsi="Arial" w:cs="Arial"/>
          <w:bCs/>
          <w:iCs/>
          <w:color w:val="000000"/>
          <w:sz w:val="20"/>
        </w:rPr>
        <w:t xml:space="preserve"> </w:t>
      </w:r>
      <w:r w:rsidRPr="007B5BFD">
        <w:rPr>
          <w:rFonts w:ascii="Arial" w:hAnsi="Arial" w:cs="Arial"/>
          <w:bCs/>
          <w:iCs/>
          <w:color w:val="000000"/>
          <w:sz w:val="20"/>
        </w:rPr>
        <w:t>Мариинско-Посадского</w:t>
      </w:r>
      <w:r w:rsidR="00B978B5" w:rsidRPr="007B5BFD">
        <w:rPr>
          <w:rFonts w:ascii="Arial" w:hAnsi="Arial" w:cs="Arial"/>
          <w:bCs/>
          <w:iCs/>
          <w:color w:val="000000"/>
          <w:sz w:val="20"/>
        </w:rPr>
        <w:t xml:space="preserve"> </w:t>
      </w:r>
      <w:r w:rsidRPr="007B5BFD">
        <w:rPr>
          <w:rFonts w:ascii="Arial" w:hAnsi="Arial" w:cs="Arial"/>
          <w:bCs/>
          <w:iCs/>
          <w:color w:val="000000"/>
          <w:sz w:val="20"/>
        </w:rPr>
        <w:t>района</w:t>
      </w:r>
      <w:r w:rsidR="00B978B5" w:rsidRPr="007B5BFD">
        <w:rPr>
          <w:rFonts w:ascii="Arial" w:hAnsi="Arial" w:cs="Arial"/>
          <w:bCs/>
          <w:iCs/>
          <w:color w:val="000000"/>
          <w:sz w:val="20"/>
        </w:rPr>
        <w:t xml:space="preserve"> </w:t>
      </w:r>
      <w:r w:rsidRPr="007B5BFD">
        <w:rPr>
          <w:rFonts w:ascii="Arial" w:hAnsi="Arial" w:cs="Arial"/>
          <w:bCs/>
          <w:iCs/>
          <w:color w:val="000000"/>
          <w:sz w:val="20"/>
        </w:rPr>
        <w:t>Чувашской</w:t>
      </w:r>
      <w:r w:rsidR="00B978B5" w:rsidRPr="007B5BFD">
        <w:rPr>
          <w:rFonts w:ascii="Arial" w:hAnsi="Arial" w:cs="Arial"/>
          <w:bCs/>
          <w:iCs/>
          <w:color w:val="000000"/>
          <w:sz w:val="20"/>
        </w:rPr>
        <w:t xml:space="preserve"> </w:t>
      </w:r>
      <w:r w:rsidRPr="007B5BFD">
        <w:rPr>
          <w:rFonts w:ascii="Arial" w:hAnsi="Arial" w:cs="Arial"/>
          <w:bCs/>
          <w:iCs/>
          <w:color w:val="000000"/>
          <w:sz w:val="20"/>
        </w:rPr>
        <w:t>Республ</w:t>
      </w:r>
      <w:r w:rsidRPr="007B5BFD">
        <w:rPr>
          <w:rFonts w:ascii="Arial" w:hAnsi="Arial" w:cs="Arial"/>
          <w:bCs/>
          <w:iCs/>
          <w:color w:val="000000"/>
          <w:sz w:val="20"/>
        </w:rPr>
        <w:t>и</w:t>
      </w:r>
      <w:r w:rsidRPr="007B5BFD">
        <w:rPr>
          <w:rFonts w:ascii="Arial" w:hAnsi="Arial" w:cs="Arial"/>
          <w:bCs/>
          <w:iCs/>
          <w:color w:val="000000"/>
          <w:sz w:val="20"/>
        </w:rPr>
        <w:t>ки</w:t>
      </w:r>
      <w:r w:rsidR="00B978B5" w:rsidRPr="007B5BFD">
        <w:rPr>
          <w:rFonts w:ascii="Arial" w:hAnsi="Arial" w:cs="Arial"/>
          <w:bCs/>
          <w:iCs/>
          <w:color w:val="000000"/>
          <w:sz w:val="20"/>
        </w:rPr>
        <w:t xml:space="preserve"> </w:t>
      </w:r>
      <w:r w:rsidRPr="007B5BFD">
        <w:rPr>
          <w:rFonts w:ascii="Arial" w:hAnsi="Arial" w:cs="Arial"/>
          <w:bCs/>
          <w:iCs/>
          <w:color w:val="000000"/>
          <w:sz w:val="20"/>
        </w:rPr>
        <w:t>в</w:t>
      </w:r>
      <w:r w:rsidR="00B978B5" w:rsidRPr="007B5BFD">
        <w:rPr>
          <w:rFonts w:ascii="Arial" w:hAnsi="Arial" w:cs="Arial"/>
          <w:bCs/>
          <w:iCs/>
          <w:color w:val="000000"/>
          <w:sz w:val="20"/>
        </w:rPr>
        <w:t xml:space="preserve"> </w:t>
      </w:r>
      <w:r w:rsidRPr="007B5BFD">
        <w:rPr>
          <w:rFonts w:ascii="Arial" w:hAnsi="Arial" w:cs="Arial"/>
          <w:bCs/>
          <w:iCs/>
          <w:color w:val="000000"/>
          <w:sz w:val="20"/>
        </w:rPr>
        <w:t>сумме</w:t>
      </w:r>
      <w:r w:rsidR="00B978B5" w:rsidRPr="007B5BFD">
        <w:rPr>
          <w:rFonts w:ascii="Arial" w:hAnsi="Arial" w:cs="Arial"/>
          <w:bCs/>
          <w:iCs/>
          <w:color w:val="000000"/>
          <w:sz w:val="20"/>
        </w:rPr>
        <w:t xml:space="preserve"> </w:t>
      </w:r>
      <w:r w:rsidRPr="007B5BFD">
        <w:rPr>
          <w:rFonts w:ascii="Arial" w:hAnsi="Arial" w:cs="Arial"/>
          <w:bCs/>
          <w:iCs/>
          <w:color w:val="000000"/>
          <w:sz w:val="20"/>
        </w:rPr>
        <w:t>7</w:t>
      </w:r>
      <w:r w:rsidR="00B978B5" w:rsidRPr="007B5BFD">
        <w:rPr>
          <w:rFonts w:ascii="Arial" w:hAnsi="Arial" w:cs="Arial"/>
          <w:bCs/>
          <w:iCs/>
          <w:color w:val="000000"/>
          <w:sz w:val="20"/>
        </w:rPr>
        <w:t xml:space="preserve"> </w:t>
      </w:r>
      <w:r w:rsidRPr="007B5BFD">
        <w:rPr>
          <w:rFonts w:ascii="Arial" w:hAnsi="Arial" w:cs="Arial"/>
          <w:bCs/>
          <w:iCs/>
          <w:color w:val="000000"/>
          <w:sz w:val="20"/>
        </w:rPr>
        <w:t>404,3</w:t>
      </w:r>
      <w:r w:rsidR="00B978B5" w:rsidRPr="007B5BFD">
        <w:rPr>
          <w:rFonts w:ascii="Arial" w:hAnsi="Arial" w:cs="Arial"/>
          <w:bCs/>
          <w:iCs/>
          <w:color w:val="000000"/>
          <w:sz w:val="20"/>
        </w:rPr>
        <w:t xml:space="preserve"> </w:t>
      </w:r>
      <w:r w:rsidRPr="007B5BFD">
        <w:rPr>
          <w:rFonts w:ascii="Arial" w:hAnsi="Arial" w:cs="Arial"/>
          <w:bCs/>
          <w:iCs/>
          <w:color w:val="000000"/>
          <w:sz w:val="20"/>
        </w:rPr>
        <w:t>тыс.</w:t>
      </w:r>
      <w:r w:rsidR="00B978B5" w:rsidRPr="007B5BFD">
        <w:rPr>
          <w:rFonts w:ascii="Arial" w:hAnsi="Arial" w:cs="Arial"/>
          <w:bCs/>
          <w:iCs/>
          <w:color w:val="000000"/>
          <w:sz w:val="20"/>
        </w:rPr>
        <w:t xml:space="preserve"> </w:t>
      </w:r>
      <w:r w:rsidRPr="007B5BFD">
        <w:rPr>
          <w:rFonts w:ascii="Arial" w:hAnsi="Arial" w:cs="Arial"/>
          <w:bCs/>
          <w:iCs/>
          <w:color w:val="000000"/>
          <w:sz w:val="20"/>
        </w:rPr>
        <w:t>рублей;</w:t>
      </w:r>
      <w:r w:rsidR="00B978B5" w:rsidRPr="007B5BFD">
        <w:rPr>
          <w:rFonts w:ascii="Arial" w:hAnsi="Arial" w:cs="Arial"/>
          <w:bCs/>
          <w:iCs/>
          <w:color w:val="000000"/>
          <w:sz w:val="20"/>
        </w:rPr>
        <w:t xml:space="preserve"> </w:t>
      </w:r>
    </w:p>
    <w:p w:rsidR="0020695B" w:rsidRPr="007B5BFD" w:rsidRDefault="0020695B" w:rsidP="007B5BFD">
      <w:pPr>
        <w:ind w:firstLine="709"/>
        <w:jc w:val="both"/>
        <w:rPr>
          <w:rFonts w:ascii="Arial" w:hAnsi="Arial" w:cs="Arial"/>
          <w:color w:val="000000"/>
          <w:sz w:val="20"/>
        </w:rPr>
      </w:pPr>
      <w:r w:rsidRPr="007B5BFD">
        <w:rPr>
          <w:rFonts w:ascii="Arial" w:hAnsi="Arial" w:cs="Arial"/>
          <w:color w:val="000000"/>
          <w:sz w:val="20"/>
        </w:rPr>
        <w:t>предельный</w:t>
      </w:r>
      <w:r w:rsidR="00B978B5" w:rsidRPr="007B5BFD">
        <w:rPr>
          <w:rFonts w:ascii="Arial" w:hAnsi="Arial" w:cs="Arial"/>
          <w:color w:val="000000"/>
          <w:sz w:val="20"/>
        </w:rPr>
        <w:t xml:space="preserve"> </w:t>
      </w:r>
      <w:r w:rsidRPr="007B5BFD">
        <w:rPr>
          <w:rFonts w:ascii="Arial" w:hAnsi="Arial" w:cs="Arial"/>
          <w:color w:val="000000"/>
          <w:sz w:val="20"/>
        </w:rPr>
        <w:t>объем</w:t>
      </w:r>
      <w:r w:rsidR="00B978B5" w:rsidRPr="007B5BFD">
        <w:rPr>
          <w:rFonts w:ascii="Arial" w:hAnsi="Arial" w:cs="Arial"/>
          <w:color w:val="000000"/>
          <w:sz w:val="20"/>
        </w:rPr>
        <w:t xml:space="preserve"> </w:t>
      </w:r>
      <w:r w:rsidRPr="007B5BFD">
        <w:rPr>
          <w:rFonts w:ascii="Arial" w:hAnsi="Arial" w:cs="Arial"/>
          <w:color w:val="000000"/>
          <w:sz w:val="20"/>
        </w:rPr>
        <w:t>муниципального</w:t>
      </w:r>
      <w:r w:rsidR="00B978B5" w:rsidRPr="007B5BFD">
        <w:rPr>
          <w:rFonts w:ascii="Arial" w:hAnsi="Arial" w:cs="Arial"/>
          <w:color w:val="000000"/>
          <w:sz w:val="20"/>
        </w:rPr>
        <w:t xml:space="preserve"> </w:t>
      </w:r>
      <w:r w:rsidRPr="007B5BFD">
        <w:rPr>
          <w:rFonts w:ascii="Arial" w:hAnsi="Arial" w:cs="Arial"/>
          <w:color w:val="000000"/>
          <w:sz w:val="20"/>
        </w:rPr>
        <w:t>долга</w:t>
      </w:r>
      <w:r w:rsidR="00B978B5" w:rsidRPr="007B5BFD">
        <w:rPr>
          <w:rFonts w:ascii="Arial" w:hAnsi="Arial" w:cs="Arial"/>
          <w:color w:val="000000"/>
          <w:sz w:val="20"/>
        </w:rPr>
        <w:t xml:space="preserve"> </w:t>
      </w:r>
      <w:r w:rsidRPr="007B5BFD">
        <w:rPr>
          <w:rFonts w:ascii="Arial" w:hAnsi="Arial" w:cs="Arial"/>
          <w:color w:val="000000"/>
          <w:sz w:val="20"/>
        </w:rPr>
        <w:t>Бичуринского</w:t>
      </w:r>
      <w:r w:rsidR="00B978B5" w:rsidRPr="007B5BFD">
        <w:rPr>
          <w:rFonts w:ascii="Arial" w:hAnsi="Arial" w:cs="Arial"/>
          <w:color w:val="000000"/>
          <w:sz w:val="20"/>
        </w:rPr>
        <w:t xml:space="preserve"> </w:t>
      </w:r>
      <w:r w:rsidRPr="007B5BFD">
        <w:rPr>
          <w:rFonts w:ascii="Arial" w:hAnsi="Arial" w:cs="Arial"/>
          <w:color w:val="000000"/>
          <w:sz w:val="20"/>
        </w:rPr>
        <w:t>сельского</w:t>
      </w:r>
      <w:r w:rsidR="00B978B5" w:rsidRPr="007B5BFD">
        <w:rPr>
          <w:rFonts w:ascii="Arial" w:hAnsi="Arial" w:cs="Arial"/>
          <w:color w:val="000000"/>
          <w:sz w:val="20"/>
        </w:rPr>
        <w:t xml:space="preserve"> </w:t>
      </w:r>
      <w:r w:rsidRPr="007B5BFD">
        <w:rPr>
          <w:rFonts w:ascii="Arial" w:hAnsi="Arial" w:cs="Arial"/>
          <w:color w:val="000000"/>
          <w:sz w:val="20"/>
        </w:rPr>
        <w:t>поселения</w:t>
      </w:r>
      <w:r w:rsidR="00B978B5" w:rsidRPr="007B5BFD">
        <w:rPr>
          <w:rFonts w:ascii="Arial" w:hAnsi="Arial" w:cs="Arial"/>
          <w:color w:val="000000"/>
          <w:sz w:val="20"/>
        </w:rPr>
        <w:t xml:space="preserve"> </w:t>
      </w:r>
      <w:r w:rsidRPr="007B5BFD">
        <w:rPr>
          <w:rFonts w:ascii="Arial" w:hAnsi="Arial" w:cs="Arial"/>
          <w:color w:val="000000"/>
          <w:sz w:val="20"/>
        </w:rPr>
        <w:t>Мариинско-Посадского</w:t>
      </w:r>
      <w:r w:rsidR="00B978B5" w:rsidRPr="007B5BFD">
        <w:rPr>
          <w:rFonts w:ascii="Arial" w:hAnsi="Arial" w:cs="Arial"/>
          <w:color w:val="000000"/>
          <w:sz w:val="20"/>
        </w:rPr>
        <w:t xml:space="preserve"> </w:t>
      </w:r>
      <w:r w:rsidRPr="007B5BFD">
        <w:rPr>
          <w:rFonts w:ascii="Arial" w:hAnsi="Arial" w:cs="Arial"/>
          <w:color w:val="000000"/>
          <w:sz w:val="20"/>
        </w:rPr>
        <w:t>района</w:t>
      </w:r>
      <w:r w:rsidR="00B978B5" w:rsidRPr="007B5BFD">
        <w:rPr>
          <w:rFonts w:ascii="Arial" w:hAnsi="Arial" w:cs="Arial"/>
          <w:color w:val="000000"/>
          <w:sz w:val="20"/>
        </w:rPr>
        <w:t xml:space="preserve"> </w:t>
      </w:r>
      <w:r w:rsidRPr="007B5BFD">
        <w:rPr>
          <w:rFonts w:ascii="Arial" w:hAnsi="Arial" w:cs="Arial"/>
          <w:color w:val="000000"/>
          <w:sz w:val="20"/>
        </w:rPr>
        <w:t>Чувашской</w:t>
      </w:r>
      <w:r w:rsidR="00B978B5" w:rsidRPr="007B5BFD">
        <w:rPr>
          <w:rFonts w:ascii="Arial" w:hAnsi="Arial" w:cs="Arial"/>
          <w:color w:val="000000"/>
          <w:sz w:val="20"/>
        </w:rPr>
        <w:t xml:space="preserve"> </w:t>
      </w:r>
      <w:r w:rsidRPr="007B5BFD">
        <w:rPr>
          <w:rFonts w:ascii="Arial" w:hAnsi="Arial" w:cs="Arial"/>
          <w:color w:val="000000"/>
          <w:sz w:val="20"/>
        </w:rPr>
        <w:t>Ре</w:t>
      </w:r>
      <w:r w:rsidRPr="007B5BFD">
        <w:rPr>
          <w:rFonts w:ascii="Arial" w:hAnsi="Arial" w:cs="Arial"/>
          <w:color w:val="000000"/>
          <w:sz w:val="20"/>
        </w:rPr>
        <w:t>с</w:t>
      </w:r>
      <w:r w:rsidRPr="007B5BFD">
        <w:rPr>
          <w:rFonts w:ascii="Arial" w:hAnsi="Arial" w:cs="Arial"/>
          <w:color w:val="000000"/>
          <w:sz w:val="20"/>
        </w:rPr>
        <w:t>публики</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сумме</w:t>
      </w:r>
      <w:r w:rsidR="00B978B5" w:rsidRPr="007B5BFD">
        <w:rPr>
          <w:rFonts w:ascii="Arial" w:hAnsi="Arial" w:cs="Arial"/>
          <w:color w:val="000000"/>
          <w:sz w:val="20"/>
        </w:rPr>
        <w:t xml:space="preserve"> </w:t>
      </w:r>
      <w:r w:rsidRPr="007B5BFD">
        <w:rPr>
          <w:rFonts w:ascii="Arial" w:hAnsi="Arial" w:cs="Arial"/>
          <w:color w:val="000000"/>
          <w:sz w:val="20"/>
        </w:rPr>
        <w:t>0,0</w:t>
      </w:r>
      <w:r w:rsidR="00B978B5" w:rsidRPr="007B5BFD">
        <w:rPr>
          <w:rFonts w:ascii="Arial" w:hAnsi="Arial" w:cs="Arial"/>
          <w:color w:val="000000"/>
          <w:sz w:val="20"/>
        </w:rPr>
        <w:t xml:space="preserve"> </w:t>
      </w:r>
      <w:r w:rsidRPr="007B5BFD">
        <w:rPr>
          <w:rFonts w:ascii="Arial" w:hAnsi="Arial" w:cs="Arial"/>
          <w:color w:val="000000"/>
          <w:sz w:val="20"/>
        </w:rPr>
        <w:t>тыс.</w:t>
      </w:r>
      <w:r w:rsidR="00B978B5" w:rsidRPr="007B5BFD">
        <w:rPr>
          <w:rFonts w:ascii="Arial" w:hAnsi="Arial" w:cs="Arial"/>
          <w:color w:val="000000"/>
          <w:sz w:val="20"/>
        </w:rPr>
        <w:t xml:space="preserve"> </w:t>
      </w:r>
      <w:r w:rsidRPr="007B5BFD">
        <w:rPr>
          <w:rFonts w:ascii="Arial" w:hAnsi="Arial" w:cs="Arial"/>
          <w:color w:val="000000"/>
          <w:sz w:val="20"/>
        </w:rPr>
        <w:t>рублей;</w:t>
      </w:r>
    </w:p>
    <w:p w:rsidR="0020695B" w:rsidRPr="007B5BFD" w:rsidRDefault="0020695B" w:rsidP="007B5BFD">
      <w:pPr>
        <w:shd w:val="clear" w:color="auto" w:fill="FFFFFF"/>
        <w:ind w:firstLine="709"/>
        <w:jc w:val="both"/>
        <w:rPr>
          <w:rFonts w:ascii="Arial" w:hAnsi="Arial" w:cs="Arial"/>
          <w:color w:val="000000"/>
          <w:sz w:val="20"/>
        </w:rPr>
      </w:pPr>
      <w:r w:rsidRPr="007B5BFD">
        <w:rPr>
          <w:rFonts w:ascii="Arial" w:hAnsi="Arial" w:cs="Arial"/>
          <w:color w:val="000000"/>
          <w:sz w:val="20"/>
        </w:rPr>
        <w:t>верхний</w:t>
      </w:r>
      <w:r w:rsidR="00B978B5" w:rsidRPr="007B5BFD">
        <w:rPr>
          <w:rFonts w:ascii="Arial" w:hAnsi="Arial" w:cs="Arial"/>
          <w:color w:val="000000"/>
          <w:sz w:val="20"/>
        </w:rPr>
        <w:t xml:space="preserve"> </w:t>
      </w:r>
      <w:r w:rsidRPr="007B5BFD">
        <w:rPr>
          <w:rFonts w:ascii="Arial" w:hAnsi="Arial" w:cs="Arial"/>
          <w:color w:val="000000"/>
          <w:sz w:val="20"/>
        </w:rPr>
        <w:t>предел</w:t>
      </w:r>
      <w:r w:rsidR="00B978B5" w:rsidRPr="007B5BFD">
        <w:rPr>
          <w:rFonts w:ascii="Arial" w:hAnsi="Arial" w:cs="Arial"/>
          <w:color w:val="000000"/>
          <w:sz w:val="20"/>
        </w:rPr>
        <w:t xml:space="preserve"> </w:t>
      </w:r>
      <w:r w:rsidRPr="007B5BFD">
        <w:rPr>
          <w:rFonts w:ascii="Arial" w:hAnsi="Arial" w:cs="Arial"/>
          <w:color w:val="000000"/>
          <w:sz w:val="20"/>
        </w:rPr>
        <w:t>муниципального</w:t>
      </w:r>
      <w:r w:rsidR="00B978B5" w:rsidRPr="007B5BFD">
        <w:rPr>
          <w:rFonts w:ascii="Arial" w:hAnsi="Arial" w:cs="Arial"/>
          <w:color w:val="000000"/>
          <w:sz w:val="20"/>
        </w:rPr>
        <w:t xml:space="preserve"> </w:t>
      </w:r>
      <w:r w:rsidRPr="007B5BFD">
        <w:rPr>
          <w:rFonts w:ascii="Arial" w:hAnsi="Arial" w:cs="Arial"/>
          <w:color w:val="000000"/>
          <w:sz w:val="20"/>
        </w:rPr>
        <w:t>внутреннего</w:t>
      </w:r>
      <w:r w:rsidR="00B978B5" w:rsidRPr="007B5BFD">
        <w:rPr>
          <w:rFonts w:ascii="Arial" w:hAnsi="Arial" w:cs="Arial"/>
          <w:color w:val="000000"/>
          <w:sz w:val="20"/>
        </w:rPr>
        <w:t xml:space="preserve"> </w:t>
      </w:r>
      <w:r w:rsidRPr="007B5BFD">
        <w:rPr>
          <w:rFonts w:ascii="Arial" w:hAnsi="Arial" w:cs="Arial"/>
          <w:color w:val="000000"/>
          <w:sz w:val="20"/>
        </w:rPr>
        <w:t>долга</w:t>
      </w:r>
      <w:r w:rsidR="00B978B5" w:rsidRPr="007B5BFD">
        <w:rPr>
          <w:rFonts w:ascii="Arial" w:hAnsi="Arial" w:cs="Arial"/>
          <w:color w:val="000000"/>
          <w:sz w:val="20"/>
        </w:rPr>
        <w:t xml:space="preserve"> </w:t>
      </w:r>
      <w:r w:rsidRPr="007B5BFD">
        <w:rPr>
          <w:rFonts w:ascii="Arial" w:hAnsi="Arial" w:cs="Arial"/>
          <w:color w:val="000000"/>
          <w:sz w:val="20"/>
        </w:rPr>
        <w:t>Бичуринского</w:t>
      </w:r>
      <w:r w:rsidR="00B978B5" w:rsidRPr="007B5BFD">
        <w:rPr>
          <w:rFonts w:ascii="Arial" w:hAnsi="Arial" w:cs="Arial"/>
          <w:color w:val="000000"/>
          <w:sz w:val="20"/>
        </w:rPr>
        <w:t xml:space="preserve"> </w:t>
      </w:r>
      <w:r w:rsidRPr="007B5BFD">
        <w:rPr>
          <w:rFonts w:ascii="Arial" w:hAnsi="Arial" w:cs="Arial"/>
          <w:color w:val="000000"/>
          <w:sz w:val="20"/>
        </w:rPr>
        <w:t>сельского</w:t>
      </w:r>
      <w:r w:rsidR="00B978B5" w:rsidRPr="007B5BFD">
        <w:rPr>
          <w:rFonts w:ascii="Arial" w:hAnsi="Arial" w:cs="Arial"/>
          <w:color w:val="000000"/>
          <w:sz w:val="20"/>
        </w:rPr>
        <w:t xml:space="preserve"> </w:t>
      </w:r>
      <w:r w:rsidRPr="007B5BFD">
        <w:rPr>
          <w:rFonts w:ascii="Arial" w:hAnsi="Arial" w:cs="Arial"/>
          <w:color w:val="000000"/>
          <w:sz w:val="20"/>
        </w:rPr>
        <w:t>поселения</w:t>
      </w:r>
      <w:r w:rsidR="00B978B5" w:rsidRPr="007B5BFD">
        <w:rPr>
          <w:rFonts w:ascii="Arial" w:hAnsi="Arial" w:cs="Arial"/>
          <w:color w:val="000000"/>
          <w:sz w:val="20"/>
        </w:rPr>
        <w:t xml:space="preserve"> </w:t>
      </w:r>
      <w:r w:rsidRPr="007B5BFD">
        <w:rPr>
          <w:rFonts w:ascii="Arial" w:hAnsi="Arial" w:cs="Arial"/>
          <w:color w:val="000000"/>
          <w:sz w:val="20"/>
        </w:rPr>
        <w:t>Мариинско-Посадского</w:t>
      </w:r>
      <w:r w:rsidR="00B978B5" w:rsidRPr="007B5BFD">
        <w:rPr>
          <w:rFonts w:ascii="Arial" w:hAnsi="Arial" w:cs="Arial"/>
          <w:color w:val="000000"/>
          <w:sz w:val="20"/>
        </w:rPr>
        <w:t xml:space="preserve"> </w:t>
      </w:r>
      <w:r w:rsidRPr="007B5BFD">
        <w:rPr>
          <w:rFonts w:ascii="Arial" w:hAnsi="Arial" w:cs="Arial"/>
          <w:color w:val="000000"/>
          <w:sz w:val="20"/>
        </w:rPr>
        <w:t>района</w:t>
      </w:r>
      <w:r w:rsidR="00B978B5" w:rsidRPr="007B5BFD">
        <w:rPr>
          <w:rFonts w:ascii="Arial" w:hAnsi="Arial" w:cs="Arial"/>
          <w:color w:val="000000"/>
          <w:sz w:val="20"/>
        </w:rPr>
        <w:t xml:space="preserve"> </w:t>
      </w:r>
      <w:r w:rsidRPr="007B5BFD">
        <w:rPr>
          <w:rFonts w:ascii="Arial" w:hAnsi="Arial" w:cs="Arial"/>
          <w:color w:val="000000"/>
          <w:sz w:val="20"/>
        </w:rPr>
        <w:t>Ч</w:t>
      </w:r>
      <w:r w:rsidRPr="007B5BFD">
        <w:rPr>
          <w:rFonts w:ascii="Arial" w:hAnsi="Arial" w:cs="Arial"/>
          <w:color w:val="000000"/>
          <w:sz w:val="20"/>
        </w:rPr>
        <w:t>у</w:t>
      </w:r>
      <w:r w:rsidRPr="007B5BFD">
        <w:rPr>
          <w:rFonts w:ascii="Arial" w:hAnsi="Arial" w:cs="Arial"/>
          <w:color w:val="000000"/>
          <w:sz w:val="20"/>
        </w:rPr>
        <w:t>вашской</w:t>
      </w:r>
      <w:r w:rsidR="00B978B5" w:rsidRPr="007B5BFD">
        <w:rPr>
          <w:rFonts w:ascii="Arial" w:hAnsi="Arial" w:cs="Arial"/>
          <w:color w:val="000000"/>
          <w:sz w:val="20"/>
        </w:rPr>
        <w:t xml:space="preserve"> </w:t>
      </w:r>
      <w:r w:rsidRPr="007B5BFD">
        <w:rPr>
          <w:rFonts w:ascii="Arial" w:hAnsi="Arial" w:cs="Arial"/>
          <w:color w:val="000000"/>
          <w:sz w:val="20"/>
        </w:rPr>
        <w:t>Республики</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1</w:t>
      </w:r>
      <w:r w:rsidR="00B978B5" w:rsidRPr="007B5BFD">
        <w:rPr>
          <w:rFonts w:ascii="Arial" w:hAnsi="Arial" w:cs="Arial"/>
          <w:color w:val="000000"/>
          <w:sz w:val="20"/>
        </w:rPr>
        <w:t xml:space="preserve"> </w:t>
      </w:r>
      <w:r w:rsidRPr="007B5BFD">
        <w:rPr>
          <w:rFonts w:ascii="Arial" w:hAnsi="Arial" w:cs="Arial"/>
          <w:color w:val="000000"/>
          <w:sz w:val="20"/>
        </w:rPr>
        <w:t>января</w:t>
      </w:r>
      <w:r w:rsidR="00B978B5" w:rsidRPr="007B5BFD">
        <w:rPr>
          <w:rFonts w:ascii="Arial" w:hAnsi="Arial" w:cs="Arial"/>
          <w:color w:val="000000"/>
          <w:sz w:val="20"/>
        </w:rPr>
        <w:t xml:space="preserve"> </w:t>
      </w:r>
      <w:r w:rsidRPr="007B5BFD">
        <w:rPr>
          <w:rFonts w:ascii="Arial" w:hAnsi="Arial" w:cs="Arial"/>
          <w:color w:val="000000"/>
          <w:sz w:val="20"/>
        </w:rPr>
        <w:t>2021</w:t>
      </w:r>
      <w:r w:rsidR="00B978B5" w:rsidRPr="007B5BFD">
        <w:rPr>
          <w:rFonts w:ascii="Arial" w:hAnsi="Arial" w:cs="Arial"/>
          <w:color w:val="000000"/>
          <w:sz w:val="20"/>
        </w:rPr>
        <w:t xml:space="preserve"> </w:t>
      </w:r>
      <w:r w:rsidRPr="007B5BFD">
        <w:rPr>
          <w:rFonts w:ascii="Arial" w:hAnsi="Arial" w:cs="Arial"/>
          <w:color w:val="000000"/>
          <w:sz w:val="20"/>
        </w:rPr>
        <w:t>года</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сумме</w:t>
      </w:r>
      <w:r w:rsidR="00B978B5" w:rsidRPr="007B5BFD">
        <w:rPr>
          <w:rFonts w:ascii="Arial" w:hAnsi="Arial" w:cs="Arial"/>
          <w:color w:val="000000"/>
          <w:sz w:val="20"/>
        </w:rPr>
        <w:t xml:space="preserve"> </w:t>
      </w:r>
      <w:r w:rsidRPr="007B5BFD">
        <w:rPr>
          <w:rFonts w:ascii="Arial" w:hAnsi="Arial" w:cs="Arial"/>
          <w:color w:val="000000"/>
          <w:sz w:val="20"/>
        </w:rPr>
        <w:t>0,0</w:t>
      </w:r>
      <w:r w:rsidR="00B978B5" w:rsidRPr="007B5BFD">
        <w:rPr>
          <w:rFonts w:ascii="Arial" w:hAnsi="Arial" w:cs="Arial"/>
          <w:color w:val="000000"/>
          <w:sz w:val="20"/>
        </w:rPr>
        <w:t xml:space="preserve"> </w:t>
      </w:r>
      <w:r w:rsidRPr="007B5BFD">
        <w:rPr>
          <w:rFonts w:ascii="Arial" w:hAnsi="Arial" w:cs="Arial"/>
          <w:color w:val="000000"/>
          <w:sz w:val="20"/>
        </w:rPr>
        <w:t>тыс.</w:t>
      </w:r>
      <w:r w:rsidR="00B978B5" w:rsidRPr="007B5BFD">
        <w:rPr>
          <w:rFonts w:ascii="Arial" w:hAnsi="Arial" w:cs="Arial"/>
          <w:color w:val="000000"/>
          <w:sz w:val="20"/>
        </w:rPr>
        <w:t xml:space="preserve"> </w:t>
      </w:r>
      <w:r w:rsidRPr="007B5BFD">
        <w:rPr>
          <w:rFonts w:ascii="Arial" w:hAnsi="Arial" w:cs="Arial"/>
          <w:color w:val="000000"/>
          <w:sz w:val="20"/>
        </w:rPr>
        <w:t>рублей,</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том</w:t>
      </w:r>
      <w:r w:rsidR="00B978B5" w:rsidRPr="007B5BFD">
        <w:rPr>
          <w:rFonts w:ascii="Arial" w:hAnsi="Arial" w:cs="Arial"/>
          <w:color w:val="000000"/>
          <w:sz w:val="20"/>
        </w:rPr>
        <w:t xml:space="preserve"> </w:t>
      </w:r>
      <w:r w:rsidRPr="007B5BFD">
        <w:rPr>
          <w:rFonts w:ascii="Arial" w:hAnsi="Arial" w:cs="Arial"/>
          <w:color w:val="000000"/>
          <w:sz w:val="20"/>
        </w:rPr>
        <w:t>числе</w:t>
      </w:r>
      <w:r w:rsidR="00B978B5" w:rsidRPr="007B5BFD">
        <w:rPr>
          <w:rFonts w:ascii="Arial" w:hAnsi="Arial" w:cs="Arial"/>
          <w:color w:val="000000"/>
          <w:sz w:val="20"/>
        </w:rPr>
        <w:t xml:space="preserve"> </w:t>
      </w:r>
      <w:r w:rsidRPr="007B5BFD">
        <w:rPr>
          <w:rFonts w:ascii="Arial" w:hAnsi="Arial" w:cs="Arial"/>
          <w:color w:val="000000"/>
          <w:sz w:val="20"/>
        </w:rPr>
        <w:t>верхний</w:t>
      </w:r>
      <w:r w:rsidR="00B978B5" w:rsidRPr="007B5BFD">
        <w:rPr>
          <w:rFonts w:ascii="Arial" w:hAnsi="Arial" w:cs="Arial"/>
          <w:color w:val="000000"/>
          <w:sz w:val="20"/>
        </w:rPr>
        <w:t xml:space="preserve"> </w:t>
      </w:r>
      <w:r w:rsidRPr="007B5BFD">
        <w:rPr>
          <w:rFonts w:ascii="Arial" w:hAnsi="Arial" w:cs="Arial"/>
          <w:color w:val="000000"/>
          <w:sz w:val="20"/>
        </w:rPr>
        <w:t>предел</w:t>
      </w:r>
      <w:r w:rsidR="00B978B5" w:rsidRPr="007B5BFD">
        <w:rPr>
          <w:rFonts w:ascii="Arial" w:hAnsi="Arial" w:cs="Arial"/>
          <w:color w:val="000000"/>
          <w:sz w:val="20"/>
        </w:rPr>
        <w:t xml:space="preserve"> </w:t>
      </w:r>
      <w:r w:rsidRPr="007B5BFD">
        <w:rPr>
          <w:rFonts w:ascii="Arial" w:hAnsi="Arial" w:cs="Arial"/>
          <w:color w:val="000000"/>
          <w:sz w:val="20"/>
        </w:rPr>
        <w:t>долга</w:t>
      </w:r>
      <w:r w:rsidR="00B978B5" w:rsidRPr="007B5BFD">
        <w:rPr>
          <w:rFonts w:ascii="Arial" w:hAnsi="Arial" w:cs="Arial"/>
          <w:color w:val="000000"/>
          <w:sz w:val="20"/>
        </w:rPr>
        <w:t xml:space="preserve"> </w:t>
      </w:r>
      <w:r w:rsidRPr="007B5BFD">
        <w:rPr>
          <w:rFonts w:ascii="Arial" w:hAnsi="Arial" w:cs="Arial"/>
          <w:color w:val="000000"/>
          <w:sz w:val="20"/>
        </w:rPr>
        <w:t>по</w:t>
      </w:r>
      <w:r w:rsidR="00B978B5" w:rsidRPr="007B5BFD">
        <w:rPr>
          <w:rFonts w:ascii="Arial" w:hAnsi="Arial" w:cs="Arial"/>
          <w:color w:val="000000"/>
          <w:sz w:val="20"/>
        </w:rPr>
        <w:t xml:space="preserve"> </w:t>
      </w:r>
      <w:r w:rsidRPr="007B5BFD">
        <w:rPr>
          <w:rFonts w:ascii="Arial" w:hAnsi="Arial" w:cs="Arial"/>
          <w:color w:val="000000"/>
          <w:sz w:val="20"/>
        </w:rPr>
        <w:t>муниципальным</w:t>
      </w:r>
      <w:r w:rsidR="00B978B5" w:rsidRPr="007B5BFD">
        <w:rPr>
          <w:rFonts w:ascii="Arial" w:hAnsi="Arial" w:cs="Arial"/>
          <w:color w:val="000000"/>
          <w:sz w:val="20"/>
        </w:rPr>
        <w:t xml:space="preserve"> </w:t>
      </w:r>
      <w:r w:rsidRPr="007B5BFD">
        <w:rPr>
          <w:rFonts w:ascii="Arial" w:hAnsi="Arial" w:cs="Arial"/>
          <w:color w:val="000000"/>
          <w:sz w:val="20"/>
        </w:rPr>
        <w:t>гарантиям</w:t>
      </w:r>
      <w:r w:rsidR="00B978B5" w:rsidRPr="007B5BFD">
        <w:rPr>
          <w:rFonts w:ascii="Arial" w:hAnsi="Arial" w:cs="Arial"/>
          <w:color w:val="000000"/>
          <w:sz w:val="20"/>
        </w:rPr>
        <w:t xml:space="preserve"> </w:t>
      </w:r>
      <w:r w:rsidRPr="007B5BFD">
        <w:rPr>
          <w:rFonts w:ascii="Arial" w:hAnsi="Arial" w:cs="Arial"/>
          <w:color w:val="000000"/>
          <w:sz w:val="20"/>
        </w:rPr>
        <w:t>Бичуринского</w:t>
      </w:r>
      <w:r w:rsidR="00B978B5" w:rsidRPr="007B5BFD">
        <w:rPr>
          <w:rFonts w:ascii="Arial" w:hAnsi="Arial" w:cs="Arial"/>
          <w:color w:val="000000"/>
          <w:sz w:val="20"/>
        </w:rPr>
        <w:t xml:space="preserve"> </w:t>
      </w:r>
      <w:r w:rsidRPr="007B5BFD">
        <w:rPr>
          <w:rFonts w:ascii="Arial" w:hAnsi="Arial" w:cs="Arial"/>
          <w:color w:val="000000"/>
          <w:sz w:val="20"/>
        </w:rPr>
        <w:t>сельского</w:t>
      </w:r>
      <w:r w:rsidR="00B978B5" w:rsidRPr="007B5BFD">
        <w:rPr>
          <w:rFonts w:ascii="Arial" w:hAnsi="Arial" w:cs="Arial"/>
          <w:color w:val="000000"/>
          <w:sz w:val="20"/>
        </w:rPr>
        <w:t xml:space="preserve"> </w:t>
      </w:r>
      <w:r w:rsidRPr="007B5BFD">
        <w:rPr>
          <w:rFonts w:ascii="Arial" w:hAnsi="Arial" w:cs="Arial"/>
          <w:color w:val="000000"/>
          <w:sz w:val="20"/>
        </w:rPr>
        <w:t>поселения</w:t>
      </w:r>
      <w:r w:rsidR="00B978B5" w:rsidRPr="007B5BFD">
        <w:rPr>
          <w:rFonts w:ascii="Arial" w:hAnsi="Arial" w:cs="Arial"/>
          <w:color w:val="000000"/>
          <w:sz w:val="20"/>
        </w:rPr>
        <w:t xml:space="preserve"> </w:t>
      </w:r>
      <w:r w:rsidRPr="007B5BFD">
        <w:rPr>
          <w:rFonts w:ascii="Arial" w:hAnsi="Arial" w:cs="Arial"/>
          <w:color w:val="000000"/>
          <w:sz w:val="20"/>
        </w:rPr>
        <w:t>Мариинско-Посадского</w:t>
      </w:r>
      <w:r w:rsidR="00B978B5" w:rsidRPr="007B5BFD">
        <w:rPr>
          <w:rFonts w:ascii="Arial" w:hAnsi="Arial" w:cs="Arial"/>
          <w:color w:val="000000"/>
          <w:sz w:val="20"/>
        </w:rPr>
        <w:t xml:space="preserve"> </w:t>
      </w:r>
      <w:r w:rsidRPr="007B5BFD">
        <w:rPr>
          <w:rFonts w:ascii="Arial" w:hAnsi="Arial" w:cs="Arial"/>
          <w:color w:val="000000"/>
          <w:sz w:val="20"/>
        </w:rPr>
        <w:t>района</w:t>
      </w:r>
      <w:r w:rsidR="00B978B5" w:rsidRPr="007B5BFD">
        <w:rPr>
          <w:rFonts w:ascii="Arial" w:hAnsi="Arial" w:cs="Arial"/>
          <w:color w:val="000000"/>
          <w:sz w:val="20"/>
        </w:rPr>
        <w:t xml:space="preserve"> </w:t>
      </w:r>
      <w:r w:rsidRPr="007B5BFD">
        <w:rPr>
          <w:rFonts w:ascii="Arial" w:hAnsi="Arial" w:cs="Arial"/>
          <w:color w:val="000000"/>
          <w:sz w:val="20"/>
        </w:rPr>
        <w:t>Чувашской</w:t>
      </w:r>
      <w:r w:rsidR="00B978B5" w:rsidRPr="007B5BFD">
        <w:rPr>
          <w:rFonts w:ascii="Arial" w:hAnsi="Arial" w:cs="Arial"/>
          <w:color w:val="000000"/>
          <w:sz w:val="20"/>
        </w:rPr>
        <w:t xml:space="preserve"> </w:t>
      </w:r>
      <w:r w:rsidRPr="007B5BFD">
        <w:rPr>
          <w:rFonts w:ascii="Arial" w:hAnsi="Arial" w:cs="Arial"/>
          <w:color w:val="000000"/>
          <w:sz w:val="20"/>
        </w:rPr>
        <w:t>Республики</w:t>
      </w:r>
      <w:r w:rsidR="00B978B5" w:rsidRPr="007B5BFD">
        <w:rPr>
          <w:rFonts w:ascii="Arial" w:hAnsi="Arial" w:cs="Arial"/>
          <w:color w:val="000000"/>
          <w:sz w:val="20"/>
        </w:rPr>
        <w:t xml:space="preserve"> </w:t>
      </w:r>
      <w:r w:rsidRPr="007B5BFD">
        <w:rPr>
          <w:rFonts w:ascii="Arial" w:hAnsi="Arial" w:cs="Arial"/>
          <w:color w:val="000000"/>
          <w:sz w:val="20"/>
        </w:rPr>
        <w:t>0,0</w:t>
      </w:r>
      <w:r w:rsidR="00B978B5" w:rsidRPr="007B5BFD">
        <w:rPr>
          <w:rFonts w:ascii="Arial" w:hAnsi="Arial" w:cs="Arial"/>
          <w:color w:val="000000"/>
          <w:sz w:val="20"/>
        </w:rPr>
        <w:t xml:space="preserve"> </w:t>
      </w:r>
      <w:r w:rsidRPr="007B5BFD">
        <w:rPr>
          <w:rFonts w:ascii="Arial" w:hAnsi="Arial" w:cs="Arial"/>
          <w:color w:val="000000"/>
          <w:sz w:val="20"/>
        </w:rPr>
        <w:t>тыс.</w:t>
      </w:r>
      <w:r w:rsidR="00B978B5" w:rsidRPr="007B5BFD">
        <w:rPr>
          <w:rFonts w:ascii="Arial" w:hAnsi="Arial" w:cs="Arial"/>
          <w:color w:val="000000"/>
          <w:sz w:val="20"/>
        </w:rPr>
        <w:t xml:space="preserve"> </w:t>
      </w:r>
      <w:r w:rsidRPr="007B5BFD">
        <w:rPr>
          <w:rFonts w:ascii="Arial" w:hAnsi="Arial" w:cs="Arial"/>
          <w:color w:val="000000"/>
          <w:sz w:val="20"/>
        </w:rPr>
        <w:t>рублей;</w:t>
      </w:r>
    </w:p>
    <w:p w:rsidR="0020695B" w:rsidRPr="007B5BFD" w:rsidRDefault="0020695B" w:rsidP="007B5BFD">
      <w:pPr>
        <w:shd w:val="clear" w:color="auto" w:fill="FFFFFF"/>
        <w:ind w:firstLine="709"/>
        <w:jc w:val="both"/>
        <w:rPr>
          <w:rFonts w:ascii="Arial" w:hAnsi="Arial" w:cs="Arial"/>
          <w:color w:val="000000"/>
          <w:sz w:val="20"/>
        </w:rPr>
      </w:pPr>
      <w:r w:rsidRPr="007B5BFD">
        <w:rPr>
          <w:rFonts w:ascii="Arial" w:hAnsi="Arial" w:cs="Arial"/>
          <w:color w:val="000000"/>
          <w:sz w:val="20"/>
        </w:rPr>
        <w:t>предельный</w:t>
      </w:r>
      <w:r w:rsidR="00B978B5" w:rsidRPr="007B5BFD">
        <w:rPr>
          <w:rFonts w:ascii="Arial" w:hAnsi="Arial" w:cs="Arial"/>
          <w:color w:val="000000"/>
          <w:sz w:val="20"/>
        </w:rPr>
        <w:t xml:space="preserve"> </w:t>
      </w:r>
      <w:r w:rsidRPr="007B5BFD">
        <w:rPr>
          <w:rFonts w:ascii="Arial" w:hAnsi="Arial" w:cs="Arial"/>
          <w:color w:val="000000"/>
          <w:sz w:val="20"/>
        </w:rPr>
        <w:t>объ</w:t>
      </w:r>
      <w:r w:rsidR="007B5BFD" w:rsidRPr="007B5BFD">
        <w:rPr>
          <w:rFonts w:ascii="Arial" w:hAnsi="Arial" w:cs="Arial"/>
          <w:color w:val="000000"/>
          <w:sz w:val="20"/>
        </w:rPr>
        <w:t>Ă</w:t>
      </w:r>
      <w:r w:rsidRPr="007B5BFD">
        <w:rPr>
          <w:rFonts w:ascii="Arial" w:hAnsi="Arial" w:cs="Arial"/>
          <w:color w:val="000000"/>
          <w:sz w:val="20"/>
        </w:rPr>
        <w:t>м</w:t>
      </w:r>
      <w:r w:rsidR="00B978B5" w:rsidRPr="007B5BFD">
        <w:rPr>
          <w:rFonts w:ascii="Arial" w:hAnsi="Arial" w:cs="Arial"/>
          <w:color w:val="000000"/>
          <w:sz w:val="20"/>
        </w:rPr>
        <w:t xml:space="preserve"> </w:t>
      </w:r>
      <w:r w:rsidRPr="007B5BFD">
        <w:rPr>
          <w:rFonts w:ascii="Arial" w:hAnsi="Arial" w:cs="Arial"/>
          <w:color w:val="000000"/>
          <w:sz w:val="20"/>
        </w:rPr>
        <w:t>расходов</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обслуживание</w:t>
      </w:r>
      <w:r w:rsidR="00B978B5" w:rsidRPr="007B5BFD">
        <w:rPr>
          <w:rFonts w:ascii="Arial" w:hAnsi="Arial" w:cs="Arial"/>
          <w:color w:val="000000"/>
          <w:sz w:val="20"/>
        </w:rPr>
        <w:t xml:space="preserve"> </w:t>
      </w:r>
      <w:r w:rsidRPr="007B5BFD">
        <w:rPr>
          <w:rFonts w:ascii="Arial" w:hAnsi="Arial" w:cs="Arial"/>
          <w:color w:val="000000"/>
          <w:sz w:val="20"/>
        </w:rPr>
        <w:t>муниципального</w:t>
      </w:r>
      <w:r w:rsidR="00B978B5" w:rsidRPr="007B5BFD">
        <w:rPr>
          <w:rFonts w:ascii="Arial" w:hAnsi="Arial" w:cs="Arial"/>
          <w:color w:val="000000"/>
          <w:sz w:val="20"/>
        </w:rPr>
        <w:t xml:space="preserve"> </w:t>
      </w:r>
      <w:r w:rsidRPr="007B5BFD">
        <w:rPr>
          <w:rFonts w:ascii="Arial" w:hAnsi="Arial" w:cs="Arial"/>
          <w:color w:val="000000"/>
          <w:sz w:val="20"/>
        </w:rPr>
        <w:t>долга</w:t>
      </w:r>
      <w:r w:rsidR="00B978B5" w:rsidRPr="007B5BFD">
        <w:rPr>
          <w:rFonts w:ascii="Arial" w:hAnsi="Arial" w:cs="Arial"/>
          <w:color w:val="000000"/>
          <w:sz w:val="20"/>
        </w:rPr>
        <w:t xml:space="preserve"> </w:t>
      </w:r>
      <w:r w:rsidRPr="007B5BFD">
        <w:rPr>
          <w:rFonts w:ascii="Arial" w:hAnsi="Arial" w:cs="Arial"/>
          <w:color w:val="000000"/>
          <w:sz w:val="20"/>
        </w:rPr>
        <w:t>Бичуринского</w:t>
      </w:r>
      <w:r w:rsidR="00B978B5" w:rsidRPr="007B5BFD">
        <w:rPr>
          <w:rFonts w:ascii="Arial" w:hAnsi="Arial" w:cs="Arial"/>
          <w:color w:val="000000"/>
          <w:sz w:val="20"/>
        </w:rPr>
        <w:t xml:space="preserve"> </w:t>
      </w:r>
      <w:r w:rsidRPr="007B5BFD">
        <w:rPr>
          <w:rFonts w:ascii="Arial" w:hAnsi="Arial" w:cs="Arial"/>
          <w:color w:val="000000"/>
          <w:sz w:val="20"/>
        </w:rPr>
        <w:t>сельского</w:t>
      </w:r>
      <w:r w:rsidR="00B978B5" w:rsidRPr="007B5BFD">
        <w:rPr>
          <w:rFonts w:ascii="Arial" w:hAnsi="Arial" w:cs="Arial"/>
          <w:color w:val="000000"/>
          <w:sz w:val="20"/>
        </w:rPr>
        <w:t xml:space="preserve"> </w:t>
      </w:r>
      <w:r w:rsidRPr="007B5BFD">
        <w:rPr>
          <w:rFonts w:ascii="Arial" w:hAnsi="Arial" w:cs="Arial"/>
          <w:color w:val="000000"/>
          <w:sz w:val="20"/>
        </w:rPr>
        <w:t>поселения</w:t>
      </w:r>
      <w:r w:rsidR="00B978B5" w:rsidRPr="007B5BFD">
        <w:rPr>
          <w:rFonts w:ascii="Arial" w:hAnsi="Arial" w:cs="Arial"/>
          <w:color w:val="000000"/>
          <w:sz w:val="20"/>
        </w:rPr>
        <w:t xml:space="preserve"> </w:t>
      </w:r>
      <w:r w:rsidRPr="007B5BFD">
        <w:rPr>
          <w:rFonts w:ascii="Arial" w:hAnsi="Arial" w:cs="Arial"/>
          <w:color w:val="000000"/>
          <w:sz w:val="20"/>
        </w:rPr>
        <w:t>Мариинско-Посадского</w:t>
      </w:r>
      <w:r w:rsidR="00B978B5" w:rsidRPr="007B5BFD">
        <w:rPr>
          <w:rFonts w:ascii="Arial" w:hAnsi="Arial" w:cs="Arial"/>
          <w:color w:val="000000"/>
          <w:sz w:val="20"/>
        </w:rPr>
        <w:t xml:space="preserve"> </w:t>
      </w:r>
      <w:r w:rsidRPr="007B5BFD">
        <w:rPr>
          <w:rFonts w:ascii="Arial" w:hAnsi="Arial" w:cs="Arial"/>
          <w:color w:val="000000"/>
          <w:sz w:val="20"/>
        </w:rPr>
        <w:t>района</w:t>
      </w:r>
      <w:r w:rsidR="00B978B5" w:rsidRPr="007B5BFD">
        <w:rPr>
          <w:rFonts w:ascii="Arial" w:hAnsi="Arial" w:cs="Arial"/>
          <w:color w:val="000000"/>
          <w:sz w:val="20"/>
        </w:rPr>
        <w:t xml:space="preserve"> </w:t>
      </w:r>
      <w:r w:rsidRPr="007B5BFD">
        <w:rPr>
          <w:rFonts w:ascii="Arial" w:hAnsi="Arial" w:cs="Arial"/>
          <w:color w:val="000000"/>
          <w:sz w:val="20"/>
        </w:rPr>
        <w:t>Чувашской</w:t>
      </w:r>
      <w:r w:rsidR="00B978B5" w:rsidRPr="007B5BFD">
        <w:rPr>
          <w:rFonts w:ascii="Arial" w:hAnsi="Arial" w:cs="Arial"/>
          <w:color w:val="000000"/>
          <w:sz w:val="20"/>
        </w:rPr>
        <w:t xml:space="preserve"> </w:t>
      </w:r>
      <w:r w:rsidRPr="007B5BFD">
        <w:rPr>
          <w:rFonts w:ascii="Arial" w:hAnsi="Arial" w:cs="Arial"/>
          <w:color w:val="000000"/>
          <w:sz w:val="20"/>
        </w:rPr>
        <w:t>Республики</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сумме</w:t>
      </w:r>
      <w:r w:rsidR="00B978B5" w:rsidRPr="007B5BFD">
        <w:rPr>
          <w:rFonts w:ascii="Arial" w:hAnsi="Arial" w:cs="Arial"/>
          <w:color w:val="000000"/>
          <w:sz w:val="20"/>
        </w:rPr>
        <w:t xml:space="preserve"> </w:t>
      </w:r>
      <w:r w:rsidRPr="007B5BFD">
        <w:rPr>
          <w:rFonts w:ascii="Arial" w:hAnsi="Arial" w:cs="Arial"/>
          <w:color w:val="000000"/>
          <w:sz w:val="20"/>
        </w:rPr>
        <w:t>0,0</w:t>
      </w:r>
      <w:r w:rsidR="00B978B5" w:rsidRPr="007B5BFD">
        <w:rPr>
          <w:rFonts w:ascii="Arial" w:hAnsi="Arial" w:cs="Arial"/>
          <w:color w:val="000000"/>
          <w:sz w:val="20"/>
        </w:rPr>
        <w:t xml:space="preserve"> </w:t>
      </w:r>
      <w:r w:rsidRPr="007B5BFD">
        <w:rPr>
          <w:rFonts w:ascii="Arial" w:hAnsi="Arial" w:cs="Arial"/>
          <w:color w:val="000000"/>
          <w:sz w:val="20"/>
        </w:rPr>
        <w:t>тыс.</w:t>
      </w:r>
      <w:r w:rsidR="00B978B5" w:rsidRPr="007B5BFD">
        <w:rPr>
          <w:rFonts w:ascii="Arial" w:hAnsi="Arial" w:cs="Arial"/>
          <w:color w:val="000000"/>
          <w:sz w:val="20"/>
        </w:rPr>
        <w:t xml:space="preserve"> </w:t>
      </w:r>
      <w:r w:rsidRPr="007B5BFD">
        <w:rPr>
          <w:rFonts w:ascii="Arial" w:hAnsi="Arial" w:cs="Arial"/>
          <w:color w:val="000000"/>
          <w:sz w:val="20"/>
        </w:rPr>
        <w:t>рублей;</w:t>
      </w:r>
    </w:p>
    <w:p w:rsidR="0020695B" w:rsidRPr="007B5BFD" w:rsidRDefault="0020695B" w:rsidP="007B5BFD">
      <w:pPr>
        <w:shd w:val="clear" w:color="auto" w:fill="FFFFFF"/>
        <w:ind w:firstLine="709"/>
        <w:jc w:val="both"/>
        <w:rPr>
          <w:rFonts w:ascii="Arial" w:hAnsi="Arial" w:cs="Arial"/>
          <w:color w:val="000000"/>
          <w:sz w:val="20"/>
        </w:rPr>
      </w:pPr>
      <w:r w:rsidRPr="007B5BFD">
        <w:rPr>
          <w:rFonts w:ascii="Arial" w:hAnsi="Arial" w:cs="Arial"/>
          <w:color w:val="000000"/>
          <w:sz w:val="20"/>
        </w:rPr>
        <w:lastRenderedPageBreak/>
        <w:t>прогнозируемый</w:t>
      </w:r>
      <w:r w:rsidR="00B978B5" w:rsidRPr="007B5BFD">
        <w:rPr>
          <w:rFonts w:ascii="Arial" w:hAnsi="Arial" w:cs="Arial"/>
          <w:color w:val="000000"/>
          <w:sz w:val="20"/>
        </w:rPr>
        <w:t xml:space="preserve"> </w:t>
      </w:r>
      <w:r w:rsidRPr="007B5BFD">
        <w:rPr>
          <w:rFonts w:ascii="Arial" w:hAnsi="Arial" w:cs="Arial"/>
          <w:color w:val="000000"/>
          <w:sz w:val="20"/>
        </w:rPr>
        <w:t>дефицит</w:t>
      </w:r>
      <w:r w:rsidR="00B978B5" w:rsidRPr="007B5BFD">
        <w:rPr>
          <w:rFonts w:ascii="Arial" w:hAnsi="Arial" w:cs="Arial"/>
          <w:color w:val="000000"/>
          <w:sz w:val="20"/>
        </w:rPr>
        <w:t xml:space="preserve"> </w:t>
      </w:r>
      <w:r w:rsidRPr="007B5BFD">
        <w:rPr>
          <w:rFonts w:ascii="Arial" w:hAnsi="Arial" w:cs="Arial"/>
          <w:color w:val="000000"/>
          <w:sz w:val="20"/>
        </w:rPr>
        <w:t>бюджета</w:t>
      </w:r>
      <w:r w:rsidR="00B978B5" w:rsidRPr="007B5BFD">
        <w:rPr>
          <w:rFonts w:ascii="Arial" w:hAnsi="Arial" w:cs="Arial"/>
          <w:color w:val="000000"/>
          <w:sz w:val="20"/>
        </w:rPr>
        <w:t xml:space="preserve"> </w:t>
      </w:r>
      <w:r w:rsidRPr="007B5BFD">
        <w:rPr>
          <w:rFonts w:ascii="Arial" w:hAnsi="Arial" w:cs="Arial"/>
          <w:color w:val="000000"/>
          <w:sz w:val="20"/>
        </w:rPr>
        <w:t>Бичуринского</w:t>
      </w:r>
      <w:r w:rsidR="00B978B5" w:rsidRPr="007B5BFD">
        <w:rPr>
          <w:rFonts w:ascii="Arial" w:hAnsi="Arial" w:cs="Arial"/>
          <w:color w:val="000000"/>
          <w:sz w:val="20"/>
        </w:rPr>
        <w:t xml:space="preserve"> </w:t>
      </w:r>
      <w:r w:rsidRPr="007B5BFD">
        <w:rPr>
          <w:rFonts w:ascii="Arial" w:hAnsi="Arial" w:cs="Arial"/>
          <w:color w:val="000000"/>
          <w:sz w:val="20"/>
        </w:rPr>
        <w:t>сельского</w:t>
      </w:r>
      <w:r w:rsidR="00B978B5" w:rsidRPr="007B5BFD">
        <w:rPr>
          <w:rFonts w:ascii="Arial" w:hAnsi="Arial" w:cs="Arial"/>
          <w:color w:val="000000"/>
          <w:sz w:val="20"/>
        </w:rPr>
        <w:t xml:space="preserve"> </w:t>
      </w:r>
      <w:r w:rsidRPr="007B5BFD">
        <w:rPr>
          <w:rFonts w:ascii="Arial" w:hAnsi="Arial" w:cs="Arial"/>
          <w:color w:val="000000"/>
          <w:sz w:val="20"/>
        </w:rPr>
        <w:t>поселения</w:t>
      </w:r>
      <w:r w:rsidR="00B978B5" w:rsidRPr="007B5BFD">
        <w:rPr>
          <w:rFonts w:ascii="Arial" w:hAnsi="Arial" w:cs="Arial"/>
          <w:color w:val="000000"/>
          <w:sz w:val="20"/>
        </w:rPr>
        <w:t xml:space="preserve"> </w:t>
      </w:r>
      <w:r w:rsidRPr="007B5BFD">
        <w:rPr>
          <w:rFonts w:ascii="Arial" w:hAnsi="Arial" w:cs="Arial"/>
          <w:color w:val="000000"/>
          <w:sz w:val="20"/>
        </w:rPr>
        <w:t>Мариинско-Посадского</w:t>
      </w:r>
      <w:r w:rsidR="00B978B5" w:rsidRPr="007B5BFD">
        <w:rPr>
          <w:rFonts w:ascii="Arial" w:hAnsi="Arial" w:cs="Arial"/>
          <w:color w:val="000000"/>
          <w:sz w:val="20"/>
        </w:rPr>
        <w:t xml:space="preserve"> </w:t>
      </w:r>
      <w:r w:rsidRPr="007B5BFD">
        <w:rPr>
          <w:rFonts w:ascii="Arial" w:hAnsi="Arial" w:cs="Arial"/>
          <w:color w:val="000000"/>
          <w:sz w:val="20"/>
        </w:rPr>
        <w:t>района</w:t>
      </w:r>
      <w:r w:rsidR="00B978B5" w:rsidRPr="007B5BFD">
        <w:rPr>
          <w:rFonts w:ascii="Arial" w:hAnsi="Arial" w:cs="Arial"/>
          <w:color w:val="000000"/>
          <w:sz w:val="20"/>
        </w:rPr>
        <w:t xml:space="preserve"> </w:t>
      </w:r>
      <w:r w:rsidRPr="007B5BFD">
        <w:rPr>
          <w:rFonts w:ascii="Arial" w:hAnsi="Arial" w:cs="Arial"/>
          <w:color w:val="000000"/>
          <w:sz w:val="20"/>
        </w:rPr>
        <w:t>Чувашской</w:t>
      </w:r>
      <w:r w:rsidR="00B978B5" w:rsidRPr="007B5BFD">
        <w:rPr>
          <w:rFonts w:ascii="Arial" w:hAnsi="Arial" w:cs="Arial"/>
          <w:color w:val="000000"/>
          <w:sz w:val="20"/>
        </w:rPr>
        <w:t xml:space="preserve"> </w:t>
      </w:r>
      <w:r w:rsidRPr="007B5BFD">
        <w:rPr>
          <w:rFonts w:ascii="Arial" w:hAnsi="Arial" w:cs="Arial"/>
          <w:color w:val="000000"/>
          <w:sz w:val="20"/>
        </w:rPr>
        <w:t>Респу</w:t>
      </w:r>
      <w:r w:rsidRPr="007B5BFD">
        <w:rPr>
          <w:rFonts w:ascii="Arial" w:hAnsi="Arial" w:cs="Arial"/>
          <w:color w:val="000000"/>
          <w:sz w:val="20"/>
        </w:rPr>
        <w:t>б</w:t>
      </w:r>
      <w:r w:rsidRPr="007B5BFD">
        <w:rPr>
          <w:rFonts w:ascii="Arial" w:hAnsi="Arial" w:cs="Arial"/>
          <w:color w:val="000000"/>
          <w:sz w:val="20"/>
        </w:rPr>
        <w:t>лики</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сумме</w:t>
      </w:r>
      <w:r w:rsidR="00B978B5" w:rsidRPr="007B5BFD">
        <w:rPr>
          <w:rFonts w:ascii="Arial" w:hAnsi="Arial" w:cs="Arial"/>
          <w:color w:val="000000"/>
          <w:sz w:val="20"/>
        </w:rPr>
        <w:t xml:space="preserve"> </w:t>
      </w:r>
      <w:r w:rsidRPr="007B5BFD">
        <w:rPr>
          <w:rFonts w:ascii="Arial" w:hAnsi="Arial" w:cs="Arial"/>
          <w:color w:val="000000"/>
          <w:sz w:val="20"/>
        </w:rPr>
        <w:t>266,1</w:t>
      </w:r>
      <w:r w:rsidR="00B978B5" w:rsidRPr="007B5BFD">
        <w:rPr>
          <w:rFonts w:ascii="Arial" w:hAnsi="Arial" w:cs="Arial"/>
          <w:color w:val="000000"/>
          <w:sz w:val="20"/>
        </w:rPr>
        <w:t xml:space="preserve"> </w:t>
      </w:r>
      <w:r w:rsidRPr="007B5BFD">
        <w:rPr>
          <w:rFonts w:ascii="Arial" w:hAnsi="Arial" w:cs="Arial"/>
          <w:color w:val="000000"/>
          <w:sz w:val="20"/>
        </w:rPr>
        <w:t>тыс.</w:t>
      </w:r>
      <w:r w:rsidR="00B978B5" w:rsidRPr="007B5BFD">
        <w:rPr>
          <w:rFonts w:ascii="Arial" w:hAnsi="Arial" w:cs="Arial"/>
          <w:color w:val="000000"/>
          <w:sz w:val="20"/>
        </w:rPr>
        <w:t xml:space="preserve"> </w:t>
      </w:r>
      <w:r w:rsidRPr="007B5BFD">
        <w:rPr>
          <w:rFonts w:ascii="Arial" w:hAnsi="Arial" w:cs="Arial"/>
          <w:color w:val="000000"/>
          <w:sz w:val="20"/>
        </w:rPr>
        <w:t>рублей».</w:t>
      </w:r>
      <w:r w:rsidR="00B978B5" w:rsidRPr="007B5BFD">
        <w:rPr>
          <w:rFonts w:ascii="Arial" w:hAnsi="Arial" w:cs="Arial"/>
          <w:color w:val="000000"/>
          <w:sz w:val="20"/>
        </w:rPr>
        <w:t xml:space="preserve"> </w:t>
      </w:r>
    </w:p>
    <w:p w:rsidR="0020695B" w:rsidRPr="007B5BFD" w:rsidRDefault="0020695B" w:rsidP="007B5BFD">
      <w:pPr>
        <w:ind w:firstLine="709"/>
        <w:jc w:val="both"/>
        <w:rPr>
          <w:rFonts w:ascii="Arial" w:hAnsi="Arial" w:cs="Arial"/>
          <w:color w:val="000000"/>
          <w:sz w:val="20"/>
        </w:rPr>
      </w:pPr>
      <w:r w:rsidRPr="007B5BFD">
        <w:rPr>
          <w:rFonts w:ascii="Arial" w:hAnsi="Arial" w:cs="Arial"/>
          <w:color w:val="000000"/>
          <w:sz w:val="20"/>
        </w:rPr>
        <w:t>2)</w:t>
      </w:r>
      <w:r w:rsidR="00B978B5" w:rsidRPr="007B5BFD">
        <w:rPr>
          <w:rFonts w:ascii="Arial" w:hAnsi="Arial" w:cs="Arial"/>
          <w:color w:val="000000"/>
          <w:sz w:val="20"/>
        </w:rPr>
        <w:t xml:space="preserve"> </w:t>
      </w:r>
      <w:r w:rsidRPr="007B5BFD">
        <w:rPr>
          <w:rFonts w:ascii="Arial" w:hAnsi="Arial" w:cs="Arial"/>
          <w:color w:val="000000"/>
          <w:sz w:val="20"/>
        </w:rPr>
        <w:t>Внести</w:t>
      </w:r>
      <w:r w:rsidR="00B978B5" w:rsidRPr="007B5BFD">
        <w:rPr>
          <w:rFonts w:ascii="Arial" w:hAnsi="Arial" w:cs="Arial"/>
          <w:color w:val="000000"/>
          <w:sz w:val="20"/>
        </w:rPr>
        <w:t xml:space="preserve"> </w:t>
      </w:r>
      <w:r w:rsidRPr="007B5BFD">
        <w:rPr>
          <w:rFonts w:ascii="Arial" w:hAnsi="Arial" w:cs="Arial"/>
          <w:color w:val="000000"/>
          <w:sz w:val="20"/>
        </w:rPr>
        <w:t>изменения</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приложения</w:t>
      </w:r>
      <w:r w:rsidR="00B978B5" w:rsidRPr="007B5BFD">
        <w:rPr>
          <w:rFonts w:ascii="Arial" w:hAnsi="Arial" w:cs="Arial"/>
          <w:color w:val="000000"/>
          <w:sz w:val="20"/>
        </w:rPr>
        <w:t xml:space="preserve"> </w:t>
      </w:r>
      <w:r w:rsidRPr="007B5BFD">
        <w:rPr>
          <w:rFonts w:ascii="Arial" w:hAnsi="Arial" w:cs="Arial"/>
          <w:color w:val="000000"/>
          <w:sz w:val="20"/>
        </w:rPr>
        <w:t>4,6,9,11</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13</w:t>
      </w:r>
      <w:r w:rsidR="00B978B5" w:rsidRPr="007B5BFD">
        <w:rPr>
          <w:rFonts w:ascii="Arial" w:hAnsi="Arial" w:cs="Arial"/>
          <w:color w:val="000000"/>
          <w:sz w:val="20"/>
        </w:rPr>
        <w:t xml:space="preserve"> </w:t>
      </w:r>
      <w:r w:rsidRPr="007B5BFD">
        <w:rPr>
          <w:rFonts w:ascii="Arial" w:hAnsi="Arial" w:cs="Arial"/>
          <w:color w:val="000000"/>
          <w:sz w:val="20"/>
        </w:rPr>
        <w:t>приложениями</w:t>
      </w:r>
      <w:r w:rsidR="00B978B5" w:rsidRPr="007B5BFD">
        <w:rPr>
          <w:rFonts w:ascii="Arial" w:hAnsi="Arial" w:cs="Arial"/>
          <w:color w:val="000000"/>
          <w:sz w:val="20"/>
        </w:rPr>
        <w:t xml:space="preserve"> </w:t>
      </w:r>
      <w:r w:rsidRPr="007B5BFD">
        <w:rPr>
          <w:rFonts w:ascii="Arial" w:hAnsi="Arial" w:cs="Arial"/>
          <w:color w:val="000000"/>
          <w:sz w:val="20"/>
        </w:rPr>
        <w:t>1-5</w:t>
      </w:r>
      <w:r w:rsidR="00B978B5" w:rsidRPr="007B5BFD">
        <w:rPr>
          <w:rFonts w:ascii="Arial" w:hAnsi="Arial" w:cs="Arial"/>
          <w:color w:val="000000"/>
          <w:sz w:val="20"/>
        </w:rPr>
        <w:t xml:space="preserve"> </w:t>
      </w:r>
      <w:r w:rsidRPr="007B5BFD">
        <w:rPr>
          <w:rFonts w:ascii="Arial" w:hAnsi="Arial" w:cs="Arial"/>
          <w:color w:val="000000"/>
          <w:sz w:val="20"/>
        </w:rPr>
        <w:t>соответственно</w:t>
      </w:r>
      <w:r w:rsidR="00B978B5" w:rsidRPr="007B5BFD">
        <w:rPr>
          <w:rFonts w:ascii="Arial" w:hAnsi="Arial" w:cs="Arial"/>
          <w:color w:val="000000"/>
          <w:sz w:val="20"/>
        </w:rPr>
        <w:t xml:space="preserve"> </w:t>
      </w:r>
      <w:r w:rsidRPr="007B5BFD">
        <w:rPr>
          <w:rFonts w:ascii="Arial" w:hAnsi="Arial" w:cs="Arial"/>
          <w:color w:val="000000"/>
          <w:sz w:val="20"/>
        </w:rPr>
        <w:t>к</w:t>
      </w:r>
      <w:r w:rsidR="00B978B5" w:rsidRPr="007B5BFD">
        <w:rPr>
          <w:rFonts w:ascii="Arial" w:hAnsi="Arial" w:cs="Arial"/>
          <w:color w:val="000000"/>
          <w:sz w:val="20"/>
        </w:rPr>
        <w:t xml:space="preserve"> </w:t>
      </w:r>
      <w:r w:rsidRPr="007B5BFD">
        <w:rPr>
          <w:rFonts w:ascii="Arial" w:hAnsi="Arial" w:cs="Arial"/>
          <w:color w:val="000000"/>
          <w:sz w:val="20"/>
        </w:rPr>
        <w:t>данному</w:t>
      </w:r>
      <w:r w:rsidR="00B978B5" w:rsidRPr="007B5BFD">
        <w:rPr>
          <w:rFonts w:ascii="Arial" w:hAnsi="Arial" w:cs="Arial"/>
          <w:color w:val="000000"/>
          <w:sz w:val="20"/>
        </w:rPr>
        <w:t xml:space="preserve"> </w:t>
      </w:r>
      <w:r w:rsidRPr="007B5BFD">
        <w:rPr>
          <w:rFonts w:ascii="Arial" w:hAnsi="Arial" w:cs="Arial"/>
          <w:color w:val="000000"/>
          <w:sz w:val="20"/>
        </w:rPr>
        <w:t>реш</w:t>
      </w:r>
      <w:r w:rsidRPr="007B5BFD">
        <w:rPr>
          <w:rFonts w:ascii="Arial" w:hAnsi="Arial" w:cs="Arial"/>
          <w:color w:val="000000"/>
          <w:sz w:val="20"/>
        </w:rPr>
        <w:t>е</w:t>
      </w:r>
      <w:r w:rsidRPr="007B5BFD">
        <w:rPr>
          <w:rFonts w:ascii="Arial" w:hAnsi="Arial" w:cs="Arial"/>
          <w:color w:val="000000"/>
          <w:sz w:val="20"/>
        </w:rPr>
        <w:t>нию.</w:t>
      </w:r>
    </w:p>
    <w:p w:rsidR="000B3B46" w:rsidRPr="007B5BFD" w:rsidRDefault="0020695B" w:rsidP="007B5BFD">
      <w:pPr>
        <w:ind w:firstLine="709"/>
        <w:jc w:val="both"/>
        <w:rPr>
          <w:rFonts w:ascii="Arial" w:hAnsi="Arial" w:cs="Arial"/>
          <w:color w:val="000000"/>
          <w:sz w:val="20"/>
        </w:rPr>
      </w:pPr>
      <w:r w:rsidRPr="007B5BFD">
        <w:rPr>
          <w:rFonts w:ascii="Arial" w:hAnsi="Arial" w:cs="Arial"/>
          <w:color w:val="000000"/>
          <w:sz w:val="20"/>
        </w:rPr>
        <w:t>3)</w:t>
      </w:r>
      <w:r w:rsidR="00B978B5" w:rsidRPr="007B5BFD">
        <w:rPr>
          <w:rFonts w:ascii="Arial" w:hAnsi="Arial" w:cs="Arial"/>
          <w:color w:val="000000"/>
          <w:sz w:val="20"/>
        </w:rPr>
        <w:t xml:space="preserve"> </w:t>
      </w:r>
      <w:r w:rsidRPr="007B5BFD">
        <w:rPr>
          <w:rFonts w:ascii="Arial" w:hAnsi="Arial" w:cs="Arial"/>
          <w:color w:val="000000"/>
          <w:sz w:val="20"/>
        </w:rPr>
        <w:t>Настоящее</w:t>
      </w:r>
      <w:r w:rsidR="00B978B5" w:rsidRPr="007B5BFD">
        <w:rPr>
          <w:rFonts w:ascii="Arial" w:hAnsi="Arial" w:cs="Arial"/>
          <w:color w:val="000000"/>
          <w:sz w:val="20"/>
        </w:rPr>
        <w:t xml:space="preserve"> </w:t>
      </w:r>
      <w:r w:rsidRPr="007B5BFD">
        <w:rPr>
          <w:rFonts w:ascii="Arial" w:hAnsi="Arial" w:cs="Arial"/>
          <w:color w:val="000000"/>
          <w:sz w:val="20"/>
        </w:rPr>
        <w:t>решение</w:t>
      </w:r>
      <w:r w:rsidR="00B978B5" w:rsidRPr="007B5BFD">
        <w:rPr>
          <w:rFonts w:ascii="Arial" w:hAnsi="Arial" w:cs="Arial"/>
          <w:color w:val="000000"/>
          <w:sz w:val="20"/>
        </w:rPr>
        <w:t xml:space="preserve"> </w:t>
      </w:r>
      <w:r w:rsidRPr="007B5BFD">
        <w:rPr>
          <w:rFonts w:ascii="Arial" w:hAnsi="Arial" w:cs="Arial"/>
          <w:color w:val="000000"/>
          <w:sz w:val="20"/>
        </w:rPr>
        <w:t>подлежит</w:t>
      </w:r>
      <w:r w:rsidR="00B978B5" w:rsidRPr="007B5BFD">
        <w:rPr>
          <w:rFonts w:ascii="Arial" w:hAnsi="Arial" w:cs="Arial"/>
          <w:color w:val="000000"/>
          <w:sz w:val="20"/>
        </w:rPr>
        <w:t xml:space="preserve"> </w:t>
      </w:r>
      <w:r w:rsidRPr="007B5BFD">
        <w:rPr>
          <w:rFonts w:ascii="Arial" w:hAnsi="Arial" w:cs="Arial"/>
          <w:color w:val="000000"/>
          <w:sz w:val="20"/>
        </w:rPr>
        <w:t>официальному</w:t>
      </w:r>
      <w:r w:rsidR="00B978B5" w:rsidRPr="007B5BFD">
        <w:rPr>
          <w:rFonts w:ascii="Arial" w:hAnsi="Arial" w:cs="Arial"/>
          <w:color w:val="000000"/>
          <w:sz w:val="20"/>
        </w:rPr>
        <w:t xml:space="preserve"> </w:t>
      </w:r>
      <w:r w:rsidRPr="007B5BFD">
        <w:rPr>
          <w:rFonts w:ascii="Arial" w:hAnsi="Arial" w:cs="Arial"/>
          <w:color w:val="000000"/>
          <w:sz w:val="20"/>
        </w:rPr>
        <w:t>опубликованию.</w:t>
      </w:r>
    </w:p>
    <w:p w:rsidR="0020695B" w:rsidRDefault="0020695B" w:rsidP="007B5BFD">
      <w:pPr>
        <w:jc w:val="both"/>
        <w:rPr>
          <w:rFonts w:ascii="Arial" w:hAnsi="Arial" w:cs="Arial"/>
          <w:color w:val="000000"/>
          <w:sz w:val="20"/>
        </w:rPr>
      </w:pPr>
      <w:r w:rsidRPr="007B5BFD">
        <w:rPr>
          <w:rFonts w:ascii="Arial" w:hAnsi="Arial" w:cs="Arial"/>
          <w:color w:val="000000"/>
          <w:sz w:val="20"/>
        </w:rPr>
        <w:t>Глава</w:t>
      </w:r>
      <w:r w:rsidR="00B978B5" w:rsidRPr="007B5BFD">
        <w:rPr>
          <w:rFonts w:ascii="Arial" w:hAnsi="Arial" w:cs="Arial"/>
          <w:color w:val="000000"/>
          <w:sz w:val="20"/>
        </w:rPr>
        <w:t xml:space="preserve"> </w:t>
      </w:r>
      <w:r w:rsidRPr="007B5BFD">
        <w:rPr>
          <w:rFonts w:ascii="Arial" w:hAnsi="Arial" w:cs="Arial"/>
          <w:color w:val="000000"/>
          <w:sz w:val="20"/>
        </w:rPr>
        <w:t>Бичуринского</w:t>
      </w:r>
      <w:r w:rsidR="00B978B5" w:rsidRPr="007B5BFD">
        <w:rPr>
          <w:rFonts w:ascii="Arial" w:hAnsi="Arial" w:cs="Arial"/>
          <w:color w:val="000000"/>
          <w:sz w:val="20"/>
        </w:rPr>
        <w:t xml:space="preserve"> </w:t>
      </w:r>
      <w:r w:rsidRPr="007B5BFD">
        <w:rPr>
          <w:rFonts w:ascii="Arial" w:hAnsi="Arial" w:cs="Arial"/>
          <w:color w:val="000000"/>
          <w:sz w:val="20"/>
        </w:rPr>
        <w:t>сельского</w:t>
      </w:r>
      <w:r w:rsidR="00B978B5" w:rsidRPr="007B5BFD">
        <w:rPr>
          <w:rFonts w:ascii="Arial" w:hAnsi="Arial" w:cs="Arial"/>
          <w:color w:val="000000"/>
          <w:sz w:val="20"/>
        </w:rPr>
        <w:t xml:space="preserve"> </w:t>
      </w:r>
      <w:r w:rsidRPr="007B5BFD">
        <w:rPr>
          <w:rFonts w:ascii="Arial" w:hAnsi="Arial" w:cs="Arial"/>
          <w:color w:val="000000"/>
          <w:sz w:val="20"/>
        </w:rPr>
        <w:t>поселения</w:t>
      </w:r>
      <w:r w:rsidR="00B978B5" w:rsidRPr="007B5BFD">
        <w:rPr>
          <w:rFonts w:ascii="Arial" w:hAnsi="Arial" w:cs="Arial"/>
          <w:color w:val="000000"/>
          <w:sz w:val="20"/>
        </w:rPr>
        <w:t xml:space="preserve"> </w:t>
      </w:r>
    </w:p>
    <w:p w:rsidR="00293232" w:rsidRDefault="00293232" w:rsidP="007B5BFD">
      <w:pPr>
        <w:jc w:val="both"/>
        <w:rPr>
          <w:rFonts w:ascii="Arial" w:hAnsi="Arial" w:cs="Arial"/>
          <w:color w:val="000000"/>
          <w:sz w:val="20"/>
        </w:rPr>
      </w:pPr>
    </w:p>
    <w:p w:rsidR="00293232" w:rsidRPr="007B5BFD" w:rsidRDefault="00293232" w:rsidP="007B5BFD">
      <w:pPr>
        <w:jc w:val="both"/>
        <w:rPr>
          <w:rFonts w:ascii="Arial" w:hAnsi="Arial" w:cs="Arial"/>
          <w:color w:val="000000"/>
          <w:sz w:val="20"/>
        </w:rPr>
      </w:pPr>
    </w:p>
    <w:p w:rsidR="0020695B" w:rsidRPr="00293232" w:rsidRDefault="0020695B" w:rsidP="007B5BFD">
      <w:pPr>
        <w:pStyle w:val="a7"/>
        <w:tabs>
          <w:tab w:val="left" w:pos="9638"/>
        </w:tabs>
        <w:ind w:right="-1"/>
        <w:rPr>
          <w:rFonts w:ascii="Arial" w:hAnsi="Arial" w:cs="Arial"/>
          <w:b w:val="0"/>
          <w:color w:val="000000"/>
          <w:lang w:val="ru-RU"/>
        </w:rPr>
      </w:pPr>
      <w:r w:rsidRPr="00293232">
        <w:rPr>
          <w:rFonts w:ascii="Arial" w:hAnsi="Arial" w:cs="Arial"/>
          <w:b w:val="0"/>
          <w:color w:val="000000"/>
          <w:lang w:val="ru-RU"/>
        </w:rPr>
        <w:t>Мариинско-Посадского</w:t>
      </w:r>
      <w:r w:rsidR="00B978B5" w:rsidRPr="00293232">
        <w:rPr>
          <w:rFonts w:ascii="Arial" w:hAnsi="Arial" w:cs="Arial"/>
          <w:b w:val="0"/>
          <w:color w:val="000000"/>
          <w:lang w:val="ru-RU"/>
        </w:rPr>
        <w:t xml:space="preserve"> </w:t>
      </w:r>
      <w:r w:rsidRPr="00293232">
        <w:rPr>
          <w:rFonts w:ascii="Arial" w:hAnsi="Arial" w:cs="Arial"/>
          <w:b w:val="0"/>
          <w:color w:val="000000"/>
          <w:lang w:val="ru-RU"/>
        </w:rPr>
        <w:t>района</w:t>
      </w:r>
      <w:r w:rsidR="00B978B5" w:rsidRPr="00293232">
        <w:rPr>
          <w:rFonts w:ascii="Arial" w:hAnsi="Arial" w:cs="Arial"/>
          <w:b w:val="0"/>
          <w:color w:val="000000"/>
          <w:lang w:val="ru-RU"/>
        </w:rPr>
        <w:t xml:space="preserve"> </w:t>
      </w:r>
      <w:r w:rsidR="00293232">
        <w:rPr>
          <w:rFonts w:ascii="Arial" w:hAnsi="Arial" w:cs="Arial"/>
          <w:b w:val="0"/>
          <w:color w:val="000000"/>
          <w:lang w:val="ru-RU"/>
        </w:rPr>
        <w:tab/>
      </w:r>
      <w:r w:rsidR="00293232">
        <w:rPr>
          <w:rFonts w:ascii="Arial" w:hAnsi="Arial" w:cs="Arial"/>
          <w:b w:val="0"/>
          <w:color w:val="000000"/>
          <w:lang w:val="ru-RU"/>
        </w:rPr>
        <w:tab/>
      </w:r>
      <w:r w:rsidRPr="00293232">
        <w:rPr>
          <w:rFonts w:ascii="Arial" w:hAnsi="Arial" w:cs="Arial"/>
          <w:b w:val="0"/>
          <w:color w:val="000000"/>
          <w:lang w:val="ru-RU"/>
        </w:rPr>
        <w:t>С.М.Назаров</w:t>
      </w:r>
      <w:r w:rsidR="00B978B5" w:rsidRPr="00293232">
        <w:rPr>
          <w:rFonts w:ascii="Arial" w:hAnsi="Arial" w:cs="Arial"/>
          <w:b w:val="0"/>
          <w:color w:val="000000"/>
          <w:lang w:val="ru-RU"/>
        </w:rPr>
        <w:t xml:space="preserve"> </w:t>
      </w:r>
    </w:p>
    <w:p w:rsidR="0020695B" w:rsidRPr="007B5BFD" w:rsidRDefault="0020695B" w:rsidP="00293232">
      <w:pPr>
        <w:ind w:firstLine="6946"/>
        <w:jc w:val="right"/>
        <w:rPr>
          <w:rFonts w:ascii="Arial" w:hAnsi="Arial" w:cs="Arial"/>
          <w:color w:val="000000"/>
          <w:sz w:val="20"/>
          <w:szCs w:val="18"/>
        </w:rPr>
      </w:pPr>
      <w:r w:rsidRPr="007B5BFD">
        <w:rPr>
          <w:rFonts w:ascii="Arial" w:hAnsi="Arial" w:cs="Arial"/>
          <w:color w:val="000000"/>
          <w:sz w:val="20"/>
          <w:szCs w:val="18"/>
        </w:rPr>
        <w:t>Приложение</w:t>
      </w:r>
      <w:r w:rsidR="00B978B5" w:rsidRPr="007B5BFD">
        <w:rPr>
          <w:rFonts w:ascii="Arial" w:hAnsi="Arial" w:cs="Arial"/>
          <w:color w:val="000000"/>
          <w:sz w:val="20"/>
          <w:szCs w:val="18"/>
        </w:rPr>
        <w:t xml:space="preserve"> </w:t>
      </w:r>
      <w:r w:rsidRPr="007B5BFD">
        <w:rPr>
          <w:rFonts w:ascii="Arial" w:hAnsi="Arial" w:cs="Arial"/>
          <w:color w:val="000000"/>
          <w:sz w:val="20"/>
          <w:szCs w:val="18"/>
        </w:rPr>
        <w:t>1</w:t>
      </w:r>
    </w:p>
    <w:p w:rsidR="0020695B" w:rsidRPr="007B5BFD" w:rsidRDefault="0020695B" w:rsidP="00293232">
      <w:pPr>
        <w:ind w:firstLine="6946"/>
        <w:jc w:val="right"/>
        <w:rPr>
          <w:rFonts w:ascii="Arial" w:hAnsi="Arial" w:cs="Arial"/>
          <w:color w:val="000000"/>
          <w:sz w:val="20"/>
          <w:szCs w:val="18"/>
        </w:rPr>
      </w:pPr>
      <w:r w:rsidRPr="007B5BFD">
        <w:rPr>
          <w:rFonts w:ascii="Arial" w:hAnsi="Arial" w:cs="Arial"/>
          <w:color w:val="000000"/>
          <w:sz w:val="20"/>
          <w:szCs w:val="18"/>
        </w:rPr>
        <w:t>к</w:t>
      </w:r>
      <w:r w:rsidR="00B978B5" w:rsidRPr="007B5BFD">
        <w:rPr>
          <w:rFonts w:ascii="Arial" w:hAnsi="Arial" w:cs="Arial"/>
          <w:color w:val="000000"/>
          <w:sz w:val="20"/>
          <w:szCs w:val="18"/>
        </w:rPr>
        <w:t xml:space="preserve"> </w:t>
      </w:r>
      <w:r w:rsidRPr="007B5BFD">
        <w:rPr>
          <w:rFonts w:ascii="Arial" w:hAnsi="Arial" w:cs="Arial"/>
          <w:color w:val="000000"/>
          <w:sz w:val="20"/>
          <w:szCs w:val="18"/>
        </w:rPr>
        <w:t>Решению</w:t>
      </w:r>
      <w:r w:rsidR="00B978B5" w:rsidRPr="007B5BFD">
        <w:rPr>
          <w:rFonts w:ascii="Arial" w:hAnsi="Arial" w:cs="Arial"/>
          <w:color w:val="000000"/>
          <w:sz w:val="20"/>
          <w:szCs w:val="18"/>
        </w:rPr>
        <w:t xml:space="preserve"> </w:t>
      </w:r>
      <w:r w:rsidRPr="007B5BFD">
        <w:rPr>
          <w:rFonts w:ascii="Arial" w:hAnsi="Arial" w:cs="Arial"/>
          <w:color w:val="000000"/>
          <w:sz w:val="20"/>
          <w:szCs w:val="18"/>
        </w:rPr>
        <w:t>Собрания</w:t>
      </w:r>
      <w:r w:rsidR="00B978B5" w:rsidRPr="007B5BFD">
        <w:rPr>
          <w:rFonts w:ascii="Arial" w:hAnsi="Arial" w:cs="Arial"/>
          <w:color w:val="000000"/>
          <w:sz w:val="20"/>
          <w:szCs w:val="18"/>
        </w:rPr>
        <w:t xml:space="preserve"> </w:t>
      </w:r>
      <w:r w:rsidRPr="007B5BFD">
        <w:rPr>
          <w:rFonts w:ascii="Arial" w:hAnsi="Arial" w:cs="Arial"/>
          <w:color w:val="000000"/>
          <w:sz w:val="20"/>
          <w:szCs w:val="18"/>
        </w:rPr>
        <w:t>депутатов</w:t>
      </w:r>
    </w:p>
    <w:p w:rsidR="0020695B" w:rsidRPr="007B5BFD" w:rsidRDefault="00B978B5" w:rsidP="00293232">
      <w:pPr>
        <w:jc w:val="right"/>
        <w:rPr>
          <w:rFonts w:ascii="Arial" w:hAnsi="Arial" w:cs="Arial"/>
          <w:color w:val="000000"/>
          <w:sz w:val="20"/>
          <w:szCs w:val="18"/>
        </w:rPr>
      </w:pPr>
      <w:r w:rsidRPr="007B5BFD">
        <w:rPr>
          <w:rFonts w:ascii="Arial" w:hAnsi="Arial" w:cs="Arial"/>
          <w:color w:val="000000"/>
          <w:sz w:val="20"/>
          <w:szCs w:val="18"/>
        </w:rPr>
        <w:t xml:space="preserve"> </w:t>
      </w:r>
      <w:r w:rsidR="0020695B" w:rsidRPr="007B5BFD">
        <w:rPr>
          <w:rFonts w:ascii="Arial" w:hAnsi="Arial" w:cs="Arial"/>
          <w:color w:val="000000"/>
          <w:sz w:val="20"/>
          <w:szCs w:val="18"/>
        </w:rPr>
        <w:t>Бичуринского</w:t>
      </w:r>
      <w:r w:rsidRPr="007B5BFD">
        <w:rPr>
          <w:rFonts w:ascii="Arial" w:hAnsi="Arial" w:cs="Arial"/>
          <w:color w:val="000000"/>
          <w:sz w:val="20"/>
          <w:szCs w:val="18"/>
        </w:rPr>
        <w:t xml:space="preserve"> </w:t>
      </w:r>
      <w:r w:rsidR="0020695B" w:rsidRPr="007B5BFD">
        <w:rPr>
          <w:rFonts w:ascii="Arial" w:hAnsi="Arial" w:cs="Arial"/>
          <w:color w:val="000000"/>
          <w:sz w:val="20"/>
          <w:szCs w:val="18"/>
        </w:rPr>
        <w:t>сельского</w:t>
      </w:r>
      <w:r w:rsidRPr="007B5BFD">
        <w:rPr>
          <w:rFonts w:ascii="Arial" w:hAnsi="Arial" w:cs="Arial"/>
          <w:color w:val="000000"/>
          <w:sz w:val="20"/>
          <w:szCs w:val="18"/>
        </w:rPr>
        <w:t xml:space="preserve"> </w:t>
      </w:r>
      <w:r w:rsidR="0020695B" w:rsidRPr="007B5BFD">
        <w:rPr>
          <w:rFonts w:ascii="Arial" w:hAnsi="Arial" w:cs="Arial"/>
          <w:color w:val="000000"/>
          <w:sz w:val="20"/>
          <w:szCs w:val="18"/>
        </w:rPr>
        <w:t>поселения</w:t>
      </w:r>
    </w:p>
    <w:p w:rsidR="000B3B46" w:rsidRPr="007B5BFD" w:rsidRDefault="0020695B" w:rsidP="00293232">
      <w:pPr>
        <w:ind w:firstLine="6946"/>
        <w:jc w:val="right"/>
        <w:rPr>
          <w:rFonts w:ascii="Arial" w:hAnsi="Arial" w:cs="Arial"/>
          <w:color w:val="000000"/>
          <w:sz w:val="20"/>
          <w:szCs w:val="18"/>
        </w:rPr>
      </w:pPr>
      <w:r w:rsidRPr="007B5BFD">
        <w:rPr>
          <w:rFonts w:ascii="Arial" w:hAnsi="Arial" w:cs="Arial"/>
          <w:color w:val="000000"/>
          <w:sz w:val="20"/>
          <w:szCs w:val="18"/>
        </w:rPr>
        <w:t>«</w:t>
      </w:r>
      <w:r w:rsidR="00B978B5" w:rsidRPr="007B5BFD">
        <w:rPr>
          <w:rFonts w:ascii="Arial" w:hAnsi="Arial" w:cs="Arial"/>
          <w:color w:val="000000"/>
          <w:sz w:val="20"/>
          <w:szCs w:val="18"/>
        </w:rPr>
        <w:t xml:space="preserve"> </w:t>
      </w:r>
      <w:r w:rsidRPr="007B5BFD">
        <w:rPr>
          <w:rFonts w:ascii="Arial" w:hAnsi="Arial" w:cs="Arial"/>
          <w:color w:val="000000"/>
          <w:sz w:val="20"/>
          <w:szCs w:val="18"/>
        </w:rPr>
        <w:t>14</w:t>
      </w:r>
      <w:r w:rsidR="00B978B5" w:rsidRPr="007B5BFD">
        <w:rPr>
          <w:rFonts w:ascii="Arial" w:hAnsi="Arial" w:cs="Arial"/>
          <w:color w:val="000000"/>
          <w:sz w:val="20"/>
          <w:szCs w:val="18"/>
        </w:rPr>
        <w:t xml:space="preserve"> </w:t>
      </w:r>
      <w:r w:rsidRPr="007B5BFD">
        <w:rPr>
          <w:rFonts w:ascii="Arial" w:hAnsi="Arial" w:cs="Arial"/>
          <w:color w:val="000000"/>
          <w:sz w:val="20"/>
          <w:szCs w:val="18"/>
        </w:rPr>
        <w:t>»</w:t>
      </w:r>
      <w:r w:rsidR="00B978B5" w:rsidRPr="007B5BFD">
        <w:rPr>
          <w:rFonts w:ascii="Arial" w:hAnsi="Arial" w:cs="Arial"/>
          <w:color w:val="000000"/>
          <w:sz w:val="20"/>
          <w:szCs w:val="18"/>
        </w:rPr>
        <w:t xml:space="preserve"> </w:t>
      </w:r>
      <w:r w:rsidRPr="007B5BFD">
        <w:rPr>
          <w:rFonts w:ascii="Arial" w:hAnsi="Arial" w:cs="Arial"/>
          <w:color w:val="000000"/>
          <w:sz w:val="20"/>
          <w:szCs w:val="18"/>
        </w:rPr>
        <w:t>мая</w:t>
      </w:r>
      <w:r w:rsidR="00B978B5" w:rsidRPr="007B5BFD">
        <w:rPr>
          <w:rFonts w:ascii="Arial" w:hAnsi="Arial" w:cs="Arial"/>
          <w:color w:val="000000"/>
          <w:sz w:val="20"/>
          <w:szCs w:val="18"/>
        </w:rPr>
        <w:t xml:space="preserve"> </w:t>
      </w:r>
      <w:r w:rsidRPr="007B5BFD">
        <w:rPr>
          <w:rFonts w:ascii="Arial" w:hAnsi="Arial" w:cs="Arial"/>
          <w:color w:val="000000"/>
          <w:sz w:val="20"/>
          <w:szCs w:val="18"/>
        </w:rPr>
        <w:t>2020г.</w:t>
      </w:r>
      <w:r w:rsidR="00B978B5" w:rsidRPr="007B5BFD">
        <w:rPr>
          <w:rFonts w:ascii="Arial" w:hAnsi="Arial" w:cs="Arial"/>
          <w:color w:val="000000"/>
          <w:sz w:val="20"/>
          <w:szCs w:val="18"/>
        </w:rPr>
        <w:t xml:space="preserve"> </w:t>
      </w:r>
      <w:r w:rsidRPr="007B5BFD">
        <w:rPr>
          <w:rFonts w:ascii="Arial" w:hAnsi="Arial" w:cs="Arial"/>
          <w:color w:val="000000"/>
          <w:sz w:val="20"/>
          <w:szCs w:val="18"/>
        </w:rPr>
        <w:t>№</w:t>
      </w:r>
      <w:r w:rsidR="00B978B5" w:rsidRPr="007B5BFD">
        <w:rPr>
          <w:rFonts w:ascii="Arial" w:hAnsi="Arial" w:cs="Arial"/>
          <w:color w:val="000000"/>
          <w:sz w:val="20"/>
          <w:szCs w:val="18"/>
        </w:rPr>
        <w:t xml:space="preserve"> </w:t>
      </w:r>
      <w:r w:rsidRPr="007B5BFD">
        <w:rPr>
          <w:rFonts w:ascii="Arial" w:hAnsi="Arial" w:cs="Arial"/>
          <w:color w:val="000000"/>
          <w:sz w:val="20"/>
          <w:szCs w:val="18"/>
        </w:rPr>
        <w:t>91</w:t>
      </w:r>
    </w:p>
    <w:p w:rsidR="0020695B" w:rsidRPr="007B5BFD" w:rsidRDefault="0020695B" w:rsidP="00293232">
      <w:pPr>
        <w:jc w:val="center"/>
        <w:rPr>
          <w:rFonts w:ascii="Arial" w:hAnsi="Arial" w:cs="Arial"/>
          <w:b/>
          <w:color w:val="000000"/>
          <w:sz w:val="20"/>
          <w:szCs w:val="22"/>
        </w:rPr>
      </w:pPr>
      <w:r w:rsidRPr="007B5BFD">
        <w:rPr>
          <w:rFonts w:ascii="Arial" w:hAnsi="Arial" w:cs="Arial"/>
          <w:b/>
          <w:color w:val="000000"/>
          <w:sz w:val="20"/>
          <w:szCs w:val="22"/>
        </w:rPr>
        <w:t>Прогнозируемые</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объемы</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поступлений</w:t>
      </w:r>
    </w:p>
    <w:p w:rsidR="0020695B" w:rsidRPr="007B5BFD" w:rsidRDefault="0020695B" w:rsidP="007B5BFD">
      <w:pPr>
        <w:pStyle w:val="af3"/>
        <w:rPr>
          <w:rFonts w:ascii="Arial" w:hAnsi="Arial" w:cs="Arial"/>
          <w:b/>
          <w:color w:val="000000"/>
          <w:sz w:val="20"/>
          <w:szCs w:val="22"/>
        </w:rPr>
      </w:pPr>
      <w:r w:rsidRPr="007B5BFD">
        <w:rPr>
          <w:rFonts w:ascii="Arial" w:hAnsi="Arial" w:cs="Arial"/>
          <w:b/>
          <w:color w:val="000000"/>
          <w:sz w:val="20"/>
          <w:szCs w:val="22"/>
        </w:rPr>
        <w:t>доходов</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в</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бюджет</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Бичуринского</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сельского</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поселения</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на</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2020</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год</w:t>
      </w:r>
    </w:p>
    <w:p w:rsidR="0020695B" w:rsidRPr="007B5BFD" w:rsidRDefault="0020695B" w:rsidP="007B5BFD">
      <w:pPr>
        <w:pStyle w:val="af3"/>
        <w:rPr>
          <w:rFonts w:ascii="Arial" w:hAnsi="Arial" w:cs="Arial"/>
          <w:b/>
          <w:color w:val="000000"/>
          <w:sz w:val="20"/>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12"/>
        <w:gridCol w:w="8766"/>
        <w:gridCol w:w="2351"/>
      </w:tblGrid>
      <w:tr w:rsidR="0020695B" w:rsidRPr="007B5BFD" w:rsidTr="006B771E">
        <w:trPr>
          <w:cantSplit/>
        </w:trPr>
        <w:tc>
          <w:tcPr>
            <w:tcW w:w="132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Коды</w:t>
            </w:r>
            <w:r w:rsidR="00B978B5" w:rsidRPr="007B5BFD">
              <w:rPr>
                <w:rFonts w:ascii="Arial" w:hAnsi="Arial" w:cs="Arial"/>
                <w:color w:val="000000"/>
                <w:sz w:val="20"/>
              </w:rPr>
              <w:t xml:space="preserve"> </w:t>
            </w:r>
            <w:r w:rsidRPr="007B5BFD">
              <w:rPr>
                <w:rFonts w:ascii="Arial" w:hAnsi="Arial" w:cs="Arial"/>
                <w:color w:val="000000"/>
                <w:sz w:val="20"/>
              </w:rPr>
              <w:t>бюджетной</w:t>
            </w:r>
            <w:r w:rsidR="00B978B5" w:rsidRPr="007B5BFD">
              <w:rPr>
                <w:rFonts w:ascii="Arial" w:hAnsi="Arial" w:cs="Arial"/>
                <w:color w:val="000000"/>
                <w:sz w:val="20"/>
              </w:rPr>
              <w:t xml:space="preserve"> </w:t>
            </w:r>
            <w:r w:rsidRPr="007B5BFD">
              <w:rPr>
                <w:rFonts w:ascii="Arial" w:hAnsi="Arial" w:cs="Arial"/>
                <w:color w:val="000000"/>
                <w:sz w:val="20"/>
              </w:rPr>
              <w:t>классификации</w:t>
            </w:r>
            <w:r w:rsidR="00B978B5" w:rsidRPr="007B5BFD">
              <w:rPr>
                <w:rFonts w:ascii="Arial" w:hAnsi="Arial" w:cs="Arial"/>
                <w:color w:val="000000"/>
                <w:sz w:val="20"/>
              </w:rPr>
              <w:t xml:space="preserve"> </w:t>
            </w:r>
            <w:r w:rsidRPr="007B5BFD">
              <w:rPr>
                <w:rFonts w:ascii="Arial" w:hAnsi="Arial" w:cs="Arial"/>
                <w:color w:val="000000"/>
                <w:sz w:val="20"/>
              </w:rPr>
              <w:t>Российской</w:t>
            </w:r>
            <w:r w:rsidR="00B978B5" w:rsidRPr="007B5BFD">
              <w:rPr>
                <w:rFonts w:ascii="Arial" w:hAnsi="Arial" w:cs="Arial"/>
                <w:color w:val="000000"/>
                <w:sz w:val="20"/>
              </w:rPr>
              <w:t xml:space="preserve"> </w:t>
            </w:r>
            <w:r w:rsidRPr="007B5BFD">
              <w:rPr>
                <w:rFonts w:ascii="Arial" w:hAnsi="Arial" w:cs="Arial"/>
                <w:color w:val="000000"/>
                <w:sz w:val="20"/>
              </w:rPr>
              <w:t>Федерации</w:t>
            </w:r>
          </w:p>
        </w:tc>
        <w:tc>
          <w:tcPr>
            <w:tcW w:w="2897"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Наименование</w:t>
            </w:r>
            <w:r w:rsidR="00B978B5" w:rsidRPr="007B5BFD">
              <w:rPr>
                <w:rFonts w:ascii="Arial" w:hAnsi="Arial" w:cs="Arial"/>
                <w:color w:val="000000"/>
                <w:sz w:val="20"/>
              </w:rPr>
              <w:t xml:space="preserve"> </w:t>
            </w:r>
            <w:r w:rsidRPr="007B5BFD">
              <w:rPr>
                <w:rFonts w:ascii="Arial" w:hAnsi="Arial" w:cs="Arial"/>
                <w:color w:val="000000"/>
                <w:sz w:val="20"/>
              </w:rPr>
              <w:t>доходов</w:t>
            </w:r>
          </w:p>
        </w:tc>
        <w:tc>
          <w:tcPr>
            <w:tcW w:w="777"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Сумма</w:t>
            </w:r>
            <w:r w:rsidR="00B978B5" w:rsidRPr="007B5BFD">
              <w:rPr>
                <w:rFonts w:ascii="Arial" w:hAnsi="Arial" w:cs="Arial"/>
                <w:color w:val="000000"/>
                <w:sz w:val="20"/>
              </w:rPr>
              <w:t xml:space="preserve"> </w:t>
            </w:r>
          </w:p>
          <w:p w:rsidR="0020695B" w:rsidRPr="007B5BFD" w:rsidRDefault="00B978B5" w:rsidP="006B771E">
            <w:pPr>
              <w:jc w:val="center"/>
              <w:rPr>
                <w:rFonts w:ascii="Arial" w:hAnsi="Arial" w:cs="Arial"/>
                <w:color w:val="000000"/>
                <w:sz w:val="20"/>
              </w:rPr>
            </w:pPr>
            <w:r w:rsidRPr="007B5BFD">
              <w:rPr>
                <w:rFonts w:ascii="Arial" w:hAnsi="Arial" w:cs="Arial"/>
                <w:color w:val="000000"/>
                <w:sz w:val="20"/>
              </w:rPr>
              <w:t xml:space="preserve"> </w:t>
            </w:r>
            <w:r w:rsidR="0020695B" w:rsidRPr="007B5BFD">
              <w:rPr>
                <w:rFonts w:ascii="Arial" w:hAnsi="Arial" w:cs="Arial"/>
                <w:color w:val="000000"/>
                <w:sz w:val="20"/>
              </w:rPr>
              <w:t>(тыс.</w:t>
            </w:r>
            <w:r w:rsidRPr="007B5BFD">
              <w:rPr>
                <w:rFonts w:ascii="Arial" w:hAnsi="Arial" w:cs="Arial"/>
                <w:color w:val="000000"/>
                <w:sz w:val="20"/>
              </w:rPr>
              <w:t xml:space="preserve"> </w:t>
            </w:r>
            <w:r w:rsidR="0020695B" w:rsidRPr="007B5BFD">
              <w:rPr>
                <w:rFonts w:ascii="Arial" w:hAnsi="Arial" w:cs="Arial"/>
                <w:color w:val="000000"/>
                <w:sz w:val="20"/>
              </w:rPr>
              <w:t>руб.)</w:t>
            </w:r>
          </w:p>
        </w:tc>
      </w:tr>
      <w:tr w:rsidR="0020695B" w:rsidRPr="007B5BFD" w:rsidTr="006B771E">
        <w:trPr>
          <w:cantSplit/>
        </w:trPr>
        <w:tc>
          <w:tcPr>
            <w:tcW w:w="132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bCs/>
                <w:color w:val="000000"/>
                <w:sz w:val="20"/>
                <w:szCs w:val="22"/>
              </w:rPr>
            </w:pPr>
          </w:p>
        </w:tc>
        <w:tc>
          <w:tcPr>
            <w:tcW w:w="2897"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bCs/>
                <w:color w:val="000000"/>
                <w:sz w:val="20"/>
                <w:szCs w:val="22"/>
              </w:rPr>
            </w:pPr>
          </w:p>
        </w:tc>
        <w:tc>
          <w:tcPr>
            <w:tcW w:w="777"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bCs/>
                <w:color w:val="000000"/>
                <w:sz w:val="20"/>
                <w:szCs w:val="22"/>
              </w:rPr>
            </w:pPr>
          </w:p>
        </w:tc>
      </w:tr>
      <w:tr w:rsidR="0020695B" w:rsidRPr="007B5BFD" w:rsidTr="006B771E">
        <w:trPr>
          <w:cantSplit/>
        </w:trPr>
        <w:tc>
          <w:tcPr>
            <w:tcW w:w="132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bCs/>
                <w:color w:val="000000"/>
                <w:sz w:val="20"/>
                <w:szCs w:val="22"/>
              </w:rPr>
            </w:pPr>
            <w:r w:rsidRPr="007B5BFD">
              <w:rPr>
                <w:rFonts w:ascii="Arial" w:hAnsi="Arial" w:cs="Arial"/>
                <w:b/>
                <w:bCs/>
                <w:color w:val="000000"/>
                <w:sz w:val="20"/>
                <w:szCs w:val="22"/>
              </w:rPr>
              <w:t>200</w:t>
            </w:r>
            <w:r w:rsidR="00B978B5" w:rsidRPr="007B5BFD">
              <w:rPr>
                <w:rFonts w:ascii="Arial" w:hAnsi="Arial" w:cs="Arial"/>
                <w:b/>
                <w:bCs/>
                <w:color w:val="000000"/>
                <w:sz w:val="20"/>
                <w:szCs w:val="22"/>
              </w:rPr>
              <w:t xml:space="preserve"> </w:t>
            </w:r>
            <w:r w:rsidRPr="007B5BFD">
              <w:rPr>
                <w:rFonts w:ascii="Arial" w:hAnsi="Arial" w:cs="Arial"/>
                <w:b/>
                <w:bCs/>
                <w:color w:val="000000"/>
                <w:sz w:val="20"/>
                <w:szCs w:val="22"/>
              </w:rPr>
              <w:t>00000</w:t>
            </w:r>
            <w:r w:rsidR="00B978B5" w:rsidRPr="007B5BFD">
              <w:rPr>
                <w:rFonts w:ascii="Arial" w:hAnsi="Arial" w:cs="Arial"/>
                <w:b/>
                <w:bCs/>
                <w:color w:val="000000"/>
                <w:sz w:val="20"/>
                <w:szCs w:val="22"/>
              </w:rPr>
              <w:t xml:space="preserve"> </w:t>
            </w:r>
            <w:r w:rsidRPr="007B5BFD">
              <w:rPr>
                <w:rFonts w:ascii="Arial" w:hAnsi="Arial" w:cs="Arial"/>
                <w:b/>
                <w:bCs/>
                <w:color w:val="000000"/>
                <w:sz w:val="20"/>
                <w:szCs w:val="22"/>
              </w:rPr>
              <w:t>00</w:t>
            </w:r>
            <w:r w:rsidR="00B978B5" w:rsidRPr="007B5BFD">
              <w:rPr>
                <w:rFonts w:ascii="Arial" w:hAnsi="Arial" w:cs="Arial"/>
                <w:b/>
                <w:bCs/>
                <w:color w:val="000000"/>
                <w:sz w:val="20"/>
                <w:szCs w:val="22"/>
              </w:rPr>
              <w:t xml:space="preserve"> </w:t>
            </w:r>
            <w:r w:rsidRPr="007B5BFD">
              <w:rPr>
                <w:rFonts w:ascii="Arial" w:hAnsi="Arial" w:cs="Arial"/>
                <w:b/>
                <w:bCs/>
                <w:color w:val="000000"/>
                <w:sz w:val="20"/>
                <w:szCs w:val="22"/>
              </w:rPr>
              <w:t>0000</w:t>
            </w:r>
            <w:r w:rsidR="00B978B5" w:rsidRPr="007B5BFD">
              <w:rPr>
                <w:rFonts w:ascii="Arial" w:hAnsi="Arial" w:cs="Arial"/>
                <w:b/>
                <w:bCs/>
                <w:color w:val="000000"/>
                <w:sz w:val="20"/>
                <w:szCs w:val="22"/>
              </w:rPr>
              <w:t xml:space="preserve"> </w:t>
            </w:r>
            <w:r w:rsidRPr="007B5BFD">
              <w:rPr>
                <w:rFonts w:ascii="Arial" w:hAnsi="Arial" w:cs="Arial"/>
                <w:b/>
                <w:bCs/>
                <w:color w:val="000000"/>
                <w:sz w:val="20"/>
                <w:szCs w:val="22"/>
              </w:rPr>
              <w:t>000</w:t>
            </w:r>
          </w:p>
        </w:tc>
        <w:tc>
          <w:tcPr>
            <w:tcW w:w="2897"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bCs/>
                <w:color w:val="000000"/>
                <w:sz w:val="20"/>
                <w:szCs w:val="22"/>
              </w:rPr>
            </w:pPr>
            <w:r w:rsidRPr="007B5BFD">
              <w:rPr>
                <w:rFonts w:ascii="Arial" w:hAnsi="Arial" w:cs="Arial"/>
                <w:b/>
                <w:bCs/>
                <w:color w:val="000000"/>
                <w:sz w:val="20"/>
                <w:szCs w:val="22"/>
              </w:rPr>
              <w:t>Безвозмездные</w:t>
            </w:r>
            <w:r w:rsidR="00B978B5" w:rsidRPr="007B5BFD">
              <w:rPr>
                <w:rFonts w:ascii="Arial" w:hAnsi="Arial" w:cs="Arial"/>
                <w:b/>
                <w:bCs/>
                <w:color w:val="000000"/>
                <w:sz w:val="20"/>
                <w:szCs w:val="22"/>
              </w:rPr>
              <w:t xml:space="preserve"> </w:t>
            </w:r>
            <w:r w:rsidRPr="007B5BFD">
              <w:rPr>
                <w:rFonts w:ascii="Arial" w:hAnsi="Arial" w:cs="Arial"/>
                <w:b/>
                <w:bCs/>
                <w:color w:val="000000"/>
                <w:sz w:val="20"/>
                <w:szCs w:val="22"/>
              </w:rPr>
              <w:t>поступления</w:t>
            </w:r>
          </w:p>
        </w:tc>
        <w:tc>
          <w:tcPr>
            <w:tcW w:w="777"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bCs/>
                <w:color w:val="000000"/>
                <w:sz w:val="20"/>
                <w:szCs w:val="22"/>
              </w:rPr>
            </w:pPr>
            <w:r w:rsidRPr="007B5BFD">
              <w:rPr>
                <w:rFonts w:ascii="Arial" w:hAnsi="Arial" w:cs="Arial"/>
                <w:b/>
                <w:bCs/>
                <w:color w:val="000000"/>
                <w:sz w:val="20"/>
                <w:szCs w:val="22"/>
              </w:rPr>
              <w:t>1</w:t>
            </w:r>
            <w:r w:rsidR="00B978B5" w:rsidRPr="007B5BFD">
              <w:rPr>
                <w:rFonts w:ascii="Arial" w:hAnsi="Arial" w:cs="Arial"/>
                <w:b/>
                <w:bCs/>
                <w:color w:val="000000"/>
                <w:sz w:val="20"/>
                <w:szCs w:val="22"/>
              </w:rPr>
              <w:t xml:space="preserve"> </w:t>
            </w:r>
            <w:r w:rsidRPr="007B5BFD">
              <w:rPr>
                <w:rFonts w:ascii="Arial" w:hAnsi="Arial" w:cs="Arial"/>
                <w:b/>
                <w:bCs/>
                <w:color w:val="000000"/>
                <w:sz w:val="20"/>
                <w:szCs w:val="22"/>
              </w:rPr>
              <w:t>595,7</w:t>
            </w:r>
          </w:p>
        </w:tc>
      </w:tr>
      <w:tr w:rsidR="0020695B" w:rsidRPr="007B5BFD" w:rsidTr="006B771E">
        <w:trPr>
          <w:cantSplit/>
        </w:trPr>
        <w:tc>
          <w:tcPr>
            <w:tcW w:w="132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bCs/>
                <w:color w:val="000000"/>
                <w:sz w:val="20"/>
                <w:szCs w:val="22"/>
              </w:rPr>
            </w:pPr>
            <w:r w:rsidRPr="007B5BFD">
              <w:rPr>
                <w:rFonts w:ascii="Arial" w:hAnsi="Arial" w:cs="Arial"/>
                <w:b/>
                <w:bCs/>
                <w:color w:val="000000"/>
                <w:sz w:val="20"/>
                <w:szCs w:val="22"/>
              </w:rPr>
              <w:t>202</w:t>
            </w:r>
            <w:r w:rsidR="00B978B5" w:rsidRPr="007B5BFD">
              <w:rPr>
                <w:rFonts w:ascii="Arial" w:hAnsi="Arial" w:cs="Arial"/>
                <w:b/>
                <w:bCs/>
                <w:color w:val="000000"/>
                <w:sz w:val="20"/>
                <w:szCs w:val="22"/>
              </w:rPr>
              <w:t xml:space="preserve"> </w:t>
            </w:r>
            <w:r w:rsidRPr="007B5BFD">
              <w:rPr>
                <w:rFonts w:ascii="Arial" w:hAnsi="Arial" w:cs="Arial"/>
                <w:b/>
                <w:bCs/>
                <w:color w:val="000000"/>
                <w:sz w:val="20"/>
                <w:szCs w:val="22"/>
              </w:rPr>
              <w:t>20000</w:t>
            </w:r>
            <w:r w:rsidR="00B978B5" w:rsidRPr="007B5BFD">
              <w:rPr>
                <w:rFonts w:ascii="Arial" w:hAnsi="Arial" w:cs="Arial"/>
                <w:b/>
                <w:bCs/>
                <w:color w:val="000000"/>
                <w:sz w:val="20"/>
                <w:szCs w:val="22"/>
              </w:rPr>
              <w:t xml:space="preserve"> </w:t>
            </w:r>
            <w:r w:rsidRPr="007B5BFD">
              <w:rPr>
                <w:rFonts w:ascii="Arial" w:hAnsi="Arial" w:cs="Arial"/>
                <w:b/>
                <w:bCs/>
                <w:color w:val="000000"/>
                <w:sz w:val="20"/>
                <w:szCs w:val="22"/>
              </w:rPr>
              <w:t>00</w:t>
            </w:r>
            <w:r w:rsidR="00B978B5" w:rsidRPr="007B5BFD">
              <w:rPr>
                <w:rFonts w:ascii="Arial" w:hAnsi="Arial" w:cs="Arial"/>
                <w:b/>
                <w:bCs/>
                <w:color w:val="000000"/>
                <w:sz w:val="20"/>
                <w:szCs w:val="22"/>
              </w:rPr>
              <w:t xml:space="preserve"> </w:t>
            </w:r>
            <w:r w:rsidRPr="007B5BFD">
              <w:rPr>
                <w:rFonts w:ascii="Arial" w:hAnsi="Arial" w:cs="Arial"/>
                <w:b/>
                <w:bCs/>
                <w:color w:val="000000"/>
                <w:sz w:val="20"/>
                <w:szCs w:val="22"/>
              </w:rPr>
              <w:t>0000</w:t>
            </w:r>
            <w:r w:rsidR="00B978B5" w:rsidRPr="007B5BFD">
              <w:rPr>
                <w:rFonts w:ascii="Arial" w:hAnsi="Arial" w:cs="Arial"/>
                <w:b/>
                <w:bCs/>
                <w:color w:val="000000"/>
                <w:sz w:val="20"/>
                <w:szCs w:val="22"/>
              </w:rPr>
              <w:t xml:space="preserve"> </w:t>
            </w:r>
            <w:r w:rsidRPr="007B5BFD">
              <w:rPr>
                <w:rFonts w:ascii="Arial" w:hAnsi="Arial" w:cs="Arial"/>
                <w:b/>
                <w:bCs/>
                <w:color w:val="000000"/>
                <w:sz w:val="20"/>
                <w:szCs w:val="22"/>
              </w:rPr>
              <w:t>000</w:t>
            </w:r>
          </w:p>
        </w:tc>
        <w:tc>
          <w:tcPr>
            <w:tcW w:w="2897"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bCs/>
                <w:color w:val="000000"/>
                <w:sz w:val="20"/>
                <w:szCs w:val="22"/>
              </w:rPr>
            </w:pPr>
            <w:r w:rsidRPr="007B5BFD">
              <w:rPr>
                <w:rFonts w:ascii="Arial" w:hAnsi="Arial" w:cs="Arial"/>
                <w:b/>
                <w:bCs/>
                <w:color w:val="000000"/>
                <w:sz w:val="20"/>
                <w:szCs w:val="22"/>
              </w:rPr>
              <w:t>Субсидии</w:t>
            </w:r>
            <w:r w:rsidR="00B978B5" w:rsidRPr="007B5BFD">
              <w:rPr>
                <w:rFonts w:ascii="Arial" w:hAnsi="Arial" w:cs="Arial"/>
                <w:b/>
                <w:bCs/>
                <w:color w:val="000000"/>
                <w:sz w:val="20"/>
                <w:szCs w:val="22"/>
              </w:rPr>
              <w:t xml:space="preserve"> </w:t>
            </w:r>
            <w:r w:rsidRPr="007B5BFD">
              <w:rPr>
                <w:rFonts w:ascii="Arial" w:hAnsi="Arial" w:cs="Arial"/>
                <w:b/>
                <w:bCs/>
                <w:color w:val="000000"/>
                <w:sz w:val="20"/>
                <w:szCs w:val="22"/>
              </w:rPr>
              <w:t>бюджетам</w:t>
            </w:r>
            <w:r w:rsidR="00B978B5" w:rsidRPr="007B5BFD">
              <w:rPr>
                <w:rFonts w:ascii="Arial" w:hAnsi="Arial" w:cs="Arial"/>
                <w:b/>
                <w:bCs/>
                <w:color w:val="000000"/>
                <w:sz w:val="20"/>
                <w:szCs w:val="22"/>
              </w:rPr>
              <w:t xml:space="preserve"> </w:t>
            </w:r>
            <w:r w:rsidRPr="007B5BFD">
              <w:rPr>
                <w:rFonts w:ascii="Arial" w:hAnsi="Arial" w:cs="Arial"/>
                <w:b/>
                <w:bCs/>
                <w:color w:val="000000"/>
                <w:sz w:val="20"/>
                <w:szCs w:val="22"/>
              </w:rPr>
              <w:t>бюджетной</w:t>
            </w:r>
            <w:r w:rsidR="00B978B5" w:rsidRPr="007B5BFD">
              <w:rPr>
                <w:rFonts w:ascii="Arial" w:hAnsi="Arial" w:cs="Arial"/>
                <w:b/>
                <w:bCs/>
                <w:color w:val="000000"/>
                <w:sz w:val="20"/>
                <w:szCs w:val="22"/>
              </w:rPr>
              <w:t xml:space="preserve"> </w:t>
            </w:r>
            <w:r w:rsidRPr="007B5BFD">
              <w:rPr>
                <w:rFonts w:ascii="Arial" w:hAnsi="Arial" w:cs="Arial"/>
                <w:b/>
                <w:bCs/>
                <w:color w:val="000000"/>
                <w:sz w:val="20"/>
                <w:szCs w:val="22"/>
              </w:rPr>
              <w:t>системы</w:t>
            </w:r>
            <w:r w:rsidR="00B978B5" w:rsidRPr="007B5BFD">
              <w:rPr>
                <w:rFonts w:ascii="Arial" w:hAnsi="Arial" w:cs="Arial"/>
                <w:b/>
                <w:bCs/>
                <w:color w:val="000000"/>
                <w:sz w:val="20"/>
                <w:szCs w:val="22"/>
              </w:rPr>
              <w:t xml:space="preserve"> </w:t>
            </w:r>
            <w:r w:rsidRPr="007B5BFD">
              <w:rPr>
                <w:rFonts w:ascii="Arial" w:hAnsi="Arial" w:cs="Arial"/>
                <w:b/>
                <w:bCs/>
                <w:color w:val="000000"/>
                <w:sz w:val="20"/>
                <w:szCs w:val="22"/>
              </w:rPr>
              <w:t>Российской</w:t>
            </w:r>
            <w:r w:rsidR="00B978B5" w:rsidRPr="007B5BFD">
              <w:rPr>
                <w:rFonts w:ascii="Arial" w:hAnsi="Arial" w:cs="Arial"/>
                <w:b/>
                <w:bCs/>
                <w:color w:val="000000"/>
                <w:sz w:val="20"/>
                <w:szCs w:val="22"/>
              </w:rPr>
              <w:t xml:space="preserve"> </w:t>
            </w:r>
            <w:r w:rsidRPr="007B5BFD">
              <w:rPr>
                <w:rFonts w:ascii="Arial" w:hAnsi="Arial" w:cs="Arial"/>
                <w:b/>
                <w:bCs/>
                <w:color w:val="000000"/>
                <w:sz w:val="20"/>
                <w:szCs w:val="22"/>
              </w:rPr>
              <w:t>Федерации</w:t>
            </w:r>
            <w:r w:rsidR="00B978B5" w:rsidRPr="007B5BFD">
              <w:rPr>
                <w:rFonts w:ascii="Arial" w:hAnsi="Arial" w:cs="Arial"/>
                <w:b/>
                <w:bCs/>
                <w:color w:val="000000"/>
                <w:sz w:val="20"/>
                <w:szCs w:val="22"/>
              </w:rPr>
              <w:t xml:space="preserve"> </w:t>
            </w:r>
            <w:r w:rsidRPr="007B5BFD">
              <w:rPr>
                <w:rFonts w:ascii="Arial" w:hAnsi="Arial" w:cs="Arial"/>
                <w:b/>
                <w:bCs/>
                <w:color w:val="000000"/>
                <w:sz w:val="20"/>
                <w:szCs w:val="22"/>
              </w:rPr>
              <w:t>(межбюджетные</w:t>
            </w:r>
            <w:r w:rsidR="00B978B5" w:rsidRPr="007B5BFD">
              <w:rPr>
                <w:rFonts w:ascii="Arial" w:hAnsi="Arial" w:cs="Arial"/>
                <w:b/>
                <w:bCs/>
                <w:color w:val="000000"/>
                <w:sz w:val="20"/>
                <w:szCs w:val="22"/>
              </w:rPr>
              <w:t xml:space="preserve"> </w:t>
            </w:r>
            <w:r w:rsidRPr="007B5BFD">
              <w:rPr>
                <w:rFonts w:ascii="Arial" w:hAnsi="Arial" w:cs="Arial"/>
                <w:b/>
                <w:bCs/>
                <w:color w:val="000000"/>
                <w:sz w:val="20"/>
                <w:szCs w:val="22"/>
              </w:rPr>
              <w:t>субсидии)</w:t>
            </w:r>
          </w:p>
        </w:tc>
        <w:tc>
          <w:tcPr>
            <w:tcW w:w="777"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bCs/>
                <w:color w:val="000000"/>
                <w:sz w:val="20"/>
                <w:szCs w:val="22"/>
              </w:rPr>
            </w:pPr>
            <w:r w:rsidRPr="007B5BFD">
              <w:rPr>
                <w:rFonts w:ascii="Arial" w:hAnsi="Arial" w:cs="Arial"/>
                <w:b/>
                <w:bCs/>
                <w:color w:val="000000"/>
                <w:sz w:val="20"/>
                <w:szCs w:val="22"/>
              </w:rPr>
              <w:t>1</w:t>
            </w:r>
            <w:r w:rsidR="00B978B5" w:rsidRPr="007B5BFD">
              <w:rPr>
                <w:rFonts w:ascii="Arial" w:hAnsi="Arial" w:cs="Arial"/>
                <w:b/>
                <w:bCs/>
                <w:color w:val="000000"/>
                <w:sz w:val="20"/>
                <w:szCs w:val="22"/>
              </w:rPr>
              <w:t xml:space="preserve"> </w:t>
            </w:r>
            <w:r w:rsidRPr="007B5BFD">
              <w:rPr>
                <w:rFonts w:ascii="Arial" w:hAnsi="Arial" w:cs="Arial"/>
                <w:b/>
                <w:bCs/>
                <w:color w:val="000000"/>
                <w:sz w:val="20"/>
                <w:szCs w:val="22"/>
              </w:rPr>
              <w:t>196,8</w:t>
            </w:r>
          </w:p>
        </w:tc>
      </w:tr>
      <w:tr w:rsidR="0020695B" w:rsidRPr="007B5BFD" w:rsidTr="006B771E">
        <w:trPr>
          <w:cantSplit/>
        </w:trPr>
        <w:tc>
          <w:tcPr>
            <w:tcW w:w="132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Cs/>
                <w:color w:val="000000"/>
                <w:sz w:val="20"/>
                <w:szCs w:val="22"/>
              </w:rPr>
            </w:pPr>
            <w:r w:rsidRPr="007B5BFD">
              <w:rPr>
                <w:rFonts w:ascii="Arial" w:hAnsi="Arial" w:cs="Arial"/>
                <w:bCs/>
                <w:color w:val="000000"/>
                <w:sz w:val="20"/>
                <w:szCs w:val="22"/>
              </w:rPr>
              <w:t>202</w:t>
            </w:r>
            <w:r w:rsidR="00B978B5" w:rsidRPr="007B5BFD">
              <w:rPr>
                <w:rFonts w:ascii="Arial" w:hAnsi="Arial" w:cs="Arial"/>
                <w:bCs/>
                <w:color w:val="000000"/>
                <w:sz w:val="20"/>
                <w:szCs w:val="22"/>
              </w:rPr>
              <w:t xml:space="preserve"> </w:t>
            </w:r>
            <w:r w:rsidRPr="007B5BFD">
              <w:rPr>
                <w:rFonts w:ascii="Arial" w:hAnsi="Arial" w:cs="Arial"/>
                <w:bCs/>
                <w:color w:val="000000"/>
                <w:sz w:val="20"/>
                <w:szCs w:val="22"/>
              </w:rPr>
              <w:t>29999</w:t>
            </w:r>
            <w:r w:rsidR="00B978B5" w:rsidRPr="007B5BFD">
              <w:rPr>
                <w:rFonts w:ascii="Arial" w:hAnsi="Arial" w:cs="Arial"/>
                <w:bCs/>
                <w:color w:val="000000"/>
                <w:sz w:val="20"/>
                <w:szCs w:val="22"/>
              </w:rPr>
              <w:t xml:space="preserve"> </w:t>
            </w:r>
            <w:r w:rsidRPr="007B5BFD">
              <w:rPr>
                <w:rFonts w:ascii="Arial" w:hAnsi="Arial" w:cs="Arial"/>
                <w:bCs/>
                <w:color w:val="000000"/>
                <w:sz w:val="20"/>
                <w:szCs w:val="22"/>
              </w:rPr>
              <w:t>10</w:t>
            </w:r>
            <w:r w:rsidR="00B978B5" w:rsidRPr="007B5BFD">
              <w:rPr>
                <w:rFonts w:ascii="Arial" w:hAnsi="Arial" w:cs="Arial"/>
                <w:bCs/>
                <w:color w:val="000000"/>
                <w:sz w:val="20"/>
                <w:szCs w:val="22"/>
              </w:rPr>
              <w:t xml:space="preserve"> </w:t>
            </w:r>
            <w:r w:rsidRPr="007B5BFD">
              <w:rPr>
                <w:rFonts w:ascii="Arial" w:hAnsi="Arial" w:cs="Arial"/>
                <w:bCs/>
                <w:color w:val="000000"/>
                <w:sz w:val="20"/>
                <w:szCs w:val="22"/>
              </w:rPr>
              <w:t>0000</w:t>
            </w:r>
            <w:r w:rsidR="00B978B5" w:rsidRPr="007B5BFD">
              <w:rPr>
                <w:rFonts w:ascii="Arial" w:hAnsi="Arial" w:cs="Arial"/>
                <w:bCs/>
                <w:color w:val="000000"/>
                <w:sz w:val="20"/>
                <w:szCs w:val="22"/>
              </w:rPr>
              <w:t xml:space="preserve"> </w:t>
            </w:r>
            <w:r w:rsidRPr="007B5BFD">
              <w:rPr>
                <w:rFonts w:ascii="Arial" w:hAnsi="Arial" w:cs="Arial"/>
                <w:bCs/>
                <w:color w:val="000000"/>
                <w:sz w:val="20"/>
                <w:szCs w:val="22"/>
              </w:rPr>
              <w:t>150</w:t>
            </w:r>
          </w:p>
        </w:tc>
        <w:tc>
          <w:tcPr>
            <w:tcW w:w="2897"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Cs/>
                <w:color w:val="000000"/>
                <w:sz w:val="20"/>
                <w:szCs w:val="22"/>
              </w:rPr>
            </w:pPr>
            <w:r w:rsidRPr="007B5BFD">
              <w:rPr>
                <w:rFonts w:ascii="Arial" w:hAnsi="Arial" w:cs="Arial"/>
                <w:bCs/>
                <w:color w:val="000000"/>
                <w:sz w:val="20"/>
                <w:szCs w:val="22"/>
              </w:rPr>
              <w:t>Прочие</w:t>
            </w:r>
            <w:r w:rsidR="00B978B5" w:rsidRPr="007B5BFD">
              <w:rPr>
                <w:rFonts w:ascii="Arial" w:hAnsi="Arial" w:cs="Arial"/>
                <w:bCs/>
                <w:color w:val="000000"/>
                <w:sz w:val="20"/>
                <w:szCs w:val="22"/>
              </w:rPr>
              <w:t xml:space="preserve"> </w:t>
            </w:r>
            <w:r w:rsidRPr="007B5BFD">
              <w:rPr>
                <w:rFonts w:ascii="Arial" w:hAnsi="Arial" w:cs="Arial"/>
                <w:bCs/>
                <w:color w:val="000000"/>
                <w:sz w:val="20"/>
                <w:szCs w:val="22"/>
              </w:rPr>
              <w:t>субсидии</w:t>
            </w:r>
            <w:r w:rsidR="00B978B5" w:rsidRPr="007B5BFD">
              <w:rPr>
                <w:rFonts w:ascii="Arial" w:hAnsi="Arial" w:cs="Arial"/>
                <w:bCs/>
                <w:color w:val="000000"/>
                <w:sz w:val="20"/>
                <w:szCs w:val="22"/>
              </w:rPr>
              <w:t xml:space="preserve"> </w:t>
            </w:r>
            <w:r w:rsidRPr="007B5BFD">
              <w:rPr>
                <w:rFonts w:ascii="Arial" w:hAnsi="Arial" w:cs="Arial"/>
                <w:bCs/>
                <w:color w:val="000000"/>
                <w:sz w:val="20"/>
                <w:szCs w:val="22"/>
              </w:rPr>
              <w:t>бюджетам</w:t>
            </w:r>
            <w:r w:rsidR="00B978B5" w:rsidRPr="007B5BFD">
              <w:rPr>
                <w:rFonts w:ascii="Arial" w:hAnsi="Arial" w:cs="Arial"/>
                <w:bCs/>
                <w:color w:val="000000"/>
                <w:sz w:val="20"/>
                <w:szCs w:val="22"/>
              </w:rPr>
              <w:t xml:space="preserve"> </w:t>
            </w:r>
            <w:r w:rsidRPr="007B5BFD">
              <w:rPr>
                <w:rFonts w:ascii="Arial" w:hAnsi="Arial" w:cs="Arial"/>
                <w:bCs/>
                <w:color w:val="000000"/>
                <w:sz w:val="20"/>
                <w:szCs w:val="22"/>
              </w:rPr>
              <w:t>сельских</w:t>
            </w:r>
            <w:r w:rsidR="00B978B5" w:rsidRPr="007B5BFD">
              <w:rPr>
                <w:rFonts w:ascii="Arial" w:hAnsi="Arial" w:cs="Arial"/>
                <w:bCs/>
                <w:color w:val="000000"/>
                <w:sz w:val="20"/>
                <w:szCs w:val="22"/>
              </w:rPr>
              <w:t xml:space="preserve"> </w:t>
            </w:r>
            <w:r w:rsidRPr="007B5BFD">
              <w:rPr>
                <w:rFonts w:ascii="Arial" w:hAnsi="Arial" w:cs="Arial"/>
                <w:bCs/>
                <w:color w:val="000000"/>
                <w:sz w:val="20"/>
                <w:szCs w:val="22"/>
              </w:rPr>
              <w:t>поселений</w:t>
            </w:r>
            <w:r w:rsidR="00B978B5" w:rsidRPr="007B5BFD">
              <w:rPr>
                <w:rFonts w:ascii="Arial" w:hAnsi="Arial" w:cs="Arial"/>
                <w:bCs/>
                <w:color w:val="000000"/>
                <w:sz w:val="20"/>
                <w:szCs w:val="22"/>
              </w:rPr>
              <w:t xml:space="preserve"> </w:t>
            </w:r>
            <w:r w:rsidRPr="007B5BFD">
              <w:rPr>
                <w:rFonts w:ascii="Arial" w:hAnsi="Arial" w:cs="Arial"/>
                <w:bCs/>
                <w:color w:val="000000"/>
                <w:sz w:val="20"/>
                <w:szCs w:val="22"/>
              </w:rPr>
              <w:t>(инициативное</w:t>
            </w:r>
            <w:r w:rsidR="00B978B5" w:rsidRPr="007B5BFD">
              <w:rPr>
                <w:rFonts w:ascii="Arial" w:hAnsi="Arial" w:cs="Arial"/>
                <w:bCs/>
                <w:color w:val="000000"/>
                <w:sz w:val="20"/>
                <w:szCs w:val="22"/>
              </w:rPr>
              <w:t xml:space="preserve"> </w:t>
            </w:r>
            <w:r w:rsidRPr="007B5BFD">
              <w:rPr>
                <w:rFonts w:ascii="Arial" w:hAnsi="Arial" w:cs="Arial"/>
                <w:bCs/>
                <w:color w:val="000000"/>
                <w:sz w:val="20"/>
                <w:szCs w:val="22"/>
              </w:rPr>
              <w:t>дороги)</w:t>
            </w:r>
          </w:p>
        </w:tc>
        <w:tc>
          <w:tcPr>
            <w:tcW w:w="777"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Cs/>
                <w:color w:val="000000"/>
                <w:sz w:val="20"/>
                <w:szCs w:val="22"/>
              </w:rPr>
            </w:pPr>
            <w:r w:rsidRPr="007B5BFD">
              <w:rPr>
                <w:rFonts w:ascii="Arial" w:hAnsi="Arial" w:cs="Arial"/>
                <w:bCs/>
                <w:color w:val="000000"/>
                <w:sz w:val="20"/>
                <w:szCs w:val="22"/>
              </w:rPr>
              <w:t>1</w:t>
            </w:r>
            <w:r w:rsidR="00B978B5" w:rsidRPr="007B5BFD">
              <w:rPr>
                <w:rFonts w:ascii="Arial" w:hAnsi="Arial" w:cs="Arial"/>
                <w:bCs/>
                <w:color w:val="000000"/>
                <w:sz w:val="20"/>
                <w:szCs w:val="22"/>
              </w:rPr>
              <w:t xml:space="preserve"> </w:t>
            </w:r>
            <w:r w:rsidRPr="007B5BFD">
              <w:rPr>
                <w:rFonts w:ascii="Arial" w:hAnsi="Arial" w:cs="Arial"/>
                <w:bCs/>
                <w:color w:val="000000"/>
                <w:sz w:val="20"/>
                <w:szCs w:val="22"/>
              </w:rPr>
              <w:t>196,8</w:t>
            </w:r>
          </w:p>
        </w:tc>
      </w:tr>
      <w:tr w:rsidR="0020695B" w:rsidRPr="007B5BFD" w:rsidTr="006B771E">
        <w:trPr>
          <w:cantSplit/>
        </w:trPr>
        <w:tc>
          <w:tcPr>
            <w:tcW w:w="132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bCs/>
                <w:color w:val="000000"/>
                <w:sz w:val="20"/>
                <w:szCs w:val="22"/>
              </w:rPr>
            </w:pPr>
            <w:r w:rsidRPr="007B5BFD">
              <w:rPr>
                <w:rFonts w:ascii="Arial" w:hAnsi="Arial" w:cs="Arial"/>
                <w:b/>
                <w:bCs/>
                <w:color w:val="000000"/>
                <w:sz w:val="20"/>
                <w:szCs w:val="22"/>
              </w:rPr>
              <w:t>207</w:t>
            </w:r>
            <w:r w:rsidR="00B978B5" w:rsidRPr="007B5BFD">
              <w:rPr>
                <w:rFonts w:ascii="Arial" w:hAnsi="Arial" w:cs="Arial"/>
                <w:b/>
                <w:bCs/>
                <w:color w:val="000000"/>
                <w:sz w:val="20"/>
                <w:szCs w:val="22"/>
              </w:rPr>
              <w:t xml:space="preserve"> </w:t>
            </w:r>
            <w:r w:rsidRPr="007B5BFD">
              <w:rPr>
                <w:rFonts w:ascii="Arial" w:hAnsi="Arial" w:cs="Arial"/>
                <w:b/>
                <w:bCs/>
                <w:color w:val="000000"/>
                <w:sz w:val="20"/>
                <w:szCs w:val="22"/>
              </w:rPr>
              <w:t>00000</w:t>
            </w:r>
            <w:r w:rsidR="00B978B5" w:rsidRPr="007B5BFD">
              <w:rPr>
                <w:rFonts w:ascii="Arial" w:hAnsi="Arial" w:cs="Arial"/>
                <w:b/>
                <w:bCs/>
                <w:color w:val="000000"/>
                <w:sz w:val="20"/>
                <w:szCs w:val="22"/>
              </w:rPr>
              <w:t xml:space="preserve"> </w:t>
            </w:r>
            <w:r w:rsidRPr="007B5BFD">
              <w:rPr>
                <w:rFonts w:ascii="Arial" w:hAnsi="Arial" w:cs="Arial"/>
                <w:b/>
                <w:bCs/>
                <w:color w:val="000000"/>
                <w:sz w:val="20"/>
                <w:szCs w:val="22"/>
              </w:rPr>
              <w:t>00</w:t>
            </w:r>
            <w:r w:rsidR="00B978B5" w:rsidRPr="007B5BFD">
              <w:rPr>
                <w:rFonts w:ascii="Arial" w:hAnsi="Arial" w:cs="Arial"/>
                <w:b/>
                <w:bCs/>
                <w:color w:val="000000"/>
                <w:sz w:val="20"/>
                <w:szCs w:val="22"/>
              </w:rPr>
              <w:t xml:space="preserve"> </w:t>
            </w:r>
            <w:r w:rsidRPr="007B5BFD">
              <w:rPr>
                <w:rFonts w:ascii="Arial" w:hAnsi="Arial" w:cs="Arial"/>
                <w:b/>
                <w:bCs/>
                <w:color w:val="000000"/>
                <w:sz w:val="20"/>
                <w:szCs w:val="22"/>
              </w:rPr>
              <w:t>0000</w:t>
            </w:r>
            <w:r w:rsidR="00B978B5" w:rsidRPr="007B5BFD">
              <w:rPr>
                <w:rFonts w:ascii="Arial" w:hAnsi="Arial" w:cs="Arial"/>
                <w:b/>
                <w:bCs/>
                <w:color w:val="000000"/>
                <w:sz w:val="20"/>
                <w:szCs w:val="22"/>
              </w:rPr>
              <w:t xml:space="preserve"> </w:t>
            </w:r>
            <w:r w:rsidRPr="007B5BFD">
              <w:rPr>
                <w:rFonts w:ascii="Arial" w:hAnsi="Arial" w:cs="Arial"/>
                <w:b/>
                <w:bCs/>
                <w:color w:val="000000"/>
                <w:sz w:val="20"/>
                <w:szCs w:val="22"/>
              </w:rPr>
              <w:t>000</w:t>
            </w:r>
          </w:p>
        </w:tc>
        <w:tc>
          <w:tcPr>
            <w:tcW w:w="2897"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bCs/>
                <w:color w:val="000000"/>
                <w:sz w:val="20"/>
                <w:szCs w:val="22"/>
              </w:rPr>
            </w:pPr>
            <w:r w:rsidRPr="007B5BFD">
              <w:rPr>
                <w:rFonts w:ascii="Arial" w:hAnsi="Arial" w:cs="Arial"/>
                <w:b/>
                <w:bCs/>
                <w:color w:val="000000"/>
                <w:sz w:val="20"/>
                <w:szCs w:val="22"/>
              </w:rPr>
              <w:t>Прочие</w:t>
            </w:r>
            <w:r w:rsidR="00B978B5" w:rsidRPr="007B5BFD">
              <w:rPr>
                <w:rFonts w:ascii="Arial" w:hAnsi="Arial" w:cs="Arial"/>
                <w:b/>
                <w:bCs/>
                <w:color w:val="000000"/>
                <w:sz w:val="20"/>
                <w:szCs w:val="22"/>
              </w:rPr>
              <w:t xml:space="preserve"> </w:t>
            </w:r>
            <w:r w:rsidRPr="007B5BFD">
              <w:rPr>
                <w:rFonts w:ascii="Arial" w:hAnsi="Arial" w:cs="Arial"/>
                <w:b/>
                <w:bCs/>
                <w:color w:val="000000"/>
                <w:sz w:val="20"/>
                <w:szCs w:val="22"/>
              </w:rPr>
              <w:t>безвозмездные</w:t>
            </w:r>
            <w:r w:rsidR="00B978B5" w:rsidRPr="007B5BFD">
              <w:rPr>
                <w:rFonts w:ascii="Arial" w:hAnsi="Arial" w:cs="Arial"/>
                <w:b/>
                <w:bCs/>
                <w:color w:val="000000"/>
                <w:sz w:val="20"/>
                <w:szCs w:val="22"/>
              </w:rPr>
              <w:t xml:space="preserve"> </w:t>
            </w:r>
            <w:r w:rsidRPr="007B5BFD">
              <w:rPr>
                <w:rFonts w:ascii="Arial" w:hAnsi="Arial" w:cs="Arial"/>
                <w:b/>
                <w:bCs/>
                <w:color w:val="000000"/>
                <w:sz w:val="20"/>
                <w:szCs w:val="22"/>
              </w:rPr>
              <w:t>поступления</w:t>
            </w:r>
          </w:p>
        </w:tc>
        <w:tc>
          <w:tcPr>
            <w:tcW w:w="777"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bCs/>
                <w:color w:val="000000"/>
                <w:sz w:val="20"/>
                <w:szCs w:val="22"/>
              </w:rPr>
            </w:pPr>
            <w:r w:rsidRPr="007B5BFD">
              <w:rPr>
                <w:rFonts w:ascii="Arial" w:hAnsi="Arial" w:cs="Arial"/>
                <w:b/>
                <w:bCs/>
                <w:color w:val="000000"/>
                <w:sz w:val="20"/>
                <w:szCs w:val="22"/>
              </w:rPr>
              <w:t>398,9</w:t>
            </w:r>
          </w:p>
        </w:tc>
      </w:tr>
      <w:tr w:rsidR="0020695B" w:rsidRPr="007B5BFD" w:rsidTr="006B771E">
        <w:trPr>
          <w:cantSplit/>
        </w:trPr>
        <w:tc>
          <w:tcPr>
            <w:tcW w:w="132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Cs/>
                <w:color w:val="000000"/>
                <w:sz w:val="20"/>
                <w:szCs w:val="22"/>
                <w:lang w:val="en-US"/>
              </w:rPr>
            </w:pPr>
          </w:p>
          <w:p w:rsidR="0020695B" w:rsidRPr="007B5BFD" w:rsidRDefault="0020695B" w:rsidP="006B771E">
            <w:pPr>
              <w:jc w:val="center"/>
              <w:rPr>
                <w:rFonts w:ascii="Arial" w:hAnsi="Arial" w:cs="Arial"/>
                <w:bCs/>
                <w:color w:val="000000"/>
                <w:sz w:val="20"/>
                <w:szCs w:val="22"/>
              </w:rPr>
            </w:pPr>
            <w:r w:rsidRPr="007B5BFD">
              <w:rPr>
                <w:rFonts w:ascii="Arial" w:hAnsi="Arial" w:cs="Arial"/>
                <w:bCs/>
                <w:color w:val="000000"/>
                <w:sz w:val="20"/>
                <w:szCs w:val="22"/>
              </w:rPr>
              <w:t>207</w:t>
            </w:r>
            <w:r w:rsidR="00B978B5" w:rsidRPr="007B5BFD">
              <w:rPr>
                <w:rFonts w:ascii="Arial" w:hAnsi="Arial" w:cs="Arial"/>
                <w:bCs/>
                <w:color w:val="000000"/>
                <w:sz w:val="20"/>
                <w:szCs w:val="22"/>
              </w:rPr>
              <w:t xml:space="preserve"> </w:t>
            </w:r>
            <w:r w:rsidRPr="007B5BFD">
              <w:rPr>
                <w:rFonts w:ascii="Arial" w:hAnsi="Arial" w:cs="Arial"/>
                <w:bCs/>
                <w:color w:val="000000"/>
                <w:sz w:val="20"/>
                <w:szCs w:val="22"/>
              </w:rPr>
              <w:t>05030</w:t>
            </w:r>
            <w:r w:rsidR="00B978B5" w:rsidRPr="007B5BFD">
              <w:rPr>
                <w:rFonts w:ascii="Arial" w:hAnsi="Arial" w:cs="Arial"/>
                <w:bCs/>
                <w:color w:val="000000"/>
                <w:sz w:val="20"/>
                <w:szCs w:val="22"/>
              </w:rPr>
              <w:t xml:space="preserve"> </w:t>
            </w:r>
            <w:r w:rsidRPr="007B5BFD">
              <w:rPr>
                <w:rFonts w:ascii="Arial" w:hAnsi="Arial" w:cs="Arial"/>
                <w:bCs/>
                <w:color w:val="000000"/>
                <w:sz w:val="20"/>
                <w:szCs w:val="22"/>
              </w:rPr>
              <w:t>10</w:t>
            </w:r>
            <w:r w:rsidR="00B978B5" w:rsidRPr="007B5BFD">
              <w:rPr>
                <w:rFonts w:ascii="Arial" w:hAnsi="Arial" w:cs="Arial"/>
                <w:bCs/>
                <w:color w:val="000000"/>
                <w:sz w:val="20"/>
                <w:szCs w:val="22"/>
              </w:rPr>
              <w:t xml:space="preserve"> </w:t>
            </w:r>
            <w:r w:rsidRPr="007B5BFD">
              <w:rPr>
                <w:rFonts w:ascii="Arial" w:hAnsi="Arial" w:cs="Arial"/>
                <w:bCs/>
                <w:color w:val="000000"/>
                <w:sz w:val="20"/>
                <w:szCs w:val="22"/>
              </w:rPr>
              <w:t>0000</w:t>
            </w:r>
            <w:r w:rsidR="00B978B5" w:rsidRPr="007B5BFD">
              <w:rPr>
                <w:rFonts w:ascii="Arial" w:hAnsi="Arial" w:cs="Arial"/>
                <w:bCs/>
                <w:color w:val="000000"/>
                <w:sz w:val="20"/>
                <w:szCs w:val="22"/>
              </w:rPr>
              <w:t xml:space="preserve"> </w:t>
            </w:r>
            <w:r w:rsidRPr="007B5BFD">
              <w:rPr>
                <w:rFonts w:ascii="Arial" w:hAnsi="Arial" w:cs="Arial"/>
                <w:bCs/>
                <w:color w:val="000000"/>
                <w:sz w:val="20"/>
                <w:szCs w:val="22"/>
              </w:rPr>
              <w:t>150</w:t>
            </w:r>
          </w:p>
        </w:tc>
        <w:tc>
          <w:tcPr>
            <w:tcW w:w="2897"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Cs/>
                <w:color w:val="000000"/>
                <w:sz w:val="20"/>
                <w:szCs w:val="22"/>
              </w:rPr>
            </w:pPr>
            <w:r w:rsidRPr="007B5BFD">
              <w:rPr>
                <w:rFonts w:ascii="Arial" w:hAnsi="Arial" w:cs="Arial"/>
                <w:bCs/>
                <w:color w:val="000000"/>
                <w:sz w:val="20"/>
                <w:szCs w:val="22"/>
              </w:rPr>
              <w:t>Прочие</w:t>
            </w:r>
            <w:r w:rsidR="00B978B5" w:rsidRPr="007B5BFD">
              <w:rPr>
                <w:rFonts w:ascii="Arial" w:hAnsi="Arial" w:cs="Arial"/>
                <w:bCs/>
                <w:color w:val="000000"/>
                <w:sz w:val="20"/>
                <w:szCs w:val="22"/>
              </w:rPr>
              <w:t xml:space="preserve"> </w:t>
            </w:r>
            <w:r w:rsidRPr="007B5BFD">
              <w:rPr>
                <w:rFonts w:ascii="Arial" w:hAnsi="Arial" w:cs="Arial"/>
                <w:bCs/>
                <w:color w:val="000000"/>
                <w:sz w:val="20"/>
                <w:szCs w:val="22"/>
              </w:rPr>
              <w:t>безвозмездные</w:t>
            </w:r>
            <w:r w:rsidR="00B978B5" w:rsidRPr="007B5BFD">
              <w:rPr>
                <w:rFonts w:ascii="Arial" w:hAnsi="Arial" w:cs="Arial"/>
                <w:bCs/>
                <w:color w:val="000000"/>
                <w:sz w:val="20"/>
                <w:szCs w:val="22"/>
              </w:rPr>
              <w:t xml:space="preserve"> </w:t>
            </w:r>
            <w:r w:rsidRPr="007B5BFD">
              <w:rPr>
                <w:rFonts w:ascii="Arial" w:hAnsi="Arial" w:cs="Arial"/>
                <w:bCs/>
                <w:color w:val="000000"/>
                <w:sz w:val="20"/>
                <w:szCs w:val="22"/>
              </w:rPr>
              <w:t>поступления</w:t>
            </w:r>
            <w:r w:rsidR="00B978B5" w:rsidRPr="007B5BFD">
              <w:rPr>
                <w:rFonts w:ascii="Arial" w:hAnsi="Arial" w:cs="Arial"/>
                <w:bCs/>
                <w:color w:val="000000"/>
                <w:sz w:val="20"/>
                <w:szCs w:val="22"/>
              </w:rPr>
              <w:t xml:space="preserve"> </w:t>
            </w:r>
            <w:r w:rsidRPr="007B5BFD">
              <w:rPr>
                <w:rFonts w:ascii="Arial" w:hAnsi="Arial" w:cs="Arial"/>
                <w:bCs/>
                <w:color w:val="000000"/>
                <w:sz w:val="20"/>
                <w:szCs w:val="22"/>
              </w:rPr>
              <w:t>в</w:t>
            </w:r>
            <w:r w:rsidR="00B978B5" w:rsidRPr="007B5BFD">
              <w:rPr>
                <w:rFonts w:ascii="Arial" w:hAnsi="Arial" w:cs="Arial"/>
                <w:bCs/>
                <w:color w:val="000000"/>
                <w:sz w:val="20"/>
                <w:szCs w:val="22"/>
              </w:rPr>
              <w:t xml:space="preserve"> </w:t>
            </w:r>
            <w:r w:rsidRPr="007B5BFD">
              <w:rPr>
                <w:rFonts w:ascii="Arial" w:hAnsi="Arial" w:cs="Arial"/>
                <w:bCs/>
                <w:color w:val="000000"/>
                <w:sz w:val="20"/>
                <w:szCs w:val="22"/>
              </w:rPr>
              <w:t>бюджеты</w:t>
            </w:r>
            <w:r w:rsidR="00B978B5" w:rsidRPr="007B5BFD">
              <w:rPr>
                <w:rFonts w:ascii="Arial" w:hAnsi="Arial" w:cs="Arial"/>
                <w:bCs/>
                <w:color w:val="000000"/>
                <w:sz w:val="20"/>
                <w:szCs w:val="22"/>
              </w:rPr>
              <w:t xml:space="preserve"> </w:t>
            </w:r>
            <w:r w:rsidRPr="007B5BFD">
              <w:rPr>
                <w:rFonts w:ascii="Arial" w:hAnsi="Arial" w:cs="Arial"/>
                <w:bCs/>
                <w:color w:val="000000"/>
                <w:sz w:val="20"/>
                <w:szCs w:val="22"/>
              </w:rPr>
              <w:t>сельских</w:t>
            </w:r>
            <w:r w:rsidR="00B978B5" w:rsidRPr="007B5BFD">
              <w:rPr>
                <w:rFonts w:ascii="Arial" w:hAnsi="Arial" w:cs="Arial"/>
                <w:bCs/>
                <w:color w:val="000000"/>
                <w:sz w:val="20"/>
                <w:szCs w:val="22"/>
              </w:rPr>
              <w:t xml:space="preserve"> </w:t>
            </w:r>
            <w:r w:rsidRPr="007B5BFD">
              <w:rPr>
                <w:rFonts w:ascii="Arial" w:hAnsi="Arial" w:cs="Arial"/>
                <w:bCs/>
                <w:color w:val="000000"/>
                <w:sz w:val="20"/>
                <w:szCs w:val="22"/>
              </w:rPr>
              <w:t>поселений</w:t>
            </w:r>
          </w:p>
        </w:tc>
        <w:tc>
          <w:tcPr>
            <w:tcW w:w="777"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Cs/>
                <w:color w:val="000000"/>
                <w:sz w:val="20"/>
                <w:szCs w:val="22"/>
              </w:rPr>
            </w:pPr>
            <w:r w:rsidRPr="007B5BFD">
              <w:rPr>
                <w:rFonts w:ascii="Arial" w:hAnsi="Arial" w:cs="Arial"/>
                <w:bCs/>
                <w:color w:val="000000"/>
                <w:sz w:val="20"/>
                <w:szCs w:val="22"/>
              </w:rPr>
              <w:t>398,9</w:t>
            </w:r>
          </w:p>
        </w:tc>
      </w:tr>
      <w:tr w:rsidR="0020695B" w:rsidRPr="007B5BFD" w:rsidTr="006B771E">
        <w:trPr>
          <w:cantSplit/>
        </w:trPr>
        <w:tc>
          <w:tcPr>
            <w:tcW w:w="132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bCs/>
                <w:color w:val="000000"/>
                <w:sz w:val="20"/>
                <w:szCs w:val="22"/>
              </w:rPr>
            </w:pPr>
          </w:p>
        </w:tc>
        <w:tc>
          <w:tcPr>
            <w:tcW w:w="2897"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bCs/>
                <w:color w:val="000000"/>
                <w:sz w:val="20"/>
                <w:szCs w:val="22"/>
              </w:rPr>
            </w:pPr>
          </w:p>
        </w:tc>
        <w:tc>
          <w:tcPr>
            <w:tcW w:w="777"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bCs/>
                <w:color w:val="000000"/>
                <w:sz w:val="20"/>
                <w:szCs w:val="22"/>
              </w:rPr>
            </w:pPr>
          </w:p>
        </w:tc>
      </w:tr>
      <w:tr w:rsidR="0020695B" w:rsidRPr="007B5BFD" w:rsidTr="006B771E">
        <w:trPr>
          <w:cantSplit/>
        </w:trPr>
        <w:tc>
          <w:tcPr>
            <w:tcW w:w="132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bCs/>
                <w:color w:val="000000"/>
                <w:sz w:val="20"/>
                <w:szCs w:val="22"/>
              </w:rPr>
            </w:pPr>
            <w:r w:rsidRPr="007B5BFD">
              <w:rPr>
                <w:rFonts w:ascii="Arial" w:hAnsi="Arial" w:cs="Arial"/>
                <w:b/>
                <w:bCs/>
                <w:color w:val="000000"/>
                <w:sz w:val="20"/>
                <w:szCs w:val="22"/>
              </w:rPr>
              <w:t>Итого</w:t>
            </w:r>
            <w:r w:rsidR="00B978B5" w:rsidRPr="007B5BFD">
              <w:rPr>
                <w:rFonts w:ascii="Arial" w:hAnsi="Arial" w:cs="Arial"/>
                <w:b/>
                <w:bCs/>
                <w:color w:val="000000"/>
                <w:sz w:val="20"/>
                <w:szCs w:val="22"/>
              </w:rPr>
              <w:t xml:space="preserve"> </w:t>
            </w:r>
            <w:r w:rsidRPr="007B5BFD">
              <w:rPr>
                <w:rFonts w:ascii="Arial" w:hAnsi="Arial" w:cs="Arial"/>
                <w:b/>
                <w:bCs/>
                <w:color w:val="000000"/>
                <w:sz w:val="20"/>
                <w:szCs w:val="22"/>
              </w:rPr>
              <w:t>доходов</w:t>
            </w:r>
          </w:p>
        </w:tc>
        <w:tc>
          <w:tcPr>
            <w:tcW w:w="2897"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bCs/>
                <w:color w:val="000000"/>
                <w:sz w:val="20"/>
                <w:szCs w:val="22"/>
              </w:rPr>
            </w:pPr>
          </w:p>
        </w:tc>
        <w:tc>
          <w:tcPr>
            <w:tcW w:w="777"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bCs/>
                <w:color w:val="000000"/>
                <w:sz w:val="20"/>
                <w:szCs w:val="22"/>
              </w:rPr>
            </w:pPr>
            <w:r w:rsidRPr="007B5BFD">
              <w:rPr>
                <w:rFonts w:ascii="Arial" w:hAnsi="Arial" w:cs="Arial"/>
                <w:b/>
                <w:bCs/>
                <w:color w:val="000000"/>
                <w:sz w:val="20"/>
                <w:szCs w:val="22"/>
              </w:rPr>
              <w:t>1</w:t>
            </w:r>
            <w:r w:rsidR="00B978B5" w:rsidRPr="007B5BFD">
              <w:rPr>
                <w:rFonts w:ascii="Arial" w:hAnsi="Arial" w:cs="Arial"/>
                <w:b/>
                <w:bCs/>
                <w:color w:val="000000"/>
                <w:sz w:val="20"/>
                <w:szCs w:val="22"/>
              </w:rPr>
              <w:t xml:space="preserve"> </w:t>
            </w:r>
            <w:r w:rsidRPr="007B5BFD">
              <w:rPr>
                <w:rFonts w:ascii="Arial" w:hAnsi="Arial" w:cs="Arial"/>
                <w:b/>
                <w:bCs/>
                <w:color w:val="000000"/>
                <w:sz w:val="20"/>
                <w:szCs w:val="22"/>
              </w:rPr>
              <w:t>595,7</w:t>
            </w:r>
          </w:p>
        </w:tc>
      </w:tr>
    </w:tbl>
    <w:p w:rsidR="00293232" w:rsidRDefault="00B978B5" w:rsidP="00293232">
      <w:pPr>
        <w:ind w:left="6238" w:firstLine="708"/>
        <w:jc w:val="right"/>
        <w:rPr>
          <w:rFonts w:ascii="Arial" w:hAnsi="Arial" w:cs="Arial"/>
          <w:color w:val="000000"/>
          <w:sz w:val="20"/>
          <w:szCs w:val="18"/>
        </w:rPr>
      </w:pPr>
      <w:r w:rsidRPr="007B5BFD">
        <w:rPr>
          <w:rFonts w:ascii="Arial" w:hAnsi="Arial" w:cs="Arial"/>
          <w:color w:val="000000"/>
          <w:sz w:val="20"/>
          <w:szCs w:val="18"/>
        </w:rPr>
        <w:t xml:space="preserve"> </w:t>
      </w:r>
    </w:p>
    <w:p w:rsidR="0020695B" w:rsidRPr="007B5BFD" w:rsidRDefault="0020695B" w:rsidP="00293232">
      <w:pPr>
        <w:ind w:left="6238" w:firstLine="708"/>
        <w:jc w:val="right"/>
        <w:rPr>
          <w:rFonts w:ascii="Arial" w:hAnsi="Arial" w:cs="Arial"/>
          <w:color w:val="000000"/>
          <w:sz w:val="20"/>
          <w:szCs w:val="18"/>
        </w:rPr>
      </w:pPr>
      <w:r w:rsidRPr="007B5BFD">
        <w:rPr>
          <w:rFonts w:ascii="Arial" w:hAnsi="Arial" w:cs="Arial"/>
          <w:color w:val="000000"/>
          <w:sz w:val="20"/>
          <w:szCs w:val="18"/>
        </w:rPr>
        <w:t>Приложение</w:t>
      </w:r>
      <w:r w:rsidR="00B978B5" w:rsidRPr="007B5BFD">
        <w:rPr>
          <w:rFonts w:ascii="Arial" w:hAnsi="Arial" w:cs="Arial"/>
          <w:color w:val="000000"/>
          <w:sz w:val="20"/>
          <w:szCs w:val="18"/>
        </w:rPr>
        <w:t xml:space="preserve"> </w:t>
      </w:r>
      <w:r w:rsidRPr="007B5BFD">
        <w:rPr>
          <w:rFonts w:ascii="Arial" w:hAnsi="Arial" w:cs="Arial"/>
          <w:color w:val="000000"/>
          <w:sz w:val="20"/>
          <w:szCs w:val="18"/>
        </w:rPr>
        <w:t>2</w:t>
      </w:r>
    </w:p>
    <w:p w:rsidR="0020695B" w:rsidRPr="007B5BFD" w:rsidRDefault="0020695B" w:rsidP="00293232">
      <w:pPr>
        <w:ind w:firstLine="6946"/>
        <w:jc w:val="right"/>
        <w:rPr>
          <w:rFonts w:ascii="Arial" w:hAnsi="Arial" w:cs="Arial"/>
          <w:color w:val="000000"/>
          <w:sz w:val="20"/>
          <w:szCs w:val="18"/>
        </w:rPr>
      </w:pPr>
      <w:r w:rsidRPr="007B5BFD">
        <w:rPr>
          <w:rFonts w:ascii="Arial" w:hAnsi="Arial" w:cs="Arial"/>
          <w:color w:val="000000"/>
          <w:sz w:val="20"/>
          <w:szCs w:val="18"/>
        </w:rPr>
        <w:t>к</w:t>
      </w:r>
      <w:r w:rsidR="00B978B5" w:rsidRPr="007B5BFD">
        <w:rPr>
          <w:rFonts w:ascii="Arial" w:hAnsi="Arial" w:cs="Arial"/>
          <w:color w:val="000000"/>
          <w:sz w:val="20"/>
          <w:szCs w:val="18"/>
        </w:rPr>
        <w:t xml:space="preserve"> </w:t>
      </w:r>
      <w:r w:rsidRPr="007B5BFD">
        <w:rPr>
          <w:rFonts w:ascii="Arial" w:hAnsi="Arial" w:cs="Arial"/>
          <w:color w:val="000000"/>
          <w:sz w:val="20"/>
          <w:szCs w:val="18"/>
        </w:rPr>
        <w:t>Решению</w:t>
      </w:r>
      <w:r w:rsidR="00B978B5" w:rsidRPr="007B5BFD">
        <w:rPr>
          <w:rFonts w:ascii="Arial" w:hAnsi="Arial" w:cs="Arial"/>
          <w:color w:val="000000"/>
          <w:sz w:val="20"/>
          <w:szCs w:val="18"/>
        </w:rPr>
        <w:t xml:space="preserve"> </w:t>
      </w:r>
      <w:r w:rsidRPr="007B5BFD">
        <w:rPr>
          <w:rFonts w:ascii="Arial" w:hAnsi="Arial" w:cs="Arial"/>
          <w:color w:val="000000"/>
          <w:sz w:val="20"/>
          <w:szCs w:val="18"/>
        </w:rPr>
        <w:t>Собрания</w:t>
      </w:r>
      <w:r w:rsidR="00B978B5" w:rsidRPr="007B5BFD">
        <w:rPr>
          <w:rFonts w:ascii="Arial" w:hAnsi="Arial" w:cs="Arial"/>
          <w:color w:val="000000"/>
          <w:sz w:val="20"/>
          <w:szCs w:val="18"/>
        </w:rPr>
        <w:t xml:space="preserve"> </w:t>
      </w:r>
      <w:r w:rsidRPr="007B5BFD">
        <w:rPr>
          <w:rFonts w:ascii="Arial" w:hAnsi="Arial" w:cs="Arial"/>
          <w:color w:val="000000"/>
          <w:sz w:val="20"/>
          <w:szCs w:val="18"/>
        </w:rPr>
        <w:t>депутатов</w:t>
      </w:r>
    </w:p>
    <w:p w:rsidR="0020695B" w:rsidRPr="007B5BFD" w:rsidRDefault="00B978B5" w:rsidP="00293232">
      <w:pPr>
        <w:jc w:val="right"/>
        <w:rPr>
          <w:rFonts w:ascii="Arial" w:hAnsi="Arial" w:cs="Arial"/>
          <w:color w:val="000000"/>
          <w:sz w:val="20"/>
          <w:szCs w:val="18"/>
        </w:rPr>
      </w:pPr>
      <w:r w:rsidRPr="007B5BFD">
        <w:rPr>
          <w:rFonts w:ascii="Arial" w:hAnsi="Arial" w:cs="Arial"/>
          <w:color w:val="000000"/>
          <w:sz w:val="20"/>
          <w:szCs w:val="18"/>
        </w:rPr>
        <w:t xml:space="preserve"> </w:t>
      </w:r>
      <w:r w:rsidR="0020695B" w:rsidRPr="007B5BFD">
        <w:rPr>
          <w:rFonts w:ascii="Arial" w:hAnsi="Arial" w:cs="Arial"/>
          <w:color w:val="000000"/>
          <w:sz w:val="20"/>
          <w:szCs w:val="18"/>
        </w:rPr>
        <w:t>Бичуринского</w:t>
      </w:r>
      <w:r w:rsidRPr="007B5BFD">
        <w:rPr>
          <w:rFonts w:ascii="Arial" w:hAnsi="Arial" w:cs="Arial"/>
          <w:color w:val="000000"/>
          <w:sz w:val="20"/>
          <w:szCs w:val="18"/>
        </w:rPr>
        <w:t xml:space="preserve"> </w:t>
      </w:r>
      <w:r w:rsidR="0020695B" w:rsidRPr="007B5BFD">
        <w:rPr>
          <w:rFonts w:ascii="Arial" w:hAnsi="Arial" w:cs="Arial"/>
          <w:color w:val="000000"/>
          <w:sz w:val="20"/>
          <w:szCs w:val="18"/>
        </w:rPr>
        <w:t>сельского</w:t>
      </w:r>
      <w:r w:rsidRPr="007B5BFD">
        <w:rPr>
          <w:rFonts w:ascii="Arial" w:hAnsi="Arial" w:cs="Arial"/>
          <w:color w:val="000000"/>
          <w:sz w:val="20"/>
          <w:szCs w:val="18"/>
        </w:rPr>
        <w:t xml:space="preserve"> </w:t>
      </w:r>
      <w:r w:rsidR="0020695B" w:rsidRPr="007B5BFD">
        <w:rPr>
          <w:rFonts w:ascii="Arial" w:hAnsi="Arial" w:cs="Arial"/>
          <w:color w:val="000000"/>
          <w:sz w:val="20"/>
          <w:szCs w:val="18"/>
        </w:rPr>
        <w:t>поселения</w:t>
      </w:r>
      <w:r w:rsidRPr="007B5BFD">
        <w:rPr>
          <w:rFonts w:ascii="Arial" w:hAnsi="Arial" w:cs="Arial"/>
          <w:color w:val="000000"/>
          <w:sz w:val="20"/>
          <w:szCs w:val="18"/>
        </w:rPr>
        <w:t xml:space="preserve"> </w:t>
      </w:r>
    </w:p>
    <w:p w:rsidR="000B3B46" w:rsidRPr="007B5BFD" w:rsidRDefault="0020695B" w:rsidP="00293232">
      <w:pPr>
        <w:ind w:firstLine="6946"/>
        <w:jc w:val="right"/>
        <w:rPr>
          <w:rFonts w:ascii="Arial" w:hAnsi="Arial" w:cs="Arial"/>
          <w:color w:val="000000"/>
          <w:sz w:val="20"/>
          <w:szCs w:val="18"/>
        </w:rPr>
      </w:pPr>
      <w:r w:rsidRPr="007B5BFD">
        <w:rPr>
          <w:rFonts w:ascii="Arial" w:hAnsi="Arial" w:cs="Arial"/>
          <w:color w:val="000000"/>
          <w:sz w:val="20"/>
          <w:szCs w:val="18"/>
        </w:rPr>
        <w:t>«</w:t>
      </w:r>
      <w:r w:rsidR="00B978B5" w:rsidRPr="007B5BFD">
        <w:rPr>
          <w:rFonts w:ascii="Arial" w:hAnsi="Arial" w:cs="Arial"/>
          <w:color w:val="000000"/>
          <w:sz w:val="20"/>
          <w:szCs w:val="18"/>
        </w:rPr>
        <w:t xml:space="preserve"> </w:t>
      </w:r>
      <w:r w:rsidRPr="007B5BFD">
        <w:rPr>
          <w:rFonts w:ascii="Arial" w:hAnsi="Arial" w:cs="Arial"/>
          <w:color w:val="000000"/>
          <w:sz w:val="20"/>
          <w:szCs w:val="18"/>
        </w:rPr>
        <w:t>14</w:t>
      </w:r>
      <w:r w:rsidR="00B978B5" w:rsidRPr="007B5BFD">
        <w:rPr>
          <w:rFonts w:ascii="Arial" w:hAnsi="Arial" w:cs="Arial"/>
          <w:color w:val="000000"/>
          <w:sz w:val="20"/>
          <w:szCs w:val="18"/>
        </w:rPr>
        <w:t xml:space="preserve"> </w:t>
      </w:r>
      <w:r w:rsidRPr="007B5BFD">
        <w:rPr>
          <w:rFonts w:ascii="Arial" w:hAnsi="Arial" w:cs="Arial"/>
          <w:color w:val="000000"/>
          <w:sz w:val="20"/>
          <w:szCs w:val="18"/>
        </w:rPr>
        <w:t>»</w:t>
      </w:r>
      <w:r w:rsidR="00B978B5" w:rsidRPr="007B5BFD">
        <w:rPr>
          <w:rFonts w:ascii="Arial" w:hAnsi="Arial" w:cs="Arial"/>
          <w:color w:val="000000"/>
          <w:sz w:val="20"/>
          <w:szCs w:val="18"/>
        </w:rPr>
        <w:t xml:space="preserve"> </w:t>
      </w:r>
      <w:r w:rsidRPr="007B5BFD">
        <w:rPr>
          <w:rFonts w:ascii="Arial" w:hAnsi="Arial" w:cs="Arial"/>
          <w:color w:val="000000"/>
          <w:sz w:val="20"/>
          <w:szCs w:val="18"/>
        </w:rPr>
        <w:t>мая</w:t>
      </w:r>
      <w:r w:rsidR="00B978B5" w:rsidRPr="007B5BFD">
        <w:rPr>
          <w:rFonts w:ascii="Arial" w:hAnsi="Arial" w:cs="Arial"/>
          <w:color w:val="000000"/>
          <w:sz w:val="20"/>
          <w:szCs w:val="18"/>
        </w:rPr>
        <w:t xml:space="preserve"> </w:t>
      </w:r>
      <w:r w:rsidRPr="007B5BFD">
        <w:rPr>
          <w:rFonts w:ascii="Arial" w:hAnsi="Arial" w:cs="Arial"/>
          <w:color w:val="000000"/>
          <w:sz w:val="20"/>
          <w:szCs w:val="18"/>
        </w:rPr>
        <w:t>2020</w:t>
      </w:r>
      <w:r w:rsidR="00B978B5" w:rsidRPr="007B5BFD">
        <w:rPr>
          <w:rFonts w:ascii="Arial" w:hAnsi="Arial" w:cs="Arial"/>
          <w:color w:val="000000"/>
          <w:sz w:val="20"/>
          <w:szCs w:val="18"/>
        </w:rPr>
        <w:t xml:space="preserve"> </w:t>
      </w:r>
      <w:r w:rsidRPr="007B5BFD">
        <w:rPr>
          <w:rFonts w:ascii="Arial" w:hAnsi="Arial" w:cs="Arial"/>
          <w:color w:val="000000"/>
          <w:sz w:val="20"/>
          <w:szCs w:val="18"/>
        </w:rPr>
        <w:t>г.</w:t>
      </w:r>
      <w:r w:rsidR="00B978B5" w:rsidRPr="007B5BFD">
        <w:rPr>
          <w:rFonts w:ascii="Arial" w:hAnsi="Arial" w:cs="Arial"/>
          <w:color w:val="000000"/>
          <w:sz w:val="20"/>
          <w:szCs w:val="18"/>
        </w:rPr>
        <w:t xml:space="preserve"> </w:t>
      </w:r>
      <w:r w:rsidRPr="007B5BFD">
        <w:rPr>
          <w:rFonts w:ascii="Arial" w:hAnsi="Arial" w:cs="Arial"/>
          <w:color w:val="000000"/>
          <w:sz w:val="20"/>
          <w:szCs w:val="18"/>
        </w:rPr>
        <w:t>№</w:t>
      </w:r>
      <w:r w:rsidR="00B978B5" w:rsidRPr="007B5BFD">
        <w:rPr>
          <w:rFonts w:ascii="Arial" w:hAnsi="Arial" w:cs="Arial"/>
          <w:color w:val="000000"/>
          <w:sz w:val="20"/>
          <w:szCs w:val="18"/>
        </w:rPr>
        <w:t xml:space="preserve"> </w:t>
      </w:r>
      <w:r w:rsidRPr="007B5BFD">
        <w:rPr>
          <w:rFonts w:ascii="Arial" w:hAnsi="Arial" w:cs="Arial"/>
          <w:color w:val="000000"/>
          <w:sz w:val="20"/>
          <w:szCs w:val="18"/>
        </w:rPr>
        <w:t>91</w:t>
      </w:r>
    </w:p>
    <w:p w:rsidR="0020695B" w:rsidRPr="007B5BFD" w:rsidRDefault="0020695B" w:rsidP="007B5BFD">
      <w:pPr>
        <w:pStyle w:val="7"/>
        <w:widowControl w:val="0"/>
        <w:spacing w:before="0" w:after="0"/>
        <w:jc w:val="center"/>
        <w:rPr>
          <w:rFonts w:ascii="Arial" w:hAnsi="Arial" w:cs="Arial"/>
          <w:b/>
          <w:caps/>
          <w:color w:val="000000"/>
          <w:sz w:val="20"/>
          <w:szCs w:val="22"/>
        </w:rPr>
      </w:pPr>
      <w:r w:rsidRPr="007B5BFD">
        <w:rPr>
          <w:rFonts w:ascii="Arial" w:hAnsi="Arial" w:cs="Arial"/>
          <w:b/>
          <w:caps/>
          <w:color w:val="000000"/>
          <w:sz w:val="20"/>
          <w:szCs w:val="22"/>
        </w:rPr>
        <w:t>Распределение</w:t>
      </w:r>
    </w:p>
    <w:p w:rsidR="0020695B" w:rsidRPr="00453835" w:rsidRDefault="0020695B" w:rsidP="007B5BFD">
      <w:pPr>
        <w:pStyle w:val="a7"/>
        <w:widowControl w:val="0"/>
        <w:jc w:val="center"/>
        <w:rPr>
          <w:rFonts w:ascii="Arial" w:hAnsi="Arial" w:cs="Arial"/>
          <w:b w:val="0"/>
          <w:color w:val="000000"/>
          <w:szCs w:val="22"/>
          <w:lang w:val="ru-RU"/>
        </w:rPr>
      </w:pPr>
      <w:r w:rsidRPr="00453835">
        <w:rPr>
          <w:rFonts w:ascii="Arial" w:hAnsi="Arial" w:cs="Arial"/>
          <w:b w:val="0"/>
          <w:color w:val="000000"/>
          <w:szCs w:val="22"/>
          <w:lang w:val="ru-RU"/>
        </w:rPr>
        <w:t>бюджетных</w:t>
      </w:r>
      <w:r w:rsidR="00B978B5" w:rsidRPr="00453835">
        <w:rPr>
          <w:rFonts w:ascii="Arial" w:hAnsi="Arial" w:cs="Arial"/>
          <w:b w:val="0"/>
          <w:color w:val="000000"/>
          <w:szCs w:val="22"/>
          <w:lang w:val="ru-RU"/>
        </w:rPr>
        <w:t xml:space="preserve"> </w:t>
      </w:r>
      <w:r w:rsidRPr="00453835">
        <w:rPr>
          <w:rFonts w:ascii="Arial" w:hAnsi="Arial" w:cs="Arial"/>
          <w:b w:val="0"/>
          <w:color w:val="000000"/>
          <w:szCs w:val="22"/>
          <w:lang w:val="ru-RU"/>
        </w:rPr>
        <w:t>ассигнований</w:t>
      </w:r>
      <w:r w:rsidR="00B978B5" w:rsidRPr="00453835">
        <w:rPr>
          <w:rFonts w:ascii="Arial" w:hAnsi="Arial" w:cs="Arial"/>
          <w:b w:val="0"/>
          <w:color w:val="000000"/>
          <w:szCs w:val="22"/>
          <w:lang w:val="ru-RU"/>
        </w:rPr>
        <w:t xml:space="preserve"> </w:t>
      </w:r>
      <w:r w:rsidRPr="00453835">
        <w:rPr>
          <w:rFonts w:ascii="Arial" w:hAnsi="Arial" w:cs="Arial"/>
          <w:b w:val="0"/>
          <w:color w:val="000000"/>
          <w:szCs w:val="22"/>
          <w:lang w:val="ru-RU"/>
        </w:rPr>
        <w:t>по</w:t>
      </w:r>
      <w:r w:rsidR="00B978B5" w:rsidRPr="00453835">
        <w:rPr>
          <w:rFonts w:ascii="Arial" w:hAnsi="Arial" w:cs="Arial"/>
          <w:b w:val="0"/>
          <w:color w:val="000000"/>
          <w:szCs w:val="22"/>
          <w:lang w:val="ru-RU"/>
        </w:rPr>
        <w:t xml:space="preserve"> </w:t>
      </w:r>
      <w:r w:rsidRPr="00453835">
        <w:rPr>
          <w:rFonts w:ascii="Arial" w:hAnsi="Arial" w:cs="Arial"/>
          <w:b w:val="0"/>
          <w:color w:val="000000"/>
          <w:szCs w:val="22"/>
          <w:lang w:val="ru-RU"/>
        </w:rPr>
        <w:t>разделам,</w:t>
      </w:r>
      <w:r w:rsidR="00B978B5" w:rsidRPr="00453835">
        <w:rPr>
          <w:rFonts w:ascii="Arial" w:hAnsi="Arial" w:cs="Arial"/>
          <w:b w:val="0"/>
          <w:color w:val="000000"/>
          <w:szCs w:val="22"/>
          <w:lang w:val="ru-RU"/>
        </w:rPr>
        <w:t xml:space="preserve"> </w:t>
      </w:r>
      <w:r w:rsidRPr="00453835">
        <w:rPr>
          <w:rFonts w:ascii="Arial" w:hAnsi="Arial" w:cs="Arial"/>
          <w:b w:val="0"/>
          <w:color w:val="000000"/>
          <w:szCs w:val="22"/>
          <w:lang w:val="ru-RU"/>
        </w:rPr>
        <w:t>подразделам,</w:t>
      </w:r>
      <w:r w:rsidR="00B978B5" w:rsidRPr="00453835">
        <w:rPr>
          <w:rFonts w:ascii="Arial" w:hAnsi="Arial" w:cs="Arial"/>
          <w:b w:val="0"/>
          <w:color w:val="000000"/>
          <w:szCs w:val="22"/>
          <w:lang w:val="ru-RU"/>
        </w:rPr>
        <w:t xml:space="preserve"> </w:t>
      </w:r>
      <w:r w:rsidRPr="00453835">
        <w:rPr>
          <w:rFonts w:ascii="Arial" w:hAnsi="Arial" w:cs="Arial"/>
          <w:b w:val="0"/>
          <w:color w:val="000000"/>
          <w:szCs w:val="22"/>
          <w:lang w:val="ru-RU"/>
        </w:rPr>
        <w:t>целевым</w:t>
      </w:r>
      <w:r w:rsidR="00B978B5" w:rsidRPr="00453835">
        <w:rPr>
          <w:rFonts w:ascii="Arial" w:hAnsi="Arial" w:cs="Arial"/>
          <w:b w:val="0"/>
          <w:color w:val="000000"/>
          <w:szCs w:val="22"/>
          <w:lang w:val="ru-RU"/>
        </w:rPr>
        <w:t xml:space="preserve"> </w:t>
      </w:r>
      <w:r w:rsidRPr="00453835">
        <w:rPr>
          <w:rFonts w:ascii="Arial" w:hAnsi="Arial" w:cs="Arial"/>
          <w:b w:val="0"/>
          <w:color w:val="000000"/>
          <w:szCs w:val="22"/>
          <w:lang w:val="ru-RU"/>
        </w:rPr>
        <w:t>статьям</w:t>
      </w:r>
      <w:r w:rsidR="00B978B5" w:rsidRPr="00453835">
        <w:rPr>
          <w:rFonts w:ascii="Arial" w:hAnsi="Arial" w:cs="Arial"/>
          <w:b w:val="0"/>
          <w:color w:val="000000"/>
          <w:szCs w:val="22"/>
          <w:lang w:val="ru-RU"/>
        </w:rPr>
        <w:t xml:space="preserve"> </w:t>
      </w:r>
      <w:r w:rsidRPr="00453835">
        <w:rPr>
          <w:rFonts w:ascii="Arial" w:hAnsi="Arial" w:cs="Arial"/>
          <w:b w:val="0"/>
          <w:color w:val="000000"/>
          <w:szCs w:val="22"/>
          <w:lang w:val="ru-RU"/>
        </w:rPr>
        <w:t>(муниципальным</w:t>
      </w:r>
      <w:r w:rsidR="00B978B5" w:rsidRPr="00453835">
        <w:rPr>
          <w:rFonts w:ascii="Arial" w:hAnsi="Arial" w:cs="Arial"/>
          <w:b w:val="0"/>
          <w:color w:val="000000"/>
          <w:szCs w:val="22"/>
          <w:lang w:val="ru-RU"/>
        </w:rPr>
        <w:t xml:space="preserve"> </w:t>
      </w:r>
      <w:r w:rsidRPr="00453835">
        <w:rPr>
          <w:rFonts w:ascii="Arial" w:hAnsi="Arial" w:cs="Arial"/>
          <w:b w:val="0"/>
          <w:color w:val="000000"/>
          <w:szCs w:val="22"/>
          <w:lang w:val="ru-RU"/>
        </w:rPr>
        <w:t>программам</w:t>
      </w:r>
      <w:r w:rsidR="00B978B5" w:rsidRPr="00453835">
        <w:rPr>
          <w:rFonts w:ascii="Arial" w:hAnsi="Arial" w:cs="Arial"/>
          <w:b w:val="0"/>
          <w:color w:val="000000"/>
          <w:szCs w:val="22"/>
          <w:lang w:val="ru-RU"/>
        </w:rPr>
        <w:t xml:space="preserve"> </w:t>
      </w:r>
      <w:r w:rsidRPr="00453835">
        <w:rPr>
          <w:rFonts w:ascii="Arial" w:hAnsi="Arial" w:cs="Arial"/>
          <w:b w:val="0"/>
          <w:color w:val="000000"/>
          <w:szCs w:val="22"/>
          <w:lang w:val="ru-RU"/>
        </w:rPr>
        <w:t>Бичуринского</w:t>
      </w:r>
      <w:r w:rsidR="00B978B5" w:rsidRPr="00453835">
        <w:rPr>
          <w:rFonts w:ascii="Arial" w:hAnsi="Arial" w:cs="Arial"/>
          <w:b w:val="0"/>
          <w:color w:val="000000"/>
          <w:szCs w:val="22"/>
          <w:lang w:val="ru-RU"/>
        </w:rPr>
        <w:t xml:space="preserve"> </w:t>
      </w:r>
      <w:r w:rsidRPr="00453835">
        <w:rPr>
          <w:rFonts w:ascii="Arial" w:hAnsi="Arial" w:cs="Arial"/>
          <w:b w:val="0"/>
          <w:color w:val="000000"/>
          <w:szCs w:val="22"/>
          <w:lang w:val="ru-RU"/>
        </w:rPr>
        <w:t>сельского</w:t>
      </w:r>
      <w:r w:rsidR="00B978B5" w:rsidRPr="00453835">
        <w:rPr>
          <w:rFonts w:ascii="Arial" w:hAnsi="Arial" w:cs="Arial"/>
          <w:b w:val="0"/>
          <w:color w:val="000000"/>
          <w:szCs w:val="22"/>
          <w:lang w:val="ru-RU"/>
        </w:rPr>
        <w:t xml:space="preserve"> </w:t>
      </w:r>
      <w:r w:rsidRPr="00453835">
        <w:rPr>
          <w:rFonts w:ascii="Arial" w:hAnsi="Arial" w:cs="Arial"/>
          <w:b w:val="0"/>
          <w:color w:val="000000"/>
          <w:szCs w:val="22"/>
          <w:lang w:val="ru-RU"/>
        </w:rPr>
        <w:t>поселения</w:t>
      </w:r>
      <w:r w:rsidR="00B978B5" w:rsidRPr="00453835">
        <w:rPr>
          <w:rFonts w:ascii="Arial" w:hAnsi="Arial" w:cs="Arial"/>
          <w:b w:val="0"/>
          <w:color w:val="000000"/>
          <w:szCs w:val="22"/>
          <w:lang w:val="ru-RU"/>
        </w:rPr>
        <w:t xml:space="preserve"> </w:t>
      </w:r>
      <w:r w:rsidRPr="00453835">
        <w:rPr>
          <w:rFonts w:ascii="Arial" w:hAnsi="Arial" w:cs="Arial"/>
          <w:b w:val="0"/>
          <w:color w:val="000000"/>
          <w:szCs w:val="22"/>
          <w:lang w:val="ru-RU"/>
        </w:rPr>
        <w:t>и</w:t>
      </w:r>
      <w:r w:rsidR="00B978B5" w:rsidRPr="00453835">
        <w:rPr>
          <w:rFonts w:ascii="Arial" w:hAnsi="Arial" w:cs="Arial"/>
          <w:b w:val="0"/>
          <w:color w:val="000000"/>
          <w:szCs w:val="22"/>
          <w:lang w:val="ru-RU"/>
        </w:rPr>
        <w:t xml:space="preserve"> </w:t>
      </w:r>
      <w:r w:rsidRPr="00453835">
        <w:rPr>
          <w:rFonts w:ascii="Arial" w:hAnsi="Arial" w:cs="Arial"/>
          <w:b w:val="0"/>
          <w:color w:val="000000"/>
          <w:szCs w:val="22"/>
          <w:lang w:val="ru-RU"/>
        </w:rPr>
        <w:t>непрограммным</w:t>
      </w:r>
      <w:r w:rsidR="00B978B5" w:rsidRPr="00453835">
        <w:rPr>
          <w:rFonts w:ascii="Arial" w:hAnsi="Arial" w:cs="Arial"/>
          <w:b w:val="0"/>
          <w:color w:val="000000"/>
          <w:szCs w:val="22"/>
          <w:lang w:val="ru-RU"/>
        </w:rPr>
        <w:t xml:space="preserve"> </w:t>
      </w:r>
      <w:r w:rsidRPr="00453835">
        <w:rPr>
          <w:rFonts w:ascii="Arial" w:hAnsi="Arial" w:cs="Arial"/>
          <w:b w:val="0"/>
          <w:color w:val="000000"/>
          <w:szCs w:val="22"/>
          <w:lang w:val="ru-RU"/>
        </w:rPr>
        <w:t>направлениям</w:t>
      </w:r>
      <w:r w:rsidR="00B978B5" w:rsidRPr="00453835">
        <w:rPr>
          <w:rFonts w:ascii="Arial" w:hAnsi="Arial" w:cs="Arial"/>
          <w:b w:val="0"/>
          <w:color w:val="000000"/>
          <w:szCs w:val="22"/>
          <w:lang w:val="ru-RU"/>
        </w:rPr>
        <w:t xml:space="preserve"> </w:t>
      </w:r>
      <w:r w:rsidRPr="00453835">
        <w:rPr>
          <w:rFonts w:ascii="Arial" w:hAnsi="Arial" w:cs="Arial"/>
          <w:b w:val="0"/>
          <w:color w:val="000000"/>
          <w:szCs w:val="22"/>
          <w:lang w:val="ru-RU"/>
        </w:rPr>
        <w:t>деятельности)</w:t>
      </w:r>
      <w:r w:rsidR="00B978B5" w:rsidRPr="00453835">
        <w:rPr>
          <w:rFonts w:ascii="Arial" w:hAnsi="Arial" w:cs="Arial"/>
          <w:b w:val="0"/>
          <w:color w:val="000000"/>
          <w:szCs w:val="22"/>
          <w:lang w:val="ru-RU"/>
        </w:rPr>
        <w:t xml:space="preserve"> </w:t>
      </w:r>
      <w:r w:rsidRPr="00453835">
        <w:rPr>
          <w:rFonts w:ascii="Arial" w:hAnsi="Arial" w:cs="Arial"/>
          <w:b w:val="0"/>
          <w:color w:val="000000"/>
          <w:szCs w:val="22"/>
          <w:lang w:val="ru-RU"/>
        </w:rPr>
        <w:t>и</w:t>
      </w:r>
      <w:r w:rsidR="00B978B5" w:rsidRPr="00453835">
        <w:rPr>
          <w:rFonts w:ascii="Arial" w:hAnsi="Arial" w:cs="Arial"/>
          <w:b w:val="0"/>
          <w:color w:val="000000"/>
          <w:szCs w:val="22"/>
          <w:lang w:val="ru-RU"/>
        </w:rPr>
        <w:t xml:space="preserve"> </w:t>
      </w:r>
      <w:r w:rsidRPr="00453835">
        <w:rPr>
          <w:rFonts w:ascii="Arial" w:hAnsi="Arial" w:cs="Arial"/>
          <w:b w:val="0"/>
          <w:color w:val="000000"/>
          <w:szCs w:val="22"/>
          <w:lang w:val="ru-RU"/>
        </w:rPr>
        <w:t>группам</w:t>
      </w:r>
      <w:r w:rsidR="00B978B5" w:rsidRPr="00453835">
        <w:rPr>
          <w:rFonts w:ascii="Arial" w:hAnsi="Arial" w:cs="Arial"/>
          <w:b w:val="0"/>
          <w:color w:val="000000"/>
          <w:szCs w:val="22"/>
          <w:lang w:val="ru-RU"/>
        </w:rPr>
        <w:t xml:space="preserve"> </w:t>
      </w:r>
      <w:r w:rsidRPr="00453835">
        <w:rPr>
          <w:rFonts w:ascii="Arial" w:hAnsi="Arial" w:cs="Arial"/>
          <w:b w:val="0"/>
          <w:color w:val="000000"/>
          <w:szCs w:val="22"/>
          <w:lang w:val="ru-RU"/>
        </w:rPr>
        <w:t>(группам</w:t>
      </w:r>
      <w:r w:rsidR="00B978B5" w:rsidRPr="00453835">
        <w:rPr>
          <w:rFonts w:ascii="Arial" w:hAnsi="Arial" w:cs="Arial"/>
          <w:b w:val="0"/>
          <w:color w:val="000000"/>
          <w:szCs w:val="22"/>
          <w:lang w:val="ru-RU"/>
        </w:rPr>
        <w:t xml:space="preserve"> </w:t>
      </w:r>
      <w:r w:rsidRPr="00453835">
        <w:rPr>
          <w:rFonts w:ascii="Arial" w:hAnsi="Arial" w:cs="Arial"/>
          <w:b w:val="0"/>
          <w:color w:val="000000"/>
          <w:szCs w:val="22"/>
          <w:lang w:val="ru-RU"/>
        </w:rPr>
        <w:t>и</w:t>
      </w:r>
      <w:r w:rsidR="00B978B5" w:rsidRPr="00453835">
        <w:rPr>
          <w:rFonts w:ascii="Arial" w:hAnsi="Arial" w:cs="Arial"/>
          <w:b w:val="0"/>
          <w:color w:val="000000"/>
          <w:szCs w:val="22"/>
          <w:lang w:val="ru-RU"/>
        </w:rPr>
        <w:t xml:space="preserve"> </w:t>
      </w:r>
      <w:r w:rsidRPr="00453835">
        <w:rPr>
          <w:rFonts w:ascii="Arial" w:hAnsi="Arial" w:cs="Arial"/>
          <w:b w:val="0"/>
          <w:color w:val="000000"/>
          <w:szCs w:val="22"/>
          <w:lang w:val="ru-RU"/>
        </w:rPr>
        <w:t>подгруппам)</w:t>
      </w:r>
      <w:r w:rsidR="00B978B5" w:rsidRPr="00453835">
        <w:rPr>
          <w:rFonts w:ascii="Arial" w:hAnsi="Arial" w:cs="Arial"/>
          <w:b w:val="0"/>
          <w:color w:val="000000"/>
          <w:szCs w:val="22"/>
          <w:lang w:val="ru-RU"/>
        </w:rPr>
        <w:t xml:space="preserve"> </w:t>
      </w:r>
      <w:r w:rsidRPr="00453835">
        <w:rPr>
          <w:rFonts w:ascii="Arial" w:hAnsi="Arial" w:cs="Arial"/>
          <w:b w:val="0"/>
          <w:color w:val="000000"/>
          <w:szCs w:val="22"/>
          <w:lang w:val="ru-RU"/>
        </w:rPr>
        <w:t>видов</w:t>
      </w:r>
      <w:r w:rsidR="00B978B5" w:rsidRPr="00453835">
        <w:rPr>
          <w:rFonts w:ascii="Arial" w:hAnsi="Arial" w:cs="Arial"/>
          <w:b w:val="0"/>
          <w:color w:val="000000"/>
          <w:szCs w:val="22"/>
          <w:lang w:val="ru-RU"/>
        </w:rPr>
        <w:t xml:space="preserve"> </w:t>
      </w:r>
      <w:r w:rsidRPr="00453835">
        <w:rPr>
          <w:rFonts w:ascii="Arial" w:hAnsi="Arial" w:cs="Arial"/>
          <w:b w:val="0"/>
          <w:color w:val="000000"/>
          <w:szCs w:val="22"/>
          <w:lang w:val="ru-RU"/>
        </w:rPr>
        <w:t>расходов</w:t>
      </w:r>
      <w:r w:rsidR="00B978B5" w:rsidRPr="00453835">
        <w:rPr>
          <w:rFonts w:ascii="Arial" w:hAnsi="Arial" w:cs="Arial"/>
          <w:b w:val="0"/>
          <w:color w:val="000000"/>
          <w:szCs w:val="22"/>
          <w:lang w:val="ru-RU"/>
        </w:rPr>
        <w:t xml:space="preserve"> </w:t>
      </w:r>
      <w:r w:rsidRPr="00453835">
        <w:rPr>
          <w:rFonts w:ascii="Arial" w:hAnsi="Arial" w:cs="Arial"/>
          <w:b w:val="0"/>
          <w:color w:val="000000"/>
          <w:szCs w:val="22"/>
          <w:lang w:val="ru-RU"/>
        </w:rPr>
        <w:t>классификации</w:t>
      </w:r>
      <w:r w:rsidR="00B978B5" w:rsidRPr="00453835">
        <w:rPr>
          <w:rFonts w:ascii="Arial" w:hAnsi="Arial" w:cs="Arial"/>
          <w:b w:val="0"/>
          <w:color w:val="000000"/>
          <w:szCs w:val="22"/>
          <w:lang w:val="ru-RU"/>
        </w:rPr>
        <w:t xml:space="preserve"> </w:t>
      </w:r>
      <w:r w:rsidRPr="00453835">
        <w:rPr>
          <w:rFonts w:ascii="Arial" w:hAnsi="Arial" w:cs="Arial"/>
          <w:b w:val="0"/>
          <w:color w:val="000000"/>
          <w:szCs w:val="22"/>
          <w:lang w:val="ru-RU"/>
        </w:rPr>
        <w:t>расходов</w:t>
      </w:r>
      <w:r w:rsidR="00B978B5" w:rsidRPr="00453835">
        <w:rPr>
          <w:rFonts w:ascii="Arial" w:hAnsi="Arial" w:cs="Arial"/>
          <w:b w:val="0"/>
          <w:color w:val="000000"/>
          <w:szCs w:val="22"/>
          <w:lang w:val="ru-RU"/>
        </w:rPr>
        <w:t xml:space="preserve"> </w:t>
      </w:r>
      <w:r w:rsidRPr="00453835">
        <w:rPr>
          <w:rFonts w:ascii="Arial" w:hAnsi="Arial" w:cs="Arial"/>
          <w:b w:val="0"/>
          <w:color w:val="000000"/>
          <w:szCs w:val="22"/>
          <w:lang w:val="ru-RU"/>
        </w:rPr>
        <w:t>бюджета</w:t>
      </w:r>
      <w:r w:rsidR="00B978B5" w:rsidRPr="00453835">
        <w:rPr>
          <w:rFonts w:ascii="Arial" w:hAnsi="Arial" w:cs="Arial"/>
          <w:b w:val="0"/>
          <w:color w:val="000000"/>
          <w:szCs w:val="22"/>
          <w:lang w:val="ru-RU"/>
        </w:rPr>
        <w:t xml:space="preserve"> </w:t>
      </w:r>
      <w:r w:rsidRPr="00453835">
        <w:rPr>
          <w:rFonts w:ascii="Arial" w:hAnsi="Arial" w:cs="Arial"/>
          <w:b w:val="0"/>
          <w:color w:val="000000"/>
          <w:szCs w:val="22"/>
          <w:lang w:val="ru-RU"/>
        </w:rPr>
        <w:t>Бичуринского</w:t>
      </w:r>
      <w:r w:rsidR="00B978B5" w:rsidRPr="00453835">
        <w:rPr>
          <w:rFonts w:ascii="Arial" w:hAnsi="Arial" w:cs="Arial"/>
          <w:b w:val="0"/>
          <w:color w:val="000000"/>
          <w:szCs w:val="22"/>
          <w:lang w:val="ru-RU"/>
        </w:rPr>
        <w:t xml:space="preserve"> </w:t>
      </w:r>
      <w:r w:rsidRPr="00453835">
        <w:rPr>
          <w:rFonts w:ascii="Arial" w:hAnsi="Arial" w:cs="Arial"/>
          <w:b w:val="0"/>
          <w:color w:val="000000"/>
          <w:szCs w:val="22"/>
          <w:lang w:val="ru-RU"/>
        </w:rPr>
        <w:t>сельского</w:t>
      </w:r>
      <w:r w:rsidR="00B978B5" w:rsidRPr="00453835">
        <w:rPr>
          <w:rFonts w:ascii="Arial" w:hAnsi="Arial" w:cs="Arial"/>
          <w:b w:val="0"/>
          <w:color w:val="000000"/>
          <w:szCs w:val="22"/>
          <w:lang w:val="ru-RU"/>
        </w:rPr>
        <w:t xml:space="preserve"> </w:t>
      </w:r>
      <w:r w:rsidRPr="00453835">
        <w:rPr>
          <w:rFonts w:ascii="Arial" w:hAnsi="Arial" w:cs="Arial"/>
          <w:b w:val="0"/>
          <w:color w:val="000000"/>
          <w:szCs w:val="22"/>
          <w:lang w:val="ru-RU"/>
        </w:rPr>
        <w:t>поселения</w:t>
      </w:r>
      <w:r w:rsidR="00B978B5" w:rsidRPr="00453835">
        <w:rPr>
          <w:rFonts w:ascii="Arial" w:hAnsi="Arial" w:cs="Arial"/>
          <w:b w:val="0"/>
          <w:color w:val="000000"/>
          <w:szCs w:val="22"/>
          <w:lang w:val="ru-RU"/>
        </w:rPr>
        <w:t xml:space="preserve"> </w:t>
      </w:r>
      <w:r w:rsidRPr="00453835">
        <w:rPr>
          <w:rFonts w:ascii="Arial" w:hAnsi="Arial" w:cs="Arial"/>
          <w:b w:val="0"/>
          <w:color w:val="000000"/>
          <w:szCs w:val="22"/>
          <w:lang w:val="ru-RU"/>
        </w:rPr>
        <w:t>Мариинско-Посадского</w:t>
      </w:r>
      <w:r w:rsidR="00B978B5" w:rsidRPr="00453835">
        <w:rPr>
          <w:rFonts w:ascii="Arial" w:hAnsi="Arial" w:cs="Arial"/>
          <w:b w:val="0"/>
          <w:color w:val="000000"/>
          <w:szCs w:val="22"/>
          <w:lang w:val="ru-RU"/>
        </w:rPr>
        <w:t xml:space="preserve"> </w:t>
      </w:r>
      <w:r w:rsidRPr="00453835">
        <w:rPr>
          <w:rFonts w:ascii="Arial" w:hAnsi="Arial" w:cs="Arial"/>
          <w:b w:val="0"/>
          <w:color w:val="000000"/>
          <w:szCs w:val="22"/>
          <w:lang w:val="ru-RU"/>
        </w:rPr>
        <w:t>района</w:t>
      </w:r>
      <w:r w:rsidR="00B978B5" w:rsidRPr="00453835">
        <w:rPr>
          <w:rFonts w:ascii="Arial" w:hAnsi="Arial" w:cs="Arial"/>
          <w:b w:val="0"/>
          <w:color w:val="000000"/>
          <w:szCs w:val="22"/>
          <w:lang w:val="ru-RU"/>
        </w:rPr>
        <w:t xml:space="preserve"> </w:t>
      </w:r>
    </w:p>
    <w:p w:rsidR="0020695B" w:rsidRPr="00453835" w:rsidRDefault="0020695B" w:rsidP="007B5BFD">
      <w:pPr>
        <w:pStyle w:val="a7"/>
        <w:widowControl w:val="0"/>
        <w:jc w:val="center"/>
        <w:rPr>
          <w:rFonts w:ascii="Arial" w:hAnsi="Arial" w:cs="Arial"/>
          <w:b w:val="0"/>
          <w:color w:val="000000"/>
          <w:szCs w:val="22"/>
          <w:lang w:val="ru-RU"/>
        </w:rPr>
      </w:pPr>
      <w:r w:rsidRPr="00453835">
        <w:rPr>
          <w:rFonts w:ascii="Arial" w:hAnsi="Arial" w:cs="Arial"/>
          <w:b w:val="0"/>
          <w:color w:val="000000"/>
          <w:szCs w:val="22"/>
          <w:lang w:val="ru-RU"/>
        </w:rPr>
        <w:t>Чувашской</w:t>
      </w:r>
      <w:r w:rsidR="00B978B5" w:rsidRPr="00453835">
        <w:rPr>
          <w:rFonts w:ascii="Arial" w:hAnsi="Arial" w:cs="Arial"/>
          <w:b w:val="0"/>
          <w:color w:val="000000"/>
          <w:szCs w:val="22"/>
          <w:lang w:val="ru-RU"/>
        </w:rPr>
        <w:t xml:space="preserve"> </w:t>
      </w:r>
      <w:r w:rsidRPr="00453835">
        <w:rPr>
          <w:rFonts w:ascii="Arial" w:hAnsi="Arial" w:cs="Arial"/>
          <w:b w:val="0"/>
          <w:color w:val="000000"/>
          <w:szCs w:val="22"/>
          <w:lang w:val="ru-RU"/>
        </w:rPr>
        <w:t>Республики</w:t>
      </w:r>
      <w:r w:rsidR="00B978B5" w:rsidRPr="00453835">
        <w:rPr>
          <w:rFonts w:ascii="Arial" w:hAnsi="Arial" w:cs="Arial"/>
          <w:b w:val="0"/>
          <w:color w:val="000000"/>
          <w:szCs w:val="22"/>
          <w:lang w:val="ru-RU"/>
        </w:rPr>
        <w:t xml:space="preserve"> </w:t>
      </w:r>
      <w:r w:rsidRPr="00453835">
        <w:rPr>
          <w:rFonts w:ascii="Arial" w:hAnsi="Arial" w:cs="Arial"/>
          <w:b w:val="0"/>
          <w:color w:val="000000"/>
          <w:szCs w:val="22"/>
          <w:lang w:val="ru-RU"/>
        </w:rPr>
        <w:t>на</w:t>
      </w:r>
      <w:r w:rsidR="00B978B5" w:rsidRPr="00453835">
        <w:rPr>
          <w:rFonts w:ascii="Arial" w:hAnsi="Arial" w:cs="Arial"/>
          <w:b w:val="0"/>
          <w:color w:val="000000"/>
          <w:szCs w:val="22"/>
          <w:lang w:val="ru-RU"/>
        </w:rPr>
        <w:t xml:space="preserve"> </w:t>
      </w:r>
      <w:r w:rsidRPr="00453835">
        <w:rPr>
          <w:rFonts w:ascii="Arial" w:hAnsi="Arial" w:cs="Arial"/>
          <w:b w:val="0"/>
          <w:color w:val="000000"/>
          <w:szCs w:val="22"/>
          <w:lang w:val="ru-RU"/>
        </w:rPr>
        <w:t>20</w:t>
      </w:r>
      <w:r w:rsidRPr="007B5BFD">
        <w:rPr>
          <w:rFonts w:ascii="Arial" w:hAnsi="Arial" w:cs="Arial"/>
          <w:b w:val="0"/>
          <w:color w:val="000000"/>
          <w:szCs w:val="22"/>
          <w:lang w:val="ru-RU"/>
        </w:rPr>
        <w:t>20</w:t>
      </w:r>
      <w:r w:rsidR="00B978B5" w:rsidRPr="00453835">
        <w:rPr>
          <w:rFonts w:ascii="Arial" w:hAnsi="Arial" w:cs="Arial"/>
          <w:b w:val="0"/>
          <w:color w:val="000000"/>
          <w:szCs w:val="22"/>
          <w:lang w:val="ru-RU"/>
        </w:rPr>
        <w:t xml:space="preserve"> </w:t>
      </w:r>
      <w:r w:rsidRPr="00453835">
        <w:rPr>
          <w:rFonts w:ascii="Arial" w:hAnsi="Arial" w:cs="Arial"/>
          <w:b w:val="0"/>
          <w:color w:val="000000"/>
          <w:szCs w:val="22"/>
          <w:lang w:val="ru-RU"/>
        </w:rPr>
        <w:t>год</w:t>
      </w:r>
    </w:p>
    <w:p w:rsidR="0020695B" w:rsidRPr="00453835" w:rsidRDefault="0020695B" w:rsidP="007B5BFD">
      <w:pPr>
        <w:pStyle w:val="a7"/>
        <w:widowControl w:val="0"/>
        <w:ind w:right="-2"/>
        <w:jc w:val="right"/>
        <w:rPr>
          <w:rFonts w:ascii="Arial" w:hAnsi="Arial" w:cs="Arial"/>
          <w:color w:val="000000"/>
          <w:szCs w:val="22"/>
          <w:lang w:val="ru-RU"/>
        </w:rPr>
      </w:pPr>
      <w:r w:rsidRPr="00453835">
        <w:rPr>
          <w:rFonts w:ascii="Arial" w:hAnsi="Arial" w:cs="Arial"/>
          <w:color w:val="000000"/>
          <w:szCs w:val="22"/>
          <w:lang w:val="ru-RU"/>
        </w:rPr>
        <w:t>(тыс.</w:t>
      </w:r>
      <w:r w:rsidR="00B978B5" w:rsidRPr="00453835">
        <w:rPr>
          <w:rFonts w:ascii="Arial" w:hAnsi="Arial" w:cs="Arial"/>
          <w:color w:val="000000"/>
          <w:szCs w:val="22"/>
          <w:lang w:val="ru-RU"/>
        </w:rPr>
        <w:t xml:space="preserve"> </w:t>
      </w:r>
      <w:r w:rsidRPr="00453835">
        <w:rPr>
          <w:rFonts w:ascii="Arial" w:hAnsi="Arial" w:cs="Arial"/>
          <w:color w:val="000000"/>
          <w:szCs w:val="22"/>
          <w:lang w:val="ru-RU"/>
        </w:rPr>
        <w:t>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6502"/>
        <w:gridCol w:w="12"/>
        <w:gridCol w:w="584"/>
        <w:gridCol w:w="9"/>
        <w:gridCol w:w="24"/>
        <w:gridCol w:w="12"/>
        <w:gridCol w:w="617"/>
        <w:gridCol w:w="15"/>
        <w:gridCol w:w="2070"/>
        <w:gridCol w:w="27"/>
        <w:gridCol w:w="841"/>
        <w:gridCol w:w="1477"/>
        <w:gridCol w:w="1471"/>
        <w:gridCol w:w="1468"/>
      </w:tblGrid>
      <w:tr w:rsidR="0020695B" w:rsidRPr="007B5BFD" w:rsidTr="006B771E">
        <w:trPr>
          <w:cantSplit/>
        </w:trPr>
        <w:tc>
          <w:tcPr>
            <w:tcW w:w="2149" w:type="pct"/>
            <w:vMerge w:val="restart"/>
            <w:tcBorders>
              <w:top w:val="single" w:sz="4" w:space="0" w:color="auto"/>
              <w:left w:val="single" w:sz="4" w:space="0" w:color="auto"/>
              <w:bottom w:val="single" w:sz="4" w:space="0" w:color="auto"/>
              <w:right w:val="single" w:sz="4" w:space="0" w:color="auto"/>
            </w:tcBorders>
            <w:vAlign w:val="center"/>
            <w:hideMark/>
          </w:tcPr>
          <w:p w:rsidR="0020695B" w:rsidRPr="007B5BFD" w:rsidRDefault="00B978B5" w:rsidP="006B771E">
            <w:pPr>
              <w:widowControl w:val="0"/>
              <w:jc w:val="center"/>
              <w:rPr>
                <w:rFonts w:ascii="Arial" w:hAnsi="Arial" w:cs="Arial"/>
                <w:snapToGrid w:val="0"/>
                <w:color w:val="000000"/>
                <w:sz w:val="20"/>
                <w:szCs w:val="22"/>
              </w:rPr>
            </w:pPr>
            <w:r w:rsidRPr="007B5BFD">
              <w:rPr>
                <w:rFonts w:ascii="Arial" w:hAnsi="Arial" w:cs="Arial"/>
                <w:color w:val="000000"/>
                <w:sz w:val="20"/>
                <w:szCs w:val="22"/>
              </w:rPr>
              <w:t xml:space="preserve"> </w:t>
            </w:r>
            <w:r w:rsidR="0020695B" w:rsidRPr="007B5BFD">
              <w:rPr>
                <w:rFonts w:ascii="Arial" w:hAnsi="Arial" w:cs="Arial"/>
                <w:snapToGrid w:val="0"/>
                <w:color w:val="000000"/>
                <w:sz w:val="20"/>
                <w:szCs w:val="22"/>
              </w:rPr>
              <w:t>Наименование</w:t>
            </w:r>
          </w:p>
        </w:tc>
        <w:tc>
          <w:tcPr>
            <w:tcW w:w="197"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widowControl w:val="0"/>
              <w:jc w:val="center"/>
              <w:rPr>
                <w:rFonts w:ascii="Arial" w:hAnsi="Arial" w:cs="Arial"/>
                <w:snapToGrid w:val="0"/>
                <w:color w:val="000000"/>
                <w:sz w:val="20"/>
                <w:szCs w:val="22"/>
              </w:rPr>
            </w:pPr>
            <w:r w:rsidRPr="007B5BFD">
              <w:rPr>
                <w:rFonts w:ascii="Arial" w:hAnsi="Arial" w:cs="Arial"/>
                <w:snapToGrid w:val="0"/>
                <w:color w:val="000000"/>
                <w:sz w:val="20"/>
                <w:szCs w:val="22"/>
              </w:rPr>
              <w:t>РЗ</w:t>
            </w:r>
          </w:p>
        </w:tc>
        <w:tc>
          <w:tcPr>
            <w:tcW w:w="219" w:type="pct"/>
            <w:gridSpan w:val="4"/>
            <w:vMerge w:val="restar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widowControl w:val="0"/>
              <w:jc w:val="center"/>
              <w:rPr>
                <w:rFonts w:ascii="Arial" w:hAnsi="Arial" w:cs="Arial"/>
                <w:snapToGrid w:val="0"/>
                <w:color w:val="000000"/>
                <w:sz w:val="20"/>
                <w:szCs w:val="22"/>
              </w:rPr>
            </w:pPr>
            <w:r w:rsidRPr="007B5BFD">
              <w:rPr>
                <w:rFonts w:ascii="Arial" w:hAnsi="Arial" w:cs="Arial"/>
                <w:snapToGrid w:val="0"/>
                <w:color w:val="000000"/>
                <w:sz w:val="20"/>
                <w:szCs w:val="22"/>
              </w:rPr>
              <w:t>ПР</w:t>
            </w:r>
          </w:p>
        </w:tc>
        <w:tc>
          <w:tcPr>
            <w:tcW w:w="689"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widowControl w:val="0"/>
              <w:jc w:val="center"/>
              <w:rPr>
                <w:rFonts w:ascii="Arial" w:hAnsi="Arial" w:cs="Arial"/>
                <w:snapToGrid w:val="0"/>
                <w:color w:val="000000"/>
                <w:sz w:val="20"/>
                <w:szCs w:val="22"/>
              </w:rPr>
            </w:pPr>
            <w:r w:rsidRPr="007B5BFD">
              <w:rPr>
                <w:rFonts w:ascii="Arial" w:hAnsi="Arial" w:cs="Arial"/>
                <w:snapToGrid w:val="0"/>
                <w:color w:val="000000"/>
                <w:sz w:val="20"/>
                <w:szCs w:val="22"/>
              </w:rPr>
              <w:t>ЦСР</w:t>
            </w:r>
          </w:p>
        </w:tc>
        <w:tc>
          <w:tcPr>
            <w:tcW w:w="286"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widowControl w:val="0"/>
              <w:jc w:val="center"/>
              <w:rPr>
                <w:rFonts w:ascii="Arial" w:hAnsi="Arial" w:cs="Arial"/>
                <w:snapToGrid w:val="0"/>
                <w:color w:val="000000"/>
                <w:sz w:val="20"/>
                <w:szCs w:val="22"/>
              </w:rPr>
            </w:pPr>
            <w:r w:rsidRPr="007B5BFD">
              <w:rPr>
                <w:rFonts w:ascii="Arial" w:hAnsi="Arial" w:cs="Arial"/>
                <w:snapToGrid w:val="0"/>
                <w:color w:val="000000"/>
                <w:sz w:val="20"/>
                <w:szCs w:val="22"/>
              </w:rPr>
              <w:t>ВР</w:t>
            </w:r>
          </w:p>
        </w:tc>
        <w:tc>
          <w:tcPr>
            <w:tcW w:w="1460" w:type="pct"/>
            <w:gridSpan w:val="3"/>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widowControl w:val="0"/>
              <w:jc w:val="center"/>
              <w:rPr>
                <w:rFonts w:ascii="Arial" w:hAnsi="Arial" w:cs="Arial"/>
                <w:snapToGrid w:val="0"/>
                <w:color w:val="000000"/>
                <w:sz w:val="20"/>
                <w:szCs w:val="22"/>
              </w:rPr>
            </w:pPr>
            <w:r w:rsidRPr="007B5BFD">
              <w:rPr>
                <w:rFonts w:ascii="Arial" w:hAnsi="Arial" w:cs="Arial"/>
                <w:snapToGrid w:val="0"/>
                <w:color w:val="000000"/>
                <w:sz w:val="20"/>
                <w:szCs w:val="22"/>
              </w:rPr>
              <w:t>Сумма</w:t>
            </w:r>
          </w:p>
        </w:tc>
      </w:tr>
      <w:tr w:rsidR="0020695B" w:rsidRPr="007B5BFD" w:rsidTr="006B771E">
        <w:trPr>
          <w:cantSplit/>
          <w:trHeight w:val="230"/>
        </w:trPr>
        <w:tc>
          <w:tcPr>
            <w:tcW w:w="2149" w:type="pct"/>
            <w:vMerge/>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snapToGrid w:val="0"/>
                <w:color w:val="000000"/>
                <w:sz w:val="20"/>
                <w:szCs w:val="22"/>
              </w:rPr>
            </w:pPr>
          </w:p>
        </w:tc>
        <w:tc>
          <w:tcPr>
            <w:tcW w:w="197" w:type="pct"/>
            <w:gridSpan w:val="2"/>
            <w:vMerge/>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snapToGrid w:val="0"/>
                <w:color w:val="000000"/>
                <w:sz w:val="20"/>
                <w:szCs w:val="22"/>
              </w:rPr>
            </w:pPr>
          </w:p>
        </w:tc>
        <w:tc>
          <w:tcPr>
            <w:tcW w:w="219" w:type="pct"/>
            <w:gridSpan w:val="4"/>
            <w:vMerge/>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snapToGrid w:val="0"/>
                <w:color w:val="000000"/>
                <w:sz w:val="20"/>
                <w:szCs w:val="22"/>
              </w:rPr>
            </w:pPr>
          </w:p>
        </w:tc>
        <w:tc>
          <w:tcPr>
            <w:tcW w:w="689" w:type="pct"/>
            <w:gridSpan w:val="2"/>
            <w:vMerge/>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snapToGrid w:val="0"/>
                <w:color w:val="000000"/>
                <w:sz w:val="20"/>
                <w:szCs w:val="22"/>
              </w:rPr>
            </w:pPr>
          </w:p>
        </w:tc>
        <w:tc>
          <w:tcPr>
            <w:tcW w:w="286" w:type="pct"/>
            <w:gridSpan w:val="2"/>
            <w:vMerge/>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snapToGrid w:val="0"/>
                <w:color w:val="000000"/>
                <w:sz w:val="20"/>
                <w:szCs w:val="22"/>
              </w:rPr>
            </w:pPr>
          </w:p>
        </w:tc>
        <w:tc>
          <w:tcPr>
            <w:tcW w:w="488" w:type="pct"/>
            <w:vMerge w:val="restar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widowControl w:val="0"/>
              <w:jc w:val="center"/>
              <w:rPr>
                <w:rFonts w:ascii="Arial" w:hAnsi="Arial" w:cs="Arial"/>
                <w:snapToGrid w:val="0"/>
                <w:color w:val="000000"/>
                <w:sz w:val="20"/>
                <w:szCs w:val="20"/>
              </w:rPr>
            </w:pPr>
            <w:r w:rsidRPr="007B5BFD">
              <w:rPr>
                <w:rFonts w:ascii="Arial" w:hAnsi="Arial" w:cs="Arial"/>
                <w:snapToGrid w:val="0"/>
                <w:color w:val="000000"/>
                <w:sz w:val="20"/>
                <w:szCs w:val="20"/>
              </w:rPr>
              <w:t>всего</w:t>
            </w:r>
          </w:p>
        </w:tc>
        <w:tc>
          <w:tcPr>
            <w:tcW w:w="486" w:type="pct"/>
            <w:vMerge w:val="restar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widowControl w:val="0"/>
              <w:jc w:val="center"/>
              <w:rPr>
                <w:rFonts w:ascii="Arial" w:hAnsi="Arial" w:cs="Arial"/>
                <w:snapToGrid w:val="0"/>
                <w:color w:val="000000"/>
                <w:sz w:val="20"/>
                <w:szCs w:val="20"/>
              </w:rPr>
            </w:pPr>
            <w:r w:rsidRPr="007B5BFD">
              <w:rPr>
                <w:rFonts w:ascii="Arial" w:hAnsi="Arial" w:cs="Arial"/>
                <w:snapToGrid w:val="0"/>
                <w:color w:val="000000"/>
                <w:sz w:val="20"/>
                <w:szCs w:val="20"/>
              </w:rPr>
              <w:t>Субсидии,</w:t>
            </w:r>
            <w:r w:rsidR="00B978B5" w:rsidRPr="007B5BFD">
              <w:rPr>
                <w:rFonts w:ascii="Arial" w:hAnsi="Arial" w:cs="Arial"/>
                <w:snapToGrid w:val="0"/>
                <w:color w:val="000000"/>
                <w:sz w:val="20"/>
                <w:szCs w:val="20"/>
              </w:rPr>
              <w:t xml:space="preserve"> </w:t>
            </w:r>
            <w:r w:rsidRPr="007B5BFD">
              <w:rPr>
                <w:rFonts w:ascii="Arial" w:hAnsi="Arial" w:cs="Arial"/>
                <w:snapToGrid w:val="0"/>
                <w:color w:val="000000"/>
                <w:sz w:val="20"/>
                <w:szCs w:val="20"/>
              </w:rPr>
              <w:t>субвенции</w:t>
            </w:r>
          </w:p>
        </w:tc>
        <w:tc>
          <w:tcPr>
            <w:tcW w:w="486" w:type="pct"/>
            <w:vMerge w:val="restar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widowControl w:val="0"/>
              <w:ind w:right="-30"/>
              <w:jc w:val="center"/>
              <w:rPr>
                <w:rFonts w:ascii="Arial" w:hAnsi="Arial" w:cs="Arial"/>
                <w:snapToGrid w:val="0"/>
                <w:color w:val="000000"/>
                <w:sz w:val="20"/>
                <w:szCs w:val="20"/>
              </w:rPr>
            </w:pPr>
            <w:r w:rsidRPr="007B5BFD">
              <w:rPr>
                <w:rFonts w:ascii="Arial" w:hAnsi="Arial" w:cs="Arial"/>
                <w:snapToGrid w:val="0"/>
                <w:color w:val="000000"/>
                <w:sz w:val="20"/>
                <w:szCs w:val="20"/>
              </w:rPr>
              <w:t>за</w:t>
            </w:r>
            <w:r w:rsidR="00B978B5" w:rsidRPr="007B5BFD">
              <w:rPr>
                <w:rFonts w:ascii="Arial" w:hAnsi="Arial" w:cs="Arial"/>
                <w:snapToGrid w:val="0"/>
                <w:color w:val="000000"/>
                <w:sz w:val="20"/>
                <w:szCs w:val="20"/>
              </w:rPr>
              <w:t xml:space="preserve"> </w:t>
            </w:r>
            <w:r w:rsidRPr="007B5BFD">
              <w:rPr>
                <w:rFonts w:ascii="Arial" w:hAnsi="Arial" w:cs="Arial"/>
                <w:snapToGrid w:val="0"/>
                <w:color w:val="000000"/>
                <w:sz w:val="20"/>
                <w:szCs w:val="20"/>
              </w:rPr>
              <w:t>счет</w:t>
            </w:r>
            <w:r w:rsidR="00B978B5" w:rsidRPr="007B5BFD">
              <w:rPr>
                <w:rFonts w:ascii="Arial" w:hAnsi="Arial" w:cs="Arial"/>
                <w:snapToGrid w:val="0"/>
                <w:color w:val="000000"/>
                <w:sz w:val="20"/>
                <w:szCs w:val="20"/>
              </w:rPr>
              <w:t xml:space="preserve"> </w:t>
            </w:r>
            <w:r w:rsidRPr="007B5BFD">
              <w:rPr>
                <w:rFonts w:ascii="Arial" w:hAnsi="Arial" w:cs="Arial"/>
                <w:snapToGrid w:val="0"/>
                <w:color w:val="000000"/>
                <w:sz w:val="20"/>
                <w:szCs w:val="20"/>
              </w:rPr>
              <w:t>бюджета</w:t>
            </w:r>
            <w:r w:rsidR="00B978B5" w:rsidRPr="007B5BFD">
              <w:rPr>
                <w:rFonts w:ascii="Arial" w:hAnsi="Arial" w:cs="Arial"/>
                <w:snapToGrid w:val="0"/>
                <w:color w:val="000000"/>
                <w:sz w:val="20"/>
                <w:szCs w:val="20"/>
              </w:rPr>
              <w:t xml:space="preserve"> </w:t>
            </w:r>
            <w:r w:rsidRPr="007B5BFD">
              <w:rPr>
                <w:rFonts w:ascii="Arial" w:hAnsi="Arial" w:cs="Arial"/>
                <w:snapToGrid w:val="0"/>
                <w:color w:val="000000"/>
                <w:sz w:val="20"/>
                <w:szCs w:val="20"/>
              </w:rPr>
              <w:t>поселения</w:t>
            </w:r>
          </w:p>
        </w:tc>
      </w:tr>
      <w:tr w:rsidR="0020695B" w:rsidRPr="007B5BFD" w:rsidTr="006B771E">
        <w:trPr>
          <w:cantSplit/>
          <w:trHeight w:val="230"/>
        </w:trPr>
        <w:tc>
          <w:tcPr>
            <w:tcW w:w="2149" w:type="pct"/>
            <w:vMerge/>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snapToGrid w:val="0"/>
                <w:color w:val="000000"/>
                <w:sz w:val="20"/>
                <w:szCs w:val="22"/>
              </w:rPr>
            </w:pPr>
          </w:p>
        </w:tc>
        <w:tc>
          <w:tcPr>
            <w:tcW w:w="197" w:type="pct"/>
            <w:gridSpan w:val="2"/>
            <w:vMerge/>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snapToGrid w:val="0"/>
                <w:color w:val="000000"/>
                <w:sz w:val="20"/>
                <w:szCs w:val="22"/>
              </w:rPr>
            </w:pPr>
          </w:p>
        </w:tc>
        <w:tc>
          <w:tcPr>
            <w:tcW w:w="219" w:type="pct"/>
            <w:gridSpan w:val="4"/>
            <w:vMerge/>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snapToGrid w:val="0"/>
                <w:color w:val="000000"/>
                <w:sz w:val="20"/>
                <w:szCs w:val="22"/>
              </w:rPr>
            </w:pPr>
          </w:p>
        </w:tc>
        <w:tc>
          <w:tcPr>
            <w:tcW w:w="689" w:type="pct"/>
            <w:gridSpan w:val="2"/>
            <w:vMerge/>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snapToGrid w:val="0"/>
                <w:color w:val="000000"/>
                <w:sz w:val="20"/>
                <w:szCs w:val="22"/>
              </w:rPr>
            </w:pPr>
          </w:p>
        </w:tc>
        <w:tc>
          <w:tcPr>
            <w:tcW w:w="286" w:type="pct"/>
            <w:gridSpan w:val="2"/>
            <w:vMerge/>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snapToGrid w:val="0"/>
                <w:color w:val="000000"/>
                <w:sz w:val="20"/>
                <w:szCs w:val="22"/>
              </w:rPr>
            </w:pPr>
          </w:p>
        </w:tc>
        <w:tc>
          <w:tcPr>
            <w:tcW w:w="488" w:type="pct"/>
            <w:vMerge/>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snapToGrid w:val="0"/>
                <w:color w:val="000000"/>
                <w:sz w:val="20"/>
                <w:szCs w:val="20"/>
              </w:rPr>
            </w:pPr>
          </w:p>
        </w:tc>
        <w:tc>
          <w:tcPr>
            <w:tcW w:w="486" w:type="pct"/>
            <w:vMerge/>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snapToGrid w:val="0"/>
                <w:color w:val="000000"/>
                <w:sz w:val="20"/>
                <w:szCs w:val="20"/>
              </w:rPr>
            </w:pPr>
          </w:p>
        </w:tc>
        <w:tc>
          <w:tcPr>
            <w:tcW w:w="486" w:type="pct"/>
            <w:vMerge/>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snapToGrid w:val="0"/>
                <w:color w:val="000000"/>
                <w:sz w:val="20"/>
                <w:szCs w:val="20"/>
              </w:rPr>
            </w:pPr>
          </w:p>
        </w:tc>
      </w:tr>
      <w:tr w:rsidR="0020695B" w:rsidRPr="007B5BFD" w:rsidTr="006B771E">
        <w:trPr>
          <w:cantSplit/>
          <w:tblHeader/>
        </w:trPr>
        <w:tc>
          <w:tcPr>
            <w:tcW w:w="2149"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widowControl w:val="0"/>
              <w:jc w:val="center"/>
              <w:rPr>
                <w:rFonts w:ascii="Arial" w:hAnsi="Arial" w:cs="Arial"/>
                <w:snapToGrid w:val="0"/>
                <w:color w:val="000000"/>
                <w:sz w:val="20"/>
                <w:szCs w:val="22"/>
              </w:rPr>
            </w:pPr>
            <w:r w:rsidRPr="007B5BFD">
              <w:rPr>
                <w:rFonts w:ascii="Arial" w:hAnsi="Arial" w:cs="Arial"/>
                <w:snapToGrid w:val="0"/>
                <w:color w:val="000000"/>
                <w:sz w:val="20"/>
                <w:szCs w:val="22"/>
              </w:rPr>
              <w:t>1</w:t>
            </w:r>
          </w:p>
        </w:tc>
        <w:tc>
          <w:tcPr>
            <w:tcW w:w="197" w:type="pct"/>
            <w:gridSpan w:val="2"/>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widowControl w:val="0"/>
              <w:jc w:val="center"/>
              <w:rPr>
                <w:rFonts w:ascii="Arial" w:hAnsi="Arial" w:cs="Arial"/>
                <w:snapToGrid w:val="0"/>
                <w:color w:val="000000"/>
                <w:sz w:val="20"/>
                <w:szCs w:val="22"/>
              </w:rPr>
            </w:pPr>
            <w:r w:rsidRPr="007B5BFD">
              <w:rPr>
                <w:rFonts w:ascii="Arial" w:hAnsi="Arial" w:cs="Arial"/>
                <w:snapToGrid w:val="0"/>
                <w:color w:val="000000"/>
                <w:sz w:val="20"/>
                <w:szCs w:val="22"/>
              </w:rPr>
              <w:t>2</w:t>
            </w:r>
          </w:p>
        </w:tc>
        <w:tc>
          <w:tcPr>
            <w:tcW w:w="219" w:type="pct"/>
            <w:gridSpan w:val="4"/>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widowControl w:val="0"/>
              <w:jc w:val="center"/>
              <w:rPr>
                <w:rFonts w:ascii="Arial" w:hAnsi="Arial" w:cs="Arial"/>
                <w:snapToGrid w:val="0"/>
                <w:color w:val="000000"/>
                <w:sz w:val="20"/>
                <w:szCs w:val="22"/>
              </w:rPr>
            </w:pPr>
            <w:r w:rsidRPr="007B5BFD">
              <w:rPr>
                <w:rFonts w:ascii="Arial" w:hAnsi="Arial" w:cs="Arial"/>
                <w:snapToGrid w:val="0"/>
                <w:color w:val="000000"/>
                <w:sz w:val="20"/>
                <w:szCs w:val="22"/>
              </w:rPr>
              <w:t>3</w:t>
            </w:r>
          </w:p>
        </w:tc>
        <w:tc>
          <w:tcPr>
            <w:tcW w:w="689" w:type="pct"/>
            <w:gridSpan w:val="2"/>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widowControl w:val="0"/>
              <w:jc w:val="center"/>
              <w:rPr>
                <w:rFonts w:ascii="Arial" w:hAnsi="Arial" w:cs="Arial"/>
                <w:snapToGrid w:val="0"/>
                <w:color w:val="000000"/>
                <w:sz w:val="20"/>
                <w:szCs w:val="22"/>
              </w:rPr>
            </w:pPr>
            <w:r w:rsidRPr="007B5BFD">
              <w:rPr>
                <w:rFonts w:ascii="Arial" w:hAnsi="Arial" w:cs="Arial"/>
                <w:snapToGrid w:val="0"/>
                <w:color w:val="000000"/>
                <w:sz w:val="20"/>
                <w:szCs w:val="22"/>
              </w:rPr>
              <w:t>4</w:t>
            </w:r>
          </w:p>
        </w:tc>
        <w:tc>
          <w:tcPr>
            <w:tcW w:w="286" w:type="pct"/>
            <w:gridSpan w:val="2"/>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widowControl w:val="0"/>
              <w:jc w:val="center"/>
              <w:rPr>
                <w:rFonts w:ascii="Arial" w:hAnsi="Arial" w:cs="Arial"/>
                <w:snapToGrid w:val="0"/>
                <w:color w:val="000000"/>
                <w:sz w:val="20"/>
                <w:szCs w:val="22"/>
              </w:rPr>
            </w:pPr>
            <w:r w:rsidRPr="007B5BFD">
              <w:rPr>
                <w:rFonts w:ascii="Arial" w:hAnsi="Arial" w:cs="Arial"/>
                <w:snapToGrid w:val="0"/>
                <w:color w:val="000000"/>
                <w:sz w:val="20"/>
                <w:szCs w:val="22"/>
              </w:rPr>
              <w:t>5</w:t>
            </w:r>
          </w:p>
        </w:tc>
        <w:tc>
          <w:tcPr>
            <w:tcW w:w="488"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widowControl w:val="0"/>
              <w:jc w:val="center"/>
              <w:rPr>
                <w:rFonts w:ascii="Arial" w:hAnsi="Arial" w:cs="Arial"/>
                <w:snapToGrid w:val="0"/>
                <w:color w:val="000000"/>
                <w:sz w:val="20"/>
                <w:szCs w:val="22"/>
              </w:rPr>
            </w:pPr>
            <w:r w:rsidRPr="007B5BFD">
              <w:rPr>
                <w:rFonts w:ascii="Arial" w:hAnsi="Arial" w:cs="Arial"/>
                <w:snapToGrid w:val="0"/>
                <w:color w:val="000000"/>
                <w:sz w:val="20"/>
                <w:szCs w:val="22"/>
              </w:rPr>
              <w:t>6</w:t>
            </w:r>
          </w:p>
        </w:tc>
        <w:tc>
          <w:tcPr>
            <w:tcW w:w="486"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widowControl w:val="0"/>
              <w:jc w:val="center"/>
              <w:rPr>
                <w:rFonts w:ascii="Arial" w:hAnsi="Arial" w:cs="Arial"/>
                <w:snapToGrid w:val="0"/>
                <w:color w:val="000000"/>
                <w:sz w:val="20"/>
                <w:szCs w:val="22"/>
              </w:rPr>
            </w:pPr>
            <w:r w:rsidRPr="007B5BFD">
              <w:rPr>
                <w:rFonts w:ascii="Arial" w:hAnsi="Arial" w:cs="Arial"/>
                <w:snapToGrid w:val="0"/>
                <w:color w:val="000000"/>
                <w:sz w:val="20"/>
                <w:szCs w:val="22"/>
              </w:rPr>
              <w:t>7</w:t>
            </w:r>
          </w:p>
        </w:tc>
        <w:tc>
          <w:tcPr>
            <w:tcW w:w="486"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widowControl w:val="0"/>
              <w:jc w:val="center"/>
              <w:rPr>
                <w:rFonts w:ascii="Arial" w:hAnsi="Arial" w:cs="Arial"/>
                <w:snapToGrid w:val="0"/>
                <w:color w:val="000000"/>
                <w:sz w:val="20"/>
                <w:szCs w:val="22"/>
              </w:rPr>
            </w:pPr>
            <w:r w:rsidRPr="007B5BFD">
              <w:rPr>
                <w:rFonts w:ascii="Arial" w:hAnsi="Arial" w:cs="Arial"/>
                <w:snapToGrid w:val="0"/>
                <w:color w:val="000000"/>
                <w:sz w:val="20"/>
                <w:szCs w:val="22"/>
              </w:rPr>
              <w:t>8</w:t>
            </w:r>
          </w:p>
        </w:tc>
      </w:tr>
      <w:tr w:rsidR="0020695B" w:rsidRPr="007B5BFD" w:rsidTr="006B771E">
        <w:trPr>
          <w:cantSplit/>
          <w:tblHeader/>
        </w:trPr>
        <w:tc>
          <w:tcPr>
            <w:tcW w:w="2149"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widowControl w:val="0"/>
              <w:jc w:val="center"/>
              <w:rPr>
                <w:rFonts w:ascii="Arial" w:hAnsi="Arial" w:cs="Arial"/>
                <w:b/>
                <w:snapToGrid w:val="0"/>
                <w:color w:val="000000"/>
                <w:sz w:val="20"/>
                <w:szCs w:val="22"/>
              </w:rPr>
            </w:pPr>
            <w:r w:rsidRPr="007B5BFD">
              <w:rPr>
                <w:rFonts w:ascii="Arial" w:hAnsi="Arial" w:cs="Arial"/>
                <w:b/>
                <w:snapToGrid w:val="0"/>
                <w:color w:val="000000"/>
                <w:sz w:val="20"/>
                <w:szCs w:val="22"/>
              </w:rPr>
              <w:t>ВСЕГО</w:t>
            </w:r>
          </w:p>
        </w:tc>
        <w:tc>
          <w:tcPr>
            <w:tcW w:w="197"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jc w:val="center"/>
              <w:rPr>
                <w:rFonts w:ascii="Arial" w:hAnsi="Arial" w:cs="Arial"/>
                <w:b/>
                <w:snapToGrid w:val="0"/>
                <w:color w:val="000000"/>
                <w:sz w:val="20"/>
                <w:szCs w:val="22"/>
              </w:rPr>
            </w:pPr>
          </w:p>
        </w:tc>
        <w:tc>
          <w:tcPr>
            <w:tcW w:w="219" w:type="pct"/>
            <w:gridSpan w:val="4"/>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jc w:val="center"/>
              <w:rPr>
                <w:rFonts w:ascii="Arial" w:hAnsi="Arial" w:cs="Arial"/>
                <w:b/>
                <w:snapToGrid w:val="0"/>
                <w:color w:val="000000"/>
                <w:sz w:val="20"/>
                <w:szCs w:val="22"/>
              </w:rPr>
            </w:pPr>
          </w:p>
        </w:tc>
        <w:tc>
          <w:tcPr>
            <w:tcW w:w="689"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jc w:val="center"/>
              <w:rPr>
                <w:rFonts w:ascii="Arial" w:hAnsi="Arial" w:cs="Arial"/>
                <w:b/>
                <w:snapToGrid w:val="0"/>
                <w:color w:val="000000"/>
                <w:sz w:val="20"/>
                <w:szCs w:val="22"/>
              </w:rPr>
            </w:pPr>
          </w:p>
        </w:tc>
        <w:tc>
          <w:tcPr>
            <w:tcW w:w="286"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jc w:val="center"/>
              <w:rPr>
                <w:rFonts w:ascii="Arial" w:hAnsi="Arial" w:cs="Arial"/>
                <w:b/>
                <w:snapToGrid w:val="0"/>
                <w:color w:val="000000"/>
                <w:sz w:val="20"/>
                <w:szCs w:val="22"/>
              </w:rPr>
            </w:pPr>
          </w:p>
        </w:tc>
        <w:tc>
          <w:tcPr>
            <w:tcW w:w="488"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jc w:val="center"/>
              <w:rPr>
                <w:rFonts w:ascii="Arial" w:hAnsi="Arial" w:cs="Arial"/>
                <w:b/>
                <w:snapToGrid w:val="0"/>
                <w:color w:val="000000"/>
                <w:sz w:val="20"/>
                <w:szCs w:val="22"/>
              </w:rPr>
            </w:pPr>
            <w:r w:rsidRPr="007B5BFD">
              <w:rPr>
                <w:rFonts w:ascii="Arial" w:hAnsi="Arial" w:cs="Arial"/>
                <w:b/>
                <w:snapToGrid w:val="0"/>
                <w:color w:val="000000"/>
                <w:sz w:val="20"/>
                <w:szCs w:val="22"/>
              </w:rPr>
              <w:t>1</w:t>
            </w:r>
            <w:r w:rsidR="00B978B5" w:rsidRPr="007B5BFD">
              <w:rPr>
                <w:rFonts w:ascii="Arial" w:hAnsi="Arial" w:cs="Arial"/>
                <w:b/>
                <w:snapToGrid w:val="0"/>
                <w:color w:val="000000"/>
                <w:sz w:val="20"/>
                <w:szCs w:val="22"/>
              </w:rPr>
              <w:t xml:space="preserve"> </w:t>
            </w:r>
            <w:r w:rsidRPr="007B5BFD">
              <w:rPr>
                <w:rFonts w:ascii="Arial" w:hAnsi="Arial" w:cs="Arial"/>
                <w:b/>
                <w:snapToGrid w:val="0"/>
                <w:color w:val="000000"/>
                <w:sz w:val="20"/>
                <w:szCs w:val="22"/>
              </w:rPr>
              <w:t>597,9</w:t>
            </w:r>
          </w:p>
        </w:tc>
        <w:tc>
          <w:tcPr>
            <w:tcW w:w="4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jc w:val="center"/>
              <w:rPr>
                <w:rFonts w:ascii="Arial" w:hAnsi="Arial" w:cs="Arial"/>
                <w:b/>
                <w:snapToGrid w:val="0"/>
                <w:color w:val="000000"/>
                <w:sz w:val="20"/>
                <w:szCs w:val="22"/>
              </w:rPr>
            </w:pPr>
            <w:r w:rsidRPr="007B5BFD">
              <w:rPr>
                <w:rFonts w:ascii="Arial" w:hAnsi="Arial" w:cs="Arial"/>
                <w:b/>
                <w:snapToGrid w:val="0"/>
                <w:color w:val="000000"/>
                <w:sz w:val="20"/>
                <w:szCs w:val="22"/>
              </w:rPr>
              <w:t>1</w:t>
            </w:r>
            <w:r w:rsidR="00B978B5" w:rsidRPr="007B5BFD">
              <w:rPr>
                <w:rFonts w:ascii="Arial" w:hAnsi="Arial" w:cs="Arial"/>
                <w:b/>
                <w:snapToGrid w:val="0"/>
                <w:color w:val="000000"/>
                <w:sz w:val="20"/>
                <w:szCs w:val="22"/>
              </w:rPr>
              <w:t xml:space="preserve"> </w:t>
            </w:r>
            <w:r w:rsidRPr="007B5BFD">
              <w:rPr>
                <w:rFonts w:ascii="Arial" w:hAnsi="Arial" w:cs="Arial"/>
                <w:b/>
                <w:snapToGrid w:val="0"/>
                <w:color w:val="000000"/>
                <w:sz w:val="20"/>
                <w:szCs w:val="22"/>
              </w:rPr>
              <w:t>196,8</w:t>
            </w:r>
          </w:p>
        </w:tc>
        <w:tc>
          <w:tcPr>
            <w:tcW w:w="4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jc w:val="center"/>
              <w:rPr>
                <w:rFonts w:ascii="Arial" w:hAnsi="Arial" w:cs="Arial"/>
                <w:b/>
                <w:snapToGrid w:val="0"/>
                <w:color w:val="000000"/>
                <w:sz w:val="20"/>
                <w:szCs w:val="22"/>
              </w:rPr>
            </w:pPr>
            <w:r w:rsidRPr="007B5BFD">
              <w:rPr>
                <w:rFonts w:ascii="Arial" w:hAnsi="Arial" w:cs="Arial"/>
                <w:b/>
                <w:snapToGrid w:val="0"/>
                <w:color w:val="000000"/>
                <w:sz w:val="20"/>
                <w:szCs w:val="22"/>
              </w:rPr>
              <w:t>401,1</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49"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szCs w:val="22"/>
              </w:rPr>
            </w:pPr>
          </w:p>
        </w:tc>
        <w:tc>
          <w:tcPr>
            <w:tcW w:w="197"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szCs w:val="22"/>
              </w:rPr>
            </w:pPr>
          </w:p>
        </w:tc>
        <w:tc>
          <w:tcPr>
            <w:tcW w:w="219" w:type="pct"/>
            <w:gridSpan w:val="4"/>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szCs w:val="22"/>
              </w:rPr>
            </w:pPr>
          </w:p>
        </w:tc>
        <w:tc>
          <w:tcPr>
            <w:tcW w:w="689"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szCs w:val="22"/>
              </w:rPr>
            </w:pPr>
          </w:p>
        </w:tc>
        <w:tc>
          <w:tcPr>
            <w:tcW w:w="286"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szCs w:val="22"/>
              </w:rPr>
            </w:pPr>
          </w:p>
        </w:tc>
        <w:tc>
          <w:tcPr>
            <w:tcW w:w="488"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szCs w:val="22"/>
              </w:rPr>
            </w:pPr>
          </w:p>
        </w:tc>
        <w:tc>
          <w:tcPr>
            <w:tcW w:w="4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szCs w:val="22"/>
              </w:rPr>
            </w:pPr>
          </w:p>
        </w:tc>
        <w:tc>
          <w:tcPr>
            <w:tcW w:w="4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szCs w:val="22"/>
              </w:rPr>
            </w:pP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49"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szCs w:val="22"/>
              </w:rPr>
            </w:pPr>
            <w:r w:rsidRPr="007B5BFD">
              <w:rPr>
                <w:rFonts w:ascii="Arial" w:hAnsi="Arial" w:cs="Arial"/>
                <w:b/>
                <w:snapToGrid w:val="0"/>
                <w:color w:val="000000"/>
                <w:sz w:val="20"/>
                <w:szCs w:val="22"/>
              </w:rPr>
              <w:t>НАЦИОНАЛЬНАЯ</w:t>
            </w:r>
            <w:r w:rsidR="00B978B5" w:rsidRPr="007B5BFD">
              <w:rPr>
                <w:rFonts w:ascii="Arial" w:hAnsi="Arial" w:cs="Arial"/>
                <w:b/>
                <w:snapToGrid w:val="0"/>
                <w:color w:val="000000"/>
                <w:sz w:val="20"/>
                <w:szCs w:val="22"/>
              </w:rPr>
              <w:t xml:space="preserve"> </w:t>
            </w:r>
            <w:r w:rsidRPr="007B5BFD">
              <w:rPr>
                <w:rFonts w:ascii="Arial" w:hAnsi="Arial" w:cs="Arial"/>
                <w:b/>
                <w:snapToGrid w:val="0"/>
                <w:color w:val="000000"/>
                <w:sz w:val="20"/>
                <w:szCs w:val="22"/>
              </w:rPr>
              <w:t>ЭКОНОМИКА</w:t>
            </w:r>
          </w:p>
        </w:tc>
        <w:tc>
          <w:tcPr>
            <w:tcW w:w="197"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szCs w:val="22"/>
              </w:rPr>
            </w:pPr>
            <w:r w:rsidRPr="007B5BFD">
              <w:rPr>
                <w:rFonts w:ascii="Arial" w:hAnsi="Arial" w:cs="Arial"/>
                <w:b/>
                <w:color w:val="000000"/>
                <w:sz w:val="20"/>
                <w:szCs w:val="22"/>
              </w:rPr>
              <w:t>04</w:t>
            </w:r>
          </w:p>
        </w:tc>
        <w:tc>
          <w:tcPr>
            <w:tcW w:w="219" w:type="pct"/>
            <w:gridSpan w:val="4"/>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szCs w:val="22"/>
              </w:rPr>
            </w:pPr>
          </w:p>
        </w:tc>
        <w:tc>
          <w:tcPr>
            <w:tcW w:w="689"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szCs w:val="22"/>
              </w:rPr>
            </w:pPr>
          </w:p>
        </w:tc>
        <w:tc>
          <w:tcPr>
            <w:tcW w:w="286"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szCs w:val="22"/>
              </w:rPr>
            </w:pPr>
          </w:p>
        </w:tc>
        <w:tc>
          <w:tcPr>
            <w:tcW w:w="488"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szCs w:val="22"/>
              </w:rPr>
            </w:pPr>
            <w:r w:rsidRPr="007B5BFD">
              <w:rPr>
                <w:rFonts w:ascii="Arial" w:hAnsi="Arial" w:cs="Arial"/>
                <w:b/>
                <w:snapToGrid w:val="0"/>
                <w:color w:val="000000"/>
                <w:sz w:val="20"/>
                <w:szCs w:val="22"/>
              </w:rPr>
              <w:t>1</w:t>
            </w:r>
            <w:r w:rsidR="00B978B5" w:rsidRPr="007B5BFD">
              <w:rPr>
                <w:rFonts w:ascii="Arial" w:hAnsi="Arial" w:cs="Arial"/>
                <w:b/>
                <w:snapToGrid w:val="0"/>
                <w:color w:val="000000"/>
                <w:sz w:val="20"/>
                <w:szCs w:val="22"/>
              </w:rPr>
              <w:t xml:space="preserve"> </w:t>
            </w:r>
            <w:r w:rsidRPr="007B5BFD">
              <w:rPr>
                <w:rFonts w:ascii="Arial" w:hAnsi="Arial" w:cs="Arial"/>
                <w:b/>
                <w:snapToGrid w:val="0"/>
                <w:color w:val="000000"/>
                <w:sz w:val="20"/>
                <w:szCs w:val="22"/>
              </w:rPr>
              <w:t>597,9</w:t>
            </w:r>
          </w:p>
        </w:tc>
        <w:tc>
          <w:tcPr>
            <w:tcW w:w="4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szCs w:val="22"/>
              </w:rPr>
            </w:pPr>
            <w:r w:rsidRPr="007B5BFD">
              <w:rPr>
                <w:rFonts w:ascii="Arial" w:hAnsi="Arial" w:cs="Arial"/>
                <w:b/>
                <w:snapToGrid w:val="0"/>
                <w:color w:val="000000"/>
                <w:sz w:val="20"/>
                <w:szCs w:val="22"/>
              </w:rPr>
              <w:t>1</w:t>
            </w:r>
            <w:r w:rsidR="00B978B5" w:rsidRPr="007B5BFD">
              <w:rPr>
                <w:rFonts w:ascii="Arial" w:hAnsi="Arial" w:cs="Arial"/>
                <w:b/>
                <w:snapToGrid w:val="0"/>
                <w:color w:val="000000"/>
                <w:sz w:val="20"/>
                <w:szCs w:val="22"/>
              </w:rPr>
              <w:t xml:space="preserve"> </w:t>
            </w:r>
            <w:r w:rsidRPr="007B5BFD">
              <w:rPr>
                <w:rFonts w:ascii="Arial" w:hAnsi="Arial" w:cs="Arial"/>
                <w:b/>
                <w:snapToGrid w:val="0"/>
                <w:color w:val="000000"/>
                <w:sz w:val="20"/>
                <w:szCs w:val="22"/>
              </w:rPr>
              <w:t>196,8</w:t>
            </w:r>
          </w:p>
        </w:tc>
        <w:tc>
          <w:tcPr>
            <w:tcW w:w="4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szCs w:val="22"/>
              </w:rPr>
            </w:pPr>
            <w:r w:rsidRPr="007B5BFD">
              <w:rPr>
                <w:rFonts w:ascii="Arial" w:hAnsi="Arial" w:cs="Arial"/>
                <w:b/>
                <w:snapToGrid w:val="0"/>
                <w:color w:val="000000"/>
                <w:sz w:val="20"/>
                <w:szCs w:val="22"/>
              </w:rPr>
              <w:t>401,1</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49"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szCs w:val="22"/>
              </w:rPr>
            </w:pPr>
          </w:p>
        </w:tc>
        <w:tc>
          <w:tcPr>
            <w:tcW w:w="197"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szCs w:val="22"/>
              </w:rPr>
            </w:pPr>
          </w:p>
        </w:tc>
        <w:tc>
          <w:tcPr>
            <w:tcW w:w="219" w:type="pct"/>
            <w:gridSpan w:val="4"/>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szCs w:val="22"/>
              </w:rPr>
            </w:pPr>
          </w:p>
        </w:tc>
        <w:tc>
          <w:tcPr>
            <w:tcW w:w="689"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szCs w:val="22"/>
              </w:rPr>
            </w:pPr>
          </w:p>
        </w:tc>
        <w:tc>
          <w:tcPr>
            <w:tcW w:w="286"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szCs w:val="22"/>
              </w:rPr>
            </w:pPr>
          </w:p>
        </w:tc>
        <w:tc>
          <w:tcPr>
            <w:tcW w:w="488"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szCs w:val="22"/>
              </w:rPr>
            </w:pPr>
          </w:p>
        </w:tc>
        <w:tc>
          <w:tcPr>
            <w:tcW w:w="4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szCs w:val="22"/>
              </w:rPr>
            </w:pPr>
          </w:p>
        </w:tc>
        <w:tc>
          <w:tcPr>
            <w:tcW w:w="4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szCs w:val="22"/>
              </w:rPr>
            </w:pP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49"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szCs w:val="22"/>
              </w:rPr>
            </w:pPr>
            <w:r w:rsidRPr="007B5BFD">
              <w:rPr>
                <w:rFonts w:ascii="Arial" w:hAnsi="Arial" w:cs="Arial"/>
                <w:b/>
                <w:color w:val="000000"/>
                <w:sz w:val="20"/>
                <w:szCs w:val="22"/>
              </w:rPr>
              <w:t>Дорожное</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хозяйство</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(дорожные</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фонды)</w:t>
            </w:r>
          </w:p>
        </w:tc>
        <w:tc>
          <w:tcPr>
            <w:tcW w:w="197"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szCs w:val="22"/>
              </w:rPr>
            </w:pPr>
            <w:r w:rsidRPr="007B5BFD">
              <w:rPr>
                <w:rFonts w:ascii="Arial" w:hAnsi="Arial" w:cs="Arial"/>
                <w:b/>
                <w:color w:val="000000"/>
                <w:sz w:val="20"/>
                <w:szCs w:val="22"/>
              </w:rPr>
              <w:t>04</w:t>
            </w:r>
          </w:p>
        </w:tc>
        <w:tc>
          <w:tcPr>
            <w:tcW w:w="219" w:type="pct"/>
            <w:gridSpan w:val="4"/>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szCs w:val="22"/>
              </w:rPr>
            </w:pPr>
            <w:r w:rsidRPr="007B5BFD">
              <w:rPr>
                <w:rFonts w:ascii="Arial" w:hAnsi="Arial" w:cs="Arial"/>
                <w:b/>
                <w:color w:val="000000"/>
                <w:sz w:val="20"/>
                <w:szCs w:val="22"/>
              </w:rPr>
              <w:t>09</w:t>
            </w:r>
          </w:p>
        </w:tc>
        <w:tc>
          <w:tcPr>
            <w:tcW w:w="689"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szCs w:val="22"/>
              </w:rPr>
            </w:pPr>
          </w:p>
        </w:tc>
        <w:tc>
          <w:tcPr>
            <w:tcW w:w="286"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szCs w:val="22"/>
              </w:rPr>
            </w:pPr>
          </w:p>
        </w:tc>
        <w:tc>
          <w:tcPr>
            <w:tcW w:w="488"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szCs w:val="22"/>
              </w:rPr>
            </w:pPr>
            <w:r w:rsidRPr="007B5BFD">
              <w:rPr>
                <w:rFonts w:ascii="Arial" w:hAnsi="Arial" w:cs="Arial"/>
                <w:b/>
                <w:snapToGrid w:val="0"/>
                <w:color w:val="000000"/>
                <w:sz w:val="20"/>
                <w:szCs w:val="22"/>
              </w:rPr>
              <w:t>1</w:t>
            </w:r>
            <w:r w:rsidR="00B978B5" w:rsidRPr="007B5BFD">
              <w:rPr>
                <w:rFonts w:ascii="Arial" w:hAnsi="Arial" w:cs="Arial"/>
                <w:b/>
                <w:snapToGrid w:val="0"/>
                <w:color w:val="000000"/>
                <w:sz w:val="20"/>
                <w:szCs w:val="22"/>
              </w:rPr>
              <w:t xml:space="preserve"> </w:t>
            </w:r>
            <w:r w:rsidRPr="007B5BFD">
              <w:rPr>
                <w:rFonts w:ascii="Arial" w:hAnsi="Arial" w:cs="Arial"/>
                <w:b/>
                <w:snapToGrid w:val="0"/>
                <w:color w:val="000000"/>
                <w:sz w:val="20"/>
                <w:szCs w:val="22"/>
              </w:rPr>
              <w:t>597,9</w:t>
            </w:r>
          </w:p>
        </w:tc>
        <w:tc>
          <w:tcPr>
            <w:tcW w:w="4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szCs w:val="22"/>
              </w:rPr>
            </w:pPr>
            <w:r w:rsidRPr="007B5BFD">
              <w:rPr>
                <w:rFonts w:ascii="Arial" w:hAnsi="Arial" w:cs="Arial"/>
                <w:b/>
                <w:snapToGrid w:val="0"/>
                <w:color w:val="000000"/>
                <w:sz w:val="20"/>
                <w:szCs w:val="22"/>
              </w:rPr>
              <w:t>1196,8</w:t>
            </w:r>
          </w:p>
        </w:tc>
        <w:tc>
          <w:tcPr>
            <w:tcW w:w="4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szCs w:val="22"/>
              </w:rPr>
            </w:pPr>
            <w:r w:rsidRPr="007B5BFD">
              <w:rPr>
                <w:rFonts w:ascii="Arial" w:hAnsi="Arial" w:cs="Arial"/>
                <w:b/>
                <w:snapToGrid w:val="0"/>
                <w:color w:val="000000"/>
                <w:sz w:val="20"/>
                <w:szCs w:val="22"/>
              </w:rPr>
              <w:t>401,1</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49"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szCs w:val="22"/>
              </w:rPr>
            </w:pPr>
            <w:r w:rsidRPr="007B5BFD">
              <w:rPr>
                <w:rFonts w:ascii="Arial" w:hAnsi="Arial" w:cs="Arial"/>
                <w:b/>
                <w:color w:val="000000"/>
                <w:sz w:val="20"/>
                <w:szCs w:val="22"/>
              </w:rPr>
              <w:t>Муниципальная</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программа</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"Развитие</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транспортной</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системы"</w:t>
            </w:r>
          </w:p>
        </w:tc>
        <w:tc>
          <w:tcPr>
            <w:tcW w:w="200" w:type="pct"/>
            <w:gridSpan w:val="3"/>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szCs w:val="22"/>
              </w:rPr>
            </w:pPr>
            <w:r w:rsidRPr="007B5BFD">
              <w:rPr>
                <w:rFonts w:ascii="Arial" w:hAnsi="Arial" w:cs="Arial"/>
                <w:b/>
                <w:color w:val="000000"/>
                <w:sz w:val="20"/>
                <w:szCs w:val="22"/>
              </w:rPr>
              <w:t>04</w:t>
            </w:r>
          </w:p>
        </w:tc>
        <w:tc>
          <w:tcPr>
            <w:tcW w:w="216" w:type="pct"/>
            <w:gridSpan w:val="3"/>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szCs w:val="22"/>
              </w:rPr>
            </w:pPr>
            <w:r w:rsidRPr="007B5BFD">
              <w:rPr>
                <w:rFonts w:ascii="Arial" w:hAnsi="Arial" w:cs="Arial"/>
                <w:b/>
                <w:color w:val="000000"/>
                <w:sz w:val="20"/>
                <w:szCs w:val="22"/>
              </w:rPr>
              <w:t>09</w:t>
            </w:r>
          </w:p>
        </w:tc>
        <w:tc>
          <w:tcPr>
            <w:tcW w:w="697" w:type="pct"/>
            <w:gridSpan w:val="3"/>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szCs w:val="22"/>
              </w:rPr>
            </w:pPr>
            <w:r w:rsidRPr="007B5BFD">
              <w:rPr>
                <w:rFonts w:ascii="Arial" w:hAnsi="Arial" w:cs="Arial"/>
                <w:b/>
                <w:color w:val="000000"/>
                <w:sz w:val="20"/>
                <w:szCs w:val="22"/>
              </w:rPr>
              <w:t>Ч200000000</w:t>
            </w:r>
          </w:p>
        </w:tc>
        <w:tc>
          <w:tcPr>
            <w:tcW w:w="278"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szCs w:val="22"/>
              </w:rPr>
            </w:pPr>
          </w:p>
        </w:tc>
        <w:tc>
          <w:tcPr>
            <w:tcW w:w="488"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szCs w:val="22"/>
              </w:rPr>
            </w:pPr>
            <w:r w:rsidRPr="007B5BFD">
              <w:rPr>
                <w:rFonts w:ascii="Arial" w:hAnsi="Arial" w:cs="Arial"/>
                <w:b/>
                <w:color w:val="000000"/>
                <w:sz w:val="20"/>
                <w:szCs w:val="22"/>
              </w:rPr>
              <w:t>-396,7</w:t>
            </w:r>
          </w:p>
        </w:tc>
        <w:tc>
          <w:tcPr>
            <w:tcW w:w="4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szCs w:val="22"/>
              </w:rPr>
            </w:pPr>
            <w:r w:rsidRPr="007B5BFD">
              <w:rPr>
                <w:rFonts w:ascii="Arial" w:hAnsi="Arial" w:cs="Arial"/>
                <w:b/>
                <w:color w:val="000000"/>
                <w:sz w:val="20"/>
                <w:szCs w:val="22"/>
              </w:rPr>
              <w:t>-</w:t>
            </w:r>
          </w:p>
        </w:tc>
        <w:tc>
          <w:tcPr>
            <w:tcW w:w="4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szCs w:val="22"/>
              </w:rPr>
            </w:pPr>
            <w:r w:rsidRPr="007B5BFD">
              <w:rPr>
                <w:rFonts w:ascii="Arial" w:hAnsi="Arial" w:cs="Arial"/>
                <w:b/>
                <w:color w:val="000000"/>
                <w:sz w:val="20"/>
                <w:szCs w:val="22"/>
              </w:rPr>
              <w:t>-396,7</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49"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szCs w:val="22"/>
              </w:rPr>
            </w:pPr>
            <w:r w:rsidRPr="007B5BFD">
              <w:rPr>
                <w:rFonts w:ascii="Arial" w:hAnsi="Arial" w:cs="Arial"/>
                <w:i/>
                <w:color w:val="000000"/>
                <w:sz w:val="20"/>
                <w:szCs w:val="22"/>
              </w:rPr>
              <w:t>Подпрограмма</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"Безопасные</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и</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качественные</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автомобильные</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дороги"</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муниципальной</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программы</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"Развитие</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транспортной</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системы</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w:t>
            </w:r>
          </w:p>
        </w:tc>
        <w:tc>
          <w:tcPr>
            <w:tcW w:w="200" w:type="pct"/>
            <w:gridSpan w:val="3"/>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szCs w:val="22"/>
              </w:rPr>
            </w:pPr>
            <w:r w:rsidRPr="007B5BFD">
              <w:rPr>
                <w:rFonts w:ascii="Arial" w:hAnsi="Arial" w:cs="Arial"/>
                <w:i/>
                <w:color w:val="000000"/>
                <w:sz w:val="20"/>
                <w:szCs w:val="22"/>
              </w:rPr>
              <w:t>04</w:t>
            </w:r>
          </w:p>
        </w:tc>
        <w:tc>
          <w:tcPr>
            <w:tcW w:w="216" w:type="pct"/>
            <w:gridSpan w:val="3"/>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szCs w:val="22"/>
              </w:rPr>
            </w:pPr>
            <w:r w:rsidRPr="007B5BFD">
              <w:rPr>
                <w:rFonts w:ascii="Arial" w:hAnsi="Arial" w:cs="Arial"/>
                <w:i/>
                <w:color w:val="000000"/>
                <w:sz w:val="20"/>
                <w:szCs w:val="22"/>
              </w:rPr>
              <w:t>09</w:t>
            </w:r>
          </w:p>
        </w:tc>
        <w:tc>
          <w:tcPr>
            <w:tcW w:w="697" w:type="pct"/>
            <w:gridSpan w:val="3"/>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szCs w:val="22"/>
              </w:rPr>
            </w:pPr>
            <w:r w:rsidRPr="007B5BFD">
              <w:rPr>
                <w:rFonts w:ascii="Arial" w:hAnsi="Arial" w:cs="Arial"/>
                <w:i/>
                <w:color w:val="000000"/>
                <w:sz w:val="20"/>
                <w:szCs w:val="22"/>
              </w:rPr>
              <w:t>Ч210000000</w:t>
            </w:r>
          </w:p>
        </w:tc>
        <w:tc>
          <w:tcPr>
            <w:tcW w:w="278"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i/>
                <w:snapToGrid w:val="0"/>
                <w:color w:val="000000"/>
                <w:sz w:val="20"/>
                <w:szCs w:val="22"/>
              </w:rPr>
            </w:pPr>
          </w:p>
        </w:tc>
        <w:tc>
          <w:tcPr>
            <w:tcW w:w="488"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i/>
                <w:color w:val="000000"/>
                <w:sz w:val="20"/>
                <w:szCs w:val="22"/>
              </w:rPr>
            </w:pPr>
            <w:r w:rsidRPr="007B5BFD">
              <w:rPr>
                <w:rFonts w:ascii="Arial" w:hAnsi="Arial" w:cs="Arial"/>
                <w:i/>
                <w:color w:val="000000"/>
                <w:sz w:val="20"/>
                <w:szCs w:val="22"/>
              </w:rPr>
              <w:t>-396,7</w:t>
            </w:r>
          </w:p>
        </w:tc>
        <w:tc>
          <w:tcPr>
            <w:tcW w:w="4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i/>
                <w:color w:val="000000"/>
                <w:sz w:val="20"/>
                <w:szCs w:val="22"/>
              </w:rPr>
            </w:pPr>
            <w:r w:rsidRPr="007B5BFD">
              <w:rPr>
                <w:rFonts w:ascii="Arial" w:hAnsi="Arial" w:cs="Arial"/>
                <w:i/>
                <w:color w:val="000000"/>
                <w:sz w:val="20"/>
                <w:szCs w:val="22"/>
              </w:rPr>
              <w:t>-</w:t>
            </w:r>
          </w:p>
        </w:tc>
        <w:tc>
          <w:tcPr>
            <w:tcW w:w="4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i/>
                <w:color w:val="000000"/>
                <w:sz w:val="20"/>
                <w:szCs w:val="22"/>
              </w:rPr>
            </w:pPr>
            <w:r w:rsidRPr="007B5BFD">
              <w:rPr>
                <w:rFonts w:ascii="Arial" w:hAnsi="Arial" w:cs="Arial"/>
                <w:i/>
                <w:color w:val="000000"/>
                <w:sz w:val="20"/>
                <w:szCs w:val="22"/>
              </w:rPr>
              <w:t>-396,7</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49"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Основное</w:t>
            </w:r>
            <w:r w:rsidR="00B978B5" w:rsidRPr="007B5BFD">
              <w:rPr>
                <w:rFonts w:ascii="Arial" w:hAnsi="Arial" w:cs="Arial"/>
                <w:color w:val="000000"/>
                <w:sz w:val="20"/>
                <w:szCs w:val="22"/>
              </w:rPr>
              <w:t xml:space="preserve"> </w:t>
            </w:r>
            <w:r w:rsidRPr="007B5BFD">
              <w:rPr>
                <w:rFonts w:ascii="Arial" w:hAnsi="Arial" w:cs="Arial"/>
                <w:color w:val="000000"/>
                <w:sz w:val="20"/>
                <w:szCs w:val="22"/>
              </w:rPr>
              <w:t>мероприятие</w:t>
            </w:r>
            <w:r w:rsidR="00B978B5" w:rsidRPr="007B5BFD">
              <w:rPr>
                <w:rFonts w:ascii="Arial" w:hAnsi="Arial" w:cs="Arial"/>
                <w:color w:val="000000"/>
                <w:sz w:val="20"/>
                <w:szCs w:val="22"/>
              </w:rPr>
              <w:t xml:space="preserve"> </w:t>
            </w:r>
            <w:r w:rsidRPr="007B5BFD">
              <w:rPr>
                <w:rFonts w:ascii="Arial" w:hAnsi="Arial" w:cs="Arial"/>
                <w:color w:val="000000"/>
                <w:sz w:val="20"/>
                <w:szCs w:val="22"/>
              </w:rPr>
              <w:t>"Мероприятия,</w:t>
            </w:r>
            <w:r w:rsidR="00B978B5" w:rsidRPr="007B5BFD">
              <w:rPr>
                <w:rFonts w:ascii="Arial" w:hAnsi="Arial" w:cs="Arial"/>
                <w:color w:val="000000"/>
                <w:sz w:val="20"/>
                <w:szCs w:val="22"/>
              </w:rPr>
              <w:t xml:space="preserve"> </w:t>
            </w:r>
            <w:r w:rsidRPr="007B5BFD">
              <w:rPr>
                <w:rFonts w:ascii="Arial" w:hAnsi="Arial" w:cs="Arial"/>
                <w:color w:val="000000"/>
                <w:sz w:val="20"/>
                <w:szCs w:val="22"/>
              </w:rPr>
              <w:t>реализуемые</w:t>
            </w:r>
            <w:r w:rsidR="00B978B5" w:rsidRPr="007B5BFD">
              <w:rPr>
                <w:rFonts w:ascii="Arial" w:hAnsi="Arial" w:cs="Arial"/>
                <w:color w:val="000000"/>
                <w:sz w:val="20"/>
                <w:szCs w:val="22"/>
              </w:rPr>
              <w:t xml:space="preserve"> </w:t>
            </w:r>
            <w:r w:rsidRPr="007B5BFD">
              <w:rPr>
                <w:rFonts w:ascii="Arial" w:hAnsi="Arial" w:cs="Arial"/>
                <w:color w:val="000000"/>
                <w:sz w:val="20"/>
                <w:szCs w:val="22"/>
              </w:rPr>
              <w:t>с</w:t>
            </w:r>
            <w:r w:rsidR="00B978B5" w:rsidRPr="007B5BFD">
              <w:rPr>
                <w:rFonts w:ascii="Arial" w:hAnsi="Arial" w:cs="Arial"/>
                <w:color w:val="000000"/>
                <w:sz w:val="20"/>
                <w:szCs w:val="22"/>
              </w:rPr>
              <w:t xml:space="preserve"> </w:t>
            </w:r>
            <w:r w:rsidRPr="007B5BFD">
              <w:rPr>
                <w:rFonts w:ascii="Arial" w:hAnsi="Arial" w:cs="Arial"/>
                <w:color w:val="000000"/>
                <w:sz w:val="20"/>
                <w:szCs w:val="22"/>
              </w:rPr>
              <w:t>привлечением</w:t>
            </w:r>
            <w:r w:rsidR="00B978B5" w:rsidRPr="007B5BFD">
              <w:rPr>
                <w:rFonts w:ascii="Arial" w:hAnsi="Arial" w:cs="Arial"/>
                <w:color w:val="000000"/>
                <w:sz w:val="20"/>
                <w:szCs w:val="22"/>
              </w:rPr>
              <w:t xml:space="preserve"> </w:t>
            </w:r>
            <w:r w:rsidRPr="007B5BFD">
              <w:rPr>
                <w:rFonts w:ascii="Arial" w:hAnsi="Arial" w:cs="Arial"/>
                <w:color w:val="000000"/>
                <w:sz w:val="20"/>
                <w:szCs w:val="22"/>
              </w:rPr>
              <w:t>межбюджетных</w:t>
            </w:r>
            <w:r w:rsidR="00B978B5" w:rsidRPr="007B5BFD">
              <w:rPr>
                <w:rFonts w:ascii="Arial" w:hAnsi="Arial" w:cs="Arial"/>
                <w:color w:val="000000"/>
                <w:sz w:val="20"/>
                <w:szCs w:val="22"/>
              </w:rPr>
              <w:t xml:space="preserve"> </w:t>
            </w:r>
            <w:r w:rsidRPr="007B5BFD">
              <w:rPr>
                <w:rFonts w:ascii="Arial" w:hAnsi="Arial" w:cs="Arial"/>
                <w:color w:val="000000"/>
                <w:sz w:val="20"/>
                <w:szCs w:val="22"/>
              </w:rPr>
              <w:t>трансфертов</w:t>
            </w:r>
            <w:r w:rsidR="00B978B5" w:rsidRPr="007B5BFD">
              <w:rPr>
                <w:rFonts w:ascii="Arial" w:hAnsi="Arial" w:cs="Arial"/>
                <w:color w:val="000000"/>
                <w:sz w:val="20"/>
                <w:szCs w:val="22"/>
              </w:rPr>
              <w:t xml:space="preserve"> </w:t>
            </w:r>
            <w:r w:rsidRPr="007B5BFD">
              <w:rPr>
                <w:rFonts w:ascii="Arial" w:hAnsi="Arial" w:cs="Arial"/>
                <w:color w:val="000000"/>
                <w:sz w:val="20"/>
                <w:szCs w:val="22"/>
              </w:rPr>
              <w:t>бюджетам</w:t>
            </w:r>
            <w:r w:rsidR="00B978B5" w:rsidRPr="007B5BFD">
              <w:rPr>
                <w:rFonts w:ascii="Arial" w:hAnsi="Arial" w:cs="Arial"/>
                <w:color w:val="000000"/>
                <w:sz w:val="20"/>
                <w:szCs w:val="22"/>
              </w:rPr>
              <w:t xml:space="preserve"> </w:t>
            </w:r>
            <w:r w:rsidRPr="007B5BFD">
              <w:rPr>
                <w:rFonts w:ascii="Arial" w:hAnsi="Arial" w:cs="Arial"/>
                <w:color w:val="000000"/>
                <w:sz w:val="20"/>
                <w:szCs w:val="22"/>
              </w:rPr>
              <w:t>другого</w:t>
            </w:r>
            <w:r w:rsidR="00B978B5" w:rsidRPr="007B5BFD">
              <w:rPr>
                <w:rFonts w:ascii="Arial" w:hAnsi="Arial" w:cs="Arial"/>
                <w:color w:val="000000"/>
                <w:sz w:val="20"/>
                <w:szCs w:val="22"/>
              </w:rPr>
              <w:t xml:space="preserve"> </w:t>
            </w:r>
            <w:r w:rsidRPr="007B5BFD">
              <w:rPr>
                <w:rFonts w:ascii="Arial" w:hAnsi="Arial" w:cs="Arial"/>
                <w:color w:val="000000"/>
                <w:sz w:val="20"/>
                <w:szCs w:val="22"/>
              </w:rPr>
              <w:t>уровня"</w:t>
            </w:r>
          </w:p>
        </w:tc>
        <w:tc>
          <w:tcPr>
            <w:tcW w:w="200" w:type="pct"/>
            <w:gridSpan w:val="3"/>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04</w:t>
            </w:r>
          </w:p>
        </w:tc>
        <w:tc>
          <w:tcPr>
            <w:tcW w:w="216" w:type="pct"/>
            <w:gridSpan w:val="3"/>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09</w:t>
            </w:r>
          </w:p>
        </w:tc>
        <w:tc>
          <w:tcPr>
            <w:tcW w:w="697" w:type="pct"/>
            <w:gridSpan w:val="3"/>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Ч210300000</w:t>
            </w:r>
          </w:p>
        </w:tc>
        <w:tc>
          <w:tcPr>
            <w:tcW w:w="278"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szCs w:val="22"/>
              </w:rPr>
            </w:pPr>
          </w:p>
        </w:tc>
        <w:tc>
          <w:tcPr>
            <w:tcW w:w="488"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-396,7</w:t>
            </w:r>
          </w:p>
        </w:tc>
        <w:tc>
          <w:tcPr>
            <w:tcW w:w="4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w:t>
            </w:r>
          </w:p>
        </w:tc>
        <w:tc>
          <w:tcPr>
            <w:tcW w:w="4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-396,7</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49"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Осуществление</w:t>
            </w:r>
            <w:r w:rsidR="00B978B5" w:rsidRPr="007B5BFD">
              <w:rPr>
                <w:rFonts w:ascii="Arial" w:hAnsi="Arial" w:cs="Arial"/>
                <w:color w:val="000000"/>
                <w:sz w:val="20"/>
                <w:szCs w:val="22"/>
              </w:rPr>
              <w:t xml:space="preserve"> </w:t>
            </w:r>
            <w:r w:rsidRPr="007B5BFD">
              <w:rPr>
                <w:rFonts w:ascii="Arial" w:hAnsi="Arial" w:cs="Arial"/>
                <w:color w:val="000000"/>
                <w:sz w:val="20"/>
                <w:szCs w:val="22"/>
              </w:rPr>
              <w:t>дорожной</w:t>
            </w:r>
            <w:r w:rsidR="00B978B5" w:rsidRPr="007B5BFD">
              <w:rPr>
                <w:rFonts w:ascii="Arial" w:hAnsi="Arial" w:cs="Arial"/>
                <w:color w:val="000000"/>
                <w:sz w:val="20"/>
                <w:szCs w:val="22"/>
              </w:rPr>
              <w:t xml:space="preserve"> </w:t>
            </w:r>
            <w:r w:rsidRPr="007B5BFD">
              <w:rPr>
                <w:rFonts w:ascii="Arial" w:hAnsi="Arial" w:cs="Arial"/>
                <w:color w:val="000000"/>
                <w:sz w:val="20"/>
                <w:szCs w:val="22"/>
              </w:rPr>
              <w:t>деятельности,</w:t>
            </w:r>
            <w:r w:rsidR="00B978B5" w:rsidRPr="007B5BFD">
              <w:rPr>
                <w:rFonts w:ascii="Arial" w:hAnsi="Arial" w:cs="Arial"/>
                <w:color w:val="000000"/>
                <w:sz w:val="20"/>
                <w:szCs w:val="22"/>
              </w:rPr>
              <w:t xml:space="preserve"> </w:t>
            </w:r>
            <w:r w:rsidRPr="007B5BFD">
              <w:rPr>
                <w:rFonts w:ascii="Arial" w:hAnsi="Arial" w:cs="Arial"/>
                <w:color w:val="000000"/>
                <w:sz w:val="20"/>
                <w:szCs w:val="22"/>
              </w:rPr>
              <w:t>кроме</w:t>
            </w:r>
            <w:r w:rsidR="00B978B5" w:rsidRPr="007B5BFD">
              <w:rPr>
                <w:rFonts w:ascii="Arial" w:hAnsi="Arial" w:cs="Arial"/>
                <w:color w:val="000000"/>
                <w:sz w:val="20"/>
                <w:szCs w:val="22"/>
              </w:rPr>
              <w:t xml:space="preserve"> </w:t>
            </w:r>
            <w:r w:rsidRPr="007B5BFD">
              <w:rPr>
                <w:rFonts w:ascii="Arial" w:hAnsi="Arial" w:cs="Arial"/>
                <w:color w:val="000000"/>
                <w:sz w:val="20"/>
                <w:szCs w:val="22"/>
              </w:rPr>
              <w:t>деятельности</w:t>
            </w:r>
            <w:r w:rsidR="00B978B5" w:rsidRPr="007B5BFD">
              <w:rPr>
                <w:rFonts w:ascii="Arial" w:hAnsi="Arial" w:cs="Arial"/>
                <w:color w:val="000000"/>
                <w:sz w:val="20"/>
                <w:szCs w:val="22"/>
              </w:rPr>
              <w:t xml:space="preserve"> </w:t>
            </w:r>
            <w:r w:rsidRPr="007B5BFD">
              <w:rPr>
                <w:rFonts w:ascii="Arial" w:hAnsi="Arial" w:cs="Arial"/>
                <w:color w:val="000000"/>
                <w:sz w:val="20"/>
                <w:szCs w:val="22"/>
              </w:rPr>
              <w:t>по</w:t>
            </w:r>
            <w:r w:rsidR="00B978B5" w:rsidRPr="007B5BFD">
              <w:rPr>
                <w:rFonts w:ascii="Arial" w:hAnsi="Arial" w:cs="Arial"/>
                <w:color w:val="000000"/>
                <w:sz w:val="20"/>
                <w:szCs w:val="22"/>
              </w:rPr>
              <w:t xml:space="preserve"> </w:t>
            </w:r>
            <w:r w:rsidRPr="007B5BFD">
              <w:rPr>
                <w:rFonts w:ascii="Arial" w:hAnsi="Arial" w:cs="Arial"/>
                <w:color w:val="000000"/>
                <w:sz w:val="20"/>
                <w:szCs w:val="22"/>
              </w:rPr>
              <w:t>строительству,</w:t>
            </w:r>
            <w:r w:rsidR="00B978B5" w:rsidRPr="007B5BFD">
              <w:rPr>
                <w:rFonts w:ascii="Arial" w:hAnsi="Arial" w:cs="Arial"/>
                <w:color w:val="000000"/>
                <w:sz w:val="20"/>
                <w:szCs w:val="22"/>
              </w:rPr>
              <w:t xml:space="preserve"> </w:t>
            </w:r>
            <w:r w:rsidRPr="007B5BFD">
              <w:rPr>
                <w:rFonts w:ascii="Arial" w:hAnsi="Arial" w:cs="Arial"/>
                <w:color w:val="000000"/>
                <w:sz w:val="20"/>
                <w:szCs w:val="22"/>
              </w:rPr>
              <w:t>в</w:t>
            </w:r>
            <w:r w:rsidR="00B978B5" w:rsidRPr="007B5BFD">
              <w:rPr>
                <w:rFonts w:ascii="Arial" w:hAnsi="Arial" w:cs="Arial"/>
                <w:color w:val="000000"/>
                <w:sz w:val="20"/>
                <w:szCs w:val="22"/>
              </w:rPr>
              <w:t xml:space="preserve"> </w:t>
            </w:r>
            <w:r w:rsidRPr="007B5BFD">
              <w:rPr>
                <w:rFonts w:ascii="Arial" w:hAnsi="Arial" w:cs="Arial"/>
                <w:color w:val="000000"/>
                <w:sz w:val="20"/>
                <w:szCs w:val="22"/>
              </w:rPr>
              <w:t>отношении</w:t>
            </w:r>
            <w:r w:rsidR="00B978B5" w:rsidRPr="007B5BFD">
              <w:rPr>
                <w:rFonts w:ascii="Arial" w:hAnsi="Arial" w:cs="Arial"/>
                <w:color w:val="000000"/>
                <w:sz w:val="20"/>
                <w:szCs w:val="22"/>
              </w:rPr>
              <w:t xml:space="preserve"> </w:t>
            </w:r>
            <w:r w:rsidRPr="007B5BFD">
              <w:rPr>
                <w:rFonts w:ascii="Arial" w:hAnsi="Arial" w:cs="Arial"/>
                <w:color w:val="000000"/>
                <w:sz w:val="20"/>
                <w:szCs w:val="22"/>
              </w:rPr>
              <w:t>автомобильных</w:t>
            </w:r>
            <w:r w:rsidR="00B978B5" w:rsidRPr="007B5BFD">
              <w:rPr>
                <w:rFonts w:ascii="Arial" w:hAnsi="Arial" w:cs="Arial"/>
                <w:color w:val="000000"/>
                <w:sz w:val="20"/>
                <w:szCs w:val="22"/>
              </w:rPr>
              <w:t xml:space="preserve"> </w:t>
            </w:r>
            <w:r w:rsidRPr="007B5BFD">
              <w:rPr>
                <w:rFonts w:ascii="Arial" w:hAnsi="Arial" w:cs="Arial"/>
                <w:color w:val="000000"/>
                <w:sz w:val="20"/>
                <w:szCs w:val="22"/>
              </w:rPr>
              <w:t>дорог</w:t>
            </w:r>
            <w:r w:rsidR="00B978B5" w:rsidRPr="007B5BFD">
              <w:rPr>
                <w:rFonts w:ascii="Arial" w:hAnsi="Arial" w:cs="Arial"/>
                <w:color w:val="000000"/>
                <w:sz w:val="20"/>
                <w:szCs w:val="22"/>
              </w:rPr>
              <w:t xml:space="preserve"> </w:t>
            </w:r>
            <w:r w:rsidRPr="007B5BFD">
              <w:rPr>
                <w:rFonts w:ascii="Arial" w:hAnsi="Arial" w:cs="Arial"/>
                <w:color w:val="000000"/>
                <w:sz w:val="20"/>
                <w:szCs w:val="22"/>
              </w:rPr>
              <w:t>местного</w:t>
            </w:r>
            <w:r w:rsidR="00B978B5" w:rsidRPr="007B5BFD">
              <w:rPr>
                <w:rFonts w:ascii="Arial" w:hAnsi="Arial" w:cs="Arial"/>
                <w:color w:val="000000"/>
                <w:sz w:val="20"/>
                <w:szCs w:val="22"/>
              </w:rPr>
              <w:t xml:space="preserve"> </w:t>
            </w:r>
            <w:r w:rsidRPr="007B5BFD">
              <w:rPr>
                <w:rFonts w:ascii="Arial" w:hAnsi="Arial" w:cs="Arial"/>
                <w:color w:val="000000"/>
                <w:sz w:val="20"/>
                <w:szCs w:val="22"/>
              </w:rPr>
              <w:t>значения</w:t>
            </w:r>
            <w:r w:rsidR="00B978B5" w:rsidRPr="007B5BFD">
              <w:rPr>
                <w:rFonts w:ascii="Arial" w:hAnsi="Arial" w:cs="Arial"/>
                <w:color w:val="000000"/>
                <w:sz w:val="20"/>
                <w:szCs w:val="22"/>
              </w:rPr>
              <w:t xml:space="preserve"> </w:t>
            </w:r>
            <w:r w:rsidRPr="007B5BFD">
              <w:rPr>
                <w:rFonts w:ascii="Arial" w:hAnsi="Arial" w:cs="Arial"/>
                <w:color w:val="000000"/>
                <w:sz w:val="20"/>
                <w:szCs w:val="22"/>
              </w:rPr>
              <w:t>в</w:t>
            </w:r>
            <w:r w:rsidR="00B978B5" w:rsidRPr="007B5BFD">
              <w:rPr>
                <w:rFonts w:ascii="Arial" w:hAnsi="Arial" w:cs="Arial"/>
                <w:color w:val="000000"/>
                <w:sz w:val="20"/>
                <w:szCs w:val="22"/>
              </w:rPr>
              <w:t xml:space="preserve"> </w:t>
            </w:r>
            <w:r w:rsidRPr="007B5BFD">
              <w:rPr>
                <w:rFonts w:ascii="Arial" w:hAnsi="Arial" w:cs="Arial"/>
                <w:color w:val="000000"/>
                <w:sz w:val="20"/>
                <w:szCs w:val="22"/>
              </w:rPr>
              <w:t>границах</w:t>
            </w:r>
            <w:r w:rsidR="00B978B5" w:rsidRPr="007B5BFD">
              <w:rPr>
                <w:rFonts w:ascii="Arial" w:hAnsi="Arial" w:cs="Arial"/>
                <w:color w:val="000000"/>
                <w:sz w:val="20"/>
                <w:szCs w:val="22"/>
              </w:rPr>
              <w:t xml:space="preserve"> </w:t>
            </w:r>
            <w:r w:rsidRPr="007B5BFD">
              <w:rPr>
                <w:rFonts w:ascii="Arial" w:hAnsi="Arial" w:cs="Arial"/>
                <w:color w:val="000000"/>
                <w:sz w:val="20"/>
                <w:szCs w:val="22"/>
              </w:rPr>
              <w:t>населенных</w:t>
            </w:r>
            <w:r w:rsidR="00B978B5" w:rsidRPr="007B5BFD">
              <w:rPr>
                <w:rFonts w:ascii="Arial" w:hAnsi="Arial" w:cs="Arial"/>
                <w:color w:val="000000"/>
                <w:sz w:val="20"/>
                <w:szCs w:val="22"/>
              </w:rPr>
              <w:t xml:space="preserve"> </w:t>
            </w:r>
            <w:r w:rsidRPr="007B5BFD">
              <w:rPr>
                <w:rFonts w:ascii="Arial" w:hAnsi="Arial" w:cs="Arial"/>
                <w:color w:val="000000"/>
                <w:sz w:val="20"/>
                <w:szCs w:val="22"/>
              </w:rPr>
              <w:t>пунктов</w:t>
            </w:r>
            <w:r w:rsidR="00B978B5" w:rsidRPr="007B5BFD">
              <w:rPr>
                <w:rFonts w:ascii="Arial" w:hAnsi="Arial" w:cs="Arial"/>
                <w:color w:val="000000"/>
                <w:sz w:val="20"/>
                <w:szCs w:val="22"/>
              </w:rPr>
              <w:t xml:space="preserve"> </w:t>
            </w:r>
            <w:r w:rsidRPr="007B5BFD">
              <w:rPr>
                <w:rFonts w:ascii="Arial" w:hAnsi="Arial" w:cs="Arial"/>
                <w:color w:val="000000"/>
                <w:sz w:val="20"/>
                <w:szCs w:val="22"/>
              </w:rPr>
              <w:t>поселения</w:t>
            </w:r>
          </w:p>
        </w:tc>
        <w:tc>
          <w:tcPr>
            <w:tcW w:w="200" w:type="pct"/>
            <w:gridSpan w:val="3"/>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04</w:t>
            </w:r>
          </w:p>
        </w:tc>
        <w:tc>
          <w:tcPr>
            <w:tcW w:w="216" w:type="pct"/>
            <w:gridSpan w:val="3"/>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09</w:t>
            </w:r>
          </w:p>
        </w:tc>
        <w:tc>
          <w:tcPr>
            <w:tcW w:w="697" w:type="pct"/>
            <w:gridSpan w:val="3"/>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Ч210374190</w:t>
            </w:r>
          </w:p>
        </w:tc>
        <w:tc>
          <w:tcPr>
            <w:tcW w:w="278"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szCs w:val="22"/>
              </w:rPr>
            </w:pPr>
          </w:p>
        </w:tc>
        <w:tc>
          <w:tcPr>
            <w:tcW w:w="488"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-396,7</w:t>
            </w:r>
          </w:p>
        </w:tc>
        <w:tc>
          <w:tcPr>
            <w:tcW w:w="4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w:t>
            </w:r>
          </w:p>
        </w:tc>
        <w:tc>
          <w:tcPr>
            <w:tcW w:w="4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-396,7</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49"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Закупка</w:t>
            </w:r>
            <w:r w:rsidR="00B978B5" w:rsidRPr="007B5BFD">
              <w:rPr>
                <w:rFonts w:ascii="Arial" w:hAnsi="Arial" w:cs="Arial"/>
                <w:color w:val="000000"/>
                <w:sz w:val="20"/>
                <w:szCs w:val="22"/>
              </w:rPr>
              <w:t xml:space="preserve"> </w:t>
            </w:r>
            <w:r w:rsidRPr="007B5BFD">
              <w:rPr>
                <w:rFonts w:ascii="Arial" w:hAnsi="Arial" w:cs="Arial"/>
                <w:color w:val="000000"/>
                <w:sz w:val="20"/>
                <w:szCs w:val="22"/>
              </w:rPr>
              <w:t>товаров,</w:t>
            </w:r>
            <w:r w:rsidR="00B978B5" w:rsidRPr="007B5BFD">
              <w:rPr>
                <w:rFonts w:ascii="Arial" w:hAnsi="Arial" w:cs="Arial"/>
                <w:color w:val="000000"/>
                <w:sz w:val="20"/>
                <w:szCs w:val="22"/>
              </w:rPr>
              <w:t xml:space="preserve"> </w:t>
            </w:r>
            <w:r w:rsidRPr="007B5BFD">
              <w:rPr>
                <w:rFonts w:ascii="Arial" w:hAnsi="Arial" w:cs="Arial"/>
                <w:color w:val="000000"/>
                <w:sz w:val="20"/>
                <w:szCs w:val="22"/>
              </w:rPr>
              <w:t>работ,</w:t>
            </w:r>
            <w:r w:rsidR="00B978B5" w:rsidRPr="007B5BFD">
              <w:rPr>
                <w:rFonts w:ascii="Arial" w:hAnsi="Arial" w:cs="Arial"/>
                <w:color w:val="000000"/>
                <w:sz w:val="20"/>
                <w:szCs w:val="22"/>
              </w:rPr>
              <w:t xml:space="preserve"> </w:t>
            </w:r>
            <w:r w:rsidRPr="007B5BFD">
              <w:rPr>
                <w:rFonts w:ascii="Arial" w:hAnsi="Arial" w:cs="Arial"/>
                <w:color w:val="000000"/>
                <w:sz w:val="20"/>
                <w:szCs w:val="22"/>
              </w:rPr>
              <w:t>услуг</w:t>
            </w:r>
            <w:r w:rsidR="00B978B5" w:rsidRPr="007B5BFD">
              <w:rPr>
                <w:rFonts w:ascii="Arial" w:hAnsi="Arial" w:cs="Arial"/>
                <w:color w:val="000000"/>
                <w:sz w:val="20"/>
                <w:szCs w:val="22"/>
              </w:rPr>
              <w:t xml:space="preserve"> </w:t>
            </w:r>
            <w:r w:rsidRPr="007B5BFD">
              <w:rPr>
                <w:rFonts w:ascii="Arial" w:hAnsi="Arial" w:cs="Arial"/>
                <w:color w:val="000000"/>
                <w:sz w:val="20"/>
                <w:szCs w:val="22"/>
              </w:rPr>
              <w:t>для</w:t>
            </w:r>
            <w:r w:rsidR="00B978B5" w:rsidRPr="007B5BFD">
              <w:rPr>
                <w:rFonts w:ascii="Arial" w:hAnsi="Arial" w:cs="Arial"/>
                <w:color w:val="000000"/>
                <w:sz w:val="20"/>
                <w:szCs w:val="22"/>
              </w:rPr>
              <w:t xml:space="preserve"> </w:t>
            </w:r>
            <w:r w:rsidRPr="007B5BFD">
              <w:rPr>
                <w:rFonts w:ascii="Arial" w:hAnsi="Arial" w:cs="Arial"/>
                <w:color w:val="000000"/>
                <w:sz w:val="20"/>
                <w:szCs w:val="22"/>
              </w:rPr>
              <w:t>обеспечения</w:t>
            </w:r>
            <w:r w:rsidR="00B978B5" w:rsidRPr="007B5BFD">
              <w:rPr>
                <w:rFonts w:ascii="Arial" w:hAnsi="Arial" w:cs="Arial"/>
                <w:color w:val="000000"/>
                <w:sz w:val="20"/>
                <w:szCs w:val="22"/>
              </w:rPr>
              <w:t xml:space="preserve"> </w:t>
            </w:r>
            <w:r w:rsidRPr="007B5BFD">
              <w:rPr>
                <w:rFonts w:ascii="Arial" w:hAnsi="Arial" w:cs="Arial"/>
                <w:color w:val="000000"/>
                <w:sz w:val="20"/>
                <w:szCs w:val="22"/>
              </w:rPr>
              <w:t>государственных</w:t>
            </w:r>
            <w:r w:rsidR="00B978B5" w:rsidRPr="007B5BFD">
              <w:rPr>
                <w:rFonts w:ascii="Arial" w:hAnsi="Arial" w:cs="Arial"/>
                <w:color w:val="000000"/>
                <w:sz w:val="20"/>
                <w:szCs w:val="22"/>
              </w:rPr>
              <w:t xml:space="preserve"> </w:t>
            </w:r>
            <w:r w:rsidRPr="007B5BFD">
              <w:rPr>
                <w:rFonts w:ascii="Arial" w:hAnsi="Arial" w:cs="Arial"/>
                <w:color w:val="000000"/>
                <w:sz w:val="20"/>
                <w:szCs w:val="22"/>
              </w:rPr>
              <w:t>(муниципальных)</w:t>
            </w:r>
            <w:r w:rsidR="00B978B5" w:rsidRPr="007B5BFD">
              <w:rPr>
                <w:rFonts w:ascii="Arial" w:hAnsi="Arial" w:cs="Arial"/>
                <w:color w:val="000000"/>
                <w:sz w:val="20"/>
                <w:szCs w:val="22"/>
              </w:rPr>
              <w:t xml:space="preserve"> </w:t>
            </w:r>
            <w:r w:rsidRPr="007B5BFD">
              <w:rPr>
                <w:rFonts w:ascii="Arial" w:hAnsi="Arial" w:cs="Arial"/>
                <w:color w:val="000000"/>
                <w:sz w:val="20"/>
                <w:szCs w:val="22"/>
              </w:rPr>
              <w:t>нужд</w:t>
            </w:r>
          </w:p>
        </w:tc>
        <w:tc>
          <w:tcPr>
            <w:tcW w:w="200" w:type="pct"/>
            <w:gridSpan w:val="3"/>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04</w:t>
            </w:r>
          </w:p>
        </w:tc>
        <w:tc>
          <w:tcPr>
            <w:tcW w:w="216" w:type="pct"/>
            <w:gridSpan w:val="3"/>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09</w:t>
            </w:r>
          </w:p>
        </w:tc>
        <w:tc>
          <w:tcPr>
            <w:tcW w:w="697" w:type="pct"/>
            <w:gridSpan w:val="3"/>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Ч210374190</w:t>
            </w:r>
          </w:p>
        </w:tc>
        <w:tc>
          <w:tcPr>
            <w:tcW w:w="278"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szCs w:val="22"/>
              </w:rPr>
            </w:pPr>
            <w:r w:rsidRPr="007B5BFD">
              <w:rPr>
                <w:rFonts w:ascii="Arial" w:hAnsi="Arial" w:cs="Arial"/>
                <w:snapToGrid w:val="0"/>
                <w:color w:val="000000"/>
                <w:sz w:val="20"/>
                <w:szCs w:val="22"/>
              </w:rPr>
              <w:t>200</w:t>
            </w:r>
          </w:p>
        </w:tc>
        <w:tc>
          <w:tcPr>
            <w:tcW w:w="488"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-396,7</w:t>
            </w:r>
          </w:p>
        </w:tc>
        <w:tc>
          <w:tcPr>
            <w:tcW w:w="4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w:t>
            </w:r>
          </w:p>
        </w:tc>
        <w:tc>
          <w:tcPr>
            <w:tcW w:w="4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-396,7</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49"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Иные</w:t>
            </w:r>
            <w:r w:rsidR="00B978B5" w:rsidRPr="007B5BFD">
              <w:rPr>
                <w:rFonts w:ascii="Arial" w:hAnsi="Arial" w:cs="Arial"/>
                <w:color w:val="000000"/>
                <w:sz w:val="20"/>
                <w:szCs w:val="22"/>
              </w:rPr>
              <w:t xml:space="preserve"> </w:t>
            </w:r>
            <w:r w:rsidRPr="007B5BFD">
              <w:rPr>
                <w:rFonts w:ascii="Arial" w:hAnsi="Arial" w:cs="Arial"/>
                <w:color w:val="000000"/>
                <w:sz w:val="20"/>
                <w:szCs w:val="22"/>
              </w:rPr>
              <w:t>закупки</w:t>
            </w:r>
            <w:r w:rsidR="00B978B5" w:rsidRPr="007B5BFD">
              <w:rPr>
                <w:rFonts w:ascii="Arial" w:hAnsi="Arial" w:cs="Arial"/>
                <w:color w:val="000000"/>
                <w:sz w:val="20"/>
                <w:szCs w:val="22"/>
              </w:rPr>
              <w:t xml:space="preserve"> </w:t>
            </w:r>
            <w:r w:rsidRPr="007B5BFD">
              <w:rPr>
                <w:rFonts w:ascii="Arial" w:hAnsi="Arial" w:cs="Arial"/>
                <w:color w:val="000000"/>
                <w:sz w:val="20"/>
                <w:szCs w:val="22"/>
              </w:rPr>
              <w:t>товаров,</w:t>
            </w:r>
            <w:r w:rsidR="00B978B5" w:rsidRPr="007B5BFD">
              <w:rPr>
                <w:rFonts w:ascii="Arial" w:hAnsi="Arial" w:cs="Arial"/>
                <w:color w:val="000000"/>
                <w:sz w:val="20"/>
                <w:szCs w:val="22"/>
              </w:rPr>
              <w:t xml:space="preserve"> </w:t>
            </w:r>
            <w:r w:rsidRPr="007B5BFD">
              <w:rPr>
                <w:rFonts w:ascii="Arial" w:hAnsi="Arial" w:cs="Arial"/>
                <w:color w:val="000000"/>
                <w:sz w:val="20"/>
                <w:szCs w:val="22"/>
              </w:rPr>
              <w:t>работ</w:t>
            </w:r>
            <w:r w:rsidR="00B978B5" w:rsidRPr="007B5BFD">
              <w:rPr>
                <w:rFonts w:ascii="Arial" w:hAnsi="Arial" w:cs="Arial"/>
                <w:color w:val="000000"/>
                <w:sz w:val="20"/>
                <w:szCs w:val="22"/>
              </w:rPr>
              <w:t xml:space="preserve"> </w:t>
            </w:r>
            <w:r w:rsidRPr="007B5BFD">
              <w:rPr>
                <w:rFonts w:ascii="Arial" w:hAnsi="Arial" w:cs="Arial"/>
                <w:color w:val="000000"/>
                <w:sz w:val="20"/>
                <w:szCs w:val="22"/>
              </w:rPr>
              <w:t>и</w:t>
            </w:r>
            <w:r w:rsidR="00B978B5" w:rsidRPr="007B5BFD">
              <w:rPr>
                <w:rFonts w:ascii="Arial" w:hAnsi="Arial" w:cs="Arial"/>
                <w:color w:val="000000"/>
                <w:sz w:val="20"/>
                <w:szCs w:val="22"/>
              </w:rPr>
              <w:t xml:space="preserve"> </w:t>
            </w:r>
            <w:r w:rsidRPr="007B5BFD">
              <w:rPr>
                <w:rFonts w:ascii="Arial" w:hAnsi="Arial" w:cs="Arial"/>
                <w:color w:val="000000"/>
                <w:sz w:val="20"/>
                <w:szCs w:val="22"/>
              </w:rPr>
              <w:t>услуг</w:t>
            </w:r>
            <w:r w:rsidR="00B978B5" w:rsidRPr="007B5BFD">
              <w:rPr>
                <w:rFonts w:ascii="Arial" w:hAnsi="Arial" w:cs="Arial"/>
                <w:color w:val="000000"/>
                <w:sz w:val="20"/>
                <w:szCs w:val="22"/>
              </w:rPr>
              <w:t xml:space="preserve"> </w:t>
            </w:r>
            <w:r w:rsidRPr="007B5BFD">
              <w:rPr>
                <w:rFonts w:ascii="Arial" w:hAnsi="Arial" w:cs="Arial"/>
                <w:color w:val="000000"/>
                <w:sz w:val="20"/>
                <w:szCs w:val="22"/>
              </w:rPr>
              <w:t>для</w:t>
            </w:r>
            <w:r w:rsidR="00B978B5" w:rsidRPr="007B5BFD">
              <w:rPr>
                <w:rFonts w:ascii="Arial" w:hAnsi="Arial" w:cs="Arial"/>
                <w:color w:val="000000"/>
                <w:sz w:val="20"/>
                <w:szCs w:val="22"/>
              </w:rPr>
              <w:t xml:space="preserve"> </w:t>
            </w:r>
            <w:r w:rsidRPr="007B5BFD">
              <w:rPr>
                <w:rFonts w:ascii="Arial" w:hAnsi="Arial" w:cs="Arial"/>
                <w:color w:val="000000"/>
                <w:sz w:val="20"/>
                <w:szCs w:val="22"/>
              </w:rPr>
              <w:t>обеспечения</w:t>
            </w:r>
            <w:r w:rsidR="00B978B5" w:rsidRPr="007B5BFD">
              <w:rPr>
                <w:rFonts w:ascii="Arial" w:hAnsi="Arial" w:cs="Arial"/>
                <w:color w:val="000000"/>
                <w:sz w:val="20"/>
                <w:szCs w:val="22"/>
              </w:rPr>
              <w:t xml:space="preserve"> </w:t>
            </w:r>
            <w:r w:rsidRPr="007B5BFD">
              <w:rPr>
                <w:rFonts w:ascii="Arial" w:hAnsi="Arial" w:cs="Arial"/>
                <w:color w:val="000000"/>
                <w:sz w:val="20"/>
                <w:szCs w:val="22"/>
              </w:rPr>
              <w:t>государственных</w:t>
            </w:r>
            <w:r w:rsidR="00B978B5" w:rsidRPr="007B5BFD">
              <w:rPr>
                <w:rFonts w:ascii="Arial" w:hAnsi="Arial" w:cs="Arial"/>
                <w:color w:val="000000"/>
                <w:sz w:val="20"/>
                <w:szCs w:val="22"/>
              </w:rPr>
              <w:t xml:space="preserve"> </w:t>
            </w:r>
            <w:r w:rsidRPr="007B5BFD">
              <w:rPr>
                <w:rFonts w:ascii="Arial" w:hAnsi="Arial" w:cs="Arial"/>
                <w:color w:val="000000"/>
                <w:sz w:val="20"/>
                <w:szCs w:val="22"/>
              </w:rPr>
              <w:t>(муниципальных)</w:t>
            </w:r>
            <w:r w:rsidR="00B978B5" w:rsidRPr="007B5BFD">
              <w:rPr>
                <w:rFonts w:ascii="Arial" w:hAnsi="Arial" w:cs="Arial"/>
                <w:color w:val="000000"/>
                <w:sz w:val="20"/>
                <w:szCs w:val="22"/>
              </w:rPr>
              <w:t xml:space="preserve"> </w:t>
            </w:r>
            <w:r w:rsidRPr="007B5BFD">
              <w:rPr>
                <w:rFonts w:ascii="Arial" w:hAnsi="Arial" w:cs="Arial"/>
                <w:color w:val="000000"/>
                <w:sz w:val="20"/>
                <w:szCs w:val="22"/>
              </w:rPr>
              <w:t>нужд</w:t>
            </w:r>
          </w:p>
        </w:tc>
        <w:tc>
          <w:tcPr>
            <w:tcW w:w="200" w:type="pct"/>
            <w:gridSpan w:val="3"/>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04</w:t>
            </w:r>
          </w:p>
        </w:tc>
        <w:tc>
          <w:tcPr>
            <w:tcW w:w="216" w:type="pct"/>
            <w:gridSpan w:val="3"/>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09</w:t>
            </w:r>
          </w:p>
        </w:tc>
        <w:tc>
          <w:tcPr>
            <w:tcW w:w="697" w:type="pct"/>
            <w:gridSpan w:val="3"/>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Ч210374190</w:t>
            </w:r>
          </w:p>
        </w:tc>
        <w:tc>
          <w:tcPr>
            <w:tcW w:w="278"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szCs w:val="22"/>
              </w:rPr>
            </w:pPr>
            <w:r w:rsidRPr="007B5BFD">
              <w:rPr>
                <w:rFonts w:ascii="Arial" w:hAnsi="Arial" w:cs="Arial"/>
                <w:snapToGrid w:val="0"/>
                <w:color w:val="000000"/>
                <w:sz w:val="20"/>
                <w:szCs w:val="22"/>
              </w:rPr>
              <w:t>240</w:t>
            </w:r>
          </w:p>
        </w:tc>
        <w:tc>
          <w:tcPr>
            <w:tcW w:w="488"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-396,7</w:t>
            </w:r>
          </w:p>
        </w:tc>
        <w:tc>
          <w:tcPr>
            <w:tcW w:w="4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w:t>
            </w:r>
          </w:p>
        </w:tc>
        <w:tc>
          <w:tcPr>
            <w:tcW w:w="4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-396,7</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53"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szCs w:val="22"/>
              </w:rPr>
            </w:pPr>
            <w:r w:rsidRPr="007B5BFD">
              <w:rPr>
                <w:rFonts w:ascii="Arial" w:hAnsi="Arial" w:cs="Arial"/>
                <w:b/>
                <w:color w:val="000000"/>
                <w:sz w:val="20"/>
                <w:szCs w:val="22"/>
              </w:rPr>
              <w:t>Муниципальная</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программа</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Чувашской</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Республики</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"Комплексное</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развитие</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сельских</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территорий</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Чувашской</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Республики"</w:t>
            </w:r>
          </w:p>
        </w:tc>
        <w:tc>
          <w:tcPr>
            <w:tcW w:w="208" w:type="pct"/>
            <w:gridSpan w:val="4"/>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szCs w:val="22"/>
              </w:rPr>
            </w:pPr>
            <w:r w:rsidRPr="007B5BFD">
              <w:rPr>
                <w:rFonts w:ascii="Arial" w:hAnsi="Arial" w:cs="Arial"/>
                <w:b/>
                <w:color w:val="000000"/>
                <w:sz w:val="20"/>
                <w:szCs w:val="22"/>
              </w:rPr>
              <w:t>04</w:t>
            </w:r>
          </w:p>
        </w:tc>
        <w:tc>
          <w:tcPr>
            <w:tcW w:w="208"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szCs w:val="22"/>
              </w:rPr>
            </w:pPr>
            <w:r w:rsidRPr="007B5BFD">
              <w:rPr>
                <w:rFonts w:ascii="Arial" w:hAnsi="Arial" w:cs="Arial"/>
                <w:b/>
                <w:color w:val="000000"/>
                <w:sz w:val="20"/>
                <w:szCs w:val="22"/>
              </w:rPr>
              <w:t>09</w:t>
            </w:r>
          </w:p>
        </w:tc>
        <w:tc>
          <w:tcPr>
            <w:tcW w:w="693"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szCs w:val="22"/>
              </w:rPr>
            </w:pPr>
            <w:r w:rsidRPr="007B5BFD">
              <w:rPr>
                <w:rFonts w:ascii="Arial" w:hAnsi="Arial" w:cs="Arial"/>
                <w:b/>
                <w:color w:val="000000"/>
                <w:sz w:val="20"/>
                <w:szCs w:val="22"/>
                <w:lang w:val="en-US"/>
              </w:rPr>
              <w:t>A6</w:t>
            </w:r>
            <w:r w:rsidRPr="007B5BFD">
              <w:rPr>
                <w:rFonts w:ascii="Arial" w:hAnsi="Arial" w:cs="Arial"/>
                <w:b/>
                <w:color w:val="000000"/>
                <w:sz w:val="20"/>
                <w:szCs w:val="22"/>
              </w:rPr>
              <w:t>00000000</w:t>
            </w:r>
          </w:p>
        </w:tc>
        <w:tc>
          <w:tcPr>
            <w:tcW w:w="278"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szCs w:val="22"/>
              </w:rPr>
            </w:pPr>
          </w:p>
        </w:tc>
        <w:tc>
          <w:tcPr>
            <w:tcW w:w="488"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szCs w:val="22"/>
              </w:rPr>
            </w:pPr>
            <w:r w:rsidRPr="007B5BFD">
              <w:rPr>
                <w:rFonts w:ascii="Arial" w:hAnsi="Arial" w:cs="Arial"/>
                <w:b/>
                <w:color w:val="000000"/>
                <w:sz w:val="20"/>
                <w:szCs w:val="22"/>
              </w:rPr>
              <w:t>1</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994,6</w:t>
            </w:r>
          </w:p>
        </w:tc>
        <w:tc>
          <w:tcPr>
            <w:tcW w:w="4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szCs w:val="22"/>
                <w:lang w:val="en-US"/>
              </w:rPr>
            </w:pPr>
            <w:r w:rsidRPr="007B5BFD">
              <w:rPr>
                <w:rFonts w:ascii="Arial" w:hAnsi="Arial" w:cs="Arial"/>
                <w:b/>
                <w:color w:val="000000"/>
                <w:sz w:val="20"/>
                <w:szCs w:val="22"/>
                <w:lang w:val="en-US"/>
              </w:rPr>
              <w:t>1</w:t>
            </w:r>
            <w:r w:rsidR="00B978B5" w:rsidRPr="007B5BFD">
              <w:rPr>
                <w:rFonts w:ascii="Arial" w:hAnsi="Arial" w:cs="Arial"/>
                <w:b/>
                <w:color w:val="000000"/>
                <w:sz w:val="20"/>
                <w:szCs w:val="22"/>
              </w:rPr>
              <w:t xml:space="preserve"> </w:t>
            </w:r>
            <w:r w:rsidRPr="007B5BFD">
              <w:rPr>
                <w:rFonts w:ascii="Arial" w:hAnsi="Arial" w:cs="Arial"/>
                <w:b/>
                <w:color w:val="000000"/>
                <w:sz w:val="20"/>
                <w:szCs w:val="22"/>
                <w:lang w:val="en-US"/>
              </w:rPr>
              <w:t>196</w:t>
            </w:r>
            <w:r w:rsidRPr="007B5BFD">
              <w:rPr>
                <w:rFonts w:ascii="Arial" w:hAnsi="Arial" w:cs="Arial"/>
                <w:b/>
                <w:color w:val="000000"/>
                <w:sz w:val="20"/>
                <w:szCs w:val="22"/>
              </w:rPr>
              <w:t>,</w:t>
            </w:r>
            <w:r w:rsidRPr="007B5BFD">
              <w:rPr>
                <w:rFonts w:ascii="Arial" w:hAnsi="Arial" w:cs="Arial"/>
                <w:b/>
                <w:color w:val="000000"/>
                <w:sz w:val="20"/>
                <w:szCs w:val="22"/>
                <w:lang w:val="en-US"/>
              </w:rPr>
              <w:t>8</w:t>
            </w:r>
          </w:p>
        </w:tc>
        <w:tc>
          <w:tcPr>
            <w:tcW w:w="4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szCs w:val="22"/>
              </w:rPr>
            </w:pPr>
            <w:r w:rsidRPr="007B5BFD">
              <w:rPr>
                <w:rFonts w:ascii="Arial" w:hAnsi="Arial" w:cs="Arial"/>
                <w:b/>
                <w:color w:val="000000"/>
                <w:sz w:val="20"/>
                <w:szCs w:val="22"/>
              </w:rPr>
              <w:t>797,8</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53"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szCs w:val="22"/>
              </w:rPr>
            </w:pPr>
            <w:r w:rsidRPr="007B5BFD">
              <w:rPr>
                <w:rFonts w:ascii="Arial" w:hAnsi="Arial" w:cs="Arial"/>
                <w:i/>
                <w:color w:val="000000"/>
                <w:sz w:val="20"/>
                <w:szCs w:val="22"/>
              </w:rPr>
              <w:t>Подпрограмма</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"Создание</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и</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развитие</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инфраструктуры</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на</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сельских</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территориях"</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государственной</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программы</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Чувашской</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Республики</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"Комплексное</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развитие</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сельских</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территорий</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Чувашской</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Республики"</w:t>
            </w:r>
          </w:p>
        </w:tc>
        <w:tc>
          <w:tcPr>
            <w:tcW w:w="208" w:type="pct"/>
            <w:gridSpan w:val="4"/>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szCs w:val="22"/>
              </w:rPr>
            </w:pPr>
            <w:r w:rsidRPr="007B5BFD">
              <w:rPr>
                <w:rFonts w:ascii="Arial" w:hAnsi="Arial" w:cs="Arial"/>
                <w:i/>
                <w:color w:val="000000"/>
                <w:sz w:val="20"/>
                <w:szCs w:val="22"/>
              </w:rPr>
              <w:t>04</w:t>
            </w:r>
          </w:p>
        </w:tc>
        <w:tc>
          <w:tcPr>
            <w:tcW w:w="208"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szCs w:val="22"/>
              </w:rPr>
            </w:pPr>
            <w:r w:rsidRPr="007B5BFD">
              <w:rPr>
                <w:rFonts w:ascii="Arial" w:hAnsi="Arial" w:cs="Arial"/>
                <w:i/>
                <w:color w:val="000000"/>
                <w:sz w:val="20"/>
                <w:szCs w:val="22"/>
              </w:rPr>
              <w:t>09</w:t>
            </w:r>
          </w:p>
        </w:tc>
        <w:tc>
          <w:tcPr>
            <w:tcW w:w="693"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szCs w:val="22"/>
              </w:rPr>
            </w:pPr>
            <w:r w:rsidRPr="007B5BFD">
              <w:rPr>
                <w:rFonts w:ascii="Arial" w:hAnsi="Arial" w:cs="Arial"/>
                <w:i/>
                <w:color w:val="000000"/>
                <w:sz w:val="20"/>
                <w:szCs w:val="22"/>
                <w:lang w:val="en-US"/>
              </w:rPr>
              <w:t>A62</w:t>
            </w:r>
            <w:r w:rsidRPr="007B5BFD">
              <w:rPr>
                <w:rFonts w:ascii="Arial" w:hAnsi="Arial" w:cs="Arial"/>
                <w:i/>
                <w:color w:val="000000"/>
                <w:sz w:val="20"/>
                <w:szCs w:val="22"/>
              </w:rPr>
              <w:t>0000000</w:t>
            </w:r>
          </w:p>
        </w:tc>
        <w:tc>
          <w:tcPr>
            <w:tcW w:w="278"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i/>
                <w:snapToGrid w:val="0"/>
                <w:color w:val="000000"/>
                <w:sz w:val="20"/>
                <w:szCs w:val="22"/>
              </w:rPr>
            </w:pPr>
          </w:p>
        </w:tc>
        <w:tc>
          <w:tcPr>
            <w:tcW w:w="488"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i/>
                <w:color w:val="000000"/>
                <w:sz w:val="20"/>
                <w:szCs w:val="22"/>
              </w:rPr>
            </w:pPr>
            <w:r w:rsidRPr="007B5BFD">
              <w:rPr>
                <w:rFonts w:ascii="Arial" w:hAnsi="Arial" w:cs="Arial"/>
                <w:i/>
                <w:color w:val="000000"/>
                <w:sz w:val="20"/>
                <w:szCs w:val="22"/>
              </w:rPr>
              <w:t>1</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994,6</w:t>
            </w:r>
          </w:p>
        </w:tc>
        <w:tc>
          <w:tcPr>
            <w:tcW w:w="4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i/>
                <w:color w:val="000000"/>
                <w:sz w:val="20"/>
                <w:szCs w:val="22"/>
                <w:lang w:val="en-US"/>
              </w:rPr>
            </w:pPr>
            <w:r w:rsidRPr="007B5BFD">
              <w:rPr>
                <w:rFonts w:ascii="Arial" w:hAnsi="Arial" w:cs="Arial"/>
                <w:i/>
                <w:color w:val="000000"/>
                <w:sz w:val="20"/>
                <w:szCs w:val="22"/>
                <w:lang w:val="en-US"/>
              </w:rPr>
              <w:t>1</w:t>
            </w:r>
            <w:r w:rsidR="00B978B5" w:rsidRPr="007B5BFD">
              <w:rPr>
                <w:rFonts w:ascii="Arial" w:hAnsi="Arial" w:cs="Arial"/>
                <w:i/>
                <w:color w:val="000000"/>
                <w:sz w:val="20"/>
                <w:szCs w:val="22"/>
              </w:rPr>
              <w:t xml:space="preserve"> </w:t>
            </w:r>
            <w:r w:rsidRPr="007B5BFD">
              <w:rPr>
                <w:rFonts w:ascii="Arial" w:hAnsi="Arial" w:cs="Arial"/>
                <w:i/>
                <w:color w:val="000000"/>
                <w:sz w:val="20"/>
                <w:szCs w:val="22"/>
                <w:lang w:val="en-US"/>
              </w:rPr>
              <w:t>196</w:t>
            </w:r>
            <w:r w:rsidRPr="007B5BFD">
              <w:rPr>
                <w:rFonts w:ascii="Arial" w:hAnsi="Arial" w:cs="Arial"/>
                <w:i/>
                <w:color w:val="000000"/>
                <w:sz w:val="20"/>
                <w:szCs w:val="22"/>
              </w:rPr>
              <w:t>,</w:t>
            </w:r>
            <w:r w:rsidRPr="007B5BFD">
              <w:rPr>
                <w:rFonts w:ascii="Arial" w:hAnsi="Arial" w:cs="Arial"/>
                <w:i/>
                <w:color w:val="000000"/>
                <w:sz w:val="20"/>
                <w:szCs w:val="22"/>
                <w:lang w:val="en-US"/>
              </w:rPr>
              <w:t>8</w:t>
            </w:r>
          </w:p>
        </w:tc>
        <w:tc>
          <w:tcPr>
            <w:tcW w:w="4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i/>
                <w:color w:val="000000"/>
                <w:sz w:val="20"/>
                <w:szCs w:val="22"/>
              </w:rPr>
            </w:pPr>
            <w:r w:rsidRPr="007B5BFD">
              <w:rPr>
                <w:rFonts w:ascii="Arial" w:hAnsi="Arial" w:cs="Arial"/>
                <w:i/>
                <w:color w:val="000000"/>
                <w:sz w:val="20"/>
                <w:szCs w:val="22"/>
              </w:rPr>
              <w:t>797,8</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53"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Основное</w:t>
            </w:r>
            <w:r w:rsidR="00B978B5" w:rsidRPr="007B5BFD">
              <w:rPr>
                <w:rFonts w:ascii="Arial" w:hAnsi="Arial" w:cs="Arial"/>
                <w:color w:val="000000"/>
                <w:sz w:val="20"/>
                <w:szCs w:val="22"/>
              </w:rPr>
              <w:t xml:space="preserve"> </w:t>
            </w:r>
            <w:r w:rsidRPr="007B5BFD">
              <w:rPr>
                <w:rFonts w:ascii="Arial" w:hAnsi="Arial" w:cs="Arial"/>
                <w:color w:val="000000"/>
                <w:sz w:val="20"/>
                <w:szCs w:val="22"/>
              </w:rPr>
              <w:t>мероприятие</w:t>
            </w:r>
            <w:r w:rsidR="00B978B5" w:rsidRPr="007B5BFD">
              <w:rPr>
                <w:rFonts w:ascii="Arial" w:hAnsi="Arial" w:cs="Arial"/>
                <w:color w:val="000000"/>
                <w:sz w:val="20"/>
                <w:szCs w:val="22"/>
              </w:rPr>
              <w:t xml:space="preserve"> </w:t>
            </w:r>
            <w:r w:rsidRPr="007B5BFD">
              <w:rPr>
                <w:rFonts w:ascii="Arial" w:hAnsi="Arial" w:cs="Arial"/>
                <w:color w:val="000000"/>
                <w:sz w:val="20"/>
                <w:szCs w:val="22"/>
              </w:rPr>
              <w:t>"Комплексное</w:t>
            </w:r>
            <w:r w:rsidR="00B978B5" w:rsidRPr="007B5BFD">
              <w:rPr>
                <w:rFonts w:ascii="Arial" w:hAnsi="Arial" w:cs="Arial"/>
                <w:color w:val="000000"/>
                <w:sz w:val="20"/>
                <w:szCs w:val="22"/>
              </w:rPr>
              <w:t xml:space="preserve"> </w:t>
            </w:r>
            <w:r w:rsidRPr="007B5BFD">
              <w:rPr>
                <w:rFonts w:ascii="Arial" w:hAnsi="Arial" w:cs="Arial"/>
                <w:color w:val="000000"/>
                <w:sz w:val="20"/>
                <w:szCs w:val="22"/>
              </w:rPr>
              <w:t>обустройство</w:t>
            </w:r>
            <w:r w:rsidR="00B978B5" w:rsidRPr="007B5BFD">
              <w:rPr>
                <w:rFonts w:ascii="Arial" w:hAnsi="Arial" w:cs="Arial"/>
                <w:color w:val="000000"/>
                <w:sz w:val="20"/>
                <w:szCs w:val="22"/>
              </w:rPr>
              <w:t xml:space="preserve"> </w:t>
            </w:r>
            <w:r w:rsidRPr="007B5BFD">
              <w:rPr>
                <w:rFonts w:ascii="Arial" w:hAnsi="Arial" w:cs="Arial"/>
                <w:color w:val="000000"/>
                <w:sz w:val="20"/>
                <w:szCs w:val="22"/>
              </w:rPr>
              <w:t>населенных</w:t>
            </w:r>
            <w:r w:rsidR="00B978B5" w:rsidRPr="007B5BFD">
              <w:rPr>
                <w:rFonts w:ascii="Arial" w:hAnsi="Arial" w:cs="Arial"/>
                <w:color w:val="000000"/>
                <w:sz w:val="20"/>
                <w:szCs w:val="22"/>
              </w:rPr>
              <w:t xml:space="preserve"> </w:t>
            </w:r>
            <w:r w:rsidRPr="007B5BFD">
              <w:rPr>
                <w:rFonts w:ascii="Arial" w:hAnsi="Arial" w:cs="Arial"/>
                <w:color w:val="000000"/>
                <w:sz w:val="20"/>
                <w:szCs w:val="22"/>
              </w:rPr>
              <w:t>пунктов,</w:t>
            </w:r>
            <w:r w:rsidR="00B978B5" w:rsidRPr="007B5BFD">
              <w:rPr>
                <w:rFonts w:ascii="Arial" w:hAnsi="Arial" w:cs="Arial"/>
                <w:color w:val="000000"/>
                <w:sz w:val="20"/>
                <w:szCs w:val="22"/>
              </w:rPr>
              <w:t xml:space="preserve"> </w:t>
            </w:r>
            <w:r w:rsidRPr="007B5BFD">
              <w:rPr>
                <w:rFonts w:ascii="Arial" w:hAnsi="Arial" w:cs="Arial"/>
                <w:color w:val="000000"/>
                <w:sz w:val="20"/>
                <w:szCs w:val="22"/>
              </w:rPr>
              <w:t>расположенных</w:t>
            </w:r>
            <w:r w:rsidR="00B978B5" w:rsidRPr="007B5BFD">
              <w:rPr>
                <w:rFonts w:ascii="Arial" w:hAnsi="Arial" w:cs="Arial"/>
                <w:color w:val="000000"/>
                <w:sz w:val="20"/>
                <w:szCs w:val="22"/>
              </w:rPr>
              <w:t xml:space="preserve"> </w:t>
            </w:r>
            <w:r w:rsidRPr="007B5BFD">
              <w:rPr>
                <w:rFonts w:ascii="Arial" w:hAnsi="Arial" w:cs="Arial"/>
                <w:color w:val="000000"/>
                <w:sz w:val="20"/>
                <w:szCs w:val="22"/>
              </w:rPr>
              <w:t>в</w:t>
            </w:r>
            <w:r w:rsidR="00B978B5" w:rsidRPr="007B5BFD">
              <w:rPr>
                <w:rFonts w:ascii="Arial" w:hAnsi="Arial" w:cs="Arial"/>
                <w:color w:val="000000"/>
                <w:sz w:val="20"/>
                <w:szCs w:val="22"/>
              </w:rPr>
              <w:t xml:space="preserve"> </w:t>
            </w:r>
            <w:r w:rsidRPr="007B5BFD">
              <w:rPr>
                <w:rFonts w:ascii="Arial" w:hAnsi="Arial" w:cs="Arial"/>
                <w:color w:val="000000"/>
                <w:sz w:val="20"/>
                <w:szCs w:val="22"/>
              </w:rPr>
              <w:t>сельской</w:t>
            </w:r>
            <w:r w:rsidR="00B978B5" w:rsidRPr="007B5BFD">
              <w:rPr>
                <w:rFonts w:ascii="Arial" w:hAnsi="Arial" w:cs="Arial"/>
                <w:color w:val="000000"/>
                <w:sz w:val="20"/>
                <w:szCs w:val="22"/>
              </w:rPr>
              <w:t xml:space="preserve"> </w:t>
            </w:r>
            <w:r w:rsidRPr="007B5BFD">
              <w:rPr>
                <w:rFonts w:ascii="Arial" w:hAnsi="Arial" w:cs="Arial"/>
                <w:color w:val="000000"/>
                <w:sz w:val="20"/>
                <w:szCs w:val="22"/>
              </w:rPr>
              <w:t>местности,</w:t>
            </w:r>
            <w:r w:rsidR="00B978B5" w:rsidRPr="007B5BFD">
              <w:rPr>
                <w:rFonts w:ascii="Arial" w:hAnsi="Arial" w:cs="Arial"/>
                <w:color w:val="000000"/>
                <w:sz w:val="20"/>
                <w:szCs w:val="22"/>
              </w:rPr>
              <w:t xml:space="preserve"> </w:t>
            </w:r>
            <w:r w:rsidRPr="007B5BFD">
              <w:rPr>
                <w:rFonts w:ascii="Arial" w:hAnsi="Arial" w:cs="Arial"/>
                <w:color w:val="000000"/>
                <w:sz w:val="20"/>
                <w:szCs w:val="22"/>
              </w:rPr>
              <w:t>объектами</w:t>
            </w:r>
            <w:r w:rsidR="00B978B5" w:rsidRPr="007B5BFD">
              <w:rPr>
                <w:rFonts w:ascii="Arial" w:hAnsi="Arial" w:cs="Arial"/>
                <w:color w:val="000000"/>
                <w:sz w:val="20"/>
                <w:szCs w:val="22"/>
              </w:rPr>
              <w:t xml:space="preserve"> </w:t>
            </w:r>
            <w:r w:rsidRPr="007B5BFD">
              <w:rPr>
                <w:rFonts w:ascii="Arial" w:hAnsi="Arial" w:cs="Arial"/>
                <w:color w:val="000000"/>
                <w:sz w:val="20"/>
                <w:szCs w:val="22"/>
              </w:rPr>
              <w:t>социальной</w:t>
            </w:r>
            <w:r w:rsidR="00B978B5" w:rsidRPr="007B5BFD">
              <w:rPr>
                <w:rFonts w:ascii="Arial" w:hAnsi="Arial" w:cs="Arial"/>
                <w:color w:val="000000"/>
                <w:sz w:val="20"/>
                <w:szCs w:val="22"/>
              </w:rPr>
              <w:t xml:space="preserve"> </w:t>
            </w:r>
            <w:r w:rsidRPr="007B5BFD">
              <w:rPr>
                <w:rFonts w:ascii="Arial" w:hAnsi="Arial" w:cs="Arial"/>
                <w:color w:val="000000"/>
                <w:sz w:val="20"/>
                <w:szCs w:val="22"/>
              </w:rPr>
              <w:t>и</w:t>
            </w:r>
            <w:r w:rsidR="00B978B5" w:rsidRPr="007B5BFD">
              <w:rPr>
                <w:rFonts w:ascii="Arial" w:hAnsi="Arial" w:cs="Arial"/>
                <w:color w:val="000000"/>
                <w:sz w:val="20"/>
                <w:szCs w:val="22"/>
              </w:rPr>
              <w:t xml:space="preserve"> </w:t>
            </w:r>
            <w:r w:rsidRPr="007B5BFD">
              <w:rPr>
                <w:rFonts w:ascii="Arial" w:hAnsi="Arial" w:cs="Arial"/>
                <w:color w:val="000000"/>
                <w:sz w:val="20"/>
                <w:szCs w:val="22"/>
              </w:rPr>
              <w:t>инженерной</w:t>
            </w:r>
            <w:r w:rsidR="00B978B5" w:rsidRPr="007B5BFD">
              <w:rPr>
                <w:rFonts w:ascii="Arial" w:hAnsi="Arial" w:cs="Arial"/>
                <w:color w:val="000000"/>
                <w:sz w:val="20"/>
                <w:szCs w:val="22"/>
              </w:rPr>
              <w:t xml:space="preserve"> </w:t>
            </w:r>
            <w:r w:rsidRPr="007B5BFD">
              <w:rPr>
                <w:rFonts w:ascii="Arial" w:hAnsi="Arial" w:cs="Arial"/>
                <w:color w:val="000000"/>
                <w:sz w:val="20"/>
                <w:szCs w:val="22"/>
              </w:rPr>
              <w:t>инфраструктуры,</w:t>
            </w:r>
            <w:r w:rsidR="00B978B5" w:rsidRPr="007B5BFD">
              <w:rPr>
                <w:rFonts w:ascii="Arial" w:hAnsi="Arial" w:cs="Arial"/>
                <w:color w:val="000000"/>
                <w:sz w:val="20"/>
                <w:szCs w:val="22"/>
              </w:rPr>
              <w:t xml:space="preserve"> </w:t>
            </w:r>
            <w:r w:rsidRPr="007B5BFD">
              <w:rPr>
                <w:rFonts w:ascii="Arial" w:hAnsi="Arial" w:cs="Arial"/>
                <w:color w:val="000000"/>
                <w:sz w:val="20"/>
                <w:szCs w:val="22"/>
              </w:rPr>
              <w:t>а</w:t>
            </w:r>
            <w:r w:rsidR="00B978B5" w:rsidRPr="007B5BFD">
              <w:rPr>
                <w:rFonts w:ascii="Arial" w:hAnsi="Arial" w:cs="Arial"/>
                <w:color w:val="000000"/>
                <w:sz w:val="20"/>
                <w:szCs w:val="22"/>
              </w:rPr>
              <w:t xml:space="preserve"> </w:t>
            </w:r>
            <w:r w:rsidRPr="007B5BFD">
              <w:rPr>
                <w:rFonts w:ascii="Arial" w:hAnsi="Arial" w:cs="Arial"/>
                <w:color w:val="000000"/>
                <w:sz w:val="20"/>
                <w:szCs w:val="22"/>
              </w:rPr>
              <w:t>также</w:t>
            </w:r>
            <w:r w:rsidR="00B978B5" w:rsidRPr="007B5BFD">
              <w:rPr>
                <w:rFonts w:ascii="Arial" w:hAnsi="Arial" w:cs="Arial"/>
                <w:color w:val="000000"/>
                <w:sz w:val="20"/>
                <w:szCs w:val="22"/>
              </w:rPr>
              <w:t xml:space="preserve"> </w:t>
            </w:r>
            <w:r w:rsidRPr="007B5BFD">
              <w:rPr>
                <w:rFonts w:ascii="Arial" w:hAnsi="Arial" w:cs="Arial"/>
                <w:color w:val="000000"/>
                <w:sz w:val="20"/>
                <w:szCs w:val="22"/>
              </w:rPr>
              <w:t>строительство</w:t>
            </w:r>
            <w:r w:rsidR="00B978B5" w:rsidRPr="007B5BFD">
              <w:rPr>
                <w:rFonts w:ascii="Arial" w:hAnsi="Arial" w:cs="Arial"/>
                <w:color w:val="000000"/>
                <w:sz w:val="20"/>
                <w:szCs w:val="22"/>
              </w:rPr>
              <w:t xml:space="preserve"> </w:t>
            </w:r>
            <w:r w:rsidRPr="007B5BFD">
              <w:rPr>
                <w:rFonts w:ascii="Arial" w:hAnsi="Arial" w:cs="Arial"/>
                <w:color w:val="000000"/>
                <w:sz w:val="20"/>
                <w:szCs w:val="22"/>
              </w:rPr>
              <w:t>и</w:t>
            </w:r>
            <w:r w:rsidR="00B978B5" w:rsidRPr="007B5BFD">
              <w:rPr>
                <w:rFonts w:ascii="Arial" w:hAnsi="Arial" w:cs="Arial"/>
                <w:color w:val="000000"/>
                <w:sz w:val="20"/>
                <w:szCs w:val="22"/>
              </w:rPr>
              <w:t xml:space="preserve"> </w:t>
            </w:r>
            <w:r w:rsidRPr="007B5BFD">
              <w:rPr>
                <w:rFonts w:ascii="Arial" w:hAnsi="Arial" w:cs="Arial"/>
                <w:color w:val="000000"/>
                <w:sz w:val="20"/>
                <w:szCs w:val="22"/>
              </w:rPr>
              <w:t>реконструкция</w:t>
            </w:r>
            <w:r w:rsidR="00B978B5" w:rsidRPr="007B5BFD">
              <w:rPr>
                <w:rFonts w:ascii="Arial" w:hAnsi="Arial" w:cs="Arial"/>
                <w:color w:val="000000"/>
                <w:sz w:val="20"/>
                <w:szCs w:val="22"/>
              </w:rPr>
              <w:t xml:space="preserve"> </w:t>
            </w:r>
            <w:r w:rsidRPr="007B5BFD">
              <w:rPr>
                <w:rFonts w:ascii="Arial" w:hAnsi="Arial" w:cs="Arial"/>
                <w:color w:val="000000"/>
                <w:sz w:val="20"/>
                <w:szCs w:val="22"/>
              </w:rPr>
              <w:t>автомобильных</w:t>
            </w:r>
            <w:r w:rsidR="00B978B5" w:rsidRPr="007B5BFD">
              <w:rPr>
                <w:rFonts w:ascii="Arial" w:hAnsi="Arial" w:cs="Arial"/>
                <w:color w:val="000000"/>
                <w:sz w:val="20"/>
                <w:szCs w:val="22"/>
              </w:rPr>
              <w:t xml:space="preserve"> </w:t>
            </w:r>
            <w:r w:rsidRPr="007B5BFD">
              <w:rPr>
                <w:rFonts w:ascii="Arial" w:hAnsi="Arial" w:cs="Arial"/>
                <w:color w:val="000000"/>
                <w:sz w:val="20"/>
                <w:szCs w:val="22"/>
              </w:rPr>
              <w:t>дорог"</w:t>
            </w:r>
          </w:p>
        </w:tc>
        <w:tc>
          <w:tcPr>
            <w:tcW w:w="208" w:type="pct"/>
            <w:gridSpan w:val="4"/>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04</w:t>
            </w:r>
          </w:p>
        </w:tc>
        <w:tc>
          <w:tcPr>
            <w:tcW w:w="208"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09</w:t>
            </w:r>
          </w:p>
        </w:tc>
        <w:tc>
          <w:tcPr>
            <w:tcW w:w="693"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lang w:val="en-US"/>
              </w:rPr>
              <w:t>A6201</w:t>
            </w:r>
            <w:r w:rsidRPr="007B5BFD">
              <w:rPr>
                <w:rFonts w:ascii="Arial" w:hAnsi="Arial" w:cs="Arial"/>
                <w:color w:val="000000"/>
                <w:sz w:val="20"/>
                <w:szCs w:val="22"/>
              </w:rPr>
              <w:t>00000</w:t>
            </w:r>
          </w:p>
        </w:tc>
        <w:tc>
          <w:tcPr>
            <w:tcW w:w="278"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szCs w:val="22"/>
              </w:rPr>
            </w:pPr>
          </w:p>
        </w:tc>
        <w:tc>
          <w:tcPr>
            <w:tcW w:w="488"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1</w:t>
            </w:r>
            <w:r w:rsidR="00B978B5" w:rsidRPr="007B5BFD">
              <w:rPr>
                <w:rFonts w:ascii="Arial" w:hAnsi="Arial" w:cs="Arial"/>
                <w:color w:val="000000"/>
                <w:sz w:val="20"/>
                <w:szCs w:val="22"/>
              </w:rPr>
              <w:t xml:space="preserve"> </w:t>
            </w:r>
            <w:r w:rsidRPr="007B5BFD">
              <w:rPr>
                <w:rFonts w:ascii="Arial" w:hAnsi="Arial" w:cs="Arial"/>
                <w:color w:val="000000"/>
                <w:sz w:val="20"/>
                <w:szCs w:val="22"/>
              </w:rPr>
              <w:t>994,6</w:t>
            </w:r>
          </w:p>
        </w:tc>
        <w:tc>
          <w:tcPr>
            <w:tcW w:w="4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lang w:val="en-US"/>
              </w:rPr>
            </w:pPr>
            <w:r w:rsidRPr="007B5BFD">
              <w:rPr>
                <w:rFonts w:ascii="Arial" w:hAnsi="Arial" w:cs="Arial"/>
                <w:color w:val="000000"/>
                <w:sz w:val="20"/>
                <w:szCs w:val="22"/>
                <w:lang w:val="en-US"/>
              </w:rPr>
              <w:t>1</w:t>
            </w:r>
            <w:r w:rsidR="00B978B5" w:rsidRPr="007B5BFD">
              <w:rPr>
                <w:rFonts w:ascii="Arial" w:hAnsi="Arial" w:cs="Arial"/>
                <w:color w:val="000000"/>
                <w:sz w:val="20"/>
                <w:szCs w:val="22"/>
                <w:lang w:val="en-US"/>
              </w:rPr>
              <w:t xml:space="preserve"> </w:t>
            </w:r>
            <w:r w:rsidRPr="007B5BFD">
              <w:rPr>
                <w:rFonts w:ascii="Arial" w:hAnsi="Arial" w:cs="Arial"/>
                <w:color w:val="000000"/>
                <w:sz w:val="20"/>
                <w:szCs w:val="22"/>
                <w:lang w:val="en-US"/>
              </w:rPr>
              <w:t>196</w:t>
            </w:r>
            <w:r w:rsidRPr="007B5BFD">
              <w:rPr>
                <w:rFonts w:ascii="Arial" w:hAnsi="Arial" w:cs="Arial"/>
                <w:color w:val="000000"/>
                <w:sz w:val="20"/>
                <w:szCs w:val="22"/>
              </w:rPr>
              <w:t>,</w:t>
            </w:r>
            <w:r w:rsidRPr="007B5BFD">
              <w:rPr>
                <w:rFonts w:ascii="Arial" w:hAnsi="Arial" w:cs="Arial"/>
                <w:color w:val="000000"/>
                <w:sz w:val="20"/>
                <w:szCs w:val="22"/>
                <w:lang w:val="en-US"/>
              </w:rPr>
              <w:t>8</w:t>
            </w:r>
          </w:p>
        </w:tc>
        <w:tc>
          <w:tcPr>
            <w:tcW w:w="4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797,8</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53"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Реализация</w:t>
            </w:r>
            <w:r w:rsidR="00B978B5" w:rsidRPr="007B5BFD">
              <w:rPr>
                <w:rFonts w:ascii="Arial" w:hAnsi="Arial" w:cs="Arial"/>
                <w:color w:val="000000"/>
                <w:sz w:val="20"/>
                <w:szCs w:val="22"/>
              </w:rPr>
              <w:t xml:space="preserve"> </w:t>
            </w:r>
            <w:r w:rsidRPr="007B5BFD">
              <w:rPr>
                <w:rFonts w:ascii="Arial" w:hAnsi="Arial" w:cs="Arial"/>
                <w:color w:val="000000"/>
                <w:sz w:val="20"/>
                <w:szCs w:val="22"/>
              </w:rPr>
              <w:t>проектов</w:t>
            </w:r>
            <w:r w:rsidR="00B978B5" w:rsidRPr="007B5BFD">
              <w:rPr>
                <w:rFonts w:ascii="Arial" w:hAnsi="Arial" w:cs="Arial"/>
                <w:color w:val="000000"/>
                <w:sz w:val="20"/>
                <w:szCs w:val="22"/>
              </w:rPr>
              <w:t xml:space="preserve"> </w:t>
            </w:r>
            <w:r w:rsidRPr="007B5BFD">
              <w:rPr>
                <w:rFonts w:ascii="Arial" w:hAnsi="Arial" w:cs="Arial"/>
                <w:color w:val="000000"/>
                <w:sz w:val="20"/>
                <w:szCs w:val="22"/>
              </w:rPr>
              <w:t>развития</w:t>
            </w:r>
            <w:r w:rsidR="00B978B5" w:rsidRPr="007B5BFD">
              <w:rPr>
                <w:rFonts w:ascii="Arial" w:hAnsi="Arial" w:cs="Arial"/>
                <w:color w:val="000000"/>
                <w:sz w:val="20"/>
                <w:szCs w:val="22"/>
              </w:rPr>
              <w:t xml:space="preserve"> </w:t>
            </w:r>
            <w:r w:rsidRPr="007B5BFD">
              <w:rPr>
                <w:rFonts w:ascii="Arial" w:hAnsi="Arial" w:cs="Arial"/>
                <w:color w:val="000000"/>
                <w:sz w:val="20"/>
                <w:szCs w:val="22"/>
              </w:rPr>
              <w:t>общественной</w:t>
            </w:r>
            <w:r w:rsidR="00B978B5" w:rsidRPr="007B5BFD">
              <w:rPr>
                <w:rFonts w:ascii="Arial" w:hAnsi="Arial" w:cs="Arial"/>
                <w:color w:val="000000"/>
                <w:sz w:val="20"/>
                <w:szCs w:val="22"/>
              </w:rPr>
              <w:t xml:space="preserve"> </w:t>
            </w:r>
            <w:r w:rsidRPr="007B5BFD">
              <w:rPr>
                <w:rFonts w:ascii="Arial" w:hAnsi="Arial" w:cs="Arial"/>
                <w:color w:val="000000"/>
                <w:sz w:val="20"/>
                <w:szCs w:val="22"/>
              </w:rPr>
              <w:t>инфраструктуры,</w:t>
            </w:r>
            <w:r w:rsidR="00B978B5" w:rsidRPr="007B5BFD">
              <w:rPr>
                <w:rFonts w:ascii="Arial" w:hAnsi="Arial" w:cs="Arial"/>
                <w:color w:val="000000"/>
                <w:sz w:val="20"/>
                <w:szCs w:val="22"/>
              </w:rPr>
              <w:t xml:space="preserve"> </w:t>
            </w:r>
            <w:r w:rsidRPr="007B5BFD">
              <w:rPr>
                <w:rFonts w:ascii="Arial" w:hAnsi="Arial" w:cs="Arial"/>
                <w:color w:val="000000"/>
                <w:sz w:val="20"/>
                <w:szCs w:val="22"/>
              </w:rPr>
              <w:t>основанных</w:t>
            </w:r>
            <w:r w:rsidR="00B978B5" w:rsidRPr="007B5BFD">
              <w:rPr>
                <w:rFonts w:ascii="Arial" w:hAnsi="Arial" w:cs="Arial"/>
                <w:color w:val="000000"/>
                <w:sz w:val="20"/>
                <w:szCs w:val="22"/>
              </w:rPr>
              <w:t xml:space="preserve"> </w:t>
            </w:r>
            <w:r w:rsidRPr="007B5BFD">
              <w:rPr>
                <w:rFonts w:ascii="Arial" w:hAnsi="Arial" w:cs="Arial"/>
                <w:color w:val="000000"/>
                <w:sz w:val="20"/>
                <w:szCs w:val="22"/>
              </w:rPr>
              <w:t>на</w:t>
            </w:r>
            <w:r w:rsidR="00B978B5" w:rsidRPr="007B5BFD">
              <w:rPr>
                <w:rFonts w:ascii="Arial" w:hAnsi="Arial" w:cs="Arial"/>
                <w:color w:val="000000"/>
                <w:sz w:val="20"/>
                <w:szCs w:val="22"/>
              </w:rPr>
              <w:t xml:space="preserve"> </w:t>
            </w:r>
            <w:r w:rsidRPr="007B5BFD">
              <w:rPr>
                <w:rFonts w:ascii="Arial" w:hAnsi="Arial" w:cs="Arial"/>
                <w:color w:val="000000"/>
                <w:sz w:val="20"/>
                <w:szCs w:val="22"/>
              </w:rPr>
              <w:t>местных</w:t>
            </w:r>
            <w:r w:rsidR="00B978B5" w:rsidRPr="007B5BFD">
              <w:rPr>
                <w:rFonts w:ascii="Arial" w:hAnsi="Arial" w:cs="Arial"/>
                <w:color w:val="000000"/>
                <w:sz w:val="20"/>
                <w:szCs w:val="22"/>
              </w:rPr>
              <w:t xml:space="preserve"> </w:t>
            </w:r>
            <w:r w:rsidRPr="007B5BFD">
              <w:rPr>
                <w:rFonts w:ascii="Arial" w:hAnsi="Arial" w:cs="Arial"/>
                <w:color w:val="000000"/>
                <w:sz w:val="20"/>
                <w:szCs w:val="22"/>
              </w:rPr>
              <w:t>инициативах</w:t>
            </w:r>
          </w:p>
        </w:tc>
        <w:tc>
          <w:tcPr>
            <w:tcW w:w="208" w:type="pct"/>
            <w:gridSpan w:val="4"/>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04</w:t>
            </w:r>
          </w:p>
        </w:tc>
        <w:tc>
          <w:tcPr>
            <w:tcW w:w="208"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09</w:t>
            </w:r>
          </w:p>
        </w:tc>
        <w:tc>
          <w:tcPr>
            <w:tcW w:w="693"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lang w:val="en-US"/>
              </w:rPr>
              <w:t>A6201S6570</w:t>
            </w:r>
          </w:p>
        </w:tc>
        <w:tc>
          <w:tcPr>
            <w:tcW w:w="278"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szCs w:val="22"/>
              </w:rPr>
            </w:pPr>
          </w:p>
        </w:tc>
        <w:tc>
          <w:tcPr>
            <w:tcW w:w="488"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1</w:t>
            </w:r>
            <w:r w:rsidR="00B978B5" w:rsidRPr="007B5BFD">
              <w:rPr>
                <w:rFonts w:ascii="Arial" w:hAnsi="Arial" w:cs="Arial"/>
                <w:color w:val="000000"/>
                <w:sz w:val="20"/>
                <w:szCs w:val="22"/>
              </w:rPr>
              <w:t xml:space="preserve"> </w:t>
            </w:r>
            <w:r w:rsidRPr="007B5BFD">
              <w:rPr>
                <w:rFonts w:ascii="Arial" w:hAnsi="Arial" w:cs="Arial"/>
                <w:color w:val="000000"/>
                <w:sz w:val="20"/>
                <w:szCs w:val="22"/>
              </w:rPr>
              <w:t>994,6</w:t>
            </w:r>
          </w:p>
        </w:tc>
        <w:tc>
          <w:tcPr>
            <w:tcW w:w="4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lang w:val="en-US"/>
              </w:rPr>
              <w:t>1</w:t>
            </w:r>
            <w:r w:rsidR="00B978B5" w:rsidRPr="007B5BFD">
              <w:rPr>
                <w:rFonts w:ascii="Arial" w:hAnsi="Arial" w:cs="Arial"/>
                <w:color w:val="000000"/>
                <w:sz w:val="20"/>
                <w:szCs w:val="22"/>
                <w:lang w:val="en-US"/>
              </w:rPr>
              <w:t xml:space="preserve"> </w:t>
            </w:r>
            <w:r w:rsidRPr="007B5BFD">
              <w:rPr>
                <w:rFonts w:ascii="Arial" w:hAnsi="Arial" w:cs="Arial"/>
                <w:color w:val="000000"/>
                <w:sz w:val="20"/>
                <w:szCs w:val="22"/>
                <w:lang w:val="en-US"/>
              </w:rPr>
              <w:t>196</w:t>
            </w:r>
            <w:r w:rsidRPr="007B5BFD">
              <w:rPr>
                <w:rFonts w:ascii="Arial" w:hAnsi="Arial" w:cs="Arial"/>
                <w:color w:val="000000"/>
                <w:sz w:val="20"/>
                <w:szCs w:val="22"/>
              </w:rPr>
              <w:t>,8</w:t>
            </w:r>
          </w:p>
        </w:tc>
        <w:tc>
          <w:tcPr>
            <w:tcW w:w="4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797,8</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53"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Закупка</w:t>
            </w:r>
            <w:r w:rsidR="00B978B5" w:rsidRPr="007B5BFD">
              <w:rPr>
                <w:rFonts w:ascii="Arial" w:hAnsi="Arial" w:cs="Arial"/>
                <w:color w:val="000000"/>
                <w:sz w:val="20"/>
                <w:szCs w:val="22"/>
              </w:rPr>
              <w:t xml:space="preserve"> </w:t>
            </w:r>
            <w:r w:rsidRPr="007B5BFD">
              <w:rPr>
                <w:rFonts w:ascii="Arial" w:hAnsi="Arial" w:cs="Arial"/>
                <w:color w:val="000000"/>
                <w:sz w:val="20"/>
                <w:szCs w:val="22"/>
              </w:rPr>
              <w:t>товаров,</w:t>
            </w:r>
            <w:r w:rsidR="00B978B5" w:rsidRPr="007B5BFD">
              <w:rPr>
                <w:rFonts w:ascii="Arial" w:hAnsi="Arial" w:cs="Arial"/>
                <w:color w:val="000000"/>
                <w:sz w:val="20"/>
                <w:szCs w:val="22"/>
              </w:rPr>
              <w:t xml:space="preserve"> </w:t>
            </w:r>
            <w:r w:rsidRPr="007B5BFD">
              <w:rPr>
                <w:rFonts w:ascii="Arial" w:hAnsi="Arial" w:cs="Arial"/>
                <w:color w:val="000000"/>
                <w:sz w:val="20"/>
                <w:szCs w:val="22"/>
              </w:rPr>
              <w:t>работ,</w:t>
            </w:r>
            <w:r w:rsidR="00B978B5" w:rsidRPr="007B5BFD">
              <w:rPr>
                <w:rFonts w:ascii="Arial" w:hAnsi="Arial" w:cs="Arial"/>
                <w:color w:val="000000"/>
                <w:sz w:val="20"/>
                <w:szCs w:val="22"/>
              </w:rPr>
              <w:t xml:space="preserve"> </w:t>
            </w:r>
            <w:r w:rsidRPr="007B5BFD">
              <w:rPr>
                <w:rFonts w:ascii="Arial" w:hAnsi="Arial" w:cs="Arial"/>
                <w:color w:val="000000"/>
                <w:sz w:val="20"/>
                <w:szCs w:val="22"/>
              </w:rPr>
              <w:t>услуг</w:t>
            </w:r>
            <w:r w:rsidR="00B978B5" w:rsidRPr="007B5BFD">
              <w:rPr>
                <w:rFonts w:ascii="Arial" w:hAnsi="Arial" w:cs="Arial"/>
                <w:color w:val="000000"/>
                <w:sz w:val="20"/>
                <w:szCs w:val="22"/>
              </w:rPr>
              <w:t xml:space="preserve"> </w:t>
            </w:r>
            <w:r w:rsidRPr="007B5BFD">
              <w:rPr>
                <w:rFonts w:ascii="Arial" w:hAnsi="Arial" w:cs="Arial"/>
                <w:color w:val="000000"/>
                <w:sz w:val="20"/>
                <w:szCs w:val="22"/>
              </w:rPr>
              <w:t>для</w:t>
            </w:r>
            <w:r w:rsidR="00B978B5" w:rsidRPr="007B5BFD">
              <w:rPr>
                <w:rFonts w:ascii="Arial" w:hAnsi="Arial" w:cs="Arial"/>
                <w:color w:val="000000"/>
                <w:sz w:val="20"/>
                <w:szCs w:val="22"/>
              </w:rPr>
              <w:t xml:space="preserve"> </w:t>
            </w:r>
            <w:r w:rsidRPr="007B5BFD">
              <w:rPr>
                <w:rFonts w:ascii="Arial" w:hAnsi="Arial" w:cs="Arial"/>
                <w:color w:val="000000"/>
                <w:sz w:val="20"/>
                <w:szCs w:val="22"/>
              </w:rPr>
              <w:t>обеспечения</w:t>
            </w:r>
            <w:r w:rsidR="00B978B5" w:rsidRPr="007B5BFD">
              <w:rPr>
                <w:rFonts w:ascii="Arial" w:hAnsi="Arial" w:cs="Arial"/>
                <w:color w:val="000000"/>
                <w:sz w:val="20"/>
                <w:szCs w:val="22"/>
              </w:rPr>
              <w:t xml:space="preserve"> </w:t>
            </w:r>
            <w:r w:rsidRPr="007B5BFD">
              <w:rPr>
                <w:rFonts w:ascii="Arial" w:hAnsi="Arial" w:cs="Arial"/>
                <w:color w:val="000000"/>
                <w:sz w:val="20"/>
                <w:szCs w:val="22"/>
              </w:rPr>
              <w:t>государственных</w:t>
            </w:r>
            <w:r w:rsidR="00B978B5" w:rsidRPr="007B5BFD">
              <w:rPr>
                <w:rFonts w:ascii="Arial" w:hAnsi="Arial" w:cs="Arial"/>
                <w:color w:val="000000"/>
                <w:sz w:val="20"/>
                <w:szCs w:val="22"/>
              </w:rPr>
              <w:t xml:space="preserve"> </w:t>
            </w:r>
            <w:r w:rsidRPr="007B5BFD">
              <w:rPr>
                <w:rFonts w:ascii="Arial" w:hAnsi="Arial" w:cs="Arial"/>
                <w:color w:val="000000"/>
                <w:sz w:val="20"/>
                <w:szCs w:val="22"/>
              </w:rPr>
              <w:t>(муниципальных)</w:t>
            </w:r>
            <w:r w:rsidR="00B978B5" w:rsidRPr="007B5BFD">
              <w:rPr>
                <w:rFonts w:ascii="Arial" w:hAnsi="Arial" w:cs="Arial"/>
                <w:color w:val="000000"/>
                <w:sz w:val="20"/>
                <w:szCs w:val="22"/>
              </w:rPr>
              <w:t xml:space="preserve"> </w:t>
            </w:r>
            <w:r w:rsidRPr="007B5BFD">
              <w:rPr>
                <w:rFonts w:ascii="Arial" w:hAnsi="Arial" w:cs="Arial"/>
                <w:color w:val="000000"/>
                <w:sz w:val="20"/>
                <w:szCs w:val="22"/>
              </w:rPr>
              <w:t>нужд</w:t>
            </w:r>
          </w:p>
        </w:tc>
        <w:tc>
          <w:tcPr>
            <w:tcW w:w="208" w:type="pct"/>
            <w:gridSpan w:val="4"/>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04</w:t>
            </w:r>
          </w:p>
        </w:tc>
        <w:tc>
          <w:tcPr>
            <w:tcW w:w="208"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09</w:t>
            </w:r>
          </w:p>
        </w:tc>
        <w:tc>
          <w:tcPr>
            <w:tcW w:w="693"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lang w:val="en-US"/>
              </w:rPr>
              <w:t>A6201S6570</w:t>
            </w:r>
          </w:p>
        </w:tc>
        <w:tc>
          <w:tcPr>
            <w:tcW w:w="278"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szCs w:val="22"/>
              </w:rPr>
            </w:pPr>
            <w:r w:rsidRPr="007B5BFD">
              <w:rPr>
                <w:rFonts w:ascii="Arial" w:hAnsi="Arial" w:cs="Arial"/>
                <w:snapToGrid w:val="0"/>
                <w:color w:val="000000"/>
                <w:sz w:val="20"/>
                <w:szCs w:val="22"/>
              </w:rPr>
              <w:t>200</w:t>
            </w:r>
          </w:p>
        </w:tc>
        <w:tc>
          <w:tcPr>
            <w:tcW w:w="488"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1</w:t>
            </w:r>
            <w:r w:rsidR="00B978B5" w:rsidRPr="007B5BFD">
              <w:rPr>
                <w:rFonts w:ascii="Arial" w:hAnsi="Arial" w:cs="Arial"/>
                <w:color w:val="000000"/>
                <w:sz w:val="20"/>
                <w:szCs w:val="22"/>
              </w:rPr>
              <w:t xml:space="preserve"> </w:t>
            </w:r>
            <w:r w:rsidRPr="007B5BFD">
              <w:rPr>
                <w:rFonts w:ascii="Arial" w:hAnsi="Arial" w:cs="Arial"/>
                <w:color w:val="000000"/>
                <w:sz w:val="20"/>
                <w:szCs w:val="22"/>
              </w:rPr>
              <w:t>994,6</w:t>
            </w:r>
          </w:p>
        </w:tc>
        <w:tc>
          <w:tcPr>
            <w:tcW w:w="4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lang w:val="en-US"/>
              </w:rPr>
              <w:t>1</w:t>
            </w:r>
            <w:r w:rsidR="00B978B5" w:rsidRPr="007B5BFD">
              <w:rPr>
                <w:rFonts w:ascii="Arial" w:hAnsi="Arial" w:cs="Arial"/>
                <w:color w:val="000000"/>
                <w:sz w:val="20"/>
                <w:szCs w:val="22"/>
                <w:lang w:val="en-US"/>
              </w:rPr>
              <w:t xml:space="preserve"> </w:t>
            </w:r>
            <w:r w:rsidRPr="007B5BFD">
              <w:rPr>
                <w:rFonts w:ascii="Arial" w:hAnsi="Arial" w:cs="Arial"/>
                <w:color w:val="000000"/>
                <w:sz w:val="20"/>
                <w:szCs w:val="22"/>
                <w:lang w:val="en-US"/>
              </w:rPr>
              <w:t>196</w:t>
            </w:r>
            <w:r w:rsidRPr="007B5BFD">
              <w:rPr>
                <w:rFonts w:ascii="Arial" w:hAnsi="Arial" w:cs="Arial"/>
                <w:color w:val="000000"/>
                <w:sz w:val="20"/>
                <w:szCs w:val="22"/>
              </w:rPr>
              <w:t>,8</w:t>
            </w:r>
          </w:p>
        </w:tc>
        <w:tc>
          <w:tcPr>
            <w:tcW w:w="4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797,8</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53"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Иные</w:t>
            </w:r>
            <w:r w:rsidR="00B978B5" w:rsidRPr="007B5BFD">
              <w:rPr>
                <w:rFonts w:ascii="Arial" w:hAnsi="Arial" w:cs="Arial"/>
                <w:color w:val="000000"/>
                <w:sz w:val="20"/>
                <w:szCs w:val="22"/>
              </w:rPr>
              <w:t xml:space="preserve"> </w:t>
            </w:r>
            <w:r w:rsidRPr="007B5BFD">
              <w:rPr>
                <w:rFonts w:ascii="Arial" w:hAnsi="Arial" w:cs="Arial"/>
                <w:color w:val="000000"/>
                <w:sz w:val="20"/>
                <w:szCs w:val="22"/>
              </w:rPr>
              <w:t>закупки</w:t>
            </w:r>
            <w:r w:rsidR="00B978B5" w:rsidRPr="007B5BFD">
              <w:rPr>
                <w:rFonts w:ascii="Arial" w:hAnsi="Arial" w:cs="Arial"/>
                <w:color w:val="000000"/>
                <w:sz w:val="20"/>
                <w:szCs w:val="22"/>
              </w:rPr>
              <w:t xml:space="preserve"> </w:t>
            </w:r>
            <w:r w:rsidRPr="007B5BFD">
              <w:rPr>
                <w:rFonts w:ascii="Arial" w:hAnsi="Arial" w:cs="Arial"/>
                <w:color w:val="000000"/>
                <w:sz w:val="20"/>
                <w:szCs w:val="22"/>
              </w:rPr>
              <w:t>товаров,</w:t>
            </w:r>
            <w:r w:rsidR="00B978B5" w:rsidRPr="007B5BFD">
              <w:rPr>
                <w:rFonts w:ascii="Arial" w:hAnsi="Arial" w:cs="Arial"/>
                <w:color w:val="000000"/>
                <w:sz w:val="20"/>
                <w:szCs w:val="22"/>
              </w:rPr>
              <w:t xml:space="preserve"> </w:t>
            </w:r>
            <w:r w:rsidRPr="007B5BFD">
              <w:rPr>
                <w:rFonts w:ascii="Arial" w:hAnsi="Arial" w:cs="Arial"/>
                <w:color w:val="000000"/>
                <w:sz w:val="20"/>
                <w:szCs w:val="22"/>
              </w:rPr>
              <w:t>работ</w:t>
            </w:r>
            <w:r w:rsidR="00B978B5" w:rsidRPr="007B5BFD">
              <w:rPr>
                <w:rFonts w:ascii="Arial" w:hAnsi="Arial" w:cs="Arial"/>
                <w:color w:val="000000"/>
                <w:sz w:val="20"/>
                <w:szCs w:val="22"/>
              </w:rPr>
              <w:t xml:space="preserve"> </w:t>
            </w:r>
            <w:r w:rsidRPr="007B5BFD">
              <w:rPr>
                <w:rFonts w:ascii="Arial" w:hAnsi="Arial" w:cs="Arial"/>
                <w:color w:val="000000"/>
                <w:sz w:val="20"/>
                <w:szCs w:val="22"/>
              </w:rPr>
              <w:t>и</w:t>
            </w:r>
            <w:r w:rsidR="00B978B5" w:rsidRPr="007B5BFD">
              <w:rPr>
                <w:rFonts w:ascii="Arial" w:hAnsi="Arial" w:cs="Arial"/>
                <w:color w:val="000000"/>
                <w:sz w:val="20"/>
                <w:szCs w:val="22"/>
              </w:rPr>
              <w:t xml:space="preserve"> </w:t>
            </w:r>
            <w:r w:rsidRPr="007B5BFD">
              <w:rPr>
                <w:rFonts w:ascii="Arial" w:hAnsi="Arial" w:cs="Arial"/>
                <w:color w:val="000000"/>
                <w:sz w:val="20"/>
                <w:szCs w:val="22"/>
              </w:rPr>
              <w:t>услуг</w:t>
            </w:r>
            <w:r w:rsidR="00B978B5" w:rsidRPr="007B5BFD">
              <w:rPr>
                <w:rFonts w:ascii="Arial" w:hAnsi="Arial" w:cs="Arial"/>
                <w:color w:val="000000"/>
                <w:sz w:val="20"/>
                <w:szCs w:val="22"/>
              </w:rPr>
              <w:t xml:space="preserve"> </w:t>
            </w:r>
            <w:r w:rsidRPr="007B5BFD">
              <w:rPr>
                <w:rFonts w:ascii="Arial" w:hAnsi="Arial" w:cs="Arial"/>
                <w:color w:val="000000"/>
                <w:sz w:val="20"/>
                <w:szCs w:val="22"/>
              </w:rPr>
              <w:t>для</w:t>
            </w:r>
            <w:r w:rsidR="00B978B5" w:rsidRPr="007B5BFD">
              <w:rPr>
                <w:rFonts w:ascii="Arial" w:hAnsi="Arial" w:cs="Arial"/>
                <w:color w:val="000000"/>
                <w:sz w:val="20"/>
                <w:szCs w:val="22"/>
              </w:rPr>
              <w:t xml:space="preserve"> </w:t>
            </w:r>
            <w:r w:rsidRPr="007B5BFD">
              <w:rPr>
                <w:rFonts w:ascii="Arial" w:hAnsi="Arial" w:cs="Arial"/>
                <w:color w:val="000000"/>
                <w:sz w:val="20"/>
                <w:szCs w:val="22"/>
              </w:rPr>
              <w:t>обеспечения</w:t>
            </w:r>
            <w:r w:rsidR="00B978B5" w:rsidRPr="007B5BFD">
              <w:rPr>
                <w:rFonts w:ascii="Arial" w:hAnsi="Arial" w:cs="Arial"/>
                <w:color w:val="000000"/>
                <w:sz w:val="20"/>
                <w:szCs w:val="22"/>
              </w:rPr>
              <w:t xml:space="preserve"> </w:t>
            </w:r>
            <w:r w:rsidRPr="007B5BFD">
              <w:rPr>
                <w:rFonts w:ascii="Arial" w:hAnsi="Arial" w:cs="Arial"/>
                <w:color w:val="000000"/>
                <w:sz w:val="20"/>
                <w:szCs w:val="22"/>
              </w:rPr>
              <w:t>государственных</w:t>
            </w:r>
            <w:r w:rsidR="00B978B5" w:rsidRPr="007B5BFD">
              <w:rPr>
                <w:rFonts w:ascii="Arial" w:hAnsi="Arial" w:cs="Arial"/>
                <w:color w:val="000000"/>
                <w:sz w:val="20"/>
                <w:szCs w:val="22"/>
              </w:rPr>
              <w:t xml:space="preserve"> </w:t>
            </w:r>
            <w:r w:rsidRPr="007B5BFD">
              <w:rPr>
                <w:rFonts w:ascii="Arial" w:hAnsi="Arial" w:cs="Arial"/>
                <w:color w:val="000000"/>
                <w:sz w:val="20"/>
                <w:szCs w:val="22"/>
              </w:rPr>
              <w:t>(муниципальных)</w:t>
            </w:r>
            <w:r w:rsidR="00B978B5" w:rsidRPr="007B5BFD">
              <w:rPr>
                <w:rFonts w:ascii="Arial" w:hAnsi="Arial" w:cs="Arial"/>
                <w:color w:val="000000"/>
                <w:sz w:val="20"/>
                <w:szCs w:val="22"/>
              </w:rPr>
              <w:t xml:space="preserve"> </w:t>
            </w:r>
            <w:r w:rsidRPr="007B5BFD">
              <w:rPr>
                <w:rFonts w:ascii="Arial" w:hAnsi="Arial" w:cs="Arial"/>
                <w:color w:val="000000"/>
                <w:sz w:val="20"/>
                <w:szCs w:val="22"/>
              </w:rPr>
              <w:t>нужд</w:t>
            </w:r>
          </w:p>
        </w:tc>
        <w:tc>
          <w:tcPr>
            <w:tcW w:w="208" w:type="pct"/>
            <w:gridSpan w:val="4"/>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04</w:t>
            </w:r>
          </w:p>
        </w:tc>
        <w:tc>
          <w:tcPr>
            <w:tcW w:w="208"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09</w:t>
            </w:r>
          </w:p>
        </w:tc>
        <w:tc>
          <w:tcPr>
            <w:tcW w:w="693"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lang w:val="en-US"/>
              </w:rPr>
              <w:t>A6201S6570</w:t>
            </w:r>
          </w:p>
        </w:tc>
        <w:tc>
          <w:tcPr>
            <w:tcW w:w="278"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szCs w:val="22"/>
              </w:rPr>
            </w:pPr>
            <w:r w:rsidRPr="007B5BFD">
              <w:rPr>
                <w:rFonts w:ascii="Arial" w:hAnsi="Arial" w:cs="Arial"/>
                <w:snapToGrid w:val="0"/>
                <w:color w:val="000000"/>
                <w:sz w:val="20"/>
                <w:szCs w:val="22"/>
              </w:rPr>
              <w:t>240</w:t>
            </w:r>
          </w:p>
        </w:tc>
        <w:tc>
          <w:tcPr>
            <w:tcW w:w="488"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1</w:t>
            </w:r>
            <w:r w:rsidR="00B978B5" w:rsidRPr="007B5BFD">
              <w:rPr>
                <w:rFonts w:ascii="Arial" w:hAnsi="Arial" w:cs="Arial"/>
                <w:color w:val="000000"/>
                <w:sz w:val="20"/>
                <w:szCs w:val="22"/>
              </w:rPr>
              <w:t xml:space="preserve"> </w:t>
            </w:r>
            <w:r w:rsidRPr="007B5BFD">
              <w:rPr>
                <w:rFonts w:ascii="Arial" w:hAnsi="Arial" w:cs="Arial"/>
                <w:color w:val="000000"/>
                <w:sz w:val="20"/>
                <w:szCs w:val="22"/>
              </w:rPr>
              <w:t>994,6</w:t>
            </w:r>
          </w:p>
        </w:tc>
        <w:tc>
          <w:tcPr>
            <w:tcW w:w="4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lang w:val="en-US"/>
              </w:rPr>
              <w:t>1</w:t>
            </w:r>
            <w:r w:rsidR="00B978B5" w:rsidRPr="007B5BFD">
              <w:rPr>
                <w:rFonts w:ascii="Arial" w:hAnsi="Arial" w:cs="Arial"/>
                <w:color w:val="000000"/>
                <w:sz w:val="20"/>
                <w:szCs w:val="22"/>
                <w:lang w:val="en-US"/>
              </w:rPr>
              <w:t xml:space="preserve"> </w:t>
            </w:r>
            <w:r w:rsidRPr="007B5BFD">
              <w:rPr>
                <w:rFonts w:ascii="Arial" w:hAnsi="Arial" w:cs="Arial"/>
                <w:color w:val="000000"/>
                <w:sz w:val="20"/>
                <w:szCs w:val="22"/>
                <w:lang w:val="en-US"/>
              </w:rPr>
              <w:t>196</w:t>
            </w:r>
            <w:r w:rsidRPr="007B5BFD">
              <w:rPr>
                <w:rFonts w:ascii="Arial" w:hAnsi="Arial" w:cs="Arial"/>
                <w:color w:val="000000"/>
                <w:sz w:val="20"/>
                <w:szCs w:val="22"/>
              </w:rPr>
              <w:t>,8</w:t>
            </w:r>
          </w:p>
        </w:tc>
        <w:tc>
          <w:tcPr>
            <w:tcW w:w="4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797,8</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53"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p>
        </w:tc>
        <w:tc>
          <w:tcPr>
            <w:tcW w:w="208" w:type="pct"/>
            <w:gridSpan w:val="4"/>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p>
        </w:tc>
        <w:tc>
          <w:tcPr>
            <w:tcW w:w="208"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p>
        </w:tc>
        <w:tc>
          <w:tcPr>
            <w:tcW w:w="693"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lang w:val="en-US"/>
              </w:rPr>
            </w:pPr>
          </w:p>
        </w:tc>
        <w:tc>
          <w:tcPr>
            <w:tcW w:w="278"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szCs w:val="22"/>
              </w:rPr>
            </w:pPr>
          </w:p>
        </w:tc>
        <w:tc>
          <w:tcPr>
            <w:tcW w:w="488"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p>
        </w:tc>
        <w:tc>
          <w:tcPr>
            <w:tcW w:w="4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lang w:val="en-US"/>
              </w:rPr>
            </w:pPr>
          </w:p>
        </w:tc>
        <w:tc>
          <w:tcPr>
            <w:tcW w:w="4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53" w:type="pct"/>
            <w:gridSpan w:val="2"/>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widowControl w:val="0"/>
              <w:autoSpaceDE w:val="0"/>
              <w:autoSpaceDN w:val="0"/>
              <w:adjustRightInd w:val="0"/>
              <w:jc w:val="center"/>
              <w:rPr>
                <w:rFonts w:ascii="Arial" w:hAnsi="Arial" w:cs="Arial"/>
                <w:b/>
                <w:color w:val="000000"/>
                <w:sz w:val="20"/>
                <w:szCs w:val="22"/>
              </w:rPr>
            </w:pPr>
            <w:r w:rsidRPr="007B5BFD">
              <w:rPr>
                <w:rFonts w:ascii="Arial" w:hAnsi="Arial" w:cs="Arial"/>
                <w:b/>
                <w:color w:val="000000"/>
                <w:sz w:val="20"/>
                <w:szCs w:val="22"/>
              </w:rPr>
              <w:t>Благоустройство</w:t>
            </w:r>
          </w:p>
        </w:tc>
        <w:tc>
          <w:tcPr>
            <w:tcW w:w="204" w:type="pct"/>
            <w:gridSpan w:val="3"/>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widowControl w:val="0"/>
              <w:autoSpaceDE w:val="0"/>
              <w:autoSpaceDN w:val="0"/>
              <w:adjustRightInd w:val="0"/>
              <w:jc w:val="center"/>
              <w:rPr>
                <w:rFonts w:ascii="Arial" w:hAnsi="Arial" w:cs="Arial"/>
                <w:b/>
                <w:color w:val="000000"/>
                <w:sz w:val="20"/>
                <w:szCs w:val="22"/>
              </w:rPr>
            </w:pPr>
            <w:r w:rsidRPr="007B5BFD">
              <w:rPr>
                <w:rFonts w:ascii="Arial" w:hAnsi="Arial" w:cs="Arial"/>
                <w:b/>
                <w:color w:val="000000"/>
                <w:sz w:val="20"/>
                <w:szCs w:val="22"/>
              </w:rPr>
              <w:t>05</w:t>
            </w:r>
          </w:p>
        </w:tc>
        <w:tc>
          <w:tcPr>
            <w:tcW w:w="213" w:type="pct"/>
            <w:gridSpan w:val="3"/>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widowControl w:val="0"/>
              <w:autoSpaceDE w:val="0"/>
              <w:autoSpaceDN w:val="0"/>
              <w:adjustRightInd w:val="0"/>
              <w:jc w:val="center"/>
              <w:rPr>
                <w:rFonts w:ascii="Arial" w:hAnsi="Arial" w:cs="Arial"/>
                <w:b/>
                <w:color w:val="000000"/>
                <w:sz w:val="20"/>
                <w:szCs w:val="22"/>
              </w:rPr>
            </w:pPr>
            <w:r w:rsidRPr="007B5BFD">
              <w:rPr>
                <w:rFonts w:ascii="Arial" w:hAnsi="Arial" w:cs="Arial"/>
                <w:b/>
                <w:color w:val="000000"/>
                <w:sz w:val="20"/>
                <w:szCs w:val="22"/>
              </w:rPr>
              <w:t>03</w:t>
            </w:r>
          </w:p>
        </w:tc>
        <w:tc>
          <w:tcPr>
            <w:tcW w:w="693"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szCs w:val="22"/>
              </w:rPr>
            </w:pPr>
          </w:p>
        </w:tc>
        <w:tc>
          <w:tcPr>
            <w:tcW w:w="278"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szCs w:val="22"/>
              </w:rPr>
            </w:pPr>
          </w:p>
        </w:tc>
        <w:tc>
          <w:tcPr>
            <w:tcW w:w="488"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szCs w:val="22"/>
              </w:rPr>
            </w:pPr>
            <w:r w:rsidRPr="007B5BFD">
              <w:rPr>
                <w:rFonts w:ascii="Arial" w:hAnsi="Arial" w:cs="Arial"/>
                <w:b/>
                <w:snapToGrid w:val="0"/>
                <w:color w:val="000000"/>
                <w:sz w:val="20"/>
                <w:szCs w:val="22"/>
              </w:rPr>
              <w:t>0,0</w:t>
            </w:r>
          </w:p>
        </w:tc>
        <w:tc>
          <w:tcPr>
            <w:tcW w:w="4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szCs w:val="22"/>
              </w:rPr>
            </w:pPr>
            <w:r w:rsidRPr="007B5BFD">
              <w:rPr>
                <w:rFonts w:ascii="Arial" w:hAnsi="Arial" w:cs="Arial"/>
                <w:b/>
                <w:snapToGrid w:val="0"/>
                <w:color w:val="000000"/>
                <w:sz w:val="20"/>
                <w:szCs w:val="22"/>
              </w:rPr>
              <w:t>-</w:t>
            </w:r>
          </w:p>
        </w:tc>
        <w:tc>
          <w:tcPr>
            <w:tcW w:w="4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szCs w:val="22"/>
              </w:rPr>
            </w:pPr>
            <w:r w:rsidRPr="007B5BFD">
              <w:rPr>
                <w:rFonts w:ascii="Arial" w:hAnsi="Arial" w:cs="Arial"/>
                <w:b/>
                <w:snapToGrid w:val="0"/>
                <w:color w:val="000000"/>
                <w:sz w:val="20"/>
                <w:szCs w:val="22"/>
              </w:rPr>
              <w:t>0,0</w:t>
            </w:r>
          </w:p>
        </w:tc>
      </w:tr>
      <w:tr w:rsidR="0020695B" w:rsidRPr="007B5BFD" w:rsidTr="006B771E">
        <w:trPr>
          <w:cantSplit/>
        </w:trPr>
        <w:tc>
          <w:tcPr>
            <w:tcW w:w="2153"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szCs w:val="22"/>
              </w:rPr>
            </w:pPr>
            <w:r w:rsidRPr="007B5BFD">
              <w:rPr>
                <w:rFonts w:ascii="Arial" w:hAnsi="Arial" w:cs="Arial"/>
                <w:b/>
                <w:color w:val="000000"/>
                <w:sz w:val="20"/>
                <w:szCs w:val="22"/>
              </w:rPr>
              <w:t>Муниципальная</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программа</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"Формирование</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современной</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городской</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среды</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на</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территории</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Чувашской</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Республики"</w:t>
            </w:r>
          </w:p>
        </w:tc>
        <w:tc>
          <w:tcPr>
            <w:tcW w:w="204" w:type="pct"/>
            <w:gridSpan w:val="3"/>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szCs w:val="22"/>
              </w:rPr>
            </w:pPr>
            <w:r w:rsidRPr="007B5BFD">
              <w:rPr>
                <w:rFonts w:ascii="Arial" w:hAnsi="Arial" w:cs="Arial"/>
                <w:b/>
                <w:color w:val="000000"/>
                <w:sz w:val="20"/>
                <w:szCs w:val="22"/>
              </w:rPr>
              <w:t>05</w:t>
            </w:r>
          </w:p>
        </w:tc>
        <w:tc>
          <w:tcPr>
            <w:tcW w:w="213" w:type="pct"/>
            <w:gridSpan w:val="3"/>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szCs w:val="22"/>
              </w:rPr>
            </w:pPr>
            <w:r w:rsidRPr="007B5BFD">
              <w:rPr>
                <w:rFonts w:ascii="Arial" w:hAnsi="Arial" w:cs="Arial"/>
                <w:b/>
                <w:color w:val="000000"/>
                <w:sz w:val="20"/>
                <w:szCs w:val="22"/>
              </w:rPr>
              <w:t>03</w:t>
            </w:r>
          </w:p>
        </w:tc>
        <w:tc>
          <w:tcPr>
            <w:tcW w:w="693"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szCs w:val="22"/>
              </w:rPr>
            </w:pPr>
            <w:r w:rsidRPr="007B5BFD">
              <w:rPr>
                <w:rFonts w:ascii="Arial" w:hAnsi="Arial" w:cs="Arial"/>
                <w:b/>
                <w:color w:val="000000"/>
                <w:sz w:val="20"/>
                <w:szCs w:val="22"/>
              </w:rPr>
              <w:t>А500000000</w:t>
            </w:r>
          </w:p>
        </w:tc>
        <w:tc>
          <w:tcPr>
            <w:tcW w:w="278"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szCs w:val="22"/>
              </w:rPr>
            </w:pPr>
          </w:p>
        </w:tc>
        <w:tc>
          <w:tcPr>
            <w:tcW w:w="488"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szCs w:val="22"/>
              </w:rPr>
            </w:pPr>
            <w:r w:rsidRPr="007B5BFD">
              <w:rPr>
                <w:rFonts w:ascii="Arial" w:hAnsi="Arial" w:cs="Arial"/>
                <w:b/>
                <w:color w:val="000000"/>
                <w:sz w:val="20"/>
                <w:szCs w:val="22"/>
              </w:rPr>
              <w:t>0,0</w:t>
            </w:r>
          </w:p>
        </w:tc>
        <w:tc>
          <w:tcPr>
            <w:tcW w:w="4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szCs w:val="22"/>
              </w:rPr>
            </w:pPr>
            <w:r w:rsidRPr="007B5BFD">
              <w:rPr>
                <w:rFonts w:ascii="Arial" w:hAnsi="Arial" w:cs="Arial"/>
                <w:b/>
                <w:color w:val="000000"/>
                <w:sz w:val="20"/>
                <w:szCs w:val="22"/>
              </w:rPr>
              <w:t>-</w:t>
            </w:r>
          </w:p>
        </w:tc>
        <w:tc>
          <w:tcPr>
            <w:tcW w:w="4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szCs w:val="22"/>
              </w:rPr>
            </w:pPr>
            <w:r w:rsidRPr="007B5BFD">
              <w:rPr>
                <w:rFonts w:ascii="Arial" w:hAnsi="Arial" w:cs="Arial"/>
                <w:b/>
                <w:color w:val="000000"/>
                <w:sz w:val="20"/>
                <w:szCs w:val="22"/>
              </w:rPr>
              <w:t>0,0</w:t>
            </w:r>
          </w:p>
        </w:tc>
      </w:tr>
      <w:tr w:rsidR="0020695B" w:rsidRPr="007B5BFD" w:rsidTr="006B771E">
        <w:trPr>
          <w:cantSplit/>
        </w:trPr>
        <w:tc>
          <w:tcPr>
            <w:tcW w:w="2153"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szCs w:val="22"/>
              </w:rPr>
            </w:pPr>
            <w:r w:rsidRPr="007B5BFD">
              <w:rPr>
                <w:rFonts w:ascii="Arial" w:hAnsi="Arial" w:cs="Arial"/>
                <w:i/>
                <w:color w:val="000000"/>
                <w:sz w:val="20"/>
                <w:szCs w:val="22"/>
              </w:rPr>
              <w:t>Подпрограмма</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"Благоустройство</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дворовых</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и</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общественных</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территорий"</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муниципальной</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программы</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"Формирование</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современной</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городской</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среды</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на</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территории</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Чувашской</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Республики"</w:t>
            </w:r>
          </w:p>
        </w:tc>
        <w:tc>
          <w:tcPr>
            <w:tcW w:w="204" w:type="pct"/>
            <w:gridSpan w:val="3"/>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szCs w:val="22"/>
              </w:rPr>
            </w:pPr>
            <w:r w:rsidRPr="007B5BFD">
              <w:rPr>
                <w:rFonts w:ascii="Arial" w:hAnsi="Arial" w:cs="Arial"/>
                <w:i/>
                <w:color w:val="000000"/>
                <w:sz w:val="20"/>
                <w:szCs w:val="22"/>
              </w:rPr>
              <w:t>05</w:t>
            </w:r>
          </w:p>
        </w:tc>
        <w:tc>
          <w:tcPr>
            <w:tcW w:w="213" w:type="pct"/>
            <w:gridSpan w:val="3"/>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szCs w:val="22"/>
              </w:rPr>
            </w:pPr>
            <w:r w:rsidRPr="007B5BFD">
              <w:rPr>
                <w:rFonts w:ascii="Arial" w:hAnsi="Arial" w:cs="Arial"/>
                <w:i/>
                <w:color w:val="000000"/>
                <w:sz w:val="20"/>
                <w:szCs w:val="22"/>
              </w:rPr>
              <w:t>03</w:t>
            </w:r>
          </w:p>
        </w:tc>
        <w:tc>
          <w:tcPr>
            <w:tcW w:w="693"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szCs w:val="22"/>
              </w:rPr>
            </w:pPr>
            <w:r w:rsidRPr="007B5BFD">
              <w:rPr>
                <w:rFonts w:ascii="Arial" w:hAnsi="Arial" w:cs="Arial"/>
                <w:i/>
                <w:color w:val="000000"/>
                <w:sz w:val="20"/>
                <w:szCs w:val="22"/>
              </w:rPr>
              <w:t>А510000000</w:t>
            </w:r>
          </w:p>
        </w:tc>
        <w:tc>
          <w:tcPr>
            <w:tcW w:w="278"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i/>
                <w:snapToGrid w:val="0"/>
                <w:color w:val="000000"/>
                <w:sz w:val="20"/>
                <w:szCs w:val="22"/>
              </w:rPr>
            </w:pPr>
          </w:p>
        </w:tc>
        <w:tc>
          <w:tcPr>
            <w:tcW w:w="488"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0,0</w:t>
            </w:r>
          </w:p>
        </w:tc>
        <w:tc>
          <w:tcPr>
            <w:tcW w:w="4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w:t>
            </w:r>
          </w:p>
        </w:tc>
        <w:tc>
          <w:tcPr>
            <w:tcW w:w="4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0,0</w:t>
            </w:r>
          </w:p>
        </w:tc>
      </w:tr>
      <w:tr w:rsidR="0020695B" w:rsidRPr="007B5BFD" w:rsidTr="006B771E">
        <w:trPr>
          <w:cantSplit/>
        </w:trPr>
        <w:tc>
          <w:tcPr>
            <w:tcW w:w="2153"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Основное</w:t>
            </w:r>
            <w:r w:rsidR="00B978B5" w:rsidRPr="007B5BFD">
              <w:rPr>
                <w:rFonts w:ascii="Arial" w:hAnsi="Arial" w:cs="Arial"/>
                <w:color w:val="000000"/>
                <w:sz w:val="20"/>
                <w:szCs w:val="22"/>
              </w:rPr>
              <w:t xml:space="preserve"> </w:t>
            </w:r>
            <w:r w:rsidRPr="007B5BFD">
              <w:rPr>
                <w:rFonts w:ascii="Arial" w:hAnsi="Arial" w:cs="Arial"/>
                <w:color w:val="000000"/>
                <w:sz w:val="20"/>
                <w:szCs w:val="22"/>
              </w:rPr>
              <w:t>мероприятие</w:t>
            </w:r>
            <w:r w:rsidR="00B978B5" w:rsidRPr="007B5BFD">
              <w:rPr>
                <w:rFonts w:ascii="Arial" w:hAnsi="Arial" w:cs="Arial"/>
                <w:color w:val="000000"/>
                <w:sz w:val="20"/>
                <w:szCs w:val="22"/>
              </w:rPr>
              <w:t xml:space="preserve"> </w:t>
            </w:r>
            <w:r w:rsidRPr="007B5BFD">
              <w:rPr>
                <w:rFonts w:ascii="Arial" w:hAnsi="Arial" w:cs="Arial"/>
                <w:color w:val="000000"/>
                <w:sz w:val="20"/>
                <w:szCs w:val="22"/>
              </w:rPr>
              <w:t>"Содействие</w:t>
            </w:r>
            <w:r w:rsidR="00B978B5" w:rsidRPr="007B5BFD">
              <w:rPr>
                <w:rFonts w:ascii="Arial" w:hAnsi="Arial" w:cs="Arial"/>
                <w:color w:val="000000"/>
                <w:sz w:val="20"/>
                <w:szCs w:val="22"/>
              </w:rPr>
              <w:t xml:space="preserve"> </w:t>
            </w:r>
            <w:r w:rsidRPr="007B5BFD">
              <w:rPr>
                <w:rFonts w:ascii="Arial" w:hAnsi="Arial" w:cs="Arial"/>
                <w:color w:val="000000"/>
                <w:sz w:val="20"/>
                <w:szCs w:val="22"/>
              </w:rPr>
              <w:t>благоустройству</w:t>
            </w:r>
            <w:r w:rsidR="00B978B5" w:rsidRPr="007B5BFD">
              <w:rPr>
                <w:rFonts w:ascii="Arial" w:hAnsi="Arial" w:cs="Arial"/>
                <w:color w:val="000000"/>
                <w:sz w:val="20"/>
                <w:szCs w:val="22"/>
              </w:rPr>
              <w:t xml:space="preserve"> </w:t>
            </w:r>
            <w:r w:rsidRPr="007B5BFD">
              <w:rPr>
                <w:rFonts w:ascii="Arial" w:hAnsi="Arial" w:cs="Arial"/>
                <w:color w:val="000000"/>
                <w:sz w:val="20"/>
                <w:szCs w:val="22"/>
              </w:rPr>
              <w:t>населенных</w:t>
            </w:r>
            <w:r w:rsidR="00B978B5" w:rsidRPr="007B5BFD">
              <w:rPr>
                <w:rFonts w:ascii="Arial" w:hAnsi="Arial" w:cs="Arial"/>
                <w:color w:val="000000"/>
                <w:sz w:val="20"/>
                <w:szCs w:val="22"/>
              </w:rPr>
              <w:t xml:space="preserve"> </w:t>
            </w:r>
            <w:r w:rsidRPr="007B5BFD">
              <w:rPr>
                <w:rFonts w:ascii="Arial" w:hAnsi="Arial" w:cs="Arial"/>
                <w:color w:val="000000"/>
                <w:sz w:val="20"/>
                <w:szCs w:val="22"/>
              </w:rPr>
              <w:t>пунктов</w:t>
            </w:r>
            <w:r w:rsidR="00B978B5" w:rsidRPr="007B5BFD">
              <w:rPr>
                <w:rFonts w:ascii="Arial" w:hAnsi="Arial" w:cs="Arial"/>
                <w:color w:val="000000"/>
                <w:sz w:val="20"/>
                <w:szCs w:val="22"/>
              </w:rPr>
              <w:t xml:space="preserve"> </w:t>
            </w:r>
            <w:r w:rsidRPr="007B5BFD">
              <w:rPr>
                <w:rFonts w:ascii="Arial" w:hAnsi="Arial" w:cs="Arial"/>
                <w:color w:val="000000"/>
                <w:sz w:val="20"/>
                <w:szCs w:val="22"/>
              </w:rPr>
              <w:t>Чувашской</w:t>
            </w:r>
            <w:r w:rsidR="00B978B5" w:rsidRPr="007B5BFD">
              <w:rPr>
                <w:rFonts w:ascii="Arial" w:hAnsi="Arial" w:cs="Arial"/>
                <w:color w:val="000000"/>
                <w:sz w:val="20"/>
                <w:szCs w:val="22"/>
              </w:rPr>
              <w:t xml:space="preserve"> </w:t>
            </w:r>
            <w:r w:rsidRPr="007B5BFD">
              <w:rPr>
                <w:rFonts w:ascii="Arial" w:hAnsi="Arial" w:cs="Arial"/>
                <w:color w:val="000000"/>
                <w:sz w:val="20"/>
                <w:szCs w:val="22"/>
              </w:rPr>
              <w:t>Республики"</w:t>
            </w:r>
          </w:p>
        </w:tc>
        <w:tc>
          <w:tcPr>
            <w:tcW w:w="204" w:type="pct"/>
            <w:gridSpan w:val="3"/>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05</w:t>
            </w:r>
          </w:p>
        </w:tc>
        <w:tc>
          <w:tcPr>
            <w:tcW w:w="213" w:type="pct"/>
            <w:gridSpan w:val="3"/>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03</w:t>
            </w:r>
          </w:p>
        </w:tc>
        <w:tc>
          <w:tcPr>
            <w:tcW w:w="693"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А510200000</w:t>
            </w:r>
          </w:p>
        </w:tc>
        <w:tc>
          <w:tcPr>
            <w:tcW w:w="278"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szCs w:val="22"/>
              </w:rPr>
            </w:pPr>
          </w:p>
        </w:tc>
        <w:tc>
          <w:tcPr>
            <w:tcW w:w="488"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0,0</w:t>
            </w:r>
          </w:p>
        </w:tc>
        <w:tc>
          <w:tcPr>
            <w:tcW w:w="4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w:t>
            </w:r>
          </w:p>
        </w:tc>
        <w:tc>
          <w:tcPr>
            <w:tcW w:w="4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0,0</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53"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Реализация</w:t>
            </w:r>
            <w:r w:rsidR="00B978B5" w:rsidRPr="007B5BFD">
              <w:rPr>
                <w:rFonts w:ascii="Arial" w:hAnsi="Arial" w:cs="Arial"/>
                <w:color w:val="000000"/>
                <w:sz w:val="20"/>
                <w:szCs w:val="22"/>
              </w:rPr>
              <w:t xml:space="preserve"> </w:t>
            </w:r>
            <w:r w:rsidRPr="007B5BFD">
              <w:rPr>
                <w:rFonts w:ascii="Arial" w:hAnsi="Arial" w:cs="Arial"/>
                <w:color w:val="000000"/>
                <w:sz w:val="20"/>
                <w:szCs w:val="22"/>
              </w:rPr>
              <w:t>мероприятий</w:t>
            </w:r>
            <w:r w:rsidR="00B978B5" w:rsidRPr="007B5BFD">
              <w:rPr>
                <w:rFonts w:ascii="Arial" w:hAnsi="Arial" w:cs="Arial"/>
                <w:color w:val="000000"/>
                <w:sz w:val="20"/>
                <w:szCs w:val="22"/>
              </w:rPr>
              <w:t xml:space="preserve"> </w:t>
            </w:r>
            <w:r w:rsidRPr="007B5BFD">
              <w:rPr>
                <w:rFonts w:ascii="Arial" w:hAnsi="Arial" w:cs="Arial"/>
                <w:color w:val="000000"/>
                <w:sz w:val="20"/>
                <w:szCs w:val="22"/>
              </w:rPr>
              <w:t>по</w:t>
            </w:r>
            <w:r w:rsidR="00B978B5" w:rsidRPr="007B5BFD">
              <w:rPr>
                <w:rFonts w:ascii="Arial" w:hAnsi="Arial" w:cs="Arial"/>
                <w:color w:val="000000"/>
                <w:sz w:val="20"/>
                <w:szCs w:val="22"/>
              </w:rPr>
              <w:t xml:space="preserve"> </w:t>
            </w:r>
            <w:r w:rsidRPr="007B5BFD">
              <w:rPr>
                <w:rFonts w:ascii="Arial" w:hAnsi="Arial" w:cs="Arial"/>
                <w:color w:val="000000"/>
                <w:sz w:val="20"/>
                <w:szCs w:val="22"/>
              </w:rPr>
              <w:t>благоустройству</w:t>
            </w:r>
            <w:r w:rsidR="00B978B5" w:rsidRPr="007B5BFD">
              <w:rPr>
                <w:rFonts w:ascii="Arial" w:hAnsi="Arial" w:cs="Arial"/>
                <w:color w:val="000000"/>
                <w:sz w:val="20"/>
                <w:szCs w:val="22"/>
              </w:rPr>
              <w:t xml:space="preserve"> </w:t>
            </w:r>
            <w:r w:rsidRPr="007B5BFD">
              <w:rPr>
                <w:rFonts w:ascii="Arial" w:hAnsi="Arial" w:cs="Arial"/>
                <w:color w:val="000000"/>
                <w:sz w:val="20"/>
                <w:szCs w:val="22"/>
              </w:rPr>
              <w:t>территории</w:t>
            </w:r>
          </w:p>
        </w:tc>
        <w:tc>
          <w:tcPr>
            <w:tcW w:w="204" w:type="pct"/>
            <w:gridSpan w:val="3"/>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05</w:t>
            </w:r>
          </w:p>
        </w:tc>
        <w:tc>
          <w:tcPr>
            <w:tcW w:w="213" w:type="pct"/>
            <w:gridSpan w:val="3"/>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03</w:t>
            </w:r>
          </w:p>
        </w:tc>
        <w:tc>
          <w:tcPr>
            <w:tcW w:w="693"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А510277420</w:t>
            </w:r>
          </w:p>
        </w:tc>
        <w:tc>
          <w:tcPr>
            <w:tcW w:w="278"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szCs w:val="22"/>
              </w:rPr>
            </w:pPr>
          </w:p>
        </w:tc>
        <w:tc>
          <w:tcPr>
            <w:tcW w:w="488"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11,1</w:t>
            </w:r>
          </w:p>
        </w:tc>
        <w:tc>
          <w:tcPr>
            <w:tcW w:w="4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w:t>
            </w:r>
          </w:p>
        </w:tc>
        <w:tc>
          <w:tcPr>
            <w:tcW w:w="4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11,1</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53"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Закупка</w:t>
            </w:r>
            <w:r w:rsidR="00B978B5" w:rsidRPr="007B5BFD">
              <w:rPr>
                <w:rFonts w:ascii="Arial" w:hAnsi="Arial" w:cs="Arial"/>
                <w:color w:val="000000"/>
                <w:sz w:val="20"/>
                <w:szCs w:val="22"/>
              </w:rPr>
              <w:t xml:space="preserve"> </w:t>
            </w:r>
            <w:r w:rsidRPr="007B5BFD">
              <w:rPr>
                <w:rFonts w:ascii="Arial" w:hAnsi="Arial" w:cs="Arial"/>
                <w:color w:val="000000"/>
                <w:sz w:val="20"/>
                <w:szCs w:val="22"/>
              </w:rPr>
              <w:t>товаров,</w:t>
            </w:r>
            <w:r w:rsidR="00B978B5" w:rsidRPr="007B5BFD">
              <w:rPr>
                <w:rFonts w:ascii="Arial" w:hAnsi="Arial" w:cs="Arial"/>
                <w:color w:val="000000"/>
                <w:sz w:val="20"/>
                <w:szCs w:val="22"/>
              </w:rPr>
              <w:t xml:space="preserve"> </w:t>
            </w:r>
            <w:r w:rsidRPr="007B5BFD">
              <w:rPr>
                <w:rFonts w:ascii="Arial" w:hAnsi="Arial" w:cs="Arial"/>
                <w:color w:val="000000"/>
                <w:sz w:val="20"/>
                <w:szCs w:val="22"/>
              </w:rPr>
              <w:t>работ,</w:t>
            </w:r>
            <w:r w:rsidR="00B978B5" w:rsidRPr="007B5BFD">
              <w:rPr>
                <w:rFonts w:ascii="Arial" w:hAnsi="Arial" w:cs="Arial"/>
                <w:color w:val="000000"/>
                <w:sz w:val="20"/>
                <w:szCs w:val="22"/>
              </w:rPr>
              <w:t xml:space="preserve"> </w:t>
            </w:r>
            <w:r w:rsidRPr="007B5BFD">
              <w:rPr>
                <w:rFonts w:ascii="Arial" w:hAnsi="Arial" w:cs="Arial"/>
                <w:color w:val="000000"/>
                <w:sz w:val="20"/>
                <w:szCs w:val="22"/>
              </w:rPr>
              <w:t>услуг</w:t>
            </w:r>
            <w:r w:rsidR="00B978B5" w:rsidRPr="007B5BFD">
              <w:rPr>
                <w:rFonts w:ascii="Arial" w:hAnsi="Arial" w:cs="Arial"/>
                <w:color w:val="000000"/>
                <w:sz w:val="20"/>
                <w:szCs w:val="22"/>
              </w:rPr>
              <w:t xml:space="preserve"> </w:t>
            </w:r>
            <w:r w:rsidRPr="007B5BFD">
              <w:rPr>
                <w:rFonts w:ascii="Arial" w:hAnsi="Arial" w:cs="Arial"/>
                <w:color w:val="000000"/>
                <w:sz w:val="20"/>
                <w:szCs w:val="22"/>
              </w:rPr>
              <w:t>для</w:t>
            </w:r>
            <w:r w:rsidR="00B978B5" w:rsidRPr="007B5BFD">
              <w:rPr>
                <w:rFonts w:ascii="Arial" w:hAnsi="Arial" w:cs="Arial"/>
                <w:color w:val="000000"/>
                <w:sz w:val="20"/>
                <w:szCs w:val="22"/>
              </w:rPr>
              <w:t xml:space="preserve"> </w:t>
            </w:r>
            <w:r w:rsidRPr="007B5BFD">
              <w:rPr>
                <w:rFonts w:ascii="Arial" w:hAnsi="Arial" w:cs="Arial"/>
                <w:color w:val="000000"/>
                <w:sz w:val="20"/>
                <w:szCs w:val="22"/>
              </w:rPr>
              <w:t>обеспечения</w:t>
            </w:r>
            <w:r w:rsidR="00B978B5" w:rsidRPr="007B5BFD">
              <w:rPr>
                <w:rFonts w:ascii="Arial" w:hAnsi="Arial" w:cs="Arial"/>
                <w:color w:val="000000"/>
                <w:sz w:val="20"/>
                <w:szCs w:val="22"/>
              </w:rPr>
              <w:t xml:space="preserve"> </w:t>
            </w:r>
            <w:r w:rsidRPr="007B5BFD">
              <w:rPr>
                <w:rFonts w:ascii="Arial" w:hAnsi="Arial" w:cs="Arial"/>
                <w:color w:val="000000"/>
                <w:sz w:val="20"/>
                <w:szCs w:val="22"/>
              </w:rPr>
              <w:t>государственных</w:t>
            </w:r>
            <w:r w:rsidR="00B978B5" w:rsidRPr="007B5BFD">
              <w:rPr>
                <w:rFonts w:ascii="Arial" w:hAnsi="Arial" w:cs="Arial"/>
                <w:color w:val="000000"/>
                <w:sz w:val="20"/>
                <w:szCs w:val="22"/>
              </w:rPr>
              <w:t xml:space="preserve"> </w:t>
            </w:r>
            <w:r w:rsidRPr="007B5BFD">
              <w:rPr>
                <w:rFonts w:ascii="Arial" w:hAnsi="Arial" w:cs="Arial"/>
                <w:color w:val="000000"/>
                <w:sz w:val="20"/>
                <w:szCs w:val="22"/>
              </w:rPr>
              <w:t>(муниципальных)</w:t>
            </w:r>
            <w:r w:rsidR="00B978B5" w:rsidRPr="007B5BFD">
              <w:rPr>
                <w:rFonts w:ascii="Arial" w:hAnsi="Arial" w:cs="Arial"/>
                <w:color w:val="000000"/>
                <w:sz w:val="20"/>
                <w:szCs w:val="22"/>
              </w:rPr>
              <w:t xml:space="preserve"> </w:t>
            </w:r>
            <w:r w:rsidRPr="007B5BFD">
              <w:rPr>
                <w:rFonts w:ascii="Arial" w:hAnsi="Arial" w:cs="Arial"/>
                <w:color w:val="000000"/>
                <w:sz w:val="20"/>
                <w:szCs w:val="22"/>
              </w:rPr>
              <w:t>нужд</w:t>
            </w:r>
          </w:p>
        </w:tc>
        <w:tc>
          <w:tcPr>
            <w:tcW w:w="204" w:type="pct"/>
            <w:gridSpan w:val="3"/>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05</w:t>
            </w:r>
          </w:p>
        </w:tc>
        <w:tc>
          <w:tcPr>
            <w:tcW w:w="213" w:type="pct"/>
            <w:gridSpan w:val="3"/>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03</w:t>
            </w:r>
          </w:p>
        </w:tc>
        <w:tc>
          <w:tcPr>
            <w:tcW w:w="693"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А510277420</w:t>
            </w:r>
          </w:p>
        </w:tc>
        <w:tc>
          <w:tcPr>
            <w:tcW w:w="278"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szCs w:val="22"/>
              </w:rPr>
            </w:pPr>
            <w:r w:rsidRPr="007B5BFD">
              <w:rPr>
                <w:rFonts w:ascii="Arial" w:hAnsi="Arial" w:cs="Arial"/>
                <w:snapToGrid w:val="0"/>
                <w:color w:val="000000"/>
                <w:sz w:val="20"/>
                <w:szCs w:val="22"/>
              </w:rPr>
              <w:t>200</w:t>
            </w:r>
          </w:p>
        </w:tc>
        <w:tc>
          <w:tcPr>
            <w:tcW w:w="488"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11,1</w:t>
            </w:r>
          </w:p>
        </w:tc>
        <w:tc>
          <w:tcPr>
            <w:tcW w:w="4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w:t>
            </w:r>
          </w:p>
        </w:tc>
        <w:tc>
          <w:tcPr>
            <w:tcW w:w="4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11,1</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53"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Иные</w:t>
            </w:r>
            <w:r w:rsidR="00B978B5" w:rsidRPr="007B5BFD">
              <w:rPr>
                <w:rFonts w:ascii="Arial" w:hAnsi="Arial" w:cs="Arial"/>
                <w:color w:val="000000"/>
                <w:sz w:val="20"/>
                <w:szCs w:val="22"/>
              </w:rPr>
              <w:t xml:space="preserve"> </w:t>
            </w:r>
            <w:r w:rsidRPr="007B5BFD">
              <w:rPr>
                <w:rFonts w:ascii="Arial" w:hAnsi="Arial" w:cs="Arial"/>
                <w:color w:val="000000"/>
                <w:sz w:val="20"/>
                <w:szCs w:val="22"/>
              </w:rPr>
              <w:t>закупки</w:t>
            </w:r>
            <w:r w:rsidR="00B978B5" w:rsidRPr="007B5BFD">
              <w:rPr>
                <w:rFonts w:ascii="Arial" w:hAnsi="Arial" w:cs="Arial"/>
                <w:color w:val="000000"/>
                <w:sz w:val="20"/>
                <w:szCs w:val="22"/>
              </w:rPr>
              <w:t xml:space="preserve"> </w:t>
            </w:r>
            <w:r w:rsidRPr="007B5BFD">
              <w:rPr>
                <w:rFonts w:ascii="Arial" w:hAnsi="Arial" w:cs="Arial"/>
                <w:color w:val="000000"/>
                <w:sz w:val="20"/>
                <w:szCs w:val="22"/>
              </w:rPr>
              <w:t>товаров,</w:t>
            </w:r>
            <w:r w:rsidR="00B978B5" w:rsidRPr="007B5BFD">
              <w:rPr>
                <w:rFonts w:ascii="Arial" w:hAnsi="Arial" w:cs="Arial"/>
                <w:color w:val="000000"/>
                <w:sz w:val="20"/>
                <w:szCs w:val="22"/>
              </w:rPr>
              <w:t xml:space="preserve"> </w:t>
            </w:r>
            <w:r w:rsidRPr="007B5BFD">
              <w:rPr>
                <w:rFonts w:ascii="Arial" w:hAnsi="Arial" w:cs="Arial"/>
                <w:color w:val="000000"/>
                <w:sz w:val="20"/>
                <w:szCs w:val="22"/>
              </w:rPr>
              <w:t>работ</w:t>
            </w:r>
            <w:r w:rsidR="00B978B5" w:rsidRPr="007B5BFD">
              <w:rPr>
                <w:rFonts w:ascii="Arial" w:hAnsi="Arial" w:cs="Arial"/>
                <w:color w:val="000000"/>
                <w:sz w:val="20"/>
                <w:szCs w:val="22"/>
              </w:rPr>
              <w:t xml:space="preserve"> </w:t>
            </w:r>
            <w:r w:rsidRPr="007B5BFD">
              <w:rPr>
                <w:rFonts w:ascii="Arial" w:hAnsi="Arial" w:cs="Arial"/>
                <w:color w:val="000000"/>
                <w:sz w:val="20"/>
                <w:szCs w:val="22"/>
              </w:rPr>
              <w:t>и</w:t>
            </w:r>
            <w:r w:rsidR="00B978B5" w:rsidRPr="007B5BFD">
              <w:rPr>
                <w:rFonts w:ascii="Arial" w:hAnsi="Arial" w:cs="Arial"/>
                <w:color w:val="000000"/>
                <w:sz w:val="20"/>
                <w:szCs w:val="22"/>
              </w:rPr>
              <w:t xml:space="preserve"> </w:t>
            </w:r>
            <w:r w:rsidRPr="007B5BFD">
              <w:rPr>
                <w:rFonts w:ascii="Arial" w:hAnsi="Arial" w:cs="Arial"/>
                <w:color w:val="000000"/>
                <w:sz w:val="20"/>
                <w:szCs w:val="22"/>
              </w:rPr>
              <w:t>услуг</w:t>
            </w:r>
            <w:r w:rsidR="00B978B5" w:rsidRPr="007B5BFD">
              <w:rPr>
                <w:rFonts w:ascii="Arial" w:hAnsi="Arial" w:cs="Arial"/>
                <w:color w:val="000000"/>
                <w:sz w:val="20"/>
                <w:szCs w:val="22"/>
              </w:rPr>
              <w:t xml:space="preserve"> </w:t>
            </w:r>
            <w:r w:rsidRPr="007B5BFD">
              <w:rPr>
                <w:rFonts w:ascii="Arial" w:hAnsi="Arial" w:cs="Arial"/>
                <w:color w:val="000000"/>
                <w:sz w:val="20"/>
                <w:szCs w:val="22"/>
              </w:rPr>
              <w:t>для</w:t>
            </w:r>
            <w:r w:rsidR="00B978B5" w:rsidRPr="007B5BFD">
              <w:rPr>
                <w:rFonts w:ascii="Arial" w:hAnsi="Arial" w:cs="Arial"/>
                <w:color w:val="000000"/>
                <w:sz w:val="20"/>
                <w:szCs w:val="22"/>
              </w:rPr>
              <w:t xml:space="preserve"> </w:t>
            </w:r>
            <w:r w:rsidRPr="007B5BFD">
              <w:rPr>
                <w:rFonts w:ascii="Arial" w:hAnsi="Arial" w:cs="Arial"/>
                <w:color w:val="000000"/>
                <w:sz w:val="20"/>
                <w:szCs w:val="22"/>
              </w:rPr>
              <w:t>обеспечения</w:t>
            </w:r>
            <w:r w:rsidR="00B978B5" w:rsidRPr="007B5BFD">
              <w:rPr>
                <w:rFonts w:ascii="Arial" w:hAnsi="Arial" w:cs="Arial"/>
                <w:color w:val="000000"/>
                <w:sz w:val="20"/>
                <w:szCs w:val="22"/>
              </w:rPr>
              <w:t xml:space="preserve"> </w:t>
            </w:r>
            <w:r w:rsidRPr="007B5BFD">
              <w:rPr>
                <w:rFonts w:ascii="Arial" w:hAnsi="Arial" w:cs="Arial"/>
                <w:color w:val="000000"/>
                <w:sz w:val="20"/>
                <w:szCs w:val="22"/>
              </w:rPr>
              <w:t>государственных</w:t>
            </w:r>
            <w:r w:rsidR="00B978B5" w:rsidRPr="007B5BFD">
              <w:rPr>
                <w:rFonts w:ascii="Arial" w:hAnsi="Arial" w:cs="Arial"/>
                <w:color w:val="000000"/>
                <w:sz w:val="20"/>
                <w:szCs w:val="22"/>
              </w:rPr>
              <w:t xml:space="preserve"> </w:t>
            </w:r>
            <w:r w:rsidRPr="007B5BFD">
              <w:rPr>
                <w:rFonts w:ascii="Arial" w:hAnsi="Arial" w:cs="Arial"/>
                <w:color w:val="000000"/>
                <w:sz w:val="20"/>
                <w:szCs w:val="22"/>
              </w:rPr>
              <w:t>(муниципальных)</w:t>
            </w:r>
            <w:r w:rsidR="00B978B5" w:rsidRPr="007B5BFD">
              <w:rPr>
                <w:rFonts w:ascii="Arial" w:hAnsi="Arial" w:cs="Arial"/>
                <w:color w:val="000000"/>
                <w:sz w:val="20"/>
                <w:szCs w:val="22"/>
              </w:rPr>
              <w:t xml:space="preserve"> </w:t>
            </w:r>
            <w:r w:rsidRPr="007B5BFD">
              <w:rPr>
                <w:rFonts w:ascii="Arial" w:hAnsi="Arial" w:cs="Arial"/>
                <w:color w:val="000000"/>
                <w:sz w:val="20"/>
                <w:szCs w:val="22"/>
              </w:rPr>
              <w:t>нужд</w:t>
            </w:r>
          </w:p>
        </w:tc>
        <w:tc>
          <w:tcPr>
            <w:tcW w:w="204" w:type="pct"/>
            <w:gridSpan w:val="3"/>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05</w:t>
            </w:r>
          </w:p>
        </w:tc>
        <w:tc>
          <w:tcPr>
            <w:tcW w:w="213" w:type="pct"/>
            <w:gridSpan w:val="3"/>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03</w:t>
            </w:r>
          </w:p>
        </w:tc>
        <w:tc>
          <w:tcPr>
            <w:tcW w:w="693"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А510277420</w:t>
            </w:r>
          </w:p>
        </w:tc>
        <w:tc>
          <w:tcPr>
            <w:tcW w:w="278"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szCs w:val="22"/>
              </w:rPr>
            </w:pPr>
            <w:r w:rsidRPr="007B5BFD">
              <w:rPr>
                <w:rFonts w:ascii="Arial" w:hAnsi="Arial" w:cs="Arial"/>
                <w:snapToGrid w:val="0"/>
                <w:color w:val="000000"/>
                <w:sz w:val="20"/>
                <w:szCs w:val="22"/>
              </w:rPr>
              <w:t>240</w:t>
            </w:r>
          </w:p>
        </w:tc>
        <w:tc>
          <w:tcPr>
            <w:tcW w:w="488"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11,1</w:t>
            </w:r>
          </w:p>
        </w:tc>
        <w:tc>
          <w:tcPr>
            <w:tcW w:w="4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w:t>
            </w:r>
          </w:p>
        </w:tc>
        <w:tc>
          <w:tcPr>
            <w:tcW w:w="4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11,1</w:t>
            </w:r>
          </w:p>
        </w:tc>
      </w:tr>
      <w:tr w:rsidR="0020695B" w:rsidRPr="007B5BFD" w:rsidTr="006B771E">
        <w:trPr>
          <w:cantSplit/>
        </w:trPr>
        <w:tc>
          <w:tcPr>
            <w:tcW w:w="2153"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lastRenderedPageBreak/>
              <w:t>Реализация</w:t>
            </w:r>
            <w:r w:rsidR="00B978B5" w:rsidRPr="007B5BFD">
              <w:rPr>
                <w:rFonts w:ascii="Arial" w:hAnsi="Arial" w:cs="Arial"/>
                <w:color w:val="000000"/>
                <w:sz w:val="20"/>
                <w:szCs w:val="22"/>
              </w:rPr>
              <w:t xml:space="preserve"> </w:t>
            </w:r>
            <w:r w:rsidRPr="007B5BFD">
              <w:rPr>
                <w:rFonts w:ascii="Arial" w:hAnsi="Arial" w:cs="Arial"/>
                <w:color w:val="000000"/>
                <w:sz w:val="20"/>
                <w:szCs w:val="22"/>
              </w:rPr>
              <w:t>комплекса</w:t>
            </w:r>
            <w:r w:rsidR="00B978B5" w:rsidRPr="007B5BFD">
              <w:rPr>
                <w:rFonts w:ascii="Arial" w:hAnsi="Arial" w:cs="Arial"/>
                <w:color w:val="000000"/>
                <w:sz w:val="20"/>
                <w:szCs w:val="22"/>
              </w:rPr>
              <w:t xml:space="preserve"> </w:t>
            </w:r>
            <w:r w:rsidRPr="007B5BFD">
              <w:rPr>
                <w:rFonts w:ascii="Arial" w:hAnsi="Arial" w:cs="Arial"/>
                <w:color w:val="000000"/>
                <w:sz w:val="20"/>
                <w:szCs w:val="22"/>
              </w:rPr>
              <w:t>мероприятий</w:t>
            </w:r>
            <w:r w:rsidR="00B978B5" w:rsidRPr="007B5BFD">
              <w:rPr>
                <w:rFonts w:ascii="Arial" w:hAnsi="Arial" w:cs="Arial"/>
                <w:color w:val="000000"/>
                <w:sz w:val="20"/>
                <w:szCs w:val="22"/>
              </w:rPr>
              <w:t xml:space="preserve"> </w:t>
            </w:r>
            <w:r w:rsidRPr="007B5BFD">
              <w:rPr>
                <w:rFonts w:ascii="Arial" w:hAnsi="Arial" w:cs="Arial"/>
                <w:color w:val="000000"/>
                <w:sz w:val="20"/>
                <w:szCs w:val="22"/>
              </w:rPr>
              <w:t>по</w:t>
            </w:r>
            <w:r w:rsidR="00B978B5" w:rsidRPr="007B5BFD">
              <w:rPr>
                <w:rFonts w:ascii="Arial" w:hAnsi="Arial" w:cs="Arial"/>
                <w:color w:val="000000"/>
                <w:sz w:val="20"/>
                <w:szCs w:val="22"/>
              </w:rPr>
              <w:t xml:space="preserve"> </w:t>
            </w:r>
            <w:r w:rsidRPr="007B5BFD">
              <w:rPr>
                <w:rFonts w:ascii="Arial" w:hAnsi="Arial" w:cs="Arial"/>
                <w:color w:val="000000"/>
                <w:sz w:val="20"/>
                <w:szCs w:val="22"/>
              </w:rPr>
              <w:t>благоустройству</w:t>
            </w:r>
            <w:r w:rsidR="00B978B5" w:rsidRPr="007B5BFD">
              <w:rPr>
                <w:rFonts w:ascii="Arial" w:hAnsi="Arial" w:cs="Arial"/>
                <w:color w:val="000000"/>
                <w:sz w:val="20"/>
                <w:szCs w:val="22"/>
              </w:rPr>
              <w:t xml:space="preserve"> </w:t>
            </w:r>
            <w:r w:rsidRPr="007B5BFD">
              <w:rPr>
                <w:rFonts w:ascii="Arial" w:hAnsi="Arial" w:cs="Arial"/>
                <w:color w:val="000000"/>
                <w:sz w:val="20"/>
                <w:szCs w:val="22"/>
              </w:rPr>
              <w:t>дворовых</w:t>
            </w:r>
            <w:r w:rsidR="00B978B5" w:rsidRPr="007B5BFD">
              <w:rPr>
                <w:rFonts w:ascii="Arial" w:hAnsi="Arial" w:cs="Arial"/>
                <w:color w:val="000000"/>
                <w:sz w:val="20"/>
                <w:szCs w:val="22"/>
              </w:rPr>
              <w:t xml:space="preserve"> </w:t>
            </w:r>
            <w:r w:rsidRPr="007B5BFD">
              <w:rPr>
                <w:rFonts w:ascii="Arial" w:hAnsi="Arial" w:cs="Arial"/>
                <w:color w:val="000000"/>
                <w:sz w:val="20"/>
                <w:szCs w:val="22"/>
              </w:rPr>
              <w:t>территорий</w:t>
            </w:r>
            <w:r w:rsidR="00B978B5" w:rsidRPr="007B5BFD">
              <w:rPr>
                <w:rFonts w:ascii="Arial" w:hAnsi="Arial" w:cs="Arial"/>
                <w:color w:val="000000"/>
                <w:sz w:val="20"/>
                <w:szCs w:val="22"/>
              </w:rPr>
              <w:t xml:space="preserve"> </w:t>
            </w:r>
            <w:r w:rsidRPr="007B5BFD">
              <w:rPr>
                <w:rFonts w:ascii="Arial" w:hAnsi="Arial" w:cs="Arial"/>
                <w:color w:val="000000"/>
                <w:sz w:val="20"/>
                <w:szCs w:val="22"/>
              </w:rPr>
              <w:t>и</w:t>
            </w:r>
            <w:r w:rsidR="00B978B5" w:rsidRPr="007B5BFD">
              <w:rPr>
                <w:rFonts w:ascii="Arial" w:hAnsi="Arial" w:cs="Arial"/>
                <w:color w:val="000000"/>
                <w:sz w:val="20"/>
                <w:szCs w:val="22"/>
              </w:rPr>
              <w:t xml:space="preserve"> </w:t>
            </w:r>
            <w:r w:rsidRPr="007B5BFD">
              <w:rPr>
                <w:rFonts w:ascii="Arial" w:hAnsi="Arial" w:cs="Arial"/>
                <w:color w:val="000000"/>
                <w:sz w:val="20"/>
                <w:szCs w:val="22"/>
              </w:rPr>
              <w:t>тротуаров</w:t>
            </w:r>
          </w:p>
        </w:tc>
        <w:tc>
          <w:tcPr>
            <w:tcW w:w="204" w:type="pct"/>
            <w:gridSpan w:val="3"/>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05</w:t>
            </w:r>
          </w:p>
        </w:tc>
        <w:tc>
          <w:tcPr>
            <w:tcW w:w="213" w:type="pct"/>
            <w:gridSpan w:val="3"/>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03</w:t>
            </w:r>
          </w:p>
        </w:tc>
        <w:tc>
          <w:tcPr>
            <w:tcW w:w="693"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А5102</w:t>
            </w:r>
            <w:r w:rsidRPr="007B5BFD">
              <w:rPr>
                <w:rFonts w:ascii="Arial" w:hAnsi="Arial" w:cs="Arial"/>
                <w:color w:val="000000"/>
                <w:sz w:val="20"/>
                <w:szCs w:val="22"/>
                <w:lang w:val="en-US"/>
              </w:rPr>
              <w:t>S</w:t>
            </w:r>
            <w:r w:rsidRPr="007B5BFD">
              <w:rPr>
                <w:rFonts w:ascii="Arial" w:hAnsi="Arial" w:cs="Arial"/>
                <w:color w:val="000000"/>
                <w:sz w:val="20"/>
                <w:szCs w:val="22"/>
              </w:rPr>
              <w:t>5420</w:t>
            </w:r>
          </w:p>
        </w:tc>
        <w:tc>
          <w:tcPr>
            <w:tcW w:w="278"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szCs w:val="22"/>
              </w:rPr>
            </w:pPr>
          </w:p>
        </w:tc>
        <w:tc>
          <w:tcPr>
            <w:tcW w:w="488"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-11,1</w:t>
            </w:r>
          </w:p>
        </w:tc>
        <w:tc>
          <w:tcPr>
            <w:tcW w:w="4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w:t>
            </w:r>
          </w:p>
        </w:tc>
        <w:tc>
          <w:tcPr>
            <w:tcW w:w="4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-11,1</w:t>
            </w:r>
          </w:p>
        </w:tc>
      </w:tr>
      <w:tr w:rsidR="0020695B" w:rsidRPr="007B5BFD" w:rsidTr="006B771E">
        <w:trPr>
          <w:cantSplit/>
        </w:trPr>
        <w:tc>
          <w:tcPr>
            <w:tcW w:w="2153"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Закупка</w:t>
            </w:r>
            <w:r w:rsidR="00B978B5" w:rsidRPr="007B5BFD">
              <w:rPr>
                <w:rFonts w:ascii="Arial" w:hAnsi="Arial" w:cs="Arial"/>
                <w:color w:val="000000"/>
                <w:sz w:val="20"/>
                <w:szCs w:val="22"/>
              </w:rPr>
              <w:t xml:space="preserve"> </w:t>
            </w:r>
            <w:r w:rsidRPr="007B5BFD">
              <w:rPr>
                <w:rFonts w:ascii="Arial" w:hAnsi="Arial" w:cs="Arial"/>
                <w:color w:val="000000"/>
                <w:sz w:val="20"/>
                <w:szCs w:val="22"/>
              </w:rPr>
              <w:t>товаров,</w:t>
            </w:r>
            <w:r w:rsidR="00B978B5" w:rsidRPr="007B5BFD">
              <w:rPr>
                <w:rFonts w:ascii="Arial" w:hAnsi="Arial" w:cs="Arial"/>
                <w:color w:val="000000"/>
                <w:sz w:val="20"/>
                <w:szCs w:val="22"/>
              </w:rPr>
              <w:t xml:space="preserve"> </w:t>
            </w:r>
            <w:r w:rsidRPr="007B5BFD">
              <w:rPr>
                <w:rFonts w:ascii="Arial" w:hAnsi="Arial" w:cs="Arial"/>
                <w:color w:val="000000"/>
                <w:sz w:val="20"/>
                <w:szCs w:val="22"/>
              </w:rPr>
              <w:t>работ,</w:t>
            </w:r>
            <w:r w:rsidR="00B978B5" w:rsidRPr="007B5BFD">
              <w:rPr>
                <w:rFonts w:ascii="Arial" w:hAnsi="Arial" w:cs="Arial"/>
                <w:color w:val="000000"/>
                <w:sz w:val="20"/>
                <w:szCs w:val="22"/>
              </w:rPr>
              <w:t xml:space="preserve"> </w:t>
            </w:r>
            <w:r w:rsidRPr="007B5BFD">
              <w:rPr>
                <w:rFonts w:ascii="Arial" w:hAnsi="Arial" w:cs="Arial"/>
                <w:color w:val="000000"/>
                <w:sz w:val="20"/>
                <w:szCs w:val="22"/>
              </w:rPr>
              <w:t>услуг</w:t>
            </w:r>
            <w:r w:rsidR="00B978B5" w:rsidRPr="007B5BFD">
              <w:rPr>
                <w:rFonts w:ascii="Arial" w:hAnsi="Arial" w:cs="Arial"/>
                <w:color w:val="000000"/>
                <w:sz w:val="20"/>
                <w:szCs w:val="22"/>
              </w:rPr>
              <w:t xml:space="preserve"> </w:t>
            </w:r>
            <w:r w:rsidRPr="007B5BFD">
              <w:rPr>
                <w:rFonts w:ascii="Arial" w:hAnsi="Arial" w:cs="Arial"/>
                <w:color w:val="000000"/>
                <w:sz w:val="20"/>
                <w:szCs w:val="22"/>
              </w:rPr>
              <w:t>для</w:t>
            </w:r>
            <w:r w:rsidR="00B978B5" w:rsidRPr="007B5BFD">
              <w:rPr>
                <w:rFonts w:ascii="Arial" w:hAnsi="Arial" w:cs="Arial"/>
                <w:color w:val="000000"/>
                <w:sz w:val="20"/>
                <w:szCs w:val="22"/>
              </w:rPr>
              <w:t xml:space="preserve"> </w:t>
            </w:r>
            <w:r w:rsidRPr="007B5BFD">
              <w:rPr>
                <w:rFonts w:ascii="Arial" w:hAnsi="Arial" w:cs="Arial"/>
                <w:color w:val="000000"/>
                <w:sz w:val="20"/>
                <w:szCs w:val="22"/>
              </w:rPr>
              <w:t>обеспечения</w:t>
            </w:r>
            <w:r w:rsidR="00B978B5" w:rsidRPr="007B5BFD">
              <w:rPr>
                <w:rFonts w:ascii="Arial" w:hAnsi="Arial" w:cs="Arial"/>
                <w:color w:val="000000"/>
                <w:sz w:val="20"/>
                <w:szCs w:val="22"/>
              </w:rPr>
              <w:t xml:space="preserve"> </w:t>
            </w:r>
            <w:r w:rsidRPr="007B5BFD">
              <w:rPr>
                <w:rFonts w:ascii="Arial" w:hAnsi="Arial" w:cs="Arial"/>
                <w:color w:val="000000"/>
                <w:sz w:val="20"/>
                <w:szCs w:val="22"/>
              </w:rPr>
              <w:t>государственных</w:t>
            </w:r>
            <w:r w:rsidR="00B978B5" w:rsidRPr="007B5BFD">
              <w:rPr>
                <w:rFonts w:ascii="Arial" w:hAnsi="Arial" w:cs="Arial"/>
                <w:color w:val="000000"/>
                <w:sz w:val="20"/>
                <w:szCs w:val="22"/>
              </w:rPr>
              <w:t xml:space="preserve"> </w:t>
            </w:r>
            <w:r w:rsidRPr="007B5BFD">
              <w:rPr>
                <w:rFonts w:ascii="Arial" w:hAnsi="Arial" w:cs="Arial"/>
                <w:color w:val="000000"/>
                <w:sz w:val="20"/>
                <w:szCs w:val="22"/>
              </w:rPr>
              <w:t>(муниципальных)</w:t>
            </w:r>
            <w:r w:rsidR="00B978B5" w:rsidRPr="007B5BFD">
              <w:rPr>
                <w:rFonts w:ascii="Arial" w:hAnsi="Arial" w:cs="Arial"/>
                <w:color w:val="000000"/>
                <w:sz w:val="20"/>
                <w:szCs w:val="22"/>
              </w:rPr>
              <w:t xml:space="preserve"> </w:t>
            </w:r>
            <w:r w:rsidRPr="007B5BFD">
              <w:rPr>
                <w:rFonts w:ascii="Arial" w:hAnsi="Arial" w:cs="Arial"/>
                <w:color w:val="000000"/>
                <w:sz w:val="20"/>
                <w:szCs w:val="22"/>
              </w:rPr>
              <w:t>нужд</w:t>
            </w:r>
          </w:p>
        </w:tc>
        <w:tc>
          <w:tcPr>
            <w:tcW w:w="204" w:type="pct"/>
            <w:gridSpan w:val="3"/>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05</w:t>
            </w:r>
          </w:p>
        </w:tc>
        <w:tc>
          <w:tcPr>
            <w:tcW w:w="213" w:type="pct"/>
            <w:gridSpan w:val="3"/>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03</w:t>
            </w:r>
          </w:p>
        </w:tc>
        <w:tc>
          <w:tcPr>
            <w:tcW w:w="693"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А5102</w:t>
            </w:r>
            <w:r w:rsidRPr="007B5BFD">
              <w:rPr>
                <w:rFonts w:ascii="Arial" w:hAnsi="Arial" w:cs="Arial"/>
                <w:color w:val="000000"/>
                <w:sz w:val="20"/>
                <w:szCs w:val="22"/>
                <w:lang w:val="en-US"/>
              </w:rPr>
              <w:t>S</w:t>
            </w:r>
            <w:r w:rsidRPr="007B5BFD">
              <w:rPr>
                <w:rFonts w:ascii="Arial" w:hAnsi="Arial" w:cs="Arial"/>
                <w:color w:val="000000"/>
                <w:sz w:val="20"/>
                <w:szCs w:val="22"/>
              </w:rPr>
              <w:t>5420</w:t>
            </w:r>
          </w:p>
        </w:tc>
        <w:tc>
          <w:tcPr>
            <w:tcW w:w="278"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szCs w:val="22"/>
              </w:rPr>
            </w:pPr>
            <w:r w:rsidRPr="007B5BFD">
              <w:rPr>
                <w:rFonts w:ascii="Arial" w:hAnsi="Arial" w:cs="Arial"/>
                <w:snapToGrid w:val="0"/>
                <w:color w:val="000000"/>
                <w:sz w:val="20"/>
                <w:szCs w:val="22"/>
              </w:rPr>
              <w:t>200</w:t>
            </w:r>
          </w:p>
        </w:tc>
        <w:tc>
          <w:tcPr>
            <w:tcW w:w="488"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-11,1</w:t>
            </w:r>
          </w:p>
        </w:tc>
        <w:tc>
          <w:tcPr>
            <w:tcW w:w="4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w:t>
            </w:r>
          </w:p>
        </w:tc>
        <w:tc>
          <w:tcPr>
            <w:tcW w:w="4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-11,1</w:t>
            </w:r>
          </w:p>
        </w:tc>
      </w:tr>
      <w:tr w:rsidR="0020695B" w:rsidRPr="007B5BFD" w:rsidTr="006B771E">
        <w:trPr>
          <w:cantSplit/>
        </w:trPr>
        <w:tc>
          <w:tcPr>
            <w:tcW w:w="2153"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Иные</w:t>
            </w:r>
            <w:r w:rsidR="00B978B5" w:rsidRPr="007B5BFD">
              <w:rPr>
                <w:rFonts w:ascii="Arial" w:hAnsi="Arial" w:cs="Arial"/>
                <w:color w:val="000000"/>
                <w:sz w:val="20"/>
                <w:szCs w:val="22"/>
              </w:rPr>
              <w:t xml:space="preserve"> </w:t>
            </w:r>
            <w:r w:rsidRPr="007B5BFD">
              <w:rPr>
                <w:rFonts w:ascii="Arial" w:hAnsi="Arial" w:cs="Arial"/>
                <w:color w:val="000000"/>
                <w:sz w:val="20"/>
                <w:szCs w:val="22"/>
              </w:rPr>
              <w:t>закупки</w:t>
            </w:r>
            <w:r w:rsidR="00B978B5" w:rsidRPr="007B5BFD">
              <w:rPr>
                <w:rFonts w:ascii="Arial" w:hAnsi="Arial" w:cs="Arial"/>
                <w:color w:val="000000"/>
                <w:sz w:val="20"/>
                <w:szCs w:val="22"/>
              </w:rPr>
              <w:t xml:space="preserve"> </w:t>
            </w:r>
            <w:r w:rsidRPr="007B5BFD">
              <w:rPr>
                <w:rFonts w:ascii="Arial" w:hAnsi="Arial" w:cs="Arial"/>
                <w:color w:val="000000"/>
                <w:sz w:val="20"/>
                <w:szCs w:val="22"/>
              </w:rPr>
              <w:t>товаров,</w:t>
            </w:r>
            <w:r w:rsidR="00B978B5" w:rsidRPr="007B5BFD">
              <w:rPr>
                <w:rFonts w:ascii="Arial" w:hAnsi="Arial" w:cs="Arial"/>
                <w:color w:val="000000"/>
                <w:sz w:val="20"/>
                <w:szCs w:val="22"/>
              </w:rPr>
              <w:t xml:space="preserve"> </w:t>
            </w:r>
            <w:r w:rsidRPr="007B5BFD">
              <w:rPr>
                <w:rFonts w:ascii="Arial" w:hAnsi="Arial" w:cs="Arial"/>
                <w:color w:val="000000"/>
                <w:sz w:val="20"/>
                <w:szCs w:val="22"/>
              </w:rPr>
              <w:t>работ</w:t>
            </w:r>
            <w:r w:rsidR="00B978B5" w:rsidRPr="007B5BFD">
              <w:rPr>
                <w:rFonts w:ascii="Arial" w:hAnsi="Arial" w:cs="Arial"/>
                <w:color w:val="000000"/>
                <w:sz w:val="20"/>
                <w:szCs w:val="22"/>
              </w:rPr>
              <w:t xml:space="preserve"> </w:t>
            </w:r>
            <w:r w:rsidRPr="007B5BFD">
              <w:rPr>
                <w:rFonts w:ascii="Arial" w:hAnsi="Arial" w:cs="Arial"/>
                <w:color w:val="000000"/>
                <w:sz w:val="20"/>
                <w:szCs w:val="22"/>
              </w:rPr>
              <w:t>и</w:t>
            </w:r>
            <w:r w:rsidR="00B978B5" w:rsidRPr="007B5BFD">
              <w:rPr>
                <w:rFonts w:ascii="Arial" w:hAnsi="Arial" w:cs="Arial"/>
                <w:color w:val="000000"/>
                <w:sz w:val="20"/>
                <w:szCs w:val="22"/>
              </w:rPr>
              <w:t xml:space="preserve"> </w:t>
            </w:r>
            <w:r w:rsidRPr="007B5BFD">
              <w:rPr>
                <w:rFonts w:ascii="Arial" w:hAnsi="Arial" w:cs="Arial"/>
                <w:color w:val="000000"/>
                <w:sz w:val="20"/>
                <w:szCs w:val="22"/>
              </w:rPr>
              <w:t>услуг</w:t>
            </w:r>
            <w:r w:rsidR="00B978B5" w:rsidRPr="007B5BFD">
              <w:rPr>
                <w:rFonts w:ascii="Arial" w:hAnsi="Arial" w:cs="Arial"/>
                <w:color w:val="000000"/>
                <w:sz w:val="20"/>
                <w:szCs w:val="22"/>
              </w:rPr>
              <w:t xml:space="preserve"> </w:t>
            </w:r>
            <w:r w:rsidRPr="007B5BFD">
              <w:rPr>
                <w:rFonts w:ascii="Arial" w:hAnsi="Arial" w:cs="Arial"/>
                <w:color w:val="000000"/>
                <w:sz w:val="20"/>
                <w:szCs w:val="22"/>
              </w:rPr>
              <w:t>для</w:t>
            </w:r>
            <w:r w:rsidR="00B978B5" w:rsidRPr="007B5BFD">
              <w:rPr>
                <w:rFonts w:ascii="Arial" w:hAnsi="Arial" w:cs="Arial"/>
                <w:color w:val="000000"/>
                <w:sz w:val="20"/>
                <w:szCs w:val="22"/>
              </w:rPr>
              <w:t xml:space="preserve"> </w:t>
            </w:r>
            <w:r w:rsidRPr="007B5BFD">
              <w:rPr>
                <w:rFonts w:ascii="Arial" w:hAnsi="Arial" w:cs="Arial"/>
                <w:color w:val="000000"/>
                <w:sz w:val="20"/>
                <w:szCs w:val="22"/>
              </w:rPr>
              <w:t>обеспечения</w:t>
            </w:r>
            <w:r w:rsidR="00B978B5" w:rsidRPr="007B5BFD">
              <w:rPr>
                <w:rFonts w:ascii="Arial" w:hAnsi="Arial" w:cs="Arial"/>
                <w:color w:val="000000"/>
                <w:sz w:val="20"/>
                <w:szCs w:val="22"/>
              </w:rPr>
              <w:t xml:space="preserve"> </w:t>
            </w:r>
            <w:r w:rsidRPr="007B5BFD">
              <w:rPr>
                <w:rFonts w:ascii="Arial" w:hAnsi="Arial" w:cs="Arial"/>
                <w:color w:val="000000"/>
                <w:sz w:val="20"/>
                <w:szCs w:val="22"/>
              </w:rPr>
              <w:t>государственных</w:t>
            </w:r>
            <w:r w:rsidR="00B978B5" w:rsidRPr="007B5BFD">
              <w:rPr>
                <w:rFonts w:ascii="Arial" w:hAnsi="Arial" w:cs="Arial"/>
                <w:color w:val="000000"/>
                <w:sz w:val="20"/>
                <w:szCs w:val="22"/>
              </w:rPr>
              <w:t xml:space="preserve"> </w:t>
            </w:r>
            <w:r w:rsidRPr="007B5BFD">
              <w:rPr>
                <w:rFonts w:ascii="Arial" w:hAnsi="Arial" w:cs="Arial"/>
                <w:color w:val="000000"/>
                <w:sz w:val="20"/>
                <w:szCs w:val="22"/>
              </w:rPr>
              <w:t>(муниципальных)</w:t>
            </w:r>
            <w:r w:rsidR="00B978B5" w:rsidRPr="007B5BFD">
              <w:rPr>
                <w:rFonts w:ascii="Arial" w:hAnsi="Arial" w:cs="Arial"/>
                <w:color w:val="000000"/>
                <w:sz w:val="20"/>
                <w:szCs w:val="22"/>
              </w:rPr>
              <w:t xml:space="preserve"> </w:t>
            </w:r>
            <w:r w:rsidRPr="007B5BFD">
              <w:rPr>
                <w:rFonts w:ascii="Arial" w:hAnsi="Arial" w:cs="Arial"/>
                <w:color w:val="000000"/>
                <w:sz w:val="20"/>
                <w:szCs w:val="22"/>
              </w:rPr>
              <w:t>нужд</w:t>
            </w:r>
          </w:p>
        </w:tc>
        <w:tc>
          <w:tcPr>
            <w:tcW w:w="204" w:type="pct"/>
            <w:gridSpan w:val="3"/>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05</w:t>
            </w:r>
          </w:p>
        </w:tc>
        <w:tc>
          <w:tcPr>
            <w:tcW w:w="213" w:type="pct"/>
            <w:gridSpan w:val="3"/>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03</w:t>
            </w:r>
          </w:p>
        </w:tc>
        <w:tc>
          <w:tcPr>
            <w:tcW w:w="693"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А5102</w:t>
            </w:r>
            <w:r w:rsidRPr="007B5BFD">
              <w:rPr>
                <w:rFonts w:ascii="Arial" w:hAnsi="Arial" w:cs="Arial"/>
                <w:color w:val="000000"/>
                <w:sz w:val="20"/>
                <w:szCs w:val="22"/>
                <w:lang w:val="en-US"/>
              </w:rPr>
              <w:t>S</w:t>
            </w:r>
            <w:r w:rsidRPr="007B5BFD">
              <w:rPr>
                <w:rFonts w:ascii="Arial" w:hAnsi="Arial" w:cs="Arial"/>
                <w:color w:val="000000"/>
                <w:sz w:val="20"/>
                <w:szCs w:val="22"/>
              </w:rPr>
              <w:t>5420</w:t>
            </w:r>
          </w:p>
        </w:tc>
        <w:tc>
          <w:tcPr>
            <w:tcW w:w="278"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szCs w:val="22"/>
              </w:rPr>
            </w:pPr>
            <w:r w:rsidRPr="007B5BFD">
              <w:rPr>
                <w:rFonts w:ascii="Arial" w:hAnsi="Arial" w:cs="Arial"/>
                <w:snapToGrid w:val="0"/>
                <w:color w:val="000000"/>
                <w:sz w:val="20"/>
                <w:szCs w:val="22"/>
              </w:rPr>
              <w:t>240</w:t>
            </w:r>
          </w:p>
        </w:tc>
        <w:tc>
          <w:tcPr>
            <w:tcW w:w="488"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-11,1</w:t>
            </w:r>
          </w:p>
        </w:tc>
        <w:tc>
          <w:tcPr>
            <w:tcW w:w="4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w:t>
            </w:r>
          </w:p>
        </w:tc>
        <w:tc>
          <w:tcPr>
            <w:tcW w:w="4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-11,1</w:t>
            </w:r>
          </w:p>
        </w:tc>
      </w:tr>
      <w:tr w:rsidR="0020695B" w:rsidRPr="007B5BFD" w:rsidTr="006B771E">
        <w:trPr>
          <w:cantSplit/>
        </w:trPr>
        <w:tc>
          <w:tcPr>
            <w:tcW w:w="2153"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p>
        </w:tc>
        <w:tc>
          <w:tcPr>
            <w:tcW w:w="204" w:type="pct"/>
            <w:gridSpan w:val="3"/>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p>
        </w:tc>
        <w:tc>
          <w:tcPr>
            <w:tcW w:w="213" w:type="pct"/>
            <w:gridSpan w:val="3"/>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p>
        </w:tc>
        <w:tc>
          <w:tcPr>
            <w:tcW w:w="693"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p>
        </w:tc>
        <w:tc>
          <w:tcPr>
            <w:tcW w:w="278"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szCs w:val="22"/>
              </w:rPr>
            </w:pPr>
          </w:p>
        </w:tc>
        <w:tc>
          <w:tcPr>
            <w:tcW w:w="488"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p>
        </w:tc>
        <w:tc>
          <w:tcPr>
            <w:tcW w:w="4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p>
        </w:tc>
        <w:tc>
          <w:tcPr>
            <w:tcW w:w="4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p>
        </w:tc>
      </w:tr>
    </w:tbl>
    <w:p w:rsidR="0020695B" w:rsidRPr="007B5BFD" w:rsidRDefault="0020695B" w:rsidP="007B5BFD">
      <w:pPr>
        <w:pStyle w:val="26"/>
        <w:widowControl w:val="0"/>
        <w:tabs>
          <w:tab w:val="left" w:pos="7620"/>
        </w:tabs>
        <w:ind w:firstLine="720"/>
        <w:rPr>
          <w:rFonts w:ascii="Arial" w:hAnsi="Arial" w:cs="Arial"/>
          <w:color w:val="000000"/>
          <w:sz w:val="20"/>
          <w:szCs w:val="18"/>
        </w:rPr>
      </w:pPr>
    </w:p>
    <w:p w:rsidR="0020695B" w:rsidRPr="007B5BFD" w:rsidRDefault="00B978B5" w:rsidP="00293232">
      <w:pPr>
        <w:pStyle w:val="26"/>
        <w:widowControl w:val="0"/>
        <w:tabs>
          <w:tab w:val="left" w:pos="7620"/>
        </w:tabs>
        <w:ind w:left="168" w:firstLine="7620"/>
        <w:jc w:val="right"/>
        <w:rPr>
          <w:rFonts w:ascii="Arial" w:hAnsi="Arial" w:cs="Arial"/>
          <w:color w:val="000000"/>
          <w:sz w:val="20"/>
          <w:szCs w:val="18"/>
        </w:rPr>
      </w:pPr>
      <w:r w:rsidRPr="007B5BFD">
        <w:rPr>
          <w:rFonts w:ascii="Arial" w:hAnsi="Arial" w:cs="Arial"/>
          <w:color w:val="000000"/>
          <w:sz w:val="20"/>
          <w:szCs w:val="18"/>
        </w:rPr>
        <w:t xml:space="preserve"> </w:t>
      </w:r>
      <w:r w:rsidR="0020695B" w:rsidRPr="007B5BFD">
        <w:rPr>
          <w:rFonts w:ascii="Arial" w:hAnsi="Arial" w:cs="Arial"/>
          <w:color w:val="000000"/>
          <w:sz w:val="20"/>
          <w:szCs w:val="18"/>
        </w:rPr>
        <w:t>Приложение</w:t>
      </w:r>
      <w:r w:rsidRPr="007B5BFD">
        <w:rPr>
          <w:rFonts w:ascii="Arial" w:hAnsi="Arial" w:cs="Arial"/>
          <w:color w:val="000000"/>
          <w:sz w:val="20"/>
          <w:szCs w:val="18"/>
        </w:rPr>
        <w:t xml:space="preserve"> </w:t>
      </w:r>
      <w:r w:rsidR="0020695B" w:rsidRPr="007B5BFD">
        <w:rPr>
          <w:rFonts w:ascii="Arial" w:hAnsi="Arial" w:cs="Arial"/>
          <w:color w:val="000000"/>
          <w:sz w:val="20"/>
          <w:szCs w:val="18"/>
        </w:rPr>
        <w:t>3</w:t>
      </w:r>
    </w:p>
    <w:p w:rsidR="0020695B" w:rsidRPr="007B5BFD" w:rsidRDefault="0020695B" w:rsidP="00293232">
      <w:pPr>
        <w:ind w:firstLine="6946"/>
        <w:jc w:val="right"/>
        <w:rPr>
          <w:rFonts w:ascii="Arial" w:hAnsi="Arial" w:cs="Arial"/>
          <w:color w:val="000000"/>
          <w:sz w:val="20"/>
          <w:szCs w:val="18"/>
        </w:rPr>
      </w:pPr>
      <w:r w:rsidRPr="007B5BFD">
        <w:rPr>
          <w:rFonts w:ascii="Arial" w:hAnsi="Arial" w:cs="Arial"/>
          <w:color w:val="000000"/>
          <w:sz w:val="20"/>
          <w:szCs w:val="18"/>
        </w:rPr>
        <w:t>к</w:t>
      </w:r>
      <w:r w:rsidR="00B978B5" w:rsidRPr="007B5BFD">
        <w:rPr>
          <w:rFonts w:ascii="Arial" w:hAnsi="Arial" w:cs="Arial"/>
          <w:color w:val="000000"/>
          <w:sz w:val="20"/>
          <w:szCs w:val="18"/>
        </w:rPr>
        <w:t xml:space="preserve"> </w:t>
      </w:r>
      <w:r w:rsidRPr="007B5BFD">
        <w:rPr>
          <w:rFonts w:ascii="Arial" w:hAnsi="Arial" w:cs="Arial"/>
          <w:color w:val="000000"/>
          <w:sz w:val="20"/>
          <w:szCs w:val="18"/>
        </w:rPr>
        <w:t>Решению</w:t>
      </w:r>
      <w:r w:rsidR="00B978B5" w:rsidRPr="007B5BFD">
        <w:rPr>
          <w:rFonts w:ascii="Arial" w:hAnsi="Arial" w:cs="Arial"/>
          <w:color w:val="000000"/>
          <w:sz w:val="20"/>
          <w:szCs w:val="18"/>
        </w:rPr>
        <w:t xml:space="preserve"> </w:t>
      </w:r>
      <w:r w:rsidRPr="007B5BFD">
        <w:rPr>
          <w:rFonts w:ascii="Arial" w:hAnsi="Arial" w:cs="Arial"/>
          <w:color w:val="000000"/>
          <w:sz w:val="20"/>
          <w:szCs w:val="18"/>
        </w:rPr>
        <w:t>Собрания</w:t>
      </w:r>
      <w:r w:rsidR="00B978B5" w:rsidRPr="007B5BFD">
        <w:rPr>
          <w:rFonts w:ascii="Arial" w:hAnsi="Arial" w:cs="Arial"/>
          <w:color w:val="000000"/>
          <w:sz w:val="20"/>
          <w:szCs w:val="18"/>
        </w:rPr>
        <w:t xml:space="preserve"> </w:t>
      </w:r>
      <w:r w:rsidRPr="007B5BFD">
        <w:rPr>
          <w:rFonts w:ascii="Arial" w:hAnsi="Arial" w:cs="Arial"/>
          <w:color w:val="000000"/>
          <w:sz w:val="20"/>
          <w:szCs w:val="18"/>
        </w:rPr>
        <w:t>депутатов</w:t>
      </w:r>
    </w:p>
    <w:p w:rsidR="0020695B" w:rsidRPr="007B5BFD" w:rsidRDefault="00B978B5" w:rsidP="00293232">
      <w:pPr>
        <w:jc w:val="right"/>
        <w:rPr>
          <w:rFonts w:ascii="Arial" w:hAnsi="Arial" w:cs="Arial"/>
          <w:color w:val="000000"/>
          <w:sz w:val="20"/>
          <w:szCs w:val="18"/>
        </w:rPr>
      </w:pPr>
      <w:r w:rsidRPr="007B5BFD">
        <w:rPr>
          <w:rFonts w:ascii="Arial" w:hAnsi="Arial" w:cs="Arial"/>
          <w:color w:val="000000"/>
          <w:sz w:val="20"/>
          <w:szCs w:val="18"/>
        </w:rPr>
        <w:t xml:space="preserve"> </w:t>
      </w:r>
      <w:r w:rsidR="0020695B" w:rsidRPr="007B5BFD">
        <w:rPr>
          <w:rFonts w:ascii="Arial" w:hAnsi="Arial" w:cs="Arial"/>
          <w:color w:val="000000"/>
          <w:sz w:val="20"/>
          <w:szCs w:val="18"/>
        </w:rPr>
        <w:t>Бичуринского</w:t>
      </w:r>
      <w:r w:rsidRPr="007B5BFD">
        <w:rPr>
          <w:rFonts w:ascii="Arial" w:hAnsi="Arial" w:cs="Arial"/>
          <w:color w:val="000000"/>
          <w:sz w:val="20"/>
          <w:szCs w:val="18"/>
        </w:rPr>
        <w:t xml:space="preserve"> </w:t>
      </w:r>
      <w:r w:rsidR="0020695B" w:rsidRPr="007B5BFD">
        <w:rPr>
          <w:rFonts w:ascii="Arial" w:hAnsi="Arial" w:cs="Arial"/>
          <w:color w:val="000000"/>
          <w:sz w:val="20"/>
          <w:szCs w:val="18"/>
        </w:rPr>
        <w:t>сельского</w:t>
      </w:r>
      <w:r w:rsidRPr="007B5BFD">
        <w:rPr>
          <w:rFonts w:ascii="Arial" w:hAnsi="Arial" w:cs="Arial"/>
          <w:color w:val="000000"/>
          <w:sz w:val="20"/>
          <w:szCs w:val="18"/>
        </w:rPr>
        <w:t xml:space="preserve"> </w:t>
      </w:r>
      <w:r w:rsidR="0020695B" w:rsidRPr="007B5BFD">
        <w:rPr>
          <w:rFonts w:ascii="Arial" w:hAnsi="Arial" w:cs="Arial"/>
          <w:color w:val="000000"/>
          <w:sz w:val="20"/>
          <w:szCs w:val="18"/>
        </w:rPr>
        <w:t>поселения</w:t>
      </w:r>
    </w:p>
    <w:p w:rsidR="000B3B46" w:rsidRPr="007B5BFD" w:rsidRDefault="0020695B" w:rsidP="00293232">
      <w:pPr>
        <w:ind w:firstLine="6946"/>
        <w:jc w:val="right"/>
        <w:rPr>
          <w:rFonts w:ascii="Arial" w:hAnsi="Arial" w:cs="Arial"/>
          <w:b/>
          <w:bCs/>
          <w:iCs/>
          <w:color w:val="000000"/>
          <w:sz w:val="20"/>
          <w:szCs w:val="18"/>
        </w:rPr>
      </w:pPr>
      <w:r w:rsidRPr="007B5BFD">
        <w:rPr>
          <w:rFonts w:ascii="Arial" w:hAnsi="Arial" w:cs="Arial"/>
          <w:color w:val="000000"/>
          <w:sz w:val="20"/>
          <w:szCs w:val="18"/>
        </w:rPr>
        <w:t>«</w:t>
      </w:r>
      <w:r w:rsidR="00B978B5" w:rsidRPr="007B5BFD">
        <w:rPr>
          <w:rFonts w:ascii="Arial" w:hAnsi="Arial" w:cs="Arial"/>
          <w:color w:val="000000"/>
          <w:sz w:val="20"/>
          <w:szCs w:val="18"/>
        </w:rPr>
        <w:t xml:space="preserve"> </w:t>
      </w:r>
      <w:r w:rsidRPr="007B5BFD">
        <w:rPr>
          <w:rFonts w:ascii="Arial" w:hAnsi="Arial" w:cs="Arial"/>
          <w:color w:val="000000"/>
          <w:sz w:val="20"/>
          <w:szCs w:val="18"/>
        </w:rPr>
        <w:t>14</w:t>
      </w:r>
      <w:r w:rsidR="00B978B5" w:rsidRPr="007B5BFD">
        <w:rPr>
          <w:rFonts w:ascii="Arial" w:hAnsi="Arial" w:cs="Arial"/>
          <w:color w:val="000000"/>
          <w:sz w:val="20"/>
          <w:szCs w:val="18"/>
        </w:rPr>
        <w:t xml:space="preserve"> </w:t>
      </w:r>
      <w:r w:rsidRPr="007B5BFD">
        <w:rPr>
          <w:rFonts w:ascii="Arial" w:hAnsi="Arial" w:cs="Arial"/>
          <w:color w:val="000000"/>
          <w:sz w:val="20"/>
          <w:szCs w:val="18"/>
        </w:rPr>
        <w:t>»</w:t>
      </w:r>
      <w:r w:rsidR="00B978B5" w:rsidRPr="007B5BFD">
        <w:rPr>
          <w:rFonts w:ascii="Arial" w:hAnsi="Arial" w:cs="Arial"/>
          <w:color w:val="000000"/>
          <w:sz w:val="20"/>
          <w:szCs w:val="18"/>
        </w:rPr>
        <w:t xml:space="preserve"> </w:t>
      </w:r>
      <w:r w:rsidRPr="007B5BFD">
        <w:rPr>
          <w:rFonts w:ascii="Arial" w:hAnsi="Arial" w:cs="Arial"/>
          <w:color w:val="000000"/>
          <w:sz w:val="20"/>
          <w:szCs w:val="18"/>
        </w:rPr>
        <w:t>мая</w:t>
      </w:r>
      <w:r w:rsidR="00B978B5" w:rsidRPr="007B5BFD">
        <w:rPr>
          <w:rFonts w:ascii="Arial" w:hAnsi="Arial" w:cs="Arial"/>
          <w:color w:val="000000"/>
          <w:sz w:val="20"/>
          <w:szCs w:val="18"/>
        </w:rPr>
        <w:t xml:space="preserve"> </w:t>
      </w:r>
      <w:r w:rsidRPr="007B5BFD">
        <w:rPr>
          <w:rFonts w:ascii="Arial" w:hAnsi="Arial" w:cs="Arial"/>
          <w:color w:val="000000"/>
          <w:sz w:val="20"/>
          <w:szCs w:val="18"/>
        </w:rPr>
        <w:t>2020</w:t>
      </w:r>
      <w:r w:rsidR="00B978B5" w:rsidRPr="007B5BFD">
        <w:rPr>
          <w:rFonts w:ascii="Arial" w:hAnsi="Arial" w:cs="Arial"/>
          <w:color w:val="000000"/>
          <w:sz w:val="20"/>
          <w:szCs w:val="18"/>
        </w:rPr>
        <w:t xml:space="preserve"> </w:t>
      </w:r>
      <w:r w:rsidRPr="007B5BFD">
        <w:rPr>
          <w:rFonts w:ascii="Arial" w:hAnsi="Arial" w:cs="Arial"/>
          <w:color w:val="000000"/>
          <w:sz w:val="20"/>
          <w:szCs w:val="18"/>
        </w:rPr>
        <w:t>г..</w:t>
      </w:r>
      <w:r w:rsidR="00B978B5" w:rsidRPr="007B5BFD">
        <w:rPr>
          <w:rFonts w:ascii="Arial" w:hAnsi="Arial" w:cs="Arial"/>
          <w:color w:val="000000"/>
          <w:sz w:val="20"/>
          <w:szCs w:val="18"/>
        </w:rPr>
        <w:t xml:space="preserve"> </w:t>
      </w:r>
      <w:r w:rsidRPr="007B5BFD">
        <w:rPr>
          <w:rFonts w:ascii="Arial" w:hAnsi="Arial" w:cs="Arial"/>
          <w:color w:val="000000"/>
          <w:sz w:val="20"/>
          <w:szCs w:val="18"/>
        </w:rPr>
        <w:t>№</w:t>
      </w:r>
      <w:r w:rsidR="00B978B5" w:rsidRPr="007B5BFD">
        <w:rPr>
          <w:rFonts w:ascii="Arial" w:hAnsi="Arial" w:cs="Arial"/>
          <w:color w:val="000000"/>
          <w:sz w:val="20"/>
          <w:szCs w:val="18"/>
        </w:rPr>
        <w:t xml:space="preserve"> </w:t>
      </w:r>
      <w:r w:rsidRPr="007B5BFD">
        <w:rPr>
          <w:rFonts w:ascii="Arial" w:hAnsi="Arial" w:cs="Arial"/>
          <w:color w:val="000000"/>
          <w:sz w:val="20"/>
          <w:szCs w:val="18"/>
        </w:rPr>
        <w:t>91</w:t>
      </w:r>
      <w:r w:rsidR="00B978B5" w:rsidRPr="007B5BFD">
        <w:rPr>
          <w:rFonts w:ascii="Arial" w:hAnsi="Arial" w:cs="Arial"/>
          <w:color w:val="000000"/>
          <w:sz w:val="20"/>
          <w:szCs w:val="18"/>
        </w:rPr>
        <w:t xml:space="preserve"> </w:t>
      </w:r>
    </w:p>
    <w:p w:rsidR="0020695B" w:rsidRPr="007B5BFD" w:rsidRDefault="0020695B" w:rsidP="007B5BFD">
      <w:pPr>
        <w:pStyle w:val="7"/>
        <w:widowControl w:val="0"/>
        <w:spacing w:before="0" w:after="0"/>
        <w:jc w:val="center"/>
        <w:rPr>
          <w:rFonts w:ascii="Arial" w:hAnsi="Arial" w:cs="Arial"/>
          <w:b/>
          <w:caps/>
          <w:color w:val="000000"/>
          <w:sz w:val="20"/>
          <w:szCs w:val="22"/>
        </w:rPr>
      </w:pPr>
      <w:r w:rsidRPr="007B5BFD">
        <w:rPr>
          <w:rFonts w:ascii="Arial" w:hAnsi="Arial" w:cs="Arial"/>
          <w:b/>
          <w:caps/>
          <w:color w:val="000000"/>
          <w:sz w:val="20"/>
          <w:szCs w:val="22"/>
        </w:rPr>
        <w:t>Распределение</w:t>
      </w:r>
    </w:p>
    <w:p w:rsidR="0020695B" w:rsidRPr="00453835" w:rsidRDefault="0020695B" w:rsidP="007B5BFD">
      <w:pPr>
        <w:pStyle w:val="a7"/>
        <w:widowControl w:val="0"/>
        <w:jc w:val="center"/>
        <w:rPr>
          <w:rFonts w:ascii="Arial" w:hAnsi="Arial" w:cs="Arial"/>
          <w:b w:val="0"/>
          <w:color w:val="000000"/>
          <w:szCs w:val="22"/>
          <w:lang w:val="ru-RU"/>
        </w:rPr>
      </w:pPr>
      <w:r w:rsidRPr="00453835">
        <w:rPr>
          <w:rFonts w:ascii="Arial" w:hAnsi="Arial" w:cs="Arial"/>
          <w:b w:val="0"/>
          <w:color w:val="000000"/>
          <w:szCs w:val="22"/>
          <w:lang w:val="ru-RU"/>
        </w:rPr>
        <w:t>бюджетных</w:t>
      </w:r>
      <w:r w:rsidR="00B978B5" w:rsidRPr="00453835">
        <w:rPr>
          <w:rFonts w:ascii="Arial" w:hAnsi="Arial" w:cs="Arial"/>
          <w:b w:val="0"/>
          <w:color w:val="000000"/>
          <w:szCs w:val="22"/>
          <w:lang w:val="ru-RU"/>
        </w:rPr>
        <w:t xml:space="preserve"> </w:t>
      </w:r>
      <w:r w:rsidRPr="00453835">
        <w:rPr>
          <w:rFonts w:ascii="Arial" w:hAnsi="Arial" w:cs="Arial"/>
          <w:b w:val="0"/>
          <w:color w:val="000000"/>
          <w:szCs w:val="22"/>
          <w:lang w:val="ru-RU"/>
        </w:rPr>
        <w:t>ассигнований</w:t>
      </w:r>
      <w:r w:rsidR="00B978B5" w:rsidRPr="00453835">
        <w:rPr>
          <w:rFonts w:ascii="Arial" w:hAnsi="Arial" w:cs="Arial"/>
          <w:b w:val="0"/>
          <w:color w:val="000000"/>
          <w:szCs w:val="22"/>
          <w:lang w:val="ru-RU"/>
        </w:rPr>
        <w:t xml:space="preserve"> </w:t>
      </w:r>
      <w:r w:rsidRPr="00453835">
        <w:rPr>
          <w:rFonts w:ascii="Arial" w:hAnsi="Arial" w:cs="Arial"/>
          <w:b w:val="0"/>
          <w:color w:val="000000"/>
          <w:szCs w:val="22"/>
          <w:lang w:val="ru-RU"/>
        </w:rPr>
        <w:t>по</w:t>
      </w:r>
      <w:r w:rsidR="00B978B5" w:rsidRPr="00453835">
        <w:rPr>
          <w:rFonts w:ascii="Arial" w:hAnsi="Arial" w:cs="Arial"/>
          <w:b w:val="0"/>
          <w:color w:val="000000"/>
          <w:szCs w:val="22"/>
          <w:lang w:val="ru-RU"/>
        </w:rPr>
        <w:t xml:space="preserve"> </w:t>
      </w:r>
      <w:r w:rsidRPr="00453835">
        <w:rPr>
          <w:rFonts w:ascii="Arial" w:hAnsi="Arial" w:cs="Arial"/>
          <w:b w:val="0"/>
          <w:color w:val="000000"/>
          <w:szCs w:val="22"/>
          <w:lang w:val="ru-RU"/>
        </w:rPr>
        <w:t>целевым</w:t>
      </w:r>
      <w:r w:rsidR="00B978B5" w:rsidRPr="00453835">
        <w:rPr>
          <w:rFonts w:ascii="Arial" w:hAnsi="Arial" w:cs="Arial"/>
          <w:b w:val="0"/>
          <w:color w:val="000000"/>
          <w:szCs w:val="22"/>
          <w:lang w:val="ru-RU"/>
        </w:rPr>
        <w:t xml:space="preserve"> </w:t>
      </w:r>
      <w:r w:rsidRPr="00453835">
        <w:rPr>
          <w:rFonts w:ascii="Arial" w:hAnsi="Arial" w:cs="Arial"/>
          <w:b w:val="0"/>
          <w:color w:val="000000"/>
          <w:szCs w:val="22"/>
          <w:lang w:val="ru-RU"/>
        </w:rPr>
        <w:t>статьям</w:t>
      </w:r>
      <w:r w:rsidR="00B978B5" w:rsidRPr="00453835">
        <w:rPr>
          <w:rFonts w:ascii="Arial" w:hAnsi="Arial" w:cs="Arial"/>
          <w:b w:val="0"/>
          <w:color w:val="000000"/>
          <w:szCs w:val="22"/>
          <w:lang w:val="ru-RU"/>
        </w:rPr>
        <w:t xml:space="preserve"> </w:t>
      </w:r>
      <w:r w:rsidRPr="00453835">
        <w:rPr>
          <w:rFonts w:ascii="Arial" w:hAnsi="Arial" w:cs="Arial"/>
          <w:b w:val="0"/>
          <w:color w:val="000000"/>
          <w:szCs w:val="22"/>
          <w:lang w:val="ru-RU"/>
        </w:rPr>
        <w:t>(муниципальным</w:t>
      </w:r>
      <w:r w:rsidR="00B978B5" w:rsidRPr="00453835">
        <w:rPr>
          <w:rFonts w:ascii="Arial" w:hAnsi="Arial" w:cs="Arial"/>
          <w:b w:val="0"/>
          <w:color w:val="000000"/>
          <w:szCs w:val="22"/>
          <w:lang w:val="ru-RU"/>
        </w:rPr>
        <w:t xml:space="preserve"> </w:t>
      </w:r>
      <w:r w:rsidRPr="00453835">
        <w:rPr>
          <w:rFonts w:ascii="Arial" w:hAnsi="Arial" w:cs="Arial"/>
          <w:b w:val="0"/>
          <w:color w:val="000000"/>
          <w:szCs w:val="22"/>
          <w:lang w:val="ru-RU"/>
        </w:rPr>
        <w:t>программам</w:t>
      </w:r>
    </w:p>
    <w:p w:rsidR="0020695B" w:rsidRPr="00453835" w:rsidRDefault="0020695B" w:rsidP="007B5BFD">
      <w:pPr>
        <w:pStyle w:val="a7"/>
        <w:widowControl w:val="0"/>
        <w:jc w:val="center"/>
        <w:rPr>
          <w:rFonts w:ascii="Arial" w:hAnsi="Arial" w:cs="Arial"/>
          <w:b w:val="0"/>
          <w:color w:val="000000"/>
          <w:szCs w:val="22"/>
          <w:lang w:val="ru-RU"/>
        </w:rPr>
      </w:pPr>
      <w:r w:rsidRPr="00453835">
        <w:rPr>
          <w:rFonts w:ascii="Arial" w:hAnsi="Arial" w:cs="Arial"/>
          <w:b w:val="0"/>
          <w:color w:val="000000"/>
          <w:lang w:val="ru-RU"/>
        </w:rPr>
        <w:t>Бичуринского</w:t>
      </w:r>
      <w:r w:rsidR="00B978B5" w:rsidRPr="00453835">
        <w:rPr>
          <w:rFonts w:ascii="Arial" w:hAnsi="Arial" w:cs="Arial"/>
          <w:b w:val="0"/>
          <w:color w:val="000000"/>
          <w:lang w:val="ru-RU"/>
        </w:rPr>
        <w:t xml:space="preserve"> </w:t>
      </w:r>
      <w:r w:rsidRPr="00453835">
        <w:rPr>
          <w:rFonts w:ascii="Arial" w:hAnsi="Arial" w:cs="Arial"/>
          <w:b w:val="0"/>
          <w:color w:val="000000"/>
          <w:lang w:val="ru-RU"/>
        </w:rPr>
        <w:t>сельского</w:t>
      </w:r>
      <w:r w:rsidR="00B978B5" w:rsidRPr="00453835">
        <w:rPr>
          <w:rFonts w:ascii="Arial" w:hAnsi="Arial" w:cs="Arial"/>
          <w:b w:val="0"/>
          <w:color w:val="000000"/>
          <w:szCs w:val="22"/>
          <w:lang w:val="ru-RU"/>
        </w:rPr>
        <w:t xml:space="preserve"> </w:t>
      </w:r>
      <w:r w:rsidRPr="00453835">
        <w:rPr>
          <w:rFonts w:ascii="Arial" w:hAnsi="Arial" w:cs="Arial"/>
          <w:b w:val="0"/>
          <w:color w:val="000000"/>
          <w:szCs w:val="22"/>
          <w:lang w:val="ru-RU"/>
        </w:rPr>
        <w:t>поселения</w:t>
      </w:r>
      <w:r w:rsidR="00B978B5" w:rsidRPr="00453835">
        <w:rPr>
          <w:rFonts w:ascii="Arial" w:hAnsi="Arial" w:cs="Arial"/>
          <w:b w:val="0"/>
          <w:color w:val="000000"/>
          <w:szCs w:val="22"/>
          <w:lang w:val="ru-RU"/>
        </w:rPr>
        <w:t xml:space="preserve"> </w:t>
      </w:r>
      <w:r w:rsidRPr="00453835">
        <w:rPr>
          <w:rFonts w:ascii="Arial" w:hAnsi="Arial" w:cs="Arial"/>
          <w:b w:val="0"/>
          <w:color w:val="000000"/>
          <w:szCs w:val="22"/>
          <w:lang w:val="ru-RU"/>
        </w:rPr>
        <w:t>и</w:t>
      </w:r>
      <w:r w:rsidR="00B978B5" w:rsidRPr="00453835">
        <w:rPr>
          <w:rFonts w:ascii="Arial" w:hAnsi="Arial" w:cs="Arial"/>
          <w:b w:val="0"/>
          <w:color w:val="000000"/>
          <w:szCs w:val="22"/>
          <w:lang w:val="ru-RU"/>
        </w:rPr>
        <w:t xml:space="preserve"> </w:t>
      </w:r>
      <w:r w:rsidRPr="00453835">
        <w:rPr>
          <w:rFonts w:ascii="Arial" w:hAnsi="Arial" w:cs="Arial"/>
          <w:b w:val="0"/>
          <w:color w:val="000000"/>
          <w:szCs w:val="22"/>
          <w:lang w:val="ru-RU"/>
        </w:rPr>
        <w:t>непрограммным</w:t>
      </w:r>
      <w:r w:rsidR="00B978B5" w:rsidRPr="00453835">
        <w:rPr>
          <w:rFonts w:ascii="Arial" w:hAnsi="Arial" w:cs="Arial"/>
          <w:b w:val="0"/>
          <w:color w:val="000000"/>
          <w:szCs w:val="22"/>
          <w:lang w:val="ru-RU"/>
        </w:rPr>
        <w:t xml:space="preserve"> </w:t>
      </w:r>
      <w:r w:rsidRPr="00453835">
        <w:rPr>
          <w:rFonts w:ascii="Arial" w:hAnsi="Arial" w:cs="Arial"/>
          <w:b w:val="0"/>
          <w:color w:val="000000"/>
          <w:szCs w:val="22"/>
          <w:lang w:val="ru-RU"/>
        </w:rPr>
        <w:t>направлениям</w:t>
      </w:r>
      <w:r w:rsidR="00B978B5" w:rsidRPr="00453835">
        <w:rPr>
          <w:rFonts w:ascii="Arial" w:hAnsi="Arial" w:cs="Arial"/>
          <w:b w:val="0"/>
          <w:color w:val="000000"/>
          <w:szCs w:val="22"/>
          <w:lang w:val="ru-RU"/>
        </w:rPr>
        <w:t xml:space="preserve"> </w:t>
      </w:r>
    </w:p>
    <w:p w:rsidR="0020695B" w:rsidRPr="00453835" w:rsidRDefault="0020695B" w:rsidP="007B5BFD">
      <w:pPr>
        <w:pStyle w:val="a7"/>
        <w:widowControl w:val="0"/>
        <w:jc w:val="center"/>
        <w:rPr>
          <w:rFonts w:ascii="Arial" w:hAnsi="Arial" w:cs="Arial"/>
          <w:color w:val="000000"/>
          <w:lang w:val="ru-RU"/>
        </w:rPr>
      </w:pPr>
      <w:r w:rsidRPr="00453835">
        <w:rPr>
          <w:rFonts w:ascii="Arial" w:hAnsi="Arial" w:cs="Arial"/>
          <w:b w:val="0"/>
          <w:color w:val="000000"/>
          <w:szCs w:val="22"/>
          <w:lang w:val="ru-RU"/>
        </w:rPr>
        <w:t>деятельности),</w:t>
      </w:r>
      <w:r w:rsidR="00B978B5" w:rsidRPr="00453835">
        <w:rPr>
          <w:rFonts w:ascii="Arial" w:hAnsi="Arial" w:cs="Arial"/>
          <w:b w:val="0"/>
          <w:color w:val="000000"/>
          <w:szCs w:val="22"/>
          <w:lang w:val="ru-RU"/>
        </w:rPr>
        <w:t xml:space="preserve"> </w:t>
      </w:r>
      <w:r w:rsidRPr="00453835">
        <w:rPr>
          <w:rFonts w:ascii="Arial" w:hAnsi="Arial" w:cs="Arial"/>
          <w:b w:val="0"/>
          <w:color w:val="000000"/>
          <w:szCs w:val="22"/>
          <w:lang w:val="ru-RU"/>
        </w:rPr>
        <w:t>группам</w:t>
      </w:r>
      <w:r w:rsidR="00B978B5" w:rsidRPr="00453835">
        <w:rPr>
          <w:rFonts w:ascii="Arial" w:hAnsi="Arial" w:cs="Arial"/>
          <w:b w:val="0"/>
          <w:color w:val="000000"/>
          <w:szCs w:val="22"/>
          <w:lang w:val="ru-RU"/>
        </w:rPr>
        <w:t xml:space="preserve"> </w:t>
      </w:r>
      <w:r w:rsidRPr="00453835">
        <w:rPr>
          <w:rFonts w:ascii="Arial" w:hAnsi="Arial" w:cs="Arial"/>
          <w:b w:val="0"/>
          <w:color w:val="000000"/>
          <w:szCs w:val="22"/>
          <w:lang w:val="ru-RU"/>
        </w:rPr>
        <w:t>(группам</w:t>
      </w:r>
      <w:r w:rsidR="00B978B5" w:rsidRPr="00453835">
        <w:rPr>
          <w:rFonts w:ascii="Arial" w:hAnsi="Arial" w:cs="Arial"/>
          <w:b w:val="0"/>
          <w:color w:val="000000"/>
          <w:szCs w:val="22"/>
          <w:lang w:val="ru-RU"/>
        </w:rPr>
        <w:t xml:space="preserve"> </w:t>
      </w:r>
      <w:r w:rsidRPr="00453835">
        <w:rPr>
          <w:rFonts w:ascii="Arial" w:hAnsi="Arial" w:cs="Arial"/>
          <w:b w:val="0"/>
          <w:color w:val="000000"/>
          <w:szCs w:val="22"/>
          <w:lang w:val="ru-RU"/>
        </w:rPr>
        <w:t>и</w:t>
      </w:r>
      <w:r w:rsidR="00B978B5" w:rsidRPr="00453835">
        <w:rPr>
          <w:rFonts w:ascii="Arial" w:hAnsi="Arial" w:cs="Arial"/>
          <w:b w:val="0"/>
          <w:color w:val="000000"/>
          <w:szCs w:val="22"/>
          <w:lang w:val="ru-RU"/>
        </w:rPr>
        <w:t xml:space="preserve"> </w:t>
      </w:r>
      <w:r w:rsidRPr="00453835">
        <w:rPr>
          <w:rFonts w:ascii="Arial" w:hAnsi="Arial" w:cs="Arial"/>
          <w:b w:val="0"/>
          <w:color w:val="000000"/>
          <w:szCs w:val="22"/>
          <w:lang w:val="ru-RU"/>
        </w:rPr>
        <w:t>подгруппам)</w:t>
      </w:r>
      <w:r w:rsidR="00B978B5" w:rsidRPr="00453835">
        <w:rPr>
          <w:rFonts w:ascii="Arial" w:hAnsi="Arial" w:cs="Arial"/>
          <w:b w:val="0"/>
          <w:color w:val="000000"/>
          <w:szCs w:val="22"/>
          <w:lang w:val="ru-RU"/>
        </w:rPr>
        <w:t xml:space="preserve"> </w:t>
      </w:r>
      <w:r w:rsidRPr="00453835">
        <w:rPr>
          <w:rFonts w:ascii="Arial" w:hAnsi="Arial" w:cs="Arial"/>
          <w:b w:val="0"/>
          <w:color w:val="000000"/>
          <w:szCs w:val="22"/>
          <w:lang w:val="ru-RU"/>
        </w:rPr>
        <w:t>видов</w:t>
      </w:r>
      <w:r w:rsidR="00B978B5" w:rsidRPr="00453835">
        <w:rPr>
          <w:rFonts w:ascii="Arial" w:hAnsi="Arial" w:cs="Arial"/>
          <w:b w:val="0"/>
          <w:color w:val="000000"/>
          <w:szCs w:val="22"/>
          <w:lang w:val="ru-RU"/>
        </w:rPr>
        <w:t xml:space="preserve"> </w:t>
      </w:r>
      <w:r w:rsidRPr="00453835">
        <w:rPr>
          <w:rFonts w:ascii="Arial" w:hAnsi="Arial" w:cs="Arial"/>
          <w:b w:val="0"/>
          <w:color w:val="000000"/>
          <w:szCs w:val="22"/>
          <w:lang w:val="ru-RU"/>
        </w:rPr>
        <w:t>расходов,</w:t>
      </w:r>
      <w:r w:rsidR="00B978B5" w:rsidRPr="00453835">
        <w:rPr>
          <w:rFonts w:ascii="Arial" w:hAnsi="Arial" w:cs="Arial"/>
          <w:b w:val="0"/>
          <w:color w:val="000000"/>
          <w:szCs w:val="22"/>
          <w:lang w:val="ru-RU"/>
        </w:rPr>
        <w:t xml:space="preserve"> </w:t>
      </w:r>
      <w:r w:rsidRPr="00453835">
        <w:rPr>
          <w:rFonts w:ascii="Arial" w:hAnsi="Arial" w:cs="Arial"/>
          <w:b w:val="0"/>
          <w:color w:val="000000"/>
          <w:szCs w:val="22"/>
          <w:lang w:val="ru-RU"/>
        </w:rPr>
        <w:t>разделам,</w:t>
      </w:r>
      <w:r w:rsidR="00B978B5" w:rsidRPr="00453835">
        <w:rPr>
          <w:rFonts w:ascii="Arial" w:hAnsi="Arial" w:cs="Arial"/>
          <w:b w:val="0"/>
          <w:color w:val="000000"/>
          <w:szCs w:val="22"/>
          <w:lang w:val="ru-RU"/>
        </w:rPr>
        <w:t xml:space="preserve"> </w:t>
      </w:r>
      <w:r w:rsidRPr="00453835">
        <w:rPr>
          <w:rFonts w:ascii="Arial" w:hAnsi="Arial" w:cs="Arial"/>
          <w:b w:val="0"/>
          <w:color w:val="000000"/>
          <w:szCs w:val="22"/>
          <w:lang w:val="ru-RU"/>
        </w:rPr>
        <w:t>подразделам</w:t>
      </w:r>
      <w:r w:rsidR="00B978B5" w:rsidRPr="00453835">
        <w:rPr>
          <w:rFonts w:ascii="Arial" w:hAnsi="Arial" w:cs="Arial"/>
          <w:b w:val="0"/>
          <w:color w:val="000000"/>
          <w:szCs w:val="22"/>
          <w:lang w:val="ru-RU"/>
        </w:rPr>
        <w:t xml:space="preserve"> </w:t>
      </w:r>
      <w:r w:rsidRPr="00453835">
        <w:rPr>
          <w:rFonts w:ascii="Arial" w:hAnsi="Arial" w:cs="Arial"/>
          <w:b w:val="0"/>
          <w:color w:val="000000"/>
          <w:szCs w:val="22"/>
          <w:lang w:val="ru-RU"/>
        </w:rPr>
        <w:t>классификации</w:t>
      </w:r>
      <w:r w:rsidR="00B978B5" w:rsidRPr="00453835">
        <w:rPr>
          <w:rFonts w:ascii="Arial" w:hAnsi="Arial" w:cs="Arial"/>
          <w:b w:val="0"/>
          <w:color w:val="000000"/>
          <w:szCs w:val="22"/>
          <w:lang w:val="ru-RU"/>
        </w:rPr>
        <w:t xml:space="preserve"> </w:t>
      </w:r>
      <w:r w:rsidRPr="00453835">
        <w:rPr>
          <w:rFonts w:ascii="Arial" w:hAnsi="Arial" w:cs="Arial"/>
          <w:b w:val="0"/>
          <w:color w:val="000000"/>
          <w:szCs w:val="22"/>
          <w:lang w:val="ru-RU"/>
        </w:rPr>
        <w:t>расходов</w:t>
      </w:r>
      <w:r w:rsidR="00B978B5" w:rsidRPr="00453835">
        <w:rPr>
          <w:rFonts w:ascii="Arial" w:hAnsi="Arial" w:cs="Arial"/>
          <w:b w:val="0"/>
          <w:color w:val="000000"/>
          <w:szCs w:val="22"/>
          <w:lang w:val="ru-RU"/>
        </w:rPr>
        <w:t xml:space="preserve"> </w:t>
      </w:r>
      <w:r w:rsidRPr="00453835">
        <w:rPr>
          <w:rFonts w:ascii="Arial" w:hAnsi="Arial" w:cs="Arial"/>
          <w:b w:val="0"/>
          <w:color w:val="000000"/>
          <w:szCs w:val="22"/>
          <w:lang w:val="ru-RU"/>
        </w:rPr>
        <w:t>бюджета</w:t>
      </w:r>
      <w:r w:rsidR="00B978B5" w:rsidRPr="00453835">
        <w:rPr>
          <w:rFonts w:ascii="Arial" w:hAnsi="Arial" w:cs="Arial"/>
          <w:b w:val="0"/>
          <w:color w:val="000000"/>
          <w:szCs w:val="22"/>
          <w:lang w:val="ru-RU"/>
        </w:rPr>
        <w:t xml:space="preserve"> </w:t>
      </w:r>
      <w:r w:rsidRPr="00453835">
        <w:rPr>
          <w:rFonts w:ascii="Arial" w:hAnsi="Arial" w:cs="Arial"/>
          <w:b w:val="0"/>
          <w:color w:val="000000"/>
          <w:lang w:val="ru-RU"/>
        </w:rPr>
        <w:t>Бичуринского</w:t>
      </w:r>
      <w:r w:rsidR="00B978B5" w:rsidRPr="00453835">
        <w:rPr>
          <w:rFonts w:ascii="Arial" w:hAnsi="Arial" w:cs="Arial"/>
          <w:b w:val="0"/>
          <w:color w:val="000000"/>
          <w:lang w:val="ru-RU"/>
        </w:rPr>
        <w:t xml:space="preserve"> </w:t>
      </w:r>
      <w:r w:rsidRPr="00453835">
        <w:rPr>
          <w:rFonts w:ascii="Arial" w:hAnsi="Arial" w:cs="Arial"/>
          <w:b w:val="0"/>
          <w:color w:val="000000"/>
          <w:lang w:val="ru-RU"/>
        </w:rPr>
        <w:t>сельского</w:t>
      </w:r>
      <w:r w:rsidR="00B978B5" w:rsidRPr="00453835">
        <w:rPr>
          <w:rFonts w:ascii="Arial" w:hAnsi="Arial" w:cs="Arial"/>
          <w:b w:val="0"/>
          <w:color w:val="000000"/>
          <w:szCs w:val="22"/>
          <w:lang w:val="ru-RU"/>
        </w:rPr>
        <w:t xml:space="preserve"> </w:t>
      </w:r>
      <w:r w:rsidRPr="00453835">
        <w:rPr>
          <w:rFonts w:ascii="Arial" w:hAnsi="Arial" w:cs="Arial"/>
          <w:b w:val="0"/>
          <w:color w:val="000000"/>
          <w:szCs w:val="22"/>
          <w:lang w:val="ru-RU"/>
        </w:rPr>
        <w:t>поселения</w:t>
      </w:r>
    </w:p>
    <w:p w:rsidR="000B3B46" w:rsidRPr="00453835" w:rsidRDefault="0020695B" w:rsidP="007B5BFD">
      <w:pPr>
        <w:pStyle w:val="a7"/>
        <w:widowControl w:val="0"/>
        <w:jc w:val="center"/>
        <w:rPr>
          <w:rFonts w:ascii="Arial" w:hAnsi="Arial" w:cs="Arial"/>
          <w:b w:val="0"/>
          <w:color w:val="000000"/>
          <w:szCs w:val="22"/>
          <w:lang w:val="ru-RU"/>
        </w:rPr>
      </w:pPr>
      <w:r w:rsidRPr="00453835">
        <w:rPr>
          <w:rFonts w:ascii="Arial" w:hAnsi="Arial" w:cs="Arial"/>
          <w:b w:val="0"/>
          <w:color w:val="000000"/>
          <w:szCs w:val="22"/>
          <w:lang w:val="ru-RU"/>
        </w:rPr>
        <w:t>Мариинско-Посадского</w:t>
      </w:r>
      <w:r w:rsidR="00B978B5" w:rsidRPr="00453835">
        <w:rPr>
          <w:rFonts w:ascii="Arial" w:hAnsi="Arial" w:cs="Arial"/>
          <w:b w:val="0"/>
          <w:color w:val="000000"/>
          <w:szCs w:val="22"/>
          <w:lang w:val="ru-RU"/>
        </w:rPr>
        <w:t xml:space="preserve"> </w:t>
      </w:r>
      <w:r w:rsidRPr="00453835">
        <w:rPr>
          <w:rFonts w:ascii="Arial" w:hAnsi="Arial" w:cs="Arial"/>
          <w:b w:val="0"/>
          <w:color w:val="000000"/>
          <w:szCs w:val="22"/>
          <w:lang w:val="ru-RU"/>
        </w:rPr>
        <w:t>района</w:t>
      </w:r>
      <w:r w:rsidR="00B978B5" w:rsidRPr="00453835">
        <w:rPr>
          <w:rFonts w:ascii="Arial" w:hAnsi="Arial" w:cs="Arial"/>
          <w:b w:val="0"/>
          <w:color w:val="000000"/>
          <w:szCs w:val="22"/>
          <w:lang w:val="ru-RU"/>
        </w:rPr>
        <w:t xml:space="preserve"> </w:t>
      </w:r>
      <w:r w:rsidRPr="00453835">
        <w:rPr>
          <w:rFonts w:ascii="Arial" w:hAnsi="Arial" w:cs="Arial"/>
          <w:b w:val="0"/>
          <w:color w:val="000000"/>
          <w:szCs w:val="22"/>
          <w:lang w:val="ru-RU"/>
        </w:rPr>
        <w:t>Чувашской</w:t>
      </w:r>
      <w:r w:rsidR="00B978B5" w:rsidRPr="00453835">
        <w:rPr>
          <w:rFonts w:ascii="Arial" w:hAnsi="Arial" w:cs="Arial"/>
          <w:b w:val="0"/>
          <w:color w:val="000000"/>
          <w:szCs w:val="22"/>
          <w:lang w:val="ru-RU"/>
        </w:rPr>
        <w:t xml:space="preserve"> </w:t>
      </w:r>
      <w:r w:rsidRPr="00453835">
        <w:rPr>
          <w:rFonts w:ascii="Arial" w:hAnsi="Arial" w:cs="Arial"/>
          <w:b w:val="0"/>
          <w:color w:val="000000"/>
          <w:szCs w:val="22"/>
          <w:lang w:val="ru-RU"/>
        </w:rPr>
        <w:t>Республики</w:t>
      </w:r>
      <w:r w:rsidR="00B978B5" w:rsidRPr="00453835">
        <w:rPr>
          <w:rFonts w:ascii="Arial" w:hAnsi="Arial" w:cs="Arial"/>
          <w:b w:val="0"/>
          <w:color w:val="000000"/>
          <w:szCs w:val="22"/>
          <w:lang w:val="ru-RU"/>
        </w:rPr>
        <w:t xml:space="preserve"> </w:t>
      </w:r>
      <w:r w:rsidRPr="00453835">
        <w:rPr>
          <w:rFonts w:ascii="Arial" w:hAnsi="Arial" w:cs="Arial"/>
          <w:b w:val="0"/>
          <w:color w:val="000000"/>
          <w:szCs w:val="22"/>
          <w:lang w:val="ru-RU"/>
        </w:rPr>
        <w:t>на</w:t>
      </w:r>
      <w:r w:rsidR="00B978B5" w:rsidRPr="00453835">
        <w:rPr>
          <w:rFonts w:ascii="Arial" w:hAnsi="Arial" w:cs="Arial"/>
          <w:b w:val="0"/>
          <w:color w:val="000000"/>
          <w:szCs w:val="22"/>
          <w:lang w:val="ru-RU"/>
        </w:rPr>
        <w:t xml:space="preserve"> </w:t>
      </w:r>
      <w:r w:rsidRPr="00453835">
        <w:rPr>
          <w:rFonts w:ascii="Arial" w:hAnsi="Arial" w:cs="Arial"/>
          <w:b w:val="0"/>
          <w:color w:val="000000"/>
          <w:szCs w:val="22"/>
          <w:lang w:val="ru-RU"/>
        </w:rPr>
        <w:t>20</w:t>
      </w:r>
      <w:r w:rsidRPr="007B5BFD">
        <w:rPr>
          <w:rFonts w:ascii="Arial" w:hAnsi="Arial" w:cs="Arial"/>
          <w:b w:val="0"/>
          <w:color w:val="000000"/>
          <w:szCs w:val="22"/>
          <w:lang w:val="ru-RU"/>
        </w:rPr>
        <w:t>20</w:t>
      </w:r>
      <w:r w:rsidR="00B978B5" w:rsidRPr="00453835">
        <w:rPr>
          <w:rFonts w:ascii="Arial" w:hAnsi="Arial" w:cs="Arial"/>
          <w:b w:val="0"/>
          <w:color w:val="000000"/>
          <w:szCs w:val="22"/>
          <w:lang w:val="ru-RU"/>
        </w:rPr>
        <w:t xml:space="preserve"> </w:t>
      </w:r>
      <w:r w:rsidRPr="00453835">
        <w:rPr>
          <w:rFonts w:ascii="Arial" w:hAnsi="Arial" w:cs="Arial"/>
          <w:b w:val="0"/>
          <w:color w:val="000000"/>
          <w:szCs w:val="22"/>
          <w:lang w:val="ru-RU"/>
        </w:rPr>
        <w:t>год</w:t>
      </w:r>
    </w:p>
    <w:p w:rsidR="0020695B" w:rsidRPr="007B5BFD" w:rsidRDefault="00B978B5" w:rsidP="00293232">
      <w:pPr>
        <w:pStyle w:val="26"/>
        <w:widowControl w:val="0"/>
        <w:ind w:firstLine="720"/>
        <w:jc w:val="right"/>
        <w:rPr>
          <w:rFonts w:ascii="Arial" w:hAnsi="Arial" w:cs="Arial"/>
          <w:color w:val="000000"/>
          <w:sz w:val="20"/>
          <w:szCs w:val="22"/>
        </w:rPr>
      </w:pPr>
      <w:r w:rsidRPr="007B5BFD">
        <w:rPr>
          <w:rFonts w:ascii="Arial" w:hAnsi="Arial" w:cs="Arial"/>
          <w:color w:val="000000"/>
          <w:sz w:val="20"/>
          <w:szCs w:val="22"/>
        </w:rPr>
        <w:t xml:space="preserve"> </w:t>
      </w:r>
      <w:r w:rsidR="0020695B" w:rsidRPr="007B5BFD">
        <w:rPr>
          <w:rFonts w:ascii="Arial" w:hAnsi="Arial" w:cs="Arial"/>
          <w:color w:val="000000"/>
          <w:sz w:val="20"/>
          <w:szCs w:val="22"/>
        </w:rPr>
        <w:t>(тыс.</w:t>
      </w:r>
      <w:r w:rsidRPr="007B5BFD">
        <w:rPr>
          <w:rFonts w:ascii="Arial" w:hAnsi="Arial" w:cs="Arial"/>
          <w:color w:val="000000"/>
          <w:sz w:val="20"/>
          <w:szCs w:val="22"/>
        </w:rPr>
        <w:t xml:space="preserve"> </w:t>
      </w:r>
      <w:r w:rsidR="0020695B" w:rsidRPr="007B5BFD">
        <w:rPr>
          <w:rFonts w:ascii="Arial" w:hAnsi="Arial" w:cs="Arial"/>
          <w:color w:val="000000"/>
          <w:sz w:val="20"/>
          <w:szCs w:val="22"/>
        </w:rPr>
        <w:t>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1098"/>
        <w:gridCol w:w="8109"/>
        <w:gridCol w:w="1973"/>
        <w:gridCol w:w="877"/>
        <w:gridCol w:w="660"/>
        <w:gridCol w:w="657"/>
        <w:gridCol w:w="1755"/>
      </w:tblGrid>
      <w:tr w:rsidR="0020695B" w:rsidRPr="007B5BFD" w:rsidTr="006B771E">
        <w:trPr>
          <w:cantSplit/>
        </w:trPr>
        <w:tc>
          <w:tcPr>
            <w:tcW w:w="36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jc w:val="center"/>
              <w:rPr>
                <w:rFonts w:ascii="Arial" w:hAnsi="Arial" w:cs="Arial"/>
                <w:snapToGrid w:val="0"/>
                <w:color w:val="000000"/>
                <w:sz w:val="20"/>
                <w:szCs w:val="22"/>
              </w:rPr>
            </w:pPr>
          </w:p>
        </w:tc>
        <w:tc>
          <w:tcPr>
            <w:tcW w:w="2680"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widowControl w:val="0"/>
              <w:jc w:val="center"/>
              <w:rPr>
                <w:rFonts w:ascii="Arial" w:hAnsi="Arial" w:cs="Arial"/>
                <w:snapToGrid w:val="0"/>
                <w:color w:val="000000"/>
                <w:sz w:val="20"/>
                <w:szCs w:val="22"/>
              </w:rPr>
            </w:pPr>
            <w:r w:rsidRPr="007B5BFD">
              <w:rPr>
                <w:rFonts w:ascii="Arial" w:hAnsi="Arial" w:cs="Arial"/>
                <w:snapToGrid w:val="0"/>
                <w:color w:val="000000"/>
                <w:sz w:val="20"/>
                <w:szCs w:val="22"/>
              </w:rPr>
              <w:t>Наименование</w:t>
            </w:r>
          </w:p>
        </w:tc>
        <w:tc>
          <w:tcPr>
            <w:tcW w:w="652"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widowControl w:val="0"/>
              <w:jc w:val="center"/>
              <w:rPr>
                <w:rFonts w:ascii="Arial" w:hAnsi="Arial" w:cs="Arial"/>
                <w:snapToGrid w:val="0"/>
                <w:color w:val="000000"/>
                <w:sz w:val="20"/>
                <w:szCs w:val="22"/>
              </w:rPr>
            </w:pPr>
            <w:r w:rsidRPr="007B5BFD">
              <w:rPr>
                <w:rFonts w:ascii="Arial" w:hAnsi="Arial" w:cs="Arial"/>
                <w:snapToGrid w:val="0"/>
                <w:color w:val="000000"/>
                <w:sz w:val="20"/>
                <w:szCs w:val="22"/>
              </w:rPr>
              <w:t>Целевая</w:t>
            </w:r>
            <w:r w:rsidR="00B978B5" w:rsidRPr="007B5BFD">
              <w:rPr>
                <w:rFonts w:ascii="Arial" w:hAnsi="Arial" w:cs="Arial"/>
                <w:snapToGrid w:val="0"/>
                <w:color w:val="000000"/>
                <w:sz w:val="20"/>
                <w:szCs w:val="22"/>
              </w:rPr>
              <w:t xml:space="preserve"> </w:t>
            </w:r>
            <w:r w:rsidRPr="007B5BFD">
              <w:rPr>
                <w:rFonts w:ascii="Arial" w:hAnsi="Arial" w:cs="Arial"/>
                <w:snapToGrid w:val="0"/>
                <w:color w:val="000000"/>
                <w:sz w:val="20"/>
                <w:szCs w:val="22"/>
              </w:rPr>
              <w:t>статья</w:t>
            </w:r>
            <w:r w:rsidR="00B978B5" w:rsidRPr="007B5BFD">
              <w:rPr>
                <w:rFonts w:ascii="Arial" w:hAnsi="Arial" w:cs="Arial"/>
                <w:snapToGrid w:val="0"/>
                <w:color w:val="000000"/>
                <w:sz w:val="20"/>
                <w:szCs w:val="22"/>
              </w:rPr>
              <w:t xml:space="preserve"> </w:t>
            </w:r>
            <w:r w:rsidRPr="007B5BFD">
              <w:rPr>
                <w:rFonts w:ascii="Arial" w:hAnsi="Arial" w:cs="Arial"/>
                <w:snapToGrid w:val="0"/>
                <w:color w:val="000000"/>
                <w:sz w:val="20"/>
                <w:szCs w:val="22"/>
              </w:rPr>
              <w:t>(государственные</w:t>
            </w:r>
            <w:r w:rsidR="00B978B5" w:rsidRPr="007B5BFD">
              <w:rPr>
                <w:rFonts w:ascii="Arial" w:hAnsi="Arial" w:cs="Arial"/>
                <w:snapToGrid w:val="0"/>
                <w:color w:val="000000"/>
                <w:sz w:val="20"/>
                <w:szCs w:val="22"/>
              </w:rPr>
              <w:t xml:space="preserve"> </w:t>
            </w:r>
            <w:r w:rsidRPr="007B5BFD">
              <w:rPr>
                <w:rFonts w:ascii="Arial" w:hAnsi="Arial" w:cs="Arial"/>
                <w:snapToGrid w:val="0"/>
                <w:color w:val="000000"/>
                <w:sz w:val="20"/>
                <w:szCs w:val="22"/>
              </w:rPr>
              <w:t>программы</w:t>
            </w:r>
            <w:r w:rsidR="00B978B5" w:rsidRPr="007B5BFD">
              <w:rPr>
                <w:rFonts w:ascii="Arial" w:hAnsi="Arial" w:cs="Arial"/>
                <w:snapToGrid w:val="0"/>
                <w:color w:val="000000"/>
                <w:sz w:val="20"/>
                <w:szCs w:val="22"/>
              </w:rPr>
              <w:t xml:space="preserve"> </w:t>
            </w:r>
            <w:r w:rsidRPr="007B5BFD">
              <w:rPr>
                <w:rFonts w:ascii="Arial" w:hAnsi="Arial" w:cs="Arial"/>
                <w:snapToGrid w:val="0"/>
                <w:color w:val="000000"/>
                <w:sz w:val="20"/>
                <w:szCs w:val="22"/>
              </w:rPr>
              <w:t>и</w:t>
            </w:r>
            <w:r w:rsidR="00B978B5" w:rsidRPr="007B5BFD">
              <w:rPr>
                <w:rFonts w:ascii="Arial" w:hAnsi="Arial" w:cs="Arial"/>
                <w:snapToGrid w:val="0"/>
                <w:color w:val="000000"/>
                <w:sz w:val="20"/>
                <w:szCs w:val="22"/>
              </w:rPr>
              <w:t xml:space="preserve"> </w:t>
            </w:r>
            <w:r w:rsidRPr="007B5BFD">
              <w:rPr>
                <w:rFonts w:ascii="Arial" w:hAnsi="Arial" w:cs="Arial"/>
                <w:snapToGrid w:val="0"/>
                <w:color w:val="000000"/>
                <w:sz w:val="20"/>
                <w:szCs w:val="22"/>
              </w:rPr>
              <w:t>непрограммные</w:t>
            </w:r>
            <w:r w:rsidR="00B978B5" w:rsidRPr="007B5BFD">
              <w:rPr>
                <w:rFonts w:ascii="Arial" w:hAnsi="Arial" w:cs="Arial"/>
                <w:snapToGrid w:val="0"/>
                <w:color w:val="000000"/>
                <w:sz w:val="20"/>
                <w:szCs w:val="22"/>
              </w:rPr>
              <w:t xml:space="preserve"> </w:t>
            </w:r>
            <w:r w:rsidRPr="007B5BFD">
              <w:rPr>
                <w:rFonts w:ascii="Arial" w:hAnsi="Arial" w:cs="Arial"/>
                <w:snapToGrid w:val="0"/>
                <w:color w:val="000000"/>
                <w:sz w:val="20"/>
                <w:szCs w:val="22"/>
              </w:rPr>
              <w:t>направления</w:t>
            </w:r>
            <w:r w:rsidR="00B978B5" w:rsidRPr="007B5BFD">
              <w:rPr>
                <w:rFonts w:ascii="Arial" w:hAnsi="Arial" w:cs="Arial"/>
                <w:snapToGrid w:val="0"/>
                <w:color w:val="000000"/>
                <w:sz w:val="20"/>
                <w:szCs w:val="22"/>
              </w:rPr>
              <w:t xml:space="preserve"> </w:t>
            </w:r>
            <w:r w:rsidRPr="007B5BFD">
              <w:rPr>
                <w:rFonts w:ascii="Arial" w:hAnsi="Arial" w:cs="Arial"/>
                <w:snapToGrid w:val="0"/>
                <w:color w:val="000000"/>
                <w:sz w:val="20"/>
                <w:szCs w:val="22"/>
              </w:rPr>
              <w:t>деятельности</w:t>
            </w:r>
          </w:p>
        </w:tc>
        <w:tc>
          <w:tcPr>
            <w:tcW w:w="290"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widowControl w:val="0"/>
              <w:jc w:val="center"/>
              <w:rPr>
                <w:rFonts w:ascii="Arial" w:hAnsi="Arial" w:cs="Arial"/>
                <w:snapToGrid w:val="0"/>
                <w:color w:val="000000"/>
                <w:sz w:val="20"/>
                <w:szCs w:val="22"/>
              </w:rPr>
            </w:pPr>
            <w:r w:rsidRPr="007B5BFD">
              <w:rPr>
                <w:rFonts w:ascii="Arial" w:hAnsi="Arial" w:cs="Arial"/>
                <w:snapToGrid w:val="0"/>
                <w:color w:val="000000"/>
                <w:sz w:val="20"/>
                <w:szCs w:val="22"/>
              </w:rPr>
              <w:t>Группа</w:t>
            </w:r>
            <w:r w:rsidR="00B978B5" w:rsidRPr="007B5BFD">
              <w:rPr>
                <w:rFonts w:ascii="Arial" w:hAnsi="Arial" w:cs="Arial"/>
                <w:snapToGrid w:val="0"/>
                <w:color w:val="000000"/>
                <w:sz w:val="20"/>
                <w:szCs w:val="22"/>
              </w:rPr>
              <w:t xml:space="preserve"> </w:t>
            </w:r>
            <w:r w:rsidRPr="007B5BFD">
              <w:rPr>
                <w:rFonts w:ascii="Arial" w:hAnsi="Arial" w:cs="Arial"/>
                <w:snapToGrid w:val="0"/>
                <w:color w:val="000000"/>
                <w:sz w:val="20"/>
                <w:szCs w:val="22"/>
              </w:rPr>
              <w:t>(группа</w:t>
            </w:r>
            <w:r w:rsidR="00B978B5" w:rsidRPr="007B5BFD">
              <w:rPr>
                <w:rFonts w:ascii="Arial" w:hAnsi="Arial" w:cs="Arial"/>
                <w:snapToGrid w:val="0"/>
                <w:color w:val="000000"/>
                <w:sz w:val="20"/>
                <w:szCs w:val="22"/>
              </w:rPr>
              <w:t xml:space="preserve"> </w:t>
            </w:r>
            <w:r w:rsidRPr="007B5BFD">
              <w:rPr>
                <w:rFonts w:ascii="Arial" w:hAnsi="Arial" w:cs="Arial"/>
                <w:snapToGrid w:val="0"/>
                <w:color w:val="000000"/>
                <w:sz w:val="20"/>
                <w:szCs w:val="22"/>
              </w:rPr>
              <w:t>и</w:t>
            </w:r>
            <w:r w:rsidR="00B978B5" w:rsidRPr="007B5BFD">
              <w:rPr>
                <w:rFonts w:ascii="Arial" w:hAnsi="Arial" w:cs="Arial"/>
                <w:snapToGrid w:val="0"/>
                <w:color w:val="000000"/>
                <w:sz w:val="20"/>
                <w:szCs w:val="22"/>
              </w:rPr>
              <w:t xml:space="preserve"> </w:t>
            </w:r>
            <w:r w:rsidRPr="007B5BFD">
              <w:rPr>
                <w:rFonts w:ascii="Arial" w:hAnsi="Arial" w:cs="Arial"/>
                <w:snapToGrid w:val="0"/>
                <w:color w:val="000000"/>
                <w:sz w:val="20"/>
                <w:szCs w:val="22"/>
              </w:rPr>
              <w:t>подгруппа)</w:t>
            </w:r>
            <w:r w:rsidR="00B978B5" w:rsidRPr="007B5BFD">
              <w:rPr>
                <w:rFonts w:ascii="Arial" w:hAnsi="Arial" w:cs="Arial"/>
                <w:snapToGrid w:val="0"/>
                <w:color w:val="000000"/>
                <w:sz w:val="20"/>
                <w:szCs w:val="22"/>
              </w:rPr>
              <w:t xml:space="preserve"> </w:t>
            </w:r>
            <w:r w:rsidRPr="007B5BFD">
              <w:rPr>
                <w:rFonts w:ascii="Arial" w:hAnsi="Arial" w:cs="Arial"/>
                <w:snapToGrid w:val="0"/>
                <w:color w:val="000000"/>
                <w:sz w:val="20"/>
                <w:szCs w:val="22"/>
              </w:rPr>
              <w:t>вида</w:t>
            </w:r>
            <w:r w:rsidR="00B978B5" w:rsidRPr="007B5BFD">
              <w:rPr>
                <w:rFonts w:ascii="Arial" w:hAnsi="Arial" w:cs="Arial"/>
                <w:snapToGrid w:val="0"/>
                <w:color w:val="000000"/>
                <w:sz w:val="20"/>
                <w:szCs w:val="22"/>
              </w:rPr>
              <w:t xml:space="preserve"> </w:t>
            </w:r>
            <w:r w:rsidRPr="007B5BFD">
              <w:rPr>
                <w:rFonts w:ascii="Arial" w:hAnsi="Arial" w:cs="Arial"/>
                <w:snapToGrid w:val="0"/>
                <w:color w:val="000000"/>
                <w:sz w:val="20"/>
                <w:szCs w:val="22"/>
              </w:rPr>
              <w:t>расходов</w:t>
            </w:r>
          </w:p>
        </w:tc>
        <w:tc>
          <w:tcPr>
            <w:tcW w:w="218"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widowControl w:val="0"/>
              <w:jc w:val="center"/>
              <w:rPr>
                <w:rFonts w:ascii="Arial" w:hAnsi="Arial" w:cs="Arial"/>
                <w:snapToGrid w:val="0"/>
                <w:color w:val="000000"/>
                <w:sz w:val="20"/>
                <w:szCs w:val="22"/>
              </w:rPr>
            </w:pPr>
            <w:r w:rsidRPr="007B5BFD">
              <w:rPr>
                <w:rFonts w:ascii="Arial" w:hAnsi="Arial" w:cs="Arial"/>
                <w:snapToGrid w:val="0"/>
                <w:color w:val="000000"/>
                <w:sz w:val="20"/>
                <w:szCs w:val="22"/>
              </w:rPr>
              <w:t>Раздел</w:t>
            </w:r>
          </w:p>
        </w:tc>
        <w:tc>
          <w:tcPr>
            <w:tcW w:w="217"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widowControl w:val="0"/>
              <w:jc w:val="center"/>
              <w:rPr>
                <w:rFonts w:ascii="Arial" w:hAnsi="Arial" w:cs="Arial"/>
                <w:snapToGrid w:val="0"/>
                <w:color w:val="000000"/>
                <w:sz w:val="20"/>
                <w:szCs w:val="22"/>
              </w:rPr>
            </w:pPr>
            <w:r w:rsidRPr="007B5BFD">
              <w:rPr>
                <w:rFonts w:ascii="Arial" w:hAnsi="Arial" w:cs="Arial"/>
                <w:snapToGrid w:val="0"/>
                <w:color w:val="000000"/>
                <w:sz w:val="20"/>
                <w:szCs w:val="22"/>
              </w:rPr>
              <w:t>Подраздел</w:t>
            </w:r>
          </w:p>
        </w:tc>
        <w:tc>
          <w:tcPr>
            <w:tcW w:w="580"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widowControl w:val="0"/>
              <w:jc w:val="center"/>
              <w:rPr>
                <w:rFonts w:ascii="Arial" w:hAnsi="Arial" w:cs="Arial"/>
                <w:snapToGrid w:val="0"/>
                <w:color w:val="000000"/>
                <w:sz w:val="20"/>
                <w:szCs w:val="20"/>
              </w:rPr>
            </w:pPr>
            <w:r w:rsidRPr="007B5BFD">
              <w:rPr>
                <w:rFonts w:ascii="Arial" w:hAnsi="Arial" w:cs="Arial"/>
                <w:snapToGrid w:val="0"/>
                <w:color w:val="000000"/>
                <w:sz w:val="20"/>
                <w:szCs w:val="20"/>
              </w:rPr>
              <w:t>Сумма</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363"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widowControl w:val="0"/>
              <w:jc w:val="center"/>
              <w:rPr>
                <w:rFonts w:ascii="Arial" w:hAnsi="Arial" w:cs="Arial"/>
                <w:snapToGrid w:val="0"/>
                <w:color w:val="000000"/>
                <w:sz w:val="20"/>
                <w:szCs w:val="22"/>
              </w:rPr>
            </w:pPr>
            <w:r w:rsidRPr="007B5BFD">
              <w:rPr>
                <w:rFonts w:ascii="Arial" w:hAnsi="Arial" w:cs="Arial"/>
                <w:snapToGrid w:val="0"/>
                <w:color w:val="000000"/>
                <w:sz w:val="20"/>
                <w:szCs w:val="22"/>
              </w:rPr>
              <w:t>1</w:t>
            </w:r>
          </w:p>
        </w:tc>
        <w:tc>
          <w:tcPr>
            <w:tcW w:w="2680"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widowControl w:val="0"/>
              <w:jc w:val="center"/>
              <w:rPr>
                <w:rFonts w:ascii="Arial" w:hAnsi="Arial" w:cs="Arial"/>
                <w:snapToGrid w:val="0"/>
                <w:color w:val="000000"/>
                <w:sz w:val="20"/>
                <w:szCs w:val="22"/>
              </w:rPr>
            </w:pPr>
            <w:r w:rsidRPr="007B5BFD">
              <w:rPr>
                <w:rFonts w:ascii="Arial" w:hAnsi="Arial" w:cs="Arial"/>
                <w:snapToGrid w:val="0"/>
                <w:color w:val="000000"/>
                <w:sz w:val="20"/>
                <w:szCs w:val="22"/>
              </w:rPr>
              <w:t>2</w:t>
            </w:r>
          </w:p>
        </w:tc>
        <w:tc>
          <w:tcPr>
            <w:tcW w:w="652"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widowControl w:val="0"/>
              <w:jc w:val="center"/>
              <w:rPr>
                <w:rFonts w:ascii="Arial" w:hAnsi="Arial" w:cs="Arial"/>
                <w:snapToGrid w:val="0"/>
                <w:color w:val="000000"/>
                <w:sz w:val="20"/>
                <w:szCs w:val="22"/>
              </w:rPr>
            </w:pPr>
            <w:r w:rsidRPr="007B5BFD">
              <w:rPr>
                <w:rFonts w:ascii="Arial" w:hAnsi="Arial" w:cs="Arial"/>
                <w:snapToGrid w:val="0"/>
                <w:color w:val="000000"/>
                <w:sz w:val="20"/>
                <w:szCs w:val="22"/>
              </w:rPr>
              <w:t>3</w:t>
            </w:r>
          </w:p>
        </w:tc>
        <w:tc>
          <w:tcPr>
            <w:tcW w:w="290"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widowControl w:val="0"/>
              <w:jc w:val="center"/>
              <w:rPr>
                <w:rFonts w:ascii="Arial" w:hAnsi="Arial" w:cs="Arial"/>
                <w:snapToGrid w:val="0"/>
                <w:color w:val="000000"/>
                <w:sz w:val="20"/>
                <w:szCs w:val="22"/>
              </w:rPr>
            </w:pPr>
            <w:r w:rsidRPr="007B5BFD">
              <w:rPr>
                <w:rFonts w:ascii="Arial" w:hAnsi="Arial" w:cs="Arial"/>
                <w:snapToGrid w:val="0"/>
                <w:color w:val="000000"/>
                <w:sz w:val="20"/>
                <w:szCs w:val="22"/>
              </w:rPr>
              <w:t>4</w:t>
            </w:r>
          </w:p>
        </w:tc>
        <w:tc>
          <w:tcPr>
            <w:tcW w:w="218"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widowControl w:val="0"/>
              <w:jc w:val="center"/>
              <w:rPr>
                <w:rFonts w:ascii="Arial" w:hAnsi="Arial" w:cs="Arial"/>
                <w:snapToGrid w:val="0"/>
                <w:color w:val="000000"/>
                <w:sz w:val="20"/>
                <w:szCs w:val="22"/>
              </w:rPr>
            </w:pPr>
            <w:r w:rsidRPr="007B5BFD">
              <w:rPr>
                <w:rFonts w:ascii="Arial" w:hAnsi="Arial" w:cs="Arial"/>
                <w:snapToGrid w:val="0"/>
                <w:color w:val="000000"/>
                <w:sz w:val="20"/>
                <w:szCs w:val="22"/>
              </w:rPr>
              <w:t>5</w:t>
            </w:r>
          </w:p>
        </w:tc>
        <w:tc>
          <w:tcPr>
            <w:tcW w:w="217"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widowControl w:val="0"/>
              <w:jc w:val="center"/>
              <w:rPr>
                <w:rFonts w:ascii="Arial" w:hAnsi="Arial" w:cs="Arial"/>
                <w:snapToGrid w:val="0"/>
                <w:color w:val="000000"/>
                <w:sz w:val="20"/>
                <w:szCs w:val="22"/>
              </w:rPr>
            </w:pPr>
            <w:r w:rsidRPr="007B5BFD">
              <w:rPr>
                <w:rFonts w:ascii="Arial" w:hAnsi="Arial" w:cs="Arial"/>
                <w:snapToGrid w:val="0"/>
                <w:color w:val="000000"/>
                <w:sz w:val="20"/>
                <w:szCs w:val="22"/>
              </w:rPr>
              <w:t>6</w:t>
            </w:r>
          </w:p>
        </w:tc>
        <w:tc>
          <w:tcPr>
            <w:tcW w:w="580"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widowControl w:val="0"/>
              <w:jc w:val="center"/>
              <w:rPr>
                <w:rFonts w:ascii="Arial" w:hAnsi="Arial" w:cs="Arial"/>
                <w:snapToGrid w:val="0"/>
                <w:color w:val="000000"/>
                <w:sz w:val="20"/>
                <w:szCs w:val="22"/>
              </w:rPr>
            </w:pPr>
            <w:r w:rsidRPr="007B5BFD">
              <w:rPr>
                <w:rFonts w:ascii="Arial" w:hAnsi="Arial" w:cs="Arial"/>
                <w:snapToGrid w:val="0"/>
                <w:color w:val="000000"/>
                <w:sz w:val="20"/>
                <w:szCs w:val="22"/>
              </w:rPr>
              <w:t>7</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6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pStyle w:val="af8"/>
              <w:jc w:val="center"/>
              <w:rPr>
                <w:rFonts w:ascii="Arial" w:hAnsi="Arial" w:cs="Arial"/>
                <w:b w:val="0"/>
                <w:color w:val="000000"/>
                <w:sz w:val="20"/>
                <w:szCs w:val="22"/>
              </w:rPr>
            </w:pPr>
          </w:p>
        </w:tc>
        <w:tc>
          <w:tcPr>
            <w:tcW w:w="2680"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pStyle w:val="af8"/>
              <w:jc w:val="center"/>
              <w:rPr>
                <w:rFonts w:ascii="Arial" w:hAnsi="Arial" w:cs="Arial"/>
                <w:color w:val="000000"/>
                <w:sz w:val="20"/>
                <w:szCs w:val="22"/>
              </w:rPr>
            </w:pPr>
            <w:r w:rsidRPr="007B5BFD">
              <w:rPr>
                <w:rFonts w:ascii="Arial" w:hAnsi="Arial" w:cs="Arial"/>
                <w:color w:val="000000"/>
                <w:sz w:val="20"/>
                <w:szCs w:val="22"/>
              </w:rPr>
              <w:t>ВСЕГО</w:t>
            </w:r>
          </w:p>
        </w:tc>
        <w:tc>
          <w:tcPr>
            <w:tcW w:w="652"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jc w:val="center"/>
              <w:rPr>
                <w:rFonts w:ascii="Arial" w:hAnsi="Arial" w:cs="Arial"/>
                <w:b/>
                <w:snapToGrid w:val="0"/>
                <w:color w:val="000000"/>
                <w:sz w:val="20"/>
                <w:szCs w:val="22"/>
              </w:rPr>
            </w:pPr>
          </w:p>
        </w:tc>
        <w:tc>
          <w:tcPr>
            <w:tcW w:w="29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jc w:val="center"/>
              <w:rPr>
                <w:rFonts w:ascii="Arial" w:hAnsi="Arial" w:cs="Arial"/>
                <w:b/>
                <w:snapToGrid w:val="0"/>
                <w:color w:val="000000"/>
                <w:sz w:val="20"/>
                <w:szCs w:val="22"/>
              </w:rPr>
            </w:pPr>
          </w:p>
        </w:tc>
        <w:tc>
          <w:tcPr>
            <w:tcW w:w="218"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jc w:val="center"/>
              <w:rPr>
                <w:rFonts w:ascii="Arial" w:hAnsi="Arial" w:cs="Arial"/>
                <w:b/>
                <w:color w:val="000000"/>
                <w:sz w:val="20"/>
                <w:szCs w:val="22"/>
              </w:rPr>
            </w:pPr>
          </w:p>
        </w:tc>
        <w:tc>
          <w:tcPr>
            <w:tcW w:w="217"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jc w:val="center"/>
              <w:rPr>
                <w:rFonts w:ascii="Arial" w:hAnsi="Arial" w:cs="Arial"/>
                <w:b/>
                <w:snapToGrid w:val="0"/>
                <w:color w:val="000000"/>
                <w:sz w:val="20"/>
                <w:szCs w:val="22"/>
              </w:rPr>
            </w:pPr>
          </w:p>
        </w:tc>
        <w:tc>
          <w:tcPr>
            <w:tcW w:w="58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jc w:val="center"/>
              <w:rPr>
                <w:rFonts w:ascii="Arial" w:hAnsi="Arial" w:cs="Arial"/>
                <w:b/>
                <w:snapToGrid w:val="0"/>
                <w:color w:val="000000"/>
                <w:sz w:val="20"/>
                <w:szCs w:val="22"/>
              </w:rPr>
            </w:pPr>
            <w:r w:rsidRPr="007B5BFD">
              <w:rPr>
                <w:rFonts w:ascii="Arial" w:hAnsi="Arial" w:cs="Arial"/>
                <w:b/>
                <w:snapToGrid w:val="0"/>
                <w:color w:val="000000"/>
                <w:sz w:val="20"/>
                <w:szCs w:val="22"/>
              </w:rPr>
              <w:t>1</w:t>
            </w:r>
            <w:r w:rsidR="00B978B5" w:rsidRPr="007B5BFD">
              <w:rPr>
                <w:rFonts w:ascii="Arial" w:hAnsi="Arial" w:cs="Arial"/>
                <w:b/>
                <w:snapToGrid w:val="0"/>
                <w:color w:val="000000"/>
                <w:sz w:val="20"/>
                <w:szCs w:val="22"/>
              </w:rPr>
              <w:t xml:space="preserve"> </w:t>
            </w:r>
            <w:r w:rsidRPr="007B5BFD">
              <w:rPr>
                <w:rFonts w:ascii="Arial" w:hAnsi="Arial" w:cs="Arial"/>
                <w:b/>
                <w:snapToGrid w:val="0"/>
                <w:color w:val="000000"/>
                <w:sz w:val="20"/>
                <w:szCs w:val="22"/>
              </w:rPr>
              <w:t>597,9</w:t>
            </w:r>
          </w:p>
        </w:tc>
      </w:tr>
      <w:tr w:rsidR="0020695B" w:rsidRPr="007B5BFD" w:rsidTr="006B771E">
        <w:trPr>
          <w:cantSplit/>
        </w:trPr>
        <w:tc>
          <w:tcPr>
            <w:tcW w:w="36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szCs w:val="22"/>
              </w:rPr>
            </w:pPr>
          </w:p>
        </w:tc>
        <w:tc>
          <w:tcPr>
            <w:tcW w:w="268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szCs w:val="22"/>
              </w:rPr>
            </w:pPr>
          </w:p>
        </w:tc>
        <w:tc>
          <w:tcPr>
            <w:tcW w:w="652"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szCs w:val="22"/>
              </w:rPr>
            </w:pPr>
          </w:p>
        </w:tc>
        <w:tc>
          <w:tcPr>
            <w:tcW w:w="29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szCs w:val="22"/>
              </w:rPr>
            </w:pPr>
          </w:p>
        </w:tc>
        <w:tc>
          <w:tcPr>
            <w:tcW w:w="218"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szCs w:val="22"/>
              </w:rPr>
            </w:pPr>
          </w:p>
        </w:tc>
        <w:tc>
          <w:tcPr>
            <w:tcW w:w="217"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szCs w:val="22"/>
              </w:rPr>
            </w:pPr>
          </w:p>
        </w:tc>
        <w:tc>
          <w:tcPr>
            <w:tcW w:w="58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szCs w:val="22"/>
              </w:rPr>
            </w:pPr>
          </w:p>
        </w:tc>
      </w:tr>
      <w:tr w:rsidR="0020695B" w:rsidRPr="007B5BFD" w:rsidTr="006B771E">
        <w:trPr>
          <w:cantSplit/>
        </w:trPr>
        <w:tc>
          <w:tcPr>
            <w:tcW w:w="36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szCs w:val="22"/>
              </w:rPr>
            </w:pPr>
            <w:r w:rsidRPr="007B5BFD">
              <w:rPr>
                <w:rFonts w:ascii="Arial" w:hAnsi="Arial" w:cs="Arial"/>
                <w:b/>
                <w:color w:val="000000"/>
                <w:sz w:val="20"/>
                <w:szCs w:val="22"/>
              </w:rPr>
              <w:t>1.</w:t>
            </w:r>
          </w:p>
        </w:tc>
        <w:tc>
          <w:tcPr>
            <w:tcW w:w="268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szCs w:val="22"/>
              </w:rPr>
            </w:pPr>
            <w:r w:rsidRPr="007B5BFD">
              <w:rPr>
                <w:rFonts w:ascii="Arial" w:hAnsi="Arial" w:cs="Arial"/>
                <w:b/>
                <w:color w:val="000000"/>
                <w:sz w:val="20"/>
                <w:szCs w:val="22"/>
              </w:rPr>
              <w:t>Муниципальная</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программа</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"Формирование</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современной</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городской</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среды</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на</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территории</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Чувашской</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Республики"</w:t>
            </w:r>
          </w:p>
        </w:tc>
        <w:tc>
          <w:tcPr>
            <w:tcW w:w="652"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szCs w:val="22"/>
              </w:rPr>
            </w:pPr>
            <w:r w:rsidRPr="007B5BFD">
              <w:rPr>
                <w:rFonts w:ascii="Arial" w:hAnsi="Arial" w:cs="Arial"/>
                <w:b/>
                <w:color w:val="000000"/>
                <w:sz w:val="20"/>
                <w:szCs w:val="22"/>
              </w:rPr>
              <w:t>А500000000</w:t>
            </w:r>
          </w:p>
        </w:tc>
        <w:tc>
          <w:tcPr>
            <w:tcW w:w="29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szCs w:val="22"/>
              </w:rPr>
            </w:pPr>
          </w:p>
        </w:tc>
        <w:tc>
          <w:tcPr>
            <w:tcW w:w="218"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szCs w:val="22"/>
              </w:rPr>
            </w:pPr>
          </w:p>
        </w:tc>
        <w:tc>
          <w:tcPr>
            <w:tcW w:w="217"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szCs w:val="22"/>
              </w:rPr>
            </w:pPr>
          </w:p>
        </w:tc>
        <w:tc>
          <w:tcPr>
            <w:tcW w:w="58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szCs w:val="22"/>
              </w:rPr>
            </w:pPr>
            <w:r w:rsidRPr="007B5BFD">
              <w:rPr>
                <w:rFonts w:ascii="Arial" w:hAnsi="Arial" w:cs="Arial"/>
                <w:b/>
                <w:color w:val="000000"/>
                <w:sz w:val="20"/>
                <w:szCs w:val="22"/>
              </w:rPr>
              <w:t>0,0</w:t>
            </w:r>
          </w:p>
        </w:tc>
      </w:tr>
      <w:tr w:rsidR="0020695B" w:rsidRPr="007B5BFD" w:rsidTr="006B771E">
        <w:trPr>
          <w:cantSplit/>
        </w:trPr>
        <w:tc>
          <w:tcPr>
            <w:tcW w:w="36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szCs w:val="22"/>
              </w:rPr>
            </w:pPr>
            <w:r w:rsidRPr="007B5BFD">
              <w:rPr>
                <w:rFonts w:ascii="Arial" w:hAnsi="Arial" w:cs="Arial"/>
                <w:i/>
                <w:color w:val="000000"/>
                <w:sz w:val="20"/>
                <w:szCs w:val="22"/>
              </w:rPr>
              <w:t>1.1.</w:t>
            </w:r>
          </w:p>
        </w:tc>
        <w:tc>
          <w:tcPr>
            <w:tcW w:w="268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szCs w:val="22"/>
              </w:rPr>
            </w:pPr>
            <w:r w:rsidRPr="007B5BFD">
              <w:rPr>
                <w:rFonts w:ascii="Arial" w:hAnsi="Arial" w:cs="Arial"/>
                <w:i/>
                <w:color w:val="000000"/>
                <w:sz w:val="20"/>
                <w:szCs w:val="22"/>
              </w:rPr>
              <w:t>Подпрограмма</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"Благоустройство</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дворовых</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и</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общественных</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территорий"</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муниципальной</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программы</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"Формирование</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современной</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городской</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среды</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на</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территории</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Чувашской</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Республики"</w:t>
            </w:r>
          </w:p>
        </w:tc>
        <w:tc>
          <w:tcPr>
            <w:tcW w:w="652"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szCs w:val="22"/>
              </w:rPr>
            </w:pPr>
            <w:r w:rsidRPr="007B5BFD">
              <w:rPr>
                <w:rFonts w:ascii="Arial" w:hAnsi="Arial" w:cs="Arial"/>
                <w:i/>
                <w:color w:val="000000"/>
                <w:sz w:val="20"/>
                <w:szCs w:val="22"/>
              </w:rPr>
              <w:t>А510000000</w:t>
            </w:r>
          </w:p>
        </w:tc>
        <w:tc>
          <w:tcPr>
            <w:tcW w:w="29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i/>
                <w:snapToGrid w:val="0"/>
                <w:color w:val="000000"/>
                <w:sz w:val="20"/>
                <w:szCs w:val="22"/>
              </w:rPr>
            </w:pPr>
          </w:p>
        </w:tc>
        <w:tc>
          <w:tcPr>
            <w:tcW w:w="218"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szCs w:val="22"/>
              </w:rPr>
            </w:pPr>
          </w:p>
        </w:tc>
        <w:tc>
          <w:tcPr>
            <w:tcW w:w="217"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szCs w:val="22"/>
              </w:rPr>
            </w:pPr>
          </w:p>
        </w:tc>
        <w:tc>
          <w:tcPr>
            <w:tcW w:w="58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0,0</w:t>
            </w:r>
          </w:p>
        </w:tc>
      </w:tr>
      <w:tr w:rsidR="0020695B" w:rsidRPr="007B5BFD" w:rsidTr="006B771E">
        <w:trPr>
          <w:cantSplit/>
        </w:trPr>
        <w:tc>
          <w:tcPr>
            <w:tcW w:w="36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p>
        </w:tc>
        <w:tc>
          <w:tcPr>
            <w:tcW w:w="268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Основное</w:t>
            </w:r>
            <w:r w:rsidR="00B978B5" w:rsidRPr="007B5BFD">
              <w:rPr>
                <w:rFonts w:ascii="Arial" w:hAnsi="Arial" w:cs="Arial"/>
                <w:color w:val="000000"/>
                <w:sz w:val="20"/>
                <w:szCs w:val="22"/>
              </w:rPr>
              <w:t xml:space="preserve"> </w:t>
            </w:r>
            <w:r w:rsidRPr="007B5BFD">
              <w:rPr>
                <w:rFonts w:ascii="Arial" w:hAnsi="Arial" w:cs="Arial"/>
                <w:color w:val="000000"/>
                <w:sz w:val="20"/>
                <w:szCs w:val="22"/>
              </w:rPr>
              <w:t>мероприятие</w:t>
            </w:r>
            <w:r w:rsidR="00B978B5" w:rsidRPr="007B5BFD">
              <w:rPr>
                <w:rFonts w:ascii="Arial" w:hAnsi="Arial" w:cs="Arial"/>
                <w:color w:val="000000"/>
                <w:sz w:val="20"/>
                <w:szCs w:val="22"/>
              </w:rPr>
              <w:t xml:space="preserve"> </w:t>
            </w:r>
            <w:r w:rsidRPr="007B5BFD">
              <w:rPr>
                <w:rFonts w:ascii="Arial" w:hAnsi="Arial" w:cs="Arial"/>
                <w:color w:val="000000"/>
                <w:sz w:val="20"/>
                <w:szCs w:val="22"/>
              </w:rPr>
              <w:t>"Содействие</w:t>
            </w:r>
            <w:r w:rsidR="00B978B5" w:rsidRPr="007B5BFD">
              <w:rPr>
                <w:rFonts w:ascii="Arial" w:hAnsi="Arial" w:cs="Arial"/>
                <w:color w:val="000000"/>
                <w:sz w:val="20"/>
                <w:szCs w:val="22"/>
              </w:rPr>
              <w:t xml:space="preserve"> </w:t>
            </w:r>
            <w:r w:rsidRPr="007B5BFD">
              <w:rPr>
                <w:rFonts w:ascii="Arial" w:hAnsi="Arial" w:cs="Arial"/>
                <w:color w:val="000000"/>
                <w:sz w:val="20"/>
                <w:szCs w:val="22"/>
              </w:rPr>
              <w:t>благоустройству</w:t>
            </w:r>
            <w:r w:rsidR="00B978B5" w:rsidRPr="007B5BFD">
              <w:rPr>
                <w:rFonts w:ascii="Arial" w:hAnsi="Arial" w:cs="Arial"/>
                <w:color w:val="000000"/>
                <w:sz w:val="20"/>
                <w:szCs w:val="22"/>
              </w:rPr>
              <w:t xml:space="preserve"> </w:t>
            </w:r>
            <w:r w:rsidRPr="007B5BFD">
              <w:rPr>
                <w:rFonts w:ascii="Arial" w:hAnsi="Arial" w:cs="Arial"/>
                <w:color w:val="000000"/>
                <w:sz w:val="20"/>
                <w:szCs w:val="22"/>
              </w:rPr>
              <w:t>населенных</w:t>
            </w:r>
            <w:r w:rsidR="00B978B5" w:rsidRPr="007B5BFD">
              <w:rPr>
                <w:rFonts w:ascii="Arial" w:hAnsi="Arial" w:cs="Arial"/>
                <w:color w:val="000000"/>
                <w:sz w:val="20"/>
                <w:szCs w:val="22"/>
              </w:rPr>
              <w:t xml:space="preserve"> </w:t>
            </w:r>
            <w:r w:rsidRPr="007B5BFD">
              <w:rPr>
                <w:rFonts w:ascii="Arial" w:hAnsi="Arial" w:cs="Arial"/>
                <w:color w:val="000000"/>
                <w:sz w:val="20"/>
                <w:szCs w:val="22"/>
              </w:rPr>
              <w:t>пунктов</w:t>
            </w:r>
            <w:r w:rsidR="00B978B5" w:rsidRPr="007B5BFD">
              <w:rPr>
                <w:rFonts w:ascii="Arial" w:hAnsi="Arial" w:cs="Arial"/>
                <w:color w:val="000000"/>
                <w:sz w:val="20"/>
                <w:szCs w:val="22"/>
              </w:rPr>
              <w:t xml:space="preserve"> </w:t>
            </w:r>
            <w:r w:rsidRPr="007B5BFD">
              <w:rPr>
                <w:rFonts w:ascii="Arial" w:hAnsi="Arial" w:cs="Arial"/>
                <w:color w:val="000000"/>
                <w:sz w:val="20"/>
                <w:szCs w:val="22"/>
              </w:rPr>
              <w:t>Чувашской</w:t>
            </w:r>
            <w:r w:rsidR="00B978B5" w:rsidRPr="007B5BFD">
              <w:rPr>
                <w:rFonts w:ascii="Arial" w:hAnsi="Arial" w:cs="Arial"/>
                <w:color w:val="000000"/>
                <w:sz w:val="20"/>
                <w:szCs w:val="22"/>
              </w:rPr>
              <w:t xml:space="preserve"> </w:t>
            </w:r>
            <w:r w:rsidRPr="007B5BFD">
              <w:rPr>
                <w:rFonts w:ascii="Arial" w:hAnsi="Arial" w:cs="Arial"/>
                <w:color w:val="000000"/>
                <w:sz w:val="20"/>
                <w:szCs w:val="22"/>
              </w:rPr>
              <w:t>Республики"</w:t>
            </w:r>
          </w:p>
        </w:tc>
        <w:tc>
          <w:tcPr>
            <w:tcW w:w="652"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А510200000</w:t>
            </w:r>
          </w:p>
        </w:tc>
        <w:tc>
          <w:tcPr>
            <w:tcW w:w="29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szCs w:val="22"/>
              </w:rPr>
            </w:pPr>
          </w:p>
        </w:tc>
        <w:tc>
          <w:tcPr>
            <w:tcW w:w="218"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p>
        </w:tc>
        <w:tc>
          <w:tcPr>
            <w:tcW w:w="217"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p>
        </w:tc>
        <w:tc>
          <w:tcPr>
            <w:tcW w:w="58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0,0</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36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p>
        </w:tc>
        <w:tc>
          <w:tcPr>
            <w:tcW w:w="268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Реализация</w:t>
            </w:r>
            <w:r w:rsidR="00B978B5" w:rsidRPr="007B5BFD">
              <w:rPr>
                <w:rFonts w:ascii="Arial" w:hAnsi="Arial" w:cs="Arial"/>
                <w:color w:val="000000"/>
                <w:sz w:val="20"/>
                <w:szCs w:val="22"/>
              </w:rPr>
              <w:t xml:space="preserve"> </w:t>
            </w:r>
            <w:r w:rsidRPr="007B5BFD">
              <w:rPr>
                <w:rFonts w:ascii="Arial" w:hAnsi="Arial" w:cs="Arial"/>
                <w:color w:val="000000"/>
                <w:sz w:val="20"/>
                <w:szCs w:val="22"/>
              </w:rPr>
              <w:t>мероприятий</w:t>
            </w:r>
            <w:r w:rsidR="00B978B5" w:rsidRPr="007B5BFD">
              <w:rPr>
                <w:rFonts w:ascii="Arial" w:hAnsi="Arial" w:cs="Arial"/>
                <w:color w:val="000000"/>
                <w:sz w:val="20"/>
                <w:szCs w:val="22"/>
              </w:rPr>
              <w:t xml:space="preserve"> </w:t>
            </w:r>
            <w:r w:rsidRPr="007B5BFD">
              <w:rPr>
                <w:rFonts w:ascii="Arial" w:hAnsi="Arial" w:cs="Arial"/>
                <w:color w:val="000000"/>
                <w:sz w:val="20"/>
                <w:szCs w:val="22"/>
              </w:rPr>
              <w:t>по</w:t>
            </w:r>
            <w:r w:rsidR="00B978B5" w:rsidRPr="007B5BFD">
              <w:rPr>
                <w:rFonts w:ascii="Arial" w:hAnsi="Arial" w:cs="Arial"/>
                <w:color w:val="000000"/>
                <w:sz w:val="20"/>
                <w:szCs w:val="22"/>
              </w:rPr>
              <w:t xml:space="preserve"> </w:t>
            </w:r>
            <w:r w:rsidRPr="007B5BFD">
              <w:rPr>
                <w:rFonts w:ascii="Arial" w:hAnsi="Arial" w:cs="Arial"/>
                <w:color w:val="000000"/>
                <w:sz w:val="20"/>
                <w:szCs w:val="22"/>
              </w:rPr>
              <w:t>благоустройству</w:t>
            </w:r>
            <w:r w:rsidR="00B978B5" w:rsidRPr="007B5BFD">
              <w:rPr>
                <w:rFonts w:ascii="Arial" w:hAnsi="Arial" w:cs="Arial"/>
                <w:color w:val="000000"/>
                <w:sz w:val="20"/>
                <w:szCs w:val="22"/>
              </w:rPr>
              <w:t xml:space="preserve"> </w:t>
            </w:r>
            <w:r w:rsidRPr="007B5BFD">
              <w:rPr>
                <w:rFonts w:ascii="Arial" w:hAnsi="Arial" w:cs="Arial"/>
                <w:color w:val="000000"/>
                <w:sz w:val="20"/>
                <w:szCs w:val="22"/>
              </w:rPr>
              <w:t>территории</w:t>
            </w:r>
          </w:p>
        </w:tc>
        <w:tc>
          <w:tcPr>
            <w:tcW w:w="652"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А510277420</w:t>
            </w:r>
          </w:p>
        </w:tc>
        <w:tc>
          <w:tcPr>
            <w:tcW w:w="29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szCs w:val="22"/>
              </w:rPr>
            </w:pPr>
          </w:p>
        </w:tc>
        <w:tc>
          <w:tcPr>
            <w:tcW w:w="218"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p>
        </w:tc>
        <w:tc>
          <w:tcPr>
            <w:tcW w:w="217"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p>
        </w:tc>
        <w:tc>
          <w:tcPr>
            <w:tcW w:w="58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11,1</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36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p>
        </w:tc>
        <w:tc>
          <w:tcPr>
            <w:tcW w:w="268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Закупка</w:t>
            </w:r>
            <w:r w:rsidR="00B978B5" w:rsidRPr="007B5BFD">
              <w:rPr>
                <w:rFonts w:ascii="Arial" w:hAnsi="Arial" w:cs="Arial"/>
                <w:color w:val="000000"/>
                <w:sz w:val="20"/>
                <w:szCs w:val="22"/>
              </w:rPr>
              <w:t xml:space="preserve"> </w:t>
            </w:r>
            <w:r w:rsidRPr="007B5BFD">
              <w:rPr>
                <w:rFonts w:ascii="Arial" w:hAnsi="Arial" w:cs="Arial"/>
                <w:color w:val="000000"/>
                <w:sz w:val="20"/>
                <w:szCs w:val="22"/>
              </w:rPr>
              <w:t>товаров,</w:t>
            </w:r>
            <w:r w:rsidR="00B978B5" w:rsidRPr="007B5BFD">
              <w:rPr>
                <w:rFonts w:ascii="Arial" w:hAnsi="Arial" w:cs="Arial"/>
                <w:color w:val="000000"/>
                <w:sz w:val="20"/>
                <w:szCs w:val="22"/>
              </w:rPr>
              <w:t xml:space="preserve"> </w:t>
            </w:r>
            <w:r w:rsidRPr="007B5BFD">
              <w:rPr>
                <w:rFonts w:ascii="Arial" w:hAnsi="Arial" w:cs="Arial"/>
                <w:color w:val="000000"/>
                <w:sz w:val="20"/>
                <w:szCs w:val="22"/>
              </w:rPr>
              <w:t>работ,</w:t>
            </w:r>
            <w:r w:rsidR="00B978B5" w:rsidRPr="007B5BFD">
              <w:rPr>
                <w:rFonts w:ascii="Arial" w:hAnsi="Arial" w:cs="Arial"/>
                <w:color w:val="000000"/>
                <w:sz w:val="20"/>
                <w:szCs w:val="22"/>
              </w:rPr>
              <w:t xml:space="preserve"> </w:t>
            </w:r>
            <w:r w:rsidRPr="007B5BFD">
              <w:rPr>
                <w:rFonts w:ascii="Arial" w:hAnsi="Arial" w:cs="Arial"/>
                <w:color w:val="000000"/>
                <w:sz w:val="20"/>
                <w:szCs w:val="22"/>
              </w:rPr>
              <w:t>услуг</w:t>
            </w:r>
            <w:r w:rsidR="00B978B5" w:rsidRPr="007B5BFD">
              <w:rPr>
                <w:rFonts w:ascii="Arial" w:hAnsi="Arial" w:cs="Arial"/>
                <w:color w:val="000000"/>
                <w:sz w:val="20"/>
                <w:szCs w:val="22"/>
              </w:rPr>
              <w:t xml:space="preserve"> </w:t>
            </w:r>
            <w:r w:rsidRPr="007B5BFD">
              <w:rPr>
                <w:rFonts w:ascii="Arial" w:hAnsi="Arial" w:cs="Arial"/>
                <w:color w:val="000000"/>
                <w:sz w:val="20"/>
                <w:szCs w:val="22"/>
              </w:rPr>
              <w:t>для</w:t>
            </w:r>
            <w:r w:rsidR="00B978B5" w:rsidRPr="007B5BFD">
              <w:rPr>
                <w:rFonts w:ascii="Arial" w:hAnsi="Arial" w:cs="Arial"/>
                <w:color w:val="000000"/>
                <w:sz w:val="20"/>
                <w:szCs w:val="22"/>
              </w:rPr>
              <w:t xml:space="preserve"> </w:t>
            </w:r>
            <w:r w:rsidRPr="007B5BFD">
              <w:rPr>
                <w:rFonts w:ascii="Arial" w:hAnsi="Arial" w:cs="Arial"/>
                <w:color w:val="000000"/>
                <w:sz w:val="20"/>
                <w:szCs w:val="22"/>
              </w:rPr>
              <w:t>обеспечения</w:t>
            </w:r>
            <w:r w:rsidR="00B978B5" w:rsidRPr="007B5BFD">
              <w:rPr>
                <w:rFonts w:ascii="Arial" w:hAnsi="Arial" w:cs="Arial"/>
                <w:color w:val="000000"/>
                <w:sz w:val="20"/>
                <w:szCs w:val="22"/>
              </w:rPr>
              <w:t xml:space="preserve"> </w:t>
            </w:r>
            <w:r w:rsidRPr="007B5BFD">
              <w:rPr>
                <w:rFonts w:ascii="Arial" w:hAnsi="Arial" w:cs="Arial"/>
                <w:color w:val="000000"/>
                <w:sz w:val="20"/>
                <w:szCs w:val="22"/>
              </w:rPr>
              <w:t>государственных</w:t>
            </w:r>
            <w:r w:rsidR="00B978B5" w:rsidRPr="007B5BFD">
              <w:rPr>
                <w:rFonts w:ascii="Arial" w:hAnsi="Arial" w:cs="Arial"/>
                <w:color w:val="000000"/>
                <w:sz w:val="20"/>
                <w:szCs w:val="22"/>
              </w:rPr>
              <w:t xml:space="preserve"> </w:t>
            </w:r>
            <w:r w:rsidRPr="007B5BFD">
              <w:rPr>
                <w:rFonts w:ascii="Arial" w:hAnsi="Arial" w:cs="Arial"/>
                <w:color w:val="000000"/>
                <w:sz w:val="20"/>
                <w:szCs w:val="22"/>
              </w:rPr>
              <w:t>(муниципальных)</w:t>
            </w:r>
            <w:r w:rsidR="00B978B5" w:rsidRPr="007B5BFD">
              <w:rPr>
                <w:rFonts w:ascii="Arial" w:hAnsi="Arial" w:cs="Arial"/>
                <w:color w:val="000000"/>
                <w:sz w:val="20"/>
                <w:szCs w:val="22"/>
              </w:rPr>
              <w:t xml:space="preserve"> </w:t>
            </w:r>
            <w:r w:rsidRPr="007B5BFD">
              <w:rPr>
                <w:rFonts w:ascii="Arial" w:hAnsi="Arial" w:cs="Arial"/>
                <w:color w:val="000000"/>
                <w:sz w:val="20"/>
                <w:szCs w:val="22"/>
              </w:rPr>
              <w:t>нужд</w:t>
            </w:r>
          </w:p>
        </w:tc>
        <w:tc>
          <w:tcPr>
            <w:tcW w:w="652"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А510277420</w:t>
            </w:r>
          </w:p>
        </w:tc>
        <w:tc>
          <w:tcPr>
            <w:tcW w:w="29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szCs w:val="22"/>
              </w:rPr>
            </w:pPr>
            <w:r w:rsidRPr="007B5BFD">
              <w:rPr>
                <w:rFonts w:ascii="Arial" w:hAnsi="Arial" w:cs="Arial"/>
                <w:snapToGrid w:val="0"/>
                <w:color w:val="000000"/>
                <w:sz w:val="20"/>
                <w:szCs w:val="22"/>
              </w:rPr>
              <w:t>200</w:t>
            </w:r>
          </w:p>
        </w:tc>
        <w:tc>
          <w:tcPr>
            <w:tcW w:w="218"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p>
        </w:tc>
        <w:tc>
          <w:tcPr>
            <w:tcW w:w="217"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p>
        </w:tc>
        <w:tc>
          <w:tcPr>
            <w:tcW w:w="58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11,1</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36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p>
        </w:tc>
        <w:tc>
          <w:tcPr>
            <w:tcW w:w="268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Иные</w:t>
            </w:r>
            <w:r w:rsidR="00B978B5" w:rsidRPr="007B5BFD">
              <w:rPr>
                <w:rFonts w:ascii="Arial" w:hAnsi="Arial" w:cs="Arial"/>
                <w:color w:val="000000"/>
                <w:sz w:val="20"/>
                <w:szCs w:val="22"/>
              </w:rPr>
              <w:t xml:space="preserve"> </w:t>
            </w:r>
            <w:r w:rsidRPr="007B5BFD">
              <w:rPr>
                <w:rFonts w:ascii="Arial" w:hAnsi="Arial" w:cs="Arial"/>
                <w:color w:val="000000"/>
                <w:sz w:val="20"/>
                <w:szCs w:val="22"/>
              </w:rPr>
              <w:t>закупки</w:t>
            </w:r>
            <w:r w:rsidR="00B978B5" w:rsidRPr="007B5BFD">
              <w:rPr>
                <w:rFonts w:ascii="Arial" w:hAnsi="Arial" w:cs="Arial"/>
                <w:color w:val="000000"/>
                <w:sz w:val="20"/>
                <w:szCs w:val="22"/>
              </w:rPr>
              <w:t xml:space="preserve"> </w:t>
            </w:r>
            <w:r w:rsidRPr="007B5BFD">
              <w:rPr>
                <w:rFonts w:ascii="Arial" w:hAnsi="Arial" w:cs="Arial"/>
                <w:color w:val="000000"/>
                <w:sz w:val="20"/>
                <w:szCs w:val="22"/>
              </w:rPr>
              <w:t>товаров,</w:t>
            </w:r>
            <w:r w:rsidR="00B978B5" w:rsidRPr="007B5BFD">
              <w:rPr>
                <w:rFonts w:ascii="Arial" w:hAnsi="Arial" w:cs="Arial"/>
                <w:color w:val="000000"/>
                <w:sz w:val="20"/>
                <w:szCs w:val="22"/>
              </w:rPr>
              <w:t xml:space="preserve"> </w:t>
            </w:r>
            <w:r w:rsidRPr="007B5BFD">
              <w:rPr>
                <w:rFonts w:ascii="Arial" w:hAnsi="Arial" w:cs="Arial"/>
                <w:color w:val="000000"/>
                <w:sz w:val="20"/>
                <w:szCs w:val="22"/>
              </w:rPr>
              <w:t>работ</w:t>
            </w:r>
            <w:r w:rsidR="00B978B5" w:rsidRPr="007B5BFD">
              <w:rPr>
                <w:rFonts w:ascii="Arial" w:hAnsi="Arial" w:cs="Arial"/>
                <w:color w:val="000000"/>
                <w:sz w:val="20"/>
                <w:szCs w:val="22"/>
              </w:rPr>
              <w:t xml:space="preserve"> </w:t>
            </w:r>
            <w:r w:rsidRPr="007B5BFD">
              <w:rPr>
                <w:rFonts w:ascii="Arial" w:hAnsi="Arial" w:cs="Arial"/>
                <w:color w:val="000000"/>
                <w:sz w:val="20"/>
                <w:szCs w:val="22"/>
              </w:rPr>
              <w:t>и</w:t>
            </w:r>
            <w:r w:rsidR="00B978B5" w:rsidRPr="007B5BFD">
              <w:rPr>
                <w:rFonts w:ascii="Arial" w:hAnsi="Arial" w:cs="Arial"/>
                <w:color w:val="000000"/>
                <w:sz w:val="20"/>
                <w:szCs w:val="22"/>
              </w:rPr>
              <w:t xml:space="preserve"> </w:t>
            </w:r>
            <w:r w:rsidRPr="007B5BFD">
              <w:rPr>
                <w:rFonts w:ascii="Arial" w:hAnsi="Arial" w:cs="Arial"/>
                <w:color w:val="000000"/>
                <w:sz w:val="20"/>
                <w:szCs w:val="22"/>
              </w:rPr>
              <w:t>услуг</w:t>
            </w:r>
            <w:r w:rsidR="00B978B5" w:rsidRPr="007B5BFD">
              <w:rPr>
                <w:rFonts w:ascii="Arial" w:hAnsi="Arial" w:cs="Arial"/>
                <w:color w:val="000000"/>
                <w:sz w:val="20"/>
                <w:szCs w:val="22"/>
              </w:rPr>
              <w:t xml:space="preserve"> </w:t>
            </w:r>
            <w:r w:rsidRPr="007B5BFD">
              <w:rPr>
                <w:rFonts w:ascii="Arial" w:hAnsi="Arial" w:cs="Arial"/>
                <w:color w:val="000000"/>
                <w:sz w:val="20"/>
                <w:szCs w:val="22"/>
              </w:rPr>
              <w:t>для</w:t>
            </w:r>
            <w:r w:rsidR="00B978B5" w:rsidRPr="007B5BFD">
              <w:rPr>
                <w:rFonts w:ascii="Arial" w:hAnsi="Arial" w:cs="Arial"/>
                <w:color w:val="000000"/>
                <w:sz w:val="20"/>
                <w:szCs w:val="22"/>
              </w:rPr>
              <w:t xml:space="preserve"> </w:t>
            </w:r>
            <w:r w:rsidRPr="007B5BFD">
              <w:rPr>
                <w:rFonts w:ascii="Arial" w:hAnsi="Arial" w:cs="Arial"/>
                <w:color w:val="000000"/>
                <w:sz w:val="20"/>
                <w:szCs w:val="22"/>
              </w:rPr>
              <w:t>обеспечения</w:t>
            </w:r>
            <w:r w:rsidR="00B978B5" w:rsidRPr="007B5BFD">
              <w:rPr>
                <w:rFonts w:ascii="Arial" w:hAnsi="Arial" w:cs="Arial"/>
                <w:color w:val="000000"/>
                <w:sz w:val="20"/>
                <w:szCs w:val="22"/>
              </w:rPr>
              <w:t xml:space="preserve"> </w:t>
            </w:r>
            <w:r w:rsidRPr="007B5BFD">
              <w:rPr>
                <w:rFonts w:ascii="Arial" w:hAnsi="Arial" w:cs="Arial"/>
                <w:color w:val="000000"/>
                <w:sz w:val="20"/>
                <w:szCs w:val="22"/>
              </w:rPr>
              <w:t>государственных</w:t>
            </w:r>
            <w:r w:rsidR="00B978B5" w:rsidRPr="007B5BFD">
              <w:rPr>
                <w:rFonts w:ascii="Arial" w:hAnsi="Arial" w:cs="Arial"/>
                <w:color w:val="000000"/>
                <w:sz w:val="20"/>
                <w:szCs w:val="22"/>
              </w:rPr>
              <w:t xml:space="preserve"> </w:t>
            </w:r>
            <w:r w:rsidRPr="007B5BFD">
              <w:rPr>
                <w:rFonts w:ascii="Arial" w:hAnsi="Arial" w:cs="Arial"/>
                <w:color w:val="000000"/>
                <w:sz w:val="20"/>
                <w:szCs w:val="22"/>
              </w:rPr>
              <w:t>(муниципальных)</w:t>
            </w:r>
            <w:r w:rsidR="00B978B5" w:rsidRPr="007B5BFD">
              <w:rPr>
                <w:rFonts w:ascii="Arial" w:hAnsi="Arial" w:cs="Arial"/>
                <w:color w:val="000000"/>
                <w:sz w:val="20"/>
                <w:szCs w:val="22"/>
              </w:rPr>
              <w:t xml:space="preserve"> </w:t>
            </w:r>
            <w:r w:rsidRPr="007B5BFD">
              <w:rPr>
                <w:rFonts w:ascii="Arial" w:hAnsi="Arial" w:cs="Arial"/>
                <w:color w:val="000000"/>
                <w:sz w:val="20"/>
                <w:szCs w:val="22"/>
              </w:rPr>
              <w:t>нужд</w:t>
            </w:r>
          </w:p>
        </w:tc>
        <w:tc>
          <w:tcPr>
            <w:tcW w:w="652"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А510277420</w:t>
            </w:r>
          </w:p>
        </w:tc>
        <w:tc>
          <w:tcPr>
            <w:tcW w:w="29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szCs w:val="22"/>
              </w:rPr>
            </w:pPr>
            <w:r w:rsidRPr="007B5BFD">
              <w:rPr>
                <w:rFonts w:ascii="Arial" w:hAnsi="Arial" w:cs="Arial"/>
                <w:snapToGrid w:val="0"/>
                <w:color w:val="000000"/>
                <w:sz w:val="20"/>
                <w:szCs w:val="22"/>
              </w:rPr>
              <w:t>240</w:t>
            </w:r>
          </w:p>
        </w:tc>
        <w:tc>
          <w:tcPr>
            <w:tcW w:w="218"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p>
        </w:tc>
        <w:tc>
          <w:tcPr>
            <w:tcW w:w="217"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p>
        </w:tc>
        <w:tc>
          <w:tcPr>
            <w:tcW w:w="58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11,1</w:t>
            </w:r>
          </w:p>
        </w:tc>
      </w:tr>
      <w:tr w:rsidR="0020695B" w:rsidRPr="007B5BFD" w:rsidTr="006B771E">
        <w:trPr>
          <w:cantSplit/>
        </w:trPr>
        <w:tc>
          <w:tcPr>
            <w:tcW w:w="36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p>
        </w:tc>
        <w:tc>
          <w:tcPr>
            <w:tcW w:w="268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Жилищно-коммунальное</w:t>
            </w:r>
            <w:r w:rsidR="00B978B5" w:rsidRPr="007B5BFD">
              <w:rPr>
                <w:rFonts w:ascii="Arial" w:hAnsi="Arial" w:cs="Arial"/>
                <w:color w:val="000000"/>
                <w:sz w:val="20"/>
                <w:szCs w:val="22"/>
              </w:rPr>
              <w:t xml:space="preserve"> </w:t>
            </w:r>
            <w:r w:rsidRPr="007B5BFD">
              <w:rPr>
                <w:rFonts w:ascii="Arial" w:hAnsi="Arial" w:cs="Arial"/>
                <w:color w:val="000000"/>
                <w:sz w:val="20"/>
                <w:szCs w:val="22"/>
              </w:rPr>
              <w:t>хозяйство</w:t>
            </w:r>
          </w:p>
        </w:tc>
        <w:tc>
          <w:tcPr>
            <w:tcW w:w="652"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А510277420</w:t>
            </w:r>
          </w:p>
        </w:tc>
        <w:tc>
          <w:tcPr>
            <w:tcW w:w="29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szCs w:val="22"/>
              </w:rPr>
            </w:pPr>
            <w:r w:rsidRPr="007B5BFD">
              <w:rPr>
                <w:rFonts w:ascii="Arial" w:hAnsi="Arial" w:cs="Arial"/>
                <w:snapToGrid w:val="0"/>
                <w:color w:val="000000"/>
                <w:sz w:val="20"/>
                <w:szCs w:val="22"/>
              </w:rPr>
              <w:t>240</w:t>
            </w:r>
          </w:p>
        </w:tc>
        <w:tc>
          <w:tcPr>
            <w:tcW w:w="218"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05</w:t>
            </w:r>
          </w:p>
        </w:tc>
        <w:tc>
          <w:tcPr>
            <w:tcW w:w="217"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p>
        </w:tc>
        <w:tc>
          <w:tcPr>
            <w:tcW w:w="58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11,1</w:t>
            </w:r>
          </w:p>
        </w:tc>
      </w:tr>
      <w:tr w:rsidR="0020695B" w:rsidRPr="007B5BFD" w:rsidTr="006B771E">
        <w:trPr>
          <w:cantSplit/>
        </w:trPr>
        <w:tc>
          <w:tcPr>
            <w:tcW w:w="36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p>
        </w:tc>
        <w:tc>
          <w:tcPr>
            <w:tcW w:w="268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Благоустройство</w:t>
            </w:r>
          </w:p>
        </w:tc>
        <w:tc>
          <w:tcPr>
            <w:tcW w:w="652"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А510277420</w:t>
            </w:r>
          </w:p>
        </w:tc>
        <w:tc>
          <w:tcPr>
            <w:tcW w:w="29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szCs w:val="22"/>
              </w:rPr>
            </w:pPr>
            <w:r w:rsidRPr="007B5BFD">
              <w:rPr>
                <w:rFonts w:ascii="Arial" w:hAnsi="Arial" w:cs="Arial"/>
                <w:snapToGrid w:val="0"/>
                <w:color w:val="000000"/>
                <w:sz w:val="20"/>
                <w:szCs w:val="22"/>
              </w:rPr>
              <w:t>240</w:t>
            </w:r>
          </w:p>
        </w:tc>
        <w:tc>
          <w:tcPr>
            <w:tcW w:w="218"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05</w:t>
            </w:r>
          </w:p>
        </w:tc>
        <w:tc>
          <w:tcPr>
            <w:tcW w:w="217"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03</w:t>
            </w:r>
          </w:p>
        </w:tc>
        <w:tc>
          <w:tcPr>
            <w:tcW w:w="58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11,1</w:t>
            </w:r>
          </w:p>
        </w:tc>
      </w:tr>
      <w:tr w:rsidR="0020695B" w:rsidRPr="007B5BFD" w:rsidTr="006B771E">
        <w:trPr>
          <w:cantSplit/>
        </w:trPr>
        <w:tc>
          <w:tcPr>
            <w:tcW w:w="36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p>
        </w:tc>
        <w:tc>
          <w:tcPr>
            <w:tcW w:w="268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Реализация</w:t>
            </w:r>
            <w:r w:rsidR="00B978B5" w:rsidRPr="007B5BFD">
              <w:rPr>
                <w:rFonts w:ascii="Arial" w:hAnsi="Arial" w:cs="Arial"/>
                <w:color w:val="000000"/>
                <w:sz w:val="20"/>
                <w:szCs w:val="22"/>
              </w:rPr>
              <w:t xml:space="preserve"> </w:t>
            </w:r>
            <w:r w:rsidRPr="007B5BFD">
              <w:rPr>
                <w:rFonts w:ascii="Arial" w:hAnsi="Arial" w:cs="Arial"/>
                <w:color w:val="000000"/>
                <w:sz w:val="20"/>
                <w:szCs w:val="22"/>
              </w:rPr>
              <w:t>комплекса</w:t>
            </w:r>
            <w:r w:rsidR="00B978B5" w:rsidRPr="007B5BFD">
              <w:rPr>
                <w:rFonts w:ascii="Arial" w:hAnsi="Arial" w:cs="Arial"/>
                <w:color w:val="000000"/>
                <w:sz w:val="20"/>
                <w:szCs w:val="22"/>
              </w:rPr>
              <w:t xml:space="preserve"> </w:t>
            </w:r>
            <w:r w:rsidRPr="007B5BFD">
              <w:rPr>
                <w:rFonts w:ascii="Arial" w:hAnsi="Arial" w:cs="Arial"/>
                <w:color w:val="000000"/>
                <w:sz w:val="20"/>
                <w:szCs w:val="22"/>
              </w:rPr>
              <w:t>мероприятий</w:t>
            </w:r>
            <w:r w:rsidR="00B978B5" w:rsidRPr="007B5BFD">
              <w:rPr>
                <w:rFonts w:ascii="Arial" w:hAnsi="Arial" w:cs="Arial"/>
                <w:color w:val="000000"/>
                <w:sz w:val="20"/>
                <w:szCs w:val="22"/>
              </w:rPr>
              <w:t xml:space="preserve"> </w:t>
            </w:r>
            <w:r w:rsidRPr="007B5BFD">
              <w:rPr>
                <w:rFonts w:ascii="Arial" w:hAnsi="Arial" w:cs="Arial"/>
                <w:color w:val="000000"/>
                <w:sz w:val="20"/>
                <w:szCs w:val="22"/>
              </w:rPr>
              <w:t>по</w:t>
            </w:r>
            <w:r w:rsidR="00B978B5" w:rsidRPr="007B5BFD">
              <w:rPr>
                <w:rFonts w:ascii="Arial" w:hAnsi="Arial" w:cs="Arial"/>
                <w:color w:val="000000"/>
                <w:sz w:val="20"/>
                <w:szCs w:val="22"/>
              </w:rPr>
              <w:t xml:space="preserve"> </w:t>
            </w:r>
            <w:r w:rsidRPr="007B5BFD">
              <w:rPr>
                <w:rFonts w:ascii="Arial" w:hAnsi="Arial" w:cs="Arial"/>
                <w:color w:val="000000"/>
                <w:sz w:val="20"/>
                <w:szCs w:val="22"/>
              </w:rPr>
              <w:t>благоустройству</w:t>
            </w:r>
            <w:r w:rsidR="00B978B5" w:rsidRPr="007B5BFD">
              <w:rPr>
                <w:rFonts w:ascii="Arial" w:hAnsi="Arial" w:cs="Arial"/>
                <w:color w:val="000000"/>
                <w:sz w:val="20"/>
                <w:szCs w:val="22"/>
              </w:rPr>
              <w:t xml:space="preserve"> </w:t>
            </w:r>
            <w:r w:rsidRPr="007B5BFD">
              <w:rPr>
                <w:rFonts w:ascii="Arial" w:hAnsi="Arial" w:cs="Arial"/>
                <w:color w:val="000000"/>
                <w:sz w:val="20"/>
                <w:szCs w:val="22"/>
              </w:rPr>
              <w:t>дворовых</w:t>
            </w:r>
            <w:r w:rsidR="00B978B5" w:rsidRPr="007B5BFD">
              <w:rPr>
                <w:rFonts w:ascii="Arial" w:hAnsi="Arial" w:cs="Arial"/>
                <w:color w:val="000000"/>
                <w:sz w:val="20"/>
                <w:szCs w:val="22"/>
              </w:rPr>
              <w:t xml:space="preserve"> </w:t>
            </w:r>
            <w:r w:rsidRPr="007B5BFD">
              <w:rPr>
                <w:rFonts w:ascii="Arial" w:hAnsi="Arial" w:cs="Arial"/>
                <w:color w:val="000000"/>
                <w:sz w:val="20"/>
                <w:szCs w:val="22"/>
              </w:rPr>
              <w:t>территорий</w:t>
            </w:r>
            <w:r w:rsidR="00B978B5" w:rsidRPr="007B5BFD">
              <w:rPr>
                <w:rFonts w:ascii="Arial" w:hAnsi="Arial" w:cs="Arial"/>
                <w:color w:val="000000"/>
                <w:sz w:val="20"/>
                <w:szCs w:val="22"/>
              </w:rPr>
              <w:t xml:space="preserve"> </w:t>
            </w:r>
            <w:r w:rsidRPr="007B5BFD">
              <w:rPr>
                <w:rFonts w:ascii="Arial" w:hAnsi="Arial" w:cs="Arial"/>
                <w:color w:val="000000"/>
                <w:sz w:val="20"/>
                <w:szCs w:val="22"/>
              </w:rPr>
              <w:t>и</w:t>
            </w:r>
            <w:r w:rsidR="00B978B5" w:rsidRPr="007B5BFD">
              <w:rPr>
                <w:rFonts w:ascii="Arial" w:hAnsi="Arial" w:cs="Arial"/>
                <w:color w:val="000000"/>
                <w:sz w:val="20"/>
                <w:szCs w:val="22"/>
              </w:rPr>
              <w:t xml:space="preserve"> </w:t>
            </w:r>
            <w:r w:rsidRPr="007B5BFD">
              <w:rPr>
                <w:rFonts w:ascii="Arial" w:hAnsi="Arial" w:cs="Arial"/>
                <w:color w:val="000000"/>
                <w:sz w:val="20"/>
                <w:szCs w:val="22"/>
              </w:rPr>
              <w:t>тротуаров</w:t>
            </w:r>
          </w:p>
        </w:tc>
        <w:tc>
          <w:tcPr>
            <w:tcW w:w="652"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А5102</w:t>
            </w:r>
            <w:r w:rsidRPr="007B5BFD">
              <w:rPr>
                <w:rFonts w:ascii="Arial" w:hAnsi="Arial" w:cs="Arial"/>
                <w:color w:val="000000"/>
                <w:sz w:val="20"/>
                <w:szCs w:val="22"/>
                <w:lang w:val="en-US"/>
              </w:rPr>
              <w:t>S</w:t>
            </w:r>
            <w:r w:rsidRPr="007B5BFD">
              <w:rPr>
                <w:rFonts w:ascii="Arial" w:hAnsi="Arial" w:cs="Arial"/>
                <w:color w:val="000000"/>
                <w:sz w:val="20"/>
                <w:szCs w:val="22"/>
              </w:rPr>
              <w:t>5420</w:t>
            </w:r>
          </w:p>
        </w:tc>
        <w:tc>
          <w:tcPr>
            <w:tcW w:w="29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szCs w:val="22"/>
              </w:rPr>
            </w:pPr>
          </w:p>
        </w:tc>
        <w:tc>
          <w:tcPr>
            <w:tcW w:w="218"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p>
        </w:tc>
        <w:tc>
          <w:tcPr>
            <w:tcW w:w="217"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p>
        </w:tc>
        <w:tc>
          <w:tcPr>
            <w:tcW w:w="58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-11,1</w:t>
            </w:r>
          </w:p>
        </w:tc>
      </w:tr>
      <w:tr w:rsidR="0020695B" w:rsidRPr="007B5BFD" w:rsidTr="006B771E">
        <w:trPr>
          <w:cantSplit/>
        </w:trPr>
        <w:tc>
          <w:tcPr>
            <w:tcW w:w="36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p>
        </w:tc>
        <w:tc>
          <w:tcPr>
            <w:tcW w:w="268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Закупка</w:t>
            </w:r>
            <w:r w:rsidR="00B978B5" w:rsidRPr="007B5BFD">
              <w:rPr>
                <w:rFonts w:ascii="Arial" w:hAnsi="Arial" w:cs="Arial"/>
                <w:color w:val="000000"/>
                <w:sz w:val="20"/>
                <w:szCs w:val="22"/>
              </w:rPr>
              <w:t xml:space="preserve"> </w:t>
            </w:r>
            <w:r w:rsidRPr="007B5BFD">
              <w:rPr>
                <w:rFonts w:ascii="Arial" w:hAnsi="Arial" w:cs="Arial"/>
                <w:color w:val="000000"/>
                <w:sz w:val="20"/>
                <w:szCs w:val="22"/>
              </w:rPr>
              <w:t>товаров,</w:t>
            </w:r>
            <w:r w:rsidR="00B978B5" w:rsidRPr="007B5BFD">
              <w:rPr>
                <w:rFonts w:ascii="Arial" w:hAnsi="Arial" w:cs="Arial"/>
                <w:color w:val="000000"/>
                <w:sz w:val="20"/>
                <w:szCs w:val="22"/>
              </w:rPr>
              <w:t xml:space="preserve"> </w:t>
            </w:r>
            <w:r w:rsidRPr="007B5BFD">
              <w:rPr>
                <w:rFonts w:ascii="Arial" w:hAnsi="Arial" w:cs="Arial"/>
                <w:color w:val="000000"/>
                <w:sz w:val="20"/>
                <w:szCs w:val="22"/>
              </w:rPr>
              <w:t>работ,</w:t>
            </w:r>
            <w:r w:rsidR="00B978B5" w:rsidRPr="007B5BFD">
              <w:rPr>
                <w:rFonts w:ascii="Arial" w:hAnsi="Arial" w:cs="Arial"/>
                <w:color w:val="000000"/>
                <w:sz w:val="20"/>
                <w:szCs w:val="22"/>
              </w:rPr>
              <w:t xml:space="preserve"> </w:t>
            </w:r>
            <w:r w:rsidRPr="007B5BFD">
              <w:rPr>
                <w:rFonts w:ascii="Arial" w:hAnsi="Arial" w:cs="Arial"/>
                <w:color w:val="000000"/>
                <w:sz w:val="20"/>
                <w:szCs w:val="22"/>
              </w:rPr>
              <w:t>услуг</w:t>
            </w:r>
            <w:r w:rsidR="00B978B5" w:rsidRPr="007B5BFD">
              <w:rPr>
                <w:rFonts w:ascii="Arial" w:hAnsi="Arial" w:cs="Arial"/>
                <w:color w:val="000000"/>
                <w:sz w:val="20"/>
                <w:szCs w:val="22"/>
              </w:rPr>
              <w:t xml:space="preserve"> </w:t>
            </w:r>
            <w:r w:rsidRPr="007B5BFD">
              <w:rPr>
                <w:rFonts w:ascii="Arial" w:hAnsi="Arial" w:cs="Arial"/>
                <w:color w:val="000000"/>
                <w:sz w:val="20"/>
                <w:szCs w:val="22"/>
              </w:rPr>
              <w:t>для</w:t>
            </w:r>
            <w:r w:rsidR="00B978B5" w:rsidRPr="007B5BFD">
              <w:rPr>
                <w:rFonts w:ascii="Arial" w:hAnsi="Arial" w:cs="Arial"/>
                <w:color w:val="000000"/>
                <w:sz w:val="20"/>
                <w:szCs w:val="22"/>
              </w:rPr>
              <w:t xml:space="preserve"> </w:t>
            </w:r>
            <w:r w:rsidRPr="007B5BFD">
              <w:rPr>
                <w:rFonts w:ascii="Arial" w:hAnsi="Arial" w:cs="Arial"/>
                <w:color w:val="000000"/>
                <w:sz w:val="20"/>
                <w:szCs w:val="22"/>
              </w:rPr>
              <w:t>обеспечения</w:t>
            </w:r>
            <w:r w:rsidR="00B978B5" w:rsidRPr="007B5BFD">
              <w:rPr>
                <w:rFonts w:ascii="Arial" w:hAnsi="Arial" w:cs="Arial"/>
                <w:color w:val="000000"/>
                <w:sz w:val="20"/>
                <w:szCs w:val="22"/>
              </w:rPr>
              <w:t xml:space="preserve"> </w:t>
            </w:r>
            <w:r w:rsidRPr="007B5BFD">
              <w:rPr>
                <w:rFonts w:ascii="Arial" w:hAnsi="Arial" w:cs="Arial"/>
                <w:color w:val="000000"/>
                <w:sz w:val="20"/>
                <w:szCs w:val="22"/>
              </w:rPr>
              <w:t>государственных</w:t>
            </w:r>
            <w:r w:rsidR="00B978B5" w:rsidRPr="007B5BFD">
              <w:rPr>
                <w:rFonts w:ascii="Arial" w:hAnsi="Arial" w:cs="Arial"/>
                <w:color w:val="000000"/>
                <w:sz w:val="20"/>
                <w:szCs w:val="22"/>
              </w:rPr>
              <w:t xml:space="preserve"> </w:t>
            </w:r>
            <w:r w:rsidRPr="007B5BFD">
              <w:rPr>
                <w:rFonts w:ascii="Arial" w:hAnsi="Arial" w:cs="Arial"/>
                <w:color w:val="000000"/>
                <w:sz w:val="20"/>
                <w:szCs w:val="22"/>
              </w:rPr>
              <w:t>(муниципальных)</w:t>
            </w:r>
            <w:r w:rsidR="00B978B5" w:rsidRPr="007B5BFD">
              <w:rPr>
                <w:rFonts w:ascii="Arial" w:hAnsi="Arial" w:cs="Arial"/>
                <w:color w:val="000000"/>
                <w:sz w:val="20"/>
                <w:szCs w:val="22"/>
              </w:rPr>
              <w:t xml:space="preserve"> </w:t>
            </w:r>
            <w:r w:rsidRPr="007B5BFD">
              <w:rPr>
                <w:rFonts w:ascii="Arial" w:hAnsi="Arial" w:cs="Arial"/>
                <w:color w:val="000000"/>
                <w:sz w:val="20"/>
                <w:szCs w:val="22"/>
              </w:rPr>
              <w:t>нужд</w:t>
            </w:r>
          </w:p>
        </w:tc>
        <w:tc>
          <w:tcPr>
            <w:tcW w:w="652"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А5102</w:t>
            </w:r>
            <w:r w:rsidRPr="007B5BFD">
              <w:rPr>
                <w:rFonts w:ascii="Arial" w:hAnsi="Arial" w:cs="Arial"/>
                <w:color w:val="000000"/>
                <w:sz w:val="20"/>
                <w:szCs w:val="22"/>
                <w:lang w:val="en-US"/>
              </w:rPr>
              <w:t>S</w:t>
            </w:r>
            <w:r w:rsidRPr="007B5BFD">
              <w:rPr>
                <w:rFonts w:ascii="Arial" w:hAnsi="Arial" w:cs="Arial"/>
                <w:color w:val="000000"/>
                <w:sz w:val="20"/>
                <w:szCs w:val="22"/>
              </w:rPr>
              <w:t>5420</w:t>
            </w:r>
          </w:p>
        </w:tc>
        <w:tc>
          <w:tcPr>
            <w:tcW w:w="29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szCs w:val="22"/>
              </w:rPr>
            </w:pPr>
            <w:r w:rsidRPr="007B5BFD">
              <w:rPr>
                <w:rFonts w:ascii="Arial" w:hAnsi="Arial" w:cs="Arial"/>
                <w:snapToGrid w:val="0"/>
                <w:color w:val="000000"/>
                <w:sz w:val="20"/>
                <w:szCs w:val="22"/>
              </w:rPr>
              <w:t>200</w:t>
            </w:r>
          </w:p>
        </w:tc>
        <w:tc>
          <w:tcPr>
            <w:tcW w:w="218"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p>
        </w:tc>
        <w:tc>
          <w:tcPr>
            <w:tcW w:w="217"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p>
        </w:tc>
        <w:tc>
          <w:tcPr>
            <w:tcW w:w="58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-11,1</w:t>
            </w:r>
          </w:p>
        </w:tc>
      </w:tr>
      <w:tr w:rsidR="0020695B" w:rsidRPr="007B5BFD" w:rsidTr="006B771E">
        <w:trPr>
          <w:cantSplit/>
        </w:trPr>
        <w:tc>
          <w:tcPr>
            <w:tcW w:w="36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p>
        </w:tc>
        <w:tc>
          <w:tcPr>
            <w:tcW w:w="268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Иные</w:t>
            </w:r>
            <w:r w:rsidR="00B978B5" w:rsidRPr="007B5BFD">
              <w:rPr>
                <w:rFonts w:ascii="Arial" w:hAnsi="Arial" w:cs="Arial"/>
                <w:color w:val="000000"/>
                <w:sz w:val="20"/>
                <w:szCs w:val="22"/>
              </w:rPr>
              <w:t xml:space="preserve"> </w:t>
            </w:r>
            <w:r w:rsidRPr="007B5BFD">
              <w:rPr>
                <w:rFonts w:ascii="Arial" w:hAnsi="Arial" w:cs="Arial"/>
                <w:color w:val="000000"/>
                <w:sz w:val="20"/>
                <w:szCs w:val="22"/>
              </w:rPr>
              <w:t>закупки</w:t>
            </w:r>
            <w:r w:rsidR="00B978B5" w:rsidRPr="007B5BFD">
              <w:rPr>
                <w:rFonts w:ascii="Arial" w:hAnsi="Arial" w:cs="Arial"/>
                <w:color w:val="000000"/>
                <w:sz w:val="20"/>
                <w:szCs w:val="22"/>
              </w:rPr>
              <w:t xml:space="preserve"> </w:t>
            </w:r>
            <w:r w:rsidRPr="007B5BFD">
              <w:rPr>
                <w:rFonts w:ascii="Arial" w:hAnsi="Arial" w:cs="Arial"/>
                <w:color w:val="000000"/>
                <w:sz w:val="20"/>
                <w:szCs w:val="22"/>
              </w:rPr>
              <w:t>товаров,</w:t>
            </w:r>
            <w:r w:rsidR="00B978B5" w:rsidRPr="007B5BFD">
              <w:rPr>
                <w:rFonts w:ascii="Arial" w:hAnsi="Arial" w:cs="Arial"/>
                <w:color w:val="000000"/>
                <w:sz w:val="20"/>
                <w:szCs w:val="22"/>
              </w:rPr>
              <w:t xml:space="preserve"> </w:t>
            </w:r>
            <w:r w:rsidRPr="007B5BFD">
              <w:rPr>
                <w:rFonts w:ascii="Arial" w:hAnsi="Arial" w:cs="Arial"/>
                <w:color w:val="000000"/>
                <w:sz w:val="20"/>
                <w:szCs w:val="22"/>
              </w:rPr>
              <w:t>работ</w:t>
            </w:r>
            <w:r w:rsidR="00B978B5" w:rsidRPr="007B5BFD">
              <w:rPr>
                <w:rFonts w:ascii="Arial" w:hAnsi="Arial" w:cs="Arial"/>
                <w:color w:val="000000"/>
                <w:sz w:val="20"/>
                <w:szCs w:val="22"/>
              </w:rPr>
              <w:t xml:space="preserve"> </w:t>
            </w:r>
            <w:r w:rsidRPr="007B5BFD">
              <w:rPr>
                <w:rFonts w:ascii="Arial" w:hAnsi="Arial" w:cs="Arial"/>
                <w:color w:val="000000"/>
                <w:sz w:val="20"/>
                <w:szCs w:val="22"/>
              </w:rPr>
              <w:t>и</w:t>
            </w:r>
            <w:r w:rsidR="00B978B5" w:rsidRPr="007B5BFD">
              <w:rPr>
                <w:rFonts w:ascii="Arial" w:hAnsi="Arial" w:cs="Arial"/>
                <w:color w:val="000000"/>
                <w:sz w:val="20"/>
                <w:szCs w:val="22"/>
              </w:rPr>
              <w:t xml:space="preserve"> </w:t>
            </w:r>
            <w:r w:rsidRPr="007B5BFD">
              <w:rPr>
                <w:rFonts w:ascii="Arial" w:hAnsi="Arial" w:cs="Arial"/>
                <w:color w:val="000000"/>
                <w:sz w:val="20"/>
                <w:szCs w:val="22"/>
              </w:rPr>
              <w:t>услуг</w:t>
            </w:r>
            <w:r w:rsidR="00B978B5" w:rsidRPr="007B5BFD">
              <w:rPr>
                <w:rFonts w:ascii="Arial" w:hAnsi="Arial" w:cs="Arial"/>
                <w:color w:val="000000"/>
                <w:sz w:val="20"/>
                <w:szCs w:val="22"/>
              </w:rPr>
              <w:t xml:space="preserve"> </w:t>
            </w:r>
            <w:r w:rsidRPr="007B5BFD">
              <w:rPr>
                <w:rFonts w:ascii="Arial" w:hAnsi="Arial" w:cs="Arial"/>
                <w:color w:val="000000"/>
                <w:sz w:val="20"/>
                <w:szCs w:val="22"/>
              </w:rPr>
              <w:t>для</w:t>
            </w:r>
            <w:r w:rsidR="00B978B5" w:rsidRPr="007B5BFD">
              <w:rPr>
                <w:rFonts w:ascii="Arial" w:hAnsi="Arial" w:cs="Arial"/>
                <w:color w:val="000000"/>
                <w:sz w:val="20"/>
                <w:szCs w:val="22"/>
              </w:rPr>
              <w:t xml:space="preserve"> </w:t>
            </w:r>
            <w:r w:rsidRPr="007B5BFD">
              <w:rPr>
                <w:rFonts w:ascii="Arial" w:hAnsi="Arial" w:cs="Arial"/>
                <w:color w:val="000000"/>
                <w:sz w:val="20"/>
                <w:szCs w:val="22"/>
              </w:rPr>
              <w:t>обеспечения</w:t>
            </w:r>
            <w:r w:rsidR="00B978B5" w:rsidRPr="007B5BFD">
              <w:rPr>
                <w:rFonts w:ascii="Arial" w:hAnsi="Arial" w:cs="Arial"/>
                <w:color w:val="000000"/>
                <w:sz w:val="20"/>
                <w:szCs w:val="22"/>
              </w:rPr>
              <w:t xml:space="preserve"> </w:t>
            </w:r>
            <w:r w:rsidRPr="007B5BFD">
              <w:rPr>
                <w:rFonts w:ascii="Arial" w:hAnsi="Arial" w:cs="Arial"/>
                <w:color w:val="000000"/>
                <w:sz w:val="20"/>
                <w:szCs w:val="22"/>
              </w:rPr>
              <w:t>государственных</w:t>
            </w:r>
            <w:r w:rsidR="00B978B5" w:rsidRPr="007B5BFD">
              <w:rPr>
                <w:rFonts w:ascii="Arial" w:hAnsi="Arial" w:cs="Arial"/>
                <w:color w:val="000000"/>
                <w:sz w:val="20"/>
                <w:szCs w:val="22"/>
              </w:rPr>
              <w:t xml:space="preserve"> </w:t>
            </w:r>
            <w:r w:rsidRPr="007B5BFD">
              <w:rPr>
                <w:rFonts w:ascii="Arial" w:hAnsi="Arial" w:cs="Arial"/>
                <w:color w:val="000000"/>
                <w:sz w:val="20"/>
                <w:szCs w:val="22"/>
              </w:rPr>
              <w:t>(муниципальных)</w:t>
            </w:r>
            <w:r w:rsidR="00B978B5" w:rsidRPr="007B5BFD">
              <w:rPr>
                <w:rFonts w:ascii="Arial" w:hAnsi="Arial" w:cs="Arial"/>
                <w:color w:val="000000"/>
                <w:sz w:val="20"/>
                <w:szCs w:val="22"/>
              </w:rPr>
              <w:t xml:space="preserve"> </w:t>
            </w:r>
            <w:r w:rsidRPr="007B5BFD">
              <w:rPr>
                <w:rFonts w:ascii="Arial" w:hAnsi="Arial" w:cs="Arial"/>
                <w:color w:val="000000"/>
                <w:sz w:val="20"/>
                <w:szCs w:val="22"/>
              </w:rPr>
              <w:t>нужд</w:t>
            </w:r>
          </w:p>
        </w:tc>
        <w:tc>
          <w:tcPr>
            <w:tcW w:w="652"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А5102</w:t>
            </w:r>
            <w:r w:rsidRPr="007B5BFD">
              <w:rPr>
                <w:rFonts w:ascii="Arial" w:hAnsi="Arial" w:cs="Arial"/>
                <w:color w:val="000000"/>
                <w:sz w:val="20"/>
                <w:szCs w:val="22"/>
                <w:lang w:val="en-US"/>
              </w:rPr>
              <w:t>S</w:t>
            </w:r>
            <w:r w:rsidRPr="007B5BFD">
              <w:rPr>
                <w:rFonts w:ascii="Arial" w:hAnsi="Arial" w:cs="Arial"/>
                <w:color w:val="000000"/>
                <w:sz w:val="20"/>
                <w:szCs w:val="22"/>
              </w:rPr>
              <w:t>5420</w:t>
            </w:r>
          </w:p>
        </w:tc>
        <w:tc>
          <w:tcPr>
            <w:tcW w:w="29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szCs w:val="22"/>
              </w:rPr>
            </w:pPr>
            <w:r w:rsidRPr="007B5BFD">
              <w:rPr>
                <w:rFonts w:ascii="Arial" w:hAnsi="Arial" w:cs="Arial"/>
                <w:snapToGrid w:val="0"/>
                <w:color w:val="000000"/>
                <w:sz w:val="20"/>
                <w:szCs w:val="22"/>
              </w:rPr>
              <w:t>240</w:t>
            </w:r>
          </w:p>
        </w:tc>
        <w:tc>
          <w:tcPr>
            <w:tcW w:w="218"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p>
        </w:tc>
        <w:tc>
          <w:tcPr>
            <w:tcW w:w="217"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p>
        </w:tc>
        <w:tc>
          <w:tcPr>
            <w:tcW w:w="58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-11,1</w:t>
            </w:r>
          </w:p>
        </w:tc>
      </w:tr>
      <w:tr w:rsidR="0020695B" w:rsidRPr="007B5BFD" w:rsidTr="006B771E">
        <w:trPr>
          <w:cantSplit/>
        </w:trPr>
        <w:tc>
          <w:tcPr>
            <w:tcW w:w="36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p>
        </w:tc>
        <w:tc>
          <w:tcPr>
            <w:tcW w:w="268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Жилищно-коммунальное</w:t>
            </w:r>
            <w:r w:rsidR="00B978B5" w:rsidRPr="007B5BFD">
              <w:rPr>
                <w:rFonts w:ascii="Arial" w:hAnsi="Arial" w:cs="Arial"/>
                <w:color w:val="000000"/>
                <w:sz w:val="20"/>
                <w:szCs w:val="22"/>
              </w:rPr>
              <w:t xml:space="preserve"> </w:t>
            </w:r>
            <w:r w:rsidRPr="007B5BFD">
              <w:rPr>
                <w:rFonts w:ascii="Arial" w:hAnsi="Arial" w:cs="Arial"/>
                <w:color w:val="000000"/>
                <w:sz w:val="20"/>
                <w:szCs w:val="22"/>
              </w:rPr>
              <w:t>хозяйство</w:t>
            </w:r>
          </w:p>
        </w:tc>
        <w:tc>
          <w:tcPr>
            <w:tcW w:w="652"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А5102</w:t>
            </w:r>
            <w:r w:rsidRPr="007B5BFD">
              <w:rPr>
                <w:rFonts w:ascii="Arial" w:hAnsi="Arial" w:cs="Arial"/>
                <w:color w:val="000000"/>
                <w:sz w:val="20"/>
                <w:szCs w:val="22"/>
                <w:lang w:val="en-US"/>
              </w:rPr>
              <w:t>S</w:t>
            </w:r>
            <w:r w:rsidRPr="007B5BFD">
              <w:rPr>
                <w:rFonts w:ascii="Arial" w:hAnsi="Arial" w:cs="Arial"/>
                <w:color w:val="000000"/>
                <w:sz w:val="20"/>
                <w:szCs w:val="22"/>
              </w:rPr>
              <w:t>5420</w:t>
            </w:r>
          </w:p>
        </w:tc>
        <w:tc>
          <w:tcPr>
            <w:tcW w:w="29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szCs w:val="22"/>
              </w:rPr>
            </w:pPr>
            <w:r w:rsidRPr="007B5BFD">
              <w:rPr>
                <w:rFonts w:ascii="Arial" w:hAnsi="Arial" w:cs="Arial"/>
                <w:snapToGrid w:val="0"/>
                <w:color w:val="000000"/>
                <w:sz w:val="20"/>
                <w:szCs w:val="22"/>
              </w:rPr>
              <w:t>240</w:t>
            </w:r>
          </w:p>
        </w:tc>
        <w:tc>
          <w:tcPr>
            <w:tcW w:w="218"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05</w:t>
            </w:r>
          </w:p>
        </w:tc>
        <w:tc>
          <w:tcPr>
            <w:tcW w:w="217"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p>
        </w:tc>
        <w:tc>
          <w:tcPr>
            <w:tcW w:w="58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-11,1</w:t>
            </w:r>
          </w:p>
        </w:tc>
      </w:tr>
      <w:tr w:rsidR="0020695B" w:rsidRPr="007B5BFD" w:rsidTr="006B771E">
        <w:trPr>
          <w:cantSplit/>
        </w:trPr>
        <w:tc>
          <w:tcPr>
            <w:tcW w:w="36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p>
        </w:tc>
        <w:tc>
          <w:tcPr>
            <w:tcW w:w="268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Благоустройство</w:t>
            </w:r>
          </w:p>
        </w:tc>
        <w:tc>
          <w:tcPr>
            <w:tcW w:w="652"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А5102</w:t>
            </w:r>
            <w:r w:rsidRPr="007B5BFD">
              <w:rPr>
                <w:rFonts w:ascii="Arial" w:hAnsi="Arial" w:cs="Arial"/>
                <w:color w:val="000000"/>
                <w:sz w:val="20"/>
                <w:szCs w:val="22"/>
                <w:lang w:val="en-US"/>
              </w:rPr>
              <w:t>S</w:t>
            </w:r>
            <w:r w:rsidRPr="007B5BFD">
              <w:rPr>
                <w:rFonts w:ascii="Arial" w:hAnsi="Arial" w:cs="Arial"/>
                <w:color w:val="000000"/>
                <w:sz w:val="20"/>
                <w:szCs w:val="22"/>
              </w:rPr>
              <w:t>5420</w:t>
            </w:r>
          </w:p>
        </w:tc>
        <w:tc>
          <w:tcPr>
            <w:tcW w:w="29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szCs w:val="22"/>
              </w:rPr>
            </w:pPr>
            <w:r w:rsidRPr="007B5BFD">
              <w:rPr>
                <w:rFonts w:ascii="Arial" w:hAnsi="Arial" w:cs="Arial"/>
                <w:snapToGrid w:val="0"/>
                <w:color w:val="000000"/>
                <w:sz w:val="20"/>
                <w:szCs w:val="22"/>
              </w:rPr>
              <w:t>240</w:t>
            </w:r>
          </w:p>
        </w:tc>
        <w:tc>
          <w:tcPr>
            <w:tcW w:w="218"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05</w:t>
            </w:r>
          </w:p>
        </w:tc>
        <w:tc>
          <w:tcPr>
            <w:tcW w:w="217"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03</w:t>
            </w:r>
          </w:p>
        </w:tc>
        <w:tc>
          <w:tcPr>
            <w:tcW w:w="58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-11,1</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36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szCs w:val="22"/>
              </w:rPr>
            </w:pPr>
          </w:p>
        </w:tc>
        <w:tc>
          <w:tcPr>
            <w:tcW w:w="268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szCs w:val="22"/>
              </w:rPr>
            </w:pPr>
          </w:p>
        </w:tc>
        <w:tc>
          <w:tcPr>
            <w:tcW w:w="652"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szCs w:val="22"/>
              </w:rPr>
            </w:pPr>
          </w:p>
        </w:tc>
        <w:tc>
          <w:tcPr>
            <w:tcW w:w="29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szCs w:val="22"/>
              </w:rPr>
            </w:pPr>
          </w:p>
        </w:tc>
        <w:tc>
          <w:tcPr>
            <w:tcW w:w="218"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szCs w:val="22"/>
              </w:rPr>
            </w:pPr>
          </w:p>
        </w:tc>
        <w:tc>
          <w:tcPr>
            <w:tcW w:w="217"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szCs w:val="22"/>
              </w:rPr>
            </w:pPr>
          </w:p>
        </w:tc>
        <w:tc>
          <w:tcPr>
            <w:tcW w:w="58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szCs w:val="22"/>
              </w:rPr>
            </w:pP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36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szCs w:val="22"/>
              </w:rPr>
            </w:pPr>
            <w:r w:rsidRPr="007B5BFD">
              <w:rPr>
                <w:rFonts w:ascii="Arial" w:hAnsi="Arial" w:cs="Arial"/>
                <w:b/>
                <w:color w:val="000000"/>
                <w:sz w:val="20"/>
                <w:szCs w:val="22"/>
              </w:rPr>
              <w:t>2.</w:t>
            </w:r>
          </w:p>
        </w:tc>
        <w:tc>
          <w:tcPr>
            <w:tcW w:w="268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szCs w:val="22"/>
              </w:rPr>
            </w:pPr>
            <w:r w:rsidRPr="007B5BFD">
              <w:rPr>
                <w:rFonts w:ascii="Arial" w:hAnsi="Arial" w:cs="Arial"/>
                <w:b/>
                <w:color w:val="000000"/>
                <w:sz w:val="20"/>
                <w:szCs w:val="22"/>
              </w:rPr>
              <w:t>Муниципальная</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программа</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Чувашской</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Республики</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"Комплексное</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развитие</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сельских</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территорий</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Чувашской</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Республики"</w:t>
            </w:r>
          </w:p>
        </w:tc>
        <w:tc>
          <w:tcPr>
            <w:tcW w:w="652"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szCs w:val="22"/>
              </w:rPr>
            </w:pPr>
            <w:r w:rsidRPr="007B5BFD">
              <w:rPr>
                <w:rFonts w:ascii="Arial" w:hAnsi="Arial" w:cs="Arial"/>
                <w:b/>
                <w:color w:val="000000"/>
                <w:sz w:val="20"/>
                <w:szCs w:val="22"/>
                <w:lang w:val="en-US"/>
              </w:rPr>
              <w:t>A6</w:t>
            </w:r>
            <w:r w:rsidRPr="007B5BFD">
              <w:rPr>
                <w:rFonts w:ascii="Arial" w:hAnsi="Arial" w:cs="Arial"/>
                <w:b/>
                <w:color w:val="000000"/>
                <w:sz w:val="20"/>
                <w:szCs w:val="22"/>
              </w:rPr>
              <w:t>00000000</w:t>
            </w:r>
          </w:p>
        </w:tc>
        <w:tc>
          <w:tcPr>
            <w:tcW w:w="29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szCs w:val="22"/>
              </w:rPr>
            </w:pPr>
          </w:p>
        </w:tc>
        <w:tc>
          <w:tcPr>
            <w:tcW w:w="218"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szCs w:val="22"/>
              </w:rPr>
            </w:pPr>
          </w:p>
        </w:tc>
        <w:tc>
          <w:tcPr>
            <w:tcW w:w="217"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szCs w:val="22"/>
              </w:rPr>
            </w:pPr>
          </w:p>
        </w:tc>
        <w:tc>
          <w:tcPr>
            <w:tcW w:w="58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szCs w:val="22"/>
              </w:rPr>
            </w:pPr>
            <w:r w:rsidRPr="007B5BFD">
              <w:rPr>
                <w:rFonts w:ascii="Arial" w:hAnsi="Arial" w:cs="Arial"/>
                <w:b/>
                <w:color w:val="000000"/>
                <w:sz w:val="20"/>
                <w:szCs w:val="22"/>
              </w:rPr>
              <w:t>1</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994,6</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36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szCs w:val="22"/>
              </w:rPr>
            </w:pPr>
            <w:r w:rsidRPr="007B5BFD">
              <w:rPr>
                <w:rFonts w:ascii="Arial" w:hAnsi="Arial" w:cs="Arial"/>
                <w:i/>
                <w:color w:val="000000"/>
                <w:sz w:val="20"/>
                <w:szCs w:val="22"/>
              </w:rPr>
              <w:t>2.1.</w:t>
            </w:r>
          </w:p>
        </w:tc>
        <w:tc>
          <w:tcPr>
            <w:tcW w:w="268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szCs w:val="22"/>
              </w:rPr>
            </w:pPr>
            <w:r w:rsidRPr="007B5BFD">
              <w:rPr>
                <w:rFonts w:ascii="Arial" w:hAnsi="Arial" w:cs="Arial"/>
                <w:i/>
                <w:color w:val="000000"/>
                <w:sz w:val="20"/>
                <w:szCs w:val="22"/>
              </w:rPr>
              <w:t>Подпрограмма</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"Создание</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и</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развитие</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инфраструктуры</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на</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сельских</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территориях"</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государственной</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программы</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Чувашской</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Республики</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"Комплексное</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развитие</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сельских</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территорий</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Чувашской</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Республики"</w:t>
            </w:r>
          </w:p>
        </w:tc>
        <w:tc>
          <w:tcPr>
            <w:tcW w:w="652"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szCs w:val="22"/>
              </w:rPr>
            </w:pPr>
            <w:r w:rsidRPr="007B5BFD">
              <w:rPr>
                <w:rFonts w:ascii="Arial" w:hAnsi="Arial" w:cs="Arial"/>
                <w:i/>
                <w:color w:val="000000"/>
                <w:sz w:val="20"/>
                <w:szCs w:val="22"/>
                <w:lang w:val="en-US"/>
              </w:rPr>
              <w:t>A62</w:t>
            </w:r>
            <w:r w:rsidRPr="007B5BFD">
              <w:rPr>
                <w:rFonts w:ascii="Arial" w:hAnsi="Arial" w:cs="Arial"/>
                <w:i/>
                <w:color w:val="000000"/>
                <w:sz w:val="20"/>
                <w:szCs w:val="22"/>
              </w:rPr>
              <w:t>0000000</w:t>
            </w:r>
          </w:p>
        </w:tc>
        <w:tc>
          <w:tcPr>
            <w:tcW w:w="29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i/>
                <w:snapToGrid w:val="0"/>
                <w:color w:val="000000"/>
                <w:sz w:val="20"/>
                <w:szCs w:val="22"/>
              </w:rPr>
            </w:pPr>
          </w:p>
        </w:tc>
        <w:tc>
          <w:tcPr>
            <w:tcW w:w="218"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szCs w:val="22"/>
              </w:rPr>
            </w:pPr>
          </w:p>
        </w:tc>
        <w:tc>
          <w:tcPr>
            <w:tcW w:w="217"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szCs w:val="22"/>
              </w:rPr>
            </w:pPr>
          </w:p>
        </w:tc>
        <w:tc>
          <w:tcPr>
            <w:tcW w:w="58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i/>
                <w:color w:val="000000"/>
                <w:sz w:val="20"/>
                <w:szCs w:val="22"/>
              </w:rPr>
            </w:pPr>
            <w:r w:rsidRPr="007B5BFD">
              <w:rPr>
                <w:rFonts w:ascii="Arial" w:hAnsi="Arial" w:cs="Arial"/>
                <w:i/>
                <w:color w:val="000000"/>
                <w:sz w:val="20"/>
                <w:szCs w:val="22"/>
              </w:rPr>
              <w:t>1</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994,6</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36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p>
        </w:tc>
        <w:tc>
          <w:tcPr>
            <w:tcW w:w="268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Основное</w:t>
            </w:r>
            <w:r w:rsidR="00B978B5" w:rsidRPr="007B5BFD">
              <w:rPr>
                <w:rFonts w:ascii="Arial" w:hAnsi="Arial" w:cs="Arial"/>
                <w:color w:val="000000"/>
                <w:sz w:val="20"/>
                <w:szCs w:val="22"/>
              </w:rPr>
              <w:t xml:space="preserve"> </w:t>
            </w:r>
            <w:r w:rsidRPr="007B5BFD">
              <w:rPr>
                <w:rFonts w:ascii="Arial" w:hAnsi="Arial" w:cs="Arial"/>
                <w:color w:val="000000"/>
                <w:sz w:val="20"/>
                <w:szCs w:val="22"/>
              </w:rPr>
              <w:t>мероприятие</w:t>
            </w:r>
            <w:r w:rsidR="00B978B5" w:rsidRPr="007B5BFD">
              <w:rPr>
                <w:rFonts w:ascii="Arial" w:hAnsi="Arial" w:cs="Arial"/>
                <w:color w:val="000000"/>
                <w:sz w:val="20"/>
                <w:szCs w:val="22"/>
              </w:rPr>
              <w:t xml:space="preserve"> </w:t>
            </w:r>
            <w:r w:rsidRPr="007B5BFD">
              <w:rPr>
                <w:rFonts w:ascii="Arial" w:hAnsi="Arial" w:cs="Arial"/>
                <w:color w:val="000000"/>
                <w:sz w:val="20"/>
                <w:szCs w:val="22"/>
              </w:rPr>
              <w:t>"Комплексное</w:t>
            </w:r>
            <w:r w:rsidR="00B978B5" w:rsidRPr="007B5BFD">
              <w:rPr>
                <w:rFonts w:ascii="Arial" w:hAnsi="Arial" w:cs="Arial"/>
                <w:color w:val="000000"/>
                <w:sz w:val="20"/>
                <w:szCs w:val="22"/>
              </w:rPr>
              <w:t xml:space="preserve"> </w:t>
            </w:r>
            <w:r w:rsidRPr="007B5BFD">
              <w:rPr>
                <w:rFonts w:ascii="Arial" w:hAnsi="Arial" w:cs="Arial"/>
                <w:color w:val="000000"/>
                <w:sz w:val="20"/>
                <w:szCs w:val="22"/>
              </w:rPr>
              <w:t>обустройство</w:t>
            </w:r>
            <w:r w:rsidR="00B978B5" w:rsidRPr="007B5BFD">
              <w:rPr>
                <w:rFonts w:ascii="Arial" w:hAnsi="Arial" w:cs="Arial"/>
                <w:color w:val="000000"/>
                <w:sz w:val="20"/>
                <w:szCs w:val="22"/>
              </w:rPr>
              <w:t xml:space="preserve"> </w:t>
            </w:r>
            <w:r w:rsidRPr="007B5BFD">
              <w:rPr>
                <w:rFonts w:ascii="Arial" w:hAnsi="Arial" w:cs="Arial"/>
                <w:color w:val="000000"/>
                <w:sz w:val="20"/>
                <w:szCs w:val="22"/>
              </w:rPr>
              <w:t>населенных</w:t>
            </w:r>
            <w:r w:rsidR="00B978B5" w:rsidRPr="007B5BFD">
              <w:rPr>
                <w:rFonts w:ascii="Arial" w:hAnsi="Arial" w:cs="Arial"/>
                <w:color w:val="000000"/>
                <w:sz w:val="20"/>
                <w:szCs w:val="22"/>
              </w:rPr>
              <w:t xml:space="preserve"> </w:t>
            </w:r>
            <w:r w:rsidRPr="007B5BFD">
              <w:rPr>
                <w:rFonts w:ascii="Arial" w:hAnsi="Arial" w:cs="Arial"/>
                <w:color w:val="000000"/>
                <w:sz w:val="20"/>
                <w:szCs w:val="22"/>
              </w:rPr>
              <w:t>пунктов,</w:t>
            </w:r>
            <w:r w:rsidR="00B978B5" w:rsidRPr="007B5BFD">
              <w:rPr>
                <w:rFonts w:ascii="Arial" w:hAnsi="Arial" w:cs="Arial"/>
                <w:color w:val="000000"/>
                <w:sz w:val="20"/>
                <w:szCs w:val="22"/>
              </w:rPr>
              <w:t xml:space="preserve"> </w:t>
            </w:r>
            <w:r w:rsidRPr="007B5BFD">
              <w:rPr>
                <w:rFonts w:ascii="Arial" w:hAnsi="Arial" w:cs="Arial"/>
                <w:color w:val="000000"/>
                <w:sz w:val="20"/>
                <w:szCs w:val="22"/>
              </w:rPr>
              <w:t>расположенных</w:t>
            </w:r>
            <w:r w:rsidR="00B978B5" w:rsidRPr="007B5BFD">
              <w:rPr>
                <w:rFonts w:ascii="Arial" w:hAnsi="Arial" w:cs="Arial"/>
                <w:color w:val="000000"/>
                <w:sz w:val="20"/>
                <w:szCs w:val="22"/>
              </w:rPr>
              <w:t xml:space="preserve"> </w:t>
            </w:r>
            <w:r w:rsidRPr="007B5BFD">
              <w:rPr>
                <w:rFonts w:ascii="Arial" w:hAnsi="Arial" w:cs="Arial"/>
                <w:color w:val="000000"/>
                <w:sz w:val="20"/>
                <w:szCs w:val="22"/>
              </w:rPr>
              <w:t>в</w:t>
            </w:r>
            <w:r w:rsidR="00B978B5" w:rsidRPr="007B5BFD">
              <w:rPr>
                <w:rFonts w:ascii="Arial" w:hAnsi="Arial" w:cs="Arial"/>
                <w:color w:val="000000"/>
                <w:sz w:val="20"/>
                <w:szCs w:val="22"/>
              </w:rPr>
              <w:t xml:space="preserve"> </w:t>
            </w:r>
            <w:r w:rsidRPr="007B5BFD">
              <w:rPr>
                <w:rFonts w:ascii="Arial" w:hAnsi="Arial" w:cs="Arial"/>
                <w:color w:val="000000"/>
                <w:sz w:val="20"/>
                <w:szCs w:val="22"/>
              </w:rPr>
              <w:t>сельской</w:t>
            </w:r>
            <w:r w:rsidR="00B978B5" w:rsidRPr="007B5BFD">
              <w:rPr>
                <w:rFonts w:ascii="Arial" w:hAnsi="Arial" w:cs="Arial"/>
                <w:color w:val="000000"/>
                <w:sz w:val="20"/>
                <w:szCs w:val="22"/>
              </w:rPr>
              <w:t xml:space="preserve"> </w:t>
            </w:r>
            <w:r w:rsidRPr="007B5BFD">
              <w:rPr>
                <w:rFonts w:ascii="Arial" w:hAnsi="Arial" w:cs="Arial"/>
                <w:color w:val="000000"/>
                <w:sz w:val="20"/>
                <w:szCs w:val="22"/>
              </w:rPr>
              <w:t>местности,</w:t>
            </w:r>
            <w:r w:rsidR="00B978B5" w:rsidRPr="007B5BFD">
              <w:rPr>
                <w:rFonts w:ascii="Arial" w:hAnsi="Arial" w:cs="Arial"/>
                <w:color w:val="000000"/>
                <w:sz w:val="20"/>
                <w:szCs w:val="22"/>
              </w:rPr>
              <w:t xml:space="preserve"> </w:t>
            </w:r>
            <w:r w:rsidRPr="007B5BFD">
              <w:rPr>
                <w:rFonts w:ascii="Arial" w:hAnsi="Arial" w:cs="Arial"/>
                <w:color w:val="000000"/>
                <w:sz w:val="20"/>
                <w:szCs w:val="22"/>
              </w:rPr>
              <w:t>объектами</w:t>
            </w:r>
            <w:r w:rsidR="00B978B5" w:rsidRPr="007B5BFD">
              <w:rPr>
                <w:rFonts w:ascii="Arial" w:hAnsi="Arial" w:cs="Arial"/>
                <w:color w:val="000000"/>
                <w:sz w:val="20"/>
                <w:szCs w:val="22"/>
              </w:rPr>
              <w:t xml:space="preserve"> </w:t>
            </w:r>
            <w:r w:rsidRPr="007B5BFD">
              <w:rPr>
                <w:rFonts w:ascii="Arial" w:hAnsi="Arial" w:cs="Arial"/>
                <w:color w:val="000000"/>
                <w:sz w:val="20"/>
                <w:szCs w:val="22"/>
              </w:rPr>
              <w:t>социальной</w:t>
            </w:r>
            <w:r w:rsidR="00B978B5" w:rsidRPr="007B5BFD">
              <w:rPr>
                <w:rFonts w:ascii="Arial" w:hAnsi="Arial" w:cs="Arial"/>
                <w:color w:val="000000"/>
                <w:sz w:val="20"/>
                <w:szCs w:val="22"/>
              </w:rPr>
              <w:t xml:space="preserve"> </w:t>
            </w:r>
            <w:r w:rsidRPr="007B5BFD">
              <w:rPr>
                <w:rFonts w:ascii="Arial" w:hAnsi="Arial" w:cs="Arial"/>
                <w:color w:val="000000"/>
                <w:sz w:val="20"/>
                <w:szCs w:val="22"/>
              </w:rPr>
              <w:t>и</w:t>
            </w:r>
            <w:r w:rsidR="00B978B5" w:rsidRPr="007B5BFD">
              <w:rPr>
                <w:rFonts w:ascii="Arial" w:hAnsi="Arial" w:cs="Arial"/>
                <w:color w:val="000000"/>
                <w:sz w:val="20"/>
                <w:szCs w:val="22"/>
              </w:rPr>
              <w:t xml:space="preserve"> </w:t>
            </w:r>
            <w:r w:rsidRPr="007B5BFD">
              <w:rPr>
                <w:rFonts w:ascii="Arial" w:hAnsi="Arial" w:cs="Arial"/>
                <w:color w:val="000000"/>
                <w:sz w:val="20"/>
                <w:szCs w:val="22"/>
              </w:rPr>
              <w:t>инженерной</w:t>
            </w:r>
            <w:r w:rsidR="00B978B5" w:rsidRPr="007B5BFD">
              <w:rPr>
                <w:rFonts w:ascii="Arial" w:hAnsi="Arial" w:cs="Arial"/>
                <w:color w:val="000000"/>
                <w:sz w:val="20"/>
                <w:szCs w:val="22"/>
              </w:rPr>
              <w:t xml:space="preserve"> </w:t>
            </w:r>
            <w:r w:rsidRPr="007B5BFD">
              <w:rPr>
                <w:rFonts w:ascii="Arial" w:hAnsi="Arial" w:cs="Arial"/>
                <w:color w:val="000000"/>
                <w:sz w:val="20"/>
                <w:szCs w:val="22"/>
              </w:rPr>
              <w:t>инфраструктуры,</w:t>
            </w:r>
            <w:r w:rsidR="00B978B5" w:rsidRPr="007B5BFD">
              <w:rPr>
                <w:rFonts w:ascii="Arial" w:hAnsi="Arial" w:cs="Arial"/>
                <w:color w:val="000000"/>
                <w:sz w:val="20"/>
                <w:szCs w:val="22"/>
              </w:rPr>
              <w:t xml:space="preserve"> </w:t>
            </w:r>
            <w:r w:rsidRPr="007B5BFD">
              <w:rPr>
                <w:rFonts w:ascii="Arial" w:hAnsi="Arial" w:cs="Arial"/>
                <w:color w:val="000000"/>
                <w:sz w:val="20"/>
                <w:szCs w:val="22"/>
              </w:rPr>
              <w:t>а</w:t>
            </w:r>
            <w:r w:rsidR="00B978B5" w:rsidRPr="007B5BFD">
              <w:rPr>
                <w:rFonts w:ascii="Arial" w:hAnsi="Arial" w:cs="Arial"/>
                <w:color w:val="000000"/>
                <w:sz w:val="20"/>
                <w:szCs w:val="22"/>
              </w:rPr>
              <w:t xml:space="preserve"> </w:t>
            </w:r>
            <w:r w:rsidRPr="007B5BFD">
              <w:rPr>
                <w:rFonts w:ascii="Arial" w:hAnsi="Arial" w:cs="Arial"/>
                <w:color w:val="000000"/>
                <w:sz w:val="20"/>
                <w:szCs w:val="22"/>
              </w:rPr>
              <w:t>также</w:t>
            </w:r>
            <w:r w:rsidR="00B978B5" w:rsidRPr="007B5BFD">
              <w:rPr>
                <w:rFonts w:ascii="Arial" w:hAnsi="Arial" w:cs="Arial"/>
                <w:color w:val="000000"/>
                <w:sz w:val="20"/>
                <w:szCs w:val="22"/>
              </w:rPr>
              <w:t xml:space="preserve"> </w:t>
            </w:r>
            <w:r w:rsidRPr="007B5BFD">
              <w:rPr>
                <w:rFonts w:ascii="Arial" w:hAnsi="Arial" w:cs="Arial"/>
                <w:color w:val="000000"/>
                <w:sz w:val="20"/>
                <w:szCs w:val="22"/>
              </w:rPr>
              <w:t>строительство</w:t>
            </w:r>
            <w:r w:rsidR="00B978B5" w:rsidRPr="007B5BFD">
              <w:rPr>
                <w:rFonts w:ascii="Arial" w:hAnsi="Arial" w:cs="Arial"/>
                <w:color w:val="000000"/>
                <w:sz w:val="20"/>
                <w:szCs w:val="22"/>
              </w:rPr>
              <w:t xml:space="preserve"> </w:t>
            </w:r>
            <w:r w:rsidRPr="007B5BFD">
              <w:rPr>
                <w:rFonts w:ascii="Arial" w:hAnsi="Arial" w:cs="Arial"/>
                <w:color w:val="000000"/>
                <w:sz w:val="20"/>
                <w:szCs w:val="22"/>
              </w:rPr>
              <w:t>и</w:t>
            </w:r>
            <w:r w:rsidR="00B978B5" w:rsidRPr="007B5BFD">
              <w:rPr>
                <w:rFonts w:ascii="Arial" w:hAnsi="Arial" w:cs="Arial"/>
                <w:color w:val="000000"/>
                <w:sz w:val="20"/>
                <w:szCs w:val="22"/>
              </w:rPr>
              <w:t xml:space="preserve"> </w:t>
            </w:r>
            <w:r w:rsidRPr="007B5BFD">
              <w:rPr>
                <w:rFonts w:ascii="Arial" w:hAnsi="Arial" w:cs="Arial"/>
                <w:color w:val="000000"/>
                <w:sz w:val="20"/>
                <w:szCs w:val="22"/>
              </w:rPr>
              <w:t>реконструкция</w:t>
            </w:r>
            <w:r w:rsidR="00B978B5" w:rsidRPr="007B5BFD">
              <w:rPr>
                <w:rFonts w:ascii="Arial" w:hAnsi="Arial" w:cs="Arial"/>
                <w:color w:val="000000"/>
                <w:sz w:val="20"/>
                <w:szCs w:val="22"/>
              </w:rPr>
              <w:t xml:space="preserve"> </w:t>
            </w:r>
            <w:r w:rsidRPr="007B5BFD">
              <w:rPr>
                <w:rFonts w:ascii="Arial" w:hAnsi="Arial" w:cs="Arial"/>
                <w:color w:val="000000"/>
                <w:sz w:val="20"/>
                <w:szCs w:val="22"/>
              </w:rPr>
              <w:t>автомобильных</w:t>
            </w:r>
            <w:r w:rsidR="00B978B5" w:rsidRPr="007B5BFD">
              <w:rPr>
                <w:rFonts w:ascii="Arial" w:hAnsi="Arial" w:cs="Arial"/>
                <w:color w:val="000000"/>
                <w:sz w:val="20"/>
                <w:szCs w:val="22"/>
              </w:rPr>
              <w:t xml:space="preserve"> </w:t>
            </w:r>
            <w:r w:rsidRPr="007B5BFD">
              <w:rPr>
                <w:rFonts w:ascii="Arial" w:hAnsi="Arial" w:cs="Arial"/>
                <w:color w:val="000000"/>
                <w:sz w:val="20"/>
                <w:szCs w:val="22"/>
              </w:rPr>
              <w:t>дорог"</w:t>
            </w:r>
          </w:p>
        </w:tc>
        <w:tc>
          <w:tcPr>
            <w:tcW w:w="652"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lang w:val="en-US"/>
              </w:rPr>
              <w:t>A6201</w:t>
            </w:r>
            <w:r w:rsidRPr="007B5BFD">
              <w:rPr>
                <w:rFonts w:ascii="Arial" w:hAnsi="Arial" w:cs="Arial"/>
                <w:color w:val="000000"/>
                <w:sz w:val="20"/>
                <w:szCs w:val="22"/>
              </w:rPr>
              <w:t>00000</w:t>
            </w:r>
          </w:p>
        </w:tc>
        <w:tc>
          <w:tcPr>
            <w:tcW w:w="29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szCs w:val="22"/>
              </w:rPr>
            </w:pPr>
          </w:p>
        </w:tc>
        <w:tc>
          <w:tcPr>
            <w:tcW w:w="218"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p>
        </w:tc>
        <w:tc>
          <w:tcPr>
            <w:tcW w:w="217"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p>
        </w:tc>
        <w:tc>
          <w:tcPr>
            <w:tcW w:w="58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1</w:t>
            </w:r>
            <w:r w:rsidR="00B978B5" w:rsidRPr="007B5BFD">
              <w:rPr>
                <w:rFonts w:ascii="Arial" w:hAnsi="Arial" w:cs="Arial"/>
                <w:color w:val="000000"/>
                <w:sz w:val="20"/>
                <w:szCs w:val="22"/>
              </w:rPr>
              <w:t xml:space="preserve"> </w:t>
            </w:r>
            <w:r w:rsidRPr="007B5BFD">
              <w:rPr>
                <w:rFonts w:ascii="Arial" w:hAnsi="Arial" w:cs="Arial"/>
                <w:color w:val="000000"/>
                <w:sz w:val="20"/>
                <w:szCs w:val="22"/>
              </w:rPr>
              <w:t>994,6</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36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p>
        </w:tc>
        <w:tc>
          <w:tcPr>
            <w:tcW w:w="268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Реализация</w:t>
            </w:r>
            <w:r w:rsidR="00B978B5" w:rsidRPr="007B5BFD">
              <w:rPr>
                <w:rFonts w:ascii="Arial" w:hAnsi="Arial" w:cs="Arial"/>
                <w:color w:val="000000"/>
                <w:sz w:val="20"/>
                <w:szCs w:val="22"/>
              </w:rPr>
              <w:t xml:space="preserve"> </w:t>
            </w:r>
            <w:r w:rsidRPr="007B5BFD">
              <w:rPr>
                <w:rFonts w:ascii="Arial" w:hAnsi="Arial" w:cs="Arial"/>
                <w:color w:val="000000"/>
                <w:sz w:val="20"/>
                <w:szCs w:val="22"/>
              </w:rPr>
              <w:t>проектов</w:t>
            </w:r>
            <w:r w:rsidR="00B978B5" w:rsidRPr="007B5BFD">
              <w:rPr>
                <w:rFonts w:ascii="Arial" w:hAnsi="Arial" w:cs="Arial"/>
                <w:color w:val="000000"/>
                <w:sz w:val="20"/>
                <w:szCs w:val="22"/>
              </w:rPr>
              <w:t xml:space="preserve"> </w:t>
            </w:r>
            <w:r w:rsidRPr="007B5BFD">
              <w:rPr>
                <w:rFonts w:ascii="Arial" w:hAnsi="Arial" w:cs="Arial"/>
                <w:color w:val="000000"/>
                <w:sz w:val="20"/>
                <w:szCs w:val="22"/>
              </w:rPr>
              <w:t>развития</w:t>
            </w:r>
            <w:r w:rsidR="00B978B5" w:rsidRPr="007B5BFD">
              <w:rPr>
                <w:rFonts w:ascii="Arial" w:hAnsi="Arial" w:cs="Arial"/>
                <w:color w:val="000000"/>
                <w:sz w:val="20"/>
                <w:szCs w:val="22"/>
              </w:rPr>
              <w:t xml:space="preserve"> </w:t>
            </w:r>
            <w:r w:rsidRPr="007B5BFD">
              <w:rPr>
                <w:rFonts w:ascii="Arial" w:hAnsi="Arial" w:cs="Arial"/>
                <w:color w:val="000000"/>
                <w:sz w:val="20"/>
                <w:szCs w:val="22"/>
              </w:rPr>
              <w:t>общественной</w:t>
            </w:r>
            <w:r w:rsidR="00B978B5" w:rsidRPr="007B5BFD">
              <w:rPr>
                <w:rFonts w:ascii="Arial" w:hAnsi="Arial" w:cs="Arial"/>
                <w:color w:val="000000"/>
                <w:sz w:val="20"/>
                <w:szCs w:val="22"/>
              </w:rPr>
              <w:t xml:space="preserve"> </w:t>
            </w:r>
            <w:r w:rsidRPr="007B5BFD">
              <w:rPr>
                <w:rFonts w:ascii="Arial" w:hAnsi="Arial" w:cs="Arial"/>
                <w:color w:val="000000"/>
                <w:sz w:val="20"/>
                <w:szCs w:val="22"/>
              </w:rPr>
              <w:t>инфраструктуры,</w:t>
            </w:r>
            <w:r w:rsidR="00B978B5" w:rsidRPr="007B5BFD">
              <w:rPr>
                <w:rFonts w:ascii="Arial" w:hAnsi="Arial" w:cs="Arial"/>
                <w:color w:val="000000"/>
                <w:sz w:val="20"/>
                <w:szCs w:val="22"/>
              </w:rPr>
              <w:t xml:space="preserve"> </w:t>
            </w:r>
            <w:r w:rsidRPr="007B5BFD">
              <w:rPr>
                <w:rFonts w:ascii="Arial" w:hAnsi="Arial" w:cs="Arial"/>
                <w:color w:val="000000"/>
                <w:sz w:val="20"/>
                <w:szCs w:val="22"/>
              </w:rPr>
              <w:t>основанных</w:t>
            </w:r>
            <w:r w:rsidR="00B978B5" w:rsidRPr="007B5BFD">
              <w:rPr>
                <w:rFonts w:ascii="Arial" w:hAnsi="Arial" w:cs="Arial"/>
                <w:color w:val="000000"/>
                <w:sz w:val="20"/>
                <w:szCs w:val="22"/>
              </w:rPr>
              <w:t xml:space="preserve"> </w:t>
            </w:r>
            <w:r w:rsidRPr="007B5BFD">
              <w:rPr>
                <w:rFonts w:ascii="Arial" w:hAnsi="Arial" w:cs="Arial"/>
                <w:color w:val="000000"/>
                <w:sz w:val="20"/>
                <w:szCs w:val="22"/>
              </w:rPr>
              <w:t>на</w:t>
            </w:r>
            <w:r w:rsidR="00B978B5" w:rsidRPr="007B5BFD">
              <w:rPr>
                <w:rFonts w:ascii="Arial" w:hAnsi="Arial" w:cs="Arial"/>
                <w:color w:val="000000"/>
                <w:sz w:val="20"/>
                <w:szCs w:val="22"/>
              </w:rPr>
              <w:t xml:space="preserve"> </w:t>
            </w:r>
            <w:r w:rsidRPr="007B5BFD">
              <w:rPr>
                <w:rFonts w:ascii="Arial" w:hAnsi="Arial" w:cs="Arial"/>
                <w:color w:val="000000"/>
                <w:sz w:val="20"/>
                <w:szCs w:val="22"/>
              </w:rPr>
              <w:t>местных</w:t>
            </w:r>
            <w:r w:rsidR="00B978B5" w:rsidRPr="007B5BFD">
              <w:rPr>
                <w:rFonts w:ascii="Arial" w:hAnsi="Arial" w:cs="Arial"/>
                <w:color w:val="000000"/>
                <w:sz w:val="20"/>
                <w:szCs w:val="22"/>
              </w:rPr>
              <w:t xml:space="preserve"> </w:t>
            </w:r>
            <w:r w:rsidRPr="007B5BFD">
              <w:rPr>
                <w:rFonts w:ascii="Arial" w:hAnsi="Arial" w:cs="Arial"/>
                <w:color w:val="000000"/>
                <w:sz w:val="20"/>
                <w:szCs w:val="22"/>
              </w:rPr>
              <w:t>инициативах</w:t>
            </w:r>
          </w:p>
        </w:tc>
        <w:tc>
          <w:tcPr>
            <w:tcW w:w="652"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lang w:val="en-US"/>
              </w:rPr>
              <w:t>A6201S6570</w:t>
            </w:r>
          </w:p>
        </w:tc>
        <w:tc>
          <w:tcPr>
            <w:tcW w:w="29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szCs w:val="22"/>
              </w:rPr>
            </w:pPr>
          </w:p>
        </w:tc>
        <w:tc>
          <w:tcPr>
            <w:tcW w:w="218"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p>
        </w:tc>
        <w:tc>
          <w:tcPr>
            <w:tcW w:w="217"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p>
        </w:tc>
        <w:tc>
          <w:tcPr>
            <w:tcW w:w="58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1</w:t>
            </w:r>
            <w:r w:rsidR="00B978B5" w:rsidRPr="007B5BFD">
              <w:rPr>
                <w:rFonts w:ascii="Arial" w:hAnsi="Arial" w:cs="Arial"/>
                <w:color w:val="000000"/>
                <w:sz w:val="20"/>
                <w:szCs w:val="22"/>
              </w:rPr>
              <w:t xml:space="preserve"> </w:t>
            </w:r>
            <w:r w:rsidRPr="007B5BFD">
              <w:rPr>
                <w:rFonts w:ascii="Arial" w:hAnsi="Arial" w:cs="Arial"/>
                <w:color w:val="000000"/>
                <w:sz w:val="20"/>
                <w:szCs w:val="22"/>
              </w:rPr>
              <w:t>994,6</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36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p>
        </w:tc>
        <w:tc>
          <w:tcPr>
            <w:tcW w:w="268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Закупка</w:t>
            </w:r>
            <w:r w:rsidR="00B978B5" w:rsidRPr="007B5BFD">
              <w:rPr>
                <w:rFonts w:ascii="Arial" w:hAnsi="Arial" w:cs="Arial"/>
                <w:color w:val="000000"/>
                <w:sz w:val="20"/>
                <w:szCs w:val="22"/>
              </w:rPr>
              <w:t xml:space="preserve"> </w:t>
            </w:r>
            <w:r w:rsidRPr="007B5BFD">
              <w:rPr>
                <w:rFonts w:ascii="Arial" w:hAnsi="Arial" w:cs="Arial"/>
                <w:color w:val="000000"/>
                <w:sz w:val="20"/>
                <w:szCs w:val="22"/>
              </w:rPr>
              <w:t>товаров,</w:t>
            </w:r>
            <w:r w:rsidR="00B978B5" w:rsidRPr="007B5BFD">
              <w:rPr>
                <w:rFonts w:ascii="Arial" w:hAnsi="Arial" w:cs="Arial"/>
                <w:color w:val="000000"/>
                <w:sz w:val="20"/>
                <w:szCs w:val="22"/>
              </w:rPr>
              <w:t xml:space="preserve"> </w:t>
            </w:r>
            <w:r w:rsidRPr="007B5BFD">
              <w:rPr>
                <w:rFonts w:ascii="Arial" w:hAnsi="Arial" w:cs="Arial"/>
                <w:color w:val="000000"/>
                <w:sz w:val="20"/>
                <w:szCs w:val="22"/>
              </w:rPr>
              <w:t>работ,</w:t>
            </w:r>
            <w:r w:rsidR="00B978B5" w:rsidRPr="007B5BFD">
              <w:rPr>
                <w:rFonts w:ascii="Arial" w:hAnsi="Arial" w:cs="Arial"/>
                <w:color w:val="000000"/>
                <w:sz w:val="20"/>
                <w:szCs w:val="22"/>
              </w:rPr>
              <w:t xml:space="preserve"> </w:t>
            </w:r>
            <w:r w:rsidRPr="007B5BFD">
              <w:rPr>
                <w:rFonts w:ascii="Arial" w:hAnsi="Arial" w:cs="Arial"/>
                <w:color w:val="000000"/>
                <w:sz w:val="20"/>
                <w:szCs w:val="22"/>
              </w:rPr>
              <w:t>услуг</w:t>
            </w:r>
            <w:r w:rsidR="00B978B5" w:rsidRPr="007B5BFD">
              <w:rPr>
                <w:rFonts w:ascii="Arial" w:hAnsi="Arial" w:cs="Arial"/>
                <w:color w:val="000000"/>
                <w:sz w:val="20"/>
                <w:szCs w:val="22"/>
              </w:rPr>
              <w:t xml:space="preserve"> </w:t>
            </w:r>
            <w:r w:rsidRPr="007B5BFD">
              <w:rPr>
                <w:rFonts w:ascii="Arial" w:hAnsi="Arial" w:cs="Arial"/>
                <w:color w:val="000000"/>
                <w:sz w:val="20"/>
                <w:szCs w:val="22"/>
              </w:rPr>
              <w:t>для</w:t>
            </w:r>
            <w:r w:rsidR="00B978B5" w:rsidRPr="007B5BFD">
              <w:rPr>
                <w:rFonts w:ascii="Arial" w:hAnsi="Arial" w:cs="Arial"/>
                <w:color w:val="000000"/>
                <w:sz w:val="20"/>
                <w:szCs w:val="22"/>
              </w:rPr>
              <w:t xml:space="preserve"> </w:t>
            </w:r>
            <w:r w:rsidRPr="007B5BFD">
              <w:rPr>
                <w:rFonts w:ascii="Arial" w:hAnsi="Arial" w:cs="Arial"/>
                <w:color w:val="000000"/>
                <w:sz w:val="20"/>
                <w:szCs w:val="22"/>
              </w:rPr>
              <w:t>обеспечения</w:t>
            </w:r>
            <w:r w:rsidR="00B978B5" w:rsidRPr="007B5BFD">
              <w:rPr>
                <w:rFonts w:ascii="Arial" w:hAnsi="Arial" w:cs="Arial"/>
                <w:color w:val="000000"/>
                <w:sz w:val="20"/>
                <w:szCs w:val="22"/>
              </w:rPr>
              <w:t xml:space="preserve"> </w:t>
            </w:r>
            <w:r w:rsidRPr="007B5BFD">
              <w:rPr>
                <w:rFonts w:ascii="Arial" w:hAnsi="Arial" w:cs="Arial"/>
                <w:color w:val="000000"/>
                <w:sz w:val="20"/>
                <w:szCs w:val="22"/>
              </w:rPr>
              <w:t>государственных</w:t>
            </w:r>
            <w:r w:rsidR="00B978B5" w:rsidRPr="007B5BFD">
              <w:rPr>
                <w:rFonts w:ascii="Arial" w:hAnsi="Arial" w:cs="Arial"/>
                <w:color w:val="000000"/>
                <w:sz w:val="20"/>
                <w:szCs w:val="22"/>
              </w:rPr>
              <w:t xml:space="preserve"> </w:t>
            </w:r>
            <w:r w:rsidRPr="007B5BFD">
              <w:rPr>
                <w:rFonts w:ascii="Arial" w:hAnsi="Arial" w:cs="Arial"/>
                <w:color w:val="000000"/>
                <w:sz w:val="20"/>
                <w:szCs w:val="22"/>
              </w:rPr>
              <w:t>(муниципальных)</w:t>
            </w:r>
            <w:r w:rsidR="00B978B5" w:rsidRPr="007B5BFD">
              <w:rPr>
                <w:rFonts w:ascii="Arial" w:hAnsi="Arial" w:cs="Arial"/>
                <w:color w:val="000000"/>
                <w:sz w:val="20"/>
                <w:szCs w:val="22"/>
              </w:rPr>
              <w:t xml:space="preserve"> </w:t>
            </w:r>
            <w:r w:rsidRPr="007B5BFD">
              <w:rPr>
                <w:rFonts w:ascii="Arial" w:hAnsi="Arial" w:cs="Arial"/>
                <w:color w:val="000000"/>
                <w:sz w:val="20"/>
                <w:szCs w:val="22"/>
              </w:rPr>
              <w:t>нужд</w:t>
            </w:r>
          </w:p>
        </w:tc>
        <w:tc>
          <w:tcPr>
            <w:tcW w:w="652"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lang w:val="en-US"/>
              </w:rPr>
              <w:t>A6201S6570</w:t>
            </w:r>
          </w:p>
        </w:tc>
        <w:tc>
          <w:tcPr>
            <w:tcW w:w="29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szCs w:val="22"/>
              </w:rPr>
            </w:pPr>
            <w:r w:rsidRPr="007B5BFD">
              <w:rPr>
                <w:rFonts w:ascii="Arial" w:hAnsi="Arial" w:cs="Arial"/>
                <w:snapToGrid w:val="0"/>
                <w:color w:val="000000"/>
                <w:sz w:val="20"/>
                <w:szCs w:val="22"/>
              </w:rPr>
              <w:t>200</w:t>
            </w:r>
          </w:p>
        </w:tc>
        <w:tc>
          <w:tcPr>
            <w:tcW w:w="218"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p>
        </w:tc>
        <w:tc>
          <w:tcPr>
            <w:tcW w:w="217"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p>
        </w:tc>
        <w:tc>
          <w:tcPr>
            <w:tcW w:w="58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1</w:t>
            </w:r>
            <w:r w:rsidR="00B978B5" w:rsidRPr="007B5BFD">
              <w:rPr>
                <w:rFonts w:ascii="Arial" w:hAnsi="Arial" w:cs="Arial"/>
                <w:color w:val="000000"/>
                <w:sz w:val="20"/>
                <w:szCs w:val="22"/>
              </w:rPr>
              <w:t xml:space="preserve"> </w:t>
            </w:r>
            <w:r w:rsidRPr="007B5BFD">
              <w:rPr>
                <w:rFonts w:ascii="Arial" w:hAnsi="Arial" w:cs="Arial"/>
                <w:color w:val="000000"/>
                <w:sz w:val="20"/>
                <w:szCs w:val="22"/>
              </w:rPr>
              <w:t>994,6</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36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p>
        </w:tc>
        <w:tc>
          <w:tcPr>
            <w:tcW w:w="268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Иные</w:t>
            </w:r>
            <w:r w:rsidR="00B978B5" w:rsidRPr="007B5BFD">
              <w:rPr>
                <w:rFonts w:ascii="Arial" w:hAnsi="Arial" w:cs="Arial"/>
                <w:color w:val="000000"/>
                <w:sz w:val="20"/>
                <w:szCs w:val="22"/>
              </w:rPr>
              <w:t xml:space="preserve"> </w:t>
            </w:r>
            <w:r w:rsidRPr="007B5BFD">
              <w:rPr>
                <w:rFonts w:ascii="Arial" w:hAnsi="Arial" w:cs="Arial"/>
                <w:color w:val="000000"/>
                <w:sz w:val="20"/>
                <w:szCs w:val="22"/>
              </w:rPr>
              <w:t>закупки</w:t>
            </w:r>
            <w:r w:rsidR="00B978B5" w:rsidRPr="007B5BFD">
              <w:rPr>
                <w:rFonts w:ascii="Arial" w:hAnsi="Arial" w:cs="Arial"/>
                <w:color w:val="000000"/>
                <w:sz w:val="20"/>
                <w:szCs w:val="22"/>
              </w:rPr>
              <w:t xml:space="preserve"> </w:t>
            </w:r>
            <w:r w:rsidRPr="007B5BFD">
              <w:rPr>
                <w:rFonts w:ascii="Arial" w:hAnsi="Arial" w:cs="Arial"/>
                <w:color w:val="000000"/>
                <w:sz w:val="20"/>
                <w:szCs w:val="22"/>
              </w:rPr>
              <w:t>товаров,</w:t>
            </w:r>
            <w:r w:rsidR="00B978B5" w:rsidRPr="007B5BFD">
              <w:rPr>
                <w:rFonts w:ascii="Arial" w:hAnsi="Arial" w:cs="Arial"/>
                <w:color w:val="000000"/>
                <w:sz w:val="20"/>
                <w:szCs w:val="22"/>
              </w:rPr>
              <w:t xml:space="preserve"> </w:t>
            </w:r>
            <w:r w:rsidRPr="007B5BFD">
              <w:rPr>
                <w:rFonts w:ascii="Arial" w:hAnsi="Arial" w:cs="Arial"/>
                <w:color w:val="000000"/>
                <w:sz w:val="20"/>
                <w:szCs w:val="22"/>
              </w:rPr>
              <w:t>работ</w:t>
            </w:r>
            <w:r w:rsidR="00B978B5" w:rsidRPr="007B5BFD">
              <w:rPr>
                <w:rFonts w:ascii="Arial" w:hAnsi="Arial" w:cs="Arial"/>
                <w:color w:val="000000"/>
                <w:sz w:val="20"/>
                <w:szCs w:val="22"/>
              </w:rPr>
              <w:t xml:space="preserve"> </w:t>
            </w:r>
            <w:r w:rsidRPr="007B5BFD">
              <w:rPr>
                <w:rFonts w:ascii="Arial" w:hAnsi="Arial" w:cs="Arial"/>
                <w:color w:val="000000"/>
                <w:sz w:val="20"/>
                <w:szCs w:val="22"/>
              </w:rPr>
              <w:t>и</w:t>
            </w:r>
            <w:r w:rsidR="00B978B5" w:rsidRPr="007B5BFD">
              <w:rPr>
                <w:rFonts w:ascii="Arial" w:hAnsi="Arial" w:cs="Arial"/>
                <w:color w:val="000000"/>
                <w:sz w:val="20"/>
                <w:szCs w:val="22"/>
              </w:rPr>
              <w:t xml:space="preserve"> </w:t>
            </w:r>
            <w:r w:rsidRPr="007B5BFD">
              <w:rPr>
                <w:rFonts w:ascii="Arial" w:hAnsi="Arial" w:cs="Arial"/>
                <w:color w:val="000000"/>
                <w:sz w:val="20"/>
                <w:szCs w:val="22"/>
              </w:rPr>
              <w:t>услуг</w:t>
            </w:r>
            <w:r w:rsidR="00B978B5" w:rsidRPr="007B5BFD">
              <w:rPr>
                <w:rFonts w:ascii="Arial" w:hAnsi="Arial" w:cs="Arial"/>
                <w:color w:val="000000"/>
                <w:sz w:val="20"/>
                <w:szCs w:val="22"/>
              </w:rPr>
              <w:t xml:space="preserve"> </w:t>
            </w:r>
            <w:r w:rsidRPr="007B5BFD">
              <w:rPr>
                <w:rFonts w:ascii="Arial" w:hAnsi="Arial" w:cs="Arial"/>
                <w:color w:val="000000"/>
                <w:sz w:val="20"/>
                <w:szCs w:val="22"/>
              </w:rPr>
              <w:t>для</w:t>
            </w:r>
            <w:r w:rsidR="00B978B5" w:rsidRPr="007B5BFD">
              <w:rPr>
                <w:rFonts w:ascii="Arial" w:hAnsi="Arial" w:cs="Arial"/>
                <w:color w:val="000000"/>
                <w:sz w:val="20"/>
                <w:szCs w:val="22"/>
              </w:rPr>
              <w:t xml:space="preserve"> </w:t>
            </w:r>
            <w:r w:rsidRPr="007B5BFD">
              <w:rPr>
                <w:rFonts w:ascii="Arial" w:hAnsi="Arial" w:cs="Arial"/>
                <w:color w:val="000000"/>
                <w:sz w:val="20"/>
                <w:szCs w:val="22"/>
              </w:rPr>
              <w:t>обеспечения</w:t>
            </w:r>
            <w:r w:rsidR="00B978B5" w:rsidRPr="007B5BFD">
              <w:rPr>
                <w:rFonts w:ascii="Arial" w:hAnsi="Arial" w:cs="Arial"/>
                <w:color w:val="000000"/>
                <w:sz w:val="20"/>
                <w:szCs w:val="22"/>
              </w:rPr>
              <w:t xml:space="preserve"> </w:t>
            </w:r>
            <w:r w:rsidRPr="007B5BFD">
              <w:rPr>
                <w:rFonts w:ascii="Arial" w:hAnsi="Arial" w:cs="Arial"/>
                <w:color w:val="000000"/>
                <w:sz w:val="20"/>
                <w:szCs w:val="22"/>
              </w:rPr>
              <w:t>государственных</w:t>
            </w:r>
            <w:r w:rsidR="00B978B5" w:rsidRPr="007B5BFD">
              <w:rPr>
                <w:rFonts w:ascii="Arial" w:hAnsi="Arial" w:cs="Arial"/>
                <w:color w:val="000000"/>
                <w:sz w:val="20"/>
                <w:szCs w:val="22"/>
              </w:rPr>
              <w:t xml:space="preserve"> </w:t>
            </w:r>
            <w:r w:rsidRPr="007B5BFD">
              <w:rPr>
                <w:rFonts w:ascii="Arial" w:hAnsi="Arial" w:cs="Arial"/>
                <w:color w:val="000000"/>
                <w:sz w:val="20"/>
                <w:szCs w:val="22"/>
              </w:rPr>
              <w:t>(муниципальных)</w:t>
            </w:r>
            <w:r w:rsidR="00B978B5" w:rsidRPr="007B5BFD">
              <w:rPr>
                <w:rFonts w:ascii="Arial" w:hAnsi="Arial" w:cs="Arial"/>
                <w:color w:val="000000"/>
                <w:sz w:val="20"/>
                <w:szCs w:val="22"/>
              </w:rPr>
              <w:t xml:space="preserve"> </w:t>
            </w:r>
            <w:r w:rsidRPr="007B5BFD">
              <w:rPr>
                <w:rFonts w:ascii="Arial" w:hAnsi="Arial" w:cs="Arial"/>
                <w:color w:val="000000"/>
                <w:sz w:val="20"/>
                <w:szCs w:val="22"/>
              </w:rPr>
              <w:t>нужд</w:t>
            </w:r>
          </w:p>
        </w:tc>
        <w:tc>
          <w:tcPr>
            <w:tcW w:w="652"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lang w:val="en-US"/>
              </w:rPr>
              <w:t>A6201S6570</w:t>
            </w:r>
          </w:p>
        </w:tc>
        <w:tc>
          <w:tcPr>
            <w:tcW w:w="29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szCs w:val="22"/>
              </w:rPr>
            </w:pPr>
            <w:r w:rsidRPr="007B5BFD">
              <w:rPr>
                <w:rFonts w:ascii="Arial" w:hAnsi="Arial" w:cs="Arial"/>
                <w:snapToGrid w:val="0"/>
                <w:color w:val="000000"/>
                <w:sz w:val="20"/>
                <w:szCs w:val="22"/>
              </w:rPr>
              <w:t>240</w:t>
            </w:r>
          </w:p>
        </w:tc>
        <w:tc>
          <w:tcPr>
            <w:tcW w:w="218"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p>
        </w:tc>
        <w:tc>
          <w:tcPr>
            <w:tcW w:w="217"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p>
        </w:tc>
        <w:tc>
          <w:tcPr>
            <w:tcW w:w="58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1</w:t>
            </w:r>
            <w:r w:rsidR="00B978B5" w:rsidRPr="007B5BFD">
              <w:rPr>
                <w:rFonts w:ascii="Arial" w:hAnsi="Arial" w:cs="Arial"/>
                <w:color w:val="000000"/>
                <w:sz w:val="20"/>
                <w:szCs w:val="22"/>
              </w:rPr>
              <w:t xml:space="preserve"> </w:t>
            </w:r>
            <w:r w:rsidRPr="007B5BFD">
              <w:rPr>
                <w:rFonts w:ascii="Arial" w:hAnsi="Arial" w:cs="Arial"/>
                <w:color w:val="000000"/>
                <w:sz w:val="20"/>
                <w:szCs w:val="22"/>
              </w:rPr>
              <w:t>994,6</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36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p>
        </w:tc>
        <w:tc>
          <w:tcPr>
            <w:tcW w:w="268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Национальная</w:t>
            </w:r>
            <w:r w:rsidR="00B978B5" w:rsidRPr="007B5BFD">
              <w:rPr>
                <w:rFonts w:ascii="Arial" w:hAnsi="Arial" w:cs="Arial"/>
                <w:color w:val="000000"/>
                <w:sz w:val="20"/>
                <w:szCs w:val="22"/>
              </w:rPr>
              <w:t xml:space="preserve"> </w:t>
            </w:r>
            <w:r w:rsidRPr="007B5BFD">
              <w:rPr>
                <w:rFonts w:ascii="Arial" w:hAnsi="Arial" w:cs="Arial"/>
                <w:color w:val="000000"/>
                <w:sz w:val="20"/>
                <w:szCs w:val="22"/>
              </w:rPr>
              <w:t>экономика</w:t>
            </w:r>
          </w:p>
        </w:tc>
        <w:tc>
          <w:tcPr>
            <w:tcW w:w="652"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lang w:val="en-US"/>
              </w:rPr>
              <w:t>A6201S6570</w:t>
            </w:r>
          </w:p>
        </w:tc>
        <w:tc>
          <w:tcPr>
            <w:tcW w:w="29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szCs w:val="22"/>
              </w:rPr>
            </w:pPr>
            <w:r w:rsidRPr="007B5BFD">
              <w:rPr>
                <w:rFonts w:ascii="Arial" w:hAnsi="Arial" w:cs="Arial"/>
                <w:snapToGrid w:val="0"/>
                <w:color w:val="000000"/>
                <w:sz w:val="20"/>
                <w:szCs w:val="22"/>
              </w:rPr>
              <w:t>240</w:t>
            </w:r>
          </w:p>
        </w:tc>
        <w:tc>
          <w:tcPr>
            <w:tcW w:w="218"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04</w:t>
            </w:r>
          </w:p>
        </w:tc>
        <w:tc>
          <w:tcPr>
            <w:tcW w:w="217"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p>
        </w:tc>
        <w:tc>
          <w:tcPr>
            <w:tcW w:w="58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szCs w:val="22"/>
              </w:rPr>
            </w:pPr>
            <w:r w:rsidRPr="007B5BFD">
              <w:rPr>
                <w:rFonts w:ascii="Arial" w:hAnsi="Arial" w:cs="Arial"/>
                <w:color w:val="000000"/>
                <w:sz w:val="20"/>
                <w:szCs w:val="22"/>
              </w:rPr>
              <w:t>1</w:t>
            </w:r>
            <w:r w:rsidR="00B978B5" w:rsidRPr="007B5BFD">
              <w:rPr>
                <w:rFonts w:ascii="Arial" w:hAnsi="Arial" w:cs="Arial"/>
                <w:color w:val="000000"/>
                <w:sz w:val="20"/>
                <w:szCs w:val="22"/>
              </w:rPr>
              <w:t xml:space="preserve"> </w:t>
            </w:r>
            <w:r w:rsidRPr="007B5BFD">
              <w:rPr>
                <w:rFonts w:ascii="Arial" w:hAnsi="Arial" w:cs="Arial"/>
                <w:color w:val="000000"/>
                <w:sz w:val="20"/>
                <w:szCs w:val="22"/>
              </w:rPr>
              <w:t>994,6</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36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p>
        </w:tc>
        <w:tc>
          <w:tcPr>
            <w:tcW w:w="268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Дорожное</w:t>
            </w:r>
            <w:r w:rsidR="00B978B5" w:rsidRPr="007B5BFD">
              <w:rPr>
                <w:rFonts w:ascii="Arial" w:hAnsi="Arial" w:cs="Arial"/>
                <w:color w:val="000000"/>
                <w:sz w:val="20"/>
                <w:szCs w:val="22"/>
              </w:rPr>
              <w:t xml:space="preserve"> </w:t>
            </w:r>
            <w:r w:rsidRPr="007B5BFD">
              <w:rPr>
                <w:rFonts w:ascii="Arial" w:hAnsi="Arial" w:cs="Arial"/>
                <w:color w:val="000000"/>
                <w:sz w:val="20"/>
                <w:szCs w:val="22"/>
              </w:rPr>
              <w:t>хозяйство</w:t>
            </w:r>
            <w:r w:rsidR="00B978B5" w:rsidRPr="007B5BFD">
              <w:rPr>
                <w:rFonts w:ascii="Arial" w:hAnsi="Arial" w:cs="Arial"/>
                <w:color w:val="000000"/>
                <w:sz w:val="20"/>
                <w:szCs w:val="22"/>
              </w:rPr>
              <w:t xml:space="preserve"> </w:t>
            </w:r>
            <w:r w:rsidRPr="007B5BFD">
              <w:rPr>
                <w:rFonts w:ascii="Arial" w:hAnsi="Arial" w:cs="Arial"/>
                <w:color w:val="000000"/>
                <w:sz w:val="20"/>
                <w:szCs w:val="22"/>
              </w:rPr>
              <w:t>(дорожные</w:t>
            </w:r>
            <w:r w:rsidR="00B978B5" w:rsidRPr="007B5BFD">
              <w:rPr>
                <w:rFonts w:ascii="Arial" w:hAnsi="Arial" w:cs="Arial"/>
                <w:color w:val="000000"/>
                <w:sz w:val="20"/>
                <w:szCs w:val="22"/>
              </w:rPr>
              <w:t xml:space="preserve"> </w:t>
            </w:r>
            <w:r w:rsidRPr="007B5BFD">
              <w:rPr>
                <w:rFonts w:ascii="Arial" w:hAnsi="Arial" w:cs="Arial"/>
                <w:color w:val="000000"/>
                <w:sz w:val="20"/>
                <w:szCs w:val="22"/>
              </w:rPr>
              <w:t>фонды)</w:t>
            </w:r>
          </w:p>
        </w:tc>
        <w:tc>
          <w:tcPr>
            <w:tcW w:w="652"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lang w:val="en-US"/>
              </w:rPr>
              <w:t>A6201S6570</w:t>
            </w:r>
          </w:p>
        </w:tc>
        <w:tc>
          <w:tcPr>
            <w:tcW w:w="29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szCs w:val="22"/>
              </w:rPr>
            </w:pPr>
            <w:r w:rsidRPr="007B5BFD">
              <w:rPr>
                <w:rFonts w:ascii="Arial" w:hAnsi="Arial" w:cs="Arial"/>
                <w:snapToGrid w:val="0"/>
                <w:color w:val="000000"/>
                <w:sz w:val="20"/>
                <w:szCs w:val="22"/>
              </w:rPr>
              <w:t>240</w:t>
            </w:r>
          </w:p>
        </w:tc>
        <w:tc>
          <w:tcPr>
            <w:tcW w:w="218"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04</w:t>
            </w:r>
          </w:p>
        </w:tc>
        <w:tc>
          <w:tcPr>
            <w:tcW w:w="217"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09</w:t>
            </w:r>
          </w:p>
        </w:tc>
        <w:tc>
          <w:tcPr>
            <w:tcW w:w="58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szCs w:val="22"/>
              </w:rPr>
            </w:pPr>
            <w:r w:rsidRPr="007B5BFD">
              <w:rPr>
                <w:rFonts w:ascii="Arial" w:hAnsi="Arial" w:cs="Arial"/>
                <w:color w:val="000000"/>
                <w:sz w:val="20"/>
                <w:szCs w:val="22"/>
              </w:rPr>
              <w:t>1</w:t>
            </w:r>
            <w:r w:rsidR="00B978B5" w:rsidRPr="007B5BFD">
              <w:rPr>
                <w:rFonts w:ascii="Arial" w:hAnsi="Arial" w:cs="Arial"/>
                <w:color w:val="000000"/>
                <w:sz w:val="20"/>
                <w:szCs w:val="22"/>
              </w:rPr>
              <w:t xml:space="preserve"> </w:t>
            </w:r>
            <w:r w:rsidRPr="007B5BFD">
              <w:rPr>
                <w:rFonts w:ascii="Arial" w:hAnsi="Arial" w:cs="Arial"/>
                <w:color w:val="000000"/>
                <w:sz w:val="20"/>
                <w:szCs w:val="22"/>
              </w:rPr>
              <w:t>994,6</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36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szCs w:val="22"/>
              </w:rPr>
            </w:pPr>
          </w:p>
        </w:tc>
        <w:tc>
          <w:tcPr>
            <w:tcW w:w="268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szCs w:val="22"/>
              </w:rPr>
            </w:pPr>
          </w:p>
        </w:tc>
        <w:tc>
          <w:tcPr>
            <w:tcW w:w="652"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szCs w:val="22"/>
              </w:rPr>
            </w:pPr>
          </w:p>
        </w:tc>
        <w:tc>
          <w:tcPr>
            <w:tcW w:w="29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szCs w:val="22"/>
              </w:rPr>
            </w:pPr>
          </w:p>
        </w:tc>
        <w:tc>
          <w:tcPr>
            <w:tcW w:w="218"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szCs w:val="22"/>
              </w:rPr>
            </w:pPr>
          </w:p>
        </w:tc>
        <w:tc>
          <w:tcPr>
            <w:tcW w:w="217"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szCs w:val="22"/>
              </w:rPr>
            </w:pPr>
          </w:p>
        </w:tc>
        <w:tc>
          <w:tcPr>
            <w:tcW w:w="58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szCs w:val="22"/>
              </w:rPr>
            </w:pP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36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szCs w:val="22"/>
              </w:rPr>
            </w:pPr>
            <w:r w:rsidRPr="007B5BFD">
              <w:rPr>
                <w:rFonts w:ascii="Arial" w:hAnsi="Arial" w:cs="Arial"/>
                <w:b/>
                <w:color w:val="000000"/>
                <w:sz w:val="20"/>
                <w:szCs w:val="22"/>
              </w:rPr>
              <w:t>3.</w:t>
            </w:r>
          </w:p>
        </w:tc>
        <w:tc>
          <w:tcPr>
            <w:tcW w:w="268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szCs w:val="22"/>
              </w:rPr>
            </w:pPr>
            <w:r w:rsidRPr="007B5BFD">
              <w:rPr>
                <w:rFonts w:ascii="Arial" w:hAnsi="Arial" w:cs="Arial"/>
                <w:b/>
                <w:color w:val="000000"/>
                <w:sz w:val="20"/>
                <w:szCs w:val="22"/>
              </w:rPr>
              <w:t>Муниципальная</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программа</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"Развитие</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транспортной</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системы"</w:t>
            </w:r>
          </w:p>
        </w:tc>
        <w:tc>
          <w:tcPr>
            <w:tcW w:w="652"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szCs w:val="22"/>
              </w:rPr>
            </w:pPr>
            <w:r w:rsidRPr="007B5BFD">
              <w:rPr>
                <w:rFonts w:ascii="Arial" w:hAnsi="Arial" w:cs="Arial"/>
                <w:b/>
                <w:color w:val="000000"/>
                <w:sz w:val="20"/>
                <w:szCs w:val="22"/>
              </w:rPr>
              <w:t>Ч200000000</w:t>
            </w:r>
          </w:p>
        </w:tc>
        <w:tc>
          <w:tcPr>
            <w:tcW w:w="29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szCs w:val="22"/>
              </w:rPr>
            </w:pPr>
          </w:p>
        </w:tc>
        <w:tc>
          <w:tcPr>
            <w:tcW w:w="218"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szCs w:val="22"/>
              </w:rPr>
            </w:pPr>
          </w:p>
        </w:tc>
        <w:tc>
          <w:tcPr>
            <w:tcW w:w="217"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szCs w:val="22"/>
              </w:rPr>
            </w:pPr>
          </w:p>
        </w:tc>
        <w:tc>
          <w:tcPr>
            <w:tcW w:w="58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szCs w:val="22"/>
              </w:rPr>
            </w:pPr>
            <w:r w:rsidRPr="007B5BFD">
              <w:rPr>
                <w:rFonts w:ascii="Arial" w:hAnsi="Arial" w:cs="Arial"/>
                <w:b/>
                <w:color w:val="000000"/>
                <w:sz w:val="20"/>
                <w:szCs w:val="22"/>
              </w:rPr>
              <w:t>-396,7</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36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szCs w:val="22"/>
              </w:rPr>
            </w:pPr>
            <w:r w:rsidRPr="007B5BFD">
              <w:rPr>
                <w:rFonts w:ascii="Arial" w:hAnsi="Arial" w:cs="Arial"/>
                <w:i/>
                <w:color w:val="000000"/>
                <w:sz w:val="20"/>
                <w:szCs w:val="22"/>
              </w:rPr>
              <w:t>3.1.</w:t>
            </w:r>
          </w:p>
        </w:tc>
        <w:tc>
          <w:tcPr>
            <w:tcW w:w="268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szCs w:val="22"/>
              </w:rPr>
            </w:pPr>
            <w:r w:rsidRPr="007B5BFD">
              <w:rPr>
                <w:rFonts w:ascii="Arial" w:hAnsi="Arial" w:cs="Arial"/>
                <w:i/>
                <w:color w:val="000000"/>
                <w:sz w:val="20"/>
                <w:szCs w:val="22"/>
              </w:rPr>
              <w:t>Подпрограмма</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"Безопасные</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и</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качественные</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автомобильные</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дороги"</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муниципальной</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программы</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"Развитие</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транспортной</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системы</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w:t>
            </w:r>
          </w:p>
        </w:tc>
        <w:tc>
          <w:tcPr>
            <w:tcW w:w="652"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szCs w:val="22"/>
              </w:rPr>
            </w:pPr>
            <w:r w:rsidRPr="007B5BFD">
              <w:rPr>
                <w:rFonts w:ascii="Arial" w:hAnsi="Arial" w:cs="Arial"/>
                <w:i/>
                <w:color w:val="000000"/>
                <w:sz w:val="20"/>
                <w:szCs w:val="22"/>
              </w:rPr>
              <w:t>Ч210000000</w:t>
            </w:r>
          </w:p>
        </w:tc>
        <w:tc>
          <w:tcPr>
            <w:tcW w:w="29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i/>
                <w:snapToGrid w:val="0"/>
                <w:color w:val="000000"/>
                <w:sz w:val="20"/>
                <w:szCs w:val="22"/>
              </w:rPr>
            </w:pPr>
          </w:p>
        </w:tc>
        <w:tc>
          <w:tcPr>
            <w:tcW w:w="218"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szCs w:val="22"/>
              </w:rPr>
            </w:pPr>
          </w:p>
        </w:tc>
        <w:tc>
          <w:tcPr>
            <w:tcW w:w="217"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szCs w:val="22"/>
              </w:rPr>
            </w:pPr>
          </w:p>
        </w:tc>
        <w:tc>
          <w:tcPr>
            <w:tcW w:w="58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i/>
                <w:color w:val="000000"/>
                <w:sz w:val="20"/>
                <w:szCs w:val="22"/>
              </w:rPr>
            </w:pPr>
            <w:r w:rsidRPr="007B5BFD">
              <w:rPr>
                <w:rFonts w:ascii="Arial" w:hAnsi="Arial" w:cs="Arial"/>
                <w:i/>
                <w:color w:val="000000"/>
                <w:sz w:val="20"/>
                <w:szCs w:val="22"/>
              </w:rPr>
              <w:t>-396,7</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36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p>
        </w:tc>
        <w:tc>
          <w:tcPr>
            <w:tcW w:w="268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Основное</w:t>
            </w:r>
            <w:r w:rsidR="00B978B5" w:rsidRPr="007B5BFD">
              <w:rPr>
                <w:rFonts w:ascii="Arial" w:hAnsi="Arial" w:cs="Arial"/>
                <w:color w:val="000000"/>
                <w:sz w:val="20"/>
                <w:szCs w:val="22"/>
              </w:rPr>
              <w:t xml:space="preserve"> </w:t>
            </w:r>
            <w:r w:rsidRPr="007B5BFD">
              <w:rPr>
                <w:rFonts w:ascii="Arial" w:hAnsi="Arial" w:cs="Arial"/>
                <w:color w:val="000000"/>
                <w:sz w:val="20"/>
                <w:szCs w:val="22"/>
              </w:rPr>
              <w:t>мероприятие</w:t>
            </w:r>
            <w:r w:rsidR="00B978B5" w:rsidRPr="007B5BFD">
              <w:rPr>
                <w:rFonts w:ascii="Arial" w:hAnsi="Arial" w:cs="Arial"/>
                <w:color w:val="000000"/>
                <w:sz w:val="20"/>
                <w:szCs w:val="22"/>
              </w:rPr>
              <w:t xml:space="preserve"> </w:t>
            </w:r>
            <w:r w:rsidRPr="007B5BFD">
              <w:rPr>
                <w:rFonts w:ascii="Arial" w:hAnsi="Arial" w:cs="Arial"/>
                <w:color w:val="000000"/>
                <w:sz w:val="20"/>
                <w:szCs w:val="22"/>
              </w:rPr>
              <w:t>"Мероприятия,</w:t>
            </w:r>
            <w:r w:rsidR="00B978B5" w:rsidRPr="007B5BFD">
              <w:rPr>
                <w:rFonts w:ascii="Arial" w:hAnsi="Arial" w:cs="Arial"/>
                <w:color w:val="000000"/>
                <w:sz w:val="20"/>
                <w:szCs w:val="22"/>
              </w:rPr>
              <w:t xml:space="preserve"> </w:t>
            </w:r>
            <w:r w:rsidRPr="007B5BFD">
              <w:rPr>
                <w:rFonts w:ascii="Arial" w:hAnsi="Arial" w:cs="Arial"/>
                <w:color w:val="000000"/>
                <w:sz w:val="20"/>
                <w:szCs w:val="22"/>
              </w:rPr>
              <w:t>реализуемые</w:t>
            </w:r>
            <w:r w:rsidR="00B978B5" w:rsidRPr="007B5BFD">
              <w:rPr>
                <w:rFonts w:ascii="Arial" w:hAnsi="Arial" w:cs="Arial"/>
                <w:color w:val="000000"/>
                <w:sz w:val="20"/>
                <w:szCs w:val="22"/>
              </w:rPr>
              <w:t xml:space="preserve"> </w:t>
            </w:r>
            <w:r w:rsidRPr="007B5BFD">
              <w:rPr>
                <w:rFonts w:ascii="Arial" w:hAnsi="Arial" w:cs="Arial"/>
                <w:color w:val="000000"/>
                <w:sz w:val="20"/>
                <w:szCs w:val="22"/>
              </w:rPr>
              <w:t>с</w:t>
            </w:r>
            <w:r w:rsidR="00B978B5" w:rsidRPr="007B5BFD">
              <w:rPr>
                <w:rFonts w:ascii="Arial" w:hAnsi="Arial" w:cs="Arial"/>
                <w:color w:val="000000"/>
                <w:sz w:val="20"/>
                <w:szCs w:val="22"/>
              </w:rPr>
              <w:t xml:space="preserve"> </w:t>
            </w:r>
            <w:r w:rsidRPr="007B5BFD">
              <w:rPr>
                <w:rFonts w:ascii="Arial" w:hAnsi="Arial" w:cs="Arial"/>
                <w:color w:val="000000"/>
                <w:sz w:val="20"/>
                <w:szCs w:val="22"/>
              </w:rPr>
              <w:t>привлечением</w:t>
            </w:r>
            <w:r w:rsidR="00B978B5" w:rsidRPr="007B5BFD">
              <w:rPr>
                <w:rFonts w:ascii="Arial" w:hAnsi="Arial" w:cs="Arial"/>
                <w:color w:val="000000"/>
                <w:sz w:val="20"/>
                <w:szCs w:val="22"/>
              </w:rPr>
              <w:t xml:space="preserve"> </w:t>
            </w:r>
            <w:r w:rsidRPr="007B5BFD">
              <w:rPr>
                <w:rFonts w:ascii="Arial" w:hAnsi="Arial" w:cs="Arial"/>
                <w:color w:val="000000"/>
                <w:sz w:val="20"/>
                <w:szCs w:val="22"/>
              </w:rPr>
              <w:t>межбюджетных</w:t>
            </w:r>
            <w:r w:rsidR="00B978B5" w:rsidRPr="007B5BFD">
              <w:rPr>
                <w:rFonts w:ascii="Arial" w:hAnsi="Arial" w:cs="Arial"/>
                <w:color w:val="000000"/>
                <w:sz w:val="20"/>
                <w:szCs w:val="22"/>
              </w:rPr>
              <w:t xml:space="preserve"> </w:t>
            </w:r>
            <w:r w:rsidRPr="007B5BFD">
              <w:rPr>
                <w:rFonts w:ascii="Arial" w:hAnsi="Arial" w:cs="Arial"/>
                <w:color w:val="000000"/>
                <w:sz w:val="20"/>
                <w:szCs w:val="22"/>
              </w:rPr>
              <w:t>трансфертов</w:t>
            </w:r>
            <w:r w:rsidR="00B978B5" w:rsidRPr="007B5BFD">
              <w:rPr>
                <w:rFonts w:ascii="Arial" w:hAnsi="Arial" w:cs="Arial"/>
                <w:color w:val="000000"/>
                <w:sz w:val="20"/>
                <w:szCs w:val="22"/>
              </w:rPr>
              <w:t xml:space="preserve"> </w:t>
            </w:r>
            <w:r w:rsidRPr="007B5BFD">
              <w:rPr>
                <w:rFonts w:ascii="Arial" w:hAnsi="Arial" w:cs="Arial"/>
                <w:color w:val="000000"/>
                <w:sz w:val="20"/>
                <w:szCs w:val="22"/>
              </w:rPr>
              <w:t>бюджетам</w:t>
            </w:r>
            <w:r w:rsidR="00B978B5" w:rsidRPr="007B5BFD">
              <w:rPr>
                <w:rFonts w:ascii="Arial" w:hAnsi="Arial" w:cs="Arial"/>
                <w:color w:val="000000"/>
                <w:sz w:val="20"/>
                <w:szCs w:val="22"/>
              </w:rPr>
              <w:t xml:space="preserve"> </w:t>
            </w:r>
            <w:r w:rsidRPr="007B5BFD">
              <w:rPr>
                <w:rFonts w:ascii="Arial" w:hAnsi="Arial" w:cs="Arial"/>
                <w:color w:val="000000"/>
                <w:sz w:val="20"/>
                <w:szCs w:val="22"/>
              </w:rPr>
              <w:t>другого</w:t>
            </w:r>
            <w:r w:rsidR="00B978B5" w:rsidRPr="007B5BFD">
              <w:rPr>
                <w:rFonts w:ascii="Arial" w:hAnsi="Arial" w:cs="Arial"/>
                <w:color w:val="000000"/>
                <w:sz w:val="20"/>
                <w:szCs w:val="22"/>
              </w:rPr>
              <w:t xml:space="preserve"> </w:t>
            </w:r>
            <w:r w:rsidRPr="007B5BFD">
              <w:rPr>
                <w:rFonts w:ascii="Arial" w:hAnsi="Arial" w:cs="Arial"/>
                <w:color w:val="000000"/>
                <w:sz w:val="20"/>
                <w:szCs w:val="22"/>
              </w:rPr>
              <w:t>уровня"</w:t>
            </w:r>
          </w:p>
        </w:tc>
        <w:tc>
          <w:tcPr>
            <w:tcW w:w="652"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Ч210300000</w:t>
            </w:r>
          </w:p>
        </w:tc>
        <w:tc>
          <w:tcPr>
            <w:tcW w:w="29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szCs w:val="22"/>
              </w:rPr>
            </w:pPr>
          </w:p>
        </w:tc>
        <w:tc>
          <w:tcPr>
            <w:tcW w:w="218"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p>
        </w:tc>
        <w:tc>
          <w:tcPr>
            <w:tcW w:w="217"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p>
        </w:tc>
        <w:tc>
          <w:tcPr>
            <w:tcW w:w="58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-396,7</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36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p>
        </w:tc>
        <w:tc>
          <w:tcPr>
            <w:tcW w:w="268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Осуществление</w:t>
            </w:r>
            <w:r w:rsidR="00B978B5" w:rsidRPr="007B5BFD">
              <w:rPr>
                <w:rFonts w:ascii="Arial" w:hAnsi="Arial" w:cs="Arial"/>
                <w:color w:val="000000"/>
                <w:sz w:val="20"/>
                <w:szCs w:val="22"/>
              </w:rPr>
              <w:t xml:space="preserve"> </w:t>
            </w:r>
            <w:r w:rsidRPr="007B5BFD">
              <w:rPr>
                <w:rFonts w:ascii="Arial" w:hAnsi="Arial" w:cs="Arial"/>
                <w:color w:val="000000"/>
                <w:sz w:val="20"/>
                <w:szCs w:val="22"/>
              </w:rPr>
              <w:t>дорожной</w:t>
            </w:r>
            <w:r w:rsidR="00B978B5" w:rsidRPr="007B5BFD">
              <w:rPr>
                <w:rFonts w:ascii="Arial" w:hAnsi="Arial" w:cs="Arial"/>
                <w:color w:val="000000"/>
                <w:sz w:val="20"/>
                <w:szCs w:val="22"/>
              </w:rPr>
              <w:t xml:space="preserve"> </w:t>
            </w:r>
            <w:r w:rsidRPr="007B5BFD">
              <w:rPr>
                <w:rFonts w:ascii="Arial" w:hAnsi="Arial" w:cs="Arial"/>
                <w:color w:val="000000"/>
                <w:sz w:val="20"/>
                <w:szCs w:val="22"/>
              </w:rPr>
              <w:t>деятельности,</w:t>
            </w:r>
            <w:r w:rsidR="00B978B5" w:rsidRPr="007B5BFD">
              <w:rPr>
                <w:rFonts w:ascii="Arial" w:hAnsi="Arial" w:cs="Arial"/>
                <w:color w:val="000000"/>
                <w:sz w:val="20"/>
                <w:szCs w:val="22"/>
              </w:rPr>
              <w:t xml:space="preserve"> </w:t>
            </w:r>
            <w:r w:rsidRPr="007B5BFD">
              <w:rPr>
                <w:rFonts w:ascii="Arial" w:hAnsi="Arial" w:cs="Arial"/>
                <w:color w:val="000000"/>
                <w:sz w:val="20"/>
                <w:szCs w:val="22"/>
              </w:rPr>
              <w:t>кроме</w:t>
            </w:r>
            <w:r w:rsidR="00B978B5" w:rsidRPr="007B5BFD">
              <w:rPr>
                <w:rFonts w:ascii="Arial" w:hAnsi="Arial" w:cs="Arial"/>
                <w:color w:val="000000"/>
                <w:sz w:val="20"/>
                <w:szCs w:val="22"/>
              </w:rPr>
              <w:t xml:space="preserve"> </w:t>
            </w:r>
            <w:r w:rsidRPr="007B5BFD">
              <w:rPr>
                <w:rFonts w:ascii="Arial" w:hAnsi="Arial" w:cs="Arial"/>
                <w:color w:val="000000"/>
                <w:sz w:val="20"/>
                <w:szCs w:val="22"/>
              </w:rPr>
              <w:t>деятельности</w:t>
            </w:r>
            <w:r w:rsidR="00B978B5" w:rsidRPr="007B5BFD">
              <w:rPr>
                <w:rFonts w:ascii="Arial" w:hAnsi="Arial" w:cs="Arial"/>
                <w:color w:val="000000"/>
                <w:sz w:val="20"/>
                <w:szCs w:val="22"/>
              </w:rPr>
              <w:t xml:space="preserve"> </w:t>
            </w:r>
            <w:r w:rsidRPr="007B5BFD">
              <w:rPr>
                <w:rFonts w:ascii="Arial" w:hAnsi="Arial" w:cs="Arial"/>
                <w:color w:val="000000"/>
                <w:sz w:val="20"/>
                <w:szCs w:val="22"/>
              </w:rPr>
              <w:t>по</w:t>
            </w:r>
            <w:r w:rsidR="00B978B5" w:rsidRPr="007B5BFD">
              <w:rPr>
                <w:rFonts w:ascii="Arial" w:hAnsi="Arial" w:cs="Arial"/>
                <w:color w:val="000000"/>
                <w:sz w:val="20"/>
                <w:szCs w:val="22"/>
              </w:rPr>
              <w:t xml:space="preserve"> </w:t>
            </w:r>
            <w:r w:rsidRPr="007B5BFD">
              <w:rPr>
                <w:rFonts w:ascii="Arial" w:hAnsi="Arial" w:cs="Arial"/>
                <w:color w:val="000000"/>
                <w:sz w:val="20"/>
                <w:szCs w:val="22"/>
              </w:rPr>
              <w:t>строительству,</w:t>
            </w:r>
            <w:r w:rsidR="00B978B5" w:rsidRPr="007B5BFD">
              <w:rPr>
                <w:rFonts w:ascii="Arial" w:hAnsi="Arial" w:cs="Arial"/>
                <w:color w:val="000000"/>
                <w:sz w:val="20"/>
                <w:szCs w:val="22"/>
              </w:rPr>
              <w:t xml:space="preserve"> </w:t>
            </w:r>
            <w:r w:rsidRPr="007B5BFD">
              <w:rPr>
                <w:rFonts w:ascii="Arial" w:hAnsi="Arial" w:cs="Arial"/>
                <w:color w:val="000000"/>
                <w:sz w:val="20"/>
                <w:szCs w:val="22"/>
              </w:rPr>
              <w:t>в</w:t>
            </w:r>
            <w:r w:rsidR="00B978B5" w:rsidRPr="007B5BFD">
              <w:rPr>
                <w:rFonts w:ascii="Arial" w:hAnsi="Arial" w:cs="Arial"/>
                <w:color w:val="000000"/>
                <w:sz w:val="20"/>
                <w:szCs w:val="22"/>
              </w:rPr>
              <w:t xml:space="preserve"> </w:t>
            </w:r>
            <w:r w:rsidRPr="007B5BFD">
              <w:rPr>
                <w:rFonts w:ascii="Arial" w:hAnsi="Arial" w:cs="Arial"/>
                <w:color w:val="000000"/>
                <w:sz w:val="20"/>
                <w:szCs w:val="22"/>
              </w:rPr>
              <w:t>отношении</w:t>
            </w:r>
            <w:r w:rsidR="00B978B5" w:rsidRPr="007B5BFD">
              <w:rPr>
                <w:rFonts w:ascii="Arial" w:hAnsi="Arial" w:cs="Arial"/>
                <w:color w:val="000000"/>
                <w:sz w:val="20"/>
                <w:szCs w:val="22"/>
              </w:rPr>
              <w:t xml:space="preserve"> </w:t>
            </w:r>
            <w:r w:rsidRPr="007B5BFD">
              <w:rPr>
                <w:rFonts w:ascii="Arial" w:hAnsi="Arial" w:cs="Arial"/>
                <w:color w:val="000000"/>
                <w:sz w:val="20"/>
                <w:szCs w:val="22"/>
              </w:rPr>
              <w:t>автомобильных</w:t>
            </w:r>
            <w:r w:rsidR="00B978B5" w:rsidRPr="007B5BFD">
              <w:rPr>
                <w:rFonts w:ascii="Arial" w:hAnsi="Arial" w:cs="Arial"/>
                <w:color w:val="000000"/>
                <w:sz w:val="20"/>
                <w:szCs w:val="22"/>
              </w:rPr>
              <w:t xml:space="preserve"> </w:t>
            </w:r>
            <w:r w:rsidRPr="007B5BFD">
              <w:rPr>
                <w:rFonts w:ascii="Arial" w:hAnsi="Arial" w:cs="Arial"/>
                <w:color w:val="000000"/>
                <w:sz w:val="20"/>
                <w:szCs w:val="22"/>
              </w:rPr>
              <w:t>дорог</w:t>
            </w:r>
            <w:r w:rsidR="00B978B5" w:rsidRPr="007B5BFD">
              <w:rPr>
                <w:rFonts w:ascii="Arial" w:hAnsi="Arial" w:cs="Arial"/>
                <w:color w:val="000000"/>
                <w:sz w:val="20"/>
                <w:szCs w:val="22"/>
              </w:rPr>
              <w:t xml:space="preserve"> </w:t>
            </w:r>
            <w:r w:rsidRPr="007B5BFD">
              <w:rPr>
                <w:rFonts w:ascii="Arial" w:hAnsi="Arial" w:cs="Arial"/>
                <w:color w:val="000000"/>
                <w:sz w:val="20"/>
                <w:szCs w:val="22"/>
              </w:rPr>
              <w:t>местного</w:t>
            </w:r>
            <w:r w:rsidR="00B978B5" w:rsidRPr="007B5BFD">
              <w:rPr>
                <w:rFonts w:ascii="Arial" w:hAnsi="Arial" w:cs="Arial"/>
                <w:color w:val="000000"/>
                <w:sz w:val="20"/>
                <w:szCs w:val="22"/>
              </w:rPr>
              <w:t xml:space="preserve"> </w:t>
            </w:r>
            <w:r w:rsidRPr="007B5BFD">
              <w:rPr>
                <w:rFonts w:ascii="Arial" w:hAnsi="Arial" w:cs="Arial"/>
                <w:color w:val="000000"/>
                <w:sz w:val="20"/>
                <w:szCs w:val="22"/>
              </w:rPr>
              <w:t>значения</w:t>
            </w:r>
            <w:r w:rsidR="00B978B5" w:rsidRPr="007B5BFD">
              <w:rPr>
                <w:rFonts w:ascii="Arial" w:hAnsi="Arial" w:cs="Arial"/>
                <w:color w:val="000000"/>
                <w:sz w:val="20"/>
                <w:szCs w:val="22"/>
              </w:rPr>
              <w:t xml:space="preserve"> </w:t>
            </w:r>
            <w:r w:rsidRPr="007B5BFD">
              <w:rPr>
                <w:rFonts w:ascii="Arial" w:hAnsi="Arial" w:cs="Arial"/>
                <w:color w:val="000000"/>
                <w:sz w:val="20"/>
                <w:szCs w:val="22"/>
              </w:rPr>
              <w:t>в</w:t>
            </w:r>
            <w:r w:rsidR="00B978B5" w:rsidRPr="007B5BFD">
              <w:rPr>
                <w:rFonts w:ascii="Arial" w:hAnsi="Arial" w:cs="Arial"/>
                <w:color w:val="000000"/>
                <w:sz w:val="20"/>
                <w:szCs w:val="22"/>
              </w:rPr>
              <w:t xml:space="preserve"> </w:t>
            </w:r>
            <w:r w:rsidRPr="007B5BFD">
              <w:rPr>
                <w:rFonts w:ascii="Arial" w:hAnsi="Arial" w:cs="Arial"/>
                <w:color w:val="000000"/>
                <w:sz w:val="20"/>
                <w:szCs w:val="22"/>
              </w:rPr>
              <w:t>границах</w:t>
            </w:r>
            <w:r w:rsidR="00B978B5" w:rsidRPr="007B5BFD">
              <w:rPr>
                <w:rFonts w:ascii="Arial" w:hAnsi="Arial" w:cs="Arial"/>
                <w:color w:val="000000"/>
                <w:sz w:val="20"/>
                <w:szCs w:val="22"/>
              </w:rPr>
              <w:t xml:space="preserve"> </w:t>
            </w:r>
            <w:r w:rsidRPr="007B5BFD">
              <w:rPr>
                <w:rFonts w:ascii="Arial" w:hAnsi="Arial" w:cs="Arial"/>
                <w:color w:val="000000"/>
                <w:sz w:val="20"/>
                <w:szCs w:val="22"/>
              </w:rPr>
              <w:t>населенных</w:t>
            </w:r>
            <w:r w:rsidR="00B978B5" w:rsidRPr="007B5BFD">
              <w:rPr>
                <w:rFonts w:ascii="Arial" w:hAnsi="Arial" w:cs="Arial"/>
                <w:color w:val="000000"/>
                <w:sz w:val="20"/>
                <w:szCs w:val="22"/>
              </w:rPr>
              <w:t xml:space="preserve"> </w:t>
            </w:r>
            <w:r w:rsidRPr="007B5BFD">
              <w:rPr>
                <w:rFonts w:ascii="Arial" w:hAnsi="Arial" w:cs="Arial"/>
                <w:color w:val="000000"/>
                <w:sz w:val="20"/>
                <w:szCs w:val="22"/>
              </w:rPr>
              <w:t>пунктов</w:t>
            </w:r>
            <w:r w:rsidR="00B978B5" w:rsidRPr="007B5BFD">
              <w:rPr>
                <w:rFonts w:ascii="Arial" w:hAnsi="Arial" w:cs="Arial"/>
                <w:color w:val="000000"/>
                <w:sz w:val="20"/>
                <w:szCs w:val="22"/>
              </w:rPr>
              <w:t xml:space="preserve"> </w:t>
            </w:r>
            <w:r w:rsidRPr="007B5BFD">
              <w:rPr>
                <w:rFonts w:ascii="Arial" w:hAnsi="Arial" w:cs="Arial"/>
                <w:color w:val="000000"/>
                <w:sz w:val="20"/>
                <w:szCs w:val="22"/>
              </w:rPr>
              <w:t>поселения</w:t>
            </w:r>
          </w:p>
        </w:tc>
        <w:tc>
          <w:tcPr>
            <w:tcW w:w="652"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Ч210374190</w:t>
            </w:r>
          </w:p>
        </w:tc>
        <w:tc>
          <w:tcPr>
            <w:tcW w:w="29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szCs w:val="22"/>
              </w:rPr>
            </w:pPr>
          </w:p>
        </w:tc>
        <w:tc>
          <w:tcPr>
            <w:tcW w:w="218"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p>
        </w:tc>
        <w:tc>
          <w:tcPr>
            <w:tcW w:w="217"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p>
        </w:tc>
        <w:tc>
          <w:tcPr>
            <w:tcW w:w="58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-396,7</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36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p>
        </w:tc>
        <w:tc>
          <w:tcPr>
            <w:tcW w:w="268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Закупка</w:t>
            </w:r>
            <w:r w:rsidR="00B978B5" w:rsidRPr="007B5BFD">
              <w:rPr>
                <w:rFonts w:ascii="Arial" w:hAnsi="Arial" w:cs="Arial"/>
                <w:color w:val="000000"/>
                <w:sz w:val="20"/>
                <w:szCs w:val="22"/>
              </w:rPr>
              <w:t xml:space="preserve"> </w:t>
            </w:r>
            <w:r w:rsidRPr="007B5BFD">
              <w:rPr>
                <w:rFonts w:ascii="Arial" w:hAnsi="Arial" w:cs="Arial"/>
                <w:color w:val="000000"/>
                <w:sz w:val="20"/>
                <w:szCs w:val="22"/>
              </w:rPr>
              <w:t>товаров,</w:t>
            </w:r>
            <w:r w:rsidR="00B978B5" w:rsidRPr="007B5BFD">
              <w:rPr>
                <w:rFonts w:ascii="Arial" w:hAnsi="Arial" w:cs="Arial"/>
                <w:color w:val="000000"/>
                <w:sz w:val="20"/>
                <w:szCs w:val="22"/>
              </w:rPr>
              <w:t xml:space="preserve"> </w:t>
            </w:r>
            <w:r w:rsidRPr="007B5BFD">
              <w:rPr>
                <w:rFonts w:ascii="Arial" w:hAnsi="Arial" w:cs="Arial"/>
                <w:color w:val="000000"/>
                <w:sz w:val="20"/>
                <w:szCs w:val="22"/>
              </w:rPr>
              <w:t>работ,</w:t>
            </w:r>
            <w:r w:rsidR="00B978B5" w:rsidRPr="007B5BFD">
              <w:rPr>
                <w:rFonts w:ascii="Arial" w:hAnsi="Arial" w:cs="Arial"/>
                <w:color w:val="000000"/>
                <w:sz w:val="20"/>
                <w:szCs w:val="22"/>
              </w:rPr>
              <w:t xml:space="preserve"> </w:t>
            </w:r>
            <w:r w:rsidRPr="007B5BFD">
              <w:rPr>
                <w:rFonts w:ascii="Arial" w:hAnsi="Arial" w:cs="Arial"/>
                <w:color w:val="000000"/>
                <w:sz w:val="20"/>
                <w:szCs w:val="22"/>
              </w:rPr>
              <w:t>услуг</w:t>
            </w:r>
            <w:r w:rsidR="00B978B5" w:rsidRPr="007B5BFD">
              <w:rPr>
                <w:rFonts w:ascii="Arial" w:hAnsi="Arial" w:cs="Arial"/>
                <w:color w:val="000000"/>
                <w:sz w:val="20"/>
                <w:szCs w:val="22"/>
              </w:rPr>
              <w:t xml:space="preserve"> </w:t>
            </w:r>
            <w:r w:rsidRPr="007B5BFD">
              <w:rPr>
                <w:rFonts w:ascii="Arial" w:hAnsi="Arial" w:cs="Arial"/>
                <w:color w:val="000000"/>
                <w:sz w:val="20"/>
                <w:szCs w:val="22"/>
              </w:rPr>
              <w:t>для</w:t>
            </w:r>
            <w:r w:rsidR="00B978B5" w:rsidRPr="007B5BFD">
              <w:rPr>
                <w:rFonts w:ascii="Arial" w:hAnsi="Arial" w:cs="Arial"/>
                <w:color w:val="000000"/>
                <w:sz w:val="20"/>
                <w:szCs w:val="22"/>
              </w:rPr>
              <w:t xml:space="preserve"> </w:t>
            </w:r>
            <w:r w:rsidRPr="007B5BFD">
              <w:rPr>
                <w:rFonts w:ascii="Arial" w:hAnsi="Arial" w:cs="Arial"/>
                <w:color w:val="000000"/>
                <w:sz w:val="20"/>
                <w:szCs w:val="22"/>
              </w:rPr>
              <w:t>обеспечения</w:t>
            </w:r>
            <w:r w:rsidR="00B978B5" w:rsidRPr="007B5BFD">
              <w:rPr>
                <w:rFonts w:ascii="Arial" w:hAnsi="Arial" w:cs="Arial"/>
                <w:color w:val="000000"/>
                <w:sz w:val="20"/>
                <w:szCs w:val="22"/>
              </w:rPr>
              <w:t xml:space="preserve"> </w:t>
            </w:r>
            <w:r w:rsidRPr="007B5BFD">
              <w:rPr>
                <w:rFonts w:ascii="Arial" w:hAnsi="Arial" w:cs="Arial"/>
                <w:color w:val="000000"/>
                <w:sz w:val="20"/>
                <w:szCs w:val="22"/>
              </w:rPr>
              <w:t>государственных</w:t>
            </w:r>
            <w:r w:rsidR="00B978B5" w:rsidRPr="007B5BFD">
              <w:rPr>
                <w:rFonts w:ascii="Arial" w:hAnsi="Arial" w:cs="Arial"/>
                <w:color w:val="000000"/>
                <w:sz w:val="20"/>
                <w:szCs w:val="22"/>
              </w:rPr>
              <w:t xml:space="preserve"> </w:t>
            </w:r>
            <w:r w:rsidRPr="007B5BFD">
              <w:rPr>
                <w:rFonts w:ascii="Arial" w:hAnsi="Arial" w:cs="Arial"/>
                <w:color w:val="000000"/>
                <w:sz w:val="20"/>
                <w:szCs w:val="22"/>
              </w:rPr>
              <w:t>(муниципальных)</w:t>
            </w:r>
            <w:r w:rsidR="00B978B5" w:rsidRPr="007B5BFD">
              <w:rPr>
                <w:rFonts w:ascii="Arial" w:hAnsi="Arial" w:cs="Arial"/>
                <w:color w:val="000000"/>
                <w:sz w:val="20"/>
                <w:szCs w:val="22"/>
              </w:rPr>
              <w:t xml:space="preserve"> </w:t>
            </w:r>
            <w:r w:rsidRPr="007B5BFD">
              <w:rPr>
                <w:rFonts w:ascii="Arial" w:hAnsi="Arial" w:cs="Arial"/>
                <w:color w:val="000000"/>
                <w:sz w:val="20"/>
                <w:szCs w:val="22"/>
              </w:rPr>
              <w:t>нужд</w:t>
            </w:r>
          </w:p>
        </w:tc>
        <w:tc>
          <w:tcPr>
            <w:tcW w:w="652"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Ч210374190</w:t>
            </w:r>
          </w:p>
        </w:tc>
        <w:tc>
          <w:tcPr>
            <w:tcW w:w="29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szCs w:val="22"/>
              </w:rPr>
            </w:pPr>
            <w:r w:rsidRPr="007B5BFD">
              <w:rPr>
                <w:rFonts w:ascii="Arial" w:hAnsi="Arial" w:cs="Arial"/>
                <w:snapToGrid w:val="0"/>
                <w:color w:val="000000"/>
                <w:sz w:val="20"/>
                <w:szCs w:val="22"/>
              </w:rPr>
              <w:t>200</w:t>
            </w:r>
          </w:p>
        </w:tc>
        <w:tc>
          <w:tcPr>
            <w:tcW w:w="218"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p>
        </w:tc>
        <w:tc>
          <w:tcPr>
            <w:tcW w:w="217"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p>
        </w:tc>
        <w:tc>
          <w:tcPr>
            <w:tcW w:w="58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-396,7</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36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p>
        </w:tc>
        <w:tc>
          <w:tcPr>
            <w:tcW w:w="268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Иные</w:t>
            </w:r>
            <w:r w:rsidR="00B978B5" w:rsidRPr="007B5BFD">
              <w:rPr>
                <w:rFonts w:ascii="Arial" w:hAnsi="Arial" w:cs="Arial"/>
                <w:color w:val="000000"/>
                <w:sz w:val="20"/>
                <w:szCs w:val="22"/>
              </w:rPr>
              <w:t xml:space="preserve"> </w:t>
            </w:r>
            <w:r w:rsidRPr="007B5BFD">
              <w:rPr>
                <w:rFonts w:ascii="Arial" w:hAnsi="Arial" w:cs="Arial"/>
                <w:color w:val="000000"/>
                <w:sz w:val="20"/>
                <w:szCs w:val="22"/>
              </w:rPr>
              <w:t>закупки</w:t>
            </w:r>
            <w:r w:rsidR="00B978B5" w:rsidRPr="007B5BFD">
              <w:rPr>
                <w:rFonts w:ascii="Arial" w:hAnsi="Arial" w:cs="Arial"/>
                <w:color w:val="000000"/>
                <w:sz w:val="20"/>
                <w:szCs w:val="22"/>
              </w:rPr>
              <w:t xml:space="preserve"> </w:t>
            </w:r>
            <w:r w:rsidRPr="007B5BFD">
              <w:rPr>
                <w:rFonts w:ascii="Arial" w:hAnsi="Arial" w:cs="Arial"/>
                <w:color w:val="000000"/>
                <w:sz w:val="20"/>
                <w:szCs w:val="22"/>
              </w:rPr>
              <w:t>товаров,</w:t>
            </w:r>
            <w:r w:rsidR="00B978B5" w:rsidRPr="007B5BFD">
              <w:rPr>
                <w:rFonts w:ascii="Arial" w:hAnsi="Arial" w:cs="Arial"/>
                <w:color w:val="000000"/>
                <w:sz w:val="20"/>
                <w:szCs w:val="22"/>
              </w:rPr>
              <w:t xml:space="preserve"> </w:t>
            </w:r>
            <w:r w:rsidRPr="007B5BFD">
              <w:rPr>
                <w:rFonts w:ascii="Arial" w:hAnsi="Arial" w:cs="Arial"/>
                <w:color w:val="000000"/>
                <w:sz w:val="20"/>
                <w:szCs w:val="22"/>
              </w:rPr>
              <w:t>работ</w:t>
            </w:r>
            <w:r w:rsidR="00B978B5" w:rsidRPr="007B5BFD">
              <w:rPr>
                <w:rFonts w:ascii="Arial" w:hAnsi="Arial" w:cs="Arial"/>
                <w:color w:val="000000"/>
                <w:sz w:val="20"/>
                <w:szCs w:val="22"/>
              </w:rPr>
              <w:t xml:space="preserve"> </w:t>
            </w:r>
            <w:r w:rsidRPr="007B5BFD">
              <w:rPr>
                <w:rFonts w:ascii="Arial" w:hAnsi="Arial" w:cs="Arial"/>
                <w:color w:val="000000"/>
                <w:sz w:val="20"/>
                <w:szCs w:val="22"/>
              </w:rPr>
              <w:t>и</w:t>
            </w:r>
            <w:r w:rsidR="00B978B5" w:rsidRPr="007B5BFD">
              <w:rPr>
                <w:rFonts w:ascii="Arial" w:hAnsi="Arial" w:cs="Arial"/>
                <w:color w:val="000000"/>
                <w:sz w:val="20"/>
                <w:szCs w:val="22"/>
              </w:rPr>
              <w:t xml:space="preserve"> </w:t>
            </w:r>
            <w:r w:rsidRPr="007B5BFD">
              <w:rPr>
                <w:rFonts w:ascii="Arial" w:hAnsi="Arial" w:cs="Arial"/>
                <w:color w:val="000000"/>
                <w:sz w:val="20"/>
                <w:szCs w:val="22"/>
              </w:rPr>
              <w:t>услуг</w:t>
            </w:r>
            <w:r w:rsidR="00B978B5" w:rsidRPr="007B5BFD">
              <w:rPr>
                <w:rFonts w:ascii="Arial" w:hAnsi="Arial" w:cs="Arial"/>
                <w:color w:val="000000"/>
                <w:sz w:val="20"/>
                <w:szCs w:val="22"/>
              </w:rPr>
              <w:t xml:space="preserve"> </w:t>
            </w:r>
            <w:r w:rsidRPr="007B5BFD">
              <w:rPr>
                <w:rFonts w:ascii="Arial" w:hAnsi="Arial" w:cs="Arial"/>
                <w:color w:val="000000"/>
                <w:sz w:val="20"/>
                <w:szCs w:val="22"/>
              </w:rPr>
              <w:t>для</w:t>
            </w:r>
            <w:r w:rsidR="00B978B5" w:rsidRPr="007B5BFD">
              <w:rPr>
                <w:rFonts w:ascii="Arial" w:hAnsi="Arial" w:cs="Arial"/>
                <w:color w:val="000000"/>
                <w:sz w:val="20"/>
                <w:szCs w:val="22"/>
              </w:rPr>
              <w:t xml:space="preserve"> </w:t>
            </w:r>
            <w:r w:rsidRPr="007B5BFD">
              <w:rPr>
                <w:rFonts w:ascii="Arial" w:hAnsi="Arial" w:cs="Arial"/>
                <w:color w:val="000000"/>
                <w:sz w:val="20"/>
                <w:szCs w:val="22"/>
              </w:rPr>
              <w:t>обеспечения</w:t>
            </w:r>
            <w:r w:rsidR="00B978B5" w:rsidRPr="007B5BFD">
              <w:rPr>
                <w:rFonts w:ascii="Arial" w:hAnsi="Arial" w:cs="Arial"/>
                <w:color w:val="000000"/>
                <w:sz w:val="20"/>
                <w:szCs w:val="22"/>
              </w:rPr>
              <w:t xml:space="preserve"> </w:t>
            </w:r>
            <w:r w:rsidRPr="007B5BFD">
              <w:rPr>
                <w:rFonts w:ascii="Arial" w:hAnsi="Arial" w:cs="Arial"/>
                <w:color w:val="000000"/>
                <w:sz w:val="20"/>
                <w:szCs w:val="22"/>
              </w:rPr>
              <w:t>государственных</w:t>
            </w:r>
            <w:r w:rsidR="00B978B5" w:rsidRPr="007B5BFD">
              <w:rPr>
                <w:rFonts w:ascii="Arial" w:hAnsi="Arial" w:cs="Arial"/>
                <w:color w:val="000000"/>
                <w:sz w:val="20"/>
                <w:szCs w:val="22"/>
              </w:rPr>
              <w:t xml:space="preserve"> </w:t>
            </w:r>
            <w:r w:rsidRPr="007B5BFD">
              <w:rPr>
                <w:rFonts w:ascii="Arial" w:hAnsi="Arial" w:cs="Arial"/>
                <w:color w:val="000000"/>
                <w:sz w:val="20"/>
                <w:szCs w:val="22"/>
              </w:rPr>
              <w:t>(муниципальных)</w:t>
            </w:r>
            <w:r w:rsidR="00B978B5" w:rsidRPr="007B5BFD">
              <w:rPr>
                <w:rFonts w:ascii="Arial" w:hAnsi="Arial" w:cs="Arial"/>
                <w:color w:val="000000"/>
                <w:sz w:val="20"/>
                <w:szCs w:val="22"/>
              </w:rPr>
              <w:t xml:space="preserve"> </w:t>
            </w:r>
            <w:r w:rsidRPr="007B5BFD">
              <w:rPr>
                <w:rFonts w:ascii="Arial" w:hAnsi="Arial" w:cs="Arial"/>
                <w:color w:val="000000"/>
                <w:sz w:val="20"/>
                <w:szCs w:val="22"/>
              </w:rPr>
              <w:t>нужд</w:t>
            </w:r>
          </w:p>
        </w:tc>
        <w:tc>
          <w:tcPr>
            <w:tcW w:w="652"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Ч210374190</w:t>
            </w:r>
          </w:p>
        </w:tc>
        <w:tc>
          <w:tcPr>
            <w:tcW w:w="29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szCs w:val="22"/>
              </w:rPr>
            </w:pPr>
            <w:r w:rsidRPr="007B5BFD">
              <w:rPr>
                <w:rFonts w:ascii="Arial" w:hAnsi="Arial" w:cs="Arial"/>
                <w:snapToGrid w:val="0"/>
                <w:color w:val="000000"/>
                <w:sz w:val="20"/>
                <w:szCs w:val="22"/>
              </w:rPr>
              <w:t>240</w:t>
            </w:r>
          </w:p>
        </w:tc>
        <w:tc>
          <w:tcPr>
            <w:tcW w:w="218"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p>
        </w:tc>
        <w:tc>
          <w:tcPr>
            <w:tcW w:w="217"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p>
        </w:tc>
        <w:tc>
          <w:tcPr>
            <w:tcW w:w="58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-396,7</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36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p>
        </w:tc>
        <w:tc>
          <w:tcPr>
            <w:tcW w:w="268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Национальная</w:t>
            </w:r>
            <w:r w:rsidR="00B978B5" w:rsidRPr="007B5BFD">
              <w:rPr>
                <w:rFonts w:ascii="Arial" w:hAnsi="Arial" w:cs="Arial"/>
                <w:color w:val="000000"/>
                <w:sz w:val="20"/>
                <w:szCs w:val="22"/>
              </w:rPr>
              <w:t xml:space="preserve"> </w:t>
            </w:r>
            <w:r w:rsidRPr="007B5BFD">
              <w:rPr>
                <w:rFonts w:ascii="Arial" w:hAnsi="Arial" w:cs="Arial"/>
                <w:color w:val="000000"/>
                <w:sz w:val="20"/>
                <w:szCs w:val="22"/>
              </w:rPr>
              <w:t>экономика</w:t>
            </w:r>
          </w:p>
        </w:tc>
        <w:tc>
          <w:tcPr>
            <w:tcW w:w="652"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Ч210374190</w:t>
            </w:r>
          </w:p>
        </w:tc>
        <w:tc>
          <w:tcPr>
            <w:tcW w:w="29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szCs w:val="22"/>
              </w:rPr>
            </w:pPr>
            <w:r w:rsidRPr="007B5BFD">
              <w:rPr>
                <w:rFonts w:ascii="Arial" w:hAnsi="Arial" w:cs="Arial"/>
                <w:snapToGrid w:val="0"/>
                <w:color w:val="000000"/>
                <w:sz w:val="20"/>
                <w:szCs w:val="22"/>
              </w:rPr>
              <w:t>240</w:t>
            </w:r>
          </w:p>
        </w:tc>
        <w:tc>
          <w:tcPr>
            <w:tcW w:w="218"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04</w:t>
            </w:r>
          </w:p>
        </w:tc>
        <w:tc>
          <w:tcPr>
            <w:tcW w:w="217"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p>
        </w:tc>
        <w:tc>
          <w:tcPr>
            <w:tcW w:w="58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-396,7</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36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p>
        </w:tc>
        <w:tc>
          <w:tcPr>
            <w:tcW w:w="268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Дорожное</w:t>
            </w:r>
            <w:r w:rsidR="00B978B5" w:rsidRPr="007B5BFD">
              <w:rPr>
                <w:rFonts w:ascii="Arial" w:hAnsi="Arial" w:cs="Arial"/>
                <w:color w:val="000000"/>
                <w:sz w:val="20"/>
                <w:szCs w:val="22"/>
              </w:rPr>
              <w:t xml:space="preserve"> </w:t>
            </w:r>
            <w:r w:rsidRPr="007B5BFD">
              <w:rPr>
                <w:rFonts w:ascii="Arial" w:hAnsi="Arial" w:cs="Arial"/>
                <w:color w:val="000000"/>
                <w:sz w:val="20"/>
                <w:szCs w:val="22"/>
              </w:rPr>
              <w:t>хозяйство</w:t>
            </w:r>
            <w:r w:rsidR="00B978B5" w:rsidRPr="007B5BFD">
              <w:rPr>
                <w:rFonts w:ascii="Arial" w:hAnsi="Arial" w:cs="Arial"/>
                <w:color w:val="000000"/>
                <w:sz w:val="20"/>
                <w:szCs w:val="22"/>
              </w:rPr>
              <w:t xml:space="preserve"> </w:t>
            </w:r>
            <w:r w:rsidRPr="007B5BFD">
              <w:rPr>
                <w:rFonts w:ascii="Arial" w:hAnsi="Arial" w:cs="Arial"/>
                <w:color w:val="000000"/>
                <w:sz w:val="20"/>
                <w:szCs w:val="22"/>
              </w:rPr>
              <w:t>(дорожные</w:t>
            </w:r>
            <w:r w:rsidR="00B978B5" w:rsidRPr="007B5BFD">
              <w:rPr>
                <w:rFonts w:ascii="Arial" w:hAnsi="Arial" w:cs="Arial"/>
                <w:color w:val="000000"/>
                <w:sz w:val="20"/>
                <w:szCs w:val="22"/>
              </w:rPr>
              <w:t xml:space="preserve"> </w:t>
            </w:r>
            <w:r w:rsidRPr="007B5BFD">
              <w:rPr>
                <w:rFonts w:ascii="Arial" w:hAnsi="Arial" w:cs="Arial"/>
                <w:color w:val="000000"/>
                <w:sz w:val="20"/>
                <w:szCs w:val="22"/>
              </w:rPr>
              <w:t>фонды)</w:t>
            </w:r>
          </w:p>
        </w:tc>
        <w:tc>
          <w:tcPr>
            <w:tcW w:w="652"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Ч210374190</w:t>
            </w:r>
          </w:p>
        </w:tc>
        <w:tc>
          <w:tcPr>
            <w:tcW w:w="29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szCs w:val="22"/>
              </w:rPr>
            </w:pPr>
            <w:r w:rsidRPr="007B5BFD">
              <w:rPr>
                <w:rFonts w:ascii="Arial" w:hAnsi="Arial" w:cs="Arial"/>
                <w:snapToGrid w:val="0"/>
                <w:color w:val="000000"/>
                <w:sz w:val="20"/>
                <w:szCs w:val="22"/>
              </w:rPr>
              <w:t>240</w:t>
            </w:r>
          </w:p>
        </w:tc>
        <w:tc>
          <w:tcPr>
            <w:tcW w:w="218"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04</w:t>
            </w:r>
          </w:p>
        </w:tc>
        <w:tc>
          <w:tcPr>
            <w:tcW w:w="217"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09</w:t>
            </w:r>
          </w:p>
        </w:tc>
        <w:tc>
          <w:tcPr>
            <w:tcW w:w="58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-396,7</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36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p>
        </w:tc>
        <w:tc>
          <w:tcPr>
            <w:tcW w:w="268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p>
        </w:tc>
        <w:tc>
          <w:tcPr>
            <w:tcW w:w="652"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p>
        </w:tc>
        <w:tc>
          <w:tcPr>
            <w:tcW w:w="29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szCs w:val="22"/>
              </w:rPr>
            </w:pPr>
          </w:p>
        </w:tc>
        <w:tc>
          <w:tcPr>
            <w:tcW w:w="218"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p>
        </w:tc>
        <w:tc>
          <w:tcPr>
            <w:tcW w:w="217"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p>
        </w:tc>
        <w:tc>
          <w:tcPr>
            <w:tcW w:w="58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p>
        </w:tc>
      </w:tr>
    </w:tbl>
    <w:p w:rsidR="00293232" w:rsidRDefault="00293232" w:rsidP="00293232">
      <w:pPr>
        <w:ind w:firstLine="6804"/>
        <w:jc w:val="right"/>
        <w:rPr>
          <w:rFonts w:ascii="Arial" w:hAnsi="Arial" w:cs="Arial"/>
          <w:color w:val="000000"/>
          <w:sz w:val="20"/>
          <w:szCs w:val="18"/>
        </w:rPr>
      </w:pPr>
    </w:p>
    <w:p w:rsidR="0020695B" w:rsidRPr="007B5BFD" w:rsidRDefault="00B978B5" w:rsidP="00293232">
      <w:pPr>
        <w:ind w:firstLine="6804"/>
        <w:jc w:val="right"/>
        <w:rPr>
          <w:rFonts w:ascii="Arial" w:hAnsi="Arial" w:cs="Arial"/>
          <w:color w:val="000000"/>
          <w:sz w:val="20"/>
          <w:szCs w:val="18"/>
        </w:rPr>
      </w:pPr>
      <w:r w:rsidRPr="007B5BFD">
        <w:rPr>
          <w:rFonts w:ascii="Arial" w:hAnsi="Arial" w:cs="Arial"/>
          <w:color w:val="000000"/>
          <w:sz w:val="20"/>
          <w:szCs w:val="18"/>
        </w:rPr>
        <w:t xml:space="preserve"> </w:t>
      </w:r>
      <w:r w:rsidR="0020695B" w:rsidRPr="007B5BFD">
        <w:rPr>
          <w:rFonts w:ascii="Arial" w:hAnsi="Arial" w:cs="Arial"/>
          <w:color w:val="000000"/>
          <w:sz w:val="20"/>
          <w:szCs w:val="18"/>
        </w:rPr>
        <w:t>Приложение</w:t>
      </w:r>
      <w:r w:rsidRPr="007B5BFD">
        <w:rPr>
          <w:rFonts w:ascii="Arial" w:hAnsi="Arial" w:cs="Arial"/>
          <w:color w:val="000000"/>
          <w:sz w:val="20"/>
          <w:szCs w:val="18"/>
        </w:rPr>
        <w:t xml:space="preserve"> </w:t>
      </w:r>
      <w:r w:rsidR="0020695B" w:rsidRPr="007B5BFD">
        <w:rPr>
          <w:rFonts w:ascii="Arial" w:hAnsi="Arial" w:cs="Arial"/>
          <w:color w:val="000000"/>
          <w:sz w:val="20"/>
          <w:szCs w:val="18"/>
        </w:rPr>
        <w:t>4</w:t>
      </w:r>
    </w:p>
    <w:p w:rsidR="0020695B" w:rsidRPr="007B5BFD" w:rsidRDefault="0020695B" w:rsidP="00293232">
      <w:pPr>
        <w:ind w:firstLine="6946"/>
        <w:jc w:val="right"/>
        <w:rPr>
          <w:rFonts w:ascii="Arial" w:hAnsi="Arial" w:cs="Arial"/>
          <w:color w:val="000000"/>
          <w:sz w:val="20"/>
          <w:szCs w:val="18"/>
        </w:rPr>
      </w:pPr>
      <w:r w:rsidRPr="007B5BFD">
        <w:rPr>
          <w:rFonts w:ascii="Arial" w:hAnsi="Arial" w:cs="Arial"/>
          <w:color w:val="000000"/>
          <w:sz w:val="20"/>
          <w:szCs w:val="18"/>
        </w:rPr>
        <w:t>к</w:t>
      </w:r>
      <w:r w:rsidR="00B978B5" w:rsidRPr="007B5BFD">
        <w:rPr>
          <w:rFonts w:ascii="Arial" w:hAnsi="Arial" w:cs="Arial"/>
          <w:color w:val="000000"/>
          <w:sz w:val="20"/>
          <w:szCs w:val="18"/>
        </w:rPr>
        <w:t xml:space="preserve"> </w:t>
      </w:r>
      <w:r w:rsidRPr="007B5BFD">
        <w:rPr>
          <w:rFonts w:ascii="Arial" w:hAnsi="Arial" w:cs="Arial"/>
          <w:color w:val="000000"/>
          <w:sz w:val="20"/>
          <w:szCs w:val="18"/>
        </w:rPr>
        <w:t>Решению</w:t>
      </w:r>
      <w:r w:rsidR="00B978B5" w:rsidRPr="007B5BFD">
        <w:rPr>
          <w:rFonts w:ascii="Arial" w:hAnsi="Arial" w:cs="Arial"/>
          <w:color w:val="000000"/>
          <w:sz w:val="20"/>
          <w:szCs w:val="18"/>
        </w:rPr>
        <w:t xml:space="preserve"> </w:t>
      </w:r>
      <w:r w:rsidRPr="007B5BFD">
        <w:rPr>
          <w:rFonts w:ascii="Arial" w:hAnsi="Arial" w:cs="Arial"/>
          <w:color w:val="000000"/>
          <w:sz w:val="20"/>
          <w:szCs w:val="18"/>
        </w:rPr>
        <w:t>Собрания</w:t>
      </w:r>
      <w:r w:rsidR="00B978B5" w:rsidRPr="007B5BFD">
        <w:rPr>
          <w:rFonts w:ascii="Arial" w:hAnsi="Arial" w:cs="Arial"/>
          <w:color w:val="000000"/>
          <w:sz w:val="20"/>
          <w:szCs w:val="18"/>
        </w:rPr>
        <w:t xml:space="preserve"> </w:t>
      </w:r>
      <w:r w:rsidRPr="007B5BFD">
        <w:rPr>
          <w:rFonts w:ascii="Arial" w:hAnsi="Arial" w:cs="Arial"/>
          <w:color w:val="000000"/>
          <w:sz w:val="20"/>
          <w:szCs w:val="18"/>
        </w:rPr>
        <w:t>депутатов</w:t>
      </w:r>
    </w:p>
    <w:p w:rsidR="0020695B" w:rsidRPr="007B5BFD" w:rsidRDefault="00B978B5" w:rsidP="00293232">
      <w:pPr>
        <w:jc w:val="right"/>
        <w:rPr>
          <w:rFonts w:ascii="Arial" w:hAnsi="Arial" w:cs="Arial"/>
          <w:color w:val="000000"/>
          <w:sz w:val="20"/>
          <w:szCs w:val="18"/>
        </w:rPr>
      </w:pPr>
      <w:r w:rsidRPr="007B5BFD">
        <w:rPr>
          <w:rFonts w:ascii="Arial" w:hAnsi="Arial" w:cs="Arial"/>
          <w:color w:val="000000"/>
          <w:sz w:val="20"/>
          <w:szCs w:val="18"/>
        </w:rPr>
        <w:t xml:space="preserve"> </w:t>
      </w:r>
      <w:r w:rsidR="0020695B" w:rsidRPr="007B5BFD">
        <w:rPr>
          <w:rFonts w:ascii="Arial" w:hAnsi="Arial" w:cs="Arial"/>
          <w:color w:val="000000"/>
          <w:sz w:val="20"/>
          <w:szCs w:val="18"/>
        </w:rPr>
        <w:t>Бичуринского</w:t>
      </w:r>
      <w:r w:rsidRPr="007B5BFD">
        <w:rPr>
          <w:rFonts w:ascii="Arial" w:hAnsi="Arial" w:cs="Arial"/>
          <w:color w:val="000000"/>
          <w:sz w:val="20"/>
          <w:szCs w:val="18"/>
        </w:rPr>
        <w:t xml:space="preserve"> </w:t>
      </w:r>
      <w:r w:rsidR="0020695B" w:rsidRPr="007B5BFD">
        <w:rPr>
          <w:rFonts w:ascii="Arial" w:hAnsi="Arial" w:cs="Arial"/>
          <w:color w:val="000000"/>
          <w:sz w:val="20"/>
          <w:szCs w:val="18"/>
        </w:rPr>
        <w:t>сельского</w:t>
      </w:r>
      <w:r w:rsidRPr="007B5BFD">
        <w:rPr>
          <w:rFonts w:ascii="Arial" w:hAnsi="Arial" w:cs="Arial"/>
          <w:color w:val="000000"/>
          <w:sz w:val="20"/>
          <w:szCs w:val="18"/>
        </w:rPr>
        <w:t xml:space="preserve"> </w:t>
      </w:r>
      <w:r w:rsidR="0020695B" w:rsidRPr="007B5BFD">
        <w:rPr>
          <w:rFonts w:ascii="Arial" w:hAnsi="Arial" w:cs="Arial"/>
          <w:color w:val="000000"/>
          <w:sz w:val="20"/>
          <w:szCs w:val="18"/>
        </w:rPr>
        <w:t>поселения</w:t>
      </w:r>
    </w:p>
    <w:p w:rsidR="000B3B46" w:rsidRPr="007B5BFD" w:rsidRDefault="0020695B" w:rsidP="00293232">
      <w:pPr>
        <w:ind w:firstLine="6946"/>
        <w:jc w:val="right"/>
        <w:rPr>
          <w:rFonts w:ascii="Arial" w:hAnsi="Arial" w:cs="Arial"/>
          <w:color w:val="000000"/>
          <w:sz w:val="20"/>
          <w:szCs w:val="18"/>
        </w:rPr>
      </w:pPr>
      <w:r w:rsidRPr="007B5BFD">
        <w:rPr>
          <w:rFonts w:ascii="Arial" w:hAnsi="Arial" w:cs="Arial"/>
          <w:color w:val="000000"/>
          <w:sz w:val="20"/>
          <w:szCs w:val="18"/>
        </w:rPr>
        <w:t>«</w:t>
      </w:r>
      <w:r w:rsidR="00B978B5" w:rsidRPr="007B5BFD">
        <w:rPr>
          <w:rFonts w:ascii="Arial" w:hAnsi="Arial" w:cs="Arial"/>
          <w:color w:val="000000"/>
          <w:sz w:val="20"/>
          <w:szCs w:val="18"/>
        </w:rPr>
        <w:t xml:space="preserve"> </w:t>
      </w:r>
      <w:r w:rsidRPr="007B5BFD">
        <w:rPr>
          <w:rFonts w:ascii="Arial" w:hAnsi="Arial" w:cs="Arial"/>
          <w:color w:val="000000"/>
          <w:sz w:val="20"/>
          <w:szCs w:val="18"/>
        </w:rPr>
        <w:t>14</w:t>
      </w:r>
      <w:r w:rsidR="00B978B5" w:rsidRPr="007B5BFD">
        <w:rPr>
          <w:rFonts w:ascii="Arial" w:hAnsi="Arial" w:cs="Arial"/>
          <w:color w:val="000000"/>
          <w:sz w:val="20"/>
          <w:szCs w:val="18"/>
        </w:rPr>
        <w:t xml:space="preserve"> </w:t>
      </w:r>
      <w:r w:rsidRPr="007B5BFD">
        <w:rPr>
          <w:rFonts w:ascii="Arial" w:hAnsi="Arial" w:cs="Arial"/>
          <w:color w:val="000000"/>
          <w:sz w:val="20"/>
          <w:szCs w:val="18"/>
        </w:rPr>
        <w:t>»</w:t>
      </w:r>
      <w:r w:rsidR="00B978B5" w:rsidRPr="007B5BFD">
        <w:rPr>
          <w:rFonts w:ascii="Arial" w:hAnsi="Arial" w:cs="Arial"/>
          <w:color w:val="000000"/>
          <w:sz w:val="20"/>
          <w:szCs w:val="18"/>
        </w:rPr>
        <w:t xml:space="preserve"> </w:t>
      </w:r>
      <w:r w:rsidRPr="007B5BFD">
        <w:rPr>
          <w:rFonts w:ascii="Arial" w:hAnsi="Arial" w:cs="Arial"/>
          <w:color w:val="000000"/>
          <w:sz w:val="20"/>
          <w:szCs w:val="18"/>
        </w:rPr>
        <w:t>мая</w:t>
      </w:r>
      <w:r w:rsidR="00B978B5" w:rsidRPr="007B5BFD">
        <w:rPr>
          <w:rFonts w:ascii="Arial" w:hAnsi="Arial" w:cs="Arial"/>
          <w:color w:val="000000"/>
          <w:sz w:val="20"/>
          <w:szCs w:val="18"/>
        </w:rPr>
        <w:t xml:space="preserve"> </w:t>
      </w:r>
      <w:r w:rsidRPr="007B5BFD">
        <w:rPr>
          <w:rFonts w:ascii="Arial" w:hAnsi="Arial" w:cs="Arial"/>
          <w:color w:val="000000"/>
          <w:sz w:val="20"/>
          <w:szCs w:val="18"/>
        </w:rPr>
        <w:t>2020</w:t>
      </w:r>
      <w:r w:rsidR="00B978B5" w:rsidRPr="007B5BFD">
        <w:rPr>
          <w:rFonts w:ascii="Arial" w:hAnsi="Arial" w:cs="Arial"/>
          <w:color w:val="000000"/>
          <w:sz w:val="20"/>
          <w:szCs w:val="18"/>
        </w:rPr>
        <w:t xml:space="preserve"> </w:t>
      </w:r>
      <w:r w:rsidRPr="007B5BFD">
        <w:rPr>
          <w:rFonts w:ascii="Arial" w:hAnsi="Arial" w:cs="Arial"/>
          <w:color w:val="000000"/>
          <w:sz w:val="20"/>
          <w:szCs w:val="18"/>
        </w:rPr>
        <w:t>г.</w:t>
      </w:r>
      <w:r w:rsidR="00B978B5" w:rsidRPr="007B5BFD">
        <w:rPr>
          <w:rFonts w:ascii="Arial" w:hAnsi="Arial" w:cs="Arial"/>
          <w:color w:val="000000"/>
          <w:sz w:val="20"/>
          <w:szCs w:val="18"/>
        </w:rPr>
        <w:t xml:space="preserve"> </w:t>
      </w:r>
      <w:r w:rsidRPr="007B5BFD">
        <w:rPr>
          <w:rFonts w:ascii="Arial" w:hAnsi="Arial" w:cs="Arial"/>
          <w:color w:val="000000"/>
          <w:sz w:val="20"/>
          <w:szCs w:val="18"/>
        </w:rPr>
        <w:t>№</w:t>
      </w:r>
      <w:r w:rsidR="00B978B5" w:rsidRPr="007B5BFD">
        <w:rPr>
          <w:rFonts w:ascii="Arial" w:hAnsi="Arial" w:cs="Arial"/>
          <w:color w:val="000000"/>
          <w:sz w:val="20"/>
          <w:szCs w:val="18"/>
        </w:rPr>
        <w:t xml:space="preserve"> </w:t>
      </w:r>
      <w:r w:rsidRPr="007B5BFD">
        <w:rPr>
          <w:rFonts w:ascii="Arial" w:hAnsi="Arial" w:cs="Arial"/>
          <w:color w:val="000000"/>
          <w:sz w:val="20"/>
          <w:szCs w:val="18"/>
        </w:rPr>
        <w:t>91</w:t>
      </w:r>
    </w:p>
    <w:p w:rsidR="0020695B" w:rsidRPr="00293232" w:rsidRDefault="0020695B" w:rsidP="007B5BFD">
      <w:pPr>
        <w:pStyle w:val="a7"/>
        <w:widowControl w:val="0"/>
        <w:jc w:val="center"/>
        <w:rPr>
          <w:rFonts w:ascii="Arial" w:hAnsi="Arial" w:cs="Arial"/>
          <w:b w:val="0"/>
          <w:color w:val="000000"/>
          <w:szCs w:val="28"/>
          <w:lang w:val="ru-RU"/>
        </w:rPr>
      </w:pPr>
      <w:r w:rsidRPr="00293232">
        <w:rPr>
          <w:rFonts w:ascii="Arial" w:hAnsi="Arial" w:cs="Arial"/>
          <w:b w:val="0"/>
          <w:color w:val="000000"/>
          <w:szCs w:val="28"/>
          <w:lang w:val="ru-RU"/>
        </w:rPr>
        <w:t>Ведомственная</w:t>
      </w:r>
      <w:r w:rsidR="00B978B5" w:rsidRPr="00293232">
        <w:rPr>
          <w:rFonts w:ascii="Arial" w:hAnsi="Arial" w:cs="Arial"/>
          <w:b w:val="0"/>
          <w:color w:val="000000"/>
          <w:szCs w:val="28"/>
          <w:lang w:val="ru-RU"/>
        </w:rPr>
        <w:t xml:space="preserve"> </w:t>
      </w:r>
      <w:r w:rsidRPr="00293232">
        <w:rPr>
          <w:rFonts w:ascii="Arial" w:hAnsi="Arial" w:cs="Arial"/>
          <w:b w:val="0"/>
          <w:color w:val="000000"/>
          <w:szCs w:val="28"/>
          <w:lang w:val="ru-RU"/>
        </w:rPr>
        <w:t>структура</w:t>
      </w:r>
      <w:r w:rsidR="00B978B5" w:rsidRPr="00293232">
        <w:rPr>
          <w:rFonts w:ascii="Arial" w:hAnsi="Arial" w:cs="Arial"/>
          <w:b w:val="0"/>
          <w:color w:val="000000"/>
          <w:szCs w:val="28"/>
          <w:lang w:val="ru-RU"/>
        </w:rPr>
        <w:t xml:space="preserve"> </w:t>
      </w:r>
      <w:r w:rsidRPr="00293232">
        <w:rPr>
          <w:rFonts w:ascii="Arial" w:hAnsi="Arial" w:cs="Arial"/>
          <w:b w:val="0"/>
          <w:color w:val="000000"/>
          <w:szCs w:val="28"/>
          <w:lang w:val="ru-RU"/>
        </w:rPr>
        <w:t>расходов</w:t>
      </w:r>
      <w:r w:rsidR="00B978B5" w:rsidRPr="00293232">
        <w:rPr>
          <w:rFonts w:ascii="Arial" w:hAnsi="Arial" w:cs="Arial"/>
          <w:b w:val="0"/>
          <w:color w:val="000000"/>
          <w:szCs w:val="28"/>
          <w:lang w:val="ru-RU"/>
        </w:rPr>
        <w:t xml:space="preserve"> </w:t>
      </w:r>
      <w:r w:rsidRPr="00293232">
        <w:rPr>
          <w:rFonts w:ascii="Arial" w:hAnsi="Arial" w:cs="Arial"/>
          <w:b w:val="0"/>
          <w:color w:val="000000"/>
          <w:szCs w:val="28"/>
          <w:lang w:val="ru-RU"/>
        </w:rPr>
        <w:t>бюджета</w:t>
      </w:r>
      <w:r w:rsidR="00B978B5" w:rsidRPr="00293232">
        <w:rPr>
          <w:rFonts w:ascii="Arial" w:hAnsi="Arial" w:cs="Arial"/>
          <w:b w:val="0"/>
          <w:color w:val="000000"/>
          <w:szCs w:val="28"/>
          <w:lang w:val="ru-RU"/>
        </w:rPr>
        <w:t xml:space="preserve"> </w:t>
      </w:r>
    </w:p>
    <w:p w:rsidR="0020695B" w:rsidRPr="00453835" w:rsidRDefault="0020695B" w:rsidP="007B5BFD">
      <w:pPr>
        <w:pStyle w:val="a7"/>
        <w:widowControl w:val="0"/>
        <w:jc w:val="center"/>
        <w:rPr>
          <w:rFonts w:ascii="Arial" w:hAnsi="Arial" w:cs="Arial"/>
          <w:b w:val="0"/>
          <w:color w:val="000000"/>
          <w:szCs w:val="28"/>
          <w:lang w:val="ru-RU"/>
        </w:rPr>
      </w:pPr>
      <w:r w:rsidRPr="00453835">
        <w:rPr>
          <w:rFonts w:ascii="Arial" w:hAnsi="Arial" w:cs="Arial"/>
          <w:b w:val="0"/>
          <w:color w:val="000000"/>
          <w:szCs w:val="28"/>
          <w:lang w:val="ru-RU"/>
        </w:rPr>
        <w:t>Бичуринского</w:t>
      </w:r>
      <w:r w:rsidR="00B978B5" w:rsidRPr="00453835">
        <w:rPr>
          <w:rFonts w:ascii="Arial" w:hAnsi="Arial" w:cs="Arial"/>
          <w:b w:val="0"/>
          <w:color w:val="000000"/>
          <w:szCs w:val="28"/>
          <w:lang w:val="ru-RU"/>
        </w:rPr>
        <w:t xml:space="preserve"> </w:t>
      </w:r>
      <w:r w:rsidRPr="00453835">
        <w:rPr>
          <w:rFonts w:ascii="Arial" w:hAnsi="Arial" w:cs="Arial"/>
          <w:b w:val="0"/>
          <w:color w:val="000000"/>
          <w:szCs w:val="28"/>
          <w:lang w:val="ru-RU"/>
        </w:rPr>
        <w:t>сельского</w:t>
      </w:r>
      <w:r w:rsidR="00B978B5" w:rsidRPr="00453835">
        <w:rPr>
          <w:rFonts w:ascii="Arial" w:hAnsi="Arial" w:cs="Arial"/>
          <w:b w:val="0"/>
          <w:color w:val="000000"/>
          <w:szCs w:val="28"/>
          <w:lang w:val="ru-RU"/>
        </w:rPr>
        <w:t xml:space="preserve"> </w:t>
      </w:r>
      <w:r w:rsidRPr="00453835">
        <w:rPr>
          <w:rFonts w:ascii="Arial" w:hAnsi="Arial" w:cs="Arial"/>
          <w:b w:val="0"/>
          <w:color w:val="000000"/>
          <w:szCs w:val="28"/>
          <w:lang w:val="ru-RU"/>
        </w:rPr>
        <w:t>поселения</w:t>
      </w:r>
      <w:r w:rsidR="00B978B5" w:rsidRPr="00453835">
        <w:rPr>
          <w:rFonts w:ascii="Arial" w:hAnsi="Arial" w:cs="Arial"/>
          <w:b w:val="0"/>
          <w:color w:val="000000"/>
          <w:szCs w:val="28"/>
          <w:lang w:val="ru-RU"/>
        </w:rPr>
        <w:t xml:space="preserve"> </w:t>
      </w:r>
      <w:r w:rsidRPr="00453835">
        <w:rPr>
          <w:rFonts w:ascii="Arial" w:hAnsi="Arial" w:cs="Arial"/>
          <w:b w:val="0"/>
          <w:color w:val="000000"/>
          <w:szCs w:val="28"/>
          <w:lang w:val="ru-RU"/>
        </w:rPr>
        <w:t>Мариинско-Посадского</w:t>
      </w:r>
      <w:r w:rsidR="00B978B5" w:rsidRPr="00453835">
        <w:rPr>
          <w:rFonts w:ascii="Arial" w:hAnsi="Arial" w:cs="Arial"/>
          <w:b w:val="0"/>
          <w:color w:val="000000"/>
          <w:szCs w:val="28"/>
          <w:lang w:val="ru-RU"/>
        </w:rPr>
        <w:t xml:space="preserve"> </w:t>
      </w:r>
      <w:r w:rsidRPr="00453835">
        <w:rPr>
          <w:rFonts w:ascii="Arial" w:hAnsi="Arial" w:cs="Arial"/>
          <w:b w:val="0"/>
          <w:color w:val="000000"/>
          <w:szCs w:val="28"/>
          <w:lang w:val="ru-RU"/>
        </w:rPr>
        <w:t>района</w:t>
      </w:r>
      <w:r w:rsidR="00B978B5" w:rsidRPr="00453835">
        <w:rPr>
          <w:rFonts w:ascii="Arial" w:hAnsi="Arial" w:cs="Arial"/>
          <w:b w:val="0"/>
          <w:color w:val="000000"/>
          <w:szCs w:val="28"/>
          <w:lang w:val="ru-RU"/>
        </w:rPr>
        <w:t xml:space="preserve"> </w:t>
      </w:r>
    </w:p>
    <w:p w:rsidR="000B3B46" w:rsidRPr="00453835" w:rsidRDefault="0020695B" w:rsidP="007B5BFD">
      <w:pPr>
        <w:pStyle w:val="a7"/>
        <w:widowControl w:val="0"/>
        <w:jc w:val="center"/>
        <w:rPr>
          <w:rFonts w:ascii="Arial" w:hAnsi="Arial" w:cs="Arial"/>
          <w:b w:val="0"/>
          <w:color w:val="000000"/>
          <w:szCs w:val="28"/>
          <w:lang w:val="ru-RU"/>
        </w:rPr>
      </w:pPr>
      <w:r w:rsidRPr="00453835">
        <w:rPr>
          <w:rFonts w:ascii="Arial" w:hAnsi="Arial" w:cs="Arial"/>
          <w:b w:val="0"/>
          <w:color w:val="000000"/>
          <w:szCs w:val="28"/>
          <w:lang w:val="ru-RU"/>
        </w:rPr>
        <w:t>Чувашской</w:t>
      </w:r>
      <w:r w:rsidR="00B978B5" w:rsidRPr="00453835">
        <w:rPr>
          <w:rFonts w:ascii="Arial" w:hAnsi="Arial" w:cs="Arial"/>
          <w:b w:val="0"/>
          <w:color w:val="000000"/>
          <w:szCs w:val="28"/>
          <w:lang w:val="ru-RU"/>
        </w:rPr>
        <w:t xml:space="preserve"> </w:t>
      </w:r>
      <w:r w:rsidRPr="00453835">
        <w:rPr>
          <w:rFonts w:ascii="Arial" w:hAnsi="Arial" w:cs="Arial"/>
          <w:b w:val="0"/>
          <w:color w:val="000000"/>
          <w:szCs w:val="28"/>
          <w:lang w:val="ru-RU"/>
        </w:rPr>
        <w:t>Республики</w:t>
      </w:r>
      <w:r w:rsidR="00B978B5" w:rsidRPr="00453835">
        <w:rPr>
          <w:rFonts w:ascii="Arial" w:hAnsi="Arial" w:cs="Arial"/>
          <w:b w:val="0"/>
          <w:color w:val="000000"/>
          <w:szCs w:val="28"/>
          <w:lang w:val="ru-RU"/>
        </w:rPr>
        <w:t xml:space="preserve"> </w:t>
      </w:r>
      <w:r w:rsidRPr="00453835">
        <w:rPr>
          <w:rFonts w:ascii="Arial" w:hAnsi="Arial" w:cs="Arial"/>
          <w:b w:val="0"/>
          <w:color w:val="000000"/>
          <w:szCs w:val="28"/>
          <w:lang w:val="ru-RU"/>
        </w:rPr>
        <w:t>на</w:t>
      </w:r>
      <w:r w:rsidR="00B978B5" w:rsidRPr="00453835">
        <w:rPr>
          <w:rFonts w:ascii="Arial" w:hAnsi="Arial" w:cs="Arial"/>
          <w:b w:val="0"/>
          <w:color w:val="000000"/>
          <w:szCs w:val="28"/>
          <w:lang w:val="ru-RU"/>
        </w:rPr>
        <w:t xml:space="preserve"> </w:t>
      </w:r>
      <w:r w:rsidRPr="00453835">
        <w:rPr>
          <w:rFonts w:ascii="Arial" w:hAnsi="Arial" w:cs="Arial"/>
          <w:b w:val="0"/>
          <w:color w:val="000000"/>
          <w:szCs w:val="28"/>
          <w:lang w:val="ru-RU"/>
        </w:rPr>
        <w:t>20</w:t>
      </w:r>
      <w:r w:rsidRPr="007B5BFD">
        <w:rPr>
          <w:rFonts w:ascii="Arial" w:hAnsi="Arial" w:cs="Arial"/>
          <w:b w:val="0"/>
          <w:color w:val="000000"/>
          <w:szCs w:val="28"/>
          <w:lang w:val="ru-RU"/>
        </w:rPr>
        <w:t>20</w:t>
      </w:r>
      <w:r w:rsidR="00B978B5" w:rsidRPr="00453835">
        <w:rPr>
          <w:rFonts w:ascii="Arial" w:hAnsi="Arial" w:cs="Arial"/>
          <w:b w:val="0"/>
          <w:color w:val="000000"/>
          <w:szCs w:val="28"/>
          <w:lang w:val="ru-RU"/>
        </w:rPr>
        <w:t xml:space="preserve"> </w:t>
      </w:r>
      <w:r w:rsidRPr="00453835">
        <w:rPr>
          <w:rFonts w:ascii="Arial" w:hAnsi="Arial" w:cs="Arial"/>
          <w:b w:val="0"/>
          <w:color w:val="000000"/>
          <w:szCs w:val="28"/>
          <w:lang w:val="ru-RU"/>
        </w:rPr>
        <w:t>год</w:t>
      </w:r>
    </w:p>
    <w:p w:rsidR="0020695B" w:rsidRPr="007B5BFD" w:rsidRDefault="00B978B5" w:rsidP="00293232">
      <w:pPr>
        <w:pStyle w:val="26"/>
        <w:widowControl w:val="0"/>
        <w:ind w:firstLine="720"/>
        <w:jc w:val="right"/>
        <w:rPr>
          <w:rFonts w:ascii="Arial" w:hAnsi="Arial" w:cs="Arial"/>
          <w:color w:val="000000"/>
          <w:sz w:val="20"/>
          <w:szCs w:val="22"/>
        </w:rPr>
      </w:pPr>
      <w:r w:rsidRPr="007B5BFD">
        <w:rPr>
          <w:rFonts w:ascii="Arial" w:hAnsi="Arial" w:cs="Arial"/>
          <w:color w:val="000000"/>
          <w:sz w:val="20"/>
          <w:szCs w:val="22"/>
        </w:rPr>
        <w:lastRenderedPageBreak/>
        <w:t xml:space="preserve"> </w:t>
      </w:r>
      <w:r w:rsidR="0020695B" w:rsidRPr="007B5BFD">
        <w:rPr>
          <w:rFonts w:ascii="Arial" w:hAnsi="Arial" w:cs="Arial"/>
          <w:color w:val="000000"/>
          <w:sz w:val="20"/>
          <w:szCs w:val="22"/>
        </w:rPr>
        <w:t>(тыс.</w:t>
      </w:r>
      <w:r w:rsidRPr="007B5BFD">
        <w:rPr>
          <w:rFonts w:ascii="Arial" w:hAnsi="Arial" w:cs="Arial"/>
          <w:color w:val="000000"/>
          <w:sz w:val="20"/>
          <w:szCs w:val="22"/>
        </w:rPr>
        <w:t xml:space="preserve"> </w:t>
      </w:r>
      <w:r w:rsidR="0020695B" w:rsidRPr="007B5BFD">
        <w:rPr>
          <w:rFonts w:ascii="Arial" w:hAnsi="Arial" w:cs="Arial"/>
          <w:color w:val="000000"/>
          <w:sz w:val="20"/>
          <w:szCs w:val="22"/>
        </w:rPr>
        <w:t>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8431"/>
        <w:gridCol w:w="639"/>
        <w:gridCol w:w="602"/>
        <w:gridCol w:w="24"/>
        <w:gridCol w:w="21"/>
        <w:gridCol w:w="644"/>
        <w:gridCol w:w="9"/>
        <w:gridCol w:w="2160"/>
        <w:gridCol w:w="12"/>
        <w:gridCol w:w="859"/>
        <w:gridCol w:w="1728"/>
      </w:tblGrid>
      <w:tr w:rsidR="0020695B" w:rsidRPr="007B5BFD" w:rsidTr="006B771E">
        <w:trPr>
          <w:cantSplit/>
        </w:trPr>
        <w:tc>
          <w:tcPr>
            <w:tcW w:w="2786"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widowControl w:val="0"/>
              <w:jc w:val="center"/>
              <w:rPr>
                <w:rFonts w:ascii="Arial" w:hAnsi="Arial" w:cs="Arial"/>
                <w:snapToGrid w:val="0"/>
                <w:color w:val="000000"/>
                <w:sz w:val="20"/>
                <w:szCs w:val="22"/>
              </w:rPr>
            </w:pPr>
            <w:r w:rsidRPr="007B5BFD">
              <w:rPr>
                <w:rFonts w:ascii="Arial" w:hAnsi="Arial" w:cs="Arial"/>
                <w:snapToGrid w:val="0"/>
                <w:color w:val="000000"/>
                <w:sz w:val="20"/>
                <w:szCs w:val="22"/>
              </w:rPr>
              <w:t>Наименование</w:t>
            </w:r>
            <w:r w:rsidR="00B978B5" w:rsidRPr="007B5BFD">
              <w:rPr>
                <w:rFonts w:ascii="Arial" w:hAnsi="Arial" w:cs="Arial"/>
                <w:snapToGrid w:val="0"/>
                <w:color w:val="000000"/>
                <w:sz w:val="20"/>
                <w:szCs w:val="22"/>
              </w:rPr>
              <w:t xml:space="preserve"> </w:t>
            </w:r>
          </w:p>
        </w:tc>
        <w:tc>
          <w:tcPr>
            <w:tcW w:w="211"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widowControl w:val="0"/>
              <w:jc w:val="center"/>
              <w:rPr>
                <w:rFonts w:ascii="Arial" w:hAnsi="Arial" w:cs="Arial"/>
                <w:snapToGrid w:val="0"/>
                <w:color w:val="000000"/>
                <w:sz w:val="20"/>
                <w:szCs w:val="22"/>
              </w:rPr>
            </w:pPr>
            <w:r w:rsidRPr="007B5BFD">
              <w:rPr>
                <w:rFonts w:ascii="Arial" w:hAnsi="Arial" w:cs="Arial"/>
                <w:snapToGrid w:val="0"/>
                <w:color w:val="000000"/>
                <w:sz w:val="20"/>
                <w:szCs w:val="22"/>
              </w:rPr>
              <w:t>Главный</w:t>
            </w:r>
            <w:r w:rsidR="00B978B5" w:rsidRPr="007B5BFD">
              <w:rPr>
                <w:rFonts w:ascii="Arial" w:hAnsi="Arial" w:cs="Arial"/>
                <w:snapToGrid w:val="0"/>
                <w:color w:val="000000"/>
                <w:sz w:val="20"/>
                <w:szCs w:val="22"/>
              </w:rPr>
              <w:t xml:space="preserve"> </w:t>
            </w:r>
            <w:r w:rsidRPr="007B5BFD">
              <w:rPr>
                <w:rFonts w:ascii="Arial" w:hAnsi="Arial" w:cs="Arial"/>
                <w:snapToGrid w:val="0"/>
                <w:color w:val="000000"/>
                <w:sz w:val="20"/>
                <w:szCs w:val="22"/>
              </w:rPr>
              <w:t>распорядитель</w:t>
            </w:r>
          </w:p>
        </w:tc>
        <w:tc>
          <w:tcPr>
            <w:tcW w:w="207" w:type="pct"/>
            <w:gridSpan w:val="2"/>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widowControl w:val="0"/>
              <w:jc w:val="center"/>
              <w:rPr>
                <w:rFonts w:ascii="Arial" w:hAnsi="Arial" w:cs="Arial"/>
                <w:snapToGrid w:val="0"/>
                <w:color w:val="000000"/>
                <w:sz w:val="20"/>
                <w:szCs w:val="22"/>
              </w:rPr>
            </w:pPr>
            <w:r w:rsidRPr="007B5BFD">
              <w:rPr>
                <w:rFonts w:ascii="Arial" w:hAnsi="Arial" w:cs="Arial"/>
                <w:snapToGrid w:val="0"/>
                <w:color w:val="000000"/>
                <w:sz w:val="20"/>
                <w:szCs w:val="22"/>
              </w:rPr>
              <w:t>Раздел</w:t>
            </w:r>
          </w:p>
        </w:tc>
        <w:tc>
          <w:tcPr>
            <w:tcW w:w="220" w:type="pct"/>
            <w:gridSpan w:val="2"/>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widowControl w:val="0"/>
              <w:jc w:val="center"/>
              <w:rPr>
                <w:rFonts w:ascii="Arial" w:hAnsi="Arial" w:cs="Arial"/>
                <w:snapToGrid w:val="0"/>
                <w:color w:val="000000"/>
                <w:sz w:val="20"/>
                <w:szCs w:val="22"/>
              </w:rPr>
            </w:pPr>
            <w:r w:rsidRPr="007B5BFD">
              <w:rPr>
                <w:rFonts w:ascii="Arial" w:hAnsi="Arial" w:cs="Arial"/>
                <w:snapToGrid w:val="0"/>
                <w:color w:val="000000"/>
                <w:sz w:val="20"/>
                <w:szCs w:val="22"/>
              </w:rPr>
              <w:t>Подраздел</w:t>
            </w:r>
          </w:p>
        </w:tc>
        <w:tc>
          <w:tcPr>
            <w:tcW w:w="717" w:type="pct"/>
            <w:gridSpan w:val="2"/>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widowControl w:val="0"/>
              <w:jc w:val="center"/>
              <w:rPr>
                <w:rFonts w:ascii="Arial" w:hAnsi="Arial" w:cs="Arial"/>
                <w:snapToGrid w:val="0"/>
                <w:color w:val="000000"/>
                <w:sz w:val="20"/>
                <w:szCs w:val="22"/>
              </w:rPr>
            </w:pPr>
            <w:r w:rsidRPr="007B5BFD">
              <w:rPr>
                <w:rFonts w:ascii="Arial" w:hAnsi="Arial" w:cs="Arial"/>
                <w:snapToGrid w:val="0"/>
                <w:color w:val="000000"/>
                <w:sz w:val="20"/>
                <w:szCs w:val="22"/>
              </w:rPr>
              <w:t>Целевая</w:t>
            </w:r>
            <w:r w:rsidR="00B978B5" w:rsidRPr="007B5BFD">
              <w:rPr>
                <w:rFonts w:ascii="Arial" w:hAnsi="Arial" w:cs="Arial"/>
                <w:snapToGrid w:val="0"/>
                <w:color w:val="000000"/>
                <w:sz w:val="20"/>
                <w:szCs w:val="22"/>
              </w:rPr>
              <w:t xml:space="preserve"> </w:t>
            </w:r>
            <w:r w:rsidRPr="007B5BFD">
              <w:rPr>
                <w:rFonts w:ascii="Arial" w:hAnsi="Arial" w:cs="Arial"/>
                <w:snapToGrid w:val="0"/>
                <w:color w:val="000000"/>
                <w:sz w:val="20"/>
                <w:szCs w:val="22"/>
              </w:rPr>
              <w:t>статья</w:t>
            </w:r>
            <w:r w:rsidR="00B978B5" w:rsidRPr="007B5BFD">
              <w:rPr>
                <w:rFonts w:ascii="Arial" w:hAnsi="Arial" w:cs="Arial"/>
                <w:snapToGrid w:val="0"/>
                <w:color w:val="000000"/>
                <w:sz w:val="20"/>
                <w:szCs w:val="22"/>
              </w:rPr>
              <w:t xml:space="preserve"> </w:t>
            </w:r>
            <w:r w:rsidRPr="007B5BFD">
              <w:rPr>
                <w:rFonts w:ascii="Arial" w:hAnsi="Arial" w:cs="Arial"/>
                <w:snapToGrid w:val="0"/>
                <w:color w:val="000000"/>
                <w:sz w:val="20"/>
                <w:szCs w:val="22"/>
              </w:rPr>
              <w:t>(государственные</w:t>
            </w:r>
            <w:r w:rsidR="00B978B5" w:rsidRPr="007B5BFD">
              <w:rPr>
                <w:rFonts w:ascii="Arial" w:hAnsi="Arial" w:cs="Arial"/>
                <w:snapToGrid w:val="0"/>
                <w:color w:val="000000"/>
                <w:sz w:val="20"/>
                <w:szCs w:val="22"/>
              </w:rPr>
              <w:t xml:space="preserve"> </w:t>
            </w:r>
            <w:r w:rsidRPr="007B5BFD">
              <w:rPr>
                <w:rFonts w:ascii="Arial" w:hAnsi="Arial" w:cs="Arial"/>
                <w:snapToGrid w:val="0"/>
                <w:color w:val="000000"/>
                <w:sz w:val="20"/>
                <w:szCs w:val="22"/>
              </w:rPr>
              <w:t>программы</w:t>
            </w:r>
            <w:r w:rsidR="00B978B5" w:rsidRPr="007B5BFD">
              <w:rPr>
                <w:rFonts w:ascii="Arial" w:hAnsi="Arial" w:cs="Arial"/>
                <w:snapToGrid w:val="0"/>
                <w:color w:val="000000"/>
                <w:sz w:val="20"/>
                <w:szCs w:val="22"/>
              </w:rPr>
              <w:t xml:space="preserve"> </w:t>
            </w:r>
            <w:r w:rsidRPr="007B5BFD">
              <w:rPr>
                <w:rFonts w:ascii="Arial" w:hAnsi="Arial" w:cs="Arial"/>
                <w:snapToGrid w:val="0"/>
                <w:color w:val="000000"/>
                <w:sz w:val="20"/>
                <w:szCs w:val="22"/>
              </w:rPr>
              <w:t>и</w:t>
            </w:r>
            <w:r w:rsidR="00B978B5" w:rsidRPr="007B5BFD">
              <w:rPr>
                <w:rFonts w:ascii="Arial" w:hAnsi="Arial" w:cs="Arial"/>
                <w:snapToGrid w:val="0"/>
                <w:color w:val="000000"/>
                <w:sz w:val="20"/>
                <w:szCs w:val="22"/>
              </w:rPr>
              <w:t xml:space="preserve"> </w:t>
            </w:r>
            <w:r w:rsidRPr="007B5BFD">
              <w:rPr>
                <w:rFonts w:ascii="Arial" w:hAnsi="Arial" w:cs="Arial"/>
                <w:snapToGrid w:val="0"/>
                <w:color w:val="000000"/>
                <w:sz w:val="20"/>
                <w:szCs w:val="22"/>
              </w:rPr>
              <w:t>непрограммные</w:t>
            </w:r>
            <w:r w:rsidR="00B978B5" w:rsidRPr="007B5BFD">
              <w:rPr>
                <w:rFonts w:ascii="Arial" w:hAnsi="Arial" w:cs="Arial"/>
                <w:snapToGrid w:val="0"/>
                <w:color w:val="000000"/>
                <w:sz w:val="20"/>
                <w:szCs w:val="22"/>
              </w:rPr>
              <w:t xml:space="preserve"> </w:t>
            </w:r>
            <w:r w:rsidRPr="007B5BFD">
              <w:rPr>
                <w:rFonts w:ascii="Arial" w:hAnsi="Arial" w:cs="Arial"/>
                <w:snapToGrid w:val="0"/>
                <w:color w:val="000000"/>
                <w:sz w:val="20"/>
                <w:szCs w:val="22"/>
              </w:rPr>
              <w:t>направления</w:t>
            </w:r>
            <w:r w:rsidR="00B978B5" w:rsidRPr="007B5BFD">
              <w:rPr>
                <w:rFonts w:ascii="Arial" w:hAnsi="Arial" w:cs="Arial"/>
                <w:snapToGrid w:val="0"/>
                <w:color w:val="000000"/>
                <w:sz w:val="20"/>
                <w:szCs w:val="22"/>
              </w:rPr>
              <w:t xml:space="preserve"> </w:t>
            </w:r>
            <w:r w:rsidRPr="007B5BFD">
              <w:rPr>
                <w:rFonts w:ascii="Arial" w:hAnsi="Arial" w:cs="Arial"/>
                <w:snapToGrid w:val="0"/>
                <w:color w:val="000000"/>
                <w:sz w:val="20"/>
                <w:szCs w:val="22"/>
              </w:rPr>
              <w:t>деятельности</w:t>
            </w:r>
          </w:p>
        </w:tc>
        <w:tc>
          <w:tcPr>
            <w:tcW w:w="288" w:type="pct"/>
            <w:gridSpan w:val="2"/>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widowControl w:val="0"/>
              <w:jc w:val="center"/>
              <w:rPr>
                <w:rFonts w:ascii="Arial" w:hAnsi="Arial" w:cs="Arial"/>
                <w:snapToGrid w:val="0"/>
                <w:color w:val="000000"/>
                <w:sz w:val="20"/>
                <w:szCs w:val="22"/>
              </w:rPr>
            </w:pPr>
            <w:r w:rsidRPr="007B5BFD">
              <w:rPr>
                <w:rFonts w:ascii="Arial" w:hAnsi="Arial" w:cs="Arial"/>
                <w:snapToGrid w:val="0"/>
                <w:color w:val="000000"/>
                <w:sz w:val="20"/>
                <w:szCs w:val="22"/>
              </w:rPr>
              <w:t>Группа</w:t>
            </w:r>
            <w:r w:rsidR="00B978B5" w:rsidRPr="007B5BFD">
              <w:rPr>
                <w:rFonts w:ascii="Arial" w:hAnsi="Arial" w:cs="Arial"/>
                <w:snapToGrid w:val="0"/>
                <w:color w:val="000000"/>
                <w:sz w:val="20"/>
                <w:szCs w:val="22"/>
              </w:rPr>
              <w:t xml:space="preserve"> </w:t>
            </w:r>
            <w:r w:rsidRPr="007B5BFD">
              <w:rPr>
                <w:rFonts w:ascii="Arial" w:hAnsi="Arial" w:cs="Arial"/>
                <w:snapToGrid w:val="0"/>
                <w:color w:val="000000"/>
                <w:sz w:val="20"/>
                <w:szCs w:val="22"/>
              </w:rPr>
              <w:t>вида</w:t>
            </w:r>
            <w:r w:rsidR="00B978B5" w:rsidRPr="007B5BFD">
              <w:rPr>
                <w:rFonts w:ascii="Arial" w:hAnsi="Arial" w:cs="Arial"/>
                <w:snapToGrid w:val="0"/>
                <w:color w:val="000000"/>
                <w:sz w:val="20"/>
                <w:szCs w:val="22"/>
              </w:rPr>
              <w:t xml:space="preserve"> </w:t>
            </w:r>
            <w:r w:rsidRPr="007B5BFD">
              <w:rPr>
                <w:rFonts w:ascii="Arial" w:hAnsi="Arial" w:cs="Arial"/>
                <w:snapToGrid w:val="0"/>
                <w:color w:val="000000"/>
                <w:sz w:val="20"/>
                <w:szCs w:val="22"/>
              </w:rPr>
              <w:t>расходов</w:t>
            </w:r>
          </w:p>
        </w:tc>
        <w:tc>
          <w:tcPr>
            <w:tcW w:w="572" w:type="pct"/>
            <w:tcBorders>
              <w:top w:val="single" w:sz="4" w:space="0" w:color="auto"/>
              <w:left w:val="single" w:sz="4" w:space="0" w:color="auto"/>
              <w:right w:val="single" w:sz="4" w:space="0" w:color="auto"/>
            </w:tcBorders>
            <w:vAlign w:val="center"/>
            <w:hideMark/>
          </w:tcPr>
          <w:p w:rsidR="0020695B" w:rsidRPr="007B5BFD" w:rsidRDefault="0020695B" w:rsidP="006B771E">
            <w:pPr>
              <w:widowControl w:val="0"/>
              <w:jc w:val="center"/>
              <w:rPr>
                <w:rFonts w:ascii="Arial" w:hAnsi="Arial" w:cs="Arial"/>
                <w:snapToGrid w:val="0"/>
                <w:color w:val="000000"/>
                <w:sz w:val="20"/>
                <w:szCs w:val="20"/>
              </w:rPr>
            </w:pPr>
            <w:r w:rsidRPr="007B5BFD">
              <w:rPr>
                <w:rFonts w:ascii="Arial" w:hAnsi="Arial" w:cs="Arial"/>
                <w:snapToGrid w:val="0"/>
                <w:color w:val="000000"/>
                <w:sz w:val="20"/>
                <w:szCs w:val="20"/>
              </w:rPr>
              <w:t>Сумма</w:t>
            </w:r>
          </w:p>
          <w:p w:rsidR="0020695B" w:rsidRPr="007B5BFD" w:rsidRDefault="0020695B" w:rsidP="006B771E">
            <w:pPr>
              <w:widowControl w:val="0"/>
              <w:jc w:val="center"/>
              <w:rPr>
                <w:rFonts w:ascii="Arial" w:hAnsi="Arial" w:cs="Arial"/>
                <w:snapToGrid w:val="0"/>
                <w:color w:val="000000"/>
                <w:sz w:val="20"/>
                <w:szCs w:val="20"/>
              </w:rPr>
            </w:pPr>
            <w:r w:rsidRPr="007B5BFD">
              <w:rPr>
                <w:rFonts w:ascii="Arial" w:hAnsi="Arial" w:cs="Arial"/>
                <w:snapToGrid w:val="0"/>
                <w:color w:val="000000"/>
                <w:sz w:val="20"/>
                <w:szCs w:val="20"/>
              </w:rPr>
              <w:t>С</w:t>
            </w:r>
            <w:r w:rsidR="00B978B5" w:rsidRPr="007B5BFD">
              <w:rPr>
                <w:rFonts w:ascii="Arial" w:hAnsi="Arial" w:cs="Arial"/>
                <w:snapToGrid w:val="0"/>
                <w:color w:val="000000"/>
                <w:sz w:val="20"/>
                <w:szCs w:val="20"/>
              </w:rPr>
              <w:t xml:space="preserve"> </w:t>
            </w:r>
            <w:r w:rsidRPr="007B5BFD">
              <w:rPr>
                <w:rFonts w:ascii="Arial" w:hAnsi="Arial" w:cs="Arial"/>
                <w:snapToGrid w:val="0"/>
                <w:color w:val="000000"/>
                <w:sz w:val="20"/>
                <w:szCs w:val="20"/>
              </w:rPr>
              <w:t>учетом</w:t>
            </w:r>
            <w:r w:rsidR="00B978B5" w:rsidRPr="007B5BFD">
              <w:rPr>
                <w:rFonts w:ascii="Arial" w:hAnsi="Arial" w:cs="Arial"/>
                <w:snapToGrid w:val="0"/>
                <w:color w:val="000000"/>
                <w:sz w:val="20"/>
                <w:szCs w:val="20"/>
              </w:rPr>
              <w:t xml:space="preserve"> </w:t>
            </w:r>
            <w:r w:rsidRPr="007B5BFD">
              <w:rPr>
                <w:rFonts w:ascii="Arial" w:hAnsi="Arial" w:cs="Arial"/>
                <w:snapToGrid w:val="0"/>
                <w:color w:val="000000"/>
                <w:sz w:val="20"/>
                <w:szCs w:val="20"/>
              </w:rPr>
              <w:t>изменений</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786"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widowControl w:val="0"/>
              <w:jc w:val="center"/>
              <w:rPr>
                <w:rFonts w:ascii="Arial" w:hAnsi="Arial" w:cs="Arial"/>
                <w:snapToGrid w:val="0"/>
                <w:color w:val="000000"/>
                <w:sz w:val="20"/>
                <w:szCs w:val="22"/>
              </w:rPr>
            </w:pPr>
            <w:r w:rsidRPr="007B5BFD">
              <w:rPr>
                <w:rFonts w:ascii="Arial" w:hAnsi="Arial" w:cs="Arial"/>
                <w:snapToGrid w:val="0"/>
                <w:color w:val="000000"/>
                <w:sz w:val="20"/>
                <w:szCs w:val="22"/>
              </w:rPr>
              <w:t>1</w:t>
            </w:r>
          </w:p>
        </w:tc>
        <w:tc>
          <w:tcPr>
            <w:tcW w:w="211"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widowControl w:val="0"/>
              <w:jc w:val="center"/>
              <w:rPr>
                <w:rFonts w:ascii="Arial" w:hAnsi="Arial" w:cs="Arial"/>
                <w:snapToGrid w:val="0"/>
                <w:color w:val="000000"/>
                <w:sz w:val="20"/>
                <w:szCs w:val="22"/>
              </w:rPr>
            </w:pPr>
            <w:r w:rsidRPr="007B5BFD">
              <w:rPr>
                <w:rFonts w:ascii="Arial" w:hAnsi="Arial" w:cs="Arial"/>
                <w:snapToGrid w:val="0"/>
                <w:color w:val="000000"/>
                <w:sz w:val="20"/>
                <w:szCs w:val="22"/>
              </w:rPr>
              <w:t>2</w:t>
            </w:r>
          </w:p>
        </w:tc>
        <w:tc>
          <w:tcPr>
            <w:tcW w:w="207" w:type="pct"/>
            <w:gridSpan w:val="2"/>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widowControl w:val="0"/>
              <w:jc w:val="center"/>
              <w:rPr>
                <w:rFonts w:ascii="Arial" w:hAnsi="Arial" w:cs="Arial"/>
                <w:snapToGrid w:val="0"/>
                <w:color w:val="000000"/>
                <w:sz w:val="20"/>
                <w:szCs w:val="22"/>
              </w:rPr>
            </w:pPr>
            <w:r w:rsidRPr="007B5BFD">
              <w:rPr>
                <w:rFonts w:ascii="Arial" w:hAnsi="Arial" w:cs="Arial"/>
                <w:snapToGrid w:val="0"/>
                <w:color w:val="000000"/>
                <w:sz w:val="20"/>
                <w:szCs w:val="22"/>
              </w:rPr>
              <w:t>3</w:t>
            </w:r>
          </w:p>
        </w:tc>
        <w:tc>
          <w:tcPr>
            <w:tcW w:w="220" w:type="pct"/>
            <w:gridSpan w:val="2"/>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widowControl w:val="0"/>
              <w:jc w:val="center"/>
              <w:rPr>
                <w:rFonts w:ascii="Arial" w:hAnsi="Arial" w:cs="Arial"/>
                <w:snapToGrid w:val="0"/>
                <w:color w:val="000000"/>
                <w:sz w:val="20"/>
                <w:szCs w:val="22"/>
              </w:rPr>
            </w:pPr>
            <w:r w:rsidRPr="007B5BFD">
              <w:rPr>
                <w:rFonts w:ascii="Arial" w:hAnsi="Arial" w:cs="Arial"/>
                <w:snapToGrid w:val="0"/>
                <w:color w:val="000000"/>
                <w:sz w:val="20"/>
                <w:szCs w:val="22"/>
              </w:rPr>
              <w:t>4</w:t>
            </w:r>
          </w:p>
        </w:tc>
        <w:tc>
          <w:tcPr>
            <w:tcW w:w="717" w:type="pct"/>
            <w:gridSpan w:val="2"/>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widowControl w:val="0"/>
              <w:jc w:val="center"/>
              <w:rPr>
                <w:rFonts w:ascii="Arial" w:hAnsi="Arial" w:cs="Arial"/>
                <w:snapToGrid w:val="0"/>
                <w:color w:val="000000"/>
                <w:sz w:val="20"/>
                <w:szCs w:val="22"/>
              </w:rPr>
            </w:pPr>
            <w:r w:rsidRPr="007B5BFD">
              <w:rPr>
                <w:rFonts w:ascii="Arial" w:hAnsi="Arial" w:cs="Arial"/>
                <w:snapToGrid w:val="0"/>
                <w:color w:val="000000"/>
                <w:sz w:val="20"/>
                <w:szCs w:val="22"/>
              </w:rPr>
              <w:t>5</w:t>
            </w:r>
          </w:p>
        </w:tc>
        <w:tc>
          <w:tcPr>
            <w:tcW w:w="288" w:type="pct"/>
            <w:gridSpan w:val="2"/>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widowControl w:val="0"/>
              <w:jc w:val="center"/>
              <w:rPr>
                <w:rFonts w:ascii="Arial" w:hAnsi="Arial" w:cs="Arial"/>
                <w:snapToGrid w:val="0"/>
                <w:color w:val="000000"/>
                <w:sz w:val="20"/>
                <w:szCs w:val="22"/>
              </w:rPr>
            </w:pPr>
            <w:r w:rsidRPr="007B5BFD">
              <w:rPr>
                <w:rFonts w:ascii="Arial" w:hAnsi="Arial" w:cs="Arial"/>
                <w:snapToGrid w:val="0"/>
                <w:color w:val="000000"/>
                <w:sz w:val="20"/>
                <w:szCs w:val="22"/>
              </w:rPr>
              <w:t>6</w:t>
            </w:r>
          </w:p>
        </w:tc>
        <w:tc>
          <w:tcPr>
            <w:tcW w:w="572"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widowControl w:val="0"/>
              <w:jc w:val="center"/>
              <w:rPr>
                <w:rFonts w:ascii="Arial" w:hAnsi="Arial" w:cs="Arial"/>
                <w:snapToGrid w:val="0"/>
                <w:color w:val="000000"/>
                <w:sz w:val="20"/>
                <w:szCs w:val="22"/>
              </w:rPr>
            </w:pPr>
            <w:r w:rsidRPr="007B5BFD">
              <w:rPr>
                <w:rFonts w:ascii="Arial" w:hAnsi="Arial" w:cs="Arial"/>
                <w:snapToGrid w:val="0"/>
                <w:color w:val="000000"/>
                <w:sz w:val="20"/>
                <w:szCs w:val="22"/>
              </w:rPr>
              <w:t>7</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786"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pStyle w:val="af8"/>
              <w:jc w:val="center"/>
              <w:rPr>
                <w:rFonts w:ascii="Arial" w:hAnsi="Arial" w:cs="Arial"/>
                <w:color w:val="000000"/>
                <w:sz w:val="20"/>
                <w:szCs w:val="22"/>
              </w:rPr>
            </w:pPr>
            <w:r w:rsidRPr="007B5BFD">
              <w:rPr>
                <w:rFonts w:ascii="Arial" w:hAnsi="Arial" w:cs="Arial"/>
                <w:color w:val="000000"/>
                <w:sz w:val="20"/>
                <w:szCs w:val="22"/>
              </w:rPr>
              <w:t>АДМИНИСТРАЦИЯ</w:t>
            </w:r>
            <w:r w:rsidR="00B978B5" w:rsidRPr="007B5BFD">
              <w:rPr>
                <w:rFonts w:ascii="Arial" w:hAnsi="Arial" w:cs="Arial"/>
                <w:color w:val="000000"/>
                <w:sz w:val="20"/>
                <w:szCs w:val="22"/>
              </w:rPr>
              <w:t xml:space="preserve"> </w:t>
            </w:r>
            <w:r w:rsidRPr="007B5BFD">
              <w:rPr>
                <w:rFonts w:ascii="Arial" w:hAnsi="Arial" w:cs="Arial"/>
                <w:color w:val="000000"/>
                <w:sz w:val="20"/>
                <w:szCs w:val="22"/>
              </w:rPr>
              <w:t>БИЧУРИНСКОГО</w:t>
            </w:r>
            <w:r w:rsidR="00B978B5" w:rsidRPr="007B5BFD">
              <w:rPr>
                <w:rFonts w:ascii="Arial" w:hAnsi="Arial" w:cs="Arial"/>
                <w:color w:val="000000"/>
                <w:sz w:val="20"/>
                <w:szCs w:val="22"/>
              </w:rPr>
              <w:t xml:space="preserve"> </w:t>
            </w:r>
            <w:r w:rsidRPr="007B5BFD">
              <w:rPr>
                <w:rFonts w:ascii="Arial" w:hAnsi="Arial" w:cs="Arial"/>
                <w:color w:val="000000"/>
                <w:sz w:val="20"/>
                <w:szCs w:val="22"/>
              </w:rPr>
              <w:t>СЕЛЬСКОГО</w:t>
            </w:r>
            <w:r w:rsidR="00B978B5" w:rsidRPr="007B5BFD">
              <w:rPr>
                <w:rFonts w:ascii="Arial" w:hAnsi="Arial" w:cs="Arial"/>
                <w:color w:val="000000"/>
                <w:sz w:val="20"/>
                <w:szCs w:val="22"/>
              </w:rPr>
              <w:t xml:space="preserve"> </w:t>
            </w:r>
            <w:r w:rsidRPr="007B5BFD">
              <w:rPr>
                <w:rFonts w:ascii="Arial" w:hAnsi="Arial" w:cs="Arial"/>
                <w:color w:val="000000"/>
                <w:sz w:val="20"/>
                <w:szCs w:val="22"/>
              </w:rPr>
              <w:t>ПОСЕЛЕНИЯ</w:t>
            </w:r>
          </w:p>
        </w:tc>
        <w:tc>
          <w:tcPr>
            <w:tcW w:w="211"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b/>
                <w:snapToGrid w:val="0"/>
                <w:color w:val="000000"/>
                <w:sz w:val="20"/>
                <w:szCs w:val="22"/>
              </w:rPr>
            </w:pPr>
            <w:r w:rsidRPr="007B5BFD">
              <w:rPr>
                <w:rFonts w:ascii="Arial" w:hAnsi="Arial" w:cs="Arial"/>
                <w:b/>
                <w:snapToGrid w:val="0"/>
                <w:color w:val="000000"/>
                <w:sz w:val="20"/>
                <w:szCs w:val="22"/>
              </w:rPr>
              <w:t>993</w:t>
            </w:r>
          </w:p>
        </w:tc>
        <w:tc>
          <w:tcPr>
            <w:tcW w:w="207"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jc w:val="center"/>
              <w:rPr>
                <w:rFonts w:ascii="Arial" w:hAnsi="Arial" w:cs="Arial"/>
                <w:color w:val="000000"/>
                <w:sz w:val="20"/>
                <w:szCs w:val="22"/>
              </w:rPr>
            </w:pPr>
          </w:p>
        </w:tc>
        <w:tc>
          <w:tcPr>
            <w:tcW w:w="220"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jc w:val="center"/>
              <w:rPr>
                <w:rFonts w:ascii="Arial" w:hAnsi="Arial" w:cs="Arial"/>
                <w:snapToGrid w:val="0"/>
                <w:color w:val="000000"/>
                <w:sz w:val="20"/>
                <w:szCs w:val="22"/>
              </w:rPr>
            </w:pPr>
          </w:p>
        </w:tc>
        <w:tc>
          <w:tcPr>
            <w:tcW w:w="717"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jc w:val="center"/>
              <w:rPr>
                <w:rFonts w:ascii="Arial" w:hAnsi="Arial" w:cs="Arial"/>
                <w:snapToGrid w:val="0"/>
                <w:color w:val="000000"/>
                <w:sz w:val="20"/>
                <w:szCs w:val="22"/>
              </w:rPr>
            </w:pPr>
          </w:p>
        </w:tc>
        <w:tc>
          <w:tcPr>
            <w:tcW w:w="288"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jc w:val="center"/>
              <w:rPr>
                <w:rFonts w:ascii="Arial" w:hAnsi="Arial" w:cs="Arial"/>
                <w:snapToGrid w:val="0"/>
                <w:color w:val="000000"/>
                <w:sz w:val="20"/>
                <w:szCs w:val="22"/>
              </w:rPr>
            </w:pPr>
          </w:p>
        </w:tc>
        <w:tc>
          <w:tcPr>
            <w:tcW w:w="572"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jc w:val="center"/>
              <w:rPr>
                <w:rFonts w:ascii="Arial" w:hAnsi="Arial" w:cs="Arial"/>
                <w:b/>
                <w:snapToGrid w:val="0"/>
                <w:color w:val="000000"/>
                <w:sz w:val="20"/>
                <w:szCs w:val="22"/>
              </w:rPr>
            </w:pPr>
            <w:r w:rsidRPr="007B5BFD">
              <w:rPr>
                <w:rFonts w:ascii="Arial" w:hAnsi="Arial" w:cs="Arial"/>
                <w:b/>
                <w:snapToGrid w:val="0"/>
                <w:color w:val="000000"/>
                <w:sz w:val="20"/>
                <w:szCs w:val="22"/>
              </w:rPr>
              <w:t>1</w:t>
            </w:r>
            <w:r w:rsidR="00B978B5" w:rsidRPr="007B5BFD">
              <w:rPr>
                <w:rFonts w:ascii="Arial" w:hAnsi="Arial" w:cs="Arial"/>
                <w:b/>
                <w:snapToGrid w:val="0"/>
                <w:color w:val="000000"/>
                <w:sz w:val="20"/>
                <w:szCs w:val="22"/>
              </w:rPr>
              <w:t xml:space="preserve"> </w:t>
            </w:r>
            <w:r w:rsidRPr="007B5BFD">
              <w:rPr>
                <w:rFonts w:ascii="Arial" w:hAnsi="Arial" w:cs="Arial"/>
                <w:b/>
                <w:snapToGrid w:val="0"/>
                <w:color w:val="000000"/>
                <w:sz w:val="20"/>
                <w:szCs w:val="22"/>
              </w:rPr>
              <w:t>597,9</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7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pStyle w:val="af8"/>
              <w:jc w:val="center"/>
              <w:rPr>
                <w:rFonts w:ascii="Arial" w:hAnsi="Arial" w:cs="Arial"/>
                <w:color w:val="000000"/>
                <w:sz w:val="20"/>
                <w:szCs w:val="22"/>
              </w:rPr>
            </w:pPr>
          </w:p>
        </w:tc>
        <w:tc>
          <w:tcPr>
            <w:tcW w:w="21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szCs w:val="22"/>
              </w:rPr>
            </w:pPr>
          </w:p>
        </w:tc>
        <w:tc>
          <w:tcPr>
            <w:tcW w:w="207"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jc w:val="center"/>
              <w:rPr>
                <w:rFonts w:ascii="Arial" w:hAnsi="Arial" w:cs="Arial"/>
                <w:color w:val="000000"/>
                <w:sz w:val="20"/>
                <w:szCs w:val="22"/>
              </w:rPr>
            </w:pPr>
          </w:p>
        </w:tc>
        <w:tc>
          <w:tcPr>
            <w:tcW w:w="220"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jc w:val="center"/>
              <w:rPr>
                <w:rFonts w:ascii="Arial" w:hAnsi="Arial" w:cs="Arial"/>
                <w:snapToGrid w:val="0"/>
                <w:color w:val="000000"/>
                <w:sz w:val="20"/>
                <w:szCs w:val="22"/>
              </w:rPr>
            </w:pPr>
          </w:p>
        </w:tc>
        <w:tc>
          <w:tcPr>
            <w:tcW w:w="717"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jc w:val="center"/>
              <w:rPr>
                <w:rFonts w:ascii="Arial" w:hAnsi="Arial" w:cs="Arial"/>
                <w:snapToGrid w:val="0"/>
                <w:color w:val="000000"/>
                <w:sz w:val="20"/>
                <w:szCs w:val="22"/>
              </w:rPr>
            </w:pPr>
          </w:p>
        </w:tc>
        <w:tc>
          <w:tcPr>
            <w:tcW w:w="288"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jc w:val="center"/>
              <w:rPr>
                <w:rFonts w:ascii="Arial" w:hAnsi="Arial" w:cs="Arial"/>
                <w:snapToGrid w:val="0"/>
                <w:color w:val="000000"/>
                <w:sz w:val="20"/>
                <w:szCs w:val="22"/>
              </w:rPr>
            </w:pPr>
          </w:p>
        </w:tc>
        <w:tc>
          <w:tcPr>
            <w:tcW w:w="572"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jc w:val="center"/>
              <w:rPr>
                <w:rFonts w:ascii="Arial" w:hAnsi="Arial" w:cs="Arial"/>
                <w:b/>
                <w:snapToGrid w:val="0"/>
                <w:color w:val="000000"/>
                <w:sz w:val="20"/>
                <w:szCs w:val="22"/>
              </w:rPr>
            </w:pP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szCs w:val="22"/>
              </w:rPr>
            </w:pPr>
            <w:r w:rsidRPr="007B5BFD">
              <w:rPr>
                <w:rFonts w:ascii="Arial" w:hAnsi="Arial" w:cs="Arial"/>
                <w:b/>
                <w:snapToGrid w:val="0"/>
                <w:color w:val="000000"/>
                <w:sz w:val="20"/>
                <w:szCs w:val="22"/>
              </w:rPr>
              <w:t>НАЦИОНАЛЬНАЯ</w:t>
            </w:r>
            <w:r w:rsidR="00B978B5" w:rsidRPr="007B5BFD">
              <w:rPr>
                <w:rFonts w:ascii="Arial" w:hAnsi="Arial" w:cs="Arial"/>
                <w:b/>
                <w:snapToGrid w:val="0"/>
                <w:color w:val="000000"/>
                <w:sz w:val="20"/>
                <w:szCs w:val="22"/>
              </w:rPr>
              <w:t xml:space="preserve"> </w:t>
            </w:r>
            <w:r w:rsidRPr="007B5BFD">
              <w:rPr>
                <w:rFonts w:ascii="Arial" w:hAnsi="Arial" w:cs="Arial"/>
                <w:b/>
                <w:snapToGrid w:val="0"/>
                <w:color w:val="000000"/>
                <w:sz w:val="20"/>
                <w:szCs w:val="22"/>
              </w:rPr>
              <w:t>ЭКОНОМИКА</w:t>
            </w:r>
          </w:p>
        </w:tc>
        <w:tc>
          <w:tcPr>
            <w:tcW w:w="21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szCs w:val="22"/>
              </w:rPr>
            </w:pPr>
            <w:r w:rsidRPr="007B5BFD">
              <w:rPr>
                <w:rFonts w:ascii="Arial" w:hAnsi="Arial" w:cs="Arial"/>
                <w:b/>
                <w:color w:val="000000"/>
                <w:sz w:val="20"/>
                <w:szCs w:val="22"/>
              </w:rPr>
              <w:t>993</w:t>
            </w:r>
          </w:p>
        </w:tc>
        <w:tc>
          <w:tcPr>
            <w:tcW w:w="214" w:type="pct"/>
            <w:gridSpan w:val="3"/>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szCs w:val="22"/>
              </w:rPr>
            </w:pPr>
            <w:r w:rsidRPr="007B5BFD">
              <w:rPr>
                <w:rFonts w:ascii="Arial" w:hAnsi="Arial" w:cs="Arial"/>
                <w:b/>
                <w:color w:val="000000"/>
                <w:sz w:val="20"/>
                <w:szCs w:val="22"/>
              </w:rPr>
              <w:t>04</w:t>
            </w:r>
          </w:p>
        </w:tc>
        <w:tc>
          <w:tcPr>
            <w:tcW w:w="212"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szCs w:val="22"/>
              </w:rPr>
            </w:pPr>
          </w:p>
        </w:tc>
        <w:tc>
          <w:tcPr>
            <w:tcW w:w="717"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szCs w:val="22"/>
              </w:rPr>
            </w:pPr>
          </w:p>
        </w:tc>
        <w:tc>
          <w:tcPr>
            <w:tcW w:w="288"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szCs w:val="22"/>
              </w:rPr>
            </w:pPr>
          </w:p>
        </w:tc>
        <w:tc>
          <w:tcPr>
            <w:tcW w:w="572"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szCs w:val="22"/>
              </w:rPr>
            </w:pPr>
            <w:r w:rsidRPr="007B5BFD">
              <w:rPr>
                <w:rFonts w:ascii="Arial" w:hAnsi="Arial" w:cs="Arial"/>
                <w:b/>
                <w:snapToGrid w:val="0"/>
                <w:color w:val="000000"/>
                <w:sz w:val="20"/>
                <w:szCs w:val="22"/>
              </w:rPr>
              <w:t>1</w:t>
            </w:r>
            <w:r w:rsidR="00B978B5" w:rsidRPr="007B5BFD">
              <w:rPr>
                <w:rFonts w:ascii="Arial" w:hAnsi="Arial" w:cs="Arial"/>
                <w:b/>
                <w:snapToGrid w:val="0"/>
                <w:color w:val="000000"/>
                <w:sz w:val="20"/>
                <w:szCs w:val="22"/>
              </w:rPr>
              <w:t xml:space="preserve"> </w:t>
            </w:r>
            <w:r w:rsidRPr="007B5BFD">
              <w:rPr>
                <w:rFonts w:ascii="Arial" w:hAnsi="Arial" w:cs="Arial"/>
                <w:b/>
                <w:snapToGrid w:val="0"/>
                <w:color w:val="000000"/>
                <w:sz w:val="20"/>
                <w:szCs w:val="22"/>
              </w:rPr>
              <w:t>597,9</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szCs w:val="22"/>
              </w:rPr>
            </w:pPr>
          </w:p>
        </w:tc>
        <w:tc>
          <w:tcPr>
            <w:tcW w:w="21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szCs w:val="22"/>
              </w:rPr>
            </w:pPr>
          </w:p>
        </w:tc>
        <w:tc>
          <w:tcPr>
            <w:tcW w:w="214" w:type="pct"/>
            <w:gridSpan w:val="3"/>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szCs w:val="22"/>
              </w:rPr>
            </w:pPr>
          </w:p>
        </w:tc>
        <w:tc>
          <w:tcPr>
            <w:tcW w:w="212"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szCs w:val="22"/>
              </w:rPr>
            </w:pPr>
          </w:p>
        </w:tc>
        <w:tc>
          <w:tcPr>
            <w:tcW w:w="717"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szCs w:val="22"/>
              </w:rPr>
            </w:pPr>
          </w:p>
        </w:tc>
        <w:tc>
          <w:tcPr>
            <w:tcW w:w="288"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szCs w:val="22"/>
              </w:rPr>
            </w:pPr>
          </w:p>
        </w:tc>
        <w:tc>
          <w:tcPr>
            <w:tcW w:w="572"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szCs w:val="22"/>
              </w:rPr>
            </w:pP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szCs w:val="22"/>
              </w:rPr>
            </w:pPr>
            <w:r w:rsidRPr="007B5BFD">
              <w:rPr>
                <w:rFonts w:ascii="Arial" w:hAnsi="Arial" w:cs="Arial"/>
                <w:b/>
                <w:color w:val="000000"/>
                <w:sz w:val="20"/>
                <w:szCs w:val="22"/>
              </w:rPr>
              <w:t>Дорожное</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хозяйство</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(дорожные</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фонды)</w:t>
            </w:r>
          </w:p>
        </w:tc>
        <w:tc>
          <w:tcPr>
            <w:tcW w:w="21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szCs w:val="22"/>
              </w:rPr>
            </w:pPr>
            <w:r w:rsidRPr="007B5BFD">
              <w:rPr>
                <w:rFonts w:ascii="Arial" w:hAnsi="Arial" w:cs="Arial"/>
                <w:b/>
                <w:color w:val="000000"/>
                <w:sz w:val="20"/>
                <w:szCs w:val="22"/>
              </w:rPr>
              <w:t>993</w:t>
            </w:r>
          </w:p>
        </w:tc>
        <w:tc>
          <w:tcPr>
            <w:tcW w:w="214" w:type="pct"/>
            <w:gridSpan w:val="3"/>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szCs w:val="22"/>
              </w:rPr>
            </w:pPr>
            <w:r w:rsidRPr="007B5BFD">
              <w:rPr>
                <w:rFonts w:ascii="Arial" w:hAnsi="Arial" w:cs="Arial"/>
                <w:b/>
                <w:color w:val="000000"/>
                <w:sz w:val="20"/>
                <w:szCs w:val="22"/>
              </w:rPr>
              <w:t>04</w:t>
            </w:r>
          </w:p>
        </w:tc>
        <w:tc>
          <w:tcPr>
            <w:tcW w:w="212"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szCs w:val="22"/>
              </w:rPr>
            </w:pPr>
            <w:r w:rsidRPr="007B5BFD">
              <w:rPr>
                <w:rFonts w:ascii="Arial" w:hAnsi="Arial" w:cs="Arial"/>
                <w:b/>
                <w:color w:val="000000"/>
                <w:sz w:val="20"/>
                <w:szCs w:val="22"/>
              </w:rPr>
              <w:t>09</w:t>
            </w:r>
          </w:p>
        </w:tc>
        <w:tc>
          <w:tcPr>
            <w:tcW w:w="717"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szCs w:val="22"/>
              </w:rPr>
            </w:pPr>
          </w:p>
        </w:tc>
        <w:tc>
          <w:tcPr>
            <w:tcW w:w="288"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szCs w:val="22"/>
              </w:rPr>
            </w:pPr>
          </w:p>
        </w:tc>
        <w:tc>
          <w:tcPr>
            <w:tcW w:w="572"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szCs w:val="22"/>
              </w:rPr>
            </w:pPr>
            <w:r w:rsidRPr="007B5BFD">
              <w:rPr>
                <w:rFonts w:ascii="Arial" w:hAnsi="Arial" w:cs="Arial"/>
                <w:b/>
                <w:snapToGrid w:val="0"/>
                <w:color w:val="000000"/>
                <w:sz w:val="20"/>
                <w:szCs w:val="22"/>
              </w:rPr>
              <w:t>1</w:t>
            </w:r>
            <w:r w:rsidR="00B978B5" w:rsidRPr="007B5BFD">
              <w:rPr>
                <w:rFonts w:ascii="Arial" w:hAnsi="Arial" w:cs="Arial"/>
                <w:b/>
                <w:snapToGrid w:val="0"/>
                <w:color w:val="000000"/>
                <w:sz w:val="20"/>
                <w:szCs w:val="22"/>
              </w:rPr>
              <w:t xml:space="preserve"> </w:t>
            </w:r>
            <w:r w:rsidRPr="007B5BFD">
              <w:rPr>
                <w:rFonts w:ascii="Arial" w:hAnsi="Arial" w:cs="Arial"/>
                <w:b/>
                <w:snapToGrid w:val="0"/>
                <w:color w:val="000000"/>
                <w:sz w:val="20"/>
                <w:szCs w:val="22"/>
              </w:rPr>
              <w:t>597,9</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szCs w:val="22"/>
              </w:rPr>
            </w:pPr>
            <w:r w:rsidRPr="007B5BFD">
              <w:rPr>
                <w:rFonts w:ascii="Arial" w:hAnsi="Arial" w:cs="Arial"/>
                <w:b/>
                <w:color w:val="000000"/>
                <w:sz w:val="20"/>
                <w:szCs w:val="22"/>
              </w:rPr>
              <w:t>Муниципальная</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программа</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"Развитие</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транспортной</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системы"</w:t>
            </w:r>
          </w:p>
        </w:tc>
        <w:tc>
          <w:tcPr>
            <w:tcW w:w="21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szCs w:val="22"/>
              </w:rPr>
            </w:pPr>
            <w:r w:rsidRPr="007B5BFD">
              <w:rPr>
                <w:rFonts w:ascii="Arial" w:hAnsi="Arial" w:cs="Arial"/>
                <w:b/>
                <w:color w:val="000000"/>
                <w:sz w:val="20"/>
                <w:szCs w:val="22"/>
              </w:rPr>
              <w:t>993</w:t>
            </w:r>
          </w:p>
        </w:tc>
        <w:tc>
          <w:tcPr>
            <w:tcW w:w="199"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szCs w:val="22"/>
              </w:rPr>
            </w:pPr>
            <w:r w:rsidRPr="007B5BFD">
              <w:rPr>
                <w:rFonts w:ascii="Arial" w:hAnsi="Arial" w:cs="Arial"/>
                <w:b/>
                <w:color w:val="000000"/>
                <w:sz w:val="20"/>
                <w:szCs w:val="22"/>
              </w:rPr>
              <w:t>04</w:t>
            </w:r>
          </w:p>
        </w:tc>
        <w:tc>
          <w:tcPr>
            <w:tcW w:w="228" w:type="pct"/>
            <w:gridSpan w:val="3"/>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szCs w:val="22"/>
              </w:rPr>
            </w:pPr>
            <w:r w:rsidRPr="007B5BFD">
              <w:rPr>
                <w:rFonts w:ascii="Arial" w:hAnsi="Arial" w:cs="Arial"/>
                <w:b/>
                <w:color w:val="000000"/>
                <w:sz w:val="20"/>
                <w:szCs w:val="22"/>
              </w:rPr>
              <w:t>09</w:t>
            </w:r>
          </w:p>
        </w:tc>
        <w:tc>
          <w:tcPr>
            <w:tcW w:w="717"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szCs w:val="22"/>
              </w:rPr>
            </w:pPr>
            <w:r w:rsidRPr="007B5BFD">
              <w:rPr>
                <w:rFonts w:ascii="Arial" w:hAnsi="Arial" w:cs="Arial"/>
                <w:b/>
                <w:color w:val="000000"/>
                <w:sz w:val="20"/>
                <w:szCs w:val="22"/>
              </w:rPr>
              <w:t>Ч200000000</w:t>
            </w:r>
          </w:p>
        </w:tc>
        <w:tc>
          <w:tcPr>
            <w:tcW w:w="288"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szCs w:val="22"/>
              </w:rPr>
            </w:pPr>
          </w:p>
        </w:tc>
        <w:tc>
          <w:tcPr>
            <w:tcW w:w="572"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szCs w:val="22"/>
              </w:rPr>
            </w:pPr>
            <w:r w:rsidRPr="007B5BFD">
              <w:rPr>
                <w:rFonts w:ascii="Arial" w:hAnsi="Arial" w:cs="Arial"/>
                <w:b/>
                <w:color w:val="000000"/>
                <w:sz w:val="20"/>
                <w:szCs w:val="22"/>
              </w:rPr>
              <w:t>-396,7</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szCs w:val="22"/>
              </w:rPr>
            </w:pPr>
            <w:r w:rsidRPr="007B5BFD">
              <w:rPr>
                <w:rFonts w:ascii="Arial" w:hAnsi="Arial" w:cs="Arial"/>
                <w:i/>
                <w:color w:val="000000"/>
                <w:sz w:val="20"/>
                <w:szCs w:val="22"/>
              </w:rPr>
              <w:t>Подпрограмма</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"Безопасные</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и</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качественные</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автомобильные</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дороги"</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муниципальной</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программы</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"Развитие</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транспортной</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системы</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w:t>
            </w:r>
          </w:p>
        </w:tc>
        <w:tc>
          <w:tcPr>
            <w:tcW w:w="21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szCs w:val="22"/>
              </w:rPr>
            </w:pPr>
            <w:r w:rsidRPr="007B5BFD">
              <w:rPr>
                <w:rFonts w:ascii="Arial" w:hAnsi="Arial" w:cs="Arial"/>
                <w:i/>
                <w:color w:val="000000"/>
                <w:sz w:val="20"/>
                <w:szCs w:val="22"/>
              </w:rPr>
              <w:t>993</w:t>
            </w:r>
          </w:p>
        </w:tc>
        <w:tc>
          <w:tcPr>
            <w:tcW w:w="199"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szCs w:val="22"/>
              </w:rPr>
            </w:pPr>
            <w:r w:rsidRPr="007B5BFD">
              <w:rPr>
                <w:rFonts w:ascii="Arial" w:hAnsi="Arial" w:cs="Arial"/>
                <w:i/>
                <w:color w:val="000000"/>
                <w:sz w:val="20"/>
                <w:szCs w:val="22"/>
              </w:rPr>
              <w:t>04</w:t>
            </w:r>
          </w:p>
        </w:tc>
        <w:tc>
          <w:tcPr>
            <w:tcW w:w="228" w:type="pct"/>
            <w:gridSpan w:val="3"/>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szCs w:val="22"/>
              </w:rPr>
            </w:pPr>
            <w:r w:rsidRPr="007B5BFD">
              <w:rPr>
                <w:rFonts w:ascii="Arial" w:hAnsi="Arial" w:cs="Arial"/>
                <w:i/>
                <w:color w:val="000000"/>
                <w:sz w:val="20"/>
                <w:szCs w:val="22"/>
              </w:rPr>
              <w:t>09</w:t>
            </w:r>
          </w:p>
        </w:tc>
        <w:tc>
          <w:tcPr>
            <w:tcW w:w="717"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szCs w:val="22"/>
              </w:rPr>
            </w:pPr>
            <w:r w:rsidRPr="007B5BFD">
              <w:rPr>
                <w:rFonts w:ascii="Arial" w:hAnsi="Arial" w:cs="Arial"/>
                <w:i/>
                <w:color w:val="000000"/>
                <w:sz w:val="20"/>
                <w:szCs w:val="22"/>
              </w:rPr>
              <w:t>Ч210000000</w:t>
            </w:r>
          </w:p>
        </w:tc>
        <w:tc>
          <w:tcPr>
            <w:tcW w:w="288"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i/>
                <w:snapToGrid w:val="0"/>
                <w:color w:val="000000"/>
                <w:sz w:val="20"/>
                <w:szCs w:val="22"/>
              </w:rPr>
            </w:pPr>
          </w:p>
        </w:tc>
        <w:tc>
          <w:tcPr>
            <w:tcW w:w="572"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i/>
                <w:color w:val="000000"/>
                <w:sz w:val="20"/>
                <w:szCs w:val="22"/>
              </w:rPr>
            </w:pPr>
            <w:r w:rsidRPr="007B5BFD">
              <w:rPr>
                <w:rFonts w:ascii="Arial" w:hAnsi="Arial" w:cs="Arial"/>
                <w:i/>
                <w:color w:val="000000"/>
                <w:sz w:val="20"/>
                <w:szCs w:val="22"/>
              </w:rPr>
              <w:t>-396,7</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Основное</w:t>
            </w:r>
            <w:r w:rsidR="00B978B5" w:rsidRPr="007B5BFD">
              <w:rPr>
                <w:rFonts w:ascii="Arial" w:hAnsi="Arial" w:cs="Arial"/>
                <w:color w:val="000000"/>
                <w:sz w:val="20"/>
                <w:szCs w:val="22"/>
              </w:rPr>
              <w:t xml:space="preserve"> </w:t>
            </w:r>
            <w:r w:rsidRPr="007B5BFD">
              <w:rPr>
                <w:rFonts w:ascii="Arial" w:hAnsi="Arial" w:cs="Arial"/>
                <w:color w:val="000000"/>
                <w:sz w:val="20"/>
                <w:szCs w:val="22"/>
              </w:rPr>
              <w:t>мероприятие</w:t>
            </w:r>
            <w:r w:rsidR="00B978B5" w:rsidRPr="007B5BFD">
              <w:rPr>
                <w:rFonts w:ascii="Arial" w:hAnsi="Arial" w:cs="Arial"/>
                <w:color w:val="000000"/>
                <w:sz w:val="20"/>
                <w:szCs w:val="22"/>
              </w:rPr>
              <w:t xml:space="preserve"> </w:t>
            </w:r>
            <w:r w:rsidRPr="007B5BFD">
              <w:rPr>
                <w:rFonts w:ascii="Arial" w:hAnsi="Arial" w:cs="Arial"/>
                <w:color w:val="000000"/>
                <w:sz w:val="20"/>
                <w:szCs w:val="22"/>
              </w:rPr>
              <w:t>"Мероприятия,</w:t>
            </w:r>
            <w:r w:rsidR="00B978B5" w:rsidRPr="007B5BFD">
              <w:rPr>
                <w:rFonts w:ascii="Arial" w:hAnsi="Arial" w:cs="Arial"/>
                <w:color w:val="000000"/>
                <w:sz w:val="20"/>
                <w:szCs w:val="22"/>
              </w:rPr>
              <w:t xml:space="preserve"> </w:t>
            </w:r>
            <w:r w:rsidRPr="007B5BFD">
              <w:rPr>
                <w:rFonts w:ascii="Arial" w:hAnsi="Arial" w:cs="Arial"/>
                <w:color w:val="000000"/>
                <w:sz w:val="20"/>
                <w:szCs w:val="22"/>
              </w:rPr>
              <w:t>реализуемые</w:t>
            </w:r>
            <w:r w:rsidR="00B978B5" w:rsidRPr="007B5BFD">
              <w:rPr>
                <w:rFonts w:ascii="Arial" w:hAnsi="Arial" w:cs="Arial"/>
                <w:color w:val="000000"/>
                <w:sz w:val="20"/>
                <w:szCs w:val="22"/>
              </w:rPr>
              <w:t xml:space="preserve"> </w:t>
            </w:r>
            <w:r w:rsidRPr="007B5BFD">
              <w:rPr>
                <w:rFonts w:ascii="Arial" w:hAnsi="Arial" w:cs="Arial"/>
                <w:color w:val="000000"/>
                <w:sz w:val="20"/>
                <w:szCs w:val="22"/>
              </w:rPr>
              <w:t>с</w:t>
            </w:r>
            <w:r w:rsidR="00B978B5" w:rsidRPr="007B5BFD">
              <w:rPr>
                <w:rFonts w:ascii="Arial" w:hAnsi="Arial" w:cs="Arial"/>
                <w:color w:val="000000"/>
                <w:sz w:val="20"/>
                <w:szCs w:val="22"/>
              </w:rPr>
              <w:t xml:space="preserve"> </w:t>
            </w:r>
            <w:r w:rsidRPr="007B5BFD">
              <w:rPr>
                <w:rFonts w:ascii="Arial" w:hAnsi="Arial" w:cs="Arial"/>
                <w:color w:val="000000"/>
                <w:sz w:val="20"/>
                <w:szCs w:val="22"/>
              </w:rPr>
              <w:t>привлечением</w:t>
            </w:r>
            <w:r w:rsidR="00B978B5" w:rsidRPr="007B5BFD">
              <w:rPr>
                <w:rFonts w:ascii="Arial" w:hAnsi="Arial" w:cs="Arial"/>
                <w:color w:val="000000"/>
                <w:sz w:val="20"/>
                <w:szCs w:val="22"/>
              </w:rPr>
              <w:t xml:space="preserve"> </w:t>
            </w:r>
            <w:r w:rsidRPr="007B5BFD">
              <w:rPr>
                <w:rFonts w:ascii="Arial" w:hAnsi="Arial" w:cs="Arial"/>
                <w:color w:val="000000"/>
                <w:sz w:val="20"/>
                <w:szCs w:val="22"/>
              </w:rPr>
              <w:t>межбюджетных</w:t>
            </w:r>
            <w:r w:rsidR="00B978B5" w:rsidRPr="007B5BFD">
              <w:rPr>
                <w:rFonts w:ascii="Arial" w:hAnsi="Arial" w:cs="Arial"/>
                <w:color w:val="000000"/>
                <w:sz w:val="20"/>
                <w:szCs w:val="22"/>
              </w:rPr>
              <w:t xml:space="preserve"> </w:t>
            </w:r>
            <w:r w:rsidRPr="007B5BFD">
              <w:rPr>
                <w:rFonts w:ascii="Arial" w:hAnsi="Arial" w:cs="Arial"/>
                <w:color w:val="000000"/>
                <w:sz w:val="20"/>
                <w:szCs w:val="22"/>
              </w:rPr>
              <w:t>трансфертов</w:t>
            </w:r>
            <w:r w:rsidR="00B978B5" w:rsidRPr="007B5BFD">
              <w:rPr>
                <w:rFonts w:ascii="Arial" w:hAnsi="Arial" w:cs="Arial"/>
                <w:color w:val="000000"/>
                <w:sz w:val="20"/>
                <w:szCs w:val="22"/>
              </w:rPr>
              <w:t xml:space="preserve"> </w:t>
            </w:r>
            <w:r w:rsidRPr="007B5BFD">
              <w:rPr>
                <w:rFonts w:ascii="Arial" w:hAnsi="Arial" w:cs="Arial"/>
                <w:color w:val="000000"/>
                <w:sz w:val="20"/>
                <w:szCs w:val="22"/>
              </w:rPr>
              <w:t>бюджетам</w:t>
            </w:r>
            <w:r w:rsidR="00B978B5" w:rsidRPr="007B5BFD">
              <w:rPr>
                <w:rFonts w:ascii="Arial" w:hAnsi="Arial" w:cs="Arial"/>
                <w:color w:val="000000"/>
                <w:sz w:val="20"/>
                <w:szCs w:val="22"/>
              </w:rPr>
              <w:t xml:space="preserve"> </w:t>
            </w:r>
            <w:r w:rsidRPr="007B5BFD">
              <w:rPr>
                <w:rFonts w:ascii="Arial" w:hAnsi="Arial" w:cs="Arial"/>
                <w:color w:val="000000"/>
                <w:sz w:val="20"/>
                <w:szCs w:val="22"/>
              </w:rPr>
              <w:t>другого</w:t>
            </w:r>
            <w:r w:rsidR="00B978B5" w:rsidRPr="007B5BFD">
              <w:rPr>
                <w:rFonts w:ascii="Arial" w:hAnsi="Arial" w:cs="Arial"/>
                <w:color w:val="000000"/>
                <w:sz w:val="20"/>
                <w:szCs w:val="22"/>
              </w:rPr>
              <w:t xml:space="preserve"> </w:t>
            </w:r>
            <w:r w:rsidRPr="007B5BFD">
              <w:rPr>
                <w:rFonts w:ascii="Arial" w:hAnsi="Arial" w:cs="Arial"/>
                <w:color w:val="000000"/>
                <w:sz w:val="20"/>
                <w:szCs w:val="22"/>
              </w:rPr>
              <w:t>уровня"</w:t>
            </w:r>
          </w:p>
        </w:tc>
        <w:tc>
          <w:tcPr>
            <w:tcW w:w="21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993</w:t>
            </w:r>
          </w:p>
        </w:tc>
        <w:tc>
          <w:tcPr>
            <w:tcW w:w="199"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04</w:t>
            </w:r>
          </w:p>
        </w:tc>
        <w:tc>
          <w:tcPr>
            <w:tcW w:w="228" w:type="pct"/>
            <w:gridSpan w:val="3"/>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09</w:t>
            </w:r>
          </w:p>
        </w:tc>
        <w:tc>
          <w:tcPr>
            <w:tcW w:w="717"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Ч210300000</w:t>
            </w:r>
          </w:p>
        </w:tc>
        <w:tc>
          <w:tcPr>
            <w:tcW w:w="288"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szCs w:val="22"/>
              </w:rPr>
            </w:pPr>
          </w:p>
        </w:tc>
        <w:tc>
          <w:tcPr>
            <w:tcW w:w="572"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-396,7</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Осуществление</w:t>
            </w:r>
            <w:r w:rsidR="00B978B5" w:rsidRPr="007B5BFD">
              <w:rPr>
                <w:rFonts w:ascii="Arial" w:hAnsi="Arial" w:cs="Arial"/>
                <w:color w:val="000000"/>
                <w:sz w:val="20"/>
                <w:szCs w:val="22"/>
              </w:rPr>
              <w:t xml:space="preserve"> </w:t>
            </w:r>
            <w:r w:rsidRPr="007B5BFD">
              <w:rPr>
                <w:rFonts w:ascii="Arial" w:hAnsi="Arial" w:cs="Arial"/>
                <w:color w:val="000000"/>
                <w:sz w:val="20"/>
                <w:szCs w:val="22"/>
              </w:rPr>
              <w:t>дорожной</w:t>
            </w:r>
            <w:r w:rsidR="00B978B5" w:rsidRPr="007B5BFD">
              <w:rPr>
                <w:rFonts w:ascii="Arial" w:hAnsi="Arial" w:cs="Arial"/>
                <w:color w:val="000000"/>
                <w:sz w:val="20"/>
                <w:szCs w:val="22"/>
              </w:rPr>
              <w:t xml:space="preserve"> </w:t>
            </w:r>
            <w:r w:rsidRPr="007B5BFD">
              <w:rPr>
                <w:rFonts w:ascii="Arial" w:hAnsi="Arial" w:cs="Arial"/>
                <w:color w:val="000000"/>
                <w:sz w:val="20"/>
                <w:szCs w:val="22"/>
              </w:rPr>
              <w:t>деятельности,</w:t>
            </w:r>
            <w:r w:rsidR="00B978B5" w:rsidRPr="007B5BFD">
              <w:rPr>
                <w:rFonts w:ascii="Arial" w:hAnsi="Arial" w:cs="Arial"/>
                <w:color w:val="000000"/>
                <w:sz w:val="20"/>
                <w:szCs w:val="22"/>
              </w:rPr>
              <w:t xml:space="preserve"> </w:t>
            </w:r>
            <w:r w:rsidRPr="007B5BFD">
              <w:rPr>
                <w:rFonts w:ascii="Arial" w:hAnsi="Arial" w:cs="Arial"/>
                <w:color w:val="000000"/>
                <w:sz w:val="20"/>
                <w:szCs w:val="22"/>
              </w:rPr>
              <w:t>кроме</w:t>
            </w:r>
            <w:r w:rsidR="00B978B5" w:rsidRPr="007B5BFD">
              <w:rPr>
                <w:rFonts w:ascii="Arial" w:hAnsi="Arial" w:cs="Arial"/>
                <w:color w:val="000000"/>
                <w:sz w:val="20"/>
                <w:szCs w:val="22"/>
              </w:rPr>
              <w:t xml:space="preserve"> </w:t>
            </w:r>
            <w:r w:rsidRPr="007B5BFD">
              <w:rPr>
                <w:rFonts w:ascii="Arial" w:hAnsi="Arial" w:cs="Arial"/>
                <w:color w:val="000000"/>
                <w:sz w:val="20"/>
                <w:szCs w:val="22"/>
              </w:rPr>
              <w:t>деятельности</w:t>
            </w:r>
            <w:r w:rsidR="00B978B5" w:rsidRPr="007B5BFD">
              <w:rPr>
                <w:rFonts w:ascii="Arial" w:hAnsi="Arial" w:cs="Arial"/>
                <w:color w:val="000000"/>
                <w:sz w:val="20"/>
                <w:szCs w:val="22"/>
              </w:rPr>
              <w:t xml:space="preserve"> </w:t>
            </w:r>
            <w:r w:rsidRPr="007B5BFD">
              <w:rPr>
                <w:rFonts w:ascii="Arial" w:hAnsi="Arial" w:cs="Arial"/>
                <w:color w:val="000000"/>
                <w:sz w:val="20"/>
                <w:szCs w:val="22"/>
              </w:rPr>
              <w:t>по</w:t>
            </w:r>
            <w:r w:rsidR="00B978B5" w:rsidRPr="007B5BFD">
              <w:rPr>
                <w:rFonts w:ascii="Arial" w:hAnsi="Arial" w:cs="Arial"/>
                <w:color w:val="000000"/>
                <w:sz w:val="20"/>
                <w:szCs w:val="22"/>
              </w:rPr>
              <w:t xml:space="preserve"> </w:t>
            </w:r>
            <w:r w:rsidRPr="007B5BFD">
              <w:rPr>
                <w:rFonts w:ascii="Arial" w:hAnsi="Arial" w:cs="Arial"/>
                <w:color w:val="000000"/>
                <w:sz w:val="20"/>
                <w:szCs w:val="22"/>
              </w:rPr>
              <w:t>строительству,</w:t>
            </w:r>
            <w:r w:rsidR="00B978B5" w:rsidRPr="007B5BFD">
              <w:rPr>
                <w:rFonts w:ascii="Arial" w:hAnsi="Arial" w:cs="Arial"/>
                <w:color w:val="000000"/>
                <w:sz w:val="20"/>
                <w:szCs w:val="22"/>
              </w:rPr>
              <w:t xml:space="preserve"> </w:t>
            </w:r>
            <w:r w:rsidRPr="007B5BFD">
              <w:rPr>
                <w:rFonts w:ascii="Arial" w:hAnsi="Arial" w:cs="Arial"/>
                <w:color w:val="000000"/>
                <w:sz w:val="20"/>
                <w:szCs w:val="22"/>
              </w:rPr>
              <w:t>в</w:t>
            </w:r>
            <w:r w:rsidR="00B978B5" w:rsidRPr="007B5BFD">
              <w:rPr>
                <w:rFonts w:ascii="Arial" w:hAnsi="Arial" w:cs="Arial"/>
                <w:color w:val="000000"/>
                <w:sz w:val="20"/>
                <w:szCs w:val="22"/>
              </w:rPr>
              <w:t xml:space="preserve"> </w:t>
            </w:r>
            <w:r w:rsidRPr="007B5BFD">
              <w:rPr>
                <w:rFonts w:ascii="Arial" w:hAnsi="Arial" w:cs="Arial"/>
                <w:color w:val="000000"/>
                <w:sz w:val="20"/>
                <w:szCs w:val="22"/>
              </w:rPr>
              <w:t>отношении</w:t>
            </w:r>
            <w:r w:rsidR="00B978B5" w:rsidRPr="007B5BFD">
              <w:rPr>
                <w:rFonts w:ascii="Arial" w:hAnsi="Arial" w:cs="Arial"/>
                <w:color w:val="000000"/>
                <w:sz w:val="20"/>
                <w:szCs w:val="22"/>
              </w:rPr>
              <w:t xml:space="preserve"> </w:t>
            </w:r>
            <w:r w:rsidRPr="007B5BFD">
              <w:rPr>
                <w:rFonts w:ascii="Arial" w:hAnsi="Arial" w:cs="Arial"/>
                <w:color w:val="000000"/>
                <w:sz w:val="20"/>
                <w:szCs w:val="22"/>
              </w:rPr>
              <w:t>автомобильных</w:t>
            </w:r>
            <w:r w:rsidR="00B978B5" w:rsidRPr="007B5BFD">
              <w:rPr>
                <w:rFonts w:ascii="Arial" w:hAnsi="Arial" w:cs="Arial"/>
                <w:color w:val="000000"/>
                <w:sz w:val="20"/>
                <w:szCs w:val="22"/>
              </w:rPr>
              <w:t xml:space="preserve"> </w:t>
            </w:r>
            <w:r w:rsidRPr="007B5BFD">
              <w:rPr>
                <w:rFonts w:ascii="Arial" w:hAnsi="Arial" w:cs="Arial"/>
                <w:color w:val="000000"/>
                <w:sz w:val="20"/>
                <w:szCs w:val="22"/>
              </w:rPr>
              <w:t>дорог</w:t>
            </w:r>
            <w:r w:rsidR="00B978B5" w:rsidRPr="007B5BFD">
              <w:rPr>
                <w:rFonts w:ascii="Arial" w:hAnsi="Arial" w:cs="Arial"/>
                <w:color w:val="000000"/>
                <w:sz w:val="20"/>
                <w:szCs w:val="22"/>
              </w:rPr>
              <w:t xml:space="preserve"> </w:t>
            </w:r>
            <w:r w:rsidRPr="007B5BFD">
              <w:rPr>
                <w:rFonts w:ascii="Arial" w:hAnsi="Arial" w:cs="Arial"/>
                <w:color w:val="000000"/>
                <w:sz w:val="20"/>
                <w:szCs w:val="22"/>
              </w:rPr>
              <w:t>местного</w:t>
            </w:r>
            <w:r w:rsidR="00B978B5" w:rsidRPr="007B5BFD">
              <w:rPr>
                <w:rFonts w:ascii="Arial" w:hAnsi="Arial" w:cs="Arial"/>
                <w:color w:val="000000"/>
                <w:sz w:val="20"/>
                <w:szCs w:val="22"/>
              </w:rPr>
              <w:t xml:space="preserve"> </w:t>
            </w:r>
            <w:r w:rsidRPr="007B5BFD">
              <w:rPr>
                <w:rFonts w:ascii="Arial" w:hAnsi="Arial" w:cs="Arial"/>
                <w:color w:val="000000"/>
                <w:sz w:val="20"/>
                <w:szCs w:val="22"/>
              </w:rPr>
              <w:t>значения</w:t>
            </w:r>
            <w:r w:rsidR="00B978B5" w:rsidRPr="007B5BFD">
              <w:rPr>
                <w:rFonts w:ascii="Arial" w:hAnsi="Arial" w:cs="Arial"/>
                <w:color w:val="000000"/>
                <w:sz w:val="20"/>
                <w:szCs w:val="22"/>
              </w:rPr>
              <w:t xml:space="preserve"> </w:t>
            </w:r>
            <w:r w:rsidRPr="007B5BFD">
              <w:rPr>
                <w:rFonts w:ascii="Arial" w:hAnsi="Arial" w:cs="Arial"/>
                <w:color w:val="000000"/>
                <w:sz w:val="20"/>
                <w:szCs w:val="22"/>
              </w:rPr>
              <w:t>в</w:t>
            </w:r>
            <w:r w:rsidR="00B978B5" w:rsidRPr="007B5BFD">
              <w:rPr>
                <w:rFonts w:ascii="Arial" w:hAnsi="Arial" w:cs="Arial"/>
                <w:color w:val="000000"/>
                <w:sz w:val="20"/>
                <w:szCs w:val="22"/>
              </w:rPr>
              <w:t xml:space="preserve"> </w:t>
            </w:r>
            <w:r w:rsidRPr="007B5BFD">
              <w:rPr>
                <w:rFonts w:ascii="Arial" w:hAnsi="Arial" w:cs="Arial"/>
                <w:color w:val="000000"/>
                <w:sz w:val="20"/>
                <w:szCs w:val="22"/>
              </w:rPr>
              <w:t>границах</w:t>
            </w:r>
            <w:r w:rsidR="00B978B5" w:rsidRPr="007B5BFD">
              <w:rPr>
                <w:rFonts w:ascii="Arial" w:hAnsi="Arial" w:cs="Arial"/>
                <w:color w:val="000000"/>
                <w:sz w:val="20"/>
                <w:szCs w:val="22"/>
              </w:rPr>
              <w:t xml:space="preserve"> </w:t>
            </w:r>
            <w:r w:rsidRPr="007B5BFD">
              <w:rPr>
                <w:rFonts w:ascii="Arial" w:hAnsi="Arial" w:cs="Arial"/>
                <w:color w:val="000000"/>
                <w:sz w:val="20"/>
                <w:szCs w:val="22"/>
              </w:rPr>
              <w:t>населенных</w:t>
            </w:r>
            <w:r w:rsidR="00B978B5" w:rsidRPr="007B5BFD">
              <w:rPr>
                <w:rFonts w:ascii="Arial" w:hAnsi="Arial" w:cs="Arial"/>
                <w:color w:val="000000"/>
                <w:sz w:val="20"/>
                <w:szCs w:val="22"/>
              </w:rPr>
              <w:t xml:space="preserve"> </w:t>
            </w:r>
            <w:r w:rsidRPr="007B5BFD">
              <w:rPr>
                <w:rFonts w:ascii="Arial" w:hAnsi="Arial" w:cs="Arial"/>
                <w:color w:val="000000"/>
                <w:sz w:val="20"/>
                <w:szCs w:val="22"/>
              </w:rPr>
              <w:t>пунктов</w:t>
            </w:r>
            <w:r w:rsidR="00B978B5" w:rsidRPr="007B5BFD">
              <w:rPr>
                <w:rFonts w:ascii="Arial" w:hAnsi="Arial" w:cs="Arial"/>
                <w:color w:val="000000"/>
                <w:sz w:val="20"/>
                <w:szCs w:val="22"/>
              </w:rPr>
              <w:t xml:space="preserve"> </w:t>
            </w:r>
            <w:r w:rsidRPr="007B5BFD">
              <w:rPr>
                <w:rFonts w:ascii="Arial" w:hAnsi="Arial" w:cs="Arial"/>
                <w:color w:val="000000"/>
                <w:sz w:val="20"/>
                <w:szCs w:val="22"/>
              </w:rPr>
              <w:t>поселения</w:t>
            </w:r>
          </w:p>
        </w:tc>
        <w:tc>
          <w:tcPr>
            <w:tcW w:w="21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993</w:t>
            </w:r>
          </w:p>
        </w:tc>
        <w:tc>
          <w:tcPr>
            <w:tcW w:w="199"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04</w:t>
            </w:r>
          </w:p>
        </w:tc>
        <w:tc>
          <w:tcPr>
            <w:tcW w:w="228" w:type="pct"/>
            <w:gridSpan w:val="3"/>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09</w:t>
            </w:r>
          </w:p>
        </w:tc>
        <w:tc>
          <w:tcPr>
            <w:tcW w:w="717"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Ч210374190</w:t>
            </w:r>
          </w:p>
        </w:tc>
        <w:tc>
          <w:tcPr>
            <w:tcW w:w="288"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szCs w:val="22"/>
              </w:rPr>
            </w:pPr>
          </w:p>
        </w:tc>
        <w:tc>
          <w:tcPr>
            <w:tcW w:w="572"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-396,7</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Закупка</w:t>
            </w:r>
            <w:r w:rsidR="00B978B5" w:rsidRPr="007B5BFD">
              <w:rPr>
                <w:rFonts w:ascii="Arial" w:hAnsi="Arial" w:cs="Arial"/>
                <w:color w:val="000000"/>
                <w:sz w:val="20"/>
                <w:szCs w:val="22"/>
              </w:rPr>
              <w:t xml:space="preserve"> </w:t>
            </w:r>
            <w:r w:rsidRPr="007B5BFD">
              <w:rPr>
                <w:rFonts w:ascii="Arial" w:hAnsi="Arial" w:cs="Arial"/>
                <w:color w:val="000000"/>
                <w:sz w:val="20"/>
                <w:szCs w:val="22"/>
              </w:rPr>
              <w:t>товаров,</w:t>
            </w:r>
            <w:r w:rsidR="00B978B5" w:rsidRPr="007B5BFD">
              <w:rPr>
                <w:rFonts w:ascii="Arial" w:hAnsi="Arial" w:cs="Arial"/>
                <w:color w:val="000000"/>
                <w:sz w:val="20"/>
                <w:szCs w:val="22"/>
              </w:rPr>
              <w:t xml:space="preserve"> </w:t>
            </w:r>
            <w:r w:rsidRPr="007B5BFD">
              <w:rPr>
                <w:rFonts w:ascii="Arial" w:hAnsi="Arial" w:cs="Arial"/>
                <w:color w:val="000000"/>
                <w:sz w:val="20"/>
                <w:szCs w:val="22"/>
              </w:rPr>
              <w:t>работ,</w:t>
            </w:r>
            <w:r w:rsidR="00B978B5" w:rsidRPr="007B5BFD">
              <w:rPr>
                <w:rFonts w:ascii="Arial" w:hAnsi="Arial" w:cs="Arial"/>
                <w:color w:val="000000"/>
                <w:sz w:val="20"/>
                <w:szCs w:val="22"/>
              </w:rPr>
              <w:t xml:space="preserve"> </w:t>
            </w:r>
            <w:r w:rsidRPr="007B5BFD">
              <w:rPr>
                <w:rFonts w:ascii="Arial" w:hAnsi="Arial" w:cs="Arial"/>
                <w:color w:val="000000"/>
                <w:sz w:val="20"/>
                <w:szCs w:val="22"/>
              </w:rPr>
              <w:t>услуг</w:t>
            </w:r>
            <w:r w:rsidR="00B978B5" w:rsidRPr="007B5BFD">
              <w:rPr>
                <w:rFonts w:ascii="Arial" w:hAnsi="Arial" w:cs="Arial"/>
                <w:color w:val="000000"/>
                <w:sz w:val="20"/>
                <w:szCs w:val="22"/>
              </w:rPr>
              <w:t xml:space="preserve"> </w:t>
            </w:r>
            <w:r w:rsidRPr="007B5BFD">
              <w:rPr>
                <w:rFonts w:ascii="Arial" w:hAnsi="Arial" w:cs="Arial"/>
                <w:color w:val="000000"/>
                <w:sz w:val="20"/>
                <w:szCs w:val="22"/>
              </w:rPr>
              <w:t>для</w:t>
            </w:r>
            <w:r w:rsidR="00B978B5" w:rsidRPr="007B5BFD">
              <w:rPr>
                <w:rFonts w:ascii="Arial" w:hAnsi="Arial" w:cs="Arial"/>
                <w:color w:val="000000"/>
                <w:sz w:val="20"/>
                <w:szCs w:val="22"/>
              </w:rPr>
              <w:t xml:space="preserve"> </w:t>
            </w:r>
            <w:r w:rsidRPr="007B5BFD">
              <w:rPr>
                <w:rFonts w:ascii="Arial" w:hAnsi="Arial" w:cs="Arial"/>
                <w:color w:val="000000"/>
                <w:sz w:val="20"/>
                <w:szCs w:val="22"/>
              </w:rPr>
              <w:t>обеспечения</w:t>
            </w:r>
            <w:r w:rsidR="00B978B5" w:rsidRPr="007B5BFD">
              <w:rPr>
                <w:rFonts w:ascii="Arial" w:hAnsi="Arial" w:cs="Arial"/>
                <w:color w:val="000000"/>
                <w:sz w:val="20"/>
                <w:szCs w:val="22"/>
              </w:rPr>
              <w:t xml:space="preserve"> </w:t>
            </w:r>
            <w:r w:rsidRPr="007B5BFD">
              <w:rPr>
                <w:rFonts w:ascii="Arial" w:hAnsi="Arial" w:cs="Arial"/>
                <w:color w:val="000000"/>
                <w:sz w:val="20"/>
                <w:szCs w:val="22"/>
              </w:rPr>
              <w:t>государственных</w:t>
            </w:r>
            <w:r w:rsidR="00B978B5" w:rsidRPr="007B5BFD">
              <w:rPr>
                <w:rFonts w:ascii="Arial" w:hAnsi="Arial" w:cs="Arial"/>
                <w:color w:val="000000"/>
                <w:sz w:val="20"/>
                <w:szCs w:val="22"/>
              </w:rPr>
              <w:t xml:space="preserve"> </w:t>
            </w:r>
            <w:r w:rsidRPr="007B5BFD">
              <w:rPr>
                <w:rFonts w:ascii="Arial" w:hAnsi="Arial" w:cs="Arial"/>
                <w:color w:val="000000"/>
                <w:sz w:val="20"/>
                <w:szCs w:val="22"/>
              </w:rPr>
              <w:t>(муниципальных)</w:t>
            </w:r>
            <w:r w:rsidR="00B978B5" w:rsidRPr="007B5BFD">
              <w:rPr>
                <w:rFonts w:ascii="Arial" w:hAnsi="Arial" w:cs="Arial"/>
                <w:color w:val="000000"/>
                <w:sz w:val="20"/>
                <w:szCs w:val="22"/>
              </w:rPr>
              <w:t xml:space="preserve"> </w:t>
            </w:r>
            <w:r w:rsidRPr="007B5BFD">
              <w:rPr>
                <w:rFonts w:ascii="Arial" w:hAnsi="Arial" w:cs="Arial"/>
                <w:color w:val="000000"/>
                <w:sz w:val="20"/>
                <w:szCs w:val="22"/>
              </w:rPr>
              <w:t>нужд</w:t>
            </w:r>
          </w:p>
        </w:tc>
        <w:tc>
          <w:tcPr>
            <w:tcW w:w="21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993</w:t>
            </w:r>
          </w:p>
        </w:tc>
        <w:tc>
          <w:tcPr>
            <w:tcW w:w="199"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04</w:t>
            </w:r>
          </w:p>
        </w:tc>
        <w:tc>
          <w:tcPr>
            <w:tcW w:w="228" w:type="pct"/>
            <w:gridSpan w:val="3"/>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09</w:t>
            </w:r>
          </w:p>
        </w:tc>
        <w:tc>
          <w:tcPr>
            <w:tcW w:w="717"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Ч210374190</w:t>
            </w:r>
          </w:p>
        </w:tc>
        <w:tc>
          <w:tcPr>
            <w:tcW w:w="288"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szCs w:val="22"/>
              </w:rPr>
            </w:pPr>
            <w:r w:rsidRPr="007B5BFD">
              <w:rPr>
                <w:rFonts w:ascii="Arial" w:hAnsi="Arial" w:cs="Arial"/>
                <w:snapToGrid w:val="0"/>
                <w:color w:val="000000"/>
                <w:sz w:val="20"/>
                <w:szCs w:val="22"/>
              </w:rPr>
              <w:t>200</w:t>
            </w:r>
          </w:p>
        </w:tc>
        <w:tc>
          <w:tcPr>
            <w:tcW w:w="572"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-396,7</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Иные</w:t>
            </w:r>
            <w:r w:rsidR="00B978B5" w:rsidRPr="007B5BFD">
              <w:rPr>
                <w:rFonts w:ascii="Arial" w:hAnsi="Arial" w:cs="Arial"/>
                <w:color w:val="000000"/>
                <w:sz w:val="20"/>
                <w:szCs w:val="22"/>
              </w:rPr>
              <w:t xml:space="preserve"> </w:t>
            </w:r>
            <w:r w:rsidRPr="007B5BFD">
              <w:rPr>
                <w:rFonts w:ascii="Arial" w:hAnsi="Arial" w:cs="Arial"/>
                <w:color w:val="000000"/>
                <w:sz w:val="20"/>
                <w:szCs w:val="22"/>
              </w:rPr>
              <w:t>закупки</w:t>
            </w:r>
            <w:r w:rsidR="00B978B5" w:rsidRPr="007B5BFD">
              <w:rPr>
                <w:rFonts w:ascii="Arial" w:hAnsi="Arial" w:cs="Arial"/>
                <w:color w:val="000000"/>
                <w:sz w:val="20"/>
                <w:szCs w:val="22"/>
              </w:rPr>
              <w:t xml:space="preserve"> </w:t>
            </w:r>
            <w:r w:rsidRPr="007B5BFD">
              <w:rPr>
                <w:rFonts w:ascii="Arial" w:hAnsi="Arial" w:cs="Arial"/>
                <w:color w:val="000000"/>
                <w:sz w:val="20"/>
                <w:szCs w:val="22"/>
              </w:rPr>
              <w:t>товаров,</w:t>
            </w:r>
            <w:r w:rsidR="00B978B5" w:rsidRPr="007B5BFD">
              <w:rPr>
                <w:rFonts w:ascii="Arial" w:hAnsi="Arial" w:cs="Arial"/>
                <w:color w:val="000000"/>
                <w:sz w:val="20"/>
                <w:szCs w:val="22"/>
              </w:rPr>
              <w:t xml:space="preserve"> </w:t>
            </w:r>
            <w:r w:rsidRPr="007B5BFD">
              <w:rPr>
                <w:rFonts w:ascii="Arial" w:hAnsi="Arial" w:cs="Arial"/>
                <w:color w:val="000000"/>
                <w:sz w:val="20"/>
                <w:szCs w:val="22"/>
              </w:rPr>
              <w:t>работ</w:t>
            </w:r>
            <w:r w:rsidR="00B978B5" w:rsidRPr="007B5BFD">
              <w:rPr>
                <w:rFonts w:ascii="Arial" w:hAnsi="Arial" w:cs="Arial"/>
                <w:color w:val="000000"/>
                <w:sz w:val="20"/>
                <w:szCs w:val="22"/>
              </w:rPr>
              <w:t xml:space="preserve"> </w:t>
            </w:r>
            <w:r w:rsidRPr="007B5BFD">
              <w:rPr>
                <w:rFonts w:ascii="Arial" w:hAnsi="Arial" w:cs="Arial"/>
                <w:color w:val="000000"/>
                <w:sz w:val="20"/>
                <w:szCs w:val="22"/>
              </w:rPr>
              <w:t>и</w:t>
            </w:r>
            <w:r w:rsidR="00B978B5" w:rsidRPr="007B5BFD">
              <w:rPr>
                <w:rFonts w:ascii="Arial" w:hAnsi="Arial" w:cs="Arial"/>
                <w:color w:val="000000"/>
                <w:sz w:val="20"/>
                <w:szCs w:val="22"/>
              </w:rPr>
              <w:t xml:space="preserve"> </w:t>
            </w:r>
            <w:r w:rsidRPr="007B5BFD">
              <w:rPr>
                <w:rFonts w:ascii="Arial" w:hAnsi="Arial" w:cs="Arial"/>
                <w:color w:val="000000"/>
                <w:sz w:val="20"/>
                <w:szCs w:val="22"/>
              </w:rPr>
              <w:t>услуг</w:t>
            </w:r>
            <w:r w:rsidR="00B978B5" w:rsidRPr="007B5BFD">
              <w:rPr>
                <w:rFonts w:ascii="Arial" w:hAnsi="Arial" w:cs="Arial"/>
                <w:color w:val="000000"/>
                <w:sz w:val="20"/>
                <w:szCs w:val="22"/>
              </w:rPr>
              <w:t xml:space="preserve"> </w:t>
            </w:r>
            <w:r w:rsidRPr="007B5BFD">
              <w:rPr>
                <w:rFonts w:ascii="Arial" w:hAnsi="Arial" w:cs="Arial"/>
                <w:color w:val="000000"/>
                <w:sz w:val="20"/>
                <w:szCs w:val="22"/>
              </w:rPr>
              <w:t>для</w:t>
            </w:r>
            <w:r w:rsidR="00B978B5" w:rsidRPr="007B5BFD">
              <w:rPr>
                <w:rFonts w:ascii="Arial" w:hAnsi="Arial" w:cs="Arial"/>
                <w:color w:val="000000"/>
                <w:sz w:val="20"/>
                <w:szCs w:val="22"/>
              </w:rPr>
              <w:t xml:space="preserve"> </w:t>
            </w:r>
            <w:r w:rsidRPr="007B5BFD">
              <w:rPr>
                <w:rFonts w:ascii="Arial" w:hAnsi="Arial" w:cs="Arial"/>
                <w:color w:val="000000"/>
                <w:sz w:val="20"/>
                <w:szCs w:val="22"/>
              </w:rPr>
              <w:t>обеспечения</w:t>
            </w:r>
            <w:r w:rsidR="00B978B5" w:rsidRPr="007B5BFD">
              <w:rPr>
                <w:rFonts w:ascii="Arial" w:hAnsi="Arial" w:cs="Arial"/>
                <w:color w:val="000000"/>
                <w:sz w:val="20"/>
                <w:szCs w:val="22"/>
              </w:rPr>
              <w:t xml:space="preserve"> </w:t>
            </w:r>
            <w:r w:rsidRPr="007B5BFD">
              <w:rPr>
                <w:rFonts w:ascii="Arial" w:hAnsi="Arial" w:cs="Arial"/>
                <w:color w:val="000000"/>
                <w:sz w:val="20"/>
                <w:szCs w:val="22"/>
              </w:rPr>
              <w:t>государственных</w:t>
            </w:r>
            <w:r w:rsidR="00B978B5" w:rsidRPr="007B5BFD">
              <w:rPr>
                <w:rFonts w:ascii="Arial" w:hAnsi="Arial" w:cs="Arial"/>
                <w:color w:val="000000"/>
                <w:sz w:val="20"/>
                <w:szCs w:val="22"/>
              </w:rPr>
              <w:t xml:space="preserve"> </w:t>
            </w:r>
            <w:r w:rsidRPr="007B5BFD">
              <w:rPr>
                <w:rFonts w:ascii="Arial" w:hAnsi="Arial" w:cs="Arial"/>
                <w:color w:val="000000"/>
                <w:sz w:val="20"/>
                <w:szCs w:val="22"/>
              </w:rPr>
              <w:t>(муниципальных)</w:t>
            </w:r>
            <w:r w:rsidR="00B978B5" w:rsidRPr="007B5BFD">
              <w:rPr>
                <w:rFonts w:ascii="Arial" w:hAnsi="Arial" w:cs="Arial"/>
                <w:color w:val="000000"/>
                <w:sz w:val="20"/>
                <w:szCs w:val="22"/>
              </w:rPr>
              <w:t xml:space="preserve"> </w:t>
            </w:r>
            <w:r w:rsidRPr="007B5BFD">
              <w:rPr>
                <w:rFonts w:ascii="Arial" w:hAnsi="Arial" w:cs="Arial"/>
                <w:color w:val="000000"/>
                <w:sz w:val="20"/>
                <w:szCs w:val="22"/>
              </w:rPr>
              <w:t>нужд</w:t>
            </w:r>
          </w:p>
        </w:tc>
        <w:tc>
          <w:tcPr>
            <w:tcW w:w="21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993</w:t>
            </w:r>
          </w:p>
        </w:tc>
        <w:tc>
          <w:tcPr>
            <w:tcW w:w="199"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04</w:t>
            </w:r>
          </w:p>
        </w:tc>
        <w:tc>
          <w:tcPr>
            <w:tcW w:w="228" w:type="pct"/>
            <w:gridSpan w:val="3"/>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09</w:t>
            </w:r>
          </w:p>
        </w:tc>
        <w:tc>
          <w:tcPr>
            <w:tcW w:w="717"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Ч210374190</w:t>
            </w:r>
          </w:p>
        </w:tc>
        <w:tc>
          <w:tcPr>
            <w:tcW w:w="288"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szCs w:val="22"/>
              </w:rPr>
            </w:pPr>
            <w:r w:rsidRPr="007B5BFD">
              <w:rPr>
                <w:rFonts w:ascii="Arial" w:hAnsi="Arial" w:cs="Arial"/>
                <w:snapToGrid w:val="0"/>
                <w:color w:val="000000"/>
                <w:sz w:val="20"/>
                <w:szCs w:val="22"/>
              </w:rPr>
              <w:t>240</w:t>
            </w:r>
          </w:p>
        </w:tc>
        <w:tc>
          <w:tcPr>
            <w:tcW w:w="572"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-396,7</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szCs w:val="22"/>
              </w:rPr>
            </w:pPr>
            <w:r w:rsidRPr="007B5BFD">
              <w:rPr>
                <w:rFonts w:ascii="Arial" w:hAnsi="Arial" w:cs="Arial"/>
                <w:b/>
                <w:color w:val="000000"/>
                <w:sz w:val="20"/>
                <w:szCs w:val="22"/>
              </w:rPr>
              <w:t>Муниципальная</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программа</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Чувашской</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Республики</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"Комплексное</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развитие</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сельских</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территорий</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Чувашской</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Республики"</w:t>
            </w:r>
          </w:p>
        </w:tc>
        <w:tc>
          <w:tcPr>
            <w:tcW w:w="21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szCs w:val="22"/>
              </w:rPr>
            </w:pPr>
            <w:r w:rsidRPr="007B5BFD">
              <w:rPr>
                <w:rFonts w:ascii="Arial" w:hAnsi="Arial" w:cs="Arial"/>
                <w:b/>
                <w:color w:val="000000"/>
                <w:sz w:val="20"/>
                <w:szCs w:val="22"/>
              </w:rPr>
              <w:t>993</w:t>
            </w:r>
          </w:p>
        </w:tc>
        <w:tc>
          <w:tcPr>
            <w:tcW w:w="214" w:type="pct"/>
            <w:gridSpan w:val="3"/>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szCs w:val="22"/>
              </w:rPr>
            </w:pPr>
            <w:r w:rsidRPr="007B5BFD">
              <w:rPr>
                <w:rFonts w:ascii="Arial" w:hAnsi="Arial" w:cs="Arial"/>
                <w:b/>
                <w:color w:val="000000"/>
                <w:sz w:val="20"/>
                <w:szCs w:val="22"/>
              </w:rPr>
              <w:t>04</w:t>
            </w:r>
          </w:p>
        </w:tc>
        <w:tc>
          <w:tcPr>
            <w:tcW w:w="216"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szCs w:val="22"/>
              </w:rPr>
            </w:pPr>
            <w:r w:rsidRPr="007B5BFD">
              <w:rPr>
                <w:rFonts w:ascii="Arial" w:hAnsi="Arial" w:cs="Arial"/>
                <w:b/>
                <w:color w:val="000000"/>
                <w:sz w:val="20"/>
                <w:szCs w:val="22"/>
              </w:rPr>
              <w:t>09</w:t>
            </w:r>
          </w:p>
        </w:tc>
        <w:tc>
          <w:tcPr>
            <w:tcW w:w="718"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szCs w:val="22"/>
              </w:rPr>
            </w:pPr>
            <w:r w:rsidRPr="007B5BFD">
              <w:rPr>
                <w:rFonts w:ascii="Arial" w:hAnsi="Arial" w:cs="Arial"/>
                <w:b/>
                <w:color w:val="000000"/>
                <w:sz w:val="20"/>
                <w:szCs w:val="22"/>
                <w:lang w:val="en-US"/>
              </w:rPr>
              <w:t>A6</w:t>
            </w:r>
            <w:r w:rsidRPr="007B5BFD">
              <w:rPr>
                <w:rFonts w:ascii="Arial" w:hAnsi="Arial" w:cs="Arial"/>
                <w:b/>
                <w:color w:val="000000"/>
                <w:sz w:val="20"/>
                <w:szCs w:val="22"/>
              </w:rPr>
              <w:t>00000000</w:t>
            </w:r>
          </w:p>
        </w:tc>
        <w:tc>
          <w:tcPr>
            <w:tcW w:w="28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szCs w:val="22"/>
              </w:rPr>
            </w:pPr>
          </w:p>
        </w:tc>
        <w:tc>
          <w:tcPr>
            <w:tcW w:w="572"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szCs w:val="22"/>
              </w:rPr>
            </w:pPr>
            <w:r w:rsidRPr="007B5BFD">
              <w:rPr>
                <w:rFonts w:ascii="Arial" w:hAnsi="Arial" w:cs="Arial"/>
                <w:b/>
                <w:color w:val="000000"/>
                <w:sz w:val="20"/>
                <w:szCs w:val="22"/>
              </w:rPr>
              <w:t>1</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994,6</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szCs w:val="22"/>
              </w:rPr>
            </w:pPr>
            <w:r w:rsidRPr="007B5BFD">
              <w:rPr>
                <w:rFonts w:ascii="Arial" w:hAnsi="Arial" w:cs="Arial"/>
                <w:i/>
                <w:color w:val="000000"/>
                <w:sz w:val="20"/>
                <w:szCs w:val="22"/>
              </w:rPr>
              <w:t>Подпрограмма</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"Создание</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и</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развитие</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инфраструктуры</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на</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сельских</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территориях"</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государственной</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программы</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Чувашской</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Республики</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"Комплексное</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развитие</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сельских</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территорий</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Чувашской</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Республики"</w:t>
            </w:r>
          </w:p>
        </w:tc>
        <w:tc>
          <w:tcPr>
            <w:tcW w:w="21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szCs w:val="22"/>
              </w:rPr>
            </w:pPr>
            <w:r w:rsidRPr="007B5BFD">
              <w:rPr>
                <w:rFonts w:ascii="Arial" w:hAnsi="Arial" w:cs="Arial"/>
                <w:i/>
                <w:color w:val="000000"/>
                <w:sz w:val="20"/>
                <w:szCs w:val="22"/>
              </w:rPr>
              <w:t>993</w:t>
            </w:r>
          </w:p>
        </w:tc>
        <w:tc>
          <w:tcPr>
            <w:tcW w:w="214" w:type="pct"/>
            <w:gridSpan w:val="3"/>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szCs w:val="22"/>
              </w:rPr>
            </w:pPr>
            <w:r w:rsidRPr="007B5BFD">
              <w:rPr>
                <w:rFonts w:ascii="Arial" w:hAnsi="Arial" w:cs="Arial"/>
                <w:i/>
                <w:color w:val="000000"/>
                <w:sz w:val="20"/>
                <w:szCs w:val="22"/>
              </w:rPr>
              <w:t>04</w:t>
            </w:r>
          </w:p>
        </w:tc>
        <w:tc>
          <w:tcPr>
            <w:tcW w:w="216"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szCs w:val="22"/>
              </w:rPr>
            </w:pPr>
            <w:r w:rsidRPr="007B5BFD">
              <w:rPr>
                <w:rFonts w:ascii="Arial" w:hAnsi="Arial" w:cs="Arial"/>
                <w:i/>
                <w:color w:val="000000"/>
                <w:sz w:val="20"/>
                <w:szCs w:val="22"/>
              </w:rPr>
              <w:t>09</w:t>
            </w:r>
          </w:p>
        </w:tc>
        <w:tc>
          <w:tcPr>
            <w:tcW w:w="718"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szCs w:val="22"/>
              </w:rPr>
            </w:pPr>
            <w:r w:rsidRPr="007B5BFD">
              <w:rPr>
                <w:rFonts w:ascii="Arial" w:hAnsi="Arial" w:cs="Arial"/>
                <w:i/>
                <w:color w:val="000000"/>
                <w:sz w:val="20"/>
                <w:szCs w:val="22"/>
                <w:lang w:val="en-US"/>
              </w:rPr>
              <w:t>A62</w:t>
            </w:r>
            <w:r w:rsidRPr="007B5BFD">
              <w:rPr>
                <w:rFonts w:ascii="Arial" w:hAnsi="Arial" w:cs="Arial"/>
                <w:i/>
                <w:color w:val="000000"/>
                <w:sz w:val="20"/>
                <w:szCs w:val="22"/>
              </w:rPr>
              <w:t>0000000</w:t>
            </w:r>
          </w:p>
        </w:tc>
        <w:tc>
          <w:tcPr>
            <w:tcW w:w="28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i/>
                <w:snapToGrid w:val="0"/>
                <w:color w:val="000000"/>
                <w:sz w:val="20"/>
                <w:szCs w:val="22"/>
              </w:rPr>
            </w:pPr>
          </w:p>
        </w:tc>
        <w:tc>
          <w:tcPr>
            <w:tcW w:w="572"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i/>
                <w:color w:val="000000"/>
                <w:sz w:val="20"/>
                <w:szCs w:val="22"/>
              </w:rPr>
            </w:pPr>
            <w:r w:rsidRPr="007B5BFD">
              <w:rPr>
                <w:rFonts w:ascii="Arial" w:hAnsi="Arial" w:cs="Arial"/>
                <w:i/>
                <w:color w:val="000000"/>
                <w:sz w:val="20"/>
                <w:szCs w:val="22"/>
              </w:rPr>
              <w:t>1</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994,6</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Основное</w:t>
            </w:r>
            <w:r w:rsidR="00B978B5" w:rsidRPr="007B5BFD">
              <w:rPr>
                <w:rFonts w:ascii="Arial" w:hAnsi="Arial" w:cs="Arial"/>
                <w:color w:val="000000"/>
                <w:sz w:val="20"/>
                <w:szCs w:val="22"/>
              </w:rPr>
              <w:t xml:space="preserve"> </w:t>
            </w:r>
            <w:r w:rsidRPr="007B5BFD">
              <w:rPr>
                <w:rFonts w:ascii="Arial" w:hAnsi="Arial" w:cs="Arial"/>
                <w:color w:val="000000"/>
                <w:sz w:val="20"/>
                <w:szCs w:val="22"/>
              </w:rPr>
              <w:t>мероприятие</w:t>
            </w:r>
            <w:r w:rsidR="00B978B5" w:rsidRPr="007B5BFD">
              <w:rPr>
                <w:rFonts w:ascii="Arial" w:hAnsi="Arial" w:cs="Arial"/>
                <w:color w:val="000000"/>
                <w:sz w:val="20"/>
                <w:szCs w:val="22"/>
              </w:rPr>
              <w:t xml:space="preserve"> </w:t>
            </w:r>
            <w:r w:rsidRPr="007B5BFD">
              <w:rPr>
                <w:rFonts w:ascii="Arial" w:hAnsi="Arial" w:cs="Arial"/>
                <w:color w:val="000000"/>
                <w:sz w:val="20"/>
                <w:szCs w:val="22"/>
              </w:rPr>
              <w:t>"Комплексное</w:t>
            </w:r>
            <w:r w:rsidR="00B978B5" w:rsidRPr="007B5BFD">
              <w:rPr>
                <w:rFonts w:ascii="Arial" w:hAnsi="Arial" w:cs="Arial"/>
                <w:color w:val="000000"/>
                <w:sz w:val="20"/>
                <w:szCs w:val="22"/>
              </w:rPr>
              <w:t xml:space="preserve"> </w:t>
            </w:r>
            <w:r w:rsidRPr="007B5BFD">
              <w:rPr>
                <w:rFonts w:ascii="Arial" w:hAnsi="Arial" w:cs="Arial"/>
                <w:color w:val="000000"/>
                <w:sz w:val="20"/>
                <w:szCs w:val="22"/>
              </w:rPr>
              <w:t>обустройство</w:t>
            </w:r>
            <w:r w:rsidR="00B978B5" w:rsidRPr="007B5BFD">
              <w:rPr>
                <w:rFonts w:ascii="Arial" w:hAnsi="Arial" w:cs="Arial"/>
                <w:color w:val="000000"/>
                <w:sz w:val="20"/>
                <w:szCs w:val="22"/>
              </w:rPr>
              <w:t xml:space="preserve"> </w:t>
            </w:r>
            <w:r w:rsidRPr="007B5BFD">
              <w:rPr>
                <w:rFonts w:ascii="Arial" w:hAnsi="Arial" w:cs="Arial"/>
                <w:color w:val="000000"/>
                <w:sz w:val="20"/>
                <w:szCs w:val="22"/>
              </w:rPr>
              <w:t>населенных</w:t>
            </w:r>
            <w:r w:rsidR="00B978B5" w:rsidRPr="007B5BFD">
              <w:rPr>
                <w:rFonts w:ascii="Arial" w:hAnsi="Arial" w:cs="Arial"/>
                <w:color w:val="000000"/>
                <w:sz w:val="20"/>
                <w:szCs w:val="22"/>
              </w:rPr>
              <w:t xml:space="preserve"> </w:t>
            </w:r>
            <w:r w:rsidRPr="007B5BFD">
              <w:rPr>
                <w:rFonts w:ascii="Arial" w:hAnsi="Arial" w:cs="Arial"/>
                <w:color w:val="000000"/>
                <w:sz w:val="20"/>
                <w:szCs w:val="22"/>
              </w:rPr>
              <w:t>пунктов,</w:t>
            </w:r>
            <w:r w:rsidR="00B978B5" w:rsidRPr="007B5BFD">
              <w:rPr>
                <w:rFonts w:ascii="Arial" w:hAnsi="Arial" w:cs="Arial"/>
                <w:color w:val="000000"/>
                <w:sz w:val="20"/>
                <w:szCs w:val="22"/>
              </w:rPr>
              <w:t xml:space="preserve"> </w:t>
            </w:r>
            <w:r w:rsidRPr="007B5BFD">
              <w:rPr>
                <w:rFonts w:ascii="Arial" w:hAnsi="Arial" w:cs="Arial"/>
                <w:color w:val="000000"/>
                <w:sz w:val="20"/>
                <w:szCs w:val="22"/>
              </w:rPr>
              <w:t>расположенных</w:t>
            </w:r>
            <w:r w:rsidR="00B978B5" w:rsidRPr="007B5BFD">
              <w:rPr>
                <w:rFonts w:ascii="Arial" w:hAnsi="Arial" w:cs="Arial"/>
                <w:color w:val="000000"/>
                <w:sz w:val="20"/>
                <w:szCs w:val="22"/>
              </w:rPr>
              <w:t xml:space="preserve"> </w:t>
            </w:r>
            <w:r w:rsidRPr="007B5BFD">
              <w:rPr>
                <w:rFonts w:ascii="Arial" w:hAnsi="Arial" w:cs="Arial"/>
                <w:color w:val="000000"/>
                <w:sz w:val="20"/>
                <w:szCs w:val="22"/>
              </w:rPr>
              <w:t>в</w:t>
            </w:r>
            <w:r w:rsidR="00B978B5" w:rsidRPr="007B5BFD">
              <w:rPr>
                <w:rFonts w:ascii="Arial" w:hAnsi="Arial" w:cs="Arial"/>
                <w:color w:val="000000"/>
                <w:sz w:val="20"/>
                <w:szCs w:val="22"/>
              </w:rPr>
              <w:t xml:space="preserve"> </w:t>
            </w:r>
            <w:r w:rsidRPr="007B5BFD">
              <w:rPr>
                <w:rFonts w:ascii="Arial" w:hAnsi="Arial" w:cs="Arial"/>
                <w:color w:val="000000"/>
                <w:sz w:val="20"/>
                <w:szCs w:val="22"/>
              </w:rPr>
              <w:t>сельской</w:t>
            </w:r>
            <w:r w:rsidR="00B978B5" w:rsidRPr="007B5BFD">
              <w:rPr>
                <w:rFonts w:ascii="Arial" w:hAnsi="Arial" w:cs="Arial"/>
                <w:color w:val="000000"/>
                <w:sz w:val="20"/>
                <w:szCs w:val="22"/>
              </w:rPr>
              <w:t xml:space="preserve"> </w:t>
            </w:r>
            <w:r w:rsidRPr="007B5BFD">
              <w:rPr>
                <w:rFonts w:ascii="Arial" w:hAnsi="Arial" w:cs="Arial"/>
                <w:color w:val="000000"/>
                <w:sz w:val="20"/>
                <w:szCs w:val="22"/>
              </w:rPr>
              <w:t>местности,</w:t>
            </w:r>
            <w:r w:rsidR="00B978B5" w:rsidRPr="007B5BFD">
              <w:rPr>
                <w:rFonts w:ascii="Arial" w:hAnsi="Arial" w:cs="Arial"/>
                <w:color w:val="000000"/>
                <w:sz w:val="20"/>
                <w:szCs w:val="22"/>
              </w:rPr>
              <w:t xml:space="preserve"> </w:t>
            </w:r>
            <w:r w:rsidRPr="007B5BFD">
              <w:rPr>
                <w:rFonts w:ascii="Arial" w:hAnsi="Arial" w:cs="Arial"/>
                <w:color w:val="000000"/>
                <w:sz w:val="20"/>
                <w:szCs w:val="22"/>
              </w:rPr>
              <w:t>объектами</w:t>
            </w:r>
            <w:r w:rsidR="00B978B5" w:rsidRPr="007B5BFD">
              <w:rPr>
                <w:rFonts w:ascii="Arial" w:hAnsi="Arial" w:cs="Arial"/>
                <w:color w:val="000000"/>
                <w:sz w:val="20"/>
                <w:szCs w:val="22"/>
              </w:rPr>
              <w:t xml:space="preserve"> </w:t>
            </w:r>
            <w:r w:rsidRPr="007B5BFD">
              <w:rPr>
                <w:rFonts w:ascii="Arial" w:hAnsi="Arial" w:cs="Arial"/>
                <w:color w:val="000000"/>
                <w:sz w:val="20"/>
                <w:szCs w:val="22"/>
              </w:rPr>
              <w:t>социальной</w:t>
            </w:r>
            <w:r w:rsidR="00B978B5" w:rsidRPr="007B5BFD">
              <w:rPr>
                <w:rFonts w:ascii="Arial" w:hAnsi="Arial" w:cs="Arial"/>
                <w:color w:val="000000"/>
                <w:sz w:val="20"/>
                <w:szCs w:val="22"/>
              </w:rPr>
              <w:t xml:space="preserve"> </w:t>
            </w:r>
            <w:r w:rsidRPr="007B5BFD">
              <w:rPr>
                <w:rFonts w:ascii="Arial" w:hAnsi="Arial" w:cs="Arial"/>
                <w:color w:val="000000"/>
                <w:sz w:val="20"/>
                <w:szCs w:val="22"/>
              </w:rPr>
              <w:t>и</w:t>
            </w:r>
            <w:r w:rsidR="00B978B5" w:rsidRPr="007B5BFD">
              <w:rPr>
                <w:rFonts w:ascii="Arial" w:hAnsi="Arial" w:cs="Arial"/>
                <w:color w:val="000000"/>
                <w:sz w:val="20"/>
                <w:szCs w:val="22"/>
              </w:rPr>
              <w:t xml:space="preserve"> </w:t>
            </w:r>
            <w:r w:rsidRPr="007B5BFD">
              <w:rPr>
                <w:rFonts w:ascii="Arial" w:hAnsi="Arial" w:cs="Arial"/>
                <w:color w:val="000000"/>
                <w:sz w:val="20"/>
                <w:szCs w:val="22"/>
              </w:rPr>
              <w:t>инженерной</w:t>
            </w:r>
            <w:r w:rsidR="00B978B5" w:rsidRPr="007B5BFD">
              <w:rPr>
                <w:rFonts w:ascii="Arial" w:hAnsi="Arial" w:cs="Arial"/>
                <w:color w:val="000000"/>
                <w:sz w:val="20"/>
                <w:szCs w:val="22"/>
              </w:rPr>
              <w:t xml:space="preserve"> </w:t>
            </w:r>
            <w:r w:rsidRPr="007B5BFD">
              <w:rPr>
                <w:rFonts w:ascii="Arial" w:hAnsi="Arial" w:cs="Arial"/>
                <w:color w:val="000000"/>
                <w:sz w:val="20"/>
                <w:szCs w:val="22"/>
              </w:rPr>
              <w:t>инфраструктуры,</w:t>
            </w:r>
            <w:r w:rsidR="00B978B5" w:rsidRPr="007B5BFD">
              <w:rPr>
                <w:rFonts w:ascii="Arial" w:hAnsi="Arial" w:cs="Arial"/>
                <w:color w:val="000000"/>
                <w:sz w:val="20"/>
                <w:szCs w:val="22"/>
              </w:rPr>
              <w:t xml:space="preserve"> </w:t>
            </w:r>
            <w:r w:rsidRPr="007B5BFD">
              <w:rPr>
                <w:rFonts w:ascii="Arial" w:hAnsi="Arial" w:cs="Arial"/>
                <w:color w:val="000000"/>
                <w:sz w:val="20"/>
                <w:szCs w:val="22"/>
              </w:rPr>
              <w:t>а</w:t>
            </w:r>
            <w:r w:rsidR="00B978B5" w:rsidRPr="007B5BFD">
              <w:rPr>
                <w:rFonts w:ascii="Arial" w:hAnsi="Arial" w:cs="Arial"/>
                <w:color w:val="000000"/>
                <w:sz w:val="20"/>
                <w:szCs w:val="22"/>
              </w:rPr>
              <w:t xml:space="preserve"> </w:t>
            </w:r>
            <w:r w:rsidRPr="007B5BFD">
              <w:rPr>
                <w:rFonts w:ascii="Arial" w:hAnsi="Arial" w:cs="Arial"/>
                <w:color w:val="000000"/>
                <w:sz w:val="20"/>
                <w:szCs w:val="22"/>
              </w:rPr>
              <w:t>также</w:t>
            </w:r>
            <w:r w:rsidR="00B978B5" w:rsidRPr="007B5BFD">
              <w:rPr>
                <w:rFonts w:ascii="Arial" w:hAnsi="Arial" w:cs="Arial"/>
                <w:color w:val="000000"/>
                <w:sz w:val="20"/>
                <w:szCs w:val="22"/>
              </w:rPr>
              <w:t xml:space="preserve"> </w:t>
            </w:r>
            <w:r w:rsidRPr="007B5BFD">
              <w:rPr>
                <w:rFonts w:ascii="Arial" w:hAnsi="Arial" w:cs="Arial"/>
                <w:color w:val="000000"/>
                <w:sz w:val="20"/>
                <w:szCs w:val="22"/>
              </w:rPr>
              <w:t>строительство</w:t>
            </w:r>
            <w:r w:rsidR="00B978B5" w:rsidRPr="007B5BFD">
              <w:rPr>
                <w:rFonts w:ascii="Arial" w:hAnsi="Arial" w:cs="Arial"/>
                <w:color w:val="000000"/>
                <w:sz w:val="20"/>
                <w:szCs w:val="22"/>
              </w:rPr>
              <w:t xml:space="preserve"> </w:t>
            </w:r>
            <w:r w:rsidRPr="007B5BFD">
              <w:rPr>
                <w:rFonts w:ascii="Arial" w:hAnsi="Arial" w:cs="Arial"/>
                <w:color w:val="000000"/>
                <w:sz w:val="20"/>
                <w:szCs w:val="22"/>
              </w:rPr>
              <w:t>и</w:t>
            </w:r>
            <w:r w:rsidR="00B978B5" w:rsidRPr="007B5BFD">
              <w:rPr>
                <w:rFonts w:ascii="Arial" w:hAnsi="Arial" w:cs="Arial"/>
                <w:color w:val="000000"/>
                <w:sz w:val="20"/>
                <w:szCs w:val="22"/>
              </w:rPr>
              <w:t xml:space="preserve"> </w:t>
            </w:r>
            <w:r w:rsidRPr="007B5BFD">
              <w:rPr>
                <w:rFonts w:ascii="Arial" w:hAnsi="Arial" w:cs="Arial"/>
                <w:color w:val="000000"/>
                <w:sz w:val="20"/>
                <w:szCs w:val="22"/>
              </w:rPr>
              <w:t>реконструкция</w:t>
            </w:r>
            <w:r w:rsidR="00B978B5" w:rsidRPr="007B5BFD">
              <w:rPr>
                <w:rFonts w:ascii="Arial" w:hAnsi="Arial" w:cs="Arial"/>
                <w:color w:val="000000"/>
                <w:sz w:val="20"/>
                <w:szCs w:val="22"/>
              </w:rPr>
              <w:t xml:space="preserve"> </w:t>
            </w:r>
            <w:r w:rsidRPr="007B5BFD">
              <w:rPr>
                <w:rFonts w:ascii="Arial" w:hAnsi="Arial" w:cs="Arial"/>
                <w:color w:val="000000"/>
                <w:sz w:val="20"/>
                <w:szCs w:val="22"/>
              </w:rPr>
              <w:t>автомобильных</w:t>
            </w:r>
            <w:r w:rsidR="00B978B5" w:rsidRPr="007B5BFD">
              <w:rPr>
                <w:rFonts w:ascii="Arial" w:hAnsi="Arial" w:cs="Arial"/>
                <w:color w:val="000000"/>
                <w:sz w:val="20"/>
                <w:szCs w:val="22"/>
              </w:rPr>
              <w:t xml:space="preserve"> </w:t>
            </w:r>
            <w:r w:rsidRPr="007B5BFD">
              <w:rPr>
                <w:rFonts w:ascii="Arial" w:hAnsi="Arial" w:cs="Arial"/>
                <w:color w:val="000000"/>
                <w:sz w:val="20"/>
                <w:szCs w:val="22"/>
              </w:rPr>
              <w:t>дорог"</w:t>
            </w:r>
          </w:p>
        </w:tc>
        <w:tc>
          <w:tcPr>
            <w:tcW w:w="21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993</w:t>
            </w:r>
          </w:p>
        </w:tc>
        <w:tc>
          <w:tcPr>
            <w:tcW w:w="214" w:type="pct"/>
            <w:gridSpan w:val="3"/>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04</w:t>
            </w:r>
          </w:p>
        </w:tc>
        <w:tc>
          <w:tcPr>
            <w:tcW w:w="216"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09</w:t>
            </w:r>
          </w:p>
        </w:tc>
        <w:tc>
          <w:tcPr>
            <w:tcW w:w="718"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lang w:val="en-US"/>
              </w:rPr>
              <w:t>A6201</w:t>
            </w:r>
            <w:r w:rsidRPr="007B5BFD">
              <w:rPr>
                <w:rFonts w:ascii="Arial" w:hAnsi="Arial" w:cs="Arial"/>
                <w:color w:val="000000"/>
                <w:sz w:val="20"/>
                <w:szCs w:val="22"/>
              </w:rPr>
              <w:t>00000</w:t>
            </w:r>
          </w:p>
        </w:tc>
        <w:tc>
          <w:tcPr>
            <w:tcW w:w="28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szCs w:val="22"/>
              </w:rPr>
            </w:pPr>
          </w:p>
        </w:tc>
        <w:tc>
          <w:tcPr>
            <w:tcW w:w="572"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1</w:t>
            </w:r>
            <w:r w:rsidR="00B978B5" w:rsidRPr="007B5BFD">
              <w:rPr>
                <w:rFonts w:ascii="Arial" w:hAnsi="Arial" w:cs="Arial"/>
                <w:color w:val="000000"/>
                <w:sz w:val="20"/>
                <w:szCs w:val="22"/>
              </w:rPr>
              <w:t xml:space="preserve"> </w:t>
            </w:r>
            <w:r w:rsidRPr="007B5BFD">
              <w:rPr>
                <w:rFonts w:ascii="Arial" w:hAnsi="Arial" w:cs="Arial"/>
                <w:color w:val="000000"/>
                <w:sz w:val="20"/>
                <w:szCs w:val="22"/>
              </w:rPr>
              <w:t>994,6</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Реализация</w:t>
            </w:r>
            <w:r w:rsidR="00B978B5" w:rsidRPr="007B5BFD">
              <w:rPr>
                <w:rFonts w:ascii="Arial" w:hAnsi="Arial" w:cs="Arial"/>
                <w:color w:val="000000"/>
                <w:sz w:val="20"/>
                <w:szCs w:val="22"/>
              </w:rPr>
              <w:t xml:space="preserve"> </w:t>
            </w:r>
            <w:r w:rsidRPr="007B5BFD">
              <w:rPr>
                <w:rFonts w:ascii="Arial" w:hAnsi="Arial" w:cs="Arial"/>
                <w:color w:val="000000"/>
                <w:sz w:val="20"/>
                <w:szCs w:val="22"/>
              </w:rPr>
              <w:t>проектов</w:t>
            </w:r>
            <w:r w:rsidR="00B978B5" w:rsidRPr="007B5BFD">
              <w:rPr>
                <w:rFonts w:ascii="Arial" w:hAnsi="Arial" w:cs="Arial"/>
                <w:color w:val="000000"/>
                <w:sz w:val="20"/>
                <w:szCs w:val="22"/>
              </w:rPr>
              <w:t xml:space="preserve"> </w:t>
            </w:r>
            <w:r w:rsidRPr="007B5BFD">
              <w:rPr>
                <w:rFonts w:ascii="Arial" w:hAnsi="Arial" w:cs="Arial"/>
                <w:color w:val="000000"/>
                <w:sz w:val="20"/>
                <w:szCs w:val="22"/>
              </w:rPr>
              <w:t>развития</w:t>
            </w:r>
            <w:r w:rsidR="00B978B5" w:rsidRPr="007B5BFD">
              <w:rPr>
                <w:rFonts w:ascii="Arial" w:hAnsi="Arial" w:cs="Arial"/>
                <w:color w:val="000000"/>
                <w:sz w:val="20"/>
                <w:szCs w:val="22"/>
              </w:rPr>
              <w:t xml:space="preserve"> </w:t>
            </w:r>
            <w:r w:rsidRPr="007B5BFD">
              <w:rPr>
                <w:rFonts w:ascii="Arial" w:hAnsi="Arial" w:cs="Arial"/>
                <w:color w:val="000000"/>
                <w:sz w:val="20"/>
                <w:szCs w:val="22"/>
              </w:rPr>
              <w:t>общественной</w:t>
            </w:r>
            <w:r w:rsidR="00B978B5" w:rsidRPr="007B5BFD">
              <w:rPr>
                <w:rFonts w:ascii="Arial" w:hAnsi="Arial" w:cs="Arial"/>
                <w:color w:val="000000"/>
                <w:sz w:val="20"/>
                <w:szCs w:val="22"/>
              </w:rPr>
              <w:t xml:space="preserve"> </w:t>
            </w:r>
            <w:r w:rsidRPr="007B5BFD">
              <w:rPr>
                <w:rFonts w:ascii="Arial" w:hAnsi="Arial" w:cs="Arial"/>
                <w:color w:val="000000"/>
                <w:sz w:val="20"/>
                <w:szCs w:val="22"/>
              </w:rPr>
              <w:t>инфраструктуры,</w:t>
            </w:r>
            <w:r w:rsidR="00B978B5" w:rsidRPr="007B5BFD">
              <w:rPr>
                <w:rFonts w:ascii="Arial" w:hAnsi="Arial" w:cs="Arial"/>
                <w:color w:val="000000"/>
                <w:sz w:val="20"/>
                <w:szCs w:val="22"/>
              </w:rPr>
              <w:t xml:space="preserve"> </w:t>
            </w:r>
            <w:r w:rsidRPr="007B5BFD">
              <w:rPr>
                <w:rFonts w:ascii="Arial" w:hAnsi="Arial" w:cs="Arial"/>
                <w:color w:val="000000"/>
                <w:sz w:val="20"/>
                <w:szCs w:val="22"/>
              </w:rPr>
              <w:t>основанных</w:t>
            </w:r>
            <w:r w:rsidR="00B978B5" w:rsidRPr="007B5BFD">
              <w:rPr>
                <w:rFonts w:ascii="Arial" w:hAnsi="Arial" w:cs="Arial"/>
                <w:color w:val="000000"/>
                <w:sz w:val="20"/>
                <w:szCs w:val="22"/>
              </w:rPr>
              <w:t xml:space="preserve"> </w:t>
            </w:r>
            <w:r w:rsidRPr="007B5BFD">
              <w:rPr>
                <w:rFonts w:ascii="Arial" w:hAnsi="Arial" w:cs="Arial"/>
                <w:color w:val="000000"/>
                <w:sz w:val="20"/>
                <w:szCs w:val="22"/>
              </w:rPr>
              <w:t>на</w:t>
            </w:r>
            <w:r w:rsidR="00B978B5" w:rsidRPr="007B5BFD">
              <w:rPr>
                <w:rFonts w:ascii="Arial" w:hAnsi="Arial" w:cs="Arial"/>
                <w:color w:val="000000"/>
                <w:sz w:val="20"/>
                <w:szCs w:val="22"/>
              </w:rPr>
              <w:t xml:space="preserve"> </w:t>
            </w:r>
            <w:r w:rsidRPr="007B5BFD">
              <w:rPr>
                <w:rFonts w:ascii="Arial" w:hAnsi="Arial" w:cs="Arial"/>
                <w:color w:val="000000"/>
                <w:sz w:val="20"/>
                <w:szCs w:val="22"/>
              </w:rPr>
              <w:t>местных</w:t>
            </w:r>
            <w:r w:rsidR="00B978B5" w:rsidRPr="007B5BFD">
              <w:rPr>
                <w:rFonts w:ascii="Arial" w:hAnsi="Arial" w:cs="Arial"/>
                <w:color w:val="000000"/>
                <w:sz w:val="20"/>
                <w:szCs w:val="22"/>
              </w:rPr>
              <w:t xml:space="preserve"> </w:t>
            </w:r>
            <w:r w:rsidRPr="007B5BFD">
              <w:rPr>
                <w:rFonts w:ascii="Arial" w:hAnsi="Arial" w:cs="Arial"/>
                <w:color w:val="000000"/>
                <w:sz w:val="20"/>
                <w:szCs w:val="22"/>
              </w:rPr>
              <w:t>инициативах</w:t>
            </w:r>
          </w:p>
        </w:tc>
        <w:tc>
          <w:tcPr>
            <w:tcW w:w="21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993</w:t>
            </w:r>
          </w:p>
        </w:tc>
        <w:tc>
          <w:tcPr>
            <w:tcW w:w="214" w:type="pct"/>
            <w:gridSpan w:val="3"/>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04</w:t>
            </w:r>
          </w:p>
        </w:tc>
        <w:tc>
          <w:tcPr>
            <w:tcW w:w="216"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09</w:t>
            </w:r>
          </w:p>
        </w:tc>
        <w:tc>
          <w:tcPr>
            <w:tcW w:w="718"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lang w:val="en-US"/>
              </w:rPr>
              <w:t>A6201S6570</w:t>
            </w:r>
          </w:p>
        </w:tc>
        <w:tc>
          <w:tcPr>
            <w:tcW w:w="28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szCs w:val="22"/>
              </w:rPr>
            </w:pPr>
          </w:p>
        </w:tc>
        <w:tc>
          <w:tcPr>
            <w:tcW w:w="572"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1</w:t>
            </w:r>
            <w:r w:rsidR="00B978B5" w:rsidRPr="007B5BFD">
              <w:rPr>
                <w:rFonts w:ascii="Arial" w:hAnsi="Arial" w:cs="Arial"/>
                <w:color w:val="000000"/>
                <w:sz w:val="20"/>
                <w:szCs w:val="22"/>
              </w:rPr>
              <w:t xml:space="preserve"> </w:t>
            </w:r>
            <w:r w:rsidRPr="007B5BFD">
              <w:rPr>
                <w:rFonts w:ascii="Arial" w:hAnsi="Arial" w:cs="Arial"/>
                <w:color w:val="000000"/>
                <w:sz w:val="20"/>
                <w:szCs w:val="22"/>
              </w:rPr>
              <w:t>994,6</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Закупка</w:t>
            </w:r>
            <w:r w:rsidR="00B978B5" w:rsidRPr="007B5BFD">
              <w:rPr>
                <w:rFonts w:ascii="Arial" w:hAnsi="Arial" w:cs="Arial"/>
                <w:color w:val="000000"/>
                <w:sz w:val="20"/>
                <w:szCs w:val="22"/>
              </w:rPr>
              <w:t xml:space="preserve"> </w:t>
            </w:r>
            <w:r w:rsidRPr="007B5BFD">
              <w:rPr>
                <w:rFonts w:ascii="Arial" w:hAnsi="Arial" w:cs="Arial"/>
                <w:color w:val="000000"/>
                <w:sz w:val="20"/>
                <w:szCs w:val="22"/>
              </w:rPr>
              <w:t>товаров,</w:t>
            </w:r>
            <w:r w:rsidR="00B978B5" w:rsidRPr="007B5BFD">
              <w:rPr>
                <w:rFonts w:ascii="Arial" w:hAnsi="Arial" w:cs="Arial"/>
                <w:color w:val="000000"/>
                <w:sz w:val="20"/>
                <w:szCs w:val="22"/>
              </w:rPr>
              <w:t xml:space="preserve"> </w:t>
            </w:r>
            <w:r w:rsidRPr="007B5BFD">
              <w:rPr>
                <w:rFonts w:ascii="Arial" w:hAnsi="Arial" w:cs="Arial"/>
                <w:color w:val="000000"/>
                <w:sz w:val="20"/>
                <w:szCs w:val="22"/>
              </w:rPr>
              <w:t>работ,</w:t>
            </w:r>
            <w:r w:rsidR="00B978B5" w:rsidRPr="007B5BFD">
              <w:rPr>
                <w:rFonts w:ascii="Arial" w:hAnsi="Arial" w:cs="Arial"/>
                <w:color w:val="000000"/>
                <w:sz w:val="20"/>
                <w:szCs w:val="22"/>
              </w:rPr>
              <w:t xml:space="preserve"> </w:t>
            </w:r>
            <w:r w:rsidRPr="007B5BFD">
              <w:rPr>
                <w:rFonts w:ascii="Arial" w:hAnsi="Arial" w:cs="Arial"/>
                <w:color w:val="000000"/>
                <w:sz w:val="20"/>
                <w:szCs w:val="22"/>
              </w:rPr>
              <w:t>услуг</w:t>
            </w:r>
            <w:r w:rsidR="00B978B5" w:rsidRPr="007B5BFD">
              <w:rPr>
                <w:rFonts w:ascii="Arial" w:hAnsi="Arial" w:cs="Arial"/>
                <w:color w:val="000000"/>
                <w:sz w:val="20"/>
                <w:szCs w:val="22"/>
              </w:rPr>
              <w:t xml:space="preserve"> </w:t>
            </w:r>
            <w:r w:rsidRPr="007B5BFD">
              <w:rPr>
                <w:rFonts w:ascii="Arial" w:hAnsi="Arial" w:cs="Arial"/>
                <w:color w:val="000000"/>
                <w:sz w:val="20"/>
                <w:szCs w:val="22"/>
              </w:rPr>
              <w:t>для</w:t>
            </w:r>
            <w:r w:rsidR="00B978B5" w:rsidRPr="007B5BFD">
              <w:rPr>
                <w:rFonts w:ascii="Arial" w:hAnsi="Arial" w:cs="Arial"/>
                <w:color w:val="000000"/>
                <w:sz w:val="20"/>
                <w:szCs w:val="22"/>
              </w:rPr>
              <w:t xml:space="preserve"> </w:t>
            </w:r>
            <w:r w:rsidRPr="007B5BFD">
              <w:rPr>
                <w:rFonts w:ascii="Arial" w:hAnsi="Arial" w:cs="Arial"/>
                <w:color w:val="000000"/>
                <w:sz w:val="20"/>
                <w:szCs w:val="22"/>
              </w:rPr>
              <w:t>обеспечения</w:t>
            </w:r>
            <w:r w:rsidR="00B978B5" w:rsidRPr="007B5BFD">
              <w:rPr>
                <w:rFonts w:ascii="Arial" w:hAnsi="Arial" w:cs="Arial"/>
                <w:color w:val="000000"/>
                <w:sz w:val="20"/>
                <w:szCs w:val="22"/>
              </w:rPr>
              <w:t xml:space="preserve"> </w:t>
            </w:r>
            <w:r w:rsidRPr="007B5BFD">
              <w:rPr>
                <w:rFonts w:ascii="Arial" w:hAnsi="Arial" w:cs="Arial"/>
                <w:color w:val="000000"/>
                <w:sz w:val="20"/>
                <w:szCs w:val="22"/>
              </w:rPr>
              <w:t>государственных</w:t>
            </w:r>
            <w:r w:rsidR="00B978B5" w:rsidRPr="007B5BFD">
              <w:rPr>
                <w:rFonts w:ascii="Arial" w:hAnsi="Arial" w:cs="Arial"/>
                <w:color w:val="000000"/>
                <w:sz w:val="20"/>
                <w:szCs w:val="22"/>
              </w:rPr>
              <w:t xml:space="preserve"> </w:t>
            </w:r>
            <w:r w:rsidRPr="007B5BFD">
              <w:rPr>
                <w:rFonts w:ascii="Arial" w:hAnsi="Arial" w:cs="Arial"/>
                <w:color w:val="000000"/>
                <w:sz w:val="20"/>
                <w:szCs w:val="22"/>
              </w:rPr>
              <w:t>(муниципальных)</w:t>
            </w:r>
            <w:r w:rsidR="00B978B5" w:rsidRPr="007B5BFD">
              <w:rPr>
                <w:rFonts w:ascii="Arial" w:hAnsi="Arial" w:cs="Arial"/>
                <w:color w:val="000000"/>
                <w:sz w:val="20"/>
                <w:szCs w:val="22"/>
              </w:rPr>
              <w:t xml:space="preserve"> </w:t>
            </w:r>
            <w:r w:rsidRPr="007B5BFD">
              <w:rPr>
                <w:rFonts w:ascii="Arial" w:hAnsi="Arial" w:cs="Arial"/>
                <w:color w:val="000000"/>
                <w:sz w:val="20"/>
                <w:szCs w:val="22"/>
              </w:rPr>
              <w:t>нужд</w:t>
            </w:r>
          </w:p>
        </w:tc>
        <w:tc>
          <w:tcPr>
            <w:tcW w:w="21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993</w:t>
            </w:r>
          </w:p>
        </w:tc>
        <w:tc>
          <w:tcPr>
            <w:tcW w:w="214" w:type="pct"/>
            <w:gridSpan w:val="3"/>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04</w:t>
            </w:r>
          </w:p>
        </w:tc>
        <w:tc>
          <w:tcPr>
            <w:tcW w:w="216"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09</w:t>
            </w:r>
          </w:p>
        </w:tc>
        <w:tc>
          <w:tcPr>
            <w:tcW w:w="718"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lang w:val="en-US"/>
              </w:rPr>
              <w:t>A6201S6570</w:t>
            </w:r>
          </w:p>
        </w:tc>
        <w:tc>
          <w:tcPr>
            <w:tcW w:w="28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szCs w:val="22"/>
              </w:rPr>
            </w:pPr>
            <w:r w:rsidRPr="007B5BFD">
              <w:rPr>
                <w:rFonts w:ascii="Arial" w:hAnsi="Arial" w:cs="Arial"/>
                <w:snapToGrid w:val="0"/>
                <w:color w:val="000000"/>
                <w:sz w:val="20"/>
                <w:szCs w:val="22"/>
              </w:rPr>
              <w:t>200</w:t>
            </w:r>
          </w:p>
        </w:tc>
        <w:tc>
          <w:tcPr>
            <w:tcW w:w="572"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1</w:t>
            </w:r>
            <w:r w:rsidR="00B978B5" w:rsidRPr="007B5BFD">
              <w:rPr>
                <w:rFonts w:ascii="Arial" w:hAnsi="Arial" w:cs="Arial"/>
                <w:color w:val="000000"/>
                <w:sz w:val="20"/>
                <w:szCs w:val="22"/>
              </w:rPr>
              <w:t xml:space="preserve"> </w:t>
            </w:r>
            <w:r w:rsidRPr="007B5BFD">
              <w:rPr>
                <w:rFonts w:ascii="Arial" w:hAnsi="Arial" w:cs="Arial"/>
                <w:color w:val="000000"/>
                <w:sz w:val="20"/>
                <w:szCs w:val="22"/>
              </w:rPr>
              <w:t>994,6</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Иные</w:t>
            </w:r>
            <w:r w:rsidR="00B978B5" w:rsidRPr="007B5BFD">
              <w:rPr>
                <w:rFonts w:ascii="Arial" w:hAnsi="Arial" w:cs="Arial"/>
                <w:color w:val="000000"/>
                <w:sz w:val="20"/>
                <w:szCs w:val="22"/>
              </w:rPr>
              <w:t xml:space="preserve"> </w:t>
            </w:r>
            <w:r w:rsidRPr="007B5BFD">
              <w:rPr>
                <w:rFonts w:ascii="Arial" w:hAnsi="Arial" w:cs="Arial"/>
                <w:color w:val="000000"/>
                <w:sz w:val="20"/>
                <w:szCs w:val="22"/>
              </w:rPr>
              <w:t>закупки</w:t>
            </w:r>
            <w:r w:rsidR="00B978B5" w:rsidRPr="007B5BFD">
              <w:rPr>
                <w:rFonts w:ascii="Arial" w:hAnsi="Arial" w:cs="Arial"/>
                <w:color w:val="000000"/>
                <w:sz w:val="20"/>
                <w:szCs w:val="22"/>
              </w:rPr>
              <w:t xml:space="preserve"> </w:t>
            </w:r>
            <w:r w:rsidRPr="007B5BFD">
              <w:rPr>
                <w:rFonts w:ascii="Arial" w:hAnsi="Arial" w:cs="Arial"/>
                <w:color w:val="000000"/>
                <w:sz w:val="20"/>
                <w:szCs w:val="22"/>
              </w:rPr>
              <w:t>товаров,</w:t>
            </w:r>
            <w:r w:rsidR="00B978B5" w:rsidRPr="007B5BFD">
              <w:rPr>
                <w:rFonts w:ascii="Arial" w:hAnsi="Arial" w:cs="Arial"/>
                <w:color w:val="000000"/>
                <w:sz w:val="20"/>
                <w:szCs w:val="22"/>
              </w:rPr>
              <w:t xml:space="preserve"> </w:t>
            </w:r>
            <w:r w:rsidRPr="007B5BFD">
              <w:rPr>
                <w:rFonts w:ascii="Arial" w:hAnsi="Arial" w:cs="Arial"/>
                <w:color w:val="000000"/>
                <w:sz w:val="20"/>
                <w:szCs w:val="22"/>
              </w:rPr>
              <w:t>работ</w:t>
            </w:r>
            <w:r w:rsidR="00B978B5" w:rsidRPr="007B5BFD">
              <w:rPr>
                <w:rFonts w:ascii="Arial" w:hAnsi="Arial" w:cs="Arial"/>
                <w:color w:val="000000"/>
                <w:sz w:val="20"/>
                <w:szCs w:val="22"/>
              </w:rPr>
              <w:t xml:space="preserve"> </w:t>
            </w:r>
            <w:r w:rsidRPr="007B5BFD">
              <w:rPr>
                <w:rFonts w:ascii="Arial" w:hAnsi="Arial" w:cs="Arial"/>
                <w:color w:val="000000"/>
                <w:sz w:val="20"/>
                <w:szCs w:val="22"/>
              </w:rPr>
              <w:t>и</w:t>
            </w:r>
            <w:r w:rsidR="00B978B5" w:rsidRPr="007B5BFD">
              <w:rPr>
                <w:rFonts w:ascii="Arial" w:hAnsi="Arial" w:cs="Arial"/>
                <w:color w:val="000000"/>
                <w:sz w:val="20"/>
                <w:szCs w:val="22"/>
              </w:rPr>
              <w:t xml:space="preserve"> </w:t>
            </w:r>
            <w:r w:rsidRPr="007B5BFD">
              <w:rPr>
                <w:rFonts w:ascii="Arial" w:hAnsi="Arial" w:cs="Arial"/>
                <w:color w:val="000000"/>
                <w:sz w:val="20"/>
                <w:szCs w:val="22"/>
              </w:rPr>
              <w:t>услуг</w:t>
            </w:r>
            <w:r w:rsidR="00B978B5" w:rsidRPr="007B5BFD">
              <w:rPr>
                <w:rFonts w:ascii="Arial" w:hAnsi="Arial" w:cs="Arial"/>
                <w:color w:val="000000"/>
                <w:sz w:val="20"/>
                <w:szCs w:val="22"/>
              </w:rPr>
              <w:t xml:space="preserve"> </w:t>
            </w:r>
            <w:r w:rsidRPr="007B5BFD">
              <w:rPr>
                <w:rFonts w:ascii="Arial" w:hAnsi="Arial" w:cs="Arial"/>
                <w:color w:val="000000"/>
                <w:sz w:val="20"/>
                <w:szCs w:val="22"/>
              </w:rPr>
              <w:t>для</w:t>
            </w:r>
            <w:r w:rsidR="00B978B5" w:rsidRPr="007B5BFD">
              <w:rPr>
                <w:rFonts w:ascii="Arial" w:hAnsi="Arial" w:cs="Arial"/>
                <w:color w:val="000000"/>
                <w:sz w:val="20"/>
                <w:szCs w:val="22"/>
              </w:rPr>
              <w:t xml:space="preserve"> </w:t>
            </w:r>
            <w:r w:rsidRPr="007B5BFD">
              <w:rPr>
                <w:rFonts w:ascii="Arial" w:hAnsi="Arial" w:cs="Arial"/>
                <w:color w:val="000000"/>
                <w:sz w:val="20"/>
                <w:szCs w:val="22"/>
              </w:rPr>
              <w:t>обеспечения</w:t>
            </w:r>
            <w:r w:rsidR="00B978B5" w:rsidRPr="007B5BFD">
              <w:rPr>
                <w:rFonts w:ascii="Arial" w:hAnsi="Arial" w:cs="Arial"/>
                <w:color w:val="000000"/>
                <w:sz w:val="20"/>
                <w:szCs w:val="22"/>
              </w:rPr>
              <w:t xml:space="preserve"> </w:t>
            </w:r>
            <w:r w:rsidRPr="007B5BFD">
              <w:rPr>
                <w:rFonts w:ascii="Arial" w:hAnsi="Arial" w:cs="Arial"/>
                <w:color w:val="000000"/>
                <w:sz w:val="20"/>
                <w:szCs w:val="22"/>
              </w:rPr>
              <w:t>государственных</w:t>
            </w:r>
            <w:r w:rsidR="00B978B5" w:rsidRPr="007B5BFD">
              <w:rPr>
                <w:rFonts w:ascii="Arial" w:hAnsi="Arial" w:cs="Arial"/>
                <w:color w:val="000000"/>
                <w:sz w:val="20"/>
                <w:szCs w:val="22"/>
              </w:rPr>
              <w:t xml:space="preserve"> </w:t>
            </w:r>
            <w:r w:rsidRPr="007B5BFD">
              <w:rPr>
                <w:rFonts w:ascii="Arial" w:hAnsi="Arial" w:cs="Arial"/>
                <w:color w:val="000000"/>
                <w:sz w:val="20"/>
                <w:szCs w:val="22"/>
              </w:rPr>
              <w:t>(муниципальных)</w:t>
            </w:r>
            <w:r w:rsidR="00B978B5" w:rsidRPr="007B5BFD">
              <w:rPr>
                <w:rFonts w:ascii="Arial" w:hAnsi="Arial" w:cs="Arial"/>
                <w:color w:val="000000"/>
                <w:sz w:val="20"/>
                <w:szCs w:val="22"/>
              </w:rPr>
              <w:t xml:space="preserve"> </w:t>
            </w:r>
            <w:r w:rsidRPr="007B5BFD">
              <w:rPr>
                <w:rFonts w:ascii="Arial" w:hAnsi="Arial" w:cs="Arial"/>
                <w:color w:val="000000"/>
                <w:sz w:val="20"/>
                <w:szCs w:val="22"/>
              </w:rPr>
              <w:t>нужд</w:t>
            </w:r>
          </w:p>
        </w:tc>
        <w:tc>
          <w:tcPr>
            <w:tcW w:w="21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993</w:t>
            </w:r>
          </w:p>
        </w:tc>
        <w:tc>
          <w:tcPr>
            <w:tcW w:w="214" w:type="pct"/>
            <w:gridSpan w:val="3"/>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04</w:t>
            </w:r>
          </w:p>
        </w:tc>
        <w:tc>
          <w:tcPr>
            <w:tcW w:w="216"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09</w:t>
            </w:r>
          </w:p>
        </w:tc>
        <w:tc>
          <w:tcPr>
            <w:tcW w:w="718"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lang w:val="en-US"/>
              </w:rPr>
              <w:t>A6201S6570</w:t>
            </w:r>
          </w:p>
        </w:tc>
        <w:tc>
          <w:tcPr>
            <w:tcW w:w="28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szCs w:val="22"/>
              </w:rPr>
            </w:pPr>
            <w:r w:rsidRPr="007B5BFD">
              <w:rPr>
                <w:rFonts w:ascii="Arial" w:hAnsi="Arial" w:cs="Arial"/>
                <w:snapToGrid w:val="0"/>
                <w:color w:val="000000"/>
                <w:sz w:val="20"/>
                <w:szCs w:val="22"/>
              </w:rPr>
              <w:t>240</w:t>
            </w:r>
          </w:p>
        </w:tc>
        <w:tc>
          <w:tcPr>
            <w:tcW w:w="572"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1</w:t>
            </w:r>
            <w:r w:rsidR="00B978B5" w:rsidRPr="007B5BFD">
              <w:rPr>
                <w:rFonts w:ascii="Arial" w:hAnsi="Arial" w:cs="Arial"/>
                <w:color w:val="000000"/>
                <w:sz w:val="20"/>
                <w:szCs w:val="22"/>
              </w:rPr>
              <w:t xml:space="preserve"> </w:t>
            </w:r>
            <w:r w:rsidRPr="007B5BFD">
              <w:rPr>
                <w:rFonts w:ascii="Arial" w:hAnsi="Arial" w:cs="Arial"/>
                <w:color w:val="000000"/>
                <w:sz w:val="20"/>
                <w:szCs w:val="22"/>
              </w:rPr>
              <w:t>994,6</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szCs w:val="22"/>
              </w:rPr>
            </w:pPr>
          </w:p>
        </w:tc>
        <w:tc>
          <w:tcPr>
            <w:tcW w:w="21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szCs w:val="22"/>
              </w:rPr>
            </w:pPr>
          </w:p>
        </w:tc>
        <w:tc>
          <w:tcPr>
            <w:tcW w:w="214" w:type="pct"/>
            <w:gridSpan w:val="3"/>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szCs w:val="22"/>
              </w:rPr>
            </w:pPr>
          </w:p>
        </w:tc>
        <w:tc>
          <w:tcPr>
            <w:tcW w:w="216"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szCs w:val="22"/>
              </w:rPr>
            </w:pPr>
          </w:p>
        </w:tc>
        <w:tc>
          <w:tcPr>
            <w:tcW w:w="718"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szCs w:val="22"/>
              </w:rPr>
            </w:pPr>
          </w:p>
        </w:tc>
        <w:tc>
          <w:tcPr>
            <w:tcW w:w="28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szCs w:val="22"/>
              </w:rPr>
            </w:pPr>
          </w:p>
        </w:tc>
        <w:tc>
          <w:tcPr>
            <w:tcW w:w="572"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szCs w:val="22"/>
              </w:rPr>
            </w:pP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786"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widowControl w:val="0"/>
              <w:autoSpaceDE w:val="0"/>
              <w:autoSpaceDN w:val="0"/>
              <w:adjustRightInd w:val="0"/>
              <w:jc w:val="center"/>
              <w:rPr>
                <w:rFonts w:ascii="Arial" w:hAnsi="Arial" w:cs="Arial"/>
                <w:b/>
                <w:color w:val="000000"/>
                <w:sz w:val="20"/>
                <w:szCs w:val="22"/>
              </w:rPr>
            </w:pPr>
            <w:r w:rsidRPr="007B5BFD">
              <w:rPr>
                <w:rFonts w:ascii="Arial" w:hAnsi="Arial" w:cs="Arial"/>
                <w:b/>
                <w:snapToGrid w:val="0"/>
                <w:color w:val="000000"/>
                <w:sz w:val="20"/>
                <w:szCs w:val="22"/>
              </w:rPr>
              <w:t>ЖИЛИЩНО-КОММУНАЛЬНОЕ</w:t>
            </w:r>
            <w:r w:rsidR="00B978B5" w:rsidRPr="007B5BFD">
              <w:rPr>
                <w:rFonts w:ascii="Arial" w:hAnsi="Arial" w:cs="Arial"/>
                <w:b/>
                <w:snapToGrid w:val="0"/>
                <w:color w:val="000000"/>
                <w:sz w:val="20"/>
                <w:szCs w:val="22"/>
              </w:rPr>
              <w:t xml:space="preserve"> </w:t>
            </w:r>
            <w:r w:rsidRPr="007B5BFD">
              <w:rPr>
                <w:rFonts w:ascii="Arial" w:hAnsi="Arial" w:cs="Arial"/>
                <w:b/>
                <w:snapToGrid w:val="0"/>
                <w:color w:val="000000"/>
                <w:sz w:val="20"/>
                <w:szCs w:val="22"/>
              </w:rPr>
              <w:t>ХОЗЯЙСТВО</w:t>
            </w:r>
          </w:p>
        </w:tc>
        <w:tc>
          <w:tcPr>
            <w:tcW w:w="21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szCs w:val="22"/>
              </w:rPr>
            </w:pPr>
            <w:r w:rsidRPr="007B5BFD">
              <w:rPr>
                <w:rFonts w:ascii="Arial" w:hAnsi="Arial" w:cs="Arial"/>
                <w:b/>
                <w:color w:val="000000"/>
                <w:sz w:val="20"/>
                <w:szCs w:val="22"/>
              </w:rPr>
              <w:t>993</w:t>
            </w:r>
          </w:p>
        </w:tc>
        <w:tc>
          <w:tcPr>
            <w:tcW w:w="214" w:type="pct"/>
            <w:gridSpan w:val="3"/>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widowControl w:val="0"/>
              <w:autoSpaceDE w:val="0"/>
              <w:autoSpaceDN w:val="0"/>
              <w:adjustRightInd w:val="0"/>
              <w:jc w:val="center"/>
              <w:rPr>
                <w:rFonts w:ascii="Arial" w:hAnsi="Arial" w:cs="Arial"/>
                <w:b/>
                <w:color w:val="000000"/>
                <w:sz w:val="20"/>
                <w:szCs w:val="22"/>
              </w:rPr>
            </w:pPr>
            <w:r w:rsidRPr="007B5BFD">
              <w:rPr>
                <w:rFonts w:ascii="Arial" w:hAnsi="Arial" w:cs="Arial"/>
                <w:b/>
                <w:color w:val="000000"/>
                <w:sz w:val="20"/>
                <w:szCs w:val="22"/>
              </w:rPr>
              <w:t>05</w:t>
            </w:r>
          </w:p>
        </w:tc>
        <w:tc>
          <w:tcPr>
            <w:tcW w:w="216" w:type="pct"/>
            <w:gridSpan w:val="2"/>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widowControl w:val="0"/>
              <w:autoSpaceDE w:val="0"/>
              <w:autoSpaceDN w:val="0"/>
              <w:adjustRightInd w:val="0"/>
              <w:jc w:val="center"/>
              <w:rPr>
                <w:rFonts w:ascii="Arial" w:hAnsi="Arial" w:cs="Arial"/>
                <w:b/>
                <w:color w:val="000000"/>
                <w:sz w:val="20"/>
                <w:szCs w:val="22"/>
              </w:rPr>
            </w:pPr>
          </w:p>
        </w:tc>
        <w:tc>
          <w:tcPr>
            <w:tcW w:w="71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szCs w:val="22"/>
              </w:rPr>
            </w:pPr>
          </w:p>
        </w:tc>
        <w:tc>
          <w:tcPr>
            <w:tcW w:w="288"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szCs w:val="22"/>
              </w:rPr>
            </w:pPr>
          </w:p>
        </w:tc>
        <w:tc>
          <w:tcPr>
            <w:tcW w:w="572"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szCs w:val="22"/>
              </w:rPr>
            </w:pPr>
            <w:r w:rsidRPr="007B5BFD">
              <w:rPr>
                <w:rFonts w:ascii="Arial" w:hAnsi="Arial" w:cs="Arial"/>
                <w:b/>
                <w:snapToGrid w:val="0"/>
                <w:color w:val="000000"/>
                <w:sz w:val="20"/>
                <w:szCs w:val="22"/>
              </w:rPr>
              <w:t>0,0</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786"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widowControl w:val="0"/>
              <w:autoSpaceDE w:val="0"/>
              <w:autoSpaceDN w:val="0"/>
              <w:adjustRightInd w:val="0"/>
              <w:jc w:val="center"/>
              <w:rPr>
                <w:rFonts w:ascii="Arial" w:hAnsi="Arial" w:cs="Arial"/>
                <w:b/>
                <w:color w:val="000000"/>
                <w:sz w:val="20"/>
                <w:szCs w:val="22"/>
              </w:rPr>
            </w:pPr>
          </w:p>
        </w:tc>
        <w:tc>
          <w:tcPr>
            <w:tcW w:w="21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szCs w:val="22"/>
              </w:rPr>
            </w:pPr>
          </w:p>
        </w:tc>
        <w:tc>
          <w:tcPr>
            <w:tcW w:w="214" w:type="pct"/>
            <w:gridSpan w:val="3"/>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widowControl w:val="0"/>
              <w:autoSpaceDE w:val="0"/>
              <w:autoSpaceDN w:val="0"/>
              <w:adjustRightInd w:val="0"/>
              <w:jc w:val="center"/>
              <w:rPr>
                <w:rFonts w:ascii="Arial" w:hAnsi="Arial" w:cs="Arial"/>
                <w:b/>
                <w:color w:val="000000"/>
                <w:sz w:val="20"/>
                <w:szCs w:val="22"/>
              </w:rPr>
            </w:pPr>
          </w:p>
        </w:tc>
        <w:tc>
          <w:tcPr>
            <w:tcW w:w="216" w:type="pct"/>
            <w:gridSpan w:val="2"/>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widowControl w:val="0"/>
              <w:autoSpaceDE w:val="0"/>
              <w:autoSpaceDN w:val="0"/>
              <w:adjustRightInd w:val="0"/>
              <w:jc w:val="center"/>
              <w:rPr>
                <w:rFonts w:ascii="Arial" w:hAnsi="Arial" w:cs="Arial"/>
                <w:b/>
                <w:color w:val="000000"/>
                <w:sz w:val="20"/>
                <w:szCs w:val="22"/>
              </w:rPr>
            </w:pPr>
          </w:p>
        </w:tc>
        <w:tc>
          <w:tcPr>
            <w:tcW w:w="71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szCs w:val="22"/>
              </w:rPr>
            </w:pPr>
          </w:p>
        </w:tc>
        <w:tc>
          <w:tcPr>
            <w:tcW w:w="288"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szCs w:val="22"/>
              </w:rPr>
            </w:pPr>
          </w:p>
        </w:tc>
        <w:tc>
          <w:tcPr>
            <w:tcW w:w="572"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szCs w:val="22"/>
              </w:rPr>
            </w:pP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786"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widowControl w:val="0"/>
              <w:autoSpaceDE w:val="0"/>
              <w:autoSpaceDN w:val="0"/>
              <w:adjustRightInd w:val="0"/>
              <w:jc w:val="center"/>
              <w:rPr>
                <w:rFonts w:ascii="Arial" w:hAnsi="Arial" w:cs="Arial"/>
                <w:b/>
                <w:color w:val="000000"/>
                <w:sz w:val="20"/>
                <w:szCs w:val="22"/>
              </w:rPr>
            </w:pPr>
            <w:r w:rsidRPr="007B5BFD">
              <w:rPr>
                <w:rFonts w:ascii="Arial" w:hAnsi="Arial" w:cs="Arial"/>
                <w:b/>
                <w:color w:val="000000"/>
                <w:sz w:val="20"/>
                <w:szCs w:val="22"/>
              </w:rPr>
              <w:t>Благоустройство</w:t>
            </w:r>
          </w:p>
        </w:tc>
        <w:tc>
          <w:tcPr>
            <w:tcW w:w="21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szCs w:val="22"/>
              </w:rPr>
            </w:pPr>
            <w:r w:rsidRPr="007B5BFD">
              <w:rPr>
                <w:rFonts w:ascii="Arial" w:hAnsi="Arial" w:cs="Arial"/>
                <w:b/>
                <w:color w:val="000000"/>
                <w:sz w:val="20"/>
                <w:szCs w:val="22"/>
              </w:rPr>
              <w:t>993</w:t>
            </w:r>
          </w:p>
        </w:tc>
        <w:tc>
          <w:tcPr>
            <w:tcW w:w="214" w:type="pct"/>
            <w:gridSpan w:val="3"/>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widowControl w:val="0"/>
              <w:autoSpaceDE w:val="0"/>
              <w:autoSpaceDN w:val="0"/>
              <w:adjustRightInd w:val="0"/>
              <w:jc w:val="center"/>
              <w:rPr>
                <w:rFonts w:ascii="Arial" w:hAnsi="Arial" w:cs="Arial"/>
                <w:b/>
                <w:color w:val="000000"/>
                <w:sz w:val="20"/>
                <w:szCs w:val="22"/>
              </w:rPr>
            </w:pPr>
            <w:r w:rsidRPr="007B5BFD">
              <w:rPr>
                <w:rFonts w:ascii="Arial" w:hAnsi="Arial" w:cs="Arial"/>
                <w:b/>
                <w:color w:val="000000"/>
                <w:sz w:val="20"/>
                <w:szCs w:val="22"/>
              </w:rPr>
              <w:t>05</w:t>
            </w:r>
          </w:p>
        </w:tc>
        <w:tc>
          <w:tcPr>
            <w:tcW w:w="216" w:type="pct"/>
            <w:gridSpan w:val="2"/>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widowControl w:val="0"/>
              <w:autoSpaceDE w:val="0"/>
              <w:autoSpaceDN w:val="0"/>
              <w:adjustRightInd w:val="0"/>
              <w:jc w:val="center"/>
              <w:rPr>
                <w:rFonts w:ascii="Arial" w:hAnsi="Arial" w:cs="Arial"/>
                <w:b/>
                <w:color w:val="000000"/>
                <w:sz w:val="20"/>
                <w:szCs w:val="22"/>
              </w:rPr>
            </w:pPr>
            <w:r w:rsidRPr="007B5BFD">
              <w:rPr>
                <w:rFonts w:ascii="Arial" w:hAnsi="Arial" w:cs="Arial"/>
                <w:b/>
                <w:color w:val="000000"/>
                <w:sz w:val="20"/>
                <w:szCs w:val="22"/>
              </w:rPr>
              <w:t>03</w:t>
            </w:r>
          </w:p>
        </w:tc>
        <w:tc>
          <w:tcPr>
            <w:tcW w:w="71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szCs w:val="22"/>
              </w:rPr>
            </w:pPr>
          </w:p>
        </w:tc>
        <w:tc>
          <w:tcPr>
            <w:tcW w:w="288"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szCs w:val="22"/>
              </w:rPr>
            </w:pPr>
          </w:p>
        </w:tc>
        <w:tc>
          <w:tcPr>
            <w:tcW w:w="572"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szCs w:val="22"/>
              </w:rPr>
            </w:pPr>
            <w:r w:rsidRPr="007B5BFD">
              <w:rPr>
                <w:rFonts w:ascii="Arial" w:hAnsi="Arial" w:cs="Arial"/>
                <w:b/>
                <w:snapToGrid w:val="0"/>
                <w:color w:val="000000"/>
                <w:sz w:val="20"/>
                <w:szCs w:val="22"/>
              </w:rPr>
              <w:t>0,0</w:t>
            </w:r>
          </w:p>
        </w:tc>
      </w:tr>
      <w:tr w:rsidR="0020695B" w:rsidRPr="007B5BFD" w:rsidTr="006B771E">
        <w:trPr>
          <w:cantSplit/>
        </w:trPr>
        <w:tc>
          <w:tcPr>
            <w:tcW w:w="27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szCs w:val="22"/>
              </w:rPr>
            </w:pPr>
            <w:r w:rsidRPr="007B5BFD">
              <w:rPr>
                <w:rFonts w:ascii="Arial" w:hAnsi="Arial" w:cs="Arial"/>
                <w:b/>
                <w:color w:val="000000"/>
                <w:sz w:val="20"/>
                <w:szCs w:val="22"/>
              </w:rPr>
              <w:t>Муниципальная</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программа</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"Формирование</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современной</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городской</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среды</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на</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территории</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Чувашской</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Республики"</w:t>
            </w:r>
          </w:p>
        </w:tc>
        <w:tc>
          <w:tcPr>
            <w:tcW w:w="21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szCs w:val="22"/>
              </w:rPr>
            </w:pPr>
            <w:r w:rsidRPr="007B5BFD">
              <w:rPr>
                <w:rFonts w:ascii="Arial" w:hAnsi="Arial" w:cs="Arial"/>
                <w:b/>
                <w:color w:val="000000"/>
                <w:sz w:val="20"/>
                <w:szCs w:val="22"/>
              </w:rPr>
              <w:t>993</w:t>
            </w:r>
          </w:p>
        </w:tc>
        <w:tc>
          <w:tcPr>
            <w:tcW w:w="214" w:type="pct"/>
            <w:gridSpan w:val="3"/>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szCs w:val="22"/>
              </w:rPr>
            </w:pPr>
            <w:r w:rsidRPr="007B5BFD">
              <w:rPr>
                <w:rFonts w:ascii="Arial" w:hAnsi="Arial" w:cs="Arial"/>
                <w:b/>
                <w:color w:val="000000"/>
                <w:sz w:val="20"/>
                <w:szCs w:val="22"/>
              </w:rPr>
              <w:t>05</w:t>
            </w:r>
          </w:p>
        </w:tc>
        <w:tc>
          <w:tcPr>
            <w:tcW w:w="216"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szCs w:val="22"/>
              </w:rPr>
            </w:pPr>
            <w:r w:rsidRPr="007B5BFD">
              <w:rPr>
                <w:rFonts w:ascii="Arial" w:hAnsi="Arial" w:cs="Arial"/>
                <w:b/>
                <w:color w:val="000000"/>
                <w:sz w:val="20"/>
                <w:szCs w:val="22"/>
              </w:rPr>
              <w:t>03</w:t>
            </w:r>
          </w:p>
        </w:tc>
        <w:tc>
          <w:tcPr>
            <w:tcW w:w="71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szCs w:val="22"/>
              </w:rPr>
            </w:pPr>
            <w:r w:rsidRPr="007B5BFD">
              <w:rPr>
                <w:rFonts w:ascii="Arial" w:hAnsi="Arial" w:cs="Arial"/>
                <w:b/>
                <w:color w:val="000000"/>
                <w:sz w:val="20"/>
                <w:szCs w:val="22"/>
              </w:rPr>
              <w:t>А500000000</w:t>
            </w:r>
          </w:p>
        </w:tc>
        <w:tc>
          <w:tcPr>
            <w:tcW w:w="288"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szCs w:val="22"/>
              </w:rPr>
            </w:pPr>
          </w:p>
        </w:tc>
        <w:tc>
          <w:tcPr>
            <w:tcW w:w="572"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szCs w:val="22"/>
              </w:rPr>
            </w:pPr>
            <w:r w:rsidRPr="007B5BFD">
              <w:rPr>
                <w:rFonts w:ascii="Arial" w:hAnsi="Arial" w:cs="Arial"/>
                <w:b/>
                <w:color w:val="000000"/>
                <w:sz w:val="20"/>
                <w:szCs w:val="22"/>
              </w:rPr>
              <w:t>0,0</w:t>
            </w:r>
          </w:p>
        </w:tc>
      </w:tr>
      <w:tr w:rsidR="0020695B" w:rsidRPr="007B5BFD" w:rsidTr="006B771E">
        <w:trPr>
          <w:cantSplit/>
        </w:trPr>
        <w:tc>
          <w:tcPr>
            <w:tcW w:w="27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szCs w:val="22"/>
              </w:rPr>
            </w:pPr>
            <w:r w:rsidRPr="007B5BFD">
              <w:rPr>
                <w:rFonts w:ascii="Arial" w:hAnsi="Arial" w:cs="Arial"/>
                <w:i/>
                <w:color w:val="000000"/>
                <w:sz w:val="20"/>
                <w:szCs w:val="22"/>
              </w:rPr>
              <w:t>Подпрограмма</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"Благоустройство</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дворовых</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и</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общественных</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территорий"</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муниципальной</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программы</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"Формирование</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современной</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городской</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среды</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на</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территории</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Чувашской</w:t>
            </w:r>
            <w:r w:rsidR="00B978B5" w:rsidRPr="007B5BFD">
              <w:rPr>
                <w:rFonts w:ascii="Arial" w:hAnsi="Arial" w:cs="Arial"/>
                <w:i/>
                <w:color w:val="000000"/>
                <w:sz w:val="20"/>
                <w:szCs w:val="22"/>
              </w:rPr>
              <w:t xml:space="preserve"> </w:t>
            </w:r>
            <w:r w:rsidRPr="007B5BFD">
              <w:rPr>
                <w:rFonts w:ascii="Arial" w:hAnsi="Arial" w:cs="Arial"/>
                <w:i/>
                <w:color w:val="000000"/>
                <w:sz w:val="20"/>
                <w:szCs w:val="22"/>
              </w:rPr>
              <w:t>Республики"</w:t>
            </w:r>
          </w:p>
        </w:tc>
        <w:tc>
          <w:tcPr>
            <w:tcW w:w="21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szCs w:val="22"/>
              </w:rPr>
            </w:pPr>
            <w:r w:rsidRPr="007B5BFD">
              <w:rPr>
                <w:rFonts w:ascii="Arial" w:hAnsi="Arial" w:cs="Arial"/>
                <w:i/>
                <w:color w:val="000000"/>
                <w:sz w:val="20"/>
                <w:szCs w:val="22"/>
              </w:rPr>
              <w:t>993</w:t>
            </w:r>
          </w:p>
        </w:tc>
        <w:tc>
          <w:tcPr>
            <w:tcW w:w="214" w:type="pct"/>
            <w:gridSpan w:val="3"/>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szCs w:val="22"/>
              </w:rPr>
            </w:pPr>
            <w:r w:rsidRPr="007B5BFD">
              <w:rPr>
                <w:rFonts w:ascii="Arial" w:hAnsi="Arial" w:cs="Arial"/>
                <w:i/>
                <w:color w:val="000000"/>
                <w:sz w:val="20"/>
                <w:szCs w:val="22"/>
              </w:rPr>
              <w:t>05</w:t>
            </w:r>
          </w:p>
        </w:tc>
        <w:tc>
          <w:tcPr>
            <w:tcW w:w="216"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szCs w:val="22"/>
              </w:rPr>
            </w:pPr>
            <w:r w:rsidRPr="007B5BFD">
              <w:rPr>
                <w:rFonts w:ascii="Arial" w:hAnsi="Arial" w:cs="Arial"/>
                <w:i/>
                <w:color w:val="000000"/>
                <w:sz w:val="20"/>
                <w:szCs w:val="22"/>
              </w:rPr>
              <w:t>03</w:t>
            </w:r>
          </w:p>
        </w:tc>
        <w:tc>
          <w:tcPr>
            <w:tcW w:w="71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szCs w:val="22"/>
              </w:rPr>
            </w:pPr>
            <w:r w:rsidRPr="007B5BFD">
              <w:rPr>
                <w:rFonts w:ascii="Arial" w:hAnsi="Arial" w:cs="Arial"/>
                <w:i/>
                <w:color w:val="000000"/>
                <w:sz w:val="20"/>
                <w:szCs w:val="22"/>
              </w:rPr>
              <w:t>А510000000</w:t>
            </w:r>
          </w:p>
        </w:tc>
        <w:tc>
          <w:tcPr>
            <w:tcW w:w="288"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i/>
                <w:snapToGrid w:val="0"/>
                <w:color w:val="000000"/>
                <w:sz w:val="20"/>
                <w:szCs w:val="22"/>
              </w:rPr>
            </w:pPr>
          </w:p>
        </w:tc>
        <w:tc>
          <w:tcPr>
            <w:tcW w:w="572"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0,0</w:t>
            </w:r>
          </w:p>
        </w:tc>
      </w:tr>
      <w:tr w:rsidR="0020695B" w:rsidRPr="007B5BFD" w:rsidTr="006B771E">
        <w:trPr>
          <w:cantSplit/>
        </w:trPr>
        <w:tc>
          <w:tcPr>
            <w:tcW w:w="27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Основное</w:t>
            </w:r>
            <w:r w:rsidR="00B978B5" w:rsidRPr="007B5BFD">
              <w:rPr>
                <w:rFonts w:ascii="Arial" w:hAnsi="Arial" w:cs="Arial"/>
                <w:color w:val="000000"/>
                <w:sz w:val="20"/>
                <w:szCs w:val="22"/>
              </w:rPr>
              <w:t xml:space="preserve"> </w:t>
            </w:r>
            <w:r w:rsidRPr="007B5BFD">
              <w:rPr>
                <w:rFonts w:ascii="Arial" w:hAnsi="Arial" w:cs="Arial"/>
                <w:color w:val="000000"/>
                <w:sz w:val="20"/>
                <w:szCs w:val="22"/>
              </w:rPr>
              <w:t>мероприятие</w:t>
            </w:r>
            <w:r w:rsidR="00B978B5" w:rsidRPr="007B5BFD">
              <w:rPr>
                <w:rFonts w:ascii="Arial" w:hAnsi="Arial" w:cs="Arial"/>
                <w:color w:val="000000"/>
                <w:sz w:val="20"/>
                <w:szCs w:val="22"/>
              </w:rPr>
              <w:t xml:space="preserve"> </w:t>
            </w:r>
            <w:r w:rsidRPr="007B5BFD">
              <w:rPr>
                <w:rFonts w:ascii="Arial" w:hAnsi="Arial" w:cs="Arial"/>
                <w:color w:val="000000"/>
                <w:sz w:val="20"/>
                <w:szCs w:val="22"/>
              </w:rPr>
              <w:t>"Содействие</w:t>
            </w:r>
            <w:r w:rsidR="00B978B5" w:rsidRPr="007B5BFD">
              <w:rPr>
                <w:rFonts w:ascii="Arial" w:hAnsi="Arial" w:cs="Arial"/>
                <w:color w:val="000000"/>
                <w:sz w:val="20"/>
                <w:szCs w:val="22"/>
              </w:rPr>
              <w:t xml:space="preserve"> </w:t>
            </w:r>
            <w:r w:rsidRPr="007B5BFD">
              <w:rPr>
                <w:rFonts w:ascii="Arial" w:hAnsi="Arial" w:cs="Arial"/>
                <w:color w:val="000000"/>
                <w:sz w:val="20"/>
                <w:szCs w:val="22"/>
              </w:rPr>
              <w:t>благоустройству</w:t>
            </w:r>
            <w:r w:rsidR="00B978B5" w:rsidRPr="007B5BFD">
              <w:rPr>
                <w:rFonts w:ascii="Arial" w:hAnsi="Arial" w:cs="Arial"/>
                <w:color w:val="000000"/>
                <w:sz w:val="20"/>
                <w:szCs w:val="22"/>
              </w:rPr>
              <w:t xml:space="preserve"> </w:t>
            </w:r>
            <w:r w:rsidRPr="007B5BFD">
              <w:rPr>
                <w:rFonts w:ascii="Arial" w:hAnsi="Arial" w:cs="Arial"/>
                <w:color w:val="000000"/>
                <w:sz w:val="20"/>
                <w:szCs w:val="22"/>
              </w:rPr>
              <w:t>населенных</w:t>
            </w:r>
            <w:r w:rsidR="00B978B5" w:rsidRPr="007B5BFD">
              <w:rPr>
                <w:rFonts w:ascii="Arial" w:hAnsi="Arial" w:cs="Arial"/>
                <w:color w:val="000000"/>
                <w:sz w:val="20"/>
                <w:szCs w:val="22"/>
              </w:rPr>
              <w:t xml:space="preserve"> </w:t>
            </w:r>
            <w:r w:rsidRPr="007B5BFD">
              <w:rPr>
                <w:rFonts w:ascii="Arial" w:hAnsi="Arial" w:cs="Arial"/>
                <w:color w:val="000000"/>
                <w:sz w:val="20"/>
                <w:szCs w:val="22"/>
              </w:rPr>
              <w:t>пунктов</w:t>
            </w:r>
            <w:r w:rsidR="00B978B5" w:rsidRPr="007B5BFD">
              <w:rPr>
                <w:rFonts w:ascii="Arial" w:hAnsi="Arial" w:cs="Arial"/>
                <w:color w:val="000000"/>
                <w:sz w:val="20"/>
                <w:szCs w:val="22"/>
              </w:rPr>
              <w:t xml:space="preserve"> </w:t>
            </w:r>
            <w:r w:rsidRPr="007B5BFD">
              <w:rPr>
                <w:rFonts w:ascii="Arial" w:hAnsi="Arial" w:cs="Arial"/>
                <w:color w:val="000000"/>
                <w:sz w:val="20"/>
                <w:szCs w:val="22"/>
              </w:rPr>
              <w:t>Чувашской</w:t>
            </w:r>
            <w:r w:rsidR="00B978B5" w:rsidRPr="007B5BFD">
              <w:rPr>
                <w:rFonts w:ascii="Arial" w:hAnsi="Arial" w:cs="Arial"/>
                <w:color w:val="000000"/>
                <w:sz w:val="20"/>
                <w:szCs w:val="22"/>
              </w:rPr>
              <w:t xml:space="preserve"> </w:t>
            </w:r>
            <w:r w:rsidRPr="007B5BFD">
              <w:rPr>
                <w:rFonts w:ascii="Arial" w:hAnsi="Arial" w:cs="Arial"/>
                <w:color w:val="000000"/>
                <w:sz w:val="20"/>
                <w:szCs w:val="22"/>
              </w:rPr>
              <w:t>Республики"</w:t>
            </w:r>
          </w:p>
        </w:tc>
        <w:tc>
          <w:tcPr>
            <w:tcW w:w="21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993</w:t>
            </w:r>
          </w:p>
        </w:tc>
        <w:tc>
          <w:tcPr>
            <w:tcW w:w="214" w:type="pct"/>
            <w:gridSpan w:val="3"/>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05</w:t>
            </w:r>
          </w:p>
        </w:tc>
        <w:tc>
          <w:tcPr>
            <w:tcW w:w="216"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03</w:t>
            </w:r>
          </w:p>
        </w:tc>
        <w:tc>
          <w:tcPr>
            <w:tcW w:w="71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А510200000</w:t>
            </w:r>
          </w:p>
        </w:tc>
        <w:tc>
          <w:tcPr>
            <w:tcW w:w="288"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szCs w:val="22"/>
              </w:rPr>
            </w:pPr>
          </w:p>
        </w:tc>
        <w:tc>
          <w:tcPr>
            <w:tcW w:w="572"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0,0</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Реализация</w:t>
            </w:r>
            <w:r w:rsidR="00B978B5" w:rsidRPr="007B5BFD">
              <w:rPr>
                <w:rFonts w:ascii="Arial" w:hAnsi="Arial" w:cs="Arial"/>
                <w:color w:val="000000"/>
                <w:sz w:val="20"/>
                <w:szCs w:val="22"/>
              </w:rPr>
              <w:t xml:space="preserve"> </w:t>
            </w:r>
            <w:r w:rsidRPr="007B5BFD">
              <w:rPr>
                <w:rFonts w:ascii="Arial" w:hAnsi="Arial" w:cs="Arial"/>
                <w:color w:val="000000"/>
                <w:sz w:val="20"/>
                <w:szCs w:val="22"/>
              </w:rPr>
              <w:t>мероприятий</w:t>
            </w:r>
            <w:r w:rsidR="00B978B5" w:rsidRPr="007B5BFD">
              <w:rPr>
                <w:rFonts w:ascii="Arial" w:hAnsi="Arial" w:cs="Arial"/>
                <w:color w:val="000000"/>
                <w:sz w:val="20"/>
                <w:szCs w:val="22"/>
              </w:rPr>
              <w:t xml:space="preserve"> </w:t>
            </w:r>
            <w:r w:rsidRPr="007B5BFD">
              <w:rPr>
                <w:rFonts w:ascii="Arial" w:hAnsi="Arial" w:cs="Arial"/>
                <w:color w:val="000000"/>
                <w:sz w:val="20"/>
                <w:szCs w:val="22"/>
              </w:rPr>
              <w:t>по</w:t>
            </w:r>
            <w:r w:rsidR="00B978B5" w:rsidRPr="007B5BFD">
              <w:rPr>
                <w:rFonts w:ascii="Arial" w:hAnsi="Arial" w:cs="Arial"/>
                <w:color w:val="000000"/>
                <w:sz w:val="20"/>
                <w:szCs w:val="22"/>
              </w:rPr>
              <w:t xml:space="preserve"> </w:t>
            </w:r>
            <w:r w:rsidRPr="007B5BFD">
              <w:rPr>
                <w:rFonts w:ascii="Arial" w:hAnsi="Arial" w:cs="Arial"/>
                <w:color w:val="000000"/>
                <w:sz w:val="20"/>
                <w:szCs w:val="22"/>
              </w:rPr>
              <w:t>благоустройству</w:t>
            </w:r>
            <w:r w:rsidR="00B978B5" w:rsidRPr="007B5BFD">
              <w:rPr>
                <w:rFonts w:ascii="Arial" w:hAnsi="Arial" w:cs="Arial"/>
                <w:color w:val="000000"/>
                <w:sz w:val="20"/>
                <w:szCs w:val="22"/>
              </w:rPr>
              <w:t xml:space="preserve"> </w:t>
            </w:r>
            <w:r w:rsidRPr="007B5BFD">
              <w:rPr>
                <w:rFonts w:ascii="Arial" w:hAnsi="Arial" w:cs="Arial"/>
                <w:color w:val="000000"/>
                <w:sz w:val="20"/>
                <w:szCs w:val="22"/>
              </w:rPr>
              <w:t>территории</w:t>
            </w:r>
          </w:p>
        </w:tc>
        <w:tc>
          <w:tcPr>
            <w:tcW w:w="21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993</w:t>
            </w:r>
          </w:p>
        </w:tc>
        <w:tc>
          <w:tcPr>
            <w:tcW w:w="214" w:type="pct"/>
            <w:gridSpan w:val="3"/>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05</w:t>
            </w:r>
          </w:p>
        </w:tc>
        <w:tc>
          <w:tcPr>
            <w:tcW w:w="216"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03</w:t>
            </w:r>
          </w:p>
        </w:tc>
        <w:tc>
          <w:tcPr>
            <w:tcW w:w="71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А510277420</w:t>
            </w:r>
          </w:p>
        </w:tc>
        <w:tc>
          <w:tcPr>
            <w:tcW w:w="288"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szCs w:val="22"/>
              </w:rPr>
            </w:pPr>
          </w:p>
        </w:tc>
        <w:tc>
          <w:tcPr>
            <w:tcW w:w="572"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11,1</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Закупка</w:t>
            </w:r>
            <w:r w:rsidR="00B978B5" w:rsidRPr="007B5BFD">
              <w:rPr>
                <w:rFonts w:ascii="Arial" w:hAnsi="Arial" w:cs="Arial"/>
                <w:color w:val="000000"/>
                <w:sz w:val="20"/>
                <w:szCs w:val="22"/>
              </w:rPr>
              <w:t xml:space="preserve"> </w:t>
            </w:r>
            <w:r w:rsidRPr="007B5BFD">
              <w:rPr>
                <w:rFonts w:ascii="Arial" w:hAnsi="Arial" w:cs="Arial"/>
                <w:color w:val="000000"/>
                <w:sz w:val="20"/>
                <w:szCs w:val="22"/>
              </w:rPr>
              <w:t>товаров,</w:t>
            </w:r>
            <w:r w:rsidR="00B978B5" w:rsidRPr="007B5BFD">
              <w:rPr>
                <w:rFonts w:ascii="Arial" w:hAnsi="Arial" w:cs="Arial"/>
                <w:color w:val="000000"/>
                <w:sz w:val="20"/>
                <w:szCs w:val="22"/>
              </w:rPr>
              <w:t xml:space="preserve"> </w:t>
            </w:r>
            <w:r w:rsidRPr="007B5BFD">
              <w:rPr>
                <w:rFonts w:ascii="Arial" w:hAnsi="Arial" w:cs="Arial"/>
                <w:color w:val="000000"/>
                <w:sz w:val="20"/>
                <w:szCs w:val="22"/>
              </w:rPr>
              <w:t>работ,</w:t>
            </w:r>
            <w:r w:rsidR="00B978B5" w:rsidRPr="007B5BFD">
              <w:rPr>
                <w:rFonts w:ascii="Arial" w:hAnsi="Arial" w:cs="Arial"/>
                <w:color w:val="000000"/>
                <w:sz w:val="20"/>
                <w:szCs w:val="22"/>
              </w:rPr>
              <w:t xml:space="preserve"> </w:t>
            </w:r>
            <w:r w:rsidRPr="007B5BFD">
              <w:rPr>
                <w:rFonts w:ascii="Arial" w:hAnsi="Arial" w:cs="Arial"/>
                <w:color w:val="000000"/>
                <w:sz w:val="20"/>
                <w:szCs w:val="22"/>
              </w:rPr>
              <w:t>услуг</w:t>
            </w:r>
            <w:r w:rsidR="00B978B5" w:rsidRPr="007B5BFD">
              <w:rPr>
                <w:rFonts w:ascii="Arial" w:hAnsi="Arial" w:cs="Arial"/>
                <w:color w:val="000000"/>
                <w:sz w:val="20"/>
                <w:szCs w:val="22"/>
              </w:rPr>
              <w:t xml:space="preserve"> </w:t>
            </w:r>
            <w:r w:rsidRPr="007B5BFD">
              <w:rPr>
                <w:rFonts w:ascii="Arial" w:hAnsi="Arial" w:cs="Arial"/>
                <w:color w:val="000000"/>
                <w:sz w:val="20"/>
                <w:szCs w:val="22"/>
              </w:rPr>
              <w:t>для</w:t>
            </w:r>
            <w:r w:rsidR="00B978B5" w:rsidRPr="007B5BFD">
              <w:rPr>
                <w:rFonts w:ascii="Arial" w:hAnsi="Arial" w:cs="Arial"/>
                <w:color w:val="000000"/>
                <w:sz w:val="20"/>
                <w:szCs w:val="22"/>
              </w:rPr>
              <w:t xml:space="preserve"> </w:t>
            </w:r>
            <w:r w:rsidRPr="007B5BFD">
              <w:rPr>
                <w:rFonts w:ascii="Arial" w:hAnsi="Arial" w:cs="Arial"/>
                <w:color w:val="000000"/>
                <w:sz w:val="20"/>
                <w:szCs w:val="22"/>
              </w:rPr>
              <w:t>обеспечения</w:t>
            </w:r>
            <w:r w:rsidR="00B978B5" w:rsidRPr="007B5BFD">
              <w:rPr>
                <w:rFonts w:ascii="Arial" w:hAnsi="Arial" w:cs="Arial"/>
                <w:color w:val="000000"/>
                <w:sz w:val="20"/>
                <w:szCs w:val="22"/>
              </w:rPr>
              <w:t xml:space="preserve"> </w:t>
            </w:r>
            <w:r w:rsidRPr="007B5BFD">
              <w:rPr>
                <w:rFonts w:ascii="Arial" w:hAnsi="Arial" w:cs="Arial"/>
                <w:color w:val="000000"/>
                <w:sz w:val="20"/>
                <w:szCs w:val="22"/>
              </w:rPr>
              <w:t>государственных</w:t>
            </w:r>
            <w:r w:rsidR="00B978B5" w:rsidRPr="007B5BFD">
              <w:rPr>
                <w:rFonts w:ascii="Arial" w:hAnsi="Arial" w:cs="Arial"/>
                <w:color w:val="000000"/>
                <w:sz w:val="20"/>
                <w:szCs w:val="22"/>
              </w:rPr>
              <w:t xml:space="preserve"> </w:t>
            </w:r>
            <w:r w:rsidRPr="007B5BFD">
              <w:rPr>
                <w:rFonts w:ascii="Arial" w:hAnsi="Arial" w:cs="Arial"/>
                <w:color w:val="000000"/>
                <w:sz w:val="20"/>
                <w:szCs w:val="22"/>
              </w:rPr>
              <w:t>(муниципальных)</w:t>
            </w:r>
            <w:r w:rsidR="00B978B5" w:rsidRPr="007B5BFD">
              <w:rPr>
                <w:rFonts w:ascii="Arial" w:hAnsi="Arial" w:cs="Arial"/>
                <w:color w:val="000000"/>
                <w:sz w:val="20"/>
                <w:szCs w:val="22"/>
              </w:rPr>
              <w:t xml:space="preserve"> </w:t>
            </w:r>
            <w:r w:rsidRPr="007B5BFD">
              <w:rPr>
                <w:rFonts w:ascii="Arial" w:hAnsi="Arial" w:cs="Arial"/>
                <w:color w:val="000000"/>
                <w:sz w:val="20"/>
                <w:szCs w:val="22"/>
              </w:rPr>
              <w:t>нужд</w:t>
            </w:r>
          </w:p>
        </w:tc>
        <w:tc>
          <w:tcPr>
            <w:tcW w:w="21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993</w:t>
            </w:r>
          </w:p>
        </w:tc>
        <w:tc>
          <w:tcPr>
            <w:tcW w:w="214" w:type="pct"/>
            <w:gridSpan w:val="3"/>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05</w:t>
            </w:r>
          </w:p>
        </w:tc>
        <w:tc>
          <w:tcPr>
            <w:tcW w:w="216"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03</w:t>
            </w:r>
          </w:p>
        </w:tc>
        <w:tc>
          <w:tcPr>
            <w:tcW w:w="71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А510277420</w:t>
            </w:r>
          </w:p>
        </w:tc>
        <w:tc>
          <w:tcPr>
            <w:tcW w:w="288"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szCs w:val="22"/>
              </w:rPr>
            </w:pPr>
            <w:r w:rsidRPr="007B5BFD">
              <w:rPr>
                <w:rFonts w:ascii="Arial" w:hAnsi="Arial" w:cs="Arial"/>
                <w:snapToGrid w:val="0"/>
                <w:color w:val="000000"/>
                <w:sz w:val="20"/>
                <w:szCs w:val="22"/>
              </w:rPr>
              <w:t>200</w:t>
            </w:r>
          </w:p>
        </w:tc>
        <w:tc>
          <w:tcPr>
            <w:tcW w:w="572"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11,1</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Иные</w:t>
            </w:r>
            <w:r w:rsidR="00B978B5" w:rsidRPr="007B5BFD">
              <w:rPr>
                <w:rFonts w:ascii="Arial" w:hAnsi="Arial" w:cs="Arial"/>
                <w:color w:val="000000"/>
                <w:sz w:val="20"/>
                <w:szCs w:val="22"/>
              </w:rPr>
              <w:t xml:space="preserve"> </w:t>
            </w:r>
            <w:r w:rsidRPr="007B5BFD">
              <w:rPr>
                <w:rFonts w:ascii="Arial" w:hAnsi="Arial" w:cs="Arial"/>
                <w:color w:val="000000"/>
                <w:sz w:val="20"/>
                <w:szCs w:val="22"/>
              </w:rPr>
              <w:t>закупки</w:t>
            </w:r>
            <w:r w:rsidR="00B978B5" w:rsidRPr="007B5BFD">
              <w:rPr>
                <w:rFonts w:ascii="Arial" w:hAnsi="Arial" w:cs="Arial"/>
                <w:color w:val="000000"/>
                <w:sz w:val="20"/>
                <w:szCs w:val="22"/>
              </w:rPr>
              <w:t xml:space="preserve"> </w:t>
            </w:r>
            <w:r w:rsidRPr="007B5BFD">
              <w:rPr>
                <w:rFonts w:ascii="Arial" w:hAnsi="Arial" w:cs="Arial"/>
                <w:color w:val="000000"/>
                <w:sz w:val="20"/>
                <w:szCs w:val="22"/>
              </w:rPr>
              <w:t>товаров,</w:t>
            </w:r>
            <w:r w:rsidR="00B978B5" w:rsidRPr="007B5BFD">
              <w:rPr>
                <w:rFonts w:ascii="Arial" w:hAnsi="Arial" w:cs="Arial"/>
                <w:color w:val="000000"/>
                <w:sz w:val="20"/>
                <w:szCs w:val="22"/>
              </w:rPr>
              <w:t xml:space="preserve"> </w:t>
            </w:r>
            <w:r w:rsidRPr="007B5BFD">
              <w:rPr>
                <w:rFonts w:ascii="Arial" w:hAnsi="Arial" w:cs="Arial"/>
                <w:color w:val="000000"/>
                <w:sz w:val="20"/>
                <w:szCs w:val="22"/>
              </w:rPr>
              <w:t>работ</w:t>
            </w:r>
            <w:r w:rsidR="00B978B5" w:rsidRPr="007B5BFD">
              <w:rPr>
                <w:rFonts w:ascii="Arial" w:hAnsi="Arial" w:cs="Arial"/>
                <w:color w:val="000000"/>
                <w:sz w:val="20"/>
                <w:szCs w:val="22"/>
              </w:rPr>
              <w:t xml:space="preserve"> </w:t>
            </w:r>
            <w:r w:rsidRPr="007B5BFD">
              <w:rPr>
                <w:rFonts w:ascii="Arial" w:hAnsi="Arial" w:cs="Arial"/>
                <w:color w:val="000000"/>
                <w:sz w:val="20"/>
                <w:szCs w:val="22"/>
              </w:rPr>
              <w:t>и</w:t>
            </w:r>
            <w:r w:rsidR="00B978B5" w:rsidRPr="007B5BFD">
              <w:rPr>
                <w:rFonts w:ascii="Arial" w:hAnsi="Arial" w:cs="Arial"/>
                <w:color w:val="000000"/>
                <w:sz w:val="20"/>
                <w:szCs w:val="22"/>
              </w:rPr>
              <w:t xml:space="preserve"> </w:t>
            </w:r>
            <w:r w:rsidRPr="007B5BFD">
              <w:rPr>
                <w:rFonts w:ascii="Arial" w:hAnsi="Arial" w:cs="Arial"/>
                <w:color w:val="000000"/>
                <w:sz w:val="20"/>
                <w:szCs w:val="22"/>
              </w:rPr>
              <w:t>услуг</w:t>
            </w:r>
            <w:r w:rsidR="00B978B5" w:rsidRPr="007B5BFD">
              <w:rPr>
                <w:rFonts w:ascii="Arial" w:hAnsi="Arial" w:cs="Arial"/>
                <w:color w:val="000000"/>
                <w:sz w:val="20"/>
                <w:szCs w:val="22"/>
              </w:rPr>
              <w:t xml:space="preserve"> </w:t>
            </w:r>
            <w:r w:rsidRPr="007B5BFD">
              <w:rPr>
                <w:rFonts w:ascii="Arial" w:hAnsi="Arial" w:cs="Arial"/>
                <w:color w:val="000000"/>
                <w:sz w:val="20"/>
                <w:szCs w:val="22"/>
              </w:rPr>
              <w:t>для</w:t>
            </w:r>
            <w:r w:rsidR="00B978B5" w:rsidRPr="007B5BFD">
              <w:rPr>
                <w:rFonts w:ascii="Arial" w:hAnsi="Arial" w:cs="Arial"/>
                <w:color w:val="000000"/>
                <w:sz w:val="20"/>
                <w:szCs w:val="22"/>
              </w:rPr>
              <w:t xml:space="preserve"> </w:t>
            </w:r>
            <w:r w:rsidRPr="007B5BFD">
              <w:rPr>
                <w:rFonts w:ascii="Arial" w:hAnsi="Arial" w:cs="Arial"/>
                <w:color w:val="000000"/>
                <w:sz w:val="20"/>
                <w:szCs w:val="22"/>
              </w:rPr>
              <w:t>обеспечения</w:t>
            </w:r>
            <w:r w:rsidR="00B978B5" w:rsidRPr="007B5BFD">
              <w:rPr>
                <w:rFonts w:ascii="Arial" w:hAnsi="Arial" w:cs="Arial"/>
                <w:color w:val="000000"/>
                <w:sz w:val="20"/>
                <w:szCs w:val="22"/>
              </w:rPr>
              <w:t xml:space="preserve"> </w:t>
            </w:r>
            <w:r w:rsidRPr="007B5BFD">
              <w:rPr>
                <w:rFonts w:ascii="Arial" w:hAnsi="Arial" w:cs="Arial"/>
                <w:color w:val="000000"/>
                <w:sz w:val="20"/>
                <w:szCs w:val="22"/>
              </w:rPr>
              <w:t>государственных</w:t>
            </w:r>
            <w:r w:rsidR="00B978B5" w:rsidRPr="007B5BFD">
              <w:rPr>
                <w:rFonts w:ascii="Arial" w:hAnsi="Arial" w:cs="Arial"/>
                <w:color w:val="000000"/>
                <w:sz w:val="20"/>
                <w:szCs w:val="22"/>
              </w:rPr>
              <w:t xml:space="preserve"> </w:t>
            </w:r>
            <w:r w:rsidRPr="007B5BFD">
              <w:rPr>
                <w:rFonts w:ascii="Arial" w:hAnsi="Arial" w:cs="Arial"/>
                <w:color w:val="000000"/>
                <w:sz w:val="20"/>
                <w:szCs w:val="22"/>
              </w:rPr>
              <w:t>(муниципальных)</w:t>
            </w:r>
            <w:r w:rsidR="00B978B5" w:rsidRPr="007B5BFD">
              <w:rPr>
                <w:rFonts w:ascii="Arial" w:hAnsi="Arial" w:cs="Arial"/>
                <w:color w:val="000000"/>
                <w:sz w:val="20"/>
                <w:szCs w:val="22"/>
              </w:rPr>
              <w:t xml:space="preserve"> </w:t>
            </w:r>
            <w:r w:rsidRPr="007B5BFD">
              <w:rPr>
                <w:rFonts w:ascii="Arial" w:hAnsi="Arial" w:cs="Arial"/>
                <w:color w:val="000000"/>
                <w:sz w:val="20"/>
                <w:szCs w:val="22"/>
              </w:rPr>
              <w:t>нужд</w:t>
            </w:r>
          </w:p>
        </w:tc>
        <w:tc>
          <w:tcPr>
            <w:tcW w:w="21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993</w:t>
            </w:r>
          </w:p>
        </w:tc>
        <w:tc>
          <w:tcPr>
            <w:tcW w:w="214" w:type="pct"/>
            <w:gridSpan w:val="3"/>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05</w:t>
            </w:r>
          </w:p>
        </w:tc>
        <w:tc>
          <w:tcPr>
            <w:tcW w:w="216"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03</w:t>
            </w:r>
          </w:p>
        </w:tc>
        <w:tc>
          <w:tcPr>
            <w:tcW w:w="71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А510277420</w:t>
            </w:r>
          </w:p>
        </w:tc>
        <w:tc>
          <w:tcPr>
            <w:tcW w:w="288"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szCs w:val="22"/>
              </w:rPr>
            </w:pPr>
            <w:r w:rsidRPr="007B5BFD">
              <w:rPr>
                <w:rFonts w:ascii="Arial" w:hAnsi="Arial" w:cs="Arial"/>
                <w:snapToGrid w:val="0"/>
                <w:color w:val="000000"/>
                <w:sz w:val="20"/>
                <w:szCs w:val="22"/>
              </w:rPr>
              <w:t>240</w:t>
            </w:r>
          </w:p>
        </w:tc>
        <w:tc>
          <w:tcPr>
            <w:tcW w:w="572"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11,1</w:t>
            </w:r>
          </w:p>
        </w:tc>
      </w:tr>
      <w:tr w:rsidR="0020695B" w:rsidRPr="007B5BFD" w:rsidTr="006B771E">
        <w:trPr>
          <w:cantSplit/>
        </w:trPr>
        <w:tc>
          <w:tcPr>
            <w:tcW w:w="27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Реализация</w:t>
            </w:r>
            <w:r w:rsidR="00B978B5" w:rsidRPr="007B5BFD">
              <w:rPr>
                <w:rFonts w:ascii="Arial" w:hAnsi="Arial" w:cs="Arial"/>
                <w:color w:val="000000"/>
                <w:sz w:val="20"/>
                <w:szCs w:val="22"/>
              </w:rPr>
              <w:t xml:space="preserve"> </w:t>
            </w:r>
            <w:r w:rsidRPr="007B5BFD">
              <w:rPr>
                <w:rFonts w:ascii="Arial" w:hAnsi="Arial" w:cs="Arial"/>
                <w:color w:val="000000"/>
                <w:sz w:val="20"/>
                <w:szCs w:val="22"/>
              </w:rPr>
              <w:t>комплекса</w:t>
            </w:r>
            <w:r w:rsidR="00B978B5" w:rsidRPr="007B5BFD">
              <w:rPr>
                <w:rFonts w:ascii="Arial" w:hAnsi="Arial" w:cs="Arial"/>
                <w:color w:val="000000"/>
                <w:sz w:val="20"/>
                <w:szCs w:val="22"/>
              </w:rPr>
              <w:t xml:space="preserve"> </w:t>
            </w:r>
            <w:r w:rsidRPr="007B5BFD">
              <w:rPr>
                <w:rFonts w:ascii="Arial" w:hAnsi="Arial" w:cs="Arial"/>
                <w:color w:val="000000"/>
                <w:sz w:val="20"/>
                <w:szCs w:val="22"/>
              </w:rPr>
              <w:t>мероприятий</w:t>
            </w:r>
            <w:r w:rsidR="00B978B5" w:rsidRPr="007B5BFD">
              <w:rPr>
                <w:rFonts w:ascii="Arial" w:hAnsi="Arial" w:cs="Arial"/>
                <w:color w:val="000000"/>
                <w:sz w:val="20"/>
                <w:szCs w:val="22"/>
              </w:rPr>
              <w:t xml:space="preserve"> </w:t>
            </w:r>
            <w:r w:rsidRPr="007B5BFD">
              <w:rPr>
                <w:rFonts w:ascii="Arial" w:hAnsi="Arial" w:cs="Arial"/>
                <w:color w:val="000000"/>
                <w:sz w:val="20"/>
                <w:szCs w:val="22"/>
              </w:rPr>
              <w:t>по</w:t>
            </w:r>
            <w:r w:rsidR="00B978B5" w:rsidRPr="007B5BFD">
              <w:rPr>
                <w:rFonts w:ascii="Arial" w:hAnsi="Arial" w:cs="Arial"/>
                <w:color w:val="000000"/>
                <w:sz w:val="20"/>
                <w:szCs w:val="22"/>
              </w:rPr>
              <w:t xml:space="preserve"> </w:t>
            </w:r>
            <w:r w:rsidRPr="007B5BFD">
              <w:rPr>
                <w:rFonts w:ascii="Arial" w:hAnsi="Arial" w:cs="Arial"/>
                <w:color w:val="000000"/>
                <w:sz w:val="20"/>
                <w:szCs w:val="22"/>
              </w:rPr>
              <w:t>благоустройству</w:t>
            </w:r>
            <w:r w:rsidR="00B978B5" w:rsidRPr="007B5BFD">
              <w:rPr>
                <w:rFonts w:ascii="Arial" w:hAnsi="Arial" w:cs="Arial"/>
                <w:color w:val="000000"/>
                <w:sz w:val="20"/>
                <w:szCs w:val="22"/>
              </w:rPr>
              <w:t xml:space="preserve"> </w:t>
            </w:r>
            <w:r w:rsidRPr="007B5BFD">
              <w:rPr>
                <w:rFonts w:ascii="Arial" w:hAnsi="Arial" w:cs="Arial"/>
                <w:color w:val="000000"/>
                <w:sz w:val="20"/>
                <w:szCs w:val="22"/>
              </w:rPr>
              <w:t>дворовых</w:t>
            </w:r>
            <w:r w:rsidR="00B978B5" w:rsidRPr="007B5BFD">
              <w:rPr>
                <w:rFonts w:ascii="Arial" w:hAnsi="Arial" w:cs="Arial"/>
                <w:color w:val="000000"/>
                <w:sz w:val="20"/>
                <w:szCs w:val="22"/>
              </w:rPr>
              <w:t xml:space="preserve"> </w:t>
            </w:r>
            <w:r w:rsidRPr="007B5BFD">
              <w:rPr>
                <w:rFonts w:ascii="Arial" w:hAnsi="Arial" w:cs="Arial"/>
                <w:color w:val="000000"/>
                <w:sz w:val="20"/>
                <w:szCs w:val="22"/>
              </w:rPr>
              <w:t>территорий</w:t>
            </w:r>
            <w:r w:rsidR="00B978B5" w:rsidRPr="007B5BFD">
              <w:rPr>
                <w:rFonts w:ascii="Arial" w:hAnsi="Arial" w:cs="Arial"/>
                <w:color w:val="000000"/>
                <w:sz w:val="20"/>
                <w:szCs w:val="22"/>
              </w:rPr>
              <w:t xml:space="preserve"> </w:t>
            </w:r>
            <w:r w:rsidRPr="007B5BFD">
              <w:rPr>
                <w:rFonts w:ascii="Arial" w:hAnsi="Arial" w:cs="Arial"/>
                <w:color w:val="000000"/>
                <w:sz w:val="20"/>
                <w:szCs w:val="22"/>
              </w:rPr>
              <w:t>и</w:t>
            </w:r>
            <w:r w:rsidR="00B978B5" w:rsidRPr="007B5BFD">
              <w:rPr>
                <w:rFonts w:ascii="Arial" w:hAnsi="Arial" w:cs="Arial"/>
                <w:color w:val="000000"/>
                <w:sz w:val="20"/>
                <w:szCs w:val="22"/>
              </w:rPr>
              <w:t xml:space="preserve"> </w:t>
            </w:r>
            <w:r w:rsidRPr="007B5BFD">
              <w:rPr>
                <w:rFonts w:ascii="Arial" w:hAnsi="Arial" w:cs="Arial"/>
                <w:color w:val="000000"/>
                <w:sz w:val="20"/>
                <w:szCs w:val="22"/>
              </w:rPr>
              <w:t>тротуаров</w:t>
            </w:r>
          </w:p>
        </w:tc>
        <w:tc>
          <w:tcPr>
            <w:tcW w:w="21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993</w:t>
            </w:r>
          </w:p>
        </w:tc>
        <w:tc>
          <w:tcPr>
            <w:tcW w:w="214" w:type="pct"/>
            <w:gridSpan w:val="3"/>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05</w:t>
            </w:r>
          </w:p>
        </w:tc>
        <w:tc>
          <w:tcPr>
            <w:tcW w:w="216"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03</w:t>
            </w:r>
          </w:p>
        </w:tc>
        <w:tc>
          <w:tcPr>
            <w:tcW w:w="71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А5102</w:t>
            </w:r>
            <w:r w:rsidRPr="007B5BFD">
              <w:rPr>
                <w:rFonts w:ascii="Arial" w:hAnsi="Arial" w:cs="Arial"/>
                <w:color w:val="000000"/>
                <w:sz w:val="20"/>
                <w:szCs w:val="22"/>
                <w:lang w:val="en-US"/>
              </w:rPr>
              <w:t>S</w:t>
            </w:r>
            <w:r w:rsidRPr="007B5BFD">
              <w:rPr>
                <w:rFonts w:ascii="Arial" w:hAnsi="Arial" w:cs="Arial"/>
                <w:color w:val="000000"/>
                <w:sz w:val="20"/>
                <w:szCs w:val="22"/>
              </w:rPr>
              <w:t>5420</w:t>
            </w:r>
          </w:p>
        </w:tc>
        <w:tc>
          <w:tcPr>
            <w:tcW w:w="288"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szCs w:val="22"/>
              </w:rPr>
            </w:pPr>
          </w:p>
        </w:tc>
        <w:tc>
          <w:tcPr>
            <w:tcW w:w="572"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-11,1</w:t>
            </w:r>
          </w:p>
        </w:tc>
      </w:tr>
      <w:tr w:rsidR="0020695B" w:rsidRPr="007B5BFD" w:rsidTr="006B771E">
        <w:trPr>
          <w:cantSplit/>
        </w:trPr>
        <w:tc>
          <w:tcPr>
            <w:tcW w:w="27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Закупка</w:t>
            </w:r>
            <w:r w:rsidR="00B978B5" w:rsidRPr="007B5BFD">
              <w:rPr>
                <w:rFonts w:ascii="Arial" w:hAnsi="Arial" w:cs="Arial"/>
                <w:color w:val="000000"/>
                <w:sz w:val="20"/>
                <w:szCs w:val="22"/>
              </w:rPr>
              <w:t xml:space="preserve"> </w:t>
            </w:r>
            <w:r w:rsidRPr="007B5BFD">
              <w:rPr>
                <w:rFonts w:ascii="Arial" w:hAnsi="Arial" w:cs="Arial"/>
                <w:color w:val="000000"/>
                <w:sz w:val="20"/>
                <w:szCs w:val="22"/>
              </w:rPr>
              <w:t>товаров,</w:t>
            </w:r>
            <w:r w:rsidR="00B978B5" w:rsidRPr="007B5BFD">
              <w:rPr>
                <w:rFonts w:ascii="Arial" w:hAnsi="Arial" w:cs="Arial"/>
                <w:color w:val="000000"/>
                <w:sz w:val="20"/>
                <w:szCs w:val="22"/>
              </w:rPr>
              <w:t xml:space="preserve"> </w:t>
            </w:r>
            <w:r w:rsidRPr="007B5BFD">
              <w:rPr>
                <w:rFonts w:ascii="Arial" w:hAnsi="Arial" w:cs="Arial"/>
                <w:color w:val="000000"/>
                <w:sz w:val="20"/>
                <w:szCs w:val="22"/>
              </w:rPr>
              <w:t>работ,</w:t>
            </w:r>
            <w:r w:rsidR="00B978B5" w:rsidRPr="007B5BFD">
              <w:rPr>
                <w:rFonts w:ascii="Arial" w:hAnsi="Arial" w:cs="Arial"/>
                <w:color w:val="000000"/>
                <w:sz w:val="20"/>
                <w:szCs w:val="22"/>
              </w:rPr>
              <w:t xml:space="preserve"> </w:t>
            </w:r>
            <w:r w:rsidRPr="007B5BFD">
              <w:rPr>
                <w:rFonts w:ascii="Arial" w:hAnsi="Arial" w:cs="Arial"/>
                <w:color w:val="000000"/>
                <w:sz w:val="20"/>
                <w:szCs w:val="22"/>
              </w:rPr>
              <w:t>услуг</w:t>
            </w:r>
            <w:r w:rsidR="00B978B5" w:rsidRPr="007B5BFD">
              <w:rPr>
                <w:rFonts w:ascii="Arial" w:hAnsi="Arial" w:cs="Arial"/>
                <w:color w:val="000000"/>
                <w:sz w:val="20"/>
                <w:szCs w:val="22"/>
              </w:rPr>
              <w:t xml:space="preserve"> </w:t>
            </w:r>
            <w:r w:rsidRPr="007B5BFD">
              <w:rPr>
                <w:rFonts w:ascii="Arial" w:hAnsi="Arial" w:cs="Arial"/>
                <w:color w:val="000000"/>
                <w:sz w:val="20"/>
                <w:szCs w:val="22"/>
              </w:rPr>
              <w:t>для</w:t>
            </w:r>
            <w:r w:rsidR="00B978B5" w:rsidRPr="007B5BFD">
              <w:rPr>
                <w:rFonts w:ascii="Arial" w:hAnsi="Arial" w:cs="Arial"/>
                <w:color w:val="000000"/>
                <w:sz w:val="20"/>
                <w:szCs w:val="22"/>
              </w:rPr>
              <w:t xml:space="preserve"> </w:t>
            </w:r>
            <w:r w:rsidRPr="007B5BFD">
              <w:rPr>
                <w:rFonts w:ascii="Arial" w:hAnsi="Arial" w:cs="Arial"/>
                <w:color w:val="000000"/>
                <w:sz w:val="20"/>
                <w:szCs w:val="22"/>
              </w:rPr>
              <w:t>обеспечения</w:t>
            </w:r>
            <w:r w:rsidR="00B978B5" w:rsidRPr="007B5BFD">
              <w:rPr>
                <w:rFonts w:ascii="Arial" w:hAnsi="Arial" w:cs="Arial"/>
                <w:color w:val="000000"/>
                <w:sz w:val="20"/>
                <w:szCs w:val="22"/>
              </w:rPr>
              <w:t xml:space="preserve"> </w:t>
            </w:r>
            <w:r w:rsidRPr="007B5BFD">
              <w:rPr>
                <w:rFonts w:ascii="Arial" w:hAnsi="Arial" w:cs="Arial"/>
                <w:color w:val="000000"/>
                <w:sz w:val="20"/>
                <w:szCs w:val="22"/>
              </w:rPr>
              <w:t>государственных</w:t>
            </w:r>
            <w:r w:rsidR="00B978B5" w:rsidRPr="007B5BFD">
              <w:rPr>
                <w:rFonts w:ascii="Arial" w:hAnsi="Arial" w:cs="Arial"/>
                <w:color w:val="000000"/>
                <w:sz w:val="20"/>
                <w:szCs w:val="22"/>
              </w:rPr>
              <w:t xml:space="preserve"> </w:t>
            </w:r>
            <w:r w:rsidRPr="007B5BFD">
              <w:rPr>
                <w:rFonts w:ascii="Arial" w:hAnsi="Arial" w:cs="Arial"/>
                <w:color w:val="000000"/>
                <w:sz w:val="20"/>
                <w:szCs w:val="22"/>
              </w:rPr>
              <w:t>(муниципальных)</w:t>
            </w:r>
            <w:r w:rsidR="00B978B5" w:rsidRPr="007B5BFD">
              <w:rPr>
                <w:rFonts w:ascii="Arial" w:hAnsi="Arial" w:cs="Arial"/>
                <w:color w:val="000000"/>
                <w:sz w:val="20"/>
                <w:szCs w:val="22"/>
              </w:rPr>
              <w:t xml:space="preserve"> </w:t>
            </w:r>
            <w:r w:rsidRPr="007B5BFD">
              <w:rPr>
                <w:rFonts w:ascii="Arial" w:hAnsi="Arial" w:cs="Arial"/>
                <w:color w:val="000000"/>
                <w:sz w:val="20"/>
                <w:szCs w:val="22"/>
              </w:rPr>
              <w:t>нужд</w:t>
            </w:r>
          </w:p>
        </w:tc>
        <w:tc>
          <w:tcPr>
            <w:tcW w:w="21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993</w:t>
            </w:r>
          </w:p>
        </w:tc>
        <w:tc>
          <w:tcPr>
            <w:tcW w:w="214" w:type="pct"/>
            <w:gridSpan w:val="3"/>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05</w:t>
            </w:r>
          </w:p>
        </w:tc>
        <w:tc>
          <w:tcPr>
            <w:tcW w:w="216"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03</w:t>
            </w:r>
          </w:p>
        </w:tc>
        <w:tc>
          <w:tcPr>
            <w:tcW w:w="71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А5102</w:t>
            </w:r>
            <w:r w:rsidRPr="007B5BFD">
              <w:rPr>
                <w:rFonts w:ascii="Arial" w:hAnsi="Arial" w:cs="Arial"/>
                <w:color w:val="000000"/>
                <w:sz w:val="20"/>
                <w:szCs w:val="22"/>
                <w:lang w:val="en-US"/>
              </w:rPr>
              <w:t>S</w:t>
            </w:r>
            <w:r w:rsidRPr="007B5BFD">
              <w:rPr>
                <w:rFonts w:ascii="Arial" w:hAnsi="Arial" w:cs="Arial"/>
                <w:color w:val="000000"/>
                <w:sz w:val="20"/>
                <w:szCs w:val="22"/>
              </w:rPr>
              <w:t>5420</w:t>
            </w:r>
          </w:p>
        </w:tc>
        <w:tc>
          <w:tcPr>
            <w:tcW w:w="288"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szCs w:val="22"/>
              </w:rPr>
            </w:pPr>
            <w:r w:rsidRPr="007B5BFD">
              <w:rPr>
                <w:rFonts w:ascii="Arial" w:hAnsi="Arial" w:cs="Arial"/>
                <w:snapToGrid w:val="0"/>
                <w:color w:val="000000"/>
                <w:sz w:val="20"/>
                <w:szCs w:val="22"/>
              </w:rPr>
              <w:t>200</w:t>
            </w:r>
          </w:p>
        </w:tc>
        <w:tc>
          <w:tcPr>
            <w:tcW w:w="572"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-11,1</w:t>
            </w:r>
          </w:p>
        </w:tc>
      </w:tr>
      <w:tr w:rsidR="0020695B" w:rsidRPr="007B5BFD" w:rsidTr="006B771E">
        <w:trPr>
          <w:cantSplit/>
        </w:trPr>
        <w:tc>
          <w:tcPr>
            <w:tcW w:w="27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Иные</w:t>
            </w:r>
            <w:r w:rsidR="00B978B5" w:rsidRPr="007B5BFD">
              <w:rPr>
                <w:rFonts w:ascii="Arial" w:hAnsi="Arial" w:cs="Arial"/>
                <w:color w:val="000000"/>
                <w:sz w:val="20"/>
                <w:szCs w:val="22"/>
              </w:rPr>
              <w:t xml:space="preserve"> </w:t>
            </w:r>
            <w:r w:rsidRPr="007B5BFD">
              <w:rPr>
                <w:rFonts w:ascii="Arial" w:hAnsi="Arial" w:cs="Arial"/>
                <w:color w:val="000000"/>
                <w:sz w:val="20"/>
                <w:szCs w:val="22"/>
              </w:rPr>
              <w:t>закупки</w:t>
            </w:r>
            <w:r w:rsidR="00B978B5" w:rsidRPr="007B5BFD">
              <w:rPr>
                <w:rFonts w:ascii="Arial" w:hAnsi="Arial" w:cs="Arial"/>
                <w:color w:val="000000"/>
                <w:sz w:val="20"/>
                <w:szCs w:val="22"/>
              </w:rPr>
              <w:t xml:space="preserve"> </w:t>
            </w:r>
            <w:r w:rsidRPr="007B5BFD">
              <w:rPr>
                <w:rFonts w:ascii="Arial" w:hAnsi="Arial" w:cs="Arial"/>
                <w:color w:val="000000"/>
                <w:sz w:val="20"/>
                <w:szCs w:val="22"/>
              </w:rPr>
              <w:t>товаров,</w:t>
            </w:r>
            <w:r w:rsidR="00B978B5" w:rsidRPr="007B5BFD">
              <w:rPr>
                <w:rFonts w:ascii="Arial" w:hAnsi="Arial" w:cs="Arial"/>
                <w:color w:val="000000"/>
                <w:sz w:val="20"/>
                <w:szCs w:val="22"/>
              </w:rPr>
              <w:t xml:space="preserve"> </w:t>
            </w:r>
            <w:r w:rsidRPr="007B5BFD">
              <w:rPr>
                <w:rFonts w:ascii="Arial" w:hAnsi="Arial" w:cs="Arial"/>
                <w:color w:val="000000"/>
                <w:sz w:val="20"/>
                <w:szCs w:val="22"/>
              </w:rPr>
              <w:t>работ</w:t>
            </w:r>
            <w:r w:rsidR="00B978B5" w:rsidRPr="007B5BFD">
              <w:rPr>
                <w:rFonts w:ascii="Arial" w:hAnsi="Arial" w:cs="Arial"/>
                <w:color w:val="000000"/>
                <w:sz w:val="20"/>
                <w:szCs w:val="22"/>
              </w:rPr>
              <w:t xml:space="preserve"> </w:t>
            </w:r>
            <w:r w:rsidRPr="007B5BFD">
              <w:rPr>
                <w:rFonts w:ascii="Arial" w:hAnsi="Arial" w:cs="Arial"/>
                <w:color w:val="000000"/>
                <w:sz w:val="20"/>
                <w:szCs w:val="22"/>
              </w:rPr>
              <w:t>и</w:t>
            </w:r>
            <w:r w:rsidR="00B978B5" w:rsidRPr="007B5BFD">
              <w:rPr>
                <w:rFonts w:ascii="Arial" w:hAnsi="Arial" w:cs="Arial"/>
                <w:color w:val="000000"/>
                <w:sz w:val="20"/>
                <w:szCs w:val="22"/>
              </w:rPr>
              <w:t xml:space="preserve"> </w:t>
            </w:r>
            <w:r w:rsidRPr="007B5BFD">
              <w:rPr>
                <w:rFonts w:ascii="Arial" w:hAnsi="Arial" w:cs="Arial"/>
                <w:color w:val="000000"/>
                <w:sz w:val="20"/>
                <w:szCs w:val="22"/>
              </w:rPr>
              <w:t>услуг</w:t>
            </w:r>
            <w:r w:rsidR="00B978B5" w:rsidRPr="007B5BFD">
              <w:rPr>
                <w:rFonts w:ascii="Arial" w:hAnsi="Arial" w:cs="Arial"/>
                <w:color w:val="000000"/>
                <w:sz w:val="20"/>
                <w:szCs w:val="22"/>
              </w:rPr>
              <w:t xml:space="preserve"> </w:t>
            </w:r>
            <w:r w:rsidRPr="007B5BFD">
              <w:rPr>
                <w:rFonts w:ascii="Arial" w:hAnsi="Arial" w:cs="Arial"/>
                <w:color w:val="000000"/>
                <w:sz w:val="20"/>
                <w:szCs w:val="22"/>
              </w:rPr>
              <w:t>для</w:t>
            </w:r>
            <w:r w:rsidR="00B978B5" w:rsidRPr="007B5BFD">
              <w:rPr>
                <w:rFonts w:ascii="Arial" w:hAnsi="Arial" w:cs="Arial"/>
                <w:color w:val="000000"/>
                <w:sz w:val="20"/>
                <w:szCs w:val="22"/>
              </w:rPr>
              <w:t xml:space="preserve"> </w:t>
            </w:r>
            <w:r w:rsidRPr="007B5BFD">
              <w:rPr>
                <w:rFonts w:ascii="Arial" w:hAnsi="Arial" w:cs="Arial"/>
                <w:color w:val="000000"/>
                <w:sz w:val="20"/>
                <w:szCs w:val="22"/>
              </w:rPr>
              <w:t>обеспечения</w:t>
            </w:r>
            <w:r w:rsidR="00B978B5" w:rsidRPr="007B5BFD">
              <w:rPr>
                <w:rFonts w:ascii="Arial" w:hAnsi="Arial" w:cs="Arial"/>
                <w:color w:val="000000"/>
                <w:sz w:val="20"/>
                <w:szCs w:val="22"/>
              </w:rPr>
              <w:t xml:space="preserve"> </w:t>
            </w:r>
            <w:r w:rsidRPr="007B5BFD">
              <w:rPr>
                <w:rFonts w:ascii="Arial" w:hAnsi="Arial" w:cs="Arial"/>
                <w:color w:val="000000"/>
                <w:sz w:val="20"/>
                <w:szCs w:val="22"/>
              </w:rPr>
              <w:t>государственных</w:t>
            </w:r>
            <w:r w:rsidR="00B978B5" w:rsidRPr="007B5BFD">
              <w:rPr>
                <w:rFonts w:ascii="Arial" w:hAnsi="Arial" w:cs="Arial"/>
                <w:color w:val="000000"/>
                <w:sz w:val="20"/>
                <w:szCs w:val="22"/>
              </w:rPr>
              <w:t xml:space="preserve"> </w:t>
            </w:r>
            <w:r w:rsidRPr="007B5BFD">
              <w:rPr>
                <w:rFonts w:ascii="Arial" w:hAnsi="Arial" w:cs="Arial"/>
                <w:color w:val="000000"/>
                <w:sz w:val="20"/>
                <w:szCs w:val="22"/>
              </w:rPr>
              <w:t>(муниципальных)</w:t>
            </w:r>
            <w:r w:rsidR="00B978B5" w:rsidRPr="007B5BFD">
              <w:rPr>
                <w:rFonts w:ascii="Arial" w:hAnsi="Arial" w:cs="Arial"/>
                <w:color w:val="000000"/>
                <w:sz w:val="20"/>
                <w:szCs w:val="22"/>
              </w:rPr>
              <w:t xml:space="preserve"> </w:t>
            </w:r>
            <w:r w:rsidRPr="007B5BFD">
              <w:rPr>
                <w:rFonts w:ascii="Arial" w:hAnsi="Arial" w:cs="Arial"/>
                <w:color w:val="000000"/>
                <w:sz w:val="20"/>
                <w:szCs w:val="22"/>
              </w:rPr>
              <w:t>нужд</w:t>
            </w:r>
          </w:p>
        </w:tc>
        <w:tc>
          <w:tcPr>
            <w:tcW w:w="21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993</w:t>
            </w:r>
          </w:p>
        </w:tc>
        <w:tc>
          <w:tcPr>
            <w:tcW w:w="214" w:type="pct"/>
            <w:gridSpan w:val="3"/>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05</w:t>
            </w:r>
          </w:p>
        </w:tc>
        <w:tc>
          <w:tcPr>
            <w:tcW w:w="216"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r w:rsidRPr="007B5BFD">
              <w:rPr>
                <w:rFonts w:ascii="Arial" w:hAnsi="Arial" w:cs="Arial"/>
                <w:color w:val="000000"/>
                <w:sz w:val="20"/>
                <w:szCs w:val="22"/>
              </w:rPr>
              <w:t>03</w:t>
            </w:r>
          </w:p>
        </w:tc>
        <w:tc>
          <w:tcPr>
            <w:tcW w:w="71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А5102</w:t>
            </w:r>
            <w:r w:rsidRPr="007B5BFD">
              <w:rPr>
                <w:rFonts w:ascii="Arial" w:hAnsi="Arial" w:cs="Arial"/>
                <w:color w:val="000000"/>
                <w:sz w:val="20"/>
                <w:szCs w:val="22"/>
                <w:lang w:val="en-US"/>
              </w:rPr>
              <w:t>S</w:t>
            </w:r>
            <w:r w:rsidRPr="007B5BFD">
              <w:rPr>
                <w:rFonts w:ascii="Arial" w:hAnsi="Arial" w:cs="Arial"/>
                <w:color w:val="000000"/>
                <w:sz w:val="20"/>
                <w:szCs w:val="22"/>
              </w:rPr>
              <w:t>5420</w:t>
            </w:r>
          </w:p>
        </w:tc>
        <w:tc>
          <w:tcPr>
            <w:tcW w:w="288"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szCs w:val="22"/>
              </w:rPr>
            </w:pPr>
            <w:r w:rsidRPr="007B5BFD">
              <w:rPr>
                <w:rFonts w:ascii="Arial" w:hAnsi="Arial" w:cs="Arial"/>
                <w:snapToGrid w:val="0"/>
                <w:color w:val="000000"/>
                <w:sz w:val="20"/>
                <w:szCs w:val="22"/>
              </w:rPr>
              <w:t>240</w:t>
            </w:r>
          </w:p>
        </w:tc>
        <w:tc>
          <w:tcPr>
            <w:tcW w:w="572"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r w:rsidRPr="007B5BFD">
              <w:rPr>
                <w:rFonts w:ascii="Arial" w:hAnsi="Arial" w:cs="Arial"/>
                <w:color w:val="000000"/>
                <w:sz w:val="20"/>
                <w:szCs w:val="22"/>
              </w:rPr>
              <w:t>-11,1</w:t>
            </w:r>
          </w:p>
        </w:tc>
      </w:tr>
      <w:tr w:rsidR="0020695B" w:rsidRPr="007B5BFD" w:rsidTr="006B771E">
        <w:trPr>
          <w:cantSplit/>
        </w:trPr>
        <w:tc>
          <w:tcPr>
            <w:tcW w:w="27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p>
        </w:tc>
        <w:tc>
          <w:tcPr>
            <w:tcW w:w="21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p>
        </w:tc>
        <w:tc>
          <w:tcPr>
            <w:tcW w:w="214" w:type="pct"/>
            <w:gridSpan w:val="3"/>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p>
        </w:tc>
        <w:tc>
          <w:tcPr>
            <w:tcW w:w="216"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szCs w:val="22"/>
              </w:rPr>
            </w:pPr>
          </w:p>
        </w:tc>
        <w:tc>
          <w:tcPr>
            <w:tcW w:w="71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p>
        </w:tc>
        <w:tc>
          <w:tcPr>
            <w:tcW w:w="288"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szCs w:val="22"/>
              </w:rPr>
            </w:pPr>
          </w:p>
        </w:tc>
        <w:tc>
          <w:tcPr>
            <w:tcW w:w="572"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szCs w:val="22"/>
              </w:rPr>
            </w:pPr>
          </w:p>
        </w:tc>
      </w:tr>
    </w:tbl>
    <w:p w:rsidR="00293232" w:rsidRDefault="00293232" w:rsidP="007B5BFD">
      <w:pPr>
        <w:ind w:firstLine="6804"/>
        <w:rPr>
          <w:rFonts w:ascii="Arial" w:hAnsi="Arial" w:cs="Arial"/>
          <w:color w:val="000000"/>
          <w:sz w:val="20"/>
          <w:szCs w:val="18"/>
        </w:rPr>
      </w:pPr>
    </w:p>
    <w:p w:rsidR="0020695B" w:rsidRPr="007B5BFD" w:rsidRDefault="00B978B5" w:rsidP="00293232">
      <w:pPr>
        <w:ind w:firstLine="6804"/>
        <w:jc w:val="right"/>
        <w:rPr>
          <w:rFonts w:ascii="Arial" w:hAnsi="Arial" w:cs="Arial"/>
          <w:color w:val="000000"/>
          <w:sz w:val="20"/>
          <w:szCs w:val="18"/>
        </w:rPr>
      </w:pPr>
      <w:r w:rsidRPr="007B5BFD">
        <w:rPr>
          <w:rFonts w:ascii="Arial" w:hAnsi="Arial" w:cs="Arial"/>
          <w:color w:val="000000"/>
          <w:sz w:val="20"/>
          <w:szCs w:val="18"/>
        </w:rPr>
        <w:t xml:space="preserve"> </w:t>
      </w:r>
      <w:r w:rsidR="0020695B" w:rsidRPr="007B5BFD">
        <w:rPr>
          <w:rFonts w:ascii="Arial" w:hAnsi="Arial" w:cs="Arial"/>
          <w:color w:val="000000"/>
          <w:sz w:val="20"/>
          <w:szCs w:val="18"/>
        </w:rPr>
        <w:t>Приложение</w:t>
      </w:r>
      <w:r w:rsidRPr="007B5BFD">
        <w:rPr>
          <w:rFonts w:ascii="Arial" w:hAnsi="Arial" w:cs="Arial"/>
          <w:color w:val="000000"/>
          <w:sz w:val="20"/>
          <w:szCs w:val="18"/>
        </w:rPr>
        <w:t xml:space="preserve"> </w:t>
      </w:r>
      <w:r w:rsidR="0020695B" w:rsidRPr="007B5BFD">
        <w:rPr>
          <w:rFonts w:ascii="Arial" w:hAnsi="Arial" w:cs="Arial"/>
          <w:color w:val="000000"/>
          <w:sz w:val="20"/>
          <w:szCs w:val="18"/>
        </w:rPr>
        <w:t>5</w:t>
      </w:r>
    </w:p>
    <w:p w:rsidR="0020695B" w:rsidRPr="007B5BFD" w:rsidRDefault="0020695B" w:rsidP="00293232">
      <w:pPr>
        <w:ind w:firstLine="6946"/>
        <w:jc w:val="right"/>
        <w:rPr>
          <w:rFonts w:ascii="Arial" w:hAnsi="Arial" w:cs="Arial"/>
          <w:color w:val="000000"/>
          <w:sz w:val="20"/>
          <w:szCs w:val="18"/>
        </w:rPr>
      </w:pPr>
      <w:r w:rsidRPr="007B5BFD">
        <w:rPr>
          <w:rFonts w:ascii="Arial" w:hAnsi="Arial" w:cs="Arial"/>
          <w:color w:val="000000"/>
          <w:sz w:val="20"/>
          <w:szCs w:val="18"/>
        </w:rPr>
        <w:t>к</w:t>
      </w:r>
      <w:r w:rsidR="00B978B5" w:rsidRPr="007B5BFD">
        <w:rPr>
          <w:rFonts w:ascii="Arial" w:hAnsi="Arial" w:cs="Arial"/>
          <w:color w:val="000000"/>
          <w:sz w:val="20"/>
          <w:szCs w:val="18"/>
        </w:rPr>
        <w:t xml:space="preserve"> </w:t>
      </w:r>
      <w:r w:rsidRPr="007B5BFD">
        <w:rPr>
          <w:rFonts w:ascii="Arial" w:hAnsi="Arial" w:cs="Arial"/>
          <w:color w:val="000000"/>
          <w:sz w:val="20"/>
          <w:szCs w:val="18"/>
        </w:rPr>
        <w:t>Решению</w:t>
      </w:r>
      <w:r w:rsidR="00B978B5" w:rsidRPr="007B5BFD">
        <w:rPr>
          <w:rFonts w:ascii="Arial" w:hAnsi="Arial" w:cs="Arial"/>
          <w:color w:val="000000"/>
          <w:sz w:val="20"/>
          <w:szCs w:val="18"/>
        </w:rPr>
        <w:t xml:space="preserve"> </w:t>
      </w:r>
      <w:r w:rsidRPr="007B5BFD">
        <w:rPr>
          <w:rFonts w:ascii="Arial" w:hAnsi="Arial" w:cs="Arial"/>
          <w:color w:val="000000"/>
          <w:sz w:val="20"/>
          <w:szCs w:val="18"/>
        </w:rPr>
        <w:t>Собрания</w:t>
      </w:r>
      <w:r w:rsidR="00B978B5" w:rsidRPr="007B5BFD">
        <w:rPr>
          <w:rFonts w:ascii="Arial" w:hAnsi="Arial" w:cs="Arial"/>
          <w:color w:val="000000"/>
          <w:sz w:val="20"/>
          <w:szCs w:val="18"/>
        </w:rPr>
        <w:t xml:space="preserve"> </w:t>
      </w:r>
      <w:r w:rsidRPr="007B5BFD">
        <w:rPr>
          <w:rFonts w:ascii="Arial" w:hAnsi="Arial" w:cs="Arial"/>
          <w:color w:val="000000"/>
          <w:sz w:val="20"/>
          <w:szCs w:val="18"/>
        </w:rPr>
        <w:t>депутатов</w:t>
      </w:r>
    </w:p>
    <w:p w:rsidR="0020695B" w:rsidRPr="007B5BFD" w:rsidRDefault="00B978B5" w:rsidP="00293232">
      <w:pPr>
        <w:jc w:val="right"/>
        <w:rPr>
          <w:rFonts w:ascii="Arial" w:hAnsi="Arial" w:cs="Arial"/>
          <w:color w:val="000000"/>
          <w:sz w:val="20"/>
          <w:szCs w:val="18"/>
        </w:rPr>
      </w:pPr>
      <w:r w:rsidRPr="007B5BFD">
        <w:rPr>
          <w:rFonts w:ascii="Arial" w:hAnsi="Arial" w:cs="Arial"/>
          <w:color w:val="000000"/>
          <w:sz w:val="20"/>
          <w:szCs w:val="18"/>
        </w:rPr>
        <w:t xml:space="preserve"> </w:t>
      </w:r>
      <w:r w:rsidR="0020695B" w:rsidRPr="007B5BFD">
        <w:rPr>
          <w:rFonts w:ascii="Arial" w:hAnsi="Arial" w:cs="Arial"/>
          <w:color w:val="000000"/>
          <w:sz w:val="20"/>
          <w:szCs w:val="18"/>
        </w:rPr>
        <w:t>Бичуринского</w:t>
      </w:r>
      <w:r w:rsidRPr="007B5BFD">
        <w:rPr>
          <w:rFonts w:ascii="Arial" w:hAnsi="Arial" w:cs="Arial"/>
          <w:color w:val="000000"/>
          <w:sz w:val="20"/>
          <w:szCs w:val="18"/>
        </w:rPr>
        <w:t xml:space="preserve"> </w:t>
      </w:r>
      <w:r w:rsidR="0020695B" w:rsidRPr="007B5BFD">
        <w:rPr>
          <w:rFonts w:ascii="Arial" w:hAnsi="Arial" w:cs="Arial"/>
          <w:color w:val="000000"/>
          <w:sz w:val="20"/>
          <w:szCs w:val="18"/>
        </w:rPr>
        <w:t>сельского</w:t>
      </w:r>
      <w:r w:rsidRPr="007B5BFD">
        <w:rPr>
          <w:rFonts w:ascii="Arial" w:hAnsi="Arial" w:cs="Arial"/>
          <w:color w:val="000000"/>
          <w:sz w:val="20"/>
          <w:szCs w:val="18"/>
        </w:rPr>
        <w:t xml:space="preserve"> </w:t>
      </w:r>
      <w:r w:rsidR="0020695B" w:rsidRPr="007B5BFD">
        <w:rPr>
          <w:rFonts w:ascii="Arial" w:hAnsi="Arial" w:cs="Arial"/>
          <w:color w:val="000000"/>
          <w:sz w:val="20"/>
          <w:szCs w:val="18"/>
        </w:rPr>
        <w:t>поселения</w:t>
      </w:r>
    </w:p>
    <w:p w:rsidR="000B3B46" w:rsidRPr="007B5BFD" w:rsidRDefault="0020695B" w:rsidP="00293232">
      <w:pPr>
        <w:ind w:firstLine="6946"/>
        <w:jc w:val="right"/>
        <w:rPr>
          <w:rFonts w:ascii="Arial" w:hAnsi="Arial" w:cs="Arial"/>
          <w:color w:val="000000"/>
          <w:sz w:val="20"/>
          <w:szCs w:val="18"/>
        </w:rPr>
      </w:pPr>
      <w:r w:rsidRPr="007B5BFD">
        <w:rPr>
          <w:rFonts w:ascii="Arial" w:hAnsi="Arial" w:cs="Arial"/>
          <w:color w:val="000000"/>
          <w:sz w:val="20"/>
          <w:szCs w:val="18"/>
        </w:rPr>
        <w:t>«</w:t>
      </w:r>
      <w:r w:rsidR="00B978B5" w:rsidRPr="007B5BFD">
        <w:rPr>
          <w:rFonts w:ascii="Arial" w:hAnsi="Arial" w:cs="Arial"/>
          <w:color w:val="000000"/>
          <w:sz w:val="20"/>
          <w:szCs w:val="18"/>
        </w:rPr>
        <w:t xml:space="preserve"> </w:t>
      </w:r>
      <w:r w:rsidRPr="007B5BFD">
        <w:rPr>
          <w:rFonts w:ascii="Arial" w:hAnsi="Arial" w:cs="Arial"/>
          <w:color w:val="000000"/>
          <w:sz w:val="20"/>
          <w:szCs w:val="18"/>
        </w:rPr>
        <w:t>14</w:t>
      </w:r>
      <w:r w:rsidR="00B978B5" w:rsidRPr="007B5BFD">
        <w:rPr>
          <w:rFonts w:ascii="Arial" w:hAnsi="Arial" w:cs="Arial"/>
          <w:color w:val="000000"/>
          <w:sz w:val="20"/>
          <w:szCs w:val="18"/>
        </w:rPr>
        <w:t xml:space="preserve"> </w:t>
      </w:r>
      <w:r w:rsidRPr="007B5BFD">
        <w:rPr>
          <w:rFonts w:ascii="Arial" w:hAnsi="Arial" w:cs="Arial"/>
          <w:color w:val="000000"/>
          <w:sz w:val="20"/>
          <w:szCs w:val="18"/>
        </w:rPr>
        <w:t>»</w:t>
      </w:r>
      <w:r w:rsidR="00B978B5" w:rsidRPr="007B5BFD">
        <w:rPr>
          <w:rFonts w:ascii="Arial" w:hAnsi="Arial" w:cs="Arial"/>
          <w:color w:val="000000"/>
          <w:sz w:val="20"/>
          <w:szCs w:val="18"/>
        </w:rPr>
        <w:t xml:space="preserve"> </w:t>
      </w:r>
      <w:r w:rsidRPr="007B5BFD">
        <w:rPr>
          <w:rFonts w:ascii="Arial" w:hAnsi="Arial" w:cs="Arial"/>
          <w:color w:val="000000"/>
          <w:sz w:val="20"/>
          <w:szCs w:val="18"/>
        </w:rPr>
        <w:t>мая</w:t>
      </w:r>
      <w:r w:rsidR="00B978B5" w:rsidRPr="007B5BFD">
        <w:rPr>
          <w:rFonts w:ascii="Arial" w:hAnsi="Arial" w:cs="Arial"/>
          <w:color w:val="000000"/>
          <w:sz w:val="20"/>
          <w:szCs w:val="18"/>
        </w:rPr>
        <w:t xml:space="preserve"> </w:t>
      </w:r>
      <w:r w:rsidRPr="007B5BFD">
        <w:rPr>
          <w:rFonts w:ascii="Arial" w:hAnsi="Arial" w:cs="Arial"/>
          <w:color w:val="000000"/>
          <w:sz w:val="20"/>
          <w:szCs w:val="18"/>
        </w:rPr>
        <w:t>2020</w:t>
      </w:r>
      <w:r w:rsidR="00B978B5" w:rsidRPr="007B5BFD">
        <w:rPr>
          <w:rFonts w:ascii="Arial" w:hAnsi="Arial" w:cs="Arial"/>
          <w:color w:val="000000"/>
          <w:sz w:val="20"/>
          <w:szCs w:val="18"/>
        </w:rPr>
        <w:t xml:space="preserve"> </w:t>
      </w:r>
      <w:r w:rsidRPr="007B5BFD">
        <w:rPr>
          <w:rFonts w:ascii="Arial" w:hAnsi="Arial" w:cs="Arial"/>
          <w:color w:val="000000"/>
          <w:sz w:val="20"/>
          <w:szCs w:val="18"/>
        </w:rPr>
        <w:t>г.</w:t>
      </w:r>
      <w:r w:rsidR="00B978B5" w:rsidRPr="007B5BFD">
        <w:rPr>
          <w:rFonts w:ascii="Arial" w:hAnsi="Arial" w:cs="Arial"/>
          <w:color w:val="000000"/>
          <w:sz w:val="20"/>
          <w:szCs w:val="18"/>
        </w:rPr>
        <w:t xml:space="preserve"> </w:t>
      </w:r>
      <w:r w:rsidRPr="007B5BFD">
        <w:rPr>
          <w:rFonts w:ascii="Arial" w:hAnsi="Arial" w:cs="Arial"/>
          <w:color w:val="000000"/>
          <w:sz w:val="20"/>
          <w:szCs w:val="18"/>
        </w:rPr>
        <w:t>№</w:t>
      </w:r>
      <w:r w:rsidR="00B978B5" w:rsidRPr="007B5BFD">
        <w:rPr>
          <w:rFonts w:ascii="Arial" w:hAnsi="Arial" w:cs="Arial"/>
          <w:color w:val="000000"/>
          <w:sz w:val="20"/>
          <w:szCs w:val="18"/>
        </w:rPr>
        <w:t xml:space="preserve"> </w:t>
      </w:r>
      <w:r w:rsidRPr="007B5BFD">
        <w:rPr>
          <w:rFonts w:ascii="Arial" w:hAnsi="Arial" w:cs="Arial"/>
          <w:color w:val="000000"/>
          <w:sz w:val="20"/>
          <w:szCs w:val="18"/>
        </w:rPr>
        <w:t>91</w:t>
      </w:r>
    </w:p>
    <w:p w:rsidR="0020695B" w:rsidRPr="007B5BFD" w:rsidRDefault="0020695B" w:rsidP="007B5BFD">
      <w:pPr>
        <w:pStyle w:val="af3"/>
        <w:rPr>
          <w:rStyle w:val="af5"/>
          <w:rFonts w:ascii="Arial" w:hAnsi="Arial" w:cs="Arial"/>
          <w:color w:val="000000"/>
          <w:sz w:val="20"/>
          <w:szCs w:val="22"/>
        </w:rPr>
      </w:pPr>
      <w:r w:rsidRPr="007B5BFD">
        <w:rPr>
          <w:rStyle w:val="af5"/>
          <w:rFonts w:ascii="Arial" w:hAnsi="Arial" w:cs="Arial"/>
          <w:color w:val="000000"/>
          <w:sz w:val="20"/>
          <w:szCs w:val="22"/>
        </w:rPr>
        <w:t>Источники</w:t>
      </w:r>
      <w:r w:rsidR="00B978B5" w:rsidRPr="007B5BFD">
        <w:rPr>
          <w:rStyle w:val="af5"/>
          <w:rFonts w:ascii="Arial" w:hAnsi="Arial" w:cs="Arial"/>
          <w:color w:val="000000"/>
          <w:sz w:val="20"/>
          <w:szCs w:val="22"/>
        </w:rPr>
        <w:t xml:space="preserve"> </w:t>
      </w:r>
      <w:r w:rsidRPr="007B5BFD">
        <w:rPr>
          <w:rStyle w:val="af5"/>
          <w:rFonts w:ascii="Arial" w:hAnsi="Arial" w:cs="Arial"/>
          <w:color w:val="000000"/>
          <w:sz w:val="20"/>
          <w:szCs w:val="22"/>
        </w:rPr>
        <w:t>внутреннего</w:t>
      </w:r>
      <w:r w:rsidR="00B978B5" w:rsidRPr="007B5BFD">
        <w:rPr>
          <w:rStyle w:val="af5"/>
          <w:rFonts w:ascii="Arial" w:hAnsi="Arial" w:cs="Arial"/>
          <w:color w:val="000000"/>
          <w:sz w:val="20"/>
          <w:szCs w:val="22"/>
        </w:rPr>
        <w:t xml:space="preserve"> </w:t>
      </w:r>
      <w:r w:rsidRPr="007B5BFD">
        <w:rPr>
          <w:rStyle w:val="af5"/>
          <w:rFonts w:ascii="Arial" w:hAnsi="Arial" w:cs="Arial"/>
          <w:color w:val="000000"/>
          <w:sz w:val="20"/>
          <w:szCs w:val="22"/>
        </w:rPr>
        <w:t>финансирования</w:t>
      </w:r>
      <w:r w:rsidR="00B978B5" w:rsidRPr="007B5BFD">
        <w:rPr>
          <w:rStyle w:val="af5"/>
          <w:rFonts w:ascii="Arial" w:hAnsi="Arial" w:cs="Arial"/>
          <w:color w:val="000000"/>
          <w:sz w:val="20"/>
          <w:szCs w:val="22"/>
        </w:rPr>
        <w:t xml:space="preserve"> </w:t>
      </w:r>
      <w:r w:rsidRPr="007B5BFD">
        <w:rPr>
          <w:rStyle w:val="af5"/>
          <w:rFonts w:ascii="Arial" w:hAnsi="Arial" w:cs="Arial"/>
          <w:color w:val="000000"/>
          <w:sz w:val="20"/>
          <w:szCs w:val="22"/>
        </w:rPr>
        <w:t>дефицита</w:t>
      </w:r>
      <w:r w:rsidR="00B978B5" w:rsidRPr="007B5BFD">
        <w:rPr>
          <w:rStyle w:val="af5"/>
          <w:rFonts w:ascii="Arial" w:hAnsi="Arial" w:cs="Arial"/>
          <w:color w:val="000000"/>
          <w:sz w:val="20"/>
          <w:szCs w:val="22"/>
        </w:rPr>
        <w:t xml:space="preserve"> </w:t>
      </w:r>
      <w:r w:rsidRPr="007B5BFD">
        <w:rPr>
          <w:rStyle w:val="af5"/>
          <w:rFonts w:ascii="Arial" w:hAnsi="Arial" w:cs="Arial"/>
          <w:color w:val="000000"/>
          <w:sz w:val="20"/>
          <w:szCs w:val="22"/>
        </w:rPr>
        <w:t>бюджета</w:t>
      </w:r>
      <w:r w:rsidR="00B978B5" w:rsidRPr="007B5BFD">
        <w:rPr>
          <w:rStyle w:val="af5"/>
          <w:rFonts w:ascii="Arial" w:hAnsi="Arial" w:cs="Arial"/>
          <w:color w:val="000000"/>
          <w:sz w:val="20"/>
          <w:szCs w:val="22"/>
        </w:rPr>
        <w:t xml:space="preserve"> </w:t>
      </w:r>
      <w:r w:rsidRPr="007B5BFD">
        <w:rPr>
          <w:rStyle w:val="af5"/>
          <w:rFonts w:ascii="Arial" w:hAnsi="Arial" w:cs="Arial"/>
          <w:color w:val="000000"/>
          <w:sz w:val="20"/>
          <w:szCs w:val="22"/>
        </w:rPr>
        <w:t>Бичуринского</w:t>
      </w:r>
      <w:r w:rsidR="00B978B5" w:rsidRPr="007B5BFD">
        <w:rPr>
          <w:rStyle w:val="af5"/>
          <w:rFonts w:ascii="Arial" w:hAnsi="Arial" w:cs="Arial"/>
          <w:color w:val="000000"/>
          <w:sz w:val="20"/>
          <w:szCs w:val="22"/>
        </w:rPr>
        <w:t xml:space="preserve"> </w:t>
      </w:r>
    </w:p>
    <w:p w:rsidR="0020695B" w:rsidRPr="007B5BFD" w:rsidRDefault="0020695B" w:rsidP="007B5BFD">
      <w:pPr>
        <w:pStyle w:val="af3"/>
        <w:rPr>
          <w:rFonts w:ascii="Arial" w:hAnsi="Arial" w:cs="Arial"/>
          <w:b/>
          <w:color w:val="000000"/>
          <w:sz w:val="20"/>
          <w:szCs w:val="22"/>
        </w:rPr>
      </w:pPr>
      <w:r w:rsidRPr="007B5BFD">
        <w:rPr>
          <w:rStyle w:val="af5"/>
          <w:rFonts w:ascii="Arial" w:hAnsi="Arial" w:cs="Arial"/>
          <w:color w:val="000000"/>
          <w:sz w:val="20"/>
          <w:szCs w:val="22"/>
        </w:rPr>
        <w:t>сельского</w:t>
      </w:r>
      <w:r w:rsidR="00B978B5" w:rsidRPr="007B5BFD">
        <w:rPr>
          <w:rStyle w:val="af5"/>
          <w:rFonts w:ascii="Arial" w:hAnsi="Arial" w:cs="Arial"/>
          <w:color w:val="000000"/>
          <w:sz w:val="20"/>
          <w:szCs w:val="22"/>
        </w:rPr>
        <w:t xml:space="preserve"> </w:t>
      </w:r>
      <w:r w:rsidRPr="007B5BFD">
        <w:rPr>
          <w:rStyle w:val="af5"/>
          <w:rFonts w:ascii="Arial" w:hAnsi="Arial" w:cs="Arial"/>
          <w:color w:val="000000"/>
          <w:sz w:val="20"/>
          <w:szCs w:val="22"/>
        </w:rPr>
        <w:t>поселения</w:t>
      </w:r>
      <w:r w:rsidR="00B978B5" w:rsidRPr="007B5BFD">
        <w:rPr>
          <w:rStyle w:val="af5"/>
          <w:rFonts w:ascii="Arial" w:hAnsi="Arial" w:cs="Arial"/>
          <w:color w:val="000000"/>
          <w:sz w:val="20"/>
          <w:szCs w:val="22"/>
        </w:rPr>
        <w:t xml:space="preserve"> </w:t>
      </w:r>
      <w:r w:rsidRPr="007B5BFD">
        <w:rPr>
          <w:rFonts w:ascii="Arial" w:hAnsi="Arial" w:cs="Arial"/>
          <w:b/>
          <w:color w:val="000000"/>
          <w:sz w:val="20"/>
          <w:szCs w:val="22"/>
        </w:rPr>
        <w:t>Мариинско-Посадского</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района</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на</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2020</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год</w:t>
      </w:r>
    </w:p>
    <w:p w:rsidR="0020695B" w:rsidRPr="007B5BFD" w:rsidRDefault="00B978B5" w:rsidP="00293232">
      <w:pPr>
        <w:widowControl w:val="0"/>
        <w:jc w:val="right"/>
        <w:rPr>
          <w:rFonts w:ascii="Arial" w:hAnsi="Arial" w:cs="Arial"/>
          <w:color w:val="000000"/>
          <w:sz w:val="20"/>
          <w:szCs w:val="20"/>
        </w:rPr>
      </w:pPr>
      <w:r w:rsidRPr="007B5BFD">
        <w:rPr>
          <w:rFonts w:ascii="Arial" w:hAnsi="Arial" w:cs="Arial"/>
          <w:color w:val="000000"/>
          <w:sz w:val="20"/>
          <w:szCs w:val="20"/>
        </w:rPr>
        <w:t xml:space="preserve"> </w:t>
      </w:r>
      <w:r w:rsidR="0020695B" w:rsidRPr="007B5BFD">
        <w:rPr>
          <w:rFonts w:ascii="Arial" w:hAnsi="Arial" w:cs="Arial"/>
          <w:color w:val="000000"/>
          <w:sz w:val="20"/>
          <w:szCs w:val="20"/>
        </w:rPr>
        <w:t>(тыс.руб.)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944"/>
        <w:gridCol w:w="7810"/>
        <w:gridCol w:w="2375"/>
      </w:tblGrid>
      <w:tr w:rsidR="0020695B" w:rsidRPr="007B5BFD" w:rsidTr="006B771E">
        <w:trPr>
          <w:cantSplit/>
        </w:trPr>
        <w:tc>
          <w:tcPr>
            <w:tcW w:w="1634" w:type="pct"/>
            <w:tcBorders>
              <w:bottom w:val="single" w:sz="4" w:space="0" w:color="auto"/>
            </w:tcBorders>
            <w:vAlign w:val="center"/>
          </w:tcPr>
          <w:p w:rsidR="0020695B" w:rsidRPr="007B5BFD" w:rsidRDefault="0020695B" w:rsidP="006B771E">
            <w:pPr>
              <w:widowControl w:val="0"/>
              <w:jc w:val="center"/>
              <w:rPr>
                <w:rFonts w:ascii="Arial" w:hAnsi="Arial" w:cs="Arial"/>
                <w:color w:val="000000"/>
                <w:sz w:val="20"/>
                <w:szCs w:val="22"/>
              </w:rPr>
            </w:pPr>
            <w:r w:rsidRPr="007B5BFD">
              <w:rPr>
                <w:rFonts w:ascii="Arial" w:hAnsi="Arial" w:cs="Arial"/>
                <w:color w:val="000000"/>
                <w:sz w:val="20"/>
                <w:szCs w:val="22"/>
              </w:rPr>
              <w:t>Код</w:t>
            </w:r>
            <w:r w:rsidR="00B978B5" w:rsidRPr="007B5BFD">
              <w:rPr>
                <w:rFonts w:ascii="Arial" w:hAnsi="Arial" w:cs="Arial"/>
                <w:color w:val="000000"/>
                <w:sz w:val="20"/>
                <w:szCs w:val="22"/>
              </w:rPr>
              <w:t xml:space="preserve"> </w:t>
            </w:r>
            <w:r w:rsidRPr="007B5BFD">
              <w:rPr>
                <w:rFonts w:ascii="Arial" w:hAnsi="Arial" w:cs="Arial"/>
                <w:color w:val="000000"/>
                <w:sz w:val="20"/>
                <w:szCs w:val="22"/>
              </w:rPr>
              <w:t>бюджетной</w:t>
            </w:r>
          </w:p>
          <w:p w:rsidR="0020695B" w:rsidRPr="007B5BFD" w:rsidRDefault="0020695B" w:rsidP="006B771E">
            <w:pPr>
              <w:widowControl w:val="0"/>
              <w:jc w:val="center"/>
              <w:rPr>
                <w:rFonts w:ascii="Arial" w:hAnsi="Arial" w:cs="Arial"/>
                <w:color w:val="000000"/>
                <w:sz w:val="20"/>
                <w:szCs w:val="22"/>
              </w:rPr>
            </w:pPr>
            <w:r w:rsidRPr="007B5BFD">
              <w:rPr>
                <w:rFonts w:ascii="Arial" w:hAnsi="Arial" w:cs="Arial"/>
                <w:color w:val="000000"/>
                <w:sz w:val="20"/>
                <w:szCs w:val="22"/>
              </w:rPr>
              <w:t>классификации</w:t>
            </w:r>
            <w:r w:rsidR="00B978B5" w:rsidRPr="007B5BFD">
              <w:rPr>
                <w:rFonts w:ascii="Arial" w:hAnsi="Arial" w:cs="Arial"/>
                <w:color w:val="000000"/>
                <w:sz w:val="20"/>
                <w:szCs w:val="22"/>
              </w:rPr>
              <w:t xml:space="preserve"> </w:t>
            </w:r>
            <w:r w:rsidRPr="007B5BFD">
              <w:rPr>
                <w:rFonts w:ascii="Arial" w:hAnsi="Arial" w:cs="Arial"/>
                <w:color w:val="000000"/>
                <w:sz w:val="20"/>
                <w:szCs w:val="22"/>
              </w:rPr>
              <w:t>Российской</w:t>
            </w:r>
            <w:r w:rsidR="00B978B5" w:rsidRPr="007B5BFD">
              <w:rPr>
                <w:rFonts w:ascii="Arial" w:hAnsi="Arial" w:cs="Arial"/>
                <w:color w:val="000000"/>
                <w:sz w:val="20"/>
                <w:szCs w:val="22"/>
              </w:rPr>
              <w:t xml:space="preserve"> </w:t>
            </w:r>
            <w:r w:rsidRPr="007B5BFD">
              <w:rPr>
                <w:rFonts w:ascii="Arial" w:hAnsi="Arial" w:cs="Arial"/>
                <w:color w:val="000000"/>
                <w:sz w:val="20"/>
                <w:szCs w:val="22"/>
              </w:rPr>
              <w:t>Федерации</w:t>
            </w:r>
          </w:p>
        </w:tc>
        <w:tc>
          <w:tcPr>
            <w:tcW w:w="2581" w:type="pct"/>
            <w:tcBorders>
              <w:bottom w:val="single" w:sz="4" w:space="0" w:color="auto"/>
            </w:tcBorders>
            <w:vAlign w:val="center"/>
          </w:tcPr>
          <w:p w:rsidR="0020695B" w:rsidRPr="007B5BFD" w:rsidRDefault="0020695B" w:rsidP="006B771E">
            <w:pPr>
              <w:widowControl w:val="0"/>
              <w:jc w:val="center"/>
              <w:rPr>
                <w:rFonts w:ascii="Arial" w:hAnsi="Arial" w:cs="Arial"/>
                <w:color w:val="000000"/>
                <w:sz w:val="20"/>
                <w:szCs w:val="22"/>
              </w:rPr>
            </w:pPr>
            <w:r w:rsidRPr="007B5BFD">
              <w:rPr>
                <w:rFonts w:ascii="Arial" w:hAnsi="Arial" w:cs="Arial"/>
                <w:color w:val="000000"/>
                <w:sz w:val="20"/>
                <w:szCs w:val="22"/>
              </w:rPr>
              <w:t>Наименование</w:t>
            </w:r>
          </w:p>
        </w:tc>
        <w:tc>
          <w:tcPr>
            <w:tcW w:w="785" w:type="pct"/>
            <w:tcBorders>
              <w:bottom w:val="single" w:sz="4" w:space="0" w:color="auto"/>
            </w:tcBorders>
            <w:vAlign w:val="center"/>
          </w:tcPr>
          <w:p w:rsidR="0020695B" w:rsidRPr="007B5BFD" w:rsidRDefault="0020695B" w:rsidP="006B771E">
            <w:pPr>
              <w:widowControl w:val="0"/>
              <w:jc w:val="center"/>
              <w:rPr>
                <w:rFonts w:ascii="Arial" w:hAnsi="Arial" w:cs="Arial"/>
                <w:color w:val="000000"/>
                <w:sz w:val="20"/>
                <w:szCs w:val="22"/>
              </w:rPr>
            </w:pPr>
            <w:r w:rsidRPr="007B5BFD">
              <w:rPr>
                <w:rFonts w:ascii="Arial" w:hAnsi="Arial" w:cs="Arial"/>
                <w:color w:val="000000"/>
                <w:sz w:val="20"/>
                <w:szCs w:val="22"/>
              </w:rPr>
              <w:t>Сумма</w:t>
            </w:r>
          </w:p>
        </w:tc>
      </w:tr>
      <w:tr w:rsidR="0020695B" w:rsidRPr="007B5BFD" w:rsidTr="006B771E">
        <w:trPr>
          <w:cantSplit/>
        </w:trPr>
        <w:tc>
          <w:tcPr>
            <w:tcW w:w="1634" w:type="pct"/>
            <w:tcBorders>
              <w:top w:val="nil"/>
              <w:left w:val="nil"/>
              <w:bottom w:val="nil"/>
              <w:right w:val="nil"/>
            </w:tcBorders>
            <w:vAlign w:val="center"/>
          </w:tcPr>
          <w:p w:rsidR="0020695B" w:rsidRPr="007B5BFD" w:rsidRDefault="0020695B" w:rsidP="006B771E">
            <w:pPr>
              <w:pStyle w:val="a5"/>
              <w:widowControl w:val="0"/>
              <w:tabs>
                <w:tab w:val="left" w:pos="708"/>
              </w:tabs>
              <w:jc w:val="center"/>
              <w:rPr>
                <w:rFonts w:ascii="Arial" w:hAnsi="Arial" w:cs="Arial"/>
                <w:b/>
                <w:color w:val="000000"/>
                <w:sz w:val="20"/>
                <w:szCs w:val="22"/>
              </w:rPr>
            </w:pPr>
            <w:r w:rsidRPr="007B5BFD">
              <w:rPr>
                <w:rFonts w:ascii="Arial" w:hAnsi="Arial" w:cs="Arial"/>
                <w:b/>
                <w:color w:val="000000"/>
                <w:sz w:val="20"/>
                <w:szCs w:val="22"/>
              </w:rPr>
              <w:t>000</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01</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05</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00</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00</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00</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0000</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000</w:t>
            </w:r>
          </w:p>
        </w:tc>
        <w:tc>
          <w:tcPr>
            <w:tcW w:w="2581" w:type="pct"/>
            <w:tcBorders>
              <w:top w:val="nil"/>
              <w:left w:val="nil"/>
              <w:bottom w:val="nil"/>
              <w:right w:val="nil"/>
            </w:tcBorders>
            <w:vAlign w:val="center"/>
          </w:tcPr>
          <w:p w:rsidR="0020695B" w:rsidRPr="007B5BFD" w:rsidRDefault="0020695B" w:rsidP="006B771E">
            <w:pPr>
              <w:widowControl w:val="0"/>
              <w:jc w:val="center"/>
              <w:rPr>
                <w:rFonts w:ascii="Arial" w:hAnsi="Arial" w:cs="Arial"/>
                <w:b/>
                <w:color w:val="000000"/>
                <w:sz w:val="20"/>
                <w:szCs w:val="22"/>
              </w:rPr>
            </w:pPr>
            <w:r w:rsidRPr="007B5BFD">
              <w:rPr>
                <w:rFonts w:ascii="Arial" w:hAnsi="Arial" w:cs="Arial"/>
                <w:b/>
                <w:color w:val="000000"/>
                <w:sz w:val="20"/>
                <w:szCs w:val="22"/>
              </w:rPr>
              <w:t>Изменение</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остатков</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средств</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на</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счетах</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по</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учету</w:t>
            </w:r>
            <w:r w:rsidR="00B978B5" w:rsidRPr="007B5BFD">
              <w:rPr>
                <w:rFonts w:ascii="Arial" w:hAnsi="Arial" w:cs="Arial"/>
                <w:b/>
                <w:color w:val="000000"/>
                <w:sz w:val="20"/>
                <w:szCs w:val="22"/>
              </w:rPr>
              <w:t xml:space="preserve"> </w:t>
            </w:r>
            <w:r w:rsidRPr="007B5BFD">
              <w:rPr>
                <w:rFonts w:ascii="Arial" w:hAnsi="Arial" w:cs="Arial"/>
                <w:b/>
                <w:color w:val="000000"/>
                <w:sz w:val="20"/>
                <w:szCs w:val="22"/>
              </w:rPr>
              <w:t>средств</w:t>
            </w:r>
          </w:p>
        </w:tc>
        <w:tc>
          <w:tcPr>
            <w:tcW w:w="785" w:type="pct"/>
            <w:tcBorders>
              <w:top w:val="nil"/>
              <w:left w:val="nil"/>
              <w:bottom w:val="nil"/>
              <w:right w:val="nil"/>
            </w:tcBorders>
            <w:vAlign w:val="center"/>
          </w:tcPr>
          <w:p w:rsidR="0020695B" w:rsidRPr="007B5BFD" w:rsidRDefault="0020695B" w:rsidP="006B771E">
            <w:pPr>
              <w:widowControl w:val="0"/>
              <w:jc w:val="center"/>
              <w:rPr>
                <w:rFonts w:ascii="Arial" w:hAnsi="Arial" w:cs="Arial"/>
                <w:b/>
                <w:color w:val="000000"/>
                <w:sz w:val="20"/>
                <w:szCs w:val="22"/>
              </w:rPr>
            </w:pPr>
            <w:r w:rsidRPr="007B5BFD">
              <w:rPr>
                <w:rFonts w:ascii="Arial" w:hAnsi="Arial" w:cs="Arial"/>
                <w:b/>
                <w:color w:val="000000"/>
                <w:sz w:val="20"/>
                <w:szCs w:val="22"/>
              </w:rPr>
              <w:t>266,1</w:t>
            </w:r>
          </w:p>
        </w:tc>
      </w:tr>
      <w:tr w:rsidR="0020695B" w:rsidRPr="007B5BFD" w:rsidTr="006B771E">
        <w:trPr>
          <w:cantSplit/>
        </w:trPr>
        <w:tc>
          <w:tcPr>
            <w:tcW w:w="1634" w:type="pct"/>
            <w:tcBorders>
              <w:top w:val="nil"/>
              <w:left w:val="nil"/>
              <w:bottom w:val="nil"/>
              <w:right w:val="nil"/>
            </w:tcBorders>
            <w:vAlign w:val="center"/>
          </w:tcPr>
          <w:p w:rsidR="0020695B" w:rsidRPr="007B5BFD" w:rsidRDefault="0020695B" w:rsidP="006B771E">
            <w:pPr>
              <w:pStyle w:val="a5"/>
              <w:widowControl w:val="0"/>
              <w:tabs>
                <w:tab w:val="left" w:pos="708"/>
              </w:tabs>
              <w:jc w:val="center"/>
              <w:rPr>
                <w:rFonts w:ascii="Arial" w:hAnsi="Arial" w:cs="Arial"/>
                <w:color w:val="000000"/>
                <w:sz w:val="20"/>
                <w:szCs w:val="20"/>
              </w:rPr>
            </w:pPr>
          </w:p>
        </w:tc>
        <w:tc>
          <w:tcPr>
            <w:tcW w:w="2581" w:type="pct"/>
            <w:tcBorders>
              <w:top w:val="nil"/>
              <w:left w:val="nil"/>
              <w:bottom w:val="nil"/>
              <w:right w:val="nil"/>
            </w:tcBorders>
            <w:vAlign w:val="center"/>
          </w:tcPr>
          <w:p w:rsidR="0020695B" w:rsidRPr="007B5BFD" w:rsidRDefault="0020695B" w:rsidP="006B771E">
            <w:pPr>
              <w:widowControl w:val="0"/>
              <w:ind w:left="-43"/>
              <w:jc w:val="center"/>
              <w:rPr>
                <w:rFonts w:ascii="Arial" w:hAnsi="Arial" w:cs="Arial"/>
                <w:color w:val="000000"/>
                <w:sz w:val="20"/>
                <w:szCs w:val="20"/>
              </w:rPr>
            </w:pPr>
            <w:r w:rsidRPr="007B5BFD">
              <w:rPr>
                <w:rFonts w:ascii="Arial" w:hAnsi="Arial" w:cs="Arial"/>
                <w:color w:val="000000"/>
                <w:sz w:val="20"/>
                <w:szCs w:val="20"/>
              </w:rPr>
              <w:t>в</w:t>
            </w:r>
            <w:r w:rsidR="00B978B5" w:rsidRPr="007B5BFD">
              <w:rPr>
                <w:rFonts w:ascii="Arial" w:hAnsi="Arial" w:cs="Arial"/>
                <w:color w:val="000000"/>
                <w:sz w:val="20"/>
                <w:szCs w:val="20"/>
              </w:rPr>
              <w:t xml:space="preserve"> </w:t>
            </w:r>
            <w:r w:rsidRPr="007B5BFD">
              <w:rPr>
                <w:rFonts w:ascii="Arial" w:hAnsi="Arial" w:cs="Arial"/>
                <w:color w:val="000000"/>
                <w:sz w:val="20"/>
                <w:szCs w:val="20"/>
              </w:rPr>
              <w:t>т.ч.</w:t>
            </w:r>
            <w:r w:rsidR="00B978B5" w:rsidRPr="007B5BFD">
              <w:rPr>
                <w:rFonts w:ascii="Arial" w:hAnsi="Arial" w:cs="Arial"/>
                <w:color w:val="000000"/>
                <w:sz w:val="20"/>
                <w:szCs w:val="20"/>
              </w:rPr>
              <w:t xml:space="preserve"> </w:t>
            </w:r>
            <w:r w:rsidRPr="007B5BFD">
              <w:rPr>
                <w:rFonts w:ascii="Arial" w:hAnsi="Arial" w:cs="Arial"/>
                <w:color w:val="000000"/>
                <w:sz w:val="20"/>
                <w:szCs w:val="20"/>
              </w:rPr>
              <w:t>не</w:t>
            </w:r>
            <w:r w:rsidR="00B978B5" w:rsidRPr="007B5BFD">
              <w:rPr>
                <w:rFonts w:ascii="Arial" w:hAnsi="Arial" w:cs="Arial"/>
                <w:color w:val="000000"/>
                <w:sz w:val="20"/>
                <w:szCs w:val="20"/>
              </w:rPr>
              <w:t xml:space="preserve"> </w:t>
            </w:r>
            <w:r w:rsidRPr="007B5BFD">
              <w:rPr>
                <w:rFonts w:ascii="Arial" w:hAnsi="Arial" w:cs="Arial"/>
                <w:color w:val="000000"/>
                <w:sz w:val="20"/>
                <w:szCs w:val="20"/>
              </w:rPr>
              <w:t>использованные</w:t>
            </w:r>
            <w:r w:rsidR="00B978B5" w:rsidRPr="007B5BFD">
              <w:rPr>
                <w:rFonts w:ascii="Arial" w:hAnsi="Arial" w:cs="Arial"/>
                <w:color w:val="000000"/>
                <w:sz w:val="20"/>
                <w:szCs w:val="20"/>
              </w:rPr>
              <w:t xml:space="preserve"> </w:t>
            </w:r>
            <w:r w:rsidRPr="007B5BFD">
              <w:rPr>
                <w:rFonts w:ascii="Arial" w:hAnsi="Arial" w:cs="Arial"/>
                <w:color w:val="000000"/>
                <w:sz w:val="20"/>
                <w:szCs w:val="20"/>
              </w:rPr>
              <w:t>по</w:t>
            </w:r>
            <w:r w:rsidR="00B978B5" w:rsidRPr="007B5BFD">
              <w:rPr>
                <w:rFonts w:ascii="Arial" w:hAnsi="Arial" w:cs="Arial"/>
                <w:color w:val="000000"/>
                <w:sz w:val="20"/>
                <w:szCs w:val="20"/>
              </w:rPr>
              <w:t xml:space="preserve"> </w:t>
            </w:r>
            <w:r w:rsidRPr="007B5BFD">
              <w:rPr>
                <w:rFonts w:ascii="Arial" w:hAnsi="Arial" w:cs="Arial"/>
                <w:color w:val="000000"/>
                <w:sz w:val="20"/>
                <w:szCs w:val="20"/>
              </w:rPr>
              <w:t>состоянию</w:t>
            </w:r>
            <w:r w:rsidR="00B978B5" w:rsidRPr="007B5BFD">
              <w:rPr>
                <w:rFonts w:ascii="Arial" w:hAnsi="Arial" w:cs="Arial"/>
                <w:color w:val="000000"/>
                <w:sz w:val="20"/>
                <w:szCs w:val="20"/>
              </w:rPr>
              <w:t xml:space="preserve"> </w:t>
            </w:r>
            <w:r w:rsidRPr="007B5BFD">
              <w:rPr>
                <w:rFonts w:ascii="Arial" w:hAnsi="Arial" w:cs="Arial"/>
                <w:color w:val="000000"/>
                <w:sz w:val="20"/>
                <w:szCs w:val="20"/>
              </w:rPr>
              <w:t>на</w:t>
            </w:r>
            <w:r w:rsidR="00B978B5" w:rsidRPr="007B5BFD">
              <w:rPr>
                <w:rFonts w:ascii="Arial" w:hAnsi="Arial" w:cs="Arial"/>
                <w:color w:val="000000"/>
                <w:sz w:val="20"/>
                <w:szCs w:val="20"/>
              </w:rPr>
              <w:t xml:space="preserve"> </w:t>
            </w:r>
            <w:r w:rsidRPr="007B5BFD">
              <w:rPr>
                <w:rFonts w:ascii="Arial" w:hAnsi="Arial" w:cs="Arial"/>
                <w:color w:val="000000"/>
                <w:sz w:val="20"/>
                <w:szCs w:val="20"/>
              </w:rPr>
              <w:t>01.01.2020г.</w:t>
            </w:r>
            <w:r w:rsidR="00B978B5" w:rsidRPr="007B5BFD">
              <w:rPr>
                <w:rFonts w:ascii="Arial" w:hAnsi="Arial" w:cs="Arial"/>
                <w:color w:val="000000"/>
                <w:sz w:val="20"/>
                <w:szCs w:val="20"/>
              </w:rPr>
              <w:t xml:space="preserve"> </w:t>
            </w:r>
            <w:r w:rsidRPr="007B5BFD">
              <w:rPr>
                <w:rFonts w:ascii="Arial" w:hAnsi="Arial" w:cs="Arial"/>
                <w:color w:val="000000"/>
                <w:sz w:val="20"/>
                <w:szCs w:val="20"/>
              </w:rPr>
              <w:t>остатки</w:t>
            </w:r>
            <w:r w:rsidR="00B978B5" w:rsidRPr="007B5BFD">
              <w:rPr>
                <w:rFonts w:ascii="Arial" w:hAnsi="Arial" w:cs="Arial"/>
                <w:color w:val="000000"/>
                <w:sz w:val="20"/>
                <w:szCs w:val="20"/>
              </w:rPr>
              <w:t xml:space="preserve"> </w:t>
            </w:r>
            <w:r w:rsidRPr="007B5BFD">
              <w:rPr>
                <w:rFonts w:ascii="Arial" w:hAnsi="Arial" w:cs="Arial"/>
                <w:color w:val="000000"/>
                <w:sz w:val="20"/>
                <w:szCs w:val="20"/>
              </w:rPr>
              <w:t>межбюджетных</w:t>
            </w:r>
            <w:r w:rsidR="00B978B5" w:rsidRPr="007B5BFD">
              <w:rPr>
                <w:rFonts w:ascii="Arial" w:hAnsi="Arial" w:cs="Arial"/>
                <w:color w:val="000000"/>
                <w:sz w:val="20"/>
                <w:szCs w:val="20"/>
              </w:rPr>
              <w:t xml:space="preserve"> </w:t>
            </w:r>
            <w:r w:rsidRPr="007B5BFD">
              <w:rPr>
                <w:rFonts w:ascii="Arial" w:hAnsi="Arial" w:cs="Arial"/>
                <w:color w:val="000000"/>
                <w:sz w:val="20"/>
                <w:szCs w:val="20"/>
              </w:rPr>
              <w:t>трансфертов,</w:t>
            </w:r>
            <w:r w:rsidR="00B978B5" w:rsidRPr="007B5BFD">
              <w:rPr>
                <w:rFonts w:ascii="Arial" w:hAnsi="Arial" w:cs="Arial"/>
                <w:color w:val="000000"/>
                <w:sz w:val="20"/>
                <w:szCs w:val="20"/>
              </w:rPr>
              <w:t xml:space="preserve"> </w:t>
            </w:r>
            <w:r w:rsidRPr="007B5BFD">
              <w:rPr>
                <w:rFonts w:ascii="Arial" w:hAnsi="Arial" w:cs="Arial"/>
                <w:color w:val="000000"/>
                <w:sz w:val="20"/>
                <w:szCs w:val="20"/>
              </w:rPr>
              <w:t>предоставленных</w:t>
            </w:r>
            <w:r w:rsidR="00B978B5" w:rsidRPr="007B5BFD">
              <w:rPr>
                <w:rFonts w:ascii="Arial" w:hAnsi="Arial" w:cs="Arial"/>
                <w:color w:val="000000"/>
                <w:sz w:val="20"/>
                <w:szCs w:val="20"/>
              </w:rPr>
              <w:t xml:space="preserve"> </w:t>
            </w:r>
            <w:r w:rsidRPr="007B5BFD">
              <w:rPr>
                <w:rFonts w:ascii="Arial" w:hAnsi="Arial" w:cs="Arial"/>
                <w:color w:val="000000"/>
                <w:sz w:val="20"/>
                <w:szCs w:val="20"/>
              </w:rPr>
              <w:t>из</w:t>
            </w:r>
            <w:r w:rsidR="00B978B5" w:rsidRPr="007B5BFD">
              <w:rPr>
                <w:rFonts w:ascii="Arial" w:hAnsi="Arial" w:cs="Arial"/>
                <w:color w:val="000000"/>
                <w:sz w:val="20"/>
                <w:szCs w:val="20"/>
              </w:rPr>
              <w:t xml:space="preserve"> </w:t>
            </w:r>
            <w:r w:rsidRPr="007B5BFD">
              <w:rPr>
                <w:rFonts w:ascii="Arial" w:hAnsi="Arial" w:cs="Arial"/>
                <w:color w:val="000000"/>
                <w:sz w:val="20"/>
                <w:szCs w:val="20"/>
              </w:rPr>
              <w:t>республиканского</w:t>
            </w:r>
            <w:r w:rsidR="00B978B5" w:rsidRPr="007B5BFD">
              <w:rPr>
                <w:rFonts w:ascii="Arial" w:hAnsi="Arial" w:cs="Arial"/>
                <w:color w:val="000000"/>
                <w:sz w:val="20"/>
                <w:szCs w:val="20"/>
              </w:rPr>
              <w:t xml:space="preserve"> </w:t>
            </w:r>
            <w:r w:rsidRPr="007B5BFD">
              <w:rPr>
                <w:rFonts w:ascii="Arial" w:hAnsi="Arial" w:cs="Arial"/>
                <w:color w:val="000000"/>
                <w:sz w:val="20"/>
                <w:szCs w:val="20"/>
              </w:rPr>
              <w:t>бюджета</w:t>
            </w:r>
            <w:r w:rsidR="00B978B5" w:rsidRPr="007B5BFD">
              <w:rPr>
                <w:rFonts w:ascii="Arial" w:hAnsi="Arial" w:cs="Arial"/>
                <w:color w:val="000000"/>
                <w:sz w:val="20"/>
                <w:szCs w:val="20"/>
              </w:rPr>
              <w:t xml:space="preserve"> </w:t>
            </w:r>
            <w:r w:rsidRPr="007B5BFD">
              <w:rPr>
                <w:rFonts w:ascii="Arial" w:hAnsi="Arial" w:cs="Arial"/>
                <w:color w:val="000000"/>
                <w:sz w:val="20"/>
                <w:szCs w:val="20"/>
              </w:rPr>
              <w:t>Чувашской</w:t>
            </w:r>
            <w:r w:rsidR="00B978B5" w:rsidRPr="007B5BFD">
              <w:rPr>
                <w:rFonts w:ascii="Arial" w:hAnsi="Arial" w:cs="Arial"/>
                <w:color w:val="000000"/>
                <w:sz w:val="20"/>
                <w:szCs w:val="20"/>
              </w:rPr>
              <w:t xml:space="preserve"> </w:t>
            </w:r>
            <w:r w:rsidRPr="007B5BFD">
              <w:rPr>
                <w:rFonts w:ascii="Arial" w:hAnsi="Arial" w:cs="Arial"/>
                <w:color w:val="000000"/>
                <w:sz w:val="20"/>
                <w:szCs w:val="20"/>
              </w:rPr>
              <w:t>Республики</w:t>
            </w:r>
            <w:r w:rsidR="00B978B5" w:rsidRPr="007B5BFD">
              <w:rPr>
                <w:rFonts w:ascii="Arial" w:hAnsi="Arial" w:cs="Arial"/>
                <w:color w:val="000000"/>
                <w:sz w:val="20"/>
                <w:szCs w:val="20"/>
              </w:rPr>
              <w:t xml:space="preserve"> </w:t>
            </w:r>
            <w:r w:rsidRPr="007B5BFD">
              <w:rPr>
                <w:rFonts w:ascii="Arial" w:hAnsi="Arial" w:cs="Arial"/>
                <w:color w:val="000000"/>
                <w:sz w:val="20"/>
                <w:szCs w:val="20"/>
              </w:rPr>
              <w:t>бюджетам</w:t>
            </w:r>
            <w:r w:rsidR="00B978B5" w:rsidRPr="007B5BFD">
              <w:rPr>
                <w:rFonts w:ascii="Arial" w:hAnsi="Arial" w:cs="Arial"/>
                <w:color w:val="000000"/>
                <w:sz w:val="20"/>
                <w:szCs w:val="20"/>
              </w:rPr>
              <w:t xml:space="preserve"> </w:t>
            </w:r>
            <w:r w:rsidRPr="007B5BFD">
              <w:rPr>
                <w:rFonts w:ascii="Arial" w:hAnsi="Arial" w:cs="Arial"/>
                <w:color w:val="000000"/>
                <w:sz w:val="20"/>
                <w:szCs w:val="20"/>
              </w:rPr>
              <w:t>муниципальных</w:t>
            </w:r>
            <w:r w:rsidR="00B978B5" w:rsidRPr="007B5BFD">
              <w:rPr>
                <w:rFonts w:ascii="Arial" w:hAnsi="Arial" w:cs="Arial"/>
                <w:color w:val="000000"/>
                <w:sz w:val="20"/>
                <w:szCs w:val="20"/>
              </w:rPr>
              <w:t xml:space="preserve"> </w:t>
            </w:r>
            <w:r w:rsidRPr="007B5BFD">
              <w:rPr>
                <w:rFonts w:ascii="Arial" w:hAnsi="Arial" w:cs="Arial"/>
                <w:color w:val="000000"/>
                <w:sz w:val="20"/>
                <w:szCs w:val="20"/>
              </w:rPr>
              <w:t>районов</w:t>
            </w:r>
            <w:r w:rsidR="00B978B5" w:rsidRPr="007B5BFD">
              <w:rPr>
                <w:rFonts w:ascii="Arial" w:hAnsi="Arial" w:cs="Arial"/>
                <w:color w:val="000000"/>
                <w:sz w:val="20"/>
                <w:szCs w:val="20"/>
              </w:rPr>
              <w:t xml:space="preserve"> </w:t>
            </w:r>
            <w:r w:rsidRPr="007B5BFD">
              <w:rPr>
                <w:rFonts w:ascii="Arial" w:hAnsi="Arial" w:cs="Arial"/>
                <w:color w:val="000000"/>
                <w:sz w:val="20"/>
                <w:szCs w:val="20"/>
              </w:rPr>
              <w:t>форме</w:t>
            </w:r>
            <w:r w:rsidR="00B978B5" w:rsidRPr="007B5BFD">
              <w:rPr>
                <w:rFonts w:ascii="Arial" w:hAnsi="Arial" w:cs="Arial"/>
                <w:color w:val="000000"/>
                <w:sz w:val="20"/>
                <w:szCs w:val="20"/>
              </w:rPr>
              <w:t xml:space="preserve"> </w:t>
            </w:r>
            <w:r w:rsidRPr="007B5BFD">
              <w:rPr>
                <w:rFonts w:ascii="Arial" w:hAnsi="Arial" w:cs="Arial"/>
                <w:color w:val="000000"/>
                <w:sz w:val="20"/>
                <w:szCs w:val="20"/>
              </w:rPr>
              <w:t>субвенций,</w:t>
            </w:r>
            <w:r w:rsidR="00B978B5" w:rsidRPr="007B5BFD">
              <w:rPr>
                <w:rFonts w:ascii="Arial" w:hAnsi="Arial" w:cs="Arial"/>
                <w:color w:val="000000"/>
                <w:sz w:val="20"/>
                <w:szCs w:val="20"/>
              </w:rPr>
              <w:t xml:space="preserve"> </w:t>
            </w:r>
            <w:r w:rsidRPr="007B5BFD">
              <w:rPr>
                <w:rFonts w:ascii="Arial" w:hAnsi="Arial" w:cs="Arial"/>
                <w:color w:val="000000"/>
                <w:sz w:val="20"/>
                <w:szCs w:val="20"/>
              </w:rPr>
              <w:t>субсидий</w:t>
            </w:r>
            <w:r w:rsidR="00B978B5" w:rsidRPr="007B5BFD">
              <w:rPr>
                <w:rFonts w:ascii="Arial" w:hAnsi="Arial" w:cs="Arial"/>
                <w:color w:val="000000"/>
                <w:sz w:val="20"/>
                <w:szCs w:val="20"/>
              </w:rPr>
              <w:t xml:space="preserve"> </w:t>
            </w:r>
            <w:r w:rsidRPr="007B5BFD">
              <w:rPr>
                <w:rFonts w:ascii="Arial" w:hAnsi="Arial" w:cs="Arial"/>
                <w:color w:val="000000"/>
                <w:sz w:val="20"/>
                <w:szCs w:val="20"/>
              </w:rPr>
              <w:t>и</w:t>
            </w:r>
            <w:r w:rsidR="00B978B5" w:rsidRPr="007B5BFD">
              <w:rPr>
                <w:rFonts w:ascii="Arial" w:hAnsi="Arial" w:cs="Arial"/>
                <w:color w:val="000000"/>
                <w:sz w:val="20"/>
                <w:szCs w:val="20"/>
              </w:rPr>
              <w:t xml:space="preserve"> </w:t>
            </w:r>
            <w:r w:rsidRPr="007B5BFD">
              <w:rPr>
                <w:rFonts w:ascii="Arial" w:hAnsi="Arial" w:cs="Arial"/>
                <w:color w:val="000000"/>
                <w:sz w:val="20"/>
                <w:szCs w:val="20"/>
              </w:rPr>
              <w:t>иных</w:t>
            </w:r>
            <w:r w:rsidR="00B978B5" w:rsidRPr="007B5BFD">
              <w:rPr>
                <w:rFonts w:ascii="Arial" w:hAnsi="Arial" w:cs="Arial"/>
                <w:color w:val="000000"/>
                <w:sz w:val="20"/>
                <w:szCs w:val="20"/>
              </w:rPr>
              <w:t xml:space="preserve"> </w:t>
            </w:r>
            <w:r w:rsidRPr="007B5BFD">
              <w:rPr>
                <w:rFonts w:ascii="Arial" w:hAnsi="Arial" w:cs="Arial"/>
                <w:color w:val="000000"/>
                <w:sz w:val="20"/>
                <w:szCs w:val="20"/>
              </w:rPr>
              <w:t>межбюджетных</w:t>
            </w:r>
            <w:r w:rsidR="00B978B5" w:rsidRPr="007B5BFD">
              <w:rPr>
                <w:rFonts w:ascii="Arial" w:hAnsi="Arial" w:cs="Arial"/>
                <w:color w:val="000000"/>
                <w:sz w:val="20"/>
                <w:szCs w:val="20"/>
              </w:rPr>
              <w:t xml:space="preserve"> </w:t>
            </w:r>
            <w:r w:rsidRPr="007B5BFD">
              <w:rPr>
                <w:rFonts w:ascii="Arial" w:hAnsi="Arial" w:cs="Arial"/>
                <w:color w:val="000000"/>
                <w:sz w:val="20"/>
                <w:szCs w:val="20"/>
              </w:rPr>
              <w:t>трансфертов,</w:t>
            </w:r>
            <w:r w:rsidR="00B978B5" w:rsidRPr="007B5BFD">
              <w:rPr>
                <w:rFonts w:ascii="Arial" w:hAnsi="Arial" w:cs="Arial"/>
                <w:color w:val="000000"/>
                <w:sz w:val="20"/>
                <w:szCs w:val="20"/>
              </w:rPr>
              <w:t xml:space="preserve"> </w:t>
            </w:r>
            <w:r w:rsidRPr="007B5BFD">
              <w:rPr>
                <w:rFonts w:ascii="Arial" w:hAnsi="Arial" w:cs="Arial"/>
                <w:color w:val="000000"/>
                <w:sz w:val="20"/>
                <w:szCs w:val="20"/>
              </w:rPr>
              <w:t>имеющих</w:t>
            </w:r>
            <w:r w:rsidR="00B978B5" w:rsidRPr="007B5BFD">
              <w:rPr>
                <w:rFonts w:ascii="Arial" w:hAnsi="Arial" w:cs="Arial"/>
                <w:color w:val="000000"/>
                <w:sz w:val="20"/>
                <w:szCs w:val="20"/>
              </w:rPr>
              <w:t xml:space="preserve"> </w:t>
            </w:r>
            <w:r w:rsidRPr="007B5BFD">
              <w:rPr>
                <w:rFonts w:ascii="Arial" w:hAnsi="Arial" w:cs="Arial"/>
                <w:color w:val="000000"/>
                <w:sz w:val="20"/>
                <w:szCs w:val="20"/>
              </w:rPr>
              <w:t>целевое</w:t>
            </w:r>
            <w:r w:rsidR="00B978B5" w:rsidRPr="007B5BFD">
              <w:rPr>
                <w:rFonts w:ascii="Arial" w:hAnsi="Arial" w:cs="Arial"/>
                <w:color w:val="000000"/>
                <w:sz w:val="20"/>
                <w:szCs w:val="20"/>
              </w:rPr>
              <w:t xml:space="preserve"> </w:t>
            </w:r>
            <w:r w:rsidRPr="007B5BFD">
              <w:rPr>
                <w:rFonts w:ascii="Arial" w:hAnsi="Arial" w:cs="Arial"/>
                <w:color w:val="000000"/>
                <w:sz w:val="20"/>
                <w:szCs w:val="20"/>
              </w:rPr>
              <w:t>назначение</w:t>
            </w:r>
          </w:p>
        </w:tc>
        <w:tc>
          <w:tcPr>
            <w:tcW w:w="785" w:type="pct"/>
            <w:tcBorders>
              <w:top w:val="nil"/>
              <w:left w:val="nil"/>
              <w:bottom w:val="nil"/>
              <w:right w:val="nil"/>
            </w:tcBorders>
            <w:vAlign w:val="center"/>
          </w:tcPr>
          <w:p w:rsidR="0020695B" w:rsidRPr="007B5BFD" w:rsidRDefault="0020695B" w:rsidP="006B771E">
            <w:pPr>
              <w:jc w:val="center"/>
              <w:rPr>
                <w:rFonts w:ascii="Arial" w:hAnsi="Arial" w:cs="Arial"/>
                <w:color w:val="000000"/>
                <w:sz w:val="20"/>
                <w:szCs w:val="20"/>
              </w:rPr>
            </w:pPr>
            <w:r w:rsidRPr="007B5BFD">
              <w:rPr>
                <w:rFonts w:ascii="Arial" w:hAnsi="Arial" w:cs="Arial"/>
                <w:color w:val="000000"/>
                <w:sz w:val="20"/>
                <w:szCs w:val="20"/>
              </w:rPr>
              <w:t>0,0</w:t>
            </w:r>
          </w:p>
        </w:tc>
      </w:tr>
      <w:tr w:rsidR="0020695B" w:rsidRPr="007B5BFD" w:rsidTr="006B771E">
        <w:trPr>
          <w:cantSplit/>
        </w:trPr>
        <w:tc>
          <w:tcPr>
            <w:tcW w:w="1634" w:type="pct"/>
            <w:tcBorders>
              <w:top w:val="nil"/>
              <w:left w:val="nil"/>
              <w:bottom w:val="nil"/>
              <w:right w:val="nil"/>
            </w:tcBorders>
            <w:vAlign w:val="center"/>
          </w:tcPr>
          <w:p w:rsidR="0020695B" w:rsidRPr="007B5BFD" w:rsidRDefault="0020695B" w:rsidP="006B771E">
            <w:pPr>
              <w:pStyle w:val="a5"/>
              <w:widowControl w:val="0"/>
              <w:tabs>
                <w:tab w:val="left" w:pos="708"/>
              </w:tabs>
              <w:jc w:val="center"/>
              <w:rPr>
                <w:rFonts w:ascii="Arial" w:hAnsi="Arial" w:cs="Arial"/>
                <w:color w:val="000000"/>
                <w:sz w:val="20"/>
                <w:szCs w:val="20"/>
              </w:rPr>
            </w:pPr>
          </w:p>
        </w:tc>
        <w:tc>
          <w:tcPr>
            <w:tcW w:w="2581" w:type="pct"/>
            <w:tcBorders>
              <w:top w:val="nil"/>
              <w:left w:val="nil"/>
              <w:bottom w:val="nil"/>
              <w:right w:val="nil"/>
            </w:tcBorders>
            <w:vAlign w:val="center"/>
          </w:tcPr>
          <w:p w:rsidR="0020695B" w:rsidRPr="007B5BFD" w:rsidRDefault="00B978B5" w:rsidP="006B771E">
            <w:pPr>
              <w:widowControl w:val="0"/>
              <w:ind w:left="-43"/>
              <w:jc w:val="center"/>
              <w:rPr>
                <w:rFonts w:ascii="Arial" w:hAnsi="Arial" w:cs="Arial"/>
                <w:color w:val="000000"/>
                <w:sz w:val="20"/>
                <w:szCs w:val="20"/>
              </w:rPr>
            </w:pPr>
            <w:r w:rsidRPr="007B5BFD">
              <w:rPr>
                <w:rFonts w:ascii="Arial" w:hAnsi="Arial" w:cs="Arial"/>
                <w:color w:val="000000"/>
                <w:sz w:val="20"/>
                <w:szCs w:val="20"/>
              </w:rPr>
              <w:t xml:space="preserve"> </w:t>
            </w:r>
            <w:r w:rsidR="0020695B" w:rsidRPr="007B5BFD">
              <w:rPr>
                <w:rFonts w:ascii="Arial" w:hAnsi="Arial" w:cs="Arial"/>
                <w:color w:val="000000"/>
                <w:sz w:val="20"/>
                <w:szCs w:val="20"/>
              </w:rPr>
              <w:t>на</w:t>
            </w:r>
            <w:r w:rsidRPr="007B5BFD">
              <w:rPr>
                <w:rFonts w:ascii="Arial" w:hAnsi="Arial" w:cs="Arial"/>
                <w:color w:val="000000"/>
                <w:sz w:val="20"/>
                <w:szCs w:val="20"/>
              </w:rPr>
              <w:t xml:space="preserve"> </w:t>
            </w:r>
            <w:r w:rsidR="0020695B" w:rsidRPr="007B5BFD">
              <w:rPr>
                <w:rFonts w:ascii="Arial" w:hAnsi="Arial" w:cs="Arial"/>
                <w:color w:val="000000"/>
                <w:sz w:val="20"/>
                <w:szCs w:val="20"/>
              </w:rPr>
              <w:t>начало</w:t>
            </w:r>
            <w:r w:rsidRPr="007B5BFD">
              <w:rPr>
                <w:rFonts w:ascii="Arial" w:hAnsi="Arial" w:cs="Arial"/>
                <w:color w:val="000000"/>
                <w:sz w:val="20"/>
                <w:szCs w:val="20"/>
              </w:rPr>
              <w:t xml:space="preserve"> </w:t>
            </w:r>
            <w:r w:rsidR="0020695B" w:rsidRPr="007B5BFD">
              <w:rPr>
                <w:rFonts w:ascii="Arial" w:hAnsi="Arial" w:cs="Arial"/>
                <w:color w:val="000000"/>
                <w:sz w:val="20"/>
                <w:szCs w:val="20"/>
              </w:rPr>
              <w:t>2020г.</w:t>
            </w:r>
          </w:p>
        </w:tc>
        <w:tc>
          <w:tcPr>
            <w:tcW w:w="785" w:type="pct"/>
            <w:tcBorders>
              <w:top w:val="nil"/>
              <w:left w:val="nil"/>
              <w:bottom w:val="nil"/>
              <w:right w:val="nil"/>
            </w:tcBorders>
            <w:vAlign w:val="center"/>
          </w:tcPr>
          <w:p w:rsidR="0020695B" w:rsidRPr="007B5BFD" w:rsidRDefault="0020695B" w:rsidP="006B771E">
            <w:pPr>
              <w:jc w:val="center"/>
              <w:rPr>
                <w:rFonts w:ascii="Arial" w:hAnsi="Arial" w:cs="Arial"/>
                <w:color w:val="000000"/>
                <w:sz w:val="20"/>
                <w:szCs w:val="20"/>
              </w:rPr>
            </w:pPr>
            <w:r w:rsidRPr="007B5BFD">
              <w:rPr>
                <w:rFonts w:ascii="Arial" w:hAnsi="Arial" w:cs="Arial"/>
                <w:color w:val="000000"/>
                <w:sz w:val="20"/>
                <w:szCs w:val="20"/>
              </w:rPr>
              <w:t>321,4</w:t>
            </w:r>
          </w:p>
        </w:tc>
      </w:tr>
      <w:tr w:rsidR="0020695B" w:rsidRPr="007B5BFD" w:rsidTr="006B771E">
        <w:trPr>
          <w:cantSplit/>
        </w:trPr>
        <w:tc>
          <w:tcPr>
            <w:tcW w:w="1634" w:type="pct"/>
            <w:tcBorders>
              <w:top w:val="nil"/>
              <w:left w:val="nil"/>
              <w:bottom w:val="nil"/>
              <w:right w:val="nil"/>
            </w:tcBorders>
            <w:vAlign w:val="center"/>
          </w:tcPr>
          <w:p w:rsidR="0020695B" w:rsidRPr="007B5BFD" w:rsidRDefault="0020695B" w:rsidP="006B771E">
            <w:pPr>
              <w:pStyle w:val="a5"/>
              <w:widowControl w:val="0"/>
              <w:tabs>
                <w:tab w:val="left" w:pos="708"/>
              </w:tabs>
              <w:jc w:val="center"/>
              <w:rPr>
                <w:rFonts w:ascii="Arial" w:hAnsi="Arial" w:cs="Arial"/>
                <w:b/>
                <w:color w:val="000000"/>
                <w:sz w:val="20"/>
                <w:szCs w:val="20"/>
              </w:rPr>
            </w:pPr>
          </w:p>
        </w:tc>
        <w:tc>
          <w:tcPr>
            <w:tcW w:w="2581" w:type="pct"/>
            <w:tcBorders>
              <w:top w:val="nil"/>
              <w:left w:val="nil"/>
              <w:bottom w:val="nil"/>
              <w:right w:val="nil"/>
            </w:tcBorders>
            <w:vAlign w:val="center"/>
          </w:tcPr>
          <w:p w:rsidR="0020695B" w:rsidRPr="007B5BFD" w:rsidRDefault="00B978B5" w:rsidP="006B771E">
            <w:pPr>
              <w:widowControl w:val="0"/>
              <w:ind w:left="-43"/>
              <w:jc w:val="center"/>
              <w:rPr>
                <w:rFonts w:ascii="Arial" w:hAnsi="Arial" w:cs="Arial"/>
                <w:color w:val="000000"/>
                <w:sz w:val="20"/>
                <w:szCs w:val="20"/>
              </w:rPr>
            </w:pPr>
            <w:r w:rsidRPr="007B5BFD">
              <w:rPr>
                <w:rFonts w:ascii="Arial" w:hAnsi="Arial" w:cs="Arial"/>
                <w:color w:val="000000"/>
                <w:sz w:val="20"/>
                <w:szCs w:val="20"/>
              </w:rPr>
              <w:t xml:space="preserve"> </w:t>
            </w:r>
            <w:r w:rsidR="0020695B" w:rsidRPr="007B5BFD">
              <w:rPr>
                <w:rFonts w:ascii="Arial" w:hAnsi="Arial" w:cs="Arial"/>
                <w:color w:val="000000"/>
                <w:sz w:val="20"/>
                <w:szCs w:val="20"/>
              </w:rPr>
              <w:t>на</w:t>
            </w:r>
            <w:r w:rsidRPr="007B5BFD">
              <w:rPr>
                <w:rFonts w:ascii="Arial" w:hAnsi="Arial" w:cs="Arial"/>
                <w:color w:val="000000"/>
                <w:sz w:val="20"/>
                <w:szCs w:val="20"/>
              </w:rPr>
              <w:t xml:space="preserve"> </w:t>
            </w:r>
            <w:r w:rsidR="0020695B" w:rsidRPr="007B5BFD">
              <w:rPr>
                <w:rFonts w:ascii="Arial" w:hAnsi="Arial" w:cs="Arial"/>
                <w:color w:val="000000"/>
                <w:sz w:val="20"/>
                <w:szCs w:val="20"/>
              </w:rPr>
              <w:t>отчетный</w:t>
            </w:r>
            <w:r w:rsidRPr="007B5BFD">
              <w:rPr>
                <w:rFonts w:ascii="Arial" w:hAnsi="Arial" w:cs="Arial"/>
                <w:color w:val="000000"/>
                <w:sz w:val="20"/>
                <w:szCs w:val="20"/>
              </w:rPr>
              <w:t xml:space="preserve"> </w:t>
            </w:r>
            <w:r w:rsidR="0020695B" w:rsidRPr="007B5BFD">
              <w:rPr>
                <w:rFonts w:ascii="Arial" w:hAnsi="Arial" w:cs="Arial"/>
                <w:color w:val="000000"/>
                <w:sz w:val="20"/>
                <w:szCs w:val="20"/>
              </w:rPr>
              <w:t>период</w:t>
            </w:r>
          </w:p>
        </w:tc>
        <w:tc>
          <w:tcPr>
            <w:tcW w:w="785" w:type="pct"/>
            <w:tcBorders>
              <w:top w:val="nil"/>
              <w:left w:val="nil"/>
              <w:bottom w:val="nil"/>
              <w:right w:val="nil"/>
            </w:tcBorders>
            <w:vAlign w:val="center"/>
          </w:tcPr>
          <w:p w:rsidR="0020695B" w:rsidRPr="007B5BFD" w:rsidRDefault="0020695B" w:rsidP="006B771E">
            <w:pPr>
              <w:jc w:val="center"/>
              <w:rPr>
                <w:rFonts w:ascii="Arial" w:hAnsi="Arial" w:cs="Arial"/>
                <w:color w:val="000000"/>
                <w:sz w:val="20"/>
                <w:szCs w:val="20"/>
              </w:rPr>
            </w:pPr>
            <w:r w:rsidRPr="007B5BFD">
              <w:rPr>
                <w:rFonts w:ascii="Arial" w:hAnsi="Arial" w:cs="Arial"/>
                <w:color w:val="000000"/>
                <w:sz w:val="20"/>
                <w:szCs w:val="20"/>
              </w:rPr>
              <w:t>55,3</w:t>
            </w:r>
          </w:p>
        </w:tc>
      </w:tr>
    </w:tbl>
    <w:p w:rsidR="000B3B46" w:rsidRPr="007B5BFD" w:rsidRDefault="00B978B5" w:rsidP="007B5BFD">
      <w:pPr>
        <w:rPr>
          <w:rFonts w:ascii="Arial" w:hAnsi="Arial" w:cs="Arial"/>
          <w:color w:val="000000"/>
          <w:sz w:val="20"/>
          <w:szCs w:val="18"/>
        </w:rPr>
      </w:pPr>
      <w:r w:rsidRPr="007B5BFD">
        <w:rPr>
          <w:rFonts w:ascii="Arial" w:hAnsi="Arial" w:cs="Arial"/>
          <w:b/>
          <w:color w:val="000000"/>
          <w:sz w:val="20"/>
          <w:szCs w:val="22"/>
        </w:rPr>
        <w:t xml:space="preserve"> </w:t>
      </w:r>
    </w:p>
    <w:p w:rsidR="0020695B" w:rsidRPr="007B5BFD" w:rsidRDefault="0020695B" w:rsidP="007B5BFD">
      <w:pPr>
        <w:jc w:val="right"/>
        <w:rPr>
          <w:rFonts w:ascii="Arial" w:hAnsi="Arial" w:cs="Arial"/>
          <w:color w:val="000000"/>
          <w:sz w:val="20"/>
          <w:szCs w:val="18"/>
        </w:rPr>
      </w:pPr>
    </w:p>
    <w:tbl>
      <w:tblPr>
        <w:tblW w:w="5000" w:type="pct"/>
        <w:tblLook w:val="04A0" w:firstRow="1" w:lastRow="0" w:firstColumn="1" w:lastColumn="0" w:noHBand="0" w:noVBand="1"/>
      </w:tblPr>
      <w:tblGrid>
        <w:gridCol w:w="6449"/>
        <w:gridCol w:w="2468"/>
        <w:gridCol w:w="6222"/>
      </w:tblGrid>
      <w:tr w:rsidR="0020695B" w:rsidRPr="007B5BFD" w:rsidTr="006B771E">
        <w:trPr>
          <w:cantSplit/>
        </w:trPr>
        <w:tc>
          <w:tcPr>
            <w:tcW w:w="2130" w:type="pct"/>
            <w:vAlign w:val="center"/>
          </w:tcPr>
          <w:p w:rsidR="0020695B" w:rsidRPr="007B5BFD" w:rsidRDefault="0020695B" w:rsidP="006B771E">
            <w:pPr>
              <w:tabs>
                <w:tab w:val="left" w:pos="4285"/>
              </w:tabs>
              <w:autoSpaceDE w:val="0"/>
              <w:autoSpaceDN w:val="0"/>
              <w:adjustRightInd w:val="0"/>
              <w:jc w:val="center"/>
              <w:rPr>
                <w:rFonts w:ascii="Arial" w:hAnsi="Arial" w:cs="Arial"/>
                <w:b/>
                <w:bCs/>
                <w:noProof/>
                <w:color w:val="000000"/>
                <w:sz w:val="20"/>
              </w:rPr>
            </w:pPr>
            <w:r w:rsidRPr="007B5BFD">
              <w:rPr>
                <w:rFonts w:ascii="Arial" w:hAnsi="Arial" w:cs="Arial"/>
                <w:b/>
                <w:bCs/>
                <w:noProof/>
                <w:color w:val="000000"/>
                <w:sz w:val="20"/>
              </w:rPr>
              <w:t>ЧĂВАШ</w:t>
            </w:r>
            <w:r w:rsidR="00B978B5" w:rsidRPr="007B5BFD">
              <w:rPr>
                <w:rFonts w:ascii="Arial" w:hAnsi="Arial" w:cs="Arial"/>
                <w:b/>
                <w:bCs/>
                <w:noProof/>
                <w:color w:val="000000"/>
                <w:sz w:val="20"/>
              </w:rPr>
              <w:t xml:space="preserve"> </w:t>
            </w:r>
            <w:r w:rsidRPr="007B5BFD">
              <w:rPr>
                <w:rFonts w:ascii="Arial" w:hAnsi="Arial" w:cs="Arial"/>
                <w:b/>
                <w:bCs/>
                <w:noProof/>
                <w:color w:val="000000"/>
                <w:sz w:val="20"/>
              </w:rPr>
              <w:t>РЕСПУБЛИКИ</w:t>
            </w:r>
          </w:p>
          <w:p w:rsidR="0020695B" w:rsidRPr="007B5BFD" w:rsidRDefault="0020695B" w:rsidP="006B771E">
            <w:pPr>
              <w:tabs>
                <w:tab w:val="left" w:pos="4285"/>
              </w:tabs>
              <w:autoSpaceDE w:val="0"/>
              <w:autoSpaceDN w:val="0"/>
              <w:adjustRightInd w:val="0"/>
              <w:jc w:val="center"/>
              <w:rPr>
                <w:rFonts w:ascii="Arial" w:hAnsi="Arial" w:cs="Arial"/>
                <w:b/>
                <w:color w:val="000000"/>
                <w:sz w:val="20"/>
              </w:rPr>
            </w:pPr>
            <w:r w:rsidRPr="007B5BFD">
              <w:rPr>
                <w:rFonts w:ascii="Arial" w:hAnsi="Arial" w:cs="Arial"/>
                <w:b/>
                <w:caps/>
                <w:color w:val="000000"/>
                <w:sz w:val="20"/>
              </w:rPr>
              <w:t>СĔнтĔрвĂрри</w:t>
            </w:r>
            <w:r w:rsidR="00B978B5" w:rsidRPr="007B5BFD">
              <w:rPr>
                <w:rFonts w:ascii="Arial" w:hAnsi="Arial" w:cs="Arial"/>
                <w:b/>
                <w:bCs/>
                <w:noProof/>
                <w:color w:val="000000"/>
                <w:sz w:val="20"/>
              </w:rPr>
              <w:t xml:space="preserve"> </w:t>
            </w:r>
            <w:r w:rsidRPr="007B5BFD">
              <w:rPr>
                <w:rFonts w:ascii="Arial" w:hAnsi="Arial" w:cs="Arial"/>
                <w:b/>
                <w:bCs/>
                <w:noProof/>
                <w:color w:val="000000"/>
                <w:sz w:val="20"/>
              </w:rPr>
              <w:t>РАЙОНĚ</w:t>
            </w:r>
          </w:p>
          <w:p w:rsidR="0020695B" w:rsidRPr="007B5BFD" w:rsidRDefault="0020695B" w:rsidP="006B771E">
            <w:pPr>
              <w:jc w:val="center"/>
              <w:rPr>
                <w:rFonts w:ascii="Arial" w:eastAsia="Calibri" w:hAnsi="Arial" w:cs="Arial"/>
                <w:b/>
                <w:bCs/>
                <w:noProof/>
                <w:color w:val="000000"/>
                <w:sz w:val="20"/>
              </w:rPr>
            </w:pPr>
            <w:r w:rsidRPr="007B5BFD">
              <w:rPr>
                <w:rFonts w:ascii="Arial" w:hAnsi="Arial" w:cs="Arial"/>
                <w:b/>
                <w:bCs/>
                <w:noProof/>
                <w:color w:val="000000"/>
                <w:sz w:val="20"/>
              </w:rPr>
              <w:t>КУКАШНИ</w:t>
            </w:r>
            <w:r w:rsidR="00B978B5" w:rsidRPr="007B5BFD">
              <w:rPr>
                <w:rFonts w:ascii="Arial" w:hAnsi="Arial" w:cs="Arial"/>
                <w:b/>
                <w:bCs/>
                <w:noProof/>
                <w:color w:val="000000"/>
                <w:sz w:val="20"/>
              </w:rPr>
              <w:t xml:space="preserve"> </w:t>
            </w:r>
            <w:r w:rsidRPr="007B5BFD">
              <w:rPr>
                <w:rFonts w:ascii="Arial" w:hAnsi="Arial" w:cs="Arial"/>
                <w:b/>
                <w:bCs/>
                <w:noProof/>
                <w:color w:val="000000"/>
                <w:sz w:val="20"/>
              </w:rPr>
              <w:t>ПОСЕЛЕНИЙĚН</w:t>
            </w:r>
          </w:p>
          <w:p w:rsidR="000B3B46" w:rsidRPr="007B5BFD" w:rsidRDefault="0020695B" w:rsidP="006B771E">
            <w:pPr>
              <w:jc w:val="center"/>
              <w:rPr>
                <w:rFonts w:ascii="Arial" w:hAnsi="Arial" w:cs="Arial"/>
                <w:b/>
                <w:bCs/>
                <w:color w:val="000000"/>
                <w:sz w:val="20"/>
              </w:rPr>
            </w:pPr>
            <w:r w:rsidRPr="007B5BFD">
              <w:rPr>
                <w:rFonts w:ascii="Arial" w:hAnsi="Arial" w:cs="Arial"/>
                <w:b/>
                <w:bCs/>
                <w:noProof/>
                <w:color w:val="000000"/>
                <w:sz w:val="20"/>
              </w:rPr>
              <w:t>ДЕПУТАТСЕН</w:t>
            </w:r>
            <w:r w:rsidR="00B978B5" w:rsidRPr="007B5BFD">
              <w:rPr>
                <w:rFonts w:ascii="Arial" w:hAnsi="Arial" w:cs="Arial"/>
                <w:b/>
                <w:bCs/>
                <w:noProof/>
                <w:color w:val="000000"/>
                <w:sz w:val="20"/>
              </w:rPr>
              <w:t xml:space="preserve"> </w:t>
            </w:r>
            <w:r w:rsidRPr="007B5BFD">
              <w:rPr>
                <w:rFonts w:ascii="Arial" w:hAnsi="Arial" w:cs="Arial"/>
                <w:b/>
                <w:bCs/>
                <w:noProof/>
                <w:color w:val="000000"/>
                <w:sz w:val="20"/>
              </w:rPr>
              <w:t>ПУХĂВĚ</w:t>
            </w:r>
          </w:p>
          <w:p w:rsidR="000B3B46" w:rsidRPr="007B5BFD" w:rsidRDefault="0020695B" w:rsidP="006B771E">
            <w:pPr>
              <w:autoSpaceDE w:val="0"/>
              <w:autoSpaceDN w:val="0"/>
              <w:adjustRightInd w:val="0"/>
              <w:ind w:right="-34"/>
              <w:jc w:val="center"/>
              <w:rPr>
                <w:rFonts w:ascii="Arial" w:hAnsi="Arial" w:cs="Arial"/>
                <w:b/>
                <w:bCs/>
                <w:noProof/>
                <w:color w:val="000000"/>
                <w:sz w:val="20"/>
              </w:rPr>
            </w:pPr>
            <w:r w:rsidRPr="007B5BFD">
              <w:rPr>
                <w:rFonts w:ascii="Arial" w:hAnsi="Arial" w:cs="Arial"/>
                <w:b/>
                <w:bCs/>
                <w:noProof/>
                <w:color w:val="000000"/>
                <w:sz w:val="20"/>
              </w:rPr>
              <w:t>ЙЫШĂНУ</w:t>
            </w:r>
          </w:p>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12.05.2020</w:t>
            </w:r>
            <w:r w:rsidR="00B978B5" w:rsidRPr="007B5BFD">
              <w:rPr>
                <w:rFonts w:ascii="Arial" w:hAnsi="Arial" w:cs="Arial"/>
                <w:color w:val="000000"/>
                <w:sz w:val="20"/>
              </w:rPr>
              <w:t xml:space="preserve"> </w:t>
            </w:r>
            <w:r w:rsidRPr="007B5BFD">
              <w:rPr>
                <w:rFonts w:ascii="Arial" w:hAnsi="Arial" w:cs="Arial"/>
                <w:color w:val="000000"/>
                <w:sz w:val="20"/>
              </w:rPr>
              <w:t>г.</w:t>
            </w:r>
            <w:r w:rsidR="00B978B5" w:rsidRPr="007B5BFD">
              <w:rPr>
                <w:rFonts w:ascii="Arial" w:hAnsi="Arial" w:cs="Arial"/>
                <w:color w:val="000000"/>
                <w:sz w:val="20"/>
              </w:rPr>
              <w:t xml:space="preserve"> </w:t>
            </w:r>
            <w:r w:rsidRPr="007B5BFD">
              <w:rPr>
                <w:rFonts w:ascii="Arial" w:hAnsi="Arial" w:cs="Arial"/>
                <w:color w:val="000000"/>
                <w:sz w:val="20"/>
              </w:rPr>
              <w:t>С-24/1</w:t>
            </w:r>
            <w:r w:rsidR="00B978B5" w:rsidRPr="007B5BFD">
              <w:rPr>
                <w:rFonts w:ascii="Arial" w:hAnsi="Arial" w:cs="Arial"/>
                <w:color w:val="000000"/>
                <w:sz w:val="20"/>
              </w:rPr>
              <w:t xml:space="preserve"> </w:t>
            </w:r>
            <w:r w:rsidRPr="007B5BFD">
              <w:rPr>
                <w:rFonts w:ascii="Arial" w:hAnsi="Arial" w:cs="Arial"/>
                <w:color w:val="000000"/>
                <w:sz w:val="20"/>
              </w:rPr>
              <w:t>№</w:t>
            </w:r>
          </w:p>
          <w:p w:rsidR="0020695B" w:rsidRPr="007B5BFD" w:rsidRDefault="0020695B" w:rsidP="006B771E">
            <w:pPr>
              <w:jc w:val="center"/>
              <w:rPr>
                <w:rFonts w:ascii="Arial" w:hAnsi="Arial" w:cs="Arial"/>
                <w:b/>
                <w:i/>
                <w:iCs/>
                <w:color w:val="000000"/>
                <w:sz w:val="20"/>
              </w:rPr>
            </w:pPr>
            <w:r w:rsidRPr="007B5BFD">
              <w:rPr>
                <w:rFonts w:ascii="Arial" w:hAnsi="Arial" w:cs="Arial"/>
                <w:noProof/>
                <w:color w:val="000000"/>
                <w:sz w:val="20"/>
              </w:rPr>
              <w:t>Кукашни</w:t>
            </w:r>
            <w:r w:rsidR="00B978B5" w:rsidRPr="007B5BFD">
              <w:rPr>
                <w:rFonts w:ascii="Arial" w:hAnsi="Arial" w:cs="Arial"/>
                <w:noProof/>
                <w:color w:val="000000"/>
                <w:sz w:val="20"/>
              </w:rPr>
              <w:t xml:space="preserve"> </w:t>
            </w:r>
            <w:r w:rsidRPr="007B5BFD">
              <w:rPr>
                <w:rFonts w:ascii="Arial" w:hAnsi="Arial" w:cs="Arial"/>
                <w:noProof/>
                <w:color w:val="000000"/>
                <w:sz w:val="20"/>
              </w:rPr>
              <w:t>ялě</w:t>
            </w:r>
          </w:p>
        </w:tc>
        <w:tc>
          <w:tcPr>
            <w:tcW w:w="815" w:type="pct"/>
            <w:vAlign w:val="center"/>
          </w:tcPr>
          <w:p w:rsidR="0020695B" w:rsidRPr="007B5BFD" w:rsidRDefault="0020695B" w:rsidP="006B771E">
            <w:pPr>
              <w:jc w:val="center"/>
              <w:rPr>
                <w:rFonts w:ascii="Arial" w:hAnsi="Arial" w:cs="Arial"/>
                <w:b/>
                <w:i/>
                <w:color w:val="000000"/>
                <w:sz w:val="20"/>
              </w:rPr>
            </w:pPr>
            <w:r w:rsidRPr="007B5BFD">
              <w:rPr>
                <w:rFonts w:ascii="Arial" w:hAnsi="Arial" w:cs="Arial"/>
                <w:b/>
                <w:noProof/>
                <w:color w:val="000000"/>
                <w:sz w:val="20"/>
              </w:rPr>
              <w:drawing>
                <wp:inline distT="0" distB="0" distL="0" distR="0" wp14:anchorId="2F175AD0" wp14:editId="310EC7DF">
                  <wp:extent cx="733425" cy="733425"/>
                  <wp:effectExtent l="0" t="0" r="9525" b="9525"/>
                  <wp:docPr id="9" name="Рисунок 9" descr="Описание: 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ch"/>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p w:rsidR="0020695B" w:rsidRPr="007B5BFD" w:rsidRDefault="0020695B" w:rsidP="006B771E">
            <w:pPr>
              <w:jc w:val="center"/>
              <w:rPr>
                <w:rFonts w:ascii="Arial" w:hAnsi="Arial" w:cs="Arial"/>
                <w:b/>
                <w:i/>
                <w:color w:val="000000"/>
                <w:sz w:val="20"/>
              </w:rPr>
            </w:pPr>
          </w:p>
        </w:tc>
        <w:tc>
          <w:tcPr>
            <w:tcW w:w="2055" w:type="pct"/>
            <w:vAlign w:val="center"/>
          </w:tcPr>
          <w:p w:rsidR="0020695B" w:rsidRPr="007B5BFD" w:rsidRDefault="0020695B" w:rsidP="006B771E">
            <w:pPr>
              <w:jc w:val="center"/>
              <w:rPr>
                <w:rFonts w:ascii="Arial" w:eastAsia="Calibri" w:hAnsi="Arial" w:cs="Arial"/>
                <w:b/>
                <w:noProof/>
                <w:color w:val="000000"/>
                <w:sz w:val="20"/>
              </w:rPr>
            </w:pPr>
            <w:r w:rsidRPr="007B5BFD">
              <w:rPr>
                <w:rFonts w:ascii="Arial" w:hAnsi="Arial" w:cs="Arial"/>
                <w:b/>
                <w:bCs/>
                <w:noProof/>
                <w:color w:val="000000"/>
                <w:sz w:val="20"/>
              </w:rPr>
              <w:t>ЧУВАШСКАЯ</w:t>
            </w:r>
            <w:r w:rsidR="00B978B5" w:rsidRPr="007B5BFD">
              <w:rPr>
                <w:rFonts w:ascii="Arial" w:hAnsi="Arial" w:cs="Arial"/>
                <w:b/>
                <w:bCs/>
                <w:noProof/>
                <w:color w:val="000000"/>
                <w:sz w:val="20"/>
              </w:rPr>
              <w:t xml:space="preserve"> </w:t>
            </w:r>
            <w:r w:rsidRPr="007B5BFD">
              <w:rPr>
                <w:rFonts w:ascii="Arial" w:hAnsi="Arial" w:cs="Arial"/>
                <w:b/>
                <w:bCs/>
                <w:noProof/>
                <w:color w:val="000000"/>
                <w:sz w:val="20"/>
              </w:rPr>
              <w:t>РЕСПУБЛИКА</w:t>
            </w:r>
          </w:p>
          <w:p w:rsidR="0020695B" w:rsidRPr="007B5BFD" w:rsidRDefault="0020695B" w:rsidP="006B771E">
            <w:pPr>
              <w:jc w:val="center"/>
              <w:rPr>
                <w:rFonts w:ascii="Arial" w:hAnsi="Arial" w:cs="Arial"/>
                <w:b/>
                <w:color w:val="000000"/>
                <w:sz w:val="20"/>
              </w:rPr>
            </w:pPr>
            <w:r w:rsidRPr="007B5BFD">
              <w:rPr>
                <w:rFonts w:ascii="Arial" w:hAnsi="Arial" w:cs="Arial"/>
                <w:b/>
                <w:bCs/>
                <w:noProof/>
                <w:color w:val="000000"/>
                <w:sz w:val="20"/>
              </w:rPr>
              <w:t>МАРИИНСКО-ПОСАДСКИЙ</w:t>
            </w:r>
            <w:r w:rsidR="00B978B5" w:rsidRPr="007B5BFD">
              <w:rPr>
                <w:rFonts w:ascii="Arial" w:hAnsi="Arial" w:cs="Arial"/>
                <w:b/>
                <w:bCs/>
                <w:noProof/>
                <w:color w:val="000000"/>
                <w:sz w:val="20"/>
              </w:rPr>
              <w:t xml:space="preserve"> </w:t>
            </w:r>
            <w:r w:rsidRPr="007B5BFD">
              <w:rPr>
                <w:rFonts w:ascii="Arial" w:hAnsi="Arial" w:cs="Arial"/>
                <w:b/>
                <w:bCs/>
                <w:noProof/>
                <w:color w:val="000000"/>
                <w:sz w:val="20"/>
              </w:rPr>
              <w:t>РАЙОН</w:t>
            </w:r>
          </w:p>
          <w:p w:rsidR="0020695B" w:rsidRPr="007B5BFD" w:rsidRDefault="0020695B" w:rsidP="006B771E">
            <w:pPr>
              <w:jc w:val="center"/>
              <w:rPr>
                <w:rFonts w:ascii="Arial" w:eastAsia="Calibri" w:hAnsi="Arial" w:cs="Arial"/>
                <w:b/>
                <w:bCs/>
                <w:noProof/>
                <w:color w:val="000000"/>
                <w:sz w:val="20"/>
              </w:rPr>
            </w:pPr>
            <w:r w:rsidRPr="007B5BFD">
              <w:rPr>
                <w:rFonts w:ascii="Arial" w:hAnsi="Arial" w:cs="Arial"/>
                <w:b/>
                <w:bCs/>
                <w:noProof/>
                <w:color w:val="000000"/>
                <w:sz w:val="20"/>
              </w:rPr>
              <w:t>СОБРАНИЕ</w:t>
            </w:r>
            <w:r w:rsidR="00B978B5" w:rsidRPr="007B5BFD">
              <w:rPr>
                <w:rFonts w:ascii="Arial" w:hAnsi="Arial" w:cs="Arial"/>
                <w:b/>
                <w:bCs/>
                <w:noProof/>
                <w:color w:val="000000"/>
                <w:sz w:val="20"/>
              </w:rPr>
              <w:t xml:space="preserve"> </w:t>
            </w:r>
            <w:r w:rsidRPr="007B5BFD">
              <w:rPr>
                <w:rFonts w:ascii="Arial" w:hAnsi="Arial" w:cs="Arial"/>
                <w:b/>
                <w:bCs/>
                <w:noProof/>
                <w:color w:val="000000"/>
                <w:sz w:val="20"/>
              </w:rPr>
              <w:t>ДЕПУТАТОВ</w:t>
            </w:r>
          </w:p>
          <w:p w:rsidR="0020695B" w:rsidRPr="007B5BFD" w:rsidRDefault="0020695B" w:rsidP="006B771E">
            <w:pPr>
              <w:jc w:val="center"/>
              <w:rPr>
                <w:rFonts w:ascii="Arial" w:hAnsi="Arial" w:cs="Arial"/>
                <w:b/>
                <w:bCs/>
                <w:noProof/>
                <w:color w:val="000000"/>
                <w:sz w:val="20"/>
              </w:rPr>
            </w:pPr>
            <w:r w:rsidRPr="007B5BFD">
              <w:rPr>
                <w:rFonts w:ascii="Arial" w:hAnsi="Arial" w:cs="Arial"/>
                <w:b/>
                <w:bCs/>
                <w:noProof/>
                <w:color w:val="000000"/>
                <w:sz w:val="20"/>
              </w:rPr>
              <w:t>СУТЧЕВСКОГО</w:t>
            </w:r>
            <w:r w:rsidR="00B978B5" w:rsidRPr="007B5BFD">
              <w:rPr>
                <w:rFonts w:ascii="Arial" w:hAnsi="Arial" w:cs="Arial"/>
                <w:b/>
                <w:bCs/>
                <w:noProof/>
                <w:color w:val="000000"/>
                <w:sz w:val="20"/>
              </w:rPr>
              <w:t xml:space="preserve"> </w:t>
            </w:r>
            <w:r w:rsidRPr="007B5BFD">
              <w:rPr>
                <w:rFonts w:ascii="Arial" w:hAnsi="Arial" w:cs="Arial"/>
                <w:b/>
                <w:bCs/>
                <w:noProof/>
                <w:color w:val="000000"/>
                <w:sz w:val="20"/>
              </w:rPr>
              <w:t>СЕЛЬСКОГО</w:t>
            </w:r>
          </w:p>
          <w:p w:rsidR="000B3B46" w:rsidRPr="007B5BFD" w:rsidRDefault="0020695B" w:rsidP="006B771E">
            <w:pPr>
              <w:jc w:val="center"/>
              <w:rPr>
                <w:rFonts w:ascii="Arial" w:hAnsi="Arial" w:cs="Arial"/>
                <w:b/>
                <w:bCs/>
                <w:noProof/>
                <w:color w:val="000000"/>
                <w:sz w:val="20"/>
              </w:rPr>
            </w:pPr>
            <w:r w:rsidRPr="007B5BFD">
              <w:rPr>
                <w:rFonts w:ascii="Arial" w:hAnsi="Arial" w:cs="Arial"/>
                <w:b/>
                <w:bCs/>
                <w:noProof/>
                <w:color w:val="000000"/>
                <w:sz w:val="20"/>
              </w:rPr>
              <w:t>ПОСЕЛЕНИЯ</w:t>
            </w:r>
          </w:p>
          <w:p w:rsidR="000B3B46" w:rsidRPr="007B5BFD" w:rsidRDefault="0020695B" w:rsidP="006B771E">
            <w:pPr>
              <w:jc w:val="center"/>
              <w:rPr>
                <w:rFonts w:ascii="Arial" w:hAnsi="Arial" w:cs="Arial"/>
                <w:b/>
                <w:bCs/>
                <w:iCs/>
                <w:color w:val="000000"/>
                <w:sz w:val="20"/>
              </w:rPr>
            </w:pPr>
            <w:r w:rsidRPr="007B5BFD">
              <w:rPr>
                <w:rFonts w:ascii="Arial" w:hAnsi="Arial" w:cs="Arial"/>
                <w:b/>
                <w:bCs/>
                <w:iCs/>
                <w:color w:val="000000"/>
                <w:sz w:val="20"/>
              </w:rPr>
              <w:t>РЕШЕНИЕ</w:t>
            </w:r>
          </w:p>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12.05.2020</w:t>
            </w:r>
            <w:r w:rsidR="00B978B5" w:rsidRPr="007B5BFD">
              <w:rPr>
                <w:rFonts w:ascii="Arial" w:hAnsi="Arial" w:cs="Arial"/>
                <w:color w:val="000000"/>
                <w:sz w:val="20"/>
              </w:rPr>
              <w:t xml:space="preserve"> </w:t>
            </w:r>
            <w:r w:rsidRPr="007B5BFD">
              <w:rPr>
                <w:rFonts w:ascii="Arial" w:hAnsi="Arial" w:cs="Arial"/>
                <w:color w:val="000000"/>
                <w:sz w:val="20"/>
              </w:rPr>
              <w:t>г.</w:t>
            </w:r>
            <w:r w:rsidR="00B978B5" w:rsidRPr="007B5BFD">
              <w:rPr>
                <w:rFonts w:ascii="Arial" w:hAnsi="Arial" w:cs="Arial"/>
                <w:color w:val="000000"/>
                <w:sz w:val="20"/>
              </w:rPr>
              <w:t xml:space="preserve"> </w:t>
            </w:r>
            <w:r w:rsidRPr="007B5BFD">
              <w:rPr>
                <w:rFonts w:ascii="Arial" w:hAnsi="Arial" w:cs="Arial"/>
                <w:color w:val="000000"/>
                <w:sz w:val="20"/>
              </w:rPr>
              <w:t>№</w:t>
            </w:r>
            <w:r w:rsidR="00B978B5" w:rsidRPr="007B5BFD">
              <w:rPr>
                <w:rFonts w:ascii="Arial" w:hAnsi="Arial" w:cs="Arial"/>
                <w:color w:val="000000"/>
                <w:sz w:val="20"/>
              </w:rPr>
              <w:t xml:space="preserve"> </w:t>
            </w:r>
            <w:r w:rsidRPr="007B5BFD">
              <w:rPr>
                <w:rFonts w:ascii="Arial" w:hAnsi="Arial" w:cs="Arial"/>
                <w:color w:val="000000"/>
                <w:sz w:val="20"/>
              </w:rPr>
              <w:t>С-24/1</w:t>
            </w:r>
          </w:p>
          <w:p w:rsidR="0020695B" w:rsidRPr="007B5BFD" w:rsidRDefault="0020695B" w:rsidP="006B771E">
            <w:pPr>
              <w:jc w:val="center"/>
              <w:rPr>
                <w:rFonts w:ascii="Arial" w:hAnsi="Arial" w:cs="Arial"/>
                <w:b/>
                <w:color w:val="000000"/>
                <w:sz w:val="20"/>
              </w:rPr>
            </w:pPr>
            <w:r w:rsidRPr="007B5BFD">
              <w:rPr>
                <w:rFonts w:ascii="Arial" w:hAnsi="Arial" w:cs="Arial"/>
                <w:color w:val="000000"/>
                <w:sz w:val="20"/>
              </w:rPr>
              <w:t>деревня</w:t>
            </w:r>
            <w:r w:rsidR="00B978B5" w:rsidRPr="007B5BFD">
              <w:rPr>
                <w:rFonts w:ascii="Arial" w:hAnsi="Arial" w:cs="Arial"/>
                <w:color w:val="000000"/>
                <w:sz w:val="20"/>
              </w:rPr>
              <w:t xml:space="preserve"> </w:t>
            </w:r>
            <w:r w:rsidRPr="007B5BFD">
              <w:rPr>
                <w:rFonts w:ascii="Arial" w:hAnsi="Arial" w:cs="Arial"/>
                <w:color w:val="000000"/>
                <w:sz w:val="20"/>
              </w:rPr>
              <w:t>Сутчево</w:t>
            </w:r>
          </w:p>
        </w:tc>
      </w:tr>
    </w:tbl>
    <w:p w:rsidR="0020695B" w:rsidRPr="007B5BFD" w:rsidRDefault="0020695B" w:rsidP="007B5BFD">
      <w:pPr>
        <w:rPr>
          <w:rFonts w:ascii="Arial" w:hAnsi="Arial" w:cs="Arial"/>
          <w:color w:val="000000"/>
          <w:sz w:val="20"/>
        </w:rPr>
      </w:pPr>
    </w:p>
    <w:p w:rsidR="0020695B" w:rsidRPr="007B5BFD" w:rsidRDefault="00B978B5" w:rsidP="007B5BFD">
      <w:pPr>
        <w:rPr>
          <w:rFonts w:ascii="Arial" w:hAnsi="Arial" w:cs="Arial"/>
          <w:color w:val="000000"/>
          <w:sz w:val="20"/>
          <w:szCs w:val="18"/>
        </w:rPr>
      </w:pPr>
      <w:r w:rsidRPr="007B5BFD">
        <w:rPr>
          <w:rFonts w:ascii="Arial" w:hAnsi="Arial" w:cs="Arial"/>
          <w:color w:val="000000"/>
          <w:sz w:val="20"/>
        </w:rPr>
        <w:t xml:space="preserve"> </w:t>
      </w:r>
    </w:p>
    <w:p w:rsidR="000B3B46" w:rsidRPr="00293232" w:rsidRDefault="0020695B" w:rsidP="007B5BFD">
      <w:pPr>
        <w:ind w:right="5385"/>
        <w:jc w:val="both"/>
        <w:rPr>
          <w:rFonts w:ascii="Arial" w:hAnsi="Arial" w:cs="Arial"/>
          <w:b/>
          <w:color w:val="000000"/>
          <w:sz w:val="20"/>
          <w:lang w:val="x-none" w:eastAsia="x-none"/>
        </w:rPr>
      </w:pPr>
      <w:r w:rsidRPr="00293232">
        <w:rPr>
          <w:rFonts w:ascii="Arial" w:hAnsi="Arial" w:cs="Arial"/>
          <w:b/>
          <w:color w:val="000000"/>
          <w:sz w:val="20"/>
          <w:lang w:val="x-none" w:eastAsia="x-none"/>
        </w:rPr>
        <w:t>О</w:t>
      </w:r>
      <w:r w:rsidR="00B978B5" w:rsidRPr="00293232">
        <w:rPr>
          <w:rFonts w:ascii="Arial" w:hAnsi="Arial" w:cs="Arial"/>
          <w:b/>
          <w:color w:val="000000"/>
          <w:sz w:val="20"/>
          <w:lang w:val="x-none" w:eastAsia="x-none"/>
        </w:rPr>
        <w:t xml:space="preserve"> </w:t>
      </w:r>
      <w:r w:rsidRPr="00293232">
        <w:rPr>
          <w:rFonts w:ascii="Arial" w:hAnsi="Arial" w:cs="Arial"/>
          <w:b/>
          <w:color w:val="000000"/>
          <w:sz w:val="20"/>
          <w:lang w:val="x-none" w:eastAsia="x-none"/>
        </w:rPr>
        <w:t>внесении</w:t>
      </w:r>
      <w:r w:rsidR="00B978B5" w:rsidRPr="00293232">
        <w:rPr>
          <w:rFonts w:ascii="Arial" w:hAnsi="Arial" w:cs="Arial"/>
          <w:b/>
          <w:color w:val="000000"/>
          <w:sz w:val="20"/>
          <w:lang w:val="x-none" w:eastAsia="x-none"/>
        </w:rPr>
        <w:t xml:space="preserve"> </w:t>
      </w:r>
      <w:r w:rsidRPr="00293232">
        <w:rPr>
          <w:rFonts w:ascii="Arial" w:hAnsi="Arial" w:cs="Arial"/>
          <w:b/>
          <w:color w:val="000000"/>
          <w:sz w:val="20"/>
          <w:lang w:val="x-none" w:eastAsia="x-none"/>
        </w:rPr>
        <w:t>изменений</w:t>
      </w:r>
      <w:r w:rsidR="00B978B5" w:rsidRPr="00293232">
        <w:rPr>
          <w:rFonts w:ascii="Arial" w:hAnsi="Arial" w:cs="Arial"/>
          <w:b/>
          <w:color w:val="000000"/>
          <w:sz w:val="20"/>
          <w:lang w:val="x-none" w:eastAsia="x-none"/>
        </w:rPr>
        <w:t xml:space="preserve"> </w:t>
      </w:r>
      <w:r w:rsidRPr="00293232">
        <w:rPr>
          <w:rFonts w:ascii="Arial" w:hAnsi="Arial" w:cs="Arial"/>
          <w:b/>
          <w:color w:val="000000"/>
          <w:sz w:val="20"/>
          <w:lang w:val="x-none" w:eastAsia="x-none"/>
        </w:rPr>
        <w:t>в</w:t>
      </w:r>
      <w:r w:rsidR="00B978B5" w:rsidRPr="00293232">
        <w:rPr>
          <w:rFonts w:ascii="Arial" w:hAnsi="Arial" w:cs="Arial"/>
          <w:b/>
          <w:color w:val="000000"/>
          <w:sz w:val="20"/>
          <w:lang w:val="x-none" w:eastAsia="x-none"/>
        </w:rPr>
        <w:t xml:space="preserve"> </w:t>
      </w:r>
      <w:r w:rsidRPr="00293232">
        <w:rPr>
          <w:rFonts w:ascii="Arial" w:hAnsi="Arial" w:cs="Arial"/>
          <w:b/>
          <w:color w:val="000000"/>
          <w:sz w:val="20"/>
          <w:lang w:val="x-none" w:eastAsia="x-none"/>
        </w:rPr>
        <w:t>решение</w:t>
      </w:r>
      <w:r w:rsidR="00B978B5" w:rsidRPr="00293232">
        <w:rPr>
          <w:rFonts w:ascii="Arial" w:hAnsi="Arial" w:cs="Arial"/>
          <w:b/>
          <w:color w:val="000000"/>
          <w:sz w:val="20"/>
          <w:lang w:val="x-none" w:eastAsia="x-none"/>
        </w:rPr>
        <w:t xml:space="preserve"> </w:t>
      </w:r>
      <w:r w:rsidRPr="00293232">
        <w:rPr>
          <w:rFonts w:ascii="Arial" w:hAnsi="Arial" w:cs="Arial"/>
          <w:b/>
          <w:color w:val="000000"/>
          <w:sz w:val="20"/>
          <w:lang w:val="x-none" w:eastAsia="x-none"/>
        </w:rPr>
        <w:t>Собрания</w:t>
      </w:r>
      <w:r w:rsidR="00B978B5" w:rsidRPr="00293232">
        <w:rPr>
          <w:rFonts w:ascii="Arial" w:hAnsi="Arial" w:cs="Arial"/>
          <w:b/>
          <w:color w:val="000000"/>
          <w:sz w:val="20"/>
          <w:lang w:val="x-none" w:eastAsia="x-none"/>
        </w:rPr>
        <w:t xml:space="preserve"> </w:t>
      </w:r>
      <w:r w:rsidRPr="00293232">
        <w:rPr>
          <w:rFonts w:ascii="Arial" w:hAnsi="Arial" w:cs="Arial"/>
          <w:b/>
          <w:color w:val="000000"/>
          <w:sz w:val="20"/>
          <w:lang w:val="x-none" w:eastAsia="x-none"/>
        </w:rPr>
        <w:t>депутатов</w:t>
      </w:r>
      <w:r w:rsidR="00B978B5" w:rsidRPr="00293232">
        <w:rPr>
          <w:rFonts w:ascii="Arial" w:hAnsi="Arial" w:cs="Arial"/>
          <w:b/>
          <w:color w:val="000000"/>
          <w:sz w:val="20"/>
          <w:lang w:val="x-none" w:eastAsia="x-none"/>
        </w:rPr>
        <w:t xml:space="preserve"> </w:t>
      </w:r>
      <w:r w:rsidRPr="00293232">
        <w:rPr>
          <w:rFonts w:ascii="Arial" w:hAnsi="Arial" w:cs="Arial"/>
          <w:b/>
          <w:color w:val="000000"/>
          <w:sz w:val="20"/>
          <w:lang w:val="x-none" w:eastAsia="x-none"/>
        </w:rPr>
        <w:t>Сутчевского</w:t>
      </w:r>
      <w:r w:rsidR="00293232" w:rsidRPr="00293232">
        <w:rPr>
          <w:rFonts w:ascii="Arial" w:hAnsi="Arial" w:cs="Arial"/>
          <w:b/>
          <w:color w:val="000000"/>
          <w:sz w:val="20"/>
          <w:lang w:eastAsia="x-none"/>
        </w:rPr>
        <w:t xml:space="preserve"> </w:t>
      </w:r>
      <w:r w:rsidRPr="00293232">
        <w:rPr>
          <w:rFonts w:ascii="Arial" w:hAnsi="Arial" w:cs="Arial"/>
          <w:b/>
          <w:color w:val="000000"/>
          <w:sz w:val="20"/>
          <w:lang w:val="x-none" w:eastAsia="x-none"/>
        </w:rPr>
        <w:t>сельского</w:t>
      </w:r>
      <w:r w:rsidR="00B978B5" w:rsidRPr="00293232">
        <w:rPr>
          <w:rFonts w:ascii="Arial" w:hAnsi="Arial" w:cs="Arial"/>
          <w:b/>
          <w:color w:val="000000"/>
          <w:sz w:val="20"/>
          <w:lang w:val="x-none" w:eastAsia="x-none"/>
        </w:rPr>
        <w:t xml:space="preserve"> </w:t>
      </w:r>
      <w:r w:rsidRPr="00293232">
        <w:rPr>
          <w:rFonts w:ascii="Arial" w:hAnsi="Arial" w:cs="Arial"/>
          <w:b/>
          <w:color w:val="000000"/>
          <w:sz w:val="20"/>
          <w:lang w:val="x-none" w:eastAsia="x-none"/>
        </w:rPr>
        <w:t>поселения</w:t>
      </w:r>
      <w:r w:rsidR="00B978B5" w:rsidRPr="00293232">
        <w:rPr>
          <w:rFonts w:ascii="Arial" w:hAnsi="Arial" w:cs="Arial"/>
          <w:b/>
          <w:color w:val="000000"/>
          <w:sz w:val="20"/>
          <w:lang w:val="x-none" w:eastAsia="x-none"/>
        </w:rPr>
        <w:t xml:space="preserve"> </w:t>
      </w:r>
      <w:r w:rsidRPr="00293232">
        <w:rPr>
          <w:rFonts w:ascii="Arial" w:hAnsi="Arial" w:cs="Arial"/>
          <w:b/>
          <w:color w:val="000000"/>
          <w:sz w:val="20"/>
          <w:lang w:val="x-none" w:eastAsia="x-none"/>
        </w:rPr>
        <w:t>Мариинско-Посадского</w:t>
      </w:r>
      <w:r w:rsidR="00B978B5" w:rsidRPr="00293232">
        <w:rPr>
          <w:rFonts w:ascii="Arial" w:hAnsi="Arial" w:cs="Arial"/>
          <w:b/>
          <w:color w:val="000000"/>
          <w:sz w:val="20"/>
          <w:lang w:val="x-none" w:eastAsia="x-none"/>
        </w:rPr>
        <w:t xml:space="preserve"> </w:t>
      </w:r>
      <w:r w:rsidRPr="00293232">
        <w:rPr>
          <w:rFonts w:ascii="Arial" w:hAnsi="Arial" w:cs="Arial"/>
          <w:b/>
          <w:color w:val="000000"/>
          <w:sz w:val="20"/>
          <w:lang w:val="x-none" w:eastAsia="x-none"/>
        </w:rPr>
        <w:t>района</w:t>
      </w:r>
      <w:r w:rsidR="00B978B5" w:rsidRPr="00293232">
        <w:rPr>
          <w:rFonts w:ascii="Arial" w:hAnsi="Arial" w:cs="Arial"/>
          <w:b/>
          <w:color w:val="000000"/>
          <w:sz w:val="20"/>
          <w:lang w:val="x-none" w:eastAsia="x-none"/>
        </w:rPr>
        <w:t xml:space="preserve"> </w:t>
      </w:r>
      <w:r w:rsidRPr="00293232">
        <w:rPr>
          <w:rFonts w:ascii="Arial" w:hAnsi="Arial" w:cs="Arial"/>
          <w:b/>
          <w:color w:val="000000"/>
          <w:sz w:val="20"/>
          <w:lang w:val="x-none" w:eastAsia="x-none"/>
        </w:rPr>
        <w:t>«О</w:t>
      </w:r>
      <w:r w:rsidR="00B978B5" w:rsidRPr="00293232">
        <w:rPr>
          <w:rFonts w:ascii="Arial" w:hAnsi="Arial" w:cs="Arial"/>
          <w:b/>
          <w:color w:val="000000"/>
          <w:sz w:val="20"/>
          <w:lang w:val="x-none" w:eastAsia="x-none"/>
        </w:rPr>
        <w:t xml:space="preserve"> </w:t>
      </w:r>
      <w:r w:rsidRPr="00293232">
        <w:rPr>
          <w:rFonts w:ascii="Arial" w:hAnsi="Arial" w:cs="Arial"/>
          <w:b/>
          <w:color w:val="000000"/>
          <w:sz w:val="20"/>
          <w:lang w:val="x-none" w:eastAsia="x-none"/>
        </w:rPr>
        <w:t>бюджете</w:t>
      </w:r>
      <w:r w:rsidR="00B978B5" w:rsidRPr="00293232">
        <w:rPr>
          <w:rFonts w:ascii="Arial" w:hAnsi="Arial" w:cs="Arial"/>
          <w:b/>
          <w:color w:val="000000"/>
          <w:sz w:val="20"/>
          <w:lang w:val="x-none" w:eastAsia="x-none"/>
        </w:rPr>
        <w:t xml:space="preserve"> </w:t>
      </w:r>
      <w:r w:rsidRPr="00293232">
        <w:rPr>
          <w:rFonts w:ascii="Arial" w:hAnsi="Arial" w:cs="Arial"/>
          <w:b/>
          <w:color w:val="000000"/>
          <w:sz w:val="20"/>
          <w:lang w:val="x-none" w:eastAsia="x-none"/>
        </w:rPr>
        <w:t>Сутчевского</w:t>
      </w:r>
      <w:r w:rsidR="00B978B5" w:rsidRPr="00293232">
        <w:rPr>
          <w:rFonts w:ascii="Arial" w:hAnsi="Arial" w:cs="Arial"/>
          <w:b/>
          <w:color w:val="000000"/>
          <w:sz w:val="20"/>
          <w:lang w:val="x-none" w:eastAsia="x-none"/>
        </w:rPr>
        <w:t xml:space="preserve"> </w:t>
      </w:r>
      <w:r w:rsidRPr="00293232">
        <w:rPr>
          <w:rFonts w:ascii="Arial" w:hAnsi="Arial" w:cs="Arial"/>
          <w:b/>
          <w:color w:val="000000"/>
          <w:sz w:val="20"/>
          <w:lang w:val="x-none" w:eastAsia="x-none"/>
        </w:rPr>
        <w:t>сельского</w:t>
      </w:r>
      <w:r w:rsidR="00B978B5" w:rsidRPr="00293232">
        <w:rPr>
          <w:rFonts w:ascii="Arial" w:hAnsi="Arial" w:cs="Arial"/>
          <w:b/>
          <w:color w:val="000000"/>
          <w:sz w:val="20"/>
          <w:lang w:val="x-none" w:eastAsia="x-none"/>
        </w:rPr>
        <w:t xml:space="preserve"> </w:t>
      </w:r>
      <w:r w:rsidRPr="00293232">
        <w:rPr>
          <w:rFonts w:ascii="Arial" w:hAnsi="Arial" w:cs="Arial"/>
          <w:b/>
          <w:color w:val="000000"/>
          <w:sz w:val="20"/>
          <w:lang w:val="x-none" w:eastAsia="x-none"/>
        </w:rPr>
        <w:t>поселения</w:t>
      </w:r>
      <w:r w:rsidR="00B978B5" w:rsidRPr="00293232">
        <w:rPr>
          <w:rFonts w:ascii="Arial" w:hAnsi="Arial" w:cs="Arial"/>
          <w:b/>
          <w:color w:val="000000"/>
          <w:sz w:val="20"/>
          <w:lang w:val="x-none" w:eastAsia="x-none"/>
        </w:rPr>
        <w:t xml:space="preserve"> </w:t>
      </w:r>
      <w:r w:rsidRPr="00293232">
        <w:rPr>
          <w:rFonts w:ascii="Arial" w:hAnsi="Arial" w:cs="Arial"/>
          <w:b/>
          <w:color w:val="000000"/>
          <w:sz w:val="20"/>
          <w:lang w:val="x-none" w:eastAsia="x-none"/>
        </w:rPr>
        <w:t>Мариинско-Посадского</w:t>
      </w:r>
      <w:r w:rsidR="00B978B5" w:rsidRPr="00293232">
        <w:rPr>
          <w:rFonts w:ascii="Arial" w:hAnsi="Arial" w:cs="Arial"/>
          <w:b/>
          <w:color w:val="000000"/>
          <w:sz w:val="20"/>
          <w:lang w:val="x-none" w:eastAsia="x-none"/>
        </w:rPr>
        <w:t xml:space="preserve"> </w:t>
      </w:r>
      <w:r w:rsidRPr="00293232">
        <w:rPr>
          <w:rFonts w:ascii="Arial" w:hAnsi="Arial" w:cs="Arial"/>
          <w:b/>
          <w:color w:val="000000"/>
          <w:sz w:val="20"/>
          <w:lang w:val="x-none" w:eastAsia="x-none"/>
        </w:rPr>
        <w:t>района</w:t>
      </w:r>
      <w:r w:rsidR="00B978B5" w:rsidRPr="00293232">
        <w:rPr>
          <w:rFonts w:ascii="Arial" w:hAnsi="Arial" w:cs="Arial"/>
          <w:b/>
          <w:color w:val="000000"/>
          <w:sz w:val="20"/>
          <w:lang w:val="x-none" w:eastAsia="x-none"/>
        </w:rPr>
        <w:t xml:space="preserve"> </w:t>
      </w:r>
      <w:r w:rsidRPr="00293232">
        <w:rPr>
          <w:rFonts w:ascii="Arial" w:hAnsi="Arial" w:cs="Arial"/>
          <w:b/>
          <w:color w:val="000000"/>
          <w:sz w:val="20"/>
          <w:lang w:val="x-none" w:eastAsia="x-none"/>
        </w:rPr>
        <w:t>Чувашской</w:t>
      </w:r>
      <w:r w:rsidR="00B978B5" w:rsidRPr="00293232">
        <w:rPr>
          <w:rFonts w:ascii="Arial" w:hAnsi="Arial" w:cs="Arial"/>
          <w:b/>
          <w:color w:val="000000"/>
          <w:sz w:val="20"/>
          <w:lang w:val="x-none" w:eastAsia="x-none"/>
        </w:rPr>
        <w:t xml:space="preserve"> </w:t>
      </w:r>
      <w:r w:rsidRPr="00293232">
        <w:rPr>
          <w:rFonts w:ascii="Arial" w:hAnsi="Arial" w:cs="Arial"/>
          <w:b/>
          <w:color w:val="000000"/>
          <w:sz w:val="20"/>
          <w:lang w:val="x-none" w:eastAsia="x-none"/>
        </w:rPr>
        <w:t>Республики</w:t>
      </w:r>
      <w:r w:rsidR="00B978B5" w:rsidRPr="00293232">
        <w:rPr>
          <w:rFonts w:ascii="Arial" w:hAnsi="Arial" w:cs="Arial"/>
          <w:b/>
          <w:color w:val="000000"/>
          <w:sz w:val="20"/>
          <w:lang w:val="x-none" w:eastAsia="x-none"/>
        </w:rPr>
        <w:t xml:space="preserve"> </w:t>
      </w:r>
      <w:r w:rsidRPr="00293232">
        <w:rPr>
          <w:rFonts w:ascii="Arial" w:hAnsi="Arial" w:cs="Arial"/>
          <w:b/>
          <w:color w:val="000000"/>
          <w:sz w:val="20"/>
          <w:lang w:val="x-none" w:eastAsia="x-none"/>
        </w:rPr>
        <w:t>на</w:t>
      </w:r>
      <w:r w:rsidR="00B978B5" w:rsidRPr="00293232">
        <w:rPr>
          <w:rFonts w:ascii="Arial" w:hAnsi="Arial" w:cs="Arial"/>
          <w:b/>
          <w:color w:val="000000"/>
          <w:sz w:val="20"/>
          <w:lang w:val="x-none" w:eastAsia="x-none"/>
        </w:rPr>
        <w:t xml:space="preserve"> </w:t>
      </w:r>
      <w:r w:rsidRPr="00293232">
        <w:rPr>
          <w:rFonts w:ascii="Arial" w:hAnsi="Arial" w:cs="Arial"/>
          <w:b/>
          <w:color w:val="000000"/>
          <w:sz w:val="20"/>
          <w:lang w:val="x-none" w:eastAsia="x-none"/>
        </w:rPr>
        <w:t>20</w:t>
      </w:r>
      <w:r w:rsidRPr="00293232">
        <w:rPr>
          <w:rFonts w:ascii="Arial" w:hAnsi="Arial" w:cs="Arial"/>
          <w:b/>
          <w:color w:val="000000"/>
          <w:sz w:val="20"/>
          <w:lang w:eastAsia="x-none"/>
        </w:rPr>
        <w:t>20</w:t>
      </w:r>
      <w:r w:rsidR="00B978B5" w:rsidRPr="00293232">
        <w:rPr>
          <w:rFonts w:ascii="Arial" w:hAnsi="Arial" w:cs="Arial"/>
          <w:b/>
          <w:color w:val="000000"/>
          <w:sz w:val="20"/>
          <w:lang w:val="x-none" w:eastAsia="x-none"/>
        </w:rPr>
        <w:t xml:space="preserve"> </w:t>
      </w:r>
      <w:r w:rsidRPr="00293232">
        <w:rPr>
          <w:rFonts w:ascii="Arial" w:hAnsi="Arial" w:cs="Arial"/>
          <w:b/>
          <w:color w:val="000000"/>
          <w:sz w:val="20"/>
          <w:lang w:val="x-none" w:eastAsia="x-none"/>
        </w:rPr>
        <w:t>год</w:t>
      </w:r>
      <w:r w:rsidR="00B978B5" w:rsidRPr="00293232">
        <w:rPr>
          <w:rFonts w:ascii="Arial" w:hAnsi="Arial" w:cs="Arial"/>
          <w:b/>
          <w:color w:val="000000"/>
          <w:sz w:val="20"/>
          <w:lang w:val="x-none" w:eastAsia="x-none"/>
        </w:rPr>
        <w:t xml:space="preserve"> </w:t>
      </w:r>
      <w:r w:rsidRPr="00293232">
        <w:rPr>
          <w:rFonts w:ascii="Arial" w:hAnsi="Arial" w:cs="Arial"/>
          <w:b/>
          <w:color w:val="000000"/>
          <w:sz w:val="20"/>
          <w:lang w:val="x-none" w:eastAsia="x-none"/>
        </w:rPr>
        <w:t>и</w:t>
      </w:r>
      <w:r w:rsidR="00B978B5" w:rsidRPr="00293232">
        <w:rPr>
          <w:rFonts w:ascii="Arial" w:hAnsi="Arial" w:cs="Arial"/>
          <w:b/>
          <w:color w:val="000000"/>
          <w:sz w:val="20"/>
          <w:lang w:val="x-none" w:eastAsia="x-none"/>
        </w:rPr>
        <w:t xml:space="preserve"> </w:t>
      </w:r>
      <w:r w:rsidRPr="00293232">
        <w:rPr>
          <w:rFonts w:ascii="Arial" w:hAnsi="Arial" w:cs="Arial"/>
          <w:b/>
          <w:color w:val="000000"/>
          <w:sz w:val="20"/>
          <w:lang w:val="x-none" w:eastAsia="x-none"/>
        </w:rPr>
        <w:t>на</w:t>
      </w:r>
      <w:r w:rsidR="00B978B5" w:rsidRPr="00293232">
        <w:rPr>
          <w:rFonts w:ascii="Arial" w:hAnsi="Arial" w:cs="Arial"/>
          <w:b/>
          <w:color w:val="000000"/>
          <w:sz w:val="20"/>
          <w:lang w:val="x-none" w:eastAsia="x-none"/>
        </w:rPr>
        <w:t xml:space="preserve"> </w:t>
      </w:r>
      <w:r w:rsidRPr="00293232">
        <w:rPr>
          <w:rFonts w:ascii="Arial" w:hAnsi="Arial" w:cs="Arial"/>
          <w:b/>
          <w:color w:val="000000"/>
          <w:sz w:val="20"/>
          <w:lang w:val="x-none" w:eastAsia="x-none"/>
        </w:rPr>
        <w:t>плановый</w:t>
      </w:r>
      <w:r w:rsidR="00B978B5" w:rsidRPr="00293232">
        <w:rPr>
          <w:rFonts w:ascii="Arial" w:hAnsi="Arial" w:cs="Arial"/>
          <w:b/>
          <w:color w:val="000000"/>
          <w:sz w:val="20"/>
          <w:lang w:val="x-none" w:eastAsia="x-none"/>
        </w:rPr>
        <w:t xml:space="preserve"> </w:t>
      </w:r>
      <w:r w:rsidRPr="00293232">
        <w:rPr>
          <w:rFonts w:ascii="Arial" w:hAnsi="Arial" w:cs="Arial"/>
          <w:b/>
          <w:color w:val="000000"/>
          <w:sz w:val="20"/>
          <w:lang w:val="x-none" w:eastAsia="x-none"/>
        </w:rPr>
        <w:t>период</w:t>
      </w:r>
      <w:r w:rsidR="00B978B5" w:rsidRPr="00293232">
        <w:rPr>
          <w:rFonts w:ascii="Arial" w:hAnsi="Arial" w:cs="Arial"/>
          <w:b/>
          <w:color w:val="000000"/>
          <w:sz w:val="20"/>
          <w:lang w:val="x-none" w:eastAsia="x-none"/>
        </w:rPr>
        <w:t xml:space="preserve"> </w:t>
      </w:r>
      <w:r w:rsidRPr="00293232">
        <w:rPr>
          <w:rFonts w:ascii="Arial" w:hAnsi="Arial" w:cs="Arial"/>
          <w:b/>
          <w:color w:val="000000"/>
          <w:sz w:val="20"/>
          <w:lang w:val="x-none" w:eastAsia="x-none"/>
        </w:rPr>
        <w:t>20</w:t>
      </w:r>
      <w:r w:rsidRPr="00293232">
        <w:rPr>
          <w:rFonts w:ascii="Arial" w:hAnsi="Arial" w:cs="Arial"/>
          <w:b/>
          <w:color w:val="000000"/>
          <w:sz w:val="20"/>
          <w:lang w:eastAsia="x-none"/>
        </w:rPr>
        <w:t>21</w:t>
      </w:r>
      <w:r w:rsidR="00B978B5" w:rsidRPr="00293232">
        <w:rPr>
          <w:rFonts w:ascii="Arial" w:hAnsi="Arial" w:cs="Arial"/>
          <w:b/>
          <w:color w:val="000000"/>
          <w:sz w:val="20"/>
          <w:lang w:val="x-none" w:eastAsia="x-none"/>
        </w:rPr>
        <w:t xml:space="preserve"> </w:t>
      </w:r>
      <w:r w:rsidRPr="00293232">
        <w:rPr>
          <w:rFonts w:ascii="Arial" w:hAnsi="Arial" w:cs="Arial"/>
          <w:b/>
          <w:color w:val="000000"/>
          <w:sz w:val="20"/>
          <w:lang w:val="x-none" w:eastAsia="x-none"/>
        </w:rPr>
        <w:t>и</w:t>
      </w:r>
      <w:r w:rsidR="00B978B5" w:rsidRPr="00293232">
        <w:rPr>
          <w:rFonts w:ascii="Arial" w:hAnsi="Arial" w:cs="Arial"/>
          <w:b/>
          <w:color w:val="000000"/>
          <w:sz w:val="20"/>
          <w:lang w:val="x-none" w:eastAsia="x-none"/>
        </w:rPr>
        <w:t xml:space="preserve"> </w:t>
      </w:r>
      <w:r w:rsidRPr="00293232">
        <w:rPr>
          <w:rFonts w:ascii="Arial" w:hAnsi="Arial" w:cs="Arial"/>
          <w:b/>
          <w:color w:val="000000"/>
          <w:sz w:val="20"/>
          <w:lang w:val="x-none" w:eastAsia="x-none"/>
        </w:rPr>
        <w:t>202</w:t>
      </w:r>
      <w:r w:rsidRPr="00293232">
        <w:rPr>
          <w:rFonts w:ascii="Arial" w:hAnsi="Arial" w:cs="Arial"/>
          <w:b/>
          <w:color w:val="000000"/>
          <w:sz w:val="20"/>
          <w:lang w:eastAsia="x-none"/>
        </w:rPr>
        <w:t>2</w:t>
      </w:r>
      <w:r w:rsidR="00B978B5" w:rsidRPr="00293232">
        <w:rPr>
          <w:rFonts w:ascii="Arial" w:hAnsi="Arial" w:cs="Arial"/>
          <w:b/>
          <w:color w:val="000000"/>
          <w:sz w:val="20"/>
          <w:lang w:val="x-none" w:eastAsia="x-none"/>
        </w:rPr>
        <w:t xml:space="preserve"> </w:t>
      </w:r>
      <w:r w:rsidRPr="00293232">
        <w:rPr>
          <w:rFonts w:ascii="Arial" w:hAnsi="Arial" w:cs="Arial"/>
          <w:b/>
          <w:color w:val="000000"/>
          <w:sz w:val="20"/>
          <w:lang w:val="x-none" w:eastAsia="x-none"/>
        </w:rPr>
        <w:t>годов»</w:t>
      </w:r>
    </w:p>
    <w:p w:rsidR="0020695B" w:rsidRPr="007B5BFD" w:rsidRDefault="0020695B" w:rsidP="007B5BFD">
      <w:pPr>
        <w:ind w:left="-567" w:right="684" w:firstLine="567"/>
        <w:jc w:val="center"/>
        <w:outlineLvl w:val="0"/>
        <w:rPr>
          <w:rFonts w:ascii="Arial" w:hAnsi="Arial" w:cs="Arial"/>
          <w:color w:val="000000"/>
          <w:sz w:val="20"/>
          <w:lang w:val="x-none" w:eastAsia="x-none"/>
        </w:rPr>
      </w:pPr>
      <w:r w:rsidRPr="007B5BFD">
        <w:rPr>
          <w:rFonts w:ascii="Arial" w:hAnsi="Arial" w:cs="Arial"/>
          <w:color w:val="000000"/>
          <w:sz w:val="20"/>
          <w:lang w:val="x-none" w:eastAsia="x-none"/>
        </w:rPr>
        <w:t>Собрание</w:t>
      </w:r>
      <w:r w:rsidR="00B978B5" w:rsidRPr="007B5BFD">
        <w:rPr>
          <w:rFonts w:ascii="Arial" w:hAnsi="Arial" w:cs="Arial"/>
          <w:color w:val="000000"/>
          <w:sz w:val="20"/>
          <w:lang w:val="x-none" w:eastAsia="x-none"/>
        </w:rPr>
        <w:t xml:space="preserve"> </w:t>
      </w:r>
      <w:r w:rsidRPr="007B5BFD">
        <w:rPr>
          <w:rFonts w:ascii="Arial" w:hAnsi="Arial" w:cs="Arial"/>
          <w:color w:val="000000"/>
          <w:sz w:val="20"/>
          <w:lang w:val="x-none" w:eastAsia="x-none"/>
        </w:rPr>
        <w:t>депутатов</w:t>
      </w:r>
      <w:r w:rsidR="00B978B5" w:rsidRPr="007B5BFD">
        <w:rPr>
          <w:rFonts w:ascii="Arial" w:hAnsi="Arial" w:cs="Arial"/>
          <w:color w:val="000000"/>
          <w:sz w:val="20"/>
          <w:lang w:val="x-none" w:eastAsia="x-none"/>
        </w:rPr>
        <w:t xml:space="preserve"> </w:t>
      </w:r>
      <w:r w:rsidRPr="007B5BFD">
        <w:rPr>
          <w:rFonts w:ascii="Arial" w:hAnsi="Arial" w:cs="Arial"/>
          <w:color w:val="000000"/>
          <w:sz w:val="20"/>
          <w:lang w:val="x-none" w:eastAsia="x-none"/>
        </w:rPr>
        <w:t>Сутчевского</w:t>
      </w:r>
      <w:r w:rsidR="00B978B5" w:rsidRPr="007B5BFD">
        <w:rPr>
          <w:rFonts w:ascii="Arial" w:hAnsi="Arial" w:cs="Arial"/>
          <w:color w:val="000000"/>
          <w:sz w:val="20"/>
          <w:lang w:val="x-none" w:eastAsia="x-none"/>
        </w:rPr>
        <w:t xml:space="preserve"> </w:t>
      </w:r>
      <w:r w:rsidRPr="007B5BFD">
        <w:rPr>
          <w:rFonts w:ascii="Arial" w:hAnsi="Arial" w:cs="Arial"/>
          <w:color w:val="000000"/>
          <w:sz w:val="20"/>
          <w:lang w:val="x-none" w:eastAsia="x-none"/>
        </w:rPr>
        <w:t>сельского</w:t>
      </w:r>
      <w:r w:rsidR="00B978B5" w:rsidRPr="007B5BFD">
        <w:rPr>
          <w:rFonts w:ascii="Arial" w:hAnsi="Arial" w:cs="Arial"/>
          <w:color w:val="000000"/>
          <w:sz w:val="20"/>
          <w:lang w:val="x-none" w:eastAsia="x-none"/>
        </w:rPr>
        <w:t xml:space="preserve"> </w:t>
      </w:r>
      <w:r w:rsidRPr="007B5BFD">
        <w:rPr>
          <w:rFonts w:ascii="Arial" w:hAnsi="Arial" w:cs="Arial"/>
          <w:color w:val="000000"/>
          <w:sz w:val="20"/>
          <w:lang w:val="x-none" w:eastAsia="x-none"/>
        </w:rPr>
        <w:t>поселения</w:t>
      </w:r>
    </w:p>
    <w:p w:rsidR="000B3B46" w:rsidRPr="007B5BFD" w:rsidRDefault="0020695B" w:rsidP="007B5BFD">
      <w:pPr>
        <w:ind w:left="-567" w:right="684" w:firstLine="567"/>
        <w:jc w:val="center"/>
        <w:rPr>
          <w:rFonts w:ascii="Arial" w:hAnsi="Arial" w:cs="Arial"/>
          <w:color w:val="000000"/>
          <w:sz w:val="20"/>
          <w:lang w:val="x-none" w:eastAsia="x-none"/>
        </w:rPr>
      </w:pPr>
      <w:r w:rsidRPr="007B5BFD">
        <w:rPr>
          <w:rFonts w:ascii="Arial" w:hAnsi="Arial" w:cs="Arial"/>
          <w:color w:val="000000"/>
          <w:sz w:val="20"/>
          <w:lang w:val="x-none" w:eastAsia="x-none"/>
        </w:rPr>
        <w:lastRenderedPageBreak/>
        <w:t>р</w:t>
      </w:r>
      <w:r w:rsidR="00B978B5" w:rsidRPr="007B5BFD">
        <w:rPr>
          <w:rFonts w:ascii="Arial" w:hAnsi="Arial" w:cs="Arial"/>
          <w:color w:val="000000"/>
          <w:sz w:val="20"/>
          <w:lang w:val="x-none" w:eastAsia="x-none"/>
        </w:rPr>
        <w:t xml:space="preserve"> </w:t>
      </w:r>
      <w:r w:rsidRPr="007B5BFD">
        <w:rPr>
          <w:rFonts w:ascii="Arial" w:hAnsi="Arial" w:cs="Arial"/>
          <w:color w:val="000000"/>
          <w:sz w:val="20"/>
          <w:lang w:val="x-none" w:eastAsia="x-none"/>
        </w:rPr>
        <w:t>е</w:t>
      </w:r>
      <w:r w:rsidR="00B978B5" w:rsidRPr="007B5BFD">
        <w:rPr>
          <w:rFonts w:ascii="Arial" w:hAnsi="Arial" w:cs="Arial"/>
          <w:color w:val="000000"/>
          <w:sz w:val="20"/>
          <w:lang w:val="x-none" w:eastAsia="x-none"/>
        </w:rPr>
        <w:t xml:space="preserve"> </w:t>
      </w:r>
      <w:r w:rsidRPr="007B5BFD">
        <w:rPr>
          <w:rFonts w:ascii="Arial" w:hAnsi="Arial" w:cs="Arial"/>
          <w:color w:val="000000"/>
          <w:sz w:val="20"/>
          <w:lang w:val="x-none" w:eastAsia="x-none"/>
        </w:rPr>
        <w:t>ш</w:t>
      </w:r>
      <w:r w:rsidR="00B978B5" w:rsidRPr="007B5BFD">
        <w:rPr>
          <w:rFonts w:ascii="Arial" w:hAnsi="Arial" w:cs="Arial"/>
          <w:color w:val="000000"/>
          <w:sz w:val="20"/>
          <w:lang w:val="x-none" w:eastAsia="x-none"/>
        </w:rPr>
        <w:t xml:space="preserve"> </w:t>
      </w:r>
      <w:r w:rsidRPr="007B5BFD">
        <w:rPr>
          <w:rFonts w:ascii="Arial" w:hAnsi="Arial" w:cs="Arial"/>
          <w:color w:val="000000"/>
          <w:sz w:val="20"/>
          <w:lang w:val="x-none" w:eastAsia="x-none"/>
        </w:rPr>
        <w:t>и</w:t>
      </w:r>
      <w:r w:rsidR="00B978B5" w:rsidRPr="007B5BFD">
        <w:rPr>
          <w:rFonts w:ascii="Arial" w:hAnsi="Arial" w:cs="Arial"/>
          <w:color w:val="000000"/>
          <w:sz w:val="20"/>
          <w:lang w:val="x-none" w:eastAsia="x-none"/>
        </w:rPr>
        <w:t xml:space="preserve"> </w:t>
      </w:r>
      <w:r w:rsidRPr="007B5BFD">
        <w:rPr>
          <w:rFonts w:ascii="Arial" w:hAnsi="Arial" w:cs="Arial"/>
          <w:color w:val="000000"/>
          <w:sz w:val="20"/>
          <w:lang w:val="x-none" w:eastAsia="x-none"/>
        </w:rPr>
        <w:t>л</w:t>
      </w:r>
      <w:r w:rsidR="00B978B5" w:rsidRPr="007B5BFD">
        <w:rPr>
          <w:rFonts w:ascii="Arial" w:hAnsi="Arial" w:cs="Arial"/>
          <w:color w:val="000000"/>
          <w:sz w:val="20"/>
          <w:lang w:val="x-none" w:eastAsia="x-none"/>
        </w:rPr>
        <w:t xml:space="preserve"> </w:t>
      </w:r>
      <w:r w:rsidRPr="007B5BFD">
        <w:rPr>
          <w:rFonts w:ascii="Arial" w:hAnsi="Arial" w:cs="Arial"/>
          <w:color w:val="000000"/>
          <w:sz w:val="20"/>
          <w:lang w:val="x-none" w:eastAsia="x-none"/>
        </w:rPr>
        <w:t>о:</w:t>
      </w:r>
    </w:p>
    <w:p w:rsidR="0020695B" w:rsidRPr="007B5BFD" w:rsidRDefault="0020695B" w:rsidP="007B5BFD">
      <w:pPr>
        <w:ind w:firstLine="709"/>
        <w:jc w:val="both"/>
        <w:rPr>
          <w:rFonts w:ascii="Arial" w:hAnsi="Arial" w:cs="Arial"/>
          <w:bCs/>
          <w:iCs/>
          <w:color w:val="000000"/>
          <w:sz w:val="20"/>
        </w:rPr>
      </w:pPr>
      <w:r w:rsidRPr="007B5BFD">
        <w:rPr>
          <w:rFonts w:ascii="Arial" w:hAnsi="Arial" w:cs="Arial"/>
          <w:bCs/>
          <w:iCs/>
          <w:color w:val="000000"/>
          <w:sz w:val="20"/>
        </w:rPr>
        <w:t>внести</w:t>
      </w:r>
      <w:r w:rsidR="00B978B5" w:rsidRPr="007B5BFD">
        <w:rPr>
          <w:rFonts w:ascii="Arial" w:hAnsi="Arial" w:cs="Arial"/>
          <w:bCs/>
          <w:iCs/>
          <w:color w:val="000000"/>
          <w:sz w:val="20"/>
        </w:rPr>
        <w:t xml:space="preserve"> </w:t>
      </w:r>
      <w:r w:rsidRPr="007B5BFD">
        <w:rPr>
          <w:rFonts w:ascii="Arial" w:hAnsi="Arial" w:cs="Arial"/>
          <w:bCs/>
          <w:iCs/>
          <w:color w:val="000000"/>
          <w:sz w:val="20"/>
        </w:rPr>
        <w:t>в</w:t>
      </w:r>
      <w:r w:rsidR="00B978B5" w:rsidRPr="007B5BFD">
        <w:rPr>
          <w:rFonts w:ascii="Arial" w:hAnsi="Arial" w:cs="Arial"/>
          <w:bCs/>
          <w:iCs/>
          <w:color w:val="000000"/>
          <w:sz w:val="20"/>
        </w:rPr>
        <w:t xml:space="preserve"> </w:t>
      </w:r>
      <w:r w:rsidRPr="007B5BFD">
        <w:rPr>
          <w:rFonts w:ascii="Arial" w:hAnsi="Arial" w:cs="Arial"/>
          <w:bCs/>
          <w:iCs/>
          <w:color w:val="000000"/>
          <w:sz w:val="20"/>
        </w:rPr>
        <w:t>решение</w:t>
      </w:r>
      <w:r w:rsidR="00B978B5" w:rsidRPr="007B5BFD">
        <w:rPr>
          <w:rFonts w:ascii="Arial" w:hAnsi="Arial" w:cs="Arial"/>
          <w:bCs/>
          <w:iCs/>
          <w:color w:val="000000"/>
          <w:sz w:val="20"/>
        </w:rPr>
        <w:t xml:space="preserve"> </w:t>
      </w:r>
      <w:r w:rsidRPr="007B5BFD">
        <w:rPr>
          <w:rFonts w:ascii="Arial" w:hAnsi="Arial" w:cs="Arial"/>
          <w:bCs/>
          <w:iCs/>
          <w:color w:val="000000"/>
          <w:sz w:val="20"/>
        </w:rPr>
        <w:t>Собрания</w:t>
      </w:r>
      <w:r w:rsidR="00B978B5" w:rsidRPr="007B5BFD">
        <w:rPr>
          <w:rFonts w:ascii="Arial" w:hAnsi="Arial" w:cs="Arial"/>
          <w:bCs/>
          <w:iCs/>
          <w:color w:val="000000"/>
          <w:sz w:val="20"/>
        </w:rPr>
        <w:t xml:space="preserve"> </w:t>
      </w:r>
      <w:r w:rsidRPr="007B5BFD">
        <w:rPr>
          <w:rFonts w:ascii="Arial" w:hAnsi="Arial" w:cs="Arial"/>
          <w:bCs/>
          <w:iCs/>
          <w:color w:val="000000"/>
          <w:sz w:val="20"/>
        </w:rPr>
        <w:t>депутатов</w:t>
      </w:r>
      <w:r w:rsidR="00B978B5" w:rsidRPr="007B5BFD">
        <w:rPr>
          <w:rFonts w:ascii="Arial" w:hAnsi="Arial" w:cs="Arial"/>
          <w:bCs/>
          <w:iCs/>
          <w:color w:val="000000"/>
          <w:sz w:val="20"/>
        </w:rPr>
        <w:t xml:space="preserve"> </w:t>
      </w:r>
      <w:r w:rsidRPr="007B5BFD">
        <w:rPr>
          <w:rFonts w:ascii="Arial" w:hAnsi="Arial" w:cs="Arial"/>
          <w:bCs/>
          <w:iCs/>
          <w:color w:val="000000"/>
          <w:sz w:val="20"/>
        </w:rPr>
        <w:t>Сутчевского</w:t>
      </w:r>
      <w:r w:rsidR="00B978B5" w:rsidRPr="007B5BFD">
        <w:rPr>
          <w:rFonts w:ascii="Arial" w:hAnsi="Arial" w:cs="Arial"/>
          <w:bCs/>
          <w:iCs/>
          <w:color w:val="000000"/>
          <w:sz w:val="20"/>
        </w:rPr>
        <w:t xml:space="preserve"> </w:t>
      </w:r>
      <w:r w:rsidRPr="007B5BFD">
        <w:rPr>
          <w:rFonts w:ascii="Arial" w:hAnsi="Arial" w:cs="Arial"/>
          <w:bCs/>
          <w:iCs/>
          <w:color w:val="000000"/>
          <w:sz w:val="20"/>
        </w:rPr>
        <w:t>сельского</w:t>
      </w:r>
      <w:r w:rsidR="00B978B5" w:rsidRPr="007B5BFD">
        <w:rPr>
          <w:rFonts w:ascii="Arial" w:hAnsi="Arial" w:cs="Arial"/>
          <w:bCs/>
          <w:iCs/>
          <w:color w:val="000000"/>
          <w:sz w:val="20"/>
        </w:rPr>
        <w:t xml:space="preserve"> </w:t>
      </w:r>
      <w:r w:rsidRPr="007B5BFD">
        <w:rPr>
          <w:rFonts w:ascii="Arial" w:hAnsi="Arial" w:cs="Arial"/>
          <w:bCs/>
          <w:iCs/>
          <w:color w:val="000000"/>
          <w:sz w:val="20"/>
        </w:rPr>
        <w:t>поселения</w:t>
      </w:r>
      <w:r w:rsidR="00B978B5" w:rsidRPr="007B5BFD">
        <w:rPr>
          <w:rFonts w:ascii="Arial" w:hAnsi="Arial" w:cs="Arial"/>
          <w:bCs/>
          <w:iCs/>
          <w:color w:val="000000"/>
          <w:sz w:val="20"/>
        </w:rPr>
        <w:t xml:space="preserve"> </w:t>
      </w:r>
      <w:r w:rsidRPr="007B5BFD">
        <w:rPr>
          <w:rFonts w:ascii="Arial" w:hAnsi="Arial" w:cs="Arial"/>
          <w:bCs/>
          <w:iCs/>
          <w:color w:val="000000"/>
          <w:sz w:val="20"/>
        </w:rPr>
        <w:t>Мариинско-Посадского</w:t>
      </w:r>
      <w:r w:rsidR="00B978B5" w:rsidRPr="007B5BFD">
        <w:rPr>
          <w:rFonts w:ascii="Arial" w:hAnsi="Arial" w:cs="Arial"/>
          <w:bCs/>
          <w:iCs/>
          <w:color w:val="000000"/>
          <w:sz w:val="20"/>
        </w:rPr>
        <w:t xml:space="preserve"> </w:t>
      </w:r>
      <w:r w:rsidRPr="007B5BFD">
        <w:rPr>
          <w:rFonts w:ascii="Arial" w:hAnsi="Arial" w:cs="Arial"/>
          <w:bCs/>
          <w:iCs/>
          <w:color w:val="000000"/>
          <w:sz w:val="20"/>
        </w:rPr>
        <w:t>района</w:t>
      </w:r>
      <w:r w:rsidR="00B978B5" w:rsidRPr="007B5BFD">
        <w:rPr>
          <w:rFonts w:ascii="Arial" w:hAnsi="Arial" w:cs="Arial"/>
          <w:bCs/>
          <w:iCs/>
          <w:color w:val="000000"/>
          <w:sz w:val="20"/>
        </w:rPr>
        <w:t xml:space="preserve"> </w:t>
      </w:r>
      <w:r w:rsidRPr="007B5BFD">
        <w:rPr>
          <w:rFonts w:ascii="Arial" w:hAnsi="Arial" w:cs="Arial"/>
          <w:bCs/>
          <w:iCs/>
          <w:color w:val="000000"/>
          <w:sz w:val="20"/>
        </w:rPr>
        <w:t>Чувашской</w:t>
      </w:r>
      <w:r w:rsidR="00B978B5" w:rsidRPr="007B5BFD">
        <w:rPr>
          <w:rFonts w:ascii="Arial" w:hAnsi="Arial" w:cs="Arial"/>
          <w:bCs/>
          <w:iCs/>
          <w:color w:val="000000"/>
          <w:sz w:val="20"/>
        </w:rPr>
        <w:t xml:space="preserve"> </w:t>
      </w:r>
      <w:r w:rsidRPr="007B5BFD">
        <w:rPr>
          <w:rFonts w:ascii="Arial" w:hAnsi="Arial" w:cs="Arial"/>
          <w:bCs/>
          <w:iCs/>
          <w:color w:val="000000"/>
          <w:sz w:val="20"/>
        </w:rPr>
        <w:t>Республики</w:t>
      </w:r>
      <w:r w:rsidR="00B978B5" w:rsidRPr="007B5BFD">
        <w:rPr>
          <w:rFonts w:ascii="Arial" w:hAnsi="Arial" w:cs="Arial"/>
          <w:bCs/>
          <w:iCs/>
          <w:color w:val="000000"/>
          <w:sz w:val="20"/>
        </w:rPr>
        <w:t xml:space="preserve"> </w:t>
      </w:r>
      <w:r w:rsidRPr="007B5BFD">
        <w:rPr>
          <w:rFonts w:ascii="Arial" w:hAnsi="Arial" w:cs="Arial"/>
          <w:bCs/>
          <w:iCs/>
          <w:color w:val="000000"/>
          <w:sz w:val="20"/>
        </w:rPr>
        <w:t>от</w:t>
      </w:r>
      <w:r w:rsidR="00B978B5" w:rsidRPr="007B5BFD">
        <w:rPr>
          <w:rFonts w:ascii="Arial" w:hAnsi="Arial" w:cs="Arial"/>
          <w:bCs/>
          <w:iCs/>
          <w:color w:val="000000"/>
          <w:sz w:val="20"/>
        </w:rPr>
        <w:t xml:space="preserve"> </w:t>
      </w:r>
      <w:r w:rsidRPr="007B5BFD">
        <w:rPr>
          <w:rFonts w:ascii="Arial" w:hAnsi="Arial" w:cs="Arial"/>
          <w:bCs/>
          <w:iCs/>
          <w:color w:val="000000"/>
          <w:sz w:val="20"/>
        </w:rPr>
        <w:t>13.12.2019</w:t>
      </w:r>
      <w:r w:rsidR="00B978B5" w:rsidRPr="007B5BFD">
        <w:rPr>
          <w:rFonts w:ascii="Arial" w:hAnsi="Arial" w:cs="Arial"/>
          <w:bCs/>
          <w:iCs/>
          <w:color w:val="000000"/>
          <w:sz w:val="20"/>
        </w:rPr>
        <w:t xml:space="preserve"> </w:t>
      </w:r>
      <w:r w:rsidRPr="007B5BFD">
        <w:rPr>
          <w:rFonts w:ascii="Arial" w:hAnsi="Arial" w:cs="Arial"/>
          <w:bCs/>
          <w:iCs/>
          <w:color w:val="000000"/>
          <w:sz w:val="20"/>
        </w:rPr>
        <w:t>года</w:t>
      </w:r>
      <w:r w:rsidR="00B978B5" w:rsidRPr="007B5BFD">
        <w:rPr>
          <w:rFonts w:ascii="Arial" w:hAnsi="Arial" w:cs="Arial"/>
          <w:bCs/>
          <w:iCs/>
          <w:color w:val="000000"/>
          <w:sz w:val="20"/>
        </w:rPr>
        <w:t xml:space="preserve"> </w:t>
      </w:r>
      <w:r w:rsidRPr="007B5BFD">
        <w:rPr>
          <w:rFonts w:ascii="Arial" w:hAnsi="Arial" w:cs="Arial"/>
          <w:bCs/>
          <w:iCs/>
          <w:color w:val="000000"/>
          <w:sz w:val="20"/>
        </w:rPr>
        <w:t>№</w:t>
      </w:r>
      <w:r w:rsidR="00B978B5" w:rsidRPr="007B5BFD">
        <w:rPr>
          <w:rFonts w:ascii="Arial" w:hAnsi="Arial" w:cs="Arial"/>
          <w:bCs/>
          <w:iCs/>
          <w:color w:val="000000"/>
          <w:sz w:val="20"/>
        </w:rPr>
        <w:t xml:space="preserve"> </w:t>
      </w:r>
      <w:r w:rsidRPr="007B5BFD">
        <w:rPr>
          <w:rFonts w:ascii="Arial" w:hAnsi="Arial" w:cs="Arial"/>
          <w:bCs/>
          <w:iCs/>
          <w:color w:val="000000"/>
          <w:sz w:val="20"/>
        </w:rPr>
        <w:t>С-16/1</w:t>
      </w:r>
      <w:r w:rsidR="00B978B5" w:rsidRPr="007B5BFD">
        <w:rPr>
          <w:rFonts w:ascii="Arial" w:hAnsi="Arial" w:cs="Arial"/>
          <w:bCs/>
          <w:iCs/>
          <w:color w:val="000000"/>
          <w:sz w:val="20"/>
        </w:rPr>
        <w:t xml:space="preserve"> </w:t>
      </w:r>
      <w:r w:rsidRPr="007B5BFD">
        <w:rPr>
          <w:rFonts w:ascii="Arial" w:hAnsi="Arial" w:cs="Arial"/>
          <w:bCs/>
          <w:iCs/>
          <w:color w:val="000000"/>
          <w:sz w:val="20"/>
        </w:rPr>
        <w:t>«О</w:t>
      </w:r>
      <w:r w:rsidR="00B978B5" w:rsidRPr="007B5BFD">
        <w:rPr>
          <w:rFonts w:ascii="Arial" w:hAnsi="Arial" w:cs="Arial"/>
          <w:bCs/>
          <w:iCs/>
          <w:color w:val="000000"/>
          <w:sz w:val="20"/>
        </w:rPr>
        <w:t xml:space="preserve"> </w:t>
      </w:r>
      <w:r w:rsidRPr="007B5BFD">
        <w:rPr>
          <w:rFonts w:ascii="Arial" w:hAnsi="Arial" w:cs="Arial"/>
          <w:bCs/>
          <w:iCs/>
          <w:color w:val="000000"/>
          <w:sz w:val="20"/>
        </w:rPr>
        <w:t>бюджете</w:t>
      </w:r>
      <w:r w:rsidR="00B978B5" w:rsidRPr="007B5BFD">
        <w:rPr>
          <w:rFonts w:ascii="Arial" w:hAnsi="Arial" w:cs="Arial"/>
          <w:bCs/>
          <w:iCs/>
          <w:color w:val="000000"/>
          <w:sz w:val="20"/>
        </w:rPr>
        <w:t xml:space="preserve"> </w:t>
      </w:r>
      <w:r w:rsidRPr="007B5BFD">
        <w:rPr>
          <w:rFonts w:ascii="Arial" w:hAnsi="Arial" w:cs="Arial"/>
          <w:bCs/>
          <w:iCs/>
          <w:color w:val="000000"/>
          <w:sz w:val="20"/>
        </w:rPr>
        <w:t>Сутчевского</w:t>
      </w:r>
      <w:r w:rsidR="00B978B5" w:rsidRPr="007B5BFD">
        <w:rPr>
          <w:rFonts w:ascii="Arial" w:hAnsi="Arial" w:cs="Arial"/>
          <w:bCs/>
          <w:iCs/>
          <w:color w:val="000000"/>
          <w:sz w:val="20"/>
        </w:rPr>
        <w:t xml:space="preserve"> </w:t>
      </w:r>
      <w:r w:rsidRPr="007B5BFD">
        <w:rPr>
          <w:rFonts w:ascii="Arial" w:hAnsi="Arial" w:cs="Arial"/>
          <w:bCs/>
          <w:iCs/>
          <w:color w:val="000000"/>
          <w:sz w:val="20"/>
        </w:rPr>
        <w:t>сельского</w:t>
      </w:r>
      <w:r w:rsidR="00B978B5" w:rsidRPr="007B5BFD">
        <w:rPr>
          <w:rFonts w:ascii="Arial" w:hAnsi="Arial" w:cs="Arial"/>
          <w:bCs/>
          <w:iCs/>
          <w:color w:val="000000"/>
          <w:sz w:val="20"/>
        </w:rPr>
        <w:t xml:space="preserve"> </w:t>
      </w:r>
      <w:r w:rsidRPr="007B5BFD">
        <w:rPr>
          <w:rFonts w:ascii="Arial" w:hAnsi="Arial" w:cs="Arial"/>
          <w:bCs/>
          <w:iCs/>
          <w:color w:val="000000"/>
          <w:sz w:val="20"/>
        </w:rPr>
        <w:t>поселения</w:t>
      </w:r>
      <w:r w:rsidR="00B978B5" w:rsidRPr="007B5BFD">
        <w:rPr>
          <w:rFonts w:ascii="Arial" w:hAnsi="Arial" w:cs="Arial"/>
          <w:bCs/>
          <w:iCs/>
          <w:color w:val="000000"/>
          <w:sz w:val="20"/>
        </w:rPr>
        <w:t xml:space="preserve"> </w:t>
      </w:r>
      <w:r w:rsidRPr="007B5BFD">
        <w:rPr>
          <w:rFonts w:ascii="Arial" w:hAnsi="Arial" w:cs="Arial"/>
          <w:bCs/>
          <w:iCs/>
          <w:color w:val="000000"/>
          <w:sz w:val="20"/>
        </w:rPr>
        <w:t>Мариинско-Посадского</w:t>
      </w:r>
      <w:r w:rsidR="00B978B5" w:rsidRPr="007B5BFD">
        <w:rPr>
          <w:rFonts w:ascii="Arial" w:hAnsi="Arial" w:cs="Arial"/>
          <w:bCs/>
          <w:iCs/>
          <w:color w:val="000000"/>
          <w:sz w:val="20"/>
        </w:rPr>
        <w:t xml:space="preserve"> </w:t>
      </w:r>
      <w:r w:rsidRPr="007B5BFD">
        <w:rPr>
          <w:rFonts w:ascii="Arial" w:hAnsi="Arial" w:cs="Arial"/>
          <w:bCs/>
          <w:iCs/>
          <w:color w:val="000000"/>
          <w:sz w:val="20"/>
        </w:rPr>
        <w:t>района</w:t>
      </w:r>
      <w:r w:rsidR="00B978B5" w:rsidRPr="007B5BFD">
        <w:rPr>
          <w:rFonts w:ascii="Arial" w:hAnsi="Arial" w:cs="Arial"/>
          <w:bCs/>
          <w:iCs/>
          <w:color w:val="000000"/>
          <w:sz w:val="20"/>
        </w:rPr>
        <w:t xml:space="preserve"> </w:t>
      </w:r>
      <w:r w:rsidRPr="007B5BFD">
        <w:rPr>
          <w:rFonts w:ascii="Arial" w:hAnsi="Arial" w:cs="Arial"/>
          <w:bCs/>
          <w:iCs/>
          <w:color w:val="000000"/>
          <w:sz w:val="20"/>
        </w:rPr>
        <w:t>Чувашской</w:t>
      </w:r>
      <w:r w:rsidR="00B978B5" w:rsidRPr="007B5BFD">
        <w:rPr>
          <w:rFonts w:ascii="Arial" w:hAnsi="Arial" w:cs="Arial"/>
          <w:bCs/>
          <w:iCs/>
          <w:color w:val="000000"/>
          <w:sz w:val="20"/>
        </w:rPr>
        <w:t xml:space="preserve"> </w:t>
      </w:r>
      <w:r w:rsidRPr="007B5BFD">
        <w:rPr>
          <w:rFonts w:ascii="Arial" w:hAnsi="Arial" w:cs="Arial"/>
          <w:bCs/>
          <w:iCs/>
          <w:color w:val="000000"/>
          <w:sz w:val="20"/>
        </w:rPr>
        <w:t>Республики</w:t>
      </w:r>
      <w:r w:rsidR="00B978B5" w:rsidRPr="007B5BFD">
        <w:rPr>
          <w:rFonts w:ascii="Arial" w:hAnsi="Arial" w:cs="Arial"/>
          <w:bCs/>
          <w:iCs/>
          <w:color w:val="000000"/>
          <w:sz w:val="20"/>
        </w:rPr>
        <w:t xml:space="preserve"> </w:t>
      </w:r>
      <w:r w:rsidRPr="007B5BFD">
        <w:rPr>
          <w:rFonts w:ascii="Arial" w:hAnsi="Arial" w:cs="Arial"/>
          <w:bCs/>
          <w:iCs/>
          <w:color w:val="000000"/>
          <w:sz w:val="20"/>
        </w:rPr>
        <w:t>на</w:t>
      </w:r>
      <w:r w:rsidR="00B978B5" w:rsidRPr="007B5BFD">
        <w:rPr>
          <w:rFonts w:ascii="Arial" w:hAnsi="Arial" w:cs="Arial"/>
          <w:bCs/>
          <w:iCs/>
          <w:color w:val="000000"/>
          <w:sz w:val="20"/>
        </w:rPr>
        <w:t xml:space="preserve"> </w:t>
      </w:r>
      <w:r w:rsidRPr="007B5BFD">
        <w:rPr>
          <w:rFonts w:ascii="Arial" w:hAnsi="Arial" w:cs="Arial"/>
          <w:bCs/>
          <w:iCs/>
          <w:color w:val="000000"/>
          <w:sz w:val="20"/>
        </w:rPr>
        <w:t>2020</w:t>
      </w:r>
      <w:r w:rsidR="00B978B5" w:rsidRPr="007B5BFD">
        <w:rPr>
          <w:rFonts w:ascii="Arial" w:hAnsi="Arial" w:cs="Arial"/>
          <w:bCs/>
          <w:iCs/>
          <w:color w:val="000000"/>
          <w:sz w:val="20"/>
        </w:rPr>
        <w:t xml:space="preserve"> </w:t>
      </w:r>
      <w:r w:rsidRPr="007B5BFD">
        <w:rPr>
          <w:rFonts w:ascii="Arial" w:hAnsi="Arial" w:cs="Arial"/>
          <w:bCs/>
          <w:iCs/>
          <w:color w:val="000000"/>
          <w:sz w:val="20"/>
        </w:rPr>
        <w:t>год</w:t>
      </w:r>
      <w:r w:rsidR="00B978B5" w:rsidRPr="007B5BFD">
        <w:rPr>
          <w:rFonts w:ascii="Arial" w:hAnsi="Arial" w:cs="Arial"/>
          <w:bCs/>
          <w:iCs/>
          <w:color w:val="000000"/>
          <w:sz w:val="20"/>
        </w:rPr>
        <w:t xml:space="preserve"> </w:t>
      </w:r>
      <w:r w:rsidRPr="007B5BFD">
        <w:rPr>
          <w:rFonts w:ascii="Arial" w:hAnsi="Arial" w:cs="Arial"/>
          <w:bCs/>
          <w:iCs/>
          <w:color w:val="000000"/>
          <w:sz w:val="20"/>
        </w:rPr>
        <w:t>и</w:t>
      </w:r>
      <w:r w:rsidR="00B978B5" w:rsidRPr="007B5BFD">
        <w:rPr>
          <w:rFonts w:ascii="Arial" w:hAnsi="Arial" w:cs="Arial"/>
          <w:bCs/>
          <w:iCs/>
          <w:color w:val="000000"/>
          <w:sz w:val="20"/>
        </w:rPr>
        <w:t xml:space="preserve"> </w:t>
      </w:r>
      <w:r w:rsidRPr="007B5BFD">
        <w:rPr>
          <w:rFonts w:ascii="Arial" w:hAnsi="Arial" w:cs="Arial"/>
          <w:bCs/>
          <w:iCs/>
          <w:color w:val="000000"/>
          <w:sz w:val="20"/>
        </w:rPr>
        <w:t>на</w:t>
      </w:r>
      <w:r w:rsidR="00B978B5" w:rsidRPr="007B5BFD">
        <w:rPr>
          <w:rFonts w:ascii="Arial" w:hAnsi="Arial" w:cs="Arial"/>
          <w:bCs/>
          <w:iCs/>
          <w:color w:val="000000"/>
          <w:sz w:val="20"/>
        </w:rPr>
        <w:t xml:space="preserve"> </w:t>
      </w:r>
      <w:r w:rsidRPr="007B5BFD">
        <w:rPr>
          <w:rFonts w:ascii="Arial" w:hAnsi="Arial" w:cs="Arial"/>
          <w:bCs/>
          <w:iCs/>
          <w:color w:val="000000"/>
          <w:sz w:val="20"/>
        </w:rPr>
        <w:t>плановый</w:t>
      </w:r>
      <w:r w:rsidR="00B978B5" w:rsidRPr="007B5BFD">
        <w:rPr>
          <w:rFonts w:ascii="Arial" w:hAnsi="Arial" w:cs="Arial"/>
          <w:bCs/>
          <w:iCs/>
          <w:color w:val="000000"/>
          <w:sz w:val="20"/>
        </w:rPr>
        <w:t xml:space="preserve"> </w:t>
      </w:r>
      <w:r w:rsidRPr="007B5BFD">
        <w:rPr>
          <w:rFonts w:ascii="Arial" w:hAnsi="Arial" w:cs="Arial"/>
          <w:bCs/>
          <w:iCs/>
          <w:color w:val="000000"/>
          <w:sz w:val="20"/>
        </w:rPr>
        <w:t>период</w:t>
      </w:r>
      <w:r w:rsidR="00B978B5" w:rsidRPr="007B5BFD">
        <w:rPr>
          <w:rFonts w:ascii="Arial" w:hAnsi="Arial" w:cs="Arial"/>
          <w:bCs/>
          <w:iCs/>
          <w:color w:val="000000"/>
          <w:sz w:val="20"/>
        </w:rPr>
        <w:t xml:space="preserve"> </w:t>
      </w:r>
      <w:r w:rsidRPr="007B5BFD">
        <w:rPr>
          <w:rFonts w:ascii="Arial" w:hAnsi="Arial" w:cs="Arial"/>
          <w:bCs/>
          <w:iCs/>
          <w:color w:val="000000"/>
          <w:sz w:val="20"/>
        </w:rPr>
        <w:t>2021</w:t>
      </w:r>
      <w:r w:rsidR="00B978B5" w:rsidRPr="007B5BFD">
        <w:rPr>
          <w:rFonts w:ascii="Arial" w:hAnsi="Arial" w:cs="Arial"/>
          <w:bCs/>
          <w:iCs/>
          <w:color w:val="000000"/>
          <w:sz w:val="20"/>
        </w:rPr>
        <w:t xml:space="preserve"> </w:t>
      </w:r>
      <w:r w:rsidRPr="007B5BFD">
        <w:rPr>
          <w:rFonts w:ascii="Arial" w:hAnsi="Arial" w:cs="Arial"/>
          <w:bCs/>
          <w:iCs/>
          <w:color w:val="000000"/>
          <w:sz w:val="20"/>
        </w:rPr>
        <w:t>и</w:t>
      </w:r>
      <w:r w:rsidR="00B978B5" w:rsidRPr="007B5BFD">
        <w:rPr>
          <w:rFonts w:ascii="Arial" w:hAnsi="Arial" w:cs="Arial"/>
          <w:bCs/>
          <w:iCs/>
          <w:color w:val="000000"/>
          <w:sz w:val="20"/>
        </w:rPr>
        <w:t xml:space="preserve"> </w:t>
      </w:r>
      <w:r w:rsidRPr="007B5BFD">
        <w:rPr>
          <w:rFonts w:ascii="Arial" w:hAnsi="Arial" w:cs="Arial"/>
          <w:bCs/>
          <w:iCs/>
          <w:color w:val="000000"/>
          <w:sz w:val="20"/>
        </w:rPr>
        <w:t>2022</w:t>
      </w:r>
      <w:r w:rsidR="00B978B5" w:rsidRPr="007B5BFD">
        <w:rPr>
          <w:rFonts w:ascii="Arial" w:hAnsi="Arial" w:cs="Arial"/>
          <w:bCs/>
          <w:iCs/>
          <w:color w:val="000000"/>
          <w:sz w:val="20"/>
        </w:rPr>
        <w:t xml:space="preserve"> </w:t>
      </w:r>
      <w:r w:rsidRPr="007B5BFD">
        <w:rPr>
          <w:rFonts w:ascii="Arial" w:hAnsi="Arial" w:cs="Arial"/>
          <w:bCs/>
          <w:iCs/>
          <w:color w:val="000000"/>
          <w:sz w:val="20"/>
        </w:rPr>
        <w:t>годов»</w:t>
      </w:r>
      <w:r w:rsidR="00B978B5" w:rsidRPr="007B5BFD">
        <w:rPr>
          <w:rFonts w:ascii="Arial" w:hAnsi="Arial" w:cs="Arial"/>
          <w:bCs/>
          <w:iCs/>
          <w:color w:val="000000"/>
          <w:sz w:val="20"/>
        </w:rPr>
        <w:t xml:space="preserve"> </w:t>
      </w:r>
      <w:r w:rsidRPr="007B5BFD">
        <w:rPr>
          <w:rFonts w:ascii="Arial" w:hAnsi="Arial" w:cs="Arial"/>
          <w:bCs/>
          <w:iCs/>
          <w:color w:val="000000"/>
          <w:sz w:val="20"/>
        </w:rPr>
        <w:t>следующие</w:t>
      </w:r>
      <w:r w:rsidR="00B978B5" w:rsidRPr="007B5BFD">
        <w:rPr>
          <w:rFonts w:ascii="Arial" w:hAnsi="Arial" w:cs="Arial"/>
          <w:bCs/>
          <w:iCs/>
          <w:color w:val="000000"/>
          <w:sz w:val="20"/>
        </w:rPr>
        <w:t xml:space="preserve"> </w:t>
      </w:r>
      <w:r w:rsidRPr="007B5BFD">
        <w:rPr>
          <w:rFonts w:ascii="Arial" w:hAnsi="Arial" w:cs="Arial"/>
          <w:bCs/>
          <w:iCs/>
          <w:color w:val="000000"/>
          <w:sz w:val="20"/>
        </w:rPr>
        <w:t>изменения:</w:t>
      </w:r>
    </w:p>
    <w:p w:rsidR="0020695B" w:rsidRPr="007B5BFD" w:rsidRDefault="0020695B" w:rsidP="007B5BFD">
      <w:pPr>
        <w:ind w:left="709"/>
        <w:jc w:val="both"/>
        <w:rPr>
          <w:rFonts w:ascii="Arial" w:hAnsi="Arial" w:cs="Arial"/>
          <w:bCs/>
          <w:iCs/>
          <w:color w:val="000000"/>
          <w:sz w:val="20"/>
        </w:rPr>
      </w:pPr>
      <w:r w:rsidRPr="007B5BFD">
        <w:rPr>
          <w:rFonts w:ascii="Arial" w:hAnsi="Arial" w:cs="Arial"/>
          <w:bCs/>
          <w:iCs/>
          <w:color w:val="000000"/>
          <w:sz w:val="20"/>
        </w:rPr>
        <w:t>1)</w:t>
      </w:r>
      <w:r w:rsidR="00B978B5" w:rsidRPr="007B5BFD">
        <w:rPr>
          <w:rFonts w:ascii="Arial" w:hAnsi="Arial" w:cs="Arial"/>
          <w:bCs/>
          <w:iCs/>
          <w:color w:val="000000"/>
          <w:sz w:val="20"/>
        </w:rPr>
        <w:t xml:space="preserve"> </w:t>
      </w:r>
      <w:r w:rsidRPr="007B5BFD">
        <w:rPr>
          <w:rFonts w:ascii="Arial" w:hAnsi="Arial" w:cs="Arial"/>
          <w:bCs/>
          <w:iCs/>
          <w:color w:val="000000"/>
          <w:sz w:val="20"/>
        </w:rPr>
        <w:t>статью</w:t>
      </w:r>
      <w:r w:rsidR="00B978B5" w:rsidRPr="007B5BFD">
        <w:rPr>
          <w:rFonts w:ascii="Arial" w:hAnsi="Arial" w:cs="Arial"/>
          <w:bCs/>
          <w:iCs/>
          <w:color w:val="000000"/>
          <w:sz w:val="20"/>
        </w:rPr>
        <w:t xml:space="preserve"> </w:t>
      </w:r>
      <w:r w:rsidRPr="007B5BFD">
        <w:rPr>
          <w:rFonts w:ascii="Arial" w:hAnsi="Arial" w:cs="Arial"/>
          <w:bCs/>
          <w:iCs/>
          <w:color w:val="000000"/>
          <w:sz w:val="20"/>
        </w:rPr>
        <w:t>1</w:t>
      </w:r>
      <w:r w:rsidR="00B978B5" w:rsidRPr="007B5BFD">
        <w:rPr>
          <w:rFonts w:ascii="Arial" w:hAnsi="Arial" w:cs="Arial"/>
          <w:bCs/>
          <w:iCs/>
          <w:color w:val="000000"/>
          <w:sz w:val="20"/>
        </w:rPr>
        <w:t xml:space="preserve"> </w:t>
      </w:r>
      <w:r w:rsidRPr="007B5BFD">
        <w:rPr>
          <w:rFonts w:ascii="Arial" w:hAnsi="Arial" w:cs="Arial"/>
          <w:bCs/>
          <w:iCs/>
          <w:color w:val="000000"/>
          <w:sz w:val="20"/>
        </w:rPr>
        <w:t>изложить</w:t>
      </w:r>
      <w:r w:rsidR="00B978B5" w:rsidRPr="007B5BFD">
        <w:rPr>
          <w:rFonts w:ascii="Arial" w:hAnsi="Arial" w:cs="Arial"/>
          <w:bCs/>
          <w:iCs/>
          <w:color w:val="000000"/>
          <w:sz w:val="20"/>
        </w:rPr>
        <w:t xml:space="preserve"> </w:t>
      </w:r>
      <w:r w:rsidRPr="007B5BFD">
        <w:rPr>
          <w:rFonts w:ascii="Arial" w:hAnsi="Arial" w:cs="Arial"/>
          <w:bCs/>
          <w:iCs/>
          <w:color w:val="000000"/>
          <w:sz w:val="20"/>
        </w:rPr>
        <w:t>в</w:t>
      </w:r>
      <w:r w:rsidR="00B978B5" w:rsidRPr="007B5BFD">
        <w:rPr>
          <w:rFonts w:ascii="Arial" w:hAnsi="Arial" w:cs="Arial"/>
          <w:bCs/>
          <w:iCs/>
          <w:color w:val="000000"/>
          <w:sz w:val="20"/>
        </w:rPr>
        <w:t xml:space="preserve"> </w:t>
      </w:r>
      <w:r w:rsidRPr="007B5BFD">
        <w:rPr>
          <w:rFonts w:ascii="Arial" w:hAnsi="Arial" w:cs="Arial"/>
          <w:bCs/>
          <w:iCs/>
          <w:color w:val="000000"/>
          <w:sz w:val="20"/>
        </w:rPr>
        <w:t>следующей</w:t>
      </w:r>
      <w:r w:rsidR="00B978B5" w:rsidRPr="007B5BFD">
        <w:rPr>
          <w:rFonts w:ascii="Arial" w:hAnsi="Arial" w:cs="Arial"/>
          <w:bCs/>
          <w:iCs/>
          <w:color w:val="000000"/>
          <w:sz w:val="20"/>
        </w:rPr>
        <w:t xml:space="preserve"> </w:t>
      </w:r>
      <w:r w:rsidRPr="007B5BFD">
        <w:rPr>
          <w:rFonts w:ascii="Arial" w:hAnsi="Arial" w:cs="Arial"/>
          <w:bCs/>
          <w:iCs/>
          <w:color w:val="000000"/>
          <w:sz w:val="20"/>
        </w:rPr>
        <w:t>редакции:</w:t>
      </w:r>
    </w:p>
    <w:p w:rsidR="0020695B" w:rsidRPr="007B5BFD" w:rsidRDefault="0020695B" w:rsidP="007B5BFD">
      <w:pPr>
        <w:ind w:firstLine="709"/>
        <w:jc w:val="both"/>
        <w:rPr>
          <w:rFonts w:ascii="Arial" w:hAnsi="Arial" w:cs="Arial"/>
          <w:bCs/>
          <w:iCs/>
          <w:color w:val="000000"/>
          <w:sz w:val="20"/>
        </w:rPr>
      </w:pPr>
      <w:r w:rsidRPr="007B5BFD">
        <w:rPr>
          <w:rFonts w:ascii="Arial" w:hAnsi="Arial" w:cs="Arial"/>
          <w:bCs/>
          <w:iCs/>
          <w:color w:val="000000"/>
          <w:sz w:val="20"/>
        </w:rPr>
        <w:t>«1.</w:t>
      </w:r>
      <w:r w:rsidR="00B978B5" w:rsidRPr="007B5BFD">
        <w:rPr>
          <w:rFonts w:ascii="Arial" w:hAnsi="Arial" w:cs="Arial"/>
          <w:bCs/>
          <w:iCs/>
          <w:color w:val="000000"/>
          <w:sz w:val="20"/>
        </w:rPr>
        <w:t xml:space="preserve"> </w:t>
      </w:r>
      <w:r w:rsidRPr="007B5BFD">
        <w:rPr>
          <w:rFonts w:ascii="Arial" w:hAnsi="Arial" w:cs="Arial"/>
          <w:bCs/>
          <w:iCs/>
          <w:color w:val="000000"/>
          <w:sz w:val="20"/>
        </w:rPr>
        <w:t>Утвердить</w:t>
      </w:r>
      <w:r w:rsidR="00B978B5" w:rsidRPr="007B5BFD">
        <w:rPr>
          <w:rFonts w:ascii="Arial" w:hAnsi="Arial" w:cs="Arial"/>
          <w:bCs/>
          <w:iCs/>
          <w:color w:val="000000"/>
          <w:sz w:val="20"/>
        </w:rPr>
        <w:t xml:space="preserve"> </w:t>
      </w:r>
      <w:r w:rsidRPr="007B5BFD">
        <w:rPr>
          <w:rFonts w:ascii="Arial" w:hAnsi="Arial" w:cs="Arial"/>
          <w:bCs/>
          <w:iCs/>
          <w:color w:val="000000"/>
          <w:sz w:val="20"/>
        </w:rPr>
        <w:t>основные</w:t>
      </w:r>
      <w:r w:rsidR="00B978B5" w:rsidRPr="007B5BFD">
        <w:rPr>
          <w:rFonts w:ascii="Arial" w:hAnsi="Arial" w:cs="Arial"/>
          <w:bCs/>
          <w:iCs/>
          <w:color w:val="000000"/>
          <w:sz w:val="20"/>
        </w:rPr>
        <w:t xml:space="preserve"> </w:t>
      </w:r>
      <w:r w:rsidRPr="007B5BFD">
        <w:rPr>
          <w:rFonts w:ascii="Arial" w:hAnsi="Arial" w:cs="Arial"/>
          <w:bCs/>
          <w:iCs/>
          <w:color w:val="000000"/>
          <w:sz w:val="20"/>
        </w:rPr>
        <w:t>характеристики</w:t>
      </w:r>
      <w:r w:rsidR="00B978B5" w:rsidRPr="007B5BFD">
        <w:rPr>
          <w:rFonts w:ascii="Arial" w:hAnsi="Arial" w:cs="Arial"/>
          <w:bCs/>
          <w:iCs/>
          <w:color w:val="000000"/>
          <w:sz w:val="20"/>
        </w:rPr>
        <w:t xml:space="preserve"> </w:t>
      </w:r>
      <w:r w:rsidRPr="007B5BFD">
        <w:rPr>
          <w:rFonts w:ascii="Arial" w:hAnsi="Arial" w:cs="Arial"/>
          <w:bCs/>
          <w:iCs/>
          <w:color w:val="000000"/>
          <w:sz w:val="20"/>
        </w:rPr>
        <w:t>бюджета</w:t>
      </w:r>
      <w:r w:rsidR="00B978B5" w:rsidRPr="007B5BFD">
        <w:rPr>
          <w:rFonts w:ascii="Arial" w:hAnsi="Arial" w:cs="Arial"/>
          <w:bCs/>
          <w:iCs/>
          <w:color w:val="000000"/>
          <w:sz w:val="20"/>
        </w:rPr>
        <w:t xml:space="preserve"> </w:t>
      </w:r>
      <w:r w:rsidRPr="007B5BFD">
        <w:rPr>
          <w:rFonts w:ascii="Arial" w:hAnsi="Arial" w:cs="Arial"/>
          <w:bCs/>
          <w:iCs/>
          <w:color w:val="000000"/>
          <w:sz w:val="20"/>
        </w:rPr>
        <w:t>Сутчевского</w:t>
      </w:r>
      <w:r w:rsidR="00B978B5" w:rsidRPr="007B5BFD">
        <w:rPr>
          <w:rFonts w:ascii="Arial" w:hAnsi="Arial" w:cs="Arial"/>
          <w:bCs/>
          <w:iCs/>
          <w:color w:val="000000"/>
          <w:sz w:val="20"/>
        </w:rPr>
        <w:t xml:space="preserve"> </w:t>
      </w:r>
      <w:r w:rsidRPr="007B5BFD">
        <w:rPr>
          <w:rFonts w:ascii="Arial" w:hAnsi="Arial" w:cs="Arial"/>
          <w:bCs/>
          <w:iCs/>
          <w:color w:val="000000"/>
          <w:sz w:val="20"/>
        </w:rPr>
        <w:t>сельского</w:t>
      </w:r>
      <w:r w:rsidR="00B978B5" w:rsidRPr="007B5BFD">
        <w:rPr>
          <w:rFonts w:ascii="Arial" w:hAnsi="Arial" w:cs="Arial"/>
          <w:bCs/>
          <w:iCs/>
          <w:color w:val="000000"/>
          <w:sz w:val="20"/>
        </w:rPr>
        <w:t xml:space="preserve"> </w:t>
      </w:r>
      <w:r w:rsidRPr="007B5BFD">
        <w:rPr>
          <w:rFonts w:ascii="Arial" w:hAnsi="Arial" w:cs="Arial"/>
          <w:bCs/>
          <w:iCs/>
          <w:color w:val="000000"/>
          <w:sz w:val="20"/>
        </w:rPr>
        <w:t>поселения</w:t>
      </w:r>
      <w:r w:rsidR="00B978B5" w:rsidRPr="007B5BFD">
        <w:rPr>
          <w:rFonts w:ascii="Arial" w:hAnsi="Arial" w:cs="Arial"/>
          <w:bCs/>
          <w:iCs/>
          <w:color w:val="000000"/>
          <w:sz w:val="20"/>
        </w:rPr>
        <w:t xml:space="preserve"> </w:t>
      </w:r>
      <w:r w:rsidRPr="007B5BFD">
        <w:rPr>
          <w:rFonts w:ascii="Arial" w:hAnsi="Arial" w:cs="Arial"/>
          <w:bCs/>
          <w:iCs/>
          <w:color w:val="000000"/>
          <w:sz w:val="20"/>
        </w:rPr>
        <w:t>Мариинско-Посадского</w:t>
      </w:r>
      <w:r w:rsidR="00B978B5" w:rsidRPr="007B5BFD">
        <w:rPr>
          <w:rFonts w:ascii="Arial" w:hAnsi="Arial" w:cs="Arial"/>
          <w:bCs/>
          <w:iCs/>
          <w:color w:val="000000"/>
          <w:sz w:val="20"/>
        </w:rPr>
        <w:t xml:space="preserve"> </w:t>
      </w:r>
      <w:r w:rsidRPr="007B5BFD">
        <w:rPr>
          <w:rFonts w:ascii="Arial" w:hAnsi="Arial" w:cs="Arial"/>
          <w:bCs/>
          <w:iCs/>
          <w:color w:val="000000"/>
          <w:sz w:val="20"/>
        </w:rPr>
        <w:t>района</w:t>
      </w:r>
      <w:r w:rsidR="00B978B5" w:rsidRPr="007B5BFD">
        <w:rPr>
          <w:rFonts w:ascii="Arial" w:hAnsi="Arial" w:cs="Arial"/>
          <w:bCs/>
          <w:iCs/>
          <w:color w:val="000000"/>
          <w:sz w:val="20"/>
        </w:rPr>
        <w:t xml:space="preserve"> </w:t>
      </w:r>
      <w:r w:rsidRPr="007B5BFD">
        <w:rPr>
          <w:rFonts w:ascii="Arial" w:hAnsi="Arial" w:cs="Arial"/>
          <w:bCs/>
          <w:iCs/>
          <w:color w:val="000000"/>
          <w:sz w:val="20"/>
        </w:rPr>
        <w:t>Чувашской</w:t>
      </w:r>
      <w:r w:rsidR="00B978B5" w:rsidRPr="007B5BFD">
        <w:rPr>
          <w:rFonts w:ascii="Arial" w:hAnsi="Arial" w:cs="Arial"/>
          <w:bCs/>
          <w:iCs/>
          <w:color w:val="000000"/>
          <w:sz w:val="20"/>
        </w:rPr>
        <w:t xml:space="preserve"> </w:t>
      </w:r>
      <w:r w:rsidRPr="007B5BFD">
        <w:rPr>
          <w:rFonts w:ascii="Arial" w:hAnsi="Arial" w:cs="Arial"/>
          <w:bCs/>
          <w:iCs/>
          <w:color w:val="000000"/>
          <w:sz w:val="20"/>
        </w:rPr>
        <w:t>Республики</w:t>
      </w:r>
      <w:r w:rsidR="00B978B5" w:rsidRPr="007B5BFD">
        <w:rPr>
          <w:rFonts w:ascii="Arial" w:hAnsi="Arial" w:cs="Arial"/>
          <w:bCs/>
          <w:iCs/>
          <w:color w:val="000000"/>
          <w:sz w:val="20"/>
        </w:rPr>
        <w:t xml:space="preserve"> </w:t>
      </w:r>
      <w:r w:rsidRPr="007B5BFD">
        <w:rPr>
          <w:rFonts w:ascii="Arial" w:hAnsi="Arial" w:cs="Arial"/>
          <w:bCs/>
          <w:iCs/>
          <w:color w:val="000000"/>
          <w:sz w:val="20"/>
        </w:rPr>
        <w:t>на</w:t>
      </w:r>
      <w:r w:rsidR="00B978B5" w:rsidRPr="007B5BFD">
        <w:rPr>
          <w:rFonts w:ascii="Arial" w:hAnsi="Arial" w:cs="Arial"/>
          <w:bCs/>
          <w:iCs/>
          <w:color w:val="000000"/>
          <w:sz w:val="20"/>
        </w:rPr>
        <w:t xml:space="preserve"> </w:t>
      </w:r>
      <w:r w:rsidRPr="007B5BFD">
        <w:rPr>
          <w:rFonts w:ascii="Arial" w:hAnsi="Arial" w:cs="Arial"/>
          <w:bCs/>
          <w:iCs/>
          <w:color w:val="000000"/>
          <w:sz w:val="20"/>
        </w:rPr>
        <w:t>2020</w:t>
      </w:r>
      <w:r w:rsidR="00B978B5" w:rsidRPr="007B5BFD">
        <w:rPr>
          <w:rFonts w:ascii="Arial" w:hAnsi="Arial" w:cs="Arial"/>
          <w:bCs/>
          <w:iCs/>
          <w:color w:val="000000"/>
          <w:sz w:val="20"/>
        </w:rPr>
        <w:t xml:space="preserve"> </w:t>
      </w:r>
      <w:r w:rsidRPr="007B5BFD">
        <w:rPr>
          <w:rFonts w:ascii="Arial" w:hAnsi="Arial" w:cs="Arial"/>
          <w:bCs/>
          <w:iCs/>
          <w:color w:val="000000"/>
          <w:sz w:val="20"/>
        </w:rPr>
        <w:t>год:</w:t>
      </w:r>
    </w:p>
    <w:p w:rsidR="0020695B" w:rsidRPr="007B5BFD" w:rsidRDefault="0020695B" w:rsidP="007B5BFD">
      <w:pPr>
        <w:ind w:firstLine="709"/>
        <w:jc w:val="both"/>
        <w:rPr>
          <w:rFonts w:ascii="Arial" w:hAnsi="Arial" w:cs="Arial"/>
          <w:bCs/>
          <w:iCs/>
          <w:color w:val="000000"/>
          <w:sz w:val="20"/>
        </w:rPr>
      </w:pPr>
      <w:r w:rsidRPr="007B5BFD">
        <w:rPr>
          <w:rFonts w:ascii="Arial" w:hAnsi="Arial" w:cs="Arial"/>
          <w:bCs/>
          <w:iCs/>
          <w:color w:val="000000"/>
          <w:sz w:val="20"/>
        </w:rPr>
        <w:t>прогнозируемый</w:t>
      </w:r>
      <w:r w:rsidR="00B978B5" w:rsidRPr="007B5BFD">
        <w:rPr>
          <w:rFonts w:ascii="Arial" w:hAnsi="Arial" w:cs="Arial"/>
          <w:bCs/>
          <w:iCs/>
          <w:color w:val="000000"/>
          <w:sz w:val="20"/>
        </w:rPr>
        <w:t xml:space="preserve"> </w:t>
      </w:r>
      <w:r w:rsidRPr="007B5BFD">
        <w:rPr>
          <w:rFonts w:ascii="Arial" w:hAnsi="Arial" w:cs="Arial"/>
          <w:bCs/>
          <w:iCs/>
          <w:color w:val="000000"/>
          <w:sz w:val="20"/>
        </w:rPr>
        <w:t>общий</w:t>
      </w:r>
      <w:r w:rsidR="00B978B5" w:rsidRPr="007B5BFD">
        <w:rPr>
          <w:rFonts w:ascii="Arial" w:hAnsi="Arial" w:cs="Arial"/>
          <w:bCs/>
          <w:iCs/>
          <w:color w:val="000000"/>
          <w:sz w:val="20"/>
        </w:rPr>
        <w:t xml:space="preserve"> </w:t>
      </w:r>
      <w:r w:rsidRPr="007B5BFD">
        <w:rPr>
          <w:rFonts w:ascii="Arial" w:hAnsi="Arial" w:cs="Arial"/>
          <w:bCs/>
          <w:iCs/>
          <w:color w:val="000000"/>
          <w:sz w:val="20"/>
        </w:rPr>
        <w:t>объем</w:t>
      </w:r>
      <w:r w:rsidR="00B978B5" w:rsidRPr="007B5BFD">
        <w:rPr>
          <w:rFonts w:ascii="Arial" w:hAnsi="Arial" w:cs="Arial"/>
          <w:bCs/>
          <w:iCs/>
          <w:color w:val="000000"/>
          <w:sz w:val="20"/>
        </w:rPr>
        <w:t xml:space="preserve"> </w:t>
      </w:r>
      <w:r w:rsidRPr="007B5BFD">
        <w:rPr>
          <w:rFonts w:ascii="Arial" w:hAnsi="Arial" w:cs="Arial"/>
          <w:bCs/>
          <w:iCs/>
          <w:color w:val="000000"/>
          <w:sz w:val="20"/>
        </w:rPr>
        <w:t>доходов</w:t>
      </w:r>
      <w:r w:rsidR="00B978B5" w:rsidRPr="007B5BFD">
        <w:rPr>
          <w:rFonts w:ascii="Arial" w:hAnsi="Arial" w:cs="Arial"/>
          <w:bCs/>
          <w:iCs/>
          <w:color w:val="000000"/>
          <w:sz w:val="20"/>
        </w:rPr>
        <w:t xml:space="preserve"> </w:t>
      </w:r>
      <w:r w:rsidRPr="007B5BFD">
        <w:rPr>
          <w:rFonts w:ascii="Arial" w:hAnsi="Arial" w:cs="Arial"/>
          <w:bCs/>
          <w:iCs/>
          <w:color w:val="000000"/>
          <w:sz w:val="20"/>
        </w:rPr>
        <w:t>бюджета</w:t>
      </w:r>
      <w:r w:rsidR="00B978B5" w:rsidRPr="007B5BFD">
        <w:rPr>
          <w:rFonts w:ascii="Arial" w:hAnsi="Arial" w:cs="Arial"/>
          <w:bCs/>
          <w:iCs/>
          <w:color w:val="000000"/>
          <w:sz w:val="20"/>
        </w:rPr>
        <w:t xml:space="preserve"> </w:t>
      </w:r>
      <w:r w:rsidRPr="007B5BFD">
        <w:rPr>
          <w:rFonts w:ascii="Arial" w:hAnsi="Arial" w:cs="Arial"/>
          <w:bCs/>
          <w:iCs/>
          <w:color w:val="000000"/>
          <w:sz w:val="20"/>
        </w:rPr>
        <w:t>Сутчевского</w:t>
      </w:r>
      <w:r w:rsidR="00B978B5" w:rsidRPr="007B5BFD">
        <w:rPr>
          <w:rFonts w:ascii="Arial" w:hAnsi="Arial" w:cs="Arial"/>
          <w:bCs/>
          <w:iCs/>
          <w:color w:val="000000"/>
          <w:sz w:val="20"/>
        </w:rPr>
        <w:t xml:space="preserve"> </w:t>
      </w:r>
      <w:r w:rsidRPr="007B5BFD">
        <w:rPr>
          <w:rFonts w:ascii="Arial" w:hAnsi="Arial" w:cs="Arial"/>
          <w:bCs/>
          <w:iCs/>
          <w:color w:val="000000"/>
          <w:sz w:val="20"/>
        </w:rPr>
        <w:t>сельского</w:t>
      </w:r>
      <w:r w:rsidR="00B978B5" w:rsidRPr="007B5BFD">
        <w:rPr>
          <w:rFonts w:ascii="Arial" w:hAnsi="Arial" w:cs="Arial"/>
          <w:bCs/>
          <w:iCs/>
          <w:color w:val="000000"/>
          <w:sz w:val="20"/>
        </w:rPr>
        <w:t xml:space="preserve"> </w:t>
      </w:r>
      <w:r w:rsidRPr="007B5BFD">
        <w:rPr>
          <w:rFonts w:ascii="Arial" w:hAnsi="Arial" w:cs="Arial"/>
          <w:bCs/>
          <w:iCs/>
          <w:color w:val="000000"/>
          <w:sz w:val="20"/>
        </w:rPr>
        <w:t>поселения</w:t>
      </w:r>
      <w:r w:rsidR="00B978B5" w:rsidRPr="007B5BFD">
        <w:rPr>
          <w:rFonts w:ascii="Arial" w:hAnsi="Arial" w:cs="Arial"/>
          <w:bCs/>
          <w:iCs/>
          <w:color w:val="000000"/>
          <w:sz w:val="20"/>
        </w:rPr>
        <w:t xml:space="preserve"> </w:t>
      </w:r>
      <w:r w:rsidRPr="007B5BFD">
        <w:rPr>
          <w:rFonts w:ascii="Arial" w:hAnsi="Arial" w:cs="Arial"/>
          <w:bCs/>
          <w:iCs/>
          <w:color w:val="000000"/>
          <w:sz w:val="20"/>
        </w:rPr>
        <w:t>Мариинско-Посадского</w:t>
      </w:r>
      <w:r w:rsidR="00B978B5" w:rsidRPr="007B5BFD">
        <w:rPr>
          <w:rFonts w:ascii="Arial" w:hAnsi="Arial" w:cs="Arial"/>
          <w:bCs/>
          <w:iCs/>
          <w:color w:val="000000"/>
          <w:sz w:val="20"/>
        </w:rPr>
        <w:t xml:space="preserve"> </w:t>
      </w:r>
      <w:r w:rsidRPr="007B5BFD">
        <w:rPr>
          <w:rFonts w:ascii="Arial" w:hAnsi="Arial" w:cs="Arial"/>
          <w:bCs/>
          <w:iCs/>
          <w:color w:val="000000"/>
          <w:sz w:val="20"/>
        </w:rPr>
        <w:t>района</w:t>
      </w:r>
      <w:r w:rsidR="00B978B5" w:rsidRPr="007B5BFD">
        <w:rPr>
          <w:rFonts w:ascii="Arial" w:hAnsi="Arial" w:cs="Arial"/>
          <w:bCs/>
          <w:iCs/>
          <w:color w:val="000000"/>
          <w:sz w:val="20"/>
        </w:rPr>
        <w:t xml:space="preserve"> </w:t>
      </w:r>
      <w:r w:rsidRPr="007B5BFD">
        <w:rPr>
          <w:rFonts w:ascii="Arial" w:hAnsi="Arial" w:cs="Arial"/>
          <w:bCs/>
          <w:iCs/>
          <w:color w:val="000000"/>
          <w:sz w:val="20"/>
        </w:rPr>
        <w:t>Чувашской</w:t>
      </w:r>
      <w:r w:rsidR="00B978B5" w:rsidRPr="007B5BFD">
        <w:rPr>
          <w:rFonts w:ascii="Arial" w:hAnsi="Arial" w:cs="Arial"/>
          <w:bCs/>
          <w:iCs/>
          <w:color w:val="000000"/>
          <w:sz w:val="20"/>
        </w:rPr>
        <w:t xml:space="preserve"> </w:t>
      </w:r>
      <w:r w:rsidRPr="007B5BFD">
        <w:rPr>
          <w:rFonts w:ascii="Arial" w:hAnsi="Arial" w:cs="Arial"/>
          <w:bCs/>
          <w:iCs/>
          <w:color w:val="000000"/>
          <w:sz w:val="20"/>
        </w:rPr>
        <w:t>Республики</w:t>
      </w:r>
      <w:r w:rsidR="00B978B5" w:rsidRPr="007B5BFD">
        <w:rPr>
          <w:rFonts w:ascii="Arial" w:hAnsi="Arial" w:cs="Arial"/>
          <w:bCs/>
          <w:iCs/>
          <w:color w:val="000000"/>
          <w:sz w:val="20"/>
        </w:rPr>
        <w:t xml:space="preserve"> </w:t>
      </w:r>
      <w:r w:rsidRPr="007B5BFD">
        <w:rPr>
          <w:rFonts w:ascii="Arial" w:hAnsi="Arial" w:cs="Arial"/>
          <w:bCs/>
          <w:iCs/>
          <w:color w:val="000000"/>
          <w:sz w:val="20"/>
        </w:rPr>
        <w:t>в</w:t>
      </w:r>
      <w:r w:rsidR="00B978B5" w:rsidRPr="007B5BFD">
        <w:rPr>
          <w:rFonts w:ascii="Arial" w:hAnsi="Arial" w:cs="Arial"/>
          <w:bCs/>
          <w:iCs/>
          <w:color w:val="000000"/>
          <w:sz w:val="20"/>
        </w:rPr>
        <w:t xml:space="preserve"> </w:t>
      </w:r>
      <w:r w:rsidRPr="007B5BFD">
        <w:rPr>
          <w:rFonts w:ascii="Arial" w:hAnsi="Arial" w:cs="Arial"/>
          <w:bCs/>
          <w:iCs/>
          <w:color w:val="000000"/>
          <w:sz w:val="20"/>
        </w:rPr>
        <w:t>сумме</w:t>
      </w:r>
      <w:r w:rsidR="00B978B5" w:rsidRPr="007B5BFD">
        <w:rPr>
          <w:rFonts w:ascii="Arial" w:hAnsi="Arial" w:cs="Arial"/>
          <w:bCs/>
          <w:iCs/>
          <w:color w:val="000000"/>
          <w:sz w:val="20"/>
        </w:rPr>
        <w:t xml:space="preserve"> </w:t>
      </w:r>
      <w:r w:rsidRPr="007B5BFD">
        <w:rPr>
          <w:rFonts w:ascii="Arial" w:hAnsi="Arial" w:cs="Arial"/>
          <w:bCs/>
          <w:iCs/>
          <w:color w:val="000000"/>
          <w:sz w:val="20"/>
        </w:rPr>
        <w:t>6</w:t>
      </w:r>
      <w:r w:rsidR="00B978B5" w:rsidRPr="007B5BFD">
        <w:rPr>
          <w:rFonts w:ascii="Arial" w:hAnsi="Arial" w:cs="Arial"/>
          <w:bCs/>
          <w:iCs/>
          <w:color w:val="000000"/>
          <w:sz w:val="20"/>
        </w:rPr>
        <w:t xml:space="preserve"> </w:t>
      </w:r>
      <w:r w:rsidRPr="007B5BFD">
        <w:rPr>
          <w:rFonts w:ascii="Arial" w:hAnsi="Arial" w:cs="Arial"/>
          <w:bCs/>
          <w:iCs/>
          <w:color w:val="000000"/>
          <w:sz w:val="20"/>
        </w:rPr>
        <w:t>611,7</w:t>
      </w:r>
      <w:r w:rsidR="00B978B5" w:rsidRPr="007B5BFD">
        <w:rPr>
          <w:rFonts w:ascii="Arial" w:hAnsi="Arial" w:cs="Arial"/>
          <w:bCs/>
          <w:iCs/>
          <w:color w:val="000000"/>
          <w:sz w:val="20"/>
        </w:rPr>
        <w:t xml:space="preserve"> </w:t>
      </w:r>
      <w:r w:rsidRPr="007B5BFD">
        <w:rPr>
          <w:rFonts w:ascii="Arial" w:hAnsi="Arial" w:cs="Arial"/>
          <w:bCs/>
          <w:iCs/>
          <w:color w:val="000000"/>
          <w:sz w:val="20"/>
        </w:rPr>
        <w:t>тыс.</w:t>
      </w:r>
      <w:r w:rsidR="00B978B5" w:rsidRPr="007B5BFD">
        <w:rPr>
          <w:rFonts w:ascii="Arial" w:hAnsi="Arial" w:cs="Arial"/>
          <w:bCs/>
          <w:iCs/>
          <w:color w:val="000000"/>
          <w:sz w:val="20"/>
        </w:rPr>
        <w:t xml:space="preserve"> </w:t>
      </w:r>
      <w:r w:rsidRPr="007B5BFD">
        <w:rPr>
          <w:rFonts w:ascii="Arial" w:hAnsi="Arial" w:cs="Arial"/>
          <w:bCs/>
          <w:iCs/>
          <w:color w:val="000000"/>
          <w:sz w:val="20"/>
        </w:rPr>
        <w:t>рублей,</w:t>
      </w:r>
      <w:r w:rsidR="00B978B5" w:rsidRPr="007B5BFD">
        <w:rPr>
          <w:rFonts w:ascii="Arial" w:hAnsi="Arial" w:cs="Arial"/>
          <w:bCs/>
          <w:iCs/>
          <w:color w:val="000000"/>
          <w:sz w:val="20"/>
        </w:rPr>
        <w:t xml:space="preserve"> </w:t>
      </w:r>
      <w:r w:rsidRPr="007B5BFD">
        <w:rPr>
          <w:rFonts w:ascii="Arial" w:hAnsi="Arial" w:cs="Arial"/>
          <w:bCs/>
          <w:iCs/>
          <w:color w:val="000000"/>
          <w:sz w:val="20"/>
        </w:rPr>
        <w:t>в</w:t>
      </w:r>
      <w:r w:rsidR="00B978B5" w:rsidRPr="007B5BFD">
        <w:rPr>
          <w:rFonts w:ascii="Arial" w:hAnsi="Arial" w:cs="Arial"/>
          <w:bCs/>
          <w:iCs/>
          <w:color w:val="000000"/>
          <w:sz w:val="20"/>
        </w:rPr>
        <w:t xml:space="preserve"> </w:t>
      </w:r>
      <w:r w:rsidRPr="007B5BFD">
        <w:rPr>
          <w:rFonts w:ascii="Arial" w:hAnsi="Arial" w:cs="Arial"/>
          <w:bCs/>
          <w:iCs/>
          <w:color w:val="000000"/>
          <w:sz w:val="20"/>
        </w:rPr>
        <w:t>том</w:t>
      </w:r>
      <w:r w:rsidR="00B978B5" w:rsidRPr="007B5BFD">
        <w:rPr>
          <w:rFonts w:ascii="Arial" w:hAnsi="Arial" w:cs="Arial"/>
          <w:bCs/>
          <w:iCs/>
          <w:color w:val="000000"/>
          <w:sz w:val="20"/>
        </w:rPr>
        <w:t xml:space="preserve"> </w:t>
      </w:r>
      <w:r w:rsidRPr="007B5BFD">
        <w:rPr>
          <w:rFonts w:ascii="Arial" w:hAnsi="Arial" w:cs="Arial"/>
          <w:bCs/>
          <w:iCs/>
          <w:color w:val="000000"/>
          <w:sz w:val="20"/>
        </w:rPr>
        <w:t>числе</w:t>
      </w:r>
      <w:r w:rsidR="00B978B5" w:rsidRPr="007B5BFD">
        <w:rPr>
          <w:rFonts w:ascii="Arial" w:hAnsi="Arial" w:cs="Arial"/>
          <w:bCs/>
          <w:iCs/>
          <w:color w:val="000000"/>
          <w:sz w:val="20"/>
        </w:rPr>
        <w:t xml:space="preserve"> </w:t>
      </w:r>
      <w:r w:rsidRPr="007B5BFD">
        <w:rPr>
          <w:rFonts w:ascii="Arial" w:hAnsi="Arial" w:cs="Arial"/>
          <w:bCs/>
          <w:iCs/>
          <w:color w:val="000000"/>
          <w:sz w:val="20"/>
        </w:rPr>
        <w:t>объем</w:t>
      </w:r>
      <w:r w:rsidR="00B978B5" w:rsidRPr="007B5BFD">
        <w:rPr>
          <w:rFonts w:ascii="Arial" w:hAnsi="Arial" w:cs="Arial"/>
          <w:bCs/>
          <w:iCs/>
          <w:color w:val="000000"/>
          <w:sz w:val="20"/>
        </w:rPr>
        <w:t xml:space="preserve"> </w:t>
      </w:r>
      <w:r w:rsidRPr="007B5BFD">
        <w:rPr>
          <w:rFonts w:ascii="Arial" w:hAnsi="Arial" w:cs="Arial"/>
          <w:bCs/>
          <w:iCs/>
          <w:color w:val="000000"/>
          <w:sz w:val="20"/>
        </w:rPr>
        <w:t>безвозмездных</w:t>
      </w:r>
      <w:r w:rsidR="00B978B5" w:rsidRPr="007B5BFD">
        <w:rPr>
          <w:rFonts w:ascii="Arial" w:hAnsi="Arial" w:cs="Arial"/>
          <w:bCs/>
          <w:iCs/>
          <w:color w:val="000000"/>
          <w:sz w:val="20"/>
        </w:rPr>
        <w:t xml:space="preserve"> </w:t>
      </w:r>
      <w:r w:rsidRPr="007B5BFD">
        <w:rPr>
          <w:rFonts w:ascii="Arial" w:hAnsi="Arial" w:cs="Arial"/>
          <w:bCs/>
          <w:iCs/>
          <w:color w:val="000000"/>
          <w:sz w:val="20"/>
        </w:rPr>
        <w:t>поступлений</w:t>
      </w:r>
      <w:r w:rsidR="00B978B5" w:rsidRPr="007B5BFD">
        <w:rPr>
          <w:rFonts w:ascii="Arial" w:hAnsi="Arial" w:cs="Arial"/>
          <w:bCs/>
          <w:iCs/>
          <w:color w:val="000000"/>
          <w:sz w:val="20"/>
        </w:rPr>
        <w:t xml:space="preserve"> </w:t>
      </w:r>
      <w:r w:rsidRPr="007B5BFD">
        <w:rPr>
          <w:rFonts w:ascii="Arial" w:hAnsi="Arial" w:cs="Arial"/>
          <w:bCs/>
          <w:iCs/>
          <w:color w:val="000000"/>
          <w:sz w:val="20"/>
        </w:rPr>
        <w:t>5</w:t>
      </w:r>
      <w:r w:rsidR="00B978B5" w:rsidRPr="007B5BFD">
        <w:rPr>
          <w:rFonts w:ascii="Arial" w:hAnsi="Arial" w:cs="Arial"/>
          <w:bCs/>
          <w:iCs/>
          <w:color w:val="000000"/>
          <w:sz w:val="20"/>
        </w:rPr>
        <w:t xml:space="preserve"> </w:t>
      </w:r>
      <w:r w:rsidRPr="007B5BFD">
        <w:rPr>
          <w:rFonts w:ascii="Arial" w:hAnsi="Arial" w:cs="Arial"/>
          <w:bCs/>
          <w:iCs/>
          <w:color w:val="000000"/>
          <w:sz w:val="20"/>
        </w:rPr>
        <w:t>234,2</w:t>
      </w:r>
      <w:r w:rsidR="00B978B5" w:rsidRPr="007B5BFD">
        <w:rPr>
          <w:rFonts w:ascii="Arial" w:hAnsi="Arial" w:cs="Arial"/>
          <w:bCs/>
          <w:iCs/>
          <w:color w:val="000000"/>
          <w:sz w:val="20"/>
        </w:rPr>
        <w:t xml:space="preserve"> </w:t>
      </w:r>
      <w:r w:rsidRPr="007B5BFD">
        <w:rPr>
          <w:rFonts w:ascii="Arial" w:hAnsi="Arial" w:cs="Arial"/>
          <w:bCs/>
          <w:iCs/>
          <w:color w:val="000000"/>
          <w:sz w:val="20"/>
        </w:rPr>
        <w:t>тыс.</w:t>
      </w:r>
      <w:r w:rsidR="00B978B5" w:rsidRPr="007B5BFD">
        <w:rPr>
          <w:rFonts w:ascii="Arial" w:hAnsi="Arial" w:cs="Arial"/>
          <w:bCs/>
          <w:iCs/>
          <w:color w:val="000000"/>
          <w:sz w:val="20"/>
        </w:rPr>
        <w:t xml:space="preserve"> </w:t>
      </w:r>
      <w:r w:rsidRPr="007B5BFD">
        <w:rPr>
          <w:rFonts w:ascii="Arial" w:hAnsi="Arial" w:cs="Arial"/>
          <w:bCs/>
          <w:iCs/>
          <w:color w:val="000000"/>
          <w:sz w:val="20"/>
        </w:rPr>
        <w:t>рублей;</w:t>
      </w:r>
    </w:p>
    <w:p w:rsidR="0020695B" w:rsidRPr="007B5BFD" w:rsidRDefault="0020695B" w:rsidP="007B5BFD">
      <w:pPr>
        <w:ind w:firstLine="709"/>
        <w:jc w:val="both"/>
        <w:rPr>
          <w:rFonts w:ascii="Arial" w:hAnsi="Arial" w:cs="Arial"/>
          <w:bCs/>
          <w:iCs/>
          <w:color w:val="000000"/>
          <w:sz w:val="20"/>
        </w:rPr>
      </w:pPr>
      <w:r w:rsidRPr="007B5BFD">
        <w:rPr>
          <w:rFonts w:ascii="Arial" w:hAnsi="Arial" w:cs="Arial"/>
          <w:bCs/>
          <w:iCs/>
          <w:color w:val="000000"/>
          <w:sz w:val="20"/>
        </w:rPr>
        <w:t>общий</w:t>
      </w:r>
      <w:r w:rsidR="00B978B5" w:rsidRPr="007B5BFD">
        <w:rPr>
          <w:rFonts w:ascii="Arial" w:hAnsi="Arial" w:cs="Arial"/>
          <w:bCs/>
          <w:iCs/>
          <w:color w:val="000000"/>
          <w:sz w:val="20"/>
        </w:rPr>
        <w:t xml:space="preserve"> </w:t>
      </w:r>
      <w:r w:rsidRPr="007B5BFD">
        <w:rPr>
          <w:rFonts w:ascii="Arial" w:hAnsi="Arial" w:cs="Arial"/>
          <w:bCs/>
          <w:iCs/>
          <w:color w:val="000000"/>
          <w:sz w:val="20"/>
        </w:rPr>
        <w:t>объем</w:t>
      </w:r>
      <w:r w:rsidR="00B978B5" w:rsidRPr="007B5BFD">
        <w:rPr>
          <w:rFonts w:ascii="Arial" w:hAnsi="Arial" w:cs="Arial"/>
          <w:bCs/>
          <w:iCs/>
          <w:color w:val="000000"/>
          <w:sz w:val="20"/>
        </w:rPr>
        <w:t xml:space="preserve"> </w:t>
      </w:r>
      <w:r w:rsidRPr="007B5BFD">
        <w:rPr>
          <w:rFonts w:ascii="Arial" w:hAnsi="Arial" w:cs="Arial"/>
          <w:bCs/>
          <w:iCs/>
          <w:color w:val="000000"/>
          <w:sz w:val="20"/>
        </w:rPr>
        <w:t>расходов</w:t>
      </w:r>
      <w:r w:rsidR="00B978B5" w:rsidRPr="007B5BFD">
        <w:rPr>
          <w:rFonts w:ascii="Arial" w:hAnsi="Arial" w:cs="Arial"/>
          <w:bCs/>
          <w:iCs/>
          <w:color w:val="000000"/>
          <w:sz w:val="20"/>
        </w:rPr>
        <w:t xml:space="preserve"> </w:t>
      </w:r>
      <w:r w:rsidRPr="007B5BFD">
        <w:rPr>
          <w:rFonts w:ascii="Arial" w:hAnsi="Arial" w:cs="Arial"/>
          <w:bCs/>
          <w:iCs/>
          <w:color w:val="000000"/>
          <w:sz w:val="20"/>
        </w:rPr>
        <w:t>бюджета</w:t>
      </w:r>
      <w:r w:rsidR="00B978B5" w:rsidRPr="007B5BFD">
        <w:rPr>
          <w:rFonts w:ascii="Arial" w:hAnsi="Arial" w:cs="Arial"/>
          <w:bCs/>
          <w:iCs/>
          <w:color w:val="000000"/>
          <w:sz w:val="20"/>
        </w:rPr>
        <w:t xml:space="preserve"> </w:t>
      </w:r>
      <w:r w:rsidRPr="007B5BFD">
        <w:rPr>
          <w:rFonts w:ascii="Arial" w:hAnsi="Arial" w:cs="Arial"/>
          <w:bCs/>
          <w:iCs/>
          <w:color w:val="000000"/>
          <w:sz w:val="20"/>
        </w:rPr>
        <w:t>Сутчевского</w:t>
      </w:r>
      <w:r w:rsidR="00B978B5" w:rsidRPr="007B5BFD">
        <w:rPr>
          <w:rFonts w:ascii="Arial" w:hAnsi="Arial" w:cs="Arial"/>
          <w:bCs/>
          <w:iCs/>
          <w:color w:val="000000"/>
          <w:sz w:val="20"/>
        </w:rPr>
        <w:t xml:space="preserve"> </w:t>
      </w:r>
      <w:r w:rsidRPr="007B5BFD">
        <w:rPr>
          <w:rFonts w:ascii="Arial" w:hAnsi="Arial" w:cs="Arial"/>
          <w:bCs/>
          <w:iCs/>
          <w:color w:val="000000"/>
          <w:sz w:val="20"/>
        </w:rPr>
        <w:t>сельского</w:t>
      </w:r>
      <w:r w:rsidR="00B978B5" w:rsidRPr="007B5BFD">
        <w:rPr>
          <w:rFonts w:ascii="Arial" w:hAnsi="Arial" w:cs="Arial"/>
          <w:bCs/>
          <w:iCs/>
          <w:color w:val="000000"/>
          <w:sz w:val="20"/>
        </w:rPr>
        <w:t xml:space="preserve"> </w:t>
      </w:r>
      <w:r w:rsidRPr="007B5BFD">
        <w:rPr>
          <w:rFonts w:ascii="Arial" w:hAnsi="Arial" w:cs="Arial"/>
          <w:bCs/>
          <w:iCs/>
          <w:color w:val="000000"/>
          <w:sz w:val="20"/>
        </w:rPr>
        <w:t>поселения</w:t>
      </w:r>
      <w:r w:rsidR="00B978B5" w:rsidRPr="007B5BFD">
        <w:rPr>
          <w:rFonts w:ascii="Arial" w:hAnsi="Arial" w:cs="Arial"/>
          <w:bCs/>
          <w:iCs/>
          <w:color w:val="000000"/>
          <w:sz w:val="20"/>
        </w:rPr>
        <w:t xml:space="preserve"> </w:t>
      </w:r>
      <w:r w:rsidRPr="007B5BFD">
        <w:rPr>
          <w:rFonts w:ascii="Arial" w:hAnsi="Arial" w:cs="Arial"/>
          <w:bCs/>
          <w:iCs/>
          <w:color w:val="000000"/>
          <w:sz w:val="20"/>
        </w:rPr>
        <w:t>Мариинско-Посадского</w:t>
      </w:r>
      <w:r w:rsidR="00B978B5" w:rsidRPr="007B5BFD">
        <w:rPr>
          <w:rFonts w:ascii="Arial" w:hAnsi="Arial" w:cs="Arial"/>
          <w:bCs/>
          <w:iCs/>
          <w:color w:val="000000"/>
          <w:sz w:val="20"/>
        </w:rPr>
        <w:t xml:space="preserve"> </w:t>
      </w:r>
      <w:r w:rsidRPr="007B5BFD">
        <w:rPr>
          <w:rFonts w:ascii="Arial" w:hAnsi="Arial" w:cs="Arial"/>
          <w:bCs/>
          <w:iCs/>
          <w:color w:val="000000"/>
          <w:sz w:val="20"/>
        </w:rPr>
        <w:t>района</w:t>
      </w:r>
      <w:r w:rsidR="00B978B5" w:rsidRPr="007B5BFD">
        <w:rPr>
          <w:rFonts w:ascii="Arial" w:hAnsi="Arial" w:cs="Arial"/>
          <w:bCs/>
          <w:iCs/>
          <w:color w:val="000000"/>
          <w:sz w:val="20"/>
        </w:rPr>
        <w:t xml:space="preserve"> </w:t>
      </w:r>
      <w:r w:rsidRPr="007B5BFD">
        <w:rPr>
          <w:rFonts w:ascii="Arial" w:hAnsi="Arial" w:cs="Arial"/>
          <w:bCs/>
          <w:iCs/>
          <w:color w:val="000000"/>
          <w:sz w:val="20"/>
        </w:rPr>
        <w:t>Чувашской</w:t>
      </w:r>
      <w:r w:rsidR="00B978B5" w:rsidRPr="007B5BFD">
        <w:rPr>
          <w:rFonts w:ascii="Arial" w:hAnsi="Arial" w:cs="Arial"/>
          <w:bCs/>
          <w:iCs/>
          <w:color w:val="000000"/>
          <w:sz w:val="20"/>
        </w:rPr>
        <w:t xml:space="preserve"> </w:t>
      </w:r>
      <w:r w:rsidRPr="007B5BFD">
        <w:rPr>
          <w:rFonts w:ascii="Arial" w:hAnsi="Arial" w:cs="Arial"/>
          <w:bCs/>
          <w:iCs/>
          <w:color w:val="000000"/>
          <w:sz w:val="20"/>
        </w:rPr>
        <w:t>Республики</w:t>
      </w:r>
      <w:r w:rsidR="00B978B5" w:rsidRPr="007B5BFD">
        <w:rPr>
          <w:rFonts w:ascii="Arial" w:hAnsi="Arial" w:cs="Arial"/>
          <w:bCs/>
          <w:iCs/>
          <w:color w:val="000000"/>
          <w:sz w:val="20"/>
        </w:rPr>
        <w:t xml:space="preserve"> </w:t>
      </w:r>
      <w:r w:rsidRPr="007B5BFD">
        <w:rPr>
          <w:rFonts w:ascii="Arial" w:hAnsi="Arial" w:cs="Arial"/>
          <w:bCs/>
          <w:iCs/>
          <w:color w:val="000000"/>
          <w:sz w:val="20"/>
        </w:rPr>
        <w:t>в</w:t>
      </w:r>
      <w:r w:rsidR="00B978B5" w:rsidRPr="007B5BFD">
        <w:rPr>
          <w:rFonts w:ascii="Arial" w:hAnsi="Arial" w:cs="Arial"/>
          <w:bCs/>
          <w:iCs/>
          <w:color w:val="000000"/>
          <w:sz w:val="20"/>
        </w:rPr>
        <w:t xml:space="preserve"> </w:t>
      </w:r>
      <w:r w:rsidRPr="007B5BFD">
        <w:rPr>
          <w:rFonts w:ascii="Arial" w:hAnsi="Arial" w:cs="Arial"/>
          <w:bCs/>
          <w:iCs/>
          <w:color w:val="000000"/>
          <w:sz w:val="20"/>
        </w:rPr>
        <w:t>сумме</w:t>
      </w:r>
      <w:r w:rsidR="00B978B5" w:rsidRPr="007B5BFD">
        <w:rPr>
          <w:rFonts w:ascii="Arial" w:hAnsi="Arial" w:cs="Arial"/>
          <w:bCs/>
          <w:iCs/>
          <w:color w:val="000000"/>
          <w:sz w:val="20"/>
        </w:rPr>
        <w:t xml:space="preserve"> </w:t>
      </w:r>
      <w:r w:rsidRPr="007B5BFD">
        <w:rPr>
          <w:rFonts w:ascii="Arial" w:hAnsi="Arial" w:cs="Arial"/>
          <w:bCs/>
          <w:iCs/>
          <w:color w:val="000000"/>
          <w:sz w:val="20"/>
        </w:rPr>
        <w:t>6</w:t>
      </w:r>
      <w:r w:rsidR="00B978B5" w:rsidRPr="007B5BFD">
        <w:rPr>
          <w:rFonts w:ascii="Arial" w:hAnsi="Arial" w:cs="Arial"/>
          <w:bCs/>
          <w:iCs/>
          <w:color w:val="000000"/>
          <w:sz w:val="20"/>
        </w:rPr>
        <w:t xml:space="preserve"> </w:t>
      </w:r>
      <w:r w:rsidRPr="007B5BFD">
        <w:rPr>
          <w:rFonts w:ascii="Arial" w:hAnsi="Arial" w:cs="Arial"/>
          <w:bCs/>
          <w:iCs/>
          <w:color w:val="000000"/>
          <w:sz w:val="20"/>
        </w:rPr>
        <w:t>693,2</w:t>
      </w:r>
      <w:r w:rsidR="00B978B5" w:rsidRPr="007B5BFD">
        <w:rPr>
          <w:rFonts w:ascii="Arial" w:hAnsi="Arial" w:cs="Arial"/>
          <w:bCs/>
          <w:iCs/>
          <w:color w:val="000000"/>
          <w:sz w:val="20"/>
        </w:rPr>
        <w:t xml:space="preserve"> </w:t>
      </w:r>
      <w:r w:rsidRPr="007B5BFD">
        <w:rPr>
          <w:rFonts w:ascii="Arial" w:hAnsi="Arial" w:cs="Arial"/>
          <w:bCs/>
          <w:iCs/>
          <w:color w:val="000000"/>
          <w:sz w:val="20"/>
        </w:rPr>
        <w:t>тыс.</w:t>
      </w:r>
      <w:r w:rsidR="00B978B5" w:rsidRPr="007B5BFD">
        <w:rPr>
          <w:rFonts w:ascii="Arial" w:hAnsi="Arial" w:cs="Arial"/>
          <w:bCs/>
          <w:iCs/>
          <w:color w:val="000000"/>
          <w:sz w:val="20"/>
        </w:rPr>
        <w:t xml:space="preserve"> </w:t>
      </w:r>
      <w:r w:rsidRPr="007B5BFD">
        <w:rPr>
          <w:rFonts w:ascii="Arial" w:hAnsi="Arial" w:cs="Arial"/>
          <w:bCs/>
          <w:iCs/>
          <w:color w:val="000000"/>
          <w:sz w:val="20"/>
        </w:rPr>
        <w:t>рублей;</w:t>
      </w:r>
      <w:r w:rsidR="00B978B5" w:rsidRPr="007B5BFD">
        <w:rPr>
          <w:rFonts w:ascii="Arial" w:hAnsi="Arial" w:cs="Arial"/>
          <w:bCs/>
          <w:iCs/>
          <w:color w:val="000000"/>
          <w:sz w:val="20"/>
        </w:rPr>
        <w:t xml:space="preserve"> </w:t>
      </w:r>
    </w:p>
    <w:p w:rsidR="0020695B" w:rsidRPr="007B5BFD" w:rsidRDefault="0020695B" w:rsidP="007B5BFD">
      <w:pPr>
        <w:ind w:firstLine="709"/>
        <w:jc w:val="both"/>
        <w:rPr>
          <w:rFonts w:ascii="Arial" w:hAnsi="Arial" w:cs="Arial"/>
          <w:color w:val="000000"/>
          <w:sz w:val="20"/>
        </w:rPr>
      </w:pPr>
      <w:r w:rsidRPr="007B5BFD">
        <w:rPr>
          <w:rFonts w:ascii="Arial" w:hAnsi="Arial" w:cs="Arial"/>
          <w:color w:val="000000"/>
          <w:sz w:val="20"/>
        </w:rPr>
        <w:t>предельный</w:t>
      </w:r>
      <w:r w:rsidR="00B978B5" w:rsidRPr="007B5BFD">
        <w:rPr>
          <w:rFonts w:ascii="Arial" w:hAnsi="Arial" w:cs="Arial"/>
          <w:color w:val="000000"/>
          <w:sz w:val="20"/>
        </w:rPr>
        <w:t xml:space="preserve"> </w:t>
      </w:r>
      <w:r w:rsidRPr="007B5BFD">
        <w:rPr>
          <w:rFonts w:ascii="Arial" w:hAnsi="Arial" w:cs="Arial"/>
          <w:color w:val="000000"/>
          <w:sz w:val="20"/>
        </w:rPr>
        <w:t>объем</w:t>
      </w:r>
      <w:r w:rsidR="00B978B5" w:rsidRPr="007B5BFD">
        <w:rPr>
          <w:rFonts w:ascii="Arial" w:hAnsi="Arial" w:cs="Arial"/>
          <w:color w:val="000000"/>
          <w:sz w:val="20"/>
        </w:rPr>
        <w:t xml:space="preserve"> </w:t>
      </w:r>
      <w:r w:rsidRPr="007B5BFD">
        <w:rPr>
          <w:rFonts w:ascii="Arial" w:hAnsi="Arial" w:cs="Arial"/>
          <w:color w:val="000000"/>
          <w:sz w:val="20"/>
        </w:rPr>
        <w:t>муниципального</w:t>
      </w:r>
      <w:r w:rsidR="00B978B5" w:rsidRPr="007B5BFD">
        <w:rPr>
          <w:rFonts w:ascii="Arial" w:hAnsi="Arial" w:cs="Arial"/>
          <w:color w:val="000000"/>
          <w:sz w:val="20"/>
        </w:rPr>
        <w:t xml:space="preserve"> </w:t>
      </w:r>
      <w:r w:rsidRPr="007B5BFD">
        <w:rPr>
          <w:rFonts w:ascii="Arial" w:hAnsi="Arial" w:cs="Arial"/>
          <w:color w:val="000000"/>
          <w:sz w:val="20"/>
        </w:rPr>
        <w:t>долга</w:t>
      </w:r>
      <w:r w:rsidR="00B978B5" w:rsidRPr="007B5BFD">
        <w:rPr>
          <w:rFonts w:ascii="Arial" w:hAnsi="Arial" w:cs="Arial"/>
          <w:color w:val="000000"/>
          <w:sz w:val="20"/>
        </w:rPr>
        <w:t xml:space="preserve"> </w:t>
      </w:r>
      <w:r w:rsidRPr="007B5BFD">
        <w:rPr>
          <w:rFonts w:ascii="Arial" w:hAnsi="Arial" w:cs="Arial"/>
          <w:color w:val="000000"/>
          <w:sz w:val="20"/>
        </w:rPr>
        <w:t>Сутчевского</w:t>
      </w:r>
      <w:r w:rsidR="00B978B5" w:rsidRPr="007B5BFD">
        <w:rPr>
          <w:rFonts w:ascii="Arial" w:hAnsi="Arial" w:cs="Arial"/>
          <w:color w:val="000000"/>
          <w:sz w:val="20"/>
        </w:rPr>
        <w:t xml:space="preserve"> </w:t>
      </w:r>
      <w:r w:rsidRPr="007B5BFD">
        <w:rPr>
          <w:rFonts w:ascii="Arial" w:hAnsi="Arial" w:cs="Arial"/>
          <w:color w:val="000000"/>
          <w:sz w:val="20"/>
        </w:rPr>
        <w:t>сельского</w:t>
      </w:r>
      <w:r w:rsidR="00B978B5" w:rsidRPr="007B5BFD">
        <w:rPr>
          <w:rFonts w:ascii="Arial" w:hAnsi="Arial" w:cs="Arial"/>
          <w:color w:val="000000"/>
          <w:sz w:val="20"/>
        </w:rPr>
        <w:t xml:space="preserve"> </w:t>
      </w:r>
      <w:r w:rsidRPr="007B5BFD">
        <w:rPr>
          <w:rFonts w:ascii="Arial" w:hAnsi="Arial" w:cs="Arial"/>
          <w:color w:val="000000"/>
          <w:sz w:val="20"/>
        </w:rPr>
        <w:t>поселения</w:t>
      </w:r>
      <w:r w:rsidR="00B978B5" w:rsidRPr="007B5BFD">
        <w:rPr>
          <w:rFonts w:ascii="Arial" w:hAnsi="Arial" w:cs="Arial"/>
          <w:color w:val="000000"/>
          <w:sz w:val="20"/>
        </w:rPr>
        <w:t xml:space="preserve"> </w:t>
      </w:r>
      <w:r w:rsidRPr="007B5BFD">
        <w:rPr>
          <w:rFonts w:ascii="Arial" w:hAnsi="Arial" w:cs="Arial"/>
          <w:color w:val="000000"/>
          <w:sz w:val="20"/>
        </w:rPr>
        <w:t>Мариинско-Посадского</w:t>
      </w:r>
      <w:r w:rsidR="00B978B5" w:rsidRPr="007B5BFD">
        <w:rPr>
          <w:rFonts w:ascii="Arial" w:hAnsi="Arial" w:cs="Arial"/>
          <w:color w:val="000000"/>
          <w:sz w:val="20"/>
        </w:rPr>
        <w:t xml:space="preserve"> </w:t>
      </w:r>
      <w:r w:rsidRPr="007B5BFD">
        <w:rPr>
          <w:rFonts w:ascii="Arial" w:hAnsi="Arial" w:cs="Arial"/>
          <w:color w:val="000000"/>
          <w:sz w:val="20"/>
        </w:rPr>
        <w:t>района</w:t>
      </w:r>
      <w:r w:rsidR="00B978B5" w:rsidRPr="007B5BFD">
        <w:rPr>
          <w:rFonts w:ascii="Arial" w:hAnsi="Arial" w:cs="Arial"/>
          <w:color w:val="000000"/>
          <w:sz w:val="20"/>
        </w:rPr>
        <w:t xml:space="preserve"> </w:t>
      </w:r>
      <w:r w:rsidRPr="007B5BFD">
        <w:rPr>
          <w:rFonts w:ascii="Arial" w:hAnsi="Arial" w:cs="Arial"/>
          <w:color w:val="000000"/>
          <w:sz w:val="20"/>
        </w:rPr>
        <w:t>Чувашской</w:t>
      </w:r>
      <w:r w:rsidR="00B978B5" w:rsidRPr="007B5BFD">
        <w:rPr>
          <w:rFonts w:ascii="Arial" w:hAnsi="Arial" w:cs="Arial"/>
          <w:color w:val="000000"/>
          <w:sz w:val="20"/>
        </w:rPr>
        <w:t xml:space="preserve"> </w:t>
      </w:r>
      <w:r w:rsidRPr="007B5BFD">
        <w:rPr>
          <w:rFonts w:ascii="Arial" w:hAnsi="Arial" w:cs="Arial"/>
          <w:color w:val="000000"/>
          <w:sz w:val="20"/>
        </w:rPr>
        <w:t>Республики</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сумме</w:t>
      </w:r>
      <w:r w:rsidR="00B978B5" w:rsidRPr="007B5BFD">
        <w:rPr>
          <w:rFonts w:ascii="Arial" w:hAnsi="Arial" w:cs="Arial"/>
          <w:color w:val="000000"/>
          <w:sz w:val="20"/>
        </w:rPr>
        <w:t xml:space="preserve"> </w:t>
      </w:r>
      <w:r w:rsidRPr="007B5BFD">
        <w:rPr>
          <w:rFonts w:ascii="Arial" w:hAnsi="Arial" w:cs="Arial"/>
          <w:color w:val="000000"/>
          <w:sz w:val="20"/>
        </w:rPr>
        <w:t>0,0</w:t>
      </w:r>
      <w:r w:rsidR="00B978B5" w:rsidRPr="007B5BFD">
        <w:rPr>
          <w:rFonts w:ascii="Arial" w:hAnsi="Arial" w:cs="Arial"/>
          <w:color w:val="000000"/>
          <w:sz w:val="20"/>
        </w:rPr>
        <w:t xml:space="preserve"> </w:t>
      </w:r>
      <w:r w:rsidRPr="007B5BFD">
        <w:rPr>
          <w:rFonts w:ascii="Arial" w:hAnsi="Arial" w:cs="Arial"/>
          <w:color w:val="000000"/>
          <w:sz w:val="20"/>
        </w:rPr>
        <w:t>тыс.</w:t>
      </w:r>
      <w:r w:rsidR="00B978B5" w:rsidRPr="007B5BFD">
        <w:rPr>
          <w:rFonts w:ascii="Arial" w:hAnsi="Arial" w:cs="Arial"/>
          <w:color w:val="000000"/>
          <w:sz w:val="20"/>
        </w:rPr>
        <w:t xml:space="preserve"> </w:t>
      </w:r>
      <w:r w:rsidRPr="007B5BFD">
        <w:rPr>
          <w:rFonts w:ascii="Arial" w:hAnsi="Arial" w:cs="Arial"/>
          <w:color w:val="000000"/>
          <w:sz w:val="20"/>
        </w:rPr>
        <w:t>рублей;</w:t>
      </w:r>
    </w:p>
    <w:p w:rsidR="0020695B" w:rsidRPr="007B5BFD" w:rsidRDefault="0020695B" w:rsidP="007B5BFD">
      <w:pPr>
        <w:shd w:val="clear" w:color="auto" w:fill="FFFFFF"/>
        <w:ind w:firstLine="709"/>
        <w:jc w:val="both"/>
        <w:rPr>
          <w:rFonts w:ascii="Arial" w:hAnsi="Arial" w:cs="Arial"/>
          <w:color w:val="000000"/>
          <w:sz w:val="20"/>
        </w:rPr>
      </w:pPr>
      <w:r w:rsidRPr="007B5BFD">
        <w:rPr>
          <w:rFonts w:ascii="Arial" w:hAnsi="Arial" w:cs="Arial"/>
          <w:color w:val="000000"/>
          <w:sz w:val="20"/>
        </w:rPr>
        <w:t>верхний</w:t>
      </w:r>
      <w:r w:rsidR="00B978B5" w:rsidRPr="007B5BFD">
        <w:rPr>
          <w:rFonts w:ascii="Arial" w:hAnsi="Arial" w:cs="Arial"/>
          <w:color w:val="000000"/>
          <w:sz w:val="20"/>
        </w:rPr>
        <w:t xml:space="preserve"> </w:t>
      </w:r>
      <w:r w:rsidRPr="007B5BFD">
        <w:rPr>
          <w:rFonts w:ascii="Arial" w:hAnsi="Arial" w:cs="Arial"/>
          <w:color w:val="000000"/>
          <w:sz w:val="20"/>
        </w:rPr>
        <w:t>предел</w:t>
      </w:r>
      <w:r w:rsidR="00B978B5" w:rsidRPr="007B5BFD">
        <w:rPr>
          <w:rFonts w:ascii="Arial" w:hAnsi="Arial" w:cs="Arial"/>
          <w:color w:val="000000"/>
          <w:sz w:val="20"/>
        </w:rPr>
        <w:t xml:space="preserve"> </w:t>
      </w:r>
      <w:r w:rsidRPr="007B5BFD">
        <w:rPr>
          <w:rFonts w:ascii="Arial" w:hAnsi="Arial" w:cs="Arial"/>
          <w:color w:val="000000"/>
          <w:sz w:val="20"/>
        </w:rPr>
        <w:t>муниципального</w:t>
      </w:r>
      <w:r w:rsidR="00B978B5" w:rsidRPr="007B5BFD">
        <w:rPr>
          <w:rFonts w:ascii="Arial" w:hAnsi="Arial" w:cs="Arial"/>
          <w:color w:val="000000"/>
          <w:sz w:val="20"/>
        </w:rPr>
        <w:t xml:space="preserve"> </w:t>
      </w:r>
      <w:r w:rsidRPr="007B5BFD">
        <w:rPr>
          <w:rFonts w:ascii="Arial" w:hAnsi="Arial" w:cs="Arial"/>
          <w:color w:val="000000"/>
          <w:sz w:val="20"/>
        </w:rPr>
        <w:t>внутреннего</w:t>
      </w:r>
      <w:r w:rsidR="00B978B5" w:rsidRPr="007B5BFD">
        <w:rPr>
          <w:rFonts w:ascii="Arial" w:hAnsi="Arial" w:cs="Arial"/>
          <w:color w:val="000000"/>
          <w:sz w:val="20"/>
        </w:rPr>
        <w:t xml:space="preserve"> </w:t>
      </w:r>
      <w:r w:rsidRPr="007B5BFD">
        <w:rPr>
          <w:rFonts w:ascii="Arial" w:hAnsi="Arial" w:cs="Arial"/>
          <w:color w:val="000000"/>
          <w:sz w:val="20"/>
        </w:rPr>
        <w:t>долга</w:t>
      </w:r>
      <w:r w:rsidR="00B978B5" w:rsidRPr="007B5BFD">
        <w:rPr>
          <w:rFonts w:ascii="Arial" w:hAnsi="Arial" w:cs="Arial"/>
          <w:color w:val="000000"/>
          <w:sz w:val="20"/>
        </w:rPr>
        <w:t xml:space="preserve"> </w:t>
      </w:r>
      <w:r w:rsidRPr="007B5BFD">
        <w:rPr>
          <w:rFonts w:ascii="Arial" w:hAnsi="Arial" w:cs="Arial"/>
          <w:color w:val="000000"/>
          <w:sz w:val="20"/>
        </w:rPr>
        <w:t>Сутчевского</w:t>
      </w:r>
      <w:r w:rsidR="00B978B5" w:rsidRPr="007B5BFD">
        <w:rPr>
          <w:rFonts w:ascii="Arial" w:hAnsi="Arial" w:cs="Arial"/>
          <w:color w:val="000000"/>
          <w:sz w:val="20"/>
        </w:rPr>
        <w:t xml:space="preserve"> </w:t>
      </w:r>
      <w:r w:rsidRPr="007B5BFD">
        <w:rPr>
          <w:rFonts w:ascii="Arial" w:hAnsi="Arial" w:cs="Arial"/>
          <w:color w:val="000000"/>
          <w:sz w:val="20"/>
        </w:rPr>
        <w:t>сельского</w:t>
      </w:r>
      <w:r w:rsidR="00B978B5" w:rsidRPr="007B5BFD">
        <w:rPr>
          <w:rFonts w:ascii="Arial" w:hAnsi="Arial" w:cs="Arial"/>
          <w:color w:val="000000"/>
          <w:sz w:val="20"/>
        </w:rPr>
        <w:t xml:space="preserve"> </w:t>
      </w:r>
      <w:r w:rsidRPr="007B5BFD">
        <w:rPr>
          <w:rFonts w:ascii="Arial" w:hAnsi="Arial" w:cs="Arial"/>
          <w:color w:val="000000"/>
          <w:sz w:val="20"/>
        </w:rPr>
        <w:t>поселения</w:t>
      </w:r>
      <w:r w:rsidR="00B978B5" w:rsidRPr="007B5BFD">
        <w:rPr>
          <w:rFonts w:ascii="Arial" w:hAnsi="Arial" w:cs="Arial"/>
          <w:color w:val="000000"/>
          <w:sz w:val="20"/>
        </w:rPr>
        <w:t xml:space="preserve"> </w:t>
      </w:r>
      <w:r w:rsidRPr="007B5BFD">
        <w:rPr>
          <w:rFonts w:ascii="Arial" w:hAnsi="Arial" w:cs="Arial"/>
          <w:color w:val="000000"/>
          <w:sz w:val="20"/>
        </w:rPr>
        <w:t>Мариинско-Посадского</w:t>
      </w:r>
      <w:r w:rsidR="00B978B5" w:rsidRPr="007B5BFD">
        <w:rPr>
          <w:rFonts w:ascii="Arial" w:hAnsi="Arial" w:cs="Arial"/>
          <w:color w:val="000000"/>
          <w:sz w:val="20"/>
        </w:rPr>
        <w:t xml:space="preserve"> </w:t>
      </w:r>
      <w:r w:rsidRPr="007B5BFD">
        <w:rPr>
          <w:rFonts w:ascii="Arial" w:hAnsi="Arial" w:cs="Arial"/>
          <w:color w:val="000000"/>
          <w:sz w:val="20"/>
        </w:rPr>
        <w:t>района</w:t>
      </w:r>
      <w:r w:rsidR="00B978B5" w:rsidRPr="007B5BFD">
        <w:rPr>
          <w:rFonts w:ascii="Arial" w:hAnsi="Arial" w:cs="Arial"/>
          <w:color w:val="000000"/>
          <w:sz w:val="20"/>
        </w:rPr>
        <w:t xml:space="preserve"> </w:t>
      </w:r>
      <w:r w:rsidRPr="007B5BFD">
        <w:rPr>
          <w:rFonts w:ascii="Arial" w:hAnsi="Arial" w:cs="Arial"/>
          <w:color w:val="000000"/>
          <w:sz w:val="20"/>
        </w:rPr>
        <w:t>Чувашской</w:t>
      </w:r>
      <w:r w:rsidR="00B978B5" w:rsidRPr="007B5BFD">
        <w:rPr>
          <w:rFonts w:ascii="Arial" w:hAnsi="Arial" w:cs="Arial"/>
          <w:color w:val="000000"/>
          <w:sz w:val="20"/>
        </w:rPr>
        <w:t xml:space="preserve"> </w:t>
      </w:r>
      <w:r w:rsidRPr="007B5BFD">
        <w:rPr>
          <w:rFonts w:ascii="Arial" w:hAnsi="Arial" w:cs="Arial"/>
          <w:color w:val="000000"/>
          <w:sz w:val="20"/>
        </w:rPr>
        <w:t>Республики</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1</w:t>
      </w:r>
      <w:r w:rsidR="00B978B5" w:rsidRPr="007B5BFD">
        <w:rPr>
          <w:rFonts w:ascii="Arial" w:hAnsi="Arial" w:cs="Arial"/>
          <w:color w:val="000000"/>
          <w:sz w:val="20"/>
        </w:rPr>
        <w:t xml:space="preserve"> </w:t>
      </w:r>
      <w:r w:rsidRPr="007B5BFD">
        <w:rPr>
          <w:rFonts w:ascii="Arial" w:hAnsi="Arial" w:cs="Arial"/>
          <w:color w:val="000000"/>
          <w:sz w:val="20"/>
        </w:rPr>
        <w:t>января</w:t>
      </w:r>
      <w:r w:rsidR="00B978B5" w:rsidRPr="007B5BFD">
        <w:rPr>
          <w:rFonts w:ascii="Arial" w:hAnsi="Arial" w:cs="Arial"/>
          <w:color w:val="000000"/>
          <w:sz w:val="20"/>
        </w:rPr>
        <w:t xml:space="preserve"> </w:t>
      </w:r>
      <w:r w:rsidRPr="007B5BFD">
        <w:rPr>
          <w:rFonts w:ascii="Arial" w:hAnsi="Arial" w:cs="Arial"/>
          <w:color w:val="000000"/>
          <w:sz w:val="20"/>
        </w:rPr>
        <w:t>2021</w:t>
      </w:r>
      <w:r w:rsidR="00B978B5" w:rsidRPr="007B5BFD">
        <w:rPr>
          <w:rFonts w:ascii="Arial" w:hAnsi="Arial" w:cs="Arial"/>
          <w:color w:val="000000"/>
          <w:sz w:val="20"/>
        </w:rPr>
        <w:t xml:space="preserve"> </w:t>
      </w:r>
      <w:r w:rsidRPr="007B5BFD">
        <w:rPr>
          <w:rFonts w:ascii="Arial" w:hAnsi="Arial" w:cs="Arial"/>
          <w:color w:val="000000"/>
          <w:sz w:val="20"/>
        </w:rPr>
        <w:t>года</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сумме</w:t>
      </w:r>
      <w:r w:rsidR="00B978B5" w:rsidRPr="007B5BFD">
        <w:rPr>
          <w:rFonts w:ascii="Arial" w:hAnsi="Arial" w:cs="Arial"/>
          <w:color w:val="000000"/>
          <w:sz w:val="20"/>
        </w:rPr>
        <w:t xml:space="preserve"> </w:t>
      </w:r>
      <w:r w:rsidRPr="007B5BFD">
        <w:rPr>
          <w:rFonts w:ascii="Arial" w:hAnsi="Arial" w:cs="Arial"/>
          <w:color w:val="000000"/>
          <w:sz w:val="20"/>
        </w:rPr>
        <w:t>0,0</w:t>
      </w:r>
      <w:r w:rsidR="00B978B5" w:rsidRPr="007B5BFD">
        <w:rPr>
          <w:rFonts w:ascii="Arial" w:hAnsi="Arial" w:cs="Arial"/>
          <w:color w:val="000000"/>
          <w:sz w:val="20"/>
        </w:rPr>
        <w:t xml:space="preserve"> </w:t>
      </w:r>
      <w:r w:rsidRPr="007B5BFD">
        <w:rPr>
          <w:rFonts w:ascii="Arial" w:hAnsi="Arial" w:cs="Arial"/>
          <w:color w:val="000000"/>
          <w:sz w:val="20"/>
        </w:rPr>
        <w:t>тыс.</w:t>
      </w:r>
      <w:r w:rsidR="00B978B5" w:rsidRPr="007B5BFD">
        <w:rPr>
          <w:rFonts w:ascii="Arial" w:hAnsi="Arial" w:cs="Arial"/>
          <w:color w:val="000000"/>
          <w:sz w:val="20"/>
        </w:rPr>
        <w:t xml:space="preserve"> </w:t>
      </w:r>
      <w:r w:rsidRPr="007B5BFD">
        <w:rPr>
          <w:rFonts w:ascii="Arial" w:hAnsi="Arial" w:cs="Arial"/>
          <w:color w:val="000000"/>
          <w:sz w:val="20"/>
        </w:rPr>
        <w:t>рублей,</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том</w:t>
      </w:r>
      <w:r w:rsidR="00B978B5" w:rsidRPr="007B5BFD">
        <w:rPr>
          <w:rFonts w:ascii="Arial" w:hAnsi="Arial" w:cs="Arial"/>
          <w:color w:val="000000"/>
          <w:sz w:val="20"/>
        </w:rPr>
        <w:t xml:space="preserve"> </w:t>
      </w:r>
      <w:r w:rsidRPr="007B5BFD">
        <w:rPr>
          <w:rFonts w:ascii="Arial" w:hAnsi="Arial" w:cs="Arial"/>
          <w:color w:val="000000"/>
          <w:sz w:val="20"/>
        </w:rPr>
        <w:t>числе</w:t>
      </w:r>
      <w:r w:rsidR="00B978B5" w:rsidRPr="007B5BFD">
        <w:rPr>
          <w:rFonts w:ascii="Arial" w:hAnsi="Arial" w:cs="Arial"/>
          <w:color w:val="000000"/>
          <w:sz w:val="20"/>
        </w:rPr>
        <w:t xml:space="preserve"> </w:t>
      </w:r>
      <w:r w:rsidRPr="007B5BFD">
        <w:rPr>
          <w:rFonts w:ascii="Arial" w:hAnsi="Arial" w:cs="Arial"/>
          <w:color w:val="000000"/>
          <w:sz w:val="20"/>
        </w:rPr>
        <w:t>верхний</w:t>
      </w:r>
      <w:r w:rsidR="00B978B5" w:rsidRPr="007B5BFD">
        <w:rPr>
          <w:rFonts w:ascii="Arial" w:hAnsi="Arial" w:cs="Arial"/>
          <w:color w:val="000000"/>
          <w:sz w:val="20"/>
        </w:rPr>
        <w:t xml:space="preserve"> </w:t>
      </w:r>
      <w:r w:rsidRPr="007B5BFD">
        <w:rPr>
          <w:rFonts w:ascii="Arial" w:hAnsi="Arial" w:cs="Arial"/>
          <w:color w:val="000000"/>
          <w:sz w:val="20"/>
        </w:rPr>
        <w:t>предел</w:t>
      </w:r>
      <w:r w:rsidR="00B978B5" w:rsidRPr="007B5BFD">
        <w:rPr>
          <w:rFonts w:ascii="Arial" w:hAnsi="Arial" w:cs="Arial"/>
          <w:color w:val="000000"/>
          <w:sz w:val="20"/>
        </w:rPr>
        <w:t xml:space="preserve"> </w:t>
      </w:r>
      <w:r w:rsidRPr="007B5BFD">
        <w:rPr>
          <w:rFonts w:ascii="Arial" w:hAnsi="Arial" w:cs="Arial"/>
          <w:color w:val="000000"/>
          <w:sz w:val="20"/>
        </w:rPr>
        <w:t>долга</w:t>
      </w:r>
      <w:r w:rsidR="00B978B5" w:rsidRPr="007B5BFD">
        <w:rPr>
          <w:rFonts w:ascii="Arial" w:hAnsi="Arial" w:cs="Arial"/>
          <w:color w:val="000000"/>
          <w:sz w:val="20"/>
        </w:rPr>
        <w:t xml:space="preserve"> </w:t>
      </w:r>
      <w:r w:rsidRPr="007B5BFD">
        <w:rPr>
          <w:rFonts w:ascii="Arial" w:hAnsi="Arial" w:cs="Arial"/>
          <w:color w:val="000000"/>
          <w:sz w:val="20"/>
        </w:rPr>
        <w:t>по</w:t>
      </w:r>
      <w:r w:rsidR="00B978B5" w:rsidRPr="007B5BFD">
        <w:rPr>
          <w:rFonts w:ascii="Arial" w:hAnsi="Arial" w:cs="Arial"/>
          <w:color w:val="000000"/>
          <w:sz w:val="20"/>
        </w:rPr>
        <w:t xml:space="preserve"> </w:t>
      </w:r>
      <w:r w:rsidRPr="007B5BFD">
        <w:rPr>
          <w:rFonts w:ascii="Arial" w:hAnsi="Arial" w:cs="Arial"/>
          <w:color w:val="000000"/>
          <w:sz w:val="20"/>
        </w:rPr>
        <w:t>муниципальным</w:t>
      </w:r>
      <w:r w:rsidR="00B978B5" w:rsidRPr="007B5BFD">
        <w:rPr>
          <w:rFonts w:ascii="Arial" w:hAnsi="Arial" w:cs="Arial"/>
          <w:color w:val="000000"/>
          <w:sz w:val="20"/>
        </w:rPr>
        <w:t xml:space="preserve"> </w:t>
      </w:r>
      <w:r w:rsidRPr="007B5BFD">
        <w:rPr>
          <w:rFonts w:ascii="Arial" w:hAnsi="Arial" w:cs="Arial"/>
          <w:color w:val="000000"/>
          <w:sz w:val="20"/>
        </w:rPr>
        <w:t>гарантиям</w:t>
      </w:r>
      <w:r w:rsidR="00B978B5" w:rsidRPr="007B5BFD">
        <w:rPr>
          <w:rFonts w:ascii="Arial" w:hAnsi="Arial" w:cs="Arial"/>
          <w:color w:val="000000"/>
          <w:sz w:val="20"/>
        </w:rPr>
        <w:t xml:space="preserve"> </w:t>
      </w:r>
      <w:r w:rsidRPr="007B5BFD">
        <w:rPr>
          <w:rFonts w:ascii="Arial" w:hAnsi="Arial" w:cs="Arial"/>
          <w:color w:val="000000"/>
          <w:sz w:val="20"/>
        </w:rPr>
        <w:t>Сутчевского</w:t>
      </w:r>
      <w:r w:rsidR="00B978B5" w:rsidRPr="007B5BFD">
        <w:rPr>
          <w:rFonts w:ascii="Arial" w:hAnsi="Arial" w:cs="Arial"/>
          <w:color w:val="000000"/>
          <w:sz w:val="20"/>
        </w:rPr>
        <w:t xml:space="preserve"> </w:t>
      </w:r>
      <w:r w:rsidRPr="007B5BFD">
        <w:rPr>
          <w:rFonts w:ascii="Arial" w:hAnsi="Arial" w:cs="Arial"/>
          <w:color w:val="000000"/>
          <w:sz w:val="20"/>
        </w:rPr>
        <w:t>сельского</w:t>
      </w:r>
      <w:r w:rsidR="00B978B5" w:rsidRPr="007B5BFD">
        <w:rPr>
          <w:rFonts w:ascii="Arial" w:hAnsi="Arial" w:cs="Arial"/>
          <w:color w:val="000000"/>
          <w:sz w:val="20"/>
        </w:rPr>
        <w:t xml:space="preserve"> </w:t>
      </w:r>
      <w:r w:rsidRPr="007B5BFD">
        <w:rPr>
          <w:rFonts w:ascii="Arial" w:hAnsi="Arial" w:cs="Arial"/>
          <w:color w:val="000000"/>
          <w:sz w:val="20"/>
        </w:rPr>
        <w:t>поселения</w:t>
      </w:r>
      <w:r w:rsidR="00B978B5" w:rsidRPr="007B5BFD">
        <w:rPr>
          <w:rFonts w:ascii="Arial" w:hAnsi="Arial" w:cs="Arial"/>
          <w:color w:val="000000"/>
          <w:sz w:val="20"/>
        </w:rPr>
        <w:t xml:space="preserve"> </w:t>
      </w:r>
      <w:r w:rsidRPr="007B5BFD">
        <w:rPr>
          <w:rFonts w:ascii="Arial" w:hAnsi="Arial" w:cs="Arial"/>
          <w:color w:val="000000"/>
          <w:sz w:val="20"/>
        </w:rPr>
        <w:t>Мариинско-Посадского</w:t>
      </w:r>
      <w:r w:rsidR="00B978B5" w:rsidRPr="007B5BFD">
        <w:rPr>
          <w:rFonts w:ascii="Arial" w:hAnsi="Arial" w:cs="Arial"/>
          <w:color w:val="000000"/>
          <w:sz w:val="20"/>
        </w:rPr>
        <w:t xml:space="preserve"> </w:t>
      </w:r>
      <w:r w:rsidRPr="007B5BFD">
        <w:rPr>
          <w:rFonts w:ascii="Arial" w:hAnsi="Arial" w:cs="Arial"/>
          <w:color w:val="000000"/>
          <w:sz w:val="20"/>
        </w:rPr>
        <w:t>района</w:t>
      </w:r>
      <w:r w:rsidR="00B978B5" w:rsidRPr="007B5BFD">
        <w:rPr>
          <w:rFonts w:ascii="Arial" w:hAnsi="Arial" w:cs="Arial"/>
          <w:color w:val="000000"/>
          <w:sz w:val="20"/>
        </w:rPr>
        <w:t xml:space="preserve"> </w:t>
      </w:r>
      <w:r w:rsidRPr="007B5BFD">
        <w:rPr>
          <w:rFonts w:ascii="Arial" w:hAnsi="Arial" w:cs="Arial"/>
          <w:color w:val="000000"/>
          <w:sz w:val="20"/>
        </w:rPr>
        <w:t>Чувашской</w:t>
      </w:r>
      <w:r w:rsidR="00B978B5" w:rsidRPr="007B5BFD">
        <w:rPr>
          <w:rFonts w:ascii="Arial" w:hAnsi="Arial" w:cs="Arial"/>
          <w:color w:val="000000"/>
          <w:sz w:val="20"/>
        </w:rPr>
        <w:t xml:space="preserve"> </w:t>
      </w:r>
      <w:r w:rsidRPr="007B5BFD">
        <w:rPr>
          <w:rFonts w:ascii="Arial" w:hAnsi="Arial" w:cs="Arial"/>
          <w:color w:val="000000"/>
          <w:sz w:val="20"/>
        </w:rPr>
        <w:t>Республики</w:t>
      </w:r>
      <w:r w:rsidR="00B978B5" w:rsidRPr="007B5BFD">
        <w:rPr>
          <w:rFonts w:ascii="Arial" w:hAnsi="Arial" w:cs="Arial"/>
          <w:color w:val="000000"/>
          <w:sz w:val="20"/>
        </w:rPr>
        <w:t xml:space="preserve"> </w:t>
      </w:r>
      <w:r w:rsidRPr="007B5BFD">
        <w:rPr>
          <w:rFonts w:ascii="Arial" w:hAnsi="Arial" w:cs="Arial"/>
          <w:color w:val="000000"/>
          <w:sz w:val="20"/>
        </w:rPr>
        <w:t>0,0</w:t>
      </w:r>
      <w:r w:rsidR="00B978B5" w:rsidRPr="007B5BFD">
        <w:rPr>
          <w:rFonts w:ascii="Arial" w:hAnsi="Arial" w:cs="Arial"/>
          <w:color w:val="000000"/>
          <w:sz w:val="20"/>
        </w:rPr>
        <w:t xml:space="preserve"> </w:t>
      </w:r>
      <w:r w:rsidRPr="007B5BFD">
        <w:rPr>
          <w:rFonts w:ascii="Arial" w:hAnsi="Arial" w:cs="Arial"/>
          <w:color w:val="000000"/>
          <w:sz w:val="20"/>
        </w:rPr>
        <w:t>тыс.</w:t>
      </w:r>
      <w:r w:rsidR="00B978B5" w:rsidRPr="007B5BFD">
        <w:rPr>
          <w:rFonts w:ascii="Arial" w:hAnsi="Arial" w:cs="Arial"/>
          <w:color w:val="000000"/>
          <w:sz w:val="20"/>
        </w:rPr>
        <w:t xml:space="preserve"> </w:t>
      </w:r>
      <w:r w:rsidRPr="007B5BFD">
        <w:rPr>
          <w:rFonts w:ascii="Arial" w:hAnsi="Arial" w:cs="Arial"/>
          <w:color w:val="000000"/>
          <w:sz w:val="20"/>
        </w:rPr>
        <w:t>рублей;</w:t>
      </w:r>
    </w:p>
    <w:p w:rsidR="0020695B" w:rsidRPr="007B5BFD" w:rsidRDefault="0020695B" w:rsidP="007B5BFD">
      <w:pPr>
        <w:shd w:val="clear" w:color="auto" w:fill="FFFFFF"/>
        <w:ind w:firstLine="709"/>
        <w:jc w:val="both"/>
        <w:rPr>
          <w:rFonts w:ascii="Arial" w:hAnsi="Arial" w:cs="Arial"/>
          <w:color w:val="000000"/>
          <w:sz w:val="20"/>
        </w:rPr>
      </w:pPr>
      <w:r w:rsidRPr="007B5BFD">
        <w:rPr>
          <w:rFonts w:ascii="Arial" w:hAnsi="Arial" w:cs="Arial"/>
          <w:color w:val="000000"/>
          <w:sz w:val="20"/>
        </w:rPr>
        <w:t>предельный</w:t>
      </w:r>
      <w:r w:rsidR="00B978B5" w:rsidRPr="007B5BFD">
        <w:rPr>
          <w:rFonts w:ascii="Arial" w:hAnsi="Arial" w:cs="Arial"/>
          <w:color w:val="000000"/>
          <w:sz w:val="20"/>
        </w:rPr>
        <w:t xml:space="preserve"> </w:t>
      </w:r>
      <w:r w:rsidRPr="007B5BFD">
        <w:rPr>
          <w:rFonts w:ascii="Arial" w:hAnsi="Arial" w:cs="Arial"/>
          <w:color w:val="000000"/>
          <w:sz w:val="20"/>
        </w:rPr>
        <w:t>объ</w:t>
      </w:r>
      <w:r w:rsidR="007B5BFD" w:rsidRPr="007B5BFD">
        <w:rPr>
          <w:rFonts w:ascii="Arial" w:hAnsi="Arial" w:cs="Arial"/>
          <w:color w:val="000000"/>
          <w:sz w:val="20"/>
        </w:rPr>
        <w:t>Ă</w:t>
      </w:r>
      <w:r w:rsidRPr="007B5BFD">
        <w:rPr>
          <w:rFonts w:ascii="Arial" w:hAnsi="Arial" w:cs="Arial"/>
          <w:color w:val="000000"/>
          <w:sz w:val="20"/>
        </w:rPr>
        <w:t>м</w:t>
      </w:r>
      <w:r w:rsidR="00B978B5" w:rsidRPr="007B5BFD">
        <w:rPr>
          <w:rFonts w:ascii="Arial" w:hAnsi="Arial" w:cs="Arial"/>
          <w:color w:val="000000"/>
          <w:sz w:val="20"/>
        </w:rPr>
        <w:t xml:space="preserve"> </w:t>
      </w:r>
      <w:r w:rsidRPr="007B5BFD">
        <w:rPr>
          <w:rFonts w:ascii="Arial" w:hAnsi="Arial" w:cs="Arial"/>
          <w:color w:val="000000"/>
          <w:sz w:val="20"/>
        </w:rPr>
        <w:t>расходов</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обслуживание</w:t>
      </w:r>
      <w:r w:rsidR="00B978B5" w:rsidRPr="007B5BFD">
        <w:rPr>
          <w:rFonts w:ascii="Arial" w:hAnsi="Arial" w:cs="Arial"/>
          <w:color w:val="000000"/>
          <w:sz w:val="20"/>
        </w:rPr>
        <w:t xml:space="preserve"> </w:t>
      </w:r>
      <w:r w:rsidRPr="007B5BFD">
        <w:rPr>
          <w:rFonts w:ascii="Arial" w:hAnsi="Arial" w:cs="Arial"/>
          <w:color w:val="000000"/>
          <w:sz w:val="20"/>
        </w:rPr>
        <w:t>муниципального</w:t>
      </w:r>
      <w:r w:rsidR="00B978B5" w:rsidRPr="007B5BFD">
        <w:rPr>
          <w:rFonts w:ascii="Arial" w:hAnsi="Arial" w:cs="Arial"/>
          <w:color w:val="000000"/>
          <w:sz w:val="20"/>
        </w:rPr>
        <w:t xml:space="preserve"> </w:t>
      </w:r>
      <w:r w:rsidRPr="007B5BFD">
        <w:rPr>
          <w:rFonts w:ascii="Arial" w:hAnsi="Arial" w:cs="Arial"/>
          <w:color w:val="000000"/>
          <w:sz w:val="20"/>
        </w:rPr>
        <w:t>долга</w:t>
      </w:r>
      <w:r w:rsidR="00B978B5" w:rsidRPr="007B5BFD">
        <w:rPr>
          <w:rFonts w:ascii="Arial" w:hAnsi="Arial" w:cs="Arial"/>
          <w:color w:val="000000"/>
          <w:sz w:val="20"/>
        </w:rPr>
        <w:t xml:space="preserve"> </w:t>
      </w:r>
      <w:r w:rsidRPr="007B5BFD">
        <w:rPr>
          <w:rFonts w:ascii="Arial" w:hAnsi="Arial" w:cs="Arial"/>
          <w:color w:val="000000"/>
          <w:sz w:val="20"/>
        </w:rPr>
        <w:t>Сутчевского</w:t>
      </w:r>
      <w:r w:rsidR="00B978B5" w:rsidRPr="007B5BFD">
        <w:rPr>
          <w:rFonts w:ascii="Arial" w:hAnsi="Arial" w:cs="Arial"/>
          <w:color w:val="000000"/>
          <w:sz w:val="20"/>
        </w:rPr>
        <w:t xml:space="preserve"> </w:t>
      </w:r>
      <w:r w:rsidRPr="007B5BFD">
        <w:rPr>
          <w:rFonts w:ascii="Arial" w:hAnsi="Arial" w:cs="Arial"/>
          <w:color w:val="000000"/>
          <w:sz w:val="20"/>
        </w:rPr>
        <w:t>сельского</w:t>
      </w:r>
      <w:r w:rsidR="00B978B5" w:rsidRPr="007B5BFD">
        <w:rPr>
          <w:rFonts w:ascii="Arial" w:hAnsi="Arial" w:cs="Arial"/>
          <w:color w:val="000000"/>
          <w:sz w:val="20"/>
        </w:rPr>
        <w:t xml:space="preserve"> </w:t>
      </w:r>
      <w:r w:rsidRPr="007B5BFD">
        <w:rPr>
          <w:rFonts w:ascii="Arial" w:hAnsi="Arial" w:cs="Arial"/>
          <w:color w:val="000000"/>
          <w:sz w:val="20"/>
        </w:rPr>
        <w:t>поселения</w:t>
      </w:r>
      <w:r w:rsidR="00B978B5" w:rsidRPr="007B5BFD">
        <w:rPr>
          <w:rFonts w:ascii="Arial" w:hAnsi="Arial" w:cs="Arial"/>
          <w:color w:val="000000"/>
          <w:sz w:val="20"/>
        </w:rPr>
        <w:t xml:space="preserve"> </w:t>
      </w:r>
      <w:r w:rsidRPr="007B5BFD">
        <w:rPr>
          <w:rFonts w:ascii="Arial" w:hAnsi="Arial" w:cs="Arial"/>
          <w:color w:val="000000"/>
          <w:sz w:val="20"/>
        </w:rPr>
        <w:t>Мариинско-Посадского</w:t>
      </w:r>
      <w:r w:rsidR="00B978B5" w:rsidRPr="007B5BFD">
        <w:rPr>
          <w:rFonts w:ascii="Arial" w:hAnsi="Arial" w:cs="Arial"/>
          <w:color w:val="000000"/>
          <w:sz w:val="20"/>
        </w:rPr>
        <w:t xml:space="preserve"> </w:t>
      </w:r>
      <w:r w:rsidRPr="007B5BFD">
        <w:rPr>
          <w:rFonts w:ascii="Arial" w:hAnsi="Arial" w:cs="Arial"/>
          <w:color w:val="000000"/>
          <w:sz w:val="20"/>
        </w:rPr>
        <w:t>района</w:t>
      </w:r>
      <w:r w:rsidR="00B978B5" w:rsidRPr="007B5BFD">
        <w:rPr>
          <w:rFonts w:ascii="Arial" w:hAnsi="Arial" w:cs="Arial"/>
          <w:color w:val="000000"/>
          <w:sz w:val="20"/>
        </w:rPr>
        <w:t xml:space="preserve"> </w:t>
      </w:r>
      <w:r w:rsidRPr="007B5BFD">
        <w:rPr>
          <w:rFonts w:ascii="Arial" w:hAnsi="Arial" w:cs="Arial"/>
          <w:color w:val="000000"/>
          <w:sz w:val="20"/>
        </w:rPr>
        <w:t>Чувашской</w:t>
      </w:r>
      <w:r w:rsidR="00B978B5" w:rsidRPr="007B5BFD">
        <w:rPr>
          <w:rFonts w:ascii="Arial" w:hAnsi="Arial" w:cs="Arial"/>
          <w:color w:val="000000"/>
          <w:sz w:val="20"/>
        </w:rPr>
        <w:t xml:space="preserve"> </w:t>
      </w:r>
      <w:r w:rsidRPr="007B5BFD">
        <w:rPr>
          <w:rFonts w:ascii="Arial" w:hAnsi="Arial" w:cs="Arial"/>
          <w:color w:val="000000"/>
          <w:sz w:val="20"/>
        </w:rPr>
        <w:t>Республики</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сумме</w:t>
      </w:r>
      <w:r w:rsidR="00B978B5" w:rsidRPr="007B5BFD">
        <w:rPr>
          <w:rFonts w:ascii="Arial" w:hAnsi="Arial" w:cs="Arial"/>
          <w:color w:val="000000"/>
          <w:sz w:val="20"/>
        </w:rPr>
        <w:t xml:space="preserve"> </w:t>
      </w:r>
      <w:r w:rsidRPr="007B5BFD">
        <w:rPr>
          <w:rFonts w:ascii="Arial" w:hAnsi="Arial" w:cs="Arial"/>
          <w:color w:val="000000"/>
          <w:sz w:val="20"/>
        </w:rPr>
        <w:t>0,0</w:t>
      </w:r>
      <w:r w:rsidR="00B978B5" w:rsidRPr="007B5BFD">
        <w:rPr>
          <w:rFonts w:ascii="Arial" w:hAnsi="Arial" w:cs="Arial"/>
          <w:color w:val="000000"/>
          <w:sz w:val="20"/>
        </w:rPr>
        <w:t xml:space="preserve"> </w:t>
      </w:r>
      <w:r w:rsidRPr="007B5BFD">
        <w:rPr>
          <w:rFonts w:ascii="Arial" w:hAnsi="Arial" w:cs="Arial"/>
          <w:color w:val="000000"/>
          <w:sz w:val="20"/>
        </w:rPr>
        <w:t>тыс.</w:t>
      </w:r>
      <w:r w:rsidR="00B978B5" w:rsidRPr="007B5BFD">
        <w:rPr>
          <w:rFonts w:ascii="Arial" w:hAnsi="Arial" w:cs="Arial"/>
          <w:color w:val="000000"/>
          <w:sz w:val="20"/>
        </w:rPr>
        <w:t xml:space="preserve"> </w:t>
      </w:r>
      <w:r w:rsidRPr="007B5BFD">
        <w:rPr>
          <w:rFonts w:ascii="Arial" w:hAnsi="Arial" w:cs="Arial"/>
          <w:color w:val="000000"/>
          <w:sz w:val="20"/>
        </w:rPr>
        <w:t>рублей;</w:t>
      </w:r>
    </w:p>
    <w:p w:rsidR="0020695B" w:rsidRPr="007B5BFD" w:rsidRDefault="0020695B" w:rsidP="007B5BFD">
      <w:pPr>
        <w:shd w:val="clear" w:color="auto" w:fill="FFFFFF"/>
        <w:ind w:firstLine="709"/>
        <w:jc w:val="both"/>
        <w:rPr>
          <w:rFonts w:ascii="Arial" w:hAnsi="Arial" w:cs="Arial"/>
          <w:color w:val="000000"/>
          <w:sz w:val="20"/>
        </w:rPr>
      </w:pPr>
      <w:r w:rsidRPr="007B5BFD">
        <w:rPr>
          <w:rFonts w:ascii="Arial" w:hAnsi="Arial" w:cs="Arial"/>
          <w:color w:val="000000"/>
          <w:sz w:val="20"/>
        </w:rPr>
        <w:t>прогнозируемый</w:t>
      </w:r>
      <w:r w:rsidR="00B978B5" w:rsidRPr="007B5BFD">
        <w:rPr>
          <w:rFonts w:ascii="Arial" w:hAnsi="Arial" w:cs="Arial"/>
          <w:color w:val="000000"/>
          <w:sz w:val="20"/>
        </w:rPr>
        <w:t xml:space="preserve"> </w:t>
      </w:r>
      <w:r w:rsidRPr="007B5BFD">
        <w:rPr>
          <w:rFonts w:ascii="Arial" w:hAnsi="Arial" w:cs="Arial"/>
          <w:color w:val="000000"/>
          <w:sz w:val="20"/>
        </w:rPr>
        <w:t>дефицит</w:t>
      </w:r>
      <w:r w:rsidR="00B978B5" w:rsidRPr="007B5BFD">
        <w:rPr>
          <w:rFonts w:ascii="Arial" w:hAnsi="Arial" w:cs="Arial"/>
          <w:color w:val="000000"/>
          <w:sz w:val="20"/>
        </w:rPr>
        <w:t xml:space="preserve"> </w:t>
      </w:r>
      <w:r w:rsidRPr="007B5BFD">
        <w:rPr>
          <w:rFonts w:ascii="Arial" w:hAnsi="Arial" w:cs="Arial"/>
          <w:color w:val="000000"/>
          <w:sz w:val="20"/>
        </w:rPr>
        <w:t>бюджета</w:t>
      </w:r>
      <w:r w:rsidR="00B978B5" w:rsidRPr="007B5BFD">
        <w:rPr>
          <w:rFonts w:ascii="Arial" w:hAnsi="Arial" w:cs="Arial"/>
          <w:color w:val="000000"/>
          <w:sz w:val="20"/>
        </w:rPr>
        <w:t xml:space="preserve"> </w:t>
      </w:r>
      <w:r w:rsidRPr="007B5BFD">
        <w:rPr>
          <w:rFonts w:ascii="Arial" w:hAnsi="Arial" w:cs="Arial"/>
          <w:color w:val="000000"/>
          <w:sz w:val="20"/>
        </w:rPr>
        <w:t>Сутчевского</w:t>
      </w:r>
      <w:r w:rsidR="00B978B5" w:rsidRPr="007B5BFD">
        <w:rPr>
          <w:rFonts w:ascii="Arial" w:hAnsi="Arial" w:cs="Arial"/>
          <w:color w:val="000000"/>
          <w:sz w:val="20"/>
        </w:rPr>
        <w:t xml:space="preserve"> </w:t>
      </w:r>
      <w:r w:rsidRPr="007B5BFD">
        <w:rPr>
          <w:rFonts w:ascii="Arial" w:hAnsi="Arial" w:cs="Arial"/>
          <w:color w:val="000000"/>
          <w:sz w:val="20"/>
        </w:rPr>
        <w:t>сельского</w:t>
      </w:r>
      <w:r w:rsidR="00B978B5" w:rsidRPr="007B5BFD">
        <w:rPr>
          <w:rFonts w:ascii="Arial" w:hAnsi="Arial" w:cs="Arial"/>
          <w:color w:val="000000"/>
          <w:sz w:val="20"/>
        </w:rPr>
        <w:t xml:space="preserve"> </w:t>
      </w:r>
      <w:r w:rsidRPr="007B5BFD">
        <w:rPr>
          <w:rFonts w:ascii="Arial" w:hAnsi="Arial" w:cs="Arial"/>
          <w:color w:val="000000"/>
          <w:sz w:val="20"/>
        </w:rPr>
        <w:t>поселения</w:t>
      </w:r>
      <w:r w:rsidR="00B978B5" w:rsidRPr="007B5BFD">
        <w:rPr>
          <w:rFonts w:ascii="Arial" w:hAnsi="Arial" w:cs="Arial"/>
          <w:color w:val="000000"/>
          <w:sz w:val="20"/>
        </w:rPr>
        <w:t xml:space="preserve"> </w:t>
      </w:r>
      <w:r w:rsidRPr="007B5BFD">
        <w:rPr>
          <w:rFonts w:ascii="Arial" w:hAnsi="Arial" w:cs="Arial"/>
          <w:color w:val="000000"/>
          <w:sz w:val="20"/>
        </w:rPr>
        <w:t>Мариинско-Посадского</w:t>
      </w:r>
      <w:r w:rsidR="00B978B5" w:rsidRPr="007B5BFD">
        <w:rPr>
          <w:rFonts w:ascii="Arial" w:hAnsi="Arial" w:cs="Arial"/>
          <w:color w:val="000000"/>
          <w:sz w:val="20"/>
        </w:rPr>
        <w:t xml:space="preserve"> </w:t>
      </w:r>
      <w:r w:rsidRPr="007B5BFD">
        <w:rPr>
          <w:rFonts w:ascii="Arial" w:hAnsi="Arial" w:cs="Arial"/>
          <w:color w:val="000000"/>
          <w:sz w:val="20"/>
        </w:rPr>
        <w:t>района</w:t>
      </w:r>
      <w:r w:rsidR="00B978B5" w:rsidRPr="007B5BFD">
        <w:rPr>
          <w:rFonts w:ascii="Arial" w:hAnsi="Arial" w:cs="Arial"/>
          <w:color w:val="000000"/>
          <w:sz w:val="20"/>
        </w:rPr>
        <w:t xml:space="preserve"> </w:t>
      </w:r>
      <w:r w:rsidRPr="007B5BFD">
        <w:rPr>
          <w:rFonts w:ascii="Arial" w:hAnsi="Arial" w:cs="Arial"/>
          <w:color w:val="000000"/>
          <w:sz w:val="20"/>
        </w:rPr>
        <w:t>Чувашской</w:t>
      </w:r>
      <w:r w:rsidR="00B978B5" w:rsidRPr="007B5BFD">
        <w:rPr>
          <w:rFonts w:ascii="Arial" w:hAnsi="Arial" w:cs="Arial"/>
          <w:color w:val="000000"/>
          <w:sz w:val="20"/>
        </w:rPr>
        <w:t xml:space="preserve"> </w:t>
      </w:r>
      <w:r w:rsidRPr="007B5BFD">
        <w:rPr>
          <w:rFonts w:ascii="Arial" w:hAnsi="Arial" w:cs="Arial"/>
          <w:color w:val="000000"/>
          <w:sz w:val="20"/>
        </w:rPr>
        <w:t>Республики</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сумме</w:t>
      </w:r>
      <w:r w:rsidR="00B978B5" w:rsidRPr="007B5BFD">
        <w:rPr>
          <w:rFonts w:ascii="Arial" w:hAnsi="Arial" w:cs="Arial"/>
          <w:color w:val="000000"/>
          <w:sz w:val="20"/>
        </w:rPr>
        <w:t xml:space="preserve"> </w:t>
      </w:r>
      <w:r w:rsidRPr="007B5BFD">
        <w:rPr>
          <w:rFonts w:ascii="Arial" w:hAnsi="Arial" w:cs="Arial"/>
          <w:color w:val="000000"/>
          <w:sz w:val="20"/>
        </w:rPr>
        <w:t>81,5</w:t>
      </w:r>
      <w:r w:rsidR="00B978B5" w:rsidRPr="007B5BFD">
        <w:rPr>
          <w:rFonts w:ascii="Arial" w:hAnsi="Arial" w:cs="Arial"/>
          <w:color w:val="000000"/>
          <w:sz w:val="20"/>
        </w:rPr>
        <w:t xml:space="preserve"> </w:t>
      </w:r>
      <w:r w:rsidRPr="007B5BFD">
        <w:rPr>
          <w:rFonts w:ascii="Arial" w:hAnsi="Arial" w:cs="Arial"/>
          <w:color w:val="000000"/>
          <w:sz w:val="20"/>
        </w:rPr>
        <w:t>тыс.</w:t>
      </w:r>
      <w:r w:rsidR="00B978B5" w:rsidRPr="007B5BFD">
        <w:rPr>
          <w:rFonts w:ascii="Arial" w:hAnsi="Arial" w:cs="Arial"/>
          <w:color w:val="000000"/>
          <w:sz w:val="20"/>
        </w:rPr>
        <w:t xml:space="preserve"> </w:t>
      </w:r>
      <w:r w:rsidRPr="007B5BFD">
        <w:rPr>
          <w:rFonts w:ascii="Arial" w:hAnsi="Arial" w:cs="Arial"/>
          <w:color w:val="000000"/>
          <w:sz w:val="20"/>
        </w:rPr>
        <w:t>рублей».</w:t>
      </w:r>
      <w:r w:rsidR="00B978B5" w:rsidRPr="007B5BFD">
        <w:rPr>
          <w:rFonts w:ascii="Arial" w:hAnsi="Arial" w:cs="Arial"/>
          <w:color w:val="000000"/>
          <w:sz w:val="20"/>
        </w:rPr>
        <w:t xml:space="preserve"> </w:t>
      </w:r>
    </w:p>
    <w:p w:rsidR="0020695B" w:rsidRPr="007B5BFD" w:rsidRDefault="0020695B" w:rsidP="007B5BFD">
      <w:pPr>
        <w:ind w:firstLine="709"/>
        <w:jc w:val="both"/>
        <w:rPr>
          <w:rFonts w:ascii="Arial" w:hAnsi="Arial" w:cs="Arial"/>
          <w:color w:val="000000"/>
          <w:sz w:val="20"/>
        </w:rPr>
      </w:pPr>
      <w:r w:rsidRPr="007B5BFD">
        <w:rPr>
          <w:rFonts w:ascii="Arial" w:hAnsi="Arial" w:cs="Arial"/>
          <w:color w:val="000000"/>
          <w:sz w:val="20"/>
        </w:rPr>
        <w:t>2)</w:t>
      </w:r>
      <w:r w:rsidR="00B978B5" w:rsidRPr="007B5BFD">
        <w:rPr>
          <w:rFonts w:ascii="Arial" w:hAnsi="Arial" w:cs="Arial"/>
          <w:color w:val="000000"/>
          <w:sz w:val="20"/>
        </w:rPr>
        <w:t xml:space="preserve"> </w:t>
      </w:r>
      <w:r w:rsidRPr="007B5BFD">
        <w:rPr>
          <w:rFonts w:ascii="Arial" w:hAnsi="Arial" w:cs="Arial"/>
          <w:color w:val="000000"/>
          <w:sz w:val="20"/>
        </w:rPr>
        <w:t>Внести</w:t>
      </w:r>
      <w:r w:rsidR="00B978B5" w:rsidRPr="007B5BFD">
        <w:rPr>
          <w:rFonts w:ascii="Arial" w:hAnsi="Arial" w:cs="Arial"/>
          <w:color w:val="000000"/>
          <w:sz w:val="20"/>
        </w:rPr>
        <w:t xml:space="preserve"> </w:t>
      </w:r>
      <w:r w:rsidRPr="007B5BFD">
        <w:rPr>
          <w:rFonts w:ascii="Arial" w:hAnsi="Arial" w:cs="Arial"/>
          <w:color w:val="000000"/>
          <w:sz w:val="20"/>
        </w:rPr>
        <w:t>изменения</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приложения</w:t>
      </w:r>
      <w:r w:rsidR="00B978B5" w:rsidRPr="007B5BFD">
        <w:rPr>
          <w:rFonts w:ascii="Arial" w:hAnsi="Arial" w:cs="Arial"/>
          <w:color w:val="000000"/>
          <w:sz w:val="20"/>
        </w:rPr>
        <w:t xml:space="preserve"> </w:t>
      </w:r>
      <w:r w:rsidRPr="007B5BFD">
        <w:rPr>
          <w:rFonts w:ascii="Arial" w:hAnsi="Arial" w:cs="Arial"/>
          <w:color w:val="000000"/>
          <w:sz w:val="20"/>
        </w:rPr>
        <w:t>4,6,9,11</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13</w:t>
      </w:r>
      <w:r w:rsidR="00B978B5" w:rsidRPr="007B5BFD">
        <w:rPr>
          <w:rFonts w:ascii="Arial" w:hAnsi="Arial" w:cs="Arial"/>
          <w:color w:val="000000"/>
          <w:sz w:val="20"/>
        </w:rPr>
        <w:t xml:space="preserve"> </w:t>
      </w:r>
      <w:r w:rsidRPr="007B5BFD">
        <w:rPr>
          <w:rFonts w:ascii="Arial" w:hAnsi="Arial" w:cs="Arial"/>
          <w:color w:val="000000"/>
          <w:sz w:val="20"/>
        </w:rPr>
        <w:t>приложениями</w:t>
      </w:r>
      <w:r w:rsidR="00B978B5" w:rsidRPr="007B5BFD">
        <w:rPr>
          <w:rFonts w:ascii="Arial" w:hAnsi="Arial" w:cs="Arial"/>
          <w:color w:val="000000"/>
          <w:sz w:val="20"/>
        </w:rPr>
        <w:t xml:space="preserve"> </w:t>
      </w:r>
      <w:r w:rsidRPr="007B5BFD">
        <w:rPr>
          <w:rFonts w:ascii="Arial" w:hAnsi="Arial" w:cs="Arial"/>
          <w:color w:val="000000"/>
          <w:sz w:val="20"/>
        </w:rPr>
        <w:t>1-5</w:t>
      </w:r>
      <w:r w:rsidR="00B978B5" w:rsidRPr="007B5BFD">
        <w:rPr>
          <w:rFonts w:ascii="Arial" w:hAnsi="Arial" w:cs="Arial"/>
          <w:color w:val="000000"/>
          <w:sz w:val="20"/>
        </w:rPr>
        <w:t xml:space="preserve"> </w:t>
      </w:r>
      <w:r w:rsidRPr="007B5BFD">
        <w:rPr>
          <w:rFonts w:ascii="Arial" w:hAnsi="Arial" w:cs="Arial"/>
          <w:color w:val="000000"/>
          <w:sz w:val="20"/>
        </w:rPr>
        <w:t>соответственно</w:t>
      </w:r>
      <w:r w:rsidR="00B978B5" w:rsidRPr="007B5BFD">
        <w:rPr>
          <w:rFonts w:ascii="Arial" w:hAnsi="Arial" w:cs="Arial"/>
          <w:color w:val="000000"/>
          <w:sz w:val="20"/>
        </w:rPr>
        <w:t xml:space="preserve"> </w:t>
      </w:r>
      <w:r w:rsidRPr="007B5BFD">
        <w:rPr>
          <w:rFonts w:ascii="Arial" w:hAnsi="Arial" w:cs="Arial"/>
          <w:color w:val="000000"/>
          <w:sz w:val="20"/>
        </w:rPr>
        <w:t>к</w:t>
      </w:r>
      <w:r w:rsidR="00B978B5" w:rsidRPr="007B5BFD">
        <w:rPr>
          <w:rFonts w:ascii="Arial" w:hAnsi="Arial" w:cs="Arial"/>
          <w:color w:val="000000"/>
          <w:sz w:val="20"/>
        </w:rPr>
        <w:t xml:space="preserve"> </w:t>
      </w:r>
      <w:r w:rsidRPr="007B5BFD">
        <w:rPr>
          <w:rFonts w:ascii="Arial" w:hAnsi="Arial" w:cs="Arial"/>
          <w:color w:val="000000"/>
          <w:sz w:val="20"/>
        </w:rPr>
        <w:t>данному</w:t>
      </w:r>
      <w:r w:rsidR="00B978B5" w:rsidRPr="007B5BFD">
        <w:rPr>
          <w:rFonts w:ascii="Arial" w:hAnsi="Arial" w:cs="Arial"/>
          <w:color w:val="000000"/>
          <w:sz w:val="20"/>
        </w:rPr>
        <w:t xml:space="preserve"> </w:t>
      </w:r>
      <w:r w:rsidRPr="007B5BFD">
        <w:rPr>
          <w:rFonts w:ascii="Arial" w:hAnsi="Arial" w:cs="Arial"/>
          <w:color w:val="000000"/>
          <w:sz w:val="20"/>
        </w:rPr>
        <w:t>решению.</w:t>
      </w:r>
    </w:p>
    <w:p w:rsidR="000B3B46" w:rsidRDefault="0020695B" w:rsidP="007B5BFD">
      <w:pPr>
        <w:ind w:firstLine="709"/>
        <w:jc w:val="both"/>
        <w:rPr>
          <w:rFonts w:ascii="Arial" w:hAnsi="Arial" w:cs="Arial"/>
          <w:color w:val="000000"/>
          <w:sz w:val="20"/>
        </w:rPr>
      </w:pPr>
      <w:r w:rsidRPr="007B5BFD">
        <w:rPr>
          <w:rFonts w:ascii="Arial" w:hAnsi="Arial" w:cs="Arial"/>
          <w:color w:val="000000"/>
          <w:sz w:val="20"/>
        </w:rPr>
        <w:t>3)</w:t>
      </w:r>
      <w:r w:rsidR="00B978B5" w:rsidRPr="007B5BFD">
        <w:rPr>
          <w:rFonts w:ascii="Arial" w:hAnsi="Arial" w:cs="Arial"/>
          <w:color w:val="000000"/>
          <w:sz w:val="20"/>
        </w:rPr>
        <w:t xml:space="preserve"> </w:t>
      </w:r>
      <w:r w:rsidRPr="007B5BFD">
        <w:rPr>
          <w:rFonts w:ascii="Arial" w:hAnsi="Arial" w:cs="Arial"/>
          <w:color w:val="000000"/>
          <w:sz w:val="20"/>
        </w:rPr>
        <w:t>Настоящее</w:t>
      </w:r>
      <w:r w:rsidR="00B978B5" w:rsidRPr="007B5BFD">
        <w:rPr>
          <w:rFonts w:ascii="Arial" w:hAnsi="Arial" w:cs="Arial"/>
          <w:color w:val="000000"/>
          <w:sz w:val="20"/>
        </w:rPr>
        <w:t xml:space="preserve"> </w:t>
      </w:r>
      <w:r w:rsidRPr="007B5BFD">
        <w:rPr>
          <w:rFonts w:ascii="Arial" w:hAnsi="Arial" w:cs="Arial"/>
          <w:color w:val="000000"/>
          <w:sz w:val="20"/>
        </w:rPr>
        <w:t>решение</w:t>
      </w:r>
      <w:r w:rsidR="00B978B5" w:rsidRPr="007B5BFD">
        <w:rPr>
          <w:rFonts w:ascii="Arial" w:hAnsi="Arial" w:cs="Arial"/>
          <w:color w:val="000000"/>
          <w:sz w:val="20"/>
        </w:rPr>
        <w:t xml:space="preserve"> </w:t>
      </w:r>
      <w:r w:rsidRPr="007B5BFD">
        <w:rPr>
          <w:rFonts w:ascii="Arial" w:hAnsi="Arial" w:cs="Arial"/>
          <w:color w:val="000000"/>
          <w:sz w:val="20"/>
        </w:rPr>
        <w:t>подлежит</w:t>
      </w:r>
      <w:r w:rsidR="00B978B5" w:rsidRPr="007B5BFD">
        <w:rPr>
          <w:rFonts w:ascii="Arial" w:hAnsi="Arial" w:cs="Arial"/>
          <w:color w:val="000000"/>
          <w:sz w:val="20"/>
        </w:rPr>
        <w:t xml:space="preserve"> </w:t>
      </w:r>
      <w:r w:rsidRPr="007B5BFD">
        <w:rPr>
          <w:rFonts w:ascii="Arial" w:hAnsi="Arial" w:cs="Arial"/>
          <w:color w:val="000000"/>
          <w:sz w:val="20"/>
        </w:rPr>
        <w:t>официальному</w:t>
      </w:r>
      <w:r w:rsidR="00B978B5" w:rsidRPr="007B5BFD">
        <w:rPr>
          <w:rFonts w:ascii="Arial" w:hAnsi="Arial" w:cs="Arial"/>
          <w:color w:val="000000"/>
          <w:sz w:val="20"/>
        </w:rPr>
        <w:t xml:space="preserve"> </w:t>
      </w:r>
      <w:r w:rsidRPr="007B5BFD">
        <w:rPr>
          <w:rFonts w:ascii="Arial" w:hAnsi="Arial" w:cs="Arial"/>
          <w:color w:val="000000"/>
          <w:sz w:val="20"/>
        </w:rPr>
        <w:t>опубликованию.</w:t>
      </w:r>
    </w:p>
    <w:p w:rsidR="00293232" w:rsidRDefault="00293232" w:rsidP="007B5BFD">
      <w:pPr>
        <w:ind w:firstLine="709"/>
        <w:jc w:val="both"/>
        <w:rPr>
          <w:rFonts w:ascii="Arial" w:hAnsi="Arial" w:cs="Arial"/>
          <w:color w:val="000000"/>
          <w:sz w:val="20"/>
        </w:rPr>
      </w:pPr>
    </w:p>
    <w:p w:rsidR="00293232" w:rsidRPr="007B5BFD" w:rsidRDefault="00293232" w:rsidP="007B5BFD">
      <w:pPr>
        <w:ind w:firstLine="709"/>
        <w:jc w:val="both"/>
        <w:rPr>
          <w:rFonts w:ascii="Arial" w:hAnsi="Arial" w:cs="Arial"/>
          <w:color w:val="000000"/>
          <w:sz w:val="20"/>
        </w:rPr>
      </w:pPr>
    </w:p>
    <w:p w:rsidR="0020695B" w:rsidRPr="007B5BFD" w:rsidRDefault="0020695B" w:rsidP="007B5BFD">
      <w:pPr>
        <w:rPr>
          <w:rFonts w:ascii="Arial" w:hAnsi="Arial" w:cs="Arial"/>
          <w:color w:val="000000"/>
          <w:sz w:val="20"/>
        </w:rPr>
      </w:pPr>
      <w:r w:rsidRPr="007B5BFD">
        <w:rPr>
          <w:rFonts w:ascii="Arial" w:hAnsi="Arial" w:cs="Arial"/>
          <w:color w:val="000000"/>
          <w:sz w:val="20"/>
        </w:rPr>
        <w:t>Глава</w:t>
      </w:r>
      <w:r w:rsidR="00B978B5" w:rsidRPr="007B5BFD">
        <w:rPr>
          <w:rFonts w:ascii="Arial" w:hAnsi="Arial" w:cs="Arial"/>
          <w:color w:val="000000"/>
          <w:sz w:val="20"/>
        </w:rPr>
        <w:t xml:space="preserve"> </w:t>
      </w:r>
      <w:r w:rsidRPr="007B5BFD">
        <w:rPr>
          <w:rFonts w:ascii="Arial" w:hAnsi="Arial" w:cs="Arial"/>
          <w:color w:val="000000"/>
          <w:sz w:val="20"/>
        </w:rPr>
        <w:t>Сутчевского</w:t>
      </w:r>
      <w:r w:rsidR="00B978B5" w:rsidRPr="007B5BFD">
        <w:rPr>
          <w:rFonts w:ascii="Arial" w:hAnsi="Arial" w:cs="Arial"/>
          <w:color w:val="000000"/>
          <w:sz w:val="20"/>
        </w:rPr>
        <w:t xml:space="preserve"> </w:t>
      </w:r>
      <w:r w:rsidRPr="007B5BFD">
        <w:rPr>
          <w:rFonts w:ascii="Arial" w:hAnsi="Arial" w:cs="Arial"/>
          <w:color w:val="000000"/>
          <w:sz w:val="20"/>
        </w:rPr>
        <w:t>сельского</w:t>
      </w:r>
      <w:r w:rsidR="00B978B5" w:rsidRPr="007B5BFD">
        <w:rPr>
          <w:rFonts w:ascii="Arial" w:hAnsi="Arial" w:cs="Arial"/>
          <w:color w:val="000000"/>
          <w:sz w:val="20"/>
        </w:rPr>
        <w:t xml:space="preserve"> </w:t>
      </w:r>
      <w:r w:rsidRPr="007B5BFD">
        <w:rPr>
          <w:rFonts w:ascii="Arial" w:hAnsi="Arial" w:cs="Arial"/>
          <w:color w:val="000000"/>
          <w:sz w:val="20"/>
        </w:rPr>
        <w:t>поселения</w:t>
      </w:r>
      <w:r w:rsidR="00B978B5" w:rsidRPr="007B5BFD">
        <w:rPr>
          <w:rFonts w:ascii="Arial" w:hAnsi="Arial" w:cs="Arial"/>
          <w:color w:val="000000"/>
          <w:sz w:val="20"/>
        </w:rPr>
        <w:t xml:space="preserve"> </w:t>
      </w:r>
    </w:p>
    <w:p w:rsidR="0020695B" w:rsidRDefault="0020695B" w:rsidP="007B5BFD">
      <w:pPr>
        <w:tabs>
          <w:tab w:val="left" w:pos="9638"/>
        </w:tabs>
        <w:ind w:right="-1"/>
        <w:jc w:val="both"/>
        <w:rPr>
          <w:rFonts w:ascii="Arial" w:hAnsi="Arial" w:cs="Arial"/>
          <w:color w:val="000000"/>
          <w:sz w:val="20"/>
          <w:lang w:val="x-none" w:eastAsia="x-none"/>
        </w:rPr>
      </w:pPr>
      <w:r w:rsidRPr="007B5BFD">
        <w:rPr>
          <w:rFonts w:ascii="Arial" w:hAnsi="Arial" w:cs="Arial"/>
          <w:color w:val="000000"/>
          <w:sz w:val="20"/>
          <w:lang w:val="x-none" w:eastAsia="x-none"/>
        </w:rPr>
        <w:t>Мариинско-Посадского</w:t>
      </w:r>
      <w:r w:rsidR="00B978B5" w:rsidRPr="007B5BFD">
        <w:rPr>
          <w:rFonts w:ascii="Arial" w:hAnsi="Arial" w:cs="Arial"/>
          <w:color w:val="000000"/>
          <w:sz w:val="20"/>
          <w:lang w:val="x-none" w:eastAsia="x-none"/>
        </w:rPr>
        <w:t xml:space="preserve"> </w:t>
      </w:r>
      <w:r w:rsidRPr="007B5BFD">
        <w:rPr>
          <w:rFonts w:ascii="Arial" w:hAnsi="Arial" w:cs="Arial"/>
          <w:color w:val="000000"/>
          <w:sz w:val="20"/>
          <w:lang w:val="x-none" w:eastAsia="x-none"/>
        </w:rPr>
        <w:t>района</w:t>
      </w:r>
      <w:r w:rsidR="00B978B5" w:rsidRPr="007B5BFD">
        <w:rPr>
          <w:rFonts w:ascii="Arial" w:hAnsi="Arial" w:cs="Arial"/>
          <w:color w:val="000000"/>
          <w:sz w:val="20"/>
          <w:lang w:val="x-none" w:eastAsia="x-none"/>
        </w:rPr>
        <w:t xml:space="preserve"> </w:t>
      </w:r>
      <w:r w:rsidR="00293232">
        <w:rPr>
          <w:rFonts w:ascii="Arial" w:hAnsi="Arial" w:cs="Arial"/>
          <w:color w:val="000000"/>
          <w:sz w:val="20"/>
          <w:lang w:val="x-none" w:eastAsia="x-none"/>
        </w:rPr>
        <w:tab/>
      </w:r>
      <w:r w:rsidR="00293232">
        <w:rPr>
          <w:rFonts w:ascii="Arial" w:hAnsi="Arial" w:cs="Arial"/>
          <w:color w:val="000000"/>
          <w:sz w:val="20"/>
          <w:lang w:val="x-none" w:eastAsia="x-none"/>
        </w:rPr>
        <w:tab/>
      </w:r>
      <w:r w:rsidR="00293232">
        <w:rPr>
          <w:rFonts w:ascii="Arial" w:hAnsi="Arial" w:cs="Arial"/>
          <w:color w:val="000000"/>
          <w:sz w:val="20"/>
          <w:lang w:val="x-none" w:eastAsia="x-none"/>
        </w:rPr>
        <w:tab/>
      </w:r>
      <w:r w:rsidRPr="007B5BFD">
        <w:rPr>
          <w:rFonts w:ascii="Arial" w:hAnsi="Arial" w:cs="Arial"/>
          <w:color w:val="000000"/>
          <w:sz w:val="20"/>
          <w:lang w:val="x-none" w:eastAsia="x-none"/>
        </w:rPr>
        <w:t>С.Ю.Емельянова</w:t>
      </w:r>
      <w:r w:rsidR="00B978B5" w:rsidRPr="007B5BFD">
        <w:rPr>
          <w:rFonts w:ascii="Arial" w:hAnsi="Arial" w:cs="Arial"/>
          <w:color w:val="000000"/>
          <w:sz w:val="20"/>
          <w:lang w:val="x-none" w:eastAsia="x-none"/>
        </w:rPr>
        <w:t xml:space="preserve"> </w:t>
      </w:r>
    </w:p>
    <w:p w:rsidR="00293232" w:rsidRDefault="00293232" w:rsidP="007B5BFD">
      <w:pPr>
        <w:tabs>
          <w:tab w:val="left" w:pos="9638"/>
        </w:tabs>
        <w:ind w:right="-1"/>
        <w:jc w:val="both"/>
        <w:rPr>
          <w:rFonts w:ascii="Arial" w:hAnsi="Arial" w:cs="Arial"/>
          <w:color w:val="000000"/>
          <w:sz w:val="20"/>
          <w:lang w:val="x-none" w:eastAsia="x-none"/>
        </w:rPr>
      </w:pPr>
    </w:p>
    <w:p w:rsidR="00293232" w:rsidRPr="007B5BFD" w:rsidRDefault="00293232" w:rsidP="007B5BFD">
      <w:pPr>
        <w:tabs>
          <w:tab w:val="left" w:pos="9638"/>
        </w:tabs>
        <w:ind w:right="-1"/>
        <w:jc w:val="both"/>
        <w:rPr>
          <w:rFonts w:ascii="Arial" w:hAnsi="Arial" w:cs="Arial"/>
          <w:color w:val="000000"/>
          <w:sz w:val="20"/>
          <w:lang w:val="x-none" w:eastAsia="x-none"/>
        </w:rPr>
      </w:pPr>
    </w:p>
    <w:p w:rsidR="0020695B" w:rsidRPr="007B5BFD" w:rsidRDefault="0020695B" w:rsidP="00293232">
      <w:pPr>
        <w:ind w:firstLine="6946"/>
        <w:jc w:val="right"/>
        <w:rPr>
          <w:rFonts w:ascii="Arial" w:hAnsi="Arial" w:cs="Arial"/>
          <w:color w:val="000000"/>
          <w:sz w:val="20"/>
          <w:szCs w:val="18"/>
          <w:lang w:val="x-none" w:eastAsia="x-none"/>
        </w:rPr>
      </w:pPr>
      <w:r w:rsidRPr="007B5BFD">
        <w:rPr>
          <w:rFonts w:ascii="Arial" w:hAnsi="Arial" w:cs="Arial"/>
          <w:color w:val="000000"/>
          <w:sz w:val="20"/>
          <w:szCs w:val="18"/>
          <w:lang w:val="x-none" w:eastAsia="x-none"/>
        </w:rPr>
        <w:t>Приложение</w:t>
      </w:r>
      <w:r w:rsidR="00B978B5" w:rsidRPr="007B5BFD">
        <w:rPr>
          <w:rFonts w:ascii="Arial" w:hAnsi="Arial" w:cs="Arial"/>
          <w:color w:val="000000"/>
          <w:sz w:val="20"/>
          <w:szCs w:val="18"/>
          <w:lang w:val="x-none" w:eastAsia="x-none"/>
        </w:rPr>
        <w:t xml:space="preserve"> </w:t>
      </w:r>
      <w:r w:rsidRPr="007B5BFD">
        <w:rPr>
          <w:rFonts w:ascii="Arial" w:hAnsi="Arial" w:cs="Arial"/>
          <w:color w:val="000000"/>
          <w:sz w:val="20"/>
          <w:szCs w:val="18"/>
          <w:lang w:val="x-none" w:eastAsia="x-none"/>
        </w:rPr>
        <w:t>1</w:t>
      </w:r>
    </w:p>
    <w:p w:rsidR="0020695B" w:rsidRPr="007B5BFD" w:rsidRDefault="0020695B" w:rsidP="00293232">
      <w:pPr>
        <w:ind w:firstLine="6946"/>
        <w:jc w:val="right"/>
        <w:rPr>
          <w:rFonts w:ascii="Arial" w:hAnsi="Arial" w:cs="Arial"/>
          <w:color w:val="000000"/>
          <w:sz w:val="20"/>
          <w:szCs w:val="18"/>
        </w:rPr>
      </w:pPr>
      <w:r w:rsidRPr="007B5BFD">
        <w:rPr>
          <w:rFonts w:ascii="Arial" w:hAnsi="Arial" w:cs="Arial"/>
          <w:color w:val="000000"/>
          <w:sz w:val="20"/>
          <w:szCs w:val="18"/>
        </w:rPr>
        <w:t>к</w:t>
      </w:r>
      <w:r w:rsidR="00B978B5" w:rsidRPr="007B5BFD">
        <w:rPr>
          <w:rFonts w:ascii="Arial" w:hAnsi="Arial" w:cs="Arial"/>
          <w:color w:val="000000"/>
          <w:sz w:val="20"/>
          <w:szCs w:val="18"/>
        </w:rPr>
        <w:t xml:space="preserve"> </w:t>
      </w:r>
      <w:r w:rsidRPr="007B5BFD">
        <w:rPr>
          <w:rFonts w:ascii="Arial" w:hAnsi="Arial" w:cs="Arial"/>
          <w:color w:val="000000"/>
          <w:sz w:val="20"/>
          <w:szCs w:val="18"/>
        </w:rPr>
        <w:t>Решению</w:t>
      </w:r>
      <w:r w:rsidR="00B978B5" w:rsidRPr="007B5BFD">
        <w:rPr>
          <w:rFonts w:ascii="Arial" w:hAnsi="Arial" w:cs="Arial"/>
          <w:color w:val="000000"/>
          <w:sz w:val="20"/>
          <w:szCs w:val="18"/>
        </w:rPr>
        <w:t xml:space="preserve"> </w:t>
      </w:r>
      <w:r w:rsidRPr="007B5BFD">
        <w:rPr>
          <w:rFonts w:ascii="Arial" w:hAnsi="Arial" w:cs="Arial"/>
          <w:color w:val="000000"/>
          <w:sz w:val="20"/>
          <w:szCs w:val="18"/>
        </w:rPr>
        <w:t>Собрания</w:t>
      </w:r>
      <w:r w:rsidR="00B978B5" w:rsidRPr="007B5BFD">
        <w:rPr>
          <w:rFonts w:ascii="Arial" w:hAnsi="Arial" w:cs="Arial"/>
          <w:color w:val="000000"/>
          <w:sz w:val="20"/>
          <w:szCs w:val="18"/>
        </w:rPr>
        <w:t xml:space="preserve"> </w:t>
      </w:r>
      <w:r w:rsidRPr="007B5BFD">
        <w:rPr>
          <w:rFonts w:ascii="Arial" w:hAnsi="Arial" w:cs="Arial"/>
          <w:color w:val="000000"/>
          <w:sz w:val="20"/>
          <w:szCs w:val="18"/>
        </w:rPr>
        <w:t>депутатов</w:t>
      </w:r>
    </w:p>
    <w:p w:rsidR="0020695B" w:rsidRPr="007B5BFD" w:rsidRDefault="00B978B5" w:rsidP="00293232">
      <w:pPr>
        <w:jc w:val="right"/>
        <w:rPr>
          <w:rFonts w:ascii="Arial" w:hAnsi="Arial" w:cs="Arial"/>
          <w:color w:val="000000"/>
          <w:sz w:val="20"/>
          <w:szCs w:val="18"/>
        </w:rPr>
      </w:pPr>
      <w:r w:rsidRPr="007B5BFD">
        <w:rPr>
          <w:rFonts w:ascii="Arial" w:hAnsi="Arial" w:cs="Arial"/>
          <w:color w:val="000000"/>
          <w:sz w:val="20"/>
          <w:szCs w:val="18"/>
        </w:rPr>
        <w:t xml:space="preserve"> </w:t>
      </w:r>
      <w:r w:rsidR="0020695B" w:rsidRPr="007B5BFD">
        <w:rPr>
          <w:rFonts w:ascii="Arial" w:hAnsi="Arial" w:cs="Arial"/>
          <w:color w:val="000000"/>
          <w:sz w:val="20"/>
          <w:szCs w:val="18"/>
        </w:rPr>
        <w:t>Сутчевского</w:t>
      </w:r>
      <w:r w:rsidRPr="007B5BFD">
        <w:rPr>
          <w:rFonts w:ascii="Arial" w:hAnsi="Arial" w:cs="Arial"/>
          <w:color w:val="000000"/>
          <w:sz w:val="20"/>
          <w:szCs w:val="18"/>
        </w:rPr>
        <w:t xml:space="preserve"> </w:t>
      </w:r>
      <w:r w:rsidR="0020695B" w:rsidRPr="007B5BFD">
        <w:rPr>
          <w:rFonts w:ascii="Arial" w:hAnsi="Arial" w:cs="Arial"/>
          <w:color w:val="000000"/>
          <w:sz w:val="20"/>
          <w:szCs w:val="18"/>
        </w:rPr>
        <w:t>сельского</w:t>
      </w:r>
      <w:r w:rsidRPr="007B5BFD">
        <w:rPr>
          <w:rFonts w:ascii="Arial" w:hAnsi="Arial" w:cs="Arial"/>
          <w:color w:val="000000"/>
          <w:sz w:val="20"/>
          <w:szCs w:val="18"/>
        </w:rPr>
        <w:t xml:space="preserve"> </w:t>
      </w:r>
      <w:r w:rsidR="0020695B" w:rsidRPr="007B5BFD">
        <w:rPr>
          <w:rFonts w:ascii="Arial" w:hAnsi="Arial" w:cs="Arial"/>
          <w:color w:val="000000"/>
          <w:sz w:val="20"/>
          <w:szCs w:val="18"/>
        </w:rPr>
        <w:t>поселения</w:t>
      </w:r>
    </w:p>
    <w:p w:rsidR="000B3B46" w:rsidRPr="007B5BFD" w:rsidRDefault="0020695B" w:rsidP="00293232">
      <w:pPr>
        <w:ind w:firstLine="6946"/>
        <w:jc w:val="right"/>
        <w:rPr>
          <w:rFonts w:ascii="Arial" w:hAnsi="Arial" w:cs="Arial"/>
          <w:color w:val="000000"/>
          <w:sz w:val="20"/>
          <w:szCs w:val="18"/>
        </w:rPr>
      </w:pPr>
      <w:r w:rsidRPr="007B5BFD">
        <w:rPr>
          <w:rFonts w:ascii="Arial" w:hAnsi="Arial" w:cs="Arial"/>
          <w:color w:val="000000"/>
          <w:sz w:val="20"/>
          <w:szCs w:val="18"/>
        </w:rPr>
        <w:t>«12»</w:t>
      </w:r>
      <w:r w:rsidR="00B978B5" w:rsidRPr="007B5BFD">
        <w:rPr>
          <w:rFonts w:ascii="Arial" w:hAnsi="Arial" w:cs="Arial"/>
          <w:color w:val="000000"/>
          <w:sz w:val="20"/>
          <w:szCs w:val="18"/>
        </w:rPr>
        <w:t xml:space="preserve"> </w:t>
      </w:r>
      <w:r w:rsidRPr="007B5BFD">
        <w:rPr>
          <w:rFonts w:ascii="Arial" w:hAnsi="Arial" w:cs="Arial"/>
          <w:color w:val="000000"/>
          <w:sz w:val="20"/>
          <w:szCs w:val="18"/>
        </w:rPr>
        <w:t>мая</w:t>
      </w:r>
      <w:r w:rsidR="00B978B5" w:rsidRPr="007B5BFD">
        <w:rPr>
          <w:rFonts w:ascii="Arial" w:hAnsi="Arial" w:cs="Arial"/>
          <w:color w:val="000000"/>
          <w:sz w:val="20"/>
          <w:szCs w:val="18"/>
        </w:rPr>
        <w:t xml:space="preserve"> </w:t>
      </w:r>
      <w:r w:rsidRPr="007B5BFD">
        <w:rPr>
          <w:rFonts w:ascii="Arial" w:hAnsi="Arial" w:cs="Arial"/>
          <w:color w:val="000000"/>
          <w:sz w:val="20"/>
          <w:szCs w:val="18"/>
        </w:rPr>
        <w:t>2020г.</w:t>
      </w:r>
      <w:r w:rsidR="00B978B5" w:rsidRPr="007B5BFD">
        <w:rPr>
          <w:rFonts w:ascii="Arial" w:hAnsi="Arial" w:cs="Arial"/>
          <w:color w:val="000000"/>
          <w:sz w:val="20"/>
          <w:szCs w:val="18"/>
        </w:rPr>
        <w:t xml:space="preserve"> </w:t>
      </w:r>
      <w:r w:rsidRPr="007B5BFD">
        <w:rPr>
          <w:rFonts w:ascii="Arial" w:hAnsi="Arial" w:cs="Arial"/>
          <w:color w:val="000000"/>
          <w:sz w:val="20"/>
          <w:szCs w:val="18"/>
        </w:rPr>
        <w:t>№</w:t>
      </w:r>
      <w:r w:rsidR="00B978B5" w:rsidRPr="007B5BFD">
        <w:rPr>
          <w:rFonts w:ascii="Arial" w:hAnsi="Arial" w:cs="Arial"/>
          <w:color w:val="000000"/>
          <w:sz w:val="20"/>
          <w:szCs w:val="18"/>
        </w:rPr>
        <w:t xml:space="preserve"> </w:t>
      </w:r>
      <w:r w:rsidRPr="007B5BFD">
        <w:rPr>
          <w:rFonts w:ascii="Arial" w:hAnsi="Arial" w:cs="Arial"/>
          <w:color w:val="000000"/>
          <w:sz w:val="20"/>
          <w:szCs w:val="18"/>
        </w:rPr>
        <w:t>24/1</w:t>
      </w:r>
    </w:p>
    <w:p w:rsidR="0020695B" w:rsidRPr="007B5BFD" w:rsidRDefault="0020695B" w:rsidP="007B5BFD">
      <w:pPr>
        <w:jc w:val="center"/>
        <w:rPr>
          <w:rFonts w:ascii="Arial" w:hAnsi="Arial" w:cs="Arial"/>
          <w:b/>
          <w:color w:val="000000"/>
          <w:sz w:val="20"/>
          <w:lang w:val="x-none" w:eastAsia="x-none"/>
        </w:rPr>
      </w:pPr>
      <w:r w:rsidRPr="007B5BFD">
        <w:rPr>
          <w:rFonts w:ascii="Arial" w:hAnsi="Arial" w:cs="Arial"/>
          <w:b/>
          <w:color w:val="000000"/>
          <w:sz w:val="20"/>
          <w:lang w:val="x-none" w:eastAsia="x-none"/>
        </w:rPr>
        <w:t>Прогнозируемые</w:t>
      </w:r>
      <w:r w:rsidR="00B978B5" w:rsidRPr="007B5BFD">
        <w:rPr>
          <w:rFonts w:ascii="Arial" w:hAnsi="Arial" w:cs="Arial"/>
          <w:b/>
          <w:color w:val="000000"/>
          <w:sz w:val="20"/>
          <w:lang w:val="x-none" w:eastAsia="x-none"/>
        </w:rPr>
        <w:t xml:space="preserve"> </w:t>
      </w:r>
      <w:r w:rsidRPr="007B5BFD">
        <w:rPr>
          <w:rFonts w:ascii="Arial" w:hAnsi="Arial" w:cs="Arial"/>
          <w:b/>
          <w:color w:val="000000"/>
          <w:sz w:val="20"/>
          <w:lang w:val="x-none" w:eastAsia="x-none"/>
        </w:rPr>
        <w:t>объемы</w:t>
      </w:r>
      <w:r w:rsidR="00B978B5" w:rsidRPr="007B5BFD">
        <w:rPr>
          <w:rFonts w:ascii="Arial" w:hAnsi="Arial" w:cs="Arial"/>
          <w:b/>
          <w:color w:val="000000"/>
          <w:sz w:val="20"/>
          <w:lang w:val="x-none" w:eastAsia="x-none"/>
        </w:rPr>
        <w:t xml:space="preserve"> </w:t>
      </w:r>
      <w:r w:rsidRPr="007B5BFD">
        <w:rPr>
          <w:rFonts w:ascii="Arial" w:hAnsi="Arial" w:cs="Arial"/>
          <w:b/>
          <w:color w:val="000000"/>
          <w:sz w:val="20"/>
          <w:lang w:val="x-none" w:eastAsia="x-none"/>
        </w:rPr>
        <w:t>поступлений</w:t>
      </w:r>
    </w:p>
    <w:p w:rsidR="0020695B" w:rsidRPr="007B5BFD" w:rsidRDefault="0020695B" w:rsidP="007B5BFD">
      <w:pPr>
        <w:jc w:val="center"/>
        <w:rPr>
          <w:rFonts w:ascii="Arial" w:hAnsi="Arial" w:cs="Arial"/>
          <w:b/>
          <w:color w:val="000000"/>
          <w:sz w:val="20"/>
          <w:lang w:val="x-none" w:eastAsia="x-none"/>
        </w:rPr>
      </w:pPr>
      <w:r w:rsidRPr="007B5BFD">
        <w:rPr>
          <w:rFonts w:ascii="Arial" w:hAnsi="Arial" w:cs="Arial"/>
          <w:b/>
          <w:color w:val="000000"/>
          <w:sz w:val="20"/>
          <w:lang w:val="x-none" w:eastAsia="x-none"/>
        </w:rPr>
        <w:t>доходов</w:t>
      </w:r>
      <w:r w:rsidR="00B978B5" w:rsidRPr="007B5BFD">
        <w:rPr>
          <w:rFonts w:ascii="Arial" w:hAnsi="Arial" w:cs="Arial"/>
          <w:b/>
          <w:color w:val="000000"/>
          <w:sz w:val="20"/>
          <w:lang w:val="x-none" w:eastAsia="x-none"/>
        </w:rPr>
        <w:t xml:space="preserve"> </w:t>
      </w:r>
      <w:r w:rsidRPr="007B5BFD">
        <w:rPr>
          <w:rFonts w:ascii="Arial" w:hAnsi="Arial" w:cs="Arial"/>
          <w:b/>
          <w:color w:val="000000"/>
          <w:sz w:val="20"/>
          <w:lang w:val="x-none" w:eastAsia="x-none"/>
        </w:rPr>
        <w:t>в</w:t>
      </w:r>
      <w:r w:rsidR="00B978B5" w:rsidRPr="007B5BFD">
        <w:rPr>
          <w:rFonts w:ascii="Arial" w:hAnsi="Arial" w:cs="Arial"/>
          <w:b/>
          <w:color w:val="000000"/>
          <w:sz w:val="20"/>
          <w:lang w:val="x-none" w:eastAsia="x-none"/>
        </w:rPr>
        <w:t xml:space="preserve"> </w:t>
      </w:r>
      <w:r w:rsidRPr="007B5BFD">
        <w:rPr>
          <w:rFonts w:ascii="Arial" w:hAnsi="Arial" w:cs="Arial"/>
          <w:b/>
          <w:color w:val="000000"/>
          <w:sz w:val="20"/>
          <w:lang w:val="x-none" w:eastAsia="x-none"/>
        </w:rPr>
        <w:t>бюджет</w:t>
      </w:r>
      <w:r w:rsidR="00B978B5" w:rsidRPr="007B5BFD">
        <w:rPr>
          <w:rFonts w:ascii="Arial" w:hAnsi="Arial" w:cs="Arial"/>
          <w:b/>
          <w:color w:val="000000"/>
          <w:sz w:val="20"/>
          <w:lang w:val="x-none" w:eastAsia="x-none"/>
        </w:rPr>
        <w:t xml:space="preserve"> </w:t>
      </w:r>
      <w:r w:rsidRPr="007B5BFD">
        <w:rPr>
          <w:rFonts w:ascii="Arial" w:hAnsi="Arial" w:cs="Arial"/>
          <w:b/>
          <w:color w:val="000000"/>
          <w:sz w:val="20"/>
          <w:lang w:val="x-none" w:eastAsia="x-none"/>
        </w:rPr>
        <w:t>Сутчевского</w:t>
      </w:r>
      <w:r w:rsidR="00B978B5" w:rsidRPr="007B5BFD">
        <w:rPr>
          <w:rFonts w:ascii="Arial" w:hAnsi="Arial" w:cs="Arial"/>
          <w:b/>
          <w:color w:val="000000"/>
          <w:sz w:val="20"/>
          <w:lang w:val="x-none" w:eastAsia="x-none"/>
        </w:rPr>
        <w:t xml:space="preserve"> </w:t>
      </w:r>
      <w:r w:rsidRPr="007B5BFD">
        <w:rPr>
          <w:rFonts w:ascii="Arial" w:hAnsi="Arial" w:cs="Arial"/>
          <w:b/>
          <w:color w:val="000000"/>
          <w:sz w:val="20"/>
          <w:lang w:val="x-none" w:eastAsia="x-none"/>
        </w:rPr>
        <w:t>сельского</w:t>
      </w:r>
      <w:r w:rsidR="00B978B5" w:rsidRPr="007B5BFD">
        <w:rPr>
          <w:rFonts w:ascii="Arial" w:hAnsi="Arial" w:cs="Arial"/>
          <w:b/>
          <w:color w:val="000000"/>
          <w:sz w:val="20"/>
          <w:lang w:val="x-none" w:eastAsia="x-none"/>
        </w:rPr>
        <w:t xml:space="preserve"> </w:t>
      </w:r>
      <w:r w:rsidRPr="007B5BFD">
        <w:rPr>
          <w:rFonts w:ascii="Arial" w:hAnsi="Arial" w:cs="Arial"/>
          <w:b/>
          <w:color w:val="000000"/>
          <w:sz w:val="20"/>
          <w:lang w:val="x-none" w:eastAsia="x-none"/>
        </w:rPr>
        <w:t>поселения</w:t>
      </w:r>
      <w:r w:rsidR="00B978B5" w:rsidRPr="007B5BFD">
        <w:rPr>
          <w:rFonts w:ascii="Arial" w:hAnsi="Arial" w:cs="Arial"/>
          <w:b/>
          <w:color w:val="000000"/>
          <w:sz w:val="20"/>
          <w:lang w:val="x-none" w:eastAsia="x-none"/>
        </w:rPr>
        <w:t xml:space="preserve"> </w:t>
      </w:r>
      <w:r w:rsidRPr="007B5BFD">
        <w:rPr>
          <w:rFonts w:ascii="Arial" w:hAnsi="Arial" w:cs="Arial"/>
          <w:b/>
          <w:color w:val="000000"/>
          <w:sz w:val="20"/>
          <w:lang w:val="x-none" w:eastAsia="x-none"/>
        </w:rPr>
        <w:t>на</w:t>
      </w:r>
      <w:r w:rsidR="00B978B5" w:rsidRPr="007B5BFD">
        <w:rPr>
          <w:rFonts w:ascii="Arial" w:hAnsi="Arial" w:cs="Arial"/>
          <w:b/>
          <w:color w:val="000000"/>
          <w:sz w:val="20"/>
          <w:lang w:val="x-none" w:eastAsia="x-none"/>
        </w:rPr>
        <w:t xml:space="preserve"> </w:t>
      </w:r>
      <w:r w:rsidRPr="007B5BFD">
        <w:rPr>
          <w:rFonts w:ascii="Arial" w:hAnsi="Arial" w:cs="Arial"/>
          <w:b/>
          <w:color w:val="000000"/>
          <w:sz w:val="20"/>
          <w:lang w:val="x-none" w:eastAsia="x-none"/>
        </w:rPr>
        <w:t>20</w:t>
      </w:r>
      <w:r w:rsidRPr="007B5BFD">
        <w:rPr>
          <w:rFonts w:ascii="Arial" w:hAnsi="Arial" w:cs="Arial"/>
          <w:b/>
          <w:color w:val="000000"/>
          <w:sz w:val="20"/>
          <w:lang w:eastAsia="x-none"/>
        </w:rPr>
        <w:t>20</w:t>
      </w:r>
      <w:r w:rsidR="00B978B5" w:rsidRPr="007B5BFD">
        <w:rPr>
          <w:rFonts w:ascii="Arial" w:hAnsi="Arial" w:cs="Arial"/>
          <w:b/>
          <w:color w:val="000000"/>
          <w:sz w:val="20"/>
          <w:lang w:val="x-none" w:eastAsia="x-none"/>
        </w:rPr>
        <w:t xml:space="preserve"> </w:t>
      </w:r>
      <w:r w:rsidRPr="007B5BFD">
        <w:rPr>
          <w:rFonts w:ascii="Arial" w:hAnsi="Arial" w:cs="Arial"/>
          <w:b/>
          <w:color w:val="000000"/>
          <w:sz w:val="20"/>
          <w:lang w:val="x-none" w:eastAsia="x-none"/>
        </w:rPr>
        <w:t>год</w:t>
      </w:r>
    </w:p>
    <w:p w:rsidR="0020695B" w:rsidRPr="007B5BFD" w:rsidRDefault="0020695B" w:rsidP="007B5BFD">
      <w:pPr>
        <w:jc w:val="center"/>
        <w:rPr>
          <w:rFonts w:ascii="Arial" w:hAnsi="Arial" w:cs="Arial"/>
          <w:b/>
          <w:color w:val="000000"/>
          <w:sz w:val="20"/>
          <w:lang w:val="x-none"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34"/>
        <w:gridCol w:w="9111"/>
        <w:gridCol w:w="2384"/>
      </w:tblGrid>
      <w:tr w:rsidR="0020695B" w:rsidRPr="007B5BFD" w:rsidTr="006B771E">
        <w:trPr>
          <w:cantSplit/>
        </w:trPr>
        <w:tc>
          <w:tcPr>
            <w:tcW w:w="120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Коды</w:t>
            </w:r>
            <w:r w:rsidR="00B978B5" w:rsidRPr="007B5BFD">
              <w:rPr>
                <w:rFonts w:ascii="Arial" w:hAnsi="Arial" w:cs="Arial"/>
                <w:color w:val="000000"/>
                <w:sz w:val="20"/>
              </w:rPr>
              <w:t xml:space="preserve"> </w:t>
            </w:r>
            <w:r w:rsidRPr="007B5BFD">
              <w:rPr>
                <w:rFonts w:ascii="Arial" w:hAnsi="Arial" w:cs="Arial"/>
                <w:color w:val="000000"/>
                <w:sz w:val="20"/>
              </w:rPr>
              <w:t>бюджетной</w:t>
            </w:r>
            <w:r w:rsidR="00B978B5" w:rsidRPr="007B5BFD">
              <w:rPr>
                <w:rFonts w:ascii="Arial" w:hAnsi="Arial" w:cs="Arial"/>
                <w:color w:val="000000"/>
                <w:sz w:val="20"/>
              </w:rPr>
              <w:t xml:space="preserve"> </w:t>
            </w:r>
            <w:r w:rsidRPr="007B5BFD">
              <w:rPr>
                <w:rFonts w:ascii="Arial" w:hAnsi="Arial" w:cs="Arial"/>
                <w:color w:val="000000"/>
                <w:sz w:val="20"/>
              </w:rPr>
              <w:t>классификации</w:t>
            </w:r>
            <w:r w:rsidR="00B978B5" w:rsidRPr="007B5BFD">
              <w:rPr>
                <w:rFonts w:ascii="Arial" w:hAnsi="Arial" w:cs="Arial"/>
                <w:color w:val="000000"/>
                <w:sz w:val="20"/>
              </w:rPr>
              <w:t xml:space="preserve"> </w:t>
            </w:r>
            <w:r w:rsidRPr="007B5BFD">
              <w:rPr>
                <w:rFonts w:ascii="Arial" w:hAnsi="Arial" w:cs="Arial"/>
                <w:color w:val="000000"/>
                <w:sz w:val="20"/>
              </w:rPr>
              <w:t>Российской</w:t>
            </w:r>
            <w:r w:rsidR="00B978B5" w:rsidRPr="007B5BFD">
              <w:rPr>
                <w:rFonts w:ascii="Arial" w:hAnsi="Arial" w:cs="Arial"/>
                <w:color w:val="000000"/>
                <w:sz w:val="20"/>
              </w:rPr>
              <w:t xml:space="preserve"> </w:t>
            </w:r>
            <w:r w:rsidRPr="007B5BFD">
              <w:rPr>
                <w:rFonts w:ascii="Arial" w:hAnsi="Arial" w:cs="Arial"/>
                <w:color w:val="000000"/>
                <w:sz w:val="20"/>
              </w:rPr>
              <w:t>Федерации</w:t>
            </w:r>
          </w:p>
        </w:tc>
        <w:tc>
          <w:tcPr>
            <w:tcW w:w="301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Наименование</w:t>
            </w:r>
            <w:r w:rsidR="00B978B5" w:rsidRPr="007B5BFD">
              <w:rPr>
                <w:rFonts w:ascii="Arial" w:hAnsi="Arial" w:cs="Arial"/>
                <w:color w:val="000000"/>
                <w:sz w:val="20"/>
              </w:rPr>
              <w:t xml:space="preserve"> </w:t>
            </w:r>
            <w:r w:rsidRPr="007B5BFD">
              <w:rPr>
                <w:rFonts w:ascii="Arial" w:hAnsi="Arial" w:cs="Arial"/>
                <w:color w:val="000000"/>
                <w:sz w:val="20"/>
              </w:rPr>
              <w:t>доходов</w:t>
            </w:r>
          </w:p>
        </w:tc>
        <w:tc>
          <w:tcPr>
            <w:tcW w:w="788"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Сумма</w:t>
            </w:r>
            <w:r w:rsidR="00B978B5" w:rsidRPr="007B5BFD">
              <w:rPr>
                <w:rFonts w:ascii="Arial" w:hAnsi="Arial" w:cs="Arial"/>
                <w:color w:val="000000"/>
                <w:sz w:val="20"/>
              </w:rPr>
              <w:t xml:space="preserve"> </w:t>
            </w:r>
          </w:p>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(тыс.</w:t>
            </w:r>
            <w:r w:rsidR="00B978B5" w:rsidRPr="007B5BFD">
              <w:rPr>
                <w:rFonts w:ascii="Arial" w:hAnsi="Arial" w:cs="Arial"/>
                <w:color w:val="000000"/>
                <w:sz w:val="20"/>
              </w:rPr>
              <w:t xml:space="preserve"> </w:t>
            </w:r>
            <w:r w:rsidRPr="007B5BFD">
              <w:rPr>
                <w:rFonts w:ascii="Arial" w:hAnsi="Arial" w:cs="Arial"/>
                <w:color w:val="000000"/>
                <w:sz w:val="20"/>
              </w:rPr>
              <w:t>руб.)</w:t>
            </w:r>
          </w:p>
        </w:tc>
      </w:tr>
      <w:tr w:rsidR="0020695B" w:rsidRPr="007B5BFD" w:rsidTr="006B771E">
        <w:trPr>
          <w:cantSplit/>
        </w:trPr>
        <w:tc>
          <w:tcPr>
            <w:tcW w:w="120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bCs/>
                <w:color w:val="000000"/>
                <w:sz w:val="20"/>
              </w:rPr>
            </w:pPr>
          </w:p>
        </w:tc>
        <w:tc>
          <w:tcPr>
            <w:tcW w:w="301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bCs/>
                <w:color w:val="000000"/>
                <w:sz w:val="20"/>
              </w:rPr>
            </w:pPr>
          </w:p>
        </w:tc>
        <w:tc>
          <w:tcPr>
            <w:tcW w:w="788"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bCs/>
                <w:color w:val="000000"/>
                <w:sz w:val="20"/>
              </w:rPr>
            </w:pPr>
          </w:p>
        </w:tc>
      </w:tr>
      <w:tr w:rsidR="0020695B" w:rsidRPr="007B5BFD" w:rsidTr="006B771E">
        <w:trPr>
          <w:cantSplit/>
        </w:trPr>
        <w:tc>
          <w:tcPr>
            <w:tcW w:w="120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bCs/>
                <w:color w:val="000000"/>
                <w:sz w:val="20"/>
              </w:rPr>
            </w:pPr>
            <w:r w:rsidRPr="007B5BFD">
              <w:rPr>
                <w:rFonts w:ascii="Arial" w:hAnsi="Arial" w:cs="Arial"/>
                <w:b/>
                <w:bCs/>
                <w:color w:val="000000"/>
                <w:sz w:val="20"/>
              </w:rPr>
              <w:t>200</w:t>
            </w:r>
            <w:r w:rsidR="00B978B5" w:rsidRPr="007B5BFD">
              <w:rPr>
                <w:rFonts w:ascii="Arial" w:hAnsi="Arial" w:cs="Arial"/>
                <w:b/>
                <w:bCs/>
                <w:color w:val="000000"/>
                <w:sz w:val="20"/>
              </w:rPr>
              <w:t xml:space="preserve"> </w:t>
            </w:r>
            <w:r w:rsidRPr="007B5BFD">
              <w:rPr>
                <w:rFonts w:ascii="Arial" w:hAnsi="Arial" w:cs="Arial"/>
                <w:b/>
                <w:bCs/>
                <w:color w:val="000000"/>
                <w:sz w:val="20"/>
              </w:rPr>
              <w:t>00000</w:t>
            </w:r>
            <w:r w:rsidR="00B978B5" w:rsidRPr="007B5BFD">
              <w:rPr>
                <w:rFonts w:ascii="Arial" w:hAnsi="Arial" w:cs="Arial"/>
                <w:b/>
                <w:bCs/>
                <w:color w:val="000000"/>
                <w:sz w:val="20"/>
              </w:rPr>
              <w:t xml:space="preserve"> </w:t>
            </w:r>
            <w:r w:rsidRPr="007B5BFD">
              <w:rPr>
                <w:rFonts w:ascii="Arial" w:hAnsi="Arial" w:cs="Arial"/>
                <w:b/>
                <w:bCs/>
                <w:color w:val="000000"/>
                <w:sz w:val="20"/>
              </w:rPr>
              <w:t>00</w:t>
            </w:r>
            <w:r w:rsidR="00B978B5" w:rsidRPr="007B5BFD">
              <w:rPr>
                <w:rFonts w:ascii="Arial" w:hAnsi="Arial" w:cs="Arial"/>
                <w:b/>
                <w:bCs/>
                <w:color w:val="000000"/>
                <w:sz w:val="20"/>
              </w:rPr>
              <w:t xml:space="preserve"> </w:t>
            </w:r>
            <w:r w:rsidRPr="007B5BFD">
              <w:rPr>
                <w:rFonts w:ascii="Arial" w:hAnsi="Arial" w:cs="Arial"/>
                <w:b/>
                <w:bCs/>
                <w:color w:val="000000"/>
                <w:sz w:val="20"/>
              </w:rPr>
              <w:t>0000</w:t>
            </w:r>
            <w:r w:rsidR="00B978B5" w:rsidRPr="007B5BFD">
              <w:rPr>
                <w:rFonts w:ascii="Arial" w:hAnsi="Arial" w:cs="Arial"/>
                <w:b/>
                <w:bCs/>
                <w:color w:val="000000"/>
                <w:sz w:val="20"/>
              </w:rPr>
              <w:t xml:space="preserve"> </w:t>
            </w:r>
            <w:r w:rsidRPr="007B5BFD">
              <w:rPr>
                <w:rFonts w:ascii="Arial" w:hAnsi="Arial" w:cs="Arial"/>
                <w:b/>
                <w:bCs/>
                <w:color w:val="000000"/>
                <w:sz w:val="20"/>
              </w:rPr>
              <w:t>000</w:t>
            </w:r>
          </w:p>
        </w:tc>
        <w:tc>
          <w:tcPr>
            <w:tcW w:w="301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bCs/>
                <w:color w:val="000000"/>
                <w:sz w:val="20"/>
              </w:rPr>
            </w:pPr>
            <w:r w:rsidRPr="007B5BFD">
              <w:rPr>
                <w:rFonts w:ascii="Arial" w:hAnsi="Arial" w:cs="Arial"/>
                <w:b/>
                <w:bCs/>
                <w:color w:val="000000"/>
                <w:sz w:val="20"/>
              </w:rPr>
              <w:t>Безвозмездные</w:t>
            </w:r>
            <w:r w:rsidR="00B978B5" w:rsidRPr="007B5BFD">
              <w:rPr>
                <w:rFonts w:ascii="Arial" w:hAnsi="Arial" w:cs="Arial"/>
                <w:b/>
                <w:bCs/>
                <w:color w:val="000000"/>
                <w:sz w:val="20"/>
              </w:rPr>
              <w:t xml:space="preserve"> </w:t>
            </w:r>
            <w:r w:rsidRPr="007B5BFD">
              <w:rPr>
                <w:rFonts w:ascii="Arial" w:hAnsi="Arial" w:cs="Arial"/>
                <w:b/>
                <w:bCs/>
                <w:color w:val="000000"/>
                <w:sz w:val="20"/>
              </w:rPr>
              <w:t>поступления</w:t>
            </w:r>
          </w:p>
        </w:tc>
        <w:tc>
          <w:tcPr>
            <w:tcW w:w="788"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bCs/>
                <w:color w:val="000000"/>
                <w:sz w:val="20"/>
              </w:rPr>
            </w:pPr>
            <w:r w:rsidRPr="007B5BFD">
              <w:rPr>
                <w:rFonts w:ascii="Arial" w:hAnsi="Arial" w:cs="Arial"/>
                <w:b/>
                <w:bCs/>
                <w:color w:val="000000"/>
                <w:sz w:val="20"/>
              </w:rPr>
              <w:t>1</w:t>
            </w:r>
            <w:r w:rsidR="00B978B5" w:rsidRPr="007B5BFD">
              <w:rPr>
                <w:rFonts w:ascii="Arial" w:hAnsi="Arial" w:cs="Arial"/>
                <w:b/>
                <w:bCs/>
                <w:color w:val="000000"/>
                <w:sz w:val="20"/>
              </w:rPr>
              <w:t xml:space="preserve"> </w:t>
            </w:r>
            <w:r w:rsidRPr="007B5BFD">
              <w:rPr>
                <w:rFonts w:ascii="Arial" w:hAnsi="Arial" w:cs="Arial"/>
                <w:b/>
                <w:bCs/>
                <w:color w:val="000000"/>
                <w:sz w:val="20"/>
              </w:rPr>
              <w:t>084,6</w:t>
            </w:r>
          </w:p>
        </w:tc>
      </w:tr>
      <w:tr w:rsidR="0020695B" w:rsidRPr="007B5BFD" w:rsidTr="006B771E">
        <w:trPr>
          <w:cantSplit/>
        </w:trPr>
        <w:tc>
          <w:tcPr>
            <w:tcW w:w="120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bCs/>
                <w:color w:val="000000"/>
                <w:sz w:val="20"/>
              </w:rPr>
            </w:pPr>
            <w:r w:rsidRPr="007B5BFD">
              <w:rPr>
                <w:rFonts w:ascii="Arial" w:hAnsi="Arial" w:cs="Arial"/>
                <w:b/>
                <w:bCs/>
                <w:color w:val="000000"/>
                <w:sz w:val="20"/>
              </w:rPr>
              <w:t>202</w:t>
            </w:r>
            <w:r w:rsidR="00B978B5" w:rsidRPr="007B5BFD">
              <w:rPr>
                <w:rFonts w:ascii="Arial" w:hAnsi="Arial" w:cs="Arial"/>
                <w:b/>
                <w:bCs/>
                <w:color w:val="000000"/>
                <w:sz w:val="20"/>
              </w:rPr>
              <w:t xml:space="preserve"> </w:t>
            </w:r>
            <w:r w:rsidRPr="007B5BFD">
              <w:rPr>
                <w:rFonts w:ascii="Arial" w:hAnsi="Arial" w:cs="Arial"/>
                <w:b/>
                <w:bCs/>
                <w:color w:val="000000"/>
                <w:sz w:val="20"/>
              </w:rPr>
              <w:t>20000</w:t>
            </w:r>
            <w:r w:rsidR="00B978B5" w:rsidRPr="007B5BFD">
              <w:rPr>
                <w:rFonts w:ascii="Arial" w:hAnsi="Arial" w:cs="Arial"/>
                <w:b/>
                <w:bCs/>
                <w:color w:val="000000"/>
                <w:sz w:val="20"/>
              </w:rPr>
              <w:t xml:space="preserve"> </w:t>
            </w:r>
            <w:r w:rsidRPr="007B5BFD">
              <w:rPr>
                <w:rFonts w:ascii="Arial" w:hAnsi="Arial" w:cs="Arial"/>
                <w:b/>
                <w:bCs/>
                <w:color w:val="000000"/>
                <w:sz w:val="20"/>
              </w:rPr>
              <w:t>00</w:t>
            </w:r>
            <w:r w:rsidR="00B978B5" w:rsidRPr="007B5BFD">
              <w:rPr>
                <w:rFonts w:ascii="Arial" w:hAnsi="Arial" w:cs="Arial"/>
                <w:b/>
                <w:bCs/>
                <w:color w:val="000000"/>
                <w:sz w:val="20"/>
              </w:rPr>
              <w:t xml:space="preserve"> </w:t>
            </w:r>
            <w:r w:rsidRPr="007B5BFD">
              <w:rPr>
                <w:rFonts w:ascii="Arial" w:hAnsi="Arial" w:cs="Arial"/>
                <w:b/>
                <w:bCs/>
                <w:color w:val="000000"/>
                <w:sz w:val="20"/>
              </w:rPr>
              <w:t>0000</w:t>
            </w:r>
            <w:r w:rsidR="00B978B5" w:rsidRPr="007B5BFD">
              <w:rPr>
                <w:rFonts w:ascii="Arial" w:hAnsi="Arial" w:cs="Arial"/>
                <w:b/>
                <w:bCs/>
                <w:color w:val="000000"/>
                <w:sz w:val="20"/>
              </w:rPr>
              <w:t xml:space="preserve"> </w:t>
            </w:r>
            <w:r w:rsidRPr="007B5BFD">
              <w:rPr>
                <w:rFonts w:ascii="Arial" w:hAnsi="Arial" w:cs="Arial"/>
                <w:b/>
                <w:bCs/>
                <w:color w:val="000000"/>
                <w:sz w:val="20"/>
              </w:rPr>
              <w:t>000</w:t>
            </w:r>
          </w:p>
        </w:tc>
        <w:tc>
          <w:tcPr>
            <w:tcW w:w="301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bCs/>
                <w:color w:val="000000"/>
                <w:sz w:val="20"/>
              </w:rPr>
            </w:pPr>
            <w:r w:rsidRPr="007B5BFD">
              <w:rPr>
                <w:rFonts w:ascii="Arial" w:hAnsi="Arial" w:cs="Arial"/>
                <w:b/>
                <w:bCs/>
                <w:color w:val="000000"/>
                <w:sz w:val="20"/>
              </w:rPr>
              <w:t>Субсидии</w:t>
            </w:r>
            <w:r w:rsidR="00B978B5" w:rsidRPr="007B5BFD">
              <w:rPr>
                <w:rFonts w:ascii="Arial" w:hAnsi="Arial" w:cs="Arial"/>
                <w:b/>
                <w:bCs/>
                <w:color w:val="000000"/>
                <w:sz w:val="20"/>
              </w:rPr>
              <w:t xml:space="preserve"> </w:t>
            </w:r>
            <w:r w:rsidRPr="007B5BFD">
              <w:rPr>
                <w:rFonts w:ascii="Arial" w:hAnsi="Arial" w:cs="Arial"/>
                <w:b/>
                <w:bCs/>
                <w:color w:val="000000"/>
                <w:sz w:val="20"/>
              </w:rPr>
              <w:t>бюджетам</w:t>
            </w:r>
            <w:r w:rsidR="00B978B5" w:rsidRPr="007B5BFD">
              <w:rPr>
                <w:rFonts w:ascii="Arial" w:hAnsi="Arial" w:cs="Arial"/>
                <w:b/>
                <w:bCs/>
                <w:color w:val="000000"/>
                <w:sz w:val="20"/>
              </w:rPr>
              <w:t xml:space="preserve"> </w:t>
            </w:r>
            <w:r w:rsidRPr="007B5BFD">
              <w:rPr>
                <w:rFonts w:ascii="Arial" w:hAnsi="Arial" w:cs="Arial"/>
                <w:b/>
                <w:bCs/>
                <w:color w:val="000000"/>
                <w:sz w:val="20"/>
              </w:rPr>
              <w:t>бюджетной</w:t>
            </w:r>
            <w:r w:rsidR="00B978B5" w:rsidRPr="007B5BFD">
              <w:rPr>
                <w:rFonts w:ascii="Arial" w:hAnsi="Arial" w:cs="Arial"/>
                <w:b/>
                <w:bCs/>
                <w:color w:val="000000"/>
                <w:sz w:val="20"/>
              </w:rPr>
              <w:t xml:space="preserve"> </w:t>
            </w:r>
            <w:r w:rsidRPr="007B5BFD">
              <w:rPr>
                <w:rFonts w:ascii="Arial" w:hAnsi="Arial" w:cs="Arial"/>
                <w:b/>
                <w:bCs/>
                <w:color w:val="000000"/>
                <w:sz w:val="20"/>
              </w:rPr>
              <w:t>системы</w:t>
            </w:r>
            <w:r w:rsidR="00B978B5" w:rsidRPr="007B5BFD">
              <w:rPr>
                <w:rFonts w:ascii="Arial" w:hAnsi="Arial" w:cs="Arial"/>
                <w:b/>
                <w:bCs/>
                <w:color w:val="000000"/>
                <w:sz w:val="20"/>
              </w:rPr>
              <w:t xml:space="preserve"> </w:t>
            </w:r>
            <w:r w:rsidRPr="007B5BFD">
              <w:rPr>
                <w:rFonts w:ascii="Arial" w:hAnsi="Arial" w:cs="Arial"/>
                <w:b/>
                <w:bCs/>
                <w:color w:val="000000"/>
                <w:sz w:val="20"/>
              </w:rPr>
              <w:t>Российской</w:t>
            </w:r>
            <w:r w:rsidR="00B978B5" w:rsidRPr="007B5BFD">
              <w:rPr>
                <w:rFonts w:ascii="Arial" w:hAnsi="Arial" w:cs="Arial"/>
                <w:b/>
                <w:bCs/>
                <w:color w:val="000000"/>
                <w:sz w:val="20"/>
              </w:rPr>
              <w:t xml:space="preserve"> </w:t>
            </w:r>
            <w:r w:rsidRPr="007B5BFD">
              <w:rPr>
                <w:rFonts w:ascii="Arial" w:hAnsi="Arial" w:cs="Arial"/>
                <w:b/>
                <w:bCs/>
                <w:color w:val="000000"/>
                <w:sz w:val="20"/>
              </w:rPr>
              <w:t>Федерации</w:t>
            </w:r>
            <w:r w:rsidR="00B978B5" w:rsidRPr="007B5BFD">
              <w:rPr>
                <w:rFonts w:ascii="Arial" w:hAnsi="Arial" w:cs="Arial"/>
                <w:b/>
                <w:bCs/>
                <w:color w:val="000000"/>
                <w:sz w:val="20"/>
              </w:rPr>
              <w:t xml:space="preserve"> </w:t>
            </w:r>
            <w:r w:rsidRPr="007B5BFD">
              <w:rPr>
                <w:rFonts w:ascii="Arial" w:hAnsi="Arial" w:cs="Arial"/>
                <w:b/>
                <w:bCs/>
                <w:color w:val="000000"/>
                <w:sz w:val="20"/>
              </w:rPr>
              <w:t>(межбюджетные</w:t>
            </w:r>
            <w:r w:rsidR="00B978B5" w:rsidRPr="007B5BFD">
              <w:rPr>
                <w:rFonts w:ascii="Arial" w:hAnsi="Arial" w:cs="Arial"/>
                <w:b/>
                <w:bCs/>
                <w:color w:val="000000"/>
                <w:sz w:val="20"/>
              </w:rPr>
              <w:t xml:space="preserve"> </w:t>
            </w:r>
            <w:r w:rsidRPr="007B5BFD">
              <w:rPr>
                <w:rFonts w:ascii="Arial" w:hAnsi="Arial" w:cs="Arial"/>
                <w:b/>
                <w:bCs/>
                <w:color w:val="000000"/>
                <w:sz w:val="20"/>
              </w:rPr>
              <w:t>субсидии)</w:t>
            </w:r>
          </w:p>
        </w:tc>
        <w:tc>
          <w:tcPr>
            <w:tcW w:w="788"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bCs/>
                <w:color w:val="000000"/>
                <w:sz w:val="20"/>
              </w:rPr>
            </w:pPr>
            <w:r w:rsidRPr="007B5BFD">
              <w:rPr>
                <w:rFonts w:ascii="Arial" w:hAnsi="Arial" w:cs="Arial"/>
                <w:b/>
                <w:bCs/>
                <w:color w:val="000000"/>
                <w:sz w:val="20"/>
              </w:rPr>
              <w:t>866,7</w:t>
            </w:r>
          </w:p>
        </w:tc>
      </w:tr>
      <w:tr w:rsidR="0020695B" w:rsidRPr="007B5BFD" w:rsidTr="006B771E">
        <w:trPr>
          <w:cantSplit/>
        </w:trPr>
        <w:tc>
          <w:tcPr>
            <w:tcW w:w="120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Cs/>
                <w:color w:val="000000"/>
                <w:sz w:val="20"/>
              </w:rPr>
            </w:pPr>
            <w:r w:rsidRPr="007B5BFD">
              <w:rPr>
                <w:rFonts w:ascii="Arial" w:hAnsi="Arial" w:cs="Arial"/>
                <w:bCs/>
                <w:color w:val="000000"/>
                <w:sz w:val="20"/>
              </w:rPr>
              <w:t>202</w:t>
            </w:r>
            <w:r w:rsidR="00B978B5" w:rsidRPr="007B5BFD">
              <w:rPr>
                <w:rFonts w:ascii="Arial" w:hAnsi="Arial" w:cs="Arial"/>
                <w:bCs/>
                <w:color w:val="000000"/>
                <w:sz w:val="20"/>
              </w:rPr>
              <w:t xml:space="preserve"> </w:t>
            </w:r>
            <w:r w:rsidRPr="007B5BFD">
              <w:rPr>
                <w:rFonts w:ascii="Arial" w:hAnsi="Arial" w:cs="Arial"/>
                <w:bCs/>
                <w:color w:val="000000"/>
                <w:sz w:val="20"/>
              </w:rPr>
              <w:t>29999</w:t>
            </w:r>
            <w:r w:rsidR="00B978B5" w:rsidRPr="007B5BFD">
              <w:rPr>
                <w:rFonts w:ascii="Arial" w:hAnsi="Arial" w:cs="Arial"/>
                <w:bCs/>
                <w:color w:val="000000"/>
                <w:sz w:val="20"/>
              </w:rPr>
              <w:t xml:space="preserve"> </w:t>
            </w:r>
            <w:r w:rsidRPr="007B5BFD">
              <w:rPr>
                <w:rFonts w:ascii="Arial" w:hAnsi="Arial" w:cs="Arial"/>
                <w:bCs/>
                <w:color w:val="000000"/>
                <w:sz w:val="20"/>
              </w:rPr>
              <w:t>10</w:t>
            </w:r>
            <w:r w:rsidR="00B978B5" w:rsidRPr="007B5BFD">
              <w:rPr>
                <w:rFonts w:ascii="Arial" w:hAnsi="Arial" w:cs="Arial"/>
                <w:bCs/>
                <w:color w:val="000000"/>
                <w:sz w:val="20"/>
              </w:rPr>
              <w:t xml:space="preserve"> </w:t>
            </w:r>
            <w:r w:rsidRPr="007B5BFD">
              <w:rPr>
                <w:rFonts w:ascii="Arial" w:hAnsi="Arial" w:cs="Arial"/>
                <w:bCs/>
                <w:color w:val="000000"/>
                <w:sz w:val="20"/>
              </w:rPr>
              <w:t>0000</w:t>
            </w:r>
            <w:r w:rsidR="00B978B5" w:rsidRPr="007B5BFD">
              <w:rPr>
                <w:rFonts w:ascii="Arial" w:hAnsi="Arial" w:cs="Arial"/>
                <w:bCs/>
                <w:color w:val="000000"/>
                <w:sz w:val="20"/>
              </w:rPr>
              <w:t xml:space="preserve"> </w:t>
            </w:r>
            <w:r w:rsidRPr="007B5BFD">
              <w:rPr>
                <w:rFonts w:ascii="Arial" w:hAnsi="Arial" w:cs="Arial"/>
                <w:bCs/>
                <w:color w:val="000000"/>
                <w:sz w:val="20"/>
              </w:rPr>
              <w:t>150</w:t>
            </w:r>
          </w:p>
        </w:tc>
        <w:tc>
          <w:tcPr>
            <w:tcW w:w="301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Cs/>
                <w:color w:val="000000"/>
                <w:sz w:val="20"/>
              </w:rPr>
            </w:pPr>
            <w:r w:rsidRPr="007B5BFD">
              <w:rPr>
                <w:rFonts w:ascii="Arial" w:hAnsi="Arial" w:cs="Arial"/>
                <w:bCs/>
                <w:color w:val="000000"/>
                <w:sz w:val="20"/>
              </w:rPr>
              <w:t>Прочие</w:t>
            </w:r>
            <w:r w:rsidR="00B978B5" w:rsidRPr="007B5BFD">
              <w:rPr>
                <w:rFonts w:ascii="Arial" w:hAnsi="Arial" w:cs="Arial"/>
                <w:bCs/>
                <w:color w:val="000000"/>
                <w:sz w:val="20"/>
              </w:rPr>
              <w:t xml:space="preserve"> </w:t>
            </w:r>
            <w:r w:rsidRPr="007B5BFD">
              <w:rPr>
                <w:rFonts w:ascii="Arial" w:hAnsi="Arial" w:cs="Arial"/>
                <w:bCs/>
                <w:color w:val="000000"/>
                <w:sz w:val="20"/>
              </w:rPr>
              <w:t>субсидии</w:t>
            </w:r>
            <w:r w:rsidR="00B978B5" w:rsidRPr="007B5BFD">
              <w:rPr>
                <w:rFonts w:ascii="Arial" w:hAnsi="Arial" w:cs="Arial"/>
                <w:bCs/>
                <w:color w:val="000000"/>
                <w:sz w:val="20"/>
              </w:rPr>
              <w:t xml:space="preserve"> </w:t>
            </w:r>
            <w:r w:rsidRPr="007B5BFD">
              <w:rPr>
                <w:rFonts w:ascii="Arial" w:hAnsi="Arial" w:cs="Arial"/>
                <w:bCs/>
                <w:color w:val="000000"/>
                <w:sz w:val="20"/>
              </w:rPr>
              <w:t>бюджетам</w:t>
            </w:r>
            <w:r w:rsidR="00B978B5" w:rsidRPr="007B5BFD">
              <w:rPr>
                <w:rFonts w:ascii="Arial" w:hAnsi="Arial" w:cs="Arial"/>
                <w:bCs/>
                <w:color w:val="000000"/>
                <w:sz w:val="20"/>
              </w:rPr>
              <w:t xml:space="preserve"> </w:t>
            </w:r>
            <w:r w:rsidRPr="007B5BFD">
              <w:rPr>
                <w:rFonts w:ascii="Arial" w:hAnsi="Arial" w:cs="Arial"/>
                <w:bCs/>
                <w:color w:val="000000"/>
                <w:sz w:val="20"/>
              </w:rPr>
              <w:t>сельских</w:t>
            </w:r>
            <w:r w:rsidR="00B978B5" w:rsidRPr="007B5BFD">
              <w:rPr>
                <w:rFonts w:ascii="Arial" w:hAnsi="Arial" w:cs="Arial"/>
                <w:bCs/>
                <w:color w:val="000000"/>
                <w:sz w:val="20"/>
              </w:rPr>
              <w:t xml:space="preserve"> </w:t>
            </w:r>
            <w:r w:rsidRPr="007B5BFD">
              <w:rPr>
                <w:rFonts w:ascii="Arial" w:hAnsi="Arial" w:cs="Arial"/>
                <w:bCs/>
                <w:color w:val="000000"/>
                <w:sz w:val="20"/>
              </w:rPr>
              <w:t>поселений</w:t>
            </w:r>
            <w:r w:rsidR="00B978B5" w:rsidRPr="007B5BFD">
              <w:rPr>
                <w:rFonts w:ascii="Arial" w:hAnsi="Arial" w:cs="Arial"/>
                <w:bCs/>
                <w:color w:val="000000"/>
                <w:sz w:val="20"/>
              </w:rPr>
              <w:t xml:space="preserve"> </w:t>
            </w:r>
            <w:r w:rsidRPr="007B5BFD">
              <w:rPr>
                <w:rFonts w:ascii="Arial" w:hAnsi="Arial" w:cs="Arial"/>
                <w:bCs/>
                <w:color w:val="000000"/>
                <w:sz w:val="20"/>
              </w:rPr>
              <w:t>(инициативное</w:t>
            </w:r>
            <w:r w:rsidR="00B978B5" w:rsidRPr="007B5BFD">
              <w:rPr>
                <w:rFonts w:ascii="Arial" w:hAnsi="Arial" w:cs="Arial"/>
                <w:bCs/>
                <w:color w:val="000000"/>
                <w:sz w:val="20"/>
              </w:rPr>
              <w:t xml:space="preserve"> </w:t>
            </w:r>
            <w:r w:rsidRPr="007B5BFD">
              <w:rPr>
                <w:rFonts w:ascii="Arial" w:hAnsi="Arial" w:cs="Arial"/>
                <w:bCs/>
                <w:color w:val="000000"/>
                <w:sz w:val="20"/>
              </w:rPr>
              <w:t>дороги)</w:t>
            </w:r>
          </w:p>
        </w:tc>
        <w:tc>
          <w:tcPr>
            <w:tcW w:w="788"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Cs/>
                <w:color w:val="000000"/>
                <w:sz w:val="20"/>
              </w:rPr>
            </w:pPr>
            <w:r w:rsidRPr="007B5BFD">
              <w:rPr>
                <w:rFonts w:ascii="Arial" w:hAnsi="Arial" w:cs="Arial"/>
                <w:bCs/>
                <w:color w:val="000000"/>
                <w:sz w:val="20"/>
              </w:rPr>
              <w:t>510,7</w:t>
            </w:r>
          </w:p>
        </w:tc>
      </w:tr>
      <w:tr w:rsidR="0020695B" w:rsidRPr="007B5BFD" w:rsidTr="006B771E">
        <w:trPr>
          <w:cantSplit/>
        </w:trPr>
        <w:tc>
          <w:tcPr>
            <w:tcW w:w="120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Cs/>
                <w:color w:val="000000"/>
                <w:sz w:val="20"/>
              </w:rPr>
            </w:pPr>
            <w:r w:rsidRPr="007B5BFD">
              <w:rPr>
                <w:rFonts w:ascii="Arial" w:hAnsi="Arial" w:cs="Arial"/>
                <w:bCs/>
                <w:color w:val="000000"/>
                <w:sz w:val="20"/>
              </w:rPr>
              <w:t>202</w:t>
            </w:r>
            <w:r w:rsidR="00B978B5" w:rsidRPr="007B5BFD">
              <w:rPr>
                <w:rFonts w:ascii="Arial" w:hAnsi="Arial" w:cs="Arial"/>
                <w:bCs/>
                <w:color w:val="000000"/>
                <w:sz w:val="20"/>
              </w:rPr>
              <w:t xml:space="preserve"> </w:t>
            </w:r>
            <w:r w:rsidRPr="007B5BFD">
              <w:rPr>
                <w:rFonts w:ascii="Arial" w:hAnsi="Arial" w:cs="Arial"/>
                <w:bCs/>
                <w:color w:val="000000"/>
                <w:sz w:val="20"/>
              </w:rPr>
              <w:t>29999</w:t>
            </w:r>
            <w:r w:rsidR="00B978B5" w:rsidRPr="007B5BFD">
              <w:rPr>
                <w:rFonts w:ascii="Arial" w:hAnsi="Arial" w:cs="Arial"/>
                <w:bCs/>
                <w:color w:val="000000"/>
                <w:sz w:val="20"/>
              </w:rPr>
              <w:t xml:space="preserve"> </w:t>
            </w:r>
            <w:r w:rsidRPr="007B5BFD">
              <w:rPr>
                <w:rFonts w:ascii="Arial" w:hAnsi="Arial" w:cs="Arial"/>
                <w:bCs/>
                <w:color w:val="000000"/>
                <w:sz w:val="20"/>
              </w:rPr>
              <w:t>10</w:t>
            </w:r>
            <w:r w:rsidR="00B978B5" w:rsidRPr="007B5BFD">
              <w:rPr>
                <w:rFonts w:ascii="Arial" w:hAnsi="Arial" w:cs="Arial"/>
                <w:bCs/>
                <w:color w:val="000000"/>
                <w:sz w:val="20"/>
              </w:rPr>
              <w:t xml:space="preserve"> </w:t>
            </w:r>
            <w:r w:rsidRPr="007B5BFD">
              <w:rPr>
                <w:rFonts w:ascii="Arial" w:hAnsi="Arial" w:cs="Arial"/>
                <w:bCs/>
                <w:color w:val="000000"/>
                <w:sz w:val="20"/>
              </w:rPr>
              <w:t>0000</w:t>
            </w:r>
            <w:r w:rsidR="00B978B5" w:rsidRPr="007B5BFD">
              <w:rPr>
                <w:rFonts w:ascii="Arial" w:hAnsi="Arial" w:cs="Arial"/>
                <w:bCs/>
                <w:color w:val="000000"/>
                <w:sz w:val="20"/>
              </w:rPr>
              <w:t xml:space="preserve"> </w:t>
            </w:r>
            <w:r w:rsidRPr="007B5BFD">
              <w:rPr>
                <w:rFonts w:ascii="Arial" w:hAnsi="Arial" w:cs="Arial"/>
                <w:bCs/>
                <w:color w:val="000000"/>
                <w:sz w:val="20"/>
              </w:rPr>
              <w:t>150</w:t>
            </w:r>
          </w:p>
        </w:tc>
        <w:tc>
          <w:tcPr>
            <w:tcW w:w="301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Cs/>
                <w:color w:val="000000"/>
                <w:sz w:val="20"/>
              </w:rPr>
            </w:pPr>
            <w:r w:rsidRPr="007B5BFD">
              <w:rPr>
                <w:rFonts w:ascii="Arial" w:hAnsi="Arial" w:cs="Arial"/>
                <w:bCs/>
                <w:color w:val="000000"/>
                <w:sz w:val="20"/>
              </w:rPr>
              <w:t>Прочие</w:t>
            </w:r>
            <w:r w:rsidR="00B978B5" w:rsidRPr="007B5BFD">
              <w:rPr>
                <w:rFonts w:ascii="Arial" w:hAnsi="Arial" w:cs="Arial"/>
                <w:bCs/>
                <w:color w:val="000000"/>
                <w:sz w:val="20"/>
              </w:rPr>
              <w:t xml:space="preserve"> </w:t>
            </w:r>
            <w:r w:rsidRPr="007B5BFD">
              <w:rPr>
                <w:rFonts w:ascii="Arial" w:hAnsi="Arial" w:cs="Arial"/>
                <w:bCs/>
                <w:color w:val="000000"/>
                <w:sz w:val="20"/>
              </w:rPr>
              <w:t>субсидии</w:t>
            </w:r>
            <w:r w:rsidR="00B978B5" w:rsidRPr="007B5BFD">
              <w:rPr>
                <w:rFonts w:ascii="Arial" w:hAnsi="Arial" w:cs="Arial"/>
                <w:bCs/>
                <w:color w:val="000000"/>
                <w:sz w:val="20"/>
              </w:rPr>
              <w:t xml:space="preserve"> </w:t>
            </w:r>
            <w:r w:rsidRPr="007B5BFD">
              <w:rPr>
                <w:rFonts w:ascii="Arial" w:hAnsi="Arial" w:cs="Arial"/>
                <w:bCs/>
                <w:color w:val="000000"/>
                <w:sz w:val="20"/>
              </w:rPr>
              <w:t>бюджетам</w:t>
            </w:r>
            <w:r w:rsidR="00B978B5" w:rsidRPr="007B5BFD">
              <w:rPr>
                <w:rFonts w:ascii="Arial" w:hAnsi="Arial" w:cs="Arial"/>
                <w:bCs/>
                <w:color w:val="000000"/>
                <w:sz w:val="20"/>
              </w:rPr>
              <w:t xml:space="preserve"> </w:t>
            </w:r>
            <w:r w:rsidRPr="007B5BFD">
              <w:rPr>
                <w:rFonts w:ascii="Arial" w:hAnsi="Arial" w:cs="Arial"/>
                <w:bCs/>
                <w:color w:val="000000"/>
                <w:sz w:val="20"/>
              </w:rPr>
              <w:t>сельских</w:t>
            </w:r>
            <w:r w:rsidR="00B978B5" w:rsidRPr="007B5BFD">
              <w:rPr>
                <w:rFonts w:ascii="Arial" w:hAnsi="Arial" w:cs="Arial"/>
                <w:bCs/>
                <w:color w:val="000000"/>
                <w:sz w:val="20"/>
              </w:rPr>
              <w:t xml:space="preserve"> </w:t>
            </w:r>
            <w:r w:rsidRPr="007B5BFD">
              <w:rPr>
                <w:rFonts w:ascii="Arial" w:hAnsi="Arial" w:cs="Arial"/>
                <w:bCs/>
                <w:color w:val="000000"/>
                <w:sz w:val="20"/>
              </w:rPr>
              <w:t>поселений</w:t>
            </w:r>
            <w:r w:rsidR="00B978B5" w:rsidRPr="007B5BFD">
              <w:rPr>
                <w:rFonts w:ascii="Arial" w:hAnsi="Arial" w:cs="Arial"/>
                <w:bCs/>
                <w:color w:val="000000"/>
                <w:sz w:val="20"/>
              </w:rPr>
              <w:t xml:space="preserve"> </w:t>
            </w:r>
            <w:r w:rsidRPr="007B5BFD">
              <w:rPr>
                <w:rFonts w:ascii="Arial" w:hAnsi="Arial" w:cs="Arial"/>
                <w:bCs/>
                <w:color w:val="000000"/>
                <w:sz w:val="20"/>
              </w:rPr>
              <w:t>(инициативное</w:t>
            </w:r>
            <w:r w:rsidR="00B978B5" w:rsidRPr="007B5BFD">
              <w:rPr>
                <w:rFonts w:ascii="Arial" w:hAnsi="Arial" w:cs="Arial"/>
                <w:bCs/>
                <w:color w:val="000000"/>
                <w:sz w:val="20"/>
              </w:rPr>
              <w:t xml:space="preserve"> </w:t>
            </w:r>
            <w:r w:rsidRPr="007B5BFD">
              <w:rPr>
                <w:rFonts w:ascii="Arial" w:hAnsi="Arial" w:cs="Arial"/>
                <w:bCs/>
                <w:color w:val="000000"/>
                <w:sz w:val="20"/>
              </w:rPr>
              <w:t>благоустройство)</w:t>
            </w:r>
          </w:p>
        </w:tc>
        <w:tc>
          <w:tcPr>
            <w:tcW w:w="788"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Cs/>
                <w:color w:val="000000"/>
                <w:sz w:val="20"/>
              </w:rPr>
            </w:pPr>
            <w:r w:rsidRPr="007B5BFD">
              <w:rPr>
                <w:rFonts w:ascii="Arial" w:hAnsi="Arial" w:cs="Arial"/>
                <w:bCs/>
                <w:color w:val="000000"/>
                <w:sz w:val="20"/>
              </w:rPr>
              <w:t>356,0</w:t>
            </w:r>
          </w:p>
        </w:tc>
      </w:tr>
      <w:tr w:rsidR="0020695B" w:rsidRPr="007B5BFD" w:rsidTr="006B771E">
        <w:trPr>
          <w:cantSplit/>
        </w:trPr>
        <w:tc>
          <w:tcPr>
            <w:tcW w:w="120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bCs/>
                <w:color w:val="000000"/>
                <w:sz w:val="20"/>
              </w:rPr>
            </w:pPr>
            <w:r w:rsidRPr="007B5BFD">
              <w:rPr>
                <w:rFonts w:ascii="Arial" w:hAnsi="Arial" w:cs="Arial"/>
                <w:b/>
                <w:bCs/>
                <w:color w:val="000000"/>
                <w:sz w:val="20"/>
              </w:rPr>
              <w:t>207</w:t>
            </w:r>
            <w:r w:rsidR="00B978B5" w:rsidRPr="007B5BFD">
              <w:rPr>
                <w:rFonts w:ascii="Arial" w:hAnsi="Arial" w:cs="Arial"/>
                <w:b/>
                <w:bCs/>
                <w:color w:val="000000"/>
                <w:sz w:val="20"/>
              </w:rPr>
              <w:t xml:space="preserve"> </w:t>
            </w:r>
            <w:r w:rsidRPr="007B5BFD">
              <w:rPr>
                <w:rFonts w:ascii="Arial" w:hAnsi="Arial" w:cs="Arial"/>
                <w:b/>
                <w:bCs/>
                <w:color w:val="000000"/>
                <w:sz w:val="20"/>
              </w:rPr>
              <w:t>00000</w:t>
            </w:r>
            <w:r w:rsidR="00B978B5" w:rsidRPr="007B5BFD">
              <w:rPr>
                <w:rFonts w:ascii="Arial" w:hAnsi="Arial" w:cs="Arial"/>
                <w:b/>
                <w:bCs/>
                <w:color w:val="000000"/>
                <w:sz w:val="20"/>
              </w:rPr>
              <w:t xml:space="preserve"> </w:t>
            </w:r>
            <w:r w:rsidRPr="007B5BFD">
              <w:rPr>
                <w:rFonts w:ascii="Arial" w:hAnsi="Arial" w:cs="Arial"/>
                <w:b/>
                <w:bCs/>
                <w:color w:val="000000"/>
                <w:sz w:val="20"/>
              </w:rPr>
              <w:t>00</w:t>
            </w:r>
            <w:r w:rsidR="00B978B5" w:rsidRPr="007B5BFD">
              <w:rPr>
                <w:rFonts w:ascii="Arial" w:hAnsi="Arial" w:cs="Arial"/>
                <w:b/>
                <w:bCs/>
                <w:color w:val="000000"/>
                <w:sz w:val="20"/>
              </w:rPr>
              <w:t xml:space="preserve"> </w:t>
            </w:r>
            <w:r w:rsidRPr="007B5BFD">
              <w:rPr>
                <w:rFonts w:ascii="Arial" w:hAnsi="Arial" w:cs="Arial"/>
                <w:b/>
                <w:bCs/>
                <w:color w:val="000000"/>
                <w:sz w:val="20"/>
              </w:rPr>
              <w:t>0000</w:t>
            </w:r>
            <w:r w:rsidR="00B978B5" w:rsidRPr="007B5BFD">
              <w:rPr>
                <w:rFonts w:ascii="Arial" w:hAnsi="Arial" w:cs="Arial"/>
                <w:b/>
                <w:bCs/>
                <w:color w:val="000000"/>
                <w:sz w:val="20"/>
              </w:rPr>
              <w:t xml:space="preserve"> </w:t>
            </w:r>
            <w:r w:rsidRPr="007B5BFD">
              <w:rPr>
                <w:rFonts w:ascii="Arial" w:hAnsi="Arial" w:cs="Arial"/>
                <w:b/>
                <w:bCs/>
                <w:color w:val="000000"/>
                <w:sz w:val="20"/>
              </w:rPr>
              <w:t>000</w:t>
            </w:r>
          </w:p>
        </w:tc>
        <w:tc>
          <w:tcPr>
            <w:tcW w:w="301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bCs/>
                <w:color w:val="000000"/>
                <w:sz w:val="20"/>
              </w:rPr>
            </w:pPr>
            <w:r w:rsidRPr="007B5BFD">
              <w:rPr>
                <w:rFonts w:ascii="Arial" w:hAnsi="Arial" w:cs="Arial"/>
                <w:b/>
                <w:bCs/>
                <w:color w:val="000000"/>
                <w:sz w:val="20"/>
              </w:rPr>
              <w:t>Прочие</w:t>
            </w:r>
            <w:r w:rsidR="00B978B5" w:rsidRPr="007B5BFD">
              <w:rPr>
                <w:rFonts w:ascii="Arial" w:hAnsi="Arial" w:cs="Arial"/>
                <w:b/>
                <w:bCs/>
                <w:color w:val="000000"/>
                <w:sz w:val="20"/>
              </w:rPr>
              <w:t xml:space="preserve"> </w:t>
            </w:r>
            <w:r w:rsidRPr="007B5BFD">
              <w:rPr>
                <w:rFonts w:ascii="Arial" w:hAnsi="Arial" w:cs="Arial"/>
                <w:b/>
                <w:bCs/>
                <w:color w:val="000000"/>
                <w:sz w:val="20"/>
              </w:rPr>
              <w:t>безвозмездные</w:t>
            </w:r>
            <w:r w:rsidR="00B978B5" w:rsidRPr="007B5BFD">
              <w:rPr>
                <w:rFonts w:ascii="Arial" w:hAnsi="Arial" w:cs="Arial"/>
                <w:b/>
                <w:bCs/>
                <w:color w:val="000000"/>
                <w:sz w:val="20"/>
              </w:rPr>
              <w:t xml:space="preserve"> </w:t>
            </w:r>
            <w:r w:rsidRPr="007B5BFD">
              <w:rPr>
                <w:rFonts w:ascii="Arial" w:hAnsi="Arial" w:cs="Arial"/>
                <w:b/>
                <w:bCs/>
                <w:color w:val="000000"/>
                <w:sz w:val="20"/>
              </w:rPr>
              <w:t>поступления</w:t>
            </w:r>
          </w:p>
        </w:tc>
        <w:tc>
          <w:tcPr>
            <w:tcW w:w="788"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bCs/>
                <w:color w:val="000000"/>
                <w:sz w:val="20"/>
              </w:rPr>
            </w:pPr>
            <w:r w:rsidRPr="007B5BFD">
              <w:rPr>
                <w:rFonts w:ascii="Arial" w:hAnsi="Arial" w:cs="Arial"/>
                <w:b/>
                <w:bCs/>
                <w:color w:val="000000"/>
                <w:sz w:val="20"/>
              </w:rPr>
              <w:t>217,9</w:t>
            </w:r>
          </w:p>
        </w:tc>
      </w:tr>
      <w:tr w:rsidR="0020695B" w:rsidRPr="007B5BFD" w:rsidTr="006B771E">
        <w:trPr>
          <w:cantSplit/>
        </w:trPr>
        <w:tc>
          <w:tcPr>
            <w:tcW w:w="120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Cs/>
                <w:color w:val="000000"/>
                <w:sz w:val="20"/>
                <w:lang w:val="en-US"/>
              </w:rPr>
            </w:pPr>
          </w:p>
          <w:p w:rsidR="0020695B" w:rsidRPr="007B5BFD" w:rsidRDefault="0020695B" w:rsidP="006B771E">
            <w:pPr>
              <w:jc w:val="center"/>
              <w:rPr>
                <w:rFonts w:ascii="Arial" w:hAnsi="Arial" w:cs="Arial"/>
                <w:bCs/>
                <w:color w:val="000000"/>
                <w:sz w:val="20"/>
              </w:rPr>
            </w:pPr>
            <w:r w:rsidRPr="007B5BFD">
              <w:rPr>
                <w:rFonts w:ascii="Arial" w:hAnsi="Arial" w:cs="Arial"/>
                <w:bCs/>
                <w:color w:val="000000"/>
                <w:sz w:val="20"/>
              </w:rPr>
              <w:t>207</w:t>
            </w:r>
            <w:r w:rsidR="00B978B5" w:rsidRPr="007B5BFD">
              <w:rPr>
                <w:rFonts w:ascii="Arial" w:hAnsi="Arial" w:cs="Arial"/>
                <w:bCs/>
                <w:color w:val="000000"/>
                <w:sz w:val="20"/>
              </w:rPr>
              <w:t xml:space="preserve"> </w:t>
            </w:r>
            <w:r w:rsidRPr="007B5BFD">
              <w:rPr>
                <w:rFonts w:ascii="Arial" w:hAnsi="Arial" w:cs="Arial"/>
                <w:bCs/>
                <w:color w:val="000000"/>
                <w:sz w:val="20"/>
              </w:rPr>
              <w:t>05030</w:t>
            </w:r>
            <w:r w:rsidR="00B978B5" w:rsidRPr="007B5BFD">
              <w:rPr>
                <w:rFonts w:ascii="Arial" w:hAnsi="Arial" w:cs="Arial"/>
                <w:bCs/>
                <w:color w:val="000000"/>
                <w:sz w:val="20"/>
              </w:rPr>
              <w:t xml:space="preserve"> </w:t>
            </w:r>
            <w:r w:rsidRPr="007B5BFD">
              <w:rPr>
                <w:rFonts w:ascii="Arial" w:hAnsi="Arial" w:cs="Arial"/>
                <w:bCs/>
                <w:color w:val="000000"/>
                <w:sz w:val="20"/>
              </w:rPr>
              <w:t>10</w:t>
            </w:r>
            <w:r w:rsidR="00B978B5" w:rsidRPr="007B5BFD">
              <w:rPr>
                <w:rFonts w:ascii="Arial" w:hAnsi="Arial" w:cs="Arial"/>
                <w:bCs/>
                <w:color w:val="000000"/>
                <w:sz w:val="20"/>
              </w:rPr>
              <w:t xml:space="preserve"> </w:t>
            </w:r>
            <w:r w:rsidRPr="007B5BFD">
              <w:rPr>
                <w:rFonts w:ascii="Arial" w:hAnsi="Arial" w:cs="Arial"/>
                <w:bCs/>
                <w:color w:val="000000"/>
                <w:sz w:val="20"/>
              </w:rPr>
              <w:t>0000</w:t>
            </w:r>
            <w:r w:rsidR="00B978B5" w:rsidRPr="007B5BFD">
              <w:rPr>
                <w:rFonts w:ascii="Arial" w:hAnsi="Arial" w:cs="Arial"/>
                <w:bCs/>
                <w:color w:val="000000"/>
                <w:sz w:val="20"/>
              </w:rPr>
              <w:t xml:space="preserve"> </w:t>
            </w:r>
            <w:r w:rsidRPr="007B5BFD">
              <w:rPr>
                <w:rFonts w:ascii="Arial" w:hAnsi="Arial" w:cs="Arial"/>
                <w:bCs/>
                <w:color w:val="000000"/>
                <w:sz w:val="20"/>
              </w:rPr>
              <w:t>150</w:t>
            </w:r>
          </w:p>
        </w:tc>
        <w:tc>
          <w:tcPr>
            <w:tcW w:w="301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Cs/>
                <w:color w:val="000000"/>
                <w:sz w:val="20"/>
              </w:rPr>
            </w:pPr>
            <w:r w:rsidRPr="007B5BFD">
              <w:rPr>
                <w:rFonts w:ascii="Arial" w:hAnsi="Arial" w:cs="Arial"/>
                <w:bCs/>
                <w:color w:val="000000"/>
                <w:sz w:val="20"/>
              </w:rPr>
              <w:t>Прочие</w:t>
            </w:r>
            <w:r w:rsidR="00B978B5" w:rsidRPr="007B5BFD">
              <w:rPr>
                <w:rFonts w:ascii="Arial" w:hAnsi="Arial" w:cs="Arial"/>
                <w:bCs/>
                <w:color w:val="000000"/>
                <w:sz w:val="20"/>
              </w:rPr>
              <w:t xml:space="preserve"> </w:t>
            </w:r>
            <w:r w:rsidRPr="007B5BFD">
              <w:rPr>
                <w:rFonts w:ascii="Arial" w:hAnsi="Arial" w:cs="Arial"/>
                <w:bCs/>
                <w:color w:val="000000"/>
                <w:sz w:val="20"/>
              </w:rPr>
              <w:t>безвозмездные</w:t>
            </w:r>
            <w:r w:rsidR="00B978B5" w:rsidRPr="007B5BFD">
              <w:rPr>
                <w:rFonts w:ascii="Arial" w:hAnsi="Arial" w:cs="Arial"/>
                <w:bCs/>
                <w:color w:val="000000"/>
                <w:sz w:val="20"/>
              </w:rPr>
              <w:t xml:space="preserve"> </w:t>
            </w:r>
            <w:r w:rsidRPr="007B5BFD">
              <w:rPr>
                <w:rFonts w:ascii="Arial" w:hAnsi="Arial" w:cs="Arial"/>
                <w:bCs/>
                <w:color w:val="000000"/>
                <w:sz w:val="20"/>
              </w:rPr>
              <w:t>поступления</w:t>
            </w:r>
            <w:r w:rsidR="00B978B5" w:rsidRPr="007B5BFD">
              <w:rPr>
                <w:rFonts w:ascii="Arial" w:hAnsi="Arial" w:cs="Arial"/>
                <w:bCs/>
                <w:color w:val="000000"/>
                <w:sz w:val="20"/>
              </w:rPr>
              <w:t xml:space="preserve"> </w:t>
            </w:r>
            <w:r w:rsidRPr="007B5BFD">
              <w:rPr>
                <w:rFonts w:ascii="Arial" w:hAnsi="Arial" w:cs="Arial"/>
                <w:bCs/>
                <w:color w:val="000000"/>
                <w:sz w:val="20"/>
              </w:rPr>
              <w:t>в</w:t>
            </w:r>
            <w:r w:rsidR="00B978B5" w:rsidRPr="007B5BFD">
              <w:rPr>
                <w:rFonts w:ascii="Arial" w:hAnsi="Arial" w:cs="Arial"/>
                <w:bCs/>
                <w:color w:val="000000"/>
                <w:sz w:val="20"/>
              </w:rPr>
              <w:t xml:space="preserve"> </w:t>
            </w:r>
            <w:r w:rsidRPr="007B5BFD">
              <w:rPr>
                <w:rFonts w:ascii="Arial" w:hAnsi="Arial" w:cs="Arial"/>
                <w:bCs/>
                <w:color w:val="000000"/>
                <w:sz w:val="20"/>
              </w:rPr>
              <w:t>бюджеты</w:t>
            </w:r>
            <w:r w:rsidR="00B978B5" w:rsidRPr="007B5BFD">
              <w:rPr>
                <w:rFonts w:ascii="Arial" w:hAnsi="Arial" w:cs="Arial"/>
                <w:bCs/>
                <w:color w:val="000000"/>
                <w:sz w:val="20"/>
              </w:rPr>
              <w:t xml:space="preserve"> </w:t>
            </w:r>
            <w:r w:rsidRPr="007B5BFD">
              <w:rPr>
                <w:rFonts w:ascii="Arial" w:hAnsi="Arial" w:cs="Arial"/>
                <w:bCs/>
                <w:color w:val="000000"/>
                <w:sz w:val="20"/>
              </w:rPr>
              <w:t>сельских</w:t>
            </w:r>
            <w:r w:rsidR="00B978B5" w:rsidRPr="007B5BFD">
              <w:rPr>
                <w:rFonts w:ascii="Arial" w:hAnsi="Arial" w:cs="Arial"/>
                <w:bCs/>
                <w:color w:val="000000"/>
                <w:sz w:val="20"/>
              </w:rPr>
              <w:t xml:space="preserve"> </w:t>
            </w:r>
            <w:r w:rsidRPr="007B5BFD">
              <w:rPr>
                <w:rFonts w:ascii="Arial" w:hAnsi="Arial" w:cs="Arial"/>
                <w:bCs/>
                <w:color w:val="000000"/>
                <w:sz w:val="20"/>
              </w:rPr>
              <w:t>поселений</w:t>
            </w:r>
          </w:p>
        </w:tc>
        <w:tc>
          <w:tcPr>
            <w:tcW w:w="788"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Cs/>
                <w:color w:val="000000"/>
                <w:sz w:val="20"/>
              </w:rPr>
            </w:pPr>
            <w:r w:rsidRPr="007B5BFD">
              <w:rPr>
                <w:rFonts w:ascii="Arial" w:hAnsi="Arial" w:cs="Arial"/>
                <w:bCs/>
                <w:color w:val="000000"/>
                <w:sz w:val="20"/>
              </w:rPr>
              <w:t>217,9</w:t>
            </w:r>
          </w:p>
        </w:tc>
      </w:tr>
      <w:tr w:rsidR="0020695B" w:rsidRPr="007B5BFD" w:rsidTr="006B771E">
        <w:trPr>
          <w:cantSplit/>
        </w:trPr>
        <w:tc>
          <w:tcPr>
            <w:tcW w:w="120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bCs/>
                <w:color w:val="000000"/>
                <w:sz w:val="20"/>
              </w:rPr>
            </w:pPr>
          </w:p>
        </w:tc>
        <w:tc>
          <w:tcPr>
            <w:tcW w:w="301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bCs/>
                <w:color w:val="000000"/>
                <w:sz w:val="20"/>
              </w:rPr>
            </w:pPr>
          </w:p>
        </w:tc>
        <w:tc>
          <w:tcPr>
            <w:tcW w:w="788"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bCs/>
                <w:color w:val="000000"/>
                <w:sz w:val="20"/>
              </w:rPr>
            </w:pPr>
          </w:p>
        </w:tc>
      </w:tr>
      <w:tr w:rsidR="0020695B" w:rsidRPr="007B5BFD" w:rsidTr="006B771E">
        <w:trPr>
          <w:cantSplit/>
        </w:trPr>
        <w:tc>
          <w:tcPr>
            <w:tcW w:w="120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bCs/>
                <w:color w:val="000000"/>
                <w:sz w:val="20"/>
              </w:rPr>
            </w:pPr>
            <w:r w:rsidRPr="007B5BFD">
              <w:rPr>
                <w:rFonts w:ascii="Arial" w:hAnsi="Arial" w:cs="Arial"/>
                <w:b/>
                <w:bCs/>
                <w:color w:val="000000"/>
                <w:sz w:val="20"/>
              </w:rPr>
              <w:t>Итого</w:t>
            </w:r>
            <w:r w:rsidR="00B978B5" w:rsidRPr="007B5BFD">
              <w:rPr>
                <w:rFonts w:ascii="Arial" w:hAnsi="Arial" w:cs="Arial"/>
                <w:b/>
                <w:bCs/>
                <w:color w:val="000000"/>
                <w:sz w:val="20"/>
              </w:rPr>
              <w:t xml:space="preserve"> </w:t>
            </w:r>
            <w:r w:rsidRPr="007B5BFD">
              <w:rPr>
                <w:rFonts w:ascii="Arial" w:hAnsi="Arial" w:cs="Arial"/>
                <w:b/>
                <w:bCs/>
                <w:color w:val="000000"/>
                <w:sz w:val="20"/>
              </w:rPr>
              <w:t>доходов</w:t>
            </w:r>
          </w:p>
        </w:tc>
        <w:tc>
          <w:tcPr>
            <w:tcW w:w="301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bCs/>
                <w:color w:val="000000"/>
                <w:sz w:val="20"/>
              </w:rPr>
            </w:pPr>
          </w:p>
        </w:tc>
        <w:tc>
          <w:tcPr>
            <w:tcW w:w="788"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bCs/>
                <w:color w:val="000000"/>
                <w:sz w:val="20"/>
              </w:rPr>
            </w:pPr>
            <w:r w:rsidRPr="007B5BFD">
              <w:rPr>
                <w:rFonts w:ascii="Arial" w:hAnsi="Arial" w:cs="Arial"/>
                <w:b/>
                <w:bCs/>
                <w:color w:val="000000"/>
                <w:sz w:val="20"/>
              </w:rPr>
              <w:t>1</w:t>
            </w:r>
            <w:r w:rsidR="00B978B5" w:rsidRPr="007B5BFD">
              <w:rPr>
                <w:rFonts w:ascii="Arial" w:hAnsi="Arial" w:cs="Arial"/>
                <w:b/>
                <w:bCs/>
                <w:color w:val="000000"/>
                <w:sz w:val="20"/>
              </w:rPr>
              <w:t xml:space="preserve"> </w:t>
            </w:r>
            <w:r w:rsidRPr="007B5BFD">
              <w:rPr>
                <w:rFonts w:ascii="Arial" w:hAnsi="Arial" w:cs="Arial"/>
                <w:b/>
                <w:bCs/>
                <w:color w:val="000000"/>
                <w:sz w:val="20"/>
              </w:rPr>
              <w:t>084,6</w:t>
            </w:r>
          </w:p>
        </w:tc>
      </w:tr>
    </w:tbl>
    <w:p w:rsidR="0020695B" w:rsidRPr="007B5BFD" w:rsidRDefault="0020695B" w:rsidP="007B5BFD">
      <w:pPr>
        <w:ind w:firstLine="6946"/>
        <w:jc w:val="center"/>
        <w:rPr>
          <w:rFonts w:ascii="Arial" w:hAnsi="Arial" w:cs="Arial"/>
          <w:color w:val="000000"/>
          <w:sz w:val="20"/>
          <w:szCs w:val="18"/>
          <w:lang w:val="x-none" w:eastAsia="x-none"/>
        </w:rPr>
      </w:pPr>
    </w:p>
    <w:p w:rsidR="0020695B" w:rsidRPr="007B5BFD" w:rsidRDefault="00B978B5" w:rsidP="00293232">
      <w:pPr>
        <w:ind w:firstLine="6946"/>
        <w:jc w:val="right"/>
        <w:rPr>
          <w:rFonts w:ascii="Arial" w:hAnsi="Arial" w:cs="Arial"/>
          <w:color w:val="000000"/>
          <w:sz w:val="20"/>
          <w:szCs w:val="18"/>
          <w:lang w:val="x-none" w:eastAsia="x-none"/>
        </w:rPr>
      </w:pPr>
      <w:r w:rsidRPr="007B5BFD">
        <w:rPr>
          <w:rFonts w:ascii="Arial" w:hAnsi="Arial" w:cs="Arial"/>
          <w:color w:val="000000"/>
          <w:sz w:val="20"/>
          <w:szCs w:val="18"/>
          <w:lang w:val="x-none" w:eastAsia="x-none"/>
        </w:rPr>
        <w:t xml:space="preserve"> </w:t>
      </w:r>
      <w:r w:rsidR="0020695B" w:rsidRPr="007B5BFD">
        <w:rPr>
          <w:rFonts w:ascii="Arial" w:hAnsi="Arial" w:cs="Arial"/>
          <w:color w:val="000000"/>
          <w:sz w:val="20"/>
          <w:szCs w:val="18"/>
          <w:lang w:val="x-none" w:eastAsia="x-none"/>
        </w:rPr>
        <w:t>Приложение</w:t>
      </w:r>
      <w:r w:rsidRPr="007B5BFD">
        <w:rPr>
          <w:rFonts w:ascii="Arial" w:hAnsi="Arial" w:cs="Arial"/>
          <w:color w:val="000000"/>
          <w:sz w:val="20"/>
          <w:szCs w:val="18"/>
          <w:lang w:val="x-none" w:eastAsia="x-none"/>
        </w:rPr>
        <w:t xml:space="preserve"> </w:t>
      </w:r>
      <w:r w:rsidR="0020695B" w:rsidRPr="007B5BFD">
        <w:rPr>
          <w:rFonts w:ascii="Arial" w:hAnsi="Arial" w:cs="Arial"/>
          <w:color w:val="000000"/>
          <w:sz w:val="20"/>
          <w:szCs w:val="18"/>
          <w:lang w:val="x-none" w:eastAsia="x-none"/>
        </w:rPr>
        <w:t>2</w:t>
      </w:r>
    </w:p>
    <w:p w:rsidR="0020695B" w:rsidRPr="007B5BFD" w:rsidRDefault="0020695B" w:rsidP="00293232">
      <w:pPr>
        <w:ind w:firstLine="6946"/>
        <w:jc w:val="right"/>
        <w:rPr>
          <w:rFonts w:ascii="Arial" w:hAnsi="Arial" w:cs="Arial"/>
          <w:color w:val="000000"/>
          <w:sz w:val="20"/>
          <w:szCs w:val="18"/>
        </w:rPr>
      </w:pPr>
      <w:r w:rsidRPr="007B5BFD">
        <w:rPr>
          <w:rFonts w:ascii="Arial" w:hAnsi="Arial" w:cs="Arial"/>
          <w:color w:val="000000"/>
          <w:sz w:val="20"/>
          <w:szCs w:val="18"/>
        </w:rPr>
        <w:t>к</w:t>
      </w:r>
      <w:r w:rsidR="00B978B5" w:rsidRPr="007B5BFD">
        <w:rPr>
          <w:rFonts w:ascii="Arial" w:hAnsi="Arial" w:cs="Arial"/>
          <w:color w:val="000000"/>
          <w:sz w:val="20"/>
          <w:szCs w:val="18"/>
        </w:rPr>
        <w:t xml:space="preserve"> </w:t>
      </w:r>
      <w:r w:rsidRPr="007B5BFD">
        <w:rPr>
          <w:rFonts w:ascii="Arial" w:hAnsi="Arial" w:cs="Arial"/>
          <w:color w:val="000000"/>
          <w:sz w:val="20"/>
          <w:szCs w:val="18"/>
        </w:rPr>
        <w:t>Решению</w:t>
      </w:r>
      <w:r w:rsidR="00B978B5" w:rsidRPr="007B5BFD">
        <w:rPr>
          <w:rFonts w:ascii="Arial" w:hAnsi="Arial" w:cs="Arial"/>
          <w:color w:val="000000"/>
          <w:sz w:val="20"/>
          <w:szCs w:val="18"/>
        </w:rPr>
        <w:t xml:space="preserve"> </w:t>
      </w:r>
      <w:r w:rsidRPr="007B5BFD">
        <w:rPr>
          <w:rFonts w:ascii="Arial" w:hAnsi="Arial" w:cs="Arial"/>
          <w:color w:val="000000"/>
          <w:sz w:val="20"/>
          <w:szCs w:val="18"/>
        </w:rPr>
        <w:t>Собрания</w:t>
      </w:r>
      <w:r w:rsidR="00B978B5" w:rsidRPr="007B5BFD">
        <w:rPr>
          <w:rFonts w:ascii="Arial" w:hAnsi="Arial" w:cs="Arial"/>
          <w:color w:val="000000"/>
          <w:sz w:val="20"/>
          <w:szCs w:val="18"/>
        </w:rPr>
        <w:t xml:space="preserve"> </w:t>
      </w:r>
      <w:r w:rsidRPr="007B5BFD">
        <w:rPr>
          <w:rFonts w:ascii="Arial" w:hAnsi="Arial" w:cs="Arial"/>
          <w:color w:val="000000"/>
          <w:sz w:val="20"/>
          <w:szCs w:val="18"/>
        </w:rPr>
        <w:t>депутатов</w:t>
      </w:r>
    </w:p>
    <w:p w:rsidR="0020695B" w:rsidRPr="007B5BFD" w:rsidRDefault="00B978B5" w:rsidP="00293232">
      <w:pPr>
        <w:jc w:val="right"/>
        <w:rPr>
          <w:rFonts w:ascii="Arial" w:hAnsi="Arial" w:cs="Arial"/>
          <w:color w:val="000000"/>
          <w:sz w:val="20"/>
          <w:szCs w:val="18"/>
        </w:rPr>
      </w:pPr>
      <w:r w:rsidRPr="007B5BFD">
        <w:rPr>
          <w:rFonts w:ascii="Arial" w:hAnsi="Arial" w:cs="Arial"/>
          <w:color w:val="000000"/>
          <w:sz w:val="20"/>
          <w:szCs w:val="18"/>
        </w:rPr>
        <w:t xml:space="preserve"> </w:t>
      </w:r>
      <w:r w:rsidR="0020695B" w:rsidRPr="007B5BFD">
        <w:rPr>
          <w:rFonts w:ascii="Arial" w:hAnsi="Arial" w:cs="Arial"/>
          <w:color w:val="000000"/>
          <w:sz w:val="20"/>
          <w:szCs w:val="18"/>
        </w:rPr>
        <w:t>Сутчевского</w:t>
      </w:r>
      <w:r w:rsidRPr="007B5BFD">
        <w:rPr>
          <w:rFonts w:ascii="Arial" w:hAnsi="Arial" w:cs="Arial"/>
          <w:color w:val="000000"/>
          <w:sz w:val="20"/>
          <w:szCs w:val="18"/>
        </w:rPr>
        <w:t xml:space="preserve"> </w:t>
      </w:r>
      <w:r w:rsidR="0020695B" w:rsidRPr="007B5BFD">
        <w:rPr>
          <w:rFonts w:ascii="Arial" w:hAnsi="Arial" w:cs="Arial"/>
          <w:color w:val="000000"/>
          <w:sz w:val="20"/>
          <w:szCs w:val="18"/>
        </w:rPr>
        <w:t>сельского</w:t>
      </w:r>
      <w:r w:rsidRPr="007B5BFD">
        <w:rPr>
          <w:rFonts w:ascii="Arial" w:hAnsi="Arial" w:cs="Arial"/>
          <w:color w:val="000000"/>
          <w:sz w:val="20"/>
          <w:szCs w:val="18"/>
        </w:rPr>
        <w:t xml:space="preserve"> </w:t>
      </w:r>
      <w:r w:rsidR="0020695B" w:rsidRPr="007B5BFD">
        <w:rPr>
          <w:rFonts w:ascii="Arial" w:hAnsi="Arial" w:cs="Arial"/>
          <w:color w:val="000000"/>
          <w:sz w:val="20"/>
          <w:szCs w:val="18"/>
        </w:rPr>
        <w:t>поселения</w:t>
      </w:r>
      <w:r w:rsidRPr="007B5BFD">
        <w:rPr>
          <w:rFonts w:ascii="Arial" w:hAnsi="Arial" w:cs="Arial"/>
          <w:color w:val="000000"/>
          <w:sz w:val="20"/>
          <w:szCs w:val="18"/>
        </w:rPr>
        <w:t xml:space="preserve"> </w:t>
      </w:r>
    </w:p>
    <w:p w:rsidR="000B3B46" w:rsidRPr="007B5BFD" w:rsidRDefault="0020695B" w:rsidP="00293232">
      <w:pPr>
        <w:ind w:firstLine="6946"/>
        <w:jc w:val="right"/>
        <w:rPr>
          <w:rFonts w:ascii="Arial" w:hAnsi="Arial" w:cs="Arial"/>
          <w:color w:val="000000"/>
          <w:sz w:val="20"/>
          <w:szCs w:val="18"/>
        </w:rPr>
      </w:pPr>
      <w:r w:rsidRPr="007B5BFD">
        <w:rPr>
          <w:rFonts w:ascii="Arial" w:hAnsi="Arial" w:cs="Arial"/>
          <w:color w:val="000000"/>
          <w:sz w:val="20"/>
          <w:szCs w:val="18"/>
        </w:rPr>
        <w:t>«12»</w:t>
      </w:r>
      <w:r w:rsidR="00B978B5" w:rsidRPr="007B5BFD">
        <w:rPr>
          <w:rFonts w:ascii="Arial" w:hAnsi="Arial" w:cs="Arial"/>
          <w:color w:val="000000"/>
          <w:sz w:val="20"/>
          <w:szCs w:val="18"/>
        </w:rPr>
        <w:t xml:space="preserve"> </w:t>
      </w:r>
      <w:r w:rsidRPr="007B5BFD">
        <w:rPr>
          <w:rFonts w:ascii="Arial" w:hAnsi="Arial" w:cs="Arial"/>
          <w:color w:val="000000"/>
          <w:sz w:val="20"/>
          <w:szCs w:val="18"/>
        </w:rPr>
        <w:t>мая</w:t>
      </w:r>
      <w:r w:rsidR="00B978B5" w:rsidRPr="007B5BFD">
        <w:rPr>
          <w:rFonts w:ascii="Arial" w:hAnsi="Arial" w:cs="Arial"/>
          <w:color w:val="000000"/>
          <w:sz w:val="20"/>
          <w:szCs w:val="18"/>
        </w:rPr>
        <w:t xml:space="preserve"> </w:t>
      </w:r>
      <w:r w:rsidRPr="007B5BFD">
        <w:rPr>
          <w:rFonts w:ascii="Arial" w:hAnsi="Arial" w:cs="Arial"/>
          <w:color w:val="000000"/>
          <w:sz w:val="20"/>
          <w:szCs w:val="18"/>
        </w:rPr>
        <w:t>2020</w:t>
      </w:r>
      <w:r w:rsidR="00B978B5" w:rsidRPr="007B5BFD">
        <w:rPr>
          <w:rFonts w:ascii="Arial" w:hAnsi="Arial" w:cs="Arial"/>
          <w:color w:val="000000"/>
          <w:sz w:val="20"/>
          <w:szCs w:val="18"/>
        </w:rPr>
        <w:t xml:space="preserve"> </w:t>
      </w:r>
      <w:r w:rsidRPr="007B5BFD">
        <w:rPr>
          <w:rFonts w:ascii="Arial" w:hAnsi="Arial" w:cs="Arial"/>
          <w:color w:val="000000"/>
          <w:sz w:val="20"/>
          <w:szCs w:val="18"/>
        </w:rPr>
        <w:t>г.</w:t>
      </w:r>
      <w:r w:rsidR="00B978B5" w:rsidRPr="007B5BFD">
        <w:rPr>
          <w:rFonts w:ascii="Arial" w:hAnsi="Arial" w:cs="Arial"/>
          <w:color w:val="000000"/>
          <w:sz w:val="20"/>
          <w:szCs w:val="18"/>
        </w:rPr>
        <w:t xml:space="preserve"> </w:t>
      </w:r>
      <w:r w:rsidRPr="007B5BFD">
        <w:rPr>
          <w:rFonts w:ascii="Arial" w:hAnsi="Arial" w:cs="Arial"/>
          <w:color w:val="000000"/>
          <w:sz w:val="20"/>
          <w:szCs w:val="18"/>
        </w:rPr>
        <w:t>№</w:t>
      </w:r>
      <w:r w:rsidR="00B978B5" w:rsidRPr="007B5BFD">
        <w:rPr>
          <w:rFonts w:ascii="Arial" w:hAnsi="Arial" w:cs="Arial"/>
          <w:color w:val="000000"/>
          <w:sz w:val="20"/>
          <w:szCs w:val="18"/>
        </w:rPr>
        <w:t xml:space="preserve"> </w:t>
      </w:r>
      <w:r w:rsidRPr="007B5BFD">
        <w:rPr>
          <w:rFonts w:ascii="Arial" w:hAnsi="Arial" w:cs="Arial"/>
          <w:color w:val="000000"/>
          <w:sz w:val="20"/>
          <w:szCs w:val="18"/>
        </w:rPr>
        <w:t>24/1</w:t>
      </w:r>
    </w:p>
    <w:p w:rsidR="0020695B" w:rsidRPr="007B5BFD" w:rsidRDefault="0020695B" w:rsidP="007B5BFD">
      <w:pPr>
        <w:widowControl w:val="0"/>
        <w:jc w:val="center"/>
        <w:outlineLvl w:val="6"/>
        <w:rPr>
          <w:rFonts w:ascii="Arial" w:hAnsi="Arial" w:cs="Arial"/>
          <w:b/>
          <w:caps/>
          <w:color w:val="000000"/>
          <w:sz w:val="20"/>
          <w:lang w:val="x-none" w:eastAsia="x-none"/>
        </w:rPr>
      </w:pPr>
      <w:r w:rsidRPr="007B5BFD">
        <w:rPr>
          <w:rFonts w:ascii="Arial" w:hAnsi="Arial" w:cs="Arial"/>
          <w:b/>
          <w:caps/>
          <w:color w:val="000000"/>
          <w:sz w:val="20"/>
          <w:lang w:val="x-none" w:eastAsia="x-none"/>
        </w:rPr>
        <w:t>Распределение</w:t>
      </w:r>
    </w:p>
    <w:p w:rsidR="0020695B" w:rsidRPr="007B5BFD" w:rsidRDefault="0020695B" w:rsidP="007B5BFD">
      <w:pPr>
        <w:widowControl w:val="0"/>
        <w:ind w:right="684"/>
        <w:jc w:val="center"/>
        <w:rPr>
          <w:rFonts w:ascii="Arial" w:hAnsi="Arial" w:cs="Arial"/>
          <w:b/>
          <w:color w:val="000000"/>
          <w:sz w:val="20"/>
          <w:lang w:val="x-none" w:eastAsia="x-none"/>
        </w:rPr>
      </w:pPr>
      <w:r w:rsidRPr="007B5BFD">
        <w:rPr>
          <w:rFonts w:ascii="Arial" w:hAnsi="Arial" w:cs="Arial"/>
          <w:b/>
          <w:color w:val="000000"/>
          <w:sz w:val="20"/>
          <w:lang w:val="x-none" w:eastAsia="x-none"/>
        </w:rPr>
        <w:t>бюджетных</w:t>
      </w:r>
      <w:r w:rsidR="00B978B5" w:rsidRPr="007B5BFD">
        <w:rPr>
          <w:rFonts w:ascii="Arial" w:hAnsi="Arial" w:cs="Arial"/>
          <w:b/>
          <w:color w:val="000000"/>
          <w:sz w:val="20"/>
          <w:lang w:val="x-none" w:eastAsia="x-none"/>
        </w:rPr>
        <w:t xml:space="preserve"> </w:t>
      </w:r>
      <w:r w:rsidRPr="007B5BFD">
        <w:rPr>
          <w:rFonts w:ascii="Arial" w:hAnsi="Arial" w:cs="Arial"/>
          <w:b/>
          <w:color w:val="000000"/>
          <w:sz w:val="20"/>
          <w:lang w:val="x-none" w:eastAsia="x-none"/>
        </w:rPr>
        <w:t>ассигнований</w:t>
      </w:r>
      <w:r w:rsidR="00B978B5" w:rsidRPr="007B5BFD">
        <w:rPr>
          <w:rFonts w:ascii="Arial" w:hAnsi="Arial" w:cs="Arial"/>
          <w:b/>
          <w:color w:val="000000"/>
          <w:sz w:val="20"/>
          <w:lang w:val="x-none" w:eastAsia="x-none"/>
        </w:rPr>
        <w:t xml:space="preserve"> </w:t>
      </w:r>
      <w:r w:rsidRPr="007B5BFD">
        <w:rPr>
          <w:rFonts w:ascii="Arial" w:hAnsi="Arial" w:cs="Arial"/>
          <w:b/>
          <w:color w:val="000000"/>
          <w:sz w:val="20"/>
          <w:lang w:val="x-none" w:eastAsia="x-none"/>
        </w:rPr>
        <w:t>по</w:t>
      </w:r>
      <w:r w:rsidR="00B978B5" w:rsidRPr="007B5BFD">
        <w:rPr>
          <w:rFonts w:ascii="Arial" w:hAnsi="Arial" w:cs="Arial"/>
          <w:b/>
          <w:color w:val="000000"/>
          <w:sz w:val="20"/>
          <w:lang w:val="x-none" w:eastAsia="x-none"/>
        </w:rPr>
        <w:t xml:space="preserve"> </w:t>
      </w:r>
      <w:r w:rsidRPr="007B5BFD">
        <w:rPr>
          <w:rFonts w:ascii="Arial" w:hAnsi="Arial" w:cs="Arial"/>
          <w:b/>
          <w:color w:val="000000"/>
          <w:sz w:val="20"/>
          <w:lang w:val="x-none" w:eastAsia="x-none"/>
        </w:rPr>
        <w:t>разделам,</w:t>
      </w:r>
      <w:r w:rsidR="00B978B5" w:rsidRPr="007B5BFD">
        <w:rPr>
          <w:rFonts w:ascii="Arial" w:hAnsi="Arial" w:cs="Arial"/>
          <w:b/>
          <w:color w:val="000000"/>
          <w:sz w:val="20"/>
          <w:lang w:val="x-none" w:eastAsia="x-none"/>
        </w:rPr>
        <w:t xml:space="preserve"> </w:t>
      </w:r>
      <w:r w:rsidRPr="007B5BFD">
        <w:rPr>
          <w:rFonts w:ascii="Arial" w:hAnsi="Arial" w:cs="Arial"/>
          <w:b/>
          <w:color w:val="000000"/>
          <w:sz w:val="20"/>
          <w:lang w:val="x-none" w:eastAsia="x-none"/>
        </w:rPr>
        <w:t>подразделам,</w:t>
      </w:r>
      <w:r w:rsidR="00B978B5" w:rsidRPr="007B5BFD">
        <w:rPr>
          <w:rFonts w:ascii="Arial" w:hAnsi="Arial" w:cs="Arial"/>
          <w:b/>
          <w:color w:val="000000"/>
          <w:sz w:val="20"/>
          <w:lang w:val="x-none" w:eastAsia="x-none"/>
        </w:rPr>
        <w:t xml:space="preserve"> </w:t>
      </w:r>
      <w:r w:rsidRPr="007B5BFD">
        <w:rPr>
          <w:rFonts w:ascii="Arial" w:hAnsi="Arial" w:cs="Arial"/>
          <w:b/>
          <w:color w:val="000000"/>
          <w:sz w:val="20"/>
          <w:lang w:val="x-none" w:eastAsia="x-none"/>
        </w:rPr>
        <w:t>целевым</w:t>
      </w:r>
      <w:r w:rsidR="00B978B5" w:rsidRPr="007B5BFD">
        <w:rPr>
          <w:rFonts w:ascii="Arial" w:hAnsi="Arial" w:cs="Arial"/>
          <w:b/>
          <w:color w:val="000000"/>
          <w:sz w:val="20"/>
          <w:lang w:val="x-none" w:eastAsia="x-none"/>
        </w:rPr>
        <w:t xml:space="preserve"> </w:t>
      </w:r>
      <w:r w:rsidRPr="007B5BFD">
        <w:rPr>
          <w:rFonts w:ascii="Arial" w:hAnsi="Arial" w:cs="Arial"/>
          <w:b/>
          <w:color w:val="000000"/>
          <w:sz w:val="20"/>
          <w:lang w:val="x-none" w:eastAsia="x-none"/>
        </w:rPr>
        <w:t>статьям</w:t>
      </w:r>
      <w:r w:rsidR="00B978B5" w:rsidRPr="007B5BFD">
        <w:rPr>
          <w:rFonts w:ascii="Arial" w:hAnsi="Arial" w:cs="Arial"/>
          <w:b/>
          <w:color w:val="000000"/>
          <w:sz w:val="20"/>
          <w:lang w:val="x-none" w:eastAsia="x-none"/>
        </w:rPr>
        <w:t xml:space="preserve"> </w:t>
      </w:r>
      <w:r w:rsidRPr="007B5BFD">
        <w:rPr>
          <w:rFonts w:ascii="Arial" w:hAnsi="Arial" w:cs="Arial"/>
          <w:b/>
          <w:color w:val="000000"/>
          <w:sz w:val="20"/>
          <w:lang w:val="x-none" w:eastAsia="x-none"/>
        </w:rPr>
        <w:t>(муниципальным</w:t>
      </w:r>
      <w:r w:rsidR="00B978B5" w:rsidRPr="007B5BFD">
        <w:rPr>
          <w:rFonts w:ascii="Arial" w:hAnsi="Arial" w:cs="Arial"/>
          <w:b/>
          <w:color w:val="000000"/>
          <w:sz w:val="20"/>
          <w:lang w:val="x-none" w:eastAsia="x-none"/>
        </w:rPr>
        <w:t xml:space="preserve"> </w:t>
      </w:r>
      <w:r w:rsidRPr="007B5BFD">
        <w:rPr>
          <w:rFonts w:ascii="Arial" w:hAnsi="Arial" w:cs="Arial"/>
          <w:b/>
          <w:color w:val="000000"/>
          <w:sz w:val="20"/>
          <w:lang w:val="x-none" w:eastAsia="x-none"/>
        </w:rPr>
        <w:t>программам</w:t>
      </w:r>
      <w:r w:rsidR="00B978B5" w:rsidRPr="007B5BFD">
        <w:rPr>
          <w:rFonts w:ascii="Arial" w:hAnsi="Arial" w:cs="Arial"/>
          <w:b/>
          <w:color w:val="000000"/>
          <w:sz w:val="20"/>
          <w:lang w:val="x-none" w:eastAsia="x-none"/>
        </w:rPr>
        <w:t xml:space="preserve"> </w:t>
      </w:r>
      <w:r w:rsidRPr="007B5BFD">
        <w:rPr>
          <w:rFonts w:ascii="Arial" w:hAnsi="Arial" w:cs="Arial"/>
          <w:b/>
          <w:color w:val="000000"/>
          <w:sz w:val="20"/>
          <w:lang w:val="x-none" w:eastAsia="x-none"/>
        </w:rPr>
        <w:t>Сутчевского</w:t>
      </w:r>
      <w:r w:rsidR="00B978B5" w:rsidRPr="007B5BFD">
        <w:rPr>
          <w:rFonts w:ascii="Arial" w:hAnsi="Arial" w:cs="Arial"/>
          <w:b/>
          <w:color w:val="000000"/>
          <w:sz w:val="20"/>
          <w:lang w:val="x-none" w:eastAsia="x-none"/>
        </w:rPr>
        <w:t xml:space="preserve"> </w:t>
      </w:r>
      <w:r w:rsidRPr="007B5BFD">
        <w:rPr>
          <w:rFonts w:ascii="Arial" w:hAnsi="Arial" w:cs="Arial"/>
          <w:b/>
          <w:color w:val="000000"/>
          <w:sz w:val="20"/>
          <w:lang w:val="x-none" w:eastAsia="x-none"/>
        </w:rPr>
        <w:t>сельского</w:t>
      </w:r>
      <w:r w:rsidR="00B978B5" w:rsidRPr="007B5BFD">
        <w:rPr>
          <w:rFonts w:ascii="Arial" w:hAnsi="Arial" w:cs="Arial"/>
          <w:b/>
          <w:color w:val="000000"/>
          <w:sz w:val="20"/>
          <w:lang w:val="x-none" w:eastAsia="x-none"/>
        </w:rPr>
        <w:t xml:space="preserve"> </w:t>
      </w:r>
      <w:r w:rsidRPr="007B5BFD">
        <w:rPr>
          <w:rFonts w:ascii="Arial" w:hAnsi="Arial" w:cs="Arial"/>
          <w:b/>
          <w:color w:val="000000"/>
          <w:sz w:val="20"/>
          <w:lang w:val="x-none" w:eastAsia="x-none"/>
        </w:rPr>
        <w:t>поселения</w:t>
      </w:r>
      <w:r w:rsidR="00B978B5" w:rsidRPr="007B5BFD">
        <w:rPr>
          <w:rFonts w:ascii="Arial" w:hAnsi="Arial" w:cs="Arial"/>
          <w:b/>
          <w:color w:val="000000"/>
          <w:sz w:val="20"/>
          <w:lang w:val="x-none" w:eastAsia="x-none"/>
        </w:rPr>
        <w:t xml:space="preserve"> </w:t>
      </w:r>
      <w:r w:rsidRPr="007B5BFD">
        <w:rPr>
          <w:rFonts w:ascii="Arial" w:hAnsi="Arial" w:cs="Arial"/>
          <w:b/>
          <w:color w:val="000000"/>
          <w:sz w:val="20"/>
          <w:lang w:val="x-none" w:eastAsia="x-none"/>
        </w:rPr>
        <w:t>и</w:t>
      </w:r>
      <w:r w:rsidR="00B978B5" w:rsidRPr="007B5BFD">
        <w:rPr>
          <w:rFonts w:ascii="Arial" w:hAnsi="Arial" w:cs="Arial"/>
          <w:b/>
          <w:color w:val="000000"/>
          <w:sz w:val="20"/>
          <w:lang w:val="x-none" w:eastAsia="x-none"/>
        </w:rPr>
        <w:t xml:space="preserve"> </w:t>
      </w:r>
      <w:r w:rsidRPr="007B5BFD">
        <w:rPr>
          <w:rFonts w:ascii="Arial" w:hAnsi="Arial" w:cs="Arial"/>
          <w:b/>
          <w:color w:val="000000"/>
          <w:sz w:val="20"/>
          <w:lang w:val="x-none" w:eastAsia="x-none"/>
        </w:rPr>
        <w:t>непрограммным</w:t>
      </w:r>
      <w:r w:rsidR="00B978B5" w:rsidRPr="007B5BFD">
        <w:rPr>
          <w:rFonts w:ascii="Arial" w:hAnsi="Arial" w:cs="Arial"/>
          <w:b/>
          <w:color w:val="000000"/>
          <w:sz w:val="20"/>
          <w:lang w:val="x-none" w:eastAsia="x-none"/>
        </w:rPr>
        <w:t xml:space="preserve"> </w:t>
      </w:r>
      <w:r w:rsidRPr="007B5BFD">
        <w:rPr>
          <w:rFonts w:ascii="Arial" w:hAnsi="Arial" w:cs="Arial"/>
          <w:b/>
          <w:color w:val="000000"/>
          <w:sz w:val="20"/>
          <w:lang w:val="x-none" w:eastAsia="x-none"/>
        </w:rPr>
        <w:t>направлениям</w:t>
      </w:r>
      <w:r w:rsidR="00B978B5" w:rsidRPr="007B5BFD">
        <w:rPr>
          <w:rFonts w:ascii="Arial" w:hAnsi="Arial" w:cs="Arial"/>
          <w:b/>
          <w:color w:val="000000"/>
          <w:sz w:val="20"/>
          <w:lang w:val="x-none" w:eastAsia="x-none"/>
        </w:rPr>
        <w:t xml:space="preserve"> </w:t>
      </w:r>
      <w:r w:rsidRPr="007B5BFD">
        <w:rPr>
          <w:rFonts w:ascii="Arial" w:hAnsi="Arial" w:cs="Arial"/>
          <w:b/>
          <w:color w:val="000000"/>
          <w:sz w:val="20"/>
          <w:lang w:val="x-none" w:eastAsia="x-none"/>
        </w:rPr>
        <w:t>деятельности)</w:t>
      </w:r>
      <w:r w:rsidR="00B978B5" w:rsidRPr="007B5BFD">
        <w:rPr>
          <w:rFonts w:ascii="Arial" w:hAnsi="Arial" w:cs="Arial"/>
          <w:b/>
          <w:color w:val="000000"/>
          <w:sz w:val="20"/>
          <w:lang w:val="x-none" w:eastAsia="x-none"/>
        </w:rPr>
        <w:t xml:space="preserve"> </w:t>
      </w:r>
      <w:r w:rsidRPr="007B5BFD">
        <w:rPr>
          <w:rFonts w:ascii="Arial" w:hAnsi="Arial" w:cs="Arial"/>
          <w:b/>
          <w:color w:val="000000"/>
          <w:sz w:val="20"/>
          <w:lang w:val="x-none" w:eastAsia="x-none"/>
        </w:rPr>
        <w:t>и</w:t>
      </w:r>
      <w:r w:rsidR="00B978B5" w:rsidRPr="007B5BFD">
        <w:rPr>
          <w:rFonts w:ascii="Arial" w:hAnsi="Arial" w:cs="Arial"/>
          <w:b/>
          <w:color w:val="000000"/>
          <w:sz w:val="20"/>
          <w:lang w:val="x-none" w:eastAsia="x-none"/>
        </w:rPr>
        <w:t xml:space="preserve"> </w:t>
      </w:r>
      <w:r w:rsidRPr="007B5BFD">
        <w:rPr>
          <w:rFonts w:ascii="Arial" w:hAnsi="Arial" w:cs="Arial"/>
          <w:b/>
          <w:color w:val="000000"/>
          <w:sz w:val="20"/>
          <w:lang w:val="x-none" w:eastAsia="x-none"/>
        </w:rPr>
        <w:t>группам</w:t>
      </w:r>
      <w:r w:rsidR="00B978B5" w:rsidRPr="007B5BFD">
        <w:rPr>
          <w:rFonts w:ascii="Arial" w:hAnsi="Arial" w:cs="Arial"/>
          <w:b/>
          <w:color w:val="000000"/>
          <w:sz w:val="20"/>
          <w:lang w:val="x-none" w:eastAsia="x-none"/>
        </w:rPr>
        <w:t xml:space="preserve"> </w:t>
      </w:r>
      <w:r w:rsidRPr="007B5BFD">
        <w:rPr>
          <w:rFonts w:ascii="Arial" w:hAnsi="Arial" w:cs="Arial"/>
          <w:b/>
          <w:color w:val="000000"/>
          <w:sz w:val="20"/>
          <w:lang w:val="x-none" w:eastAsia="x-none"/>
        </w:rPr>
        <w:t>(группам</w:t>
      </w:r>
      <w:r w:rsidR="00B978B5" w:rsidRPr="007B5BFD">
        <w:rPr>
          <w:rFonts w:ascii="Arial" w:hAnsi="Arial" w:cs="Arial"/>
          <w:b/>
          <w:color w:val="000000"/>
          <w:sz w:val="20"/>
          <w:lang w:val="x-none" w:eastAsia="x-none"/>
        </w:rPr>
        <w:t xml:space="preserve"> </w:t>
      </w:r>
      <w:r w:rsidRPr="007B5BFD">
        <w:rPr>
          <w:rFonts w:ascii="Arial" w:hAnsi="Arial" w:cs="Arial"/>
          <w:b/>
          <w:color w:val="000000"/>
          <w:sz w:val="20"/>
          <w:lang w:val="x-none" w:eastAsia="x-none"/>
        </w:rPr>
        <w:t>и</w:t>
      </w:r>
      <w:r w:rsidR="00B978B5" w:rsidRPr="007B5BFD">
        <w:rPr>
          <w:rFonts w:ascii="Arial" w:hAnsi="Arial" w:cs="Arial"/>
          <w:b/>
          <w:color w:val="000000"/>
          <w:sz w:val="20"/>
          <w:lang w:val="x-none" w:eastAsia="x-none"/>
        </w:rPr>
        <w:t xml:space="preserve"> </w:t>
      </w:r>
      <w:r w:rsidRPr="007B5BFD">
        <w:rPr>
          <w:rFonts w:ascii="Arial" w:hAnsi="Arial" w:cs="Arial"/>
          <w:b/>
          <w:color w:val="000000"/>
          <w:sz w:val="20"/>
          <w:lang w:val="x-none" w:eastAsia="x-none"/>
        </w:rPr>
        <w:t>подгруппам)</w:t>
      </w:r>
      <w:r w:rsidR="00B978B5" w:rsidRPr="007B5BFD">
        <w:rPr>
          <w:rFonts w:ascii="Arial" w:hAnsi="Arial" w:cs="Arial"/>
          <w:b/>
          <w:color w:val="000000"/>
          <w:sz w:val="20"/>
          <w:lang w:val="x-none" w:eastAsia="x-none"/>
        </w:rPr>
        <w:t xml:space="preserve"> </w:t>
      </w:r>
      <w:r w:rsidRPr="007B5BFD">
        <w:rPr>
          <w:rFonts w:ascii="Arial" w:hAnsi="Arial" w:cs="Arial"/>
          <w:b/>
          <w:color w:val="000000"/>
          <w:sz w:val="20"/>
          <w:lang w:val="x-none" w:eastAsia="x-none"/>
        </w:rPr>
        <w:t>видов</w:t>
      </w:r>
      <w:r w:rsidR="00B978B5" w:rsidRPr="007B5BFD">
        <w:rPr>
          <w:rFonts w:ascii="Arial" w:hAnsi="Arial" w:cs="Arial"/>
          <w:b/>
          <w:color w:val="000000"/>
          <w:sz w:val="20"/>
          <w:lang w:val="x-none" w:eastAsia="x-none"/>
        </w:rPr>
        <w:t xml:space="preserve"> </w:t>
      </w:r>
      <w:r w:rsidRPr="007B5BFD">
        <w:rPr>
          <w:rFonts w:ascii="Arial" w:hAnsi="Arial" w:cs="Arial"/>
          <w:b/>
          <w:color w:val="000000"/>
          <w:sz w:val="20"/>
          <w:lang w:val="x-none" w:eastAsia="x-none"/>
        </w:rPr>
        <w:t>расходов</w:t>
      </w:r>
      <w:r w:rsidR="00B978B5" w:rsidRPr="007B5BFD">
        <w:rPr>
          <w:rFonts w:ascii="Arial" w:hAnsi="Arial" w:cs="Arial"/>
          <w:b/>
          <w:color w:val="000000"/>
          <w:sz w:val="20"/>
          <w:lang w:val="x-none" w:eastAsia="x-none"/>
        </w:rPr>
        <w:t xml:space="preserve"> </w:t>
      </w:r>
      <w:r w:rsidRPr="007B5BFD">
        <w:rPr>
          <w:rFonts w:ascii="Arial" w:hAnsi="Arial" w:cs="Arial"/>
          <w:b/>
          <w:color w:val="000000"/>
          <w:sz w:val="20"/>
          <w:lang w:val="x-none" w:eastAsia="x-none"/>
        </w:rPr>
        <w:t>классификации</w:t>
      </w:r>
      <w:r w:rsidR="00B978B5" w:rsidRPr="007B5BFD">
        <w:rPr>
          <w:rFonts w:ascii="Arial" w:hAnsi="Arial" w:cs="Arial"/>
          <w:b/>
          <w:color w:val="000000"/>
          <w:sz w:val="20"/>
          <w:lang w:val="x-none" w:eastAsia="x-none"/>
        </w:rPr>
        <w:t xml:space="preserve"> </w:t>
      </w:r>
      <w:r w:rsidRPr="007B5BFD">
        <w:rPr>
          <w:rFonts w:ascii="Arial" w:hAnsi="Arial" w:cs="Arial"/>
          <w:b/>
          <w:color w:val="000000"/>
          <w:sz w:val="20"/>
          <w:lang w:val="x-none" w:eastAsia="x-none"/>
        </w:rPr>
        <w:t>расходов</w:t>
      </w:r>
      <w:r w:rsidR="00B978B5" w:rsidRPr="007B5BFD">
        <w:rPr>
          <w:rFonts w:ascii="Arial" w:hAnsi="Arial" w:cs="Arial"/>
          <w:b/>
          <w:color w:val="000000"/>
          <w:sz w:val="20"/>
          <w:lang w:val="x-none" w:eastAsia="x-none"/>
        </w:rPr>
        <w:t xml:space="preserve"> </w:t>
      </w:r>
      <w:r w:rsidRPr="007B5BFD">
        <w:rPr>
          <w:rFonts w:ascii="Arial" w:hAnsi="Arial" w:cs="Arial"/>
          <w:b/>
          <w:color w:val="000000"/>
          <w:sz w:val="20"/>
          <w:lang w:val="x-none" w:eastAsia="x-none"/>
        </w:rPr>
        <w:t>бюджета</w:t>
      </w:r>
      <w:r w:rsidR="00B978B5" w:rsidRPr="007B5BFD">
        <w:rPr>
          <w:rFonts w:ascii="Arial" w:hAnsi="Arial" w:cs="Arial"/>
          <w:b/>
          <w:color w:val="000000"/>
          <w:sz w:val="20"/>
          <w:lang w:val="x-none" w:eastAsia="x-none"/>
        </w:rPr>
        <w:t xml:space="preserve"> </w:t>
      </w:r>
      <w:r w:rsidRPr="007B5BFD">
        <w:rPr>
          <w:rFonts w:ascii="Arial" w:hAnsi="Arial" w:cs="Arial"/>
          <w:b/>
          <w:color w:val="000000"/>
          <w:sz w:val="20"/>
          <w:lang w:val="x-none" w:eastAsia="x-none"/>
        </w:rPr>
        <w:t>Сутчевского</w:t>
      </w:r>
      <w:r w:rsidR="00B978B5" w:rsidRPr="007B5BFD">
        <w:rPr>
          <w:rFonts w:ascii="Arial" w:hAnsi="Arial" w:cs="Arial"/>
          <w:b/>
          <w:color w:val="000000"/>
          <w:sz w:val="20"/>
          <w:lang w:val="x-none" w:eastAsia="x-none"/>
        </w:rPr>
        <w:t xml:space="preserve"> </w:t>
      </w:r>
      <w:r w:rsidRPr="007B5BFD">
        <w:rPr>
          <w:rFonts w:ascii="Arial" w:hAnsi="Arial" w:cs="Arial"/>
          <w:b/>
          <w:color w:val="000000"/>
          <w:sz w:val="20"/>
          <w:lang w:val="x-none" w:eastAsia="x-none"/>
        </w:rPr>
        <w:t>сельского</w:t>
      </w:r>
      <w:r w:rsidR="00B978B5" w:rsidRPr="007B5BFD">
        <w:rPr>
          <w:rFonts w:ascii="Arial" w:hAnsi="Arial" w:cs="Arial"/>
          <w:b/>
          <w:color w:val="000000"/>
          <w:sz w:val="20"/>
          <w:lang w:val="x-none" w:eastAsia="x-none"/>
        </w:rPr>
        <w:t xml:space="preserve"> </w:t>
      </w:r>
      <w:r w:rsidRPr="007B5BFD">
        <w:rPr>
          <w:rFonts w:ascii="Arial" w:hAnsi="Arial" w:cs="Arial"/>
          <w:b/>
          <w:color w:val="000000"/>
          <w:sz w:val="20"/>
          <w:lang w:val="x-none" w:eastAsia="x-none"/>
        </w:rPr>
        <w:t>поселения</w:t>
      </w:r>
      <w:r w:rsidR="00B978B5" w:rsidRPr="007B5BFD">
        <w:rPr>
          <w:rFonts w:ascii="Arial" w:hAnsi="Arial" w:cs="Arial"/>
          <w:b/>
          <w:color w:val="000000"/>
          <w:sz w:val="20"/>
          <w:lang w:val="x-none" w:eastAsia="x-none"/>
        </w:rPr>
        <w:t xml:space="preserve"> </w:t>
      </w:r>
      <w:r w:rsidRPr="007B5BFD">
        <w:rPr>
          <w:rFonts w:ascii="Arial" w:hAnsi="Arial" w:cs="Arial"/>
          <w:b/>
          <w:color w:val="000000"/>
          <w:sz w:val="20"/>
          <w:lang w:val="x-none" w:eastAsia="x-none"/>
        </w:rPr>
        <w:t>Мариинско-Посадского</w:t>
      </w:r>
      <w:r w:rsidR="00B978B5" w:rsidRPr="007B5BFD">
        <w:rPr>
          <w:rFonts w:ascii="Arial" w:hAnsi="Arial" w:cs="Arial"/>
          <w:b/>
          <w:color w:val="000000"/>
          <w:sz w:val="20"/>
          <w:lang w:val="x-none" w:eastAsia="x-none"/>
        </w:rPr>
        <w:t xml:space="preserve"> </w:t>
      </w:r>
      <w:r w:rsidRPr="007B5BFD">
        <w:rPr>
          <w:rFonts w:ascii="Arial" w:hAnsi="Arial" w:cs="Arial"/>
          <w:b/>
          <w:color w:val="000000"/>
          <w:sz w:val="20"/>
          <w:lang w:val="x-none" w:eastAsia="x-none"/>
        </w:rPr>
        <w:t>района</w:t>
      </w:r>
      <w:r w:rsidR="00B978B5" w:rsidRPr="007B5BFD">
        <w:rPr>
          <w:rFonts w:ascii="Arial" w:hAnsi="Arial" w:cs="Arial"/>
          <w:b/>
          <w:color w:val="000000"/>
          <w:sz w:val="20"/>
          <w:lang w:val="x-none" w:eastAsia="x-none"/>
        </w:rPr>
        <w:t xml:space="preserve"> </w:t>
      </w:r>
    </w:p>
    <w:p w:rsidR="0020695B" w:rsidRPr="007B5BFD" w:rsidRDefault="0020695B" w:rsidP="007B5BFD">
      <w:pPr>
        <w:widowControl w:val="0"/>
        <w:ind w:right="684"/>
        <w:jc w:val="center"/>
        <w:rPr>
          <w:rFonts w:ascii="Arial" w:hAnsi="Arial" w:cs="Arial"/>
          <w:b/>
          <w:color w:val="000000"/>
          <w:sz w:val="20"/>
          <w:lang w:val="x-none" w:eastAsia="x-none"/>
        </w:rPr>
      </w:pPr>
      <w:r w:rsidRPr="007B5BFD">
        <w:rPr>
          <w:rFonts w:ascii="Arial" w:hAnsi="Arial" w:cs="Arial"/>
          <w:b/>
          <w:color w:val="000000"/>
          <w:sz w:val="20"/>
          <w:lang w:val="x-none" w:eastAsia="x-none"/>
        </w:rPr>
        <w:t>Чувашской</w:t>
      </w:r>
      <w:r w:rsidR="00B978B5" w:rsidRPr="007B5BFD">
        <w:rPr>
          <w:rFonts w:ascii="Arial" w:hAnsi="Arial" w:cs="Arial"/>
          <w:b/>
          <w:color w:val="000000"/>
          <w:sz w:val="20"/>
          <w:lang w:val="x-none" w:eastAsia="x-none"/>
        </w:rPr>
        <w:t xml:space="preserve"> </w:t>
      </w:r>
      <w:r w:rsidRPr="007B5BFD">
        <w:rPr>
          <w:rFonts w:ascii="Arial" w:hAnsi="Arial" w:cs="Arial"/>
          <w:b/>
          <w:color w:val="000000"/>
          <w:sz w:val="20"/>
          <w:lang w:val="x-none" w:eastAsia="x-none"/>
        </w:rPr>
        <w:t>Республики</w:t>
      </w:r>
      <w:r w:rsidR="00B978B5" w:rsidRPr="007B5BFD">
        <w:rPr>
          <w:rFonts w:ascii="Arial" w:hAnsi="Arial" w:cs="Arial"/>
          <w:b/>
          <w:color w:val="000000"/>
          <w:sz w:val="20"/>
          <w:lang w:val="x-none" w:eastAsia="x-none"/>
        </w:rPr>
        <w:t xml:space="preserve"> </w:t>
      </w:r>
      <w:r w:rsidRPr="007B5BFD">
        <w:rPr>
          <w:rFonts w:ascii="Arial" w:hAnsi="Arial" w:cs="Arial"/>
          <w:b/>
          <w:color w:val="000000"/>
          <w:sz w:val="20"/>
          <w:lang w:val="x-none" w:eastAsia="x-none"/>
        </w:rPr>
        <w:t>на</w:t>
      </w:r>
      <w:r w:rsidR="00B978B5" w:rsidRPr="007B5BFD">
        <w:rPr>
          <w:rFonts w:ascii="Arial" w:hAnsi="Arial" w:cs="Arial"/>
          <w:b/>
          <w:color w:val="000000"/>
          <w:sz w:val="20"/>
          <w:lang w:val="x-none" w:eastAsia="x-none"/>
        </w:rPr>
        <w:t xml:space="preserve"> </w:t>
      </w:r>
      <w:r w:rsidRPr="007B5BFD">
        <w:rPr>
          <w:rFonts w:ascii="Arial" w:hAnsi="Arial" w:cs="Arial"/>
          <w:b/>
          <w:color w:val="000000"/>
          <w:sz w:val="20"/>
          <w:lang w:val="x-none" w:eastAsia="x-none"/>
        </w:rPr>
        <w:t>20</w:t>
      </w:r>
      <w:r w:rsidRPr="007B5BFD">
        <w:rPr>
          <w:rFonts w:ascii="Arial" w:hAnsi="Arial" w:cs="Arial"/>
          <w:b/>
          <w:color w:val="000000"/>
          <w:sz w:val="20"/>
          <w:lang w:eastAsia="x-none"/>
        </w:rPr>
        <w:t>20</w:t>
      </w:r>
      <w:r w:rsidR="00B978B5" w:rsidRPr="007B5BFD">
        <w:rPr>
          <w:rFonts w:ascii="Arial" w:hAnsi="Arial" w:cs="Arial"/>
          <w:b/>
          <w:color w:val="000000"/>
          <w:sz w:val="20"/>
          <w:lang w:val="x-none" w:eastAsia="x-none"/>
        </w:rPr>
        <w:t xml:space="preserve"> </w:t>
      </w:r>
      <w:r w:rsidRPr="007B5BFD">
        <w:rPr>
          <w:rFonts w:ascii="Arial" w:hAnsi="Arial" w:cs="Arial"/>
          <w:b/>
          <w:color w:val="000000"/>
          <w:sz w:val="20"/>
          <w:lang w:val="x-none" w:eastAsia="x-none"/>
        </w:rPr>
        <w:t>год</w:t>
      </w:r>
    </w:p>
    <w:p w:rsidR="0020695B" w:rsidRPr="007B5BFD" w:rsidRDefault="0020695B" w:rsidP="007B5BFD">
      <w:pPr>
        <w:widowControl w:val="0"/>
        <w:ind w:right="-2"/>
        <w:jc w:val="right"/>
        <w:rPr>
          <w:rFonts w:ascii="Arial" w:hAnsi="Arial" w:cs="Arial"/>
          <w:color w:val="000000"/>
          <w:sz w:val="20"/>
          <w:lang w:val="x-none" w:eastAsia="x-none"/>
        </w:rPr>
      </w:pPr>
      <w:r w:rsidRPr="007B5BFD">
        <w:rPr>
          <w:rFonts w:ascii="Arial" w:hAnsi="Arial" w:cs="Arial"/>
          <w:color w:val="000000"/>
          <w:sz w:val="20"/>
          <w:lang w:val="x-none" w:eastAsia="x-none"/>
        </w:rPr>
        <w:t>(тыс.</w:t>
      </w:r>
      <w:r w:rsidR="00B978B5" w:rsidRPr="007B5BFD">
        <w:rPr>
          <w:rFonts w:ascii="Arial" w:hAnsi="Arial" w:cs="Arial"/>
          <w:color w:val="000000"/>
          <w:sz w:val="20"/>
          <w:lang w:val="x-none" w:eastAsia="x-none"/>
        </w:rPr>
        <w:t xml:space="preserve"> </w:t>
      </w:r>
      <w:r w:rsidRPr="007B5BFD">
        <w:rPr>
          <w:rFonts w:ascii="Arial" w:hAnsi="Arial" w:cs="Arial"/>
          <w:color w:val="000000"/>
          <w:sz w:val="20"/>
          <w:lang w:val="x-none" w:eastAsia="x-none"/>
        </w:rPr>
        <w:t>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6671"/>
        <w:gridCol w:w="15"/>
        <w:gridCol w:w="648"/>
        <w:gridCol w:w="12"/>
        <w:gridCol w:w="651"/>
        <w:gridCol w:w="1946"/>
        <w:gridCol w:w="865"/>
        <w:gridCol w:w="1286"/>
        <w:gridCol w:w="9"/>
        <w:gridCol w:w="1510"/>
        <w:gridCol w:w="1516"/>
      </w:tblGrid>
      <w:tr w:rsidR="0020695B" w:rsidRPr="007B5BFD" w:rsidTr="006B771E">
        <w:trPr>
          <w:cantSplit/>
        </w:trPr>
        <w:tc>
          <w:tcPr>
            <w:tcW w:w="2205" w:type="pct"/>
            <w:vMerge w:val="restart"/>
            <w:tcBorders>
              <w:top w:val="single" w:sz="4" w:space="0" w:color="auto"/>
              <w:left w:val="single" w:sz="4" w:space="0" w:color="auto"/>
              <w:bottom w:val="single" w:sz="4" w:space="0" w:color="auto"/>
              <w:right w:val="single" w:sz="4" w:space="0" w:color="auto"/>
            </w:tcBorders>
            <w:vAlign w:val="center"/>
            <w:hideMark/>
          </w:tcPr>
          <w:p w:rsidR="0020695B" w:rsidRPr="007B5BFD" w:rsidRDefault="00B978B5" w:rsidP="006B771E">
            <w:pPr>
              <w:widowControl w:val="0"/>
              <w:jc w:val="center"/>
              <w:rPr>
                <w:rFonts w:ascii="Arial" w:hAnsi="Arial" w:cs="Arial"/>
                <w:snapToGrid w:val="0"/>
                <w:color w:val="000000"/>
                <w:sz w:val="20"/>
              </w:rPr>
            </w:pPr>
            <w:r w:rsidRPr="007B5BFD">
              <w:rPr>
                <w:rFonts w:ascii="Arial" w:hAnsi="Arial" w:cs="Arial"/>
                <w:color w:val="000000"/>
                <w:sz w:val="20"/>
              </w:rPr>
              <w:t xml:space="preserve"> </w:t>
            </w:r>
            <w:r w:rsidR="0020695B" w:rsidRPr="007B5BFD">
              <w:rPr>
                <w:rFonts w:ascii="Arial" w:hAnsi="Arial" w:cs="Arial"/>
                <w:snapToGrid w:val="0"/>
                <w:color w:val="000000"/>
                <w:sz w:val="20"/>
              </w:rPr>
              <w:t>Наименование</w:t>
            </w:r>
          </w:p>
        </w:tc>
        <w:tc>
          <w:tcPr>
            <w:tcW w:w="223"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widowControl w:val="0"/>
              <w:jc w:val="center"/>
              <w:rPr>
                <w:rFonts w:ascii="Arial" w:hAnsi="Arial" w:cs="Arial"/>
                <w:snapToGrid w:val="0"/>
                <w:color w:val="000000"/>
                <w:sz w:val="20"/>
              </w:rPr>
            </w:pPr>
            <w:r w:rsidRPr="007B5BFD">
              <w:rPr>
                <w:rFonts w:ascii="Arial" w:hAnsi="Arial" w:cs="Arial"/>
                <w:snapToGrid w:val="0"/>
                <w:color w:val="000000"/>
                <w:sz w:val="20"/>
              </w:rPr>
              <w:t>РЗ</w:t>
            </w:r>
          </w:p>
        </w:tc>
        <w:tc>
          <w:tcPr>
            <w:tcW w:w="214" w:type="pct"/>
            <w:vMerge w:val="restar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widowControl w:val="0"/>
              <w:jc w:val="center"/>
              <w:rPr>
                <w:rFonts w:ascii="Arial" w:hAnsi="Arial" w:cs="Arial"/>
                <w:snapToGrid w:val="0"/>
                <w:color w:val="000000"/>
                <w:sz w:val="20"/>
              </w:rPr>
            </w:pPr>
            <w:r w:rsidRPr="007B5BFD">
              <w:rPr>
                <w:rFonts w:ascii="Arial" w:hAnsi="Arial" w:cs="Arial"/>
                <w:snapToGrid w:val="0"/>
                <w:color w:val="000000"/>
                <w:sz w:val="20"/>
              </w:rPr>
              <w:t>ПР</w:t>
            </w:r>
          </w:p>
        </w:tc>
        <w:tc>
          <w:tcPr>
            <w:tcW w:w="643" w:type="pct"/>
            <w:vMerge w:val="restar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widowControl w:val="0"/>
              <w:jc w:val="center"/>
              <w:rPr>
                <w:rFonts w:ascii="Arial" w:hAnsi="Arial" w:cs="Arial"/>
                <w:snapToGrid w:val="0"/>
                <w:color w:val="000000"/>
                <w:sz w:val="20"/>
              </w:rPr>
            </w:pPr>
            <w:r w:rsidRPr="007B5BFD">
              <w:rPr>
                <w:rFonts w:ascii="Arial" w:hAnsi="Arial" w:cs="Arial"/>
                <w:snapToGrid w:val="0"/>
                <w:color w:val="000000"/>
                <w:sz w:val="20"/>
              </w:rPr>
              <w:t>ЦСР</w:t>
            </w:r>
          </w:p>
        </w:tc>
        <w:tc>
          <w:tcPr>
            <w:tcW w:w="286" w:type="pct"/>
            <w:vMerge w:val="restar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widowControl w:val="0"/>
              <w:jc w:val="center"/>
              <w:rPr>
                <w:rFonts w:ascii="Arial" w:hAnsi="Arial" w:cs="Arial"/>
                <w:snapToGrid w:val="0"/>
                <w:color w:val="000000"/>
                <w:sz w:val="20"/>
              </w:rPr>
            </w:pPr>
            <w:r w:rsidRPr="007B5BFD">
              <w:rPr>
                <w:rFonts w:ascii="Arial" w:hAnsi="Arial" w:cs="Arial"/>
                <w:snapToGrid w:val="0"/>
                <w:color w:val="000000"/>
                <w:sz w:val="20"/>
              </w:rPr>
              <w:t>ВР</w:t>
            </w:r>
          </w:p>
        </w:tc>
        <w:tc>
          <w:tcPr>
            <w:tcW w:w="1428" w:type="pct"/>
            <w:gridSpan w:val="4"/>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widowControl w:val="0"/>
              <w:jc w:val="center"/>
              <w:rPr>
                <w:rFonts w:ascii="Arial" w:hAnsi="Arial" w:cs="Arial"/>
                <w:snapToGrid w:val="0"/>
                <w:color w:val="000000"/>
                <w:sz w:val="20"/>
              </w:rPr>
            </w:pPr>
            <w:r w:rsidRPr="007B5BFD">
              <w:rPr>
                <w:rFonts w:ascii="Arial" w:hAnsi="Arial" w:cs="Arial"/>
                <w:snapToGrid w:val="0"/>
                <w:color w:val="000000"/>
                <w:sz w:val="20"/>
              </w:rPr>
              <w:t>Сумма</w:t>
            </w:r>
          </w:p>
        </w:tc>
      </w:tr>
      <w:tr w:rsidR="0020695B" w:rsidRPr="007B5BFD" w:rsidTr="006B771E">
        <w:trPr>
          <w:cantSplit/>
          <w:trHeight w:val="230"/>
        </w:trPr>
        <w:tc>
          <w:tcPr>
            <w:tcW w:w="2205" w:type="pct"/>
            <w:vMerge/>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snapToGrid w:val="0"/>
                <w:color w:val="000000"/>
                <w:sz w:val="20"/>
              </w:rPr>
            </w:pPr>
          </w:p>
        </w:tc>
        <w:tc>
          <w:tcPr>
            <w:tcW w:w="223" w:type="pct"/>
            <w:gridSpan w:val="3"/>
            <w:vMerge/>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snapToGrid w:val="0"/>
                <w:color w:val="000000"/>
                <w:sz w:val="20"/>
              </w:rPr>
            </w:pPr>
          </w:p>
        </w:tc>
        <w:tc>
          <w:tcPr>
            <w:tcW w:w="214" w:type="pct"/>
            <w:vMerge/>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snapToGrid w:val="0"/>
                <w:color w:val="000000"/>
                <w:sz w:val="20"/>
              </w:rPr>
            </w:pPr>
          </w:p>
        </w:tc>
        <w:tc>
          <w:tcPr>
            <w:tcW w:w="643" w:type="pct"/>
            <w:vMerge/>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snapToGrid w:val="0"/>
                <w:color w:val="000000"/>
                <w:sz w:val="20"/>
              </w:rPr>
            </w:pPr>
          </w:p>
        </w:tc>
        <w:tc>
          <w:tcPr>
            <w:tcW w:w="286" w:type="pct"/>
            <w:vMerge/>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snapToGrid w:val="0"/>
                <w:color w:val="000000"/>
                <w:sz w:val="20"/>
              </w:rPr>
            </w:pPr>
          </w:p>
        </w:tc>
        <w:tc>
          <w:tcPr>
            <w:tcW w:w="425" w:type="pct"/>
            <w:vMerge w:val="restar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widowControl w:val="0"/>
              <w:jc w:val="center"/>
              <w:rPr>
                <w:rFonts w:ascii="Arial" w:hAnsi="Arial" w:cs="Arial"/>
                <w:snapToGrid w:val="0"/>
                <w:color w:val="000000"/>
                <w:sz w:val="20"/>
                <w:szCs w:val="20"/>
              </w:rPr>
            </w:pPr>
            <w:r w:rsidRPr="007B5BFD">
              <w:rPr>
                <w:rFonts w:ascii="Arial" w:hAnsi="Arial" w:cs="Arial"/>
                <w:snapToGrid w:val="0"/>
                <w:color w:val="000000"/>
                <w:sz w:val="20"/>
                <w:szCs w:val="20"/>
              </w:rPr>
              <w:t>всего</w:t>
            </w:r>
          </w:p>
        </w:tc>
        <w:tc>
          <w:tcPr>
            <w:tcW w:w="502"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widowControl w:val="0"/>
              <w:jc w:val="center"/>
              <w:rPr>
                <w:rFonts w:ascii="Arial" w:hAnsi="Arial" w:cs="Arial"/>
                <w:snapToGrid w:val="0"/>
                <w:color w:val="000000"/>
                <w:sz w:val="20"/>
                <w:szCs w:val="20"/>
              </w:rPr>
            </w:pPr>
            <w:r w:rsidRPr="007B5BFD">
              <w:rPr>
                <w:rFonts w:ascii="Arial" w:hAnsi="Arial" w:cs="Arial"/>
                <w:snapToGrid w:val="0"/>
                <w:color w:val="000000"/>
                <w:sz w:val="20"/>
                <w:szCs w:val="20"/>
              </w:rPr>
              <w:t>Субсидии,</w:t>
            </w:r>
            <w:r w:rsidR="00B978B5" w:rsidRPr="007B5BFD">
              <w:rPr>
                <w:rFonts w:ascii="Arial" w:hAnsi="Arial" w:cs="Arial"/>
                <w:snapToGrid w:val="0"/>
                <w:color w:val="000000"/>
                <w:sz w:val="20"/>
                <w:szCs w:val="20"/>
              </w:rPr>
              <w:t xml:space="preserve"> </w:t>
            </w:r>
            <w:r w:rsidRPr="007B5BFD">
              <w:rPr>
                <w:rFonts w:ascii="Arial" w:hAnsi="Arial" w:cs="Arial"/>
                <w:snapToGrid w:val="0"/>
                <w:color w:val="000000"/>
                <w:sz w:val="20"/>
                <w:szCs w:val="20"/>
              </w:rPr>
              <w:t>субвенции</w:t>
            </w:r>
          </w:p>
        </w:tc>
        <w:tc>
          <w:tcPr>
            <w:tcW w:w="501" w:type="pct"/>
            <w:vMerge w:val="restar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widowControl w:val="0"/>
              <w:ind w:right="-30"/>
              <w:jc w:val="center"/>
              <w:rPr>
                <w:rFonts w:ascii="Arial" w:hAnsi="Arial" w:cs="Arial"/>
                <w:snapToGrid w:val="0"/>
                <w:color w:val="000000"/>
                <w:sz w:val="20"/>
                <w:szCs w:val="20"/>
              </w:rPr>
            </w:pPr>
            <w:r w:rsidRPr="007B5BFD">
              <w:rPr>
                <w:rFonts w:ascii="Arial" w:hAnsi="Arial" w:cs="Arial"/>
                <w:snapToGrid w:val="0"/>
                <w:color w:val="000000"/>
                <w:sz w:val="20"/>
                <w:szCs w:val="20"/>
              </w:rPr>
              <w:t>за</w:t>
            </w:r>
            <w:r w:rsidR="00B978B5" w:rsidRPr="007B5BFD">
              <w:rPr>
                <w:rFonts w:ascii="Arial" w:hAnsi="Arial" w:cs="Arial"/>
                <w:snapToGrid w:val="0"/>
                <w:color w:val="000000"/>
                <w:sz w:val="20"/>
                <w:szCs w:val="20"/>
              </w:rPr>
              <w:t xml:space="preserve"> </w:t>
            </w:r>
            <w:r w:rsidRPr="007B5BFD">
              <w:rPr>
                <w:rFonts w:ascii="Arial" w:hAnsi="Arial" w:cs="Arial"/>
                <w:snapToGrid w:val="0"/>
                <w:color w:val="000000"/>
                <w:sz w:val="20"/>
                <w:szCs w:val="20"/>
              </w:rPr>
              <w:t>счет</w:t>
            </w:r>
            <w:r w:rsidR="00B978B5" w:rsidRPr="007B5BFD">
              <w:rPr>
                <w:rFonts w:ascii="Arial" w:hAnsi="Arial" w:cs="Arial"/>
                <w:snapToGrid w:val="0"/>
                <w:color w:val="000000"/>
                <w:sz w:val="20"/>
                <w:szCs w:val="20"/>
              </w:rPr>
              <w:t xml:space="preserve"> </w:t>
            </w:r>
            <w:r w:rsidRPr="007B5BFD">
              <w:rPr>
                <w:rFonts w:ascii="Arial" w:hAnsi="Arial" w:cs="Arial"/>
                <w:snapToGrid w:val="0"/>
                <w:color w:val="000000"/>
                <w:sz w:val="20"/>
                <w:szCs w:val="20"/>
              </w:rPr>
              <w:t>бюджета</w:t>
            </w:r>
            <w:r w:rsidR="00B978B5" w:rsidRPr="007B5BFD">
              <w:rPr>
                <w:rFonts w:ascii="Arial" w:hAnsi="Arial" w:cs="Arial"/>
                <w:snapToGrid w:val="0"/>
                <w:color w:val="000000"/>
                <w:sz w:val="20"/>
                <w:szCs w:val="20"/>
              </w:rPr>
              <w:t xml:space="preserve"> </w:t>
            </w:r>
            <w:r w:rsidRPr="007B5BFD">
              <w:rPr>
                <w:rFonts w:ascii="Arial" w:hAnsi="Arial" w:cs="Arial"/>
                <w:snapToGrid w:val="0"/>
                <w:color w:val="000000"/>
                <w:sz w:val="20"/>
                <w:szCs w:val="20"/>
              </w:rPr>
              <w:t>поселения</w:t>
            </w:r>
          </w:p>
        </w:tc>
      </w:tr>
      <w:tr w:rsidR="0020695B" w:rsidRPr="007B5BFD" w:rsidTr="006B771E">
        <w:trPr>
          <w:cantSplit/>
          <w:trHeight w:val="230"/>
        </w:trPr>
        <w:tc>
          <w:tcPr>
            <w:tcW w:w="2205" w:type="pct"/>
            <w:vMerge/>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snapToGrid w:val="0"/>
                <w:color w:val="000000"/>
                <w:sz w:val="20"/>
              </w:rPr>
            </w:pPr>
          </w:p>
        </w:tc>
        <w:tc>
          <w:tcPr>
            <w:tcW w:w="223" w:type="pct"/>
            <w:gridSpan w:val="3"/>
            <w:vMerge/>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snapToGrid w:val="0"/>
                <w:color w:val="000000"/>
                <w:sz w:val="20"/>
              </w:rPr>
            </w:pPr>
          </w:p>
        </w:tc>
        <w:tc>
          <w:tcPr>
            <w:tcW w:w="214" w:type="pct"/>
            <w:vMerge/>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snapToGrid w:val="0"/>
                <w:color w:val="000000"/>
                <w:sz w:val="20"/>
              </w:rPr>
            </w:pPr>
          </w:p>
        </w:tc>
        <w:tc>
          <w:tcPr>
            <w:tcW w:w="643" w:type="pct"/>
            <w:vMerge/>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snapToGrid w:val="0"/>
                <w:color w:val="000000"/>
                <w:sz w:val="20"/>
              </w:rPr>
            </w:pPr>
          </w:p>
        </w:tc>
        <w:tc>
          <w:tcPr>
            <w:tcW w:w="286" w:type="pct"/>
            <w:vMerge/>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snapToGrid w:val="0"/>
                <w:color w:val="000000"/>
                <w:sz w:val="20"/>
              </w:rPr>
            </w:pPr>
          </w:p>
        </w:tc>
        <w:tc>
          <w:tcPr>
            <w:tcW w:w="425" w:type="pct"/>
            <w:vMerge/>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snapToGrid w:val="0"/>
                <w:color w:val="000000"/>
                <w:sz w:val="20"/>
                <w:szCs w:val="20"/>
              </w:rPr>
            </w:pPr>
          </w:p>
        </w:tc>
        <w:tc>
          <w:tcPr>
            <w:tcW w:w="502" w:type="pct"/>
            <w:gridSpan w:val="2"/>
            <w:vMerge/>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snapToGrid w:val="0"/>
                <w:color w:val="000000"/>
                <w:sz w:val="20"/>
                <w:szCs w:val="20"/>
              </w:rPr>
            </w:pPr>
          </w:p>
        </w:tc>
        <w:tc>
          <w:tcPr>
            <w:tcW w:w="501" w:type="pct"/>
            <w:vMerge/>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snapToGrid w:val="0"/>
                <w:color w:val="000000"/>
                <w:sz w:val="20"/>
                <w:szCs w:val="20"/>
              </w:rPr>
            </w:pPr>
          </w:p>
        </w:tc>
      </w:tr>
      <w:tr w:rsidR="0020695B" w:rsidRPr="007B5BFD" w:rsidTr="006B771E">
        <w:trPr>
          <w:cantSplit/>
          <w:tblHeader/>
        </w:trPr>
        <w:tc>
          <w:tcPr>
            <w:tcW w:w="2205"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widowControl w:val="0"/>
              <w:jc w:val="center"/>
              <w:rPr>
                <w:rFonts w:ascii="Arial" w:hAnsi="Arial" w:cs="Arial"/>
                <w:snapToGrid w:val="0"/>
                <w:color w:val="000000"/>
                <w:sz w:val="20"/>
              </w:rPr>
            </w:pPr>
            <w:r w:rsidRPr="007B5BFD">
              <w:rPr>
                <w:rFonts w:ascii="Arial" w:hAnsi="Arial" w:cs="Arial"/>
                <w:snapToGrid w:val="0"/>
                <w:color w:val="000000"/>
                <w:sz w:val="20"/>
              </w:rPr>
              <w:t>1</w:t>
            </w:r>
          </w:p>
        </w:tc>
        <w:tc>
          <w:tcPr>
            <w:tcW w:w="223" w:type="pct"/>
            <w:gridSpan w:val="3"/>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widowControl w:val="0"/>
              <w:jc w:val="center"/>
              <w:rPr>
                <w:rFonts w:ascii="Arial" w:hAnsi="Arial" w:cs="Arial"/>
                <w:snapToGrid w:val="0"/>
                <w:color w:val="000000"/>
                <w:sz w:val="20"/>
              </w:rPr>
            </w:pPr>
            <w:r w:rsidRPr="007B5BFD">
              <w:rPr>
                <w:rFonts w:ascii="Arial" w:hAnsi="Arial" w:cs="Arial"/>
                <w:snapToGrid w:val="0"/>
                <w:color w:val="000000"/>
                <w:sz w:val="20"/>
              </w:rPr>
              <w:t>2</w:t>
            </w:r>
          </w:p>
        </w:tc>
        <w:tc>
          <w:tcPr>
            <w:tcW w:w="214"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widowControl w:val="0"/>
              <w:jc w:val="center"/>
              <w:rPr>
                <w:rFonts w:ascii="Arial" w:hAnsi="Arial" w:cs="Arial"/>
                <w:snapToGrid w:val="0"/>
                <w:color w:val="000000"/>
                <w:sz w:val="20"/>
              </w:rPr>
            </w:pPr>
            <w:r w:rsidRPr="007B5BFD">
              <w:rPr>
                <w:rFonts w:ascii="Arial" w:hAnsi="Arial" w:cs="Arial"/>
                <w:snapToGrid w:val="0"/>
                <w:color w:val="000000"/>
                <w:sz w:val="20"/>
              </w:rPr>
              <w:t>3</w:t>
            </w:r>
          </w:p>
        </w:tc>
        <w:tc>
          <w:tcPr>
            <w:tcW w:w="643"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widowControl w:val="0"/>
              <w:jc w:val="center"/>
              <w:rPr>
                <w:rFonts w:ascii="Arial" w:hAnsi="Arial" w:cs="Arial"/>
                <w:snapToGrid w:val="0"/>
                <w:color w:val="000000"/>
                <w:sz w:val="20"/>
              </w:rPr>
            </w:pPr>
            <w:r w:rsidRPr="007B5BFD">
              <w:rPr>
                <w:rFonts w:ascii="Arial" w:hAnsi="Arial" w:cs="Arial"/>
                <w:snapToGrid w:val="0"/>
                <w:color w:val="000000"/>
                <w:sz w:val="20"/>
              </w:rPr>
              <w:t>4</w:t>
            </w:r>
          </w:p>
        </w:tc>
        <w:tc>
          <w:tcPr>
            <w:tcW w:w="286"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widowControl w:val="0"/>
              <w:jc w:val="center"/>
              <w:rPr>
                <w:rFonts w:ascii="Arial" w:hAnsi="Arial" w:cs="Arial"/>
                <w:snapToGrid w:val="0"/>
                <w:color w:val="000000"/>
                <w:sz w:val="20"/>
              </w:rPr>
            </w:pPr>
            <w:r w:rsidRPr="007B5BFD">
              <w:rPr>
                <w:rFonts w:ascii="Arial" w:hAnsi="Arial" w:cs="Arial"/>
                <w:snapToGrid w:val="0"/>
                <w:color w:val="000000"/>
                <w:sz w:val="20"/>
              </w:rPr>
              <w:t>5</w:t>
            </w:r>
          </w:p>
        </w:tc>
        <w:tc>
          <w:tcPr>
            <w:tcW w:w="425"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widowControl w:val="0"/>
              <w:jc w:val="center"/>
              <w:rPr>
                <w:rFonts w:ascii="Arial" w:hAnsi="Arial" w:cs="Arial"/>
                <w:snapToGrid w:val="0"/>
                <w:color w:val="000000"/>
                <w:sz w:val="20"/>
              </w:rPr>
            </w:pPr>
            <w:r w:rsidRPr="007B5BFD">
              <w:rPr>
                <w:rFonts w:ascii="Arial" w:hAnsi="Arial" w:cs="Arial"/>
                <w:snapToGrid w:val="0"/>
                <w:color w:val="000000"/>
                <w:sz w:val="20"/>
              </w:rPr>
              <w:t>6</w:t>
            </w:r>
          </w:p>
        </w:tc>
        <w:tc>
          <w:tcPr>
            <w:tcW w:w="502" w:type="pct"/>
            <w:gridSpan w:val="2"/>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widowControl w:val="0"/>
              <w:jc w:val="center"/>
              <w:rPr>
                <w:rFonts w:ascii="Arial" w:hAnsi="Arial" w:cs="Arial"/>
                <w:snapToGrid w:val="0"/>
                <w:color w:val="000000"/>
                <w:sz w:val="20"/>
              </w:rPr>
            </w:pPr>
            <w:r w:rsidRPr="007B5BFD">
              <w:rPr>
                <w:rFonts w:ascii="Arial" w:hAnsi="Arial" w:cs="Arial"/>
                <w:snapToGrid w:val="0"/>
                <w:color w:val="000000"/>
                <w:sz w:val="20"/>
              </w:rPr>
              <w:t>7</w:t>
            </w:r>
          </w:p>
        </w:tc>
        <w:tc>
          <w:tcPr>
            <w:tcW w:w="501"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widowControl w:val="0"/>
              <w:jc w:val="center"/>
              <w:rPr>
                <w:rFonts w:ascii="Arial" w:hAnsi="Arial" w:cs="Arial"/>
                <w:snapToGrid w:val="0"/>
                <w:color w:val="000000"/>
                <w:sz w:val="20"/>
              </w:rPr>
            </w:pPr>
            <w:r w:rsidRPr="007B5BFD">
              <w:rPr>
                <w:rFonts w:ascii="Arial" w:hAnsi="Arial" w:cs="Arial"/>
                <w:snapToGrid w:val="0"/>
                <w:color w:val="000000"/>
                <w:sz w:val="20"/>
              </w:rPr>
              <w:t>8</w:t>
            </w:r>
          </w:p>
        </w:tc>
      </w:tr>
      <w:tr w:rsidR="0020695B" w:rsidRPr="007B5BFD" w:rsidTr="006B771E">
        <w:trPr>
          <w:cantSplit/>
          <w:tblHeader/>
        </w:trPr>
        <w:tc>
          <w:tcPr>
            <w:tcW w:w="2205"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widowControl w:val="0"/>
              <w:jc w:val="center"/>
              <w:rPr>
                <w:rFonts w:ascii="Arial" w:hAnsi="Arial" w:cs="Arial"/>
                <w:b/>
                <w:snapToGrid w:val="0"/>
                <w:color w:val="000000"/>
                <w:sz w:val="20"/>
              </w:rPr>
            </w:pPr>
            <w:r w:rsidRPr="007B5BFD">
              <w:rPr>
                <w:rFonts w:ascii="Arial" w:hAnsi="Arial" w:cs="Arial"/>
                <w:b/>
                <w:snapToGrid w:val="0"/>
                <w:color w:val="000000"/>
                <w:sz w:val="20"/>
              </w:rPr>
              <w:t>ВСЕГО</w:t>
            </w:r>
          </w:p>
        </w:tc>
        <w:tc>
          <w:tcPr>
            <w:tcW w:w="223" w:type="pct"/>
            <w:gridSpan w:val="3"/>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jc w:val="center"/>
              <w:rPr>
                <w:rFonts w:ascii="Arial" w:hAnsi="Arial" w:cs="Arial"/>
                <w:b/>
                <w:snapToGrid w:val="0"/>
                <w:color w:val="000000"/>
                <w:sz w:val="20"/>
              </w:rPr>
            </w:pP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jc w:val="center"/>
              <w:rPr>
                <w:rFonts w:ascii="Arial" w:hAnsi="Arial" w:cs="Arial"/>
                <w:b/>
                <w:snapToGrid w:val="0"/>
                <w:color w:val="000000"/>
                <w:sz w:val="20"/>
              </w:rPr>
            </w:pPr>
          </w:p>
        </w:tc>
        <w:tc>
          <w:tcPr>
            <w:tcW w:w="64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jc w:val="center"/>
              <w:rPr>
                <w:rFonts w:ascii="Arial" w:hAnsi="Arial" w:cs="Arial"/>
                <w:b/>
                <w:snapToGrid w:val="0"/>
                <w:color w:val="000000"/>
                <w:sz w:val="20"/>
              </w:rPr>
            </w:pP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jc w:val="center"/>
              <w:rPr>
                <w:rFonts w:ascii="Arial" w:hAnsi="Arial" w:cs="Arial"/>
                <w:b/>
                <w:snapToGrid w:val="0"/>
                <w:color w:val="000000"/>
                <w:sz w:val="20"/>
              </w:rPr>
            </w:pPr>
          </w:p>
        </w:tc>
        <w:tc>
          <w:tcPr>
            <w:tcW w:w="42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jc w:val="center"/>
              <w:rPr>
                <w:rFonts w:ascii="Arial" w:hAnsi="Arial" w:cs="Arial"/>
                <w:b/>
                <w:snapToGrid w:val="0"/>
                <w:color w:val="000000"/>
                <w:sz w:val="20"/>
              </w:rPr>
            </w:pPr>
            <w:r w:rsidRPr="007B5BFD">
              <w:rPr>
                <w:rFonts w:ascii="Arial" w:hAnsi="Arial" w:cs="Arial"/>
                <w:b/>
                <w:snapToGrid w:val="0"/>
                <w:color w:val="000000"/>
                <w:sz w:val="20"/>
              </w:rPr>
              <w:t>1</w:t>
            </w:r>
            <w:r w:rsidR="00B978B5" w:rsidRPr="007B5BFD">
              <w:rPr>
                <w:rFonts w:ascii="Arial" w:hAnsi="Arial" w:cs="Arial"/>
                <w:b/>
                <w:snapToGrid w:val="0"/>
                <w:color w:val="000000"/>
                <w:sz w:val="20"/>
              </w:rPr>
              <w:t xml:space="preserve"> </w:t>
            </w:r>
            <w:r w:rsidRPr="007B5BFD">
              <w:rPr>
                <w:rFonts w:ascii="Arial" w:hAnsi="Arial" w:cs="Arial"/>
                <w:b/>
                <w:snapToGrid w:val="0"/>
                <w:color w:val="000000"/>
                <w:sz w:val="20"/>
              </w:rPr>
              <w:t>131,1</w:t>
            </w:r>
          </w:p>
        </w:tc>
        <w:tc>
          <w:tcPr>
            <w:tcW w:w="502"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jc w:val="center"/>
              <w:rPr>
                <w:rFonts w:ascii="Arial" w:hAnsi="Arial" w:cs="Arial"/>
                <w:b/>
                <w:snapToGrid w:val="0"/>
                <w:color w:val="000000"/>
                <w:sz w:val="20"/>
              </w:rPr>
            </w:pPr>
            <w:r w:rsidRPr="007B5BFD">
              <w:rPr>
                <w:rFonts w:ascii="Arial" w:hAnsi="Arial" w:cs="Arial"/>
                <w:b/>
                <w:snapToGrid w:val="0"/>
                <w:color w:val="000000"/>
                <w:sz w:val="20"/>
              </w:rPr>
              <w:t>866,7</w:t>
            </w:r>
          </w:p>
        </w:tc>
        <w:tc>
          <w:tcPr>
            <w:tcW w:w="50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jc w:val="center"/>
              <w:rPr>
                <w:rFonts w:ascii="Arial" w:hAnsi="Arial" w:cs="Arial"/>
                <w:b/>
                <w:snapToGrid w:val="0"/>
                <w:color w:val="000000"/>
                <w:sz w:val="20"/>
              </w:rPr>
            </w:pPr>
            <w:r w:rsidRPr="007B5BFD">
              <w:rPr>
                <w:rFonts w:ascii="Arial" w:hAnsi="Arial" w:cs="Arial"/>
                <w:b/>
                <w:snapToGrid w:val="0"/>
                <w:color w:val="000000"/>
                <w:sz w:val="20"/>
              </w:rPr>
              <w:t>264,4</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0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rPr>
            </w:pPr>
          </w:p>
        </w:tc>
        <w:tc>
          <w:tcPr>
            <w:tcW w:w="223" w:type="pct"/>
            <w:gridSpan w:val="3"/>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rPr>
            </w:pP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rPr>
            </w:pPr>
          </w:p>
        </w:tc>
        <w:tc>
          <w:tcPr>
            <w:tcW w:w="64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rPr>
            </w:pP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rPr>
            </w:pPr>
          </w:p>
        </w:tc>
        <w:tc>
          <w:tcPr>
            <w:tcW w:w="42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rPr>
            </w:pPr>
          </w:p>
        </w:tc>
        <w:tc>
          <w:tcPr>
            <w:tcW w:w="502"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rPr>
            </w:pPr>
          </w:p>
        </w:tc>
        <w:tc>
          <w:tcPr>
            <w:tcW w:w="50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rPr>
            </w:pP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0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rPr>
            </w:pPr>
            <w:r w:rsidRPr="007B5BFD">
              <w:rPr>
                <w:rFonts w:ascii="Arial" w:hAnsi="Arial" w:cs="Arial"/>
                <w:b/>
                <w:snapToGrid w:val="0"/>
                <w:color w:val="000000"/>
                <w:sz w:val="20"/>
              </w:rPr>
              <w:t>НАЦИОНАЛЬНАЯ</w:t>
            </w:r>
            <w:r w:rsidR="00B978B5" w:rsidRPr="007B5BFD">
              <w:rPr>
                <w:rFonts w:ascii="Arial" w:hAnsi="Arial" w:cs="Arial"/>
                <w:b/>
                <w:snapToGrid w:val="0"/>
                <w:color w:val="000000"/>
                <w:sz w:val="20"/>
              </w:rPr>
              <w:t xml:space="preserve"> </w:t>
            </w:r>
            <w:r w:rsidRPr="007B5BFD">
              <w:rPr>
                <w:rFonts w:ascii="Arial" w:hAnsi="Arial" w:cs="Arial"/>
                <w:b/>
                <w:snapToGrid w:val="0"/>
                <w:color w:val="000000"/>
                <w:sz w:val="20"/>
              </w:rPr>
              <w:t>ЭКОНОМИКА</w:t>
            </w:r>
          </w:p>
        </w:tc>
        <w:tc>
          <w:tcPr>
            <w:tcW w:w="223" w:type="pct"/>
            <w:gridSpan w:val="3"/>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rPr>
            </w:pPr>
            <w:r w:rsidRPr="007B5BFD">
              <w:rPr>
                <w:rFonts w:ascii="Arial" w:hAnsi="Arial" w:cs="Arial"/>
                <w:b/>
                <w:color w:val="000000"/>
                <w:sz w:val="20"/>
              </w:rPr>
              <w:t>04</w:t>
            </w: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rPr>
            </w:pPr>
          </w:p>
        </w:tc>
        <w:tc>
          <w:tcPr>
            <w:tcW w:w="64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rPr>
            </w:pP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rPr>
            </w:pPr>
          </w:p>
        </w:tc>
        <w:tc>
          <w:tcPr>
            <w:tcW w:w="428"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rPr>
            </w:pPr>
            <w:r w:rsidRPr="007B5BFD">
              <w:rPr>
                <w:rFonts w:ascii="Arial" w:hAnsi="Arial" w:cs="Arial"/>
                <w:b/>
                <w:snapToGrid w:val="0"/>
                <w:color w:val="000000"/>
                <w:sz w:val="20"/>
              </w:rPr>
              <w:t>565,3</w:t>
            </w:r>
          </w:p>
        </w:tc>
        <w:tc>
          <w:tcPr>
            <w:tcW w:w="499"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rPr>
            </w:pPr>
            <w:r w:rsidRPr="007B5BFD">
              <w:rPr>
                <w:rFonts w:ascii="Arial" w:hAnsi="Arial" w:cs="Arial"/>
                <w:b/>
                <w:snapToGrid w:val="0"/>
                <w:color w:val="000000"/>
                <w:sz w:val="20"/>
              </w:rPr>
              <w:t>510,7</w:t>
            </w:r>
          </w:p>
        </w:tc>
        <w:tc>
          <w:tcPr>
            <w:tcW w:w="50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rPr>
            </w:pPr>
            <w:r w:rsidRPr="007B5BFD">
              <w:rPr>
                <w:rFonts w:ascii="Arial" w:hAnsi="Arial" w:cs="Arial"/>
                <w:b/>
                <w:snapToGrid w:val="0"/>
                <w:color w:val="000000"/>
                <w:sz w:val="20"/>
              </w:rPr>
              <w:t>54,6</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0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rPr>
            </w:pPr>
          </w:p>
        </w:tc>
        <w:tc>
          <w:tcPr>
            <w:tcW w:w="223" w:type="pct"/>
            <w:gridSpan w:val="3"/>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rPr>
            </w:pP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rPr>
            </w:pPr>
          </w:p>
        </w:tc>
        <w:tc>
          <w:tcPr>
            <w:tcW w:w="64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rPr>
            </w:pP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rPr>
            </w:pPr>
          </w:p>
        </w:tc>
        <w:tc>
          <w:tcPr>
            <w:tcW w:w="428"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rPr>
            </w:pPr>
          </w:p>
        </w:tc>
        <w:tc>
          <w:tcPr>
            <w:tcW w:w="499"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rPr>
            </w:pPr>
          </w:p>
        </w:tc>
        <w:tc>
          <w:tcPr>
            <w:tcW w:w="50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rPr>
            </w:pP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0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rPr>
            </w:pPr>
            <w:r w:rsidRPr="007B5BFD">
              <w:rPr>
                <w:rFonts w:ascii="Arial" w:hAnsi="Arial" w:cs="Arial"/>
                <w:b/>
                <w:color w:val="000000"/>
                <w:sz w:val="20"/>
              </w:rPr>
              <w:t>Дорожное</w:t>
            </w:r>
            <w:r w:rsidR="00B978B5" w:rsidRPr="007B5BFD">
              <w:rPr>
                <w:rFonts w:ascii="Arial" w:hAnsi="Arial" w:cs="Arial"/>
                <w:b/>
                <w:color w:val="000000"/>
                <w:sz w:val="20"/>
              </w:rPr>
              <w:t xml:space="preserve"> </w:t>
            </w:r>
            <w:r w:rsidRPr="007B5BFD">
              <w:rPr>
                <w:rFonts w:ascii="Arial" w:hAnsi="Arial" w:cs="Arial"/>
                <w:b/>
                <w:color w:val="000000"/>
                <w:sz w:val="20"/>
              </w:rPr>
              <w:t>хозяйство</w:t>
            </w:r>
            <w:r w:rsidR="00B978B5" w:rsidRPr="007B5BFD">
              <w:rPr>
                <w:rFonts w:ascii="Arial" w:hAnsi="Arial" w:cs="Arial"/>
                <w:b/>
                <w:color w:val="000000"/>
                <w:sz w:val="20"/>
              </w:rPr>
              <w:t xml:space="preserve"> </w:t>
            </w:r>
            <w:r w:rsidRPr="007B5BFD">
              <w:rPr>
                <w:rFonts w:ascii="Arial" w:hAnsi="Arial" w:cs="Arial"/>
                <w:b/>
                <w:color w:val="000000"/>
                <w:sz w:val="20"/>
              </w:rPr>
              <w:t>(дорожные</w:t>
            </w:r>
            <w:r w:rsidR="00B978B5" w:rsidRPr="007B5BFD">
              <w:rPr>
                <w:rFonts w:ascii="Arial" w:hAnsi="Arial" w:cs="Arial"/>
                <w:b/>
                <w:color w:val="000000"/>
                <w:sz w:val="20"/>
              </w:rPr>
              <w:t xml:space="preserve"> </w:t>
            </w:r>
            <w:r w:rsidRPr="007B5BFD">
              <w:rPr>
                <w:rFonts w:ascii="Arial" w:hAnsi="Arial" w:cs="Arial"/>
                <w:b/>
                <w:color w:val="000000"/>
                <w:sz w:val="20"/>
              </w:rPr>
              <w:t>фонды)</w:t>
            </w:r>
          </w:p>
        </w:tc>
        <w:tc>
          <w:tcPr>
            <w:tcW w:w="223" w:type="pct"/>
            <w:gridSpan w:val="3"/>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rPr>
            </w:pPr>
            <w:r w:rsidRPr="007B5BFD">
              <w:rPr>
                <w:rFonts w:ascii="Arial" w:hAnsi="Arial" w:cs="Arial"/>
                <w:b/>
                <w:color w:val="000000"/>
                <w:sz w:val="20"/>
              </w:rPr>
              <w:t>04</w:t>
            </w: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rPr>
            </w:pPr>
            <w:r w:rsidRPr="007B5BFD">
              <w:rPr>
                <w:rFonts w:ascii="Arial" w:hAnsi="Arial" w:cs="Arial"/>
                <w:b/>
                <w:color w:val="000000"/>
                <w:sz w:val="20"/>
              </w:rPr>
              <w:t>09</w:t>
            </w:r>
          </w:p>
        </w:tc>
        <w:tc>
          <w:tcPr>
            <w:tcW w:w="64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rPr>
            </w:pP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rPr>
            </w:pPr>
          </w:p>
        </w:tc>
        <w:tc>
          <w:tcPr>
            <w:tcW w:w="428"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rPr>
            </w:pPr>
            <w:r w:rsidRPr="007B5BFD">
              <w:rPr>
                <w:rFonts w:ascii="Arial" w:hAnsi="Arial" w:cs="Arial"/>
                <w:b/>
                <w:snapToGrid w:val="0"/>
                <w:color w:val="000000"/>
                <w:sz w:val="20"/>
              </w:rPr>
              <w:t>564,7</w:t>
            </w:r>
          </w:p>
        </w:tc>
        <w:tc>
          <w:tcPr>
            <w:tcW w:w="499"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rPr>
            </w:pPr>
            <w:r w:rsidRPr="007B5BFD">
              <w:rPr>
                <w:rFonts w:ascii="Arial" w:hAnsi="Arial" w:cs="Arial"/>
                <w:b/>
                <w:snapToGrid w:val="0"/>
                <w:color w:val="000000"/>
                <w:sz w:val="20"/>
              </w:rPr>
              <w:t>510,7</w:t>
            </w:r>
          </w:p>
        </w:tc>
        <w:tc>
          <w:tcPr>
            <w:tcW w:w="50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rPr>
            </w:pPr>
            <w:r w:rsidRPr="007B5BFD">
              <w:rPr>
                <w:rFonts w:ascii="Arial" w:hAnsi="Arial" w:cs="Arial"/>
                <w:b/>
                <w:snapToGrid w:val="0"/>
                <w:color w:val="000000"/>
                <w:sz w:val="20"/>
              </w:rPr>
              <w:t>54,0</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0"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rPr>
            </w:pPr>
            <w:r w:rsidRPr="007B5BFD">
              <w:rPr>
                <w:rFonts w:ascii="Arial" w:hAnsi="Arial" w:cs="Arial"/>
                <w:b/>
                <w:color w:val="000000"/>
                <w:sz w:val="20"/>
              </w:rPr>
              <w:t>Муниципальная</w:t>
            </w:r>
            <w:r w:rsidR="00B978B5" w:rsidRPr="007B5BFD">
              <w:rPr>
                <w:rFonts w:ascii="Arial" w:hAnsi="Arial" w:cs="Arial"/>
                <w:b/>
                <w:color w:val="000000"/>
                <w:sz w:val="20"/>
              </w:rPr>
              <w:t xml:space="preserve"> </w:t>
            </w:r>
            <w:r w:rsidRPr="007B5BFD">
              <w:rPr>
                <w:rFonts w:ascii="Arial" w:hAnsi="Arial" w:cs="Arial"/>
                <w:b/>
                <w:color w:val="000000"/>
                <w:sz w:val="20"/>
              </w:rPr>
              <w:t>программа</w:t>
            </w:r>
            <w:r w:rsidR="00B978B5" w:rsidRPr="007B5BFD">
              <w:rPr>
                <w:rFonts w:ascii="Arial" w:hAnsi="Arial" w:cs="Arial"/>
                <w:b/>
                <w:color w:val="000000"/>
                <w:sz w:val="20"/>
              </w:rPr>
              <w:t xml:space="preserve"> </w:t>
            </w:r>
            <w:r w:rsidRPr="007B5BFD">
              <w:rPr>
                <w:rFonts w:ascii="Arial" w:hAnsi="Arial" w:cs="Arial"/>
                <w:b/>
                <w:color w:val="000000"/>
                <w:sz w:val="20"/>
              </w:rPr>
              <w:t>"Развитие</w:t>
            </w:r>
            <w:r w:rsidR="00B978B5" w:rsidRPr="007B5BFD">
              <w:rPr>
                <w:rFonts w:ascii="Arial" w:hAnsi="Arial" w:cs="Arial"/>
                <w:b/>
                <w:color w:val="000000"/>
                <w:sz w:val="20"/>
              </w:rPr>
              <w:t xml:space="preserve"> </w:t>
            </w:r>
            <w:r w:rsidRPr="007B5BFD">
              <w:rPr>
                <w:rFonts w:ascii="Arial" w:hAnsi="Arial" w:cs="Arial"/>
                <w:b/>
                <w:color w:val="000000"/>
                <w:sz w:val="20"/>
              </w:rPr>
              <w:t>транспортной</w:t>
            </w:r>
            <w:r w:rsidR="00B978B5" w:rsidRPr="007B5BFD">
              <w:rPr>
                <w:rFonts w:ascii="Arial" w:hAnsi="Arial" w:cs="Arial"/>
                <w:b/>
                <w:color w:val="000000"/>
                <w:sz w:val="20"/>
              </w:rPr>
              <w:t xml:space="preserve"> </w:t>
            </w:r>
            <w:r w:rsidRPr="007B5BFD">
              <w:rPr>
                <w:rFonts w:ascii="Arial" w:hAnsi="Arial" w:cs="Arial"/>
                <w:b/>
                <w:color w:val="000000"/>
                <w:sz w:val="20"/>
              </w:rPr>
              <w:t>системы"</w:t>
            </w: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rPr>
            </w:pPr>
            <w:r w:rsidRPr="007B5BFD">
              <w:rPr>
                <w:rFonts w:ascii="Arial" w:hAnsi="Arial" w:cs="Arial"/>
                <w:b/>
                <w:color w:val="000000"/>
                <w:sz w:val="20"/>
              </w:rPr>
              <w:t>04</w:t>
            </w:r>
          </w:p>
        </w:tc>
        <w:tc>
          <w:tcPr>
            <w:tcW w:w="219"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rPr>
            </w:pPr>
            <w:r w:rsidRPr="007B5BFD">
              <w:rPr>
                <w:rFonts w:ascii="Arial" w:hAnsi="Arial" w:cs="Arial"/>
                <w:b/>
                <w:color w:val="000000"/>
                <w:sz w:val="20"/>
              </w:rPr>
              <w:t>09</w:t>
            </w:r>
          </w:p>
        </w:tc>
        <w:tc>
          <w:tcPr>
            <w:tcW w:w="64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rPr>
            </w:pPr>
            <w:r w:rsidRPr="007B5BFD">
              <w:rPr>
                <w:rFonts w:ascii="Arial" w:hAnsi="Arial" w:cs="Arial"/>
                <w:b/>
                <w:color w:val="000000"/>
                <w:sz w:val="20"/>
              </w:rPr>
              <w:t>Ч200000000</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rPr>
            </w:pPr>
          </w:p>
        </w:tc>
        <w:tc>
          <w:tcPr>
            <w:tcW w:w="42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rPr>
            </w:pPr>
            <w:r w:rsidRPr="007B5BFD">
              <w:rPr>
                <w:rFonts w:ascii="Arial" w:hAnsi="Arial" w:cs="Arial"/>
                <w:b/>
                <w:color w:val="000000"/>
                <w:sz w:val="20"/>
              </w:rPr>
              <w:t>-286,4</w:t>
            </w:r>
          </w:p>
        </w:tc>
        <w:tc>
          <w:tcPr>
            <w:tcW w:w="502"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rPr>
            </w:pPr>
            <w:r w:rsidRPr="007B5BFD">
              <w:rPr>
                <w:rFonts w:ascii="Arial" w:hAnsi="Arial" w:cs="Arial"/>
                <w:b/>
                <w:color w:val="000000"/>
                <w:sz w:val="20"/>
              </w:rPr>
              <w:t>-</w:t>
            </w:r>
          </w:p>
        </w:tc>
        <w:tc>
          <w:tcPr>
            <w:tcW w:w="50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rPr>
            </w:pPr>
            <w:r w:rsidRPr="007B5BFD">
              <w:rPr>
                <w:rFonts w:ascii="Arial" w:hAnsi="Arial" w:cs="Arial"/>
                <w:b/>
                <w:color w:val="000000"/>
                <w:sz w:val="20"/>
              </w:rPr>
              <w:t>-286,4</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0"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rPr>
            </w:pPr>
            <w:r w:rsidRPr="007B5BFD">
              <w:rPr>
                <w:rFonts w:ascii="Arial" w:hAnsi="Arial" w:cs="Arial"/>
                <w:i/>
                <w:color w:val="000000"/>
                <w:sz w:val="20"/>
              </w:rPr>
              <w:t>Подпрограмма</w:t>
            </w:r>
            <w:r w:rsidR="00B978B5" w:rsidRPr="007B5BFD">
              <w:rPr>
                <w:rFonts w:ascii="Arial" w:hAnsi="Arial" w:cs="Arial"/>
                <w:i/>
                <w:color w:val="000000"/>
                <w:sz w:val="20"/>
              </w:rPr>
              <w:t xml:space="preserve"> </w:t>
            </w:r>
            <w:r w:rsidRPr="007B5BFD">
              <w:rPr>
                <w:rFonts w:ascii="Arial" w:hAnsi="Arial" w:cs="Arial"/>
                <w:i/>
                <w:color w:val="000000"/>
                <w:sz w:val="20"/>
              </w:rPr>
              <w:t>"Безопасные</w:t>
            </w:r>
            <w:r w:rsidR="00B978B5" w:rsidRPr="007B5BFD">
              <w:rPr>
                <w:rFonts w:ascii="Arial" w:hAnsi="Arial" w:cs="Arial"/>
                <w:i/>
                <w:color w:val="000000"/>
                <w:sz w:val="20"/>
              </w:rPr>
              <w:t xml:space="preserve"> </w:t>
            </w:r>
            <w:r w:rsidRPr="007B5BFD">
              <w:rPr>
                <w:rFonts w:ascii="Arial" w:hAnsi="Arial" w:cs="Arial"/>
                <w:i/>
                <w:color w:val="000000"/>
                <w:sz w:val="20"/>
              </w:rPr>
              <w:t>и</w:t>
            </w:r>
            <w:r w:rsidR="00B978B5" w:rsidRPr="007B5BFD">
              <w:rPr>
                <w:rFonts w:ascii="Arial" w:hAnsi="Arial" w:cs="Arial"/>
                <w:i/>
                <w:color w:val="000000"/>
                <w:sz w:val="20"/>
              </w:rPr>
              <w:t xml:space="preserve"> </w:t>
            </w:r>
            <w:r w:rsidRPr="007B5BFD">
              <w:rPr>
                <w:rFonts w:ascii="Arial" w:hAnsi="Arial" w:cs="Arial"/>
                <w:i/>
                <w:color w:val="000000"/>
                <w:sz w:val="20"/>
              </w:rPr>
              <w:t>качественные</w:t>
            </w:r>
            <w:r w:rsidR="00B978B5" w:rsidRPr="007B5BFD">
              <w:rPr>
                <w:rFonts w:ascii="Arial" w:hAnsi="Arial" w:cs="Arial"/>
                <w:i/>
                <w:color w:val="000000"/>
                <w:sz w:val="20"/>
              </w:rPr>
              <w:t xml:space="preserve"> </w:t>
            </w:r>
            <w:r w:rsidRPr="007B5BFD">
              <w:rPr>
                <w:rFonts w:ascii="Arial" w:hAnsi="Arial" w:cs="Arial"/>
                <w:i/>
                <w:color w:val="000000"/>
                <w:sz w:val="20"/>
              </w:rPr>
              <w:t>автомобильные</w:t>
            </w:r>
            <w:r w:rsidR="00B978B5" w:rsidRPr="007B5BFD">
              <w:rPr>
                <w:rFonts w:ascii="Arial" w:hAnsi="Arial" w:cs="Arial"/>
                <w:i/>
                <w:color w:val="000000"/>
                <w:sz w:val="20"/>
              </w:rPr>
              <w:t xml:space="preserve"> </w:t>
            </w:r>
            <w:r w:rsidRPr="007B5BFD">
              <w:rPr>
                <w:rFonts w:ascii="Arial" w:hAnsi="Arial" w:cs="Arial"/>
                <w:i/>
                <w:color w:val="000000"/>
                <w:sz w:val="20"/>
              </w:rPr>
              <w:t>дороги"</w:t>
            </w:r>
            <w:r w:rsidR="00B978B5" w:rsidRPr="007B5BFD">
              <w:rPr>
                <w:rFonts w:ascii="Arial" w:hAnsi="Arial" w:cs="Arial"/>
                <w:i/>
                <w:color w:val="000000"/>
                <w:sz w:val="20"/>
              </w:rPr>
              <w:t xml:space="preserve"> </w:t>
            </w:r>
            <w:r w:rsidRPr="007B5BFD">
              <w:rPr>
                <w:rFonts w:ascii="Arial" w:hAnsi="Arial" w:cs="Arial"/>
                <w:i/>
                <w:color w:val="000000"/>
                <w:sz w:val="20"/>
              </w:rPr>
              <w:t>муниципальной</w:t>
            </w:r>
            <w:r w:rsidR="00B978B5" w:rsidRPr="007B5BFD">
              <w:rPr>
                <w:rFonts w:ascii="Arial" w:hAnsi="Arial" w:cs="Arial"/>
                <w:i/>
                <w:color w:val="000000"/>
                <w:sz w:val="20"/>
              </w:rPr>
              <w:t xml:space="preserve"> </w:t>
            </w:r>
            <w:r w:rsidRPr="007B5BFD">
              <w:rPr>
                <w:rFonts w:ascii="Arial" w:hAnsi="Arial" w:cs="Arial"/>
                <w:i/>
                <w:color w:val="000000"/>
                <w:sz w:val="20"/>
              </w:rPr>
              <w:t>программы</w:t>
            </w:r>
            <w:r w:rsidR="00B978B5" w:rsidRPr="007B5BFD">
              <w:rPr>
                <w:rFonts w:ascii="Arial" w:hAnsi="Arial" w:cs="Arial"/>
                <w:i/>
                <w:color w:val="000000"/>
                <w:sz w:val="20"/>
              </w:rPr>
              <w:t xml:space="preserve"> </w:t>
            </w:r>
            <w:r w:rsidRPr="007B5BFD">
              <w:rPr>
                <w:rFonts w:ascii="Arial" w:hAnsi="Arial" w:cs="Arial"/>
                <w:i/>
                <w:color w:val="000000"/>
                <w:sz w:val="20"/>
              </w:rPr>
              <w:t>"Развитие</w:t>
            </w:r>
            <w:r w:rsidR="00B978B5" w:rsidRPr="007B5BFD">
              <w:rPr>
                <w:rFonts w:ascii="Arial" w:hAnsi="Arial" w:cs="Arial"/>
                <w:i/>
                <w:color w:val="000000"/>
                <w:sz w:val="20"/>
              </w:rPr>
              <w:t xml:space="preserve"> </w:t>
            </w:r>
            <w:r w:rsidRPr="007B5BFD">
              <w:rPr>
                <w:rFonts w:ascii="Arial" w:hAnsi="Arial" w:cs="Arial"/>
                <w:i/>
                <w:color w:val="000000"/>
                <w:sz w:val="20"/>
              </w:rPr>
              <w:t>транспортной</w:t>
            </w:r>
            <w:r w:rsidR="00B978B5" w:rsidRPr="007B5BFD">
              <w:rPr>
                <w:rFonts w:ascii="Arial" w:hAnsi="Arial" w:cs="Arial"/>
                <w:i/>
                <w:color w:val="000000"/>
                <w:sz w:val="20"/>
              </w:rPr>
              <w:t xml:space="preserve"> </w:t>
            </w:r>
            <w:r w:rsidRPr="007B5BFD">
              <w:rPr>
                <w:rFonts w:ascii="Arial" w:hAnsi="Arial" w:cs="Arial"/>
                <w:i/>
                <w:color w:val="000000"/>
                <w:sz w:val="20"/>
              </w:rPr>
              <w:t>системы</w:t>
            </w:r>
            <w:r w:rsidR="00B978B5" w:rsidRPr="007B5BFD">
              <w:rPr>
                <w:rFonts w:ascii="Arial" w:hAnsi="Arial" w:cs="Arial"/>
                <w:i/>
                <w:color w:val="000000"/>
                <w:sz w:val="20"/>
              </w:rPr>
              <w:t xml:space="preserve"> </w:t>
            </w:r>
            <w:r w:rsidRPr="007B5BFD">
              <w:rPr>
                <w:rFonts w:ascii="Arial" w:hAnsi="Arial" w:cs="Arial"/>
                <w:i/>
                <w:color w:val="000000"/>
                <w:sz w:val="20"/>
              </w:rPr>
              <w:t>"</w:t>
            </w: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rPr>
            </w:pPr>
            <w:r w:rsidRPr="007B5BFD">
              <w:rPr>
                <w:rFonts w:ascii="Arial" w:hAnsi="Arial" w:cs="Arial"/>
                <w:i/>
                <w:color w:val="000000"/>
                <w:sz w:val="20"/>
              </w:rPr>
              <w:t>04</w:t>
            </w:r>
          </w:p>
        </w:tc>
        <w:tc>
          <w:tcPr>
            <w:tcW w:w="219"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rPr>
            </w:pPr>
            <w:r w:rsidRPr="007B5BFD">
              <w:rPr>
                <w:rFonts w:ascii="Arial" w:hAnsi="Arial" w:cs="Arial"/>
                <w:i/>
                <w:color w:val="000000"/>
                <w:sz w:val="20"/>
              </w:rPr>
              <w:t>09</w:t>
            </w:r>
          </w:p>
        </w:tc>
        <w:tc>
          <w:tcPr>
            <w:tcW w:w="64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rPr>
            </w:pPr>
            <w:r w:rsidRPr="007B5BFD">
              <w:rPr>
                <w:rFonts w:ascii="Arial" w:hAnsi="Arial" w:cs="Arial"/>
                <w:i/>
                <w:color w:val="000000"/>
                <w:sz w:val="20"/>
              </w:rPr>
              <w:t>Ч210000000</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i/>
                <w:snapToGrid w:val="0"/>
                <w:color w:val="000000"/>
                <w:sz w:val="20"/>
              </w:rPr>
            </w:pPr>
          </w:p>
        </w:tc>
        <w:tc>
          <w:tcPr>
            <w:tcW w:w="42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i/>
                <w:color w:val="000000"/>
                <w:sz w:val="20"/>
              </w:rPr>
            </w:pPr>
            <w:r w:rsidRPr="007B5BFD">
              <w:rPr>
                <w:rFonts w:ascii="Arial" w:hAnsi="Arial" w:cs="Arial"/>
                <w:i/>
                <w:color w:val="000000"/>
                <w:sz w:val="20"/>
              </w:rPr>
              <w:t>-286,4</w:t>
            </w:r>
          </w:p>
        </w:tc>
        <w:tc>
          <w:tcPr>
            <w:tcW w:w="502"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i/>
                <w:color w:val="000000"/>
                <w:sz w:val="20"/>
              </w:rPr>
            </w:pPr>
            <w:r w:rsidRPr="007B5BFD">
              <w:rPr>
                <w:rFonts w:ascii="Arial" w:hAnsi="Arial" w:cs="Arial"/>
                <w:i/>
                <w:color w:val="000000"/>
                <w:sz w:val="20"/>
              </w:rPr>
              <w:t>-</w:t>
            </w:r>
          </w:p>
        </w:tc>
        <w:tc>
          <w:tcPr>
            <w:tcW w:w="50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i/>
                <w:color w:val="000000"/>
                <w:sz w:val="20"/>
              </w:rPr>
            </w:pPr>
            <w:r w:rsidRPr="007B5BFD">
              <w:rPr>
                <w:rFonts w:ascii="Arial" w:hAnsi="Arial" w:cs="Arial"/>
                <w:i/>
                <w:color w:val="000000"/>
                <w:sz w:val="20"/>
              </w:rPr>
              <w:t>-286,4</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0"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Основное</w:t>
            </w:r>
            <w:r w:rsidR="00B978B5" w:rsidRPr="007B5BFD">
              <w:rPr>
                <w:rFonts w:ascii="Arial" w:hAnsi="Arial" w:cs="Arial"/>
                <w:color w:val="000000"/>
                <w:sz w:val="20"/>
              </w:rPr>
              <w:t xml:space="preserve"> </w:t>
            </w:r>
            <w:r w:rsidRPr="007B5BFD">
              <w:rPr>
                <w:rFonts w:ascii="Arial" w:hAnsi="Arial" w:cs="Arial"/>
                <w:color w:val="000000"/>
                <w:sz w:val="20"/>
              </w:rPr>
              <w:t>мероприятие</w:t>
            </w:r>
            <w:r w:rsidR="00B978B5" w:rsidRPr="007B5BFD">
              <w:rPr>
                <w:rFonts w:ascii="Arial" w:hAnsi="Arial" w:cs="Arial"/>
                <w:color w:val="000000"/>
                <w:sz w:val="20"/>
              </w:rPr>
              <w:t xml:space="preserve"> </w:t>
            </w:r>
            <w:r w:rsidRPr="007B5BFD">
              <w:rPr>
                <w:rFonts w:ascii="Arial" w:hAnsi="Arial" w:cs="Arial"/>
                <w:color w:val="000000"/>
                <w:sz w:val="20"/>
              </w:rPr>
              <w:t>"Мероприятия,</w:t>
            </w:r>
            <w:r w:rsidR="00B978B5" w:rsidRPr="007B5BFD">
              <w:rPr>
                <w:rFonts w:ascii="Arial" w:hAnsi="Arial" w:cs="Arial"/>
                <w:color w:val="000000"/>
                <w:sz w:val="20"/>
              </w:rPr>
              <w:t xml:space="preserve"> </w:t>
            </w:r>
            <w:r w:rsidRPr="007B5BFD">
              <w:rPr>
                <w:rFonts w:ascii="Arial" w:hAnsi="Arial" w:cs="Arial"/>
                <w:color w:val="000000"/>
                <w:sz w:val="20"/>
              </w:rPr>
              <w:t>реализуемые</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привлечением</w:t>
            </w:r>
            <w:r w:rsidR="00B978B5" w:rsidRPr="007B5BFD">
              <w:rPr>
                <w:rFonts w:ascii="Arial" w:hAnsi="Arial" w:cs="Arial"/>
                <w:color w:val="000000"/>
                <w:sz w:val="20"/>
              </w:rPr>
              <w:t xml:space="preserve"> </w:t>
            </w:r>
            <w:r w:rsidRPr="007B5BFD">
              <w:rPr>
                <w:rFonts w:ascii="Arial" w:hAnsi="Arial" w:cs="Arial"/>
                <w:color w:val="000000"/>
                <w:sz w:val="20"/>
              </w:rPr>
              <w:t>межбюджетных</w:t>
            </w:r>
            <w:r w:rsidR="00B978B5" w:rsidRPr="007B5BFD">
              <w:rPr>
                <w:rFonts w:ascii="Arial" w:hAnsi="Arial" w:cs="Arial"/>
                <w:color w:val="000000"/>
                <w:sz w:val="20"/>
              </w:rPr>
              <w:t xml:space="preserve"> </w:t>
            </w:r>
            <w:r w:rsidRPr="007B5BFD">
              <w:rPr>
                <w:rFonts w:ascii="Arial" w:hAnsi="Arial" w:cs="Arial"/>
                <w:color w:val="000000"/>
                <w:sz w:val="20"/>
              </w:rPr>
              <w:t>трансфертов</w:t>
            </w:r>
            <w:r w:rsidR="00B978B5" w:rsidRPr="007B5BFD">
              <w:rPr>
                <w:rFonts w:ascii="Arial" w:hAnsi="Arial" w:cs="Arial"/>
                <w:color w:val="000000"/>
                <w:sz w:val="20"/>
              </w:rPr>
              <w:t xml:space="preserve"> </w:t>
            </w:r>
            <w:r w:rsidRPr="007B5BFD">
              <w:rPr>
                <w:rFonts w:ascii="Arial" w:hAnsi="Arial" w:cs="Arial"/>
                <w:color w:val="000000"/>
                <w:sz w:val="20"/>
              </w:rPr>
              <w:t>бюджетам</w:t>
            </w:r>
            <w:r w:rsidR="00B978B5" w:rsidRPr="007B5BFD">
              <w:rPr>
                <w:rFonts w:ascii="Arial" w:hAnsi="Arial" w:cs="Arial"/>
                <w:color w:val="000000"/>
                <w:sz w:val="20"/>
              </w:rPr>
              <w:t xml:space="preserve"> </w:t>
            </w:r>
            <w:r w:rsidRPr="007B5BFD">
              <w:rPr>
                <w:rFonts w:ascii="Arial" w:hAnsi="Arial" w:cs="Arial"/>
                <w:color w:val="000000"/>
                <w:sz w:val="20"/>
              </w:rPr>
              <w:t>другого</w:t>
            </w:r>
            <w:r w:rsidR="00B978B5" w:rsidRPr="007B5BFD">
              <w:rPr>
                <w:rFonts w:ascii="Arial" w:hAnsi="Arial" w:cs="Arial"/>
                <w:color w:val="000000"/>
                <w:sz w:val="20"/>
              </w:rPr>
              <w:t xml:space="preserve"> </w:t>
            </w:r>
            <w:r w:rsidRPr="007B5BFD">
              <w:rPr>
                <w:rFonts w:ascii="Arial" w:hAnsi="Arial" w:cs="Arial"/>
                <w:color w:val="000000"/>
                <w:sz w:val="20"/>
              </w:rPr>
              <w:t>уровня"</w:t>
            </w: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04</w:t>
            </w:r>
          </w:p>
        </w:tc>
        <w:tc>
          <w:tcPr>
            <w:tcW w:w="219"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09</w:t>
            </w:r>
          </w:p>
        </w:tc>
        <w:tc>
          <w:tcPr>
            <w:tcW w:w="64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Ч210300000</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rPr>
            </w:pPr>
          </w:p>
        </w:tc>
        <w:tc>
          <w:tcPr>
            <w:tcW w:w="42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-286,4</w:t>
            </w:r>
          </w:p>
        </w:tc>
        <w:tc>
          <w:tcPr>
            <w:tcW w:w="502"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w:t>
            </w:r>
          </w:p>
        </w:tc>
        <w:tc>
          <w:tcPr>
            <w:tcW w:w="50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-286,4</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0"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Осуществление</w:t>
            </w:r>
            <w:r w:rsidR="00B978B5" w:rsidRPr="007B5BFD">
              <w:rPr>
                <w:rFonts w:ascii="Arial" w:hAnsi="Arial" w:cs="Arial"/>
                <w:color w:val="000000"/>
                <w:sz w:val="20"/>
              </w:rPr>
              <w:t xml:space="preserve"> </w:t>
            </w:r>
            <w:r w:rsidRPr="007B5BFD">
              <w:rPr>
                <w:rFonts w:ascii="Arial" w:hAnsi="Arial" w:cs="Arial"/>
                <w:color w:val="000000"/>
                <w:sz w:val="20"/>
              </w:rPr>
              <w:t>дорожной</w:t>
            </w:r>
            <w:r w:rsidR="00B978B5" w:rsidRPr="007B5BFD">
              <w:rPr>
                <w:rFonts w:ascii="Arial" w:hAnsi="Arial" w:cs="Arial"/>
                <w:color w:val="000000"/>
                <w:sz w:val="20"/>
              </w:rPr>
              <w:t xml:space="preserve"> </w:t>
            </w:r>
            <w:r w:rsidRPr="007B5BFD">
              <w:rPr>
                <w:rFonts w:ascii="Arial" w:hAnsi="Arial" w:cs="Arial"/>
                <w:color w:val="000000"/>
                <w:sz w:val="20"/>
              </w:rPr>
              <w:t>деятельности,</w:t>
            </w:r>
            <w:r w:rsidR="00B978B5" w:rsidRPr="007B5BFD">
              <w:rPr>
                <w:rFonts w:ascii="Arial" w:hAnsi="Arial" w:cs="Arial"/>
                <w:color w:val="000000"/>
                <w:sz w:val="20"/>
              </w:rPr>
              <w:t xml:space="preserve"> </w:t>
            </w:r>
            <w:r w:rsidRPr="007B5BFD">
              <w:rPr>
                <w:rFonts w:ascii="Arial" w:hAnsi="Arial" w:cs="Arial"/>
                <w:color w:val="000000"/>
                <w:sz w:val="20"/>
              </w:rPr>
              <w:t>кроме</w:t>
            </w:r>
            <w:r w:rsidR="00B978B5" w:rsidRPr="007B5BFD">
              <w:rPr>
                <w:rFonts w:ascii="Arial" w:hAnsi="Arial" w:cs="Arial"/>
                <w:color w:val="000000"/>
                <w:sz w:val="20"/>
              </w:rPr>
              <w:t xml:space="preserve"> </w:t>
            </w:r>
            <w:r w:rsidRPr="007B5BFD">
              <w:rPr>
                <w:rFonts w:ascii="Arial" w:hAnsi="Arial" w:cs="Arial"/>
                <w:color w:val="000000"/>
                <w:sz w:val="20"/>
              </w:rPr>
              <w:t>деятельности</w:t>
            </w:r>
            <w:r w:rsidR="00B978B5" w:rsidRPr="007B5BFD">
              <w:rPr>
                <w:rFonts w:ascii="Arial" w:hAnsi="Arial" w:cs="Arial"/>
                <w:color w:val="000000"/>
                <w:sz w:val="20"/>
              </w:rPr>
              <w:t xml:space="preserve"> </w:t>
            </w:r>
            <w:r w:rsidRPr="007B5BFD">
              <w:rPr>
                <w:rFonts w:ascii="Arial" w:hAnsi="Arial" w:cs="Arial"/>
                <w:color w:val="000000"/>
                <w:sz w:val="20"/>
              </w:rPr>
              <w:t>по</w:t>
            </w:r>
            <w:r w:rsidR="00B978B5" w:rsidRPr="007B5BFD">
              <w:rPr>
                <w:rFonts w:ascii="Arial" w:hAnsi="Arial" w:cs="Arial"/>
                <w:color w:val="000000"/>
                <w:sz w:val="20"/>
              </w:rPr>
              <w:t xml:space="preserve"> </w:t>
            </w:r>
            <w:r w:rsidRPr="007B5BFD">
              <w:rPr>
                <w:rFonts w:ascii="Arial" w:hAnsi="Arial" w:cs="Arial"/>
                <w:color w:val="000000"/>
                <w:sz w:val="20"/>
              </w:rPr>
              <w:t>строительству,</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отношении</w:t>
            </w:r>
            <w:r w:rsidR="00B978B5" w:rsidRPr="007B5BFD">
              <w:rPr>
                <w:rFonts w:ascii="Arial" w:hAnsi="Arial" w:cs="Arial"/>
                <w:color w:val="000000"/>
                <w:sz w:val="20"/>
              </w:rPr>
              <w:t xml:space="preserve"> </w:t>
            </w:r>
            <w:r w:rsidRPr="007B5BFD">
              <w:rPr>
                <w:rFonts w:ascii="Arial" w:hAnsi="Arial" w:cs="Arial"/>
                <w:color w:val="000000"/>
                <w:sz w:val="20"/>
              </w:rPr>
              <w:t>автомобильных</w:t>
            </w:r>
            <w:r w:rsidR="00B978B5" w:rsidRPr="007B5BFD">
              <w:rPr>
                <w:rFonts w:ascii="Arial" w:hAnsi="Arial" w:cs="Arial"/>
                <w:color w:val="000000"/>
                <w:sz w:val="20"/>
              </w:rPr>
              <w:t xml:space="preserve"> </w:t>
            </w:r>
            <w:r w:rsidRPr="007B5BFD">
              <w:rPr>
                <w:rFonts w:ascii="Arial" w:hAnsi="Arial" w:cs="Arial"/>
                <w:color w:val="000000"/>
                <w:sz w:val="20"/>
              </w:rPr>
              <w:t>дорог</w:t>
            </w:r>
            <w:r w:rsidR="00B978B5" w:rsidRPr="007B5BFD">
              <w:rPr>
                <w:rFonts w:ascii="Arial" w:hAnsi="Arial" w:cs="Arial"/>
                <w:color w:val="000000"/>
                <w:sz w:val="20"/>
              </w:rPr>
              <w:t xml:space="preserve"> </w:t>
            </w:r>
            <w:r w:rsidRPr="007B5BFD">
              <w:rPr>
                <w:rFonts w:ascii="Arial" w:hAnsi="Arial" w:cs="Arial"/>
                <w:color w:val="000000"/>
                <w:sz w:val="20"/>
              </w:rPr>
              <w:t>местного</w:t>
            </w:r>
            <w:r w:rsidR="00B978B5" w:rsidRPr="007B5BFD">
              <w:rPr>
                <w:rFonts w:ascii="Arial" w:hAnsi="Arial" w:cs="Arial"/>
                <w:color w:val="000000"/>
                <w:sz w:val="20"/>
              </w:rPr>
              <w:t xml:space="preserve"> </w:t>
            </w:r>
            <w:r w:rsidRPr="007B5BFD">
              <w:rPr>
                <w:rFonts w:ascii="Arial" w:hAnsi="Arial" w:cs="Arial"/>
                <w:color w:val="000000"/>
                <w:sz w:val="20"/>
              </w:rPr>
              <w:t>значения</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границах</w:t>
            </w:r>
            <w:r w:rsidR="00B978B5" w:rsidRPr="007B5BFD">
              <w:rPr>
                <w:rFonts w:ascii="Arial" w:hAnsi="Arial" w:cs="Arial"/>
                <w:color w:val="000000"/>
                <w:sz w:val="20"/>
              </w:rPr>
              <w:t xml:space="preserve"> </w:t>
            </w:r>
            <w:r w:rsidRPr="007B5BFD">
              <w:rPr>
                <w:rFonts w:ascii="Arial" w:hAnsi="Arial" w:cs="Arial"/>
                <w:color w:val="000000"/>
                <w:sz w:val="20"/>
              </w:rPr>
              <w:t>населенных</w:t>
            </w:r>
            <w:r w:rsidR="00B978B5" w:rsidRPr="007B5BFD">
              <w:rPr>
                <w:rFonts w:ascii="Arial" w:hAnsi="Arial" w:cs="Arial"/>
                <w:color w:val="000000"/>
                <w:sz w:val="20"/>
              </w:rPr>
              <w:t xml:space="preserve"> </w:t>
            </w:r>
            <w:r w:rsidRPr="007B5BFD">
              <w:rPr>
                <w:rFonts w:ascii="Arial" w:hAnsi="Arial" w:cs="Arial"/>
                <w:color w:val="000000"/>
                <w:sz w:val="20"/>
              </w:rPr>
              <w:t>пунктов</w:t>
            </w:r>
            <w:r w:rsidR="00B978B5" w:rsidRPr="007B5BFD">
              <w:rPr>
                <w:rFonts w:ascii="Arial" w:hAnsi="Arial" w:cs="Arial"/>
                <w:color w:val="000000"/>
                <w:sz w:val="20"/>
              </w:rPr>
              <w:t xml:space="preserve"> </w:t>
            </w:r>
            <w:r w:rsidRPr="007B5BFD">
              <w:rPr>
                <w:rFonts w:ascii="Arial" w:hAnsi="Arial" w:cs="Arial"/>
                <w:color w:val="000000"/>
                <w:sz w:val="20"/>
              </w:rPr>
              <w:t>поселения</w:t>
            </w: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04</w:t>
            </w:r>
          </w:p>
        </w:tc>
        <w:tc>
          <w:tcPr>
            <w:tcW w:w="219"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09</w:t>
            </w:r>
          </w:p>
        </w:tc>
        <w:tc>
          <w:tcPr>
            <w:tcW w:w="64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Ч210374190</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rPr>
            </w:pPr>
          </w:p>
        </w:tc>
        <w:tc>
          <w:tcPr>
            <w:tcW w:w="42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-286,4</w:t>
            </w:r>
          </w:p>
        </w:tc>
        <w:tc>
          <w:tcPr>
            <w:tcW w:w="502"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w:t>
            </w:r>
          </w:p>
        </w:tc>
        <w:tc>
          <w:tcPr>
            <w:tcW w:w="50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-286,4</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0"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Закупка</w:t>
            </w:r>
            <w:r w:rsidR="00B978B5" w:rsidRPr="007B5BFD">
              <w:rPr>
                <w:rFonts w:ascii="Arial" w:hAnsi="Arial" w:cs="Arial"/>
                <w:color w:val="000000"/>
                <w:sz w:val="20"/>
              </w:rPr>
              <w:t xml:space="preserve"> </w:t>
            </w:r>
            <w:r w:rsidRPr="007B5BFD">
              <w:rPr>
                <w:rFonts w:ascii="Arial" w:hAnsi="Arial" w:cs="Arial"/>
                <w:color w:val="000000"/>
                <w:sz w:val="20"/>
              </w:rPr>
              <w:t>товаров,</w:t>
            </w:r>
            <w:r w:rsidR="00B978B5" w:rsidRPr="007B5BFD">
              <w:rPr>
                <w:rFonts w:ascii="Arial" w:hAnsi="Arial" w:cs="Arial"/>
                <w:color w:val="000000"/>
                <w:sz w:val="20"/>
              </w:rPr>
              <w:t xml:space="preserve"> </w:t>
            </w:r>
            <w:r w:rsidRPr="007B5BFD">
              <w:rPr>
                <w:rFonts w:ascii="Arial" w:hAnsi="Arial" w:cs="Arial"/>
                <w:color w:val="000000"/>
                <w:sz w:val="20"/>
              </w:rPr>
              <w:t>работ,</w:t>
            </w:r>
            <w:r w:rsidR="00B978B5" w:rsidRPr="007B5BFD">
              <w:rPr>
                <w:rFonts w:ascii="Arial" w:hAnsi="Arial" w:cs="Arial"/>
                <w:color w:val="000000"/>
                <w:sz w:val="20"/>
              </w:rPr>
              <w:t xml:space="preserve"> </w:t>
            </w:r>
            <w:r w:rsidRPr="007B5BFD">
              <w:rPr>
                <w:rFonts w:ascii="Arial" w:hAnsi="Arial" w:cs="Arial"/>
                <w:color w:val="000000"/>
                <w:sz w:val="20"/>
              </w:rPr>
              <w:t>услуг</w:t>
            </w:r>
            <w:r w:rsidR="00B978B5" w:rsidRPr="007B5BFD">
              <w:rPr>
                <w:rFonts w:ascii="Arial" w:hAnsi="Arial" w:cs="Arial"/>
                <w:color w:val="000000"/>
                <w:sz w:val="20"/>
              </w:rPr>
              <w:t xml:space="preserve"> </w:t>
            </w:r>
            <w:r w:rsidRPr="007B5BFD">
              <w:rPr>
                <w:rFonts w:ascii="Arial" w:hAnsi="Arial" w:cs="Arial"/>
                <w:color w:val="000000"/>
                <w:sz w:val="20"/>
              </w:rPr>
              <w:t>для</w:t>
            </w:r>
            <w:r w:rsidR="00B978B5" w:rsidRPr="007B5BFD">
              <w:rPr>
                <w:rFonts w:ascii="Arial" w:hAnsi="Arial" w:cs="Arial"/>
                <w:color w:val="000000"/>
                <w:sz w:val="20"/>
              </w:rPr>
              <w:t xml:space="preserve"> </w:t>
            </w:r>
            <w:r w:rsidRPr="007B5BFD">
              <w:rPr>
                <w:rFonts w:ascii="Arial" w:hAnsi="Arial" w:cs="Arial"/>
                <w:color w:val="000000"/>
                <w:sz w:val="20"/>
              </w:rPr>
              <w:t>обеспечения</w:t>
            </w:r>
            <w:r w:rsidR="00B978B5" w:rsidRPr="007B5BFD">
              <w:rPr>
                <w:rFonts w:ascii="Arial" w:hAnsi="Arial" w:cs="Arial"/>
                <w:color w:val="000000"/>
                <w:sz w:val="20"/>
              </w:rPr>
              <w:t xml:space="preserve"> </w:t>
            </w:r>
            <w:r w:rsidRPr="007B5BFD">
              <w:rPr>
                <w:rFonts w:ascii="Arial" w:hAnsi="Arial" w:cs="Arial"/>
                <w:color w:val="000000"/>
                <w:sz w:val="20"/>
              </w:rPr>
              <w:t>государственных</w:t>
            </w:r>
            <w:r w:rsidR="00B978B5" w:rsidRPr="007B5BFD">
              <w:rPr>
                <w:rFonts w:ascii="Arial" w:hAnsi="Arial" w:cs="Arial"/>
                <w:color w:val="000000"/>
                <w:sz w:val="20"/>
              </w:rPr>
              <w:t xml:space="preserve"> </w:t>
            </w:r>
            <w:r w:rsidRPr="007B5BFD">
              <w:rPr>
                <w:rFonts w:ascii="Arial" w:hAnsi="Arial" w:cs="Arial"/>
                <w:color w:val="000000"/>
                <w:sz w:val="20"/>
              </w:rPr>
              <w:t>(муниципальных)</w:t>
            </w:r>
            <w:r w:rsidR="00B978B5" w:rsidRPr="007B5BFD">
              <w:rPr>
                <w:rFonts w:ascii="Arial" w:hAnsi="Arial" w:cs="Arial"/>
                <w:color w:val="000000"/>
                <w:sz w:val="20"/>
              </w:rPr>
              <w:t xml:space="preserve"> </w:t>
            </w:r>
            <w:r w:rsidRPr="007B5BFD">
              <w:rPr>
                <w:rFonts w:ascii="Arial" w:hAnsi="Arial" w:cs="Arial"/>
                <w:color w:val="000000"/>
                <w:sz w:val="20"/>
              </w:rPr>
              <w:t>нужд</w:t>
            </w: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04</w:t>
            </w:r>
          </w:p>
        </w:tc>
        <w:tc>
          <w:tcPr>
            <w:tcW w:w="219"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09</w:t>
            </w:r>
          </w:p>
        </w:tc>
        <w:tc>
          <w:tcPr>
            <w:tcW w:w="64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Ч210374190</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rPr>
            </w:pPr>
            <w:r w:rsidRPr="007B5BFD">
              <w:rPr>
                <w:rFonts w:ascii="Arial" w:hAnsi="Arial" w:cs="Arial"/>
                <w:snapToGrid w:val="0"/>
                <w:color w:val="000000"/>
                <w:sz w:val="20"/>
              </w:rPr>
              <w:t>200</w:t>
            </w:r>
          </w:p>
        </w:tc>
        <w:tc>
          <w:tcPr>
            <w:tcW w:w="42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-286,4</w:t>
            </w:r>
          </w:p>
        </w:tc>
        <w:tc>
          <w:tcPr>
            <w:tcW w:w="502"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w:t>
            </w:r>
          </w:p>
        </w:tc>
        <w:tc>
          <w:tcPr>
            <w:tcW w:w="50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-286,4</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0"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Иные</w:t>
            </w:r>
            <w:r w:rsidR="00B978B5" w:rsidRPr="007B5BFD">
              <w:rPr>
                <w:rFonts w:ascii="Arial" w:hAnsi="Arial" w:cs="Arial"/>
                <w:color w:val="000000"/>
                <w:sz w:val="20"/>
              </w:rPr>
              <w:t xml:space="preserve"> </w:t>
            </w:r>
            <w:r w:rsidRPr="007B5BFD">
              <w:rPr>
                <w:rFonts w:ascii="Arial" w:hAnsi="Arial" w:cs="Arial"/>
                <w:color w:val="000000"/>
                <w:sz w:val="20"/>
              </w:rPr>
              <w:t>закупки</w:t>
            </w:r>
            <w:r w:rsidR="00B978B5" w:rsidRPr="007B5BFD">
              <w:rPr>
                <w:rFonts w:ascii="Arial" w:hAnsi="Arial" w:cs="Arial"/>
                <w:color w:val="000000"/>
                <w:sz w:val="20"/>
              </w:rPr>
              <w:t xml:space="preserve"> </w:t>
            </w:r>
            <w:r w:rsidRPr="007B5BFD">
              <w:rPr>
                <w:rFonts w:ascii="Arial" w:hAnsi="Arial" w:cs="Arial"/>
                <w:color w:val="000000"/>
                <w:sz w:val="20"/>
              </w:rPr>
              <w:t>товаров,</w:t>
            </w:r>
            <w:r w:rsidR="00B978B5" w:rsidRPr="007B5BFD">
              <w:rPr>
                <w:rFonts w:ascii="Arial" w:hAnsi="Arial" w:cs="Arial"/>
                <w:color w:val="000000"/>
                <w:sz w:val="20"/>
              </w:rPr>
              <w:t xml:space="preserve"> </w:t>
            </w:r>
            <w:r w:rsidRPr="007B5BFD">
              <w:rPr>
                <w:rFonts w:ascii="Arial" w:hAnsi="Arial" w:cs="Arial"/>
                <w:color w:val="000000"/>
                <w:sz w:val="20"/>
              </w:rPr>
              <w:t>работ</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услуг</w:t>
            </w:r>
            <w:r w:rsidR="00B978B5" w:rsidRPr="007B5BFD">
              <w:rPr>
                <w:rFonts w:ascii="Arial" w:hAnsi="Arial" w:cs="Arial"/>
                <w:color w:val="000000"/>
                <w:sz w:val="20"/>
              </w:rPr>
              <w:t xml:space="preserve"> </w:t>
            </w:r>
            <w:r w:rsidRPr="007B5BFD">
              <w:rPr>
                <w:rFonts w:ascii="Arial" w:hAnsi="Arial" w:cs="Arial"/>
                <w:color w:val="000000"/>
                <w:sz w:val="20"/>
              </w:rPr>
              <w:t>для</w:t>
            </w:r>
            <w:r w:rsidR="00B978B5" w:rsidRPr="007B5BFD">
              <w:rPr>
                <w:rFonts w:ascii="Arial" w:hAnsi="Arial" w:cs="Arial"/>
                <w:color w:val="000000"/>
                <w:sz w:val="20"/>
              </w:rPr>
              <w:t xml:space="preserve"> </w:t>
            </w:r>
            <w:r w:rsidRPr="007B5BFD">
              <w:rPr>
                <w:rFonts w:ascii="Arial" w:hAnsi="Arial" w:cs="Arial"/>
                <w:color w:val="000000"/>
                <w:sz w:val="20"/>
              </w:rPr>
              <w:t>обеспечения</w:t>
            </w:r>
            <w:r w:rsidR="00B978B5" w:rsidRPr="007B5BFD">
              <w:rPr>
                <w:rFonts w:ascii="Arial" w:hAnsi="Arial" w:cs="Arial"/>
                <w:color w:val="000000"/>
                <w:sz w:val="20"/>
              </w:rPr>
              <w:t xml:space="preserve"> </w:t>
            </w:r>
            <w:r w:rsidRPr="007B5BFD">
              <w:rPr>
                <w:rFonts w:ascii="Arial" w:hAnsi="Arial" w:cs="Arial"/>
                <w:color w:val="000000"/>
                <w:sz w:val="20"/>
              </w:rPr>
              <w:t>государственных</w:t>
            </w:r>
            <w:r w:rsidR="00B978B5" w:rsidRPr="007B5BFD">
              <w:rPr>
                <w:rFonts w:ascii="Arial" w:hAnsi="Arial" w:cs="Arial"/>
                <w:color w:val="000000"/>
                <w:sz w:val="20"/>
              </w:rPr>
              <w:t xml:space="preserve"> </w:t>
            </w:r>
            <w:r w:rsidRPr="007B5BFD">
              <w:rPr>
                <w:rFonts w:ascii="Arial" w:hAnsi="Arial" w:cs="Arial"/>
                <w:color w:val="000000"/>
                <w:sz w:val="20"/>
              </w:rPr>
              <w:t>(муниципальных)</w:t>
            </w:r>
            <w:r w:rsidR="00B978B5" w:rsidRPr="007B5BFD">
              <w:rPr>
                <w:rFonts w:ascii="Arial" w:hAnsi="Arial" w:cs="Arial"/>
                <w:color w:val="000000"/>
                <w:sz w:val="20"/>
              </w:rPr>
              <w:t xml:space="preserve"> </w:t>
            </w:r>
            <w:r w:rsidRPr="007B5BFD">
              <w:rPr>
                <w:rFonts w:ascii="Arial" w:hAnsi="Arial" w:cs="Arial"/>
                <w:color w:val="000000"/>
                <w:sz w:val="20"/>
              </w:rPr>
              <w:t>нужд</w:t>
            </w: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04</w:t>
            </w:r>
          </w:p>
        </w:tc>
        <w:tc>
          <w:tcPr>
            <w:tcW w:w="219"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09</w:t>
            </w:r>
          </w:p>
        </w:tc>
        <w:tc>
          <w:tcPr>
            <w:tcW w:w="64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Ч210374190</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rPr>
            </w:pPr>
            <w:r w:rsidRPr="007B5BFD">
              <w:rPr>
                <w:rFonts w:ascii="Arial" w:hAnsi="Arial" w:cs="Arial"/>
                <w:snapToGrid w:val="0"/>
                <w:color w:val="000000"/>
                <w:sz w:val="20"/>
              </w:rPr>
              <w:t>240</w:t>
            </w:r>
          </w:p>
        </w:tc>
        <w:tc>
          <w:tcPr>
            <w:tcW w:w="42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-286,4</w:t>
            </w:r>
          </w:p>
        </w:tc>
        <w:tc>
          <w:tcPr>
            <w:tcW w:w="502"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w:t>
            </w:r>
          </w:p>
        </w:tc>
        <w:tc>
          <w:tcPr>
            <w:tcW w:w="50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-286,4</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0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rPr>
            </w:pPr>
            <w:r w:rsidRPr="007B5BFD">
              <w:rPr>
                <w:rFonts w:ascii="Arial" w:hAnsi="Arial" w:cs="Arial"/>
                <w:b/>
                <w:color w:val="000000"/>
                <w:sz w:val="20"/>
              </w:rPr>
              <w:t>Муниципальная</w:t>
            </w:r>
            <w:r w:rsidR="00B978B5" w:rsidRPr="007B5BFD">
              <w:rPr>
                <w:rFonts w:ascii="Arial" w:hAnsi="Arial" w:cs="Arial"/>
                <w:b/>
                <w:color w:val="000000"/>
                <w:sz w:val="20"/>
              </w:rPr>
              <w:t xml:space="preserve"> </w:t>
            </w:r>
            <w:r w:rsidRPr="007B5BFD">
              <w:rPr>
                <w:rFonts w:ascii="Arial" w:hAnsi="Arial" w:cs="Arial"/>
                <w:b/>
                <w:color w:val="000000"/>
                <w:sz w:val="20"/>
              </w:rPr>
              <w:t>программа</w:t>
            </w:r>
            <w:r w:rsidR="00B978B5" w:rsidRPr="007B5BFD">
              <w:rPr>
                <w:rFonts w:ascii="Arial" w:hAnsi="Arial" w:cs="Arial"/>
                <w:b/>
                <w:color w:val="000000"/>
                <w:sz w:val="20"/>
              </w:rPr>
              <w:t xml:space="preserve"> </w:t>
            </w:r>
            <w:r w:rsidRPr="007B5BFD">
              <w:rPr>
                <w:rFonts w:ascii="Arial" w:hAnsi="Arial" w:cs="Arial"/>
                <w:b/>
                <w:color w:val="000000"/>
                <w:sz w:val="20"/>
              </w:rPr>
              <w:t>Чувашской</w:t>
            </w:r>
            <w:r w:rsidR="00B978B5" w:rsidRPr="007B5BFD">
              <w:rPr>
                <w:rFonts w:ascii="Arial" w:hAnsi="Arial" w:cs="Arial"/>
                <w:b/>
                <w:color w:val="000000"/>
                <w:sz w:val="20"/>
              </w:rPr>
              <w:t xml:space="preserve"> </w:t>
            </w:r>
            <w:r w:rsidRPr="007B5BFD">
              <w:rPr>
                <w:rFonts w:ascii="Arial" w:hAnsi="Arial" w:cs="Arial"/>
                <w:b/>
                <w:color w:val="000000"/>
                <w:sz w:val="20"/>
              </w:rPr>
              <w:t>Республики</w:t>
            </w:r>
            <w:r w:rsidR="00B978B5" w:rsidRPr="007B5BFD">
              <w:rPr>
                <w:rFonts w:ascii="Arial" w:hAnsi="Arial" w:cs="Arial"/>
                <w:b/>
                <w:color w:val="000000"/>
                <w:sz w:val="20"/>
              </w:rPr>
              <w:t xml:space="preserve"> </w:t>
            </w:r>
            <w:r w:rsidRPr="007B5BFD">
              <w:rPr>
                <w:rFonts w:ascii="Arial" w:hAnsi="Arial" w:cs="Arial"/>
                <w:b/>
                <w:color w:val="000000"/>
                <w:sz w:val="20"/>
              </w:rPr>
              <w:t>"Комплексное</w:t>
            </w:r>
            <w:r w:rsidR="00B978B5" w:rsidRPr="007B5BFD">
              <w:rPr>
                <w:rFonts w:ascii="Arial" w:hAnsi="Arial" w:cs="Arial"/>
                <w:b/>
                <w:color w:val="000000"/>
                <w:sz w:val="20"/>
              </w:rPr>
              <w:t xml:space="preserve"> </w:t>
            </w:r>
            <w:r w:rsidRPr="007B5BFD">
              <w:rPr>
                <w:rFonts w:ascii="Arial" w:hAnsi="Arial" w:cs="Arial"/>
                <w:b/>
                <w:color w:val="000000"/>
                <w:sz w:val="20"/>
              </w:rPr>
              <w:t>развитие</w:t>
            </w:r>
            <w:r w:rsidR="00B978B5" w:rsidRPr="007B5BFD">
              <w:rPr>
                <w:rFonts w:ascii="Arial" w:hAnsi="Arial" w:cs="Arial"/>
                <w:b/>
                <w:color w:val="000000"/>
                <w:sz w:val="20"/>
              </w:rPr>
              <w:t xml:space="preserve"> </w:t>
            </w:r>
            <w:r w:rsidRPr="007B5BFD">
              <w:rPr>
                <w:rFonts w:ascii="Arial" w:hAnsi="Arial" w:cs="Arial"/>
                <w:b/>
                <w:color w:val="000000"/>
                <w:sz w:val="20"/>
              </w:rPr>
              <w:t>сельских</w:t>
            </w:r>
            <w:r w:rsidR="00B978B5" w:rsidRPr="007B5BFD">
              <w:rPr>
                <w:rFonts w:ascii="Arial" w:hAnsi="Arial" w:cs="Arial"/>
                <w:b/>
                <w:color w:val="000000"/>
                <w:sz w:val="20"/>
              </w:rPr>
              <w:t xml:space="preserve"> </w:t>
            </w:r>
            <w:r w:rsidRPr="007B5BFD">
              <w:rPr>
                <w:rFonts w:ascii="Arial" w:hAnsi="Arial" w:cs="Arial"/>
                <w:b/>
                <w:color w:val="000000"/>
                <w:sz w:val="20"/>
              </w:rPr>
              <w:t>территорий</w:t>
            </w:r>
            <w:r w:rsidR="00B978B5" w:rsidRPr="007B5BFD">
              <w:rPr>
                <w:rFonts w:ascii="Arial" w:hAnsi="Arial" w:cs="Arial"/>
                <w:b/>
                <w:color w:val="000000"/>
                <w:sz w:val="20"/>
              </w:rPr>
              <w:t xml:space="preserve"> </w:t>
            </w:r>
            <w:r w:rsidRPr="007B5BFD">
              <w:rPr>
                <w:rFonts w:ascii="Arial" w:hAnsi="Arial" w:cs="Arial"/>
                <w:b/>
                <w:color w:val="000000"/>
                <w:sz w:val="20"/>
              </w:rPr>
              <w:t>Чувашской</w:t>
            </w:r>
            <w:r w:rsidR="00B978B5" w:rsidRPr="007B5BFD">
              <w:rPr>
                <w:rFonts w:ascii="Arial" w:hAnsi="Arial" w:cs="Arial"/>
                <w:b/>
                <w:color w:val="000000"/>
                <w:sz w:val="20"/>
              </w:rPr>
              <w:t xml:space="preserve"> </w:t>
            </w:r>
            <w:r w:rsidRPr="007B5BFD">
              <w:rPr>
                <w:rFonts w:ascii="Arial" w:hAnsi="Arial" w:cs="Arial"/>
                <w:b/>
                <w:color w:val="000000"/>
                <w:sz w:val="20"/>
              </w:rPr>
              <w:t>Республики"</w:t>
            </w:r>
          </w:p>
        </w:tc>
        <w:tc>
          <w:tcPr>
            <w:tcW w:w="223" w:type="pct"/>
            <w:gridSpan w:val="3"/>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rPr>
            </w:pPr>
            <w:r w:rsidRPr="007B5BFD">
              <w:rPr>
                <w:rFonts w:ascii="Arial" w:hAnsi="Arial" w:cs="Arial"/>
                <w:b/>
                <w:color w:val="000000"/>
                <w:sz w:val="20"/>
              </w:rPr>
              <w:t>04</w:t>
            </w: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rPr>
            </w:pPr>
            <w:r w:rsidRPr="007B5BFD">
              <w:rPr>
                <w:rFonts w:ascii="Arial" w:hAnsi="Arial" w:cs="Arial"/>
                <w:b/>
                <w:color w:val="000000"/>
                <w:sz w:val="20"/>
              </w:rPr>
              <w:t>09</w:t>
            </w:r>
          </w:p>
        </w:tc>
        <w:tc>
          <w:tcPr>
            <w:tcW w:w="64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rPr>
            </w:pPr>
            <w:r w:rsidRPr="007B5BFD">
              <w:rPr>
                <w:rFonts w:ascii="Arial" w:hAnsi="Arial" w:cs="Arial"/>
                <w:b/>
                <w:color w:val="000000"/>
                <w:sz w:val="20"/>
                <w:lang w:val="en-US"/>
              </w:rPr>
              <w:t>A6</w:t>
            </w:r>
            <w:r w:rsidRPr="007B5BFD">
              <w:rPr>
                <w:rFonts w:ascii="Arial" w:hAnsi="Arial" w:cs="Arial"/>
                <w:b/>
                <w:color w:val="000000"/>
                <w:sz w:val="20"/>
              </w:rPr>
              <w:t>00000000</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rPr>
            </w:pPr>
          </w:p>
        </w:tc>
        <w:tc>
          <w:tcPr>
            <w:tcW w:w="428"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rPr>
            </w:pPr>
            <w:r w:rsidRPr="007B5BFD">
              <w:rPr>
                <w:rFonts w:ascii="Arial" w:hAnsi="Arial" w:cs="Arial"/>
                <w:b/>
                <w:color w:val="000000"/>
                <w:sz w:val="20"/>
              </w:rPr>
              <w:t>851,1</w:t>
            </w:r>
          </w:p>
        </w:tc>
        <w:tc>
          <w:tcPr>
            <w:tcW w:w="499"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rPr>
            </w:pPr>
            <w:r w:rsidRPr="007B5BFD">
              <w:rPr>
                <w:rFonts w:ascii="Arial" w:hAnsi="Arial" w:cs="Arial"/>
                <w:b/>
                <w:color w:val="000000"/>
                <w:sz w:val="20"/>
              </w:rPr>
              <w:t>510,7</w:t>
            </w:r>
          </w:p>
        </w:tc>
        <w:tc>
          <w:tcPr>
            <w:tcW w:w="50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rPr>
            </w:pPr>
            <w:r w:rsidRPr="007B5BFD">
              <w:rPr>
                <w:rFonts w:ascii="Arial" w:hAnsi="Arial" w:cs="Arial"/>
                <w:b/>
                <w:color w:val="000000"/>
                <w:sz w:val="20"/>
              </w:rPr>
              <w:t>340,4</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0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rPr>
            </w:pPr>
            <w:r w:rsidRPr="007B5BFD">
              <w:rPr>
                <w:rFonts w:ascii="Arial" w:hAnsi="Arial" w:cs="Arial"/>
                <w:i/>
                <w:color w:val="000000"/>
                <w:sz w:val="20"/>
              </w:rPr>
              <w:t>Подпрограмма</w:t>
            </w:r>
            <w:r w:rsidR="00B978B5" w:rsidRPr="007B5BFD">
              <w:rPr>
                <w:rFonts w:ascii="Arial" w:hAnsi="Arial" w:cs="Arial"/>
                <w:i/>
                <w:color w:val="000000"/>
                <w:sz w:val="20"/>
              </w:rPr>
              <w:t xml:space="preserve"> </w:t>
            </w:r>
            <w:r w:rsidRPr="007B5BFD">
              <w:rPr>
                <w:rFonts w:ascii="Arial" w:hAnsi="Arial" w:cs="Arial"/>
                <w:i/>
                <w:color w:val="000000"/>
                <w:sz w:val="20"/>
              </w:rPr>
              <w:t>"Создание</w:t>
            </w:r>
            <w:r w:rsidR="00B978B5" w:rsidRPr="007B5BFD">
              <w:rPr>
                <w:rFonts w:ascii="Arial" w:hAnsi="Arial" w:cs="Arial"/>
                <w:i/>
                <w:color w:val="000000"/>
                <w:sz w:val="20"/>
              </w:rPr>
              <w:t xml:space="preserve"> </w:t>
            </w:r>
            <w:r w:rsidRPr="007B5BFD">
              <w:rPr>
                <w:rFonts w:ascii="Arial" w:hAnsi="Arial" w:cs="Arial"/>
                <w:i/>
                <w:color w:val="000000"/>
                <w:sz w:val="20"/>
              </w:rPr>
              <w:t>и</w:t>
            </w:r>
            <w:r w:rsidR="00B978B5" w:rsidRPr="007B5BFD">
              <w:rPr>
                <w:rFonts w:ascii="Arial" w:hAnsi="Arial" w:cs="Arial"/>
                <w:i/>
                <w:color w:val="000000"/>
                <w:sz w:val="20"/>
              </w:rPr>
              <w:t xml:space="preserve"> </w:t>
            </w:r>
            <w:r w:rsidRPr="007B5BFD">
              <w:rPr>
                <w:rFonts w:ascii="Arial" w:hAnsi="Arial" w:cs="Arial"/>
                <w:i/>
                <w:color w:val="000000"/>
                <w:sz w:val="20"/>
              </w:rPr>
              <w:t>развитие</w:t>
            </w:r>
            <w:r w:rsidR="00B978B5" w:rsidRPr="007B5BFD">
              <w:rPr>
                <w:rFonts w:ascii="Arial" w:hAnsi="Arial" w:cs="Arial"/>
                <w:i/>
                <w:color w:val="000000"/>
                <w:sz w:val="20"/>
              </w:rPr>
              <w:t xml:space="preserve"> </w:t>
            </w:r>
            <w:r w:rsidRPr="007B5BFD">
              <w:rPr>
                <w:rFonts w:ascii="Arial" w:hAnsi="Arial" w:cs="Arial"/>
                <w:i/>
                <w:color w:val="000000"/>
                <w:sz w:val="20"/>
              </w:rPr>
              <w:t>инфраструктуры</w:t>
            </w:r>
            <w:r w:rsidR="00B978B5" w:rsidRPr="007B5BFD">
              <w:rPr>
                <w:rFonts w:ascii="Arial" w:hAnsi="Arial" w:cs="Arial"/>
                <w:i/>
                <w:color w:val="000000"/>
                <w:sz w:val="20"/>
              </w:rPr>
              <w:t xml:space="preserve"> </w:t>
            </w:r>
            <w:r w:rsidRPr="007B5BFD">
              <w:rPr>
                <w:rFonts w:ascii="Arial" w:hAnsi="Arial" w:cs="Arial"/>
                <w:i/>
                <w:color w:val="000000"/>
                <w:sz w:val="20"/>
              </w:rPr>
              <w:t>на</w:t>
            </w:r>
            <w:r w:rsidR="00B978B5" w:rsidRPr="007B5BFD">
              <w:rPr>
                <w:rFonts w:ascii="Arial" w:hAnsi="Arial" w:cs="Arial"/>
                <w:i/>
                <w:color w:val="000000"/>
                <w:sz w:val="20"/>
              </w:rPr>
              <w:t xml:space="preserve"> </w:t>
            </w:r>
            <w:r w:rsidRPr="007B5BFD">
              <w:rPr>
                <w:rFonts w:ascii="Arial" w:hAnsi="Arial" w:cs="Arial"/>
                <w:i/>
                <w:color w:val="000000"/>
                <w:sz w:val="20"/>
              </w:rPr>
              <w:t>сельских</w:t>
            </w:r>
            <w:r w:rsidR="00B978B5" w:rsidRPr="007B5BFD">
              <w:rPr>
                <w:rFonts w:ascii="Arial" w:hAnsi="Arial" w:cs="Arial"/>
                <w:i/>
                <w:color w:val="000000"/>
                <w:sz w:val="20"/>
              </w:rPr>
              <w:t xml:space="preserve"> </w:t>
            </w:r>
            <w:r w:rsidRPr="007B5BFD">
              <w:rPr>
                <w:rFonts w:ascii="Arial" w:hAnsi="Arial" w:cs="Arial"/>
                <w:i/>
                <w:color w:val="000000"/>
                <w:sz w:val="20"/>
              </w:rPr>
              <w:t>территориях"</w:t>
            </w:r>
            <w:r w:rsidR="00B978B5" w:rsidRPr="007B5BFD">
              <w:rPr>
                <w:rFonts w:ascii="Arial" w:hAnsi="Arial" w:cs="Arial"/>
                <w:i/>
                <w:color w:val="000000"/>
                <w:sz w:val="20"/>
              </w:rPr>
              <w:t xml:space="preserve"> </w:t>
            </w:r>
            <w:r w:rsidRPr="007B5BFD">
              <w:rPr>
                <w:rFonts w:ascii="Arial" w:hAnsi="Arial" w:cs="Arial"/>
                <w:i/>
                <w:color w:val="000000"/>
                <w:sz w:val="20"/>
              </w:rPr>
              <w:t>государственной</w:t>
            </w:r>
            <w:r w:rsidR="00B978B5" w:rsidRPr="007B5BFD">
              <w:rPr>
                <w:rFonts w:ascii="Arial" w:hAnsi="Arial" w:cs="Arial"/>
                <w:i/>
                <w:color w:val="000000"/>
                <w:sz w:val="20"/>
              </w:rPr>
              <w:t xml:space="preserve"> </w:t>
            </w:r>
            <w:r w:rsidRPr="007B5BFD">
              <w:rPr>
                <w:rFonts w:ascii="Arial" w:hAnsi="Arial" w:cs="Arial"/>
                <w:i/>
                <w:color w:val="000000"/>
                <w:sz w:val="20"/>
              </w:rPr>
              <w:t>программы</w:t>
            </w:r>
            <w:r w:rsidR="00B978B5" w:rsidRPr="007B5BFD">
              <w:rPr>
                <w:rFonts w:ascii="Arial" w:hAnsi="Arial" w:cs="Arial"/>
                <w:i/>
                <w:color w:val="000000"/>
                <w:sz w:val="20"/>
              </w:rPr>
              <w:t xml:space="preserve"> </w:t>
            </w:r>
            <w:r w:rsidRPr="007B5BFD">
              <w:rPr>
                <w:rFonts w:ascii="Arial" w:hAnsi="Arial" w:cs="Arial"/>
                <w:i/>
                <w:color w:val="000000"/>
                <w:sz w:val="20"/>
              </w:rPr>
              <w:t>Чувашской</w:t>
            </w:r>
            <w:r w:rsidR="00B978B5" w:rsidRPr="007B5BFD">
              <w:rPr>
                <w:rFonts w:ascii="Arial" w:hAnsi="Arial" w:cs="Arial"/>
                <w:i/>
                <w:color w:val="000000"/>
                <w:sz w:val="20"/>
              </w:rPr>
              <w:t xml:space="preserve"> </w:t>
            </w:r>
            <w:r w:rsidRPr="007B5BFD">
              <w:rPr>
                <w:rFonts w:ascii="Arial" w:hAnsi="Arial" w:cs="Arial"/>
                <w:i/>
                <w:color w:val="000000"/>
                <w:sz w:val="20"/>
              </w:rPr>
              <w:t>Республики</w:t>
            </w:r>
            <w:r w:rsidR="00B978B5" w:rsidRPr="007B5BFD">
              <w:rPr>
                <w:rFonts w:ascii="Arial" w:hAnsi="Arial" w:cs="Arial"/>
                <w:i/>
                <w:color w:val="000000"/>
                <w:sz w:val="20"/>
              </w:rPr>
              <w:t xml:space="preserve"> </w:t>
            </w:r>
            <w:r w:rsidRPr="007B5BFD">
              <w:rPr>
                <w:rFonts w:ascii="Arial" w:hAnsi="Arial" w:cs="Arial"/>
                <w:i/>
                <w:color w:val="000000"/>
                <w:sz w:val="20"/>
              </w:rPr>
              <w:t>"Комплексное</w:t>
            </w:r>
            <w:r w:rsidR="00B978B5" w:rsidRPr="007B5BFD">
              <w:rPr>
                <w:rFonts w:ascii="Arial" w:hAnsi="Arial" w:cs="Arial"/>
                <w:i/>
                <w:color w:val="000000"/>
                <w:sz w:val="20"/>
              </w:rPr>
              <w:t xml:space="preserve"> </w:t>
            </w:r>
            <w:r w:rsidRPr="007B5BFD">
              <w:rPr>
                <w:rFonts w:ascii="Arial" w:hAnsi="Arial" w:cs="Arial"/>
                <w:i/>
                <w:color w:val="000000"/>
                <w:sz w:val="20"/>
              </w:rPr>
              <w:t>развитие</w:t>
            </w:r>
            <w:r w:rsidR="00B978B5" w:rsidRPr="007B5BFD">
              <w:rPr>
                <w:rFonts w:ascii="Arial" w:hAnsi="Arial" w:cs="Arial"/>
                <w:i/>
                <w:color w:val="000000"/>
                <w:sz w:val="20"/>
              </w:rPr>
              <w:t xml:space="preserve"> </w:t>
            </w:r>
            <w:r w:rsidRPr="007B5BFD">
              <w:rPr>
                <w:rFonts w:ascii="Arial" w:hAnsi="Arial" w:cs="Arial"/>
                <w:i/>
                <w:color w:val="000000"/>
                <w:sz w:val="20"/>
              </w:rPr>
              <w:t>сельских</w:t>
            </w:r>
            <w:r w:rsidR="00B978B5" w:rsidRPr="007B5BFD">
              <w:rPr>
                <w:rFonts w:ascii="Arial" w:hAnsi="Arial" w:cs="Arial"/>
                <w:i/>
                <w:color w:val="000000"/>
                <w:sz w:val="20"/>
              </w:rPr>
              <w:t xml:space="preserve"> </w:t>
            </w:r>
            <w:r w:rsidRPr="007B5BFD">
              <w:rPr>
                <w:rFonts w:ascii="Arial" w:hAnsi="Arial" w:cs="Arial"/>
                <w:i/>
                <w:color w:val="000000"/>
                <w:sz w:val="20"/>
              </w:rPr>
              <w:t>территорий</w:t>
            </w:r>
            <w:r w:rsidR="00B978B5" w:rsidRPr="007B5BFD">
              <w:rPr>
                <w:rFonts w:ascii="Arial" w:hAnsi="Arial" w:cs="Arial"/>
                <w:i/>
                <w:color w:val="000000"/>
                <w:sz w:val="20"/>
              </w:rPr>
              <w:t xml:space="preserve"> </w:t>
            </w:r>
            <w:r w:rsidRPr="007B5BFD">
              <w:rPr>
                <w:rFonts w:ascii="Arial" w:hAnsi="Arial" w:cs="Arial"/>
                <w:i/>
                <w:color w:val="000000"/>
                <w:sz w:val="20"/>
              </w:rPr>
              <w:t>Чувашской</w:t>
            </w:r>
            <w:r w:rsidR="00B978B5" w:rsidRPr="007B5BFD">
              <w:rPr>
                <w:rFonts w:ascii="Arial" w:hAnsi="Arial" w:cs="Arial"/>
                <w:i/>
                <w:color w:val="000000"/>
                <w:sz w:val="20"/>
              </w:rPr>
              <w:t xml:space="preserve"> </w:t>
            </w:r>
            <w:r w:rsidRPr="007B5BFD">
              <w:rPr>
                <w:rFonts w:ascii="Arial" w:hAnsi="Arial" w:cs="Arial"/>
                <w:i/>
                <w:color w:val="000000"/>
                <w:sz w:val="20"/>
              </w:rPr>
              <w:t>Республики"</w:t>
            </w:r>
          </w:p>
        </w:tc>
        <w:tc>
          <w:tcPr>
            <w:tcW w:w="223" w:type="pct"/>
            <w:gridSpan w:val="3"/>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rPr>
            </w:pPr>
            <w:r w:rsidRPr="007B5BFD">
              <w:rPr>
                <w:rFonts w:ascii="Arial" w:hAnsi="Arial" w:cs="Arial"/>
                <w:i/>
                <w:color w:val="000000"/>
                <w:sz w:val="20"/>
              </w:rPr>
              <w:t>04</w:t>
            </w: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rPr>
            </w:pPr>
            <w:r w:rsidRPr="007B5BFD">
              <w:rPr>
                <w:rFonts w:ascii="Arial" w:hAnsi="Arial" w:cs="Arial"/>
                <w:i/>
                <w:color w:val="000000"/>
                <w:sz w:val="20"/>
              </w:rPr>
              <w:t>09</w:t>
            </w:r>
          </w:p>
        </w:tc>
        <w:tc>
          <w:tcPr>
            <w:tcW w:w="64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rPr>
            </w:pPr>
            <w:r w:rsidRPr="007B5BFD">
              <w:rPr>
                <w:rFonts w:ascii="Arial" w:hAnsi="Arial" w:cs="Arial"/>
                <w:i/>
                <w:color w:val="000000"/>
                <w:sz w:val="20"/>
                <w:lang w:val="en-US"/>
              </w:rPr>
              <w:t>A62</w:t>
            </w:r>
            <w:r w:rsidRPr="007B5BFD">
              <w:rPr>
                <w:rFonts w:ascii="Arial" w:hAnsi="Arial" w:cs="Arial"/>
                <w:i/>
                <w:color w:val="000000"/>
                <w:sz w:val="20"/>
              </w:rPr>
              <w:t>0000000</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i/>
                <w:snapToGrid w:val="0"/>
                <w:color w:val="000000"/>
                <w:sz w:val="20"/>
              </w:rPr>
            </w:pPr>
          </w:p>
        </w:tc>
        <w:tc>
          <w:tcPr>
            <w:tcW w:w="428"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i/>
                <w:color w:val="000000"/>
                <w:sz w:val="20"/>
              </w:rPr>
            </w:pPr>
            <w:r w:rsidRPr="007B5BFD">
              <w:rPr>
                <w:rFonts w:ascii="Arial" w:hAnsi="Arial" w:cs="Arial"/>
                <w:i/>
                <w:color w:val="000000"/>
                <w:sz w:val="20"/>
              </w:rPr>
              <w:t>851,1</w:t>
            </w:r>
          </w:p>
        </w:tc>
        <w:tc>
          <w:tcPr>
            <w:tcW w:w="499"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i/>
                <w:color w:val="000000"/>
                <w:sz w:val="20"/>
              </w:rPr>
            </w:pPr>
            <w:r w:rsidRPr="007B5BFD">
              <w:rPr>
                <w:rFonts w:ascii="Arial" w:hAnsi="Arial" w:cs="Arial"/>
                <w:i/>
                <w:color w:val="000000"/>
                <w:sz w:val="20"/>
              </w:rPr>
              <w:t>510,7</w:t>
            </w:r>
          </w:p>
        </w:tc>
        <w:tc>
          <w:tcPr>
            <w:tcW w:w="50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i/>
                <w:color w:val="000000"/>
                <w:sz w:val="20"/>
              </w:rPr>
            </w:pPr>
            <w:r w:rsidRPr="007B5BFD">
              <w:rPr>
                <w:rFonts w:ascii="Arial" w:hAnsi="Arial" w:cs="Arial"/>
                <w:i/>
                <w:color w:val="000000"/>
                <w:sz w:val="20"/>
              </w:rPr>
              <w:t>340,4</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0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Основное</w:t>
            </w:r>
            <w:r w:rsidR="00B978B5" w:rsidRPr="007B5BFD">
              <w:rPr>
                <w:rFonts w:ascii="Arial" w:hAnsi="Arial" w:cs="Arial"/>
                <w:color w:val="000000"/>
                <w:sz w:val="20"/>
              </w:rPr>
              <w:t xml:space="preserve"> </w:t>
            </w:r>
            <w:r w:rsidRPr="007B5BFD">
              <w:rPr>
                <w:rFonts w:ascii="Arial" w:hAnsi="Arial" w:cs="Arial"/>
                <w:color w:val="000000"/>
                <w:sz w:val="20"/>
              </w:rPr>
              <w:t>мероприятие</w:t>
            </w:r>
            <w:r w:rsidR="00B978B5" w:rsidRPr="007B5BFD">
              <w:rPr>
                <w:rFonts w:ascii="Arial" w:hAnsi="Arial" w:cs="Arial"/>
                <w:color w:val="000000"/>
                <w:sz w:val="20"/>
              </w:rPr>
              <w:t xml:space="preserve"> </w:t>
            </w:r>
            <w:r w:rsidRPr="007B5BFD">
              <w:rPr>
                <w:rFonts w:ascii="Arial" w:hAnsi="Arial" w:cs="Arial"/>
                <w:color w:val="000000"/>
                <w:sz w:val="20"/>
              </w:rPr>
              <w:t>"Комплексное</w:t>
            </w:r>
            <w:r w:rsidR="00B978B5" w:rsidRPr="007B5BFD">
              <w:rPr>
                <w:rFonts w:ascii="Arial" w:hAnsi="Arial" w:cs="Arial"/>
                <w:color w:val="000000"/>
                <w:sz w:val="20"/>
              </w:rPr>
              <w:t xml:space="preserve"> </w:t>
            </w:r>
            <w:r w:rsidRPr="007B5BFD">
              <w:rPr>
                <w:rFonts w:ascii="Arial" w:hAnsi="Arial" w:cs="Arial"/>
                <w:color w:val="000000"/>
                <w:sz w:val="20"/>
              </w:rPr>
              <w:t>обустройство</w:t>
            </w:r>
            <w:r w:rsidR="00B978B5" w:rsidRPr="007B5BFD">
              <w:rPr>
                <w:rFonts w:ascii="Arial" w:hAnsi="Arial" w:cs="Arial"/>
                <w:color w:val="000000"/>
                <w:sz w:val="20"/>
              </w:rPr>
              <w:t xml:space="preserve"> </w:t>
            </w:r>
            <w:r w:rsidRPr="007B5BFD">
              <w:rPr>
                <w:rFonts w:ascii="Arial" w:hAnsi="Arial" w:cs="Arial"/>
                <w:color w:val="000000"/>
                <w:sz w:val="20"/>
              </w:rPr>
              <w:t>населенных</w:t>
            </w:r>
            <w:r w:rsidR="00B978B5" w:rsidRPr="007B5BFD">
              <w:rPr>
                <w:rFonts w:ascii="Arial" w:hAnsi="Arial" w:cs="Arial"/>
                <w:color w:val="000000"/>
                <w:sz w:val="20"/>
              </w:rPr>
              <w:t xml:space="preserve"> </w:t>
            </w:r>
            <w:r w:rsidRPr="007B5BFD">
              <w:rPr>
                <w:rFonts w:ascii="Arial" w:hAnsi="Arial" w:cs="Arial"/>
                <w:color w:val="000000"/>
                <w:sz w:val="20"/>
              </w:rPr>
              <w:t>пунктов,</w:t>
            </w:r>
            <w:r w:rsidR="00B978B5" w:rsidRPr="007B5BFD">
              <w:rPr>
                <w:rFonts w:ascii="Arial" w:hAnsi="Arial" w:cs="Arial"/>
                <w:color w:val="000000"/>
                <w:sz w:val="20"/>
              </w:rPr>
              <w:t xml:space="preserve"> </w:t>
            </w:r>
            <w:r w:rsidRPr="007B5BFD">
              <w:rPr>
                <w:rFonts w:ascii="Arial" w:hAnsi="Arial" w:cs="Arial"/>
                <w:color w:val="000000"/>
                <w:sz w:val="20"/>
              </w:rPr>
              <w:t>расположенных</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сельской</w:t>
            </w:r>
            <w:r w:rsidR="00B978B5" w:rsidRPr="007B5BFD">
              <w:rPr>
                <w:rFonts w:ascii="Arial" w:hAnsi="Arial" w:cs="Arial"/>
                <w:color w:val="000000"/>
                <w:sz w:val="20"/>
              </w:rPr>
              <w:t xml:space="preserve"> </w:t>
            </w:r>
            <w:r w:rsidRPr="007B5BFD">
              <w:rPr>
                <w:rFonts w:ascii="Arial" w:hAnsi="Arial" w:cs="Arial"/>
                <w:color w:val="000000"/>
                <w:sz w:val="20"/>
              </w:rPr>
              <w:t>местности,</w:t>
            </w:r>
            <w:r w:rsidR="00B978B5" w:rsidRPr="007B5BFD">
              <w:rPr>
                <w:rFonts w:ascii="Arial" w:hAnsi="Arial" w:cs="Arial"/>
                <w:color w:val="000000"/>
                <w:sz w:val="20"/>
              </w:rPr>
              <w:t xml:space="preserve"> </w:t>
            </w:r>
            <w:r w:rsidRPr="007B5BFD">
              <w:rPr>
                <w:rFonts w:ascii="Arial" w:hAnsi="Arial" w:cs="Arial"/>
                <w:color w:val="000000"/>
                <w:sz w:val="20"/>
              </w:rPr>
              <w:t>объектами</w:t>
            </w:r>
            <w:r w:rsidR="00B978B5" w:rsidRPr="007B5BFD">
              <w:rPr>
                <w:rFonts w:ascii="Arial" w:hAnsi="Arial" w:cs="Arial"/>
                <w:color w:val="000000"/>
                <w:sz w:val="20"/>
              </w:rPr>
              <w:t xml:space="preserve"> </w:t>
            </w:r>
            <w:r w:rsidRPr="007B5BFD">
              <w:rPr>
                <w:rFonts w:ascii="Arial" w:hAnsi="Arial" w:cs="Arial"/>
                <w:color w:val="000000"/>
                <w:sz w:val="20"/>
              </w:rPr>
              <w:t>социальной</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инженерной</w:t>
            </w:r>
            <w:r w:rsidR="00B978B5" w:rsidRPr="007B5BFD">
              <w:rPr>
                <w:rFonts w:ascii="Arial" w:hAnsi="Arial" w:cs="Arial"/>
                <w:color w:val="000000"/>
                <w:sz w:val="20"/>
              </w:rPr>
              <w:t xml:space="preserve"> </w:t>
            </w:r>
            <w:r w:rsidRPr="007B5BFD">
              <w:rPr>
                <w:rFonts w:ascii="Arial" w:hAnsi="Arial" w:cs="Arial"/>
                <w:color w:val="000000"/>
                <w:sz w:val="20"/>
              </w:rPr>
              <w:t>инфраструктуры,</w:t>
            </w:r>
            <w:r w:rsidR="00B978B5" w:rsidRPr="007B5BFD">
              <w:rPr>
                <w:rFonts w:ascii="Arial" w:hAnsi="Arial" w:cs="Arial"/>
                <w:color w:val="000000"/>
                <w:sz w:val="20"/>
              </w:rPr>
              <w:t xml:space="preserve"> </w:t>
            </w:r>
            <w:r w:rsidRPr="007B5BFD">
              <w:rPr>
                <w:rFonts w:ascii="Arial" w:hAnsi="Arial" w:cs="Arial"/>
                <w:color w:val="000000"/>
                <w:sz w:val="20"/>
              </w:rPr>
              <w:t>а</w:t>
            </w:r>
            <w:r w:rsidR="00B978B5" w:rsidRPr="007B5BFD">
              <w:rPr>
                <w:rFonts w:ascii="Arial" w:hAnsi="Arial" w:cs="Arial"/>
                <w:color w:val="000000"/>
                <w:sz w:val="20"/>
              </w:rPr>
              <w:t xml:space="preserve"> </w:t>
            </w:r>
            <w:r w:rsidRPr="007B5BFD">
              <w:rPr>
                <w:rFonts w:ascii="Arial" w:hAnsi="Arial" w:cs="Arial"/>
                <w:color w:val="000000"/>
                <w:sz w:val="20"/>
              </w:rPr>
              <w:t>также</w:t>
            </w:r>
            <w:r w:rsidR="00B978B5" w:rsidRPr="007B5BFD">
              <w:rPr>
                <w:rFonts w:ascii="Arial" w:hAnsi="Arial" w:cs="Arial"/>
                <w:color w:val="000000"/>
                <w:sz w:val="20"/>
              </w:rPr>
              <w:t xml:space="preserve"> </w:t>
            </w:r>
            <w:r w:rsidRPr="007B5BFD">
              <w:rPr>
                <w:rFonts w:ascii="Arial" w:hAnsi="Arial" w:cs="Arial"/>
                <w:color w:val="000000"/>
                <w:sz w:val="20"/>
              </w:rPr>
              <w:t>строительство</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реконструкция</w:t>
            </w:r>
            <w:r w:rsidR="00B978B5" w:rsidRPr="007B5BFD">
              <w:rPr>
                <w:rFonts w:ascii="Arial" w:hAnsi="Arial" w:cs="Arial"/>
                <w:color w:val="000000"/>
                <w:sz w:val="20"/>
              </w:rPr>
              <w:t xml:space="preserve"> </w:t>
            </w:r>
            <w:r w:rsidRPr="007B5BFD">
              <w:rPr>
                <w:rFonts w:ascii="Arial" w:hAnsi="Arial" w:cs="Arial"/>
                <w:color w:val="000000"/>
                <w:sz w:val="20"/>
              </w:rPr>
              <w:t>автомобильных</w:t>
            </w:r>
            <w:r w:rsidR="00B978B5" w:rsidRPr="007B5BFD">
              <w:rPr>
                <w:rFonts w:ascii="Arial" w:hAnsi="Arial" w:cs="Arial"/>
                <w:color w:val="000000"/>
                <w:sz w:val="20"/>
              </w:rPr>
              <w:t xml:space="preserve"> </w:t>
            </w:r>
            <w:r w:rsidRPr="007B5BFD">
              <w:rPr>
                <w:rFonts w:ascii="Arial" w:hAnsi="Arial" w:cs="Arial"/>
                <w:color w:val="000000"/>
                <w:sz w:val="20"/>
              </w:rPr>
              <w:t>дорог"</w:t>
            </w:r>
          </w:p>
        </w:tc>
        <w:tc>
          <w:tcPr>
            <w:tcW w:w="223" w:type="pct"/>
            <w:gridSpan w:val="3"/>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04</w:t>
            </w: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09</w:t>
            </w:r>
          </w:p>
        </w:tc>
        <w:tc>
          <w:tcPr>
            <w:tcW w:w="64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lang w:val="en-US"/>
              </w:rPr>
              <w:t>A6201</w:t>
            </w:r>
            <w:r w:rsidRPr="007B5BFD">
              <w:rPr>
                <w:rFonts w:ascii="Arial" w:hAnsi="Arial" w:cs="Arial"/>
                <w:color w:val="000000"/>
                <w:sz w:val="20"/>
              </w:rPr>
              <w:t>00000</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rPr>
            </w:pPr>
          </w:p>
        </w:tc>
        <w:tc>
          <w:tcPr>
            <w:tcW w:w="428"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851,1</w:t>
            </w:r>
          </w:p>
        </w:tc>
        <w:tc>
          <w:tcPr>
            <w:tcW w:w="499"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510,7</w:t>
            </w:r>
          </w:p>
        </w:tc>
        <w:tc>
          <w:tcPr>
            <w:tcW w:w="50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340,4</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0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Реализация</w:t>
            </w:r>
            <w:r w:rsidR="00B978B5" w:rsidRPr="007B5BFD">
              <w:rPr>
                <w:rFonts w:ascii="Arial" w:hAnsi="Arial" w:cs="Arial"/>
                <w:color w:val="000000"/>
                <w:sz w:val="20"/>
              </w:rPr>
              <w:t xml:space="preserve"> </w:t>
            </w:r>
            <w:r w:rsidRPr="007B5BFD">
              <w:rPr>
                <w:rFonts w:ascii="Arial" w:hAnsi="Arial" w:cs="Arial"/>
                <w:color w:val="000000"/>
                <w:sz w:val="20"/>
              </w:rPr>
              <w:t>проектов</w:t>
            </w:r>
            <w:r w:rsidR="00B978B5" w:rsidRPr="007B5BFD">
              <w:rPr>
                <w:rFonts w:ascii="Arial" w:hAnsi="Arial" w:cs="Arial"/>
                <w:color w:val="000000"/>
                <w:sz w:val="20"/>
              </w:rPr>
              <w:t xml:space="preserve"> </w:t>
            </w:r>
            <w:r w:rsidRPr="007B5BFD">
              <w:rPr>
                <w:rFonts w:ascii="Arial" w:hAnsi="Arial" w:cs="Arial"/>
                <w:color w:val="000000"/>
                <w:sz w:val="20"/>
              </w:rPr>
              <w:t>развития</w:t>
            </w:r>
            <w:r w:rsidR="00B978B5" w:rsidRPr="007B5BFD">
              <w:rPr>
                <w:rFonts w:ascii="Arial" w:hAnsi="Arial" w:cs="Arial"/>
                <w:color w:val="000000"/>
                <w:sz w:val="20"/>
              </w:rPr>
              <w:t xml:space="preserve"> </w:t>
            </w:r>
            <w:r w:rsidRPr="007B5BFD">
              <w:rPr>
                <w:rFonts w:ascii="Arial" w:hAnsi="Arial" w:cs="Arial"/>
                <w:color w:val="000000"/>
                <w:sz w:val="20"/>
              </w:rPr>
              <w:t>общественной</w:t>
            </w:r>
            <w:r w:rsidR="00B978B5" w:rsidRPr="007B5BFD">
              <w:rPr>
                <w:rFonts w:ascii="Arial" w:hAnsi="Arial" w:cs="Arial"/>
                <w:color w:val="000000"/>
                <w:sz w:val="20"/>
              </w:rPr>
              <w:t xml:space="preserve"> </w:t>
            </w:r>
            <w:r w:rsidRPr="007B5BFD">
              <w:rPr>
                <w:rFonts w:ascii="Arial" w:hAnsi="Arial" w:cs="Arial"/>
                <w:color w:val="000000"/>
                <w:sz w:val="20"/>
              </w:rPr>
              <w:t>инфраструктуры,</w:t>
            </w:r>
            <w:r w:rsidR="00B978B5" w:rsidRPr="007B5BFD">
              <w:rPr>
                <w:rFonts w:ascii="Arial" w:hAnsi="Arial" w:cs="Arial"/>
                <w:color w:val="000000"/>
                <w:sz w:val="20"/>
              </w:rPr>
              <w:t xml:space="preserve"> </w:t>
            </w:r>
            <w:r w:rsidRPr="007B5BFD">
              <w:rPr>
                <w:rFonts w:ascii="Arial" w:hAnsi="Arial" w:cs="Arial"/>
                <w:color w:val="000000"/>
                <w:sz w:val="20"/>
              </w:rPr>
              <w:t>основанных</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местных</w:t>
            </w:r>
            <w:r w:rsidR="00B978B5" w:rsidRPr="007B5BFD">
              <w:rPr>
                <w:rFonts w:ascii="Arial" w:hAnsi="Arial" w:cs="Arial"/>
                <w:color w:val="000000"/>
                <w:sz w:val="20"/>
              </w:rPr>
              <w:t xml:space="preserve"> </w:t>
            </w:r>
            <w:r w:rsidRPr="007B5BFD">
              <w:rPr>
                <w:rFonts w:ascii="Arial" w:hAnsi="Arial" w:cs="Arial"/>
                <w:color w:val="000000"/>
                <w:sz w:val="20"/>
              </w:rPr>
              <w:t>инициативах</w:t>
            </w:r>
          </w:p>
        </w:tc>
        <w:tc>
          <w:tcPr>
            <w:tcW w:w="223" w:type="pct"/>
            <w:gridSpan w:val="3"/>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04</w:t>
            </w: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09</w:t>
            </w:r>
          </w:p>
        </w:tc>
        <w:tc>
          <w:tcPr>
            <w:tcW w:w="64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lang w:val="en-US"/>
              </w:rPr>
              <w:t>A6201S6570</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rPr>
            </w:pPr>
          </w:p>
        </w:tc>
        <w:tc>
          <w:tcPr>
            <w:tcW w:w="428"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851,1</w:t>
            </w:r>
          </w:p>
        </w:tc>
        <w:tc>
          <w:tcPr>
            <w:tcW w:w="499"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510,7</w:t>
            </w:r>
          </w:p>
        </w:tc>
        <w:tc>
          <w:tcPr>
            <w:tcW w:w="50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340,4</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0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lastRenderedPageBreak/>
              <w:t>Закупка</w:t>
            </w:r>
            <w:r w:rsidR="00B978B5" w:rsidRPr="007B5BFD">
              <w:rPr>
                <w:rFonts w:ascii="Arial" w:hAnsi="Arial" w:cs="Arial"/>
                <w:color w:val="000000"/>
                <w:sz w:val="20"/>
              </w:rPr>
              <w:t xml:space="preserve"> </w:t>
            </w:r>
            <w:r w:rsidRPr="007B5BFD">
              <w:rPr>
                <w:rFonts w:ascii="Arial" w:hAnsi="Arial" w:cs="Arial"/>
                <w:color w:val="000000"/>
                <w:sz w:val="20"/>
              </w:rPr>
              <w:t>товаров,</w:t>
            </w:r>
            <w:r w:rsidR="00B978B5" w:rsidRPr="007B5BFD">
              <w:rPr>
                <w:rFonts w:ascii="Arial" w:hAnsi="Arial" w:cs="Arial"/>
                <w:color w:val="000000"/>
                <w:sz w:val="20"/>
              </w:rPr>
              <w:t xml:space="preserve"> </w:t>
            </w:r>
            <w:r w:rsidRPr="007B5BFD">
              <w:rPr>
                <w:rFonts w:ascii="Arial" w:hAnsi="Arial" w:cs="Arial"/>
                <w:color w:val="000000"/>
                <w:sz w:val="20"/>
              </w:rPr>
              <w:t>работ,</w:t>
            </w:r>
            <w:r w:rsidR="00B978B5" w:rsidRPr="007B5BFD">
              <w:rPr>
                <w:rFonts w:ascii="Arial" w:hAnsi="Arial" w:cs="Arial"/>
                <w:color w:val="000000"/>
                <w:sz w:val="20"/>
              </w:rPr>
              <w:t xml:space="preserve"> </w:t>
            </w:r>
            <w:r w:rsidRPr="007B5BFD">
              <w:rPr>
                <w:rFonts w:ascii="Arial" w:hAnsi="Arial" w:cs="Arial"/>
                <w:color w:val="000000"/>
                <w:sz w:val="20"/>
              </w:rPr>
              <w:t>услуг</w:t>
            </w:r>
            <w:r w:rsidR="00B978B5" w:rsidRPr="007B5BFD">
              <w:rPr>
                <w:rFonts w:ascii="Arial" w:hAnsi="Arial" w:cs="Arial"/>
                <w:color w:val="000000"/>
                <w:sz w:val="20"/>
              </w:rPr>
              <w:t xml:space="preserve"> </w:t>
            </w:r>
            <w:r w:rsidRPr="007B5BFD">
              <w:rPr>
                <w:rFonts w:ascii="Arial" w:hAnsi="Arial" w:cs="Arial"/>
                <w:color w:val="000000"/>
                <w:sz w:val="20"/>
              </w:rPr>
              <w:t>для</w:t>
            </w:r>
            <w:r w:rsidR="00B978B5" w:rsidRPr="007B5BFD">
              <w:rPr>
                <w:rFonts w:ascii="Arial" w:hAnsi="Arial" w:cs="Arial"/>
                <w:color w:val="000000"/>
                <w:sz w:val="20"/>
              </w:rPr>
              <w:t xml:space="preserve"> </w:t>
            </w:r>
            <w:r w:rsidRPr="007B5BFD">
              <w:rPr>
                <w:rFonts w:ascii="Arial" w:hAnsi="Arial" w:cs="Arial"/>
                <w:color w:val="000000"/>
                <w:sz w:val="20"/>
              </w:rPr>
              <w:t>обеспечения</w:t>
            </w:r>
            <w:r w:rsidR="00B978B5" w:rsidRPr="007B5BFD">
              <w:rPr>
                <w:rFonts w:ascii="Arial" w:hAnsi="Arial" w:cs="Arial"/>
                <w:color w:val="000000"/>
                <w:sz w:val="20"/>
              </w:rPr>
              <w:t xml:space="preserve"> </w:t>
            </w:r>
            <w:r w:rsidRPr="007B5BFD">
              <w:rPr>
                <w:rFonts w:ascii="Arial" w:hAnsi="Arial" w:cs="Arial"/>
                <w:color w:val="000000"/>
                <w:sz w:val="20"/>
              </w:rPr>
              <w:t>государственных</w:t>
            </w:r>
            <w:r w:rsidR="00B978B5" w:rsidRPr="007B5BFD">
              <w:rPr>
                <w:rFonts w:ascii="Arial" w:hAnsi="Arial" w:cs="Arial"/>
                <w:color w:val="000000"/>
                <w:sz w:val="20"/>
              </w:rPr>
              <w:t xml:space="preserve"> </w:t>
            </w:r>
            <w:r w:rsidRPr="007B5BFD">
              <w:rPr>
                <w:rFonts w:ascii="Arial" w:hAnsi="Arial" w:cs="Arial"/>
                <w:color w:val="000000"/>
                <w:sz w:val="20"/>
              </w:rPr>
              <w:t>(муниципальных)</w:t>
            </w:r>
            <w:r w:rsidR="00B978B5" w:rsidRPr="007B5BFD">
              <w:rPr>
                <w:rFonts w:ascii="Arial" w:hAnsi="Arial" w:cs="Arial"/>
                <w:color w:val="000000"/>
                <w:sz w:val="20"/>
              </w:rPr>
              <w:t xml:space="preserve"> </w:t>
            </w:r>
            <w:r w:rsidRPr="007B5BFD">
              <w:rPr>
                <w:rFonts w:ascii="Arial" w:hAnsi="Arial" w:cs="Arial"/>
                <w:color w:val="000000"/>
                <w:sz w:val="20"/>
              </w:rPr>
              <w:t>нужд</w:t>
            </w:r>
          </w:p>
        </w:tc>
        <w:tc>
          <w:tcPr>
            <w:tcW w:w="223" w:type="pct"/>
            <w:gridSpan w:val="3"/>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04</w:t>
            </w: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09</w:t>
            </w:r>
          </w:p>
        </w:tc>
        <w:tc>
          <w:tcPr>
            <w:tcW w:w="64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lang w:val="en-US"/>
              </w:rPr>
              <w:t>A6201S6570</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rPr>
            </w:pPr>
            <w:r w:rsidRPr="007B5BFD">
              <w:rPr>
                <w:rFonts w:ascii="Arial" w:hAnsi="Arial" w:cs="Arial"/>
                <w:snapToGrid w:val="0"/>
                <w:color w:val="000000"/>
                <w:sz w:val="20"/>
              </w:rPr>
              <w:t>200</w:t>
            </w:r>
          </w:p>
        </w:tc>
        <w:tc>
          <w:tcPr>
            <w:tcW w:w="428"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851,1</w:t>
            </w:r>
          </w:p>
        </w:tc>
        <w:tc>
          <w:tcPr>
            <w:tcW w:w="499"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510,7</w:t>
            </w:r>
          </w:p>
        </w:tc>
        <w:tc>
          <w:tcPr>
            <w:tcW w:w="50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340,4</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0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Иные</w:t>
            </w:r>
            <w:r w:rsidR="00B978B5" w:rsidRPr="007B5BFD">
              <w:rPr>
                <w:rFonts w:ascii="Arial" w:hAnsi="Arial" w:cs="Arial"/>
                <w:color w:val="000000"/>
                <w:sz w:val="20"/>
              </w:rPr>
              <w:t xml:space="preserve"> </w:t>
            </w:r>
            <w:r w:rsidRPr="007B5BFD">
              <w:rPr>
                <w:rFonts w:ascii="Arial" w:hAnsi="Arial" w:cs="Arial"/>
                <w:color w:val="000000"/>
                <w:sz w:val="20"/>
              </w:rPr>
              <w:t>закупки</w:t>
            </w:r>
            <w:r w:rsidR="00B978B5" w:rsidRPr="007B5BFD">
              <w:rPr>
                <w:rFonts w:ascii="Arial" w:hAnsi="Arial" w:cs="Arial"/>
                <w:color w:val="000000"/>
                <w:sz w:val="20"/>
              </w:rPr>
              <w:t xml:space="preserve"> </w:t>
            </w:r>
            <w:r w:rsidRPr="007B5BFD">
              <w:rPr>
                <w:rFonts w:ascii="Arial" w:hAnsi="Arial" w:cs="Arial"/>
                <w:color w:val="000000"/>
                <w:sz w:val="20"/>
              </w:rPr>
              <w:t>товаров,</w:t>
            </w:r>
            <w:r w:rsidR="00B978B5" w:rsidRPr="007B5BFD">
              <w:rPr>
                <w:rFonts w:ascii="Arial" w:hAnsi="Arial" w:cs="Arial"/>
                <w:color w:val="000000"/>
                <w:sz w:val="20"/>
              </w:rPr>
              <w:t xml:space="preserve"> </w:t>
            </w:r>
            <w:r w:rsidRPr="007B5BFD">
              <w:rPr>
                <w:rFonts w:ascii="Arial" w:hAnsi="Arial" w:cs="Arial"/>
                <w:color w:val="000000"/>
                <w:sz w:val="20"/>
              </w:rPr>
              <w:t>работ</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услуг</w:t>
            </w:r>
            <w:r w:rsidR="00B978B5" w:rsidRPr="007B5BFD">
              <w:rPr>
                <w:rFonts w:ascii="Arial" w:hAnsi="Arial" w:cs="Arial"/>
                <w:color w:val="000000"/>
                <w:sz w:val="20"/>
              </w:rPr>
              <w:t xml:space="preserve"> </w:t>
            </w:r>
            <w:r w:rsidRPr="007B5BFD">
              <w:rPr>
                <w:rFonts w:ascii="Arial" w:hAnsi="Arial" w:cs="Arial"/>
                <w:color w:val="000000"/>
                <w:sz w:val="20"/>
              </w:rPr>
              <w:t>для</w:t>
            </w:r>
            <w:r w:rsidR="00B978B5" w:rsidRPr="007B5BFD">
              <w:rPr>
                <w:rFonts w:ascii="Arial" w:hAnsi="Arial" w:cs="Arial"/>
                <w:color w:val="000000"/>
                <w:sz w:val="20"/>
              </w:rPr>
              <w:t xml:space="preserve"> </w:t>
            </w:r>
            <w:r w:rsidRPr="007B5BFD">
              <w:rPr>
                <w:rFonts w:ascii="Arial" w:hAnsi="Arial" w:cs="Arial"/>
                <w:color w:val="000000"/>
                <w:sz w:val="20"/>
              </w:rPr>
              <w:t>обеспечения</w:t>
            </w:r>
            <w:r w:rsidR="00B978B5" w:rsidRPr="007B5BFD">
              <w:rPr>
                <w:rFonts w:ascii="Arial" w:hAnsi="Arial" w:cs="Arial"/>
                <w:color w:val="000000"/>
                <w:sz w:val="20"/>
              </w:rPr>
              <w:t xml:space="preserve"> </w:t>
            </w:r>
            <w:r w:rsidRPr="007B5BFD">
              <w:rPr>
                <w:rFonts w:ascii="Arial" w:hAnsi="Arial" w:cs="Arial"/>
                <w:color w:val="000000"/>
                <w:sz w:val="20"/>
              </w:rPr>
              <w:t>государственных</w:t>
            </w:r>
            <w:r w:rsidR="00B978B5" w:rsidRPr="007B5BFD">
              <w:rPr>
                <w:rFonts w:ascii="Arial" w:hAnsi="Arial" w:cs="Arial"/>
                <w:color w:val="000000"/>
                <w:sz w:val="20"/>
              </w:rPr>
              <w:t xml:space="preserve"> </w:t>
            </w:r>
            <w:r w:rsidRPr="007B5BFD">
              <w:rPr>
                <w:rFonts w:ascii="Arial" w:hAnsi="Arial" w:cs="Arial"/>
                <w:color w:val="000000"/>
                <w:sz w:val="20"/>
              </w:rPr>
              <w:t>(муниципальных)</w:t>
            </w:r>
            <w:r w:rsidR="00B978B5" w:rsidRPr="007B5BFD">
              <w:rPr>
                <w:rFonts w:ascii="Arial" w:hAnsi="Arial" w:cs="Arial"/>
                <w:color w:val="000000"/>
                <w:sz w:val="20"/>
              </w:rPr>
              <w:t xml:space="preserve"> </w:t>
            </w:r>
            <w:r w:rsidRPr="007B5BFD">
              <w:rPr>
                <w:rFonts w:ascii="Arial" w:hAnsi="Arial" w:cs="Arial"/>
                <w:color w:val="000000"/>
                <w:sz w:val="20"/>
              </w:rPr>
              <w:t>нужд</w:t>
            </w:r>
          </w:p>
        </w:tc>
        <w:tc>
          <w:tcPr>
            <w:tcW w:w="223" w:type="pct"/>
            <w:gridSpan w:val="3"/>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04</w:t>
            </w: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09</w:t>
            </w:r>
          </w:p>
        </w:tc>
        <w:tc>
          <w:tcPr>
            <w:tcW w:w="64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lang w:val="en-US"/>
              </w:rPr>
              <w:t>A6201S6570</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rPr>
            </w:pPr>
            <w:r w:rsidRPr="007B5BFD">
              <w:rPr>
                <w:rFonts w:ascii="Arial" w:hAnsi="Arial" w:cs="Arial"/>
                <w:snapToGrid w:val="0"/>
                <w:color w:val="000000"/>
                <w:sz w:val="20"/>
              </w:rPr>
              <w:t>240</w:t>
            </w:r>
          </w:p>
        </w:tc>
        <w:tc>
          <w:tcPr>
            <w:tcW w:w="428"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851,1</w:t>
            </w:r>
          </w:p>
        </w:tc>
        <w:tc>
          <w:tcPr>
            <w:tcW w:w="499"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510,7</w:t>
            </w:r>
          </w:p>
        </w:tc>
        <w:tc>
          <w:tcPr>
            <w:tcW w:w="50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340,4</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0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rPr>
            </w:pPr>
          </w:p>
        </w:tc>
        <w:tc>
          <w:tcPr>
            <w:tcW w:w="223" w:type="pct"/>
            <w:gridSpan w:val="3"/>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rPr>
            </w:pP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rPr>
            </w:pPr>
          </w:p>
        </w:tc>
        <w:tc>
          <w:tcPr>
            <w:tcW w:w="64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rPr>
            </w:pP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rPr>
            </w:pPr>
          </w:p>
        </w:tc>
        <w:tc>
          <w:tcPr>
            <w:tcW w:w="428"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rPr>
            </w:pPr>
          </w:p>
        </w:tc>
        <w:tc>
          <w:tcPr>
            <w:tcW w:w="499"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rPr>
            </w:pPr>
          </w:p>
        </w:tc>
        <w:tc>
          <w:tcPr>
            <w:tcW w:w="50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rPr>
            </w:pP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0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rPr>
            </w:pPr>
            <w:r w:rsidRPr="007B5BFD">
              <w:rPr>
                <w:rFonts w:ascii="Arial" w:hAnsi="Arial" w:cs="Arial"/>
                <w:b/>
                <w:color w:val="000000"/>
                <w:sz w:val="20"/>
              </w:rPr>
              <w:t>Другие</w:t>
            </w:r>
            <w:r w:rsidR="00B978B5" w:rsidRPr="007B5BFD">
              <w:rPr>
                <w:rFonts w:ascii="Arial" w:hAnsi="Arial" w:cs="Arial"/>
                <w:b/>
                <w:color w:val="000000"/>
                <w:sz w:val="20"/>
              </w:rPr>
              <w:t xml:space="preserve"> </w:t>
            </w:r>
            <w:r w:rsidRPr="007B5BFD">
              <w:rPr>
                <w:rFonts w:ascii="Arial" w:hAnsi="Arial" w:cs="Arial"/>
                <w:b/>
                <w:color w:val="000000"/>
                <w:sz w:val="20"/>
              </w:rPr>
              <w:t>вопросы</w:t>
            </w:r>
            <w:r w:rsidR="00B978B5" w:rsidRPr="007B5BFD">
              <w:rPr>
                <w:rFonts w:ascii="Arial" w:hAnsi="Arial" w:cs="Arial"/>
                <w:b/>
                <w:color w:val="000000"/>
                <w:sz w:val="20"/>
              </w:rPr>
              <w:t xml:space="preserve"> </w:t>
            </w:r>
            <w:r w:rsidRPr="007B5BFD">
              <w:rPr>
                <w:rFonts w:ascii="Arial" w:hAnsi="Arial" w:cs="Arial"/>
                <w:b/>
                <w:color w:val="000000"/>
                <w:sz w:val="20"/>
              </w:rPr>
              <w:t>в</w:t>
            </w:r>
            <w:r w:rsidR="00B978B5" w:rsidRPr="007B5BFD">
              <w:rPr>
                <w:rFonts w:ascii="Arial" w:hAnsi="Arial" w:cs="Arial"/>
                <w:b/>
                <w:color w:val="000000"/>
                <w:sz w:val="20"/>
              </w:rPr>
              <w:t xml:space="preserve"> </w:t>
            </w:r>
            <w:r w:rsidRPr="007B5BFD">
              <w:rPr>
                <w:rFonts w:ascii="Arial" w:hAnsi="Arial" w:cs="Arial"/>
                <w:b/>
                <w:color w:val="000000"/>
                <w:sz w:val="20"/>
              </w:rPr>
              <w:t>области</w:t>
            </w:r>
            <w:r w:rsidR="00B978B5" w:rsidRPr="007B5BFD">
              <w:rPr>
                <w:rFonts w:ascii="Arial" w:hAnsi="Arial" w:cs="Arial"/>
                <w:b/>
                <w:color w:val="000000"/>
                <w:sz w:val="20"/>
              </w:rPr>
              <w:t xml:space="preserve"> </w:t>
            </w:r>
            <w:r w:rsidRPr="007B5BFD">
              <w:rPr>
                <w:rFonts w:ascii="Arial" w:hAnsi="Arial" w:cs="Arial"/>
                <w:b/>
                <w:color w:val="000000"/>
                <w:sz w:val="20"/>
              </w:rPr>
              <w:t>национальной</w:t>
            </w:r>
            <w:r w:rsidR="00B978B5" w:rsidRPr="007B5BFD">
              <w:rPr>
                <w:rFonts w:ascii="Arial" w:hAnsi="Arial" w:cs="Arial"/>
                <w:b/>
                <w:color w:val="000000"/>
                <w:sz w:val="20"/>
              </w:rPr>
              <w:t xml:space="preserve"> </w:t>
            </w:r>
            <w:r w:rsidRPr="007B5BFD">
              <w:rPr>
                <w:rFonts w:ascii="Arial" w:hAnsi="Arial" w:cs="Arial"/>
                <w:b/>
                <w:color w:val="000000"/>
                <w:sz w:val="20"/>
              </w:rPr>
              <w:t>экономики</w:t>
            </w:r>
          </w:p>
        </w:tc>
        <w:tc>
          <w:tcPr>
            <w:tcW w:w="223" w:type="pct"/>
            <w:gridSpan w:val="3"/>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rPr>
            </w:pPr>
            <w:r w:rsidRPr="007B5BFD">
              <w:rPr>
                <w:rFonts w:ascii="Arial" w:hAnsi="Arial" w:cs="Arial"/>
                <w:b/>
                <w:color w:val="000000"/>
                <w:sz w:val="20"/>
              </w:rPr>
              <w:t>04</w:t>
            </w: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rPr>
            </w:pPr>
            <w:r w:rsidRPr="007B5BFD">
              <w:rPr>
                <w:rFonts w:ascii="Arial" w:hAnsi="Arial" w:cs="Arial"/>
                <w:b/>
                <w:color w:val="000000"/>
                <w:sz w:val="20"/>
              </w:rPr>
              <w:t>12</w:t>
            </w:r>
          </w:p>
        </w:tc>
        <w:tc>
          <w:tcPr>
            <w:tcW w:w="64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rPr>
            </w:pP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rPr>
            </w:pPr>
          </w:p>
        </w:tc>
        <w:tc>
          <w:tcPr>
            <w:tcW w:w="428"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rPr>
            </w:pPr>
            <w:r w:rsidRPr="007B5BFD">
              <w:rPr>
                <w:rFonts w:ascii="Arial" w:hAnsi="Arial" w:cs="Arial"/>
                <w:b/>
                <w:snapToGrid w:val="0"/>
                <w:color w:val="000000"/>
                <w:sz w:val="20"/>
              </w:rPr>
              <w:t>0,6</w:t>
            </w:r>
          </w:p>
        </w:tc>
        <w:tc>
          <w:tcPr>
            <w:tcW w:w="499"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rPr>
            </w:pPr>
            <w:r w:rsidRPr="007B5BFD">
              <w:rPr>
                <w:rFonts w:ascii="Arial" w:hAnsi="Arial" w:cs="Arial"/>
                <w:b/>
                <w:snapToGrid w:val="0"/>
                <w:color w:val="000000"/>
                <w:sz w:val="20"/>
              </w:rPr>
              <w:t>-</w:t>
            </w:r>
          </w:p>
        </w:tc>
        <w:tc>
          <w:tcPr>
            <w:tcW w:w="50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rPr>
            </w:pPr>
            <w:r w:rsidRPr="007B5BFD">
              <w:rPr>
                <w:rFonts w:ascii="Arial" w:hAnsi="Arial" w:cs="Arial"/>
                <w:b/>
                <w:snapToGrid w:val="0"/>
                <w:color w:val="000000"/>
                <w:sz w:val="20"/>
              </w:rPr>
              <w:t>0,6</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0"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rPr>
            </w:pPr>
            <w:r w:rsidRPr="007B5BFD">
              <w:rPr>
                <w:rFonts w:ascii="Arial" w:hAnsi="Arial" w:cs="Arial"/>
                <w:b/>
                <w:color w:val="000000"/>
                <w:sz w:val="20"/>
              </w:rPr>
              <w:t>Муниципальная</w:t>
            </w:r>
            <w:r w:rsidR="00B978B5" w:rsidRPr="007B5BFD">
              <w:rPr>
                <w:rFonts w:ascii="Arial" w:hAnsi="Arial" w:cs="Arial"/>
                <w:b/>
                <w:color w:val="000000"/>
                <w:sz w:val="20"/>
              </w:rPr>
              <w:t xml:space="preserve"> </w:t>
            </w:r>
            <w:r w:rsidRPr="007B5BFD">
              <w:rPr>
                <w:rFonts w:ascii="Arial" w:hAnsi="Arial" w:cs="Arial"/>
                <w:b/>
                <w:color w:val="000000"/>
                <w:sz w:val="20"/>
              </w:rPr>
              <w:t>программа</w:t>
            </w:r>
            <w:r w:rsidR="00B978B5" w:rsidRPr="007B5BFD">
              <w:rPr>
                <w:rFonts w:ascii="Arial" w:hAnsi="Arial" w:cs="Arial"/>
                <w:b/>
                <w:color w:val="000000"/>
                <w:sz w:val="20"/>
              </w:rPr>
              <w:t xml:space="preserve"> </w:t>
            </w:r>
            <w:r w:rsidRPr="007B5BFD">
              <w:rPr>
                <w:rFonts w:ascii="Arial" w:hAnsi="Arial" w:cs="Arial"/>
                <w:b/>
                <w:color w:val="000000"/>
                <w:sz w:val="20"/>
              </w:rPr>
              <w:t>"Развитие</w:t>
            </w:r>
            <w:r w:rsidR="00B978B5" w:rsidRPr="007B5BFD">
              <w:rPr>
                <w:rFonts w:ascii="Arial" w:hAnsi="Arial" w:cs="Arial"/>
                <w:b/>
                <w:color w:val="000000"/>
                <w:sz w:val="20"/>
              </w:rPr>
              <w:t xml:space="preserve"> </w:t>
            </w:r>
            <w:r w:rsidRPr="007B5BFD">
              <w:rPr>
                <w:rFonts w:ascii="Arial" w:hAnsi="Arial" w:cs="Arial"/>
                <w:b/>
                <w:color w:val="000000"/>
                <w:sz w:val="20"/>
              </w:rPr>
              <w:t>земельных</w:t>
            </w:r>
            <w:r w:rsidR="00B978B5" w:rsidRPr="007B5BFD">
              <w:rPr>
                <w:rFonts w:ascii="Arial" w:hAnsi="Arial" w:cs="Arial"/>
                <w:b/>
                <w:color w:val="000000"/>
                <w:sz w:val="20"/>
              </w:rPr>
              <w:t xml:space="preserve"> </w:t>
            </w:r>
            <w:r w:rsidRPr="007B5BFD">
              <w:rPr>
                <w:rFonts w:ascii="Arial" w:hAnsi="Arial" w:cs="Arial"/>
                <w:b/>
                <w:color w:val="000000"/>
                <w:sz w:val="20"/>
              </w:rPr>
              <w:t>и</w:t>
            </w:r>
            <w:r w:rsidR="00B978B5" w:rsidRPr="007B5BFD">
              <w:rPr>
                <w:rFonts w:ascii="Arial" w:hAnsi="Arial" w:cs="Arial"/>
                <w:b/>
                <w:color w:val="000000"/>
                <w:sz w:val="20"/>
              </w:rPr>
              <w:t xml:space="preserve"> </w:t>
            </w:r>
            <w:r w:rsidRPr="007B5BFD">
              <w:rPr>
                <w:rFonts w:ascii="Arial" w:hAnsi="Arial" w:cs="Arial"/>
                <w:b/>
                <w:color w:val="000000"/>
                <w:sz w:val="20"/>
              </w:rPr>
              <w:t>имущественных</w:t>
            </w:r>
            <w:r w:rsidR="00B978B5" w:rsidRPr="007B5BFD">
              <w:rPr>
                <w:rFonts w:ascii="Arial" w:hAnsi="Arial" w:cs="Arial"/>
                <w:b/>
                <w:color w:val="000000"/>
                <w:sz w:val="20"/>
              </w:rPr>
              <w:t xml:space="preserve"> </w:t>
            </w:r>
            <w:r w:rsidRPr="007B5BFD">
              <w:rPr>
                <w:rFonts w:ascii="Arial" w:hAnsi="Arial" w:cs="Arial"/>
                <w:b/>
                <w:color w:val="000000"/>
                <w:sz w:val="20"/>
              </w:rPr>
              <w:t>отношений"</w:t>
            </w: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rPr>
            </w:pPr>
            <w:r w:rsidRPr="007B5BFD">
              <w:rPr>
                <w:rFonts w:ascii="Arial" w:hAnsi="Arial" w:cs="Arial"/>
                <w:b/>
                <w:color w:val="000000"/>
                <w:sz w:val="20"/>
              </w:rPr>
              <w:t>04</w:t>
            </w:r>
          </w:p>
        </w:tc>
        <w:tc>
          <w:tcPr>
            <w:tcW w:w="219"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rPr>
            </w:pPr>
            <w:r w:rsidRPr="007B5BFD">
              <w:rPr>
                <w:rFonts w:ascii="Arial" w:hAnsi="Arial" w:cs="Arial"/>
                <w:b/>
                <w:color w:val="000000"/>
                <w:sz w:val="20"/>
              </w:rPr>
              <w:t>12</w:t>
            </w:r>
          </w:p>
        </w:tc>
        <w:tc>
          <w:tcPr>
            <w:tcW w:w="64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rPr>
            </w:pPr>
            <w:r w:rsidRPr="007B5BFD">
              <w:rPr>
                <w:rFonts w:ascii="Arial" w:hAnsi="Arial" w:cs="Arial"/>
                <w:b/>
                <w:color w:val="000000"/>
                <w:sz w:val="20"/>
              </w:rPr>
              <w:t>А400000000</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rPr>
            </w:pPr>
          </w:p>
        </w:tc>
        <w:tc>
          <w:tcPr>
            <w:tcW w:w="42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rPr>
            </w:pPr>
            <w:r w:rsidRPr="007B5BFD">
              <w:rPr>
                <w:rFonts w:ascii="Arial" w:hAnsi="Arial" w:cs="Arial"/>
                <w:b/>
                <w:color w:val="000000"/>
                <w:sz w:val="20"/>
              </w:rPr>
              <w:t>0,6</w:t>
            </w:r>
          </w:p>
        </w:tc>
        <w:tc>
          <w:tcPr>
            <w:tcW w:w="502"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rPr>
            </w:pPr>
            <w:r w:rsidRPr="007B5BFD">
              <w:rPr>
                <w:rFonts w:ascii="Arial" w:hAnsi="Arial" w:cs="Arial"/>
                <w:b/>
                <w:color w:val="000000"/>
                <w:sz w:val="20"/>
              </w:rPr>
              <w:t>-</w:t>
            </w:r>
          </w:p>
        </w:tc>
        <w:tc>
          <w:tcPr>
            <w:tcW w:w="50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rPr>
            </w:pPr>
            <w:r w:rsidRPr="007B5BFD">
              <w:rPr>
                <w:rFonts w:ascii="Arial" w:hAnsi="Arial" w:cs="Arial"/>
                <w:b/>
                <w:color w:val="000000"/>
                <w:sz w:val="20"/>
              </w:rPr>
              <w:t>0,6</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0"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rPr>
            </w:pPr>
            <w:r w:rsidRPr="007B5BFD">
              <w:rPr>
                <w:rFonts w:ascii="Arial" w:hAnsi="Arial" w:cs="Arial"/>
                <w:i/>
                <w:color w:val="000000"/>
                <w:sz w:val="20"/>
              </w:rPr>
              <w:t>Подпрограмма</w:t>
            </w:r>
            <w:r w:rsidR="00B978B5" w:rsidRPr="007B5BFD">
              <w:rPr>
                <w:rFonts w:ascii="Arial" w:hAnsi="Arial" w:cs="Arial"/>
                <w:i/>
                <w:color w:val="000000"/>
                <w:sz w:val="20"/>
              </w:rPr>
              <w:t xml:space="preserve"> </w:t>
            </w:r>
            <w:r w:rsidRPr="007B5BFD">
              <w:rPr>
                <w:rFonts w:ascii="Arial" w:hAnsi="Arial" w:cs="Arial"/>
                <w:i/>
                <w:color w:val="000000"/>
                <w:sz w:val="20"/>
              </w:rPr>
              <w:t>"Управление</w:t>
            </w:r>
            <w:r w:rsidR="00B978B5" w:rsidRPr="007B5BFD">
              <w:rPr>
                <w:rFonts w:ascii="Arial" w:hAnsi="Arial" w:cs="Arial"/>
                <w:i/>
                <w:color w:val="000000"/>
                <w:sz w:val="20"/>
              </w:rPr>
              <w:t xml:space="preserve"> </w:t>
            </w:r>
            <w:r w:rsidRPr="007B5BFD">
              <w:rPr>
                <w:rFonts w:ascii="Arial" w:hAnsi="Arial" w:cs="Arial"/>
                <w:i/>
                <w:color w:val="000000"/>
                <w:sz w:val="20"/>
              </w:rPr>
              <w:t>муниципальным</w:t>
            </w:r>
            <w:r w:rsidR="00B978B5" w:rsidRPr="007B5BFD">
              <w:rPr>
                <w:rFonts w:ascii="Arial" w:hAnsi="Arial" w:cs="Arial"/>
                <w:i/>
                <w:color w:val="000000"/>
                <w:sz w:val="20"/>
              </w:rPr>
              <w:t xml:space="preserve"> </w:t>
            </w:r>
            <w:r w:rsidRPr="007B5BFD">
              <w:rPr>
                <w:rFonts w:ascii="Arial" w:hAnsi="Arial" w:cs="Arial"/>
                <w:i/>
                <w:color w:val="000000"/>
                <w:sz w:val="20"/>
              </w:rPr>
              <w:t>имуществом"</w:t>
            </w:r>
            <w:r w:rsidR="00B978B5" w:rsidRPr="007B5BFD">
              <w:rPr>
                <w:rFonts w:ascii="Arial" w:hAnsi="Arial" w:cs="Arial"/>
                <w:i/>
                <w:color w:val="000000"/>
                <w:sz w:val="20"/>
              </w:rPr>
              <w:t xml:space="preserve"> </w:t>
            </w:r>
            <w:r w:rsidRPr="007B5BFD">
              <w:rPr>
                <w:rFonts w:ascii="Arial" w:hAnsi="Arial" w:cs="Arial"/>
                <w:i/>
                <w:color w:val="000000"/>
                <w:sz w:val="20"/>
              </w:rPr>
              <w:t>муниципальной</w:t>
            </w:r>
            <w:r w:rsidR="00B978B5" w:rsidRPr="007B5BFD">
              <w:rPr>
                <w:rFonts w:ascii="Arial" w:hAnsi="Arial" w:cs="Arial"/>
                <w:i/>
                <w:color w:val="000000"/>
                <w:sz w:val="20"/>
              </w:rPr>
              <w:t xml:space="preserve"> </w:t>
            </w:r>
            <w:r w:rsidRPr="007B5BFD">
              <w:rPr>
                <w:rFonts w:ascii="Arial" w:hAnsi="Arial" w:cs="Arial"/>
                <w:i/>
                <w:color w:val="000000"/>
                <w:sz w:val="20"/>
              </w:rPr>
              <w:t>программы</w:t>
            </w:r>
            <w:r w:rsidR="00B978B5" w:rsidRPr="007B5BFD">
              <w:rPr>
                <w:rFonts w:ascii="Arial" w:hAnsi="Arial" w:cs="Arial"/>
                <w:i/>
                <w:color w:val="000000"/>
                <w:sz w:val="20"/>
              </w:rPr>
              <w:t xml:space="preserve"> </w:t>
            </w:r>
            <w:r w:rsidRPr="007B5BFD">
              <w:rPr>
                <w:rFonts w:ascii="Arial" w:hAnsi="Arial" w:cs="Arial"/>
                <w:i/>
                <w:color w:val="000000"/>
                <w:sz w:val="20"/>
              </w:rPr>
              <w:t>"Развитие</w:t>
            </w:r>
            <w:r w:rsidR="00B978B5" w:rsidRPr="007B5BFD">
              <w:rPr>
                <w:rFonts w:ascii="Arial" w:hAnsi="Arial" w:cs="Arial"/>
                <w:i/>
                <w:color w:val="000000"/>
                <w:sz w:val="20"/>
              </w:rPr>
              <w:t xml:space="preserve"> </w:t>
            </w:r>
            <w:r w:rsidRPr="007B5BFD">
              <w:rPr>
                <w:rFonts w:ascii="Arial" w:hAnsi="Arial" w:cs="Arial"/>
                <w:i/>
                <w:color w:val="000000"/>
                <w:sz w:val="20"/>
              </w:rPr>
              <w:t>земельных</w:t>
            </w:r>
            <w:r w:rsidR="00B978B5" w:rsidRPr="007B5BFD">
              <w:rPr>
                <w:rFonts w:ascii="Arial" w:hAnsi="Arial" w:cs="Arial"/>
                <w:i/>
                <w:color w:val="000000"/>
                <w:sz w:val="20"/>
              </w:rPr>
              <w:t xml:space="preserve"> </w:t>
            </w:r>
            <w:r w:rsidRPr="007B5BFD">
              <w:rPr>
                <w:rFonts w:ascii="Arial" w:hAnsi="Arial" w:cs="Arial"/>
                <w:i/>
                <w:color w:val="000000"/>
                <w:sz w:val="20"/>
              </w:rPr>
              <w:t>и</w:t>
            </w:r>
            <w:r w:rsidR="00B978B5" w:rsidRPr="007B5BFD">
              <w:rPr>
                <w:rFonts w:ascii="Arial" w:hAnsi="Arial" w:cs="Arial"/>
                <w:i/>
                <w:color w:val="000000"/>
                <w:sz w:val="20"/>
              </w:rPr>
              <w:t xml:space="preserve"> </w:t>
            </w:r>
            <w:r w:rsidRPr="007B5BFD">
              <w:rPr>
                <w:rFonts w:ascii="Arial" w:hAnsi="Arial" w:cs="Arial"/>
                <w:i/>
                <w:color w:val="000000"/>
                <w:sz w:val="20"/>
              </w:rPr>
              <w:t>имущественных</w:t>
            </w:r>
            <w:r w:rsidR="00B978B5" w:rsidRPr="007B5BFD">
              <w:rPr>
                <w:rFonts w:ascii="Arial" w:hAnsi="Arial" w:cs="Arial"/>
                <w:i/>
                <w:color w:val="000000"/>
                <w:sz w:val="20"/>
              </w:rPr>
              <w:t xml:space="preserve"> </w:t>
            </w:r>
            <w:r w:rsidRPr="007B5BFD">
              <w:rPr>
                <w:rFonts w:ascii="Arial" w:hAnsi="Arial" w:cs="Arial"/>
                <w:i/>
                <w:color w:val="000000"/>
                <w:sz w:val="20"/>
              </w:rPr>
              <w:t>отношений"</w:t>
            </w: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rPr>
            </w:pPr>
            <w:r w:rsidRPr="007B5BFD">
              <w:rPr>
                <w:rFonts w:ascii="Arial" w:hAnsi="Arial" w:cs="Arial"/>
                <w:i/>
                <w:color w:val="000000"/>
                <w:sz w:val="20"/>
              </w:rPr>
              <w:t>04</w:t>
            </w:r>
          </w:p>
        </w:tc>
        <w:tc>
          <w:tcPr>
            <w:tcW w:w="219"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rPr>
            </w:pPr>
            <w:r w:rsidRPr="007B5BFD">
              <w:rPr>
                <w:rFonts w:ascii="Arial" w:hAnsi="Arial" w:cs="Arial"/>
                <w:i/>
                <w:color w:val="000000"/>
                <w:sz w:val="20"/>
              </w:rPr>
              <w:t>12</w:t>
            </w:r>
          </w:p>
        </w:tc>
        <w:tc>
          <w:tcPr>
            <w:tcW w:w="64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rPr>
            </w:pPr>
            <w:r w:rsidRPr="007B5BFD">
              <w:rPr>
                <w:rFonts w:ascii="Arial" w:hAnsi="Arial" w:cs="Arial"/>
                <w:i/>
                <w:color w:val="000000"/>
                <w:sz w:val="20"/>
              </w:rPr>
              <w:t>А410000000</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i/>
                <w:snapToGrid w:val="0"/>
                <w:color w:val="000000"/>
                <w:sz w:val="20"/>
              </w:rPr>
            </w:pPr>
          </w:p>
        </w:tc>
        <w:tc>
          <w:tcPr>
            <w:tcW w:w="42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i/>
                <w:color w:val="000000"/>
                <w:sz w:val="20"/>
              </w:rPr>
            </w:pPr>
            <w:r w:rsidRPr="007B5BFD">
              <w:rPr>
                <w:rFonts w:ascii="Arial" w:hAnsi="Arial" w:cs="Arial"/>
                <w:i/>
                <w:color w:val="000000"/>
                <w:sz w:val="20"/>
              </w:rPr>
              <w:t>0,6</w:t>
            </w:r>
          </w:p>
        </w:tc>
        <w:tc>
          <w:tcPr>
            <w:tcW w:w="502"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i/>
                <w:color w:val="000000"/>
                <w:sz w:val="20"/>
              </w:rPr>
            </w:pPr>
            <w:r w:rsidRPr="007B5BFD">
              <w:rPr>
                <w:rFonts w:ascii="Arial" w:hAnsi="Arial" w:cs="Arial"/>
                <w:i/>
                <w:color w:val="000000"/>
                <w:sz w:val="20"/>
              </w:rPr>
              <w:t>-</w:t>
            </w:r>
          </w:p>
        </w:tc>
        <w:tc>
          <w:tcPr>
            <w:tcW w:w="50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i/>
                <w:color w:val="000000"/>
                <w:sz w:val="20"/>
              </w:rPr>
            </w:pPr>
            <w:r w:rsidRPr="007B5BFD">
              <w:rPr>
                <w:rFonts w:ascii="Arial" w:hAnsi="Arial" w:cs="Arial"/>
                <w:i/>
                <w:color w:val="000000"/>
                <w:sz w:val="20"/>
              </w:rPr>
              <w:t>0,6</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0"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Основное</w:t>
            </w:r>
            <w:r w:rsidR="00B978B5" w:rsidRPr="007B5BFD">
              <w:rPr>
                <w:rFonts w:ascii="Arial" w:hAnsi="Arial" w:cs="Arial"/>
                <w:color w:val="000000"/>
                <w:sz w:val="20"/>
              </w:rPr>
              <w:t xml:space="preserve"> </w:t>
            </w:r>
            <w:r w:rsidRPr="007B5BFD">
              <w:rPr>
                <w:rFonts w:ascii="Arial" w:hAnsi="Arial" w:cs="Arial"/>
                <w:color w:val="000000"/>
                <w:sz w:val="20"/>
              </w:rPr>
              <w:t>мероприятие</w:t>
            </w:r>
            <w:r w:rsidR="00B978B5" w:rsidRPr="007B5BFD">
              <w:rPr>
                <w:rFonts w:ascii="Arial" w:hAnsi="Arial" w:cs="Arial"/>
                <w:color w:val="000000"/>
                <w:sz w:val="20"/>
              </w:rPr>
              <w:t xml:space="preserve"> </w:t>
            </w:r>
            <w:r w:rsidRPr="007B5BFD">
              <w:rPr>
                <w:rFonts w:ascii="Arial" w:hAnsi="Arial" w:cs="Arial"/>
                <w:color w:val="000000"/>
                <w:sz w:val="20"/>
              </w:rPr>
              <w:t>"Создание</w:t>
            </w:r>
            <w:r w:rsidR="00B978B5" w:rsidRPr="007B5BFD">
              <w:rPr>
                <w:rFonts w:ascii="Arial" w:hAnsi="Arial" w:cs="Arial"/>
                <w:color w:val="000000"/>
                <w:sz w:val="20"/>
              </w:rPr>
              <w:t xml:space="preserve"> </w:t>
            </w:r>
            <w:r w:rsidRPr="007B5BFD">
              <w:rPr>
                <w:rFonts w:ascii="Arial" w:hAnsi="Arial" w:cs="Arial"/>
                <w:color w:val="000000"/>
                <w:sz w:val="20"/>
              </w:rPr>
              <w:t>условий</w:t>
            </w:r>
            <w:r w:rsidR="00B978B5" w:rsidRPr="007B5BFD">
              <w:rPr>
                <w:rFonts w:ascii="Arial" w:hAnsi="Arial" w:cs="Arial"/>
                <w:color w:val="000000"/>
                <w:sz w:val="20"/>
              </w:rPr>
              <w:t xml:space="preserve"> </w:t>
            </w:r>
            <w:r w:rsidRPr="007B5BFD">
              <w:rPr>
                <w:rFonts w:ascii="Arial" w:hAnsi="Arial" w:cs="Arial"/>
                <w:color w:val="000000"/>
                <w:sz w:val="20"/>
              </w:rPr>
              <w:t>для</w:t>
            </w:r>
            <w:r w:rsidR="00B978B5" w:rsidRPr="007B5BFD">
              <w:rPr>
                <w:rFonts w:ascii="Arial" w:hAnsi="Arial" w:cs="Arial"/>
                <w:color w:val="000000"/>
                <w:sz w:val="20"/>
              </w:rPr>
              <w:t xml:space="preserve"> </w:t>
            </w:r>
            <w:r w:rsidRPr="007B5BFD">
              <w:rPr>
                <w:rFonts w:ascii="Arial" w:hAnsi="Arial" w:cs="Arial"/>
                <w:color w:val="000000"/>
                <w:sz w:val="20"/>
              </w:rPr>
              <w:t>максимального</w:t>
            </w:r>
            <w:r w:rsidR="00B978B5" w:rsidRPr="007B5BFD">
              <w:rPr>
                <w:rFonts w:ascii="Arial" w:hAnsi="Arial" w:cs="Arial"/>
                <w:color w:val="000000"/>
                <w:sz w:val="20"/>
              </w:rPr>
              <w:t xml:space="preserve"> </w:t>
            </w:r>
            <w:r w:rsidRPr="007B5BFD">
              <w:rPr>
                <w:rFonts w:ascii="Arial" w:hAnsi="Arial" w:cs="Arial"/>
                <w:color w:val="000000"/>
                <w:sz w:val="20"/>
              </w:rPr>
              <w:t>вовлечения</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хозяйственный</w:t>
            </w:r>
            <w:r w:rsidR="00B978B5" w:rsidRPr="007B5BFD">
              <w:rPr>
                <w:rFonts w:ascii="Arial" w:hAnsi="Arial" w:cs="Arial"/>
                <w:color w:val="000000"/>
                <w:sz w:val="20"/>
              </w:rPr>
              <w:t xml:space="preserve"> </w:t>
            </w:r>
            <w:r w:rsidRPr="007B5BFD">
              <w:rPr>
                <w:rFonts w:ascii="Arial" w:hAnsi="Arial" w:cs="Arial"/>
                <w:color w:val="000000"/>
                <w:sz w:val="20"/>
              </w:rPr>
              <w:t>оборот</w:t>
            </w:r>
            <w:r w:rsidR="00B978B5" w:rsidRPr="007B5BFD">
              <w:rPr>
                <w:rFonts w:ascii="Arial" w:hAnsi="Arial" w:cs="Arial"/>
                <w:color w:val="000000"/>
                <w:sz w:val="20"/>
              </w:rPr>
              <w:t xml:space="preserve"> </w:t>
            </w:r>
            <w:r w:rsidRPr="007B5BFD">
              <w:rPr>
                <w:rFonts w:ascii="Arial" w:hAnsi="Arial" w:cs="Arial"/>
                <w:color w:val="000000"/>
                <w:sz w:val="20"/>
              </w:rPr>
              <w:t>муниципального</w:t>
            </w:r>
            <w:r w:rsidR="00B978B5" w:rsidRPr="007B5BFD">
              <w:rPr>
                <w:rFonts w:ascii="Arial" w:hAnsi="Arial" w:cs="Arial"/>
                <w:color w:val="000000"/>
                <w:sz w:val="20"/>
              </w:rPr>
              <w:t xml:space="preserve"> </w:t>
            </w:r>
            <w:r w:rsidRPr="007B5BFD">
              <w:rPr>
                <w:rFonts w:ascii="Arial" w:hAnsi="Arial" w:cs="Arial"/>
                <w:color w:val="000000"/>
                <w:sz w:val="20"/>
              </w:rPr>
              <w:t>имущества,</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том</w:t>
            </w:r>
            <w:r w:rsidR="00B978B5" w:rsidRPr="007B5BFD">
              <w:rPr>
                <w:rFonts w:ascii="Arial" w:hAnsi="Arial" w:cs="Arial"/>
                <w:color w:val="000000"/>
                <w:sz w:val="20"/>
              </w:rPr>
              <w:t xml:space="preserve"> </w:t>
            </w:r>
            <w:r w:rsidRPr="007B5BFD">
              <w:rPr>
                <w:rFonts w:ascii="Arial" w:hAnsi="Arial" w:cs="Arial"/>
                <w:color w:val="000000"/>
                <w:sz w:val="20"/>
              </w:rPr>
              <w:t>числе</w:t>
            </w:r>
            <w:r w:rsidR="00B978B5" w:rsidRPr="007B5BFD">
              <w:rPr>
                <w:rFonts w:ascii="Arial" w:hAnsi="Arial" w:cs="Arial"/>
                <w:color w:val="000000"/>
                <w:sz w:val="20"/>
              </w:rPr>
              <w:t xml:space="preserve"> </w:t>
            </w:r>
            <w:r w:rsidRPr="007B5BFD">
              <w:rPr>
                <w:rFonts w:ascii="Arial" w:hAnsi="Arial" w:cs="Arial"/>
                <w:color w:val="000000"/>
                <w:sz w:val="20"/>
              </w:rPr>
              <w:t>земельных</w:t>
            </w:r>
            <w:r w:rsidR="00B978B5" w:rsidRPr="007B5BFD">
              <w:rPr>
                <w:rFonts w:ascii="Arial" w:hAnsi="Arial" w:cs="Arial"/>
                <w:color w:val="000000"/>
                <w:sz w:val="20"/>
              </w:rPr>
              <w:t xml:space="preserve"> </w:t>
            </w:r>
            <w:r w:rsidRPr="007B5BFD">
              <w:rPr>
                <w:rFonts w:ascii="Arial" w:hAnsi="Arial" w:cs="Arial"/>
                <w:color w:val="000000"/>
                <w:sz w:val="20"/>
              </w:rPr>
              <w:t>участков"</w:t>
            </w: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04</w:t>
            </w:r>
          </w:p>
        </w:tc>
        <w:tc>
          <w:tcPr>
            <w:tcW w:w="219"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12</w:t>
            </w:r>
          </w:p>
        </w:tc>
        <w:tc>
          <w:tcPr>
            <w:tcW w:w="64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А410200000</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rPr>
            </w:pPr>
          </w:p>
        </w:tc>
        <w:tc>
          <w:tcPr>
            <w:tcW w:w="42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0,6</w:t>
            </w:r>
          </w:p>
        </w:tc>
        <w:tc>
          <w:tcPr>
            <w:tcW w:w="502"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w:t>
            </w:r>
          </w:p>
        </w:tc>
        <w:tc>
          <w:tcPr>
            <w:tcW w:w="50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0,6</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0"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Проведение</w:t>
            </w:r>
            <w:r w:rsidR="00B978B5" w:rsidRPr="007B5BFD">
              <w:rPr>
                <w:rFonts w:ascii="Arial" w:hAnsi="Arial" w:cs="Arial"/>
                <w:color w:val="000000"/>
                <w:sz w:val="20"/>
              </w:rPr>
              <w:t xml:space="preserve"> </w:t>
            </w:r>
            <w:r w:rsidRPr="007B5BFD">
              <w:rPr>
                <w:rFonts w:ascii="Arial" w:hAnsi="Arial" w:cs="Arial"/>
                <w:color w:val="000000"/>
                <w:sz w:val="20"/>
              </w:rPr>
              <w:t>землеустроительных</w:t>
            </w:r>
            <w:r w:rsidR="00B978B5" w:rsidRPr="007B5BFD">
              <w:rPr>
                <w:rFonts w:ascii="Arial" w:hAnsi="Arial" w:cs="Arial"/>
                <w:color w:val="000000"/>
                <w:sz w:val="20"/>
              </w:rPr>
              <w:t xml:space="preserve"> </w:t>
            </w:r>
            <w:r w:rsidRPr="007B5BFD">
              <w:rPr>
                <w:rFonts w:ascii="Arial" w:hAnsi="Arial" w:cs="Arial"/>
                <w:color w:val="000000"/>
                <w:sz w:val="20"/>
              </w:rPr>
              <w:t>(кадастровых)</w:t>
            </w:r>
            <w:r w:rsidR="00B978B5" w:rsidRPr="007B5BFD">
              <w:rPr>
                <w:rFonts w:ascii="Arial" w:hAnsi="Arial" w:cs="Arial"/>
                <w:color w:val="000000"/>
                <w:sz w:val="20"/>
              </w:rPr>
              <w:t xml:space="preserve"> </w:t>
            </w:r>
            <w:r w:rsidRPr="007B5BFD">
              <w:rPr>
                <w:rFonts w:ascii="Arial" w:hAnsi="Arial" w:cs="Arial"/>
                <w:color w:val="000000"/>
                <w:sz w:val="20"/>
              </w:rPr>
              <w:t>работ</w:t>
            </w:r>
            <w:r w:rsidR="00B978B5" w:rsidRPr="007B5BFD">
              <w:rPr>
                <w:rFonts w:ascii="Arial" w:hAnsi="Arial" w:cs="Arial"/>
                <w:color w:val="000000"/>
                <w:sz w:val="20"/>
              </w:rPr>
              <w:t xml:space="preserve"> </w:t>
            </w:r>
            <w:r w:rsidRPr="007B5BFD">
              <w:rPr>
                <w:rFonts w:ascii="Arial" w:hAnsi="Arial" w:cs="Arial"/>
                <w:color w:val="000000"/>
                <w:sz w:val="20"/>
              </w:rPr>
              <w:t>по</w:t>
            </w:r>
            <w:r w:rsidR="00B978B5" w:rsidRPr="007B5BFD">
              <w:rPr>
                <w:rFonts w:ascii="Arial" w:hAnsi="Arial" w:cs="Arial"/>
                <w:color w:val="000000"/>
                <w:sz w:val="20"/>
              </w:rPr>
              <w:t xml:space="preserve"> </w:t>
            </w:r>
            <w:r w:rsidRPr="007B5BFD">
              <w:rPr>
                <w:rFonts w:ascii="Arial" w:hAnsi="Arial" w:cs="Arial"/>
                <w:color w:val="000000"/>
                <w:sz w:val="20"/>
              </w:rPr>
              <w:t>земельным</w:t>
            </w:r>
            <w:r w:rsidR="00B978B5" w:rsidRPr="007B5BFD">
              <w:rPr>
                <w:rFonts w:ascii="Arial" w:hAnsi="Arial" w:cs="Arial"/>
                <w:color w:val="000000"/>
                <w:sz w:val="20"/>
              </w:rPr>
              <w:t xml:space="preserve"> </w:t>
            </w:r>
            <w:r w:rsidRPr="007B5BFD">
              <w:rPr>
                <w:rFonts w:ascii="Arial" w:hAnsi="Arial" w:cs="Arial"/>
                <w:color w:val="000000"/>
                <w:sz w:val="20"/>
              </w:rPr>
              <w:t>участкам,</w:t>
            </w:r>
            <w:r w:rsidR="00B978B5" w:rsidRPr="007B5BFD">
              <w:rPr>
                <w:rFonts w:ascii="Arial" w:hAnsi="Arial" w:cs="Arial"/>
                <w:color w:val="000000"/>
                <w:sz w:val="20"/>
              </w:rPr>
              <w:t xml:space="preserve"> </w:t>
            </w:r>
            <w:r w:rsidRPr="007B5BFD">
              <w:rPr>
                <w:rFonts w:ascii="Arial" w:hAnsi="Arial" w:cs="Arial"/>
                <w:color w:val="000000"/>
                <w:sz w:val="20"/>
              </w:rPr>
              <w:t>находящимся</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собственности</w:t>
            </w:r>
            <w:r w:rsidR="00B978B5" w:rsidRPr="007B5BFD">
              <w:rPr>
                <w:rFonts w:ascii="Arial" w:hAnsi="Arial" w:cs="Arial"/>
                <w:color w:val="000000"/>
                <w:sz w:val="20"/>
              </w:rPr>
              <w:t xml:space="preserve"> </w:t>
            </w:r>
            <w:r w:rsidRPr="007B5BFD">
              <w:rPr>
                <w:rFonts w:ascii="Arial" w:hAnsi="Arial" w:cs="Arial"/>
                <w:color w:val="000000"/>
                <w:sz w:val="20"/>
              </w:rPr>
              <w:t>муниципального</w:t>
            </w:r>
            <w:r w:rsidR="00B978B5" w:rsidRPr="007B5BFD">
              <w:rPr>
                <w:rFonts w:ascii="Arial" w:hAnsi="Arial" w:cs="Arial"/>
                <w:color w:val="000000"/>
                <w:sz w:val="20"/>
              </w:rPr>
              <w:t xml:space="preserve"> </w:t>
            </w:r>
            <w:r w:rsidRPr="007B5BFD">
              <w:rPr>
                <w:rFonts w:ascii="Arial" w:hAnsi="Arial" w:cs="Arial"/>
                <w:color w:val="000000"/>
                <w:sz w:val="20"/>
              </w:rPr>
              <w:t>образования,</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внесение</w:t>
            </w:r>
            <w:r w:rsidR="00B978B5" w:rsidRPr="007B5BFD">
              <w:rPr>
                <w:rFonts w:ascii="Arial" w:hAnsi="Arial" w:cs="Arial"/>
                <w:color w:val="000000"/>
                <w:sz w:val="20"/>
              </w:rPr>
              <w:t xml:space="preserve"> </w:t>
            </w:r>
            <w:r w:rsidRPr="007B5BFD">
              <w:rPr>
                <w:rFonts w:ascii="Arial" w:hAnsi="Arial" w:cs="Arial"/>
                <w:color w:val="000000"/>
                <w:sz w:val="20"/>
              </w:rPr>
              <w:t>сведений</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кадастр</w:t>
            </w:r>
            <w:r w:rsidR="00B978B5" w:rsidRPr="007B5BFD">
              <w:rPr>
                <w:rFonts w:ascii="Arial" w:hAnsi="Arial" w:cs="Arial"/>
                <w:color w:val="000000"/>
                <w:sz w:val="20"/>
              </w:rPr>
              <w:t xml:space="preserve"> </w:t>
            </w:r>
            <w:r w:rsidRPr="007B5BFD">
              <w:rPr>
                <w:rFonts w:ascii="Arial" w:hAnsi="Arial" w:cs="Arial"/>
                <w:color w:val="000000"/>
                <w:sz w:val="20"/>
              </w:rPr>
              <w:t>недвижимости</w:t>
            </w: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04</w:t>
            </w:r>
          </w:p>
        </w:tc>
        <w:tc>
          <w:tcPr>
            <w:tcW w:w="219"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12</w:t>
            </w:r>
          </w:p>
        </w:tc>
        <w:tc>
          <w:tcPr>
            <w:tcW w:w="64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А410277590</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rPr>
            </w:pPr>
          </w:p>
        </w:tc>
        <w:tc>
          <w:tcPr>
            <w:tcW w:w="42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0,6</w:t>
            </w:r>
          </w:p>
        </w:tc>
        <w:tc>
          <w:tcPr>
            <w:tcW w:w="502"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w:t>
            </w:r>
          </w:p>
        </w:tc>
        <w:tc>
          <w:tcPr>
            <w:tcW w:w="50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0,6</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0"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Закупка</w:t>
            </w:r>
            <w:r w:rsidR="00B978B5" w:rsidRPr="007B5BFD">
              <w:rPr>
                <w:rFonts w:ascii="Arial" w:hAnsi="Arial" w:cs="Arial"/>
                <w:color w:val="000000"/>
                <w:sz w:val="20"/>
              </w:rPr>
              <w:t xml:space="preserve"> </w:t>
            </w:r>
            <w:r w:rsidRPr="007B5BFD">
              <w:rPr>
                <w:rFonts w:ascii="Arial" w:hAnsi="Arial" w:cs="Arial"/>
                <w:color w:val="000000"/>
                <w:sz w:val="20"/>
              </w:rPr>
              <w:t>товаров,</w:t>
            </w:r>
            <w:r w:rsidR="00B978B5" w:rsidRPr="007B5BFD">
              <w:rPr>
                <w:rFonts w:ascii="Arial" w:hAnsi="Arial" w:cs="Arial"/>
                <w:color w:val="000000"/>
                <w:sz w:val="20"/>
              </w:rPr>
              <w:t xml:space="preserve"> </w:t>
            </w:r>
            <w:r w:rsidRPr="007B5BFD">
              <w:rPr>
                <w:rFonts w:ascii="Arial" w:hAnsi="Arial" w:cs="Arial"/>
                <w:color w:val="000000"/>
                <w:sz w:val="20"/>
              </w:rPr>
              <w:t>работ,</w:t>
            </w:r>
            <w:r w:rsidR="00B978B5" w:rsidRPr="007B5BFD">
              <w:rPr>
                <w:rFonts w:ascii="Arial" w:hAnsi="Arial" w:cs="Arial"/>
                <w:color w:val="000000"/>
                <w:sz w:val="20"/>
              </w:rPr>
              <w:t xml:space="preserve"> </w:t>
            </w:r>
            <w:r w:rsidRPr="007B5BFD">
              <w:rPr>
                <w:rFonts w:ascii="Arial" w:hAnsi="Arial" w:cs="Arial"/>
                <w:color w:val="000000"/>
                <w:sz w:val="20"/>
              </w:rPr>
              <w:t>услуг</w:t>
            </w:r>
            <w:r w:rsidR="00B978B5" w:rsidRPr="007B5BFD">
              <w:rPr>
                <w:rFonts w:ascii="Arial" w:hAnsi="Arial" w:cs="Arial"/>
                <w:color w:val="000000"/>
                <w:sz w:val="20"/>
              </w:rPr>
              <w:t xml:space="preserve"> </w:t>
            </w:r>
            <w:r w:rsidRPr="007B5BFD">
              <w:rPr>
                <w:rFonts w:ascii="Arial" w:hAnsi="Arial" w:cs="Arial"/>
                <w:color w:val="000000"/>
                <w:sz w:val="20"/>
              </w:rPr>
              <w:t>для</w:t>
            </w:r>
            <w:r w:rsidR="00B978B5" w:rsidRPr="007B5BFD">
              <w:rPr>
                <w:rFonts w:ascii="Arial" w:hAnsi="Arial" w:cs="Arial"/>
                <w:color w:val="000000"/>
                <w:sz w:val="20"/>
              </w:rPr>
              <w:t xml:space="preserve"> </w:t>
            </w:r>
            <w:r w:rsidRPr="007B5BFD">
              <w:rPr>
                <w:rFonts w:ascii="Arial" w:hAnsi="Arial" w:cs="Arial"/>
                <w:color w:val="000000"/>
                <w:sz w:val="20"/>
              </w:rPr>
              <w:t>обеспечения</w:t>
            </w:r>
            <w:r w:rsidR="00B978B5" w:rsidRPr="007B5BFD">
              <w:rPr>
                <w:rFonts w:ascii="Arial" w:hAnsi="Arial" w:cs="Arial"/>
                <w:color w:val="000000"/>
                <w:sz w:val="20"/>
              </w:rPr>
              <w:t xml:space="preserve"> </w:t>
            </w:r>
            <w:r w:rsidRPr="007B5BFD">
              <w:rPr>
                <w:rFonts w:ascii="Arial" w:hAnsi="Arial" w:cs="Arial"/>
                <w:color w:val="000000"/>
                <w:sz w:val="20"/>
              </w:rPr>
              <w:t>государственных</w:t>
            </w:r>
            <w:r w:rsidR="00B978B5" w:rsidRPr="007B5BFD">
              <w:rPr>
                <w:rFonts w:ascii="Arial" w:hAnsi="Arial" w:cs="Arial"/>
                <w:color w:val="000000"/>
                <w:sz w:val="20"/>
              </w:rPr>
              <w:t xml:space="preserve"> </w:t>
            </w:r>
            <w:r w:rsidRPr="007B5BFD">
              <w:rPr>
                <w:rFonts w:ascii="Arial" w:hAnsi="Arial" w:cs="Arial"/>
                <w:color w:val="000000"/>
                <w:sz w:val="20"/>
              </w:rPr>
              <w:t>(муниципальных)</w:t>
            </w:r>
            <w:r w:rsidR="00B978B5" w:rsidRPr="007B5BFD">
              <w:rPr>
                <w:rFonts w:ascii="Arial" w:hAnsi="Arial" w:cs="Arial"/>
                <w:color w:val="000000"/>
                <w:sz w:val="20"/>
              </w:rPr>
              <w:t xml:space="preserve"> </w:t>
            </w:r>
            <w:r w:rsidRPr="007B5BFD">
              <w:rPr>
                <w:rFonts w:ascii="Arial" w:hAnsi="Arial" w:cs="Arial"/>
                <w:color w:val="000000"/>
                <w:sz w:val="20"/>
              </w:rPr>
              <w:t>нужд</w:t>
            </w: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04</w:t>
            </w:r>
          </w:p>
        </w:tc>
        <w:tc>
          <w:tcPr>
            <w:tcW w:w="219"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12</w:t>
            </w:r>
          </w:p>
        </w:tc>
        <w:tc>
          <w:tcPr>
            <w:tcW w:w="64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А410277590</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rPr>
            </w:pPr>
            <w:r w:rsidRPr="007B5BFD">
              <w:rPr>
                <w:rFonts w:ascii="Arial" w:hAnsi="Arial" w:cs="Arial"/>
                <w:snapToGrid w:val="0"/>
                <w:color w:val="000000"/>
                <w:sz w:val="20"/>
              </w:rPr>
              <w:t>200</w:t>
            </w:r>
          </w:p>
        </w:tc>
        <w:tc>
          <w:tcPr>
            <w:tcW w:w="42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0,6</w:t>
            </w:r>
          </w:p>
        </w:tc>
        <w:tc>
          <w:tcPr>
            <w:tcW w:w="502"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w:t>
            </w:r>
          </w:p>
        </w:tc>
        <w:tc>
          <w:tcPr>
            <w:tcW w:w="50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0,6</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0"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Иные</w:t>
            </w:r>
            <w:r w:rsidR="00B978B5" w:rsidRPr="007B5BFD">
              <w:rPr>
                <w:rFonts w:ascii="Arial" w:hAnsi="Arial" w:cs="Arial"/>
                <w:color w:val="000000"/>
                <w:sz w:val="20"/>
              </w:rPr>
              <w:t xml:space="preserve"> </w:t>
            </w:r>
            <w:r w:rsidRPr="007B5BFD">
              <w:rPr>
                <w:rFonts w:ascii="Arial" w:hAnsi="Arial" w:cs="Arial"/>
                <w:color w:val="000000"/>
                <w:sz w:val="20"/>
              </w:rPr>
              <w:t>закупки</w:t>
            </w:r>
            <w:r w:rsidR="00B978B5" w:rsidRPr="007B5BFD">
              <w:rPr>
                <w:rFonts w:ascii="Arial" w:hAnsi="Arial" w:cs="Arial"/>
                <w:color w:val="000000"/>
                <w:sz w:val="20"/>
              </w:rPr>
              <w:t xml:space="preserve"> </w:t>
            </w:r>
            <w:r w:rsidRPr="007B5BFD">
              <w:rPr>
                <w:rFonts w:ascii="Arial" w:hAnsi="Arial" w:cs="Arial"/>
                <w:color w:val="000000"/>
                <w:sz w:val="20"/>
              </w:rPr>
              <w:t>товаров,</w:t>
            </w:r>
            <w:r w:rsidR="00B978B5" w:rsidRPr="007B5BFD">
              <w:rPr>
                <w:rFonts w:ascii="Arial" w:hAnsi="Arial" w:cs="Arial"/>
                <w:color w:val="000000"/>
                <w:sz w:val="20"/>
              </w:rPr>
              <w:t xml:space="preserve"> </w:t>
            </w:r>
            <w:r w:rsidRPr="007B5BFD">
              <w:rPr>
                <w:rFonts w:ascii="Arial" w:hAnsi="Arial" w:cs="Arial"/>
                <w:color w:val="000000"/>
                <w:sz w:val="20"/>
              </w:rPr>
              <w:t>работ</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услуг</w:t>
            </w:r>
            <w:r w:rsidR="00B978B5" w:rsidRPr="007B5BFD">
              <w:rPr>
                <w:rFonts w:ascii="Arial" w:hAnsi="Arial" w:cs="Arial"/>
                <w:color w:val="000000"/>
                <w:sz w:val="20"/>
              </w:rPr>
              <w:t xml:space="preserve"> </w:t>
            </w:r>
            <w:r w:rsidRPr="007B5BFD">
              <w:rPr>
                <w:rFonts w:ascii="Arial" w:hAnsi="Arial" w:cs="Arial"/>
                <w:color w:val="000000"/>
                <w:sz w:val="20"/>
              </w:rPr>
              <w:t>для</w:t>
            </w:r>
            <w:r w:rsidR="00B978B5" w:rsidRPr="007B5BFD">
              <w:rPr>
                <w:rFonts w:ascii="Arial" w:hAnsi="Arial" w:cs="Arial"/>
                <w:color w:val="000000"/>
                <w:sz w:val="20"/>
              </w:rPr>
              <w:t xml:space="preserve"> </w:t>
            </w:r>
            <w:r w:rsidRPr="007B5BFD">
              <w:rPr>
                <w:rFonts w:ascii="Arial" w:hAnsi="Arial" w:cs="Arial"/>
                <w:color w:val="000000"/>
                <w:sz w:val="20"/>
              </w:rPr>
              <w:t>обеспечения</w:t>
            </w:r>
            <w:r w:rsidR="00B978B5" w:rsidRPr="007B5BFD">
              <w:rPr>
                <w:rFonts w:ascii="Arial" w:hAnsi="Arial" w:cs="Arial"/>
                <w:color w:val="000000"/>
                <w:sz w:val="20"/>
              </w:rPr>
              <w:t xml:space="preserve"> </w:t>
            </w:r>
            <w:r w:rsidRPr="007B5BFD">
              <w:rPr>
                <w:rFonts w:ascii="Arial" w:hAnsi="Arial" w:cs="Arial"/>
                <w:color w:val="000000"/>
                <w:sz w:val="20"/>
              </w:rPr>
              <w:t>государственных</w:t>
            </w:r>
            <w:r w:rsidR="00B978B5" w:rsidRPr="007B5BFD">
              <w:rPr>
                <w:rFonts w:ascii="Arial" w:hAnsi="Arial" w:cs="Arial"/>
                <w:color w:val="000000"/>
                <w:sz w:val="20"/>
              </w:rPr>
              <w:t xml:space="preserve"> </w:t>
            </w:r>
            <w:r w:rsidRPr="007B5BFD">
              <w:rPr>
                <w:rFonts w:ascii="Arial" w:hAnsi="Arial" w:cs="Arial"/>
                <w:color w:val="000000"/>
                <w:sz w:val="20"/>
              </w:rPr>
              <w:t>(муниципальных)</w:t>
            </w:r>
            <w:r w:rsidR="00B978B5" w:rsidRPr="007B5BFD">
              <w:rPr>
                <w:rFonts w:ascii="Arial" w:hAnsi="Arial" w:cs="Arial"/>
                <w:color w:val="000000"/>
                <w:sz w:val="20"/>
              </w:rPr>
              <w:t xml:space="preserve"> </w:t>
            </w:r>
            <w:r w:rsidRPr="007B5BFD">
              <w:rPr>
                <w:rFonts w:ascii="Arial" w:hAnsi="Arial" w:cs="Arial"/>
                <w:color w:val="000000"/>
                <w:sz w:val="20"/>
              </w:rPr>
              <w:t>нужд</w:t>
            </w: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04</w:t>
            </w:r>
          </w:p>
        </w:tc>
        <w:tc>
          <w:tcPr>
            <w:tcW w:w="219"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12</w:t>
            </w:r>
          </w:p>
        </w:tc>
        <w:tc>
          <w:tcPr>
            <w:tcW w:w="64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А410277590</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rPr>
            </w:pPr>
            <w:r w:rsidRPr="007B5BFD">
              <w:rPr>
                <w:rFonts w:ascii="Arial" w:hAnsi="Arial" w:cs="Arial"/>
                <w:snapToGrid w:val="0"/>
                <w:color w:val="000000"/>
                <w:sz w:val="20"/>
              </w:rPr>
              <w:t>240</w:t>
            </w:r>
          </w:p>
        </w:tc>
        <w:tc>
          <w:tcPr>
            <w:tcW w:w="42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0,6</w:t>
            </w:r>
          </w:p>
        </w:tc>
        <w:tc>
          <w:tcPr>
            <w:tcW w:w="502"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w:t>
            </w:r>
          </w:p>
        </w:tc>
        <w:tc>
          <w:tcPr>
            <w:tcW w:w="50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0,6</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0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rPr>
            </w:pPr>
          </w:p>
        </w:tc>
        <w:tc>
          <w:tcPr>
            <w:tcW w:w="223" w:type="pct"/>
            <w:gridSpan w:val="3"/>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rPr>
            </w:pP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rPr>
            </w:pPr>
          </w:p>
        </w:tc>
        <w:tc>
          <w:tcPr>
            <w:tcW w:w="64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rPr>
            </w:pP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rPr>
            </w:pPr>
          </w:p>
        </w:tc>
        <w:tc>
          <w:tcPr>
            <w:tcW w:w="42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rPr>
            </w:pPr>
          </w:p>
        </w:tc>
        <w:tc>
          <w:tcPr>
            <w:tcW w:w="502"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rPr>
            </w:pPr>
          </w:p>
        </w:tc>
        <w:tc>
          <w:tcPr>
            <w:tcW w:w="50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rPr>
            </w:pP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0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rPr>
            </w:pPr>
            <w:r w:rsidRPr="007B5BFD">
              <w:rPr>
                <w:rFonts w:ascii="Arial" w:hAnsi="Arial" w:cs="Arial"/>
                <w:b/>
                <w:snapToGrid w:val="0"/>
                <w:color w:val="000000"/>
                <w:sz w:val="20"/>
              </w:rPr>
              <w:t>ЖИЛИЩНО-КОММУНАЛЬНОЕ</w:t>
            </w:r>
            <w:r w:rsidR="00B978B5" w:rsidRPr="007B5BFD">
              <w:rPr>
                <w:rFonts w:ascii="Arial" w:hAnsi="Arial" w:cs="Arial"/>
                <w:b/>
                <w:snapToGrid w:val="0"/>
                <w:color w:val="000000"/>
                <w:sz w:val="20"/>
              </w:rPr>
              <w:t xml:space="preserve"> </w:t>
            </w:r>
            <w:r w:rsidRPr="007B5BFD">
              <w:rPr>
                <w:rFonts w:ascii="Arial" w:hAnsi="Arial" w:cs="Arial"/>
                <w:b/>
                <w:snapToGrid w:val="0"/>
                <w:color w:val="000000"/>
                <w:sz w:val="20"/>
              </w:rPr>
              <w:t>ХОЗЯЙСТВО</w:t>
            </w:r>
          </w:p>
        </w:tc>
        <w:tc>
          <w:tcPr>
            <w:tcW w:w="223" w:type="pct"/>
            <w:gridSpan w:val="3"/>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rPr>
            </w:pPr>
            <w:r w:rsidRPr="007B5BFD">
              <w:rPr>
                <w:rFonts w:ascii="Arial" w:hAnsi="Arial" w:cs="Arial"/>
                <w:b/>
                <w:color w:val="000000"/>
                <w:sz w:val="20"/>
              </w:rPr>
              <w:t>05</w:t>
            </w: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rPr>
            </w:pPr>
          </w:p>
        </w:tc>
        <w:tc>
          <w:tcPr>
            <w:tcW w:w="64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rPr>
            </w:pP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rPr>
            </w:pPr>
          </w:p>
        </w:tc>
        <w:tc>
          <w:tcPr>
            <w:tcW w:w="42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rPr>
            </w:pPr>
            <w:r w:rsidRPr="007B5BFD">
              <w:rPr>
                <w:rFonts w:ascii="Arial" w:hAnsi="Arial" w:cs="Arial"/>
                <w:b/>
                <w:snapToGrid w:val="0"/>
                <w:color w:val="000000"/>
                <w:sz w:val="20"/>
              </w:rPr>
              <w:t>715,8</w:t>
            </w:r>
          </w:p>
        </w:tc>
        <w:tc>
          <w:tcPr>
            <w:tcW w:w="502"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rPr>
            </w:pPr>
            <w:r w:rsidRPr="007B5BFD">
              <w:rPr>
                <w:rFonts w:ascii="Arial" w:hAnsi="Arial" w:cs="Arial"/>
                <w:b/>
                <w:snapToGrid w:val="0"/>
                <w:color w:val="000000"/>
                <w:sz w:val="20"/>
              </w:rPr>
              <w:t>356,0</w:t>
            </w:r>
          </w:p>
        </w:tc>
        <w:tc>
          <w:tcPr>
            <w:tcW w:w="50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rPr>
            </w:pPr>
            <w:r w:rsidRPr="007B5BFD">
              <w:rPr>
                <w:rFonts w:ascii="Arial" w:hAnsi="Arial" w:cs="Arial"/>
                <w:b/>
                <w:snapToGrid w:val="0"/>
                <w:color w:val="000000"/>
                <w:sz w:val="20"/>
              </w:rPr>
              <w:t>359,8</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0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rPr>
            </w:pPr>
          </w:p>
        </w:tc>
        <w:tc>
          <w:tcPr>
            <w:tcW w:w="223" w:type="pct"/>
            <w:gridSpan w:val="3"/>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rPr>
            </w:pP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rPr>
            </w:pPr>
          </w:p>
        </w:tc>
        <w:tc>
          <w:tcPr>
            <w:tcW w:w="64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rPr>
            </w:pP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rPr>
            </w:pPr>
          </w:p>
        </w:tc>
        <w:tc>
          <w:tcPr>
            <w:tcW w:w="42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rPr>
            </w:pPr>
          </w:p>
        </w:tc>
        <w:tc>
          <w:tcPr>
            <w:tcW w:w="502"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rPr>
            </w:pPr>
          </w:p>
        </w:tc>
        <w:tc>
          <w:tcPr>
            <w:tcW w:w="50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rPr>
            </w:pP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05"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widowControl w:val="0"/>
              <w:autoSpaceDE w:val="0"/>
              <w:autoSpaceDN w:val="0"/>
              <w:adjustRightInd w:val="0"/>
              <w:jc w:val="center"/>
              <w:rPr>
                <w:rFonts w:ascii="Arial" w:hAnsi="Arial" w:cs="Arial"/>
                <w:b/>
                <w:color w:val="000000"/>
                <w:sz w:val="20"/>
              </w:rPr>
            </w:pPr>
            <w:r w:rsidRPr="007B5BFD">
              <w:rPr>
                <w:rFonts w:ascii="Arial" w:hAnsi="Arial" w:cs="Arial"/>
                <w:b/>
                <w:color w:val="000000"/>
                <w:sz w:val="20"/>
              </w:rPr>
              <w:t>Благоустройство</w:t>
            </w:r>
          </w:p>
        </w:tc>
        <w:tc>
          <w:tcPr>
            <w:tcW w:w="223" w:type="pct"/>
            <w:gridSpan w:val="3"/>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widowControl w:val="0"/>
              <w:autoSpaceDE w:val="0"/>
              <w:autoSpaceDN w:val="0"/>
              <w:adjustRightInd w:val="0"/>
              <w:jc w:val="center"/>
              <w:rPr>
                <w:rFonts w:ascii="Arial" w:hAnsi="Arial" w:cs="Arial"/>
                <w:b/>
                <w:color w:val="000000"/>
                <w:sz w:val="20"/>
              </w:rPr>
            </w:pPr>
            <w:r w:rsidRPr="007B5BFD">
              <w:rPr>
                <w:rFonts w:ascii="Arial" w:hAnsi="Arial" w:cs="Arial"/>
                <w:b/>
                <w:color w:val="000000"/>
                <w:sz w:val="20"/>
              </w:rPr>
              <w:t>05</w:t>
            </w:r>
          </w:p>
        </w:tc>
        <w:tc>
          <w:tcPr>
            <w:tcW w:w="214"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widowControl w:val="0"/>
              <w:autoSpaceDE w:val="0"/>
              <w:autoSpaceDN w:val="0"/>
              <w:adjustRightInd w:val="0"/>
              <w:jc w:val="center"/>
              <w:rPr>
                <w:rFonts w:ascii="Arial" w:hAnsi="Arial" w:cs="Arial"/>
                <w:b/>
                <w:color w:val="000000"/>
                <w:sz w:val="20"/>
              </w:rPr>
            </w:pPr>
            <w:r w:rsidRPr="007B5BFD">
              <w:rPr>
                <w:rFonts w:ascii="Arial" w:hAnsi="Arial" w:cs="Arial"/>
                <w:b/>
                <w:color w:val="000000"/>
                <w:sz w:val="20"/>
              </w:rPr>
              <w:t>03</w:t>
            </w:r>
          </w:p>
        </w:tc>
        <w:tc>
          <w:tcPr>
            <w:tcW w:w="64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rPr>
            </w:pP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rPr>
            </w:pPr>
          </w:p>
        </w:tc>
        <w:tc>
          <w:tcPr>
            <w:tcW w:w="42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rPr>
            </w:pPr>
            <w:r w:rsidRPr="007B5BFD">
              <w:rPr>
                <w:rFonts w:ascii="Arial" w:hAnsi="Arial" w:cs="Arial"/>
                <w:b/>
                <w:snapToGrid w:val="0"/>
                <w:color w:val="000000"/>
                <w:sz w:val="20"/>
              </w:rPr>
              <w:t>715,8</w:t>
            </w:r>
          </w:p>
        </w:tc>
        <w:tc>
          <w:tcPr>
            <w:tcW w:w="502"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rPr>
            </w:pPr>
            <w:r w:rsidRPr="007B5BFD">
              <w:rPr>
                <w:rFonts w:ascii="Arial" w:hAnsi="Arial" w:cs="Arial"/>
                <w:b/>
                <w:snapToGrid w:val="0"/>
                <w:color w:val="000000"/>
                <w:sz w:val="20"/>
              </w:rPr>
              <w:t>356,0</w:t>
            </w:r>
          </w:p>
        </w:tc>
        <w:tc>
          <w:tcPr>
            <w:tcW w:w="50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rPr>
            </w:pPr>
            <w:r w:rsidRPr="007B5BFD">
              <w:rPr>
                <w:rFonts w:ascii="Arial" w:hAnsi="Arial" w:cs="Arial"/>
                <w:b/>
                <w:snapToGrid w:val="0"/>
                <w:color w:val="000000"/>
                <w:sz w:val="20"/>
              </w:rPr>
              <w:t>359,8</w:t>
            </w:r>
          </w:p>
        </w:tc>
      </w:tr>
      <w:tr w:rsidR="0020695B" w:rsidRPr="007B5BFD" w:rsidTr="006B771E">
        <w:trPr>
          <w:cantSplit/>
        </w:trPr>
        <w:tc>
          <w:tcPr>
            <w:tcW w:w="220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rPr>
            </w:pPr>
            <w:r w:rsidRPr="007B5BFD">
              <w:rPr>
                <w:rFonts w:ascii="Arial" w:hAnsi="Arial" w:cs="Arial"/>
                <w:b/>
                <w:color w:val="000000"/>
                <w:sz w:val="20"/>
              </w:rPr>
              <w:t>Муниципальная</w:t>
            </w:r>
            <w:r w:rsidR="00B978B5" w:rsidRPr="007B5BFD">
              <w:rPr>
                <w:rFonts w:ascii="Arial" w:hAnsi="Arial" w:cs="Arial"/>
                <w:b/>
                <w:color w:val="000000"/>
                <w:sz w:val="20"/>
              </w:rPr>
              <w:t xml:space="preserve"> </w:t>
            </w:r>
            <w:r w:rsidRPr="007B5BFD">
              <w:rPr>
                <w:rFonts w:ascii="Arial" w:hAnsi="Arial" w:cs="Arial"/>
                <w:b/>
                <w:color w:val="000000"/>
                <w:sz w:val="20"/>
              </w:rPr>
              <w:t>программа</w:t>
            </w:r>
            <w:r w:rsidR="00B978B5" w:rsidRPr="007B5BFD">
              <w:rPr>
                <w:rFonts w:ascii="Arial" w:hAnsi="Arial" w:cs="Arial"/>
                <w:b/>
                <w:color w:val="000000"/>
                <w:sz w:val="20"/>
              </w:rPr>
              <w:t xml:space="preserve"> </w:t>
            </w:r>
            <w:r w:rsidRPr="007B5BFD">
              <w:rPr>
                <w:rFonts w:ascii="Arial" w:hAnsi="Arial" w:cs="Arial"/>
                <w:b/>
                <w:color w:val="000000"/>
                <w:sz w:val="20"/>
              </w:rPr>
              <w:t>"Формирование</w:t>
            </w:r>
            <w:r w:rsidR="00B978B5" w:rsidRPr="007B5BFD">
              <w:rPr>
                <w:rFonts w:ascii="Arial" w:hAnsi="Arial" w:cs="Arial"/>
                <w:b/>
                <w:color w:val="000000"/>
                <w:sz w:val="20"/>
              </w:rPr>
              <w:t xml:space="preserve"> </w:t>
            </w:r>
            <w:r w:rsidRPr="007B5BFD">
              <w:rPr>
                <w:rFonts w:ascii="Arial" w:hAnsi="Arial" w:cs="Arial"/>
                <w:b/>
                <w:color w:val="000000"/>
                <w:sz w:val="20"/>
              </w:rPr>
              <w:t>современной</w:t>
            </w:r>
            <w:r w:rsidR="00B978B5" w:rsidRPr="007B5BFD">
              <w:rPr>
                <w:rFonts w:ascii="Arial" w:hAnsi="Arial" w:cs="Arial"/>
                <w:b/>
                <w:color w:val="000000"/>
                <w:sz w:val="20"/>
              </w:rPr>
              <w:t xml:space="preserve"> </w:t>
            </w:r>
            <w:r w:rsidRPr="007B5BFD">
              <w:rPr>
                <w:rFonts w:ascii="Arial" w:hAnsi="Arial" w:cs="Arial"/>
                <w:b/>
                <w:color w:val="000000"/>
                <w:sz w:val="20"/>
              </w:rPr>
              <w:t>городской</w:t>
            </w:r>
            <w:r w:rsidR="00B978B5" w:rsidRPr="007B5BFD">
              <w:rPr>
                <w:rFonts w:ascii="Arial" w:hAnsi="Arial" w:cs="Arial"/>
                <w:b/>
                <w:color w:val="000000"/>
                <w:sz w:val="20"/>
              </w:rPr>
              <w:t xml:space="preserve"> </w:t>
            </w:r>
            <w:r w:rsidRPr="007B5BFD">
              <w:rPr>
                <w:rFonts w:ascii="Arial" w:hAnsi="Arial" w:cs="Arial"/>
                <w:b/>
                <w:color w:val="000000"/>
                <w:sz w:val="20"/>
              </w:rPr>
              <w:t>среды</w:t>
            </w:r>
            <w:r w:rsidR="00B978B5" w:rsidRPr="007B5BFD">
              <w:rPr>
                <w:rFonts w:ascii="Arial" w:hAnsi="Arial" w:cs="Arial"/>
                <w:b/>
                <w:color w:val="000000"/>
                <w:sz w:val="20"/>
              </w:rPr>
              <w:t xml:space="preserve"> </w:t>
            </w:r>
            <w:r w:rsidRPr="007B5BFD">
              <w:rPr>
                <w:rFonts w:ascii="Arial" w:hAnsi="Arial" w:cs="Arial"/>
                <w:b/>
                <w:color w:val="000000"/>
                <w:sz w:val="20"/>
              </w:rPr>
              <w:t>на</w:t>
            </w:r>
            <w:r w:rsidR="00B978B5" w:rsidRPr="007B5BFD">
              <w:rPr>
                <w:rFonts w:ascii="Arial" w:hAnsi="Arial" w:cs="Arial"/>
                <w:b/>
                <w:color w:val="000000"/>
                <w:sz w:val="20"/>
              </w:rPr>
              <w:t xml:space="preserve"> </w:t>
            </w:r>
            <w:r w:rsidRPr="007B5BFD">
              <w:rPr>
                <w:rFonts w:ascii="Arial" w:hAnsi="Arial" w:cs="Arial"/>
                <w:b/>
                <w:color w:val="000000"/>
                <w:sz w:val="20"/>
              </w:rPr>
              <w:t>территории</w:t>
            </w:r>
            <w:r w:rsidR="00B978B5" w:rsidRPr="007B5BFD">
              <w:rPr>
                <w:rFonts w:ascii="Arial" w:hAnsi="Arial" w:cs="Arial"/>
                <w:b/>
                <w:color w:val="000000"/>
                <w:sz w:val="20"/>
              </w:rPr>
              <w:t xml:space="preserve"> </w:t>
            </w:r>
            <w:r w:rsidRPr="007B5BFD">
              <w:rPr>
                <w:rFonts w:ascii="Arial" w:hAnsi="Arial" w:cs="Arial"/>
                <w:b/>
                <w:color w:val="000000"/>
                <w:sz w:val="20"/>
              </w:rPr>
              <w:t>Чувашской</w:t>
            </w:r>
            <w:r w:rsidR="00B978B5" w:rsidRPr="007B5BFD">
              <w:rPr>
                <w:rFonts w:ascii="Arial" w:hAnsi="Arial" w:cs="Arial"/>
                <w:b/>
                <w:color w:val="000000"/>
                <w:sz w:val="20"/>
              </w:rPr>
              <w:t xml:space="preserve"> </w:t>
            </w:r>
            <w:r w:rsidRPr="007B5BFD">
              <w:rPr>
                <w:rFonts w:ascii="Arial" w:hAnsi="Arial" w:cs="Arial"/>
                <w:b/>
                <w:color w:val="000000"/>
                <w:sz w:val="20"/>
              </w:rPr>
              <w:t>Республики"</w:t>
            </w:r>
          </w:p>
        </w:tc>
        <w:tc>
          <w:tcPr>
            <w:tcW w:w="223" w:type="pct"/>
            <w:gridSpan w:val="3"/>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rPr>
            </w:pPr>
            <w:r w:rsidRPr="007B5BFD">
              <w:rPr>
                <w:rFonts w:ascii="Arial" w:hAnsi="Arial" w:cs="Arial"/>
                <w:b/>
                <w:color w:val="000000"/>
                <w:sz w:val="20"/>
              </w:rPr>
              <w:t>05</w:t>
            </w: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rPr>
            </w:pPr>
            <w:r w:rsidRPr="007B5BFD">
              <w:rPr>
                <w:rFonts w:ascii="Arial" w:hAnsi="Arial" w:cs="Arial"/>
                <w:b/>
                <w:color w:val="000000"/>
                <w:sz w:val="20"/>
              </w:rPr>
              <w:t>03</w:t>
            </w:r>
          </w:p>
        </w:tc>
        <w:tc>
          <w:tcPr>
            <w:tcW w:w="64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rPr>
            </w:pPr>
            <w:r w:rsidRPr="007B5BFD">
              <w:rPr>
                <w:rFonts w:ascii="Arial" w:hAnsi="Arial" w:cs="Arial"/>
                <w:b/>
                <w:color w:val="000000"/>
                <w:sz w:val="20"/>
              </w:rPr>
              <w:t>А500000000</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rPr>
            </w:pPr>
          </w:p>
        </w:tc>
        <w:tc>
          <w:tcPr>
            <w:tcW w:w="42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rPr>
            </w:pPr>
            <w:r w:rsidRPr="007B5BFD">
              <w:rPr>
                <w:rFonts w:ascii="Arial" w:hAnsi="Arial" w:cs="Arial"/>
                <w:b/>
                <w:color w:val="000000"/>
                <w:sz w:val="20"/>
              </w:rPr>
              <w:t>120,8</w:t>
            </w:r>
          </w:p>
        </w:tc>
        <w:tc>
          <w:tcPr>
            <w:tcW w:w="502"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rPr>
            </w:pPr>
            <w:r w:rsidRPr="007B5BFD">
              <w:rPr>
                <w:rFonts w:ascii="Arial" w:hAnsi="Arial" w:cs="Arial"/>
                <w:b/>
                <w:color w:val="000000"/>
                <w:sz w:val="20"/>
              </w:rPr>
              <w:t>-</w:t>
            </w:r>
          </w:p>
        </w:tc>
        <w:tc>
          <w:tcPr>
            <w:tcW w:w="50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rPr>
            </w:pPr>
            <w:r w:rsidRPr="007B5BFD">
              <w:rPr>
                <w:rFonts w:ascii="Arial" w:hAnsi="Arial" w:cs="Arial"/>
                <w:b/>
                <w:color w:val="000000"/>
                <w:sz w:val="20"/>
              </w:rPr>
              <w:t>120,8</w:t>
            </w:r>
          </w:p>
        </w:tc>
      </w:tr>
      <w:tr w:rsidR="0020695B" w:rsidRPr="007B5BFD" w:rsidTr="006B771E">
        <w:trPr>
          <w:cantSplit/>
        </w:trPr>
        <w:tc>
          <w:tcPr>
            <w:tcW w:w="220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rPr>
            </w:pPr>
            <w:r w:rsidRPr="007B5BFD">
              <w:rPr>
                <w:rFonts w:ascii="Arial" w:hAnsi="Arial" w:cs="Arial"/>
                <w:i/>
                <w:color w:val="000000"/>
                <w:sz w:val="20"/>
              </w:rPr>
              <w:t>Подпрограмма</w:t>
            </w:r>
            <w:r w:rsidR="00B978B5" w:rsidRPr="007B5BFD">
              <w:rPr>
                <w:rFonts w:ascii="Arial" w:hAnsi="Arial" w:cs="Arial"/>
                <w:i/>
                <w:color w:val="000000"/>
                <w:sz w:val="20"/>
              </w:rPr>
              <w:t xml:space="preserve"> </w:t>
            </w:r>
            <w:r w:rsidRPr="007B5BFD">
              <w:rPr>
                <w:rFonts w:ascii="Arial" w:hAnsi="Arial" w:cs="Arial"/>
                <w:i/>
                <w:color w:val="000000"/>
                <w:sz w:val="20"/>
              </w:rPr>
              <w:t>"Благоустройство</w:t>
            </w:r>
            <w:r w:rsidR="00B978B5" w:rsidRPr="007B5BFD">
              <w:rPr>
                <w:rFonts w:ascii="Arial" w:hAnsi="Arial" w:cs="Arial"/>
                <w:i/>
                <w:color w:val="000000"/>
                <w:sz w:val="20"/>
              </w:rPr>
              <w:t xml:space="preserve"> </w:t>
            </w:r>
            <w:r w:rsidRPr="007B5BFD">
              <w:rPr>
                <w:rFonts w:ascii="Arial" w:hAnsi="Arial" w:cs="Arial"/>
                <w:i/>
                <w:color w:val="000000"/>
                <w:sz w:val="20"/>
              </w:rPr>
              <w:t>дворовых</w:t>
            </w:r>
            <w:r w:rsidR="00B978B5" w:rsidRPr="007B5BFD">
              <w:rPr>
                <w:rFonts w:ascii="Arial" w:hAnsi="Arial" w:cs="Arial"/>
                <w:i/>
                <w:color w:val="000000"/>
                <w:sz w:val="20"/>
              </w:rPr>
              <w:t xml:space="preserve"> </w:t>
            </w:r>
            <w:r w:rsidRPr="007B5BFD">
              <w:rPr>
                <w:rFonts w:ascii="Arial" w:hAnsi="Arial" w:cs="Arial"/>
                <w:i/>
                <w:color w:val="000000"/>
                <w:sz w:val="20"/>
              </w:rPr>
              <w:t>и</w:t>
            </w:r>
            <w:r w:rsidR="00B978B5" w:rsidRPr="007B5BFD">
              <w:rPr>
                <w:rFonts w:ascii="Arial" w:hAnsi="Arial" w:cs="Arial"/>
                <w:i/>
                <w:color w:val="000000"/>
                <w:sz w:val="20"/>
              </w:rPr>
              <w:t xml:space="preserve"> </w:t>
            </w:r>
            <w:r w:rsidRPr="007B5BFD">
              <w:rPr>
                <w:rFonts w:ascii="Arial" w:hAnsi="Arial" w:cs="Arial"/>
                <w:i/>
                <w:color w:val="000000"/>
                <w:sz w:val="20"/>
              </w:rPr>
              <w:t>общественных</w:t>
            </w:r>
            <w:r w:rsidR="00B978B5" w:rsidRPr="007B5BFD">
              <w:rPr>
                <w:rFonts w:ascii="Arial" w:hAnsi="Arial" w:cs="Arial"/>
                <w:i/>
                <w:color w:val="000000"/>
                <w:sz w:val="20"/>
              </w:rPr>
              <w:t xml:space="preserve"> </w:t>
            </w:r>
            <w:r w:rsidRPr="007B5BFD">
              <w:rPr>
                <w:rFonts w:ascii="Arial" w:hAnsi="Arial" w:cs="Arial"/>
                <w:i/>
                <w:color w:val="000000"/>
                <w:sz w:val="20"/>
              </w:rPr>
              <w:t>территорий"</w:t>
            </w:r>
            <w:r w:rsidR="00B978B5" w:rsidRPr="007B5BFD">
              <w:rPr>
                <w:rFonts w:ascii="Arial" w:hAnsi="Arial" w:cs="Arial"/>
                <w:i/>
                <w:color w:val="000000"/>
                <w:sz w:val="20"/>
              </w:rPr>
              <w:t xml:space="preserve"> </w:t>
            </w:r>
            <w:r w:rsidRPr="007B5BFD">
              <w:rPr>
                <w:rFonts w:ascii="Arial" w:hAnsi="Arial" w:cs="Arial"/>
                <w:i/>
                <w:color w:val="000000"/>
                <w:sz w:val="20"/>
              </w:rPr>
              <w:t>муниципальной</w:t>
            </w:r>
            <w:r w:rsidR="00B978B5" w:rsidRPr="007B5BFD">
              <w:rPr>
                <w:rFonts w:ascii="Arial" w:hAnsi="Arial" w:cs="Arial"/>
                <w:i/>
                <w:color w:val="000000"/>
                <w:sz w:val="20"/>
              </w:rPr>
              <w:t xml:space="preserve"> </w:t>
            </w:r>
            <w:r w:rsidRPr="007B5BFD">
              <w:rPr>
                <w:rFonts w:ascii="Arial" w:hAnsi="Arial" w:cs="Arial"/>
                <w:i/>
                <w:color w:val="000000"/>
                <w:sz w:val="20"/>
              </w:rPr>
              <w:t>программы</w:t>
            </w:r>
            <w:r w:rsidR="00B978B5" w:rsidRPr="007B5BFD">
              <w:rPr>
                <w:rFonts w:ascii="Arial" w:hAnsi="Arial" w:cs="Arial"/>
                <w:i/>
                <w:color w:val="000000"/>
                <w:sz w:val="20"/>
              </w:rPr>
              <w:t xml:space="preserve"> </w:t>
            </w:r>
            <w:r w:rsidRPr="007B5BFD">
              <w:rPr>
                <w:rFonts w:ascii="Arial" w:hAnsi="Arial" w:cs="Arial"/>
                <w:i/>
                <w:color w:val="000000"/>
                <w:sz w:val="20"/>
              </w:rPr>
              <w:t>"Формирование</w:t>
            </w:r>
            <w:r w:rsidR="00B978B5" w:rsidRPr="007B5BFD">
              <w:rPr>
                <w:rFonts w:ascii="Arial" w:hAnsi="Arial" w:cs="Arial"/>
                <w:i/>
                <w:color w:val="000000"/>
                <w:sz w:val="20"/>
              </w:rPr>
              <w:t xml:space="preserve"> </w:t>
            </w:r>
            <w:r w:rsidRPr="007B5BFD">
              <w:rPr>
                <w:rFonts w:ascii="Arial" w:hAnsi="Arial" w:cs="Arial"/>
                <w:i/>
                <w:color w:val="000000"/>
                <w:sz w:val="20"/>
              </w:rPr>
              <w:t>современной</w:t>
            </w:r>
            <w:r w:rsidR="00B978B5" w:rsidRPr="007B5BFD">
              <w:rPr>
                <w:rFonts w:ascii="Arial" w:hAnsi="Arial" w:cs="Arial"/>
                <w:i/>
                <w:color w:val="000000"/>
                <w:sz w:val="20"/>
              </w:rPr>
              <w:t xml:space="preserve"> </w:t>
            </w:r>
            <w:r w:rsidRPr="007B5BFD">
              <w:rPr>
                <w:rFonts w:ascii="Arial" w:hAnsi="Arial" w:cs="Arial"/>
                <w:i/>
                <w:color w:val="000000"/>
                <w:sz w:val="20"/>
              </w:rPr>
              <w:t>городской</w:t>
            </w:r>
            <w:r w:rsidR="00B978B5" w:rsidRPr="007B5BFD">
              <w:rPr>
                <w:rFonts w:ascii="Arial" w:hAnsi="Arial" w:cs="Arial"/>
                <w:i/>
                <w:color w:val="000000"/>
                <w:sz w:val="20"/>
              </w:rPr>
              <w:t xml:space="preserve"> </w:t>
            </w:r>
            <w:r w:rsidRPr="007B5BFD">
              <w:rPr>
                <w:rFonts w:ascii="Arial" w:hAnsi="Arial" w:cs="Arial"/>
                <w:i/>
                <w:color w:val="000000"/>
                <w:sz w:val="20"/>
              </w:rPr>
              <w:t>среды</w:t>
            </w:r>
            <w:r w:rsidR="00B978B5" w:rsidRPr="007B5BFD">
              <w:rPr>
                <w:rFonts w:ascii="Arial" w:hAnsi="Arial" w:cs="Arial"/>
                <w:i/>
                <w:color w:val="000000"/>
                <w:sz w:val="20"/>
              </w:rPr>
              <w:t xml:space="preserve"> </w:t>
            </w:r>
            <w:r w:rsidRPr="007B5BFD">
              <w:rPr>
                <w:rFonts w:ascii="Arial" w:hAnsi="Arial" w:cs="Arial"/>
                <w:i/>
                <w:color w:val="000000"/>
                <w:sz w:val="20"/>
              </w:rPr>
              <w:t>на</w:t>
            </w:r>
            <w:r w:rsidR="00B978B5" w:rsidRPr="007B5BFD">
              <w:rPr>
                <w:rFonts w:ascii="Arial" w:hAnsi="Arial" w:cs="Arial"/>
                <w:i/>
                <w:color w:val="000000"/>
                <w:sz w:val="20"/>
              </w:rPr>
              <w:t xml:space="preserve"> </w:t>
            </w:r>
            <w:r w:rsidRPr="007B5BFD">
              <w:rPr>
                <w:rFonts w:ascii="Arial" w:hAnsi="Arial" w:cs="Arial"/>
                <w:i/>
                <w:color w:val="000000"/>
                <w:sz w:val="20"/>
              </w:rPr>
              <w:t>территории</w:t>
            </w:r>
            <w:r w:rsidR="00B978B5" w:rsidRPr="007B5BFD">
              <w:rPr>
                <w:rFonts w:ascii="Arial" w:hAnsi="Arial" w:cs="Arial"/>
                <w:i/>
                <w:color w:val="000000"/>
                <w:sz w:val="20"/>
              </w:rPr>
              <w:t xml:space="preserve"> </w:t>
            </w:r>
            <w:r w:rsidRPr="007B5BFD">
              <w:rPr>
                <w:rFonts w:ascii="Arial" w:hAnsi="Arial" w:cs="Arial"/>
                <w:i/>
                <w:color w:val="000000"/>
                <w:sz w:val="20"/>
              </w:rPr>
              <w:t>Чувашской</w:t>
            </w:r>
            <w:r w:rsidR="00B978B5" w:rsidRPr="007B5BFD">
              <w:rPr>
                <w:rFonts w:ascii="Arial" w:hAnsi="Arial" w:cs="Arial"/>
                <w:i/>
                <w:color w:val="000000"/>
                <w:sz w:val="20"/>
              </w:rPr>
              <w:t xml:space="preserve"> </w:t>
            </w:r>
            <w:r w:rsidRPr="007B5BFD">
              <w:rPr>
                <w:rFonts w:ascii="Arial" w:hAnsi="Arial" w:cs="Arial"/>
                <w:i/>
                <w:color w:val="000000"/>
                <w:sz w:val="20"/>
              </w:rPr>
              <w:t>Республики"</w:t>
            </w:r>
          </w:p>
        </w:tc>
        <w:tc>
          <w:tcPr>
            <w:tcW w:w="223" w:type="pct"/>
            <w:gridSpan w:val="3"/>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rPr>
            </w:pPr>
            <w:r w:rsidRPr="007B5BFD">
              <w:rPr>
                <w:rFonts w:ascii="Arial" w:hAnsi="Arial" w:cs="Arial"/>
                <w:i/>
                <w:color w:val="000000"/>
                <w:sz w:val="20"/>
              </w:rPr>
              <w:t>05</w:t>
            </w: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rPr>
            </w:pPr>
            <w:r w:rsidRPr="007B5BFD">
              <w:rPr>
                <w:rFonts w:ascii="Arial" w:hAnsi="Arial" w:cs="Arial"/>
                <w:i/>
                <w:color w:val="000000"/>
                <w:sz w:val="20"/>
              </w:rPr>
              <w:t>03</w:t>
            </w:r>
          </w:p>
        </w:tc>
        <w:tc>
          <w:tcPr>
            <w:tcW w:w="64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rPr>
            </w:pPr>
            <w:r w:rsidRPr="007B5BFD">
              <w:rPr>
                <w:rFonts w:ascii="Arial" w:hAnsi="Arial" w:cs="Arial"/>
                <w:i/>
                <w:color w:val="000000"/>
                <w:sz w:val="20"/>
              </w:rPr>
              <w:t>А510000000</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i/>
                <w:snapToGrid w:val="0"/>
                <w:color w:val="000000"/>
                <w:sz w:val="20"/>
              </w:rPr>
            </w:pPr>
          </w:p>
        </w:tc>
        <w:tc>
          <w:tcPr>
            <w:tcW w:w="42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120,8</w:t>
            </w:r>
          </w:p>
        </w:tc>
        <w:tc>
          <w:tcPr>
            <w:tcW w:w="502"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w:t>
            </w:r>
          </w:p>
        </w:tc>
        <w:tc>
          <w:tcPr>
            <w:tcW w:w="50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120,8</w:t>
            </w:r>
          </w:p>
        </w:tc>
      </w:tr>
      <w:tr w:rsidR="0020695B" w:rsidRPr="007B5BFD" w:rsidTr="006B771E">
        <w:trPr>
          <w:cantSplit/>
        </w:trPr>
        <w:tc>
          <w:tcPr>
            <w:tcW w:w="220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Основное</w:t>
            </w:r>
            <w:r w:rsidR="00B978B5" w:rsidRPr="007B5BFD">
              <w:rPr>
                <w:rFonts w:ascii="Arial" w:hAnsi="Arial" w:cs="Arial"/>
                <w:color w:val="000000"/>
                <w:sz w:val="20"/>
              </w:rPr>
              <w:t xml:space="preserve"> </w:t>
            </w:r>
            <w:r w:rsidRPr="007B5BFD">
              <w:rPr>
                <w:rFonts w:ascii="Arial" w:hAnsi="Arial" w:cs="Arial"/>
                <w:color w:val="000000"/>
                <w:sz w:val="20"/>
              </w:rPr>
              <w:t>мероприятие</w:t>
            </w:r>
            <w:r w:rsidR="00B978B5" w:rsidRPr="007B5BFD">
              <w:rPr>
                <w:rFonts w:ascii="Arial" w:hAnsi="Arial" w:cs="Arial"/>
                <w:color w:val="000000"/>
                <w:sz w:val="20"/>
              </w:rPr>
              <w:t xml:space="preserve"> </w:t>
            </w:r>
            <w:r w:rsidRPr="007B5BFD">
              <w:rPr>
                <w:rFonts w:ascii="Arial" w:hAnsi="Arial" w:cs="Arial"/>
                <w:color w:val="000000"/>
                <w:sz w:val="20"/>
              </w:rPr>
              <w:t>"Содействие</w:t>
            </w:r>
            <w:r w:rsidR="00B978B5" w:rsidRPr="007B5BFD">
              <w:rPr>
                <w:rFonts w:ascii="Arial" w:hAnsi="Arial" w:cs="Arial"/>
                <w:color w:val="000000"/>
                <w:sz w:val="20"/>
              </w:rPr>
              <w:t xml:space="preserve"> </w:t>
            </w:r>
            <w:r w:rsidRPr="007B5BFD">
              <w:rPr>
                <w:rFonts w:ascii="Arial" w:hAnsi="Arial" w:cs="Arial"/>
                <w:color w:val="000000"/>
                <w:sz w:val="20"/>
              </w:rPr>
              <w:t>благоустройству</w:t>
            </w:r>
            <w:r w:rsidR="00B978B5" w:rsidRPr="007B5BFD">
              <w:rPr>
                <w:rFonts w:ascii="Arial" w:hAnsi="Arial" w:cs="Arial"/>
                <w:color w:val="000000"/>
                <w:sz w:val="20"/>
              </w:rPr>
              <w:t xml:space="preserve"> </w:t>
            </w:r>
            <w:r w:rsidRPr="007B5BFD">
              <w:rPr>
                <w:rFonts w:ascii="Arial" w:hAnsi="Arial" w:cs="Arial"/>
                <w:color w:val="000000"/>
                <w:sz w:val="20"/>
              </w:rPr>
              <w:t>населенных</w:t>
            </w:r>
            <w:r w:rsidR="00B978B5" w:rsidRPr="007B5BFD">
              <w:rPr>
                <w:rFonts w:ascii="Arial" w:hAnsi="Arial" w:cs="Arial"/>
                <w:color w:val="000000"/>
                <w:sz w:val="20"/>
              </w:rPr>
              <w:t xml:space="preserve"> </w:t>
            </w:r>
            <w:r w:rsidRPr="007B5BFD">
              <w:rPr>
                <w:rFonts w:ascii="Arial" w:hAnsi="Arial" w:cs="Arial"/>
                <w:color w:val="000000"/>
                <w:sz w:val="20"/>
              </w:rPr>
              <w:t>пунктов</w:t>
            </w:r>
            <w:r w:rsidR="00B978B5" w:rsidRPr="007B5BFD">
              <w:rPr>
                <w:rFonts w:ascii="Arial" w:hAnsi="Arial" w:cs="Arial"/>
                <w:color w:val="000000"/>
                <w:sz w:val="20"/>
              </w:rPr>
              <w:t xml:space="preserve"> </w:t>
            </w:r>
            <w:r w:rsidRPr="007B5BFD">
              <w:rPr>
                <w:rFonts w:ascii="Arial" w:hAnsi="Arial" w:cs="Arial"/>
                <w:color w:val="000000"/>
                <w:sz w:val="20"/>
              </w:rPr>
              <w:t>Чувашской</w:t>
            </w:r>
            <w:r w:rsidR="00B978B5" w:rsidRPr="007B5BFD">
              <w:rPr>
                <w:rFonts w:ascii="Arial" w:hAnsi="Arial" w:cs="Arial"/>
                <w:color w:val="000000"/>
                <w:sz w:val="20"/>
              </w:rPr>
              <w:t xml:space="preserve"> </w:t>
            </w:r>
            <w:r w:rsidRPr="007B5BFD">
              <w:rPr>
                <w:rFonts w:ascii="Arial" w:hAnsi="Arial" w:cs="Arial"/>
                <w:color w:val="000000"/>
                <w:sz w:val="20"/>
              </w:rPr>
              <w:t>Республики"</w:t>
            </w:r>
          </w:p>
        </w:tc>
        <w:tc>
          <w:tcPr>
            <w:tcW w:w="223" w:type="pct"/>
            <w:gridSpan w:val="3"/>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05</w:t>
            </w: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03</w:t>
            </w:r>
          </w:p>
        </w:tc>
        <w:tc>
          <w:tcPr>
            <w:tcW w:w="64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А510200000</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rPr>
            </w:pPr>
          </w:p>
        </w:tc>
        <w:tc>
          <w:tcPr>
            <w:tcW w:w="42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120,8</w:t>
            </w:r>
          </w:p>
        </w:tc>
        <w:tc>
          <w:tcPr>
            <w:tcW w:w="502"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w:t>
            </w:r>
          </w:p>
        </w:tc>
        <w:tc>
          <w:tcPr>
            <w:tcW w:w="50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120,8</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0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Реализация</w:t>
            </w:r>
            <w:r w:rsidR="00B978B5" w:rsidRPr="007B5BFD">
              <w:rPr>
                <w:rFonts w:ascii="Arial" w:hAnsi="Arial" w:cs="Arial"/>
                <w:color w:val="000000"/>
                <w:sz w:val="20"/>
              </w:rPr>
              <w:t xml:space="preserve"> </w:t>
            </w:r>
            <w:r w:rsidRPr="007B5BFD">
              <w:rPr>
                <w:rFonts w:ascii="Arial" w:hAnsi="Arial" w:cs="Arial"/>
                <w:color w:val="000000"/>
                <w:sz w:val="20"/>
              </w:rPr>
              <w:t>мероприятий</w:t>
            </w:r>
            <w:r w:rsidR="00B978B5" w:rsidRPr="007B5BFD">
              <w:rPr>
                <w:rFonts w:ascii="Arial" w:hAnsi="Arial" w:cs="Arial"/>
                <w:color w:val="000000"/>
                <w:sz w:val="20"/>
              </w:rPr>
              <w:t xml:space="preserve"> </w:t>
            </w:r>
            <w:r w:rsidRPr="007B5BFD">
              <w:rPr>
                <w:rFonts w:ascii="Arial" w:hAnsi="Arial" w:cs="Arial"/>
                <w:color w:val="000000"/>
                <w:sz w:val="20"/>
              </w:rPr>
              <w:t>по</w:t>
            </w:r>
            <w:r w:rsidR="00B978B5" w:rsidRPr="007B5BFD">
              <w:rPr>
                <w:rFonts w:ascii="Arial" w:hAnsi="Arial" w:cs="Arial"/>
                <w:color w:val="000000"/>
                <w:sz w:val="20"/>
              </w:rPr>
              <w:t xml:space="preserve"> </w:t>
            </w:r>
            <w:r w:rsidRPr="007B5BFD">
              <w:rPr>
                <w:rFonts w:ascii="Arial" w:hAnsi="Arial" w:cs="Arial"/>
                <w:color w:val="000000"/>
                <w:sz w:val="20"/>
              </w:rPr>
              <w:t>благоустройству</w:t>
            </w:r>
            <w:r w:rsidR="00B978B5" w:rsidRPr="007B5BFD">
              <w:rPr>
                <w:rFonts w:ascii="Arial" w:hAnsi="Arial" w:cs="Arial"/>
                <w:color w:val="000000"/>
                <w:sz w:val="20"/>
              </w:rPr>
              <w:t xml:space="preserve"> </w:t>
            </w:r>
            <w:r w:rsidRPr="007B5BFD">
              <w:rPr>
                <w:rFonts w:ascii="Arial" w:hAnsi="Arial" w:cs="Arial"/>
                <w:color w:val="000000"/>
                <w:sz w:val="20"/>
              </w:rPr>
              <w:t>территории</w:t>
            </w:r>
          </w:p>
        </w:tc>
        <w:tc>
          <w:tcPr>
            <w:tcW w:w="223" w:type="pct"/>
            <w:gridSpan w:val="3"/>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05</w:t>
            </w: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03</w:t>
            </w:r>
          </w:p>
        </w:tc>
        <w:tc>
          <w:tcPr>
            <w:tcW w:w="64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А510277420</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rPr>
            </w:pPr>
          </w:p>
        </w:tc>
        <w:tc>
          <w:tcPr>
            <w:tcW w:w="42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6,0</w:t>
            </w:r>
          </w:p>
        </w:tc>
        <w:tc>
          <w:tcPr>
            <w:tcW w:w="502"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w:t>
            </w:r>
          </w:p>
        </w:tc>
        <w:tc>
          <w:tcPr>
            <w:tcW w:w="50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6,0</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0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Закупка</w:t>
            </w:r>
            <w:r w:rsidR="00B978B5" w:rsidRPr="007B5BFD">
              <w:rPr>
                <w:rFonts w:ascii="Arial" w:hAnsi="Arial" w:cs="Arial"/>
                <w:color w:val="000000"/>
                <w:sz w:val="20"/>
              </w:rPr>
              <w:t xml:space="preserve"> </w:t>
            </w:r>
            <w:r w:rsidRPr="007B5BFD">
              <w:rPr>
                <w:rFonts w:ascii="Arial" w:hAnsi="Arial" w:cs="Arial"/>
                <w:color w:val="000000"/>
                <w:sz w:val="20"/>
              </w:rPr>
              <w:t>товаров,</w:t>
            </w:r>
            <w:r w:rsidR="00B978B5" w:rsidRPr="007B5BFD">
              <w:rPr>
                <w:rFonts w:ascii="Arial" w:hAnsi="Arial" w:cs="Arial"/>
                <w:color w:val="000000"/>
                <w:sz w:val="20"/>
              </w:rPr>
              <w:t xml:space="preserve"> </w:t>
            </w:r>
            <w:r w:rsidRPr="007B5BFD">
              <w:rPr>
                <w:rFonts w:ascii="Arial" w:hAnsi="Arial" w:cs="Arial"/>
                <w:color w:val="000000"/>
                <w:sz w:val="20"/>
              </w:rPr>
              <w:t>работ,</w:t>
            </w:r>
            <w:r w:rsidR="00B978B5" w:rsidRPr="007B5BFD">
              <w:rPr>
                <w:rFonts w:ascii="Arial" w:hAnsi="Arial" w:cs="Arial"/>
                <w:color w:val="000000"/>
                <w:sz w:val="20"/>
              </w:rPr>
              <w:t xml:space="preserve"> </w:t>
            </w:r>
            <w:r w:rsidRPr="007B5BFD">
              <w:rPr>
                <w:rFonts w:ascii="Arial" w:hAnsi="Arial" w:cs="Arial"/>
                <w:color w:val="000000"/>
                <w:sz w:val="20"/>
              </w:rPr>
              <w:t>услуг</w:t>
            </w:r>
            <w:r w:rsidR="00B978B5" w:rsidRPr="007B5BFD">
              <w:rPr>
                <w:rFonts w:ascii="Arial" w:hAnsi="Arial" w:cs="Arial"/>
                <w:color w:val="000000"/>
                <w:sz w:val="20"/>
              </w:rPr>
              <w:t xml:space="preserve"> </w:t>
            </w:r>
            <w:r w:rsidRPr="007B5BFD">
              <w:rPr>
                <w:rFonts w:ascii="Arial" w:hAnsi="Arial" w:cs="Arial"/>
                <w:color w:val="000000"/>
                <w:sz w:val="20"/>
              </w:rPr>
              <w:t>для</w:t>
            </w:r>
            <w:r w:rsidR="00B978B5" w:rsidRPr="007B5BFD">
              <w:rPr>
                <w:rFonts w:ascii="Arial" w:hAnsi="Arial" w:cs="Arial"/>
                <w:color w:val="000000"/>
                <w:sz w:val="20"/>
              </w:rPr>
              <w:t xml:space="preserve"> </w:t>
            </w:r>
            <w:r w:rsidRPr="007B5BFD">
              <w:rPr>
                <w:rFonts w:ascii="Arial" w:hAnsi="Arial" w:cs="Arial"/>
                <w:color w:val="000000"/>
                <w:sz w:val="20"/>
              </w:rPr>
              <w:t>обеспечения</w:t>
            </w:r>
            <w:r w:rsidR="00B978B5" w:rsidRPr="007B5BFD">
              <w:rPr>
                <w:rFonts w:ascii="Arial" w:hAnsi="Arial" w:cs="Arial"/>
                <w:color w:val="000000"/>
                <w:sz w:val="20"/>
              </w:rPr>
              <w:t xml:space="preserve"> </w:t>
            </w:r>
            <w:r w:rsidRPr="007B5BFD">
              <w:rPr>
                <w:rFonts w:ascii="Arial" w:hAnsi="Arial" w:cs="Arial"/>
                <w:color w:val="000000"/>
                <w:sz w:val="20"/>
              </w:rPr>
              <w:t>государственных</w:t>
            </w:r>
            <w:r w:rsidR="00B978B5" w:rsidRPr="007B5BFD">
              <w:rPr>
                <w:rFonts w:ascii="Arial" w:hAnsi="Arial" w:cs="Arial"/>
                <w:color w:val="000000"/>
                <w:sz w:val="20"/>
              </w:rPr>
              <w:t xml:space="preserve"> </w:t>
            </w:r>
            <w:r w:rsidRPr="007B5BFD">
              <w:rPr>
                <w:rFonts w:ascii="Arial" w:hAnsi="Arial" w:cs="Arial"/>
                <w:color w:val="000000"/>
                <w:sz w:val="20"/>
              </w:rPr>
              <w:t>(муниципальных)</w:t>
            </w:r>
            <w:r w:rsidR="00B978B5" w:rsidRPr="007B5BFD">
              <w:rPr>
                <w:rFonts w:ascii="Arial" w:hAnsi="Arial" w:cs="Arial"/>
                <w:color w:val="000000"/>
                <w:sz w:val="20"/>
              </w:rPr>
              <w:t xml:space="preserve"> </w:t>
            </w:r>
            <w:r w:rsidRPr="007B5BFD">
              <w:rPr>
                <w:rFonts w:ascii="Arial" w:hAnsi="Arial" w:cs="Arial"/>
                <w:color w:val="000000"/>
                <w:sz w:val="20"/>
              </w:rPr>
              <w:t>нужд</w:t>
            </w:r>
          </w:p>
        </w:tc>
        <w:tc>
          <w:tcPr>
            <w:tcW w:w="223" w:type="pct"/>
            <w:gridSpan w:val="3"/>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05</w:t>
            </w: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03</w:t>
            </w:r>
          </w:p>
        </w:tc>
        <w:tc>
          <w:tcPr>
            <w:tcW w:w="64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А510277420</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rPr>
            </w:pPr>
            <w:r w:rsidRPr="007B5BFD">
              <w:rPr>
                <w:rFonts w:ascii="Arial" w:hAnsi="Arial" w:cs="Arial"/>
                <w:snapToGrid w:val="0"/>
                <w:color w:val="000000"/>
                <w:sz w:val="20"/>
              </w:rPr>
              <w:t>200</w:t>
            </w:r>
          </w:p>
        </w:tc>
        <w:tc>
          <w:tcPr>
            <w:tcW w:w="42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6,0</w:t>
            </w:r>
          </w:p>
        </w:tc>
        <w:tc>
          <w:tcPr>
            <w:tcW w:w="502"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w:t>
            </w:r>
          </w:p>
        </w:tc>
        <w:tc>
          <w:tcPr>
            <w:tcW w:w="50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6,0</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0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Иные</w:t>
            </w:r>
            <w:r w:rsidR="00B978B5" w:rsidRPr="007B5BFD">
              <w:rPr>
                <w:rFonts w:ascii="Arial" w:hAnsi="Arial" w:cs="Arial"/>
                <w:color w:val="000000"/>
                <w:sz w:val="20"/>
              </w:rPr>
              <w:t xml:space="preserve"> </w:t>
            </w:r>
            <w:r w:rsidRPr="007B5BFD">
              <w:rPr>
                <w:rFonts w:ascii="Arial" w:hAnsi="Arial" w:cs="Arial"/>
                <w:color w:val="000000"/>
                <w:sz w:val="20"/>
              </w:rPr>
              <w:t>закупки</w:t>
            </w:r>
            <w:r w:rsidR="00B978B5" w:rsidRPr="007B5BFD">
              <w:rPr>
                <w:rFonts w:ascii="Arial" w:hAnsi="Arial" w:cs="Arial"/>
                <w:color w:val="000000"/>
                <w:sz w:val="20"/>
              </w:rPr>
              <w:t xml:space="preserve"> </w:t>
            </w:r>
            <w:r w:rsidRPr="007B5BFD">
              <w:rPr>
                <w:rFonts w:ascii="Arial" w:hAnsi="Arial" w:cs="Arial"/>
                <w:color w:val="000000"/>
                <w:sz w:val="20"/>
              </w:rPr>
              <w:t>товаров,</w:t>
            </w:r>
            <w:r w:rsidR="00B978B5" w:rsidRPr="007B5BFD">
              <w:rPr>
                <w:rFonts w:ascii="Arial" w:hAnsi="Arial" w:cs="Arial"/>
                <w:color w:val="000000"/>
                <w:sz w:val="20"/>
              </w:rPr>
              <w:t xml:space="preserve"> </w:t>
            </w:r>
            <w:r w:rsidRPr="007B5BFD">
              <w:rPr>
                <w:rFonts w:ascii="Arial" w:hAnsi="Arial" w:cs="Arial"/>
                <w:color w:val="000000"/>
                <w:sz w:val="20"/>
              </w:rPr>
              <w:t>работ</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услуг</w:t>
            </w:r>
            <w:r w:rsidR="00B978B5" w:rsidRPr="007B5BFD">
              <w:rPr>
                <w:rFonts w:ascii="Arial" w:hAnsi="Arial" w:cs="Arial"/>
                <w:color w:val="000000"/>
                <w:sz w:val="20"/>
              </w:rPr>
              <w:t xml:space="preserve"> </w:t>
            </w:r>
            <w:r w:rsidRPr="007B5BFD">
              <w:rPr>
                <w:rFonts w:ascii="Arial" w:hAnsi="Arial" w:cs="Arial"/>
                <w:color w:val="000000"/>
                <w:sz w:val="20"/>
              </w:rPr>
              <w:t>для</w:t>
            </w:r>
            <w:r w:rsidR="00B978B5" w:rsidRPr="007B5BFD">
              <w:rPr>
                <w:rFonts w:ascii="Arial" w:hAnsi="Arial" w:cs="Arial"/>
                <w:color w:val="000000"/>
                <w:sz w:val="20"/>
              </w:rPr>
              <w:t xml:space="preserve"> </w:t>
            </w:r>
            <w:r w:rsidRPr="007B5BFD">
              <w:rPr>
                <w:rFonts w:ascii="Arial" w:hAnsi="Arial" w:cs="Arial"/>
                <w:color w:val="000000"/>
                <w:sz w:val="20"/>
              </w:rPr>
              <w:t>обеспечения</w:t>
            </w:r>
            <w:r w:rsidR="00B978B5" w:rsidRPr="007B5BFD">
              <w:rPr>
                <w:rFonts w:ascii="Arial" w:hAnsi="Arial" w:cs="Arial"/>
                <w:color w:val="000000"/>
                <w:sz w:val="20"/>
              </w:rPr>
              <w:t xml:space="preserve"> </w:t>
            </w:r>
            <w:r w:rsidRPr="007B5BFD">
              <w:rPr>
                <w:rFonts w:ascii="Arial" w:hAnsi="Arial" w:cs="Arial"/>
                <w:color w:val="000000"/>
                <w:sz w:val="20"/>
              </w:rPr>
              <w:t>государственных</w:t>
            </w:r>
            <w:r w:rsidR="00B978B5" w:rsidRPr="007B5BFD">
              <w:rPr>
                <w:rFonts w:ascii="Arial" w:hAnsi="Arial" w:cs="Arial"/>
                <w:color w:val="000000"/>
                <w:sz w:val="20"/>
              </w:rPr>
              <w:t xml:space="preserve"> </w:t>
            </w:r>
            <w:r w:rsidRPr="007B5BFD">
              <w:rPr>
                <w:rFonts w:ascii="Arial" w:hAnsi="Arial" w:cs="Arial"/>
                <w:color w:val="000000"/>
                <w:sz w:val="20"/>
              </w:rPr>
              <w:t>(муниципальных)</w:t>
            </w:r>
            <w:r w:rsidR="00B978B5" w:rsidRPr="007B5BFD">
              <w:rPr>
                <w:rFonts w:ascii="Arial" w:hAnsi="Arial" w:cs="Arial"/>
                <w:color w:val="000000"/>
                <w:sz w:val="20"/>
              </w:rPr>
              <w:t xml:space="preserve"> </w:t>
            </w:r>
            <w:r w:rsidRPr="007B5BFD">
              <w:rPr>
                <w:rFonts w:ascii="Arial" w:hAnsi="Arial" w:cs="Arial"/>
                <w:color w:val="000000"/>
                <w:sz w:val="20"/>
              </w:rPr>
              <w:t>нужд</w:t>
            </w:r>
          </w:p>
        </w:tc>
        <w:tc>
          <w:tcPr>
            <w:tcW w:w="223" w:type="pct"/>
            <w:gridSpan w:val="3"/>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05</w:t>
            </w: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03</w:t>
            </w:r>
          </w:p>
        </w:tc>
        <w:tc>
          <w:tcPr>
            <w:tcW w:w="64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А510277420</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rPr>
            </w:pPr>
            <w:r w:rsidRPr="007B5BFD">
              <w:rPr>
                <w:rFonts w:ascii="Arial" w:hAnsi="Arial" w:cs="Arial"/>
                <w:snapToGrid w:val="0"/>
                <w:color w:val="000000"/>
                <w:sz w:val="20"/>
              </w:rPr>
              <w:t>240</w:t>
            </w:r>
          </w:p>
        </w:tc>
        <w:tc>
          <w:tcPr>
            <w:tcW w:w="42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6,0</w:t>
            </w:r>
          </w:p>
        </w:tc>
        <w:tc>
          <w:tcPr>
            <w:tcW w:w="502"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w:t>
            </w:r>
          </w:p>
        </w:tc>
        <w:tc>
          <w:tcPr>
            <w:tcW w:w="50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6,0</w:t>
            </w:r>
          </w:p>
        </w:tc>
      </w:tr>
      <w:tr w:rsidR="0020695B" w:rsidRPr="007B5BFD" w:rsidTr="006B771E">
        <w:trPr>
          <w:cantSplit/>
        </w:trPr>
        <w:tc>
          <w:tcPr>
            <w:tcW w:w="220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Реализация</w:t>
            </w:r>
            <w:r w:rsidR="00B978B5" w:rsidRPr="007B5BFD">
              <w:rPr>
                <w:rFonts w:ascii="Arial" w:hAnsi="Arial" w:cs="Arial"/>
                <w:color w:val="000000"/>
                <w:sz w:val="20"/>
              </w:rPr>
              <w:t xml:space="preserve"> </w:t>
            </w:r>
            <w:r w:rsidRPr="007B5BFD">
              <w:rPr>
                <w:rFonts w:ascii="Arial" w:hAnsi="Arial" w:cs="Arial"/>
                <w:color w:val="000000"/>
                <w:sz w:val="20"/>
              </w:rPr>
              <w:t>комплекса</w:t>
            </w:r>
            <w:r w:rsidR="00B978B5" w:rsidRPr="007B5BFD">
              <w:rPr>
                <w:rFonts w:ascii="Arial" w:hAnsi="Arial" w:cs="Arial"/>
                <w:color w:val="000000"/>
                <w:sz w:val="20"/>
              </w:rPr>
              <w:t xml:space="preserve"> </w:t>
            </w:r>
            <w:r w:rsidRPr="007B5BFD">
              <w:rPr>
                <w:rFonts w:ascii="Arial" w:hAnsi="Arial" w:cs="Arial"/>
                <w:color w:val="000000"/>
                <w:sz w:val="20"/>
              </w:rPr>
              <w:t>мероприятий</w:t>
            </w:r>
            <w:r w:rsidR="00B978B5" w:rsidRPr="007B5BFD">
              <w:rPr>
                <w:rFonts w:ascii="Arial" w:hAnsi="Arial" w:cs="Arial"/>
                <w:color w:val="000000"/>
                <w:sz w:val="20"/>
              </w:rPr>
              <w:t xml:space="preserve"> </w:t>
            </w:r>
            <w:r w:rsidRPr="007B5BFD">
              <w:rPr>
                <w:rFonts w:ascii="Arial" w:hAnsi="Arial" w:cs="Arial"/>
                <w:color w:val="000000"/>
                <w:sz w:val="20"/>
              </w:rPr>
              <w:t>по</w:t>
            </w:r>
            <w:r w:rsidR="00B978B5" w:rsidRPr="007B5BFD">
              <w:rPr>
                <w:rFonts w:ascii="Arial" w:hAnsi="Arial" w:cs="Arial"/>
                <w:color w:val="000000"/>
                <w:sz w:val="20"/>
              </w:rPr>
              <w:t xml:space="preserve"> </w:t>
            </w:r>
            <w:r w:rsidRPr="007B5BFD">
              <w:rPr>
                <w:rFonts w:ascii="Arial" w:hAnsi="Arial" w:cs="Arial"/>
                <w:color w:val="000000"/>
                <w:sz w:val="20"/>
              </w:rPr>
              <w:t>благоустройству</w:t>
            </w:r>
            <w:r w:rsidR="00B978B5" w:rsidRPr="007B5BFD">
              <w:rPr>
                <w:rFonts w:ascii="Arial" w:hAnsi="Arial" w:cs="Arial"/>
                <w:color w:val="000000"/>
                <w:sz w:val="20"/>
              </w:rPr>
              <w:t xml:space="preserve"> </w:t>
            </w:r>
            <w:r w:rsidRPr="007B5BFD">
              <w:rPr>
                <w:rFonts w:ascii="Arial" w:hAnsi="Arial" w:cs="Arial"/>
                <w:color w:val="000000"/>
                <w:sz w:val="20"/>
              </w:rPr>
              <w:t>дворовых</w:t>
            </w:r>
            <w:r w:rsidR="00B978B5" w:rsidRPr="007B5BFD">
              <w:rPr>
                <w:rFonts w:ascii="Arial" w:hAnsi="Arial" w:cs="Arial"/>
                <w:color w:val="000000"/>
                <w:sz w:val="20"/>
              </w:rPr>
              <w:t xml:space="preserve"> </w:t>
            </w:r>
            <w:r w:rsidRPr="007B5BFD">
              <w:rPr>
                <w:rFonts w:ascii="Arial" w:hAnsi="Arial" w:cs="Arial"/>
                <w:color w:val="000000"/>
                <w:sz w:val="20"/>
              </w:rPr>
              <w:t>территорий</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тротуаров</w:t>
            </w:r>
          </w:p>
        </w:tc>
        <w:tc>
          <w:tcPr>
            <w:tcW w:w="223" w:type="pct"/>
            <w:gridSpan w:val="3"/>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05</w:t>
            </w: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03</w:t>
            </w:r>
          </w:p>
        </w:tc>
        <w:tc>
          <w:tcPr>
            <w:tcW w:w="64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А5102</w:t>
            </w:r>
            <w:r w:rsidRPr="007B5BFD">
              <w:rPr>
                <w:rFonts w:ascii="Arial" w:hAnsi="Arial" w:cs="Arial"/>
                <w:color w:val="000000"/>
                <w:sz w:val="20"/>
                <w:lang w:val="en-US"/>
              </w:rPr>
              <w:t>S</w:t>
            </w:r>
            <w:r w:rsidRPr="007B5BFD">
              <w:rPr>
                <w:rFonts w:ascii="Arial" w:hAnsi="Arial" w:cs="Arial"/>
                <w:color w:val="000000"/>
                <w:sz w:val="20"/>
              </w:rPr>
              <w:t>5420</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rPr>
            </w:pPr>
          </w:p>
        </w:tc>
        <w:tc>
          <w:tcPr>
            <w:tcW w:w="42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114,8</w:t>
            </w:r>
          </w:p>
        </w:tc>
        <w:tc>
          <w:tcPr>
            <w:tcW w:w="502"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w:t>
            </w:r>
          </w:p>
        </w:tc>
        <w:tc>
          <w:tcPr>
            <w:tcW w:w="50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114,8</w:t>
            </w:r>
          </w:p>
        </w:tc>
      </w:tr>
      <w:tr w:rsidR="0020695B" w:rsidRPr="007B5BFD" w:rsidTr="006B771E">
        <w:trPr>
          <w:cantSplit/>
        </w:trPr>
        <w:tc>
          <w:tcPr>
            <w:tcW w:w="220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Закупка</w:t>
            </w:r>
            <w:r w:rsidR="00B978B5" w:rsidRPr="007B5BFD">
              <w:rPr>
                <w:rFonts w:ascii="Arial" w:hAnsi="Arial" w:cs="Arial"/>
                <w:color w:val="000000"/>
                <w:sz w:val="20"/>
              </w:rPr>
              <w:t xml:space="preserve"> </w:t>
            </w:r>
            <w:r w:rsidRPr="007B5BFD">
              <w:rPr>
                <w:rFonts w:ascii="Arial" w:hAnsi="Arial" w:cs="Arial"/>
                <w:color w:val="000000"/>
                <w:sz w:val="20"/>
              </w:rPr>
              <w:t>товаров,</w:t>
            </w:r>
            <w:r w:rsidR="00B978B5" w:rsidRPr="007B5BFD">
              <w:rPr>
                <w:rFonts w:ascii="Arial" w:hAnsi="Arial" w:cs="Arial"/>
                <w:color w:val="000000"/>
                <w:sz w:val="20"/>
              </w:rPr>
              <w:t xml:space="preserve"> </w:t>
            </w:r>
            <w:r w:rsidRPr="007B5BFD">
              <w:rPr>
                <w:rFonts w:ascii="Arial" w:hAnsi="Arial" w:cs="Arial"/>
                <w:color w:val="000000"/>
                <w:sz w:val="20"/>
              </w:rPr>
              <w:t>работ,</w:t>
            </w:r>
            <w:r w:rsidR="00B978B5" w:rsidRPr="007B5BFD">
              <w:rPr>
                <w:rFonts w:ascii="Arial" w:hAnsi="Arial" w:cs="Arial"/>
                <w:color w:val="000000"/>
                <w:sz w:val="20"/>
              </w:rPr>
              <w:t xml:space="preserve"> </w:t>
            </w:r>
            <w:r w:rsidRPr="007B5BFD">
              <w:rPr>
                <w:rFonts w:ascii="Arial" w:hAnsi="Arial" w:cs="Arial"/>
                <w:color w:val="000000"/>
                <w:sz w:val="20"/>
              </w:rPr>
              <w:t>услуг</w:t>
            </w:r>
            <w:r w:rsidR="00B978B5" w:rsidRPr="007B5BFD">
              <w:rPr>
                <w:rFonts w:ascii="Arial" w:hAnsi="Arial" w:cs="Arial"/>
                <w:color w:val="000000"/>
                <w:sz w:val="20"/>
              </w:rPr>
              <w:t xml:space="preserve"> </w:t>
            </w:r>
            <w:r w:rsidRPr="007B5BFD">
              <w:rPr>
                <w:rFonts w:ascii="Arial" w:hAnsi="Arial" w:cs="Arial"/>
                <w:color w:val="000000"/>
                <w:sz w:val="20"/>
              </w:rPr>
              <w:t>для</w:t>
            </w:r>
            <w:r w:rsidR="00B978B5" w:rsidRPr="007B5BFD">
              <w:rPr>
                <w:rFonts w:ascii="Arial" w:hAnsi="Arial" w:cs="Arial"/>
                <w:color w:val="000000"/>
                <w:sz w:val="20"/>
              </w:rPr>
              <w:t xml:space="preserve"> </w:t>
            </w:r>
            <w:r w:rsidRPr="007B5BFD">
              <w:rPr>
                <w:rFonts w:ascii="Arial" w:hAnsi="Arial" w:cs="Arial"/>
                <w:color w:val="000000"/>
                <w:sz w:val="20"/>
              </w:rPr>
              <w:t>обеспечения</w:t>
            </w:r>
            <w:r w:rsidR="00B978B5" w:rsidRPr="007B5BFD">
              <w:rPr>
                <w:rFonts w:ascii="Arial" w:hAnsi="Arial" w:cs="Arial"/>
                <w:color w:val="000000"/>
                <w:sz w:val="20"/>
              </w:rPr>
              <w:t xml:space="preserve"> </w:t>
            </w:r>
            <w:r w:rsidRPr="007B5BFD">
              <w:rPr>
                <w:rFonts w:ascii="Arial" w:hAnsi="Arial" w:cs="Arial"/>
                <w:color w:val="000000"/>
                <w:sz w:val="20"/>
              </w:rPr>
              <w:t>государственных</w:t>
            </w:r>
            <w:r w:rsidR="00B978B5" w:rsidRPr="007B5BFD">
              <w:rPr>
                <w:rFonts w:ascii="Arial" w:hAnsi="Arial" w:cs="Arial"/>
                <w:color w:val="000000"/>
                <w:sz w:val="20"/>
              </w:rPr>
              <w:t xml:space="preserve"> </w:t>
            </w:r>
            <w:r w:rsidRPr="007B5BFD">
              <w:rPr>
                <w:rFonts w:ascii="Arial" w:hAnsi="Arial" w:cs="Arial"/>
                <w:color w:val="000000"/>
                <w:sz w:val="20"/>
              </w:rPr>
              <w:t>(муниципальных)</w:t>
            </w:r>
            <w:r w:rsidR="00B978B5" w:rsidRPr="007B5BFD">
              <w:rPr>
                <w:rFonts w:ascii="Arial" w:hAnsi="Arial" w:cs="Arial"/>
                <w:color w:val="000000"/>
                <w:sz w:val="20"/>
              </w:rPr>
              <w:t xml:space="preserve"> </w:t>
            </w:r>
            <w:r w:rsidRPr="007B5BFD">
              <w:rPr>
                <w:rFonts w:ascii="Arial" w:hAnsi="Arial" w:cs="Arial"/>
                <w:color w:val="000000"/>
                <w:sz w:val="20"/>
              </w:rPr>
              <w:t>нужд</w:t>
            </w:r>
          </w:p>
        </w:tc>
        <w:tc>
          <w:tcPr>
            <w:tcW w:w="223" w:type="pct"/>
            <w:gridSpan w:val="3"/>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05</w:t>
            </w: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03</w:t>
            </w:r>
          </w:p>
        </w:tc>
        <w:tc>
          <w:tcPr>
            <w:tcW w:w="64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А5102</w:t>
            </w:r>
            <w:r w:rsidRPr="007B5BFD">
              <w:rPr>
                <w:rFonts w:ascii="Arial" w:hAnsi="Arial" w:cs="Arial"/>
                <w:color w:val="000000"/>
                <w:sz w:val="20"/>
                <w:lang w:val="en-US"/>
              </w:rPr>
              <w:t>S</w:t>
            </w:r>
            <w:r w:rsidRPr="007B5BFD">
              <w:rPr>
                <w:rFonts w:ascii="Arial" w:hAnsi="Arial" w:cs="Arial"/>
                <w:color w:val="000000"/>
                <w:sz w:val="20"/>
              </w:rPr>
              <w:t>5420</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rPr>
            </w:pPr>
            <w:r w:rsidRPr="007B5BFD">
              <w:rPr>
                <w:rFonts w:ascii="Arial" w:hAnsi="Arial" w:cs="Arial"/>
                <w:snapToGrid w:val="0"/>
                <w:color w:val="000000"/>
                <w:sz w:val="20"/>
              </w:rPr>
              <w:t>200</w:t>
            </w:r>
          </w:p>
        </w:tc>
        <w:tc>
          <w:tcPr>
            <w:tcW w:w="42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114,8</w:t>
            </w:r>
          </w:p>
        </w:tc>
        <w:tc>
          <w:tcPr>
            <w:tcW w:w="502"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w:t>
            </w:r>
          </w:p>
        </w:tc>
        <w:tc>
          <w:tcPr>
            <w:tcW w:w="50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114,8</w:t>
            </w:r>
          </w:p>
        </w:tc>
      </w:tr>
      <w:tr w:rsidR="0020695B" w:rsidRPr="007B5BFD" w:rsidTr="006B771E">
        <w:trPr>
          <w:cantSplit/>
        </w:trPr>
        <w:tc>
          <w:tcPr>
            <w:tcW w:w="220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Иные</w:t>
            </w:r>
            <w:r w:rsidR="00B978B5" w:rsidRPr="007B5BFD">
              <w:rPr>
                <w:rFonts w:ascii="Arial" w:hAnsi="Arial" w:cs="Arial"/>
                <w:color w:val="000000"/>
                <w:sz w:val="20"/>
              </w:rPr>
              <w:t xml:space="preserve"> </w:t>
            </w:r>
            <w:r w:rsidRPr="007B5BFD">
              <w:rPr>
                <w:rFonts w:ascii="Arial" w:hAnsi="Arial" w:cs="Arial"/>
                <w:color w:val="000000"/>
                <w:sz w:val="20"/>
              </w:rPr>
              <w:t>закупки</w:t>
            </w:r>
            <w:r w:rsidR="00B978B5" w:rsidRPr="007B5BFD">
              <w:rPr>
                <w:rFonts w:ascii="Arial" w:hAnsi="Arial" w:cs="Arial"/>
                <w:color w:val="000000"/>
                <w:sz w:val="20"/>
              </w:rPr>
              <w:t xml:space="preserve"> </w:t>
            </w:r>
            <w:r w:rsidRPr="007B5BFD">
              <w:rPr>
                <w:rFonts w:ascii="Arial" w:hAnsi="Arial" w:cs="Arial"/>
                <w:color w:val="000000"/>
                <w:sz w:val="20"/>
              </w:rPr>
              <w:t>товаров,</w:t>
            </w:r>
            <w:r w:rsidR="00B978B5" w:rsidRPr="007B5BFD">
              <w:rPr>
                <w:rFonts w:ascii="Arial" w:hAnsi="Arial" w:cs="Arial"/>
                <w:color w:val="000000"/>
                <w:sz w:val="20"/>
              </w:rPr>
              <w:t xml:space="preserve"> </w:t>
            </w:r>
            <w:r w:rsidRPr="007B5BFD">
              <w:rPr>
                <w:rFonts w:ascii="Arial" w:hAnsi="Arial" w:cs="Arial"/>
                <w:color w:val="000000"/>
                <w:sz w:val="20"/>
              </w:rPr>
              <w:t>работ</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услуг</w:t>
            </w:r>
            <w:r w:rsidR="00B978B5" w:rsidRPr="007B5BFD">
              <w:rPr>
                <w:rFonts w:ascii="Arial" w:hAnsi="Arial" w:cs="Arial"/>
                <w:color w:val="000000"/>
                <w:sz w:val="20"/>
              </w:rPr>
              <w:t xml:space="preserve"> </w:t>
            </w:r>
            <w:r w:rsidRPr="007B5BFD">
              <w:rPr>
                <w:rFonts w:ascii="Arial" w:hAnsi="Arial" w:cs="Arial"/>
                <w:color w:val="000000"/>
                <w:sz w:val="20"/>
              </w:rPr>
              <w:t>для</w:t>
            </w:r>
            <w:r w:rsidR="00B978B5" w:rsidRPr="007B5BFD">
              <w:rPr>
                <w:rFonts w:ascii="Arial" w:hAnsi="Arial" w:cs="Arial"/>
                <w:color w:val="000000"/>
                <w:sz w:val="20"/>
              </w:rPr>
              <w:t xml:space="preserve"> </w:t>
            </w:r>
            <w:r w:rsidRPr="007B5BFD">
              <w:rPr>
                <w:rFonts w:ascii="Arial" w:hAnsi="Arial" w:cs="Arial"/>
                <w:color w:val="000000"/>
                <w:sz w:val="20"/>
              </w:rPr>
              <w:t>обеспечения</w:t>
            </w:r>
            <w:r w:rsidR="00B978B5" w:rsidRPr="007B5BFD">
              <w:rPr>
                <w:rFonts w:ascii="Arial" w:hAnsi="Arial" w:cs="Arial"/>
                <w:color w:val="000000"/>
                <w:sz w:val="20"/>
              </w:rPr>
              <w:t xml:space="preserve"> </w:t>
            </w:r>
            <w:r w:rsidRPr="007B5BFD">
              <w:rPr>
                <w:rFonts w:ascii="Arial" w:hAnsi="Arial" w:cs="Arial"/>
                <w:color w:val="000000"/>
                <w:sz w:val="20"/>
              </w:rPr>
              <w:t>государственных</w:t>
            </w:r>
            <w:r w:rsidR="00B978B5" w:rsidRPr="007B5BFD">
              <w:rPr>
                <w:rFonts w:ascii="Arial" w:hAnsi="Arial" w:cs="Arial"/>
                <w:color w:val="000000"/>
                <w:sz w:val="20"/>
              </w:rPr>
              <w:t xml:space="preserve"> </w:t>
            </w:r>
            <w:r w:rsidRPr="007B5BFD">
              <w:rPr>
                <w:rFonts w:ascii="Arial" w:hAnsi="Arial" w:cs="Arial"/>
                <w:color w:val="000000"/>
                <w:sz w:val="20"/>
              </w:rPr>
              <w:t>(муниципальных)</w:t>
            </w:r>
            <w:r w:rsidR="00B978B5" w:rsidRPr="007B5BFD">
              <w:rPr>
                <w:rFonts w:ascii="Arial" w:hAnsi="Arial" w:cs="Arial"/>
                <w:color w:val="000000"/>
                <w:sz w:val="20"/>
              </w:rPr>
              <w:t xml:space="preserve"> </w:t>
            </w:r>
            <w:r w:rsidRPr="007B5BFD">
              <w:rPr>
                <w:rFonts w:ascii="Arial" w:hAnsi="Arial" w:cs="Arial"/>
                <w:color w:val="000000"/>
                <w:sz w:val="20"/>
              </w:rPr>
              <w:t>нужд</w:t>
            </w:r>
          </w:p>
        </w:tc>
        <w:tc>
          <w:tcPr>
            <w:tcW w:w="223" w:type="pct"/>
            <w:gridSpan w:val="3"/>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05</w:t>
            </w: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03</w:t>
            </w:r>
          </w:p>
        </w:tc>
        <w:tc>
          <w:tcPr>
            <w:tcW w:w="64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А5102</w:t>
            </w:r>
            <w:r w:rsidRPr="007B5BFD">
              <w:rPr>
                <w:rFonts w:ascii="Arial" w:hAnsi="Arial" w:cs="Arial"/>
                <w:color w:val="000000"/>
                <w:sz w:val="20"/>
                <w:lang w:val="en-US"/>
              </w:rPr>
              <w:t>S</w:t>
            </w:r>
            <w:r w:rsidRPr="007B5BFD">
              <w:rPr>
                <w:rFonts w:ascii="Arial" w:hAnsi="Arial" w:cs="Arial"/>
                <w:color w:val="000000"/>
                <w:sz w:val="20"/>
              </w:rPr>
              <w:t>5420</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rPr>
            </w:pPr>
            <w:r w:rsidRPr="007B5BFD">
              <w:rPr>
                <w:rFonts w:ascii="Arial" w:hAnsi="Arial" w:cs="Arial"/>
                <w:snapToGrid w:val="0"/>
                <w:color w:val="000000"/>
                <w:sz w:val="20"/>
              </w:rPr>
              <w:t>240</w:t>
            </w:r>
          </w:p>
        </w:tc>
        <w:tc>
          <w:tcPr>
            <w:tcW w:w="42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114,8</w:t>
            </w:r>
          </w:p>
        </w:tc>
        <w:tc>
          <w:tcPr>
            <w:tcW w:w="502"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w:t>
            </w:r>
          </w:p>
        </w:tc>
        <w:tc>
          <w:tcPr>
            <w:tcW w:w="50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114,8</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0"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rPr>
            </w:pP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rPr>
            </w:pPr>
          </w:p>
        </w:tc>
        <w:tc>
          <w:tcPr>
            <w:tcW w:w="219"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rPr>
            </w:pPr>
          </w:p>
        </w:tc>
        <w:tc>
          <w:tcPr>
            <w:tcW w:w="64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lang w:val="en-US"/>
              </w:rPr>
            </w:pP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rPr>
            </w:pPr>
          </w:p>
        </w:tc>
        <w:tc>
          <w:tcPr>
            <w:tcW w:w="428"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rPr>
            </w:pPr>
          </w:p>
        </w:tc>
        <w:tc>
          <w:tcPr>
            <w:tcW w:w="499"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rPr>
            </w:pPr>
          </w:p>
        </w:tc>
        <w:tc>
          <w:tcPr>
            <w:tcW w:w="50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rPr>
            </w:pP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0"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rPr>
            </w:pPr>
            <w:r w:rsidRPr="007B5BFD">
              <w:rPr>
                <w:rFonts w:ascii="Arial" w:hAnsi="Arial" w:cs="Arial"/>
                <w:b/>
                <w:color w:val="000000"/>
                <w:sz w:val="20"/>
              </w:rPr>
              <w:t>Муниципальная</w:t>
            </w:r>
            <w:r w:rsidR="00B978B5" w:rsidRPr="007B5BFD">
              <w:rPr>
                <w:rFonts w:ascii="Arial" w:hAnsi="Arial" w:cs="Arial"/>
                <w:b/>
                <w:color w:val="000000"/>
                <w:sz w:val="20"/>
              </w:rPr>
              <w:t xml:space="preserve"> </w:t>
            </w:r>
            <w:r w:rsidRPr="007B5BFD">
              <w:rPr>
                <w:rFonts w:ascii="Arial" w:hAnsi="Arial" w:cs="Arial"/>
                <w:b/>
                <w:color w:val="000000"/>
                <w:sz w:val="20"/>
              </w:rPr>
              <w:t>программа</w:t>
            </w:r>
            <w:r w:rsidR="00B978B5" w:rsidRPr="007B5BFD">
              <w:rPr>
                <w:rFonts w:ascii="Arial" w:hAnsi="Arial" w:cs="Arial"/>
                <w:b/>
                <w:color w:val="000000"/>
                <w:sz w:val="20"/>
              </w:rPr>
              <w:t xml:space="preserve"> </w:t>
            </w:r>
            <w:r w:rsidRPr="007B5BFD">
              <w:rPr>
                <w:rFonts w:ascii="Arial" w:hAnsi="Arial" w:cs="Arial"/>
                <w:b/>
                <w:color w:val="000000"/>
                <w:sz w:val="20"/>
              </w:rPr>
              <w:t>Чувашской</w:t>
            </w:r>
            <w:r w:rsidR="00B978B5" w:rsidRPr="007B5BFD">
              <w:rPr>
                <w:rFonts w:ascii="Arial" w:hAnsi="Arial" w:cs="Arial"/>
                <w:b/>
                <w:color w:val="000000"/>
                <w:sz w:val="20"/>
              </w:rPr>
              <w:t xml:space="preserve"> </w:t>
            </w:r>
            <w:r w:rsidRPr="007B5BFD">
              <w:rPr>
                <w:rFonts w:ascii="Arial" w:hAnsi="Arial" w:cs="Arial"/>
                <w:b/>
                <w:color w:val="000000"/>
                <w:sz w:val="20"/>
              </w:rPr>
              <w:t>Республики</w:t>
            </w:r>
            <w:r w:rsidR="00B978B5" w:rsidRPr="007B5BFD">
              <w:rPr>
                <w:rFonts w:ascii="Arial" w:hAnsi="Arial" w:cs="Arial"/>
                <w:b/>
                <w:color w:val="000000"/>
                <w:sz w:val="20"/>
              </w:rPr>
              <w:t xml:space="preserve"> </w:t>
            </w:r>
            <w:r w:rsidRPr="007B5BFD">
              <w:rPr>
                <w:rFonts w:ascii="Arial" w:hAnsi="Arial" w:cs="Arial"/>
                <w:b/>
                <w:color w:val="000000"/>
                <w:sz w:val="20"/>
              </w:rPr>
              <w:t>"Комплексное</w:t>
            </w:r>
            <w:r w:rsidR="00B978B5" w:rsidRPr="007B5BFD">
              <w:rPr>
                <w:rFonts w:ascii="Arial" w:hAnsi="Arial" w:cs="Arial"/>
                <w:b/>
                <w:color w:val="000000"/>
                <w:sz w:val="20"/>
              </w:rPr>
              <w:t xml:space="preserve"> </w:t>
            </w:r>
            <w:r w:rsidRPr="007B5BFD">
              <w:rPr>
                <w:rFonts w:ascii="Arial" w:hAnsi="Arial" w:cs="Arial"/>
                <w:b/>
                <w:color w:val="000000"/>
                <w:sz w:val="20"/>
              </w:rPr>
              <w:t>развитие</w:t>
            </w:r>
            <w:r w:rsidR="00B978B5" w:rsidRPr="007B5BFD">
              <w:rPr>
                <w:rFonts w:ascii="Arial" w:hAnsi="Arial" w:cs="Arial"/>
                <w:b/>
                <w:color w:val="000000"/>
                <w:sz w:val="20"/>
              </w:rPr>
              <w:t xml:space="preserve"> </w:t>
            </w:r>
            <w:r w:rsidRPr="007B5BFD">
              <w:rPr>
                <w:rFonts w:ascii="Arial" w:hAnsi="Arial" w:cs="Arial"/>
                <w:b/>
                <w:color w:val="000000"/>
                <w:sz w:val="20"/>
              </w:rPr>
              <w:t>сельских</w:t>
            </w:r>
            <w:r w:rsidR="00B978B5" w:rsidRPr="007B5BFD">
              <w:rPr>
                <w:rFonts w:ascii="Arial" w:hAnsi="Arial" w:cs="Arial"/>
                <w:b/>
                <w:color w:val="000000"/>
                <w:sz w:val="20"/>
              </w:rPr>
              <w:t xml:space="preserve"> </w:t>
            </w:r>
            <w:r w:rsidRPr="007B5BFD">
              <w:rPr>
                <w:rFonts w:ascii="Arial" w:hAnsi="Arial" w:cs="Arial"/>
                <w:b/>
                <w:color w:val="000000"/>
                <w:sz w:val="20"/>
              </w:rPr>
              <w:t>территорий</w:t>
            </w:r>
            <w:r w:rsidR="00B978B5" w:rsidRPr="007B5BFD">
              <w:rPr>
                <w:rFonts w:ascii="Arial" w:hAnsi="Arial" w:cs="Arial"/>
                <w:b/>
                <w:color w:val="000000"/>
                <w:sz w:val="20"/>
              </w:rPr>
              <w:t xml:space="preserve"> </w:t>
            </w:r>
            <w:r w:rsidRPr="007B5BFD">
              <w:rPr>
                <w:rFonts w:ascii="Arial" w:hAnsi="Arial" w:cs="Arial"/>
                <w:b/>
                <w:color w:val="000000"/>
                <w:sz w:val="20"/>
              </w:rPr>
              <w:t>Чувашской</w:t>
            </w:r>
            <w:r w:rsidR="00B978B5" w:rsidRPr="007B5BFD">
              <w:rPr>
                <w:rFonts w:ascii="Arial" w:hAnsi="Arial" w:cs="Arial"/>
                <w:b/>
                <w:color w:val="000000"/>
                <w:sz w:val="20"/>
              </w:rPr>
              <w:t xml:space="preserve"> </w:t>
            </w:r>
            <w:r w:rsidRPr="007B5BFD">
              <w:rPr>
                <w:rFonts w:ascii="Arial" w:hAnsi="Arial" w:cs="Arial"/>
                <w:b/>
                <w:color w:val="000000"/>
                <w:sz w:val="20"/>
              </w:rPr>
              <w:t>Республики"</w:t>
            </w: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rPr>
            </w:pPr>
            <w:r w:rsidRPr="007B5BFD">
              <w:rPr>
                <w:rFonts w:ascii="Arial" w:hAnsi="Arial" w:cs="Arial"/>
                <w:b/>
                <w:color w:val="000000"/>
                <w:sz w:val="20"/>
              </w:rPr>
              <w:t>05</w:t>
            </w:r>
          </w:p>
        </w:tc>
        <w:tc>
          <w:tcPr>
            <w:tcW w:w="219"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rPr>
            </w:pPr>
            <w:r w:rsidRPr="007B5BFD">
              <w:rPr>
                <w:rFonts w:ascii="Arial" w:hAnsi="Arial" w:cs="Arial"/>
                <w:b/>
                <w:color w:val="000000"/>
                <w:sz w:val="20"/>
              </w:rPr>
              <w:t>03</w:t>
            </w:r>
          </w:p>
        </w:tc>
        <w:tc>
          <w:tcPr>
            <w:tcW w:w="64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rPr>
            </w:pPr>
            <w:r w:rsidRPr="007B5BFD">
              <w:rPr>
                <w:rFonts w:ascii="Arial" w:hAnsi="Arial" w:cs="Arial"/>
                <w:b/>
                <w:color w:val="000000"/>
                <w:sz w:val="20"/>
                <w:lang w:val="en-US"/>
              </w:rPr>
              <w:t>A6</w:t>
            </w:r>
            <w:r w:rsidRPr="007B5BFD">
              <w:rPr>
                <w:rFonts w:ascii="Arial" w:hAnsi="Arial" w:cs="Arial"/>
                <w:b/>
                <w:color w:val="000000"/>
                <w:sz w:val="20"/>
              </w:rPr>
              <w:t>00000000</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rPr>
            </w:pPr>
          </w:p>
        </w:tc>
        <w:tc>
          <w:tcPr>
            <w:tcW w:w="428"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rPr>
            </w:pPr>
            <w:r w:rsidRPr="007B5BFD">
              <w:rPr>
                <w:rFonts w:ascii="Arial" w:hAnsi="Arial" w:cs="Arial"/>
                <w:b/>
                <w:color w:val="000000"/>
                <w:sz w:val="20"/>
              </w:rPr>
              <w:t>595,0</w:t>
            </w:r>
          </w:p>
        </w:tc>
        <w:tc>
          <w:tcPr>
            <w:tcW w:w="499"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rPr>
            </w:pPr>
            <w:r w:rsidRPr="007B5BFD">
              <w:rPr>
                <w:rFonts w:ascii="Arial" w:hAnsi="Arial" w:cs="Arial"/>
                <w:b/>
                <w:color w:val="000000"/>
                <w:sz w:val="20"/>
              </w:rPr>
              <w:t>356,0</w:t>
            </w:r>
          </w:p>
        </w:tc>
        <w:tc>
          <w:tcPr>
            <w:tcW w:w="50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rPr>
            </w:pPr>
            <w:r w:rsidRPr="007B5BFD">
              <w:rPr>
                <w:rFonts w:ascii="Arial" w:hAnsi="Arial" w:cs="Arial"/>
                <w:b/>
                <w:color w:val="000000"/>
                <w:sz w:val="20"/>
              </w:rPr>
              <w:t>239,0</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0"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rPr>
            </w:pPr>
            <w:r w:rsidRPr="007B5BFD">
              <w:rPr>
                <w:rFonts w:ascii="Arial" w:hAnsi="Arial" w:cs="Arial"/>
                <w:i/>
                <w:color w:val="000000"/>
                <w:sz w:val="20"/>
              </w:rPr>
              <w:t>Подпрограмма</w:t>
            </w:r>
            <w:r w:rsidR="00B978B5" w:rsidRPr="007B5BFD">
              <w:rPr>
                <w:rFonts w:ascii="Arial" w:hAnsi="Arial" w:cs="Arial"/>
                <w:i/>
                <w:color w:val="000000"/>
                <w:sz w:val="20"/>
              </w:rPr>
              <w:t xml:space="preserve"> </w:t>
            </w:r>
            <w:r w:rsidRPr="007B5BFD">
              <w:rPr>
                <w:rFonts w:ascii="Arial" w:hAnsi="Arial" w:cs="Arial"/>
                <w:i/>
                <w:color w:val="000000"/>
                <w:sz w:val="20"/>
              </w:rPr>
              <w:t>"Создание</w:t>
            </w:r>
            <w:r w:rsidR="00B978B5" w:rsidRPr="007B5BFD">
              <w:rPr>
                <w:rFonts w:ascii="Arial" w:hAnsi="Arial" w:cs="Arial"/>
                <w:i/>
                <w:color w:val="000000"/>
                <w:sz w:val="20"/>
              </w:rPr>
              <w:t xml:space="preserve"> </w:t>
            </w:r>
            <w:r w:rsidRPr="007B5BFD">
              <w:rPr>
                <w:rFonts w:ascii="Arial" w:hAnsi="Arial" w:cs="Arial"/>
                <w:i/>
                <w:color w:val="000000"/>
                <w:sz w:val="20"/>
              </w:rPr>
              <w:t>и</w:t>
            </w:r>
            <w:r w:rsidR="00B978B5" w:rsidRPr="007B5BFD">
              <w:rPr>
                <w:rFonts w:ascii="Arial" w:hAnsi="Arial" w:cs="Arial"/>
                <w:i/>
                <w:color w:val="000000"/>
                <w:sz w:val="20"/>
              </w:rPr>
              <w:t xml:space="preserve"> </w:t>
            </w:r>
            <w:r w:rsidRPr="007B5BFD">
              <w:rPr>
                <w:rFonts w:ascii="Arial" w:hAnsi="Arial" w:cs="Arial"/>
                <w:i/>
                <w:color w:val="000000"/>
                <w:sz w:val="20"/>
              </w:rPr>
              <w:t>развитие</w:t>
            </w:r>
            <w:r w:rsidR="00B978B5" w:rsidRPr="007B5BFD">
              <w:rPr>
                <w:rFonts w:ascii="Arial" w:hAnsi="Arial" w:cs="Arial"/>
                <w:i/>
                <w:color w:val="000000"/>
                <w:sz w:val="20"/>
              </w:rPr>
              <w:t xml:space="preserve"> </w:t>
            </w:r>
            <w:r w:rsidRPr="007B5BFD">
              <w:rPr>
                <w:rFonts w:ascii="Arial" w:hAnsi="Arial" w:cs="Arial"/>
                <w:i/>
                <w:color w:val="000000"/>
                <w:sz w:val="20"/>
              </w:rPr>
              <w:t>инфраструктуры</w:t>
            </w:r>
            <w:r w:rsidR="00B978B5" w:rsidRPr="007B5BFD">
              <w:rPr>
                <w:rFonts w:ascii="Arial" w:hAnsi="Arial" w:cs="Arial"/>
                <w:i/>
                <w:color w:val="000000"/>
                <w:sz w:val="20"/>
              </w:rPr>
              <w:t xml:space="preserve"> </w:t>
            </w:r>
            <w:r w:rsidRPr="007B5BFD">
              <w:rPr>
                <w:rFonts w:ascii="Arial" w:hAnsi="Arial" w:cs="Arial"/>
                <w:i/>
                <w:color w:val="000000"/>
                <w:sz w:val="20"/>
              </w:rPr>
              <w:t>на</w:t>
            </w:r>
            <w:r w:rsidR="00B978B5" w:rsidRPr="007B5BFD">
              <w:rPr>
                <w:rFonts w:ascii="Arial" w:hAnsi="Arial" w:cs="Arial"/>
                <w:i/>
                <w:color w:val="000000"/>
                <w:sz w:val="20"/>
              </w:rPr>
              <w:t xml:space="preserve"> </w:t>
            </w:r>
            <w:r w:rsidRPr="007B5BFD">
              <w:rPr>
                <w:rFonts w:ascii="Arial" w:hAnsi="Arial" w:cs="Arial"/>
                <w:i/>
                <w:color w:val="000000"/>
                <w:sz w:val="20"/>
              </w:rPr>
              <w:t>сельских</w:t>
            </w:r>
            <w:r w:rsidR="00B978B5" w:rsidRPr="007B5BFD">
              <w:rPr>
                <w:rFonts w:ascii="Arial" w:hAnsi="Arial" w:cs="Arial"/>
                <w:i/>
                <w:color w:val="000000"/>
                <w:sz w:val="20"/>
              </w:rPr>
              <w:t xml:space="preserve"> </w:t>
            </w:r>
            <w:r w:rsidRPr="007B5BFD">
              <w:rPr>
                <w:rFonts w:ascii="Arial" w:hAnsi="Arial" w:cs="Arial"/>
                <w:i/>
                <w:color w:val="000000"/>
                <w:sz w:val="20"/>
              </w:rPr>
              <w:t>территориях"</w:t>
            </w:r>
            <w:r w:rsidR="00B978B5" w:rsidRPr="007B5BFD">
              <w:rPr>
                <w:rFonts w:ascii="Arial" w:hAnsi="Arial" w:cs="Arial"/>
                <w:i/>
                <w:color w:val="000000"/>
                <w:sz w:val="20"/>
              </w:rPr>
              <w:t xml:space="preserve"> </w:t>
            </w:r>
            <w:r w:rsidRPr="007B5BFD">
              <w:rPr>
                <w:rFonts w:ascii="Arial" w:hAnsi="Arial" w:cs="Arial"/>
                <w:i/>
                <w:color w:val="000000"/>
                <w:sz w:val="20"/>
              </w:rPr>
              <w:t>государственной</w:t>
            </w:r>
            <w:r w:rsidR="00B978B5" w:rsidRPr="007B5BFD">
              <w:rPr>
                <w:rFonts w:ascii="Arial" w:hAnsi="Arial" w:cs="Arial"/>
                <w:i/>
                <w:color w:val="000000"/>
                <w:sz w:val="20"/>
              </w:rPr>
              <w:t xml:space="preserve"> </w:t>
            </w:r>
            <w:r w:rsidRPr="007B5BFD">
              <w:rPr>
                <w:rFonts w:ascii="Arial" w:hAnsi="Arial" w:cs="Arial"/>
                <w:i/>
                <w:color w:val="000000"/>
                <w:sz w:val="20"/>
              </w:rPr>
              <w:t>программы</w:t>
            </w:r>
            <w:r w:rsidR="00B978B5" w:rsidRPr="007B5BFD">
              <w:rPr>
                <w:rFonts w:ascii="Arial" w:hAnsi="Arial" w:cs="Arial"/>
                <w:i/>
                <w:color w:val="000000"/>
                <w:sz w:val="20"/>
              </w:rPr>
              <w:t xml:space="preserve"> </w:t>
            </w:r>
            <w:r w:rsidRPr="007B5BFD">
              <w:rPr>
                <w:rFonts w:ascii="Arial" w:hAnsi="Arial" w:cs="Arial"/>
                <w:i/>
                <w:color w:val="000000"/>
                <w:sz w:val="20"/>
              </w:rPr>
              <w:t>Чувашской</w:t>
            </w:r>
            <w:r w:rsidR="00B978B5" w:rsidRPr="007B5BFD">
              <w:rPr>
                <w:rFonts w:ascii="Arial" w:hAnsi="Arial" w:cs="Arial"/>
                <w:i/>
                <w:color w:val="000000"/>
                <w:sz w:val="20"/>
              </w:rPr>
              <w:t xml:space="preserve"> </w:t>
            </w:r>
            <w:r w:rsidRPr="007B5BFD">
              <w:rPr>
                <w:rFonts w:ascii="Arial" w:hAnsi="Arial" w:cs="Arial"/>
                <w:i/>
                <w:color w:val="000000"/>
                <w:sz w:val="20"/>
              </w:rPr>
              <w:t>Республики</w:t>
            </w:r>
            <w:r w:rsidR="00B978B5" w:rsidRPr="007B5BFD">
              <w:rPr>
                <w:rFonts w:ascii="Arial" w:hAnsi="Arial" w:cs="Arial"/>
                <w:i/>
                <w:color w:val="000000"/>
                <w:sz w:val="20"/>
              </w:rPr>
              <w:t xml:space="preserve"> </w:t>
            </w:r>
            <w:r w:rsidRPr="007B5BFD">
              <w:rPr>
                <w:rFonts w:ascii="Arial" w:hAnsi="Arial" w:cs="Arial"/>
                <w:i/>
                <w:color w:val="000000"/>
                <w:sz w:val="20"/>
              </w:rPr>
              <w:t>"Комплексное</w:t>
            </w:r>
            <w:r w:rsidR="00B978B5" w:rsidRPr="007B5BFD">
              <w:rPr>
                <w:rFonts w:ascii="Arial" w:hAnsi="Arial" w:cs="Arial"/>
                <w:i/>
                <w:color w:val="000000"/>
                <w:sz w:val="20"/>
              </w:rPr>
              <w:t xml:space="preserve"> </w:t>
            </w:r>
            <w:r w:rsidRPr="007B5BFD">
              <w:rPr>
                <w:rFonts w:ascii="Arial" w:hAnsi="Arial" w:cs="Arial"/>
                <w:i/>
                <w:color w:val="000000"/>
                <w:sz w:val="20"/>
              </w:rPr>
              <w:t>развитие</w:t>
            </w:r>
            <w:r w:rsidR="00B978B5" w:rsidRPr="007B5BFD">
              <w:rPr>
                <w:rFonts w:ascii="Arial" w:hAnsi="Arial" w:cs="Arial"/>
                <w:i/>
                <w:color w:val="000000"/>
                <w:sz w:val="20"/>
              </w:rPr>
              <w:t xml:space="preserve"> </w:t>
            </w:r>
            <w:r w:rsidRPr="007B5BFD">
              <w:rPr>
                <w:rFonts w:ascii="Arial" w:hAnsi="Arial" w:cs="Arial"/>
                <w:i/>
                <w:color w:val="000000"/>
                <w:sz w:val="20"/>
              </w:rPr>
              <w:t>сельских</w:t>
            </w:r>
            <w:r w:rsidR="00B978B5" w:rsidRPr="007B5BFD">
              <w:rPr>
                <w:rFonts w:ascii="Arial" w:hAnsi="Arial" w:cs="Arial"/>
                <w:i/>
                <w:color w:val="000000"/>
                <w:sz w:val="20"/>
              </w:rPr>
              <w:t xml:space="preserve"> </w:t>
            </w:r>
            <w:r w:rsidRPr="007B5BFD">
              <w:rPr>
                <w:rFonts w:ascii="Arial" w:hAnsi="Arial" w:cs="Arial"/>
                <w:i/>
                <w:color w:val="000000"/>
                <w:sz w:val="20"/>
              </w:rPr>
              <w:t>территорий</w:t>
            </w:r>
            <w:r w:rsidR="00B978B5" w:rsidRPr="007B5BFD">
              <w:rPr>
                <w:rFonts w:ascii="Arial" w:hAnsi="Arial" w:cs="Arial"/>
                <w:i/>
                <w:color w:val="000000"/>
                <w:sz w:val="20"/>
              </w:rPr>
              <w:t xml:space="preserve"> </w:t>
            </w:r>
            <w:r w:rsidRPr="007B5BFD">
              <w:rPr>
                <w:rFonts w:ascii="Arial" w:hAnsi="Arial" w:cs="Arial"/>
                <w:i/>
                <w:color w:val="000000"/>
                <w:sz w:val="20"/>
              </w:rPr>
              <w:t>Чувашской</w:t>
            </w:r>
            <w:r w:rsidR="00B978B5" w:rsidRPr="007B5BFD">
              <w:rPr>
                <w:rFonts w:ascii="Arial" w:hAnsi="Arial" w:cs="Arial"/>
                <w:i/>
                <w:color w:val="000000"/>
                <w:sz w:val="20"/>
              </w:rPr>
              <w:t xml:space="preserve"> </w:t>
            </w:r>
            <w:r w:rsidRPr="007B5BFD">
              <w:rPr>
                <w:rFonts w:ascii="Arial" w:hAnsi="Arial" w:cs="Arial"/>
                <w:i/>
                <w:color w:val="000000"/>
                <w:sz w:val="20"/>
              </w:rPr>
              <w:t>Республики"</w:t>
            </w: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rPr>
            </w:pPr>
            <w:r w:rsidRPr="007B5BFD">
              <w:rPr>
                <w:rFonts w:ascii="Arial" w:hAnsi="Arial" w:cs="Arial"/>
                <w:i/>
                <w:color w:val="000000"/>
                <w:sz w:val="20"/>
              </w:rPr>
              <w:t>05</w:t>
            </w:r>
          </w:p>
        </w:tc>
        <w:tc>
          <w:tcPr>
            <w:tcW w:w="219"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rPr>
            </w:pPr>
            <w:r w:rsidRPr="007B5BFD">
              <w:rPr>
                <w:rFonts w:ascii="Arial" w:hAnsi="Arial" w:cs="Arial"/>
                <w:i/>
                <w:color w:val="000000"/>
                <w:sz w:val="20"/>
              </w:rPr>
              <w:t>03</w:t>
            </w:r>
          </w:p>
        </w:tc>
        <w:tc>
          <w:tcPr>
            <w:tcW w:w="64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rPr>
            </w:pPr>
            <w:r w:rsidRPr="007B5BFD">
              <w:rPr>
                <w:rFonts w:ascii="Arial" w:hAnsi="Arial" w:cs="Arial"/>
                <w:i/>
                <w:color w:val="000000"/>
                <w:sz w:val="20"/>
                <w:lang w:val="en-US"/>
              </w:rPr>
              <w:t>A62</w:t>
            </w:r>
            <w:r w:rsidRPr="007B5BFD">
              <w:rPr>
                <w:rFonts w:ascii="Arial" w:hAnsi="Arial" w:cs="Arial"/>
                <w:i/>
                <w:color w:val="000000"/>
                <w:sz w:val="20"/>
              </w:rPr>
              <w:t>0000000</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i/>
                <w:snapToGrid w:val="0"/>
                <w:color w:val="000000"/>
                <w:sz w:val="20"/>
              </w:rPr>
            </w:pPr>
          </w:p>
        </w:tc>
        <w:tc>
          <w:tcPr>
            <w:tcW w:w="428"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595,0</w:t>
            </w:r>
          </w:p>
        </w:tc>
        <w:tc>
          <w:tcPr>
            <w:tcW w:w="499"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356,0</w:t>
            </w:r>
          </w:p>
        </w:tc>
        <w:tc>
          <w:tcPr>
            <w:tcW w:w="50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239,0</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0"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Основное</w:t>
            </w:r>
            <w:r w:rsidR="00B978B5" w:rsidRPr="007B5BFD">
              <w:rPr>
                <w:rFonts w:ascii="Arial" w:hAnsi="Arial" w:cs="Arial"/>
                <w:color w:val="000000"/>
                <w:sz w:val="20"/>
              </w:rPr>
              <w:t xml:space="preserve"> </w:t>
            </w:r>
            <w:r w:rsidRPr="007B5BFD">
              <w:rPr>
                <w:rFonts w:ascii="Arial" w:hAnsi="Arial" w:cs="Arial"/>
                <w:color w:val="000000"/>
                <w:sz w:val="20"/>
              </w:rPr>
              <w:t>мероприятие</w:t>
            </w:r>
            <w:r w:rsidR="00B978B5" w:rsidRPr="007B5BFD">
              <w:rPr>
                <w:rFonts w:ascii="Arial" w:hAnsi="Arial" w:cs="Arial"/>
                <w:color w:val="000000"/>
                <w:sz w:val="20"/>
              </w:rPr>
              <w:t xml:space="preserve"> </w:t>
            </w:r>
            <w:r w:rsidRPr="007B5BFD">
              <w:rPr>
                <w:rFonts w:ascii="Arial" w:hAnsi="Arial" w:cs="Arial"/>
                <w:color w:val="000000"/>
                <w:sz w:val="20"/>
              </w:rPr>
              <w:t>"Комплексное</w:t>
            </w:r>
            <w:r w:rsidR="00B978B5" w:rsidRPr="007B5BFD">
              <w:rPr>
                <w:rFonts w:ascii="Arial" w:hAnsi="Arial" w:cs="Arial"/>
                <w:color w:val="000000"/>
                <w:sz w:val="20"/>
              </w:rPr>
              <w:t xml:space="preserve"> </w:t>
            </w:r>
            <w:r w:rsidRPr="007B5BFD">
              <w:rPr>
                <w:rFonts w:ascii="Arial" w:hAnsi="Arial" w:cs="Arial"/>
                <w:color w:val="000000"/>
                <w:sz w:val="20"/>
              </w:rPr>
              <w:t>обустройство</w:t>
            </w:r>
            <w:r w:rsidR="00B978B5" w:rsidRPr="007B5BFD">
              <w:rPr>
                <w:rFonts w:ascii="Arial" w:hAnsi="Arial" w:cs="Arial"/>
                <w:color w:val="000000"/>
                <w:sz w:val="20"/>
              </w:rPr>
              <w:t xml:space="preserve"> </w:t>
            </w:r>
            <w:r w:rsidRPr="007B5BFD">
              <w:rPr>
                <w:rFonts w:ascii="Arial" w:hAnsi="Arial" w:cs="Arial"/>
                <w:color w:val="000000"/>
                <w:sz w:val="20"/>
              </w:rPr>
              <w:t>населенных</w:t>
            </w:r>
            <w:r w:rsidR="00B978B5" w:rsidRPr="007B5BFD">
              <w:rPr>
                <w:rFonts w:ascii="Arial" w:hAnsi="Arial" w:cs="Arial"/>
                <w:color w:val="000000"/>
                <w:sz w:val="20"/>
              </w:rPr>
              <w:t xml:space="preserve"> </w:t>
            </w:r>
            <w:r w:rsidRPr="007B5BFD">
              <w:rPr>
                <w:rFonts w:ascii="Arial" w:hAnsi="Arial" w:cs="Arial"/>
                <w:color w:val="000000"/>
                <w:sz w:val="20"/>
              </w:rPr>
              <w:t>пунктов,</w:t>
            </w:r>
            <w:r w:rsidR="00B978B5" w:rsidRPr="007B5BFD">
              <w:rPr>
                <w:rFonts w:ascii="Arial" w:hAnsi="Arial" w:cs="Arial"/>
                <w:color w:val="000000"/>
                <w:sz w:val="20"/>
              </w:rPr>
              <w:t xml:space="preserve"> </w:t>
            </w:r>
            <w:r w:rsidRPr="007B5BFD">
              <w:rPr>
                <w:rFonts w:ascii="Arial" w:hAnsi="Arial" w:cs="Arial"/>
                <w:color w:val="000000"/>
                <w:sz w:val="20"/>
              </w:rPr>
              <w:t>расположенных</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сельской</w:t>
            </w:r>
            <w:r w:rsidR="00B978B5" w:rsidRPr="007B5BFD">
              <w:rPr>
                <w:rFonts w:ascii="Arial" w:hAnsi="Arial" w:cs="Arial"/>
                <w:color w:val="000000"/>
                <w:sz w:val="20"/>
              </w:rPr>
              <w:t xml:space="preserve"> </w:t>
            </w:r>
            <w:r w:rsidRPr="007B5BFD">
              <w:rPr>
                <w:rFonts w:ascii="Arial" w:hAnsi="Arial" w:cs="Arial"/>
                <w:color w:val="000000"/>
                <w:sz w:val="20"/>
              </w:rPr>
              <w:t>местности,</w:t>
            </w:r>
            <w:r w:rsidR="00B978B5" w:rsidRPr="007B5BFD">
              <w:rPr>
                <w:rFonts w:ascii="Arial" w:hAnsi="Arial" w:cs="Arial"/>
                <w:color w:val="000000"/>
                <w:sz w:val="20"/>
              </w:rPr>
              <w:t xml:space="preserve"> </w:t>
            </w:r>
            <w:r w:rsidRPr="007B5BFD">
              <w:rPr>
                <w:rFonts w:ascii="Arial" w:hAnsi="Arial" w:cs="Arial"/>
                <w:color w:val="000000"/>
                <w:sz w:val="20"/>
              </w:rPr>
              <w:t>объектами</w:t>
            </w:r>
            <w:r w:rsidR="00B978B5" w:rsidRPr="007B5BFD">
              <w:rPr>
                <w:rFonts w:ascii="Arial" w:hAnsi="Arial" w:cs="Arial"/>
                <w:color w:val="000000"/>
                <w:sz w:val="20"/>
              </w:rPr>
              <w:t xml:space="preserve"> </w:t>
            </w:r>
            <w:r w:rsidRPr="007B5BFD">
              <w:rPr>
                <w:rFonts w:ascii="Arial" w:hAnsi="Arial" w:cs="Arial"/>
                <w:color w:val="000000"/>
                <w:sz w:val="20"/>
              </w:rPr>
              <w:t>социальной</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инженерной</w:t>
            </w:r>
            <w:r w:rsidR="00B978B5" w:rsidRPr="007B5BFD">
              <w:rPr>
                <w:rFonts w:ascii="Arial" w:hAnsi="Arial" w:cs="Arial"/>
                <w:color w:val="000000"/>
                <w:sz w:val="20"/>
              </w:rPr>
              <w:t xml:space="preserve"> </w:t>
            </w:r>
            <w:r w:rsidRPr="007B5BFD">
              <w:rPr>
                <w:rFonts w:ascii="Arial" w:hAnsi="Arial" w:cs="Arial"/>
                <w:color w:val="000000"/>
                <w:sz w:val="20"/>
              </w:rPr>
              <w:t>инфраструктуры,</w:t>
            </w:r>
            <w:r w:rsidR="00B978B5" w:rsidRPr="007B5BFD">
              <w:rPr>
                <w:rFonts w:ascii="Arial" w:hAnsi="Arial" w:cs="Arial"/>
                <w:color w:val="000000"/>
                <w:sz w:val="20"/>
              </w:rPr>
              <w:t xml:space="preserve"> </w:t>
            </w:r>
            <w:r w:rsidRPr="007B5BFD">
              <w:rPr>
                <w:rFonts w:ascii="Arial" w:hAnsi="Arial" w:cs="Arial"/>
                <w:color w:val="000000"/>
                <w:sz w:val="20"/>
              </w:rPr>
              <w:t>а</w:t>
            </w:r>
            <w:r w:rsidR="00B978B5" w:rsidRPr="007B5BFD">
              <w:rPr>
                <w:rFonts w:ascii="Arial" w:hAnsi="Arial" w:cs="Arial"/>
                <w:color w:val="000000"/>
                <w:sz w:val="20"/>
              </w:rPr>
              <w:t xml:space="preserve"> </w:t>
            </w:r>
            <w:r w:rsidRPr="007B5BFD">
              <w:rPr>
                <w:rFonts w:ascii="Arial" w:hAnsi="Arial" w:cs="Arial"/>
                <w:color w:val="000000"/>
                <w:sz w:val="20"/>
              </w:rPr>
              <w:t>также</w:t>
            </w:r>
            <w:r w:rsidR="00B978B5" w:rsidRPr="007B5BFD">
              <w:rPr>
                <w:rFonts w:ascii="Arial" w:hAnsi="Arial" w:cs="Arial"/>
                <w:color w:val="000000"/>
                <w:sz w:val="20"/>
              </w:rPr>
              <w:t xml:space="preserve"> </w:t>
            </w:r>
            <w:r w:rsidRPr="007B5BFD">
              <w:rPr>
                <w:rFonts w:ascii="Arial" w:hAnsi="Arial" w:cs="Arial"/>
                <w:color w:val="000000"/>
                <w:sz w:val="20"/>
              </w:rPr>
              <w:t>строительство</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реконструкция</w:t>
            </w:r>
            <w:r w:rsidR="00B978B5" w:rsidRPr="007B5BFD">
              <w:rPr>
                <w:rFonts w:ascii="Arial" w:hAnsi="Arial" w:cs="Arial"/>
                <w:color w:val="000000"/>
                <w:sz w:val="20"/>
              </w:rPr>
              <w:t xml:space="preserve"> </w:t>
            </w:r>
            <w:r w:rsidRPr="007B5BFD">
              <w:rPr>
                <w:rFonts w:ascii="Arial" w:hAnsi="Arial" w:cs="Arial"/>
                <w:color w:val="000000"/>
                <w:sz w:val="20"/>
              </w:rPr>
              <w:t>автомобильных</w:t>
            </w:r>
            <w:r w:rsidR="00B978B5" w:rsidRPr="007B5BFD">
              <w:rPr>
                <w:rFonts w:ascii="Arial" w:hAnsi="Arial" w:cs="Arial"/>
                <w:color w:val="000000"/>
                <w:sz w:val="20"/>
              </w:rPr>
              <w:t xml:space="preserve"> </w:t>
            </w:r>
            <w:r w:rsidRPr="007B5BFD">
              <w:rPr>
                <w:rFonts w:ascii="Arial" w:hAnsi="Arial" w:cs="Arial"/>
                <w:color w:val="000000"/>
                <w:sz w:val="20"/>
              </w:rPr>
              <w:t>дорог"</w:t>
            </w: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05</w:t>
            </w:r>
          </w:p>
        </w:tc>
        <w:tc>
          <w:tcPr>
            <w:tcW w:w="219"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03</w:t>
            </w:r>
          </w:p>
        </w:tc>
        <w:tc>
          <w:tcPr>
            <w:tcW w:w="64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lang w:val="en-US"/>
              </w:rPr>
              <w:t>A6201</w:t>
            </w:r>
            <w:r w:rsidRPr="007B5BFD">
              <w:rPr>
                <w:rFonts w:ascii="Arial" w:hAnsi="Arial" w:cs="Arial"/>
                <w:color w:val="000000"/>
                <w:sz w:val="20"/>
              </w:rPr>
              <w:t>00000</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rPr>
            </w:pPr>
          </w:p>
        </w:tc>
        <w:tc>
          <w:tcPr>
            <w:tcW w:w="428"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595,0</w:t>
            </w:r>
          </w:p>
        </w:tc>
        <w:tc>
          <w:tcPr>
            <w:tcW w:w="499"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356,0</w:t>
            </w:r>
          </w:p>
        </w:tc>
        <w:tc>
          <w:tcPr>
            <w:tcW w:w="50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239,0</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0"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Реализация</w:t>
            </w:r>
            <w:r w:rsidR="00B978B5" w:rsidRPr="007B5BFD">
              <w:rPr>
                <w:rFonts w:ascii="Arial" w:hAnsi="Arial" w:cs="Arial"/>
                <w:color w:val="000000"/>
                <w:sz w:val="20"/>
              </w:rPr>
              <w:t xml:space="preserve"> </w:t>
            </w:r>
            <w:r w:rsidRPr="007B5BFD">
              <w:rPr>
                <w:rFonts w:ascii="Arial" w:hAnsi="Arial" w:cs="Arial"/>
                <w:color w:val="000000"/>
                <w:sz w:val="20"/>
              </w:rPr>
              <w:t>проектов</w:t>
            </w:r>
            <w:r w:rsidR="00B978B5" w:rsidRPr="007B5BFD">
              <w:rPr>
                <w:rFonts w:ascii="Arial" w:hAnsi="Arial" w:cs="Arial"/>
                <w:color w:val="000000"/>
                <w:sz w:val="20"/>
              </w:rPr>
              <w:t xml:space="preserve"> </w:t>
            </w:r>
            <w:r w:rsidRPr="007B5BFD">
              <w:rPr>
                <w:rFonts w:ascii="Arial" w:hAnsi="Arial" w:cs="Arial"/>
                <w:color w:val="000000"/>
                <w:sz w:val="20"/>
              </w:rPr>
              <w:t>развития</w:t>
            </w:r>
            <w:r w:rsidR="00B978B5" w:rsidRPr="007B5BFD">
              <w:rPr>
                <w:rFonts w:ascii="Arial" w:hAnsi="Arial" w:cs="Arial"/>
                <w:color w:val="000000"/>
                <w:sz w:val="20"/>
              </w:rPr>
              <w:t xml:space="preserve"> </w:t>
            </w:r>
            <w:r w:rsidRPr="007B5BFD">
              <w:rPr>
                <w:rFonts w:ascii="Arial" w:hAnsi="Arial" w:cs="Arial"/>
                <w:color w:val="000000"/>
                <w:sz w:val="20"/>
              </w:rPr>
              <w:t>общественной</w:t>
            </w:r>
            <w:r w:rsidR="00B978B5" w:rsidRPr="007B5BFD">
              <w:rPr>
                <w:rFonts w:ascii="Arial" w:hAnsi="Arial" w:cs="Arial"/>
                <w:color w:val="000000"/>
                <w:sz w:val="20"/>
              </w:rPr>
              <w:t xml:space="preserve"> </w:t>
            </w:r>
            <w:r w:rsidRPr="007B5BFD">
              <w:rPr>
                <w:rFonts w:ascii="Arial" w:hAnsi="Arial" w:cs="Arial"/>
                <w:color w:val="000000"/>
                <w:sz w:val="20"/>
              </w:rPr>
              <w:t>инфраструктуры,</w:t>
            </w:r>
            <w:r w:rsidR="00B978B5" w:rsidRPr="007B5BFD">
              <w:rPr>
                <w:rFonts w:ascii="Arial" w:hAnsi="Arial" w:cs="Arial"/>
                <w:color w:val="000000"/>
                <w:sz w:val="20"/>
              </w:rPr>
              <w:t xml:space="preserve"> </w:t>
            </w:r>
            <w:r w:rsidRPr="007B5BFD">
              <w:rPr>
                <w:rFonts w:ascii="Arial" w:hAnsi="Arial" w:cs="Arial"/>
                <w:color w:val="000000"/>
                <w:sz w:val="20"/>
              </w:rPr>
              <w:t>основанных</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местных</w:t>
            </w:r>
            <w:r w:rsidR="00B978B5" w:rsidRPr="007B5BFD">
              <w:rPr>
                <w:rFonts w:ascii="Arial" w:hAnsi="Arial" w:cs="Arial"/>
                <w:color w:val="000000"/>
                <w:sz w:val="20"/>
              </w:rPr>
              <w:t xml:space="preserve"> </w:t>
            </w:r>
            <w:r w:rsidRPr="007B5BFD">
              <w:rPr>
                <w:rFonts w:ascii="Arial" w:hAnsi="Arial" w:cs="Arial"/>
                <w:color w:val="000000"/>
                <w:sz w:val="20"/>
              </w:rPr>
              <w:t>инициативах</w:t>
            </w: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05</w:t>
            </w:r>
          </w:p>
        </w:tc>
        <w:tc>
          <w:tcPr>
            <w:tcW w:w="219"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03</w:t>
            </w:r>
          </w:p>
        </w:tc>
        <w:tc>
          <w:tcPr>
            <w:tcW w:w="64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lang w:val="en-US"/>
              </w:rPr>
            </w:pPr>
            <w:r w:rsidRPr="007B5BFD">
              <w:rPr>
                <w:rFonts w:ascii="Arial" w:hAnsi="Arial" w:cs="Arial"/>
                <w:color w:val="000000"/>
                <w:sz w:val="20"/>
                <w:lang w:val="en-US"/>
              </w:rPr>
              <w:t>A6201S6570</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rPr>
            </w:pPr>
          </w:p>
        </w:tc>
        <w:tc>
          <w:tcPr>
            <w:tcW w:w="428"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595,0</w:t>
            </w:r>
          </w:p>
        </w:tc>
        <w:tc>
          <w:tcPr>
            <w:tcW w:w="499"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356,0</w:t>
            </w:r>
          </w:p>
        </w:tc>
        <w:tc>
          <w:tcPr>
            <w:tcW w:w="50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239,0</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0"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Закупка</w:t>
            </w:r>
            <w:r w:rsidR="00B978B5" w:rsidRPr="007B5BFD">
              <w:rPr>
                <w:rFonts w:ascii="Arial" w:hAnsi="Arial" w:cs="Arial"/>
                <w:color w:val="000000"/>
                <w:sz w:val="20"/>
              </w:rPr>
              <w:t xml:space="preserve"> </w:t>
            </w:r>
            <w:r w:rsidRPr="007B5BFD">
              <w:rPr>
                <w:rFonts w:ascii="Arial" w:hAnsi="Arial" w:cs="Arial"/>
                <w:color w:val="000000"/>
                <w:sz w:val="20"/>
              </w:rPr>
              <w:t>товаров,</w:t>
            </w:r>
            <w:r w:rsidR="00B978B5" w:rsidRPr="007B5BFD">
              <w:rPr>
                <w:rFonts w:ascii="Arial" w:hAnsi="Arial" w:cs="Arial"/>
                <w:color w:val="000000"/>
                <w:sz w:val="20"/>
              </w:rPr>
              <w:t xml:space="preserve"> </w:t>
            </w:r>
            <w:r w:rsidRPr="007B5BFD">
              <w:rPr>
                <w:rFonts w:ascii="Arial" w:hAnsi="Arial" w:cs="Arial"/>
                <w:color w:val="000000"/>
                <w:sz w:val="20"/>
              </w:rPr>
              <w:t>работ,</w:t>
            </w:r>
            <w:r w:rsidR="00B978B5" w:rsidRPr="007B5BFD">
              <w:rPr>
                <w:rFonts w:ascii="Arial" w:hAnsi="Arial" w:cs="Arial"/>
                <w:color w:val="000000"/>
                <w:sz w:val="20"/>
              </w:rPr>
              <w:t xml:space="preserve"> </w:t>
            </w:r>
            <w:r w:rsidRPr="007B5BFD">
              <w:rPr>
                <w:rFonts w:ascii="Arial" w:hAnsi="Arial" w:cs="Arial"/>
                <w:color w:val="000000"/>
                <w:sz w:val="20"/>
              </w:rPr>
              <w:t>услуг</w:t>
            </w:r>
            <w:r w:rsidR="00B978B5" w:rsidRPr="007B5BFD">
              <w:rPr>
                <w:rFonts w:ascii="Arial" w:hAnsi="Arial" w:cs="Arial"/>
                <w:color w:val="000000"/>
                <w:sz w:val="20"/>
              </w:rPr>
              <w:t xml:space="preserve"> </w:t>
            </w:r>
            <w:r w:rsidRPr="007B5BFD">
              <w:rPr>
                <w:rFonts w:ascii="Arial" w:hAnsi="Arial" w:cs="Arial"/>
                <w:color w:val="000000"/>
                <w:sz w:val="20"/>
              </w:rPr>
              <w:t>для</w:t>
            </w:r>
            <w:r w:rsidR="00B978B5" w:rsidRPr="007B5BFD">
              <w:rPr>
                <w:rFonts w:ascii="Arial" w:hAnsi="Arial" w:cs="Arial"/>
                <w:color w:val="000000"/>
                <w:sz w:val="20"/>
              </w:rPr>
              <w:t xml:space="preserve"> </w:t>
            </w:r>
            <w:r w:rsidRPr="007B5BFD">
              <w:rPr>
                <w:rFonts w:ascii="Arial" w:hAnsi="Arial" w:cs="Arial"/>
                <w:color w:val="000000"/>
                <w:sz w:val="20"/>
              </w:rPr>
              <w:t>обеспечения</w:t>
            </w:r>
            <w:r w:rsidR="00B978B5" w:rsidRPr="007B5BFD">
              <w:rPr>
                <w:rFonts w:ascii="Arial" w:hAnsi="Arial" w:cs="Arial"/>
                <w:color w:val="000000"/>
                <w:sz w:val="20"/>
              </w:rPr>
              <w:t xml:space="preserve"> </w:t>
            </w:r>
            <w:r w:rsidRPr="007B5BFD">
              <w:rPr>
                <w:rFonts w:ascii="Arial" w:hAnsi="Arial" w:cs="Arial"/>
                <w:color w:val="000000"/>
                <w:sz w:val="20"/>
              </w:rPr>
              <w:t>государственных</w:t>
            </w:r>
            <w:r w:rsidR="00B978B5" w:rsidRPr="007B5BFD">
              <w:rPr>
                <w:rFonts w:ascii="Arial" w:hAnsi="Arial" w:cs="Arial"/>
                <w:color w:val="000000"/>
                <w:sz w:val="20"/>
              </w:rPr>
              <w:t xml:space="preserve"> </w:t>
            </w:r>
            <w:r w:rsidRPr="007B5BFD">
              <w:rPr>
                <w:rFonts w:ascii="Arial" w:hAnsi="Arial" w:cs="Arial"/>
                <w:color w:val="000000"/>
                <w:sz w:val="20"/>
              </w:rPr>
              <w:t>(муниципальных)</w:t>
            </w:r>
            <w:r w:rsidR="00B978B5" w:rsidRPr="007B5BFD">
              <w:rPr>
                <w:rFonts w:ascii="Arial" w:hAnsi="Arial" w:cs="Arial"/>
                <w:color w:val="000000"/>
                <w:sz w:val="20"/>
              </w:rPr>
              <w:t xml:space="preserve"> </w:t>
            </w:r>
            <w:r w:rsidRPr="007B5BFD">
              <w:rPr>
                <w:rFonts w:ascii="Arial" w:hAnsi="Arial" w:cs="Arial"/>
                <w:color w:val="000000"/>
                <w:sz w:val="20"/>
              </w:rPr>
              <w:t>нужд</w:t>
            </w: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05</w:t>
            </w:r>
          </w:p>
        </w:tc>
        <w:tc>
          <w:tcPr>
            <w:tcW w:w="219"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03</w:t>
            </w:r>
          </w:p>
        </w:tc>
        <w:tc>
          <w:tcPr>
            <w:tcW w:w="64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lang w:val="en-US"/>
              </w:rPr>
            </w:pPr>
            <w:r w:rsidRPr="007B5BFD">
              <w:rPr>
                <w:rFonts w:ascii="Arial" w:hAnsi="Arial" w:cs="Arial"/>
                <w:color w:val="000000"/>
                <w:sz w:val="20"/>
                <w:lang w:val="en-US"/>
              </w:rPr>
              <w:t>A6201S6570</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rPr>
            </w:pPr>
            <w:r w:rsidRPr="007B5BFD">
              <w:rPr>
                <w:rFonts w:ascii="Arial" w:hAnsi="Arial" w:cs="Arial"/>
                <w:snapToGrid w:val="0"/>
                <w:color w:val="000000"/>
                <w:sz w:val="20"/>
              </w:rPr>
              <w:t>200</w:t>
            </w:r>
          </w:p>
        </w:tc>
        <w:tc>
          <w:tcPr>
            <w:tcW w:w="428"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595,0</w:t>
            </w:r>
          </w:p>
        </w:tc>
        <w:tc>
          <w:tcPr>
            <w:tcW w:w="499"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356,0</w:t>
            </w:r>
          </w:p>
        </w:tc>
        <w:tc>
          <w:tcPr>
            <w:tcW w:w="50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239,0</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0"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Иные</w:t>
            </w:r>
            <w:r w:rsidR="00B978B5" w:rsidRPr="007B5BFD">
              <w:rPr>
                <w:rFonts w:ascii="Arial" w:hAnsi="Arial" w:cs="Arial"/>
                <w:color w:val="000000"/>
                <w:sz w:val="20"/>
              </w:rPr>
              <w:t xml:space="preserve"> </w:t>
            </w:r>
            <w:r w:rsidRPr="007B5BFD">
              <w:rPr>
                <w:rFonts w:ascii="Arial" w:hAnsi="Arial" w:cs="Arial"/>
                <w:color w:val="000000"/>
                <w:sz w:val="20"/>
              </w:rPr>
              <w:t>закупки</w:t>
            </w:r>
            <w:r w:rsidR="00B978B5" w:rsidRPr="007B5BFD">
              <w:rPr>
                <w:rFonts w:ascii="Arial" w:hAnsi="Arial" w:cs="Arial"/>
                <w:color w:val="000000"/>
                <w:sz w:val="20"/>
              </w:rPr>
              <w:t xml:space="preserve"> </w:t>
            </w:r>
            <w:r w:rsidRPr="007B5BFD">
              <w:rPr>
                <w:rFonts w:ascii="Arial" w:hAnsi="Arial" w:cs="Arial"/>
                <w:color w:val="000000"/>
                <w:sz w:val="20"/>
              </w:rPr>
              <w:t>товаров,</w:t>
            </w:r>
            <w:r w:rsidR="00B978B5" w:rsidRPr="007B5BFD">
              <w:rPr>
                <w:rFonts w:ascii="Arial" w:hAnsi="Arial" w:cs="Arial"/>
                <w:color w:val="000000"/>
                <w:sz w:val="20"/>
              </w:rPr>
              <w:t xml:space="preserve"> </w:t>
            </w:r>
            <w:r w:rsidRPr="007B5BFD">
              <w:rPr>
                <w:rFonts w:ascii="Arial" w:hAnsi="Arial" w:cs="Arial"/>
                <w:color w:val="000000"/>
                <w:sz w:val="20"/>
              </w:rPr>
              <w:t>работ</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услуг</w:t>
            </w:r>
            <w:r w:rsidR="00B978B5" w:rsidRPr="007B5BFD">
              <w:rPr>
                <w:rFonts w:ascii="Arial" w:hAnsi="Arial" w:cs="Arial"/>
                <w:color w:val="000000"/>
                <w:sz w:val="20"/>
              </w:rPr>
              <w:t xml:space="preserve"> </w:t>
            </w:r>
            <w:r w:rsidRPr="007B5BFD">
              <w:rPr>
                <w:rFonts w:ascii="Arial" w:hAnsi="Arial" w:cs="Arial"/>
                <w:color w:val="000000"/>
                <w:sz w:val="20"/>
              </w:rPr>
              <w:t>для</w:t>
            </w:r>
            <w:r w:rsidR="00B978B5" w:rsidRPr="007B5BFD">
              <w:rPr>
                <w:rFonts w:ascii="Arial" w:hAnsi="Arial" w:cs="Arial"/>
                <w:color w:val="000000"/>
                <w:sz w:val="20"/>
              </w:rPr>
              <w:t xml:space="preserve"> </w:t>
            </w:r>
            <w:r w:rsidRPr="007B5BFD">
              <w:rPr>
                <w:rFonts w:ascii="Arial" w:hAnsi="Arial" w:cs="Arial"/>
                <w:color w:val="000000"/>
                <w:sz w:val="20"/>
              </w:rPr>
              <w:t>обеспечения</w:t>
            </w:r>
            <w:r w:rsidR="00B978B5" w:rsidRPr="007B5BFD">
              <w:rPr>
                <w:rFonts w:ascii="Arial" w:hAnsi="Arial" w:cs="Arial"/>
                <w:color w:val="000000"/>
                <w:sz w:val="20"/>
              </w:rPr>
              <w:t xml:space="preserve"> </w:t>
            </w:r>
            <w:r w:rsidRPr="007B5BFD">
              <w:rPr>
                <w:rFonts w:ascii="Arial" w:hAnsi="Arial" w:cs="Arial"/>
                <w:color w:val="000000"/>
                <w:sz w:val="20"/>
              </w:rPr>
              <w:t>государственных</w:t>
            </w:r>
            <w:r w:rsidR="00B978B5" w:rsidRPr="007B5BFD">
              <w:rPr>
                <w:rFonts w:ascii="Arial" w:hAnsi="Arial" w:cs="Arial"/>
                <w:color w:val="000000"/>
                <w:sz w:val="20"/>
              </w:rPr>
              <w:t xml:space="preserve"> </w:t>
            </w:r>
            <w:r w:rsidRPr="007B5BFD">
              <w:rPr>
                <w:rFonts w:ascii="Arial" w:hAnsi="Arial" w:cs="Arial"/>
                <w:color w:val="000000"/>
                <w:sz w:val="20"/>
              </w:rPr>
              <w:t>(муниципальных)</w:t>
            </w:r>
            <w:r w:rsidR="00B978B5" w:rsidRPr="007B5BFD">
              <w:rPr>
                <w:rFonts w:ascii="Arial" w:hAnsi="Arial" w:cs="Arial"/>
                <w:color w:val="000000"/>
                <w:sz w:val="20"/>
              </w:rPr>
              <w:t xml:space="preserve"> </w:t>
            </w:r>
            <w:r w:rsidRPr="007B5BFD">
              <w:rPr>
                <w:rFonts w:ascii="Arial" w:hAnsi="Arial" w:cs="Arial"/>
                <w:color w:val="000000"/>
                <w:sz w:val="20"/>
              </w:rPr>
              <w:t>нужд</w:t>
            </w: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05</w:t>
            </w:r>
          </w:p>
        </w:tc>
        <w:tc>
          <w:tcPr>
            <w:tcW w:w="219"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03</w:t>
            </w:r>
          </w:p>
        </w:tc>
        <w:tc>
          <w:tcPr>
            <w:tcW w:w="64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lang w:val="en-US"/>
              </w:rPr>
            </w:pPr>
            <w:r w:rsidRPr="007B5BFD">
              <w:rPr>
                <w:rFonts w:ascii="Arial" w:hAnsi="Arial" w:cs="Arial"/>
                <w:color w:val="000000"/>
                <w:sz w:val="20"/>
                <w:lang w:val="en-US"/>
              </w:rPr>
              <w:t>A6201S6570</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rPr>
            </w:pPr>
            <w:r w:rsidRPr="007B5BFD">
              <w:rPr>
                <w:rFonts w:ascii="Arial" w:hAnsi="Arial" w:cs="Arial"/>
                <w:snapToGrid w:val="0"/>
                <w:color w:val="000000"/>
                <w:sz w:val="20"/>
              </w:rPr>
              <w:t>240</w:t>
            </w:r>
          </w:p>
        </w:tc>
        <w:tc>
          <w:tcPr>
            <w:tcW w:w="428"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595,0</w:t>
            </w:r>
          </w:p>
        </w:tc>
        <w:tc>
          <w:tcPr>
            <w:tcW w:w="499"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356,0</w:t>
            </w:r>
          </w:p>
        </w:tc>
        <w:tc>
          <w:tcPr>
            <w:tcW w:w="50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239,0</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0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rPr>
            </w:pPr>
          </w:p>
        </w:tc>
        <w:tc>
          <w:tcPr>
            <w:tcW w:w="223" w:type="pct"/>
            <w:gridSpan w:val="3"/>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rPr>
            </w:pP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rPr>
            </w:pPr>
          </w:p>
        </w:tc>
        <w:tc>
          <w:tcPr>
            <w:tcW w:w="64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rPr>
            </w:pP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rPr>
            </w:pPr>
          </w:p>
        </w:tc>
        <w:tc>
          <w:tcPr>
            <w:tcW w:w="42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rPr>
            </w:pPr>
          </w:p>
        </w:tc>
        <w:tc>
          <w:tcPr>
            <w:tcW w:w="502"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rPr>
            </w:pPr>
          </w:p>
        </w:tc>
        <w:tc>
          <w:tcPr>
            <w:tcW w:w="50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rPr>
            </w:pP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0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rPr>
            </w:pPr>
            <w:r w:rsidRPr="007B5BFD">
              <w:rPr>
                <w:rFonts w:ascii="Arial" w:hAnsi="Arial" w:cs="Arial"/>
                <w:b/>
                <w:snapToGrid w:val="0"/>
                <w:color w:val="000000"/>
                <w:sz w:val="20"/>
              </w:rPr>
              <w:t>КУЛЬТУРА</w:t>
            </w:r>
            <w:r w:rsidR="00B978B5" w:rsidRPr="007B5BFD">
              <w:rPr>
                <w:rFonts w:ascii="Arial" w:hAnsi="Arial" w:cs="Arial"/>
                <w:b/>
                <w:snapToGrid w:val="0"/>
                <w:color w:val="000000"/>
                <w:sz w:val="20"/>
              </w:rPr>
              <w:t xml:space="preserve"> </w:t>
            </w:r>
            <w:r w:rsidRPr="007B5BFD">
              <w:rPr>
                <w:rFonts w:ascii="Arial" w:hAnsi="Arial" w:cs="Arial"/>
                <w:b/>
                <w:snapToGrid w:val="0"/>
                <w:color w:val="000000"/>
                <w:sz w:val="20"/>
              </w:rPr>
              <w:t>И</w:t>
            </w:r>
            <w:r w:rsidR="00B978B5" w:rsidRPr="007B5BFD">
              <w:rPr>
                <w:rFonts w:ascii="Arial" w:hAnsi="Arial" w:cs="Arial"/>
                <w:b/>
                <w:snapToGrid w:val="0"/>
                <w:color w:val="000000"/>
                <w:sz w:val="20"/>
              </w:rPr>
              <w:t xml:space="preserve"> </w:t>
            </w:r>
            <w:r w:rsidRPr="007B5BFD">
              <w:rPr>
                <w:rFonts w:ascii="Arial" w:hAnsi="Arial" w:cs="Arial"/>
                <w:b/>
                <w:snapToGrid w:val="0"/>
                <w:color w:val="000000"/>
                <w:sz w:val="20"/>
              </w:rPr>
              <w:t>КИНЕМАТОГРАФИЯ</w:t>
            </w:r>
          </w:p>
        </w:tc>
        <w:tc>
          <w:tcPr>
            <w:tcW w:w="223" w:type="pct"/>
            <w:gridSpan w:val="3"/>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rPr>
            </w:pPr>
            <w:r w:rsidRPr="007B5BFD">
              <w:rPr>
                <w:rFonts w:ascii="Arial" w:hAnsi="Arial" w:cs="Arial"/>
                <w:b/>
                <w:color w:val="000000"/>
                <w:sz w:val="20"/>
              </w:rPr>
              <w:t>08</w:t>
            </w: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rPr>
            </w:pPr>
          </w:p>
        </w:tc>
        <w:tc>
          <w:tcPr>
            <w:tcW w:w="64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rPr>
            </w:pP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rPr>
            </w:pPr>
          </w:p>
        </w:tc>
        <w:tc>
          <w:tcPr>
            <w:tcW w:w="42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rPr>
            </w:pPr>
            <w:r w:rsidRPr="007B5BFD">
              <w:rPr>
                <w:rFonts w:ascii="Arial" w:hAnsi="Arial" w:cs="Arial"/>
                <w:b/>
                <w:snapToGrid w:val="0"/>
                <w:color w:val="000000"/>
                <w:sz w:val="20"/>
              </w:rPr>
              <w:t>-150,0</w:t>
            </w:r>
          </w:p>
        </w:tc>
        <w:tc>
          <w:tcPr>
            <w:tcW w:w="502"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rPr>
            </w:pPr>
            <w:r w:rsidRPr="007B5BFD">
              <w:rPr>
                <w:rFonts w:ascii="Arial" w:hAnsi="Arial" w:cs="Arial"/>
                <w:b/>
                <w:snapToGrid w:val="0"/>
                <w:color w:val="000000"/>
                <w:sz w:val="20"/>
              </w:rPr>
              <w:t>-</w:t>
            </w:r>
          </w:p>
        </w:tc>
        <w:tc>
          <w:tcPr>
            <w:tcW w:w="50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rPr>
            </w:pPr>
            <w:r w:rsidRPr="007B5BFD">
              <w:rPr>
                <w:rFonts w:ascii="Arial" w:hAnsi="Arial" w:cs="Arial"/>
                <w:b/>
                <w:snapToGrid w:val="0"/>
                <w:color w:val="000000"/>
                <w:sz w:val="20"/>
              </w:rPr>
              <w:t>-150,0</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0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rPr>
            </w:pPr>
          </w:p>
        </w:tc>
        <w:tc>
          <w:tcPr>
            <w:tcW w:w="223" w:type="pct"/>
            <w:gridSpan w:val="3"/>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rPr>
            </w:pP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rPr>
            </w:pPr>
          </w:p>
        </w:tc>
        <w:tc>
          <w:tcPr>
            <w:tcW w:w="64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rPr>
            </w:pP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rPr>
            </w:pPr>
          </w:p>
        </w:tc>
        <w:tc>
          <w:tcPr>
            <w:tcW w:w="42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rPr>
            </w:pPr>
          </w:p>
        </w:tc>
        <w:tc>
          <w:tcPr>
            <w:tcW w:w="502"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rPr>
            </w:pPr>
          </w:p>
        </w:tc>
        <w:tc>
          <w:tcPr>
            <w:tcW w:w="50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rPr>
            </w:pP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05"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widowControl w:val="0"/>
              <w:autoSpaceDE w:val="0"/>
              <w:autoSpaceDN w:val="0"/>
              <w:adjustRightInd w:val="0"/>
              <w:jc w:val="center"/>
              <w:rPr>
                <w:rFonts w:ascii="Arial" w:hAnsi="Arial" w:cs="Arial"/>
                <w:b/>
                <w:color w:val="000000"/>
                <w:sz w:val="20"/>
              </w:rPr>
            </w:pPr>
            <w:r w:rsidRPr="007B5BFD">
              <w:rPr>
                <w:rFonts w:ascii="Arial" w:hAnsi="Arial" w:cs="Arial"/>
                <w:b/>
                <w:color w:val="000000"/>
                <w:sz w:val="20"/>
              </w:rPr>
              <w:t>Культура</w:t>
            </w:r>
          </w:p>
        </w:tc>
        <w:tc>
          <w:tcPr>
            <w:tcW w:w="223" w:type="pct"/>
            <w:gridSpan w:val="3"/>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widowControl w:val="0"/>
              <w:autoSpaceDE w:val="0"/>
              <w:autoSpaceDN w:val="0"/>
              <w:adjustRightInd w:val="0"/>
              <w:jc w:val="center"/>
              <w:rPr>
                <w:rFonts w:ascii="Arial" w:hAnsi="Arial" w:cs="Arial"/>
                <w:b/>
                <w:color w:val="000000"/>
                <w:sz w:val="20"/>
              </w:rPr>
            </w:pPr>
            <w:r w:rsidRPr="007B5BFD">
              <w:rPr>
                <w:rFonts w:ascii="Arial" w:hAnsi="Arial" w:cs="Arial"/>
                <w:b/>
                <w:color w:val="000000"/>
                <w:sz w:val="20"/>
              </w:rPr>
              <w:t>08</w:t>
            </w:r>
          </w:p>
        </w:tc>
        <w:tc>
          <w:tcPr>
            <w:tcW w:w="214"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widowControl w:val="0"/>
              <w:autoSpaceDE w:val="0"/>
              <w:autoSpaceDN w:val="0"/>
              <w:adjustRightInd w:val="0"/>
              <w:jc w:val="center"/>
              <w:rPr>
                <w:rFonts w:ascii="Arial" w:hAnsi="Arial" w:cs="Arial"/>
                <w:b/>
                <w:color w:val="000000"/>
                <w:sz w:val="20"/>
              </w:rPr>
            </w:pPr>
            <w:r w:rsidRPr="007B5BFD">
              <w:rPr>
                <w:rFonts w:ascii="Arial" w:hAnsi="Arial" w:cs="Arial"/>
                <w:b/>
                <w:color w:val="000000"/>
                <w:sz w:val="20"/>
              </w:rPr>
              <w:t>01</w:t>
            </w:r>
          </w:p>
        </w:tc>
        <w:tc>
          <w:tcPr>
            <w:tcW w:w="64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rPr>
            </w:pP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rPr>
            </w:pPr>
          </w:p>
        </w:tc>
        <w:tc>
          <w:tcPr>
            <w:tcW w:w="42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rPr>
            </w:pPr>
            <w:r w:rsidRPr="007B5BFD">
              <w:rPr>
                <w:rFonts w:ascii="Arial" w:hAnsi="Arial" w:cs="Arial"/>
                <w:b/>
                <w:snapToGrid w:val="0"/>
                <w:color w:val="000000"/>
                <w:sz w:val="20"/>
              </w:rPr>
              <w:t>-150,0</w:t>
            </w:r>
          </w:p>
        </w:tc>
        <w:tc>
          <w:tcPr>
            <w:tcW w:w="502"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rPr>
            </w:pPr>
            <w:r w:rsidRPr="007B5BFD">
              <w:rPr>
                <w:rFonts w:ascii="Arial" w:hAnsi="Arial" w:cs="Arial"/>
                <w:b/>
                <w:snapToGrid w:val="0"/>
                <w:color w:val="000000"/>
                <w:sz w:val="20"/>
              </w:rPr>
              <w:t>-</w:t>
            </w:r>
          </w:p>
        </w:tc>
        <w:tc>
          <w:tcPr>
            <w:tcW w:w="50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rPr>
            </w:pPr>
            <w:r w:rsidRPr="007B5BFD">
              <w:rPr>
                <w:rFonts w:ascii="Arial" w:hAnsi="Arial" w:cs="Arial"/>
                <w:b/>
                <w:snapToGrid w:val="0"/>
                <w:color w:val="000000"/>
                <w:sz w:val="20"/>
              </w:rPr>
              <w:t>-150,0</w:t>
            </w:r>
          </w:p>
        </w:tc>
      </w:tr>
      <w:tr w:rsidR="0020695B" w:rsidRPr="007B5BFD" w:rsidTr="006B771E">
        <w:trPr>
          <w:cantSplit/>
        </w:trPr>
        <w:tc>
          <w:tcPr>
            <w:tcW w:w="220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rPr>
            </w:pPr>
            <w:r w:rsidRPr="007B5BFD">
              <w:rPr>
                <w:rFonts w:ascii="Arial" w:hAnsi="Arial" w:cs="Arial"/>
                <w:b/>
                <w:color w:val="000000"/>
                <w:sz w:val="20"/>
              </w:rPr>
              <w:t>Муниципальная</w:t>
            </w:r>
            <w:r w:rsidR="00B978B5" w:rsidRPr="007B5BFD">
              <w:rPr>
                <w:rFonts w:ascii="Arial" w:hAnsi="Arial" w:cs="Arial"/>
                <w:b/>
                <w:color w:val="000000"/>
                <w:sz w:val="20"/>
              </w:rPr>
              <w:t xml:space="preserve"> </w:t>
            </w:r>
            <w:r w:rsidRPr="007B5BFD">
              <w:rPr>
                <w:rFonts w:ascii="Arial" w:hAnsi="Arial" w:cs="Arial"/>
                <w:b/>
                <w:color w:val="000000"/>
                <w:sz w:val="20"/>
              </w:rPr>
              <w:t>программа</w:t>
            </w:r>
            <w:r w:rsidR="00B978B5" w:rsidRPr="007B5BFD">
              <w:rPr>
                <w:rFonts w:ascii="Arial" w:hAnsi="Arial" w:cs="Arial"/>
                <w:b/>
                <w:color w:val="000000"/>
                <w:sz w:val="20"/>
              </w:rPr>
              <w:t xml:space="preserve"> </w:t>
            </w:r>
            <w:r w:rsidRPr="007B5BFD">
              <w:rPr>
                <w:rFonts w:ascii="Arial" w:hAnsi="Arial" w:cs="Arial"/>
                <w:b/>
                <w:color w:val="000000"/>
                <w:sz w:val="20"/>
              </w:rPr>
              <w:t>"Развитие</w:t>
            </w:r>
            <w:r w:rsidR="00B978B5" w:rsidRPr="007B5BFD">
              <w:rPr>
                <w:rFonts w:ascii="Arial" w:hAnsi="Arial" w:cs="Arial"/>
                <w:b/>
                <w:color w:val="000000"/>
                <w:sz w:val="20"/>
              </w:rPr>
              <w:t xml:space="preserve"> </w:t>
            </w:r>
            <w:r w:rsidRPr="007B5BFD">
              <w:rPr>
                <w:rFonts w:ascii="Arial" w:hAnsi="Arial" w:cs="Arial"/>
                <w:b/>
                <w:color w:val="000000"/>
                <w:sz w:val="20"/>
              </w:rPr>
              <w:t>культуры</w:t>
            </w:r>
            <w:r w:rsidR="00B978B5" w:rsidRPr="007B5BFD">
              <w:rPr>
                <w:rFonts w:ascii="Arial" w:hAnsi="Arial" w:cs="Arial"/>
                <w:b/>
                <w:color w:val="000000"/>
                <w:sz w:val="20"/>
              </w:rPr>
              <w:t xml:space="preserve"> </w:t>
            </w:r>
            <w:r w:rsidRPr="007B5BFD">
              <w:rPr>
                <w:rFonts w:ascii="Arial" w:hAnsi="Arial" w:cs="Arial"/>
                <w:b/>
                <w:color w:val="000000"/>
                <w:sz w:val="20"/>
              </w:rPr>
              <w:t>и</w:t>
            </w:r>
            <w:r w:rsidR="00B978B5" w:rsidRPr="007B5BFD">
              <w:rPr>
                <w:rFonts w:ascii="Arial" w:hAnsi="Arial" w:cs="Arial"/>
                <w:b/>
                <w:color w:val="000000"/>
                <w:sz w:val="20"/>
              </w:rPr>
              <w:t xml:space="preserve"> </w:t>
            </w:r>
            <w:r w:rsidRPr="007B5BFD">
              <w:rPr>
                <w:rFonts w:ascii="Arial" w:hAnsi="Arial" w:cs="Arial"/>
                <w:b/>
                <w:color w:val="000000"/>
                <w:sz w:val="20"/>
              </w:rPr>
              <w:t>туризма"</w:t>
            </w:r>
          </w:p>
        </w:tc>
        <w:tc>
          <w:tcPr>
            <w:tcW w:w="223" w:type="pct"/>
            <w:gridSpan w:val="3"/>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rPr>
            </w:pPr>
            <w:r w:rsidRPr="007B5BFD">
              <w:rPr>
                <w:rFonts w:ascii="Arial" w:hAnsi="Arial" w:cs="Arial"/>
                <w:b/>
                <w:color w:val="000000"/>
                <w:sz w:val="20"/>
              </w:rPr>
              <w:t>08</w:t>
            </w: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rPr>
            </w:pPr>
            <w:r w:rsidRPr="007B5BFD">
              <w:rPr>
                <w:rFonts w:ascii="Arial" w:hAnsi="Arial" w:cs="Arial"/>
                <w:b/>
                <w:color w:val="000000"/>
                <w:sz w:val="20"/>
              </w:rPr>
              <w:t>01</w:t>
            </w:r>
          </w:p>
        </w:tc>
        <w:tc>
          <w:tcPr>
            <w:tcW w:w="64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rPr>
            </w:pPr>
            <w:r w:rsidRPr="007B5BFD">
              <w:rPr>
                <w:rFonts w:ascii="Arial" w:hAnsi="Arial" w:cs="Arial"/>
                <w:b/>
                <w:color w:val="000000"/>
                <w:sz w:val="20"/>
              </w:rPr>
              <w:t>Ц400000000</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rPr>
            </w:pPr>
          </w:p>
        </w:tc>
        <w:tc>
          <w:tcPr>
            <w:tcW w:w="42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rPr>
            </w:pPr>
            <w:r w:rsidRPr="007B5BFD">
              <w:rPr>
                <w:rFonts w:ascii="Arial" w:hAnsi="Arial" w:cs="Arial"/>
                <w:b/>
                <w:color w:val="000000"/>
                <w:sz w:val="20"/>
              </w:rPr>
              <w:t>-150,0</w:t>
            </w:r>
          </w:p>
        </w:tc>
        <w:tc>
          <w:tcPr>
            <w:tcW w:w="502"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rPr>
            </w:pPr>
            <w:r w:rsidRPr="007B5BFD">
              <w:rPr>
                <w:rFonts w:ascii="Arial" w:hAnsi="Arial" w:cs="Arial"/>
                <w:b/>
                <w:color w:val="000000"/>
                <w:sz w:val="20"/>
              </w:rPr>
              <w:t>-</w:t>
            </w:r>
          </w:p>
        </w:tc>
        <w:tc>
          <w:tcPr>
            <w:tcW w:w="50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rPr>
            </w:pPr>
            <w:r w:rsidRPr="007B5BFD">
              <w:rPr>
                <w:rFonts w:ascii="Arial" w:hAnsi="Arial" w:cs="Arial"/>
                <w:b/>
                <w:color w:val="000000"/>
                <w:sz w:val="20"/>
              </w:rPr>
              <w:t>-150,0</w:t>
            </w:r>
          </w:p>
        </w:tc>
      </w:tr>
      <w:tr w:rsidR="0020695B" w:rsidRPr="007B5BFD" w:rsidTr="006B771E">
        <w:trPr>
          <w:cantSplit/>
        </w:trPr>
        <w:tc>
          <w:tcPr>
            <w:tcW w:w="220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rPr>
            </w:pPr>
            <w:r w:rsidRPr="007B5BFD">
              <w:rPr>
                <w:rFonts w:ascii="Arial" w:hAnsi="Arial" w:cs="Arial"/>
                <w:i/>
                <w:color w:val="000000"/>
                <w:sz w:val="20"/>
              </w:rPr>
              <w:t>Подпрограмма</w:t>
            </w:r>
            <w:r w:rsidR="00B978B5" w:rsidRPr="007B5BFD">
              <w:rPr>
                <w:rFonts w:ascii="Arial" w:hAnsi="Arial" w:cs="Arial"/>
                <w:i/>
                <w:color w:val="000000"/>
                <w:sz w:val="20"/>
              </w:rPr>
              <w:t xml:space="preserve"> </w:t>
            </w:r>
            <w:r w:rsidRPr="007B5BFD">
              <w:rPr>
                <w:rFonts w:ascii="Arial" w:hAnsi="Arial" w:cs="Arial"/>
                <w:i/>
                <w:color w:val="000000"/>
                <w:sz w:val="20"/>
              </w:rPr>
              <w:t>"Развитие</w:t>
            </w:r>
            <w:r w:rsidR="00B978B5" w:rsidRPr="007B5BFD">
              <w:rPr>
                <w:rFonts w:ascii="Arial" w:hAnsi="Arial" w:cs="Arial"/>
                <w:i/>
                <w:color w:val="000000"/>
                <w:sz w:val="20"/>
              </w:rPr>
              <w:t xml:space="preserve"> </w:t>
            </w:r>
            <w:r w:rsidRPr="007B5BFD">
              <w:rPr>
                <w:rFonts w:ascii="Arial" w:hAnsi="Arial" w:cs="Arial"/>
                <w:i/>
                <w:color w:val="000000"/>
                <w:sz w:val="20"/>
              </w:rPr>
              <w:t>культуры</w:t>
            </w:r>
            <w:r w:rsidR="00B978B5" w:rsidRPr="007B5BFD">
              <w:rPr>
                <w:rFonts w:ascii="Arial" w:hAnsi="Arial" w:cs="Arial"/>
                <w:i/>
                <w:color w:val="000000"/>
                <w:sz w:val="20"/>
              </w:rPr>
              <w:t xml:space="preserve"> </w:t>
            </w:r>
            <w:r w:rsidRPr="007B5BFD">
              <w:rPr>
                <w:rFonts w:ascii="Arial" w:hAnsi="Arial" w:cs="Arial"/>
                <w:i/>
                <w:color w:val="000000"/>
                <w:sz w:val="20"/>
              </w:rPr>
              <w:t>в</w:t>
            </w:r>
            <w:r w:rsidR="00B978B5" w:rsidRPr="007B5BFD">
              <w:rPr>
                <w:rFonts w:ascii="Arial" w:hAnsi="Arial" w:cs="Arial"/>
                <w:i/>
                <w:color w:val="000000"/>
                <w:sz w:val="20"/>
              </w:rPr>
              <w:t xml:space="preserve"> </w:t>
            </w:r>
            <w:r w:rsidRPr="007B5BFD">
              <w:rPr>
                <w:rFonts w:ascii="Arial" w:hAnsi="Arial" w:cs="Arial"/>
                <w:i/>
                <w:color w:val="000000"/>
                <w:sz w:val="20"/>
              </w:rPr>
              <w:t>Чувашской</w:t>
            </w:r>
            <w:r w:rsidR="00B978B5" w:rsidRPr="007B5BFD">
              <w:rPr>
                <w:rFonts w:ascii="Arial" w:hAnsi="Arial" w:cs="Arial"/>
                <w:i/>
                <w:color w:val="000000"/>
                <w:sz w:val="20"/>
              </w:rPr>
              <w:t xml:space="preserve"> </w:t>
            </w:r>
            <w:r w:rsidRPr="007B5BFD">
              <w:rPr>
                <w:rFonts w:ascii="Arial" w:hAnsi="Arial" w:cs="Arial"/>
                <w:i/>
                <w:color w:val="000000"/>
                <w:sz w:val="20"/>
              </w:rPr>
              <w:t>Республике"</w:t>
            </w:r>
            <w:r w:rsidR="00B978B5" w:rsidRPr="007B5BFD">
              <w:rPr>
                <w:rFonts w:ascii="Arial" w:hAnsi="Arial" w:cs="Arial"/>
                <w:i/>
                <w:color w:val="000000"/>
                <w:sz w:val="20"/>
              </w:rPr>
              <w:t xml:space="preserve"> </w:t>
            </w:r>
            <w:r w:rsidRPr="007B5BFD">
              <w:rPr>
                <w:rFonts w:ascii="Arial" w:hAnsi="Arial" w:cs="Arial"/>
                <w:i/>
                <w:color w:val="000000"/>
                <w:sz w:val="20"/>
              </w:rPr>
              <w:t>муниципальной</w:t>
            </w:r>
            <w:r w:rsidR="00B978B5" w:rsidRPr="007B5BFD">
              <w:rPr>
                <w:rFonts w:ascii="Arial" w:hAnsi="Arial" w:cs="Arial"/>
                <w:i/>
                <w:color w:val="000000"/>
                <w:sz w:val="20"/>
              </w:rPr>
              <w:t xml:space="preserve"> </w:t>
            </w:r>
            <w:r w:rsidRPr="007B5BFD">
              <w:rPr>
                <w:rFonts w:ascii="Arial" w:hAnsi="Arial" w:cs="Arial"/>
                <w:i/>
                <w:color w:val="000000"/>
                <w:sz w:val="20"/>
              </w:rPr>
              <w:t>программы</w:t>
            </w:r>
            <w:r w:rsidR="00B978B5" w:rsidRPr="007B5BFD">
              <w:rPr>
                <w:rFonts w:ascii="Arial" w:hAnsi="Arial" w:cs="Arial"/>
                <w:i/>
                <w:color w:val="000000"/>
                <w:sz w:val="20"/>
              </w:rPr>
              <w:t xml:space="preserve"> </w:t>
            </w:r>
            <w:r w:rsidRPr="007B5BFD">
              <w:rPr>
                <w:rFonts w:ascii="Arial" w:hAnsi="Arial" w:cs="Arial"/>
                <w:i/>
                <w:color w:val="000000"/>
                <w:sz w:val="20"/>
              </w:rPr>
              <w:t>"Развитие</w:t>
            </w:r>
            <w:r w:rsidR="00B978B5" w:rsidRPr="007B5BFD">
              <w:rPr>
                <w:rFonts w:ascii="Arial" w:hAnsi="Arial" w:cs="Arial"/>
                <w:i/>
                <w:color w:val="000000"/>
                <w:sz w:val="20"/>
              </w:rPr>
              <w:t xml:space="preserve"> </w:t>
            </w:r>
            <w:r w:rsidRPr="007B5BFD">
              <w:rPr>
                <w:rFonts w:ascii="Arial" w:hAnsi="Arial" w:cs="Arial"/>
                <w:i/>
                <w:color w:val="000000"/>
                <w:sz w:val="20"/>
              </w:rPr>
              <w:t>культуры</w:t>
            </w:r>
            <w:r w:rsidR="00B978B5" w:rsidRPr="007B5BFD">
              <w:rPr>
                <w:rFonts w:ascii="Arial" w:hAnsi="Arial" w:cs="Arial"/>
                <w:i/>
                <w:color w:val="000000"/>
                <w:sz w:val="20"/>
              </w:rPr>
              <w:t xml:space="preserve"> </w:t>
            </w:r>
            <w:r w:rsidRPr="007B5BFD">
              <w:rPr>
                <w:rFonts w:ascii="Arial" w:hAnsi="Arial" w:cs="Arial"/>
                <w:i/>
                <w:color w:val="000000"/>
                <w:sz w:val="20"/>
              </w:rPr>
              <w:t>и</w:t>
            </w:r>
            <w:r w:rsidR="00B978B5" w:rsidRPr="007B5BFD">
              <w:rPr>
                <w:rFonts w:ascii="Arial" w:hAnsi="Arial" w:cs="Arial"/>
                <w:i/>
                <w:color w:val="000000"/>
                <w:sz w:val="20"/>
              </w:rPr>
              <w:t xml:space="preserve"> </w:t>
            </w:r>
            <w:r w:rsidRPr="007B5BFD">
              <w:rPr>
                <w:rFonts w:ascii="Arial" w:hAnsi="Arial" w:cs="Arial"/>
                <w:i/>
                <w:color w:val="000000"/>
                <w:sz w:val="20"/>
              </w:rPr>
              <w:t>туризма</w:t>
            </w:r>
          </w:p>
        </w:tc>
        <w:tc>
          <w:tcPr>
            <w:tcW w:w="223" w:type="pct"/>
            <w:gridSpan w:val="3"/>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rPr>
            </w:pPr>
            <w:r w:rsidRPr="007B5BFD">
              <w:rPr>
                <w:rFonts w:ascii="Arial" w:hAnsi="Arial" w:cs="Arial"/>
                <w:i/>
                <w:color w:val="000000"/>
                <w:sz w:val="20"/>
              </w:rPr>
              <w:t>08</w:t>
            </w: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rPr>
            </w:pPr>
            <w:r w:rsidRPr="007B5BFD">
              <w:rPr>
                <w:rFonts w:ascii="Arial" w:hAnsi="Arial" w:cs="Arial"/>
                <w:i/>
                <w:color w:val="000000"/>
                <w:sz w:val="20"/>
              </w:rPr>
              <w:t>01</w:t>
            </w:r>
          </w:p>
        </w:tc>
        <w:tc>
          <w:tcPr>
            <w:tcW w:w="64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rPr>
            </w:pPr>
            <w:r w:rsidRPr="007B5BFD">
              <w:rPr>
                <w:rFonts w:ascii="Arial" w:hAnsi="Arial" w:cs="Arial"/>
                <w:i/>
                <w:color w:val="000000"/>
                <w:sz w:val="20"/>
              </w:rPr>
              <w:t>Ц410000000</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i/>
                <w:snapToGrid w:val="0"/>
                <w:color w:val="000000"/>
                <w:sz w:val="20"/>
              </w:rPr>
            </w:pPr>
          </w:p>
        </w:tc>
        <w:tc>
          <w:tcPr>
            <w:tcW w:w="42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-150,0</w:t>
            </w:r>
          </w:p>
        </w:tc>
        <w:tc>
          <w:tcPr>
            <w:tcW w:w="502"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w:t>
            </w:r>
          </w:p>
        </w:tc>
        <w:tc>
          <w:tcPr>
            <w:tcW w:w="50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-150,0</w:t>
            </w:r>
          </w:p>
        </w:tc>
      </w:tr>
      <w:tr w:rsidR="0020695B" w:rsidRPr="007B5BFD" w:rsidTr="006B771E">
        <w:trPr>
          <w:cantSplit/>
        </w:trPr>
        <w:tc>
          <w:tcPr>
            <w:tcW w:w="220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Основное</w:t>
            </w:r>
            <w:r w:rsidR="00B978B5" w:rsidRPr="007B5BFD">
              <w:rPr>
                <w:rFonts w:ascii="Arial" w:hAnsi="Arial" w:cs="Arial"/>
                <w:color w:val="000000"/>
                <w:sz w:val="20"/>
              </w:rPr>
              <w:t xml:space="preserve"> </w:t>
            </w:r>
            <w:r w:rsidRPr="007B5BFD">
              <w:rPr>
                <w:rFonts w:ascii="Arial" w:hAnsi="Arial" w:cs="Arial"/>
                <w:color w:val="000000"/>
                <w:sz w:val="20"/>
              </w:rPr>
              <w:t>мероприятие</w:t>
            </w:r>
            <w:r w:rsidR="00B978B5" w:rsidRPr="007B5BFD">
              <w:rPr>
                <w:rFonts w:ascii="Arial" w:hAnsi="Arial" w:cs="Arial"/>
                <w:color w:val="000000"/>
                <w:sz w:val="20"/>
              </w:rPr>
              <w:t xml:space="preserve"> </w:t>
            </w:r>
            <w:r w:rsidRPr="007B5BFD">
              <w:rPr>
                <w:rFonts w:ascii="Arial" w:hAnsi="Arial" w:cs="Arial"/>
                <w:color w:val="000000"/>
                <w:sz w:val="20"/>
              </w:rPr>
              <w:t>"Сохранение</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развитие</w:t>
            </w:r>
            <w:r w:rsidR="00B978B5" w:rsidRPr="007B5BFD">
              <w:rPr>
                <w:rFonts w:ascii="Arial" w:hAnsi="Arial" w:cs="Arial"/>
                <w:color w:val="000000"/>
                <w:sz w:val="20"/>
              </w:rPr>
              <w:t xml:space="preserve"> </w:t>
            </w:r>
            <w:r w:rsidRPr="007B5BFD">
              <w:rPr>
                <w:rFonts w:ascii="Arial" w:hAnsi="Arial" w:cs="Arial"/>
                <w:color w:val="000000"/>
                <w:sz w:val="20"/>
              </w:rPr>
              <w:t>народного</w:t>
            </w:r>
            <w:r w:rsidR="00B978B5" w:rsidRPr="007B5BFD">
              <w:rPr>
                <w:rFonts w:ascii="Arial" w:hAnsi="Arial" w:cs="Arial"/>
                <w:color w:val="000000"/>
                <w:sz w:val="20"/>
              </w:rPr>
              <w:t xml:space="preserve"> </w:t>
            </w:r>
            <w:r w:rsidRPr="007B5BFD">
              <w:rPr>
                <w:rFonts w:ascii="Arial" w:hAnsi="Arial" w:cs="Arial"/>
                <w:color w:val="000000"/>
                <w:sz w:val="20"/>
              </w:rPr>
              <w:t>творчества"</w:t>
            </w:r>
          </w:p>
        </w:tc>
        <w:tc>
          <w:tcPr>
            <w:tcW w:w="223" w:type="pct"/>
            <w:gridSpan w:val="3"/>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08</w:t>
            </w: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01</w:t>
            </w:r>
          </w:p>
        </w:tc>
        <w:tc>
          <w:tcPr>
            <w:tcW w:w="64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Ц410700000</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rPr>
            </w:pPr>
          </w:p>
        </w:tc>
        <w:tc>
          <w:tcPr>
            <w:tcW w:w="42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-150,0</w:t>
            </w:r>
          </w:p>
        </w:tc>
        <w:tc>
          <w:tcPr>
            <w:tcW w:w="502"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w:t>
            </w:r>
          </w:p>
        </w:tc>
        <w:tc>
          <w:tcPr>
            <w:tcW w:w="50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-150,0</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0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Обеспечение</w:t>
            </w:r>
            <w:r w:rsidR="00B978B5" w:rsidRPr="007B5BFD">
              <w:rPr>
                <w:rFonts w:ascii="Arial" w:hAnsi="Arial" w:cs="Arial"/>
                <w:color w:val="000000"/>
                <w:sz w:val="20"/>
              </w:rPr>
              <w:t xml:space="preserve"> </w:t>
            </w:r>
            <w:r w:rsidRPr="007B5BFD">
              <w:rPr>
                <w:rFonts w:ascii="Arial" w:hAnsi="Arial" w:cs="Arial"/>
                <w:color w:val="000000"/>
                <w:sz w:val="20"/>
              </w:rPr>
              <w:t>деятельности</w:t>
            </w:r>
            <w:r w:rsidR="00B978B5" w:rsidRPr="007B5BFD">
              <w:rPr>
                <w:rFonts w:ascii="Arial" w:hAnsi="Arial" w:cs="Arial"/>
                <w:color w:val="000000"/>
                <w:sz w:val="20"/>
              </w:rPr>
              <w:t xml:space="preserve"> </w:t>
            </w:r>
            <w:r w:rsidRPr="007B5BFD">
              <w:rPr>
                <w:rFonts w:ascii="Arial" w:hAnsi="Arial" w:cs="Arial"/>
                <w:color w:val="000000"/>
                <w:sz w:val="20"/>
              </w:rPr>
              <w:t>государственных</w:t>
            </w:r>
            <w:r w:rsidR="00B978B5" w:rsidRPr="007B5BFD">
              <w:rPr>
                <w:rFonts w:ascii="Arial" w:hAnsi="Arial" w:cs="Arial"/>
                <w:color w:val="000000"/>
                <w:sz w:val="20"/>
              </w:rPr>
              <w:t xml:space="preserve"> </w:t>
            </w:r>
            <w:r w:rsidRPr="007B5BFD">
              <w:rPr>
                <w:rFonts w:ascii="Arial" w:hAnsi="Arial" w:cs="Arial"/>
                <w:color w:val="000000"/>
                <w:sz w:val="20"/>
              </w:rPr>
              <w:t>учреждений</w:t>
            </w:r>
            <w:r w:rsidR="00B978B5" w:rsidRPr="007B5BFD">
              <w:rPr>
                <w:rFonts w:ascii="Arial" w:hAnsi="Arial" w:cs="Arial"/>
                <w:color w:val="000000"/>
                <w:sz w:val="20"/>
              </w:rPr>
              <w:t xml:space="preserve"> </w:t>
            </w:r>
            <w:r w:rsidRPr="007B5BFD">
              <w:rPr>
                <w:rFonts w:ascii="Arial" w:hAnsi="Arial" w:cs="Arial"/>
                <w:color w:val="000000"/>
                <w:sz w:val="20"/>
              </w:rPr>
              <w:t>культурно-досугового</w:t>
            </w:r>
            <w:r w:rsidR="00B978B5" w:rsidRPr="007B5BFD">
              <w:rPr>
                <w:rFonts w:ascii="Arial" w:hAnsi="Arial" w:cs="Arial"/>
                <w:color w:val="000000"/>
                <w:sz w:val="20"/>
              </w:rPr>
              <w:t xml:space="preserve"> </w:t>
            </w:r>
            <w:r w:rsidRPr="007B5BFD">
              <w:rPr>
                <w:rFonts w:ascii="Arial" w:hAnsi="Arial" w:cs="Arial"/>
                <w:color w:val="000000"/>
                <w:sz w:val="20"/>
              </w:rPr>
              <w:t>типа</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народного</w:t>
            </w:r>
            <w:r w:rsidR="00B978B5" w:rsidRPr="007B5BFD">
              <w:rPr>
                <w:rFonts w:ascii="Arial" w:hAnsi="Arial" w:cs="Arial"/>
                <w:color w:val="000000"/>
                <w:sz w:val="20"/>
              </w:rPr>
              <w:t xml:space="preserve"> </w:t>
            </w:r>
            <w:r w:rsidRPr="007B5BFD">
              <w:rPr>
                <w:rFonts w:ascii="Arial" w:hAnsi="Arial" w:cs="Arial"/>
                <w:color w:val="000000"/>
                <w:sz w:val="20"/>
              </w:rPr>
              <w:t>творчества</w:t>
            </w:r>
          </w:p>
        </w:tc>
        <w:tc>
          <w:tcPr>
            <w:tcW w:w="223" w:type="pct"/>
            <w:gridSpan w:val="3"/>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08</w:t>
            </w: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01</w:t>
            </w:r>
          </w:p>
        </w:tc>
        <w:tc>
          <w:tcPr>
            <w:tcW w:w="64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Ц410740390</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rPr>
            </w:pPr>
          </w:p>
        </w:tc>
        <w:tc>
          <w:tcPr>
            <w:tcW w:w="42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-150,0</w:t>
            </w:r>
          </w:p>
        </w:tc>
        <w:tc>
          <w:tcPr>
            <w:tcW w:w="502"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w:t>
            </w:r>
          </w:p>
        </w:tc>
        <w:tc>
          <w:tcPr>
            <w:tcW w:w="50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-150,0</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0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Межбюджетные</w:t>
            </w:r>
            <w:r w:rsidR="00B978B5" w:rsidRPr="007B5BFD">
              <w:rPr>
                <w:rFonts w:ascii="Arial" w:hAnsi="Arial" w:cs="Arial"/>
                <w:color w:val="000000"/>
                <w:sz w:val="20"/>
              </w:rPr>
              <w:t xml:space="preserve"> </w:t>
            </w:r>
            <w:r w:rsidRPr="007B5BFD">
              <w:rPr>
                <w:rFonts w:ascii="Arial" w:hAnsi="Arial" w:cs="Arial"/>
                <w:color w:val="000000"/>
                <w:sz w:val="20"/>
              </w:rPr>
              <w:t>трансферты</w:t>
            </w:r>
          </w:p>
        </w:tc>
        <w:tc>
          <w:tcPr>
            <w:tcW w:w="223" w:type="pct"/>
            <w:gridSpan w:val="3"/>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08</w:t>
            </w: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01</w:t>
            </w:r>
          </w:p>
        </w:tc>
        <w:tc>
          <w:tcPr>
            <w:tcW w:w="64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Ц410740390</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rPr>
            </w:pPr>
            <w:r w:rsidRPr="007B5BFD">
              <w:rPr>
                <w:rFonts w:ascii="Arial" w:hAnsi="Arial" w:cs="Arial"/>
                <w:snapToGrid w:val="0"/>
                <w:color w:val="000000"/>
                <w:sz w:val="20"/>
              </w:rPr>
              <w:t>500</w:t>
            </w:r>
          </w:p>
        </w:tc>
        <w:tc>
          <w:tcPr>
            <w:tcW w:w="42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-150,0</w:t>
            </w:r>
          </w:p>
        </w:tc>
        <w:tc>
          <w:tcPr>
            <w:tcW w:w="502"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w:t>
            </w:r>
          </w:p>
        </w:tc>
        <w:tc>
          <w:tcPr>
            <w:tcW w:w="50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-150,0</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0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Иные</w:t>
            </w:r>
            <w:r w:rsidR="00B978B5" w:rsidRPr="007B5BFD">
              <w:rPr>
                <w:rFonts w:ascii="Arial" w:hAnsi="Arial" w:cs="Arial"/>
                <w:color w:val="000000"/>
                <w:sz w:val="20"/>
              </w:rPr>
              <w:t xml:space="preserve"> </w:t>
            </w:r>
            <w:r w:rsidRPr="007B5BFD">
              <w:rPr>
                <w:rFonts w:ascii="Arial" w:hAnsi="Arial" w:cs="Arial"/>
                <w:color w:val="000000"/>
                <w:sz w:val="20"/>
              </w:rPr>
              <w:t>межбюджетные</w:t>
            </w:r>
            <w:r w:rsidR="00B978B5" w:rsidRPr="007B5BFD">
              <w:rPr>
                <w:rFonts w:ascii="Arial" w:hAnsi="Arial" w:cs="Arial"/>
                <w:color w:val="000000"/>
                <w:sz w:val="20"/>
              </w:rPr>
              <w:t xml:space="preserve"> </w:t>
            </w:r>
            <w:r w:rsidRPr="007B5BFD">
              <w:rPr>
                <w:rFonts w:ascii="Arial" w:hAnsi="Arial" w:cs="Arial"/>
                <w:color w:val="000000"/>
                <w:sz w:val="20"/>
              </w:rPr>
              <w:t>трансферты</w:t>
            </w:r>
          </w:p>
        </w:tc>
        <w:tc>
          <w:tcPr>
            <w:tcW w:w="223" w:type="pct"/>
            <w:gridSpan w:val="3"/>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08</w:t>
            </w: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01</w:t>
            </w:r>
          </w:p>
        </w:tc>
        <w:tc>
          <w:tcPr>
            <w:tcW w:w="64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Ц410740390</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rPr>
            </w:pPr>
            <w:r w:rsidRPr="007B5BFD">
              <w:rPr>
                <w:rFonts w:ascii="Arial" w:hAnsi="Arial" w:cs="Arial"/>
                <w:snapToGrid w:val="0"/>
                <w:color w:val="000000"/>
                <w:sz w:val="20"/>
              </w:rPr>
              <w:t>540</w:t>
            </w:r>
          </w:p>
        </w:tc>
        <w:tc>
          <w:tcPr>
            <w:tcW w:w="42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-150,0</w:t>
            </w:r>
          </w:p>
        </w:tc>
        <w:tc>
          <w:tcPr>
            <w:tcW w:w="502"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w:t>
            </w:r>
          </w:p>
        </w:tc>
        <w:tc>
          <w:tcPr>
            <w:tcW w:w="50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-150,0</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0"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p>
        </w:tc>
        <w:tc>
          <w:tcPr>
            <w:tcW w:w="219"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p>
        </w:tc>
        <w:tc>
          <w:tcPr>
            <w:tcW w:w="64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lang w:val="en-US"/>
              </w:rPr>
            </w:pP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rPr>
            </w:pPr>
          </w:p>
        </w:tc>
        <w:tc>
          <w:tcPr>
            <w:tcW w:w="428"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p>
        </w:tc>
        <w:tc>
          <w:tcPr>
            <w:tcW w:w="499"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p>
        </w:tc>
        <w:tc>
          <w:tcPr>
            <w:tcW w:w="50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p>
        </w:tc>
      </w:tr>
    </w:tbl>
    <w:p w:rsidR="00293232" w:rsidRDefault="00293232" w:rsidP="00293232">
      <w:pPr>
        <w:ind w:left="7080" w:firstLine="708"/>
        <w:jc w:val="right"/>
        <w:rPr>
          <w:rFonts w:ascii="Arial" w:hAnsi="Arial" w:cs="Arial"/>
          <w:color w:val="000000"/>
          <w:sz w:val="20"/>
          <w:szCs w:val="18"/>
        </w:rPr>
      </w:pPr>
    </w:p>
    <w:p w:rsidR="0020695B" w:rsidRPr="007B5BFD" w:rsidRDefault="00B978B5" w:rsidP="00293232">
      <w:pPr>
        <w:ind w:left="7080" w:firstLine="708"/>
        <w:jc w:val="right"/>
        <w:rPr>
          <w:rFonts w:ascii="Arial" w:hAnsi="Arial" w:cs="Arial"/>
          <w:color w:val="000000"/>
          <w:sz w:val="20"/>
          <w:szCs w:val="18"/>
        </w:rPr>
      </w:pPr>
      <w:r w:rsidRPr="007B5BFD">
        <w:rPr>
          <w:rFonts w:ascii="Arial" w:hAnsi="Arial" w:cs="Arial"/>
          <w:color w:val="000000"/>
          <w:sz w:val="20"/>
          <w:szCs w:val="18"/>
        </w:rPr>
        <w:t xml:space="preserve"> </w:t>
      </w:r>
      <w:r w:rsidR="0020695B" w:rsidRPr="007B5BFD">
        <w:rPr>
          <w:rFonts w:ascii="Arial" w:hAnsi="Arial" w:cs="Arial"/>
          <w:color w:val="000000"/>
          <w:sz w:val="20"/>
          <w:szCs w:val="18"/>
        </w:rPr>
        <w:t>Приложение</w:t>
      </w:r>
      <w:r w:rsidRPr="007B5BFD">
        <w:rPr>
          <w:rFonts w:ascii="Arial" w:hAnsi="Arial" w:cs="Arial"/>
          <w:color w:val="000000"/>
          <w:sz w:val="20"/>
          <w:szCs w:val="18"/>
        </w:rPr>
        <w:t xml:space="preserve"> </w:t>
      </w:r>
      <w:r w:rsidR="0020695B" w:rsidRPr="007B5BFD">
        <w:rPr>
          <w:rFonts w:ascii="Arial" w:hAnsi="Arial" w:cs="Arial"/>
          <w:color w:val="000000"/>
          <w:sz w:val="20"/>
          <w:szCs w:val="18"/>
        </w:rPr>
        <w:t>3</w:t>
      </w:r>
    </w:p>
    <w:p w:rsidR="0020695B" w:rsidRPr="007B5BFD" w:rsidRDefault="0020695B" w:rsidP="00293232">
      <w:pPr>
        <w:jc w:val="right"/>
        <w:rPr>
          <w:rFonts w:ascii="Arial" w:hAnsi="Arial" w:cs="Arial"/>
          <w:color w:val="000000"/>
          <w:sz w:val="20"/>
          <w:szCs w:val="18"/>
        </w:rPr>
      </w:pPr>
      <w:r w:rsidRPr="007B5BFD">
        <w:rPr>
          <w:rFonts w:ascii="Arial" w:hAnsi="Arial" w:cs="Arial"/>
          <w:color w:val="000000"/>
          <w:sz w:val="20"/>
          <w:szCs w:val="18"/>
        </w:rPr>
        <w:t>к</w:t>
      </w:r>
      <w:r w:rsidR="00B978B5" w:rsidRPr="007B5BFD">
        <w:rPr>
          <w:rFonts w:ascii="Arial" w:hAnsi="Arial" w:cs="Arial"/>
          <w:color w:val="000000"/>
          <w:sz w:val="20"/>
          <w:szCs w:val="18"/>
        </w:rPr>
        <w:t xml:space="preserve"> </w:t>
      </w:r>
      <w:r w:rsidRPr="007B5BFD">
        <w:rPr>
          <w:rFonts w:ascii="Arial" w:hAnsi="Arial" w:cs="Arial"/>
          <w:color w:val="000000"/>
          <w:sz w:val="20"/>
          <w:szCs w:val="18"/>
        </w:rPr>
        <w:t>Решению</w:t>
      </w:r>
      <w:r w:rsidR="00B978B5" w:rsidRPr="007B5BFD">
        <w:rPr>
          <w:rFonts w:ascii="Arial" w:hAnsi="Arial" w:cs="Arial"/>
          <w:color w:val="000000"/>
          <w:sz w:val="20"/>
          <w:szCs w:val="18"/>
        </w:rPr>
        <w:t xml:space="preserve"> </w:t>
      </w:r>
      <w:r w:rsidRPr="007B5BFD">
        <w:rPr>
          <w:rFonts w:ascii="Arial" w:hAnsi="Arial" w:cs="Arial"/>
          <w:color w:val="000000"/>
          <w:sz w:val="20"/>
          <w:szCs w:val="18"/>
        </w:rPr>
        <w:t>Собрания</w:t>
      </w:r>
      <w:r w:rsidR="00B978B5" w:rsidRPr="007B5BFD">
        <w:rPr>
          <w:rFonts w:ascii="Arial" w:hAnsi="Arial" w:cs="Arial"/>
          <w:color w:val="000000"/>
          <w:sz w:val="20"/>
          <w:szCs w:val="18"/>
        </w:rPr>
        <w:t xml:space="preserve"> </w:t>
      </w:r>
      <w:r w:rsidRPr="007B5BFD">
        <w:rPr>
          <w:rFonts w:ascii="Arial" w:hAnsi="Arial" w:cs="Arial"/>
          <w:color w:val="000000"/>
          <w:sz w:val="20"/>
          <w:szCs w:val="18"/>
        </w:rPr>
        <w:t>депутатов</w:t>
      </w:r>
    </w:p>
    <w:p w:rsidR="0020695B" w:rsidRPr="007B5BFD" w:rsidRDefault="00B978B5" w:rsidP="00293232">
      <w:pPr>
        <w:jc w:val="right"/>
        <w:rPr>
          <w:rFonts w:ascii="Arial" w:hAnsi="Arial" w:cs="Arial"/>
          <w:color w:val="000000"/>
          <w:sz w:val="20"/>
          <w:szCs w:val="18"/>
        </w:rPr>
      </w:pPr>
      <w:r w:rsidRPr="007B5BFD">
        <w:rPr>
          <w:rFonts w:ascii="Arial" w:hAnsi="Arial" w:cs="Arial"/>
          <w:color w:val="000000"/>
          <w:sz w:val="20"/>
          <w:szCs w:val="18"/>
        </w:rPr>
        <w:t xml:space="preserve"> </w:t>
      </w:r>
      <w:r w:rsidR="0020695B" w:rsidRPr="007B5BFD">
        <w:rPr>
          <w:rFonts w:ascii="Arial" w:hAnsi="Arial" w:cs="Arial"/>
          <w:color w:val="000000"/>
          <w:sz w:val="20"/>
          <w:szCs w:val="18"/>
        </w:rPr>
        <w:t>Сутчевского</w:t>
      </w:r>
      <w:r w:rsidRPr="007B5BFD">
        <w:rPr>
          <w:rFonts w:ascii="Arial" w:hAnsi="Arial" w:cs="Arial"/>
          <w:color w:val="000000"/>
          <w:sz w:val="20"/>
          <w:szCs w:val="18"/>
        </w:rPr>
        <w:t xml:space="preserve"> </w:t>
      </w:r>
      <w:r w:rsidR="0020695B" w:rsidRPr="007B5BFD">
        <w:rPr>
          <w:rFonts w:ascii="Arial" w:hAnsi="Arial" w:cs="Arial"/>
          <w:color w:val="000000"/>
          <w:sz w:val="20"/>
          <w:szCs w:val="18"/>
        </w:rPr>
        <w:t>сельского</w:t>
      </w:r>
      <w:r w:rsidRPr="007B5BFD">
        <w:rPr>
          <w:rFonts w:ascii="Arial" w:hAnsi="Arial" w:cs="Arial"/>
          <w:color w:val="000000"/>
          <w:sz w:val="20"/>
          <w:szCs w:val="18"/>
        </w:rPr>
        <w:t xml:space="preserve"> </w:t>
      </w:r>
      <w:r w:rsidR="0020695B" w:rsidRPr="007B5BFD">
        <w:rPr>
          <w:rFonts w:ascii="Arial" w:hAnsi="Arial" w:cs="Arial"/>
          <w:color w:val="000000"/>
          <w:sz w:val="20"/>
          <w:szCs w:val="18"/>
        </w:rPr>
        <w:t>поселения</w:t>
      </w:r>
      <w:r w:rsidRPr="007B5BFD">
        <w:rPr>
          <w:rFonts w:ascii="Arial" w:hAnsi="Arial" w:cs="Arial"/>
          <w:color w:val="000000"/>
          <w:sz w:val="20"/>
          <w:szCs w:val="18"/>
        </w:rPr>
        <w:t xml:space="preserve"> </w:t>
      </w:r>
    </w:p>
    <w:p w:rsidR="0020695B" w:rsidRPr="007B5BFD" w:rsidRDefault="0020695B" w:rsidP="00293232">
      <w:pPr>
        <w:tabs>
          <w:tab w:val="left" w:pos="8222"/>
        </w:tabs>
        <w:jc w:val="right"/>
        <w:rPr>
          <w:rFonts w:ascii="Arial" w:hAnsi="Arial" w:cs="Arial"/>
          <w:color w:val="000000"/>
          <w:sz w:val="20"/>
          <w:szCs w:val="18"/>
        </w:rPr>
      </w:pPr>
      <w:r w:rsidRPr="007B5BFD">
        <w:rPr>
          <w:rFonts w:ascii="Arial" w:hAnsi="Arial" w:cs="Arial"/>
          <w:color w:val="000000"/>
          <w:sz w:val="20"/>
          <w:szCs w:val="18"/>
        </w:rPr>
        <w:t>«12»</w:t>
      </w:r>
      <w:r w:rsidR="00B978B5" w:rsidRPr="007B5BFD">
        <w:rPr>
          <w:rFonts w:ascii="Arial" w:hAnsi="Arial" w:cs="Arial"/>
          <w:color w:val="000000"/>
          <w:sz w:val="20"/>
          <w:szCs w:val="18"/>
        </w:rPr>
        <w:t xml:space="preserve"> </w:t>
      </w:r>
      <w:r w:rsidRPr="007B5BFD">
        <w:rPr>
          <w:rFonts w:ascii="Arial" w:hAnsi="Arial" w:cs="Arial"/>
          <w:color w:val="000000"/>
          <w:sz w:val="20"/>
          <w:szCs w:val="18"/>
        </w:rPr>
        <w:t>мая</w:t>
      </w:r>
      <w:r w:rsidR="00B978B5" w:rsidRPr="007B5BFD">
        <w:rPr>
          <w:rFonts w:ascii="Arial" w:hAnsi="Arial" w:cs="Arial"/>
          <w:color w:val="000000"/>
          <w:sz w:val="20"/>
          <w:szCs w:val="18"/>
        </w:rPr>
        <w:t xml:space="preserve"> </w:t>
      </w:r>
      <w:r w:rsidRPr="007B5BFD">
        <w:rPr>
          <w:rFonts w:ascii="Arial" w:hAnsi="Arial" w:cs="Arial"/>
          <w:color w:val="000000"/>
          <w:sz w:val="20"/>
          <w:szCs w:val="18"/>
        </w:rPr>
        <w:t>2020</w:t>
      </w:r>
      <w:r w:rsidR="00B978B5" w:rsidRPr="007B5BFD">
        <w:rPr>
          <w:rFonts w:ascii="Arial" w:hAnsi="Arial" w:cs="Arial"/>
          <w:color w:val="000000"/>
          <w:sz w:val="20"/>
          <w:szCs w:val="18"/>
        </w:rPr>
        <w:t xml:space="preserve"> </w:t>
      </w:r>
      <w:r w:rsidRPr="007B5BFD">
        <w:rPr>
          <w:rFonts w:ascii="Arial" w:hAnsi="Arial" w:cs="Arial"/>
          <w:color w:val="000000"/>
          <w:sz w:val="20"/>
          <w:szCs w:val="18"/>
        </w:rPr>
        <w:t>г.</w:t>
      </w:r>
      <w:r w:rsidR="00B978B5" w:rsidRPr="007B5BFD">
        <w:rPr>
          <w:rFonts w:ascii="Arial" w:hAnsi="Arial" w:cs="Arial"/>
          <w:color w:val="000000"/>
          <w:sz w:val="20"/>
          <w:szCs w:val="18"/>
        </w:rPr>
        <w:t xml:space="preserve"> </w:t>
      </w:r>
      <w:r w:rsidRPr="007B5BFD">
        <w:rPr>
          <w:rFonts w:ascii="Arial" w:hAnsi="Arial" w:cs="Arial"/>
          <w:color w:val="000000"/>
          <w:sz w:val="20"/>
          <w:szCs w:val="18"/>
        </w:rPr>
        <w:t>№</w:t>
      </w:r>
      <w:r w:rsidR="00B978B5" w:rsidRPr="007B5BFD">
        <w:rPr>
          <w:rFonts w:ascii="Arial" w:hAnsi="Arial" w:cs="Arial"/>
          <w:color w:val="000000"/>
          <w:sz w:val="20"/>
          <w:szCs w:val="18"/>
        </w:rPr>
        <w:t xml:space="preserve"> </w:t>
      </w:r>
      <w:r w:rsidRPr="007B5BFD">
        <w:rPr>
          <w:rFonts w:ascii="Arial" w:hAnsi="Arial" w:cs="Arial"/>
          <w:color w:val="000000"/>
          <w:sz w:val="20"/>
          <w:szCs w:val="18"/>
        </w:rPr>
        <w:t>24/1</w:t>
      </w:r>
    </w:p>
    <w:p w:rsidR="0020695B" w:rsidRPr="007B5BFD" w:rsidRDefault="0020695B" w:rsidP="007B5BFD">
      <w:pPr>
        <w:widowControl w:val="0"/>
        <w:jc w:val="center"/>
        <w:outlineLvl w:val="6"/>
        <w:rPr>
          <w:rFonts w:ascii="Arial" w:hAnsi="Arial" w:cs="Arial"/>
          <w:b/>
          <w:caps/>
          <w:color w:val="000000"/>
          <w:sz w:val="20"/>
          <w:lang w:val="x-none" w:eastAsia="x-none"/>
        </w:rPr>
      </w:pPr>
      <w:r w:rsidRPr="007B5BFD">
        <w:rPr>
          <w:rFonts w:ascii="Arial" w:hAnsi="Arial" w:cs="Arial"/>
          <w:b/>
          <w:caps/>
          <w:color w:val="000000"/>
          <w:sz w:val="20"/>
          <w:lang w:val="x-none" w:eastAsia="x-none"/>
        </w:rPr>
        <w:t>Распределение</w:t>
      </w:r>
    </w:p>
    <w:p w:rsidR="0020695B" w:rsidRPr="007B5BFD" w:rsidRDefault="0020695B" w:rsidP="007B5BFD">
      <w:pPr>
        <w:widowControl w:val="0"/>
        <w:ind w:right="684"/>
        <w:jc w:val="center"/>
        <w:rPr>
          <w:rFonts w:ascii="Arial" w:hAnsi="Arial" w:cs="Arial"/>
          <w:b/>
          <w:color w:val="000000"/>
          <w:sz w:val="20"/>
          <w:lang w:val="x-none" w:eastAsia="x-none"/>
        </w:rPr>
      </w:pPr>
      <w:r w:rsidRPr="007B5BFD">
        <w:rPr>
          <w:rFonts w:ascii="Arial" w:hAnsi="Arial" w:cs="Arial"/>
          <w:b/>
          <w:color w:val="000000"/>
          <w:sz w:val="20"/>
          <w:lang w:val="x-none" w:eastAsia="x-none"/>
        </w:rPr>
        <w:t>бюджетных</w:t>
      </w:r>
      <w:r w:rsidR="00B978B5" w:rsidRPr="007B5BFD">
        <w:rPr>
          <w:rFonts w:ascii="Arial" w:hAnsi="Arial" w:cs="Arial"/>
          <w:b/>
          <w:color w:val="000000"/>
          <w:sz w:val="20"/>
          <w:lang w:val="x-none" w:eastAsia="x-none"/>
        </w:rPr>
        <w:t xml:space="preserve"> </w:t>
      </w:r>
      <w:r w:rsidRPr="007B5BFD">
        <w:rPr>
          <w:rFonts w:ascii="Arial" w:hAnsi="Arial" w:cs="Arial"/>
          <w:b/>
          <w:color w:val="000000"/>
          <w:sz w:val="20"/>
          <w:lang w:val="x-none" w:eastAsia="x-none"/>
        </w:rPr>
        <w:t>ассигнований</w:t>
      </w:r>
      <w:r w:rsidR="00B978B5" w:rsidRPr="007B5BFD">
        <w:rPr>
          <w:rFonts w:ascii="Arial" w:hAnsi="Arial" w:cs="Arial"/>
          <w:b/>
          <w:color w:val="000000"/>
          <w:sz w:val="20"/>
          <w:lang w:val="x-none" w:eastAsia="x-none"/>
        </w:rPr>
        <w:t xml:space="preserve"> </w:t>
      </w:r>
      <w:r w:rsidRPr="007B5BFD">
        <w:rPr>
          <w:rFonts w:ascii="Arial" w:hAnsi="Arial" w:cs="Arial"/>
          <w:b/>
          <w:color w:val="000000"/>
          <w:sz w:val="20"/>
          <w:lang w:val="x-none" w:eastAsia="x-none"/>
        </w:rPr>
        <w:t>по</w:t>
      </w:r>
      <w:r w:rsidR="00B978B5" w:rsidRPr="007B5BFD">
        <w:rPr>
          <w:rFonts w:ascii="Arial" w:hAnsi="Arial" w:cs="Arial"/>
          <w:b/>
          <w:color w:val="000000"/>
          <w:sz w:val="20"/>
          <w:lang w:val="x-none" w:eastAsia="x-none"/>
        </w:rPr>
        <w:t xml:space="preserve"> </w:t>
      </w:r>
      <w:r w:rsidRPr="007B5BFD">
        <w:rPr>
          <w:rFonts w:ascii="Arial" w:hAnsi="Arial" w:cs="Arial"/>
          <w:b/>
          <w:color w:val="000000"/>
          <w:sz w:val="20"/>
          <w:lang w:val="x-none" w:eastAsia="x-none"/>
        </w:rPr>
        <w:t>целевым</w:t>
      </w:r>
      <w:r w:rsidR="00B978B5" w:rsidRPr="007B5BFD">
        <w:rPr>
          <w:rFonts w:ascii="Arial" w:hAnsi="Arial" w:cs="Arial"/>
          <w:b/>
          <w:color w:val="000000"/>
          <w:sz w:val="20"/>
          <w:lang w:val="x-none" w:eastAsia="x-none"/>
        </w:rPr>
        <w:t xml:space="preserve"> </w:t>
      </w:r>
      <w:r w:rsidRPr="007B5BFD">
        <w:rPr>
          <w:rFonts w:ascii="Arial" w:hAnsi="Arial" w:cs="Arial"/>
          <w:b/>
          <w:color w:val="000000"/>
          <w:sz w:val="20"/>
          <w:lang w:val="x-none" w:eastAsia="x-none"/>
        </w:rPr>
        <w:t>статьям</w:t>
      </w:r>
      <w:r w:rsidR="00B978B5" w:rsidRPr="007B5BFD">
        <w:rPr>
          <w:rFonts w:ascii="Arial" w:hAnsi="Arial" w:cs="Arial"/>
          <w:b/>
          <w:color w:val="000000"/>
          <w:sz w:val="20"/>
          <w:lang w:val="x-none" w:eastAsia="x-none"/>
        </w:rPr>
        <w:t xml:space="preserve"> </w:t>
      </w:r>
      <w:r w:rsidRPr="007B5BFD">
        <w:rPr>
          <w:rFonts w:ascii="Arial" w:hAnsi="Arial" w:cs="Arial"/>
          <w:b/>
          <w:color w:val="000000"/>
          <w:sz w:val="20"/>
          <w:lang w:val="x-none" w:eastAsia="x-none"/>
        </w:rPr>
        <w:t>(муниципальным</w:t>
      </w:r>
      <w:r w:rsidR="00B978B5" w:rsidRPr="007B5BFD">
        <w:rPr>
          <w:rFonts w:ascii="Arial" w:hAnsi="Arial" w:cs="Arial"/>
          <w:b/>
          <w:color w:val="000000"/>
          <w:sz w:val="20"/>
          <w:lang w:val="x-none" w:eastAsia="x-none"/>
        </w:rPr>
        <w:t xml:space="preserve"> </w:t>
      </w:r>
      <w:r w:rsidRPr="007B5BFD">
        <w:rPr>
          <w:rFonts w:ascii="Arial" w:hAnsi="Arial" w:cs="Arial"/>
          <w:b/>
          <w:color w:val="000000"/>
          <w:sz w:val="20"/>
          <w:lang w:val="x-none" w:eastAsia="x-none"/>
        </w:rPr>
        <w:t>программам</w:t>
      </w:r>
    </w:p>
    <w:p w:rsidR="0020695B" w:rsidRPr="007B5BFD" w:rsidRDefault="0020695B" w:rsidP="007B5BFD">
      <w:pPr>
        <w:widowControl w:val="0"/>
        <w:ind w:right="684"/>
        <w:jc w:val="center"/>
        <w:rPr>
          <w:rFonts w:ascii="Arial" w:hAnsi="Arial" w:cs="Arial"/>
          <w:b/>
          <w:color w:val="000000"/>
          <w:sz w:val="20"/>
          <w:lang w:val="x-none" w:eastAsia="x-none"/>
        </w:rPr>
      </w:pPr>
      <w:r w:rsidRPr="007B5BFD">
        <w:rPr>
          <w:rFonts w:ascii="Arial" w:hAnsi="Arial" w:cs="Arial"/>
          <w:b/>
          <w:color w:val="000000"/>
          <w:sz w:val="20"/>
          <w:lang w:val="x-none" w:eastAsia="x-none"/>
        </w:rPr>
        <w:t>Сутчевского</w:t>
      </w:r>
      <w:r w:rsidR="00B978B5" w:rsidRPr="007B5BFD">
        <w:rPr>
          <w:rFonts w:ascii="Arial" w:hAnsi="Arial" w:cs="Arial"/>
          <w:b/>
          <w:color w:val="000000"/>
          <w:sz w:val="20"/>
          <w:lang w:val="x-none" w:eastAsia="x-none"/>
        </w:rPr>
        <w:t xml:space="preserve"> </w:t>
      </w:r>
      <w:r w:rsidRPr="007B5BFD">
        <w:rPr>
          <w:rFonts w:ascii="Arial" w:hAnsi="Arial" w:cs="Arial"/>
          <w:b/>
          <w:color w:val="000000"/>
          <w:sz w:val="20"/>
          <w:lang w:val="x-none" w:eastAsia="x-none"/>
        </w:rPr>
        <w:t>сельского</w:t>
      </w:r>
      <w:r w:rsidR="00B978B5" w:rsidRPr="007B5BFD">
        <w:rPr>
          <w:rFonts w:ascii="Arial" w:hAnsi="Arial" w:cs="Arial"/>
          <w:b/>
          <w:color w:val="000000"/>
          <w:sz w:val="20"/>
          <w:lang w:val="x-none" w:eastAsia="x-none"/>
        </w:rPr>
        <w:t xml:space="preserve"> </w:t>
      </w:r>
      <w:r w:rsidRPr="007B5BFD">
        <w:rPr>
          <w:rFonts w:ascii="Arial" w:hAnsi="Arial" w:cs="Arial"/>
          <w:b/>
          <w:color w:val="000000"/>
          <w:sz w:val="20"/>
          <w:lang w:val="x-none" w:eastAsia="x-none"/>
        </w:rPr>
        <w:t>поселения</w:t>
      </w:r>
      <w:r w:rsidR="00B978B5" w:rsidRPr="007B5BFD">
        <w:rPr>
          <w:rFonts w:ascii="Arial" w:hAnsi="Arial" w:cs="Arial"/>
          <w:b/>
          <w:color w:val="000000"/>
          <w:sz w:val="20"/>
          <w:lang w:val="x-none" w:eastAsia="x-none"/>
        </w:rPr>
        <w:t xml:space="preserve"> </w:t>
      </w:r>
      <w:r w:rsidRPr="007B5BFD">
        <w:rPr>
          <w:rFonts w:ascii="Arial" w:hAnsi="Arial" w:cs="Arial"/>
          <w:b/>
          <w:color w:val="000000"/>
          <w:sz w:val="20"/>
          <w:lang w:val="x-none" w:eastAsia="x-none"/>
        </w:rPr>
        <w:t>и</w:t>
      </w:r>
      <w:r w:rsidR="00B978B5" w:rsidRPr="007B5BFD">
        <w:rPr>
          <w:rFonts w:ascii="Arial" w:hAnsi="Arial" w:cs="Arial"/>
          <w:b/>
          <w:color w:val="000000"/>
          <w:sz w:val="20"/>
          <w:lang w:val="x-none" w:eastAsia="x-none"/>
        </w:rPr>
        <w:t xml:space="preserve"> </w:t>
      </w:r>
      <w:r w:rsidRPr="007B5BFD">
        <w:rPr>
          <w:rFonts w:ascii="Arial" w:hAnsi="Arial" w:cs="Arial"/>
          <w:b/>
          <w:color w:val="000000"/>
          <w:sz w:val="20"/>
          <w:lang w:val="x-none" w:eastAsia="x-none"/>
        </w:rPr>
        <w:t>непрограммным</w:t>
      </w:r>
      <w:r w:rsidR="00B978B5" w:rsidRPr="007B5BFD">
        <w:rPr>
          <w:rFonts w:ascii="Arial" w:hAnsi="Arial" w:cs="Arial"/>
          <w:b/>
          <w:color w:val="000000"/>
          <w:sz w:val="20"/>
          <w:lang w:val="x-none" w:eastAsia="x-none"/>
        </w:rPr>
        <w:t xml:space="preserve"> </w:t>
      </w:r>
      <w:r w:rsidRPr="007B5BFD">
        <w:rPr>
          <w:rFonts w:ascii="Arial" w:hAnsi="Arial" w:cs="Arial"/>
          <w:b/>
          <w:color w:val="000000"/>
          <w:sz w:val="20"/>
          <w:lang w:val="x-none" w:eastAsia="x-none"/>
        </w:rPr>
        <w:t>направлениям</w:t>
      </w:r>
      <w:r w:rsidR="00B978B5" w:rsidRPr="007B5BFD">
        <w:rPr>
          <w:rFonts w:ascii="Arial" w:hAnsi="Arial" w:cs="Arial"/>
          <w:b/>
          <w:color w:val="000000"/>
          <w:sz w:val="20"/>
          <w:lang w:val="x-none" w:eastAsia="x-none"/>
        </w:rPr>
        <w:t xml:space="preserve"> </w:t>
      </w:r>
    </w:p>
    <w:p w:rsidR="0020695B" w:rsidRPr="007B5BFD" w:rsidRDefault="0020695B" w:rsidP="007B5BFD">
      <w:pPr>
        <w:widowControl w:val="0"/>
        <w:ind w:right="684"/>
        <w:jc w:val="center"/>
        <w:rPr>
          <w:rFonts w:ascii="Arial" w:hAnsi="Arial" w:cs="Arial"/>
          <w:color w:val="000000"/>
          <w:sz w:val="20"/>
          <w:szCs w:val="20"/>
          <w:lang w:val="x-none" w:eastAsia="x-none"/>
        </w:rPr>
      </w:pPr>
      <w:r w:rsidRPr="007B5BFD">
        <w:rPr>
          <w:rFonts w:ascii="Arial" w:hAnsi="Arial" w:cs="Arial"/>
          <w:b/>
          <w:color w:val="000000"/>
          <w:sz w:val="20"/>
          <w:lang w:val="x-none" w:eastAsia="x-none"/>
        </w:rPr>
        <w:t>деятельности),</w:t>
      </w:r>
      <w:r w:rsidR="00B978B5" w:rsidRPr="007B5BFD">
        <w:rPr>
          <w:rFonts w:ascii="Arial" w:hAnsi="Arial" w:cs="Arial"/>
          <w:b/>
          <w:color w:val="000000"/>
          <w:sz w:val="20"/>
          <w:lang w:val="x-none" w:eastAsia="x-none"/>
        </w:rPr>
        <w:t xml:space="preserve"> </w:t>
      </w:r>
      <w:r w:rsidRPr="007B5BFD">
        <w:rPr>
          <w:rFonts w:ascii="Arial" w:hAnsi="Arial" w:cs="Arial"/>
          <w:b/>
          <w:color w:val="000000"/>
          <w:sz w:val="20"/>
          <w:lang w:val="x-none" w:eastAsia="x-none"/>
        </w:rPr>
        <w:t>группам</w:t>
      </w:r>
      <w:r w:rsidR="00B978B5" w:rsidRPr="007B5BFD">
        <w:rPr>
          <w:rFonts w:ascii="Arial" w:hAnsi="Arial" w:cs="Arial"/>
          <w:b/>
          <w:color w:val="000000"/>
          <w:sz w:val="20"/>
          <w:lang w:val="x-none" w:eastAsia="x-none"/>
        </w:rPr>
        <w:t xml:space="preserve"> </w:t>
      </w:r>
      <w:r w:rsidRPr="007B5BFD">
        <w:rPr>
          <w:rFonts w:ascii="Arial" w:hAnsi="Arial" w:cs="Arial"/>
          <w:b/>
          <w:color w:val="000000"/>
          <w:sz w:val="20"/>
          <w:lang w:val="x-none" w:eastAsia="x-none"/>
        </w:rPr>
        <w:t>(группам</w:t>
      </w:r>
      <w:r w:rsidR="00B978B5" w:rsidRPr="007B5BFD">
        <w:rPr>
          <w:rFonts w:ascii="Arial" w:hAnsi="Arial" w:cs="Arial"/>
          <w:b/>
          <w:color w:val="000000"/>
          <w:sz w:val="20"/>
          <w:lang w:val="x-none" w:eastAsia="x-none"/>
        </w:rPr>
        <w:t xml:space="preserve"> </w:t>
      </w:r>
      <w:r w:rsidRPr="007B5BFD">
        <w:rPr>
          <w:rFonts w:ascii="Arial" w:hAnsi="Arial" w:cs="Arial"/>
          <w:b/>
          <w:color w:val="000000"/>
          <w:sz w:val="20"/>
          <w:lang w:val="x-none" w:eastAsia="x-none"/>
        </w:rPr>
        <w:t>и</w:t>
      </w:r>
      <w:r w:rsidR="00B978B5" w:rsidRPr="007B5BFD">
        <w:rPr>
          <w:rFonts w:ascii="Arial" w:hAnsi="Arial" w:cs="Arial"/>
          <w:b/>
          <w:color w:val="000000"/>
          <w:sz w:val="20"/>
          <w:lang w:val="x-none" w:eastAsia="x-none"/>
        </w:rPr>
        <w:t xml:space="preserve"> </w:t>
      </w:r>
      <w:r w:rsidRPr="007B5BFD">
        <w:rPr>
          <w:rFonts w:ascii="Arial" w:hAnsi="Arial" w:cs="Arial"/>
          <w:b/>
          <w:color w:val="000000"/>
          <w:sz w:val="20"/>
          <w:lang w:val="x-none" w:eastAsia="x-none"/>
        </w:rPr>
        <w:t>подгруппам)</w:t>
      </w:r>
      <w:r w:rsidR="00B978B5" w:rsidRPr="007B5BFD">
        <w:rPr>
          <w:rFonts w:ascii="Arial" w:hAnsi="Arial" w:cs="Arial"/>
          <w:b/>
          <w:color w:val="000000"/>
          <w:sz w:val="20"/>
          <w:lang w:val="x-none" w:eastAsia="x-none"/>
        </w:rPr>
        <w:t xml:space="preserve"> </w:t>
      </w:r>
      <w:r w:rsidRPr="007B5BFD">
        <w:rPr>
          <w:rFonts w:ascii="Arial" w:hAnsi="Arial" w:cs="Arial"/>
          <w:b/>
          <w:color w:val="000000"/>
          <w:sz w:val="20"/>
          <w:lang w:val="x-none" w:eastAsia="x-none"/>
        </w:rPr>
        <w:t>видов</w:t>
      </w:r>
      <w:r w:rsidR="00B978B5" w:rsidRPr="007B5BFD">
        <w:rPr>
          <w:rFonts w:ascii="Arial" w:hAnsi="Arial" w:cs="Arial"/>
          <w:b/>
          <w:color w:val="000000"/>
          <w:sz w:val="20"/>
          <w:lang w:val="x-none" w:eastAsia="x-none"/>
        </w:rPr>
        <w:t xml:space="preserve"> </w:t>
      </w:r>
      <w:r w:rsidRPr="007B5BFD">
        <w:rPr>
          <w:rFonts w:ascii="Arial" w:hAnsi="Arial" w:cs="Arial"/>
          <w:b/>
          <w:color w:val="000000"/>
          <w:sz w:val="20"/>
          <w:lang w:val="x-none" w:eastAsia="x-none"/>
        </w:rPr>
        <w:t>расходов,</w:t>
      </w:r>
      <w:r w:rsidR="00B978B5" w:rsidRPr="007B5BFD">
        <w:rPr>
          <w:rFonts w:ascii="Arial" w:hAnsi="Arial" w:cs="Arial"/>
          <w:b/>
          <w:color w:val="000000"/>
          <w:sz w:val="20"/>
          <w:lang w:val="x-none" w:eastAsia="x-none"/>
        </w:rPr>
        <w:t xml:space="preserve"> </w:t>
      </w:r>
      <w:r w:rsidRPr="007B5BFD">
        <w:rPr>
          <w:rFonts w:ascii="Arial" w:hAnsi="Arial" w:cs="Arial"/>
          <w:b/>
          <w:color w:val="000000"/>
          <w:sz w:val="20"/>
          <w:lang w:val="x-none" w:eastAsia="x-none"/>
        </w:rPr>
        <w:t>разделам,</w:t>
      </w:r>
      <w:r w:rsidR="00B978B5" w:rsidRPr="007B5BFD">
        <w:rPr>
          <w:rFonts w:ascii="Arial" w:hAnsi="Arial" w:cs="Arial"/>
          <w:b/>
          <w:color w:val="000000"/>
          <w:sz w:val="20"/>
          <w:lang w:val="x-none" w:eastAsia="x-none"/>
        </w:rPr>
        <w:t xml:space="preserve"> </w:t>
      </w:r>
      <w:r w:rsidRPr="007B5BFD">
        <w:rPr>
          <w:rFonts w:ascii="Arial" w:hAnsi="Arial" w:cs="Arial"/>
          <w:b/>
          <w:color w:val="000000"/>
          <w:sz w:val="20"/>
          <w:lang w:val="x-none" w:eastAsia="x-none"/>
        </w:rPr>
        <w:t>подразделам</w:t>
      </w:r>
      <w:r w:rsidR="00B978B5" w:rsidRPr="007B5BFD">
        <w:rPr>
          <w:rFonts w:ascii="Arial" w:hAnsi="Arial" w:cs="Arial"/>
          <w:b/>
          <w:color w:val="000000"/>
          <w:sz w:val="20"/>
          <w:lang w:val="x-none" w:eastAsia="x-none"/>
        </w:rPr>
        <w:t xml:space="preserve"> </w:t>
      </w:r>
      <w:r w:rsidRPr="007B5BFD">
        <w:rPr>
          <w:rFonts w:ascii="Arial" w:hAnsi="Arial" w:cs="Arial"/>
          <w:b/>
          <w:color w:val="000000"/>
          <w:sz w:val="20"/>
          <w:lang w:val="x-none" w:eastAsia="x-none"/>
        </w:rPr>
        <w:t>классификации</w:t>
      </w:r>
      <w:r w:rsidR="00B978B5" w:rsidRPr="007B5BFD">
        <w:rPr>
          <w:rFonts w:ascii="Arial" w:hAnsi="Arial" w:cs="Arial"/>
          <w:b/>
          <w:color w:val="000000"/>
          <w:sz w:val="20"/>
          <w:lang w:val="x-none" w:eastAsia="x-none"/>
        </w:rPr>
        <w:t xml:space="preserve"> </w:t>
      </w:r>
      <w:r w:rsidRPr="007B5BFD">
        <w:rPr>
          <w:rFonts w:ascii="Arial" w:hAnsi="Arial" w:cs="Arial"/>
          <w:b/>
          <w:color w:val="000000"/>
          <w:sz w:val="20"/>
          <w:lang w:val="x-none" w:eastAsia="x-none"/>
        </w:rPr>
        <w:t>расходов</w:t>
      </w:r>
      <w:r w:rsidR="00B978B5" w:rsidRPr="007B5BFD">
        <w:rPr>
          <w:rFonts w:ascii="Arial" w:hAnsi="Arial" w:cs="Arial"/>
          <w:b/>
          <w:color w:val="000000"/>
          <w:sz w:val="20"/>
          <w:lang w:val="x-none" w:eastAsia="x-none"/>
        </w:rPr>
        <w:t xml:space="preserve"> </w:t>
      </w:r>
      <w:r w:rsidRPr="007B5BFD">
        <w:rPr>
          <w:rFonts w:ascii="Arial" w:hAnsi="Arial" w:cs="Arial"/>
          <w:b/>
          <w:color w:val="000000"/>
          <w:sz w:val="20"/>
          <w:lang w:val="x-none" w:eastAsia="x-none"/>
        </w:rPr>
        <w:t>бюджета</w:t>
      </w:r>
      <w:r w:rsidR="00B978B5" w:rsidRPr="007B5BFD">
        <w:rPr>
          <w:rFonts w:ascii="Arial" w:hAnsi="Arial" w:cs="Arial"/>
          <w:b/>
          <w:color w:val="000000"/>
          <w:sz w:val="20"/>
          <w:lang w:val="x-none" w:eastAsia="x-none"/>
        </w:rPr>
        <w:t xml:space="preserve"> </w:t>
      </w:r>
      <w:r w:rsidRPr="007B5BFD">
        <w:rPr>
          <w:rFonts w:ascii="Arial" w:hAnsi="Arial" w:cs="Arial"/>
          <w:b/>
          <w:color w:val="000000"/>
          <w:sz w:val="20"/>
          <w:lang w:val="x-none" w:eastAsia="x-none"/>
        </w:rPr>
        <w:t>Сутчевского</w:t>
      </w:r>
      <w:r w:rsidR="00B978B5" w:rsidRPr="007B5BFD">
        <w:rPr>
          <w:rFonts w:ascii="Arial" w:hAnsi="Arial" w:cs="Arial"/>
          <w:b/>
          <w:color w:val="000000"/>
          <w:sz w:val="20"/>
          <w:lang w:val="x-none" w:eastAsia="x-none"/>
        </w:rPr>
        <w:t xml:space="preserve"> </w:t>
      </w:r>
      <w:r w:rsidRPr="007B5BFD">
        <w:rPr>
          <w:rFonts w:ascii="Arial" w:hAnsi="Arial" w:cs="Arial"/>
          <w:b/>
          <w:color w:val="000000"/>
          <w:sz w:val="20"/>
          <w:lang w:val="x-none" w:eastAsia="x-none"/>
        </w:rPr>
        <w:t>сельского</w:t>
      </w:r>
      <w:r w:rsidR="00B978B5" w:rsidRPr="007B5BFD">
        <w:rPr>
          <w:rFonts w:ascii="Arial" w:hAnsi="Arial" w:cs="Arial"/>
          <w:b/>
          <w:color w:val="000000"/>
          <w:sz w:val="20"/>
          <w:lang w:val="x-none" w:eastAsia="x-none"/>
        </w:rPr>
        <w:t xml:space="preserve"> </w:t>
      </w:r>
      <w:r w:rsidRPr="007B5BFD">
        <w:rPr>
          <w:rFonts w:ascii="Arial" w:hAnsi="Arial" w:cs="Arial"/>
          <w:b/>
          <w:color w:val="000000"/>
          <w:sz w:val="20"/>
          <w:lang w:val="x-none" w:eastAsia="x-none"/>
        </w:rPr>
        <w:t>поселения</w:t>
      </w:r>
    </w:p>
    <w:p w:rsidR="000B3B46" w:rsidRPr="007B5BFD" w:rsidRDefault="0020695B" w:rsidP="007B5BFD">
      <w:pPr>
        <w:widowControl w:val="0"/>
        <w:ind w:right="684"/>
        <w:jc w:val="center"/>
        <w:rPr>
          <w:rFonts w:ascii="Arial" w:hAnsi="Arial" w:cs="Arial"/>
          <w:b/>
          <w:color w:val="000000"/>
          <w:sz w:val="20"/>
          <w:lang w:val="x-none" w:eastAsia="x-none"/>
        </w:rPr>
      </w:pPr>
      <w:r w:rsidRPr="007B5BFD">
        <w:rPr>
          <w:rFonts w:ascii="Arial" w:hAnsi="Arial" w:cs="Arial"/>
          <w:b/>
          <w:color w:val="000000"/>
          <w:sz w:val="20"/>
          <w:lang w:val="x-none" w:eastAsia="x-none"/>
        </w:rPr>
        <w:t>Мариинско-Посадского</w:t>
      </w:r>
      <w:r w:rsidR="00B978B5" w:rsidRPr="007B5BFD">
        <w:rPr>
          <w:rFonts w:ascii="Arial" w:hAnsi="Arial" w:cs="Arial"/>
          <w:b/>
          <w:color w:val="000000"/>
          <w:sz w:val="20"/>
          <w:lang w:val="x-none" w:eastAsia="x-none"/>
        </w:rPr>
        <w:t xml:space="preserve"> </w:t>
      </w:r>
      <w:r w:rsidRPr="007B5BFD">
        <w:rPr>
          <w:rFonts w:ascii="Arial" w:hAnsi="Arial" w:cs="Arial"/>
          <w:b/>
          <w:color w:val="000000"/>
          <w:sz w:val="20"/>
          <w:lang w:val="x-none" w:eastAsia="x-none"/>
        </w:rPr>
        <w:t>района</w:t>
      </w:r>
      <w:r w:rsidR="00B978B5" w:rsidRPr="007B5BFD">
        <w:rPr>
          <w:rFonts w:ascii="Arial" w:hAnsi="Arial" w:cs="Arial"/>
          <w:b/>
          <w:color w:val="000000"/>
          <w:sz w:val="20"/>
          <w:lang w:val="x-none" w:eastAsia="x-none"/>
        </w:rPr>
        <w:t xml:space="preserve"> </w:t>
      </w:r>
      <w:r w:rsidRPr="007B5BFD">
        <w:rPr>
          <w:rFonts w:ascii="Arial" w:hAnsi="Arial" w:cs="Arial"/>
          <w:b/>
          <w:color w:val="000000"/>
          <w:sz w:val="20"/>
          <w:lang w:val="x-none" w:eastAsia="x-none"/>
        </w:rPr>
        <w:t>Чувашской</w:t>
      </w:r>
      <w:r w:rsidR="00B978B5" w:rsidRPr="007B5BFD">
        <w:rPr>
          <w:rFonts w:ascii="Arial" w:hAnsi="Arial" w:cs="Arial"/>
          <w:b/>
          <w:color w:val="000000"/>
          <w:sz w:val="20"/>
          <w:lang w:val="x-none" w:eastAsia="x-none"/>
        </w:rPr>
        <w:t xml:space="preserve"> </w:t>
      </w:r>
      <w:r w:rsidRPr="007B5BFD">
        <w:rPr>
          <w:rFonts w:ascii="Arial" w:hAnsi="Arial" w:cs="Arial"/>
          <w:b/>
          <w:color w:val="000000"/>
          <w:sz w:val="20"/>
          <w:lang w:val="x-none" w:eastAsia="x-none"/>
        </w:rPr>
        <w:t>Республики</w:t>
      </w:r>
      <w:r w:rsidR="00B978B5" w:rsidRPr="007B5BFD">
        <w:rPr>
          <w:rFonts w:ascii="Arial" w:hAnsi="Arial" w:cs="Arial"/>
          <w:b/>
          <w:color w:val="000000"/>
          <w:sz w:val="20"/>
          <w:lang w:val="x-none" w:eastAsia="x-none"/>
        </w:rPr>
        <w:t xml:space="preserve"> </w:t>
      </w:r>
      <w:r w:rsidRPr="007B5BFD">
        <w:rPr>
          <w:rFonts w:ascii="Arial" w:hAnsi="Arial" w:cs="Arial"/>
          <w:b/>
          <w:color w:val="000000"/>
          <w:sz w:val="20"/>
          <w:lang w:val="x-none" w:eastAsia="x-none"/>
        </w:rPr>
        <w:t>на</w:t>
      </w:r>
      <w:r w:rsidR="00B978B5" w:rsidRPr="007B5BFD">
        <w:rPr>
          <w:rFonts w:ascii="Arial" w:hAnsi="Arial" w:cs="Arial"/>
          <w:b/>
          <w:color w:val="000000"/>
          <w:sz w:val="20"/>
          <w:lang w:val="x-none" w:eastAsia="x-none"/>
        </w:rPr>
        <w:t xml:space="preserve"> </w:t>
      </w:r>
      <w:r w:rsidRPr="007B5BFD">
        <w:rPr>
          <w:rFonts w:ascii="Arial" w:hAnsi="Arial" w:cs="Arial"/>
          <w:b/>
          <w:color w:val="000000"/>
          <w:sz w:val="20"/>
          <w:lang w:val="x-none" w:eastAsia="x-none"/>
        </w:rPr>
        <w:t>20</w:t>
      </w:r>
      <w:r w:rsidRPr="007B5BFD">
        <w:rPr>
          <w:rFonts w:ascii="Arial" w:hAnsi="Arial" w:cs="Arial"/>
          <w:b/>
          <w:color w:val="000000"/>
          <w:sz w:val="20"/>
          <w:lang w:eastAsia="x-none"/>
        </w:rPr>
        <w:t>20</w:t>
      </w:r>
      <w:r w:rsidR="00B978B5" w:rsidRPr="007B5BFD">
        <w:rPr>
          <w:rFonts w:ascii="Arial" w:hAnsi="Arial" w:cs="Arial"/>
          <w:b/>
          <w:color w:val="000000"/>
          <w:sz w:val="20"/>
          <w:lang w:val="x-none" w:eastAsia="x-none"/>
        </w:rPr>
        <w:t xml:space="preserve"> </w:t>
      </w:r>
      <w:r w:rsidRPr="007B5BFD">
        <w:rPr>
          <w:rFonts w:ascii="Arial" w:hAnsi="Arial" w:cs="Arial"/>
          <w:b/>
          <w:color w:val="000000"/>
          <w:sz w:val="20"/>
          <w:lang w:val="x-none" w:eastAsia="x-none"/>
        </w:rPr>
        <w:t>год</w:t>
      </w:r>
    </w:p>
    <w:p w:rsidR="0020695B" w:rsidRPr="007B5BFD" w:rsidRDefault="00B978B5" w:rsidP="00293232">
      <w:pPr>
        <w:widowControl w:val="0"/>
        <w:ind w:firstLine="720"/>
        <w:jc w:val="right"/>
        <w:rPr>
          <w:rFonts w:ascii="Arial" w:hAnsi="Arial" w:cs="Arial"/>
          <w:color w:val="000000"/>
          <w:sz w:val="20"/>
          <w:lang w:val="x-none" w:eastAsia="x-none"/>
        </w:rPr>
      </w:pPr>
      <w:r w:rsidRPr="007B5BFD">
        <w:rPr>
          <w:rFonts w:ascii="Arial" w:hAnsi="Arial" w:cs="Arial"/>
          <w:color w:val="000000"/>
          <w:sz w:val="20"/>
          <w:lang w:val="x-none" w:eastAsia="x-none"/>
        </w:rPr>
        <w:t xml:space="preserve"> </w:t>
      </w:r>
      <w:r w:rsidR="0020695B" w:rsidRPr="007B5BFD">
        <w:rPr>
          <w:rFonts w:ascii="Arial" w:hAnsi="Arial" w:cs="Arial"/>
          <w:color w:val="000000"/>
          <w:sz w:val="20"/>
          <w:lang w:val="x-none" w:eastAsia="x-none"/>
        </w:rPr>
        <w:t>(тыс.</w:t>
      </w:r>
      <w:r w:rsidRPr="007B5BFD">
        <w:rPr>
          <w:rFonts w:ascii="Arial" w:hAnsi="Arial" w:cs="Arial"/>
          <w:color w:val="000000"/>
          <w:sz w:val="20"/>
          <w:lang w:val="x-none" w:eastAsia="x-none"/>
        </w:rPr>
        <w:t xml:space="preserve"> </w:t>
      </w:r>
      <w:r w:rsidR="0020695B" w:rsidRPr="007B5BFD">
        <w:rPr>
          <w:rFonts w:ascii="Arial" w:hAnsi="Arial" w:cs="Arial"/>
          <w:color w:val="000000"/>
          <w:sz w:val="20"/>
          <w:lang w:val="x-none" w:eastAsia="x-none"/>
        </w:rPr>
        <w:t>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865"/>
        <w:gridCol w:w="8400"/>
        <w:gridCol w:w="9"/>
        <w:gridCol w:w="15"/>
        <w:gridCol w:w="1927"/>
        <w:gridCol w:w="15"/>
        <w:gridCol w:w="853"/>
        <w:gridCol w:w="9"/>
        <w:gridCol w:w="654"/>
        <w:gridCol w:w="651"/>
        <w:gridCol w:w="1725"/>
        <w:gridCol w:w="6"/>
      </w:tblGrid>
      <w:tr w:rsidR="0020695B" w:rsidRPr="007B5BFD" w:rsidTr="006B771E">
        <w:trPr>
          <w:cantSplit/>
        </w:trPr>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jc w:val="center"/>
              <w:rPr>
                <w:rFonts w:ascii="Arial" w:hAnsi="Arial" w:cs="Arial"/>
                <w:snapToGrid w:val="0"/>
                <w:color w:val="000000"/>
                <w:sz w:val="20"/>
              </w:rPr>
            </w:pPr>
          </w:p>
        </w:tc>
        <w:tc>
          <w:tcPr>
            <w:tcW w:w="2784" w:type="pct"/>
            <w:gridSpan w:val="3"/>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widowControl w:val="0"/>
              <w:jc w:val="center"/>
              <w:rPr>
                <w:rFonts w:ascii="Arial" w:hAnsi="Arial" w:cs="Arial"/>
                <w:snapToGrid w:val="0"/>
                <w:color w:val="000000"/>
                <w:sz w:val="20"/>
              </w:rPr>
            </w:pPr>
            <w:r w:rsidRPr="007B5BFD">
              <w:rPr>
                <w:rFonts w:ascii="Arial" w:hAnsi="Arial" w:cs="Arial"/>
                <w:snapToGrid w:val="0"/>
                <w:color w:val="000000"/>
                <w:sz w:val="20"/>
              </w:rPr>
              <w:t>Наименование</w:t>
            </w:r>
          </w:p>
        </w:tc>
        <w:tc>
          <w:tcPr>
            <w:tcW w:w="642" w:type="pct"/>
            <w:gridSpan w:val="2"/>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widowControl w:val="0"/>
              <w:jc w:val="center"/>
              <w:rPr>
                <w:rFonts w:ascii="Arial" w:hAnsi="Arial" w:cs="Arial"/>
                <w:snapToGrid w:val="0"/>
                <w:color w:val="000000"/>
                <w:sz w:val="20"/>
              </w:rPr>
            </w:pPr>
            <w:r w:rsidRPr="007B5BFD">
              <w:rPr>
                <w:rFonts w:ascii="Arial" w:hAnsi="Arial" w:cs="Arial"/>
                <w:snapToGrid w:val="0"/>
                <w:color w:val="000000"/>
                <w:sz w:val="20"/>
              </w:rPr>
              <w:t>Целевая</w:t>
            </w:r>
            <w:r w:rsidR="00B978B5" w:rsidRPr="007B5BFD">
              <w:rPr>
                <w:rFonts w:ascii="Arial" w:hAnsi="Arial" w:cs="Arial"/>
                <w:snapToGrid w:val="0"/>
                <w:color w:val="000000"/>
                <w:sz w:val="20"/>
              </w:rPr>
              <w:t xml:space="preserve"> </w:t>
            </w:r>
            <w:r w:rsidRPr="007B5BFD">
              <w:rPr>
                <w:rFonts w:ascii="Arial" w:hAnsi="Arial" w:cs="Arial"/>
                <w:snapToGrid w:val="0"/>
                <w:color w:val="000000"/>
                <w:sz w:val="20"/>
              </w:rPr>
              <w:t>статья</w:t>
            </w:r>
            <w:r w:rsidR="00B978B5" w:rsidRPr="007B5BFD">
              <w:rPr>
                <w:rFonts w:ascii="Arial" w:hAnsi="Arial" w:cs="Arial"/>
                <w:snapToGrid w:val="0"/>
                <w:color w:val="000000"/>
                <w:sz w:val="20"/>
              </w:rPr>
              <w:t xml:space="preserve"> </w:t>
            </w:r>
            <w:r w:rsidRPr="007B5BFD">
              <w:rPr>
                <w:rFonts w:ascii="Arial" w:hAnsi="Arial" w:cs="Arial"/>
                <w:snapToGrid w:val="0"/>
                <w:color w:val="000000"/>
                <w:sz w:val="20"/>
              </w:rPr>
              <w:t>(государственные</w:t>
            </w:r>
            <w:r w:rsidR="00B978B5" w:rsidRPr="007B5BFD">
              <w:rPr>
                <w:rFonts w:ascii="Arial" w:hAnsi="Arial" w:cs="Arial"/>
                <w:snapToGrid w:val="0"/>
                <w:color w:val="000000"/>
                <w:sz w:val="20"/>
              </w:rPr>
              <w:t xml:space="preserve"> </w:t>
            </w:r>
            <w:r w:rsidRPr="007B5BFD">
              <w:rPr>
                <w:rFonts w:ascii="Arial" w:hAnsi="Arial" w:cs="Arial"/>
                <w:snapToGrid w:val="0"/>
                <w:color w:val="000000"/>
                <w:sz w:val="20"/>
              </w:rPr>
              <w:t>программы</w:t>
            </w:r>
            <w:r w:rsidR="00B978B5" w:rsidRPr="007B5BFD">
              <w:rPr>
                <w:rFonts w:ascii="Arial" w:hAnsi="Arial" w:cs="Arial"/>
                <w:snapToGrid w:val="0"/>
                <w:color w:val="000000"/>
                <w:sz w:val="20"/>
              </w:rPr>
              <w:t xml:space="preserve"> </w:t>
            </w:r>
            <w:r w:rsidRPr="007B5BFD">
              <w:rPr>
                <w:rFonts w:ascii="Arial" w:hAnsi="Arial" w:cs="Arial"/>
                <w:snapToGrid w:val="0"/>
                <w:color w:val="000000"/>
                <w:sz w:val="20"/>
              </w:rPr>
              <w:t>и</w:t>
            </w:r>
            <w:r w:rsidR="00B978B5" w:rsidRPr="007B5BFD">
              <w:rPr>
                <w:rFonts w:ascii="Arial" w:hAnsi="Arial" w:cs="Arial"/>
                <w:snapToGrid w:val="0"/>
                <w:color w:val="000000"/>
                <w:sz w:val="20"/>
              </w:rPr>
              <w:t xml:space="preserve"> </w:t>
            </w:r>
            <w:r w:rsidRPr="007B5BFD">
              <w:rPr>
                <w:rFonts w:ascii="Arial" w:hAnsi="Arial" w:cs="Arial"/>
                <w:snapToGrid w:val="0"/>
                <w:color w:val="000000"/>
                <w:sz w:val="20"/>
              </w:rPr>
              <w:t>непрограммные</w:t>
            </w:r>
            <w:r w:rsidR="00B978B5" w:rsidRPr="007B5BFD">
              <w:rPr>
                <w:rFonts w:ascii="Arial" w:hAnsi="Arial" w:cs="Arial"/>
                <w:snapToGrid w:val="0"/>
                <w:color w:val="000000"/>
                <w:sz w:val="20"/>
              </w:rPr>
              <w:t xml:space="preserve"> </w:t>
            </w:r>
            <w:r w:rsidRPr="007B5BFD">
              <w:rPr>
                <w:rFonts w:ascii="Arial" w:hAnsi="Arial" w:cs="Arial"/>
                <w:snapToGrid w:val="0"/>
                <w:color w:val="000000"/>
                <w:sz w:val="20"/>
              </w:rPr>
              <w:t>направления</w:t>
            </w:r>
            <w:r w:rsidR="00B978B5" w:rsidRPr="007B5BFD">
              <w:rPr>
                <w:rFonts w:ascii="Arial" w:hAnsi="Arial" w:cs="Arial"/>
                <w:snapToGrid w:val="0"/>
                <w:color w:val="000000"/>
                <w:sz w:val="20"/>
              </w:rPr>
              <w:t xml:space="preserve"> </w:t>
            </w:r>
            <w:r w:rsidRPr="007B5BFD">
              <w:rPr>
                <w:rFonts w:ascii="Arial" w:hAnsi="Arial" w:cs="Arial"/>
                <w:snapToGrid w:val="0"/>
                <w:color w:val="000000"/>
                <w:sz w:val="20"/>
              </w:rPr>
              <w:t>деятельности</w:t>
            </w:r>
          </w:p>
        </w:tc>
        <w:tc>
          <w:tcPr>
            <w:tcW w:w="285" w:type="pct"/>
            <w:gridSpan w:val="2"/>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widowControl w:val="0"/>
              <w:jc w:val="center"/>
              <w:rPr>
                <w:rFonts w:ascii="Arial" w:hAnsi="Arial" w:cs="Arial"/>
                <w:snapToGrid w:val="0"/>
                <w:color w:val="000000"/>
                <w:sz w:val="20"/>
              </w:rPr>
            </w:pPr>
            <w:r w:rsidRPr="007B5BFD">
              <w:rPr>
                <w:rFonts w:ascii="Arial" w:hAnsi="Arial" w:cs="Arial"/>
                <w:snapToGrid w:val="0"/>
                <w:color w:val="000000"/>
                <w:sz w:val="20"/>
              </w:rPr>
              <w:t>Группа</w:t>
            </w:r>
            <w:r w:rsidR="00B978B5" w:rsidRPr="007B5BFD">
              <w:rPr>
                <w:rFonts w:ascii="Arial" w:hAnsi="Arial" w:cs="Arial"/>
                <w:snapToGrid w:val="0"/>
                <w:color w:val="000000"/>
                <w:sz w:val="20"/>
              </w:rPr>
              <w:t xml:space="preserve"> </w:t>
            </w:r>
            <w:r w:rsidRPr="007B5BFD">
              <w:rPr>
                <w:rFonts w:ascii="Arial" w:hAnsi="Arial" w:cs="Arial"/>
                <w:snapToGrid w:val="0"/>
                <w:color w:val="000000"/>
                <w:sz w:val="20"/>
              </w:rPr>
              <w:t>(группа</w:t>
            </w:r>
            <w:r w:rsidR="00B978B5" w:rsidRPr="007B5BFD">
              <w:rPr>
                <w:rFonts w:ascii="Arial" w:hAnsi="Arial" w:cs="Arial"/>
                <w:snapToGrid w:val="0"/>
                <w:color w:val="000000"/>
                <w:sz w:val="20"/>
              </w:rPr>
              <w:t xml:space="preserve"> </w:t>
            </w:r>
            <w:r w:rsidRPr="007B5BFD">
              <w:rPr>
                <w:rFonts w:ascii="Arial" w:hAnsi="Arial" w:cs="Arial"/>
                <w:snapToGrid w:val="0"/>
                <w:color w:val="000000"/>
                <w:sz w:val="20"/>
              </w:rPr>
              <w:t>и</w:t>
            </w:r>
            <w:r w:rsidR="00B978B5" w:rsidRPr="007B5BFD">
              <w:rPr>
                <w:rFonts w:ascii="Arial" w:hAnsi="Arial" w:cs="Arial"/>
                <w:snapToGrid w:val="0"/>
                <w:color w:val="000000"/>
                <w:sz w:val="20"/>
              </w:rPr>
              <w:t xml:space="preserve"> </w:t>
            </w:r>
            <w:r w:rsidRPr="007B5BFD">
              <w:rPr>
                <w:rFonts w:ascii="Arial" w:hAnsi="Arial" w:cs="Arial"/>
                <w:snapToGrid w:val="0"/>
                <w:color w:val="000000"/>
                <w:sz w:val="20"/>
              </w:rPr>
              <w:t>подгруппа)</w:t>
            </w:r>
            <w:r w:rsidR="00B978B5" w:rsidRPr="007B5BFD">
              <w:rPr>
                <w:rFonts w:ascii="Arial" w:hAnsi="Arial" w:cs="Arial"/>
                <w:snapToGrid w:val="0"/>
                <w:color w:val="000000"/>
                <w:sz w:val="20"/>
              </w:rPr>
              <w:t xml:space="preserve"> </w:t>
            </w:r>
            <w:r w:rsidRPr="007B5BFD">
              <w:rPr>
                <w:rFonts w:ascii="Arial" w:hAnsi="Arial" w:cs="Arial"/>
                <w:snapToGrid w:val="0"/>
                <w:color w:val="000000"/>
                <w:sz w:val="20"/>
              </w:rPr>
              <w:t>вида</w:t>
            </w:r>
            <w:r w:rsidR="00B978B5" w:rsidRPr="007B5BFD">
              <w:rPr>
                <w:rFonts w:ascii="Arial" w:hAnsi="Arial" w:cs="Arial"/>
                <w:snapToGrid w:val="0"/>
                <w:color w:val="000000"/>
                <w:sz w:val="20"/>
              </w:rPr>
              <w:t xml:space="preserve"> </w:t>
            </w:r>
            <w:r w:rsidRPr="007B5BFD">
              <w:rPr>
                <w:rFonts w:ascii="Arial" w:hAnsi="Arial" w:cs="Arial"/>
                <w:snapToGrid w:val="0"/>
                <w:color w:val="000000"/>
                <w:sz w:val="20"/>
              </w:rPr>
              <w:t>расходов</w:t>
            </w:r>
          </w:p>
        </w:tc>
        <w:tc>
          <w:tcPr>
            <w:tcW w:w="214"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widowControl w:val="0"/>
              <w:jc w:val="center"/>
              <w:rPr>
                <w:rFonts w:ascii="Arial" w:hAnsi="Arial" w:cs="Arial"/>
                <w:snapToGrid w:val="0"/>
                <w:color w:val="000000"/>
                <w:sz w:val="20"/>
              </w:rPr>
            </w:pPr>
            <w:r w:rsidRPr="007B5BFD">
              <w:rPr>
                <w:rFonts w:ascii="Arial" w:hAnsi="Arial" w:cs="Arial"/>
                <w:snapToGrid w:val="0"/>
                <w:color w:val="000000"/>
                <w:sz w:val="20"/>
              </w:rPr>
              <w:t>Раздел</w:t>
            </w:r>
          </w:p>
        </w:tc>
        <w:tc>
          <w:tcPr>
            <w:tcW w:w="215"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widowControl w:val="0"/>
              <w:jc w:val="center"/>
              <w:rPr>
                <w:rFonts w:ascii="Arial" w:hAnsi="Arial" w:cs="Arial"/>
                <w:snapToGrid w:val="0"/>
                <w:color w:val="000000"/>
                <w:sz w:val="20"/>
              </w:rPr>
            </w:pPr>
            <w:r w:rsidRPr="007B5BFD">
              <w:rPr>
                <w:rFonts w:ascii="Arial" w:hAnsi="Arial" w:cs="Arial"/>
                <w:snapToGrid w:val="0"/>
                <w:color w:val="000000"/>
                <w:sz w:val="20"/>
              </w:rPr>
              <w:t>Подраздел</w:t>
            </w:r>
          </w:p>
        </w:tc>
        <w:tc>
          <w:tcPr>
            <w:tcW w:w="574" w:type="pct"/>
            <w:gridSpan w:val="2"/>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widowControl w:val="0"/>
              <w:jc w:val="center"/>
              <w:rPr>
                <w:rFonts w:ascii="Arial" w:hAnsi="Arial" w:cs="Arial"/>
                <w:snapToGrid w:val="0"/>
                <w:color w:val="000000"/>
                <w:sz w:val="20"/>
                <w:szCs w:val="20"/>
              </w:rPr>
            </w:pPr>
            <w:r w:rsidRPr="007B5BFD">
              <w:rPr>
                <w:rFonts w:ascii="Arial" w:hAnsi="Arial" w:cs="Arial"/>
                <w:snapToGrid w:val="0"/>
                <w:color w:val="000000"/>
                <w:sz w:val="20"/>
                <w:szCs w:val="20"/>
              </w:rPr>
              <w:t>Сумма</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86"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widowControl w:val="0"/>
              <w:jc w:val="center"/>
              <w:rPr>
                <w:rFonts w:ascii="Arial" w:hAnsi="Arial" w:cs="Arial"/>
                <w:snapToGrid w:val="0"/>
                <w:color w:val="000000"/>
                <w:sz w:val="20"/>
              </w:rPr>
            </w:pPr>
            <w:r w:rsidRPr="007B5BFD">
              <w:rPr>
                <w:rFonts w:ascii="Arial" w:hAnsi="Arial" w:cs="Arial"/>
                <w:snapToGrid w:val="0"/>
                <w:color w:val="000000"/>
                <w:sz w:val="20"/>
              </w:rPr>
              <w:t>1</w:t>
            </w:r>
          </w:p>
        </w:tc>
        <w:tc>
          <w:tcPr>
            <w:tcW w:w="2776"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widowControl w:val="0"/>
              <w:jc w:val="center"/>
              <w:rPr>
                <w:rFonts w:ascii="Arial" w:hAnsi="Arial" w:cs="Arial"/>
                <w:snapToGrid w:val="0"/>
                <w:color w:val="000000"/>
                <w:sz w:val="20"/>
              </w:rPr>
            </w:pPr>
            <w:r w:rsidRPr="007B5BFD">
              <w:rPr>
                <w:rFonts w:ascii="Arial" w:hAnsi="Arial" w:cs="Arial"/>
                <w:snapToGrid w:val="0"/>
                <w:color w:val="000000"/>
                <w:sz w:val="20"/>
              </w:rPr>
              <w:t>2</w:t>
            </w:r>
          </w:p>
        </w:tc>
        <w:tc>
          <w:tcPr>
            <w:tcW w:w="645" w:type="pct"/>
            <w:gridSpan w:val="3"/>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widowControl w:val="0"/>
              <w:jc w:val="center"/>
              <w:rPr>
                <w:rFonts w:ascii="Arial" w:hAnsi="Arial" w:cs="Arial"/>
                <w:snapToGrid w:val="0"/>
                <w:color w:val="000000"/>
                <w:sz w:val="20"/>
              </w:rPr>
            </w:pPr>
            <w:r w:rsidRPr="007B5BFD">
              <w:rPr>
                <w:rFonts w:ascii="Arial" w:hAnsi="Arial" w:cs="Arial"/>
                <w:snapToGrid w:val="0"/>
                <w:color w:val="000000"/>
                <w:sz w:val="20"/>
              </w:rPr>
              <w:t>3</w:t>
            </w:r>
          </w:p>
        </w:tc>
        <w:tc>
          <w:tcPr>
            <w:tcW w:w="287" w:type="pct"/>
            <w:gridSpan w:val="2"/>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widowControl w:val="0"/>
              <w:jc w:val="center"/>
              <w:rPr>
                <w:rFonts w:ascii="Arial" w:hAnsi="Arial" w:cs="Arial"/>
                <w:snapToGrid w:val="0"/>
                <w:color w:val="000000"/>
                <w:sz w:val="20"/>
              </w:rPr>
            </w:pPr>
            <w:r w:rsidRPr="007B5BFD">
              <w:rPr>
                <w:rFonts w:ascii="Arial" w:hAnsi="Arial" w:cs="Arial"/>
                <w:snapToGrid w:val="0"/>
                <w:color w:val="000000"/>
                <w:sz w:val="20"/>
              </w:rPr>
              <w:t>4</w:t>
            </w:r>
          </w:p>
        </w:tc>
        <w:tc>
          <w:tcPr>
            <w:tcW w:w="219" w:type="pct"/>
            <w:gridSpan w:val="2"/>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widowControl w:val="0"/>
              <w:jc w:val="center"/>
              <w:rPr>
                <w:rFonts w:ascii="Arial" w:hAnsi="Arial" w:cs="Arial"/>
                <w:snapToGrid w:val="0"/>
                <w:color w:val="000000"/>
                <w:sz w:val="20"/>
              </w:rPr>
            </w:pPr>
            <w:r w:rsidRPr="007B5BFD">
              <w:rPr>
                <w:rFonts w:ascii="Arial" w:hAnsi="Arial" w:cs="Arial"/>
                <w:snapToGrid w:val="0"/>
                <w:color w:val="000000"/>
                <w:sz w:val="20"/>
              </w:rPr>
              <w:t>5</w:t>
            </w:r>
          </w:p>
        </w:tc>
        <w:tc>
          <w:tcPr>
            <w:tcW w:w="215"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widowControl w:val="0"/>
              <w:jc w:val="center"/>
              <w:rPr>
                <w:rFonts w:ascii="Arial" w:hAnsi="Arial" w:cs="Arial"/>
                <w:snapToGrid w:val="0"/>
                <w:color w:val="000000"/>
                <w:sz w:val="20"/>
              </w:rPr>
            </w:pPr>
            <w:r w:rsidRPr="007B5BFD">
              <w:rPr>
                <w:rFonts w:ascii="Arial" w:hAnsi="Arial" w:cs="Arial"/>
                <w:snapToGrid w:val="0"/>
                <w:color w:val="000000"/>
                <w:sz w:val="20"/>
              </w:rPr>
              <w:t>6</w:t>
            </w:r>
          </w:p>
        </w:tc>
        <w:tc>
          <w:tcPr>
            <w:tcW w:w="574" w:type="pct"/>
            <w:gridSpan w:val="2"/>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widowControl w:val="0"/>
              <w:jc w:val="center"/>
              <w:rPr>
                <w:rFonts w:ascii="Arial" w:hAnsi="Arial" w:cs="Arial"/>
                <w:snapToGrid w:val="0"/>
                <w:color w:val="000000"/>
                <w:sz w:val="20"/>
              </w:rPr>
            </w:pPr>
            <w:r w:rsidRPr="007B5BFD">
              <w:rPr>
                <w:rFonts w:ascii="Arial" w:hAnsi="Arial" w:cs="Arial"/>
                <w:snapToGrid w:val="0"/>
                <w:color w:val="000000"/>
                <w:sz w:val="20"/>
              </w:rPr>
              <w:t>7</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Cs/>
                <w:color w:val="000000"/>
                <w:sz w:val="20"/>
              </w:rPr>
            </w:pPr>
          </w:p>
        </w:tc>
        <w:tc>
          <w:tcPr>
            <w:tcW w:w="2776"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b/>
                <w:bCs/>
                <w:color w:val="000000"/>
                <w:sz w:val="20"/>
              </w:rPr>
            </w:pPr>
            <w:r w:rsidRPr="007B5BFD">
              <w:rPr>
                <w:rFonts w:ascii="Arial" w:hAnsi="Arial" w:cs="Arial"/>
                <w:b/>
                <w:bCs/>
                <w:color w:val="000000"/>
                <w:sz w:val="20"/>
              </w:rPr>
              <w:t>ВСЕГО</w:t>
            </w:r>
          </w:p>
        </w:tc>
        <w:tc>
          <w:tcPr>
            <w:tcW w:w="645" w:type="pct"/>
            <w:gridSpan w:val="3"/>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jc w:val="center"/>
              <w:rPr>
                <w:rFonts w:ascii="Arial" w:hAnsi="Arial" w:cs="Arial"/>
                <w:b/>
                <w:snapToGrid w:val="0"/>
                <w:color w:val="000000"/>
                <w:sz w:val="20"/>
              </w:rPr>
            </w:pPr>
          </w:p>
        </w:tc>
        <w:tc>
          <w:tcPr>
            <w:tcW w:w="287"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jc w:val="center"/>
              <w:rPr>
                <w:rFonts w:ascii="Arial" w:hAnsi="Arial" w:cs="Arial"/>
                <w:b/>
                <w:snapToGrid w:val="0"/>
                <w:color w:val="000000"/>
                <w:sz w:val="20"/>
              </w:rPr>
            </w:pPr>
          </w:p>
        </w:tc>
        <w:tc>
          <w:tcPr>
            <w:tcW w:w="219"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jc w:val="center"/>
              <w:rPr>
                <w:rFonts w:ascii="Arial" w:hAnsi="Arial" w:cs="Arial"/>
                <w:b/>
                <w:color w:val="000000"/>
                <w:sz w:val="20"/>
              </w:rPr>
            </w:pPr>
          </w:p>
        </w:tc>
        <w:tc>
          <w:tcPr>
            <w:tcW w:w="21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jc w:val="center"/>
              <w:rPr>
                <w:rFonts w:ascii="Arial" w:hAnsi="Arial" w:cs="Arial"/>
                <w:b/>
                <w:snapToGrid w:val="0"/>
                <w:color w:val="000000"/>
                <w:sz w:val="20"/>
              </w:rPr>
            </w:pPr>
          </w:p>
        </w:tc>
        <w:tc>
          <w:tcPr>
            <w:tcW w:w="574"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jc w:val="center"/>
              <w:rPr>
                <w:rFonts w:ascii="Arial" w:hAnsi="Arial" w:cs="Arial"/>
                <w:b/>
                <w:snapToGrid w:val="0"/>
                <w:color w:val="000000"/>
                <w:sz w:val="20"/>
              </w:rPr>
            </w:pPr>
            <w:r w:rsidRPr="007B5BFD">
              <w:rPr>
                <w:rFonts w:ascii="Arial" w:hAnsi="Arial" w:cs="Arial"/>
                <w:b/>
                <w:snapToGrid w:val="0"/>
                <w:color w:val="000000"/>
                <w:sz w:val="20"/>
              </w:rPr>
              <w:t>1</w:t>
            </w:r>
            <w:r w:rsidR="00B978B5" w:rsidRPr="007B5BFD">
              <w:rPr>
                <w:rFonts w:ascii="Arial" w:hAnsi="Arial" w:cs="Arial"/>
                <w:b/>
                <w:snapToGrid w:val="0"/>
                <w:color w:val="000000"/>
                <w:sz w:val="20"/>
              </w:rPr>
              <w:t xml:space="preserve"> </w:t>
            </w:r>
            <w:r w:rsidRPr="007B5BFD">
              <w:rPr>
                <w:rFonts w:ascii="Arial" w:hAnsi="Arial" w:cs="Arial"/>
                <w:b/>
                <w:snapToGrid w:val="0"/>
                <w:color w:val="000000"/>
                <w:sz w:val="20"/>
              </w:rPr>
              <w:t>131,1</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Cs/>
                <w:color w:val="000000"/>
                <w:sz w:val="20"/>
              </w:rPr>
            </w:pPr>
          </w:p>
        </w:tc>
        <w:tc>
          <w:tcPr>
            <w:tcW w:w="277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Cs/>
                <w:color w:val="000000"/>
                <w:sz w:val="20"/>
              </w:rPr>
            </w:pPr>
          </w:p>
        </w:tc>
        <w:tc>
          <w:tcPr>
            <w:tcW w:w="645" w:type="pct"/>
            <w:gridSpan w:val="3"/>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jc w:val="center"/>
              <w:rPr>
                <w:rFonts w:ascii="Arial" w:hAnsi="Arial" w:cs="Arial"/>
                <w:snapToGrid w:val="0"/>
                <w:color w:val="000000"/>
                <w:sz w:val="20"/>
              </w:rPr>
            </w:pPr>
          </w:p>
        </w:tc>
        <w:tc>
          <w:tcPr>
            <w:tcW w:w="287"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jc w:val="center"/>
              <w:rPr>
                <w:rFonts w:ascii="Arial" w:hAnsi="Arial" w:cs="Arial"/>
                <w:snapToGrid w:val="0"/>
                <w:color w:val="000000"/>
                <w:sz w:val="20"/>
              </w:rPr>
            </w:pPr>
          </w:p>
        </w:tc>
        <w:tc>
          <w:tcPr>
            <w:tcW w:w="219"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jc w:val="center"/>
              <w:rPr>
                <w:rFonts w:ascii="Arial" w:hAnsi="Arial" w:cs="Arial"/>
                <w:color w:val="000000"/>
                <w:sz w:val="20"/>
              </w:rPr>
            </w:pPr>
          </w:p>
        </w:tc>
        <w:tc>
          <w:tcPr>
            <w:tcW w:w="21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jc w:val="center"/>
              <w:rPr>
                <w:rFonts w:ascii="Arial" w:hAnsi="Arial" w:cs="Arial"/>
                <w:snapToGrid w:val="0"/>
                <w:color w:val="000000"/>
                <w:sz w:val="20"/>
              </w:rPr>
            </w:pPr>
          </w:p>
        </w:tc>
        <w:tc>
          <w:tcPr>
            <w:tcW w:w="574"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jc w:val="center"/>
              <w:rPr>
                <w:rFonts w:ascii="Arial" w:hAnsi="Arial" w:cs="Arial"/>
                <w:snapToGrid w:val="0"/>
                <w:color w:val="000000"/>
                <w:sz w:val="20"/>
              </w:rPr>
            </w:pP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4" w:type="pct"/>
          <w:cantSplit/>
        </w:trPr>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rPr>
            </w:pPr>
            <w:r w:rsidRPr="007B5BFD">
              <w:rPr>
                <w:rFonts w:ascii="Arial" w:hAnsi="Arial" w:cs="Arial"/>
                <w:b/>
                <w:color w:val="000000"/>
                <w:sz w:val="20"/>
              </w:rPr>
              <w:t>1.</w:t>
            </w:r>
          </w:p>
        </w:tc>
        <w:tc>
          <w:tcPr>
            <w:tcW w:w="2779"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rPr>
            </w:pPr>
            <w:r w:rsidRPr="007B5BFD">
              <w:rPr>
                <w:rFonts w:ascii="Arial" w:hAnsi="Arial" w:cs="Arial"/>
                <w:b/>
                <w:color w:val="000000"/>
                <w:sz w:val="20"/>
              </w:rPr>
              <w:t>Муниципальная</w:t>
            </w:r>
            <w:r w:rsidR="00B978B5" w:rsidRPr="007B5BFD">
              <w:rPr>
                <w:rFonts w:ascii="Arial" w:hAnsi="Arial" w:cs="Arial"/>
                <w:b/>
                <w:color w:val="000000"/>
                <w:sz w:val="20"/>
              </w:rPr>
              <w:t xml:space="preserve"> </w:t>
            </w:r>
            <w:r w:rsidRPr="007B5BFD">
              <w:rPr>
                <w:rFonts w:ascii="Arial" w:hAnsi="Arial" w:cs="Arial"/>
                <w:b/>
                <w:color w:val="000000"/>
                <w:sz w:val="20"/>
              </w:rPr>
              <w:t>программа</w:t>
            </w:r>
            <w:r w:rsidR="00B978B5" w:rsidRPr="007B5BFD">
              <w:rPr>
                <w:rFonts w:ascii="Arial" w:hAnsi="Arial" w:cs="Arial"/>
                <w:b/>
                <w:color w:val="000000"/>
                <w:sz w:val="20"/>
              </w:rPr>
              <w:t xml:space="preserve"> </w:t>
            </w:r>
            <w:r w:rsidRPr="007B5BFD">
              <w:rPr>
                <w:rFonts w:ascii="Arial" w:hAnsi="Arial" w:cs="Arial"/>
                <w:b/>
                <w:color w:val="000000"/>
                <w:sz w:val="20"/>
              </w:rPr>
              <w:t>"Развитие</w:t>
            </w:r>
            <w:r w:rsidR="00B978B5" w:rsidRPr="007B5BFD">
              <w:rPr>
                <w:rFonts w:ascii="Arial" w:hAnsi="Arial" w:cs="Arial"/>
                <w:b/>
                <w:color w:val="000000"/>
                <w:sz w:val="20"/>
              </w:rPr>
              <w:t xml:space="preserve"> </w:t>
            </w:r>
            <w:r w:rsidRPr="007B5BFD">
              <w:rPr>
                <w:rFonts w:ascii="Arial" w:hAnsi="Arial" w:cs="Arial"/>
                <w:b/>
                <w:color w:val="000000"/>
                <w:sz w:val="20"/>
              </w:rPr>
              <w:t>земельных</w:t>
            </w:r>
            <w:r w:rsidR="00B978B5" w:rsidRPr="007B5BFD">
              <w:rPr>
                <w:rFonts w:ascii="Arial" w:hAnsi="Arial" w:cs="Arial"/>
                <w:b/>
                <w:color w:val="000000"/>
                <w:sz w:val="20"/>
              </w:rPr>
              <w:t xml:space="preserve"> </w:t>
            </w:r>
            <w:r w:rsidRPr="007B5BFD">
              <w:rPr>
                <w:rFonts w:ascii="Arial" w:hAnsi="Arial" w:cs="Arial"/>
                <w:b/>
                <w:color w:val="000000"/>
                <w:sz w:val="20"/>
              </w:rPr>
              <w:t>и</w:t>
            </w:r>
            <w:r w:rsidR="00B978B5" w:rsidRPr="007B5BFD">
              <w:rPr>
                <w:rFonts w:ascii="Arial" w:hAnsi="Arial" w:cs="Arial"/>
                <w:b/>
                <w:color w:val="000000"/>
                <w:sz w:val="20"/>
              </w:rPr>
              <w:t xml:space="preserve"> </w:t>
            </w:r>
            <w:r w:rsidRPr="007B5BFD">
              <w:rPr>
                <w:rFonts w:ascii="Arial" w:hAnsi="Arial" w:cs="Arial"/>
                <w:b/>
                <w:color w:val="000000"/>
                <w:sz w:val="20"/>
              </w:rPr>
              <w:t>имущественных</w:t>
            </w:r>
            <w:r w:rsidR="00B978B5" w:rsidRPr="007B5BFD">
              <w:rPr>
                <w:rFonts w:ascii="Arial" w:hAnsi="Arial" w:cs="Arial"/>
                <w:b/>
                <w:color w:val="000000"/>
                <w:sz w:val="20"/>
              </w:rPr>
              <w:t xml:space="preserve"> </w:t>
            </w:r>
            <w:r w:rsidRPr="007B5BFD">
              <w:rPr>
                <w:rFonts w:ascii="Arial" w:hAnsi="Arial" w:cs="Arial"/>
                <w:b/>
                <w:color w:val="000000"/>
                <w:sz w:val="20"/>
              </w:rPr>
              <w:t>отношений"</w:t>
            </w:r>
          </w:p>
        </w:tc>
        <w:tc>
          <w:tcPr>
            <w:tcW w:w="641"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rPr>
            </w:pPr>
            <w:r w:rsidRPr="007B5BFD">
              <w:rPr>
                <w:rFonts w:ascii="Arial" w:hAnsi="Arial" w:cs="Arial"/>
                <w:b/>
                <w:color w:val="000000"/>
                <w:sz w:val="20"/>
              </w:rPr>
              <w:t>А400000000</w:t>
            </w:r>
          </w:p>
        </w:tc>
        <w:tc>
          <w:tcPr>
            <w:tcW w:w="287"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rPr>
            </w:pPr>
          </w:p>
        </w:tc>
        <w:tc>
          <w:tcPr>
            <w:tcW w:w="219"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rPr>
            </w:pPr>
          </w:p>
        </w:tc>
        <w:tc>
          <w:tcPr>
            <w:tcW w:w="21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rPr>
            </w:pPr>
          </w:p>
        </w:tc>
        <w:tc>
          <w:tcPr>
            <w:tcW w:w="57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rPr>
            </w:pPr>
            <w:r w:rsidRPr="007B5BFD">
              <w:rPr>
                <w:rFonts w:ascii="Arial" w:hAnsi="Arial" w:cs="Arial"/>
                <w:b/>
                <w:color w:val="000000"/>
                <w:sz w:val="20"/>
              </w:rPr>
              <w:t>0,6</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4" w:type="pct"/>
          <w:cantSplit/>
        </w:trPr>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rPr>
            </w:pPr>
            <w:r w:rsidRPr="007B5BFD">
              <w:rPr>
                <w:rFonts w:ascii="Arial" w:hAnsi="Arial" w:cs="Arial"/>
                <w:i/>
                <w:color w:val="000000"/>
                <w:sz w:val="20"/>
              </w:rPr>
              <w:t>1.1.</w:t>
            </w:r>
          </w:p>
        </w:tc>
        <w:tc>
          <w:tcPr>
            <w:tcW w:w="2779"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rPr>
            </w:pPr>
            <w:r w:rsidRPr="007B5BFD">
              <w:rPr>
                <w:rFonts w:ascii="Arial" w:hAnsi="Arial" w:cs="Arial"/>
                <w:i/>
                <w:color w:val="000000"/>
                <w:sz w:val="20"/>
              </w:rPr>
              <w:t>Подпрограмма</w:t>
            </w:r>
            <w:r w:rsidR="00B978B5" w:rsidRPr="007B5BFD">
              <w:rPr>
                <w:rFonts w:ascii="Arial" w:hAnsi="Arial" w:cs="Arial"/>
                <w:i/>
                <w:color w:val="000000"/>
                <w:sz w:val="20"/>
              </w:rPr>
              <w:t xml:space="preserve"> </w:t>
            </w:r>
            <w:r w:rsidRPr="007B5BFD">
              <w:rPr>
                <w:rFonts w:ascii="Arial" w:hAnsi="Arial" w:cs="Arial"/>
                <w:i/>
                <w:color w:val="000000"/>
                <w:sz w:val="20"/>
              </w:rPr>
              <w:t>"Управление</w:t>
            </w:r>
            <w:r w:rsidR="00B978B5" w:rsidRPr="007B5BFD">
              <w:rPr>
                <w:rFonts w:ascii="Arial" w:hAnsi="Arial" w:cs="Arial"/>
                <w:i/>
                <w:color w:val="000000"/>
                <w:sz w:val="20"/>
              </w:rPr>
              <w:t xml:space="preserve"> </w:t>
            </w:r>
            <w:r w:rsidRPr="007B5BFD">
              <w:rPr>
                <w:rFonts w:ascii="Arial" w:hAnsi="Arial" w:cs="Arial"/>
                <w:i/>
                <w:color w:val="000000"/>
                <w:sz w:val="20"/>
              </w:rPr>
              <w:t>муниципальным</w:t>
            </w:r>
            <w:r w:rsidR="00B978B5" w:rsidRPr="007B5BFD">
              <w:rPr>
                <w:rFonts w:ascii="Arial" w:hAnsi="Arial" w:cs="Arial"/>
                <w:i/>
                <w:color w:val="000000"/>
                <w:sz w:val="20"/>
              </w:rPr>
              <w:t xml:space="preserve"> </w:t>
            </w:r>
            <w:r w:rsidRPr="007B5BFD">
              <w:rPr>
                <w:rFonts w:ascii="Arial" w:hAnsi="Arial" w:cs="Arial"/>
                <w:i/>
                <w:color w:val="000000"/>
                <w:sz w:val="20"/>
              </w:rPr>
              <w:t>имуществом"</w:t>
            </w:r>
            <w:r w:rsidR="00B978B5" w:rsidRPr="007B5BFD">
              <w:rPr>
                <w:rFonts w:ascii="Arial" w:hAnsi="Arial" w:cs="Arial"/>
                <w:i/>
                <w:color w:val="000000"/>
                <w:sz w:val="20"/>
              </w:rPr>
              <w:t xml:space="preserve"> </w:t>
            </w:r>
            <w:r w:rsidRPr="007B5BFD">
              <w:rPr>
                <w:rFonts w:ascii="Arial" w:hAnsi="Arial" w:cs="Arial"/>
                <w:i/>
                <w:color w:val="000000"/>
                <w:sz w:val="20"/>
              </w:rPr>
              <w:t>муниципальной</w:t>
            </w:r>
            <w:r w:rsidR="00B978B5" w:rsidRPr="007B5BFD">
              <w:rPr>
                <w:rFonts w:ascii="Arial" w:hAnsi="Arial" w:cs="Arial"/>
                <w:i/>
                <w:color w:val="000000"/>
                <w:sz w:val="20"/>
              </w:rPr>
              <w:t xml:space="preserve"> </w:t>
            </w:r>
            <w:r w:rsidRPr="007B5BFD">
              <w:rPr>
                <w:rFonts w:ascii="Arial" w:hAnsi="Arial" w:cs="Arial"/>
                <w:i/>
                <w:color w:val="000000"/>
                <w:sz w:val="20"/>
              </w:rPr>
              <w:t>программы</w:t>
            </w:r>
            <w:r w:rsidR="00B978B5" w:rsidRPr="007B5BFD">
              <w:rPr>
                <w:rFonts w:ascii="Arial" w:hAnsi="Arial" w:cs="Arial"/>
                <w:i/>
                <w:color w:val="000000"/>
                <w:sz w:val="20"/>
              </w:rPr>
              <w:t xml:space="preserve"> </w:t>
            </w:r>
            <w:r w:rsidRPr="007B5BFD">
              <w:rPr>
                <w:rFonts w:ascii="Arial" w:hAnsi="Arial" w:cs="Arial"/>
                <w:i/>
                <w:color w:val="000000"/>
                <w:sz w:val="20"/>
              </w:rPr>
              <w:t>"Развитие</w:t>
            </w:r>
            <w:r w:rsidR="00B978B5" w:rsidRPr="007B5BFD">
              <w:rPr>
                <w:rFonts w:ascii="Arial" w:hAnsi="Arial" w:cs="Arial"/>
                <w:i/>
                <w:color w:val="000000"/>
                <w:sz w:val="20"/>
              </w:rPr>
              <w:t xml:space="preserve"> </w:t>
            </w:r>
            <w:r w:rsidRPr="007B5BFD">
              <w:rPr>
                <w:rFonts w:ascii="Arial" w:hAnsi="Arial" w:cs="Arial"/>
                <w:i/>
                <w:color w:val="000000"/>
                <w:sz w:val="20"/>
              </w:rPr>
              <w:t>земельных</w:t>
            </w:r>
            <w:r w:rsidR="00B978B5" w:rsidRPr="007B5BFD">
              <w:rPr>
                <w:rFonts w:ascii="Arial" w:hAnsi="Arial" w:cs="Arial"/>
                <w:i/>
                <w:color w:val="000000"/>
                <w:sz w:val="20"/>
              </w:rPr>
              <w:t xml:space="preserve"> </w:t>
            </w:r>
            <w:r w:rsidRPr="007B5BFD">
              <w:rPr>
                <w:rFonts w:ascii="Arial" w:hAnsi="Arial" w:cs="Arial"/>
                <w:i/>
                <w:color w:val="000000"/>
                <w:sz w:val="20"/>
              </w:rPr>
              <w:t>и</w:t>
            </w:r>
            <w:r w:rsidR="00B978B5" w:rsidRPr="007B5BFD">
              <w:rPr>
                <w:rFonts w:ascii="Arial" w:hAnsi="Arial" w:cs="Arial"/>
                <w:i/>
                <w:color w:val="000000"/>
                <w:sz w:val="20"/>
              </w:rPr>
              <w:t xml:space="preserve"> </w:t>
            </w:r>
            <w:r w:rsidRPr="007B5BFD">
              <w:rPr>
                <w:rFonts w:ascii="Arial" w:hAnsi="Arial" w:cs="Arial"/>
                <w:i/>
                <w:color w:val="000000"/>
                <w:sz w:val="20"/>
              </w:rPr>
              <w:t>имущественных</w:t>
            </w:r>
            <w:r w:rsidR="00B978B5" w:rsidRPr="007B5BFD">
              <w:rPr>
                <w:rFonts w:ascii="Arial" w:hAnsi="Arial" w:cs="Arial"/>
                <w:i/>
                <w:color w:val="000000"/>
                <w:sz w:val="20"/>
              </w:rPr>
              <w:t xml:space="preserve"> </w:t>
            </w:r>
            <w:r w:rsidRPr="007B5BFD">
              <w:rPr>
                <w:rFonts w:ascii="Arial" w:hAnsi="Arial" w:cs="Arial"/>
                <w:i/>
                <w:color w:val="000000"/>
                <w:sz w:val="20"/>
              </w:rPr>
              <w:t>отношений"</w:t>
            </w:r>
          </w:p>
        </w:tc>
        <w:tc>
          <w:tcPr>
            <w:tcW w:w="641"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rPr>
            </w:pPr>
            <w:r w:rsidRPr="007B5BFD">
              <w:rPr>
                <w:rFonts w:ascii="Arial" w:hAnsi="Arial" w:cs="Arial"/>
                <w:i/>
                <w:color w:val="000000"/>
                <w:sz w:val="20"/>
              </w:rPr>
              <w:t>А410000000</w:t>
            </w:r>
          </w:p>
        </w:tc>
        <w:tc>
          <w:tcPr>
            <w:tcW w:w="287"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i/>
                <w:snapToGrid w:val="0"/>
                <w:color w:val="000000"/>
                <w:sz w:val="20"/>
              </w:rPr>
            </w:pPr>
          </w:p>
        </w:tc>
        <w:tc>
          <w:tcPr>
            <w:tcW w:w="219"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rPr>
            </w:pPr>
          </w:p>
        </w:tc>
        <w:tc>
          <w:tcPr>
            <w:tcW w:w="21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rPr>
            </w:pPr>
          </w:p>
        </w:tc>
        <w:tc>
          <w:tcPr>
            <w:tcW w:w="57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i/>
                <w:color w:val="000000"/>
                <w:sz w:val="20"/>
              </w:rPr>
            </w:pPr>
            <w:r w:rsidRPr="007B5BFD">
              <w:rPr>
                <w:rFonts w:ascii="Arial" w:hAnsi="Arial" w:cs="Arial"/>
                <w:i/>
                <w:color w:val="000000"/>
                <w:sz w:val="20"/>
              </w:rPr>
              <w:t>0,6</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4" w:type="pct"/>
          <w:cantSplit/>
        </w:trPr>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p>
        </w:tc>
        <w:tc>
          <w:tcPr>
            <w:tcW w:w="2779"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Основное</w:t>
            </w:r>
            <w:r w:rsidR="00B978B5" w:rsidRPr="007B5BFD">
              <w:rPr>
                <w:rFonts w:ascii="Arial" w:hAnsi="Arial" w:cs="Arial"/>
                <w:color w:val="000000"/>
                <w:sz w:val="20"/>
              </w:rPr>
              <w:t xml:space="preserve"> </w:t>
            </w:r>
            <w:r w:rsidRPr="007B5BFD">
              <w:rPr>
                <w:rFonts w:ascii="Arial" w:hAnsi="Arial" w:cs="Arial"/>
                <w:color w:val="000000"/>
                <w:sz w:val="20"/>
              </w:rPr>
              <w:t>мероприятие</w:t>
            </w:r>
            <w:r w:rsidR="00B978B5" w:rsidRPr="007B5BFD">
              <w:rPr>
                <w:rFonts w:ascii="Arial" w:hAnsi="Arial" w:cs="Arial"/>
                <w:color w:val="000000"/>
                <w:sz w:val="20"/>
              </w:rPr>
              <w:t xml:space="preserve"> </w:t>
            </w:r>
            <w:r w:rsidRPr="007B5BFD">
              <w:rPr>
                <w:rFonts w:ascii="Arial" w:hAnsi="Arial" w:cs="Arial"/>
                <w:color w:val="000000"/>
                <w:sz w:val="20"/>
              </w:rPr>
              <w:t>"Создание</w:t>
            </w:r>
            <w:r w:rsidR="00B978B5" w:rsidRPr="007B5BFD">
              <w:rPr>
                <w:rFonts w:ascii="Arial" w:hAnsi="Arial" w:cs="Arial"/>
                <w:color w:val="000000"/>
                <w:sz w:val="20"/>
              </w:rPr>
              <w:t xml:space="preserve"> </w:t>
            </w:r>
            <w:r w:rsidRPr="007B5BFD">
              <w:rPr>
                <w:rFonts w:ascii="Arial" w:hAnsi="Arial" w:cs="Arial"/>
                <w:color w:val="000000"/>
                <w:sz w:val="20"/>
              </w:rPr>
              <w:t>условий</w:t>
            </w:r>
            <w:r w:rsidR="00B978B5" w:rsidRPr="007B5BFD">
              <w:rPr>
                <w:rFonts w:ascii="Arial" w:hAnsi="Arial" w:cs="Arial"/>
                <w:color w:val="000000"/>
                <w:sz w:val="20"/>
              </w:rPr>
              <w:t xml:space="preserve"> </w:t>
            </w:r>
            <w:r w:rsidRPr="007B5BFD">
              <w:rPr>
                <w:rFonts w:ascii="Arial" w:hAnsi="Arial" w:cs="Arial"/>
                <w:color w:val="000000"/>
                <w:sz w:val="20"/>
              </w:rPr>
              <w:t>для</w:t>
            </w:r>
            <w:r w:rsidR="00B978B5" w:rsidRPr="007B5BFD">
              <w:rPr>
                <w:rFonts w:ascii="Arial" w:hAnsi="Arial" w:cs="Arial"/>
                <w:color w:val="000000"/>
                <w:sz w:val="20"/>
              </w:rPr>
              <w:t xml:space="preserve"> </w:t>
            </w:r>
            <w:r w:rsidRPr="007B5BFD">
              <w:rPr>
                <w:rFonts w:ascii="Arial" w:hAnsi="Arial" w:cs="Arial"/>
                <w:color w:val="000000"/>
                <w:sz w:val="20"/>
              </w:rPr>
              <w:t>максимального</w:t>
            </w:r>
            <w:r w:rsidR="00B978B5" w:rsidRPr="007B5BFD">
              <w:rPr>
                <w:rFonts w:ascii="Arial" w:hAnsi="Arial" w:cs="Arial"/>
                <w:color w:val="000000"/>
                <w:sz w:val="20"/>
              </w:rPr>
              <w:t xml:space="preserve"> </w:t>
            </w:r>
            <w:r w:rsidRPr="007B5BFD">
              <w:rPr>
                <w:rFonts w:ascii="Arial" w:hAnsi="Arial" w:cs="Arial"/>
                <w:color w:val="000000"/>
                <w:sz w:val="20"/>
              </w:rPr>
              <w:t>вовлечения</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хозяйственный</w:t>
            </w:r>
            <w:r w:rsidR="00B978B5" w:rsidRPr="007B5BFD">
              <w:rPr>
                <w:rFonts w:ascii="Arial" w:hAnsi="Arial" w:cs="Arial"/>
                <w:color w:val="000000"/>
                <w:sz w:val="20"/>
              </w:rPr>
              <w:t xml:space="preserve"> </w:t>
            </w:r>
            <w:r w:rsidRPr="007B5BFD">
              <w:rPr>
                <w:rFonts w:ascii="Arial" w:hAnsi="Arial" w:cs="Arial"/>
                <w:color w:val="000000"/>
                <w:sz w:val="20"/>
              </w:rPr>
              <w:t>оборот</w:t>
            </w:r>
            <w:r w:rsidR="00B978B5" w:rsidRPr="007B5BFD">
              <w:rPr>
                <w:rFonts w:ascii="Arial" w:hAnsi="Arial" w:cs="Arial"/>
                <w:color w:val="000000"/>
                <w:sz w:val="20"/>
              </w:rPr>
              <w:t xml:space="preserve"> </w:t>
            </w:r>
            <w:r w:rsidRPr="007B5BFD">
              <w:rPr>
                <w:rFonts w:ascii="Arial" w:hAnsi="Arial" w:cs="Arial"/>
                <w:color w:val="000000"/>
                <w:sz w:val="20"/>
              </w:rPr>
              <w:t>муниципального</w:t>
            </w:r>
            <w:r w:rsidR="00B978B5" w:rsidRPr="007B5BFD">
              <w:rPr>
                <w:rFonts w:ascii="Arial" w:hAnsi="Arial" w:cs="Arial"/>
                <w:color w:val="000000"/>
                <w:sz w:val="20"/>
              </w:rPr>
              <w:t xml:space="preserve"> </w:t>
            </w:r>
            <w:r w:rsidRPr="007B5BFD">
              <w:rPr>
                <w:rFonts w:ascii="Arial" w:hAnsi="Arial" w:cs="Arial"/>
                <w:color w:val="000000"/>
                <w:sz w:val="20"/>
              </w:rPr>
              <w:t>имущества,</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том</w:t>
            </w:r>
            <w:r w:rsidR="00B978B5" w:rsidRPr="007B5BFD">
              <w:rPr>
                <w:rFonts w:ascii="Arial" w:hAnsi="Arial" w:cs="Arial"/>
                <w:color w:val="000000"/>
                <w:sz w:val="20"/>
              </w:rPr>
              <w:t xml:space="preserve"> </w:t>
            </w:r>
            <w:r w:rsidRPr="007B5BFD">
              <w:rPr>
                <w:rFonts w:ascii="Arial" w:hAnsi="Arial" w:cs="Arial"/>
                <w:color w:val="000000"/>
                <w:sz w:val="20"/>
              </w:rPr>
              <w:t>числе</w:t>
            </w:r>
            <w:r w:rsidR="00B978B5" w:rsidRPr="007B5BFD">
              <w:rPr>
                <w:rFonts w:ascii="Arial" w:hAnsi="Arial" w:cs="Arial"/>
                <w:color w:val="000000"/>
                <w:sz w:val="20"/>
              </w:rPr>
              <w:t xml:space="preserve"> </w:t>
            </w:r>
            <w:r w:rsidRPr="007B5BFD">
              <w:rPr>
                <w:rFonts w:ascii="Arial" w:hAnsi="Arial" w:cs="Arial"/>
                <w:color w:val="000000"/>
                <w:sz w:val="20"/>
              </w:rPr>
              <w:t>земельных</w:t>
            </w:r>
            <w:r w:rsidR="00B978B5" w:rsidRPr="007B5BFD">
              <w:rPr>
                <w:rFonts w:ascii="Arial" w:hAnsi="Arial" w:cs="Arial"/>
                <w:color w:val="000000"/>
                <w:sz w:val="20"/>
              </w:rPr>
              <w:t xml:space="preserve"> </w:t>
            </w:r>
            <w:r w:rsidRPr="007B5BFD">
              <w:rPr>
                <w:rFonts w:ascii="Arial" w:hAnsi="Arial" w:cs="Arial"/>
                <w:color w:val="000000"/>
                <w:sz w:val="20"/>
              </w:rPr>
              <w:t>участков"</w:t>
            </w:r>
          </w:p>
        </w:tc>
        <w:tc>
          <w:tcPr>
            <w:tcW w:w="641"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А410200000</w:t>
            </w:r>
          </w:p>
        </w:tc>
        <w:tc>
          <w:tcPr>
            <w:tcW w:w="287"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rPr>
            </w:pPr>
          </w:p>
        </w:tc>
        <w:tc>
          <w:tcPr>
            <w:tcW w:w="219"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p>
        </w:tc>
        <w:tc>
          <w:tcPr>
            <w:tcW w:w="21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p>
        </w:tc>
        <w:tc>
          <w:tcPr>
            <w:tcW w:w="57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0,6</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4" w:type="pct"/>
          <w:cantSplit/>
        </w:trPr>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p>
        </w:tc>
        <w:tc>
          <w:tcPr>
            <w:tcW w:w="2779"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Проведение</w:t>
            </w:r>
            <w:r w:rsidR="00B978B5" w:rsidRPr="007B5BFD">
              <w:rPr>
                <w:rFonts w:ascii="Arial" w:hAnsi="Arial" w:cs="Arial"/>
                <w:color w:val="000000"/>
                <w:sz w:val="20"/>
              </w:rPr>
              <w:t xml:space="preserve"> </w:t>
            </w:r>
            <w:r w:rsidRPr="007B5BFD">
              <w:rPr>
                <w:rFonts w:ascii="Arial" w:hAnsi="Arial" w:cs="Arial"/>
                <w:color w:val="000000"/>
                <w:sz w:val="20"/>
              </w:rPr>
              <w:t>землеустроительных</w:t>
            </w:r>
            <w:r w:rsidR="00B978B5" w:rsidRPr="007B5BFD">
              <w:rPr>
                <w:rFonts w:ascii="Arial" w:hAnsi="Arial" w:cs="Arial"/>
                <w:color w:val="000000"/>
                <w:sz w:val="20"/>
              </w:rPr>
              <w:t xml:space="preserve"> </w:t>
            </w:r>
            <w:r w:rsidRPr="007B5BFD">
              <w:rPr>
                <w:rFonts w:ascii="Arial" w:hAnsi="Arial" w:cs="Arial"/>
                <w:color w:val="000000"/>
                <w:sz w:val="20"/>
              </w:rPr>
              <w:t>(кадастровых)</w:t>
            </w:r>
            <w:r w:rsidR="00B978B5" w:rsidRPr="007B5BFD">
              <w:rPr>
                <w:rFonts w:ascii="Arial" w:hAnsi="Arial" w:cs="Arial"/>
                <w:color w:val="000000"/>
                <w:sz w:val="20"/>
              </w:rPr>
              <w:t xml:space="preserve"> </w:t>
            </w:r>
            <w:r w:rsidRPr="007B5BFD">
              <w:rPr>
                <w:rFonts w:ascii="Arial" w:hAnsi="Arial" w:cs="Arial"/>
                <w:color w:val="000000"/>
                <w:sz w:val="20"/>
              </w:rPr>
              <w:t>работ</w:t>
            </w:r>
            <w:r w:rsidR="00B978B5" w:rsidRPr="007B5BFD">
              <w:rPr>
                <w:rFonts w:ascii="Arial" w:hAnsi="Arial" w:cs="Arial"/>
                <w:color w:val="000000"/>
                <w:sz w:val="20"/>
              </w:rPr>
              <w:t xml:space="preserve"> </w:t>
            </w:r>
            <w:r w:rsidRPr="007B5BFD">
              <w:rPr>
                <w:rFonts w:ascii="Arial" w:hAnsi="Arial" w:cs="Arial"/>
                <w:color w:val="000000"/>
                <w:sz w:val="20"/>
              </w:rPr>
              <w:t>по</w:t>
            </w:r>
            <w:r w:rsidR="00B978B5" w:rsidRPr="007B5BFD">
              <w:rPr>
                <w:rFonts w:ascii="Arial" w:hAnsi="Arial" w:cs="Arial"/>
                <w:color w:val="000000"/>
                <w:sz w:val="20"/>
              </w:rPr>
              <w:t xml:space="preserve"> </w:t>
            </w:r>
            <w:r w:rsidRPr="007B5BFD">
              <w:rPr>
                <w:rFonts w:ascii="Arial" w:hAnsi="Arial" w:cs="Arial"/>
                <w:color w:val="000000"/>
                <w:sz w:val="20"/>
              </w:rPr>
              <w:t>земельным</w:t>
            </w:r>
            <w:r w:rsidR="00B978B5" w:rsidRPr="007B5BFD">
              <w:rPr>
                <w:rFonts w:ascii="Arial" w:hAnsi="Arial" w:cs="Arial"/>
                <w:color w:val="000000"/>
                <w:sz w:val="20"/>
              </w:rPr>
              <w:t xml:space="preserve"> </w:t>
            </w:r>
            <w:r w:rsidRPr="007B5BFD">
              <w:rPr>
                <w:rFonts w:ascii="Arial" w:hAnsi="Arial" w:cs="Arial"/>
                <w:color w:val="000000"/>
                <w:sz w:val="20"/>
              </w:rPr>
              <w:t>участкам,</w:t>
            </w:r>
            <w:r w:rsidR="00B978B5" w:rsidRPr="007B5BFD">
              <w:rPr>
                <w:rFonts w:ascii="Arial" w:hAnsi="Arial" w:cs="Arial"/>
                <w:color w:val="000000"/>
                <w:sz w:val="20"/>
              </w:rPr>
              <w:t xml:space="preserve"> </w:t>
            </w:r>
            <w:r w:rsidRPr="007B5BFD">
              <w:rPr>
                <w:rFonts w:ascii="Arial" w:hAnsi="Arial" w:cs="Arial"/>
                <w:color w:val="000000"/>
                <w:sz w:val="20"/>
              </w:rPr>
              <w:t>находящимся</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собственности</w:t>
            </w:r>
            <w:r w:rsidR="00B978B5" w:rsidRPr="007B5BFD">
              <w:rPr>
                <w:rFonts w:ascii="Arial" w:hAnsi="Arial" w:cs="Arial"/>
                <w:color w:val="000000"/>
                <w:sz w:val="20"/>
              </w:rPr>
              <w:t xml:space="preserve"> </w:t>
            </w:r>
            <w:r w:rsidRPr="007B5BFD">
              <w:rPr>
                <w:rFonts w:ascii="Arial" w:hAnsi="Arial" w:cs="Arial"/>
                <w:color w:val="000000"/>
                <w:sz w:val="20"/>
              </w:rPr>
              <w:t>муниципального</w:t>
            </w:r>
            <w:r w:rsidR="00B978B5" w:rsidRPr="007B5BFD">
              <w:rPr>
                <w:rFonts w:ascii="Arial" w:hAnsi="Arial" w:cs="Arial"/>
                <w:color w:val="000000"/>
                <w:sz w:val="20"/>
              </w:rPr>
              <w:t xml:space="preserve"> </w:t>
            </w:r>
            <w:r w:rsidRPr="007B5BFD">
              <w:rPr>
                <w:rFonts w:ascii="Arial" w:hAnsi="Arial" w:cs="Arial"/>
                <w:color w:val="000000"/>
                <w:sz w:val="20"/>
              </w:rPr>
              <w:t>образования,</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внесение</w:t>
            </w:r>
            <w:r w:rsidR="00B978B5" w:rsidRPr="007B5BFD">
              <w:rPr>
                <w:rFonts w:ascii="Arial" w:hAnsi="Arial" w:cs="Arial"/>
                <w:color w:val="000000"/>
                <w:sz w:val="20"/>
              </w:rPr>
              <w:t xml:space="preserve"> </w:t>
            </w:r>
            <w:r w:rsidRPr="007B5BFD">
              <w:rPr>
                <w:rFonts w:ascii="Arial" w:hAnsi="Arial" w:cs="Arial"/>
                <w:color w:val="000000"/>
                <w:sz w:val="20"/>
              </w:rPr>
              <w:t>сведений</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кадастр</w:t>
            </w:r>
            <w:r w:rsidR="00B978B5" w:rsidRPr="007B5BFD">
              <w:rPr>
                <w:rFonts w:ascii="Arial" w:hAnsi="Arial" w:cs="Arial"/>
                <w:color w:val="000000"/>
                <w:sz w:val="20"/>
              </w:rPr>
              <w:t xml:space="preserve"> </w:t>
            </w:r>
            <w:r w:rsidRPr="007B5BFD">
              <w:rPr>
                <w:rFonts w:ascii="Arial" w:hAnsi="Arial" w:cs="Arial"/>
                <w:color w:val="000000"/>
                <w:sz w:val="20"/>
              </w:rPr>
              <w:t>недвижимости</w:t>
            </w:r>
          </w:p>
        </w:tc>
        <w:tc>
          <w:tcPr>
            <w:tcW w:w="641"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А410277590</w:t>
            </w:r>
          </w:p>
        </w:tc>
        <w:tc>
          <w:tcPr>
            <w:tcW w:w="287"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rPr>
            </w:pPr>
          </w:p>
        </w:tc>
        <w:tc>
          <w:tcPr>
            <w:tcW w:w="219"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p>
        </w:tc>
        <w:tc>
          <w:tcPr>
            <w:tcW w:w="21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p>
        </w:tc>
        <w:tc>
          <w:tcPr>
            <w:tcW w:w="57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0,6</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4" w:type="pct"/>
          <w:cantSplit/>
        </w:trPr>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p>
        </w:tc>
        <w:tc>
          <w:tcPr>
            <w:tcW w:w="2779"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Закупка</w:t>
            </w:r>
            <w:r w:rsidR="00B978B5" w:rsidRPr="007B5BFD">
              <w:rPr>
                <w:rFonts w:ascii="Arial" w:hAnsi="Arial" w:cs="Arial"/>
                <w:color w:val="000000"/>
                <w:sz w:val="20"/>
              </w:rPr>
              <w:t xml:space="preserve"> </w:t>
            </w:r>
            <w:r w:rsidRPr="007B5BFD">
              <w:rPr>
                <w:rFonts w:ascii="Arial" w:hAnsi="Arial" w:cs="Arial"/>
                <w:color w:val="000000"/>
                <w:sz w:val="20"/>
              </w:rPr>
              <w:t>товаров,</w:t>
            </w:r>
            <w:r w:rsidR="00B978B5" w:rsidRPr="007B5BFD">
              <w:rPr>
                <w:rFonts w:ascii="Arial" w:hAnsi="Arial" w:cs="Arial"/>
                <w:color w:val="000000"/>
                <w:sz w:val="20"/>
              </w:rPr>
              <w:t xml:space="preserve"> </w:t>
            </w:r>
            <w:r w:rsidRPr="007B5BFD">
              <w:rPr>
                <w:rFonts w:ascii="Arial" w:hAnsi="Arial" w:cs="Arial"/>
                <w:color w:val="000000"/>
                <w:sz w:val="20"/>
              </w:rPr>
              <w:t>работ,</w:t>
            </w:r>
            <w:r w:rsidR="00B978B5" w:rsidRPr="007B5BFD">
              <w:rPr>
                <w:rFonts w:ascii="Arial" w:hAnsi="Arial" w:cs="Arial"/>
                <w:color w:val="000000"/>
                <w:sz w:val="20"/>
              </w:rPr>
              <w:t xml:space="preserve"> </w:t>
            </w:r>
            <w:r w:rsidRPr="007B5BFD">
              <w:rPr>
                <w:rFonts w:ascii="Arial" w:hAnsi="Arial" w:cs="Arial"/>
                <w:color w:val="000000"/>
                <w:sz w:val="20"/>
              </w:rPr>
              <w:t>услуг</w:t>
            </w:r>
            <w:r w:rsidR="00B978B5" w:rsidRPr="007B5BFD">
              <w:rPr>
                <w:rFonts w:ascii="Arial" w:hAnsi="Arial" w:cs="Arial"/>
                <w:color w:val="000000"/>
                <w:sz w:val="20"/>
              </w:rPr>
              <w:t xml:space="preserve"> </w:t>
            </w:r>
            <w:r w:rsidRPr="007B5BFD">
              <w:rPr>
                <w:rFonts w:ascii="Arial" w:hAnsi="Arial" w:cs="Arial"/>
                <w:color w:val="000000"/>
                <w:sz w:val="20"/>
              </w:rPr>
              <w:t>для</w:t>
            </w:r>
            <w:r w:rsidR="00B978B5" w:rsidRPr="007B5BFD">
              <w:rPr>
                <w:rFonts w:ascii="Arial" w:hAnsi="Arial" w:cs="Arial"/>
                <w:color w:val="000000"/>
                <w:sz w:val="20"/>
              </w:rPr>
              <w:t xml:space="preserve"> </w:t>
            </w:r>
            <w:r w:rsidRPr="007B5BFD">
              <w:rPr>
                <w:rFonts w:ascii="Arial" w:hAnsi="Arial" w:cs="Arial"/>
                <w:color w:val="000000"/>
                <w:sz w:val="20"/>
              </w:rPr>
              <w:t>обеспечения</w:t>
            </w:r>
            <w:r w:rsidR="00B978B5" w:rsidRPr="007B5BFD">
              <w:rPr>
                <w:rFonts w:ascii="Arial" w:hAnsi="Arial" w:cs="Arial"/>
                <w:color w:val="000000"/>
                <w:sz w:val="20"/>
              </w:rPr>
              <w:t xml:space="preserve"> </w:t>
            </w:r>
            <w:r w:rsidRPr="007B5BFD">
              <w:rPr>
                <w:rFonts w:ascii="Arial" w:hAnsi="Arial" w:cs="Arial"/>
                <w:color w:val="000000"/>
                <w:sz w:val="20"/>
              </w:rPr>
              <w:t>государственных</w:t>
            </w:r>
            <w:r w:rsidR="00B978B5" w:rsidRPr="007B5BFD">
              <w:rPr>
                <w:rFonts w:ascii="Arial" w:hAnsi="Arial" w:cs="Arial"/>
                <w:color w:val="000000"/>
                <w:sz w:val="20"/>
              </w:rPr>
              <w:t xml:space="preserve"> </w:t>
            </w:r>
            <w:r w:rsidRPr="007B5BFD">
              <w:rPr>
                <w:rFonts w:ascii="Arial" w:hAnsi="Arial" w:cs="Arial"/>
                <w:color w:val="000000"/>
                <w:sz w:val="20"/>
              </w:rPr>
              <w:t>(муниципальных)</w:t>
            </w:r>
            <w:r w:rsidR="00B978B5" w:rsidRPr="007B5BFD">
              <w:rPr>
                <w:rFonts w:ascii="Arial" w:hAnsi="Arial" w:cs="Arial"/>
                <w:color w:val="000000"/>
                <w:sz w:val="20"/>
              </w:rPr>
              <w:t xml:space="preserve"> </w:t>
            </w:r>
            <w:r w:rsidRPr="007B5BFD">
              <w:rPr>
                <w:rFonts w:ascii="Arial" w:hAnsi="Arial" w:cs="Arial"/>
                <w:color w:val="000000"/>
                <w:sz w:val="20"/>
              </w:rPr>
              <w:t>нужд</w:t>
            </w:r>
          </w:p>
        </w:tc>
        <w:tc>
          <w:tcPr>
            <w:tcW w:w="641"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А410277590</w:t>
            </w:r>
          </w:p>
        </w:tc>
        <w:tc>
          <w:tcPr>
            <w:tcW w:w="287"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rPr>
            </w:pPr>
            <w:r w:rsidRPr="007B5BFD">
              <w:rPr>
                <w:rFonts w:ascii="Arial" w:hAnsi="Arial" w:cs="Arial"/>
                <w:snapToGrid w:val="0"/>
                <w:color w:val="000000"/>
                <w:sz w:val="20"/>
              </w:rPr>
              <w:t>200</w:t>
            </w:r>
          </w:p>
        </w:tc>
        <w:tc>
          <w:tcPr>
            <w:tcW w:w="219"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p>
        </w:tc>
        <w:tc>
          <w:tcPr>
            <w:tcW w:w="21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p>
        </w:tc>
        <w:tc>
          <w:tcPr>
            <w:tcW w:w="57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0,6</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4" w:type="pct"/>
          <w:cantSplit/>
        </w:trPr>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p>
        </w:tc>
        <w:tc>
          <w:tcPr>
            <w:tcW w:w="2779"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Иные</w:t>
            </w:r>
            <w:r w:rsidR="00B978B5" w:rsidRPr="007B5BFD">
              <w:rPr>
                <w:rFonts w:ascii="Arial" w:hAnsi="Arial" w:cs="Arial"/>
                <w:color w:val="000000"/>
                <w:sz w:val="20"/>
              </w:rPr>
              <w:t xml:space="preserve"> </w:t>
            </w:r>
            <w:r w:rsidRPr="007B5BFD">
              <w:rPr>
                <w:rFonts w:ascii="Arial" w:hAnsi="Arial" w:cs="Arial"/>
                <w:color w:val="000000"/>
                <w:sz w:val="20"/>
              </w:rPr>
              <w:t>закупки</w:t>
            </w:r>
            <w:r w:rsidR="00B978B5" w:rsidRPr="007B5BFD">
              <w:rPr>
                <w:rFonts w:ascii="Arial" w:hAnsi="Arial" w:cs="Arial"/>
                <w:color w:val="000000"/>
                <w:sz w:val="20"/>
              </w:rPr>
              <w:t xml:space="preserve"> </w:t>
            </w:r>
            <w:r w:rsidRPr="007B5BFD">
              <w:rPr>
                <w:rFonts w:ascii="Arial" w:hAnsi="Arial" w:cs="Arial"/>
                <w:color w:val="000000"/>
                <w:sz w:val="20"/>
              </w:rPr>
              <w:t>товаров,</w:t>
            </w:r>
            <w:r w:rsidR="00B978B5" w:rsidRPr="007B5BFD">
              <w:rPr>
                <w:rFonts w:ascii="Arial" w:hAnsi="Arial" w:cs="Arial"/>
                <w:color w:val="000000"/>
                <w:sz w:val="20"/>
              </w:rPr>
              <w:t xml:space="preserve"> </w:t>
            </w:r>
            <w:r w:rsidRPr="007B5BFD">
              <w:rPr>
                <w:rFonts w:ascii="Arial" w:hAnsi="Arial" w:cs="Arial"/>
                <w:color w:val="000000"/>
                <w:sz w:val="20"/>
              </w:rPr>
              <w:t>работ</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услуг</w:t>
            </w:r>
            <w:r w:rsidR="00B978B5" w:rsidRPr="007B5BFD">
              <w:rPr>
                <w:rFonts w:ascii="Arial" w:hAnsi="Arial" w:cs="Arial"/>
                <w:color w:val="000000"/>
                <w:sz w:val="20"/>
              </w:rPr>
              <w:t xml:space="preserve"> </w:t>
            </w:r>
            <w:r w:rsidRPr="007B5BFD">
              <w:rPr>
                <w:rFonts w:ascii="Arial" w:hAnsi="Arial" w:cs="Arial"/>
                <w:color w:val="000000"/>
                <w:sz w:val="20"/>
              </w:rPr>
              <w:t>для</w:t>
            </w:r>
            <w:r w:rsidR="00B978B5" w:rsidRPr="007B5BFD">
              <w:rPr>
                <w:rFonts w:ascii="Arial" w:hAnsi="Arial" w:cs="Arial"/>
                <w:color w:val="000000"/>
                <w:sz w:val="20"/>
              </w:rPr>
              <w:t xml:space="preserve"> </w:t>
            </w:r>
            <w:r w:rsidRPr="007B5BFD">
              <w:rPr>
                <w:rFonts w:ascii="Arial" w:hAnsi="Arial" w:cs="Arial"/>
                <w:color w:val="000000"/>
                <w:sz w:val="20"/>
              </w:rPr>
              <w:t>обеспечения</w:t>
            </w:r>
            <w:r w:rsidR="00B978B5" w:rsidRPr="007B5BFD">
              <w:rPr>
                <w:rFonts w:ascii="Arial" w:hAnsi="Arial" w:cs="Arial"/>
                <w:color w:val="000000"/>
                <w:sz w:val="20"/>
              </w:rPr>
              <w:t xml:space="preserve"> </w:t>
            </w:r>
            <w:r w:rsidRPr="007B5BFD">
              <w:rPr>
                <w:rFonts w:ascii="Arial" w:hAnsi="Arial" w:cs="Arial"/>
                <w:color w:val="000000"/>
                <w:sz w:val="20"/>
              </w:rPr>
              <w:t>государственных</w:t>
            </w:r>
            <w:r w:rsidR="00B978B5" w:rsidRPr="007B5BFD">
              <w:rPr>
                <w:rFonts w:ascii="Arial" w:hAnsi="Arial" w:cs="Arial"/>
                <w:color w:val="000000"/>
                <w:sz w:val="20"/>
              </w:rPr>
              <w:t xml:space="preserve"> </w:t>
            </w:r>
            <w:r w:rsidRPr="007B5BFD">
              <w:rPr>
                <w:rFonts w:ascii="Arial" w:hAnsi="Arial" w:cs="Arial"/>
                <w:color w:val="000000"/>
                <w:sz w:val="20"/>
              </w:rPr>
              <w:t>(муниципальных)</w:t>
            </w:r>
            <w:r w:rsidR="00B978B5" w:rsidRPr="007B5BFD">
              <w:rPr>
                <w:rFonts w:ascii="Arial" w:hAnsi="Arial" w:cs="Arial"/>
                <w:color w:val="000000"/>
                <w:sz w:val="20"/>
              </w:rPr>
              <w:t xml:space="preserve"> </w:t>
            </w:r>
            <w:r w:rsidRPr="007B5BFD">
              <w:rPr>
                <w:rFonts w:ascii="Arial" w:hAnsi="Arial" w:cs="Arial"/>
                <w:color w:val="000000"/>
                <w:sz w:val="20"/>
              </w:rPr>
              <w:t>нужд</w:t>
            </w:r>
          </w:p>
        </w:tc>
        <w:tc>
          <w:tcPr>
            <w:tcW w:w="641"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А410277590</w:t>
            </w:r>
          </w:p>
        </w:tc>
        <w:tc>
          <w:tcPr>
            <w:tcW w:w="287"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rPr>
            </w:pPr>
            <w:r w:rsidRPr="007B5BFD">
              <w:rPr>
                <w:rFonts w:ascii="Arial" w:hAnsi="Arial" w:cs="Arial"/>
                <w:snapToGrid w:val="0"/>
                <w:color w:val="000000"/>
                <w:sz w:val="20"/>
              </w:rPr>
              <w:t>240</w:t>
            </w:r>
          </w:p>
        </w:tc>
        <w:tc>
          <w:tcPr>
            <w:tcW w:w="219"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p>
        </w:tc>
        <w:tc>
          <w:tcPr>
            <w:tcW w:w="21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p>
        </w:tc>
        <w:tc>
          <w:tcPr>
            <w:tcW w:w="57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0,6</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4" w:type="pct"/>
          <w:cantSplit/>
        </w:trPr>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p>
        </w:tc>
        <w:tc>
          <w:tcPr>
            <w:tcW w:w="2779"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Национальная</w:t>
            </w:r>
            <w:r w:rsidR="00B978B5" w:rsidRPr="007B5BFD">
              <w:rPr>
                <w:rFonts w:ascii="Arial" w:hAnsi="Arial" w:cs="Arial"/>
                <w:color w:val="000000"/>
                <w:sz w:val="20"/>
              </w:rPr>
              <w:t xml:space="preserve"> </w:t>
            </w:r>
            <w:r w:rsidRPr="007B5BFD">
              <w:rPr>
                <w:rFonts w:ascii="Arial" w:hAnsi="Arial" w:cs="Arial"/>
                <w:color w:val="000000"/>
                <w:sz w:val="20"/>
              </w:rPr>
              <w:t>экономика</w:t>
            </w:r>
          </w:p>
        </w:tc>
        <w:tc>
          <w:tcPr>
            <w:tcW w:w="641"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А410277590</w:t>
            </w:r>
          </w:p>
        </w:tc>
        <w:tc>
          <w:tcPr>
            <w:tcW w:w="287"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rPr>
            </w:pPr>
            <w:r w:rsidRPr="007B5BFD">
              <w:rPr>
                <w:rFonts w:ascii="Arial" w:hAnsi="Arial" w:cs="Arial"/>
                <w:snapToGrid w:val="0"/>
                <w:color w:val="000000"/>
                <w:sz w:val="20"/>
              </w:rPr>
              <w:t>240</w:t>
            </w:r>
          </w:p>
        </w:tc>
        <w:tc>
          <w:tcPr>
            <w:tcW w:w="219"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04</w:t>
            </w:r>
          </w:p>
        </w:tc>
        <w:tc>
          <w:tcPr>
            <w:tcW w:w="21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p>
        </w:tc>
        <w:tc>
          <w:tcPr>
            <w:tcW w:w="57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0,6</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4" w:type="pct"/>
          <w:cantSplit/>
        </w:trPr>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p>
        </w:tc>
        <w:tc>
          <w:tcPr>
            <w:tcW w:w="2779"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Другие</w:t>
            </w:r>
            <w:r w:rsidR="00B978B5" w:rsidRPr="007B5BFD">
              <w:rPr>
                <w:rFonts w:ascii="Arial" w:hAnsi="Arial" w:cs="Arial"/>
                <w:color w:val="000000"/>
                <w:sz w:val="20"/>
              </w:rPr>
              <w:t xml:space="preserve"> </w:t>
            </w:r>
            <w:r w:rsidRPr="007B5BFD">
              <w:rPr>
                <w:rFonts w:ascii="Arial" w:hAnsi="Arial" w:cs="Arial"/>
                <w:color w:val="000000"/>
                <w:sz w:val="20"/>
              </w:rPr>
              <w:t>вопросы</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области</w:t>
            </w:r>
            <w:r w:rsidR="00B978B5" w:rsidRPr="007B5BFD">
              <w:rPr>
                <w:rFonts w:ascii="Arial" w:hAnsi="Arial" w:cs="Arial"/>
                <w:color w:val="000000"/>
                <w:sz w:val="20"/>
              </w:rPr>
              <w:t xml:space="preserve"> </w:t>
            </w:r>
            <w:r w:rsidRPr="007B5BFD">
              <w:rPr>
                <w:rFonts w:ascii="Arial" w:hAnsi="Arial" w:cs="Arial"/>
                <w:color w:val="000000"/>
                <w:sz w:val="20"/>
              </w:rPr>
              <w:t>национальной</w:t>
            </w:r>
            <w:r w:rsidR="00B978B5" w:rsidRPr="007B5BFD">
              <w:rPr>
                <w:rFonts w:ascii="Arial" w:hAnsi="Arial" w:cs="Arial"/>
                <w:color w:val="000000"/>
                <w:sz w:val="20"/>
              </w:rPr>
              <w:t xml:space="preserve"> </w:t>
            </w:r>
            <w:r w:rsidRPr="007B5BFD">
              <w:rPr>
                <w:rFonts w:ascii="Arial" w:hAnsi="Arial" w:cs="Arial"/>
                <w:color w:val="000000"/>
                <w:sz w:val="20"/>
              </w:rPr>
              <w:t>экономики</w:t>
            </w:r>
          </w:p>
        </w:tc>
        <w:tc>
          <w:tcPr>
            <w:tcW w:w="641"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А410277590</w:t>
            </w:r>
          </w:p>
        </w:tc>
        <w:tc>
          <w:tcPr>
            <w:tcW w:w="287"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rPr>
            </w:pPr>
            <w:r w:rsidRPr="007B5BFD">
              <w:rPr>
                <w:rFonts w:ascii="Arial" w:hAnsi="Arial" w:cs="Arial"/>
                <w:snapToGrid w:val="0"/>
                <w:color w:val="000000"/>
                <w:sz w:val="20"/>
              </w:rPr>
              <w:t>240</w:t>
            </w:r>
          </w:p>
        </w:tc>
        <w:tc>
          <w:tcPr>
            <w:tcW w:w="219"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04</w:t>
            </w:r>
          </w:p>
        </w:tc>
        <w:tc>
          <w:tcPr>
            <w:tcW w:w="21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12</w:t>
            </w:r>
          </w:p>
        </w:tc>
        <w:tc>
          <w:tcPr>
            <w:tcW w:w="57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0,6</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4" w:type="pct"/>
          <w:cantSplit/>
        </w:trPr>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rPr>
            </w:pPr>
          </w:p>
        </w:tc>
        <w:tc>
          <w:tcPr>
            <w:tcW w:w="2779"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rPr>
            </w:pPr>
          </w:p>
        </w:tc>
        <w:tc>
          <w:tcPr>
            <w:tcW w:w="641"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rPr>
            </w:pPr>
          </w:p>
        </w:tc>
        <w:tc>
          <w:tcPr>
            <w:tcW w:w="287"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rPr>
            </w:pPr>
          </w:p>
        </w:tc>
        <w:tc>
          <w:tcPr>
            <w:tcW w:w="219"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rPr>
            </w:pPr>
          </w:p>
        </w:tc>
        <w:tc>
          <w:tcPr>
            <w:tcW w:w="21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rPr>
            </w:pPr>
          </w:p>
        </w:tc>
        <w:tc>
          <w:tcPr>
            <w:tcW w:w="57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rPr>
            </w:pPr>
          </w:p>
        </w:tc>
      </w:tr>
      <w:tr w:rsidR="0020695B" w:rsidRPr="007B5BFD" w:rsidTr="006B771E">
        <w:trPr>
          <w:gridAfter w:val="1"/>
          <w:wAfter w:w="4" w:type="pct"/>
          <w:cantSplit/>
        </w:trPr>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rPr>
            </w:pPr>
            <w:r w:rsidRPr="007B5BFD">
              <w:rPr>
                <w:rFonts w:ascii="Arial" w:hAnsi="Arial" w:cs="Arial"/>
                <w:b/>
                <w:color w:val="000000"/>
                <w:sz w:val="20"/>
              </w:rPr>
              <w:t>2.</w:t>
            </w:r>
          </w:p>
        </w:tc>
        <w:tc>
          <w:tcPr>
            <w:tcW w:w="2779"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rPr>
            </w:pPr>
            <w:r w:rsidRPr="007B5BFD">
              <w:rPr>
                <w:rFonts w:ascii="Arial" w:hAnsi="Arial" w:cs="Arial"/>
                <w:b/>
                <w:color w:val="000000"/>
                <w:sz w:val="20"/>
              </w:rPr>
              <w:t>Муниципальная</w:t>
            </w:r>
            <w:r w:rsidR="00B978B5" w:rsidRPr="007B5BFD">
              <w:rPr>
                <w:rFonts w:ascii="Arial" w:hAnsi="Arial" w:cs="Arial"/>
                <w:b/>
                <w:color w:val="000000"/>
                <w:sz w:val="20"/>
              </w:rPr>
              <w:t xml:space="preserve"> </w:t>
            </w:r>
            <w:r w:rsidRPr="007B5BFD">
              <w:rPr>
                <w:rFonts w:ascii="Arial" w:hAnsi="Arial" w:cs="Arial"/>
                <w:b/>
                <w:color w:val="000000"/>
                <w:sz w:val="20"/>
              </w:rPr>
              <w:t>программа</w:t>
            </w:r>
            <w:r w:rsidR="00B978B5" w:rsidRPr="007B5BFD">
              <w:rPr>
                <w:rFonts w:ascii="Arial" w:hAnsi="Arial" w:cs="Arial"/>
                <w:b/>
                <w:color w:val="000000"/>
                <w:sz w:val="20"/>
              </w:rPr>
              <w:t xml:space="preserve"> </w:t>
            </w:r>
            <w:r w:rsidRPr="007B5BFD">
              <w:rPr>
                <w:rFonts w:ascii="Arial" w:hAnsi="Arial" w:cs="Arial"/>
                <w:b/>
                <w:color w:val="000000"/>
                <w:sz w:val="20"/>
              </w:rPr>
              <w:t>"Формирование</w:t>
            </w:r>
            <w:r w:rsidR="00B978B5" w:rsidRPr="007B5BFD">
              <w:rPr>
                <w:rFonts w:ascii="Arial" w:hAnsi="Arial" w:cs="Arial"/>
                <w:b/>
                <w:color w:val="000000"/>
                <w:sz w:val="20"/>
              </w:rPr>
              <w:t xml:space="preserve"> </w:t>
            </w:r>
            <w:r w:rsidRPr="007B5BFD">
              <w:rPr>
                <w:rFonts w:ascii="Arial" w:hAnsi="Arial" w:cs="Arial"/>
                <w:b/>
                <w:color w:val="000000"/>
                <w:sz w:val="20"/>
              </w:rPr>
              <w:t>современной</w:t>
            </w:r>
            <w:r w:rsidR="00B978B5" w:rsidRPr="007B5BFD">
              <w:rPr>
                <w:rFonts w:ascii="Arial" w:hAnsi="Arial" w:cs="Arial"/>
                <w:b/>
                <w:color w:val="000000"/>
                <w:sz w:val="20"/>
              </w:rPr>
              <w:t xml:space="preserve"> </w:t>
            </w:r>
            <w:r w:rsidRPr="007B5BFD">
              <w:rPr>
                <w:rFonts w:ascii="Arial" w:hAnsi="Arial" w:cs="Arial"/>
                <w:b/>
                <w:color w:val="000000"/>
                <w:sz w:val="20"/>
              </w:rPr>
              <w:t>городской</w:t>
            </w:r>
            <w:r w:rsidR="00B978B5" w:rsidRPr="007B5BFD">
              <w:rPr>
                <w:rFonts w:ascii="Arial" w:hAnsi="Arial" w:cs="Arial"/>
                <w:b/>
                <w:color w:val="000000"/>
                <w:sz w:val="20"/>
              </w:rPr>
              <w:t xml:space="preserve"> </w:t>
            </w:r>
            <w:r w:rsidRPr="007B5BFD">
              <w:rPr>
                <w:rFonts w:ascii="Arial" w:hAnsi="Arial" w:cs="Arial"/>
                <w:b/>
                <w:color w:val="000000"/>
                <w:sz w:val="20"/>
              </w:rPr>
              <w:t>среды</w:t>
            </w:r>
            <w:r w:rsidR="00B978B5" w:rsidRPr="007B5BFD">
              <w:rPr>
                <w:rFonts w:ascii="Arial" w:hAnsi="Arial" w:cs="Arial"/>
                <w:b/>
                <w:color w:val="000000"/>
                <w:sz w:val="20"/>
              </w:rPr>
              <w:t xml:space="preserve"> </w:t>
            </w:r>
            <w:r w:rsidRPr="007B5BFD">
              <w:rPr>
                <w:rFonts w:ascii="Arial" w:hAnsi="Arial" w:cs="Arial"/>
                <w:b/>
                <w:color w:val="000000"/>
                <w:sz w:val="20"/>
              </w:rPr>
              <w:t>на</w:t>
            </w:r>
            <w:r w:rsidR="00B978B5" w:rsidRPr="007B5BFD">
              <w:rPr>
                <w:rFonts w:ascii="Arial" w:hAnsi="Arial" w:cs="Arial"/>
                <w:b/>
                <w:color w:val="000000"/>
                <w:sz w:val="20"/>
              </w:rPr>
              <w:t xml:space="preserve"> </w:t>
            </w:r>
            <w:r w:rsidRPr="007B5BFD">
              <w:rPr>
                <w:rFonts w:ascii="Arial" w:hAnsi="Arial" w:cs="Arial"/>
                <w:b/>
                <w:color w:val="000000"/>
                <w:sz w:val="20"/>
              </w:rPr>
              <w:t>территории</w:t>
            </w:r>
            <w:r w:rsidR="00B978B5" w:rsidRPr="007B5BFD">
              <w:rPr>
                <w:rFonts w:ascii="Arial" w:hAnsi="Arial" w:cs="Arial"/>
                <w:b/>
                <w:color w:val="000000"/>
                <w:sz w:val="20"/>
              </w:rPr>
              <w:t xml:space="preserve"> </w:t>
            </w:r>
            <w:r w:rsidRPr="007B5BFD">
              <w:rPr>
                <w:rFonts w:ascii="Arial" w:hAnsi="Arial" w:cs="Arial"/>
                <w:b/>
                <w:color w:val="000000"/>
                <w:sz w:val="20"/>
              </w:rPr>
              <w:t>Чувашской</w:t>
            </w:r>
            <w:r w:rsidR="00B978B5" w:rsidRPr="007B5BFD">
              <w:rPr>
                <w:rFonts w:ascii="Arial" w:hAnsi="Arial" w:cs="Arial"/>
                <w:b/>
                <w:color w:val="000000"/>
                <w:sz w:val="20"/>
              </w:rPr>
              <w:t xml:space="preserve"> </w:t>
            </w:r>
            <w:r w:rsidRPr="007B5BFD">
              <w:rPr>
                <w:rFonts w:ascii="Arial" w:hAnsi="Arial" w:cs="Arial"/>
                <w:b/>
                <w:color w:val="000000"/>
                <w:sz w:val="20"/>
              </w:rPr>
              <w:t>Республики"</w:t>
            </w:r>
          </w:p>
        </w:tc>
        <w:tc>
          <w:tcPr>
            <w:tcW w:w="641"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rPr>
            </w:pPr>
            <w:r w:rsidRPr="007B5BFD">
              <w:rPr>
                <w:rFonts w:ascii="Arial" w:hAnsi="Arial" w:cs="Arial"/>
                <w:b/>
                <w:color w:val="000000"/>
                <w:sz w:val="20"/>
              </w:rPr>
              <w:t>А500000000</w:t>
            </w:r>
          </w:p>
        </w:tc>
        <w:tc>
          <w:tcPr>
            <w:tcW w:w="287"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rPr>
            </w:pPr>
          </w:p>
        </w:tc>
        <w:tc>
          <w:tcPr>
            <w:tcW w:w="219"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rPr>
            </w:pPr>
          </w:p>
        </w:tc>
        <w:tc>
          <w:tcPr>
            <w:tcW w:w="21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rPr>
            </w:pPr>
          </w:p>
        </w:tc>
        <w:tc>
          <w:tcPr>
            <w:tcW w:w="57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rPr>
            </w:pPr>
            <w:r w:rsidRPr="007B5BFD">
              <w:rPr>
                <w:rFonts w:ascii="Arial" w:hAnsi="Arial" w:cs="Arial"/>
                <w:b/>
                <w:color w:val="000000"/>
                <w:sz w:val="20"/>
              </w:rPr>
              <w:t>120,8</w:t>
            </w:r>
          </w:p>
        </w:tc>
      </w:tr>
      <w:tr w:rsidR="0020695B" w:rsidRPr="007B5BFD" w:rsidTr="006B771E">
        <w:trPr>
          <w:gridAfter w:val="1"/>
          <w:wAfter w:w="4" w:type="pct"/>
          <w:cantSplit/>
        </w:trPr>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rPr>
            </w:pPr>
            <w:r w:rsidRPr="007B5BFD">
              <w:rPr>
                <w:rFonts w:ascii="Arial" w:hAnsi="Arial" w:cs="Arial"/>
                <w:i/>
                <w:color w:val="000000"/>
                <w:sz w:val="20"/>
              </w:rPr>
              <w:t>2.1.</w:t>
            </w:r>
          </w:p>
        </w:tc>
        <w:tc>
          <w:tcPr>
            <w:tcW w:w="2779"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rPr>
            </w:pPr>
            <w:r w:rsidRPr="007B5BFD">
              <w:rPr>
                <w:rFonts w:ascii="Arial" w:hAnsi="Arial" w:cs="Arial"/>
                <w:i/>
                <w:color w:val="000000"/>
                <w:sz w:val="20"/>
              </w:rPr>
              <w:t>Подпрограмма</w:t>
            </w:r>
            <w:r w:rsidR="00B978B5" w:rsidRPr="007B5BFD">
              <w:rPr>
                <w:rFonts w:ascii="Arial" w:hAnsi="Arial" w:cs="Arial"/>
                <w:i/>
                <w:color w:val="000000"/>
                <w:sz w:val="20"/>
              </w:rPr>
              <w:t xml:space="preserve"> </w:t>
            </w:r>
            <w:r w:rsidRPr="007B5BFD">
              <w:rPr>
                <w:rFonts w:ascii="Arial" w:hAnsi="Arial" w:cs="Arial"/>
                <w:i/>
                <w:color w:val="000000"/>
                <w:sz w:val="20"/>
              </w:rPr>
              <w:t>"Благоустройство</w:t>
            </w:r>
            <w:r w:rsidR="00B978B5" w:rsidRPr="007B5BFD">
              <w:rPr>
                <w:rFonts w:ascii="Arial" w:hAnsi="Arial" w:cs="Arial"/>
                <w:i/>
                <w:color w:val="000000"/>
                <w:sz w:val="20"/>
              </w:rPr>
              <w:t xml:space="preserve"> </w:t>
            </w:r>
            <w:r w:rsidRPr="007B5BFD">
              <w:rPr>
                <w:rFonts w:ascii="Arial" w:hAnsi="Arial" w:cs="Arial"/>
                <w:i/>
                <w:color w:val="000000"/>
                <w:sz w:val="20"/>
              </w:rPr>
              <w:t>дворовых</w:t>
            </w:r>
            <w:r w:rsidR="00B978B5" w:rsidRPr="007B5BFD">
              <w:rPr>
                <w:rFonts w:ascii="Arial" w:hAnsi="Arial" w:cs="Arial"/>
                <w:i/>
                <w:color w:val="000000"/>
                <w:sz w:val="20"/>
              </w:rPr>
              <w:t xml:space="preserve"> </w:t>
            </w:r>
            <w:r w:rsidRPr="007B5BFD">
              <w:rPr>
                <w:rFonts w:ascii="Arial" w:hAnsi="Arial" w:cs="Arial"/>
                <w:i/>
                <w:color w:val="000000"/>
                <w:sz w:val="20"/>
              </w:rPr>
              <w:t>и</w:t>
            </w:r>
            <w:r w:rsidR="00B978B5" w:rsidRPr="007B5BFD">
              <w:rPr>
                <w:rFonts w:ascii="Arial" w:hAnsi="Arial" w:cs="Arial"/>
                <w:i/>
                <w:color w:val="000000"/>
                <w:sz w:val="20"/>
              </w:rPr>
              <w:t xml:space="preserve"> </w:t>
            </w:r>
            <w:r w:rsidRPr="007B5BFD">
              <w:rPr>
                <w:rFonts w:ascii="Arial" w:hAnsi="Arial" w:cs="Arial"/>
                <w:i/>
                <w:color w:val="000000"/>
                <w:sz w:val="20"/>
              </w:rPr>
              <w:t>общественных</w:t>
            </w:r>
            <w:r w:rsidR="00B978B5" w:rsidRPr="007B5BFD">
              <w:rPr>
                <w:rFonts w:ascii="Arial" w:hAnsi="Arial" w:cs="Arial"/>
                <w:i/>
                <w:color w:val="000000"/>
                <w:sz w:val="20"/>
              </w:rPr>
              <w:t xml:space="preserve"> </w:t>
            </w:r>
            <w:r w:rsidRPr="007B5BFD">
              <w:rPr>
                <w:rFonts w:ascii="Arial" w:hAnsi="Arial" w:cs="Arial"/>
                <w:i/>
                <w:color w:val="000000"/>
                <w:sz w:val="20"/>
              </w:rPr>
              <w:t>территорий"</w:t>
            </w:r>
            <w:r w:rsidR="00B978B5" w:rsidRPr="007B5BFD">
              <w:rPr>
                <w:rFonts w:ascii="Arial" w:hAnsi="Arial" w:cs="Arial"/>
                <w:i/>
                <w:color w:val="000000"/>
                <w:sz w:val="20"/>
              </w:rPr>
              <w:t xml:space="preserve"> </w:t>
            </w:r>
            <w:r w:rsidRPr="007B5BFD">
              <w:rPr>
                <w:rFonts w:ascii="Arial" w:hAnsi="Arial" w:cs="Arial"/>
                <w:i/>
                <w:color w:val="000000"/>
                <w:sz w:val="20"/>
              </w:rPr>
              <w:t>муниципальной</w:t>
            </w:r>
            <w:r w:rsidR="00B978B5" w:rsidRPr="007B5BFD">
              <w:rPr>
                <w:rFonts w:ascii="Arial" w:hAnsi="Arial" w:cs="Arial"/>
                <w:i/>
                <w:color w:val="000000"/>
                <w:sz w:val="20"/>
              </w:rPr>
              <w:t xml:space="preserve"> </w:t>
            </w:r>
            <w:r w:rsidRPr="007B5BFD">
              <w:rPr>
                <w:rFonts w:ascii="Arial" w:hAnsi="Arial" w:cs="Arial"/>
                <w:i/>
                <w:color w:val="000000"/>
                <w:sz w:val="20"/>
              </w:rPr>
              <w:t>программы</w:t>
            </w:r>
            <w:r w:rsidR="00B978B5" w:rsidRPr="007B5BFD">
              <w:rPr>
                <w:rFonts w:ascii="Arial" w:hAnsi="Arial" w:cs="Arial"/>
                <w:i/>
                <w:color w:val="000000"/>
                <w:sz w:val="20"/>
              </w:rPr>
              <w:t xml:space="preserve"> </w:t>
            </w:r>
            <w:r w:rsidRPr="007B5BFD">
              <w:rPr>
                <w:rFonts w:ascii="Arial" w:hAnsi="Arial" w:cs="Arial"/>
                <w:i/>
                <w:color w:val="000000"/>
                <w:sz w:val="20"/>
              </w:rPr>
              <w:t>"Формирование</w:t>
            </w:r>
            <w:r w:rsidR="00B978B5" w:rsidRPr="007B5BFD">
              <w:rPr>
                <w:rFonts w:ascii="Arial" w:hAnsi="Arial" w:cs="Arial"/>
                <w:i/>
                <w:color w:val="000000"/>
                <w:sz w:val="20"/>
              </w:rPr>
              <w:t xml:space="preserve"> </w:t>
            </w:r>
            <w:r w:rsidRPr="007B5BFD">
              <w:rPr>
                <w:rFonts w:ascii="Arial" w:hAnsi="Arial" w:cs="Arial"/>
                <w:i/>
                <w:color w:val="000000"/>
                <w:sz w:val="20"/>
              </w:rPr>
              <w:t>современной</w:t>
            </w:r>
            <w:r w:rsidR="00B978B5" w:rsidRPr="007B5BFD">
              <w:rPr>
                <w:rFonts w:ascii="Arial" w:hAnsi="Arial" w:cs="Arial"/>
                <w:i/>
                <w:color w:val="000000"/>
                <w:sz w:val="20"/>
              </w:rPr>
              <w:t xml:space="preserve"> </w:t>
            </w:r>
            <w:r w:rsidRPr="007B5BFD">
              <w:rPr>
                <w:rFonts w:ascii="Arial" w:hAnsi="Arial" w:cs="Arial"/>
                <w:i/>
                <w:color w:val="000000"/>
                <w:sz w:val="20"/>
              </w:rPr>
              <w:t>городской</w:t>
            </w:r>
            <w:r w:rsidR="00B978B5" w:rsidRPr="007B5BFD">
              <w:rPr>
                <w:rFonts w:ascii="Arial" w:hAnsi="Arial" w:cs="Arial"/>
                <w:i/>
                <w:color w:val="000000"/>
                <w:sz w:val="20"/>
              </w:rPr>
              <w:t xml:space="preserve"> </w:t>
            </w:r>
            <w:r w:rsidRPr="007B5BFD">
              <w:rPr>
                <w:rFonts w:ascii="Arial" w:hAnsi="Arial" w:cs="Arial"/>
                <w:i/>
                <w:color w:val="000000"/>
                <w:sz w:val="20"/>
              </w:rPr>
              <w:t>среды</w:t>
            </w:r>
            <w:r w:rsidR="00B978B5" w:rsidRPr="007B5BFD">
              <w:rPr>
                <w:rFonts w:ascii="Arial" w:hAnsi="Arial" w:cs="Arial"/>
                <w:i/>
                <w:color w:val="000000"/>
                <w:sz w:val="20"/>
              </w:rPr>
              <w:t xml:space="preserve"> </w:t>
            </w:r>
            <w:r w:rsidRPr="007B5BFD">
              <w:rPr>
                <w:rFonts w:ascii="Arial" w:hAnsi="Arial" w:cs="Arial"/>
                <w:i/>
                <w:color w:val="000000"/>
                <w:sz w:val="20"/>
              </w:rPr>
              <w:t>на</w:t>
            </w:r>
            <w:r w:rsidR="00B978B5" w:rsidRPr="007B5BFD">
              <w:rPr>
                <w:rFonts w:ascii="Arial" w:hAnsi="Arial" w:cs="Arial"/>
                <w:i/>
                <w:color w:val="000000"/>
                <w:sz w:val="20"/>
              </w:rPr>
              <w:t xml:space="preserve"> </w:t>
            </w:r>
            <w:r w:rsidRPr="007B5BFD">
              <w:rPr>
                <w:rFonts w:ascii="Arial" w:hAnsi="Arial" w:cs="Arial"/>
                <w:i/>
                <w:color w:val="000000"/>
                <w:sz w:val="20"/>
              </w:rPr>
              <w:t>территории</w:t>
            </w:r>
            <w:r w:rsidR="00B978B5" w:rsidRPr="007B5BFD">
              <w:rPr>
                <w:rFonts w:ascii="Arial" w:hAnsi="Arial" w:cs="Arial"/>
                <w:i/>
                <w:color w:val="000000"/>
                <w:sz w:val="20"/>
              </w:rPr>
              <w:t xml:space="preserve"> </w:t>
            </w:r>
            <w:r w:rsidRPr="007B5BFD">
              <w:rPr>
                <w:rFonts w:ascii="Arial" w:hAnsi="Arial" w:cs="Arial"/>
                <w:i/>
                <w:color w:val="000000"/>
                <w:sz w:val="20"/>
              </w:rPr>
              <w:t>Чувашской</w:t>
            </w:r>
            <w:r w:rsidR="00B978B5" w:rsidRPr="007B5BFD">
              <w:rPr>
                <w:rFonts w:ascii="Arial" w:hAnsi="Arial" w:cs="Arial"/>
                <w:i/>
                <w:color w:val="000000"/>
                <w:sz w:val="20"/>
              </w:rPr>
              <w:t xml:space="preserve"> </w:t>
            </w:r>
            <w:r w:rsidRPr="007B5BFD">
              <w:rPr>
                <w:rFonts w:ascii="Arial" w:hAnsi="Arial" w:cs="Arial"/>
                <w:i/>
                <w:color w:val="000000"/>
                <w:sz w:val="20"/>
              </w:rPr>
              <w:t>Республики"</w:t>
            </w:r>
          </w:p>
        </w:tc>
        <w:tc>
          <w:tcPr>
            <w:tcW w:w="641"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rPr>
            </w:pPr>
            <w:r w:rsidRPr="007B5BFD">
              <w:rPr>
                <w:rFonts w:ascii="Arial" w:hAnsi="Arial" w:cs="Arial"/>
                <w:i/>
                <w:color w:val="000000"/>
                <w:sz w:val="20"/>
              </w:rPr>
              <w:t>А510000000</w:t>
            </w:r>
          </w:p>
        </w:tc>
        <w:tc>
          <w:tcPr>
            <w:tcW w:w="287"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i/>
                <w:snapToGrid w:val="0"/>
                <w:color w:val="000000"/>
                <w:sz w:val="20"/>
              </w:rPr>
            </w:pPr>
          </w:p>
        </w:tc>
        <w:tc>
          <w:tcPr>
            <w:tcW w:w="219"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rPr>
            </w:pPr>
          </w:p>
        </w:tc>
        <w:tc>
          <w:tcPr>
            <w:tcW w:w="21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rPr>
            </w:pPr>
          </w:p>
        </w:tc>
        <w:tc>
          <w:tcPr>
            <w:tcW w:w="57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120,8</w:t>
            </w:r>
          </w:p>
        </w:tc>
      </w:tr>
      <w:tr w:rsidR="0020695B" w:rsidRPr="007B5BFD" w:rsidTr="006B771E">
        <w:trPr>
          <w:gridAfter w:val="1"/>
          <w:wAfter w:w="4" w:type="pct"/>
          <w:cantSplit/>
        </w:trPr>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p>
        </w:tc>
        <w:tc>
          <w:tcPr>
            <w:tcW w:w="2779"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Основное</w:t>
            </w:r>
            <w:r w:rsidR="00B978B5" w:rsidRPr="007B5BFD">
              <w:rPr>
                <w:rFonts w:ascii="Arial" w:hAnsi="Arial" w:cs="Arial"/>
                <w:color w:val="000000"/>
                <w:sz w:val="20"/>
              </w:rPr>
              <w:t xml:space="preserve"> </w:t>
            </w:r>
            <w:r w:rsidRPr="007B5BFD">
              <w:rPr>
                <w:rFonts w:ascii="Arial" w:hAnsi="Arial" w:cs="Arial"/>
                <w:color w:val="000000"/>
                <w:sz w:val="20"/>
              </w:rPr>
              <w:t>мероприятие</w:t>
            </w:r>
            <w:r w:rsidR="00B978B5" w:rsidRPr="007B5BFD">
              <w:rPr>
                <w:rFonts w:ascii="Arial" w:hAnsi="Arial" w:cs="Arial"/>
                <w:color w:val="000000"/>
                <w:sz w:val="20"/>
              </w:rPr>
              <w:t xml:space="preserve"> </w:t>
            </w:r>
            <w:r w:rsidRPr="007B5BFD">
              <w:rPr>
                <w:rFonts w:ascii="Arial" w:hAnsi="Arial" w:cs="Arial"/>
                <w:color w:val="000000"/>
                <w:sz w:val="20"/>
              </w:rPr>
              <w:t>"Содействие</w:t>
            </w:r>
            <w:r w:rsidR="00B978B5" w:rsidRPr="007B5BFD">
              <w:rPr>
                <w:rFonts w:ascii="Arial" w:hAnsi="Arial" w:cs="Arial"/>
                <w:color w:val="000000"/>
                <w:sz w:val="20"/>
              </w:rPr>
              <w:t xml:space="preserve"> </w:t>
            </w:r>
            <w:r w:rsidRPr="007B5BFD">
              <w:rPr>
                <w:rFonts w:ascii="Arial" w:hAnsi="Arial" w:cs="Arial"/>
                <w:color w:val="000000"/>
                <w:sz w:val="20"/>
              </w:rPr>
              <w:t>благоустройству</w:t>
            </w:r>
            <w:r w:rsidR="00B978B5" w:rsidRPr="007B5BFD">
              <w:rPr>
                <w:rFonts w:ascii="Arial" w:hAnsi="Arial" w:cs="Arial"/>
                <w:color w:val="000000"/>
                <w:sz w:val="20"/>
              </w:rPr>
              <w:t xml:space="preserve"> </w:t>
            </w:r>
            <w:r w:rsidRPr="007B5BFD">
              <w:rPr>
                <w:rFonts w:ascii="Arial" w:hAnsi="Arial" w:cs="Arial"/>
                <w:color w:val="000000"/>
                <w:sz w:val="20"/>
              </w:rPr>
              <w:t>населенных</w:t>
            </w:r>
            <w:r w:rsidR="00B978B5" w:rsidRPr="007B5BFD">
              <w:rPr>
                <w:rFonts w:ascii="Arial" w:hAnsi="Arial" w:cs="Arial"/>
                <w:color w:val="000000"/>
                <w:sz w:val="20"/>
              </w:rPr>
              <w:t xml:space="preserve"> </w:t>
            </w:r>
            <w:r w:rsidRPr="007B5BFD">
              <w:rPr>
                <w:rFonts w:ascii="Arial" w:hAnsi="Arial" w:cs="Arial"/>
                <w:color w:val="000000"/>
                <w:sz w:val="20"/>
              </w:rPr>
              <w:t>пунктов</w:t>
            </w:r>
            <w:r w:rsidR="00B978B5" w:rsidRPr="007B5BFD">
              <w:rPr>
                <w:rFonts w:ascii="Arial" w:hAnsi="Arial" w:cs="Arial"/>
                <w:color w:val="000000"/>
                <w:sz w:val="20"/>
              </w:rPr>
              <w:t xml:space="preserve"> </w:t>
            </w:r>
            <w:r w:rsidRPr="007B5BFD">
              <w:rPr>
                <w:rFonts w:ascii="Arial" w:hAnsi="Arial" w:cs="Arial"/>
                <w:color w:val="000000"/>
                <w:sz w:val="20"/>
              </w:rPr>
              <w:t>Чувашской</w:t>
            </w:r>
            <w:r w:rsidR="00B978B5" w:rsidRPr="007B5BFD">
              <w:rPr>
                <w:rFonts w:ascii="Arial" w:hAnsi="Arial" w:cs="Arial"/>
                <w:color w:val="000000"/>
                <w:sz w:val="20"/>
              </w:rPr>
              <w:t xml:space="preserve"> </w:t>
            </w:r>
            <w:r w:rsidRPr="007B5BFD">
              <w:rPr>
                <w:rFonts w:ascii="Arial" w:hAnsi="Arial" w:cs="Arial"/>
                <w:color w:val="000000"/>
                <w:sz w:val="20"/>
              </w:rPr>
              <w:t>Республики"</w:t>
            </w:r>
          </w:p>
        </w:tc>
        <w:tc>
          <w:tcPr>
            <w:tcW w:w="641"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А510200000</w:t>
            </w:r>
          </w:p>
        </w:tc>
        <w:tc>
          <w:tcPr>
            <w:tcW w:w="287"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rPr>
            </w:pPr>
          </w:p>
        </w:tc>
        <w:tc>
          <w:tcPr>
            <w:tcW w:w="219"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p>
        </w:tc>
        <w:tc>
          <w:tcPr>
            <w:tcW w:w="21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p>
        </w:tc>
        <w:tc>
          <w:tcPr>
            <w:tcW w:w="57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120,8</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4" w:type="pct"/>
          <w:cantSplit/>
        </w:trPr>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p>
        </w:tc>
        <w:tc>
          <w:tcPr>
            <w:tcW w:w="2779"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Реализация</w:t>
            </w:r>
            <w:r w:rsidR="00B978B5" w:rsidRPr="007B5BFD">
              <w:rPr>
                <w:rFonts w:ascii="Arial" w:hAnsi="Arial" w:cs="Arial"/>
                <w:color w:val="000000"/>
                <w:sz w:val="20"/>
              </w:rPr>
              <w:t xml:space="preserve"> </w:t>
            </w:r>
            <w:r w:rsidRPr="007B5BFD">
              <w:rPr>
                <w:rFonts w:ascii="Arial" w:hAnsi="Arial" w:cs="Arial"/>
                <w:color w:val="000000"/>
                <w:sz w:val="20"/>
              </w:rPr>
              <w:t>мероприятий</w:t>
            </w:r>
            <w:r w:rsidR="00B978B5" w:rsidRPr="007B5BFD">
              <w:rPr>
                <w:rFonts w:ascii="Arial" w:hAnsi="Arial" w:cs="Arial"/>
                <w:color w:val="000000"/>
                <w:sz w:val="20"/>
              </w:rPr>
              <w:t xml:space="preserve"> </w:t>
            </w:r>
            <w:r w:rsidRPr="007B5BFD">
              <w:rPr>
                <w:rFonts w:ascii="Arial" w:hAnsi="Arial" w:cs="Arial"/>
                <w:color w:val="000000"/>
                <w:sz w:val="20"/>
              </w:rPr>
              <w:t>по</w:t>
            </w:r>
            <w:r w:rsidR="00B978B5" w:rsidRPr="007B5BFD">
              <w:rPr>
                <w:rFonts w:ascii="Arial" w:hAnsi="Arial" w:cs="Arial"/>
                <w:color w:val="000000"/>
                <w:sz w:val="20"/>
              </w:rPr>
              <w:t xml:space="preserve"> </w:t>
            </w:r>
            <w:r w:rsidRPr="007B5BFD">
              <w:rPr>
                <w:rFonts w:ascii="Arial" w:hAnsi="Arial" w:cs="Arial"/>
                <w:color w:val="000000"/>
                <w:sz w:val="20"/>
              </w:rPr>
              <w:t>благоустройству</w:t>
            </w:r>
            <w:r w:rsidR="00B978B5" w:rsidRPr="007B5BFD">
              <w:rPr>
                <w:rFonts w:ascii="Arial" w:hAnsi="Arial" w:cs="Arial"/>
                <w:color w:val="000000"/>
                <w:sz w:val="20"/>
              </w:rPr>
              <w:t xml:space="preserve"> </w:t>
            </w:r>
            <w:r w:rsidRPr="007B5BFD">
              <w:rPr>
                <w:rFonts w:ascii="Arial" w:hAnsi="Arial" w:cs="Arial"/>
                <w:color w:val="000000"/>
                <w:sz w:val="20"/>
              </w:rPr>
              <w:t>территории</w:t>
            </w:r>
          </w:p>
        </w:tc>
        <w:tc>
          <w:tcPr>
            <w:tcW w:w="641"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А510277420</w:t>
            </w:r>
          </w:p>
        </w:tc>
        <w:tc>
          <w:tcPr>
            <w:tcW w:w="287"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rPr>
            </w:pPr>
          </w:p>
        </w:tc>
        <w:tc>
          <w:tcPr>
            <w:tcW w:w="219"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p>
        </w:tc>
        <w:tc>
          <w:tcPr>
            <w:tcW w:w="21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p>
        </w:tc>
        <w:tc>
          <w:tcPr>
            <w:tcW w:w="57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6,0</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4" w:type="pct"/>
          <w:cantSplit/>
        </w:trPr>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p>
        </w:tc>
        <w:tc>
          <w:tcPr>
            <w:tcW w:w="2779"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Закупка</w:t>
            </w:r>
            <w:r w:rsidR="00B978B5" w:rsidRPr="007B5BFD">
              <w:rPr>
                <w:rFonts w:ascii="Arial" w:hAnsi="Arial" w:cs="Arial"/>
                <w:color w:val="000000"/>
                <w:sz w:val="20"/>
              </w:rPr>
              <w:t xml:space="preserve"> </w:t>
            </w:r>
            <w:r w:rsidRPr="007B5BFD">
              <w:rPr>
                <w:rFonts w:ascii="Arial" w:hAnsi="Arial" w:cs="Arial"/>
                <w:color w:val="000000"/>
                <w:sz w:val="20"/>
              </w:rPr>
              <w:t>товаров,</w:t>
            </w:r>
            <w:r w:rsidR="00B978B5" w:rsidRPr="007B5BFD">
              <w:rPr>
                <w:rFonts w:ascii="Arial" w:hAnsi="Arial" w:cs="Arial"/>
                <w:color w:val="000000"/>
                <w:sz w:val="20"/>
              </w:rPr>
              <w:t xml:space="preserve"> </w:t>
            </w:r>
            <w:r w:rsidRPr="007B5BFD">
              <w:rPr>
                <w:rFonts w:ascii="Arial" w:hAnsi="Arial" w:cs="Arial"/>
                <w:color w:val="000000"/>
                <w:sz w:val="20"/>
              </w:rPr>
              <w:t>работ,</w:t>
            </w:r>
            <w:r w:rsidR="00B978B5" w:rsidRPr="007B5BFD">
              <w:rPr>
                <w:rFonts w:ascii="Arial" w:hAnsi="Arial" w:cs="Arial"/>
                <w:color w:val="000000"/>
                <w:sz w:val="20"/>
              </w:rPr>
              <w:t xml:space="preserve"> </w:t>
            </w:r>
            <w:r w:rsidRPr="007B5BFD">
              <w:rPr>
                <w:rFonts w:ascii="Arial" w:hAnsi="Arial" w:cs="Arial"/>
                <w:color w:val="000000"/>
                <w:sz w:val="20"/>
              </w:rPr>
              <w:t>услуг</w:t>
            </w:r>
            <w:r w:rsidR="00B978B5" w:rsidRPr="007B5BFD">
              <w:rPr>
                <w:rFonts w:ascii="Arial" w:hAnsi="Arial" w:cs="Arial"/>
                <w:color w:val="000000"/>
                <w:sz w:val="20"/>
              </w:rPr>
              <w:t xml:space="preserve"> </w:t>
            </w:r>
            <w:r w:rsidRPr="007B5BFD">
              <w:rPr>
                <w:rFonts w:ascii="Arial" w:hAnsi="Arial" w:cs="Arial"/>
                <w:color w:val="000000"/>
                <w:sz w:val="20"/>
              </w:rPr>
              <w:t>для</w:t>
            </w:r>
            <w:r w:rsidR="00B978B5" w:rsidRPr="007B5BFD">
              <w:rPr>
                <w:rFonts w:ascii="Arial" w:hAnsi="Arial" w:cs="Arial"/>
                <w:color w:val="000000"/>
                <w:sz w:val="20"/>
              </w:rPr>
              <w:t xml:space="preserve"> </w:t>
            </w:r>
            <w:r w:rsidRPr="007B5BFD">
              <w:rPr>
                <w:rFonts w:ascii="Arial" w:hAnsi="Arial" w:cs="Arial"/>
                <w:color w:val="000000"/>
                <w:sz w:val="20"/>
              </w:rPr>
              <w:t>обеспечения</w:t>
            </w:r>
            <w:r w:rsidR="00B978B5" w:rsidRPr="007B5BFD">
              <w:rPr>
                <w:rFonts w:ascii="Arial" w:hAnsi="Arial" w:cs="Arial"/>
                <w:color w:val="000000"/>
                <w:sz w:val="20"/>
              </w:rPr>
              <w:t xml:space="preserve"> </w:t>
            </w:r>
            <w:r w:rsidRPr="007B5BFD">
              <w:rPr>
                <w:rFonts w:ascii="Arial" w:hAnsi="Arial" w:cs="Arial"/>
                <w:color w:val="000000"/>
                <w:sz w:val="20"/>
              </w:rPr>
              <w:t>государственных</w:t>
            </w:r>
            <w:r w:rsidR="00B978B5" w:rsidRPr="007B5BFD">
              <w:rPr>
                <w:rFonts w:ascii="Arial" w:hAnsi="Arial" w:cs="Arial"/>
                <w:color w:val="000000"/>
                <w:sz w:val="20"/>
              </w:rPr>
              <w:t xml:space="preserve"> </w:t>
            </w:r>
            <w:r w:rsidRPr="007B5BFD">
              <w:rPr>
                <w:rFonts w:ascii="Arial" w:hAnsi="Arial" w:cs="Arial"/>
                <w:color w:val="000000"/>
                <w:sz w:val="20"/>
              </w:rPr>
              <w:t>(муниципальных)</w:t>
            </w:r>
            <w:r w:rsidR="00B978B5" w:rsidRPr="007B5BFD">
              <w:rPr>
                <w:rFonts w:ascii="Arial" w:hAnsi="Arial" w:cs="Arial"/>
                <w:color w:val="000000"/>
                <w:sz w:val="20"/>
              </w:rPr>
              <w:t xml:space="preserve"> </w:t>
            </w:r>
            <w:r w:rsidRPr="007B5BFD">
              <w:rPr>
                <w:rFonts w:ascii="Arial" w:hAnsi="Arial" w:cs="Arial"/>
                <w:color w:val="000000"/>
                <w:sz w:val="20"/>
              </w:rPr>
              <w:t>нужд</w:t>
            </w:r>
          </w:p>
        </w:tc>
        <w:tc>
          <w:tcPr>
            <w:tcW w:w="641"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А510277420</w:t>
            </w:r>
          </w:p>
        </w:tc>
        <w:tc>
          <w:tcPr>
            <w:tcW w:w="287"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rPr>
            </w:pPr>
            <w:r w:rsidRPr="007B5BFD">
              <w:rPr>
                <w:rFonts w:ascii="Arial" w:hAnsi="Arial" w:cs="Arial"/>
                <w:snapToGrid w:val="0"/>
                <w:color w:val="000000"/>
                <w:sz w:val="20"/>
              </w:rPr>
              <w:t>200</w:t>
            </w:r>
          </w:p>
        </w:tc>
        <w:tc>
          <w:tcPr>
            <w:tcW w:w="219"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p>
        </w:tc>
        <w:tc>
          <w:tcPr>
            <w:tcW w:w="21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p>
        </w:tc>
        <w:tc>
          <w:tcPr>
            <w:tcW w:w="57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6,0</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4" w:type="pct"/>
          <w:cantSplit/>
        </w:trPr>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p>
        </w:tc>
        <w:tc>
          <w:tcPr>
            <w:tcW w:w="2779"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Иные</w:t>
            </w:r>
            <w:r w:rsidR="00B978B5" w:rsidRPr="007B5BFD">
              <w:rPr>
                <w:rFonts w:ascii="Arial" w:hAnsi="Arial" w:cs="Arial"/>
                <w:color w:val="000000"/>
                <w:sz w:val="20"/>
              </w:rPr>
              <w:t xml:space="preserve"> </w:t>
            </w:r>
            <w:r w:rsidRPr="007B5BFD">
              <w:rPr>
                <w:rFonts w:ascii="Arial" w:hAnsi="Arial" w:cs="Arial"/>
                <w:color w:val="000000"/>
                <w:sz w:val="20"/>
              </w:rPr>
              <w:t>закупки</w:t>
            </w:r>
            <w:r w:rsidR="00B978B5" w:rsidRPr="007B5BFD">
              <w:rPr>
                <w:rFonts w:ascii="Arial" w:hAnsi="Arial" w:cs="Arial"/>
                <w:color w:val="000000"/>
                <w:sz w:val="20"/>
              </w:rPr>
              <w:t xml:space="preserve"> </w:t>
            </w:r>
            <w:r w:rsidRPr="007B5BFD">
              <w:rPr>
                <w:rFonts w:ascii="Arial" w:hAnsi="Arial" w:cs="Arial"/>
                <w:color w:val="000000"/>
                <w:sz w:val="20"/>
              </w:rPr>
              <w:t>товаров,</w:t>
            </w:r>
            <w:r w:rsidR="00B978B5" w:rsidRPr="007B5BFD">
              <w:rPr>
                <w:rFonts w:ascii="Arial" w:hAnsi="Arial" w:cs="Arial"/>
                <w:color w:val="000000"/>
                <w:sz w:val="20"/>
              </w:rPr>
              <w:t xml:space="preserve"> </w:t>
            </w:r>
            <w:r w:rsidRPr="007B5BFD">
              <w:rPr>
                <w:rFonts w:ascii="Arial" w:hAnsi="Arial" w:cs="Arial"/>
                <w:color w:val="000000"/>
                <w:sz w:val="20"/>
              </w:rPr>
              <w:t>работ</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услуг</w:t>
            </w:r>
            <w:r w:rsidR="00B978B5" w:rsidRPr="007B5BFD">
              <w:rPr>
                <w:rFonts w:ascii="Arial" w:hAnsi="Arial" w:cs="Arial"/>
                <w:color w:val="000000"/>
                <w:sz w:val="20"/>
              </w:rPr>
              <w:t xml:space="preserve"> </w:t>
            </w:r>
            <w:r w:rsidRPr="007B5BFD">
              <w:rPr>
                <w:rFonts w:ascii="Arial" w:hAnsi="Arial" w:cs="Arial"/>
                <w:color w:val="000000"/>
                <w:sz w:val="20"/>
              </w:rPr>
              <w:t>для</w:t>
            </w:r>
            <w:r w:rsidR="00B978B5" w:rsidRPr="007B5BFD">
              <w:rPr>
                <w:rFonts w:ascii="Arial" w:hAnsi="Arial" w:cs="Arial"/>
                <w:color w:val="000000"/>
                <w:sz w:val="20"/>
              </w:rPr>
              <w:t xml:space="preserve"> </w:t>
            </w:r>
            <w:r w:rsidRPr="007B5BFD">
              <w:rPr>
                <w:rFonts w:ascii="Arial" w:hAnsi="Arial" w:cs="Arial"/>
                <w:color w:val="000000"/>
                <w:sz w:val="20"/>
              </w:rPr>
              <w:t>обеспечения</w:t>
            </w:r>
            <w:r w:rsidR="00B978B5" w:rsidRPr="007B5BFD">
              <w:rPr>
                <w:rFonts w:ascii="Arial" w:hAnsi="Arial" w:cs="Arial"/>
                <w:color w:val="000000"/>
                <w:sz w:val="20"/>
              </w:rPr>
              <w:t xml:space="preserve"> </w:t>
            </w:r>
            <w:r w:rsidRPr="007B5BFD">
              <w:rPr>
                <w:rFonts w:ascii="Arial" w:hAnsi="Arial" w:cs="Arial"/>
                <w:color w:val="000000"/>
                <w:sz w:val="20"/>
              </w:rPr>
              <w:t>государственных</w:t>
            </w:r>
            <w:r w:rsidR="00B978B5" w:rsidRPr="007B5BFD">
              <w:rPr>
                <w:rFonts w:ascii="Arial" w:hAnsi="Arial" w:cs="Arial"/>
                <w:color w:val="000000"/>
                <w:sz w:val="20"/>
              </w:rPr>
              <w:t xml:space="preserve"> </w:t>
            </w:r>
            <w:r w:rsidRPr="007B5BFD">
              <w:rPr>
                <w:rFonts w:ascii="Arial" w:hAnsi="Arial" w:cs="Arial"/>
                <w:color w:val="000000"/>
                <w:sz w:val="20"/>
              </w:rPr>
              <w:t>(муниципальных)</w:t>
            </w:r>
            <w:r w:rsidR="00B978B5" w:rsidRPr="007B5BFD">
              <w:rPr>
                <w:rFonts w:ascii="Arial" w:hAnsi="Arial" w:cs="Arial"/>
                <w:color w:val="000000"/>
                <w:sz w:val="20"/>
              </w:rPr>
              <w:t xml:space="preserve"> </w:t>
            </w:r>
            <w:r w:rsidRPr="007B5BFD">
              <w:rPr>
                <w:rFonts w:ascii="Arial" w:hAnsi="Arial" w:cs="Arial"/>
                <w:color w:val="000000"/>
                <w:sz w:val="20"/>
              </w:rPr>
              <w:t>нужд</w:t>
            </w:r>
          </w:p>
        </w:tc>
        <w:tc>
          <w:tcPr>
            <w:tcW w:w="641"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А510277420</w:t>
            </w:r>
          </w:p>
        </w:tc>
        <w:tc>
          <w:tcPr>
            <w:tcW w:w="287"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rPr>
            </w:pPr>
            <w:r w:rsidRPr="007B5BFD">
              <w:rPr>
                <w:rFonts w:ascii="Arial" w:hAnsi="Arial" w:cs="Arial"/>
                <w:snapToGrid w:val="0"/>
                <w:color w:val="000000"/>
                <w:sz w:val="20"/>
              </w:rPr>
              <w:t>240</w:t>
            </w:r>
          </w:p>
        </w:tc>
        <w:tc>
          <w:tcPr>
            <w:tcW w:w="219"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p>
        </w:tc>
        <w:tc>
          <w:tcPr>
            <w:tcW w:w="21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p>
        </w:tc>
        <w:tc>
          <w:tcPr>
            <w:tcW w:w="57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6,0</w:t>
            </w:r>
          </w:p>
        </w:tc>
      </w:tr>
      <w:tr w:rsidR="0020695B" w:rsidRPr="007B5BFD" w:rsidTr="006B771E">
        <w:trPr>
          <w:gridAfter w:val="1"/>
          <w:wAfter w:w="4" w:type="pct"/>
          <w:cantSplit/>
        </w:trPr>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p>
        </w:tc>
        <w:tc>
          <w:tcPr>
            <w:tcW w:w="2779"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Жилищно-коммунальное</w:t>
            </w:r>
            <w:r w:rsidR="00B978B5" w:rsidRPr="007B5BFD">
              <w:rPr>
                <w:rFonts w:ascii="Arial" w:hAnsi="Arial" w:cs="Arial"/>
                <w:color w:val="000000"/>
                <w:sz w:val="20"/>
              </w:rPr>
              <w:t xml:space="preserve"> </w:t>
            </w:r>
            <w:r w:rsidRPr="007B5BFD">
              <w:rPr>
                <w:rFonts w:ascii="Arial" w:hAnsi="Arial" w:cs="Arial"/>
                <w:color w:val="000000"/>
                <w:sz w:val="20"/>
              </w:rPr>
              <w:t>хозяйство</w:t>
            </w:r>
          </w:p>
        </w:tc>
        <w:tc>
          <w:tcPr>
            <w:tcW w:w="641"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А510277420</w:t>
            </w:r>
          </w:p>
        </w:tc>
        <w:tc>
          <w:tcPr>
            <w:tcW w:w="287"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rPr>
            </w:pPr>
            <w:r w:rsidRPr="007B5BFD">
              <w:rPr>
                <w:rFonts w:ascii="Arial" w:hAnsi="Arial" w:cs="Arial"/>
                <w:snapToGrid w:val="0"/>
                <w:color w:val="000000"/>
                <w:sz w:val="20"/>
              </w:rPr>
              <w:t>240</w:t>
            </w:r>
          </w:p>
        </w:tc>
        <w:tc>
          <w:tcPr>
            <w:tcW w:w="219"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05</w:t>
            </w:r>
          </w:p>
        </w:tc>
        <w:tc>
          <w:tcPr>
            <w:tcW w:w="21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p>
        </w:tc>
        <w:tc>
          <w:tcPr>
            <w:tcW w:w="57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6,0</w:t>
            </w:r>
          </w:p>
        </w:tc>
      </w:tr>
      <w:tr w:rsidR="0020695B" w:rsidRPr="007B5BFD" w:rsidTr="006B771E">
        <w:trPr>
          <w:gridAfter w:val="1"/>
          <w:wAfter w:w="4" w:type="pct"/>
          <w:cantSplit/>
        </w:trPr>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p>
        </w:tc>
        <w:tc>
          <w:tcPr>
            <w:tcW w:w="2779"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Благоустройство</w:t>
            </w:r>
          </w:p>
        </w:tc>
        <w:tc>
          <w:tcPr>
            <w:tcW w:w="641"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А510277420</w:t>
            </w:r>
          </w:p>
        </w:tc>
        <w:tc>
          <w:tcPr>
            <w:tcW w:w="287"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rPr>
            </w:pPr>
            <w:r w:rsidRPr="007B5BFD">
              <w:rPr>
                <w:rFonts w:ascii="Arial" w:hAnsi="Arial" w:cs="Arial"/>
                <w:snapToGrid w:val="0"/>
                <w:color w:val="000000"/>
                <w:sz w:val="20"/>
              </w:rPr>
              <w:t>240</w:t>
            </w:r>
          </w:p>
        </w:tc>
        <w:tc>
          <w:tcPr>
            <w:tcW w:w="219"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05</w:t>
            </w:r>
          </w:p>
        </w:tc>
        <w:tc>
          <w:tcPr>
            <w:tcW w:w="21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03</w:t>
            </w:r>
          </w:p>
        </w:tc>
        <w:tc>
          <w:tcPr>
            <w:tcW w:w="57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6,0</w:t>
            </w:r>
          </w:p>
        </w:tc>
      </w:tr>
      <w:tr w:rsidR="0020695B" w:rsidRPr="007B5BFD" w:rsidTr="006B771E">
        <w:trPr>
          <w:gridAfter w:val="1"/>
          <w:wAfter w:w="4" w:type="pct"/>
          <w:cantSplit/>
        </w:trPr>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p>
        </w:tc>
        <w:tc>
          <w:tcPr>
            <w:tcW w:w="2779"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Реализация</w:t>
            </w:r>
            <w:r w:rsidR="00B978B5" w:rsidRPr="007B5BFD">
              <w:rPr>
                <w:rFonts w:ascii="Arial" w:hAnsi="Arial" w:cs="Arial"/>
                <w:color w:val="000000"/>
                <w:sz w:val="20"/>
              </w:rPr>
              <w:t xml:space="preserve"> </w:t>
            </w:r>
            <w:r w:rsidRPr="007B5BFD">
              <w:rPr>
                <w:rFonts w:ascii="Arial" w:hAnsi="Arial" w:cs="Arial"/>
                <w:color w:val="000000"/>
                <w:sz w:val="20"/>
              </w:rPr>
              <w:t>комплекса</w:t>
            </w:r>
            <w:r w:rsidR="00B978B5" w:rsidRPr="007B5BFD">
              <w:rPr>
                <w:rFonts w:ascii="Arial" w:hAnsi="Arial" w:cs="Arial"/>
                <w:color w:val="000000"/>
                <w:sz w:val="20"/>
              </w:rPr>
              <w:t xml:space="preserve"> </w:t>
            </w:r>
            <w:r w:rsidRPr="007B5BFD">
              <w:rPr>
                <w:rFonts w:ascii="Arial" w:hAnsi="Arial" w:cs="Arial"/>
                <w:color w:val="000000"/>
                <w:sz w:val="20"/>
              </w:rPr>
              <w:t>мероприятий</w:t>
            </w:r>
            <w:r w:rsidR="00B978B5" w:rsidRPr="007B5BFD">
              <w:rPr>
                <w:rFonts w:ascii="Arial" w:hAnsi="Arial" w:cs="Arial"/>
                <w:color w:val="000000"/>
                <w:sz w:val="20"/>
              </w:rPr>
              <w:t xml:space="preserve"> </w:t>
            </w:r>
            <w:r w:rsidRPr="007B5BFD">
              <w:rPr>
                <w:rFonts w:ascii="Arial" w:hAnsi="Arial" w:cs="Arial"/>
                <w:color w:val="000000"/>
                <w:sz w:val="20"/>
              </w:rPr>
              <w:t>по</w:t>
            </w:r>
            <w:r w:rsidR="00B978B5" w:rsidRPr="007B5BFD">
              <w:rPr>
                <w:rFonts w:ascii="Arial" w:hAnsi="Arial" w:cs="Arial"/>
                <w:color w:val="000000"/>
                <w:sz w:val="20"/>
              </w:rPr>
              <w:t xml:space="preserve"> </w:t>
            </w:r>
            <w:r w:rsidRPr="007B5BFD">
              <w:rPr>
                <w:rFonts w:ascii="Arial" w:hAnsi="Arial" w:cs="Arial"/>
                <w:color w:val="000000"/>
                <w:sz w:val="20"/>
              </w:rPr>
              <w:t>благоустройству</w:t>
            </w:r>
            <w:r w:rsidR="00B978B5" w:rsidRPr="007B5BFD">
              <w:rPr>
                <w:rFonts w:ascii="Arial" w:hAnsi="Arial" w:cs="Arial"/>
                <w:color w:val="000000"/>
                <w:sz w:val="20"/>
              </w:rPr>
              <w:t xml:space="preserve"> </w:t>
            </w:r>
            <w:r w:rsidRPr="007B5BFD">
              <w:rPr>
                <w:rFonts w:ascii="Arial" w:hAnsi="Arial" w:cs="Arial"/>
                <w:color w:val="000000"/>
                <w:sz w:val="20"/>
              </w:rPr>
              <w:t>дворовых</w:t>
            </w:r>
            <w:r w:rsidR="00B978B5" w:rsidRPr="007B5BFD">
              <w:rPr>
                <w:rFonts w:ascii="Arial" w:hAnsi="Arial" w:cs="Arial"/>
                <w:color w:val="000000"/>
                <w:sz w:val="20"/>
              </w:rPr>
              <w:t xml:space="preserve"> </w:t>
            </w:r>
            <w:r w:rsidRPr="007B5BFD">
              <w:rPr>
                <w:rFonts w:ascii="Arial" w:hAnsi="Arial" w:cs="Arial"/>
                <w:color w:val="000000"/>
                <w:sz w:val="20"/>
              </w:rPr>
              <w:t>территорий</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тротуаров</w:t>
            </w:r>
          </w:p>
        </w:tc>
        <w:tc>
          <w:tcPr>
            <w:tcW w:w="641"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А5102</w:t>
            </w:r>
            <w:r w:rsidRPr="007B5BFD">
              <w:rPr>
                <w:rFonts w:ascii="Arial" w:hAnsi="Arial" w:cs="Arial"/>
                <w:color w:val="000000"/>
                <w:sz w:val="20"/>
                <w:lang w:val="en-US"/>
              </w:rPr>
              <w:t>S</w:t>
            </w:r>
            <w:r w:rsidRPr="007B5BFD">
              <w:rPr>
                <w:rFonts w:ascii="Arial" w:hAnsi="Arial" w:cs="Arial"/>
                <w:color w:val="000000"/>
                <w:sz w:val="20"/>
              </w:rPr>
              <w:t>5420</w:t>
            </w:r>
          </w:p>
        </w:tc>
        <w:tc>
          <w:tcPr>
            <w:tcW w:w="287"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rPr>
            </w:pPr>
          </w:p>
        </w:tc>
        <w:tc>
          <w:tcPr>
            <w:tcW w:w="219"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p>
        </w:tc>
        <w:tc>
          <w:tcPr>
            <w:tcW w:w="21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p>
        </w:tc>
        <w:tc>
          <w:tcPr>
            <w:tcW w:w="57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114,8</w:t>
            </w:r>
          </w:p>
        </w:tc>
      </w:tr>
      <w:tr w:rsidR="0020695B" w:rsidRPr="007B5BFD" w:rsidTr="006B771E">
        <w:trPr>
          <w:gridAfter w:val="1"/>
          <w:wAfter w:w="4" w:type="pct"/>
          <w:cantSplit/>
        </w:trPr>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p>
        </w:tc>
        <w:tc>
          <w:tcPr>
            <w:tcW w:w="2779"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Закупка</w:t>
            </w:r>
            <w:r w:rsidR="00B978B5" w:rsidRPr="007B5BFD">
              <w:rPr>
                <w:rFonts w:ascii="Arial" w:hAnsi="Arial" w:cs="Arial"/>
                <w:color w:val="000000"/>
                <w:sz w:val="20"/>
              </w:rPr>
              <w:t xml:space="preserve"> </w:t>
            </w:r>
            <w:r w:rsidRPr="007B5BFD">
              <w:rPr>
                <w:rFonts w:ascii="Arial" w:hAnsi="Arial" w:cs="Arial"/>
                <w:color w:val="000000"/>
                <w:sz w:val="20"/>
              </w:rPr>
              <w:t>товаров,</w:t>
            </w:r>
            <w:r w:rsidR="00B978B5" w:rsidRPr="007B5BFD">
              <w:rPr>
                <w:rFonts w:ascii="Arial" w:hAnsi="Arial" w:cs="Arial"/>
                <w:color w:val="000000"/>
                <w:sz w:val="20"/>
              </w:rPr>
              <w:t xml:space="preserve"> </w:t>
            </w:r>
            <w:r w:rsidRPr="007B5BFD">
              <w:rPr>
                <w:rFonts w:ascii="Arial" w:hAnsi="Arial" w:cs="Arial"/>
                <w:color w:val="000000"/>
                <w:sz w:val="20"/>
              </w:rPr>
              <w:t>работ,</w:t>
            </w:r>
            <w:r w:rsidR="00B978B5" w:rsidRPr="007B5BFD">
              <w:rPr>
                <w:rFonts w:ascii="Arial" w:hAnsi="Arial" w:cs="Arial"/>
                <w:color w:val="000000"/>
                <w:sz w:val="20"/>
              </w:rPr>
              <w:t xml:space="preserve"> </w:t>
            </w:r>
            <w:r w:rsidRPr="007B5BFD">
              <w:rPr>
                <w:rFonts w:ascii="Arial" w:hAnsi="Arial" w:cs="Arial"/>
                <w:color w:val="000000"/>
                <w:sz w:val="20"/>
              </w:rPr>
              <w:t>услуг</w:t>
            </w:r>
            <w:r w:rsidR="00B978B5" w:rsidRPr="007B5BFD">
              <w:rPr>
                <w:rFonts w:ascii="Arial" w:hAnsi="Arial" w:cs="Arial"/>
                <w:color w:val="000000"/>
                <w:sz w:val="20"/>
              </w:rPr>
              <w:t xml:space="preserve"> </w:t>
            </w:r>
            <w:r w:rsidRPr="007B5BFD">
              <w:rPr>
                <w:rFonts w:ascii="Arial" w:hAnsi="Arial" w:cs="Arial"/>
                <w:color w:val="000000"/>
                <w:sz w:val="20"/>
              </w:rPr>
              <w:t>для</w:t>
            </w:r>
            <w:r w:rsidR="00B978B5" w:rsidRPr="007B5BFD">
              <w:rPr>
                <w:rFonts w:ascii="Arial" w:hAnsi="Arial" w:cs="Arial"/>
                <w:color w:val="000000"/>
                <w:sz w:val="20"/>
              </w:rPr>
              <w:t xml:space="preserve"> </w:t>
            </w:r>
            <w:r w:rsidRPr="007B5BFD">
              <w:rPr>
                <w:rFonts w:ascii="Arial" w:hAnsi="Arial" w:cs="Arial"/>
                <w:color w:val="000000"/>
                <w:sz w:val="20"/>
              </w:rPr>
              <w:t>обеспечения</w:t>
            </w:r>
            <w:r w:rsidR="00B978B5" w:rsidRPr="007B5BFD">
              <w:rPr>
                <w:rFonts w:ascii="Arial" w:hAnsi="Arial" w:cs="Arial"/>
                <w:color w:val="000000"/>
                <w:sz w:val="20"/>
              </w:rPr>
              <w:t xml:space="preserve"> </w:t>
            </w:r>
            <w:r w:rsidRPr="007B5BFD">
              <w:rPr>
                <w:rFonts w:ascii="Arial" w:hAnsi="Arial" w:cs="Arial"/>
                <w:color w:val="000000"/>
                <w:sz w:val="20"/>
              </w:rPr>
              <w:t>государственных</w:t>
            </w:r>
            <w:r w:rsidR="00B978B5" w:rsidRPr="007B5BFD">
              <w:rPr>
                <w:rFonts w:ascii="Arial" w:hAnsi="Arial" w:cs="Arial"/>
                <w:color w:val="000000"/>
                <w:sz w:val="20"/>
              </w:rPr>
              <w:t xml:space="preserve"> </w:t>
            </w:r>
            <w:r w:rsidRPr="007B5BFD">
              <w:rPr>
                <w:rFonts w:ascii="Arial" w:hAnsi="Arial" w:cs="Arial"/>
                <w:color w:val="000000"/>
                <w:sz w:val="20"/>
              </w:rPr>
              <w:t>(муниципальных)</w:t>
            </w:r>
            <w:r w:rsidR="00B978B5" w:rsidRPr="007B5BFD">
              <w:rPr>
                <w:rFonts w:ascii="Arial" w:hAnsi="Arial" w:cs="Arial"/>
                <w:color w:val="000000"/>
                <w:sz w:val="20"/>
              </w:rPr>
              <w:t xml:space="preserve"> </w:t>
            </w:r>
            <w:r w:rsidRPr="007B5BFD">
              <w:rPr>
                <w:rFonts w:ascii="Arial" w:hAnsi="Arial" w:cs="Arial"/>
                <w:color w:val="000000"/>
                <w:sz w:val="20"/>
              </w:rPr>
              <w:t>нужд</w:t>
            </w:r>
          </w:p>
        </w:tc>
        <w:tc>
          <w:tcPr>
            <w:tcW w:w="641"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А5102</w:t>
            </w:r>
            <w:r w:rsidRPr="007B5BFD">
              <w:rPr>
                <w:rFonts w:ascii="Arial" w:hAnsi="Arial" w:cs="Arial"/>
                <w:color w:val="000000"/>
                <w:sz w:val="20"/>
                <w:lang w:val="en-US"/>
              </w:rPr>
              <w:t>S</w:t>
            </w:r>
            <w:r w:rsidRPr="007B5BFD">
              <w:rPr>
                <w:rFonts w:ascii="Arial" w:hAnsi="Arial" w:cs="Arial"/>
                <w:color w:val="000000"/>
                <w:sz w:val="20"/>
              </w:rPr>
              <w:t>5420</w:t>
            </w:r>
          </w:p>
        </w:tc>
        <w:tc>
          <w:tcPr>
            <w:tcW w:w="287"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rPr>
            </w:pPr>
            <w:r w:rsidRPr="007B5BFD">
              <w:rPr>
                <w:rFonts w:ascii="Arial" w:hAnsi="Arial" w:cs="Arial"/>
                <w:snapToGrid w:val="0"/>
                <w:color w:val="000000"/>
                <w:sz w:val="20"/>
              </w:rPr>
              <w:t>200</w:t>
            </w:r>
          </w:p>
        </w:tc>
        <w:tc>
          <w:tcPr>
            <w:tcW w:w="219"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p>
        </w:tc>
        <w:tc>
          <w:tcPr>
            <w:tcW w:w="21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p>
        </w:tc>
        <w:tc>
          <w:tcPr>
            <w:tcW w:w="57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114,8</w:t>
            </w:r>
          </w:p>
        </w:tc>
      </w:tr>
      <w:tr w:rsidR="0020695B" w:rsidRPr="007B5BFD" w:rsidTr="006B771E">
        <w:trPr>
          <w:gridAfter w:val="1"/>
          <w:wAfter w:w="4" w:type="pct"/>
          <w:cantSplit/>
        </w:trPr>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p>
        </w:tc>
        <w:tc>
          <w:tcPr>
            <w:tcW w:w="2779"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Иные</w:t>
            </w:r>
            <w:r w:rsidR="00B978B5" w:rsidRPr="007B5BFD">
              <w:rPr>
                <w:rFonts w:ascii="Arial" w:hAnsi="Arial" w:cs="Arial"/>
                <w:color w:val="000000"/>
                <w:sz w:val="20"/>
              </w:rPr>
              <w:t xml:space="preserve"> </w:t>
            </w:r>
            <w:r w:rsidRPr="007B5BFD">
              <w:rPr>
                <w:rFonts w:ascii="Arial" w:hAnsi="Arial" w:cs="Arial"/>
                <w:color w:val="000000"/>
                <w:sz w:val="20"/>
              </w:rPr>
              <w:t>закупки</w:t>
            </w:r>
            <w:r w:rsidR="00B978B5" w:rsidRPr="007B5BFD">
              <w:rPr>
                <w:rFonts w:ascii="Arial" w:hAnsi="Arial" w:cs="Arial"/>
                <w:color w:val="000000"/>
                <w:sz w:val="20"/>
              </w:rPr>
              <w:t xml:space="preserve"> </w:t>
            </w:r>
            <w:r w:rsidRPr="007B5BFD">
              <w:rPr>
                <w:rFonts w:ascii="Arial" w:hAnsi="Arial" w:cs="Arial"/>
                <w:color w:val="000000"/>
                <w:sz w:val="20"/>
              </w:rPr>
              <w:t>товаров,</w:t>
            </w:r>
            <w:r w:rsidR="00B978B5" w:rsidRPr="007B5BFD">
              <w:rPr>
                <w:rFonts w:ascii="Arial" w:hAnsi="Arial" w:cs="Arial"/>
                <w:color w:val="000000"/>
                <w:sz w:val="20"/>
              </w:rPr>
              <w:t xml:space="preserve"> </w:t>
            </w:r>
            <w:r w:rsidRPr="007B5BFD">
              <w:rPr>
                <w:rFonts w:ascii="Arial" w:hAnsi="Arial" w:cs="Arial"/>
                <w:color w:val="000000"/>
                <w:sz w:val="20"/>
              </w:rPr>
              <w:t>работ</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услуг</w:t>
            </w:r>
            <w:r w:rsidR="00B978B5" w:rsidRPr="007B5BFD">
              <w:rPr>
                <w:rFonts w:ascii="Arial" w:hAnsi="Arial" w:cs="Arial"/>
                <w:color w:val="000000"/>
                <w:sz w:val="20"/>
              </w:rPr>
              <w:t xml:space="preserve"> </w:t>
            </w:r>
            <w:r w:rsidRPr="007B5BFD">
              <w:rPr>
                <w:rFonts w:ascii="Arial" w:hAnsi="Arial" w:cs="Arial"/>
                <w:color w:val="000000"/>
                <w:sz w:val="20"/>
              </w:rPr>
              <w:t>для</w:t>
            </w:r>
            <w:r w:rsidR="00B978B5" w:rsidRPr="007B5BFD">
              <w:rPr>
                <w:rFonts w:ascii="Arial" w:hAnsi="Arial" w:cs="Arial"/>
                <w:color w:val="000000"/>
                <w:sz w:val="20"/>
              </w:rPr>
              <w:t xml:space="preserve"> </w:t>
            </w:r>
            <w:r w:rsidRPr="007B5BFD">
              <w:rPr>
                <w:rFonts w:ascii="Arial" w:hAnsi="Arial" w:cs="Arial"/>
                <w:color w:val="000000"/>
                <w:sz w:val="20"/>
              </w:rPr>
              <w:t>обеспечения</w:t>
            </w:r>
            <w:r w:rsidR="00B978B5" w:rsidRPr="007B5BFD">
              <w:rPr>
                <w:rFonts w:ascii="Arial" w:hAnsi="Arial" w:cs="Arial"/>
                <w:color w:val="000000"/>
                <w:sz w:val="20"/>
              </w:rPr>
              <w:t xml:space="preserve"> </w:t>
            </w:r>
            <w:r w:rsidRPr="007B5BFD">
              <w:rPr>
                <w:rFonts w:ascii="Arial" w:hAnsi="Arial" w:cs="Arial"/>
                <w:color w:val="000000"/>
                <w:sz w:val="20"/>
              </w:rPr>
              <w:t>государственных</w:t>
            </w:r>
            <w:r w:rsidR="00B978B5" w:rsidRPr="007B5BFD">
              <w:rPr>
                <w:rFonts w:ascii="Arial" w:hAnsi="Arial" w:cs="Arial"/>
                <w:color w:val="000000"/>
                <w:sz w:val="20"/>
              </w:rPr>
              <w:t xml:space="preserve"> </w:t>
            </w:r>
            <w:r w:rsidRPr="007B5BFD">
              <w:rPr>
                <w:rFonts w:ascii="Arial" w:hAnsi="Arial" w:cs="Arial"/>
                <w:color w:val="000000"/>
                <w:sz w:val="20"/>
              </w:rPr>
              <w:t>(муниципальных)</w:t>
            </w:r>
            <w:r w:rsidR="00B978B5" w:rsidRPr="007B5BFD">
              <w:rPr>
                <w:rFonts w:ascii="Arial" w:hAnsi="Arial" w:cs="Arial"/>
                <w:color w:val="000000"/>
                <w:sz w:val="20"/>
              </w:rPr>
              <w:t xml:space="preserve"> </w:t>
            </w:r>
            <w:r w:rsidRPr="007B5BFD">
              <w:rPr>
                <w:rFonts w:ascii="Arial" w:hAnsi="Arial" w:cs="Arial"/>
                <w:color w:val="000000"/>
                <w:sz w:val="20"/>
              </w:rPr>
              <w:t>нужд</w:t>
            </w:r>
          </w:p>
        </w:tc>
        <w:tc>
          <w:tcPr>
            <w:tcW w:w="641"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А5102</w:t>
            </w:r>
            <w:r w:rsidRPr="007B5BFD">
              <w:rPr>
                <w:rFonts w:ascii="Arial" w:hAnsi="Arial" w:cs="Arial"/>
                <w:color w:val="000000"/>
                <w:sz w:val="20"/>
                <w:lang w:val="en-US"/>
              </w:rPr>
              <w:t>S</w:t>
            </w:r>
            <w:r w:rsidRPr="007B5BFD">
              <w:rPr>
                <w:rFonts w:ascii="Arial" w:hAnsi="Arial" w:cs="Arial"/>
                <w:color w:val="000000"/>
                <w:sz w:val="20"/>
              </w:rPr>
              <w:t>5420</w:t>
            </w:r>
          </w:p>
        </w:tc>
        <w:tc>
          <w:tcPr>
            <w:tcW w:w="287"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rPr>
            </w:pPr>
            <w:r w:rsidRPr="007B5BFD">
              <w:rPr>
                <w:rFonts w:ascii="Arial" w:hAnsi="Arial" w:cs="Arial"/>
                <w:snapToGrid w:val="0"/>
                <w:color w:val="000000"/>
                <w:sz w:val="20"/>
              </w:rPr>
              <w:t>240</w:t>
            </w:r>
          </w:p>
        </w:tc>
        <w:tc>
          <w:tcPr>
            <w:tcW w:w="219"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p>
        </w:tc>
        <w:tc>
          <w:tcPr>
            <w:tcW w:w="21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p>
        </w:tc>
        <w:tc>
          <w:tcPr>
            <w:tcW w:w="57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114,8</w:t>
            </w:r>
          </w:p>
        </w:tc>
      </w:tr>
      <w:tr w:rsidR="0020695B" w:rsidRPr="007B5BFD" w:rsidTr="006B771E">
        <w:trPr>
          <w:gridAfter w:val="1"/>
          <w:wAfter w:w="4" w:type="pct"/>
          <w:cantSplit/>
        </w:trPr>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p>
        </w:tc>
        <w:tc>
          <w:tcPr>
            <w:tcW w:w="2779"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Жилищно-коммунальное</w:t>
            </w:r>
            <w:r w:rsidR="00B978B5" w:rsidRPr="007B5BFD">
              <w:rPr>
                <w:rFonts w:ascii="Arial" w:hAnsi="Arial" w:cs="Arial"/>
                <w:color w:val="000000"/>
                <w:sz w:val="20"/>
              </w:rPr>
              <w:t xml:space="preserve"> </w:t>
            </w:r>
            <w:r w:rsidRPr="007B5BFD">
              <w:rPr>
                <w:rFonts w:ascii="Arial" w:hAnsi="Arial" w:cs="Arial"/>
                <w:color w:val="000000"/>
                <w:sz w:val="20"/>
              </w:rPr>
              <w:t>хозяйство</w:t>
            </w:r>
          </w:p>
        </w:tc>
        <w:tc>
          <w:tcPr>
            <w:tcW w:w="641"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А5102</w:t>
            </w:r>
            <w:r w:rsidRPr="007B5BFD">
              <w:rPr>
                <w:rFonts w:ascii="Arial" w:hAnsi="Arial" w:cs="Arial"/>
                <w:color w:val="000000"/>
                <w:sz w:val="20"/>
                <w:lang w:val="en-US"/>
              </w:rPr>
              <w:t>S</w:t>
            </w:r>
            <w:r w:rsidRPr="007B5BFD">
              <w:rPr>
                <w:rFonts w:ascii="Arial" w:hAnsi="Arial" w:cs="Arial"/>
                <w:color w:val="000000"/>
                <w:sz w:val="20"/>
              </w:rPr>
              <w:t>5420</w:t>
            </w:r>
          </w:p>
        </w:tc>
        <w:tc>
          <w:tcPr>
            <w:tcW w:w="287"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rPr>
            </w:pPr>
            <w:r w:rsidRPr="007B5BFD">
              <w:rPr>
                <w:rFonts w:ascii="Arial" w:hAnsi="Arial" w:cs="Arial"/>
                <w:snapToGrid w:val="0"/>
                <w:color w:val="000000"/>
                <w:sz w:val="20"/>
              </w:rPr>
              <w:t>240</w:t>
            </w:r>
          </w:p>
        </w:tc>
        <w:tc>
          <w:tcPr>
            <w:tcW w:w="219"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05</w:t>
            </w:r>
          </w:p>
        </w:tc>
        <w:tc>
          <w:tcPr>
            <w:tcW w:w="21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p>
        </w:tc>
        <w:tc>
          <w:tcPr>
            <w:tcW w:w="57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114,8</w:t>
            </w:r>
          </w:p>
        </w:tc>
      </w:tr>
      <w:tr w:rsidR="0020695B" w:rsidRPr="007B5BFD" w:rsidTr="006B771E">
        <w:trPr>
          <w:gridAfter w:val="1"/>
          <w:wAfter w:w="4" w:type="pct"/>
          <w:cantSplit/>
        </w:trPr>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p>
        </w:tc>
        <w:tc>
          <w:tcPr>
            <w:tcW w:w="2779"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Благоустройство</w:t>
            </w:r>
          </w:p>
        </w:tc>
        <w:tc>
          <w:tcPr>
            <w:tcW w:w="641"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А5102</w:t>
            </w:r>
            <w:r w:rsidRPr="007B5BFD">
              <w:rPr>
                <w:rFonts w:ascii="Arial" w:hAnsi="Arial" w:cs="Arial"/>
                <w:color w:val="000000"/>
                <w:sz w:val="20"/>
                <w:lang w:val="en-US"/>
              </w:rPr>
              <w:t>S</w:t>
            </w:r>
            <w:r w:rsidRPr="007B5BFD">
              <w:rPr>
                <w:rFonts w:ascii="Arial" w:hAnsi="Arial" w:cs="Arial"/>
                <w:color w:val="000000"/>
                <w:sz w:val="20"/>
              </w:rPr>
              <w:t>5420</w:t>
            </w:r>
          </w:p>
        </w:tc>
        <w:tc>
          <w:tcPr>
            <w:tcW w:w="287"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rPr>
            </w:pPr>
            <w:r w:rsidRPr="007B5BFD">
              <w:rPr>
                <w:rFonts w:ascii="Arial" w:hAnsi="Arial" w:cs="Arial"/>
                <w:snapToGrid w:val="0"/>
                <w:color w:val="000000"/>
                <w:sz w:val="20"/>
              </w:rPr>
              <w:t>240</w:t>
            </w:r>
          </w:p>
        </w:tc>
        <w:tc>
          <w:tcPr>
            <w:tcW w:w="219"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05</w:t>
            </w:r>
          </w:p>
        </w:tc>
        <w:tc>
          <w:tcPr>
            <w:tcW w:w="21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03</w:t>
            </w:r>
          </w:p>
        </w:tc>
        <w:tc>
          <w:tcPr>
            <w:tcW w:w="57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114,8</w:t>
            </w:r>
          </w:p>
        </w:tc>
      </w:tr>
      <w:tr w:rsidR="0020695B" w:rsidRPr="007B5BFD" w:rsidTr="006B771E">
        <w:trPr>
          <w:gridAfter w:val="1"/>
          <w:wAfter w:w="4" w:type="pct"/>
          <w:cantSplit/>
        </w:trPr>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p>
        </w:tc>
        <w:tc>
          <w:tcPr>
            <w:tcW w:w="2779"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p>
        </w:tc>
        <w:tc>
          <w:tcPr>
            <w:tcW w:w="641"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p>
        </w:tc>
        <w:tc>
          <w:tcPr>
            <w:tcW w:w="287"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rPr>
            </w:pPr>
          </w:p>
        </w:tc>
        <w:tc>
          <w:tcPr>
            <w:tcW w:w="219"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p>
        </w:tc>
        <w:tc>
          <w:tcPr>
            <w:tcW w:w="21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p>
        </w:tc>
        <w:tc>
          <w:tcPr>
            <w:tcW w:w="57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4" w:type="pct"/>
          <w:cantSplit/>
        </w:trPr>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rPr>
            </w:pPr>
            <w:r w:rsidRPr="007B5BFD">
              <w:rPr>
                <w:rFonts w:ascii="Arial" w:hAnsi="Arial" w:cs="Arial"/>
                <w:b/>
                <w:color w:val="000000"/>
                <w:sz w:val="20"/>
              </w:rPr>
              <w:t>3.</w:t>
            </w:r>
          </w:p>
        </w:tc>
        <w:tc>
          <w:tcPr>
            <w:tcW w:w="2779"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rPr>
            </w:pPr>
            <w:r w:rsidRPr="007B5BFD">
              <w:rPr>
                <w:rFonts w:ascii="Arial" w:hAnsi="Arial" w:cs="Arial"/>
                <w:b/>
                <w:color w:val="000000"/>
                <w:sz w:val="20"/>
              </w:rPr>
              <w:t>Муниципальная</w:t>
            </w:r>
            <w:r w:rsidR="00B978B5" w:rsidRPr="007B5BFD">
              <w:rPr>
                <w:rFonts w:ascii="Arial" w:hAnsi="Arial" w:cs="Arial"/>
                <w:b/>
                <w:color w:val="000000"/>
                <w:sz w:val="20"/>
              </w:rPr>
              <w:t xml:space="preserve"> </w:t>
            </w:r>
            <w:r w:rsidRPr="007B5BFD">
              <w:rPr>
                <w:rFonts w:ascii="Arial" w:hAnsi="Arial" w:cs="Arial"/>
                <w:b/>
                <w:color w:val="000000"/>
                <w:sz w:val="20"/>
              </w:rPr>
              <w:t>программа</w:t>
            </w:r>
            <w:r w:rsidR="00B978B5" w:rsidRPr="007B5BFD">
              <w:rPr>
                <w:rFonts w:ascii="Arial" w:hAnsi="Arial" w:cs="Arial"/>
                <w:b/>
                <w:color w:val="000000"/>
                <w:sz w:val="20"/>
              </w:rPr>
              <w:t xml:space="preserve"> </w:t>
            </w:r>
            <w:r w:rsidRPr="007B5BFD">
              <w:rPr>
                <w:rFonts w:ascii="Arial" w:hAnsi="Arial" w:cs="Arial"/>
                <w:b/>
                <w:color w:val="000000"/>
                <w:sz w:val="20"/>
              </w:rPr>
              <w:t>Чувашской</w:t>
            </w:r>
            <w:r w:rsidR="00B978B5" w:rsidRPr="007B5BFD">
              <w:rPr>
                <w:rFonts w:ascii="Arial" w:hAnsi="Arial" w:cs="Arial"/>
                <w:b/>
                <w:color w:val="000000"/>
                <w:sz w:val="20"/>
              </w:rPr>
              <w:t xml:space="preserve"> </w:t>
            </w:r>
            <w:r w:rsidRPr="007B5BFD">
              <w:rPr>
                <w:rFonts w:ascii="Arial" w:hAnsi="Arial" w:cs="Arial"/>
                <w:b/>
                <w:color w:val="000000"/>
                <w:sz w:val="20"/>
              </w:rPr>
              <w:t>Республики</w:t>
            </w:r>
            <w:r w:rsidR="00B978B5" w:rsidRPr="007B5BFD">
              <w:rPr>
                <w:rFonts w:ascii="Arial" w:hAnsi="Arial" w:cs="Arial"/>
                <w:b/>
                <w:color w:val="000000"/>
                <w:sz w:val="20"/>
              </w:rPr>
              <w:t xml:space="preserve"> </w:t>
            </w:r>
            <w:r w:rsidRPr="007B5BFD">
              <w:rPr>
                <w:rFonts w:ascii="Arial" w:hAnsi="Arial" w:cs="Arial"/>
                <w:b/>
                <w:color w:val="000000"/>
                <w:sz w:val="20"/>
              </w:rPr>
              <w:t>"Комплексное</w:t>
            </w:r>
            <w:r w:rsidR="00B978B5" w:rsidRPr="007B5BFD">
              <w:rPr>
                <w:rFonts w:ascii="Arial" w:hAnsi="Arial" w:cs="Arial"/>
                <w:b/>
                <w:color w:val="000000"/>
                <w:sz w:val="20"/>
              </w:rPr>
              <w:t xml:space="preserve"> </w:t>
            </w:r>
            <w:r w:rsidRPr="007B5BFD">
              <w:rPr>
                <w:rFonts w:ascii="Arial" w:hAnsi="Arial" w:cs="Arial"/>
                <w:b/>
                <w:color w:val="000000"/>
                <w:sz w:val="20"/>
              </w:rPr>
              <w:t>развитие</w:t>
            </w:r>
            <w:r w:rsidR="00B978B5" w:rsidRPr="007B5BFD">
              <w:rPr>
                <w:rFonts w:ascii="Arial" w:hAnsi="Arial" w:cs="Arial"/>
                <w:b/>
                <w:color w:val="000000"/>
                <w:sz w:val="20"/>
              </w:rPr>
              <w:t xml:space="preserve"> </w:t>
            </w:r>
            <w:r w:rsidRPr="007B5BFD">
              <w:rPr>
                <w:rFonts w:ascii="Arial" w:hAnsi="Arial" w:cs="Arial"/>
                <w:b/>
                <w:color w:val="000000"/>
                <w:sz w:val="20"/>
              </w:rPr>
              <w:t>сельских</w:t>
            </w:r>
            <w:r w:rsidR="00B978B5" w:rsidRPr="007B5BFD">
              <w:rPr>
                <w:rFonts w:ascii="Arial" w:hAnsi="Arial" w:cs="Arial"/>
                <w:b/>
                <w:color w:val="000000"/>
                <w:sz w:val="20"/>
              </w:rPr>
              <w:t xml:space="preserve"> </w:t>
            </w:r>
            <w:r w:rsidRPr="007B5BFD">
              <w:rPr>
                <w:rFonts w:ascii="Arial" w:hAnsi="Arial" w:cs="Arial"/>
                <w:b/>
                <w:color w:val="000000"/>
                <w:sz w:val="20"/>
              </w:rPr>
              <w:t>территорий</w:t>
            </w:r>
            <w:r w:rsidR="00B978B5" w:rsidRPr="007B5BFD">
              <w:rPr>
                <w:rFonts w:ascii="Arial" w:hAnsi="Arial" w:cs="Arial"/>
                <w:b/>
                <w:color w:val="000000"/>
                <w:sz w:val="20"/>
              </w:rPr>
              <w:t xml:space="preserve"> </w:t>
            </w:r>
            <w:r w:rsidRPr="007B5BFD">
              <w:rPr>
                <w:rFonts w:ascii="Arial" w:hAnsi="Arial" w:cs="Arial"/>
                <w:b/>
                <w:color w:val="000000"/>
                <w:sz w:val="20"/>
              </w:rPr>
              <w:t>Чувашской</w:t>
            </w:r>
            <w:r w:rsidR="00B978B5" w:rsidRPr="007B5BFD">
              <w:rPr>
                <w:rFonts w:ascii="Arial" w:hAnsi="Arial" w:cs="Arial"/>
                <w:b/>
                <w:color w:val="000000"/>
                <w:sz w:val="20"/>
              </w:rPr>
              <w:t xml:space="preserve"> </w:t>
            </w:r>
            <w:r w:rsidRPr="007B5BFD">
              <w:rPr>
                <w:rFonts w:ascii="Arial" w:hAnsi="Arial" w:cs="Arial"/>
                <w:b/>
                <w:color w:val="000000"/>
                <w:sz w:val="20"/>
              </w:rPr>
              <w:t>Республики"</w:t>
            </w:r>
          </w:p>
        </w:tc>
        <w:tc>
          <w:tcPr>
            <w:tcW w:w="641"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rPr>
            </w:pPr>
            <w:r w:rsidRPr="007B5BFD">
              <w:rPr>
                <w:rFonts w:ascii="Arial" w:hAnsi="Arial" w:cs="Arial"/>
                <w:b/>
                <w:color w:val="000000"/>
                <w:sz w:val="20"/>
                <w:lang w:val="en-US"/>
              </w:rPr>
              <w:t>A6</w:t>
            </w:r>
            <w:r w:rsidRPr="007B5BFD">
              <w:rPr>
                <w:rFonts w:ascii="Arial" w:hAnsi="Arial" w:cs="Arial"/>
                <w:b/>
                <w:color w:val="000000"/>
                <w:sz w:val="20"/>
              </w:rPr>
              <w:t>00000000</w:t>
            </w:r>
          </w:p>
        </w:tc>
        <w:tc>
          <w:tcPr>
            <w:tcW w:w="287"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rPr>
            </w:pPr>
          </w:p>
        </w:tc>
        <w:tc>
          <w:tcPr>
            <w:tcW w:w="219"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rPr>
            </w:pPr>
          </w:p>
        </w:tc>
        <w:tc>
          <w:tcPr>
            <w:tcW w:w="21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rPr>
            </w:pPr>
          </w:p>
        </w:tc>
        <w:tc>
          <w:tcPr>
            <w:tcW w:w="57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rPr>
            </w:pPr>
            <w:r w:rsidRPr="007B5BFD">
              <w:rPr>
                <w:rFonts w:ascii="Arial" w:hAnsi="Arial" w:cs="Arial"/>
                <w:b/>
                <w:color w:val="000000"/>
                <w:sz w:val="20"/>
              </w:rPr>
              <w:t>1</w:t>
            </w:r>
            <w:r w:rsidR="00B978B5" w:rsidRPr="007B5BFD">
              <w:rPr>
                <w:rFonts w:ascii="Arial" w:hAnsi="Arial" w:cs="Arial"/>
                <w:b/>
                <w:color w:val="000000"/>
                <w:sz w:val="20"/>
              </w:rPr>
              <w:t xml:space="preserve"> </w:t>
            </w:r>
            <w:r w:rsidRPr="007B5BFD">
              <w:rPr>
                <w:rFonts w:ascii="Arial" w:hAnsi="Arial" w:cs="Arial"/>
                <w:b/>
                <w:color w:val="000000"/>
                <w:sz w:val="20"/>
              </w:rPr>
              <w:t>446,1</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4" w:type="pct"/>
          <w:cantSplit/>
        </w:trPr>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rPr>
            </w:pPr>
            <w:r w:rsidRPr="007B5BFD">
              <w:rPr>
                <w:rFonts w:ascii="Arial" w:hAnsi="Arial" w:cs="Arial"/>
                <w:i/>
                <w:color w:val="000000"/>
                <w:sz w:val="20"/>
              </w:rPr>
              <w:t>3.1.</w:t>
            </w:r>
          </w:p>
        </w:tc>
        <w:tc>
          <w:tcPr>
            <w:tcW w:w="2779"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rPr>
            </w:pPr>
            <w:r w:rsidRPr="007B5BFD">
              <w:rPr>
                <w:rFonts w:ascii="Arial" w:hAnsi="Arial" w:cs="Arial"/>
                <w:i/>
                <w:color w:val="000000"/>
                <w:sz w:val="20"/>
              </w:rPr>
              <w:t>Подпрограмма</w:t>
            </w:r>
            <w:r w:rsidR="00B978B5" w:rsidRPr="007B5BFD">
              <w:rPr>
                <w:rFonts w:ascii="Arial" w:hAnsi="Arial" w:cs="Arial"/>
                <w:i/>
                <w:color w:val="000000"/>
                <w:sz w:val="20"/>
              </w:rPr>
              <w:t xml:space="preserve"> </w:t>
            </w:r>
            <w:r w:rsidRPr="007B5BFD">
              <w:rPr>
                <w:rFonts w:ascii="Arial" w:hAnsi="Arial" w:cs="Arial"/>
                <w:i/>
                <w:color w:val="000000"/>
                <w:sz w:val="20"/>
              </w:rPr>
              <w:t>"Создание</w:t>
            </w:r>
            <w:r w:rsidR="00B978B5" w:rsidRPr="007B5BFD">
              <w:rPr>
                <w:rFonts w:ascii="Arial" w:hAnsi="Arial" w:cs="Arial"/>
                <w:i/>
                <w:color w:val="000000"/>
                <w:sz w:val="20"/>
              </w:rPr>
              <w:t xml:space="preserve"> </w:t>
            </w:r>
            <w:r w:rsidRPr="007B5BFD">
              <w:rPr>
                <w:rFonts w:ascii="Arial" w:hAnsi="Arial" w:cs="Arial"/>
                <w:i/>
                <w:color w:val="000000"/>
                <w:sz w:val="20"/>
              </w:rPr>
              <w:t>и</w:t>
            </w:r>
            <w:r w:rsidR="00B978B5" w:rsidRPr="007B5BFD">
              <w:rPr>
                <w:rFonts w:ascii="Arial" w:hAnsi="Arial" w:cs="Arial"/>
                <w:i/>
                <w:color w:val="000000"/>
                <w:sz w:val="20"/>
              </w:rPr>
              <w:t xml:space="preserve"> </w:t>
            </w:r>
            <w:r w:rsidRPr="007B5BFD">
              <w:rPr>
                <w:rFonts w:ascii="Arial" w:hAnsi="Arial" w:cs="Arial"/>
                <w:i/>
                <w:color w:val="000000"/>
                <w:sz w:val="20"/>
              </w:rPr>
              <w:t>развитие</w:t>
            </w:r>
            <w:r w:rsidR="00B978B5" w:rsidRPr="007B5BFD">
              <w:rPr>
                <w:rFonts w:ascii="Arial" w:hAnsi="Arial" w:cs="Arial"/>
                <w:i/>
                <w:color w:val="000000"/>
                <w:sz w:val="20"/>
              </w:rPr>
              <w:t xml:space="preserve"> </w:t>
            </w:r>
            <w:r w:rsidRPr="007B5BFD">
              <w:rPr>
                <w:rFonts w:ascii="Arial" w:hAnsi="Arial" w:cs="Arial"/>
                <w:i/>
                <w:color w:val="000000"/>
                <w:sz w:val="20"/>
              </w:rPr>
              <w:t>инфраструктуры</w:t>
            </w:r>
            <w:r w:rsidR="00B978B5" w:rsidRPr="007B5BFD">
              <w:rPr>
                <w:rFonts w:ascii="Arial" w:hAnsi="Arial" w:cs="Arial"/>
                <w:i/>
                <w:color w:val="000000"/>
                <w:sz w:val="20"/>
              </w:rPr>
              <w:t xml:space="preserve"> </w:t>
            </w:r>
            <w:r w:rsidRPr="007B5BFD">
              <w:rPr>
                <w:rFonts w:ascii="Arial" w:hAnsi="Arial" w:cs="Arial"/>
                <w:i/>
                <w:color w:val="000000"/>
                <w:sz w:val="20"/>
              </w:rPr>
              <w:t>на</w:t>
            </w:r>
            <w:r w:rsidR="00B978B5" w:rsidRPr="007B5BFD">
              <w:rPr>
                <w:rFonts w:ascii="Arial" w:hAnsi="Arial" w:cs="Arial"/>
                <w:i/>
                <w:color w:val="000000"/>
                <w:sz w:val="20"/>
              </w:rPr>
              <w:t xml:space="preserve"> </w:t>
            </w:r>
            <w:r w:rsidRPr="007B5BFD">
              <w:rPr>
                <w:rFonts w:ascii="Arial" w:hAnsi="Arial" w:cs="Arial"/>
                <w:i/>
                <w:color w:val="000000"/>
                <w:sz w:val="20"/>
              </w:rPr>
              <w:t>сельских</w:t>
            </w:r>
            <w:r w:rsidR="00B978B5" w:rsidRPr="007B5BFD">
              <w:rPr>
                <w:rFonts w:ascii="Arial" w:hAnsi="Arial" w:cs="Arial"/>
                <w:i/>
                <w:color w:val="000000"/>
                <w:sz w:val="20"/>
              </w:rPr>
              <w:t xml:space="preserve"> </w:t>
            </w:r>
            <w:r w:rsidRPr="007B5BFD">
              <w:rPr>
                <w:rFonts w:ascii="Arial" w:hAnsi="Arial" w:cs="Arial"/>
                <w:i/>
                <w:color w:val="000000"/>
                <w:sz w:val="20"/>
              </w:rPr>
              <w:t>территориях"</w:t>
            </w:r>
            <w:r w:rsidR="00B978B5" w:rsidRPr="007B5BFD">
              <w:rPr>
                <w:rFonts w:ascii="Arial" w:hAnsi="Arial" w:cs="Arial"/>
                <w:i/>
                <w:color w:val="000000"/>
                <w:sz w:val="20"/>
              </w:rPr>
              <w:t xml:space="preserve"> </w:t>
            </w:r>
            <w:r w:rsidRPr="007B5BFD">
              <w:rPr>
                <w:rFonts w:ascii="Arial" w:hAnsi="Arial" w:cs="Arial"/>
                <w:i/>
                <w:color w:val="000000"/>
                <w:sz w:val="20"/>
              </w:rPr>
              <w:t>государственной</w:t>
            </w:r>
            <w:r w:rsidR="00B978B5" w:rsidRPr="007B5BFD">
              <w:rPr>
                <w:rFonts w:ascii="Arial" w:hAnsi="Arial" w:cs="Arial"/>
                <w:i/>
                <w:color w:val="000000"/>
                <w:sz w:val="20"/>
              </w:rPr>
              <w:t xml:space="preserve"> </w:t>
            </w:r>
            <w:r w:rsidRPr="007B5BFD">
              <w:rPr>
                <w:rFonts w:ascii="Arial" w:hAnsi="Arial" w:cs="Arial"/>
                <w:i/>
                <w:color w:val="000000"/>
                <w:sz w:val="20"/>
              </w:rPr>
              <w:t>программы</w:t>
            </w:r>
            <w:r w:rsidR="00B978B5" w:rsidRPr="007B5BFD">
              <w:rPr>
                <w:rFonts w:ascii="Arial" w:hAnsi="Arial" w:cs="Arial"/>
                <w:i/>
                <w:color w:val="000000"/>
                <w:sz w:val="20"/>
              </w:rPr>
              <w:t xml:space="preserve"> </w:t>
            </w:r>
            <w:r w:rsidRPr="007B5BFD">
              <w:rPr>
                <w:rFonts w:ascii="Arial" w:hAnsi="Arial" w:cs="Arial"/>
                <w:i/>
                <w:color w:val="000000"/>
                <w:sz w:val="20"/>
              </w:rPr>
              <w:t>Чувашской</w:t>
            </w:r>
            <w:r w:rsidR="00B978B5" w:rsidRPr="007B5BFD">
              <w:rPr>
                <w:rFonts w:ascii="Arial" w:hAnsi="Arial" w:cs="Arial"/>
                <w:i/>
                <w:color w:val="000000"/>
                <w:sz w:val="20"/>
              </w:rPr>
              <w:t xml:space="preserve"> </w:t>
            </w:r>
            <w:r w:rsidRPr="007B5BFD">
              <w:rPr>
                <w:rFonts w:ascii="Arial" w:hAnsi="Arial" w:cs="Arial"/>
                <w:i/>
                <w:color w:val="000000"/>
                <w:sz w:val="20"/>
              </w:rPr>
              <w:t>Республики</w:t>
            </w:r>
            <w:r w:rsidR="00B978B5" w:rsidRPr="007B5BFD">
              <w:rPr>
                <w:rFonts w:ascii="Arial" w:hAnsi="Arial" w:cs="Arial"/>
                <w:i/>
                <w:color w:val="000000"/>
                <w:sz w:val="20"/>
              </w:rPr>
              <w:t xml:space="preserve"> </w:t>
            </w:r>
            <w:r w:rsidRPr="007B5BFD">
              <w:rPr>
                <w:rFonts w:ascii="Arial" w:hAnsi="Arial" w:cs="Arial"/>
                <w:i/>
                <w:color w:val="000000"/>
                <w:sz w:val="20"/>
              </w:rPr>
              <w:t>"Комплексное</w:t>
            </w:r>
            <w:r w:rsidR="00B978B5" w:rsidRPr="007B5BFD">
              <w:rPr>
                <w:rFonts w:ascii="Arial" w:hAnsi="Arial" w:cs="Arial"/>
                <w:i/>
                <w:color w:val="000000"/>
                <w:sz w:val="20"/>
              </w:rPr>
              <w:t xml:space="preserve"> </w:t>
            </w:r>
            <w:r w:rsidRPr="007B5BFD">
              <w:rPr>
                <w:rFonts w:ascii="Arial" w:hAnsi="Arial" w:cs="Arial"/>
                <w:i/>
                <w:color w:val="000000"/>
                <w:sz w:val="20"/>
              </w:rPr>
              <w:t>развитие</w:t>
            </w:r>
            <w:r w:rsidR="00B978B5" w:rsidRPr="007B5BFD">
              <w:rPr>
                <w:rFonts w:ascii="Arial" w:hAnsi="Arial" w:cs="Arial"/>
                <w:i/>
                <w:color w:val="000000"/>
                <w:sz w:val="20"/>
              </w:rPr>
              <w:t xml:space="preserve"> </w:t>
            </w:r>
            <w:r w:rsidRPr="007B5BFD">
              <w:rPr>
                <w:rFonts w:ascii="Arial" w:hAnsi="Arial" w:cs="Arial"/>
                <w:i/>
                <w:color w:val="000000"/>
                <w:sz w:val="20"/>
              </w:rPr>
              <w:t>сельских</w:t>
            </w:r>
            <w:r w:rsidR="00B978B5" w:rsidRPr="007B5BFD">
              <w:rPr>
                <w:rFonts w:ascii="Arial" w:hAnsi="Arial" w:cs="Arial"/>
                <w:i/>
                <w:color w:val="000000"/>
                <w:sz w:val="20"/>
              </w:rPr>
              <w:t xml:space="preserve"> </w:t>
            </w:r>
            <w:r w:rsidRPr="007B5BFD">
              <w:rPr>
                <w:rFonts w:ascii="Arial" w:hAnsi="Arial" w:cs="Arial"/>
                <w:i/>
                <w:color w:val="000000"/>
                <w:sz w:val="20"/>
              </w:rPr>
              <w:t>территорий</w:t>
            </w:r>
            <w:r w:rsidR="00B978B5" w:rsidRPr="007B5BFD">
              <w:rPr>
                <w:rFonts w:ascii="Arial" w:hAnsi="Arial" w:cs="Arial"/>
                <w:i/>
                <w:color w:val="000000"/>
                <w:sz w:val="20"/>
              </w:rPr>
              <w:t xml:space="preserve"> </w:t>
            </w:r>
            <w:r w:rsidRPr="007B5BFD">
              <w:rPr>
                <w:rFonts w:ascii="Arial" w:hAnsi="Arial" w:cs="Arial"/>
                <w:i/>
                <w:color w:val="000000"/>
                <w:sz w:val="20"/>
              </w:rPr>
              <w:t>Чувашской</w:t>
            </w:r>
            <w:r w:rsidR="00B978B5" w:rsidRPr="007B5BFD">
              <w:rPr>
                <w:rFonts w:ascii="Arial" w:hAnsi="Arial" w:cs="Arial"/>
                <w:i/>
                <w:color w:val="000000"/>
                <w:sz w:val="20"/>
              </w:rPr>
              <w:t xml:space="preserve"> </w:t>
            </w:r>
            <w:r w:rsidRPr="007B5BFD">
              <w:rPr>
                <w:rFonts w:ascii="Arial" w:hAnsi="Arial" w:cs="Arial"/>
                <w:i/>
                <w:color w:val="000000"/>
                <w:sz w:val="20"/>
              </w:rPr>
              <w:t>Республики"</w:t>
            </w:r>
          </w:p>
        </w:tc>
        <w:tc>
          <w:tcPr>
            <w:tcW w:w="641"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rPr>
            </w:pPr>
            <w:r w:rsidRPr="007B5BFD">
              <w:rPr>
                <w:rFonts w:ascii="Arial" w:hAnsi="Arial" w:cs="Arial"/>
                <w:i/>
                <w:color w:val="000000"/>
                <w:sz w:val="20"/>
                <w:lang w:val="en-US"/>
              </w:rPr>
              <w:t>A62</w:t>
            </w:r>
            <w:r w:rsidRPr="007B5BFD">
              <w:rPr>
                <w:rFonts w:ascii="Arial" w:hAnsi="Arial" w:cs="Arial"/>
                <w:i/>
                <w:color w:val="000000"/>
                <w:sz w:val="20"/>
              </w:rPr>
              <w:t>0000000</w:t>
            </w:r>
          </w:p>
        </w:tc>
        <w:tc>
          <w:tcPr>
            <w:tcW w:w="287"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i/>
                <w:snapToGrid w:val="0"/>
                <w:color w:val="000000"/>
                <w:sz w:val="20"/>
              </w:rPr>
            </w:pPr>
          </w:p>
        </w:tc>
        <w:tc>
          <w:tcPr>
            <w:tcW w:w="219"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rPr>
            </w:pPr>
          </w:p>
        </w:tc>
        <w:tc>
          <w:tcPr>
            <w:tcW w:w="21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rPr>
            </w:pPr>
          </w:p>
        </w:tc>
        <w:tc>
          <w:tcPr>
            <w:tcW w:w="57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1</w:t>
            </w:r>
            <w:r w:rsidR="00B978B5" w:rsidRPr="007B5BFD">
              <w:rPr>
                <w:rFonts w:ascii="Arial" w:hAnsi="Arial" w:cs="Arial"/>
                <w:color w:val="000000"/>
                <w:sz w:val="20"/>
              </w:rPr>
              <w:t xml:space="preserve"> </w:t>
            </w:r>
            <w:r w:rsidRPr="007B5BFD">
              <w:rPr>
                <w:rFonts w:ascii="Arial" w:hAnsi="Arial" w:cs="Arial"/>
                <w:color w:val="000000"/>
                <w:sz w:val="20"/>
              </w:rPr>
              <w:t>446,1</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4" w:type="pct"/>
          <w:cantSplit/>
        </w:trPr>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p>
        </w:tc>
        <w:tc>
          <w:tcPr>
            <w:tcW w:w="2779"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Основное</w:t>
            </w:r>
            <w:r w:rsidR="00B978B5" w:rsidRPr="007B5BFD">
              <w:rPr>
                <w:rFonts w:ascii="Arial" w:hAnsi="Arial" w:cs="Arial"/>
                <w:color w:val="000000"/>
                <w:sz w:val="20"/>
              </w:rPr>
              <w:t xml:space="preserve"> </w:t>
            </w:r>
            <w:r w:rsidRPr="007B5BFD">
              <w:rPr>
                <w:rFonts w:ascii="Arial" w:hAnsi="Arial" w:cs="Arial"/>
                <w:color w:val="000000"/>
                <w:sz w:val="20"/>
              </w:rPr>
              <w:t>мероприятие</w:t>
            </w:r>
            <w:r w:rsidR="00B978B5" w:rsidRPr="007B5BFD">
              <w:rPr>
                <w:rFonts w:ascii="Arial" w:hAnsi="Arial" w:cs="Arial"/>
                <w:color w:val="000000"/>
                <w:sz w:val="20"/>
              </w:rPr>
              <w:t xml:space="preserve"> </w:t>
            </w:r>
            <w:r w:rsidRPr="007B5BFD">
              <w:rPr>
                <w:rFonts w:ascii="Arial" w:hAnsi="Arial" w:cs="Arial"/>
                <w:color w:val="000000"/>
                <w:sz w:val="20"/>
              </w:rPr>
              <w:t>"Комплексное</w:t>
            </w:r>
            <w:r w:rsidR="00B978B5" w:rsidRPr="007B5BFD">
              <w:rPr>
                <w:rFonts w:ascii="Arial" w:hAnsi="Arial" w:cs="Arial"/>
                <w:color w:val="000000"/>
                <w:sz w:val="20"/>
              </w:rPr>
              <w:t xml:space="preserve"> </w:t>
            </w:r>
            <w:r w:rsidRPr="007B5BFD">
              <w:rPr>
                <w:rFonts w:ascii="Arial" w:hAnsi="Arial" w:cs="Arial"/>
                <w:color w:val="000000"/>
                <w:sz w:val="20"/>
              </w:rPr>
              <w:t>обустройство</w:t>
            </w:r>
            <w:r w:rsidR="00B978B5" w:rsidRPr="007B5BFD">
              <w:rPr>
                <w:rFonts w:ascii="Arial" w:hAnsi="Arial" w:cs="Arial"/>
                <w:color w:val="000000"/>
                <w:sz w:val="20"/>
              </w:rPr>
              <w:t xml:space="preserve"> </w:t>
            </w:r>
            <w:r w:rsidRPr="007B5BFD">
              <w:rPr>
                <w:rFonts w:ascii="Arial" w:hAnsi="Arial" w:cs="Arial"/>
                <w:color w:val="000000"/>
                <w:sz w:val="20"/>
              </w:rPr>
              <w:t>населенных</w:t>
            </w:r>
            <w:r w:rsidR="00B978B5" w:rsidRPr="007B5BFD">
              <w:rPr>
                <w:rFonts w:ascii="Arial" w:hAnsi="Arial" w:cs="Arial"/>
                <w:color w:val="000000"/>
                <w:sz w:val="20"/>
              </w:rPr>
              <w:t xml:space="preserve"> </w:t>
            </w:r>
            <w:r w:rsidRPr="007B5BFD">
              <w:rPr>
                <w:rFonts w:ascii="Arial" w:hAnsi="Arial" w:cs="Arial"/>
                <w:color w:val="000000"/>
                <w:sz w:val="20"/>
              </w:rPr>
              <w:t>пунктов,</w:t>
            </w:r>
            <w:r w:rsidR="00B978B5" w:rsidRPr="007B5BFD">
              <w:rPr>
                <w:rFonts w:ascii="Arial" w:hAnsi="Arial" w:cs="Arial"/>
                <w:color w:val="000000"/>
                <w:sz w:val="20"/>
              </w:rPr>
              <w:t xml:space="preserve"> </w:t>
            </w:r>
            <w:r w:rsidRPr="007B5BFD">
              <w:rPr>
                <w:rFonts w:ascii="Arial" w:hAnsi="Arial" w:cs="Arial"/>
                <w:color w:val="000000"/>
                <w:sz w:val="20"/>
              </w:rPr>
              <w:t>расположенных</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сельской</w:t>
            </w:r>
            <w:r w:rsidR="00B978B5" w:rsidRPr="007B5BFD">
              <w:rPr>
                <w:rFonts w:ascii="Arial" w:hAnsi="Arial" w:cs="Arial"/>
                <w:color w:val="000000"/>
                <w:sz w:val="20"/>
              </w:rPr>
              <w:t xml:space="preserve"> </w:t>
            </w:r>
            <w:r w:rsidRPr="007B5BFD">
              <w:rPr>
                <w:rFonts w:ascii="Arial" w:hAnsi="Arial" w:cs="Arial"/>
                <w:color w:val="000000"/>
                <w:sz w:val="20"/>
              </w:rPr>
              <w:t>местности,</w:t>
            </w:r>
            <w:r w:rsidR="00B978B5" w:rsidRPr="007B5BFD">
              <w:rPr>
                <w:rFonts w:ascii="Arial" w:hAnsi="Arial" w:cs="Arial"/>
                <w:color w:val="000000"/>
                <w:sz w:val="20"/>
              </w:rPr>
              <w:t xml:space="preserve"> </w:t>
            </w:r>
            <w:r w:rsidRPr="007B5BFD">
              <w:rPr>
                <w:rFonts w:ascii="Arial" w:hAnsi="Arial" w:cs="Arial"/>
                <w:color w:val="000000"/>
                <w:sz w:val="20"/>
              </w:rPr>
              <w:t>объектами</w:t>
            </w:r>
            <w:r w:rsidR="00B978B5" w:rsidRPr="007B5BFD">
              <w:rPr>
                <w:rFonts w:ascii="Arial" w:hAnsi="Arial" w:cs="Arial"/>
                <w:color w:val="000000"/>
                <w:sz w:val="20"/>
              </w:rPr>
              <w:t xml:space="preserve"> </w:t>
            </w:r>
            <w:r w:rsidRPr="007B5BFD">
              <w:rPr>
                <w:rFonts w:ascii="Arial" w:hAnsi="Arial" w:cs="Arial"/>
                <w:color w:val="000000"/>
                <w:sz w:val="20"/>
              </w:rPr>
              <w:t>социальной</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инженерной</w:t>
            </w:r>
            <w:r w:rsidR="00B978B5" w:rsidRPr="007B5BFD">
              <w:rPr>
                <w:rFonts w:ascii="Arial" w:hAnsi="Arial" w:cs="Arial"/>
                <w:color w:val="000000"/>
                <w:sz w:val="20"/>
              </w:rPr>
              <w:t xml:space="preserve"> </w:t>
            </w:r>
            <w:r w:rsidRPr="007B5BFD">
              <w:rPr>
                <w:rFonts w:ascii="Arial" w:hAnsi="Arial" w:cs="Arial"/>
                <w:color w:val="000000"/>
                <w:sz w:val="20"/>
              </w:rPr>
              <w:t>инфраструктуры,</w:t>
            </w:r>
            <w:r w:rsidR="00B978B5" w:rsidRPr="007B5BFD">
              <w:rPr>
                <w:rFonts w:ascii="Arial" w:hAnsi="Arial" w:cs="Arial"/>
                <w:color w:val="000000"/>
                <w:sz w:val="20"/>
              </w:rPr>
              <w:t xml:space="preserve"> </w:t>
            </w:r>
            <w:r w:rsidRPr="007B5BFD">
              <w:rPr>
                <w:rFonts w:ascii="Arial" w:hAnsi="Arial" w:cs="Arial"/>
                <w:color w:val="000000"/>
                <w:sz w:val="20"/>
              </w:rPr>
              <w:t>а</w:t>
            </w:r>
            <w:r w:rsidR="00B978B5" w:rsidRPr="007B5BFD">
              <w:rPr>
                <w:rFonts w:ascii="Arial" w:hAnsi="Arial" w:cs="Arial"/>
                <w:color w:val="000000"/>
                <w:sz w:val="20"/>
              </w:rPr>
              <w:t xml:space="preserve"> </w:t>
            </w:r>
            <w:r w:rsidRPr="007B5BFD">
              <w:rPr>
                <w:rFonts w:ascii="Arial" w:hAnsi="Arial" w:cs="Arial"/>
                <w:color w:val="000000"/>
                <w:sz w:val="20"/>
              </w:rPr>
              <w:t>также</w:t>
            </w:r>
            <w:r w:rsidR="00B978B5" w:rsidRPr="007B5BFD">
              <w:rPr>
                <w:rFonts w:ascii="Arial" w:hAnsi="Arial" w:cs="Arial"/>
                <w:color w:val="000000"/>
                <w:sz w:val="20"/>
              </w:rPr>
              <w:t xml:space="preserve"> </w:t>
            </w:r>
            <w:r w:rsidRPr="007B5BFD">
              <w:rPr>
                <w:rFonts w:ascii="Arial" w:hAnsi="Arial" w:cs="Arial"/>
                <w:color w:val="000000"/>
                <w:sz w:val="20"/>
              </w:rPr>
              <w:t>строительство</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реконструкция</w:t>
            </w:r>
            <w:r w:rsidR="00B978B5" w:rsidRPr="007B5BFD">
              <w:rPr>
                <w:rFonts w:ascii="Arial" w:hAnsi="Arial" w:cs="Arial"/>
                <w:color w:val="000000"/>
                <w:sz w:val="20"/>
              </w:rPr>
              <w:t xml:space="preserve"> </w:t>
            </w:r>
            <w:r w:rsidRPr="007B5BFD">
              <w:rPr>
                <w:rFonts w:ascii="Arial" w:hAnsi="Arial" w:cs="Arial"/>
                <w:color w:val="000000"/>
                <w:sz w:val="20"/>
              </w:rPr>
              <w:t>автомобильных</w:t>
            </w:r>
            <w:r w:rsidR="00B978B5" w:rsidRPr="007B5BFD">
              <w:rPr>
                <w:rFonts w:ascii="Arial" w:hAnsi="Arial" w:cs="Arial"/>
                <w:color w:val="000000"/>
                <w:sz w:val="20"/>
              </w:rPr>
              <w:t xml:space="preserve"> </w:t>
            </w:r>
            <w:r w:rsidRPr="007B5BFD">
              <w:rPr>
                <w:rFonts w:ascii="Arial" w:hAnsi="Arial" w:cs="Arial"/>
                <w:color w:val="000000"/>
                <w:sz w:val="20"/>
              </w:rPr>
              <w:t>дорог"</w:t>
            </w:r>
          </w:p>
        </w:tc>
        <w:tc>
          <w:tcPr>
            <w:tcW w:w="641"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lang w:val="en-US"/>
              </w:rPr>
              <w:t>A6201</w:t>
            </w:r>
            <w:r w:rsidRPr="007B5BFD">
              <w:rPr>
                <w:rFonts w:ascii="Arial" w:hAnsi="Arial" w:cs="Arial"/>
                <w:color w:val="000000"/>
                <w:sz w:val="20"/>
              </w:rPr>
              <w:t>00000</w:t>
            </w:r>
          </w:p>
        </w:tc>
        <w:tc>
          <w:tcPr>
            <w:tcW w:w="287"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rPr>
            </w:pPr>
          </w:p>
        </w:tc>
        <w:tc>
          <w:tcPr>
            <w:tcW w:w="219"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p>
        </w:tc>
        <w:tc>
          <w:tcPr>
            <w:tcW w:w="21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p>
        </w:tc>
        <w:tc>
          <w:tcPr>
            <w:tcW w:w="57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1</w:t>
            </w:r>
            <w:r w:rsidR="00B978B5" w:rsidRPr="007B5BFD">
              <w:rPr>
                <w:rFonts w:ascii="Arial" w:hAnsi="Arial" w:cs="Arial"/>
                <w:color w:val="000000"/>
                <w:sz w:val="20"/>
              </w:rPr>
              <w:t xml:space="preserve"> </w:t>
            </w:r>
            <w:r w:rsidRPr="007B5BFD">
              <w:rPr>
                <w:rFonts w:ascii="Arial" w:hAnsi="Arial" w:cs="Arial"/>
                <w:color w:val="000000"/>
                <w:sz w:val="20"/>
              </w:rPr>
              <w:t>446,2</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4" w:type="pct"/>
          <w:cantSplit/>
        </w:trPr>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p>
        </w:tc>
        <w:tc>
          <w:tcPr>
            <w:tcW w:w="2779"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Реализация</w:t>
            </w:r>
            <w:r w:rsidR="00B978B5" w:rsidRPr="007B5BFD">
              <w:rPr>
                <w:rFonts w:ascii="Arial" w:hAnsi="Arial" w:cs="Arial"/>
                <w:color w:val="000000"/>
                <w:sz w:val="20"/>
              </w:rPr>
              <w:t xml:space="preserve"> </w:t>
            </w:r>
            <w:r w:rsidRPr="007B5BFD">
              <w:rPr>
                <w:rFonts w:ascii="Arial" w:hAnsi="Arial" w:cs="Arial"/>
                <w:color w:val="000000"/>
                <w:sz w:val="20"/>
              </w:rPr>
              <w:t>проектов</w:t>
            </w:r>
            <w:r w:rsidR="00B978B5" w:rsidRPr="007B5BFD">
              <w:rPr>
                <w:rFonts w:ascii="Arial" w:hAnsi="Arial" w:cs="Arial"/>
                <w:color w:val="000000"/>
                <w:sz w:val="20"/>
              </w:rPr>
              <w:t xml:space="preserve"> </w:t>
            </w:r>
            <w:r w:rsidRPr="007B5BFD">
              <w:rPr>
                <w:rFonts w:ascii="Arial" w:hAnsi="Arial" w:cs="Arial"/>
                <w:color w:val="000000"/>
                <w:sz w:val="20"/>
              </w:rPr>
              <w:t>развития</w:t>
            </w:r>
            <w:r w:rsidR="00B978B5" w:rsidRPr="007B5BFD">
              <w:rPr>
                <w:rFonts w:ascii="Arial" w:hAnsi="Arial" w:cs="Arial"/>
                <w:color w:val="000000"/>
                <w:sz w:val="20"/>
              </w:rPr>
              <w:t xml:space="preserve"> </w:t>
            </w:r>
            <w:r w:rsidRPr="007B5BFD">
              <w:rPr>
                <w:rFonts w:ascii="Arial" w:hAnsi="Arial" w:cs="Arial"/>
                <w:color w:val="000000"/>
                <w:sz w:val="20"/>
              </w:rPr>
              <w:t>общественной</w:t>
            </w:r>
            <w:r w:rsidR="00B978B5" w:rsidRPr="007B5BFD">
              <w:rPr>
                <w:rFonts w:ascii="Arial" w:hAnsi="Arial" w:cs="Arial"/>
                <w:color w:val="000000"/>
                <w:sz w:val="20"/>
              </w:rPr>
              <w:t xml:space="preserve"> </w:t>
            </w:r>
            <w:r w:rsidRPr="007B5BFD">
              <w:rPr>
                <w:rFonts w:ascii="Arial" w:hAnsi="Arial" w:cs="Arial"/>
                <w:color w:val="000000"/>
                <w:sz w:val="20"/>
              </w:rPr>
              <w:t>инфраструктуры,</w:t>
            </w:r>
            <w:r w:rsidR="00B978B5" w:rsidRPr="007B5BFD">
              <w:rPr>
                <w:rFonts w:ascii="Arial" w:hAnsi="Arial" w:cs="Arial"/>
                <w:color w:val="000000"/>
                <w:sz w:val="20"/>
              </w:rPr>
              <w:t xml:space="preserve"> </w:t>
            </w:r>
            <w:r w:rsidRPr="007B5BFD">
              <w:rPr>
                <w:rFonts w:ascii="Arial" w:hAnsi="Arial" w:cs="Arial"/>
                <w:color w:val="000000"/>
                <w:sz w:val="20"/>
              </w:rPr>
              <w:t>основанных</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местных</w:t>
            </w:r>
            <w:r w:rsidR="00B978B5" w:rsidRPr="007B5BFD">
              <w:rPr>
                <w:rFonts w:ascii="Arial" w:hAnsi="Arial" w:cs="Arial"/>
                <w:color w:val="000000"/>
                <w:sz w:val="20"/>
              </w:rPr>
              <w:t xml:space="preserve"> </w:t>
            </w:r>
            <w:r w:rsidRPr="007B5BFD">
              <w:rPr>
                <w:rFonts w:ascii="Arial" w:hAnsi="Arial" w:cs="Arial"/>
                <w:color w:val="000000"/>
                <w:sz w:val="20"/>
              </w:rPr>
              <w:t>инициативах</w:t>
            </w:r>
          </w:p>
        </w:tc>
        <w:tc>
          <w:tcPr>
            <w:tcW w:w="641"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lang w:val="en-US"/>
              </w:rPr>
            </w:pPr>
            <w:r w:rsidRPr="007B5BFD">
              <w:rPr>
                <w:rFonts w:ascii="Arial" w:hAnsi="Arial" w:cs="Arial"/>
                <w:color w:val="000000"/>
                <w:sz w:val="20"/>
                <w:lang w:val="en-US"/>
              </w:rPr>
              <w:t>A6201S6570</w:t>
            </w:r>
          </w:p>
        </w:tc>
        <w:tc>
          <w:tcPr>
            <w:tcW w:w="287"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rPr>
            </w:pPr>
          </w:p>
        </w:tc>
        <w:tc>
          <w:tcPr>
            <w:tcW w:w="219"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p>
        </w:tc>
        <w:tc>
          <w:tcPr>
            <w:tcW w:w="21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p>
        </w:tc>
        <w:tc>
          <w:tcPr>
            <w:tcW w:w="57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1</w:t>
            </w:r>
            <w:r w:rsidR="00B978B5" w:rsidRPr="007B5BFD">
              <w:rPr>
                <w:rFonts w:ascii="Arial" w:hAnsi="Arial" w:cs="Arial"/>
                <w:color w:val="000000"/>
                <w:sz w:val="20"/>
              </w:rPr>
              <w:t xml:space="preserve"> </w:t>
            </w:r>
            <w:r w:rsidRPr="007B5BFD">
              <w:rPr>
                <w:rFonts w:ascii="Arial" w:hAnsi="Arial" w:cs="Arial"/>
                <w:color w:val="000000"/>
                <w:sz w:val="20"/>
              </w:rPr>
              <w:t>446,1</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4" w:type="pct"/>
          <w:cantSplit/>
        </w:trPr>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p>
        </w:tc>
        <w:tc>
          <w:tcPr>
            <w:tcW w:w="2779"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Закупка</w:t>
            </w:r>
            <w:r w:rsidR="00B978B5" w:rsidRPr="007B5BFD">
              <w:rPr>
                <w:rFonts w:ascii="Arial" w:hAnsi="Arial" w:cs="Arial"/>
                <w:color w:val="000000"/>
                <w:sz w:val="20"/>
              </w:rPr>
              <w:t xml:space="preserve"> </w:t>
            </w:r>
            <w:r w:rsidRPr="007B5BFD">
              <w:rPr>
                <w:rFonts w:ascii="Arial" w:hAnsi="Arial" w:cs="Arial"/>
                <w:color w:val="000000"/>
                <w:sz w:val="20"/>
              </w:rPr>
              <w:t>товаров,</w:t>
            </w:r>
            <w:r w:rsidR="00B978B5" w:rsidRPr="007B5BFD">
              <w:rPr>
                <w:rFonts w:ascii="Arial" w:hAnsi="Arial" w:cs="Arial"/>
                <w:color w:val="000000"/>
                <w:sz w:val="20"/>
              </w:rPr>
              <w:t xml:space="preserve"> </w:t>
            </w:r>
            <w:r w:rsidRPr="007B5BFD">
              <w:rPr>
                <w:rFonts w:ascii="Arial" w:hAnsi="Arial" w:cs="Arial"/>
                <w:color w:val="000000"/>
                <w:sz w:val="20"/>
              </w:rPr>
              <w:t>работ,</w:t>
            </w:r>
            <w:r w:rsidR="00B978B5" w:rsidRPr="007B5BFD">
              <w:rPr>
                <w:rFonts w:ascii="Arial" w:hAnsi="Arial" w:cs="Arial"/>
                <w:color w:val="000000"/>
                <w:sz w:val="20"/>
              </w:rPr>
              <w:t xml:space="preserve"> </w:t>
            </w:r>
            <w:r w:rsidRPr="007B5BFD">
              <w:rPr>
                <w:rFonts w:ascii="Arial" w:hAnsi="Arial" w:cs="Arial"/>
                <w:color w:val="000000"/>
                <w:sz w:val="20"/>
              </w:rPr>
              <w:t>услуг</w:t>
            </w:r>
            <w:r w:rsidR="00B978B5" w:rsidRPr="007B5BFD">
              <w:rPr>
                <w:rFonts w:ascii="Arial" w:hAnsi="Arial" w:cs="Arial"/>
                <w:color w:val="000000"/>
                <w:sz w:val="20"/>
              </w:rPr>
              <w:t xml:space="preserve"> </w:t>
            </w:r>
            <w:r w:rsidRPr="007B5BFD">
              <w:rPr>
                <w:rFonts w:ascii="Arial" w:hAnsi="Arial" w:cs="Arial"/>
                <w:color w:val="000000"/>
                <w:sz w:val="20"/>
              </w:rPr>
              <w:t>для</w:t>
            </w:r>
            <w:r w:rsidR="00B978B5" w:rsidRPr="007B5BFD">
              <w:rPr>
                <w:rFonts w:ascii="Arial" w:hAnsi="Arial" w:cs="Arial"/>
                <w:color w:val="000000"/>
                <w:sz w:val="20"/>
              </w:rPr>
              <w:t xml:space="preserve"> </w:t>
            </w:r>
            <w:r w:rsidRPr="007B5BFD">
              <w:rPr>
                <w:rFonts w:ascii="Arial" w:hAnsi="Arial" w:cs="Arial"/>
                <w:color w:val="000000"/>
                <w:sz w:val="20"/>
              </w:rPr>
              <w:t>обеспечения</w:t>
            </w:r>
            <w:r w:rsidR="00B978B5" w:rsidRPr="007B5BFD">
              <w:rPr>
                <w:rFonts w:ascii="Arial" w:hAnsi="Arial" w:cs="Arial"/>
                <w:color w:val="000000"/>
                <w:sz w:val="20"/>
              </w:rPr>
              <w:t xml:space="preserve"> </w:t>
            </w:r>
            <w:r w:rsidRPr="007B5BFD">
              <w:rPr>
                <w:rFonts w:ascii="Arial" w:hAnsi="Arial" w:cs="Arial"/>
                <w:color w:val="000000"/>
                <w:sz w:val="20"/>
              </w:rPr>
              <w:t>государственных</w:t>
            </w:r>
            <w:r w:rsidR="00B978B5" w:rsidRPr="007B5BFD">
              <w:rPr>
                <w:rFonts w:ascii="Arial" w:hAnsi="Arial" w:cs="Arial"/>
                <w:color w:val="000000"/>
                <w:sz w:val="20"/>
              </w:rPr>
              <w:t xml:space="preserve"> </w:t>
            </w:r>
            <w:r w:rsidRPr="007B5BFD">
              <w:rPr>
                <w:rFonts w:ascii="Arial" w:hAnsi="Arial" w:cs="Arial"/>
                <w:color w:val="000000"/>
                <w:sz w:val="20"/>
              </w:rPr>
              <w:t>(муниципальных)</w:t>
            </w:r>
            <w:r w:rsidR="00B978B5" w:rsidRPr="007B5BFD">
              <w:rPr>
                <w:rFonts w:ascii="Arial" w:hAnsi="Arial" w:cs="Arial"/>
                <w:color w:val="000000"/>
                <w:sz w:val="20"/>
              </w:rPr>
              <w:t xml:space="preserve"> </w:t>
            </w:r>
            <w:r w:rsidRPr="007B5BFD">
              <w:rPr>
                <w:rFonts w:ascii="Arial" w:hAnsi="Arial" w:cs="Arial"/>
                <w:color w:val="000000"/>
                <w:sz w:val="20"/>
              </w:rPr>
              <w:t>нужд</w:t>
            </w:r>
          </w:p>
        </w:tc>
        <w:tc>
          <w:tcPr>
            <w:tcW w:w="641"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lang w:val="en-US"/>
              </w:rPr>
            </w:pPr>
            <w:r w:rsidRPr="007B5BFD">
              <w:rPr>
                <w:rFonts w:ascii="Arial" w:hAnsi="Arial" w:cs="Arial"/>
                <w:color w:val="000000"/>
                <w:sz w:val="20"/>
                <w:lang w:val="en-US"/>
              </w:rPr>
              <w:t>A6201S6570</w:t>
            </w:r>
          </w:p>
        </w:tc>
        <w:tc>
          <w:tcPr>
            <w:tcW w:w="287"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rPr>
            </w:pPr>
            <w:r w:rsidRPr="007B5BFD">
              <w:rPr>
                <w:rFonts w:ascii="Arial" w:hAnsi="Arial" w:cs="Arial"/>
                <w:snapToGrid w:val="0"/>
                <w:color w:val="000000"/>
                <w:sz w:val="20"/>
              </w:rPr>
              <w:t>200</w:t>
            </w:r>
          </w:p>
        </w:tc>
        <w:tc>
          <w:tcPr>
            <w:tcW w:w="219"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p>
        </w:tc>
        <w:tc>
          <w:tcPr>
            <w:tcW w:w="21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p>
        </w:tc>
        <w:tc>
          <w:tcPr>
            <w:tcW w:w="57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595,0</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4" w:type="pct"/>
          <w:cantSplit/>
        </w:trPr>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p>
        </w:tc>
        <w:tc>
          <w:tcPr>
            <w:tcW w:w="2779"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Иные</w:t>
            </w:r>
            <w:r w:rsidR="00B978B5" w:rsidRPr="007B5BFD">
              <w:rPr>
                <w:rFonts w:ascii="Arial" w:hAnsi="Arial" w:cs="Arial"/>
                <w:color w:val="000000"/>
                <w:sz w:val="20"/>
              </w:rPr>
              <w:t xml:space="preserve"> </w:t>
            </w:r>
            <w:r w:rsidRPr="007B5BFD">
              <w:rPr>
                <w:rFonts w:ascii="Arial" w:hAnsi="Arial" w:cs="Arial"/>
                <w:color w:val="000000"/>
                <w:sz w:val="20"/>
              </w:rPr>
              <w:t>закупки</w:t>
            </w:r>
            <w:r w:rsidR="00B978B5" w:rsidRPr="007B5BFD">
              <w:rPr>
                <w:rFonts w:ascii="Arial" w:hAnsi="Arial" w:cs="Arial"/>
                <w:color w:val="000000"/>
                <w:sz w:val="20"/>
              </w:rPr>
              <w:t xml:space="preserve"> </w:t>
            </w:r>
            <w:r w:rsidRPr="007B5BFD">
              <w:rPr>
                <w:rFonts w:ascii="Arial" w:hAnsi="Arial" w:cs="Arial"/>
                <w:color w:val="000000"/>
                <w:sz w:val="20"/>
              </w:rPr>
              <w:t>товаров,</w:t>
            </w:r>
            <w:r w:rsidR="00B978B5" w:rsidRPr="007B5BFD">
              <w:rPr>
                <w:rFonts w:ascii="Arial" w:hAnsi="Arial" w:cs="Arial"/>
                <w:color w:val="000000"/>
                <w:sz w:val="20"/>
              </w:rPr>
              <w:t xml:space="preserve"> </w:t>
            </w:r>
            <w:r w:rsidRPr="007B5BFD">
              <w:rPr>
                <w:rFonts w:ascii="Arial" w:hAnsi="Arial" w:cs="Arial"/>
                <w:color w:val="000000"/>
                <w:sz w:val="20"/>
              </w:rPr>
              <w:t>работ</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услуг</w:t>
            </w:r>
            <w:r w:rsidR="00B978B5" w:rsidRPr="007B5BFD">
              <w:rPr>
                <w:rFonts w:ascii="Arial" w:hAnsi="Arial" w:cs="Arial"/>
                <w:color w:val="000000"/>
                <w:sz w:val="20"/>
              </w:rPr>
              <w:t xml:space="preserve"> </w:t>
            </w:r>
            <w:r w:rsidRPr="007B5BFD">
              <w:rPr>
                <w:rFonts w:ascii="Arial" w:hAnsi="Arial" w:cs="Arial"/>
                <w:color w:val="000000"/>
                <w:sz w:val="20"/>
              </w:rPr>
              <w:t>для</w:t>
            </w:r>
            <w:r w:rsidR="00B978B5" w:rsidRPr="007B5BFD">
              <w:rPr>
                <w:rFonts w:ascii="Arial" w:hAnsi="Arial" w:cs="Arial"/>
                <w:color w:val="000000"/>
                <w:sz w:val="20"/>
              </w:rPr>
              <w:t xml:space="preserve"> </w:t>
            </w:r>
            <w:r w:rsidRPr="007B5BFD">
              <w:rPr>
                <w:rFonts w:ascii="Arial" w:hAnsi="Arial" w:cs="Arial"/>
                <w:color w:val="000000"/>
                <w:sz w:val="20"/>
              </w:rPr>
              <w:t>обеспечения</w:t>
            </w:r>
            <w:r w:rsidR="00B978B5" w:rsidRPr="007B5BFD">
              <w:rPr>
                <w:rFonts w:ascii="Arial" w:hAnsi="Arial" w:cs="Arial"/>
                <w:color w:val="000000"/>
                <w:sz w:val="20"/>
              </w:rPr>
              <w:t xml:space="preserve"> </w:t>
            </w:r>
            <w:r w:rsidRPr="007B5BFD">
              <w:rPr>
                <w:rFonts w:ascii="Arial" w:hAnsi="Arial" w:cs="Arial"/>
                <w:color w:val="000000"/>
                <w:sz w:val="20"/>
              </w:rPr>
              <w:t>государственных</w:t>
            </w:r>
            <w:r w:rsidR="00B978B5" w:rsidRPr="007B5BFD">
              <w:rPr>
                <w:rFonts w:ascii="Arial" w:hAnsi="Arial" w:cs="Arial"/>
                <w:color w:val="000000"/>
                <w:sz w:val="20"/>
              </w:rPr>
              <w:t xml:space="preserve"> </w:t>
            </w:r>
            <w:r w:rsidRPr="007B5BFD">
              <w:rPr>
                <w:rFonts w:ascii="Arial" w:hAnsi="Arial" w:cs="Arial"/>
                <w:color w:val="000000"/>
                <w:sz w:val="20"/>
              </w:rPr>
              <w:t>(муниципальных)</w:t>
            </w:r>
            <w:r w:rsidR="00B978B5" w:rsidRPr="007B5BFD">
              <w:rPr>
                <w:rFonts w:ascii="Arial" w:hAnsi="Arial" w:cs="Arial"/>
                <w:color w:val="000000"/>
                <w:sz w:val="20"/>
              </w:rPr>
              <w:t xml:space="preserve"> </w:t>
            </w:r>
            <w:r w:rsidRPr="007B5BFD">
              <w:rPr>
                <w:rFonts w:ascii="Arial" w:hAnsi="Arial" w:cs="Arial"/>
                <w:color w:val="000000"/>
                <w:sz w:val="20"/>
              </w:rPr>
              <w:t>нужд</w:t>
            </w:r>
          </w:p>
        </w:tc>
        <w:tc>
          <w:tcPr>
            <w:tcW w:w="641"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lang w:val="en-US"/>
              </w:rPr>
            </w:pPr>
            <w:r w:rsidRPr="007B5BFD">
              <w:rPr>
                <w:rFonts w:ascii="Arial" w:hAnsi="Arial" w:cs="Arial"/>
                <w:color w:val="000000"/>
                <w:sz w:val="20"/>
                <w:lang w:val="en-US"/>
              </w:rPr>
              <w:t>A6201S6570</w:t>
            </w:r>
          </w:p>
        </w:tc>
        <w:tc>
          <w:tcPr>
            <w:tcW w:w="287"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rPr>
            </w:pPr>
            <w:r w:rsidRPr="007B5BFD">
              <w:rPr>
                <w:rFonts w:ascii="Arial" w:hAnsi="Arial" w:cs="Arial"/>
                <w:snapToGrid w:val="0"/>
                <w:color w:val="000000"/>
                <w:sz w:val="20"/>
              </w:rPr>
              <w:t>240</w:t>
            </w:r>
          </w:p>
        </w:tc>
        <w:tc>
          <w:tcPr>
            <w:tcW w:w="219"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p>
        </w:tc>
        <w:tc>
          <w:tcPr>
            <w:tcW w:w="21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p>
        </w:tc>
        <w:tc>
          <w:tcPr>
            <w:tcW w:w="57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595,0</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4" w:type="pct"/>
          <w:cantSplit/>
        </w:trPr>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p>
        </w:tc>
        <w:tc>
          <w:tcPr>
            <w:tcW w:w="2779"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Жилищно-коммунальное</w:t>
            </w:r>
            <w:r w:rsidR="00B978B5" w:rsidRPr="007B5BFD">
              <w:rPr>
                <w:rFonts w:ascii="Arial" w:hAnsi="Arial" w:cs="Arial"/>
                <w:color w:val="000000"/>
                <w:sz w:val="20"/>
              </w:rPr>
              <w:t xml:space="preserve"> </w:t>
            </w:r>
            <w:r w:rsidRPr="007B5BFD">
              <w:rPr>
                <w:rFonts w:ascii="Arial" w:hAnsi="Arial" w:cs="Arial"/>
                <w:color w:val="000000"/>
                <w:sz w:val="20"/>
              </w:rPr>
              <w:t>хозяйство</w:t>
            </w:r>
          </w:p>
        </w:tc>
        <w:tc>
          <w:tcPr>
            <w:tcW w:w="641"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lang w:val="en-US"/>
              </w:rPr>
            </w:pPr>
            <w:r w:rsidRPr="007B5BFD">
              <w:rPr>
                <w:rFonts w:ascii="Arial" w:hAnsi="Arial" w:cs="Arial"/>
                <w:color w:val="000000"/>
                <w:sz w:val="20"/>
                <w:lang w:val="en-US"/>
              </w:rPr>
              <w:t>A6201S6570</w:t>
            </w:r>
          </w:p>
        </w:tc>
        <w:tc>
          <w:tcPr>
            <w:tcW w:w="287"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rPr>
            </w:pPr>
            <w:r w:rsidRPr="007B5BFD">
              <w:rPr>
                <w:rFonts w:ascii="Arial" w:hAnsi="Arial" w:cs="Arial"/>
                <w:snapToGrid w:val="0"/>
                <w:color w:val="000000"/>
                <w:sz w:val="20"/>
              </w:rPr>
              <w:t>240</w:t>
            </w:r>
          </w:p>
        </w:tc>
        <w:tc>
          <w:tcPr>
            <w:tcW w:w="219"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05</w:t>
            </w:r>
          </w:p>
        </w:tc>
        <w:tc>
          <w:tcPr>
            <w:tcW w:w="21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p>
        </w:tc>
        <w:tc>
          <w:tcPr>
            <w:tcW w:w="57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595,0</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4" w:type="pct"/>
          <w:cantSplit/>
        </w:trPr>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p>
        </w:tc>
        <w:tc>
          <w:tcPr>
            <w:tcW w:w="2779"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Благоустройство</w:t>
            </w:r>
          </w:p>
        </w:tc>
        <w:tc>
          <w:tcPr>
            <w:tcW w:w="641"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lang w:val="en-US"/>
              </w:rPr>
            </w:pPr>
            <w:r w:rsidRPr="007B5BFD">
              <w:rPr>
                <w:rFonts w:ascii="Arial" w:hAnsi="Arial" w:cs="Arial"/>
                <w:color w:val="000000"/>
                <w:sz w:val="20"/>
                <w:lang w:val="en-US"/>
              </w:rPr>
              <w:t>A6201S6570</w:t>
            </w:r>
          </w:p>
        </w:tc>
        <w:tc>
          <w:tcPr>
            <w:tcW w:w="287"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rPr>
            </w:pPr>
            <w:r w:rsidRPr="007B5BFD">
              <w:rPr>
                <w:rFonts w:ascii="Arial" w:hAnsi="Arial" w:cs="Arial"/>
                <w:snapToGrid w:val="0"/>
                <w:color w:val="000000"/>
                <w:sz w:val="20"/>
              </w:rPr>
              <w:t>240</w:t>
            </w:r>
          </w:p>
        </w:tc>
        <w:tc>
          <w:tcPr>
            <w:tcW w:w="219"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05</w:t>
            </w:r>
          </w:p>
        </w:tc>
        <w:tc>
          <w:tcPr>
            <w:tcW w:w="21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03</w:t>
            </w:r>
          </w:p>
        </w:tc>
        <w:tc>
          <w:tcPr>
            <w:tcW w:w="57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595,0</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4" w:type="pct"/>
          <w:cantSplit/>
        </w:trPr>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p>
        </w:tc>
        <w:tc>
          <w:tcPr>
            <w:tcW w:w="2779"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Закупка</w:t>
            </w:r>
            <w:r w:rsidR="00B978B5" w:rsidRPr="007B5BFD">
              <w:rPr>
                <w:rFonts w:ascii="Arial" w:hAnsi="Arial" w:cs="Arial"/>
                <w:color w:val="000000"/>
                <w:sz w:val="20"/>
              </w:rPr>
              <w:t xml:space="preserve"> </w:t>
            </w:r>
            <w:r w:rsidRPr="007B5BFD">
              <w:rPr>
                <w:rFonts w:ascii="Arial" w:hAnsi="Arial" w:cs="Arial"/>
                <w:color w:val="000000"/>
                <w:sz w:val="20"/>
              </w:rPr>
              <w:t>товаров,</w:t>
            </w:r>
            <w:r w:rsidR="00B978B5" w:rsidRPr="007B5BFD">
              <w:rPr>
                <w:rFonts w:ascii="Arial" w:hAnsi="Arial" w:cs="Arial"/>
                <w:color w:val="000000"/>
                <w:sz w:val="20"/>
              </w:rPr>
              <w:t xml:space="preserve"> </w:t>
            </w:r>
            <w:r w:rsidRPr="007B5BFD">
              <w:rPr>
                <w:rFonts w:ascii="Arial" w:hAnsi="Arial" w:cs="Arial"/>
                <w:color w:val="000000"/>
                <w:sz w:val="20"/>
              </w:rPr>
              <w:t>работ,</w:t>
            </w:r>
            <w:r w:rsidR="00B978B5" w:rsidRPr="007B5BFD">
              <w:rPr>
                <w:rFonts w:ascii="Arial" w:hAnsi="Arial" w:cs="Arial"/>
                <w:color w:val="000000"/>
                <w:sz w:val="20"/>
              </w:rPr>
              <w:t xml:space="preserve"> </w:t>
            </w:r>
            <w:r w:rsidRPr="007B5BFD">
              <w:rPr>
                <w:rFonts w:ascii="Arial" w:hAnsi="Arial" w:cs="Arial"/>
                <w:color w:val="000000"/>
                <w:sz w:val="20"/>
              </w:rPr>
              <w:t>услуг</w:t>
            </w:r>
            <w:r w:rsidR="00B978B5" w:rsidRPr="007B5BFD">
              <w:rPr>
                <w:rFonts w:ascii="Arial" w:hAnsi="Arial" w:cs="Arial"/>
                <w:color w:val="000000"/>
                <w:sz w:val="20"/>
              </w:rPr>
              <w:t xml:space="preserve"> </w:t>
            </w:r>
            <w:r w:rsidRPr="007B5BFD">
              <w:rPr>
                <w:rFonts w:ascii="Arial" w:hAnsi="Arial" w:cs="Arial"/>
                <w:color w:val="000000"/>
                <w:sz w:val="20"/>
              </w:rPr>
              <w:t>для</w:t>
            </w:r>
            <w:r w:rsidR="00B978B5" w:rsidRPr="007B5BFD">
              <w:rPr>
                <w:rFonts w:ascii="Arial" w:hAnsi="Arial" w:cs="Arial"/>
                <w:color w:val="000000"/>
                <w:sz w:val="20"/>
              </w:rPr>
              <w:t xml:space="preserve"> </w:t>
            </w:r>
            <w:r w:rsidRPr="007B5BFD">
              <w:rPr>
                <w:rFonts w:ascii="Arial" w:hAnsi="Arial" w:cs="Arial"/>
                <w:color w:val="000000"/>
                <w:sz w:val="20"/>
              </w:rPr>
              <w:t>обеспечения</w:t>
            </w:r>
            <w:r w:rsidR="00B978B5" w:rsidRPr="007B5BFD">
              <w:rPr>
                <w:rFonts w:ascii="Arial" w:hAnsi="Arial" w:cs="Arial"/>
                <w:color w:val="000000"/>
                <w:sz w:val="20"/>
              </w:rPr>
              <w:t xml:space="preserve"> </w:t>
            </w:r>
            <w:r w:rsidRPr="007B5BFD">
              <w:rPr>
                <w:rFonts w:ascii="Arial" w:hAnsi="Arial" w:cs="Arial"/>
                <w:color w:val="000000"/>
                <w:sz w:val="20"/>
              </w:rPr>
              <w:t>государственных</w:t>
            </w:r>
            <w:r w:rsidR="00B978B5" w:rsidRPr="007B5BFD">
              <w:rPr>
                <w:rFonts w:ascii="Arial" w:hAnsi="Arial" w:cs="Arial"/>
                <w:color w:val="000000"/>
                <w:sz w:val="20"/>
              </w:rPr>
              <w:t xml:space="preserve"> </w:t>
            </w:r>
            <w:r w:rsidRPr="007B5BFD">
              <w:rPr>
                <w:rFonts w:ascii="Arial" w:hAnsi="Arial" w:cs="Arial"/>
                <w:color w:val="000000"/>
                <w:sz w:val="20"/>
              </w:rPr>
              <w:t>(муниципальных)</w:t>
            </w:r>
            <w:r w:rsidR="00B978B5" w:rsidRPr="007B5BFD">
              <w:rPr>
                <w:rFonts w:ascii="Arial" w:hAnsi="Arial" w:cs="Arial"/>
                <w:color w:val="000000"/>
                <w:sz w:val="20"/>
              </w:rPr>
              <w:t xml:space="preserve"> </w:t>
            </w:r>
            <w:r w:rsidRPr="007B5BFD">
              <w:rPr>
                <w:rFonts w:ascii="Arial" w:hAnsi="Arial" w:cs="Arial"/>
                <w:color w:val="000000"/>
                <w:sz w:val="20"/>
              </w:rPr>
              <w:t>нужд</w:t>
            </w:r>
          </w:p>
        </w:tc>
        <w:tc>
          <w:tcPr>
            <w:tcW w:w="641"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lang w:val="en-US"/>
              </w:rPr>
              <w:t>A6201S6570</w:t>
            </w:r>
          </w:p>
        </w:tc>
        <w:tc>
          <w:tcPr>
            <w:tcW w:w="287"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rPr>
            </w:pPr>
            <w:r w:rsidRPr="007B5BFD">
              <w:rPr>
                <w:rFonts w:ascii="Arial" w:hAnsi="Arial" w:cs="Arial"/>
                <w:snapToGrid w:val="0"/>
                <w:color w:val="000000"/>
                <w:sz w:val="20"/>
              </w:rPr>
              <w:t>200</w:t>
            </w:r>
          </w:p>
        </w:tc>
        <w:tc>
          <w:tcPr>
            <w:tcW w:w="219"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p>
        </w:tc>
        <w:tc>
          <w:tcPr>
            <w:tcW w:w="21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p>
        </w:tc>
        <w:tc>
          <w:tcPr>
            <w:tcW w:w="57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851,1</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4" w:type="pct"/>
          <w:cantSplit/>
        </w:trPr>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p>
        </w:tc>
        <w:tc>
          <w:tcPr>
            <w:tcW w:w="2779"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Иные</w:t>
            </w:r>
            <w:r w:rsidR="00B978B5" w:rsidRPr="007B5BFD">
              <w:rPr>
                <w:rFonts w:ascii="Arial" w:hAnsi="Arial" w:cs="Arial"/>
                <w:color w:val="000000"/>
                <w:sz w:val="20"/>
              </w:rPr>
              <w:t xml:space="preserve"> </w:t>
            </w:r>
            <w:r w:rsidRPr="007B5BFD">
              <w:rPr>
                <w:rFonts w:ascii="Arial" w:hAnsi="Arial" w:cs="Arial"/>
                <w:color w:val="000000"/>
                <w:sz w:val="20"/>
              </w:rPr>
              <w:t>закупки</w:t>
            </w:r>
            <w:r w:rsidR="00B978B5" w:rsidRPr="007B5BFD">
              <w:rPr>
                <w:rFonts w:ascii="Arial" w:hAnsi="Arial" w:cs="Arial"/>
                <w:color w:val="000000"/>
                <w:sz w:val="20"/>
              </w:rPr>
              <w:t xml:space="preserve"> </w:t>
            </w:r>
            <w:r w:rsidRPr="007B5BFD">
              <w:rPr>
                <w:rFonts w:ascii="Arial" w:hAnsi="Arial" w:cs="Arial"/>
                <w:color w:val="000000"/>
                <w:sz w:val="20"/>
              </w:rPr>
              <w:t>товаров,</w:t>
            </w:r>
            <w:r w:rsidR="00B978B5" w:rsidRPr="007B5BFD">
              <w:rPr>
                <w:rFonts w:ascii="Arial" w:hAnsi="Arial" w:cs="Arial"/>
                <w:color w:val="000000"/>
                <w:sz w:val="20"/>
              </w:rPr>
              <w:t xml:space="preserve"> </w:t>
            </w:r>
            <w:r w:rsidRPr="007B5BFD">
              <w:rPr>
                <w:rFonts w:ascii="Arial" w:hAnsi="Arial" w:cs="Arial"/>
                <w:color w:val="000000"/>
                <w:sz w:val="20"/>
              </w:rPr>
              <w:t>работ</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услуг</w:t>
            </w:r>
            <w:r w:rsidR="00B978B5" w:rsidRPr="007B5BFD">
              <w:rPr>
                <w:rFonts w:ascii="Arial" w:hAnsi="Arial" w:cs="Arial"/>
                <w:color w:val="000000"/>
                <w:sz w:val="20"/>
              </w:rPr>
              <w:t xml:space="preserve"> </w:t>
            </w:r>
            <w:r w:rsidRPr="007B5BFD">
              <w:rPr>
                <w:rFonts w:ascii="Arial" w:hAnsi="Arial" w:cs="Arial"/>
                <w:color w:val="000000"/>
                <w:sz w:val="20"/>
              </w:rPr>
              <w:t>для</w:t>
            </w:r>
            <w:r w:rsidR="00B978B5" w:rsidRPr="007B5BFD">
              <w:rPr>
                <w:rFonts w:ascii="Arial" w:hAnsi="Arial" w:cs="Arial"/>
                <w:color w:val="000000"/>
                <w:sz w:val="20"/>
              </w:rPr>
              <w:t xml:space="preserve"> </w:t>
            </w:r>
            <w:r w:rsidRPr="007B5BFD">
              <w:rPr>
                <w:rFonts w:ascii="Arial" w:hAnsi="Arial" w:cs="Arial"/>
                <w:color w:val="000000"/>
                <w:sz w:val="20"/>
              </w:rPr>
              <w:t>обеспечения</w:t>
            </w:r>
            <w:r w:rsidR="00B978B5" w:rsidRPr="007B5BFD">
              <w:rPr>
                <w:rFonts w:ascii="Arial" w:hAnsi="Arial" w:cs="Arial"/>
                <w:color w:val="000000"/>
                <w:sz w:val="20"/>
              </w:rPr>
              <w:t xml:space="preserve"> </w:t>
            </w:r>
            <w:r w:rsidRPr="007B5BFD">
              <w:rPr>
                <w:rFonts w:ascii="Arial" w:hAnsi="Arial" w:cs="Arial"/>
                <w:color w:val="000000"/>
                <w:sz w:val="20"/>
              </w:rPr>
              <w:t>государственных</w:t>
            </w:r>
            <w:r w:rsidR="00B978B5" w:rsidRPr="007B5BFD">
              <w:rPr>
                <w:rFonts w:ascii="Arial" w:hAnsi="Arial" w:cs="Arial"/>
                <w:color w:val="000000"/>
                <w:sz w:val="20"/>
              </w:rPr>
              <w:t xml:space="preserve"> </w:t>
            </w:r>
            <w:r w:rsidRPr="007B5BFD">
              <w:rPr>
                <w:rFonts w:ascii="Arial" w:hAnsi="Arial" w:cs="Arial"/>
                <w:color w:val="000000"/>
                <w:sz w:val="20"/>
              </w:rPr>
              <w:t>(муниципальных)</w:t>
            </w:r>
            <w:r w:rsidR="00B978B5" w:rsidRPr="007B5BFD">
              <w:rPr>
                <w:rFonts w:ascii="Arial" w:hAnsi="Arial" w:cs="Arial"/>
                <w:color w:val="000000"/>
                <w:sz w:val="20"/>
              </w:rPr>
              <w:t xml:space="preserve"> </w:t>
            </w:r>
            <w:r w:rsidRPr="007B5BFD">
              <w:rPr>
                <w:rFonts w:ascii="Arial" w:hAnsi="Arial" w:cs="Arial"/>
                <w:color w:val="000000"/>
                <w:sz w:val="20"/>
              </w:rPr>
              <w:t>нужд</w:t>
            </w:r>
          </w:p>
        </w:tc>
        <w:tc>
          <w:tcPr>
            <w:tcW w:w="641"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lang w:val="en-US"/>
              </w:rPr>
              <w:t>A6201S6570</w:t>
            </w:r>
          </w:p>
        </w:tc>
        <w:tc>
          <w:tcPr>
            <w:tcW w:w="287"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rPr>
            </w:pPr>
            <w:r w:rsidRPr="007B5BFD">
              <w:rPr>
                <w:rFonts w:ascii="Arial" w:hAnsi="Arial" w:cs="Arial"/>
                <w:snapToGrid w:val="0"/>
                <w:color w:val="000000"/>
                <w:sz w:val="20"/>
              </w:rPr>
              <w:t>240</w:t>
            </w:r>
          </w:p>
        </w:tc>
        <w:tc>
          <w:tcPr>
            <w:tcW w:w="219"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p>
        </w:tc>
        <w:tc>
          <w:tcPr>
            <w:tcW w:w="21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p>
        </w:tc>
        <w:tc>
          <w:tcPr>
            <w:tcW w:w="57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851,1</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4" w:type="pct"/>
          <w:cantSplit/>
        </w:trPr>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p>
        </w:tc>
        <w:tc>
          <w:tcPr>
            <w:tcW w:w="2779"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Национальная</w:t>
            </w:r>
            <w:r w:rsidR="00B978B5" w:rsidRPr="007B5BFD">
              <w:rPr>
                <w:rFonts w:ascii="Arial" w:hAnsi="Arial" w:cs="Arial"/>
                <w:color w:val="000000"/>
                <w:sz w:val="20"/>
              </w:rPr>
              <w:t xml:space="preserve"> </w:t>
            </w:r>
            <w:r w:rsidRPr="007B5BFD">
              <w:rPr>
                <w:rFonts w:ascii="Arial" w:hAnsi="Arial" w:cs="Arial"/>
                <w:color w:val="000000"/>
                <w:sz w:val="20"/>
              </w:rPr>
              <w:t>экономика</w:t>
            </w:r>
          </w:p>
        </w:tc>
        <w:tc>
          <w:tcPr>
            <w:tcW w:w="641"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lang w:val="en-US"/>
              </w:rPr>
              <w:t>A6201S6570</w:t>
            </w:r>
          </w:p>
        </w:tc>
        <w:tc>
          <w:tcPr>
            <w:tcW w:w="287"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rPr>
            </w:pPr>
            <w:r w:rsidRPr="007B5BFD">
              <w:rPr>
                <w:rFonts w:ascii="Arial" w:hAnsi="Arial" w:cs="Arial"/>
                <w:snapToGrid w:val="0"/>
                <w:color w:val="000000"/>
                <w:sz w:val="20"/>
              </w:rPr>
              <w:t>240</w:t>
            </w:r>
          </w:p>
        </w:tc>
        <w:tc>
          <w:tcPr>
            <w:tcW w:w="219"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04</w:t>
            </w:r>
          </w:p>
        </w:tc>
        <w:tc>
          <w:tcPr>
            <w:tcW w:w="21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p>
        </w:tc>
        <w:tc>
          <w:tcPr>
            <w:tcW w:w="57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851,1</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4" w:type="pct"/>
          <w:cantSplit/>
        </w:trPr>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p>
        </w:tc>
        <w:tc>
          <w:tcPr>
            <w:tcW w:w="2779"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Дорожное</w:t>
            </w:r>
            <w:r w:rsidR="00B978B5" w:rsidRPr="007B5BFD">
              <w:rPr>
                <w:rFonts w:ascii="Arial" w:hAnsi="Arial" w:cs="Arial"/>
                <w:color w:val="000000"/>
                <w:sz w:val="20"/>
              </w:rPr>
              <w:t xml:space="preserve"> </w:t>
            </w:r>
            <w:r w:rsidRPr="007B5BFD">
              <w:rPr>
                <w:rFonts w:ascii="Arial" w:hAnsi="Arial" w:cs="Arial"/>
                <w:color w:val="000000"/>
                <w:sz w:val="20"/>
              </w:rPr>
              <w:t>хозяйство</w:t>
            </w:r>
            <w:r w:rsidR="00B978B5" w:rsidRPr="007B5BFD">
              <w:rPr>
                <w:rFonts w:ascii="Arial" w:hAnsi="Arial" w:cs="Arial"/>
                <w:color w:val="000000"/>
                <w:sz w:val="20"/>
              </w:rPr>
              <w:t xml:space="preserve"> </w:t>
            </w:r>
            <w:r w:rsidRPr="007B5BFD">
              <w:rPr>
                <w:rFonts w:ascii="Arial" w:hAnsi="Arial" w:cs="Arial"/>
                <w:color w:val="000000"/>
                <w:sz w:val="20"/>
              </w:rPr>
              <w:t>(дорожные</w:t>
            </w:r>
            <w:r w:rsidR="00B978B5" w:rsidRPr="007B5BFD">
              <w:rPr>
                <w:rFonts w:ascii="Arial" w:hAnsi="Arial" w:cs="Arial"/>
                <w:color w:val="000000"/>
                <w:sz w:val="20"/>
              </w:rPr>
              <w:t xml:space="preserve"> </w:t>
            </w:r>
            <w:r w:rsidRPr="007B5BFD">
              <w:rPr>
                <w:rFonts w:ascii="Arial" w:hAnsi="Arial" w:cs="Arial"/>
                <w:color w:val="000000"/>
                <w:sz w:val="20"/>
              </w:rPr>
              <w:t>фонды)</w:t>
            </w:r>
          </w:p>
        </w:tc>
        <w:tc>
          <w:tcPr>
            <w:tcW w:w="641"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lang w:val="en-US"/>
              </w:rPr>
              <w:t>A6201S6570</w:t>
            </w:r>
          </w:p>
        </w:tc>
        <w:tc>
          <w:tcPr>
            <w:tcW w:w="287"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rPr>
            </w:pPr>
            <w:r w:rsidRPr="007B5BFD">
              <w:rPr>
                <w:rFonts w:ascii="Arial" w:hAnsi="Arial" w:cs="Arial"/>
                <w:snapToGrid w:val="0"/>
                <w:color w:val="000000"/>
                <w:sz w:val="20"/>
              </w:rPr>
              <w:t>240</w:t>
            </w:r>
          </w:p>
        </w:tc>
        <w:tc>
          <w:tcPr>
            <w:tcW w:w="219"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04</w:t>
            </w:r>
          </w:p>
        </w:tc>
        <w:tc>
          <w:tcPr>
            <w:tcW w:w="21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09</w:t>
            </w:r>
          </w:p>
        </w:tc>
        <w:tc>
          <w:tcPr>
            <w:tcW w:w="57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rPr>
            </w:pPr>
            <w:r w:rsidRPr="007B5BFD">
              <w:rPr>
                <w:rFonts w:ascii="Arial" w:hAnsi="Arial" w:cs="Arial"/>
                <w:snapToGrid w:val="0"/>
                <w:color w:val="000000"/>
                <w:sz w:val="20"/>
              </w:rPr>
              <w:t>851,1</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4" w:type="pct"/>
          <w:cantSplit/>
        </w:trPr>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rPr>
            </w:pPr>
          </w:p>
        </w:tc>
        <w:tc>
          <w:tcPr>
            <w:tcW w:w="2779"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rPr>
            </w:pPr>
          </w:p>
        </w:tc>
        <w:tc>
          <w:tcPr>
            <w:tcW w:w="641"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rPr>
            </w:pPr>
          </w:p>
        </w:tc>
        <w:tc>
          <w:tcPr>
            <w:tcW w:w="287"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rPr>
            </w:pPr>
          </w:p>
        </w:tc>
        <w:tc>
          <w:tcPr>
            <w:tcW w:w="219"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rPr>
            </w:pPr>
          </w:p>
        </w:tc>
        <w:tc>
          <w:tcPr>
            <w:tcW w:w="21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rPr>
            </w:pPr>
          </w:p>
        </w:tc>
        <w:tc>
          <w:tcPr>
            <w:tcW w:w="57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rPr>
            </w:pPr>
          </w:p>
        </w:tc>
      </w:tr>
      <w:tr w:rsidR="0020695B" w:rsidRPr="007B5BFD" w:rsidTr="006B771E">
        <w:trPr>
          <w:gridAfter w:val="1"/>
          <w:wAfter w:w="4" w:type="pct"/>
          <w:cantSplit/>
        </w:trPr>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rPr>
            </w:pPr>
            <w:r w:rsidRPr="007B5BFD">
              <w:rPr>
                <w:rFonts w:ascii="Arial" w:hAnsi="Arial" w:cs="Arial"/>
                <w:b/>
                <w:color w:val="000000"/>
                <w:sz w:val="20"/>
              </w:rPr>
              <w:t>4.</w:t>
            </w:r>
          </w:p>
        </w:tc>
        <w:tc>
          <w:tcPr>
            <w:tcW w:w="2779"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rPr>
            </w:pPr>
            <w:r w:rsidRPr="007B5BFD">
              <w:rPr>
                <w:rFonts w:ascii="Arial" w:hAnsi="Arial" w:cs="Arial"/>
                <w:b/>
                <w:color w:val="000000"/>
                <w:sz w:val="20"/>
              </w:rPr>
              <w:t>Муниципальная</w:t>
            </w:r>
            <w:r w:rsidR="00B978B5" w:rsidRPr="007B5BFD">
              <w:rPr>
                <w:rFonts w:ascii="Arial" w:hAnsi="Arial" w:cs="Arial"/>
                <w:b/>
                <w:color w:val="000000"/>
                <w:sz w:val="20"/>
              </w:rPr>
              <w:t xml:space="preserve"> </w:t>
            </w:r>
            <w:r w:rsidRPr="007B5BFD">
              <w:rPr>
                <w:rFonts w:ascii="Arial" w:hAnsi="Arial" w:cs="Arial"/>
                <w:b/>
                <w:color w:val="000000"/>
                <w:sz w:val="20"/>
              </w:rPr>
              <w:t>программа</w:t>
            </w:r>
            <w:r w:rsidR="00B978B5" w:rsidRPr="007B5BFD">
              <w:rPr>
                <w:rFonts w:ascii="Arial" w:hAnsi="Arial" w:cs="Arial"/>
                <w:b/>
                <w:color w:val="000000"/>
                <w:sz w:val="20"/>
              </w:rPr>
              <w:t xml:space="preserve"> </w:t>
            </w:r>
            <w:r w:rsidRPr="007B5BFD">
              <w:rPr>
                <w:rFonts w:ascii="Arial" w:hAnsi="Arial" w:cs="Arial"/>
                <w:b/>
                <w:color w:val="000000"/>
                <w:sz w:val="20"/>
              </w:rPr>
              <w:t>"Развитие</w:t>
            </w:r>
            <w:r w:rsidR="00B978B5" w:rsidRPr="007B5BFD">
              <w:rPr>
                <w:rFonts w:ascii="Arial" w:hAnsi="Arial" w:cs="Arial"/>
                <w:b/>
                <w:color w:val="000000"/>
                <w:sz w:val="20"/>
              </w:rPr>
              <w:t xml:space="preserve"> </w:t>
            </w:r>
            <w:r w:rsidRPr="007B5BFD">
              <w:rPr>
                <w:rFonts w:ascii="Arial" w:hAnsi="Arial" w:cs="Arial"/>
                <w:b/>
                <w:color w:val="000000"/>
                <w:sz w:val="20"/>
              </w:rPr>
              <w:t>культуры</w:t>
            </w:r>
            <w:r w:rsidR="00B978B5" w:rsidRPr="007B5BFD">
              <w:rPr>
                <w:rFonts w:ascii="Arial" w:hAnsi="Arial" w:cs="Arial"/>
                <w:b/>
                <w:color w:val="000000"/>
                <w:sz w:val="20"/>
              </w:rPr>
              <w:t xml:space="preserve"> </w:t>
            </w:r>
            <w:r w:rsidRPr="007B5BFD">
              <w:rPr>
                <w:rFonts w:ascii="Arial" w:hAnsi="Arial" w:cs="Arial"/>
                <w:b/>
                <w:color w:val="000000"/>
                <w:sz w:val="20"/>
              </w:rPr>
              <w:t>и</w:t>
            </w:r>
            <w:r w:rsidR="00B978B5" w:rsidRPr="007B5BFD">
              <w:rPr>
                <w:rFonts w:ascii="Arial" w:hAnsi="Arial" w:cs="Arial"/>
                <w:b/>
                <w:color w:val="000000"/>
                <w:sz w:val="20"/>
              </w:rPr>
              <w:t xml:space="preserve"> </w:t>
            </w:r>
            <w:r w:rsidRPr="007B5BFD">
              <w:rPr>
                <w:rFonts w:ascii="Arial" w:hAnsi="Arial" w:cs="Arial"/>
                <w:b/>
                <w:color w:val="000000"/>
                <w:sz w:val="20"/>
              </w:rPr>
              <w:t>туризма"</w:t>
            </w:r>
          </w:p>
        </w:tc>
        <w:tc>
          <w:tcPr>
            <w:tcW w:w="641"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rPr>
            </w:pPr>
            <w:r w:rsidRPr="007B5BFD">
              <w:rPr>
                <w:rFonts w:ascii="Arial" w:hAnsi="Arial" w:cs="Arial"/>
                <w:b/>
                <w:color w:val="000000"/>
                <w:sz w:val="20"/>
              </w:rPr>
              <w:t>Ц400000000</w:t>
            </w:r>
          </w:p>
        </w:tc>
        <w:tc>
          <w:tcPr>
            <w:tcW w:w="287"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rPr>
            </w:pPr>
          </w:p>
        </w:tc>
        <w:tc>
          <w:tcPr>
            <w:tcW w:w="219"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rPr>
            </w:pPr>
          </w:p>
        </w:tc>
        <w:tc>
          <w:tcPr>
            <w:tcW w:w="21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rPr>
            </w:pPr>
          </w:p>
        </w:tc>
        <w:tc>
          <w:tcPr>
            <w:tcW w:w="57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rPr>
            </w:pPr>
            <w:r w:rsidRPr="007B5BFD">
              <w:rPr>
                <w:rFonts w:ascii="Arial" w:hAnsi="Arial" w:cs="Arial"/>
                <w:b/>
                <w:color w:val="000000"/>
                <w:sz w:val="20"/>
              </w:rPr>
              <w:t>-150,0</w:t>
            </w:r>
          </w:p>
        </w:tc>
      </w:tr>
      <w:tr w:rsidR="0020695B" w:rsidRPr="007B5BFD" w:rsidTr="006B771E">
        <w:trPr>
          <w:gridAfter w:val="1"/>
          <w:wAfter w:w="4" w:type="pct"/>
          <w:cantSplit/>
        </w:trPr>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rPr>
            </w:pPr>
            <w:r w:rsidRPr="007B5BFD">
              <w:rPr>
                <w:rFonts w:ascii="Arial" w:hAnsi="Arial" w:cs="Arial"/>
                <w:i/>
                <w:color w:val="000000"/>
                <w:sz w:val="20"/>
              </w:rPr>
              <w:t>4.1.</w:t>
            </w:r>
          </w:p>
        </w:tc>
        <w:tc>
          <w:tcPr>
            <w:tcW w:w="2779"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rPr>
            </w:pPr>
            <w:r w:rsidRPr="007B5BFD">
              <w:rPr>
                <w:rFonts w:ascii="Arial" w:hAnsi="Arial" w:cs="Arial"/>
                <w:i/>
                <w:color w:val="000000"/>
                <w:sz w:val="20"/>
              </w:rPr>
              <w:t>Подпрограмма</w:t>
            </w:r>
            <w:r w:rsidR="00B978B5" w:rsidRPr="007B5BFD">
              <w:rPr>
                <w:rFonts w:ascii="Arial" w:hAnsi="Arial" w:cs="Arial"/>
                <w:i/>
                <w:color w:val="000000"/>
                <w:sz w:val="20"/>
              </w:rPr>
              <w:t xml:space="preserve"> </w:t>
            </w:r>
            <w:r w:rsidRPr="007B5BFD">
              <w:rPr>
                <w:rFonts w:ascii="Arial" w:hAnsi="Arial" w:cs="Arial"/>
                <w:i/>
                <w:color w:val="000000"/>
                <w:sz w:val="20"/>
              </w:rPr>
              <w:t>"Развитие</w:t>
            </w:r>
            <w:r w:rsidR="00B978B5" w:rsidRPr="007B5BFD">
              <w:rPr>
                <w:rFonts w:ascii="Arial" w:hAnsi="Arial" w:cs="Arial"/>
                <w:i/>
                <w:color w:val="000000"/>
                <w:sz w:val="20"/>
              </w:rPr>
              <w:t xml:space="preserve"> </w:t>
            </w:r>
            <w:r w:rsidRPr="007B5BFD">
              <w:rPr>
                <w:rFonts w:ascii="Arial" w:hAnsi="Arial" w:cs="Arial"/>
                <w:i/>
                <w:color w:val="000000"/>
                <w:sz w:val="20"/>
              </w:rPr>
              <w:t>культуры</w:t>
            </w:r>
            <w:r w:rsidR="00B978B5" w:rsidRPr="007B5BFD">
              <w:rPr>
                <w:rFonts w:ascii="Arial" w:hAnsi="Arial" w:cs="Arial"/>
                <w:i/>
                <w:color w:val="000000"/>
                <w:sz w:val="20"/>
              </w:rPr>
              <w:t xml:space="preserve"> </w:t>
            </w:r>
            <w:r w:rsidRPr="007B5BFD">
              <w:rPr>
                <w:rFonts w:ascii="Arial" w:hAnsi="Arial" w:cs="Arial"/>
                <w:i/>
                <w:color w:val="000000"/>
                <w:sz w:val="20"/>
              </w:rPr>
              <w:t>в</w:t>
            </w:r>
            <w:r w:rsidR="00B978B5" w:rsidRPr="007B5BFD">
              <w:rPr>
                <w:rFonts w:ascii="Arial" w:hAnsi="Arial" w:cs="Arial"/>
                <w:i/>
                <w:color w:val="000000"/>
                <w:sz w:val="20"/>
              </w:rPr>
              <w:t xml:space="preserve"> </w:t>
            </w:r>
            <w:r w:rsidRPr="007B5BFD">
              <w:rPr>
                <w:rFonts w:ascii="Arial" w:hAnsi="Arial" w:cs="Arial"/>
                <w:i/>
                <w:color w:val="000000"/>
                <w:sz w:val="20"/>
              </w:rPr>
              <w:t>Чувашской</w:t>
            </w:r>
            <w:r w:rsidR="00B978B5" w:rsidRPr="007B5BFD">
              <w:rPr>
                <w:rFonts w:ascii="Arial" w:hAnsi="Arial" w:cs="Arial"/>
                <w:i/>
                <w:color w:val="000000"/>
                <w:sz w:val="20"/>
              </w:rPr>
              <w:t xml:space="preserve"> </w:t>
            </w:r>
            <w:r w:rsidRPr="007B5BFD">
              <w:rPr>
                <w:rFonts w:ascii="Arial" w:hAnsi="Arial" w:cs="Arial"/>
                <w:i/>
                <w:color w:val="000000"/>
                <w:sz w:val="20"/>
              </w:rPr>
              <w:t>Республике"</w:t>
            </w:r>
            <w:r w:rsidR="00B978B5" w:rsidRPr="007B5BFD">
              <w:rPr>
                <w:rFonts w:ascii="Arial" w:hAnsi="Arial" w:cs="Arial"/>
                <w:i/>
                <w:color w:val="000000"/>
                <w:sz w:val="20"/>
              </w:rPr>
              <w:t xml:space="preserve"> </w:t>
            </w:r>
            <w:r w:rsidRPr="007B5BFD">
              <w:rPr>
                <w:rFonts w:ascii="Arial" w:hAnsi="Arial" w:cs="Arial"/>
                <w:i/>
                <w:color w:val="000000"/>
                <w:sz w:val="20"/>
              </w:rPr>
              <w:t>муниципальной</w:t>
            </w:r>
            <w:r w:rsidR="00B978B5" w:rsidRPr="007B5BFD">
              <w:rPr>
                <w:rFonts w:ascii="Arial" w:hAnsi="Arial" w:cs="Arial"/>
                <w:i/>
                <w:color w:val="000000"/>
                <w:sz w:val="20"/>
              </w:rPr>
              <w:t xml:space="preserve"> </w:t>
            </w:r>
            <w:r w:rsidRPr="007B5BFD">
              <w:rPr>
                <w:rFonts w:ascii="Arial" w:hAnsi="Arial" w:cs="Arial"/>
                <w:i/>
                <w:color w:val="000000"/>
                <w:sz w:val="20"/>
              </w:rPr>
              <w:t>программы</w:t>
            </w:r>
            <w:r w:rsidR="00B978B5" w:rsidRPr="007B5BFD">
              <w:rPr>
                <w:rFonts w:ascii="Arial" w:hAnsi="Arial" w:cs="Arial"/>
                <w:i/>
                <w:color w:val="000000"/>
                <w:sz w:val="20"/>
              </w:rPr>
              <w:t xml:space="preserve"> </w:t>
            </w:r>
            <w:r w:rsidRPr="007B5BFD">
              <w:rPr>
                <w:rFonts w:ascii="Arial" w:hAnsi="Arial" w:cs="Arial"/>
                <w:i/>
                <w:color w:val="000000"/>
                <w:sz w:val="20"/>
              </w:rPr>
              <w:t>"Развитие</w:t>
            </w:r>
            <w:r w:rsidR="00B978B5" w:rsidRPr="007B5BFD">
              <w:rPr>
                <w:rFonts w:ascii="Arial" w:hAnsi="Arial" w:cs="Arial"/>
                <w:i/>
                <w:color w:val="000000"/>
                <w:sz w:val="20"/>
              </w:rPr>
              <w:t xml:space="preserve"> </w:t>
            </w:r>
            <w:r w:rsidRPr="007B5BFD">
              <w:rPr>
                <w:rFonts w:ascii="Arial" w:hAnsi="Arial" w:cs="Arial"/>
                <w:i/>
                <w:color w:val="000000"/>
                <w:sz w:val="20"/>
              </w:rPr>
              <w:t>культуры</w:t>
            </w:r>
            <w:r w:rsidR="00B978B5" w:rsidRPr="007B5BFD">
              <w:rPr>
                <w:rFonts w:ascii="Arial" w:hAnsi="Arial" w:cs="Arial"/>
                <w:i/>
                <w:color w:val="000000"/>
                <w:sz w:val="20"/>
              </w:rPr>
              <w:t xml:space="preserve"> </w:t>
            </w:r>
            <w:r w:rsidRPr="007B5BFD">
              <w:rPr>
                <w:rFonts w:ascii="Arial" w:hAnsi="Arial" w:cs="Arial"/>
                <w:i/>
                <w:color w:val="000000"/>
                <w:sz w:val="20"/>
              </w:rPr>
              <w:t>и</w:t>
            </w:r>
            <w:r w:rsidR="00B978B5" w:rsidRPr="007B5BFD">
              <w:rPr>
                <w:rFonts w:ascii="Arial" w:hAnsi="Arial" w:cs="Arial"/>
                <w:i/>
                <w:color w:val="000000"/>
                <w:sz w:val="20"/>
              </w:rPr>
              <w:t xml:space="preserve"> </w:t>
            </w:r>
            <w:r w:rsidRPr="007B5BFD">
              <w:rPr>
                <w:rFonts w:ascii="Arial" w:hAnsi="Arial" w:cs="Arial"/>
                <w:i/>
                <w:color w:val="000000"/>
                <w:sz w:val="20"/>
              </w:rPr>
              <w:t>туризма</w:t>
            </w:r>
          </w:p>
        </w:tc>
        <w:tc>
          <w:tcPr>
            <w:tcW w:w="641"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rPr>
            </w:pPr>
            <w:r w:rsidRPr="007B5BFD">
              <w:rPr>
                <w:rFonts w:ascii="Arial" w:hAnsi="Arial" w:cs="Arial"/>
                <w:i/>
                <w:color w:val="000000"/>
                <w:sz w:val="20"/>
              </w:rPr>
              <w:t>Ц410000000</w:t>
            </w:r>
          </w:p>
        </w:tc>
        <w:tc>
          <w:tcPr>
            <w:tcW w:w="287"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i/>
                <w:snapToGrid w:val="0"/>
                <w:color w:val="000000"/>
                <w:sz w:val="20"/>
              </w:rPr>
            </w:pPr>
          </w:p>
        </w:tc>
        <w:tc>
          <w:tcPr>
            <w:tcW w:w="219"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rPr>
            </w:pPr>
          </w:p>
        </w:tc>
        <w:tc>
          <w:tcPr>
            <w:tcW w:w="21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rPr>
            </w:pPr>
          </w:p>
        </w:tc>
        <w:tc>
          <w:tcPr>
            <w:tcW w:w="57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-150,0</w:t>
            </w:r>
          </w:p>
        </w:tc>
      </w:tr>
      <w:tr w:rsidR="0020695B" w:rsidRPr="007B5BFD" w:rsidTr="006B771E">
        <w:trPr>
          <w:gridAfter w:val="1"/>
          <w:wAfter w:w="4" w:type="pct"/>
          <w:cantSplit/>
        </w:trPr>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p>
        </w:tc>
        <w:tc>
          <w:tcPr>
            <w:tcW w:w="2779"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Основное</w:t>
            </w:r>
            <w:r w:rsidR="00B978B5" w:rsidRPr="007B5BFD">
              <w:rPr>
                <w:rFonts w:ascii="Arial" w:hAnsi="Arial" w:cs="Arial"/>
                <w:color w:val="000000"/>
                <w:sz w:val="20"/>
              </w:rPr>
              <w:t xml:space="preserve"> </w:t>
            </w:r>
            <w:r w:rsidRPr="007B5BFD">
              <w:rPr>
                <w:rFonts w:ascii="Arial" w:hAnsi="Arial" w:cs="Arial"/>
                <w:color w:val="000000"/>
                <w:sz w:val="20"/>
              </w:rPr>
              <w:t>мероприятие</w:t>
            </w:r>
            <w:r w:rsidR="00B978B5" w:rsidRPr="007B5BFD">
              <w:rPr>
                <w:rFonts w:ascii="Arial" w:hAnsi="Arial" w:cs="Arial"/>
                <w:color w:val="000000"/>
                <w:sz w:val="20"/>
              </w:rPr>
              <w:t xml:space="preserve"> </w:t>
            </w:r>
            <w:r w:rsidRPr="007B5BFD">
              <w:rPr>
                <w:rFonts w:ascii="Arial" w:hAnsi="Arial" w:cs="Arial"/>
                <w:color w:val="000000"/>
                <w:sz w:val="20"/>
              </w:rPr>
              <w:t>"Сохранение</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развитие</w:t>
            </w:r>
            <w:r w:rsidR="00B978B5" w:rsidRPr="007B5BFD">
              <w:rPr>
                <w:rFonts w:ascii="Arial" w:hAnsi="Arial" w:cs="Arial"/>
                <w:color w:val="000000"/>
                <w:sz w:val="20"/>
              </w:rPr>
              <w:t xml:space="preserve"> </w:t>
            </w:r>
            <w:r w:rsidRPr="007B5BFD">
              <w:rPr>
                <w:rFonts w:ascii="Arial" w:hAnsi="Arial" w:cs="Arial"/>
                <w:color w:val="000000"/>
                <w:sz w:val="20"/>
              </w:rPr>
              <w:t>народного</w:t>
            </w:r>
            <w:r w:rsidR="00B978B5" w:rsidRPr="007B5BFD">
              <w:rPr>
                <w:rFonts w:ascii="Arial" w:hAnsi="Arial" w:cs="Arial"/>
                <w:color w:val="000000"/>
                <w:sz w:val="20"/>
              </w:rPr>
              <w:t xml:space="preserve"> </w:t>
            </w:r>
            <w:r w:rsidRPr="007B5BFD">
              <w:rPr>
                <w:rFonts w:ascii="Arial" w:hAnsi="Arial" w:cs="Arial"/>
                <w:color w:val="000000"/>
                <w:sz w:val="20"/>
              </w:rPr>
              <w:t>творчества"</w:t>
            </w:r>
          </w:p>
        </w:tc>
        <w:tc>
          <w:tcPr>
            <w:tcW w:w="641"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Ц410700000</w:t>
            </w:r>
          </w:p>
        </w:tc>
        <w:tc>
          <w:tcPr>
            <w:tcW w:w="287"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rPr>
            </w:pPr>
          </w:p>
        </w:tc>
        <w:tc>
          <w:tcPr>
            <w:tcW w:w="219"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p>
        </w:tc>
        <w:tc>
          <w:tcPr>
            <w:tcW w:w="21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p>
        </w:tc>
        <w:tc>
          <w:tcPr>
            <w:tcW w:w="57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-150,0</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4" w:type="pct"/>
          <w:cantSplit/>
        </w:trPr>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p>
        </w:tc>
        <w:tc>
          <w:tcPr>
            <w:tcW w:w="2779"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Обеспечение</w:t>
            </w:r>
            <w:r w:rsidR="00B978B5" w:rsidRPr="007B5BFD">
              <w:rPr>
                <w:rFonts w:ascii="Arial" w:hAnsi="Arial" w:cs="Arial"/>
                <w:color w:val="000000"/>
                <w:sz w:val="20"/>
              </w:rPr>
              <w:t xml:space="preserve"> </w:t>
            </w:r>
            <w:r w:rsidRPr="007B5BFD">
              <w:rPr>
                <w:rFonts w:ascii="Arial" w:hAnsi="Arial" w:cs="Arial"/>
                <w:color w:val="000000"/>
                <w:sz w:val="20"/>
              </w:rPr>
              <w:t>деятельности</w:t>
            </w:r>
            <w:r w:rsidR="00B978B5" w:rsidRPr="007B5BFD">
              <w:rPr>
                <w:rFonts w:ascii="Arial" w:hAnsi="Arial" w:cs="Arial"/>
                <w:color w:val="000000"/>
                <w:sz w:val="20"/>
              </w:rPr>
              <w:t xml:space="preserve"> </w:t>
            </w:r>
            <w:r w:rsidRPr="007B5BFD">
              <w:rPr>
                <w:rFonts w:ascii="Arial" w:hAnsi="Arial" w:cs="Arial"/>
                <w:color w:val="000000"/>
                <w:sz w:val="20"/>
              </w:rPr>
              <w:t>государственных</w:t>
            </w:r>
            <w:r w:rsidR="00B978B5" w:rsidRPr="007B5BFD">
              <w:rPr>
                <w:rFonts w:ascii="Arial" w:hAnsi="Arial" w:cs="Arial"/>
                <w:color w:val="000000"/>
                <w:sz w:val="20"/>
              </w:rPr>
              <w:t xml:space="preserve"> </w:t>
            </w:r>
            <w:r w:rsidRPr="007B5BFD">
              <w:rPr>
                <w:rFonts w:ascii="Arial" w:hAnsi="Arial" w:cs="Arial"/>
                <w:color w:val="000000"/>
                <w:sz w:val="20"/>
              </w:rPr>
              <w:t>учреждений</w:t>
            </w:r>
            <w:r w:rsidR="00B978B5" w:rsidRPr="007B5BFD">
              <w:rPr>
                <w:rFonts w:ascii="Arial" w:hAnsi="Arial" w:cs="Arial"/>
                <w:color w:val="000000"/>
                <w:sz w:val="20"/>
              </w:rPr>
              <w:t xml:space="preserve"> </w:t>
            </w:r>
            <w:r w:rsidRPr="007B5BFD">
              <w:rPr>
                <w:rFonts w:ascii="Arial" w:hAnsi="Arial" w:cs="Arial"/>
                <w:color w:val="000000"/>
                <w:sz w:val="20"/>
              </w:rPr>
              <w:t>культурно-досугового</w:t>
            </w:r>
            <w:r w:rsidR="00B978B5" w:rsidRPr="007B5BFD">
              <w:rPr>
                <w:rFonts w:ascii="Arial" w:hAnsi="Arial" w:cs="Arial"/>
                <w:color w:val="000000"/>
                <w:sz w:val="20"/>
              </w:rPr>
              <w:t xml:space="preserve"> </w:t>
            </w:r>
            <w:r w:rsidRPr="007B5BFD">
              <w:rPr>
                <w:rFonts w:ascii="Arial" w:hAnsi="Arial" w:cs="Arial"/>
                <w:color w:val="000000"/>
                <w:sz w:val="20"/>
              </w:rPr>
              <w:t>типа</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народного</w:t>
            </w:r>
            <w:r w:rsidR="00B978B5" w:rsidRPr="007B5BFD">
              <w:rPr>
                <w:rFonts w:ascii="Arial" w:hAnsi="Arial" w:cs="Arial"/>
                <w:color w:val="000000"/>
                <w:sz w:val="20"/>
              </w:rPr>
              <w:t xml:space="preserve"> </w:t>
            </w:r>
            <w:r w:rsidRPr="007B5BFD">
              <w:rPr>
                <w:rFonts w:ascii="Arial" w:hAnsi="Arial" w:cs="Arial"/>
                <w:color w:val="000000"/>
                <w:sz w:val="20"/>
              </w:rPr>
              <w:t>творчества</w:t>
            </w:r>
          </w:p>
        </w:tc>
        <w:tc>
          <w:tcPr>
            <w:tcW w:w="641"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Ц410740390</w:t>
            </w:r>
          </w:p>
        </w:tc>
        <w:tc>
          <w:tcPr>
            <w:tcW w:w="287"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rPr>
            </w:pPr>
          </w:p>
        </w:tc>
        <w:tc>
          <w:tcPr>
            <w:tcW w:w="219"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p>
        </w:tc>
        <w:tc>
          <w:tcPr>
            <w:tcW w:w="21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p>
        </w:tc>
        <w:tc>
          <w:tcPr>
            <w:tcW w:w="57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-150,0</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4" w:type="pct"/>
          <w:cantSplit/>
        </w:trPr>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p>
        </w:tc>
        <w:tc>
          <w:tcPr>
            <w:tcW w:w="2779"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Межбюджетные</w:t>
            </w:r>
            <w:r w:rsidR="00B978B5" w:rsidRPr="007B5BFD">
              <w:rPr>
                <w:rFonts w:ascii="Arial" w:hAnsi="Arial" w:cs="Arial"/>
                <w:color w:val="000000"/>
                <w:sz w:val="20"/>
              </w:rPr>
              <w:t xml:space="preserve"> </w:t>
            </w:r>
            <w:r w:rsidRPr="007B5BFD">
              <w:rPr>
                <w:rFonts w:ascii="Arial" w:hAnsi="Arial" w:cs="Arial"/>
                <w:color w:val="000000"/>
                <w:sz w:val="20"/>
              </w:rPr>
              <w:t>трансферты</w:t>
            </w:r>
          </w:p>
        </w:tc>
        <w:tc>
          <w:tcPr>
            <w:tcW w:w="641"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Ц410740390</w:t>
            </w:r>
          </w:p>
        </w:tc>
        <w:tc>
          <w:tcPr>
            <w:tcW w:w="287"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rPr>
            </w:pPr>
            <w:r w:rsidRPr="007B5BFD">
              <w:rPr>
                <w:rFonts w:ascii="Arial" w:hAnsi="Arial" w:cs="Arial"/>
                <w:snapToGrid w:val="0"/>
                <w:color w:val="000000"/>
                <w:sz w:val="20"/>
              </w:rPr>
              <w:t>500</w:t>
            </w:r>
          </w:p>
        </w:tc>
        <w:tc>
          <w:tcPr>
            <w:tcW w:w="219"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p>
        </w:tc>
        <w:tc>
          <w:tcPr>
            <w:tcW w:w="21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p>
        </w:tc>
        <w:tc>
          <w:tcPr>
            <w:tcW w:w="57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-150,0</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4" w:type="pct"/>
          <w:cantSplit/>
        </w:trPr>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p>
        </w:tc>
        <w:tc>
          <w:tcPr>
            <w:tcW w:w="2779"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Иные</w:t>
            </w:r>
            <w:r w:rsidR="00B978B5" w:rsidRPr="007B5BFD">
              <w:rPr>
                <w:rFonts w:ascii="Arial" w:hAnsi="Arial" w:cs="Arial"/>
                <w:color w:val="000000"/>
                <w:sz w:val="20"/>
              </w:rPr>
              <w:t xml:space="preserve"> </w:t>
            </w:r>
            <w:r w:rsidRPr="007B5BFD">
              <w:rPr>
                <w:rFonts w:ascii="Arial" w:hAnsi="Arial" w:cs="Arial"/>
                <w:color w:val="000000"/>
                <w:sz w:val="20"/>
              </w:rPr>
              <w:t>межбюджетные</w:t>
            </w:r>
            <w:r w:rsidR="00B978B5" w:rsidRPr="007B5BFD">
              <w:rPr>
                <w:rFonts w:ascii="Arial" w:hAnsi="Arial" w:cs="Arial"/>
                <w:color w:val="000000"/>
                <w:sz w:val="20"/>
              </w:rPr>
              <w:t xml:space="preserve"> </w:t>
            </w:r>
            <w:r w:rsidRPr="007B5BFD">
              <w:rPr>
                <w:rFonts w:ascii="Arial" w:hAnsi="Arial" w:cs="Arial"/>
                <w:color w:val="000000"/>
                <w:sz w:val="20"/>
              </w:rPr>
              <w:t>трансферты</w:t>
            </w:r>
          </w:p>
        </w:tc>
        <w:tc>
          <w:tcPr>
            <w:tcW w:w="641"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Ц410740390</w:t>
            </w:r>
          </w:p>
        </w:tc>
        <w:tc>
          <w:tcPr>
            <w:tcW w:w="287"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rPr>
            </w:pPr>
            <w:r w:rsidRPr="007B5BFD">
              <w:rPr>
                <w:rFonts w:ascii="Arial" w:hAnsi="Arial" w:cs="Arial"/>
                <w:snapToGrid w:val="0"/>
                <w:color w:val="000000"/>
                <w:sz w:val="20"/>
              </w:rPr>
              <w:t>540</w:t>
            </w:r>
          </w:p>
        </w:tc>
        <w:tc>
          <w:tcPr>
            <w:tcW w:w="219"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p>
        </w:tc>
        <w:tc>
          <w:tcPr>
            <w:tcW w:w="21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p>
        </w:tc>
        <w:tc>
          <w:tcPr>
            <w:tcW w:w="57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-150,0</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4" w:type="pct"/>
          <w:cantSplit/>
        </w:trPr>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p>
        </w:tc>
        <w:tc>
          <w:tcPr>
            <w:tcW w:w="2779"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Культура</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кинематография</w:t>
            </w:r>
          </w:p>
        </w:tc>
        <w:tc>
          <w:tcPr>
            <w:tcW w:w="641"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Ц410740390</w:t>
            </w:r>
          </w:p>
        </w:tc>
        <w:tc>
          <w:tcPr>
            <w:tcW w:w="287"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rPr>
            </w:pPr>
            <w:r w:rsidRPr="007B5BFD">
              <w:rPr>
                <w:rFonts w:ascii="Arial" w:hAnsi="Arial" w:cs="Arial"/>
                <w:snapToGrid w:val="0"/>
                <w:color w:val="000000"/>
                <w:sz w:val="20"/>
              </w:rPr>
              <w:t>540</w:t>
            </w:r>
          </w:p>
        </w:tc>
        <w:tc>
          <w:tcPr>
            <w:tcW w:w="219"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08</w:t>
            </w:r>
          </w:p>
        </w:tc>
        <w:tc>
          <w:tcPr>
            <w:tcW w:w="21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p>
        </w:tc>
        <w:tc>
          <w:tcPr>
            <w:tcW w:w="57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-150,0</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4" w:type="pct"/>
          <w:cantSplit/>
        </w:trPr>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p>
        </w:tc>
        <w:tc>
          <w:tcPr>
            <w:tcW w:w="2779"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Культура</w:t>
            </w:r>
          </w:p>
        </w:tc>
        <w:tc>
          <w:tcPr>
            <w:tcW w:w="641"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Ц410740390</w:t>
            </w:r>
          </w:p>
        </w:tc>
        <w:tc>
          <w:tcPr>
            <w:tcW w:w="287"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rPr>
            </w:pPr>
            <w:r w:rsidRPr="007B5BFD">
              <w:rPr>
                <w:rFonts w:ascii="Arial" w:hAnsi="Arial" w:cs="Arial"/>
                <w:snapToGrid w:val="0"/>
                <w:color w:val="000000"/>
                <w:sz w:val="20"/>
              </w:rPr>
              <w:t>540</w:t>
            </w:r>
          </w:p>
        </w:tc>
        <w:tc>
          <w:tcPr>
            <w:tcW w:w="219"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08</w:t>
            </w:r>
          </w:p>
        </w:tc>
        <w:tc>
          <w:tcPr>
            <w:tcW w:w="21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01</w:t>
            </w:r>
          </w:p>
        </w:tc>
        <w:tc>
          <w:tcPr>
            <w:tcW w:w="57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-150,0</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4" w:type="pct"/>
          <w:cantSplit/>
        </w:trPr>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rPr>
            </w:pPr>
          </w:p>
        </w:tc>
        <w:tc>
          <w:tcPr>
            <w:tcW w:w="2779"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rPr>
            </w:pPr>
          </w:p>
        </w:tc>
        <w:tc>
          <w:tcPr>
            <w:tcW w:w="641"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rPr>
            </w:pPr>
          </w:p>
        </w:tc>
        <w:tc>
          <w:tcPr>
            <w:tcW w:w="287"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rPr>
            </w:pPr>
          </w:p>
        </w:tc>
        <w:tc>
          <w:tcPr>
            <w:tcW w:w="219"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rPr>
            </w:pPr>
          </w:p>
        </w:tc>
        <w:tc>
          <w:tcPr>
            <w:tcW w:w="21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rPr>
            </w:pPr>
          </w:p>
        </w:tc>
        <w:tc>
          <w:tcPr>
            <w:tcW w:w="57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rPr>
            </w:pP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4" w:type="pct"/>
          <w:cantSplit/>
        </w:trPr>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rPr>
            </w:pPr>
            <w:r w:rsidRPr="007B5BFD">
              <w:rPr>
                <w:rFonts w:ascii="Arial" w:hAnsi="Arial" w:cs="Arial"/>
                <w:b/>
                <w:color w:val="000000"/>
                <w:sz w:val="20"/>
              </w:rPr>
              <w:t>5.</w:t>
            </w:r>
          </w:p>
        </w:tc>
        <w:tc>
          <w:tcPr>
            <w:tcW w:w="2779"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rPr>
            </w:pPr>
            <w:r w:rsidRPr="007B5BFD">
              <w:rPr>
                <w:rFonts w:ascii="Arial" w:hAnsi="Arial" w:cs="Arial"/>
                <w:b/>
                <w:color w:val="000000"/>
                <w:sz w:val="20"/>
              </w:rPr>
              <w:t>Муниципальная</w:t>
            </w:r>
            <w:r w:rsidR="00B978B5" w:rsidRPr="007B5BFD">
              <w:rPr>
                <w:rFonts w:ascii="Arial" w:hAnsi="Arial" w:cs="Arial"/>
                <w:b/>
                <w:color w:val="000000"/>
                <w:sz w:val="20"/>
              </w:rPr>
              <w:t xml:space="preserve"> </w:t>
            </w:r>
            <w:r w:rsidRPr="007B5BFD">
              <w:rPr>
                <w:rFonts w:ascii="Arial" w:hAnsi="Arial" w:cs="Arial"/>
                <w:b/>
                <w:color w:val="000000"/>
                <w:sz w:val="20"/>
              </w:rPr>
              <w:t>программа</w:t>
            </w:r>
            <w:r w:rsidR="00B978B5" w:rsidRPr="007B5BFD">
              <w:rPr>
                <w:rFonts w:ascii="Arial" w:hAnsi="Arial" w:cs="Arial"/>
                <w:b/>
                <w:color w:val="000000"/>
                <w:sz w:val="20"/>
              </w:rPr>
              <w:t xml:space="preserve"> </w:t>
            </w:r>
            <w:r w:rsidRPr="007B5BFD">
              <w:rPr>
                <w:rFonts w:ascii="Arial" w:hAnsi="Arial" w:cs="Arial"/>
                <w:b/>
                <w:color w:val="000000"/>
                <w:sz w:val="20"/>
              </w:rPr>
              <w:t>"Развитие</w:t>
            </w:r>
            <w:r w:rsidR="00B978B5" w:rsidRPr="007B5BFD">
              <w:rPr>
                <w:rFonts w:ascii="Arial" w:hAnsi="Arial" w:cs="Arial"/>
                <w:b/>
                <w:color w:val="000000"/>
                <w:sz w:val="20"/>
              </w:rPr>
              <w:t xml:space="preserve"> </w:t>
            </w:r>
            <w:r w:rsidRPr="007B5BFD">
              <w:rPr>
                <w:rFonts w:ascii="Arial" w:hAnsi="Arial" w:cs="Arial"/>
                <w:b/>
                <w:color w:val="000000"/>
                <w:sz w:val="20"/>
              </w:rPr>
              <w:t>транспортной</w:t>
            </w:r>
            <w:r w:rsidR="00B978B5" w:rsidRPr="007B5BFD">
              <w:rPr>
                <w:rFonts w:ascii="Arial" w:hAnsi="Arial" w:cs="Arial"/>
                <w:b/>
                <w:color w:val="000000"/>
                <w:sz w:val="20"/>
              </w:rPr>
              <w:t xml:space="preserve"> </w:t>
            </w:r>
            <w:r w:rsidRPr="007B5BFD">
              <w:rPr>
                <w:rFonts w:ascii="Arial" w:hAnsi="Arial" w:cs="Arial"/>
                <w:b/>
                <w:color w:val="000000"/>
                <w:sz w:val="20"/>
              </w:rPr>
              <w:t>системы"</w:t>
            </w:r>
          </w:p>
        </w:tc>
        <w:tc>
          <w:tcPr>
            <w:tcW w:w="641"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rPr>
            </w:pPr>
            <w:r w:rsidRPr="007B5BFD">
              <w:rPr>
                <w:rFonts w:ascii="Arial" w:hAnsi="Arial" w:cs="Arial"/>
                <w:b/>
                <w:color w:val="000000"/>
                <w:sz w:val="20"/>
              </w:rPr>
              <w:t>Ч200000000</w:t>
            </w:r>
          </w:p>
        </w:tc>
        <w:tc>
          <w:tcPr>
            <w:tcW w:w="287"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rPr>
            </w:pPr>
          </w:p>
        </w:tc>
        <w:tc>
          <w:tcPr>
            <w:tcW w:w="219"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rPr>
            </w:pPr>
          </w:p>
        </w:tc>
        <w:tc>
          <w:tcPr>
            <w:tcW w:w="21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rPr>
            </w:pPr>
          </w:p>
        </w:tc>
        <w:tc>
          <w:tcPr>
            <w:tcW w:w="57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rPr>
            </w:pPr>
            <w:r w:rsidRPr="007B5BFD">
              <w:rPr>
                <w:rFonts w:ascii="Arial" w:hAnsi="Arial" w:cs="Arial"/>
                <w:b/>
                <w:color w:val="000000"/>
                <w:sz w:val="20"/>
              </w:rPr>
              <w:t>-286,4</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4" w:type="pct"/>
          <w:cantSplit/>
        </w:trPr>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rPr>
            </w:pPr>
            <w:r w:rsidRPr="007B5BFD">
              <w:rPr>
                <w:rFonts w:ascii="Arial" w:hAnsi="Arial" w:cs="Arial"/>
                <w:i/>
                <w:color w:val="000000"/>
                <w:sz w:val="20"/>
              </w:rPr>
              <w:t>5.1.</w:t>
            </w:r>
          </w:p>
        </w:tc>
        <w:tc>
          <w:tcPr>
            <w:tcW w:w="2779"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rPr>
            </w:pPr>
            <w:r w:rsidRPr="007B5BFD">
              <w:rPr>
                <w:rFonts w:ascii="Arial" w:hAnsi="Arial" w:cs="Arial"/>
                <w:i/>
                <w:color w:val="000000"/>
                <w:sz w:val="20"/>
              </w:rPr>
              <w:t>Подпрограмма</w:t>
            </w:r>
            <w:r w:rsidR="00B978B5" w:rsidRPr="007B5BFD">
              <w:rPr>
                <w:rFonts w:ascii="Arial" w:hAnsi="Arial" w:cs="Arial"/>
                <w:i/>
                <w:color w:val="000000"/>
                <w:sz w:val="20"/>
              </w:rPr>
              <w:t xml:space="preserve"> </w:t>
            </w:r>
            <w:r w:rsidRPr="007B5BFD">
              <w:rPr>
                <w:rFonts w:ascii="Arial" w:hAnsi="Arial" w:cs="Arial"/>
                <w:i/>
                <w:color w:val="000000"/>
                <w:sz w:val="20"/>
              </w:rPr>
              <w:t>"Безопасные</w:t>
            </w:r>
            <w:r w:rsidR="00B978B5" w:rsidRPr="007B5BFD">
              <w:rPr>
                <w:rFonts w:ascii="Arial" w:hAnsi="Arial" w:cs="Arial"/>
                <w:i/>
                <w:color w:val="000000"/>
                <w:sz w:val="20"/>
              </w:rPr>
              <w:t xml:space="preserve"> </w:t>
            </w:r>
            <w:r w:rsidRPr="007B5BFD">
              <w:rPr>
                <w:rFonts w:ascii="Arial" w:hAnsi="Arial" w:cs="Arial"/>
                <w:i/>
                <w:color w:val="000000"/>
                <w:sz w:val="20"/>
              </w:rPr>
              <w:t>и</w:t>
            </w:r>
            <w:r w:rsidR="00B978B5" w:rsidRPr="007B5BFD">
              <w:rPr>
                <w:rFonts w:ascii="Arial" w:hAnsi="Arial" w:cs="Arial"/>
                <w:i/>
                <w:color w:val="000000"/>
                <w:sz w:val="20"/>
              </w:rPr>
              <w:t xml:space="preserve"> </w:t>
            </w:r>
            <w:r w:rsidRPr="007B5BFD">
              <w:rPr>
                <w:rFonts w:ascii="Arial" w:hAnsi="Arial" w:cs="Arial"/>
                <w:i/>
                <w:color w:val="000000"/>
                <w:sz w:val="20"/>
              </w:rPr>
              <w:t>качественные</w:t>
            </w:r>
            <w:r w:rsidR="00B978B5" w:rsidRPr="007B5BFD">
              <w:rPr>
                <w:rFonts w:ascii="Arial" w:hAnsi="Arial" w:cs="Arial"/>
                <w:i/>
                <w:color w:val="000000"/>
                <w:sz w:val="20"/>
              </w:rPr>
              <w:t xml:space="preserve"> </w:t>
            </w:r>
            <w:r w:rsidRPr="007B5BFD">
              <w:rPr>
                <w:rFonts w:ascii="Arial" w:hAnsi="Arial" w:cs="Arial"/>
                <w:i/>
                <w:color w:val="000000"/>
                <w:sz w:val="20"/>
              </w:rPr>
              <w:t>автомобильные</w:t>
            </w:r>
            <w:r w:rsidR="00B978B5" w:rsidRPr="007B5BFD">
              <w:rPr>
                <w:rFonts w:ascii="Arial" w:hAnsi="Arial" w:cs="Arial"/>
                <w:i/>
                <w:color w:val="000000"/>
                <w:sz w:val="20"/>
              </w:rPr>
              <w:t xml:space="preserve"> </w:t>
            </w:r>
            <w:r w:rsidRPr="007B5BFD">
              <w:rPr>
                <w:rFonts w:ascii="Arial" w:hAnsi="Arial" w:cs="Arial"/>
                <w:i/>
                <w:color w:val="000000"/>
                <w:sz w:val="20"/>
              </w:rPr>
              <w:t>дороги"</w:t>
            </w:r>
            <w:r w:rsidR="00B978B5" w:rsidRPr="007B5BFD">
              <w:rPr>
                <w:rFonts w:ascii="Arial" w:hAnsi="Arial" w:cs="Arial"/>
                <w:i/>
                <w:color w:val="000000"/>
                <w:sz w:val="20"/>
              </w:rPr>
              <w:t xml:space="preserve"> </w:t>
            </w:r>
            <w:r w:rsidRPr="007B5BFD">
              <w:rPr>
                <w:rFonts w:ascii="Arial" w:hAnsi="Arial" w:cs="Arial"/>
                <w:i/>
                <w:color w:val="000000"/>
                <w:sz w:val="20"/>
              </w:rPr>
              <w:t>муниципальной</w:t>
            </w:r>
            <w:r w:rsidR="00B978B5" w:rsidRPr="007B5BFD">
              <w:rPr>
                <w:rFonts w:ascii="Arial" w:hAnsi="Arial" w:cs="Arial"/>
                <w:i/>
                <w:color w:val="000000"/>
                <w:sz w:val="20"/>
              </w:rPr>
              <w:t xml:space="preserve"> </w:t>
            </w:r>
            <w:r w:rsidRPr="007B5BFD">
              <w:rPr>
                <w:rFonts w:ascii="Arial" w:hAnsi="Arial" w:cs="Arial"/>
                <w:i/>
                <w:color w:val="000000"/>
                <w:sz w:val="20"/>
              </w:rPr>
              <w:t>программы</w:t>
            </w:r>
            <w:r w:rsidR="00B978B5" w:rsidRPr="007B5BFD">
              <w:rPr>
                <w:rFonts w:ascii="Arial" w:hAnsi="Arial" w:cs="Arial"/>
                <w:i/>
                <w:color w:val="000000"/>
                <w:sz w:val="20"/>
              </w:rPr>
              <w:t xml:space="preserve"> </w:t>
            </w:r>
            <w:r w:rsidRPr="007B5BFD">
              <w:rPr>
                <w:rFonts w:ascii="Arial" w:hAnsi="Arial" w:cs="Arial"/>
                <w:i/>
                <w:color w:val="000000"/>
                <w:sz w:val="20"/>
              </w:rPr>
              <w:t>"Развитие</w:t>
            </w:r>
            <w:r w:rsidR="00B978B5" w:rsidRPr="007B5BFD">
              <w:rPr>
                <w:rFonts w:ascii="Arial" w:hAnsi="Arial" w:cs="Arial"/>
                <w:i/>
                <w:color w:val="000000"/>
                <w:sz w:val="20"/>
              </w:rPr>
              <w:t xml:space="preserve"> </w:t>
            </w:r>
            <w:r w:rsidRPr="007B5BFD">
              <w:rPr>
                <w:rFonts w:ascii="Arial" w:hAnsi="Arial" w:cs="Arial"/>
                <w:i/>
                <w:color w:val="000000"/>
                <w:sz w:val="20"/>
              </w:rPr>
              <w:t>транспортной</w:t>
            </w:r>
            <w:r w:rsidR="00B978B5" w:rsidRPr="007B5BFD">
              <w:rPr>
                <w:rFonts w:ascii="Arial" w:hAnsi="Arial" w:cs="Arial"/>
                <w:i/>
                <w:color w:val="000000"/>
                <w:sz w:val="20"/>
              </w:rPr>
              <w:t xml:space="preserve"> </w:t>
            </w:r>
            <w:r w:rsidRPr="007B5BFD">
              <w:rPr>
                <w:rFonts w:ascii="Arial" w:hAnsi="Arial" w:cs="Arial"/>
                <w:i/>
                <w:color w:val="000000"/>
                <w:sz w:val="20"/>
              </w:rPr>
              <w:t>системы</w:t>
            </w:r>
            <w:r w:rsidR="00B978B5" w:rsidRPr="007B5BFD">
              <w:rPr>
                <w:rFonts w:ascii="Arial" w:hAnsi="Arial" w:cs="Arial"/>
                <w:i/>
                <w:color w:val="000000"/>
                <w:sz w:val="20"/>
              </w:rPr>
              <w:t xml:space="preserve"> </w:t>
            </w:r>
            <w:r w:rsidRPr="007B5BFD">
              <w:rPr>
                <w:rFonts w:ascii="Arial" w:hAnsi="Arial" w:cs="Arial"/>
                <w:i/>
                <w:color w:val="000000"/>
                <w:sz w:val="20"/>
              </w:rPr>
              <w:t>"</w:t>
            </w:r>
          </w:p>
        </w:tc>
        <w:tc>
          <w:tcPr>
            <w:tcW w:w="641"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rPr>
            </w:pPr>
            <w:r w:rsidRPr="007B5BFD">
              <w:rPr>
                <w:rFonts w:ascii="Arial" w:hAnsi="Arial" w:cs="Arial"/>
                <w:i/>
                <w:color w:val="000000"/>
                <w:sz w:val="20"/>
              </w:rPr>
              <w:t>Ч210000000</w:t>
            </w:r>
          </w:p>
        </w:tc>
        <w:tc>
          <w:tcPr>
            <w:tcW w:w="287"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i/>
                <w:snapToGrid w:val="0"/>
                <w:color w:val="000000"/>
                <w:sz w:val="20"/>
              </w:rPr>
            </w:pPr>
          </w:p>
        </w:tc>
        <w:tc>
          <w:tcPr>
            <w:tcW w:w="219"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rPr>
            </w:pPr>
          </w:p>
        </w:tc>
        <w:tc>
          <w:tcPr>
            <w:tcW w:w="21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rPr>
            </w:pPr>
          </w:p>
        </w:tc>
        <w:tc>
          <w:tcPr>
            <w:tcW w:w="57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i/>
                <w:color w:val="000000"/>
                <w:sz w:val="20"/>
              </w:rPr>
            </w:pPr>
            <w:r w:rsidRPr="007B5BFD">
              <w:rPr>
                <w:rFonts w:ascii="Arial" w:hAnsi="Arial" w:cs="Arial"/>
                <w:i/>
                <w:color w:val="000000"/>
                <w:sz w:val="20"/>
              </w:rPr>
              <w:t>-286,4</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4" w:type="pct"/>
          <w:cantSplit/>
        </w:trPr>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p>
        </w:tc>
        <w:tc>
          <w:tcPr>
            <w:tcW w:w="2779"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Основное</w:t>
            </w:r>
            <w:r w:rsidR="00B978B5" w:rsidRPr="007B5BFD">
              <w:rPr>
                <w:rFonts w:ascii="Arial" w:hAnsi="Arial" w:cs="Arial"/>
                <w:color w:val="000000"/>
                <w:sz w:val="20"/>
              </w:rPr>
              <w:t xml:space="preserve"> </w:t>
            </w:r>
            <w:r w:rsidRPr="007B5BFD">
              <w:rPr>
                <w:rFonts w:ascii="Arial" w:hAnsi="Arial" w:cs="Arial"/>
                <w:color w:val="000000"/>
                <w:sz w:val="20"/>
              </w:rPr>
              <w:t>мероприятие</w:t>
            </w:r>
            <w:r w:rsidR="00B978B5" w:rsidRPr="007B5BFD">
              <w:rPr>
                <w:rFonts w:ascii="Arial" w:hAnsi="Arial" w:cs="Arial"/>
                <w:color w:val="000000"/>
                <w:sz w:val="20"/>
              </w:rPr>
              <w:t xml:space="preserve"> </w:t>
            </w:r>
            <w:r w:rsidRPr="007B5BFD">
              <w:rPr>
                <w:rFonts w:ascii="Arial" w:hAnsi="Arial" w:cs="Arial"/>
                <w:color w:val="000000"/>
                <w:sz w:val="20"/>
              </w:rPr>
              <w:t>"Мероприятия,</w:t>
            </w:r>
            <w:r w:rsidR="00B978B5" w:rsidRPr="007B5BFD">
              <w:rPr>
                <w:rFonts w:ascii="Arial" w:hAnsi="Arial" w:cs="Arial"/>
                <w:color w:val="000000"/>
                <w:sz w:val="20"/>
              </w:rPr>
              <w:t xml:space="preserve"> </w:t>
            </w:r>
            <w:r w:rsidRPr="007B5BFD">
              <w:rPr>
                <w:rFonts w:ascii="Arial" w:hAnsi="Arial" w:cs="Arial"/>
                <w:color w:val="000000"/>
                <w:sz w:val="20"/>
              </w:rPr>
              <w:t>реализуемые</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привлечением</w:t>
            </w:r>
            <w:r w:rsidR="00B978B5" w:rsidRPr="007B5BFD">
              <w:rPr>
                <w:rFonts w:ascii="Arial" w:hAnsi="Arial" w:cs="Arial"/>
                <w:color w:val="000000"/>
                <w:sz w:val="20"/>
              </w:rPr>
              <w:t xml:space="preserve"> </w:t>
            </w:r>
            <w:r w:rsidRPr="007B5BFD">
              <w:rPr>
                <w:rFonts w:ascii="Arial" w:hAnsi="Arial" w:cs="Arial"/>
                <w:color w:val="000000"/>
                <w:sz w:val="20"/>
              </w:rPr>
              <w:t>межбюджетных</w:t>
            </w:r>
            <w:r w:rsidR="00B978B5" w:rsidRPr="007B5BFD">
              <w:rPr>
                <w:rFonts w:ascii="Arial" w:hAnsi="Arial" w:cs="Arial"/>
                <w:color w:val="000000"/>
                <w:sz w:val="20"/>
              </w:rPr>
              <w:t xml:space="preserve"> </w:t>
            </w:r>
            <w:r w:rsidRPr="007B5BFD">
              <w:rPr>
                <w:rFonts w:ascii="Arial" w:hAnsi="Arial" w:cs="Arial"/>
                <w:color w:val="000000"/>
                <w:sz w:val="20"/>
              </w:rPr>
              <w:t>трансфертов</w:t>
            </w:r>
            <w:r w:rsidR="00B978B5" w:rsidRPr="007B5BFD">
              <w:rPr>
                <w:rFonts w:ascii="Arial" w:hAnsi="Arial" w:cs="Arial"/>
                <w:color w:val="000000"/>
                <w:sz w:val="20"/>
              </w:rPr>
              <w:t xml:space="preserve"> </w:t>
            </w:r>
            <w:r w:rsidRPr="007B5BFD">
              <w:rPr>
                <w:rFonts w:ascii="Arial" w:hAnsi="Arial" w:cs="Arial"/>
                <w:color w:val="000000"/>
                <w:sz w:val="20"/>
              </w:rPr>
              <w:t>бюджетам</w:t>
            </w:r>
            <w:r w:rsidR="00B978B5" w:rsidRPr="007B5BFD">
              <w:rPr>
                <w:rFonts w:ascii="Arial" w:hAnsi="Arial" w:cs="Arial"/>
                <w:color w:val="000000"/>
                <w:sz w:val="20"/>
              </w:rPr>
              <w:t xml:space="preserve"> </w:t>
            </w:r>
            <w:r w:rsidRPr="007B5BFD">
              <w:rPr>
                <w:rFonts w:ascii="Arial" w:hAnsi="Arial" w:cs="Arial"/>
                <w:color w:val="000000"/>
                <w:sz w:val="20"/>
              </w:rPr>
              <w:t>другого</w:t>
            </w:r>
            <w:r w:rsidR="00B978B5" w:rsidRPr="007B5BFD">
              <w:rPr>
                <w:rFonts w:ascii="Arial" w:hAnsi="Arial" w:cs="Arial"/>
                <w:color w:val="000000"/>
                <w:sz w:val="20"/>
              </w:rPr>
              <w:t xml:space="preserve"> </w:t>
            </w:r>
            <w:r w:rsidRPr="007B5BFD">
              <w:rPr>
                <w:rFonts w:ascii="Arial" w:hAnsi="Arial" w:cs="Arial"/>
                <w:color w:val="000000"/>
                <w:sz w:val="20"/>
              </w:rPr>
              <w:t>уровня"</w:t>
            </w:r>
          </w:p>
        </w:tc>
        <w:tc>
          <w:tcPr>
            <w:tcW w:w="641"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Ч210300000</w:t>
            </w:r>
          </w:p>
        </w:tc>
        <w:tc>
          <w:tcPr>
            <w:tcW w:w="287"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rPr>
            </w:pPr>
          </w:p>
        </w:tc>
        <w:tc>
          <w:tcPr>
            <w:tcW w:w="219"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p>
        </w:tc>
        <w:tc>
          <w:tcPr>
            <w:tcW w:w="21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p>
        </w:tc>
        <w:tc>
          <w:tcPr>
            <w:tcW w:w="57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-286,4</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4" w:type="pct"/>
          <w:cantSplit/>
        </w:trPr>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p>
        </w:tc>
        <w:tc>
          <w:tcPr>
            <w:tcW w:w="2779"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Осуществление</w:t>
            </w:r>
            <w:r w:rsidR="00B978B5" w:rsidRPr="007B5BFD">
              <w:rPr>
                <w:rFonts w:ascii="Arial" w:hAnsi="Arial" w:cs="Arial"/>
                <w:color w:val="000000"/>
                <w:sz w:val="20"/>
              </w:rPr>
              <w:t xml:space="preserve"> </w:t>
            </w:r>
            <w:r w:rsidRPr="007B5BFD">
              <w:rPr>
                <w:rFonts w:ascii="Arial" w:hAnsi="Arial" w:cs="Arial"/>
                <w:color w:val="000000"/>
                <w:sz w:val="20"/>
              </w:rPr>
              <w:t>дорожной</w:t>
            </w:r>
            <w:r w:rsidR="00B978B5" w:rsidRPr="007B5BFD">
              <w:rPr>
                <w:rFonts w:ascii="Arial" w:hAnsi="Arial" w:cs="Arial"/>
                <w:color w:val="000000"/>
                <w:sz w:val="20"/>
              </w:rPr>
              <w:t xml:space="preserve"> </w:t>
            </w:r>
            <w:r w:rsidRPr="007B5BFD">
              <w:rPr>
                <w:rFonts w:ascii="Arial" w:hAnsi="Arial" w:cs="Arial"/>
                <w:color w:val="000000"/>
                <w:sz w:val="20"/>
              </w:rPr>
              <w:t>деятельности,</w:t>
            </w:r>
            <w:r w:rsidR="00B978B5" w:rsidRPr="007B5BFD">
              <w:rPr>
                <w:rFonts w:ascii="Arial" w:hAnsi="Arial" w:cs="Arial"/>
                <w:color w:val="000000"/>
                <w:sz w:val="20"/>
              </w:rPr>
              <w:t xml:space="preserve"> </w:t>
            </w:r>
            <w:r w:rsidRPr="007B5BFD">
              <w:rPr>
                <w:rFonts w:ascii="Arial" w:hAnsi="Arial" w:cs="Arial"/>
                <w:color w:val="000000"/>
                <w:sz w:val="20"/>
              </w:rPr>
              <w:t>кроме</w:t>
            </w:r>
            <w:r w:rsidR="00B978B5" w:rsidRPr="007B5BFD">
              <w:rPr>
                <w:rFonts w:ascii="Arial" w:hAnsi="Arial" w:cs="Arial"/>
                <w:color w:val="000000"/>
                <w:sz w:val="20"/>
              </w:rPr>
              <w:t xml:space="preserve"> </w:t>
            </w:r>
            <w:r w:rsidRPr="007B5BFD">
              <w:rPr>
                <w:rFonts w:ascii="Arial" w:hAnsi="Arial" w:cs="Arial"/>
                <w:color w:val="000000"/>
                <w:sz w:val="20"/>
              </w:rPr>
              <w:t>деятельности</w:t>
            </w:r>
            <w:r w:rsidR="00B978B5" w:rsidRPr="007B5BFD">
              <w:rPr>
                <w:rFonts w:ascii="Arial" w:hAnsi="Arial" w:cs="Arial"/>
                <w:color w:val="000000"/>
                <w:sz w:val="20"/>
              </w:rPr>
              <w:t xml:space="preserve"> </w:t>
            </w:r>
            <w:r w:rsidRPr="007B5BFD">
              <w:rPr>
                <w:rFonts w:ascii="Arial" w:hAnsi="Arial" w:cs="Arial"/>
                <w:color w:val="000000"/>
                <w:sz w:val="20"/>
              </w:rPr>
              <w:t>по</w:t>
            </w:r>
            <w:r w:rsidR="00B978B5" w:rsidRPr="007B5BFD">
              <w:rPr>
                <w:rFonts w:ascii="Arial" w:hAnsi="Arial" w:cs="Arial"/>
                <w:color w:val="000000"/>
                <w:sz w:val="20"/>
              </w:rPr>
              <w:t xml:space="preserve"> </w:t>
            </w:r>
            <w:r w:rsidRPr="007B5BFD">
              <w:rPr>
                <w:rFonts w:ascii="Arial" w:hAnsi="Arial" w:cs="Arial"/>
                <w:color w:val="000000"/>
                <w:sz w:val="20"/>
              </w:rPr>
              <w:t>строительству,</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отношении</w:t>
            </w:r>
            <w:r w:rsidR="00B978B5" w:rsidRPr="007B5BFD">
              <w:rPr>
                <w:rFonts w:ascii="Arial" w:hAnsi="Arial" w:cs="Arial"/>
                <w:color w:val="000000"/>
                <w:sz w:val="20"/>
              </w:rPr>
              <w:t xml:space="preserve"> </w:t>
            </w:r>
            <w:r w:rsidRPr="007B5BFD">
              <w:rPr>
                <w:rFonts w:ascii="Arial" w:hAnsi="Arial" w:cs="Arial"/>
                <w:color w:val="000000"/>
                <w:sz w:val="20"/>
              </w:rPr>
              <w:t>автомобильных</w:t>
            </w:r>
            <w:r w:rsidR="00B978B5" w:rsidRPr="007B5BFD">
              <w:rPr>
                <w:rFonts w:ascii="Arial" w:hAnsi="Arial" w:cs="Arial"/>
                <w:color w:val="000000"/>
                <w:sz w:val="20"/>
              </w:rPr>
              <w:t xml:space="preserve"> </w:t>
            </w:r>
            <w:r w:rsidRPr="007B5BFD">
              <w:rPr>
                <w:rFonts w:ascii="Arial" w:hAnsi="Arial" w:cs="Arial"/>
                <w:color w:val="000000"/>
                <w:sz w:val="20"/>
              </w:rPr>
              <w:t>дорог</w:t>
            </w:r>
            <w:r w:rsidR="00B978B5" w:rsidRPr="007B5BFD">
              <w:rPr>
                <w:rFonts w:ascii="Arial" w:hAnsi="Arial" w:cs="Arial"/>
                <w:color w:val="000000"/>
                <w:sz w:val="20"/>
              </w:rPr>
              <w:t xml:space="preserve"> </w:t>
            </w:r>
            <w:r w:rsidRPr="007B5BFD">
              <w:rPr>
                <w:rFonts w:ascii="Arial" w:hAnsi="Arial" w:cs="Arial"/>
                <w:color w:val="000000"/>
                <w:sz w:val="20"/>
              </w:rPr>
              <w:t>местного</w:t>
            </w:r>
            <w:r w:rsidR="00B978B5" w:rsidRPr="007B5BFD">
              <w:rPr>
                <w:rFonts w:ascii="Arial" w:hAnsi="Arial" w:cs="Arial"/>
                <w:color w:val="000000"/>
                <w:sz w:val="20"/>
              </w:rPr>
              <w:t xml:space="preserve"> </w:t>
            </w:r>
            <w:r w:rsidRPr="007B5BFD">
              <w:rPr>
                <w:rFonts w:ascii="Arial" w:hAnsi="Arial" w:cs="Arial"/>
                <w:color w:val="000000"/>
                <w:sz w:val="20"/>
              </w:rPr>
              <w:t>значения</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границах</w:t>
            </w:r>
            <w:r w:rsidR="00B978B5" w:rsidRPr="007B5BFD">
              <w:rPr>
                <w:rFonts w:ascii="Arial" w:hAnsi="Arial" w:cs="Arial"/>
                <w:color w:val="000000"/>
                <w:sz w:val="20"/>
              </w:rPr>
              <w:t xml:space="preserve"> </w:t>
            </w:r>
            <w:r w:rsidRPr="007B5BFD">
              <w:rPr>
                <w:rFonts w:ascii="Arial" w:hAnsi="Arial" w:cs="Arial"/>
                <w:color w:val="000000"/>
                <w:sz w:val="20"/>
              </w:rPr>
              <w:t>населенных</w:t>
            </w:r>
            <w:r w:rsidR="00B978B5" w:rsidRPr="007B5BFD">
              <w:rPr>
                <w:rFonts w:ascii="Arial" w:hAnsi="Arial" w:cs="Arial"/>
                <w:color w:val="000000"/>
                <w:sz w:val="20"/>
              </w:rPr>
              <w:t xml:space="preserve"> </w:t>
            </w:r>
            <w:r w:rsidRPr="007B5BFD">
              <w:rPr>
                <w:rFonts w:ascii="Arial" w:hAnsi="Arial" w:cs="Arial"/>
                <w:color w:val="000000"/>
                <w:sz w:val="20"/>
              </w:rPr>
              <w:t>пунктов</w:t>
            </w:r>
            <w:r w:rsidR="00B978B5" w:rsidRPr="007B5BFD">
              <w:rPr>
                <w:rFonts w:ascii="Arial" w:hAnsi="Arial" w:cs="Arial"/>
                <w:color w:val="000000"/>
                <w:sz w:val="20"/>
              </w:rPr>
              <w:t xml:space="preserve"> </w:t>
            </w:r>
            <w:r w:rsidRPr="007B5BFD">
              <w:rPr>
                <w:rFonts w:ascii="Arial" w:hAnsi="Arial" w:cs="Arial"/>
                <w:color w:val="000000"/>
                <w:sz w:val="20"/>
              </w:rPr>
              <w:t>поселения</w:t>
            </w:r>
          </w:p>
        </w:tc>
        <w:tc>
          <w:tcPr>
            <w:tcW w:w="641"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Ч210374190</w:t>
            </w:r>
          </w:p>
        </w:tc>
        <w:tc>
          <w:tcPr>
            <w:tcW w:w="287"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rPr>
            </w:pPr>
          </w:p>
        </w:tc>
        <w:tc>
          <w:tcPr>
            <w:tcW w:w="219"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p>
        </w:tc>
        <w:tc>
          <w:tcPr>
            <w:tcW w:w="21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p>
        </w:tc>
        <w:tc>
          <w:tcPr>
            <w:tcW w:w="57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-286,4</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4" w:type="pct"/>
          <w:cantSplit/>
        </w:trPr>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p>
        </w:tc>
        <w:tc>
          <w:tcPr>
            <w:tcW w:w="2779"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Закупка</w:t>
            </w:r>
            <w:r w:rsidR="00B978B5" w:rsidRPr="007B5BFD">
              <w:rPr>
                <w:rFonts w:ascii="Arial" w:hAnsi="Arial" w:cs="Arial"/>
                <w:color w:val="000000"/>
                <w:sz w:val="20"/>
              </w:rPr>
              <w:t xml:space="preserve"> </w:t>
            </w:r>
            <w:r w:rsidRPr="007B5BFD">
              <w:rPr>
                <w:rFonts w:ascii="Arial" w:hAnsi="Arial" w:cs="Arial"/>
                <w:color w:val="000000"/>
                <w:sz w:val="20"/>
              </w:rPr>
              <w:t>товаров,</w:t>
            </w:r>
            <w:r w:rsidR="00B978B5" w:rsidRPr="007B5BFD">
              <w:rPr>
                <w:rFonts w:ascii="Arial" w:hAnsi="Arial" w:cs="Arial"/>
                <w:color w:val="000000"/>
                <w:sz w:val="20"/>
              </w:rPr>
              <w:t xml:space="preserve"> </w:t>
            </w:r>
            <w:r w:rsidRPr="007B5BFD">
              <w:rPr>
                <w:rFonts w:ascii="Arial" w:hAnsi="Arial" w:cs="Arial"/>
                <w:color w:val="000000"/>
                <w:sz w:val="20"/>
              </w:rPr>
              <w:t>работ,</w:t>
            </w:r>
            <w:r w:rsidR="00B978B5" w:rsidRPr="007B5BFD">
              <w:rPr>
                <w:rFonts w:ascii="Arial" w:hAnsi="Arial" w:cs="Arial"/>
                <w:color w:val="000000"/>
                <w:sz w:val="20"/>
              </w:rPr>
              <w:t xml:space="preserve"> </w:t>
            </w:r>
            <w:r w:rsidRPr="007B5BFD">
              <w:rPr>
                <w:rFonts w:ascii="Arial" w:hAnsi="Arial" w:cs="Arial"/>
                <w:color w:val="000000"/>
                <w:sz w:val="20"/>
              </w:rPr>
              <w:t>услуг</w:t>
            </w:r>
            <w:r w:rsidR="00B978B5" w:rsidRPr="007B5BFD">
              <w:rPr>
                <w:rFonts w:ascii="Arial" w:hAnsi="Arial" w:cs="Arial"/>
                <w:color w:val="000000"/>
                <w:sz w:val="20"/>
              </w:rPr>
              <w:t xml:space="preserve"> </w:t>
            </w:r>
            <w:r w:rsidRPr="007B5BFD">
              <w:rPr>
                <w:rFonts w:ascii="Arial" w:hAnsi="Arial" w:cs="Arial"/>
                <w:color w:val="000000"/>
                <w:sz w:val="20"/>
              </w:rPr>
              <w:t>для</w:t>
            </w:r>
            <w:r w:rsidR="00B978B5" w:rsidRPr="007B5BFD">
              <w:rPr>
                <w:rFonts w:ascii="Arial" w:hAnsi="Arial" w:cs="Arial"/>
                <w:color w:val="000000"/>
                <w:sz w:val="20"/>
              </w:rPr>
              <w:t xml:space="preserve"> </w:t>
            </w:r>
            <w:r w:rsidRPr="007B5BFD">
              <w:rPr>
                <w:rFonts w:ascii="Arial" w:hAnsi="Arial" w:cs="Arial"/>
                <w:color w:val="000000"/>
                <w:sz w:val="20"/>
              </w:rPr>
              <w:t>обеспечения</w:t>
            </w:r>
            <w:r w:rsidR="00B978B5" w:rsidRPr="007B5BFD">
              <w:rPr>
                <w:rFonts w:ascii="Arial" w:hAnsi="Arial" w:cs="Arial"/>
                <w:color w:val="000000"/>
                <w:sz w:val="20"/>
              </w:rPr>
              <w:t xml:space="preserve"> </w:t>
            </w:r>
            <w:r w:rsidRPr="007B5BFD">
              <w:rPr>
                <w:rFonts w:ascii="Arial" w:hAnsi="Arial" w:cs="Arial"/>
                <w:color w:val="000000"/>
                <w:sz w:val="20"/>
              </w:rPr>
              <w:t>государственных</w:t>
            </w:r>
            <w:r w:rsidR="00B978B5" w:rsidRPr="007B5BFD">
              <w:rPr>
                <w:rFonts w:ascii="Arial" w:hAnsi="Arial" w:cs="Arial"/>
                <w:color w:val="000000"/>
                <w:sz w:val="20"/>
              </w:rPr>
              <w:t xml:space="preserve"> </w:t>
            </w:r>
            <w:r w:rsidRPr="007B5BFD">
              <w:rPr>
                <w:rFonts w:ascii="Arial" w:hAnsi="Arial" w:cs="Arial"/>
                <w:color w:val="000000"/>
                <w:sz w:val="20"/>
              </w:rPr>
              <w:t>(муниципальных)</w:t>
            </w:r>
            <w:r w:rsidR="00B978B5" w:rsidRPr="007B5BFD">
              <w:rPr>
                <w:rFonts w:ascii="Arial" w:hAnsi="Arial" w:cs="Arial"/>
                <w:color w:val="000000"/>
                <w:sz w:val="20"/>
              </w:rPr>
              <w:t xml:space="preserve"> </w:t>
            </w:r>
            <w:r w:rsidRPr="007B5BFD">
              <w:rPr>
                <w:rFonts w:ascii="Arial" w:hAnsi="Arial" w:cs="Arial"/>
                <w:color w:val="000000"/>
                <w:sz w:val="20"/>
              </w:rPr>
              <w:t>нужд</w:t>
            </w:r>
          </w:p>
        </w:tc>
        <w:tc>
          <w:tcPr>
            <w:tcW w:w="641"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Ч210374190</w:t>
            </w:r>
          </w:p>
        </w:tc>
        <w:tc>
          <w:tcPr>
            <w:tcW w:w="287"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rPr>
            </w:pPr>
            <w:r w:rsidRPr="007B5BFD">
              <w:rPr>
                <w:rFonts w:ascii="Arial" w:hAnsi="Arial" w:cs="Arial"/>
                <w:snapToGrid w:val="0"/>
                <w:color w:val="000000"/>
                <w:sz w:val="20"/>
              </w:rPr>
              <w:t>200</w:t>
            </w:r>
          </w:p>
        </w:tc>
        <w:tc>
          <w:tcPr>
            <w:tcW w:w="219"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p>
        </w:tc>
        <w:tc>
          <w:tcPr>
            <w:tcW w:w="21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p>
        </w:tc>
        <w:tc>
          <w:tcPr>
            <w:tcW w:w="57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-286,4</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4" w:type="pct"/>
          <w:cantSplit/>
        </w:trPr>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p>
        </w:tc>
        <w:tc>
          <w:tcPr>
            <w:tcW w:w="2779"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Иные</w:t>
            </w:r>
            <w:r w:rsidR="00B978B5" w:rsidRPr="007B5BFD">
              <w:rPr>
                <w:rFonts w:ascii="Arial" w:hAnsi="Arial" w:cs="Arial"/>
                <w:color w:val="000000"/>
                <w:sz w:val="20"/>
              </w:rPr>
              <w:t xml:space="preserve"> </w:t>
            </w:r>
            <w:r w:rsidRPr="007B5BFD">
              <w:rPr>
                <w:rFonts w:ascii="Arial" w:hAnsi="Arial" w:cs="Arial"/>
                <w:color w:val="000000"/>
                <w:sz w:val="20"/>
              </w:rPr>
              <w:t>закупки</w:t>
            </w:r>
            <w:r w:rsidR="00B978B5" w:rsidRPr="007B5BFD">
              <w:rPr>
                <w:rFonts w:ascii="Arial" w:hAnsi="Arial" w:cs="Arial"/>
                <w:color w:val="000000"/>
                <w:sz w:val="20"/>
              </w:rPr>
              <w:t xml:space="preserve"> </w:t>
            </w:r>
            <w:r w:rsidRPr="007B5BFD">
              <w:rPr>
                <w:rFonts w:ascii="Arial" w:hAnsi="Arial" w:cs="Arial"/>
                <w:color w:val="000000"/>
                <w:sz w:val="20"/>
              </w:rPr>
              <w:t>товаров,</w:t>
            </w:r>
            <w:r w:rsidR="00B978B5" w:rsidRPr="007B5BFD">
              <w:rPr>
                <w:rFonts w:ascii="Arial" w:hAnsi="Arial" w:cs="Arial"/>
                <w:color w:val="000000"/>
                <w:sz w:val="20"/>
              </w:rPr>
              <w:t xml:space="preserve"> </w:t>
            </w:r>
            <w:r w:rsidRPr="007B5BFD">
              <w:rPr>
                <w:rFonts w:ascii="Arial" w:hAnsi="Arial" w:cs="Arial"/>
                <w:color w:val="000000"/>
                <w:sz w:val="20"/>
              </w:rPr>
              <w:t>работ</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услуг</w:t>
            </w:r>
            <w:r w:rsidR="00B978B5" w:rsidRPr="007B5BFD">
              <w:rPr>
                <w:rFonts w:ascii="Arial" w:hAnsi="Arial" w:cs="Arial"/>
                <w:color w:val="000000"/>
                <w:sz w:val="20"/>
              </w:rPr>
              <w:t xml:space="preserve"> </w:t>
            </w:r>
            <w:r w:rsidRPr="007B5BFD">
              <w:rPr>
                <w:rFonts w:ascii="Arial" w:hAnsi="Arial" w:cs="Arial"/>
                <w:color w:val="000000"/>
                <w:sz w:val="20"/>
              </w:rPr>
              <w:t>для</w:t>
            </w:r>
            <w:r w:rsidR="00B978B5" w:rsidRPr="007B5BFD">
              <w:rPr>
                <w:rFonts w:ascii="Arial" w:hAnsi="Arial" w:cs="Arial"/>
                <w:color w:val="000000"/>
                <w:sz w:val="20"/>
              </w:rPr>
              <w:t xml:space="preserve"> </w:t>
            </w:r>
            <w:r w:rsidRPr="007B5BFD">
              <w:rPr>
                <w:rFonts w:ascii="Arial" w:hAnsi="Arial" w:cs="Arial"/>
                <w:color w:val="000000"/>
                <w:sz w:val="20"/>
              </w:rPr>
              <w:t>обеспечения</w:t>
            </w:r>
            <w:r w:rsidR="00B978B5" w:rsidRPr="007B5BFD">
              <w:rPr>
                <w:rFonts w:ascii="Arial" w:hAnsi="Arial" w:cs="Arial"/>
                <w:color w:val="000000"/>
                <w:sz w:val="20"/>
              </w:rPr>
              <w:t xml:space="preserve"> </w:t>
            </w:r>
            <w:r w:rsidRPr="007B5BFD">
              <w:rPr>
                <w:rFonts w:ascii="Arial" w:hAnsi="Arial" w:cs="Arial"/>
                <w:color w:val="000000"/>
                <w:sz w:val="20"/>
              </w:rPr>
              <w:t>государственных</w:t>
            </w:r>
            <w:r w:rsidR="00B978B5" w:rsidRPr="007B5BFD">
              <w:rPr>
                <w:rFonts w:ascii="Arial" w:hAnsi="Arial" w:cs="Arial"/>
                <w:color w:val="000000"/>
                <w:sz w:val="20"/>
              </w:rPr>
              <w:t xml:space="preserve"> </w:t>
            </w:r>
            <w:r w:rsidRPr="007B5BFD">
              <w:rPr>
                <w:rFonts w:ascii="Arial" w:hAnsi="Arial" w:cs="Arial"/>
                <w:color w:val="000000"/>
                <w:sz w:val="20"/>
              </w:rPr>
              <w:t>(муниципальных)</w:t>
            </w:r>
            <w:r w:rsidR="00B978B5" w:rsidRPr="007B5BFD">
              <w:rPr>
                <w:rFonts w:ascii="Arial" w:hAnsi="Arial" w:cs="Arial"/>
                <w:color w:val="000000"/>
                <w:sz w:val="20"/>
              </w:rPr>
              <w:t xml:space="preserve"> </w:t>
            </w:r>
            <w:r w:rsidRPr="007B5BFD">
              <w:rPr>
                <w:rFonts w:ascii="Arial" w:hAnsi="Arial" w:cs="Arial"/>
                <w:color w:val="000000"/>
                <w:sz w:val="20"/>
              </w:rPr>
              <w:t>нужд</w:t>
            </w:r>
          </w:p>
        </w:tc>
        <w:tc>
          <w:tcPr>
            <w:tcW w:w="641"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Ч210374190</w:t>
            </w:r>
          </w:p>
        </w:tc>
        <w:tc>
          <w:tcPr>
            <w:tcW w:w="287"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rPr>
            </w:pPr>
            <w:r w:rsidRPr="007B5BFD">
              <w:rPr>
                <w:rFonts w:ascii="Arial" w:hAnsi="Arial" w:cs="Arial"/>
                <w:snapToGrid w:val="0"/>
                <w:color w:val="000000"/>
                <w:sz w:val="20"/>
              </w:rPr>
              <w:t>240</w:t>
            </w:r>
          </w:p>
        </w:tc>
        <w:tc>
          <w:tcPr>
            <w:tcW w:w="219"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p>
        </w:tc>
        <w:tc>
          <w:tcPr>
            <w:tcW w:w="21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p>
        </w:tc>
        <w:tc>
          <w:tcPr>
            <w:tcW w:w="57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-286,4</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4" w:type="pct"/>
          <w:cantSplit/>
        </w:trPr>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p>
        </w:tc>
        <w:tc>
          <w:tcPr>
            <w:tcW w:w="2779"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Национальная</w:t>
            </w:r>
            <w:r w:rsidR="00B978B5" w:rsidRPr="007B5BFD">
              <w:rPr>
                <w:rFonts w:ascii="Arial" w:hAnsi="Arial" w:cs="Arial"/>
                <w:color w:val="000000"/>
                <w:sz w:val="20"/>
              </w:rPr>
              <w:t xml:space="preserve"> </w:t>
            </w:r>
            <w:r w:rsidRPr="007B5BFD">
              <w:rPr>
                <w:rFonts w:ascii="Arial" w:hAnsi="Arial" w:cs="Arial"/>
                <w:color w:val="000000"/>
                <w:sz w:val="20"/>
              </w:rPr>
              <w:t>экономика</w:t>
            </w:r>
          </w:p>
        </w:tc>
        <w:tc>
          <w:tcPr>
            <w:tcW w:w="641"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Ч210374190</w:t>
            </w:r>
          </w:p>
        </w:tc>
        <w:tc>
          <w:tcPr>
            <w:tcW w:w="287"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rPr>
            </w:pPr>
            <w:r w:rsidRPr="007B5BFD">
              <w:rPr>
                <w:rFonts w:ascii="Arial" w:hAnsi="Arial" w:cs="Arial"/>
                <w:snapToGrid w:val="0"/>
                <w:color w:val="000000"/>
                <w:sz w:val="20"/>
              </w:rPr>
              <w:t>240</w:t>
            </w:r>
          </w:p>
        </w:tc>
        <w:tc>
          <w:tcPr>
            <w:tcW w:w="219"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04</w:t>
            </w:r>
          </w:p>
        </w:tc>
        <w:tc>
          <w:tcPr>
            <w:tcW w:w="21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p>
        </w:tc>
        <w:tc>
          <w:tcPr>
            <w:tcW w:w="57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-286,4</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4" w:type="pct"/>
          <w:cantSplit/>
        </w:trPr>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p>
        </w:tc>
        <w:tc>
          <w:tcPr>
            <w:tcW w:w="2779"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Дорожное</w:t>
            </w:r>
            <w:r w:rsidR="00B978B5" w:rsidRPr="007B5BFD">
              <w:rPr>
                <w:rFonts w:ascii="Arial" w:hAnsi="Arial" w:cs="Arial"/>
                <w:color w:val="000000"/>
                <w:sz w:val="20"/>
              </w:rPr>
              <w:t xml:space="preserve"> </w:t>
            </w:r>
            <w:r w:rsidRPr="007B5BFD">
              <w:rPr>
                <w:rFonts w:ascii="Arial" w:hAnsi="Arial" w:cs="Arial"/>
                <w:color w:val="000000"/>
                <w:sz w:val="20"/>
              </w:rPr>
              <w:t>хозяйство</w:t>
            </w:r>
            <w:r w:rsidR="00B978B5" w:rsidRPr="007B5BFD">
              <w:rPr>
                <w:rFonts w:ascii="Arial" w:hAnsi="Arial" w:cs="Arial"/>
                <w:color w:val="000000"/>
                <w:sz w:val="20"/>
              </w:rPr>
              <w:t xml:space="preserve"> </w:t>
            </w:r>
            <w:r w:rsidRPr="007B5BFD">
              <w:rPr>
                <w:rFonts w:ascii="Arial" w:hAnsi="Arial" w:cs="Arial"/>
                <w:color w:val="000000"/>
                <w:sz w:val="20"/>
              </w:rPr>
              <w:t>(дорожные</w:t>
            </w:r>
            <w:r w:rsidR="00B978B5" w:rsidRPr="007B5BFD">
              <w:rPr>
                <w:rFonts w:ascii="Arial" w:hAnsi="Arial" w:cs="Arial"/>
                <w:color w:val="000000"/>
                <w:sz w:val="20"/>
              </w:rPr>
              <w:t xml:space="preserve"> </w:t>
            </w:r>
            <w:r w:rsidRPr="007B5BFD">
              <w:rPr>
                <w:rFonts w:ascii="Arial" w:hAnsi="Arial" w:cs="Arial"/>
                <w:color w:val="000000"/>
                <w:sz w:val="20"/>
              </w:rPr>
              <w:t>фонды)</w:t>
            </w:r>
          </w:p>
        </w:tc>
        <w:tc>
          <w:tcPr>
            <w:tcW w:w="641"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Ч210374190</w:t>
            </w:r>
          </w:p>
        </w:tc>
        <w:tc>
          <w:tcPr>
            <w:tcW w:w="287"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rPr>
            </w:pPr>
            <w:r w:rsidRPr="007B5BFD">
              <w:rPr>
                <w:rFonts w:ascii="Arial" w:hAnsi="Arial" w:cs="Arial"/>
                <w:snapToGrid w:val="0"/>
                <w:color w:val="000000"/>
                <w:sz w:val="20"/>
              </w:rPr>
              <w:t>240</w:t>
            </w:r>
          </w:p>
        </w:tc>
        <w:tc>
          <w:tcPr>
            <w:tcW w:w="219"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04</w:t>
            </w:r>
          </w:p>
        </w:tc>
        <w:tc>
          <w:tcPr>
            <w:tcW w:w="21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09</w:t>
            </w:r>
          </w:p>
        </w:tc>
        <w:tc>
          <w:tcPr>
            <w:tcW w:w="57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rPr>
            </w:pPr>
            <w:r w:rsidRPr="007B5BFD">
              <w:rPr>
                <w:rFonts w:ascii="Arial" w:hAnsi="Arial" w:cs="Arial"/>
                <w:snapToGrid w:val="0"/>
                <w:color w:val="000000"/>
                <w:sz w:val="20"/>
              </w:rPr>
              <w:t>-286,4</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4" w:type="pct"/>
          <w:cantSplit/>
        </w:trPr>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p>
        </w:tc>
        <w:tc>
          <w:tcPr>
            <w:tcW w:w="2779"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p>
        </w:tc>
        <w:tc>
          <w:tcPr>
            <w:tcW w:w="641"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p>
        </w:tc>
        <w:tc>
          <w:tcPr>
            <w:tcW w:w="287"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rPr>
            </w:pPr>
          </w:p>
        </w:tc>
        <w:tc>
          <w:tcPr>
            <w:tcW w:w="219"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p>
        </w:tc>
        <w:tc>
          <w:tcPr>
            <w:tcW w:w="215"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p>
        </w:tc>
        <w:tc>
          <w:tcPr>
            <w:tcW w:w="570"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p>
        </w:tc>
      </w:tr>
    </w:tbl>
    <w:p w:rsidR="000B3B46" w:rsidRPr="007B5BFD" w:rsidRDefault="000B3B46" w:rsidP="007B5BFD">
      <w:pPr>
        <w:widowControl w:val="0"/>
        <w:rPr>
          <w:rFonts w:ascii="Arial" w:hAnsi="Arial" w:cs="Arial"/>
          <w:color w:val="000000"/>
          <w:sz w:val="20"/>
          <w:lang w:eastAsia="x-none"/>
        </w:rPr>
      </w:pPr>
    </w:p>
    <w:p w:rsidR="0020695B" w:rsidRPr="007B5BFD" w:rsidRDefault="00B978B5" w:rsidP="00293232">
      <w:pPr>
        <w:ind w:firstLine="6804"/>
        <w:jc w:val="right"/>
        <w:rPr>
          <w:rFonts w:ascii="Arial" w:hAnsi="Arial" w:cs="Arial"/>
          <w:color w:val="000000"/>
          <w:sz w:val="20"/>
          <w:szCs w:val="18"/>
          <w:lang w:val="x-none" w:eastAsia="x-none"/>
        </w:rPr>
      </w:pPr>
      <w:r w:rsidRPr="007B5BFD">
        <w:rPr>
          <w:rFonts w:ascii="Arial" w:hAnsi="Arial" w:cs="Arial"/>
          <w:color w:val="000000"/>
          <w:sz w:val="20"/>
          <w:szCs w:val="18"/>
          <w:lang w:val="x-none" w:eastAsia="x-none"/>
        </w:rPr>
        <w:t xml:space="preserve"> </w:t>
      </w:r>
      <w:r w:rsidR="0020695B" w:rsidRPr="007B5BFD">
        <w:rPr>
          <w:rFonts w:ascii="Arial" w:hAnsi="Arial" w:cs="Arial"/>
          <w:color w:val="000000"/>
          <w:sz w:val="20"/>
          <w:szCs w:val="18"/>
          <w:lang w:val="x-none" w:eastAsia="x-none"/>
        </w:rPr>
        <w:t>Приложение</w:t>
      </w:r>
      <w:r w:rsidRPr="007B5BFD">
        <w:rPr>
          <w:rFonts w:ascii="Arial" w:hAnsi="Arial" w:cs="Arial"/>
          <w:color w:val="000000"/>
          <w:sz w:val="20"/>
          <w:szCs w:val="18"/>
          <w:lang w:val="x-none" w:eastAsia="x-none"/>
        </w:rPr>
        <w:t xml:space="preserve"> </w:t>
      </w:r>
      <w:r w:rsidR="0020695B" w:rsidRPr="007B5BFD">
        <w:rPr>
          <w:rFonts w:ascii="Arial" w:hAnsi="Arial" w:cs="Arial"/>
          <w:color w:val="000000"/>
          <w:sz w:val="20"/>
          <w:szCs w:val="18"/>
          <w:lang w:val="x-none" w:eastAsia="x-none"/>
        </w:rPr>
        <w:t>4</w:t>
      </w:r>
    </w:p>
    <w:p w:rsidR="0020695B" w:rsidRPr="007B5BFD" w:rsidRDefault="0020695B" w:rsidP="00293232">
      <w:pPr>
        <w:ind w:firstLine="6946"/>
        <w:jc w:val="right"/>
        <w:rPr>
          <w:rFonts w:ascii="Arial" w:hAnsi="Arial" w:cs="Arial"/>
          <w:color w:val="000000"/>
          <w:sz w:val="20"/>
          <w:szCs w:val="18"/>
        </w:rPr>
      </w:pPr>
      <w:r w:rsidRPr="007B5BFD">
        <w:rPr>
          <w:rFonts w:ascii="Arial" w:hAnsi="Arial" w:cs="Arial"/>
          <w:color w:val="000000"/>
          <w:sz w:val="20"/>
          <w:szCs w:val="18"/>
        </w:rPr>
        <w:t>к</w:t>
      </w:r>
      <w:r w:rsidR="00B978B5" w:rsidRPr="007B5BFD">
        <w:rPr>
          <w:rFonts w:ascii="Arial" w:hAnsi="Arial" w:cs="Arial"/>
          <w:color w:val="000000"/>
          <w:sz w:val="20"/>
          <w:szCs w:val="18"/>
        </w:rPr>
        <w:t xml:space="preserve"> </w:t>
      </w:r>
      <w:r w:rsidRPr="007B5BFD">
        <w:rPr>
          <w:rFonts w:ascii="Arial" w:hAnsi="Arial" w:cs="Arial"/>
          <w:color w:val="000000"/>
          <w:sz w:val="20"/>
          <w:szCs w:val="18"/>
        </w:rPr>
        <w:t>Решению</w:t>
      </w:r>
      <w:r w:rsidR="00B978B5" w:rsidRPr="007B5BFD">
        <w:rPr>
          <w:rFonts w:ascii="Arial" w:hAnsi="Arial" w:cs="Arial"/>
          <w:color w:val="000000"/>
          <w:sz w:val="20"/>
          <w:szCs w:val="18"/>
        </w:rPr>
        <w:t xml:space="preserve"> </w:t>
      </w:r>
      <w:r w:rsidRPr="007B5BFD">
        <w:rPr>
          <w:rFonts w:ascii="Arial" w:hAnsi="Arial" w:cs="Arial"/>
          <w:color w:val="000000"/>
          <w:sz w:val="20"/>
          <w:szCs w:val="18"/>
        </w:rPr>
        <w:t>Собрания</w:t>
      </w:r>
      <w:r w:rsidR="00B978B5" w:rsidRPr="007B5BFD">
        <w:rPr>
          <w:rFonts w:ascii="Arial" w:hAnsi="Arial" w:cs="Arial"/>
          <w:color w:val="000000"/>
          <w:sz w:val="20"/>
          <w:szCs w:val="18"/>
        </w:rPr>
        <w:t xml:space="preserve"> </w:t>
      </w:r>
      <w:r w:rsidRPr="007B5BFD">
        <w:rPr>
          <w:rFonts w:ascii="Arial" w:hAnsi="Arial" w:cs="Arial"/>
          <w:color w:val="000000"/>
          <w:sz w:val="20"/>
          <w:szCs w:val="18"/>
        </w:rPr>
        <w:t>депутатов</w:t>
      </w:r>
    </w:p>
    <w:p w:rsidR="0020695B" w:rsidRPr="007B5BFD" w:rsidRDefault="00B978B5" w:rsidP="00293232">
      <w:pPr>
        <w:jc w:val="right"/>
        <w:rPr>
          <w:rFonts w:ascii="Arial" w:hAnsi="Arial" w:cs="Arial"/>
          <w:color w:val="000000"/>
          <w:sz w:val="20"/>
          <w:szCs w:val="18"/>
        </w:rPr>
      </w:pPr>
      <w:r w:rsidRPr="007B5BFD">
        <w:rPr>
          <w:rFonts w:ascii="Arial" w:hAnsi="Arial" w:cs="Arial"/>
          <w:color w:val="000000"/>
          <w:sz w:val="20"/>
          <w:szCs w:val="18"/>
        </w:rPr>
        <w:t xml:space="preserve"> </w:t>
      </w:r>
      <w:r w:rsidR="0020695B" w:rsidRPr="007B5BFD">
        <w:rPr>
          <w:rFonts w:ascii="Arial" w:hAnsi="Arial" w:cs="Arial"/>
          <w:color w:val="000000"/>
          <w:sz w:val="20"/>
          <w:szCs w:val="18"/>
        </w:rPr>
        <w:t>Сутчевского</w:t>
      </w:r>
      <w:r w:rsidRPr="007B5BFD">
        <w:rPr>
          <w:rFonts w:ascii="Arial" w:hAnsi="Arial" w:cs="Arial"/>
          <w:color w:val="000000"/>
          <w:sz w:val="20"/>
          <w:szCs w:val="18"/>
        </w:rPr>
        <w:t xml:space="preserve"> </w:t>
      </w:r>
      <w:r w:rsidR="0020695B" w:rsidRPr="007B5BFD">
        <w:rPr>
          <w:rFonts w:ascii="Arial" w:hAnsi="Arial" w:cs="Arial"/>
          <w:color w:val="000000"/>
          <w:sz w:val="20"/>
          <w:szCs w:val="18"/>
        </w:rPr>
        <w:t>сельского</w:t>
      </w:r>
      <w:r w:rsidRPr="007B5BFD">
        <w:rPr>
          <w:rFonts w:ascii="Arial" w:hAnsi="Arial" w:cs="Arial"/>
          <w:color w:val="000000"/>
          <w:sz w:val="20"/>
          <w:szCs w:val="18"/>
        </w:rPr>
        <w:t xml:space="preserve"> </w:t>
      </w:r>
      <w:r w:rsidR="0020695B" w:rsidRPr="007B5BFD">
        <w:rPr>
          <w:rFonts w:ascii="Arial" w:hAnsi="Arial" w:cs="Arial"/>
          <w:color w:val="000000"/>
          <w:sz w:val="20"/>
          <w:szCs w:val="18"/>
        </w:rPr>
        <w:t>поселения</w:t>
      </w:r>
    </w:p>
    <w:p w:rsidR="000B3B46" w:rsidRPr="007B5BFD" w:rsidRDefault="0020695B" w:rsidP="00293232">
      <w:pPr>
        <w:ind w:firstLine="6946"/>
        <w:jc w:val="right"/>
        <w:rPr>
          <w:rFonts w:ascii="Arial" w:hAnsi="Arial" w:cs="Arial"/>
          <w:color w:val="000000"/>
          <w:sz w:val="20"/>
          <w:szCs w:val="18"/>
        </w:rPr>
      </w:pPr>
      <w:r w:rsidRPr="007B5BFD">
        <w:rPr>
          <w:rFonts w:ascii="Arial" w:hAnsi="Arial" w:cs="Arial"/>
          <w:color w:val="000000"/>
          <w:sz w:val="20"/>
          <w:szCs w:val="18"/>
        </w:rPr>
        <w:t>«12»</w:t>
      </w:r>
      <w:r w:rsidR="00B978B5" w:rsidRPr="007B5BFD">
        <w:rPr>
          <w:rFonts w:ascii="Arial" w:hAnsi="Arial" w:cs="Arial"/>
          <w:color w:val="000000"/>
          <w:sz w:val="20"/>
          <w:szCs w:val="18"/>
        </w:rPr>
        <w:t xml:space="preserve"> </w:t>
      </w:r>
      <w:r w:rsidRPr="007B5BFD">
        <w:rPr>
          <w:rFonts w:ascii="Arial" w:hAnsi="Arial" w:cs="Arial"/>
          <w:color w:val="000000"/>
          <w:sz w:val="20"/>
          <w:szCs w:val="18"/>
        </w:rPr>
        <w:t>мая</w:t>
      </w:r>
      <w:r w:rsidR="00B978B5" w:rsidRPr="007B5BFD">
        <w:rPr>
          <w:rFonts w:ascii="Arial" w:hAnsi="Arial" w:cs="Arial"/>
          <w:color w:val="000000"/>
          <w:sz w:val="20"/>
          <w:szCs w:val="18"/>
        </w:rPr>
        <w:t xml:space="preserve"> </w:t>
      </w:r>
      <w:r w:rsidRPr="007B5BFD">
        <w:rPr>
          <w:rFonts w:ascii="Arial" w:hAnsi="Arial" w:cs="Arial"/>
          <w:color w:val="000000"/>
          <w:sz w:val="20"/>
          <w:szCs w:val="18"/>
        </w:rPr>
        <w:t>2020г.</w:t>
      </w:r>
      <w:r w:rsidR="00B978B5" w:rsidRPr="007B5BFD">
        <w:rPr>
          <w:rFonts w:ascii="Arial" w:hAnsi="Arial" w:cs="Arial"/>
          <w:color w:val="000000"/>
          <w:sz w:val="20"/>
          <w:szCs w:val="18"/>
        </w:rPr>
        <w:t xml:space="preserve"> </w:t>
      </w:r>
      <w:r w:rsidRPr="007B5BFD">
        <w:rPr>
          <w:rFonts w:ascii="Arial" w:hAnsi="Arial" w:cs="Arial"/>
          <w:color w:val="000000"/>
          <w:sz w:val="20"/>
          <w:szCs w:val="18"/>
        </w:rPr>
        <w:t>№</w:t>
      </w:r>
      <w:r w:rsidR="00B978B5" w:rsidRPr="007B5BFD">
        <w:rPr>
          <w:rFonts w:ascii="Arial" w:hAnsi="Arial" w:cs="Arial"/>
          <w:color w:val="000000"/>
          <w:sz w:val="20"/>
          <w:szCs w:val="18"/>
        </w:rPr>
        <w:t xml:space="preserve"> </w:t>
      </w:r>
      <w:r w:rsidRPr="007B5BFD">
        <w:rPr>
          <w:rFonts w:ascii="Arial" w:hAnsi="Arial" w:cs="Arial"/>
          <w:color w:val="000000"/>
          <w:sz w:val="20"/>
          <w:szCs w:val="18"/>
        </w:rPr>
        <w:t>24/1</w:t>
      </w:r>
    </w:p>
    <w:p w:rsidR="0020695B" w:rsidRPr="007B5BFD" w:rsidRDefault="0020695B" w:rsidP="007B5BFD">
      <w:pPr>
        <w:widowControl w:val="0"/>
        <w:ind w:right="684"/>
        <w:jc w:val="center"/>
        <w:rPr>
          <w:rFonts w:ascii="Arial" w:hAnsi="Arial" w:cs="Arial"/>
          <w:b/>
          <w:color w:val="000000"/>
          <w:sz w:val="20"/>
          <w:szCs w:val="28"/>
          <w:lang w:val="x-none" w:eastAsia="x-none"/>
        </w:rPr>
      </w:pPr>
      <w:r w:rsidRPr="007B5BFD">
        <w:rPr>
          <w:rFonts w:ascii="Arial" w:hAnsi="Arial" w:cs="Arial"/>
          <w:b/>
          <w:color w:val="000000"/>
          <w:sz w:val="20"/>
          <w:szCs w:val="28"/>
          <w:lang w:val="x-none" w:eastAsia="x-none"/>
        </w:rPr>
        <w:t>Ведомственная</w:t>
      </w:r>
      <w:r w:rsidR="00B978B5" w:rsidRPr="007B5BFD">
        <w:rPr>
          <w:rFonts w:ascii="Arial" w:hAnsi="Arial" w:cs="Arial"/>
          <w:b/>
          <w:color w:val="000000"/>
          <w:sz w:val="20"/>
          <w:szCs w:val="28"/>
          <w:lang w:val="x-none" w:eastAsia="x-none"/>
        </w:rPr>
        <w:t xml:space="preserve"> </w:t>
      </w:r>
      <w:r w:rsidRPr="007B5BFD">
        <w:rPr>
          <w:rFonts w:ascii="Arial" w:hAnsi="Arial" w:cs="Arial"/>
          <w:b/>
          <w:color w:val="000000"/>
          <w:sz w:val="20"/>
          <w:szCs w:val="28"/>
          <w:lang w:val="x-none" w:eastAsia="x-none"/>
        </w:rPr>
        <w:t>структура</w:t>
      </w:r>
      <w:r w:rsidR="00B978B5" w:rsidRPr="007B5BFD">
        <w:rPr>
          <w:rFonts w:ascii="Arial" w:hAnsi="Arial" w:cs="Arial"/>
          <w:b/>
          <w:color w:val="000000"/>
          <w:sz w:val="20"/>
          <w:szCs w:val="28"/>
          <w:lang w:val="x-none" w:eastAsia="x-none"/>
        </w:rPr>
        <w:t xml:space="preserve"> </w:t>
      </w:r>
      <w:r w:rsidRPr="007B5BFD">
        <w:rPr>
          <w:rFonts w:ascii="Arial" w:hAnsi="Arial" w:cs="Arial"/>
          <w:b/>
          <w:color w:val="000000"/>
          <w:sz w:val="20"/>
          <w:szCs w:val="28"/>
          <w:lang w:val="x-none" w:eastAsia="x-none"/>
        </w:rPr>
        <w:t>расходов</w:t>
      </w:r>
      <w:r w:rsidR="00B978B5" w:rsidRPr="007B5BFD">
        <w:rPr>
          <w:rFonts w:ascii="Arial" w:hAnsi="Arial" w:cs="Arial"/>
          <w:b/>
          <w:color w:val="000000"/>
          <w:sz w:val="20"/>
          <w:szCs w:val="28"/>
          <w:lang w:val="x-none" w:eastAsia="x-none"/>
        </w:rPr>
        <w:t xml:space="preserve"> </w:t>
      </w:r>
      <w:r w:rsidRPr="007B5BFD">
        <w:rPr>
          <w:rFonts w:ascii="Arial" w:hAnsi="Arial" w:cs="Arial"/>
          <w:b/>
          <w:color w:val="000000"/>
          <w:sz w:val="20"/>
          <w:szCs w:val="28"/>
          <w:lang w:val="x-none" w:eastAsia="x-none"/>
        </w:rPr>
        <w:t>бюджета</w:t>
      </w:r>
      <w:r w:rsidR="00B978B5" w:rsidRPr="007B5BFD">
        <w:rPr>
          <w:rFonts w:ascii="Arial" w:hAnsi="Arial" w:cs="Arial"/>
          <w:b/>
          <w:color w:val="000000"/>
          <w:sz w:val="20"/>
          <w:szCs w:val="28"/>
          <w:lang w:val="x-none" w:eastAsia="x-none"/>
        </w:rPr>
        <w:t xml:space="preserve"> </w:t>
      </w:r>
    </w:p>
    <w:p w:rsidR="0020695B" w:rsidRPr="007B5BFD" w:rsidRDefault="0020695B" w:rsidP="007B5BFD">
      <w:pPr>
        <w:widowControl w:val="0"/>
        <w:ind w:right="684"/>
        <w:jc w:val="center"/>
        <w:rPr>
          <w:rFonts w:ascii="Arial" w:hAnsi="Arial" w:cs="Arial"/>
          <w:b/>
          <w:color w:val="000000"/>
          <w:sz w:val="20"/>
          <w:szCs w:val="28"/>
          <w:lang w:val="x-none" w:eastAsia="x-none"/>
        </w:rPr>
      </w:pPr>
      <w:r w:rsidRPr="007B5BFD">
        <w:rPr>
          <w:rFonts w:ascii="Arial" w:hAnsi="Arial" w:cs="Arial"/>
          <w:b/>
          <w:color w:val="000000"/>
          <w:sz w:val="20"/>
          <w:szCs w:val="28"/>
          <w:lang w:val="x-none" w:eastAsia="x-none"/>
        </w:rPr>
        <w:t>Сутчевского</w:t>
      </w:r>
      <w:r w:rsidR="00B978B5" w:rsidRPr="007B5BFD">
        <w:rPr>
          <w:rFonts w:ascii="Arial" w:hAnsi="Arial" w:cs="Arial"/>
          <w:b/>
          <w:color w:val="000000"/>
          <w:sz w:val="20"/>
          <w:szCs w:val="28"/>
          <w:lang w:val="x-none" w:eastAsia="x-none"/>
        </w:rPr>
        <w:t xml:space="preserve"> </w:t>
      </w:r>
      <w:r w:rsidRPr="007B5BFD">
        <w:rPr>
          <w:rFonts w:ascii="Arial" w:hAnsi="Arial" w:cs="Arial"/>
          <w:b/>
          <w:color w:val="000000"/>
          <w:sz w:val="20"/>
          <w:szCs w:val="28"/>
          <w:lang w:val="x-none" w:eastAsia="x-none"/>
        </w:rPr>
        <w:t>сельского</w:t>
      </w:r>
      <w:r w:rsidR="00B978B5" w:rsidRPr="007B5BFD">
        <w:rPr>
          <w:rFonts w:ascii="Arial" w:hAnsi="Arial" w:cs="Arial"/>
          <w:b/>
          <w:color w:val="000000"/>
          <w:sz w:val="20"/>
          <w:szCs w:val="28"/>
          <w:lang w:val="x-none" w:eastAsia="x-none"/>
        </w:rPr>
        <w:t xml:space="preserve"> </w:t>
      </w:r>
      <w:r w:rsidRPr="007B5BFD">
        <w:rPr>
          <w:rFonts w:ascii="Arial" w:hAnsi="Arial" w:cs="Arial"/>
          <w:b/>
          <w:color w:val="000000"/>
          <w:sz w:val="20"/>
          <w:szCs w:val="28"/>
          <w:lang w:val="x-none" w:eastAsia="x-none"/>
        </w:rPr>
        <w:t>поселения</w:t>
      </w:r>
      <w:r w:rsidR="00B978B5" w:rsidRPr="007B5BFD">
        <w:rPr>
          <w:rFonts w:ascii="Arial" w:hAnsi="Arial" w:cs="Arial"/>
          <w:b/>
          <w:color w:val="000000"/>
          <w:sz w:val="20"/>
          <w:szCs w:val="28"/>
          <w:lang w:val="x-none" w:eastAsia="x-none"/>
        </w:rPr>
        <w:t xml:space="preserve"> </w:t>
      </w:r>
      <w:r w:rsidRPr="007B5BFD">
        <w:rPr>
          <w:rFonts w:ascii="Arial" w:hAnsi="Arial" w:cs="Arial"/>
          <w:b/>
          <w:color w:val="000000"/>
          <w:sz w:val="20"/>
          <w:szCs w:val="28"/>
          <w:lang w:val="x-none" w:eastAsia="x-none"/>
        </w:rPr>
        <w:t>Мариинско-Посадского</w:t>
      </w:r>
      <w:r w:rsidR="00B978B5" w:rsidRPr="007B5BFD">
        <w:rPr>
          <w:rFonts w:ascii="Arial" w:hAnsi="Arial" w:cs="Arial"/>
          <w:b/>
          <w:color w:val="000000"/>
          <w:sz w:val="20"/>
          <w:szCs w:val="28"/>
          <w:lang w:val="x-none" w:eastAsia="x-none"/>
        </w:rPr>
        <w:t xml:space="preserve"> </w:t>
      </w:r>
      <w:r w:rsidRPr="007B5BFD">
        <w:rPr>
          <w:rFonts w:ascii="Arial" w:hAnsi="Arial" w:cs="Arial"/>
          <w:b/>
          <w:color w:val="000000"/>
          <w:sz w:val="20"/>
          <w:szCs w:val="28"/>
          <w:lang w:val="x-none" w:eastAsia="x-none"/>
        </w:rPr>
        <w:t>района</w:t>
      </w:r>
      <w:r w:rsidR="00B978B5" w:rsidRPr="007B5BFD">
        <w:rPr>
          <w:rFonts w:ascii="Arial" w:hAnsi="Arial" w:cs="Arial"/>
          <w:b/>
          <w:color w:val="000000"/>
          <w:sz w:val="20"/>
          <w:szCs w:val="28"/>
          <w:lang w:val="x-none" w:eastAsia="x-none"/>
        </w:rPr>
        <w:t xml:space="preserve"> </w:t>
      </w:r>
    </w:p>
    <w:p w:rsidR="000B3B46" w:rsidRPr="007B5BFD" w:rsidRDefault="0020695B" w:rsidP="007B5BFD">
      <w:pPr>
        <w:widowControl w:val="0"/>
        <w:ind w:right="684"/>
        <w:jc w:val="center"/>
        <w:rPr>
          <w:rFonts w:ascii="Arial" w:hAnsi="Arial" w:cs="Arial"/>
          <w:b/>
          <w:color w:val="000000"/>
          <w:sz w:val="20"/>
          <w:szCs w:val="28"/>
          <w:lang w:val="x-none" w:eastAsia="x-none"/>
        </w:rPr>
      </w:pPr>
      <w:r w:rsidRPr="007B5BFD">
        <w:rPr>
          <w:rFonts w:ascii="Arial" w:hAnsi="Arial" w:cs="Arial"/>
          <w:b/>
          <w:color w:val="000000"/>
          <w:sz w:val="20"/>
          <w:szCs w:val="28"/>
          <w:lang w:val="x-none" w:eastAsia="x-none"/>
        </w:rPr>
        <w:t>Чувашской</w:t>
      </w:r>
      <w:r w:rsidR="00B978B5" w:rsidRPr="007B5BFD">
        <w:rPr>
          <w:rFonts w:ascii="Arial" w:hAnsi="Arial" w:cs="Arial"/>
          <w:b/>
          <w:color w:val="000000"/>
          <w:sz w:val="20"/>
          <w:szCs w:val="28"/>
          <w:lang w:val="x-none" w:eastAsia="x-none"/>
        </w:rPr>
        <w:t xml:space="preserve"> </w:t>
      </w:r>
      <w:r w:rsidRPr="007B5BFD">
        <w:rPr>
          <w:rFonts w:ascii="Arial" w:hAnsi="Arial" w:cs="Arial"/>
          <w:b/>
          <w:color w:val="000000"/>
          <w:sz w:val="20"/>
          <w:szCs w:val="28"/>
          <w:lang w:val="x-none" w:eastAsia="x-none"/>
        </w:rPr>
        <w:t>Республики</w:t>
      </w:r>
      <w:r w:rsidR="00B978B5" w:rsidRPr="007B5BFD">
        <w:rPr>
          <w:rFonts w:ascii="Arial" w:hAnsi="Arial" w:cs="Arial"/>
          <w:b/>
          <w:color w:val="000000"/>
          <w:sz w:val="20"/>
          <w:szCs w:val="28"/>
          <w:lang w:val="x-none" w:eastAsia="x-none"/>
        </w:rPr>
        <w:t xml:space="preserve"> </w:t>
      </w:r>
      <w:r w:rsidRPr="007B5BFD">
        <w:rPr>
          <w:rFonts w:ascii="Arial" w:hAnsi="Arial" w:cs="Arial"/>
          <w:b/>
          <w:color w:val="000000"/>
          <w:sz w:val="20"/>
          <w:szCs w:val="28"/>
          <w:lang w:val="x-none" w:eastAsia="x-none"/>
        </w:rPr>
        <w:t>на</w:t>
      </w:r>
      <w:r w:rsidR="00B978B5" w:rsidRPr="007B5BFD">
        <w:rPr>
          <w:rFonts w:ascii="Arial" w:hAnsi="Arial" w:cs="Arial"/>
          <w:b/>
          <w:color w:val="000000"/>
          <w:sz w:val="20"/>
          <w:szCs w:val="28"/>
          <w:lang w:val="x-none" w:eastAsia="x-none"/>
        </w:rPr>
        <w:t xml:space="preserve"> </w:t>
      </w:r>
      <w:r w:rsidRPr="007B5BFD">
        <w:rPr>
          <w:rFonts w:ascii="Arial" w:hAnsi="Arial" w:cs="Arial"/>
          <w:b/>
          <w:color w:val="000000"/>
          <w:sz w:val="20"/>
          <w:szCs w:val="28"/>
          <w:lang w:val="x-none" w:eastAsia="x-none"/>
        </w:rPr>
        <w:t>20</w:t>
      </w:r>
      <w:r w:rsidRPr="007B5BFD">
        <w:rPr>
          <w:rFonts w:ascii="Arial" w:hAnsi="Arial" w:cs="Arial"/>
          <w:b/>
          <w:color w:val="000000"/>
          <w:sz w:val="20"/>
          <w:szCs w:val="28"/>
          <w:lang w:eastAsia="x-none"/>
        </w:rPr>
        <w:t>20</w:t>
      </w:r>
      <w:r w:rsidR="00B978B5" w:rsidRPr="007B5BFD">
        <w:rPr>
          <w:rFonts w:ascii="Arial" w:hAnsi="Arial" w:cs="Arial"/>
          <w:b/>
          <w:color w:val="000000"/>
          <w:sz w:val="20"/>
          <w:szCs w:val="28"/>
          <w:lang w:val="x-none" w:eastAsia="x-none"/>
        </w:rPr>
        <w:t xml:space="preserve"> </w:t>
      </w:r>
      <w:r w:rsidRPr="007B5BFD">
        <w:rPr>
          <w:rFonts w:ascii="Arial" w:hAnsi="Arial" w:cs="Arial"/>
          <w:b/>
          <w:color w:val="000000"/>
          <w:sz w:val="20"/>
          <w:szCs w:val="28"/>
          <w:lang w:val="x-none" w:eastAsia="x-none"/>
        </w:rPr>
        <w:t>год</w:t>
      </w:r>
    </w:p>
    <w:p w:rsidR="0020695B" w:rsidRPr="007B5BFD" w:rsidRDefault="00B978B5" w:rsidP="00293232">
      <w:pPr>
        <w:widowControl w:val="0"/>
        <w:ind w:firstLine="720"/>
        <w:jc w:val="right"/>
        <w:rPr>
          <w:rFonts w:ascii="Arial" w:hAnsi="Arial" w:cs="Arial"/>
          <w:color w:val="000000"/>
          <w:sz w:val="20"/>
          <w:lang w:val="x-none" w:eastAsia="x-none"/>
        </w:rPr>
      </w:pPr>
      <w:r w:rsidRPr="007B5BFD">
        <w:rPr>
          <w:rFonts w:ascii="Arial" w:hAnsi="Arial" w:cs="Arial"/>
          <w:color w:val="000000"/>
          <w:sz w:val="20"/>
          <w:lang w:val="x-none" w:eastAsia="x-none"/>
        </w:rPr>
        <w:t xml:space="preserve"> </w:t>
      </w:r>
      <w:r w:rsidR="0020695B" w:rsidRPr="007B5BFD">
        <w:rPr>
          <w:rFonts w:ascii="Arial" w:hAnsi="Arial" w:cs="Arial"/>
          <w:color w:val="000000"/>
          <w:sz w:val="20"/>
          <w:lang w:val="x-none" w:eastAsia="x-none"/>
        </w:rPr>
        <w:t>(тыс.</w:t>
      </w:r>
      <w:r w:rsidRPr="007B5BFD">
        <w:rPr>
          <w:rFonts w:ascii="Arial" w:hAnsi="Arial" w:cs="Arial"/>
          <w:color w:val="000000"/>
          <w:sz w:val="20"/>
          <w:lang w:val="x-none" w:eastAsia="x-none"/>
        </w:rPr>
        <w:t xml:space="preserve"> </w:t>
      </w:r>
      <w:r w:rsidR="0020695B" w:rsidRPr="007B5BFD">
        <w:rPr>
          <w:rFonts w:ascii="Arial" w:hAnsi="Arial" w:cs="Arial"/>
          <w:color w:val="000000"/>
          <w:sz w:val="20"/>
          <w:lang w:val="x-none" w:eastAsia="x-none"/>
        </w:rPr>
        <w:t>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8204"/>
        <w:gridCol w:w="865"/>
        <w:gridCol w:w="9"/>
        <w:gridCol w:w="644"/>
        <w:gridCol w:w="648"/>
        <w:gridCol w:w="2166"/>
        <w:gridCol w:w="865"/>
        <w:gridCol w:w="1728"/>
      </w:tblGrid>
      <w:tr w:rsidR="0020695B" w:rsidRPr="007B5BFD" w:rsidTr="006B771E">
        <w:trPr>
          <w:cantSplit/>
        </w:trPr>
        <w:tc>
          <w:tcPr>
            <w:tcW w:w="2711" w:type="pct"/>
            <w:vMerge w:val="restar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widowControl w:val="0"/>
              <w:jc w:val="center"/>
              <w:rPr>
                <w:rFonts w:ascii="Arial" w:hAnsi="Arial" w:cs="Arial"/>
                <w:snapToGrid w:val="0"/>
                <w:color w:val="000000"/>
                <w:sz w:val="20"/>
              </w:rPr>
            </w:pPr>
            <w:r w:rsidRPr="007B5BFD">
              <w:rPr>
                <w:rFonts w:ascii="Arial" w:hAnsi="Arial" w:cs="Arial"/>
                <w:snapToGrid w:val="0"/>
                <w:color w:val="000000"/>
                <w:sz w:val="20"/>
              </w:rPr>
              <w:t>Наименование</w:t>
            </w:r>
            <w:r w:rsidR="00B978B5" w:rsidRPr="007B5BFD">
              <w:rPr>
                <w:rFonts w:ascii="Arial" w:hAnsi="Arial" w:cs="Arial"/>
                <w:snapToGrid w:val="0"/>
                <w:color w:val="000000"/>
                <w:sz w:val="20"/>
              </w:rPr>
              <w:t xml:space="preserve"> </w:t>
            </w:r>
          </w:p>
        </w:tc>
        <w:tc>
          <w:tcPr>
            <w:tcW w:w="289"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widowControl w:val="0"/>
              <w:jc w:val="center"/>
              <w:rPr>
                <w:rFonts w:ascii="Arial" w:hAnsi="Arial" w:cs="Arial"/>
                <w:snapToGrid w:val="0"/>
                <w:color w:val="000000"/>
                <w:sz w:val="20"/>
              </w:rPr>
            </w:pPr>
            <w:r w:rsidRPr="007B5BFD">
              <w:rPr>
                <w:rFonts w:ascii="Arial" w:hAnsi="Arial" w:cs="Arial"/>
                <w:snapToGrid w:val="0"/>
                <w:color w:val="000000"/>
                <w:sz w:val="20"/>
              </w:rPr>
              <w:t>Главный</w:t>
            </w:r>
            <w:r w:rsidR="00B978B5" w:rsidRPr="007B5BFD">
              <w:rPr>
                <w:rFonts w:ascii="Arial" w:hAnsi="Arial" w:cs="Arial"/>
                <w:snapToGrid w:val="0"/>
                <w:color w:val="000000"/>
                <w:sz w:val="20"/>
              </w:rPr>
              <w:t xml:space="preserve"> </w:t>
            </w:r>
            <w:r w:rsidRPr="007B5BFD">
              <w:rPr>
                <w:rFonts w:ascii="Arial" w:hAnsi="Arial" w:cs="Arial"/>
                <w:snapToGrid w:val="0"/>
                <w:color w:val="000000"/>
                <w:sz w:val="20"/>
              </w:rPr>
              <w:t>распорядитель</w:t>
            </w:r>
          </w:p>
        </w:tc>
        <w:tc>
          <w:tcPr>
            <w:tcW w:w="213" w:type="pct"/>
            <w:vMerge w:val="restar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widowControl w:val="0"/>
              <w:jc w:val="center"/>
              <w:rPr>
                <w:rFonts w:ascii="Arial" w:hAnsi="Arial" w:cs="Arial"/>
                <w:snapToGrid w:val="0"/>
                <w:color w:val="000000"/>
                <w:sz w:val="20"/>
              </w:rPr>
            </w:pPr>
            <w:r w:rsidRPr="007B5BFD">
              <w:rPr>
                <w:rFonts w:ascii="Arial" w:hAnsi="Arial" w:cs="Arial"/>
                <w:snapToGrid w:val="0"/>
                <w:color w:val="000000"/>
                <w:sz w:val="20"/>
              </w:rPr>
              <w:t>Раздел</w:t>
            </w:r>
          </w:p>
        </w:tc>
        <w:tc>
          <w:tcPr>
            <w:tcW w:w="214" w:type="pct"/>
            <w:vMerge w:val="restar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widowControl w:val="0"/>
              <w:jc w:val="center"/>
              <w:rPr>
                <w:rFonts w:ascii="Arial" w:hAnsi="Arial" w:cs="Arial"/>
                <w:snapToGrid w:val="0"/>
                <w:color w:val="000000"/>
                <w:sz w:val="20"/>
              </w:rPr>
            </w:pPr>
            <w:r w:rsidRPr="007B5BFD">
              <w:rPr>
                <w:rFonts w:ascii="Arial" w:hAnsi="Arial" w:cs="Arial"/>
                <w:snapToGrid w:val="0"/>
                <w:color w:val="000000"/>
                <w:sz w:val="20"/>
              </w:rPr>
              <w:t>Подраздел</w:t>
            </w:r>
          </w:p>
        </w:tc>
        <w:tc>
          <w:tcPr>
            <w:tcW w:w="716" w:type="pct"/>
            <w:vMerge w:val="restar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widowControl w:val="0"/>
              <w:jc w:val="center"/>
              <w:rPr>
                <w:rFonts w:ascii="Arial" w:hAnsi="Arial" w:cs="Arial"/>
                <w:snapToGrid w:val="0"/>
                <w:color w:val="000000"/>
                <w:sz w:val="20"/>
              </w:rPr>
            </w:pPr>
            <w:r w:rsidRPr="007B5BFD">
              <w:rPr>
                <w:rFonts w:ascii="Arial" w:hAnsi="Arial" w:cs="Arial"/>
                <w:snapToGrid w:val="0"/>
                <w:color w:val="000000"/>
                <w:sz w:val="20"/>
              </w:rPr>
              <w:t>Целевая</w:t>
            </w:r>
            <w:r w:rsidR="00B978B5" w:rsidRPr="007B5BFD">
              <w:rPr>
                <w:rFonts w:ascii="Arial" w:hAnsi="Arial" w:cs="Arial"/>
                <w:snapToGrid w:val="0"/>
                <w:color w:val="000000"/>
                <w:sz w:val="20"/>
              </w:rPr>
              <w:t xml:space="preserve"> </w:t>
            </w:r>
            <w:r w:rsidRPr="007B5BFD">
              <w:rPr>
                <w:rFonts w:ascii="Arial" w:hAnsi="Arial" w:cs="Arial"/>
                <w:snapToGrid w:val="0"/>
                <w:color w:val="000000"/>
                <w:sz w:val="20"/>
              </w:rPr>
              <w:t>статья</w:t>
            </w:r>
            <w:r w:rsidR="00B978B5" w:rsidRPr="007B5BFD">
              <w:rPr>
                <w:rFonts w:ascii="Arial" w:hAnsi="Arial" w:cs="Arial"/>
                <w:snapToGrid w:val="0"/>
                <w:color w:val="000000"/>
                <w:sz w:val="20"/>
              </w:rPr>
              <w:t xml:space="preserve"> </w:t>
            </w:r>
            <w:r w:rsidRPr="007B5BFD">
              <w:rPr>
                <w:rFonts w:ascii="Arial" w:hAnsi="Arial" w:cs="Arial"/>
                <w:snapToGrid w:val="0"/>
                <w:color w:val="000000"/>
                <w:sz w:val="20"/>
              </w:rPr>
              <w:t>(государственные</w:t>
            </w:r>
            <w:r w:rsidR="00B978B5" w:rsidRPr="007B5BFD">
              <w:rPr>
                <w:rFonts w:ascii="Arial" w:hAnsi="Arial" w:cs="Arial"/>
                <w:snapToGrid w:val="0"/>
                <w:color w:val="000000"/>
                <w:sz w:val="20"/>
              </w:rPr>
              <w:t xml:space="preserve"> </w:t>
            </w:r>
            <w:r w:rsidRPr="007B5BFD">
              <w:rPr>
                <w:rFonts w:ascii="Arial" w:hAnsi="Arial" w:cs="Arial"/>
                <w:snapToGrid w:val="0"/>
                <w:color w:val="000000"/>
                <w:sz w:val="20"/>
              </w:rPr>
              <w:t>программы</w:t>
            </w:r>
            <w:r w:rsidR="00B978B5" w:rsidRPr="007B5BFD">
              <w:rPr>
                <w:rFonts w:ascii="Arial" w:hAnsi="Arial" w:cs="Arial"/>
                <w:snapToGrid w:val="0"/>
                <w:color w:val="000000"/>
                <w:sz w:val="20"/>
              </w:rPr>
              <w:t xml:space="preserve"> </w:t>
            </w:r>
            <w:r w:rsidRPr="007B5BFD">
              <w:rPr>
                <w:rFonts w:ascii="Arial" w:hAnsi="Arial" w:cs="Arial"/>
                <w:snapToGrid w:val="0"/>
                <w:color w:val="000000"/>
                <w:sz w:val="20"/>
              </w:rPr>
              <w:t>и</w:t>
            </w:r>
            <w:r w:rsidR="00B978B5" w:rsidRPr="007B5BFD">
              <w:rPr>
                <w:rFonts w:ascii="Arial" w:hAnsi="Arial" w:cs="Arial"/>
                <w:snapToGrid w:val="0"/>
                <w:color w:val="000000"/>
                <w:sz w:val="20"/>
              </w:rPr>
              <w:t xml:space="preserve"> </w:t>
            </w:r>
            <w:r w:rsidRPr="007B5BFD">
              <w:rPr>
                <w:rFonts w:ascii="Arial" w:hAnsi="Arial" w:cs="Arial"/>
                <w:snapToGrid w:val="0"/>
                <w:color w:val="000000"/>
                <w:sz w:val="20"/>
              </w:rPr>
              <w:t>непрограммные</w:t>
            </w:r>
            <w:r w:rsidR="00B978B5" w:rsidRPr="007B5BFD">
              <w:rPr>
                <w:rFonts w:ascii="Arial" w:hAnsi="Arial" w:cs="Arial"/>
                <w:snapToGrid w:val="0"/>
                <w:color w:val="000000"/>
                <w:sz w:val="20"/>
              </w:rPr>
              <w:t xml:space="preserve"> </w:t>
            </w:r>
            <w:r w:rsidRPr="007B5BFD">
              <w:rPr>
                <w:rFonts w:ascii="Arial" w:hAnsi="Arial" w:cs="Arial"/>
                <w:snapToGrid w:val="0"/>
                <w:color w:val="000000"/>
                <w:sz w:val="20"/>
              </w:rPr>
              <w:t>направления</w:t>
            </w:r>
            <w:r w:rsidR="00B978B5" w:rsidRPr="007B5BFD">
              <w:rPr>
                <w:rFonts w:ascii="Arial" w:hAnsi="Arial" w:cs="Arial"/>
                <w:snapToGrid w:val="0"/>
                <w:color w:val="000000"/>
                <w:sz w:val="20"/>
              </w:rPr>
              <w:t xml:space="preserve"> </w:t>
            </w:r>
            <w:r w:rsidRPr="007B5BFD">
              <w:rPr>
                <w:rFonts w:ascii="Arial" w:hAnsi="Arial" w:cs="Arial"/>
                <w:snapToGrid w:val="0"/>
                <w:color w:val="000000"/>
                <w:sz w:val="20"/>
              </w:rPr>
              <w:t>деятельности</w:t>
            </w:r>
          </w:p>
        </w:tc>
        <w:tc>
          <w:tcPr>
            <w:tcW w:w="286" w:type="pct"/>
            <w:vMerge w:val="restar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widowControl w:val="0"/>
              <w:jc w:val="center"/>
              <w:rPr>
                <w:rFonts w:ascii="Arial" w:hAnsi="Arial" w:cs="Arial"/>
                <w:snapToGrid w:val="0"/>
                <w:color w:val="000000"/>
                <w:sz w:val="20"/>
              </w:rPr>
            </w:pPr>
            <w:r w:rsidRPr="007B5BFD">
              <w:rPr>
                <w:rFonts w:ascii="Arial" w:hAnsi="Arial" w:cs="Arial"/>
                <w:snapToGrid w:val="0"/>
                <w:color w:val="000000"/>
                <w:sz w:val="20"/>
              </w:rPr>
              <w:t>Группа</w:t>
            </w:r>
            <w:r w:rsidR="00B978B5" w:rsidRPr="007B5BFD">
              <w:rPr>
                <w:rFonts w:ascii="Arial" w:hAnsi="Arial" w:cs="Arial"/>
                <w:snapToGrid w:val="0"/>
                <w:color w:val="000000"/>
                <w:sz w:val="20"/>
              </w:rPr>
              <w:t xml:space="preserve"> </w:t>
            </w:r>
            <w:r w:rsidRPr="007B5BFD">
              <w:rPr>
                <w:rFonts w:ascii="Arial" w:hAnsi="Arial" w:cs="Arial"/>
                <w:snapToGrid w:val="0"/>
                <w:color w:val="000000"/>
                <w:sz w:val="20"/>
              </w:rPr>
              <w:t>вида</w:t>
            </w:r>
            <w:r w:rsidR="00B978B5" w:rsidRPr="007B5BFD">
              <w:rPr>
                <w:rFonts w:ascii="Arial" w:hAnsi="Arial" w:cs="Arial"/>
                <w:snapToGrid w:val="0"/>
                <w:color w:val="000000"/>
                <w:sz w:val="20"/>
              </w:rPr>
              <w:t xml:space="preserve"> </w:t>
            </w:r>
            <w:r w:rsidRPr="007B5BFD">
              <w:rPr>
                <w:rFonts w:ascii="Arial" w:hAnsi="Arial" w:cs="Arial"/>
                <w:snapToGrid w:val="0"/>
                <w:color w:val="000000"/>
                <w:sz w:val="20"/>
              </w:rPr>
              <w:t>расходов</w:t>
            </w:r>
          </w:p>
        </w:tc>
        <w:tc>
          <w:tcPr>
            <w:tcW w:w="571"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widowControl w:val="0"/>
              <w:jc w:val="center"/>
              <w:rPr>
                <w:rFonts w:ascii="Arial" w:hAnsi="Arial" w:cs="Arial"/>
                <w:snapToGrid w:val="0"/>
                <w:color w:val="000000"/>
                <w:sz w:val="20"/>
                <w:szCs w:val="20"/>
              </w:rPr>
            </w:pPr>
            <w:r w:rsidRPr="007B5BFD">
              <w:rPr>
                <w:rFonts w:ascii="Arial" w:hAnsi="Arial" w:cs="Arial"/>
                <w:snapToGrid w:val="0"/>
                <w:color w:val="000000"/>
                <w:sz w:val="20"/>
                <w:szCs w:val="20"/>
              </w:rPr>
              <w:t>Сумма</w:t>
            </w:r>
          </w:p>
        </w:tc>
      </w:tr>
      <w:tr w:rsidR="0020695B" w:rsidRPr="007B5BFD" w:rsidTr="006B771E">
        <w:trPr>
          <w:cantSplit/>
        </w:trPr>
        <w:tc>
          <w:tcPr>
            <w:tcW w:w="2711" w:type="pct"/>
            <w:vMerge/>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snapToGrid w:val="0"/>
                <w:color w:val="000000"/>
                <w:sz w:val="20"/>
              </w:rPr>
            </w:pPr>
          </w:p>
        </w:tc>
        <w:tc>
          <w:tcPr>
            <w:tcW w:w="289" w:type="pct"/>
            <w:gridSpan w:val="2"/>
            <w:vMerge/>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snapToGrid w:val="0"/>
                <w:color w:val="000000"/>
                <w:sz w:val="20"/>
              </w:rPr>
            </w:pPr>
          </w:p>
        </w:tc>
        <w:tc>
          <w:tcPr>
            <w:tcW w:w="213" w:type="pct"/>
            <w:vMerge/>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snapToGrid w:val="0"/>
                <w:color w:val="000000"/>
                <w:sz w:val="20"/>
              </w:rPr>
            </w:pPr>
          </w:p>
        </w:tc>
        <w:tc>
          <w:tcPr>
            <w:tcW w:w="214" w:type="pct"/>
            <w:vMerge/>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snapToGrid w:val="0"/>
                <w:color w:val="000000"/>
                <w:sz w:val="20"/>
              </w:rPr>
            </w:pPr>
          </w:p>
        </w:tc>
        <w:tc>
          <w:tcPr>
            <w:tcW w:w="716" w:type="pct"/>
            <w:vMerge/>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snapToGrid w:val="0"/>
                <w:color w:val="000000"/>
                <w:sz w:val="20"/>
              </w:rPr>
            </w:pPr>
          </w:p>
        </w:tc>
        <w:tc>
          <w:tcPr>
            <w:tcW w:w="286" w:type="pct"/>
            <w:vMerge/>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snapToGrid w:val="0"/>
                <w:color w:val="000000"/>
                <w:sz w:val="20"/>
              </w:rPr>
            </w:pPr>
          </w:p>
        </w:tc>
        <w:tc>
          <w:tcPr>
            <w:tcW w:w="571"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widowControl w:val="0"/>
              <w:jc w:val="center"/>
              <w:rPr>
                <w:rFonts w:ascii="Arial" w:hAnsi="Arial" w:cs="Arial"/>
                <w:snapToGrid w:val="0"/>
                <w:color w:val="000000"/>
                <w:sz w:val="20"/>
                <w:szCs w:val="20"/>
              </w:rPr>
            </w:pPr>
            <w:r w:rsidRPr="007B5BFD">
              <w:rPr>
                <w:rFonts w:ascii="Arial" w:hAnsi="Arial" w:cs="Arial"/>
                <w:snapToGrid w:val="0"/>
                <w:color w:val="000000"/>
                <w:sz w:val="20"/>
                <w:szCs w:val="20"/>
              </w:rPr>
              <w:t>С</w:t>
            </w:r>
            <w:r w:rsidR="00B978B5" w:rsidRPr="007B5BFD">
              <w:rPr>
                <w:rFonts w:ascii="Arial" w:hAnsi="Arial" w:cs="Arial"/>
                <w:snapToGrid w:val="0"/>
                <w:color w:val="000000"/>
                <w:sz w:val="20"/>
                <w:szCs w:val="20"/>
              </w:rPr>
              <w:t xml:space="preserve"> </w:t>
            </w:r>
            <w:r w:rsidRPr="007B5BFD">
              <w:rPr>
                <w:rFonts w:ascii="Arial" w:hAnsi="Arial" w:cs="Arial"/>
                <w:snapToGrid w:val="0"/>
                <w:color w:val="000000"/>
                <w:sz w:val="20"/>
                <w:szCs w:val="20"/>
              </w:rPr>
              <w:t>учетом</w:t>
            </w:r>
            <w:r w:rsidR="00B978B5" w:rsidRPr="007B5BFD">
              <w:rPr>
                <w:rFonts w:ascii="Arial" w:hAnsi="Arial" w:cs="Arial"/>
                <w:snapToGrid w:val="0"/>
                <w:color w:val="000000"/>
                <w:sz w:val="20"/>
                <w:szCs w:val="20"/>
              </w:rPr>
              <w:t xml:space="preserve"> </w:t>
            </w:r>
            <w:r w:rsidRPr="007B5BFD">
              <w:rPr>
                <w:rFonts w:ascii="Arial" w:hAnsi="Arial" w:cs="Arial"/>
                <w:snapToGrid w:val="0"/>
                <w:color w:val="000000"/>
                <w:sz w:val="20"/>
                <w:szCs w:val="20"/>
              </w:rPr>
              <w:t>изменений</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711"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widowControl w:val="0"/>
              <w:jc w:val="center"/>
              <w:rPr>
                <w:rFonts w:ascii="Arial" w:hAnsi="Arial" w:cs="Arial"/>
                <w:snapToGrid w:val="0"/>
                <w:color w:val="000000"/>
                <w:sz w:val="20"/>
              </w:rPr>
            </w:pPr>
            <w:r w:rsidRPr="007B5BFD">
              <w:rPr>
                <w:rFonts w:ascii="Arial" w:hAnsi="Arial" w:cs="Arial"/>
                <w:snapToGrid w:val="0"/>
                <w:color w:val="000000"/>
                <w:sz w:val="20"/>
              </w:rPr>
              <w:t>1</w:t>
            </w:r>
          </w:p>
        </w:tc>
        <w:tc>
          <w:tcPr>
            <w:tcW w:w="289" w:type="pct"/>
            <w:gridSpan w:val="2"/>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widowControl w:val="0"/>
              <w:jc w:val="center"/>
              <w:rPr>
                <w:rFonts w:ascii="Arial" w:hAnsi="Arial" w:cs="Arial"/>
                <w:snapToGrid w:val="0"/>
                <w:color w:val="000000"/>
                <w:sz w:val="20"/>
              </w:rPr>
            </w:pPr>
            <w:r w:rsidRPr="007B5BFD">
              <w:rPr>
                <w:rFonts w:ascii="Arial" w:hAnsi="Arial" w:cs="Arial"/>
                <w:snapToGrid w:val="0"/>
                <w:color w:val="000000"/>
                <w:sz w:val="20"/>
              </w:rPr>
              <w:t>2</w:t>
            </w:r>
          </w:p>
        </w:tc>
        <w:tc>
          <w:tcPr>
            <w:tcW w:w="213"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widowControl w:val="0"/>
              <w:jc w:val="center"/>
              <w:rPr>
                <w:rFonts w:ascii="Arial" w:hAnsi="Arial" w:cs="Arial"/>
                <w:snapToGrid w:val="0"/>
                <w:color w:val="000000"/>
                <w:sz w:val="20"/>
              </w:rPr>
            </w:pPr>
            <w:r w:rsidRPr="007B5BFD">
              <w:rPr>
                <w:rFonts w:ascii="Arial" w:hAnsi="Arial" w:cs="Arial"/>
                <w:snapToGrid w:val="0"/>
                <w:color w:val="000000"/>
                <w:sz w:val="20"/>
              </w:rPr>
              <w:t>3</w:t>
            </w:r>
          </w:p>
        </w:tc>
        <w:tc>
          <w:tcPr>
            <w:tcW w:w="214"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widowControl w:val="0"/>
              <w:jc w:val="center"/>
              <w:rPr>
                <w:rFonts w:ascii="Arial" w:hAnsi="Arial" w:cs="Arial"/>
                <w:snapToGrid w:val="0"/>
                <w:color w:val="000000"/>
                <w:sz w:val="20"/>
              </w:rPr>
            </w:pPr>
            <w:r w:rsidRPr="007B5BFD">
              <w:rPr>
                <w:rFonts w:ascii="Arial" w:hAnsi="Arial" w:cs="Arial"/>
                <w:snapToGrid w:val="0"/>
                <w:color w:val="000000"/>
                <w:sz w:val="20"/>
              </w:rPr>
              <w:t>4</w:t>
            </w:r>
          </w:p>
        </w:tc>
        <w:tc>
          <w:tcPr>
            <w:tcW w:w="716"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widowControl w:val="0"/>
              <w:jc w:val="center"/>
              <w:rPr>
                <w:rFonts w:ascii="Arial" w:hAnsi="Arial" w:cs="Arial"/>
                <w:snapToGrid w:val="0"/>
                <w:color w:val="000000"/>
                <w:sz w:val="20"/>
              </w:rPr>
            </w:pPr>
            <w:r w:rsidRPr="007B5BFD">
              <w:rPr>
                <w:rFonts w:ascii="Arial" w:hAnsi="Arial" w:cs="Arial"/>
                <w:snapToGrid w:val="0"/>
                <w:color w:val="000000"/>
                <w:sz w:val="20"/>
              </w:rPr>
              <w:t>5</w:t>
            </w:r>
          </w:p>
        </w:tc>
        <w:tc>
          <w:tcPr>
            <w:tcW w:w="286"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widowControl w:val="0"/>
              <w:jc w:val="center"/>
              <w:rPr>
                <w:rFonts w:ascii="Arial" w:hAnsi="Arial" w:cs="Arial"/>
                <w:snapToGrid w:val="0"/>
                <w:color w:val="000000"/>
                <w:sz w:val="20"/>
              </w:rPr>
            </w:pPr>
            <w:r w:rsidRPr="007B5BFD">
              <w:rPr>
                <w:rFonts w:ascii="Arial" w:hAnsi="Arial" w:cs="Arial"/>
                <w:snapToGrid w:val="0"/>
                <w:color w:val="000000"/>
                <w:sz w:val="20"/>
              </w:rPr>
              <w:t>6</w:t>
            </w:r>
          </w:p>
        </w:tc>
        <w:tc>
          <w:tcPr>
            <w:tcW w:w="571"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widowControl w:val="0"/>
              <w:jc w:val="center"/>
              <w:rPr>
                <w:rFonts w:ascii="Arial" w:hAnsi="Arial" w:cs="Arial"/>
                <w:snapToGrid w:val="0"/>
                <w:color w:val="000000"/>
                <w:sz w:val="20"/>
              </w:rPr>
            </w:pPr>
            <w:r w:rsidRPr="007B5BFD">
              <w:rPr>
                <w:rFonts w:ascii="Arial" w:hAnsi="Arial" w:cs="Arial"/>
                <w:snapToGrid w:val="0"/>
                <w:color w:val="000000"/>
                <w:sz w:val="20"/>
              </w:rPr>
              <w:t>7</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71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bCs/>
                <w:color w:val="000000"/>
                <w:sz w:val="20"/>
              </w:rPr>
            </w:pPr>
          </w:p>
        </w:tc>
        <w:tc>
          <w:tcPr>
            <w:tcW w:w="289"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p>
        </w:tc>
        <w:tc>
          <w:tcPr>
            <w:tcW w:w="21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jc w:val="center"/>
              <w:rPr>
                <w:rFonts w:ascii="Arial" w:hAnsi="Arial" w:cs="Arial"/>
                <w:color w:val="000000"/>
                <w:sz w:val="20"/>
              </w:rPr>
            </w:pP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jc w:val="center"/>
              <w:rPr>
                <w:rFonts w:ascii="Arial" w:hAnsi="Arial" w:cs="Arial"/>
                <w:snapToGrid w:val="0"/>
                <w:color w:val="000000"/>
                <w:sz w:val="20"/>
              </w:rPr>
            </w:pPr>
          </w:p>
        </w:tc>
        <w:tc>
          <w:tcPr>
            <w:tcW w:w="71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jc w:val="center"/>
              <w:rPr>
                <w:rFonts w:ascii="Arial" w:hAnsi="Arial" w:cs="Arial"/>
                <w:snapToGrid w:val="0"/>
                <w:color w:val="000000"/>
                <w:sz w:val="20"/>
              </w:rPr>
            </w:pP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jc w:val="center"/>
              <w:rPr>
                <w:rFonts w:ascii="Arial" w:hAnsi="Arial" w:cs="Arial"/>
                <w:snapToGrid w:val="0"/>
                <w:color w:val="000000"/>
                <w:sz w:val="20"/>
              </w:rPr>
            </w:pPr>
          </w:p>
        </w:tc>
        <w:tc>
          <w:tcPr>
            <w:tcW w:w="57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jc w:val="center"/>
              <w:rPr>
                <w:rFonts w:ascii="Arial" w:hAnsi="Arial" w:cs="Arial"/>
                <w:snapToGrid w:val="0"/>
                <w:color w:val="000000"/>
                <w:sz w:val="20"/>
              </w:rPr>
            </w:pP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711"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b/>
                <w:bCs/>
                <w:color w:val="000000"/>
                <w:sz w:val="20"/>
              </w:rPr>
            </w:pPr>
            <w:r w:rsidRPr="007B5BFD">
              <w:rPr>
                <w:rFonts w:ascii="Arial" w:hAnsi="Arial" w:cs="Arial"/>
                <w:b/>
                <w:bCs/>
                <w:color w:val="000000"/>
                <w:sz w:val="20"/>
              </w:rPr>
              <w:t>АДМИНИСТРАЦИЯ</w:t>
            </w:r>
            <w:r w:rsidR="00B978B5" w:rsidRPr="007B5BFD">
              <w:rPr>
                <w:rFonts w:ascii="Arial" w:hAnsi="Arial" w:cs="Arial"/>
                <w:b/>
                <w:bCs/>
                <w:color w:val="000000"/>
                <w:sz w:val="20"/>
              </w:rPr>
              <w:t xml:space="preserve"> </w:t>
            </w:r>
            <w:r w:rsidRPr="007B5BFD">
              <w:rPr>
                <w:rFonts w:ascii="Arial" w:hAnsi="Arial" w:cs="Arial"/>
                <w:b/>
                <w:bCs/>
                <w:color w:val="000000"/>
                <w:sz w:val="20"/>
              </w:rPr>
              <w:t>СУТЧЕВСКОГО</w:t>
            </w:r>
            <w:r w:rsidR="00B978B5" w:rsidRPr="007B5BFD">
              <w:rPr>
                <w:rFonts w:ascii="Arial" w:hAnsi="Arial" w:cs="Arial"/>
                <w:b/>
                <w:bCs/>
                <w:color w:val="000000"/>
                <w:sz w:val="20"/>
              </w:rPr>
              <w:t xml:space="preserve"> </w:t>
            </w:r>
            <w:r w:rsidRPr="007B5BFD">
              <w:rPr>
                <w:rFonts w:ascii="Arial" w:hAnsi="Arial" w:cs="Arial"/>
                <w:b/>
                <w:bCs/>
                <w:color w:val="000000"/>
                <w:sz w:val="20"/>
              </w:rPr>
              <w:t>СЕЛЬСКОГО</w:t>
            </w:r>
            <w:r w:rsidR="00B978B5" w:rsidRPr="007B5BFD">
              <w:rPr>
                <w:rFonts w:ascii="Arial" w:hAnsi="Arial" w:cs="Arial"/>
                <w:b/>
                <w:bCs/>
                <w:color w:val="000000"/>
                <w:sz w:val="20"/>
              </w:rPr>
              <w:t xml:space="preserve"> </w:t>
            </w:r>
            <w:r w:rsidRPr="007B5BFD">
              <w:rPr>
                <w:rFonts w:ascii="Arial" w:hAnsi="Arial" w:cs="Arial"/>
                <w:b/>
                <w:bCs/>
                <w:color w:val="000000"/>
                <w:sz w:val="20"/>
              </w:rPr>
              <w:t>ПОСЕЛЕНИЯ</w:t>
            </w:r>
          </w:p>
        </w:tc>
        <w:tc>
          <w:tcPr>
            <w:tcW w:w="289" w:type="pct"/>
            <w:gridSpan w:val="2"/>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jc w:val="center"/>
              <w:rPr>
                <w:rFonts w:ascii="Arial" w:hAnsi="Arial" w:cs="Arial"/>
                <w:b/>
                <w:snapToGrid w:val="0"/>
                <w:color w:val="000000"/>
                <w:sz w:val="20"/>
              </w:rPr>
            </w:pPr>
            <w:r w:rsidRPr="007B5BFD">
              <w:rPr>
                <w:rFonts w:ascii="Arial" w:hAnsi="Arial" w:cs="Arial"/>
                <w:b/>
                <w:snapToGrid w:val="0"/>
                <w:color w:val="000000"/>
                <w:sz w:val="20"/>
              </w:rPr>
              <w:t>993</w:t>
            </w:r>
          </w:p>
        </w:tc>
        <w:tc>
          <w:tcPr>
            <w:tcW w:w="21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jc w:val="center"/>
              <w:rPr>
                <w:rFonts w:ascii="Arial" w:hAnsi="Arial" w:cs="Arial"/>
                <w:color w:val="000000"/>
                <w:sz w:val="20"/>
              </w:rPr>
            </w:pP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jc w:val="center"/>
              <w:rPr>
                <w:rFonts w:ascii="Arial" w:hAnsi="Arial" w:cs="Arial"/>
                <w:snapToGrid w:val="0"/>
                <w:color w:val="000000"/>
                <w:sz w:val="20"/>
              </w:rPr>
            </w:pPr>
          </w:p>
        </w:tc>
        <w:tc>
          <w:tcPr>
            <w:tcW w:w="71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jc w:val="center"/>
              <w:rPr>
                <w:rFonts w:ascii="Arial" w:hAnsi="Arial" w:cs="Arial"/>
                <w:snapToGrid w:val="0"/>
                <w:color w:val="000000"/>
                <w:sz w:val="20"/>
              </w:rPr>
            </w:pP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jc w:val="center"/>
              <w:rPr>
                <w:rFonts w:ascii="Arial" w:hAnsi="Arial" w:cs="Arial"/>
                <w:snapToGrid w:val="0"/>
                <w:color w:val="000000"/>
                <w:sz w:val="20"/>
              </w:rPr>
            </w:pPr>
          </w:p>
        </w:tc>
        <w:tc>
          <w:tcPr>
            <w:tcW w:w="57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jc w:val="center"/>
              <w:rPr>
                <w:rFonts w:ascii="Arial" w:hAnsi="Arial" w:cs="Arial"/>
                <w:b/>
                <w:snapToGrid w:val="0"/>
                <w:color w:val="000000"/>
                <w:sz w:val="20"/>
              </w:rPr>
            </w:pPr>
            <w:r w:rsidRPr="007B5BFD">
              <w:rPr>
                <w:rFonts w:ascii="Arial" w:hAnsi="Arial" w:cs="Arial"/>
                <w:b/>
                <w:snapToGrid w:val="0"/>
                <w:color w:val="000000"/>
                <w:sz w:val="20"/>
              </w:rPr>
              <w:t>1</w:t>
            </w:r>
            <w:r w:rsidR="00B978B5" w:rsidRPr="007B5BFD">
              <w:rPr>
                <w:rFonts w:ascii="Arial" w:hAnsi="Arial" w:cs="Arial"/>
                <w:b/>
                <w:snapToGrid w:val="0"/>
                <w:color w:val="000000"/>
                <w:sz w:val="20"/>
              </w:rPr>
              <w:t xml:space="preserve"> </w:t>
            </w:r>
            <w:r w:rsidRPr="007B5BFD">
              <w:rPr>
                <w:rFonts w:ascii="Arial" w:hAnsi="Arial" w:cs="Arial"/>
                <w:b/>
                <w:snapToGrid w:val="0"/>
                <w:color w:val="000000"/>
                <w:sz w:val="20"/>
              </w:rPr>
              <w:t>131,1</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71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bCs/>
                <w:color w:val="000000"/>
                <w:sz w:val="20"/>
              </w:rPr>
            </w:pPr>
          </w:p>
        </w:tc>
        <w:tc>
          <w:tcPr>
            <w:tcW w:w="289"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rPr>
            </w:pPr>
          </w:p>
        </w:tc>
        <w:tc>
          <w:tcPr>
            <w:tcW w:w="213"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jc w:val="center"/>
              <w:rPr>
                <w:rFonts w:ascii="Arial" w:hAnsi="Arial" w:cs="Arial"/>
                <w:color w:val="000000"/>
                <w:sz w:val="20"/>
              </w:rPr>
            </w:pP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jc w:val="center"/>
              <w:rPr>
                <w:rFonts w:ascii="Arial" w:hAnsi="Arial" w:cs="Arial"/>
                <w:snapToGrid w:val="0"/>
                <w:color w:val="000000"/>
                <w:sz w:val="20"/>
              </w:rPr>
            </w:pPr>
          </w:p>
        </w:tc>
        <w:tc>
          <w:tcPr>
            <w:tcW w:w="71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jc w:val="center"/>
              <w:rPr>
                <w:rFonts w:ascii="Arial" w:hAnsi="Arial" w:cs="Arial"/>
                <w:snapToGrid w:val="0"/>
                <w:color w:val="000000"/>
                <w:sz w:val="20"/>
              </w:rPr>
            </w:pP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jc w:val="center"/>
              <w:rPr>
                <w:rFonts w:ascii="Arial" w:hAnsi="Arial" w:cs="Arial"/>
                <w:snapToGrid w:val="0"/>
                <w:color w:val="000000"/>
                <w:sz w:val="20"/>
              </w:rPr>
            </w:pPr>
          </w:p>
        </w:tc>
        <w:tc>
          <w:tcPr>
            <w:tcW w:w="57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jc w:val="center"/>
              <w:rPr>
                <w:rFonts w:ascii="Arial" w:hAnsi="Arial" w:cs="Arial"/>
                <w:b/>
                <w:snapToGrid w:val="0"/>
                <w:color w:val="000000"/>
                <w:sz w:val="20"/>
              </w:rPr>
            </w:pP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rPr>
            </w:pPr>
            <w:r w:rsidRPr="007B5BFD">
              <w:rPr>
                <w:rFonts w:ascii="Arial" w:hAnsi="Arial" w:cs="Arial"/>
                <w:b/>
                <w:snapToGrid w:val="0"/>
                <w:color w:val="000000"/>
                <w:sz w:val="20"/>
              </w:rPr>
              <w:t>НАЦИОНАЛЬНАЯ</w:t>
            </w:r>
            <w:r w:rsidR="00B978B5" w:rsidRPr="007B5BFD">
              <w:rPr>
                <w:rFonts w:ascii="Arial" w:hAnsi="Arial" w:cs="Arial"/>
                <w:b/>
                <w:snapToGrid w:val="0"/>
                <w:color w:val="000000"/>
                <w:sz w:val="20"/>
              </w:rPr>
              <w:t xml:space="preserve"> </w:t>
            </w:r>
            <w:r w:rsidRPr="007B5BFD">
              <w:rPr>
                <w:rFonts w:ascii="Arial" w:hAnsi="Arial" w:cs="Arial"/>
                <w:b/>
                <w:snapToGrid w:val="0"/>
                <w:color w:val="000000"/>
                <w:sz w:val="20"/>
              </w:rPr>
              <w:t>ЭКОНОМИКА</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rPr>
            </w:pPr>
            <w:r w:rsidRPr="007B5BFD">
              <w:rPr>
                <w:rFonts w:ascii="Arial" w:hAnsi="Arial" w:cs="Arial"/>
                <w:b/>
                <w:color w:val="000000"/>
                <w:sz w:val="20"/>
              </w:rPr>
              <w:t>993</w:t>
            </w:r>
          </w:p>
        </w:tc>
        <w:tc>
          <w:tcPr>
            <w:tcW w:w="216"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rPr>
            </w:pPr>
            <w:r w:rsidRPr="007B5BFD">
              <w:rPr>
                <w:rFonts w:ascii="Arial" w:hAnsi="Arial" w:cs="Arial"/>
                <w:b/>
                <w:color w:val="000000"/>
                <w:sz w:val="20"/>
              </w:rPr>
              <w:t>04</w:t>
            </w: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rPr>
            </w:pPr>
          </w:p>
        </w:tc>
        <w:tc>
          <w:tcPr>
            <w:tcW w:w="71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rPr>
            </w:pP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rPr>
            </w:pPr>
          </w:p>
        </w:tc>
        <w:tc>
          <w:tcPr>
            <w:tcW w:w="57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rPr>
            </w:pPr>
            <w:r w:rsidRPr="007B5BFD">
              <w:rPr>
                <w:rFonts w:ascii="Arial" w:hAnsi="Arial" w:cs="Arial"/>
                <w:b/>
                <w:snapToGrid w:val="0"/>
                <w:color w:val="000000"/>
                <w:sz w:val="20"/>
              </w:rPr>
              <w:t>565,3</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rPr>
            </w:pP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rPr>
            </w:pPr>
          </w:p>
        </w:tc>
        <w:tc>
          <w:tcPr>
            <w:tcW w:w="216"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rPr>
            </w:pP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rPr>
            </w:pPr>
          </w:p>
        </w:tc>
        <w:tc>
          <w:tcPr>
            <w:tcW w:w="71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rPr>
            </w:pP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rPr>
            </w:pPr>
          </w:p>
        </w:tc>
        <w:tc>
          <w:tcPr>
            <w:tcW w:w="57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rPr>
            </w:pP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rPr>
            </w:pPr>
            <w:r w:rsidRPr="007B5BFD">
              <w:rPr>
                <w:rFonts w:ascii="Arial" w:hAnsi="Arial" w:cs="Arial"/>
                <w:b/>
                <w:color w:val="000000"/>
                <w:sz w:val="20"/>
              </w:rPr>
              <w:t>Дорожное</w:t>
            </w:r>
            <w:r w:rsidR="00B978B5" w:rsidRPr="007B5BFD">
              <w:rPr>
                <w:rFonts w:ascii="Arial" w:hAnsi="Arial" w:cs="Arial"/>
                <w:b/>
                <w:color w:val="000000"/>
                <w:sz w:val="20"/>
              </w:rPr>
              <w:t xml:space="preserve"> </w:t>
            </w:r>
            <w:r w:rsidRPr="007B5BFD">
              <w:rPr>
                <w:rFonts w:ascii="Arial" w:hAnsi="Arial" w:cs="Arial"/>
                <w:b/>
                <w:color w:val="000000"/>
                <w:sz w:val="20"/>
              </w:rPr>
              <w:t>хозяйство</w:t>
            </w:r>
            <w:r w:rsidR="00B978B5" w:rsidRPr="007B5BFD">
              <w:rPr>
                <w:rFonts w:ascii="Arial" w:hAnsi="Arial" w:cs="Arial"/>
                <w:b/>
                <w:color w:val="000000"/>
                <w:sz w:val="20"/>
              </w:rPr>
              <w:t xml:space="preserve"> </w:t>
            </w:r>
            <w:r w:rsidRPr="007B5BFD">
              <w:rPr>
                <w:rFonts w:ascii="Arial" w:hAnsi="Arial" w:cs="Arial"/>
                <w:b/>
                <w:color w:val="000000"/>
                <w:sz w:val="20"/>
              </w:rPr>
              <w:t>(дорожные</w:t>
            </w:r>
            <w:r w:rsidR="00B978B5" w:rsidRPr="007B5BFD">
              <w:rPr>
                <w:rFonts w:ascii="Arial" w:hAnsi="Arial" w:cs="Arial"/>
                <w:b/>
                <w:color w:val="000000"/>
                <w:sz w:val="20"/>
              </w:rPr>
              <w:t xml:space="preserve"> </w:t>
            </w:r>
            <w:r w:rsidRPr="007B5BFD">
              <w:rPr>
                <w:rFonts w:ascii="Arial" w:hAnsi="Arial" w:cs="Arial"/>
                <w:b/>
                <w:color w:val="000000"/>
                <w:sz w:val="20"/>
              </w:rPr>
              <w:t>фонды)</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rPr>
            </w:pPr>
            <w:r w:rsidRPr="007B5BFD">
              <w:rPr>
                <w:rFonts w:ascii="Arial" w:hAnsi="Arial" w:cs="Arial"/>
                <w:b/>
                <w:color w:val="000000"/>
                <w:sz w:val="20"/>
              </w:rPr>
              <w:t>993</w:t>
            </w:r>
          </w:p>
        </w:tc>
        <w:tc>
          <w:tcPr>
            <w:tcW w:w="216"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rPr>
            </w:pPr>
            <w:r w:rsidRPr="007B5BFD">
              <w:rPr>
                <w:rFonts w:ascii="Arial" w:hAnsi="Arial" w:cs="Arial"/>
                <w:b/>
                <w:color w:val="000000"/>
                <w:sz w:val="20"/>
              </w:rPr>
              <w:t>04</w:t>
            </w: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rPr>
            </w:pPr>
            <w:r w:rsidRPr="007B5BFD">
              <w:rPr>
                <w:rFonts w:ascii="Arial" w:hAnsi="Arial" w:cs="Arial"/>
                <w:b/>
                <w:color w:val="000000"/>
                <w:sz w:val="20"/>
              </w:rPr>
              <w:t>09</w:t>
            </w:r>
          </w:p>
        </w:tc>
        <w:tc>
          <w:tcPr>
            <w:tcW w:w="71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rPr>
            </w:pP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rPr>
            </w:pPr>
          </w:p>
        </w:tc>
        <w:tc>
          <w:tcPr>
            <w:tcW w:w="57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rPr>
            </w:pPr>
            <w:r w:rsidRPr="007B5BFD">
              <w:rPr>
                <w:rFonts w:ascii="Arial" w:hAnsi="Arial" w:cs="Arial"/>
                <w:b/>
                <w:snapToGrid w:val="0"/>
                <w:color w:val="000000"/>
                <w:sz w:val="20"/>
              </w:rPr>
              <w:t>564,7</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rPr>
            </w:pPr>
            <w:r w:rsidRPr="007B5BFD">
              <w:rPr>
                <w:rFonts w:ascii="Arial" w:hAnsi="Arial" w:cs="Arial"/>
                <w:b/>
                <w:color w:val="000000"/>
                <w:sz w:val="20"/>
              </w:rPr>
              <w:t>Муниципальная</w:t>
            </w:r>
            <w:r w:rsidR="00B978B5" w:rsidRPr="007B5BFD">
              <w:rPr>
                <w:rFonts w:ascii="Arial" w:hAnsi="Arial" w:cs="Arial"/>
                <w:b/>
                <w:color w:val="000000"/>
                <w:sz w:val="20"/>
              </w:rPr>
              <w:t xml:space="preserve"> </w:t>
            </w:r>
            <w:r w:rsidRPr="007B5BFD">
              <w:rPr>
                <w:rFonts w:ascii="Arial" w:hAnsi="Arial" w:cs="Arial"/>
                <w:b/>
                <w:color w:val="000000"/>
                <w:sz w:val="20"/>
              </w:rPr>
              <w:t>программа</w:t>
            </w:r>
            <w:r w:rsidR="00B978B5" w:rsidRPr="007B5BFD">
              <w:rPr>
                <w:rFonts w:ascii="Arial" w:hAnsi="Arial" w:cs="Arial"/>
                <w:b/>
                <w:color w:val="000000"/>
                <w:sz w:val="20"/>
              </w:rPr>
              <w:t xml:space="preserve"> </w:t>
            </w:r>
            <w:r w:rsidRPr="007B5BFD">
              <w:rPr>
                <w:rFonts w:ascii="Arial" w:hAnsi="Arial" w:cs="Arial"/>
                <w:b/>
                <w:color w:val="000000"/>
                <w:sz w:val="20"/>
              </w:rPr>
              <w:t>"Развитие</w:t>
            </w:r>
            <w:r w:rsidR="00B978B5" w:rsidRPr="007B5BFD">
              <w:rPr>
                <w:rFonts w:ascii="Arial" w:hAnsi="Arial" w:cs="Arial"/>
                <w:b/>
                <w:color w:val="000000"/>
                <w:sz w:val="20"/>
              </w:rPr>
              <w:t xml:space="preserve"> </w:t>
            </w:r>
            <w:r w:rsidRPr="007B5BFD">
              <w:rPr>
                <w:rFonts w:ascii="Arial" w:hAnsi="Arial" w:cs="Arial"/>
                <w:b/>
                <w:color w:val="000000"/>
                <w:sz w:val="20"/>
              </w:rPr>
              <w:t>транспортной</w:t>
            </w:r>
            <w:r w:rsidR="00B978B5" w:rsidRPr="007B5BFD">
              <w:rPr>
                <w:rFonts w:ascii="Arial" w:hAnsi="Arial" w:cs="Arial"/>
                <w:b/>
                <w:color w:val="000000"/>
                <w:sz w:val="20"/>
              </w:rPr>
              <w:t xml:space="preserve"> </w:t>
            </w:r>
            <w:r w:rsidRPr="007B5BFD">
              <w:rPr>
                <w:rFonts w:ascii="Arial" w:hAnsi="Arial" w:cs="Arial"/>
                <w:b/>
                <w:color w:val="000000"/>
                <w:sz w:val="20"/>
              </w:rPr>
              <w:t>системы"</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rPr>
            </w:pPr>
            <w:r w:rsidRPr="007B5BFD">
              <w:rPr>
                <w:rFonts w:ascii="Arial" w:hAnsi="Arial" w:cs="Arial"/>
                <w:b/>
                <w:color w:val="000000"/>
                <w:sz w:val="20"/>
              </w:rPr>
              <w:t>993</w:t>
            </w:r>
          </w:p>
        </w:tc>
        <w:tc>
          <w:tcPr>
            <w:tcW w:w="216"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rPr>
            </w:pPr>
            <w:r w:rsidRPr="007B5BFD">
              <w:rPr>
                <w:rFonts w:ascii="Arial" w:hAnsi="Arial" w:cs="Arial"/>
                <w:b/>
                <w:color w:val="000000"/>
                <w:sz w:val="20"/>
              </w:rPr>
              <w:t>04</w:t>
            </w: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rPr>
            </w:pPr>
            <w:r w:rsidRPr="007B5BFD">
              <w:rPr>
                <w:rFonts w:ascii="Arial" w:hAnsi="Arial" w:cs="Arial"/>
                <w:b/>
                <w:color w:val="000000"/>
                <w:sz w:val="20"/>
              </w:rPr>
              <w:t>09</w:t>
            </w:r>
          </w:p>
        </w:tc>
        <w:tc>
          <w:tcPr>
            <w:tcW w:w="71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rPr>
            </w:pPr>
            <w:r w:rsidRPr="007B5BFD">
              <w:rPr>
                <w:rFonts w:ascii="Arial" w:hAnsi="Arial" w:cs="Arial"/>
                <w:b/>
                <w:color w:val="000000"/>
                <w:sz w:val="20"/>
              </w:rPr>
              <w:t>Ч200000000</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rPr>
            </w:pPr>
          </w:p>
        </w:tc>
        <w:tc>
          <w:tcPr>
            <w:tcW w:w="57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rPr>
            </w:pPr>
            <w:r w:rsidRPr="007B5BFD">
              <w:rPr>
                <w:rFonts w:ascii="Arial" w:hAnsi="Arial" w:cs="Arial"/>
                <w:b/>
                <w:color w:val="000000"/>
                <w:sz w:val="20"/>
              </w:rPr>
              <w:t>-286,4</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rPr>
            </w:pPr>
            <w:r w:rsidRPr="007B5BFD">
              <w:rPr>
                <w:rFonts w:ascii="Arial" w:hAnsi="Arial" w:cs="Arial"/>
                <w:i/>
                <w:color w:val="000000"/>
                <w:sz w:val="20"/>
              </w:rPr>
              <w:t>Подпрограмма</w:t>
            </w:r>
            <w:r w:rsidR="00B978B5" w:rsidRPr="007B5BFD">
              <w:rPr>
                <w:rFonts w:ascii="Arial" w:hAnsi="Arial" w:cs="Arial"/>
                <w:i/>
                <w:color w:val="000000"/>
                <w:sz w:val="20"/>
              </w:rPr>
              <w:t xml:space="preserve"> </w:t>
            </w:r>
            <w:r w:rsidRPr="007B5BFD">
              <w:rPr>
                <w:rFonts w:ascii="Arial" w:hAnsi="Arial" w:cs="Arial"/>
                <w:i/>
                <w:color w:val="000000"/>
                <w:sz w:val="20"/>
              </w:rPr>
              <w:t>"Безопасные</w:t>
            </w:r>
            <w:r w:rsidR="00B978B5" w:rsidRPr="007B5BFD">
              <w:rPr>
                <w:rFonts w:ascii="Arial" w:hAnsi="Arial" w:cs="Arial"/>
                <w:i/>
                <w:color w:val="000000"/>
                <w:sz w:val="20"/>
              </w:rPr>
              <w:t xml:space="preserve"> </w:t>
            </w:r>
            <w:r w:rsidRPr="007B5BFD">
              <w:rPr>
                <w:rFonts w:ascii="Arial" w:hAnsi="Arial" w:cs="Arial"/>
                <w:i/>
                <w:color w:val="000000"/>
                <w:sz w:val="20"/>
              </w:rPr>
              <w:t>и</w:t>
            </w:r>
            <w:r w:rsidR="00B978B5" w:rsidRPr="007B5BFD">
              <w:rPr>
                <w:rFonts w:ascii="Arial" w:hAnsi="Arial" w:cs="Arial"/>
                <w:i/>
                <w:color w:val="000000"/>
                <w:sz w:val="20"/>
              </w:rPr>
              <w:t xml:space="preserve"> </w:t>
            </w:r>
            <w:r w:rsidRPr="007B5BFD">
              <w:rPr>
                <w:rFonts w:ascii="Arial" w:hAnsi="Arial" w:cs="Arial"/>
                <w:i/>
                <w:color w:val="000000"/>
                <w:sz w:val="20"/>
              </w:rPr>
              <w:t>качественные</w:t>
            </w:r>
            <w:r w:rsidR="00B978B5" w:rsidRPr="007B5BFD">
              <w:rPr>
                <w:rFonts w:ascii="Arial" w:hAnsi="Arial" w:cs="Arial"/>
                <w:i/>
                <w:color w:val="000000"/>
                <w:sz w:val="20"/>
              </w:rPr>
              <w:t xml:space="preserve"> </w:t>
            </w:r>
            <w:r w:rsidRPr="007B5BFD">
              <w:rPr>
                <w:rFonts w:ascii="Arial" w:hAnsi="Arial" w:cs="Arial"/>
                <w:i/>
                <w:color w:val="000000"/>
                <w:sz w:val="20"/>
              </w:rPr>
              <w:t>автомобильные</w:t>
            </w:r>
            <w:r w:rsidR="00B978B5" w:rsidRPr="007B5BFD">
              <w:rPr>
                <w:rFonts w:ascii="Arial" w:hAnsi="Arial" w:cs="Arial"/>
                <w:i/>
                <w:color w:val="000000"/>
                <w:sz w:val="20"/>
              </w:rPr>
              <w:t xml:space="preserve"> </w:t>
            </w:r>
            <w:r w:rsidRPr="007B5BFD">
              <w:rPr>
                <w:rFonts w:ascii="Arial" w:hAnsi="Arial" w:cs="Arial"/>
                <w:i/>
                <w:color w:val="000000"/>
                <w:sz w:val="20"/>
              </w:rPr>
              <w:t>дороги"</w:t>
            </w:r>
            <w:r w:rsidR="00B978B5" w:rsidRPr="007B5BFD">
              <w:rPr>
                <w:rFonts w:ascii="Arial" w:hAnsi="Arial" w:cs="Arial"/>
                <w:i/>
                <w:color w:val="000000"/>
                <w:sz w:val="20"/>
              </w:rPr>
              <w:t xml:space="preserve"> </w:t>
            </w:r>
            <w:r w:rsidRPr="007B5BFD">
              <w:rPr>
                <w:rFonts w:ascii="Arial" w:hAnsi="Arial" w:cs="Arial"/>
                <w:i/>
                <w:color w:val="000000"/>
                <w:sz w:val="20"/>
              </w:rPr>
              <w:t>муниципальной</w:t>
            </w:r>
            <w:r w:rsidR="00B978B5" w:rsidRPr="007B5BFD">
              <w:rPr>
                <w:rFonts w:ascii="Arial" w:hAnsi="Arial" w:cs="Arial"/>
                <w:i/>
                <w:color w:val="000000"/>
                <w:sz w:val="20"/>
              </w:rPr>
              <w:t xml:space="preserve"> </w:t>
            </w:r>
            <w:r w:rsidRPr="007B5BFD">
              <w:rPr>
                <w:rFonts w:ascii="Arial" w:hAnsi="Arial" w:cs="Arial"/>
                <w:i/>
                <w:color w:val="000000"/>
                <w:sz w:val="20"/>
              </w:rPr>
              <w:t>программы</w:t>
            </w:r>
            <w:r w:rsidR="00B978B5" w:rsidRPr="007B5BFD">
              <w:rPr>
                <w:rFonts w:ascii="Arial" w:hAnsi="Arial" w:cs="Arial"/>
                <w:i/>
                <w:color w:val="000000"/>
                <w:sz w:val="20"/>
              </w:rPr>
              <w:t xml:space="preserve"> </w:t>
            </w:r>
            <w:r w:rsidRPr="007B5BFD">
              <w:rPr>
                <w:rFonts w:ascii="Arial" w:hAnsi="Arial" w:cs="Arial"/>
                <w:i/>
                <w:color w:val="000000"/>
                <w:sz w:val="20"/>
              </w:rPr>
              <w:t>"Развитие</w:t>
            </w:r>
            <w:r w:rsidR="00B978B5" w:rsidRPr="007B5BFD">
              <w:rPr>
                <w:rFonts w:ascii="Arial" w:hAnsi="Arial" w:cs="Arial"/>
                <w:i/>
                <w:color w:val="000000"/>
                <w:sz w:val="20"/>
              </w:rPr>
              <w:t xml:space="preserve"> </w:t>
            </w:r>
            <w:r w:rsidRPr="007B5BFD">
              <w:rPr>
                <w:rFonts w:ascii="Arial" w:hAnsi="Arial" w:cs="Arial"/>
                <w:i/>
                <w:color w:val="000000"/>
                <w:sz w:val="20"/>
              </w:rPr>
              <w:t>транспортной</w:t>
            </w:r>
            <w:r w:rsidR="00B978B5" w:rsidRPr="007B5BFD">
              <w:rPr>
                <w:rFonts w:ascii="Arial" w:hAnsi="Arial" w:cs="Arial"/>
                <w:i/>
                <w:color w:val="000000"/>
                <w:sz w:val="20"/>
              </w:rPr>
              <w:t xml:space="preserve"> </w:t>
            </w:r>
            <w:r w:rsidRPr="007B5BFD">
              <w:rPr>
                <w:rFonts w:ascii="Arial" w:hAnsi="Arial" w:cs="Arial"/>
                <w:i/>
                <w:color w:val="000000"/>
                <w:sz w:val="20"/>
              </w:rPr>
              <w:t>системы</w:t>
            </w:r>
            <w:r w:rsidR="00B978B5" w:rsidRPr="007B5BFD">
              <w:rPr>
                <w:rFonts w:ascii="Arial" w:hAnsi="Arial" w:cs="Arial"/>
                <w:i/>
                <w:color w:val="000000"/>
                <w:sz w:val="20"/>
              </w:rPr>
              <w:t xml:space="preserve"> </w:t>
            </w:r>
            <w:r w:rsidRPr="007B5BFD">
              <w:rPr>
                <w:rFonts w:ascii="Arial" w:hAnsi="Arial" w:cs="Arial"/>
                <w:i/>
                <w:color w:val="000000"/>
                <w:sz w:val="20"/>
              </w:rPr>
              <w:t>"</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rPr>
            </w:pPr>
            <w:r w:rsidRPr="007B5BFD">
              <w:rPr>
                <w:rFonts w:ascii="Arial" w:hAnsi="Arial" w:cs="Arial"/>
                <w:i/>
                <w:color w:val="000000"/>
                <w:sz w:val="20"/>
              </w:rPr>
              <w:t>993</w:t>
            </w:r>
          </w:p>
        </w:tc>
        <w:tc>
          <w:tcPr>
            <w:tcW w:w="216"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rPr>
            </w:pPr>
            <w:r w:rsidRPr="007B5BFD">
              <w:rPr>
                <w:rFonts w:ascii="Arial" w:hAnsi="Arial" w:cs="Arial"/>
                <w:i/>
                <w:color w:val="000000"/>
                <w:sz w:val="20"/>
              </w:rPr>
              <w:t>04</w:t>
            </w: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rPr>
            </w:pPr>
            <w:r w:rsidRPr="007B5BFD">
              <w:rPr>
                <w:rFonts w:ascii="Arial" w:hAnsi="Arial" w:cs="Arial"/>
                <w:i/>
                <w:color w:val="000000"/>
                <w:sz w:val="20"/>
              </w:rPr>
              <w:t>09</w:t>
            </w:r>
          </w:p>
        </w:tc>
        <w:tc>
          <w:tcPr>
            <w:tcW w:w="71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rPr>
            </w:pPr>
            <w:r w:rsidRPr="007B5BFD">
              <w:rPr>
                <w:rFonts w:ascii="Arial" w:hAnsi="Arial" w:cs="Arial"/>
                <w:i/>
                <w:color w:val="000000"/>
                <w:sz w:val="20"/>
              </w:rPr>
              <w:t>Ч210000000</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i/>
                <w:snapToGrid w:val="0"/>
                <w:color w:val="000000"/>
                <w:sz w:val="20"/>
              </w:rPr>
            </w:pPr>
          </w:p>
        </w:tc>
        <w:tc>
          <w:tcPr>
            <w:tcW w:w="57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i/>
                <w:color w:val="000000"/>
                <w:sz w:val="20"/>
              </w:rPr>
            </w:pPr>
            <w:r w:rsidRPr="007B5BFD">
              <w:rPr>
                <w:rFonts w:ascii="Arial" w:hAnsi="Arial" w:cs="Arial"/>
                <w:i/>
                <w:color w:val="000000"/>
                <w:sz w:val="20"/>
              </w:rPr>
              <w:t>-286,4</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Основное</w:t>
            </w:r>
            <w:r w:rsidR="00B978B5" w:rsidRPr="007B5BFD">
              <w:rPr>
                <w:rFonts w:ascii="Arial" w:hAnsi="Arial" w:cs="Arial"/>
                <w:color w:val="000000"/>
                <w:sz w:val="20"/>
              </w:rPr>
              <w:t xml:space="preserve"> </w:t>
            </w:r>
            <w:r w:rsidRPr="007B5BFD">
              <w:rPr>
                <w:rFonts w:ascii="Arial" w:hAnsi="Arial" w:cs="Arial"/>
                <w:color w:val="000000"/>
                <w:sz w:val="20"/>
              </w:rPr>
              <w:t>мероприятие</w:t>
            </w:r>
            <w:r w:rsidR="00B978B5" w:rsidRPr="007B5BFD">
              <w:rPr>
                <w:rFonts w:ascii="Arial" w:hAnsi="Arial" w:cs="Arial"/>
                <w:color w:val="000000"/>
                <w:sz w:val="20"/>
              </w:rPr>
              <w:t xml:space="preserve"> </w:t>
            </w:r>
            <w:r w:rsidRPr="007B5BFD">
              <w:rPr>
                <w:rFonts w:ascii="Arial" w:hAnsi="Arial" w:cs="Arial"/>
                <w:color w:val="000000"/>
                <w:sz w:val="20"/>
              </w:rPr>
              <w:t>"Мероприятия,</w:t>
            </w:r>
            <w:r w:rsidR="00B978B5" w:rsidRPr="007B5BFD">
              <w:rPr>
                <w:rFonts w:ascii="Arial" w:hAnsi="Arial" w:cs="Arial"/>
                <w:color w:val="000000"/>
                <w:sz w:val="20"/>
              </w:rPr>
              <w:t xml:space="preserve"> </w:t>
            </w:r>
            <w:r w:rsidRPr="007B5BFD">
              <w:rPr>
                <w:rFonts w:ascii="Arial" w:hAnsi="Arial" w:cs="Arial"/>
                <w:color w:val="000000"/>
                <w:sz w:val="20"/>
              </w:rPr>
              <w:t>реализуемые</w:t>
            </w:r>
            <w:r w:rsidR="00B978B5" w:rsidRPr="007B5BFD">
              <w:rPr>
                <w:rFonts w:ascii="Arial" w:hAnsi="Arial" w:cs="Arial"/>
                <w:color w:val="000000"/>
                <w:sz w:val="20"/>
              </w:rPr>
              <w:t xml:space="preserve"> </w:t>
            </w:r>
            <w:r w:rsidRPr="007B5BFD">
              <w:rPr>
                <w:rFonts w:ascii="Arial" w:hAnsi="Arial" w:cs="Arial"/>
                <w:color w:val="000000"/>
                <w:sz w:val="20"/>
              </w:rPr>
              <w:t>с</w:t>
            </w:r>
            <w:r w:rsidR="00B978B5" w:rsidRPr="007B5BFD">
              <w:rPr>
                <w:rFonts w:ascii="Arial" w:hAnsi="Arial" w:cs="Arial"/>
                <w:color w:val="000000"/>
                <w:sz w:val="20"/>
              </w:rPr>
              <w:t xml:space="preserve"> </w:t>
            </w:r>
            <w:r w:rsidRPr="007B5BFD">
              <w:rPr>
                <w:rFonts w:ascii="Arial" w:hAnsi="Arial" w:cs="Arial"/>
                <w:color w:val="000000"/>
                <w:sz w:val="20"/>
              </w:rPr>
              <w:t>привлечением</w:t>
            </w:r>
            <w:r w:rsidR="00B978B5" w:rsidRPr="007B5BFD">
              <w:rPr>
                <w:rFonts w:ascii="Arial" w:hAnsi="Arial" w:cs="Arial"/>
                <w:color w:val="000000"/>
                <w:sz w:val="20"/>
              </w:rPr>
              <w:t xml:space="preserve"> </w:t>
            </w:r>
            <w:r w:rsidRPr="007B5BFD">
              <w:rPr>
                <w:rFonts w:ascii="Arial" w:hAnsi="Arial" w:cs="Arial"/>
                <w:color w:val="000000"/>
                <w:sz w:val="20"/>
              </w:rPr>
              <w:t>межбюджетных</w:t>
            </w:r>
            <w:r w:rsidR="00B978B5" w:rsidRPr="007B5BFD">
              <w:rPr>
                <w:rFonts w:ascii="Arial" w:hAnsi="Arial" w:cs="Arial"/>
                <w:color w:val="000000"/>
                <w:sz w:val="20"/>
              </w:rPr>
              <w:t xml:space="preserve"> </w:t>
            </w:r>
            <w:r w:rsidRPr="007B5BFD">
              <w:rPr>
                <w:rFonts w:ascii="Arial" w:hAnsi="Arial" w:cs="Arial"/>
                <w:color w:val="000000"/>
                <w:sz w:val="20"/>
              </w:rPr>
              <w:t>трансфертов</w:t>
            </w:r>
            <w:r w:rsidR="00B978B5" w:rsidRPr="007B5BFD">
              <w:rPr>
                <w:rFonts w:ascii="Arial" w:hAnsi="Arial" w:cs="Arial"/>
                <w:color w:val="000000"/>
                <w:sz w:val="20"/>
              </w:rPr>
              <w:t xml:space="preserve"> </w:t>
            </w:r>
            <w:r w:rsidRPr="007B5BFD">
              <w:rPr>
                <w:rFonts w:ascii="Arial" w:hAnsi="Arial" w:cs="Arial"/>
                <w:color w:val="000000"/>
                <w:sz w:val="20"/>
              </w:rPr>
              <w:t>бюджетам</w:t>
            </w:r>
            <w:r w:rsidR="00B978B5" w:rsidRPr="007B5BFD">
              <w:rPr>
                <w:rFonts w:ascii="Arial" w:hAnsi="Arial" w:cs="Arial"/>
                <w:color w:val="000000"/>
                <w:sz w:val="20"/>
              </w:rPr>
              <w:t xml:space="preserve"> </w:t>
            </w:r>
            <w:r w:rsidRPr="007B5BFD">
              <w:rPr>
                <w:rFonts w:ascii="Arial" w:hAnsi="Arial" w:cs="Arial"/>
                <w:color w:val="000000"/>
                <w:sz w:val="20"/>
              </w:rPr>
              <w:t>другого</w:t>
            </w:r>
            <w:r w:rsidR="00B978B5" w:rsidRPr="007B5BFD">
              <w:rPr>
                <w:rFonts w:ascii="Arial" w:hAnsi="Arial" w:cs="Arial"/>
                <w:color w:val="000000"/>
                <w:sz w:val="20"/>
              </w:rPr>
              <w:t xml:space="preserve"> </w:t>
            </w:r>
            <w:r w:rsidRPr="007B5BFD">
              <w:rPr>
                <w:rFonts w:ascii="Arial" w:hAnsi="Arial" w:cs="Arial"/>
                <w:color w:val="000000"/>
                <w:sz w:val="20"/>
              </w:rPr>
              <w:t>уровня"</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993</w:t>
            </w:r>
          </w:p>
        </w:tc>
        <w:tc>
          <w:tcPr>
            <w:tcW w:w="216"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04</w:t>
            </w: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09</w:t>
            </w:r>
          </w:p>
        </w:tc>
        <w:tc>
          <w:tcPr>
            <w:tcW w:w="71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Ч210300000</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rPr>
            </w:pPr>
          </w:p>
        </w:tc>
        <w:tc>
          <w:tcPr>
            <w:tcW w:w="57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-286,4</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Осуществление</w:t>
            </w:r>
            <w:r w:rsidR="00B978B5" w:rsidRPr="007B5BFD">
              <w:rPr>
                <w:rFonts w:ascii="Arial" w:hAnsi="Arial" w:cs="Arial"/>
                <w:color w:val="000000"/>
                <w:sz w:val="20"/>
              </w:rPr>
              <w:t xml:space="preserve"> </w:t>
            </w:r>
            <w:r w:rsidRPr="007B5BFD">
              <w:rPr>
                <w:rFonts w:ascii="Arial" w:hAnsi="Arial" w:cs="Arial"/>
                <w:color w:val="000000"/>
                <w:sz w:val="20"/>
              </w:rPr>
              <w:t>дорожной</w:t>
            </w:r>
            <w:r w:rsidR="00B978B5" w:rsidRPr="007B5BFD">
              <w:rPr>
                <w:rFonts w:ascii="Arial" w:hAnsi="Arial" w:cs="Arial"/>
                <w:color w:val="000000"/>
                <w:sz w:val="20"/>
              </w:rPr>
              <w:t xml:space="preserve"> </w:t>
            </w:r>
            <w:r w:rsidRPr="007B5BFD">
              <w:rPr>
                <w:rFonts w:ascii="Arial" w:hAnsi="Arial" w:cs="Arial"/>
                <w:color w:val="000000"/>
                <w:sz w:val="20"/>
              </w:rPr>
              <w:t>деятельности,</w:t>
            </w:r>
            <w:r w:rsidR="00B978B5" w:rsidRPr="007B5BFD">
              <w:rPr>
                <w:rFonts w:ascii="Arial" w:hAnsi="Arial" w:cs="Arial"/>
                <w:color w:val="000000"/>
                <w:sz w:val="20"/>
              </w:rPr>
              <w:t xml:space="preserve"> </w:t>
            </w:r>
            <w:r w:rsidRPr="007B5BFD">
              <w:rPr>
                <w:rFonts w:ascii="Arial" w:hAnsi="Arial" w:cs="Arial"/>
                <w:color w:val="000000"/>
                <w:sz w:val="20"/>
              </w:rPr>
              <w:t>кроме</w:t>
            </w:r>
            <w:r w:rsidR="00B978B5" w:rsidRPr="007B5BFD">
              <w:rPr>
                <w:rFonts w:ascii="Arial" w:hAnsi="Arial" w:cs="Arial"/>
                <w:color w:val="000000"/>
                <w:sz w:val="20"/>
              </w:rPr>
              <w:t xml:space="preserve"> </w:t>
            </w:r>
            <w:r w:rsidRPr="007B5BFD">
              <w:rPr>
                <w:rFonts w:ascii="Arial" w:hAnsi="Arial" w:cs="Arial"/>
                <w:color w:val="000000"/>
                <w:sz w:val="20"/>
              </w:rPr>
              <w:t>деятельности</w:t>
            </w:r>
            <w:r w:rsidR="00B978B5" w:rsidRPr="007B5BFD">
              <w:rPr>
                <w:rFonts w:ascii="Arial" w:hAnsi="Arial" w:cs="Arial"/>
                <w:color w:val="000000"/>
                <w:sz w:val="20"/>
              </w:rPr>
              <w:t xml:space="preserve"> </w:t>
            </w:r>
            <w:r w:rsidRPr="007B5BFD">
              <w:rPr>
                <w:rFonts w:ascii="Arial" w:hAnsi="Arial" w:cs="Arial"/>
                <w:color w:val="000000"/>
                <w:sz w:val="20"/>
              </w:rPr>
              <w:t>по</w:t>
            </w:r>
            <w:r w:rsidR="00B978B5" w:rsidRPr="007B5BFD">
              <w:rPr>
                <w:rFonts w:ascii="Arial" w:hAnsi="Arial" w:cs="Arial"/>
                <w:color w:val="000000"/>
                <w:sz w:val="20"/>
              </w:rPr>
              <w:t xml:space="preserve"> </w:t>
            </w:r>
            <w:r w:rsidRPr="007B5BFD">
              <w:rPr>
                <w:rFonts w:ascii="Arial" w:hAnsi="Arial" w:cs="Arial"/>
                <w:color w:val="000000"/>
                <w:sz w:val="20"/>
              </w:rPr>
              <w:t>строительству,</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отношении</w:t>
            </w:r>
            <w:r w:rsidR="00B978B5" w:rsidRPr="007B5BFD">
              <w:rPr>
                <w:rFonts w:ascii="Arial" w:hAnsi="Arial" w:cs="Arial"/>
                <w:color w:val="000000"/>
                <w:sz w:val="20"/>
              </w:rPr>
              <w:t xml:space="preserve"> </w:t>
            </w:r>
            <w:r w:rsidRPr="007B5BFD">
              <w:rPr>
                <w:rFonts w:ascii="Arial" w:hAnsi="Arial" w:cs="Arial"/>
                <w:color w:val="000000"/>
                <w:sz w:val="20"/>
              </w:rPr>
              <w:t>автомобильных</w:t>
            </w:r>
            <w:r w:rsidR="00B978B5" w:rsidRPr="007B5BFD">
              <w:rPr>
                <w:rFonts w:ascii="Arial" w:hAnsi="Arial" w:cs="Arial"/>
                <w:color w:val="000000"/>
                <w:sz w:val="20"/>
              </w:rPr>
              <w:t xml:space="preserve"> </w:t>
            </w:r>
            <w:r w:rsidRPr="007B5BFD">
              <w:rPr>
                <w:rFonts w:ascii="Arial" w:hAnsi="Arial" w:cs="Arial"/>
                <w:color w:val="000000"/>
                <w:sz w:val="20"/>
              </w:rPr>
              <w:t>дорог</w:t>
            </w:r>
            <w:r w:rsidR="00B978B5" w:rsidRPr="007B5BFD">
              <w:rPr>
                <w:rFonts w:ascii="Arial" w:hAnsi="Arial" w:cs="Arial"/>
                <w:color w:val="000000"/>
                <w:sz w:val="20"/>
              </w:rPr>
              <w:t xml:space="preserve"> </w:t>
            </w:r>
            <w:r w:rsidRPr="007B5BFD">
              <w:rPr>
                <w:rFonts w:ascii="Arial" w:hAnsi="Arial" w:cs="Arial"/>
                <w:color w:val="000000"/>
                <w:sz w:val="20"/>
              </w:rPr>
              <w:t>местного</w:t>
            </w:r>
            <w:r w:rsidR="00B978B5" w:rsidRPr="007B5BFD">
              <w:rPr>
                <w:rFonts w:ascii="Arial" w:hAnsi="Arial" w:cs="Arial"/>
                <w:color w:val="000000"/>
                <w:sz w:val="20"/>
              </w:rPr>
              <w:t xml:space="preserve"> </w:t>
            </w:r>
            <w:r w:rsidRPr="007B5BFD">
              <w:rPr>
                <w:rFonts w:ascii="Arial" w:hAnsi="Arial" w:cs="Arial"/>
                <w:color w:val="000000"/>
                <w:sz w:val="20"/>
              </w:rPr>
              <w:t>значения</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границах</w:t>
            </w:r>
            <w:r w:rsidR="00B978B5" w:rsidRPr="007B5BFD">
              <w:rPr>
                <w:rFonts w:ascii="Arial" w:hAnsi="Arial" w:cs="Arial"/>
                <w:color w:val="000000"/>
                <w:sz w:val="20"/>
              </w:rPr>
              <w:t xml:space="preserve"> </w:t>
            </w:r>
            <w:r w:rsidRPr="007B5BFD">
              <w:rPr>
                <w:rFonts w:ascii="Arial" w:hAnsi="Arial" w:cs="Arial"/>
                <w:color w:val="000000"/>
                <w:sz w:val="20"/>
              </w:rPr>
              <w:t>населенных</w:t>
            </w:r>
            <w:r w:rsidR="00B978B5" w:rsidRPr="007B5BFD">
              <w:rPr>
                <w:rFonts w:ascii="Arial" w:hAnsi="Arial" w:cs="Arial"/>
                <w:color w:val="000000"/>
                <w:sz w:val="20"/>
              </w:rPr>
              <w:t xml:space="preserve"> </w:t>
            </w:r>
            <w:r w:rsidRPr="007B5BFD">
              <w:rPr>
                <w:rFonts w:ascii="Arial" w:hAnsi="Arial" w:cs="Arial"/>
                <w:color w:val="000000"/>
                <w:sz w:val="20"/>
              </w:rPr>
              <w:t>пунктов</w:t>
            </w:r>
            <w:r w:rsidR="00B978B5" w:rsidRPr="007B5BFD">
              <w:rPr>
                <w:rFonts w:ascii="Arial" w:hAnsi="Arial" w:cs="Arial"/>
                <w:color w:val="000000"/>
                <w:sz w:val="20"/>
              </w:rPr>
              <w:t xml:space="preserve"> </w:t>
            </w:r>
            <w:r w:rsidRPr="007B5BFD">
              <w:rPr>
                <w:rFonts w:ascii="Arial" w:hAnsi="Arial" w:cs="Arial"/>
                <w:color w:val="000000"/>
                <w:sz w:val="20"/>
              </w:rPr>
              <w:t>поселения</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993</w:t>
            </w:r>
          </w:p>
        </w:tc>
        <w:tc>
          <w:tcPr>
            <w:tcW w:w="216"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04</w:t>
            </w: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09</w:t>
            </w:r>
          </w:p>
        </w:tc>
        <w:tc>
          <w:tcPr>
            <w:tcW w:w="71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Ч210374190</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rPr>
            </w:pPr>
          </w:p>
        </w:tc>
        <w:tc>
          <w:tcPr>
            <w:tcW w:w="57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-286,4</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Закупка</w:t>
            </w:r>
            <w:r w:rsidR="00B978B5" w:rsidRPr="007B5BFD">
              <w:rPr>
                <w:rFonts w:ascii="Arial" w:hAnsi="Arial" w:cs="Arial"/>
                <w:color w:val="000000"/>
                <w:sz w:val="20"/>
              </w:rPr>
              <w:t xml:space="preserve"> </w:t>
            </w:r>
            <w:r w:rsidRPr="007B5BFD">
              <w:rPr>
                <w:rFonts w:ascii="Arial" w:hAnsi="Arial" w:cs="Arial"/>
                <w:color w:val="000000"/>
                <w:sz w:val="20"/>
              </w:rPr>
              <w:t>товаров,</w:t>
            </w:r>
            <w:r w:rsidR="00B978B5" w:rsidRPr="007B5BFD">
              <w:rPr>
                <w:rFonts w:ascii="Arial" w:hAnsi="Arial" w:cs="Arial"/>
                <w:color w:val="000000"/>
                <w:sz w:val="20"/>
              </w:rPr>
              <w:t xml:space="preserve"> </w:t>
            </w:r>
            <w:r w:rsidRPr="007B5BFD">
              <w:rPr>
                <w:rFonts w:ascii="Arial" w:hAnsi="Arial" w:cs="Arial"/>
                <w:color w:val="000000"/>
                <w:sz w:val="20"/>
              </w:rPr>
              <w:t>работ,</w:t>
            </w:r>
            <w:r w:rsidR="00B978B5" w:rsidRPr="007B5BFD">
              <w:rPr>
                <w:rFonts w:ascii="Arial" w:hAnsi="Arial" w:cs="Arial"/>
                <w:color w:val="000000"/>
                <w:sz w:val="20"/>
              </w:rPr>
              <w:t xml:space="preserve"> </w:t>
            </w:r>
            <w:r w:rsidRPr="007B5BFD">
              <w:rPr>
                <w:rFonts w:ascii="Arial" w:hAnsi="Arial" w:cs="Arial"/>
                <w:color w:val="000000"/>
                <w:sz w:val="20"/>
              </w:rPr>
              <w:t>услуг</w:t>
            </w:r>
            <w:r w:rsidR="00B978B5" w:rsidRPr="007B5BFD">
              <w:rPr>
                <w:rFonts w:ascii="Arial" w:hAnsi="Arial" w:cs="Arial"/>
                <w:color w:val="000000"/>
                <w:sz w:val="20"/>
              </w:rPr>
              <w:t xml:space="preserve"> </w:t>
            </w:r>
            <w:r w:rsidRPr="007B5BFD">
              <w:rPr>
                <w:rFonts w:ascii="Arial" w:hAnsi="Arial" w:cs="Arial"/>
                <w:color w:val="000000"/>
                <w:sz w:val="20"/>
              </w:rPr>
              <w:t>для</w:t>
            </w:r>
            <w:r w:rsidR="00B978B5" w:rsidRPr="007B5BFD">
              <w:rPr>
                <w:rFonts w:ascii="Arial" w:hAnsi="Arial" w:cs="Arial"/>
                <w:color w:val="000000"/>
                <w:sz w:val="20"/>
              </w:rPr>
              <w:t xml:space="preserve"> </w:t>
            </w:r>
            <w:r w:rsidRPr="007B5BFD">
              <w:rPr>
                <w:rFonts w:ascii="Arial" w:hAnsi="Arial" w:cs="Arial"/>
                <w:color w:val="000000"/>
                <w:sz w:val="20"/>
              </w:rPr>
              <w:t>обеспечения</w:t>
            </w:r>
            <w:r w:rsidR="00B978B5" w:rsidRPr="007B5BFD">
              <w:rPr>
                <w:rFonts w:ascii="Arial" w:hAnsi="Arial" w:cs="Arial"/>
                <w:color w:val="000000"/>
                <w:sz w:val="20"/>
              </w:rPr>
              <w:t xml:space="preserve"> </w:t>
            </w:r>
            <w:r w:rsidRPr="007B5BFD">
              <w:rPr>
                <w:rFonts w:ascii="Arial" w:hAnsi="Arial" w:cs="Arial"/>
                <w:color w:val="000000"/>
                <w:sz w:val="20"/>
              </w:rPr>
              <w:t>государственных</w:t>
            </w:r>
            <w:r w:rsidR="00B978B5" w:rsidRPr="007B5BFD">
              <w:rPr>
                <w:rFonts w:ascii="Arial" w:hAnsi="Arial" w:cs="Arial"/>
                <w:color w:val="000000"/>
                <w:sz w:val="20"/>
              </w:rPr>
              <w:t xml:space="preserve"> </w:t>
            </w:r>
            <w:r w:rsidRPr="007B5BFD">
              <w:rPr>
                <w:rFonts w:ascii="Arial" w:hAnsi="Arial" w:cs="Arial"/>
                <w:color w:val="000000"/>
                <w:sz w:val="20"/>
              </w:rPr>
              <w:t>(муниципальных)</w:t>
            </w:r>
            <w:r w:rsidR="00B978B5" w:rsidRPr="007B5BFD">
              <w:rPr>
                <w:rFonts w:ascii="Arial" w:hAnsi="Arial" w:cs="Arial"/>
                <w:color w:val="000000"/>
                <w:sz w:val="20"/>
              </w:rPr>
              <w:t xml:space="preserve"> </w:t>
            </w:r>
            <w:r w:rsidRPr="007B5BFD">
              <w:rPr>
                <w:rFonts w:ascii="Arial" w:hAnsi="Arial" w:cs="Arial"/>
                <w:color w:val="000000"/>
                <w:sz w:val="20"/>
              </w:rPr>
              <w:t>нужд</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993</w:t>
            </w:r>
          </w:p>
        </w:tc>
        <w:tc>
          <w:tcPr>
            <w:tcW w:w="216"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04</w:t>
            </w: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09</w:t>
            </w:r>
          </w:p>
        </w:tc>
        <w:tc>
          <w:tcPr>
            <w:tcW w:w="71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Ч210374190</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rPr>
            </w:pPr>
            <w:r w:rsidRPr="007B5BFD">
              <w:rPr>
                <w:rFonts w:ascii="Arial" w:hAnsi="Arial" w:cs="Arial"/>
                <w:snapToGrid w:val="0"/>
                <w:color w:val="000000"/>
                <w:sz w:val="20"/>
              </w:rPr>
              <w:t>200</w:t>
            </w:r>
          </w:p>
        </w:tc>
        <w:tc>
          <w:tcPr>
            <w:tcW w:w="57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-286,4</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Иные</w:t>
            </w:r>
            <w:r w:rsidR="00B978B5" w:rsidRPr="007B5BFD">
              <w:rPr>
                <w:rFonts w:ascii="Arial" w:hAnsi="Arial" w:cs="Arial"/>
                <w:color w:val="000000"/>
                <w:sz w:val="20"/>
              </w:rPr>
              <w:t xml:space="preserve"> </w:t>
            </w:r>
            <w:r w:rsidRPr="007B5BFD">
              <w:rPr>
                <w:rFonts w:ascii="Arial" w:hAnsi="Arial" w:cs="Arial"/>
                <w:color w:val="000000"/>
                <w:sz w:val="20"/>
              </w:rPr>
              <w:t>закупки</w:t>
            </w:r>
            <w:r w:rsidR="00B978B5" w:rsidRPr="007B5BFD">
              <w:rPr>
                <w:rFonts w:ascii="Arial" w:hAnsi="Arial" w:cs="Arial"/>
                <w:color w:val="000000"/>
                <w:sz w:val="20"/>
              </w:rPr>
              <w:t xml:space="preserve"> </w:t>
            </w:r>
            <w:r w:rsidRPr="007B5BFD">
              <w:rPr>
                <w:rFonts w:ascii="Arial" w:hAnsi="Arial" w:cs="Arial"/>
                <w:color w:val="000000"/>
                <w:sz w:val="20"/>
              </w:rPr>
              <w:t>товаров,</w:t>
            </w:r>
            <w:r w:rsidR="00B978B5" w:rsidRPr="007B5BFD">
              <w:rPr>
                <w:rFonts w:ascii="Arial" w:hAnsi="Arial" w:cs="Arial"/>
                <w:color w:val="000000"/>
                <w:sz w:val="20"/>
              </w:rPr>
              <w:t xml:space="preserve"> </w:t>
            </w:r>
            <w:r w:rsidRPr="007B5BFD">
              <w:rPr>
                <w:rFonts w:ascii="Arial" w:hAnsi="Arial" w:cs="Arial"/>
                <w:color w:val="000000"/>
                <w:sz w:val="20"/>
              </w:rPr>
              <w:t>работ</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услуг</w:t>
            </w:r>
            <w:r w:rsidR="00B978B5" w:rsidRPr="007B5BFD">
              <w:rPr>
                <w:rFonts w:ascii="Arial" w:hAnsi="Arial" w:cs="Arial"/>
                <w:color w:val="000000"/>
                <w:sz w:val="20"/>
              </w:rPr>
              <w:t xml:space="preserve"> </w:t>
            </w:r>
            <w:r w:rsidRPr="007B5BFD">
              <w:rPr>
                <w:rFonts w:ascii="Arial" w:hAnsi="Arial" w:cs="Arial"/>
                <w:color w:val="000000"/>
                <w:sz w:val="20"/>
              </w:rPr>
              <w:t>для</w:t>
            </w:r>
            <w:r w:rsidR="00B978B5" w:rsidRPr="007B5BFD">
              <w:rPr>
                <w:rFonts w:ascii="Arial" w:hAnsi="Arial" w:cs="Arial"/>
                <w:color w:val="000000"/>
                <w:sz w:val="20"/>
              </w:rPr>
              <w:t xml:space="preserve"> </w:t>
            </w:r>
            <w:r w:rsidRPr="007B5BFD">
              <w:rPr>
                <w:rFonts w:ascii="Arial" w:hAnsi="Arial" w:cs="Arial"/>
                <w:color w:val="000000"/>
                <w:sz w:val="20"/>
              </w:rPr>
              <w:t>обеспечения</w:t>
            </w:r>
            <w:r w:rsidR="00B978B5" w:rsidRPr="007B5BFD">
              <w:rPr>
                <w:rFonts w:ascii="Arial" w:hAnsi="Arial" w:cs="Arial"/>
                <w:color w:val="000000"/>
                <w:sz w:val="20"/>
              </w:rPr>
              <w:t xml:space="preserve"> </w:t>
            </w:r>
            <w:r w:rsidRPr="007B5BFD">
              <w:rPr>
                <w:rFonts w:ascii="Arial" w:hAnsi="Arial" w:cs="Arial"/>
                <w:color w:val="000000"/>
                <w:sz w:val="20"/>
              </w:rPr>
              <w:t>государственных</w:t>
            </w:r>
            <w:r w:rsidR="00B978B5" w:rsidRPr="007B5BFD">
              <w:rPr>
                <w:rFonts w:ascii="Arial" w:hAnsi="Arial" w:cs="Arial"/>
                <w:color w:val="000000"/>
                <w:sz w:val="20"/>
              </w:rPr>
              <w:t xml:space="preserve"> </w:t>
            </w:r>
            <w:r w:rsidRPr="007B5BFD">
              <w:rPr>
                <w:rFonts w:ascii="Arial" w:hAnsi="Arial" w:cs="Arial"/>
                <w:color w:val="000000"/>
                <w:sz w:val="20"/>
              </w:rPr>
              <w:t>(муниципальных)</w:t>
            </w:r>
            <w:r w:rsidR="00B978B5" w:rsidRPr="007B5BFD">
              <w:rPr>
                <w:rFonts w:ascii="Arial" w:hAnsi="Arial" w:cs="Arial"/>
                <w:color w:val="000000"/>
                <w:sz w:val="20"/>
              </w:rPr>
              <w:t xml:space="preserve"> </w:t>
            </w:r>
            <w:r w:rsidRPr="007B5BFD">
              <w:rPr>
                <w:rFonts w:ascii="Arial" w:hAnsi="Arial" w:cs="Arial"/>
                <w:color w:val="000000"/>
                <w:sz w:val="20"/>
              </w:rPr>
              <w:t>нужд</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993</w:t>
            </w:r>
          </w:p>
        </w:tc>
        <w:tc>
          <w:tcPr>
            <w:tcW w:w="216"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04</w:t>
            </w: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09</w:t>
            </w:r>
          </w:p>
        </w:tc>
        <w:tc>
          <w:tcPr>
            <w:tcW w:w="71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Ч210374190</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rPr>
            </w:pPr>
            <w:r w:rsidRPr="007B5BFD">
              <w:rPr>
                <w:rFonts w:ascii="Arial" w:hAnsi="Arial" w:cs="Arial"/>
                <w:snapToGrid w:val="0"/>
                <w:color w:val="000000"/>
                <w:sz w:val="20"/>
              </w:rPr>
              <w:t>240</w:t>
            </w:r>
          </w:p>
        </w:tc>
        <w:tc>
          <w:tcPr>
            <w:tcW w:w="57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-286,4</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rPr>
            </w:pPr>
            <w:r w:rsidRPr="007B5BFD">
              <w:rPr>
                <w:rFonts w:ascii="Arial" w:hAnsi="Arial" w:cs="Arial"/>
                <w:b/>
                <w:color w:val="000000"/>
                <w:sz w:val="20"/>
              </w:rPr>
              <w:t>Муниципальная</w:t>
            </w:r>
            <w:r w:rsidR="00B978B5" w:rsidRPr="007B5BFD">
              <w:rPr>
                <w:rFonts w:ascii="Arial" w:hAnsi="Arial" w:cs="Arial"/>
                <w:b/>
                <w:color w:val="000000"/>
                <w:sz w:val="20"/>
              </w:rPr>
              <w:t xml:space="preserve"> </w:t>
            </w:r>
            <w:r w:rsidRPr="007B5BFD">
              <w:rPr>
                <w:rFonts w:ascii="Arial" w:hAnsi="Arial" w:cs="Arial"/>
                <w:b/>
                <w:color w:val="000000"/>
                <w:sz w:val="20"/>
              </w:rPr>
              <w:t>программа</w:t>
            </w:r>
            <w:r w:rsidR="00B978B5" w:rsidRPr="007B5BFD">
              <w:rPr>
                <w:rFonts w:ascii="Arial" w:hAnsi="Arial" w:cs="Arial"/>
                <w:b/>
                <w:color w:val="000000"/>
                <w:sz w:val="20"/>
              </w:rPr>
              <w:t xml:space="preserve"> </w:t>
            </w:r>
            <w:r w:rsidRPr="007B5BFD">
              <w:rPr>
                <w:rFonts w:ascii="Arial" w:hAnsi="Arial" w:cs="Arial"/>
                <w:b/>
                <w:color w:val="000000"/>
                <w:sz w:val="20"/>
              </w:rPr>
              <w:t>Чувашской</w:t>
            </w:r>
            <w:r w:rsidR="00B978B5" w:rsidRPr="007B5BFD">
              <w:rPr>
                <w:rFonts w:ascii="Arial" w:hAnsi="Arial" w:cs="Arial"/>
                <w:b/>
                <w:color w:val="000000"/>
                <w:sz w:val="20"/>
              </w:rPr>
              <w:t xml:space="preserve"> </w:t>
            </w:r>
            <w:r w:rsidRPr="007B5BFD">
              <w:rPr>
                <w:rFonts w:ascii="Arial" w:hAnsi="Arial" w:cs="Arial"/>
                <w:b/>
                <w:color w:val="000000"/>
                <w:sz w:val="20"/>
              </w:rPr>
              <w:t>Республики</w:t>
            </w:r>
            <w:r w:rsidR="00B978B5" w:rsidRPr="007B5BFD">
              <w:rPr>
                <w:rFonts w:ascii="Arial" w:hAnsi="Arial" w:cs="Arial"/>
                <w:b/>
                <w:color w:val="000000"/>
                <w:sz w:val="20"/>
              </w:rPr>
              <w:t xml:space="preserve"> </w:t>
            </w:r>
            <w:r w:rsidRPr="007B5BFD">
              <w:rPr>
                <w:rFonts w:ascii="Arial" w:hAnsi="Arial" w:cs="Arial"/>
                <w:b/>
                <w:color w:val="000000"/>
                <w:sz w:val="20"/>
              </w:rPr>
              <w:t>"Комплексное</w:t>
            </w:r>
            <w:r w:rsidR="00B978B5" w:rsidRPr="007B5BFD">
              <w:rPr>
                <w:rFonts w:ascii="Arial" w:hAnsi="Arial" w:cs="Arial"/>
                <w:b/>
                <w:color w:val="000000"/>
                <w:sz w:val="20"/>
              </w:rPr>
              <w:t xml:space="preserve"> </w:t>
            </w:r>
            <w:r w:rsidRPr="007B5BFD">
              <w:rPr>
                <w:rFonts w:ascii="Arial" w:hAnsi="Arial" w:cs="Arial"/>
                <w:b/>
                <w:color w:val="000000"/>
                <w:sz w:val="20"/>
              </w:rPr>
              <w:t>развитие</w:t>
            </w:r>
            <w:r w:rsidR="00B978B5" w:rsidRPr="007B5BFD">
              <w:rPr>
                <w:rFonts w:ascii="Arial" w:hAnsi="Arial" w:cs="Arial"/>
                <w:b/>
                <w:color w:val="000000"/>
                <w:sz w:val="20"/>
              </w:rPr>
              <w:t xml:space="preserve"> </w:t>
            </w:r>
            <w:r w:rsidRPr="007B5BFD">
              <w:rPr>
                <w:rFonts w:ascii="Arial" w:hAnsi="Arial" w:cs="Arial"/>
                <w:b/>
                <w:color w:val="000000"/>
                <w:sz w:val="20"/>
              </w:rPr>
              <w:t>сельских</w:t>
            </w:r>
            <w:r w:rsidR="00B978B5" w:rsidRPr="007B5BFD">
              <w:rPr>
                <w:rFonts w:ascii="Arial" w:hAnsi="Arial" w:cs="Arial"/>
                <w:b/>
                <w:color w:val="000000"/>
                <w:sz w:val="20"/>
              </w:rPr>
              <w:t xml:space="preserve"> </w:t>
            </w:r>
            <w:r w:rsidRPr="007B5BFD">
              <w:rPr>
                <w:rFonts w:ascii="Arial" w:hAnsi="Arial" w:cs="Arial"/>
                <w:b/>
                <w:color w:val="000000"/>
                <w:sz w:val="20"/>
              </w:rPr>
              <w:t>территорий</w:t>
            </w:r>
            <w:r w:rsidR="00B978B5" w:rsidRPr="007B5BFD">
              <w:rPr>
                <w:rFonts w:ascii="Arial" w:hAnsi="Arial" w:cs="Arial"/>
                <w:b/>
                <w:color w:val="000000"/>
                <w:sz w:val="20"/>
              </w:rPr>
              <w:t xml:space="preserve"> </w:t>
            </w:r>
            <w:r w:rsidRPr="007B5BFD">
              <w:rPr>
                <w:rFonts w:ascii="Arial" w:hAnsi="Arial" w:cs="Arial"/>
                <w:b/>
                <w:color w:val="000000"/>
                <w:sz w:val="20"/>
              </w:rPr>
              <w:t>Чувашской</w:t>
            </w:r>
            <w:r w:rsidR="00B978B5" w:rsidRPr="007B5BFD">
              <w:rPr>
                <w:rFonts w:ascii="Arial" w:hAnsi="Arial" w:cs="Arial"/>
                <w:b/>
                <w:color w:val="000000"/>
                <w:sz w:val="20"/>
              </w:rPr>
              <w:t xml:space="preserve"> </w:t>
            </w:r>
            <w:r w:rsidRPr="007B5BFD">
              <w:rPr>
                <w:rFonts w:ascii="Arial" w:hAnsi="Arial" w:cs="Arial"/>
                <w:b/>
                <w:color w:val="000000"/>
                <w:sz w:val="20"/>
              </w:rPr>
              <w:t>Республики"</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rPr>
            </w:pPr>
            <w:r w:rsidRPr="007B5BFD">
              <w:rPr>
                <w:rFonts w:ascii="Arial" w:hAnsi="Arial" w:cs="Arial"/>
                <w:b/>
                <w:color w:val="000000"/>
                <w:sz w:val="20"/>
              </w:rPr>
              <w:t>993</w:t>
            </w:r>
          </w:p>
        </w:tc>
        <w:tc>
          <w:tcPr>
            <w:tcW w:w="216"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rPr>
            </w:pPr>
            <w:r w:rsidRPr="007B5BFD">
              <w:rPr>
                <w:rFonts w:ascii="Arial" w:hAnsi="Arial" w:cs="Arial"/>
                <w:b/>
                <w:color w:val="000000"/>
                <w:sz w:val="20"/>
              </w:rPr>
              <w:t>04</w:t>
            </w: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rPr>
            </w:pPr>
            <w:r w:rsidRPr="007B5BFD">
              <w:rPr>
                <w:rFonts w:ascii="Arial" w:hAnsi="Arial" w:cs="Arial"/>
                <w:b/>
                <w:color w:val="000000"/>
                <w:sz w:val="20"/>
              </w:rPr>
              <w:t>09</w:t>
            </w:r>
          </w:p>
        </w:tc>
        <w:tc>
          <w:tcPr>
            <w:tcW w:w="71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rPr>
            </w:pPr>
            <w:r w:rsidRPr="007B5BFD">
              <w:rPr>
                <w:rFonts w:ascii="Arial" w:hAnsi="Arial" w:cs="Arial"/>
                <w:b/>
                <w:color w:val="000000"/>
                <w:sz w:val="20"/>
                <w:lang w:val="en-US"/>
              </w:rPr>
              <w:t>A6</w:t>
            </w:r>
            <w:r w:rsidRPr="007B5BFD">
              <w:rPr>
                <w:rFonts w:ascii="Arial" w:hAnsi="Arial" w:cs="Arial"/>
                <w:b/>
                <w:color w:val="000000"/>
                <w:sz w:val="20"/>
              </w:rPr>
              <w:t>00000000</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rPr>
            </w:pPr>
          </w:p>
        </w:tc>
        <w:tc>
          <w:tcPr>
            <w:tcW w:w="57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rPr>
            </w:pPr>
            <w:r w:rsidRPr="007B5BFD">
              <w:rPr>
                <w:rFonts w:ascii="Arial" w:hAnsi="Arial" w:cs="Arial"/>
                <w:b/>
                <w:color w:val="000000"/>
                <w:sz w:val="20"/>
              </w:rPr>
              <w:t>851,1</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rPr>
            </w:pPr>
            <w:r w:rsidRPr="007B5BFD">
              <w:rPr>
                <w:rFonts w:ascii="Arial" w:hAnsi="Arial" w:cs="Arial"/>
                <w:i/>
                <w:color w:val="000000"/>
                <w:sz w:val="20"/>
              </w:rPr>
              <w:t>Подпрограмма</w:t>
            </w:r>
            <w:r w:rsidR="00B978B5" w:rsidRPr="007B5BFD">
              <w:rPr>
                <w:rFonts w:ascii="Arial" w:hAnsi="Arial" w:cs="Arial"/>
                <w:i/>
                <w:color w:val="000000"/>
                <w:sz w:val="20"/>
              </w:rPr>
              <w:t xml:space="preserve"> </w:t>
            </w:r>
            <w:r w:rsidRPr="007B5BFD">
              <w:rPr>
                <w:rFonts w:ascii="Arial" w:hAnsi="Arial" w:cs="Arial"/>
                <w:i/>
                <w:color w:val="000000"/>
                <w:sz w:val="20"/>
              </w:rPr>
              <w:t>"Создание</w:t>
            </w:r>
            <w:r w:rsidR="00B978B5" w:rsidRPr="007B5BFD">
              <w:rPr>
                <w:rFonts w:ascii="Arial" w:hAnsi="Arial" w:cs="Arial"/>
                <w:i/>
                <w:color w:val="000000"/>
                <w:sz w:val="20"/>
              </w:rPr>
              <w:t xml:space="preserve"> </w:t>
            </w:r>
            <w:r w:rsidRPr="007B5BFD">
              <w:rPr>
                <w:rFonts w:ascii="Arial" w:hAnsi="Arial" w:cs="Arial"/>
                <w:i/>
                <w:color w:val="000000"/>
                <w:sz w:val="20"/>
              </w:rPr>
              <w:t>и</w:t>
            </w:r>
            <w:r w:rsidR="00B978B5" w:rsidRPr="007B5BFD">
              <w:rPr>
                <w:rFonts w:ascii="Arial" w:hAnsi="Arial" w:cs="Arial"/>
                <w:i/>
                <w:color w:val="000000"/>
                <w:sz w:val="20"/>
              </w:rPr>
              <w:t xml:space="preserve"> </w:t>
            </w:r>
            <w:r w:rsidRPr="007B5BFD">
              <w:rPr>
                <w:rFonts w:ascii="Arial" w:hAnsi="Arial" w:cs="Arial"/>
                <w:i/>
                <w:color w:val="000000"/>
                <w:sz w:val="20"/>
              </w:rPr>
              <w:t>развитие</w:t>
            </w:r>
            <w:r w:rsidR="00B978B5" w:rsidRPr="007B5BFD">
              <w:rPr>
                <w:rFonts w:ascii="Arial" w:hAnsi="Arial" w:cs="Arial"/>
                <w:i/>
                <w:color w:val="000000"/>
                <w:sz w:val="20"/>
              </w:rPr>
              <w:t xml:space="preserve"> </w:t>
            </w:r>
            <w:r w:rsidRPr="007B5BFD">
              <w:rPr>
                <w:rFonts w:ascii="Arial" w:hAnsi="Arial" w:cs="Arial"/>
                <w:i/>
                <w:color w:val="000000"/>
                <w:sz w:val="20"/>
              </w:rPr>
              <w:t>инфраструктуры</w:t>
            </w:r>
            <w:r w:rsidR="00B978B5" w:rsidRPr="007B5BFD">
              <w:rPr>
                <w:rFonts w:ascii="Arial" w:hAnsi="Arial" w:cs="Arial"/>
                <w:i/>
                <w:color w:val="000000"/>
                <w:sz w:val="20"/>
              </w:rPr>
              <w:t xml:space="preserve"> </w:t>
            </w:r>
            <w:r w:rsidRPr="007B5BFD">
              <w:rPr>
                <w:rFonts w:ascii="Arial" w:hAnsi="Arial" w:cs="Arial"/>
                <w:i/>
                <w:color w:val="000000"/>
                <w:sz w:val="20"/>
              </w:rPr>
              <w:t>на</w:t>
            </w:r>
            <w:r w:rsidR="00B978B5" w:rsidRPr="007B5BFD">
              <w:rPr>
                <w:rFonts w:ascii="Arial" w:hAnsi="Arial" w:cs="Arial"/>
                <w:i/>
                <w:color w:val="000000"/>
                <w:sz w:val="20"/>
              </w:rPr>
              <w:t xml:space="preserve"> </w:t>
            </w:r>
            <w:r w:rsidRPr="007B5BFD">
              <w:rPr>
                <w:rFonts w:ascii="Arial" w:hAnsi="Arial" w:cs="Arial"/>
                <w:i/>
                <w:color w:val="000000"/>
                <w:sz w:val="20"/>
              </w:rPr>
              <w:t>сельских</w:t>
            </w:r>
            <w:r w:rsidR="00B978B5" w:rsidRPr="007B5BFD">
              <w:rPr>
                <w:rFonts w:ascii="Arial" w:hAnsi="Arial" w:cs="Arial"/>
                <w:i/>
                <w:color w:val="000000"/>
                <w:sz w:val="20"/>
              </w:rPr>
              <w:t xml:space="preserve"> </w:t>
            </w:r>
            <w:r w:rsidRPr="007B5BFD">
              <w:rPr>
                <w:rFonts w:ascii="Arial" w:hAnsi="Arial" w:cs="Arial"/>
                <w:i/>
                <w:color w:val="000000"/>
                <w:sz w:val="20"/>
              </w:rPr>
              <w:t>территориях"</w:t>
            </w:r>
            <w:r w:rsidR="00B978B5" w:rsidRPr="007B5BFD">
              <w:rPr>
                <w:rFonts w:ascii="Arial" w:hAnsi="Arial" w:cs="Arial"/>
                <w:i/>
                <w:color w:val="000000"/>
                <w:sz w:val="20"/>
              </w:rPr>
              <w:t xml:space="preserve"> </w:t>
            </w:r>
            <w:r w:rsidRPr="007B5BFD">
              <w:rPr>
                <w:rFonts w:ascii="Arial" w:hAnsi="Arial" w:cs="Arial"/>
                <w:i/>
                <w:color w:val="000000"/>
                <w:sz w:val="20"/>
              </w:rPr>
              <w:t>государственной</w:t>
            </w:r>
            <w:r w:rsidR="00B978B5" w:rsidRPr="007B5BFD">
              <w:rPr>
                <w:rFonts w:ascii="Arial" w:hAnsi="Arial" w:cs="Arial"/>
                <w:i/>
                <w:color w:val="000000"/>
                <w:sz w:val="20"/>
              </w:rPr>
              <w:t xml:space="preserve"> </w:t>
            </w:r>
            <w:r w:rsidRPr="007B5BFD">
              <w:rPr>
                <w:rFonts w:ascii="Arial" w:hAnsi="Arial" w:cs="Arial"/>
                <w:i/>
                <w:color w:val="000000"/>
                <w:sz w:val="20"/>
              </w:rPr>
              <w:t>программы</w:t>
            </w:r>
            <w:r w:rsidR="00B978B5" w:rsidRPr="007B5BFD">
              <w:rPr>
                <w:rFonts w:ascii="Arial" w:hAnsi="Arial" w:cs="Arial"/>
                <w:i/>
                <w:color w:val="000000"/>
                <w:sz w:val="20"/>
              </w:rPr>
              <w:t xml:space="preserve"> </w:t>
            </w:r>
            <w:r w:rsidRPr="007B5BFD">
              <w:rPr>
                <w:rFonts w:ascii="Arial" w:hAnsi="Arial" w:cs="Arial"/>
                <w:i/>
                <w:color w:val="000000"/>
                <w:sz w:val="20"/>
              </w:rPr>
              <w:t>Чувашской</w:t>
            </w:r>
            <w:r w:rsidR="00B978B5" w:rsidRPr="007B5BFD">
              <w:rPr>
                <w:rFonts w:ascii="Arial" w:hAnsi="Arial" w:cs="Arial"/>
                <w:i/>
                <w:color w:val="000000"/>
                <w:sz w:val="20"/>
              </w:rPr>
              <w:t xml:space="preserve"> </w:t>
            </w:r>
            <w:r w:rsidRPr="007B5BFD">
              <w:rPr>
                <w:rFonts w:ascii="Arial" w:hAnsi="Arial" w:cs="Arial"/>
                <w:i/>
                <w:color w:val="000000"/>
                <w:sz w:val="20"/>
              </w:rPr>
              <w:t>Республики</w:t>
            </w:r>
            <w:r w:rsidR="00B978B5" w:rsidRPr="007B5BFD">
              <w:rPr>
                <w:rFonts w:ascii="Arial" w:hAnsi="Arial" w:cs="Arial"/>
                <w:i/>
                <w:color w:val="000000"/>
                <w:sz w:val="20"/>
              </w:rPr>
              <w:t xml:space="preserve"> </w:t>
            </w:r>
            <w:r w:rsidRPr="007B5BFD">
              <w:rPr>
                <w:rFonts w:ascii="Arial" w:hAnsi="Arial" w:cs="Arial"/>
                <w:i/>
                <w:color w:val="000000"/>
                <w:sz w:val="20"/>
              </w:rPr>
              <w:t>"Комплексное</w:t>
            </w:r>
            <w:r w:rsidR="00B978B5" w:rsidRPr="007B5BFD">
              <w:rPr>
                <w:rFonts w:ascii="Arial" w:hAnsi="Arial" w:cs="Arial"/>
                <w:i/>
                <w:color w:val="000000"/>
                <w:sz w:val="20"/>
              </w:rPr>
              <w:t xml:space="preserve"> </w:t>
            </w:r>
            <w:r w:rsidRPr="007B5BFD">
              <w:rPr>
                <w:rFonts w:ascii="Arial" w:hAnsi="Arial" w:cs="Arial"/>
                <w:i/>
                <w:color w:val="000000"/>
                <w:sz w:val="20"/>
              </w:rPr>
              <w:t>развитие</w:t>
            </w:r>
            <w:r w:rsidR="00B978B5" w:rsidRPr="007B5BFD">
              <w:rPr>
                <w:rFonts w:ascii="Arial" w:hAnsi="Arial" w:cs="Arial"/>
                <w:i/>
                <w:color w:val="000000"/>
                <w:sz w:val="20"/>
              </w:rPr>
              <w:t xml:space="preserve"> </w:t>
            </w:r>
            <w:r w:rsidRPr="007B5BFD">
              <w:rPr>
                <w:rFonts w:ascii="Arial" w:hAnsi="Arial" w:cs="Arial"/>
                <w:i/>
                <w:color w:val="000000"/>
                <w:sz w:val="20"/>
              </w:rPr>
              <w:t>сельских</w:t>
            </w:r>
            <w:r w:rsidR="00B978B5" w:rsidRPr="007B5BFD">
              <w:rPr>
                <w:rFonts w:ascii="Arial" w:hAnsi="Arial" w:cs="Arial"/>
                <w:i/>
                <w:color w:val="000000"/>
                <w:sz w:val="20"/>
              </w:rPr>
              <w:t xml:space="preserve"> </w:t>
            </w:r>
            <w:r w:rsidRPr="007B5BFD">
              <w:rPr>
                <w:rFonts w:ascii="Arial" w:hAnsi="Arial" w:cs="Arial"/>
                <w:i/>
                <w:color w:val="000000"/>
                <w:sz w:val="20"/>
              </w:rPr>
              <w:t>территорий</w:t>
            </w:r>
            <w:r w:rsidR="00B978B5" w:rsidRPr="007B5BFD">
              <w:rPr>
                <w:rFonts w:ascii="Arial" w:hAnsi="Arial" w:cs="Arial"/>
                <w:i/>
                <w:color w:val="000000"/>
                <w:sz w:val="20"/>
              </w:rPr>
              <w:t xml:space="preserve"> </w:t>
            </w:r>
            <w:r w:rsidRPr="007B5BFD">
              <w:rPr>
                <w:rFonts w:ascii="Arial" w:hAnsi="Arial" w:cs="Arial"/>
                <w:i/>
                <w:color w:val="000000"/>
                <w:sz w:val="20"/>
              </w:rPr>
              <w:t>Чувашской</w:t>
            </w:r>
            <w:r w:rsidR="00B978B5" w:rsidRPr="007B5BFD">
              <w:rPr>
                <w:rFonts w:ascii="Arial" w:hAnsi="Arial" w:cs="Arial"/>
                <w:i/>
                <w:color w:val="000000"/>
                <w:sz w:val="20"/>
              </w:rPr>
              <w:t xml:space="preserve"> </w:t>
            </w:r>
            <w:r w:rsidRPr="007B5BFD">
              <w:rPr>
                <w:rFonts w:ascii="Arial" w:hAnsi="Arial" w:cs="Arial"/>
                <w:i/>
                <w:color w:val="000000"/>
                <w:sz w:val="20"/>
              </w:rPr>
              <w:t>Республики"</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rPr>
            </w:pPr>
            <w:r w:rsidRPr="007B5BFD">
              <w:rPr>
                <w:rFonts w:ascii="Arial" w:hAnsi="Arial" w:cs="Arial"/>
                <w:i/>
                <w:color w:val="000000"/>
                <w:sz w:val="20"/>
              </w:rPr>
              <w:t>993</w:t>
            </w:r>
          </w:p>
        </w:tc>
        <w:tc>
          <w:tcPr>
            <w:tcW w:w="216"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rPr>
            </w:pPr>
            <w:r w:rsidRPr="007B5BFD">
              <w:rPr>
                <w:rFonts w:ascii="Arial" w:hAnsi="Arial" w:cs="Arial"/>
                <w:i/>
                <w:color w:val="000000"/>
                <w:sz w:val="20"/>
              </w:rPr>
              <w:t>04</w:t>
            </w: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rPr>
            </w:pPr>
            <w:r w:rsidRPr="007B5BFD">
              <w:rPr>
                <w:rFonts w:ascii="Arial" w:hAnsi="Arial" w:cs="Arial"/>
                <w:i/>
                <w:color w:val="000000"/>
                <w:sz w:val="20"/>
              </w:rPr>
              <w:t>09</w:t>
            </w:r>
          </w:p>
        </w:tc>
        <w:tc>
          <w:tcPr>
            <w:tcW w:w="71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rPr>
            </w:pPr>
            <w:r w:rsidRPr="007B5BFD">
              <w:rPr>
                <w:rFonts w:ascii="Arial" w:hAnsi="Arial" w:cs="Arial"/>
                <w:i/>
                <w:color w:val="000000"/>
                <w:sz w:val="20"/>
                <w:lang w:val="en-US"/>
              </w:rPr>
              <w:t>A62</w:t>
            </w:r>
            <w:r w:rsidRPr="007B5BFD">
              <w:rPr>
                <w:rFonts w:ascii="Arial" w:hAnsi="Arial" w:cs="Arial"/>
                <w:i/>
                <w:color w:val="000000"/>
                <w:sz w:val="20"/>
              </w:rPr>
              <w:t>0000000</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i/>
                <w:snapToGrid w:val="0"/>
                <w:color w:val="000000"/>
                <w:sz w:val="20"/>
              </w:rPr>
            </w:pPr>
          </w:p>
        </w:tc>
        <w:tc>
          <w:tcPr>
            <w:tcW w:w="57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i/>
                <w:color w:val="000000"/>
                <w:sz w:val="20"/>
              </w:rPr>
            </w:pPr>
            <w:r w:rsidRPr="007B5BFD">
              <w:rPr>
                <w:rFonts w:ascii="Arial" w:hAnsi="Arial" w:cs="Arial"/>
                <w:i/>
                <w:color w:val="000000"/>
                <w:sz w:val="20"/>
              </w:rPr>
              <w:t>851,1</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Основное</w:t>
            </w:r>
            <w:r w:rsidR="00B978B5" w:rsidRPr="007B5BFD">
              <w:rPr>
                <w:rFonts w:ascii="Arial" w:hAnsi="Arial" w:cs="Arial"/>
                <w:color w:val="000000"/>
                <w:sz w:val="20"/>
              </w:rPr>
              <w:t xml:space="preserve"> </w:t>
            </w:r>
            <w:r w:rsidRPr="007B5BFD">
              <w:rPr>
                <w:rFonts w:ascii="Arial" w:hAnsi="Arial" w:cs="Arial"/>
                <w:color w:val="000000"/>
                <w:sz w:val="20"/>
              </w:rPr>
              <w:t>мероприятие</w:t>
            </w:r>
            <w:r w:rsidR="00B978B5" w:rsidRPr="007B5BFD">
              <w:rPr>
                <w:rFonts w:ascii="Arial" w:hAnsi="Arial" w:cs="Arial"/>
                <w:color w:val="000000"/>
                <w:sz w:val="20"/>
              </w:rPr>
              <w:t xml:space="preserve"> </w:t>
            </w:r>
            <w:r w:rsidRPr="007B5BFD">
              <w:rPr>
                <w:rFonts w:ascii="Arial" w:hAnsi="Arial" w:cs="Arial"/>
                <w:color w:val="000000"/>
                <w:sz w:val="20"/>
              </w:rPr>
              <w:t>"Комплексное</w:t>
            </w:r>
            <w:r w:rsidR="00B978B5" w:rsidRPr="007B5BFD">
              <w:rPr>
                <w:rFonts w:ascii="Arial" w:hAnsi="Arial" w:cs="Arial"/>
                <w:color w:val="000000"/>
                <w:sz w:val="20"/>
              </w:rPr>
              <w:t xml:space="preserve"> </w:t>
            </w:r>
            <w:r w:rsidRPr="007B5BFD">
              <w:rPr>
                <w:rFonts w:ascii="Arial" w:hAnsi="Arial" w:cs="Arial"/>
                <w:color w:val="000000"/>
                <w:sz w:val="20"/>
              </w:rPr>
              <w:t>обустройство</w:t>
            </w:r>
            <w:r w:rsidR="00B978B5" w:rsidRPr="007B5BFD">
              <w:rPr>
                <w:rFonts w:ascii="Arial" w:hAnsi="Arial" w:cs="Arial"/>
                <w:color w:val="000000"/>
                <w:sz w:val="20"/>
              </w:rPr>
              <w:t xml:space="preserve"> </w:t>
            </w:r>
            <w:r w:rsidRPr="007B5BFD">
              <w:rPr>
                <w:rFonts w:ascii="Arial" w:hAnsi="Arial" w:cs="Arial"/>
                <w:color w:val="000000"/>
                <w:sz w:val="20"/>
              </w:rPr>
              <w:t>населенных</w:t>
            </w:r>
            <w:r w:rsidR="00B978B5" w:rsidRPr="007B5BFD">
              <w:rPr>
                <w:rFonts w:ascii="Arial" w:hAnsi="Arial" w:cs="Arial"/>
                <w:color w:val="000000"/>
                <w:sz w:val="20"/>
              </w:rPr>
              <w:t xml:space="preserve"> </w:t>
            </w:r>
            <w:r w:rsidRPr="007B5BFD">
              <w:rPr>
                <w:rFonts w:ascii="Arial" w:hAnsi="Arial" w:cs="Arial"/>
                <w:color w:val="000000"/>
                <w:sz w:val="20"/>
              </w:rPr>
              <w:t>пунктов,</w:t>
            </w:r>
            <w:r w:rsidR="00B978B5" w:rsidRPr="007B5BFD">
              <w:rPr>
                <w:rFonts w:ascii="Arial" w:hAnsi="Arial" w:cs="Arial"/>
                <w:color w:val="000000"/>
                <w:sz w:val="20"/>
              </w:rPr>
              <w:t xml:space="preserve"> </w:t>
            </w:r>
            <w:r w:rsidRPr="007B5BFD">
              <w:rPr>
                <w:rFonts w:ascii="Arial" w:hAnsi="Arial" w:cs="Arial"/>
                <w:color w:val="000000"/>
                <w:sz w:val="20"/>
              </w:rPr>
              <w:t>расположенных</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сельской</w:t>
            </w:r>
            <w:r w:rsidR="00B978B5" w:rsidRPr="007B5BFD">
              <w:rPr>
                <w:rFonts w:ascii="Arial" w:hAnsi="Arial" w:cs="Arial"/>
                <w:color w:val="000000"/>
                <w:sz w:val="20"/>
              </w:rPr>
              <w:t xml:space="preserve"> </w:t>
            </w:r>
            <w:r w:rsidRPr="007B5BFD">
              <w:rPr>
                <w:rFonts w:ascii="Arial" w:hAnsi="Arial" w:cs="Arial"/>
                <w:color w:val="000000"/>
                <w:sz w:val="20"/>
              </w:rPr>
              <w:t>местности,</w:t>
            </w:r>
            <w:r w:rsidR="00B978B5" w:rsidRPr="007B5BFD">
              <w:rPr>
                <w:rFonts w:ascii="Arial" w:hAnsi="Arial" w:cs="Arial"/>
                <w:color w:val="000000"/>
                <w:sz w:val="20"/>
              </w:rPr>
              <w:t xml:space="preserve"> </w:t>
            </w:r>
            <w:r w:rsidRPr="007B5BFD">
              <w:rPr>
                <w:rFonts w:ascii="Arial" w:hAnsi="Arial" w:cs="Arial"/>
                <w:color w:val="000000"/>
                <w:sz w:val="20"/>
              </w:rPr>
              <w:t>объектами</w:t>
            </w:r>
            <w:r w:rsidR="00B978B5" w:rsidRPr="007B5BFD">
              <w:rPr>
                <w:rFonts w:ascii="Arial" w:hAnsi="Arial" w:cs="Arial"/>
                <w:color w:val="000000"/>
                <w:sz w:val="20"/>
              </w:rPr>
              <w:t xml:space="preserve"> </w:t>
            </w:r>
            <w:r w:rsidRPr="007B5BFD">
              <w:rPr>
                <w:rFonts w:ascii="Arial" w:hAnsi="Arial" w:cs="Arial"/>
                <w:color w:val="000000"/>
                <w:sz w:val="20"/>
              </w:rPr>
              <w:t>социальной</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инженерной</w:t>
            </w:r>
            <w:r w:rsidR="00B978B5" w:rsidRPr="007B5BFD">
              <w:rPr>
                <w:rFonts w:ascii="Arial" w:hAnsi="Arial" w:cs="Arial"/>
                <w:color w:val="000000"/>
                <w:sz w:val="20"/>
              </w:rPr>
              <w:t xml:space="preserve"> </w:t>
            </w:r>
            <w:r w:rsidRPr="007B5BFD">
              <w:rPr>
                <w:rFonts w:ascii="Arial" w:hAnsi="Arial" w:cs="Arial"/>
                <w:color w:val="000000"/>
                <w:sz w:val="20"/>
              </w:rPr>
              <w:t>инфраструктуры,</w:t>
            </w:r>
            <w:r w:rsidR="00B978B5" w:rsidRPr="007B5BFD">
              <w:rPr>
                <w:rFonts w:ascii="Arial" w:hAnsi="Arial" w:cs="Arial"/>
                <w:color w:val="000000"/>
                <w:sz w:val="20"/>
              </w:rPr>
              <w:t xml:space="preserve"> </w:t>
            </w:r>
            <w:r w:rsidRPr="007B5BFD">
              <w:rPr>
                <w:rFonts w:ascii="Arial" w:hAnsi="Arial" w:cs="Arial"/>
                <w:color w:val="000000"/>
                <w:sz w:val="20"/>
              </w:rPr>
              <w:t>а</w:t>
            </w:r>
            <w:r w:rsidR="00B978B5" w:rsidRPr="007B5BFD">
              <w:rPr>
                <w:rFonts w:ascii="Arial" w:hAnsi="Arial" w:cs="Arial"/>
                <w:color w:val="000000"/>
                <w:sz w:val="20"/>
              </w:rPr>
              <w:t xml:space="preserve"> </w:t>
            </w:r>
            <w:r w:rsidRPr="007B5BFD">
              <w:rPr>
                <w:rFonts w:ascii="Arial" w:hAnsi="Arial" w:cs="Arial"/>
                <w:color w:val="000000"/>
                <w:sz w:val="20"/>
              </w:rPr>
              <w:t>также</w:t>
            </w:r>
            <w:r w:rsidR="00B978B5" w:rsidRPr="007B5BFD">
              <w:rPr>
                <w:rFonts w:ascii="Arial" w:hAnsi="Arial" w:cs="Arial"/>
                <w:color w:val="000000"/>
                <w:sz w:val="20"/>
              </w:rPr>
              <w:t xml:space="preserve"> </w:t>
            </w:r>
            <w:r w:rsidRPr="007B5BFD">
              <w:rPr>
                <w:rFonts w:ascii="Arial" w:hAnsi="Arial" w:cs="Arial"/>
                <w:color w:val="000000"/>
                <w:sz w:val="20"/>
              </w:rPr>
              <w:t>строительство</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реконструкция</w:t>
            </w:r>
            <w:r w:rsidR="00B978B5" w:rsidRPr="007B5BFD">
              <w:rPr>
                <w:rFonts w:ascii="Arial" w:hAnsi="Arial" w:cs="Arial"/>
                <w:color w:val="000000"/>
                <w:sz w:val="20"/>
              </w:rPr>
              <w:t xml:space="preserve"> </w:t>
            </w:r>
            <w:r w:rsidRPr="007B5BFD">
              <w:rPr>
                <w:rFonts w:ascii="Arial" w:hAnsi="Arial" w:cs="Arial"/>
                <w:color w:val="000000"/>
                <w:sz w:val="20"/>
              </w:rPr>
              <w:t>автомобильных</w:t>
            </w:r>
            <w:r w:rsidR="00B978B5" w:rsidRPr="007B5BFD">
              <w:rPr>
                <w:rFonts w:ascii="Arial" w:hAnsi="Arial" w:cs="Arial"/>
                <w:color w:val="000000"/>
                <w:sz w:val="20"/>
              </w:rPr>
              <w:t xml:space="preserve"> </w:t>
            </w:r>
            <w:r w:rsidRPr="007B5BFD">
              <w:rPr>
                <w:rFonts w:ascii="Arial" w:hAnsi="Arial" w:cs="Arial"/>
                <w:color w:val="000000"/>
                <w:sz w:val="20"/>
              </w:rPr>
              <w:t>дорог"</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993</w:t>
            </w:r>
          </w:p>
        </w:tc>
        <w:tc>
          <w:tcPr>
            <w:tcW w:w="216"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04</w:t>
            </w: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09</w:t>
            </w:r>
          </w:p>
        </w:tc>
        <w:tc>
          <w:tcPr>
            <w:tcW w:w="71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lang w:val="en-US"/>
              </w:rPr>
              <w:t>A6201</w:t>
            </w:r>
            <w:r w:rsidRPr="007B5BFD">
              <w:rPr>
                <w:rFonts w:ascii="Arial" w:hAnsi="Arial" w:cs="Arial"/>
                <w:color w:val="000000"/>
                <w:sz w:val="20"/>
              </w:rPr>
              <w:t>00000</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rPr>
            </w:pPr>
          </w:p>
        </w:tc>
        <w:tc>
          <w:tcPr>
            <w:tcW w:w="57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851,1</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Реализация</w:t>
            </w:r>
            <w:r w:rsidR="00B978B5" w:rsidRPr="007B5BFD">
              <w:rPr>
                <w:rFonts w:ascii="Arial" w:hAnsi="Arial" w:cs="Arial"/>
                <w:color w:val="000000"/>
                <w:sz w:val="20"/>
              </w:rPr>
              <w:t xml:space="preserve"> </w:t>
            </w:r>
            <w:r w:rsidRPr="007B5BFD">
              <w:rPr>
                <w:rFonts w:ascii="Arial" w:hAnsi="Arial" w:cs="Arial"/>
                <w:color w:val="000000"/>
                <w:sz w:val="20"/>
              </w:rPr>
              <w:t>проектов</w:t>
            </w:r>
            <w:r w:rsidR="00B978B5" w:rsidRPr="007B5BFD">
              <w:rPr>
                <w:rFonts w:ascii="Arial" w:hAnsi="Arial" w:cs="Arial"/>
                <w:color w:val="000000"/>
                <w:sz w:val="20"/>
              </w:rPr>
              <w:t xml:space="preserve"> </w:t>
            </w:r>
            <w:r w:rsidRPr="007B5BFD">
              <w:rPr>
                <w:rFonts w:ascii="Arial" w:hAnsi="Arial" w:cs="Arial"/>
                <w:color w:val="000000"/>
                <w:sz w:val="20"/>
              </w:rPr>
              <w:t>развития</w:t>
            </w:r>
            <w:r w:rsidR="00B978B5" w:rsidRPr="007B5BFD">
              <w:rPr>
                <w:rFonts w:ascii="Arial" w:hAnsi="Arial" w:cs="Arial"/>
                <w:color w:val="000000"/>
                <w:sz w:val="20"/>
              </w:rPr>
              <w:t xml:space="preserve"> </w:t>
            </w:r>
            <w:r w:rsidRPr="007B5BFD">
              <w:rPr>
                <w:rFonts w:ascii="Arial" w:hAnsi="Arial" w:cs="Arial"/>
                <w:color w:val="000000"/>
                <w:sz w:val="20"/>
              </w:rPr>
              <w:t>общественной</w:t>
            </w:r>
            <w:r w:rsidR="00B978B5" w:rsidRPr="007B5BFD">
              <w:rPr>
                <w:rFonts w:ascii="Arial" w:hAnsi="Arial" w:cs="Arial"/>
                <w:color w:val="000000"/>
                <w:sz w:val="20"/>
              </w:rPr>
              <w:t xml:space="preserve"> </w:t>
            </w:r>
            <w:r w:rsidRPr="007B5BFD">
              <w:rPr>
                <w:rFonts w:ascii="Arial" w:hAnsi="Arial" w:cs="Arial"/>
                <w:color w:val="000000"/>
                <w:sz w:val="20"/>
              </w:rPr>
              <w:t>инфраструктуры,</w:t>
            </w:r>
            <w:r w:rsidR="00B978B5" w:rsidRPr="007B5BFD">
              <w:rPr>
                <w:rFonts w:ascii="Arial" w:hAnsi="Arial" w:cs="Arial"/>
                <w:color w:val="000000"/>
                <w:sz w:val="20"/>
              </w:rPr>
              <w:t xml:space="preserve"> </w:t>
            </w:r>
            <w:r w:rsidRPr="007B5BFD">
              <w:rPr>
                <w:rFonts w:ascii="Arial" w:hAnsi="Arial" w:cs="Arial"/>
                <w:color w:val="000000"/>
                <w:sz w:val="20"/>
              </w:rPr>
              <w:t>основанных</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местных</w:t>
            </w:r>
            <w:r w:rsidR="00B978B5" w:rsidRPr="007B5BFD">
              <w:rPr>
                <w:rFonts w:ascii="Arial" w:hAnsi="Arial" w:cs="Arial"/>
                <w:color w:val="000000"/>
                <w:sz w:val="20"/>
              </w:rPr>
              <w:t xml:space="preserve"> </w:t>
            </w:r>
            <w:r w:rsidRPr="007B5BFD">
              <w:rPr>
                <w:rFonts w:ascii="Arial" w:hAnsi="Arial" w:cs="Arial"/>
                <w:color w:val="000000"/>
                <w:sz w:val="20"/>
              </w:rPr>
              <w:t>инициативах</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993</w:t>
            </w:r>
          </w:p>
        </w:tc>
        <w:tc>
          <w:tcPr>
            <w:tcW w:w="216"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04</w:t>
            </w: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09</w:t>
            </w:r>
          </w:p>
        </w:tc>
        <w:tc>
          <w:tcPr>
            <w:tcW w:w="71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lang w:val="en-US"/>
              </w:rPr>
              <w:t>A6201S6570</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rPr>
            </w:pPr>
          </w:p>
        </w:tc>
        <w:tc>
          <w:tcPr>
            <w:tcW w:w="57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851,1</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Закупка</w:t>
            </w:r>
            <w:r w:rsidR="00B978B5" w:rsidRPr="007B5BFD">
              <w:rPr>
                <w:rFonts w:ascii="Arial" w:hAnsi="Arial" w:cs="Arial"/>
                <w:color w:val="000000"/>
                <w:sz w:val="20"/>
              </w:rPr>
              <w:t xml:space="preserve"> </w:t>
            </w:r>
            <w:r w:rsidRPr="007B5BFD">
              <w:rPr>
                <w:rFonts w:ascii="Arial" w:hAnsi="Arial" w:cs="Arial"/>
                <w:color w:val="000000"/>
                <w:sz w:val="20"/>
              </w:rPr>
              <w:t>товаров,</w:t>
            </w:r>
            <w:r w:rsidR="00B978B5" w:rsidRPr="007B5BFD">
              <w:rPr>
                <w:rFonts w:ascii="Arial" w:hAnsi="Arial" w:cs="Arial"/>
                <w:color w:val="000000"/>
                <w:sz w:val="20"/>
              </w:rPr>
              <w:t xml:space="preserve"> </w:t>
            </w:r>
            <w:r w:rsidRPr="007B5BFD">
              <w:rPr>
                <w:rFonts w:ascii="Arial" w:hAnsi="Arial" w:cs="Arial"/>
                <w:color w:val="000000"/>
                <w:sz w:val="20"/>
              </w:rPr>
              <w:t>работ,</w:t>
            </w:r>
            <w:r w:rsidR="00B978B5" w:rsidRPr="007B5BFD">
              <w:rPr>
                <w:rFonts w:ascii="Arial" w:hAnsi="Arial" w:cs="Arial"/>
                <w:color w:val="000000"/>
                <w:sz w:val="20"/>
              </w:rPr>
              <w:t xml:space="preserve"> </w:t>
            </w:r>
            <w:r w:rsidRPr="007B5BFD">
              <w:rPr>
                <w:rFonts w:ascii="Arial" w:hAnsi="Arial" w:cs="Arial"/>
                <w:color w:val="000000"/>
                <w:sz w:val="20"/>
              </w:rPr>
              <w:t>услуг</w:t>
            </w:r>
            <w:r w:rsidR="00B978B5" w:rsidRPr="007B5BFD">
              <w:rPr>
                <w:rFonts w:ascii="Arial" w:hAnsi="Arial" w:cs="Arial"/>
                <w:color w:val="000000"/>
                <w:sz w:val="20"/>
              </w:rPr>
              <w:t xml:space="preserve"> </w:t>
            </w:r>
            <w:r w:rsidRPr="007B5BFD">
              <w:rPr>
                <w:rFonts w:ascii="Arial" w:hAnsi="Arial" w:cs="Arial"/>
                <w:color w:val="000000"/>
                <w:sz w:val="20"/>
              </w:rPr>
              <w:t>для</w:t>
            </w:r>
            <w:r w:rsidR="00B978B5" w:rsidRPr="007B5BFD">
              <w:rPr>
                <w:rFonts w:ascii="Arial" w:hAnsi="Arial" w:cs="Arial"/>
                <w:color w:val="000000"/>
                <w:sz w:val="20"/>
              </w:rPr>
              <w:t xml:space="preserve"> </w:t>
            </w:r>
            <w:r w:rsidRPr="007B5BFD">
              <w:rPr>
                <w:rFonts w:ascii="Arial" w:hAnsi="Arial" w:cs="Arial"/>
                <w:color w:val="000000"/>
                <w:sz w:val="20"/>
              </w:rPr>
              <w:t>обеспечения</w:t>
            </w:r>
            <w:r w:rsidR="00B978B5" w:rsidRPr="007B5BFD">
              <w:rPr>
                <w:rFonts w:ascii="Arial" w:hAnsi="Arial" w:cs="Arial"/>
                <w:color w:val="000000"/>
                <w:sz w:val="20"/>
              </w:rPr>
              <w:t xml:space="preserve"> </w:t>
            </w:r>
            <w:r w:rsidRPr="007B5BFD">
              <w:rPr>
                <w:rFonts w:ascii="Arial" w:hAnsi="Arial" w:cs="Arial"/>
                <w:color w:val="000000"/>
                <w:sz w:val="20"/>
              </w:rPr>
              <w:t>государственных</w:t>
            </w:r>
            <w:r w:rsidR="00B978B5" w:rsidRPr="007B5BFD">
              <w:rPr>
                <w:rFonts w:ascii="Arial" w:hAnsi="Arial" w:cs="Arial"/>
                <w:color w:val="000000"/>
                <w:sz w:val="20"/>
              </w:rPr>
              <w:t xml:space="preserve"> </w:t>
            </w:r>
            <w:r w:rsidRPr="007B5BFD">
              <w:rPr>
                <w:rFonts w:ascii="Arial" w:hAnsi="Arial" w:cs="Arial"/>
                <w:color w:val="000000"/>
                <w:sz w:val="20"/>
              </w:rPr>
              <w:t>(муниципальных)</w:t>
            </w:r>
            <w:r w:rsidR="00B978B5" w:rsidRPr="007B5BFD">
              <w:rPr>
                <w:rFonts w:ascii="Arial" w:hAnsi="Arial" w:cs="Arial"/>
                <w:color w:val="000000"/>
                <w:sz w:val="20"/>
              </w:rPr>
              <w:t xml:space="preserve"> </w:t>
            </w:r>
            <w:r w:rsidRPr="007B5BFD">
              <w:rPr>
                <w:rFonts w:ascii="Arial" w:hAnsi="Arial" w:cs="Arial"/>
                <w:color w:val="000000"/>
                <w:sz w:val="20"/>
              </w:rPr>
              <w:t>нужд</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993</w:t>
            </w:r>
          </w:p>
        </w:tc>
        <w:tc>
          <w:tcPr>
            <w:tcW w:w="216"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04</w:t>
            </w: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09</w:t>
            </w:r>
          </w:p>
        </w:tc>
        <w:tc>
          <w:tcPr>
            <w:tcW w:w="71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lang w:val="en-US"/>
              </w:rPr>
              <w:t>A6201S6570</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rPr>
            </w:pPr>
            <w:r w:rsidRPr="007B5BFD">
              <w:rPr>
                <w:rFonts w:ascii="Arial" w:hAnsi="Arial" w:cs="Arial"/>
                <w:snapToGrid w:val="0"/>
                <w:color w:val="000000"/>
                <w:sz w:val="20"/>
              </w:rPr>
              <w:t>200</w:t>
            </w:r>
          </w:p>
        </w:tc>
        <w:tc>
          <w:tcPr>
            <w:tcW w:w="57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851,1</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Иные</w:t>
            </w:r>
            <w:r w:rsidR="00B978B5" w:rsidRPr="007B5BFD">
              <w:rPr>
                <w:rFonts w:ascii="Arial" w:hAnsi="Arial" w:cs="Arial"/>
                <w:color w:val="000000"/>
                <w:sz w:val="20"/>
              </w:rPr>
              <w:t xml:space="preserve"> </w:t>
            </w:r>
            <w:r w:rsidRPr="007B5BFD">
              <w:rPr>
                <w:rFonts w:ascii="Arial" w:hAnsi="Arial" w:cs="Arial"/>
                <w:color w:val="000000"/>
                <w:sz w:val="20"/>
              </w:rPr>
              <w:t>закупки</w:t>
            </w:r>
            <w:r w:rsidR="00B978B5" w:rsidRPr="007B5BFD">
              <w:rPr>
                <w:rFonts w:ascii="Arial" w:hAnsi="Arial" w:cs="Arial"/>
                <w:color w:val="000000"/>
                <w:sz w:val="20"/>
              </w:rPr>
              <w:t xml:space="preserve"> </w:t>
            </w:r>
            <w:r w:rsidRPr="007B5BFD">
              <w:rPr>
                <w:rFonts w:ascii="Arial" w:hAnsi="Arial" w:cs="Arial"/>
                <w:color w:val="000000"/>
                <w:sz w:val="20"/>
              </w:rPr>
              <w:t>товаров,</w:t>
            </w:r>
            <w:r w:rsidR="00B978B5" w:rsidRPr="007B5BFD">
              <w:rPr>
                <w:rFonts w:ascii="Arial" w:hAnsi="Arial" w:cs="Arial"/>
                <w:color w:val="000000"/>
                <w:sz w:val="20"/>
              </w:rPr>
              <w:t xml:space="preserve"> </w:t>
            </w:r>
            <w:r w:rsidRPr="007B5BFD">
              <w:rPr>
                <w:rFonts w:ascii="Arial" w:hAnsi="Arial" w:cs="Arial"/>
                <w:color w:val="000000"/>
                <w:sz w:val="20"/>
              </w:rPr>
              <w:t>работ</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услуг</w:t>
            </w:r>
            <w:r w:rsidR="00B978B5" w:rsidRPr="007B5BFD">
              <w:rPr>
                <w:rFonts w:ascii="Arial" w:hAnsi="Arial" w:cs="Arial"/>
                <w:color w:val="000000"/>
                <w:sz w:val="20"/>
              </w:rPr>
              <w:t xml:space="preserve"> </w:t>
            </w:r>
            <w:r w:rsidRPr="007B5BFD">
              <w:rPr>
                <w:rFonts w:ascii="Arial" w:hAnsi="Arial" w:cs="Arial"/>
                <w:color w:val="000000"/>
                <w:sz w:val="20"/>
              </w:rPr>
              <w:t>для</w:t>
            </w:r>
            <w:r w:rsidR="00B978B5" w:rsidRPr="007B5BFD">
              <w:rPr>
                <w:rFonts w:ascii="Arial" w:hAnsi="Arial" w:cs="Arial"/>
                <w:color w:val="000000"/>
                <w:sz w:val="20"/>
              </w:rPr>
              <w:t xml:space="preserve"> </w:t>
            </w:r>
            <w:r w:rsidRPr="007B5BFD">
              <w:rPr>
                <w:rFonts w:ascii="Arial" w:hAnsi="Arial" w:cs="Arial"/>
                <w:color w:val="000000"/>
                <w:sz w:val="20"/>
              </w:rPr>
              <w:t>обеспечения</w:t>
            </w:r>
            <w:r w:rsidR="00B978B5" w:rsidRPr="007B5BFD">
              <w:rPr>
                <w:rFonts w:ascii="Arial" w:hAnsi="Arial" w:cs="Arial"/>
                <w:color w:val="000000"/>
                <w:sz w:val="20"/>
              </w:rPr>
              <w:t xml:space="preserve"> </w:t>
            </w:r>
            <w:r w:rsidRPr="007B5BFD">
              <w:rPr>
                <w:rFonts w:ascii="Arial" w:hAnsi="Arial" w:cs="Arial"/>
                <w:color w:val="000000"/>
                <w:sz w:val="20"/>
              </w:rPr>
              <w:t>государственных</w:t>
            </w:r>
            <w:r w:rsidR="00B978B5" w:rsidRPr="007B5BFD">
              <w:rPr>
                <w:rFonts w:ascii="Arial" w:hAnsi="Arial" w:cs="Arial"/>
                <w:color w:val="000000"/>
                <w:sz w:val="20"/>
              </w:rPr>
              <w:t xml:space="preserve"> </w:t>
            </w:r>
            <w:r w:rsidRPr="007B5BFD">
              <w:rPr>
                <w:rFonts w:ascii="Arial" w:hAnsi="Arial" w:cs="Arial"/>
                <w:color w:val="000000"/>
                <w:sz w:val="20"/>
              </w:rPr>
              <w:t>(муниципальных)</w:t>
            </w:r>
            <w:r w:rsidR="00B978B5" w:rsidRPr="007B5BFD">
              <w:rPr>
                <w:rFonts w:ascii="Arial" w:hAnsi="Arial" w:cs="Arial"/>
                <w:color w:val="000000"/>
                <w:sz w:val="20"/>
              </w:rPr>
              <w:t xml:space="preserve"> </w:t>
            </w:r>
            <w:r w:rsidRPr="007B5BFD">
              <w:rPr>
                <w:rFonts w:ascii="Arial" w:hAnsi="Arial" w:cs="Arial"/>
                <w:color w:val="000000"/>
                <w:sz w:val="20"/>
              </w:rPr>
              <w:t>нужд</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993</w:t>
            </w:r>
          </w:p>
        </w:tc>
        <w:tc>
          <w:tcPr>
            <w:tcW w:w="216"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04</w:t>
            </w: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09</w:t>
            </w:r>
          </w:p>
        </w:tc>
        <w:tc>
          <w:tcPr>
            <w:tcW w:w="71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lang w:val="en-US"/>
              </w:rPr>
              <w:t>A6201S6570</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rPr>
            </w:pPr>
            <w:r w:rsidRPr="007B5BFD">
              <w:rPr>
                <w:rFonts w:ascii="Arial" w:hAnsi="Arial" w:cs="Arial"/>
                <w:snapToGrid w:val="0"/>
                <w:color w:val="000000"/>
                <w:sz w:val="20"/>
              </w:rPr>
              <w:t>240</w:t>
            </w:r>
          </w:p>
        </w:tc>
        <w:tc>
          <w:tcPr>
            <w:tcW w:w="57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851,1</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rPr>
            </w:pP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rPr>
            </w:pPr>
          </w:p>
        </w:tc>
        <w:tc>
          <w:tcPr>
            <w:tcW w:w="216"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rPr>
            </w:pP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rPr>
            </w:pPr>
          </w:p>
        </w:tc>
        <w:tc>
          <w:tcPr>
            <w:tcW w:w="71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rPr>
            </w:pP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rPr>
            </w:pPr>
          </w:p>
        </w:tc>
        <w:tc>
          <w:tcPr>
            <w:tcW w:w="57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rPr>
            </w:pP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rPr>
            </w:pPr>
            <w:r w:rsidRPr="007B5BFD">
              <w:rPr>
                <w:rFonts w:ascii="Arial" w:hAnsi="Arial" w:cs="Arial"/>
                <w:b/>
                <w:color w:val="000000"/>
                <w:sz w:val="20"/>
              </w:rPr>
              <w:t>Другие</w:t>
            </w:r>
            <w:r w:rsidR="00B978B5" w:rsidRPr="007B5BFD">
              <w:rPr>
                <w:rFonts w:ascii="Arial" w:hAnsi="Arial" w:cs="Arial"/>
                <w:b/>
                <w:color w:val="000000"/>
                <w:sz w:val="20"/>
              </w:rPr>
              <w:t xml:space="preserve"> </w:t>
            </w:r>
            <w:r w:rsidRPr="007B5BFD">
              <w:rPr>
                <w:rFonts w:ascii="Arial" w:hAnsi="Arial" w:cs="Arial"/>
                <w:b/>
                <w:color w:val="000000"/>
                <w:sz w:val="20"/>
              </w:rPr>
              <w:t>вопросы</w:t>
            </w:r>
            <w:r w:rsidR="00B978B5" w:rsidRPr="007B5BFD">
              <w:rPr>
                <w:rFonts w:ascii="Arial" w:hAnsi="Arial" w:cs="Arial"/>
                <w:b/>
                <w:color w:val="000000"/>
                <w:sz w:val="20"/>
              </w:rPr>
              <w:t xml:space="preserve"> </w:t>
            </w:r>
            <w:r w:rsidRPr="007B5BFD">
              <w:rPr>
                <w:rFonts w:ascii="Arial" w:hAnsi="Arial" w:cs="Arial"/>
                <w:b/>
                <w:color w:val="000000"/>
                <w:sz w:val="20"/>
              </w:rPr>
              <w:t>в</w:t>
            </w:r>
            <w:r w:rsidR="00B978B5" w:rsidRPr="007B5BFD">
              <w:rPr>
                <w:rFonts w:ascii="Arial" w:hAnsi="Arial" w:cs="Arial"/>
                <w:b/>
                <w:color w:val="000000"/>
                <w:sz w:val="20"/>
              </w:rPr>
              <w:t xml:space="preserve"> </w:t>
            </w:r>
            <w:r w:rsidRPr="007B5BFD">
              <w:rPr>
                <w:rFonts w:ascii="Arial" w:hAnsi="Arial" w:cs="Arial"/>
                <w:b/>
                <w:color w:val="000000"/>
                <w:sz w:val="20"/>
              </w:rPr>
              <w:t>области</w:t>
            </w:r>
            <w:r w:rsidR="00B978B5" w:rsidRPr="007B5BFD">
              <w:rPr>
                <w:rFonts w:ascii="Arial" w:hAnsi="Arial" w:cs="Arial"/>
                <w:b/>
                <w:color w:val="000000"/>
                <w:sz w:val="20"/>
              </w:rPr>
              <w:t xml:space="preserve"> </w:t>
            </w:r>
            <w:r w:rsidRPr="007B5BFD">
              <w:rPr>
                <w:rFonts w:ascii="Arial" w:hAnsi="Arial" w:cs="Arial"/>
                <w:b/>
                <w:color w:val="000000"/>
                <w:sz w:val="20"/>
              </w:rPr>
              <w:t>национальной</w:t>
            </w:r>
            <w:r w:rsidR="00B978B5" w:rsidRPr="007B5BFD">
              <w:rPr>
                <w:rFonts w:ascii="Arial" w:hAnsi="Arial" w:cs="Arial"/>
                <w:b/>
                <w:color w:val="000000"/>
                <w:sz w:val="20"/>
              </w:rPr>
              <w:t xml:space="preserve"> </w:t>
            </w:r>
            <w:r w:rsidRPr="007B5BFD">
              <w:rPr>
                <w:rFonts w:ascii="Arial" w:hAnsi="Arial" w:cs="Arial"/>
                <w:b/>
                <w:color w:val="000000"/>
                <w:sz w:val="20"/>
              </w:rPr>
              <w:t>экономики</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rPr>
            </w:pPr>
            <w:r w:rsidRPr="007B5BFD">
              <w:rPr>
                <w:rFonts w:ascii="Arial" w:hAnsi="Arial" w:cs="Arial"/>
                <w:b/>
                <w:color w:val="000000"/>
                <w:sz w:val="20"/>
              </w:rPr>
              <w:t>993</w:t>
            </w:r>
          </w:p>
        </w:tc>
        <w:tc>
          <w:tcPr>
            <w:tcW w:w="216"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rPr>
            </w:pPr>
            <w:r w:rsidRPr="007B5BFD">
              <w:rPr>
                <w:rFonts w:ascii="Arial" w:hAnsi="Arial" w:cs="Arial"/>
                <w:b/>
                <w:color w:val="000000"/>
                <w:sz w:val="20"/>
              </w:rPr>
              <w:t>04</w:t>
            </w: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rPr>
            </w:pPr>
            <w:r w:rsidRPr="007B5BFD">
              <w:rPr>
                <w:rFonts w:ascii="Arial" w:hAnsi="Arial" w:cs="Arial"/>
                <w:b/>
                <w:color w:val="000000"/>
                <w:sz w:val="20"/>
              </w:rPr>
              <w:t>12</w:t>
            </w:r>
          </w:p>
        </w:tc>
        <w:tc>
          <w:tcPr>
            <w:tcW w:w="71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rPr>
            </w:pP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rPr>
            </w:pPr>
          </w:p>
        </w:tc>
        <w:tc>
          <w:tcPr>
            <w:tcW w:w="57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rPr>
            </w:pPr>
            <w:r w:rsidRPr="007B5BFD">
              <w:rPr>
                <w:rFonts w:ascii="Arial" w:hAnsi="Arial" w:cs="Arial"/>
                <w:b/>
                <w:snapToGrid w:val="0"/>
                <w:color w:val="000000"/>
                <w:sz w:val="20"/>
              </w:rPr>
              <w:t>0,6</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rPr>
            </w:pPr>
            <w:r w:rsidRPr="007B5BFD">
              <w:rPr>
                <w:rFonts w:ascii="Arial" w:hAnsi="Arial" w:cs="Arial"/>
                <w:b/>
                <w:color w:val="000000"/>
                <w:sz w:val="20"/>
              </w:rPr>
              <w:t>Муниципальная</w:t>
            </w:r>
            <w:r w:rsidR="00B978B5" w:rsidRPr="007B5BFD">
              <w:rPr>
                <w:rFonts w:ascii="Arial" w:hAnsi="Arial" w:cs="Arial"/>
                <w:b/>
                <w:color w:val="000000"/>
                <w:sz w:val="20"/>
              </w:rPr>
              <w:t xml:space="preserve"> </w:t>
            </w:r>
            <w:r w:rsidRPr="007B5BFD">
              <w:rPr>
                <w:rFonts w:ascii="Arial" w:hAnsi="Arial" w:cs="Arial"/>
                <w:b/>
                <w:color w:val="000000"/>
                <w:sz w:val="20"/>
              </w:rPr>
              <w:t>программа</w:t>
            </w:r>
            <w:r w:rsidR="00B978B5" w:rsidRPr="007B5BFD">
              <w:rPr>
                <w:rFonts w:ascii="Arial" w:hAnsi="Arial" w:cs="Arial"/>
                <w:b/>
                <w:color w:val="000000"/>
                <w:sz w:val="20"/>
              </w:rPr>
              <w:t xml:space="preserve"> </w:t>
            </w:r>
            <w:r w:rsidRPr="007B5BFD">
              <w:rPr>
                <w:rFonts w:ascii="Arial" w:hAnsi="Arial" w:cs="Arial"/>
                <w:b/>
                <w:color w:val="000000"/>
                <w:sz w:val="20"/>
              </w:rPr>
              <w:t>"Развитие</w:t>
            </w:r>
            <w:r w:rsidR="00B978B5" w:rsidRPr="007B5BFD">
              <w:rPr>
                <w:rFonts w:ascii="Arial" w:hAnsi="Arial" w:cs="Arial"/>
                <w:b/>
                <w:color w:val="000000"/>
                <w:sz w:val="20"/>
              </w:rPr>
              <w:t xml:space="preserve"> </w:t>
            </w:r>
            <w:r w:rsidRPr="007B5BFD">
              <w:rPr>
                <w:rFonts w:ascii="Arial" w:hAnsi="Arial" w:cs="Arial"/>
                <w:b/>
                <w:color w:val="000000"/>
                <w:sz w:val="20"/>
              </w:rPr>
              <w:t>земельных</w:t>
            </w:r>
            <w:r w:rsidR="00B978B5" w:rsidRPr="007B5BFD">
              <w:rPr>
                <w:rFonts w:ascii="Arial" w:hAnsi="Arial" w:cs="Arial"/>
                <w:b/>
                <w:color w:val="000000"/>
                <w:sz w:val="20"/>
              </w:rPr>
              <w:t xml:space="preserve"> </w:t>
            </w:r>
            <w:r w:rsidRPr="007B5BFD">
              <w:rPr>
                <w:rFonts w:ascii="Arial" w:hAnsi="Arial" w:cs="Arial"/>
                <w:b/>
                <w:color w:val="000000"/>
                <w:sz w:val="20"/>
              </w:rPr>
              <w:t>и</w:t>
            </w:r>
            <w:r w:rsidR="00B978B5" w:rsidRPr="007B5BFD">
              <w:rPr>
                <w:rFonts w:ascii="Arial" w:hAnsi="Arial" w:cs="Arial"/>
                <w:b/>
                <w:color w:val="000000"/>
                <w:sz w:val="20"/>
              </w:rPr>
              <w:t xml:space="preserve"> </w:t>
            </w:r>
            <w:r w:rsidRPr="007B5BFD">
              <w:rPr>
                <w:rFonts w:ascii="Arial" w:hAnsi="Arial" w:cs="Arial"/>
                <w:b/>
                <w:color w:val="000000"/>
                <w:sz w:val="20"/>
              </w:rPr>
              <w:t>имущественных</w:t>
            </w:r>
            <w:r w:rsidR="00B978B5" w:rsidRPr="007B5BFD">
              <w:rPr>
                <w:rFonts w:ascii="Arial" w:hAnsi="Arial" w:cs="Arial"/>
                <w:b/>
                <w:color w:val="000000"/>
                <w:sz w:val="20"/>
              </w:rPr>
              <w:t xml:space="preserve"> </w:t>
            </w:r>
            <w:r w:rsidRPr="007B5BFD">
              <w:rPr>
                <w:rFonts w:ascii="Arial" w:hAnsi="Arial" w:cs="Arial"/>
                <w:b/>
                <w:color w:val="000000"/>
                <w:sz w:val="20"/>
              </w:rPr>
              <w:t>отношений"</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rPr>
            </w:pPr>
            <w:r w:rsidRPr="007B5BFD">
              <w:rPr>
                <w:rFonts w:ascii="Arial" w:hAnsi="Arial" w:cs="Arial"/>
                <w:b/>
                <w:color w:val="000000"/>
                <w:sz w:val="20"/>
              </w:rPr>
              <w:t>993</w:t>
            </w:r>
          </w:p>
        </w:tc>
        <w:tc>
          <w:tcPr>
            <w:tcW w:w="216"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rPr>
            </w:pPr>
            <w:r w:rsidRPr="007B5BFD">
              <w:rPr>
                <w:rFonts w:ascii="Arial" w:hAnsi="Arial" w:cs="Arial"/>
                <w:b/>
                <w:color w:val="000000"/>
                <w:sz w:val="20"/>
              </w:rPr>
              <w:t>04</w:t>
            </w: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rPr>
            </w:pPr>
            <w:r w:rsidRPr="007B5BFD">
              <w:rPr>
                <w:rFonts w:ascii="Arial" w:hAnsi="Arial" w:cs="Arial"/>
                <w:b/>
                <w:color w:val="000000"/>
                <w:sz w:val="20"/>
              </w:rPr>
              <w:t>12</w:t>
            </w:r>
          </w:p>
        </w:tc>
        <w:tc>
          <w:tcPr>
            <w:tcW w:w="71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rPr>
            </w:pPr>
            <w:r w:rsidRPr="007B5BFD">
              <w:rPr>
                <w:rFonts w:ascii="Arial" w:hAnsi="Arial" w:cs="Arial"/>
                <w:b/>
                <w:color w:val="000000"/>
                <w:sz w:val="20"/>
              </w:rPr>
              <w:t>А400000000</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rPr>
            </w:pPr>
          </w:p>
        </w:tc>
        <w:tc>
          <w:tcPr>
            <w:tcW w:w="57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rPr>
            </w:pPr>
            <w:r w:rsidRPr="007B5BFD">
              <w:rPr>
                <w:rFonts w:ascii="Arial" w:hAnsi="Arial" w:cs="Arial"/>
                <w:b/>
                <w:color w:val="000000"/>
                <w:sz w:val="20"/>
              </w:rPr>
              <w:t>0,6</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rPr>
            </w:pPr>
            <w:r w:rsidRPr="007B5BFD">
              <w:rPr>
                <w:rFonts w:ascii="Arial" w:hAnsi="Arial" w:cs="Arial"/>
                <w:i/>
                <w:color w:val="000000"/>
                <w:sz w:val="20"/>
              </w:rPr>
              <w:t>Подпрограмма</w:t>
            </w:r>
            <w:r w:rsidR="00B978B5" w:rsidRPr="007B5BFD">
              <w:rPr>
                <w:rFonts w:ascii="Arial" w:hAnsi="Arial" w:cs="Arial"/>
                <w:i/>
                <w:color w:val="000000"/>
                <w:sz w:val="20"/>
              </w:rPr>
              <w:t xml:space="preserve"> </w:t>
            </w:r>
            <w:r w:rsidRPr="007B5BFD">
              <w:rPr>
                <w:rFonts w:ascii="Arial" w:hAnsi="Arial" w:cs="Arial"/>
                <w:i/>
                <w:color w:val="000000"/>
                <w:sz w:val="20"/>
              </w:rPr>
              <w:t>"Управление</w:t>
            </w:r>
            <w:r w:rsidR="00B978B5" w:rsidRPr="007B5BFD">
              <w:rPr>
                <w:rFonts w:ascii="Arial" w:hAnsi="Arial" w:cs="Arial"/>
                <w:i/>
                <w:color w:val="000000"/>
                <w:sz w:val="20"/>
              </w:rPr>
              <w:t xml:space="preserve"> </w:t>
            </w:r>
            <w:r w:rsidRPr="007B5BFD">
              <w:rPr>
                <w:rFonts w:ascii="Arial" w:hAnsi="Arial" w:cs="Arial"/>
                <w:i/>
                <w:color w:val="000000"/>
                <w:sz w:val="20"/>
              </w:rPr>
              <w:t>муниципальным</w:t>
            </w:r>
            <w:r w:rsidR="00B978B5" w:rsidRPr="007B5BFD">
              <w:rPr>
                <w:rFonts w:ascii="Arial" w:hAnsi="Arial" w:cs="Arial"/>
                <w:i/>
                <w:color w:val="000000"/>
                <w:sz w:val="20"/>
              </w:rPr>
              <w:t xml:space="preserve"> </w:t>
            </w:r>
            <w:r w:rsidRPr="007B5BFD">
              <w:rPr>
                <w:rFonts w:ascii="Arial" w:hAnsi="Arial" w:cs="Arial"/>
                <w:i/>
                <w:color w:val="000000"/>
                <w:sz w:val="20"/>
              </w:rPr>
              <w:t>имуществом"</w:t>
            </w:r>
            <w:r w:rsidR="00B978B5" w:rsidRPr="007B5BFD">
              <w:rPr>
                <w:rFonts w:ascii="Arial" w:hAnsi="Arial" w:cs="Arial"/>
                <w:i/>
                <w:color w:val="000000"/>
                <w:sz w:val="20"/>
              </w:rPr>
              <w:t xml:space="preserve"> </w:t>
            </w:r>
            <w:r w:rsidRPr="007B5BFD">
              <w:rPr>
                <w:rFonts w:ascii="Arial" w:hAnsi="Arial" w:cs="Arial"/>
                <w:i/>
                <w:color w:val="000000"/>
                <w:sz w:val="20"/>
              </w:rPr>
              <w:t>муниципальной</w:t>
            </w:r>
            <w:r w:rsidR="00B978B5" w:rsidRPr="007B5BFD">
              <w:rPr>
                <w:rFonts w:ascii="Arial" w:hAnsi="Arial" w:cs="Arial"/>
                <w:i/>
                <w:color w:val="000000"/>
                <w:sz w:val="20"/>
              </w:rPr>
              <w:t xml:space="preserve"> </w:t>
            </w:r>
            <w:r w:rsidRPr="007B5BFD">
              <w:rPr>
                <w:rFonts w:ascii="Arial" w:hAnsi="Arial" w:cs="Arial"/>
                <w:i/>
                <w:color w:val="000000"/>
                <w:sz w:val="20"/>
              </w:rPr>
              <w:t>программы</w:t>
            </w:r>
            <w:r w:rsidR="00B978B5" w:rsidRPr="007B5BFD">
              <w:rPr>
                <w:rFonts w:ascii="Arial" w:hAnsi="Arial" w:cs="Arial"/>
                <w:i/>
                <w:color w:val="000000"/>
                <w:sz w:val="20"/>
              </w:rPr>
              <w:t xml:space="preserve"> </w:t>
            </w:r>
            <w:r w:rsidRPr="007B5BFD">
              <w:rPr>
                <w:rFonts w:ascii="Arial" w:hAnsi="Arial" w:cs="Arial"/>
                <w:i/>
                <w:color w:val="000000"/>
                <w:sz w:val="20"/>
              </w:rPr>
              <w:t>"Развитие</w:t>
            </w:r>
            <w:r w:rsidR="00B978B5" w:rsidRPr="007B5BFD">
              <w:rPr>
                <w:rFonts w:ascii="Arial" w:hAnsi="Arial" w:cs="Arial"/>
                <w:i/>
                <w:color w:val="000000"/>
                <w:sz w:val="20"/>
              </w:rPr>
              <w:t xml:space="preserve"> </w:t>
            </w:r>
            <w:r w:rsidRPr="007B5BFD">
              <w:rPr>
                <w:rFonts w:ascii="Arial" w:hAnsi="Arial" w:cs="Arial"/>
                <w:i/>
                <w:color w:val="000000"/>
                <w:sz w:val="20"/>
              </w:rPr>
              <w:t>земельных</w:t>
            </w:r>
            <w:r w:rsidR="00B978B5" w:rsidRPr="007B5BFD">
              <w:rPr>
                <w:rFonts w:ascii="Arial" w:hAnsi="Arial" w:cs="Arial"/>
                <w:i/>
                <w:color w:val="000000"/>
                <w:sz w:val="20"/>
              </w:rPr>
              <w:t xml:space="preserve"> </w:t>
            </w:r>
            <w:r w:rsidRPr="007B5BFD">
              <w:rPr>
                <w:rFonts w:ascii="Arial" w:hAnsi="Arial" w:cs="Arial"/>
                <w:i/>
                <w:color w:val="000000"/>
                <w:sz w:val="20"/>
              </w:rPr>
              <w:t>и</w:t>
            </w:r>
            <w:r w:rsidR="00B978B5" w:rsidRPr="007B5BFD">
              <w:rPr>
                <w:rFonts w:ascii="Arial" w:hAnsi="Arial" w:cs="Arial"/>
                <w:i/>
                <w:color w:val="000000"/>
                <w:sz w:val="20"/>
              </w:rPr>
              <w:t xml:space="preserve"> </w:t>
            </w:r>
            <w:r w:rsidRPr="007B5BFD">
              <w:rPr>
                <w:rFonts w:ascii="Arial" w:hAnsi="Arial" w:cs="Arial"/>
                <w:i/>
                <w:color w:val="000000"/>
                <w:sz w:val="20"/>
              </w:rPr>
              <w:t>имущественных</w:t>
            </w:r>
            <w:r w:rsidR="00B978B5" w:rsidRPr="007B5BFD">
              <w:rPr>
                <w:rFonts w:ascii="Arial" w:hAnsi="Arial" w:cs="Arial"/>
                <w:i/>
                <w:color w:val="000000"/>
                <w:sz w:val="20"/>
              </w:rPr>
              <w:t xml:space="preserve"> </w:t>
            </w:r>
            <w:r w:rsidRPr="007B5BFD">
              <w:rPr>
                <w:rFonts w:ascii="Arial" w:hAnsi="Arial" w:cs="Arial"/>
                <w:i/>
                <w:color w:val="000000"/>
                <w:sz w:val="20"/>
              </w:rPr>
              <w:t>отношений"</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rPr>
            </w:pPr>
            <w:r w:rsidRPr="007B5BFD">
              <w:rPr>
                <w:rFonts w:ascii="Arial" w:hAnsi="Arial" w:cs="Arial"/>
                <w:i/>
                <w:color w:val="000000"/>
                <w:sz w:val="20"/>
              </w:rPr>
              <w:t>993</w:t>
            </w:r>
          </w:p>
        </w:tc>
        <w:tc>
          <w:tcPr>
            <w:tcW w:w="216"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rPr>
            </w:pPr>
            <w:r w:rsidRPr="007B5BFD">
              <w:rPr>
                <w:rFonts w:ascii="Arial" w:hAnsi="Arial" w:cs="Arial"/>
                <w:i/>
                <w:color w:val="000000"/>
                <w:sz w:val="20"/>
              </w:rPr>
              <w:t>04</w:t>
            </w: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rPr>
            </w:pPr>
            <w:r w:rsidRPr="007B5BFD">
              <w:rPr>
                <w:rFonts w:ascii="Arial" w:hAnsi="Arial" w:cs="Arial"/>
                <w:i/>
                <w:color w:val="000000"/>
                <w:sz w:val="20"/>
              </w:rPr>
              <w:t>12</w:t>
            </w:r>
          </w:p>
        </w:tc>
        <w:tc>
          <w:tcPr>
            <w:tcW w:w="71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rPr>
            </w:pPr>
            <w:r w:rsidRPr="007B5BFD">
              <w:rPr>
                <w:rFonts w:ascii="Arial" w:hAnsi="Arial" w:cs="Arial"/>
                <w:i/>
                <w:color w:val="000000"/>
                <w:sz w:val="20"/>
              </w:rPr>
              <w:t>А410000000</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i/>
                <w:snapToGrid w:val="0"/>
                <w:color w:val="000000"/>
                <w:sz w:val="20"/>
              </w:rPr>
            </w:pPr>
          </w:p>
        </w:tc>
        <w:tc>
          <w:tcPr>
            <w:tcW w:w="57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i/>
                <w:color w:val="000000"/>
                <w:sz w:val="20"/>
              </w:rPr>
            </w:pPr>
            <w:r w:rsidRPr="007B5BFD">
              <w:rPr>
                <w:rFonts w:ascii="Arial" w:hAnsi="Arial" w:cs="Arial"/>
                <w:i/>
                <w:color w:val="000000"/>
                <w:sz w:val="20"/>
              </w:rPr>
              <w:t>0,6</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Основное</w:t>
            </w:r>
            <w:r w:rsidR="00B978B5" w:rsidRPr="007B5BFD">
              <w:rPr>
                <w:rFonts w:ascii="Arial" w:hAnsi="Arial" w:cs="Arial"/>
                <w:color w:val="000000"/>
                <w:sz w:val="20"/>
              </w:rPr>
              <w:t xml:space="preserve"> </w:t>
            </w:r>
            <w:r w:rsidRPr="007B5BFD">
              <w:rPr>
                <w:rFonts w:ascii="Arial" w:hAnsi="Arial" w:cs="Arial"/>
                <w:color w:val="000000"/>
                <w:sz w:val="20"/>
              </w:rPr>
              <w:t>мероприятие</w:t>
            </w:r>
            <w:r w:rsidR="00B978B5" w:rsidRPr="007B5BFD">
              <w:rPr>
                <w:rFonts w:ascii="Arial" w:hAnsi="Arial" w:cs="Arial"/>
                <w:color w:val="000000"/>
                <w:sz w:val="20"/>
              </w:rPr>
              <w:t xml:space="preserve"> </w:t>
            </w:r>
            <w:r w:rsidRPr="007B5BFD">
              <w:rPr>
                <w:rFonts w:ascii="Arial" w:hAnsi="Arial" w:cs="Arial"/>
                <w:color w:val="000000"/>
                <w:sz w:val="20"/>
              </w:rPr>
              <w:t>"Создание</w:t>
            </w:r>
            <w:r w:rsidR="00B978B5" w:rsidRPr="007B5BFD">
              <w:rPr>
                <w:rFonts w:ascii="Arial" w:hAnsi="Arial" w:cs="Arial"/>
                <w:color w:val="000000"/>
                <w:sz w:val="20"/>
              </w:rPr>
              <w:t xml:space="preserve"> </w:t>
            </w:r>
            <w:r w:rsidRPr="007B5BFD">
              <w:rPr>
                <w:rFonts w:ascii="Arial" w:hAnsi="Arial" w:cs="Arial"/>
                <w:color w:val="000000"/>
                <w:sz w:val="20"/>
              </w:rPr>
              <w:t>условий</w:t>
            </w:r>
            <w:r w:rsidR="00B978B5" w:rsidRPr="007B5BFD">
              <w:rPr>
                <w:rFonts w:ascii="Arial" w:hAnsi="Arial" w:cs="Arial"/>
                <w:color w:val="000000"/>
                <w:sz w:val="20"/>
              </w:rPr>
              <w:t xml:space="preserve"> </w:t>
            </w:r>
            <w:r w:rsidRPr="007B5BFD">
              <w:rPr>
                <w:rFonts w:ascii="Arial" w:hAnsi="Arial" w:cs="Arial"/>
                <w:color w:val="000000"/>
                <w:sz w:val="20"/>
              </w:rPr>
              <w:t>для</w:t>
            </w:r>
            <w:r w:rsidR="00B978B5" w:rsidRPr="007B5BFD">
              <w:rPr>
                <w:rFonts w:ascii="Arial" w:hAnsi="Arial" w:cs="Arial"/>
                <w:color w:val="000000"/>
                <w:sz w:val="20"/>
              </w:rPr>
              <w:t xml:space="preserve"> </w:t>
            </w:r>
            <w:r w:rsidRPr="007B5BFD">
              <w:rPr>
                <w:rFonts w:ascii="Arial" w:hAnsi="Arial" w:cs="Arial"/>
                <w:color w:val="000000"/>
                <w:sz w:val="20"/>
              </w:rPr>
              <w:t>максимального</w:t>
            </w:r>
            <w:r w:rsidR="00B978B5" w:rsidRPr="007B5BFD">
              <w:rPr>
                <w:rFonts w:ascii="Arial" w:hAnsi="Arial" w:cs="Arial"/>
                <w:color w:val="000000"/>
                <w:sz w:val="20"/>
              </w:rPr>
              <w:t xml:space="preserve"> </w:t>
            </w:r>
            <w:r w:rsidRPr="007B5BFD">
              <w:rPr>
                <w:rFonts w:ascii="Arial" w:hAnsi="Arial" w:cs="Arial"/>
                <w:color w:val="000000"/>
                <w:sz w:val="20"/>
              </w:rPr>
              <w:t>вовлечения</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хозяйственный</w:t>
            </w:r>
            <w:r w:rsidR="00B978B5" w:rsidRPr="007B5BFD">
              <w:rPr>
                <w:rFonts w:ascii="Arial" w:hAnsi="Arial" w:cs="Arial"/>
                <w:color w:val="000000"/>
                <w:sz w:val="20"/>
              </w:rPr>
              <w:t xml:space="preserve"> </w:t>
            </w:r>
            <w:r w:rsidRPr="007B5BFD">
              <w:rPr>
                <w:rFonts w:ascii="Arial" w:hAnsi="Arial" w:cs="Arial"/>
                <w:color w:val="000000"/>
                <w:sz w:val="20"/>
              </w:rPr>
              <w:t>оборот</w:t>
            </w:r>
            <w:r w:rsidR="00B978B5" w:rsidRPr="007B5BFD">
              <w:rPr>
                <w:rFonts w:ascii="Arial" w:hAnsi="Arial" w:cs="Arial"/>
                <w:color w:val="000000"/>
                <w:sz w:val="20"/>
              </w:rPr>
              <w:t xml:space="preserve"> </w:t>
            </w:r>
            <w:r w:rsidRPr="007B5BFD">
              <w:rPr>
                <w:rFonts w:ascii="Arial" w:hAnsi="Arial" w:cs="Arial"/>
                <w:color w:val="000000"/>
                <w:sz w:val="20"/>
              </w:rPr>
              <w:t>муниципального</w:t>
            </w:r>
            <w:r w:rsidR="00B978B5" w:rsidRPr="007B5BFD">
              <w:rPr>
                <w:rFonts w:ascii="Arial" w:hAnsi="Arial" w:cs="Arial"/>
                <w:color w:val="000000"/>
                <w:sz w:val="20"/>
              </w:rPr>
              <w:t xml:space="preserve"> </w:t>
            </w:r>
            <w:r w:rsidRPr="007B5BFD">
              <w:rPr>
                <w:rFonts w:ascii="Arial" w:hAnsi="Arial" w:cs="Arial"/>
                <w:color w:val="000000"/>
                <w:sz w:val="20"/>
              </w:rPr>
              <w:t>имущества,</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том</w:t>
            </w:r>
            <w:r w:rsidR="00B978B5" w:rsidRPr="007B5BFD">
              <w:rPr>
                <w:rFonts w:ascii="Arial" w:hAnsi="Arial" w:cs="Arial"/>
                <w:color w:val="000000"/>
                <w:sz w:val="20"/>
              </w:rPr>
              <w:t xml:space="preserve"> </w:t>
            </w:r>
            <w:r w:rsidRPr="007B5BFD">
              <w:rPr>
                <w:rFonts w:ascii="Arial" w:hAnsi="Arial" w:cs="Arial"/>
                <w:color w:val="000000"/>
                <w:sz w:val="20"/>
              </w:rPr>
              <w:t>числе</w:t>
            </w:r>
            <w:r w:rsidR="00B978B5" w:rsidRPr="007B5BFD">
              <w:rPr>
                <w:rFonts w:ascii="Arial" w:hAnsi="Arial" w:cs="Arial"/>
                <w:color w:val="000000"/>
                <w:sz w:val="20"/>
              </w:rPr>
              <w:t xml:space="preserve"> </w:t>
            </w:r>
            <w:r w:rsidRPr="007B5BFD">
              <w:rPr>
                <w:rFonts w:ascii="Arial" w:hAnsi="Arial" w:cs="Arial"/>
                <w:color w:val="000000"/>
                <w:sz w:val="20"/>
              </w:rPr>
              <w:t>земельных</w:t>
            </w:r>
            <w:r w:rsidR="00B978B5" w:rsidRPr="007B5BFD">
              <w:rPr>
                <w:rFonts w:ascii="Arial" w:hAnsi="Arial" w:cs="Arial"/>
                <w:color w:val="000000"/>
                <w:sz w:val="20"/>
              </w:rPr>
              <w:t xml:space="preserve"> </w:t>
            </w:r>
            <w:r w:rsidRPr="007B5BFD">
              <w:rPr>
                <w:rFonts w:ascii="Arial" w:hAnsi="Arial" w:cs="Arial"/>
                <w:color w:val="000000"/>
                <w:sz w:val="20"/>
              </w:rPr>
              <w:t>участков"</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993</w:t>
            </w:r>
          </w:p>
        </w:tc>
        <w:tc>
          <w:tcPr>
            <w:tcW w:w="216"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04</w:t>
            </w: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12</w:t>
            </w:r>
          </w:p>
        </w:tc>
        <w:tc>
          <w:tcPr>
            <w:tcW w:w="71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А410200000</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rPr>
            </w:pPr>
          </w:p>
        </w:tc>
        <w:tc>
          <w:tcPr>
            <w:tcW w:w="57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0,6</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Проведение</w:t>
            </w:r>
            <w:r w:rsidR="00B978B5" w:rsidRPr="007B5BFD">
              <w:rPr>
                <w:rFonts w:ascii="Arial" w:hAnsi="Arial" w:cs="Arial"/>
                <w:color w:val="000000"/>
                <w:sz w:val="20"/>
              </w:rPr>
              <w:t xml:space="preserve"> </w:t>
            </w:r>
            <w:r w:rsidRPr="007B5BFD">
              <w:rPr>
                <w:rFonts w:ascii="Arial" w:hAnsi="Arial" w:cs="Arial"/>
                <w:color w:val="000000"/>
                <w:sz w:val="20"/>
              </w:rPr>
              <w:t>землеустроительных</w:t>
            </w:r>
            <w:r w:rsidR="00B978B5" w:rsidRPr="007B5BFD">
              <w:rPr>
                <w:rFonts w:ascii="Arial" w:hAnsi="Arial" w:cs="Arial"/>
                <w:color w:val="000000"/>
                <w:sz w:val="20"/>
              </w:rPr>
              <w:t xml:space="preserve"> </w:t>
            </w:r>
            <w:r w:rsidRPr="007B5BFD">
              <w:rPr>
                <w:rFonts w:ascii="Arial" w:hAnsi="Arial" w:cs="Arial"/>
                <w:color w:val="000000"/>
                <w:sz w:val="20"/>
              </w:rPr>
              <w:t>(кадастровых)</w:t>
            </w:r>
            <w:r w:rsidR="00B978B5" w:rsidRPr="007B5BFD">
              <w:rPr>
                <w:rFonts w:ascii="Arial" w:hAnsi="Arial" w:cs="Arial"/>
                <w:color w:val="000000"/>
                <w:sz w:val="20"/>
              </w:rPr>
              <w:t xml:space="preserve"> </w:t>
            </w:r>
            <w:r w:rsidRPr="007B5BFD">
              <w:rPr>
                <w:rFonts w:ascii="Arial" w:hAnsi="Arial" w:cs="Arial"/>
                <w:color w:val="000000"/>
                <w:sz w:val="20"/>
              </w:rPr>
              <w:t>работ</w:t>
            </w:r>
            <w:r w:rsidR="00B978B5" w:rsidRPr="007B5BFD">
              <w:rPr>
                <w:rFonts w:ascii="Arial" w:hAnsi="Arial" w:cs="Arial"/>
                <w:color w:val="000000"/>
                <w:sz w:val="20"/>
              </w:rPr>
              <w:t xml:space="preserve"> </w:t>
            </w:r>
            <w:r w:rsidRPr="007B5BFD">
              <w:rPr>
                <w:rFonts w:ascii="Arial" w:hAnsi="Arial" w:cs="Arial"/>
                <w:color w:val="000000"/>
                <w:sz w:val="20"/>
              </w:rPr>
              <w:t>по</w:t>
            </w:r>
            <w:r w:rsidR="00B978B5" w:rsidRPr="007B5BFD">
              <w:rPr>
                <w:rFonts w:ascii="Arial" w:hAnsi="Arial" w:cs="Arial"/>
                <w:color w:val="000000"/>
                <w:sz w:val="20"/>
              </w:rPr>
              <w:t xml:space="preserve"> </w:t>
            </w:r>
            <w:r w:rsidRPr="007B5BFD">
              <w:rPr>
                <w:rFonts w:ascii="Arial" w:hAnsi="Arial" w:cs="Arial"/>
                <w:color w:val="000000"/>
                <w:sz w:val="20"/>
              </w:rPr>
              <w:t>земельным</w:t>
            </w:r>
            <w:r w:rsidR="00B978B5" w:rsidRPr="007B5BFD">
              <w:rPr>
                <w:rFonts w:ascii="Arial" w:hAnsi="Arial" w:cs="Arial"/>
                <w:color w:val="000000"/>
                <w:sz w:val="20"/>
              </w:rPr>
              <w:t xml:space="preserve"> </w:t>
            </w:r>
            <w:r w:rsidRPr="007B5BFD">
              <w:rPr>
                <w:rFonts w:ascii="Arial" w:hAnsi="Arial" w:cs="Arial"/>
                <w:color w:val="000000"/>
                <w:sz w:val="20"/>
              </w:rPr>
              <w:t>участкам,</w:t>
            </w:r>
            <w:r w:rsidR="00B978B5" w:rsidRPr="007B5BFD">
              <w:rPr>
                <w:rFonts w:ascii="Arial" w:hAnsi="Arial" w:cs="Arial"/>
                <w:color w:val="000000"/>
                <w:sz w:val="20"/>
              </w:rPr>
              <w:t xml:space="preserve"> </w:t>
            </w:r>
            <w:r w:rsidRPr="007B5BFD">
              <w:rPr>
                <w:rFonts w:ascii="Arial" w:hAnsi="Arial" w:cs="Arial"/>
                <w:color w:val="000000"/>
                <w:sz w:val="20"/>
              </w:rPr>
              <w:t>находящимся</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собственности</w:t>
            </w:r>
            <w:r w:rsidR="00B978B5" w:rsidRPr="007B5BFD">
              <w:rPr>
                <w:rFonts w:ascii="Arial" w:hAnsi="Arial" w:cs="Arial"/>
                <w:color w:val="000000"/>
                <w:sz w:val="20"/>
              </w:rPr>
              <w:t xml:space="preserve"> </w:t>
            </w:r>
            <w:r w:rsidRPr="007B5BFD">
              <w:rPr>
                <w:rFonts w:ascii="Arial" w:hAnsi="Arial" w:cs="Arial"/>
                <w:color w:val="000000"/>
                <w:sz w:val="20"/>
              </w:rPr>
              <w:t>муниципального</w:t>
            </w:r>
            <w:r w:rsidR="00B978B5" w:rsidRPr="007B5BFD">
              <w:rPr>
                <w:rFonts w:ascii="Arial" w:hAnsi="Arial" w:cs="Arial"/>
                <w:color w:val="000000"/>
                <w:sz w:val="20"/>
              </w:rPr>
              <w:t xml:space="preserve"> </w:t>
            </w:r>
            <w:r w:rsidRPr="007B5BFD">
              <w:rPr>
                <w:rFonts w:ascii="Arial" w:hAnsi="Arial" w:cs="Arial"/>
                <w:color w:val="000000"/>
                <w:sz w:val="20"/>
              </w:rPr>
              <w:t>образования,</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внесение</w:t>
            </w:r>
            <w:r w:rsidR="00B978B5" w:rsidRPr="007B5BFD">
              <w:rPr>
                <w:rFonts w:ascii="Arial" w:hAnsi="Arial" w:cs="Arial"/>
                <w:color w:val="000000"/>
                <w:sz w:val="20"/>
              </w:rPr>
              <w:t xml:space="preserve"> </w:t>
            </w:r>
            <w:r w:rsidRPr="007B5BFD">
              <w:rPr>
                <w:rFonts w:ascii="Arial" w:hAnsi="Arial" w:cs="Arial"/>
                <w:color w:val="000000"/>
                <w:sz w:val="20"/>
              </w:rPr>
              <w:t>сведений</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кадастр</w:t>
            </w:r>
            <w:r w:rsidR="00B978B5" w:rsidRPr="007B5BFD">
              <w:rPr>
                <w:rFonts w:ascii="Arial" w:hAnsi="Arial" w:cs="Arial"/>
                <w:color w:val="000000"/>
                <w:sz w:val="20"/>
              </w:rPr>
              <w:t xml:space="preserve"> </w:t>
            </w:r>
            <w:r w:rsidRPr="007B5BFD">
              <w:rPr>
                <w:rFonts w:ascii="Arial" w:hAnsi="Arial" w:cs="Arial"/>
                <w:color w:val="000000"/>
                <w:sz w:val="20"/>
              </w:rPr>
              <w:t>недвижимости</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993</w:t>
            </w:r>
          </w:p>
        </w:tc>
        <w:tc>
          <w:tcPr>
            <w:tcW w:w="216"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04</w:t>
            </w: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12</w:t>
            </w:r>
          </w:p>
        </w:tc>
        <w:tc>
          <w:tcPr>
            <w:tcW w:w="71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А410277590</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rPr>
            </w:pPr>
          </w:p>
        </w:tc>
        <w:tc>
          <w:tcPr>
            <w:tcW w:w="57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0,6</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Закупка</w:t>
            </w:r>
            <w:r w:rsidR="00B978B5" w:rsidRPr="007B5BFD">
              <w:rPr>
                <w:rFonts w:ascii="Arial" w:hAnsi="Arial" w:cs="Arial"/>
                <w:color w:val="000000"/>
                <w:sz w:val="20"/>
              </w:rPr>
              <w:t xml:space="preserve"> </w:t>
            </w:r>
            <w:r w:rsidRPr="007B5BFD">
              <w:rPr>
                <w:rFonts w:ascii="Arial" w:hAnsi="Arial" w:cs="Arial"/>
                <w:color w:val="000000"/>
                <w:sz w:val="20"/>
              </w:rPr>
              <w:t>товаров,</w:t>
            </w:r>
            <w:r w:rsidR="00B978B5" w:rsidRPr="007B5BFD">
              <w:rPr>
                <w:rFonts w:ascii="Arial" w:hAnsi="Arial" w:cs="Arial"/>
                <w:color w:val="000000"/>
                <w:sz w:val="20"/>
              </w:rPr>
              <w:t xml:space="preserve"> </w:t>
            </w:r>
            <w:r w:rsidRPr="007B5BFD">
              <w:rPr>
                <w:rFonts w:ascii="Arial" w:hAnsi="Arial" w:cs="Arial"/>
                <w:color w:val="000000"/>
                <w:sz w:val="20"/>
              </w:rPr>
              <w:t>работ,</w:t>
            </w:r>
            <w:r w:rsidR="00B978B5" w:rsidRPr="007B5BFD">
              <w:rPr>
                <w:rFonts w:ascii="Arial" w:hAnsi="Arial" w:cs="Arial"/>
                <w:color w:val="000000"/>
                <w:sz w:val="20"/>
              </w:rPr>
              <w:t xml:space="preserve"> </w:t>
            </w:r>
            <w:r w:rsidRPr="007B5BFD">
              <w:rPr>
                <w:rFonts w:ascii="Arial" w:hAnsi="Arial" w:cs="Arial"/>
                <w:color w:val="000000"/>
                <w:sz w:val="20"/>
              </w:rPr>
              <w:t>услуг</w:t>
            </w:r>
            <w:r w:rsidR="00B978B5" w:rsidRPr="007B5BFD">
              <w:rPr>
                <w:rFonts w:ascii="Arial" w:hAnsi="Arial" w:cs="Arial"/>
                <w:color w:val="000000"/>
                <w:sz w:val="20"/>
              </w:rPr>
              <w:t xml:space="preserve"> </w:t>
            </w:r>
            <w:r w:rsidRPr="007B5BFD">
              <w:rPr>
                <w:rFonts w:ascii="Arial" w:hAnsi="Arial" w:cs="Arial"/>
                <w:color w:val="000000"/>
                <w:sz w:val="20"/>
              </w:rPr>
              <w:t>для</w:t>
            </w:r>
            <w:r w:rsidR="00B978B5" w:rsidRPr="007B5BFD">
              <w:rPr>
                <w:rFonts w:ascii="Arial" w:hAnsi="Arial" w:cs="Arial"/>
                <w:color w:val="000000"/>
                <w:sz w:val="20"/>
              </w:rPr>
              <w:t xml:space="preserve"> </w:t>
            </w:r>
            <w:r w:rsidRPr="007B5BFD">
              <w:rPr>
                <w:rFonts w:ascii="Arial" w:hAnsi="Arial" w:cs="Arial"/>
                <w:color w:val="000000"/>
                <w:sz w:val="20"/>
              </w:rPr>
              <w:t>обеспечения</w:t>
            </w:r>
            <w:r w:rsidR="00B978B5" w:rsidRPr="007B5BFD">
              <w:rPr>
                <w:rFonts w:ascii="Arial" w:hAnsi="Arial" w:cs="Arial"/>
                <w:color w:val="000000"/>
                <w:sz w:val="20"/>
              </w:rPr>
              <w:t xml:space="preserve"> </w:t>
            </w:r>
            <w:r w:rsidRPr="007B5BFD">
              <w:rPr>
                <w:rFonts w:ascii="Arial" w:hAnsi="Arial" w:cs="Arial"/>
                <w:color w:val="000000"/>
                <w:sz w:val="20"/>
              </w:rPr>
              <w:t>государственных</w:t>
            </w:r>
            <w:r w:rsidR="00B978B5" w:rsidRPr="007B5BFD">
              <w:rPr>
                <w:rFonts w:ascii="Arial" w:hAnsi="Arial" w:cs="Arial"/>
                <w:color w:val="000000"/>
                <w:sz w:val="20"/>
              </w:rPr>
              <w:t xml:space="preserve"> </w:t>
            </w:r>
            <w:r w:rsidRPr="007B5BFD">
              <w:rPr>
                <w:rFonts w:ascii="Arial" w:hAnsi="Arial" w:cs="Arial"/>
                <w:color w:val="000000"/>
                <w:sz w:val="20"/>
              </w:rPr>
              <w:t>(муниципальных)</w:t>
            </w:r>
            <w:r w:rsidR="00B978B5" w:rsidRPr="007B5BFD">
              <w:rPr>
                <w:rFonts w:ascii="Arial" w:hAnsi="Arial" w:cs="Arial"/>
                <w:color w:val="000000"/>
                <w:sz w:val="20"/>
              </w:rPr>
              <w:t xml:space="preserve"> </w:t>
            </w:r>
            <w:r w:rsidRPr="007B5BFD">
              <w:rPr>
                <w:rFonts w:ascii="Arial" w:hAnsi="Arial" w:cs="Arial"/>
                <w:color w:val="000000"/>
                <w:sz w:val="20"/>
              </w:rPr>
              <w:t>нужд</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993</w:t>
            </w:r>
          </w:p>
        </w:tc>
        <w:tc>
          <w:tcPr>
            <w:tcW w:w="216"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04</w:t>
            </w: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12</w:t>
            </w:r>
          </w:p>
        </w:tc>
        <w:tc>
          <w:tcPr>
            <w:tcW w:w="71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А410277590</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rPr>
            </w:pPr>
            <w:r w:rsidRPr="007B5BFD">
              <w:rPr>
                <w:rFonts w:ascii="Arial" w:hAnsi="Arial" w:cs="Arial"/>
                <w:snapToGrid w:val="0"/>
                <w:color w:val="000000"/>
                <w:sz w:val="20"/>
              </w:rPr>
              <w:t>200</w:t>
            </w:r>
          </w:p>
        </w:tc>
        <w:tc>
          <w:tcPr>
            <w:tcW w:w="57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0,6</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Иные</w:t>
            </w:r>
            <w:r w:rsidR="00B978B5" w:rsidRPr="007B5BFD">
              <w:rPr>
                <w:rFonts w:ascii="Arial" w:hAnsi="Arial" w:cs="Arial"/>
                <w:color w:val="000000"/>
                <w:sz w:val="20"/>
              </w:rPr>
              <w:t xml:space="preserve"> </w:t>
            </w:r>
            <w:r w:rsidRPr="007B5BFD">
              <w:rPr>
                <w:rFonts w:ascii="Arial" w:hAnsi="Arial" w:cs="Arial"/>
                <w:color w:val="000000"/>
                <w:sz w:val="20"/>
              </w:rPr>
              <w:t>закупки</w:t>
            </w:r>
            <w:r w:rsidR="00B978B5" w:rsidRPr="007B5BFD">
              <w:rPr>
                <w:rFonts w:ascii="Arial" w:hAnsi="Arial" w:cs="Arial"/>
                <w:color w:val="000000"/>
                <w:sz w:val="20"/>
              </w:rPr>
              <w:t xml:space="preserve"> </w:t>
            </w:r>
            <w:r w:rsidRPr="007B5BFD">
              <w:rPr>
                <w:rFonts w:ascii="Arial" w:hAnsi="Arial" w:cs="Arial"/>
                <w:color w:val="000000"/>
                <w:sz w:val="20"/>
              </w:rPr>
              <w:t>товаров,</w:t>
            </w:r>
            <w:r w:rsidR="00B978B5" w:rsidRPr="007B5BFD">
              <w:rPr>
                <w:rFonts w:ascii="Arial" w:hAnsi="Arial" w:cs="Arial"/>
                <w:color w:val="000000"/>
                <w:sz w:val="20"/>
              </w:rPr>
              <w:t xml:space="preserve"> </w:t>
            </w:r>
            <w:r w:rsidRPr="007B5BFD">
              <w:rPr>
                <w:rFonts w:ascii="Arial" w:hAnsi="Arial" w:cs="Arial"/>
                <w:color w:val="000000"/>
                <w:sz w:val="20"/>
              </w:rPr>
              <w:t>работ</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услуг</w:t>
            </w:r>
            <w:r w:rsidR="00B978B5" w:rsidRPr="007B5BFD">
              <w:rPr>
                <w:rFonts w:ascii="Arial" w:hAnsi="Arial" w:cs="Arial"/>
                <w:color w:val="000000"/>
                <w:sz w:val="20"/>
              </w:rPr>
              <w:t xml:space="preserve"> </w:t>
            </w:r>
            <w:r w:rsidRPr="007B5BFD">
              <w:rPr>
                <w:rFonts w:ascii="Arial" w:hAnsi="Arial" w:cs="Arial"/>
                <w:color w:val="000000"/>
                <w:sz w:val="20"/>
              </w:rPr>
              <w:t>для</w:t>
            </w:r>
            <w:r w:rsidR="00B978B5" w:rsidRPr="007B5BFD">
              <w:rPr>
                <w:rFonts w:ascii="Arial" w:hAnsi="Arial" w:cs="Arial"/>
                <w:color w:val="000000"/>
                <w:sz w:val="20"/>
              </w:rPr>
              <w:t xml:space="preserve"> </w:t>
            </w:r>
            <w:r w:rsidRPr="007B5BFD">
              <w:rPr>
                <w:rFonts w:ascii="Arial" w:hAnsi="Arial" w:cs="Arial"/>
                <w:color w:val="000000"/>
                <w:sz w:val="20"/>
              </w:rPr>
              <w:t>обеспечения</w:t>
            </w:r>
            <w:r w:rsidR="00B978B5" w:rsidRPr="007B5BFD">
              <w:rPr>
                <w:rFonts w:ascii="Arial" w:hAnsi="Arial" w:cs="Arial"/>
                <w:color w:val="000000"/>
                <w:sz w:val="20"/>
              </w:rPr>
              <w:t xml:space="preserve"> </w:t>
            </w:r>
            <w:r w:rsidRPr="007B5BFD">
              <w:rPr>
                <w:rFonts w:ascii="Arial" w:hAnsi="Arial" w:cs="Arial"/>
                <w:color w:val="000000"/>
                <w:sz w:val="20"/>
              </w:rPr>
              <w:t>государственных</w:t>
            </w:r>
            <w:r w:rsidR="00B978B5" w:rsidRPr="007B5BFD">
              <w:rPr>
                <w:rFonts w:ascii="Arial" w:hAnsi="Arial" w:cs="Arial"/>
                <w:color w:val="000000"/>
                <w:sz w:val="20"/>
              </w:rPr>
              <w:t xml:space="preserve"> </w:t>
            </w:r>
            <w:r w:rsidRPr="007B5BFD">
              <w:rPr>
                <w:rFonts w:ascii="Arial" w:hAnsi="Arial" w:cs="Arial"/>
                <w:color w:val="000000"/>
                <w:sz w:val="20"/>
              </w:rPr>
              <w:t>(муниципальных)</w:t>
            </w:r>
            <w:r w:rsidR="00B978B5" w:rsidRPr="007B5BFD">
              <w:rPr>
                <w:rFonts w:ascii="Arial" w:hAnsi="Arial" w:cs="Arial"/>
                <w:color w:val="000000"/>
                <w:sz w:val="20"/>
              </w:rPr>
              <w:t xml:space="preserve"> </w:t>
            </w:r>
            <w:r w:rsidRPr="007B5BFD">
              <w:rPr>
                <w:rFonts w:ascii="Arial" w:hAnsi="Arial" w:cs="Arial"/>
                <w:color w:val="000000"/>
                <w:sz w:val="20"/>
              </w:rPr>
              <w:t>нужд</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993</w:t>
            </w:r>
          </w:p>
        </w:tc>
        <w:tc>
          <w:tcPr>
            <w:tcW w:w="216"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04</w:t>
            </w: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12</w:t>
            </w:r>
          </w:p>
        </w:tc>
        <w:tc>
          <w:tcPr>
            <w:tcW w:w="71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А410277590</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rPr>
            </w:pPr>
            <w:r w:rsidRPr="007B5BFD">
              <w:rPr>
                <w:rFonts w:ascii="Arial" w:hAnsi="Arial" w:cs="Arial"/>
                <w:snapToGrid w:val="0"/>
                <w:color w:val="000000"/>
                <w:sz w:val="20"/>
              </w:rPr>
              <w:t>240</w:t>
            </w:r>
          </w:p>
        </w:tc>
        <w:tc>
          <w:tcPr>
            <w:tcW w:w="57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0,6</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rPr>
            </w:pP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rPr>
            </w:pPr>
          </w:p>
        </w:tc>
        <w:tc>
          <w:tcPr>
            <w:tcW w:w="216"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rPr>
            </w:pP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rPr>
            </w:pPr>
          </w:p>
        </w:tc>
        <w:tc>
          <w:tcPr>
            <w:tcW w:w="71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rPr>
            </w:pP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rPr>
            </w:pPr>
          </w:p>
        </w:tc>
        <w:tc>
          <w:tcPr>
            <w:tcW w:w="57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rPr>
            </w:pP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rPr>
            </w:pPr>
            <w:r w:rsidRPr="007B5BFD">
              <w:rPr>
                <w:rFonts w:ascii="Arial" w:hAnsi="Arial" w:cs="Arial"/>
                <w:b/>
                <w:snapToGrid w:val="0"/>
                <w:color w:val="000000"/>
                <w:sz w:val="20"/>
              </w:rPr>
              <w:t>ЖИЛИЩНО-КОММУНАЛЬНОЕ</w:t>
            </w:r>
            <w:r w:rsidR="00B978B5" w:rsidRPr="007B5BFD">
              <w:rPr>
                <w:rFonts w:ascii="Arial" w:hAnsi="Arial" w:cs="Arial"/>
                <w:b/>
                <w:snapToGrid w:val="0"/>
                <w:color w:val="000000"/>
                <w:sz w:val="20"/>
              </w:rPr>
              <w:t xml:space="preserve"> </w:t>
            </w:r>
            <w:r w:rsidRPr="007B5BFD">
              <w:rPr>
                <w:rFonts w:ascii="Arial" w:hAnsi="Arial" w:cs="Arial"/>
                <w:b/>
                <w:snapToGrid w:val="0"/>
                <w:color w:val="000000"/>
                <w:sz w:val="20"/>
              </w:rPr>
              <w:t>ХОЗЯЙСТВО</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rPr>
            </w:pPr>
            <w:r w:rsidRPr="007B5BFD">
              <w:rPr>
                <w:rFonts w:ascii="Arial" w:hAnsi="Arial" w:cs="Arial"/>
                <w:b/>
                <w:color w:val="000000"/>
                <w:sz w:val="20"/>
              </w:rPr>
              <w:t>993</w:t>
            </w:r>
          </w:p>
        </w:tc>
        <w:tc>
          <w:tcPr>
            <w:tcW w:w="216"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rPr>
            </w:pPr>
            <w:r w:rsidRPr="007B5BFD">
              <w:rPr>
                <w:rFonts w:ascii="Arial" w:hAnsi="Arial" w:cs="Arial"/>
                <w:b/>
                <w:color w:val="000000"/>
                <w:sz w:val="20"/>
              </w:rPr>
              <w:t>05</w:t>
            </w: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rPr>
            </w:pPr>
          </w:p>
        </w:tc>
        <w:tc>
          <w:tcPr>
            <w:tcW w:w="71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rPr>
            </w:pP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rPr>
            </w:pPr>
          </w:p>
        </w:tc>
        <w:tc>
          <w:tcPr>
            <w:tcW w:w="57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rPr>
            </w:pPr>
            <w:r w:rsidRPr="007B5BFD">
              <w:rPr>
                <w:rFonts w:ascii="Arial" w:hAnsi="Arial" w:cs="Arial"/>
                <w:b/>
                <w:snapToGrid w:val="0"/>
                <w:color w:val="000000"/>
                <w:sz w:val="20"/>
              </w:rPr>
              <w:t>715,8</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rPr>
            </w:pP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rPr>
            </w:pPr>
          </w:p>
        </w:tc>
        <w:tc>
          <w:tcPr>
            <w:tcW w:w="216"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rPr>
            </w:pP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rPr>
            </w:pPr>
          </w:p>
        </w:tc>
        <w:tc>
          <w:tcPr>
            <w:tcW w:w="71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rPr>
            </w:pP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rPr>
            </w:pPr>
          </w:p>
        </w:tc>
        <w:tc>
          <w:tcPr>
            <w:tcW w:w="57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rPr>
            </w:pP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711"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widowControl w:val="0"/>
              <w:autoSpaceDE w:val="0"/>
              <w:autoSpaceDN w:val="0"/>
              <w:adjustRightInd w:val="0"/>
              <w:jc w:val="center"/>
              <w:rPr>
                <w:rFonts w:ascii="Arial" w:hAnsi="Arial" w:cs="Arial"/>
                <w:b/>
                <w:color w:val="000000"/>
                <w:sz w:val="20"/>
              </w:rPr>
            </w:pPr>
            <w:r w:rsidRPr="007B5BFD">
              <w:rPr>
                <w:rFonts w:ascii="Arial" w:hAnsi="Arial" w:cs="Arial"/>
                <w:b/>
                <w:color w:val="000000"/>
                <w:sz w:val="20"/>
              </w:rPr>
              <w:t>Благоустройство</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rPr>
            </w:pPr>
            <w:r w:rsidRPr="007B5BFD">
              <w:rPr>
                <w:rFonts w:ascii="Arial" w:hAnsi="Arial" w:cs="Arial"/>
                <w:b/>
                <w:color w:val="000000"/>
                <w:sz w:val="20"/>
              </w:rPr>
              <w:t>993</w:t>
            </w:r>
          </w:p>
        </w:tc>
        <w:tc>
          <w:tcPr>
            <w:tcW w:w="216" w:type="pct"/>
            <w:gridSpan w:val="2"/>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widowControl w:val="0"/>
              <w:autoSpaceDE w:val="0"/>
              <w:autoSpaceDN w:val="0"/>
              <w:adjustRightInd w:val="0"/>
              <w:jc w:val="center"/>
              <w:rPr>
                <w:rFonts w:ascii="Arial" w:hAnsi="Arial" w:cs="Arial"/>
                <w:b/>
                <w:color w:val="000000"/>
                <w:sz w:val="20"/>
              </w:rPr>
            </w:pPr>
            <w:r w:rsidRPr="007B5BFD">
              <w:rPr>
                <w:rFonts w:ascii="Arial" w:hAnsi="Arial" w:cs="Arial"/>
                <w:b/>
                <w:color w:val="000000"/>
                <w:sz w:val="20"/>
              </w:rPr>
              <w:t>05</w:t>
            </w:r>
          </w:p>
        </w:tc>
        <w:tc>
          <w:tcPr>
            <w:tcW w:w="214"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widowControl w:val="0"/>
              <w:autoSpaceDE w:val="0"/>
              <w:autoSpaceDN w:val="0"/>
              <w:adjustRightInd w:val="0"/>
              <w:jc w:val="center"/>
              <w:rPr>
                <w:rFonts w:ascii="Arial" w:hAnsi="Arial" w:cs="Arial"/>
                <w:b/>
                <w:color w:val="000000"/>
                <w:sz w:val="20"/>
              </w:rPr>
            </w:pPr>
            <w:r w:rsidRPr="007B5BFD">
              <w:rPr>
                <w:rFonts w:ascii="Arial" w:hAnsi="Arial" w:cs="Arial"/>
                <w:b/>
                <w:color w:val="000000"/>
                <w:sz w:val="20"/>
              </w:rPr>
              <w:t>03</w:t>
            </w:r>
          </w:p>
        </w:tc>
        <w:tc>
          <w:tcPr>
            <w:tcW w:w="71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rPr>
            </w:pP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rPr>
            </w:pPr>
          </w:p>
        </w:tc>
        <w:tc>
          <w:tcPr>
            <w:tcW w:w="57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rPr>
            </w:pPr>
            <w:r w:rsidRPr="007B5BFD">
              <w:rPr>
                <w:rFonts w:ascii="Arial" w:hAnsi="Arial" w:cs="Arial"/>
                <w:b/>
                <w:snapToGrid w:val="0"/>
                <w:color w:val="000000"/>
                <w:sz w:val="20"/>
              </w:rPr>
              <w:t>715,8</w:t>
            </w:r>
          </w:p>
        </w:tc>
      </w:tr>
      <w:tr w:rsidR="0020695B" w:rsidRPr="007B5BFD" w:rsidTr="006B771E">
        <w:trPr>
          <w:cantSplit/>
        </w:trPr>
        <w:tc>
          <w:tcPr>
            <w:tcW w:w="271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rPr>
            </w:pPr>
            <w:r w:rsidRPr="007B5BFD">
              <w:rPr>
                <w:rFonts w:ascii="Arial" w:hAnsi="Arial" w:cs="Arial"/>
                <w:b/>
                <w:color w:val="000000"/>
                <w:sz w:val="20"/>
              </w:rPr>
              <w:t>Муниципальная</w:t>
            </w:r>
            <w:r w:rsidR="00B978B5" w:rsidRPr="007B5BFD">
              <w:rPr>
                <w:rFonts w:ascii="Arial" w:hAnsi="Arial" w:cs="Arial"/>
                <w:b/>
                <w:color w:val="000000"/>
                <w:sz w:val="20"/>
              </w:rPr>
              <w:t xml:space="preserve"> </w:t>
            </w:r>
            <w:r w:rsidRPr="007B5BFD">
              <w:rPr>
                <w:rFonts w:ascii="Arial" w:hAnsi="Arial" w:cs="Arial"/>
                <w:b/>
                <w:color w:val="000000"/>
                <w:sz w:val="20"/>
              </w:rPr>
              <w:t>программа</w:t>
            </w:r>
            <w:r w:rsidR="00B978B5" w:rsidRPr="007B5BFD">
              <w:rPr>
                <w:rFonts w:ascii="Arial" w:hAnsi="Arial" w:cs="Arial"/>
                <w:b/>
                <w:color w:val="000000"/>
                <w:sz w:val="20"/>
              </w:rPr>
              <w:t xml:space="preserve"> </w:t>
            </w:r>
            <w:r w:rsidRPr="007B5BFD">
              <w:rPr>
                <w:rFonts w:ascii="Arial" w:hAnsi="Arial" w:cs="Arial"/>
                <w:b/>
                <w:color w:val="000000"/>
                <w:sz w:val="20"/>
              </w:rPr>
              <w:t>"Формирование</w:t>
            </w:r>
            <w:r w:rsidR="00B978B5" w:rsidRPr="007B5BFD">
              <w:rPr>
                <w:rFonts w:ascii="Arial" w:hAnsi="Arial" w:cs="Arial"/>
                <w:b/>
                <w:color w:val="000000"/>
                <w:sz w:val="20"/>
              </w:rPr>
              <w:t xml:space="preserve"> </w:t>
            </w:r>
            <w:r w:rsidRPr="007B5BFD">
              <w:rPr>
                <w:rFonts w:ascii="Arial" w:hAnsi="Arial" w:cs="Arial"/>
                <w:b/>
                <w:color w:val="000000"/>
                <w:sz w:val="20"/>
              </w:rPr>
              <w:t>современной</w:t>
            </w:r>
            <w:r w:rsidR="00B978B5" w:rsidRPr="007B5BFD">
              <w:rPr>
                <w:rFonts w:ascii="Arial" w:hAnsi="Arial" w:cs="Arial"/>
                <w:b/>
                <w:color w:val="000000"/>
                <w:sz w:val="20"/>
              </w:rPr>
              <w:t xml:space="preserve"> </w:t>
            </w:r>
            <w:r w:rsidRPr="007B5BFD">
              <w:rPr>
                <w:rFonts w:ascii="Arial" w:hAnsi="Arial" w:cs="Arial"/>
                <w:b/>
                <w:color w:val="000000"/>
                <w:sz w:val="20"/>
              </w:rPr>
              <w:t>городской</w:t>
            </w:r>
            <w:r w:rsidR="00B978B5" w:rsidRPr="007B5BFD">
              <w:rPr>
                <w:rFonts w:ascii="Arial" w:hAnsi="Arial" w:cs="Arial"/>
                <w:b/>
                <w:color w:val="000000"/>
                <w:sz w:val="20"/>
              </w:rPr>
              <w:t xml:space="preserve"> </w:t>
            </w:r>
            <w:r w:rsidRPr="007B5BFD">
              <w:rPr>
                <w:rFonts w:ascii="Arial" w:hAnsi="Arial" w:cs="Arial"/>
                <w:b/>
                <w:color w:val="000000"/>
                <w:sz w:val="20"/>
              </w:rPr>
              <w:t>среды</w:t>
            </w:r>
            <w:r w:rsidR="00B978B5" w:rsidRPr="007B5BFD">
              <w:rPr>
                <w:rFonts w:ascii="Arial" w:hAnsi="Arial" w:cs="Arial"/>
                <w:b/>
                <w:color w:val="000000"/>
                <w:sz w:val="20"/>
              </w:rPr>
              <w:t xml:space="preserve"> </w:t>
            </w:r>
            <w:r w:rsidRPr="007B5BFD">
              <w:rPr>
                <w:rFonts w:ascii="Arial" w:hAnsi="Arial" w:cs="Arial"/>
                <w:b/>
                <w:color w:val="000000"/>
                <w:sz w:val="20"/>
              </w:rPr>
              <w:t>на</w:t>
            </w:r>
            <w:r w:rsidR="00B978B5" w:rsidRPr="007B5BFD">
              <w:rPr>
                <w:rFonts w:ascii="Arial" w:hAnsi="Arial" w:cs="Arial"/>
                <w:b/>
                <w:color w:val="000000"/>
                <w:sz w:val="20"/>
              </w:rPr>
              <w:t xml:space="preserve"> </w:t>
            </w:r>
            <w:r w:rsidRPr="007B5BFD">
              <w:rPr>
                <w:rFonts w:ascii="Arial" w:hAnsi="Arial" w:cs="Arial"/>
                <w:b/>
                <w:color w:val="000000"/>
                <w:sz w:val="20"/>
              </w:rPr>
              <w:t>территории</w:t>
            </w:r>
            <w:r w:rsidR="00B978B5" w:rsidRPr="007B5BFD">
              <w:rPr>
                <w:rFonts w:ascii="Arial" w:hAnsi="Arial" w:cs="Arial"/>
                <w:b/>
                <w:color w:val="000000"/>
                <w:sz w:val="20"/>
              </w:rPr>
              <w:t xml:space="preserve"> </w:t>
            </w:r>
            <w:r w:rsidRPr="007B5BFD">
              <w:rPr>
                <w:rFonts w:ascii="Arial" w:hAnsi="Arial" w:cs="Arial"/>
                <w:b/>
                <w:color w:val="000000"/>
                <w:sz w:val="20"/>
              </w:rPr>
              <w:t>Чувашской</w:t>
            </w:r>
            <w:r w:rsidR="00B978B5" w:rsidRPr="007B5BFD">
              <w:rPr>
                <w:rFonts w:ascii="Arial" w:hAnsi="Arial" w:cs="Arial"/>
                <w:b/>
                <w:color w:val="000000"/>
                <w:sz w:val="20"/>
              </w:rPr>
              <w:t xml:space="preserve"> </w:t>
            </w:r>
            <w:r w:rsidRPr="007B5BFD">
              <w:rPr>
                <w:rFonts w:ascii="Arial" w:hAnsi="Arial" w:cs="Arial"/>
                <w:b/>
                <w:color w:val="000000"/>
                <w:sz w:val="20"/>
              </w:rPr>
              <w:t>Республики"</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rPr>
            </w:pPr>
            <w:r w:rsidRPr="007B5BFD">
              <w:rPr>
                <w:rFonts w:ascii="Arial" w:hAnsi="Arial" w:cs="Arial"/>
                <w:b/>
                <w:color w:val="000000"/>
                <w:sz w:val="20"/>
              </w:rPr>
              <w:t>993</w:t>
            </w:r>
          </w:p>
        </w:tc>
        <w:tc>
          <w:tcPr>
            <w:tcW w:w="216"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rPr>
            </w:pPr>
            <w:r w:rsidRPr="007B5BFD">
              <w:rPr>
                <w:rFonts w:ascii="Arial" w:hAnsi="Arial" w:cs="Arial"/>
                <w:b/>
                <w:color w:val="000000"/>
                <w:sz w:val="20"/>
              </w:rPr>
              <w:t>05</w:t>
            </w: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rPr>
            </w:pPr>
            <w:r w:rsidRPr="007B5BFD">
              <w:rPr>
                <w:rFonts w:ascii="Arial" w:hAnsi="Arial" w:cs="Arial"/>
                <w:b/>
                <w:color w:val="000000"/>
                <w:sz w:val="20"/>
              </w:rPr>
              <w:t>03</w:t>
            </w:r>
          </w:p>
        </w:tc>
        <w:tc>
          <w:tcPr>
            <w:tcW w:w="71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rPr>
            </w:pPr>
            <w:r w:rsidRPr="007B5BFD">
              <w:rPr>
                <w:rFonts w:ascii="Arial" w:hAnsi="Arial" w:cs="Arial"/>
                <w:b/>
                <w:color w:val="000000"/>
                <w:sz w:val="20"/>
              </w:rPr>
              <w:t>А500000000</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rPr>
            </w:pPr>
          </w:p>
        </w:tc>
        <w:tc>
          <w:tcPr>
            <w:tcW w:w="57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rPr>
            </w:pPr>
            <w:r w:rsidRPr="007B5BFD">
              <w:rPr>
                <w:rFonts w:ascii="Arial" w:hAnsi="Arial" w:cs="Arial"/>
                <w:b/>
                <w:color w:val="000000"/>
                <w:sz w:val="20"/>
              </w:rPr>
              <w:t>120,8</w:t>
            </w:r>
          </w:p>
        </w:tc>
      </w:tr>
      <w:tr w:rsidR="0020695B" w:rsidRPr="007B5BFD" w:rsidTr="006B771E">
        <w:trPr>
          <w:cantSplit/>
        </w:trPr>
        <w:tc>
          <w:tcPr>
            <w:tcW w:w="271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rPr>
            </w:pPr>
            <w:r w:rsidRPr="007B5BFD">
              <w:rPr>
                <w:rFonts w:ascii="Arial" w:hAnsi="Arial" w:cs="Arial"/>
                <w:i/>
                <w:color w:val="000000"/>
                <w:sz w:val="20"/>
              </w:rPr>
              <w:t>Подпрограмма</w:t>
            </w:r>
            <w:r w:rsidR="00B978B5" w:rsidRPr="007B5BFD">
              <w:rPr>
                <w:rFonts w:ascii="Arial" w:hAnsi="Arial" w:cs="Arial"/>
                <w:i/>
                <w:color w:val="000000"/>
                <w:sz w:val="20"/>
              </w:rPr>
              <w:t xml:space="preserve"> </w:t>
            </w:r>
            <w:r w:rsidRPr="007B5BFD">
              <w:rPr>
                <w:rFonts w:ascii="Arial" w:hAnsi="Arial" w:cs="Arial"/>
                <w:i/>
                <w:color w:val="000000"/>
                <w:sz w:val="20"/>
              </w:rPr>
              <w:t>"Благоустройство</w:t>
            </w:r>
            <w:r w:rsidR="00B978B5" w:rsidRPr="007B5BFD">
              <w:rPr>
                <w:rFonts w:ascii="Arial" w:hAnsi="Arial" w:cs="Arial"/>
                <w:i/>
                <w:color w:val="000000"/>
                <w:sz w:val="20"/>
              </w:rPr>
              <w:t xml:space="preserve"> </w:t>
            </w:r>
            <w:r w:rsidRPr="007B5BFD">
              <w:rPr>
                <w:rFonts w:ascii="Arial" w:hAnsi="Arial" w:cs="Arial"/>
                <w:i/>
                <w:color w:val="000000"/>
                <w:sz w:val="20"/>
              </w:rPr>
              <w:t>дворовых</w:t>
            </w:r>
            <w:r w:rsidR="00B978B5" w:rsidRPr="007B5BFD">
              <w:rPr>
                <w:rFonts w:ascii="Arial" w:hAnsi="Arial" w:cs="Arial"/>
                <w:i/>
                <w:color w:val="000000"/>
                <w:sz w:val="20"/>
              </w:rPr>
              <w:t xml:space="preserve"> </w:t>
            </w:r>
            <w:r w:rsidRPr="007B5BFD">
              <w:rPr>
                <w:rFonts w:ascii="Arial" w:hAnsi="Arial" w:cs="Arial"/>
                <w:i/>
                <w:color w:val="000000"/>
                <w:sz w:val="20"/>
              </w:rPr>
              <w:t>и</w:t>
            </w:r>
            <w:r w:rsidR="00B978B5" w:rsidRPr="007B5BFD">
              <w:rPr>
                <w:rFonts w:ascii="Arial" w:hAnsi="Arial" w:cs="Arial"/>
                <w:i/>
                <w:color w:val="000000"/>
                <w:sz w:val="20"/>
              </w:rPr>
              <w:t xml:space="preserve"> </w:t>
            </w:r>
            <w:r w:rsidRPr="007B5BFD">
              <w:rPr>
                <w:rFonts w:ascii="Arial" w:hAnsi="Arial" w:cs="Arial"/>
                <w:i/>
                <w:color w:val="000000"/>
                <w:sz w:val="20"/>
              </w:rPr>
              <w:t>общественных</w:t>
            </w:r>
            <w:r w:rsidR="00B978B5" w:rsidRPr="007B5BFD">
              <w:rPr>
                <w:rFonts w:ascii="Arial" w:hAnsi="Arial" w:cs="Arial"/>
                <w:i/>
                <w:color w:val="000000"/>
                <w:sz w:val="20"/>
              </w:rPr>
              <w:t xml:space="preserve"> </w:t>
            </w:r>
            <w:r w:rsidRPr="007B5BFD">
              <w:rPr>
                <w:rFonts w:ascii="Arial" w:hAnsi="Arial" w:cs="Arial"/>
                <w:i/>
                <w:color w:val="000000"/>
                <w:sz w:val="20"/>
              </w:rPr>
              <w:t>территорий"</w:t>
            </w:r>
            <w:r w:rsidR="00B978B5" w:rsidRPr="007B5BFD">
              <w:rPr>
                <w:rFonts w:ascii="Arial" w:hAnsi="Arial" w:cs="Arial"/>
                <w:i/>
                <w:color w:val="000000"/>
                <w:sz w:val="20"/>
              </w:rPr>
              <w:t xml:space="preserve"> </w:t>
            </w:r>
            <w:r w:rsidRPr="007B5BFD">
              <w:rPr>
                <w:rFonts w:ascii="Arial" w:hAnsi="Arial" w:cs="Arial"/>
                <w:i/>
                <w:color w:val="000000"/>
                <w:sz w:val="20"/>
              </w:rPr>
              <w:t>муниципальной</w:t>
            </w:r>
            <w:r w:rsidR="00B978B5" w:rsidRPr="007B5BFD">
              <w:rPr>
                <w:rFonts w:ascii="Arial" w:hAnsi="Arial" w:cs="Arial"/>
                <w:i/>
                <w:color w:val="000000"/>
                <w:sz w:val="20"/>
              </w:rPr>
              <w:t xml:space="preserve"> </w:t>
            </w:r>
            <w:r w:rsidRPr="007B5BFD">
              <w:rPr>
                <w:rFonts w:ascii="Arial" w:hAnsi="Arial" w:cs="Arial"/>
                <w:i/>
                <w:color w:val="000000"/>
                <w:sz w:val="20"/>
              </w:rPr>
              <w:t>программы</w:t>
            </w:r>
            <w:r w:rsidR="00B978B5" w:rsidRPr="007B5BFD">
              <w:rPr>
                <w:rFonts w:ascii="Arial" w:hAnsi="Arial" w:cs="Arial"/>
                <w:i/>
                <w:color w:val="000000"/>
                <w:sz w:val="20"/>
              </w:rPr>
              <w:t xml:space="preserve"> </w:t>
            </w:r>
            <w:r w:rsidRPr="007B5BFD">
              <w:rPr>
                <w:rFonts w:ascii="Arial" w:hAnsi="Arial" w:cs="Arial"/>
                <w:i/>
                <w:color w:val="000000"/>
                <w:sz w:val="20"/>
              </w:rPr>
              <w:t>"Формирование</w:t>
            </w:r>
            <w:r w:rsidR="00B978B5" w:rsidRPr="007B5BFD">
              <w:rPr>
                <w:rFonts w:ascii="Arial" w:hAnsi="Arial" w:cs="Arial"/>
                <w:i/>
                <w:color w:val="000000"/>
                <w:sz w:val="20"/>
              </w:rPr>
              <w:t xml:space="preserve"> </w:t>
            </w:r>
            <w:r w:rsidRPr="007B5BFD">
              <w:rPr>
                <w:rFonts w:ascii="Arial" w:hAnsi="Arial" w:cs="Arial"/>
                <w:i/>
                <w:color w:val="000000"/>
                <w:sz w:val="20"/>
              </w:rPr>
              <w:t>современной</w:t>
            </w:r>
            <w:r w:rsidR="00B978B5" w:rsidRPr="007B5BFD">
              <w:rPr>
                <w:rFonts w:ascii="Arial" w:hAnsi="Arial" w:cs="Arial"/>
                <w:i/>
                <w:color w:val="000000"/>
                <w:sz w:val="20"/>
              </w:rPr>
              <w:t xml:space="preserve"> </w:t>
            </w:r>
            <w:r w:rsidRPr="007B5BFD">
              <w:rPr>
                <w:rFonts w:ascii="Arial" w:hAnsi="Arial" w:cs="Arial"/>
                <w:i/>
                <w:color w:val="000000"/>
                <w:sz w:val="20"/>
              </w:rPr>
              <w:t>городской</w:t>
            </w:r>
            <w:r w:rsidR="00B978B5" w:rsidRPr="007B5BFD">
              <w:rPr>
                <w:rFonts w:ascii="Arial" w:hAnsi="Arial" w:cs="Arial"/>
                <w:i/>
                <w:color w:val="000000"/>
                <w:sz w:val="20"/>
              </w:rPr>
              <w:t xml:space="preserve"> </w:t>
            </w:r>
            <w:r w:rsidRPr="007B5BFD">
              <w:rPr>
                <w:rFonts w:ascii="Arial" w:hAnsi="Arial" w:cs="Arial"/>
                <w:i/>
                <w:color w:val="000000"/>
                <w:sz w:val="20"/>
              </w:rPr>
              <w:t>среды</w:t>
            </w:r>
            <w:r w:rsidR="00B978B5" w:rsidRPr="007B5BFD">
              <w:rPr>
                <w:rFonts w:ascii="Arial" w:hAnsi="Arial" w:cs="Arial"/>
                <w:i/>
                <w:color w:val="000000"/>
                <w:sz w:val="20"/>
              </w:rPr>
              <w:t xml:space="preserve"> </w:t>
            </w:r>
            <w:r w:rsidRPr="007B5BFD">
              <w:rPr>
                <w:rFonts w:ascii="Arial" w:hAnsi="Arial" w:cs="Arial"/>
                <w:i/>
                <w:color w:val="000000"/>
                <w:sz w:val="20"/>
              </w:rPr>
              <w:t>на</w:t>
            </w:r>
            <w:r w:rsidR="00B978B5" w:rsidRPr="007B5BFD">
              <w:rPr>
                <w:rFonts w:ascii="Arial" w:hAnsi="Arial" w:cs="Arial"/>
                <w:i/>
                <w:color w:val="000000"/>
                <w:sz w:val="20"/>
              </w:rPr>
              <w:t xml:space="preserve"> </w:t>
            </w:r>
            <w:r w:rsidRPr="007B5BFD">
              <w:rPr>
                <w:rFonts w:ascii="Arial" w:hAnsi="Arial" w:cs="Arial"/>
                <w:i/>
                <w:color w:val="000000"/>
                <w:sz w:val="20"/>
              </w:rPr>
              <w:t>территории</w:t>
            </w:r>
            <w:r w:rsidR="00B978B5" w:rsidRPr="007B5BFD">
              <w:rPr>
                <w:rFonts w:ascii="Arial" w:hAnsi="Arial" w:cs="Arial"/>
                <w:i/>
                <w:color w:val="000000"/>
                <w:sz w:val="20"/>
              </w:rPr>
              <w:t xml:space="preserve"> </w:t>
            </w:r>
            <w:r w:rsidRPr="007B5BFD">
              <w:rPr>
                <w:rFonts w:ascii="Arial" w:hAnsi="Arial" w:cs="Arial"/>
                <w:i/>
                <w:color w:val="000000"/>
                <w:sz w:val="20"/>
              </w:rPr>
              <w:t>Чувашской</w:t>
            </w:r>
            <w:r w:rsidR="00B978B5" w:rsidRPr="007B5BFD">
              <w:rPr>
                <w:rFonts w:ascii="Arial" w:hAnsi="Arial" w:cs="Arial"/>
                <w:i/>
                <w:color w:val="000000"/>
                <w:sz w:val="20"/>
              </w:rPr>
              <w:t xml:space="preserve"> </w:t>
            </w:r>
            <w:r w:rsidRPr="007B5BFD">
              <w:rPr>
                <w:rFonts w:ascii="Arial" w:hAnsi="Arial" w:cs="Arial"/>
                <w:i/>
                <w:color w:val="000000"/>
                <w:sz w:val="20"/>
              </w:rPr>
              <w:t>Республики"</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rPr>
            </w:pPr>
            <w:r w:rsidRPr="007B5BFD">
              <w:rPr>
                <w:rFonts w:ascii="Arial" w:hAnsi="Arial" w:cs="Arial"/>
                <w:i/>
                <w:color w:val="000000"/>
                <w:sz w:val="20"/>
              </w:rPr>
              <w:t>993</w:t>
            </w:r>
          </w:p>
        </w:tc>
        <w:tc>
          <w:tcPr>
            <w:tcW w:w="216"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rPr>
            </w:pPr>
            <w:r w:rsidRPr="007B5BFD">
              <w:rPr>
                <w:rFonts w:ascii="Arial" w:hAnsi="Arial" w:cs="Arial"/>
                <w:i/>
                <w:color w:val="000000"/>
                <w:sz w:val="20"/>
              </w:rPr>
              <w:t>05</w:t>
            </w: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rPr>
            </w:pPr>
            <w:r w:rsidRPr="007B5BFD">
              <w:rPr>
                <w:rFonts w:ascii="Arial" w:hAnsi="Arial" w:cs="Arial"/>
                <w:i/>
                <w:color w:val="000000"/>
                <w:sz w:val="20"/>
              </w:rPr>
              <w:t>03</w:t>
            </w:r>
          </w:p>
        </w:tc>
        <w:tc>
          <w:tcPr>
            <w:tcW w:w="71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rPr>
            </w:pPr>
            <w:r w:rsidRPr="007B5BFD">
              <w:rPr>
                <w:rFonts w:ascii="Arial" w:hAnsi="Arial" w:cs="Arial"/>
                <w:i/>
                <w:color w:val="000000"/>
                <w:sz w:val="20"/>
              </w:rPr>
              <w:t>А510000000</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i/>
                <w:snapToGrid w:val="0"/>
                <w:color w:val="000000"/>
                <w:sz w:val="20"/>
              </w:rPr>
            </w:pPr>
          </w:p>
        </w:tc>
        <w:tc>
          <w:tcPr>
            <w:tcW w:w="57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120,8</w:t>
            </w:r>
          </w:p>
        </w:tc>
      </w:tr>
      <w:tr w:rsidR="0020695B" w:rsidRPr="007B5BFD" w:rsidTr="006B771E">
        <w:trPr>
          <w:cantSplit/>
        </w:trPr>
        <w:tc>
          <w:tcPr>
            <w:tcW w:w="271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Основное</w:t>
            </w:r>
            <w:r w:rsidR="00B978B5" w:rsidRPr="007B5BFD">
              <w:rPr>
                <w:rFonts w:ascii="Arial" w:hAnsi="Arial" w:cs="Arial"/>
                <w:color w:val="000000"/>
                <w:sz w:val="20"/>
              </w:rPr>
              <w:t xml:space="preserve"> </w:t>
            </w:r>
            <w:r w:rsidRPr="007B5BFD">
              <w:rPr>
                <w:rFonts w:ascii="Arial" w:hAnsi="Arial" w:cs="Arial"/>
                <w:color w:val="000000"/>
                <w:sz w:val="20"/>
              </w:rPr>
              <w:t>мероприятие</w:t>
            </w:r>
            <w:r w:rsidR="00B978B5" w:rsidRPr="007B5BFD">
              <w:rPr>
                <w:rFonts w:ascii="Arial" w:hAnsi="Arial" w:cs="Arial"/>
                <w:color w:val="000000"/>
                <w:sz w:val="20"/>
              </w:rPr>
              <w:t xml:space="preserve"> </w:t>
            </w:r>
            <w:r w:rsidRPr="007B5BFD">
              <w:rPr>
                <w:rFonts w:ascii="Arial" w:hAnsi="Arial" w:cs="Arial"/>
                <w:color w:val="000000"/>
                <w:sz w:val="20"/>
              </w:rPr>
              <w:t>"Содействие</w:t>
            </w:r>
            <w:r w:rsidR="00B978B5" w:rsidRPr="007B5BFD">
              <w:rPr>
                <w:rFonts w:ascii="Arial" w:hAnsi="Arial" w:cs="Arial"/>
                <w:color w:val="000000"/>
                <w:sz w:val="20"/>
              </w:rPr>
              <w:t xml:space="preserve"> </w:t>
            </w:r>
            <w:r w:rsidRPr="007B5BFD">
              <w:rPr>
                <w:rFonts w:ascii="Arial" w:hAnsi="Arial" w:cs="Arial"/>
                <w:color w:val="000000"/>
                <w:sz w:val="20"/>
              </w:rPr>
              <w:t>благоустройству</w:t>
            </w:r>
            <w:r w:rsidR="00B978B5" w:rsidRPr="007B5BFD">
              <w:rPr>
                <w:rFonts w:ascii="Arial" w:hAnsi="Arial" w:cs="Arial"/>
                <w:color w:val="000000"/>
                <w:sz w:val="20"/>
              </w:rPr>
              <w:t xml:space="preserve"> </w:t>
            </w:r>
            <w:r w:rsidRPr="007B5BFD">
              <w:rPr>
                <w:rFonts w:ascii="Arial" w:hAnsi="Arial" w:cs="Arial"/>
                <w:color w:val="000000"/>
                <w:sz w:val="20"/>
              </w:rPr>
              <w:t>населенных</w:t>
            </w:r>
            <w:r w:rsidR="00B978B5" w:rsidRPr="007B5BFD">
              <w:rPr>
                <w:rFonts w:ascii="Arial" w:hAnsi="Arial" w:cs="Arial"/>
                <w:color w:val="000000"/>
                <w:sz w:val="20"/>
              </w:rPr>
              <w:t xml:space="preserve"> </w:t>
            </w:r>
            <w:r w:rsidRPr="007B5BFD">
              <w:rPr>
                <w:rFonts w:ascii="Arial" w:hAnsi="Arial" w:cs="Arial"/>
                <w:color w:val="000000"/>
                <w:sz w:val="20"/>
              </w:rPr>
              <w:t>пунктов</w:t>
            </w:r>
            <w:r w:rsidR="00B978B5" w:rsidRPr="007B5BFD">
              <w:rPr>
                <w:rFonts w:ascii="Arial" w:hAnsi="Arial" w:cs="Arial"/>
                <w:color w:val="000000"/>
                <w:sz w:val="20"/>
              </w:rPr>
              <w:t xml:space="preserve"> </w:t>
            </w:r>
            <w:r w:rsidRPr="007B5BFD">
              <w:rPr>
                <w:rFonts w:ascii="Arial" w:hAnsi="Arial" w:cs="Arial"/>
                <w:color w:val="000000"/>
                <w:sz w:val="20"/>
              </w:rPr>
              <w:t>Чувашской</w:t>
            </w:r>
            <w:r w:rsidR="00B978B5" w:rsidRPr="007B5BFD">
              <w:rPr>
                <w:rFonts w:ascii="Arial" w:hAnsi="Arial" w:cs="Arial"/>
                <w:color w:val="000000"/>
                <w:sz w:val="20"/>
              </w:rPr>
              <w:t xml:space="preserve"> </w:t>
            </w:r>
            <w:r w:rsidRPr="007B5BFD">
              <w:rPr>
                <w:rFonts w:ascii="Arial" w:hAnsi="Arial" w:cs="Arial"/>
                <w:color w:val="000000"/>
                <w:sz w:val="20"/>
              </w:rPr>
              <w:t>Республики"</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993</w:t>
            </w:r>
          </w:p>
        </w:tc>
        <w:tc>
          <w:tcPr>
            <w:tcW w:w="216"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05</w:t>
            </w: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03</w:t>
            </w:r>
          </w:p>
        </w:tc>
        <w:tc>
          <w:tcPr>
            <w:tcW w:w="71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А510200000</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rPr>
            </w:pPr>
          </w:p>
        </w:tc>
        <w:tc>
          <w:tcPr>
            <w:tcW w:w="57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120,8</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Реализация</w:t>
            </w:r>
            <w:r w:rsidR="00B978B5" w:rsidRPr="007B5BFD">
              <w:rPr>
                <w:rFonts w:ascii="Arial" w:hAnsi="Arial" w:cs="Arial"/>
                <w:color w:val="000000"/>
                <w:sz w:val="20"/>
              </w:rPr>
              <w:t xml:space="preserve"> </w:t>
            </w:r>
            <w:r w:rsidRPr="007B5BFD">
              <w:rPr>
                <w:rFonts w:ascii="Arial" w:hAnsi="Arial" w:cs="Arial"/>
                <w:color w:val="000000"/>
                <w:sz w:val="20"/>
              </w:rPr>
              <w:t>мероприятий</w:t>
            </w:r>
            <w:r w:rsidR="00B978B5" w:rsidRPr="007B5BFD">
              <w:rPr>
                <w:rFonts w:ascii="Arial" w:hAnsi="Arial" w:cs="Arial"/>
                <w:color w:val="000000"/>
                <w:sz w:val="20"/>
              </w:rPr>
              <w:t xml:space="preserve"> </w:t>
            </w:r>
            <w:r w:rsidRPr="007B5BFD">
              <w:rPr>
                <w:rFonts w:ascii="Arial" w:hAnsi="Arial" w:cs="Arial"/>
                <w:color w:val="000000"/>
                <w:sz w:val="20"/>
              </w:rPr>
              <w:t>по</w:t>
            </w:r>
            <w:r w:rsidR="00B978B5" w:rsidRPr="007B5BFD">
              <w:rPr>
                <w:rFonts w:ascii="Arial" w:hAnsi="Arial" w:cs="Arial"/>
                <w:color w:val="000000"/>
                <w:sz w:val="20"/>
              </w:rPr>
              <w:t xml:space="preserve"> </w:t>
            </w:r>
            <w:r w:rsidRPr="007B5BFD">
              <w:rPr>
                <w:rFonts w:ascii="Arial" w:hAnsi="Arial" w:cs="Arial"/>
                <w:color w:val="000000"/>
                <w:sz w:val="20"/>
              </w:rPr>
              <w:t>благоустройству</w:t>
            </w:r>
            <w:r w:rsidR="00B978B5" w:rsidRPr="007B5BFD">
              <w:rPr>
                <w:rFonts w:ascii="Arial" w:hAnsi="Arial" w:cs="Arial"/>
                <w:color w:val="000000"/>
                <w:sz w:val="20"/>
              </w:rPr>
              <w:t xml:space="preserve"> </w:t>
            </w:r>
            <w:r w:rsidRPr="007B5BFD">
              <w:rPr>
                <w:rFonts w:ascii="Arial" w:hAnsi="Arial" w:cs="Arial"/>
                <w:color w:val="000000"/>
                <w:sz w:val="20"/>
              </w:rPr>
              <w:t>территории</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993</w:t>
            </w:r>
          </w:p>
        </w:tc>
        <w:tc>
          <w:tcPr>
            <w:tcW w:w="216"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05</w:t>
            </w: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03</w:t>
            </w:r>
          </w:p>
        </w:tc>
        <w:tc>
          <w:tcPr>
            <w:tcW w:w="71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А510277420</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rPr>
            </w:pPr>
          </w:p>
        </w:tc>
        <w:tc>
          <w:tcPr>
            <w:tcW w:w="57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6,0</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Закупка</w:t>
            </w:r>
            <w:r w:rsidR="00B978B5" w:rsidRPr="007B5BFD">
              <w:rPr>
                <w:rFonts w:ascii="Arial" w:hAnsi="Arial" w:cs="Arial"/>
                <w:color w:val="000000"/>
                <w:sz w:val="20"/>
              </w:rPr>
              <w:t xml:space="preserve"> </w:t>
            </w:r>
            <w:r w:rsidRPr="007B5BFD">
              <w:rPr>
                <w:rFonts w:ascii="Arial" w:hAnsi="Arial" w:cs="Arial"/>
                <w:color w:val="000000"/>
                <w:sz w:val="20"/>
              </w:rPr>
              <w:t>товаров,</w:t>
            </w:r>
            <w:r w:rsidR="00B978B5" w:rsidRPr="007B5BFD">
              <w:rPr>
                <w:rFonts w:ascii="Arial" w:hAnsi="Arial" w:cs="Arial"/>
                <w:color w:val="000000"/>
                <w:sz w:val="20"/>
              </w:rPr>
              <w:t xml:space="preserve"> </w:t>
            </w:r>
            <w:r w:rsidRPr="007B5BFD">
              <w:rPr>
                <w:rFonts w:ascii="Arial" w:hAnsi="Arial" w:cs="Arial"/>
                <w:color w:val="000000"/>
                <w:sz w:val="20"/>
              </w:rPr>
              <w:t>работ,</w:t>
            </w:r>
            <w:r w:rsidR="00B978B5" w:rsidRPr="007B5BFD">
              <w:rPr>
                <w:rFonts w:ascii="Arial" w:hAnsi="Arial" w:cs="Arial"/>
                <w:color w:val="000000"/>
                <w:sz w:val="20"/>
              </w:rPr>
              <w:t xml:space="preserve"> </w:t>
            </w:r>
            <w:r w:rsidRPr="007B5BFD">
              <w:rPr>
                <w:rFonts w:ascii="Arial" w:hAnsi="Arial" w:cs="Arial"/>
                <w:color w:val="000000"/>
                <w:sz w:val="20"/>
              </w:rPr>
              <w:t>услуг</w:t>
            </w:r>
            <w:r w:rsidR="00B978B5" w:rsidRPr="007B5BFD">
              <w:rPr>
                <w:rFonts w:ascii="Arial" w:hAnsi="Arial" w:cs="Arial"/>
                <w:color w:val="000000"/>
                <w:sz w:val="20"/>
              </w:rPr>
              <w:t xml:space="preserve"> </w:t>
            </w:r>
            <w:r w:rsidRPr="007B5BFD">
              <w:rPr>
                <w:rFonts w:ascii="Arial" w:hAnsi="Arial" w:cs="Arial"/>
                <w:color w:val="000000"/>
                <w:sz w:val="20"/>
              </w:rPr>
              <w:t>для</w:t>
            </w:r>
            <w:r w:rsidR="00B978B5" w:rsidRPr="007B5BFD">
              <w:rPr>
                <w:rFonts w:ascii="Arial" w:hAnsi="Arial" w:cs="Arial"/>
                <w:color w:val="000000"/>
                <w:sz w:val="20"/>
              </w:rPr>
              <w:t xml:space="preserve"> </w:t>
            </w:r>
            <w:r w:rsidRPr="007B5BFD">
              <w:rPr>
                <w:rFonts w:ascii="Arial" w:hAnsi="Arial" w:cs="Arial"/>
                <w:color w:val="000000"/>
                <w:sz w:val="20"/>
              </w:rPr>
              <w:t>обеспечения</w:t>
            </w:r>
            <w:r w:rsidR="00B978B5" w:rsidRPr="007B5BFD">
              <w:rPr>
                <w:rFonts w:ascii="Arial" w:hAnsi="Arial" w:cs="Arial"/>
                <w:color w:val="000000"/>
                <w:sz w:val="20"/>
              </w:rPr>
              <w:t xml:space="preserve"> </w:t>
            </w:r>
            <w:r w:rsidRPr="007B5BFD">
              <w:rPr>
                <w:rFonts w:ascii="Arial" w:hAnsi="Arial" w:cs="Arial"/>
                <w:color w:val="000000"/>
                <w:sz w:val="20"/>
              </w:rPr>
              <w:t>государственных</w:t>
            </w:r>
            <w:r w:rsidR="00B978B5" w:rsidRPr="007B5BFD">
              <w:rPr>
                <w:rFonts w:ascii="Arial" w:hAnsi="Arial" w:cs="Arial"/>
                <w:color w:val="000000"/>
                <w:sz w:val="20"/>
              </w:rPr>
              <w:t xml:space="preserve"> </w:t>
            </w:r>
            <w:r w:rsidRPr="007B5BFD">
              <w:rPr>
                <w:rFonts w:ascii="Arial" w:hAnsi="Arial" w:cs="Arial"/>
                <w:color w:val="000000"/>
                <w:sz w:val="20"/>
              </w:rPr>
              <w:t>(муниципальных)</w:t>
            </w:r>
            <w:r w:rsidR="00B978B5" w:rsidRPr="007B5BFD">
              <w:rPr>
                <w:rFonts w:ascii="Arial" w:hAnsi="Arial" w:cs="Arial"/>
                <w:color w:val="000000"/>
                <w:sz w:val="20"/>
              </w:rPr>
              <w:t xml:space="preserve"> </w:t>
            </w:r>
            <w:r w:rsidRPr="007B5BFD">
              <w:rPr>
                <w:rFonts w:ascii="Arial" w:hAnsi="Arial" w:cs="Arial"/>
                <w:color w:val="000000"/>
                <w:sz w:val="20"/>
              </w:rPr>
              <w:t>нужд</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993</w:t>
            </w:r>
          </w:p>
        </w:tc>
        <w:tc>
          <w:tcPr>
            <w:tcW w:w="216"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05</w:t>
            </w: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03</w:t>
            </w:r>
          </w:p>
        </w:tc>
        <w:tc>
          <w:tcPr>
            <w:tcW w:w="71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А510277420</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rPr>
            </w:pPr>
            <w:r w:rsidRPr="007B5BFD">
              <w:rPr>
                <w:rFonts w:ascii="Arial" w:hAnsi="Arial" w:cs="Arial"/>
                <w:snapToGrid w:val="0"/>
                <w:color w:val="000000"/>
                <w:sz w:val="20"/>
              </w:rPr>
              <w:t>200</w:t>
            </w:r>
          </w:p>
        </w:tc>
        <w:tc>
          <w:tcPr>
            <w:tcW w:w="57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6,0</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Иные</w:t>
            </w:r>
            <w:r w:rsidR="00B978B5" w:rsidRPr="007B5BFD">
              <w:rPr>
                <w:rFonts w:ascii="Arial" w:hAnsi="Arial" w:cs="Arial"/>
                <w:color w:val="000000"/>
                <w:sz w:val="20"/>
              </w:rPr>
              <w:t xml:space="preserve"> </w:t>
            </w:r>
            <w:r w:rsidRPr="007B5BFD">
              <w:rPr>
                <w:rFonts w:ascii="Arial" w:hAnsi="Arial" w:cs="Arial"/>
                <w:color w:val="000000"/>
                <w:sz w:val="20"/>
              </w:rPr>
              <w:t>закупки</w:t>
            </w:r>
            <w:r w:rsidR="00B978B5" w:rsidRPr="007B5BFD">
              <w:rPr>
                <w:rFonts w:ascii="Arial" w:hAnsi="Arial" w:cs="Arial"/>
                <w:color w:val="000000"/>
                <w:sz w:val="20"/>
              </w:rPr>
              <w:t xml:space="preserve"> </w:t>
            </w:r>
            <w:r w:rsidRPr="007B5BFD">
              <w:rPr>
                <w:rFonts w:ascii="Arial" w:hAnsi="Arial" w:cs="Arial"/>
                <w:color w:val="000000"/>
                <w:sz w:val="20"/>
              </w:rPr>
              <w:t>товаров,</w:t>
            </w:r>
            <w:r w:rsidR="00B978B5" w:rsidRPr="007B5BFD">
              <w:rPr>
                <w:rFonts w:ascii="Arial" w:hAnsi="Arial" w:cs="Arial"/>
                <w:color w:val="000000"/>
                <w:sz w:val="20"/>
              </w:rPr>
              <w:t xml:space="preserve"> </w:t>
            </w:r>
            <w:r w:rsidRPr="007B5BFD">
              <w:rPr>
                <w:rFonts w:ascii="Arial" w:hAnsi="Arial" w:cs="Arial"/>
                <w:color w:val="000000"/>
                <w:sz w:val="20"/>
              </w:rPr>
              <w:t>работ</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услуг</w:t>
            </w:r>
            <w:r w:rsidR="00B978B5" w:rsidRPr="007B5BFD">
              <w:rPr>
                <w:rFonts w:ascii="Arial" w:hAnsi="Arial" w:cs="Arial"/>
                <w:color w:val="000000"/>
                <w:sz w:val="20"/>
              </w:rPr>
              <w:t xml:space="preserve"> </w:t>
            </w:r>
            <w:r w:rsidRPr="007B5BFD">
              <w:rPr>
                <w:rFonts w:ascii="Arial" w:hAnsi="Arial" w:cs="Arial"/>
                <w:color w:val="000000"/>
                <w:sz w:val="20"/>
              </w:rPr>
              <w:t>для</w:t>
            </w:r>
            <w:r w:rsidR="00B978B5" w:rsidRPr="007B5BFD">
              <w:rPr>
                <w:rFonts w:ascii="Arial" w:hAnsi="Arial" w:cs="Arial"/>
                <w:color w:val="000000"/>
                <w:sz w:val="20"/>
              </w:rPr>
              <w:t xml:space="preserve"> </w:t>
            </w:r>
            <w:r w:rsidRPr="007B5BFD">
              <w:rPr>
                <w:rFonts w:ascii="Arial" w:hAnsi="Arial" w:cs="Arial"/>
                <w:color w:val="000000"/>
                <w:sz w:val="20"/>
              </w:rPr>
              <w:t>обеспечения</w:t>
            </w:r>
            <w:r w:rsidR="00B978B5" w:rsidRPr="007B5BFD">
              <w:rPr>
                <w:rFonts w:ascii="Arial" w:hAnsi="Arial" w:cs="Arial"/>
                <w:color w:val="000000"/>
                <w:sz w:val="20"/>
              </w:rPr>
              <w:t xml:space="preserve"> </w:t>
            </w:r>
            <w:r w:rsidRPr="007B5BFD">
              <w:rPr>
                <w:rFonts w:ascii="Arial" w:hAnsi="Arial" w:cs="Arial"/>
                <w:color w:val="000000"/>
                <w:sz w:val="20"/>
              </w:rPr>
              <w:t>государственных</w:t>
            </w:r>
            <w:r w:rsidR="00B978B5" w:rsidRPr="007B5BFD">
              <w:rPr>
                <w:rFonts w:ascii="Arial" w:hAnsi="Arial" w:cs="Arial"/>
                <w:color w:val="000000"/>
                <w:sz w:val="20"/>
              </w:rPr>
              <w:t xml:space="preserve"> </w:t>
            </w:r>
            <w:r w:rsidRPr="007B5BFD">
              <w:rPr>
                <w:rFonts w:ascii="Arial" w:hAnsi="Arial" w:cs="Arial"/>
                <w:color w:val="000000"/>
                <w:sz w:val="20"/>
              </w:rPr>
              <w:t>(муниципальных)</w:t>
            </w:r>
            <w:r w:rsidR="00B978B5" w:rsidRPr="007B5BFD">
              <w:rPr>
                <w:rFonts w:ascii="Arial" w:hAnsi="Arial" w:cs="Arial"/>
                <w:color w:val="000000"/>
                <w:sz w:val="20"/>
              </w:rPr>
              <w:t xml:space="preserve"> </w:t>
            </w:r>
            <w:r w:rsidRPr="007B5BFD">
              <w:rPr>
                <w:rFonts w:ascii="Arial" w:hAnsi="Arial" w:cs="Arial"/>
                <w:color w:val="000000"/>
                <w:sz w:val="20"/>
              </w:rPr>
              <w:t>нужд</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993</w:t>
            </w:r>
          </w:p>
        </w:tc>
        <w:tc>
          <w:tcPr>
            <w:tcW w:w="216"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05</w:t>
            </w: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03</w:t>
            </w:r>
          </w:p>
        </w:tc>
        <w:tc>
          <w:tcPr>
            <w:tcW w:w="71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А510277420</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rPr>
            </w:pPr>
            <w:r w:rsidRPr="007B5BFD">
              <w:rPr>
                <w:rFonts w:ascii="Arial" w:hAnsi="Arial" w:cs="Arial"/>
                <w:snapToGrid w:val="0"/>
                <w:color w:val="000000"/>
                <w:sz w:val="20"/>
              </w:rPr>
              <w:t>240</w:t>
            </w:r>
          </w:p>
        </w:tc>
        <w:tc>
          <w:tcPr>
            <w:tcW w:w="57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6,0</w:t>
            </w:r>
          </w:p>
        </w:tc>
      </w:tr>
      <w:tr w:rsidR="0020695B" w:rsidRPr="007B5BFD" w:rsidTr="006B771E">
        <w:trPr>
          <w:cantSplit/>
        </w:trPr>
        <w:tc>
          <w:tcPr>
            <w:tcW w:w="271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Реализация</w:t>
            </w:r>
            <w:r w:rsidR="00B978B5" w:rsidRPr="007B5BFD">
              <w:rPr>
                <w:rFonts w:ascii="Arial" w:hAnsi="Arial" w:cs="Arial"/>
                <w:color w:val="000000"/>
                <w:sz w:val="20"/>
              </w:rPr>
              <w:t xml:space="preserve"> </w:t>
            </w:r>
            <w:r w:rsidRPr="007B5BFD">
              <w:rPr>
                <w:rFonts w:ascii="Arial" w:hAnsi="Arial" w:cs="Arial"/>
                <w:color w:val="000000"/>
                <w:sz w:val="20"/>
              </w:rPr>
              <w:t>комплекса</w:t>
            </w:r>
            <w:r w:rsidR="00B978B5" w:rsidRPr="007B5BFD">
              <w:rPr>
                <w:rFonts w:ascii="Arial" w:hAnsi="Arial" w:cs="Arial"/>
                <w:color w:val="000000"/>
                <w:sz w:val="20"/>
              </w:rPr>
              <w:t xml:space="preserve"> </w:t>
            </w:r>
            <w:r w:rsidRPr="007B5BFD">
              <w:rPr>
                <w:rFonts w:ascii="Arial" w:hAnsi="Arial" w:cs="Arial"/>
                <w:color w:val="000000"/>
                <w:sz w:val="20"/>
              </w:rPr>
              <w:t>мероприятий</w:t>
            </w:r>
            <w:r w:rsidR="00B978B5" w:rsidRPr="007B5BFD">
              <w:rPr>
                <w:rFonts w:ascii="Arial" w:hAnsi="Arial" w:cs="Arial"/>
                <w:color w:val="000000"/>
                <w:sz w:val="20"/>
              </w:rPr>
              <w:t xml:space="preserve"> </w:t>
            </w:r>
            <w:r w:rsidRPr="007B5BFD">
              <w:rPr>
                <w:rFonts w:ascii="Arial" w:hAnsi="Arial" w:cs="Arial"/>
                <w:color w:val="000000"/>
                <w:sz w:val="20"/>
              </w:rPr>
              <w:t>по</w:t>
            </w:r>
            <w:r w:rsidR="00B978B5" w:rsidRPr="007B5BFD">
              <w:rPr>
                <w:rFonts w:ascii="Arial" w:hAnsi="Arial" w:cs="Arial"/>
                <w:color w:val="000000"/>
                <w:sz w:val="20"/>
              </w:rPr>
              <w:t xml:space="preserve"> </w:t>
            </w:r>
            <w:r w:rsidRPr="007B5BFD">
              <w:rPr>
                <w:rFonts w:ascii="Arial" w:hAnsi="Arial" w:cs="Arial"/>
                <w:color w:val="000000"/>
                <w:sz w:val="20"/>
              </w:rPr>
              <w:t>благоустройству</w:t>
            </w:r>
            <w:r w:rsidR="00B978B5" w:rsidRPr="007B5BFD">
              <w:rPr>
                <w:rFonts w:ascii="Arial" w:hAnsi="Arial" w:cs="Arial"/>
                <w:color w:val="000000"/>
                <w:sz w:val="20"/>
              </w:rPr>
              <w:t xml:space="preserve"> </w:t>
            </w:r>
            <w:r w:rsidRPr="007B5BFD">
              <w:rPr>
                <w:rFonts w:ascii="Arial" w:hAnsi="Arial" w:cs="Arial"/>
                <w:color w:val="000000"/>
                <w:sz w:val="20"/>
              </w:rPr>
              <w:t>дворовых</w:t>
            </w:r>
            <w:r w:rsidR="00B978B5" w:rsidRPr="007B5BFD">
              <w:rPr>
                <w:rFonts w:ascii="Arial" w:hAnsi="Arial" w:cs="Arial"/>
                <w:color w:val="000000"/>
                <w:sz w:val="20"/>
              </w:rPr>
              <w:t xml:space="preserve"> </w:t>
            </w:r>
            <w:r w:rsidRPr="007B5BFD">
              <w:rPr>
                <w:rFonts w:ascii="Arial" w:hAnsi="Arial" w:cs="Arial"/>
                <w:color w:val="000000"/>
                <w:sz w:val="20"/>
              </w:rPr>
              <w:t>территорий</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тротуаров</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993</w:t>
            </w:r>
          </w:p>
        </w:tc>
        <w:tc>
          <w:tcPr>
            <w:tcW w:w="216"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05</w:t>
            </w: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03</w:t>
            </w:r>
          </w:p>
        </w:tc>
        <w:tc>
          <w:tcPr>
            <w:tcW w:w="71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А5102</w:t>
            </w:r>
            <w:r w:rsidRPr="007B5BFD">
              <w:rPr>
                <w:rFonts w:ascii="Arial" w:hAnsi="Arial" w:cs="Arial"/>
                <w:color w:val="000000"/>
                <w:sz w:val="20"/>
                <w:lang w:val="en-US"/>
              </w:rPr>
              <w:t>S</w:t>
            </w:r>
            <w:r w:rsidRPr="007B5BFD">
              <w:rPr>
                <w:rFonts w:ascii="Arial" w:hAnsi="Arial" w:cs="Arial"/>
                <w:color w:val="000000"/>
                <w:sz w:val="20"/>
              </w:rPr>
              <w:t>5420</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rPr>
            </w:pPr>
          </w:p>
        </w:tc>
        <w:tc>
          <w:tcPr>
            <w:tcW w:w="57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114,8</w:t>
            </w:r>
          </w:p>
        </w:tc>
      </w:tr>
      <w:tr w:rsidR="0020695B" w:rsidRPr="007B5BFD" w:rsidTr="006B771E">
        <w:trPr>
          <w:cantSplit/>
        </w:trPr>
        <w:tc>
          <w:tcPr>
            <w:tcW w:w="271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Закупка</w:t>
            </w:r>
            <w:r w:rsidR="00B978B5" w:rsidRPr="007B5BFD">
              <w:rPr>
                <w:rFonts w:ascii="Arial" w:hAnsi="Arial" w:cs="Arial"/>
                <w:color w:val="000000"/>
                <w:sz w:val="20"/>
              </w:rPr>
              <w:t xml:space="preserve"> </w:t>
            </w:r>
            <w:r w:rsidRPr="007B5BFD">
              <w:rPr>
                <w:rFonts w:ascii="Arial" w:hAnsi="Arial" w:cs="Arial"/>
                <w:color w:val="000000"/>
                <w:sz w:val="20"/>
              </w:rPr>
              <w:t>товаров,</w:t>
            </w:r>
            <w:r w:rsidR="00B978B5" w:rsidRPr="007B5BFD">
              <w:rPr>
                <w:rFonts w:ascii="Arial" w:hAnsi="Arial" w:cs="Arial"/>
                <w:color w:val="000000"/>
                <w:sz w:val="20"/>
              </w:rPr>
              <w:t xml:space="preserve"> </w:t>
            </w:r>
            <w:r w:rsidRPr="007B5BFD">
              <w:rPr>
                <w:rFonts w:ascii="Arial" w:hAnsi="Arial" w:cs="Arial"/>
                <w:color w:val="000000"/>
                <w:sz w:val="20"/>
              </w:rPr>
              <w:t>работ,</w:t>
            </w:r>
            <w:r w:rsidR="00B978B5" w:rsidRPr="007B5BFD">
              <w:rPr>
                <w:rFonts w:ascii="Arial" w:hAnsi="Arial" w:cs="Arial"/>
                <w:color w:val="000000"/>
                <w:sz w:val="20"/>
              </w:rPr>
              <w:t xml:space="preserve"> </w:t>
            </w:r>
            <w:r w:rsidRPr="007B5BFD">
              <w:rPr>
                <w:rFonts w:ascii="Arial" w:hAnsi="Arial" w:cs="Arial"/>
                <w:color w:val="000000"/>
                <w:sz w:val="20"/>
              </w:rPr>
              <w:t>услуг</w:t>
            </w:r>
            <w:r w:rsidR="00B978B5" w:rsidRPr="007B5BFD">
              <w:rPr>
                <w:rFonts w:ascii="Arial" w:hAnsi="Arial" w:cs="Arial"/>
                <w:color w:val="000000"/>
                <w:sz w:val="20"/>
              </w:rPr>
              <w:t xml:space="preserve"> </w:t>
            </w:r>
            <w:r w:rsidRPr="007B5BFD">
              <w:rPr>
                <w:rFonts w:ascii="Arial" w:hAnsi="Arial" w:cs="Arial"/>
                <w:color w:val="000000"/>
                <w:sz w:val="20"/>
              </w:rPr>
              <w:t>для</w:t>
            </w:r>
            <w:r w:rsidR="00B978B5" w:rsidRPr="007B5BFD">
              <w:rPr>
                <w:rFonts w:ascii="Arial" w:hAnsi="Arial" w:cs="Arial"/>
                <w:color w:val="000000"/>
                <w:sz w:val="20"/>
              </w:rPr>
              <w:t xml:space="preserve"> </w:t>
            </w:r>
            <w:r w:rsidRPr="007B5BFD">
              <w:rPr>
                <w:rFonts w:ascii="Arial" w:hAnsi="Arial" w:cs="Arial"/>
                <w:color w:val="000000"/>
                <w:sz w:val="20"/>
              </w:rPr>
              <w:t>обеспечения</w:t>
            </w:r>
            <w:r w:rsidR="00B978B5" w:rsidRPr="007B5BFD">
              <w:rPr>
                <w:rFonts w:ascii="Arial" w:hAnsi="Arial" w:cs="Arial"/>
                <w:color w:val="000000"/>
                <w:sz w:val="20"/>
              </w:rPr>
              <w:t xml:space="preserve"> </w:t>
            </w:r>
            <w:r w:rsidRPr="007B5BFD">
              <w:rPr>
                <w:rFonts w:ascii="Arial" w:hAnsi="Arial" w:cs="Arial"/>
                <w:color w:val="000000"/>
                <w:sz w:val="20"/>
              </w:rPr>
              <w:t>государственных</w:t>
            </w:r>
            <w:r w:rsidR="00B978B5" w:rsidRPr="007B5BFD">
              <w:rPr>
                <w:rFonts w:ascii="Arial" w:hAnsi="Arial" w:cs="Arial"/>
                <w:color w:val="000000"/>
                <w:sz w:val="20"/>
              </w:rPr>
              <w:t xml:space="preserve"> </w:t>
            </w:r>
            <w:r w:rsidRPr="007B5BFD">
              <w:rPr>
                <w:rFonts w:ascii="Arial" w:hAnsi="Arial" w:cs="Arial"/>
                <w:color w:val="000000"/>
                <w:sz w:val="20"/>
              </w:rPr>
              <w:t>(муниципальных)</w:t>
            </w:r>
            <w:r w:rsidR="00B978B5" w:rsidRPr="007B5BFD">
              <w:rPr>
                <w:rFonts w:ascii="Arial" w:hAnsi="Arial" w:cs="Arial"/>
                <w:color w:val="000000"/>
                <w:sz w:val="20"/>
              </w:rPr>
              <w:t xml:space="preserve"> </w:t>
            </w:r>
            <w:r w:rsidRPr="007B5BFD">
              <w:rPr>
                <w:rFonts w:ascii="Arial" w:hAnsi="Arial" w:cs="Arial"/>
                <w:color w:val="000000"/>
                <w:sz w:val="20"/>
              </w:rPr>
              <w:t>нужд</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993</w:t>
            </w:r>
          </w:p>
        </w:tc>
        <w:tc>
          <w:tcPr>
            <w:tcW w:w="216"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05</w:t>
            </w: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03</w:t>
            </w:r>
          </w:p>
        </w:tc>
        <w:tc>
          <w:tcPr>
            <w:tcW w:w="71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А5102</w:t>
            </w:r>
            <w:r w:rsidRPr="007B5BFD">
              <w:rPr>
                <w:rFonts w:ascii="Arial" w:hAnsi="Arial" w:cs="Arial"/>
                <w:color w:val="000000"/>
                <w:sz w:val="20"/>
                <w:lang w:val="en-US"/>
              </w:rPr>
              <w:t>S</w:t>
            </w:r>
            <w:r w:rsidRPr="007B5BFD">
              <w:rPr>
                <w:rFonts w:ascii="Arial" w:hAnsi="Arial" w:cs="Arial"/>
                <w:color w:val="000000"/>
                <w:sz w:val="20"/>
              </w:rPr>
              <w:t>5420</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rPr>
            </w:pPr>
            <w:r w:rsidRPr="007B5BFD">
              <w:rPr>
                <w:rFonts w:ascii="Arial" w:hAnsi="Arial" w:cs="Arial"/>
                <w:snapToGrid w:val="0"/>
                <w:color w:val="000000"/>
                <w:sz w:val="20"/>
              </w:rPr>
              <w:t>200</w:t>
            </w:r>
          </w:p>
        </w:tc>
        <w:tc>
          <w:tcPr>
            <w:tcW w:w="57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114,8</w:t>
            </w:r>
          </w:p>
        </w:tc>
      </w:tr>
      <w:tr w:rsidR="0020695B" w:rsidRPr="007B5BFD" w:rsidTr="006B771E">
        <w:trPr>
          <w:cantSplit/>
        </w:trPr>
        <w:tc>
          <w:tcPr>
            <w:tcW w:w="271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Иные</w:t>
            </w:r>
            <w:r w:rsidR="00B978B5" w:rsidRPr="007B5BFD">
              <w:rPr>
                <w:rFonts w:ascii="Arial" w:hAnsi="Arial" w:cs="Arial"/>
                <w:color w:val="000000"/>
                <w:sz w:val="20"/>
              </w:rPr>
              <w:t xml:space="preserve"> </w:t>
            </w:r>
            <w:r w:rsidRPr="007B5BFD">
              <w:rPr>
                <w:rFonts w:ascii="Arial" w:hAnsi="Arial" w:cs="Arial"/>
                <w:color w:val="000000"/>
                <w:sz w:val="20"/>
              </w:rPr>
              <w:t>закупки</w:t>
            </w:r>
            <w:r w:rsidR="00B978B5" w:rsidRPr="007B5BFD">
              <w:rPr>
                <w:rFonts w:ascii="Arial" w:hAnsi="Arial" w:cs="Arial"/>
                <w:color w:val="000000"/>
                <w:sz w:val="20"/>
              </w:rPr>
              <w:t xml:space="preserve"> </w:t>
            </w:r>
            <w:r w:rsidRPr="007B5BFD">
              <w:rPr>
                <w:rFonts w:ascii="Arial" w:hAnsi="Arial" w:cs="Arial"/>
                <w:color w:val="000000"/>
                <w:sz w:val="20"/>
              </w:rPr>
              <w:t>товаров,</w:t>
            </w:r>
            <w:r w:rsidR="00B978B5" w:rsidRPr="007B5BFD">
              <w:rPr>
                <w:rFonts w:ascii="Arial" w:hAnsi="Arial" w:cs="Arial"/>
                <w:color w:val="000000"/>
                <w:sz w:val="20"/>
              </w:rPr>
              <w:t xml:space="preserve"> </w:t>
            </w:r>
            <w:r w:rsidRPr="007B5BFD">
              <w:rPr>
                <w:rFonts w:ascii="Arial" w:hAnsi="Arial" w:cs="Arial"/>
                <w:color w:val="000000"/>
                <w:sz w:val="20"/>
              </w:rPr>
              <w:t>работ</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услуг</w:t>
            </w:r>
            <w:r w:rsidR="00B978B5" w:rsidRPr="007B5BFD">
              <w:rPr>
                <w:rFonts w:ascii="Arial" w:hAnsi="Arial" w:cs="Arial"/>
                <w:color w:val="000000"/>
                <w:sz w:val="20"/>
              </w:rPr>
              <w:t xml:space="preserve"> </w:t>
            </w:r>
            <w:r w:rsidRPr="007B5BFD">
              <w:rPr>
                <w:rFonts w:ascii="Arial" w:hAnsi="Arial" w:cs="Arial"/>
                <w:color w:val="000000"/>
                <w:sz w:val="20"/>
              </w:rPr>
              <w:t>для</w:t>
            </w:r>
            <w:r w:rsidR="00B978B5" w:rsidRPr="007B5BFD">
              <w:rPr>
                <w:rFonts w:ascii="Arial" w:hAnsi="Arial" w:cs="Arial"/>
                <w:color w:val="000000"/>
                <w:sz w:val="20"/>
              </w:rPr>
              <w:t xml:space="preserve"> </w:t>
            </w:r>
            <w:r w:rsidRPr="007B5BFD">
              <w:rPr>
                <w:rFonts w:ascii="Arial" w:hAnsi="Arial" w:cs="Arial"/>
                <w:color w:val="000000"/>
                <w:sz w:val="20"/>
              </w:rPr>
              <w:t>обеспечения</w:t>
            </w:r>
            <w:r w:rsidR="00B978B5" w:rsidRPr="007B5BFD">
              <w:rPr>
                <w:rFonts w:ascii="Arial" w:hAnsi="Arial" w:cs="Arial"/>
                <w:color w:val="000000"/>
                <w:sz w:val="20"/>
              </w:rPr>
              <w:t xml:space="preserve"> </w:t>
            </w:r>
            <w:r w:rsidRPr="007B5BFD">
              <w:rPr>
                <w:rFonts w:ascii="Arial" w:hAnsi="Arial" w:cs="Arial"/>
                <w:color w:val="000000"/>
                <w:sz w:val="20"/>
              </w:rPr>
              <w:t>государственных</w:t>
            </w:r>
            <w:r w:rsidR="00B978B5" w:rsidRPr="007B5BFD">
              <w:rPr>
                <w:rFonts w:ascii="Arial" w:hAnsi="Arial" w:cs="Arial"/>
                <w:color w:val="000000"/>
                <w:sz w:val="20"/>
              </w:rPr>
              <w:t xml:space="preserve"> </w:t>
            </w:r>
            <w:r w:rsidRPr="007B5BFD">
              <w:rPr>
                <w:rFonts w:ascii="Arial" w:hAnsi="Arial" w:cs="Arial"/>
                <w:color w:val="000000"/>
                <w:sz w:val="20"/>
              </w:rPr>
              <w:t>(муниципальных)</w:t>
            </w:r>
            <w:r w:rsidR="00B978B5" w:rsidRPr="007B5BFD">
              <w:rPr>
                <w:rFonts w:ascii="Arial" w:hAnsi="Arial" w:cs="Arial"/>
                <w:color w:val="000000"/>
                <w:sz w:val="20"/>
              </w:rPr>
              <w:t xml:space="preserve"> </w:t>
            </w:r>
            <w:r w:rsidRPr="007B5BFD">
              <w:rPr>
                <w:rFonts w:ascii="Arial" w:hAnsi="Arial" w:cs="Arial"/>
                <w:color w:val="000000"/>
                <w:sz w:val="20"/>
              </w:rPr>
              <w:t>нужд</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993</w:t>
            </w:r>
          </w:p>
        </w:tc>
        <w:tc>
          <w:tcPr>
            <w:tcW w:w="216"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05</w:t>
            </w: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03</w:t>
            </w:r>
          </w:p>
        </w:tc>
        <w:tc>
          <w:tcPr>
            <w:tcW w:w="71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А5102</w:t>
            </w:r>
            <w:r w:rsidRPr="007B5BFD">
              <w:rPr>
                <w:rFonts w:ascii="Arial" w:hAnsi="Arial" w:cs="Arial"/>
                <w:color w:val="000000"/>
                <w:sz w:val="20"/>
                <w:lang w:val="en-US"/>
              </w:rPr>
              <w:t>S</w:t>
            </w:r>
            <w:r w:rsidRPr="007B5BFD">
              <w:rPr>
                <w:rFonts w:ascii="Arial" w:hAnsi="Arial" w:cs="Arial"/>
                <w:color w:val="000000"/>
                <w:sz w:val="20"/>
              </w:rPr>
              <w:t>5420</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rPr>
            </w:pPr>
            <w:r w:rsidRPr="007B5BFD">
              <w:rPr>
                <w:rFonts w:ascii="Arial" w:hAnsi="Arial" w:cs="Arial"/>
                <w:snapToGrid w:val="0"/>
                <w:color w:val="000000"/>
                <w:sz w:val="20"/>
              </w:rPr>
              <w:t>240</w:t>
            </w:r>
          </w:p>
        </w:tc>
        <w:tc>
          <w:tcPr>
            <w:tcW w:w="57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114,8</w:t>
            </w:r>
          </w:p>
        </w:tc>
      </w:tr>
      <w:tr w:rsidR="0020695B" w:rsidRPr="007B5BFD" w:rsidTr="006B771E">
        <w:trPr>
          <w:cantSplit/>
        </w:trPr>
        <w:tc>
          <w:tcPr>
            <w:tcW w:w="271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p>
        </w:tc>
        <w:tc>
          <w:tcPr>
            <w:tcW w:w="216"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p>
        </w:tc>
        <w:tc>
          <w:tcPr>
            <w:tcW w:w="71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rPr>
            </w:pPr>
          </w:p>
        </w:tc>
        <w:tc>
          <w:tcPr>
            <w:tcW w:w="57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rPr>
            </w:pPr>
            <w:r w:rsidRPr="007B5BFD">
              <w:rPr>
                <w:rFonts w:ascii="Arial" w:hAnsi="Arial" w:cs="Arial"/>
                <w:b/>
                <w:color w:val="000000"/>
                <w:sz w:val="20"/>
              </w:rPr>
              <w:t>Муниципальная</w:t>
            </w:r>
            <w:r w:rsidR="00B978B5" w:rsidRPr="007B5BFD">
              <w:rPr>
                <w:rFonts w:ascii="Arial" w:hAnsi="Arial" w:cs="Arial"/>
                <w:b/>
                <w:color w:val="000000"/>
                <w:sz w:val="20"/>
              </w:rPr>
              <w:t xml:space="preserve"> </w:t>
            </w:r>
            <w:r w:rsidRPr="007B5BFD">
              <w:rPr>
                <w:rFonts w:ascii="Arial" w:hAnsi="Arial" w:cs="Arial"/>
                <w:b/>
                <w:color w:val="000000"/>
                <w:sz w:val="20"/>
              </w:rPr>
              <w:t>программа</w:t>
            </w:r>
            <w:r w:rsidR="00B978B5" w:rsidRPr="007B5BFD">
              <w:rPr>
                <w:rFonts w:ascii="Arial" w:hAnsi="Arial" w:cs="Arial"/>
                <w:b/>
                <w:color w:val="000000"/>
                <w:sz w:val="20"/>
              </w:rPr>
              <w:t xml:space="preserve"> </w:t>
            </w:r>
            <w:r w:rsidRPr="007B5BFD">
              <w:rPr>
                <w:rFonts w:ascii="Arial" w:hAnsi="Arial" w:cs="Arial"/>
                <w:b/>
                <w:color w:val="000000"/>
                <w:sz w:val="20"/>
              </w:rPr>
              <w:t>Чувашской</w:t>
            </w:r>
            <w:r w:rsidR="00B978B5" w:rsidRPr="007B5BFD">
              <w:rPr>
                <w:rFonts w:ascii="Arial" w:hAnsi="Arial" w:cs="Arial"/>
                <w:b/>
                <w:color w:val="000000"/>
                <w:sz w:val="20"/>
              </w:rPr>
              <w:t xml:space="preserve"> </w:t>
            </w:r>
            <w:r w:rsidRPr="007B5BFD">
              <w:rPr>
                <w:rFonts w:ascii="Arial" w:hAnsi="Arial" w:cs="Arial"/>
                <w:b/>
                <w:color w:val="000000"/>
                <w:sz w:val="20"/>
              </w:rPr>
              <w:t>Республики</w:t>
            </w:r>
            <w:r w:rsidR="00B978B5" w:rsidRPr="007B5BFD">
              <w:rPr>
                <w:rFonts w:ascii="Arial" w:hAnsi="Arial" w:cs="Arial"/>
                <w:b/>
                <w:color w:val="000000"/>
                <w:sz w:val="20"/>
              </w:rPr>
              <w:t xml:space="preserve"> </w:t>
            </w:r>
            <w:r w:rsidRPr="007B5BFD">
              <w:rPr>
                <w:rFonts w:ascii="Arial" w:hAnsi="Arial" w:cs="Arial"/>
                <w:b/>
                <w:color w:val="000000"/>
                <w:sz w:val="20"/>
              </w:rPr>
              <w:t>"Комплексное</w:t>
            </w:r>
            <w:r w:rsidR="00B978B5" w:rsidRPr="007B5BFD">
              <w:rPr>
                <w:rFonts w:ascii="Arial" w:hAnsi="Arial" w:cs="Arial"/>
                <w:b/>
                <w:color w:val="000000"/>
                <w:sz w:val="20"/>
              </w:rPr>
              <w:t xml:space="preserve"> </w:t>
            </w:r>
            <w:r w:rsidRPr="007B5BFD">
              <w:rPr>
                <w:rFonts w:ascii="Arial" w:hAnsi="Arial" w:cs="Arial"/>
                <w:b/>
                <w:color w:val="000000"/>
                <w:sz w:val="20"/>
              </w:rPr>
              <w:t>развитие</w:t>
            </w:r>
            <w:r w:rsidR="00B978B5" w:rsidRPr="007B5BFD">
              <w:rPr>
                <w:rFonts w:ascii="Arial" w:hAnsi="Arial" w:cs="Arial"/>
                <w:b/>
                <w:color w:val="000000"/>
                <w:sz w:val="20"/>
              </w:rPr>
              <w:t xml:space="preserve"> </w:t>
            </w:r>
            <w:r w:rsidRPr="007B5BFD">
              <w:rPr>
                <w:rFonts w:ascii="Arial" w:hAnsi="Arial" w:cs="Arial"/>
                <w:b/>
                <w:color w:val="000000"/>
                <w:sz w:val="20"/>
              </w:rPr>
              <w:t>сельских</w:t>
            </w:r>
            <w:r w:rsidR="00B978B5" w:rsidRPr="007B5BFD">
              <w:rPr>
                <w:rFonts w:ascii="Arial" w:hAnsi="Arial" w:cs="Arial"/>
                <w:b/>
                <w:color w:val="000000"/>
                <w:sz w:val="20"/>
              </w:rPr>
              <w:t xml:space="preserve"> </w:t>
            </w:r>
            <w:r w:rsidRPr="007B5BFD">
              <w:rPr>
                <w:rFonts w:ascii="Arial" w:hAnsi="Arial" w:cs="Arial"/>
                <w:b/>
                <w:color w:val="000000"/>
                <w:sz w:val="20"/>
              </w:rPr>
              <w:t>территорий</w:t>
            </w:r>
            <w:r w:rsidR="00B978B5" w:rsidRPr="007B5BFD">
              <w:rPr>
                <w:rFonts w:ascii="Arial" w:hAnsi="Arial" w:cs="Arial"/>
                <w:b/>
                <w:color w:val="000000"/>
                <w:sz w:val="20"/>
              </w:rPr>
              <w:t xml:space="preserve"> </w:t>
            </w:r>
            <w:r w:rsidRPr="007B5BFD">
              <w:rPr>
                <w:rFonts w:ascii="Arial" w:hAnsi="Arial" w:cs="Arial"/>
                <w:b/>
                <w:color w:val="000000"/>
                <w:sz w:val="20"/>
              </w:rPr>
              <w:t>Чувашской</w:t>
            </w:r>
            <w:r w:rsidR="00B978B5" w:rsidRPr="007B5BFD">
              <w:rPr>
                <w:rFonts w:ascii="Arial" w:hAnsi="Arial" w:cs="Arial"/>
                <w:b/>
                <w:color w:val="000000"/>
                <w:sz w:val="20"/>
              </w:rPr>
              <w:t xml:space="preserve"> </w:t>
            </w:r>
            <w:r w:rsidRPr="007B5BFD">
              <w:rPr>
                <w:rFonts w:ascii="Arial" w:hAnsi="Arial" w:cs="Arial"/>
                <w:b/>
                <w:color w:val="000000"/>
                <w:sz w:val="20"/>
              </w:rPr>
              <w:t>Республики"</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rPr>
            </w:pPr>
            <w:r w:rsidRPr="007B5BFD">
              <w:rPr>
                <w:rFonts w:ascii="Arial" w:hAnsi="Arial" w:cs="Arial"/>
                <w:b/>
                <w:color w:val="000000"/>
                <w:sz w:val="20"/>
              </w:rPr>
              <w:t>993</w:t>
            </w:r>
          </w:p>
        </w:tc>
        <w:tc>
          <w:tcPr>
            <w:tcW w:w="216"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rPr>
            </w:pPr>
            <w:r w:rsidRPr="007B5BFD">
              <w:rPr>
                <w:rFonts w:ascii="Arial" w:hAnsi="Arial" w:cs="Arial"/>
                <w:b/>
                <w:color w:val="000000"/>
                <w:sz w:val="20"/>
              </w:rPr>
              <w:t>05</w:t>
            </w: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rPr>
            </w:pPr>
            <w:r w:rsidRPr="007B5BFD">
              <w:rPr>
                <w:rFonts w:ascii="Arial" w:hAnsi="Arial" w:cs="Arial"/>
                <w:b/>
                <w:color w:val="000000"/>
                <w:sz w:val="20"/>
              </w:rPr>
              <w:t>03</w:t>
            </w:r>
          </w:p>
        </w:tc>
        <w:tc>
          <w:tcPr>
            <w:tcW w:w="71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rPr>
            </w:pPr>
            <w:r w:rsidRPr="007B5BFD">
              <w:rPr>
                <w:rFonts w:ascii="Arial" w:hAnsi="Arial" w:cs="Arial"/>
                <w:b/>
                <w:color w:val="000000"/>
                <w:sz w:val="20"/>
                <w:lang w:val="en-US"/>
              </w:rPr>
              <w:t>A6</w:t>
            </w:r>
            <w:r w:rsidRPr="007B5BFD">
              <w:rPr>
                <w:rFonts w:ascii="Arial" w:hAnsi="Arial" w:cs="Arial"/>
                <w:b/>
                <w:color w:val="000000"/>
                <w:sz w:val="20"/>
              </w:rPr>
              <w:t>00000000</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rPr>
            </w:pPr>
          </w:p>
        </w:tc>
        <w:tc>
          <w:tcPr>
            <w:tcW w:w="57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rPr>
            </w:pPr>
            <w:r w:rsidRPr="007B5BFD">
              <w:rPr>
                <w:rFonts w:ascii="Arial" w:hAnsi="Arial" w:cs="Arial"/>
                <w:b/>
                <w:color w:val="000000"/>
                <w:sz w:val="20"/>
              </w:rPr>
              <w:t>595,0</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rPr>
            </w:pPr>
            <w:r w:rsidRPr="007B5BFD">
              <w:rPr>
                <w:rFonts w:ascii="Arial" w:hAnsi="Arial" w:cs="Arial"/>
                <w:i/>
                <w:color w:val="000000"/>
                <w:sz w:val="20"/>
              </w:rPr>
              <w:t>Подпрограмма</w:t>
            </w:r>
            <w:r w:rsidR="00B978B5" w:rsidRPr="007B5BFD">
              <w:rPr>
                <w:rFonts w:ascii="Arial" w:hAnsi="Arial" w:cs="Arial"/>
                <w:i/>
                <w:color w:val="000000"/>
                <w:sz w:val="20"/>
              </w:rPr>
              <w:t xml:space="preserve"> </w:t>
            </w:r>
            <w:r w:rsidRPr="007B5BFD">
              <w:rPr>
                <w:rFonts w:ascii="Arial" w:hAnsi="Arial" w:cs="Arial"/>
                <w:i/>
                <w:color w:val="000000"/>
                <w:sz w:val="20"/>
              </w:rPr>
              <w:t>"Создание</w:t>
            </w:r>
            <w:r w:rsidR="00B978B5" w:rsidRPr="007B5BFD">
              <w:rPr>
                <w:rFonts w:ascii="Arial" w:hAnsi="Arial" w:cs="Arial"/>
                <w:i/>
                <w:color w:val="000000"/>
                <w:sz w:val="20"/>
              </w:rPr>
              <w:t xml:space="preserve"> </w:t>
            </w:r>
            <w:r w:rsidRPr="007B5BFD">
              <w:rPr>
                <w:rFonts w:ascii="Arial" w:hAnsi="Arial" w:cs="Arial"/>
                <w:i/>
                <w:color w:val="000000"/>
                <w:sz w:val="20"/>
              </w:rPr>
              <w:t>и</w:t>
            </w:r>
            <w:r w:rsidR="00B978B5" w:rsidRPr="007B5BFD">
              <w:rPr>
                <w:rFonts w:ascii="Arial" w:hAnsi="Arial" w:cs="Arial"/>
                <w:i/>
                <w:color w:val="000000"/>
                <w:sz w:val="20"/>
              </w:rPr>
              <w:t xml:space="preserve"> </w:t>
            </w:r>
            <w:r w:rsidRPr="007B5BFD">
              <w:rPr>
                <w:rFonts w:ascii="Arial" w:hAnsi="Arial" w:cs="Arial"/>
                <w:i/>
                <w:color w:val="000000"/>
                <w:sz w:val="20"/>
              </w:rPr>
              <w:t>развитие</w:t>
            </w:r>
            <w:r w:rsidR="00B978B5" w:rsidRPr="007B5BFD">
              <w:rPr>
                <w:rFonts w:ascii="Arial" w:hAnsi="Arial" w:cs="Arial"/>
                <w:i/>
                <w:color w:val="000000"/>
                <w:sz w:val="20"/>
              </w:rPr>
              <w:t xml:space="preserve"> </w:t>
            </w:r>
            <w:r w:rsidRPr="007B5BFD">
              <w:rPr>
                <w:rFonts w:ascii="Arial" w:hAnsi="Arial" w:cs="Arial"/>
                <w:i/>
                <w:color w:val="000000"/>
                <w:sz w:val="20"/>
              </w:rPr>
              <w:t>инфраструктуры</w:t>
            </w:r>
            <w:r w:rsidR="00B978B5" w:rsidRPr="007B5BFD">
              <w:rPr>
                <w:rFonts w:ascii="Arial" w:hAnsi="Arial" w:cs="Arial"/>
                <w:i/>
                <w:color w:val="000000"/>
                <w:sz w:val="20"/>
              </w:rPr>
              <w:t xml:space="preserve"> </w:t>
            </w:r>
            <w:r w:rsidRPr="007B5BFD">
              <w:rPr>
                <w:rFonts w:ascii="Arial" w:hAnsi="Arial" w:cs="Arial"/>
                <w:i/>
                <w:color w:val="000000"/>
                <w:sz w:val="20"/>
              </w:rPr>
              <w:t>на</w:t>
            </w:r>
            <w:r w:rsidR="00B978B5" w:rsidRPr="007B5BFD">
              <w:rPr>
                <w:rFonts w:ascii="Arial" w:hAnsi="Arial" w:cs="Arial"/>
                <w:i/>
                <w:color w:val="000000"/>
                <w:sz w:val="20"/>
              </w:rPr>
              <w:t xml:space="preserve"> </w:t>
            </w:r>
            <w:r w:rsidRPr="007B5BFD">
              <w:rPr>
                <w:rFonts w:ascii="Arial" w:hAnsi="Arial" w:cs="Arial"/>
                <w:i/>
                <w:color w:val="000000"/>
                <w:sz w:val="20"/>
              </w:rPr>
              <w:t>сельских</w:t>
            </w:r>
            <w:r w:rsidR="00B978B5" w:rsidRPr="007B5BFD">
              <w:rPr>
                <w:rFonts w:ascii="Arial" w:hAnsi="Arial" w:cs="Arial"/>
                <w:i/>
                <w:color w:val="000000"/>
                <w:sz w:val="20"/>
              </w:rPr>
              <w:t xml:space="preserve"> </w:t>
            </w:r>
            <w:r w:rsidRPr="007B5BFD">
              <w:rPr>
                <w:rFonts w:ascii="Arial" w:hAnsi="Arial" w:cs="Arial"/>
                <w:i/>
                <w:color w:val="000000"/>
                <w:sz w:val="20"/>
              </w:rPr>
              <w:t>территориях"</w:t>
            </w:r>
            <w:r w:rsidR="00B978B5" w:rsidRPr="007B5BFD">
              <w:rPr>
                <w:rFonts w:ascii="Arial" w:hAnsi="Arial" w:cs="Arial"/>
                <w:i/>
                <w:color w:val="000000"/>
                <w:sz w:val="20"/>
              </w:rPr>
              <w:t xml:space="preserve"> </w:t>
            </w:r>
            <w:r w:rsidRPr="007B5BFD">
              <w:rPr>
                <w:rFonts w:ascii="Arial" w:hAnsi="Arial" w:cs="Arial"/>
                <w:i/>
                <w:color w:val="000000"/>
                <w:sz w:val="20"/>
              </w:rPr>
              <w:t>государственной</w:t>
            </w:r>
            <w:r w:rsidR="00B978B5" w:rsidRPr="007B5BFD">
              <w:rPr>
                <w:rFonts w:ascii="Arial" w:hAnsi="Arial" w:cs="Arial"/>
                <w:i/>
                <w:color w:val="000000"/>
                <w:sz w:val="20"/>
              </w:rPr>
              <w:t xml:space="preserve"> </w:t>
            </w:r>
            <w:r w:rsidRPr="007B5BFD">
              <w:rPr>
                <w:rFonts w:ascii="Arial" w:hAnsi="Arial" w:cs="Arial"/>
                <w:i/>
                <w:color w:val="000000"/>
                <w:sz w:val="20"/>
              </w:rPr>
              <w:t>программы</w:t>
            </w:r>
            <w:r w:rsidR="00B978B5" w:rsidRPr="007B5BFD">
              <w:rPr>
                <w:rFonts w:ascii="Arial" w:hAnsi="Arial" w:cs="Arial"/>
                <w:i/>
                <w:color w:val="000000"/>
                <w:sz w:val="20"/>
              </w:rPr>
              <w:t xml:space="preserve"> </w:t>
            </w:r>
            <w:r w:rsidRPr="007B5BFD">
              <w:rPr>
                <w:rFonts w:ascii="Arial" w:hAnsi="Arial" w:cs="Arial"/>
                <w:i/>
                <w:color w:val="000000"/>
                <w:sz w:val="20"/>
              </w:rPr>
              <w:t>Чувашской</w:t>
            </w:r>
            <w:r w:rsidR="00B978B5" w:rsidRPr="007B5BFD">
              <w:rPr>
                <w:rFonts w:ascii="Arial" w:hAnsi="Arial" w:cs="Arial"/>
                <w:i/>
                <w:color w:val="000000"/>
                <w:sz w:val="20"/>
              </w:rPr>
              <w:t xml:space="preserve"> </w:t>
            </w:r>
            <w:r w:rsidRPr="007B5BFD">
              <w:rPr>
                <w:rFonts w:ascii="Arial" w:hAnsi="Arial" w:cs="Arial"/>
                <w:i/>
                <w:color w:val="000000"/>
                <w:sz w:val="20"/>
              </w:rPr>
              <w:t>Республики</w:t>
            </w:r>
            <w:r w:rsidR="00B978B5" w:rsidRPr="007B5BFD">
              <w:rPr>
                <w:rFonts w:ascii="Arial" w:hAnsi="Arial" w:cs="Arial"/>
                <w:i/>
                <w:color w:val="000000"/>
                <w:sz w:val="20"/>
              </w:rPr>
              <w:t xml:space="preserve"> </w:t>
            </w:r>
            <w:r w:rsidRPr="007B5BFD">
              <w:rPr>
                <w:rFonts w:ascii="Arial" w:hAnsi="Arial" w:cs="Arial"/>
                <w:i/>
                <w:color w:val="000000"/>
                <w:sz w:val="20"/>
              </w:rPr>
              <w:t>"Комплексное</w:t>
            </w:r>
            <w:r w:rsidR="00B978B5" w:rsidRPr="007B5BFD">
              <w:rPr>
                <w:rFonts w:ascii="Arial" w:hAnsi="Arial" w:cs="Arial"/>
                <w:i/>
                <w:color w:val="000000"/>
                <w:sz w:val="20"/>
              </w:rPr>
              <w:t xml:space="preserve"> </w:t>
            </w:r>
            <w:r w:rsidRPr="007B5BFD">
              <w:rPr>
                <w:rFonts w:ascii="Arial" w:hAnsi="Arial" w:cs="Arial"/>
                <w:i/>
                <w:color w:val="000000"/>
                <w:sz w:val="20"/>
              </w:rPr>
              <w:t>развитие</w:t>
            </w:r>
            <w:r w:rsidR="00B978B5" w:rsidRPr="007B5BFD">
              <w:rPr>
                <w:rFonts w:ascii="Arial" w:hAnsi="Arial" w:cs="Arial"/>
                <w:i/>
                <w:color w:val="000000"/>
                <w:sz w:val="20"/>
              </w:rPr>
              <w:t xml:space="preserve"> </w:t>
            </w:r>
            <w:r w:rsidRPr="007B5BFD">
              <w:rPr>
                <w:rFonts w:ascii="Arial" w:hAnsi="Arial" w:cs="Arial"/>
                <w:i/>
                <w:color w:val="000000"/>
                <w:sz w:val="20"/>
              </w:rPr>
              <w:t>сельских</w:t>
            </w:r>
            <w:r w:rsidR="00B978B5" w:rsidRPr="007B5BFD">
              <w:rPr>
                <w:rFonts w:ascii="Arial" w:hAnsi="Arial" w:cs="Arial"/>
                <w:i/>
                <w:color w:val="000000"/>
                <w:sz w:val="20"/>
              </w:rPr>
              <w:t xml:space="preserve"> </w:t>
            </w:r>
            <w:r w:rsidRPr="007B5BFD">
              <w:rPr>
                <w:rFonts w:ascii="Arial" w:hAnsi="Arial" w:cs="Arial"/>
                <w:i/>
                <w:color w:val="000000"/>
                <w:sz w:val="20"/>
              </w:rPr>
              <w:t>территорий</w:t>
            </w:r>
            <w:r w:rsidR="00B978B5" w:rsidRPr="007B5BFD">
              <w:rPr>
                <w:rFonts w:ascii="Arial" w:hAnsi="Arial" w:cs="Arial"/>
                <w:i/>
                <w:color w:val="000000"/>
                <w:sz w:val="20"/>
              </w:rPr>
              <w:t xml:space="preserve"> </w:t>
            </w:r>
            <w:r w:rsidRPr="007B5BFD">
              <w:rPr>
                <w:rFonts w:ascii="Arial" w:hAnsi="Arial" w:cs="Arial"/>
                <w:i/>
                <w:color w:val="000000"/>
                <w:sz w:val="20"/>
              </w:rPr>
              <w:t>Чувашской</w:t>
            </w:r>
            <w:r w:rsidR="00B978B5" w:rsidRPr="007B5BFD">
              <w:rPr>
                <w:rFonts w:ascii="Arial" w:hAnsi="Arial" w:cs="Arial"/>
                <w:i/>
                <w:color w:val="000000"/>
                <w:sz w:val="20"/>
              </w:rPr>
              <w:t xml:space="preserve"> </w:t>
            </w:r>
            <w:r w:rsidRPr="007B5BFD">
              <w:rPr>
                <w:rFonts w:ascii="Arial" w:hAnsi="Arial" w:cs="Arial"/>
                <w:i/>
                <w:color w:val="000000"/>
                <w:sz w:val="20"/>
              </w:rPr>
              <w:t>Республики"</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rPr>
            </w:pPr>
            <w:r w:rsidRPr="007B5BFD">
              <w:rPr>
                <w:rFonts w:ascii="Arial" w:hAnsi="Arial" w:cs="Arial"/>
                <w:i/>
                <w:color w:val="000000"/>
                <w:sz w:val="20"/>
              </w:rPr>
              <w:t>993</w:t>
            </w:r>
          </w:p>
        </w:tc>
        <w:tc>
          <w:tcPr>
            <w:tcW w:w="216"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rPr>
            </w:pPr>
            <w:r w:rsidRPr="007B5BFD">
              <w:rPr>
                <w:rFonts w:ascii="Arial" w:hAnsi="Arial" w:cs="Arial"/>
                <w:i/>
                <w:color w:val="000000"/>
                <w:sz w:val="20"/>
              </w:rPr>
              <w:t>05</w:t>
            </w: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rPr>
            </w:pPr>
            <w:r w:rsidRPr="007B5BFD">
              <w:rPr>
                <w:rFonts w:ascii="Arial" w:hAnsi="Arial" w:cs="Arial"/>
                <w:i/>
                <w:color w:val="000000"/>
                <w:sz w:val="20"/>
              </w:rPr>
              <w:t>03</w:t>
            </w:r>
          </w:p>
        </w:tc>
        <w:tc>
          <w:tcPr>
            <w:tcW w:w="71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rPr>
            </w:pPr>
            <w:r w:rsidRPr="007B5BFD">
              <w:rPr>
                <w:rFonts w:ascii="Arial" w:hAnsi="Arial" w:cs="Arial"/>
                <w:i/>
                <w:color w:val="000000"/>
                <w:sz w:val="20"/>
                <w:lang w:val="en-US"/>
              </w:rPr>
              <w:t>A62</w:t>
            </w:r>
            <w:r w:rsidRPr="007B5BFD">
              <w:rPr>
                <w:rFonts w:ascii="Arial" w:hAnsi="Arial" w:cs="Arial"/>
                <w:i/>
                <w:color w:val="000000"/>
                <w:sz w:val="20"/>
              </w:rPr>
              <w:t>0000000</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i/>
                <w:snapToGrid w:val="0"/>
                <w:color w:val="000000"/>
                <w:sz w:val="20"/>
              </w:rPr>
            </w:pPr>
          </w:p>
        </w:tc>
        <w:tc>
          <w:tcPr>
            <w:tcW w:w="57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595,0</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lastRenderedPageBreak/>
              <w:t>Основное</w:t>
            </w:r>
            <w:r w:rsidR="00B978B5" w:rsidRPr="007B5BFD">
              <w:rPr>
                <w:rFonts w:ascii="Arial" w:hAnsi="Arial" w:cs="Arial"/>
                <w:color w:val="000000"/>
                <w:sz w:val="20"/>
              </w:rPr>
              <w:t xml:space="preserve"> </w:t>
            </w:r>
            <w:r w:rsidRPr="007B5BFD">
              <w:rPr>
                <w:rFonts w:ascii="Arial" w:hAnsi="Arial" w:cs="Arial"/>
                <w:color w:val="000000"/>
                <w:sz w:val="20"/>
              </w:rPr>
              <w:t>мероприятие</w:t>
            </w:r>
            <w:r w:rsidR="00B978B5" w:rsidRPr="007B5BFD">
              <w:rPr>
                <w:rFonts w:ascii="Arial" w:hAnsi="Arial" w:cs="Arial"/>
                <w:color w:val="000000"/>
                <w:sz w:val="20"/>
              </w:rPr>
              <w:t xml:space="preserve"> </w:t>
            </w:r>
            <w:r w:rsidRPr="007B5BFD">
              <w:rPr>
                <w:rFonts w:ascii="Arial" w:hAnsi="Arial" w:cs="Arial"/>
                <w:color w:val="000000"/>
                <w:sz w:val="20"/>
              </w:rPr>
              <w:t>"Комплексное</w:t>
            </w:r>
            <w:r w:rsidR="00B978B5" w:rsidRPr="007B5BFD">
              <w:rPr>
                <w:rFonts w:ascii="Arial" w:hAnsi="Arial" w:cs="Arial"/>
                <w:color w:val="000000"/>
                <w:sz w:val="20"/>
              </w:rPr>
              <w:t xml:space="preserve"> </w:t>
            </w:r>
            <w:r w:rsidRPr="007B5BFD">
              <w:rPr>
                <w:rFonts w:ascii="Arial" w:hAnsi="Arial" w:cs="Arial"/>
                <w:color w:val="000000"/>
                <w:sz w:val="20"/>
              </w:rPr>
              <w:t>обустройство</w:t>
            </w:r>
            <w:r w:rsidR="00B978B5" w:rsidRPr="007B5BFD">
              <w:rPr>
                <w:rFonts w:ascii="Arial" w:hAnsi="Arial" w:cs="Arial"/>
                <w:color w:val="000000"/>
                <w:sz w:val="20"/>
              </w:rPr>
              <w:t xml:space="preserve"> </w:t>
            </w:r>
            <w:r w:rsidRPr="007B5BFD">
              <w:rPr>
                <w:rFonts w:ascii="Arial" w:hAnsi="Arial" w:cs="Arial"/>
                <w:color w:val="000000"/>
                <w:sz w:val="20"/>
              </w:rPr>
              <w:t>населенных</w:t>
            </w:r>
            <w:r w:rsidR="00B978B5" w:rsidRPr="007B5BFD">
              <w:rPr>
                <w:rFonts w:ascii="Arial" w:hAnsi="Arial" w:cs="Arial"/>
                <w:color w:val="000000"/>
                <w:sz w:val="20"/>
              </w:rPr>
              <w:t xml:space="preserve"> </w:t>
            </w:r>
            <w:r w:rsidRPr="007B5BFD">
              <w:rPr>
                <w:rFonts w:ascii="Arial" w:hAnsi="Arial" w:cs="Arial"/>
                <w:color w:val="000000"/>
                <w:sz w:val="20"/>
              </w:rPr>
              <w:t>пунктов,</w:t>
            </w:r>
            <w:r w:rsidR="00B978B5" w:rsidRPr="007B5BFD">
              <w:rPr>
                <w:rFonts w:ascii="Arial" w:hAnsi="Arial" w:cs="Arial"/>
                <w:color w:val="000000"/>
                <w:sz w:val="20"/>
              </w:rPr>
              <w:t xml:space="preserve"> </w:t>
            </w:r>
            <w:r w:rsidRPr="007B5BFD">
              <w:rPr>
                <w:rFonts w:ascii="Arial" w:hAnsi="Arial" w:cs="Arial"/>
                <w:color w:val="000000"/>
                <w:sz w:val="20"/>
              </w:rPr>
              <w:t>расположенных</w:t>
            </w:r>
            <w:r w:rsidR="00B978B5" w:rsidRPr="007B5BFD">
              <w:rPr>
                <w:rFonts w:ascii="Arial" w:hAnsi="Arial" w:cs="Arial"/>
                <w:color w:val="000000"/>
                <w:sz w:val="20"/>
              </w:rPr>
              <w:t xml:space="preserve"> </w:t>
            </w: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сельской</w:t>
            </w:r>
            <w:r w:rsidR="00B978B5" w:rsidRPr="007B5BFD">
              <w:rPr>
                <w:rFonts w:ascii="Arial" w:hAnsi="Arial" w:cs="Arial"/>
                <w:color w:val="000000"/>
                <w:sz w:val="20"/>
              </w:rPr>
              <w:t xml:space="preserve"> </w:t>
            </w:r>
            <w:r w:rsidRPr="007B5BFD">
              <w:rPr>
                <w:rFonts w:ascii="Arial" w:hAnsi="Arial" w:cs="Arial"/>
                <w:color w:val="000000"/>
                <w:sz w:val="20"/>
              </w:rPr>
              <w:t>местности,</w:t>
            </w:r>
            <w:r w:rsidR="00B978B5" w:rsidRPr="007B5BFD">
              <w:rPr>
                <w:rFonts w:ascii="Arial" w:hAnsi="Arial" w:cs="Arial"/>
                <w:color w:val="000000"/>
                <w:sz w:val="20"/>
              </w:rPr>
              <w:t xml:space="preserve"> </w:t>
            </w:r>
            <w:r w:rsidRPr="007B5BFD">
              <w:rPr>
                <w:rFonts w:ascii="Arial" w:hAnsi="Arial" w:cs="Arial"/>
                <w:color w:val="000000"/>
                <w:sz w:val="20"/>
              </w:rPr>
              <w:t>объектами</w:t>
            </w:r>
            <w:r w:rsidR="00B978B5" w:rsidRPr="007B5BFD">
              <w:rPr>
                <w:rFonts w:ascii="Arial" w:hAnsi="Arial" w:cs="Arial"/>
                <w:color w:val="000000"/>
                <w:sz w:val="20"/>
              </w:rPr>
              <w:t xml:space="preserve"> </w:t>
            </w:r>
            <w:r w:rsidRPr="007B5BFD">
              <w:rPr>
                <w:rFonts w:ascii="Arial" w:hAnsi="Arial" w:cs="Arial"/>
                <w:color w:val="000000"/>
                <w:sz w:val="20"/>
              </w:rPr>
              <w:t>социальной</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инженерной</w:t>
            </w:r>
            <w:r w:rsidR="00B978B5" w:rsidRPr="007B5BFD">
              <w:rPr>
                <w:rFonts w:ascii="Arial" w:hAnsi="Arial" w:cs="Arial"/>
                <w:color w:val="000000"/>
                <w:sz w:val="20"/>
              </w:rPr>
              <w:t xml:space="preserve"> </w:t>
            </w:r>
            <w:r w:rsidRPr="007B5BFD">
              <w:rPr>
                <w:rFonts w:ascii="Arial" w:hAnsi="Arial" w:cs="Arial"/>
                <w:color w:val="000000"/>
                <w:sz w:val="20"/>
              </w:rPr>
              <w:t>инфраструктуры,</w:t>
            </w:r>
            <w:r w:rsidR="00B978B5" w:rsidRPr="007B5BFD">
              <w:rPr>
                <w:rFonts w:ascii="Arial" w:hAnsi="Arial" w:cs="Arial"/>
                <w:color w:val="000000"/>
                <w:sz w:val="20"/>
              </w:rPr>
              <w:t xml:space="preserve"> </w:t>
            </w:r>
            <w:r w:rsidRPr="007B5BFD">
              <w:rPr>
                <w:rFonts w:ascii="Arial" w:hAnsi="Arial" w:cs="Arial"/>
                <w:color w:val="000000"/>
                <w:sz w:val="20"/>
              </w:rPr>
              <w:t>а</w:t>
            </w:r>
            <w:r w:rsidR="00B978B5" w:rsidRPr="007B5BFD">
              <w:rPr>
                <w:rFonts w:ascii="Arial" w:hAnsi="Arial" w:cs="Arial"/>
                <w:color w:val="000000"/>
                <w:sz w:val="20"/>
              </w:rPr>
              <w:t xml:space="preserve"> </w:t>
            </w:r>
            <w:r w:rsidRPr="007B5BFD">
              <w:rPr>
                <w:rFonts w:ascii="Arial" w:hAnsi="Arial" w:cs="Arial"/>
                <w:color w:val="000000"/>
                <w:sz w:val="20"/>
              </w:rPr>
              <w:t>также</w:t>
            </w:r>
            <w:r w:rsidR="00B978B5" w:rsidRPr="007B5BFD">
              <w:rPr>
                <w:rFonts w:ascii="Arial" w:hAnsi="Arial" w:cs="Arial"/>
                <w:color w:val="000000"/>
                <w:sz w:val="20"/>
              </w:rPr>
              <w:t xml:space="preserve"> </w:t>
            </w:r>
            <w:r w:rsidRPr="007B5BFD">
              <w:rPr>
                <w:rFonts w:ascii="Arial" w:hAnsi="Arial" w:cs="Arial"/>
                <w:color w:val="000000"/>
                <w:sz w:val="20"/>
              </w:rPr>
              <w:t>строительство</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реконструкция</w:t>
            </w:r>
            <w:r w:rsidR="00B978B5" w:rsidRPr="007B5BFD">
              <w:rPr>
                <w:rFonts w:ascii="Arial" w:hAnsi="Arial" w:cs="Arial"/>
                <w:color w:val="000000"/>
                <w:sz w:val="20"/>
              </w:rPr>
              <w:t xml:space="preserve"> </w:t>
            </w:r>
            <w:r w:rsidRPr="007B5BFD">
              <w:rPr>
                <w:rFonts w:ascii="Arial" w:hAnsi="Arial" w:cs="Arial"/>
                <w:color w:val="000000"/>
                <w:sz w:val="20"/>
              </w:rPr>
              <w:t>автомобильных</w:t>
            </w:r>
            <w:r w:rsidR="00B978B5" w:rsidRPr="007B5BFD">
              <w:rPr>
                <w:rFonts w:ascii="Arial" w:hAnsi="Arial" w:cs="Arial"/>
                <w:color w:val="000000"/>
                <w:sz w:val="20"/>
              </w:rPr>
              <w:t xml:space="preserve"> </w:t>
            </w:r>
            <w:r w:rsidRPr="007B5BFD">
              <w:rPr>
                <w:rFonts w:ascii="Arial" w:hAnsi="Arial" w:cs="Arial"/>
                <w:color w:val="000000"/>
                <w:sz w:val="20"/>
              </w:rPr>
              <w:t>дорог"</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993</w:t>
            </w:r>
          </w:p>
        </w:tc>
        <w:tc>
          <w:tcPr>
            <w:tcW w:w="216"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05</w:t>
            </w: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03</w:t>
            </w:r>
          </w:p>
        </w:tc>
        <w:tc>
          <w:tcPr>
            <w:tcW w:w="71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lang w:val="en-US"/>
              </w:rPr>
              <w:t>A6201</w:t>
            </w:r>
            <w:r w:rsidRPr="007B5BFD">
              <w:rPr>
                <w:rFonts w:ascii="Arial" w:hAnsi="Arial" w:cs="Arial"/>
                <w:color w:val="000000"/>
                <w:sz w:val="20"/>
              </w:rPr>
              <w:t>00000</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rPr>
            </w:pPr>
          </w:p>
        </w:tc>
        <w:tc>
          <w:tcPr>
            <w:tcW w:w="57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595,0</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Реализация</w:t>
            </w:r>
            <w:r w:rsidR="00B978B5" w:rsidRPr="007B5BFD">
              <w:rPr>
                <w:rFonts w:ascii="Arial" w:hAnsi="Arial" w:cs="Arial"/>
                <w:color w:val="000000"/>
                <w:sz w:val="20"/>
              </w:rPr>
              <w:t xml:space="preserve"> </w:t>
            </w:r>
            <w:r w:rsidRPr="007B5BFD">
              <w:rPr>
                <w:rFonts w:ascii="Arial" w:hAnsi="Arial" w:cs="Arial"/>
                <w:color w:val="000000"/>
                <w:sz w:val="20"/>
              </w:rPr>
              <w:t>проектов</w:t>
            </w:r>
            <w:r w:rsidR="00B978B5" w:rsidRPr="007B5BFD">
              <w:rPr>
                <w:rFonts w:ascii="Arial" w:hAnsi="Arial" w:cs="Arial"/>
                <w:color w:val="000000"/>
                <w:sz w:val="20"/>
              </w:rPr>
              <w:t xml:space="preserve"> </w:t>
            </w:r>
            <w:r w:rsidRPr="007B5BFD">
              <w:rPr>
                <w:rFonts w:ascii="Arial" w:hAnsi="Arial" w:cs="Arial"/>
                <w:color w:val="000000"/>
                <w:sz w:val="20"/>
              </w:rPr>
              <w:t>развития</w:t>
            </w:r>
            <w:r w:rsidR="00B978B5" w:rsidRPr="007B5BFD">
              <w:rPr>
                <w:rFonts w:ascii="Arial" w:hAnsi="Arial" w:cs="Arial"/>
                <w:color w:val="000000"/>
                <w:sz w:val="20"/>
              </w:rPr>
              <w:t xml:space="preserve"> </w:t>
            </w:r>
            <w:r w:rsidRPr="007B5BFD">
              <w:rPr>
                <w:rFonts w:ascii="Arial" w:hAnsi="Arial" w:cs="Arial"/>
                <w:color w:val="000000"/>
                <w:sz w:val="20"/>
              </w:rPr>
              <w:t>общественной</w:t>
            </w:r>
            <w:r w:rsidR="00B978B5" w:rsidRPr="007B5BFD">
              <w:rPr>
                <w:rFonts w:ascii="Arial" w:hAnsi="Arial" w:cs="Arial"/>
                <w:color w:val="000000"/>
                <w:sz w:val="20"/>
              </w:rPr>
              <w:t xml:space="preserve"> </w:t>
            </w:r>
            <w:r w:rsidRPr="007B5BFD">
              <w:rPr>
                <w:rFonts w:ascii="Arial" w:hAnsi="Arial" w:cs="Arial"/>
                <w:color w:val="000000"/>
                <w:sz w:val="20"/>
              </w:rPr>
              <w:t>инфраструктуры,</w:t>
            </w:r>
            <w:r w:rsidR="00B978B5" w:rsidRPr="007B5BFD">
              <w:rPr>
                <w:rFonts w:ascii="Arial" w:hAnsi="Arial" w:cs="Arial"/>
                <w:color w:val="000000"/>
                <w:sz w:val="20"/>
              </w:rPr>
              <w:t xml:space="preserve"> </w:t>
            </w:r>
            <w:r w:rsidRPr="007B5BFD">
              <w:rPr>
                <w:rFonts w:ascii="Arial" w:hAnsi="Arial" w:cs="Arial"/>
                <w:color w:val="000000"/>
                <w:sz w:val="20"/>
              </w:rPr>
              <w:t>основанных</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местных</w:t>
            </w:r>
            <w:r w:rsidR="00B978B5" w:rsidRPr="007B5BFD">
              <w:rPr>
                <w:rFonts w:ascii="Arial" w:hAnsi="Arial" w:cs="Arial"/>
                <w:color w:val="000000"/>
                <w:sz w:val="20"/>
              </w:rPr>
              <w:t xml:space="preserve"> </w:t>
            </w:r>
            <w:r w:rsidRPr="007B5BFD">
              <w:rPr>
                <w:rFonts w:ascii="Arial" w:hAnsi="Arial" w:cs="Arial"/>
                <w:color w:val="000000"/>
                <w:sz w:val="20"/>
              </w:rPr>
              <w:t>инициативах</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993</w:t>
            </w:r>
          </w:p>
        </w:tc>
        <w:tc>
          <w:tcPr>
            <w:tcW w:w="216"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05</w:t>
            </w: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03</w:t>
            </w:r>
          </w:p>
        </w:tc>
        <w:tc>
          <w:tcPr>
            <w:tcW w:w="71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lang w:val="en-US"/>
              </w:rPr>
            </w:pPr>
            <w:r w:rsidRPr="007B5BFD">
              <w:rPr>
                <w:rFonts w:ascii="Arial" w:hAnsi="Arial" w:cs="Arial"/>
                <w:color w:val="000000"/>
                <w:sz w:val="20"/>
                <w:lang w:val="en-US"/>
              </w:rPr>
              <w:t>A6201S6570</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rPr>
            </w:pPr>
          </w:p>
        </w:tc>
        <w:tc>
          <w:tcPr>
            <w:tcW w:w="57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595,0</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Закупка</w:t>
            </w:r>
            <w:r w:rsidR="00B978B5" w:rsidRPr="007B5BFD">
              <w:rPr>
                <w:rFonts w:ascii="Arial" w:hAnsi="Arial" w:cs="Arial"/>
                <w:color w:val="000000"/>
                <w:sz w:val="20"/>
              </w:rPr>
              <w:t xml:space="preserve"> </w:t>
            </w:r>
            <w:r w:rsidRPr="007B5BFD">
              <w:rPr>
                <w:rFonts w:ascii="Arial" w:hAnsi="Arial" w:cs="Arial"/>
                <w:color w:val="000000"/>
                <w:sz w:val="20"/>
              </w:rPr>
              <w:t>товаров,</w:t>
            </w:r>
            <w:r w:rsidR="00B978B5" w:rsidRPr="007B5BFD">
              <w:rPr>
                <w:rFonts w:ascii="Arial" w:hAnsi="Arial" w:cs="Arial"/>
                <w:color w:val="000000"/>
                <w:sz w:val="20"/>
              </w:rPr>
              <w:t xml:space="preserve"> </w:t>
            </w:r>
            <w:r w:rsidRPr="007B5BFD">
              <w:rPr>
                <w:rFonts w:ascii="Arial" w:hAnsi="Arial" w:cs="Arial"/>
                <w:color w:val="000000"/>
                <w:sz w:val="20"/>
              </w:rPr>
              <w:t>работ,</w:t>
            </w:r>
            <w:r w:rsidR="00B978B5" w:rsidRPr="007B5BFD">
              <w:rPr>
                <w:rFonts w:ascii="Arial" w:hAnsi="Arial" w:cs="Arial"/>
                <w:color w:val="000000"/>
                <w:sz w:val="20"/>
              </w:rPr>
              <w:t xml:space="preserve"> </w:t>
            </w:r>
            <w:r w:rsidRPr="007B5BFD">
              <w:rPr>
                <w:rFonts w:ascii="Arial" w:hAnsi="Arial" w:cs="Arial"/>
                <w:color w:val="000000"/>
                <w:sz w:val="20"/>
              </w:rPr>
              <w:t>услуг</w:t>
            </w:r>
            <w:r w:rsidR="00B978B5" w:rsidRPr="007B5BFD">
              <w:rPr>
                <w:rFonts w:ascii="Arial" w:hAnsi="Arial" w:cs="Arial"/>
                <w:color w:val="000000"/>
                <w:sz w:val="20"/>
              </w:rPr>
              <w:t xml:space="preserve"> </w:t>
            </w:r>
            <w:r w:rsidRPr="007B5BFD">
              <w:rPr>
                <w:rFonts w:ascii="Arial" w:hAnsi="Arial" w:cs="Arial"/>
                <w:color w:val="000000"/>
                <w:sz w:val="20"/>
              </w:rPr>
              <w:t>для</w:t>
            </w:r>
            <w:r w:rsidR="00B978B5" w:rsidRPr="007B5BFD">
              <w:rPr>
                <w:rFonts w:ascii="Arial" w:hAnsi="Arial" w:cs="Arial"/>
                <w:color w:val="000000"/>
                <w:sz w:val="20"/>
              </w:rPr>
              <w:t xml:space="preserve"> </w:t>
            </w:r>
            <w:r w:rsidRPr="007B5BFD">
              <w:rPr>
                <w:rFonts w:ascii="Arial" w:hAnsi="Arial" w:cs="Arial"/>
                <w:color w:val="000000"/>
                <w:sz w:val="20"/>
              </w:rPr>
              <w:t>обеспечения</w:t>
            </w:r>
            <w:r w:rsidR="00B978B5" w:rsidRPr="007B5BFD">
              <w:rPr>
                <w:rFonts w:ascii="Arial" w:hAnsi="Arial" w:cs="Arial"/>
                <w:color w:val="000000"/>
                <w:sz w:val="20"/>
              </w:rPr>
              <w:t xml:space="preserve"> </w:t>
            </w:r>
            <w:r w:rsidRPr="007B5BFD">
              <w:rPr>
                <w:rFonts w:ascii="Arial" w:hAnsi="Arial" w:cs="Arial"/>
                <w:color w:val="000000"/>
                <w:sz w:val="20"/>
              </w:rPr>
              <w:t>государственных</w:t>
            </w:r>
            <w:r w:rsidR="00B978B5" w:rsidRPr="007B5BFD">
              <w:rPr>
                <w:rFonts w:ascii="Arial" w:hAnsi="Arial" w:cs="Arial"/>
                <w:color w:val="000000"/>
                <w:sz w:val="20"/>
              </w:rPr>
              <w:t xml:space="preserve"> </w:t>
            </w:r>
            <w:r w:rsidRPr="007B5BFD">
              <w:rPr>
                <w:rFonts w:ascii="Arial" w:hAnsi="Arial" w:cs="Arial"/>
                <w:color w:val="000000"/>
                <w:sz w:val="20"/>
              </w:rPr>
              <w:t>(муниципальных)</w:t>
            </w:r>
            <w:r w:rsidR="00B978B5" w:rsidRPr="007B5BFD">
              <w:rPr>
                <w:rFonts w:ascii="Arial" w:hAnsi="Arial" w:cs="Arial"/>
                <w:color w:val="000000"/>
                <w:sz w:val="20"/>
              </w:rPr>
              <w:t xml:space="preserve"> </w:t>
            </w:r>
            <w:r w:rsidRPr="007B5BFD">
              <w:rPr>
                <w:rFonts w:ascii="Arial" w:hAnsi="Arial" w:cs="Arial"/>
                <w:color w:val="000000"/>
                <w:sz w:val="20"/>
              </w:rPr>
              <w:t>нужд</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993</w:t>
            </w:r>
          </w:p>
        </w:tc>
        <w:tc>
          <w:tcPr>
            <w:tcW w:w="216"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05</w:t>
            </w: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03</w:t>
            </w:r>
          </w:p>
        </w:tc>
        <w:tc>
          <w:tcPr>
            <w:tcW w:w="71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lang w:val="en-US"/>
              </w:rPr>
            </w:pPr>
            <w:r w:rsidRPr="007B5BFD">
              <w:rPr>
                <w:rFonts w:ascii="Arial" w:hAnsi="Arial" w:cs="Arial"/>
                <w:color w:val="000000"/>
                <w:sz w:val="20"/>
                <w:lang w:val="en-US"/>
              </w:rPr>
              <w:t>A6201S6570</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rPr>
            </w:pPr>
            <w:r w:rsidRPr="007B5BFD">
              <w:rPr>
                <w:rFonts w:ascii="Arial" w:hAnsi="Arial" w:cs="Arial"/>
                <w:snapToGrid w:val="0"/>
                <w:color w:val="000000"/>
                <w:sz w:val="20"/>
              </w:rPr>
              <w:t>200</w:t>
            </w:r>
          </w:p>
        </w:tc>
        <w:tc>
          <w:tcPr>
            <w:tcW w:w="57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595,0</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Иные</w:t>
            </w:r>
            <w:r w:rsidR="00B978B5" w:rsidRPr="007B5BFD">
              <w:rPr>
                <w:rFonts w:ascii="Arial" w:hAnsi="Arial" w:cs="Arial"/>
                <w:color w:val="000000"/>
                <w:sz w:val="20"/>
              </w:rPr>
              <w:t xml:space="preserve"> </w:t>
            </w:r>
            <w:r w:rsidRPr="007B5BFD">
              <w:rPr>
                <w:rFonts w:ascii="Arial" w:hAnsi="Arial" w:cs="Arial"/>
                <w:color w:val="000000"/>
                <w:sz w:val="20"/>
              </w:rPr>
              <w:t>закупки</w:t>
            </w:r>
            <w:r w:rsidR="00B978B5" w:rsidRPr="007B5BFD">
              <w:rPr>
                <w:rFonts w:ascii="Arial" w:hAnsi="Arial" w:cs="Arial"/>
                <w:color w:val="000000"/>
                <w:sz w:val="20"/>
              </w:rPr>
              <w:t xml:space="preserve"> </w:t>
            </w:r>
            <w:r w:rsidRPr="007B5BFD">
              <w:rPr>
                <w:rFonts w:ascii="Arial" w:hAnsi="Arial" w:cs="Arial"/>
                <w:color w:val="000000"/>
                <w:sz w:val="20"/>
              </w:rPr>
              <w:t>товаров,</w:t>
            </w:r>
            <w:r w:rsidR="00B978B5" w:rsidRPr="007B5BFD">
              <w:rPr>
                <w:rFonts w:ascii="Arial" w:hAnsi="Arial" w:cs="Arial"/>
                <w:color w:val="000000"/>
                <w:sz w:val="20"/>
              </w:rPr>
              <w:t xml:space="preserve"> </w:t>
            </w:r>
            <w:r w:rsidRPr="007B5BFD">
              <w:rPr>
                <w:rFonts w:ascii="Arial" w:hAnsi="Arial" w:cs="Arial"/>
                <w:color w:val="000000"/>
                <w:sz w:val="20"/>
              </w:rPr>
              <w:t>работ</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услуг</w:t>
            </w:r>
            <w:r w:rsidR="00B978B5" w:rsidRPr="007B5BFD">
              <w:rPr>
                <w:rFonts w:ascii="Arial" w:hAnsi="Arial" w:cs="Arial"/>
                <w:color w:val="000000"/>
                <w:sz w:val="20"/>
              </w:rPr>
              <w:t xml:space="preserve"> </w:t>
            </w:r>
            <w:r w:rsidRPr="007B5BFD">
              <w:rPr>
                <w:rFonts w:ascii="Arial" w:hAnsi="Arial" w:cs="Arial"/>
                <w:color w:val="000000"/>
                <w:sz w:val="20"/>
              </w:rPr>
              <w:t>для</w:t>
            </w:r>
            <w:r w:rsidR="00B978B5" w:rsidRPr="007B5BFD">
              <w:rPr>
                <w:rFonts w:ascii="Arial" w:hAnsi="Arial" w:cs="Arial"/>
                <w:color w:val="000000"/>
                <w:sz w:val="20"/>
              </w:rPr>
              <w:t xml:space="preserve"> </w:t>
            </w:r>
            <w:r w:rsidRPr="007B5BFD">
              <w:rPr>
                <w:rFonts w:ascii="Arial" w:hAnsi="Arial" w:cs="Arial"/>
                <w:color w:val="000000"/>
                <w:sz w:val="20"/>
              </w:rPr>
              <w:t>обеспечения</w:t>
            </w:r>
            <w:r w:rsidR="00B978B5" w:rsidRPr="007B5BFD">
              <w:rPr>
                <w:rFonts w:ascii="Arial" w:hAnsi="Arial" w:cs="Arial"/>
                <w:color w:val="000000"/>
                <w:sz w:val="20"/>
              </w:rPr>
              <w:t xml:space="preserve"> </w:t>
            </w:r>
            <w:r w:rsidRPr="007B5BFD">
              <w:rPr>
                <w:rFonts w:ascii="Arial" w:hAnsi="Arial" w:cs="Arial"/>
                <w:color w:val="000000"/>
                <w:sz w:val="20"/>
              </w:rPr>
              <w:t>государственных</w:t>
            </w:r>
            <w:r w:rsidR="00B978B5" w:rsidRPr="007B5BFD">
              <w:rPr>
                <w:rFonts w:ascii="Arial" w:hAnsi="Arial" w:cs="Arial"/>
                <w:color w:val="000000"/>
                <w:sz w:val="20"/>
              </w:rPr>
              <w:t xml:space="preserve"> </w:t>
            </w:r>
            <w:r w:rsidRPr="007B5BFD">
              <w:rPr>
                <w:rFonts w:ascii="Arial" w:hAnsi="Arial" w:cs="Arial"/>
                <w:color w:val="000000"/>
                <w:sz w:val="20"/>
              </w:rPr>
              <w:t>(муниципальных)</w:t>
            </w:r>
            <w:r w:rsidR="00B978B5" w:rsidRPr="007B5BFD">
              <w:rPr>
                <w:rFonts w:ascii="Arial" w:hAnsi="Arial" w:cs="Arial"/>
                <w:color w:val="000000"/>
                <w:sz w:val="20"/>
              </w:rPr>
              <w:t xml:space="preserve"> </w:t>
            </w:r>
            <w:r w:rsidRPr="007B5BFD">
              <w:rPr>
                <w:rFonts w:ascii="Arial" w:hAnsi="Arial" w:cs="Arial"/>
                <w:color w:val="000000"/>
                <w:sz w:val="20"/>
              </w:rPr>
              <w:t>нужд</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993</w:t>
            </w:r>
          </w:p>
        </w:tc>
        <w:tc>
          <w:tcPr>
            <w:tcW w:w="216"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05</w:t>
            </w: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03</w:t>
            </w:r>
          </w:p>
        </w:tc>
        <w:tc>
          <w:tcPr>
            <w:tcW w:w="71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lang w:val="en-US"/>
              </w:rPr>
            </w:pPr>
            <w:r w:rsidRPr="007B5BFD">
              <w:rPr>
                <w:rFonts w:ascii="Arial" w:hAnsi="Arial" w:cs="Arial"/>
                <w:color w:val="000000"/>
                <w:sz w:val="20"/>
                <w:lang w:val="en-US"/>
              </w:rPr>
              <w:t>A6201S6570</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rPr>
            </w:pPr>
            <w:r w:rsidRPr="007B5BFD">
              <w:rPr>
                <w:rFonts w:ascii="Arial" w:hAnsi="Arial" w:cs="Arial"/>
                <w:snapToGrid w:val="0"/>
                <w:color w:val="000000"/>
                <w:sz w:val="20"/>
              </w:rPr>
              <w:t>240</w:t>
            </w:r>
          </w:p>
        </w:tc>
        <w:tc>
          <w:tcPr>
            <w:tcW w:w="57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595,0</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rPr>
            </w:pP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rPr>
            </w:pPr>
          </w:p>
        </w:tc>
        <w:tc>
          <w:tcPr>
            <w:tcW w:w="216"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rPr>
            </w:pP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rPr>
            </w:pPr>
          </w:p>
        </w:tc>
        <w:tc>
          <w:tcPr>
            <w:tcW w:w="71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rPr>
            </w:pP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rPr>
            </w:pPr>
          </w:p>
        </w:tc>
        <w:tc>
          <w:tcPr>
            <w:tcW w:w="57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rPr>
            </w:pP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rPr>
            </w:pPr>
            <w:r w:rsidRPr="007B5BFD">
              <w:rPr>
                <w:rFonts w:ascii="Arial" w:hAnsi="Arial" w:cs="Arial"/>
                <w:b/>
                <w:snapToGrid w:val="0"/>
                <w:color w:val="000000"/>
                <w:sz w:val="20"/>
              </w:rPr>
              <w:t>КУЛЬТУРА</w:t>
            </w:r>
            <w:r w:rsidR="00B978B5" w:rsidRPr="007B5BFD">
              <w:rPr>
                <w:rFonts w:ascii="Arial" w:hAnsi="Arial" w:cs="Arial"/>
                <w:b/>
                <w:snapToGrid w:val="0"/>
                <w:color w:val="000000"/>
                <w:sz w:val="20"/>
              </w:rPr>
              <w:t xml:space="preserve"> </w:t>
            </w:r>
            <w:r w:rsidRPr="007B5BFD">
              <w:rPr>
                <w:rFonts w:ascii="Arial" w:hAnsi="Arial" w:cs="Arial"/>
                <w:b/>
                <w:snapToGrid w:val="0"/>
                <w:color w:val="000000"/>
                <w:sz w:val="20"/>
              </w:rPr>
              <w:t>И</w:t>
            </w:r>
            <w:r w:rsidR="00B978B5" w:rsidRPr="007B5BFD">
              <w:rPr>
                <w:rFonts w:ascii="Arial" w:hAnsi="Arial" w:cs="Arial"/>
                <w:b/>
                <w:snapToGrid w:val="0"/>
                <w:color w:val="000000"/>
                <w:sz w:val="20"/>
              </w:rPr>
              <w:t xml:space="preserve"> </w:t>
            </w:r>
            <w:r w:rsidRPr="007B5BFD">
              <w:rPr>
                <w:rFonts w:ascii="Arial" w:hAnsi="Arial" w:cs="Arial"/>
                <w:b/>
                <w:snapToGrid w:val="0"/>
                <w:color w:val="000000"/>
                <w:sz w:val="20"/>
              </w:rPr>
              <w:t>КИНЕМАТОГРАФИЯ</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rPr>
            </w:pPr>
            <w:r w:rsidRPr="007B5BFD">
              <w:rPr>
                <w:rFonts w:ascii="Arial" w:hAnsi="Arial" w:cs="Arial"/>
                <w:b/>
                <w:color w:val="000000"/>
                <w:sz w:val="20"/>
              </w:rPr>
              <w:t>993</w:t>
            </w:r>
          </w:p>
        </w:tc>
        <w:tc>
          <w:tcPr>
            <w:tcW w:w="216"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rPr>
            </w:pPr>
            <w:r w:rsidRPr="007B5BFD">
              <w:rPr>
                <w:rFonts w:ascii="Arial" w:hAnsi="Arial" w:cs="Arial"/>
                <w:b/>
                <w:color w:val="000000"/>
                <w:sz w:val="20"/>
              </w:rPr>
              <w:t>08</w:t>
            </w: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rPr>
            </w:pPr>
          </w:p>
        </w:tc>
        <w:tc>
          <w:tcPr>
            <w:tcW w:w="71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rPr>
            </w:pP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rPr>
            </w:pPr>
          </w:p>
        </w:tc>
        <w:tc>
          <w:tcPr>
            <w:tcW w:w="57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rPr>
            </w:pPr>
            <w:r w:rsidRPr="007B5BFD">
              <w:rPr>
                <w:rFonts w:ascii="Arial" w:hAnsi="Arial" w:cs="Arial"/>
                <w:b/>
                <w:snapToGrid w:val="0"/>
                <w:color w:val="000000"/>
                <w:sz w:val="20"/>
              </w:rPr>
              <w:t>-150,0</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rPr>
            </w:pP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rPr>
            </w:pPr>
          </w:p>
        </w:tc>
        <w:tc>
          <w:tcPr>
            <w:tcW w:w="216"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rPr>
            </w:pP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rPr>
            </w:pPr>
          </w:p>
        </w:tc>
        <w:tc>
          <w:tcPr>
            <w:tcW w:w="71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rPr>
            </w:pP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rPr>
            </w:pPr>
          </w:p>
        </w:tc>
        <w:tc>
          <w:tcPr>
            <w:tcW w:w="57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rPr>
            </w:pP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711"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widowControl w:val="0"/>
              <w:autoSpaceDE w:val="0"/>
              <w:autoSpaceDN w:val="0"/>
              <w:adjustRightInd w:val="0"/>
              <w:jc w:val="center"/>
              <w:rPr>
                <w:rFonts w:ascii="Arial" w:hAnsi="Arial" w:cs="Arial"/>
                <w:b/>
                <w:color w:val="000000"/>
                <w:sz w:val="20"/>
              </w:rPr>
            </w:pPr>
            <w:r w:rsidRPr="007B5BFD">
              <w:rPr>
                <w:rFonts w:ascii="Arial" w:hAnsi="Arial" w:cs="Arial"/>
                <w:b/>
                <w:color w:val="000000"/>
                <w:sz w:val="20"/>
              </w:rPr>
              <w:t>Культура</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rPr>
            </w:pPr>
            <w:r w:rsidRPr="007B5BFD">
              <w:rPr>
                <w:rFonts w:ascii="Arial" w:hAnsi="Arial" w:cs="Arial"/>
                <w:b/>
                <w:color w:val="000000"/>
                <w:sz w:val="20"/>
              </w:rPr>
              <w:t>993</w:t>
            </w:r>
          </w:p>
        </w:tc>
        <w:tc>
          <w:tcPr>
            <w:tcW w:w="216" w:type="pct"/>
            <w:gridSpan w:val="2"/>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widowControl w:val="0"/>
              <w:autoSpaceDE w:val="0"/>
              <w:autoSpaceDN w:val="0"/>
              <w:adjustRightInd w:val="0"/>
              <w:jc w:val="center"/>
              <w:rPr>
                <w:rFonts w:ascii="Arial" w:hAnsi="Arial" w:cs="Arial"/>
                <w:b/>
                <w:color w:val="000000"/>
                <w:sz w:val="20"/>
              </w:rPr>
            </w:pPr>
            <w:r w:rsidRPr="007B5BFD">
              <w:rPr>
                <w:rFonts w:ascii="Arial" w:hAnsi="Arial" w:cs="Arial"/>
                <w:b/>
                <w:color w:val="000000"/>
                <w:sz w:val="20"/>
              </w:rPr>
              <w:t>08</w:t>
            </w:r>
          </w:p>
        </w:tc>
        <w:tc>
          <w:tcPr>
            <w:tcW w:w="214" w:type="pct"/>
            <w:tcBorders>
              <w:top w:val="single" w:sz="4" w:space="0" w:color="auto"/>
              <w:left w:val="single" w:sz="4" w:space="0" w:color="auto"/>
              <w:bottom w:val="single" w:sz="4" w:space="0" w:color="auto"/>
              <w:right w:val="single" w:sz="4" w:space="0" w:color="auto"/>
            </w:tcBorders>
            <w:vAlign w:val="center"/>
            <w:hideMark/>
          </w:tcPr>
          <w:p w:rsidR="0020695B" w:rsidRPr="007B5BFD" w:rsidRDefault="0020695B" w:rsidP="006B771E">
            <w:pPr>
              <w:widowControl w:val="0"/>
              <w:autoSpaceDE w:val="0"/>
              <w:autoSpaceDN w:val="0"/>
              <w:adjustRightInd w:val="0"/>
              <w:jc w:val="center"/>
              <w:rPr>
                <w:rFonts w:ascii="Arial" w:hAnsi="Arial" w:cs="Arial"/>
                <w:b/>
                <w:color w:val="000000"/>
                <w:sz w:val="20"/>
              </w:rPr>
            </w:pPr>
            <w:r w:rsidRPr="007B5BFD">
              <w:rPr>
                <w:rFonts w:ascii="Arial" w:hAnsi="Arial" w:cs="Arial"/>
                <w:b/>
                <w:color w:val="000000"/>
                <w:sz w:val="20"/>
              </w:rPr>
              <w:t>01</w:t>
            </w:r>
          </w:p>
        </w:tc>
        <w:tc>
          <w:tcPr>
            <w:tcW w:w="71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rPr>
            </w:pP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rPr>
            </w:pPr>
          </w:p>
        </w:tc>
        <w:tc>
          <w:tcPr>
            <w:tcW w:w="57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rPr>
            </w:pPr>
            <w:r w:rsidRPr="007B5BFD">
              <w:rPr>
                <w:rFonts w:ascii="Arial" w:hAnsi="Arial" w:cs="Arial"/>
                <w:b/>
                <w:snapToGrid w:val="0"/>
                <w:color w:val="000000"/>
                <w:sz w:val="20"/>
              </w:rPr>
              <w:t>-150,0</w:t>
            </w:r>
          </w:p>
        </w:tc>
      </w:tr>
      <w:tr w:rsidR="0020695B" w:rsidRPr="007B5BFD" w:rsidTr="006B771E">
        <w:trPr>
          <w:cantSplit/>
        </w:trPr>
        <w:tc>
          <w:tcPr>
            <w:tcW w:w="271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rPr>
            </w:pPr>
            <w:r w:rsidRPr="007B5BFD">
              <w:rPr>
                <w:rFonts w:ascii="Arial" w:hAnsi="Arial" w:cs="Arial"/>
                <w:b/>
                <w:color w:val="000000"/>
                <w:sz w:val="20"/>
              </w:rPr>
              <w:t>Муниципальная</w:t>
            </w:r>
            <w:r w:rsidR="00B978B5" w:rsidRPr="007B5BFD">
              <w:rPr>
                <w:rFonts w:ascii="Arial" w:hAnsi="Arial" w:cs="Arial"/>
                <w:b/>
                <w:color w:val="000000"/>
                <w:sz w:val="20"/>
              </w:rPr>
              <w:t xml:space="preserve"> </w:t>
            </w:r>
            <w:r w:rsidRPr="007B5BFD">
              <w:rPr>
                <w:rFonts w:ascii="Arial" w:hAnsi="Arial" w:cs="Arial"/>
                <w:b/>
                <w:color w:val="000000"/>
                <w:sz w:val="20"/>
              </w:rPr>
              <w:t>программа</w:t>
            </w:r>
            <w:r w:rsidR="00B978B5" w:rsidRPr="007B5BFD">
              <w:rPr>
                <w:rFonts w:ascii="Arial" w:hAnsi="Arial" w:cs="Arial"/>
                <w:b/>
                <w:color w:val="000000"/>
                <w:sz w:val="20"/>
              </w:rPr>
              <w:t xml:space="preserve"> </w:t>
            </w:r>
            <w:r w:rsidRPr="007B5BFD">
              <w:rPr>
                <w:rFonts w:ascii="Arial" w:hAnsi="Arial" w:cs="Arial"/>
                <w:b/>
                <w:color w:val="000000"/>
                <w:sz w:val="20"/>
              </w:rPr>
              <w:t>"Развитие</w:t>
            </w:r>
            <w:r w:rsidR="00B978B5" w:rsidRPr="007B5BFD">
              <w:rPr>
                <w:rFonts w:ascii="Arial" w:hAnsi="Arial" w:cs="Arial"/>
                <w:b/>
                <w:color w:val="000000"/>
                <w:sz w:val="20"/>
              </w:rPr>
              <w:t xml:space="preserve"> </w:t>
            </w:r>
            <w:r w:rsidRPr="007B5BFD">
              <w:rPr>
                <w:rFonts w:ascii="Arial" w:hAnsi="Arial" w:cs="Arial"/>
                <w:b/>
                <w:color w:val="000000"/>
                <w:sz w:val="20"/>
              </w:rPr>
              <w:t>культуры</w:t>
            </w:r>
            <w:r w:rsidR="00B978B5" w:rsidRPr="007B5BFD">
              <w:rPr>
                <w:rFonts w:ascii="Arial" w:hAnsi="Arial" w:cs="Arial"/>
                <w:b/>
                <w:color w:val="000000"/>
                <w:sz w:val="20"/>
              </w:rPr>
              <w:t xml:space="preserve"> </w:t>
            </w:r>
            <w:r w:rsidRPr="007B5BFD">
              <w:rPr>
                <w:rFonts w:ascii="Arial" w:hAnsi="Arial" w:cs="Arial"/>
                <w:b/>
                <w:color w:val="000000"/>
                <w:sz w:val="20"/>
              </w:rPr>
              <w:t>и</w:t>
            </w:r>
            <w:r w:rsidR="00B978B5" w:rsidRPr="007B5BFD">
              <w:rPr>
                <w:rFonts w:ascii="Arial" w:hAnsi="Arial" w:cs="Arial"/>
                <w:b/>
                <w:color w:val="000000"/>
                <w:sz w:val="20"/>
              </w:rPr>
              <w:t xml:space="preserve"> </w:t>
            </w:r>
            <w:r w:rsidRPr="007B5BFD">
              <w:rPr>
                <w:rFonts w:ascii="Arial" w:hAnsi="Arial" w:cs="Arial"/>
                <w:b/>
                <w:color w:val="000000"/>
                <w:sz w:val="20"/>
              </w:rPr>
              <w:t>туризма"</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rPr>
            </w:pPr>
            <w:r w:rsidRPr="007B5BFD">
              <w:rPr>
                <w:rFonts w:ascii="Arial" w:hAnsi="Arial" w:cs="Arial"/>
                <w:b/>
                <w:color w:val="000000"/>
                <w:sz w:val="20"/>
              </w:rPr>
              <w:t>993</w:t>
            </w:r>
          </w:p>
        </w:tc>
        <w:tc>
          <w:tcPr>
            <w:tcW w:w="216"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rPr>
            </w:pPr>
            <w:r w:rsidRPr="007B5BFD">
              <w:rPr>
                <w:rFonts w:ascii="Arial" w:hAnsi="Arial" w:cs="Arial"/>
                <w:b/>
                <w:color w:val="000000"/>
                <w:sz w:val="20"/>
              </w:rPr>
              <w:t>08</w:t>
            </w: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rPr>
            </w:pPr>
            <w:r w:rsidRPr="007B5BFD">
              <w:rPr>
                <w:rFonts w:ascii="Arial" w:hAnsi="Arial" w:cs="Arial"/>
                <w:b/>
                <w:color w:val="000000"/>
                <w:sz w:val="20"/>
              </w:rPr>
              <w:t>01</w:t>
            </w:r>
          </w:p>
        </w:tc>
        <w:tc>
          <w:tcPr>
            <w:tcW w:w="71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b/>
                <w:color w:val="000000"/>
                <w:sz w:val="20"/>
              </w:rPr>
            </w:pPr>
            <w:r w:rsidRPr="007B5BFD">
              <w:rPr>
                <w:rFonts w:ascii="Arial" w:hAnsi="Arial" w:cs="Arial"/>
                <w:b/>
                <w:color w:val="000000"/>
                <w:sz w:val="20"/>
              </w:rPr>
              <w:t>Ц400000000</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snapToGrid w:val="0"/>
                <w:color w:val="000000"/>
                <w:sz w:val="20"/>
              </w:rPr>
            </w:pPr>
          </w:p>
        </w:tc>
        <w:tc>
          <w:tcPr>
            <w:tcW w:w="57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b/>
                <w:color w:val="000000"/>
                <w:sz w:val="20"/>
              </w:rPr>
            </w:pPr>
            <w:r w:rsidRPr="007B5BFD">
              <w:rPr>
                <w:rFonts w:ascii="Arial" w:hAnsi="Arial" w:cs="Arial"/>
                <w:b/>
                <w:color w:val="000000"/>
                <w:sz w:val="20"/>
              </w:rPr>
              <w:t>-150,0</w:t>
            </w:r>
          </w:p>
        </w:tc>
      </w:tr>
      <w:tr w:rsidR="0020695B" w:rsidRPr="007B5BFD" w:rsidTr="006B771E">
        <w:trPr>
          <w:cantSplit/>
        </w:trPr>
        <w:tc>
          <w:tcPr>
            <w:tcW w:w="271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rPr>
            </w:pPr>
            <w:r w:rsidRPr="007B5BFD">
              <w:rPr>
                <w:rFonts w:ascii="Arial" w:hAnsi="Arial" w:cs="Arial"/>
                <w:i/>
                <w:color w:val="000000"/>
                <w:sz w:val="20"/>
              </w:rPr>
              <w:t>Подпрограмма</w:t>
            </w:r>
            <w:r w:rsidR="00B978B5" w:rsidRPr="007B5BFD">
              <w:rPr>
                <w:rFonts w:ascii="Arial" w:hAnsi="Arial" w:cs="Arial"/>
                <w:i/>
                <w:color w:val="000000"/>
                <w:sz w:val="20"/>
              </w:rPr>
              <w:t xml:space="preserve"> </w:t>
            </w:r>
            <w:r w:rsidRPr="007B5BFD">
              <w:rPr>
                <w:rFonts w:ascii="Arial" w:hAnsi="Arial" w:cs="Arial"/>
                <w:i/>
                <w:color w:val="000000"/>
                <w:sz w:val="20"/>
              </w:rPr>
              <w:t>"Развитие</w:t>
            </w:r>
            <w:r w:rsidR="00B978B5" w:rsidRPr="007B5BFD">
              <w:rPr>
                <w:rFonts w:ascii="Arial" w:hAnsi="Arial" w:cs="Arial"/>
                <w:i/>
                <w:color w:val="000000"/>
                <w:sz w:val="20"/>
              </w:rPr>
              <w:t xml:space="preserve"> </w:t>
            </w:r>
            <w:r w:rsidRPr="007B5BFD">
              <w:rPr>
                <w:rFonts w:ascii="Arial" w:hAnsi="Arial" w:cs="Arial"/>
                <w:i/>
                <w:color w:val="000000"/>
                <w:sz w:val="20"/>
              </w:rPr>
              <w:t>культуры</w:t>
            </w:r>
            <w:r w:rsidR="00B978B5" w:rsidRPr="007B5BFD">
              <w:rPr>
                <w:rFonts w:ascii="Arial" w:hAnsi="Arial" w:cs="Arial"/>
                <w:i/>
                <w:color w:val="000000"/>
                <w:sz w:val="20"/>
              </w:rPr>
              <w:t xml:space="preserve"> </w:t>
            </w:r>
            <w:r w:rsidRPr="007B5BFD">
              <w:rPr>
                <w:rFonts w:ascii="Arial" w:hAnsi="Arial" w:cs="Arial"/>
                <w:i/>
                <w:color w:val="000000"/>
                <w:sz w:val="20"/>
              </w:rPr>
              <w:t>в</w:t>
            </w:r>
            <w:r w:rsidR="00B978B5" w:rsidRPr="007B5BFD">
              <w:rPr>
                <w:rFonts w:ascii="Arial" w:hAnsi="Arial" w:cs="Arial"/>
                <w:i/>
                <w:color w:val="000000"/>
                <w:sz w:val="20"/>
              </w:rPr>
              <w:t xml:space="preserve"> </w:t>
            </w:r>
            <w:r w:rsidRPr="007B5BFD">
              <w:rPr>
                <w:rFonts w:ascii="Arial" w:hAnsi="Arial" w:cs="Arial"/>
                <w:i/>
                <w:color w:val="000000"/>
                <w:sz w:val="20"/>
              </w:rPr>
              <w:t>Чувашской</w:t>
            </w:r>
            <w:r w:rsidR="00B978B5" w:rsidRPr="007B5BFD">
              <w:rPr>
                <w:rFonts w:ascii="Arial" w:hAnsi="Arial" w:cs="Arial"/>
                <w:i/>
                <w:color w:val="000000"/>
                <w:sz w:val="20"/>
              </w:rPr>
              <w:t xml:space="preserve"> </w:t>
            </w:r>
            <w:r w:rsidRPr="007B5BFD">
              <w:rPr>
                <w:rFonts w:ascii="Arial" w:hAnsi="Arial" w:cs="Arial"/>
                <w:i/>
                <w:color w:val="000000"/>
                <w:sz w:val="20"/>
              </w:rPr>
              <w:t>Республике"</w:t>
            </w:r>
            <w:r w:rsidR="00B978B5" w:rsidRPr="007B5BFD">
              <w:rPr>
                <w:rFonts w:ascii="Arial" w:hAnsi="Arial" w:cs="Arial"/>
                <w:i/>
                <w:color w:val="000000"/>
                <w:sz w:val="20"/>
              </w:rPr>
              <w:t xml:space="preserve"> </w:t>
            </w:r>
            <w:r w:rsidRPr="007B5BFD">
              <w:rPr>
                <w:rFonts w:ascii="Arial" w:hAnsi="Arial" w:cs="Arial"/>
                <w:i/>
                <w:color w:val="000000"/>
                <w:sz w:val="20"/>
              </w:rPr>
              <w:t>муниципальной</w:t>
            </w:r>
            <w:r w:rsidR="00B978B5" w:rsidRPr="007B5BFD">
              <w:rPr>
                <w:rFonts w:ascii="Arial" w:hAnsi="Arial" w:cs="Arial"/>
                <w:i/>
                <w:color w:val="000000"/>
                <w:sz w:val="20"/>
              </w:rPr>
              <w:t xml:space="preserve"> </w:t>
            </w:r>
            <w:r w:rsidRPr="007B5BFD">
              <w:rPr>
                <w:rFonts w:ascii="Arial" w:hAnsi="Arial" w:cs="Arial"/>
                <w:i/>
                <w:color w:val="000000"/>
                <w:sz w:val="20"/>
              </w:rPr>
              <w:t>программы</w:t>
            </w:r>
            <w:r w:rsidR="00B978B5" w:rsidRPr="007B5BFD">
              <w:rPr>
                <w:rFonts w:ascii="Arial" w:hAnsi="Arial" w:cs="Arial"/>
                <w:i/>
                <w:color w:val="000000"/>
                <w:sz w:val="20"/>
              </w:rPr>
              <w:t xml:space="preserve"> </w:t>
            </w:r>
            <w:r w:rsidRPr="007B5BFD">
              <w:rPr>
                <w:rFonts w:ascii="Arial" w:hAnsi="Arial" w:cs="Arial"/>
                <w:i/>
                <w:color w:val="000000"/>
                <w:sz w:val="20"/>
              </w:rPr>
              <w:t>"Развитие</w:t>
            </w:r>
            <w:r w:rsidR="00B978B5" w:rsidRPr="007B5BFD">
              <w:rPr>
                <w:rFonts w:ascii="Arial" w:hAnsi="Arial" w:cs="Arial"/>
                <w:i/>
                <w:color w:val="000000"/>
                <w:sz w:val="20"/>
              </w:rPr>
              <w:t xml:space="preserve"> </w:t>
            </w:r>
            <w:r w:rsidRPr="007B5BFD">
              <w:rPr>
                <w:rFonts w:ascii="Arial" w:hAnsi="Arial" w:cs="Arial"/>
                <w:i/>
                <w:color w:val="000000"/>
                <w:sz w:val="20"/>
              </w:rPr>
              <w:t>культуры</w:t>
            </w:r>
            <w:r w:rsidR="00B978B5" w:rsidRPr="007B5BFD">
              <w:rPr>
                <w:rFonts w:ascii="Arial" w:hAnsi="Arial" w:cs="Arial"/>
                <w:i/>
                <w:color w:val="000000"/>
                <w:sz w:val="20"/>
              </w:rPr>
              <w:t xml:space="preserve"> </w:t>
            </w:r>
            <w:r w:rsidRPr="007B5BFD">
              <w:rPr>
                <w:rFonts w:ascii="Arial" w:hAnsi="Arial" w:cs="Arial"/>
                <w:i/>
                <w:color w:val="000000"/>
                <w:sz w:val="20"/>
              </w:rPr>
              <w:t>и</w:t>
            </w:r>
            <w:r w:rsidR="00B978B5" w:rsidRPr="007B5BFD">
              <w:rPr>
                <w:rFonts w:ascii="Arial" w:hAnsi="Arial" w:cs="Arial"/>
                <w:i/>
                <w:color w:val="000000"/>
                <w:sz w:val="20"/>
              </w:rPr>
              <w:t xml:space="preserve"> </w:t>
            </w:r>
            <w:r w:rsidRPr="007B5BFD">
              <w:rPr>
                <w:rFonts w:ascii="Arial" w:hAnsi="Arial" w:cs="Arial"/>
                <w:i/>
                <w:color w:val="000000"/>
                <w:sz w:val="20"/>
              </w:rPr>
              <w:t>туризма</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rPr>
            </w:pPr>
            <w:r w:rsidRPr="007B5BFD">
              <w:rPr>
                <w:rFonts w:ascii="Arial" w:hAnsi="Arial" w:cs="Arial"/>
                <w:i/>
                <w:color w:val="000000"/>
                <w:sz w:val="20"/>
              </w:rPr>
              <w:t>993</w:t>
            </w:r>
          </w:p>
        </w:tc>
        <w:tc>
          <w:tcPr>
            <w:tcW w:w="216"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rPr>
            </w:pPr>
            <w:r w:rsidRPr="007B5BFD">
              <w:rPr>
                <w:rFonts w:ascii="Arial" w:hAnsi="Arial" w:cs="Arial"/>
                <w:i/>
                <w:color w:val="000000"/>
                <w:sz w:val="20"/>
              </w:rPr>
              <w:t>08</w:t>
            </w: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rPr>
            </w:pPr>
            <w:r w:rsidRPr="007B5BFD">
              <w:rPr>
                <w:rFonts w:ascii="Arial" w:hAnsi="Arial" w:cs="Arial"/>
                <w:i/>
                <w:color w:val="000000"/>
                <w:sz w:val="20"/>
              </w:rPr>
              <w:t>01</w:t>
            </w:r>
          </w:p>
        </w:tc>
        <w:tc>
          <w:tcPr>
            <w:tcW w:w="71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i/>
                <w:color w:val="000000"/>
                <w:sz w:val="20"/>
              </w:rPr>
            </w:pPr>
            <w:r w:rsidRPr="007B5BFD">
              <w:rPr>
                <w:rFonts w:ascii="Arial" w:hAnsi="Arial" w:cs="Arial"/>
                <w:i/>
                <w:color w:val="000000"/>
                <w:sz w:val="20"/>
              </w:rPr>
              <w:t>Ц410000000</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i/>
                <w:snapToGrid w:val="0"/>
                <w:color w:val="000000"/>
                <w:sz w:val="20"/>
              </w:rPr>
            </w:pPr>
          </w:p>
        </w:tc>
        <w:tc>
          <w:tcPr>
            <w:tcW w:w="57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-150,0</w:t>
            </w:r>
          </w:p>
        </w:tc>
      </w:tr>
      <w:tr w:rsidR="0020695B" w:rsidRPr="007B5BFD" w:rsidTr="006B771E">
        <w:trPr>
          <w:cantSplit/>
        </w:trPr>
        <w:tc>
          <w:tcPr>
            <w:tcW w:w="271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Основное</w:t>
            </w:r>
            <w:r w:rsidR="00B978B5" w:rsidRPr="007B5BFD">
              <w:rPr>
                <w:rFonts w:ascii="Arial" w:hAnsi="Arial" w:cs="Arial"/>
                <w:color w:val="000000"/>
                <w:sz w:val="20"/>
              </w:rPr>
              <w:t xml:space="preserve"> </w:t>
            </w:r>
            <w:r w:rsidRPr="007B5BFD">
              <w:rPr>
                <w:rFonts w:ascii="Arial" w:hAnsi="Arial" w:cs="Arial"/>
                <w:color w:val="000000"/>
                <w:sz w:val="20"/>
              </w:rPr>
              <w:t>мероприятие</w:t>
            </w:r>
            <w:r w:rsidR="00B978B5" w:rsidRPr="007B5BFD">
              <w:rPr>
                <w:rFonts w:ascii="Arial" w:hAnsi="Arial" w:cs="Arial"/>
                <w:color w:val="000000"/>
                <w:sz w:val="20"/>
              </w:rPr>
              <w:t xml:space="preserve"> </w:t>
            </w:r>
            <w:r w:rsidRPr="007B5BFD">
              <w:rPr>
                <w:rFonts w:ascii="Arial" w:hAnsi="Arial" w:cs="Arial"/>
                <w:color w:val="000000"/>
                <w:sz w:val="20"/>
              </w:rPr>
              <w:t>"Сохранение</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развитие</w:t>
            </w:r>
            <w:r w:rsidR="00B978B5" w:rsidRPr="007B5BFD">
              <w:rPr>
                <w:rFonts w:ascii="Arial" w:hAnsi="Arial" w:cs="Arial"/>
                <w:color w:val="000000"/>
                <w:sz w:val="20"/>
              </w:rPr>
              <w:t xml:space="preserve"> </w:t>
            </w:r>
            <w:r w:rsidRPr="007B5BFD">
              <w:rPr>
                <w:rFonts w:ascii="Arial" w:hAnsi="Arial" w:cs="Arial"/>
                <w:color w:val="000000"/>
                <w:sz w:val="20"/>
              </w:rPr>
              <w:t>народного</w:t>
            </w:r>
            <w:r w:rsidR="00B978B5" w:rsidRPr="007B5BFD">
              <w:rPr>
                <w:rFonts w:ascii="Arial" w:hAnsi="Arial" w:cs="Arial"/>
                <w:color w:val="000000"/>
                <w:sz w:val="20"/>
              </w:rPr>
              <w:t xml:space="preserve"> </w:t>
            </w:r>
            <w:r w:rsidRPr="007B5BFD">
              <w:rPr>
                <w:rFonts w:ascii="Arial" w:hAnsi="Arial" w:cs="Arial"/>
                <w:color w:val="000000"/>
                <w:sz w:val="20"/>
              </w:rPr>
              <w:t>творчества"</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993</w:t>
            </w:r>
          </w:p>
        </w:tc>
        <w:tc>
          <w:tcPr>
            <w:tcW w:w="216"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08</w:t>
            </w: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01</w:t>
            </w:r>
          </w:p>
        </w:tc>
        <w:tc>
          <w:tcPr>
            <w:tcW w:w="71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Ц410700000</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rPr>
            </w:pPr>
          </w:p>
        </w:tc>
        <w:tc>
          <w:tcPr>
            <w:tcW w:w="57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-150,0</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Обеспечение</w:t>
            </w:r>
            <w:r w:rsidR="00B978B5" w:rsidRPr="007B5BFD">
              <w:rPr>
                <w:rFonts w:ascii="Arial" w:hAnsi="Arial" w:cs="Arial"/>
                <w:color w:val="000000"/>
                <w:sz w:val="20"/>
              </w:rPr>
              <w:t xml:space="preserve"> </w:t>
            </w:r>
            <w:r w:rsidRPr="007B5BFD">
              <w:rPr>
                <w:rFonts w:ascii="Arial" w:hAnsi="Arial" w:cs="Arial"/>
                <w:color w:val="000000"/>
                <w:sz w:val="20"/>
              </w:rPr>
              <w:t>деятельности</w:t>
            </w:r>
            <w:r w:rsidR="00B978B5" w:rsidRPr="007B5BFD">
              <w:rPr>
                <w:rFonts w:ascii="Arial" w:hAnsi="Arial" w:cs="Arial"/>
                <w:color w:val="000000"/>
                <w:sz w:val="20"/>
              </w:rPr>
              <w:t xml:space="preserve"> </w:t>
            </w:r>
            <w:r w:rsidRPr="007B5BFD">
              <w:rPr>
                <w:rFonts w:ascii="Arial" w:hAnsi="Arial" w:cs="Arial"/>
                <w:color w:val="000000"/>
                <w:sz w:val="20"/>
              </w:rPr>
              <w:t>государственных</w:t>
            </w:r>
            <w:r w:rsidR="00B978B5" w:rsidRPr="007B5BFD">
              <w:rPr>
                <w:rFonts w:ascii="Arial" w:hAnsi="Arial" w:cs="Arial"/>
                <w:color w:val="000000"/>
                <w:sz w:val="20"/>
              </w:rPr>
              <w:t xml:space="preserve"> </w:t>
            </w:r>
            <w:r w:rsidRPr="007B5BFD">
              <w:rPr>
                <w:rFonts w:ascii="Arial" w:hAnsi="Arial" w:cs="Arial"/>
                <w:color w:val="000000"/>
                <w:sz w:val="20"/>
              </w:rPr>
              <w:t>учреждений</w:t>
            </w:r>
            <w:r w:rsidR="00B978B5" w:rsidRPr="007B5BFD">
              <w:rPr>
                <w:rFonts w:ascii="Arial" w:hAnsi="Arial" w:cs="Arial"/>
                <w:color w:val="000000"/>
                <w:sz w:val="20"/>
              </w:rPr>
              <w:t xml:space="preserve"> </w:t>
            </w:r>
            <w:r w:rsidRPr="007B5BFD">
              <w:rPr>
                <w:rFonts w:ascii="Arial" w:hAnsi="Arial" w:cs="Arial"/>
                <w:color w:val="000000"/>
                <w:sz w:val="20"/>
              </w:rPr>
              <w:t>культурно-досугового</w:t>
            </w:r>
            <w:r w:rsidR="00B978B5" w:rsidRPr="007B5BFD">
              <w:rPr>
                <w:rFonts w:ascii="Arial" w:hAnsi="Arial" w:cs="Arial"/>
                <w:color w:val="000000"/>
                <w:sz w:val="20"/>
              </w:rPr>
              <w:t xml:space="preserve"> </w:t>
            </w:r>
            <w:r w:rsidRPr="007B5BFD">
              <w:rPr>
                <w:rFonts w:ascii="Arial" w:hAnsi="Arial" w:cs="Arial"/>
                <w:color w:val="000000"/>
                <w:sz w:val="20"/>
              </w:rPr>
              <w:t>типа</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народного</w:t>
            </w:r>
            <w:r w:rsidR="00B978B5" w:rsidRPr="007B5BFD">
              <w:rPr>
                <w:rFonts w:ascii="Arial" w:hAnsi="Arial" w:cs="Arial"/>
                <w:color w:val="000000"/>
                <w:sz w:val="20"/>
              </w:rPr>
              <w:t xml:space="preserve"> </w:t>
            </w:r>
            <w:r w:rsidRPr="007B5BFD">
              <w:rPr>
                <w:rFonts w:ascii="Arial" w:hAnsi="Arial" w:cs="Arial"/>
                <w:color w:val="000000"/>
                <w:sz w:val="20"/>
              </w:rPr>
              <w:t>творчества</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993</w:t>
            </w:r>
          </w:p>
        </w:tc>
        <w:tc>
          <w:tcPr>
            <w:tcW w:w="216"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08</w:t>
            </w: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01</w:t>
            </w:r>
          </w:p>
        </w:tc>
        <w:tc>
          <w:tcPr>
            <w:tcW w:w="71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Ц410740390</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rPr>
            </w:pPr>
          </w:p>
        </w:tc>
        <w:tc>
          <w:tcPr>
            <w:tcW w:w="57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-150,0</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Межбюджетные</w:t>
            </w:r>
            <w:r w:rsidR="00B978B5" w:rsidRPr="007B5BFD">
              <w:rPr>
                <w:rFonts w:ascii="Arial" w:hAnsi="Arial" w:cs="Arial"/>
                <w:color w:val="000000"/>
                <w:sz w:val="20"/>
              </w:rPr>
              <w:t xml:space="preserve"> </w:t>
            </w:r>
            <w:r w:rsidRPr="007B5BFD">
              <w:rPr>
                <w:rFonts w:ascii="Arial" w:hAnsi="Arial" w:cs="Arial"/>
                <w:color w:val="000000"/>
                <w:sz w:val="20"/>
              </w:rPr>
              <w:t>трансферты</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993</w:t>
            </w:r>
          </w:p>
        </w:tc>
        <w:tc>
          <w:tcPr>
            <w:tcW w:w="216"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08</w:t>
            </w: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01</w:t>
            </w:r>
          </w:p>
        </w:tc>
        <w:tc>
          <w:tcPr>
            <w:tcW w:w="71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Ц410740390</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rPr>
            </w:pPr>
            <w:r w:rsidRPr="007B5BFD">
              <w:rPr>
                <w:rFonts w:ascii="Arial" w:hAnsi="Arial" w:cs="Arial"/>
                <w:snapToGrid w:val="0"/>
                <w:color w:val="000000"/>
                <w:sz w:val="20"/>
              </w:rPr>
              <w:t>500</w:t>
            </w:r>
          </w:p>
        </w:tc>
        <w:tc>
          <w:tcPr>
            <w:tcW w:w="57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-150,0</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Иные</w:t>
            </w:r>
            <w:r w:rsidR="00B978B5" w:rsidRPr="007B5BFD">
              <w:rPr>
                <w:rFonts w:ascii="Arial" w:hAnsi="Arial" w:cs="Arial"/>
                <w:color w:val="000000"/>
                <w:sz w:val="20"/>
              </w:rPr>
              <w:t xml:space="preserve"> </w:t>
            </w:r>
            <w:r w:rsidRPr="007B5BFD">
              <w:rPr>
                <w:rFonts w:ascii="Arial" w:hAnsi="Arial" w:cs="Arial"/>
                <w:color w:val="000000"/>
                <w:sz w:val="20"/>
              </w:rPr>
              <w:t>межбюджетные</w:t>
            </w:r>
            <w:r w:rsidR="00B978B5" w:rsidRPr="007B5BFD">
              <w:rPr>
                <w:rFonts w:ascii="Arial" w:hAnsi="Arial" w:cs="Arial"/>
                <w:color w:val="000000"/>
                <w:sz w:val="20"/>
              </w:rPr>
              <w:t xml:space="preserve"> </w:t>
            </w:r>
            <w:r w:rsidRPr="007B5BFD">
              <w:rPr>
                <w:rFonts w:ascii="Arial" w:hAnsi="Arial" w:cs="Arial"/>
                <w:color w:val="000000"/>
                <w:sz w:val="20"/>
              </w:rPr>
              <w:t>трансферты</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993</w:t>
            </w:r>
          </w:p>
        </w:tc>
        <w:tc>
          <w:tcPr>
            <w:tcW w:w="216"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08</w:t>
            </w: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r w:rsidRPr="007B5BFD">
              <w:rPr>
                <w:rFonts w:ascii="Arial" w:hAnsi="Arial" w:cs="Arial"/>
                <w:color w:val="000000"/>
                <w:sz w:val="20"/>
              </w:rPr>
              <w:t>01</w:t>
            </w:r>
          </w:p>
        </w:tc>
        <w:tc>
          <w:tcPr>
            <w:tcW w:w="71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Ц410740390</w:t>
            </w: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rPr>
            </w:pPr>
            <w:r w:rsidRPr="007B5BFD">
              <w:rPr>
                <w:rFonts w:ascii="Arial" w:hAnsi="Arial" w:cs="Arial"/>
                <w:snapToGrid w:val="0"/>
                <w:color w:val="000000"/>
                <w:sz w:val="20"/>
              </w:rPr>
              <w:t>540</w:t>
            </w:r>
          </w:p>
        </w:tc>
        <w:tc>
          <w:tcPr>
            <w:tcW w:w="57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-150,0</w:t>
            </w:r>
          </w:p>
        </w:tc>
      </w:tr>
      <w:tr w:rsidR="0020695B" w:rsidRPr="007B5BFD" w:rsidTr="006B7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p>
        </w:tc>
        <w:tc>
          <w:tcPr>
            <w:tcW w:w="216" w:type="pct"/>
            <w:gridSpan w:val="2"/>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p>
        </w:tc>
        <w:tc>
          <w:tcPr>
            <w:tcW w:w="214"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widowControl w:val="0"/>
              <w:autoSpaceDE w:val="0"/>
              <w:autoSpaceDN w:val="0"/>
              <w:adjustRightInd w:val="0"/>
              <w:jc w:val="center"/>
              <w:rPr>
                <w:rFonts w:ascii="Arial" w:hAnsi="Arial" w:cs="Arial"/>
                <w:color w:val="000000"/>
                <w:sz w:val="20"/>
              </w:rPr>
            </w:pPr>
          </w:p>
        </w:tc>
        <w:tc>
          <w:tcPr>
            <w:tcW w:w="71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p>
        </w:tc>
        <w:tc>
          <w:tcPr>
            <w:tcW w:w="286"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snapToGrid w:val="0"/>
                <w:color w:val="000000"/>
                <w:sz w:val="20"/>
              </w:rPr>
            </w:pPr>
          </w:p>
        </w:tc>
        <w:tc>
          <w:tcPr>
            <w:tcW w:w="571" w:type="pct"/>
            <w:tcBorders>
              <w:top w:val="single" w:sz="4" w:space="0" w:color="auto"/>
              <w:left w:val="single" w:sz="4" w:space="0" w:color="auto"/>
              <w:bottom w:val="single" w:sz="4" w:space="0" w:color="auto"/>
              <w:right w:val="single" w:sz="4" w:space="0" w:color="auto"/>
            </w:tcBorders>
            <w:vAlign w:val="center"/>
          </w:tcPr>
          <w:p w:rsidR="0020695B" w:rsidRPr="007B5BFD" w:rsidRDefault="0020695B" w:rsidP="006B771E">
            <w:pPr>
              <w:jc w:val="center"/>
              <w:rPr>
                <w:rFonts w:ascii="Arial" w:hAnsi="Arial" w:cs="Arial"/>
                <w:color w:val="000000"/>
                <w:sz w:val="20"/>
              </w:rPr>
            </w:pPr>
          </w:p>
        </w:tc>
      </w:tr>
    </w:tbl>
    <w:p w:rsidR="00293232" w:rsidRDefault="00293232" w:rsidP="007B5BFD">
      <w:pPr>
        <w:ind w:firstLine="6804"/>
        <w:jc w:val="right"/>
        <w:rPr>
          <w:rFonts w:ascii="Arial" w:hAnsi="Arial" w:cs="Arial"/>
          <w:color w:val="000000"/>
          <w:sz w:val="20"/>
          <w:szCs w:val="18"/>
          <w:lang w:val="x-none" w:eastAsia="x-none"/>
        </w:rPr>
      </w:pPr>
    </w:p>
    <w:p w:rsidR="0020695B" w:rsidRPr="007B5BFD" w:rsidRDefault="0020695B" w:rsidP="007B5BFD">
      <w:pPr>
        <w:ind w:firstLine="6804"/>
        <w:jc w:val="right"/>
        <w:rPr>
          <w:rFonts w:ascii="Arial" w:hAnsi="Arial" w:cs="Arial"/>
          <w:color w:val="000000"/>
          <w:sz w:val="20"/>
          <w:szCs w:val="18"/>
          <w:lang w:val="x-none" w:eastAsia="x-none"/>
        </w:rPr>
      </w:pPr>
      <w:r w:rsidRPr="007B5BFD">
        <w:rPr>
          <w:rFonts w:ascii="Arial" w:hAnsi="Arial" w:cs="Arial"/>
          <w:color w:val="000000"/>
          <w:sz w:val="20"/>
          <w:szCs w:val="18"/>
          <w:lang w:val="x-none" w:eastAsia="x-none"/>
        </w:rPr>
        <w:t>Приложение</w:t>
      </w:r>
      <w:r w:rsidR="00B978B5" w:rsidRPr="007B5BFD">
        <w:rPr>
          <w:rFonts w:ascii="Arial" w:hAnsi="Arial" w:cs="Arial"/>
          <w:color w:val="000000"/>
          <w:sz w:val="20"/>
          <w:szCs w:val="18"/>
          <w:lang w:val="x-none" w:eastAsia="x-none"/>
        </w:rPr>
        <w:t xml:space="preserve"> </w:t>
      </w:r>
      <w:r w:rsidRPr="007B5BFD">
        <w:rPr>
          <w:rFonts w:ascii="Arial" w:hAnsi="Arial" w:cs="Arial"/>
          <w:color w:val="000000"/>
          <w:sz w:val="20"/>
          <w:szCs w:val="18"/>
          <w:lang w:val="x-none" w:eastAsia="x-none"/>
        </w:rPr>
        <w:t>5</w:t>
      </w:r>
    </w:p>
    <w:p w:rsidR="0020695B" w:rsidRPr="007B5BFD" w:rsidRDefault="0020695B" w:rsidP="007B5BFD">
      <w:pPr>
        <w:ind w:firstLine="6946"/>
        <w:jc w:val="right"/>
        <w:rPr>
          <w:rFonts w:ascii="Arial" w:hAnsi="Arial" w:cs="Arial"/>
          <w:color w:val="000000"/>
          <w:sz w:val="20"/>
          <w:szCs w:val="18"/>
        </w:rPr>
      </w:pPr>
      <w:r w:rsidRPr="007B5BFD">
        <w:rPr>
          <w:rFonts w:ascii="Arial" w:hAnsi="Arial" w:cs="Arial"/>
          <w:color w:val="000000"/>
          <w:sz w:val="20"/>
          <w:szCs w:val="18"/>
        </w:rPr>
        <w:t>к</w:t>
      </w:r>
      <w:r w:rsidR="00B978B5" w:rsidRPr="007B5BFD">
        <w:rPr>
          <w:rFonts w:ascii="Arial" w:hAnsi="Arial" w:cs="Arial"/>
          <w:color w:val="000000"/>
          <w:sz w:val="20"/>
          <w:szCs w:val="18"/>
        </w:rPr>
        <w:t xml:space="preserve"> </w:t>
      </w:r>
      <w:r w:rsidRPr="007B5BFD">
        <w:rPr>
          <w:rFonts w:ascii="Arial" w:hAnsi="Arial" w:cs="Arial"/>
          <w:color w:val="000000"/>
          <w:sz w:val="20"/>
          <w:szCs w:val="18"/>
        </w:rPr>
        <w:t>Решению</w:t>
      </w:r>
      <w:r w:rsidR="00B978B5" w:rsidRPr="007B5BFD">
        <w:rPr>
          <w:rFonts w:ascii="Arial" w:hAnsi="Arial" w:cs="Arial"/>
          <w:color w:val="000000"/>
          <w:sz w:val="20"/>
          <w:szCs w:val="18"/>
        </w:rPr>
        <w:t xml:space="preserve"> </w:t>
      </w:r>
      <w:r w:rsidRPr="007B5BFD">
        <w:rPr>
          <w:rFonts w:ascii="Arial" w:hAnsi="Arial" w:cs="Arial"/>
          <w:color w:val="000000"/>
          <w:sz w:val="20"/>
          <w:szCs w:val="18"/>
        </w:rPr>
        <w:t>Собрания</w:t>
      </w:r>
      <w:r w:rsidR="00B978B5" w:rsidRPr="007B5BFD">
        <w:rPr>
          <w:rFonts w:ascii="Arial" w:hAnsi="Arial" w:cs="Arial"/>
          <w:color w:val="000000"/>
          <w:sz w:val="20"/>
          <w:szCs w:val="18"/>
        </w:rPr>
        <w:t xml:space="preserve"> </w:t>
      </w:r>
      <w:r w:rsidRPr="007B5BFD">
        <w:rPr>
          <w:rFonts w:ascii="Arial" w:hAnsi="Arial" w:cs="Arial"/>
          <w:color w:val="000000"/>
          <w:sz w:val="20"/>
          <w:szCs w:val="18"/>
        </w:rPr>
        <w:t>депутатов</w:t>
      </w:r>
      <w:r w:rsidR="00B978B5" w:rsidRPr="007B5BFD">
        <w:rPr>
          <w:rFonts w:ascii="Arial" w:hAnsi="Arial" w:cs="Arial"/>
          <w:color w:val="000000"/>
          <w:sz w:val="20"/>
          <w:szCs w:val="18"/>
        </w:rPr>
        <w:t xml:space="preserve"> </w:t>
      </w:r>
    </w:p>
    <w:p w:rsidR="0020695B" w:rsidRPr="007B5BFD" w:rsidRDefault="00B978B5" w:rsidP="007B5BFD">
      <w:pPr>
        <w:jc w:val="right"/>
        <w:rPr>
          <w:rFonts w:ascii="Arial" w:hAnsi="Arial" w:cs="Arial"/>
          <w:color w:val="000000"/>
          <w:sz w:val="20"/>
          <w:szCs w:val="18"/>
        </w:rPr>
      </w:pPr>
      <w:r w:rsidRPr="007B5BFD">
        <w:rPr>
          <w:rFonts w:ascii="Arial" w:hAnsi="Arial" w:cs="Arial"/>
          <w:color w:val="000000"/>
          <w:sz w:val="20"/>
          <w:szCs w:val="18"/>
        </w:rPr>
        <w:t xml:space="preserve"> </w:t>
      </w:r>
      <w:r w:rsidR="0020695B" w:rsidRPr="007B5BFD">
        <w:rPr>
          <w:rFonts w:ascii="Arial" w:hAnsi="Arial" w:cs="Arial"/>
          <w:color w:val="000000"/>
          <w:sz w:val="20"/>
          <w:szCs w:val="18"/>
        </w:rPr>
        <w:t>Сутчевского</w:t>
      </w:r>
      <w:r w:rsidRPr="007B5BFD">
        <w:rPr>
          <w:rFonts w:ascii="Arial" w:hAnsi="Arial" w:cs="Arial"/>
          <w:color w:val="000000"/>
          <w:sz w:val="20"/>
          <w:szCs w:val="18"/>
        </w:rPr>
        <w:t xml:space="preserve"> </w:t>
      </w:r>
      <w:r w:rsidR="0020695B" w:rsidRPr="007B5BFD">
        <w:rPr>
          <w:rFonts w:ascii="Arial" w:hAnsi="Arial" w:cs="Arial"/>
          <w:color w:val="000000"/>
          <w:sz w:val="20"/>
          <w:szCs w:val="18"/>
        </w:rPr>
        <w:t>сельского</w:t>
      </w:r>
      <w:r w:rsidRPr="007B5BFD">
        <w:rPr>
          <w:rFonts w:ascii="Arial" w:hAnsi="Arial" w:cs="Arial"/>
          <w:color w:val="000000"/>
          <w:sz w:val="20"/>
          <w:szCs w:val="18"/>
        </w:rPr>
        <w:t xml:space="preserve"> </w:t>
      </w:r>
      <w:r w:rsidR="0020695B" w:rsidRPr="007B5BFD">
        <w:rPr>
          <w:rFonts w:ascii="Arial" w:hAnsi="Arial" w:cs="Arial"/>
          <w:color w:val="000000"/>
          <w:sz w:val="20"/>
          <w:szCs w:val="18"/>
        </w:rPr>
        <w:t>поселения</w:t>
      </w:r>
      <w:r w:rsidRPr="007B5BFD">
        <w:rPr>
          <w:rFonts w:ascii="Arial" w:hAnsi="Arial" w:cs="Arial"/>
          <w:color w:val="000000"/>
          <w:sz w:val="20"/>
          <w:szCs w:val="18"/>
        </w:rPr>
        <w:t xml:space="preserve"> </w:t>
      </w:r>
    </w:p>
    <w:p w:rsidR="000B3B46" w:rsidRPr="007B5BFD" w:rsidRDefault="0020695B" w:rsidP="007B5BFD">
      <w:pPr>
        <w:ind w:firstLine="6946"/>
        <w:jc w:val="right"/>
        <w:rPr>
          <w:rFonts w:ascii="Arial" w:hAnsi="Arial" w:cs="Arial"/>
          <w:color w:val="000000"/>
          <w:sz w:val="20"/>
          <w:szCs w:val="18"/>
        </w:rPr>
      </w:pPr>
      <w:r w:rsidRPr="007B5BFD">
        <w:rPr>
          <w:rFonts w:ascii="Arial" w:hAnsi="Arial" w:cs="Arial"/>
          <w:color w:val="000000"/>
          <w:sz w:val="20"/>
          <w:szCs w:val="18"/>
        </w:rPr>
        <w:t>«12</w:t>
      </w:r>
      <w:r w:rsidR="00B978B5" w:rsidRPr="007B5BFD">
        <w:rPr>
          <w:rFonts w:ascii="Arial" w:hAnsi="Arial" w:cs="Arial"/>
          <w:color w:val="000000"/>
          <w:sz w:val="20"/>
          <w:szCs w:val="18"/>
        </w:rPr>
        <w:t xml:space="preserve"> </w:t>
      </w:r>
      <w:r w:rsidRPr="007B5BFD">
        <w:rPr>
          <w:rFonts w:ascii="Arial" w:hAnsi="Arial" w:cs="Arial"/>
          <w:color w:val="000000"/>
          <w:sz w:val="20"/>
          <w:szCs w:val="18"/>
        </w:rPr>
        <w:t>»</w:t>
      </w:r>
      <w:r w:rsidR="00B978B5" w:rsidRPr="007B5BFD">
        <w:rPr>
          <w:rFonts w:ascii="Arial" w:hAnsi="Arial" w:cs="Arial"/>
          <w:color w:val="000000"/>
          <w:sz w:val="20"/>
          <w:szCs w:val="18"/>
        </w:rPr>
        <w:t xml:space="preserve"> </w:t>
      </w:r>
      <w:r w:rsidRPr="007B5BFD">
        <w:rPr>
          <w:rFonts w:ascii="Arial" w:hAnsi="Arial" w:cs="Arial"/>
          <w:color w:val="000000"/>
          <w:sz w:val="20"/>
          <w:szCs w:val="18"/>
        </w:rPr>
        <w:t>мая</w:t>
      </w:r>
      <w:r w:rsidR="00B978B5" w:rsidRPr="007B5BFD">
        <w:rPr>
          <w:rFonts w:ascii="Arial" w:hAnsi="Arial" w:cs="Arial"/>
          <w:color w:val="000000"/>
          <w:sz w:val="20"/>
          <w:szCs w:val="18"/>
        </w:rPr>
        <w:t xml:space="preserve"> </w:t>
      </w:r>
      <w:r w:rsidRPr="007B5BFD">
        <w:rPr>
          <w:rFonts w:ascii="Arial" w:hAnsi="Arial" w:cs="Arial"/>
          <w:color w:val="000000"/>
          <w:sz w:val="20"/>
          <w:szCs w:val="18"/>
        </w:rPr>
        <w:t>2020</w:t>
      </w:r>
      <w:r w:rsidR="00B978B5" w:rsidRPr="007B5BFD">
        <w:rPr>
          <w:rFonts w:ascii="Arial" w:hAnsi="Arial" w:cs="Arial"/>
          <w:color w:val="000000"/>
          <w:sz w:val="20"/>
          <w:szCs w:val="18"/>
        </w:rPr>
        <w:t xml:space="preserve"> </w:t>
      </w:r>
      <w:r w:rsidRPr="007B5BFD">
        <w:rPr>
          <w:rFonts w:ascii="Arial" w:hAnsi="Arial" w:cs="Arial"/>
          <w:color w:val="000000"/>
          <w:sz w:val="20"/>
          <w:szCs w:val="18"/>
        </w:rPr>
        <w:t>г.</w:t>
      </w:r>
      <w:r w:rsidR="00B978B5" w:rsidRPr="007B5BFD">
        <w:rPr>
          <w:rFonts w:ascii="Arial" w:hAnsi="Arial" w:cs="Arial"/>
          <w:color w:val="000000"/>
          <w:sz w:val="20"/>
          <w:szCs w:val="18"/>
        </w:rPr>
        <w:t xml:space="preserve"> </w:t>
      </w:r>
      <w:r w:rsidRPr="007B5BFD">
        <w:rPr>
          <w:rFonts w:ascii="Arial" w:hAnsi="Arial" w:cs="Arial"/>
          <w:color w:val="000000"/>
          <w:sz w:val="20"/>
          <w:szCs w:val="18"/>
        </w:rPr>
        <w:t>№</w:t>
      </w:r>
      <w:r w:rsidR="00B978B5" w:rsidRPr="007B5BFD">
        <w:rPr>
          <w:rFonts w:ascii="Arial" w:hAnsi="Arial" w:cs="Arial"/>
          <w:color w:val="000000"/>
          <w:sz w:val="20"/>
          <w:szCs w:val="18"/>
        </w:rPr>
        <w:t xml:space="preserve"> </w:t>
      </w:r>
      <w:r w:rsidRPr="007B5BFD">
        <w:rPr>
          <w:rFonts w:ascii="Arial" w:hAnsi="Arial" w:cs="Arial"/>
          <w:color w:val="000000"/>
          <w:sz w:val="20"/>
          <w:szCs w:val="18"/>
        </w:rPr>
        <w:t>24/1</w:t>
      </w:r>
    </w:p>
    <w:p w:rsidR="0020695B" w:rsidRPr="007B5BFD" w:rsidRDefault="0020695B" w:rsidP="007B5BFD">
      <w:pPr>
        <w:jc w:val="center"/>
        <w:rPr>
          <w:rFonts w:ascii="Arial" w:hAnsi="Arial" w:cs="Arial"/>
          <w:b/>
          <w:bCs/>
          <w:color w:val="000000"/>
          <w:sz w:val="20"/>
          <w:lang w:val="x-none" w:eastAsia="x-none"/>
        </w:rPr>
      </w:pPr>
      <w:r w:rsidRPr="007B5BFD">
        <w:rPr>
          <w:rFonts w:ascii="Arial" w:hAnsi="Arial" w:cs="Arial"/>
          <w:b/>
          <w:bCs/>
          <w:color w:val="000000"/>
          <w:sz w:val="20"/>
          <w:lang w:val="x-none" w:eastAsia="x-none"/>
        </w:rPr>
        <w:t>Источники</w:t>
      </w:r>
      <w:r w:rsidR="00B978B5" w:rsidRPr="007B5BFD">
        <w:rPr>
          <w:rFonts w:ascii="Arial" w:hAnsi="Arial" w:cs="Arial"/>
          <w:b/>
          <w:bCs/>
          <w:color w:val="000000"/>
          <w:sz w:val="20"/>
          <w:lang w:val="x-none" w:eastAsia="x-none"/>
        </w:rPr>
        <w:t xml:space="preserve"> </w:t>
      </w:r>
      <w:r w:rsidRPr="007B5BFD">
        <w:rPr>
          <w:rFonts w:ascii="Arial" w:hAnsi="Arial" w:cs="Arial"/>
          <w:b/>
          <w:bCs/>
          <w:color w:val="000000"/>
          <w:sz w:val="20"/>
          <w:lang w:val="x-none" w:eastAsia="x-none"/>
        </w:rPr>
        <w:t>внутреннего</w:t>
      </w:r>
      <w:r w:rsidR="00B978B5" w:rsidRPr="007B5BFD">
        <w:rPr>
          <w:rFonts w:ascii="Arial" w:hAnsi="Arial" w:cs="Arial"/>
          <w:b/>
          <w:bCs/>
          <w:color w:val="000000"/>
          <w:sz w:val="20"/>
          <w:lang w:val="x-none" w:eastAsia="x-none"/>
        </w:rPr>
        <w:t xml:space="preserve"> </w:t>
      </w:r>
      <w:r w:rsidRPr="007B5BFD">
        <w:rPr>
          <w:rFonts w:ascii="Arial" w:hAnsi="Arial" w:cs="Arial"/>
          <w:b/>
          <w:bCs/>
          <w:color w:val="000000"/>
          <w:sz w:val="20"/>
          <w:lang w:val="x-none" w:eastAsia="x-none"/>
        </w:rPr>
        <w:t>финансирования</w:t>
      </w:r>
      <w:r w:rsidR="00B978B5" w:rsidRPr="007B5BFD">
        <w:rPr>
          <w:rFonts w:ascii="Arial" w:hAnsi="Arial" w:cs="Arial"/>
          <w:b/>
          <w:bCs/>
          <w:color w:val="000000"/>
          <w:sz w:val="20"/>
          <w:lang w:val="x-none" w:eastAsia="x-none"/>
        </w:rPr>
        <w:t xml:space="preserve"> </w:t>
      </w:r>
      <w:r w:rsidRPr="007B5BFD">
        <w:rPr>
          <w:rFonts w:ascii="Arial" w:hAnsi="Arial" w:cs="Arial"/>
          <w:b/>
          <w:bCs/>
          <w:color w:val="000000"/>
          <w:sz w:val="20"/>
          <w:lang w:val="x-none" w:eastAsia="x-none"/>
        </w:rPr>
        <w:t>дефицита</w:t>
      </w:r>
      <w:r w:rsidR="00B978B5" w:rsidRPr="007B5BFD">
        <w:rPr>
          <w:rFonts w:ascii="Arial" w:hAnsi="Arial" w:cs="Arial"/>
          <w:b/>
          <w:bCs/>
          <w:color w:val="000000"/>
          <w:sz w:val="20"/>
          <w:lang w:val="x-none" w:eastAsia="x-none"/>
        </w:rPr>
        <w:t xml:space="preserve"> </w:t>
      </w:r>
      <w:r w:rsidRPr="007B5BFD">
        <w:rPr>
          <w:rFonts w:ascii="Arial" w:hAnsi="Arial" w:cs="Arial"/>
          <w:b/>
          <w:bCs/>
          <w:color w:val="000000"/>
          <w:sz w:val="20"/>
          <w:lang w:val="x-none" w:eastAsia="x-none"/>
        </w:rPr>
        <w:t>бюджета</w:t>
      </w:r>
      <w:r w:rsidR="00B978B5" w:rsidRPr="007B5BFD">
        <w:rPr>
          <w:rFonts w:ascii="Arial" w:hAnsi="Arial" w:cs="Arial"/>
          <w:b/>
          <w:bCs/>
          <w:color w:val="000000"/>
          <w:sz w:val="20"/>
          <w:lang w:val="x-none" w:eastAsia="x-none"/>
        </w:rPr>
        <w:t xml:space="preserve"> </w:t>
      </w:r>
      <w:r w:rsidRPr="007B5BFD">
        <w:rPr>
          <w:rFonts w:ascii="Arial" w:hAnsi="Arial" w:cs="Arial"/>
          <w:b/>
          <w:bCs/>
          <w:color w:val="000000"/>
          <w:sz w:val="20"/>
          <w:lang w:val="x-none" w:eastAsia="x-none"/>
        </w:rPr>
        <w:t>Сутчевского</w:t>
      </w:r>
      <w:r w:rsidR="00B978B5" w:rsidRPr="007B5BFD">
        <w:rPr>
          <w:rFonts w:ascii="Arial" w:hAnsi="Arial" w:cs="Arial"/>
          <w:b/>
          <w:bCs/>
          <w:color w:val="000000"/>
          <w:sz w:val="20"/>
          <w:lang w:val="x-none" w:eastAsia="x-none"/>
        </w:rPr>
        <w:t xml:space="preserve"> </w:t>
      </w:r>
    </w:p>
    <w:p w:rsidR="0020695B" w:rsidRPr="007B5BFD" w:rsidRDefault="0020695B" w:rsidP="007B5BFD">
      <w:pPr>
        <w:jc w:val="center"/>
        <w:rPr>
          <w:rFonts w:ascii="Arial" w:hAnsi="Arial" w:cs="Arial"/>
          <w:b/>
          <w:color w:val="000000"/>
          <w:sz w:val="20"/>
          <w:lang w:val="x-none" w:eastAsia="x-none"/>
        </w:rPr>
      </w:pPr>
      <w:r w:rsidRPr="007B5BFD">
        <w:rPr>
          <w:rFonts w:ascii="Arial" w:hAnsi="Arial" w:cs="Arial"/>
          <w:b/>
          <w:bCs/>
          <w:color w:val="000000"/>
          <w:sz w:val="20"/>
          <w:lang w:val="x-none" w:eastAsia="x-none"/>
        </w:rPr>
        <w:t>сельского</w:t>
      </w:r>
      <w:r w:rsidR="00B978B5" w:rsidRPr="007B5BFD">
        <w:rPr>
          <w:rFonts w:ascii="Arial" w:hAnsi="Arial" w:cs="Arial"/>
          <w:b/>
          <w:bCs/>
          <w:color w:val="000000"/>
          <w:sz w:val="20"/>
          <w:lang w:val="x-none" w:eastAsia="x-none"/>
        </w:rPr>
        <w:t xml:space="preserve"> </w:t>
      </w:r>
      <w:r w:rsidRPr="007B5BFD">
        <w:rPr>
          <w:rFonts w:ascii="Arial" w:hAnsi="Arial" w:cs="Arial"/>
          <w:b/>
          <w:bCs/>
          <w:color w:val="000000"/>
          <w:sz w:val="20"/>
          <w:lang w:val="x-none" w:eastAsia="x-none"/>
        </w:rPr>
        <w:t>поселения</w:t>
      </w:r>
      <w:r w:rsidR="00B978B5" w:rsidRPr="007B5BFD">
        <w:rPr>
          <w:rFonts w:ascii="Arial" w:hAnsi="Arial" w:cs="Arial"/>
          <w:b/>
          <w:bCs/>
          <w:color w:val="000000"/>
          <w:sz w:val="20"/>
          <w:lang w:val="x-none" w:eastAsia="x-none"/>
        </w:rPr>
        <w:t xml:space="preserve"> </w:t>
      </w:r>
      <w:r w:rsidRPr="007B5BFD">
        <w:rPr>
          <w:rFonts w:ascii="Arial" w:hAnsi="Arial" w:cs="Arial"/>
          <w:b/>
          <w:color w:val="000000"/>
          <w:sz w:val="20"/>
          <w:lang w:val="x-none" w:eastAsia="x-none"/>
        </w:rPr>
        <w:t>Мариинско-Посадского</w:t>
      </w:r>
      <w:r w:rsidR="00B978B5" w:rsidRPr="007B5BFD">
        <w:rPr>
          <w:rFonts w:ascii="Arial" w:hAnsi="Arial" w:cs="Arial"/>
          <w:b/>
          <w:color w:val="000000"/>
          <w:sz w:val="20"/>
          <w:lang w:val="x-none" w:eastAsia="x-none"/>
        </w:rPr>
        <w:t xml:space="preserve"> </w:t>
      </w:r>
      <w:r w:rsidRPr="007B5BFD">
        <w:rPr>
          <w:rFonts w:ascii="Arial" w:hAnsi="Arial" w:cs="Arial"/>
          <w:b/>
          <w:color w:val="000000"/>
          <w:sz w:val="20"/>
          <w:lang w:val="x-none" w:eastAsia="x-none"/>
        </w:rPr>
        <w:t>района</w:t>
      </w:r>
      <w:r w:rsidR="00B978B5" w:rsidRPr="007B5BFD">
        <w:rPr>
          <w:rFonts w:ascii="Arial" w:hAnsi="Arial" w:cs="Arial"/>
          <w:b/>
          <w:color w:val="000000"/>
          <w:sz w:val="20"/>
          <w:lang w:val="x-none" w:eastAsia="x-none"/>
        </w:rPr>
        <w:t xml:space="preserve"> </w:t>
      </w:r>
      <w:r w:rsidRPr="007B5BFD">
        <w:rPr>
          <w:rFonts w:ascii="Arial" w:hAnsi="Arial" w:cs="Arial"/>
          <w:b/>
          <w:color w:val="000000"/>
          <w:sz w:val="20"/>
          <w:lang w:val="x-none" w:eastAsia="x-none"/>
        </w:rPr>
        <w:t>на</w:t>
      </w:r>
      <w:r w:rsidR="00B978B5" w:rsidRPr="007B5BFD">
        <w:rPr>
          <w:rFonts w:ascii="Arial" w:hAnsi="Arial" w:cs="Arial"/>
          <w:b/>
          <w:color w:val="000000"/>
          <w:sz w:val="20"/>
          <w:lang w:val="x-none" w:eastAsia="x-none"/>
        </w:rPr>
        <w:t xml:space="preserve"> </w:t>
      </w:r>
      <w:r w:rsidRPr="007B5BFD">
        <w:rPr>
          <w:rFonts w:ascii="Arial" w:hAnsi="Arial" w:cs="Arial"/>
          <w:b/>
          <w:color w:val="000000"/>
          <w:sz w:val="20"/>
          <w:lang w:val="x-none" w:eastAsia="x-none"/>
        </w:rPr>
        <w:t>20</w:t>
      </w:r>
      <w:r w:rsidRPr="007B5BFD">
        <w:rPr>
          <w:rFonts w:ascii="Arial" w:hAnsi="Arial" w:cs="Arial"/>
          <w:b/>
          <w:color w:val="000000"/>
          <w:sz w:val="20"/>
          <w:lang w:eastAsia="x-none"/>
        </w:rPr>
        <w:t>20</w:t>
      </w:r>
      <w:r w:rsidR="00B978B5" w:rsidRPr="007B5BFD">
        <w:rPr>
          <w:rFonts w:ascii="Arial" w:hAnsi="Arial" w:cs="Arial"/>
          <w:b/>
          <w:color w:val="000000"/>
          <w:sz w:val="20"/>
          <w:lang w:val="x-none" w:eastAsia="x-none"/>
        </w:rPr>
        <w:t xml:space="preserve"> </w:t>
      </w:r>
      <w:r w:rsidRPr="007B5BFD">
        <w:rPr>
          <w:rFonts w:ascii="Arial" w:hAnsi="Arial" w:cs="Arial"/>
          <w:b/>
          <w:color w:val="000000"/>
          <w:sz w:val="20"/>
          <w:lang w:val="x-none" w:eastAsia="x-none"/>
        </w:rPr>
        <w:t>год</w:t>
      </w:r>
    </w:p>
    <w:p w:rsidR="0020695B" w:rsidRPr="007B5BFD" w:rsidRDefault="00B978B5" w:rsidP="00293232">
      <w:pPr>
        <w:widowControl w:val="0"/>
        <w:jc w:val="right"/>
        <w:rPr>
          <w:rFonts w:ascii="Arial" w:hAnsi="Arial" w:cs="Arial"/>
          <w:color w:val="000000"/>
          <w:sz w:val="20"/>
        </w:rPr>
      </w:pPr>
      <w:r w:rsidRPr="007B5BFD">
        <w:rPr>
          <w:rFonts w:ascii="Arial" w:hAnsi="Arial" w:cs="Arial"/>
          <w:color w:val="000000"/>
          <w:sz w:val="20"/>
        </w:rPr>
        <w:t xml:space="preserve"> </w:t>
      </w:r>
      <w:r w:rsidR="0020695B" w:rsidRPr="007B5BFD">
        <w:rPr>
          <w:rFonts w:ascii="Arial" w:hAnsi="Arial" w:cs="Arial"/>
          <w:color w:val="000000"/>
          <w:sz w:val="20"/>
        </w:rPr>
        <w:t>(тыс.руб.)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5017"/>
        <w:gridCol w:w="8245"/>
        <w:gridCol w:w="1867"/>
      </w:tblGrid>
      <w:tr w:rsidR="0020695B" w:rsidRPr="007B5BFD" w:rsidTr="006B771E">
        <w:trPr>
          <w:cantSplit/>
        </w:trPr>
        <w:tc>
          <w:tcPr>
            <w:tcW w:w="1658" w:type="pct"/>
            <w:tcBorders>
              <w:bottom w:val="single" w:sz="4" w:space="0" w:color="auto"/>
            </w:tcBorders>
            <w:vAlign w:val="center"/>
          </w:tcPr>
          <w:p w:rsidR="0020695B" w:rsidRPr="007B5BFD" w:rsidRDefault="0020695B" w:rsidP="006B771E">
            <w:pPr>
              <w:widowControl w:val="0"/>
              <w:jc w:val="center"/>
              <w:rPr>
                <w:rFonts w:ascii="Arial" w:hAnsi="Arial" w:cs="Arial"/>
                <w:color w:val="000000"/>
                <w:sz w:val="20"/>
              </w:rPr>
            </w:pPr>
            <w:r w:rsidRPr="007B5BFD">
              <w:rPr>
                <w:rFonts w:ascii="Arial" w:hAnsi="Arial" w:cs="Arial"/>
                <w:color w:val="000000"/>
                <w:sz w:val="20"/>
              </w:rPr>
              <w:t>Код</w:t>
            </w:r>
            <w:r w:rsidR="00B978B5" w:rsidRPr="007B5BFD">
              <w:rPr>
                <w:rFonts w:ascii="Arial" w:hAnsi="Arial" w:cs="Arial"/>
                <w:color w:val="000000"/>
                <w:sz w:val="20"/>
              </w:rPr>
              <w:t xml:space="preserve"> </w:t>
            </w:r>
            <w:r w:rsidRPr="007B5BFD">
              <w:rPr>
                <w:rFonts w:ascii="Arial" w:hAnsi="Arial" w:cs="Arial"/>
                <w:color w:val="000000"/>
                <w:sz w:val="20"/>
              </w:rPr>
              <w:t>бюджетной</w:t>
            </w:r>
          </w:p>
          <w:p w:rsidR="0020695B" w:rsidRPr="007B5BFD" w:rsidRDefault="0020695B" w:rsidP="006B771E">
            <w:pPr>
              <w:widowControl w:val="0"/>
              <w:jc w:val="center"/>
              <w:rPr>
                <w:rFonts w:ascii="Arial" w:hAnsi="Arial" w:cs="Arial"/>
                <w:color w:val="000000"/>
                <w:sz w:val="20"/>
              </w:rPr>
            </w:pPr>
            <w:r w:rsidRPr="007B5BFD">
              <w:rPr>
                <w:rFonts w:ascii="Arial" w:hAnsi="Arial" w:cs="Arial"/>
                <w:color w:val="000000"/>
                <w:sz w:val="20"/>
              </w:rPr>
              <w:t>классификации</w:t>
            </w:r>
            <w:r w:rsidR="00B978B5" w:rsidRPr="007B5BFD">
              <w:rPr>
                <w:rFonts w:ascii="Arial" w:hAnsi="Arial" w:cs="Arial"/>
                <w:color w:val="000000"/>
                <w:sz w:val="20"/>
              </w:rPr>
              <w:t xml:space="preserve"> </w:t>
            </w:r>
            <w:r w:rsidRPr="007B5BFD">
              <w:rPr>
                <w:rFonts w:ascii="Arial" w:hAnsi="Arial" w:cs="Arial"/>
                <w:color w:val="000000"/>
                <w:sz w:val="20"/>
              </w:rPr>
              <w:t>Российской</w:t>
            </w:r>
            <w:r w:rsidR="00B978B5" w:rsidRPr="007B5BFD">
              <w:rPr>
                <w:rFonts w:ascii="Arial" w:hAnsi="Arial" w:cs="Arial"/>
                <w:color w:val="000000"/>
                <w:sz w:val="20"/>
              </w:rPr>
              <w:t xml:space="preserve"> </w:t>
            </w:r>
            <w:r w:rsidRPr="007B5BFD">
              <w:rPr>
                <w:rFonts w:ascii="Arial" w:hAnsi="Arial" w:cs="Arial"/>
                <w:color w:val="000000"/>
                <w:sz w:val="20"/>
              </w:rPr>
              <w:t>Федерации</w:t>
            </w:r>
          </w:p>
        </w:tc>
        <w:tc>
          <w:tcPr>
            <w:tcW w:w="2725" w:type="pct"/>
            <w:tcBorders>
              <w:bottom w:val="single" w:sz="4" w:space="0" w:color="auto"/>
            </w:tcBorders>
            <w:vAlign w:val="center"/>
          </w:tcPr>
          <w:p w:rsidR="0020695B" w:rsidRPr="007B5BFD" w:rsidRDefault="0020695B" w:rsidP="006B771E">
            <w:pPr>
              <w:widowControl w:val="0"/>
              <w:jc w:val="center"/>
              <w:rPr>
                <w:rFonts w:ascii="Arial" w:hAnsi="Arial" w:cs="Arial"/>
                <w:color w:val="000000"/>
                <w:sz w:val="20"/>
              </w:rPr>
            </w:pPr>
            <w:r w:rsidRPr="007B5BFD">
              <w:rPr>
                <w:rFonts w:ascii="Arial" w:hAnsi="Arial" w:cs="Arial"/>
                <w:color w:val="000000"/>
                <w:sz w:val="20"/>
              </w:rPr>
              <w:t>Наименование</w:t>
            </w:r>
          </w:p>
        </w:tc>
        <w:tc>
          <w:tcPr>
            <w:tcW w:w="618" w:type="pct"/>
            <w:tcBorders>
              <w:bottom w:val="single" w:sz="4" w:space="0" w:color="auto"/>
            </w:tcBorders>
            <w:vAlign w:val="center"/>
          </w:tcPr>
          <w:p w:rsidR="0020695B" w:rsidRPr="007B5BFD" w:rsidRDefault="0020695B" w:rsidP="006B771E">
            <w:pPr>
              <w:widowControl w:val="0"/>
              <w:jc w:val="center"/>
              <w:rPr>
                <w:rFonts w:ascii="Arial" w:hAnsi="Arial" w:cs="Arial"/>
                <w:color w:val="000000"/>
                <w:sz w:val="20"/>
              </w:rPr>
            </w:pPr>
            <w:r w:rsidRPr="007B5BFD">
              <w:rPr>
                <w:rFonts w:ascii="Arial" w:hAnsi="Arial" w:cs="Arial"/>
                <w:color w:val="000000"/>
                <w:sz w:val="20"/>
              </w:rPr>
              <w:t>Сумма</w:t>
            </w:r>
          </w:p>
        </w:tc>
      </w:tr>
      <w:tr w:rsidR="0020695B" w:rsidRPr="007B5BFD" w:rsidTr="006B771E">
        <w:trPr>
          <w:cantSplit/>
        </w:trPr>
        <w:tc>
          <w:tcPr>
            <w:tcW w:w="1658" w:type="pct"/>
            <w:tcBorders>
              <w:top w:val="nil"/>
              <w:left w:val="nil"/>
              <w:bottom w:val="nil"/>
              <w:right w:val="nil"/>
            </w:tcBorders>
            <w:vAlign w:val="center"/>
          </w:tcPr>
          <w:p w:rsidR="0020695B" w:rsidRPr="007B5BFD" w:rsidRDefault="0020695B" w:rsidP="006B771E">
            <w:pPr>
              <w:widowControl w:val="0"/>
              <w:tabs>
                <w:tab w:val="left" w:pos="708"/>
                <w:tab w:val="center" w:pos="4677"/>
                <w:tab w:val="right" w:pos="9355"/>
              </w:tabs>
              <w:jc w:val="center"/>
              <w:rPr>
                <w:rFonts w:ascii="Arial" w:hAnsi="Arial" w:cs="Arial"/>
                <w:b/>
                <w:color w:val="000000"/>
                <w:sz w:val="20"/>
              </w:rPr>
            </w:pPr>
            <w:r w:rsidRPr="007B5BFD">
              <w:rPr>
                <w:rFonts w:ascii="Arial" w:hAnsi="Arial" w:cs="Arial"/>
                <w:b/>
                <w:color w:val="000000"/>
                <w:sz w:val="20"/>
              </w:rPr>
              <w:t>000</w:t>
            </w:r>
            <w:r w:rsidR="00B978B5" w:rsidRPr="007B5BFD">
              <w:rPr>
                <w:rFonts w:ascii="Arial" w:hAnsi="Arial" w:cs="Arial"/>
                <w:b/>
                <w:color w:val="000000"/>
                <w:sz w:val="20"/>
              </w:rPr>
              <w:t xml:space="preserve"> </w:t>
            </w:r>
            <w:r w:rsidRPr="007B5BFD">
              <w:rPr>
                <w:rFonts w:ascii="Arial" w:hAnsi="Arial" w:cs="Arial"/>
                <w:b/>
                <w:color w:val="000000"/>
                <w:sz w:val="20"/>
              </w:rPr>
              <w:t>01</w:t>
            </w:r>
            <w:r w:rsidR="00B978B5" w:rsidRPr="007B5BFD">
              <w:rPr>
                <w:rFonts w:ascii="Arial" w:hAnsi="Arial" w:cs="Arial"/>
                <w:b/>
                <w:color w:val="000000"/>
                <w:sz w:val="20"/>
              </w:rPr>
              <w:t xml:space="preserve"> </w:t>
            </w:r>
            <w:r w:rsidRPr="007B5BFD">
              <w:rPr>
                <w:rFonts w:ascii="Arial" w:hAnsi="Arial" w:cs="Arial"/>
                <w:b/>
                <w:color w:val="000000"/>
                <w:sz w:val="20"/>
              </w:rPr>
              <w:t>05</w:t>
            </w:r>
            <w:r w:rsidR="00B978B5" w:rsidRPr="007B5BFD">
              <w:rPr>
                <w:rFonts w:ascii="Arial" w:hAnsi="Arial" w:cs="Arial"/>
                <w:b/>
                <w:color w:val="000000"/>
                <w:sz w:val="20"/>
              </w:rPr>
              <w:t xml:space="preserve"> </w:t>
            </w:r>
            <w:r w:rsidRPr="007B5BFD">
              <w:rPr>
                <w:rFonts w:ascii="Arial" w:hAnsi="Arial" w:cs="Arial"/>
                <w:b/>
                <w:color w:val="000000"/>
                <w:sz w:val="20"/>
              </w:rPr>
              <w:t>00</w:t>
            </w:r>
            <w:r w:rsidR="00B978B5" w:rsidRPr="007B5BFD">
              <w:rPr>
                <w:rFonts w:ascii="Arial" w:hAnsi="Arial" w:cs="Arial"/>
                <w:b/>
                <w:color w:val="000000"/>
                <w:sz w:val="20"/>
              </w:rPr>
              <w:t xml:space="preserve"> </w:t>
            </w:r>
            <w:r w:rsidRPr="007B5BFD">
              <w:rPr>
                <w:rFonts w:ascii="Arial" w:hAnsi="Arial" w:cs="Arial"/>
                <w:b/>
                <w:color w:val="000000"/>
                <w:sz w:val="20"/>
              </w:rPr>
              <w:t>00</w:t>
            </w:r>
            <w:r w:rsidR="00B978B5" w:rsidRPr="007B5BFD">
              <w:rPr>
                <w:rFonts w:ascii="Arial" w:hAnsi="Arial" w:cs="Arial"/>
                <w:b/>
                <w:color w:val="000000"/>
                <w:sz w:val="20"/>
              </w:rPr>
              <w:t xml:space="preserve"> </w:t>
            </w:r>
            <w:r w:rsidRPr="007B5BFD">
              <w:rPr>
                <w:rFonts w:ascii="Arial" w:hAnsi="Arial" w:cs="Arial"/>
                <w:b/>
                <w:color w:val="000000"/>
                <w:sz w:val="20"/>
              </w:rPr>
              <w:t>00</w:t>
            </w:r>
            <w:r w:rsidR="00B978B5" w:rsidRPr="007B5BFD">
              <w:rPr>
                <w:rFonts w:ascii="Arial" w:hAnsi="Arial" w:cs="Arial"/>
                <w:b/>
                <w:color w:val="000000"/>
                <w:sz w:val="20"/>
              </w:rPr>
              <w:t xml:space="preserve"> </w:t>
            </w:r>
            <w:r w:rsidRPr="007B5BFD">
              <w:rPr>
                <w:rFonts w:ascii="Arial" w:hAnsi="Arial" w:cs="Arial"/>
                <w:b/>
                <w:color w:val="000000"/>
                <w:sz w:val="20"/>
              </w:rPr>
              <w:t>0000</w:t>
            </w:r>
            <w:r w:rsidR="00B978B5" w:rsidRPr="007B5BFD">
              <w:rPr>
                <w:rFonts w:ascii="Arial" w:hAnsi="Arial" w:cs="Arial"/>
                <w:b/>
                <w:color w:val="000000"/>
                <w:sz w:val="20"/>
              </w:rPr>
              <w:t xml:space="preserve"> </w:t>
            </w:r>
            <w:r w:rsidRPr="007B5BFD">
              <w:rPr>
                <w:rFonts w:ascii="Arial" w:hAnsi="Arial" w:cs="Arial"/>
                <w:b/>
                <w:color w:val="000000"/>
                <w:sz w:val="20"/>
              </w:rPr>
              <w:t>000</w:t>
            </w:r>
          </w:p>
        </w:tc>
        <w:tc>
          <w:tcPr>
            <w:tcW w:w="2725" w:type="pct"/>
            <w:tcBorders>
              <w:top w:val="nil"/>
              <w:left w:val="nil"/>
              <w:bottom w:val="nil"/>
              <w:right w:val="nil"/>
            </w:tcBorders>
            <w:vAlign w:val="center"/>
          </w:tcPr>
          <w:p w:rsidR="0020695B" w:rsidRPr="007B5BFD" w:rsidRDefault="0020695B" w:rsidP="006B771E">
            <w:pPr>
              <w:widowControl w:val="0"/>
              <w:jc w:val="center"/>
              <w:rPr>
                <w:rFonts w:ascii="Arial" w:hAnsi="Arial" w:cs="Arial"/>
                <w:b/>
                <w:color w:val="000000"/>
                <w:sz w:val="20"/>
              </w:rPr>
            </w:pPr>
            <w:r w:rsidRPr="007B5BFD">
              <w:rPr>
                <w:rFonts w:ascii="Arial" w:hAnsi="Arial" w:cs="Arial"/>
                <w:b/>
                <w:color w:val="000000"/>
                <w:sz w:val="20"/>
              </w:rPr>
              <w:t>Изменение</w:t>
            </w:r>
            <w:r w:rsidR="00B978B5" w:rsidRPr="007B5BFD">
              <w:rPr>
                <w:rFonts w:ascii="Arial" w:hAnsi="Arial" w:cs="Arial"/>
                <w:b/>
                <w:color w:val="000000"/>
                <w:sz w:val="20"/>
              </w:rPr>
              <w:t xml:space="preserve"> </w:t>
            </w:r>
            <w:r w:rsidRPr="007B5BFD">
              <w:rPr>
                <w:rFonts w:ascii="Arial" w:hAnsi="Arial" w:cs="Arial"/>
                <w:b/>
                <w:color w:val="000000"/>
                <w:sz w:val="20"/>
              </w:rPr>
              <w:t>остатков</w:t>
            </w:r>
            <w:r w:rsidR="00B978B5" w:rsidRPr="007B5BFD">
              <w:rPr>
                <w:rFonts w:ascii="Arial" w:hAnsi="Arial" w:cs="Arial"/>
                <w:b/>
                <w:color w:val="000000"/>
                <w:sz w:val="20"/>
              </w:rPr>
              <w:t xml:space="preserve"> </w:t>
            </w:r>
            <w:r w:rsidRPr="007B5BFD">
              <w:rPr>
                <w:rFonts w:ascii="Arial" w:hAnsi="Arial" w:cs="Arial"/>
                <w:b/>
                <w:color w:val="000000"/>
                <w:sz w:val="20"/>
              </w:rPr>
              <w:t>средств</w:t>
            </w:r>
            <w:r w:rsidR="00B978B5" w:rsidRPr="007B5BFD">
              <w:rPr>
                <w:rFonts w:ascii="Arial" w:hAnsi="Arial" w:cs="Arial"/>
                <w:b/>
                <w:color w:val="000000"/>
                <w:sz w:val="20"/>
              </w:rPr>
              <w:t xml:space="preserve"> </w:t>
            </w:r>
            <w:r w:rsidRPr="007B5BFD">
              <w:rPr>
                <w:rFonts w:ascii="Arial" w:hAnsi="Arial" w:cs="Arial"/>
                <w:b/>
                <w:color w:val="000000"/>
                <w:sz w:val="20"/>
              </w:rPr>
              <w:t>на</w:t>
            </w:r>
            <w:r w:rsidR="00B978B5" w:rsidRPr="007B5BFD">
              <w:rPr>
                <w:rFonts w:ascii="Arial" w:hAnsi="Arial" w:cs="Arial"/>
                <w:b/>
                <w:color w:val="000000"/>
                <w:sz w:val="20"/>
              </w:rPr>
              <w:t xml:space="preserve"> </w:t>
            </w:r>
            <w:r w:rsidRPr="007B5BFD">
              <w:rPr>
                <w:rFonts w:ascii="Arial" w:hAnsi="Arial" w:cs="Arial"/>
                <w:b/>
                <w:color w:val="000000"/>
                <w:sz w:val="20"/>
              </w:rPr>
              <w:t>счетах</w:t>
            </w:r>
            <w:r w:rsidR="00B978B5" w:rsidRPr="007B5BFD">
              <w:rPr>
                <w:rFonts w:ascii="Arial" w:hAnsi="Arial" w:cs="Arial"/>
                <w:b/>
                <w:color w:val="000000"/>
                <w:sz w:val="20"/>
              </w:rPr>
              <w:t xml:space="preserve"> </w:t>
            </w:r>
            <w:r w:rsidRPr="007B5BFD">
              <w:rPr>
                <w:rFonts w:ascii="Arial" w:hAnsi="Arial" w:cs="Arial"/>
                <w:b/>
                <w:color w:val="000000"/>
                <w:sz w:val="20"/>
              </w:rPr>
              <w:t>по</w:t>
            </w:r>
            <w:r w:rsidR="00B978B5" w:rsidRPr="007B5BFD">
              <w:rPr>
                <w:rFonts w:ascii="Arial" w:hAnsi="Arial" w:cs="Arial"/>
                <w:b/>
                <w:color w:val="000000"/>
                <w:sz w:val="20"/>
              </w:rPr>
              <w:t xml:space="preserve"> </w:t>
            </w:r>
            <w:r w:rsidRPr="007B5BFD">
              <w:rPr>
                <w:rFonts w:ascii="Arial" w:hAnsi="Arial" w:cs="Arial"/>
                <w:b/>
                <w:color w:val="000000"/>
                <w:sz w:val="20"/>
              </w:rPr>
              <w:t>учету</w:t>
            </w:r>
            <w:r w:rsidR="00B978B5" w:rsidRPr="007B5BFD">
              <w:rPr>
                <w:rFonts w:ascii="Arial" w:hAnsi="Arial" w:cs="Arial"/>
                <w:b/>
                <w:color w:val="000000"/>
                <w:sz w:val="20"/>
              </w:rPr>
              <w:t xml:space="preserve"> </w:t>
            </w:r>
            <w:r w:rsidRPr="007B5BFD">
              <w:rPr>
                <w:rFonts w:ascii="Arial" w:hAnsi="Arial" w:cs="Arial"/>
                <w:b/>
                <w:color w:val="000000"/>
                <w:sz w:val="20"/>
              </w:rPr>
              <w:t>средств</w:t>
            </w:r>
          </w:p>
        </w:tc>
        <w:tc>
          <w:tcPr>
            <w:tcW w:w="618" w:type="pct"/>
            <w:tcBorders>
              <w:top w:val="nil"/>
              <w:left w:val="nil"/>
              <w:bottom w:val="nil"/>
              <w:right w:val="nil"/>
            </w:tcBorders>
            <w:vAlign w:val="center"/>
          </w:tcPr>
          <w:p w:rsidR="0020695B" w:rsidRPr="007B5BFD" w:rsidRDefault="0020695B" w:rsidP="006B771E">
            <w:pPr>
              <w:widowControl w:val="0"/>
              <w:jc w:val="center"/>
              <w:rPr>
                <w:rFonts w:ascii="Arial" w:hAnsi="Arial" w:cs="Arial"/>
                <w:b/>
                <w:color w:val="000000"/>
                <w:sz w:val="20"/>
              </w:rPr>
            </w:pPr>
            <w:r w:rsidRPr="007B5BFD">
              <w:rPr>
                <w:rFonts w:ascii="Arial" w:hAnsi="Arial" w:cs="Arial"/>
                <w:b/>
                <w:color w:val="000000"/>
                <w:sz w:val="20"/>
              </w:rPr>
              <w:t>81,5</w:t>
            </w:r>
          </w:p>
        </w:tc>
      </w:tr>
      <w:tr w:rsidR="0020695B" w:rsidRPr="007B5BFD" w:rsidTr="006B771E">
        <w:trPr>
          <w:cantSplit/>
        </w:trPr>
        <w:tc>
          <w:tcPr>
            <w:tcW w:w="1658" w:type="pct"/>
            <w:tcBorders>
              <w:top w:val="nil"/>
              <w:left w:val="nil"/>
              <w:bottom w:val="nil"/>
              <w:right w:val="nil"/>
            </w:tcBorders>
            <w:vAlign w:val="center"/>
          </w:tcPr>
          <w:p w:rsidR="0020695B" w:rsidRPr="007B5BFD" w:rsidRDefault="0020695B" w:rsidP="006B771E">
            <w:pPr>
              <w:widowControl w:val="0"/>
              <w:tabs>
                <w:tab w:val="left" w:pos="708"/>
                <w:tab w:val="center" w:pos="4677"/>
                <w:tab w:val="right" w:pos="9355"/>
              </w:tabs>
              <w:jc w:val="center"/>
              <w:rPr>
                <w:rFonts w:ascii="Arial" w:hAnsi="Arial" w:cs="Arial"/>
                <w:color w:val="000000"/>
                <w:sz w:val="20"/>
              </w:rPr>
            </w:pPr>
          </w:p>
        </w:tc>
        <w:tc>
          <w:tcPr>
            <w:tcW w:w="2725" w:type="pct"/>
            <w:tcBorders>
              <w:top w:val="nil"/>
              <w:left w:val="nil"/>
              <w:bottom w:val="nil"/>
              <w:right w:val="nil"/>
            </w:tcBorders>
            <w:vAlign w:val="center"/>
          </w:tcPr>
          <w:p w:rsidR="0020695B" w:rsidRPr="007B5BFD" w:rsidRDefault="0020695B" w:rsidP="006B771E">
            <w:pPr>
              <w:widowControl w:val="0"/>
              <w:ind w:left="-43"/>
              <w:jc w:val="center"/>
              <w:rPr>
                <w:rFonts w:ascii="Arial" w:hAnsi="Arial" w:cs="Arial"/>
                <w:color w:val="000000"/>
                <w:sz w:val="20"/>
              </w:rPr>
            </w:pPr>
            <w:r w:rsidRPr="007B5BFD">
              <w:rPr>
                <w:rFonts w:ascii="Arial" w:hAnsi="Arial" w:cs="Arial"/>
                <w:color w:val="000000"/>
                <w:sz w:val="20"/>
              </w:rPr>
              <w:t>в</w:t>
            </w:r>
            <w:r w:rsidR="00B978B5" w:rsidRPr="007B5BFD">
              <w:rPr>
                <w:rFonts w:ascii="Arial" w:hAnsi="Arial" w:cs="Arial"/>
                <w:color w:val="000000"/>
                <w:sz w:val="20"/>
              </w:rPr>
              <w:t xml:space="preserve"> </w:t>
            </w:r>
            <w:r w:rsidRPr="007B5BFD">
              <w:rPr>
                <w:rFonts w:ascii="Arial" w:hAnsi="Arial" w:cs="Arial"/>
                <w:color w:val="000000"/>
                <w:sz w:val="20"/>
              </w:rPr>
              <w:t>т.ч.</w:t>
            </w:r>
            <w:r w:rsidR="00B978B5" w:rsidRPr="007B5BFD">
              <w:rPr>
                <w:rFonts w:ascii="Arial" w:hAnsi="Arial" w:cs="Arial"/>
                <w:color w:val="000000"/>
                <w:sz w:val="20"/>
              </w:rPr>
              <w:t xml:space="preserve"> </w:t>
            </w:r>
            <w:r w:rsidRPr="007B5BFD">
              <w:rPr>
                <w:rFonts w:ascii="Arial" w:hAnsi="Arial" w:cs="Arial"/>
                <w:color w:val="000000"/>
                <w:sz w:val="20"/>
              </w:rPr>
              <w:t>не</w:t>
            </w:r>
            <w:r w:rsidR="00B978B5" w:rsidRPr="007B5BFD">
              <w:rPr>
                <w:rFonts w:ascii="Arial" w:hAnsi="Arial" w:cs="Arial"/>
                <w:color w:val="000000"/>
                <w:sz w:val="20"/>
              </w:rPr>
              <w:t xml:space="preserve"> </w:t>
            </w:r>
            <w:r w:rsidRPr="007B5BFD">
              <w:rPr>
                <w:rFonts w:ascii="Arial" w:hAnsi="Arial" w:cs="Arial"/>
                <w:color w:val="000000"/>
                <w:sz w:val="20"/>
              </w:rPr>
              <w:t>использованные</w:t>
            </w:r>
            <w:r w:rsidR="00B978B5" w:rsidRPr="007B5BFD">
              <w:rPr>
                <w:rFonts w:ascii="Arial" w:hAnsi="Arial" w:cs="Arial"/>
                <w:color w:val="000000"/>
                <w:sz w:val="20"/>
              </w:rPr>
              <w:t xml:space="preserve"> </w:t>
            </w:r>
            <w:r w:rsidRPr="007B5BFD">
              <w:rPr>
                <w:rFonts w:ascii="Arial" w:hAnsi="Arial" w:cs="Arial"/>
                <w:color w:val="000000"/>
                <w:sz w:val="20"/>
              </w:rPr>
              <w:t>по</w:t>
            </w:r>
            <w:r w:rsidR="00B978B5" w:rsidRPr="007B5BFD">
              <w:rPr>
                <w:rFonts w:ascii="Arial" w:hAnsi="Arial" w:cs="Arial"/>
                <w:color w:val="000000"/>
                <w:sz w:val="20"/>
              </w:rPr>
              <w:t xml:space="preserve"> </w:t>
            </w:r>
            <w:r w:rsidRPr="007B5BFD">
              <w:rPr>
                <w:rFonts w:ascii="Arial" w:hAnsi="Arial" w:cs="Arial"/>
                <w:color w:val="000000"/>
                <w:sz w:val="20"/>
              </w:rPr>
              <w:t>состоянию</w:t>
            </w:r>
            <w:r w:rsidR="00B978B5" w:rsidRPr="007B5BFD">
              <w:rPr>
                <w:rFonts w:ascii="Arial" w:hAnsi="Arial" w:cs="Arial"/>
                <w:color w:val="000000"/>
                <w:sz w:val="20"/>
              </w:rPr>
              <w:t xml:space="preserve"> </w:t>
            </w:r>
            <w:r w:rsidRPr="007B5BFD">
              <w:rPr>
                <w:rFonts w:ascii="Arial" w:hAnsi="Arial" w:cs="Arial"/>
                <w:color w:val="000000"/>
                <w:sz w:val="20"/>
              </w:rPr>
              <w:t>на</w:t>
            </w:r>
            <w:r w:rsidR="00B978B5" w:rsidRPr="007B5BFD">
              <w:rPr>
                <w:rFonts w:ascii="Arial" w:hAnsi="Arial" w:cs="Arial"/>
                <w:color w:val="000000"/>
                <w:sz w:val="20"/>
              </w:rPr>
              <w:t xml:space="preserve"> </w:t>
            </w:r>
            <w:r w:rsidRPr="007B5BFD">
              <w:rPr>
                <w:rFonts w:ascii="Arial" w:hAnsi="Arial" w:cs="Arial"/>
                <w:color w:val="000000"/>
                <w:sz w:val="20"/>
              </w:rPr>
              <w:t>01.01.2020г.</w:t>
            </w:r>
            <w:r w:rsidR="00B978B5" w:rsidRPr="007B5BFD">
              <w:rPr>
                <w:rFonts w:ascii="Arial" w:hAnsi="Arial" w:cs="Arial"/>
                <w:color w:val="000000"/>
                <w:sz w:val="20"/>
              </w:rPr>
              <w:t xml:space="preserve"> </w:t>
            </w:r>
            <w:r w:rsidRPr="007B5BFD">
              <w:rPr>
                <w:rFonts w:ascii="Arial" w:hAnsi="Arial" w:cs="Arial"/>
                <w:color w:val="000000"/>
                <w:sz w:val="20"/>
              </w:rPr>
              <w:t>остатки</w:t>
            </w:r>
            <w:r w:rsidR="00B978B5" w:rsidRPr="007B5BFD">
              <w:rPr>
                <w:rFonts w:ascii="Arial" w:hAnsi="Arial" w:cs="Arial"/>
                <w:color w:val="000000"/>
                <w:sz w:val="20"/>
              </w:rPr>
              <w:t xml:space="preserve"> </w:t>
            </w:r>
            <w:r w:rsidRPr="007B5BFD">
              <w:rPr>
                <w:rFonts w:ascii="Arial" w:hAnsi="Arial" w:cs="Arial"/>
                <w:color w:val="000000"/>
                <w:sz w:val="20"/>
              </w:rPr>
              <w:t>межбюджетных</w:t>
            </w:r>
            <w:r w:rsidR="00B978B5" w:rsidRPr="007B5BFD">
              <w:rPr>
                <w:rFonts w:ascii="Arial" w:hAnsi="Arial" w:cs="Arial"/>
                <w:color w:val="000000"/>
                <w:sz w:val="20"/>
              </w:rPr>
              <w:t xml:space="preserve"> </w:t>
            </w:r>
            <w:r w:rsidRPr="007B5BFD">
              <w:rPr>
                <w:rFonts w:ascii="Arial" w:hAnsi="Arial" w:cs="Arial"/>
                <w:color w:val="000000"/>
                <w:sz w:val="20"/>
              </w:rPr>
              <w:t>трансфертов,</w:t>
            </w:r>
            <w:r w:rsidR="00B978B5" w:rsidRPr="007B5BFD">
              <w:rPr>
                <w:rFonts w:ascii="Arial" w:hAnsi="Arial" w:cs="Arial"/>
                <w:color w:val="000000"/>
                <w:sz w:val="20"/>
              </w:rPr>
              <w:t xml:space="preserve"> </w:t>
            </w:r>
            <w:r w:rsidRPr="007B5BFD">
              <w:rPr>
                <w:rFonts w:ascii="Arial" w:hAnsi="Arial" w:cs="Arial"/>
                <w:color w:val="000000"/>
                <w:sz w:val="20"/>
              </w:rPr>
              <w:t>предоставленных</w:t>
            </w:r>
            <w:r w:rsidR="00B978B5" w:rsidRPr="007B5BFD">
              <w:rPr>
                <w:rFonts w:ascii="Arial" w:hAnsi="Arial" w:cs="Arial"/>
                <w:color w:val="000000"/>
                <w:sz w:val="20"/>
              </w:rPr>
              <w:t xml:space="preserve"> </w:t>
            </w:r>
            <w:r w:rsidRPr="007B5BFD">
              <w:rPr>
                <w:rFonts w:ascii="Arial" w:hAnsi="Arial" w:cs="Arial"/>
                <w:color w:val="000000"/>
                <w:sz w:val="20"/>
              </w:rPr>
              <w:t>из</w:t>
            </w:r>
            <w:r w:rsidR="00B978B5" w:rsidRPr="007B5BFD">
              <w:rPr>
                <w:rFonts w:ascii="Arial" w:hAnsi="Arial" w:cs="Arial"/>
                <w:color w:val="000000"/>
                <w:sz w:val="20"/>
              </w:rPr>
              <w:t xml:space="preserve"> </w:t>
            </w:r>
            <w:r w:rsidRPr="007B5BFD">
              <w:rPr>
                <w:rFonts w:ascii="Arial" w:hAnsi="Arial" w:cs="Arial"/>
                <w:color w:val="000000"/>
                <w:sz w:val="20"/>
              </w:rPr>
              <w:t>республиканского</w:t>
            </w:r>
            <w:r w:rsidR="00B978B5" w:rsidRPr="007B5BFD">
              <w:rPr>
                <w:rFonts w:ascii="Arial" w:hAnsi="Arial" w:cs="Arial"/>
                <w:color w:val="000000"/>
                <w:sz w:val="20"/>
              </w:rPr>
              <w:t xml:space="preserve"> </w:t>
            </w:r>
            <w:r w:rsidRPr="007B5BFD">
              <w:rPr>
                <w:rFonts w:ascii="Arial" w:hAnsi="Arial" w:cs="Arial"/>
                <w:color w:val="000000"/>
                <w:sz w:val="20"/>
              </w:rPr>
              <w:t>бюджета</w:t>
            </w:r>
            <w:r w:rsidR="00B978B5" w:rsidRPr="007B5BFD">
              <w:rPr>
                <w:rFonts w:ascii="Arial" w:hAnsi="Arial" w:cs="Arial"/>
                <w:color w:val="000000"/>
                <w:sz w:val="20"/>
              </w:rPr>
              <w:t xml:space="preserve"> </w:t>
            </w:r>
            <w:r w:rsidRPr="007B5BFD">
              <w:rPr>
                <w:rFonts w:ascii="Arial" w:hAnsi="Arial" w:cs="Arial"/>
                <w:color w:val="000000"/>
                <w:sz w:val="20"/>
              </w:rPr>
              <w:t>Чувашской</w:t>
            </w:r>
            <w:r w:rsidR="00B978B5" w:rsidRPr="007B5BFD">
              <w:rPr>
                <w:rFonts w:ascii="Arial" w:hAnsi="Arial" w:cs="Arial"/>
                <w:color w:val="000000"/>
                <w:sz w:val="20"/>
              </w:rPr>
              <w:t xml:space="preserve"> </w:t>
            </w:r>
            <w:r w:rsidRPr="007B5BFD">
              <w:rPr>
                <w:rFonts w:ascii="Arial" w:hAnsi="Arial" w:cs="Arial"/>
                <w:color w:val="000000"/>
                <w:sz w:val="20"/>
              </w:rPr>
              <w:t>Республики</w:t>
            </w:r>
            <w:r w:rsidR="00B978B5" w:rsidRPr="007B5BFD">
              <w:rPr>
                <w:rFonts w:ascii="Arial" w:hAnsi="Arial" w:cs="Arial"/>
                <w:color w:val="000000"/>
                <w:sz w:val="20"/>
              </w:rPr>
              <w:t xml:space="preserve"> </w:t>
            </w:r>
            <w:r w:rsidRPr="007B5BFD">
              <w:rPr>
                <w:rFonts w:ascii="Arial" w:hAnsi="Arial" w:cs="Arial"/>
                <w:color w:val="000000"/>
                <w:sz w:val="20"/>
              </w:rPr>
              <w:t>бюджетам</w:t>
            </w:r>
            <w:r w:rsidR="00B978B5" w:rsidRPr="007B5BFD">
              <w:rPr>
                <w:rFonts w:ascii="Arial" w:hAnsi="Arial" w:cs="Arial"/>
                <w:color w:val="000000"/>
                <w:sz w:val="20"/>
              </w:rPr>
              <w:t xml:space="preserve"> </w:t>
            </w:r>
            <w:r w:rsidRPr="007B5BFD">
              <w:rPr>
                <w:rFonts w:ascii="Arial" w:hAnsi="Arial" w:cs="Arial"/>
                <w:color w:val="000000"/>
                <w:sz w:val="20"/>
              </w:rPr>
              <w:t>муниципальных</w:t>
            </w:r>
            <w:r w:rsidR="00B978B5" w:rsidRPr="007B5BFD">
              <w:rPr>
                <w:rFonts w:ascii="Arial" w:hAnsi="Arial" w:cs="Arial"/>
                <w:color w:val="000000"/>
                <w:sz w:val="20"/>
              </w:rPr>
              <w:t xml:space="preserve"> </w:t>
            </w:r>
            <w:r w:rsidRPr="007B5BFD">
              <w:rPr>
                <w:rFonts w:ascii="Arial" w:hAnsi="Arial" w:cs="Arial"/>
                <w:color w:val="000000"/>
                <w:sz w:val="20"/>
              </w:rPr>
              <w:t>районов</w:t>
            </w:r>
            <w:r w:rsidR="00B978B5" w:rsidRPr="007B5BFD">
              <w:rPr>
                <w:rFonts w:ascii="Arial" w:hAnsi="Arial" w:cs="Arial"/>
                <w:color w:val="000000"/>
                <w:sz w:val="20"/>
              </w:rPr>
              <w:t xml:space="preserve"> </w:t>
            </w:r>
            <w:r w:rsidRPr="007B5BFD">
              <w:rPr>
                <w:rFonts w:ascii="Arial" w:hAnsi="Arial" w:cs="Arial"/>
                <w:color w:val="000000"/>
                <w:sz w:val="20"/>
              </w:rPr>
              <w:t>форме</w:t>
            </w:r>
            <w:r w:rsidR="00B978B5" w:rsidRPr="007B5BFD">
              <w:rPr>
                <w:rFonts w:ascii="Arial" w:hAnsi="Arial" w:cs="Arial"/>
                <w:color w:val="000000"/>
                <w:sz w:val="20"/>
              </w:rPr>
              <w:t xml:space="preserve"> </w:t>
            </w:r>
            <w:r w:rsidRPr="007B5BFD">
              <w:rPr>
                <w:rFonts w:ascii="Arial" w:hAnsi="Arial" w:cs="Arial"/>
                <w:color w:val="000000"/>
                <w:sz w:val="20"/>
              </w:rPr>
              <w:t>субвенций,</w:t>
            </w:r>
            <w:r w:rsidR="00B978B5" w:rsidRPr="007B5BFD">
              <w:rPr>
                <w:rFonts w:ascii="Arial" w:hAnsi="Arial" w:cs="Arial"/>
                <w:color w:val="000000"/>
                <w:sz w:val="20"/>
              </w:rPr>
              <w:t xml:space="preserve"> </w:t>
            </w:r>
            <w:r w:rsidRPr="007B5BFD">
              <w:rPr>
                <w:rFonts w:ascii="Arial" w:hAnsi="Arial" w:cs="Arial"/>
                <w:color w:val="000000"/>
                <w:sz w:val="20"/>
              </w:rPr>
              <w:t>субсидий</w:t>
            </w:r>
            <w:r w:rsidR="00B978B5" w:rsidRPr="007B5BFD">
              <w:rPr>
                <w:rFonts w:ascii="Arial" w:hAnsi="Arial" w:cs="Arial"/>
                <w:color w:val="000000"/>
                <w:sz w:val="20"/>
              </w:rPr>
              <w:t xml:space="preserve"> </w:t>
            </w:r>
            <w:r w:rsidRPr="007B5BFD">
              <w:rPr>
                <w:rFonts w:ascii="Arial" w:hAnsi="Arial" w:cs="Arial"/>
                <w:color w:val="000000"/>
                <w:sz w:val="20"/>
              </w:rPr>
              <w:t>и</w:t>
            </w:r>
            <w:r w:rsidR="00B978B5" w:rsidRPr="007B5BFD">
              <w:rPr>
                <w:rFonts w:ascii="Arial" w:hAnsi="Arial" w:cs="Arial"/>
                <w:color w:val="000000"/>
                <w:sz w:val="20"/>
              </w:rPr>
              <w:t xml:space="preserve"> </w:t>
            </w:r>
            <w:r w:rsidRPr="007B5BFD">
              <w:rPr>
                <w:rFonts w:ascii="Arial" w:hAnsi="Arial" w:cs="Arial"/>
                <w:color w:val="000000"/>
                <w:sz w:val="20"/>
              </w:rPr>
              <w:t>иных</w:t>
            </w:r>
            <w:r w:rsidR="00B978B5" w:rsidRPr="007B5BFD">
              <w:rPr>
                <w:rFonts w:ascii="Arial" w:hAnsi="Arial" w:cs="Arial"/>
                <w:color w:val="000000"/>
                <w:sz w:val="20"/>
              </w:rPr>
              <w:t xml:space="preserve"> </w:t>
            </w:r>
            <w:r w:rsidRPr="007B5BFD">
              <w:rPr>
                <w:rFonts w:ascii="Arial" w:hAnsi="Arial" w:cs="Arial"/>
                <w:color w:val="000000"/>
                <w:sz w:val="20"/>
              </w:rPr>
              <w:t>межбюджетных</w:t>
            </w:r>
            <w:r w:rsidR="00B978B5" w:rsidRPr="007B5BFD">
              <w:rPr>
                <w:rFonts w:ascii="Arial" w:hAnsi="Arial" w:cs="Arial"/>
                <w:color w:val="000000"/>
                <w:sz w:val="20"/>
              </w:rPr>
              <w:t xml:space="preserve"> </w:t>
            </w:r>
            <w:r w:rsidRPr="007B5BFD">
              <w:rPr>
                <w:rFonts w:ascii="Arial" w:hAnsi="Arial" w:cs="Arial"/>
                <w:color w:val="000000"/>
                <w:sz w:val="20"/>
              </w:rPr>
              <w:t>трансфертов,</w:t>
            </w:r>
            <w:r w:rsidR="00B978B5" w:rsidRPr="007B5BFD">
              <w:rPr>
                <w:rFonts w:ascii="Arial" w:hAnsi="Arial" w:cs="Arial"/>
                <w:color w:val="000000"/>
                <w:sz w:val="20"/>
              </w:rPr>
              <w:t xml:space="preserve"> </w:t>
            </w:r>
            <w:r w:rsidRPr="007B5BFD">
              <w:rPr>
                <w:rFonts w:ascii="Arial" w:hAnsi="Arial" w:cs="Arial"/>
                <w:color w:val="000000"/>
                <w:sz w:val="20"/>
              </w:rPr>
              <w:t>имеющих</w:t>
            </w:r>
            <w:r w:rsidR="00B978B5" w:rsidRPr="007B5BFD">
              <w:rPr>
                <w:rFonts w:ascii="Arial" w:hAnsi="Arial" w:cs="Arial"/>
                <w:color w:val="000000"/>
                <w:sz w:val="20"/>
              </w:rPr>
              <w:t xml:space="preserve"> </w:t>
            </w:r>
            <w:r w:rsidRPr="007B5BFD">
              <w:rPr>
                <w:rFonts w:ascii="Arial" w:hAnsi="Arial" w:cs="Arial"/>
                <w:color w:val="000000"/>
                <w:sz w:val="20"/>
              </w:rPr>
              <w:t>целевое</w:t>
            </w:r>
            <w:r w:rsidR="00B978B5" w:rsidRPr="007B5BFD">
              <w:rPr>
                <w:rFonts w:ascii="Arial" w:hAnsi="Arial" w:cs="Arial"/>
                <w:color w:val="000000"/>
                <w:sz w:val="20"/>
              </w:rPr>
              <w:t xml:space="preserve"> </w:t>
            </w:r>
            <w:r w:rsidRPr="007B5BFD">
              <w:rPr>
                <w:rFonts w:ascii="Arial" w:hAnsi="Arial" w:cs="Arial"/>
                <w:color w:val="000000"/>
                <w:sz w:val="20"/>
              </w:rPr>
              <w:t>назначение</w:t>
            </w:r>
          </w:p>
        </w:tc>
        <w:tc>
          <w:tcPr>
            <w:tcW w:w="618" w:type="pct"/>
            <w:tcBorders>
              <w:top w:val="nil"/>
              <w:left w:val="nil"/>
              <w:bottom w:val="nil"/>
              <w:right w:val="nil"/>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0,0</w:t>
            </w:r>
          </w:p>
        </w:tc>
      </w:tr>
      <w:tr w:rsidR="0020695B" w:rsidRPr="007B5BFD" w:rsidTr="006B771E">
        <w:trPr>
          <w:cantSplit/>
        </w:trPr>
        <w:tc>
          <w:tcPr>
            <w:tcW w:w="1658" w:type="pct"/>
            <w:tcBorders>
              <w:top w:val="nil"/>
              <w:left w:val="nil"/>
              <w:bottom w:val="nil"/>
              <w:right w:val="nil"/>
            </w:tcBorders>
            <w:vAlign w:val="center"/>
          </w:tcPr>
          <w:p w:rsidR="0020695B" w:rsidRPr="007B5BFD" w:rsidRDefault="0020695B" w:rsidP="006B771E">
            <w:pPr>
              <w:widowControl w:val="0"/>
              <w:tabs>
                <w:tab w:val="left" w:pos="708"/>
                <w:tab w:val="center" w:pos="4677"/>
                <w:tab w:val="right" w:pos="9355"/>
              </w:tabs>
              <w:jc w:val="center"/>
              <w:rPr>
                <w:rFonts w:ascii="Arial" w:hAnsi="Arial" w:cs="Arial"/>
                <w:color w:val="000000"/>
                <w:sz w:val="20"/>
              </w:rPr>
            </w:pPr>
          </w:p>
        </w:tc>
        <w:tc>
          <w:tcPr>
            <w:tcW w:w="2725" w:type="pct"/>
            <w:tcBorders>
              <w:top w:val="nil"/>
              <w:left w:val="nil"/>
              <w:bottom w:val="nil"/>
              <w:right w:val="nil"/>
            </w:tcBorders>
            <w:vAlign w:val="center"/>
          </w:tcPr>
          <w:p w:rsidR="0020695B" w:rsidRPr="007B5BFD" w:rsidRDefault="00B978B5" w:rsidP="006B771E">
            <w:pPr>
              <w:widowControl w:val="0"/>
              <w:ind w:left="-43"/>
              <w:jc w:val="center"/>
              <w:rPr>
                <w:rFonts w:ascii="Arial" w:hAnsi="Arial" w:cs="Arial"/>
                <w:color w:val="000000"/>
                <w:sz w:val="20"/>
              </w:rPr>
            </w:pPr>
            <w:r w:rsidRPr="007B5BFD">
              <w:rPr>
                <w:rFonts w:ascii="Arial" w:hAnsi="Arial" w:cs="Arial"/>
                <w:color w:val="000000"/>
                <w:sz w:val="20"/>
              </w:rPr>
              <w:t xml:space="preserve"> </w:t>
            </w:r>
            <w:r w:rsidR="0020695B" w:rsidRPr="007B5BFD">
              <w:rPr>
                <w:rFonts w:ascii="Arial" w:hAnsi="Arial" w:cs="Arial"/>
                <w:color w:val="000000"/>
                <w:sz w:val="20"/>
              </w:rPr>
              <w:t>на</w:t>
            </w:r>
            <w:r w:rsidRPr="007B5BFD">
              <w:rPr>
                <w:rFonts w:ascii="Arial" w:hAnsi="Arial" w:cs="Arial"/>
                <w:color w:val="000000"/>
                <w:sz w:val="20"/>
              </w:rPr>
              <w:t xml:space="preserve"> </w:t>
            </w:r>
            <w:r w:rsidR="0020695B" w:rsidRPr="007B5BFD">
              <w:rPr>
                <w:rFonts w:ascii="Arial" w:hAnsi="Arial" w:cs="Arial"/>
                <w:color w:val="000000"/>
                <w:sz w:val="20"/>
              </w:rPr>
              <w:t>начало</w:t>
            </w:r>
            <w:r w:rsidRPr="007B5BFD">
              <w:rPr>
                <w:rFonts w:ascii="Arial" w:hAnsi="Arial" w:cs="Arial"/>
                <w:color w:val="000000"/>
                <w:sz w:val="20"/>
              </w:rPr>
              <w:t xml:space="preserve"> </w:t>
            </w:r>
            <w:r w:rsidR="0020695B" w:rsidRPr="007B5BFD">
              <w:rPr>
                <w:rFonts w:ascii="Arial" w:hAnsi="Arial" w:cs="Arial"/>
                <w:color w:val="000000"/>
                <w:sz w:val="20"/>
              </w:rPr>
              <w:t>2020г.</w:t>
            </w:r>
          </w:p>
        </w:tc>
        <w:tc>
          <w:tcPr>
            <w:tcW w:w="618" w:type="pct"/>
            <w:tcBorders>
              <w:top w:val="nil"/>
              <w:left w:val="nil"/>
              <w:bottom w:val="nil"/>
              <w:right w:val="nil"/>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110,5</w:t>
            </w:r>
          </w:p>
        </w:tc>
      </w:tr>
      <w:tr w:rsidR="0020695B" w:rsidRPr="007B5BFD" w:rsidTr="006B771E">
        <w:trPr>
          <w:cantSplit/>
        </w:trPr>
        <w:tc>
          <w:tcPr>
            <w:tcW w:w="1658" w:type="pct"/>
            <w:tcBorders>
              <w:top w:val="nil"/>
              <w:left w:val="nil"/>
              <w:bottom w:val="nil"/>
              <w:right w:val="nil"/>
            </w:tcBorders>
            <w:vAlign w:val="center"/>
          </w:tcPr>
          <w:p w:rsidR="0020695B" w:rsidRPr="007B5BFD" w:rsidRDefault="0020695B" w:rsidP="006B771E">
            <w:pPr>
              <w:widowControl w:val="0"/>
              <w:tabs>
                <w:tab w:val="left" w:pos="708"/>
                <w:tab w:val="center" w:pos="4677"/>
                <w:tab w:val="right" w:pos="9355"/>
              </w:tabs>
              <w:jc w:val="center"/>
              <w:rPr>
                <w:rFonts w:ascii="Arial" w:hAnsi="Arial" w:cs="Arial"/>
                <w:b/>
                <w:color w:val="000000"/>
                <w:sz w:val="20"/>
              </w:rPr>
            </w:pPr>
          </w:p>
        </w:tc>
        <w:tc>
          <w:tcPr>
            <w:tcW w:w="2725" w:type="pct"/>
            <w:tcBorders>
              <w:top w:val="nil"/>
              <w:left w:val="nil"/>
              <w:bottom w:val="nil"/>
              <w:right w:val="nil"/>
            </w:tcBorders>
            <w:vAlign w:val="center"/>
          </w:tcPr>
          <w:p w:rsidR="0020695B" w:rsidRPr="007B5BFD" w:rsidRDefault="00B978B5" w:rsidP="006B771E">
            <w:pPr>
              <w:widowControl w:val="0"/>
              <w:ind w:left="-43"/>
              <w:jc w:val="center"/>
              <w:rPr>
                <w:rFonts w:ascii="Arial" w:hAnsi="Arial" w:cs="Arial"/>
                <w:color w:val="000000"/>
                <w:sz w:val="20"/>
              </w:rPr>
            </w:pPr>
            <w:r w:rsidRPr="007B5BFD">
              <w:rPr>
                <w:rFonts w:ascii="Arial" w:hAnsi="Arial" w:cs="Arial"/>
                <w:color w:val="000000"/>
                <w:sz w:val="20"/>
              </w:rPr>
              <w:t xml:space="preserve"> </w:t>
            </w:r>
            <w:r w:rsidR="0020695B" w:rsidRPr="007B5BFD">
              <w:rPr>
                <w:rFonts w:ascii="Arial" w:hAnsi="Arial" w:cs="Arial"/>
                <w:color w:val="000000"/>
                <w:sz w:val="20"/>
              </w:rPr>
              <w:t>на</w:t>
            </w:r>
            <w:r w:rsidRPr="007B5BFD">
              <w:rPr>
                <w:rFonts w:ascii="Arial" w:hAnsi="Arial" w:cs="Arial"/>
                <w:color w:val="000000"/>
                <w:sz w:val="20"/>
              </w:rPr>
              <w:t xml:space="preserve"> </w:t>
            </w:r>
            <w:r w:rsidR="0020695B" w:rsidRPr="007B5BFD">
              <w:rPr>
                <w:rFonts w:ascii="Arial" w:hAnsi="Arial" w:cs="Arial"/>
                <w:color w:val="000000"/>
                <w:sz w:val="20"/>
              </w:rPr>
              <w:t>отчетный</w:t>
            </w:r>
            <w:r w:rsidRPr="007B5BFD">
              <w:rPr>
                <w:rFonts w:ascii="Arial" w:hAnsi="Arial" w:cs="Arial"/>
                <w:color w:val="000000"/>
                <w:sz w:val="20"/>
              </w:rPr>
              <w:t xml:space="preserve"> </w:t>
            </w:r>
            <w:r w:rsidR="0020695B" w:rsidRPr="007B5BFD">
              <w:rPr>
                <w:rFonts w:ascii="Arial" w:hAnsi="Arial" w:cs="Arial"/>
                <w:color w:val="000000"/>
                <w:sz w:val="20"/>
              </w:rPr>
              <w:t>период</w:t>
            </w:r>
          </w:p>
        </w:tc>
        <w:tc>
          <w:tcPr>
            <w:tcW w:w="618" w:type="pct"/>
            <w:tcBorders>
              <w:top w:val="nil"/>
              <w:left w:val="nil"/>
              <w:bottom w:val="nil"/>
              <w:right w:val="nil"/>
            </w:tcBorders>
            <w:vAlign w:val="center"/>
          </w:tcPr>
          <w:p w:rsidR="0020695B" w:rsidRPr="007B5BFD" w:rsidRDefault="0020695B" w:rsidP="006B771E">
            <w:pPr>
              <w:jc w:val="center"/>
              <w:rPr>
                <w:rFonts w:ascii="Arial" w:hAnsi="Arial" w:cs="Arial"/>
                <w:color w:val="000000"/>
                <w:sz w:val="20"/>
              </w:rPr>
            </w:pPr>
            <w:r w:rsidRPr="007B5BFD">
              <w:rPr>
                <w:rFonts w:ascii="Arial" w:hAnsi="Arial" w:cs="Arial"/>
                <w:color w:val="000000"/>
                <w:sz w:val="20"/>
              </w:rPr>
              <w:t>29,0</w:t>
            </w:r>
          </w:p>
        </w:tc>
      </w:tr>
    </w:tbl>
    <w:p w:rsidR="000B3B46" w:rsidRPr="007B5BFD" w:rsidRDefault="00B978B5" w:rsidP="007B5BFD">
      <w:pPr>
        <w:jc w:val="center"/>
        <w:rPr>
          <w:rFonts w:ascii="Arial" w:hAnsi="Arial" w:cs="Arial"/>
          <w:color w:val="000000"/>
          <w:sz w:val="20"/>
          <w:szCs w:val="18"/>
          <w:lang w:val="x-none" w:eastAsia="x-none"/>
        </w:rPr>
      </w:pPr>
      <w:r w:rsidRPr="007B5BFD">
        <w:rPr>
          <w:rFonts w:ascii="Arial" w:hAnsi="Arial" w:cs="Arial"/>
          <w:b/>
          <w:color w:val="000000"/>
          <w:sz w:val="20"/>
          <w:lang w:val="x-none" w:eastAsia="x-none"/>
        </w:rPr>
        <w:t xml:space="preserve"> </w:t>
      </w:r>
    </w:p>
    <w:p w:rsidR="00EB1242" w:rsidRDefault="00EB1242" w:rsidP="007B5BFD">
      <w:pPr>
        <w:rPr>
          <w:rFonts w:ascii="Arial" w:hAnsi="Arial" w:cs="Arial"/>
          <w:color w:val="000000"/>
          <w:sz w:val="20"/>
        </w:rPr>
      </w:pPr>
    </w:p>
    <w:p w:rsidR="00293232" w:rsidRDefault="00293232" w:rsidP="007B5BFD">
      <w:pPr>
        <w:rPr>
          <w:rFonts w:ascii="Arial" w:hAnsi="Arial" w:cs="Arial"/>
          <w:color w:val="000000"/>
          <w:sz w:val="20"/>
        </w:rPr>
      </w:pPr>
    </w:p>
    <w:p w:rsidR="00293232" w:rsidRDefault="00293232" w:rsidP="007B5BFD">
      <w:pPr>
        <w:rPr>
          <w:rFonts w:ascii="Arial" w:hAnsi="Arial" w:cs="Arial"/>
          <w:color w:val="000000"/>
          <w:sz w:val="20"/>
        </w:rPr>
      </w:pPr>
    </w:p>
    <w:p w:rsidR="00293232" w:rsidRDefault="00293232" w:rsidP="007B5BFD">
      <w:pPr>
        <w:rPr>
          <w:rFonts w:ascii="Arial" w:hAnsi="Arial" w:cs="Arial"/>
          <w:color w:val="000000"/>
          <w:sz w:val="20"/>
        </w:rPr>
      </w:pPr>
    </w:p>
    <w:p w:rsidR="00293232" w:rsidRDefault="00293232" w:rsidP="007B5BFD">
      <w:pPr>
        <w:rPr>
          <w:rFonts w:ascii="Arial" w:hAnsi="Arial" w:cs="Arial"/>
          <w:color w:val="000000"/>
          <w:sz w:val="20"/>
        </w:rPr>
      </w:pPr>
    </w:p>
    <w:p w:rsidR="00293232" w:rsidRDefault="00293232" w:rsidP="007B5BFD">
      <w:pPr>
        <w:rPr>
          <w:rFonts w:ascii="Arial" w:hAnsi="Arial" w:cs="Arial"/>
          <w:color w:val="000000"/>
          <w:sz w:val="20"/>
        </w:rPr>
      </w:pPr>
    </w:p>
    <w:p w:rsidR="00293232" w:rsidRDefault="00293232" w:rsidP="007B5BFD">
      <w:pPr>
        <w:rPr>
          <w:rFonts w:ascii="Arial" w:hAnsi="Arial" w:cs="Arial"/>
          <w:color w:val="000000"/>
          <w:sz w:val="20"/>
        </w:rPr>
      </w:pPr>
    </w:p>
    <w:p w:rsidR="00293232" w:rsidRDefault="00293232" w:rsidP="007B5BFD">
      <w:pPr>
        <w:rPr>
          <w:rFonts w:ascii="Arial" w:hAnsi="Arial" w:cs="Arial"/>
          <w:color w:val="000000"/>
          <w:sz w:val="20"/>
        </w:rPr>
      </w:pPr>
    </w:p>
    <w:p w:rsidR="00293232" w:rsidRDefault="00293232" w:rsidP="007B5BFD">
      <w:pPr>
        <w:rPr>
          <w:rFonts w:ascii="Arial" w:hAnsi="Arial" w:cs="Arial"/>
          <w:color w:val="000000"/>
          <w:sz w:val="20"/>
        </w:rPr>
      </w:pPr>
    </w:p>
    <w:p w:rsidR="00293232" w:rsidRDefault="00293232" w:rsidP="007B5BFD">
      <w:pPr>
        <w:rPr>
          <w:rFonts w:ascii="Arial" w:hAnsi="Arial" w:cs="Arial"/>
          <w:color w:val="000000"/>
          <w:sz w:val="20"/>
        </w:rPr>
      </w:pPr>
    </w:p>
    <w:p w:rsidR="00293232" w:rsidRDefault="00293232" w:rsidP="007B5BFD">
      <w:pPr>
        <w:rPr>
          <w:rFonts w:ascii="Arial" w:hAnsi="Arial" w:cs="Arial"/>
          <w:color w:val="000000"/>
          <w:sz w:val="20"/>
        </w:rPr>
      </w:pPr>
    </w:p>
    <w:p w:rsidR="00293232" w:rsidRDefault="00293232" w:rsidP="007B5BFD">
      <w:pPr>
        <w:rPr>
          <w:rFonts w:ascii="Arial" w:hAnsi="Arial" w:cs="Arial"/>
          <w:color w:val="000000"/>
          <w:sz w:val="20"/>
        </w:rPr>
      </w:pPr>
    </w:p>
    <w:p w:rsidR="00293232" w:rsidRDefault="00293232" w:rsidP="007B5BFD">
      <w:pPr>
        <w:rPr>
          <w:rFonts w:ascii="Arial" w:hAnsi="Arial" w:cs="Arial"/>
          <w:color w:val="000000"/>
          <w:sz w:val="20"/>
        </w:rPr>
      </w:pPr>
    </w:p>
    <w:p w:rsidR="00293232" w:rsidRDefault="00293232" w:rsidP="007B5BFD">
      <w:pPr>
        <w:rPr>
          <w:rFonts w:ascii="Arial" w:hAnsi="Arial" w:cs="Arial"/>
          <w:color w:val="000000"/>
          <w:sz w:val="20"/>
        </w:rPr>
      </w:pPr>
    </w:p>
    <w:p w:rsidR="00293232" w:rsidRDefault="00293232" w:rsidP="007B5BFD">
      <w:pPr>
        <w:rPr>
          <w:rFonts w:ascii="Arial" w:hAnsi="Arial" w:cs="Arial"/>
          <w:color w:val="000000"/>
          <w:sz w:val="20"/>
        </w:rPr>
      </w:pPr>
    </w:p>
    <w:p w:rsidR="00293232" w:rsidRDefault="00293232" w:rsidP="007B5BFD">
      <w:pPr>
        <w:rPr>
          <w:rFonts w:ascii="Arial" w:hAnsi="Arial" w:cs="Arial"/>
          <w:color w:val="000000"/>
          <w:sz w:val="20"/>
        </w:rPr>
      </w:pPr>
    </w:p>
    <w:p w:rsidR="00293232" w:rsidRDefault="00293232" w:rsidP="007B5BFD">
      <w:pPr>
        <w:rPr>
          <w:rFonts w:ascii="Arial" w:hAnsi="Arial" w:cs="Arial"/>
          <w:color w:val="000000"/>
          <w:sz w:val="20"/>
        </w:rPr>
      </w:pPr>
    </w:p>
    <w:p w:rsidR="00293232" w:rsidRPr="007B5BFD" w:rsidRDefault="00293232" w:rsidP="007B5BFD">
      <w:pPr>
        <w:rPr>
          <w:rFonts w:ascii="Arial" w:hAnsi="Arial" w:cs="Arial"/>
          <w:color w:val="000000"/>
          <w:sz w:val="20"/>
        </w:rPr>
      </w:pPr>
    </w:p>
    <w:tbl>
      <w:tblPr>
        <w:tblW w:w="5000" w:type="pct"/>
        <w:tblBorders>
          <w:top w:val="single" w:sz="6" w:space="0" w:color="000000"/>
          <w:left w:val="single" w:sz="6" w:space="0" w:color="000000"/>
          <w:bottom w:val="single" w:sz="6" w:space="0" w:color="000000"/>
          <w:right w:val="single" w:sz="6" w:space="0" w:color="000000"/>
          <w:insideV w:val="single" w:sz="6" w:space="0" w:color="000000"/>
        </w:tblBorders>
        <w:tblLook w:val="01E0" w:firstRow="1" w:lastRow="1" w:firstColumn="1" w:lastColumn="1" w:noHBand="0" w:noVBand="0"/>
      </w:tblPr>
      <w:tblGrid>
        <w:gridCol w:w="5935"/>
        <w:gridCol w:w="3965"/>
        <w:gridCol w:w="5223"/>
      </w:tblGrid>
      <w:tr w:rsidR="00EB1242" w:rsidRPr="007B5BFD" w:rsidTr="006B771E">
        <w:trPr>
          <w:cantSplit/>
        </w:trPr>
        <w:tc>
          <w:tcPr>
            <w:tcW w:w="1962"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EB1242" w:rsidRPr="007B5BFD" w:rsidRDefault="00EB1242" w:rsidP="006B771E">
            <w:pPr>
              <w:ind w:firstLine="709"/>
              <w:jc w:val="center"/>
              <w:rPr>
                <w:rFonts w:ascii="Arial" w:hAnsi="Arial" w:cs="Arial"/>
                <w:b/>
                <w:bCs/>
                <w:i/>
                <w:iCs/>
                <w:color w:val="000000"/>
                <w:sz w:val="20"/>
                <w:szCs w:val="20"/>
              </w:rPr>
            </w:pPr>
            <w:r w:rsidRPr="007B5BFD">
              <w:rPr>
                <w:rFonts w:ascii="Arial" w:hAnsi="Arial" w:cs="Arial"/>
                <w:b/>
                <w:bCs/>
                <w:i/>
                <w:iCs/>
                <w:color w:val="000000"/>
                <w:sz w:val="20"/>
                <w:szCs w:val="20"/>
              </w:rPr>
              <w:t>Муниципальная</w:t>
            </w:r>
            <w:r w:rsidR="00B978B5" w:rsidRPr="007B5BFD">
              <w:rPr>
                <w:rFonts w:ascii="Arial" w:hAnsi="Arial" w:cs="Arial"/>
                <w:b/>
                <w:bCs/>
                <w:i/>
                <w:iCs/>
                <w:color w:val="000000"/>
                <w:sz w:val="20"/>
                <w:szCs w:val="20"/>
              </w:rPr>
              <w:t xml:space="preserve"> </w:t>
            </w:r>
            <w:r w:rsidRPr="007B5BFD">
              <w:rPr>
                <w:rFonts w:ascii="Arial" w:hAnsi="Arial" w:cs="Arial"/>
                <w:b/>
                <w:bCs/>
                <w:i/>
                <w:iCs/>
                <w:color w:val="000000"/>
                <w:sz w:val="20"/>
                <w:szCs w:val="20"/>
              </w:rPr>
              <w:t>газета</w:t>
            </w:r>
            <w:r w:rsidR="00B978B5" w:rsidRPr="007B5BFD">
              <w:rPr>
                <w:rFonts w:ascii="Arial" w:hAnsi="Arial" w:cs="Arial"/>
                <w:b/>
                <w:bCs/>
                <w:i/>
                <w:iCs/>
                <w:color w:val="000000"/>
                <w:sz w:val="20"/>
                <w:szCs w:val="20"/>
              </w:rPr>
              <w:t xml:space="preserve"> </w:t>
            </w:r>
            <w:r w:rsidRPr="007B5BFD">
              <w:rPr>
                <w:rFonts w:ascii="Arial" w:hAnsi="Arial" w:cs="Arial"/>
                <w:b/>
                <w:bCs/>
                <w:i/>
                <w:iCs/>
                <w:color w:val="000000"/>
                <w:sz w:val="20"/>
                <w:szCs w:val="20"/>
              </w:rPr>
              <w:t>«Посадский</w:t>
            </w:r>
            <w:r w:rsidR="00B978B5" w:rsidRPr="007B5BFD">
              <w:rPr>
                <w:rFonts w:ascii="Arial" w:hAnsi="Arial" w:cs="Arial"/>
                <w:b/>
                <w:bCs/>
                <w:i/>
                <w:iCs/>
                <w:color w:val="000000"/>
                <w:sz w:val="20"/>
                <w:szCs w:val="20"/>
              </w:rPr>
              <w:t xml:space="preserve"> </w:t>
            </w:r>
            <w:r w:rsidRPr="007B5BFD">
              <w:rPr>
                <w:rFonts w:ascii="Arial" w:hAnsi="Arial" w:cs="Arial"/>
                <w:b/>
                <w:bCs/>
                <w:i/>
                <w:iCs/>
                <w:color w:val="000000"/>
                <w:sz w:val="20"/>
                <w:szCs w:val="20"/>
              </w:rPr>
              <w:t>вестник»</w:t>
            </w:r>
          </w:p>
          <w:p w:rsidR="00EB1242" w:rsidRPr="007B5BFD" w:rsidRDefault="00EB1242" w:rsidP="006B771E">
            <w:pPr>
              <w:ind w:firstLine="709"/>
              <w:jc w:val="center"/>
              <w:rPr>
                <w:rFonts w:ascii="Arial" w:hAnsi="Arial" w:cs="Arial"/>
                <w:b/>
                <w:bCs/>
                <w:i/>
                <w:iCs/>
                <w:color w:val="000000"/>
                <w:sz w:val="20"/>
                <w:szCs w:val="20"/>
              </w:rPr>
            </w:pPr>
            <w:r w:rsidRPr="007B5BFD">
              <w:rPr>
                <w:rFonts w:ascii="Arial" w:hAnsi="Arial" w:cs="Arial"/>
                <w:b/>
                <w:bCs/>
                <w:i/>
                <w:iCs/>
                <w:color w:val="000000"/>
                <w:sz w:val="20"/>
                <w:szCs w:val="20"/>
              </w:rPr>
              <w:t>Адрес</w:t>
            </w:r>
            <w:r w:rsidR="00B978B5" w:rsidRPr="007B5BFD">
              <w:rPr>
                <w:rFonts w:ascii="Arial" w:hAnsi="Arial" w:cs="Arial"/>
                <w:b/>
                <w:bCs/>
                <w:i/>
                <w:iCs/>
                <w:color w:val="000000"/>
                <w:sz w:val="20"/>
                <w:szCs w:val="20"/>
              </w:rPr>
              <w:t xml:space="preserve"> </w:t>
            </w:r>
            <w:r w:rsidRPr="007B5BFD">
              <w:rPr>
                <w:rFonts w:ascii="Arial" w:hAnsi="Arial" w:cs="Arial"/>
                <w:b/>
                <w:bCs/>
                <w:i/>
                <w:iCs/>
                <w:color w:val="000000"/>
                <w:sz w:val="20"/>
                <w:szCs w:val="20"/>
              </w:rPr>
              <w:t>редакции</w:t>
            </w:r>
            <w:r w:rsidR="00B978B5" w:rsidRPr="007B5BFD">
              <w:rPr>
                <w:rFonts w:ascii="Arial" w:hAnsi="Arial" w:cs="Arial"/>
                <w:b/>
                <w:bCs/>
                <w:i/>
                <w:iCs/>
                <w:color w:val="000000"/>
                <w:sz w:val="20"/>
                <w:szCs w:val="20"/>
              </w:rPr>
              <w:t xml:space="preserve"> </w:t>
            </w:r>
            <w:r w:rsidRPr="007B5BFD">
              <w:rPr>
                <w:rFonts w:ascii="Arial" w:hAnsi="Arial" w:cs="Arial"/>
                <w:b/>
                <w:bCs/>
                <w:i/>
                <w:iCs/>
                <w:color w:val="000000"/>
                <w:sz w:val="20"/>
                <w:szCs w:val="20"/>
              </w:rPr>
              <w:t>и</w:t>
            </w:r>
            <w:r w:rsidR="00B978B5" w:rsidRPr="007B5BFD">
              <w:rPr>
                <w:rFonts w:ascii="Arial" w:hAnsi="Arial" w:cs="Arial"/>
                <w:b/>
                <w:bCs/>
                <w:i/>
                <w:iCs/>
                <w:color w:val="000000"/>
                <w:sz w:val="20"/>
                <w:szCs w:val="20"/>
              </w:rPr>
              <w:t xml:space="preserve"> </w:t>
            </w:r>
            <w:r w:rsidRPr="007B5BFD">
              <w:rPr>
                <w:rFonts w:ascii="Arial" w:hAnsi="Arial" w:cs="Arial"/>
                <w:b/>
                <w:bCs/>
                <w:i/>
                <w:iCs/>
                <w:color w:val="000000"/>
                <w:sz w:val="20"/>
                <w:szCs w:val="20"/>
              </w:rPr>
              <w:t>издателя:</w:t>
            </w:r>
          </w:p>
          <w:p w:rsidR="00EB1242" w:rsidRPr="007B5BFD" w:rsidRDefault="00EB1242" w:rsidP="006B771E">
            <w:pPr>
              <w:ind w:firstLine="709"/>
              <w:jc w:val="center"/>
              <w:rPr>
                <w:rFonts w:ascii="Arial" w:hAnsi="Arial" w:cs="Arial"/>
                <w:b/>
                <w:bCs/>
                <w:i/>
                <w:iCs/>
                <w:color w:val="000000"/>
                <w:sz w:val="20"/>
                <w:szCs w:val="20"/>
              </w:rPr>
            </w:pPr>
            <w:r w:rsidRPr="007B5BFD">
              <w:rPr>
                <w:rFonts w:ascii="Arial" w:hAnsi="Arial" w:cs="Arial"/>
                <w:b/>
                <w:bCs/>
                <w:i/>
                <w:iCs/>
                <w:color w:val="000000"/>
                <w:sz w:val="20"/>
                <w:szCs w:val="20"/>
              </w:rPr>
              <w:t>429570,</w:t>
            </w:r>
            <w:r w:rsidR="00B978B5" w:rsidRPr="007B5BFD">
              <w:rPr>
                <w:rFonts w:ascii="Arial" w:hAnsi="Arial" w:cs="Arial"/>
                <w:b/>
                <w:bCs/>
                <w:i/>
                <w:iCs/>
                <w:color w:val="000000"/>
                <w:sz w:val="20"/>
                <w:szCs w:val="20"/>
              </w:rPr>
              <w:t xml:space="preserve"> </w:t>
            </w:r>
            <w:r w:rsidRPr="007B5BFD">
              <w:rPr>
                <w:rFonts w:ascii="Arial" w:hAnsi="Arial" w:cs="Arial"/>
                <w:b/>
                <w:bCs/>
                <w:i/>
                <w:iCs/>
                <w:color w:val="000000"/>
                <w:sz w:val="20"/>
                <w:szCs w:val="20"/>
              </w:rPr>
              <w:t>г.</w:t>
            </w:r>
            <w:r w:rsidR="00B978B5" w:rsidRPr="007B5BFD">
              <w:rPr>
                <w:rFonts w:ascii="Arial" w:hAnsi="Arial" w:cs="Arial"/>
                <w:b/>
                <w:bCs/>
                <w:i/>
                <w:iCs/>
                <w:color w:val="000000"/>
                <w:sz w:val="20"/>
                <w:szCs w:val="20"/>
              </w:rPr>
              <w:t xml:space="preserve"> </w:t>
            </w:r>
            <w:r w:rsidRPr="007B5BFD">
              <w:rPr>
                <w:rFonts w:ascii="Arial" w:hAnsi="Arial" w:cs="Arial"/>
                <w:b/>
                <w:bCs/>
                <w:i/>
                <w:iCs/>
                <w:color w:val="000000"/>
                <w:sz w:val="20"/>
                <w:szCs w:val="20"/>
              </w:rPr>
              <w:t>Мариинский</w:t>
            </w:r>
            <w:r w:rsidR="00B978B5" w:rsidRPr="007B5BFD">
              <w:rPr>
                <w:rFonts w:ascii="Arial" w:hAnsi="Arial" w:cs="Arial"/>
                <w:b/>
                <w:bCs/>
                <w:i/>
                <w:iCs/>
                <w:color w:val="000000"/>
                <w:sz w:val="20"/>
                <w:szCs w:val="20"/>
              </w:rPr>
              <w:t xml:space="preserve"> </w:t>
            </w:r>
            <w:r w:rsidRPr="007B5BFD">
              <w:rPr>
                <w:rFonts w:ascii="Arial" w:hAnsi="Arial" w:cs="Arial"/>
                <w:b/>
                <w:bCs/>
                <w:i/>
                <w:iCs/>
                <w:color w:val="000000"/>
                <w:sz w:val="20"/>
                <w:szCs w:val="20"/>
              </w:rPr>
              <w:t>Посад,</w:t>
            </w:r>
            <w:r w:rsidR="00B978B5" w:rsidRPr="007B5BFD">
              <w:rPr>
                <w:rFonts w:ascii="Arial" w:hAnsi="Arial" w:cs="Arial"/>
                <w:b/>
                <w:bCs/>
                <w:i/>
                <w:iCs/>
                <w:color w:val="000000"/>
                <w:sz w:val="20"/>
                <w:szCs w:val="20"/>
              </w:rPr>
              <w:t xml:space="preserve"> </w:t>
            </w:r>
            <w:r w:rsidRPr="007B5BFD">
              <w:rPr>
                <w:rFonts w:ascii="Arial" w:hAnsi="Arial" w:cs="Arial"/>
                <w:b/>
                <w:bCs/>
                <w:i/>
                <w:iCs/>
                <w:color w:val="000000"/>
                <w:sz w:val="20"/>
                <w:szCs w:val="20"/>
              </w:rPr>
              <w:t>ул.</w:t>
            </w:r>
            <w:r w:rsidR="00B978B5" w:rsidRPr="007B5BFD">
              <w:rPr>
                <w:rFonts w:ascii="Arial" w:hAnsi="Arial" w:cs="Arial"/>
                <w:b/>
                <w:bCs/>
                <w:i/>
                <w:iCs/>
                <w:color w:val="000000"/>
                <w:sz w:val="20"/>
                <w:szCs w:val="20"/>
              </w:rPr>
              <w:t xml:space="preserve"> </w:t>
            </w:r>
            <w:r w:rsidRPr="007B5BFD">
              <w:rPr>
                <w:rFonts w:ascii="Arial" w:hAnsi="Arial" w:cs="Arial"/>
                <w:b/>
                <w:bCs/>
                <w:i/>
                <w:iCs/>
                <w:color w:val="000000"/>
                <w:sz w:val="20"/>
                <w:szCs w:val="20"/>
              </w:rPr>
              <w:t>Николаева,</w:t>
            </w:r>
            <w:r w:rsidR="00B978B5" w:rsidRPr="007B5BFD">
              <w:rPr>
                <w:rFonts w:ascii="Arial" w:hAnsi="Arial" w:cs="Arial"/>
                <w:b/>
                <w:bCs/>
                <w:i/>
                <w:iCs/>
                <w:color w:val="000000"/>
                <w:sz w:val="20"/>
                <w:szCs w:val="20"/>
              </w:rPr>
              <w:t xml:space="preserve"> </w:t>
            </w:r>
            <w:r w:rsidRPr="007B5BFD">
              <w:rPr>
                <w:rFonts w:ascii="Arial" w:hAnsi="Arial" w:cs="Arial"/>
                <w:b/>
                <w:bCs/>
                <w:i/>
                <w:iCs/>
                <w:color w:val="000000"/>
                <w:sz w:val="20"/>
                <w:szCs w:val="20"/>
              </w:rPr>
              <w:t>47</w:t>
            </w:r>
          </w:p>
          <w:p w:rsidR="00EB1242" w:rsidRPr="007B5BFD" w:rsidRDefault="00EB1242" w:rsidP="006B771E">
            <w:pPr>
              <w:ind w:firstLine="709"/>
              <w:jc w:val="center"/>
              <w:rPr>
                <w:rFonts w:ascii="Arial" w:hAnsi="Arial" w:cs="Arial"/>
                <w:b/>
                <w:bCs/>
                <w:i/>
                <w:iCs/>
                <w:color w:val="000000"/>
                <w:sz w:val="20"/>
                <w:szCs w:val="20"/>
                <w:lang w:val="en-US"/>
              </w:rPr>
            </w:pPr>
            <w:r w:rsidRPr="007B5BFD">
              <w:rPr>
                <w:rFonts w:ascii="Arial" w:hAnsi="Arial" w:cs="Arial"/>
                <w:b/>
                <w:bCs/>
                <w:i/>
                <w:iCs/>
                <w:color w:val="000000"/>
                <w:sz w:val="20"/>
                <w:szCs w:val="20"/>
                <w:lang w:val="en-US"/>
              </w:rPr>
              <w:t>E-mail:</w:t>
            </w:r>
            <w:r w:rsidR="00B978B5" w:rsidRPr="007B5BFD">
              <w:rPr>
                <w:rFonts w:ascii="Arial" w:hAnsi="Arial" w:cs="Arial"/>
                <w:b/>
                <w:bCs/>
                <w:i/>
                <w:iCs/>
                <w:color w:val="000000"/>
                <w:sz w:val="20"/>
                <w:szCs w:val="20"/>
                <w:lang w:val="en-US"/>
              </w:rPr>
              <w:t xml:space="preserve"> </w:t>
            </w:r>
            <w:hyperlink r:id="rId75" w:history="1">
              <w:r w:rsidRPr="007B5BFD">
                <w:rPr>
                  <w:rStyle w:val="af"/>
                  <w:rFonts w:ascii="Arial" w:hAnsi="Arial" w:cs="Arial"/>
                  <w:b/>
                  <w:bCs/>
                  <w:i/>
                  <w:iCs/>
                  <w:color w:val="000000"/>
                  <w:sz w:val="20"/>
                  <w:szCs w:val="20"/>
                  <w:lang w:val="en-US"/>
                </w:rPr>
                <w:t>marpos@cap.ru</w:t>
              </w:r>
            </w:hyperlink>
          </w:p>
        </w:tc>
        <w:tc>
          <w:tcPr>
            <w:tcW w:w="1311"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EB1242" w:rsidRPr="007B5BFD" w:rsidRDefault="00EB1242" w:rsidP="006B771E">
            <w:pPr>
              <w:ind w:firstLine="709"/>
              <w:jc w:val="center"/>
              <w:rPr>
                <w:rFonts w:ascii="Arial" w:hAnsi="Arial" w:cs="Arial"/>
                <w:b/>
                <w:bCs/>
                <w:i/>
                <w:iCs/>
                <w:color w:val="000000"/>
                <w:sz w:val="20"/>
                <w:szCs w:val="20"/>
              </w:rPr>
            </w:pPr>
            <w:r w:rsidRPr="007B5BFD">
              <w:rPr>
                <w:rFonts w:ascii="Arial" w:hAnsi="Arial" w:cs="Arial"/>
                <w:b/>
                <w:bCs/>
                <w:i/>
                <w:iCs/>
                <w:color w:val="000000"/>
                <w:sz w:val="20"/>
                <w:szCs w:val="20"/>
              </w:rPr>
              <w:t>Учредители</w:t>
            </w:r>
            <w:r w:rsidR="00B978B5" w:rsidRPr="007B5BFD">
              <w:rPr>
                <w:rFonts w:ascii="Arial" w:hAnsi="Arial" w:cs="Arial"/>
                <w:b/>
                <w:bCs/>
                <w:i/>
                <w:iCs/>
                <w:color w:val="000000"/>
                <w:sz w:val="20"/>
                <w:szCs w:val="20"/>
              </w:rPr>
              <w:t xml:space="preserve"> </w:t>
            </w:r>
            <w:r w:rsidRPr="007B5BFD">
              <w:rPr>
                <w:rFonts w:ascii="Arial" w:hAnsi="Arial" w:cs="Arial"/>
                <w:b/>
                <w:bCs/>
                <w:i/>
                <w:iCs/>
                <w:color w:val="000000"/>
                <w:sz w:val="20"/>
                <w:szCs w:val="20"/>
              </w:rPr>
              <w:t>–</w:t>
            </w:r>
            <w:r w:rsidR="00B978B5" w:rsidRPr="007B5BFD">
              <w:rPr>
                <w:rFonts w:ascii="Arial" w:hAnsi="Arial" w:cs="Arial"/>
                <w:b/>
                <w:bCs/>
                <w:i/>
                <w:iCs/>
                <w:color w:val="000000"/>
                <w:sz w:val="20"/>
                <w:szCs w:val="20"/>
              </w:rPr>
              <w:t xml:space="preserve"> </w:t>
            </w:r>
            <w:r w:rsidRPr="007B5BFD">
              <w:rPr>
                <w:rFonts w:ascii="Arial" w:hAnsi="Arial" w:cs="Arial"/>
                <w:b/>
                <w:bCs/>
                <w:i/>
                <w:iCs/>
                <w:color w:val="000000"/>
                <w:sz w:val="20"/>
                <w:szCs w:val="20"/>
              </w:rPr>
              <w:t>муниципальные</w:t>
            </w:r>
            <w:r w:rsidR="00B978B5" w:rsidRPr="007B5BFD">
              <w:rPr>
                <w:rFonts w:ascii="Arial" w:hAnsi="Arial" w:cs="Arial"/>
                <w:b/>
                <w:bCs/>
                <w:i/>
                <w:iCs/>
                <w:color w:val="000000"/>
                <w:sz w:val="20"/>
                <w:szCs w:val="20"/>
              </w:rPr>
              <w:t xml:space="preserve"> </w:t>
            </w:r>
            <w:r w:rsidRPr="007B5BFD">
              <w:rPr>
                <w:rFonts w:ascii="Arial" w:hAnsi="Arial" w:cs="Arial"/>
                <w:b/>
                <w:bCs/>
                <w:i/>
                <w:iCs/>
                <w:color w:val="000000"/>
                <w:sz w:val="20"/>
                <w:szCs w:val="20"/>
              </w:rPr>
              <w:t>образования</w:t>
            </w:r>
            <w:r w:rsidR="00B978B5" w:rsidRPr="007B5BFD">
              <w:rPr>
                <w:rFonts w:ascii="Arial" w:hAnsi="Arial" w:cs="Arial"/>
                <w:b/>
                <w:bCs/>
                <w:i/>
                <w:iCs/>
                <w:color w:val="000000"/>
                <w:sz w:val="20"/>
                <w:szCs w:val="20"/>
              </w:rPr>
              <w:t xml:space="preserve"> </w:t>
            </w:r>
            <w:r w:rsidRPr="007B5BFD">
              <w:rPr>
                <w:rFonts w:ascii="Arial" w:hAnsi="Arial" w:cs="Arial"/>
                <w:b/>
                <w:bCs/>
                <w:i/>
                <w:iCs/>
                <w:color w:val="000000"/>
                <w:sz w:val="20"/>
                <w:szCs w:val="20"/>
              </w:rPr>
              <w:t>Мариинско-Посадского</w:t>
            </w:r>
            <w:r w:rsidR="00B978B5" w:rsidRPr="007B5BFD">
              <w:rPr>
                <w:rFonts w:ascii="Arial" w:hAnsi="Arial" w:cs="Arial"/>
                <w:b/>
                <w:bCs/>
                <w:i/>
                <w:iCs/>
                <w:color w:val="000000"/>
                <w:sz w:val="20"/>
                <w:szCs w:val="20"/>
              </w:rPr>
              <w:t xml:space="preserve"> </w:t>
            </w:r>
          </w:p>
          <w:p w:rsidR="00EB1242" w:rsidRPr="007B5BFD" w:rsidRDefault="00EB1242" w:rsidP="006B771E">
            <w:pPr>
              <w:ind w:firstLine="709"/>
              <w:jc w:val="center"/>
              <w:rPr>
                <w:rFonts w:ascii="Arial" w:hAnsi="Arial" w:cs="Arial"/>
                <w:b/>
                <w:bCs/>
                <w:i/>
                <w:iCs/>
                <w:color w:val="000000"/>
                <w:sz w:val="20"/>
                <w:szCs w:val="20"/>
              </w:rPr>
            </w:pPr>
            <w:r w:rsidRPr="007B5BFD">
              <w:rPr>
                <w:rFonts w:ascii="Arial" w:hAnsi="Arial" w:cs="Arial"/>
                <w:b/>
                <w:bCs/>
                <w:i/>
                <w:iCs/>
                <w:color w:val="000000"/>
                <w:sz w:val="20"/>
                <w:szCs w:val="20"/>
              </w:rPr>
              <w:t>района</w:t>
            </w:r>
          </w:p>
        </w:tc>
        <w:tc>
          <w:tcPr>
            <w:tcW w:w="1727"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EB1242" w:rsidRPr="007B5BFD" w:rsidRDefault="00EB1242" w:rsidP="006B771E">
            <w:pPr>
              <w:ind w:firstLine="709"/>
              <w:jc w:val="center"/>
              <w:rPr>
                <w:rFonts w:ascii="Arial" w:hAnsi="Arial" w:cs="Arial"/>
                <w:b/>
                <w:bCs/>
                <w:i/>
                <w:iCs/>
                <w:color w:val="000000"/>
                <w:sz w:val="20"/>
                <w:szCs w:val="20"/>
              </w:rPr>
            </w:pPr>
            <w:r w:rsidRPr="007B5BFD">
              <w:rPr>
                <w:rFonts w:ascii="Arial" w:hAnsi="Arial" w:cs="Arial"/>
                <w:b/>
                <w:bCs/>
                <w:i/>
                <w:iCs/>
                <w:color w:val="000000"/>
                <w:sz w:val="20"/>
                <w:szCs w:val="20"/>
              </w:rPr>
              <w:t>Руководитель</w:t>
            </w:r>
            <w:r w:rsidR="00B978B5" w:rsidRPr="007B5BFD">
              <w:rPr>
                <w:rFonts w:ascii="Arial" w:hAnsi="Arial" w:cs="Arial"/>
                <w:b/>
                <w:bCs/>
                <w:i/>
                <w:iCs/>
                <w:color w:val="000000"/>
                <w:sz w:val="20"/>
                <w:szCs w:val="20"/>
              </w:rPr>
              <w:t xml:space="preserve"> </w:t>
            </w:r>
            <w:r w:rsidRPr="007B5BFD">
              <w:rPr>
                <w:rFonts w:ascii="Arial" w:hAnsi="Arial" w:cs="Arial"/>
                <w:b/>
                <w:bCs/>
                <w:i/>
                <w:iCs/>
                <w:color w:val="000000"/>
                <w:sz w:val="20"/>
                <w:szCs w:val="20"/>
              </w:rPr>
              <w:t>–</w:t>
            </w:r>
            <w:r w:rsidR="00B978B5" w:rsidRPr="007B5BFD">
              <w:rPr>
                <w:rFonts w:ascii="Arial" w:hAnsi="Arial" w:cs="Arial"/>
                <w:b/>
                <w:bCs/>
                <w:i/>
                <w:iCs/>
                <w:color w:val="000000"/>
                <w:sz w:val="20"/>
                <w:szCs w:val="20"/>
              </w:rPr>
              <w:t xml:space="preserve"> </w:t>
            </w:r>
            <w:r w:rsidRPr="007B5BFD">
              <w:rPr>
                <w:rFonts w:ascii="Arial" w:hAnsi="Arial" w:cs="Arial"/>
                <w:b/>
                <w:bCs/>
                <w:i/>
                <w:iCs/>
                <w:color w:val="000000"/>
                <w:sz w:val="20"/>
                <w:szCs w:val="20"/>
              </w:rPr>
              <w:t>главный</w:t>
            </w:r>
            <w:r w:rsidR="00B978B5" w:rsidRPr="007B5BFD">
              <w:rPr>
                <w:rFonts w:ascii="Arial" w:hAnsi="Arial" w:cs="Arial"/>
                <w:b/>
                <w:bCs/>
                <w:i/>
                <w:iCs/>
                <w:color w:val="000000"/>
                <w:sz w:val="20"/>
                <w:szCs w:val="20"/>
              </w:rPr>
              <w:t xml:space="preserve"> </w:t>
            </w:r>
            <w:r w:rsidRPr="007B5BFD">
              <w:rPr>
                <w:rFonts w:ascii="Arial" w:hAnsi="Arial" w:cs="Arial"/>
                <w:b/>
                <w:bCs/>
                <w:i/>
                <w:iCs/>
                <w:color w:val="000000"/>
                <w:sz w:val="20"/>
                <w:szCs w:val="20"/>
              </w:rPr>
              <w:t>редактор</w:t>
            </w:r>
            <w:r w:rsidR="00B978B5" w:rsidRPr="007B5BFD">
              <w:rPr>
                <w:rFonts w:ascii="Arial" w:hAnsi="Arial" w:cs="Arial"/>
                <w:b/>
                <w:bCs/>
                <w:i/>
                <w:iCs/>
                <w:color w:val="000000"/>
                <w:sz w:val="20"/>
                <w:szCs w:val="20"/>
              </w:rPr>
              <w:t xml:space="preserve"> </w:t>
            </w:r>
          </w:p>
          <w:p w:rsidR="00EB1242" w:rsidRPr="007B5BFD" w:rsidRDefault="00EB1242" w:rsidP="006B771E">
            <w:pPr>
              <w:ind w:firstLine="709"/>
              <w:jc w:val="center"/>
              <w:rPr>
                <w:rFonts w:ascii="Arial" w:hAnsi="Arial" w:cs="Arial"/>
                <w:b/>
                <w:bCs/>
                <w:i/>
                <w:iCs/>
                <w:color w:val="000000"/>
                <w:sz w:val="20"/>
                <w:szCs w:val="20"/>
              </w:rPr>
            </w:pPr>
            <w:r w:rsidRPr="007B5BFD">
              <w:rPr>
                <w:rFonts w:ascii="Arial" w:hAnsi="Arial" w:cs="Arial"/>
                <w:b/>
                <w:bCs/>
                <w:i/>
                <w:iCs/>
                <w:color w:val="000000"/>
                <w:sz w:val="20"/>
                <w:szCs w:val="20"/>
              </w:rPr>
              <w:t>А.В.</w:t>
            </w:r>
            <w:r w:rsidR="00B978B5" w:rsidRPr="007B5BFD">
              <w:rPr>
                <w:rFonts w:ascii="Arial" w:hAnsi="Arial" w:cs="Arial"/>
                <w:b/>
                <w:bCs/>
                <w:i/>
                <w:iCs/>
                <w:color w:val="000000"/>
                <w:sz w:val="20"/>
                <w:szCs w:val="20"/>
              </w:rPr>
              <w:t xml:space="preserve"> </w:t>
            </w:r>
            <w:r w:rsidRPr="007B5BFD">
              <w:rPr>
                <w:rFonts w:ascii="Arial" w:hAnsi="Arial" w:cs="Arial"/>
                <w:b/>
                <w:bCs/>
                <w:i/>
                <w:iCs/>
                <w:color w:val="000000"/>
                <w:sz w:val="20"/>
                <w:szCs w:val="20"/>
              </w:rPr>
              <w:t>Максимова</w:t>
            </w:r>
          </w:p>
          <w:p w:rsidR="00EB1242" w:rsidRPr="007B5BFD" w:rsidRDefault="00EB1242" w:rsidP="006B771E">
            <w:pPr>
              <w:ind w:firstLine="709"/>
              <w:jc w:val="center"/>
              <w:rPr>
                <w:rFonts w:ascii="Arial" w:hAnsi="Arial" w:cs="Arial"/>
                <w:b/>
                <w:bCs/>
                <w:i/>
                <w:iCs/>
                <w:color w:val="000000"/>
                <w:sz w:val="20"/>
                <w:szCs w:val="20"/>
              </w:rPr>
            </w:pPr>
            <w:r w:rsidRPr="007B5BFD">
              <w:rPr>
                <w:rFonts w:ascii="Arial" w:hAnsi="Arial" w:cs="Arial"/>
                <w:b/>
                <w:bCs/>
                <w:i/>
                <w:iCs/>
                <w:color w:val="000000"/>
                <w:sz w:val="20"/>
                <w:szCs w:val="20"/>
              </w:rPr>
              <w:t>Тираж</w:t>
            </w:r>
            <w:r w:rsidR="00B978B5" w:rsidRPr="007B5BFD">
              <w:rPr>
                <w:rFonts w:ascii="Arial" w:hAnsi="Arial" w:cs="Arial"/>
                <w:b/>
                <w:bCs/>
                <w:i/>
                <w:iCs/>
                <w:color w:val="000000"/>
                <w:sz w:val="20"/>
                <w:szCs w:val="20"/>
              </w:rPr>
              <w:t xml:space="preserve"> </w:t>
            </w:r>
            <w:r w:rsidRPr="007B5BFD">
              <w:rPr>
                <w:rFonts w:ascii="Arial" w:hAnsi="Arial" w:cs="Arial"/>
                <w:b/>
                <w:bCs/>
                <w:i/>
                <w:iCs/>
                <w:color w:val="000000"/>
                <w:sz w:val="20"/>
                <w:szCs w:val="20"/>
              </w:rPr>
              <w:t>150</w:t>
            </w:r>
            <w:r w:rsidR="00B978B5" w:rsidRPr="007B5BFD">
              <w:rPr>
                <w:rFonts w:ascii="Arial" w:hAnsi="Arial" w:cs="Arial"/>
                <w:b/>
                <w:bCs/>
                <w:i/>
                <w:iCs/>
                <w:color w:val="000000"/>
                <w:sz w:val="20"/>
                <w:szCs w:val="20"/>
              </w:rPr>
              <w:t xml:space="preserve"> </w:t>
            </w:r>
            <w:r w:rsidRPr="007B5BFD">
              <w:rPr>
                <w:rFonts w:ascii="Arial" w:hAnsi="Arial" w:cs="Arial"/>
                <w:b/>
                <w:bCs/>
                <w:i/>
                <w:iCs/>
                <w:color w:val="000000"/>
                <w:sz w:val="20"/>
                <w:szCs w:val="20"/>
              </w:rPr>
              <w:t>экз.</w:t>
            </w:r>
            <w:r w:rsidR="00B978B5" w:rsidRPr="007B5BFD">
              <w:rPr>
                <w:rFonts w:ascii="Arial" w:hAnsi="Arial" w:cs="Arial"/>
                <w:b/>
                <w:bCs/>
                <w:i/>
                <w:iCs/>
                <w:color w:val="000000"/>
                <w:sz w:val="20"/>
                <w:szCs w:val="20"/>
              </w:rPr>
              <w:t xml:space="preserve"> </w:t>
            </w:r>
          </w:p>
          <w:p w:rsidR="00EB1242" w:rsidRPr="007B5BFD" w:rsidRDefault="00EB1242" w:rsidP="006B771E">
            <w:pPr>
              <w:ind w:firstLine="709"/>
              <w:jc w:val="center"/>
              <w:rPr>
                <w:rFonts w:ascii="Arial" w:hAnsi="Arial" w:cs="Arial"/>
                <w:b/>
                <w:bCs/>
                <w:i/>
                <w:iCs/>
                <w:color w:val="000000"/>
                <w:sz w:val="20"/>
                <w:szCs w:val="20"/>
              </w:rPr>
            </w:pPr>
            <w:r w:rsidRPr="007B5BFD">
              <w:rPr>
                <w:rFonts w:ascii="Arial" w:hAnsi="Arial" w:cs="Arial"/>
                <w:b/>
                <w:bCs/>
                <w:i/>
                <w:iCs/>
                <w:color w:val="000000"/>
                <w:sz w:val="20"/>
                <w:szCs w:val="20"/>
              </w:rPr>
              <w:t>Формат</w:t>
            </w:r>
            <w:r w:rsidR="00B978B5" w:rsidRPr="007B5BFD">
              <w:rPr>
                <w:rFonts w:ascii="Arial" w:hAnsi="Arial" w:cs="Arial"/>
                <w:b/>
                <w:bCs/>
                <w:i/>
                <w:iCs/>
                <w:color w:val="000000"/>
                <w:sz w:val="20"/>
                <w:szCs w:val="20"/>
              </w:rPr>
              <w:t xml:space="preserve"> </w:t>
            </w:r>
            <w:r w:rsidRPr="007B5BFD">
              <w:rPr>
                <w:rFonts w:ascii="Arial" w:hAnsi="Arial" w:cs="Arial"/>
                <w:b/>
                <w:bCs/>
                <w:i/>
                <w:iCs/>
                <w:color w:val="000000"/>
                <w:sz w:val="20"/>
                <w:szCs w:val="20"/>
              </w:rPr>
              <w:t>А3</w:t>
            </w:r>
          </w:p>
        </w:tc>
      </w:tr>
    </w:tbl>
    <w:p w:rsidR="00EB1242" w:rsidRPr="007B5BFD" w:rsidRDefault="00EB1242" w:rsidP="007B5BFD">
      <w:pPr>
        <w:rPr>
          <w:rFonts w:ascii="Arial" w:hAnsi="Arial" w:cs="Arial"/>
          <w:color w:val="000000"/>
          <w:sz w:val="20"/>
        </w:rPr>
      </w:pPr>
    </w:p>
    <w:sectPr w:rsidR="00EB1242" w:rsidRPr="007B5BFD" w:rsidSect="00E51506">
      <w:headerReference w:type="even" r:id="rId76"/>
      <w:headerReference w:type="default" r:id="rId77"/>
      <w:footerReference w:type="first" r:id="rId78"/>
      <w:type w:val="continuous"/>
      <w:pgSz w:w="16840" w:h="23814" w:code="8"/>
      <w:pgMar w:top="1077" w:right="567" w:bottom="1276" w:left="1134" w:header="709" w:footer="709" w:gutter="0"/>
      <w:cols w:space="5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B95" w:rsidRDefault="00561B95">
      <w:r>
        <w:separator/>
      </w:r>
    </w:p>
  </w:endnote>
  <w:endnote w:type="continuationSeparator" w:id="0">
    <w:p w:rsidR="00561B95" w:rsidRDefault="00561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TimesET">
    <w:panose1 w:val="00000000000000000000"/>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NewtonC">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Andale Sans UI">
    <w:altName w:val="Times 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Vrinda">
    <w:panose1 w:val="01010600010101010101"/>
    <w:charset w:val="00"/>
    <w:family w:val="swiss"/>
    <w:pitch w:val="variable"/>
    <w:sig w:usb0="0001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Cyr Chuv">
    <w:panose1 w:val="020B0604020202020204"/>
    <w:charset w:val="CC"/>
    <w:family w:val="swiss"/>
    <w:pitch w:val="variable"/>
    <w:sig w:usb0="00000201" w:usb1="00000000" w:usb2="00000000" w:usb3="00000000" w:csb0="00000004" w:csb1="00000000"/>
  </w:font>
  <w:font w:name="Liberation Serif">
    <w:altName w:val="Times New Roman"/>
    <w:panose1 w:val="02020603050405020304"/>
    <w:charset w:val="00"/>
    <w:family w:val="roman"/>
    <w:pitch w:val="variable"/>
    <w:sig w:usb0="E0000AFF" w:usb1="500078FF" w:usb2="00000021" w:usb3="00000000" w:csb0="000001BF" w:csb1="00000000"/>
  </w:font>
  <w:font w:name="Times New Roman CYR">
    <w:panose1 w:val="02020603050405020304"/>
    <w:charset w:val="CC"/>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835" w:rsidRDefault="00453835" w:rsidP="007C4C88">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B95" w:rsidRDefault="00561B95">
      <w:r>
        <w:separator/>
      </w:r>
    </w:p>
  </w:footnote>
  <w:footnote w:type="continuationSeparator" w:id="0">
    <w:p w:rsidR="00561B95" w:rsidRDefault="00561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835" w:rsidRDefault="00453835" w:rsidP="00516140">
    <w:pPr>
      <w:pStyle w:val="a5"/>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Pr>
        <w:rStyle w:val="ab"/>
        <w:noProof/>
      </w:rPr>
      <w:t>8</w:t>
    </w:r>
    <w:r>
      <w:rPr>
        <w:rStyle w:val="ab"/>
      </w:rPr>
      <w:fldChar w:fldCharType="end"/>
    </w:r>
  </w:p>
  <w:p w:rsidR="00453835" w:rsidRDefault="00453835" w:rsidP="007C4C88">
    <w:pPr>
      <w:pStyle w:val="a5"/>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835" w:rsidRDefault="00453835" w:rsidP="00516140">
    <w:pPr>
      <w:pStyle w:val="a5"/>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sidR="00755E3C">
      <w:rPr>
        <w:rStyle w:val="ab"/>
        <w:noProof/>
      </w:rPr>
      <w:t>53</w:t>
    </w:r>
    <w:r>
      <w:rPr>
        <w:rStyle w:val="ab"/>
      </w:rPr>
      <w:fldChar w:fldCharType="end"/>
    </w:r>
  </w:p>
  <w:p w:rsidR="00453835" w:rsidRDefault="00453835" w:rsidP="00317E44">
    <w:pPr>
      <w:pStyle w:val="a5"/>
      <w:ind w:right="360" w:firstLine="360"/>
      <w:jc w:val="center"/>
      <w:rPr>
        <w:rFonts w:ascii="Monotype Corsiva" w:hAnsi="Monotype Corsiva"/>
        <w:sz w:val="32"/>
        <w:szCs w:val="32"/>
        <w:u w:val="single"/>
      </w:rPr>
    </w:pPr>
    <w:r w:rsidRPr="004A76FE">
      <w:rPr>
        <w:rFonts w:ascii="Monotype Corsiva" w:hAnsi="Monotype Corsiva"/>
        <w:sz w:val="32"/>
        <w:szCs w:val="32"/>
        <w:u w:val="single"/>
      </w:rPr>
      <w:t>Посадский вестник</w:t>
    </w:r>
    <w:r w:rsidR="00293232">
      <w:rPr>
        <w:rFonts w:ascii="Monotype Corsiva" w:hAnsi="Monotype Corsiva"/>
        <w:sz w:val="32"/>
        <w:szCs w:val="32"/>
        <w:u w:val="single"/>
      </w:rPr>
      <w:t xml:space="preserve"> № 20, 15</w:t>
    </w:r>
    <w:r>
      <w:rPr>
        <w:rFonts w:ascii="Monotype Corsiva" w:hAnsi="Monotype Corsiva"/>
        <w:sz w:val="32"/>
        <w:szCs w:val="32"/>
        <w:u w:val="single"/>
      </w:rPr>
      <w:t xml:space="preserve">.05.2020 г.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decimal"/>
      <w:pStyle w:val="1"/>
      <w:lvlText w:val="%1."/>
      <w:lvlJc w:val="left"/>
      <w:pPr>
        <w:tabs>
          <w:tab w:val="num" w:pos="720"/>
        </w:tabs>
        <w:ind w:left="720" w:hanging="360"/>
      </w:pPr>
    </w:lvl>
  </w:abstractNum>
  <w:abstractNum w:abstractNumId="1" w15:restartNumberingAfterBreak="0">
    <w:nsid w:val="00000003"/>
    <w:multiLevelType w:val="singleLevel"/>
    <w:tmpl w:val="00000003"/>
    <w:lvl w:ilvl="0">
      <w:start w:val="4"/>
      <w:numFmt w:val="bullet"/>
      <w:pStyle w:val="10"/>
      <w:lvlText w:val=""/>
      <w:lvlJc w:val="left"/>
      <w:pPr>
        <w:tabs>
          <w:tab w:val="num" w:pos="720"/>
        </w:tabs>
        <w:ind w:left="720" w:hanging="360"/>
      </w:pPr>
      <w:rPr>
        <w:rFonts w:ascii="Symbol" w:hAnsi="Symbol" w:cs="Times New Roman"/>
      </w:rPr>
    </w:lvl>
  </w:abstractNum>
  <w:abstractNum w:abstractNumId="2" w15:restartNumberingAfterBreak="0">
    <w:nsid w:val="00000009"/>
    <w:multiLevelType w:val="singleLevel"/>
    <w:tmpl w:val="00000009"/>
    <w:lvl w:ilvl="0">
      <w:start w:val="10"/>
      <w:numFmt w:val="bullet"/>
      <w:pStyle w:val="nienie"/>
      <w:lvlText w:val="-"/>
      <w:lvlJc w:val="left"/>
      <w:pPr>
        <w:tabs>
          <w:tab w:val="num" w:pos="1080"/>
        </w:tabs>
      </w:pPr>
      <w:rPr>
        <w:rFonts w:ascii="StarSymbol" w:hAnsi="StarSymbol" w:cs="Times New Roman"/>
      </w:rPr>
    </w:lvl>
  </w:abstractNum>
  <w:abstractNum w:abstractNumId="3" w15:restartNumberingAfterBreak="0">
    <w:nsid w:val="013C076A"/>
    <w:multiLevelType w:val="hybridMultilevel"/>
    <w:tmpl w:val="D09473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EE32E4"/>
    <w:multiLevelType w:val="multilevel"/>
    <w:tmpl w:val="CAFA55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D6221B7"/>
    <w:multiLevelType w:val="hybridMultilevel"/>
    <w:tmpl w:val="FB687366"/>
    <w:lvl w:ilvl="0" w:tplc="0419000F">
      <w:start w:val="1"/>
      <w:numFmt w:val="decimal"/>
      <w:lvlText w:val="%1."/>
      <w:lvlJc w:val="left"/>
      <w:pPr>
        <w:tabs>
          <w:tab w:val="num" w:pos="720"/>
        </w:tabs>
        <w:ind w:left="720" w:hanging="360"/>
      </w:pPr>
    </w:lvl>
    <w:lvl w:ilvl="1" w:tplc="6904547C">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0E9F11B8"/>
    <w:multiLevelType w:val="hybridMultilevel"/>
    <w:tmpl w:val="9FB204D4"/>
    <w:name w:val="WW8Num2"/>
    <w:lvl w:ilvl="0" w:tplc="690C7AA0">
      <w:start w:val="1"/>
      <w:numFmt w:val="decimal"/>
      <w:lvlText w:val="%1."/>
      <w:lvlJc w:val="left"/>
      <w:pPr>
        <w:ind w:left="1961" w:hanging="1110"/>
      </w:pPr>
    </w:lvl>
    <w:lvl w:ilvl="1" w:tplc="EF0051A8">
      <w:start w:val="1"/>
      <w:numFmt w:val="decimal"/>
      <w:lvlText w:val="%2."/>
      <w:lvlJc w:val="left"/>
      <w:pPr>
        <w:tabs>
          <w:tab w:val="num" w:pos="1440"/>
        </w:tabs>
        <w:ind w:left="1440" w:hanging="360"/>
      </w:pPr>
    </w:lvl>
    <w:lvl w:ilvl="2" w:tplc="FC141262">
      <w:start w:val="1"/>
      <w:numFmt w:val="decimal"/>
      <w:lvlText w:val="%3."/>
      <w:lvlJc w:val="left"/>
      <w:pPr>
        <w:tabs>
          <w:tab w:val="num" w:pos="2160"/>
        </w:tabs>
        <w:ind w:left="2160" w:hanging="360"/>
      </w:pPr>
    </w:lvl>
    <w:lvl w:ilvl="3" w:tplc="87FEBA78">
      <w:start w:val="1"/>
      <w:numFmt w:val="decimal"/>
      <w:lvlText w:val="%4."/>
      <w:lvlJc w:val="left"/>
      <w:pPr>
        <w:tabs>
          <w:tab w:val="num" w:pos="2880"/>
        </w:tabs>
        <w:ind w:left="2880" w:hanging="360"/>
      </w:pPr>
    </w:lvl>
    <w:lvl w:ilvl="4" w:tplc="1A544DF6">
      <w:start w:val="1"/>
      <w:numFmt w:val="decimal"/>
      <w:lvlText w:val="%5."/>
      <w:lvlJc w:val="left"/>
      <w:pPr>
        <w:tabs>
          <w:tab w:val="num" w:pos="3600"/>
        </w:tabs>
        <w:ind w:left="3600" w:hanging="360"/>
      </w:pPr>
    </w:lvl>
    <w:lvl w:ilvl="5" w:tplc="2F6C92EE">
      <w:start w:val="1"/>
      <w:numFmt w:val="decimal"/>
      <w:lvlText w:val="%6."/>
      <w:lvlJc w:val="left"/>
      <w:pPr>
        <w:tabs>
          <w:tab w:val="num" w:pos="4320"/>
        </w:tabs>
        <w:ind w:left="4320" w:hanging="360"/>
      </w:pPr>
    </w:lvl>
    <w:lvl w:ilvl="6" w:tplc="56D8205A">
      <w:start w:val="1"/>
      <w:numFmt w:val="decimal"/>
      <w:lvlText w:val="%7."/>
      <w:lvlJc w:val="left"/>
      <w:pPr>
        <w:tabs>
          <w:tab w:val="num" w:pos="5040"/>
        </w:tabs>
        <w:ind w:left="5040" w:hanging="360"/>
      </w:pPr>
    </w:lvl>
    <w:lvl w:ilvl="7" w:tplc="918C2FCE">
      <w:start w:val="1"/>
      <w:numFmt w:val="decimal"/>
      <w:lvlText w:val="%8."/>
      <w:lvlJc w:val="left"/>
      <w:pPr>
        <w:tabs>
          <w:tab w:val="num" w:pos="5760"/>
        </w:tabs>
        <w:ind w:left="5760" w:hanging="360"/>
      </w:pPr>
    </w:lvl>
    <w:lvl w:ilvl="8" w:tplc="543AA1FC">
      <w:start w:val="1"/>
      <w:numFmt w:val="decimal"/>
      <w:lvlText w:val="%9."/>
      <w:lvlJc w:val="left"/>
      <w:pPr>
        <w:tabs>
          <w:tab w:val="num" w:pos="6480"/>
        </w:tabs>
        <w:ind w:left="6480" w:hanging="360"/>
      </w:pPr>
    </w:lvl>
  </w:abstractNum>
  <w:abstractNum w:abstractNumId="7" w15:restartNumberingAfterBreak="0">
    <w:nsid w:val="138F080D"/>
    <w:multiLevelType w:val="hybridMultilevel"/>
    <w:tmpl w:val="37621E06"/>
    <w:lvl w:ilvl="0" w:tplc="780C00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60F648C"/>
    <w:multiLevelType w:val="hybridMultilevel"/>
    <w:tmpl w:val="3AF09B3C"/>
    <w:name w:val="WW8Num4"/>
    <w:lvl w:ilvl="0" w:tplc="D56AF1A6">
      <w:start w:val="1"/>
      <w:numFmt w:val="decimal"/>
      <w:lvlText w:val="%1."/>
      <w:lvlJc w:val="left"/>
      <w:pPr>
        <w:ind w:left="720" w:hanging="360"/>
      </w:pPr>
    </w:lvl>
    <w:lvl w:ilvl="1" w:tplc="09EE2D7E" w:tentative="1">
      <w:start w:val="1"/>
      <w:numFmt w:val="lowerLetter"/>
      <w:lvlText w:val="%2."/>
      <w:lvlJc w:val="left"/>
      <w:pPr>
        <w:ind w:left="1440" w:hanging="360"/>
      </w:pPr>
    </w:lvl>
    <w:lvl w:ilvl="2" w:tplc="9CD2B970" w:tentative="1">
      <w:start w:val="1"/>
      <w:numFmt w:val="lowerRoman"/>
      <w:lvlText w:val="%3."/>
      <w:lvlJc w:val="right"/>
      <w:pPr>
        <w:ind w:left="2160" w:hanging="180"/>
      </w:pPr>
    </w:lvl>
    <w:lvl w:ilvl="3" w:tplc="76FE68CE" w:tentative="1">
      <w:start w:val="1"/>
      <w:numFmt w:val="decimal"/>
      <w:lvlText w:val="%4."/>
      <w:lvlJc w:val="left"/>
      <w:pPr>
        <w:ind w:left="2880" w:hanging="360"/>
      </w:pPr>
    </w:lvl>
    <w:lvl w:ilvl="4" w:tplc="24CC292E" w:tentative="1">
      <w:start w:val="1"/>
      <w:numFmt w:val="lowerLetter"/>
      <w:lvlText w:val="%5."/>
      <w:lvlJc w:val="left"/>
      <w:pPr>
        <w:ind w:left="3600" w:hanging="360"/>
      </w:pPr>
    </w:lvl>
    <w:lvl w:ilvl="5" w:tplc="3D4CE70E" w:tentative="1">
      <w:start w:val="1"/>
      <w:numFmt w:val="lowerRoman"/>
      <w:lvlText w:val="%6."/>
      <w:lvlJc w:val="right"/>
      <w:pPr>
        <w:ind w:left="4320" w:hanging="180"/>
      </w:pPr>
    </w:lvl>
    <w:lvl w:ilvl="6" w:tplc="B3F0845C" w:tentative="1">
      <w:start w:val="1"/>
      <w:numFmt w:val="decimal"/>
      <w:lvlText w:val="%7."/>
      <w:lvlJc w:val="left"/>
      <w:pPr>
        <w:ind w:left="5040" w:hanging="360"/>
      </w:pPr>
    </w:lvl>
    <w:lvl w:ilvl="7" w:tplc="423ED03C" w:tentative="1">
      <w:start w:val="1"/>
      <w:numFmt w:val="lowerLetter"/>
      <w:lvlText w:val="%8."/>
      <w:lvlJc w:val="left"/>
      <w:pPr>
        <w:ind w:left="5760" w:hanging="360"/>
      </w:pPr>
    </w:lvl>
    <w:lvl w:ilvl="8" w:tplc="1EAAD82A" w:tentative="1">
      <w:start w:val="1"/>
      <w:numFmt w:val="lowerRoman"/>
      <w:lvlText w:val="%9."/>
      <w:lvlJc w:val="right"/>
      <w:pPr>
        <w:ind w:left="6480" w:hanging="180"/>
      </w:pPr>
    </w:lvl>
  </w:abstractNum>
  <w:abstractNum w:abstractNumId="9" w15:restartNumberingAfterBreak="0">
    <w:nsid w:val="16C12F75"/>
    <w:multiLevelType w:val="hybridMultilevel"/>
    <w:tmpl w:val="123844FA"/>
    <w:name w:val="WW8Num7"/>
    <w:lvl w:ilvl="0" w:tplc="0E74F27A">
      <w:start w:val="1"/>
      <w:numFmt w:val="decimal"/>
      <w:pStyle w:val="2"/>
      <w:lvlText w:val="%1."/>
      <w:lvlJc w:val="left"/>
      <w:pPr>
        <w:tabs>
          <w:tab w:val="num" w:pos="720"/>
        </w:tabs>
        <w:ind w:left="720" w:hanging="360"/>
      </w:pPr>
      <w:rPr>
        <w:rFonts w:hint="default"/>
      </w:rPr>
    </w:lvl>
    <w:lvl w:ilvl="1" w:tplc="FAFE8956" w:tentative="1">
      <w:start w:val="1"/>
      <w:numFmt w:val="lowerLetter"/>
      <w:lvlText w:val="%2."/>
      <w:lvlJc w:val="left"/>
      <w:pPr>
        <w:tabs>
          <w:tab w:val="num" w:pos="1440"/>
        </w:tabs>
        <w:ind w:left="1440" w:hanging="360"/>
      </w:pPr>
    </w:lvl>
    <w:lvl w:ilvl="2" w:tplc="4202B2E6" w:tentative="1">
      <w:start w:val="1"/>
      <w:numFmt w:val="lowerRoman"/>
      <w:lvlText w:val="%3."/>
      <w:lvlJc w:val="right"/>
      <w:pPr>
        <w:tabs>
          <w:tab w:val="num" w:pos="2160"/>
        </w:tabs>
        <w:ind w:left="2160" w:hanging="180"/>
      </w:pPr>
    </w:lvl>
    <w:lvl w:ilvl="3" w:tplc="9AB81088" w:tentative="1">
      <w:start w:val="1"/>
      <w:numFmt w:val="decimal"/>
      <w:lvlText w:val="%4."/>
      <w:lvlJc w:val="left"/>
      <w:pPr>
        <w:tabs>
          <w:tab w:val="num" w:pos="2880"/>
        </w:tabs>
        <w:ind w:left="2880" w:hanging="360"/>
      </w:pPr>
    </w:lvl>
    <w:lvl w:ilvl="4" w:tplc="8D626074" w:tentative="1">
      <w:start w:val="1"/>
      <w:numFmt w:val="lowerLetter"/>
      <w:lvlText w:val="%5."/>
      <w:lvlJc w:val="left"/>
      <w:pPr>
        <w:tabs>
          <w:tab w:val="num" w:pos="3600"/>
        </w:tabs>
        <w:ind w:left="3600" w:hanging="360"/>
      </w:pPr>
    </w:lvl>
    <w:lvl w:ilvl="5" w:tplc="C59A2960" w:tentative="1">
      <w:start w:val="1"/>
      <w:numFmt w:val="lowerRoman"/>
      <w:lvlText w:val="%6."/>
      <w:lvlJc w:val="right"/>
      <w:pPr>
        <w:tabs>
          <w:tab w:val="num" w:pos="4320"/>
        </w:tabs>
        <w:ind w:left="4320" w:hanging="180"/>
      </w:pPr>
    </w:lvl>
    <w:lvl w:ilvl="6" w:tplc="949EFFAC" w:tentative="1">
      <w:start w:val="1"/>
      <w:numFmt w:val="decimal"/>
      <w:lvlText w:val="%7."/>
      <w:lvlJc w:val="left"/>
      <w:pPr>
        <w:tabs>
          <w:tab w:val="num" w:pos="5040"/>
        </w:tabs>
        <w:ind w:left="5040" w:hanging="360"/>
      </w:pPr>
    </w:lvl>
    <w:lvl w:ilvl="7" w:tplc="219CCBC0" w:tentative="1">
      <w:start w:val="1"/>
      <w:numFmt w:val="lowerLetter"/>
      <w:lvlText w:val="%8."/>
      <w:lvlJc w:val="left"/>
      <w:pPr>
        <w:tabs>
          <w:tab w:val="num" w:pos="5760"/>
        </w:tabs>
        <w:ind w:left="5760" w:hanging="360"/>
      </w:pPr>
    </w:lvl>
    <w:lvl w:ilvl="8" w:tplc="237A6F2C" w:tentative="1">
      <w:start w:val="1"/>
      <w:numFmt w:val="lowerRoman"/>
      <w:lvlText w:val="%9."/>
      <w:lvlJc w:val="right"/>
      <w:pPr>
        <w:tabs>
          <w:tab w:val="num" w:pos="6480"/>
        </w:tabs>
        <w:ind w:left="6480" w:hanging="180"/>
      </w:pPr>
    </w:lvl>
  </w:abstractNum>
  <w:abstractNum w:abstractNumId="10" w15:restartNumberingAfterBreak="0">
    <w:nsid w:val="1C174D27"/>
    <w:multiLevelType w:val="hybridMultilevel"/>
    <w:tmpl w:val="B32C42C4"/>
    <w:lvl w:ilvl="0" w:tplc="7450C5B2">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1" w15:restartNumberingAfterBreak="0">
    <w:nsid w:val="1CF462B6"/>
    <w:multiLevelType w:val="hybridMultilevel"/>
    <w:tmpl w:val="8902BC26"/>
    <w:lvl w:ilvl="0" w:tplc="EE04B96A">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15:restartNumberingAfterBreak="0">
    <w:nsid w:val="1E2D51DD"/>
    <w:multiLevelType w:val="hybridMultilevel"/>
    <w:tmpl w:val="090C5236"/>
    <w:lvl w:ilvl="0" w:tplc="0419000F">
      <w:start w:val="1"/>
      <w:numFmt w:val="decimal"/>
      <w:lvlText w:val="%1."/>
      <w:lvlJc w:val="left"/>
      <w:pPr>
        <w:tabs>
          <w:tab w:val="num" w:pos="1065"/>
        </w:tabs>
        <w:ind w:left="1065" w:hanging="360"/>
      </w:pPr>
      <w:rPr>
        <w:rFonts w:ascii="Times New Roman" w:eastAsia="Times New Roman" w:hAnsi="Times New Roman" w:cs="Times New Roman"/>
      </w:rPr>
    </w:lvl>
    <w:lvl w:ilvl="1" w:tplc="04190019" w:tentative="1">
      <w:start w:val="1"/>
      <w:numFmt w:val="lowerLetter"/>
      <w:pStyle w:val="20"/>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3" w15:restartNumberingAfterBreak="0">
    <w:nsid w:val="21E21C1D"/>
    <w:multiLevelType w:val="hybridMultilevel"/>
    <w:tmpl w:val="97D8A540"/>
    <w:lvl w:ilvl="0" w:tplc="15ACE734">
      <w:start w:val="1"/>
      <w:numFmt w:val="decimal"/>
      <w:lvlText w:val="%1."/>
      <w:lvlJc w:val="left"/>
      <w:pPr>
        <w:ind w:left="1392" w:hanging="825"/>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25240B95"/>
    <w:multiLevelType w:val="multilevel"/>
    <w:tmpl w:val="0A26A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58C3569"/>
    <w:multiLevelType w:val="hybridMultilevel"/>
    <w:tmpl w:val="770EF594"/>
    <w:name w:val="WW8Num9"/>
    <w:lvl w:ilvl="0" w:tplc="C53C32A2">
      <w:start w:val="1"/>
      <w:numFmt w:val="decimal"/>
      <w:lvlText w:val="%1."/>
      <w:lvlJc w:val="left"/>
      <w:pPr>
        <w:tabs>
          <w:tab w:val="num" w:pos="540"/>
        </w:tabs>
        <w:ind w:left="540" w:hanging="360"/>
      </w:pPr>
    </w:lvl>
    <w:lvl w:ilvl="1" w:tplc="D00CD44A" w:tentative="1">
      <w:start w:val="1"/>
      <w:numFmt w:val="lowerLetter"/>
      <w:lvlText w:val="%2."/>
      <w:lvlJc w:val="left"/>
      <w:pPr>
        <w:tabs>
          <w:tab w:val="num" w:pos="1440"/>
        </w:tabs>
        <w:ind w:left="1440" w:hanging="360"/>
      </w:pPr>
    </w:lvl>
    <w:lvl w:ilvl="2" w:tplc="C5B659F8" w:tentative="1">
      <w:start w:val="1"/>
      <w:numFmt w:val="lowerRoman"/>
      <w:lvlText w:val="%3."/>
      <w:lvlJc w:val="right"/>
      <w:pPr>
        <w:tabs>
          <w:tab w:val="num" w:pos="2160"/>
        </w:tabs>
        <w:ind w:left="2160" w:hanging="180"/>
      </w:pPr>
    </w:lvl>
    <w:lvl w:ilvl="3" w:tplc="E83A91E4" w:tentative="1">
      <w:start w:val="1"/>
      <w:numFmt w:val="decimal"/>
      <w:lvlText w:val="%4."/>
      <w:lvlJc w:val="left"/>
      <w:pPr>
        <w:tabs>
          <w:tab w:val="num" w:pos="2880"/>
        </w:tabs>
        <w:ind w:left="2880" w:hanging="360"/>
      </w:pPr>
    </w:lvl>
    <w:lvl w:ilvl="4" w:tplc="4C8062B2" w:tentative="1">
      <w:start w:val="1"/>
      <w:numFmt w:val="lowerLetter"/>
      <w:lvlText w:val="%5."/>
      <w:lvlJc w:val="left"/>
      <w:pPr>
        <w:tabs>
          <w:tab w:val="num" w:pos="3600"/>
        </w:tabs>
        <w:ind w:left="3600" w:hanging="360"/>
      </w:pPr>
    </w:lvl>
    <w:lvl w:ilvl="5" w:tplc="D5BABAE6" w:tentative="1">
      <w:start w:val="1"/>
      <w:numFmt w:val="lowerRoman"/>
      <w:lvlText w:val="%6."/>
      <w:lvlJc w:val="right"/>
      <w:pPr>
        <w:tabs>
          <w:tab w:val="num" w:pos="4320"/>
        </w:tabs>
        <w:ind w:left="4320" w:hanging="180"/>
      </w:pPr>
    </w:lvl>
    <w:lvl w:ilvl="6" w:tplc="995CE92A" w:tentative="1">
      <w:start w:val="1"/>
      <w:numFmt w:val="decimal"/>
      <w:lvlText w:val="%7."/>
      <w:lvlJc w:val="left"/>
      <w:pPr>
        <w:tabs>
          <w:tab w:val="num" w:pos="5040"/>
        </w:tabs>
        <w:ind w:left="5040" w:hanging="360"/>
      </w:pPr>
    </w:lvl>
    <w:lvl w:ilvl="7" w:tplc="8C6EDB6C" w:tentative="1">
      <w:start w:val="1"/>
      <w:numFmt w:val="lowerLetter"/>
      <w:lvlText w:val="%8."/>
      <w:lvlJc w:val="left"/>
      <w:pPr>
        <w:tabs>
          <w:tab w:val="num" w:pos="5760"/>
        </w:tabs>
        <w:ind w:left="5760" w:hanging="360"/>
      </w:pPr>
    </w:lvl>
    <w:lvl w:ilvl="8" w:tplc="40987DE4" w:tentative="1">
      <w:start w:val="1"/>
      <w:numFmt w:val="lowerRoman"/>
      <w:lvlText w:val="%9."/>
      <w:lvlJc w:val="right"/>
      <w:pPr>
        <w:tabs>
          <w:tab w:val="num" w:pos="6480"/>
        </w:tabs>
        <w:ind w:left="6480" w:hanging="180"/>
      </w:pPr>
    </w:lvl>
  </w:abstractNum>
  <w:abstractNum w:abstractNumId="16" w15:restartNumberingAfterBreak="0">
    <w:nsid w:val="38DD3164"/>
    <w:multiLevelType w:val="hybridMultilevel"/>
    <w:tmpl w:val="5C34C60E"/>
    <w:lvl w:ilvl="0" w:tplc="7BDC0D1C">
      <w:start w:val="1"/>
      <w:numFmt w:val="decimal"/>
      <w:lvlText w:val="%1."/>
      <w:lvlJc w:val="left"/>
      <w:pPr>
        <w:ind w:left="2186" w:hanging="133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3A0C0DC6"/>
    <w:multiLevelType w:val="hybridMultilevel"/>
    <w:tmpl w:val="C066BB5A"/>
    <w:name w:val="WW8Num5"/>
    <w:lvl w:ilvl="0" w:tplc="E5EE83D2">
      <w:start w:val="1"/>
      <w:numFmt w:val="decimal"/>
      <w:lvlText w:val="%1)"/>
      <w:lvlJc w:val="left"/>
      <w:pPr>
        <w:ind w:left="2115" w:hanging="1215"/>
      </w:pPr>
    </w:lvl>
    <w:lvl w:ilvl="1" w:tplc="75E8A8A8">
      <w:start w:val="1"/>
      <w:numFmt w:val="decimal"/>
      <w:lvlText w:val="%2."/>
      <w:lvlJc w:val="left"/>
      <w:pPr>
        <w:tabs>
          <w:tab w:val="num" w:pos="1440"/>
        </w:tabs>
        <w:ind w:left="1440" w:hanging="360"/>
      </w:pPr>
    </w:lvl>
    <w:lvl w:ilvl="2" w:tplc="D7902AE6">
      <w:start w:val="1"/>
      <w:numFmt w:val="decimal"/>
      <w:lvlText w:val="%3."/>
      <w:lvlJc w:val="left"/>
      <w:pPr>
        <w:tabs>
          <w:tab w:val="num" w:pos="2160"/>
        </w:tabs>
        <w:ind w:left="2160" w:hanging="360"/>
      </w:pPr>
    </w:lvl>
    <w:lvl w:ilvl="3" w:tplc="395CE0DE">
      <w:start w:val="1"/>
      <w:numFmt w:val="decimal"/>
      <w:lvlText w:val="%4."/>
      <w:lvlJc w:val="left"/>
      <w:pPr>
        <w:tabs>
          <w:tab w:val="num" w:pos="2880"/>
        </w:tabs>
        <w:ind w:left="2880" w:hanging="360"/>
      </w:pPr>
    </w:lvl>
    <w:lvl w:ilvl="4" w:tplc="2D407D3A">
      <w:start w:val="1"/>
      <w:numFmt w:val="decimal"/>
      <w:lvlText w:val="%5."/>
      <w:lvlJc w:val="left"/>
      <w:pPr>
        <w:tabs>
          <w:tab w:val="num" w:pos="3600"/>
        </w:tabs>
        <w:ind w:left="3600" w:hanging="360"/>
      </w:pPr>
    </w:lvl>
    <w:lvl w:ilvl="5" w:tplc="BB703172">
      <w:start w:val="1"/>
      <w:numFmt w:val="decimal"/>
      <w:lvlText w:val="%6."/>
      <w:lvlJc w:val="left"/>
      <w:pPr>
        <w:tabs>
          <w:tab w:val="num" w:pos="4320"/>
        </w:tabs>
        <w:ind w:left="4320" w:hanging="360"/>
      </w:pPr>
    </w:lvl>
    <w:lvl w:ilvl="6" w:tplc="42B8130A">
      <w:start w:val="1"/>
      <w:numFmt w:val="decimal"/>
      <w:lvlText w:val="%7."/>
      <w:lvlJc w:val="left"/>
      <w:pPr>
        <w:tabs>
          <w:tab w:val="num" w:pos="5040"/>
        </w:tabs>
        <w:ind w:left="5040" w:hanging="360"/>
      </w:pPr>
    </w:lvl>
    <w:lvl w:ilvl="7" w:tplc="A5202DCE">
      <w:start w:val="1"/>
      <w:numFmt w:val="decimal"/>
      <w:lvlText w:val="%8."/>
      <w:lvlJc w:val="left"/>
      <w:pPr>
        <w:tabs>
          <w:tab w:val="num" w:pos="5760"/>
        </w:tabs>
        <w:ind w:left="5760" w:hanging="360"/>
      </w:pPr>
    </w:lvl>
    <w:lvl w:ilvl="8" w:tplc="8FAE7F9A">
      <w:start w:val="1"/>
      <w:numFmt w:val="decimal"/>
      <w:lvlText w:val="%9."/>
      <w:lvlJc w:val="left"/>
      <w:pPr>
        <w:tabs>
          <w:tab w:val="num" w:pos="6480"/>
        </w:tabs>
        <w:ind w:left="6480" w:hanging="360"/>
      </w:pPr>
    </w:lvl>
  </w:abstractNum>
  <w:abstractNum w:abstractNumId="18" w15:restartNumberingAfterBreak="0">
    <w:nsid w:val="4657412C"/>
    <w:multiLevelType w:val="hybridMultilevel"/>
    <w:tmpl w:val="4594933A"/>
    <w:lvl w:ilvl="0" w:tplc="51848D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78A395C"/>
    <w:multiLevelType w:val="multilevel"/>
    <w:tmpl w:val="A3F698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432" w:hanging="432"/>
      </w:pPr>
      <w:rPr>
        <w:rFonts w:hint="default"/>
      </w:rPr>
    </w:lvl>
    <w:lvl w:ilvl="2">
      <w:start w:val="1"/>
      <w:numFmt w:val="decimal"/>
      <w:pStyle w:val="a"/>
      <w:lvlText w:val="%1.%2.%3."/>
      <w:lvlJc w:val="left"/>
      <w:pPr>
        <w:tabs>
          <w:tab w:val="num" w:pos="1080"/>
        </w:tabs>
        <w:ind w:left="504" w:hanging="504"/>
      </w:pPr>
      <w:rPr>
        <w:rFonts w:hint="default"/>
        <w:b w:val="0"/>
        <w:i w:val="0"/>
        <w:color w:val="auto"/>
      </w:rPr>
    </w:lvl>
    <w:lvl w:ilvl="3">
      <w:start w:val="1"/>
      <w:numFmt w:val="decimal"/>
      <w:pStyle w:val="a0"/>
      <w:lvlText w:val="%1.%2.%3.%4."/>
      <w:lvlJc w:val="left"/>
      <w:pPr>
        <w:tabs>
          <w:tab w:val="num" w:pos="1440"/>
        </w:tabs>
        <w:ind w:left="648" w:hanging="648"/>
      </w:pPr>
      <w:rPr>
        <w:rFonts w:hint="default"/>
      </w:rPr>
    </w:lvl>
    <w:lvl w:ilvl="4">
      <w:start w:val="1"/>
      <w:numFmt w:val="bullet"/>
      <w:lvlText w:val="-"/>
      <w:lvlJc w:val="left"/>
      <w:pPr>
        <w:tabs>
          <w:tab w:val="num" w:pos="2232"/>
        </w:tabs>
        <w:ind w:left="2232" w:hanging="792"/>
      </w:pPr>
      <w:rPr>
        <w:rFonts w:ascii="Times New Roman" w:cs="Times New Roman"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0" w15:restartNumberingAfterBreak="0">
    <w:nsid w:val="4BB46FC1"/>
    <w:multiLevelType w:val="multilevel"/>
    <w:tmpl w:val="433E383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12A75CE"/>
    <w:multiLevelType w:val="hybridMultilevel"/>
    <w:tmpl w:val="39A604B2"/>
    <w:lvl w:ilvl="0" w:tplc="6C9E4332">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15:restartNumberingAfterBreak="0">
    <w:nsid w:val="54422A3B"/>
    <w:multiLevelType w:val="hybridMultilevel"/>
    <w:tmpl w:val="B7E2EE3C"/>
    <w:lvl w:ilvl="0" w:tplc="E4960B7A">
      <w:start w:val="1"/>
      <w:numFmt w:val="upperRoman"/>
      <w:lvlText w:val="%1."/>
      <w:lvlJc w:val="left"/>
      <w:pPr>
        <w:ind w:left="1004"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6EC7539"/>
    <w:multiLevelType w:val="multilevel"/>
    <w:tmpl w:val="F76C8FF0"/>
    <w:lvl w:ilvl="0">
      <w:start w:val="1"/>
      <w:numFmt w:val="decimal"/>
      <w:pStyle w:val="21"/>
      <w:lvlText w:val="%1."/>
      <w:lvlJc w:val="left"/>
      <w:pPr>
        <w:tabs>
          <w:tab w:val="num" w:pos="1413"/>
        </w:tabs>
        <w:ind w:left="1413"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24" w15:restartNumberingAfterBreak="0">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5" w15:restartNumberingAfterBreak="0">
    <w:nsid w:val="5A665358"/>
    <w:multiLevelType w:val="hybridMultilevel"/>
    <w:tmpl w:val="A7FC11E0"/>
    <w:lvl w:ilvl="0" w:tplc="5D062188">
      <w:start w:val="1"/>
      <w:numFmt w:val="decimal"/>
      <w:lvlText w:val="%1)"/>
      <w:lvlJc w:val="left"/>
      <w:pPr>
        <w:ind w:left="660" w:hanging="360"/>
      </w:pPr>
      <w:rPr>
        <w:rFonts w:hint="default"/>
        <w:color w:val="000000"/>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6" w15:restartNumberingAfterBreak="0">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7" w15:restartNumberingAfterBreak="0">
    <w:nsid w:val="5FEB021E"/>
    <w:multiLevelType w:val="multilevel"/>
    <w:tmpl w:val="04CEA3B2"/>
    <w:lvl w:ilvl="0">
      <w:start w:val="1"/>
      <w:numFmt w:val="decimal"/>
      <w:lvlText w:val="%1."/>
      <w:lvlJc w:val="left"/>
      <w:pPr>
        <w:ind w:left="915" w:hanging="360"/>
      </w:pPr>
    </w:lvl>
    <w:lvl w:ilvl="1">
      <w:start w:val="1"/>
      <w:numFmt w:val="decimal"/>
      <w:isLgl/>
      <w:lvlText w:val="%1.%2."/>
      <w:lvlJc w:val="left"/>
      <w:pPr>
        <w:ind w:left="927" w:hanging="360"/>
      </w:pPr>
    </w:lvl>
    <w:lvl w:ilvl="2">
      <w:start w:val="1"/>
      <w:numFmt w:val="decimal"/>
      <w:isLgl/>
      <w:lvlText w:val="%1.%2.%3."/>
      <w:lvlJc w:val="left"/>
      <w:pPr>
        <w:ind w:left="1299" w:hanging="720"/>
      </w:pPr>
    </w:lvl>
    <w:lvl w:ilvl="3">
      <w:start w:val="1"/>
      <w:numFmt w:val="decimal"/>
      <w:isLgl/>
      <w:lvlText w:val="%1.%2.%3.%4."/>
      <w:lvlJc w:val="left"/>
      <w:pPr>
        <w:ind w:left="1311" w:hanging="720"/>
      </w:pPr>
    </w:lvl>
    <w:lvl w:ilvl="4">
      <w:start w:val="1"/>
      <w:numFmt w:val="decimal"/>
      <w:isLgl/>
      <w:lvlText w:val="%1.%2.%3.%4.%5."/>
      <w:lvlJc w:val="left"/>
      <w:pPr>
        <w:ind w:left="1683" w:hanging="1080"/>
      </w:pPr>
    </w:lvl>
    <w:lvl w:ilvl="5">
      <w:start w:val="1"/>
      <w:numFmt w:val="decimal"/>
      <w:isLgl/>
      <w:lvlText w:val="%1.%2.%3.%4.%5.%6."/>
      <w:lvlJc w:val="left"/>
      <w:pPr>
        <w:ind w:left="1695" w:hanging="1080"/>
      </w:pPr>
    </w:lvl>
    <w:lvl w:ilvl="6">
      <w:start w:val="1"/>
      <w:numFmt w:val="decimal"/>
      <w:isLgl/>
      <w:lvlText w:val="%1.%2.%3.%4.%5.%6.%7."/>
      <w:lvlJc w:val="left"/>
      <w:pPr>
        <w:ind w:left="2067" w:hanging="1440"/>
      </w:pPr>
    </w:lvl>
    <w:lvl w:ilvl="7">
      <w:start w:val="1"/>
      <w:numFmt w:val="decimal"/>
      <w:isLgl/>
      <w:lvlText w:val="%1.%2.%3.%4.%5.%6.%7.%8."/>
      <w:lvlJc w:val="left"/>
      <w:pPr>
        <w:ind w:left="2079" w:hanging="1440"/>
      </w:pPr>
    </w:lvl>
    <w:lvl w:ilvl="8">
      <w:start w:val="1"/>
      <w:numFmt w:val="decimal"/>
      <w:isLgl/>
      <w:lvlText w:val="%1.%2.%3.%4.%5.%6.%7.%8.%9."/>
      <w:lvlJc w:val="left"/>
      <w:pPr>
        <w:ind w:left="2451" w:hanging="1800"/>
      </w:pPr>
    </w:lvl>
  </w:abstractNum>
  <w:abstractNum w:abstractNumId="28" w15:restartNumberingAfterBreak="0">
    <w:nsid w:val="61485D67"/>
    <w:multiLevelType w:val="hybridMultilevel"/>
    <w:tmpl w:val="814A73A2"/>
    <w:lvl w:ilvl="0" w:tplc="E1086B3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9" w15:restartNumberingAfterBreak="0">
    <w:nsid w:val="61F84053"/>
    <w:multiLevelType w:val="multilevel"/>
    <w:tmpl w:val="973A32D4"/>
    <w:lvl w:ilvl="0">
      <w:start w:val="1"/>
      <w:numFmt w:val="decimal"/>
      <w:lvlText w:val="%1."/>
      <w:lvlJc w:val="left"/>
      <w:pPr>
        <w:ind w:left="1290" w:hanging="1290"/>
      </w:pPr>
      <w:rPr>
        <w:rFonts w:hint="default"/>
      </w:rPr>
    </w:lvl>
    <w:lvl w:ilvl="1">
      <w:start w:val="1"/>
      <w:numFmt w:val="decimal"/>
      <w:pStyle w:val="23"/>
      <w:lvlText w:val="%1.%2."/>
      <w:lvlJc w:val="left"/>
      <w:pPr>
        <w:ind w:left="5430" w:hanging="1290"/>
      </w:pPr>
      <w:rPr>
        <w:rFonts w:hint="default"/>
        <w:sz w:val="24"/>
        <w:szCs w:val="24"/>
      </w:rPr>
    </w:lvl>
    <w:lvl w:ilvl="2">
      <w:start w:val="1"/>
      <w:numFmt w:val="decimal"/>
      <w:lvlText w:val="%1.%2.%3."/>
      <w:lvlJc w:val="left"/>
      <w:pPr>
        <w:ind w:left="2706" w:hanging="1290"/>
      </w:pPr>
      <w:rPr>
        <w:rFonts w:hint="default"/>
      </w:rPr>
    </w:lvl>
    <w:lvl w:ilvl="3">
      <w:start w:val="1"/>
      <w:numFmt w:val="decimal"/>
      <w:lvlText w:val="%1.%2.%3.%4."/>
      <w:lvlJc w:val="left"/>
      <w:pPr>
        <w:ind w:left="3414" w:hanging="1290"/>
      </w:pPr>
      <w:rPr>
        <w:rFonts w:hint="default"/>
      </w:rPr>
    </w:lvl>
    <w:lvl w:ilvl="4">
      <w:start w:val="1"/>
      <w:numFmt w:val="decimal"/>
      <w:lvlText w:val="%1.%2.%3.%4.%5."/>
      <w:lvlJc w:val="left"/>
      <w:pPr>
        <w:ind w:left="4122" w:hanging="1290"/>
      </w:pPr>
      <w:rPr>
        <w:rFonts w:hint="default"/>
      </w:rPr>
    </w:lvl>
    <w:lvl w:ilvl="5">
      <w:start w:val="1"/>
      <w:numFmt w:val="decimal"/>
      <w:lvlText w:val="%1.%2.%3.%4.%5.%6."/>
      <w:lvlJc w:val="left"/>
      <w:pPr>
        <w:ind w:left="4830" w:hanging="129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0" w15:restartNumberingAfterBreak="0">
    <w:nsid w:val="66092995"/>
    <w:multiLevelType w:val="hybridMultilevel"/>
    <w:tmpl w:val="5C18A03E"/>
    <w:lvl w:ilvl="0" w:tplc="C3A2C6F6">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15:restartNumberingAfterBreak="0">
    <w:nsid w:val="6C3866AB"/>
    <w:multiLevelType w:val="hybridMultilevel"/>
    <w:tmpl w:val="C79C3D30"/>
    <w:lvl w:ilvl="0" w:tplc="0F162214">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num w:numId="1">
    <w:abstractNumId w:val="9"/>
  </w:num>
  <w:num w:numId="2">
    <w:abstractNumId w:val="12"/>
  </w:num>
  <w:num w:numId="3">
    <w:abstractNumId w:val="0"/>
  </w:num>
  <w:num w:numId="4">
    <w:abstractNumId w:val="1"/>
  </w:num>
  <w:num w:numId="5">
    <w:abstractNumId w:val="23"/>
  </w:num>
  <w:num w:numId="6">
    <w:abstractNumId w:val="29"/>
  </w:num>
  <w:num w:numId="7">
    <w:abstractNumId w:val="2"/>
  </w:num>
  <w:num w:numId="8">
    <w:abstractNumId w:val="26"/>
  </w:num>
  <w:num w:numId="9">
    <w:abstractNumId w:val="24"/>
  </w:num>
  <w:num w:numId="10">
    <w:abstractNumId w:val="19"/>
  </w:num>
  <w:num w:numId="11">
    <w:abstractNumId w:val="30"/>
  </w:num>
  <w:num w:numId="12">
    <w:abstractNumId w:val="11"/>
  </w:num>
  <w:num w:numId="13">
    <w:abstractNumId w:val="10"/>
  </w:num>
  <w:num w:numId="14">
    <w:abstractNumId w:val="3"/>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8"/>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22"/>
  </w:num>
  <w:num w:numId="22">
    <w:abstractNumId w:val="18"/>
  </w:num>
  <w:num w:numId="23">
    <w:abstractNumId w:val="21"/>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B37"/>
    <w:rsid w:val="0000026D"/>
    <w:rsid w:val="00000BE6"/>
    <w:rsid w:val="00001DDB"/>
    <w:rsid w:val="0000309E"/>
    <w:rsid w:val="000030BC"/>
    <w:rsid w:val="00005D54"/>
    <w:rsid w:val="000076CE"/>
    <w:rsid w:val="00007E77"/>
    <w:rsid w:val="00010F4A"/>
    <w:rsid w:val="0001164A"/>
    <w:rsid w:val="0001332C"/>
    <w:rsid w:val="00013B18"/>
    <w:rsid w:val="00014E52"/>
    <w:rsid w:val="00015161"/>
    <w:rsid w:val="00015653"/>
    <w:rsid w:val="0001570A"/>
    <w:rsid w:val="00015F28"/>
    <w:rsid w:val="00020765"/>
    <w:rsid w:val="00021055"/>
    <w:rsid w:val="00021262"/>
    <w:rsid w:val="00021CBD"/>
    <w:rsid w:val="00021F0E"/>
    <w:rsid w:val="00023752"/>
    <w:rsid w:val="000244BC"/>
    <w:rsid w:val="000248BB"/>
    <w:rsid w:val="00025207"/>
    <w:rsid w:val="00025A12"/>
    <w:rsid w:val="00025F74"/>
    <w:rsid w:val="000266F9"/>
    <w:rsid w:val="0002678B"/>
    <w:rsid w:val="00026ABF"/>
    <w:rsid w:val="000273F7"/>
    <w:rsid w:val="00031346"/>
    <w:rsid w:val="00031C58"/>
    <w:rsid w:val="00034E95"/>
    <w:rsid w:val="00035440"/>
    <w:rsid w:val="00035B1F"/>
    <w:rsid w:val="0003677E"/>
    <w:rsid w:val="00036AE2"/>
    <w:rsid w:val="00037F5E"/>
    <w:rsid w:val="00041958"/>
    <w:rsid w:val="00041F09"/>
    <w:rsid w:val="00042F76"/>
    <w:rsid w:val="000441D1"/>
    <w:rsid w:val="00044ACE"/>
    <w:rsid w:val="00045BB4"/>
    <w:rsid w:val="00045E90"/>
    <w:rsid w:val="00046244"/>
    <w:rsid w:val="0004669A"/>
    <w:rsid w:val="0004684D"/>
    <w:rsid w:val="00047929"/>
    <w:rsid w:val="000514C1"/>
    <w:rsid w:val="00051AF6"/>
    <w:rsid w:val="00051EB9"/>
    <w:rsid w:val="00052DD1"/>
    <w:rsid w:val="000537C9"/>
    <w:rsid w:val="000537DD"/>
    <w:rsid w:val="00053ED7"/>
    <w:rsid w:val="00054146"/>
    <w:rsid w:val="00056B82"/>
    <w:rsid w:val="00056C25"/>
    <w:rsid w:val="00056DA5"/>
    <w:rsid w:val="00057B79"/>
    <w:rsid w:val="00061ACC"/>
    <w:rsid w:val="00061E88"/>
    <w:rsid w:val="0006244D"/>
    <w:rsid w:val="000624A8"/>
    <w:rsid w:val="000629C6"/>
    <w:rsid w:val="000633BA"/>
    <w:rsid w:val="000635B3"/>
    <w:rsid w:val="00064393"/>
    <w:rsid w:val="000655E7"/>
    <w:rsid w:val="00065889"/>
    <w:rsid w:val="00065CB5"/>
    <w:rsid w:val="00065E1B"/>
    <w:rsid w:val="00065F98"/>
    <w:rsid w:val="0006714C"/>
    <w:rsid w:val="000704D1"/>
    <w:rsid w:val="000713B8"/>
    <w:rsid w:val="00071BD3"/>
    <w:rsid w:val="00071D75"/>
    <w:rsid w:val="00071DB3"/>
    <w:rsid w:val="00072AEF"/>
    <w:rsid w:val="00072C0A"/>
    <w:rsid w:val="000732E9"/>
    <w:rsid w:val="00073431"/>
    <w:rsid w:val="0007373C"/>
    <w:rsid w:val="000744BA"/>
    <w:rsid w:val="00074E83"/>
    <w:rsid w:val="000758F9"/>
    <w:rsid w:val="00075FC7"/>
    <w:rsid w:val="000761E9"/>
    <w:rsid w:val="000765A2"/>
    <w:rsid w:val="0007695C"/>
    <w:rsid w:val="000778A2"/>
    <w:rsid w:val="00077DDA"/>
    <w:rsid w:val="000802E1"/>
    <w:rsid w:val="000810D3"/>
    <w:rsid w:val="000811C9"/>
    <w:rsid w:val="000817F6"/>
    <w:rsid w:val="00083960"/>
    <w:rsid w:val="00083ABB"/>
    <w:rsid w:val="00083EEC"/>
    <w:rsid w:val="000844EC"/>
    <w:rsid w:val="000846B7"/>
    <w:rsid w:val="00084EFB"/>
    <w:rsid w:val="00085A2C"/>
    <w:rsid w:val="00085AC4"/>
    <w:rsid w:val="00085D0C"/>
    <w:rsid w:val="00085D86"/>
    <w:rsid w:val="00086B09"/>
    <w:rsid w:val="00086B20"/>
    <w:rsid w:val="00087168"/>
    <w:rsid w:val="0008735A"/>
    <w:rsid w:val="000873BE"/>
    <w:rsid w:val="00091155"/>
    <w:rsid w:val="000915F8"/>
    <w:rsid w:val="00091757"/>
    <w:rsid w:val="00091ACF"/>
    <w:rsid w:val="000926E5"/>
    <w:rsid w:val="000937E9"/>
    <w:rsid w:val="0009481F"/>
    <w:rsid w:val="00096902"/>
    <w:rsid w:val="000977AA"/>
    <w:rsid w:val="000A0BDD"/>
    <w:rsid w:val="000A0D11"/>
    <w:rsid w:val="000A0F0D"/>
    <w:rsid w:val="000A2694"/>
    <w:rsid w:val="000A3CD0"/>
    <w:rsid w:val="000A4D35"/>
    <w:rsid w:val="000A5828"/>
    <w:rsid w:val="000A6573"/>
    <w:rsid w:val="000A6770"/>
    <w:rsid w:val="000A7621"/>
    <w:rsid w:val="000B0044"/>
    <w:rsid w:val="000B019B"/>
    <w:rsid w:val="000B17CC"/>
    <w:rsid w:val="000B1AEA"/>
    <w:rsid w:val="000B2799"/>
    <w:rsid w:val="000B3B46"/>
    <w:rsid w:val="000B4175"/>
    <w:rsid w:val="000B41BA"/>
    <w:rsid w:val="000B4583"/>
    <w:rsid w:val="000B496B"/>
    <w:rsid w:val="000B5814"/>
    <w:rsid w:val="000B5A38"/>
    <w:rsid w:val="000B677E"/>
    <w:rsid w:val="000B6B89"/>
    <w:rsid w:val="000B75D2"/>
    <w:rsid w:val="000B7C27"/>
    <w:rsid w:val="000C09F4"/>
    <w:rsid w:val="000C0B9F"/>
    <w:rsid w:val="000C0DD8"/>
    <w:rsid w:val="000C195F"/>
    <w:rsid w:val="000C29D5"/>
    <w:rsid w:val="000C3DCD"/>
    <w:rsid w:val="000C3F89"/>
    <w:rsid w:val="000C4BDD"/>
    <w:rsid w:val="000C684A"/>
    <w:rsid w:val="000C6C7A"/>
    <w:rsid w:val="000C706C"/>
    <w:rsid w:val="000C70D1"/>
    <w:rsid w:val="000C713E"/>
    <w:rsid w:val="000D0F7C"/>
    <w:rsid w:val="000D1271"/>
    <w:rsid w:val="000D1B80"/>
    <w:rsid w:val="000D2470"/>
    <w:rsid w:val="000D3DFE"/>
    <w:rsid w:val="000D468E"/>
    <w:rsid w:val="000D48D3"/>
    <w:rsid w:val="000D49D2"/>
    <w:rsid w:val="000D50AA"/>
    <w:rsid w:val="000D5811"/>
    <w:rsid w:val="000D60A2"/>
    <w:rsid w:val="000D7FBF"/>
    <w:rsid w:val="000E023E"/>
    <w:rsid w:val="000E0366"/>
    <w:rsid w:val="000E0C62"/>
    <w:rsid w:val="000E1CE7"/>
    <w:rsid w:val="000E2929"/>
    <w:rsid w:val="000E2DE1"/>
    <w:rsid w:val="000E3389"/>
    <w:rsid w:val="000E4071"/>
    <w:rsid w:val="000E4E1F"/>
    <w:rsid w:val="000E51BE"/>
    <w:rsid w:val="000E573C"/>
    <w:rsid w:val="000F1100"/>
    <w:rsid w:val="000F1102"/>
    <w:rsid w:val="000F262D"/>
    <w:rsid w:val="000F2ED8"/>
    <w:rsid w:val="000F36FD"/>
    <w:rsid w:val="000F4C42"/>
    <w:rsid w:val="000F4CE8"/>
    <w:rsid w:val="000F73A3"/>
    <w:rsid w:val="000F780F"/>
    <w:rsid w:val="001016D8"/>
    <w:rsid w:val="00101F11"/>
    <w:rsid w:val="001021D4"/>
    <w:rsid w:val="00104BAC"/>
    <w:rsid w:val="00104C33"/>
    <w:rsid w:val="00104EEA"/>
    <w:rsid w:val="001057C3"/>
    <w:rsid w:val="001059EC"/>
    <w:rsid w:val="00106316"/>
    <w:rsid w:val="00110578"/>
    <w:rsid w:val="00110BD3"/>
    <w:rsid w:val="00111B41"/>
    <w:rsid w:val="001120C2"/>
    <w:rsid w:val="00112520"/>
    <w:rsid w:val="001127B6"/>
    <w:rsid w:val="0011463E"/>
    <w:rsid w:val="001149B2"/>
    <w:rsid w:val="00114CB8"/>
    <w:rsid w:val="00115B56"/>
    <w:rsid w:val="0012060E"/>
    <w:rsid w:val="00121062"/>
    <w:rsid w:val="00121830"/>
    <w:rsid w:val="00121D46"/>
    <w:rsid w:val="00121F02"/>
    <w:rsid w:val="00122A61"/>
    <w:rsid w:val="00123164"/>
    <w:rsid w:val="0012325F"/>
    <w:rsid w:val="00123366"/>
    <w:rsid w:val="00123863"/>
    <w:rsid w:val="00123BDE"/>
    <w:rsid w:val="001242D2"/>
    <w:rsid w:val="00124810"/>
    <w:rsid w:val="00124841"/>
    <w:rsid w:val="00124945"/>
    <w:rsid w:val="00124B10"/>
    <w:rsid w:val="00125070"/>
    <w:rsid w:val="0012579A"/>
    <w:rsid w:val="00125D8E"/>
    <w:rsid w:val="00125EED"/>
    <w:rsid w:val="00126A3E"/>
    <w:rsid w:val="0013046D"/>
    <w:rsid w:val="00130525"/>
    <w:rsid w:val="0013057D"/>
    <w:rsid w:val="00130C91"/>
    <w:rsid w:val="001326A8"/>
    <w:rsid w:val="001327EB"/>
    <w:rsid w:val="001329C4"/>
    <w:rsid w:val="00133190"/>
    <w:rsid w:val="00133CD2"/>
    <w:rsid w:val="00133D9B"/>
    <w:rsid w:val="00134CFD"/>
    <w:rsid w:val="001354C3"/>
    <w:rsid w:val="001360AA"/>
    <w:rsid w:val="001368D7"/>
    <w:rsid w:val="001369B2"/>
    <w:rsid w:val="00136BC0"/>
    <w:rsid w:val="00137ADC"/>
    <w:rsid w:val="001405DE"/>
    <w:rsid w:val="00140CB5"/>
    <w:rsid w:val="0014268B"/>
    <w:rsid w:val="00142B96"/>
    <w:rsid w:val="00142BCD"/>
    <w:rsid w:val="00143280"/>
    <w:rsid w:val="001433C5"/>
    <w:rsid w:val="00143738"/>
    <w:rsid w:val="00143AC7"/>
    <w:rsid w:val="00143B8A"/>
    <w:rsid w:val="001440F0"/>
    <w:rsid w:val="00146D2D"/>
    <w:rsid w:val="001514F0"/>
    <w:rsid w:val="001521E4"/>
    <w:rsid w:val="001524F9"/>
    <w:rsid w:val="00152AA7"/>
    <w:rsid w:val="00152D03"/>
    <w:rsid w:val="001530AB"/>
    <w:rsid w:val="001536C9"/>
    <w:rsid w:val="00153DFB"/>
    <w:rsid w:val="0015431C"/>
    <w:rsid w:val="00156C91"/>
    <w:rsid w:val="00157CFE"/>
    <w:rsid w:val="001603A7"/>
    <w:rsid w:val="00161065"/>
    <w:rsid w:val="001620E4"/>
    <w:rsid w:val="001634C3"/>
    <w:rsid w:val="001634F0"/>
    <w:rsid w:val="001639D9"/>
    <w:rsid w:val="00164951"/>
    <w:rsid w:val="00164BB0"/>
    <w:rsid w:val="00164D52"/>
    <w:rsid w:val="00165894"/>
    <w:rsid w:val="001664FC"/>
    <w:rsid w:val="00166819"/>
    <w:rsid w:val="00166BC6"/>
    <w:rsid w:val="00167F09"/>
    <w:rsid w:val="001703DD"/>
    <w:rsid w:val="0017129E"/>
    <w:rsid w:val="001716E8"/>
    <w:rsid w:val="00171932"/>
    <w:rsid w:val="00171DFB"/>
    <w:rsid w:val="00171E80"/>
    <w:rsid w:val="0017266E"/>
    <w:rsid w:val="00173BC4"/>
    <w:rsid w:val="001744A0"/>
    <w:rsid w:val="001748AA"/>
    <w:rsid w:val="0017599C"/>
    <w:rsid w:val="00175F80"/>
    <w:rsid w:val="00176336"/>
    <w:rsid w:val="0017655E"/>
    <w:rsid w:val="00176C0A"/>
    <w:rsid w:val="00176F3D"/>
    <w:rsid w:val="001773DE"/>
    <w:rsid w:val="001775A2"/>
    <w:rsid w:val="00180204"/>
    <w:rsid w:val="00180BE2"/>
    <w:rsid w:val="00181614"/>
    <w:rsid w:val="00181E63"/>
    <w:rsid w:val="00182255"/>
    <w:rsid w:val="00182FAE"/>
    <w:rsid w:val="00183652"/>
    <w:rsid w:val="00183961"/>
    <w:rsid w:val="00184EFB"/>
    <w:rsid w:val="001853D1"/>
    <w:rsid w:val="001858D7"/>
    <w:rsid w:val="00185FE4"/>
    <w:rsid w:val="00187D0B"/>
    <w:rsid w:val="001902AB"/>
    <w:rsid w:val="001905C6"/>
    <w:rsid w:val="00190778"/>
    <w:rsid w:val="001918BD"/>
    <w:rsid w:val="0019331D"/>
    <w:rsid w:val="00193964"/>
    <w:rsid w:val="001945DF"/>
    <w:rsid w:val="00194EE5"/>
    <w:rsid w:val="00196272"/>
    <w:rsid w:val="00197B07"/>
    <w:rsid w:val="001A180D"/>
    <w:rsid w:val="001A1EF1"/>
    <w:rsid w:val="001A2914"/>
    <w:rsid w:val="001A2CE8"/>
    <w:rsid w:val="001A2E17"/>
    <w:rsid w:val="001A31B2"/>
    <w:rsid w:val="001A4474"/>
    <w:rsid w:val="001A4594"/>
    <w:rsid w:val="001A4F1F"/>
    <w:rsid w:val="001A566E"/>
    <w:rsid w:val="001A5F1A"/>
    <w:rsid w:val="001A5F27"/>
    <w:rsid w:val="001A627A"/>
    <w:rsid w:val="001A6A77"/>
    <w:rsid w:val="001A7BB2"/>
    <w:rsid w:val="001B09E0"/>
    <w:rsid w:val="001B1A55"/>
    <w:rsid w:val="001B2FF2"/>
    <w:rsid w:val="001B4093"/>
    <w:rsid w:val="001B446A"/>
    <w:rsid w:val="001B4525"/>
    <w:rsid w:val="001B5B76"/>
    <w:rsid w:val="001B72C3"/>
    <w:rsid w:val="001B7637"/>
    <w:rsid w:val="001B7FDA"/>
    <w:rsid w:val="001C020C"/>
    <w:rsid w:val="001C1506"/>
    <w:rsid w:val="001C1969"/>
    <w:rsid w:val="001C2518"/>
    <w:rsid w:val="001C2806"/>
    <w:rsid w:val="001C3F66"/>
    <w:rsid w:val="001C533A"/>
    <w:rsid w:val="001C7F7E"/>
    <w:rsid w:val="001D0476"/>
    <w:rsid w:val="001D058C"/>
    <w:rsid w:val="001D1F00"/>
    <w:rsid w:val="001D21E1"/>
    <w:rsid w:val="001D26EF"/>
    <w:rsid w:val="001D37D3"/>
    <w:rsid w:val="001D3A85"/>
    <w:rsid w:val="001D4037"/>
    <w:rsid w:val="001D40A8"/>
    <w:rsid w:val="001D7784"/>
    <w:rsid w:val="001D7F9B"/>
    <w:rsid w:val="001E0742"/>
    <w:rsid w:val="001E1481"/>
    <w:rsid w:val="001E1B14"/>
    <w:rsid w:val="001E39BD"/>
    <w:rsid w:val="001E459C"/>
    <w:rsid w:val="001E491B"/>
    <w:rsid w:val="001E4CF0"/>
    <w:rsid w:val="001E6473"/>
    <w:rsid w:val="001E6586"/>
    <w:rsid w:val="001E6BED"/>
    <w:rsid w:val="001E726F"/>
    <w:rsid w:val="001E75FE"/>
    <w:rsid w:val="001E77A0"/>
    <w:rsid w:val="001E77CF"/>
    <w:rsid w:val="001E7B10"/>
    <w:rsid w:val="001F07F2"/>
    <w:rsid w:val="001F174F"/>
    <w:rsid w:val="001F19B6"/>
    <w:rsid w:val="001F1CAA"/>
    <w:rsid w:val="001F2906"/>
    <w:rsid w:val="001F2E3C"/>
    <w:rsid w:val="001F38DB"/>
    <w:rsid w:val="001F4B8A"/>
    <w:rsid w:val="001F4CBD"/>
    <w:rsid w:val="001F4E58"/>
    <w:rsid w:val="001F5456"/>
    <w:rsid w:val="001F5859"/>
    <w:rsid w:val="001F674C"/>
    <w:rsid w:val="001F720A"/>
    <w:rsid w:val="002003E2"/>
    <w:rsid w:val="00200BA9"/>
    <w:rsid w:val="00200CE2"/>
    <w:rsid w:val="0020105B"/>
    <w:rsid w:val="00201372"/>
    <w:rsid w:val="002026E5"/>
    <w:rsid w:val="00202ED4"/>
    <w:rsid w:val="00203314"/>
    <w:rsid w:val="00203AB3"/>
    <w:rsid w:val="00204C2B"/>
    <w:rsid w:val="00204E37"/>
    <w:rsid w:val="00205DC2"/>
    <w:rsid w:val="00205DF2"/>
    <w:rsid w:val="002065C1"/>
    <w:rsid w:val="0020695B"/>
    <w:rsid w:val="00206C19"/>
    <w:rsid w:val="00206FA2"/>
    <w:rsid w:val="00206FD1"/>
    <w:rsid w:val="002070FF"/>
    <w:rsid w:val="002071FC"/>
    <w:rsid w:val="00207FAA"/>
    <w:rsid w:val="00210427"/>
    <w:rsid w:val="00210EE5"/>
    <w:rsid w:val="00210FB2"/>
    <w:rsid w:val="002112ED"/>
    <w:rsid w:val="00211360"/>
    <w:rsid w:val="00213AE4"/>
    <w:rsid w:val="0021463E"/>
    <w:rsid w:val="00214673"/>
    <w:rsid w:val="00215E58"/>
    <w:rsid w:val="002166B4"/>
    <w:rsid w:val="00216D30"/>
    <w:rsid w:val="00220A45"/>
    <w:rsid w:val="00220F07"/>
    <w:rsid w:val="00221FD1"/>
    <w:rsid w:val="00224E9A"/>
    <w:rsid w:val="002250E8"/>
    <w:rsid w:val="002257FA"/>
    <w:rsid w:val="002266BD"/>
    <w:rsid w:val="00226743"/>
    <w:rsid w:val="00226EBC"/>
    <w:rsid w:val="00227863"/>
    <w:rsid w:val="00227ECB"/>
    <w:rsid w:val="00230DE8"/>
    <w:rsid w:val="00230E1C"/>
    <w:rsid w:val="00231480"/>
    <w:rsid w:val="00231CA2"/>
    <w:rsid w:val="0023228E"/>
    <w:rsid w:val="00232B7F"/>
    <w:rsid w:val="00232F68"/>
    <w:rsid w:val="0023382B"/>
    <w:rsid w:val="002400EF"/>
    <w:rsid w:val="002407B3"/>
    <w:rsid w:val="00241384"/>
    <w:rsid w:val="002420E1"/>
    <w:rsid w:val="002424DC"/>
    <w:rsid w:val="00242A56"/>
    <w:rsid w:val="002433E1"/>
    <w:rsid w:val="00243743"/>
    <w:rsid w:val="00244293"/>
    <w:rsid w:val="00244F3C"/>
    <w:rsid w:val="002456DF"/>
    <w:rsid w:val="00245E00"/>
    <w:rsid w:val="0024610D"/>
    <w:rsid w:val="002475AF"/>
    <w:rsid w:val="002477B7"/>
    <w:rsid w:val="00250CD7"/>
    <w:rsid w:val="00250E66"/>
    <w:rsid w:val="002512F8"/>
    <w:rsid w:val="00251FFD"/>
    <w:rsid w:val="00252343"/>
    <w:rsid w:val="00253098"/>
    <w:rsid w:val="00253100"/>
    <w:rsid w:val="0025337D"/>
    <w:rsid w:val="00255226"/>
    <w:rsid w:val="002557FD"/>
    <w:rsid w:val="00255C21"/>
    <w:rsid w:val="002562A5"/>
    <w:rsid w:val="00256E8F"/>
    <w:rsid w:val="00257278"/>
    <w:rsid w:val="00260165"/>
    <w:rsid w:val="00262146"/>
    <w:rsid w:val="002628E4"/>
    <w:rsid w:val="002628FD"/>
    <w:rsid w:val="00262A1F"/>
    <w:rsid w:val="0026415F"/>
    <w:rsid w:val="0026458F"/>
    <w:rsid w:val="00264C5E"/>
    <w:rsid w:val="002653FA"/>
    <w:rsid w:val="00266A52"/>
    <w:rsid w:val="0026722D"/>
    <w:rsid w:val="00267448"/>
    <w:rsid w:val="00267D79"/>
    <w:rsid w:val="00270FE8"/>
    <w:rsid w:val="00271E59"/>
    <w:rsid w:val="002728B0"/>
    <w:rsid w:val="002728BD"/>
    <w:rsid w:val="00272F7A"/>
    <w:rsid w:val="002745FC"/>
    <w:rsid w:val="0027505D"/>
    <w:rsid w:val="002758ED"/>
    <w:rsid w:val="00280710"/>
    <w:rsid w:val="00280DE4"/>
    <w:rsid w:val="002823BB"/>
    <w:rsid w:val="00282B37"/>
    <w:rsid w:val="00282EC7"/>
    <w:rsid w:val="00283AB7"/>
    <w:rsid w:val="00283FC2"/>
    <w:rsid w:val="002862AD"/>
    <w:rsid w:val="00286AA4"/>
    <w:rsid w:val="002900A7"/>
    <w:rsid w:val="002908E9"/>
    <w:rsid w:val="00290EEE"/>
    <w:rsid w:val="00290FF2"/>
    <w:rsid w:val="00291C9C"/>
    <w:rsid w:val="00292A71"/>
    <w:rsid w:val="00293232"/>
    <w:rsid w:val="0029356C"/>
    <w:rsid w:val="002937E8"/>
    <w:rsid w:val="00293ABF"/>
    <w:rsid w:val="00293AE1"/>
    <w:rsid w:val="0029474D"/>
    <w:rsid w:val="002955C6"/>
    <w:rsid w:val="00296BA0"/>
    <w:rsid w:val="00297C54"/>
    <w:rsid w:val="00297D07"/>
    <w:rsid w:val="002A04DC"/>
    <w:rsid w:val="002A0F38"/>
    <w:rsid w:val="002A113B"/>
    <w:rsid w:val="002A15F3"/>
    <w:rsid w:val="002A3C2F"/>
    <w:rsid w:val="002A40B8"/>
    <w:rsid w:val="002A485E"/>
    <w:rsid w:val="002A4C6F"/>
    <w:rsid w:val="002A517F"/>
    <w:rsid w:val="002A5F43"/>
    <w:rsid w:val="002A68AC"/>
    <w:rsid w:val="002A740B"/>
    <w:rsid w:val="002A74FE"/>
    <w:rsid w:val="002B041D"/>
    <w:rsid w:val="002B25C4"/>
    <w:rsid w:val="002B3865"/>
    <w:rsid w:val="002B3EC9"/>
    <w:rsid w:val="002B4B45"/>
    <w:rsid w:val="002B6828"/>
    <w:rsid w:val="002B694D"/>
    <w:rsid w:val="002B6BF3"/>
    <w:rsid w:val="002C2E6D"/>
    <w:rsid w:val="002C3950"/>
    <w:rsid w:val="002C3A8D"/>
    <w:rsid w:val="002C3D46"/>
    <w:rsid w:val="002C4040"/>
    <w:rsid w:val="002C4D1A"/>
    <w:rsid w:val="002C5480"/>
    <w:rsid w:val="002C5A1F"/>
    <w:rsid w:val="002C5D64"/>
    <w:rsid w:val="002C5F8F"/>
    <w:rsid w:val="002C63EF"/>
    <w:rsid w:val="002C664E"/>
    <w:rsid w:val="002D0ED3"/>
    <w:rsid w:val="002D12E7"/>
    <w:rsid w:val="002D1BAF"/>
    <w:rsid w:val="002D1F71"/>
    <w:rsid w:val="002D2312"/>
    <w:rsid w:val="002D2DB7"/>
    <w:rsid w:val="002D35DC"/>
    <w:rsid w:val="002D37B0"/>
    <w:rsid w:val="002D3D00"/>
    <w:rsid w:val="002D5477"/>
    <w:rsid w:val="002D7AEA"/>
    <w:rsid w:val="002E134B"/>
    <w:rsid w:val="002E13D5"/>
    <w:rsid w:val="002E1470"/>
    <w:rsid w:val="002E15EE"/>
    <w:rsid w:val="002E1D7F"/>
    <w:rsid w:val="002E1E83"/>
    <w:rsid w:val="002E2976"/>
    <w:rsid w:val="002E3534"/>
    <w:rsid w:val="002E419F"/>
    <w:rsid w:val="002E4869"/>
    <w:rsid w:val="002E53EB"/>
    <w:rsid w:val="002E645D"/>
    <w:rsid w:val="002E6575"/>
    <w:rsid w:val="002E744F"/>
    <w:rsid w:val="002E777C"/>
    <w:rsid w:val="002E7BD9"/>
    <w:rsid w:val="002F04B7"/>
    <w:rsid w:val="002F06CA"/>
    <w:rsid w:val="002F095A"/>
    <w:rsid w:val="002F23CF"/>
    <w:rsid w:val="002F23E7"/>
    <w:rsid w:val="002F2773"/>
    <w:rsid w:val="002F296A"/>
    <w:rsid w:val="002F3039"/>
    <w:rsid w:val="002F30F4"/>
    <w:rsid w:val="002F32A8"/>
    <w:rsid w:val="002F3E19"/>
    <w:rsid w:val="002F54CF"/>
    <w:rsid w:val="002F71D9"/>
    <w:rsid w:val="002F772E"/>
    <w:rsid w:val="002F78CC"/>
    <w:rsid w:val="003011AD"/>
    <w:rsid w:val="003012FD"/>
    <w:rsid w:val="0030134E"/>
    <w:rsid w:val="003014AA"/>
    <w:rsid w:val="00303914"/>
    <w:rsid w:val="00303AAC"/>
    <w:rsid w:val="00305E9C"/>
    <w:rsid w:val="00306A89"/>
    <w:rsid w:val="00306C2E"/>
    <w:rsid w:val="00306D79"/>
    <w:rsid w:val="00306E4D"/>
    <w:rsid w:val="00306E73"/>
    <w:rsid w:val="0030753B"/>
    <w:rsid w:val="00311C03"/>
    <w:rsid w:val="00312362"/>
    <w:rsid w:val="00312525"/>
    <w:rsid w:val="00312E07"/>
    <w:rsid w:val="00313142"/>
    <w:rsid w:val="003136F6"/>
    <w:rsid w:val="00313C02"/>
    <w:rsid w:val="003143AB"/>
    <w:rsid w:val="0031589F"/>
    <w:rsid w:val="003166C7"/>
    <w:rsid w:val="003169EC"/>
    <w:rsid w:val="00317690"/>
    <w:rsid w:val="00317858"/>
    <w:rsid w:val="00317CE1"/>
    <w:rsid w:val="00317E08"/>
    <w:rsid w:val="00317E44"/>
    <w:rsid w:val="00317F19"/>
    <w:rsid w:val="0032151E"/>
    <w:rsid w:val="003215C1"/>
    <w:rsid w:val="003217D9"/>
    <w:rsid w:val="00321C77"/>
    <w:rsid w:val="00321FD6"/>
    <w:rsid w:val="00322AE3"/>
    <w:rsid w:val="00323F9F"/>
    <w:rsid w:val="003243CB"/>
    <w:rsid w:val="003255B0"/>
    <w:rsid w:val="003258E7"/>
    <w:rsid w:val="00326238"/>
    <w:rsid w:val="003266A6"/>
    <w:rsid w:val="00326CF5"/>
    <w:rsid w:val="00326F65"/>
    <w:rsid w:val="00327C66"/>
    <w:rsid w:val="00330460"/>
    <w:rsid w:val="00330611"/>
    <w:rsid w:val="00330769"/>
    <w:rsid w:val="00331F10"/>
    <w:rsid w:val="0033275C"/>
    <w:rsid w:val="0033374C"/>
    <w:rsid w:val="0033393E"/>
    <w:rsid w:val="00333FF3"/>
    <w:rsid w:val="00334248"/>
    <w:rsid w:val="00334310"/>
    <w:rsid w:val="00334378"/>
    <w:rsid w:val="003343AF"/>
    <w:rsid w:val="00334AEF"/>
    <w:rsid w:val="0033543A"/>
    <w:rsid w:val="00336714"/>
    <w:rsid w:val="00336826"/>
    <w:rsid w:val="00336C51"/>
    <w:rsid w:val="00336E2E"/>
    <w:rsid w:val="00336F25"/>
    <w:rsid w:val="003374D0"/>
    <w:rsid w:val="003407AF"/>
    <w:rsid w:val="003407E6"/>
    <w:rsid w:val="00340A84"/>
    <w:rsid w:val="00340CE9"/>
    <w:rsid w:val="003413B8"/>
    <w:rsid w:val="00341F93"/>
    <w:rsid w:val="00342D8F"/>
    <w:rsid w:val="00342F99"/>
    <w:rsid w:val="003438F3"/>
    <w:rsid w:val="003443CB"/>
    <w:rsid w:val="003446B7"/>
    <w:rsid w:val="0034531E"/>
    <w:rsid w:val="003453AD"/>
    <w:rsid w:val="0034559A"/>
    <w:rsid w:val="0034597E"/>
    <w:rsid w:val="00345A33"/>
    <w:rsid w:val="003462B6"/>
    <w:rsid w:val="00347B75"/>
    <w:rsid w:val="0035095A"/>
    <w:rsid w:val="003523F7"/>
    <w:rsid w:val="0035256E"/>
    <w:rsid w:val="003527E1"/>
    <w:rsid w:val="00352800"/>
    <w:rsid w:val="00353F6F"/>
    <w:rsid w:val="00354E46"/>
    <w:rsid w:val="00356A00"/>
    <w:rsid w:val="0035727C"/>
    <w:rsid w:val="0036045C"/>
    <w:rsid w:val="00360939"/>
    <w:rsid w:val="003631EC"/>
    <w:rsid w:val="00363328"/>
    <w:rsid w:val="0036382F"/>
    <w:rsid w:val="00364807"/>
    <w:rsid w:val="003656BE"/>
    <w:rsid w:val="00366DB5"/>
    <w:rsid w:val="0036754C"/>
    <w:rsid w:val="00367D9B"/>
    <w:rsid w:val="00370772"/>
    <w:rsid w:val="003708DE"/>
    <w:rsid w:val="00370EC4"/>
    <w:rsid w:val="003710DF"/>
    <w:rsid w:val="00371219"/>
    <w:rsid w:val="00371BCA"/>
    <w:rsid w:val="003728B3"/>
    <w:rsid w:val="00374E2A"/>
    <w:rsid w:val="0037555C"/>
    <w:rsid w:val="0037582E"/>
    <w:rsid w:val="00376A4C"/>
    <w:rsid w:val="00377144"/>
    <w:rsid w:val="00377662"/>
    <w:rsid w:val="00377947"/>
    <w:rsid w:val="00380035"/>
    <w:rsid w:val="00380EB6"/>
    <w:rsid w:val="00381246"/>
    <w:rsid w:val="0038128E"/>
    <w:rsid w:val="00382143"/>
    <w:rsid w:val="00382168"/>
    <w:rsid w:val="0038240C"/>
    <w:rsid w:val="00382BD0"/>
    <w:rsid w:val="00382DBA"/>
    <w:rsid w:val="003830FF"/>
    <w:rsid w:val="00384F6D"/>
    <w:rsid w:val="003850A8"/>
    <w:rsid w:val="00385183"/>
    <w:rsid w:val="00386988"/>
    <w:rsid w:val="00386A0A"/>
    <w:rsid w:val="00387300"/>
    <w:rsid w:val="00387B32"/>
    <w:rsid w:val="00387CDE"/>
    <w:rsid w:val="00392D92"/>
    <w:rsid w:val="00394367"/>
    <w:rsid w:val="003943E4"/>
    <w:rsid w:val="00394807"/>
    <w:rsid w:val="00394ECF"/>
    <w:rsid w:val="003950B0"/>
    <w:rsid w:val="00395DA5"/>
    <w:rsid w:val="0039671C"/>
    <w:rsid w:val="003969C7"/>
    <w:rsid w:val="003969F2"/>
    <w:rsid w:val="00396A82"/>
    <w:rsid w:val="00396C53"/>
    <w:rsid w:val="003971C9"/>
    <w:rsid w:val="00397E10"/>
    <w:rsid w:val="003A0610"/>
    <w:rsid w:val="003A07F4"/>
    <w:rsid w:val="003A1A52"/>
    <w:rsid w:val="003A1FA6"/>
    <w:rsid w:val="003A2DBE"/>
    <w:rsid w:val="003A35A0"/>
    <w:rsid w:val="003A36CB"/>
    <w:rsid w:val="003A3A27"/>
    <w:rsid w:val="003A4B19"/>
    <w:rsid w:val="003A4D9F"/>
    <w:rsid w:val="003A5245"/>
    <w:rsid w:val="003B0B2F"/>
    <w:rsid w:val="003B149D"/>
    <w:rsid w:val="003B3099"/>
    <w:rsid w:val="003B3441"/>
    <w:rsid w:val="003B374F"/>
    <w:rsid w:val="003B5153"/>
    <w:rsid w:val="003B576E"/>
    <w:rsid w:val="003B61B7"/>
    <w:rsid w:val="003B6509"/>
    <w:rsid w:val="003C0290"/>
    <w:rsid w:val="003C13D1"/>
    <w:rsid w:val="003C1724"/>
    <w:rsid w:val="003C1BC1"/>
    <w:rsid w:val="003C1FAF"/>
    <w:rsid w:val="003C302D"/>
    <w:rsid w:val="003C3E8E"/>
    <w:rsid w:val="003C4999"/>
    <w:rsid w:val="003C4D20"/>
    <w:rsid w:val="003C5878"/>
    <w:rsid w:val="003C76BB"/>
    <w:rsid w:val="003D0835"/>
    <w:rsid w:val="003D152F"/>
    <w:rsid w:val="003D19EB"/>
    <w:rsid w:val="003D329D"/>
    <w:rsid w:val="003D3C4D"/>
    <w:rsid w:val="003D3E10"/>
    <w:rsid w:val="003D4ED1"/>
    <w:rsid w:val="003D5D55"/>
    <w:rsid w:val="003E03FE"/>
    <w:rsid w:val="003E0ECC"/>
    <w:rsid w:val="003E11F2"/>
    <w:rsid w:val="003E3040"/>
    <w:rsid w:val="003E36D5"/>
    <w:rsid w:val="003E48FA"/>
    <w:rsid w:val="003E48FD"/>
    <w:rsid w:val="003E4A04"/>
    <w:rsid w:val="003E57DC"/>
    <w:rsid w:val="003E589D"/>
    <w:rsid w:val="003E58EF"/>
    <w:rsid w:val="003E5CE9"/>
    <w:rsid w:val="003E5EA0"/>
    <w:rsid w:val="003E78DD"/>
    <w:rsid w:val="003F0744"/>
    <w:rsid w:val="003F14B5"/>
    <w:rsid w:val="003F276A"/>
    <w:rsid w:val="003F27CF"/>
    <w:rsid w:val="003F44C4"/>
    <w:rsid w:val="003F45C5"/>
    <w:rsid w:val="003F4844"/>
    <w:rsid w:val="003F4CF0"/>
    <w:rsid w:val="003F582E"/>
    <w:rsid w:val="003F6AF4"/>
    <w:rsid w:val="004007C6"/>
    <w:rsid w:val="00400987"/>
    <w:rsid w:val="00402E84"/>
    <w:rsid w:val="0040460D"/>
    <w:rsid w:val="00404CB4"/>
    <w:rsid w:val="00404CD5"/>
    <w:rsid w:val="00405A08"/>
    <w:rsid w:val="00405DDC"/>
    <w:rsid w:val="00406D7B"/>
    <w:rsid w:val="00406F59"/>
    <w:rsid w:val="004108E9"/>
    <w:rsid w:val="00411D54"/>
    <w:rsid w:val="00412C20"/>
    <w:rsid w:val="00412CE8"/>
    <w:rsid w:val="00412F4F"/>
    <w:rsid w:val="00412FF3"/>
    <w:rsid w:val="0041326E"/>
    <w:rsid w:val="00413737"/>
    <w:rsid w:val="00413C4B"/>
    <w:rsid w:val="00414622"/>
    <w:rsid w:val="00416298"/>
    <w:rsid w:val="004168F6"/>
    <w:rsid w:val="00417496"/>
    <w:rsid w:val="0041765A"/>
    <w:rsid w:val="00417935"/>
    <w:rsid w:val="00417B14"/>
    <w:rsid w:val="004201C4"/>
    <w:rsid w:val="00420900"/>
    <w:rsid w:val="00420E46"/>
    <w:rsid w:val="00421CD4"/>
    <w:rsid w:val="00422195"/>
    <w:rsid w:val="00422433"/>
    <w:rsid w:val="004229D5"/>
    <w:rsid w:val="00423057"/>
    <w:rsid w:val="004240F1"/>
    <w:rsid w:val="00424482"/>
    <w:rsid w:val="00424EDB"/>
    <w:rsid w:val="0042608B"/>
    <w:rsid w:val="0042628D"/>
    <w:rsid w:val="004266E1"/>
    <w:rsid w:val="0042736D"/>
    <w:rsid w:val="00427D9C"/>
    <w:rsid w:val="00430063"/>
    <w:rsid w:val="004304E7"/>
    <w:rsid w:val="0043078D"/>
    <w:rsid w:val="004313F3"/>
    <w:rsid w:val="00431DCB"/>
    <w:rsid w:val="00432335"/>
    <w:rsid w:val="004335A7"/>
    <w:rsid w:val="0043363D"/>
    <w:rsid w:val="00433E37"/>
    <w:rsid w:val="00435E59"/>
    <w:rsid w:val="004363CA"/>
    <w:rsid w:val="00436850"/>
    <w:rsid w:val="004378E1"/>
    <w:rsid w:val="00437FCA"/>
    <w:rsid w:val="00440147"/>
    <w:rsid w:val="00440433"/>
    <w:rsid w:val="004418F8"/>
    <w:rsid w:val="0044194E"/>
    <w:rsid w:val="004421C6"/>
    <w:rsid w:val="00442C61"/>
    <w:rsid w:val="00443080"/>
    <w:rsid w:val="0044317F"/>
    <w:rsid w:val="00444C2C"/>
    <w:rsid w:val="0044686D"/>
    <w:rsid w:val="00446DE3"/>
    <w:rsid w:val="004504EF"/>
    <w:rsid w:val="00450E44"/>
    <w:rsid w:val="00451628"/>
    <w:rsid w:val="00451975"/>
    <w:rsid w:val="00451E1B"/>
    <w:rsid w:val="00451FC2"/>
    <w:rsid w:val="0045263A"/>
    <w:rsid w:val="00452C3D"/>
    <w:rsid w:val="00453835"/>
    <w:rsid w:val="004539B9"/>
    <w:rsid w:val="00454156"/>
    <w:rsid w:val="004545EE"/>
    <w:rsid w:val="00456AA7"/>
    <w:rsid w:val="00456CE5"/>
    <w:rsid w:val="0045732A"/>
    <w:rsid w:val="00457649"/>
    <w:rsid w:val="00457981"/>
    <w:rsid w:val="0046073B"/>
    <w:rsid w:val="00460AC1"/>
    <w:rsid w:val="00462D3A"/>
    <w:rsid w:val="00464A33"/>
    <w:rsid w:val="004662B1"/>
    <w:rsid w:val="00466561"/>
    <w:rsid w:val="00470D4E"/>
    <w:rsid w:val="00471A09"/>
    <w:rsid w:val="00472785"/>
    <w:rsid w:val="00472AEB"/>
    <w:rsid w:val="00472B2A"/>
    <w:rsid w:val="00472C7A"/>
    <w:rsid w:val="00473475"/>
    <w:rsid w:val="00473F95"/>
    <w:rsid w:val="00474C69"/>
    <w:rsid w:val="00475613"/>
    <w:rsid w:val="004763EC"/>
    <w:rsid w:val="0047767D"/>
    <w:rsid w:val="00477789"/>
    <w:rsid w:val="00477D61"/>
    <w:rsid w:val="00480C18"/>
    <w:rsid w:val="00480E37"/>
    <w:rsid w:val="00480EFD"/>
    <w:rsid w:val="00481757"/>
    <w:rsid w:val="0048220B"/>
    <w:rsid w:val="00482DAD"/>
    <w:rsid w:val="00483C43"/>
    <w:rsid w:val="00484355"/>
    <w:rsid w:val="0048451E"/>
    <w:rsid w:val="0048488E"/>
    <w:rsid w:val="00485289"/>
    <w:rsid w:val="004863A4"/>
    <w:rsid w:val="004864C6"/>
    <w:rsid w:val="00487162"/>
    <w:rsid w:val="004878F7"/>
    <w:rsid w:val="00487F23"/>
    <w:rsid w:val="00490840"/>
    <w:rsid w:val="00490AE3"/>
    <w:rsid w:val="00492292"/>
    <w:rsid w:val="004924D4"/>
    <w:rsid w:val="0049285A"/>
    <w:rsid w:val="00493A82"/>
    <w:rsid w:val="00494538"/>
    <w:rsid w:val="0049488D"/>
    <w:rsid w:val="00494BC8"/>
    <w:rsid w:val="00495161"/>
    <w:rsid w:val="00495195"/>
    <w:rsid w:val="004957EC"/>
    <w:rsid w:val="00495B01"/>
    <w:rsid w:val="00496F9C"/>
    <w:rsid w:val="004970EB"/>
    <w:rsid w:val="0049715B"/>
    <w:rsid w:val="00497DD9"/>
    <w:rsid w:val="004A015A"/>
    <w:rsid w:val="004A0612"/>
    <w:rsid w:val="004A0C64"/>
    <w:rsid w:val="004A1090"/>
    <w:rsid w:val="004A12D1"/>
    <w:rsid w:val="004A1892"/>
    <w:rsid w:val="004A1DDB"/>
    <w:rsid w:val="004A29BC"/>
    <w:rsid w:val="004A45FC"/>
    <w:rsid w:val="004A64F9"/>
    <w:rsid w:val="004A76D6"/>
    <w:rsid w:val="004A76FE"/>
    <w:rsid w:val="004A7B05"/>
    <w:rsid w:val="004B06CC"/>
    <w:rsid w:val="004B07AC"/>
    <w:rsid w:val="004B1897"/>
    <w:rsid w:val="004B24E8"/>
    <w:rsid w:val="004B26FE"/>
    <w:rsid w:val="004B2854"/>
    <w:rsid w:val="004B2BEC"/>
    <w:rsid w:val="004B424F"/>
    <w:rsid w:val="004B5272"/>
    <w:rsid w:val="004B5CF3"/>
    <w:rsid w:val="004C0AC4"/>
    <w:rsid w:val="004C1A2C"/>
    <w:rsid w:val="004C2C22"/>
    <w:rsid w:val="004C2D94"/>
    <w:rsid w:val="004C2F4D"/>
    <w:rsid w:val="004C3AD3"/>
    <w:rsid w:val="004C3BF5"/>
    <w:rsid w:val="004C47F2"/>
    <w:rsid w:val="004C5581"/>
    <w:rsid w:val="004C5DA9"/>
    <w:rsid w:val="004C7740"/>
    <w:rsid w:val="004C7EA3"/>
    <w:rsid w:val="004D0C94"/>
    <w:rsid w:val="004D1CF3"/>
    <w:rsid w:val="004D2F91"/>
    <w:rsid w:val="004D40C2"/>
    <w:rsid w:val="004D4E68"/>
    <w:rsid w:val="004D5B38"/>
    <w:rsid w:val="004D5E72"/>
    <w:rsid w:val="004D6AD6"/>
    <w:rsid w:val="004D74EB"/>
    <w:rsid w:val="004E0273"/>
    <w:rsid w:val="004E048A"/>
    <w:rsid w:val="004E0554"/>
    <w:rsid w:val="004E1330"/>
    <w:rsid w:val="004E1426"/>
    <w:rsid w:val="004E19FC"/>
    <w:rsid w:val="004E1A79"/>
    <w:rsid w:val="004E1FE2"/>
    <w:rsid w:val="004E2079"/>
    <w:rsid w:val="004E2362"/>
    <w:rsid w:val="004E43E5"/>
    <w:rsid w:val="004E458A"/>
    <w:rsid w:val="004E4657"/>
    <w:rsid w:val="004E4F4A"/>
    <w:rsid w:val="004E5060"/>
    <w:rsid w:val="004E6347"/>
    <w:rsid w:val="004E64E5"/>
    <w:rsid w:val="004E72BE"/>
    <w:rsid w:val="004E7E56"/>
    <w:rsid w:val="004F0069"/>
    <w:rsid w:val="004F0856"/>
    <w:rsid w:val="004F172C"/>
    <w:rsid w:val="004F3800"/>
    <w:rsid w:val="004F475A"/>
    <w:rsid w:val="004F4903"/>
    <w:rsid w:val="004F5730"/>
    <w:rsid w:val="004F6D2F"/>
    <w:rsid w:val="004F767F"/>
    <w:rsid w:val="004F791F"/>
    <w:rsid w:val="004F7BDF"/>
    <w:rsid w:val="00500478"/>
    <w:rsid w:val="00500603"/>
    <w:rsid w:val="00500951"/>
    <w:rsid w:val="005009D5"/>
    <w:rsid w:val="00500E48"/>
    <w:rsid w:val="0050213A"/>
    <w:rsid w:val="00503772"/>
    <w:rsid w:val="00503C9E"/>
    <w:rsid w:val="005048FC"/>
    <w:rsid w:val="00505DE3"/>
    <w:rsid w:val="005063DE"/>
    <w:rsid w:val="00506520"/>
    <w:rsid w:val="00506B85"/>
    <w:rsid w:val="00506F12"/>
    <w:rsid w:val="00511543"/>
    <w:rsid w:val="00511941"/>
    <w:rsid w:val="005119E8"/>
    <w:rsid w:val="00511AD4"/>
    <w:rsid w:val="00511BA0"/>
    <w:rsid w:val="00511EEE"/>
    <w:rsid w:val="0051264E"/>
    <w:rsid w:val="00512776"/>
    <w:rsid w:val="00512A28"/>
    <w:rsid w:val="00512BCD"/>
    <w:rsid w:val="005133A6"/>
    <w:rsid w:val="00514488"/>
    <w:rsid w:val="005146AD"/>
    <w:rsid w:val="00514899"/>
    <w:rsid w:val="00515BC3"/>
    <w:rsid w:val="00516140"/>
    <w:rsid w:val="00516C86"/>
    <w:rsid w:val="00516DB6"/>
    <w:rsid w:val="00520188"/>
    <w:rsid w:val="00521BCA"/>
    <w:rsid w:val="0052246B"/>
    <w:rsid w:val="00522EEC"/>
    <w:rsid w:val="00524307"/>
    <w:rsid w:val="005243F9"/>
    <w:rsid w:val="00524ABB"/>
    <w:rsid w:val="00524F01"/>
    <w:rsid w:val="005265E6"/>
    <w:rsid w:val="00526B00"/>
    <w:rsid w:val="00526D2D"/>
    <w:rsid w:val="00527481"/>
    <w:rsid w:val="005303EE"/>
    <w:rsid w:val="00530A66"/>
    <w:rsid w:val="00530BA8"/>
    <w:rsid w:val="00532007"/>
    <w:rsid w:val="00532643"/>
    <w:rsid w:val="0053276C"/>
    <w:rsid w:val="005328B2"/>
    <w:rsid w:val="00532B18"/>
    <w:rsid w:val="00533075"/>
    <w:rsid w:val="0053675E"/>
    <w:rsid w:val="00536BE9"/>
    <w:rsid w:val="0054074B"/>
    <w:rsid w:val="00540AF1"/>
    <w:rsid w:val="00541073"/>
    <w:rsid w:val="005410E8"/>
    <w:rsid w:val="00543C5C"/>
    <w:rsid w:val="00544233"/>
    <w:rsid w:val="0054621C"/>
    <w:rsid w:val="005476CF"/>
    <w:rsid w:val="00550320"/>
    <w:rsid w:val="00550E0B"/>
    <w:rsid w:val="0055147B"/>
    <w:rsid w:val="00551507"/>
    <w:rsid w:val="005516C5"/>
    <w:rsid w:val="00551827"/>
    <w:rsid w:val="00551EB4"/>
    <w:rsid w:val="00552016"/>
    <w:rsid w:val="00552D8B"/>
    <w:rsid w:val="0055337A"/>
    <w:rsid w:val="005547A4"/>
    <w:rsid w:val="00555087"/>
    <w:rsid w:val="00555931"/>
    <w:rsid w:val="005576DC"/>
    <w:rsid w:val="00557F8B"/>
    <w:rsid w:val="005602C7"/>
    <w:rsid w:val="005607B5"/>
    <w:rsid w:val="00561AB8"/>
    <w:rsid w:val="00561B95"/>
    <w:rsid w:val="00562412"/>
    <w:rsid w:val="0056439E"/>
    <w:rsid w:val="00564438"/>
    <w:rsid w:val="00564638"/>
    <w:rsid w:val="005647DA"/>
    <w:rsid w:val="0056525C"/>
    <w:rsid w:val="005653E8"/>
    <w:rsid w:val="00565C19"/>
    <w:rsid w:val="00566537"/>
    <w:rsid w:val="00566A3E"/>
    <w:rsid w:val="00570EE1"/>
    <w:rsid w:val="00570F01"/>
    <w:rsid w:val="0057184F"/>
    <w:rsid w:val="0057204B"/>
    <w:rsid w:val="005723CA"/>
    <w:rsid w:val="0057365E"/>
    <w:rsid w:val="00573888"/>
    <w:rsid w:val="0057485B"/>
    <w:rsid w:val="0057497D"/>
    <w:rsid w:val="005752F7"/>
    <w:rsid w:val="00575F94"/>
    <w:rsid w:val="005764F4"/>
    <w:rsid w:val="00576994"/>
    <w:rsid w:val="00576B2F"/>
    <w:rsid w:val="00577392"/>
    <w:rsid w:val="005778D5"/>
    <w:rsid w:val="0058004C"/>
    <w:rsid w:val="0058017E"/>
    <w:rsid w:val="0058068F"/>
    <w:rsid w:val="0058148C"/>
    <w:rsid w:val="00581771"/>
    <w:rsid w:val="00582E10"/>
    <w:rsid w:val="005830A1"/>
    <w:rsid w:val="00583195"/>
    <w:rsid w:val="00584322"/>
    <w:rsid w:val="005846A9"/>
    <w:rsid w:val="0058494D"/>
    <w:rsid w:val="00584EAD"/>
    <w:rsid w:val="0058501E"/>
    <w:rsid w:val="0058596A"/>
    <w:rsid w:val="005864CA"/>
    <w:rsid w:val="005870A2"/>
    <w:rsid w:val="0058768F"/>
    <w:rsid w:val="00587EA0"/>
    <w:rsid w:val="0059083C"/>
    <w:rsid w:val="00590AE8"/>
    <w:rsid w:val="00590D53"/>
    <w:rsid w:val="00591DAA"/>
    <w:rsid w:val="00592800"/>
    <w:rsid w:val="00592D26"/>
    <w:rsid w:val="00592E7D"/>
    <w:rsid w:val="00592F22"/>
    <w:rsid w:val="00594070"/>
    <w:rsid w:val="0059451E"/>
    <w:rsid w:val="00594AFB"/>
    <w:rsid w:val="00594F16"/>
    <w:rsid w:val="00595411"/>
    <w:rsid w:val="005957D5"/>
    <w:rsid w:val="005964A0"/>
    <w:rsid w:val="00596685"/>
    <w:rsid w:val="00596F4F"/>
    <w:rsid w:val="00597A1A"/>
    <w:rsid w:val="005A1FC2"/>
    <w:rsid w:val="005A2AA8"/>
    <w:rsid w:val="005A2B9C"/>
    <w:rsid w:val="005A2DB3"/>
    <w:rsid w:val="005A2F4D"/>
    <w:rsid w:val="005A3B4B"/>
    <w:rsid w:val="005A3E81"/>
    <w:rsid w:val="005A3FA4"/>
    <w:rsid w:val="005A4E6F"/>
    <w:rsid w:val="005A5420"/>
    <w:rsid w:val="005A5DD6"/>
    <w:rsid w:val="005B0A47"/>
    <w:rsid w:val="005B12B6"/>
    <w:rsid w:val="005B1C2D"/>
    <w:rsid w:val="005B2F57"/>
    <w:rsid w:val="005B3418"/>
    <w:rsid w:val="005B4E3F"/>
    <w:rsid w:val="005B4E61"/>
    <w:rsid w:val="005B5401"/>
    <w:rsid w:val="005B6A7C"/>
    <w:rsid w:val="005C059A"/>
    <w:rsid w:val="005C0C80"/>
    <w:rsid w:val="005C280A"/>
    <w:rsid w:val="005C414F"/>
    <w:rsid w:val="005C4303"/>
    <w:rsid w:val="005C4A56"/>
    <w:rsid w:val="005C4ECD"/>
    <w:rsid w:val="005C5C6F"/>
    <w:rsid w:val="005C61F9"/>
    <w:rsid w:val="005C67BB"/>
    <w:rsid w:val="005C6971"/>
    <w:rsid w:val="005C6CE4"/>
    <w:rsid w:val="005C70F1"/>
    <w:rsid w:val="005C7447"/>
    <w:rsid w:val="005D06B7"/>
    <w:rsid w:val="005D0FDF"/>
    <w:rsid w:val="005D1AD7"/>
    <w:rsid w:val="005D2A36"/>
    <w:rsid w:val="005D35F4"/>
    <w:rsid w:val="005D4013"/>
    <w:rsid w:val="005D4027"/>
    <w:rsid w:val="005D4762"/>
    <w:rsid w:val="005D482F"/>
    <w:rsid w:val="005D48D8"/>
    <w:rsid w:val="005D4E4C"/>
    <w:rsid w:val="005D5722"/>
    <w:rsid w:val="005D6D55"/>
    <w:rsid w:val="005D7BFA"/>
    <w:rsid w:val="005E07FD"/>
    <w:rsid w:val="005E093F"/>
    <w:rsid w:val="005E1063"/>
    <w:rsid w:val="005E19EC"/>
    <w:rsid w:val="005E2D31"/>
    <w:rsid w:val="005E3374"/>
    <w:rsid w:val="005E4882"/>
    <w:rsid w:val="005E4DC3"/>
    <w:rsid w:val="005E506F"/>
    <w:rsid w:val="005E56E1"/>
    <w:rsid w:val="005E6012"/>
    <w:rsid w:val="005E64CF"/>
    <w:rsid w:val="005E683F"/>
    <w:rsid w:val="005E75BA"/>
    <w:rsid w:val="005E7C48"/>
    <w:rsid w:val="005E7E9E"/>
    <w:rsid w:val="005F07A8"/>
    <w:rsid w:val="005F0A3A"/>
    <w:rsid w:val="005F1199"/>
    <w:rsid w:val="005F2298"/>
    <w:rsid w:val="005F3F17"/>
    <w:rsid w:val="005F4A78"/>
    <w:rsid w:val="005F4CDE"/>
    <w:rsid w:val="005F5815"/>
    <w:rsid w:val="005F66DD"/>
    <w:rsid w:val="005F7959"/>
    <w:rsid w:val="005F79FF"/>
    <w:rsid w:val="005F7F63"/>
    <w:rsid w:val="00600EE5"/>
    <w:rsid w:val="0060120C"/>
    <w:rsid w:val="0060277F"/>
    <w:rsid w:val="00602AD2"/>
    <w:rsid w:val="00602D83"/>
    <w:rsid w:val="00603C03"/>
    <w:rsid w:val="00604397"/>
    <w:rsid w:val="006054FF"/>
    <w:rsid w:val="006057F5"/>
    <w:rsid w:val="00605B00"/>
    <w:rsid w:val="00605B99"/>
    <w:rsid w:val="006069D6"/>
    <w:rsid w:val="00607506"/>
    <w:rsid w:val="00607947"/>
    <w:rsid w:val="00612F8A"/>
    <w:rsid w:val="00613A12"/>
    <w:rsid w:val="00615F97"/>
    <w:rsid w:val="006165FB"/>
    <w:rsid w:val="006169C3"/>
    <w:rsid w:val="00617883"/>
    <w:rsid w:val="00617C29"/>
    <w:rsid w:val="00620DCC"/>
    <w:rsid w:val="0062157B"/>
    <w:rsid w:val="00622A29"/>
    <w:rsid w:val="00622EF9"/>
    <w:rsid w:val="00623EA2"/>
    <w:rsid w:val="006255F9"/>
    <w:rsid w:val="006260B8"/>
    <w:rsid w:val="00626618"/>
    <w:rsid w:val="0062665C"/>
    <w:rsid w:val="006279E2"/>
    <w:rsid w:val="00627BA4"/>
    <w:rsid w:val="00630091"/>
    <w:rsid w:val="00630D01"/>
    <w:rsid w:val="00631131"/>
    <w:rsid w:val="006329BC"/>
    <w:rsid w:val="006330D7"/>
    <w:rsid w:val="006342CB"/>
    <w:rsid w:val="006349C8"/>
    <w:rsid w:val="00636600"/>
    <w:rsid w:val="00636CAF"/>
    <w:rsid w:val="00640D80"/>
    <w:rsid w:val="006412E4"/>
    <w:rsid w:val="0064195E"/>
    <w:rsid w:val="0064282E"/>
    <w:rsid w:val="00643B80"/>
    <w:rsid w:val="00644139"/>
    <w:rsid w:val="006455DA"/>
    <w:rsid w:val="006460ED"/>
    <w:rsid w:val="0064672D"/>
    <w:rsid w:val="00646A68"/>
    <w:rsid w:val="00646C45"/>
    <w:rsid w:val="00646E68"/>
    <w:rsid w:val="00647006"/>
    <w:rsid w:val="00647094"/>
    <w:rsid w:val="00650116"/>
    <w:rsid w:val="006508BA"/>
    <w:rsid w:val="00650F89"/>
    <w:rsid w:val="00651FDE"/>
    <w:rsid w:val="00652842"/>
    <w:rsid w:val="006528D4"/>
    <w:rsid w:val="0065377D"/>
    <w:rsid w:val="0065385D"/>
    <w:rsid w:val="00653ED7"/>
    <w:rsid w:val="00654166"/>
    <w:rsid w:val="00655784"/>
    <w:rsid w:val="006562A2"/>
    <w:rsid w:val="0065673D"/>
    <w:rsid w:val="00656A67"/>
    <w:rsid w:val="006577E3"/>
    <w:rsid w:val="00660EF0"/>
    <w:rsid w:val="006613E7"/>
    <w:rsid w:val="006616ED"/>
    <w:rsid w:val="00661788"/>
    <w:rsid w:val="006626C3"/>
    <w:rsid w:val="00663D22"/>
    <w:rsid w:val="00663D54"/>
    <w:rsid w:val="006645C8"/>
    <w:rsid w:val="00664E02"/>
    <w:rsid w:val="00665067"/>
    <w:rsid w:val="00665987"/>
    <w:rsid w:val="00665D00"/>
    <w:rsid w:val="0066638D"/>
    <w:rsid w:val="00666A81"/>
    <w:rsid w:val="00670405"/>
    <w:rsid w:val="00672828"/>
    <w:rsid w:val="006731DC"/>
    <w:rsid w:val="0067378C"/>
    <w:rsid w:val="0067519E"/>
    <w:rsid w:val="00675952"/>
    <w:rsid w:val="00676080"/>
    <w:rsid w:val="00676E75"/>
    <w:rsid w:val="00677616"/>
    <w:rsid w:val="0067768E"/>
    <w:rsid w:val="00681615"/>
    <w:rsid w:val="00681AEC"/>
    <w:rsid w:val="00681DCC"/>
    <w:rsid w:val="00683B2E"/>
    <w:rsid w:val="00683B3A"/>
    <w:rsid w:val="00684588"/>
    <w:rsid w:val="006848FD"/>
    <w:rsid w:val="00684936"/>
    <w:rsid w:val="00686589"/>
    <w:rsid w:val="0068660C"/>
    <w:rsid w:val="006867E5"/>
    <w:rsid w:val="00686803"/>
    <w:rsid w:val="00686D58"/>
    <w:rsid w:val="00686F04"/>
    <w:rsid w:val="00687769"/>
    <w:rsid w:val="006909DF"/>
    <w:rsid w:val="00690A89"/>
    <w:rsid w:val="00691017"/>
    <w:rsid w:val="00691294"/>
    <w:rsid w:val="00692AEA"/>
    <w:rsid w:val="00692DAD"/>
    <w:rsid w:val="00692F27"/>
    <w:rsid w:val="00693883"/>
    <w:rsid w:val="00693CBB"/>
    <w:rsid w:val="006942BB"/>
    <w:rsid w:val="006942EB"/>
    <w:rsid w:val="00694688"/>
    <w:rsid w:val="006951D5"/>
    <w:rsid w:val="00695CEF"/>
    <w:rsid w:val="00696286"/>
    <w:rsid w:val="006972B7"/>
    <w:rsid w:val="00697A86"/>
    <w:rsid w:val="006A00D4"/>
    <w:rsid w:val="006A09E6"/>
    <w:rsid w:val="006A1020"/>
    <w:rsid w:val="006A1714"/>
    <w:rsid w:val="006A1ABC"/>
    <w:rsid w:val="006A2A99"/>
    <w:rsid w:val="006A3978"/>
    <w:rsid w:val="006A3F7B"/>
    <w:rsid w:val="006A401B"/>
    <w:rsid w:val="006A46B8"/>
    <w:rsid w:val="006A499C"/>
    <w:rsid w:val="006A514C"/>
    <w:rsid w:val="006A55FA"/>
    <w:rsid w:val="006A5681"/>
    <w:rsid w:val="006A5CB9"/>
    <w:rsid w:val="006A6181"/>
    <w:rsid w:val="006A675B"/>
    <w:rsid w:val="006A6CBC"/>
    <w:rsid w:val="006A6D14"/>
    <w:rsid w:val="006A7A27"/>
    <w:rsid w:val="006B058F"/>
    <w:rsid w:val="006B074E"/>
    <w:rsid w:val="006B0AEF"/>
    <w:rsid w:val="006B1150"/>
    <w:rsid w:val="006B378B"/>
    <w:rsid w:val="006B3B58"/>
    <w:rsid w:val="006B4533"/>
    <w:rsid w:val="006B4C67"/>
    <w:rsid w:val="006B4E52"/>
    <w:rsid w:val="006B5053"/>
    <w:rsid w:val="006B5290"/>
    <w:rsid w:val="006B6046"/>
    <w:rsid w:val="006B619C"/>
    <w:rsid w:val="006B771E"/>
    <w:rsid w:val="006C1C80"/>
    <w:rsid w:val="006C1F65"/>
    <w:rsid w:val="006C2430"/>
    <w:rsid w:val="006C3149"/>
    <w:rsid w:val="006C3E18"/>
    <w:rsid w:val="006C3FCF"/>
    <w:rsid w:val="006C42CD"/>
    <w:rsid w:val="006C4C89"/>
    <w:rsid w:val="006C4DAA"/>
    <w:rsid w:val="006C577F"/>
    <w:rsid w:val="006C6868"/>
    <w:rsid w:val="006C73BB"/>
    <w:rsid w:val="006D014B"/>
    <w:rsid w:val="006D126E"/>
    <w:rsid w:val="006D12A9"/>
    <w:rsid w:val="006D1429"/>
    <w:rsid w:val="006D22E9"/>
    <w:rsid w:val="006D2798"/>
    <w:rsid w:val="006D27C1"/>
    <w:rsid w:val="006D349B"/>
    <w:rsid w:val="006D368E"/>
    <w:rsid w:val="006D419B"/>
    <w:rsid w:val="006D4549"/>
    <w:rsid w:val="006D47A9"/>
    <w:rsid w:val="006D49FB"/>
    <w:rsid w:val="006D57B1"/>
    <w:rsid w:val="006D5919"/>
    <w:rsid w:val="006D5970"/>
    <w:rsid w:val="006D5FB1"/>
    <w:rsid w:val="006D79FB"/>
    <w:rsid w:val="006E0245"/>
    <w:rsid w:val="006E0D43"/>
    <w:rsid w:val="006E0F39"/>
    <w:rsid w:val="006E1027"/>
    <w:rsid w:val="006E253A"/>
    <w:rsid w:val="006E32D8"/>
    <w:rsid w:val="006E390B"/>
    <w:rsid w:val="006E3A84"/>
    <w:rsid w:val="006E3AF5"/>
    <w:rsid w:val="006E4E24"/>
    <w:rsid w:val="006E708C"/>
    <w:rsid w:val="006E73B7"/>
    <w:rsid w:val="006E7E4E"/>
    <w:rsid w:val="006F01B3"/>
    <w:rsid w:val="006F0EEC"/>
    <w:rsid w:val="006F12DF"/>
    <w:rsid w:val="006F1348"/>
    <w:rsid w:val="006F13AA"/>
    <w:rsid w:val="006F1AD5"/>
    <w:rsid w:val="006F1C03"/>
    <w:rsid w:val="006F22A7"/>
    <w:rsid w:val="006F277F"/>
    <w:rsid w:val="006F3C8F"/>
    <w:rsid w:val="006F4417"/>
    <w:rsid w:val="006F54C0"/>
    <w:rsid w:val="006F573C"/>
    <w:rsid w:val="006F5790"/>
    <w:rsid w:val="006F5813"/>
    <w:rsid w:val="006F6323"/>
    <w:rsid w:val="006F6C9F"/>
    <w:rsid w:val="006F7ECE"/>
    <w:rsid w:val="00700B9B"/>
    <w:rsid w:val="00701784"/>
    <w:rsid w:val="00701E24"/>
    <w:rsid w:val="00702933"/>
    <w:rsid w:val="00702C6C"/>
    <w:rsid w:val="0070374B"/>
    <w:rsid w:val="0070547D"/>
    <w:rsid w:val="00706318"/>
    <w:rsid w:val="0070643F"/>
    <w:rsid w:val="0070667E"/>
    <w:rsid w:val="00706686"/>
    <w:rsid w:val="007073E9"/>
    <w:rsid w:val="00707761"/>
    <w:rsid w:val="0070792E"/>
    <w:rsid w:val="007106E4"/>
    <w:rsid w:val="00710E5F"/>
    <w:rsid w:val="00710F6E"/>
    <w:rsid w:val="007113AB"/>
    <w:rsid w:val="00712388"/>
    <w:rsid w:val="00712471"/>
    <w:rsid w:val="007128EC"/>
    <w:rsid w:val="0071373D"/>
    <w:rsid w:val="00715629"/>
    <w:rsid w:val="00715812"/>
    <w:rsid w:val="007164CD"/>
    <w:rsid w:val="007164D7"/>
    <w:rsid w:val="00716514"/>
    <w:rsid w:val="007207F8"/>
    <w:rsid w:val="007213BC"/>
    <w:rsid w:val="007216CF"/>
    <w:rsid w:val="0072182D"/>
    <w:rsid w:val="00721956"/>
    <w:rsid w:val="00722456"/>
    <w:rsid w:val="007235C4"/>
    <w:rsid w:val="00724FA8"/>
    <w:rsid w:val="0072519F"/>
    <w:rsid w:val="007254FC"/>
    <w:rsid w:val="00726069"/>
    <w:rsid w:val="00726474"/>
    <w:rsid w:val="00730D87"/>
    <w:rsid w:val="00732109"/>
    <w:rsid w:val="00732E66"/>
    <w:rsid w:val="00733650"/>
    <w:rsid w:val="00734032"/>
    <w:rsid w:val="0073549A"/>
    <w:rsid w:val="007355A9"/>
    <w:rsid w:val="00735D26"/>
    <w:rsid w:val="00735E08"/>
    <w:rsid w:val="00736AF5"/>
    <w:rsid w:val="00736FEC"/>
    <w:rsid w:val="00737055"/>
    <w:rsid w:val="00737D2C"/>
    <w:rsid w:val="007403BB"/>
    <w:rsid w:val="007405BF"/>
    <w:rsid w:val="00740751"/>
    <w:rsid w:val="0074261A"/>
    <w:rsid w:val="00742620"/>
    <w:rsid w:val="00742AA6"/>
    <w:rsid w:val="00742D3B"/>
    <w:rsid w:val="00743F6E"/>
    <w:rsid w:val="00744C96"/>
    <w:rsid w:val="007458C2"/>
    <w:rsid w:val="007460F5"/>
    <w:rsid w:val="007462AA"/>
    <w:rsid w:val="007464F0"/>
    <w:rsid w:val="00746A82"/>
    <w:rsid w:val="00746A87"/>
    <w:rsid w:val="007476B5"/>
    <w:rsid w:val="0074771C"/>
    <w:rsid w:val="00747DF1"/>
    <w:rsid w:val="007508B8"/>
    <w:rsid w:val="00750C79"/>
    <w:rsid w:val="00750D06"/>
    <w:rsid w:val="0075116C"/>
    <w:rsid w:val="00751364"/>
    <w:rsid w:val="0075182C"/>
    <w:rsid w:val="00752533"/>
    <w:rsid w:val="0075275C"/>
    <w:rsid w:val="007527D9"/>
    <w:rsid w:val="00752849"/>
    <w:rsid w:val="00752B46"/>
    <w:rsid w:val="00753001"/>
    <w:rsid w:val="00753118"/>
    <w:rsid w:val="007539ED"/>
    <w:rsid w:val="00753F4F"/>
    <w:rsid w:val="0075436A"/>
    <w:rsid w:val="0075478B"/>
    <w:rsid w:val="00754A6F"/>
    <w:rsid w:val="0075530C"/>
    <w:rsid w:val="00755A7B"/>
    <w:rsid w:val="00755E3C"/>
    <w:rsid w:val="00756377"/>
    <w:rsid w:val="00756390"/>
    <w:rsid w:val="0075768E"/>
    <w:rsid w:val="007577C0"/>
    <w:rsid w:val="00757D77"/>
    <w:rsid w:val="00761820"/>
    <w:rsid w:val="0076431F"/>
    <w:rsid w:val="00764DB2"/>
    <w:rsid w:val="00765276"/>
    <w:rsid w:val="007659F5"/>
    <w:rsid w:val="00766640"/>
    <w:rsid w:val="00766A03"/>
    <w:rsid w:val="00766F96"/>
    <w:rsid w:val="00770E54"/>
    <w:rsid w:val="00772DB0"/>
    <w:rsid w:val="007730A4"/>
    <w:rsid w:val="0077324D"/>
    <w:rsid w:val="00774D7F"/>
    <w:rsid w:val="00774E36"/>
    <w:rsid w:val="007759F1"/>
    <w:rsid w:val="00775DAE"/>
    <w:rsid w:val="00775E1D"/>
    <w:rsid w:val="00776378"/>
    <w:rsid w:val="00776657"/>
    <w:rsid w:val="00776BA9"/>
    <w:rsid w:val="007778CC"/>
    <w:rsid w:val="0078032C"/>
    <w:rsid w:val="00780390"/>
    <w:rsid w:val="007803E2"/>
    <w:rsid w:val="00780A5C"/>
    <w:rsid w:val="0078204A"/>
    <w:rsid w:val="00782204"/>
    <w:rsid w:val="007823DF"/>
    <w:rsid w:val="00782CBE"/>
    <w:rsid w:val="00782F67"/>
    <w:rsid w:val="007830A3"/>
    <w:rsid w:val="007848C9"/>
    <w:rsid w:val="007849A8"/>
    <w:rsid w:val="00787CB6"/>
    <w:rsid w:val="00790303"/>
    <w:rsid w:val="00790B31"/>
    <w:rsid w:val="00792856"/>
    <w:rsid w:val="00792E82"/>
    <w:rsid w:val="00792F91"/>
    <w:rsid w:val="00793ABC"/>
    <w:rsid w:val="00794406"/>
    <w:rsid w:val="00794D25"/>
    <w:rsid w:val="00794EC1"/>
    <w:rsid w:val="007959D1"/>
    <w:rsid w:val="00795A55"/>
    <w:rsid w:val="00796899"/>
    <w:rsid w:val="00796AF1"/>
    <w:rsid w:val="00797BC8"/>
    <w:rsid w:val="007A1697"/>
    <w:rsid w:val="007A1892"/>
    <w:rsid w:val="007A3A21"/>
    <w:rsid w:val="007A3EB4"/>
    <w:rsid w:val="007A3F55"/>
    <w:rsid w:val="007A477B"/>
    <w:rsid w:val="007A553C"/>
    <w:rsid w:val="007A6412"/>
    <w:rsid w:val="007A67DB"/>
    <w:rsid w:val="007A6DBB"/>
    <w:rsid w:val="007A7295"/>
    <w:rsid w:val="007B0A7D"/>
    <w:rsid w:val="007B0AE3"/>
    <w:rsid w:val="007B0F4C"/>
    <w:rsid w:val="007B1808"/>
    <w:rsid w:val="007B26CD"/>
    <w:rsid w:val="007B4C71"/>
    <w:rsid w:val="007B4FCA"/>
    <w:rsid w:val="007B545A"/>
    <w:rsid w:val="007B5A71"/>
    <w:rsid w:val="007B5BFD"/>
    <w:rsid w:val="007B7914"/>
    <w:rsid w:val="007B7D15"/>
    <w:rsid w:val="007C08A1"/>
    <w:rsid w:val="007C08CE"/>
    <w:rsid w:val="007C157D"/>
    <w:rsid w:val="007C4C88"/>
    <w:rsid w:val="007C4F6C"/>
    <w:rsid w:val="007C5280"/>
    <w:rsid w:val="007C53F7"/>
    <w:rsid w:val="007C622C"/>
    <w:rsid w:val="007C6673"/>
    <w:rsid w:val="007C75F2"/>
    <w:rsid w:val="007C78AD"/>
    <w:rsid w:val="007C7942"/>
    <w:rsid w:val="007D1733"/>
    <w:rsid w:val="007D4514"/>
    <w:rsid w:val="007D46F6"/>
    <w:rsid w:val="007D504D"/>
    <w:rsid w:val="007D5893"/>
    <w:rsid w:val="007D628B"/>
    <w:rsid w:val="007D6D3C"/>
    <w:rsid w:val="007D73A6"/>
    <w:rsid w:val="007E0BA4"/>
    <w:rsid w:val="007E1DEC"/>
    <w:rsid w:val="007E23BF"/>
    <w:rsid w:val="007E3433"/>
    <w:rsid w:val="007E3B25"/>
    <w:rsid w:val="007E4480"/>
    <w:rsid w:val="007E5013"/>
    <w:rsid w:val="007E552C"/>
    <w:rsid w:val="007E6169"/>
    <w:rsid w:val="007E7255"/>
    <w:rsid w:val="007E73A1"/>
    <w:rsid w:val="007E7C79"/>
    <w:rsid w:val="007E7CD9"/>
    <w:rsid w:val="007F04B2"/>
    <w:rsid w:val="007F16A9"/>
    <w:rsid w:val="007F18E5"/>
    <w:rsid w:val="007F2AFC"/>
    <w:rsid w:val="007F3604"/>
    <w:rsid w:val="007F3924"/>
    <w:rsid w:val="007F3C16"/>
    <w:rsid w:val="007F5CC5"/>
    <w:rsid w:val="007F5F73"/>
    <w:rsid w:val="007F6BEA"/>
    <w:rsid w:val="007F71BF"/>
    <w:rsid w:val="007F730D"/>
    <w:rsid w:val="007F77F2"/>
    <w:rsid w:val="007F7FF5"/>
    <w:rsid w:val="008008E1"/>
    <w:rsid w:val="00801AC3"/>
    <w:rsid w:val="00802134"/>
    <w:rsid w:val="00802301"/>
    <w:rsid w:val="00803451"/>
    <w:rsid w:val="00803B56"/>
    <w:rsid w:val="00803B5E"/>
    <w:rsid w:val="00803CF1"/>
    <w:rsid w:val="00803EB3"/>
    <w:rsid w:val="0080428F"/>
    <w:rsid w:val="00804366"/>
    <w:rsid w:val="00805A7E"/>
    <w:rsid w:val="00806044"/>
    <w:rsid w:val="0080715B"/>
    <w:rsid w:val="00807608"/>
    <w:rsid w:val="008103B2"/>
    <w:rsid w:val="0081191A"/>
    <w:rsid w:val="00813071"/>
    <w:rsid w:val="00813E67"/>
    <w:rsid w:val="0081487C"/>
    <w:rsid w:val="00815ED4"/>
    <w:rsid w:val="008160AC"/>
    <w:rsid w:val="008176E2"/>
    <w:rsid w:val="008205B3"/>
    <w:rsid w:val="00821781"/>
    <w:rsid w:val="00821B5D"/>
    <w:rsid w:val="00822B81"/>
    <w:rsid w:val="008243B4"/>
    <w:rsid w:val="0082480C"/>
    <w:rsid w:val="00824985"/>
    <w:rsid w:val="0082511F"/>
    <w:rsid w:val="008266A3"/>
    <w:rsid w:val="00826CB2"/>
    <w:rsid w:val="008278C4"/>
    <w:rsid w:val="00831A2D"/>
    <w:rsid w:val="00833E25"/>
    <w:rsid w:val="008347BB"/>
    <w:rsid w:val="00835967"/>
    <w:rsid w:val="0083638D"/>
    <w:rsid w:val="00836DA5"/>
    <w:rsid w:val="00836DAC"/>
    <w:rsid w:val="008375D2"/>
    <w:rsid w:val="008375EA"/>
    <w:rsid w:val="00840BB2"/>
    <w:rsid w:val="00840D2B"/>
    <w:rsid w:val="00841AAF"/>
    <w:rsid w:val="00841E4D"/>
    <w:rsid w:val="00844004"/>
    <w:rsid w:val="008443A1"/>
    <w:rsid w:val="00844670"/>
    <w:rsid w:val="00844699"/>
    <w:rsid w:val="00845117"/>
    <w:rsid w:val="008458A0"/>
    <w:rsid w:val="00846EC0"/>
    <w:rsid w:val="00846EC8"/>
    <w:rsid w:val="00846FE2"/>
    <w:rsid w:val="00847697"/>
    <w:rsid w:val="00847B12"/>
    <w:rsid w:val="00850B0F"/>
    <w:rsid w:val="00851C41"/>
    <w:rsid w:val="00851D7A"/>
    <w:rsid w:val="00852127"/>
    <w:rsid w:val="008542C9"/>
    <w:rsid w:val="008548CF"/>
    <w:rsid w:val="0085589F"/>
    <w:rsid w:val="00855AF1"/>
    <w:rsid w:val="00855D9E"/>
    <w:rsid w:val="00856A41"/>
    <w:rsid w:val="008573E3"/>
    <w:rsid w:val="00857640"/>
    <w:rsid w:val="0085779D"/>
    <w:rsid w:val="00857ABF"/>
    <w:rsid w:val="00857C68"/>
    <w:rsid w:val="00857D25"/>
    <w:rsid w:val="00860069"/>
    <w:rsid w:val="00860095"/>
    <w:rsid w:val="00860B53"/>
    <w:rsid w:val="008612C6"/>
    <w:rsid w:val="00861865"/>
    <w:rsid w:val="00861891"/>
    <w:rsid w:val="00862D7C"/>
    <w:rsid w:val="0086451C"/>
    <w:rsid w:val="0086463A"/>
    <w:rsid w:val="008653B5"/>
    <w:rsid w:val="008659CC"/>
    <w:rsid w:val="008662E1"/>
    <w:rsid w:val="008663B1"/>
    <w:rsid w:val="0086662A"/>
    <w:rsid w:val="00866E2A"/>
    <w:rsid w:val="00867222"/>
    <w:rsid w:val="00867670"/>
    <w:rsid w:val="00873BEE"/>
    <w:rsid w:val="00873C4D"/>
    <w:rsid w:val="00874548"/>
    <w:rsid w:val="00875349"/>
    <w:rsid w:val="00876FE5"/>
    <w:rsid w:val="00877992"/>
    <w:rsid w:val="00880338"/>
    <w:rsid w:val="008816C8"/>
    <w:rsid w:val="00881B87"/>
    <w:rsid w:val="00882B24"/>
    <w:rsid w:val="00885086"/>
    <w:rsid w:val="00885130"/>
    <w:rsid w:val="0088515D"/>
    <w:rsid w:val="008854C3"/>
    <w:rsid w:val="0088560B"/>
    <w:rsid w:val="00885F43"/>
    <w:rsid w:val="00886E9F"/>
    <w:rsid w:val="00887822"/>
    <w:rsid w:val="00891FE8"/>
    <w:rsid w:val="00892030"/>
    <w:rsid w:val="008926B2"/>
    <w:rsid w:val="00893B38"/>
    <w:rsid w:val="0089413C"/>
    <w:rsid w:val="00894245"/>
    <w:rsid w:val="00894C4A"/>
    <w:rsid w:val="00895207"/>
    <w:rsid w:val="00895535"/>
    <w:rsid w:val="00895D6F"/>
    <w:rsid w:val="00895EBD"/>
    <w:rsid w:val="00896072"/>
    <w:rsid w:val="008968AF"/>
    <w:rsid w:val="00897194"/>
    <w:rsid w:val="00897EDA"/>
    <w:rsid w:val="00897F20"/>
    <w:rsid w:val="008A0AA0"/>
    <w:rsid w:val="008A270E"/>
    <w:rsid w:val="008A275B"/>
    <w:rsid w:val="008A4564"/>
    <w:rsid w:val="008A4E52"/>
    <w:rsid w:val="008A5090"/>
    <w:rsid w:val="008A5137"/>
    <w:rsid w:val="008A5954"/>
    <w:rsid w:val="008A6E72"/>
    <w:rsid w:val="008A711E"/>
    <w:rsid w:val="008A7E9B"/>
    <w:rsid w:val="008B09F6"/>
    <w:rsid w:val="008B3007"/>
    <w:rsid w:val="008B3CC4"/>
    <w:rsid w:val="008B41A1"/>
    <w:rsid w:val="008B454C"/>
    <w:rsid w:val="008B5DEA"/>
    <w:rsid w:val="008B63BA"/>
    <w:rsid w:val="008B66D1"/>
    <w:rsid w:val="008B76F6"/>
    <w:rsid w:val="008B77FA"/>
    <w:rsid w:val="008B7C06"/>
    <w:rsid w:val="008C0619"/>
    <w:rsid w:val="008C1B86"/>
    <w:rsid w:val="008C2942"/>
    <w:rsid w:val="008C2A93"/>
    <w:rsid w:val="008C2CEB"/>
    <w:rsid w:val="008C315C"/>
    <w:rsid w:val="008C3D4A"/>
    <w:rsid w:val="008C5789"/>
    <w:rsid w:val="008C7122"/>
    <w:rsid w:val="008C7E1F"/>
    <w:rsid w:val="008D06B0"/>
    <w:rsid w:val="008D10D6"/>
    <w:rsid w:val="008D10E4"/>
    <w:rsid w:val="008D19B9"/>
    <w:rsid w:val="008D33D0"/>
    <w:rsid w:val="008D4A11"/>
    <w:rsid w:val="008D6BE4"/>
    <w:rsid w:val="008D742B"/>
    <w:rsid w:val="008D7737"/>
    <w:rsid w:val="008E052A"/>
    <w:rsid w:val="008E1E3D"/>
    <w:rsid w:val="008E399C"/>
    <w:rsid w:val="008E425B"/>
    <w:rsid w:val="008E56B1"/>
    <w:rsid w:val="008E6482"/>
    <w:rsid w:val="008E64CF"/>
    <w:rsid w:val="008E65F9"/>
    <w:rsid w:val="008E7047"/>
    <w:rsid w:val="008E754A"/>
    <w:rsid w:val="008E75C2"/>
    <w:rsid w:val="008E7BC6"/>
    <w:rsid w:val="008E7BF3"/>
    <w:rsid w:val="008E7C5A"/>
    <w:rsid w:val="008E7D11"/>
    <w:rsid w:val="008F05AD"/>
    <w:rsid w:val="008F0ED7"/>
    <w:rsid w:val="008F1B8C"/>
    <w:rsid w:val="008F21CC"/>
    <w:rsid w:val="008F4888"/>
    <w:rsid w:val="008F5282"/>
    <w:rsid w:val="008F57BE"/>
    <w:rsid w:val="008F5D49"/>
    <w:rsid w:val="008F5EFB"/>
    <w:rsid w:val="008F6C80"/>
    <w:rsid w:val="008F7074"/>
    <w:rsid w:val="008F7B8B"/>
    <w:rsid w:val="0090007D"/>
    <w:rsid w:val="00900827"/>
    <w:rsid w:val="00902DC7"/>
    <w:rsid w:val="00904596"/>
    <w:rsid w:val="00905E18"/>
    <w:rsid w:val="009060E8"/>
    <w:rsid w:val="00906A0B"/>
    <w:rsid w:val="009110F4"/>
    <w:rsid w:val="009119CB"/>
    <w:rsid w:val="00912E48"/>
    <w:rsid w:val="00913846"/>
    <w:rsid w:val="0091411B"/>
    <w:rsid w:val="00916A55"/>
    <w:rsid w:val="00916BBC"/>
    <w:rsid w:val="009173F4"/>
    <w:rsid w:val="009203A7"/>
    <w:rsid w:val="00920621"/>
    <w:rsid w:val="00920B29"/>
    <w:rsid w:val="00921014"/>
    <w:rsid w:val="009211AA"/>
    <w:rsid w:val="00922390"/>
    <w:rsid w:val="009250C7"/>
    <w:rsid w:val="0092581A"/>
    <w:rsid w:val="00925C97"/>
    <w:rsid w:val="00925F55"/>
    <w:rsid w:val="00926213"/>
    <w:rsid w:val="0092750E"/>
    <w:rsid w:val="00927CC1"/>
    <w:rsid w:val="00927CF8"/>
    <w:rsid w:val="00930C94"/>
    <w:rsid w:val="00931373"/>
    <w:rsid w:val="009314EE"/>
    <w:rsid w:val="00931A26"/>
    <w:rsid w:val="00933C7F"/>
    <w:rsid w:val="00933E99"/>
    <w:rsid w:val="009356B0"/>
    <w:rsid w:val="00935E7B"/>
    <w:rsid w:val="00937771"/>
    <w:rsid w:val="00937CF8"/>
    <w:rsid w:val="009407DE"/>
    <w:rsid w:val="00941050"/>
    <w:rsid w:val="009414DB"/>
    <w:rsid w:val="009415A9"/>
    <w:rsid w:val="0094199F"/>
    <w:rsid w:val="009424EB"/>
    <w:rsid w:val="00943A52"/>
    <w:rsid w:val="00943DDF"/>
    <w:rsid w:val="00943FA2"/>
    <w:rsid w:val="0094632D"/>
    <w:rsid w:val="00946B34"/>
    <w:rsid w:val="00950166"/>
    <w:rsid w:val="00950690"/>
    <w:rsid w:val="00951742"/>
    <w:rsid w:val="009521CC"/>
    <w:rsid w:val="009526F1"/>
    <w:rsid w:val="00954122"/>
    <w:rsid w:val="00954411"/>
    <w:rsid w:val="009547C3"/>
    <w:rsid w:val="00954EDC"/>
    <w:rsid w:val="00955AD5"/>
    <w:rsid w:val="00955BA8"/>
    <w:rsid w:val="00956CC4"/>
    <w:rsid w:val="00956E0B"/>
    <w:rsid w:val="0095719F"/>
    <w:rsid w:val="009572C4"/>
    <w:rsid w:val="009576B1"/>
    <w:rsid w:val="00961A88"/>
    <w:rsid w:val="00962A44"/>
    <w:rsid w:val="00962E73"/>
    <w:rsid w:val="00962F5D"/>
    <w:rsid w:val="00963D1D"/>
    <w:rsid w:val="00965162"/>
    <w:rsid w:val="009652F4"/>
    <w:rsid w:val="009663A6"/>
    <w:rsid w:val="00966FEF"/>
    <w:rsid w:val="009672F0"/>
    <w:rsid w:val="0096755C"/>
    <w:rsid w:val="009703D0"/>
    <w:rsid w:val="00972B46"/>
    <w:rsid w:val="00973010"/>
    <w:rsid w:val="00973EE0"/>
    <w:rsid w:val="00973F08"/>
    <w:rsid w:val="009759E1"/>
    <w:rsid w:val="00975D34"/>
    <w:rsid w:val="00975F85"/>
    <w:rsid w:val="00976628"/>
    <w:rsid w:val="00976811"/>
    <w:rsid w:val="009774FC"/>
    <w:rsid w:val="00980A99"/>
    <w:rsid w:val="00980AAB"/>
    <w:rsid w:val="00981DAA"/>
    <w:rsid w:val="00981F16"/>
    <w:rsid w:val="009827CA"/>
    <w:rsid w:val="009828C0"/>
    <w:rsid w:val="0098321C"/>
    <w:rsid w:val="00983A31"/>
    <w:rsid w:val="0098424A"/>
    <w:rsid w:val="0098455A"/>
    <w:rsid w:val="00984A48"/>
    <w:rsid w:val="0098562D"/>
    <w:rsid w:val="0098593B"/>
    <w:rsid w:val="00985B94"/>
    <w:rsid w:val="00985C80"/>
    <w:rsid w:val="009873DE"/>
    <w:rsid w:val="00987C4C"/>
    <w:rsid w:val="009906B3"/>
    <w:rsid w:val="009918DB"/>
    <w:rsid w:val="009925C8"/>
    <w:rsid w:val="0099298A"/>
    <w:rsid w:val="009952C0"/>
    <w:rsid w:val="00996457"/>
    <w:rsid w:val="0099682F"/>
    <w:rsid w:val="00997B6D"/>
    <w:rsid w:val="009A0A40"/>
    <w:rsid w:val="009A1121"/>
    <w:rsid w:val="009A14CA"/>
    <w:rsid w:val="009A207A"/>
    <w:rsid w:val="009A29D3"/>
    <w:rsid w:val="009A3D30"/>
    <w:rsid w:val="009A409D"/>
    <w:rsid w:val="009A4180"/>
    <w:rsid w:val="009A445E"/>
    <w:rsid w:val="009A458A"/>
    <w:rsid w:val="009A4A37"/>
    <w:rsid w:val="009A50A7"/>
    <w:rsid w:val="009A5222"/>
    <w:rsid w:val="009A568E"/>
    <w:rsid w:val="009A5AD8"/>
    <w:rsid w:val="009A70B4"/>
    <w:rsid w:val="009A7644"/>
    <w:rsid w:val="009A7B63"/>
    <w:rsid w:val="009B0242"/>
    <w:rsid w:val="009B07A4"/>
    <w:rsid w:val="009B0ECC"/>
    <w:rsid w:val="009B17B4"/>
    <w:rsid w:val="009B1B92"/>
    <w:rsid w:val="009B2C5B"/>
    <w:rsid w:val="009B6416"/>
    <w:rsid w:val="009C15BF"/>
    <w:rsid w:val="009C1CAA"/>
    <w:rsid w:val="009C27C6"/>
    <w:rsid w:val="009C2C07"/>
    <w:rsid w:val="009C312C"/>
    <w:rsid w:val="009C344B"/>
    <w:rsid w:val="009C441D"/>
    <w:rsid w:val="009C46EC"/>
    <w:rsid w:val="009C47EA"/>
    <w:rsid w:val="009C5708"/>
    <w:rsid w:val="009C6DB5"/>
    <w:rsid w:val="009C7CFF"/>
    <w:rsid w:val="009D096F"/>
    <w:rsid w:val="009D0E46"/>
    <w:rsid w:val="009D0F8E"/>
    <w:rsid w:val="009D105B"/>
    <w:rsid w:val="009D1374"/>
    <w:rsid w:val="009D3844"/>
    <w:rsid w:val="009D5F7A"/>
    <w:rsid w:val="009D7A9A"/>
    <w:rsid w:val="009E029F"/>
    <w:rsid w:val="009E0B50"/>
    <w:rsid w:val="009E0D44"/>
    <w:rsid w:val="009E261C"/>
    <w:rsid w:val="009E38E0"/>
    <w:rsid w:val="009E46DE"/>
    <w:rsid w:val="009E4A36"/>
    <w:rsid w:val="009E598E"/>
    <w:rsid w:val="009E5EFF"/>
    <w:rsid w:val="009E6493"/>
    <w:rsid w:val="009E6CDC"/>
    <w:rsid w:val="009E6DCA"/>
    <w:rsid w:val="009E798A"/>
    <w:rsid w:val="009E7D5E"/>
    <w:rsid w:val="009F0F9E"/>
    <w:rsid w:val="009F1350"/>
    <w:rsid w:val="009F2CBC"/>
    <w:rsid w:val="009F308D"/>
    <w:rsid w:val="009F3568"/>
    <w:rsid w:val="009F4E78"/>
    <w:rsid w:val="009F51F1"/>
    <w:rsid w:val="009F5875"/>
    <w:rsid w:val="009F5929"/>
    <w:rsid w:val="009F637E"/>
    <w:rsid w:val="009F6B9E"/>
    <w:rsid w:val="009F6FF4"/>
    <w:rsid w:val="009F7440"/>
    <w:rsid w:val="009F79AD"/>
    <w:rsid w:val="009F7C42"/>
    <w:rsid w:val="00A00DF5"/>
    <w:rsid w:val="00A00F7D"/>
    <w:rsid w:val="00A011DB"/>
    <w:rsid w:val="00A019E9"/>
    <w:rsid w:val="00A01F10"/>
    <w:rsid w:val="00A027F3"/>
    <w:rsid w:val="00A0327C"/>
    <w:rsid w:val="00A03D4F"/>
    <w:rsid w:val="00A047A5"/>
    <w:rsid w:val="00A04994"/>
    <w:rsid w:val="00A05472"/>
    <w:rsid w:val="00A05654"/>
    <w:rsid w:val="00A05F75"/>
    <w:rsid w:val="00A06381"/>
    <w:rsid w:val="00A1002B"/>
    <w:rsid w:val="00A108D0"/>
    <w:rsid w:val="00A10B6C"/>
    <w:rsid w:val="00A1145C"/>
    <w:rsid w:val="00A1176E"/>
    <w:rsid w:val="00A11EFF"/>
    <w:rsid w:val="00A12843"/>
    <w:rsid w:val="00A141D7"/>
    <w:rsid w:val="00A14841"/>
    <w:rsid w:val="00A15047"/>
    <w:rsid w:val="00A15CFB"/>
    <w:rsid w:val="00A1685F"/>
    <w:rsid w:val="00A179BD"/>
    <w:rsid w:val="00A17E4D"/>
    <w:rsid w:val="00A20E79"/>
    <w:rsid w:val="00A2166F"/>
    <w:rsid w:val="00A216D8"/>
    <w:rsid w:val="00A2265D"/>
    <w:rsid w:val="00A241DC"/>
    <w:rsid w:val="00A24347"/>
    <w:rsid w:val="00A25924"/>
    <w:rsid w:val="00A26866"/>
    <w:rsid w:val="00A26CDF"/>
    <w:rsid w:val="00A30249"/>
    <w:rsid w:val="00A30EA7"/>
    <w:rsid w:val="00A31A1A"/>
    <w:rsid w:val="00A3315A"/>
    <w:rsid w:val="00A33418"/>
    <w:rsid w:val="00A336C2"/>
    <w:rsid w:val="00A33FEC"/>
    <w:rsid w:val="00A341AA"/>
    <w:rsid w:val="00A343DE"/>
    <w:rsid w:val="00A3467E"/>
    <w:rsid w:val="00A34732"/>
    <w:rsid w:val="00A35964"/>
    <w:rsid w:val="00A366B5"/>
    <w:rsid w:val="00A36BE0"/>
    <w:rsid w:val="00A37D03"/>
    <w:rsid w:val="00A40E14"/>
    <w:rsid w:val="00A41FAE"/>
    <w:rsid w:val="00A420A3"/>
    <w:rsid w:val="00A4231D"/>
    <w:rsid w:val="00A42CBE"/>
    <w:rsid w:val="00A43A5D"/>
    <w:rsid w:val="00A4444B"/>
    <w:rsid w:val="00A44A7C"/>
    <w:rsid w:val="00A44B45"/>
    <w:rsid w:val="00A44BCF"/>
    <w:rsid w:val="00A45246"/>
    <w:rsid w:val="00A45AD2"/>
    <w:rsid w:val="00A467EF"/>
    <w:rsid w:val="00A46DE1"/>
    <w:rsid w:val="00A46E71"/>
    <w:rsid w:val="00A5083A"/>
    <w:rsid w:val="00A50E51"/>
    <w:rsid w:val="00A513F9"/>
    <w:rsid w:val="00A51488"/>
    <w:rsid w:val="00A514EB"/>
    <w:rsid w:val="00A53046"/>
    <w:rsid w:val="00A5383A"/>
    <w:rsid w:val="00A539B5"/>
    <w:rsid w:val="00A5406E"/>
    <w:rsid w:val="00A54257"/>
    <w:rsid w:val="00A5425E"/>
    <w:rsid w:val="00A54782"/>
    <w:rsid w:val="00A554BB"/>
    <w:rsid w:val="00A55521"/>
    <w:rsid w:val="00A55910"/>
    <w:rsid w:val="00A55ABB"/>
    <w:rsid w:val="00A565FB"/>
    <w:rsid w:val="00A57007"/>
    <w:rsid w:val="00A57101"/>
    <w:rsid w:val="00A5712E"/>
    <w:rsid w:val="00A5750C"/>
    <w:rsid w:val="00A57964"/>
    <w:rsid w:val="00A57EC8"/>
    <w:rsid w:val="00A60A2B"/>
    <w:rsid w:val="00A615DD"/>
    <w:rsid w:val="00A61E5E"/>
    <w:rsid w:val="00A63B83"/>
    <w:rsid w:val="00A63D52"/>
    <w:rsid w:val="00A64CEB"/>
    <w:rsid w:val="00A65D33"/>
    <w:rsid w:val="00A663DC"/>
    <w:rsid w:val="00A669F2"/>
    <w:rsid w:val="00A6725D"/>
    <w:rsid w:val="00A70AA6"/>
    <w:rsid w:val="00A71FD1"/>
    <w:rsid w:val="00A72766"/>
    <w:rsid w:val="00A7308D"/>
    <w:rsid w:val="00A73506"/>
    <w:rsid w:val="00A741BC"/>
    <w:rsid w:val="00A74515"/>
    <w:rsid w:val="00A746E6"/>
    <w:rsid w:val="00A7572C"/>
    <w:rsid w:val="00A758C5"/>
    <w:rsid w:val="00A759D9"/>
    <w:rsid w:val="00A77D0F"/>
    <w:rsid w:val="00A80244"/>
    <w:rsid w:val="00A80BF4"/>
    <w:rsid w:val="00A811B2"/>
    <w:rsid w:val="00A81AE1"/>
    <w:rsid w:val="00A82A49"/>
    <w:rsid w:val="00A83FD2"/>
    <w:rsid w:val="00A84620"/>
    <w:rsid w:val="00A847AE"/>
    <w:rsid w:val="00A8550D"/>
    <w:rsid w:val="00A8628D"/>
    <w:rsid w:val="00A864E2"/>
    <w:rsid w:val="00A86850"/>
    <w:rsid w:val="00A86EAC"/>
    <w:rsid w:val="00A874C6"/>
    <w:rsid w:val="00A87504"/>
    <w:rsid w:val="00A877D8"/>
    <w:rsid w:val="00A90109"/>
    <w:rsid w:val="00A9219A"/>
    <w:rsid w:val="00A92922"/>
    <w:rsid w:val="00A92C20"/>
    <w:rsid w:val="00A946BB"/>
    <w:rsid w:val="00A94B42"/>
    <w:rsid w:val="00A94D96"/>
    <w:rsid w:val="00A95089"/>
    <w:rsid w:val="00A952D4"/>
    <w:rsid w:val="00A952FE"/>
    <w:rsid w:val="00A96832"/>
    <w:rsid w:val="00A96DFE"/>
    <w:rsid w:val="00AA05C8"/>
    <w:rsid w:val="00AA12BC"/>
    <w:rsid w:val="00AA16A5"/>
    <w:rsid w:val="00AA178E"/>
    <w:rsid w:val="00AA1D84"/>
    <w:rsid w:val="00AA1DBE"/>
    <w:rsid w:val="00AA224C"/>
    <w:rsid w:val="00AA2B0D"/>
    <w:rsid w:val="00AA2F04"/>
    <w:rsid w:val="00AA363D"/>
    <w:rsid w:val="00AA3BEE"/>
    <w:rsid w:val="00AA4C6A"/>
    <w:rsid w:val="00AA6036"/>
    <w:rsid w:val="00AA64D6"/>
    <w:rsid w:val="00AA6729"/>
    <w:rsid w:val="00AA702D"/>
    <w:rsid w:val="00AA74A4"/>
    <w:rsid w:val="00AB0172"/>
    <w:rsid w:val="00AB1D66"/>
    <w:rsid w:val="00AB20B6"/>
    <w:rsid w:val="00AB2224"/>
    <w:rsid w:val="00AB2A89"/>
    <w:rsid w:val="00AB34C9"/>
    <w:rsid w:val="00AB364E"/>
    <w:rsid w:val="00AB3F20"/>
    <w:rsid w:val="00AB4A65"/>
    <w:rsid w:val="00AB55B9"/>
    <w:rsid w:val="00AB5D43"/>
    <w:rsid w:val="00AB6705"/>
    <w:rsid w:val="00AB7417"/>
    <w:rsid w:val="00AB7E4B"/>
    <w:rsid w:val="00AC07BF"/>
    <w:rsid w:val="00AC49F5"/>
    <w:rsid w:val="00AC5164"/>
    <w:rsid w:val="00AC5948"/>
    <w:rsid w:val="00AC647F"/>
    <w:rsid w:val="00AC7202"/>
    <w:rsid w:val="00AC7666"/>
    <w:rsid w:val="00AC76B3"/>
    <w:rsid w:val="00AC7CF7"/>
    <w:rsid w:val="00AD0D42"/>
    <w:rsid w:val="00AD1470"/>
    <w:rsid w:val="00AD1CA7"/>
    <w:rsid w:val="00AD3060"/>
    <w:rsid w:val="00AD36CF"/>
    <w:rsid w:val="00AD3BD4"/>
    <w:rsid w:val="00AD3E93"/>
    <w:rsid w:val="00AD48DB"/>
    <w:rsid w:val="00AD534F"/>
    <w:rsid w:val="00AD61BF"/>
    <w:rsid w:val="00AD671E"/>
    <w:rsid w:val="00AD67A2"/>
    <w:rsid w:val="00AE04BC"/>
    <w:rsid w:val="00AE07F7"/>
    <w:rsid w:val="00AE1664"/>
    <w:rsid w:val="00AE2554"/>
    <w:rsid w:val="00AE3576"/>
    <w:rsid w:val="00AE42C5"/>
    <w:rsid w:val="00AE4BC5"/>
    <w:rsid w:val="00AE4F5E"/>
    <w:rsid w:val="00AE52F2"/>
    <w:rsid w:val="00AE6BA9"/>
    <w:rsid w:val="00AE7FAD"/>
    <w:rsid w:val="00AF0F0D"/>
    <w:rsid w:val="00AF22F8"/>
    <w:rsid w:val="00AF27FA"/>
    <w:rsid w:val="00AF4D35"/>
    <w:rsid w:val="00AF4ED9"/>
    <w:rsid w:val="00AF5077"/>
    <w:rsid w:val="00AF5E80"/>
    <w:rsid w:val="00AF70C0"/>
    <w:rsid w:val="00AF7588"/>
    <w:rsid w:val="00AF7E06"/>
    <w:rsid w:val="00B00534"/>
    <w:rsid w:val="00B00A18"/>
    <w:rsid w:val="00B02B14"/>
    <w:rsid w:val="00B02DCE"/>
    <w:rsid w:val="00B037D1"/>
    <w:rsid w:val="00B03DB3"/>
    <w:rsid w:val="00B047BC"/>
    <w:rsid w:val="00B04F88"/>
    <w:rsid w:val="00B05A6E"/>
    <w:rsid w:val="00B06AAD"/>
    <w:rsid w:val="00B06D4E"/>
    <w:rsid w:val="00B07DF8"/>
    <w:rsid w:val="00B1023F"/>
    <w:rsid w:val="00B10DD4"/>
    <w:rsid w:val="00B10E7A"/>
    <w:rsid w:val="00B11917"/>
    <w:rsid w:val="00B1205C"/>
    <w:rsid w:val="00B12154"/>
    <w:rsid w:val="00B12344"/>
    <w:rsid w:val="00B123AB"/>
    <w:rsid w:val="00B12BE0"/>
    <w:rsid w:val="00B14C9C"/>
    <w:rsid w:val="00B14F08"/>
    <w:rsid w:val="00B152CF"/>
    <w:rsid w:val="00B15CB7"/>
    <w:rsid w:val="00B16206"/>
    <w:rsid w:val="00B16BE8"/>
    <w:rsid w:val="00B174F9"/>
    <w:rsid w:val="00B178BD"/>
    <w:rsid w:val="00B20EFF"/>
    <w:rsid w:val="00B20F55"/>
    <w:rsid w:val="00B21C4A"/>
    <w:rsid w:val="00B2205C"/>
    <w:rsid w:val="00B221B3"/>
    <w:rsid w:val="00B22F72"/>
    <w:rsid w:val="00B23938"/>
    <w:rsid w:val="00B242EC"/>
    <w:rsid w:val="00B244DE"/>
    <w:rsid w:val="00B26369"/>
    <w:rsid w:val="00B27389"/>
    <w:rsid w:val="00B27BAF"/>
    <w:rsid w:val="00B30D3E"/>
    <w:rsid w:val="00B317C5"/>
    <w:rsid w:val="00B31F8B"/>
    <w:rsid w:val="00B32766"/>
    <w:rsid w:val="00B330B1"/>
    <w:rsid w:val="00B33F84"/>
    <w:rsid w:val="00B348D5"/>
    <w:rsid w:val="00B358DE"/>
    <w:rsid w:val="00B3716A"/>
    <w:rsid w:val="00B371A2"/>
    <w:rsid w:val="00B37207"/>
    <w:rsid w:val="00B3786C"/>
    <w:rsid w:val="00B40565"/>
    <w:rsid w:val="00B4126E"/>
    <w:rsid w:val="00B418D5"/>
    <w:rsid w:val="00B4270D"/>
    <w:rsid w:val="00B42F0B"/>
    <w:rsid w:val="00B43576"/>
    <w:rsid w:val="00B44574"/>
    <w:rsid w:val="00B44BCA"/>
    <w:rsid w:val="00B45CDE"/>
    <w:rsid w:val="00B46190"/>
    <w:rsid w:val="00B46467"/>
    <w:rsid w:val="00B46B73"/>
    <w:rsid w:val="00B47883"/>
    <w:rsid w:val="00B47C14"/>
    <w:rsid w:val="00B47F78"/>
    <w:rsid w:val="00B50560"/>
    <w:rsid w:val="00B519B5"/>
    <w:rsid w:val="00B522D7"/>
    <w:rsid w:val="00B526FB"/>
    <w:rsid w:val="00B52E1D"/>
    <w:rsid w:val="00B53315"/>
    <w:rsid w:val="00B53332"/>
    <w:rsid w:val="00B53765"/>
    <w:rsid w:val="00B53974"/>
    <w:rsid w:val="00B53B58"/>
    <w:rsid w:val="00B53F65"/>
    <w:rsid w:val="00B55208"/>
    <w:rsid w:val="00B552F5"/>
    <w:rsid w:val="00B554D3"/>
    <w:rsid w:val="00B55656"/>
    <w:rsid w:val="00B55BA2"/>
    <w:rsid w:val="00B565C0"/>
    <w:rsid w:val="00B56619"/>
    <w:rsid w:val="00B572BB"/>
    <w:rsid w:val="00B57C84"/>
    <w:rsid w:val="00B6018E"/>
    <w:rsid w:val="00B60CCD"/>
    <w:rsid w:val="00B60D4B"/>
    <w:rsid w:val="00B61E80"/>
    <w:rsid w:val="00B627F5"/>
    <w:rsid w:val="00B6298F"/>
    <w:rsid w:val="00B6303A"/>
    <w:rsid w:val="00B630EA"/>
    <w:rsid w:val="00B638F6"/>
    <w:rsid w:val="00B6396C"/>
    <w:rsid w:val="00B648C7"/>
    <w:rsid w:val="00B64D98"/>
    <w:rsid w:val="00B65B0E"/>
    <w:rsid w:val="00B65CDC"/>
    <w:rsid w:val="00B6683F"/>
    <w:rsid w:val="00B67799"/>
    <w:rsid w:val="00B67CA1"/>
    <w:rsid w:val="00B67CB8"/>
    <w:rsid w:val="00B708B0"/>
    <w:rsid w:val="00B70BEC"/>
    <w:rsid w:val="00B7115F"/>
    <w:rsid w:val="00B721E3"/>
    <w:rsid w:val="00B73C5C"/>
    <w:rsid w:val="00B74DA4"/>
    <w:rsid w:val="00B74F69"/>
    <w:rsid w:val="00B752F7"/>
    <w:rsid w:val="00B758B7"/>
    <w:rsid w:val="00B760DC"/>
    <w:rsid w:val="00B765FE"/>
    <w:rsid w:val="00B7692D"/>
    <w:rsid w:val="00B77AD3"/>
    <w:rsid w:val="00B77ED2"/>
    <w:rsid w:val="00B80645"/>
    <w:rsid w:val="00B80884"/>
    <w:rsid w:val="00B811D8"/>
    <w:rsid w:val="00B845D5"/>
    <w:rsid w:val="00B84CD9"/>
    <w:rsid w:val="00B86CFF"/>
    <w:rsid w:val="00B872A2"/>
    <w:rsid w:val="00B8795B"/>
    <w:rsid w:val="00B90628"/>
    <w:rsid w:val="00B92146"/>
    <w:rsid w:val="00B92393"/>
    <w:rsid w:val="00B926C0"/>
    <w:rsid w:val="00B92CAF"/>
    <w:rsid w:val="00B93268"/>
    <w:rsid w:val="00B942CB"/>
    <w:rsid w:val="00B94C40"/>
    <w:rsid w:val="00B94FD6"/>
    <w:rsid w:val="00B95630"/>
    <w:rsid w:val="00B95E98"/>
    <w:rsid w:val="00B960ED"/>
    <w:rsid w:val="00B978B5"/>
    <w:rsid w:val="00B97C6A"/>
    <w:rsid w:val="00BA02E1"/>
    <w:rsid w:val="00BA1EA9"/>
    <w:rsid w:val="00BA21B1"/>
    <w:rsid w:val="00BA2DF9"/>
    <w:rsid w:val="00BA3B68"/>
    <w:rsid w:val="00BA4087"/>
    <w:rsid w:val="00BA4440"/>
    <w:rsid w:val="00BA4F68"/>
    <w:rsid w:val="00BA6552"/>
    <w:rsid w:val="00BA660E"/>
    <w:rsid w:val="00BA694C"/>
    <w:rsid w:val="00BA6A02"/>
    <w:rsid w:val="00BB0A1D"/>
    <w:rsid w:val="00BB0B1E"/>
    <w:rsid w:val="00BB0EC2"/>
    <w:rsid w:val="00BB31D6"/>
    <w:rsid w:val="00BB3BFC"/>
    <w:rsid w:val="00BB4955"/>
    <w:rsid w:val="00BB4E43"/>
    <w:rsid w:val="00BB5065"/>
    <w:rsid w:val="00BB5321"/>
    <w:rsid w:val="00BB6856"/>
    <w:rsid w:val="00BB7137"/>
    <w:rsid w:val="00BB77B9"/>
    <w:rsid w:val="00BB7B79"/>
    <w:rsid w:val="00BC0A69"/>
    <w:rsid w:val="00BC133E"/>
    <w:rsid w:val="00BC18DE"/>
    <w:rsid w:val="00BC2161"/>
    <w:rsid w:val="00BC22C7"/>
    <w:rsid w:val="00BC298D"/>
    <w:rsid w:val="00BC428A"/>
    <w:rsid w:val="00BC49C1"/>
    <w:rsid w:val="00BC4D14"/>
    <w:rsid w:val="00BC53EA"/>
    <w:rsid w:val="00BC5C9A"/>
    <w:rsid w:val="00BC6B3E"/>
    <w:rsid w:val="00BC70ED"/>
    <w:rsid w:val="00BC7CC3"/>
    <w:rsid w:val="00BC7F73"/>
    <w:rsid w:val="00BD1354"/>
    <w:rsid w:val="00BD20C5"/>
    <w:rsid w:val="00BD4A5E"/>
    <w:rsid w:val="00BD6299"/>
    <w:rsid w:val="00BD6544"/>
    <w:rsid w:val="00BD6BFA"/>
    <w:rsid w:val="00BD6E12"/>
    <w:rsid w:val="00BD7D5F"/>
    <w:rsid w:val="00BD7F6F"/>
    <w:rsid w:val="00BE0496"/>
    <w:rsid w:val="00BE12CA"/>
    <w:rsid w:val="00BE1D0F"/>
    <w:rsid w:val="00BE24BD"/>
    <w:rsid w:val="00BE2D8B"/>
    <w:rsid w:val="00BE359A"/>
    <w:rsid w:val="00BE411E"/>
    <w:rsid w:val="00BE49CF"/>
    <w:rsid w:val="00BE521C"/>
    <w:rsid w:val="00BE58CC"/>
    <w:rsid w:val="00BE6411"/>
    <w:rsid w:val="00BE6D19"/>
    <w:rsid w:val="00BE7910"/>
    <w:rsid w:val="00BF07DA"/>
    <w:rsid w:val="00BF0931"/>
    <w:rsid w:val="00BF151A"/>
    <w:rsid w:val="00BF15E3"/>
    <w:rsid w:val="00BF1A84"/>
    <w:rsid w:val="00BF287A"/>
    <w:rsid w:val="00BF3987"/>
    <w:rsid w:val="00BF4724"/>
    <w:rsid w:val="00BF4EAD"/>
    <w:rsid w:val="00BF53BD"/>
    <w:rsid w:val="00BF5978"/>
    <w:rsid w:val="00BF62B7"/>
    <w:rsid w:val="00BF6A9D"/>
    <w:rsid w:val="00BF775D"/>
    <w:rsid w:val="00C0074A"/>
    <w:rsid w:val="00C00C42"/>
    <w:rsid w:val="00C01AC2"/>
    <w:rsid w:val="00C01C55"/>
    <w:rsid w:val="00C01C6E"/>
    <w:rsid w:val="00C023C5"/>
    <w:rsid w:val="00C02782"/>
    <w:rsid w:val="00C029CF"/>
    <w:rsid w:val="00C02BDF"/>
    <w:rsid w:val="00C03FA2"/>
    <w:rsid w:val="00C05E62"/>
    <w:rsid w:val="00C062A8"/>
    <w:rsid w:val="00C06690"/>
    <w:rsid w:val="00C06D0F"/>
    <w:rsid w:val="00C06F0F"/>
    <w:rsid w:val="00C0714C"/>
    <w:rsid w:val="00C07577"/>
    <w:rsid w:val="00C0772D"/>
    <w:rsid w:val="00C10859"/>
    <w:rsid w:val="00C11972"/>
    <w:rsid w:val="00C12051"/>
    <w:rsid w:val="00C129F9"/>
    <w:rsid w:val="00C12F46"/>
    <w:rsid w:val="00C132CB"/>
    <w:rsid w:val="00C137CB"/>
    <w:rsid w:val="00C13D74"/>
    <w:rsid w:val="00C13FC3"/>
    <w:rsid w:val="00C15748"/>
    <w:rsid w:val="00C171B1"/>
    <w:rsid w:val="00C17421"/>
    <w:rsid w:val="00C178D2"/>
    <w:rsid w:val="00C21285"/>
    <w:rsid w:val="00C2163D"/>
    <w:rsid w:val="00C22422"/>
    <w:rsid w:val="00C24610"/>
    <w:rsid w:val="00C24A72"/>
    <w:rsid w:val="00C25542"/>
    <w:rsid w:val="00C25876"/>
    <w:rsid w:val="00C26270"/>
    <w:rsid w:val="00C2648F"/>
    <w:rsid w:val="00C26662"/>
    <w:rsid w:val="00C268B5"/>
    <w:rsid w:val="00C27718"/>
    <w:rsid w:val="00C277FA"/>
    <w:rsid w:val="00C27BB6"/>
    <w:rsid w:val="00C3016A"/>
    <w:rsid w:val="00C3120D"/>
    <w:rsid w:val="00C31E3E"/>
    <w:rsid w:val="00C31F8D"/>
    <w:rsid w:val="00C3224C"/>
    <w:rsid w:val="00C32897"/>
    <w:rsid w:val="00C3377A"/>
    <w:rsid w:val="00C3471B"/>
    <w:rsid w:val="00C359FA"/>
    <w:rsid w:val="00C35AEF"/>
    <w:rsid w:val="00C35C19"/>
    <w:rsid w:val="00C36784"/>
    <w:rsid w:val="00C36905"/>
    <w:rsid w:val="00C376A8"/>
    <w:rsid w:val="00C4000F"/>
    <w:rsid w:val="00C40071"/>
    <w:rsid w:val="00C400A5"/>
    <w:rsid w:val="00C40650"/>
    <w:rsid w:val="00C40CEB"/>
    <w:rsid w:val="00C4174A"/>
    <w:rsid w:val="00C418F3"/>
    <w:rsid w:val="00C42229"/>
    <w:rsid w:val="00C43B7D"/>
    <w:rsid w:val="00C43F65"/>
    <w:rsid w:val="00C448CF"/>
    <w:rsid w:val="00C467F8"/>
    <w:rsid w:val="00C47573"/>
    <w:rsid w:val="00C50010"/>
    <w:rsid w:val="00C50366"/>
    <w:rsid w:val="00C50951"/>
    <w:rsid w:val="00C50F55"/>
    <w:rsid w:val="00C511F0"/>
    <w:rsid w:val="00C51434"/>
    <w:rsid w:val="00C53571"/>
    <w:rsid w:val="00C5474F"/>
    <w:rsid w:val="00C54BF6"/>
    <w:rsid w:val="00C55681"/>
    <w:rsid w:val="00C55C85"/>
    <w:rsid w:val="00C57440"/>
    <w:rsid w:val="00C5797E"/>
    <w:rsid w:val="00C60CB2"/>
    <w:rsid w:val="00C62514"/>
    <w:rsid w:val="00C6376C"/>
    <w:rsid w:val="00C6386F"/>
    <w:rsid w:val="00C643E7"/>
    <w:rsid w:val="00C6440C"/>
    <w:rsid w:val="00C6445E"/>
    <w:rsid w:val="00C64D76"/>
    <w:rsid w:val="00C6526C"/>
    <w:rsid w:val="00C65590"/>
    <w:rsid w:val="00C656D2"/>
    <w:rsid w:val="00C65FEF"/>
    <w:rsid w:val="00C66339"/>
    <w:rsid w:val="00C666E8"/>
    <w:rsid w:val="00C67668"/>
    <w:rsid w:val="00C67858"/>
    <w:rsid w:val="00C708F6"/>
    <w:rsid w:val="00C71C1A"/>
    <w:rsid w:val="00C725FD"/>
    <w:rsid w:val="00C72A2A"/>
    <w:rsid w:val="00C73174"/>
    <w:rsid w:val="00C74223"/>
    <w:rsid w:val="00C744AA"/>
    <w:rsid w:val="00C74D05"/>
    <w:rsid w:val="00C74D15"/>
    <w:rsid w:val="00C74EC8"/>
    <w:rsid w:val="00C75044"/>
    <w:rsid w:val="00C758DA"/>
    <w:rsid w:val="00C7645E"/>
    <w:rsid w:val="00C76770"/>
    <w:rsid w:val="00C775BF"/>
    <w:rsid w:val="00C77BF4"/>
    <w:rsid w:val="00C77D35"/>
    <w:rsid w:val="00C805CE"/>
    <w:rsid w:val="00C81DDD"/>
    <w:rsid w:val="00C81E3C"/>
    <w:rsid w:val="00C82312"/>
    <w:rsid w:val="00C8265B"/>
    <w:rsid w:val="00C82C44"/>
    <w:rsid w:val="00C8337B"/>
    <w:rsid w:val="00C83C69"/>
    <w:rsid w:val="00C83E8B"/>
    <w:rsid w:val="00C8464A"/>
    <w:rsid w:val="00C84CEF"/>
    <w:rsid w:val="00C84D97"/>
    <w:rsid w:val="00C850B3"/>
    <w:rsid w:val="00C87B7E"/>
    <w:rsid w:val="00C87C6F"/>
    <w:rsid w:val="00C87D62"/>
    <w:rsid w:val="00C902DC"/>
    <w:rsid w:val="00C910A9"/>
    <w:rsid w:val="00C913F7"/>
    <w:rsid w:val="00C91FCD"/>
    <w:rsid w:val="00C92A58"/>
    <w:rsid w:val="00C93084"/>
    <w:rsid w:val="00C93949"/>
    <w:rsid w:val="00C93B23"/>
    <w:rsid w:val="00C94234"/>
    <w:rsid w:val="00C952CB"/>
    <w:rsid w:val="00C95570"/>
    <w:rsid w:val="00C95711"/>
    <w:rsid w:val="00C95B14"/>
    <w:rsid w:val="00C964E9"/>
    <w:rsid w:val="00C96FB8"/>
    <w:rsid w:val="00C973E1"/>
    <w:rsid w:val="00C97576"/>
    <w:rsid w:val="00CA02D4"/>
    <w:rsid w:val="00CA0BC6"/>
    <w:rsid w:val="00CA1228"/>
    <w:rsid w:val="00CA3009"/>
    <w:rsid w:val="00CA316E"/>
    <w:rsid w:val="00CA33AB"/>
    <w:rsid w:val="00CA3CF4"/>
    <w:rsid w:val="00CA5179"/>
    <w:rsid w:val="00CA532C"/>
    <w:rsid w:val="00CA5A07"/>
    <w:rsid w:val="00CA5EA7"/>
    <w:rsid w:val="00CA5FC0"/>
    <w:rsid w:val="00CA6006"/>
    <w:rsid w:val="00CA633F"/>
    <w:rsid w:val="00CA63BD"/>
    <w:rsid w:val="00CA63C6"/>
    <w:rsid w:val="00CA6B4F"/>
    <w:rsid w:val="00CA7911"/>
    <w:rsid w:val="00CA7D6E"/>
    <w:rsid w:val="00CA7DB9"/>
    <w:rsid w:val="00CB0DC9"/>
    <w:rsid w:val="00CB1F57"/>
    <w:rsid w:val="00CB2887"/>
    <w:rsid w:val="00CB2CDB"/>
    <w:rsid w:val="00CB4C61"/>
    <w:rsid w:val="00CB4DC6"/>
    <w:rsid w:val="00CB541C"/>
    <w:rsid w:val="00CB559A"/>
    <w:rsid w:val="00CB5951"/>
    <w:rsid w:val="00CB5D64"/>
    <w:rsid w:val="00CB5EDD"/>
    <w:rsid w:val="00CB60A7"/>
    <w:rsid w:val="00CB66C9"/>
    <w:rsid w:val="00CB67C4"/>
    <w:rsid w:val="00CB6A4D"/>
    <w:rsid w:val="00CB753C"/>
    <w:rsid w:val="00CB7811"/>
    <w:rsid w:val="00CC1E0F"/>
    <w:rsid w:val="00CC20FD"/>
    <w:rsid w:val="00CC236E"/>
    <w:rsid w:val="00CC25CF"/>
    <w:rsid w:val="00CC26C6"/>
    <w:rsid w:val="00CC2807"/>
    <w:rsid w:val="00CC39A2"/>
    <w:rsid w:val="00CC55D7"/>
    <w:rsid w:val="00CC648E"/>
    <w:rsid w:val="00CC65D4"/>
    <w:rsid w:val="00CC671A"/>
    <w:rsid w:val="00CC682B"/>
    <w:rsid w:val="00CC6AC3"/>
    <w:rsid w:val="00CC7C90"/>
    <w:rsid w:val="00CD0CFB"/>
    <w:rsid w:val="00CD22FA"/>
    <w:rsid w:val="00CD2369"/>
    <w:rsid w:val="00CD4049"/>
    <w:rsid w:val="00CD4B2E"/>
    <w:rsid w:val="00CD6FE1"/>
    <w:rsid w:val="00CD7EB0"/>
    <w:rsid w:val="00CE1266"/>
    <w:rsid w:val="00CE15EC"/>
    <w:rsid w:val="00CE1B1F"/>
    <w:rsid w:val="00CE2BDF"/>
    <w:rsid w:val="00CE2CA5"/>
    <w:rsid w:val="00CE36C9"/>
    <w:rsid w:val="00CE378B"/>
    <w:rsid w:val="00CE4AF8"/>
    <w:rsid w:val="00CE57DC"/>
    <w:rsid w:val="00CE5A30"/>
    <w:rsid w:val="00CE65FC"/>
    <w:rsid w:val="00CE67BE"/>
    <w:rsid w:val="00CE68CB"/>
    <w:rsid w:val="00CE6BA3"/>
    <w:rsid w:val="00CE752D"/>
    <w:rsid w:val="00CE7846"/>
    <w:rsid w:val="00CE7977"/>
    <w:rsid w:val="00CF0781"/>
    <w:rsid w:val="00CF0919"/>
    <w:rsid w:val="00CF11A4"/>
    <w:rsid w:val="00CF1BB9"/>
    <w:rsid w:val="00CF28FD"/>
    <w:rsid w:val="00CF4E55"/>
    <w:rsid w:val="00CF4F91"/>
    <w:rsid w:val="00CF55D2"/>
    <w:rsid w:val="00CF58E1"/>
    <w:rsid w:val="00CF645B"/>
    <w:rsid w:val="00CF66B2"/>
    <w:rsid w:val="00CF6C81"/>
    <w:rsid w:val="00CF6F45"/>
    <w:rsid w:val="00CF78AB"/>
    <w:rsid w:val="00D0002C"/>
    <w:rsid w:val="00D001C6"/>
    <w:rsid w:val="00D004E7"/>
    <w:rsid w:val="00D005DC"/>
    <w:rsid w:val="00D02DA6"/>
    <w:rsid w:val="00D04084"/>
    <w:rsid w:val="00D0486A"/>
    <w:rsid w:val="00D06484"/>
    <w:rsid w:val="00D06AE0"/>
    <w:rsid w:val="00D1080C"/>
    <w:rsid w:val="00D1126A"/>
    <w:rsid w:val="00D11324"/>
    <w:rsid w:val="00D127D9"/>
    <w:rsid w:val="00D137F8"/>
    <w:rsid w:val="00D13FEC"/>
    <w:rsid w:val="00D1457A"/>
    <w:rsid w:val="00D156C9"/>
    <w:rsid w:val="00D157F5"/>
    <w:rsid w:val="00D15ED4"/>
    <w:rsid w:val="00D167D8"/>
    <w:rsid w:val="00D17191"/>
    <w:rsid w:val="00D177D9"/>
    <w:rsid w:val="00D2015A"/>
    <w:rsid w:val="00D20BB8"/>
    <w:rsid w:val="00D21607"/>
    <w:rsid w:val="00D21876"/>
    <w:rsid w:val="00D21A31"/>
    <w:rsid w:val="00D21E0F"/>
    <w:rsid w:val="00D23699"/>
    <w:rsid w:val="00D23844"/>
    <w:rsid w:val="00D2414F"/>
    <w:rsid w:val="00D25B8A"/>
    <w:rsid w:val="00D25D82"/>
    <w:rsid w:val="00D275E9"/>
    <w:rsid w:val="00D30E52"/>
    <w:rsid w:val="00D30F17"/>
    <w:rsid w:val="00D32044"/>
    <w:rsid w:val="00D32178"/>
    <w:rsid w:val="00D36D19"/>
    <w:rsid w:val="00D37113"/>
    <w:rsid w:val="00D37AF0"/>
    <w:rsid w:val="00D37B57"/>
    <w:rsid w:val="00D40530"/>
    <w:rsid w:val="00D4088D"/>
    <w:rsid w:val="00D426ED"/>
    <w:rsid w:val="00D42CD3"/>
    <w:rsid w:val="00D42F61"/>
    <w:rsid w:val="00D44DD4"/>
    <w:rsid w:val="00D44F40"/>
    <w:rsid w:val="00D4594E"/>
    <w:rsid w:val="00D46A67"/>
    <w:rsid w:val="00D46A8D"/>
    <w:rsid w:val="00D46DDD"/>
    <w:rsid w:val="00D473B2"/>
    <w:rsid w:val="00D500D1"/>
    <w:rsid w:val="00D50C1D"/>
    <w:rsid w:val="00D5120C"/>
    <w:rsid w:val="00D51419"/>
    <w:rsid w:val="00D521E1"/>
    <w:rsid w:val="00D5429B"/>
    <w:rsid w:val="00D54AC5"/>
    <w:rsid w:val="00D54BD8"/>
    <w:rsid w:val="00D5518C"/>
    <w:rsid w:val="00D57926"/>
    <w:rsid w:val="00D57F2E"/>
    <w:rsid w:val="00D63205"/>
    <w:rsid w:val="00D6453D"/>
    <w:rsid w:val="00D64C62"/>
    <w:rsid w:val="00D64CA9"/>
    <w:rsid w:val="00D6543B"/>
    <w:rsid w:val="00D65792"/>
    <w:rsid w:val="00D65897"/>
    <w:rsid w:val="00D6671D"/>
    <w:rsid w:val="00D668E0"/>
    <w:rsid w:val="00D67277"/>
    <w:rsid w:val="00D675A1"/>
    <w:rsid w:val="00D67DD6"/>
    <w:rsid w:val="00D705CB"/>
    <w:rsid w:val="00D712EC"/>
    <w:rsid w:val="00D7152D"/>
    <w:rsid w:val="00D71D2F"/>
    <w:rsid w:val="00D71FAB"/>
    <w:rsid w:val="00D720EE"/>
    <w:rsid w:val="00D7288E"/>
    <w:rsid w:val="00D73687"/>
    <w:rsid w:val="00D743B0"/>
    <w:rsid w:val="00D747E6"/>
    <w:rsid w:val="00D753D8"/>
    <w:rsid w:val="00D76B38"/>
    <w:rsid w:val="00D76CF7"/>
    <w:rsid w:val="00D80EA0"/>
    <w:rsid w:val="00D811DE"/>
    <w:rsid w:val="00D81BF8"/>
    <w:rsid w:val="00D81C2F"/>
    <w:rsid w:val="00D8213A"/>
    <w:rsid w:val="00D83771"/>
    <w:rsid w:val="00D84106"/>
    <w:rsid w:val="00D84505"/>
    <w:rsid w:val="00D84849"/>
    <w:rsid w:val="00D84CF1"/>
    <w:rsid w:val="00D85159"/>
    <w:rsid w:val="00D852EA"/>
    <w:rsid w:val="00D85332"/>
    <w:rsid w:val="00D85830"/>
    <w:rsid w:val="00D85AB8"/>
    <w:rsid w:val="00D85E05"/>
    <w:rsid w:val="00D868E5"/>
    <w:rsid w:val="00D86BA6"/>
    <w:rsid w:val="00D86E2A"/>
    <w:rsid w:val="00D8776C"/>
    <w:rsid w:val="00D87DF1"/>
    <w:rsid w:val="00D9012A"/>
    <w:rsid w:val="00D90190"/>
    <w:rsid w:val="00D902D8"/>
    <w:rsid w:val="00D90767"/>
    <w:rsid w:val="00D91433"/>
    <w:rsid w:val="00D91625"/>
    <w:rsid w:val="00D9180D"/>
    <w:rsid w:val="00D91E3E"/>
    <w:rsid w:val="00D92E92"/>
    <w:rsid w:val="00D93A8D"/>
    <w:rsid w:val="00D94211"/>
    <w:rsid w:val="00D9640F"/>
    <w:rsid w:val="00D96539"/>
    <w:rsid w:val="00D97CC6"/>
    <w:rsid w:val="00DA0377"/>
    <w:rsid w:val="00DA071C"/>
    <w:rsid w:val="00DA0A46"/>
    <w:rsid w:val="00DA10E0"/>
    <w:rsid w:val="00DA1D08"/>
    <w:rsid w:val="00DA58F9"/>
    <w:rsid w:val="00DA6644"/>
    <w:rsid w:val="00DA6E6B"/>
    <w:rsid w:val="00DA7E09"/>
    <w:rsid w:val="00DB0AB4"/>
    <w:rsid w:val="00DB0AFB"/>
    <w:rsid w:val="00DB0C2A"/>
    <w:rsid w:val="00DB12B9"/>
    <w:rsid w:val="00DB23FF"/>
    <w:rsid w:val="00DB2566"/>
    <w:rsid w:val="00DB2BBF"/>
    <w:rsid w:val="00DB2FE7"/>
    <w:rsid w:val="00DB3655"/>
    <w:rsid w:val="00DB3ABE"/>
    <w:rsid w:val="00DB49C3"/>
    <w:rsid w:val="00DB51F9"/>
    <w:rsid w:val="00DB5220"/>
    <w:rsid w:val="00DB5D0F"/>
    <w:rsid w:val="00DB5D75"/>
    <w:rsid w:val="00DB5E4A"/>
    <w:rsid w:val="00DB623A"/>
    <w:rsid w:val="00DB64FC"/>
    <w:rsid w:val="00DB706E"/>
    <w:rsid w:val="00DB767C"/>
    <w:rsid w:val="00DC04E1"/>
    <w:rsid w:val="00DC134D"/>
    <w:rsid w:val="00DC1F1E"/>
    <w:rsid w:val="00DC244F"/>
    <w:rsid w:val="00DC27AF"/>
    <w:rsid w:val="00DC2DFD"/>
    <w:rsid w:val="00DC3E3A"/>
    <w:rsid w:val="00DC41C4"/>
    <w:rsid w:val="00DC439A"/>
    <w:rsid w:val="00DC564F"/>
    <w:rsid w:val="00DC6430"/>
    <w:rsid w:val="00DC6866"/>
    <w:rsid w:val="00DC6A43"/>
    <w:rsid w:val="00DC6E52"/>
    <w:rsid w:val="00DD029A"/>
    <w:rsid w:val="00DD047E"/>
    <w:rsid w:val="00DD0FB1"/>
    <w:rsid w:val="00DD0FDC"/>
    <w:rsid w:val="00DD1E18"/>
    <w:rsid w:val="00DD1FB0"/>
    <w:rsid w:val="00DD2826"/>
    <w:rsid w:val="00DD2DA4"/>
    <w:rsid w:val="00DD44F0"/>
    <w:rsid w:val="00DD5D9A"/>
    <w:rsid w:val="00DD6BE3"/>
    <w:rsid w:val="00DD7167"/>
    <w:rsid w:val="00DD73DD"/>
    <w:rsid w:val="00DD7621"/>
    <w:rsid w:val="00DE0703"/>
    <w:rsid w:val="00DE0A30"/>
    <w:rsid w:val="00DE0F7C"/>
    <w:rsid w:val="00DE148F"/>
    <w:rsid w:val="00DE1745"/>
    <w:rsid w:val="00DE1F82"/>
    <w:rsid w:val="00DE202A"/>
    <w:rsid w:val="00DE434C"/>
    <w:rsid w:val="00DE4FD7"/>
    <w:rsid w:val="00DF0178"/>
    <w:rsid w:val="00DF14F8"/>
    <w:rsid w:val="00DF1625"/>
    <w:rsid w:val="00DF1F2F"/>
    <w:rsid w:val="00DF220D"/>
    <w:rsid w:val="00DF23B2"/>
    <w:rsid w:val="00DF2493"/>
    <w:rsid w:val="00DF296A"/>
    <w:rsid w:val="00DF4FD4"/>
    <w:rsid w:val="00DF5825"/>
    <w:rsid w:val="00DF5A9E"/>
    <w:rsid w:val="00DF6173"/>
    <w:rsid w:val="00DF61F9"/>
    <w:rsid w:val="00DF6358"/>
    <w:rsid w:val="00DF6869"/>
    <w:rsid w:val="00DF690C"/>
    <w:rsid w:val="00DF6DAF"/>
    <w:rsid w:val="00E00433"/>
    <w:rsid w:val="00E0294D"/>
    <w:rsid w:val="00E043E4"/>
    <w:rsid w:val="00E046F5"/>
    <w:rsid w:val="00E04779"/>
    <w:rsid w:val="00E061D5"/>
    <w:rsid w:val="00E071DE"/>
    <w:rsid w:val="00E079C0"/>
    <w:rsid w:val="00E07C21"/>
    <w:rsid w:val="00E10CAF"/>
    <w:rsid w:val="00E11384"/>
    <w:rsid w:val="00E12A82"/>
    <w:rsid w:val="00E1308C"/>
    <w:rsid w:val="00E138F6"/>
    <w:rsid w:val="00E13B59"/>
    <w:rsid w:val="00E14284"/>
    <w:rsid w:val="00E1494F"/>
    <w:rsid w:val="00E150A0"/>
    <w:rsid w:val="00E15859"/>
    <w:rsid w:val="00E159ED"/>
    <w:rsid w:val="00E1614E"/>
    <w:rsid w:val="00E163D3"/>
    <w:rsid w:val="00E176AF"/>
    <w:rsid w:val="00E21373"/>
    <w:rsid w:val="00E21BA8"/>
    <w:rsid w:val="00E21EBA"/>
    <w:rsid w:val="00E220EF"/>
    <w:rsid w:val="00E22B95"/>
    <w:rsid w:val="00E241DB"/>
    <w:rsid w:val="00E24C8E"/>
    <w:rsid w:val="00E266EA"/>
    <w:rsid w:val="00E26D0F"/>
    <w:rsid w:val="00E2712C"/>
    <w:rsid w:val="00E277DC"/>
    <w:rsid w:val="00E30B9A"/>
    <w:rsid w:val="00E310FC"/>
    <w:rsid w:val="00E31460"/>
    <w:rsid w:val="00E319A1"/>
    <w:rsid w:val="00E31C27"/>
    <w:rsid w:val="00E31DF5"/>
    <w:rsid w:val="00E3328A"/>
    <w:rsid w:val="00E3336A"/>
    <w:rsid w:val="00E33603"/>
    <w:rsid w:val="00E33A2C"/>
    <w:rsid w:val="00E3646D"/>
    <w:rsid w:val="00E40941"/>
    <w:rsid w:val="00E41EBC"/>
    <w:rsid w:val="00E42508"/>
    <w:rsid w:val="00E42D17"/>
    <w:rsid w:val="00E44CC7"/>
    <w:rsid w:val="00E450F5"/>
    <w:rsid w:val="00E453C4"/>
    <w:rsid w:val="00E45657"/>
    <w:rsid w:val="00E46304"/>
    <w:rsid w:val="00E46B75"/>
    <w:rsid w:val="00E46D82"/>
    <w:rsid w:val="00E47478"/>
    <w:rsid w:val="00E47567"/>
    <w:rsid w:val="00E47C1B"/>
    <w:rsid w:val="00E47FEB"/>
    <w:rsid w:val="00E500FE"/>
    <w:rsid w:val="00E501B8"/>
    <w:rsid w:val="00E50DC1"/>
    <w:rsid w:val="00E512C1"/>
    <w:rsid w:val="00E51506"/>
    <w:rsid w:val="00E516E1"/>
    <w:rsid w:val="00E51896"/>
    <w:rsid w:val="00E52290"/>
    <w:rsid w:val="00E5262A"/>
    <w:rsid w:val="00E52C00"/>
    <w:rsid w:val="00E52EA9"/>
    <w:rsid w:val="00E52ED6"/>
    <w:rsid w:val="00E530AD"/>
    <w:rsid w:val="00E534E0"/>
    <w:rsid w:val="00E53EAF"/>
    <w:rsid w:val="00E55733"/>
    <w:rsid w:val="00E55D89"/>
    <w:rsid w:val="00E57EC7"/>
    <w:rsid w:val="00E602EE"/>
    <w:rsid w:val="00E60415"/>
    <w:rsid w:val="00E60CC0"/>
    <w:rsid w:val="00E61AC3"/>
    <w:rsid w:val="00E62676"/>
    <w:rsid w:val="00E63473"/>
    <w:rsid w:val="00E6580A"/>
    <w:rsid w:val="00E66446"/>
    <w:rsid w:val="00E6680E"/>
    <w:rsid w:val="00E66B78"/>
    <w:rsid w:val="00E66DFD"/>
    <w:rsid w:val="00E66EDC"/>
    <w:rsid w:val="00E670BB"/>
    <w:rsid w:val="00E7006D"/>
    <w:rsid w:val="00E7025D"/>
    <w:rsid w:val="00E7047C"/>
    <w:rsid w:val="00E70571"/>
    <w:rsid w:val="00E71839"/>
    <w:rsid w:val="00E7200A"/>
    <w:rsid w:val="00E72495"/>
    <w:rsid w:val="00E730BC"/>
    <w:rsid w:val="00E73F3A"/>
    <w:rsid w:val="00E74EFB"/>
    <w:rsid w:val="00E7590E"/>
    <w:rsid w:val="00E75C0F"/>
    <w:rsid w:val="00E76017"/>
    <w:rsid w:val="00E760BC"/>
    <w:rsid w:val="00E7709E"/>
    <w:rsid w:val="00E77879"/>
    <w:rsid w:val="00E8021A"/>
    <w:rsid w:val="00E8040E"/>
    <w:rsid w:val="00E80D8E"/>
    <w:rsid w:val="00E8107C"/>
    <w:rsid w:val="00E817EF"/>
    <w:rsid w:val="00E81C61"/>
    <w:rsid w:val="00E852D6"/>
    <w:rsid w:val="00E863C1"/>
    <w:rsid w:val="00E86700"/>
    <w:rsid w:val="00E867BF"/>
    <w:rsid w:val="00E878E1"/>
    <w:rsid w:val="00E9171A"/>
    <w:rsid w:val="00E91753"/>
    <w:rsid w:val="00E9195F"/>
    <w:rsid w:val="00E91ACD"/>
    <w:rsid w:val="00E91E38"/>
    <w:rsid w:val="00E92F2D"/>
    <w:rsid w:val="00E930CC"/>
    <w:rsid w:val="00E937CE"/>
    <w:rsid w:val="00E94061"/>
    <w:rsid w:val="00E9568B"/>
    <w:rsid w:val="00E9599A"/>
    <w:rsid w:val="00E96E3E"/>
    <w:rsid w:val="00E97F35"/>
    <w:rsid w:val="00EA12A5"/>
    <w:rsid w:val="00EA16A9"/>
    <w:rsid w:val="00EA3888"/>
    <w:rsid w:val="00EA4F82"/>
    <w:rsid w:val="00EA5A4F"/>
    <w:rsid w:val="00EA731B"/>
    <w:rsid w:val="00EA77A6"/>
    <w:rsid w:val="00EA7A9F"/>
    <w:rsid w:val="00EA7CFC"/>
    <w:rsid w:val="00EA7FAB"/>
    <w:rsid w:val="00EB02C2"/>
    <w:rsid w:val="00EB0374"/>
    <w:rsid w:val="00EB062A"/>
    <w:rsid w:val="00EB1242"/>
    <w:rsid w:val="00EB21B2"/>
    <w:rsid w:val="00EB2ACF"/>
    <w:rsid w:val="00EB39C3"/>
    <w:rsid w:val="00EB5188"/>
    <w:rsid w:val="00EB633B"/>
    <w:rsid w:val="00EB7456"/>
    <w:rsid w:val="00EC0264"/>
    <w:rsid w:val="00EC1858"/>
    <w:rsid w:val="00EC1C52"/>
    <w:rsid w:val="00EC2B6C"/>
    <w:rsid w:val="00EC311B"/>
    <w:rsid w:val="00EC399A"/>
    <w:rsid w:val="00EC3F99"/>
    <w:rsid w:val="00EC4BCD"/>
    <w:rsid w:val="00EC51EB"/>
    <w:rsid w:val="00EC543F"/>
    <w:rsid w:val="00EC5BBF"/>
    <w:rsid w:val="00EC65D6"/>
    <w:rsid w:val="00EC6631"/>
    <w:rsid w:val="00EC6654"/>
    <w:rsid w:val="00ED0896"/>
    <w:rsid w:val="00ED19C5"/>
    <w:rsid w:val="00ED1BC9"/>
    <w:rsid w:val="00ED1BCC"/>
    <w:rsid w:val="00ED3483"/>
    <w:rsid w:val="00ED3A91"/>
    <w:rsid w:val="00ED4505"/>
    <w:rsid w:val="00ED5E0D"/>
    <w:rsid w:val="00ED7565"/>
    <w:rsid w:val="00EE152E"/>
    <w:rsid w:val="00EE2282"/>
    <w:rsid w:val="00EE38D0"/>
    <w:rsid w:val="00EE3BA7"/>
    <w:rsid w:val="00EE608A"/>
    <w:rsid w:val="00EE68DC"/>
    <w:rsid w:val="00EE6FAC"/>
    <w:rsid w:val="00EE741E"/>
    <w:rsid w:val="00EF0AED"/>
    <w:rsid w:val="00EF17F1"/>
    <w:rsid w:val="00EF1BE0"/>
    <w:rsid w:val="00EF2EA4"/>
    <w:rsid w:val="00EF2F38"/>
    <w:rsid w:val="00EF3015"/>
    <w:rsid w:val="00EF3B07"/>
    <w:rsid w:val="00EF3FD9"/>
    <w:rsid w:val="00EF411A"/>
    <w:rsid w:val="00EF69D7"/>
    <w:rsid w:val="00F00417"/>
    <w:rsid w:val="00F00D0B"/>
    <w:rsid w:val="00F01600"/>
    <w:rsid w:val="00F01B6B"/>
    <w:rsid w:val="00F01C8F"/>
    <w:rsid w:val="00F02B5D"/>
    <w:rsid w:val="00F0313E"/>
    <w:rsid w:val="00F03C5B"/>
    <w:rsid w:val="00F03CB2"/>
    <w:rsid w:val="00F04EBD"/>
    <w:rsid w:val="00F0520E"/>
    <w:rsid w:val="00F06541"/>
    <w:rsid w:val="00F0769D"/>
    <w:rsid w:val="00F11C4F"/>
    <w:rsid w:val="00F11CDF"/>
    <w:rsid w:val="00F11D5B"/>
    <w:rsid w:val="00F12341"/>
    <w:rsid w:val="00F12CA8"/>
    <w:rsid w:val="00F130DE"/>
    <w:rsid w:val="00F13168"/>
    <w:rsid w:val="00F1349D"/>
    <w:rsid w:val="00F13CDC"/>
    <w:rsid w:val="00F13D62"/>
    <w:rsid w:val="00F15644"/>
    <w:rsid w:val="00F15DBF"/>
    <w:rsid w:val="00F165D8"/>
    <w:rsid w:val="00F16752"/>
    <w:rsid w:val="00F167AF"/>
    <w:rsid w:val="00F16BEE"/>
    <w:rsid w:val="00F16D64"/>
    <w:rsid w:val="00F20638"/>
    <w:rsid w:val="00F20A8E"/>
    <w:rsid w:val="00F219FD"/>
    <w:rsid w:val="00F21D2E"/>
    <w:rsid w:val="00F22273"/>
    <w:rsid w:val="00F22383"/>
    <w:rsid w:val="00F225EE"/>
    <w:rsid w:val="00F232ED"/>
    <w:rsid w:val="00F2517D"/>
    <w:rsid w:val="00F25215"/>
    <w:rsid w:val="00F253CC"/>
    <w:rsid w:val="00F256E0"/>
    <w:rsid w:val="00F26BEF"/>
    <w:rsid w:val="00F27493"/>
    <w:rsid w:val="00F30B50"/>
    <w:rsid w:val="00F30F97"/>
    <w:rsid w:val="00F31664"/>
    <w:rsid w:val="00F3299E"/>
    <w:rsid w:val="00F335B3"/>
    <w:rsid w:val="00F346EF"/>
    <w:rsid w:val="00F34FC8"/>
    <w:rsid w:val="00F356C9"/>
    <w:rsid w:val="00F368D8"/>
    <w:rsid w:val="00F36FAE"/>
    <w:rsid w:val="00F3716E"/>
    <w:rsid w:val="00F37527"/>
    <w:rsid w:val="00F3798D"/>
    <w:rsid w:val="00F41BDB"/>
    <w:rsid w:val="00F41CFC"/>
    <w:rsid w:val="00F41D45"/>
    <w:rsid w:val="00F427CC"/>
    <w:rsid w:val="00F42A2A"/>
    <w:rsid w:val="00F42F90"/>
    <w:rsid w:val="00F433DC"/>
    <w:rsid w:val="00F43754"/>
    <w:rsid w:val="00F4462A"/>
    <w:rsid w:val="00F44735"/>
    <w:rsid w:val="00F46247"/>
    <w:rsid w:val="00F470BC"/>
    <w:rsid w:val="00F47EB4"/>
    <w:rsid w:val="00F47F81"/>
    <w:rsid w:val="00F50634"/>
    <w:rsid w:val="00F509B2"/>
    <w:rsid w:val="00F50CD1"/>
    <w:rsid w:val="00F5109B"/>
    <w:rsid w:val="00F519D0"/>
    <w:rsid w:val="00F51BDA"/>
    <w:rsid w:val="00F5282C"/>
    <w:rsid w:val="00F52BF9"/>
    <w:rsid w:val="00F53907"/>
    <w:rsid w:val="00F557EC"/>
    <w:rsid w:val="00F5671B"/>
    <w:rsid w:val="00F567A3"/>
    <w:rsid w:val="00F573DF"/>
    <w:rsid w:val="00F57726"/>
    <w:rsid w:val="00F60446"/>
    <w:rsid w:val="00F60C5B"/>
    <w:rsid w:val="00F60E71"/>
    <w:rsid w:val="00F6102B"/>
    <w:rsid w:val="00F61408"/>
    <w:rsid w:val="00F61546"/>
    <w:rsid w:val="00F61550"/>
    <w:rsid w:val="00F61805"/>
    <w:rsid w:val="00F62878"/>
    <w:rsid w:val="00F62DAB"/>
    <w:rsid w:val="00F62ED3"/>
    <w:rsid w:val="00F63078"/>
    <w:rsid w:val="00F63D7F"/>
    <w:rsid w:val="00F65A32"/>
    <w:rsid w:val="00F662A6"/>
    <w:rsid w:val="00F66FA3"/>
    <w:rsid w:val="00F67844"/>
    <w:rsid w:val="00F67D21"/>
    <w:rsid w:val="00F67FB4"/>
    <w:rsid w:val="00F704E6"/>
    <w:rsid w:val="00F706EB"/>
    <w:rsid w:val="00F70A56"/>
    <w:rsid w:val="00F72177"/>
    <w:rsid w:val="00F72A8B"/>
    <w:rsid w:val="00F731E2"/>
    <w:rsid w:val="00F73B5F"/>
    <w:rsid w:val="00F745FA"/>
    <w:rsid w:val="00F74A0A"/>
    <w:rsid w:val="00F74E03"/>
    <w:rsid w:val="00F766B7"/>
    <w:rsid w:val="00F775D5"/>
    <w:rsid w:val="00F8111E"/>
    <w:rsid w:val="00F81BCF"/>
    <w:rsid w:val="00F82380"/>
    <w:rsid w:val="00F82B9B"/>
    <w:rsid w:val="00F83913"/>
    <w:rsid w:val="00F8485D"/>
    <w:rsid w:val="00F8492E"/>
    <w:rsid w:val="00F84EA0"/>
    <w:rsid w:val="00F8715C"/>
    <w:rsid w:val="00F873FE"/>
    <w:rsid w:val="00F87694"/>
    <w:rsid w:val="00F87E9A"/>
    <w:rsid w:val="00F913AF"/>
    <w:rsid w:val="00F92133"/>
    <w:rsid w:val="00F939DC"/>
    <w:rsid w:val="00F93DC1"/>
    <w:rsid w:val="00F96BDB"/>
    <w:rsid w:val="00FA0620"/>
    <w:rsid w:val="00FA1220"/>
    <w:rsid w:val="00FA1B8F"/>
    <w:rsid w:val="00FA1D71"/>
    <w:rsid w:val="00FA1ED3"/>
    <w:rsid w:val="00FA2EE3"/>
    <w:rsid w:val="00FA3CFC"/>
    <w:rsid w:val="00FA3F74"/>
    <w:rsid w:val="00FA471D"/>
    <w:rsid w:val="00FA52C4"/>
    <w:rsid w:val="00FA545C"/>
    <w:rsid w:val="00FA5813"/>
    <w:rsid w:val="00FA5AA6"/>
    <w:rsid w:val="00FA5E56"/>
    <w:rsid w:val="00FA6153"/>
    <w:rsid w:val="00FA649E"/>
    <w:rsid w:val="00FA6E14"/>
    <w:rsid w:val="00FA7C5F"/>
    <w:rsid w:val="00FA7E66"/>
    <w:rsid w:val="00FB0023"/>
    <w:rsid w:val="00FB0959"/>
    <w:rsid w:val="00FB1A8E"/>
    <w:rsid w:val="00FB2382"/>
    <w:rsid w:val="00FB27FA"/>
    <w:rsid w:val="00FB5949"/>
    <w:rsid w:val="00FB62CD"/>
    <w:rsid w:val="00FB6760"/>
    <w:rsid w:val="00FB690C"/>
    <w:rsid w:val="00FB6D52"/>
    <w:rsid w:val="00FB6DF0"/>
    <w:rsid w:val="00FC0B9B"/>
    <w:rsid w:val="00FC0C58"/>
    <w:rsid w:val="00FC1BAC"/>
    <w:rsid w:val="00FC1C13"/>
    <w:rsid w:val="00FC1C90"/>
    <w:rsid w:val="00FC332A"/>
    <w:rsid w:val="00FC3B29"/>
    <w:rsid w:val="00FC3C4D"/>
    <w:rsid w:val="00FC3F92"/>
    <w:rsid w:val="00FC57B8"/>
    <w:rsid w:val="00FC5A09"/>
    <w:rsid w:val="00FC62C1"/>
    <w:rsid w:val="00FC633C"/>
    <w:rsid w:val="00FC6B5D"/>
    <w:rsid w:val="00FD02A6"/>
    <w:rsid w:val="00FD0B07"/>
    <w:rsid w:val="00FD0CEA"/>
    <w:rsid w:val="00FD4399"/>
    <w:rsid w:val="00FD4B3A"/>
    <w:rsid w:val="00FD55AA"/>
    <w:rsid w:val="00FD5A0D"/>
    <w:rsid w:val="00FD5D11"/>
    <w:rsid w:val="00FD642A"/>
    <w:rsid w:val="00FD65C9"/>
    <w:rsid w:val="00FD6DFD"/>
    <w:rsid w:val="00FD6ED1"/>
    <w:rsid w:val="00FD6FEE"/>
    <w:rsid w:val="00FD7390"/>
    <w:rsid w:val="00FD7B93"/>
    <w:rsid w:val="00FD7BDC"/>
    <w:rsid w:val="00FE1195"/>
    <w:rsid w:val="00FE1F78"/>
    <w:rsid w:val="00FE243C"/>
    <w:rsid w:val="00FE2A25"/>
    <w:rsid w:val="00FE3078"/>
    <w:rsid w:val="00FE5330"/>
    <w:rsid w:val="00FE5FB1"/>
    <w:rsid w:val="00FE65D1"/>
    <w:rsid w:val="00FE69A4"/>
    <w:rsid w:val="00FE6D50"/>
    <w:rsid w:val="00FE70EA"/>
    <w:rsid w:val="00FF05AF"/>
    <w:rsid w:val="00FF061E"/>
    <w:rsid w:val="00FF105F"/>
    <w:rsid w:val="00FF16C0"/>
    <w:rsid w:val="00FF19BB"/>
    <w:rsid w:val="00FF2F94"/>
    <w:rsid w:val="00FF32CF"/>
    <w:rsid w:val="00FF37E1"/>
    <w:rsid w:val="00FF3E74"/>
    <w:rsid w:val="00FF3F95"/>
    <w:rsid w:val="00FF4CE0"/>
    <w:rsid w:val="00FF6B6D"/>
    <w:rsid w:val="00FF7E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v:textbox style="mso-rotate-with-shape:t"/>
    </o:shapedefaults>
    <o:shapelayout v:ext="edit">
      <o:idmap v:ext="edit" data="1"/>
    </o:shapelayout>
  </w:shapeDefaults>
  <w:decimalSymbol w:val=","/>
  <w:listSeparator w:val=";"/>
  <w14:docId w14:val="24E472DB"/>
  <w15:docId w15:val="{CE6FC65D-8C6B-4AF8-A643-DC9DCD95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9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iPriority="99"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99" w:unhideWhenUsed="1" w:qFormat="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qFormat="1"/>
    <w:lsdException w:name="Subtitle" w:qFormat="1"/>
    <w:lsdException w:name="Salutation" w:uiPriority="99"/>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lsdException w:name="FollowedHyperlink" w:semiHidden="1" w:uiPriority="99" w:unhideWhenUsed="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99"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A7295"/>
    <w:rPr>
      <w:rFonts w:ascii="TimesET" w:hAnsi="TimesET"/>
      <w:sz w:val="24"/>
      <w:szCs w:val="24"/>
    </w:rPr>
  </w:style>
  <w:style w:type="paragraph" w:styleId="12">
    <w:name w:val="heading 1"/>
    <w:aliases w:val="Загол Тит,Раздел Договора,H1,&quot;Алмаз&quot;,Document Header1,анкета1, Знак3,б) Раздел,б) раздел,Раздел,Заголов,Head 1,Содерж-Заголовок 1,Содерж-Заголовок 1 + полужирный,2К Заголовок 1,????????? 1,Стиль_Пачоли,б) Заголовок 1,Знак3"/>
    <w:basedOn w:val="a1"/>
    <w:next w:val="a1"/>
    <w:link w:val="13"/>
    <w:qFormat/>
    <w:rsid w:val="008653B5"/>
    <w:pPr>
      <w:keepNext/>
      <w:jc w:val="center"/>
      <w:outlineLvl w:val="0"/>
    </w:pPr>
    <w:rPr>
      <w:sz w:val="44"/>
    </w:rPr>
  </w:style>
  <w:style w:type="paragraph" w:styleId="24">
    <w:name w:val="heading 2"/>
    <w:basedOn w:val="a1"/>
    <w:next w:val="a1"/>
    <w:link w:val="25"/>
    <w:qFormat/>
    <w:rsid w:val="008653B5"/>
    <w:pPr>
      <w:keepNext/>
      <w:outlineLvl w:val="1"/>
    </w:pPr>
    <w:rPr>
      <w:sz w:val="44"/>
    </w:rPr>
  </w:style>
  <w:style w:type="paragraph" w:styleId="30">
    <w:name w:val="heading 3"/>
    <w:aliases w:val="Заголовок 3 Знак Знак Знак Знак Знак Знак Знак Знак Знак Знак Знак Знак Знак Знак Знак Знак Знак Знак Знак Знак,H3,&quot;Сапфир&quot;"/>
    <w:basedOn w:val="a1"/>
    <w:next w:val="a1"/>
    <w:link w:val="31"/>
    <w:qFormat/>
    <w:rsid w:val="008653B5"/>
    <w:pPr>
      <w:keepNext/>
      <w:jc w:val="center"/>
      <w:outlineLvl w:val="2"/>
    </w:pPr>
    <w:rPr>
      <w:b/>
      <w:bCs/>
      <w:sz w:val="44"/>
    </w:rPr>
  </w:style>
  <w:style w:type="paragraph" w:styleId="4">
    <w:name w:val="heading 4"/>
    <w:basedOn w:val="a1"/>
    <w:next w:val="a1"/>
    <w:link w:val="40"/>
    <w:qFormat/>
    <w:rsid w:val="008653B5"/>
    <w:pPr>
      <w:keepNext/>
      <w:ind w:firstLine="720"/>
      <w:jc w:val="center"/>
      <w:outlineLvl w:val="3"/>
    </w:pPr>
    <w:rPr>
      <w:rFonts w:ascii="Times New Roman" w:hAnsi="Times New Roman"/>
      <w:sz w:val="28"/>
    </w:rPr>
  </w:style>
  <w:style w:type="paragraph" w:styleId="5">
    <w:name w:val="heading 5"/>
    <w:basedOn w:val="a1"/>
    <w:next w:val="a1"/>
    <w:link w:val="50"/>
    <w:qFormat/>
    <w:rsid w:val="008653B5"/>
    <w:pPr>
      <w:keepNext/>
      <w:spacing w:line="360" w:lineRule="auto"/>
      <w:ind w:firstLine="720"/>
      <w:jc w:val="center"/>
      <w:outlineLvl w:val="4"/>
    </w:pPr>
    <w:rPr>
      <w:rFonts w:ascii="Times New Roman" w:hAnsi="Times New Roman"/>
      <w:b/>
      <w:szCs w:val="20"/>
    </w:rPr>
  </w:style>
  <w:style w:type="paragraph" w:styleId="6">
    <w:name w:val="heading 6"/>
    <w:aliases w:val="H6"/>
    <w:basedOn w:val="a1"/>
    <w:next w:val="a1"/>
    <w:link w:val="60"/>
    <w:qFormat/>
    <w:rsid w:val="008653B5"/>
    <w:pPr>
      <w:keepNext/>
      <w:spacing w:line="360" w:lineRule="auto"/>
      <w:jc w:val="center"/>
      <w:outlineLvl w:val="5"/>
    </w:pPr>
    <w:rPr>
      <w:rFonts w:ascii="Times New Roman" w:hAnsi="Times New Roman"/>
      <w:b/>
      <w:szCs w:val="20"/>
    </w:rPr>
  </w:style>
  <w:style w:type="paragraph" w:styleId="7">
    <w:name w:val="heading 7"/>
    <w:basedOn w:val="a1"/>
    <w:next w:val="a1"/>
    <w:link w:val="70"/>
    <w:qFormat/>
    <w:rsid w:val="00532B18"/>
    <w:pPr>
      <w:spacing w:before="240" w:after="60"/>
      <w:outlineLvl w:val="6"/>
    </w:pPr>
    <w:rPr>
      <w:rFonts w:ascii="Times New Roman" w:hAnsi="Times New Roman"/>
    </w:rPr>
  </w:style>
  <w:style w:type="paragraph" w:styleId="8">
    <w:name w:val="heading 8"/>
    <w:basedOn w:val="a1"/>
    <w:next w:val="a1"/>
    <w:link w:val="80"/>
    <w:qFormat/>
    <w:rsid w:val="008653B5"/>
    <w:pPr>
      <w:keepNext/>
      <w:ind w:firstLine="709"/>
      <w:outlineLvl w:val="7"/>
    </w:pPr>
    <w:rPr>
      <w:rFonts w:ascii="Times New Roman" w:hAnsi="Times New Roman"/>
      <w:b/>
      <w:sz w:val="26"/>
      <w:szCs w:val="20"/>
    </w:rPr>
  </w:style>
  <w:style w:type="paragraph" w:styleId="9">
    <w:name w:val="heading 9"/>
    <w:basedOn w:val="a1"/>
    <w:next w:val="a1"/>
    <w:link w:val="90"/>
    <w:qFormat/>
    <w:rsid w:val="008653B5"/>
    <w:pPr>
      <w:keepNext/>
      <w:ind w:firstLine="709"/>
      <w:jc w:val="both"/>
      <w:outlineLvl w:val="8"/>
    </w:pPr>
    <w:rPr>
      <w:rFonts w:ascii="Times New Roman" w:hAnsi="Times New Roman"/>
      <w:b/>
      <w:sz w:val="26"/>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ВерхКолонтитул"/>
    <w:basedOn w:val="a1"/>
    <w:link w:val="a6"/>
    <w:qFormat/>
    <w:rsid w:val="008653B5"/>
    <w:pPr>
      <w:tabs>
        <w:tab w:val="center" w:pos="4677"/>
        <w:tab w:val="right" w:pos="9355"/>
      </w:tabs>
    </w:pPr>
  </w:style>
  <w:style w:type="paragraph" w:styleId="26">
    <w:name w:val="Body Text 2"/>
    <w:aliases w:val="Iniiaiie oaeno 1 Знак Знак"/>
    <w:basedOn w:val="a1"/>
    <w:link w:val="27"/>
    <w:qFormat/>
    <w:rsid w:val="008653B5"/>
    <w:pPr>
      <w:jc w:val="both"/>
    </w:pPr>
    <w:rPr>
      <w:rFonts w:ascii="Times New Roman" w:hAnsi="Times New Roman"/>
      <w:szCs w:val="20"/>
    </w:rPr>
  </w:style>
  <w:style w:type="paragraph" w:customStyle="1" w:styleId="ConsNormal">
    <w:name w:val="ConsNormal"/>
    <w:link w:val="ConsNormal0"/>
    <w:qFormat/>
    <w:rsid w:val="008653B5"/>
    <w:pPr>
      <w:widowControl w:val="0"/>
      <w:ind w:firstLine="720"/>
    </w:pPr>
    <w:rPr>
      <w:rFonts w:ascii="Arial" w:hAnsi="Arial"/>
      <w:snapToGrid w:val="0"/>
    </w:rPr>
  </w:style>
  <w:style w:type="paragraph" w:styleId="a7">
    <w:name w:val="Body Text"/>
    <w:aliases w:val="бпОсновной текст,Основной текст Знак Знак,bt"/>
    <w:basedOn w:val="a1"/>
    <w:link w:val="a8"/>
    <w:qFormat/>
    <w:rsid w:val="008653B5"/>
    <w:rPr>
      <w:rFonts w:ascii="Times New Roman" w:hAnsi="Times New Roman"/>
      <w:b/>
      <w:sz w:val="20"/>
      <w:szCs w:val="20"/>
      <w:lang w:val="en-US"/>
    </w:rPr>
  </w:style>
  <w:style w:type="paragraph" w:styleId="28">
    <w:name w:val="Body Text Indent 2"/>
    <w:aliases w:val=" Знак1,Знак1 Знак Знак1,Знак1 Знак1, Знак Знак Знак Знак Знак,Знак Знак Знак Знак Знак,Знак Знак Знак Знак Знак Знак,Знак Знак Знак Знак Знак Знак Знак Знак Знак Знак Знак Знак Знак Знак Знак Знак Знак"/>
    <w:basedOn w:val="a1"/>
    <w:link w:val="29"/>
    <w:qFormat/>
    <w:rsid w:val="008653B5"/>
    <w:pPr>
      <w:ind w:firstLine="720"/>
      <w:jc w:val="both"/>
    </w:pPr>
    <w:rPr>
      <w:rFonts w:ascii="Times New Roman" w:hAnsi="Times New Roman"/>
      <w:szCs w:val="20"/>
    </w:rPr>
  </w:style>
  <w:style w:type="paragraph" w:styleId="a9">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1"/>
    <w:link w:val="aa"/>
    <w:qFormat/>
    <w:rsid w:val="008653B5"/>
    <w:pPr>
      <w:ind w:firstLine="720"/>
      <w:jc w:val="both"/>
    </w:pPr>
    <w:rPr>
      <w:rFonts w:ascii="Times New Roman" w:hAnsi="Times New Roman"/>
      <w:sz w:val="28"/>
      <w:szCs w:val="20"/>
    </w:rPr>
  </w:style>
  <w:style w:type="paragraph" w:styleId="32">
    <w:name w:val="Body Text 3"/>
    <w:basedOn w:val="a1"/>
    <w:link w:val="33"/>
    <w:qFormat/>
    <w:rsid w:val="008653B5"/>
    <w:pPr>
      <w:jc w:val="both"/>
    </w:pPr>
    <w:rPr>
      <w:rFonts w:ascii="Times New Roman" w:hAnsi="Times New Roman"/>
      <w:sz w:val="20"/>
      <w:szCs w:val="20"/>
    </w:rPr>
  </w:style>
  <w:style w:type="paragraph" w:styleId="34">
    <w:name w:val="Body Text Indent 3"/>
    <w:basedOn w:val="a1"/>
    <w:link w:val="35"/>
    <w:qFormat/>
    <w:rsid w:val="008653B5"/>
    <w:pPr>
      <w:spacing w:after="120"/>
      <w:ind w:left="283"/>
    </w:pPr>
    <w:rPr>
      <w:rFonts w:ascii="Times New Roman" w:hAnsi="Times New Roman"/>
      <w:sz w:val="16"/>
      <w:szCs w:val="16"/>
    </w:rPr>
  </w:style>
  <w:style w:type="character" w:styleId="ab">
    <w:name w:val="page number"/>
    <w:basedOn w:val="a2"/>
    <w:rsid w:val="008653B5"/>
  </w:style>
  <w:style w:type="paragraph" w:styleId="ac">
    <w:name w:val="footer"/>
    <w:aliases w:val=" Знак5"/>
    <w:basedOn w:val="a1"/>
    <w:link w:val="ad"/>
    <w:qFormat/>
    <w:rsid w:val="002456DF"/>
    <w:pPr>
      <w:tabs>
        <w:tab w:val="center" w:pos="4677"/>
        <w:tab w:val="right" w:pos="9355"/>
      </w:tabs>
    </w:pPr>
  </w:style>
  <w:style w:type="table" w:styleId="ae">
    <w:name w:val="Table Grid"/>
    <w:basedOn w:val="a3"/>
    <w:rsid w:val="007C4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Table Web 3"/>
    <w:basedOn w:val="a3"/>
    <w:rsid w:val="0051614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
    <w:name w:val="Hyperlink"/>
    <w:basedOn w:val="a2"/>
    <w:rsid w:val="007C53F7"/>
    <w:rPr>
      <w:color w:val="0000FF"/>
      <w:u w:val="single"/>
    </w:rPr>
  </w:style>
  <w:style w:type="table" w:styleId="2a">
    <w:name w:val="Table Subtle 2"/>
    <w:basedOn w:val="a3"/>
    <w:rsid w:val="0067761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8">
    <w:name w:val="Table List 8"/>
    <w:basedOn w:val="a3"/>
    <w:rsid w:val="0067761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81">
    <w:name w:val="Table Grid 8"/>
    <w:basedOn w:val="a3"/>
    <w:rsid w:val="0067761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0">
    <w:name w:val="Table Contemporary"/>
    <w:basedOn w:val="a3"/>
    <w:rsid w:val="000E338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ConsTitle">
    <w:name w:val="ConsTitle"/>
    <w:rsid w:val="0024610D"/>
    <w:pPr>
      <w:widowControl w:val="0"/>
      <w:autoSpaceDE w:val="0"/>
      <w:autoSpaceDN w:val="0"/>
      <w:adjustRightInd w:val="0"/>
      <w:ind w:right="19772"/>
    </w:pPr>
    <w:rPr>
      <w:rFonts w:ascii="Arial" w:hAnsi="Arial" w:cs="Arial"/>
      <w:b/>
      <w:bCs/>
      <w:sz w:val="16"/>
      <w:szCs w:val="16"/>
      <w:lang w:eastAsia="en-US"/>
    </w:rPr>
  </w:style>
  <w:style w:type="paragraph" w:styleId="af1">
    <w:name w:val="Title"/>
    <w:basedOn w:val="a1"/>
    <w:link w:val="af2"/>
    <w:qFormat/>
    <w:rsid w:val="00532B18"/>
    <w:pPr>
      <w:jc w:val="center"/>
    </w:pPr>
    <w:rPr>
      <w:rFonts w:ascii="Times New Roman" w:hAnsi="Times New Roman"/>
      <w:sz w:val="40"/>
      <w:szCs w:val="20"/>
    </w:rPr>
  </w:style>
  <w:style w:type="paragraph" w:styleId="af3">
    <w:name w:val="Subtitle"/>
    <w:basedOn w:val="a1"/>
    <w:link w:val="af4"/>
    <w:qFormat/>
    <w:rsid w:val="00532B18"/>
    <w:pPr>
      <w:jc w:val="center"/>
    </w:pPr>
    <w:rPr>
      <w:rFonts w:ascii="Times New Roman" w:hAnsi="Times New Roman"/>
      <w:sz w:val="28"/>
      <w:szCs w:val="20"/>
    </w:rPr>
  </w:style>
  <w:style w:type="paragraph" w:customStyle="1" w:styleId="ConsPlusCell">
    <w:name w:val="ConsPlusCell"/>
    <w:qFormat/>
    <w:rsid w:val="00A74515"/>
    <w:pPr>
      <w:widowControl w:val="0"/>
      <w:autoSpaceDE w:val="0"/>
      <w:autoSpaceDN w:val="0"/>
      <w:adjustRightInd w:val="0"/>
    </w:pPr>
    <w:rPr>
      <w:rFonts w:ascii="Arial" w:hAnsi="Arial" w:cs="Arial"/>
    </w:rPr>
  </w:style>
  <w:style w:type="paragraph" w:customStyle="1" w:styleId="ConsPlusNonformat">
    <w:name w:val="ConsPlusNonformat"/>
    <w:link w:val="ConsPlusNonformat0"/>
    <w:qFormat/>
    <w:rsid w:val="00A74515"/>
    <w:pPr>
      <w:autoSpaceDE w:val="0"/>
      <w:autoSpaceDN w:val="0"/>
      <w:adjustRightInd w:val="0"/>
    </w:pPr>
    <w:rPr>
      <w:rFonts w:ascii="Courier New" w:hAnsi="Courier New" w:cs="Courier New"/>
    </w:rPr>
  </w:style>
  <w:style w:type="paragraph" w:customStyle="1" w:styleId="ConsPlusTitle">
    <w:name w:val="ConsPlusTitle"/>
    <w:qFormat/>
    <w:rsid w:val="00A74515"/>
    <w:pPr>
      <w:autoSpaceDE w:val="0"/>
      <w:autoSpaceDN w:val="0"/>
      <w:adjustRightInd w:val="0"/>
    </w:pPr>
    <w:rPr>
      <w:rFonts w:ascii="Arial" w:hAnsi="Arial" w:cs="Arial"/>
      <w:b/>
      <w:bCs/>
    </w:rPr>
  </w:style>
  <w:style w:type="character" w:styleId="af5">
    <w:name w:val="Strong"/>
    <w:basedOn w:val="a2"/>
    <w:qFormat/>
    <w:rsid w:val="00C97576"/>
    <w:rPr>
      <w:b/>
      <w:bCs/>
    </w:rPr>
  </w:style>
  <w:style w:type="paragraph" w:styleId="af6">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Обычный (веб) Знак1 Знак"/>
    <w:basedOn w:val="a1"/>
    <w:qFormat/>
    <w:rsid w:val="004418F8"/>
    <w:pPr>
      <w:spacing w:before="100" w:beforeAutospacing="1" w:after="100" w:afterAutospacing="1"/>
    </w:pPr>
    <w:rPr>
      <w:rFonts w:ascii="Verdana" w:hAnsi="Verdana"/>
      <w:color w:val="4E5882"/>
      <w:sz w:val="16"/>
      <w:szCs w:val="16"/>
    </w:rPr>
  </w:style>
  <w:style w:type="table" w:styleId="-1">
    <w:name w:val="Table Web 1"/>
    <w:basedOn w:val="a3"/>
    <w:rsid w:val="00D91E3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1415">
    <w:name w:val="rvts1415"/>
    <w:basedOn w:val="a2"/>
    <w:rsid w:val="003374D0"/>
    <w:rPr>
      <w:rFonts w:ascii="Arial" w:hAnsi="Arial" w:cs="Arial" w:hint="default"/>
      <w:b w:val="0"/>
      <w:bCs w:val="0"/>
      <w:i/>
      <w:iCs/>
      <w:strike w:val="0"/>
      <w:dstrike w:val="0"/>
      <w:color w:val="000000"/>
      <w:sz w:val="24"/>
      <w:szCs w:val="24"/>
      <w:u w:val="none"/>
      <w:effect w:val="none"/>
      <w:shd w:val="clear" w:color="auto" w:fill="auto"/>
    </w:rPr>
  </w:style>
  <w:style w:type="paragraph" w:customStyle="1" w:styleId="rvps1411">
    <w:name w:val="rvps1411"/>
    <w:basedOn w:val="a1"/>
    <w:rsid w:val="003374D0"/>
    <w:pPr>
      <w:jc w:val="right"/>
    </w:pPr>
    <w:rPr>
      <w:rFonts w:ascii="Arial" w:hAnsi="Arial" w:cs="Arial"/>
      <w:color w:val="000000"/>
    </w:rPr>
  </w:style>
  <w:style w:type="paragraph" w:customStyle="1" w:styleId="ConsNonformat">
    <w:name w:val="ConsNonformat"/>
    <w:qFormat/>
    <w:rsid w:val="00796AF1"/>
    <w:pPr>
      <w:widowControl w:val="0"/>
      <w:autoSpaceDE w:val="0"/>
      <w:autoSpaceDN w:val="0"/>
      <w:adjustRightInd w:val="0"/>
      <w:ind w:right="19772"/>
    </w:pPr>
    <w:rPr>
      <w:rFonts w:ascii="Courier New" w:hAnsi="Courier New" w:cs="Courier New"/>
    </w:rPr>
  </w:style>
  <w:style w:type="character" w:customStyle="1" w:styleId="af7">
    <w:name w:val="Цветовое выделение"/>
    <w:qFormat/>
    <w:rsid w:val="00104EEA"/>
    <w:rPr>
      <w:b/>
      <w:bCs/>
      <w:color w:val="000080"/>
    </w:rPr>
  </w:style>
  <w:style w:type="paragraph" w:customStyle="1" w:styleId="af8">
    <w:name w:val="Стиль полужирный По ширине"/>
    <w:basedOn w:val="a1"/>
    <w:rsid w:val="009E029F"/>
    <w:pPr>
      <w:jc w:val="both"/>
    </w:pPr>
    <w:rPr>
      <w:rFonts w:ascii="Times New Roman" w:hAnsi="Times New Roman"/>
      <w:b/>
      <w:bCs/>
      <w:szCs w:val="20"/>
    </w:rPr>
  </w:style>
  <w:style w:type="paragraph" w:styleId="af9">
    <w:name w:val="Balloon Text"/>
    <w:basedOn w:val="a1"/>
    <w:link w:val="afa"/>
    <w:qFormat/>
    <w:rsid w:val="00FC633C"/>
    <w:rPr>
      <w:rFonts w:ascii="Tahoma" w:hAnsi="Tahoma"/>
      <w:b/>
      <w:i/>
      <w:sz w:val="16"/>
      <w:szCs w:val="16"/>
    </w:rPr>
  </w:style>
  <w:style w:type="numbering" w:customStyle="1" w:styleId="14">
    <w:name w:val="Нет списка1"/>
    <w:next w:val="a4"/>
    <w:uiPriority w:val="99"/>
    <w:semiHidden/>
    <w:rsid w:val="00FC633C"/>
  </w:style>
  <w:style w:type="numbering" w:customStyle="1" w:styleId="2b">
    <w:name w:val="Нет списка2"/>
    <w:next w:val="a4"/>
    <w:semiHidden/>
    <w:rsid w:val="00587EA0"/>
  </w:style>
  <w:style w:type="paragraph" w:styleId="afb">
    <w:name w:val="Document Map"/>
    <w:basedOn w:val="a1"/>
    <w:link w:val="afc"/>
    <w:qFormat/>
    <w:rsid w:val="00587EA0"/>
    <w:pPr>
      <w:shd w:val="clear" w:color="auto" w:fill="000080"/>
    </w:pPr>
    <w:rPr>
      <w:rFonts w:ascii="Tahoma" w:hAnsi="Tahoma"/>
      <w:sz w:val="20"/>
      <w:szCs w:val="20"/>
    </w:rPr>
  </w:style>
  <w:style w:type="paragraph" w:styleId="15">
    <w:name w:val="toc 1"/>
    <w:basedOn w:val="a1"/>
    <w:next w:val="a1"/>
    <w:autoRedefine/>
    <w:rsid w:val="00587EA0"/>
    <w:rPr>
      <w:rFonts w:ascii="Times New Roman" w:hAnsi="Times New Roman"/>
      <w:sz w:val="20"/>
      <w:szCs w:val="20"/>
    </w:rPr>
  </w:style>
  <w:style w:type="paragraph" w:styleId="36">
    <w:name w:val="toc 3"/>
    <w:basedOn w:val="a1"/>
    <w:next w:val="a1"/>
    <w:autoRedefine/>
    <w:rsid w:val="00587EA0"/>
    <w:pPr>
      <w:ind w:left="400"/>
    </w:pPr>
    <w:rPr>
      <w:rFonts w:ascii="Times New Roman" w:hAnsi="Times New Roman"/>
      <w:sz w:val="20"/>
      <w:szCs w:val="20"/>
    </w:rPr>
  </w:style>
  <w:style w:type="paragraph" w:customStyle="1" w:styleId="afd">
    <w:name w:val="Таблицы (моноширинный)"/>
    <w:basedOn w:val="a1"/>
    <w:next w:val="a1"/>
    <w:qFormat/>
    <w:rsid w:val="007C4F6C"/>
    <w:pPr>
      <w:autoSpaceDE w:val="0"/>
      <w:autoSpaceDN w:val="0"/>
      <w:adjustRightInd w:val="0"/>
      <w:jc w:val="both"/>
    </w:pPr>
    <w:rPr>
      <w:rFonts w:ascii="Courier New" w:hAnsi="Courier New" w:cs="Courier New"/>
      <w:sz w:val="20"/>
      <w:szCs w:val="20"/>
    </w:rPr>
  </w:style>
  <w:style w:type="character" w:customStyle="1" w:styleId="afe">
    <w:name w:val="Гипертекстовая ссылка"/>
    <w:basedOn w:val="a2"/>
    <w:qFormat/>
    <w:rsid w:val="00941050"/>
    <w:rPr>
      <w:b/>
      <w:bCs/>
      <w:color w:val="008000"/>
      <w:u w:val="single"/>
    </w:rPr>
  </w:style>
  <w:style w:type="paragraph" w:customStyle="1" w:styleId="ConsPlusNormal">
    <w:name w:val="ConsPlusNormal"/>
    <w:link w:val="ConsPlusNormal0"/>
    <w:qFormat/>
    <w:rsid w:val="00941050"/>
    <w:pPr>
      <w:widowControl w:val="0"/>
      <w:autoSpaceDE w:val="0"/>
      <w:autoSpaceDN w:val="0"/>
      <w:adjustRightInd w:val="0"/>
      <w:ind w:firstLine="720"/>
    </w:pPr>
    <w:rPr>
      <w:rFonts w:ascii="Arial" w:hAnsi="Arial" w:cs="Arial"/>
    </w:rPr>
  </w:style>
  <w:style w:type="paragraph" w:styleId="aff">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1"/>
    <w:link w:val="aff0"/>
    <w:uiPriority w:val="99"/>
    <w:qFormat/>
    <w:rsid w:val="00194EE5"/>
    <w:rPr>
      <w:rFonts w:ascii="Times New Roman" w:hAnsi="Times New Roman"/>
      <w:sz w:val="20"/>
      <w:szCs w:val="20"/>
    </w:rPr>
  </w:style>
  <w:style w:type="paragraph" w:styleId="a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qFormat/>
    <w:rsid w:val="00194EE5"/>
    <w:pPr>
      <w:autoSpaceDE w:val="0"/>
      <w:autoSpaceDN w:val="0"/>
      <w:adjustRightInd w:val="0"/>
      <w:spacing w:line="360" w:lineRule="auto"/>
      <w:ind w:firstLine="540"/>
      <w:jc w:val="both"/>
    </w:pPr>
    <w:rPr>
      <w:rFonts w:ascii="Times New Roman" w:hAnsi="Times New Roman"/>
      <w:sz w:val="28"/>
      <w:szCs w:val="28"/>
    </w:rPr>
  </w:style>
  <w:style w:type="paragraph" w:customStyle="1" w:styleId="aff2">
    <w:name w:val="Комментарий"/>
    <w:basedOn w:val="a1"/>
    <w:next w:val="a1"/>
    <w:qFormat/>
    <w:rsid w:val="00B44BCA"/>
    <w:pPr>
      <w:widowControl w:val="0"/>
      <w:autoSpaceDE w:val="0"/>
      <w:autoSpaceDN w:val="0"/>
      <w:adjustRightInd w:val="0"/>
      <w:ind w:left="170"/>
      <w:jc w:val="both"/>
    </w:pPr>
    <w:rPr>
      <w:rFonts w:ascii="Arial" w:hAnsi="Arial"/>
      <w:i/>
      <w:iCs/>
      <w:color w:val="800080"/>
      <w:sz w:val="20"/>
      <w:szCs w:val="20"/>
    </w:rPr>
  </w:style>
  <w:style w:type="paragraph" w:customStyle="1" w:styleId="aff3">
    <w:name w:val="Заголовок статьи"/>
    <w:basedOn w:val="a1"/>
    <w:next w:val="a1"/>
    <w:qFormat/>
    <w:rsid w:val="00B44BCA"/>
    <w:pPr>
      <w:widowControl w:val="0"/>
      <w:autoSpaceDE w:val="0"/>
      <w:autoSpaceDN w:val="0"/>
      <w:adjustRightInd w:val="0"/>
      <w:ind w:left="1612" w:hanging="892"/>
      <w:jc w:val="both"/>
    </w:pPr>
    <w:rPr>
      <w:rFonts w:ascii="Arial" w:hAnsi="Arial"/>
      <w:sz w:val="20"/>
      <w:szCs w:val="20"/>
    </w:rPr>
  </w:style>
  <w:style w:type="character" w:customStyle="1" w:styleId="aff4">
    <w:name w:val="Не вступил в силу"/>
    <w:basedOn w:val="af7"/>
    <w:uiPriority w:val="99"/>
    <w:rsid w:val="00B44BCA"/>
    <w:rPr>
      <w:b/>
      <w:bCs/>
      <w:color w:val="008080"/>
      <w:sz w:val="20"/>
      <w:szCs w:val="20"/>
    </w:rPr>
  </w:style>
  <w:style w:type="paragraph" w:customStyle="1" w:styleId="16">
    <w:name w:val="Знак1"/>
    <w:basedOn w:val="a1"/>
    <w:uiPriority w:val="99"/>
    <w:rsid w:val="00564438"/>
    <w:pPr>
      <w:spacing w:before="100" w:beforeAutospacing="1" w:after="100" w:afterAutospacing="1"/>
    </w:pPr>
    <w:rPr>
      <w:rFonts w:ascii="Tahoma" w:hAnsi="Tahoma"/>
      <w:sz w:val="20"/>
      <w:szCs w:val="20"/>
      <w:lang w:val="en-US" w:eastAsia="en-US"/>
    </w:rPr>
  </w:style>
  <w:style w:type="character" w:styleId="HTML">
    <w:name w:val="HTML Code"/>
    <w:basedOn w:val="a2"/>
    <w:rsid w:val="0070643F"/>
    <w:rPr>
      <w:rFonts w:ascii="Courier New" w:eastAsia="Times New Roman" w:hAnsi="Courier New" w:cs="Courier New"/>
      <w:sz w:val="20"/>
      <w:szCs w:val="20"/>
    </w:rPr>
  </w:style>
  <w:style w:type="paragraph" w:customStyle="1" w:styleId="aff5">
    <w:name w:val="Стиль"/>
    <w:rsid w:val="00765276"/>
    <w:pPr>
      <w:snapToGrid w:val="0"/>
      <w:ind w:firstLine="720"/>
      <w:jc w:val="both"/>
    </w:pPr>
    <w:rPr>
      <w:rFonts w:ascii="Arial" w:hAnsi="Arial"/>
    </w:rPr>
  </w:style>
  <w:style w:type="character" w:styleId="aff6">
    <w:name w:val="Emphasis"/>
    <w:basedOn w:val="a2"/>
    <w:qFormat/>
    <w:rsid w:val="000C29D5"/>
    <w:rPr>
      <w:i/>
      <w:iCs/>
    </w:rPr>
  </w:style>
  <w:style w:type="paragraph" w:styleId="aff7">
    <w:name w:val="No Spacing"/>
    <w:link w:val="aff8"/>
    <w:uiPriority w:val="1"/>
    <w:qFormat/>
    <w:rsid w:val="007830A3"/>
    <w:rPr>
      <w:rFonts w:ascii="Calibri" w:eastAsia="Calibri" w:hAnsi="Calibri"/>
      <w:sz w:val="22"/>
      <w:szCs w:val="22"/>
      <w:lang w:eastAsia="en-US"/>
    </w:rPr>
  </w:style>
  <w:style w:type="table" w:customStyle="1" w:styleId="17">
    <w:name w:val="Сетка таблицы1"/>
    <w:basedOn w:val="a3"/>
    <w:next w:val="ae"/>
    <w:uiPriority w:val="39"/>
    <w:rsid w:val="002728B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0">
    <w:name w:val="consplustitle"/>
    <w:basedOn w:val="a1"/>
    <w:rsid w:val="00DC41C4"/>
    <w:pPr>
      <w:spacing w:before="100" w:beforeAutospacing="1" w:after="100" w:afterAutospacing="1"/>
    </w:pPr>
    <w:rPr>
      <w:rFonts w:ascii="Times New Roman" w:hAnsi="Times New Roman"/>
    </w:rPr>
  </w:style>
  <w:style w:type="paragraph" w:customStyle="1" w:styleId="consplusnormal1">
    <w:name w:val="consplusnormal"/>
    <w:basedOn w:val="a1"/>
    <w:rsid w:val="00DC41C4"/>
    <w:pPr>
      <w:spacing w:before="100" w:beforeAutospacing="1" w:after="100" w:afterAutospacing="1"/>
    </w:pPr>
    <w:rPr>
      <w:rFonts w:ascii="Times New Roman" w:hAnsi="Times New Roman"/>
    </w:rPr>
  </w:style>
  <w:style w:type="paragraph" w:styleId="aff9">
    <w:name w:val="List Paragraph"/>
    <w:basedOn w:val="a1"/>
    <w:link w:val="affa"/>
    <w:uiPriority w:val="34"/>
    <w:qFormat/>
    <w:rsid w:val="00665067"/>
    <w:pPr>
      <w:ind w:left="720"/>
      <w:contextualSpacing/>
    </w:pPr>
    <w:rPr>
      <w:rFonts w:ascii="Times New Roman" w:hAnsi="Times New Roman"/>
    </w:rPr>
  </w:style>
  <w:style w:type="paragraph" w:customStyle="1" w:styleId="Noparagraphstyle">
    <w:name w:val="[No paragraph style]"/>
    <w:rsid w:val="00775DAE"/>
    <w:pPr>
      <w:autoSpaceDE w:val="0"/>
      <w:autoSpaceDN w:val="0"/>
      <w:adjustRightInd w:val="0"/>
      <w:spacing w:line="288" w:lineRule="auto"/>
    </w:pPr>
    <w:rPr>
      <w:color w:val="000000"/>
      <w:sz w:val="24"/>
      <w:szCs w:val="24"/>
    </w:rPr>
  </w:style>
  <w:style w:type="character" w:customStyle="1" w:styleId="Bold">
    <w:name w:val="Bold"/>
    <w:rsid w:val="00775DAE"/>
    <w:rPr>
      <w:rFonts w:ascii="NewtonC" w:hAnsi="NewtonC" w:hint="default"/>
      <w:b/>
      <w:bCs/>
      <w:color w:val="000000"/>
      <w:spacing w:val="1"/>
      <w:w w:val="105"/>
      <w:sz w:val="21"/>
      <w:szCs w:val="21"/>
      <w:vertAlign w:val="baseline"/>
    </w:rPr>
  </w:style>
  <w:style w:type="paragraph" w:customStyle="1" w:styleId="aaanao">
    <w:name w:val="aa?anao"/>
    <w:basedOn w:val="a1"/>
    <w:next w:val="a1"/>
    <w:uiPriority w:val="99"/>
    <w:rsid w:val="00BA3B68"/>
    <w:pPr>
      <w:overflowPunct w:val="0"/>
      <w:autoSpaceDE w:val="0"/>
      <w:autoSpaceDN w:val="0"/>
      <w:adjustRightInd w:val="0"/>
      <w:jc w:val="center"/>
    </w:pPr>
    <w:rPr>
      <w:rFonts w:ascii="Times New Roman" w:hAnsi="Times New Roman"/>
      <w:sz w:val="30"/>
      <w:szCs w:val="30"/>
    </w:rPr>
  </w:style>
  <w:style w:type="paragraph" w:customStyle="1" w:styleId="18">
    <w:name w:val="Знак Знак1 Знак"/>
    <w:basedOn w:val="a1"/>
    <w:rsid w:val="00E60415"/>
    <w:pPr>
      <w:widowControl w:val="0"/>
      <w:adjustRightInd w:val="0"/>
      <w:spacing w:after="160" w:line="240" w:lineRule="exact"/>
      <w:jc w:val="right"/>
    </w:pPr>
    <w:rPr>
      <w:rFonts w:ascii="Times New Roman" w:hAnsi="Times New Roman"/>
      <w:sz w:val="20"/>
      <w:szCs w:val="20"/>
      <w:lang w:val="en-GB" w:eastAsia="en-US"/>
    </w:rPr>
  </w:style>
  <w:style w:type="paragraph" w:customStyle="1" w:styleId="affb">
    <w:name w:val="Текст (лев. подпись)"/>
    <w:basedOn w:val="a1"/>
    <w:next w:val="a1"/>
    <w:qFormat/>
    <w:rsid w:val="00F67FB4"/>
    <w:pPr>
      <w:autoSpaceDE w:val="0"/>
      <w:autoSpaceDN w:val="0"/>
      <w:adjustRightInd w:val="0"/>
    </w:pPr>
    <w:rPr>
      <w:rFonts w:ascii="Arial" w:hAnsi="Arial" w:cs="Arial"/>
      <w:sz w:val="20"/>
      <w:szCs w:val="20"/>
    </w:rPr>
  </w:style>
  <w:style w:type="paragraph" w:customStyle="1" w:styleId="affc">
    <w:name w:val="Содержимое таблицы"/>
    <w:basedOn w:val="a1"/>
    <w:rsid w:val="009F308D"/>
    <w:pPr>
      <w:widowControl w:val="0"/>
      <w:suppressLineNumbers/>
      <w:suppressAutoHyphens/>
    </w:pPr>
    <w:rPr>
      <w:rFonts w:ascii="Times New Roman" w:eastAsia="SimSun" w:hAnsi="Times New Roman" w:cs="Tahoma"/>
      <w:kern w:val="2"/>
      <w:lang w:eastAsia="hi-IN" w:bidi="hi-IN"/>
    </w:rPr>
  </w:style>
  <w:style w:type="numbering" w:customStyle="1" w:styleId="37">
    <w:name w:val="Нет списка3"/>
    <w:next w:val="a4"/>
    <w:semiHidden/>
    <w:rsid w:val="00C42229"/>
  </w:style>
  <w:style w:type="paragraph" w:customStyle="1" w:styleId="consnonformat0">
    <w:name w:val="consnonformat"/>
    <w:basedOn w:val="a1"/>
    <w:rsid w:val="009E261C"/>
    <w:pPr>
      <w:spacing w:before="100" w:beforeAutospacing="1" w:after="100" w:afterAutospacing="1"/>
    </w:pPr>
    <w:rPr>
      <w:rFonts w:ascii="Times New Roman" w:hAnsi="Times New Roman"/>
    </w:rPr>
  </w:style>
  <w:style w:type="paragraph" w:customStyle="1" w:styleId="210">
    <w:name w:val="Основной текст с отступом 21"/>
    <w:basedOn w:val="a1"/>
    <w:qFormat/>
    <w:rsid w:val="005E093F"/>
    <w:pPr>
      <w:ind w:firstLine="360"/>
      <w:jc w:val="both"/>
    </w:pPr>
    <w:rPr>
      <w:rFonts w:ascii="Times New Roman" w:hAnsi="Times New Roman"/>
      <w:lang w:eastAsia="ar-SA"/>
    </w:rPr>
  </w:style>
  <w:style w:type="paragraph" w:customStyle="1" w:styleId="310">
    <w:name w:val="Основной текст с отступом 31"/>
    <w:basedOn w:val="a1"/>
    <w:rsid w:val="005E093F"/>
    <w:pPr>
      <w:ind w:firstLine="374"/>
      <w:jc w:val="both"/>
    </w:pPr>
    <w:rPr>
      <w:rFonts w:ascii="Times New Roman" w:hAnsi="Times New Roman"/>
      <w:lang w:eastAsia="ar-SA"/>
    </w:rPr>
  </w:style>
  <w:style w:type="paragraph" w:customStyle="1" w:styleId="affd">
    <w:name w:val="Знак Знак Знак Знак"/>
    <w:basedOn w:val="a1"/>
    <w:rsid w:val="005E093F"/>
    <w:pPr>
      <w:widowControl w:val="0"/>
      <w:adjustRightInd w:val="0"/>
      <w:spacing w:after="160" w:line="240" w:lineRule="exact"/>
      <w:jc w:val="right"/>
    </w:pPr>
    <w:rPr>
      <w:rFonts w:ascii="Times New Roman" w:hAnsi="Times New Roman"/>
      <w:sz w:val="20"/>
      <w:szCs w:val="20"/>
      <w:lang w:val="en-GB" w:eastAsia="en-US"/>
    </w:rPr>
  </w:style>
  <w:style w:type="paragraph" w:styleId="affe">
    <w:name w:val="Block Text"/>
    <w:basedOn w:val="a1"/>
    <w:qFormat/>
    <w:rsid w:val="00E74EFB"/>
    <w:pPr>
      <w:ind w:left="360" w:right="-1"/>
    </w:pPr>
    <w:rPr>
      <w:rFonts w:ascii="Times New Roman" w:hAnsi="Times New Roman"/>
      <w:b/>
      <w:bCs/>
      <w:u w:val="single"/>
    </w:rPr>
  </w:style>
  <w:style w:type="paragraph" w:customStyle="1" w:styleId="afff">
    <w:name w:val="Основной"/>
    <w:basedOn w:val="a1"/>
    <w:rsid w:val="00E74EFB"/>
    <w:pPr>
      <w:spacing w:after="20" w:line="360" w:lineRule="auto"/>
      <w:ind w:firstLine="709"/>
      <w:jc w:val="both"/>
    </w:pPr>
    <w:rPr>
      <w:rFonts w:ascii="Times New Roman" w:hAnsi="Times New Roman"/>
      <w:sz w:val="28"/>
      <w:szCs w:val="28"/>
    </w:rPr>
  </w:style>
  <w:style w:type="paragraph" w:customStyle="1" w:styleId="41">
    <w:name w:val="Стиль4"/>
    <w:basedOn w:val="a1"/>
    <w:autoRedefine/>
    <w:rsid w:val="00E74EFB"/>
    <w:pPr>
      <w:spacing w:line="228" w:lineRule="auto"/>
      <w:ind w:firstLine="402"/>
      <w:jc w:val="both"/>
    </w:pPr>
    <w:rPr>
      <w:rFonts w:ascii="Times New Roman" w:hAnsi="Times New Roman"/>
      <w:sz w:val="26"/>
      <w:szCs w:val="26"/>
    </w:rPr>
  </w:style>
  <w:style w:type="paragraph" w:customStyle="1" w:styleId="oaenoniinee">
    <w:name w:val="oaeno niinee"/>
    <w:basedOn w:val="a1"/>
    <w:rsid w:val="00E74EFB"/>
    <w:pPr>
      <w:jc w:val="both"/>
    </w:pPr>
    <w:rPr>
      <w:rFonts w:ascii="Times New Roman" w:hAnsi="Times New Roman"/>
    </w:rPr>
  </w:style>
  <w:style w:type="paragraph" w:customStyle="1" w:styleId="19">
    <w:name w:val="Стиль1"/>
    <w:basedOn w:val="a1"/>
    <w:rsid w:val="00E74EFB"/>
    <w:pPr>
      <w:widowControl w:val="0"/>
      <w:suppressAutoHyphens/>
      <w:ind w:firstLine="709"/>
      <w:jc w:val="both"/>
    </w:pPr>
    <w:rPr>
      <w:rFonts w:ascii="Times New Roman" w:eastAsia="Arial Unicode MS" w:hAnsi="Times New Roman"/>
      <w:kern w:val="1"/>
      <w:sz w:val="28"/>
    </w:rPr>
  </w:style>
  <w:style w:type="character" w:customStyle="1" w:styleId="hlw">
    <w:name w:val="hlw"/>
    <w:basedOn w:val="a2"/>
    <w:rsid w:val="00E74EFB"/>
  </w:style>
  <w:style w:type="paragraph" w:customStyle="1" w:styleId="110">
    <w:name w:val="Знак Знак1 Знак Знак Знак1 Знак Знак Знак Знак Знак Знак Знак"/>
    <w:basedOn w:val="a1"/>
    <w:autoRedefine/>
    <w:rsid w:val="00E74EFB"/>
    <w:pPr>
      <w:spacing w:after="160" w:line="240" w:lineRule="exact"/>
    </w:pPr>
    <w:rPr>
      <w:rFonts w:ascii="Times New Roman" w:eastAsia="SimSun" w:hAnsi="Times New Roman"/>
      <w:b/>
      <w:sz w:val="28"/>
      <w:lang w:val="en-US" w:eastAsia="en-US"/>
    </w:rPr>
  </w:style>
  <w:style w:type="paragraph" w:customStyle="1" w:styleId="111">
    <w:name w:val="Знак Знак1 Знак Знак Знак1 Знак Знак Знак Знак Знак Знак Знак"/>
    <w:basedOn w:val="a1"/>
    <w:autoRedefine/>
    <w:rsid w:val="00E74EFB"/>
    <w:pPr>
      <w:spacing w:after="160" w:line="240" w:lineRule="exact"/>
    </w:pPr>
    <w:rPr>
      <w:rFonts w:ascii="Times New Roman" w:eastAsia="SimSun" w:hAnsi="Times New Roman"/>
      <w:b/>
      <w:bCs/>
      <w:sz w:val="28"/>
      <w:szCs w:val="28"/>
      <w:lang w:val="en-US" w:eastAsia="en-US"/>
    </w:rPr>
  </w:style>
  <w:style w:type="paragraph" w:customStyle="1" w:styleId="131">
    <w:name w:val="Обычный+13г 1..."/>
    <w:basedOn w:val="a1"/>
    <w:link w:val="1310"/>
    <w:rsid w:val="00E74EFB"/>
    <w:pPr>
      <w:widowControl w:val="0"/>
      <w:spacing w:line="250" w:lineRule="auto"/>
      <w:ind w:firstLine="709"/>
      <w:jc w:val="both"/>
    </w:pPr>
    <w:rPr>
      <w:rFonts w:ascii="Times New Roman" w:hAnsi="Times New Roman"/>
    </w:rPr>
  </w:style>
  <w:style w:type="character" w:customStyle="1" w:styleId="1310">
    <w:name w:val="Обычный+13г 1... Знак"/>
    <w:basedOn w:val="a2"/>
    <w:link w:val="131"/>
    <w:rsid w:val="00E74EFB"/>
    <w:rPr>
      <w:sz w:val="24"/>
      <w:szCs w:val="24"/>
      <w:lang w:val="ru-RU" w:eastAsia="ru-RU" w:bidi="ar-SA"/>
    </w:rPr>
  </w:style>
  <w:style w:type="character" w:customStyle="1" w:styleId="70">
    <w:name w:val="Заголовок 7 Знак"/>
    <w:basedOn w:val="a2"/>
    <w:link w:val="7"/>
    <w:rsid w:val="00E74EFB"/>
    <w:rPr>
      <w:sz w:val="24"/>
      <w:szCs w:val="24"/>
      <w:lang w:val="ru-RU" w:eastAsia="ru-RU" w:bidi="ar-SA"/>
    </w:rPr>
  </w:style>
  <w:style w:type="paragraph" w:customStyle="1" w:styleId="130">
    <w:name w:val="Обычный +13пг"/>
    <w:basedOn w:val="7"/>
    <w:rsid w:val="00E74EFB"/>
    <w:pPr>
      <w:keepNext/>
      <w:widowControl w:val="0"/>
      <w:spacing w:before="0" w:after="0"/>
      <w:ind w:firstLine="567"/>
      <w:jc w:val="both"/>
    </w:pPr>
  </w:style>
  <w:style w:type="paragraph" w:customStyle="1" w:styleId="Heading">
    <w:name w:val="Heading"/>
    <w:rsid w:val="00E74EFB"/>
    <w:pPr>
      <w:widowControl w:val="0"/>
      <w:autoSpaceDE w:val="0"/>
      <w:autoSpaceDN w:val="0"/>
      <w:adjustRightInd w:val="0"/>
    </w:pPr>
    <w:rPr>
      <w:rFonts w:ascii="Arial" w:hAnsi="Arial" w:cs="Arial"/>
      <w:b/>
      <w:bCs/>
      <w:sz w:val="22"/>
      <w:szCs w:val="22"/>
    </w:rPr>
  </w:style>
  <w:style w:type="paragraph" w:customStyle="1" w:styleId="211">
    <w:name w:val="Основной текст 21"/>
    <w:aliases w:val="Îñíîâíîé òåêñò 1,Iniiaiie oaeno 1"/>
    <w:basedOn w:val="a1"/>
    <w:qFormat/>
    <w:rsid w:val="002F06CA"/>
    <w:pPr>
      <w:widowControl w:val="0"/>
      <w:spacing w:line="216" w:lineRule="auto"/>
      <w:jc w:val="both"/>
    </w:pPr>
    <w:rPr>
      <w:rFonts w:ascii="Times New Roman" w:hAnsi="Times New Roman"/>
      <w:sz w:val="22"/>
      <w:szCs w:val="22"/>
      <w:lang w:eastAsia="ar-SA"/>
    </w:rPr>
  </w:style>
  <w:style w:type="paragraph" w:customStyle="1" w:styleId="afff0">
    <w:name w:val="Знак"/>
    <w:basedOn w:val="a1"/>
    <w:qFormat/>
    <w:rsid w:val="002F06CA"/>
    <w:pPr>
      <w:spacing w:after="160" w:line="240" w:lineRule="exact"/>
    </w:pPr>
    <w:rPr>
      <w:rFonts w:ascii="Verdana" w:hAnsi="Verdana"/>
      <w:sz w:val="20"/>
      <w:szCs w:val="20"/>
      <w:lang w:val="en-US" w:eastAsia="en-US"/>
    </w:rPr>
  </w:style>
  <w:style w:type="paragraph" w:customStyle="1" w:styleId="1a">
    <w:name w:val="Знак1 Знак"/>
    <w:basedOn w:val="a1"/>
    <w:rsid w:val="002F06CA"/>
    <w:pPr>
      <w:tabs>
        <w:tab w:val="num" w:pos="360"/>
      </w:tabs>
      <w:spacing w:after="160" w:line="240" w:lineRule="exact"/>
      <w:jc w:val="both"/>
    </w:pPr>
    <w:rPr>
      <w:rFonts w:ascii="Verdana" w:hAnsi="Verdana" w:cs="Verdana"/>
      <w:sz w:val="20"/>
      <w:szCs w:val="20"/>
      <w:lang w:val="en-US" w:eastAsia="en-US"/>
    </w:rPr>
  </w:style>
  <w:style w:type="paragraph" w:customStyle="1" w:styleId="consnormal1">
    <w:name w:val="consnormal"/>
    <w:basedOn w:val="a1"/>
    <w:rsid w:val="002F06CA"/>
    <w:pPr>
      <w:spacing w:before="100" w:beforeAutospacing="1" w:after="100" w:afterAutospacing="1"/>
    </w:pPr>
    <w:rPr>
      <w:rFonts w:ascii="Times New Roman" w:hAnsi="Times New Roman"/>
    </w:rPr>
  </w:style>
  <w:style w:type="paragraph" w:customStyle="1" w:styleId="afff1">
    <w:name w:val="Название проектного документа"/>
    <w:basedOn w:val="a1"/>
    <w:rsid w:val="00726474"/>
    <w:pPr>
      <w:widowControl w:val="0"/>
      <w:adjustRightInd w:val="0"/>
      <w:spacing w:line="360" w:lineRule="atLeast"/>
      <w:ind w:left="1701"/>
      <w:jc w:val="center"/>
      <w:textAlignment w:val="baseline"/>
    </w:pPr>
    <w:rPr>
      <w:rFonts w:ascii="Arial" w:hAnsi="Arial" w:cs="Arial"/>
      <w:b/>
      <w:bCs/>
      <w:color w:val="000080"/>
      <w:sz w:val="32"/>
      <w:szCs w:val="20"/>
    </w:rPr>
  </w:style>
  <w:style w:type="paragraph" w:customStyle="1" w:styleId="afff2">
    <w:name w:val="Город и год разработки"/>
    <w:basedOn w:val="a1"/>
    <w:rsid w:val="00726474"/>
    <w:pPr>
      <w:widowControl w:val="0"/>
      <w:adjustRightInd w:val="0"/>
      <w:spacing w:line="360" w:lineRule="atLeast"/>
      <w:jc w:val="center"/>
      <w:textAlignment w:val="baseline"/>
    </w:pPr>
    <w:rPr>
      <w:rFonts w:ascii="Arial" w:hAnsi="Arial" w:cs="Arial"/>
      <w:b/>
      <w:color w:val="000080"/>
      <w:szCs w:val="20"/>
    </w:rPr>
  </w:style>
  <w:style w:type="paragraph" w:customStyle="1" w:styleId="10">
    <w:name w:val="марк список 1"/>
    <w:basedOn w:val="a1"/>
    <w:rsid w:val="00726474"/>
    <w:pPr>
      <w:numPr>
        <w:numId w:val="4"/>
      </w:numPr>
      <w:adjustRightInd w:val="0"/>
      <w:spacing w:before="120" w:after="120" w:line="360" w:lineRule="atLeast"/>
      <w:jc w:val="both"/>
      <w:textAlignment w:val="baseline"/>
    </w:pPr>
    <w:rPr>
      <w:rFonts w:ascii="Times New Roman" w:hAnsi="Times New Roman"/>
      <w:szCs w:val="20"/>
      <w:lang w:eastAsia="en-US"/>
    </w:rPr>
  </w:style>
  <w:style w:type="paragraph" w:customStyle="1" w:styleId="1">
    <w:name w:val="нум список 1"/>
    <w:basedOn w:val="10"/>
    <w:rsid w:val="00726474"/>
    <w:pPr>
      <w:numPr>
        <w:numId w:val="3"/>
      </w:numPr>
    </w:pPr>
  </w:style>
  <w:style w:type="paragraph" w:customStyle="1" w:styleId="afff3">
    <w:name w:val="Стиль таблицы"/>
    <w:basedOn w:val="10"/>
    <w:rsid w:val="00726474"/>
    <w:pPr>
      <w:numPr>
        <w:numId w:val="0"/>
      </w:numPr>
      <w:spacing w:before="0" w:after="0" w:line="240" w:lineRule="auto"/>
      <w:jc w:val="center"/>
    </w:pPr>
    <w:rPr>
      <w:rFonts w:ascii="Arial Narrow" w:hAnsi="Arial Narrow"/>
      <w:b/>
    </w:rPr>
  </w:style>
  <w:style w:type="paragraph" w:styleId="21">
    <w:name w:val="toc 2"/>
    <w:basedOn w:val="a1"/>
    <w:next w:val="a1"/>
    <w:autoRedefine/>
    <w:uiPriority w:val="99"/>
    <w:rsid w:val="00726474"/>
    <w:pPr>
      <w:widowControl w:val="0"/>
      <w:numPr>
        <w:numId w:val="5"/>
      </w:numPr>
      <w:tabs>
        <w:tab w:val="clear" w:pos="1413"/>
        <w:tab w:val="left" w:pos="709"/>
        <w:tab w:val="left" w:pos="9498"/>
        <w:tab w:val="right" w:leader="dot" w:pos="9639"/>
      </w:tabs>
      <w:adjustRightInd w:val="0"/>
      <w:ind w:left="0" w:firstLine="0"/>
      <w:jc w:val="both"/>
      <w:textAlignment w:val="baseline"/>
    </w:pPr>
    <w:rPr>
      <w:rFonts w:ascii="Arial Narrow" w:hAnsi="Arial Narrow"/>
      <w:smallCaps/>
      <w:noProof/>
      <w:sz w:val="22"/>
      <w:szCs w:val="20"/>
    </w:rPr>
  </w:style>
  <w:style w:type="paragraph" w:styleId="HTML0">
    <w:name w:val="HTML Preformatted"/>
    <w:basedOn w:val="a1"/>
    <w:link w:val="HTML1"/>
    <w:uiPriority w:val="99"/>
    <w:rsid w:val="00726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paragraph" w:customStyle="1" w:styleId="afff4">
    <w:name w:val="Нумерованный Список"/>
    <w:basedOn w:val="a1"/>
    <w:rsid w:val="00726474"/>
    <w:pPr>
      <w:spacing w:before="120" w:after="120"/>
      <w:jc w:val="both"/>
    </w:pPr>
    <w:rPr>
      <w:rFonts w:ascii="Times New Roman" w:hAnsi="Times New Roman"/>
    </w:rPr>
  </w:style>
  <w:style w:type="paragraph" w:customStyle="1" w:styleId="1b">
    <w:name w:val="Обычный1"/>
    <w:qFormat/>
    <w:rsid w:val="00726474"/>
  </w:style>
  <w:style w:type="paragraph" w:customStyle="1" w:styleId="2">
    <w:name w:val="марк список 2"/>
    <w:basedOn w:val="a1"/>
    <w:rsid w:val="00726474"/>
    <w:pPr>
      <w:numPr>
        <w:numId w:val="1"/>
      </w:numPr>
      <w:adjustRightInd w:val="0"/>
      <w:spacing w:after="120" w:line="360" w:lineRule="atLeast"/>
      <w:ind w:left="1259" w:hanging="357"/>
      <w:jc w:val="both"/>
      <w:textAlignment w:val="baseline"/>
    </w:pPr>
    <w:rPr>
      <w:rFonts w:ascii="Times New Roman" w:hAnsi="Times New Roman"/>
      <w:szCs w:val="20"/>
      <w:lang w:eastAsia="en-US"/>
    </w:rPr>
  </w:style>
  <w:style w:type="paragraph" w:customStyle="1" w:styleId="20">
    <w:name w:val="нум список 2"/>
    <w:basedOn w:val="1"/>
    <w:rsid w:val="00726474"/>
    <w:pPr>
      <w:numPr>
        <w:ilvl w:val="1"/>
        <w:numId w:val="2"/>
      </w:numPr>
      <w:ind w:left="777" w:hanging="420"/>
    </w:pPr>
  </w:style>
  <w:style w:type="paragraph" w:customStyle="1" w:styleId="2c">
    <w:name w:val="Обычный2"/>
    <w:rsid w:val="0099682F"/>
    <w:pPr>
      <w:suppressAutoHyphens/>
    </w:pPr>
    <w:rPr>
      <w:rFonts w:ascii="Peterburg" w:eastAsia="Arial" w:hAnsi="Peterburg"/>
      <w:sz w:val="24"/>
      <w:lang w:eastAsia="ar-SA"/>
    </w:rPr>
  </w:style>
  <w:style w:type="paragraph" w:customStyle="1" w:styleId="1c">
    <w:name w:val="Основной текст1"/>
    <w:basedOn w:val="2c"/>
    <w:rsid w:val="0099682F"/>
    <w:pPr>
      <w:jc w:val="both"/>
    </w:pPr>
  </w:style>
  <w:style w:type="paragraph" w:customStyle="1" w:styleId="afff5">
    <w:name w:val="адресат"/>
    <w:basedOn w:val="a1"/>
    <w:next w:val="a1"/>
    <w:rsid w:val="00F50634"/>
    <w:pPr>
      <w:autoSpaceDE w:val="0"/>
      <w:autoSpaceDN w:val="0"/>
      <w:jc w:val="center"/>
    </w:pPr>
    <w:rPr>
      <w:rFonts w:ascii="Times New Roman" w:hAnsi="Times New Roman"/>
      <w:sz w:val="30"/>
      <w:szCs w:val="30"/>
    </w:rPr>
  </w:style>
  <w:style w:type="character" w:customStyle="1" w:styleId="29">
    <w:name w:val="Основной текст с отступом 2 Знак"/>
    <w:aliases w:val=" Знак1 Знак1,Знак1 Знак Знак1 Знак,Знак1 Знак1 Знак, Знак Знак Знак Знак Знак Знак,Знак Знак Знак Знак Знак Знак1,Знак Знак Знак Знак Знак Знак Знак2"/>
    <w:basedOn w:val="a2"/>
    <w:link w:val="28"/>
    <w:rsid w:val="00F50634"/>
    <w:rPr>
      <w:sz w:val="24"/>
      <w:lang w:val="ru-RU" w:eastAsia="ru-RU" w:bidi="ar-SA"/>
    </w:rPr>
  </w:style>
  <w:style w:type="character" w:customStyle="1" w:styleId="60">
    <w:name w:val="Заголовок 6 Знак"/>
    <w:aliases w:val="H6 Знак"/>
    <w:basedOn w:val="a2"/>
    <w:link w:val="6"/>
    <w:rsid w:val="00F50634"/>
    <w:rPr>
      <w:b/>
      <w:sz w:val="24"/>
      <w:lang w:val="ru-RU" w:eastAsia="ru-RU" w:bidi="ar-SA"/>
    </w:rPr>
  </w:style>
  <w:style w:type="paragraph" w:customStyle="1" w:styleId="afff6">
    <w:name w:val="Нормальный (таблица)"/>
    <w:basedOn w:val="a1"/>
    <w:next w:val="a1"/>
    <w:qFormat/>
    <w:rsid w:val="00512BCD"/>
    <w:pPr>
      <w:widowControl w:val="0"/>
      <w:autoSpaceDE w:val="0"/>
      <w:autoSpaceDN w:val="0"/>
      <w:adjustRightInd w:val="0"/>
      <w:jc w:val="both"/>
    </w:pPr>
    <w:rPr>
      <w:rFonts w:ascii="Arial" w:hAnsi="Arial"/>
    </w:rPr>
  </w:style>
  <w:style w:type="character" w:customStyle="1" w:styleId="apple-converted-space">
    <w:name w:val="apple-converted-space"/>
    <w:basedOn w:val="a2"/>
    <w:rsid w:val="0073549A"/>
  </w:style>
  <w:style w:type="character" w:customStyle="1" w:styleId="apple-style-span">
    <w:name w:val="apple-style-span"/>
    <w:basedOn w:val="a2"/>
    <w:rsid w:val="0073549A"/>
  </w:style>
  <w:style w:type="paragraph" w:customStyle="1" w:styleId="afff7">
    <w:name w:val="Текст указа"/>
    <w:basedOn w:val="a1"/>
    <w:rsid w:val="002E13D5"/>
    <w:pPr>
      <w:spacing w:line="360" w:lineRule="atLeast"/>
      <w:ind w:firstLine="709"/>
      <w:jc w:val="both"/>
    </w:pPr>
    <w:rPr>
      <w:rFonts w:ascii="Times New Roman" w:hAnsi="Times New Roman"/>
      <w:b/>
      <w:sz w:val="28"/>
      <w:szCs w:val="20"/>
    </w:rPr>
  </w:style>
  <w:style w:type="character" w:customStyle="1" w:styleId="35">
    <w:name w:val="Основной текст с отступом 3 Знак"/>
    <w:basedOn w:val="a2"/>
    <w:link w:val="34"/>
    <w:rsid w:val="00286AA4"/>
    <w:rPr>
      <w:sz w:val="16"/>
      <w:szCs w:val="16"/>
      <w:lang w:val="ru-RU" w:eastAsia="ru-RU" w:bidi="ar-SA"/>
    </w:rPr>
  </w:style>
  <w:style w:type="paragraph" w:customStyle="1" w:styleId="afff8">
    <w:name w:val="Прижатый влево"/>
    <w:basedOn w:val="a1"/>
    <w:next w:val="a1"/>
    <w:uiPriority w:val="99"/>
    <w:qFormat/>
    <w:rsid w:val="007D4514"/>
    <w:pPr>
      <w:widowControl w:val="0"/>
      <w:autoSpaceDE w:val="0"/>
      <w:autoSpaceDN w:val="0"/>
      <w:adjustRightInd w:val="0"/>
    </w:pPr>
    <w:rPr>
      <w:rFonts w:ascii="Arial" w:hAnsi="Arial"/>
    </w:rPr>
  </w:style>
  <w:style w:type="paragraph" w:customStyle="1" w:styleId="1d">
    <w:name w:val="Основной текст с отступом1"/>
    <w:basedOn w:val="a1"/>
    <w:rsid w:val="001748AA"/>
    <w:pPr>
      <w:ind w:firstLine="709"/>
      <w:jc w:val="both"/>
    </w:pPr>
    <w:rPr>
      <w:rFonts w:ascii="Times New Roman" w:hAnsi="Times New Roman"/>
      <w:sz w:val="28"/>
    </w:rPr>
  </w:style>
  <w:style w:type="paragraph" w:customStyle="1" w:styleId="afff9">
    <w:name w:val="Текст (прав. подпись)"/>
    <w:basedOn w:val="a1"/>
    <w:next w:val="a1"/>
    <w:qFormat/>
    <w:rsid w:val="001748AA"/>
    <w:pPr>
      <w:autoSpaceDE w:val="0"/>
      <w:autoSpaceDN w:val="0"/>
      <w:adjustRightInd w:val="0"/>
      <w:jc w:val="right"/>
    </w:pPr>
    <w:rPr>
      <w:rFonts w:ascii="Arial" w:hAnsi="Arial" w:cs="Arial"/>
      <w:sz w:val="20"/>
      <w:szCs w:val="20"/>
    </w:rPr>
  </w:style>
  <w:style w:type="paragraph" w:customStyle="1" w:styleId="1e">
    <w:name w:val="Текст выноски1"/>
    <w:basedOn w:val="a1"/>
    <w:rsid w:val="001748AA"/>
    <w:rPr>
      <w:rFonts w:ascii="Tahoma" w:hAnsi="Tahoma" w:cs="Tahoma"/>
      <w:sz w:val="16"/>
      <w:szCs w:val="16"/>
    </w:rPr>
  </w:style>
  <w:style w:type="character" w:customStyle="1" w:styleId="BalloonTextChar">
    <w:name w:val="Balloon Text Char"/>
    <w:basedOn w:val="a2"/>
    <w:rsid w:val="001748AA"/>
    <w:rPr>
      <w:rFonts w:ascii="Tahoma" w:hAnsi="Tahoma" w:cs="Tahoma"/>
      <w:sz w:val="16"/>
      <w:szCs w:val="16"/>
    </w:rPr>
  </w:style>
  <w:style w:type="paragraph" w:customStyle="1" w:styleId="1f">
    <w:name w:val="Абзац списка1"/>
    <w:basedOn w:val="a1"/>
    <w:rsid w:val="001748AA"/>
    <w:pPr>
      <w:ind w:left="720"/>
    </w:pPr>
    <w:rPr>
      <w:rFonts w:ascii="Times New Roman" w:hAnsi="Times New Roman"/>
    </w:rPr>
  </w:style>
  <w:style w:type="numbering" w:customStyle="1" w:styleId="112">
    <w:name w:val="Нет списка11"/>
    <w:next w:val="a4"/>
    <w:semiHidden/>
    <w:rsid w:val="001748AA"/>
  </w:style>
  <w:style w:type="paragraph" w:customStyle="1" w:styleId="1f0">
    <w:name w:val="Название1"/>
    <w:basedOn w:val="a1"/>
    <w:rsid w:val="00736FEC"/>
    <w:pPr>
      <w:ind w:left="3600"/>
      <w:jc w:val="center"/>
    </w:pPr>
    <w:rPr>
      <w:rFonts w:ascii="Times New Roman" w:hAnsi="Times New Roman"/>
      <w:sz w:val="26"/>
      <w:szCs w:val="20"/>
      <w:lang w:eastAsia="ar-SA"/>
    </w:rPr>
  </w:style>
  <w:style w:type="paragraph" w:customStyle="1" w:styleId="Style2">
    <w:name w:val="Style2"/>
    <w:basedOn w:val="a1"/>
    <w:rsid w:val="00A57EC8"/>
    <w:pPr>
      <w:widowControl w:val="0"/>
      <w:autoSpaceDE w:val="0"/>
      <w:autoSpaceDN w:val="0"/>
      <w:adjustRightInd w:val="0"/>
      <w:spacing w:line="274" w:lineRule="exact"/>
      <w:ind w:firstLine="480"/>
      <w:jc w:val="both"/>
    </w:pPr>
    <w:rPr>
      <w:rFonts w:ascii="Times New Roman" w:hAnsi="Times New Roman"/>
    </w:rPr>
  </w:style>
  <w:style w:type="character" w:customStyle="1" w:styleId="a6">
    <w:name w:val="Верхний колонтитул Знак"/>
    <w:aliases w:val="ВерхКолонтитул Знак"/>
    <w:basedOn w:val="a2"/>
    <w:link w:val="a5"/>
    <w:qFormat/>
    <w:rsid w:val="00A57EC8"/>
    <w:rPr>
      <w:rFonts w:ascii="TimesET" w:hAnsi="TimesET"/>
      <w:sz w:val="24"/>
      <w:szCs w:val="24"/>
      <w:lang w:val="ru-RU" w:eastAsia="ru-RU" w:bidi="ar-SA"/>
    </w:rPr>
  </w:style>
  <w:style w:type="paragraph" w:customStyle="1" w:styleId="23">
    <w:name w:val="Стиль2"/>
    <w:basedOn w:val="ConsPlusNonformat"/>
    <w:qFormat/>
    <w:rsid w:val="00A57EC8"/>
    <w:pPr>
      <w:numPr>
        <w:ilvl w:val="1"/>
        <w:numId w:val="6"/>
      </w:numPr>
      <w:ind w:left="0" w:firstLine="708"/>
      <w:jc w:val="both"/>
    </w:pPr>
    <w:rPr>
      <w:rFonts w:ascii="Times New Roman" w:hAnsi="Times New Roman" w:cs="Times New Roman"/>
      <w:sz w:val="24"/>
      <w:szCs w:val="24"/>
    </w:rPr>
  </w:style>
  <w:style w:type="paragraph" w:customStyle="1" w:styleId="38">
    <w:name w:val="Стиль3"/>
    <w:basedOn w:val="23"/>
    <w:link w:val="39"/>
    <w:qFormat/>
    <w:rsid w:val="00A57EC8"/>
    <w:pPr>
      <w:tabs>
        <w:tab w:val="left" w:pos="993"/>
      </w:tabs>
      <w:ind w:firstLine="426"/>
    </w:pPr>
  </w:style>
  <w:style w:type="character" w:customStyle="1" w:styleId="39">
    <w:name w:val="Стиль3 Знак"/>
    <w:basedOn w:val="a2"/>
    <w:link w:val="38"/>
    <w:rsid w:val="00A57EC8"/>
    <w:rPr>
      <w:sz w:val="24"/>
      <w:szCs w:val="24"/>
    </w:rPr>
  </w:style>
  <w:style w:type="paragraph" w:customStyle="1" w:styleId="msonormalcxspmiddle">
    <w:name w:val="msonormalcxspmiddle"/>
    <w:basedOn w:val="a1"/>
    <w:rsid w:val="004545EE"/>
    <w:pPr>
      <w:spacing w:before="100" w:beforeAutospacing="1" w:after="100" w:afterAutospacing="1"/>
    </w:pPr>
    <w:rPr>
      <w:rFonts w:ascii="Times New Roman" w:hAnsi="Times New Roman"/>
    </w:rPr>
  </w:style>
  <w:style w:type="paragraph" w:customStyle="1" w:styleId="afffa">
    <w:name w:val="загол"/>
    <w:basedOn w:val="a1"/>
    <w:next w:val="a1"/>
    <w:rsid w:val="00EC2B6C"/>
    <w:pPr>
      <w:keepNext/>
      <w:widowControl w:val="0"/>
      <w:spacing w:before="240" w:after="60"/>
    </w:pPr>
    <w:rPr>
      <w:rFonts w:ascii="Arial" w:hAnsi="Arial"/>
      <w:snapToGrid w:val="0"/>
      <w:szCs w:val="20"/>
    </w:rPr>
  </w:style>
  <w:style w:type="character" w:customStyle="1" w:styleId="afffb">
    <w:name w:val="Знак Знак"/>
    <w:basedOn w:val="a2"/>
    <w:locked/>
    <w:rsid w:val="00AA6729"/>
    <w:rPr>
      <w:rFonts w:cs="Times New Roman"/>
    </w:rPr>
  </w:style>
  <w:style w:type="character" w:customStyle="1" w:styleId="1f1">
    <w:name w:val="Знак Знак1"/>
    <w:basedOn w:val="a2"/>
    <w:rsid w:val="005D482F"/>
    <w:rPr>
      <w:sz w:val="24"/>
      <w:lang w:val="ru-RU" w:eastAsia="ru-RU" w:bidi="ar-SA"/>
    </w:rPr>
  </w:style>
  <w:style w:type="character" w:customStyle="1" w:styleId="af2">
    <w:name w:val="Заголовок Знак"/>
    <w:basedOn w:val="a2"/>
    <w:link w:val="af1"/>
    <w:rsid w:val="000514C1"/>
    <w:rPr>
      <w:sz w:val="40"/>
      <w:lang w:val="ru-RU" w:eastAsia="ru-RU" w:bidi="ar-SA"/>
    </w:rPr>
  </w:style>
  <w:style w:type="paragraph" w:customStyle="1" w:styleId="140">
    <w:name w:val="Обычный + 14 пт"/>
    <w:aliases w:val="По ширине,Первая строка:  1,25 см,Основной текст с отступом 3 + 14 пт,Слева:  0 см,Первая строка: ..."/>
    <w:basedOn w:val="a1"/>
    <w:rsid w:val="000514C1"/>
    <w:pPr>
      <w:ind w:firstLine="708"/>
      <w:jc w:val="both"/>
    </w:pPr>
    <w:rPr>
      <w:rFonts w:ascii="Times New Roman" w:hAnsi="Times New Roman"/>
      <w:sz w:val="28"/>
      <w:szCs w:val="28"/>
    </w:rPr>
  </w:style>
  <w:style w:type="paragraph" w:customStyle="1" w:styleId="1f2">
    <w:name w:val="Цитата1"/>
    <w:basedOn w:val="a1"/>
    <w:rsid w:val="00973EE0"/>
    <w:pPr>
      <w:widowControl w:val="0"/>
      <w:shd w:val="clear" w:color="auto" w:fill="FFFFFF"/>
      <w:spacing w:before="7" w:line="234" w:lineRule="exact"/>
      <w:ind w:left="7" w:right="3370"/>
    </w:pPr>
    <w:rPr>
      <w:rFonts w:ascii="Courier New" w:hAnsi="Courier New"/>
      <w:color w:val="000000"/>
      <w:szCs w:val="20"/>
    </w:rPr>
  </w:style>
  <w:style w:type="character" w:styleId="afffc">
    <w:name w:val="FollowedHyperlink"/>
    <w:basedOn w:val="a2"/>
    <w:uiPriority w:val="99"/>
    <w:rsid w:val="00052DD1"/>
    <w:rPr>
      <w:color w:val="800080"/>
      <w:u w:val="single"/>
    </w:rPr>
  </w:style>
  <w:style w:type="paragraph" w:customStyle="1" w:styleId="xl63">
    <w:name w:val="xl63"/>
    <w:basedOn w:val="a1"/>
    <w:rsid w:val="00052DD1"/>
    <w:pPr>
      <w:pBdr>
        <w:bottom w:val="single" w:sz="4" w:space="0" w:color="auto"/>
      </w:pBdr>
      <w:spacing w:before="100" w:beforeAutospacing="1" w:after="100" w:afterAutospacing="1"/>
    </w:pPr>
    <w:rPr>
      <w:rFonts w:ascii="Times New Roman" w:hAnsi="Times New Roman"/>
    </w:rPr>
  </w:style>
  <w:style w:type="paragraph" w:customStyle="1" w:styleId="xl64">
    <w:name w:val="xl64"/>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65">
    <w:name w:val="xl65"/>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66">
    <w:name w:val="xl66"/>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7">
    <w:name w:val="xl67"/>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8">
    <w:name w:val="xl68"/>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9">
    <w:name w:val="xl69"/>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70">
    <w:name w:val="xl70"/>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71">
    <w:name w:val="xl71"/>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72">
    <w:name w:val="xl72"/>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3">
    <w:name w:val="xl73"/>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i/>
      <w:iCs/>
    </w:rPr>
  </w:style>
  <w:style w:type="paragraph" w:customStyle="1" w:styleId="xl74">
    <w:name w:val="xl74"/>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16"/>
      <w:szCs w:val="16"/>
    </w:rPr>
  </w:style>
  <w:style w:type="paragraph" w:customStyle="1" w:styleId="xl75">
    <w:name w:val="xl75"/>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76">
    <w:name w:val="xl76"/>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7">
    <w:name w:val="xl77"/>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78">
    <w:name w:val="xl78"/>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9">
    <w:name w:val="xl79"/>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80">
    <w:name w:val="xl80"/>
    <w:basedOn w:val="a1"/>
    <w:rsid w:val="00052DD1"/>
    <w:pPr>
      <w:spacing w:before="100" w:beforeAutospacing="1" w:after="100" w:afterAutospacing="1"/>
    </w:pPr>
    <w:rPr>
      <w:rFonts w:ascii="Times New Roman" w:hAnsi="Times New Roman"/>
    </w:rPr>
  </w:style>
  <w:style w:type="paragraph" w:customStyle="1" w:styleId="xl81">
    <w:name w:val="xl81"/>
    <w:basedOn w:val="a1"/>
    <w:rsid w:val="00052DD1"/>
    <w:pPr>
      <w:spacing w:before="100" w:beforeAutospacing="1" w:after="100" w:afterAutospacing="1"/>
      <w:jc w:val="right"/>
    </w:pPr>
    <w:rPr>
      <w:rFonts w:ascii="Times New Roman" w:hAnsi="Times New Roman"/>
    </w:rPr>
  </w:style>
  <w:style w:type="paragraph" w:customStyle="1" w:styleId="xl82">
    <w:name w:val="xl82"/>
    <w:basedOn w:val="a1"/>
    <w:rsid w:val="00052D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rFonts w:ascii="Times New Roman" w:hAnsi="Times New Roman"/>
      <w:b/>
      <w:bCs/>
    </w:rPr>
  </w:style>
  <w:style w:type="paragraph" w:customStyle="1" w:styleId="xl83">
    <w:name w:val="xl83"/>
    <w:basedOn w:val="a1"/>
    <w:rsid w:val="00052DD1"/>
    <w:pPr>
      <w:spacing w:before="100" w:beforeAutospacing="1" w:after="100" w:afterAutospacing="1"/>
      <w:jc w:val="center"/>
    </w:pPr>
    <w:rPr>
      <w:rFonts w:ascii="Times New Roman" w:hAnsi="Times New Roman"/>
    </w:rPr>
  </w:style>
  <w:style w:type="paragraph" w:customStyle="1" w:styleId="xl84">
    <w:name w:val="xl84"/>
    <w:basedOn w:val="a1"/>
    <w:rsid w:val="00052DD1"/>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5">
    <w:name w:val="xl85"/>
    <w:basedOn w:val="a1"/>
    <w:rsid w:val="00052D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6">
    <w:name w:val="xl86"/>
    <w:basedOn w:val="a1"/>
    <w:rsid w:val="00052DD1"/>
    <w:pPr>
      <w:pBdr>
        <w:top w:val="single" w:sz="4" w:space="0" w:color="auto"/>
        <w:lef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7">
    <w:name w:val="xl87"/>
    <w:basedOn w:val="a1"/>
    <w:rsid w:val="00052DD1"/>
    <w:pPr>
      <w:pBdr>
        <w:top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8">
    <w:name w:val="xl88"/>
    <w:basedOn w:val="a1"/>
    <w:rsid w:val="00052DD1"/>
    <w:pPr>
      <w:pBdr>
        <w:top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9">
    <w:name w:val="xl89"/>
    <w:basedOn w:val="a1"/>
    <w:rsid w:val="00052DD1"/>
    <w:pPr>
      <w:pBdr>
        <w:left w:val="single" w:sz="4" w:space="0" w:color="auto"/>
        <w:bottom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0">
    <w:name w:val="xl90"/>
    <w:basedOn w:val="a1"/>
    <w:rsid w:val="00052DD1"/>
    <w:pPr>
      <w:pBdr>
        <w:bottom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1">
    <w:name w:val="xl91"/>
    <w:basedOn w:val="a1"/>
    <w:rsid w:val="00052DD1"/>
    <w:pPr>
      <w:pBdr>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2">
    <w:name w:val="xl92"/>
    <w:basedOn w:val="a1"/>
    <w:rsid w:val="00052DD1"/>
    <w:pPr>
      <w:spacing w:before="100" w:beforeAutospacing="1" w:after="100" w:afterAutospacing="1"/>
      <w:jc w:val="center"/>
    </w:pPr>
    <w:rPr>
      <w:rFonts w:ascii="Times New Roman" w:hAnsi="Times New Roman"/>
      <w:b/>
      <w:bCs/>
    </w:rPr>
  </w:style>
  <w:style w:type="paragraph" w:customStyle="1" w:styleId="xl93">
    <w:name w:val="xl93"/>
    <w:basedOn w:val="a1"/>
    <w:rsid w:val="00052DD1"/>
    <w:pPr>
      <w:spacing w:before="100" w:beforeAutospacing="1" w:after="100" w:afterAutospacing="1"/>
      <w:jc w:val="center"/>
    </w:pPr>
    <w:rPr>
      <w:rFonts w:ascii="Times New Roman" w:hAnsi="Times New Roman"/>
      <w:sz w:val="28"/>
      <w:szCs w:val="28"/>
    </w:rPr>
  </w:style>
  <w:style w:type="paragraph" w:customStyle="1" w:styleId="xl94">
    <w:name w:val="xl94"/>
    <w:basedOn w:val="a1"/>
    <w:rsid w:val="00052DD1"/>
    <w:pPr>
      <w:pBdr>
        <w:bottom w:val="single" w:sz="4" w:space="0" w:color="auto"/>
      </w:pBdr>
      <w:spacing w:before="100" w:beforeAutospacing="1" w:after="100" w:afterAutospacing="1"/>
      <w:jc w:val="right"/>
    </w:pPr>
    <w:rPr>
      <w:rFonts w:ascii="Times New Roman" w:hAnsi="Times New Roman"/>
    </w:rPr>
  </w:style>
  <w:style w:type="paragraph" w:customStyle="1" w:styleId="Style11">
    <w:name w:val="Style11"/>
    <w:basedOn w:val="a1"/>
    <w:rsid w:val="00B358DE"/>
    <w:pPr>
      <w:suppressAutoHyphens/>
      <w:spacing w:line="281" w:lineRule="exact"/>
      <w:jc w:val="center"/>
    </w:pPr>
    <w:rPr>
      <w:rFonts w:ascii="Times New Roman" w:hAnsi="Times New Roman"/>
      <w:sz w:val="20"/>
      <w:szCs w:val="20"/>
      <w:lang w:eastAsia="ar-SA"/>
    </w:rPr>
  </w:style>
  <w:style w:type="paragraph" w:customStyle="1" w:styleId="Style27">
    <w:name w:val="Style27"/>
    <w:basedOn w:val="a1"/>
    <w:rsid w:val="00B358DE"/>
    <w:pPr>
      <w:suppressAutoHyphens/>
      <w:spacing w:line="283" w:lineRule="exact"/>
      <w:jc w:val="both"/>
    </w:pPr>
    <w:rPr>
      <w:rFonts w:ascii="Times New Roman" w:hAnsi="Times New Roman"/>
      <w:sz w:val="20"/>
      <w:szCs w:val="20"/>
      <w:lang w:eastAsia="ar-SA"/>
    </w:rPr>
  </w:style>
  <w:style w:type="paragraph" w:customStyle="1" w:styleId="Style38">
    <w:name w:val="Style38"/>
    <w:basedOn w:val="a1"/>
    <w:rsid w:val="00B358DE"/>
    <w:pPr>
      <w:suppressAutoHyphens/>
    </w:pPr>
    <w:rPr>
      <w:rFonts w:ascii="Times New Roman" w:hAnsi="Times New Roman"/>
      <w:sz w:val="20"/>
      <w:szCs w:val="20"/>
      <w:lang w:eastAsia="ar-SA"/>
    </w:rPr>
  </w:style>
  <w:style w:type="paragraph" w:customStyle="1" w:styleId="Style22">
    <w:name w:val="Style22"/>
    <w:basedOn w:val="a1"/>
    <w:rsid w:val="00B358DE"/>
    <w:pPr>
      <w:suppressAutoHyphens/>
      <w:spacing w:line="236" w:lineRule="exact"/>
      <w:jc w:val="both"/>
    </w:pPr>
    <w:rPr>
      <w:rFonts w:ascii="Times New Roman" w:hAnsi="Times New Roman"/>
      <w:sz w:val="20"/>
      <w:szCs w:val="20"/>
      <w:lang w:eastAsia="ar-SA"/>
    </w:rPr>
  </w:style>
  <w:style w:type="paragraph" w:customStyle="1" w:styleId="Style28">
    <w:name w:val="Style28"/>
    <w:basedOn w:val="a1"/>
    <w:rsid w:val="00B358DE"/>
    <w:pPr>
      <w:suppressAutoHyphens/>
      <w:spacing w:line="163" w:lineRule="exact"/>
      <w:jc w:val="both"/>
    </w:pPr>
    <w:rPr>
      <w:rFonts w:ascii="Times New Roman" w:hAnsi="Times New Roman"/>
      <w:sz w:val="20"/>
      <w:szCs w:val="20"/>
      <w:lang w:eastAsia="ar-SA"/>
    </w:rPr>
  </w:style>
  <w:style w:type="paragraph" w:customStyle="1" w:styleId="Style30">
    <w:name w:val="Style30"/>
    <w:basedOn w:val="a1"/>
    <w:rsid w:val="00B358DE"/>
    <w:pPr>
      <w:suppressAutoHyphens/>
      <w:spacing w:line="274" w:lineRule="exact"/>
      <w:ind w:firstLine="720"/>
    </w:pPr>
    <w:rPr>
      <w:rFonts w:ascii="Times New Roman" w:hAnsi="Times New Roman"/>
      <w:sz w:val="20"/>
      <w:szCs w:val="20"/>
      <w:lang w:eastAsia="ar-SA"/>
    </w:rPr>
  </w:style>
  <w:style w:type="paragraph" w:customStyle="1" w:styleId="Style39">
    <w:name w:val="Style39"/>
    <w:basedOn w:val="a1"/>
    <w:rsid w:val="00B358DE"/>
    <w:pPr>
      <w:suppressAutoHyphens/>
      <w:jc w:val="center"/>
    </w:pPr>
    <w:rPr>
      <w:rFonts w:ascii="Times New Roman" w:hAnsi="Times New Roman"/>
      <w:sz w:val="20"/>
      <w:szCs w:val="20"/>
      <w:lang w:eastAsia="ar-SA"/>
    </w:rPr>
  </w:style>
  <w:style w:type="paragraph" w:customStyle="1" w:styleId="Style29">
    <w:name w:val="Style29"/>
    <w:basedOn w:val="a1"/>
    <w:rsid w:val="00B358DE"/>
    <w:pPr>
      <w:suppressAutoHyphens/>
    </w:pPr>
    <w:rPr>
      <w:rFonts w:ascii="Times New Roman" w:hAnsi="Times New Roman"/>
      <w:sz w:val="20"/>
      <w:szCs w:val="20"/>
      <w:lang w:eastAsia="ar-SA"/>
    </w:rPr>
  </w:style>
  <w:style w:type="paragraph" w:customStyle="1" w:styleId="Style36">
    <w:name w:val="Style36"/>
    <w:basedOn w:val="a1"/>
    <w:rsid w:val="00B358DE"/>
    <w:pPr>
      <w:suppressAutoHyphens/>
      <w:spacing w:line="187" w:lineRule="exact"/>
      <w:ind w:firstLine="720"/>
      <w:jc w:val="both"/>
    </w:pPr>
    <w:rPr>
      <w:rFonts w:ascii="Times New Roman" w:hAnsi="Times New Roman"/>
      <w:sz w:val="20"/>
      <w:szCs w:val="20"/>
      <w:lang w:eastAsia="ar-SA"/>
    </w:rPr>
  </w:style>
  <w:style w:type="paragraph" w:customStyle="1" w:styleId="Style35">
    <w:name w:val="Style35"/>
    <w:basedOn w:val="a1"/>
    <w:rsid w:val="00B358DE"/>
    <w:pPr>
      <w:suppressAutoHyphens/>
      <w:spacing w:line="192" w:lineRule="exact"/>
      <w:ind w:firstLine="883"/>
      <w:jc w:val="both"/>
    </w:pPr>
    <w:rPr>
      <w:rFonts w:ascii="Times New Roman" w:hAnsi="Times New Roman"/>
      <w:sz w:val="20"/>
      <w:szCs w:val="20"/>
      <w:lang w:eastAsia="ar-SA"/>
    </w:rPr>
  </w:style>
  <w:style w:type="paragraph" w:customStyle="1" w:styleId="Style21">
    <w:name w:val="Style21"/>
    <w:basedOn w:val="a1"/>
    <w:rsid w:val="00B358DE"/>
    <w:pPr>
      <w:suppressAutoHyphens/>
      <w:spacing w:line="187" w:lineRule="exact"/>
      <w:jc w:val="both"/>
    </w:pPr>
    <w:rPr>
      <w:rFonts w:ascii="Times New Roman" w:hAnsi="Times New Roman"/>
      <w:sz w:val="20"/>
      <w:szCs w:val="20"/>
      <w:lang w:eastAsia="ar-SA"/>
    </w:rPr>
  </w:style>
  <w:style w:type="paragraph" w:customStyle="1" w:styleId="Style34">
    <w:name w:val="Style34"/>
    <w:basedOn w:val="a1"/>
    <w:rsid w:val="00B358DE"/>
    <w:pPr>
      <w:suppressAutoHyphens/>
      <w:spacing w:line="281" w:lineRule="exact"/>
      <w:ind w:firstLine="3413"/>
    </w:pPr>
    <w:rPr>
      <w:rFonts w:ascii="Times New Roman" w:hAnsi="Times New Roman"/>
      <w:sz w:val="20"/>
      <w:szCs w:val="20"/>
      <w:lang w:eastAsia="ar-SA"/>
    </w:rPr>
  </w:style>
  <w:style w:type="paragraph" w:customStyle="1" w:styleId="Style16">
    <w:name w:val="Style16"/>
    <w:basedOn w:val="a1"/>
    <w:rsid w:val="00B358DE"/>
    <w:pPr>
      <w:suppressAutoHyphens/>
    </w:pPr>
    <w:rPr>
      <w:rFonts w:ascii="Times New Roman" w:hAnsi="Times New Roman"/>
      <w:sz w:val="20"/>
      <w:szCs w:val="20"/>
      <w:lang w:eastAsia="ar-SA"/>
    </w:rPr>
  </w:style>
  <w:style w:type="paragraph" w:customStyle="1" w:styleId="Style19">
    <w:name w:val="Style19"/>
    <w:basedOn w:val="a1"/>
    <w:rsid w:val="00B358DE"/>
    <w:pPr>
      <w:suppressAutoHyphens/>
    </w:pPr>
    <w:rPr>
      <w:rFonts w:ascii="Times New Roman" w:hAnsi="Times New Roman"/>
      <w:sz w:val="20"/>
      <w:szCs w:val="20"/>
      <w:lang w:eastAsia="ar-SA"/>
    </w:rPr>
  </w:style>
  <w:style w:type="paragraph" w:customStyle="1" w:styleId="Style32">
    <w:name w:val="Style32"/>
    <w:basedOn w:val="a1"/>
    <w:rsid w:val="00B358DE"/>
    <w:pPr>
      <w:suppressAutoHyphens/>
      <w:spacing w:line="278" w:lineRule="exact"/>
      <w:jc w:val="both"/>
    </w:pPr>
    <w:rPr>
      <w:rFonts w:ascii="Times New Roman" w:hAnsi="Times New Roman"/>
      <w:sz w:val="20"/>
      <w:szCs w:val="20"/>
      <w:lang w:eastAsia="ar-SA"/>
    </w:rPr>
  </w:style>
  <w:style w:type="paragraph" w:customStyle="1" w:styleId="Style9">
    <w:name w:val="Style9"/>
    <w:basedOn w:val="a1"/>
    <w:uiPriority w:val="99"/>
    <w:qFormat/>
    <w:rsid w:val="00B358DE"/>
    <w:pPr>
      <w:suppressAutoHyphens/>
    </w:pPr>
    <w:rPr>
      <w:rFonts w:ascii="Times New Roman" w:hAnsi="Times New Roman"/>
      <w:sz w:val="20"/>
      <w:szCs w:val="20"/>
      <w:lang w:eastAsia="ar-SA"/>
    </w:rPr>
  </w:style>
  <w:style w:type="character" w:customStyle="1" w:styleId="FontStyle41">
    <w:name w:val="Font Style41"/>
    <w:basedOn w:val="a2"/>
    <w:rsid w:val="00B358DE"/>
    <w:rPr>
      <w:rFonts w:ascii="Times New Roman" w:hAnsi="Times New Roman" w:cs="Times New Roman" w:hint="default"/>
      <w:b/>
      <w:bCs/>
      <w:sz w:val="28"/>
      <w:szCs w:val="28"/>
    </w:rPr>
  </w:style>
  <w:style w:type="character" w:customStyle="1" w:styleId="FontStyle65">
    <w:name w:val="Font Style65"/>
    <w:basedOn w:val="a2"/>
    <w:rsid w:val="00B358DE"/>
    <w:rPr>
      <w:rFonts w:ascii="Times New Roman" w:hAnsi="Times New Roman" w:cs="Times New Roman" w:hint="default"/>
      <w:b/>
      <w:bCs/>
      <w:sz w:val="24"/>
      <w:szCs w:val="24"/>
    </w:rPr>
  </w:style>
  <w:style w:type="character" w:customStyle="1" w:styleId="FontStyle68">
    <w:name w:val="Font Style68"/>
    <w:basedOn w:val="a2"/>
    <w:rsid w:val="00B358DE"/>
    <w:rPr>
      <w:rFonts w:ascii="Times New Roman" w:hAnsi="Times New Roman" w:cs="Times New Roman" w:hint="default"/>
      <w:sz w:val="12"/>
      <w:szCs w:val="12"/>
    </w:rPr>
  </w:style>
  <w:style w:type="character" w:customStyle="1" w:styleId="FontStyle63">
    <w:name w:val="Font Style63"/>
    <w:basedOn w:val="a2"/>
    <w:rsid w:val="00B358DE"/>
    <w:rPr>
      <w:rFonts w:ascii="Times New Roman" w:hAnsi="Times New Roman" w:cs="Times New Roman" w:hint="default"/>
      <w:b/>
      <w:bCs/>
      <w:sz w:val="22"/>
      <w:szCs w:val="22"/>
    </w:rPr>
  </w:style>
  <w:style w:type="character" w:customStyle="1" w:styleId="FontStyle62">
    <w:name w:val="Font Style62"/>
    <w:basedOn w:val="a2"/>
    <w:rsid w:val="00B358DE"/>
    <w:rPr>
      <w:rFonts w:ascii="Times New Roman" w:hAnsi="Times New Roman" w:cs="Times New Roman" w:hint="default"/>
      <w:b/>
      <w:bCs/>
      <w:sz w:val="12"/>
      <w:szCs w:val="12"/>
    </w:rPr>
  </w:style>
  <w:style w:type="character" w:customStyle="1" w:styleId="FontStyle64">
    <w:name w:val="Font Style64"/>
    <w:basedOn w:val="a2"/>
    <w:rsid w:val="00B358DE"/>
    <w:rPr>
      <w:rFonts w:ascii="Times New Roman" w:hAnsi="Times New Roman" w:cs="Times New Roman" w:hint="default"/>
      <w:b/>
      <w:bCs/>
      <w:sz w:val="16"/>
      <w:szCs w:val="16"/>
    </w:rPr>
  </w:style>
  <w:style w:type="character" w:customStyle="1" w:styleId="FontStyle66">
    <w:name w:val="Font Style66"/>
    <w:basedOn w:val="a2"/>
    <w:rsid w:val="00B358DE"/>
    <w:rPr>
      <w:rFonts w:ascii="Sylfaen" w:hAnsi="Sylfaen" w:cs="Sylfaen" w:hint="default"/>
      <w:b/>
      <w:bCs/>
      <w:sz w:val="24"/>
      <w:szCs w:val="24"/>
    </w:rPr>
  </w:style>
  <w:style w:type="character" w:customStyle="1" w:styleId="FontStyle67">
    <w:name w:val="Font Style67"/>
    <w:basedOn w:val="a2"/>
    <w:rsid w:val="00B358DE"/>
    <w:rPr>
      <w:rFonts w:ascii="Times New Roman" w:hAnsi="Times New Roman" w:cs="Times New Roman" w:hint="default"/>
      <w:sz w:val="22"/>
      <w:szCs w:val="22"/>
    </w:rPr>
  </w:style>
  <w:style w:type="character" w:customStyle="1" w:styleId="FontStyle45">
    <w:name w:val="Font Style45"/>
    <w:basedOn w:val="a2"/>
    <w:rsid w:val="00B358DE"/>
    <w:rPr>
      <w:rFonts w:ascii="Times New Roman" w:hAnsi="Times New Roman" w:cs="Times New Roman" w:hint="default"/>
      <w:b/>
      <w:bCs/>
      <w:sz w:val="18"/>
      <w:szCs w:val="18"/>
    </w:rPr>
  </w:style>
  <w:style w:type="character" w:customStyle="1" w:styleId="afffd">
    <w:name w:val="Основной текст_"/>
    <w:basedOn w:val="a2"/>
    <w:link w:val="2d"/>
    <w:locked/>
    <w:rsid w:val="00B358DE"/>
    <w:rPr>
      <w:sz w:val="22"/>
      <w:szCs w:val="22"/>
      <w:lang w:bidi="ar-SA"/>
    </w:rPr>
  </w:style>
  <w:style w:type="paragraph" w:customStyle="1" w:styleId="2d">
    <w:name w:val="Основной текст2"/>
    <w:basedOn w:val="a1"/>
    <w:link w:val="afffd"/>
    <w:rsid w:val="00B358DE"/>
    <w:pPr>
      <w:shd w:val="clear" w:color="auto" w:fill="FFFFFF"/>
      <w:spacing w:line="0" w:lineRule="atLeast"/>
    </w:pPr>
    <w:rPr>
      <w:rFonts w:ascii="Times New Roman" w:hAnsi="Times New Roman"/>
      <w:sz w:val="22"/>
      <w:szCs w:val="22"/>
    </w:rPr>
  </w:style>
  <w:style w:type="character" w:customStyle="1" w:styleId="afffe">
    <w:name w:val="Подпись к таблице_"/>
    <w:basedOn w:val="a2"/>
    <w:link w:val="affff"/>
    <w:locked/>
    <w:rsid w:val="00B358DE"/>
    <w:rPr>
      <w:sz w:val="22"/>
      <w:szCs w:val="22"/>
      <w:lang w:bidi="ar-SA"/>
    </w:rPr>
  </w:style>
  <w:style w:type="paragraph" w:customStyle="1" w:styleId="affff">
    <w:name w:val="Подпись к таблице"/>
    <w:basedOn w:val="a1"/>
    <w:link w:val="afffe"/>
    <w:rsid w:val="00B358DE"/>
    <w:pPr>
      <w:shd w:val="clear" w:color="auto" w:fill="FFFFFF"/>
      <w:spacing w:line="0" w:lineRule="atLeast"/>
    </w:pPr>
    <w:rPr>
      <w:rFonts w:ascii="Times New Roman" w:hAnsi="Times New Roman"/>
      <w:sz w:val="22"/>
      <w:szCs w:val="22"/>
    </w:rPr>
  </w:style>
  <w:style w:type="character" w:customStyle="1" w:styleId="1f3">
    <w:name w:val="Основной текст1"/>
    <w:basedOn w:val="afffd"/>
    <w:rsid w:val="00B358DE"/>
    <w:rPr>
      <w:sz w:val="22"/>
      <w:szCs w:val="22"/>
      <w:lang w:bidi="ar-SA"/>
    </w:rPr>
  </w:style>
  <w:style w:type="paragraph" w:customStyle="1" w:styleId="xl95">
    <w:name w:val="xl95"/>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96">
    <w:name w:val="xl96"/>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97">
    <w:name w:val="xl97"/>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98">
    <w:name w:val="xl98"/>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99">
    <w:name w:val="xl99"/>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color w:val="000000"/>
    </w:rPr>
  </w:style>
  <w:style w:type="paragraph" w:customStyle="1" w:styleId="xl100">
    <w:name w:val="xl100"/>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color w:val="000000"/>
    </w:rPr>
  </w:style>
  <w:style w:type="paragraph" w:customStyle="1" w:styleId="xl101">
    <w:name w:val="xl101"/>
    <w:basedOn w:val="a1"/>
    <w:rsid w:val="005243F9"/>
    <w:pPr>
      <w:pBdr>
        <w:top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02">
    <w:name w:val="xl102"/>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03">
    <w:name w:val="xl103"/>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color w:val="993366"/>
    </w:rPr>
  </w:style>
  <w:style w:type="paragraph" w:customStyle="1" w:styleId="xl104">
    <w:name w:val="xl104"/>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993366"/>
    </w:rPr>
  </w:style>
  <w:style w:type="paragraph" w:customStyle="1" w:styleId="xl105">
    <w:name w:val="xl105"/>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rPr>
  </w:style>
  <w:style w:type="paragraph" w:customStyle="1" w:styleId="xl106">
    <w:name w:val="xl106"/>
    <w:basedOn w:val="a1"/>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07">
    <w:name w:val="xl107"/>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08">
    <w:name w:val="xl108"/>
    <w:basedOn w:val="a1"/>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09">
    <w:name w:val="xl109"/>
    <w:basedOn w:val="a1"/>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0">
    <w:name w:val="xl110"/>
    <w:basedOn w:val="a1"/>
    <w:rsid w:val="005243F9"/>
    <w:pPr>
      <w:shd w:val="clear" w:color="auto" w:fill="FFFFFF"/>
      <w:spacing w:before="100" w:beforeAutospacing="1" w:after="100" w:afterAutospacing="1"/>
    </w:pPr>
    <w:rPr>
      <w:rFonts w:ascii="Times New Roman" w:hAnsi="Times New Roman"/>
    </w:rPr>
  </w:style>
  <w:style w:type="paragraph" w:customStyle="1" w:styleId="xl111">
    <w:name w:val="xl111"/>
    <w:basedOn w:val="a1"/>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2">
    <w:name w:val="xl112"/>
    <w:basedOn w:val="a1"/>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3">
    <w:name w:val="xl113"/>
    <w:basedOn w:val="a1"/>
    <w:rsid w:val="005243F9"/>
    <w:pPr>
      <w:spacing w:before="100" w:beforeAutospacing="1" w:after="100" w:afterAutospacing="1"/>
      <w:jc w:val="right"/>
      <w:textAlignment w:val="center"/>
    </w:pPr>
    <w:rPr>
      <w:rFonts w:ascii="Times New Roman" w:hAnsi="Times New Roman"/>
    </w:rPr>
  </w:style>
  <w:style w:type="paragraph" w:customStyle="1" w:styleId="xl114">
    <w:name w:val="xl114"/>
    <w:basedOn w:val="a1"/>
    <w:rsid w:val="005243F9"/>
    <w:pPr>
      <w:spacing w:before="100" w:beforeAutospacing="1" w:after="100" w:afterAutospacing="1"/>
      <w:jc w:val="right"/>
    </w:pPr>
    <w:rPr>
      <w:rFonts w:ascii="Times New Roman" w:hAnsi="Times New Roman"/>
    </w:rPr>
  </w:style>
  <w:style w:type="paragraph" w:customStyle="1" w:styleId="xl115">
    <w:name w:val="xl115"/>
    <w:basedOn w:val="a1"/>
    <w:rsid w:val="005243F9"/>
    <w:pPr>
      <w:shd w:val="clear" w:color="auto" w:fill="FFFFFF"/>
      <w:spacing w:before="100" w:beforeAutospacing="1" w:after="100" w:afterAutospacing="1"/>
      <w:jc w:val="right"/>
      <w:textAlignment w:val="center"/>
    </w:pPr>
    <w:rPr>
      <w:rFonts w:ascii="Times New Roman" w:hAnsi="Times New Roman"/>
    </w:rPr>
  </w:style>
  <w:style w:type="paragraph" w:customStyle="1" w:styleId="xl116">
    <w:name w:val="xl116"/>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17">
    <w:name w:val="xl117"/>
    <w:basedOn w:val="a1"/>
    <w:rsid w:val="005243F9"/>
    <w:pPr>
      <w:pBdr>
        <w:top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18">
    <w:name w:val="xl118"/>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19">
    <w:name w:val="xl119"/>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0">
    <w:name w:val="xl120"/>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1">
    <w:name w:val="xl121"/>
    <w:basedOn w:val="a1"/>
    <w:rsid w:val="005243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2">
    <w:name w:val="xl122"/>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23">
    <w:name w:val="xl123"/>
    <w:basedOn w:val="a1"/>
    <w:rsid w:val="005243F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4">
    <w:name w:val="xl124"/>
    <w:basedOn w:val="a1"/>
    <w:rsid w:val="005243F9"/>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5">
    <w:name w:val="xl125"/>
    <w:basedOn w:val="a1"/>
    <w:rsid w:val="005243F9"/>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6">
    <w:name w:val="xl126"/>
    <w:basedOn w:val="a1"/>
    <w:rsid w:val="005243F9"/>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7">
    <w:name w:val="xl127"/>
    <w:basedOn w:val="a1"/>
    <w:rsid w:val="005243F9"/>
    <w:pPr>
      <w:spacing w:before="100" w:beforeAutospacing="1" w:after="100" w:afterAutospacing="1"/>
      <w:jc w:val="right"/>
      <w:textAlignment w:val="center"/>
    </w:pPr>
    <w:rPr>
      <w:rFonts w:ascii="Times New Roman" w:hAnsi="Times New Roman"/>
    </w:rPr>
  </w:style>
  <w:style w:type="paragraph" w:customStyle="1" w:styleId="xl128">
    <w:name w:val="xl128"/>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9">
    <w:name w:val="xl129"/>
    <w:basedOn w:val="a1"/>
    <w:rsid w:val="005243F9"/>
    <w:pPr>
      <w:pBdr>
        <w:top w:val="single" w:sz="4" w:space="0" w:color="auto"/>
        <w:left w:val="single" w:sz="4" w:space="0" w:color="auto"/>
        <w:right w:val="single" w:sz="4" w:space="0" w:color="auto"/>
      </w:pBdr>
      <w:shd w:val="clear" w:color="auto" w:fill="FFFFFF"/>
      <w:spacing w:before="100" w:beforeAutospacing="1" w:after="100" w:afterAutospacing="1"/>
    </w:pPr>
    <w:rPr>
      <w:rFonts w:ascii="Times New Roman" w:hAnsi="Times New Roman"/>
    </w:rPr>
  </w:style>
  <w:style w:type="paragraph" w:customStyle="1" w:styleId="xl130">
    <w:name w:val="xl130"/>
    <w:basedOn w:val="a1"/>
    <w:rsid w:val="005243F9"/>
    <w:pPr>
      <w:pBdr>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rPr>
  </w:style>
  <w:style w:type="paragraph" w:customStyle="1" w:styleId="xl131">
    <w:name w:val="xl131"/>
    <w:basedOn w:val="a1"/>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32">
    <w:name w:val="xl132"/>
    <w:basedOn w:val="a1"/>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33">
    <w:name w:val="xl133"/>
    <w:basedOn w:val="a1"/>
    <w:rsid w:val="005243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34">
    <w:name w:val="xl134"/>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5">
    <w:name w:val="xl135"/>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6">
    <w:name w:val="xl136"/>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7">
    <w:name w:val="xl137"/>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8">
    <w:name w:val="xl138"/>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9">
    <w:name w:val="xl139"/>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0">
    <w:name w:val="xl140"/>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1">
    <w:name w:val="xl141"/>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2">
    <w:name w:val="xl142"/>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3">
    <w:name w:val="xl143"/>
    <w:basedOn w:val="a1"/>
    <w:rsid w:val="005243F9"/>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144">
    <w:name w:val="xl144"/>
    <w:basedOn w:val="a1"/>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145">
    <w:name w:val="xl145"/>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6">
    <w:name w:val="xl146"/>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7">
    <w:name w:val="xl147"/>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8">
    <w:name w:val="xl148"/>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9">
    <w:name w:val="xl149"/>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0">
    <w:name w:val="xl150"/>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1">
    <w:name w:val="xl151"/>
    <w:basedOn w:val="a1"/>
    <w:rsid w:val="005243F9"/>
    <w:pPr>
      <w:spacing w:before="100" w:beforeAutospacing="1" w:after="100" w:afterAutospacing="1"/>
      <w:jc w:val="right"/>
      <w:textAlignment w:val="center"/>
    </w:pPr>
    <w:rPr>
      <w:rFonts w:ascii="Times New Roman" w:hAnsi="Times New Roman"/>
    </w:rPr>
  </w:style>
  <w:style w:type="paragraph" w:customStyle="1" w:styleId="xl152">
    <w:name w:val="xl152"/>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3">
    <w:name w:val="xl153"/>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4">
    <w:name w:val="xl154"/>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affff0">
    <w:name w:val="перечень"/>
    <w:basedOn w:val="a1"/>
    <w:rsid w:val="0026458F"/>
    <w:pPr>
      <w:tabs>
        <w:tab w:val="num" w:pos="1288"/>
      </w:tabs>
      <w:spacing w:before="40" w:after="120" w:line="288" w:lineRule="auto"/>
      <w:ind w:left="1288" w:hanging="360"/>
      <w:jc w:val="both"/>
    </w:pPr>
    <w:rPr>
      <w:rFonts w:ascii="Times New Roman" w:hAnsi="Times New Roman"/>
      <w:snapToGrid w:val="0"/>
      <w:kern w:val="28"/>
      <w:szCs w:val="20"/>
    </w:rPr>
  </w:style>
  <w:style w:type="paragraph" w:customStyle="1" w:styleId="xl29">
    <w:name w:val="xl29"/>
    <w:basedOn w:val="a1"/>
    <w:rsid w:val="0026458F"/>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affff1">
    <w:name w:val="Знак"/>
    <w:basedOn w:val="a1"/>
    <w:autoRedefine/>
    <w:rsid w:val="0026458F"/>
    <w:pPr>
      <w:spacing w:after="160" w:line="240" w:lineRule="exact"/>
    </w:pPr>
    <w:rPr>
      <w:rFonts w:ascii="Times New Roman" w:eastAsia="SimSun" w:hAnsi="Times New Roman"/>
      <w:b/>
      <w:sz w:val="20"/>
      <w:lang w:val="en-US" w:eastAsia="en-US"/>
    </w:rPr>
  </w:style>
  <w:style w:type="paragraph" w:customStyle="1" w:styleId="Default">
    <w:name w:val="Default"/>
    <w:rsid w:val="00AE7FAD"/>
    <w:pPr>
      <w:autoSpaceDE w:val="0"/>
      <w:autoSpaceDN w:val="0"/>
      <w:adjustRightInd w:val="0"/>
    </w:pPr>
    <w:rPr>
      <w:color w:val="000000"/>
      <w:sz w:val="24"/>
      <w:szCs w:val="24"/>
    </w:rPr>
  </w:style>
  <w:style w:type="paragraph" w:customStyle="1" w:styleId="220">
    <w:name w:val="Основной текст 22"/>
    <w:basedOn w:val="a1"/>
    <w:rsid w:val="0030753B"/>
    <w:pPr>
      <w:ind w:firstLine="567"/>
      <w:jc w:val="both"/>
    </w:pPr>
    <w:rPr>
      <w:rFonts w:ascii="Times New Roman" w:hAnsi="Times New Roman"/>
      <w:szCs w:val="20"/>
    </w:rPr>
  </w:style>
  <w:style w:type="paragraph" w:customStyle="1" w:styleId="1f4">
    <w:name w:val="Знак1 Знак Знак Знак"/>
    <w:basedOn w:val="a1"/>
    <w:rsid w:val="00E45657"/>
    <w:pPr>
      <w:spacing w:after="160" w:line="240" w:lineRule="exact"/>
    </w:pPr>
    <w:rPr>
      <w:rFonts w:ascii="Verdana" w:hAnsi="Verdana" w:cs="Verdana"/>
      <w:sz w:val="20"/>
      <w:szCs w:val="20"/>
      <w:lang w:val="en-US" w:eastAsia="en-US"/>
    </w:rPr>
  </w:style>
  <w:style w:type="paragraph" w:customStyle="1" w:styleId="western">
    <w:name w:val="western"/>
    <w:basedOn w:val="a1"/>
    <w:rsid w:val="00130C91"/>
    <w:pPr>
      <w:spacing w:before="100" w:beforeAutospacing="1" w:after="115"/>
    </w:pPr>
    <w:rPr>
      <w:rFonts w:ascii="Times New Roman" w:hAnsi="Times New Roman"/>
      <w:color w:val="000000"/>
    </w:rPr>
  </w:style>
  <w:style w:type="character" w:customStyle="1" w:styleId="rvts6">
    <w:name w:val="rvts6"/>
    <w:basedOn w:val="a2"/>
    <w:rsid w:val="00BF5978"/>
  </w:style>
  <w:style w:type="character" w:customStyle="1" w:styleId="rvts9">
    <w:name w:val="rvts9"/>
    <w:basedOn w:val="a2"/>
    <w:rsid w:val="00BF5978"/>
  </w:style>
  <w:style w:type="character" w:customStyle="1" w:styleId="rvts10">
    <w:name w:val="rvts10"/>
    <w:basedOn w:val="a2"/>
    <w:rsid w:val="00BF5978"/>
  </w:style>
  <w:style w:type="character" w:customStyle="1" w:styleId="rvts11">
    <w:name w:val="rvts11"/>
    <w:basedOn w:val="a2"/>
    <w:rsid w:val="00BF5978"/>
  </w:style>
  <w:style w:type="character" w:customStyle="1" w:styleId="rvts12">
    <w:name w:val="rvts12"/>
    <w:basedOn w:val="a2"/>
    <w:rsid w:val="00BF5978"/>
  </w:style>
  <w:style w:type="character" w:customStyle="1" w:styleId="rvts13">
    <w:name w:val="rvts13"/>
    <w:basedOn w:val="a2"/>
    <w:rsid w:val="00BF5978"/>
  </w:style>
  <w:style w:type="paragraph" w:customStyle="1" w:styleId="100">
    <w:name w:val="10"/>
    <w:basedOn w:val="a1"/>
    <w:rsid w:val="00BF5978"/>
    <w:pPr>
      <w:spacing w:before="100" w:beforeAutospacing="1" w:after="100" w:afterAutospacing="1"/>
    </w:pPr>
    <w:rPr>
      <w:rFonts w:ascii="Times New Roman" w:hAnsi="Times New Roman"/>
    </w:rPr>
  </w:style>
  <w:style w:type="paragraph" w:customStyle="1" w:styleId="rvps2">
    <w:name w:val="rvps2"/>
    <w:basedOn w:val="a1"/>
    <w:rsid w:val="00B14C9C"/>
    <w:pPr>
      <w:widowControl w:val="0"/>
      <w:suppressAutoHyphens/>
    </w:pPr>
    <w:rPr>
      <w:rFonts w:ascii="Times New Roman" w:eastAsia="Andale Sans UI" w:hAnsi="Times New Roman"/>
      <w:kern w:val="2"/>
    </w:rPr>
  </w:style>
  <w:style w:type="character" w:customStyle="1" w:styleId="rvts7">
    <w:name w:val="rvts7"/>
    <w:basedOn w:val="a2"/>
    <w:rsid w:val="00B14C9C"/>
  </w:style>
  <w:style w:type="paragraph" w:styleId="affff2">
    <w:name w:val="endnote text"/>
    <w:basedOn w:val="a1"/>
    <w:link w:val="affff3"/>
    <w:uiPriority w:val="99"/>
    <w:rsid w:val="00CE57DC"/>
    <w:pPr>
      <w:ind w:firstLine="567"/>
      <w:jc w:val="both"/>
    </w:pPr>
    <w:rPr>
      <w:rFonts w:ascii="Times New Roman" w:hAnsi="Times New Roman"/>
      <w:bCs/>
      <w:sz w:val="20"/>
      <w:szCs w:val="20"/>
    </w:rPr>
  </w:style>
  <w:style w:type="character" w:customStyle="1" w:styleId="aff8">
    <w:name w:val="Без интервала Знак"/>
    <w:basedOn w:val="a2"/>
    <w:link w:val="aff7"/>
    <w:uiPriority w:val="1"/>
    <w:locked/>
    <w:rsid w:val="00CE57DC"/>
    <w:rPr>
      <w:rFonts w:ascii="Calibri" w:eastAsia="Calibri" w:hAnsi="Calibri"/>
      <w:sz w:val="22"/>
      <w:szCs w:val="22"/>
      <w:lang w:val="ru-RU" w:eastAsia="en-US" w:bidi="ar-SA"/>
    </w:rPr>
  </w:style>
  <w:style w:type="paragraph" w:customStyle="1" w:styleId="1f5">
    <w:name w:val="Без интервала1"/>
    <w:rsid w:val="00CE57DC"/>
    <w:rPr>
      <w:rFonts w:ascii="Calibri" w:hAnsi="Calibri"/>
      <w:sz w:val="22"/>
      <w:szCs w:val="22"/>
      <w:lang w:eastAsia="en-US"/>
    </w:rPr>
  </w:style>
  <w:style w:type="paragraph" w:customStyle="1" w:styleId="1f6">
    <w:name w:val="Обычный (веб)1"/>
    <w:basedOn w:val="a1"/>
    <w:rsid w:val="00CE57DC"/>
    <w:pPr>
      <w:spacing w:before="100" w:after="100"/>
    </w:pPr>
    <w:rPr>
      <w:rFonts w:ascii="Times New Roman" w:hAnsi="Times New Roman"/>
      <w:szCs w:val="20"/>
    </w:rPr>
  </w:style>
  <w:style w:type="paragraph" w:customStyle="1" w:styleId="norma">
    <w:name w:val="norma"/>
    <w:basedOn w:val="a1"/>
    <w:rsid w:val="00CE57DC"/>
    <w:pPr>
      <w:spacing w:before="135" w:after="135" w:line="288" w:lineRule="auto"/>
      <w:ind w:left="45" w:right="480" w:firstLine="540"/>
      <w:jc w:val="both"/>
    </w:pPr>
    <w:rPr>
      <w:rFonts w:ascii="Times New Roman" w:hAnsi="Times New Roman"/>
    </w:rPr>
  </w:style>
  <w:style w:type="paragraph" w:customStyle="1" w:styleId="1110">
    <w:name w:val="Стиль Первая строка:  111 см"/>
    <w:basedOn w:val="a1"/>
    <w:rsid w:val="00CE57DC"/>
    <w:pPr>
      <w:spacing w:before="120"/>
      <w:ind w:firstLine="709"/>
      <w:jc w:val="both"/>
    </w:pPr>
    <w:rPr>
      <w:rFonts w:ascii="Times New Roman" w:hAnsi="Times New Roman"/>
      <w:szCs w:val="20"/>
    </w:rPr>
  </w:style>
  <w:style w:type="paragraph" w:customStyle="1" w:styleId="printj">
    <w:name w:val="printj"/>
    <w:basedOn w:val="a1"/>
    <w:rsid w:val="00CE57DC"/>
    <w:pPr>
      <w:spacing w:before="144" w:after="288"/>
      <w:jc w:val="both"/>
    </w:pPr>
    <w:rPr>
      <w:rFonts w:ascii="Times New Roman" w:hAnsi="Times New Roman"/>
    </w:rPr>
  </w:style>
  <w:style w:type="character" w:styleId="affff4">
    <w:name w:val="footnote reference"/>
    <w:basedOn w:val="a2"/>
    <w:uiPriority w:val="99"/>
    <w:rsid w:val="00CE57DC"/>
    <w:rPr>
      <w:vertAlign w:val="superscript"/>
    </w:rPr>
  </w:style>
  <w:style w:type="character" w:customStyle="1" w:styleId="affff5">
    <w:name w:val="ВерхКолонтитул Знак Знак"/>
    <w:basedOn w:val="a2"/>
    <w:rsid w:val="00CE57DC"/>
    <w:rPr>
      <w:sz w:val="26"/>
      <w:lang w:val="ru-RU" w:eastAsia="ru-RU" w:bidi="ar-SA"/>
    </w:rPr>
  </w:style>
  <w:style w:type="paragraph" w:customStyle="1" w:styleId="2e">
    <w:name w:val="Знак2 Знак Знак Знак"/>
    <w:basedOn w:val="a1"/>
    <w:rsid w:val="00CE57DC"/>
    <w:pPr>
      <w:widowControl w:val="0"/>
      <w:adjustRightInd w:val="0"/>
      <w:spacing w:after="160" w:line="240" w:lineRule="exact"/>
      <w:jc w:val="right"/>
    </w:pPr>
    <w:rPr>
      <w:rFonts w:ascii="Times New Roman" w:hAnsi="Times New Roman"/>
      <w:sz w:val="20"/>
      <w:szCs w:val="20"/>
      <w:lang w:val="en-GB" w:eastAsia="en-US"/>
    </w:rPr>
  </w:style>
  <w:style w:type="paragraph" w:customStyle="1" w:styleId="xl199">
    <w:name w:val="xl199"/>
    <w:basedOn w:val="a1"/>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0">
    <w:name w:val="xl200"/>
    <w:basedOn w:val="a1"/>
    <w:rsid w:val="008A6E72"/>
    <w:pPr>
      <w:pBdr>
        <w:top w:val="single" w:sz="4" w:space="0" w:color="000000"/>
        <w:left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1">
    <w:name w:val="xl201"/>
    <w:basedOn w:val="a1"/>
    <w:rsid w:val="008A6E72"/>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2">
    <w:name w:val="xl202"/>
    <w:basedOn w:val="a1"/>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3">
    <w:name w:val="xl203"/>
    <w:basedOn w:val="a1"/>
    <w:rsid w:val="008A6E72"/>
    <w:pPr>
      <w:pBdr>
        <w:bottom w:val="single" w:sz="4" w:space="0" w:color="000000"/>
      </w:pBdr>
      <w:spacing w:before="100" w:beforeAutospacing="1" w:after="100" w:afterAutospacing="1"/>
    </w:pPr>
    <w:rPr>
      <w:rFonts w:ascii="Arial" w:hAnsi="Arial" w:cs="Arial"/>
      <w:color w:val="000000"/>
      <w:sz w:val="20"/>
      <w:szCs w:val="20"/>
    </w:rPr>
  </w:style>
  <w:style w:type="paragraph" w:customStyle="1" w:styleId="xl204">
    <w:name w:val="xl204"/>
    <w:basedOn w:val="a1"/>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05">
    <w:name w:val="xl205"/>
    <w:basedOn w:val="a1"/>
    <w:rsid w:val="008A6E72"/>
    <w:pPr>
      <w:pBdr>
        <w:top w:val="single" w:sz="4" w:space="0" w:color="000000"/>
        <w:left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06">
    <w:name w:val="xl206"/>
    <w:basedOn w:val="a1"/>
    <w:rsid w:val="008A6E72"/>
    <w:pPr>
      <w:spacing w:before="100" w:beforeAutospacing="1" w:after="100" w:afterAutospacing="1"/>
    </w:pPr>
    <w:rPr>
      <w:rFonts w:ascii="Times New Roman" w:hAnsi="Times New Roman"/>
    </w:rPr>
  </w:style>
  <w:style w:type="paragraph" w:customStyle="1" w:styleId="xl207">
    <w:name w:val="xl207"/>
    <w:basedOn w:val="a1"/>
    <w:rsid w:val="008A6E72"/>
    <w:pPr>
      <w:spacing w:before="100" w:beforeAutospacing="1" w:after="100" w:afterAutospacing="1"/>
    </w:pPr>
    <w:rPr>
      <w:rFonts w:ascii="Arial" w:hAnsi="Arial" w:cs="Arial"/>
      <w:b/>
      <w:bCs/>
      <w:color w:val="000000"/>
    </w:rPr>
  </w:style>
  <w:style w:type="paragraph" w:customStyle="1" w:styleId="xl208">
    <w:name w:val="xl208"/>
    <w:basedOn w:val="a1"/>
    <w:rsid w:val="008A6E72"/>
    <w:pPr>
      <w:pBdr>
        <w:bottom w:val="single" w:sz="4" w:space="0" w:color="000000"/>
      </w:pBdr>
      <w:spacing w:before="100" w:beforeAutospacing="1" w:after="100" w:afterAutospacing="1"/>
    </w:pPr>
    <w:rPr>
      <w:rFonts w:ascii="Arial" w:hAnsi="Arial" w:cs="Arial"/>
      <w:b/>
      <w:bCs/>
      <w:color w:val="000000"/>
    </w:rPr>
  </w:style>
  <w:style w:type="paragraph" w:customStyle="1" w:styleId="xl209">
    <w:name w:val="xl209"/>
    <w:basedOn w:val="a1"/>
    <w:rsid w:val="008A6E72"/>
    <w:pPr>
      <w:pBdr>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10">
    <w:name w:val="xl210"/>
    <w:basedOn w:val="a1"/>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11">
    <w:name w:val="xl211"/>
    <w:basedOn w:val="a1"/>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2">
    <w:name w:val="xl212"/>
    <w:basedOn w:val="a1"/>
    <w:rsid w:val="008A6E72"/>
    <w:pPr>
      <w:spacing w:before="100" w:beforeAutospacing="1" w:after="100" w:afterAutospacing="1"/>
      <w:jc w:val="center"/>
    </w:pPr>
    <w:rPr>
      <w:rFonts w:ascii="Times New Roman" w:hAnsi="Times New Roman"/>
    </w:rPr>
  </w:style>
  <w:style w:type="paragraph" w:customStyle="1" w:styleId="xl213">
    <w:name w:val="xl213"/>
    <w:basedOn w:val="a1"/>
    <w:rsid w:val="008A6E72"/>
    <w:pPr>
      <w:pBdr>
        <w:bottom w:val="single" w:sz="4" w:space="0" w:color="000000"/>
      </w:pBdr>
      <w:spacing w:before="100" w:beforeAutospacing="1" w:after="100" w:afterAutospacing="1"/>
      <w:jc w:val="center"/>
    </w:pPr>
    <w:rPr>
      <w:rFonts w:ascii="Arial" w:hAnsi="Arial" w:cs="Arial"/>
      <w:b/>
      <w:bCs/>
      <w:color w:val="000000"/>
    </w:rPr>
  </w:style>
  <w:style w:type="paragraph" w:customStyle="1" w:styleId="xl214">
    <w:name w:val="xl214"/>
    <w:basedOn w:val="a1"/>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5">
    <w:name w:val="xl215"/>
    <w:basedOn w:val="a1"/>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6">
    <w:name w:val="xl216"/>
    <w:basedOn w:val="a1"/>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7">
    <w:name w:val="xl217"/>
    <w:basedOn w:val="a1"/>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8">
    <w:name w:val="xl218"/>
    <w:basedOn w:val="a1"/>
    <w:rsid w:val="008A6E72"/>
    <w:pPr>
      <w:spacing w:before="100" w:beforeAutospacing="1" w:after="100" w:afterAutospacing="1"/>
      <w:jc w:val="center"/>
    </w:pPr>
    <w:rPr>
      <w:rFonts w:ascii="Arial" w:hAnsi="Arial" w:cs="Arial"/>
      <w:b/>
      <w:bCs/>
      <w:color w:val="000000"/>
    </w:rPr>
  </w:style>
  <w:style w:type="paragraph" w:customStyle="1" w:styleId="xl219">
    <w:name w:val="xl219"/>
    <w:basedOn w:val="a1"/>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0">
    <w:name w:val="xl220"/>
    <w:basedOn w:val="a1"/>
    <w:rsid w:val="008A6E72"/>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1">
    <w:name w:val="xl221"/>
    <w:basedOn w:val="a1"/>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2">
    <w:name w:val="xl222"/>
    <w:basedOn w:val="a1"/>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3">
    <w:name w:val="xl223"/>
    <w:basedOn w:val="a1"/>
    <w:rsid w:val="008A6E72"/>
    <w:pPr>
      <w:pBdr>
        <w:top w:val="single" w:sz="4" w:space="0" w:color="000000"/>
        <w:left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4">
    <w:name w:val="xl224"/>
    <w:basedOn w:val="a1"/>
    <w:rsid w:val="008A6E72"/>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5">
    <w:name w:val="xl225"/>
    <w:basedOn w:val="a1"/>
    <w:rsid w:val="008A6E72"/>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6">
    <w:name w:val="xl226"/>
    <w:basedOn w:val="a1"/>
    <w:rsid w:val="008A6E72"/>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7">
    <w:name w:val="xl227"/>
    <w:basedOn w:val="a1"/>
    <w:rsid w:val="008A6E72"/>
    <w:pPr>
      <w:pBdr>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8">
    <w:name w:val="xl228"/>
    <w:basedOn w:val="a1"/>
    <w:rsid w:val="008A6E72"/>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9">
    <w:name w:val="xl229"/>
    <w:basedOn w:val="a1"/>
    <w:rsid w:val="008A6E72"/>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0">
    <w:name w:val="xl230"/>
    <w:basedOn w:val="a1"/>
    <w:rsid w:val="008A6E72"/>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1">
    <w:name w:val="xl231"/>
    <w:basedOn w:val="a1"/>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32">
    <w:name w:val="xl232"/>
    <w:basedOn w:val="a1"/>
    <w:rsid w:val="008A6E72"/>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3">
    <w:name w:val="xl233"/>
    <w:basedOn w:val="a1"/>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4">
    <w:name w:val="xl234"/>
    <w:basedOn w:val="a1"/>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5">
    <w:name w:val="xl235"/>
    <w:basedOn w:val="a1"/>
    <w:rsid w:val="008A6E72"/>
    <w:pPr>
      <w:spacing w:before="100" w:beforeAutospacing="1" w:after="100" w:afterAutospacing="1"/>
      <w:jc w:val="center"/>
    </w:pPr>
    <w:rPr>
      <w:rFonts w:ascii="Times New Roman" w:hAnsi="Times New Roman"/>
    </w:rPr>
  </w:style>
  <w:style w:type="paragraph" w:customStyle="1" w:styleId="xl236">
    <w:name w:val="xl236"/>
    <w:basedOn w:val="a1"/>
    <w:rsid w:val="008A6E72"/>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7">
    <w:name w:val="xl237"/>
    <w:basedOn w:val="a1"/>
    <w:rsid w:val="008A6E72"/>
    <w:pPr>
      <w:pBdr>
        <w:top w:val="single" w:sz="4" w:space="0" w:color="000000"/>
        <w:lef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8">
    <w:name w:val="xl238"/>
    <w:basedOn w:val="a1"/>
    <w:rsid w:val="008A6E72"/>
    <w:pPr>
      <w:pBdr>
        <w:lef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9">
    <w:name w:val="xl239"/>
    <w:basedOn w:val="a1"/>
    <w:rsid w:val="008A6E72"/>
    <w:pPr>
      <w:pBdr>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40">
    <w:name w:val="xl240"/>
    <w:basedOn w:val="a1"/>
    <w:rsid w:val="008A6E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241">
    <w:name w:val="xl241"/>
    <w:basedOn w:val="a1"/>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42">
    <w:name w:val="xl242"/>
    <w:basedOn w:val="a1"/>
    <w:rsid w:val="008A6E72"/>
    <w:pPr>
      <w:spacing w:before="100" w:beforeAutospacing="1" w:after="100" w:afterAutospacing="1"/>
      <w:jc w:val="center"/>
      <w:textAlignment w:val="center"/>
    </w:pPr>
    <w:rPr>
      <w:rFonts w:ascii="Arial" w:hAnsi="Arial" w:cs="Arial"/>
      <w:b/>
      <w:bCs/>
      <w:color w:val="000000"/>
    </w:rPr>
  </w:style>
  <w:style w:type="paragraph" w:customStyle="1" w:styleId="affff6">
    <w:name w:val="подпись к объекту"/>
    <w:basedOn w:val="a1"/>
    <w:next w:val="a1"/>
    <w:rsid w:val="00D5120C"/>
    <w:pPr>
      <w:tabs>
        <w:tab w:val="left" w:pos="3060"/>
      </w:tabs>
      <w:spacing w:line="240" w:lineRule="atLeast"/>
      <w:jc w:val="center"/>
    </w:pPr>
    <w:rPr>
      <w:rFonts w:ascii="Times New Roman" w:hAnsi="Times New Roman"/>
      <w:b/>
      <w:bCs/>
      <w:caps/>
      <w:sz w:val="28"/>
      <w:szCs w:val="28"/>
    </w:rPr>
  </w:style>
  <w:style w:type="character" w:customStyle="1" w:styleId="ad">
    <w:name w:val="Нижний колонтитул Знак"/>
    <w:aliases w:val=" Знак5 Знак"/>
    <w:link w:val="ac"/>
    <w:qFormat/>
    <w:rsid w:val="00D5120C"/>
    <w:rPr>
      <w:rFonts w:ascii="TimesET" w:hAnsi="TimesET"/>
      <w:sz w:val="24"/>
      <w:szCs w:val="24"/>
    </w:rPr>
  </w:style>
  <w:style w:type="paragraph" w:customStyle="1" w:styleId="xl243">
    <w:name w:val="xl243"/>
    <w:basedOn w:val="a1"/>
    <w:rsid w:val="008E75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olor w:val="000000"/>
      <w:sz w:val="16"/>
      <w:szCs w:val="16"/>
    </w:rPr>
  </w:style>
  <w:style w:type="paragraph" w:customStyle="1" w:styleId="xl244">
    <w:name w:val="xl244"/>
    <w:basedOn w:val="a1"/>
    <w:rsid w:val="008E75C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character" w:customStyle="1" w:styleId="afa">
    <w:name w:val="Текст выноски Знак"/>
    <w:link w:val="af9"/>
    <w:qFormat/>
    <w:rsid w:val="000A3CD0"/>
    <w:rPr>
      <w:rFonts w:ascii="Tahoma" w:hAnsi="Tahoma" w:cs="Tahoma"/>
      <w:b/>
      <w:i/>
      <w:sz w:val="16"/>
      <w:szCs w:val="16"/>
    </w:rPr>
  </w:style>
  <w:style w:type="character" w:customStyle="1" w:styleId="af4">
    <w:name w:val="Подзаголовок Знак"/>
    <w:link w:val="af3"/>
    <w:rsid w:val="000A3CD0"/>
    <w:rPr>
      <w:sz w:val="28"/>
    </w:rPr>
  </w:style>
  <w:style w:type="character" w:customStyle="1" w:styleId="27">
    <w:name w:val="Основной текст 2 Знак"/>
    <w:aliases w:val="Iniiaiie oaeno 1 Знак Знак Знак"/>
    <w:link w:val="26"/>
    <w:rsid w:val="000A3CD0"/>
    <w:rPr>
      <w:sz w:val="24"/>
    </w:rPr>
  </w:style>
  <w:style w:type="character" w:customStyle="1" w:styleId="13">
    <w:name w:val="Заголовок 1 Знак"/>
    <w:aliases w:val="Загол Тит Знак1,Раздел Договора Знак2,H1 Знак2,&quot;Алмаз&quot; Знак2,Document Header1 Знак2,анкета1 Знак2, Знак3 Знак1,б) Раздел Знак,б) раздел Знак,Раздел Знак,Заголов Знак,Head 1 Знак,Содерж-Заголовок 1 Знак,2К Заголовок 1 Знак,Знак3 Знак"/>
    <w:link w:val="12"/>
    <w:qFormat/>
    <w:rsid w:val="000A3CD0"/>
    <w:rPr>
      <w:rFonts w:ascii="TimesET" w:hAnsi="TimesET"/>
      <w:sz w:val="44"/>
      <w:szCs w:val="24"/>
    </w:rPr>
  </w:style>
  <w:style w:type="paragraph" w:customStyle="1" w:styleId="xl245">
    <w:name w:val="xl245"/>
    <w:basedOn w:val="a1"/>
    <w:rsid w:val="000A3CD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rPr>
  </w:style>
  <w:style w:type="character" w:customStyle="1" w:styleId="25">
    <w:name w:val="Заголовок 2 Знак"/>
    <w:basedOn w:val="a2"/>
    <w:link w:val="24"/>
    <w:qFormat/>
    <w:rsid w:val="00A179BD"/>
    <w:rPr>
      <w:rFonts w:ascii="TimesET" w:hAnsi="TimesET"/>
      <w:sz w:val="44"/>
      <w:szCs w:val="24"/>
    </w:rPr>
  </w:style>
  <w:style w:type="character" w:customStyle="1" w:styleId="comments">
    <w:name w:val="comments"/>
    <w:basedOn w:val="a2"/>
    <w:rsid w:val="00A179BD"/>
  </w:style>
  <w:style w:type="character" w:customStyle="1" w:styleId="tik-text">
    <w:name w:val="tik-text"/>
    <w:basedOn w:val="a2"/>
    <w:rsid w:val="00A179BD"/>
  </w:style>
  <w:style w:type="character" w:customStyle="1" w:styleId="212">
    <w:name w:val="Основной текст с отступом 2 Знак1"/>
    <w:aliases w:val="Знак1 Знак Знак1 Знак1,Знак1 Знак1 Знак1,Знак1 Знак2"/>
    <w:basedOn w:val="a2"/>
    <w:locked/>
    <w:rsid w:val="00A179BD"/>
    <w:rPr>
      <w:sz w:val="24"/>
      <w:szCs w:val="24"/>
    </w:rPr>
  </w:style>
  <w:style w:type="character" w:customStyle="1" w:styleId="aa">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Body Text Indent Знак"/>
    <w:basedOn w:val="a2"/>
    <w:link w:val="a9"/>
    <w:rsid w:val="00A179BD"/>
    <w:rPr>
      <w:sz w:val="28"/>
    </w:rPr>
  </w:style>
  <w:style w:type="paragraph" w:customStyle="1" w:styleId="xl252">
    <w:name w:val="xl252"/>
    <w:basedOn w:val="a1"/>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3">
    <w:name w:val="xl253"/>
    <w:basedOn w:val="a1"/>
    <w:rsid w:val="0077324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4">
    <w:name w:val="xl254"/>
    <w:basedOn w:val="a1"/>
    <w:rsid w:val="0077324D"/>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55">
    <w:name w:val="xl255"/>
    <w:basedOn w:val="a1"/>
    <w:rsid w:val="0077324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6">
    <w:name w:val="xl256"/>
    <w:basedOn w:val="a1"/>
    <w:rsid w:val="0077324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7">
    <w:name w:val="xl257"/>
    <w:basedOn w:val="a1"/>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58">
    <w:name w:val="xl258"/>
    <w:basedOn w:val="a1"/>
    <w:rsid w:val="0077324D"/>
    <w:pPr>
      <w:pBdr>
        <w:top w:val="single" w:sz="4" w:space="0" w:color="000000"/>
        <w:left w:val="single" w:sz="4" w:space="7" w:color="000000"/>
        <w:right w:val="single" w:sz="8" w:space="0" w:color="000000"/>
      </w:pBdr>
      <w:spacing w:before="100" w:beforeAutospacing="1" w:after="100" w:afterAutospacing="1"/>
      <w:ind w:firstLineChars="100" w:firstLine="100"/>
    </w:pPr>
    <w:rPr>
      <w:rFonts w:ascii="Arial" w:hAnsi="Arial" w:cs="Arial"/>
      <w:color w:val="000000"/>
      <w:sz w:val="16"/>
      <w:szCs w:val="16"/>
    </w:rPr>
  </w:style>
  <w:style w:type="paragraph" w:customStyle="1" w:styleId="xl259">
    <w:name w:val="xl259"/>
    <w:basedOn w:val="a1"/>
    <w:rsid w:val="0077324D"/>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0">
    <w:name w:val="xl260"/>
    <w:basedOn w:val="a1"/>
    <w:rsid w:val="0077324D"/>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1">
    <w:name w:val="xl261"/>
    <w:basedOn w:val="a1"/>
    <w:rsid w:val="0077324D"/>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62">
    <w:name w:val="xl262"/>
    <w:basedOn w:val="a1"/>
    <w:rsid w:val="0077324D"/>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3">
    <w:name w:val="xl263"/>
    <w:basedOn w:val="a1"/>
    <w:rsid w:val="0077324D"/>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4">
    <w:name w:val="xl264"/>
    <w:basedOn w:val="a1"/>
    <w:rsid w:val="0077324D"/>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65">
    <w:name w:val="xl265"/>
    <w:basedOn w:val="a1"/>
    <w:rsid w:val="0077324D"/>
    <w:pPr>
      <w:spacing w:before="100" w:beforeAutospacing="1" w:after="100" w:afterAutospacing="1"/>
    </w:pPr>
    <w:rPr>
      <w:rFonts w:ascii="Arial" w:hAnsi="Arial" w:cs="Arial"/>
    </w:rPr>
  </w:style>
  <w:style w:type="paragraph" w:customStyle="1" w:styleId="xl266">
    <w:name w:val="xl266"/>
    <w:basedOn w:val="a1"/>
    <w:rsid w:val="0077324D"/>
    <w:pPr>
      <w:spacing w:before="100" w:beforeAutospacing="1" w:after="100" w:afterAutospacing="1"/>
      <w:jc w:val="center"/>
      <w:textAlignment w:val="center"/>
    </w:pPr>
    <w:rPr>
      <w:rFonts w:ascii="Arial" w:hAnsi="Arial" w:cs="Arial"/>
      <w:sz w:val="20"/>
      <w:szCs w:val="20"/>
    </w:rPr>
  </w:style>
  <w:style w:type="paragraph" w:customStyle="1" w:styleId="xl267">
    <w:name w:val="xl267"/>
    <w:basedOn w:val="a1"/>
    <w:rsid w:val="0077324D"/>
    <w:pPr>
      <w:spacing w:before="100" w:beforeAutospacing="1" w:after="100" w:afterAutospacing="1"/>
      <w:jc w:val="right"/>
    </w:pPr>
    <w:rPr>
      <w:rFonts w:ascii="Arial" w:hAnsi="Arial" w:cs="Arial"/>
      <w:sz w:val="16"/>
      <w:szCs w:val="16"/>
    </w:rPr>
  </w:style>
  <w:style w:type="paragraph" w:customStyle="1" w:styleId="xl268">
    <w:name w:val="xl268"/>
    <w:basedOn w:val="a1"/>
    <w:rsid w:val="0077324D"/>
    <w:pPr>
      <w:spacing w:before="100" w:beforeAutospacing="1" w:after="100" w:afterAutospacing="1"/>
      <w:jc w:val="center"/>
    </w:pPr>
    <w:rPr>
      <w:rFonts w:ascii="Calibri" w:hAnsi="Calibri"/>
      <w:b/>
      <w:bCs/>
    </w:rPr>
  </w:style>
  <w:style w:type="paragraph" w:customStyle="1" w:styleId="xl269">
    <w:name w:val="xl269"/>
    <w:basedOn w:val="a1"/>
    <w:rsid w:val="0077324D"/>
    <w:pPr>
      <w:spacing w:before="100" w:beforeAutospacing="1" w:after="100" w:afterAutospacing="1"/>
      <w:jc w:val="center"/>
    </w:pPr>
    <w:rPr>
      <w:rFonts w:ascii="Calibri" w:hAnsi="Calibri"/>
      <w:b/>
      <w:bCs/>
    </w:rPr>
  </w:style>
  <w:style w:type="paragraph" w:customStyle="1" w:styleId="xl270">
    <w:name w:val="xl270"/>
    <w:basedOn w:val="a1"/>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1">
    <w:name w:val="xl271"/>
    <w:basedOn w:val="a1"/>
    <w:rsid w:val="0077324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2">
    <w:name w:val="xl272"/>
    <w:basedOn w:val="a1"/>
    <w:rsid w:val="0077324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3">
    <w:name w:val="xl273"/>
    <w:basedOn w:val="a1"/>
    <w:rsid w:val="0077324D"/>
    <w:pPr>
      <w:spacing w:before="100" w:beforeAutospacing="1" w:after="100" w:afterAutospacing="1"/>
      <w:jc w:val="right"/>
    </w:pPr>
    <w:rPr>
      <w:rFonts w:ascii="Arial" w:hAnsi="Arial" w:cs="Arial"/>
      <w:sz w:val="16"/>
      <w:szCs w:val="16"/>
    </w:rPr>
  </w:style>
  <w:style w:type="paragraph" w:customStyle="1" w:styleId="xl274">
    <w:name w:val="xl274"/>
    <w:basedOn w:val="a1"/>
    <w:rsid w:val="0077324D"/>
    <w:pPr>
      <w:spacing w:before="100" w:beforeAutospacing="1" w:after="100" w:afterAutospacing="1"/>
      <w:jc w:val="center"/>
    </w:pPr>
    <w:rPr>
      <w:rFonts w:ascii="Calibri" w:hAnsi="Calibri"/>
      <w:b/>
      <w:bCs/>
      <w:color w:val="000000"/>
    </w:rPr>
  </w:style>
  <w:style w:type="paragraph" w:customStyle="1" w:styleId="xl275">
    <w:name w:val="xl275"/>
    <w:basedOn w:val="a1"/>
    <w:rsid w:val="0077324D"/>
    <w:pPr>
      <w:spacing w:before="100" w:beforeAutospacing="1" w:after="100" w:afterAutospacing="1"/>
      <w:jc w:val="center"/>
    </w:pPr>
    <w:rPr>
      <w:rFonts w:ascii="Calibri" w:hAnsi="Calibri"/>
      <w:b/>
      <w:bCs/>
    </w:rPr>
  </w:style>
  <w:style w:type="paragraph" w:customStyle="1" w:styleId="xl276">
    <w:name w:val="xl276"/>
    <w:basedOn w:val="a1"/>
    <w:rsid w:val="0077324D"/>
    <w:pPr>
      <w:spacing w:before="100" w:beforeAutospacing="1" w:after="100" w:afterAutospacing="1"/>
      <w:jc w:val="center"/>
      <w:textAlignment w:val="center"/>
    </w:pPr>
    <w:rPr>
      <w:rFonts w:ascii="Arial" w:hAnsi="Arial" w:cs="Arial"/>
      <w:sz w:val="20"/>
      <w:szCs w:val="20"/>
    </w:rPr>
  </w:style>
  <w:style w:type="paragraph" w:customStyle="1" w:styleId="xl277">
    <w:name w:val="xl277"/>
    <w:basedOn w:val="a1"/>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8">
    <w:name w:val="xl278"/>
    <w:basedOn w:val="a1"/>
    <w:rsid w:val="0077324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9">
    <w:name w:val="xl279"/>
    <w:basedOn w:val="a1"/>
    <w:rsid w:val="0077324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382">
    <w:name w:val="xl382"/>
    <w:basedOn w:val="a1"/>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3">
    <w:name w:val="xl383"/>
    <w:basedOn w:val="a1"/>
    <w:rsid w:val="00CF28F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4">
    <w:name w:val="xl384"/>
    <w:basedOn w:val="a1"/>
    <w:rsid w:val="00CF28F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5">
    <w:name w:val="xl385"/>
    <w:basedOn w:val="a1"/>
    <w:rsid w:val="00CF28FD"/>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olor w:val="000000"/>
      <w:sz w:val="16"/>
      <w:szCs w:val="16"/>
    </w:rPr>
  </w:style>
  <w:style w:type="paragraph" w:customStyle="1" w:styleId="xl386">
    <w:name w:val="xl386"/>
    <w:basedOn w:val="a1"/>
    <w:rsid w:val="00CF28F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87">
    <w:name w:val="xl387"/>
    <w:basedOn w:val="a1"/>
    <w:rsid w:val="00CF28F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88">
    <w:name w:val="xl388"/>
    <w:basedOn w:val="a1"/>
    <w:rsid w:val="00CF28FD"/>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89">
    <w:name w:val="xl389"/>
    <w:basedOn w:val="a1"/>
    <w:rsid w:val="00CF28FD"/>
    <w:pPr>
      <w:pBdr>
        <w:top w:val="single" w:sz="4" w:space="0" w:color="000000"/>
        <w:left w:val="single" w:sz="4" w:space="0" w:color="000000"/>
        <w:right w:val="single" w:sz="8" w:space="0" w:color="000000"/>
      </w:pBdr>
      <w:spacing w:before="100" w:beforeAutospacing="1" w:after="100" w:afterAutospacing="1"/>
    </w:pPr>
    <w:rPr>
      <w:rFonts w:ascii="Arial" w:hAnsi="Arial"/>
      <w:color w:val="000000"/>
      <w:sz w:val="16"/>
      <w:szCs w:val="16"/>
    </w:rPr>
  </w:style>
  <w:style w:type="paragraph" w:customStyle="1" w:styleId="xl390">
    <w:name w:val="xl390"/>
    <w:basedOn w:val="a1"/>
    <w:rsid w:val="00CF28FD"/>
    <w:pPr>
      <w:pBdr>
        <w:top w:val="single" w:sz="4" w:space="0" w:color="000000"/>
        <w:left w:val="single" w:sz="8"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1">
    <w:name w:val="xl391"/>
    <w:basedOn w:val="a1"/>
    <w:rsid w:val="00CF28FD"/>
    <w:pPr>
      <w:pBdr>
        <w:top w:val="single" w:sz="4" w:space="0" w:color="000000"/>
        <w:left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2">
    <w:name w:val="xl392"/>
    <w:basedOn w:val="a1"/>
    <w:rsid w:val="00CF28FD"/>
    <w:pPr>
      <w:pBdr>
        <w:top w:val="single" w:sz="4" w:space="0" w:color="000000"/>
        <w:left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93">
    <w:name w:val="xl393"/>
    <w:basedOn w:val="a1"/>
    <w:rsid w:val="00CF28FD"/>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olor w:val="000000"/>
      <w:sz w:val="16"/>
      <w:szCs w:val="16"/>
    </w:rPr>
  </w:style>
  <w:style w:type="paragraph" w:customStyle="1" w:styleId="xl394">
    <w:name w:val="xl394"/>
    <w:basedOn w:val="a1"/>
    <w:rsid w:val="00CF28FD"/>
    <w:pPr>
      <w:pBdr>
        <w:left w:val="single" w:sz="8"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5">
    <w:name w:val="xl395"/>
    <w:basedOn w:val="a1"/>
    <w:rsid w:val="00CF28FD"/>
    <w:pPr>
      <w:pBdr>
        <w:left w:val="single" w:sz="4"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6">
    <w:name w:val="xl396"/>
    <w:basedOn w:val="a1"/>
    <w:rsid w:val="00CF28FD"/>
    <w:pPr>
      <w:pBdr>
        <w:left w:val="single" w:sz="4" w:space="0" w:color="000000"/>
        <w:bottom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97">
    <w:name w:val="xl397"/>
    <w:basedOn w:val="a1"/>
    <w:rsid w:val="00CF28FD"/>
    <w:pPr>
      <w:spacing w:before="100" w:beforeAutospacing="1" w:after="100" w:afterAutospacing="1"/>
      <w:jc w:val="center"/>
      <w:textAlignment w:val="center"/>
    </w:pPr>
    <w:rPr>
      <w:rFonts w:ascii="Arial" w:hAnsi="Arial" w:cs="Arial"/>
      <w:sz w:val="20"/>
      <w:szCs w:val="20"/>
    </w:rPr>
  </w:style>
  <w:style w:type="paragraph" w:customStyle="1" w:styleId="xl398">
    <w:name w:val="xl398"/>
    <w:basedOn w:val="a1"/>
    <w:rsid w:val="00CF28FD"/>
    <w:pPr>
      <w:spacing w:before="100" w:beforeAutospacing="1" w:after="100" w:afterAutospacing="1"/>
      <w:jc w:val="right"/>
    </w:pPr>
    <w:rPr>
      <w:rFonts w:ascii="Arial" w:hAnsi="Arial"/>
      <w:sz w:val="16"/>
      <w:szCs w:val="16"/>
    </w:rPr>
  </w:style>
  <w:style w:type="paragraph" w:customStyle="1" w:styleId="xl399">
    <w:name w:val="xl399"/>
    <w:basedOn w:val="a1"/>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olor w:val="000000"/>
      <w:sz w:val="16"/>
      <w:szCs w:val="16"/>
    </w:rPr>
  </w:style>
  <w:style w:type="paragraph" w:customStyle="1" w:styleId="xl400">
    <w:name w:val="xl400"/>
    <w:basedOn w:val="a1"/>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olor w:val="000000"/>
      <w:sz w:val="16"/>
      <w:szCs w:val="16"/>
    </w:rPr>
  </w:style>
  <w:style w:type="paragraph" w:customStyle="1" w:styleId="xl401">
    <w:name w:val="xl401"/>
    <w:basedOn w:val="a1"/>
    <w:uiPriority w:val="99"/>
    <w:qFormat/>
    <w:rsid w:val="00CF28FD"/>
    <w:pPr>
      <w:spacing w:before="100" w:beforeAutospacing="1" w:after="100" w:afterAutospacing="1"/>
      <w:jc w:val="center"/>
    </w:pPr>
    <w:rPr>
      <w:rFonts w:ascii="Calibri" w:hAnsi="Calibri"/>
      <w:b/>
      <w:bCs/>
    </w:rPr>
  </w:style>
  <w:style w:type="paragraph" w:customStyle="1" w:styleId="xl402">
    <w:name w:val="xl402"/>
    <w:basedOn w:val="a1"/>
    <w:rsid w:val="00CF28FD"/>
    <w:pPr>
      <w:spacing w:before="100" w:beforeAutospacing="1" w:after="100" w:afterAutospacing="1"/>
      <w:jc w:val="center"/>
    </w:pPr>
    <w:rPr>
      <w:rFonts w:ascii="Calibri" w:hAnsi="Calibri"/>
      <w:b/>
      <w:bCs/>
    </w:rPr>
  </w:style>
  <w:style w:type="character" w:customStyle="1" w:styleId="affff3">
    <w:name w:val="Текст концевой сноски Знак"/>
    <w:basedOn w:val="a2"/>
    <w:link w:val="affff2"/>
    <w:uiPriority w:val="99"/>
    <w:rsid w:val="006B4E52"/>
    <w:rPr>
      <w:bCs/>
    </w:rPr>
  </w:style>
  <w:style w:type="character" w:styleId="affff7">
    <w:name w:val="endnote reference"/>
    <w:basedOn w:val="a2"/>
    <w:rsid w:val="006B4E52"/>
    <w:rPr>
      <w:vertAlign w:val="superscript"/>
    </w:rPr>
  </w:style>
  <w:style w:type="character" w:customStyle="1" w:styleId="blk">
    <w:name w:val="blk"/>
    <w:basedOn w:val="a2"/>
    <w:rsid w:val="002166B4"/>
  </w:style>
  <w:style w:type="character" w:customStyle="1" w:styleId="31">
    <w:name w:val="Заголовок 3 Знак"/>
    <w:aliases w:val="Заголовок 3 Знак Знак Знак Знак Знак Знак Знак Знак Знак Знак Знак Знак Знак Знак Знак Знак Знак Знак Знак Знак Знак,H3 Знак,&quot;Сапфир&quot; Знак"/>
    <w:basedOn w:val="a2"/>
    <w:link w:val="30"/>
    <w:rsid w:val="008A4E52"/>
    <w:rPr>
      <w:rFonts w:ascii="TimesET" w:hAnsi="TimesET"/>
      <w:b/>
      <w:bCs/>
      <w:sz w:val="44"/>
      <w:szCs w:val="24"/>
    </w:rPr>
  </w:style>
  <w:style w:type="character" w:customStyle="1" w:styleId="40">
    <w:name w:val="Заголовок 4 Знак"/>
    <w:basedOn w:val="a2"/>
    <w:link w:val="4"/>
    <w:rsid w:val="008A4E52"/>
    <w:rPr>
      <w:sz w:val="28"/>
      <w:szCs w:val="24"/>
    </w:rPr>
  </w:style>
  <w:style w:type="character" w:customStyle="1" w:styleId="a8">
    <w:name w:val="Основной текст Знак"/>
    <w:aliases w:val="бпОсновной текст Знак,Основной текст Знак Знак Знак1,bt Знак1"/>
    <w:basedOn w:val="a2"/>
    <w:link w:val="a7"/>
    <w:qFormat/>
    <w:rsid w:val="008A4E52"/>
    <w:rPr>
      <w:b/>
      <w:lang w:val="en-US"/>
    </w:rPr>
  </w:style>
  <w:style w:type="paragraph" w:customStyle="1" w:styleId="132">
    <w:name w:val="13"/>
    <w:basedOn w:val="a1"/>
    <w:rsid w:val="008A4E52"/>
    <w:rPr>
      <w:rFonts w:ascii="Times New Roman" w:hAnsi="Times New Roman"/>
      <w:sz w:val="28"/>
      <w:szCs w:val="28"/>
    </w:rPr>
  </w:style>
  <w:style w:type="paragraph" w:customStyle="1" w:styleId="affff8">
    <w:name w:val="Информация об изменениях документа"/>
    <w:basedOn w:val="aff2"/>
    <w:next w:val="a1"/>
    <w:uiPriority w:val="99"/>
    <w:qFormat/>
    <w:rsid w:val="008A4E52"/>
    <w:pPr>
      <w:widowControl/>
      <w:spacing w:before="75"/>
    </w:pPr>
    <w:rPr>
      <w:rFonts w:cs="Arial"/>
      <w:color w:val="353842"/>
      <w:sz w:val="24"/>
      <w:szCs w:val="24"/>
      <w:shd w:val="clear" w:color="auto" w:fill="F0F0F0"/>
    </w:rPr>
  </w:style>
  <w:style w:type="paragraph" w:styleId="affff9">
    <w:name w:val="TOC Heading"/>
    <w:basedOn w:val="12"/>
    <w:next w:val="a1"/>
    <w:uiPriority w:val="39"/>
    <w:qFormat/>
    <w:rsid w:val="008A4E52"/>
    <w:pPr>
      <w:keepLines/>
      <w:spacing w:before="240" w:line="259" w:lineRule="auto"/>
      <w:jc w:val="left"/>
      <w:outlineLvl w:val="9"/>
    </w:pPr>
    <w:rPr>
      <w:rFonts w:ascii="Calibri Light" w:hAnsi="Calibri Light" w:cs="Calibri Light"/>
      <w:color w:val="2E74B5"/>
      <w:sz w:val="32"/>
      <w:szCs w:val="32"/>
    </w:rPr>
  </w:style>
  <w:style w:type="character" w:customStyle="1" w:styleId="afc">
    <w:name w:val="Схема документа Знак"/>
    <w:link w:val="afb"/>
    <w:locked/>
    <w:rsid w:val="008A4E52"/>
    <w:rPr>
      <w:rFonts w:ascii="Tahoma" w:hAnsi="Tahoma" w:cs="Tahoma"/>
      <w:shd w:val="clear" w:color="auto" w:fill="000080"/>
    </w:rPr>
  </w:style>
  <w:style w:type="character" w:customStyle="1" w:styleId="1f7">
    <w:name w:val="Схема документа Знак1"/>
    <w:basedOn w:val="a2"/>
    <w:rsid w:val="008A4E52"/>
    <w:rPr>
      <w:rFonts w:ascii="Tahoma" w:hAnsi="Tahoma" w:cs="Tahoma"/>
      <w:sz w:val="16"/>
      <w:szCs w:val="16"/>
    </w:rPr>
  </w:style>
  <w:style w:type="character" w:customStyle="1" w:styleId="DocumentMapChar1">
    <w:name w:val="Document Map Char1"/>
    <w:basedOn w:val="a2"/>
    <w:rsid w:val="008A4E52"/>
    <w:rPr>
      <w:rFonts w:ascii="Times New Roman" w:hAnsi="Times New Roman"/>
      <w:sz w:val="2"/>
      <w:lang w:eastAsia="ar-SA" w:bidi="ar-SA"/>
    </w:rPr>
  </w:style>
  <w:style w:type="character" w:customStyle="1" w:styleId="HTML1">
    <w:name w:val="Стандартный HTML Знак"/>
    <w:basedOn w:val="a2"/>
    <w:link w:val="HTML0"/>
    <w:uiPriority w:val="99"/>
    <w:rsid w:val="008A4E52"/>
    <w:rPr>
      <w:rFonts w:ascii="Arial Unicode MS" w:eastAsia="Arial Unicode MS" w:hAnsi="Arial Unicode MS" w:cs="Arial Unicode MS"/>
      <w:color w:val="000000"/>
    </w:rPr>
  </w:style>
  <w:style w:type="character" w:customStyle="1" w:styleId="num">
    <w:name w:val="num"/>
    <w:rsid w:val="008A4E52"/>
  </w:style>
  <w:style w:type="paragraph" w:customStyle="1" w:styleId="ConsPlusDocList">
    <w:name w:val="ConsPlusDocList"/>
    <w:next w:val="a1"/>
    <w:qFormat/>
    <w:rsid w:val="008A4E52"/>
    <w:pPr>
      <w:widowControl w:val="0"/>
      <w:suppressAutoHyphens/>
      <w:autoSpaceDE w:val="0"/>
    </w:pPr>
    <w:rPr>
      <w:rFonts w:ascii="Arial" w:hAnsi="Arial" w:cs="Arial"/>
      <w:kern w:val="2"/>
      <w:lang w:eastAsia="zh-CN"/>
    </w:rPr>
  </w:style>
  <w:style w:type="paragraph" w:customStyle="1" w:styleId="ConsPlusDocList1">
    <w:name w:val="ConsPlusDocList1"/>
    <w:next w:val="a1"/>
    <w:rsid w:val="008A4E52"/>
    <w:pPr>
      <w:widowControl w:val="0"/>
      <w:suppressAutoHyphens/>
      <w:autoSpaceDE w:val="0"/>
    </w:pPr>
    <w:rPr>
      <w:rFonts w:ascii="Arial" w:hAnsi="Arial" w:cs="Arial"/>
      <w:kern w:val="1"/>
      <w:lang w:eastAsia="zh-CN"/>
    </w:rPr>
  </w:style>
  <w:style w:type="paragraph" w:customStyle="1" w:styleId="ConsPlusCell1">
    <w:name w:val="ConsPlusCell1"/>
    <w:next w:val="a1"/>
    <w:rsid w:val="008A4E52"/>
    <w:pPr>
      <w:widowControl w:val="0"/>
      <w:suppressAutoHyphens/>
      <w:autoSpaceDE w:val="0"/>
    </w:pPr>
    <w:rPr>
      <w:rFonts w:ascii="Arial" w:hAnsi="Arial" w:cs="Arial"/>
      <w:kern w:val="1"/>
      <w:lang w:eastAsia="zh-CN"/>
    </w:rPr>
  </w:style>
  <w:style w:type="paragraph" w:customStyle="1" w:styleId="S">
    <w:name w:val="S_Обычный"/>
    <w:basedOn w:val="a1"/>
    <w:link w:val="S0"/>
    <w:rsid w:val="008A4E52"/>
    <w:pPr>
      <w:suppressAutoHyphens/>
      <w:spacing w:before="120" w:line="360" w:lineRule="auto"/>
      <w:ind w:firstLine="709"/>
      <w:jc w:val="both"/>
    </w:pPr>
    <w:rPr>
      <w:rFonts w:ascii="Times New Roman" w:hAnsi="Times New Roman"/>
      <w:color w:val="000000"/>
      <w:lang w:eastAsia="ar-SA"/>
    </w:rPr>
  </w:style>
  <w:style w:type="character" w:customStyle="1" w:styleId="S0">
    <w:name w:val="S_Обычный Знак"/>
    <w:link w:val="S"/>
    <w:locked/>
    <w:rsid w:val="008A4E52"/>
    <w:rPr>
      <w:color w:val="000000"/>
      <w:sz w:val="24"/>
      <w:szCs w:val="24"/>
      <w:lang w:eastAsia="ar-SA"/>
    </w:rPr>
  </w:style>
  <w:style w:type="paragraph" w:customStyle="1" w:styleId="s1">
    <w:name w:val="s_1"/>
    <w:basedOn w:val="a1"/>
    <w:rsid w:val="008A4E52"/>
    <w:pPr>
      <w:spacing w:before="100" w:beforeAutospacing="1" w:after="100" w:afterAutospacing="1"/>
    </w:pPr>
    <w:rPr>
      <w:rFonts w:ascii="Times New Roman" w:hAnsi="Times New Roman"/>
    </w:rPr>
  </w:style>
  <w:style w:type="paragraph" w:customStyle="1" w:styleId="101">
    <w:name w:val="Табличный_слева_10"/>
    <w:basedOn w:val="a1"/>
    <w:rsid w:val="008A4E52"/>
    <w:rPr>
      <w:rFonts w:ascii="Times New Roman" w:hAnsi="Times New Roman"/>
      <w:sz w:val="20"/>
      <w:szCs w:val="20"/>
    </w:rPr>
  </w:style>
  <w:style w:type="paragraph" w:customStyle="1" w:styleId="102">
    <w:name w:val="Табличный_заголовки_10"/>
    <w:basedOn w:val="a1"/>
    <w:rsid w:val="008A4E52"/>
    <w:pPr>
      <w:spacing w:before="120" w:after="60"/>
      <w:ind w:firstLine="567"/>
      <w:jc w:val="center"/>
    </w:pPr>
    <w:rPr>
      <w:rFonts w:ascii="Times New Roman" w:hAnsi="Times New Roman"/>
      <w:b/>
      <w:bCs/>
      <w:sz w:val="20"/>
      <w:szCs w:val="20"/>
    </w:rPr>
  </w:style>
  <w:style w:type="character" w:styleId="affffa">
    <w:name w:val="annotation reference"/>
    <w:basedOn w:val="a2"/>
    <w:uiPriority w:val="99"/>
    <w:rsid w:val="008A4E52"/>
    <w:rPr>
      <w:rFonts w:cs="Times New Roman"/>
      <w:sz w:val="16"/>
    </w:rPr>
  </w:style>
  <w:style w:type="paragraph" w:styleId="affffb">
    <w:name w:val="annotation text"/>
    <w:basedOn w:val="a1"/>
    <w:link w:val="affffc"/>
    <w:uiPriority w:val="99"/>
    <w:rsid w:val="008A4E52"/>
    <w:pPr>
      <w:suppressAutoHyphens/>
      <w:snapToGrid w:val="0"/>
    </w:pPr>
    <w:rPr>
      <w:rFonts w:ascii="Times New Roman" w:hAnsi="Times New Roman"/>
      <w:sz w:val="20"/>
      <w:szCs w:val="20"/>
      <w:lang w:eastAsia="ar-SA"/>
    </w:rPr>
  </w:style>
  <w:style w:type="character" w:customStyle="1" w:styleId="affffc">
    <w:name w:val="Текст примечания Знак"/>
    <w:basedOn w:val="a2"/>
    <w:link w:val="affffb"/>
    <w:uiPriority w:val="99"/>
    <w:rsid w:val="008A4E52"/>
    <w:rPr>
      <w:lang w:eastAsia="ar-SA"/>
    </w:rPr>
  </w:style>
  <w:style w:type="paragraph" w:styleId="affffd">
    <w:name w:val="annotation subject"/>
    <w:basedOn w:val="affffb"/>
    <w:next w:val="affffb"/>
    <w:link w:val="affffe"/>
    <w:uiPriority w:val="99"/>
    <w:rsid w:val="008A4E52"/>
    <w:rPr>
      <w:b/>
      <w:bCs/>
    </w:rPr>
  </w:style>
  <w:style w:type="character" w:customStyle="1" w:styleId="affffe">
    <w:name w:val="Тема примечания Знак"/>
    <w:basedOn w:val="affffc"/>
    <w:link w:val="affffd"/>
    <w:uiPriority w:val="99"/>
    <w:rsid w:val="008A4E52"/>
    <w:rPr>
      <w:b/>
      <w:bCs/>
      <w:lang w:eastAsia="ar-SA"/>
    </w:rPr>
  </w:style>
  <w:style w:type="character" w:customStyle="1" w:styleId="aff0">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2"/>
    <w:link w:val="aff"/>
    <w:uiPriority w:val="99"/>
    <w:rsid w:val="008A4E52"/>
  </w:style>
  <w:style w:type="paragraph" w:customStyle="1" w:styleId="afffff">
    <w:name w:val="Абзац"/>
    <w:basedOn w:val="a1"/>
    <w:link w:val="afffff0"/>
    <w:rsid w:val="008A4E52"/>
    <w:pPr>
      <w:spacing w:line="360" w:lineRule="auto"/>
      <w:ind w:firstLine="567"/>
      <w:jc w:val="both"/>
    </w:pPr>
    <w:rPr>
      <w:rFonts w:ascii="Times New Roman" w:hAnsi="Times New Roman"/>
    </w:rPr>
  </w:style>
  <w:style w:type="character" w:customStyle="1" w:styleId="afffff0">
    <w:name w:val="Абзац Знак"/>
    <w:link w:val="afffff"/>
    <w:locked/>
    <w:rsid w:val="008A4E52"/>
    <w:rPr>
      <w:sz w:val="24"/>
      <w:szCs w:val="24"/>
    </w:rPr>
  </w:style>
  <w:style w:type="character" w:customStyle="1" w:styleId="afffff1">
    <w:name w:val="Утратил силу"/>
    <w:uiPriority w:val="99"/>
    <w:rsid w:val="008A4E52"/>
    <w:rPr>
      <w:strike/>
      <w:color w:val="666600"/>
    </w:rPr>
  </w:style>
  <w:style w:type="paragraph" w:customStyle="1" w:styleId="formattext">
    <w:name w:val="formattext"/>
    <w:basedOn w:val="a1"/>
    <w:qFormat/>
    <w:rsid w:val="008A4E52"/>
    <w:pPr>
      <w:spacing w:before="100" w:beforeAutospacing="1" w:after="100" w:afterAutospacing="1"/>
    </w:pPr>
    <w:rPr>
      <w:rFonts w:ascii="Times New Roman" w:hAnsi="Times New Roman"/>
    </w:rPr>
  </w:style>
  <w:style w:type="paragraph" w:styleId="42">
    <w:name w:val="toc 4"/>
    <w:basedOn w:val="a1"/>
    <w:next w:val="a1"/>
    <w:autoRedefine/>
    <w:rsid w:val="008A4E52"/>
    <w:pPr>
      <w:spacing w:after="100" w:line="259" w:lineRule="auto"/>
      <w:ind w:left="660"/>
    </w:pPr>
    <w:rPr>
      <w:rFonts w:ascii="Calibri" w:hAnsi="Calibri"/>
      <w:sz w:val="22"/>
      <w:szCs w:val="22"/>
    </w:rPr>
  </w:style>
  <w:style w:type="paragraph" w:styleId="51">
    <w:name w:val="toc 5"/>
    <w:basedOn w:val="a1"/>
    <w:next w:val="a1"/>
    <w:autoRedefine/>
    <w:rsid w:val="008A4E52"/>
    <w:pPr>
      <w:spacing w:after="100" w:line="259" w:lineRule="auto"/>
      <w:ind w:left="880"/>
    </w:pPr>
    <w:rPr>
      <w:rFonts w:ascii="Calibri" w:hAnsi="Calibri"/>
      <w:sz w:val="22"/>
      <w:szCs w:val="22"/>
    </w:rPr>
  </w:style>
  <w:style w:type="paragraph" w:styleId="61">
    <w:name w:val="toc 6"/>
    <w:basedOn w:val="a1"/>
    <w:next w:val="a1"/>
    <w:autoRedefine/>
    <w:rsid w:val="008A4E52"/>
    <w:pPr>
      <w:spacing w:after="100" w:line="259" w:lineRule="auto"/>
      <w:ind w:left="1100"/>
    </w:pPr>
    <w:rPr>
      <w:rFonts w:ascii="Calibri" w:hAnsi="Calibri"/>
      <w:sz w:val="22"/>
      <w:szCs w:val="22"/>
    </w:rPr>
  </w:style>
  <w:style w:type="paragraph" w:styleId="71">
    <w:name w:val="toc 7"/>
    <w:basedOn w:val="a1"/>
    <w:next w:val="a1"/>
    <w:autoRedefine/>
    <w:rsid w:val="008A4E52"/>
    <w:pPr>
      <w:spacing w:after="100" w:line="259" w:lineRule="auto"/>
      <w:ind w:left="1320"/>
    </w:pPr>
    <w:rPr>
      <w:rFonts w:ascii="Calibri" w:hAnsi="Calibri"/>
      <w:sz w:val="22"/>
      <w:szCs w:val="22"/>
    </w:rPr>
  </w:style>
  <w:style w:type="paragraph" w:styleId="82">
    <w:name w:val="toc 8"/>
    <w:basedOn w:val="a1"/>
    <w:next w:val="a1"/>
    <w:autoRedefine/>
    <w:rsid w:val="008A4E52"/>
    <w:pPr>
      <w:spacing w:after="100" w:line="259" w:lineRule="auto"/>
      <w:ind w:left="1540"/>
    </w:pPr>
    <w:rPr>
      <w:rFonts w:ascii="Calibri" w:hAnsi="Calibri"/>
      <w:sz w:val="22"/>
      <w:szCs w:val="22"/>
    </w:rPr>
  </w:style>
  <w:style w:type="paragraph" w:styleId="91">
    <w:name w:val="toc 9"/>
    <w:basedOn w:val="a1"/>
    <w:next w:val="a1"/>
    <w:autoRedefine/>
    <w:rsid w:val="008A4E52"/>
    <w:pPr>
      <w:spacing w:after="100" w:line="259" w:lineRule="auto"/>
      <w:ind w:left="1760"/>
    </w:pPr>
    <w:rPr>
      <w:rFonts w:ascii="Calibri" w:hAnsi="Calibri"/>
      <w:sz w:val="22"/>
      <w:szCs w:val="22"/>
    </w:rPr>
  </w:style>
  <w:style w:type="character" w:customStyle="1" w:styleId="2f">
    <w:name w:val="Основной текст (2)_"/>
    <w:basedOn w:val="a2"/>
    <w:link w:val="2f0"/>
    <w:rsid w:val="008A4E52"/>
    <w:rPr>
      <w:shd w:val="clear" w:color="auto" w:fill="FFFFFF"/>
    </w:rPr>
  </w:style>
  <w:style w:type="paragraph" w:customStyle="1" w:styleId="2f0">
    <w:name w:val="Основной текст (2)"/>
    <w:basedOn w:val="a1"/>
    <w:link w:val="2f"/>
    <w:rsid w:val="008A4E52"/>
    <w:pPr>
      <w:widowControl w:val="0"/>
      <w:shd w:val="clear" w:color="auto" w:fill="FFFFFF"/>
      <w:spacing w:line="0" w:lineRule="atLeast"/>
      <w:ind w:hanging="340"/>
    </w:pPr>
    <w:rPr>
      <w:rFonts w:ascii="Times New Roman" w:hAnsi="Times New Roman"/>
      <w:sz w:val="20"/>
      <w:szCs w:val="20"/>
    </w:rPr>
  </w:style>
  <w:style w:type="character" w:customStyle="1" w:styleId="-">
    <w:name w:val="Интернет-ссылка"/>
    <w:basedOn w:val="a2"/>
    <w:uiPriority w:val="99"/>
    <w:rsid w:val="00044ACE"/>
    <w:rPr>
      <w:rFonts w:cs="Times New Roman"/>
      <w:color w:val="0000FF"/>
      <w:u w:val="single"/>
    </w:rPr>
  </w:style>
  <w:style w:type="character" w:customStyle="1" w:styleId="50">
    <w:name w:val="Заголовок 5 Знак"/>
    <w:basedOn w:val="a2"/>
    <w:link w:val="5"/>
    <w:rsid w:val="00044ACE"/>
    <w:rPr>
      <w:b/>
      <w:sz w:val="24"/>
    </w:rPr>
  </w:style>
  <w:style w:type="character" w:customStyle="1" w:styleId="80">
    <w:name w:val="Заголовок 8 Знак"/>
    <w:basedOn w:val="a2"/>
    <w:link w:val="8"/>
    <w:rsid w:val="00044ACE"/>
    <w:rPr>
      <w:b/>
      <w:sz w:val="26"/>
    </w:rPr>
  </w:style>
  <w:style w:type="character" w:customStyle="1" w:styleId="90">
    <w:name w:val="Заголовок 9 Знак"/>
    <w:basedOn w:val="a2"/>
    <w:link w:val="9"/>
    <w:rsid w:val="00044ACE"/>
    <w:rPr>
      <w:b/>
      <w:sz w:val="26"/>
    </w:rPr>
  </w:style>
  <w:style w:type="character" w:customStyle="1" w:styleId="33">
    <w:name w:val="Основной текст 3 Знак"/>
    <w:basedOn w:val="a2"/>
    <w:link w:val="32"/>
    <w:rsid w:val="00044ACE"/>
  </w:style>
  <w:style w:type="paragraph" w:customStyle="1" w:styleId="1f8">
    <w:name w:val="Стиль полужирный По ширине1"/>
    <w:basedOn w:val="a1"/>
    <w:autoRedefine/>
    <w:rsid w:val="00044ACE"/>
    <w:pPr>
      <w:jc w:val="both"/>
    </w:pPr>
    <w:rPr>
      <w:rFonts w:ascii="Times New Roman" w:hAnsi="Times New Roman"/>
      <w:b/>
      <w:bCs/>
      <w:szCs w:val="20"/>
    </w:rPr>
  </w:style>
  <w:style w:type="character" w:customStyle="1" w:styleId="ConsPlusNormal0">
    <w:name w:val="ConsPlusNormal Знак"/>
    <w:basedOn w:val="a2"/>
    <w:link w:val="ConsPlusNormal"/>
    <w:locked/>
    <w:rsid w:val="00306A89"/>
    <w:rPr>
      <w:rFonts w:ascii="Arial" w:hAnsi="Arial" w:cs="Arial"/>
      <w:lang w:val="ru-RU" w:eastAsia="ru-RU" w:bidi="ar-SA"/>
    </w:rPr>
  </w:style>
  <w:style w:type="paragraph" w:customStyle="1" w:styleId="msonormalbullet2gif">
    <w:name w:val="msonormalbullet2.gif"/>
    <w:basedOn w:val="a1"/>
    <w:rsid w:val="00EF1BE0"/>
    <w:pPr>
      <w:spacing w:before="100" w:beforeAutospacing="1" w:after="100" w:afterAutospacing="1"/>
    </w:pPr>
    <w:rPr>
      <w:rFonts w:ascii="Times New Roman" w:hAnsi="Times New Roman"/>
    </w:rPr>
  </w:style>
  <w:style w:type="character" w:customStyle="1" w:styleId="3a">
    <w:name w:val="Знак Знак3"/>
    <w:rsid w:val="00686589"/>
    <w:rPr>
      <w:rFonts w:ascii="Arial" w:hAnsi="Arial"/>
      <w:b/>
      <w:bCs/>
      <w:color w:val="000080"/>
      <w:sz w:val="24"/>
      <w:szCs w:val="24"/>
      <w:lang w:bidi="ar-SA"/>
    </w:rPr>
  </w:style>
  <w:style w:type="character" w:customStyle="1" w:styleId="FontStyle14">
    <w:name w:val="Font Style14"/>
    <w:rsid w:val="00BB7B79"/>
    <w:rPr>
      <w:rFonts w:ascii="Times New Roman" w:hAnsi="Times New Roman" w:cs="Times New Roman"/>
      <w:sz w:val="22"/>
      <w:szCs w:val="22"/>
    </w:rPr>
  </w:style>
  <w:style w:type="character" w:customStyle="1" w:styleId="afffff2">
    <w:name w:val="бпОсновной текст Знак Знак"/>
    <w:rsid w:val="00BB7B79"/>
    <w:rPr>
      <w:sz w:val="24"/>
      <w:szCs w:val="24"/>
      <w:lang w:val="ru-RU" w:eastAsia="ru-RU" w:bidi="ar-SA"/>
    </w:rPr>
  </w:style>
  <w:style w:type="paragraph" w:customStyle="1" w:styleId="221">
    <w:name w:val="Основной текст с отступом 22"/>
    <w:basedOn w:val="a1"/>
    <w:rsid w:val="00BB7B79"/>
    <w:pPr>
      <w:widowControl w:val="0"/>
      <w:ind w:firstLine="720"/>
      <w:jc w:val="both"/>
    </w:pPr>
    <w:rPr>
      <w:rFonts w:ascii="Times New Roman" w:hAnsi="Times New Roman"/>
      <w:szCs w:val="20"/>
    </w:rPr>
  </w:style>
  <w:style w:type="paragraph" w:customStyle="1" w:styleId="1f9">
    <w:name w:val="Абзац списка1"/>
    <w:basedOn w:val="a1"/>
    <w:link w:val="ListParagraphChar"/>
    <w:qFormat/>
    <w:rsid w:val="00BB7B79"/>
    <w:pPr>
      <w:spacing w:after="200" w:line="276" w:lineRule="auto"/>
      <w:ind w:left="720"/>
      <w:contextualSpacing/>
    </w:pPr>
    <w:rPr>
      <w:rFonts w:ascii="Calibri" w:hAnsi="Calibri"/>
      <w:sz w:val="22"/>
      <w:szCs w:val="22"/>
    </w:rPr>
  </w:style>
  <w:style w:type="character" w:customStyle="1" w:styleId="afffff3">
    <w:name w:val="Активная гипертекстовая ссылка"/>
    <w:uiPriority w:val="99"/>
    <w:rsid w:val="00BB7B79"/>
    <w:rPr>
      <w:rFonts w:cs="Times New Roman"/>
      <w:b/>
      <w:bCs/>
      <w:color w:val="106BBE"/>
      <w:u w:val="single"/>
    </w:rPr>
  </w:style>
  <w:style w:type="paragraph" w:customStyle="1" w:styleId="afffff4">
    <w:name w:val="Внимание"/>
    <w:basedOn w:val="a1"/>
    <w:next w:val="a1"/>
    <w:uiPriority w:val="99"/>
    <w:rsid w:val="00BB7B79"/>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5">
    <w:name w:val="Внимание: криминал!!"/>
    <w:basedOn w:val="afffff4"/>
    <w:next w:val="a1"/>
    <w:uiPriority w:val="99"/>
    <w:rsid w:val="00BB7B79"/>
  </w:style>
  <w:style w:type="paragraph" w:customStyle="1" w:styleId="afffff6">
    <w:name w:val="Внимание: недобросовестность!"/>
    <w:basedOn w:val="afffff4"/>
    <w:next w:val="a1"/>
    <w:uiPriority w:val="99"/>
    <w:qFormat/>
    <w:rsid w:val="00BB7B79"/>
  </w:style>
  <w:style w:type="character" w:customStyle="1" w:styleId="afffff7">
    <w:name w:val="Выделение для Базового Поиска"/>
    <w:uiPriority w:val="99"/>
    <w:rsid w:val="00BB7B79"/>
    <w:rPr>
      <w:rFonts w:cs="Times New Roman"/>
      <w:b/>
      <w:bCs/>
      <w:color w:val="0058A9"/>
    </w:rPr>
  </w:style>
  <w:style w:type="character" w:customStyle="1" w:styleId="afffff8">
    <w:name w:val="Выделение для Базового Поиска (курсив)"/>
    <w:uiPriority w:val="99"/>
    <w:rsid w:val="00BB7B79"/>
    <w:rPr>
      <w:rFonts w:cs="Times New Roman"/>
      <w:b/>
      <w:bCs/>
      <w:i/>
      <w:iCs/>
      <w:color w:val="0058A9"/>
    </w:rPr>
  </w:style>
  <w:style w:type="paragraph" w:customStyle="1" w:styleId="afffff9">
    <w:name w:val="Дочерний элемент списка"/>
    <w:basedOn w:val="a1"/>
    <w:next w:val="a1"/>
    <w:uiPriority w:val="99"/>
    <w:rsid w:val="00BB7B79"/>
    <w:pPr>
      <w:widowControl w:val="0"/>
      <w:autoSpaceDE w:val="0"/>
      <w:autoSpaceDN w:val="0"/>
      <w:adjustRightInd w:val="0"/>
      <w:jc w:val="both"/>
    </w:pPr>
    <w:rPr>
      <w:rFonts w:ascii="Arial" w:hAnsi="Arial" w:cs="Arial"/>
      <w:color w:val="868381"/>
      <w:sz w:val="20"/>
      <w:szCs w:val="20"/>
    </w:rPr>
  </w:style>
  <w:style w:type="paragraph" w:customStyle="1" w:styleId="afffffa">
    <w:name w:val="Основное меню (преемственное)"/>
    <w:basedOn w:val="a1"/>
    <w:next w:val="a1"/>
    <w:uiPriority w:val="99"/>
    <w:qFormat/>
    <w:rsid w:val="00BB7B79"/>
    <w:pPr>
      <w:widowControl w:val="0"/>
      <w:autoSpaceDE w:val="0"/>
      <w:autoSpaceDN w:val="0"/>
      <w:adjustRightInd w:val="0"/>
      <w:ind w:firstLine="720"/>
      <w:jc w:val="both"/>
    </w:pPr>
    <w:rPr>
      <w:rFonts w:ascii="Verdana" w:hAnsi="Verdana" w:cs="Verdana"/>
      <w:sz w:val="22"/>
      <w:szCs w:val="22"/>
    </w:rPr>
  </w:style>
  <w:style w:type="paragraph" w:customStyle="1" w:styleId="1fa">
    <w:name w:val="Заголовок1"/>
    <w:basedOn w:val="afffffa"/>
    <w:next w:val="a1"/>
    <w:qFormat/>
    <w:rsid w:val="00BB7B79"/>
    <w:rPr>
      <w:b/>
      <w:bCs/>
      <w:color w:val="0058A9"/>
      <w:shd w:val="clear" w:color="auto" w:fill="ECE9D8"/>
    </w:rPr>
  </w:style>
  <w:style w:type="character" w:customStyle="1" w:styleId="Heading1Char">
    <w:name w:val="Heading 1 Char"/>
    <w:uiPriority w:val="99"/>
    <w:locked/>
    <w:rsid w:val="00BB7B79"/>
    <w:rPr>
      <w:rFonts w:ascii="Cambria" w:hAnsi="Cambria" w:cs="Times New Roman"/>
      <w:b/>
      <w:bCs/>
      <w:kern w:val="32"/>
      <w:sz w:val="32"/>
      <w:szCs w:val="32"/>
    </w:rPr>
  </w:style>
  <w:style w:type="paragraph" w:customStyle="1" w:styleId="afffffb">
    <w:name w:val="Заголовок группы контролов"/>
    <w:basedOn w:val="a1"/>
    <w:next w:val="a1"/>
    <w:uiPriority w:val="99"/>
    <w:rsid w:val="00BB7B79"/>
    <w:pPr>
      <w:widowControl w:val="0"/>
      <w:autoSpaceDE w:val="0"/>
      <w:autoSpaceDN w:val="0"/>
      <w:adjustRightInd w:val="0"/>
      <w:ind w:firstLine="720"/>
      <w:jc w:val="both"/>
    </w:pPr>
    <w:rPr>
      <w:rFonts w:ascii="Arial" w:hAnsi="Arial" w:cs="Arial"/>
      <w:b/>
      <w:bCs/>
      <w:color w:val="000000"/>
    </w:rPr>
  </w:style>
  <w:style w:type="paragraph" w:customStyle="1" w:styleId="afffffc">
    <w:name w:val="Заголовок для информации об изменениях"/>
    <w:basedOn w:val="12"/>
    <w:next w:val="a1"/>
    <w:uiPriority w:val="99"/>
    <w:rsid w:val="00BB7B79"/>
    <w:pPr>
      <w:keepNext w:val="0"/>
      <w:widowControl w:val="0"/>
      <w:autoSpaceDE w:val="0"/>
      <w:autoSpaceDN w:val="0"/>
      <w:adjustRightInd w:val="0"/>
      <w:spacing w:after="108"/>
      <w:outlineLvl w:val="9"/>
    </w:pPr>
    <w:rPr>
      <w:rFonts w:ascii="Arial" w:hAnsi="Arial" w:cs="Arial"/>
      <w:color w:val="26282F"/>
      <w:sz w:val="18"/>
      <w:szCs w:val="18"/>
      <w:shd w:val="clear" w:color="auto" w:fill="FFFFFF"/>
    </w:rPr>
  </w:style>
  <w:style w:type="paragraph" w:customStyle="1" w:styleId="afffffd">
    <w:name w:val="Заголовок распахивающейся части диалога"/>
    <w:basedOn w:val="a1"/>
    <w:next w:val="a1"/>
    <w:uiPriority w:val="99"/>
    <w:rsid w:val="00BB7B79"/>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e">
    <w:name w:val="Заголовок своего сообщения"/>
    <w:uiPriority w:val="99"/>
    <w:rsid w:val="00BB7B79"/>
    <w:rPr>
      <w:rFonts w:cs="Times New Roman"/>
      <w:b/>
      <w:bCs/>
      <w:color w:val="26282F"/>
    </w:rPr>
  </w:style>
  <w:style w:type="character" w:customStyle="1" w:styleId="affffff">
    <w:name w:val="Заголовок чужого сообщения"/>
    <w:uiPriority w:val="99"/>
    <w:rsid w:val="00BB7B79"/>
    <w:rPr>
      <w:rFonts w:cs="Times New Roman"/>
      <w:b/>
      <w:bCs/>
      <w:color w:val="FF0000"/>
    </w:rPr>
  </w:style>
  <w:style w:type="paragraph" w:customStyle="1" w:styleId="affffff0">
    <w:name w:val="Заголовок ЭР (левое окно)"/>
    <w:basedOn w:val="a1"/>
    <w:next w:val="a1"/>
    <w:uiPriority w:val="99"/>
    <w:rsid w:val="00BB7B79"/>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1">
    <w:name w:val="Заголовок ЭР (правое окно)"/>
    <w:basedOn w:val="affffff0"/>
    <w:next w:val="a1"/>
    <w:uiPriority w:val="99"/>
    <w:rsid w:val="00BB7B79"/>
    <w:pPr>
      <w:spacing w:after="0"/>
      <w:jc w:val="left"/>
    </w:pPr>
  </w:style>
  <w:style w:type="paragraph" w:customStyle="1" w:styleId="affffff2">
    <w:name w:val="Интерактивный заголовок"/>
    <w:basedOn w:val="1fa"/>
    <w:next w:val="a1"/>
    <w:uiPriority w:val="99"/>
    <w:qFormat/>
    <w:rsid w:val="00BB7B79"/>
    <w:rPr>
      <w:u w:val="single"/>
    </w:rPr>
  </w:style>
  <w:style w:type="paragraph" w:customStyle="1" w:styleId="affffff3">
    <w:name w:val="Текст информации об изменениях"/>
    <w:basedOn w:val="a1"/>
    <w:next w:val="a1"/>
    <w:uiPriority w:val="99"/>
    <w:rsid w:val="00BB7B79"/>
    <w:pPr>
      <w:widowControl w:val="0"/>
      <w:autoSpaceDE w:val="0"/>
      <w:autoSpaceDN w:val="0"/>
      <w:adjustRightInd w:val="0"/>
      <w:ind w:firstLine="720"/>
      <w:jc w:val="both"/>
    </w:pPr>
    <w:rPr>
      <w:rFonts w:ascii="Arial" w:hAnsi="Arial" w:cs="Arial"/>
      <w:color w:val="353842"/>
      <w:sz w:val="18"/>
      <w:szCs w:val="18"/>
    </w:rPr>
  </w:style>
  <w:style w:type="paragraph" w:customStyle="1" w:styleId="affffff4">
    <w:name w:val="Информация об изменениях"/>
    <w:basedOn w:val="affffff3"/>
    <w:next w:val="a1"/>
    <w:uiPriority w:val="99"/>
    <w:rsid w:val="00BB7B79"/>
    <w:pPr>
      <w:spacing w:before="180"/>
      <w:ind w:left="360" w:right="360" w:firstLine="0"/>
    </w:pPr>
    <w:rPr>
      <w:shd w:val="clear" w:color="auto" w:fill="EAEFED"/>
    </w:rPr>
  </w:style>
  <w:style w:type="paragraph" w:customStyle="1" w:styleId="affffff5">
    <w:name w:val="Текст (справка)"/>
    <w:basedOn w:val="a1"/>
    <w:next w:val="a1"/>
    <w:uiPriority w:val="99"/>
    <w:qFormat/>
    <w:rsid w:val="00BB7B79"/>
    <w:pPr>
      <w:widowControl w:val="0"/>
      <w:autoSpaceDE w:val="0"/>
      <w:autoSpaceDN w:val="0"/>
      <w:adjustRightInd w:val="0"/>
      <w:ind w:left="170" w:right="170"/>
    </w:pPr>
    <w:rPr>
      <w:rFonts w:ascii="Arial" w:hAnsi="Arial" w:cs="Arial"/>
    </w:rPr>
  </w:style>
  <w:style w:type="paragraph" w:customStyle="1" w:styleId="affffff6">
    <w:name w:val="Колонтитул (левый)"/>
    <w:basedOn w:val="affb"/>
    <w:next w:val="a1"/>
    <w:uiPriority w:val="99"/>
    <w:qFormat/>
    <w:rsid w:val="00BB7B79"/>
    <w:pPr>
      <w:widowControl w:val="0"/>
    </w:pPr>
    <w:rPr>
      <w:sz w:val="14"/>
      <w:szCs w:val="14"/>
    </w:rPr>
  </w:style>
  <w:style w:type="paragraph" w:customStyle="1" w:styleId="affffff7">
    <w:name w:val="Колонтитул (правый)"/>
    <w:basedOn w:val="afff9"/>
    <w:next w:val="a1"/>
    <w:uiPriority w:val="99"/>
    <w:qFormat/>
    <w:rsid w:val="00BB7B79"/>
    <w:pPr>
      <w:widowControl w:val="0"/>
    </w:pPr>
    <w:rPr>
      <w:sz w:val="14"/>
      <w:szCs w:val="14"/>
    </w:rPr>
  </w:style>
  <w:style w:type="paragraph" w:customStyle="1" w:styleId="affffff8">
    <w:name w:val="Комментарий пользователя"/>
    <w:basedOn w:val="aff2"/>
    <w:next w:val="a1"/>
    <w:uiPriority w:val="99"/>
    <w:qFormat/>
    <w:rsid w:val="00BB7B79"/>
    <w:pPr>
      <w:spacing w:before="75"/>
      <w:jc w:val="left"/>
    </w:pPr>
    <w:rPr>
      <w:rFonts w:cs="Arial"/>
      <w:i w:val="0"/>
      <w:iCs w:val="0"/>
      <w:color w:val="353842"/>
      <w:sz w:val="24"/>
      <w:szCs w:val="24"/>
      <w:shd w:val="clear" w:color="auto" w:fill="FFDFE0"/>
    </w:rPr>
  </w:style>
  <w:style w:type="paragraph" w:customStyle="1" w:styleId="affffff9">
    <w:name w:val="Куда обратиться?"/>
    <w:basedOn w:val="afffff4"/>
    <w:next w:val="a1"/>
    <w:uiPriority w:val="99"/>
    <w:qFormat/>
    <w:rsid w:val="00BB7B79"/>
  </w:style>
  <w:style w:type="paragraph" w:customStyle="1" w:styleId="affffffa">
    <w:name w:val="Моноширинный"/>
    <w:basedOn w:val="a1"/>
    <w:next w:val="a1"/>
    <w:uiPriority w:val="99"/>
    <w:qFormat/>
    <w:rsid w:val="00BB7B79"/>
    <w:pPr>
      <w:widowControl w:val="0"/>
      <w:autoSpaceDE w:val="0"/>
      <w:autoSpaceDN w:val="0"/>
      <w:adjustRightInd w:val="0"/>
    </w:pPr>
    <w:rPr>
      <w:rFonts w:ascii="Courier New" w:hAnsi="Courier New" w:cs="Courier New"/>
    </w:rPr>
  </w:style>
  <w:style w:type="character" w:customStyle="1" w:styleId="affffffb">
    <w:name w:val="Найденные слова"/>
    <w:uiPriority w:val="99"/>
    <w:rsid w:val="00BB7B79"/>
    <w:rPr>
      <w:rFonts w:cs="Times New Roman"/>
      <w:b/>
      <w:bCs/>
      <w:color w:val="26282F"/>
      <w:shd w:val="clear" w:color="auto" w:fill="FFF580"/>
    </w:rPr>
  </w:style>
  <w:style w:type="paragraph" w:customStyle="1" w:styleId="affffffc">
    <w:name w:val="Напишите нам"/>
    <w:basedOn w:val="a1"/>
    <w:next w:val="a1"/>
    <w:uiPriority w:val="99"/>
    <w:rsid w:val="00BB7B79"/>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fd">
    <w:name w:val="Необходимые документы"/>
    <w:basedOn w:val="afffff4"/>
    <w:next w:val="a1"/>
    <w:uiPriority w:val="99"/>
    <w:qFormat/>
    <w:rsid w:val="00BB7B79"/>
    <w:pPr>
      <w:ind w:firstLine="118"/>
    </w:pPr>
  </w:style>
  <w:style w:type="paragraph" w:customStyle="1" w:styleId="affffffe">
    <w:name w:val="Оглавление"/>
    <w:basedOn w:val="afd"/>
    <w:next w:val="a1"/>
    <w:uiPriority w:val="99"/>
    <w:qFormat/>
    <w:rsid w:val="00BB7B79"/>
    <w:pPr>
      <w:widowControl w:val="0"/>
      <w:ind w:left="140"/>
      <w:jc w:val="left"/>
    </w:pPr>
    <w:rPr>
      <w:sz w:val="24"/>
      <w:szCs w:val="24"/>
    </w:rPr>
  </w:style>
  <w:style w:type="character" w:customStyle="1" w:styleId="afffffff">
    <w:name w:val="Опечатки"/>
    <w:uiPriority w:val="99"/>
    <w:rsid w:val="00BB7B79"/>
    <w:rPr>
      <w:color w:val="FF0000"/>
    </w:rPr>
  </w:style>
  <w:style w:type="paragraph" w:customStyle="1" w:styleId="afffffff0">
    <w:name w:val="Переменная часть"/>
    <w:basedOn w:val="afffffa"/>
    <w:next w:val="a1"/>
    <w:uiPriority w:val="99"/>
    <w:qFormat/>
    <w:rsid w:val="00BB7B79"/>
    <w:rPr>
      <w:sz w:val="18"/>
      <w:szCs w:val="18"/>
    </w:rPr>
  </w:style>
  <w:style w:type="paragraph" w:customStyle="1" w:styleId="afffffff1">
    <w:name w:val="Подвал для информации об изменениях"/>
    <w:basedOn w:val="12"/>
    <w:next w:val="a1"/>
    <w:uiPriority w:val="99"/>
    <w:rsid w:val="00BB7B79"/>
    <w:pPr>
      <w:keepNext w:val="0"/>
      <w:widowControl w:val="0"/>
      <w:autoSpaceDE w:val="0"/>
      <w:autoSpaceDN w:val="0"/>
      <w:adjustRightInd w:val="0"/>
      <w:spacing w:before="108" w:after="108"/>
      <w:outlineLvl w:val="9"/>
    </w:pPr>
    <w:rPr>
      <w:rFonts w:ascii="Arial" w:hAnsi="Arial" w:cs="Arial"/>
      <w:color w:val="26282F"/>
      <w:sz w:val="18"/>
      <w:szCs w:val="18"/>
    </w:rPr>
  </w:style>
  <w:style w:type="paragraph" w:customStyle="1" w:styleId="afffffff2">
    <w:name w:val="Подзаголовок для информации об изменениях"/>
    <w:basedOn w:val="affffff3"/>
    <w:next w:val="a1"/>
    <w:uiPriority w:val="99"/>
    <w:rsid w:val="00BB7B79"/>
    <w:rPr>
      <w:b/>
      <w:bCs/>
    </w:rPr>
  </w:style>
  <w:style w:type="paragraph" w:customStyle="1" w:styleId="afffffff3">
    <w:name w:val="Подчёркнутый текст"/>
    <w:basedOn w:val="a1"/>
    <w:next w:val="a1"/>
    <w:uiPriority w:val="99"/>
    <w:rsid w:val="00BB7B79"/>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ff4">
    <w:name w:val="Постоянная часть"/>
    <w:basedOn w:val="afffffa"/>
    <w:next w:val="a1"/>
    <w:uiPriority w:val="99"/>
    <w:qFormat/>
    <w:rsid w:val="00BB7B79"/>
    <w:rPr>
      <w:sz w:val="20"/>
      <w:szCs w:val="20"/>
    </w:rPr>
  </w:style>
  <w:style w:type="paragraph" w:customStyle="1" w:styleId="afffffff5">
    <w:name w:val="Пример."/>
    <w:basedOn w:val="afffff4"/>
    <w:next w:val="a1"/>
    <w:uiPriority w:val="99"/>
    <w:qFormat/>
    <w:rsid w:val="00BB7B79"/>
  </w:style>
  <w:style w:type="paragraph" w:customStyle="1" w:styleId="afffffff6">
    <w:name w:val="Примечание."/>
    <w:basedOn w:val="afffff4"/>
    <w:next w:val="a1"/>
    <w:uiPriority w:val="99"/>
    <w:qFormat/>
    <w:rsid w:val="00BB7B79"/>
  </w:style>
  <w:style w:type="character" w:customStyle="1" w:styleId="afffffff7">
    <w:name w:val="Продолжение ссылки"/>
    <w:uiPriority w:val="99"/>
    <w:rsid w:val="00BB7B79"/>
    <w:rPr>
      <w:rFonts w:cs="Times New Roman"/>
      <w:b/>
      <w:bCs/>
      <w:color w:val="106BBE"/>
    </w:rPr>
  </w:style>
  <w:style w:type="paragraph" w:customStyle="1" w:styleId="afffffff8">
    <w:name w:val="Словарная статья"/>
    <w:basedOn w:val="a1"/>
    <w:next w:val="a1"/>
    <w:uiPriority w:val="99"/>
    <w:qFormat/>
    <w:rsid w:val="00BB7B79"/>
    <w:pPr>
      <w:widowControl w:val="0"/>
      <w:autoSpaceDE w:val="0"/>
      <w:autoSpaceDN w:val="0"/>
      <w:adjustRightInd w:val="0"/>
      <w:ind w:right="118"/>
      <w:jc w:val="both"/>
    </w:pPr>
    <w:rPr>
      <w:rFonts w:ascii="Arial" w:hAnsi="Arial" w:cs="Arial"/>
    </w:rPr>
  </w:style>
  <w:style w:type="character" w:customStyle="1" w:styleId="afffffff9">
    <w:name w:val="Сравнение редакций"/>
    <w:uiPriority w:val="99"/>
    <w:rsid w:val="00BB7B79"/>
    <w:rPr>
      <w:rFonts w:cs="Times New Roman"/>
      <w:b/>
      <w:bCs/>
      <w:color w:val="26282F"/>
    </w:rPr>
  </w:style>
  <w:style w:type="character" w:customStyle="1" w:styleId="afffffffa">
    <w:name w:val="Сравнение редакций. Добавленный фрагмент"/>
    <w:uiPriority w:val="99"/>
    <w:rsid w:val="00BB7B79"/>
    <w:rPr>
      <w:color w:val="000000"/>
      <w:shd w:val="clear" w:color="auto" w:fill="C1D7FF"/>
    </w:rPr>
  </w:style>
  <w:style w:type="character" w:customStyle="1" w:styleId="afffffffb">
    <w:name w:val="Сравнение редакций. Удаленный фрагмент"/>
    <w:uiPriority w:val="99"/>
    <w:rsid w:val="00BB7B79"/>
    <w:rPr>
      <w:color w:val="000000"/>
      <w:shd w:val="clear" w:color="auto" w:fill="C4C413"/>
    </w:rPr>
  </w:style>
  <w:style w:type="paragraph" w:customStyle="1" w:styleId="afffffffc">
    <w:name w:val="Ссылка на официальную публикацию"/>
    <w:basedOn w:val="a1"/>
    <w:next w:val="a1"/>
    <w:uiPriority w:val="99"/>
    <w:rsid w:val="00BB7B79"/>
    <w:pPr>
      <w:widowControl w:val="0"/>
      <w:autoSpaceDE w:val="0"/>
      <w:autoSpaceDN w:val="0"/>
      <w:adjustRightInd w:val="0"/>
      <w:ind w:firstLine="720"/>
      <w:jc w:val="both"/>
    </w:pPr>
    <w:rPr>
      <w:rFonts w:ascii="Arial" w:hAnsi="Arial" w:cs="Arial"/>
    </w:rPr>
  </w:style>
  <w:style w:type="character" w:customStyle="1" w:styleId="afffffffd">
    <w:name w:val="Ссылка на утративший силу документ"/>
    <w:uiPriority w:val="99"/>
    <w:rsid w:val="00BB7B79"/>
    <w:rPr>
      <w:rFonts w:cs="Times New Roman"/>
      <w:b/>
      <w:bCs/>
      <w:color w:val="749232"/>
    </w:rPr>
  </w:style>
  <w:style w:type="paragraph" w:customStyle="1" w:styleId="afffffffe">
    <w:name w:val="Текст в таблице"/>
    <w:basedOn w:val="afff6"/>
    <w:next w:val="a1"/>
    <w:uiPriority w:val="99"/>
    <w:qFormat/>
    <w:rsid w:val="00BB7B79"/>
    <w:pPr>
      <w:ind w:firstLine="500"/>
    </w:pPr>
    <w:rPr>
      <w:rFonts w:cs="Arial"/>
    </w:rPr>
  </w:style>
  <w:style w:type="paragraph" w:customStyle="1" w:styleId="affffffff">
    <w:name w:val="Текст ЭР (см. также)"/>
    <w:basedOn w:val="a1"/>
    <w:next w:val="a1"/>
    <w:uiPriority w:val="99"/>
    <w:rsid w:val="00BB7B79"/>
    <w:pPr>
      <w:widowControl w:val="0"/>
      <w:autoSpaceDE w:val="0"/>
      <w:autoSpaceDN w:val="0"/>
      <w:adjustRightInd w:val="0"/>
      <w:spacing w:before="200"/>
    </w:pPr>
    <w:rPr>
      <w:rFonts w:ascii="Arial" w:hAnsi="Arial" w:cs="Arial"/>
      <w:sz w:val="20"/>
      <w:szCs w:val="20"/>
    </w:rPr>
  </w:style>
  <w:style w:type="paragraph" w:customStyle="1" w:styleId="affffffff0">
    <w:name w:val="Технический комментарий"/>
    <w:basedOn w:val="a1"/>
    <w:next w:val="a1"/>
    <w:uiPriority w:val="99"/>
    <w:qFormat/>
    <w:rsid w:val="00BB7B79"/>
    <w:pPr>
      <w:widowControl w:val="0"/>
      <w:autoSpaceDE w:val="0"/>
      <w:autoSpaceDN w:val="0"/>
      <w:adjustRightInd w:val="0"/>
    </w:pPr>
    <w:rPr>
      <w:rFonts w:ascii="Arial" w:hAnsi="Arial" w:cs="Arial"/>
      <w:color w:val="463F31"/>
      <w:shd w:val="clear" w:color="auto" w:fill="FFFFA6"/>
    </w:rPr>
  </w:style>
  <w:style w:type="paragraph" w:customStyle="1" w:styleId="affffffff1">
    <w:name w:val="Формула"/>
    <w:basedOn w:val="a1"/>
    <w:next w:val="a1"/>
    <w:uiPriority w:val="99"/>
    <w:rsid w:val="00BB7B79"/>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f2">
    <w:name w:val="Центрированный (таблица)"/>
    <w:basedOn w:val="afff6"/>
    <w:next w:val="a1"/>
    <w:uiPriority w:val="99"/>
    <w:qFormat/>
    <w:rsid w:val="00BB7B79"/>
    <w:pPr>
      <w:jc w:val="center"/>
    </w:pPr>
    <w:rPr>
      <w:rFonts w:cs="Arial"/>
    </w:rPr>
  </w:style>
  <w:style w:type="paragraph" w:customStyle="1" w:styleId="-0">
    <w:name w:val="ЭР-содержание (правое окно)"/>
    <w:basedOn w:val="a1"/>
    <w:next w:val="a1"/>
    <w:uiPriority w:val="99"/>
    <w:rsid w:val="00BB7B79"/>
    <w:pPr>
      <w:widowControl w:val="0"/>
      <w:autoSpaceDE w:val="0"/>
      <w:autoSpaceDN w:val="0"/>
      <w:adjustRightInd w:val="0"/>
      <w:spacing w:before="300"/>
    </w:pPr>
    <w:rPr>
      <w:rFonts w:ascii="Arial" w:hAnsi="Arial" w:cs="Arial"/>
    </w:rPr>
  </w:style>
  <w:style w:type="paragraph" w:customStyle="1" w:styleId="default0">
    <w:name w:val="default"/>
    <w:basedOn w:val="a1"/>
    <w:rsid w:val="00BB7B79"/>
    <w:pPr>
      <w:spacing w:before="100" w:beforeAutospacing="1" w:after="100" w:afterAutospacing="1"/>
    </w:pPr>
    <w:rPr>
      <w:rFonts w:ascii="Times New Roman" w:hAnsi="Times New Roman"/>
    </w:rPr>
  </w:style>
  <w:style w:type="paragraph" w:customStyle="1" w:styleId="2f1">
    <w:name w:val="Обычный2"/>
    <w:qFormat/>
    <w:rsid w:val="00750D06"/>
    <w:pPr>
      <w:suppressAutoHyphens/>
    </w:pPr>
    <w:rPr>
      <w:rFonts w:ascii="Peterburg" w:eastAsia="Arial" w:hAnsi="Peterburg"/>
      <w:sz w:val="24"/>
      <w:lang w:eastAsia="ar-SA"/>
    </w:rPr>
  </w:style>
  <w:style w:type="character" w:customStyle="1" w:styleId="222">
    <w:name w:val="Основной текст с отступом 2 Знак2"/>
    <w:aliases w:val=" Знак1 Знак"/>
    <w:basedOn w:val="a2"/>
    <w:rsid w:val="00750D06"/>
    <w:rPr>
      <w:rFonts w:ascii="Times New Roman" w:eastAsia="Times New Roman" w:hAnsi="Times New Roman" w:cs="Times New Roman"/>
      <w:sz w:val="24"/>
      <w:szCs w:val="20"/>
      <w:lang w:eastAsia="ru-RU"/>
    </w:rPr>
  </w:style>
  <w:style w:type="character" w:customStyle="1" w:styleId="320">
    <w:name w:val="Основной текст с отступом 3 Знак2"/>
    <w:basedOn w:val="a2"/>
    <w:rsid w:val="00750D06"/>
    <w:rPr>
      <w:rFonts w:ascii="Times New Roman" w:eastAsia="Times New Roman" w:hAnsi="Times New Roman" w:cs="Times New Roman"/>
      <w:sz w:val="16"/>
      <w:szCs w:val="16"/>
      <w:lang w:eastAsia="ru-RU"/>
    </w:rPr>
  </w:style>
  <w:style w:type="paragraph" w:customStyle="1" w:styleId="1fb">
    <w:name w:val="Основной текст с отступом1"/>
    <w:basedOn w:val="a1"/>
    <w:qFormat/>
    <w:rsid w:val="00750D06"/>
    <w:pPr>
      <w:ind w:firstLine="709"/>
      <w:jc w:val="both"/>
    </w:pPr>
    <w:rPr>
      <w:rFonts w:ascii="Times New Roman" w:hAnsi="Times New Roman"/>
      <w:sz w:val="28"/>
    </w:rPr>
  </w:style>
  <w:style w:type="paragraph" w:customStyle="1" w:styleId="1fc">
    <w:name w:val="Текст выноски1"/>
    <w:basedOn w:val="a1"/>
    <w:rsid w:val="00750D06"/>
    <w:rPr>
      <w:rFonts w:ascii="Tahoma" w:hAnsi="Tahoma" w:cs="Tahoma"/>
      <w:sz w:val="16"/>
      <w:szCs w:val="16"/>
    </w:rPr>
  </w:style>
  <w:style w:type="character" w:customStyle="1" w:styleId="1fd">
    <w:name w:val="Знак Знак1"/>
    <w:basedOn w:val="a2"/>
    <w:rsid w:val="00750D06"/>
    <w:rPr>
      <w:sz w:val="24"/>
      <w:lang w:val="ru-RU" w:eastAsia="ru-RU" w:bidi="ar-SA"/>
    </w:rPr>
  </w:style>
  <w:style w:type="paragraph" w:customStyle="1" w:styleId="1fe">
    <w:name w:val="Цитата1"/>
    <w:basedOn w:val="a1"/>
    <w:rsid w:val="00750D06"/>
    <w:pPr>
      <w:widowControl w:val="0"/>
      <w:shd w:val="clear" w:color="auto" w:fill="FFFFFF"/>
      <w:spacing w:before="7" w:line="234" w:lineRule="exact"/>
      <w:ind w:left="7" w:right="3370"/>
    </w:pPr>
    <w:rPr>
      <w:rFonts w:ascii="Courier New" w:hAnsi="Courier New"/>
      <w:color w:val="000000"/>
      <w:szCs w:val="20"/>
    </w:rPr>
  </w:style>
  <w:style w:type="paragraph" w:customStyle="1" w:styleId="223">
    <w:name w:val="Основной текст 22"/>
    <w:basedOn w:val="a1"/>
    <w:rsid w:val="00750D06"/>
    <w:pPr>
      <w:ind w:firstLine="567"/>
      <w:jc w:val="both"/>
    </w:pPr>
    <w:rPr>
      <w:rFonts w:ascii="Times New Roman" w:hAnsi="Times New Roman"/>
      <w:szCs w:val="20"/>
    </w:rPr>
  </w:style>
  <w:style w:type="paragraph" w:customStyle="1" w:styleId="1ff">
    <w:name w:val="Без интервала1"/>
    <w:qFormat/>
    <w:rsid w:val="00750D06"/>
    <w:rPr>
      <w:rFonts w:ascii="Calibri" w:hAnsi="Calibri"/>
      <w:sz w:val="22"/>
      <w:szCs w:val="22"/>
      <w:lang w:eastAsia="en-US"/>
    </w:rPr>
  </w:style>
  <w:style w:type="paragraph" w:customStyle="1" w:styleId="1ff0">
    <w:name w:val="Обычный (веб)1"/>
    <w:basedOn w:val="a1"/>
    <w:rsid w:val="00750D06"/>
    <w:pPr>
      <w:spacing w:before="100" w:after="100"/>
    </w:pPr>
    <w:rPr>
      <w:rFonts w:ascii="Times New Roman" w:hAnsi="Times New Roman"/>
      <w:szCs w:val="20"/>
    </w:rPr>
  </w:style>
  <w:style w:type="paragraph" w:customStyle="1" w:styleId="2f2">
    <w:name w:val="Знак2 Знак Знак Знак"/>
    <w:basedOn w:val="a1"/>
    <w:rsid w:val="00750D06"/>
    <w:pPr>
      <w:widowControl w:val="0"/>
      <w:adjustRightInd w:val="0"/>
      <w:spacing w:after="160" w:line="240" w:lineRule="exact"/>
      <w:jc w:val="right"/>
    </w:pPr>
    <w:rPr>
      <w:rFonts w:ascii="Times New Roman" w:hAnsi="Times New Roman"/>
      <w:sz w:val="20"/>
      <w:szCs w:val="20"/>
      <w:lang w:val="en-GB" w:eastAsia="en-US"/>
    </w:rPr>
  </w:style>
  <w:style w:type="character" w:customStyle="1" w:styleId="113">
    <w:name w:val="Заголовок 1 Знак1"/>
    <w:aliases w:val="Загол Тит Знак,Раздел Договора Знак1,H1 Знак1,&quot;Алмаз&quot; Знак1,Document Header1 Знак1,анкета1 Знак1, Знак3 Знак,б) Раздел Знак1,б) раздел Знак1,Раздел Знак1,Заголов Знак1,Head 1 Знак1,Содерж-Заголовок 1 Знак1,2К Заголовок 1 Знак1,Знак3 Зн"/>
    <w:basedOn w:val="a2"/>
    <w:uiPriority w:val="99"/>
    <w:rsid w:val="00750D06"/>
    <w:rPr>
      <w:rFonts w:ascii="TimesET" w:eastAsia="Times New Roman" w:hAnsi="TimesET" w:cs="Times New Roman"/>
      <w:sz w:val="44"/>
      <w:szCs w:val="24"/>
      <w:lang w:eastAsia="ru-RU"/>
    </w:rPr>
  </w:style>
  <w:style w:type="character" w:customStyle="1" w:styleId="2f3">
    <w:name w:val="Основной текст с отступом Знак2"/>
    <w:basedOn w:val="a2"/>
    <w:uiPriority w:val="99"/>
    <w:rsid w:val="00750D06"/>
    <w:rPr>
      <w:rFonts w:ascii="Times New Roman" w:eastAsia="Times New Roman" w:hAnsi="Times New Roman" w:cs="Times New Roman"/>
      <w:sz w:val="28"/>
      <w:szCs w:val="20"/>
      <w:lang w:eastAsia="ru-RU"/>
    </w:rPr>
  </w:style>
  <w:style w:type="paragraph" w:customStyle="1" w:styleId="43">
    <w:name w:val="Основной текст4"/>
    <w:basedOn w:val="a1"/>
    <w:rsid w:val="00750D06"/>
    <w:pPr>
      <w:widowControl w:val="0"/>
      <w:shd w:val="clear" w:color="auto" w:fill="FFFFFF"/>
      <w:spacing w:line="277" w:lineRule="exact"/>
      <w:jc w:val="both"/>
    </w:pPr>
    <w:rPr>
      <w:rFonts w:ascii="Times New Roman" w:hAnsi="Times New Roman"/>
      <w:sz w:val="28"/>
      <w:szCs w:val="28"/>
    </w:rPr>
  </w:style>
  <w:style w:type="character" w:customStyle="1" w:styleId="190">
    <w:name w:val="Знак Знак19"/>
    <w:basedOn w:val="a2"/>
    <w:locked/>
    <w:rsid w:val="00750D06"/>
    <w:rPr>
      <w:rFonts w:ascii="Arial" w:hAnsi="Arial" w:cs="Arial"/>
      <w:b/>
      <w:bCs/>
      <w:iCs/>
      <w:sz w:val="28"/>
      <w:szCs w:val="28"/>
      <w:lang w:val="ru-RU" w:eastAsia="ru-RU" w:bidi="ar-SA"/>
    </w:rPr>
  </w:style>
  <w:style w:type="paragraph" w:customStyle="1" w:styleId="tekstob">
    <w:name w:val="tekstob"/>
    <w:basedOn w:val="a1"/>
    <w:rsid w:val="00750D06"/>
    <w:pPr>
      <w:spacing w:before="100" w:beforeAutospacing="1" w:after="100" w:afterAutospacing="1"/>
    </w:pPr>
    <w:rPr>
      <w:rFonts w:ascii="Times New Roman" w:hAnsi="Times New Roman"/>
    </w:rPr>
  </w:style>
  <w:style w:type="character" w:customStyle="1" w:styleId="1ff1">
    <w:name w:val="Верхний колонтитул Знак1"/>
    <w:aliases w:val="ВерхКолонтитул Знак1"/>
    <w:basedOn w:val="a2"/>
    <w:uiPriority w:val="99"/>
    <w:rsid w:val="00750D06"/>
    <w:rPr>
      <w:sz w:val="24"/>
      <w:szCs w:val="24"/>
    </w:rPr>
  </w:style>
  <w:style w:type="character" w:customStyle="1" w:styleId="1ff2">
    <w:name w:val="Нижний колонтитул Знак1"/>
    <w:basedOn w:val="a2"/>
    <w:uiPriority w:val="99"/>
    <w:rsid w:val="00750D06"/>
    <w:rPr>
      <w:sz w:val="24"/>
      <w:szCs w:val="24"/>
    </w:rPr>
  </w:style>
  <w:style w:type="character" w:customStyle="1" w:styleId="1ff3">
    <w:name w:val="Название Знак1"/>
    <w:basedOn w:val="a2"/>
    <w:uiPriority w:val="99"/>
    <w:rsid w:val="00750D06"/>
    <w:rPr>
      <w:rFonts w:ascii="Cambria" w:eastAsia="Times New Roman" w:hAnsi="Cambria" w:cs="Times New Roman"/>
      <w:color w:val="17365D"/>
      <w:spacing w:val="5"/>
      <w:kern w:val="28"/>
      <w:sz w:val="52"/>
      <w:szCs w:val="52"/>
    </w:rPr>
  </w:style>
  <w:style w:type="character" w:customStyle="1" w:styleId="1ff4">
    <w:name w:val="Основной текст Знак1"/>
    <w:aliases w:val="Основной текст Знак Знак Знак,bt Знак,Основной текст1 Знак,Основной текст Знак Знак1,bt Знак Знак,Основной текст1 Знак1,Основной текст1 Знак11,Основной текст Знак Знак Знак11"/>
    <w:basedOn w:val="a2"/>
    <w:uiPriority w:val="99"/>
    <w:rsid w:val="00750D06"/>
    <w:rPr>
      <w:sz w:val="24"/>
      <w:szCs w:val="24"/>
    </w:rPr>
  </w:style>
  <w:style w:type="character" w:customStyle="1" w:styleId="1ff5">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Body Text Indent Знак Знак"/>
    <w:basedOn w:val="a2"/>
    <w:uiPriority w:val="99"/>
    <w:rsid w:val="00750D06"/>
    <w:rPr>
      <w:sz w:val="24"/>
      <w:szCs w:val="24"/>
    </w:rPr>
  </w:style>
  <w:style w:type="character" w:customStyle="1" w:styleId="1ff6">
    <w:name w:val="Подзаголовок Знак1"/>
    <w:basedOn w:val="a2"/>
    <w:uiPriority w:val="99"/>
    <w:rsid w:val="00750D06"/>
    <w:rPr>
      <w:rFonts w:ascii="Cambria" w:eastAsia="Times New Roman" w:hAnsi="Cambria" w:cs="Times New Roman"/>
      <w:i/>
      <w:iCs/>
      <w:color w:val="4F81BD"/>
      <w:spacing w:val="15"/>
      <w:sz w:val="24"/>
      <w:szCs w:val="24"/>
    </w:rPr>
  </w:style>
  <w:style w:type="character" w:customStyle="1" w:styleId="213">
    <w:name w:val="Основной текст 2 Знак1"/>
    <w:basedOn w:val="a2"/>
    <w:uiPriority w:val="99"/>
    <w:semiHidden/>
    <w:rsid w:val="00750D06"/>
    <w:rPr>
      <w:sz w:val="24"/>
      <w:szCs w:val="24"/>
    </w:rPr>
  </w:style>
  <w:style w:type="character" w:customStyle="1" w:styleId="311">
    <w:name w:val="Основной текст 3 Знак1"/>
    <w:basedOn w:val="a2"/>
    <w:uiPriority w:val="99"/>
    <w:semiHidden/>
    <w:rsid w:val="00750D06"/>
    <w:rPr>
      <w:sz w:val="16"/>
      <w:szCs w:val="16"/>
    </w:rPr>
  </w:style>
  <w:style w:type="character" w:customStyle="1" w:styleId="312">
    <w:name w:val="Основной текст с отступом 3 Знак1"/>
    <w:basedOn w:val="a2"/>
    <w:rsid w:val="00750D06"/>
    <w:rPr>
      <w:sz w:val="16"/>
      <w:szCs w:val="16"/>
    </w:rPr>
  </w:style>
  <w:style w:type="character" w:customStyle="1" w:styleId="1ff7">
    <w:name w:val="Текст выноски Знак1"/>
    <w:basedOn w:val="a2"/>
    <w:rsid w:val="00750D06"/>
    <w:rPr>
      <w:rFonts w:ascii="Tahoma" w:hAnsi="Tahoma" w:cs="Tahoma"/>
      <w:sz w:val="16"/>
      <w:szCs w:val="16"/>
    </w:rPr>
  </w:style>
  <w:style w:type="character" w:customStyle="1" w:styleId="44">
    <w:name w:val="Знак Знак4"/>
    <w:basedOn w:val="a2"/>
    <w:uiPriority w:val="99"/>
    <w:rsid w:val="00750D06"/>
    <w:rPr>
      <w:rFonts w:ascii="Tahoma" w:hAnsi="Tahoma" w:cs="Tahoma"/>
      <w:sz w:val="16"/>
      <w:szCs w:val="16"/>
      <w:lang w:val="ru-RU" w:eastAsia="ru-RU" w:bidi="ar-SA"/>
    </w:rPr>
  </w:style>
  <w:style w:type="character" w:customStyle="1" w:styleId="2f4">
    <w:name w:val="Знак Знак2"/>
    <w:basedOn w:val="a2"/>
    <w:rsid w:val="00750D06"/>
    <w:rPr>
      <w:sz w:val="40"/>
    </w:rPr>
  </w:style>
  <w:style w:type="character" w:customStyle="1" w:styleId="200">
    <w:name w:val="Знак Знак20"/>
    <w:basedOn w:val="a2"/>
    <w:rsid w:val="00750D06"/>
    <w:rPr>
      <w:rFonts w:ascii="TimesET" w:hAnsi="TimesET"/>
      <w:b/>
      <w:bCs/>
      <w:color w:val="000000"/>
      <w:sz w:val="24"/>
      <w:szCs w:val="24"/>
    </w:rPr>
  </w:style>
  <w:style w:type="character" w:customStyle="1" w:styleId="180">
    <w:name w:val="Знак Знак18"/>
    <w:basedOn w:val="a2"/>
    <w:rsid w:val="00750D06"/>
    <w:rPr>
      <w:b/>
      <w:bCs/>
      <w:caps/>
      <w:color w:val="000000"/>
      <w:sz w:val="28"/>
      <w:szCs w:val="24"/>
    </w:rPr>
  </w:style>
  <w:style w:type="character" w:customStyle="1" w:styleId="170">
    <w:name w:val="Знак Знак17"/>
    <w:basedOn w:val="a2"/>
    <w:rsid w:val="00750D06"/>
    <w:rPr>
      <w:b/>
      <w:bCs/>
      <w:sz w:val="28"/>
      <w:szCs w:val="28"/>
    </w:rPr>
  </w:style>
  <w:style w:type="character" w:customStyle="1" w:styleId="160">
    <w:name w:val="Знак Знак16"/>
    <w:basedOn w:val="a2"/>
    <w:rsid w:val="00750D06"/>
    <w:rPr>
      <w:b/>
      <w:sz w:val="28"/>
      <w:szCs w:val="24"/>
    </w:rPr>
  </w:style>
  <w:style w:type="character" w:customStyle="1" w:styleId="150">
    <w:name w:val="Знак Знак15"/>
    <w:basedOn w:val="a2"/>
    <w:rsid w:val="00750D06"/>
    <w:rPr>
      <w:b/>
      <w:bCs/>
      <w:sz w:val="22"/>
      <w:szCs w:val="22"/>
    </w:rPr>
  </w:style>
  <w:style w:type="character" w:customStyle="1" w:styleId="141">
    <w:name w:val="Знак Знак14"/>
    <w:basedOn w:val="a2"/>
    <w:rsid w:val="00750D06"/>
    <w:rPr>
      <w:sz w:val="24"/>
      <w:szCs w:val="24"/>
    </w:rPr>
  </w:style>
  <w:style w:type="character" w:customStyle="1" w:styleId="133">
    <w:name w:val="Знак Знак13"/>
    <w:basedOn w:val="a2"/>
    <w:rsid w:val="00750D06"/>
    <w:rPr>
      <w:i/>
      <w:iCs/>
      <w:sz w:val="24"/>
      <w:szCs w:val="24"/>
    </w:rPr>
  </w:style>
  <w:style w:type="character" w:customStyle="1" w:styleId="120">
    <w:name w:val="Знак Знак12"/>
    <w:basedOn w:val="a2"/>
    <w:rsid w:val="00750D06"/>
    <w:rPr>
      <w:rFonts w:ascii="Arial" w:hAnsi="Arial" w:cs="Arial"/>
      <w:sz w:val="22"/>
      <w:szCs w:val="22"/>
    </w:rPr>
  </w:style>
  <w:style w:type="character" w:customStyle="1" w:styleId="62">
    <w:name w:val="Знак Знак6"/>
    <w:basedOn w:val="a2"/>
    <w:rsid w:val="00750D06"/>
    <w:rPr>
      <w:sz w:val="24"/>
      <w:szCs w:val="24"/>
    </w:rPr>
  </w:style>
  <w:style w:type="character" w:customStyle="1" w:styleId="52">
    <w:name w:val="Знак Знак5"/>
    <w:basedOn w:val="a2"/>
    <w:rsid w:val="00750D06"/>
    <w:rPr>
      <w:sz w:val="24"/>
      <w:szCs w:val="24"/>
    </w:rPr>
  </w:style>
  <w:style w:type="character" w:customStyle="1" w:styleId="114">
    <w:name w:val="Знак Знак11"/>
    <w:basedOn w:val="a2"/>
    <w:rsid w:val="00750D06"/>
    <w:rPr>
      <w:rFonts w:ascii="TimesET" w:hAnsi="TimesET"/>
      <w:sz w:val="24"/>
      <w:szCs w:val="24"/>
    </w:rPr>
  </w:style>
  <w:style w:type="character" w:customStyle="1" w:styleId="103">
    <w:name w:val="Знак Знак10"/>
    <w:basedOn w:val="a2"/>
    <w:rsid w:val="00750D06"/>
    <w:rPr>
      <w:rFonts w:ascii="TimesET" w:hAnsi="TimesET"/>
      <w:sz w:val="24"/>
      <w:szCs w:val="24"/>
    </w:rPr>
  </w:style>
  <w:style w:type="character" w:customStyle="1" w:styleId="92">
    <w:name w:val="Знак Знак9"/>
    <w:basedOn w:val="a2"/>
    <w:rsid w:val="00750D06"/>
    <w:rPr>
      <w:rFonts w:ascii="TimesET" w:hAnsi="TimesET"/>
      <w:i/>
      <w:iCs/>
      <w:sz w:val="24"/>
      <w:szCs w:val="24"/>
    </w:rPr>
  </w:style>
  <w:style w:type="character" w:customStyle="1" w:styleId="83">
    <w:name w:val="Знак Знак8"/>
    <w:basedOn w:val="a2"/>
    <w:rsid w:val="00750D06"/>
    <w:rPr>
      <w:color w:val="000000"/>
      <w:sz w:val="28"/>
      <w:szCs w:val="24"/>
    </w:rPr>
  </w:style>
  <w:style w:type="character" w:customStyle="1" w:styleId="72">
    <w:name w:val="Знак Знак7"/>
    <w:basedOn w:val="a2"/>
    <w:rsid w:val="00750D06"/>
    <w:rPr>
      <w:sz w:val="16"/>
      <w:szCs w:val="16"/>
    </w:rPr>
  </w:style>
  <w:style w:type="character" w:customStyle="1" w:styleId="3b">
    <w:name w:val="Знак Знак3"/>
    <w:basedOn w:val="a2"/>
    <w:qFormat/>
    <w:rsid w:val="00750D06"/>
    <w:rPr>
      <w:rFonts w:ascii="Tahoma" w:hAnsi="Tahoma" w:cs="Tahoma"/>
      <w:shd w:val="clear" w:color="auto" w:fill="000080"/>
    </w:rPr>
  </w:style>
  <w:style w:type="paragraph" w:customStyle="1" w:styleId="msobodytextindent2bullet1gif">
    <w:name w:val="msobodytextindent2bullet1.gif"/>
    <w:basedOn w:val="a1"/>
    <w:rsid w:val="00750D06"/>
    <w:pPr>
      <w:spacing w:before="100" w:beforeAutospacing="1" w:after="100" w:afterAutospacing="1"/>
    </w:pPr>
    <w:rPr>
      <w:rFonts w:ascii="Times New Roman" w:hAnsi="Times New Roman"/>
    </w:rPr>
  </w:style>
  <w:style w:type="paragraph" w:customStyle="1" w:styleId="msobodytextindent2bullet2gif">
    <w:name w:val="msobodytextindent2bullet2.gif"/>
    <w:basedOn w:val="a1"/>
    <w:rsid w:val="00750D06"/>
    <w:pPr>
      <w:spacing w:before="100" w:beforeAutospacing="1" w:after="100" w:afterAutospacing="1"/>
    </w:pPr>
    <w:rPr>
      <w:rFonts w:ascii="Times New Roman" w:hAnsi="Times New Roman"/>
    </w:rPr>
  </w:style>
  <w:style w:type="paragraph" w:customStyle="1" w:styleId="msobodytextindent2bullet3gif">
    <w:name w:val="msobodytextindent2bullet3.gif"/>
    <w:basedOn w:val="a1"/>
    <w:rsid w:val="00750D06"/>
    <w:pPr>
      <w:spacing w:before="100" w:beforeAutospacing="1" w:after="100" w:afterAutospacing="1"/>
    </w:pPr>
    <w:rPr>
      <w:rFonts w:ascii="Times New Roman" w:hAnsi="Times New Roman"/>
    </w:rPr>
  </w:style>
  <w:style w:type="paragraph" w:customStyle="1" w:styleId="msonormalbullet1gif">
    <w:name w:val="msonormalbullet1.gif"/>
    <w:basedOn w:val="a1"/>
    <w:rsid w:val="00750D06"/>
    <w:pPr>
      <w:spacing w:before="100" w:beforeAutospacing="1" w:after="100" w:afterAutospacing="1"/>
    </w:pPr>
    <w:rPr>
      <w:rFonts w:ascii="Times New Roman" w:hAnsi="Times New Roman"/>
    </w:rPr>
  </w:style>
  <w:style w:type="paragraph" w:customStyle="1" w:styleId="msonormalbullet3gif">
    <w:name w:val="msonormalbullet3.gif"/>
    <w:basedOn w:val="a1"/>
    <w:uiPriority w:val="99"/>
    <w:rsid w:val="00750D06"/>
    <w:pPr>
      <w:spacing w:before="100" w:beforeAutospacing="1" w:after="100" w:afterAutospacing="1"/>
    </w:pPr>
    <w:rPr>
      <w:rFonts w:ascii="Times New Roman" w:hAnsi="Times New Roman"/>
    </w:rPr>
  </w:style>
  <w:style w:type="paragraph" w:customStyle="1" w:styleId="affffffff3">
    <w:name w:val="Обычный + По ширине"/>
    <w:aliases w:val="27 см,Справа:  -0,14 см"/>
    <w:basedOn w:val="a1"/>
    <w:rsid w:val="00750D06"/>
    <w:pPr>
      <w:jc w:val="both"/>
    </w:pPr>
    <w:rPr>
      <w:rFonts w:ascii="Times New Roman" w:eastAsia="Calibri" w:hAnsi="Times New Roman"/>
    </w:rPr>
  </w:style>
  <w:style w:type="paragraph" w:customStyle="1" w:styleId="msonormalcxsplast">
    <w:name w:val="msonormalcxsplast"/>
    <w:basedOn w:val="a1"/>
    <w:rsid w:val="00750D06"/>
    <w:pPr>
      <w:spacing w:before="100" w:beforeAutospacing="1" w:after="100" w:afterAutospacing="1"/>
    </w:pPr>
    <w:rPr>
      <w:rFonts w:ascii="Times New Roman" w:hAnsi="Times New Roman"/>
    </w:rPr>
  </w:style>
  <w:style w:type="paragraph" w:customStyle="1" w:styleId="a2cxspmiddle">
    <w:name w:val="a2cxspmiddle"/>
    <w:basedOn w:val="a1"/>
    <w:rsid w:val="00750D06"/>
    <w:pPr>
      <w:spacing w:before="100" w:beforeAutospacing="1" w:after="100" w:afterAutospacing="1"/>
    </w:pPr>
    <w:rPr>
      <w:rFonts w:ascii="Times New Roman" w:hAnsi="Times New Roman"/>
    </w:rPr>
  </w:style>
  <w:style w:type="paragraph" w:customStyle="1" w:styleId="a2cxsplast">
    <w:name w:val="a2cxsplast"/>
    <w:basedOn w:val="a1"/>
    <w:rsid w:val="00750D06"/>
    <w:pPr>
      <w:spacing w:before="100" w:beforeAutospacing="1" w:after="100" w:afterAutospacing="1"/>
    </w:pPr>
    <w:rPr>
      <w:rFonts w:ascii="Times New Roman" w:hAnsi="Times New Roman"/>
    </w:rPr>
  </w:style>
  <w:style w:type="paragraph" w:customStyle="1" w:styleId="a3cxsplast">
    <w:name w:val="a3cxsplast"/>
    <w:basedOn w:val="a1"/>
    <w:rsid w:val="00750D06"/>
    <w:pPr>
      <w:spacing w:before="100" w:beforeAutospacing="1" w:after="100" w:afterAutospacing="1"/>
    </w:pPr>
    <w:rPr>
      <w:rFonts w:ascii="Times New Roman" w:hAnsi="Times New Roman"/>
    </w:rPr>
  </w:style>
  <w:style w:type="paragraph" w:customStyle="1" w:styleId="a3cxspmiddle">
    <w:name w:val="a3cxspmiddle"/>
    <w:basedOn w:val="a1"/>
    <w:rsid w:val="00750D06"/>
    <w:pPr>
      <w:spacing w:before="100" w:beforeAutospacing="1" w:after="100" w:afterAutospacing="1"/>
    </w:pPr>
    <w:rPr>
      <w:rFonts w:ascii="Times New Roman" w:hAnsi="Times New Roman"/>
    </w:rPr>
  </w:style>
  <w:style w:type="character" w:customStyle="1" w:styleId="22pt">
    <w:name w:val="Основной текст (2) + Интервал 2 pt"/>
    <w:basedOn w:val="2f"/>
    <w:rsid w:val="00750D06"/>
    <w:rPr>
      <w:rFonts w:ascii="Times New Roman" w:eastAsia="Times New Roman" w:hAnsi="Times New Roman" w:cs="Times New Roman" w:hint="default"/>
      <w:b w:val="0"/>
      <w:bCs w:val="0"/>
      <w:i w:val="0"/>
      <w:iCs w:val="0"/>
      <w:smallCaps w:val="0"/>
      <w:strike w:val="0"/>
      <w:dstrike w:val="0"/>
      <w:color w:val="000000"/>
      <w:spacing w:val="50"/>
      <w:w w:val="100"/>
      <w:position w:val="0"/>
      <w:u w:val="none"/>
      <w:effect w:val="none"/>
      <w:shd w:val="clear" w:color="auto" w:fill="FFFFFF"/>
      <w:lang w:val="ru-RU" w:eastAsia="ru-RU" w:bidi="ru-RU"/>
    </w:rPr>
  </w:style>
  <w:style w:type="character" w:customStyle="1" w:styleId="1ff8">
    <w:name w:val="Знак1 Знак Знак"/>
    <w:basedOn w:val="a2"/>
    <w:rsid w:val="00750D06"/>
    <w:rPr>
      <w:sz w:val="24"/>
      <w:szCs w:val="24"/>
      <w:lang w:val="ru-RU" w:eastAsia="ru-RU" w:bidi="ar-SA"/>
    </w:rPr>
  </w:style>
  <w:style w:type="paragraph" w:customStyle="1" w:styleId="224">
    <w:name w:val="Основной текст с отступом 22"/>
    <w:basedOn w:val="a1"/>
    <w:uiPriority w:val="99"/>
    <w:qFormat/>
    <w:rsid w:val="00750D06"/>
    <w:pPr>
      <w:overflowPunct w:val="0"/>
      <w:autoSpaceDE w:val="0"/>
      <w:autoSpaceDN w:val="0"/>
      <w:adjustRightInd w:val="0"/>
      <w:spacing w:after="120" w:line="480" w:lineRule="auto"/>
      <w:ind w:left="283"/>
      <w:textAlignment w:val="baseline"/>
    </w:pPr>
    <w:rPr>
      <w:rFonts w:ascii="Times New Roman" w:hAnsi="Times New Roman"/>
      <w:szCs w:val="20"/>
    </w:rPr>
  </w:style>
  <w:style w:type="paragraph" w:customStyle="1" w:styleId="321">
    <w:name w:val="Основной текст с отступом 32"/>
    <w:basedOn w:val="a1"/>
    <w:rsid w:val="00750D06"/>
    <w:pPr>
      <w:overflowPunct w:val="0"/>
      <w:autoSpaceDE w:val="0"/>
      <w:autoSpaceDN w:val="0"/>
      <w:adjustRightInd w:val="0"/>
      <w:spacing w:after="120"/>
      <w:ind w:left="283"/>
      <w:textAlignment w:val="baseline"/>
    </w:pPr>
    <w:rPr>
      <w:rFonts w:ascii="Times New Roman" w:hAnsi="Times New Roman"/>
      <w:sz w:val="16"/>
      <w:szCs w:val="20"/>
    </w:rPr>
  </w:style>
  <w:style w:type="paragraph" w:customStyle="1" w:styleId="313">
    <w:name w:val="Основной текст 31"/>
    <w:basedOn w:val="a1"/>
    <w:qFormat/>
    <w:rsid w:val="00750D06"/>
    <w:pPr>
      <w:overflowPunct w:val="0"/>
      <w:autoSpaceDE w:val="0"/>
      <w:autoSpaceDN w:val="0"/>
      <w:adjustRightInd w:val="0"/>
      <w:jc w:val="center"/>
      <w:textAlignment w:val="baseline"/>
    </w:pPr>
    <w:rPr>
      <w:rFonts w:ascii="Times New Roman" w:hAnsi="Times New Roman"/>
      <w:sz w:val="32"/>
      <w:szCs w:val="20"/>
    </w:rPr>
  </w:style>
  <w:style w:type="paragraph" w:customStyle="1" w:styleId="2f5">
    <w:name w:val="заголовок 2"/>
    <w:basedOn w:val="a1"/>
    <w:next w:val="a1"/>
    <w:qFormat/>
    <w:rsid w:val="00750D06"/>
    <w:pPr>
      <w:keepNext/>
      <w:widowControl w:val="0"/>
    </w:pPr>
    <w:rPr>
      <w:rFonts w:ascii="Times New Roman" w:hAnsi="Times New Roman"/>
      <w:sz w:val="28"/>
      <w:szCs w:val="20"/>
    </w:rPr>
  </w:style>
  <w:style w:type="paragraph" w:customStyle="1" w:styleId="affffffff4">
    <w:name w:val="Готовый"/>
    <w:basedOn w:val="2f1"/>
    <w:rsid w:val="00750D06"/>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sz w:val="20"/>
      <w:lang w:eastAsia="ru-RU"/>
    </w:rPr>
  </w:style>
  <w:style w:type="character" w:customStyle="1" w:styleId="Heading3Char">
    <w:name w:val="Heading 3 Char"/>
    <w:basedOn w:val="a2"/>
    <w:locked/>
    <w:rsid w:val="00750D06"/>
    <w:rPr>
      <w:rFonts w:ascii="Arial" w:eastAsia="Calibri" w:hAnsi="Arial" w:cs="Arial"/>
      <w:b/>
      <w:bCs/>
      <w:sz w:val="26"/>
      <w:szCs w:val="26"/>
      <w:lang w:val="ru-RU" w:eastAsia="ru-RU" w:bidi="ar-SA"/>
    </w:rPr>
  </w:style>
  <w:style w:type="character" w:customStyle="1" w:styleId="Heading6Char">
    <w:name w:val="Heading 6 Char"/>
    <w:basedOn w:val="a2"/>
    <w:semiHidden/>
    <w:locked/>
    <w:rsid w:val="00750D06"/>
    <w:rPr>
      <w:b/>
      <w:bCs/>
      <w:sz w:val="22"/>
      <w:szCs w:val="22"/>
      <w:lang w:val="ru-RU" w:eastAsia="ru-RU" w:bidi="ar-SA"/>
    </w:rPr>
  </w:style>
  <w:style w:type="character" w:customStyle="1" w:styleId="Heading7Char">
    <w:name w:val="Heading 7 Char"/>
    <w:basedOn w:val="a2"/>
    <w:locked/>
    <w:rsid w:val="00750D06"/>
    <w:rPr>
      <w:rFonts w:eastAsia="Calibri"/>
      <w:sz w:val="24"/>
      <w:szCs w:val="24"/>
      <w:lang w:val="ru-RU" w:eastAsia="ru-RU" w:bidi="ar-SA"/>
    </w:rPr>
  </w:style>
  <w:style w:type="character" w:customStyle="1" w:styleId="Heading8Char">
    <w:name w:val="Heading 8 Char"/>
    <w:basedOn w:val="a2"/>
    <w:semiHidden/>
    <w:locked/>
    <w:rsid w:val="00750D06"/>
    <w:rPr>
      <w:i/>
      <w:iCs/>
      <w:sz w:val="24"/>
      <w:szCs w:val="24"/>
      <w:lang w:val="ru-RU" w:eastAsia="ru-RU" w:bidi="ar-SA"/>
    </w:rPr>
  </w:style>
  <w:style w:type="character" w:customStyle="1" w:styleId="Heading9Char">
    <w:name w:val="Heading 9 Char"/>
    <w:basedOn w:val="a2"/>
    <w:locked/>
    <w:rsid w:val="00750D06"/>
    <w:rPr>
      <w:rFonts w:ascii="Arial" w:eastAsia="Calibri" w:hAnsi="Arial" w:cs="Arial"/>
      <w:sz w:val="22"/>
      <w:szCs w:val="22"/>
      <w:lang w:val="ru-RU" w:eastAsia="ru-RU" w:bidi="ar-SA"/>
    </w:rPr>
  </w:style>
  <w:style w:type="character" w:customStyle="1" w:styleId="BodyTextChar">
    <w:name w:val="Body Text Char"/>
    <w:basedOn w:val="a2"/>
    <w:uiPriority w:val="99"/>
    <w:locked/>
    <w:rsid w:val="00750D06"/>
    <w:rPr>
      <w:rFonts w:eastAsia="Calibri"/>
      <w:sz w:val="24"/>
      <w:szCs w:val="24"/>
      <w:lang w:val="ru-RU" w:eastAsia="ru-RU" w:bidi="ar-SA"/>
    </w:rPr>
  </w:style>
  <w:style w:type="character" w:customStyle="1" w:styleId="BodyTextIndent3Char">
    <w:name w:val="Body Text Indent 3 Char"/>
    <w:basedOn w:val="a2"/>
    <w:locked/>
    <w:rsid w:val="00750D06"/>
    <w:rPr>
      <w:rFonts w:eastAsia="Calibri"/>
      <w:sz w:val="16"/>
      <w:szCs w:val="16"/>
      <w:lang w:val="ru-RU" w:eastAsia="ru-RU" w:bidi="ar-SA"/>
    </w:rPr>
  </w:style>
  <w:style w:type="character" w:customStyle="1" w:styleId="HeaderChar">
    <w:name w:val="Header Char"/>
    <w:basedOn w:val="a2"/>
    <w:uiPriority w:val="99"/>
    <w:locked/>
    <w:rsid w:val="00750D06"/>
    <w:rPr>
      <w:sz w:val="24"/>
      <w:szCs w:val="24"/>
      <w:lang w:val="ru-RU" w:eastAsia="ru-RU" w:bidi="ar-SA"/>
    </w:rPr>
  </w:style>
  <w:style w:type="character" w:customStyle="1" w:styleId="BodyText3Char">
    <w:name w:val="Body Text 3 Char"/>
    <w:basedOn w:val="a2"/>
    <w:semiHidden/>
    <w:locked/>
    <w:rsid w:val="00750D06"/>
    <w:rPr>
      <w:sz w:val="16"/>
      <w:szCs w:val="16"/>
      <w:lang w:val="ru-RU" w:eastAsia="ru-RU" w:bidi="ar-SA"/>
    </w:rPr>
  </w:style>
  <w:style w:type="character" w:customStyle="1" w:styleId="affffffff5">
    <w:name w:val="Раздел Договора Знак"/>
    <w:aliases w:val="H1 Знак,&quot;Алмаз&quot; Знак,Document Header1 Знак,анкета1 Знак, Знак3 Знак Знак"/>
    <w:rsid w:val="00750D06"/>
    <w:rPr>
      <w:rFonts w:ascii="Arial" w:hAnsi="Arial"/>
      <w:b/>
      <w:bCs/>
      <w:kern w:val="32"/>
      <w:sz w:val="32"/>
      <w:szCs w:val="32"/>
      <w:lang w:bidi="ar-SA"/>
    </w:rPr>
  </w:style>
  <w:style w:type="paragraph" w:customStyle="1" w:styleId="affffffff6">
    <w:name w:val="Обычный + Черный"/>
    <w:basedOn w:val="a1"/>
    <w:rsid w:val="00750D06"/>
    <w:pPr>
      <w:widowControl w:val="0"/>
    </w:pPr>
    <w:rPr>
      <w:rFonts w:ascii="Times New Roman" w:hAnsi="Times New Roman"/>
      <w:bCs/>
      <w:snapToGrid w:val="0"/>
      <w:color w:val="000000"/>
    </w:rPr>
  </w:style>
  <w:style w:type="character" w:customStyle="1" w:styleId="53">
    <w:name w:val="Знак5 Знак Знак"/>
    <w:rsid w:val="00750D06"/>
    <w:rPr>
      <w:sz w:val="24"/>
      <w:szCs w:val="24"/>
      <w:lang w:bidi="ar-SA"/>
    </w:rPr>
  </w:style>
  <w:style w:type="paragraph" w:customStyle="1" w:styleId="Standard">
    <w:name w:val="Standard"/>
    <w:rsid w:val="00750D06"/>
    <w:pPr>
      <w:widowControl w:val="0"/>
      <w:suppressAutoHyphens/>
      <w:autoSpaceDN w:val="0"/>
      <w:textAlignment w:val="baseline"/>
    </w:pPr>
    <w:rPr>
      <w:rFonts w:cs="Tahoma"/>
      <w:kern w:val="3"/>
      <w:sz w:val="24"/>
      <w:szCs w:val="24"/>
      <w:lang w:val="de-DE" w:eastAsia="ja-JP" w:bidi="fa-IR"/>
    </w:rPr>
  </w:style>
  <w:style w:type="paragraph" w:customStyle="1" w:styleId="ConsPlusNormal2">
    <w:name w:val="ConsPlusNormal Знак Знак Знак"/>
    <w:link w:val="ConsPlusNormal3"/>
    <w:rsid w:val="00750D06"/>
    <w:pPr>
      <w:widowControl w:val="0"/>
      <w:ind w:firstLine="720"/>
    </w:pPr>
    <w:rPr>
      <w:snapToGrid w:val="0"/>
      <w:sz w:val="24"/>
      <w:szCs w:val="24"/>
    </w:rPr>
  </w:style>
  <w:style w:type="character" w:customStyle="1" w:styleId="ConsPlusNormal3">
    <w:name w:val="ConsPlusNormal Знак Знак Знак Знак"/>
    <w:link w:val="ConsPlusNormal2"/>
    <w:locked/>
    <w:rsid w:val="00750D06"/>
    <w:rPr>
      <w:snapToGrid w:val="0"/>
      <w:sz w:val="24"/>
      <w:szCs w:val="24"/>
      <w:lang w:bidi="ar-SA"/>
    </w:rPr>
  </w:style>
  <w:style w:type="character" w:customStyle="1" w:styleId="affa">
    <w:name w:val="Абзац списка Знак"/>
    <w:link w:val="aff9"/>
    <w:rsid w:val="00750D06"/>
    <w:rPr>
      <w:sz w:val="24"/>
      <w:szCs w:val="24"/>
    </w:rPr>
  </w:style>
  <w:style w:type="paragraph" w:styleId="affffffff7">
    <w:name w:val="List Number"/>
    <w:basedOn w:val="a1"/>
    <w:unhideWhenUsed/>
    <w:rsid w:val="00750D06"/>
    <w:pPr>
      <w:tabs>
        <w:tab w:val="num" w:pos="360"/>
      </w:tabs>
      <w:spacing w:before="120" w:after="120"/>
      <w:jc w:val="both"/>
    </w:pPr>
    <w:rPr>
      <w:rFonts w:ascii="Times New Roman" w:hAnsi="Times New Roman"/>
    </w:rPr>
  </w:style>
  <w:style w:type="paragraph" w:customStyle="1" w:styleId="msonormalbullet2gifbullet1gif">
    <w:name w:val="msonormalbullet2gifbullet1.gif"/>
    <w:basedOn w:val="a1"/>
    <w:uiPriority w:val="99"/>
    <w:rsid w:val="00750D06"/>
    <w:pPr>
      <w:spacing w:before="100" w:beforeAutospacing="1" w:after="100" w:afterAutospacing="1"/>
    </w:pPr>
    <w:rPr>
      <w:rFonts w:ascii="Times New Roman" w:hAnsi="Times New Roman"/>
    </w:rPr>
  </w:style>
  <w:style w:type="paragraph" w:customStyle="1" w:styleId="msonormalbullet2gifbullet2gif">
    <w:name w:val="msonormalbullet2gifbullet2.gif"/>
    <w:basedOn w:val="a1"/>
    <w:uiPriority w:val="99"/>
    <w:rsid w:val="00750D06"/>
    <w:pPr>
      <w:spacing w:before="100" w:beforeAutospacing="1" w:after="100" w:afterAutospacing="1"/>
    </w:pPr>
    <w:rPr>
      <w:rFonts w:ascii="Times New Roman" w:hAnsi="Times New Roman"/>
    </w:rPr>
  </w:style>
  <w:style w:type="paragraph" w:customStyle="1" w:styleId="msonormalbullet2gifbullet3gif">
    <w:name w:val="msonormalbullet2gifbullet3.gif"/>
    <w:basedOn w:val="a1"/>
    <w:uiPriority w:val="99"/>
    <w:rsid w:val="00750D06"/>
    <w:pPr>
      <w:spacing w:before="100" w:beforeAutospacing="1" w:after="100" w:afterAutospacing="1"/>
    </w:pPr>
    <w:rPr>
      <w:rFonts w:ascii="Times New Roman" w:hAnsi="Times New Roman"/>
    </w:rPr>
  </w:style>
  <w:style w:type="paragraph" w:customStyle="1" w:styleId="134">
    <w:name w:val="Обычный + 13 пт"/>
    <w:aliases w:val="Лиловый"/>
    <w:basedOn w:val="ConsPlusNonformat"/>
    <w:rsid w:val="00F225EE"/>
    <w:rPr>
      <w:color w:val="FF00FF"/>
      <w:sz w:val="26"/>
      <w:szCs w:val="26"/>
    </w:rPr>
  </w:style>
  <w:style w:type="paragraph" w:customStyle="1" w:styleId="std">
    <w:name w:val="std"/>
    <w:basedOn w:val="a1"/>
    <w:rsid w:val="00F225EE"/>
    <w:rPr>
      <w:rFonts w:ascii="Times New Roman" w:hAnsi="Times New Roman"/>
    </w:rPr>
  </w:style>
  <w:style w:type="character" w:customStyle="1" w:styleId="3c">
    <w:name w:val="Основной текст (3)_"/>
    <w:link w:val="3d"/>
    <w:uiPriority w:val="99"/>
    <w:locked/>
    <w:rsid w:val="00F1349D"/>
    <w:rPr>
      <w:rFonts w:ascii="Arial" w:hAnsi="Arial"/>
      <w:sz w:val="16"/>
      <w:shd w:val="clear" w:color="auto" w:fill="FFFFFF"/>
    </w:rPr>
  </w:style>
  <w:style w:type="paragraph" w:customStyle="1" w:styleId="3d">
    <w:name w:val="Основной текст (3)"/>
    <w:basedOn w:val="a1"/>
    <w:link w:val="3c"/>
    <w:uiPriority w:val="99"/>
    <w:rsid w:val="00F1349D"/>
    <w:pPr>
      <w:shd w:val="clear" w:color="auto" w:fill="FFFFFF"/>
      <w:spacing w:before="240" w:after="600" w:line="206" w:lineRule="exact"/>
    </w:pPr>
    <w:rPr>
      <w:rFonts w:ascii="Arial" w:hAnsi="Arial"/>
      <w:sz w:val="16"/>
      <w:szCs w:val="20"/>
      <w:shd w:val="clear" w:color="auto" w:fill="FFFFFF"/>
    </w:rPr>
  </w:style>
  <w:style w:type="character" w:customStyle="1" w:styleId="ConsNormal0">
    <w:name w:val="ConsNormal Знак"/>
    <w:link w:val="ConsNormal"/>
    <w:uiPriority w:val="99"/>
    <w:locked/>
    <w:rsid w:val="00F1349D"/>
    <w:rPr>
      <w:rFonts w:ascii="Arial" w:hAnsi="Arial"/>
      <w:snapToGrid w:val="0"/>
      <w:lang w:val="ru-RU" w:eastAsia="ru-RU" w:bidi="ar-SA"/>
    </w:rPr>
  </w:style>
  <w:style w:type="paragraph" w:styleId="affffffff8">
    <w:name w:val="Plain Text"/>
    <w:basedOn w:val="a1"/>
    <w:link w:val="affffffff9"/>
    <w:uiPriority w:val="99"/>
    <w:qFormat/>
    <w:rsid w:val="00F1349D"/>
    <w:rPr>
      <w:rFonts w:ascii="Courier New" w:hAnsi="Courier New"/>
      <w:sz w:val="20"/>
      <w:szCs w:val="20"/>
    </w:rPr>
  </w:style>
  <w:style w:type="character" w:customStyle="1" w:styleId="affffffff9">
    <w:name w:val="Текст Знак"/>
    <w:basedOn w:val="a2"/>
    <w:link w:val="affffffff8"/>
    <w:uiPriority w:val="99"/>
    <w:rsid w:val="00F1349D"/>
    <w:rPr>
      <w:rFonts w:ascii="Courier New" w:hAnsi="Courier New"/>
    </w:rPr>
  </w:style>
  <w:style w:type="paragraph" w:customStyle="1" w:styleId="headertext">
    <w:name w:val="headertext"/>
    <w:basedOn w:val="a1"/>
    <w:uiPriority w:val="99"/>
    <w:rsid w:val="00F1349D"/>
    <w:pPr>
      <w:spacing w:before="100" w:beforeAutospacing="1" w:after="100" w:afterAutospacing="1"/>
    </w:pPr>
    <w:rPr>
      <w:rFonts w:ascii="Times New Roman" w:hAnsi="Times New Roman"/>
    </w:rPr>
  </w:style>
  <w:style w:type="paragraph" w:customStyle="1" w:styleId="1KGK9">
    <w:name w:val="1KG=K9"/>
    <w:uiPriority w:val="99"/>
    <w:rsid w:val="00F1349D"/>
    <w:pPr>
      <w:suppressAutoHyphens/>
      <w:textAlignment w:val="baseline"/>
    </w:pPr>
    <w:rPr>
      <w:rFonts w:ascii="MS Sans Serif" w:eastAsia="Calibri" w:hAnsi="MS Sans Serif"/>
      <w:kern w:val="1"/>
      <w:sz w:val="24"/>
      <w:lang w:eastAsia="zh-CN"/>
    </w:rPr>
  </w:style>
  <w:style w:type="paragraph" w:customStyle="1" w:styleId="affffffffa">
    <w:name w:val="текст_реф_ау"/>
    <w:basedOn w:val="a1"/>
    <w:uiPriority w:val="99"/>
    <w:rsid w:val="00F1349D"/>
    <w:pPr>
      <w:spacing w:line="312" w:lineRule="auto"/>
      <w:ind w:firstLine="720"/>
      <w:jc w:val="both"/>
    </w:pPr>
    <w:rPr>
      <w:rFonts w:ascii="Times New Roman" w:hAnsi="Times New Roman"/>
      <w:spacing w:val="-2"/>
      <w:sz w:val="28"/>
      <w:szCs w:val="20"/>
    </w:rPr>
  </w:style>
  <w:style w:type="paragraph" w:customStyle="1" w:styleId="HeadDoc">
    <w:name w:val="HeadDoc"/>
    <w:uiPriority w:val="99"/>
    <w:rsid w:val="00F1349D"/>
    <w:pPr>
      <w:keepLines/>
      <w:overflowPunct w:val="0"/>
      <w:autoSpaceDE w:val="0"/>
      <w:autoSpaceDN w:val="0"/>
      <w:adjustRightInd w:val="0"/>
      <w:jc w:val="both"/>
    </w:pPr>
    <w:rPr>
      <w:sz w:val="28"/>
    </w:rPr>
  </w:style>
  <w:style w:type="paragraph" w:customStyle="1" w:styleId="Iauiue1">
    <w:name w:val="Iau?iue1"/>
    <w:uiPriority w:val="99"/>
    <w:rsid w:val="00F1349D"/>
    <w:pPr>
      <w:overflowPunct w:val="0"/>
      <w:autoSpaceDE w:val="0"/>
      <w:autoSpaceDN w:val="0"/>
      <w:adjustRightInd w:val="0"/>
      <w:jc w:val="both"/>
      <w:textAlignment w:val="baseline"/>
    </w:pPr>
    <w:rPr>
      <w:rFonts w:ascii="Arial" w:hAnsi="Arial"/>
      <w:sz w:val="24"/>
      <w:lang w:val="en-US"/>
    </w:rPr>
  </w:style>
  <w:style w:type="paragraph" w:customStyle="1" w:styleId="CharChar">
    <w:name w:val="Char Char Знак"/>
    <w:basedOn w:val="a1"/>
    <w:uiPriority w:val="99"/>
    <w:rsid w:val="00F1349D"/>
    <w:pPr>
      <w:spacing w:after="160" w:line="240" w:lineRule="exact"/>
    </w:pPr>
    <w:rPr>
      <w:rFonts w:ascii="Tahoma" w:hAnsi="Tahoma"/>
      <w:sz w:val="20"/>
      <w:szCs w:val="20"/>
      <w:lang w:val="en-US" w:eastAsia="en-US"/>
    </w:rPr>
  </w:style>
  <w:style w:type="paragraph" w:customStyle="1" w:styleId="P16">
    <w:name w:val="P16"/>
    <w:basedOn w:val="a1"/>
    <w:hidden/>
    <w:uiPriority w:val="99"/>
    <w:rsid w:val="00F1349D"/>
    <w:pPr>
      <w:widowControl w:val="0"/>
      <w:autoSpaceDE w:val="0"/>
      <w:autoSpaceDN w:val="0"/>
      <w:adjustRightInd w:val="0"/>
      <w:ind w:firstLine="720"/>
      <w:jc w:val="distribute"/>
    </w:pPr>
    <w:rPr>
      <w:rFonts w:ascii="Arial" w:eastAsia="Calibri" w:hAnsi="Arial" w:cs="Tahoma"/>
      <w:sz w:val="20"/>
      <w:szCs w:val="20"/>
    </w:rPr>
  </w:style>
  <w:style w:type="paragraph" w:customStyle="1" w:styleId="Iauiue">
    <w:name w:val="Iau?iue"/>
    <w:uiPriority w:val="99"/>
    <w:qFormat/>
    <w:rsid w:val="00F1349D"/>
    <w:pPr>
      <w:suppressAutoHyphens/>
    </w:pPr>
    <w:rPr>
      <w:rFonts w:eastAsia="Calibri"/>
      <w:lang w:val="en-US" w:eastAsia="ar-SA"/>
    </w:rPr>
  </w:style>
  <w:style w:type="paragraph" w:customStyle="1" w:styleId="Caaieaao">
    <w:name w:val="Caaiea?ao"/>
    <w:basedOn w:val="30"/>
    <w:uiPriority w:val="99"/>
    <w:rsid w:val="00F1349D"/>
    <w:pPr>
      <w:widowControl w:val="0"/>
      <w:spacing w:before="120" w:after="240"/>
      <w:outlineLvl w:val="9"/>
    </w:pPr>
    <w:rPr>
      <w:rFonts w:ascii="Arial" w:hAnsi="Arial"/>
      <w:bCs w:val="0"/>
      <w:sz w:val="22"/>
      <w:szCs w:val="20"/>
    </w:rPr>
  </w:style>
  <w:style w:type="paragraph" w:customStyle="1" w:styleId="Oaaeeoa">
    <w:name w:val="Oaaeeoa"/>
    <w:basedOn w:val="affffffffb"/>
    <w:uiPriority w:val="99"/>
    <w:rsid w:val="00F1349D"/>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fffffb">
    <w:name w:val="Message Header"/>
    <w:basedOn w:val="a1"/>
    <w:link w:val="affffffffc"/>
    <w:uiPriority w:val="99"/>
    <w:qFormat/>
    <w:rsid w:val="00F1349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fffffc">
    <w:name w:val="Шапка Знак"/>
    <w:basedOn w:val="a2"/>
    <w:link w:val="affffffffb"/>
    <w:uiPriority w:val="99"/>
    <w:rsid w:val="00F1349D"/>
    <w:rPr>
      <w:rFonts w:ascii="Cambria" w:hAnsi="Cambria"/>
      <w:sz w:val="24"/>
      <w:szCs w:val="24"/>
      <w:shd w:val="pct20" w:color="auto" w:fill="auto"/>
    </w:rPr>
  </w:style>
  <w:style w:type="paragraph" w:customStyle="1" w:styleId="1ff9">
    <w:name w:val="заголовок 1"/>
    <w:basedOn w:val="a1"/>
    <w:next w:val="a1"/>
    <w:qFormat/>
    <w:rsid w:val="00F1349D"/>
    <w:pPr>
      <w:keepNext/>
      <w:tabs>
        <w:tab w:val="left" w:pos="709"/>
      </w:tabs>
      <w:overflowPunct w:val="0"/>
      <w:autoSpaceDE w:val="0"/>
      <w:autoSpaceDN w:val="0"/>
      <w:adjustRightInd w:val="0"/>
      <w:jc w:val="center"/>
      <w:textAlignment w:val="baseline"/>
    </w:pPr>
    <w:rPr>
      <w:rFonts w:ascii="Times New Roman" w:hAnsi="Times New Roman"/>
      <w:b/>
      <w:sz w:val="22"/>
      <w:szCs w:val="20"/>
    </w:rPr>
  </w:style>
  <w:style w:type="paragraph" w:customStyle="1" w:styleId="affffffffd">
    <w:name w:val="в) Подраздел"/>
    <w:basedOn w:val="24"/>
    <w:next w:val="a1"/>
    <w:link w:val="affffffffe"/>
    <w:uiPriority w:val="99"/>
    <w:rsid w:val="00F1349D"/>
    <w:pPr>
      <w:keepLines/>
      <w:spacing w:before="200" w:after="120" w:line="276" w:lineRule="auto"/>
      <w:ind w:firstLine="709"/>
      <w:jc w:val="both"/>
    </w:pPr>
    <w:rPr>
      <w:rFonts w:ascii="Times New Roman" w:hAnsi="Times New Roman"/>
      <w:b/>
      <w:bCs/>
      <w:color w:val="00519A"/>
      <w:sz w:val="26"/>
      <w:szCs w:val="26"/>
    </w:rPr>
  </w:style>
  <w:style w:type="character" w:customStyle="1" w:styleId="affffffffe">
    <w:name w:val="в) Подраздел Знак"/>
    <w:basedOn w:val="a2"/>
    <w:link w:val="affffffffd"/>
    <w:uiPriority w:val="99"/>
    <w:locked/>
    <w:rsid w:val="00F1349D"/>
    <w:rPr>
      <w:b/>
      <w:bCs/>
      <w:color w:val="00519A"/>
      <w:sz w:val="26"/>
      <w:szCs w:val="26"/>
    </w:rPr>
  </w:style>
  <w:style w:type="paragraph" w:customStyle="1" w:styleId="afffffffff">
    <w:name w:val="г) Заголовок"/>
    <w:basedOn w:val="a1"/>
    <w:uiPriority w:val="99"/>
    <w:rsid w:val="00F1349D"/>
    <w:pPr>
      <w:keepNext/>
      <w:keepLines/>
      <w:spacing w:line="276" w:lineRule="auto"/>
      <w:ind w:firstLine="709"/>
      <w:contextualSpacing/>
      <w:jc w:val="both"/>
      <w:outlineLvl w:val="2"/>
    </w:pPr>
    <w:rPr>
      <w:rFonts w:ascii="Times New Roman" w:hAnsi="Times New Roman"/>
      <w:b/>
      <w:bCs/>
      <w:color w:val="00519A"/>
    </w:rPr>
  </w:style>
  <w:style w:type="paragraph" w:customStyle="1" w:styleId="afffffffff0">
    <w:name w:val="д) Позаголовок"/>
    <w:basedOn w:val="afffffffff"/>
    <w:next w:val="a1"/>
    <w:uiPriority w:val="99"/>
    <w:rsid w:val="00F1349D"/>
    <w:pPr>
      <w:outlineLvl w:val="3"/>
    </w:pPr>
    <w:rPr>
      <w:i/>
      <w:iCs/>
    </w:rPr>
  </w:style>
  <w:style w:type="paragraph" w:customStyle="1" w:styleId="-10">
    <w:name w:val="з) Список - буллиты 1"/>
    <w:basedOn w:val="a1"/>
    <w:link w:val="-11"/>
    <w:autoRedefine/>
    <w:uiPriority w:val="99"/>
    <w:rsid w:val="00F1349D"/>
    <w:pPr>
      <w:spacing w:line="276" w:lineRule="auto"/>
      <w:ind w:left="1080" w:hanging="360"/>
      <w:contextualSpacing/>
      <w:jc w:val="both"/>
    </w:pPr>
    <w:rPr>
      <w:rFonts w:ascii="Times New Roman" w:eastAsia="Calibri" w:hAnsi="Times New Roman"/>
      <w:szCs w:val="20"/>
    </w:rPr>
  </w:style>
  <w:style w:type="character" w:customStyle="1" w:styleId="-11">
    <w:name w:val="з) Список - буллиты 1 Знак"/>
    <w:basedOn w:val="a2"/>
    <w:link w:val="-10"/>
    <w:uiPriority w:val="99"/>
    <w:locked/>
    <w:rsid w:val="00F1349D"/>
    <w:rPr>
      <w:rFonts w:eastAsia="Calibri"/>
      <w:sz w:val="24"/>
    </w:rPr>
  </w:style>
  <w:style w:type="paragraph" w:customStyle="1" w:styleId="-2">
    <w:name w:val="и) Список - буллиты 2"/>
    <w:basedOn w:val="a1"/>
    <w:link w:val="-20"/>
    <w:uiPriority w:val="99"/>
    <w:rsid w:val="00F1349D"/>
    <w:pPr>
      <w:spacing w:line="276" w:lineRule="auto"/>
      <w:ind w:left="1440" w:hanging="360"/>
      <w:contextualSpacing/>
      <w:jc w:val="both"/>
    </w:pPr>
    <w:rPr>
      <w:rFonts w:ascii="Times New Roman" w:eastAsia="Calibri" w:hAnsi="Times New Roman"/>
    </w:rPr>
  </w:style>
  <w:style w:type="character" w:customStyle="1" w:styleId="-20">
    <w:name w:val="и) Список - буллиты 2 Знак"/>
    <w:basedOn w:val="a2"/>
    <w:link w:val="-2"/>
    <w:uiPriority w:val="99"/>
    <w:locked/>
    <w:rsid w:val="00F1349D"/>
    <w:rPr>
      <w:rFonts w:eastAsia="Calibri"/>
      <w:sz w:val="24"/>
      <w:szCs w:val="24"/>
    </w:rPr>
  </w:style>
  <w:style w:type="paragraph" w:customStyle="1" w:styleId="afffffffff1">
    <w:name w:val="к) Ненумерованный заголовок"/>
    <w:basedOn w:val="a1"/>
    <w:next w:val="a1"/>
    <w:link w:val="afffffffff2"/>
    <w:uiPriority w:val="99"/>
    <w:rsid w:val="00F1349D"/>
    <w:pPr>
      <w:keepNext/>
      <w:keepLines/>
      <w:spacing w:line="276" w:lineRule="auto"/>
      <w:ind w:firstLine="709"/>
      <w:jc w:val="both"/>
    </w:pPr>
    <w:rPr>
      <w:rFonts w:ascii="Times New Roman" w:eastAsia="Calibri" w:hAnsi="Times New Roman"/>
      <w:b/>
    </w:rPr>
  </w:style>
  <w:style w:type="character" w:customStyle="1" w:styleId="afffffffff2">
    <w:name w:val="к) Ненумерованный заголовок Знак"/>
    <w:basedOn w:val="a2"/>
    <w:link w:val="afffffffff1"/>
    <w:uiPriority w:val="99"/>
    <w:locked/>
    <w:rsid w:val="00F1349D"/>
    <w:rPr>
      <w:rFonts w:eastAsia="Calibri"/>
      <w:b/>
      <w:sz w:val="24"/>
      <w:szCs w:val="24"/>
    </w:rPr>
  </w:style>
  <w:style w:type="paragraph" w:customStyle="1" w:styleId="2f6">
    <w:name w:val="?????? 2"/>
    <w:basedOn w:val="a1"/>
    <w:uiPriority w:val="99"/>
    <w:rsid w:val="00F1349D"/>
    <w:pPr>
      <w:widowControl w:val="0"/>
      <w:suppressAutoHyphens/>
      <w:autoSpaceDE w:val="0"/>
      <w:ind w:left="566" w:hanging="283"/>
    </w:pPr>
    <w:rPr>
      <w:rFonts w:ascii="Times New Roman" w:hAnsi="Times New Roman"/>
      <w:kern w:val="1"/>
      <w:lang w:eastAsia="hi-IN" w:bidi="hi-IN"/>
    </w:rPr>
  </w:style>
  <w:style w:type="paragraph" w:customStyle="1" w:styleId="p6">
    <w:name w:val="p6"/>
    <w:basedOn w:val="a1"/>
    <w:uiPriority w:val="99"/>
    <w:rsid w:val="00F1349D"/>
    <w:pPr>
      <w:spacing w:before="100" w:beforeAutospacing="1" w:after="100" w:afterAutospacing="1"/>
    </w:pPr>
    <w:rPr>
      <w:rFonts w:ascii="Times New Roman" w:hAnsi="Times New Roman"/>
    </w:rPr>
  </w:style>
  <w:style w:type="paragraph" w:customStyle="1" w:styleId="P2">
    <w:name w:val="P2"/>
    <w:basedOn w:val="a1"/>
    <w:hidden/>
    <w:uiPriority w:val="99"/>
    <w:rsid w:val="00F1349D"/>
    <w:pPr>
      <w:adjustRightInd w:val="0"/>
    </w:pPr>
    <w:rPr>
      <w:rFonts w:ascii="Times New Roman" w:hAnsi="Times New Roman"/>
      <w:szCs w:val="20"/>
    </w:rPr>
  </w:style>
  <w:style w:type="character" w:customStyle="1" w:styleId="T6">
    <w:name w:val="T6"/>
    <w:hidden/>
    <w:uiPriority w:val="99"/>
    <w:rsid w:val="00F1349D"/>
    <w:rPr>
      <w:b/>
    </w:rPr>
  </w:style>
  <w:style w:type="paragraph" w:customStyle="1" w:styleId="P60">
    <w:name w:val="P6"/>
    <w:basedOn w:val="a1"/>
    <w:hidden/>
    <w:uiPriority w:val="99"/>
    <w:rsid w:val="00F1349D"/>
    <w:pPr>
      <w:adjustRightInd w:val="0"/>
    </w:pPr>
    <w:rPr>
      <w:rFonts w:ascii="Times New Roman" w:hAnsi="Times New Roman"/>
      <w:b/>
      <w:szCs w:val="20"/>
    </w:rPr>
  </w:style>
  <w:style w:type="paragraph" w:customStyle="1" w:styleId="P3">
    <w:name w:val="P3"/>
    <w:basedOn w:val="a1"/>
    <w:hidden/>
    <w:uiPriority w:val="99"/>
    <w:rsid w:val="00F1349D"/>
    <w:pPr>
      <w:adjustRightInd w:val="0"/>
    </w:pPr>
    <w:rPr>
      <w:rFonts w:ascii="Times New Roman" w:hAnsi="Times New Roman"/>
      <w:b/>
      <w:szCs w:val="20"/>
    </w:rPr>
  </w:style>
  <w:style w:type="paragraph" w:customStyle="1" w:styleId="P5">
    <w:name w:val="P5"/>
    <w:basedOn w:val="Standard"/>
    <w:hidden/>
    <w:uiPriority w:val="99"/>
    <w:rsid w:val="00F1349D"/>
    <w:pPr>
      <w:widowControl/>
      <w:suppressAutoHyphens w:val="0"/>
      <w:autoSpaceDN/>
      <w:adjustRightInd w:val="0"/>
      <w:textAlignment w:val="auto"/>
    </w:pPr>
    <w:rPr>
      <w:rFonts w:cs="Times New Roman"/>
      <w:kern w:val="0"/>
      <w:szCs w:val="20"/>
      <w:lang w:val="ru-RU" w:eastAsia="ru-RU" w:bidi="ar-SA"/>
    </w:rPr>
  </w:style>
  <w:style w:type="paragraph" w:customStyle="1" w:styleId="rtecenter">
    <w:name w:val="rtecenter"/>
    <w:basedOn w:val="a1"/>
    <w:uiPriority w:val="99"/>
    <w:rsid w:val="00F1349D"/>
    <w:pPr>
      <w:spacing w:before="100" w:beforeAutospacing="1" w:after="100" w:afterAutospacing="1"/>
    </w:pPr>
    <w:rPr>
      <w:rFonts w:ascii="Times New Roman" w:hAnsi="Times New Roman"/>
    </w:rPr>
  </w:style>
  <w:style w:type="paragraph" w:customStyle="1" w:styleId="HEADERTEXT0">
    <w:name w:val=".HEADERTEXT"/>
    <w:uiPriority w:val="99"/>
    <w:rsid w:val="00F1349D"/>
    <w:pPr>
      <w:widowControl w:val="0"/>
      <w:autoSpaceDE w:val="0"/>
      <w:autoSpaceDN w:val="0"/>
      <w:adjustRightInd w:val="0"/>
    </w:pPr>
    <w:rPr>
      <w:color w:val="2B4279"/>
      <w:sz w:val="24"/>
      <w:szCs w:val="24"/>
    </w:rPr>
  </w:style>
  <w:style w:type="character" w:customStyle="1" w:styleId="w">
    <w:name w:val="w"/>
    <w:uiPriority w:val="99"/>
    <w:rsid w:val="00F1349D"/>
  </w:style>
  <w:style w:type="paragraph" w:customStyle="1" w:styleId="TableParagraph">
    <w:name w:val="Table Paragraph"/>
    <w:basedOn w:val="a1"/>
    <w:uiPriority w:val="99"/>
    <w:rsid w:val="00F1349D"/>
    <w:pPr>
      <w:widowControl w:val="0"/>
      <w:spacing w:before="94"/>
      <w:ind w:right="106"/>
      <w:jc w:val="center"/>
    </w:pPr>
    <w:rPr>
      <w:rFonts w:ascii="Calibri" w:eastAsia="Calibri" w:hAnsi="Calibri" w:cs="Calibri"/>
      <w:sz w:val="22"/>
      <w:szCs w:val="22"/>
      <w:lang w:val="en-US" w:eastAsia="en-US"/>
    </w:rPr>
  </w:style>
  <w:style w:type="paragraph" w:customStyle="1" w:styleId="consplusnormalbullet3gif">
    <w:name w:val="consplusnormalbullet3.gif"/>
    <w:basedOn w:val="a1"/>
    <w:uiPriority w:val="99"/>
    <w:rsid w:val="00C17421"/>
    <w:pPr>
      <w:spacing w:before="100" w:beforeAutospacing="1" w:after="100" w:afterAutospacing="1"/>
    </w:pPr>
    <w:rPr>
      <w:rFonts w:ascii="Times New Roman" w:hAnsi="Times New Roman"/>
    </w:rPr>
  </w:style>
  <w:style w:type="paragraph" w:customStyle="1" w:styleId="consplusnormalbullet1gif">
    <w:name w:val="consplusnormalbullet1.gif"/>
    <w:basedOn w:val="a1"/>
    <w:uiPriority w:val="99"/>
    <w:rsid w:val="00C17421"/>
    <w:pPr>
      <w:spacing w:before="100" w:beforeAutospacing="1" w:after="100" w:afterAutospacing="1"/>
    </w:pPr>
    <w:rPr>
      <w:rFonts w:ascii="Times New Roman" w:hAnsi="Times New Roman"/>
    </w:rPr>
  </w:style>
  <w:style w:type="paragraph" w:customStyle="1" w:styleId="consplusnormalbullet2gif">
    <w:name w:val="consplusnormalbullet2.gif"/>
    <w:basedOn w:val="a1"/>
    <w:uiPriority w:val="99"/>
    <w:rsid w:val="00C17421"/>
    <w:pPr>
      <w:spacing w:before="100" w:beforeAutospacing="1" w:after="100" w:afterAutospacing="1"/>
    </w:pPr>
    <w:rPr>
      <w:rFonts w:ascii="Times New Roman" w:hAnsi="Times New Roman"/>
    </w:rPr>
  </w:style>
  <w:style w:type="paragraph" w:customStyle="1" w:styleId="2f7">
    <w:name w:val="Основной текст с отступом2"/>
    <w:basedOn w:val="a1"/>
    <w:qFormat/>
    <w:rsid w:val="005E1063"/>
    <w:pPr>
      <w:ind w:firstLine="709"/>
      <w:jc w:val="both"/>
    </w:pPr>
    <w:rPr>
      <w:rFonts w:ascii="Times New Roman" w:hAnsi="Times New Roman"/>
      <w:sz w:val="28"/>
    </w:rPr>
  </w:style>
  <w:style w:type="paragraph" w:customStyle="1" w:styleId="2f8">
    <w:name w:val="Текст выноски2"/>
    <w:basedOn w:val="a1"/>
    <w:rsid w:val="005E1063"/>
    <w:rPr>
      <w:rFonts w:ascii="Tahoma" w:hAnsi="Tahoma" w:cs="Tahoma"/>
      <w:sz w:val="16"/>
      <w:szCs w:val="16"/>
    </w:rPr>
  </w:style>
  <w:style w:type="paragraph" w:customStyle="1" w:styleId="2f9">
    <w:name w:val="Абзац списка2"/>
    <w:basedOn w:val="a1"/>
    <w:qFormat/>
    <w:rsid w:val="005E1063"/>
    <w:pPr>
      <w:ind w:left="720"/>
    </w:pPr>
    <w:rPr>
      <w:rFonts w:ascii="Times New Roman" w:hAnsi="Times New Roman"/>
    </w:rPr>
  </w:style>
  <w:style w:type="paragraph" w:customStyle="1" w:styleId="ConsPlusTitlePage">
    <w:name w:val="ConsPlusTitlePage"/>
    <w:qFormat/>
    <w:rsid w:val="00756377"/>
    <w:pPr>
      <w:widowControl w:val="0"/>
      <w:autoSpaceDE w:val="0"/>
      <w:autoSpaceDN w:val="0"/>
      <w:adjustRightInd w:val="0"/>
    </w:pPr>
    <w:rPr>
      <w:rFonts w:ascii="Tahoma" w:hAnsi="Tahoma" w:cs="Tahoma"/>
    </w:rPr>
  </w:style>
  <w:style w:type="paragraph" w:customStyle="1" w:styleId="abullet1gif">
    <w:name w:val="abullet1.gif"/>
    <w:basedOn w:val="a1"/>
    <w:rsid w:val="00734032"/>
    <w:pPr>
      <w:spacing w:before="100" w:beforeAutospacing="1" w:after="100" w:afterAutospacing="1"/>
    </w:pPr>
    <w:rPr>
      <w:rFonts w:ascii="Times New Roman" w:hAnsi="Times New Roman"/>
    </w:rPr>
  </w:style>
  <w:style w:type="paragraph" w:customStyle="1" w:styleId="abullet2gif">
    <w:name w:val="abullet2.gif"/>
    <w:basedOn w:val="a1"/>
    <w:rsid w:val="00734032"/>
    <w:pPr>
      <w:spacing w:before="100" w:beforeAutospacing="1" w:after="100" w:afterAutospacing="1"/>
    </w:pPr>
    <w:rPr>
      <w:rFonts w:ascii="Times New Roman" w:hAnsi="Times New Roman"/>
    </w:rPr>
  </w:style>
  <w:style w:type="paragraph" w:customStyle="1" w:styleId="abullet3gif">
    <w:name w:val="abullet3.gif"/>
    <w:basedOn w:val="a1"/>
    <w:rsid w:val="00734032"/>
    <w:pPr>
      <w:spacing w:before="100" w:beforeAutospacing="1" w:after="100" w:afterAutospacing="1"/>
    </w:pPr>
    <w:rPr>
      <w:rFonts w:ascii="Times New Roman" w:hAnsi="Times New Roman"/>
    </w:rPr>
  </w:style>
  <w:style w:type="paragraph" w:customStyle="1" w:styleId="S2">
    <w:name w:val="S_Титульный"/>
    <w:basedOn w:val="a1"/>
    <w:uiPriority w:val="99"/>
    <w:semiHidden/>
    <w:rsid w:val="00506F12"/>
    <w:pPr>
      <w:spacing w:line="360" w:lineRule="auto"/>
      <w:ind w:left="3060"/>
      <w:jc w:val="right"/>
    </w:pPr>
    <w:rPr>
      <w:rFonts w:ascii="Times New Roman" w:eastAsia="Calibri" w:hAnsi="Times New Roman"/>
      <w:b/>
      <w:caps/>
    </w:rPr>
  </w:style>
  <w:style w:type="table" w:customStyle="1" w:styleId="TableNormal1">
    <w:name w:val="Table Normal1"/>
    <w:uiPriority w:val="99"/>
    <w:semiHidden/>
    <w:rsid w:val="00506F12"/>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2fa">
    <w:name w:val="Сетка таблицы2"/>
    <w:basedOn w:val="a3"/>
    <w:next w:val="ae"/>
    <w:rsid w:val="00506F1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a">
    <w:name w:val="Текст примечания Знак1"/>
    <w:basedOn w:val="a2"/>
    <w:uiPriority w:val="99"/>
    <w:rsid w:val="00506F12"/>
  </w:style>
  <w:style w:type="character" w:customStyle="1" w:styleId="1ffb">
    <w:name w:val="Тема примечания Знак1"/>
    <w:basedOn w:val="1ffa"/>
    <w:uiPriority w:val="99"/>
    <w:rsid w:val="00506F12"/>
    <w:rPr>
      <w:b/>
      <w:bCs/>
    </w:rPr>
  </w:style>
  <w:style w:type="character" w:customStyle="1" w:styleId="1ffc">
    <w:name w:val="Текст концевой сноски Знак1"/>
    <w:basedOn w:val="a2"/>
    <w:uiPriority w:val="99"/>
    <w:rsid w:val="00506F12"/>
  </w:style>
  <w:style w:type="table" w:styleId="-30">
    <w:name w:val="Table List 3"/>
    <w:basedOn w:val="a3"/>
    <w:uiPriority w:val="99"/>
    <w:unhideWhenUsed/>
    <w:rsid w:val="00506F12"/>
    <w:rPr>
      <w:rFonts w:ascii="Calibri" w:eastAsia="Calibri" w:hAnsi="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ff"/>
    <w:link w:val="4640"/>
    <w:qFormat/>
    <w:rsid w:val="00506F12"/>
    <w:rPr>
      <w:rFonts w:eastAsia="Calibri"/>
      <w:lang w:eastAsia="en-US"/>
    </w:rPr>
  </w:style>
  <w:style w:type="character" w:customStyle="1" w:styleId="4640">
    <w:name w:val="Стиль 464 Знак"/>
    <w:basedOn w:val="aff0"/>
    <w:link w:val="464"/>
    <w:rsid w:val="00506F12"/>
    <w:rPr>
      <w:rFonts w:eastAsia="Calibri"/>
      <w:lang w:eastAsia="en-US"/>
    </w:rPr>
  </w:style>
  <w:style w:type="table" w:customStyle="1" w:styleId="314">
    <w:name w:val="Сетка таблицы31"/>
    <w:basedOn w:val="a3"/>
    <w:next w:val="ae"/>
    <w:uiPriority w:val="59"/>
    <w:rsid w:val="00506F12"/>
    <w:rPr>
      <w:rFonts w:ascii="Cambria" w:eastAsia="Calibri"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3"/>
    <w:next w:val="ae"/>
    <w:uiPriority w:val="59"/>
    <w:rsid w:val="00506F1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b">
    <w:name w:val="Quote"/>
    <w:basedOn w:val="a1"/>
    <w:next w:val="a1"/>
    <w:link w:val="2fc"/>
    <w:uiPriority w:val="29"/>
    <w:qFormat/>
    <w:rsid w:val="00506F12"/>
    <w:pPr>
      <w:spacing w:before="200" w:after="160" w:line="259" w:lineRule="auto"/>
      <w:ind w:left="864" w:right="864"/>
    </w:pPr>
    <w:rPr>
      <w:rFonts w:ascii="Calibri" w:hAnsi="Calibri"/>
      <w:i/>
      <w:iCs/>
      <w:color w:val="404040"/>
      <w:sz w:val="20"/>
      <w:szCs w:val="20"/>
    </w:rPr>
  </w:style>
  <w:style w:type="character" w:customStyle="1" w:styleId="2fc">
    <w:name w:val="Цитата 2 Знак"/>
    <w:basedOn w:val="a2"/>
    <w:link w:val="2fb"/>
    <w:uiPriority w:val="29"/>
    <w:rsid w:val="00506F12"/>
    <w:rPr>
      <w:rFonts w:ascii="Calibri" w:hAnsi="Calibri"/>
      <w:i/>
      <w:iCs/>
      <w:color w:val="404040"/>
    </w:rPr>
  </w:style>
  <w:style w:type="paragraph" w:styleId="afffffffff3">
    <w:name w:val="Intense Quote"/>
    <w:basedOn w:val="a1"/>
    <w:next w:val="a1"/>
    <w:link w:val="afffffffff4"/>
    <w:uiPriority w:val="30"/>
    <w:qFormat/>
    <w:rsid w:val="00506F12"/>
    <w:pPr>
      <w:pBdr>
        <w:top w:val="single" w:sz="4" w:space="10" w:color="404040"/>
        <w:bottom w:val="single" w:sz="4" w:space="10" w:color="404040"/>
      </w:pBdr>
      <w:spacing w:before="360" w:after="360" w:line="259" w:lineRule="auto"/>
      <w:ind w:left="864" w:right="864"/>
      <w:jc w:val="center"/>
    </w:pPr>
    <w:rPr>
      <w:rFonts w:ascii="Calibri" w:hAnsi="Calibri"/>
      <w:i/>
      <w:iCs/>
      <w:color w:val="404040"/>
      <w:sz w:val="20"/>
      <w:szCs w:val="20"/>
    </w:rPr>
  </w:style>
  <w:style w:type="character" w:customStyle="1" w:styleId="afffffffff4">
    <w:name w:val="Выделенная цитата Знак"/>
    <w:basedOn w:val="a2"/>
    <w:link w:val="afffffffff3"/>
    <w:uiPriority w:val="30"/>
    <w:rsid w:val="00506F12"/>
    <w:rPr>
      <w:rFonts w:ascii="Calibri" w:hAnsi="Calibri"/>
      <w:i/>
      <w:iCs/>
      <w:color w:val="404040"/>
    </w:rPr>
  </w:style>
  <w:style w:type="character" w:styleId="afffffffff5">
    <w:name w:val="Subtle Emphasis"/>
    <w:uiPriority w:val="19"/>
    <w:qFormat/>
    <w:rsid w:val="00506F12"/>
    <w:rPr>
      <w:i/>
      <w:iCs/>
      <w:color w:val="404040"/>
    </w:rPr>
  </w:style>
  <w:style w:type="character" w:styleId="afffffffff6">
    <w:name w:val="Intense Emphasis"/>
    <w:uiPriority w:val="21"/>
    <w:qFormat/>
    <w:rsid w:val="00506F12"/>
    <w:rPr>
      <w:b/>
      <w:bCs/>
      <w:i/>
      <w:iCs/>
      <w:color w:val="auto"/>
    </w:rPr>
  </w:style>
  <w:style w:type="character" w:styleId="afffffffff7">
    <w:name w:val="Subtle Reference"/>
    <w:uiPriority w:val="31"/>
    <w:qFormat/>
    <w:rsid w:val="00506F12"/>
    <w:rPr>
      <w:smallCaps/>
      <w:color w:val="404040"/>
    </w:rPr>
  </w:style>
  <w:style w:type="character" w:styleId="afffffffff8">
    <w:name w:val="Intense Reference"/>
    <w:uiPriority w:val="32"/>
    <w:qFormat/>
    <w:rsid w:val="00506F12"/>
    <w:rPr>
      <w:b/>
      <w:bCs/>
      <w:smallCaps/>
      <w:color w:val="404040"/>
      <w:spacing w:val="5"/>
    </w:rPr>
  </w:style>
  <w:style w:type="character" w:styleId="afffffffff9">
    <w:name w:val="Book Title"/>
    <w:uiPriority w:val="33"/>
    <w:qFormat/>
    <w:rsid w:val="00506F12"/>
    <w:rPr>
      <w:b/>
      <w:bCs/>
      <w:i/>
      <w:iCs/>
      <w:spacing w:val="5"/>
    </w:rPr>
  </w:style>
  <w:style w:type="character" w:customStyle="1" w:styleId="64">
    <w:name w:val="Основной текст (6)_"/>
    <w:basedOn w:val="a2"/>
    <w:link w:val="65"/>
    <w:uiPriority w:val="99"/>
    <w:locked/>
    <w:rsid w:val="000758F9"/>
    <w:rPr>
      <w:sz w:val="23"/>
      <w:szCs w:val="23"/>
      <w:shd w:val="clear" w:color="auto" w:fill="FFFFFF"/>
    </w:rPr>
  </w:style>
  <w:style w:type="paragraph" w:customStyle="1" w:styleId="65">
    <w:name w:val="Основной текст (6)"/>
    <w:basedOn w:val="a1"/>
    <w:link w:val="64"/>
    <w:uiPriority w:val="99"/>
    <w:qFormat/>
    <w:rsid w:val="000758F9"/>
    <w:pPr>
      <w:shd w:val="clear" w:color="auto" w:fill="FFFFFF"/>
      <w:spacing w:after="480" w:line="274" w:lineRule="exact"/>
    </w:pPr>
    <w:rPr>
      <w:rFonts w:ascii="Times New Roman" w:hAnsi="Times New Roman"/>
      <w:sz w:val="23"/>
      <w:szCs w:val="23"/>
    </w:rPr>
  </w:style>
  <w:style w:type="character" w:customStyle="1" w:styleId="afffffffffa">
    <w:name w:val="Основной текст + Полужирный"/>
    <w:aliases w:val="Интервал 2 pt"/>
    <w:basedOn w:val="a2"/>
    <w:rsid w:val="000758F9"/>
    <w:rPr>
      <w:rFonts w:ascii="Times New Roman" w:hAnsi="Times New Roman" w:cs="Times New Roman" w:hint="default"/>
      <w:b/>
      <w:bCs/>
      <w:spacing w:val="0"/>
      <w:sz w:val="21"/>
      <w:szCs w:val="21"/>
    </w:rPr>
  </w:style>
  <w:style w:type="table" w:customStyle="1" w:styleId="-110">
    <w:name w:val="Таблица-сетка 1 светлая1"/>
    <w:basedOn w:val="a3"/>
    <w:uiPriority w:val="46"/>
    <w:rsid w:val="006C4DAA"/>
    <w:rPr>
      <w:rFonts w:ascii="Calibri" w:eastAsia="Calibri" w:hAnsi="Calibri"/>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510">
    <w:name w:val="Таблица простая 51"/>
    <w:basedOn w:val="a3"/>
    <w:uiPriority w:val="45"/>
    <w:rsid w:val="006C4DAA"/>
    <w:rPr>
      <w:rFonts w:ascii="Calibri" w:eastAsia="Calibri" w:hAnsi="Calibri"/>
      <w:sz w:val="22"/>
      <w:szCs w:val="22"/>
      <w:lang w:eastAsia="en-US"/>
    </w:rPr>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1">
    <w:name w:val="Таблица-сетка 1 светлая — акцент 21"/>
    <w:basedOn w:val="a3"/>
    <w:uiPriority w:val="46"/>
    <w:rsid w:val="006C4DAA"/>
    <w:rPr>
      <w:rFonts w:ascii="Calibri" w:eastAsia="Calibri" w:hAnsi="Calibri"/>
      <w:sz w:val="22"/>
      <w:szCs w:val="22"/>
      <w:lang w:eastAsia="en-US"/>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character" w:customStyle="1" w:styleId="textoutput">
    <w:name w:val="textoutput"/>
    <w:rsid w:val="006C4DAA"/>
  </w:style>
  <w:style w:type="character" w:customStyle="1" w:styleId="highlighthighlightactive">
    <w:name w:val="highlight highlight_active"/>
    <w:basedOn w:val="a2"/>
    <w:rsid w:val="006C4DAA"/>
  </w:style>
  <w:style w:type="paragraph" w:customStyle="1" w:styleId="cjk">
    <w:name w:val="cjk"/>
    <w:basedOn w:val="a1"/>
    <w:rsid w:val="006C4DAA"/>
    <w:pPr>
      <w:spacing w:before="100" w:beforeAutospacing="1"/>
      <w:jc w:val="center"/>
    </w:pPr>
    <w:rPr>
      <w:rFonts w:ascii="Times New Roman" w:hAnsi="Times New Roman"/>
      <w:b/>
      <w:bCs/>
      <w:color w:val="000000"/>
      <w:sz w:val="30"/>
      <w:szCs w:val="30"/>
    </w:rPr>
  </w:style>
  <w:style w:type="paragraph" w:customStyle="1" w:styleId="ctl">
    <w:name w:val="ctl"/>
    <w:basedOn w:val="a1"/>
    <w:rsid w:val="006C4DAA"/>
    <w:pPr>
      <w:spacing w:before="100" w:beforeAutospacing="1"/>
      <w:jc w:val="center"/>
    </w:pPr>
    <w:rPr>
      <w:rFonts w:ascii="Times New Roman" w:hAnsi="Times New Roman"/>
      <w:color w:val="000000"/>
      <w:sz w:val="30"/>
      <w:szCs w:val="30"/>
    </w:rPr>
  </w:style>
  <w:style w:type="paragraph" w:customStyle="1" w:styleId="highlightactive">
    <w:name w:val="highlight_active"/>
    <w:basedOn w:val="a1"/>
    <w:rsid w:val="006C4DAA"/>
    <w:pPr>
      <w:pBdr>
        <w:top w:val="single" w:sz="12" w:space="0" w:color="FFFF00"/>
        <w:left w:val="single" w:sz="12" w:space="2" w:color="FFFF00"/>
        <w:bottom w:val="single" w:sz="12" w:space="0" w:color="FFFF00"/>
        <w:right w:val="single" w:sz="12" w:space="2" w:color="FFFF00"/>
      </w:pBdr>
      <w:shd w:val="clear" w:color="auto" w:fill="FFFF00"/>
      <w:ind w:left="-36" w:right="-36"/>
      <w:jc w:val="center"/>
    </w:pPr>
    <w:rPr>
      <w:rFonts w:ascii="Times New Roman" w:hAnsi="Times New Roman"/>
      <w:color w:val="000000"/>
    </w:rPr>
  </w:style>
  <w:style w:type="paragraph" w:customStyle="1" w:styleId="b-safe-panelinject-current">
    <w:name w:val="b-safe-panel__inject-current"/>
    <w:basedOn w:val="a1"/>
    <w:rsid w:val="006C4DAA"/>
    <w:pPr>
      <w:pBdr>
        <w:top w:val="single" w:sz="12" w:space="0" w:color="FF0000"/>
        <w:left w:val="single" w:sz="12" w:space="0" w:color="FF0000"/>
        <w:bottom w:val="single" w:sz="12" w:space="0" w:color="FF0000"/>
        <w:right w:val="single" w:sz="12" w:space="0" w:color="FF0000"/>
      </w:pBdr>
      <w:spacing w:before="100" w:beforeAutospacing="1"/>
      <w:jc w:val="center"/>
    </w:pPr>
    <w:rPr>
      <w:rFonts w:ascii="Times New Roman" w:hAnsi="Times New Roman"/>
      <w:color w:val="000000"/>
    </w:rPr>
  </w:style>
  <w:style w:type="character" w:customStyle="1" w:styleId="key-valueitem-title">
    <w:name w:val="key-value__item-title"/>
    <w:basedOn w:val="a2"/>
    <w:rsid w:val="006C4DAA"/>
  </w:style>
  <w:style w:type="character" w:customStyle="1" w:styleId="key-valueitem-value">
    <w:name w:val="key-value__item-value"/>
    <w:basedOn w:val="a2"/>
    <w:rsid w:val="006C4DAA"/>
  </w:style>
  <w:style w:type="character" w:customStyle="1" w:styleId="text-cut2">
    <w:name w:val="text-cut2"/>
    <w:basedOn w:val="a2"/>
    <w:rsid w:val="006C4DAA"/>
  </w:style>
  <w:style w:type="paragraph" w:customStyle="1" w:styleId="3e">
    <w:name w:val="Основной текст3"/>
    <w:basedOn w:val="a1"/>
    <w:rsid w:val="006C4DAA"/>
    <w:pPr>
      <w:shd w:val="clear" w:color="auto" w:fill="FFFFFF"/>
      <w:spacing w:line="317" w:lineRule="exact"/>
    </w:pPr>
    <w:rPr>
      <w:rFonts w:ascii="Times New Roman" w:hAnsi="Times New Roman"/>
      <w:color w:val="000000"/>
      <w:sz w:val="25"/>
      <w:szCs w:val="25"/>
    </w:rPr>
  </w:style>
  <w:style w:type="paragraph" w:customStyle="1" w:styleId="ListParagraph1">
    <w:name w:val="List Paragraph1"/>
    <w:basedOn w:val="a1"/>
    <w:uiPriority w:val="99"/>
    <w:rsid w:val="006C4DAA"/>
    <w:pPr>
      <w:ind w:left="720"/>
      <w:contextualSpacing/>
    </w:pPr>
    <w:rPr>
      <w:rFonts w:ascii="Times New Roman" w:hAnsi="Times New Roman"/>
      <w:b/>
      <w:i/>
      <w:sz w:val="28"/>
      <w:szCs w:val="20"/>
    </w:rPr>
  </w:style>
  <w:style w:type="character" w:customStyle="1" w:styleId="TitleChar">
    <w:name w:val="Title Char"/>
    <w:uiPriority w:val="99"/>
    <w:locked/>
    <w:rsid w:val="006C4DAA"/>
    <w:rPr>
      <w:rFonts w:eastAsia="Times New Roman"/>
      <w:b/>
      <w:sz w:val="28"/>
    </w:rPr>
  </w:style>
  <w:style w:type="character" w:customStyle="1" w:styleId="TitleChar1">
    <w:name w:val="Title Char1"/>
    <w:basedOn w:val="a2"/>
    <w:uiPriority w:val="99"/>
    <w:locked/>
    <w:rsid w:val="006C4DAA"/>
    <w:rPr>
      <w:rFonts w:ascii="Cambria" w:hAnsi="Cambria" w:cs="Times New Roman"/>
      <w:b/>
      <w:bCs/>
      <w:kern w:val="28"/>
      <w:sz w:val="32"/>
      <w:szCs w:val="32"/>
    </w:rPr>
  </w:style>
  <w:style w:type="character" w:customStyle="1" w:styleId="FooterChar">
    <w:name w:val="Footer Char"/>
    <w:uiPriority w:val="99"/>
    <w:locked/>
    <w:rsid w:val="006C4DAA"/>
    <w:rPr>
      <w:sz w:val="24"/>
    </w:rPr>
  </w:style>
  <w:style w:type="character" w:customStyle="1" w:styleId="FooterChar1">
    <w:name w:val="Footer Char1"/>
    <w:basedOn w:val="a2"/>
    <w:uiPriority w:val="99"/>
    <w:semiHidden/>
    <w:locked/>
    <w:rsid w:val="006C4DAA"/>
    <w:rPr>
      <w:rFonts w:ascii="Times New Roman" w:hAnsi="Times New Roman" w:cs="Times New Roman"/>
      <w:sz w:val="20"/>
      <w:szCs w:val="20"/>
    </w:rPr>
  </w:style>
  <w:style w:type="character" w:customStyle="1" w:styleId="115">
    <w:name w:val="Знак Знак11"/>
    <w:uiPriority w:val="99"/>
    <w:rsid w:val="00790B31"/>
    <w:rPr>
      <w:rFonts w:ascii="TimesET" w:hAnsi="TimesET"/>
      <w:sz w:val="24"/>
      <w:szCs w:val="24"/>
    </w:rPr>
  </w:style>
  <w:style w:type="paragraph" w:customStyle="1" w:styleId="NoSpacing1">
    <w:name w:val="No Spacing1"/>
    <w:uiPriority w:val="99"/>
    <w:rsid w:val="00DC6430"/>
    <w:rPr>
      <w:rFonts w:ascii="Calibri" w:hAnsi="Calibri"/>
      <w:sz w:val="22"/>
      <w:szCs w:val="22"/>
    </w:rPr>
  </w:style>
  <w:style w:type="character" w:customStyle="1" w:styleId="HTML2">
    <w:name w:val="Стандартный HTML Знак2"/>
    <w:uiPriority w:val="99"/>
    <w:locked/>
    <w:rsid w:val="00E7006D"/>
    <w:rPr>
      <w:rFonts w:ascii="Courier New" w:hAnsi="Courier New"/>
    </w:rPr>
  </w:style>
  <w:style w:type="paragraph" w:customStyle="1" w:styleId="ConsCell">
    <w:name w:val="ConsCell"/>
    <w:uiPriority w:val="99"/>
    <w:qFormat/>
    <w:rsid w:val="00E7006D"/>
    <w:pPr>
      <w:widowControl w:val="0"/>
      <w:autoSpaceDE w:val="0"/>
      <w:autoSpaceDN w:val="0"/>
      <w:adjustRightInd w:val="0"/>
      <w:ind w:right="19772"/>
    </w:pPr>
    <w:rPr>
      <w:rFonts w:ascii="Arial" w:hAnsi="Arial" w:cs="Arial"/>
      <w:sz w:val="22"/>
      <w:szCs w:val="22"/>
    </w:rPr>
  </w:style>
  <w:style w:type="character" w:customStyle="1" w:styleId="Heading2Char">
    <w:name w:val="Heading 2 Char"/>
    <w:uiPriority w:val="99"/>
    <w:rsid w:val="00E7006D"/>
    <w:rPr>
      <w:rFonts w:ascii="Times New Roman" w:hAnsi="Times New Roman"/>
      <w:b/>
      <w:caps/>
      <w:sz w:val="26"/>
      <w:lang w:eastAsia="ru-RU"/>
    </w:rPr>
  </w:style>
  <w:style w:type="character" w:customStyle="1" w:styleId="HTML3">
    <w:name w:val="Стандартный HTML Знак3"/>
    <w:uiPriority w:val="99"/>
    <w:semiHidden/>
    <w:rsid w:val="00E7006D"/>
    <w:rPr>
      <w:rFonts w:ascii="Courier New" w:hAnsi="Courier New" w:cs="Courier New"/>
      <w:sz w:val="20"/>
      <w:szCs w:val="20"/>
      <w:lang w:eastAsia="en-US"/>
    </w:rPr>
  </w:style>
  <w:style w:type="character" w:customStyle="1" w:styleId="HTML10">
    <w:name w:val="Стандартный HTML Знак1"/>
    <w:uiPriority w:val="99"/>
    <w:rsid w:val="00E7006D"/>
    <w:rPr>
      <w:rFonts w:ascii="Courier New" w:hAnsi="Courier New"/>
      <w:sz w:val="20"/>
      <w:lang w:eastAsia="en-US"/>
    </w:rPr>
  </w:style>
  <w:style w:type="character" w:customStyle="1" w:styleId="HTML11">
    <w:name w:val="Стандартный HTML Знак11"/>
    <w:uiPriority w:val="99"/>
    <w:semiHidden/>
    <w:rsid w:val="00E7006D"/>
    <w:rPr>
      <w:rFonts w:ascii="Courier New" w:hAnsi="Courier New"/>
      <w:sz w:val="20"/>
      <w:lang w:eastAsia="en-US"/>
    </w:rPr>
  </w:style>
  <w:style w:type="character" w:customStyle="1" w:styleId="HTMLPreformattedChar">
    <w:name w:val="HTML Preformatted Char"/>
    <w:uiPriority w:val="99"/>
    <w:rsid w:val="00E7006D"/>
    <w:rPr>
      <w:rFonts w:ascii="Courier New" w:hAnsi="Courier New"/>
      <w:sz w:val="20"/>
      <w:lang w:eastAsia="ru-RU"/>
    </w:rPr>
  </w:style>
  <w:style w:type="character" w:customStyle="1" w:styleId="3f">
    <w:name w:val="Основной текст с отступом Знак3"/>
    <w:uiPriority w:val="99"/>
    <w:semiHidden/>
    <w:rsid w:val="00E7006D"/>
    <w:rPr>
      <w:rFonts w:ascii="Calibri" w:hAnsi="Calibri" w:cs="Times New Roman"/>
      <w:lang w:eastAsia="en-US"/>
    </w:rPr>
  </w:style>
  <w:style w:type="character" w:customStyle="1" w:styleId="116">
    <w:name w:val="Основной текст с отступом Знак11"/>
    <w:uiPriority w:val="99"/>
    <w:semiHidden/>
    <w:rsid w:val="00E7006D"/>
    <w:rPr>
      <w:rFonts w:ascii="Calibri" w:hAnsi="Calibri"/>
      <w:lang w:eastAsia="en-US"/>
    </w:rPr>
  </w:style>
  <w:style w:type="character" w:customStyle="1" w:styleId="2fd">
    <w:name w:val="Название Знак2"/>
    <w:uiPriority w:val="99"/>
    <w:locked/>
    <w:rsid w:val="00E7006D"/>
    <w:rPr>
      <w:sz w:val="26"/>
      <w:lang w:eastAsia="en-US"/>
    </w:rPr>
  </w:style>
  <w:style w:type="character" w:customStyle="1" w:styleId="BodyText2Char">
    <w:name w:val="Body Text 2 Char"/>
    <w:aliases w:val="Основной текст 21 Char,Îñíîâíîé òåêñò 1 Char,Iniiaiie oaeno 1 Знак Знак Char"/>
    <w:uiPriority w:val="99"/>
    <w:rsid w:val="00E7006D"/>
    <w:rPr>
      <w:rFonts w:ascii="Times New Roman" w:hAnsi="Times New Roman"/>
      <w:sz w:val="26"/>
      <w:lang w:eastAsia="ru-RU"/>
    </w:rPr>
  </w:style>
  <w:style w:type="character" w:customStyle="1" w:styleId="3f0">
    <w:name w:val="Название Знак3"/>
    <w:uiPriority w:val="10"/>
    <w:rsid w:val="00E7006D"/>
    <w:rPr>
      <w:rFonts w:ascii="Cambria" w:eastAsia="Times New Roman" w:hAnsi="Cambria" w:cs="Times New Roman"/>
      <w:b/>
      <w:bCs/>
      <w:kern w:val="28"/>
      <w:sz w:val="32"/>
      <w:szCs w:val="32"/>
      <w:lang w:eastAsia="en-US"/>
    </w:rPr>
  </w:style>
  <w:style w:type="character" w:customStyle="1" w:styleId="117">
    <w:name w:val="Название Знак11"/>
    <w:uiPriority w:val="99"/>
    <w:rsid w:val="00E7006D"/>
    <w:rPr>
      <w:rFonts w:ascii="Calibri Light" w:hAnsi="Calibri Light"/>
      <w:b/>
      <w:kern w:val="28"/>
      <w:sz w:val="32"/>
      <w:lang w:eastAsia="en-US"/>
    </w:rPr>
  </w:style>
  <w:style w:type="character" w:customStyle="1" w:styleId="3f1">
    <w:name w:val="Основной текст Знак3"/>
    <w:rsid w:val="00E7006D"/>
    <w:rPr>
      <w:rFonts w:ascii="Calibri" w:hAnsi="Calibri" w:cs="Times New Roman"/>
      <w:lang w:eastAsia="en-US"/>
    </w:rPr>
  </w:style>
  <w:style w:type="character" w:customStyle="1" w:styleId="118">
    <w:name w:val="Основной текст Знак11"/>
    <w:uiPriority w:val="99"/>
    <w:semiHidden/>
    <w:rsid w:val="00E7006D"/>
    <w:rPr>
      <w:rFonts w:ascii="Calibri" w:hAnsi="Calibri"/>
      <w:lang w:eastAsia="en-US"/>
    </w:rPr>
  </w:style>
  <w:style w:type="character" w:customStyle="1" w:styleId="230">
    <w:name w:val="Основной текст с отступом 2 Знак3"/>
    <w:uiPriority w:val="99"/>
    <w:semiHidden/>
    <w:rsid w:val="00E7006D"/>
    <w:rPr>
      <w:rFonts w:ascii="Calibri" w:hAnsi="Calibri" w:cs="Times New Roman"/>
      <w:lang w:eastAsia="en-US"/>
    </w:rPr>
  </w:style>
  <w:style w:type="character" w:customStyle="1" w:styleId="2110">
    <w:name w:val="Основной текст с отступом 2 Знак11"/>
    <w:uiPriority w:val="99"/>
    <w:semiHidden/>
    <w:rsid w:val="00E7006D"/>
    <w:rPr>
      <w:rFonts w:ascii="Calibri" w:hAnsi="Calibri"/>
      <w:lang w:eastAsia="en-US"/>
    </w:rPr>
  </w:style>
  <w:style w:type="character" w:customStyle="1" w:styleId="2fe">
    <w:name w:val="Приветствие Знак2"/>
    <w:link w:val="afffffffffb"/>
    <w:uiPriority w:val="99"/>
    <w:locked/>
    <w:rsid w:val="00E7006D"/>
    <w:rPr>
      <w:rFonts w:ascii="Calibri" w:hAnsi="Calibri"/>
      <w:sz w:val="22"/>
      <w:lang w:eastAsia="en-US"/>
    </w:rPr>
  </w:style>
  <w:style w:type="character" w:customStyle="1" w:styleId="BodyTextIndent2Char">
    <w:name w:val="Body Text Indent 2 Char"/>
    <w:uiPriority w:val="99"/>
    <w:rsid w:val="00E7006D"/>
    <w:rPr>
      <w:rFonts w:ascii="Times New Roman" w:hAnsi="Times New Roman"/>
    </w:rPr>
  </w:style>
  <w:style w:type="paragraph" w:styleId="afffffffffc">
    <w:name w:val="List"/>
    <w:basedOn w:val="a1"/>
    <w:qFormat/>
    <w:rsid w:val="00E7006D"/>
    <w:pPr>
      <w:spacing w:after="200" w:line="276" w:lineRule="auto"/>
      <w:ind w:left="283" w:hanging="283"/>
    </w:pPr>
    <w:rPr>
      <w:rFonts w:ascii="Calibri" w:hAnsi="Calibri"/>
      <w:sz w:val="22"/>
      <w:szCs w:val="22"/>
      <w:lang w:eastAsia="en-US"/>
    </w:rPr>
  </w:style>
  <w:style w:type="paragraph" w:styleId="2ff">
    <w:name w:val="List 2"/>
    <w:basedOn w:val="a1"/>
    <w:rsid w:val="00E7006D"/>
    <w:pPr>
      <w:spacing w:after="200" w:line="276" w:lineRule="auto"/>
      <w:ind w:left="566" w:hanging="283"/>
    </w:pPr>
    <w:rPr>
      <w:rFonts w:ascii="Calibri" w:hAnsi="Calibri"/>
      <w:sz w:val="22"/>
      <w:szCs w:val="22"/>
      <w:lang w:eastAsia="en-US"/>
    </w:rPr>
  </w:style>
  <w:style w:type="paragraph" w:styleId="afffffffffb">
    <w:name w:val="Salutation"/>
    <w:basedOn w:val="a1"/>
    <w:next w:val="a1"/>
    <w:link w:val="2fe"/>
    <w:uiPriority w:val="99"/>
    <w:rsid w:val="00E7006D"/>
    <w:pPr>
      <w:spacing w:after="200" w:line="276" w:lineRule="auto"/>
    </w:pPr>
    <w:rPr>
      <w:rFonts w:ascii="Calibri" w:hAnsi="Calibri"/>
      <w:sz w:val="22"/>
      <w:szCs w:val="20"/>
      <w:lang w:eastAsia="en-US"/>
    </w:rPr>
  </w:style>
  <w:style w:type="character" w:customStyle="1" w:styleId="afffffffffd">
    <w:name w:val="Приветствие Знак"/>
    <w:basedOn w:val="a2"/>
    <w:uiPriority w:val="99"/>
    <w:rsid w:val="00E7006D"/>
    <w:rPr>
      <w:rFonts w:ascii="TimesET" w:hAnsi="TimesET"/>
      <w:sz w:val="24"/>
      <w:szCs w:val="24"/>
    </w:rPr>
  </w:style>
  <w:style w:type="character" w:customStyle="1" w:styleId="3f2">
    <w:name w:val="Приветствие Знак3"/>
    <w:uiPriority w:val="99"/>
    <w:semiHidden/>
    <w:rsid w:val="00E7006D"/>
    <w:rPr>
      <w:rFonts w:ascii="Calibri" w:hAnsi="Calibri" w:cs="Times New Roman"/>
      <w:lang w:eastAsia="en-US"/>
    </w:rPr>
  </w:style>
  <w:style w:type="character" w:customStyle="1" w:styleId="1ffd">
    <w:name w:val="Приветствие Знак1"/>
    <w:uiPriority w:val="99"/>
    <w:semiHidden/>
    <w:rsid w:val="00E7006D"/>
    <w:rPr>
      <w:rFonts w:ascii="Calibri" w:hAnsi="Calibri"/>
      <w:lang w:eastAsia="en-US"/>
    </w:rPr>
  </w:style>
  <w:style w:type="character" w:customStyle="1" w:styleId="119">
    <w:name w:val="Приветствие Знак11"/>
    <w:uiPriority w:val="99"/>
    <w:semiHidden/>
    <w:rsid w:val="00E7006D"/>
    <w:rPr>
      <w:rFonts w:ascii="Calibri" w:hAnsi="Calibri"/>
      <w:lang w:eastAsia="en-US"/>
    </w:rPr>
  </w:style>
  <w:style w:type="character" w:customStyle="1" w:styleId="2ff0">
    <w:name w:val="Подзаголовок Знак2"/>
    <w:uiPriority w:val="99"/>
    <w:locked/>
    <w:rsid w:val="00E7006D"/>
    <w:rPr>
      <w:rFonts w:ascii="Arial" w:hAnsi="Arial"/>
      <w:sz w:val="24"/>
      <w:lang w:eastAsia="en-US"/>
    </w:rPr>
  </w:style>
  <w:style w:type="paragraph" w:styleId="afffffffffe">
    <w:name w:val="List Bullet"/>
    <w:basedOn w:val="a1"/>
    <w:autoRedefine/>
    <w:qFormat/>
    <w:rsid w:val="00E7006D"/>
    <w:pPr>
      <w:tabs>
        <w:tab w:val="num" w:pos="720"/>
      </w:tabs>
      <w:spacing w:after="200" w:line="276" w:lineRule="auto"/>
      <w:ind w:left="720" w:hanging="360"/>
    </w:pPr>
    <w:rPr>
      <w:rFonts w:ascii="Calibri" w:hAnsi="Calibri"/>
      <w:sz w:val="22"/>
      <w:szCs w:val="22"/>
      <w:lang w:eastAsia="en-US"/>
    </w:rPr>
  </w:style>
  <w:style w:type="character" w:customStyle="1" w:styleId="3f3">
    <w:name w:val="Подзаголовок Знак3"/>
    <w:uiPriority w:val="11"/>
    <w:rsid w:val="00E7006D"/>
    <w:rPr>
      <w:rFonts w:ascii="Cambria" w:eastAsia="Times New Roman" w:hAnsi="Cambria" w:cs="Times New Roman"/>
      <w:sz w:val="24"/>
      <w:szCs w:val="24"/>
      <w:lang w:eastAsia="en-US"/>
    </w:rPr>
  </w:style>
  <w:style w:type="character" w:customStyle="1" w:styleId="11a">
    <w:name w:val="Подзаголовок Знак11"/>
    <w:uiPriority w:val="99"/>
    <w:rsid w:val="00E7006D"/>
    <w:rPr>
      <w:rFonts w:ascii="Calibri Light" w:hAnsi="Calibri Light"/>
      <w:sz w:val="24"/>
      <w:lang w:eastAsia="en-US"/>
    </w:rPr>
  </w:style>
  <w:style w:type="paragraph" w:customStyle="1" w:styleId="affffffffff">
    <w:name w:val="НИР"/>
    <w:basedOn w:val="a1"/>
    <w:uiPriority w:val="99"/>
    <w:rsid w:val="00E7006D"/>
    <w:pPr>
      <w:spacing w:after="120" w:line="360" w:lineRule="auto"/>
      <w:ind w:firstLine="720"/>
      <w:jc w:val="both"/>
    </w:pPr>
    <w:rPr>
      <w:rFonts w:ascii="Times New Roman" w:hAnsi="Times New Roman"/>
      <w:color w:val="000000"/>
      <w:spacing w:val="5"/>
    </w:rPr>
  </w:style>
  <w:style w:type="paragraph" w:customStyle="1" w:styleId="font6">
    <w:name w:val="font6"/>
    <w:basedOn w:val="a1"/>
    <w:rsid w:val="00E7006D"/>
    <w:pPr>
      <w:spacing w:before="100" w:beforeAutospacing="1" w:after="100" w:afterAutospacing="1"/>
    </w:pPr>
    <w:rPr>
      <w:rFonts w:ascii="Times New Roman" w:hAnsi="Times New Roman"/>
      <w:b/>
      <w:bCs/>
      <w:color w:val="000000"/>
      <w:sz w:val="16"/>
      <w:szCs w:val="16"/>
    </w:rPr>
  </w:style>
  <w:style w:type="paragraph" w:customStyle="1" w:styleId="font5">
    <w:name w:val="font5"/>
    <w:basedOn w:val="a1"/>
    <w:rsid w:val="00E7006D"/>
    <w:pPr>
      <w:spacing w:before="100" w:beforeAutospacing="1" w:after="100" w:afterAutospacing="1"/>
    </w:pPr>
    <w:rPr>
      <w:rFonts w:ascii="Times New Roman" w:hAnsi="Times New Roman"/>
      <w:color w:val="000000"/>
      <w:sz w:val="16"/>
      <w:szCs w:val="16"/>
    </w:rPr>
  </w:style>
  <w:style w:type="character" w:customStyle="1" w:styleId="1ffe">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E7006D"/>
  </w:style>
  <w:style w:type="character" w:customStyle="1" w:styleId="affffffffff0">
    <w:name w:val="a"/>
    <w:rsid w:val="001F2E3C"/>
  </w:style>
  <w:style w:type="paragraph" w:customStyle="1" w:styleId="s16">
    <w:name w:val="s_16"/>
    <w:basedOn w:val="a1"/>
    <w:rsid w:val="002266BD"/>
    <w:pPr>
      <w:spacing w:before="100" w:beforeAutospacing="1" w:after="100" w:afterAutospacing="1"/>
    </w:pPr>
    <w:rPr>
      <w:rFonts w:ascii="Times New Roman" w:hAnsi="Times New Roman"/>
    </w:rPr>
  </w:style>
  <w:style w:type="paragraph" w:customStyle="1" w:styleId="affffffffff1">
    <w:name w:val="Текст письма"/>
    <w:basedOn w:val="a1"/>
    <w:autoRedefine/>
    <w:qFormat/>
    <w:rsid w:val="004A7B05"/>
    <w:pPr>
      <w:ind w:left="4207" w:right="-2" w:hanging="4207"/>
    </w:pPr>
    <w:rPr>
      <w:rFonts w:ascii="Times New Roman" w:eastAsia="Calibri" w:hAnsi="Times New Roman"/>
      <w:lang w:eastAsia="en-US"/>
    </w:rPr>
  </w:style>
  <w:style w:type="paragraph" w:customStyle="1" w:styleId="FORMATTEXT0">
    <w:name w:val=".FORMATTEXT"/>
    <w:rsid w:val="00F433DC"/>
    <w:pPr>
      <w:widowControl w:val="0"/>
      <w:autoSpaceDE w:val="0"/>
      <w:autoSpaceDN w:val="0"/>
      <w:adjustRightInd w:val="0"/>
    </w:pPr>
    <w:rPr>
      <w:sz w:val="24"/>
      <w:szCs w:val="24"/>
    </w:rPr>
  </w:style>
  <w:style w:type="character" w:customStyle="1" w:styleId="FontStyle16">
    <w:name w:val="Font Style16"/>
    <w:uiPriority w:val="99"/>
    <w:rsid w:val="00F433DC"/>
    <w:rPr>
      <w:rFonts w:ascii="Times New Roman" w:hAnsi="Times New Roman"/>
      <w:sz w:val="22"/>
    </w:rPr>
  </w:style>
  <w:style w:type="character" w:customStyle="1" w:styleId="WW8Num1z0">
    <w:name w:val="WW8Num1z0"/>
    <w:rsid w:val="00F433DC"/>
    <w:rPr>
      <w:rFonts w:cs="Times New Roman"/>
    </w:rPr>
  </w:style>
  <w:style w:type="character" w:customStyle="1" w:styleId="WW8Num2z0">
    <w:name w:val="WW8Num2z0"/>
    <w:rsid w:val="00F433DC"/>
    <w:rPr>
      <w:color w:val="auto"/>
    </w:rPr>
  </w:style>
  <w:style w:type="character" w:customStyle="1" w:styleId="WW8Num2z1">
    <w:name w:val="WW8Num2z1"/>
    <w:rsid w:val="00F433DC"/>
  </w:style>
  <w:style w:type="character" w:customStyle="1" w:styleId="WW8Num2z2">
    <w:name w:val="WW8Num2z2"/>
    <w:rsid w:val="00F433DC"/>
  </w:style>
  <w:style w:type="character" w:customStyle="1" w:styleId="WW8Num2z3">
    <w:name w:val="WW8Num2z3"/>
    <w:rsid w:val="00F433DC"/>
  </w:style>
  <w:style w:type="character" w:customStyle="1" w:styleId="WW8Num2z4">
    <w:name w:val="WW8Num2z4"/>
    <w:rsid w:val="00F433DC"/>
  </w:style>
  <w:style w:type="character" w:customStyle="1" w:styleId="WW8Num2z5">
    <w:name w:val="WW8Num2z5"/>
    <w:rsid w:val="00F433DC"/>
  </w:style>
  <w:style w:type="character" w:customStyle="1" w:styleId="WW8Num2z6">
    <w:name w:val="WW8Num2z6"/>
    <w:rsid w:val="00F433DC"/>
  </w:style>
  <w:style w:type="character" w:customStyle="1" w:styleId="WW8Num2z7">
    <w:name w:val="WW8Num2z7"/>
    <w:rsid w:val="00F433DC"/>
  </w:style>
  <w:style w:type="character" w:customStyle="1" w:styleId="WW8Num2z8">
    <w:name w:val="WW8Num2z8"/>
    <w:rsid w:val="00F433DC"/>
  </w:style>
  <w:style w:type="character" w:customStyle="1" w:styleId="WW8Num3z0">
    <w:name w:val="WW8Num3z0"/>
    <w:rsid w:val="00F433DC"/>
    <w:rPr>
      <w:color w:val="auto"/>
    </w:rPr>
  </w:style>
  <w:style w:type="character" w:customStyle="1" w:styleId="WW8Num3z1">
    <w:name w:val="WW8Num3z1"/>
    <w:rsid w:val="00F433DC"/>
  </w:style>
  <w:style w:type="character" w:customStyle="1" w:styleId="WW8Num3z2">
    <w:name w:val="WW8Num3z2"/>
    <w:rsid w:val="00F433DC"/>
  </w:style>
  <w:style w:type="character" w:customStyle="1" w:styleId="WW8Num3z3">
    <w:name w:val="WW8Num3z3"/>
    <w:rsid w:val="00F433DC"/>
  </w:style>
  <w:style w:type="character" w:customStyle="1" w:styleId="WW8Num3z4">
    <w:name w:val="WW8Num3z4"/>
    <w:rsid w:val="00F433DC"/>
  </w:style>
  <w:style w:type="character" w:customStyle="1" w:styleId="WW8Num3z5">
    <w:name w:val="WW8Num3z5"/>
    <w:rsid w:val="00F433DC"/>
  </w:style>
  <w:style w:type="character" w:customStyle="1" w:styleId="WW8Num3z6">
    <w:name w:val="WW8Num3z6"/>
    <w:rsid w:val="00F433DC"/>
  </w:style>
  <w:style w:type="character" w:customStyle="1" w:styleId="WW8Num3z7">
    <w:name w:val="WW8Num3z7"/>
    <w:rsid w:val="00F433DC"/>
  </w:style>
  <w:style w:type="character" w:customStyle="1" w:styleId="WW8Num3z8">
    <w:name w:val="WW8Num3z8"/>
    <w:rsid w:val="00F433DC"/>
  </w:style>
  <w:style w:type="character" w:customStyle="1" w:styleId="WW8Num4z0">
    <w:name w:val="WW8Num4z0"/>
    <w:rsid w:val="00F433DC"/>
    <w:rPr>
      <w:rFonts w:ascii="Times New Roman" w:hAnsi="Times New Roman" w:cs="Times New Roman"/>
      <w:color w:val="auto"/>
      <w:sz w:val="24"/>
      <w:szCs w:val="24"/>
    </w:rPr>
  </w:style>
  <w:style w:type="character" w:customStyle="1" w:styleId="WW8Num4z1">
    <w:name w:val="WW8Num4z1"/>
    <w:rsid w:val="00F433DC"/>
    <w:rPr>
      <w:rFonts w:cs="Times New Roman"/>
    </w:rPr>
  </w:style>
  <w:style w:type="character" w:customStyle="1" w:styleId="WW8Num5z0">
    <w:name w:val="WW8Num5z0"/>
    <w:rsid w:val="00F433DC"/>
    <w:rPr>
      <w:rFonts w:cs="Times New Roman"/>
    </w:rPr>
  </w:style>
  <w:style w:type="character" w:customStyle="1" w:styleId="WW8Num6z0">
    <w:name w:val="WW8Num6z0"/>
    <w:rsid w:val="00F433DC"/>
    <w:rPr>
      <w:rFonts w:cs="Times New Roman"/>
    </w:rPr>
  </w:style>
  <w:style w:type="character" w:customStyle="1" w:styleId="WW8Num6z3">
    <w:name w:val="WW8Num6z3"/>
    <w:rsid w:val="00F433DC"/>
    <w:rPr>
      <w:rFonts w:ascii="TimesNewRomanPSMT" w:eastAsia="Times New Roman" w:hAnsi="TimesNewRomanPSMT" w:cs="TimesNewRomanPSMT"/>
    </w:rPr>
  </w:style>
  <w:style w:type="character" w:customStyle="1" w:styleId="WW8Num7z0">
    <w:name w:val="WW8Num7z0"/>
    <w:rsid w:val="00F433DC"/>
    <w:rPr>
      <w:rFonts w:cs="Times New Roman"/>
    </w:rPr>
  </w:style>
  <w:style w:type="character" w:customStyle="1" w:styleId="WW8Num8z0">
    <w:name w:val="WW8Num8z0"/>
    <w:rsid w:val="00F433DC"/>
    <w:rPr>
      <w:rFonts w:cs="Times New Roman"/>
    </w:rPr>
  </w:style>
  <w:style w:type="character" w:customStyle="1" w:styleId="WW8Num9z0">
    <w:name w:val="WW8Num9z0"/>
    <w:rsid w:val="00F433DC"/>
    <w:rPr>
      <w:rFonts w:ascii="Symbol" w:hAnsi="Symbol" w:cs="Symbol"/>
    </w:rPr>
  </w:style>
  <w:style w:type="character" w:customStyle="1" w:styleId="WW8Num9z1">
    <w:name w:val="WW8Num9z1"/>
    <w:rsid w:val="00F433DC"/>
    <w:rPr>
      <w:rFonts w:ascii="Courier New" w:hAnsi="Courier New" w:cs="Courier New"/>
    </w:rPr>
  </w:style>
  <w:style w:type="character" w:customStyle="1" w:styleId="WW8Num9z2">
    <w:name w:val="WW8Num9z2"/>
    <w:rsid w:val="00F433DC"/>
    <w:rPr>
      <w:rFonts w:ascii="Wingdings" w:hAnsi="Wingdings" w:cs="Wingdings"/>
    </w:rPr>
  </w:style>
  <w:style w:type="character" w:customStyle="1" w:styleId="WW8Num10z0">
    <w:name w:val="WW8Num10z0"/>
    <w:rsid w:val="00F433DC"/>
    <w:rPr>
      <w:rFonts w:ascii="Times New Roman" w:hAnsi="Times New Roman" w:cs="Times New Roman"/>
      <w:color w:val="auto"/>
      <w:sz w:val="24"/>
      <w:szCs w:val="24"/>
    </w:rPr>
  </w:style>
  <w:style w:type="character" w:customStyle="1" w:styleId="WW8Num10z1">
    <w:name w:val="WW8Num10z1"/>
    <w:rsid w:val="00F433DC"/>
    <w:rPr>
      <w:rFonts w:cs="Times New Roman"/>
    </w:rPr>
  </w:style>
  <w:style w:type="character" w:customStyle="1" w:styleId="WW8Num11z0">
    <w:name w:val="WW8Num11z0"/>
    <w:rsid w:val="00F433DC"/>
    <w:rPr>
      <w:rFonts w:cs="Times New Roman"/>
      <w:sz w:val="20"/>
      <w:szCs w:val="20"/>
    </w:rPr>
  </w:style>
  <w:style w:type="character" w:customStyle="1" w:styleId="WW8Num11z1">
    <w:name w:val="WW8Num11z1"/>
    <w:rsid w:val="00F433DC"/>
    <w:rPr>
      <w:rFonts w:ascii="Vrinda" w:hAnsi="Vrinda" w:cs="Vrinda"/>
      <w:color w:val="auto"/>
    </w:rPr>
  </w:style>
  <w:style w:type="character" w:customStyle="1" w:styleId="WW8Num11z2">
    <w:name w:val="WW8Num11z2"/>
    <w:rsid w:val="00F433DC"/>
    <w:rPr>
      <w:rFonts w:cs="Times New Roman"/>
    </w:rPr>
  </w:style>
  <w:style w:type="character" w:customStyle="1" w:styleId="WW8Num12z0">
    <w:name w:val="WW8Num12z0"/>
    <w:rsid w:val="00F433DC"/>
    <w:rPr>
      <w:rFonts w:cs="Times New Roman"/>
    </w:rPr>
  </w:style>
  <w:style w:type="character" w:customStyle="1" w:styleId="WW8Num12z1">
    <w:name w:val="WW8Num12z1"/>
    <w:rsid w:val="00F433DC"/>
    <w:rPr>
      <w:rFonts w:ascii="Vrinda" w:hAnsi="Vrinda" w:cs="Vrinda"/>
      <w:color w:val="auto"/>
    </w:rPr>
  </w:style>
  <w:style w:type="character" w:customStyle="1" w:styleId="WW8Num13z0">
    <w:name w:val="WW8Num13z0"/>
    <w:rsid w:val="00F433DC"/>
    <w:rPr>
      <w:rFonts w:cs="Times New Roman"/>
    </w:rPr>
  </w:style>
  <w:style w:type="character" w:customStyle="1" w:styleId="WW8Num14z0">
    <w:name w:val="WW8Num14z0"/>
    <w:rsid w:val="00F433DC"/>
    <w:rPr>
      <w:rFonts w:cs="Times New Roman"/>
    </w:rPr>
  </w:style>
  <w:style w:type="character" w:customStyle="1" w:styleId="WW8Num15z0">
    <w:name w:val="WW8Num15z0"/>
    <w:rsid w:val="00F433DC"/>
    <w:rPr>
      <w:rFonts w:cs="Times New Roman"/>
    </w:rPr>
  </w:style>
  <w:style w:type="character" w:customStyle="1" w:styleId="WW8Num15z1">
    <w:name w:val="WW8Num15z1"/>
    <w:rsid w:val="00F433DC"/>
    <w:rPr>
      <w:rFonts w:ascii="Vrinda" w:hAnsi="Vrinda" w:cs="Vrinda"/>
      <w:color w:val="auto"/>
    </w:rPr>
  </w:style>
  <w:style w:type="character" w:customStyle="1" w:styleId="WW8Num16z0">
    <w:name w:val="WW8Num16z0"/>
    <w:rsid w:val="00F433DC"/>
    <w:rPr>
      <w:rFonts w:cs="Times New Roman"/>
    </w:rPr>
  </w:style>
  <w:style w:type="character" w:customStyle="1" w:styleId="WW8Num17z0">
    <w:name w:val="WW8Num17z0"/>
    <w:rsid w:val="00F433DC"/>
    <w:rPr>
      <w:rFonts w:cs="Times New Roman"/>
    </w:rPr>
  </w:style>
  <w:style w:type="character" w:customStyle="1" w:styleId="WW8Num18z0">
    <w:name w:val="WW8Num18z0"/>
    <w:rsid w:val="00F433DC"/>
    <w:rPr>
      <w:color w:val="auto"/>
    </w:rPr>
  </w:style>
  <w:style w:type="character" w:customStyle="1" w:styleId="WW8Num18z1">
    <w:name w:val="WW8Num18z1"/>
    <w:rsid w:val="00F433DC"/>
  </w:style>
  <w:style w:type="character" w:customStyle="1" w:styleId="WW8Num18z2">
    <w:name w:val="WW8Num18z2"/>
    <w:rsid w:val="00F433DC"/>
  </w:style>
  <w:style w:type="character" w:customStyle="1" w:styleId="WW8Num18z3">
    <w:name w:val="WW8Num18z3"/>
    <w:rsid w:val="00F433DC"/>
  </w:style>
  <w:style w:type="character" w:customStyle="1" w:styleId="WW8Num18z4">
    <w:name w:val="WW8Num18z4"/>
    <w:rsid w:val="00F433DC"/>
  </w:style>
  <w:style w:type="character" w:customStyle="1" w:styleId="WW8Num18z5">
    <w:name w:val="WW8Num18z5"/>
    <w:rsid w:val="00F433DC"/>
  </w:style>
  <w:style w:type="character" w:customStyle="1" w:styleId="WW8Num18z6">
    <w:name w:val="WW8Num18z6"/>
    <w:rsid w:val="00F433DC"/>
  </w:style>
  <w:style w:type="character" w:customStyle="1" w:styleId="WW8Num18z7">
    <w:name w:val="WW8Num18z7"/>
    <w:rsid w:val="00F433DC"/>
  </w:style>
  <w:style w:type="character" w:customStyle="1" w:styleId="WW8Num18z8">
    <w:name w:val="WW8Num18z8"/>
    <w:rsid w:val="00F433DC"/>
  </w:style>
  <w:style w:type="character" w:customStyle="1" w:styleId="WW8Num19z0">
    <w:name w:val="WW8Num19z0"/>
    <w:rsid w:val="00F433DC"/>
    <w:rPr>
      <w:rFonts w:cs="Times New Roman"/>
    </w:rPr>
  </w:style>
  <w:style w:type="character" w:customStyle="1" w:styleId="WW8Num20z0">
    <w:name w:val="WW8Num20z0"/>
    <w:rsid w:val="00F433DC"/>
    <w:rPr>
      <w:rFonts w:cs="Times New Roman"/>
    </w:rPr>
  </w:style>
  <w:style w:type="character" w:customStyle="1" w:styleId="WW8Num21z0">
    <w:name w:val="WW8Num21z0"/>
    <w:rsid w:val="00F433DC"/>
    <w:rPr>
      <w:rFonts w:cs="Times New Roman"/>
      <w:sz w:val="20"/>
      <w:szCs w:val="20"/>
    </w:rPr>
  </w:style>
  <w:style w:type="character" w:customStyle="1" w:styleId="WW8Num21z1">
    <w:name w:val="WW8Num21z1"/>
    <w:rsid w:val="00F433DC"/>
    <w:rPr>
      <w:rFonts w:ascii="Vrinda" w:hAnsi="Vrinda" w:cs="Vrinda"/>
      <w:color w:val="auto"/>
    </w:rPr>
  </w:style>
  <w:style w:type="character" w:customStyle="1" w:styleId="WW8Num21z2">
    <w:name w:val="WW8Num21z2"/>
    <w:rsid w:val="00F433DC"/>
    <w:rPr>
      <w:rFonts w:cs="Times New Roman"/>
    </w:rPr>
  </w:style>
  <w:style w:type="character" w:customStyle="1" w:styleId="WW8Num22z0">
    <w:name w:val="WW8Num22z0"/>
    <w:rsid w:val="00F433DC"/>
  </w:style>
  <w:style w:type="character" w:customStyle="1" w:styleId="WW8Num22z1">
    <w:name w:val="WW8Num22z1"/>
    <w:rsid w:val="00F433DC"/>
  </w:style>
  <w:style w:type="character" w:customStyle="1" w:styleId="WW8Num22z2">
    <w:name w:val="WW8Num22z2"/>
    <w:rsid w:val="00F433DC"/>
  </w:style>
  <w:style w:type="character" w:customStyle="1" w:styleId="WW8Num22z3">
    <w:name w:val="WW8Num22z3"/>
    <w:rsid w:val="00F433DC"/>
  </w:style>
  <w:style w:type="character" w:customStyle="1" w:styleId="WW8Num22z4">
    <w:name w:val="WW8Num22z4"/>
    <w:rsid w:val="00F433DC"/>
  </w:style>
  <w:style w:type="character" w:customStyle="1" w:styleId="WW8Num22z5">
    <w:name w:val="WW8Num22z5"/>
    <w:rsid w:val="00F433DC"/>
  </w:style>
  <w:style w:type="character" w:customStyle="1" w:styleId="WW8Num22z6">
    <w:name w:val="WW8Num22z6"/>
    <w:rsid w:val="00F433DC"/>
  </w:style>
  <w:style w:type="character" w:customStyle="1" w:styleId="WW8Num22z7">
    <w:name w:val="WW8Num22z7"/>
    <w:rsid w:val="00F433DC"/>
  </w:style>
  <w:style w:type="character" w:customStyle="1" w:styleId="WW8Num22z8">
    <w:name w:val="WW8Num22z8"/>
    <w:rsid w:val="00F433DC"/>
  </w:style>
  <w:style w:type="character" w:customStyle="1" w:styleId="WW8Num23z0">
    <w:name w:val="WW8Num23z0"/>
    <w:rsid w:val="00F433DC"/>
    <w:rPr>
      <w:rFonts w:cs="Times New Roman"/>
    </w:rPr>
  </w:style>
  <w:style w:type="character" w:customStyle="1" w:styleId="WW8Num24z0">
    <w:name w:val="WW8Num24z0"/>
    <w:rsid w:val="00F433DC"/>
    <w:rPr>
      <w:rFonts w:cs="Times New Roman"/>
    </w:rPr>
  </w:style>
  <w:style w:type="character" w:customStyle="1" w:styleId="WW8Num25z0">
    <w:name w:val="WW8Num25z0"/>
    <w:rsid w:val="00F433DC"/>
  </w:style>
  <w:style w:type="character" w:customStyle="1" w:styleId="WW8Num25z1">
    <w:name w:val="WW8Num25z1"/>
    <w:rsid w:val="00F433DC"/>
  </w:style>
  <w:style w:type="character" w:customStyle="1" w:styleId="WW8Num25z2">
    <w:name w:val="WW8Num25z2"/>
    <w:rsid w:val="00F433DC"/>
  </w:style>
  <w:style w:type="character" w:customStyle="1" w:styleId="WW8Num25z3">
    <w:name w:val="WW8Num25z3"/>
    <w:rsid w:val="00F433DC"/>
  </w:style>
  <w:style w:type="character" w:customStyle="1" w:styleId="WW8Num25z4">
    <w:name w:val="WW8Num25z4"/>
    <w:rsid w:val="00F433DC"/>
  </w:style>
  <w:style w:type="character" w:customStyle="1" w:styleId="WW8Num25z5">
    <w:name w:val="WW8Num25z5"/>
    <w:rsid w:val="00F433DC"/>
  </w:style>
  <w:style w:type="character" w:customStyle="1" w:styleId="WW8Num25z6">
    <w:name w:val="WW8Num25z6"/>
    <w:rsid w:val="00F433DC"/>
  </w:style>
  <w:style w:type="character" w:customStyle="1" w:styleId="WW8Num25z7">
    <w:name w:val="WW8Num25z7"/>
    <w:rsid w:val="00F433DC"/>
  </w:style>
  <w:style w:type="character" w:customStyle="1" w:styleId="WW8Num25z8">
    <w:name w:val="WW8Num25z8"/>
    <w:rsid w:val="00F433DC"/>
  </w:style>
  <w:style w:type="character" w:customStyle="1" w:styleId="1fff">
    <w:name w:val="Основной шрифт абзаца1"/>
    <w:rsid w:val="00F433DC"/>
  </w:style>
  <w:style w:type="character" w:customStyle="1" w:styleId="1fff0">
    <w:name w:val="Знак примечания1"/>
    <w:rsid w:val="00F433DC"/>
    <w:rPr>
      <w:rFonts w:cs="Times New Roman"/>
      <w:sz w:val="16"/>
    </w:rPr>
  </w:style>
  <w:style w:type="character" w:customStyle="1" w:styleId="affffffffff2">
    <w:name w:val="Символ сноски"/>
    <w:rsid w:val="00F433DC"/>
    <w:rPr>
      <w:rFonts w:cs="Times New Roman"/>
      <w:vertAlign w:val="superscript"/>
    </w:rPr>
  </w:style>
  <w:style w:type="paragraph" w:customStyle="1" w:styleId="1fff1">
    <w:name w:val="Указатель1"/>
    <w:basedOn w:val="a1"/>
    <w:rsid w:val="00F433DC"/>
    <w:pPr>
      <w:suppressLineNumbers/>
      <w:suppressAutoHyphens/>
    </w:pPr>
    <w:rPr>
      <w:rFonts w:ascii="Times New Roman" w:hAnsi="Times New Roman" w:cs="Arial"/>
      <w:lang w:eastAsia="zh-CN"/>
    </w:rPr>
  </w:style>
  <w:style w:type="paragraph" w:styleId="affffffffff3">
    <w:name w:val="toa heading"/>
    <w:basedOn w:val="12"/>
    <w:next w:val="a1"/>
    <w:rsid w:val="00F433DC"/>
    <w:pPr>
      <w:keepLines/>
      <w:suppressAutoHyphens/>
      <w:spacing w:before="240" w:line="256" w:lineRule="auto"/>
      <w:jc w:val="left"/>
      <w:outlineLvl w:val="9"/>
    </w:pPr>
    <w:rPr>
      <w:rFonts w:ascii="Calibri Light" w:hAnsi="Calibri Light" w:cs="Calibri Light"/>
      <w:color w:val="2E74B5"/>
      <w:sz w:val="32"/>
      <w:szCs w:val="32"/>
      <w:lang w:eastAsia="zh-CN"/>
    </w:rPr>
  </w:style>
  <w:style w:type="paragraph" w:customStyle="1" w:styleId="1fff2">
    <w:name w:val="Схема документа1"/>
    <w:basedOn w:val="a1"/>
    <w:rsid w:val="00F433DC"/>
    <w:pPr>
      <w:shd w:val="clear" w:color="auto" w:fill="000080"/>
      <w:suppressAutoHyphens/>
    </w:pPr>
    <w:rPr>
      <w:rFonts w:ascii="Tahoma" w:hAnsi="Tahoma" w:cs="Tahoma"/>
      <w:sz w:val="20"/>
      <w:szCs w:val="20"/>
      <w:lang w:eastAsia="zh-CN"/>
    </w:rPr>
  </w:style>
  <w:style w:type="paragraph" w:customStyle="1" w:styleId="1fff3">
    <w:name w:val="Название объекта1"/>
    <w:basedOn w:val="a1"/>
    <w:next w:val="a1"/>
    <w:rsid w:val="00F433DC"/>
    <w:pPr>
      <w:suppressAutoHyphens/>
      <w:spacing w:before="120" w:after="120"/>
      <w:jc w:val="center"/>
    </w:pPr>
    <w:rPr>
      <w:rFonts w:ascii="Times New Roman" w:hAnsi="Times New Roman"/>
      <w:b/>
      <w:bCs/>
      <w:sz w:val="22"/>
      <w:szCs w:val="22"/>
      <w:lang w:eastAsia="zh-CN"/>
    </w:rPr>
  </w:style>
  <w:style w:type="paragraph" w:customStyle="1" w:styleId="1fff4">
    <w:name w:val="Текст примечания1"/>
    <w:basedOn w:val="a1"/>
    <w:rsid w:val="00F433DC"/>
    <w:pPr>
      <w:suppressAutoHyphens/>
      <w:snapToGrid w:val="0"/>
    </w:pPr>
    <w:rPr>
      <w:rFonts w:ascii="Times New Roman" w:hAnsi="Times New Roman"/>
      <w:sz w:val="20"/>
      <w:szCs w:val="20"/>
      <w:lang w:eastAsia="zh-CN"/>
    </w:rPr>
  </w:style>
  <w:style w:type="character" w:customStyle="1" w:styleId="1fff5">
    <w:name w:val="Текст сноски Знак1"/>
    <w:aliases w:val="single space Знак,footnote text Знак,Текст сноски-FN Знак,Footnote Text Char Знак Знак Знак,Footnote Text Char Знак Знак1,Текст сноски Знак Знак1,single space Знак1,footnote text Знак1,Текст сноски-FN Знак1,Footnote Text Char Знак Зна"/>
    <w:basedOn w:val="a2"/>
    <w:rsid w:val="00F433DC"/>
    <w:rPr>
      <w:rFonts w:ascii="Times New Roman" w:eastAsia="Times New Roman" w:hAnsi="Times New Roman"/>
      <w:lang w:eastAsia="zh-CN"/>
    </w:rPr>
  </w:style>
  <w:style w:type="paragraph" w:customStyle="1" w:styleId="104">
    <w:name w:val="Оглавление 10"/>
    <w:basedOn w:val="1fff1"/>
    <w:rsid w:val="00F433DC"/>
    <w:pPr>
      <w:tabs>
        <w:tab w:val="right" w:leader="dot" w:pos="7091"/>
      </w:tabs>
      <w:ind w:left="2547"/>
    </w:pPr>
  </w:style>
  <w:style w:type="paragraph" w:customStyle="1" w:styleId="affffffffff4">
    <w:name w:val="Заголовок таблицы"/>
    <w:basedOn w:val="affc"/>
    <w:qFormat/>
    <w:rsid w:val="00F433DC"/>
    <w:pPr>
      <w:widowControl/>
      <w:jc w:val="center"/>
    </w:pPr>
    <w:rPr>
      <w:rFonts w:eastAsia="Times New Roman" w:cs="Times New Roman"/>
      <w:b/>
      <w:bCs/>
      <w:kern w:val="0"/>
      <w:lang w:eastAsia="zh-CN" w:bidi="ar-SA"/>
    </w:rPr>
  </w:style>
  <w:style w:type="character" w:customStyle="1" w:styleId="StrongEmphasis">
    <w:name w:val="Strong Emphasis"/>
    <w:rsid w:val="00F433DC"/>
    <w:rPr>
      <w:b/>
      <w:bCs/>
    </w:rPr>
  </w:style>
  <w:style w:type="paragraph" w:customStyle="1" w:styleId="Textbody">
    <w:name w:val="Text body"/>
    <w:basedOn w:val="a1"/>
    <w:rsid w:val="00F433DC"/>
    <w:pPr>
      <w:widowControl w:val="0"/>
      <w:suppressAutoHyphens/>
      <w:autoSpaceDN w:val="0"/>
      <w:spacing w:after="120"/>
      <w:textAlignment w:val="baseline"/>
    </w:pPr>
    <w:rPr>
      <w:rFonts w:ascii="Times New Roman" w:eastAsia="Andale Sans UI" w:hAnsi="Times New Roman" w:cs="Tahoma"/>
      <w:kern w:val="3"/>
      <w:lang w:val="de-DE" w:eastAsia="ja-JP" w:bidi="fa-IR"/>
    </w:rPr>
  </w:style>
  <w:style w:type="paragraph" w:customStyle="1" w:styleId="consplusnonformatbullet1gif">
    <w:name w:val="consplusnonformatbullet1.gif"/>
    <w:basedOn w:val="a1"/>
    <w:uiPriority w:val="99"/>
    <w:rsid w:val="009314EE"/>
    <w:rPr>
      <w:rFonts w:ascii="Verdana" w:hAnsi="Verdana"/>
      <w:sz w:val="22"/>
      <w:szCs w:val="22"/>
    </w:rPr>
  </w:style>
  <w:style w:type="paragraph" w:customStyle="1" w:styleId="consplusnonformatbullet2gif">
    <w:name w:val="consplusnonformatbullet2.gif"/>
    <w:basedOn w:val="a1"/>
    <w:uiPriority w:val="99"/>
    <w:rsid w:val="009314EE"/>
    <w:rPr>
      <w:rFonts w:ascii="Verdana" w:hAnsi="Verdana"/>
      <w:sz w:val="22"/>
      <w:szCs w:val="22"/>
    </w:rPr>
  </w:style>
  <w:style w:type="paragraph" w:customStyle="1" w:styleId="consplusnonformatbullet3gif">
    <w:name w:val="consplusnonformatbullet3.gif"/>
    <w:basedOn w:val="a1"/>
    <w:uiPriority w:val="99"/>
    <w:rsid w:val="009314EE"/>
    <w:rPr>
      <w:rFonts w:ascii="Verdana" w:hAnsi="Verdana"/>
      <w:sz w:val="22"/>
      <w:szCs w:val="22"/>
    </w:rPr>
  </w:style>
  <w:style w:type="paragraph" w:customStyle="1" w:styleId="a1bullet1gif">
    <w:name w:val="a1bullet1.gif"/>
    <w:basedOn w:val="a1"/>
    <w:rsid w:val="00E8040E"/>
    <w:pPr>
      <w:spacing w:before="100" w:beforeAutospacing="1" w:after="100" w:afterAutospacing="1"/>
    </w:pPr>
    <w:rPr>
      <w:rFonts w:ascii="Times New Roman" w:hAnsi="Times New Roman"/>
    </w:rPr>
  </w:style>
  <w:style w:type="paragraph" w:customStyle="1" w:styleId="a1bullet3gif">
    <w:name w:val="a1bullet3.gif"/>
    <w:basedOn w:val="a1"/>
    <w:rsid w:val="00E8040E"/>
    <w:pPr>
      <w:spacing w:before="100" w:beforeAutospacing="1" w:after="100" w:afterAutospacing="1"/>
    </w:pPr>
    <w:rPr>
      <w:rFonts w:ascii="Times New Roman" w:hAnsi="Times New Roman"/>
    </w:rPr>
  </w:style>
  <w:style w:type="paragraph" w:customStyle="1" w:styleId="unformattext">
    <w:name w:val="unformattext"/>
    <w:basedOn w:val="a1"/>
    <w:rsid w:val="003E5CE9"/>
    <w:pPr>
      <w:spacing w:before="100" w:beforeAutospacing="1" w:after="100" w:afterAutospacing="1"/>
    </w:pPr>
    <w:rPr>
      <w:rFonts w:ascii="Times New Roman" w:hAnsi="Times New Roman"/>
    </w:rPr>
  </w:style>
  <w:style w:type="character" w:customStyle="1" w:styleId="ConsPlusNonformat0">
    <w:name w:val="ConsPlusNonformat Знак"/>
    <w:basedOn w:val="a2"/>
    <w:link w:val="ConsPlusNonformat"/>
    <w:locked/>
    <w:rsid w:val="006C1F65"/>
    <w:rPr>
      <w:rFonts w:ascii="Courier New" w:hAnsi="Courier New" w:cs="Courier New"/>
      <w:lang w:val="ru-RU" w:eastAsia="ru-RU" w:bidi="ar-SA"/>
    </w:rPr>
  </w:style>
  <w:style w:type="character" w:customStyle="1" w:styleId="snippetequal">
    <w:name w:val="snippet_equal"/>
    <w:basedOn w:val="a2"/>
    <w:rsid w:val="00F61550"/>
  </w:style>
  <w:style w:type="paragraph" w:customStyle="1" w:styleId="affffffffff5">
    <w:name w:val="Номер"/>
    <w:basedOn w:val="a1"/>
    <w:uiPriority w:val="99"/>
    <w:rsid w:val="00204E37"/>
    <w:pPr>
      <w:jc w:val="center"/>
    </w:pPr>
    <w:rPr>
      <w:rFonts w:ascii="Times New Roman" w:hAnsi="Times New Roman"/>
      <w:sz w:val="28"/>
      <w:szCs w:val="20"/>
    </w:rPr>
  </w:style>
  <w:style w:type="paragraph" w:customStyle="1" w:styleId="Web">
    <w:name w:val="Обычный (Web)"/>
    <w:basedOn w:val="a1"/>
    <w:rsid w:val="00204E37"/>
    <w:pPr>
      <w:spacing w:before="100" w:beforeAutospacing="1" w:after="100" w:afterAutospacing="1"/>
    </w:pPr>
    <w:rPr>
      <w:rFonts w:ascii="Arial" w:hAnsi="Arial" w:cs="Arial"/>
      <w:sz w:val="20"/>
      <w:szCs w:val="20"/>
    </w:rPr>
  </w:style>
  <w:style w:type="paragraph" w:customStyle="1" w:styleId="CharChar4">
    <w:name w:val="Char Char4 Знак Знак Знак"/>
    <w:basedOn w:val="a1"/>
    <w:uiPriority w:val="99"/>
    <w:rsid w:val="00204E37"/>
    <w:pPr>
      <w:spacing w:after="160" w:line="240" w:lineRule="exact"/>
    </w:pPr>
    <w:rPr>
      <w:rFonts w:ascii="Verdana" w:hAnsi="Verdana"/>
      <w:sz w:val="20"/>
      <w:szCs w:val="20"/>
      <w:lang w:val="en-US" w:eastAsia="en-US"/>
    </w:rPr>
  </w:style>
  <w:style w:type="paragraph" w:customStyle="1" w:styleId="affffffffff6">
    <w:name w:val="Основной шрифт"/>
    <w:basedOn w:val="a1"/>
    <w:rsid w:val="00204E37"/>
    <w:pPr>
      <w:spacing w:after="120"/>
      <w:ind w:firstLine="709"/>
      <w:jc w:val="both"/>
    </w:pPr>
    <w:rPr>
      <w:rFonts w:ascii="Times New Roman" w:eastAsia="Batang" w:hAnsi="Times New Roman"/>
      <w:sz w:val="26"/>
      <w:lang w:eastAsia="ko-KR"/>
    </w:rPr>
  </w:style>
  <w:style w:type="character" w:customStyle="1" w:styleId="54">
    <w:name w:val="Знак Знак5"/>
    <w:rsid w:val="00204E37"/>
    <w:rPr>
      <w:b/>
      <w:bCs/>
      <w:sz w:val="36"/>
      <w:szCs w:val="36"/>
      <w:lang w:val="ru-RU" w:eastAsia="ru-RU" w:bidi="ar-SA"/>
    </w:rPr>
  </w:style>
  <w:style w:type="paragraph" w:customStyle="1" w:styleId="Point">
    <w:name w:val="Point"/>
    <w:basedOn w:val="a1"/>
    <w:rsid w:val="00204E37"/>
    <w:pPr>
      <w:spacing w:before="120" w:line="288" w:lineRule="auto"/>
      <w:ind w:firstLine="720"/>
      <w:jc w:val="both"/>
    </w:pPr>
    <w:rPr>
      <w:rFonts w:ascii="Times New Roman" w:hAnsi="Times New Roman"/>
    </w:rPr>
  </w:style>
  <w:style w:type="character" w:customStyle="1" w:styleId="PointChar">
    <w:name w:val="Point Char"/>
    <w:rsid w:val="00204E37"/>
    <w:rPr>
      <w:sz w:val="24"/>
      <w:szCs w:val="24"/>
      <w:lang w:val="ru-RU" w:eastAsia="ru-RU" w:bidi="ar-SA"/>
    </w:rPr>
  </w:style>
  <w:style w:type="character" w:customStyle="1" w:styleId="45">
    <w:name w:val="Знак Знак4"/>
    <w:rsid w:val="00204E37"/>
    <w:rPr>
      <w:sz w:val="24"/>
      <w:szCs w:val="24"/>
      <w:lang w:val="ru-RU" w:eastAsia="ru-RU" w:bidi="ar-SA"/>
    </w:rPr>
  </w:style>
  <w:style w:type="paragraph" w:customStyle="1" w:styleId="BodyText22">
    <w:name w:val="Body Text 22"/>
    <w:basedOn w:val="a1"/>
    <w:rsid w:val="00204E37"/>
    <w:pPr>
      <w:ind w:firstLine="709"/>
      <w:jc w:val="both"/>
    </w:pPr>
    <w:rPr>
      <w:rFonts w:ascii="Times New Roman" w:hAnsi="Times New Roman"/>
      <w:szCs w:val="20"/>
    </w:rPr>
  </w:style>
  <w:style w:type="paragraph" w:customStyle="1" w:styleId="BodyText21">
    <w:name w:val="Body Text 2.Основной текст 1"/>
    <w:basedOn w:val="a1"/>
    <w:rsid w:val="00204E37"/>
    <w:pPr>
      <w:ind w:firstLine="720"/>
      <w:jc w:val="both"/>
    </w:pPr>
    <w:rPr>
      <w:rFonts w:ascii="Times New Roman" w:hAnsi="Times New Roman"/>
      <w:sz w:val="28"/>
      <w:szCs w:val="20"/>
    </w:rPr>
  </w:style>
  <w:style w:type="paragraph" w:customStyle="1" w:styleId="affffffffff7">
    <w:name w:val="Скобки буквы"/>
    <w:basedOn w:val="a1"/>
    <w:rsid w:val="00204E37"/>
    <w:pPr>
      <w:tabs>
        <w:tab w:val="num" w:pos="360"/>
      </w:tabs>
      <w:ind w:left="360" w:hanging="360"/>
    </w:pPr>
    <w:rPr>
      <w:rFonts w:ascii="Times New Roman" w:hAnsi="Times New Roman"/>
      <w:sz w:val="20"/>
      <w:szCs w:val="20"/>
      <w:lang w:eastAsia="en-US"/>
    </w:rPr>
  </w:style>
  <w:style w:type="paragraph" w:customStyle="1" w:styleId="affffffffff8">
    <w:name w:val="Заголовок текста"/>
    <w:rsid w:val="00204E37"/>
    <w:pPr>
      <w:spacing w:after="240"/>
      <w:jc w:val="center"/>
    </w:pPr>
    <w:rPr>
      <w:b/>
      <w:noProof/>
      <w:sz w:val="27"/>
    </w:rPr>
  </w:style>
  <w:style w:type="paragraph" w:customStyle="1" w:styleId="affffffffff9">
    <w:name w:val="Нумерованный абзац"/>
    <w:rsid w:val="00204E37"/>
    <w:pPr>
      <w:tabs>
        <w:tab w:val="num" w:pos="720"/>
        <w:tab w:val="left" w:pos="1134"/>
      </w:tabs>
      <w:suppressAutoHyphens/>
      <w:spacing w:before="240"/>
      <w:ind w:left="720" w:hanging="360"/>
      <w:jc w:val="both"/>
    </w:pPr>
    <w:rPr>
      <w:noProof/>
      <w:sz w:val="28"/>
    </w:rPr>
  </w:style>
  <w:style w:type="character" w:customStyle="1" w:styleId="affffffffffa">
    <w:name w:val="Знак Знак"/>
    <w:rsid w:val="00204E37"/>
    <w:rPr>
      <w:b/>
      <w:bCs/>
    </w:rPr>
  </w:style>
  <w:style w:type="character" w:customStyle="1" w:styleId="grame">
    <w:name w:val="grame"/>
    <w:basedOn w:val="a2"/>
    <w:rsid w:val="00204E37"/>
  </w:style>
  <w:style w:type="paragraph" w:customStyle="1" w:styleId="dktexjustify">
    <w:name w:val="dktexjustify"/>
    <w:basedOn w:val="a1"/>
    <w:uiPriority w:val="99"/>
    <w:rsid w:val="00204E37"/>
    <w:pPr>
      <w:spacing w:before="100" w:beforeAutospacing="1" w:after="100" w:afterAutospacing="1"/>
      <w:jc w:val="both"/>
    </w:pPr>
    <w:rPr>
      <w:rFonts w:ascii="Times New Roman" w:hAnsi="Times New Roman"/>
    </w:rPr>
  </w:style>
  <w:style w:type="character" w:customStyle="1" w:styleId="93">
    <w:name w:val="Основной текст (9)_"/>
    <w:link w:val="94"/>
    <w:uiPriority w:val="99"/>
    <w:locked/>
    <w:rsid w:val="00204E37"/>
    <w:rPr>
      <w:rFonts w:ascii="Arial" w:hAnsi="Arial" w:cs="Arial"/>
      <w:sz w:val="17"/>
      <w:szCs w:val="17"/>
      <w:shd w:val="clear" w:color="auto" w:fill="FFFFFF"/>
    </w:rPr>
  </w:style>
  <w:style w:type="character" w:customStyle="1" w:styleId="73">
    <w:name w:val="Основной текст (7)_"/>
    <w:link w:val="74"/>
    <w:locked/>
    <w:rsid w:val="00204E37"/>
    <w:rPr>
      <w:rFonts w:ascii="Arial" w:hAnsi="Arial" w:cs="Arial"/>
      <w:sz w:val="17"/>
      <w:szCs w:val="17"/>
      <w:shd w:val="clear" w:color="auto" w:fill="FFFFFF"/>
    </w:rPr>
  </w:style>
  <w:style w:type="character" w:customStyle="1" w:styleId="84">
    <w:name w:val="Основной текст (8)_"/>
    <w:link w:val="85"/>
    <w:locked/>
    <w:rsid w:val="00204E37"/>
    <w:rPr>
      <w:rFonts w:ascii="Arial" w:hAnsi="Arial" w:cs="Arial"/>
      <w:sz w:val="17"/>
      <w:szCs w:val="17"/>
      <w:shd w:val="clear" w:color="auto" w:fill="FFFFFF"/>
    </w:rPr>
  </w:style>
  <w:style w:type="character" w:customStyle="1" w:styleId="95">
    <w:name w:val="Основной текст (9) + Не курсив"/>
    <w:uiPriority w:val="99"/>
    <w:rsid w:val="00204E37"/>
    <w:rPr>
      <w:rFonts w:ascii="Arial" w:hAnsi="Arial" w:cs="Arial"/>
      <w:i/>
      <w:iCs/>
      <w:sz w:val="17"/>
      <w:szCs w:val="17"/>
      <w:shd w:val="clear" w:color="auto" w:fill="FFFFFF"/>
    </w:rPr>
  </w:style>
  <w:style w:type="character" w:customStyle="1" w:styleId="86">
    <w:name w:val="Основной текст (8) + Не курсив"/>
    <w:uiPriority w:val="99"/>
    <w:rsid w:val="00204E37"/>
    <w:rPr>
      <w:rFonts w:ascii="Arial" w:hAnsi="Arial" w:cs="Arial"/>
      <w:i/>
      <w:iCs/>
      <w:sz w:val="17"/>
      <w:szCs w:val="17"/>
      <w:shd w:val="clear" w:color="auto" w:fill="FFFFFF"/>
    </w:rPr>
  </w:style>
  <w:style w:type="paragraph" w:customStyle="1" w:styleId="94">
    <w:name w:val="Основной текст (9)"/>
    <w:basedOn w:val="a1"/>
    <w:link w:val="93"/>
    <w:uiPriority w:val="99"/>
    <w:rsid w:val="00204E37"/>
    <w:pPr>
      <w:shd w:val="clear" w:color="auto" w:fill="FFFFFF"/>
      <w:spacing w:line="240" w:lineRule="atLeast"/>
    </w:pPr>
    <w:rPr>
      <w:rFonts w:ascii="Arial" w:hAnsi="Arial"/>
      <w:sz w:val="17"/>
      <w:szCs w:val="17"/>
    </w:rPr>
  </w:style>
  <w:style w:type="paragraph" w:customStyle="1" w:styleId="74">
    <w:name w:val="Основной текст (7)"/>
    <w:basedOn w:val="a1"/>
    <w:link w:val="73"/>
    <w:rsid w:val="00204E37"/>
    <w:pPr>
      <w:shd w:val="clear" w:color="auto" w:fill="FFFFFF"/>
      <w:spacing w:line="240" w:lineRule="atLeast"/>
    </w:pPr>
    <w:rPr>
      <w:rFonts w:ascii="Arial" w:hAnsi="Arial"/>
      <w:sz w:val="17"/>
      <w:szCs w:val="17"/>
    </w:rPr>
  </w:style>
  <w:style w:type="paragraph" w:customStyle="1" w:styleId="85">
    <w:name w:val="Основной текст (8)"/>
    <w:basedOn w:val="a1"/>
    <w:link w:val="84"/>
    <w:rsid w:val="00204E37"/>
    <w:pPr>
      <w:shd w:val="clear" w:color="auto" w:fill="FFFFFF"/>
      <w:spacing w:line="240" w:lineRule="atLeast"/>
    </w:pPr>
    <w:rPr>
      <w:rFonts w:ascii="Arial" w:hAnsi="Arial"/>
      <w:sz w:val="17"/>
      <w:szCs w:val="17"/>
    </w:rPr>
  </w:style>
  <w:style w:type="character" w:styleId="affffffffffb">
    <w:name w:val="line number"/>
    <w:basedOn w:val="a2"/>
    <w:rsid w:val="00204E37"/>
  </w:style>
  <w:style w:type="paragraph" w:customStyle="1" w:styleId="xl27">
    <w:name w:val="xl27"/>
    <w:basedOn w:val="a1"/>
    <w:rsid w:val="00204E37"/>
    <w:pPr>
      <w:spacing w:before="100" w:beforeAutospacing="1" w:after="100" w:afterAutospacing="1"/>
      <w:jc w:val="both"/>
      <w:textAlignment w:val="center"/>
    </w:pPr>
    <w:rPr>
      <w:rFonts w:ascii="Times New Roman" w:hAnsi="Times New Roman"/>
    </w:rPr>
  </w:style>
  <w:style w:type="paragraph" w:customStyle="1" w:styleId="Style1">
    <w:name w:val="Style1"/>
    <w:basedOn w:val="a1"/>
    <w:rsid w:val="00204E37"/>
    <w:pPr>
      <w:widowControl w:val="0"/>
      <w:autoSpaceDE w:val="0"/>
      <w:autoSpaceDN w:val="0"/>
      <w:adjustRightInd w:val="0"/>
      <w:spacing w:line="318" w:lineRule="exact"/>
      <w:ind w:firstLine="739"/>
      <w:jc w:val="both"/>
    </w:pPr>
    <w:rPr>
      <w:rFonts w:ascii="Times New Roman" w:hAnsi="Times New Roman"/>
    </w:rPr>
  </w:style>
  <w:style w:type="paragraph" w:customStyle="1" w:styleId="s3">
    <w:name w:val="s_3"/>
    <w:basedOn w:val="a1"/>
    <w:rsid w:val="00204E37"/>
    <w:pPr>
      <w:jc w:val="center"/>
    </w:pPr>
    <w:rPr>
      <w:rFonts w:ascii="Arial" w:hAnsi="Arial" w:cs="Arial"/>
      <w:b/>
      <w:bCs/>
      <w:color w:val="26282F"/>
      <w:sz w:val="26"/>
      <w:szCs w:val="26"/>
    </w:rPr>
  </w:style>
  <w:style w:type="paragraph" w:customStyle="1" w:styleId="nienie">
    <w:name w:val="nienie"/>
    <w:basedOn w:val="a1"/>
    <w:rsid w:val="00204E37"/>
    <w:pPr>
      <w:keepLines/>
      <w:widowControl w:val="0"/>
      <w:numPr>
        <w:numId w:val="7"/>
      </w:numPr>
      <w:suppressAutoHyphens/>
      <w:ind w:left="425"/>
      <w:jc w:val="both"/>
    </w:pPr>
    <w:rPr>
      <w:rFonts w:ascii="Peterburg" w:eastAsia="Arial" w:hAnsi="Peterburg"/>
      <w:szCs w:val="20"/>
      <w:lang w:eastAsia="ar-SA"/>
    </w:rPr>
  </w:style>
  <w:style w:type="character" w:customStyle="1" w:styleId="postbody1">
    <w:name w:val="postbody1"/>
    <w:basedOn w:val="a2"/>
    <w:rsid w:val="005D6D55"/>
    <w:rPr>
      <w:sz w:val="18"/>
      <w:szCs w:val="18"/>
    </w:rPr>
  </w:style>
  <w:style w:type="paragraph" w:customStyle="1" w:styleId="affffffffffc">
    <w:name w:val="Нормальный (лев. подпись)"/>
    <w:basedOn w:val="a1"/>
    <w:next w:val="a1"/>
    <w:uiPriority w:val="99"/>
    <w:rsid w:val="005D6D55"/>
    <w:pPr>
      <w:widowControl w:val="0"/>
      <w:autoSpaceDE w:val="0"/>
      <w:autoSpaceDN w:val="0"/>
      <w:adjustRightInd w:val="0"/>
    </w:pPr>
    <w:rPr>
      <w:rFonts w:ascii="Times New Roman" w:hAnsi="Times New Roman"/>
    </w:rPr>
  </w:style>
  <w:style w:type="paragraph" w:customStyle="1" w:styleId="affffffffffd">
    <w:name w:val="Нормальный (прав. подпись)"/>
    <w:basedOn w:val="a1"/>
    <w:next w:val="a1"/>
    <w:uiPriority w:val="99"/>
    <w:rsid w:val="005D6D55"/>
    <w:pPr>
      <w:widowControl w:val="0"/>
      <w:autoSpaceDE w:val="0"/>
      <w:autoSpaceDN w:val="0"/>
      <w:adjustRightInd w:val="0"/>
      <w:jc w:val="right"/>
    </w:pPr>
    <w:rPr>
      <w:rFonts w:ascii="Times New Roman" w:hAnsi="Times New Roman"/>
    </w:rPr>
  </w:style>
  <w:style w:type="paragraph" w:customStyle="1" w:styleId="listparagraphcxspmiddle">
    <w:name w:val="listparagraphcxspmiddle"/>
    <w:basedOn w:val="a1"/>
    <w:rsid w:val="005D6D55"/>
    <w:pPr>
      <w:spacing w:before="100" w:beforeAutospacing="1" w:after="100" w:afterAutospacing="1"/>
    </w:pPr>
    <w:rPr>
      <w:rFonts w:ascii="Times New Roman" w:hAnsi="Times New Roman"/>
    </w:rPr>
  </w:style>
  <w:style w:type="paragraph" w:customStyle="1" w:styleId="listparagraphcxsplast">
    <w:name w:val="listparagraphcxsplast"/>
    <w:basedOn w:val="a1"/>
    <w:rsid w:val="005D6D55"/>
    <w:pPr>
      <w:spacing w:before="100" w:beforeAutospacing="1" w:after="100" w:afterAutospacing="1"/>
    </w:pPr>
    <w:rPr>
      <w:rFonts w:ascii="Times New Roman" w:hAnsi="Times New Roman"/>
    </w:rPr>
  </w:style>
  <w:style w:type="paragraph" w:customStyle="1" w:styleId="textindent">
    <w:name w:val="textindent"/>
    <w:basedOn w:val="a1"/>
    <w:rsid w:val="005D6D55"/>
    <w:pPr>
      <w:spacing w:before="100" w:beforeAutospacing="1" w:after="100" w:afterAutospacing="1"/>
    </w:pPr>
    <w:rPr>
      <w:rFonts w:ascii="Times New Roman" w:hAnsi="Times New Roman"/>
    </w:rPr>
  </w:style>
  <w:style w:type="paragraph" w:customStyle="1" w:styleId="text">
    <w:name w:val="text"/>
    <w:basedOn w:val="a1"/>
    <w:rsid w:val="005D6D55"/>
    <w:pPr>
      <w:spacing w:before="100" w:beforeAutospacing="1" w:after="100" w:afterAutospacing="1"/>
    </w:pPr>
    <w:rPr>
      <w:rFonts w:ascii="Times New Roman" w:hAnsi="Times New Roman"/>
    </w:rPr>
  </w:style>
  <w:style w:type="paragraph" w:customStyle="1" w:styleId="textblack">
    <w:name w:val="textblack"/>
    <w:basedOn w:val="a1"/>
    <w:rsid w:val="005D6D55"/>
    <w:pPr>
      <w:spacing w:before="100" w:beforeAutospacing="1" w:after="100" w:afterAutospacing="1"/>
    </w:pPr>
    <w:rPr>
      <w:rFonts w:ascii="Times New Roman" w:hAnsi="Times New Roman"/>
    </w:rPr>
  </w:style>
  <w:style w:type="character" w:customStyle="1" w:styleId="FontStyle19">
    <w:name w:val="Font Style19"/>
    <w:basedOn w:val="a2"/>
    <w:uiPriority w:val="99"/>
    <w:rsid w:val="005D6D55"/>
    <w:rPr>
      <w:rFonts w:ascii="Times New Roman" w:hAnsi="Times New Roman" w:cs="Times New Roman"/>
      <w:sz w:val="22"/>
      <w:szCs w:val="22"/>
    </w:rPr>
  </w:style>
  <w:style w:type="paragraph" w:customStyle="1" w:styleId="headertexttopleveltextcentertext">
    <w:name w:val="headertext topleveltext centertext"/>
    <w:basedOn w:val="a1"/>
    <w:rsid w:val="005D6D55"/>
    <w:pPr>
      <w:spacing w:before="100" w:beforeAutospacing="1" w:after="100" w:afterAutospacing="1"/>
    </w:pPr>
    <w:rPr>
      <w:rFonts w:ascii="Times New Roman" w:hAnsi="Times New Roman"/>
    </w:rPr>
  </w:style>
  <w:style w:type="paragraph" w:customStyle="1" w:styleId="formattexttopleveltextcentertext">
    <w:name w:val="formattext topleveltext centertext"/>
    <w:basedOn w:val="a1"/>
    <w:rsid w:val="005D6D55"/>
    <w:pPr>
      <w:spacing w:before="100" w:beforeAutospacing="1" w:after="100" w:afterAutospacing="1"/>
    </w:pPr>
    <w:rPr>
      <w:rFonts w:ascii="Times New Roman" w:hAnsi="Times New Roman"/>
    </w:rPr>
  </w:style>
  <w:style w:type="paragraph" w:customStyle="1" w:styleId="formattexttopleveltext">
    <w:name w:val="formattext topleveltext"/>
    <w:basedOn w:val="a1"/>
    <w:rsid w:val="005D6D55"/>
    <w:pPr>
      <w:spacing w:before="100" w:beforeAutospacing="1" w:after="100" w:afterAutospacing="1"/>
    </w:pPr>
    <w:rPr>
      <w:rFonts w:ascii="Times New Roman" w:hAnsi="Times New Roman"/>
    </w:rPr>
  </w:style>
  <w:style w:type="paragraph" w:customStyle="1" w:styleId="1fff6">
    <w:name w:val="1"/>
    <w:basedOn w:val="afffffa"/>
    <w:next w:val="a1"/>
    <w:rsid w:val="00F81BCF"/>
    <w:rPr>
      <w:b/>
      <w:bCs/>
      <w:color w:val="0058A9"/>
      <w:shd w:val="clear" w:color="auto" w:fill="ECE9D8"/>
    </w:rPr>
  </w:style>
  <w:style w:type="character" w:customStyle="1" w:styleId="315">
    <w:name w:val="Заголовок 3 Знак1"/>
    <w:aliases w:val="H3 Знак1,&quot;Сапфир&quot; Знак1,&quot;Сапфир&quot; Знак Знак1"/>
    <w:basedOn w:val="a2"/>
    <w:rsid w:val="00A57964"/>
    <w:rPr>
      <w:rFonts w:ascii="Cambria" w:eastAsia="Times New Roman" w:hAnsi="Cambria" w:cs="Times New Roman"/>
      <w:b/>
      <w:bCs/>
      <w:color w:val="4F81BD"/>
      <w:sz w:val="24"/>
      <w:szCs w:val="24"/>
      <w:lang w:eastAsia="ru-RU"/>
    </w:rPr>
  </w:style>
  <w:style w:type="character" w:customStyle="1" w:styleId="610">
    <w:name w:val="Заголовок 6 Знак1"/>
    <w:aliases w:val="H6 Знак1"/>
    <w:basedOn w:val="a2"/>
    <w:semiHidden/>
    <w:rsid w:val="00A57964"/>
    <w:rPr>
      <w:rFonts w:ascii="Cambria" w:eastAsia="Times New Roman" w:hAnsi="Cambria" w:cs="Times New Roman"/>
      <w:i/>
      <w:iCs/>
      <w:color w:val="243F60"/>
      <w:sz w:val="24"/>
      <w:szCs w:val="24"/>
      <w:lang w:eastAsia="ru-RU"/>
    </w:rPr>
  </w:style>
  <w:style w:type="paragraph" w:styleId="1fff7">
    <w:name w:val="index 1"/>
    <w:basedOn w:val="a1"/>
    <w:next w:val="a1"/>
    <w:autoRedefine/>
    <w:uiPriority w:val="99"/>
    <w:unhideWhenUsed/>
    <w:qFormat/>
    <w:rsid w:val="00A57964"/>
    <w:pPr>
      <w:ind w:left="240" w:hanging="240"/>
    </w:pPr>
    <w:rPr>
      <w:rFonts w:ascii="Times New Roman" w:hAnsi="Times New Roman"/>
      <w:color w:val="00000A"/>
    </w:rPr>
  </w:style>
  <w:style w:type="paragraph" w:styleId="affffffffffe">
    <w:name w:val="index heading"/>
    <w:basedOn w:val="a1"/>
    <w:uiPriority w:val="99"/>
    <w:unhideWhenUsed/>
    <w:qFormat/>
    <w:rsid w:val="00A57964"/>
    <w:pPr>
      <w:suppressLineNumbers/>
    </w:pPr>
    <w:rPr>
      <w:rFonts w:ascii="Times New Roman" w:hAnsi="Times New Roman" w:cs="Mangal"/>
      <w:color w:val="00000A"/>
    </w:rPr>
  </w:style>
  <w:style w:type="paragraph" w:styleId="afffffffffff">
    <w:name w:val="Signature"/>
    <w:basedOn w:val="a1"/>
    <w:link w:val="afffffffffff0"/>
    <w:uiPriority w:val="99"/>
    <w:unhideWhenUsed/>
    <w:qFormat/>
    <w:rsid w:val="00A57964"/>
    <w:rPr>
      <w:szCs w:val="20"/>
    </w:rPr>
  </w:style>
  <w:style w:type="character" w:customStyle="1" w:styleId="afffffffffff0">
    <w:name w:val="Подпись Знак"/>
    <w:basedOn w:val="a2"/>
    <w:link w:val="afffffffffff"/>
    <w:uiPriority w:val="99"/>
    <w:rsid w:val="00A57964"/>
    <w:rPr>
      <w:rFonts w:ascii="TimesET" w:hAnsi="TimesET"/>
      <w:sz w:val="24"/>
    </w:rPr>
  </w:style>
  <w:style w:type="paragraph" w:customStyle="1" w:styleId="ConsPlusJurTerm">
    <w:name w:val="ConsPlusJurTerm"/>
    <w:qFormat/>
    <w:rsid w:val="00A57964"/>
    <w:pPr>
      <w:widowControl w:val="0"/>
      <w:autoSpaceDE w:val="0"/>
      <w:autoSpaceDN w:val="0"/>
    </w:pPr>
    <w:rPr>
      <w:rFonts w:ascii="Tahoma" w:hAnsi="Tahoma" w:cs="Tahoma"/>
      <w:sz w:val="26"/>
    </w:rPr>
  </w:style>
  <w:style w:type="paragraph" w:customStyle="1" w:styleId="ConsPlusTextList">
    <w:name w:val="ConsPlusTextList"/>
    <w:qFormat/>
    <w:rsid w:val="00A57964"/>
    <w:pPr>
      <w:widowControl w:val="0"/>
      <w:autoSpaceDE w:val="0"/>
      <w:autoSpaceDN w:val="0"/>
    </w:pPr>
    <w:rPr>
      <w:rFonts w:ascii="Arial" w:hAnsi="Arial" w:cs="Arial"/>
    </w:rPr>
  </w:style>
  <w:style w:type="paragraph" w:customStyle="1" w:styleId="afffffffffff1">
    <w:name w:val="Знак Знак Знак Знак Знак Знак Знак"/>
    <w:basedOn w:val="a1"/>
    <w:uiPriority w:val="99"/>
    <w:qFormat/>
    <w:rsid w:val="00A57964"/>
    <w:pPr>
      <w:spacing w:after="160" w:line="240" w:lineRule="exact"/>
    </w:pPr>
    <w:rPr>
      <w:rFonts w:ascii="Arial" w:hAnsi="Arial" w:cs="Arial"/>
      <w:sz w:val="20"/>
      <w:szCs w:val="20"/>
      <w:lang w:val="en-US" w:eastAsia="en-US"/>
    </w:rPr>
  </w:style>
  <w:style w:type="paragraph" w:customStyle="1" w:styleId="afffffffffff2">
    <w:name w:val="Внимание: Криминал!!"/>
    <w:basedOn w:val="a1"/>
    <w:next w:val="a1"/>
    <w:uiPriority w:val="99"/>
    <w:qFormat/>
    <w:rsid w:val="00A57964"/>
    <w:pPr>
      <w:widowControl w:val="0"/>
      <w:autoSpaceDE w:val="0"/>
      <w:autoSpaceDN w:val="0"/>
      <w:adjustRightInd w:val="0"/>
      <w:jc w:val="both"/>
    </w:pPr>
    <w:rPr>
      <w:rFonts w:ascii="Arial" w:hAnsi="Arial"/>
    </w:rPr>
  </w:style>
  <w:style w:type="paragraph" w:customStyle="1" w:styleId="afffffffffff3">
    <w:name w:val="Интерфейс"/>
    <w:basedOn w:val="a1"/>
    <w:next w:val="a1"/>
    <w:uiPriority w:val="99"/>
    <w:qFormat/>
    <w:rsid w:val="00A57964"/>
    <w:pPr>
      <w:widowControl w:val="0"/>
      <w:autoSpaceDE w:val="0"/>
      <w:autoSpaceDN w:val="0"/>
      <w:adjustRightInd w:val="0"/>
      <w:jc w:val="both"/>
    </w:pPr>
    <w:rPr>
      <w:rFonts w:ascii="Arial" w:hAnsi="Arial" w:cs="Arial"/>
      <w:color w:val="ECE9D8"/>
      <w:sz w:val="22"/>
      <w:szCs w:val="22"/>
    </w:rPr>
  </w:style>
  <w:style w:type="paragraph" w:customStyle="1" w:styleId="afffffffffff4">
    <w:name w:val="Объект"/>
    <w:basedOn w:val="a1"/>
    <w:next w:val="a1"/>
    <w:uiPriority w:val="99"/>
    <w:qFormat/>
    <w:rsid w:val="00A57964"/>
    <w:pPr>
      <w:widowControl w:val="0"/>
      <w:autoSpaceDE w:val="0"/>
      <w:autoSpaceDN w:val="0"/>
      <w:adjustRightInd w:val="0"/>
      <w:jc w:val="both"/>
    </w:pPr>
    <w:rPr>
      <w:rFonts w:ascii="Times New Roman" w:hAnsi="Times New Roman"/>
    </w:rPr>
  </w:style>
  <w:style w:type="paragraph" w:customStyle="1" w:styleId="cont">
    <w:name w:val="cont"/>
    <w:basedOn w:val="a1"/>
    <w:uiPriority w:val="99"/>
    <w:qFormat/>
    <w:rsid w:val="00A57964"/>
    <w:pPr>
      <w:spacing w:before="100" w:beforeAutospacing="1" w:after="100" w:afterAutospacing="1"/>
    </w:pPr>
    <w:rPr>
      <w:rFonts w:ascii="Times New Roman" w:hAnsi="Times New Roman"/>
    </w:rPr>
  </w:style>
  <w:style w:type="paragraph" w:customStyle="1" w:styleId="FR1">
    <w:name w:val="FR1"/>
    <w:uiPriority w:val="99"/>
    <w:qFormat/>
    <w:rsid w:val="00A57964"/>
    <w:pPr>
      <w:widowControl w:val="0"/>
      <w:spacing w:line="300" w:lineRule="auto"/>
      <w:ind w:left="160" w:right="200"/>
      <w:jc w:val="center"/>
    </w:pPr>
    <w:rPr>
      <w:b/>
      <w:sz w:val="24"/>
    </w:rPr>
  </w:style>
  <w:style w:type="paragraph" w:customStyle="1" w:styleId="BodyText24">
    <w:name w:val="Body Text 24"/>
    <w:basedOn w:val="a1"/>
    <w:uiPriority w:val="99"/>
    <w:qFormat/>
    <w:rsid w:val="00A57964"/>
    <w:pPr>
      <w:overflowPunct w:val="0"/>
      <w:autoSpaceDE w:val="0"/>
      <w:autoSpaceDN w:val="0"/>
      <w:adjustRightInd w:val="0"/>
      <w:spacing w:line="360" w:lineRule="auto"/>
      <w:jc w:val="both"/>
    </w:pPr>
    <w:rPr>
      <w:rFonts w:ascii="Arial" w:hAnsi="Arial"/>
      <w:szCs w:val="20"/>
    </w:rPr>
  </w:style>
  <w:style w:type="paragraph" w:customStyle="1" w:styleId="afffffffffff5">
    <w:name w:val="мой"/>
    <w:basedOn w:val="a1"/>
    <w:autoRedefine/>
    <w:uiPriority w:val="99"/>
    <w:qFormat/>
    <w:rsid w:val="00A57964"/>
    <w:pPr>
      <w:ind w:firstLine="540"/>
      <w:jc w:val="both"/>
    </w:pPr>
    <w:rPr>
      <w:rFonts w:ascii="Times New Roman" w:eastAsia="MS Mincho" w:hAnsi="Times New Roman"/>
    </w:rPr>
  </w:style>
  <w:style w:type="paragraph" w:customStyle="1" w:styleId="ee">
    <w:name w:val="Оснeeвной"/>
    <w:basedOn w:val="a1"/>
    <w:uiPriority w:val="99"/>
    <w:qFormat/>
    <w:rsid w:val="00A57964"/>
    <w:pPr>
      <w:widowControl w:val="0"/>
      <w:overflowPunct w:val="0"/>
      <w:autoSpaceDE w:val="0"/>
      <w:autoSpaceDN w:val="0"/>
      <w:adjustRightInd w:val="0"/>
      <w:ind w:firstLine="851"/>
      <w:jc w:val="both"/>
    </w:pPr>
    <w:rPr>
      <w:rFonts w:ascii="Times New Roman" w:hAnsi="Times New Roman"/>
      <w:b/>
      <w:sz w:val="28"/>
      <w:szCs w:val="20"/>
    </w:rPr>
  </w:style>
  <w:style w:type="paragraph" w:customStyle="1" w:styleId="FR4">
    <w:name w:val="FR4"/>
    <w:uiPriority w:val="99"/>
    <w:qFormat/>
    <w:rsid w:val="00A57964"/>
    <w:pPr>
      <w:widowControl w:val="0"/>
      <w:autoSpaceDE w:val="0"/>
      <w:autoSpaceDN w:val="0"/>
      <w:adjustRightInd w:val="0"/>
      <w:spacing w:before="100" w:after="420"/>
      <w:ind w:left="200"/>
      <w:jc w:val="center"/>
    </w:pPr>
    <w:rPr>
      <w:sz w:val="18"/>
      <w:szCs w:val="18"/>
    </w:rPr>
  </w:style>
  <w:style w:type="paragraph" w:customStyle="1" w:styleId="1fff8">
    <w:name w:val="Текст1"/>
    <w:basedOn w:val="a1"/>
    <w:qFormat/>
    <w:rsid w:val="00A57964"/>
    <w:rPr>
      <w:rFonts w:ascii="Courier New" w:hAnsi="Courier New"/>
      <w:sz w:val="20"/>
      <w:szCs w:val="20"/>
    </w:rPr>
  </w:style>
  <w:style w:type="paragraph" w:customStyle="1" w:styleId="afffffffffff6">
    <w:name w:val="Таблица Значения"/>
    <w:basedOn w:val="a1"/>
    <w:uiPriority w:val="99"/>
    <w:qFormat/>
    <w:rsid w:val="00A57964"/>
    <w:pPr>
      <w:spacing w:before="60" w:line="192" w:lineRule="auto"/>
      <w:jc w:val="right"/>
    </w:pPr>
    <w:rPr>
      <w:rFonts w:ascii="Times New Roman" w:hAnsi="Times New Roman"/>
      <w:sz w:val="22"/>
      <w:szCs w:val="20"/>
    </w:rPr>
  </w:style>
  <w:style w:type="paragraph" w:customStyle="1" w:styleId="afffffffffff7">
    <w:name w:val="текст сноски"/>
    <w:basedOn w:val="a1"/>
    <w:uiPriority w:val="99"/>
    <w:qFormat/>
    <w:rsid w:val="00A57964"/>
    <w:pPr>
      <w:ind w:firstLine="709"/>
      <w:jc w:val="both"/>
    </w:pPr>
    <w:rPr>
      <w:rFonts w:ascii="Times New Roman" w:hAnsi="Times New Roman"/>
      <w:sz w:val="22"/>
      <w:szCs w:val="20"/>
    </w:rPr>
  </w:style>
  <w:style w:type="paragraph" w:customStyle="1" w:styleId="afffffffffff8">
    <w:name w:val="Таблица"/>
    <w:basedOn w:val="affffffffb"/>
    <w:qFormat/>
    <w:rsid w:val="00A57964"/>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hAnsi="Arial"/>
      <w:sz w:val="20"/>
      <w:szCs w:val="20"/>
    </w:rPr>
  </w:style>
  <w:style w:type="paragraph" w:customStyle="1" w:styleId="2ff1">
    <w:name w:val="Таблотст2"/>
    <w:basedOn w:val="afffffffffff8"/>
    <w:uiPriority w:val="99"/>
    <w:qFormat/>
    <w:rsid w:val="00A57964"/>
    <w:pPr>
      <w:ind w:left="170"/>
    </w:pPr>
  </w:style>
  <w:style w:type="paragraph" w:customStyle="1" w:styleId="N2">
    <w:name w:val="ТаблотсN2"/>
    <w:basedOn w:val="afffffffffff8"/>
    <w:uiPriority w:val="99"/>
    <w:qFormat/>
    <w:rsid w:val="00A57964"/>
    <w:pPr>
      <w:widowControl w:val="0"/>
      <w:snapToGrid w:val="0"/>
      <w:spacing w:line="-218" w:lineRule="auto"/>
      <w:ind w:left="85"/>
    </w:pPr>
  </w:style>
  <w:style w:type="paragraph" w:customStyle="1" w:styleId="Iniiaiieoaeno2">
    <w:name w:val="Iniiaiie oaeno 2"/>
    <w:basedOn w:val="a1"/>
    <w:qFormat/>
    <w:rsid w:val="00A57964"/>
    <w:pPr>
      <w:autoSpaceDE w:val="0"/>
      <w:autoSpaceDN w:val="0"/>
      <w:ind w:left="6946" w:hanging="6946"/>
    </w:pPr>
    <w:rPr>
      <w:rFonts w:ascii="Courier New" w:hAnsi="Courier New" w:cs="Courier New"/>
    </w:rPr>
  </w:style>
  <w:style w:type="paragraph" w:customStyle="1" w:styleId="afffffffffff9">
    <w:name w:val="......."/>
    <w:basedOn w:val="a1"/>
    <w:next w:val="a1"/>
    <w:uiPriority w:val="99"/>
    <w:qFormat/>
    <w:rsid w:val="00A57964"/>
    <w:pPr>
      <w:autoSpaceDE w:val="0"/>
      <w:autoSpaceDN w:val="0"/>
      <w:adjustRightInd w:val="0"/>
    </w:pPr>
    <w:rPr>
      <w:rFonts w:ascii="Times New Roman" w:hAnsi="Times New Roman"/>
    </w:rPr>
  </w:style>
  <w:style w:type="paragraph" w:customStyle="1" w:styleId="BodyTextIndent23">
    <w:name w:val="Body Text Indent 23"/>
    <w:basedOn w:val="a1"/>
    <w:uiPriority w:val="99"/>
    <w:qFormat/>
    <w:rsid w:val="00A57964"/>
    <w:pPr>
      <w:spacing w:line="360" w:lineRule="auto"/>
      <w:ind w:firstLine="720"/>
      <w:jc w:val="both"/>
    </w:pPr>
    <w:rPr>
      <w:rFonts w:ascii="Arial" w:hAnsi="Arial"/>
      <w:sz w:val="20"/>
      <w:szCs w:val="20"/>
    </w:rPr>
  </w:style>
  <w:style w:type="paragraph" w:customStyle="1" w:styleId="afffffffffffa">
    <w:name w:val="Обычный текст с отступом"/>
    <w:basedOn w:val="a1"/>
    <w:uiPriority w:val="99"/>
    <w:qFormat/>
    <w:rsid w:val="00A57964"/>
    <w:pPr>
      <w:autoSpaceDE w:val="0"/>
      <w:autoSpaceDN w:val="0"/>
      <w:ind w:left="720"/>
    </w:pPr>
    <w:rPr>
      <w:rFonts w:ascii="Times New Roman" w:hAnsi="Times New Roman"/>
    </w:rPr>
  </w:style>
  <w:style w:type="paragraph" w:customStyle="1" w:styleId="afffffffffffb">
    <w:name w:val="Таблица Шапка"/>
    <w:basedOn w:val="afffffffffff6"/>
    <w:uiPriority w:val="99"/>
    <w:qFormat/>
    <w:rsid w:val="00A57964"/>
    <w:pPr>
      <w:spacing w:before="80" w:after="80"/>
      <w:jc w:val="center"/>
    </w:pPr>
    <w:rPr>
      <w:i/>
    </w:rPr>
  </w:style>
  <w:style w:type="paragraph" w:customStyle="1" w:styleId="14121111">
    <w:name w:val="Ñòèëü14121111"/>
    <w:basedOn w:val="a7"/>
    <w:uiPriority w:val="99"/>
    <w:qFormat/>
    <w:rsid w:val="00A57964"/>
    <w:pPr>
      <w:widowControl w:val="0"/>
      <w:spacing w:after="120"/>
      <w:jc w:val="center"/>
    </w:pPr>
    <w:rPr>
      <w:rFonts w:ascii="Arial" w:hAnsi="Arial"/>
      <w:sz w:val="28"/>
      <w:lang w:val="ru-RU"/>
    </w:rPr>
  </w:style>
  <w:style w:type="paragraph" w:customStyle="1" w:styleId="iauiue0">
    <w:name w:val="iauiue"/>
    <w:basedOn w:val="a1"/>
    <w:uiPriority w:val="99"/>
    <w:qFormat/>
    <w:rsid w:val="00A57964"/>
    <w:pPr>
      <w:spacing w:before="100" w:beforeAutospacing="1" w:after="100" w:afterAutospacing="1"/>
    </w:pPr>
    <w:rPr>
      <w:rFonts w:ascii="Times New Roman" w:hAnsi="Times New Roman"/>
    </w:rPr>
  </w:style>
  <w:style w:type="paragraph" w:customStyle="1" w:styleId="iniiaiieoaeno20">
    <w:name w:val="iniiaiieoaeno2"/>
    <w:basedOn w:val="a1"/>
    <w:uiPriority w:val="99"/>
    <w:qFormat/>
    <w:rsid w:val="00A57964"/>
    <w:pPr>
      <w:spacing w:before="100" w:beforeAutospacing="1" w:after="100" w:afterAutospacing="1"/>
    </w:pPr>
    <w:rPr>
      <w:rFonts w:ascii="Times New Roman" w:hAnsi="Times New Roman"/>
    </w:rPr>
  </w:style>
  <w:style w:type="paragraph" w:customStyle="1" w:styleId="iauiue00">
    <w:name w:val="iauiue0"/>
    <w:basedOn w:val="a1"/>
    <w:uiPriority w:val="99"/>
    <w:qFormat/>
    <w:rsid w:val="00A57964"/>
    <w:pPr>
      <w:spacing w:before="100" w:beforeAutospacing="1" w:after="100" w:afterAutospacing="1"/>
    </w:pPr>
    <w:rPr>
      <w:rFonts w:ascii="Times New Roman" w:hAnsi="Times New Roman"/>
    </w:rPr>
  </w:style>
  <w:style w:type="paragraph" w:customStyle="1" w:styleId="afffffffffffc">
    <w:name w:val="единица измерения"/>
    <w:basedOn w:val="a1"/>
    <w:uiPriority w:val="99"/>
    <w:qFormat/>
    <w:rsid w:val="00A57964"/>
    <w:pPr>
      <w:keepNext/>
      <w:spacing w:after="40"/>
      <w:jc w:val="right"/>
    </w:pPr>
    <w:rPr>
      <w:rFonts w:ascii="Times New Roman" w:hAnsi="Times New Roman"/>
      <w:sz w:val="22"/>
      <w:szCs w:val="20"/>
    </w:rPr>
  </w:style>
  <w:style w:type="paragraph" w:customStyle="1" w:styleId="afffffffffffd">
    <w:name w:val="кцТекст"/>
    <w:basedOn w:val="a1"/>
    <w:uiPriority w:val="99"/>
    <w:qFormat/>
    <w:rsid w:val="00A57964"/>
    <w:pPr>
      <w:ind w:firstLine="708"/>
      <w:jc w:val="both"/>
    </w:pPr>
    <w:rPr>
      <w:rFonts w:ascii="Times New Roman" w:hAnsi="Times New Roman"/>
      <w:szCs w:val="28"/>
    </w:rPr>
  </w:style>
  <w:style w:type="paragraph" w:customStyle="1" w:styleId="afffffffffffe">
    <w:name w:val="список"/>
    <w:basedOn w:val="a1"/>
    <w:uiPriority w:val="99"/>
    <w:qFormat/>
    <w:rsid w:val="00A57964"/>
    <w:pPr>
      <w:tabs>
        <w:tab w:val="left" w:pos="-2520"/>
        <w:tab w:val="num" w:pos="720"/>
        <w:tab w:val="left" w:pos="1080"/>
      </w:tabs>
      <w:ind w:left="720" w:hanging="360"/>
      <w:jc w:val="both"/>
    </w:pPr>
    <w:rPr>
      <w:rFonts w:ascii="Times New Roman" w:hAnsi="Times New Roman"/>
      <w:szCs w:val="28"/>
    </w:rPr>
  </w:style>
  <w:style w:type="paragraph" w:customStyle="1" w:styleId="1fff9">
    <w:name w:val="Знак Знак Знак Знак Знак Знак Знак1"/>
    <w:basedOn w:val="a1"/>
    <w:uiPriority w:val="99"/>
    <w:qFormat/>
    <w:rsid w:val="00A57964"/>
    <w:pPr>
      <w:spacing w:after="160" w:line="240" w:lineRule="exact"/>
    </w:pPr>
    <w:rPr>
      <w:rFonts w:ascii="Arial" w:hAnsi="Arial" w:cs="Arial"/>
      <w:sz w:val="20"/>
      <w:szCs w:val="20"/>
      <w:lang w:val="en-US" w:eastAsia="en-US"/>
    </w:rPr>
  </w:style>
  <w:style w:type="paragraph" w:customStyle="1" w:styleId="ee1">
    <w:name w:val="Оснeeвной1"/>
    <w:basedOn w:val="a1"/>
    <w:uiPriority w:val="99"/>
    <w:qFormat/>
    <w:rsid w:val="00A57964"/>
    <w:pPr>
      <w:widowControl w:val="0"/>
      <w:overflowPunct w:val="0"/>
      <w:autoSpaceDE w:val="0"/>
      <w:autoSpaceDN w:val="0"/>
      <w:adjustRightInd w:val="0"/>
      <w:ind w:firstLine="851"/>
      <w:jc w:val="both"/>
    </w:pPr>
    <w:rPr>
      <w:rFonts w:ascii="Times New Roman" w:hAnsi="Times New Roman"/>
      <w:b/>
      <w:sz w:val="28"/>
      <w:szCs w:val="20"/>
    </w:rPr>
  </w:style>
  <w:style w:type="paragraph" w:customStyle="1" w:styleId="2ff2">
    <w:name w:val="Текст2"/>
    <w:basedOn w:val="a1"/>
    <w:uiPriority w:val="99"/>
    <w:qFormat/>
    <w:rsid w:val="00A57964"/>
    <w:rPr>
      <w:rFonts w:ascii="Courier New" w:hAnsi="Courier New"/>
      <w:sz w:val="20"/>
      <w:szCs w:val="20"/>
    </w:rPr>
  </w:style>
  <w:style w:type="paragraph" w:customStyle="1" w:styleId="322">
    <w:name w:val="Основной текст 32"/>
    <w:basedOn w:val="a1"/>
    <w:uiPriority w:val="99"/>
    <w:qFormat/>
    <w:rsid w:val="00A57964"/>
    <w:pPr>
      <w:widowControl w:val="0"/>
      <w:jc w:val="center"/>
    </w:pPr>
    <w:rPr>
      <w:rFonts w:ascii="Times New Roman" w:hAnsi="Times New Roman"/>
      <w:sz w:val="20"/>
      <w:szCs w:val="20"/>
    </w:rPr>
  </w:style>
  <w:style w:type="paragraph" w:customStyle="1" w:styleId="11b">
    <w:name w:val="Абзац списка11"/>
    <w:basedOn w:val="a1"/>
    <w:qFormat/>
    <w:rsid w:val="00A57964"/>
    <w:pPr>
      <w:ind w:left="720"/>
      <w:contextualSpacing/>
    </w:pPr>
    <w:rPr>
      <w:rFonts w:ascii="Times New Roman" w:hAnsi="Times New Roman"/>
    </w:rPr>
  </w:style>
  <w:style w:type="paragraph" w:customStyle="1" w:styleId="214">
    <w:name w:val="Основной текст с отступом21"/>
    <w:basedOn w:val="a1"/>
    <w:uiPriority w:val="99"/>
    <w:qFormat/>
    <w:rsid w:val="00A57964"/>
    <w:pPr>
      <w:tabs>
        <w:tab w:val="left" w:pos="1260"/>
      </w:tabs>
      <w:ind w:firstLine="900"/>
      <w:jc w:val="both"/>
    </w:pPr>
    <w:rPr>
      <w:rFonts w:ascii="Times New Roman" w:hAnsi="Times New Roman"/>
      <w:sz w:val="26"/>
      <w:lang w:eastAsia="ar-SA"/>
    </w:rPr>
  </w:style>
  <w:style w:type="paragraph" w:customStyle="1" w:styleId="215">
    <w:name w:val="Обычный21"/>
    <w:qFormat/>
    <w:rsid w:val="00A57964"/>
  </w:style>
  <w:style w:type="paragraph" w:customStyle="1" w:styleId="2210">
    <w:name w:val="Основной текст с отступом 221"/>
    <w:basedOn w:val="a1"/>
    <w:uiPriority w:val="99"/>
    <w:qFormat/>
    <w:rsid w:val="00A57964"/>
    <w:pPr>
      <w:ind w:firstLine="720"/>
      <w:jc w:val="both"/>
    </w:pPr>
    <w:rPr>
      <w:rFonts w:ascii="Times New Roman" w:hAnsi="Times New Roman"/>
      <w:szCs w:val="20"/>
    </w:rPr>
  </w:style>
  <w:style w:type="paragraph" w:customStyle="1" w:styleId="216">
    <w:name w:val="Текст21"/>
    <w:basedOn w:val="a1"/>
    <w:uiPriority w:val="99"/>
    <w:qFormat/>
    <w:rsid w:val="00A57964"/>
    <w:rPr>
      <w:rFonts w:ascii="Courier New" w:hAnsi="Courier New"/>
      <w:sz w:val="20"/>
      <w:szCs w:val="20"/>
    </w:rPr>
  </w:style>
  <w:style w:type="paragraph" w:customStyle="1" w:styleId="3210">
    <w:name w:val="Основной текст 321"/>
    <w:basedOn w:val="a1"/>
    <w:uiPriority w:val="99"/>
    <w:qFormat/>
    <w:rsid w:val="00A57964"/>
    <w:pPr>
      <w:widowControl w:val="0"/>
      <w:jc w:val="center"/>
    </w:pPr>
    <w:rPr>
      <w:rFonts w:ascii="Times New Roman" w:hAnsi="Times New Roman"/>
      <w:sz w:val="20"/>
      <w:szCs w:val="20"/>
    </w:rPr>
  </w:style>
  <w:style w:type="paragraph" w:customStyle="1" w:styleId="df">
    <w:name w:val="df_"/>
    <w:basedOn w:val="a1"/>
    <w:uiPriority w:val="99"/>
    <w:qFormat/>
    <w:rsid w:val="00A57964"/>
    <w:pPr>
      <w:spacing w:before="100" w:beforeAutospacing="1" w:after="100" w:afterAutospacing="1"/>
    </w:pPr>
    <w:rPr>
      <w:rFonts w:ascii="Times New Roman" w:hAnsi="Times New Roman"/>
    </w:rPr>
  </w:style>
  <w:style w:type="paragraph" w:customStyle="1" w:styleId="mttl">
    <w:name w:val="m_ttl"/>
    <w:basedOn w:val="a1"/>
    <w:uiPriority w:val="99"/>
    <w:qFormat/>
    <w:rsid w:val="00A57964"/>
    <w:pPr>
      <w:spacing w:before="100" w:beforeAutospacing="1" w:after="100" w:afterAutospacing="1"/>
    </w:pPr>
    <w:rPr>
      <w:rFonts w:ascii="Times New Roman" w:hAnsi="Times New Roman"/>
    </w:rPr>
  </w:style>
  <w:style w:type="paragraph" w:customStyle="1" w:styleId="msttl">
    <w:name w:val="m_sttl"/>
    <w:basedOn w:val="a1"/>
    <w:uiPriority w:val="99"/>
    <w:qFormat/>
    <w:rsid w:val="00A57964"/>
    <w:pPr>
      <w:spacing w:before="100" w:beforeAutospacing="1" w:after="100" w:afterAutospacing="1"/>
    </w:pPr>
    <w:rPr>
      <w:rFonts w:ascii="Times New Roman" w:hAnsi="Times New Roman"/>
    </w:rPr>
  </w:style>
  <w:style w:type="paragraph" w:customStyle="1" w:styleId="affffffffffff">
    <w:name w:val="Нормальный"/>
    <w:uiPriority w:val="99"/>
    <w:qFormat/>
    <w:rsid w:val="00A57964"/>
    <w:pPr>
      <w:widowControl w:val="0"/>
      <w:autoSpaceDE w:val="0"/>
      <w:autoSpaceDN w:val="0"/>
      <w:adjustRightInd w:val="0"/>
    </w:pPr>
    <w:rPr>
      <w:rFonts w:eastAsia="Calibri"/>
      <w:color w:val="000000"/>
      <w:sz w:val="24"/>
      <w:szCs w:val="24"/>
    </w:rPr>
  </w:style>
  <w:style w:type="paragraph" w:customStyle="1" w:styleId="msonormalmailrucssattributepostfix">
    <w:name w:val="msonormal_mailru_css_attribute_postfix"/>
    <w:basedOn w:val="a1"/>
    <w:uiPriority w:val="99"/>
    <w:qFormat/>
    <w:rsid w:val="00A57964"/>
    <w:pPr>
      <w:spacing w:before="100" w:beforeAutospacing="1" w:after="100" w:afterAutospacing="1"/>
    </w:pPr>
    <w:rPr>
      <w:rFonts w:ascii="Times New Roman" w:hAnsi="Times New Roman"/>
    </w:rPr>
  </w:style>
  <w:style w:type="character" w:customStyle="1" w:styleId="ListLabel1">
    <w:name w:val="ListLabel 1"/>
    <w:uiPriority w:val="99"/>
    <w:qFormat/>
    <w:rsid w:val="00A57964"/>
    <w:rPr>
      <w:b w:val="0"/>
      <w:bCs w:val="0"/>
    </w:rPr>
  </w:style>
  <w:style w:type="character" w:customStyle="1" w:styleId="ListLabel2">
    <w:name w:val="ListLabel 2"/>
    <w:uiPriority w:val="99"/>
    <w:qFormat/>
    <w:rsid w:val="00A57964"/>
    <w:rPr>
      <w:b/>
      <w:bCs w:val="0"/>
    </w:rPr>
  </w:style>
  <w:style w:type="character" w:customStyle="1" w:styleId="ListLabel3">
    <w:name w:val="ListLabel 3"/>
    <w:uiPriority w:val="99"/>
    <w:qFormat/>
    <w:rsid w:val="00A57964"/>
    <w:rPr>
      <w:sz w:val="20"/>
      <w:szCs w:val="20"/>
    </w:rPr>
  </w:style>
  <w:style w:type="character" w:customStyle="1" w:styleId="SubtitleChar">
    <w:name w:val="Subtitle Char"/>
    <w:uiPriority w:val="99"/>
    <w:locked/>
    <w:rsid w:val="00A57964"/>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A57964"/>
    <w:rPr>
      <w:rFonts w:ascii="Times New Roman" w:hAnsi="Times New Roman" w:cs="Times New Roman" w:hint="default"/>
      <w:b/>
      <w:bCs/>
      <w:sz w:val="24"/>
      <w:szCs w:val="24"/>
    </w:rPr>
  </w:style>
  <w:style w:type="character" w:customStyle="1" w:styleId="affffffffffff0">
    <w:name w:val="мой Знак"/>
    <w:uiPriority w:val="99"/>
    <w:rsid w:val="00A57964"/>
    <w:rPr>
      <w:rFonts w:ascii="MS Mincho" w:eastAsia="MS Mincho" w:hAnsi="MS Mincho" w:hint="eastAsia"/>
      <w:sz w:val="24"/>
      <w:szCs w:val="24"/>
      <w:lang w:val="ru-RU" w:eastAsia="ru-RU" w:bidi="ar-SA"/>
    </w:rPr>
  </w:style>
  <w:style w:type="character" w:customStyle="1" w:styleId="511">
    <w:name w:val="Знак Знак51"/>
    <w:uiPriority w:val="99"/>
    <w:rsid w:val="00A57964"/>
    <w:rPr>
      <w:b/>
      <w:bCs/>
      <w:sz w:val="36"/>
      <w:szCs w:val="36"/>
      <w:lang w:val="ru-RU" w:eastAsia="ru-RU" w:bidi="ar-SA"/>
    </w:rPr>
  </w:style>
  <w:style w:type="character" w:customStyle="1" w:styleId="217">
    <w:name w:val="Знак Знак21"/>
    <w:uiPriority w:val="99"/>
    <w:semiHidden/>
    <w:locked/>
    <w:rsid w:val="00A57964"/>
    <w:rPr>
      <w:sz w:val="26"/>
      <w:lang w:val="ru-RU" w:eastAsia="ru-RU" w:bidi="ar-SA"/>
    </w:rPr>
  </w:style>
  <w:style w:type="character" w:customStyle="1" w:styleId="textdefault">
    <w:name w:val="text_default"/>
    <w:uiPriority w:val="99"/>
    <w:rsid w:val="00A57964"/>
    <w:rPr>
      <w:rFonts w:ascii="Arial" w:hAnsi="Arial" w:cs="Arial" w:hint="default"/>
      <w:color w:val="000000"/>
      <w:sz w:val="21"/>
      <w:szCs w:val="21"/>
    </w:rPr>
  </w:style>
  <w:style w:type="paragraph" w:customStyle="1" w:styleId="affffffffffff1">
    <w:name w:val="Таблица Боковик"/>
    <w:basedOn w:val="afffffffffff6"/>
    <w:uiPriority w:val="99"/>
    <w:qFormat/>
    <w:rsid w:val="00A57964"/>
    <w:pPr>
      <w:ind w:left="142" w:hanging="142"/>
      <w:jc w:val="left"/>
    </w:pPr>
  </w:style>
  <w:style w:type="character" w:customStyle="1" w:styleId="affffffffffff2">
    <w:name w:val="Цветовое выделение для Текст"/>
    <w:uiPriority w:val="99"/>
    <w:rsid w:val="00253098"/>
  </w:style>
  <w:style w:type="paragraph" w:customStyle="1" w:styleId="Preformatted">
    <w:name w:val="Preformatted"/>
    <w:basedOn w:val="a1"/>
    <w:rsid w:val="00987C4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SimSun" w:hAnsi="Courier New" w:cs="Courier New"/>
      <w:color w:val="00000A"/>
      <w:sz w:val="20"/>
      <w:szCs w:val="20"/>
      <w:lang w:eastAsia="zh-CN"/>
    </w:rPr>
  </w:style>
  <w:style w:type="paragraph" w:customStyle="1" w:styleId="330">
    <w:name w:val="Основной текст 33"/>
    <w:basedOn w:val="a1"/>
    <w:rsid w:val="00B53F65"/>
    <w:pPr>
      <w:suppressAutoHyphens/>
      <w:spacing w:after="120"/>
    </w:pPr>
    <w:rPr>
      <w:rFonts w:ascii="Times New Roman" w:hAnsi="Times New Roman"/>
      <w:sz w:val="16"/>
      <w:szCs w:val="16"/>
      <w:lang w:eastAsia="zh-CN"/>
    </w:rPr>
  </w:style>
  <w:style w:type="paragraph" w:customStyle="1" w:styleId="340">
    <w:name w:val="Основной текст 34"/>
    <w:basedOn w:val="a1"/>
    <w:uiPriority w:val="99"/>
    <w:qFormat/>
    <w:rsid w:val="006A1714"/>
    <w:pPr>
      <w:suppressAutoHyphens/>
      <w:spacing w:after="120"/>
    </w:pPr>
    <w:rPr>
      <w:rFonts w:ascii="Times New Roman" w:hAnsi="Times New Roman"/>
      <w:sz w:val="16"/>
      <w:szCs w:val="16"/>
      <w:lang w:eastAsia="zh-CN"/>
    </w:rPr>
  </w:style>
  <w:style w:type="paragraph" w:customStyle="1" w:styleId="xl188">
    <w:name w:val="xl188"/>
    <w:basedOn w:val="a1"/>
    <w:rsid w:val="0058004C"/>
    <w:pPr>
      <w:spacing w:before="100" w:beforeAutospacing="1" w:after="100" w:afterAutospacing="1"/>
    </w:pPr>
    <w:rPr>
      <w:rFonts w:ascii="Arial" w:hAnsi="Arial"/>
      <w:color w:val="000000"/>
      <w:sz w:val="20"/>
      <w:szCs w:val="20"/>
    </w:rPr>
  </w:style>
  <w:style w:type="paragraph" w:customStyle="1" w:styleId="xl189">
    <w:name w:val="xl189"/>
    <w:basedOn w:val="a1"/>
    <w:rsid w:val="0058004C"/>
    <w:pPr>
      <w:pBdr>
        <w:bottom w:val="single" w:sz="4" w:space="0" w:color="000000"/>
      </w:pBdr>
      <w:spacing w:before="100" w:beforeAutospacing="1" w:after="100" w:afterAutospacing="1"/>
      <w:jc w:val="center"/>
    </w:pPr>
    <w:rPr>
      <w:rFonts w:ascii="Arial" w:hAnsi="Arial"/>
      <w:color w:val="000000"/>
      <w:sz w:val="16"/>
      <w:szCs w:val="16"/>
    </w:rPr>
  </w:style>
  <w:style w:type="paragraph" w:customStyle="1" w:styleId="xl190">
    <w:name w:val="xl190"/>
    <w:basedOn w:val="a1"/>
    <w:rsid w:val="0058004C"/>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191">
    <w:name w:val="xl191"/>
    <w:basedOn w:val="a1"/>
    <w:rsid w:val="0058004C"/>
    <w:pPr>
      <w:spacing w:before="100" w:beforeAutospacing="1" w:after="100" w:afterAutospacing="1"/>
    </w:pPr>
    <w:rPr>
      <w:rFonts w:ascii="Arial" w:hAnsi="Arial"/>
      <w:color w:val="000000"/>
      <w:sz w:val="16"/>
      <w:szCs w:val="16"/>
    </w:rPr>
  </w:style>
  <w:style w:type="paragraph" w:customStyle="1" w:styleId="xl192">
    <w:name w:val="xl192"/>
    <w:basedOn w:val="a1"/>
    <w:rsid w:val="0058004C"/>
    <w:pPr>
      <w:pBdr>
        <w:right w:val="single" w:sz="8" w:space="0" w:color="000000"/>
      </w:pBdr>
      <w:spacing w:before="100" w:beforeAutospacing="1" w:after="100" w:afterAutospacing="1"/>
      <w:jc w:val="right"/>
    </w:pPr>
    <w:rPr>
      <w:rFonts w:ascii="Arial" w:hAnsi="Arial"/>
      <w:color w:val="000000"/>
      <w:sz w:val="16"/>
      <w:szCs w:val="16"/>
    </w:rPr>
  </w:style>
  <w:style w:type="paragraph" w:customStyle="1" w:styleId="xl193">
    <w:name w:val="xl193"/>
    <w:basedOn w:val="a1"/>
    <w:rsid w:val="0058004C"/>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olor w:val="000000"/>
      <w:sz w:val="16"/>
      <w:szCs w:val="16"/>
    </w:rPr>
  </w:style>
  <w:style w:type="paragraph" w:customStyle="1" w:styleId="xl194">
    <w:name w:val="xl194"/>
    <w:basedOn w:val="a1"/>
    <w:rsid w:val="0058004C"/>
    <w:pPr>
      <w:spacing w:before="100" w:beforeAutospacing="1" w:after="100" w:afterAutospacing="1"/>
    </w:pPr>
    <w:rPr>
      <w:rFonts w:ascii="Calibri" w:hAnsi="Calibri"/>
      <w:color w:val="000000"/>
    </w:rPr>
  </w:style>
  <w:style w:type="paragraph" w:customStyle="1" w:styleId="xl195">
    <w:name w:val="xl195"/>
    <w:basedOn w:val="a1"/>
    <w:rsid w:val="0058004C"/>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olor w:val="000000"/>
      <w:sz w:val="16"/>
      <w:szCs w:val="16"/>
    </w:rPr>
  </w:style>
  <w:style w:type="paragraph" w:customStyle="1" w:styleId="xl196">
    <w:name w:val="xl196"/>
    <w:basedOn w:val="a1"/>
    <w:rsid w:val="0058004C"/>
    <w:pPr>
      <w:spacing w:before="100" w:beforeAutospacing="1" w:after="100" w:afterAutospacing="1"/>
    </w:pPr>
    <w:rPr>
      <w:rFonts w:ascii="Arial" w:hAnsi="Arial"/>
      <w:color w:val="000000"/>
      <w:sz w:val="16"/>
      <w:szCs w:val="16"/>
    </w:rPr>
  </w:style>
  <w:style w:type="paragraph" w:customStyle="1" w:styleId="xl197">
    <w:name w:val="xl197"/>
    <w:basedOn w:val="a1"/>
    <w:rsid w:val="0058004C"/>
    <w:pPr>
      <w:spacing w:before="100" w:beforeAutospacing="1" w:after="100" w:afterAutospacing="1"/>
    </w:pPr>
    <w:rPr>
      <w:rFonts w:ascii="Arial" w:hAnsi="Arial"/>
      <w:color w:val="000000"/>
      <w:sz w:val="16"/>
      <w:szCs w:val="16"/>
    </w:rPr>
  </w:style>
  <w:style w:type="paragraph" w:customStyle="1" w:styleId="xl198">
    <w:name w:val="xl198"/>
    <w:basedOn w:val="a1"/>
    <w:rsid w:val="0058004C"/>
    <w:pPr>
      <w:pBdr>
        <w:right w:val="single" w:sz="8" w:space="0" w:color="000000"/>
      </w:pBdr>
      <w:spacing w:before="100" w:beforeAutospacing="1" w:after="100" w:afterAutospacing="1"/>
      <w:jc w:val="right"/>
    </w:pPr>
    <w:rPr>
      <w:rFonts w:ascii="Arial" w:hAnsi="Arial"/>
      <w:color w:val="000000"/>
      <w:sz w:val="16"/>
      <w:szCs w:val="16"/>
    </w:rPr>
  </w:style>
  <w:style w:type="character" w:customStyle="1" w:styleId="FontStyle13">
    <w:name w:val="Font Style13"/>
    <w:rsid w:val="0058004C"/>
    <w:rPr>
      <w:rFonts w:ascii="Times New Roman" w:hAnsi="Times New Roman" w:cs="Times New Roman" w:hint="default"/>
      <w:sz w:val="24"/>
      <w:szCs w:val="24"/>
    </w:rPr>
  </w:style>
  <w:style w:type="character" w:customStyle="1" w:styleId="FontStyle11">
    <w:name w:val="Font Style11"/>
    <w:rsid w:val="0058004C"/>
    <w:rPr>
      <w:rFonts w:ascii="Times New Roman" w:hAnsi="Times New Roman" w:cs="Times New Roman" w:hint="default"/>
      <w:b/>
      <w:bCs/>
      <w:sz w:val="22"/>
      <w:szCs w:val="22"/>
    </w:rPr>
  </w:style>
  <w:style w:type="paragraph" w:customStyle="1" w:styleId="218">
    <w:name w:val="Заголовок 21"/>
    <w:basedOn w:val="a1"/>
    <w:rsid w:val="00B45CDE"/>
    <w:pPr>
      <w:suppressAutoHyphens/>
      <w:spacing w:line="330" w:lineRule="atLeast"/>
    </w:pPr>
    <w:rPr>
      <w:rFonts w:ascii="Times New Roman" w:hAnsi="Times New Roman"/>
      <w:color w:val="000000"/>
      <w:kern w:val="1"/>
      <w:sz w:val="33"/>
      <w:szCs w:val="33"/>
      <w:lang w:eastAsia="ar-SA"/>
    </w:rPr>
  </w:style>
  <w:style w:type="paragraph" w:customStyle="1" w:styleId="3f4">
    <w:name w:val="Абзац списка3"/>
    <w:basedOn w:val="a1"/>
    <w:rsid w:val="00B45CDE"/>
    <w:pPr>
      <w:suppressAutoHyphens/>
      <w:spacing w:after="200"/>
      <w:ind w:left="720"/>
      <w:contextualSpacing/>
    </w:pPr>
    <w:rPr>
      <w:rFonts w:ascii="Times New Roman" w:hAnsi="Times New Roman"/>
      <w:lang w:eastAsia="zh-CN"/>
    </w:rPr>
  </w:style>
  <w:style w:type="paragraph" w:customStyle="1" w:styleId="3f5">
    <w:name w:val="Основной текст с отступом3"/>
    <w:basedOn w:val="a1"/>
    <w:rsid w:val="00B45CDE"/>
    <w:pPr>
      <w:ind w:firstLine="709"/>
      <w:jc w:val="both"/>
    </w:pPr>
    <w:rPr>
      <w:rFonts w:ascii="Times New Roman" w:hAnsi="Times New Roman"/>
      <w:sz w:val="28"/>
    </w:rPr>
  </w:style>
  <w:style w:type="paragraph" w:customStyle="1" w:styleId="3f6">
    <w:name w:val="Текст выноски3"/>
    <w:basedOn w:val="a1"/>
    <w:rsid w:val="00B45CDE"/>
    <w:rPr>
      <w:rFonts w:ascii="Tahoma" w:hAnsi="Tahoma" w:cs="Tahoma"/>
      <w:sz w:val="16"/>
      <w:szCs w:val="16"/>
    </w:rPr>
  </w:style>
  <w:style w:type="paragraph" w:customStyle="1" w:styleId="350">
    <w:name w:val="Основной текст 35"/>
    <w:basedOn w:val="a1"/>
    <w:rsid w:val="00A336C2"/>
    <w:pPr>
      <w:suppressAutoHyphens/>
      <w:spacing w:after="120"/>
    </w:pPr>
    <w:rPr>
      <w:rFonts w:ascii="Times New Roman" w:hAnsi="Times New Roman"/>
      <w:sz w:val="16"/>
      <w:szCs w:val="16"/>
      <w:lang w:eastAsia="zh-CN"/>
    </w:rPr>
  </w:style>
  <w:style w:type="character" w:customStyle="1" w:styleId="2ff3">
    <w:name w:val="Знак Знак2"/>
    <w:basedOn w:val="a2"/>
    <w:rsid w:val="0034531E"/>
    <w:rPr>
      <w:rFonts w:ascii="Arial Cyr Chuv" w:hAnsi="Arial Cyr Chuv"/>
      <w:b/>
      <w:bCs/>
      <w:sz w:val="22"/>
    </w:rPr>
  </w:style>
  <w:style w:type="paragraph" w:customStyle="1" w:styleId="paragraphscxw12004814">
    <w:name w:val="paragraph scxw12004814"/>
    <w:basedOn w:val="a1"/>
    <w:rsid w:val="0058596A"/>
    <w:pPr>
      <w:spacing w:before="100" w:beforeAutospacing="1" w:after="100" w:afterAutospacing="1"/>
    </w:pPr>
    <w:rPr>
      <w:rFonts w:ascii="Times New Roman" w:hAnsi="Times New Roman"/>
    </w:rPr>
  </w:style>
  <w:style w:type="character" w:customStyle="1" w:styleId="normaltextrunscxw12004814">
    <w:name w:val="normaltextrun scxw12004814"/>
    <w:basedOn w:val="a2"/>
    <w:rsid w:val="0058596A"/>
  </w:style>
  <w:style w:type="character" w:customStyle="1" w:styleId="eopscxw12004814">
    <w:name w:val="eop scxw12004814"/>
    <w:basedOn w:val="a2"/>
    <w:rsid w:val="0058596A"/>
  </w:style>
  <w:style w:type="paragraph" w:customStyle="1" w:styleId="TableContents">
    <w:name w:val="Table Contents"/>
    <w:basedOn w:val="Standard"/>
    <w:rsid w:val="00181E63"/>
    <w:pPr>
      <w:widowControl/>
      <w:suppressLineNumbers/>
      <w:textAlignment w:val="auto"/>
    </w:pPr>
    <w:rPr>
      <w:rFonts w:ascii="Liberation Serif" w:eastAsia="SimSun" w:hAnsi="Liberation Serif" w:cs="Mangal"/>
      <w:lang w:val="ru-RU" w:eastAsia="zh-CN" w:bidi="hi-IN"/>
    </w:rPr>
  </w:style>
  <w:style w:type="character" w:customStyle="1" w:styleId="spellingerrorscxw12004814">
    <w:name w:val="spellingerror scxw12004814"/>
    <w:basedOn w:val="a2"/>
    <w:rsid w:val="00D0486A"/>
  </w:style>
  <w:style w:type="paragraph" w:customStyle="1" w:styleId="Char">
    <w:name w:val="Char Знак Знак"/>
    <w:basedOn w:val="a1"/>
    <w:rsid w:val="0012060E"/>
    <w:pPr>
      <w:widowControl w:val="0"/>
      <w:adjustRightInd w:val="0"/>
      <w:spacing w:after="160" w:line="240" w:lineRule="exact"/>
      <w:jc w:val="right"/>
    </w:pPr>
    <w:rPr>
      <w:rFonts w:ascii="Times New Roman" w:hAnsi="Times New Roman"/>
      <w:sz w:val="20"/>
      <w:szCs w:val="20"/>
      <w:lang w:val="en-GB" w:eastAsia="en-US"/>
    </w:rPr>
  </w:style>
  <w:style w:type="character" w:customStyle="1" w:styleId="small">
    <w:name w:val="small"/>
    <w:basedOn w:val="a2"/>
    <w:rsid w:val="0012060E"/>
  </w:style>
  <w:style w:type="paragraph" w:customStyle="1" w:styleId="46">
    <w:name w:val="Основной текст с отступом4"/>
    <w:basedOn w:val="a1"/>
    <w:rsid w:val="00DC1F1E"/>
    <w:pPr>
      <w:ind w:firstLine="709"/>
      <w:jc w:val="both"/>
    </w:pPr>
    <w:rPr>
      <w:rFonts w:ascii="Times New Roman" w:hAnsi="Times New Roman"/>
      <w:sz w:val="28"/>
    </w:rPr>
  </w:style>
  <w:style w:type="paragraph" w:customStyle="1" w:styleId="47">
    <w:name w:val="Текст выноски4"/>
    <w:basedOn w:val="a1"/>
    <w:rsid w:val="00DC1F1E"/>
    <w:rPr>
      <w:rFonts w:ascii="Tahoma" w:hAnsi="Tahoma" w:cs="Tahoma"/>
      <w:sz w:val="16"/>
      <w:szCs w:val="16"/>
    </w:rPr>
  </w:style>
  <w:style w:type="paragraph" w:customStyle="1" w:styleId="48">
    <w:name w:val="Абзац списка4"/>
    <w:basedOn w:val="a1"/>
    <w:rsid w:val="00DC1F1E"/>
    <w:pPr>
      <w:ind w:left="720"/>
    </w:pPr>
    <w:rPr>
      <w:rFonts w:ascii="Times New Roman" w:hAnsi="Times New Roman"/>
    </w:rPr>
  </w:style>
  <w:style w:type="paragraph" w:customStyle="1" w:styleId="pboth">
    <w:name w:val="pboth"/>
    <w:basedOn w:val="a1"/>
    <w:rsid w:val="00E57EC7"/>
    <w:pPr>
      <w:spacing w:before="100" w:beforeAutospacing="1" w:after="100" w:afterAutospacing="1"/>
    </w:pPr>
    <w:rPr>
      <w:rFonts w:ascii="Times New Roman" w:hAnsi="Times New Roman"/>
    </w:rPr>
  </w:style>
  <w:style w:type="character" w:customStyle="1" w:styleId="style41">
    <w:name w:val="style41"/>
    <w:rsid w:val="00021CBD"/>
    <w:rPr>
      <w:b/>
      <w:bCs/>
      <w:sz w:val="24"/>
      <w:szCs w:val="24"/>
    </w:rPr>
  </w:style>
  <w:style w:type="paragraph" w:customStyle="1" w:styleId="affffffffffff3">
    <w:name w:val="Знак Знак Знак"/>
    <w:basedOn w:val="a1"/>
    <w:rsid w:val="00021CBD"/>
    <w:pPr>
      <w:spacing w:after="160" w:line="240" w:lineRule="exact"/>
      <w:ind w:firstLine="539"/>
      <w:jc w:val="both"/>
    </w:pPr>
    <w:rPr>
      <w:rFonts w:ascii="Verdana" w:hAnsi="Verdana"/>
      <w:sz w:val="20"/>
      <w:szCs w:val="20"/>
      <w:lang w:val="en-US" w:eastAsia="en-US"/>
    </w:rPr>
  </w:style>
  <w:style w:type="character" w:customStyle="1" w:styleId="87">
    <w:name w:val="Заголовок №8_"/>
    <w:link w:val="88"/>
    <w:locked/>
    <w:rsid w:val="00021CBD"/>
    <w:rPr>
      <w:sz w:val="17"/>
      <w:szCs w:val="17"/>
      <w:shd w:val="clear" w:color="auto" w:fill="FFFFFF"/>
    </w:rPr>
  </w:style>
  <w:style w:type="paragraph" w:customStyle="1" w:styleId="88">
    <w:name w:val="Заголовок №8"/>
    <w:basedOn w:val="a1"/>
    <w:link w:val="87"/>
    <w:rsid w:val="00021CBD"/>
    <w:pPr>
      <w:shd w:val="clear" w:color="auto" w:fill="FFFFFF"/>
      <w:spacing w:line="206" w:lineRule="exact"/>
      <w:ind w:firstLine="539"/>
      <w:jc w:val="both"/>
      <w:outlineLvl w:val="7"/>
    </w:pPr>
    <w:rPr>
      <w:rFonts w:ascii="Times New Roman" w:hAnsi="Times New Roman"/>
      <w:sz w:val="17"/>
      <w:szCs w:val="17"/>
    </w:rPr>
  </w:style>
  <w:style w:type="character" w:customStyle="1" w:styleId="121">
    <w:name w:val="Основной текст (12)_"/>
    <w:link w:val="122"/>
    <w:locked/>
    <w:rsid w:val="00021CBD"/>
    <w:rPr>
      <w:sz w:val="14"/>
      <w:szCs w:val="14"/>
      <w:shd w:val="clear" w:color="auto" w:fill="FFFFFF"/>
    </w:rPr>
  </w:style>
  <w:style w:type="paragraph" w:customStyle="1" w:styleId="122">
    <w:name w:val="Основной текст (12)"/>
    <w:basedOn w:val="a1"/>
    <w:link w:val="121"/>
    <w:rsid w:val="00021CBD"/>
    <w:pPr>
      <w:shd w:val="clear" w:color="auto" w:fill="FFFFFF"/>
      <w:spacing w:before="240" w:after="240" w:line="194" w:lineRule="exact"/>
      <w:ind w:hanging="1240"/>
      <w:jc w:val="both"/>
    </w:pPr>
    <w:rPr>
      <w:rFonts w:ascii="Times New Roman" w:hAnsi="Times New Roman"/>
      <w:sz w:val="14"/>
      <w:szCs w:val="14"/>
    </w:rPr>
  </w:style>
  <w:style w:type="character" w:customStyle="1" w:styleId="affffffffffff4">
    <w:name w:val="Основной текст + Курсив"/>
    <w:rsid w:val="00021CBD"/>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021CBD"/>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3">
    <w:name w:val="Основной текст (12) + Курсив"/>
    <w:rsid w:val="00021CBD"/>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paragraph" w:customStyle="1" w:styleId="p10">
    <w:name w:val="p10"/>
    <w:basedOn w:val="a1"/>
    <w:rsid w:val="00021CBD"/>
    <w:pPr>
      <w:spacing w:before="100" w:beforeAutospacing="1" w:after="100" w:afterAutospacing="1"/>
      <w:ind w:firstLine="539"/>
      <w:jc w:val="both"/>
    </w:pPr>
    <w:rPr>
      <w:rFonts w:ascii="Times New Roman" w:hAnsi="Times New Roman"/>
    </w:rPr>
  </w:style>
  <w:style w:type="character" w:customStyle="1" w:styleId="s6">
    <w:name w:val="s6"/>
    <w:rsid w:val="00021CBD"/>
  </w:style>
  <w:style w:type="paragraph" w:customStyle="1" w:styleId="3f7">
    <w:name w:val="Обычный3"/>
    <w:rsid w:val="00021CBD"/>
    <w:pPr>
      <w:ind w:firstLine="539"/>
      <w:jc w:val="both"/>
    </w:pPr>
    <w:rPr>
      <w:color w:val="000000"/>
      <w:szCs w:val="22"/>
    </w:rPr>
  </w:style>
  <w:style w:type="character" w:customStyle="1" w:styleId="89">
    <w:name w:val="Основной текст8"/>
    <w:rsid w:val="00021CBD"/>
    <w:rPr>
      <w:rFonts w:ascii="Times New Roman" w:eastAsia="Times New Roman" w:hAnsi="Times New Roman" w:cs="Times New Roman"/>
      <w:b w:val="0"/>
      <w:bCs w:val="0"/>
      <w:i w:val="0"/>
      <w:iCs w:val="0"/>
      <w:smallCaps w:val="0"/>
      <w:strike w:val="0"/>
      <w:color w:val="00000A"/>
      <w:spacing w:val="0"/>
      <w:kern w:val="1"/>
      <w:sz w:val="26"/>
      <w:szCs w:val="26"/>
      <w:lang w:val="ru-RU" w:eastAsia="ru-RU" w:bidi="ar-SA"/>
    </w:rPr>
  </w:style>
  <w:style w:type="paragraph" w:customStyle="1" w:styleId="3f8">
    <w:name w:val="Обычный3"/>
    <w:rsid w:val="00021CBD"/>
    <w:pPr>
      <w:widowControl w:val="0"/>
      <w:snapToGrid w:val="0"/>
      <w:ind w:firstLine="539"/>
      <w:jc w:val="both"/>
    </w:pPr>
    <w:rPr>
      <w:rFonts w:ascii="Courier New" w:hAnsi="Courier New"/>
      <w:lang w:val="en-GB"/>
    </w:rPr>
  </w:style>
  <w:style w:type="paragraph" w:customStyle="1" w:styleId="doktekstj">
    <w:name w:val="doktekstj"/>
    <w:basedOn w:val="a1"/>
    <w:rsid w:val="00021CBD"/>
    <w:pPr>
      <w:spacing w:before="100" w:beforeAutospacing="1" w:after="100" w:afterAutospacing="1"/>
      <w:ind w:firstLine="539"/>
      <w:jc w:val="both"/>
    </w:pPr>
    <w:rPr>
      <w:rFonts w:ascii="Times New Roman" w:hAnsi="Times New Roman"/>
    </w:rPr>
  </w:style>
  <w:style w:type="numbering" w:customStyle="1" w:styleId="1111">
    <w:name w:val="Нет списка111"/>
    <w:next w:val="a4"/>
    <w:semiHidden/>
    <w:unhideWhenUsed/>
    <w:rsid w:val="00021CBD"/>
  </w:style>
  <w:style w:type="numbering" w:customStyle="1" w:styleId="124">
    <w:name w:val="Нет списка12"/>
    <w:next w:val="a4"/>
    <w:uiPriority w:val="99"/>
    <w:semiHidden/>
    <w:unhideWhenUsed/>
    <w:rsid w:val="00021CBD"/>
  </w:style>
  <w:style w:type="numbering" w:customStyle="1" w:styleId="219">
    <w:name w:val="Нет списка21"/>
    <w:next w:val="a4"/>
    <w:uiPriority w:val="99"/>
    <w:semiHidden/>
    <w:unhideWhenUsed/>
    <w:rsid w:val="00021CBD"/>
  </w:style>
  <w:style w:type="numbering" w:customStyle="1" w:styleId="1120">
    <w:name w:val="Нет списка112"/>
    <w:next w:val="a4"/>
    <w:uiPriority w:val="99"/>
    <w:semiHidden/>
    <w:unhideWhenUsed/>
    <w:rsid w:val="00021CBD"/>
  </w:style>
  <w:style w:type="numbering" w:customStyle="1" w:styleId="49">
    <w:name w:val="Нет списка4"/>
    <w:next w:val="a4"/>
    <w:uiPriority w:val="99"/>
    <w:semiHidden/>
    <w:rsid w:val="00021CBD"/>
  </w:style>
  <w:style w:type="table" w:customStyle="1" w:styleId="3f9">
    <w:name w:val="Сетка таблицы3"/>
    <w:basedOn w:val="a3"/>
    <w:next w:val="ae"/>
    <w:rsid w:val="00021C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Нет списка13"/>
    <w:next w:val="a4"/>
    <w:uiPriority w:val="99"/>
    <w:semiHidden/>
    <w:unhideWhenUsed/>
    <w:rsid w:val="00021CBD"/>
  </w:style>
  <w:style w:type="numbering" w:customStyle="1" w:styleId="1130">
    <w:name w:val="Нет списка113"/>
    <w:next w:val="a4"/>
    <w:uiPriority w:val="99"/>
    <w:semiHidden/>
    <w:unhideWhenUsed/>
    <w:rsid w:val="00021CBD"/>
  </w:style>
  <w:style w:type="numbering" w:customStyle="1" w:styleId="225">
    <w:name w:val="Нет списка22"/>
    <w:next w:val="a4"/>
    <w:uiPriority w:val="99"/>
    <w:semiHidden/>
    <w:unhideWhenUsed/>
    <w:rsid w:val="00021CBD"/>
  </w:style>
  <w:style w:type="numbering" w:customStyle="1" w:styleId="11110">
    <w:name w:val="Нет списка1111"/>
    <w:next w:val="a4"/>
    <w:uiPriority w:val="99"/>
    <w:semiHidden/>
    <w:unhideWhenUsed/>
    <w:rsid w:val="00021CBD"/>
  </w:style>
  <w:style w:type="numbering" w:customStyle="1" w:styleId="316">
    <w:name w:val="Нет списка31"/>
    <w:next w:val="a4"/>
    <w:uiPriority w:val="99"/>
    <w:semiHidden/>
    <w:unhideWhenUsed/>
    <w:rsid w:val="00021CBD"/>
  </w:style>
  <w:style w:type="numbering" w:customStyle="1" w:styleId="1210">
    <w:name w:val="Нет списка121"/>
    <w:next w:val="a4"/>
    <w:uiPriority w:val="99"/>
    <w:semiHidden/>
    <w:unhideWhenUsed/>
    <w:rsid w:val="00021CBD"/>
  </w:style>
  <w:style w:type="numbering" w:customStyle="1" w:styleId="2111">
    <w:name w:val="Нет списка211"/>
    <w:next w:val="a4"/>
    <w:uiPriority w:val="99"/>
    <w:semiHidden/>
    <w:unhideWhenUsed/>
    <w:rsid w:val="00021CBD"/>
  </w:style>
  <w:style w:type="numbering" w:customStyle="1" w:styleId="1121">
    <w:name w:val="Нет списка1121"/>
    <w:next w:val="a4"/>
    <w:uiPriority w:val="99"/>
    <w:semiHidden/>
    <w:unhideWhenUsed/>
    <w:rsid w:val="00021CBD"/>
  </w:style>
  <w:style w:type="character" w:customStyle="1" w:styleId="fs16">
    <w:name w:val="fs16"/>
    <w:basedOn w:val="a2"/>
    <w:rsid w:val="00C31F8D"/>
  </w:style>
  <w:style w:type="paragraph" w:customStyle="1" w:styleId="affffffffffff5">
    <w:name w:val="Информация о версии"/>
    <w:basedOn w:val="aff2"/>
    <w:next w:val="a1"/>
    <w:uiPriority w:val="99"/>
    <w:rsid w:val="00C31F8D"/>
    <w:pPr>
      <w:spacing w:before="75"/>
    </w:pPr>
    <w:rPr>
      <w:rFonts w:ascii="Times New Roman CYR" w:hAnsi="Times New Roman CYR" w:cs="Times New Roman CYR"/>
      <w:color w:val="353842"/>
      <w:sz w:val="24"/>
      <w:szCs w:val="24"/>
      <w:shd w:val="clear" w:color="auto" w:fill="F0F0F0"/>
    </w:rPr>
  </w:style>
  <w:style w:type="paragraph" w:customStyle="1" w:styleId="msonormalbullet2gifcxspmiddle">
    <w:name w:val="msonormalbullet2gifcxspmiddle"/>
    <w:basedOn w:val="a1"/>
    <w:rsid w:val="00646E68"/>
    <w:pPr>
      <w:spacing w:before="100" w:beforeAutospacing="1" w:after="100" w:afterAutospacing="1"/>
    </w:pPr>
    <w:rPr>
      <w:rFonts w:ascii="Times New Roman" w:hAnsi="Times New Roman"/>
    </w:rPr>
  </w:style>
  <w:style w:type="paragraph" w:customStyle="1" w:styleId="msonormalbullet2gifcxsplast">
    <w:name w:val="msonormalbullet2gifcxsplast"/>
    <w:basedOn w:val="a1"/>
    <w:rsid w:val="00646E68"/>
    <w:pPr>
      <w:spacing w:before="100" w:beforeAutospacing="1" w:after="100" w:afterAutospacing="1"/>
    </w:pPr>
    <w:rPr>
      <w:rFonts w:ascii="Times New Roman" w:hAnsi="Times New Roman"/>
    </w:rPr>
  </w:style>
  <w:style w:type="character" w:customStyle="1" w:styleId="extended-textfull">
    <w:name w:val="extended-text__full"/>
    <w:basedOn w:val="a2"/>
    <w:rsid w:val="00646E68"/>
  </w:style>
  <w:style w:type="paragraph" w:customStyle="1" w:styleId="2ff4">
    <w:name w:val="Без интервала2"/>
    <w:link w:val="NoSpacingChar"/>
    <w:qFormat/>
    <w:rsid w:val="009906B3"/>
    <w:rPr>
      <w:rFonts w:ascii="Calibri" w:hAnsi="Calibri"/>
      <w:sz w:val="22"/>
      <w:szCs w:val="22"/>
      <w:lang w:eastAsia="en-US"/>
    </w:rPr>
  </w:style>
  <w:style w:type="character" w:customStyle="1" w:styleId="NoSpacingChar">
    <w:name w:val="No Spacing Char"/>
    <w:basedOn w:val="a2"/>
    <w:link w:val="2ff4"/>
    <w:locked/>
    <w:rsid w:val="009906B3"/>
    <w:rPr>
      <w:rFonts w:ascii="Calibri" w:hAnsi="Calibri"/>
      <w:sz w:val="22"/>
      <w:szCs w:val="22"/>
      <w:lang w:eastAsia="en-US"/>
    </w:rPr>
  </w:style>
  <w:style w:type="paragraph" w:customStyle="1" w:styleId="2ff5">
    <w:name w:val="Заголовок2"/>
    <w:basedOn w:val="afffffa"/>
    <w:next w:val="a1"/>
    <w:rsid w:val="001C2518"/>
    <w:rPr>
      <w:b/>
      <w:bCs/>
      <w:color w:val="0058A9"/>
      <w:shd w:val="clear" w:color="auto" w:fill="ECE9D8"/>
    </w:rPr>
  </w:style>
  <w:style w:type="paragraph" w:customStyle="1" w:styleId="331">
    <w:name w:val="Основной текст с отступом 33"/>
    <w:basedOn w:val="a1"/>
    <w:rsid w:val="001C2518"/>
    <w:pPr>
      <w:suppressAutoHyphens/>
      <w:spacing w:after="120"/>
      <w:ind w:left="283"/>
    </w:pPr>
    <w:rPr>
      <w:rFonts w:ascii="Times New Roman" w:hAnsi="Times New Roman"/>
      <w:sz w:val="16"/>
      <w:szCs w:val="16"/>
      <w:lang w:eastAsia="ar-SA"/>
    </w:rPr>
  </w:style>
  <w:style w:type="paragraph" w:customStyle="1" w:styleId="p20">
    <w:name w:val="p2"/>
    <w:basedOn w:val="a1"/>
    <w:rsid w:val="00AC07BF"/>
    <w:pPr>
      <w:spacing w:before="100" w:beforeAutospacing="1" w:after="100" w:afterAutospacing="1"/>
    </w:pPr>
    <w:rPr>
      <w:rFonts w:ascii="Times New Roman" w:hAnsi="Times New Roman"/>
    </w:rPr>
  </w:style>
  <w:style w:type="paragraph" w:customStyle="1" w:styleId="consplusnormalcxspmiddle">
    <w:name w:val="consplusnormalcxspmiddle"/>
    <w:basedOn w:val="a1"/>
    <w:rsid w:val="00AC07BF"/>
    <w:pPr>
      <w:spacing w:before="100" w:beforeAutospacing="1" w:after="100" w:afterAutospacing="1"/>
    </w:pPr>
    <w:rPr>
      <w:rFonts w:ascii="Times New Roman" w:hAnsi="Times New Roman"/>
    </w:rPr>
  </w:style>
  <w:style w:type="paragraph" w:customStyle="1" w:styleId="consplusnormalcxsplast">
    <w:name w:val="consplusnormalcxsplast"/>
    <w:basedOn w:val="a1"/>
    <w:rsid w:val="00AC07BF"/>
    <w:pPr>
      <w:spacing w:before="100" w:beforeAutospacing="1" w:after="100" w:afterAutospacing="1"/>
    </w:pPr>
    <w:rPr>
      <w:rFonts w:ascii="Times New Roman" w:hAnsi="Times New Roman"/>
    </w:rPr>
  </w:style>
  <w:style w:type="paragraph" w:customStyle="1" w:styleId="341">
    <w:name w:val="Основной текст с отступом 34"/>
    <w:basedOn w:val="a1"/>
    <w:rsid w:val="00AC07BF"/>
    <w:pPr>
      <w:suppressAutoHyphens/>
      <w:spacing w:after="120"/>
      <w:ind w:left="283"/>
    </w:pPr>
    <w:rPr>
      <w:rFonts w:ascii="Times New Roman" w:hAnsi="Times New Roman"/>
      <w:sz w:val="16"/>
      <w:szCs w:val="16"/>
      <w:lang w:eastAsia="ar-SA"/>
    </w:rPr>
  </w:style>
  <w:style w:type="paragraph" w:customStyle="1" w:styleId="Style7">
    <w:name w:val="Style7"/>
    <w:basedOn w:val="a1"/>
    <w:rsid w:val="00AC07BF"/>
    <w:pPr>
      <w:widowControl w:val="0"/>
      <w:suppressAutoHyphens/>
      <w:autoSpaceDE w:val="0"/>
    </w:pPr>
    <w:rPr>
      <w:rFonts w:ascii="Times New Roman" w:hAnsi="Times New Roman"/>
      <w:lang w:eastAsia="ar-SA"/>
    </w:rPr>
  </w:style>
  <w:style w:type="paragraph" w:customStyle="1" w:styleId="351">
    <w:name w:val="Основной текст с отступом 35"/>
    <w:basedOn w:val="a1"/>
    <w:rsid w:val="00124945"/>
    <w:pPr>
      <w:suppressAutoHyphens/>
      <w:spacing w:after="120"/>
      <w:ind w:left="283"/>
    </w:pPr>
    <w:rPr>
      <w:rFonts w:ascii="Times New Roman" w:hAnsi="Times New Roman"/>
      <w:sz w:val="16"/>
      <w:szCs w:val="16"/>
      <w:lang w:eastAsia="ar-SA"/>
    </w:rPr>
  </w:style>
  <w:style w:type="character" w:customStyle="1" w:styleId="ListParagraphChar">
    <w:name w:val="List Paragraph Char"/>
    <w:link w:val="1f9"/>
    <w:locked/>
    <w:rsid w:val="00A011DB"/>
    <w:rPr>
      <w:rFonts w:ascii="Calibri" w:hAnsi="Calibri"/>
      <w:sz w:val="22"/>
      <w:szCs w:val="22"/>
    </w:rPr>
  </w:style>
  <w:style w:type="paragraph" w:customStyle="1" w:styleId="affffffffffff6">
    <w:name w:val="Заголовок приложения"/>
    <w:basedOn w:val="a1"/>
    <w:next w:val="a1"/>
    <w:rsid w:val="00A011DB"/>
    <w:pPr>
      <w:widowControl w:val="0"/>
      <w:autoSpaceDE w:val="0"/>
      <w:autoSpaceDN w:val="0"/>
      <w:adjustRightInd w:val="0"/>
      <w:jc w:val="right"/>
    </w:pPr>
    <w:rPr>
      <w:rFonts w:ascii="Arial" w:hAnsi="Arial" w:cs="Arial"/>
    </w:rPr>
  </w:style>
  <w:style w:type="paragraph" w:customStyle="1" w:styleId="affffffffffff7">
    <w:name w:val="Подчёркнуный текст"/>
    <w:basedOn w:val="a1"/>
    <w:next w:val="a1"/>
    <w:rsid w:val="00A011DB"/>
    <w:pPr>
      <w:widowControl w:val="0"/>
      <w:autoSpaceDE w:val="0"/>
      <w:autoSpaceDN w:val="0"/>
      <w:adjustRightInd w:val="0"/>
      <w:jc w:val="both"/>
    </w:pPr>
    <w:rPr>
      <w:rFonts w:ascii="Arial" w:hAnsi="Arial" w:cs="Arial"/>
    </w:rPr>
  </w:style>
  <w:style w:type="paragraph" w:customStyle="1" w:styleId="affffffffffff8">
    <w:name w:val="Нормальный (справка)"/>
    <w:basedOn w:val="a1"/>
    <w:next w:val="a1"/>
    <w:uiPriority w:val="99"/>
    <w:rsid w:val="00A011DB"/>
    <w:pPr>
      <w:autoSpaceDE w:val="0"/>
      <w:autoSpaceDN w:val="0"/>
      <w:adjustRightInd w:val="0"/>
      <w:ind w:left="170" w:right="170"/>
    </w:pPr>
    <w:rPr>
      <w:rFonts w:ascii="Arial" w:eastAsia="Calibri" w:hAnsi="Arial" w:cs="Arial"/>
      <w:sz w:val="26"/>
      <w:szCs w:val="26"/>
      <w:lang w:eastAsia="en-US"/>
    </w:rPr>
  </w:style>
  <w:style w:type="paragraph" w:customStyle="1" w:styleId="OEM">
    <w:name w:val="Нормальный (OEM)"/>
    <w:basedOn w:val="a1"/>
    <w:next w:val="a1"/>
    <w:uiPriority w:val="99"/>
    <w:rsid w:val="00A011DB"/>
    <w:pPr>
      <w:autoSpaceDE w:val="0"/>
      <w:autoSpaceDN w:val="0"/>
      <w:adjustRightInd w:val="0"/>
    </w:pPr>
    <w:rPr>
      <w:rFonts w:ascii="Courier New" w:eastAsia="Calibri" w:hAnsi="Courier New" w:cs="Courier New"/>
      <w:sz w:val="26"/>
      <w:szCs w:val="26"/>
      <w:lang w:eastAsia="en-US"/>
    </w:rPr>
  </w:style>
  <w:style w:type="paragraph" w:customStyle="1" w:styleId="affffffffffff9">
    <w:name w:val="Нормальный (аннотация)"/>
    <w:basedOn w:val="a1"/>
    <w:next w:val="a1"/>
    <w:uiPriority w:val="99"/>
    <w:rsid w:val="00A011DB"/>
    <w:pPr>
      <w:autoSpaceDE w:val="0"/>
      <w:autoSpaceDN w:val="0"/>
      <w:adjustRightInd w:val="0"/>
      <w:ind w:firstLine="720"/>
      <w:jc w:val="both"/>
    </w:pPr>
    <w:rPr>
      <w:rFonts w:ascii="Arial" w:eastAsia="Calibri" w:hAnsi="Arial" w:cs="Arial"/>
      <w:sz w:val="26"/>
      <w:szCs w:val="26"/>
      <w:lang w:eastAsia="en-US"/>
    </w:rPr>
  </w:style>
  <w:style w:type="paragraph" w:customStyle="1" w:styleId="affffffffffffa">
    <w:name w:val="Содержимое врезки"/>
    <w:basedOn w:val="a7"/>
    <w:rsid w:val="00A011DB"/>
    <w:pPr>
      <w:jc w:val="both"/>
    </w:pPr>
    <w:rPr>
      <w:b w:val="0"/>
      <w:sz w:val="24"/>
      <w:szCs w:val="24"/>
      <w:lang w:val="ru-RU" w:eastAsia="ar-SA"/>
    </w:rPr>
  </w:style>
  <w:style w:type="paragraph" w:customStyle="1" w:styleId="1fffa">
    <w:name w:val="титул 1"/>
    <w:basedOn w:val="a1"/>
    <w:rsid w:val="00A011DB"/>
    <w:pPr>
      <w:autoSpaceDE w:val="0"/>
      <w:autoSpaceDN w:val="0"/>
      <w:adjustRightInd w:val="0"/>
      <w:spacing w:line="360" w:lineRule="auto"/>
      <w:ind w:left="1287" w:hanging="360"/>
      <w:jc w:val="both"/>
    </w:pPr>
    <w:rPr>
      <w:rFonts w:ascii="Times New Roman" w:hAnsi="Times New Roman"/>
      <w:bCs/>
      <w:lang w:eastAsia="ar-SA"/>
    </w:rPr>
  </w:style>
  <w:style w:type="paragraph" w:customStyle="1" w:styleId="22">
    <w:name w:val="титул 2"/>
    <w:basedOn w:val="a1"/>
    <w:rsid w:val="00A011DB"/>
    <w:pPr>
      <w:numPr>
        <w:ilvl w:val="1"/>
        <w:numId w:val="8"/>
      </w:numPr>
      <w:tabs>
        <w:tab w:val="left" w:pos="993"/>
      </w:tabs>
      <w:spacing w:line="360" w:lineRule="auto"/>
      <w:ind w:left="993"/>
      <w:jc w:val="both"/>
    </w:pPr>
    <w:rPr>
      <w:rFonts w:ascii="Times New Roman" w:hAnsi="Times New Roman"/>
      <w:lang w:eastAsia="en-US"/>
    </w:rPr>
  </w:style>
  <w:style w:type="paragraph" w:customStyle="1" w:styleId="3">
    <w:name w:val="титул 3"/>
    <w:basedOn w:val="22"/>
    <w:rsid w:val="00A011DB"/>
    <w:pPr>
      <w:numPr>
        <w:ilvl w:val="2"/>
      </w:numPr>
    </w:pPr>
    <w:rPr>
      <w:rFonts w:ascii="Calibri" w:hAnsi="Calibri"/>
      <w:sz w:val="20"/>
      <w:szCs w:val="20"/>
    </w:rPr>
  </w:style>
  <w:style w:type="character" w:customStyle="1" w:styleId="11c">
    <w:name w:val="1.1. табл Знак"/>
    <w:link w:val="11"/>
    <w:locked/>
    <w:rsid w:val="00A011DB"/>
    <w:rPr>
      <w:color w:val="000000"/>
      <w:sz w:val="18"/>
      <w:szCs w:val="18"/>
      <w:lang w:eastAsia="en-US"/>
    </w:rPr>
  </w:style>
  <w:style w:type="paragraph" w:customStyle="1" w:styleId="11">
    <w:name w:val="1.1. табл"/>
    <w:basedOn w:val="aff9"/>
    <w:link w:val="11c"/>
    <w:qFormat/>
    <w:rsid w:val="00A011DB"/>
    <w:pPr>
      <w:widowControl w:val="0"/>
      <w:numPr>
        <w:ilvl w:val="1"/>
        <w:numId w:val="9"/>
      </w:numPr>
      <w:tabs>
        <w:tab w:val="left" w:pos="426"/>
        <w:tab w:val="num" w:pos="1200"/>
      </w:tabs>
      <w:autoSpaceDE w:val="0"/>
      <w:autoSpaceDN w:val="0"/>
      <w:adjustRightInd w:val="0"/>
      <w:ind w:left="0" w:firstLine="0"/>
      <w:jc w:val="both"/>
    </w:pPr>
    <w:rPr>
      <w:color w:val="000000"/>
      <w:sz w:val="18"/>
      <w:szCs w:val="18"/>
      <w:lang w:eastAsia="en-US"/>
    </w:rPr>
  </w:style>
  <w:style w:type="paragraph" w:customStyle="1" w:styleId="xl155">
    <w:name w:val="xl155"/>
    <w:basedOn w:val="a1"/>
    <w:rsid w:val="00A011DB"/>
    <w:pPr>
      <w:pBdr>
        <w:top w:val="single" w:sz="8" w:space="0" w:color="auto"/>
      </w:pBdr>
      <w:spacing w:before="100" w:beforeAutospacing="1" w:after="100" w:afterAutospacing="1"/>
    </w:pPr>
    <w:rPr>
      <w:rFonts w:ascii="Times New Roman" w:hAnsi="Times New Roman"/>
      <w:sz w:val="16"/>
      <w:szCs w:val="16"/>
    </w:rPr>
  </w:style>
  <w:style w:type="paragraph" w:customStyle="1" w:styleId="xl156">
    <w:name w:val="xl156"/>
    <w:basedOn w:val="a1"/>
    <w:rsid w:val="00A011DB"/>
    <w:pPr>
      <w:pBdr>
        <w:top w:val="single" w:sz="8" w:space="0" w:color="auto"/>
        <w:left w:val="single" w:sz="8" w:space="0" w:color="auto"/>
        <w:right w:val="single" w:sz="8" w:space="0" w:color="auto"/>
      </w:pBdr>
      <w:shd w:val="clear" w:color="auto" w:fill="92D050"/>
      <w:spacing w:before="100" w:beforeAutospacing="1" w:after="100" w:afterAutospacing="1"/>
    </w:pPr>
    <w:rPr>
      <w:rFonts w:ascii="Times New Roman" w:hAnsi="Times New Roman"/>
      <w:sz w:val="16"/>
      <w:szCs w:val="16"/>
    </w:rPr>
  </w:style>
  <w:style w:type="paragraph" w:customStyle="1" w:styleId="xl157">
    <w:name w:val="xl157"/>
    <w:basedOn w:val="a1"/>
    <w:rsid w:val="00A011DB"/>
    <w:pPr>
      <w:pBdr>
        <w:left w:val="single" w:sz="8" w:space="0" w:color="auto"/>
        <w:bottom w:val="single" w:sz="8" w:space="0" w:color="auto"/>
        <w:right w:val="single" w:sz="8" w:space="0" w:color="auto"/>
      </w:pBdr>
      <w:shd w:val="clear" w:color="auto" w:fill="92D050"/>
      <w:spacing w:before="100" w:beforeAutospacing="1" w:after="100" w:afterAutospacing="1"/>
    </w:pPr>
    <w:rPr>
      <w:rFonts w:ascii="Times New Roman" w:hAnsi="Times New Roman"/>
      <w:sz w:val="16"/>
      <w:szCs w:val="16"/>
    </w:rPr>
  </w:style>
  <w:style w:type="paragraph" w:customStyle="1" w:styleId="xl158">
    <w:name w:val="xl158"/>
    <w:basedOn w:val="a1"/>
    <w:rsid w:val="00A011DB"/>
    <w:pPr>
      <w:pBdr>
        <w:top w:val="single" w:sz="8" w:space="0" w:color="auto"/>
        <w:left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59">
    <w:name w:val="xl159"/>
    <w:basedOn w:val="a1"/>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60">
    <w:name w:val="xl160"/>
    <w:basedOn w:val="a1"/>
    <w:rsid w:val="00A011DB"/>
    <w:pPr>
      <w:pBdr>
        <w:top w:val="single" w:sz="8" w:space="0" w:color="auto"/>
      </w:pBdr>
      <w:spacing w:before="100" w:beforeAutospacing="1" w:after="100" w:afterAutospacing="1"/>
    </w:pPr>
    <w:rPr>
      <w:rFonts w:ascii="Times New Roman" w:hAnsi="Times New Roman"/>
      <w:sz w:val="16"/>
      <w:szCs w:val="16"/>
    </w:rPr>
  </w:style>
  <w:style w:type="paragraph" w:customStyle="1" w:styleId="xl161">
    <w:name w:val="xl161"/>
    <w:basedOn w:val="a1"/>
    <w:rsid w:val="00A011DB"/>
    <w:pPr>
      <w:pBdr>
        <w:bottom w:val="single" w:sz="8" w:space="0" w:color="auto"/>
      </w:pBdr>
      <w:spacing w:before="100" w:beforeAutospacing="1" w:after="100" w:afterAutospacing="1"/>
    </w:pPr>
    <w:rPr>
      <w:rFonts w:ascii="Times New Roman" w:hAnsi="Times New Roman"/>
      <w:sz w:val="16"/>
      <w:szCs w:val="16"/>
    </w:rPr>
  </w:style>
  <w:style w:type="paragraph" w:customStyle="1" w:styleId="xl162">
    <w:name w:val="xl162"/>
    <w:basedOn w:val="a1"/>
    <w:rsid w:val="00A011DB"/>
    <w:pPr>
      <w:pBdr>
        <w:top w:val="single" w:sz="8" w:space="0" w:color="auto"/>
        <w:bottom w:val="single" w:sz="8" w:space="0" w:color="auto"/>
      </w:pBdr>
      <w:spacing w:before="100" w:beforeAutospacing="1" w:after="100" w:afterAutospacing="1"/>
    </w:pPr>
    <w:rPr>
      <w:rFonts w:ascii="Times New Roman" w:hAnsi="Times New Roman"/>
      <w:sz w:val="16"/>
      <w:szCs w:val="16"/>
    </w:rPr>
  </w:style>
  <w:style w:type="paragraph" w:customStyle="1" w:styleId="xl163">
    <w:name w:val="xl163"/>
    <w:basedOn w:val="a1"/>
    <w:rsid w:val="00A011DB"/>
    <w:pPr>
      <w:pBdr>
        <w:top w:val="single" w:sz="8" w:space="0" w:color="auto"/>
        <w:left w:val="single" w:sz="8" w:space="0" w:color="auto"/>
        <w:right w:val="single" w:sz="8" w:space="0" w:color="auto"/>
      </w:pBdr>
      <w:shd w:val="clear" w:color="auto" w:fill="00B0F0"/>
      <w:spacing w:before="100" w:beforeAutospacing="1" w:after="100" w:afterAutospacing="1"/>
    </w:pPr>
    <w:rPr>
      <w:rFonts w:ascii="Times New Roman" w:hAnsi="Times New Roman"/>
      <w:sz w:val="16"/>
      <w:szCs w:val="16"/>
    </w:rPr>
  </w:style>
  <w:style w:type="paragraph" w:customStyle="1" w:styleId="xl164">
    <w:name w:val="xl164"/>
    <w:basedOn w:val="a1"/>
    <w:rsid w:val="00A011DB"/>
    <w:pPr>
      <w:pBdr>
        <w:left w:val="single" w:sz="8" w:space="0" w:color="auto"/>
        <w:bottom w:val="single" w:sz="8" w:space="0" w:color="auto"/>
        <w:right w:val="single" w:sz="8" w:space="0" w:color="auto"/>
      </w:pBdr>
      <w:shd w:val="clear" w:color="auto" w:fill="00B0F0"/>
      <w:spacing w:before="100" w:beforeAutospacing="1" w:after="100" w:afterAutospacing="1"/>
    </w:pPr>
    <w:rPr>
      <w:rFonts w:ascii="Times New Roman" w:hAnsi="Times New Roman"/>
      <w:sz w:val="16"/>
      <w:szCs w:val="16"/>
    </w:rPr>
  </w:style>
  <w:style w:type="paragraph" w:customStyle="1" w:styleId="xl165">
    <w:name w:val="xl165"/>
    <w:basedOn w:val="a1"/>
    <w:rsid w:val="00A011DB"/>
    <w:pPr>
      <w:pBdr>
        <w:left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66">
    <w:name w:val="xl166"/>
    <w:basedOn w:val="a1"/>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67">
    <w:name w:val="xl167"/>
    <w:basedOn w:val="a1"/>
    <w:rsid w:val="00A011DB"/>
    <w:pPr>
      <w:pBdr>
        <w:left w:val="single" w:sz="8" w:space="0" w:color="auto"/>
        <w:bottom w:val="single" w:sz="8" w:space="0" w:color="auto"/>
      </w:pBdr>
      <w:spacing w:before="100" w:beforeAutospacing="1" w:after="100" w:afterAutospacing="1"/>
    </w:pPr>
    <w:rPr>
      <w:rFonts w:ascii="Times New Roman" w:hAnsi="Times New Roman"/>
    </w:rPr>
  </w:style>
  <w:style w:type="paragraph" w:customStyle="1" w:styleId="xl168">
    <w:name w:val="xl168"/>
    <w:basedOn w:val="a1"/>
    <w:rsid w:val="00A011DB"/>
    <w:pPr>
      <w:pBdr>
        <w:bottom w:val="single" w:sz="8" w:space="0" w:color="auto"/>
        <w:right w:val="single" w:sz="8" w:space="0" w:color="auto"/>
      </w:pBdr>
      <w:spacing w:before="100" w:beforeAutospacing="1" w:after="100" w:afterAutospacing="1"/>
    </w:pPr>
    <w:rPr>
      <w:rFonts w:ascii="Times New Roman" w:hAnsi="Times New Roman"/>
    </w:rPr>
  </w:style>
  <w:style w:type="paragraph" w:customStyle="1" w:styleId="xl169">
    <w:name w:val="xl169"/>
    <w:basedOn w:val="a1"/>
    <w:rsid w:val="00A011DB"/>
    <w:pPr>
      <w:pBdr>
        <w:left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0">
    <w:name w:val="xl170"/>
    <w:basedOn w:val="a1"/>
    <w:rsid w:val="00A011DB"/>
    <w:pPr>
      <w:pBdr>
        <w:left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1">
    <w:name w:val="xl171"/>
    <w:basedOn w:val="a1"/>
    <w:rsid w:val="00A011DB"/>
    <w:pPr>
      <w:pBdr>
        <w:left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2">
    <w:name w:val="xl172"/>
    <w:basedOn w:val="a1"/>
    <w:rsid w:val="00A011DB"/>
    <w:pPr>
      <w:pBdr>
        <w:top w:val="single" w:sz="8" w:space="0" w:color="auto"/>
        <w:lef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3">
    <w:name w:val="xl173"/>
    <w:basedOn w:val="a1"/>
    <w:rsid w:val="00A011DB"/>
    <w:pPr>
      <w:pBdr>
        <w:top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4">
    <w:name w:val="xl174"/>
    <w:basedOn w:val="a1"/>
    <w:rsid w:val="00A011DB"/>
    <w:pPr>
      <w:pBdr>
        <w:lef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5">
    <w:name w:val="xl175"/>
    <w:basedOn w:val="a1"/>
    <w:rsid w:val="00A011DB"/>
    <w:pPr>
      <w:pBdr>
        <w:left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6">
    <w:name w:val="xl176"/>
    <w:basedOn w:val="a1"/>
    <w:rsid w:val="00A011DB"/>
    <w:pPr>
      <w:pBdr>
        <w:top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7">
    <w:name w:val="xl177"/>
    <w:basedOn w:val="a1"/>
    <w:rsid w:val="00A011DB"/>
    <w:pPr>
      <w:spacing w:before="100" w:beforeAutospacing="1" w:after="100" w:afterAutospacing="1"/>
      <w:jc w:val="both"/>
    </w:pPr>
    <w:rPr>
      <w:rFonts w:ascii="Times New Roman" w:hAnsi="Times New Roman"/>
      <w:color w:val="000000"/>
      <w:sz w:val="16"/>
      <w:szCs w:val="16"/>
    </w:rPr>
  </w:style>
  <w:style w:type="paragraph" w:customStyle="1" w:styleId="xl178">
    <w:name w:val="xl178"/>
    <w:basedOn w:val="a1"/>
    <w:rsid w:val="00A011DB"/>
    <w:pPr>
      <w:pBdr>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9">
    <w:name w:val="xl179"/>
    <w:basedOn w:val="a1"/>
    <w:rsid w:val="00A011DB"/>
    <w:pPr>
      <w:pBdr>
        <w:left w:val="single" w:sz="8" w:space="0" w:color="auto"/>
        <w:right w:val="single" w:sz="8" w:space="0" w:color="auto"/>
      </w:pBdr>
      <w:spacing w:before="100" w:beforeAutospacing="1" w:after="100" w:afterAutospacing="1"/>
    </w:pPr>
    <w:rPr>
      <w:rFonts w:ascii="Times New Roman" w:hAnsi="Times New Roman"/>
      <w:color w:val="000000"/>
      <w:sz w:val="16"/>
      <w:szCs w:val="16"/>
    </w:rPr>
  </w:style>
  <w:style w:type="paragraph" w:customStyle="1" w:styleId="xl180">
    <w:name w:val="xl180"/>
    <w:basedOn w:val="a1"/>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color w:val="000000"/>
      <w:sz w:val="16"/>
      <w:szCs w:val="16"/>
    </w:rPr>
  </w:style>
  <w:style w:type="paragraph" w:customStyle="1" w:styleId="xl181">
    <w:name w:val="xl181"/>
    <w:basedOn w:val="a1"/>
    <w:rsid w:val="00A011DB"/>
    <w:pPr>
      <w:pBdr>
        <w:top w:val="single" w:sz="8" w:space="0" w:color="auto"/>
        <w:left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2">
    <w:name w:val="xl182"/>
    <w:basedOn w:val="a1"/>
    <w:rsid w:val="00A011DB"/>
    <w:pPr>
      <w:pBdr>
        <w:top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3">
    <w:name w:val="xl183"/>
    <w:basedOn w:val="a1"/>
    <w:rsid w:val="00A011DB"/>
    <w:pPr>
      <w:pBdr>
        <w:top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4">
    <w:name w:val="xl184"/>
    <w:basedOn w:val="a1"/>
    <w:rsid w:val="00A011DB"/>
    <w:pPr>
      <w:pBdr>
        <w:top w:val="single" w:sz="8" w:space="0" w:color="auto"/>
        <w:left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5">
    <w:name w:val="xl185"/>
    <w:basedOn w:val="a1"/>
    <w:rsid w:val="00A011DB"/>
    <w:pPr>
      <w:pBdr>
        <w:left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6">
    <w:name w:val="xl186"/>
    <w:basedOn w:val="a1"/>
    <w:rsid w:val="00A011DB"/>
    <w:pPr>
      <w:pBdr>
        <w:left w:val="single" w:sz="8" w:space="0" w:color="auto"/>
        <w:bottom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7">
    <w:name w:val="xl187"/>
    <w:basedOn w:val="a1"/>
    <w:rsid w:val="00A011DB"/>
    <w:pPr>
      <w:pBdr>
        <w:left w:val="single" w:sz="8" w:space="0" w:color="auto"/>
      </w:pBdr>
      <w:spacing w:before="100" w:beforeAutospacing="1" w:after="100" w:afterAutospacing="1"/>
    </w:pPr>
    <w:rPr>
      <w:rFonts w:ascii="Times New Roman" w:hAnsi="Times New Roman"/>
    </w:rPr>
  </w:style>
  <w:style w:type="paragraph" w:customStyle="1" w:styleId="2ff6">
    <w:name w:val="Знак Знак2 Знак Знак"/>
    <w:basedOn w:val="a1"/>
    <w:rsid w:val="00A011DB"/>
    <w:pPr>
      <w:spacing w:before="100" w:beforeAutospacing="1" w:after="100" w:afterAutospacing="1"/>
    </w:pPr>
    <w:rPr>
      <w:rFonts w:ascii="Tahoma" w:hAnsi="Tahoma"/>
      <w:sz w:val="20"/>
      <w:szCs w:val="20"/>
      <w:lang w:val="en-US" w:eastAsia="en-US"/>
    </w:rPr>
  </w:style>
  <w:style w:type="paragraph" w:customStyle="1" w:styleId="1fffb">
    <w:name w:val="Знак Знак1 Знак Знак"/>
    <w:basedOn w:val="a1"/>
    <w:rsid w:val="00A011DB"/>
    <w:pPr>
      <w:spacing w:before="100" w:beforeAutospacing="1" w:after="100" w:afterAutospacing="1"/>
    </w:pPr>
    <w:rPr>
      <w:rFonts w:ascii="Tahoma" w:hAnsi="Tahoma" w:cs="Tahoma"/>
      <w:sz w:val="20"/>
      <w:szCs w:val="20"/>
      <w:lang w:val="en-US" w:eastAsia="en-US"/>
    </w:rPr>
  </w:style>
  <w:style w:type="character" w:customStyle="1" w:styleId="1fffc">
    <w:name w:val="Замещающий текст1"/>
    <w:semiHidden/>
    <w:rsid w:val="00A011DB"/>
    <w:rPr>
      <w:color w:val="808080"/>
    </w:rPr>
  </w:style>
  <w:style w:type="character" w:customStyle="1" w:styleId="2ff7">
    <w:name w:val="Замещающий текст2"/>
    <w:semiHidden/>
    <w:rsid w:val="00A011DB"/>
    <w:rPr>
      <w:rFonts w:ascii="Times New Roman" w:hAnsi="Times New Roman" w:cs="Times New Roman" w:hint="default"/>
      <w:color w:val="808080"/>
    </w:rPr>
  </w:style>
  <w:style w:type="character" w:customStyle="1" w:styleId="affffffffffffb">
    <w:name w:val="Цветовое выделение для Нормальный"/>
    <w:uiPriority w:val="99"/>
    <w:rsid w:val="00A011DB"/>
    <w:rPr>
      <w:sz w:val="26"/>
      <w:szCs w:val="26"/>
    </w:rPr>
  </w:style>
  <w:style w:type="character" w:customStyle="1" w:styleId="Absatz-Standardschriftart">
    <w:name w:val="Absatz-Standardschriftart"/>
    <w:rsid w:val="00A011DB"/>
  </w:style>
  <w:style w:type="character" w:customStyle="1" w:styleId="WW-Absatz-Standardschriftart">
    <w:name w:val="WW-Absatz-Standardschriftart"/>
    <w:rsid w:val="00A011DB"/>
  </w:style>
  <w:style w:type="character" w:customStyle="1" w:styleId="WW-Absatz-Standardschriftart1">
    <w:name w:val="WW-Absatz-Standardschriftart1"/>
    <w:rsid w:val="00A011DB"/>
  </w:style>
  <w:style w:type="character" w:customStyle="1" w:styleId="WW-Absatz-Standardschriftart11">
    <w:name w:val="WW-Absatz-Standardschriftart11"/>
    <w:rsid w:val="00A011DB"/>
  </w:style>
  <w:style w:type="character" w:customStyle="1" w:styleId="WW-Absatz-Standardschriftart111">
    <w:name w:val="WW-Absatz-Standardschriftart111"/>
    <w:rsid w:val="00A011DB"/>
  </w:style>
  <w:style w:type="character" w:customStyle="1" w:styleId="WW-Absatz-Standardschriftart1111">
    <w:name w:val="WW-Absatz-Standardschriftart1111"/>
    <w:rsid w:val="00A011DB"/>
  </w:style>
  <w:style w:type="character" w:customStyle="1" w:styleId="WW-Absatz-Standardschriftart11111">
    <w:name w:val="WW-Absatz-Standardschriftart11111"/>
    <w:rsid w:val="00A011DB"/>
  </w:style>
  <w:style w:type="character" w:customStyle="1" w:styleId="WW-Absatz-Standardschriftart111111">
    <w:name w:val="WW-Absatz-Standardschriftart111111"/>
    <w:rsid w:val="00A011DB"/>
  </w:style>
  <w:style w:type="character" w:customStyle="1" w:styleId="WW-Absatz-Standardschriftart1111111">
    <w:name w:val="WW-Absatz-Standardschriftart1111111"/>
    <w:rsid w:val="00A011DB"/>
  </w:style>
  <w:style w:type="character" w:customStyle="1" w:styleId="WW-Absatz-Standardschriftart11111111">
    <w:name w:val="WW-Absatz-Standardschriftart11111111"/>
    <w:rsid w:val="00A011DB"/>
  </w:style>
  <w:style w:type="character" w:customStyle="1" w:styleId="WW-Absatz-Standardschriftart111111111">
    <w:name w:val="WW-Absatz-Standardschriftart111111111"/>
    <w:rsid w:val="00A011DB"/>
  </w:style>
  <w:style w:type="character" w:customStyle="1" w:styleId="WW-Absatz-Standardschriftart1111111111">
    <w:name w:val="WW-Absatz-Standardschriftart1111111111"/>
    <w:rsid w:val="00A011DB"/>
  </w:style>
  <w:style w:type="character" w:customStyle="1" w:styleId="EndnoteTextChar">
    <w:name w:val="Endnote Text Char"/>
    <w:rsid w:val="00A011DB"/>
    <w:rPr>
      <w:rFonts w:ascii="Times New Roman" w:hAnsi="Times New Roman" w:cs="Times New Roman" w:hint="default"/>
      <w:lang w:val="ru-RU" w:eastAsia="ru-RU" w:bidi="ar-SA"/>
    </w:rPr>
  </w:style>
  <w:style w:type="character" w:customStyle="1" w:styleId="ListBulletChar">
    <w:name w:val="List Bullet Char"/>
    <w:rsid w:val="00A011DB"/>
    <w:rPr>
      <w:sz w:val="22"/>
      <w:lang w:val="en-US" w:eastAsia="en-US"/>
    </w:rPr>
  </w:style>
  <w:style w:type="character" w:customStyle="1" w:styleId="1fffd">
    <w:name w:val="титул 1 Знак"/>
    <w:rsid w:val="00A011DB"/>
    <w:rPr>
      <w:rFonts w:ascii="Times New Roman" w:eastAsia="Times New Roman" w:hAnsi="Times New Roman" w:cs="Times New Roman" w:hint="default"/>
      <w:sz w:val="24"/>
      <w:lang w:eastAsia="ar-SA" w:bidi="ar-SA"/>
    </w:rPr>
  </w:style>
  <w:style w:type="table" w:customStyle="1" w:styleId="4a">
    <w:name w:val="Сетка таблицы4"/>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uiPriority w:val="59"/>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d">
    <w:name w:val="Сетка таблицы11"/>
    <w:basedOn w:val="a3"/>
    <w:rsid w:val="00A011D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a">
    <w:name w:val="Сетка таблицы21"/>
    <w:basedOn w:val="a3"/>
    <w:rsid w:val="00A011D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a">
    <w:name w:val="Сетка таблицы8"/>
    <w:basedOn w:val="a3"/>
    <w:rsid w:val="00A011DB"/>
    <w:pPr>
      <w:widowControl w:val="0"/>
      <w:autoSpaceDE w:val="0"/>
      <w:autoSpaceDN w:val="0"/>
      <w:adjustRightInd w:val="0"/>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Сетка таблицы1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3"/>
    <w:rsid w:val="00A011D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
    <w:basedOn w:val="a3"/>
    <w:rsid w:val="00A011D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
    <w:name w:val="Сетка таблицы9"/>
    <w:basedOn w:val="a3"/>
    <w:rsid w:val="00A011DB"/>
    <w:pPr>
      <w:widowControl w:val="0"/>
      <w:autoSpaceDE w:val="0"/>
      <w:autoSpaceDN w:val="0"/>
      <w:adjustRightInd w:val="0"/>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Сетка таблицы13"/>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
    <w:basedOn w:val="a3"/>
    <w:rsid w:val="00A011D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3"/>
    <w:rsid w:val="00A011D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6">
    <w:name w:val="Основной текст с отступом5"/>
    <w:basedOn w:val="a1"/>
    <w:uiPriority w:val="99"/>
    <w:rsid w:val="00F775D5"/>
    <w:pPr>
      <w:ind w:firstLine="709"/>
      <w:jc w:val="both"/>
    </w:pPr>
    <w:rPr>
      <w:rFonts w:ascii="Times New Roman" w:hAnsi="Times New Roman"/>
      <w:sz w:val="28"/>
    </w:rPr>
  </w:style>
  <w:style w:type="paragraph" w:customStyle="1" w:styleId="57">
    <w:name w:val="Текст выноски5"/>
    <w:basedOn w:val="a1"/>
    <w:uiPriority w:val="99"/>
    <w:rsid w:val="00F775D5"/>
    <w:rPr>
      <w:rFonts w:ascii="Tahoma" w:hAnsi="Tahoma" w:cs="Tahoma"/>
      <w:sz w:val="16"/>
      <w:szCs w:val="16"/>
    </w:rPr>
  </w:style>
  <w:style w:type="paragraph" w:customStyle="1" w:styleId="58">
    <w:name w:val="Абзац списка5"/>
    <w:basedOn w:val="a1"/>
    <w:uiPriority w:val="99"/>
    <w:rsid w:val="00F775D5"/>
    <w:pPr>
      <w:ind w:left="720"/>
    </w:pPr>
    <w:rPr>
      <w:rFonts w:ascii="Times New Roman" w:hAnsi="Times New Roman"/>
    </w:rPr>
  </w:style>
  <w:style w:type="paragraph" w:customStyle="1" w:styleId="p30">
    <w:name w:val="p3"/>
    <w:basedOn w:val="a1"/>
    <w:uiPriority w:val="99"/>
    <w:rsid w:val="00021F0E"/>
    <w:pPr>
      <w:spacing w:before="100" w:beforeAutospacing="1" w:after="100" w:afterAutospacing="1"/>
    </w:pPr>
    <w:rPr>
      <w:rFonts w:ascii="Times New Roman" w:hAnsi="Times New Roman"/>
    </w:rPr>
  </w:style>
  <w:style w:type="paragraph" w:customStyle="1" w:styleId="66">
    <w:name w:val="Основной текст с отступом6"/>
    <w:basedOn w:val="a1"/>
    <w:rsid w:val="004C7740"/>
    <w:pPr>
      <w:ind w:firstLine="709"/>
      <w:jc w:val="both"/>
    </w:pPr>
    <w:rPr>
      <w:rFonts w:ascii="Times New Roman" w:hAnsi="Times New Roman"/>
      <w:sz w:val="28"/>
    </w:rPr>
  </w:style>
  <w:style w:type="paragraph" w:customStyle="1" w:styleId="67">
    <w:name w:val="Текст выноски6"/>
    <w:basedOn w:val="a1"/>
    <w:rsid w:val="004C7740"/>
    <w:rPr>
      <w:rFonts w:ascii="Tahoma" w:hAnsi="Tahoma" w:cs="Tahoma"/>
      <w:sz w:val="16"/>
      <w:szCs w:val="16"/>
    </w:rPr>
  </w:style>
  <w:style w:type="paragraph" w:customStyle="1" w:styleId="68">
    <w:name w:val="Абзац списка6"/>
    <w:basedOn w:val="a1"/>
    <w:rsid w:val="004C7740"/>
    <w:pPr>
      <w:ind w:left="720"/>
    </w:pPr>
    <w:rPr>
      <w:rFonts w:ascii="Times New Roman" w:hAnsi="Times New Roman"/>
    </w:rPr>
  </w:style>
  <w:style w:type="paragraph" w:customStyle="1" w:styleId="76">
    <w:name w:val="Абзац списка7"/>
    <w:basedOn w:val="a1"/>
    <w:rsid w:val="00D500D1"/>
    <w:pPr>
      <w:ind w:left="720"/>
      <w:contextualSpacing/>
    </w:pPr>
    <w:rPr>
      <w:rFonts w:ascii="Times New Roman" w:hAnsi="Times New Roman"/>
      <w:b/>
      <w:i/>
      <w:sz w:val="28"/>
      <w:szCs w:val="20"/>
    </w:rPr>
  </w:style>
  <w:style w:type="paragraph" w:customStyle="1" w:styleId="77">
    <w:name w:val="Основной текст с отступом7"/>
    <w:basedOn w:val="a1"/>
    <w:rsid w:val="003631EC"/>
    <w:pPr>
      <w:ind w:firstLine="709"/>
      <w:jc w:val="both"/>
    </w:pPr>
    <w:rPr>
      <w:rFonts w:ascii="Times New Roman" w:hAnsi="Times New Roman"/>
      <w:sz w:val="28"/>
    </w:rPr>
  </w:style>
  <w:style w:type="paragraph" w:customStyle="1" w:styleId="78">
    <w:name w:val="Текст выноски7"/>
    <w:basedOn w:val="a1"/>
    <w:rsid w:val="003631EC"/>
    <w:rPr>
      <w:rFonts w:ascii="Tahoma" w:hAnsi="Tahoma" w:cs="Tahoma"/>
      <w:sz w:val="16"/>
      <w:szCs w:val="16"/>
    </w:rPr>
  </w:style>
  <w:style w:type="paragraph" w:customStyle="1" w:styleId="8b">
    <w:name w:val="Абзац списка8"/>
    <w:basedOn w:val="a1"/>
    <w:rsid w:val="003631EC"/>
    <w:pPr>
      <w:ind w:left="720"/>
    </w:pPr>
    <w:rPr>
      <w:rFonts w:ascii="Times New Roman" w:hAnsi="Times New Roman"/>
    </w:rPr>
  </w:style>
  <w:style w:type="paragraph" w:customStyle="1" w:styleId="a">
    <w:name w:val="Пункт"/>
    <w:basedOn w:val="a1"/>
    <w:link w:val="affffffffffffc"/>
    <w:rsid w:val="001360AA"/>
    <w:pPr>
      <w:numPr>
        <w:ilvl w:val="2"/>
        <w:numId w:val="10"/>
      </w:numPr>
      <w:jc w:val="both"/>
    </w:pPr>
    <w:rPr>
      <w:rFonts w:ascii="Times New Roman" w:hAnsi="Times New Roman"/>
      <w:szCs w:val="28"/>
      <w:lang w:eastAsia="en-US"/>
    </w:rPr>
  </w:style>
  <w:style w:type="character" w:customStyle="1" w:styleId="affffffffffffc">
    <w:name w:val="Пункт Знак"/>
    <w:link w:val="a"/>
    <w:rsid w:val="001360AA"/>
    <w:rPr>
      <w:sz w:val="24"/>
      <w:szCs w:val="28"/>
      <w:lang w:eastAsia="en-US"/>
    </w:rPr>
  </w:style>
  <w:style w:type="paragraph" w:customStyle="1" w:styleId="a0">
    <w:name w:val="Подпункт"/>
    <w:basedOn w:val="a"/>
    <w:rsid w:val="001360AA"/>
    <w:pPr>
      <w:numPr>
        <w:ilvl w:val="3"/>
      </w:numPr>
      <w:tabs>
        <w:tab w:val="clear" w:pos="1440"/>
        <w:tab w:val="num" w:pos="360"/>
        <w:tab w:val="num" w:pos="2880"/>
        <w:tab w:val="num" w:pos="3000"/>
        <w:tab w:val="num" w:pos="3228"/>
      </w:tabs>
      <w:ind w:left="2208" w:hanging="360"/>
    </w:pPr>
  </w:style>
  <w:style w:type="paragraph" w:customStyle="1" w:styleId="21b">
    <w:name w:val="Основной текст (2)1"/>
    <w:basedOn w:val="a1"/>
    <w:uiPriority w:val="99"/>
    <w:rsid w:val="001360AA"/>
    <w:pPr>
      <w:widowControl w:val="0"/>
      <w:shd w:val="clear" w:color="auto" w:fill="FFFFFF"/>
      <w:spacing w:before="1560" w:after="300" w:line="240" w:lineRule="atLeast"/>
    </w:pPr>
    <w:rPr>
      <w:rFonts w:ascii="Times New Roman" w:eastAsia="Calibri" w:hAnsi="Times New Roman"/>
      <w:sz w:val="26"/>
      <w:szCs w:val="26"/>
    </w:rPr>
  </w:style>
  <w:style w:type="character" w:customStyle="1" w:styleId="division">
    <w:name w:val="division"/>
    <w:rsid w:val="001360AA"/>
  </w:style>
  <w:style w:type="numbering" w:customStyle="1" w:styleId="11111">
    <w:name w:val="Нет списка11111"/>
    <w:next w:val="a4"/>
    <w:uiPriority w:val="99"/>
    <w:semiHidden/>
    <w:unhideWhenUsed/>
    <w:rsid w:val="001360AA"/>
  </w:style>
  <w:style w:type="paragraph" w:customStyle="1" w:styleId="0">
    <w:name w:val="Заголовок 0"/>
    <w:basedOn w:val="12"/>
    <w:rsid w:val="002628FD"/>
    <w:rPr>
      <w:rFonts w:ascii="Times New Roman" w:hAnsi="Times New Roman"/>
      <w:caps/>
      <w:sz w:val="24"/>
    </w:rPr>
  </w:style>
  <w:style w:type="paragraph" w:customStyle="1" w:styleId="Iauiue2">
    <w:name w:val="Iau?iue2"/>
    <w:rsid w:val="002628FD"/>
    <w:pPr>
      <w:widowControl w:val="0"/>
    </w:pPr>
    <w:rPr>
      <w:lang w:val="en-US"/>
    </w:rPr>
  </w:style>
  <w:style w:type="paragraph" w:customStyle="1" w:styleId="affffffffffffd">
    <w:name w:val="Ñòèëü"/>
    <w:rsid w:val="002628FD"/>
    <w:pPr>
      <w:widowControl w:val="0"/>
    </w:pPr>
    <w:rPr>
      <w:spacing w:val="-1"/>
      <w:kern w:val="65535"/>
      <w:position w:val="-1"/>
      <w:sz w:val="24"/>
      <w:lang w:val="en-US"/>
    </w:rPr>
  </w:style>
  <w:style w:type="paragraph" w:customStyle="1" w:styleId="affffffffffffe">
    <w:name w:val="Îáû÷íûé"/>
    <w:rsid w:val="002628FD"/>
    <w:pPr>
      <w:widowControl w:val="0"/>
    </w:pPr>
    <w:rPr>
      <w:sz w:val="28"/>
    </w:rPr>
  </w:style>
  <w:style w:type="paragraph" w:customStyle="1" w:styleId="2ff8">
    <w:name w:val="Îñíîâíîé òåêñò 2"/>
    <w:basedOn w:val="affffffffffffe"/>
    <w:rsid w:val="002628FD"/>
    <w:pPr>
      <w:ind w:firstLine="720"/>
      <w:jc w:val="both"/>
    </w:pPr>
    <w:rPr>
      <w:b/>
      <w:color w:val="000000"/>
      <w:sz w:val="24"/>
      <w:lang w:val="en-US"/>
    </w:rPr>
  </w:style>
  <w:style w:type="paragraph" w:customStyle="1" w:styleId="2ff9">
    <w:name w:val="Îñíîâíîé òåêñò ñ îòñòóïîì 2"/>
    <w:basedOn w:val="affffffffffffe"/>
    <w:rsid w:val="002628FD"/>
    <w:pPr>
      <w:ind w:left="720"/>
      <w:jc w:val="both"/>
    </w:pPr>
    <w:rPr>
      <w:color w:val="000000"/>
      <w:sz w:val="24"/>
      <w:lang w:val="en-US"/>
    </w:rPr>
  </w:style>
  <w:style w:type="paragraph" w:customStyle="1" w:styleId="1fffe">
    <w:name w:val="çàãîëîâîê 1"/>
    <w:basedOn w:val="affffffffffffe"/>
    <w:next w:val="affffffffffffe"/>
    <w:rsid w:val="002628FD"/>
    <w:pPr>
      <w:keepNext/>
    </w:pPr>
  </w:style>
  <w:style w:type="paragraph" w:customStyle="1" w:styleId="3fa">
    <w:name w:val="Îñíîâíîé òåêñò ñ îòñòóïîì 3"/>
    <w:basedOn w:val="affffffffffffe"/>
    <w:rsid w:val="002628FD"/>
    <w:pPr>
      <w:ind w:firstLine="567"/>
      <w:jc w:val="both"/>
    </w:pPr>
    <w:rPr>
      <w:rFonts w:ascii="Peterburg" w:hAnsi="Peterburg"/>
      <w:b/>
      <w:i/>
      <w:sz w:val="24"/>
    </w:rPr>
  </w:style>
  <w:style w:type="paragraph" w:customStyle="1" w:styleId="Iniiaiieoaeno">
    <w:name w:val="Iniiaiie oaeno"/>
    <w:basedOn w:val="Iauiue"/>
    <w:rsid w:val="002628FD"/>
    <w:pPr>
      <w:suppressAutoHyphens w:val="0"/>
      <w:jc w:val="both"/>
    </w:pPr>
    <w:rPr>
      <w:rFonts w:ascii="Peterburg" w:eastAsia="Times New Roman" w:hAnsi="Peterburg"/>
      <w:lang w:val="ru-RU" w:eastAsia="ru-RU"/>
    </w:rPr>
  </w:style>
  <w:style w:type="paragraph" w:customStyle="1" w:styleId="Iniiaiieoaenonionooiii2">
    <w:name w:val="Iniiaiie oaeno n ionooiii 2"/>
    <w:basedOn w:val="Iauiue"/>
    <w:rsid w:val="002628FD"/>
    <w:pPr>
      <w:suppressAutoHyphens w:val="0"/>
      <w:ind w:firstLine="284"/>
      <w:jc w:val="both"/>
    </w:pPr>
    <w:rPr>
      <w:rFonts w:ascii="Peterburg" w:eastAsia="Times New Roman" w:hAnsi="Peterburg"/>
      <w:lang w:val="ru-RU" w:eastAsia="ru-RU"/>
    </w:rPr>
  </w:style>
  <w:style w:type="paragraph" w:customStyle="1" w:styleId="afffffffffffff">
    <w:name w:val="основной"/>
    <w:basedOn w:val="a1"/>
    <w:rsid w:val="002628FD"/>
    <w:pPr>
      <w:keepNext/>
    </w:pPr>
    <w:rPr>
      <w:rFonts w:ascii="Times New Roman" w:hAnsi="Times New Roman"/>
      <w:szCs w:val="20"/>
    </w:rPr>
  </w:style>
  <w:style w:type="paragraph" w:customStyle="1" w:styleId="afffffffffffff0">
    <w:name w:val="Îñíîâíîé òåêñò"/>
    <w:basedOn w:val="affffffffffffe"/>
    <w:rsid w:val="002628FD"/>
    <w:pPr>
      <w:tabs>
        <w:tab w:val="left" w:leader="dot" w:pos="9072"/>
      </w:tabs>
      <w:jc w:val="both"/>
    </w:pPr>
    <w:rPr>
      <w:b/>
      <w:sz w:val="24"/>
    </w:rPr>
  </w:style>
  <w:style w:type="paragraph" w:customStyle="1" w:styleId="caaieiaie2">
    <w:name w:val="caaieiaie 2"/>
    <w:basedOn w:val="Iauiue"/>
    <w:next w:val="Iauiue"/>
    <w:rsid w:val="002628FD"/>
    <w:pPr>
      <w:keepNext/>
      <w:keepLines/>
      <w:widowControl w:val="0"/>
      <w:suppressAutoHyphens w:val="0"/>
      <w:spacing w:before="240" w:after="60"/>
      <w:jc w:val="center"/>
    </w:pPr>
    <w:rPr>
      <w:rFonts w:ascii="Peterburg" w:eastAsia="Times New Roman" w:hAnsi="Peterburg"/>
      <w:b/>
      <w:sz w:val="24"/>
      <w:lang w:val="ru-RU" w:eastAsia="ru-RU"/>
    </w:rPr>
  </w:style>
  <w:style w:type="paragraph" w:customStyle="1" w:styleId="1ffff">
    <w:name w:val="Заголовок оглавления1"/>
    <w:basedOn w:val="12"/>
    <w:next w:val="a1"/>
    <w:rsid w:val="002628FD"/>
    <w:pPr>
      <w:keepLines/>
      <w:spacing w:before="240" w:line="259" w:lineRule="auto"/>
      <w:jc w:val="left"/>
      <w:outlineLvl w:val="9"/>
    </w:pPr>
    <w:rPr>
      <w:rFonts w:ascii="Calibri Light" w:hAnsi="Calibri Light" w:cs="Calibri Light"/>
      <w:color w:val="2E74B5"/>
      <w:sz w:val="32"/>
      <w:szCs w:val="32"/>
    </w:rPr>
  </w:style>
  <w:style w:type="character" w:customStyle="1" w:styleId="hl">
    <w:name w:val="hl"/>
    <w:basedOn w:val="a2"/>
    <w:rsid w:val="002628FD"/>
  </w:style>
  <w:style w:type="character" w:customStyle="1" w:styleId="WW8Num1z1">
    <w:name w:val="WW8Num1z1"/>
    <w:rsid w:val="00650F89"/>
  </w:style>
  <w:style w:type="character" w:customStyle="1" w:styleId="WW8Num1z2">
    <w:name w:val="WW8Num1z2"/>
    <w:rsid w:val="00650F89"/>
  </w:style>
  <w:style w:type="character" w:customStyle="1" w:styleId="WW8Num1z3">
    <w:name w:val="WW8Num1z3"/>
    <w:rsid w:val="00650F89"/>
  </w:style>
  <w:style w:type="character" w:customStyle="1" w:styleId="WW8Num1z4">
    <w:name w:val="WW8Num1z4"/>
    <w:rsid w:val="00650F89"/>
  </w:style>
  <w:style w:type="character" w:customStyle="1" w:styleId="WW8Num1z5">
    <w:name w:val="WW8Num1z5"/>
    <w:rsid w:val="00650F89"/>
  </w:style>
  <w:style w:type="character" w:customStyle="1" w:styleId="WW8Num1z6">
    <w:name w:val="WW8Num1z6"/>
    <w:rsid w:val="00650F89"/>
  </w:style>
  <w:style w:type="character" w:customStyle="1" w:styleId="WW8Num1z7">
    <w:name w:val="WW8Num1z7"/>
    <w:rsid w:val="00650F89"/>
  </w:style>
  <w:style w:type="character" w:customStyle="1" w:styleId="WW8Num1z8">
    <w:name w:val="WW8Num1z8"/>
    <w:rsid w:val="00650F89"/>
  </w:style>
  <w:style w:type="character" w:customStyle="1" w:styleId="WW8Num4z2">
    <w:name w:val="WW8Num4z2"/>
    <w:rsid w:val="00650F89"/>
  </w:style>
  <w:style w:type="character" w:customStyle="1" w:styleId="WW8Num4z3">
    <w:name w:val="WW8Num4z3"/>
    <w:rsid w:val="00650F89"/>
  </w:style>
  <w:style w:type="character" w:customStyle="1" w:styleId="WW8Num4z4">
    <w:name w:val="WW8Num4z4"/>
    <w:rsid w:val="00650F89"/>
  </w:style>
  <w:style w:type="character" w:customStyle="1" w:styleId="WW8Num4z5">
    <w:name w:val="WW8Num4z5"/>
    <w:rsid w:val="00650F89"/>
  </w:style>
  <w:style w:type="character" w:customStyle="1" w:styleId="WW8Num4z6">
    <w:name w:val="WW8Num4z6"/>
    <w:rsid w:val="00650F89"/>
  </w:style>
  <w:style w:type="character" w:customStyle="1" w:styleId="WW8Num4z7">
    <w:name w:val="WW8Num4z7"/>
    <w:rsid w:val="00650F89"/>
  </w:style>
  <w:style w:type="character" w:customStyle="1" w:styleId="WW8Num4z8">
    <w:name w:val="WW8Num4z8"/>
    <w:rsid w:val="00650F89"/>
  </w:style>
  <w:style w:type="character" w:customStyle="1" w:styleId="WW8Num5z1">
    <w:name w:val="WW8Num5z1"/>
    <w:rsid w:val="00650F89"/>
  </w:style>
  <w:style w:type="character" w:customStyle="1" w:styleId="WW8Num5z2">
    <w:name w:val="WW8Num5z2"/>
    <w:rsid w:val="00650F89"/>
  </w:style>
  <w:style w:type="character" w:customStyle="1" w:styleId="WW8Num5z3">
    <w:name w:val="WW8Num5z3"/>
    <w:rsid w:val="00650F89"/>
  </w:style>
  <w:style w:type="character" w:customStyle="1" w:styleId="WW8Num5z4">
    <w:name w:val="WW8Num5z4"/>
    <w:rsid w:val="00650F89"/>
  </w:style>
  <w:style w:type="character" w:customStyle="1" w:styleId="WW8Num5z5">
    <w:name w:val="WW8Num5z5"/>
    <w:rsid w:val="00650F89"/>
  </w:style>
  <w:style w:type="character" w:customStyle="1" w:styleId="WW8Num5z6">
    <w:name w:val="WW8Num5z6"/>
    <w:rsid w:val="00650F89"/>
  </w:style>
  <w:style w:type="character" w:customStyle="1" w:styleId="WW8Num5z7">
    <w:name w:val="WW8Num5z7"/>
    <w:rsid w:val="00650F89"/>
  </w:style>
  <w:style w:type="character" w:customStyle="1" w:styleId="WW8Num5z8">
    <w:name w:val="WW8Num5z8"/>
    <w:rsid w:val="00650F89"/>
  </w:style>
  <w:style w:type="character" w:customStyle="1" w:styleId="afffffffffffff1">
    <w:name w:val="Символ нумерации"/>
    <w:rsid w:val="00650F89"/>
  </w:style>
  <w:style w:type="paragraph" w:customStyle="1" w:styleId="3fb">
    <w:name w:val="Заголовок3"/>
    <w:basedOn w:val="a1"/>
    <w:next w:val="a7"/>
    <w:uiPriority w:val="99"/>
    <w:rsid w:val="00650F89"/>
    <w:pPr>
      <w:keepNext/>
      <w:spacing w:before="240" w:after="120"/>
    </w:pPr>
    <w:rPr>
      <w:rFonts w:ascii="Arial" w:eastAsia="Microsoft YaHei" w:hAnsi="Arial" w:cs="Lucida Sans"/>
      <w:b/>
      <w:i/>
      <w:sz w:val="28"/>
      <w:szCs w:val="28"/>
      <w:lang w:eastAsia="ar-SA"/>
    </w:rPr>
  </w:style>
  <w:style w:type="paragraph" w:customStyle="1" w:styleId="97">
    <w:name w:val="Абзац списка9"/>
    <w:basedOn w:val="a1"/>
    <w:rsid w:val="00650F89"/>
    <w:pPr>
      <w:spacing w:line="100" w:lineRule="atLeast"/>
      <w:ind w:left="720"/>
    </w:pPr>
    <w:rPr>
      <w:rFonts w:ascii="Times New Roman" w:hAnsi="Times New Roman"/>
      <w:b/>
      <w:i/>
      <w:lang w:eastAsia="ar-SA"/>
    </w:rPr>
  </w:style>
  <w:style w:type="paragraph" w:customStyle="1" w:styleId="4b">
    <w:name w:val="Обычный4"/>
    <w:rsid w:val="00650F89"/>
    <w:pPr>
      <w:ind w:firstLine="567"/>
      <w:jc w:val="both"/>
    </w:pPr>
    <w:rPr>
      <w:sz w:val="24"/>
    </w:rPr>
  </w:style>
  <w:style w:type="paragraph" w:customStyle="1" w:styleId="232">
    <w:name w:val="Основной текст 23"/>
    <w:basedOn w:val="4b"/>
    <w:rsid w:val="00650F89"/>
  </w:style>
  <w:style w:type="paragraph" w:customStyle="1" w:styleId="empty">
    <w:name w:val="empty"/>
    <w:basedOn w:val="a1"/>
    <w:rsid w:val="00650F89"/>
    <w:pPr>
      <w:spacing w:before="100" w:beforeAutospacing="1" w:after="100" w:afterAutospacing="1"/>
    </w:pPr>
    <w:rPr>
      <w:rFonts w:ascii="Times New Roman" w:hAnsi="Times New Roman"/>
    </w:rPr>
  </w:style>
  <w:style w:type="paragraph" w:customStyle="1" w:styleId="3fc">
    <w:name w:val="Без интервала3"/>
    <w:rsid w:val="00650F89"/>
    <w:pPr>
      <w:suppressAutoHyphens/>
      <w:spacing w:line="100" w:lineRule="atLeast"/>
    </w:pPr>
    <w:rPr>
      <w:rFonts w:ascii="Calibri" w:eastAsia="Calibri" w:hAnsi="Calibri" w:cs="Lucida Sans"/>
      <w:sz w:val="22"/>
      <w:szCs w:val="22"/>
      <w:lang w:eastAsia="hi-IN" w:bidi="hi-IN"/>
    </w:rPr>
  </w:style>
  <w:style w:type="paragraph" w:customStyle="1" w:styleId="317">
    <w:name w:val="Маркированный список 31"/>
    <w:basedOn w:val="a1"/>
    <w:rsid w:val="00650F89"/>
    <w:pPr>
      <w:spacing w:after="120"/>
      <w:ind w:left="849" w:hanging="283"/>
    </w:pPr>
    <w:rPr>
      <w:rFonts w:ascii="Times New Roman" w:hAnsi="Times New Roman"/>
      <w:b/>
      <w:i/>
      <w:lang w:eastAsia="ar-SA"/>
    </w:rPr>
  </w:style>
  <w:style w:type="paragraph" w:customStyle="1" w:styleId="fn2r">
    <w:name w:val="fn2r"/>
    <w:basedOn w:val="a1"/>
    <w:rsid w:val="00650F89"/>
    <w:pPr>
      <w:spacing w:before="100" w:after="100"/>
    </w:pPr>
    <w:rPr>
      <w:rFonts w:ascii="Times New Roman" w:hAnsi="Times New Roman"/>
      <w:b/>
      <w:i/>
      <w:lang w:eastAsia="ar-SA"/>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Footnote Text Char Знак Знак Знак Знак Char"/>
    <w:basedOn w:val="a2"/>
    <w:uiPriority w:val="99"/>
    <w:semiHidden/>
    <w:locked/>
    <w:rsid w:val="00D9640F"/>
    <w:rPr>
      <w:rFonts w:ascii="Times New Roman" w:hAnsi="Times New Roman" w:cs="Times New Roman"/>
      <w:color w:val="00000A"/>
      <w:sz w:val="20"/>
      <w:szCs w:val="20"/>
    </w:rPr>
  </w:style>
  <w:style w:type="character" w:customStyle="1" w:styleId="318">
    <w:name w:val="Знак Знак31"/>
    <w:rsid w:val="00D9640F"/>
    <w:rPr>
      <w:rFonts w:ascii="Arial" w:hAnsi="Arial"/>
      <w:b/>
      <w:color w:val="000080"/>
      <w:sz w:val="24"/>
    </w:rPr>
  </w:style>
  <w:style w:type="character" w:customStyle="1" w:styleId="2ffa">
    <w:name w:val="Основной текст Знак2"/>
    <w:aliases w:val="Основной текст1 Знак12,Основной текст Знак Знак Знак12,bt Знак11,Основной текст Знак Знак2,Основной текст1 Знак2,Основной текст Знак Знак Знак2"/>
    <w:locked/>
    <w:rsid w:val="000F4C42"/>
    <w:rPr>
      <w:rFonts w:ascii="Calibri" w:hAnsi="Calibri"/>
      <w:sz w:val="22"/>
      <w:lang w:eastAsia="en-US"/>
    </w:rPr>
  </w:style>
  <w:style w:type="numbering" w:customStyle="1" w:styleId="142">
    <w:name w:val="Нет списка14"/>
    <w:next w:val="a4"/>
    <w:uiPriority w:val="99"/>
    <w:semiHidden/>
    <w:unhideWhenUsed/>
    <w:rsid w:val="000F4C42"/>
  </w:style>
  <w:style w:type="numbering" w:customStyle="1" w:styleId="59">
    <w:name w:val="Нет списка5"/>
    <w:next w:val="a4"/>
    <w:uiPriority w:val="99"/>
    <w:semiHidden/>
    <w:unhideWhenUsed/>
    <w:rsid w:val="000F4C42"/>
  </w:style>
  <w:style w:type="table" w:customStyle="1" w:styleId="143">
    <w:name w:val="Сетка таблицы14"/>
    <w:rsid w:val="000F4C4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4"/>
    <w:uiPriority w:val="99"/>
    <w:semiHidden/>
    <w:unhideWhenUsed/>
    <w:rsid w:val="000F4C42"/>
  </w:style>
  <w:style w:type="paragraph" w:customStyle="1" w:styleId="105">
    <w:name w:val="Абзац списка10"/>
    <w:basedOn w:val="a1"/>
    <w:rsid w:val="000F4C42"/>
    <w:pPr>
      <w:ind w:left="720"/>
      <w:contextualSpacing/>
    </w:pPr>
    <w:rPr>
      <w:rFonts w:ascii="Times New Roman" w:hAnsi="Times New Roman"/>
      <w:b/>
      <w:i/>
      <w:sz w:val="28"/>
      <w:szCs w:val="20"/>
    </w:rPr>
  </w:style>
  <w:style w:type="paragraph" w:customStyle="1" w:styleId="8c">
    <w:name w:val="Основной текст с отступом8"/>
    <w:basedOn w:val="a1"/>
    <w:rsid w:val="00684936"/>
    <w:pPr>
      <w:ind w:firstLine="709"/>
      <w:jc w:val="both"/>
    </w:pPr>
    <w:rPr>
      <w:rFonts w:ascii="Times New Roman" w:hAnsi="Times New Roman"/>
      <w:sz w:val="28"/>
    </w:rPr>
  </w:style>
  <w:style w:type="paragraph" w:customStyle="1" w:styleId="8d">
    <w:name w:val="Текст выноски8"/>
    <w:basedOn w:val="a1"/>
    <w:rsid w:val="00684936"/>
    <w:rPr>
      <w:rFonts w:ascii="Tahoma" w:hAnsi="Tahoma" w:cs="Tahoma"/>
      <w:sz w:val="16"/>
      <w:szCs w:val="16"/>
    </w:rPr>
  </w:style>
  <w:style w:type="paragraph" w:customStyle="1" w:styleId="126">
    <w:name w:val="Абзац списка12"/>
    <w:basedOn w:val="a1"/>
    <w:rsid w:val="00684936"/>
    <w:pPr>
      <w:ind w:left="720"/>
    </w:pPr>
    <w:rPr>
      <w:rFonts w:ascii="Times New Roman" w:hAnsi="Times New Roman"/>
    </w:rPr>
  </w:style>
  <w:style w:type="paragraph" w:customStyle="1" w:styleId="Style3">
    <w:name w:val="Style3"/>
    <w:basedOn w:val="a1"/>
    <w:rsid w:val="00684936"/>
    <w:pPr>
      <w:widowControl w:val="0"/>
      <w:autoSpaceDE w:val="0"/>
      <w:autoSpaceDN w:val="0"/>
      <w:adjustRightInd w:val="0"/>
      <w:spacing w:line="276" w:lineRule="exact"/>
      <w:ind w:firstLine="547"/>
      <w:jc w:val="both"/>
    </w:pPr>
    <w:rPr>
      <w:rFonts w:ascii="Times New Roman" w:hAnsi="Times New Roman"/>
    </w:rPr>
  </w:style>
  <w:style w:type="paragraph" w:customStyle="1" w:styleId="Style6">
    <w:name w:val="Style6"/>
    <w:basedOn w:val="a1"/>
    <w:uiPriority w:val="99"/>
    <w:rsid w:val="00684936"/>
    <w:pPr>
      <w:widowControl w:val="0"/>
      <w:autoSpaceDE w:val="0"/>
      <w:autoSpaceDN w:val="0"/>
      <w:adjustRightInd w:val="0"/>
    </w:pPr>
    <w:rPr>
      <w:rFonts w:ascii="Times New Roman" w:hAnsi="Times New Roman"/>
    </w:rPr>
  </w:style>
  <w:style w:type="character" w:customStyle="1" w:styleId="FontStyle15">
    <w:name w:val="Font Style15"/>
    <w:basedOn w:val="a2"/>
    <w:uiPriority w:val="99"/>
    <w:rsid w:val="00684936"/>
    <w:rPr>
      <w:rFonts w:ascii="Times New Roman" w:hAnsi="Times New Roman" w:cs="Times New Roman"/>
      <w:b/>
      <w:bCs/>
      <w:sz w:val="22"/>
      <w:szCs w:val="22"/>
    </w:rPr>
  </w:style>
  <w:style w:type="paragraph" w:customStyle="1" w:styleId="98">
    <w:name w:val="Основной текст с отступом9"/>
    <w:basedOn w:val="a1"/>
    <w:rsid w:val="007164CD"/>
    <w:pPr>
      <w:ind w:firstLine="709"/>
      <w:jc w:val="both"/>
    </w:pPr>
    <w:rPr>
      <w:rFonts w:ascii="Times New Roman" w:hAnsi="Times New Roman"/>
      <w:sz w:val="28"/>
    </w:rPr>
  </w:style>
  <w:style w:type="paragraph" w:customStyle="1" w:styleId="99">
    <w:name w:val="Текст выноски9"/>
    <w:basedOn w:val="a1"/>
    <w:rsid w:val="007164CD"/>
    <w:rPr>
      <w:rFonts w:ascii="Tahoma" w:hAnsi="Tahoma" w:cs="Tahoma"/>
      <w:sz w:val="16"/>
      <w:szCs w:val="16"/>
    </w:rPr>
  </w:style>
  <w:style w:type="paragraph" w:customStyle="1" w:styleId="137">
    <w:name w:val="Абзац списка13"/>
    <w:basedOn w:val="a1"/>
    <w:rsid w:val="007164CD"/>
    <w:pPr>
      <w:ind w:left="720"/>
    </w:pPr>
    <w:rPr>
      <w:rFonts w:ascii="Times New Roman" w:hAnsi="Times New Roman"/>
    </w:rPr>
  </w:style>
  <w:style w:type="paragraph" w:customStyle="1" w:styleId="106">
    <w:name w:val="Основной текст с отступом10"/>
    <w:basedOn w:val="a1"/>
    <w:rsid w:val="00CC236E"/>
    <w:pPr>
      <w:ind w:firstLine="709"/>
      <w:jc w:val="both"/>
    </w:pPr>
    <w:rPr>
      <w:rFonts w:ascii="Times New Roman" w:hAnsi="Times New Roman"/>
      <w:sz w:val="28"/>
    </w:rPr>
  </w:style>
  <w:style w:type="paragraph" w:customStyle="1" w:styleId="107">
    <w:name w:val="Текст выноски10"/>
    <w:basedOn w:val="a1"/>
    <w:rsid w:val="00CC236E"/>
    <w:rPr>
      <w:rFonts w:ascii="Tahoma" w:hAnsi="Tahoma" w:cs="Tahoma"/>
      <w:sz w:val="16"/>
      <w:szCs w:val="16"/>
    </w:rPr>
  </w:style>
  <w:style w:type="paragraph" w:customStyle="1" w:styleId="144">
    <w:name w:val="Абзац списка14"/>
    <w:basedOn w:val="a1"/>
    <w:rsid w:val="00CC236E"/>
    <w:pPr>
      <w:ind w:left="720"/>
    </w:pPr>
    <w:rPr>
      <w:rFonts w:ascii="Times New Roman" w:hAnsi="Times New Roman"/>
    </w:rPr>
  </w:style>
  <w:style w:type="paragraph" w:customStyle="1" w:styleId="4c">
    <w:name w:val="Без интервала4"/>
    <w:rsid w:val="004D4E68"/>
    <w:rPr>
      <w:rFonts w:ascii="Calibri" w:hAnsi="Calibri"/>
      <w:sz w:val="22"/>
      <w:szCs w:val="22"/>
      <w:lang w:eastAsia="en-US"/>
    </w:rPr>
  </w:style>
  <w:style w:type="paragraph" w:customStyle="1" w:styleId="11e">
    <w:name w:val="Основной текст с отступом11"/>
    <w:basedOn w:val="a1"/>
    <w:rsid w:val="003255B0"/>
    <w:pPr>
      <w:ind w:firstLine="709"/>
      <w:jc w:val="both"/>
    </w:pPr>
    <w:rPr>
      <w:rFonts w:ascii="Times New Roman" w:hAnsi="Times New Roman"/>
      <w:sz w:val="28"/>
    </w:rPr>
  </w:style>
  <w:style w:type="paragraph" w:customStyle="1" w:styleId="11f">
    <w:name w:val="Текст выноски11"/>
    <w:basedOn w:val="a1"/>
    <w:rsid w:val="003255B0"/>
    <w:rPr>
      <w:rFonts w:ascii="Tahoma" w:hAnsi="Tahoma" w:cs="Tahoma"/>
      <w:sz w:val="16"/>
      <w:szCs w:val="16"/>
    </w:rPr>
  </w:style>
  <w:style w:type="paragraph" w:customStyle="1" w:styleId="152">
    <w:name w:val="Абзац списка15"/>
    <w:basedOn w:val="a1"/>
    <w:rsid w:val="003255B0"/>
    <w:pPr>
      <w:ind w:left="720"/>
    </w:pPr>
    <w:rPr>
      <w:rFonts w:ascii="Times New Roman" w:hAnsi="Times New Roman"/>
    </w:rPr>
  </w:style>
  <w:style w:type="paragraph" w:customStyle="1" w:styleId="5a">
    <w:name w:val="Без интервала5"/>
    <w:rsid w:val="00D753D8"/>
    <w:rPr>
      <w:rFonts w:ascii="Calibri" w:hAnsi="Calibri"/>
      <w:sz w:val="22"/>
      <w:szCs w:val="22"/>
      <w:lang w:eastAsia="en-US"/>
    </w:rPr>
  </w:style>
  <w:style w:type="paragraph" w:customStyle="1" w:styleId="127">
    <w:name w:val="Основной текст с отступом12"/>
    <w:basedOn w:val="a1"/>
    <w:rsid w:val="005A5420"/>
    <w:pPr>
      <w:ind w:firstLine="709"/>
      <w:jc w:val="both"/>
    </w:pPr>
    <w:rPr>
      <w:rFonts w:ascii="Times New Roman" w:hAnsi="Times New Roman"/>
      <w:sz w:val="28"/>
    </w:rPr>
  </w:style>
  <w:style w:type="paragraph" w:customStyle="1" w:styleId="128">
    <w:name w:val="Текст выноски12"/>
    <w:basedOn w:val="a1"/>
    <w:rsid w:val="005A5420"/>
    <w:rPr>
      <w:rFonts w:ascii="Tahoma" w:hAnsi="Tahoma" w:cs="Tahoma"/>
      <w:sz w:val="16"/>
      <w:szCs w:val="16"/>
    </w:rPr>
  </w:style>
  <w:style w:type="paragraph" w:customStyle="1" w:styleId="161">
    <w:name w:val="Абзац списка16"/>
    <w:basedOn w:val="a1"/>
    <w:rsid w:val="005A5420"/>
    <w:pPr>
      <w:ind w:left="720"/>
    </w:pPr>
    <w:rPr>
      <w:rFonts w:ascii="Times New Roman" w:hAnsi="Times New Roman"/>
    </w:rPr>
  </w:style>
  <w:style w:type="paragraph" w:customStyle="1" w:styleId="lidesc">
    <w:name w:val="li_desc"/>
    <w:basedOn w:val="a1"/>
    <w:rsid w:val="00500603"/>
    <w:pPr>
      <w:spacing w:before="100" w:beforeAutospacing="1" w:after="100" w:afterAutospacing="1"/>
    </w:pPr>
    <w:rPr>
      <w:rFonts w:ascii="Times New Roman" w:hAnsi="Times New Roman"/>
      <w:color w:val="424242"/>
      <w:sz w:val="17"/>
      <w:szCs w:val="17"/>
    </w:rPr>
  </w:style>
  <w:style w:type="character" w:customStyle="1" w:styleId="1ffff0">
    <w:name w:val="Текст Знак1"/>
    <w:basedOn w:val="a2"/>
    <w:uiPriority w:val="99"/>
    <w:semiHidden/>
    <w:rsid w:val="00D67277"/>
    <w:rPr>
      <w:rFonts w:ascii="Consolas" w:hAnsi="Consolas" w:cs="Consolas"/>
      <w:sz w:val="21"/>
      <w:szCs w:val="21"/>
    </w:rPr>
  </w:style>
  <w:style w:type="paragraph" w:customStyle="1" w:styleId="afffffffffffff2">
    <w:basedOn w:val="a1"/>
    <w:next w:val="af1"/>
    <w:link w:val="afffffffffffff3"/>
    <w:qFormat/>
    <w:rsid w:val="00D67277"/>
    <w:pPr>
      <w:spacing w:before="100" w:beforeAutospacing="1" w:after="100" w:afterAutospacing="1"/>
    </w:pPr>
    <w:rPr>
      <w:rFonts w:ascii="Times New Roman" w:hAnsi="Times New Roman"/>
    </w:rPr>
  </w:style>
  <w:style w:type="character" w:customStyle="1" w:styleId="afffffffffffff3">
    <w:name w:val="Название Знак"/>
    <w:link w:val="afffffffffffff2"/>
    <w:rsid w:val="00D67277"/>
    <w:rPr>
      <w:sz w:val="24"/>
      <w:szCs w:val="24"/>
    </w:rPr>
  </w:style>
  <w:style w:type="paragraph" w:customStyle="1" w:styleId="138">
    <w:name w:val="Текст выноски13"/>
    <w:basedOn w:val="a1"/>
    <w:rsid w:val="00E51506"/>
    <w:rPr>
      <w:rFonts w:ascii="Tahoma" w:hAnsi="Tahoma" w:cs="Tahoma"/>
      <w:sz w:val="16"/>
      <w:szCs w:val="16"/>
    </w:rPr>
  </w:style>
  <w:style w:type="paragraph" w:customStyle="1" w:styleId="171">
    <w:name w:val="Абзац списка17"/>
    <w:basedOn w:val="a1"/>
    <w:rsid w:val="00E51506"/>
    <w:pPr>
      <w:ind w:left="720"/>
    </w:pPr>
    <w:rPr>
      <w:rFonts w:ascii="Times New Roman" w:hAnsi="Times New Roman"/>
    </w:rPr>
  </w:style>
  <w:style w:type="paragraph" w:customStyle="1" w:styleId="afffffffffffff4">
    <w:basedOn w:val="a1"/>
    <w:next w:val="af1"/>
    <w:qFormat/>
    <w:rsid w:val="00E51506"/>
    <w:pPr>
      <w:jc w:val="center"/>
    </w:pPr>
    <w:rPr>
      <w:rFonts w:ascii="Times New Roman" w:hAnsi="Times New Roman"/>
      <w:sz w:val="40"/>
      <w:szCs w:val="20"/>
    </w:rPr>
  </w:style>
  <w:style w:type="paragraph" w:customStyle="1" w:styleId="14-15">
    <w:name w:val="Текст 14-1.5"/>
    <w:basedOn w:val="a1"/>
    <w:rsid w:val="00CC6AC3"/>
    <w:pPr>
      <w:autoSpaceDE w:val="0"/>
      <w:autoSpaceDN w:val="0"/>
      <w:spacing w:line="360" w:lineRule="auto"/>
      <w:ind w:firstLine="709"/>
      <w:jc w:val="both"/>
    </w:pPr>
    <w:rPr>
      <w:rFonts w:ascii="Times New Roman" w:hAnsi="Times New Roman"/>
      <w:sz w:val="28"/>
      <w:szCs w:val="28"/>
    </w:rPr>
  </w:style>
  <w:style w:type="paragraph" w:customStyle="1" w:styleId="afffffffffffff5">
    <w:name w:val="Содерж"/>
    <w:basedOn w:val="a1"/>
    <w:rsid w:val="00CC6AC3"/>
    <w:pPr>
      <w:widowControl w:val="0"/>
      <w:spacing w:after="120"/>
      <w:jc w:val="center"/>
    </w:pPr>
    <w:rPr>
      <w:rFonts w:ascii="Times New Roman" w:hAnsi="Times New Roman"/>
      <w:sz w:val="28"/>
      <w:szCs w:val="20"/>
    </w:rPr>
  </w:style>
  <w:style w:type="paragraph" w:customStyle="1" w:styleId="181">
    <w:name w:val="Абзац списка18"/>
    <w:basedOn w:val="a1"/>
    <w:rsid w:val="006D49FB"/>
    <w:pPr>
      <w:ind w:left="720"/>
      <w:contextualSpacing/>
    </w:pPr>
    <w:rPr>
      <w:rFonts w:ascii="Times New Roman" w:hAnsi="Times New Roman"/>
    </w:rPr>
  </w:style>
  <w:style w:type="paragraph" w:customStyle="1" w:styleId="ConsPlusTextList1">
    <w:name w:val="ConsPlusTextList1"/>
    <w:rsid w:val="006D49FB"/>
    <w:pPr>
      <w:widowControl w:val="0"/>
      <w:autoSpaceDE w:val="0"/>
      <w:autoSpaceDN w:val="0"/>
      <w:adjustRightInd w:val="0"/>
    </w:pPr>
    <w:rPr>
      <w:rFonts w:ascii="Arial" w:hAnsi="Arial" w:cs="Arial"/>
    </w:rPr>
  </w:style>
  <w:style w:type="character" w:customStyle="1" w:styleId="2ffb">
    <w:name w:val="Нижний колонтитул Знак2"/>
    <w:locked/>
    <w:rsid w:val="006D49FB"/>
    <w:rPr>
      <w:rFonts w:ascii="Calibri" w:hAnsi="Calibri"/>
      <w:lang w:val="en-GB"/>
    </w:rPr>
  </w:style>
  <w:style w:type="character" w:customStyle="1" w:styleId="233">
    <w:name w:val="Знак Знак23"/>
    <w:rsid w:val="006D49FB"/>
    <w:rPr>
      <w:rFonts w:ascii="Cambria" w:hAnsi="Cambria"/>
      <w:b/>
      <w:caps/>
      <w:sz w:val="28"/>
      <w:lang w:val="en-US"/>
    </w:rPr>
  </w:style>
  <w:style w:type="character" w:customStyle="1" w:styleId="227">
    <w:name w:val="Знак Знак22"/>
    <w:rsid w:val="006D49FB"/>
    <w:rPr>
      <w:rFonts w:ascii="Cambria" w:hAnsi="Cambria"/>
      <w:b/>
      <w:kern w:val="24"/>
      <w:sz w:val="28"/>
    </w:rPr>
  </w:style>
  <w:style w:type="character" w:customStyle="1" w:styleId="H6">
    <w:name w:val="H6 Знак Знак"/>
    <w:rsid w:val="006D49FB"/>
    <w:rPr>
      <w:rFonts w:ascii="Arial" w:hAnsi="Arial"/>
      <w:i/>
      <w:sz w:val="24"/>
      <w:lang w:eastAsia="en-US"/>
    </w:rPr>
  </w:style>
  <w:style w:type="paragraph" w:customStyle="1" w:styleId="affffffff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6D49FB"/>
    <w:pPr>
      <w:spacing w:after="160" w:line="240" w:lineRule="exact"/>
    </w:pPr>
    <w:rPr>
      <w:rFonts w:ascii="Cambria" w:hAnsi="Cambria" w:cs="Cambria"/>
      <w:b/>
      <w:sz w:val="28"/>
      <w:lang w:val="en-US" w:eastAsia="en-US"/>
    </w:rPr>
  </w:style>
  <w:style w:type="paragraph" w:customStyle="1" w:styleId="afffffffffffff7">
    <w:name w:val="Ст. без интервала"/>
    <w:basedOn w:val="2ff4"/>
    <w:qFormat/>
    <w:rsid w:val="006D49FB"/>
    <w:pPr>
      <w:ind w:firstLine="709"/>
      <w:jc w:val="both"/>
    </w:pPr>
    <w:rPr>
      <w:rFonts w:ascii="Cambria" w:eastAsia="MS Mincho" w:hAnsi="Cambria" w:cs="Cambria"/>
      <w:sz w:val="28"/>
      <w:szCs w:val="28"/>
    </w:rPr>
  </w:style>
  <w:style w:type="character" w:customStyle="1" w:styleId="2ffc">
    <w:name w:val="Основной текст 2 Знак Знак Знак"/>
    <w:rsid w:val="006D49FB"/>
  </w:style>
  <w:style w:type="paragraph" w:customStyle="1" w:styleId="TimesNewRoman">
    <w:name w:val="Times New Roman"/>
    <w:basedOn w:val="a1"/>
    <w:rsid w:val="006D49FB"/>
    <w:pPr>
      <w:suppressAutoHyphens/>
      <w:spacing w:after="200" w:line="276" w:lineRule="auto"/>
    </w:pPr>
    <w:rPr>
      <w:rFonts w:ascii="Cambria" w:hAnsi="Cambria" w:cs="Cambria"/>
      <w:sz w:val="28"/>
      <w:szCs w:val="22"/>
      <w:lang w:eastAsia="ar-SA"/>
    </w:rPr>
  </w:style>
  <w:style w:type="paragraph" w:customStyle="1" w:styleId="description2">
    <w:name w:val="description2"/>
    <w:basedOn w:val="a1"/>
    <w:rsid w:val="006D49FB"/>
    <w:pPr>
      <w:spacing w:before="100" w:beforeAutospacing="1" w:after="100" w:afterAutospacing="1"/>
    </w:pPr>
    <w:rPr>
      <w:rFonts w:ascii="Cambria" w:hAnsi="Cambria" w:cs="Cambria"/>
      <w:sz w:val="21"/>
      <w:szCs w:val="21"/>
    </w:rPr>
  </w:style>
  <w:style w:type="character" w:customStyle="1" w:styleId="302">
    <w:name w:val="Знак Знак302"/>
    <w:locked/>
    <w:rsid w:val="006D49FB"/>
    <w:rPr>
      <w:rFonts w:ascii="Calibri" w:hAnsi="Calibri"/>
      <w:b/>
      <w:i/>
      <w:sz w:val="28"/>
      <w:lang w:val="ru-RU" w:eastAsia="ru-RU"/>
    </w:rPr>
  </w:style>
  <w:style w:type="character" w:customStyle="1" w:styleId="300">
    <w:name w:val="Знак Знак30"/>
    <w:locked/>
    <w:rsid w:val="006D49FB"/>
    <w:rPr>
      <w:rFonts w:ascii="Calibri" w:hAnsi="Calibri"/>
      <w:b/>
      <w:i/>
      <w:sz w:val="28"/>
      <w:lang w:val="ru-RU" w:eastAsia="ru-RU"/>
    </w:rPr>
  </w:style>
  <w:style w:type="character" w:customStyle="1" w:styleId="163">
    <w:name w:val="Знак Знак163"/>
    <w:locked/>
    <w:rsid w:val="006D49FB"/>
    <w:rPr>
      <w:b/>
      <w:sz w:val="26"/>
      <w:lang w:val="ru-RU" w:eastAsia="ru-RU"/>
    </w:rPr>
  </w:style>
  <w:style w:type="character" w:customStyle="1" w:styleId="153">
    <w:name w:val="Знак Знак153"/>
    <w:rsid w:val="006D49FB"/>
    <w:rPr>
      <w:rFonts w:ascii="Courier New" w:hAnsi="Courier New"/>
      <w:sz w:val="16"/>
      <w:lang w:eastAsia="ko-KR"/>
    </w:rPr>
  </w:style>
  <w:style w:type="character" w:customStyle="1" w:styleId="203">
    <w:name w:val="Знак Знак203"/>
    <w:rsid w:val="006D49FB"/>
    <w:rPr>
      <w:sz w:val="24"/>
    </w:rPr>
  </w:style>
  <w:style w:type="character" w:customStyle="1" w:styleId="290">
    <w:name w:val="Знак Знак29"/>
    <w:rsid w:val="006D49FB"/>
    <w:rPr>
      <w:rFonts w:eastAsia="Times New Roman"/>
      <w:b/>
      <w:color w:val="000000"/>
      <w:sz w:val="26"/>
      <w:lang w:eastAsia="ko-KR"/>
    </w:rPr>
  </w:style>
  <w:style w:type="character" w:customStyle="1" w:styleId="280">
    <w:name w:val="Знак Знак28"/>
    <w:rsid w:val="006D49FB"/>
    <w:rPr>
      <w:rFonts w:eastAsia="Times New Roman"/>
      <w:b/>
      <w:sz w:val="26"/>
      <w:lang w:eastAsia="ko-KR"/>
    </w:rPr>
  </w:style>
  <w:style w:type="character" w:customStyle="1" w:styleId="H61">
    <w:name w:val="H6 Знак Знак1"/>
    <w:rsid w:val="006D49FB"/>
    <w:rPr>
      <w:rFonts w:ascii="Arial" w:eastAsia="MS Mincho" w:hAnsi="Arial"/>
      <w:i/>
      <w:sz w:val="24"/>
      <w:lang w:eastAsia="en-US"/>
    </w:rPr>
  </w:style>
  <w:style w:type="character" w:customStyle="1" w:styleId="270">
    <w:name w:val="Знак Знак27"/>
    <w:rsid w:val="006D49FB"/>
    <w:rPr>
      <w:rFonts w:ascii="Arial" w:eastAsia="MS Mincho" w:hAnsi="Arial"/>
      <w:sz w:val="24"/>
      <w:lang w:eastAsia="en-US"/>
    </w:rPr>
  </w:style>
  <w:style w:type="character" w:customStyle="1" w:styleId="260">
    <w:name w:val="Знак Знак26"/>
    <w:rsid w:val="006D49FB"/>
    <w:rPr>
      <w:rFonts w:ascii="Arial" w:eastAsia="MS Mincho" w:hAnsi="Arial"/>
      <w:i/>
      <w:sz w:val="24"/>
      <w:lang w:eastAsia="en-US"/>
    </w:rPr>
  </w:style>
  <w:style w:type="character" w:customStyle="1" w:styleId="250">
    <w:name w:val="Знак Знак25"/>
    <w:rsid w:val="006D49FB"/>
    <w:rPr>
      <w:rFonts w:ascii="Arial" w:eastAsia="MS Mincho" w:hAnsi="Arial"/>
      <w:i/>
      <w:sz w:val="24"/>
      <w:lang w:eastAsia="en-US"/>
    </w:rPr>
  </w:style>
  <w:style w:type="character" w:customStyle="1" w:styleId="2130">
    <w:name w:val="Знак Знак213"/>
    <w:rsid w:val="006D49FB"/>
    <w:rPr>
      <w:rFonts w:ascii="Calibri" w:hAnsi="Calibri"/>
      <w:lang w:val="en-GB"/>
    </w:rPr>
  </w:style>
  <w:style w:type="character" w:customStyle="1" w:styleId="550">
    <w:name w:val="Знак Знак55"/>
    <w:rsid w:val="006D49FB"/>
    <w:rPr>
      <w:sz w:val="24"/>
      <w:lang w:val="ru-RU" w:eastAsia="ru-RU"/>
    </w:rPr>
  </w:style>
  <w:style w:type="character" w:customStyle="1" w:styleId="621">
    <w:name w:val="Знак Знак62"/>
    <w:rsid w:val="006D49FB"/>
    <w:rPr>
      <w:b/>
      <w:sz w:val="36"/>
      <w:lang w:val="ru-RU" w:eastAsia="ru-RU"/>
    </w:rPr>
  </w:style>
  <w:style w:type="character" w:customStyle="1" w:styleId="2150">
    <w:name w:val="Знак Знак215"/>
    <w:rsid w:val="006D49FB"/>
    <w:rPr>
      <w:rFonts w:ascii="Calibri" w:hAnsi="Calibri"/>
      <w:lang w:val="en-GB"/>
    </w:rPr>
  </w:style>
  <w:style w:type="character" w:customStyle="1" w:styleId="1430">
    <w:name w:val="Знак Знак143"/>
    <w:rsid w:val="006D49FB"/>
    <w:rPr>
      <w:sz w:val="24"/>
      <w:lang w:val="en-AU" w:eastAsia="ru-RU"/>
    </w:rPr>
  </w:style>
  <w:style w:type="character" w:customStyle="1" w:styleId="1320">
    <w:name w:val="Знак Знак132"/>
    <w:rsid w:val="006D49FB"/>
    <w:rPr>
      <w:b/>
      <w:sz w:val="17"/>
    </w:rPr>
  </w:style>
  <w:style w:type="character" w:customStyle="1" w:styleId="1330">
    <w:name w:val="Знак Знак133"/>
    <w:rsid w:val="006D49FB"/>
    <w:rPr>
      <w:b/>
      <w:sz w:val="17"/>
    </w:rPr>
  </w:style>
  <w:style w:type="character" w:customStyle="1" w:styleId="173">
    <w:name w:val="Знак Знак173"/>
    <w:rsid w:val="006D49FB"/>
    <w:rPr>
      <w:b/>
      <w:sz w:val="28"/>
    </w:rPr>
  </w:style>
  <w:style w:type="character" w:customStyle="1" w:styleId="193">
    <w:name w:val="Знак Знак193"/>
    <w:rsid w:val="006D49FB"/>
    <w:rPr>
      <w:sz w:val="28"/>
    </w:rPr>
  </w:style>
  <w:style w:type="character" w:customStyle="1" w:styleId="183">
    <w:name w:val="Знак Знак183"/>
    <w:rsid w:val="006D49FB"/>
    <w:rPr>
      <w:rFonts w:eastAsia="MS Mincho"/>
      <w:sz w:val="16"/>
    </w:rPr>
  </w:style>
  <w:style w:type="character" w:customStyle="1" w:styleId="1220">
    <w:name w:val="Знак Знак122"/>
    <w:rsid w:val="006D49FB"/>
    <w:rPr>
      <w:sz w:val="24"/>
      <w:lang w:eastAsia="en-US"/>
    </w:rPr>
  </w:style>
  <w:style w:type="character" w:customStyle="1" w:styleId="1230">
    <w:name w:val="Знак Знак123"/>
    <w:rsid w:val="006D49FB"/>
    <w:rPr>
      <w:sz w:val="24"/>
      <w:lang w:eastAsia="en-US"/>
    </w:rPr>
  </w:style>
  <w:style w:type="character" w:customStyle="1" w:styleId="240">
    <w:name w:val="Знак Знак24"/>
    <w:rsid w:val="006D49FB"/>
    <w:rPr>
      <w:sz w:val="24"/>
    </w:rPr>
  </w:style>
  <w:style w:type="character" w:customStyle="1" w:styleId="1131">
    <w:name w:val="Знак Знак113"/>
    <w:rsid w:val="006D49FB"/>
    <w:rPr>
      <w:rFonts w:ascii="Verdana" w:hAnsi="Verdana"/>
      <w:sz w:val="24"/>
    </w:rPr>
  </w:style>
  <w:style w:type="character" w:customStyle="1" w:styleId="1150">
    <w:name w:val="Знак Знак115"/>
    <w:rsid w:val="006D49FB"/>
    <w:rPr>
      <w:rFonts w:ascii="Verdana" w:hAnsi="Verdana"/>
      <w:sz w:val="24"/>
    </w:rPr>
  </w:style>
  <w:style w:type="character" w:customStyle="1" w:styleId="1020">
    <w:name w:val="Знак Знак102"/>
    <w:rsid w:val="006D49FB"/>
  </w:style>
  <w:style w:type="character" w:customStyle="1" w:styleId="1030">
    <w:name w:val="Знак Знак103"/>
    <w:rsid w:val="006D49FB"/>
  </w:style>
  <w:style w:type="character" w:customStyle="1" w:styleId="920">
    <w:name w:val="Знак Знак92"/>
    <w:rsid w:val="006D49FB"/>
    <w:rPr>
      <w:b/>
    </w:rPr>
  </w:style>
  <w:style w:type="character" w:customStyle="1" w:styleId="930">
    <w:name w:val="Знак Знак93"/>
    <w:rsid w:val="006D49FB"/>
    <w:rPr>
      <w:b/>
    </w:rPr>
  </w:style>
  <w:style w:type="paragraph" w:customStyle="1" w:styleId="rvps698610">
    <w:name w:val="rvps698610"/>
    <w:basedOn w:val="a1"/>
    <w:rsid w:val="006D49FB"/>
    <w:pPr>
      <w:spacing w:after="120"/>
      <w:ind w:right="240"/>
    </w:pPr>
    <w:rPr>
      <w:rFonts w:ascii="Tahoma" w:hAnsi="Tahoma" w:cs="Tahoma"/>
    </w:rPr>
  </w:style>
  <w:style w:type="character" w:customStyle="1" w:styleId="820">
    <w:name w:val="Знак Знак82"/>
    <w:rsid w:val="006D49FB"/>
    <w:rPr>
      <w:rFonts w:ascii="Verdana" w:hAnsi="Verdana"/>
      <w:sz w:val="16"/>
      <w:lang w:eastAsia="ar-SA" w:bidi="ar-SA"/>
    </w:rPr>
  </w:style>
  <w:style w:type="character" w:customStyle="1" w:styleId="830">
    <w:name w:val="Знак Знак83"/>
    <w:rsid w:val="006D49FB"/>
    <w:rPr>
      <w:rFonts w:ascii="Verdana" w:hAnsi="Verdana"/>
      <w:sz w:val="16"/>
      <w:lang w:eastAsia="ar-SA" w:bidi="ar-SA"/>
    </w:rPr>
  </w:style>
  <w:style w:type="character" w:customStyle="1" w:styleId="data">
    <w:name w:val="data"/>
    <w:rsid w:val="006D49FB"/>
  </w:style>
  <w:style w:type="character" w:customStyle="1" w:styleId="411">
    <w:name w:val="Знак Знак41"/>
    <w:rsid w:val="006D49FB"/>
    <w:rPr>
      <w:rFonts w:eastAsia="Times New Roman"/>
      <w:sz w:val="24"/>
      <w:lang w:val="en-AU"/>
    </w:rPr>
  </w:style>
  <w:style w:type="paragraph" w:customStyle="1" w:styleId="afffffffffffff8">
    <w:name w:val="раздилитель сноски"/>
    <w:basedOn w:val="a1"/>
    <w:next w:val="aff"/>
    <w:rsid w:val="006D49FB"/>
    <w:pPr>
      <w:spacing w:after="120"/>
      <w:jc w:val="both"/>
    </w:pPr>
    <w:rPr>
      <w:rFonts w:ascii="Cambria" w:hAnsi="Cambria" w:cs="Cambria"/>
      <w:szCs w:val="20"/>
      <w:lang w:val="en-US"/>
    </w:rPr>
  </w:style>
  <w:style w:type="paragraph" w:customStyle="1" w:styleId="1ffff1">
    <w:name w:val="Знак Знак Знак1"/>
    <w:basedOn w:val="a1"/>
    <w:rsid w:val="006D49FB"/>
    <w:pPr>
      <w:spacing w:after="160" w:line="240" w:lineRule="exact"/>
    </w:pPr>
    <w:rPr>
      <w:rFonts w:ascii="Calibri" w:hAnsi="Calibri" w:cs="Calibri"/>
      <w:sz w:val="20"/>
      <w:szCs w:val="20"/>
      <w:lang w:val="en-US" w:eastAsia="en-US"/>
    </w:rPr>
  </w:style>
  <w:style w:type="character" w:customStyle="1" w:styleId="721">
    <w:name w:val="Знак Знак72"/>
    <w:rsid w:val="006D49FB"/>
  </w:style>
  <w:style w:type="character" w:customStyle="1" w:styleId="730">
    <w:name w:val="Знак Знак73"/>
    <w:rsid w:val="006D49FB"/>
  </w:style>
  <w:style w:type="paragraph" w:customStyle="1" w:styleId="2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autoRedefine/>
    <w:rsid w:val="006D49FB"/>
    <w:pPr>
      <w:spacing w:after="160" w:line="240" w:lineRule="exact"/>
    </w:pPr>
    <w:rPr>
      <w:rFonts w:ascii="Cambria" w:hAnsi="Cambria" w:cs="Cambria"/>
      <w:b/>
      <w:sz w:val="28"/>
      <w:lang w:val="en-US" w:eastAsia="en-US"/>
    </w:rPr>
  </w:style>
  <w:style w:type="paragraph" w:customStyle="1" w:styleId="main">
    <w:name w:val="main"/>
    <w:basedOn w:val="a1"/>
    <w:rsid w:val="006D49FB"/>
    <w:pPr>
      <w:spacing w:after="120"/>
      <w:ind w:firstLine="709"/>
      <w:jc w:val="both"/>
    </w:pPr>
    <w:rPr>
      <w:rFonts w:ascii="Cambria" w:hAnsi="Cambria" w:cs="Cambria"/>
      <w:sz w:val="26"/>
      <w:szCs w:val="26"/>
    </w:rPr>
  </w:style>
  <w:style w:type="paragraph" w:customStyle="1" w:styleId="consplusnonformat1">
    <w:name w:val="consplusnonformat"/>
    <w:basedOn w:val="a1"/>
    <w:rsid w:val="006D49FB"/>
    <w:pPr>
      <w:spacing w:before="100" w:beforeAutospacing="1" w:after="100" w:afterAutospacing="1"/>
    </w:pPr>
    <w:rPr>
      <w:rFonts w:ascii="Cambria" w:hAnsi="Cambria" w:cs="Cambria"/>
    </w:rPr>
  </w:style>
  <w:style w:type="character" w:customStyle="1" w:styleId="2320">
    <w:name w:val="Знак Знак232"/>
    <w:rsid w:val="006D49FB"/>
    <w:rPr>
      <w:rFonts w:ascii="Cambria" w:hAnsi="Cambria"/>
      <w:b/>
      <w:caps/>
      <w:sz w:val="28"/>
      <w:lang w:val="en-US"/>
    </w:rPr>
  </w:style>
  <w:style w:type="character" w:customStyle="1" w:styleId="2220">
    <w:name w:val="Знак Знак222"/>
    <w:rsid w:val="006D49FB"/>
    <w:rPr>
      <w:rFonts w:ascii="Cambria" w:hAnsi="Cambria"/>
      <w:b/>
      <w:kern w:val="24"/>
      <w:sz w:val="28"/>
    </w:rPr>
  </w:style>
  <w:style w:type="paragraph" w:customStyle="1" w:styleId="conspluscell0">
    <w:name w:val="conspluscell"/>
    <w:basedOn w:val="a1"/>
    <w:rsid w:val="006D49FB"/>
    <w:pPr>
      <w:autoSpaceDE w:val="0"/>
      <w:autoSpaceDN w:val="0"/>
    </w:pPr>
    <w:rPr>
      <w:rFonts w:ascii="Cambria" w:eastAsia="MS Mincho" w:hAnsi="Cambria" w:cs="Cambria"/>
      <w:sz w:val="26"/>
      <w:szCs w:val="26"/>
    </w:rPr>
  </w:style>
  <w:style w:type="character" w:customStyle="1" w:styleId="162">
    <w:name w:val="Знак Знак162"/>
    <w:locked/>
    <w:rsid w:val="006D49FB"/>
    <w:rPr>
      <w:b/>
      <w:sz w:val="26"/>
      <w:lang w:val="ru-RU" w:eastAsia="ru-RU"/>
    </w:rPr>
  </w:style>
  <w:style w:type="character" w:customStyle="1" w:styleId="1520">
    <w:name w:val="Знак Знак152"/>
    <w:rsid w:val="006D49FB"/>
    <w:rPr>
      <w:rFonts w:ascii="Courier New" w:hAnsi="Courier New"/>
      <w:sz w:val="16"/>
      <w:lang w:eastAsia="ko-KR"/>
    </w:rPr>
  </w:style>
  <w:style w:type="character" w:customStyle="1" w:styleId="202">
    <w:name w:val="Знак Знак202"/>
    <w:rsid w:val="006D49FB"/>
    <w:rPr>
      <w:sz w:val="24"/>
    </w:rPr>
  </w:style>
  <w:style w:type="character" w:customStyle="1" w:styleId="292">
    <w:name w:val="Знак Знак292"/>
    <w:rsid w:val="006D49FB"/>
    <w:rPr>
      <w:rFonts w:eastAsia="Times New Roman"/>
      <w:b/>
      <w:color w:val="000000"/>
      <w:sz w:val="26"/>
      <w:lang w:eastAsia="ko-KR"/>
    </w:rPr>
  </w:style>
  <w:style w:type="character" w:customStyle="1" w:styleId="282">
    <w:name w:val="Знак Знак282"/>
    <w:rsid w:val="006D49FB"/>
    <w:rPr>
      <w:rFonts w:eastAsia="Times New Roman"/>
      <w:b/>
      <w:sz w:val="26"/>
      <w:lang w:eastAsia="ko-KR"/>
    </w:rPr>
  </w:style>
  <w:style w:type="character" w:customStyle="1" w:styleId="3120">
    <w:name w:val="Знак Знак312"/>
    <w:rsid w:val="006D49FB"/>
    <w:rPr>
      <w:b/>
      <w:sz w:val="22"/>
    </w:rPr>
  </w:style>
  <w:style w:type="character" w:customStyle="1" w:styleId="272">
    <w:name w:val="Знак Знак272"/>
    <w:rsid w:val="006D49FB"/>
    <w:rPr>
      <w:rFonts w:ascii="Arial" w:eastAsia="MS Mincho" w:hAnsi="Arial"/>
      <w:sz w:val="24"/>
      <w:lang w:eastAsia="en-US"/>
    </w:rPr>
  </w:style>
  <w:style w:type="character" w:customStyle="1" w:styleId="262">
    <w:name w:val="Знак Знак262"/>
    <w:rsid w:val="006D49FB"/>
    <w:rPr>
      <w:rFonts w:ascii="Arial" w:eastAsia="MS Mincho" w:hAnsi="Arial"/>
      <w:i/>
      <w:sz w:val="24"/>
      <w:lang w:eastAsia="en-US"/>
    </w:rPr>
  </w:style>
  <w:style w:type="character" w:customStyle="1" w:styleId="252">
    <w:name w:val="Знак Знак252"/>
    <w:rsid w:val="006D49FB"/>
    <w:rPr>
      <w:rFonts w:ascii="Arial" w:eastAsia="MS Mincho" w:hAnsi="Arial"/>
      <w:i/>
      <w:sz w:val="24"/>
      <w:lang w:eastAsia="en-US"/>
    </w:rPr>
  </w:style>
  <w:style w:type="character" w:customStyle="1" w:styleId="2ffe">
    <w:name w:val="Текст сноски Знак2"/>
    <w:aliases w:val="single space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footnote text Знак3"/>
    <w:semiHidden/>
    <w:locked/>
    <w:rsid w:val="006D49FB"/>
    <w:rPr>
      <w:rFonts w:eastAsia="Times New Roman"/>
      <w:lang w:eastAsia="ko-KR"/>
    </w:rPr>
  </w:style>
  <w:style w:type="character" w:customStyle="1" w:styleId="1420">
    <w:name w:val="Знак Знак142"/>
    <w:rsid w:val="006D49FB"/>
    <w:rPr>
      <w:sz w:val="24"/>
      <w:lang w:val="en-AU" w:eastAsia="ru-RU"/>
    </w:rPr>
  </w:style>
  <w:style w:type="character" w:customStyle="1" w:styleId="172">
    <w:name w:val="Знак Знак172"/>
    <w:rsid w:val="006D49FB"/>
    <w:rPr>
      <w:b/>
      <w:sz w:val="28"/>
    </w:rPr>
  </w:style>
  <w:style w:type="character" w:customStyle="1" w:styleId="192">
    <w:name w:val="Знак Знак192"/>
    <w:rsid w:val="006D49FB"/>
    <w:rPr>
      <w:sz w:val="28"/>
    </w:rPr>
  </w:style>
  <w:style w:type="character" w:customStyle="1" w:styleId="3100">
    <w:name w:val="Знак Знак310"/>
    <w:rsid w:val="006D49FB"/>
    <w:rPr>
      <w:sz w:val="24"/>
      <w:lang w:val="ru-RU" w:eastAsia="ru-RU"/>
    </w:rPr>
  </w:style>
  <w:style w:type="character" w:customStyle="1" w:styleId="182">
    <w:name w:val="Знак Знак182"/>
    <w:rsid w:val="006D49FB"/>
    <w:rPr>
      <w:rFonts w:eastAsia="MS Mincho"/>
      <w:sz w:val="16"/>
    </w:rPr>
  </w:style>
  <w:style w:type="character" w:customStyle="1" w:styleId="242">
    <w:name w:val="Знак Знак242"/>
    <w:rsid w:val="006D49FB"/>
    <w:rPr>
      <w:sz w:val="24"/>
    </w:rPr>
  </w:style>
  <w:style w:type="character" w:customStyle="1" w:styleId="2121">
    <w:name w:val="Знак Знак212"/>
    <w:rsid w:val="006D49FB"/>
    <w:rPr>
      <w:rFonts w:ascii="SimSun" w:eastAsia="SimSun"/>
      <w:sz w:val="16"/>
      <w:lang w:val="ru-RU" w:eastAsia="ru-RU"/>
    </w:rPr>
  </w:style>
  <w:style w:type="character" w:customStyle="1" w:styleId="1123">
    <w:name w:val="Знак Знак112"/>
    <w:rsid w:val="006D49FB"/>
    <w:rPr>
      <w:lang w:val="ru-RU" w:eastAsia="ru-RU"/>
    </w:rPr>
  </w:style>
  <w:style w:type="character" w:customStyle="1" w:styleId="540">
    <w:name w:val="Знак Знак54"/>
    <w:rsid w:val="006D49FB"/>
    <w:rPr>
      <w:b/>
      <w:lang w:val="ru-RU" w:eastAsia="ru-RU"/>
    </w:rPr>
  </w:style>
  <w:style w:type="character" w:customStyle="1" w:styleId="4100">
    <w:name w:val="Знак Знак410"/>
    <w:rsid w:val="006D49FB"/>
    <w:rPr>
      <w:rFonts w:eastAsia="Times New Roman"/>
      <w:sz w:val="24"/>
      <w:lang w:val="en-AU"/>
    </w:rPr>
  </w:style>
  <w:style w:type="paragraph" w:customStyle="1" w:styleId="21c">
    <w:name w:val="Без интервала21"/>
    <w:rsid w:val="006D49FB"/>
    <w:pPr>
      <w:suppressAutoHyphens/>
    </w:pPr>
    <w:rPr>
      <w:rFonts w:ascii="MS Mincho" w:eastAsia="MS Mincho" w:cs="Cambria"/>
      <w:sz w:val="22"/>
      <w:szCs w:val="22"/>
      <w:lang w:eastAsia="ar-SA"/>
    </w:rPr>
  </w:style>
  <w:style w:type="table" w:customStyle="1" w:styleId="1211">
    <w:name w:val="Сетка таблицы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1"/>
    <w:rsid w:val="006D49FB"/>
    <w:pPr>
      <w:widowControl w:val="0"/>
      <w:autoSpaceDE w:val="0"/>
      <w:autoSpaceDN w:val="0"/>
      <w:adjustRightInd w:val="0"/>
      <w:spacing w:line="324" w:lineRule="exact"/>
      <w:ind w:firstLine="552"/>
      <w:jc w:val="both"/>
    </w:pPr>
    <w:rPr>
      <w:rFonts w:ascii="Times New Roman" w:hAnsi="Times New Roman"/>
    </w:rPr>
  </w:style>
  <w:style w:type="paragraph" w:customStyle="1" w:styleId="Style5">
    <w:name w:val="Style5"/>
    <w:basedOn w:val="a1"/>
    <w:rsid w:val="006D49FB"/>
    <w:pPr>
      <w:widowControl w:val="0"/>
      <w:autoSpaceDE w:val="0"/>
      <w:autoSpaceDN w:val="0"/>
      <w:adjustRightInd w:val="0"/>
      <w:spacing w:line="326" w:lineRule="exact"/>
      <w:ind w:hanging="360"/>
    </w:pPr>
    <w:rPr>
      <w:rFonts w:ascii="Times New Roman" w:hAnsi="Times New Roman"/>
    </w:rPr>
  </w:style>
  <w:style w:type="character" w:customStyle="1" w:styleId="FontStyle12">
    <w:name w:val="Font Style12"/>
    <w:rsid w:val="006D49FB"/>
    <w:rPr>
      <w:rFonts w:ascii="Times New Roman" w:hAnsi="Times New Roman"/>
      <w:b/>
      <w:sz w:val="26"/>
    </w:rPr>
  </w:style>
  <w:style w:type="table" w:customStyle="1" w:styleId="154">
    <w:name w:val="Сетка таблицы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0">
    <w:name w:val="Сетка таблицы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етка таблицы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етка таблицы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8">
    <w:name w:val="Сетка таблицы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0">
    <w:name w:val="Сетка таблицы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Сетка таблицы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0">
    <w:name w:val="Сетка таблицы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0">
    <w:name w:val="Сетка таблицы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0">
    <w:name w:val="Сетка таблицы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0">
    <w:name w:val="Сетка таблицы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0">
    <w:name w:val="Сетка таблицы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0">
    <w:name w:val="Сетка таблицы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0">
    <w:name w:val="Сетка таблицы6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0">
    <w:name w:val="Сетка таблицы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0">
    <w:name w:val="Сетка таблицы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0">
    <w:name w:val="Сетка таблицы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0">
    <w:name w:val="Сетка таблицы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0">
    <w:name w:val="Сетка таблицы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0">
    <w:name w:val="Сетка таблицы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f0">
    <w:name w:val="Без интервала11"/>
    <w:rsid w:val="006D49FB"/>
    <w:pPr>
      <w:suppressAutoHyphens/>
    </w:pPr>
    <w:rPr>
      <w:rFonts w:ascii="MS Mincho" w:eastAsia="MS Mincho" w:cs="Cambria"/>
      <w:sz w:val="22"/>
      <w:szCs w:val="22"/>
      <w:lang w:eastAsia="ar-SA"/>
    </w:rPr>
  </w:style>
  <w:style w:type="character" w:customStyle="1" w:styleId="614">
    <w:name w:val="Знак Знак61"/>
    <w:rsid w:val="006D49FB"/>
    <w:rPr>
      <w:b/>
      <w:sz w:val="36"/>
      <w:lang w:val="ru-RU" w:eastAsia="ru-RU"/>
    </w:rPr>
  </w:style>
  <w:style w:type="paragraph" w:customStyle="1" w:styleId="2fff">
    <w:name w:val="Знак2"/>
    <w:basedOn w:val="a1"/>
    <w:rsid w:val="006D49FB"/>
    <w:rPr>
      <w:rFonts w:ascii="Calibri" w:hAnsi="Calibri" w:cs="Calibri"/>
      <w:sz w:val="20"/>
      <w:szCs w:val="20"/>
      <w:lang w:val="en-US" w:eastAsia="en-US"/>
    </w:rPr>
  </w:style>
  <w:style w:type="paragraph" w:customStyle="1" w:styleId="1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autoRedefine/>
    <w:rsid w:val="006D49FB"/>
    <w:pPr>
      <w:spacing w:after="160" w:line="240" w:lineRule="exact"/>
    </w:pPr>
    <w:rPr>
      <w:rFonts w:ascii="Cambria" w:hAnsi="Cambria" w:cs="Cambria"/>
      <w:b/>
      <w:sz w:val="28"/>
      <w:lang w:val="en-US" w:eastAsia="en-US"/>
    </w:rPr>
  </w:style>
  <w:style w:type="character" w:customStyle="1" w:styleId="2311">
    <w:name w:val="Знак Знак231"/>
    <w:rsid w:val="006D49FB"/>
    <w:rPr>
      <w:rFonts w:ascii="Cambria" w:hAnsi="Cambria"/>
      <w:b/>
      <w:caps/>
      <w:sz w:val="28"/>
      <w:lang w:val="en-US"/>
    </w:rPr>
  </w:style>
  <w:style w:type="character" w:customStyle="1" w:styleId="2212">
    <w:name w:val="Знак Знак221"/>
    <w:rsid w:val="006D49FB"/>
    <w:rPr>
      <w:rFonts w:ascii="Cambria" w:hAnsi="Cambria"/>
      <w:b/>
      <w:kern w:val="24"/>
      <w:sz w:val="28"/>
    </w:rPr>
  </w:style>
  <w:style w:type="character" w:customStyle="1" w:styleId="301">
    <w:name w:val="Знак Знак301"/>
    <w:locked/>
    <w:rsid w:val="006D49FB"/>
    <w:rPr>
      <w:rFonts w:ascii="Calibri" w:hAnsi="Calibri"/>
      <w:b/>
      <w:i/>
      <w:sz w:val="28"/>
      <w:lang w:val="ru-RU" w:eastAsia="ru-RU"/>
    </w:rPr>
  </w:style>
  <w:style w:type="character" w:customStyle="1" w:styleId="1612">
    <w:name w:val="Знак Знак161"/>
    <w:locked/>
    <w:rsid w:val="006D49FB"/>
    <w:rPr>
      <w:b/>
      <w:sz w:val="26"/>
      <w:lang w:val="ru-RU" w:eastAsia="ru-RU"/>
    </w:rPr>
  </w:style>
  <w:style w:type="character" w:customStyle="1" w:styleId="1514">
    <w:name w:val="Знак Знак151"/>
    <w:rsid w:val="006D49FB"/>
    <w:rPr>
      <w:rFonts w:ascii="Courier New" w:hAnsi="Courier New"/>
      <w:sz w:val="16"/>
      <w:lang w:eastAsia="ko-KR"/>
    </w:rPr>
  </w:style>
  <w:style w:type="character" w:customStyle="1" w:styleId="201">
    <w:name w:val="Знак Знак201"/>
    <w:rsid w:val="006D49FB"/>
    <w:rPr>
      <w:sz w:val="24"/>
    </w:rPr>
  </w:style>
  <w:style w:type="character" w:customStyle="1" w:styleId="291">
    <w:name w:val="Знак Знак291"/>
    <w:rsid w:val="006D49FB"/>
    <w:rPr>
      <w:rFonts w:eastAsia="Times New Roman"/>
      <w:b/>
      <w:color w:val="000000"/>
      <w:sz w:val="26"/>
      <w:lang w:eastAsia="ko-KR"/>
    </w:rPr>
  </w:style>
  <w:style w:type="character" w:customStyle="1" w:styleId="281">
    <w:name w:val="Знак Знак281"/>
    <w:rsid w:val="006D49FB"/>
    <w:rPr>
      <w:rFonts w:eastAsia="Times New Roman"/>
      <w:b/>
      <w:sz w:val="26"/>
      <w:lang w:eastAsia="ko-KR"/>
    </w:rPr>
  </w:style>
  <w:style w:type="character" w:customStyle="1" w:styleId="3114">
    <w:name w:val="Знак Знак311"/>
    <w:rsid w:val="006D49FB"/>
    <w:rPr>
      <w:b/>
      <w:sz w:val="22"/>
    </w:rPr>
  </w:style>
  <w:style w:type="character" w:customStyle="1" w:styleId="271">
    <w:name w:val="Знак Знак271"/>
    <w:rsid w:val="006D49FB"/>
    <w:rPr>
      <w:rFonts w:ascii="Arial" w:eastAsia="MS Mincho" w:hAnsi="Arial"/>
      <w:sz w:val="24"/>
      <w:lang w:eastAsia="en-US"/>
    </w:rPr>
  </w:style>
  <w:style w:type="character" w:customStyle="1" w:styleId="261">
    <w:name w:val="Знак Знак261"/>
    <w:rsid w:val="006D49FB"/>
    <w:rPr>
      <w:rFonts w:ascii="Arial" w:eastAsia="MS Mincho" w:hAnsi="Arial"/>
      <w:i/>
      <w:sz w:val="24"/>
      <w:lang w:eastAsia="en-US"/>
    </w:rPr>
  </w:style>
  <w:style w:type="character" w:customStyle="1" w:styleId="2510">
    <w:name w:val="Знак Знак251"/>
    <w:rsid w:val="006D49FB"/>
    <w:rPr>
      <w:rFonts w:ascii="Arial" w:eastAsia="MS Mincho" w:hAnsi="Arial"/>
      <w:i/>
      <w:sz w:val="24"/>
      <w:lang w:eastAsia="en-US"/>
    </w:rPr>
  </w:style>
  <w:style w:type="character" w:customStyle="1" w:styleId="2114">
    <w:name w:val="Знак Знак211"/>
    <w:rsid w:val="006D49FB"/>
    <w:rPr>
      <w:rFonts w:ascii="Calibri" w:hAnsi="Calibri"/>
      <w:lang w:val="en-GB"/>
    </w:rPr>
  </w:style>
  <w:style w:type="character" w:customStyle="1" w:styleId="1414">
    <w:name w:val="Знак Знак141"/>
    <w:rsid w:val="006D49FB"/>
    <w:rPr>
      <w:sz w:val="24"/>
      <w:lang w:val="en-AU" w:eastAsia="ru-RU"/>
    </w:rPr>
  </w:style>
  <w:style w:type="character" w:customStyle="1" w:styleId="1314">
    <w:name w:val="Знак Знак131"/>
    <w:rsid w:val="006D49FB"/>
    <w:rPr>
      <w:b/>
      <w:sz w:val="17"/>
    </w:rPr>
  </w:style>
  <w:style w:type="character" w:customStyle="1" w:styleId="1711">
    <w:name w:val="Знак Знак171"/>
    <w:rsid w:val="006D49FB"/>
    <w:rPr>
      <w:b/>
      <w:sz w:val="28"/>
    </w:rPr>
  </w:style>
  <w:style w:type="character" w:customStyle="1" w:styleId="1910">
    <w:name w:val="Знак Знак191"/>
    <w:rsid w:val="006D49FB"/>
    <w:rPr>
      <w:sz w:val="28"/>
    </w:rPr>
  </w:style>
  <w:style w:type="character" w:customStyle="1" w:styleId="1811">
    <w:name w:val="Знак Знак181"/>
    <w:rsid w:val="006D49FB"/>
    <w:rPr>
      <w:rFonts w:eastAsia="MS Mincho"/>
      <w:sz w:val="16"/>
    </w:rPr>
  </w:style>
  <w:style w:type="character" w:customStyle="1" w:styleId="1215">
    <w:name w:val="Знак Знак121"/>
    <w:rsid w:val="006D49FB"/>
    <w:rPr>
      <w:sz w:val="24"/>
      <w:lang w:eastAsia="en-US"/>
    </w:rPr>
  </w:style>
  <w:style w:type="character" w:customStyle="1" w:styleId="2411">
    <w:name w:val="Знак Знак241"/>
    <w:rsid w:val="006D49FB"/>
    <w:rPr>
      <w:sz w:val="24"/>
    </w:rPr>
  </w:style>
  <w:style w:type="character" w:customStyle="1" w:styleId="1115">
    <w:name w:val="Знак Знак111"/>
    <w:rsid w:val="006D49FB"/>
    <w:rPr>
      <w:rFonts w:ascii="Verdana" w:hAnsi="Verdana"/>
      <w:sz w:val="24"/>
    </w:rPr>
  </w:style>
  <w:style w:type="character" w:customStyle="1" w:styleId="2100">
    <w:name w:val="Знак Знак210"/>
    <w:rsid w:val="006D49FB"/>
    <w:rPr>
      <w:rFonts w:ascii="SimSun" w:eastAsia="SimSun"/>
      <w:sz w:val="16"/>
      <w:lang w:val="ru-RU" w:eastAsia="ru-RU"/>
    </w:rPr>
  </w:style>
  <w:style w:type="character" w:customStyle="1" w:styleId="1010">
    <w:name w:val="Знак Знак101"/>
    <w:rsid w:val="006D49FB"/>
  </w:style>
  <w:style w:type="character" w:customStyle="1" w:styleId="1100">
    <w:name w:val="Знак Знак110"/>
    <w:rsid w:val="006D49FB"/>
    <w:rPr>
      <w:lang w:val="ru-RU" w:eastAsia="ru-RU"/>
    </w:rPr>
  </w:style>
  <w:style w:type="character" w:customStyle="1" w:styleId="911">
    <w:name w:val="Знак Знак91"/>
    <w:rsid w:val="006D49FB"/>
    <w:rPr>
      <w:b/>
    </w:rPr>
  </w:style>
  <w:style w:type="character" w:customStyle="1" w:styleId="811">
    <w:name w:val="Знак Знак81"/>
    <w:rsid w:val="006D49FB"/>
    <w:rPr>
      <w:rFonts w:ascii="Verdana" w:hAnsi="Verdana"/>
      <w:sz w:val="16"/>
      <w:lang w:eastAsia="ar-SA" w:bidi="ar-SA"/>
    </w:rPr>
  </w:style>
  <w:style w:type="character" w:customStyle="1" w:styleId="712">
    <w:name w:val="Знак Знак71"/>
    <w:rsid w:val="006D49FB"/>
  </w:style>
  <w:style w:type="paragraph" w:customStyle="1" w:styleId="21d">
    <w:name w:val="Основной текст21"/>
    <w:rsid w:val="006D49FB"/>
    <w:pPr>
      <w:ind w:firstLine="709"/>
      <w:jc w:val="both"/>
    </w:pPr>
    <w:rPr>
      <w:rFonts w:ascii="MS Mincho" w:eastAsia="MS Mincho" w:hAnsi="MS Mincho" w:cs="Cambria"/>
      <w:sz w:val="24"/>
      <w:szCs w:val="22"/>
      <w:lang w:eastAsia="en-US"/>
    </w:rPr>
  </w:style>
  <w:style w:type="table" w:customStyle="1" w:styleId="204">
    <w:name w:val="Сетка таблицы2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0">
    <w:name w:val="Сетка таблицы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0">
    <w:name w:val="Сетка таблицы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0">
    <w:name w:val="Сетка таблицы16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0">
    <w:name w:val="Сетка таблицы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0">
    <w:name w:val="Сетка таблицы15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етка таблицы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0">
    <w:name w:val="Сетка таблицы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0">
    <w:name w:val="Сетка таблицы16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0">
    <w:name w:val="Сетка таблицы3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0">
    <w:name w:val="Сетка таблицы12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0">
    <w:name w:val="Сетка таблицы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0">
    <w:name w:val="Сетка таблицы3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0">
    <w:name w:val="Сетка таблицы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0">
    <w:name w:val="Сетка таблицы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0">
    <w:name w:val="Сетка таблицы5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0">
    <w:name w:val="Сетка таблицы17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0">
    <w:name w:val="Сетка таблицы18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0">
    <w:name w:val="Сетка таблицы2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0">
    <w:name w:val="Сетка таблицы55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0">
    <w:name w:val="Сетка таблицы2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0">
    <w:name w:val="Сетка таблицы1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0">
    <w:name w:val="Сетка таблицы12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0">
    <w:name w:val="Сетка таблицы13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Сетка таблицы3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0">
    <w:name w:val="Сетка таблицы2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0">
    <w:name w:val="Сетка таблицы17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0">
    <w:name w:val="Сетка таблицы18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0">
    <w:name w:val="Сетка таблицы3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0">
    <w:name w:val="Сетка таблицы13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0">
    <w:name w:val="Сетка таблицы3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0">
    <w:name w:val="Сетка таблицы6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0">
    <w:name w:val="Сетка таблицы22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Сетка таблицы9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Сетка таблицы10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0">
    <w:name w:val="Сетка таблицы19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0">
    <w:name w:val="Сетка таблицы7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0">
    <w:name w:val="Сетка таблицы8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0">
    <w:name w:val="Сетка таблицы9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0">
    <w:name w:val="Сетка таблицы20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0">
    <w:name w:val="Сетка таблицы10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0">
    <w:name w:val="Сетка таблицы14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1238">
      <w:bodyDiv w:val="1"/>
      <w:marLeft w:val="0"/>
      <w:marRight w:val="0"/>
      <w:marTop w:val="0"/>
      <w:marBottom w:val="0"/>
      <w:divBdr>
        <w:top w:val="none" w:sz="0" w:space="0" w:color="auto"/>
        <w:left w:val="none" w:sz="0" w:space="0" w:color="auto"/>
        <w:bottom w:val="none" w:sz="0" w:space="0" w:color="auto"/>
        <w:right w:val="none" w:sz="0" w:space="0" w:color="auto"/>
      </w:divBdr>
    </w:div>
    <w:div w:id="39862858">
      <w:bodyDiv w:val="1"/>
      <w:marLeft w:val="0"/>
      <w:marRight w:val="0"/>
      <w:marTop w:val="0"/>
      <w:marBottom w:val="0"/>
      <w:divBdr>
        <w:top w:val="none" w:sz="0" w:space="0" w:color="auto"/>
        <w:left w:val="none" w:sz="0" w:space="0" w:color="auto"/>
        <w:bottom w:val="none" w:sz="0" w:space="0" w:color="auto"/>
        <w:right w:val="none" w:sz="0" w:space="0" w:color="auto"/>
      </w:divBdr>
    </w:div>
    <w:div w:id="39867851">
      <w:bodyDiv w:val="1"/>
      <w:marLeft w:val="0"/>
      <w:marRight w:val="0"/>
      <w:marTop w:val="0"/>
      <w:marBottom w:val="0"/>
      <w:divBdr>
        <w:top w:val="none" w:sz="0" w:space="0" w:color="auto"/>
        <w:left w:val="none" w:sz="0" w:space="0" w:color="auto"/>
        <w:bottom w:val="none" w:sz="0" w:space="0" w:color="auto"/>
        <w:right w:val="none" w:sz="0" w:space="0" w:color="auto"/>
      </w:divBdr>
    </w:div>
    <w:div w:id="46271068">
      <w:bodyDiv w:val="1"/>
      <w:marLeft w:val="0"/>
      <w:marRight w:val="0"/>
      <w:marTop w:val="0"/>
      <w:marBottom w:val="0"/>
      <w:divBdr>
        <w:top w:val="none" w:sz="0" w:space="0" w:color="auto"/>
        <w:left w:val="none" w:sz="0" w:space="0" w:color="auto"/>
        <w:bottom w:val="none" w:sz="0" w:space="0" w:color="auto"/>
        <w:right w:val="none" w:sz="0" w:space="0" w:color="auto"/>
      </w:divBdr>
    </w:div>
    <w:div w:id="51926903">
      <w:bodyDiv w:val="1"/>
      <w:marLeft w:val="0"/>
      <w:marRight w:val="0"/>
      <w:marTop w:val="0"/>
      <w:marBottom w:val="0"/>
      <w:divBdr>
        <w:top w:val="none" w:sz="0" w:space="0" w:color="auto"/>
        <w:left w:val="none" w:sz="0" w:space="0" w:color="auto"/>
        <w:bottom w:val="none" w:sz="0" w:space="0" w:color="auto"/>
        <w:right w:val="none" w:sz="0" w:space="0" w:color="auto"/>
      </w:divBdr>
    </w:div>
    <w:div w:id="55250808">
      <w:bodyDiv w:val="1"/>
      <w:marLeft w:val="0"/>
      <w:marRight w:val="0"/>
      <w:marTop w:val="0"/>
      <w:marBottom w:val="0"/>
      <w:divBdr>
        <w:top w:val="none" w:sz="0" w:space="0" w:color="auto"/>
        <w:left w:val="none" w:sz="0" w:space="0" w:color="auto"/>
        <w:bottom w:val="none" w:sz="0" w:space="0" w:color="auto"/>
        <w:right w:val="none" w:sz="0" w:space="0" w:color="auto"/>
      </w:divBdr>
    </w:div>
    <w:div w:id="56321599">
      <w:bodyDiv w:val="1"/>
      <w:marLeft w:val="0"/>
      <w:marRight w:val="0"/>
      <w:marTop w:val="0"/>
      <w:marBottom w:val="0"/>
      <w:divBdr>
        <w:top w:val="none" w:sz="0" w:space="0" w:color="auto"/>
        <w:left w:val="none" w:sz="0" w:space="0" w:color="auto"/>
        <w:bottom w:val="none" w:sz="0" w:space="0" w:color="auto"/>
        <w:right w:val="none" w:sz="0" w:space="0" w:color="auto"/>
      </w:divBdr>
    </w:div>
    <w:div w:id="65692999">
      <w:bodyDiv w:val="1"/>
      <w:marLeft w:val="0"/>
      <w:marRight w:val="0"/>
      <w:marTop w:val="0"/>
      <w:marBottom w:val="0"/>
      <w:divBdr>
        <w:top w:val="none" w:sz="0" w:space="0" w:color="auto"/>
        <w:left w:val="none" w:sz="0" w:space="0" w:color="auto"/>
        <w:bottom w:val="none" w:sz="0" w:space="0" w:color="auto"/>
        <w:right w:val="none" w:sz="0" w:space="0" w:color="auto"/>
      </w:divBdr>
    </w:div>
    <w:div w:id="71510539">
      <w:bodyDiv w:val="1"/>
      <w:marLeft w:val="0"/>
      <w:marRight w:val="0"/>
      <w:marTop w:val="0"/>
      <w:marBottom w:val="0"/>
      <w:divBdr>
        <w:top w:val="none" w:sz="0" w:space="0" w:color="auto"/>
        <w:left w:val="none" w:sz="0" w:space="0" w:color="auto"/>
        <w:bottom w:val="none" w:sz="0" w:space="0" w:color="auto"/>
        <w:right w:val="none" w:sz="0" w:space="0" w:color="auto"/>
      </w:divBdr>
    </w:div>
    <w:div w:id="76481524">
      <w:bodyDiv w:val="1"/>
      <w:marLeft w:val="0"/>
      <w:marRight w:val="0"/>
      <w:marTop w:val="0"/>
      <w:marBottom w:val="0"/>
      <w:divBdr>
        <w:top w:val="none" w:sz="0" w:space="0" w:color="auto"/>
        <w:left w:val="none" w:sz="0" w:space="0" w:color="auto"/>
        <w:bottom w:val="none" w:sz="0" w:space="0" w:color="auto"/>
        <w:right w:val="none" w:sz="0" w:space="0" w:color="auto"/>
      </w:divBdr>
    </w:div>
    <w:div w:id="88083791">
      <w:bodyDiv w:val="1"/>
      <w:marLeft w:val="0"/>
      <w:marRight w:val="0"/>
      <w:marTop w:val="0"/>
      <w:marBottom w:val="0"/>
      <w:divBdr>
        <w:top w:val="none" w:sz="0" w:space="0" w:color="auto"/>
        <w:left w:val="none" w:sz="0" w:space="0" w:color="auto"/>
        <w:bottom w:val="none" w:sz="0" w:space="0" w:color="auto"/>
        <w:right w:val="none" w:sz="0" w:space="0" w:color="auto"/>
      </w:divBdr>
    </w:div>
    <w:div w:id="88623999">
      <w:bodyDiv w:val="1"/>
      <w:marLeft w:val="0"/>
      <w:marRight w:val="0"/>
      <w:marTop w:val="0"/>
      <w:marBottom w:val="0"/>
      <w:divBdr>
        <w:top w:val="none" w:sz="0" w:space="0" w:color="auto"/>
        <w:left w:val="none" w:sz="0" w:space="0" w:color="auto"/>
        <w:bottom w:val="none" w:sz="0" w:space="0" w:color="auto"/>
        <w:right w:val="none" w:sz="0" w:space="0" w:color="auto"/>
      </w:divBdr>
    </w:div>
    <w:div w:id="91707586">
      <w:bodyDiv w:val="1"/>
      <w:marLeft w:val="0"/>
      <w:marRight w:val="0"/>
      <w:marTop w:val="0"/>
      <w:marBottom w:val="0"/>
      <w:divBdr>
        <w:top w:val="none" w:sz="0" w:space="0" w:color="auto"/>
        <w:left w:val="none" w:sz="0" w:space="0" w:color="auto"/>
        <w:bottom w:val="none" w:sz="0" w:space="0" w:color="auto"/>
        <w:right w:val="none" w:sz="0" w:space="0" w:color="auto"/>
      </w:divBdr>
    </w:div>
    <w:div w:id="93594250">
      <w:bodyDiv w:val="1"/>
      <w:marLeft w:val="0"/>
      <w:marRight w:val="0"/>
      <w:marTop w:val="0"/>
      <w:marBottom w:val="0"/>
      <w:divBdr>
        <w:top w:val="none" w:sz="0" w:space="0" w:color="auto"/>
        <w:left w:val="none" w:sz="0" w:space="0" w:color="auto"/>
        <w:bottom w:val="none" w:sz="0" w:space="0" w:color="auto"/>
        <w:right w:val="none" w:sz="0" w:space="0" w:color="auto"/>
      </w:divBdr>
    </w:div>
    <w:div w:id="97143343">
      <w:bodyDiv w:val="1"/>
      <w:marLeft w:val="0"/>
      <w:marRight w:val="0"/>
      <w:marTop w:val="0"/>
      <w:marBottom w:val="0"/>
      <w:divBdr>
        <w:top w:val="none" w:sz="0" w:space="0" w:color="auto"/>
        <w:left w:val="none" w:sz="0" w:space="0" w:color="auto"/>
        <w:bottom w:val="none" w:sz="0" w:space="0" w:color="auto"/>
        <w:right w:val="none" w:sz="0" w:space="0" w:color="auto"/>
      </w:divBdr>
    </w:div>
    <w:div w:id="97338182">
      <w:bodyDiv w:val="1"/>
      <w:marLeft w:val="0"/>
      <w:marRight w:val="0"/>
      <w:marTop w:val="0"/>
      <w:marBottom w:val="0"/>
      <w:divBdr>
        <w:top w:val="none" w:sz="0" w:space="0" w:color="auto"/>
        <w:left w:val="none" w:sz="0" w:space="0" w:color="auto"/>
        <w:bottom w:val="none" w:sz="0" w:space="0" w:color="auto"/>
        <w:right w:val="none" w:sz="0" w:space="0" w:color="auto"/>
      </w:divBdr>
    </w:div>
    <w:div w:id="116681785">
      <w:bodyDiv w:val="1"/>
      <w:marLeft w:val="0"/>
      <w:marRight w:val="0"/>
      <w:marTop w:val="0"/>
      <w:marBottom w:val="0"/>
      <w:divBdr>
        <w:top w:val="none" w:sz="0" w:space="0" w:color="auto"/>
        <w:left w:val="none" w:sz="0" w:space="0" w:color="auto"/>
        <w:bottom w:val="none" w:sz="0" w:space="0" w:color="auto"/>
        <w:right w:val="none" w:sz="0" w:space="0" w:color="auto"/>
      </w:divBdr>
    </w:div>
    <w:div w:id="117797515">
      <w:bodyDiv w:val="1"/>
      <w:marLeft w:val="0"/>
      <w:marRight w:val="0"/>
      <w:marTop w:val="0"/>
      <w:marBottom w:val="0"/>
      <w:divBdr>
        <w:top w:val="none" w:sz="0" w:space="0" w:color="auto"/>
        <w:left w:val="none" w:sz="0" w:space="0" w:color="auto"/>
        <w:bottom w:val="none" w:sz="0" w:space="0" w:color="auto"/>
        <w:right w:val="none" w:sz="0" w:space="0" w:color="auto"/>
      </w:divBdr>
    </w:div>
    <w:div w:id="121770023">
      <w:bodyDiv w:val="1"/>
      <w:marLeft w:val="0"/>
      <w:marRight w:val="0"/>
      <w:marTop w:val="0"/>
      <w:marBottom w:val="0"/>
      <w:divBdr>
        <w:top w:val="none" w:sz="0" w:space="0" w:color="auto"/>
        <w:left w:val="none" w:sz="0" w:space="0" w:color="auto"/>
        <w:bottom w:val="none" w:sz="0" w:space="0" w:color="auto"/>
        <w:right w:val="none" w:sz="0" w:space="0" w:color="auto"/>
      </w:divBdr>
    </w:div>
    <w:div w:id="122845184">
      <w:bodyDiv w:val="1"/>
      <w:marLeft w:val="0"/>
      <w:marRight w:val="0"/>
      <w:marTop w:val="0"/>
      <w:marBottom w:val="0"/>
      <w:divBdr>
        <w:top w:val="none" w:sz="0" w:space="0" w:color="auto"/>
        <w:left w:val="none" w:sz="0" w:space="0" w:color="auto"/>
        <w:bottom w:val="none" w:sz="0" w:space="0" w:color="auto"/>
        <w:right w:val="none" w:sz="0" w:space="0" w:color="auto"/>
      </w:divBdr>
    </w:div>
    <w:div w:id="127167942">
      <w:bodyDiv w:val="1"/>
      <w:marLeft w:val="0"/>
      <w:marRight w:val="0"/>
      <w:marTop w:val="0"/>
      <w:marBottom w:val="0"/>
      <w:divBdr>
        <w:top w:val="none" w:sz="0" w:space="0" w:color="auto"/>
        <w:left w:val="none" w:sz="0" w:space="0" w:color="auto"/>
        <w:bottom w:val="none" w:sz="0" w:space="0" w:color="auto"/>
        <w:right w:val="none" w:sz="0" w:space="0" w:color="auto"/>
      </w:divBdr>
    </w:div>
    <w:div w:id="138303454">
      <w:bodyDiv w:val="1"/>
      <w:marLeft w:val="0"/>
      <w:marRight w:val="0"/>
      <w:marTop w:val="0"/>
      <w:marBottom w:val="0"/>
      <w:divBdr>
        <w:top w:val="none" w:sz="0" w:space="0" w:color="auto"/>
        <w:left w:val="none" w:sz="0" w:space="0" w:color="auto"/>
        <w:bottom w:val="none" w:sz="0" w:space="0" w:color="auto"/>
        <w:right w:val="none" w:sz="0" w:space="0" w:color="auto"/>
      </w:divBdr>
    </w:div>
    <w:div w:id="138814673">
      <w:bodyDiv w:val="1"/>
      <w:marLeft w:val="0"/>
      <w:marRight w:val="0"/>
      <w:marTop w:val="0"/>
      <w:marBottom w:val="0"/>
      <w:divBdr>
        <w:top w:val="none" w:sz="0" w:space="0" w:color="auto"/>
        <w:left w:val="none" w:sz="0" w:space="0" w:color="auto"/>
        <w:bottom w:val="none" w:sz="0" w:space="0" w:color="auto"/>
        <w:right w:val="none" w:sz="0" w:space="0" w:color="auto"/>
      </w:divBdr>
    </w:div>
    <w:div w:id="148668038">
      <w:bodyDiv w:val="1"/>
      <w:marLeft w:val="0"/>
      <w:marRight w:val="0"/>
      <w:marTop w:val="0"/>
      <w:marBottom w:val="0"/>
      <w:divBdr>
        <w:top w:val="none" w:sz="0" w:space="0" w:color="auto"/>
        <w:left w:val="none" w:sz="0" w:space="0" w:color="auto"/>
        <w:bottom w:val="none" w:sz="0" w:space="0" w:color="auto"/>
        <w:right w:val="none" w:sz="0" w:space="0" w:color="auto"/>
      </w:divBdr>
    </w:div>
    <w:div w:id="151415109">
      <w:bodyDiv w:val="1"/>
      <w:marLeft w:val="0"/>
      <w:marRight w:val="0"/>
      <w:marTop w:val="0"/>
      <w:marBottom w:val="0"/>
      <w:divBdr>
        <w:top w:val="none" w:sz="0" w:space="0" w:color="auto"/>
        <w:left w:val="none" w:sz="0" w:space="0" w:color="auto"/>
        <w:bottom w:val="none" w:sz="0" w:space="0" w:color="auto"/>
        <w:right w:val="none" w:sz="0" w:space="0" w:color="auto"/>
      </w:divBdr>
    </w:div>
    <w:div w:id="158228492">
      <w:bodyDiv w:val="1"/>
      <w:marLeft w:val="0"/>
      <w:marRight w:val="0"/>
      <w:marTop w:val="0"/>
      <w:marBottom w:val="0"/>
      <w:divBdr>
        <w:top w:val="none" w:sz="0" w:space="0" w:color="auto"/>
        <w:left w:val="none" w:sz="0" w:space="0" w:color="auto"/>
        <w:bottom w:val="none" w:sz="0" w:space="0" w:color="auto"/>
        <w:right w:val="none" w:sz="0" w:space="0" w:color="auto"/>
      </w:divBdr>
    </w:div>
    <w:div w:id="161089531">
      <w:bodyDiv w:val="1"/>
      <w:marLeft w:val="0"/>
      <w:marRight w:val="0"/>
      <w:marTop w:val="0"/>
      <w:marBottom w:val="0"/>
      <w:divBdr>
        <w:top w:val="none" w:sz="0" w:space="0" w:color="auto"/>
        <w:left w:val="none" w:sz="0" w:space="0" w:color="auto"/>
        <w:bottom w:val="none" w:sz="0" w:space="0" w:color="auto"/>
        <w:right w:val="none" w:sz="0" w:space="0" w:color="auto"/>
      </w:divBdr>
    </w:div>
    <w:div w:id="164979632">
      <w:bodyDiv w:val="1"/>
      <w:marLeft w:val="0"/>
      <w:marRight w:val="0"/>
      <w:marTop w:val="0"/>
      <w:marBottom w:val="0"/>
      <w:divBdr>
        <w:top w:val="none" w:sz="0" w:space="0" w:color="auto"/>
        <w:left w:val="none" w:sz="0" w:space="0" w:color="auto"/>
        <w:bottom w:val="none" w:sz="0" w:space="0" w:color="auto"/>
        <w:right w:val="none" w:sz="0" w:space="0" w:color="auto"/>
      </w:divBdr>
    </w:div>
    <w:div w:id="165950496">
      <w:bodyDiv w:val="1"/>
      <w:marLeft w:val="0"/>
      <w:marRight w:val="0"/>
      <w:marTop w:val="0"/>
      <w:marBottom w:val="0"/>
      <w:divBdr>
        <w:top w:val="none" w:sz="0" w:space="0" w:color="auto"/>
        <w:left w:val="none" w:sz="0" w:space="0" w:color="auto"/>
        <w:bottom w:val="none" w:sz="0" w:space="0" w:color="auto"/>
        <w:right w:val="none" w:sz="0" w:space="0" w:color="auto"/>
      </w:divBdr>
    </w:div>
    <w:div w:id="173418529">
      <w:bodyDiv w:val="1"/>
      <w:marLeft w:val="0"/>
      <w:marRight w:val="0"/>
      <w:marTop w:val="0"/>
      <w:marBottom w:val="0"/>
      <w:divBdr>
        <w:top w:val="none" w:sz="0" w:space="0" w:color="auto"/>
        <w:left w:val="none" w:sz="0" w:space="0" w:color="auto"/>
        <w:bottom w:val="none" w:sz="0" w:space="0" w:color="auto"/>
        <w:right w:val="none" w:sz="0" w:space="0" w:color="auto"/>
      </w:divBdr>
    </w:div>
    <w:div w:id="181943151">
      <w:bodyDiv w:val="1"/>
      <w:marLeft w:val="0"/>
      <w:marRight w:val="0"/>
      <w:marTop w:val="0"/>
      <w:marBottom w:val="0"/>
      <w:divBdr>
        <w:top w:val="none" w:sz="0" w:space="0" w:color="auto"/>
        <w:left w:val="none" w:sz="0" w:space="0" w:color="auto"/>
        <w:bottom w:val="none" w:sz="0" w:space="0" w:color="auto"/>
        <w:right w:val="none" w:sz="0" w:space="0" w:color="auto"/>
      </w:divBdr>
    </w:div>
    <w:div w:id="184566630">
      <w:bodyDiv w:val="1"/>
      <w:marLeft w:val="0"/>
      <w:marRight w:val="0"/>
      <w:marTop w:val="0"/>
      <w:marBottom w:val="0"/>
      <w:divBdr>
        <w:top w:val="none" w:sz="0" w:space="0" w:color="auto"/>
        <w:left w:val="none" w:sz="0" w:space="0" w:color="auto"/>
        <w:bottom w:val="none" w:sz="0" w:space="0" w:color="auto"/>
        <w:right w:val="none" w:sz="0" w:space="0" w:color="auto"/>
      </w:divBdr>
    </w:div>
    <w:div w:id="192619754">
      <w:bodyDiv w:val="1"/>
      <w:marLeft w:val="0"/>
      <w:marRight w:val="0"/>
      <w:marTop w:val="0"/>
      <w:marBottom w:val="0"/>
      <w:divBdr>
        <w:top w:val="none" w:sz="0" w:space="0" w:color="auto"/>
        <w:left w:val="none" w:sz="0" w:space="0" w:color="auto"/>
        <w:bottom w:val="none" w:sz="0" w:space="0" w:color="auto"/>
        <w:right w:val="none" w:sz="0" w:space="0" w:color="auto"/>
      </w:divBdr>
    </w:div>
    <w:div w:id="203101179">
      <w:bodyDiv w:val="1"/>
      <w:marLeft w:val="0"/>
      <w:marRight w:val="0"/>
      <w:marTop w:val="0"/>
      <w:marBottom w:val="0"/>
      <w:divBdr>
        <w:top w:val="none" w:sz="0" w:space="0" w:color="auto"/>
        <w:left w:val="none" w:sz="0" w:space="0" w:color="auto"/>
        <w:bottom w:val="none" w:sz="0" w:space="0" w:color="auto"/>
        <w:right w:val="none" w:sz="0" w:space="0" w:color="auto"/>
      </w:divBdr>
    </w:div>
    <w:div w:id="203373575">
      <w:bodyDiv w:val="1"/>
      <w:marLeft w:val="0"/>
      <w:marRight w:val="0"/>
      <w:marTop w:val="0"/>
      <w:marBottom w:val="0"/>
      <w:divBdr>
        <w:top w:val="none" w:sz="0" w:space="0" w:color="auto"/>
        <w:left w:val="none" w:sz="0" w:space="0" w:color="auto"/>
        <w:bottom w:val="none" w:sz="0" w:space="0" w:color="auto"/>
        <w:right w:val="none" w:sz="0" w:space="0" w:color="auto"/>
      </w:divBdr>
    </w:div>
    <w:div w:id="214052380">
      <w:bodyDiv w:val="1"/>
      <w:marLeft w:val="0"/>
      <w:marRight w:val="0"/>
      <w:marTop w:val="0"/>
      <w:marBottom w:val="0"/>
      <w:divBdr>
        <w:top w:val="none" w:sz="0" w:space="0" w:color="auto"/>
        <w:left w:val="none" w:sz="0" w:space="0" w:color="auto"/>
        <w:bottom w:val="none" w:sz="0" w:space="0" w:color="auto"/>
        <w:right w:val="none" w:sz="0" w:space="0" w:color="auto"/>
      </w:divBdr>
    </w:div>
    <w:div w:id="220404865">
      <w:bodyDiv w:val="1"/>
      <w:marLeft w:val="0"/>
      <w:marRight w:val="0"/>
      <w:marTop w:val="0"/>
      <w:marBottom w:val="0"/>
      <w:divBdr>
        <w:top w:val="none" w:sz="0" w:space="0" w:color="auto"/>
        <w:left w:val="none" w:sz="0" w:space="0" w:color="auto"/>
        <w:bottom w:val="none" w:sz="0" w:space="0" w:color="auto"/>
        <w:right w:val="none" w:sz="0" w:space="0" w:color="auto"/>
      </w:divBdr>
    </w:div>
    <w:div w:id="225920049">
      <w:bodyDiv w:val="1"/>
      <w:marLeft w:val="0"/>
      <w:marRight w:val="0"/>
      <w:marTop w:val="0"/>
      <w:marBottom w:val="0"/>
      <w:divBdr>
        <w:top w:val="none" w:sz="0" w:space="0" w:color="auto"/>
        <w:left w:val="none" w:sz="0" w:space="0" w:color="auto"/>
        <w:bottom w:val="none" w:sz="0" w:space="0" w:color="auto"/>
        <w:right w:val="none" w:sz="0" w:space="0" w:color="auto"/>
      </w:divBdr>
    </w:div>
    <w:div w:id="225997565">
      <w:bodyDiv w:val="1"/>
      <w:marLeft w:val="0"/>
      <w:marRight w:val="0"/>
      <w:marTop w:val="0"/>
      <w:marBottom w:val="0"/>
      <w:divBdr>
        <w:top w:val="none" w:sz="0" w:space="0" w:color="auto"/>
        <w:left w:val="none" w:sz="0" w:space="0" w:color="auto"/>
        <w:bottom w:val="none" w:sz="0" w:space="0" w:color="auto"/>
        <w:right w:val="none" w:sz="0" w:space="0" w:color="auto"/>
      </w:divBdr>
    </w:div>
    <w:div w:id="235019727">
      <w:bodyDiv w:val="1"/>
      <w:marLeft w:val="0"/>
      <w:marRight w:val="0"/>
      <w:marTop w:val="0"/>
      <w:marBottom w:val="0"/>
      <w:divBdr>
        <w:top w:val="none" w:sz="0" w:space="0" w:color="auto"/>
        <w:left w:val="none" w:sz="0" w:space="0" w:color="auto"/>
        <w:bottom w:val="none" w:sz="0" w:space="0" w:color="auto"/>
        <w:right w:val="none" w:sz="0" w:space="0" w:color="auto"/>
      </w:divBdr>
      <w:divsChild>
        <w:div w:id="1931961445">
          <w:marLeft w:val="0"/>
          <w:marRight w:val="0"/>
          <w:marTop w:val="0"/>
          <w:marBottom w:val="0"/>
          <w:divBdr>
            <w:top w:val="none" w:sz="0" w:space="0" w:color="auto"/>
            <w:left w:val="none" w:sz="0" w:space="0" w:color="auto"/>
            <w:bottom w:val="none" w:sz="0" w:space="0" w:color="auto"/>
            <w:right w:val="none" w:sz="0" w:space="0" w:color="auto"/>
          </w:divBdr>
          <w:divsChild>
            <w:div w:id="109402781">
              <w:marLeft w:val="0"/>
              <w:marRight w:val="0"/>
              <w:marTop w:val="0"/>
              <w:marBottom w:val="0"/>
              <w:divBdr>
                <w:top w:val="none" w:sz="0" w:space="0" w:color="auto"/>
                <w:left w:val="none" w:sz="0" w:space="0" w:color="auto"/>
                <w:bottom w:val="none" w:sz="0" w:space="0" w:color="auto"/>
                <w:right w:val="none" w:sz="0" w:space="0" w:color="auto"/>
              </w:divBdr>
            </w:div>
            <w:div w:id="154193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14187">
      <w:bodyDiv w:val="1"/>
      <w:marLeft w:val="0"/>
      <w:marRight w:val="0"/>
      <w:marTop w:val="0"/>
      <w:marBottom w:val="0"/>
      <w:divBdr>
        <w:top w:val="none" w:sz="0" w:space="0" w:color="auto"/>
        <w:left w:val="none" w:sz="0" w:space="0" w:color="auto"/>
        <w:bottom w:val="none" w:sz="0" w:space="0" w:color="auto"/>
        <w:right w:val="none" w:sz="0" w:space="0" w:color="auto"/>
      </w:divBdr>
    </w:div>
    <w:div w:id="255407645">
      <w:bodyDiv w:val="1"/>
      <w:marLeft w:val="0"/>
      <w:marRight w:val="0"/>
      <w:marTop w:val="0"/>
      <w:marBottom w:val="0"/>
      <w:divBdr>
        <w:top w:val="none" w:sz="0" w:space="0" w:color="auto"/>
        <w:left w:val="none" w:sz="0" w:space="0" w:color="auto"/>
        <w:bottom w:val="none" w:sz="0" w:space="0" w:color="auto"/>
        <w:right w:val="none" w:sz="0" w:space="0" w:color="auto"/>
      </w:divBdr>
    </w:div>
    <w:div w:id="260065495">
      <w:bodyDiv w:val="1"/>
      <w:marLeft w:val="0"/>
      <w:marRight w:val="0"/>
      <w:marTop w:val="0"/>
      <w:marBottom w:val="0"/>
      <w:divBdr>
        <w:top w:val="none" w:sz="0" w:space="0" w:color="auto"/>
        <w:left w:val="none" w:sz="0" w:space="0" w:color="auto"/>
        <w:bottom w:val="none" w:sz="0" w:space="0" w:color="auto"/>
        <w:right w:val="none" w:sz="0" w:space="0" w:color="auto"/>
      </w:divBdr>
    </w:div>
    <w:div w:id="269119895">
      <w:bodyDiv w:val="1"/>
      <w:marLeft w:val="0"/>
      <w:marRight w:val="0"/>
      <w:marTop w:val="0"/>
      <w:marBottom w:val="0"/>
      <w:divBdr>
        <w:top w:val="none" w:sz="0" w:space="0" w:color="auto"/>
        <w:left w:val="none" w:sz="0" w:space="0" w:color="auto"/>
        <w:bottom w:val="none" w:sz="0" w:space="0" w:color="auto"/>
        <w:right w:val="none" w:sz="0" w:space="0" w:color="auto"/>
      </w:divBdr>
    </w:div>
    <w:div w:id="277683002">
      <w:bodyDiv w:val="1"/>
      <w:marLeft w:val="0"/>
      <w:marRight w:val="0"/>
      <w:marTop w:val="0"/>
      <w:marBottom w:val="0"/>
      <w:divBdr>
        <w:top w:val="none" w:sz="0" w:space="0" w:color="auto"/>
        <w:left w:val="none" w:sz="0" w:space="0" w:color="auto"/>
        <w:bottom w:val="none" w:sz="0" w:space="0" w:color="auto"/>
        <w:right w:val="none" w:sz="0" w:space="0" w:color="auto"/>
      </w:divBdr>
    </w:div>
    <w:div w:id="291182108">
      <w:bodyDiv w:val="1"/>
      <w:marLeft w:val="0"/>
      <w:marRight w:val="0"/>
      <w:marTop w:val="0"/>
      <w:marBottom w:val="0"/>
      <w:divBdr>
        <w:top w:val="none" w:sz="0" w:space="0" w:color="auto"/>
        <w:left w:val="none" w:sz="0" w:space="0" w:color="auto"/>
        <w:bottom w:val="none" w:sz="0" w:space="0" w:color="auto"/>
        <w:right w:val="none" w:sz="0" w:space="0" w:color="auto"/>
      </w:divBdr>
    </w:div>
    <w:div w:id="302539470">
      <w:bodyDiv w:val="1"/>
      <w:marLeft w:val="0"/>
      <w:marRight w:val="0"/>
      <w:marTop w:val="0"/>
      <w:marBottom w:val="0"/>
      <w:divBdr>
        <w:top w:val="none" w:sz="0" w:space="0" w:color="auto"/>
        <w:left w:val="none" w:sz="0" w:space="0" w:color="auto"/>
        <w:bottom w:val="none" w:sz="0" w:space="0" w:color="auto"/>
        <w:right w:val="none" w:sz="0" w:space="0" w:color="auto"/>
      </w:divBdr>
    </w:div>
    <w:div w:id="302782533">
      <w:bodyDiv w:val="1"/>
      <w:marLeft w:val="0"/>
      <w:marRight w:val="0"/>
      <w:marTop w:val="0"/>
      <w:marBottom w:val="0"/>
      <w:divBdr>
        <w:top w:val="none" w:sz="0" w:space="0" w:color="auto"/>
        <w:left w:val="none" w:sz="0" w:space="0" w:color="auto"/>
        <w:bottom w:val="none" w:sz="0" w:space="0" w:color="auto"/>
        <w:right w:val="none" w:sz="0" w:space="0" w:color="auto"/>
      </w:divBdr>
    </w:div>
    <w:div w:id="308942828">
      <w:bodyDiv w:val="1"/>
      <w:marLeft w:val="0"/>
      <w:marRight w:val="0"/>
      <w:marTop w:val="0"/>
      <w:marBottom w:val="0"/>
      <w:divBdr>
        <w:top w:val="none" w:sz="0" w:space="0" w:color="auto"/>
        <w:left w:val="none" w:sz="0" w:space="0" w:color="auto"/>
        <w:bottom w:val="none" w:sz="0" w:space="0" w:color="auto"/>
        <w:right w:val="none" w:sz="0" w:space="0" w:color="auto"/>
      </w:divBdr>
    </w:div>
    <w:div w:id="309284707">
      <w:bodyDiv w:val="1"/>
      <w:marLeft w:val="0"/>
      <w:marRight w:val="0"/>
      <w:marTop w:val="0"/>
      <w:marBottom w:val="0"/>
      <w:divBdr>
        <w:top w:val="none" w:sz="0" w:space="0" w:color="auto"/>
        <w:left w:val="none" w:sz="0" w:space="0" w:color="auto"/>
        <w:bottom w:val="none" w:sz="0" w:space="0" w:color="auto"/>
        <w:right w:val="none" w:sz="0" w:space="0" w:color="auto"/>
      </w:divBdr>
    </w:div>
    <w:div w:id="321199885">
      <w:bodyDiv w:val="1"/>
      <w:marLeft w:val="0"/>
      <w:marRight w:val="0"/>
      <w:marTop w:val="0"/>
      <w:marBottom w:val="0"/>
      <w:divBdr>
        <w:top w:val="none" w:sz="0" w:space="0" w:color="auto"/>
        <w:left w:val="none" w:sz="0" w:space="0" w:color="auto"/>
        <w:bottom w:val="none" w:sz="0" w:space="0" w:color="auto"/>
        <w:right w:val="none" w:sz="0" w:space="0" w:color="auto"/>
      </w:divBdr>
    </w:div>
    <w:div w:id="337579122">
      <w:bodyDiv w:val="1"/>
      <w:marLeft w:val="0"/>
      <w:marRight w:val="0"/>
      <w:marTop w:val="0"/>
      <w:marBottom w:val="0"/>
      <w:divBdr>
        <w:top w:val="none" w:sz="0" w:space="0" w:color="auto"/>
        <w:left w:val="none" w:sz="0" w:space="0" w:color="auto"/>
        <w:bottom w:val="none" w:sz="0" w:space="0" w:color="auto"/>
        <w:right w:val="none" w:sz="0" w:space="0" w:color="auto"/>
      </w:divBdr>
    </w:div>
    <w:div w:id="358552993">
      <w:bodyDiv w:val="1"/>
      <w:marLeft w:val="0"/>
      <w:marRight w:val="0"/>
      <w:marTop w:val="0"/>
      <w:marBottom w:val="0"/>
      <w:divBdr>
        <w:top w:val="none" w:sz="0" w:space="0" w:color="auto"/>
        <w:left w:val="none" w:sz="0" w:space="0" w:color="auto"/>
        <w:bottom w:val="none" w:sz="0" w:space="0" w:color="auto"/>
        <w:right w:val="none" w:sz="0" w:space="0" w:color="auto"/>
      </w:divBdr>
    </w:div>
    <w:div w:id="361831652">
      <w:bodyDiv w:val="1"/>
      <w:marLeft w:val="0"/>
      <w:marRight w:val="0"/>
      <w:marTop w:val="0"/>
      <w:marBottom w:val="0"/>
      <w:divBdr>
        <w:top w:val="none" w:sz="0" w:space="0" w:color="auto"/>
        <w:left w:val="none" w:sz="0" w:space="0" w:color="auto"/>
        <w:bottom w:val="none" w:sz="0" w:space="0" w:color="auto"/>
        <w:right w:val="none" w:sz="0" w:space="0" w:color="auto"/>
      </w:divBdr>
    </w:div>
    <w:div w:id="362024391">
      <w:bodyDiv w:val="1"/>
      <w:marLeft w:val="0"/>
      <w:marRight w:val="0"/>
      <w:marTop w:val="0"/>
      <w:marBottom w:val="0"/>
      <w:divBdr>
        <w:top w:val="none" w:sz="0" w:space="0" w:color="auto"/>
        <w:left w:val="none" w:sz="0" w:space="0" w:color="auto"/>
        <w:bottom w:val="none" w:sz="0" w:space="0" w:color="auto"/>
        <w:right w:val="none" w:sz="0" w:space="0" w:color="auto"/>
      </w:divBdr>
    </w:div>
    <w:div w:id="363100970">
      <w:bodyDiv w:val="1"/>
      <w:marLeft w:val="0"/>
      <w:marRight w:val="0"/>
      <w:marTop w:val="0"/>
      <w:marBottom w:val="0"/>
      <w:divBdr>
        <w:top w:val="none" w:sz="0" w:space="0" w:color="auto"/>
        <w:left w:val="none" w:sz="0" w:space="0" w:color="auto"/>
        <w:bottom w:val="none" w:sz="0" w:space="0" w:color="auto"/>
        <w:right w:val="none" w:sz="0" w:space="0" w:color="auto"/>
      </w:divBdr>
    </w:div>
    <w:div w:id="364211012">
      <w:bodyDiv w:val="1"/>
      <w:marLeft w:val="0"/>
      <w:marRight w:val="0"/>
      <w:marTop w:val="0"/>
      <w:marBottom w:val="0"/>
      <w:divBdr>
        <w:top w:val="none" w:sz="0" w:space="0" w:color="auto"/>
        <w:left w:val="none" w:sz="0" w:space="0" w:color="auto"/>
        <w:bottom w:val="none" w:sz="0" w:space="0" w:color="auto"/>
        <w:right w:val="none" w:sz="0" w:space="0" w:color="auto"/>
      </w:divBdr>
    </w:div>
    <w:div w:id="375279962">
      <w:bodyDiv w:val="1"/>
      <w:marLeft w:val="0"/>
      <w:marRight w:val="0"/>
      <w:marTop w:val="0"/>
      <w:marBottom w:val="0"/>
      <w:divBdr>
        <w:top w:val="none" w:sz="0" w:space="0" w:color="auto"/>
        <w:left w:val="none" w:sz="0" w:space="0" w:color="auto"/>
        <w:bottom w:val="none" w:sz="0" w:space="0" w:color="auto"/>
        <w:right w:val="none" w:sz="0" w:space="0" w:color="auto"/>
      </w:divBdr>
    </w:div>
    <w:div w:id="397869340">
      <w:bodyDiv w:val="1"/>
      <w:marLeft w:val="0"/>
      <w:marRight w:val="0"/>
      <w:marTop w:val="0"/>
      <w:marBottom w:val="0"/>
      <w:divBdr>
        <w:top w:val="none" w:sz="0" w:space="0" w:color="auto"/>
        <w:left w:val="none" w:sz="0" w:space="0" w:color="auto"/>
        <w:bottom w:val="none" w:sz="0" w:space="0" w:color="auto"/>
        <w:right w:val="none" w:sz="0" w:space="0" w:color="auto"/>
      </w:divBdr>
    </w:div>
    <w:div w:id="404646870">
      <w:bodyDiv w:val="1"/>
      <w:marLeft w:val="0"/>
      <w:marRight w:val="0"/>
      <w:marTop w:val="0"/>
      <w:marBottom w:val="0"/>
      <w:divBdr>
        <w:top w:val="none" w:sz="0" w:space="0" w:color="auto"/>
        <w:left w:val="none" w:sz="0" w:space="0" w:color="auto"/>
        <w:bottom w:val="none" w:sz="0" w:space="0" w:color="auto"/>
        <w:right w:val="none" w:sz="0" w:space="0" w:color="auto"/>
      </w:divBdr>
    </w:div>
    <w:div w:id="404886018">
      <w:bodyDiv w:val="1"/>
      <w:marLeft w:val="0"/>
      <w:marRight w:val="0"/>
      <w:marTop w:val="0"/>
      <w:marBottom w:val="0"/>
      <w:divBdr>
        <w:top w:val="none" w:sz="0" w:space="0" w:color="auto"/>
        <w:left w:val="none" w:sz="0" w:space="0" w:color="auto"/>
        <w:bottom w:val="none" w:sz="0" w:space="0" w:color="auto"/>
        <w:right w:val="none" w:sz="0" w:space="0" w:color="auto"/>
      </w:divBdr>
    </w:div>
    <w:div w:id="408774360">
      <w:bodyDiv w:val="1"/>
      <w:marLeft w:val="0"/>
      <w:marRight w:val="0"/>
      <w:marTop w:val="0"/>
      <w:marBottom w:val="0"/>
      <w:divBdr>
        <w:top w:val="none" w:sz="0" w:space="0" w:color="auto"/>
        <w:left w:val="none" w:sz="0" w:space="0" w:color="auto"/>
        <w:bottom w:val="none" w:sz="0" w:space="0" w:color="auto"/>
        <w:right w:val="none" w:sz="0" w:space="0" w:color="auto"/>
      </w:divBdr>
    </w:div>
    <w:div w:id="419251964">
      <w:bodyDiv w:val="1"/>
      <w:marLeft w:val="0"/>
      <w:marRight w:val="0"/>
      <w:marTop w:val="0"/>
      <w:marBottom w:val="0"/>
      <w:divBdr>
        <w:top w:val="none" w:sz="0" w:space="0" w:color="auto"/>
        <w:left w:val="none" w:sz="0" w:space="0" w:color="auto"/>
        <w:bottom w:val="none" w:sz="0" w:space="0" w:color="auto"/>
        <w:right w:val="none" w:sz="0" w:space="0" w:color="auto"/>
      </w:divBdr>
    </w:div>
    <w:div w:id="419644851">
      <w:bodyDiv w:val="1"/>
      <w:marLeft w:val="0"/>
      <w:marRight w:val="0"/>
      <w:marTop w:val="0"/>
      <w:marBottom w:val="0"/>
      <w:divBdr>
        <w:top w:val="none" w:sz="0" w:space="0" w:color="auto"/>
        <w:left w:val="none" w:sz="0" w:space="0" w:color="auto"/>
        <w:bottom w:val="none" w:sz="0" w:space="0" w:color="auto"/>
        <w:right w:val="none" w:sz="0" w:space="0" w:color="auto"/>
      </w:divBdr>
    </w:div>
    <w:div w:id="422799348">
      <w:bodyDiv w:val="1"/>
      <w:marLeft w:val="0"/>
      <w:marRight w:val="0"/>
      <w:marTop w:val="0"/>
      <w:marBottom w:val="0"/>
      <w:divBdr>
        <w:top w:val="none" w:sz="0" w:space="0" w:color="auto"/>
        <w:left w:val="none" w:sz="0" w:space="0" w:color="auto"/>
        <w:bottom w:val="none" w:sz="0" w:space="0" w:color="auto"/>
        <w:right w:val="none" w:sz="0" w:space="0" w:color="auto"/>
      </w:divBdr>
    </w:div>
    <w:div w:id="425540294">
      <w:bodyDiv w:val="1"/>
      <w:marLeft w:val="0"/>
      <w:marRight w:val="0"/>
      <w:marTop w:val="0"/>
      <w:marBottom w:val="0"/>
      <w:divBdr>
        <w:top w:val="none" w:sz="0" w:space="0" w:color="auto"/>
        <w:left w:val="none" w:sz="0" w:space="0" w:color="auto"/>
        <w:bottom w:val="none" w:sz="0" w:space="0" w:color="auto"/>
        <w:right w:val="none" w:sz="0" w:space="0" w:color="auto"/>
      </w:divBdr>
    </w:div>
    <w:div w:id="442268311">
      <w:bodyDiv w:val="1"/>
      <w:marLeft w:val="0"/>
      <w:marRight w:val="0"/>
      <w:marTop w:val="0"/>
      <w:marBottom w:val="0"/>
      <w:divBdr>
        <w:top w:val="none" w:sz="0" w:space="0" w:color="auto"/>
        <w:left w:val="none" w:sz="0" w:space="0" w:color="auto"/>
        <w:bottom w:val="none" w:sz="0" w:space="0" w:color="auto"/>
        <w:right w:val="none" w:sz="0" w:space="0" w:color="auto"/>
      </w:divBdr>
    </w:div>
    <w:div w:id="442967481">
      <w:bodyDiv w:val="1"/>
      <w:marLeft w:val="0"/>
      <w:marRight w:val="0"/>
      <w:marTop w:val="0"/>
      <w:marBottom w:val="0"/>
      <w:divBdr>
        <w:top w:val="none" w:sz="0" w:space="0" w:color="auto"/>
        <w:left w:val="none" w:sz="0" w:space="0" w:color="auto"/>
        <w:bottom w:val="none" w:sz="0" w:space="0" w:color="auto"/>
        <w:right w:val="none" w:sz="0" w:space="0" w:color="auto"/>
      </w:divBdr>
    </w:div>
    <w:div w:id="444422601">
      <w:bodyDiv w:val="1"/>
      <w:marLeft w:val="0"/>
      <w:marRight w:val="0"/>
      <w:marTop w:val="0"/>
      <w:marBottom w:val="0"/>
      <w:divBdr>
        <w:top w:val="none" w:sz="0" w:space="0" w:color="auto"/>
        <w:left w:val="none" w:sz="0" w:space="0" w:color="auto"/>
        <w:bottom w:val="none" w:sz="0" w:space="0" w:color="auto"/>
        <w:right w:val="none" w:sz="0" w:space="0" w:color="auto"/>
      </w:divBdr>
    </w:div>
    <w:div w:id="449208960">
      <w:bodyDiv w:val="1"/>
      <w:marLeft w:val="0"/>
      <w:marRight w:val="0"/>
      <w:marTop w:val="0"/>
      <w:marBottom w:val="0"/>
      <w:divBdr>
        <w:top w:val="none" w:sz="0" w:space="0" w:color="auto"/>
        <w:left w:val="none" w:sz="0" w:space="0" w:color="auto"/>
        <w:bottom w:val="none" w:sz="0" w:space="0" w:color="auto"/>
        <w:right w:val="none" w:sz="0" w:space="0" w:color="auto"/>
      </w:divBdr>
    </w:div>
    <w:div w:id="452091983">
      <w:bodyDiv w:val="1"/>
      <w:marLeft w:val="0"/>
      <w:marRight w:val="0"/>
      <w:marTop w:val="0"/>
      <w:marBottom w:val="0"/>
      <w:divBdr>
        <w:top w:val="none" w:sz="0" w:space="0" w:color="auto"/>
        <w:left w:val="none" w:sz="0" w:space="0" w:color="auto"/>
        <w:bottom w:val="none" w:sz="0" w:space="0" w:color="auto"/>
        <w:right w:val="none" w:sz="0" w:space="0" w:color="auto"/>
      </w:divBdr>
    </w:div>
    <w:div w:id="464005286">
      <w:bodyDiv w:val="1"/>
      <w:marLeft w:val="0"/>
      <w:marRight w:val="0"/>
      <w:marTop w:val="0"/>
      <w:marBottom w:val="0"/>
      <w:divBdr>
        <w:top w:val="none" w:sz="0" w:space="0" w:color="auto"/>
        <w:left w:val="none" w:sz="0" w:space="0" w:color="auto"/>
        <w:bottom w:val="none" w:sz="0" w:space="0" w:color="auto"/>
        <w:right w:val="none" w:sz="0" w:space="0" w:color="auto"/>
      </w:divBdr>
    </w:div>
    <w:div w:id="476606750">
      <w:bodyDiv w:val="1"/>
      <w:marLeft w:val="0"/>
      <w:marRight w:val="0"/>
      <w:marTop w:val="0"/>
      <w:marBottom w:val="0"/>
      <w:divBdr>
        <w:top w:val="none" w:sz="0" w:space="0" w:color="auto"/>
        <w:left w:val="none" w:sz="0" w:space="0" w:color="auto"/>
        <w:bottom w:val="none" w:sz="0" w:space="0" w:color="auto"/>
        <w:right w:val="none" w:sz="0" w:space="0" w:color="auto"/>
      </w:divBdr>
    </w:div>
    <w:div w:id="484510903">
      <w:bodyDiv w:val="1"/>
      <w:marLeft w:val="0"/>
      <w:marRight w:val="0"/>
      <w:marTop w:val="0"/>
      <w:marBottom w:val="0"/>
      <w:divBdr>
        <w:top w:val="none" w:sz="0" w:space="0" w:color="auto"/>
        <w:left w:val="none" w:sz="0" w:space="0" w:color="auto"/>
        <w:bottom w:val="none" w:sz="0" w:space="0" w:color="auto"/>
        <w:right w:val="none" w:sz="0" w:space="0" w:color="auto"/>
      </w:divBdr>
    </w:div>
    <w:div w:id="488637831">
      <w:bodyDiv w:val="1"/>
      <w:marLeft w:val="0"/>
      <w:marRight w:val="0"/>
      <w:marTop w:val="0"/>
      <w:marBottom w:val="0"/>
      <w:divBdr>
        <w:top w:val="none" w:sz="0" w:space="0" w:color="auto"/>
        <w:left w:val="none" w:sz="0" w:space="0" w:color="auto"/>
        <w:bottom w:val="none" w:sz="0" w:space="0" w:color="auto"/>
        <w:right w:val="none" w:sz="0" w:space="0" w:color="auto"/>
      </w:divBdr>
    </w:div>
    <w:div w:id="489566993">
      <w:bodyDiv w:val="1"/>
      <w:marLeft w:val="0"/>
      <w:marRight w:val="0"/>
      <w:marTop w:val="0"/>
      <w:marBottom w:val="0"/>
      <w:divBdr>
        <w:top w:val="none" w:sz="0" w:space="0" w:color="auto"/>
        <w:left w:val="none" w:sz="0" w:space="0" w:color="auto"/>
        <w:bottom w:val="none" w:sz="0" w:space="0" w:color="auto"/>
        <w:right w:val="none" w:sz="0" w:space="0" w:color="auto"/>
      </w:divBdr>
    </w:div>
    <w:div w:id="499195178">
      <w:bodyDiv w:val="1"/>
      <w:marLeft w:val="0"/>
      <w:marRight w:val="0"/>
      <w:marTop w:val="0"/>
      <w:marBottom w:val="0"/>
      <w:divBdr>
        <w:top w:val="none" w:sz="0" w:space="0" w:color="auto"/>
        <w:left w:val="none" w:sz="0" w:space="0" w:color="auto"/>
        <w:bottom w:val="none" w:sz="0" w:space="0" w:color="auto"/>
        <w:right w:val="none" w:sz="0" w:space="0" w:color="auto"/>
      </w:divBdr>
    </w:div>
    <w:div w:id="503008217">
      <w:bodyDiv w:val="1"/>
      <w:marLeft w:val="0"/>
      <w:marRight w:val="0"/>
      <w:marTop w:val="0"/>
      <w:marBottom w:val="0"/>
      <w:divBdr>
        <w:top w:val="none" w:sz="0" w:space="0" w:color="auto"/>
        <w:left w:val="none" w:sz="0" w:space="0" w:color="auto"/>
        <w:bottom w:val="none" w:sz="0" w:space="0" w:color="auto"/>
        <w:right w:val="none" w:sz="0" w:space="0" w:color="auto"/>
      </w:divBdr>
    </w:div>
    <w:div w:id="503739725">
      <w:bodyDiv w:val="1"/>
      <w:marLeft w:val="0"/>
      <w:marRight w:val="0"/>
      <w:marTop w:val="0"/>
      <w:marBottom w:val="0"/>
      <w:divBdr>
        <w:top w:val="none" w:sz="0" w:space="0" w:color="auto"/>
        <w:left w:val="none" w:sz="0" w:space="0" w:color="auto"/>
        <w:bottom w:val="none" w:sz="0" w:space="0" w:color="auto"/>
        <w:right w:val="none" w:sz="0" w:space="0" w:color="auto"/>
      </w:divBdr>
    </w:div>
    <w:div w:id="519124689">
      <w:bodyDiv w:val="1"/>
      <w:marLeft w:val="0"/>
      <w:marRight w:val="0"/>
      <w:marTop w:val="0"/>
      <w:marBottom w:val="0"/>
      <w:divBdr>
        <w:top w:val="none" w:sz="0" w:space="0" w:color="auto"/>
        <w:left w:val="none" w:sz="0" w:space="0" w:color="auto"/>
        <w:bottom w:val="none" w:sz="0" w:space="0" w:color="auto"/>
        <w:right w:val="none" w:sz="0" w:space="0" w:color="auto"/>
      </w:divBdr>
    </w:div>
    <w:div w:id="522594061">
      <w:bodyDiv w:val="1"/>
      <w:marLeft w:val="0"/>
      <w:marRight w:val="0"/>
      <w:marTop w:val="0"/>
      <w:marBottom w:val="0"/>
      <w:divBdr>
        <w:top w:val="none" w:sz="0" w:space="0" w:color="auto"/>
        <w:left w:val="none" w:sz="0" w:space="0" w:color="auto"/>
        <w:bottom w:val="none" w:sz="0" w:space="0" w:color="auto"/>
        <w:right w:val="none" w:sz="0" w:space="0" w:color="auto"/>
      </w:divBdr>
    </w:div>
    <w:div w:id="524949213">
      <w:bodyDiv w:val="1"/>
      <w:marLeft w:val="0"/>
      <w:marRight w:val="0"/>
      <w:marTop w:val="0"/>
      <w:marBottom w:val="0"/>
      <w:divBdr>
        <w:top w:val="none" w:sz="0" w:space="0" w:color="auto"/>
        <w:left w:val="none" w:sz="0" w:space="0" w:color="auto"/>
        <w:bottom w:val="none" w:sz="0" w:space="0" w:color="auto"/>
        <w:right w:val="none" w:sz="0" w:space="0" w:color="auto"/>
      </w:divBdr>
    </w:div>
    <w:div w:id="527762255">
      <w:bodyDiv w:val="1"/>
      <w:marLeft w:val="0"/>
      <w:marRight w:val="0"/>
      <w:marTop w:val="0"/>
      <w:marBottom w:val="0"/>
      <w:divBdr>
        <w:top w:val="none" w:sz="0" w:space="0" w:color="auto"/>
        <w:left w:val="none" w:sz="0" w:space="0" w:color="auto"/>
        <w:bottom w:val="none" w:sz="0" w:space="0" w:color="auto"/>
        <w:right w:val="none" w:sz="0" w:space="0" w:color="auto"/>
      </w:divBdr>
      <w:divsChild>
        <w:div w:id="850534275">
          <w:marLeft w:val="0"/>
          <w:marRight w:val="0"/>
          <w:marTop w:val="0"/>
          <w:marBottom w:val="0"/>
          <w:divBdr>
            <w:top w:val="none" w:sz="0" w:space="0" w:color="auto"/>
            <w:left w:val="none" w:sz="0" w:space="0" w:color="auto"/>
            <w:bottom w:val="none" w:sz="0" w:space="0" w:color="auto"/>
            <w:right w:val="none" w:sz="0" w:space="0" w:color="auto"/>
          </w:divBdr>
          <w:divsChild>
            <w:div w:id="958419178">
              <w:marLeft w:val="0"/>
              <w:marRight w:val="0"/>
              <w:marTop w:val="0"/>
              <w:marBottom w:val="300"/>
              <w:divBdr>
                <w:top w:val="none" w:sz="0" w:space="0" w:color="auto"/>
                <w:left w:val="none" w:sz="0" w:space="0" w:color="auto"/>
                <w:bottom w:val="none" w:sz="0" w:space="0" w:color="auto"/>
                <w:right w:val="none" w:sz="0" w:space="0" w:color="auto"/>
              </w:divBdr>
            </w:div>
          </w:divsChild>
        </w:div>
        <w:div w:id="479080862">
          <w:marLeft w:val="0"/>
          <w:marRight w:val="0"/>
          <w:marTop w:val="0"/>
          <w:marBottom w:val="0"/>
          <w:divBdr>
            <w:top w:val="none" w:sz="0" w:space="0" w:color="auto"/>
            <w:left w:val="none" w:sz="0" w:space="0" w:color="auto"/>
            <w:bottom w:val="none" w:sz="0" w:space="0" w:color="auto"/>
            <w:right w:val="none" w:sz="0" w:space="0" w:color="auto"/>
          </w:divBdr>
          <w:divsChild>
            <w:div w:id="1439718130">
              <w:marLeft w:val="-225"/>
              <w:marRight w:val="-225"/>
              <w:marTop w:val="0"/>
              <w:marBottom w:val="0"/>
              <w:divBdr>
                <w:top w:val="none" w:sz="0" w:space="0" w:color="auto"/>
                <w:left w:val="none" w:sz="0" w:space="0" w:color="auto"/>
                <w:bottom w:val="none" w:sz="0" w:space="0" w:color="auto"/>
                <w:right w:val="none" w:sz="0" w:space="0" w:color="auto"/>
              </w:divBdr>
              <w:divsChild>
                <w:div w:id="1903635948">
                  <w:marLeft w:val="0"/>
                  <w:marRight w:val="0"/>
                  <w:marTop w:val="0"/>
                  <w:marBottom w:val="0"/>
                  <w:divBdr>
                    <w:top w:val="none" w:sz="0" w:space="0" w:color="auto"/>
                    <w:left w:val="none" w:sz="0" w:space="0" w:color="auto"/>
                    <w:bottom w:val="none" w:sz="0" w:space="0" w:color="auto"/>
                    <w:right w:val="none" w:sz="0" w:space="0" w:color="auto"/>
                  </w:divBdr>
                  <w:divsChild>
                    <w:div w:id="8291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044427">
      <w:bodyDiv w:val="1"/>
      <w:marLeft w:val="0"/>
      <w:marRight w:val="0"/>
      <w:marTop w:val="0"/>
      <w:marBottom w:val="0"/>
      <w:divBdr>
        <w:top w:val="none" w:sz="0" w:space="0" w:color="auto"/>
        <w:left w:val="none" w:sz="0" w:space="0" w:color="auto"/>
        <w:bottom w:val="none" w:sz="0" w:space="0" w:color="auto"/>
        <w:right w:val="none" w:sz="0" w:space="0" w:color="auto"/>
      </w:divBdr>
    </w:div>
    <w:div w:id="551962810">
      <w:bodyDiv w:val="1"/>
      <w:marLeft w:val="0"/>
      <w:marRight w:val="0"/>
      <w:marTop w:val="0"/>
      <w:marBottom w:val="0"/>
      <w:divBdr>
        <w:top w:val="none" w:sz="0" w:space="0" w:color="auto"/>
        <w:left w:val="none" w:sz="0" w:space="0" w:color="auto"/>
        <w:bottom w:val="none" w:sz="0" w:space="0" w:color="auto"/>
        <w:right w:val="none" w:sz="0" w:space="0" w:color="auto"/>
      </w:divBdr>
    </w:div>
    <w:div w:id="552620519">
      <w:bodyDiv w:val="1"/>
      <w:marLeft w:val="0"/>
      <w:marRight w:val="0"/>
      <w:marTop w:val="0"/>
      <w:marBottom w:val="0"/>
      <w:divBdr>
        <w:top w:val="none" w:sz="0" w:space="0" w:color="auto"/>
        <w:left w:val="none" w:sz="0" w:space="0" w:color="auto"/>
        <w:bottom w:val="none" w:sz="0" w:space="0" w:color="auto"/>
        <w:right w:val="none" w:sz="0" w:space="0" w:color="auto"/>
      </w:divBdr>
    </w:div>
    <w:div w:id="552928538">
      <w:bodyDiv w:val="1"/>
      <w:marLeft w:val="0"/>
      <w:marRight w:val="0"/>
      <w:marTop w:val="0"/>
      <w:marBottom w:val="0"/>
      <w:divBdr>
        <w:top w:val="none" w:sz="0" w:space="0" w:color="auto"/>
        <w:left w:val="none" w:sz="0" w:space="0" w:color="auto"/>
        <w:bottom w:val="none" w:sz="0" w:space="0" w:color="auto"/>
        <w:right w:val="none" w:sz="0" w:space="0" w:color="auto"/>
      </w:divBdr>
    </w:div>
    <w:div w:id="578028240">
      <w:bodyDiv w:val="1"/>
      <w:marLeft w:val="0"/>
      <w:marRight w:val="0"/>
      <w:marTop w:val="0"/>
      <w:marBottom w:val="0"/>
      <w:divBdr>
        <w:top w:val="none" w:sz="0" w:space="0" w:color="auto"/>
        <w:left w:val="none" w:sz="0" w:space="0" w:color="auto"/>
        <w:bottom w:val="none" w:sz="0" w:space="0" w:color="auto"/>
        <w:right w:val="none" w:sz="0" w:space="0" w:color="auto"/>
      </w:divBdr>
    </w:div>
    <w:div w:id="589118312">
      <w:bodyDiv w:val="1"/>
      <w:marLeft w:val="0"/>
      <w:marRight w:val="0"/>
      <w:marTop w:val="0"/>
      <w:marBottom w:val="0"/>
      <w:divBdr>
        <w:top w:val="none" w:sz="0" w:space="0" w:color="auto"/>
        <w:left w:val="none" w:sz="0" w:space="0" w:color="auto"/>
        <w:bottom w:val="none" w:sz="0" w:space="0" w:color="auto"/>
        <w:right w:val="none" w:sz="0" w:space="0" w:color="auto"/>
      </w:divBdr>
    </w:div>
    <w:div w:id="596987136">
      <w:bodyDiv w:val="1"/>
      <w:marLeft w:val="0"/>
      <w:marRight w:val="0"/>
      <w:marTop w:val="0"/>
      <w:marBottom w:val="0"/>
      <w:divBdr>
        <w:top w:val="none" w:sz="0" w:space="0" w:color="auto"/>
        <w:left w:val="none" w:sz="0" w:space="0" w:color="auto"/>
        <w:bottom w:val="none" w:sz="0" w:space="0" w:color="auto"/>
        <w:right w:val="none" w:sz="0" w:space="0" w:color="auto"/>
      </w:divBdr>
    </w:div>
    <w:div w:id="598756515">
      <w:bodyDiv w:val="1"/>
      <w:marLeft w:val="0"/>
      <w:marRight w:val="0"/>
      <w:marTop w:val="0"/>
      <w:marBottom w:val="0"/>
      <w:divBdr>
        <w:top w:val="none" w:sz="0" w:space="0" w:color="auto"/>
        <w:left w:val="none" w:sz="0" w:space="0" w:color="auto"/>
        <w:bottom w:val="none" w:sz="0" w:space="0" w:color="auto"/>
        <w:right w:val="none" w:sz="0" w:space="0" w:color="auto"/>
      </w:divBdr>
    </w:div>
    <w:div w:id="599071805">
      <w:bodyDiv w:val="1"/>
      <w:marLeft w:val="0"/>
      <w:marRight w:val="0"/>
      <w:marTop w:val="0"/>
      <w:marBottom w:val="0"/>
      <w:divBdr>
        <w:top w:val="none" w:sz="0" w:space="0" w:color="auto"/>
        <w:left w:val="none" w:sz="0" w:space="0" w:color="auto"/>
        <w:bottom w:val="none" w:sz="0" w:space="0" w:color="auto"/>
        <w:right w:val="none" w:sz="0" w:space="0" w:color="auto"/>
      </w:divBdr>
    </w:div>
    <w:div w:id="612710385">
      <w:bodyDiv w:val="1"/>
      <w:marLeft w:val="0"/>
      <w:marRight w:val="0"/>
      <w:marTop w:val="0"/>
      <w:marBottom w:val="0"/>
      <w:divBdr>
        <w:top w:val="none" w:sz="0" w:space="0" w:color="auto"/>
        <w:left w:val="none" w:sz="0" w:space="0" w:color="auto"/>
        <w:bottom w:val="none" w:sz="0" w:space="0" w:color="auto"/>
        <w:right w:val="none" w:sz="0" w:space="0" w:color="auto"/>
      </w:divBdr>
    </w:div>
    <w:div w:id="614143740">
      <w:bodyDiv w:val="1"/>
      <w:marLeft w:val="0"/>
      <w:marRight w:val="0"/>
      <w:marTop w:val="0"/>
      <w:marBottom w:val="0"/>
      <w:divBdr>
        <w:top w:val="none" w:sz="0" w:space="0" w:color="auto"/>
        <w:left w:val="none" w:sz="0" w:space="0" w:color="auto"/>
        <w:bottom w:val="none" w:sz="0" w:space="0" w:color="auto"/>
        <w:right w:val="none" w:sz="0" w:space="0" w:color="auto"/>
      </w:divBdr>
    </w:div>
    <w:div w:id="640379725">
      <w:bodyDiv w:val="1"/>
      <w:marLeft w:val="0"/>
      <w:marRight w:val="0"/>
      <w:marTop w:val="0"/>
      <w:marBottom w:val="0"/>
      <w:divBdr>
        <w:top w:val="none" w:sz="0" w:space="0" w:color="auto"/>
        <w:left w:val="none" w:sz="0" w:space="0" w:color="auto"/>
        <w:bottom w:val="none" w:sz="0" w:space="0" w:color="auto"/>
        <w:right w:val="none" w:sz="0" w:space="0" w:color="auto"/>
      </w:divBdr>
    </w:div>
    <w:div w:id="644511817">
      <w:bodyDiv w:val="1"/>
      <w:marLeft w:val="0"/>
      <w:marRight w:val="0"/>
      <w:marTop w:val="0"/>
      <w:marBottom w:val="0"/>
      <w:divBdr>
        <w:top w:val="none" w:sz="0" w:space="0" w:color="auto"/>
        <w:left w:val="none" w:sz="0" w:space="0" w:color="auto"/>
        <w:bottom w:val="none" w:sz="0" w:space="0" w:color="auto"/>
        <w:right w:val="none" w:sz="0" w:space="0" w:color="auto"/>
      </w:divBdr>
    </w:div>
    <w:div w:id="648025204">
      <w:bodyDiv w:val="1"/>
      <w:marLeft w:val="0"/>
      <w:marRight w:val="0"/>
      <w:marTop w:val="0"/>
      <w:marBottom w:val="0"/>
      <w:divBdr>
        <w:top w:val="none" w:sz="0" w:space="0" w:color="auto"/>
        <w:left w:val="none" w:sz="0" w:space="0" w:color="auto"/>
        <w:bottom w:val="none" w:sz="0" w:space="0" w:color="auto"/>
        <w:right w:val="none" w:sz="0" w:space="0" w:color="auto"/>
      </w:divBdr>
    </w:div>
    <w:div w:id="653267178">
      <w:bodyDiv w:val="1"/>
      <w:marLeft w:val="0"/>
      <w:marRight w:val="0"/>
      <w:marTop w:val="0"/>
      <w:marBottom w:val="0"/>
      <w:divBdr>
        <w:top w:val="none" w:sz="0" w:space="0" w:color="auto"/>
        <w:left w:val="none" w:sz="0" w:space="0" w:color="auto"/>
        <w:bottom w:val="none" w:sz="0" w:space="0" w:color="auto"/>
        <w:right w:val="none" w:sz="0" w:space="0" w:color="auto"/>
      </w:divBdr>
    </w:div>
    <w:div w:id="664819478">
      <w:bodyDiv w:val="1"/>
      <w:marLeft w:val="0"/>
      <w:marRight w:val="0"/>
      <w:marTop w:val="0"/>
      <w:marBottom w:val="0"/>
      <w:divBdr>
        <w:top w:val="none" w:sz="0" w:space="0" w:color="auto"/>
        <w:left w:val="none" w:sz="0" w:space="0" w:color="auto"/>
        <w:bottom w:val="none" w:sz="0" w:space="0" w:color="auto"/>
        <w:right w:val="none" w:sz="0" w:space="0" w:color="auto"/>
      </w:divBdr>
    </w:div>
    <w:div w:id="671370380">
      <w:bodyDiv w:val="1"/>
      <w:marLeft w:val="0"/>
      <w:marRight w:val="0"/>
      <w:marTop w:val="0"/>
      <w:marBottom w:val="0"/>
      <w:divBdr>
        <w:top w:val="none" w:sz="0" w:space="0" w:color="auto"/>
        <w:left w:val="none" w:sz="0" w:space="0" w:color="auto"/>
        <w:bottom w:val="none" w:sz="0" w:space="0" w:color="auto"/>
        <w:right w:val="none" w:sz="0" w:space="0" w:color="auto"/>
      </w:divBdr>
    </w:div>
    <w:div w:id="688217095">
      <w:bodyDiv w:val="1"/>
      <w:marLeft w:val="0"/>
      <w:marRight w:val="0"/>
      <w:marTop w:val="0"/>
      <w:marBottom w:val="0"/>
      <w:divBdr>
        <w:top w:val="none" w:sz="0" w:space="0" w:color="auto"/>
        <w:left w:val="none" w:sz="0" w:space="0" w:color="auto"/>
        <w:bottom w:val="none" w:sz="0" w:space="0" w:color="auto"/>
        <w:right w:val="none" w:sz="0" w:space="0" w:color="auto"/>
      </w:divBdr>
    </w:div>
    <w:div w:id="690566074">
      <w:bodyDiv w:val="1"/>
      <w:marLeft w:val="0"/>
      <w:marRight w:val="0"/>
      <w:marTop w:val="0"/>
      <w:marBottom w:val="0"/>
      <w:divBdr>
        <w:top w:val="none" w:sz="0" w:space="0" w:color="auto"/>
        <w:left w:val="none" w:sz="0" w:space="0" w:color="auto"/>
        <w:bottom w:val="none" w:sz="0" w:space="0" w:color="auto"/>
        <w:right w:val="none" w:sz="0" w:space="0" w:color="auto"/>
      </w:divBdr>
    </w:div>
    <w:div w:id="694648318">
      <w:bodyDiv w:val="1"/>
      <w:marLeft w:val="0"/>
      <w:marRight w:val="0"/>
      <w:marTop w:val="0"/>
      <w:marBottom w:val="0"/>
      <w:divBdr>
        <w:top w:val="none" w:sz="0" w:space="0" w:color="auto"/>
        <w:left w:val="none" w:sz="0" w:space="0" w:color="auto"/>
        <w:bottom w:val="none" w:sz="0" w:space="0" w:color="auto"/>
        <w:right w:val="none" w:sz="0" w:space="0" w:color="auto"/>
      </w:divBdr>
    </w:div>
    <w:div w:id="699402531">
      <w:bodyDiv w:val="1"/>
      <w:marLeft w:val="0"/>
      <w:marRight w:val="0"/>
      <w:marTop w:val="0"/>
      <w:marBottom w:val="0"/>
      <w:divBdr>
        <w:top w:val="none" w:sz="0" w:space="0" w:color="auto"/>
        <w:left w:val="none" w:sz="0" w:space="0" w:color="auto"/>
        <w:bottom w:val="none" w:sz="0" w:space="0" w:color="auto"/>
        <w:right w:val="none" w:sz="0" w:space="0" w:color="auto"/>
      </w:divBdr>
    </w:div>
    <w:div w:id="699546967">
      <w:bodyDiv w:val="1"/>
      <w:marLeft w:val="0"/>
      <w:marRight w:val="0"/>
      <w:marTop w:val="0"/>
      <w:marBottom w:val="0"/>
      <w:divBdr>
        <w:top w:val="none" w:sz="0" w:space="0" w:color="auto"/>
        <w:left w:val="none" w:sz="0" w:space="0" w:color="auto"/>
        <w:bottom w:val="none" w:sz="0" w:space="0" w:color="auto"/>
        <w:right w:val="none" w:sz="0" w:space="0" w:color="auto"/>
      </w:divBdr>
    </w:div>
    <w:div w:id="704597827">
      <w:bodyDiv w:val="1"/>
      <w:marLeft w:val="0"/>
      <w:marRight w:val="0"/>
      <w:marTop w:val="0"/>
      <w:marBottom w:val="0"/>
      <w:divBdr>
        <w:top w:val="none" w:sz="0" w:space="0" w:color="auto"/>
        <w:left w:val="none" w:sz="0" w:space="0" w:color="auto"/>
        <w:bottom w:val="none" w:sz="0" w:space="0" w:color="auto"/>
        <w:right w:val="none" w:sz="0" w:space="0" w:color="auto"/>
      </w:divBdr>
    </w:div>
    <w:div w:id="719404798">
      <w:bodyDiv w:val="1"/>
      <w:marLeft w:val="0"/>
      <w:marRight w:val="0"/>
      <w:marTop w:val="0"/>
      <w:marBottom w:val="0"/>
      <w:divBdr>
        <w:top w:val="none" w:sz="0" w:space="0" w:color="auto"/>
        <w:left w:val="none" w:sz="0" w:space="0" w:color="auto"/>
        <w:bottom w:val="none" w:sz="0" w:space="0" w:color="auto"/>
        <w:right w:val="none" w:sz="0" w:space="0" w:color="auto"/>
      </w:divBdr>
    </w:div>
    <w:div w:id="729809409">
      <w:bodyDiv w:val="1"/>
      <w:marLeft w:val="0"/>
      <w:marRight w:val="0"/>
      <w:marTop w:val="0"/>
      <w:marBottom w:val="0"/>
      <w:divBdr>
        <w:top w:val="none" w:sz="0" w:space="0" w:color="auto"/>
        <w:left w:val="none" w:sz="0" w:space="0" w:color="auto"/>
        <w:bottom w:val="none" w:sz="0" w:space="0" w:color="auto"/>
        <w:right w:val="none" w:sz="0" w:space="0" w:color="auto"/>
      </w:divBdr>
    </w:div>
    <w:div w:id="733242351">
      <w:bodyDiv w:val="1"/>
      <w:marLeft w:val="0"/>
      <w:marRight w:val="0"/>
      <w:marTop w:val="0"/>
      <w:marBottom w:val="0"/>
      <w:divBdr>
        <w:top w:val="none" w:sz="0" w:space="0" w:color="auto"/>
        <w:left w:val="none" w:sz="0" w:space="0" w:color="auto"/>
        <w:bottom w:val="none" w:sz="0" w:space="0" w:color="auto"/>
        <w:right w:val="none" w:sz="0" w:space="0" w:color="auto"/>
      </w:divBdr>
    </w:div>
    <w:div w:id="738674276">
      <w:bodyDiv w:val="1"/>
      <w:marLeft w:val="0"/>
      <w:marRight w:val="0"/>
      <w:marTop w:val="0"/>
      <w:marBottom w:val="0"/>
      <w:divBdr>
        <w:top w:val="none" w:sz="0" w:space="0" w:color="auto"/>
        <w:left w:val="none" w:sz="0" w:space="0" w:color="auto"/>
        <w:bottom w:val="none" w:sz="0" w:space="0" w:color="auto"/>
        <w:right w:val="none" w:sz="0" w:space="0" w:color="auto"/>
      </w:divBdr>
    </w:div>
    <w:div w:id="747920028">
      <w:bodyDiv w:val="1"/>
      <w:marLeft w:val="0"/>
      <w:marRight w:val="0"/>
      <w:marTop w:val="0"/>
      <w:marBottom w:val="0"/>
      <w:divBdr>
        <w:top w:val="none" w:sz="0" w:space="0" w:color="auto"/>
        <w:left w:val="none" w:sz="0" w:space="0" w:color="auto"/>
        <w:bottom w:val="none" w:sz="0" w:space="0" w:color="auto"/>
        <w:right w:val="none" w:sz="0" w:space="0" w:color="auto"/>
      </w:divBdr>
    </w:div>
    <w:div w:id="752897056">
      <w:bodyDiv w:val="1"/>
      <w:marLeft w:val="0"/>
      <w:marRight w:val="0"/>
      <w:marTop w:val="0"/>
      <w:marBottom w:val="0"/>
      <w:divBdr>
        <w:top w:val="none" w:sz="0" w:space="0" w:color="auto"/>
        <w:left w:val="none" w:sz="0" w:space="0" w:color="auto"/>
        <w:bottom w:val="none" w:sz="0" w:space="0" w:color="auto"/>
        <w:right w:val="none" w:sz="0" w:space="0" w:color="auto"/>
      </w:divBdr>
    </w:div>
    <w:div w:id="773280401">
      <w:bodyDiv w:val="1"/>
      <w:marLeft w:val="0"/>
      <w:marRight w:val="0"/>
      <w:marTop w:val="0"/>
      <w:marBottom w:val="0"/>
      <w:divBdr>
        <w:top w:val="none" w:sz="0" w:space="0" w:color="auto"/>
        <w:left w:val="none" w:sz="0" w:space="0" w:color="auto"/>
        <w:bottom w:val="none" w:sz="0" w:space="0" w:color="auto"/>
        <w:right w:val="none" w:sz="0" w:space="0" w:color="auto"/>
      </w:divBdr>
    </w:div>
    <w:div w:id="775291297">
      <w:bodyDiv w:val="1"/>
      <w:marLeft w:val="0"/>
      <w:marRight w:val="0"/>
      <w:marTop w:val="0"/>
      <w:marBottom w:val="0"/>
      <w:divBdr>
        <w:top w:val="none" w:sz="0" w:space="0" w:color="auto"/>
        <w:left w:val="none" w:sz="0" w:space="0" w:color="auto"/>
        <w:bottom w:val="none" w:sz="0" w:space="0" w:color="auto"/>
        <w:right w:val="none" w:sz="0" w:space="0" w:color="auto"/>
      </w:divBdr>
    </w:div>
    <w:div w:id="777213864">
      <w:bodyDiv w:val="1"/>
      <w:marLeft w:val="0"/>
      <w:marRight w:val="0"/>
      <w:marTop w:val="0"/>
      <w:marBottom w:val="0"/>
      <w:divBdr>
        <w:top w:val="none" w:sz="0" w:space="0" w:color="auto"/>
        <w:left w:val="none" w:sz="0" w:space="0" w:color="auto"/>
        <w:bottom w:val="none" w:sz="0" w:space="0" w:color="auto"/>
        <w:right w:val="none" w:sz="0" w:space="0" w:color="auto"/>
      </w:divBdr>
      <w:divsChild>
        <w:div w:id="1187675973">
          <w:marLeft w:val="0"/>
          <w:marRight w:val="0"/>
          <w:marTop w:val="0"/>
          <w:marBottom w:val="0"/>
          <w:divBdr>
            <w:top w:val="none" w:sz="0" w:space="0" w:color="auto"/>
            <w:left w:val="none" w:sz="0" w:space="0" w:color="auto"/>
            <w:bottom w:val="none" w:sz="0" w:space="0" w:color="auto"/>
            <w:right w:val="none" w:sz="0" w:space="0" w:color="auto"/>
          </w:divBdr>
        </w:div>
      </w:divsChild>
    </w:div>
    <w:div w:id="777218043">
      <w:bodyDiv w:val="1"/>
      <w:marLeft w:val="0"/>
      <w:marRight w:val="0"/>
      <w:marTop w:val="0"/>
      <w:marBottom w:val="0"/>
      <w:divBdr>
        <w:top w:val="none" w:sz="0" w:space="0" w:color="auto"/>
        <w:left w:val="none" w:sz="0" w:space="0" w:color="auto"/>
        <w:bottom w:val="none" w:sz="0" w:space="0" w:color="auto"/>
        <w:right w:val="none" w:sz="0" w:space="0" w:color="auto"/>
      </w:divBdr>
    </w:div>
    <w:div w:id="779180461">
      <w:bodyDiv w:val="1"/>
      <w:marLeft w:val="0"/>
      <w:marRight w:val="0"/>
      <w:marTop w:val="0"/>
      <w:marBottom w:val="0"/>
      <w:divBdr>
        <w:top w:val="none" w:sz="0" w:space="0" w:color="auto"/>
        <w:left w:val="none" w:sz="0" w:space="0" w:color="auto"/>
        <w:bottom w:val="none" w:sz="0" w:space="0" w:color="auto"/>
        <w:right w:val="none" w:sz="0" w:space="0" w:color="auto"/>
      </w:divBdr>
    </w:div>
    <w:div w:id="786317827">
      <w:bodyDiv w:val="1"/>
      <w:marLeft w:val="0"/>
      <w:marRight w:val="0"/>
      <w:marTop w:val="0"/>
      <w:marBottom w:val="0"/>
      <w:divBdr>
        <w:top w:val="none" w:sz="0" w:space="0" w:color="auto"/>
        <w:left w:val="none" w:sz="0" w:space="0" w:color="auto"/>
        <w:bottom w:val="none" w:sz="0" w:space="0" w:color="auto"/>
        <w:right w:val="none" w:sz="0" w:space="0" w:color="auto"/>
      </w:divBdr>
    </w:div>
    <w:div w:id="786778942">
      <w:bodyDiv w:val="1"/>
      <w:marLeft w:val="0"/>
      <w:marRight w:val="0"/>
      <w:marTop w:val="0"/>
      <w:marBottom w:val="0"/>
      <w:divBdr>
        <w:top w:val="none" w:sz="0" w:space="0" w:color="auto"/>
        <w:left w:val="none" w:sz="0" w:space="0" w:color="auto"/>
        <w:bottom w:val="none" w:sz="0" w:space="0" w:color="auto"/>
        <w:right w:val="none" w:sz="0" w:space="0" w:color="auto"/>
      </w:divBdr>
    </w:div>
    <w:div w:id="802042760">
      <w:bodyDiv w:val="1"/>
      <w:marLeft w:val="0"/>
      <w:marRight w:val="0"/>
      <w:marTop w:val="0"/>
      <w:marBottom w:val="0"/>
      <w:divBdr>
        <w:top w:val="none" w:sz="0" w:space="0" w:color="auto"/>
        <w:left w:val="none" w:sz="0" w:space="0" w:color="auto"/>
        <w:bottom w:val="none" w:sz="0" w:space="0" w:color="auto"/>
        <w:right w:val="none" w:sz="0" w:space="0" w:color="auto"/>
      </w:divBdr>
    </w:div>
    <w:div w:id="804591906">
      <w:bodyDiv w:val="1"/>
      <w:marLeft w:val="0"/>
      <w:marRight w:val="0"/>
      <w:marTop w:val="0"/>
      <w:marBottom w:val="0"/>
      <w:divBdr>
        <w:top w:val="none" w:sz="0" w:space="0" w:color="auto"/>
        <w:left w:val="none" w:sz="0" w:space="0" w:color="auto"/>
        <w:bottom w:val="none" w:sz="0" w:space="0" w:color="auto"/>
        <w:right w:val="none" w:sz="0" w:space="0" w:color="auto"/>
      </w:divBdr>
    </w:div>
    <w:div w:id="805466582">
      <w:bodyDiv w:val="1"/>
      <w:marLeft w:val="0"/>
      <w:marRight w:val="0"/>
      <w:marTop w:val="0"/>
      <w:marBottom w:val="0"/>
      <w:divBdr>
        <w:top w:val="none" w:sz="0" w:space="0" w:color="auto"/>
        <w:left w:val="none" w:sz="0" w:space="0" w:color="auto"/>
        <w:bottom w:val="none" w:sz="0" w:space="0" w:color="auto"/>
        <w:right w:val="none" w:sz="0" w:space="0" w:color="auto"/>
      </w:divBdr>
    </w:div>
    <w:div w:id="807866233">
      <w:bodyDiv w:val="1"/>
      <w:marLeft w:val="0"/>
      <w:marRight w:val="0"/>
      <w:marTop w:val="0"/>
      <w:marBottom w:val="0"/>
      <w:divBdr>
        <w:top w:val="none" w:sz="0" w:space="0" w:color="auto"/>
        <w:left w:val="none" w:sz="0" w:space="0" w:color="auto"/>
        <w:bottom w:val="none" w:sz="0" w:space="0" w:color="auto"/>
        <w:right w:val="none" w:sz="0" w:space="0" w:color="auto"/>
      </w:divBdr>
    </w:div>
    <w:div w:id="832793911">
      <w:bodyDiv w:val="1"/>
      <w:marLeft w:val="0"/>
      <w:marRight w:val="0"/>
      <w:marTop w:val="0"/>
      <w:marBottom w:val="0"/>
      <w:divBdr>
        <w:top w:val="none" w:sz="0" w:space="0" w:color="auto"/>
        <w:left w:val="none" w:sz="0" w:space="0" w:color="auto"/>
        <w:bottom w:val="none" w:sz="0" w:space="0" w:color="auto"/>
        <w:right w:val="none" w:sz="0" w:space="0" w:color="auto"/>
      </w:divBdr>
    </w:div>
    <w:div w:id="836186909">
      <w:bodyDiv w:val="1"/>
      <w:marLeft w:val="0"/>
      <w:marRight w:val="0"/>
      <w:marTop w:val="0"/>
      <w:marBottom w:val="0"/>
      <w:divBdr>
        <w:top w:val="none" w:sz="0" w:space="0" w:color="auto"/>
        <w:left w:val="none" w:sz="0" w:space="0" w:color="auto"/>
        <w:bottom w:val="none" w:sz="0" w:space="0" w:color="auto"/>
        <w:right w:val="none" w:sz="0" w:space="0" w:color="auto"/>
      </w:divBdr>
    </w:div>
    <w:div w:id="840313050">
      <w:bodyDiv w:val="1"/>
      <w:marLeft w:val="0"/>
      <w:marRight w:val="0"/>
      <w:marTop w:val="0"/>
      <w:marBottom w:val="0"/>
      <w:divBdr>
        <w:top w:val="none" w:sz="0" w:space="0" w:color="auto"/>
        <w:left w:val="none" w:sz="0" w:space="0" w:color="auto"/>
        <w:bottom w:val="none" w:sz="0" w:space="0" w:color="auto"/>
        <w:right w:val="none" w:sz="0" w:space="0" w:color="auto"/>
      </w:divBdr>
    </w:div>
    <w:div w:id="854072652">
      <w:bodyDiv w:val="1"/>
      <w:marLeft w:val="0"/>
      <w:marRight w:val="0"/>
      <w:marTop w:val="0"/>
      <w:marBottom w:val="0"/>
      <w:divBdr>
        <w:top w:val="none" w:sz="0" w:space="0" w:color="auto"/>
        <w:left w:val="none" w:sz="0" w:space="0" w:color="auto"/>
        <w:bottom w:val="none" w:sz="0" w:space="0" w:color="auto"/>
        <w:right w:val="none" w:sz="0" w:space="0" w:color="auto"/>
      </w:divBdr>
    </w:div>
    <w:div w:id="863636902">
      <w:bodyDiv w:val="1"/>
      <w:marLeft w:val="0"/>
      <w:marRight w:val="0"/>
      <w:marTop w:val="0"/>
      <w:marBottom w:val="0"/>
      <w:divBdr>
        <w:top w:val="none" w:sz="0" w:space="0" w:color="auto"/>
        <w:left w:val="none" w:sz="0" w:space="0" w:color="auto"/>
        <w:bottom w:val="none" w:sz="0" w:space="0" w:color="auto"/>
        <w:right w:val="none" w:sz="0" w:space="0" w:color="auto"/>
      </w:divBdr>
    </w:div>
    <w:div w:id="865481441">
      <w:bodyDiv w:val="1"/>
      <w:marLeft w:val="0"/>
      <w:marRight w:val="0"/>
      <w:marTop w:val="0"/>
      <w:marBottom w:val="0"/>
      <w:divBdr>
        <w:top w:val="none" w:sz="0" w:space="0" w:color="auto"/>
        <w:left w:val="none" w:sz="0" w:space="0" w:color="auto"/>
        <w:bottom w:val="none" w:sz="0" w:space="0" w:color="auto"/>
        <w:right w:val="none" w:sz="0" w:space="0" w:color="auto"/>
      </w:divBdr>
    </w:div>
    <w:div w:id="867111153">
      <w:bodyDiv w:val="1"/>
      <w:marLeft w:val="0"/>
      <w:marRight w:val="0"/>
      <w:marTop w:val="0"/>
      <w:marBottom w:val="0"/>
      <w:divBdr>
        <w:top w:val="none" w:sz="0" w:space="0" w:color="auto"/>
        <w:left w:val="none" w:sz="0" w:space="0" w:color="auto"/>
        <w:bottom w:val="none" w:sz="0" w:space="0" w:color="auto"/>
        <w:right w:val="none" w:sz="0" w:space="0" w:color="auto"/>
      </w:divBdr>
    </w:div>
    <w:div w:id="867989082">
      <w:bodyDiv w:val="1"/>
      <w:marLeft w:val="0"/>
      <w:marRight w:val="0"/>
      <w:marTop w:val="0"/>
      <w:marBottom w:val="0"/>
      <w:divBdr>
        <w:top w:val="none" w:sz="0" w:space="0" w:color="auto"/>
        <w:left w:val="none" w:sz="0" w:space="0" w:color="auto"/>
        <w:bottom w:val="none" w:sz="0" w:space="0" w:color="auto"/>
        <w:right w:val="none" w:sz="0" w:space="0" w:color="auto"/>
      </w:divBdr>
    </w:div>
    <w:div w:id="883492594">
      <w:bodyDiv w:val="1"/>
      <w:marLeft w:val="0"/>
      <w:marRight w:val="0"/>
      <w:marTop w:val="0"/>
      <w:marBottom w:val="0"/>
      <w:divBdr>
        <w:top w:val="none" w:sz="0" w:space="0" w:color="auto"/>
        <w:left w:val="none" w:sz="0" w:space="0" w:color="auto"/>
        <w:bottom w:val="none" w:sz="0" w:space="0" w:color="auto"/>
        <w:right w:val="none" w:sz="0" w:space="0" w:color="auto"/>
      </w:divBdr>
    </w:div>
    <w:div w:id="885142946">
      <w:bodyDiv w:val="1"/>
      <w:marLeft w:val="0"/>
      <w:marRight w:val="0"/>
      <w:marTop w:val="0"/>
      <w:marBottom w:val="0"/>
      <w:divBdr>
        <w:top w:val="none" w:sz="0" w:space="0" w:color="auto"/>
        <w:left w:val="none" w:sz="0" w:space="0" w:color="auto"/>
        <w:bottom w:val="none" w:sz="0" w:space="0" w:color="auto"/>
        <w:right w:val="none" w:sz="0" w:space="0" w:color="auto"/>
      </w:divBdr>
    </w:div>
    <w:div w:id="902330353">
      <w:bodyDiv w:val="1"/>
      <w:marLeft w:val="0"/>
      <w:marRight w:val="0"/>
      <w:marTop w:val="0"/>
      <w:marBottom w:val="0"/>
      <w:divBdr>
        <w:top w:val="none" w:sz="0" w:space="0" w:color="auto"/>
        <w:left w:val="none" w:sz="0" w:space="0" w:color="auto"/>
        <w:bottom w:val="none" w:sz="0" w:space="0" w:color="auto"/>
        <w:right w:val="none" w:sz="0" w:space="0" w:color="auto"/>
      </w:divBdr>
    </w:div>
    <w:div w:id="904680620">
      <w:bodyDiv w:val="1"/>
      <w:marLeft w:val="0"/>
      <w:marRight w:val="0"/>
      <w:marTop w:val="0"/>
      <w:marBottom w:val="0"/>
      <w:divBdr>
        <w:top w:val="none" w:sz="0" w:space="0" w:color="auto"/>
        <w:left w:val="none" w:sz="0" w:space="0" w:color="auto"/>
        <w:bottom w:val="none" w:sz="0" w:space="0" w:color="auto"/>
        <w:right w:val="none" w:sz="0" w:space="0" w:color="auto"/>
      </w:divBdr>
    </w:div>
    <w:div w:id="917790372">
      <w:bodyDiv w:val="1"/>
      <w:marLeft w:val="0"/>
      <w:marRight w:val="0"/>
      <w:marTop w:val="0"/>
      <w:marBottom w:val="0"/>
      <w:divBdr>
        <w:top w:val="none" w:sz="0" w:space="0" w:color="auto"/>
        <w:left w:val="none" w:sz="0" w:space="0" w:color="auto"/>
        <w:bottom w:val="none" w:sz="0" w:space="0" w:color="auto"/>
        <w:right w:val="none" w:sz="0" w:space="0" w:color="auto"/>
      </w:divBdr>
    </w:div>
    <w:div w:id="929045909">
      <w:bodyDiv w:val="1"/>
      <w:marLeft w:val="0"/>
      <w:marRight w:val="0"/>
      <w:marTop w:val="0"/>
      <w:marBottom w:val="0"/>
      <w:divBdr>
        <w:top w:val="none" w:sz="0" w:space="0" w:color="auto"/>
        <w:left w:val="none" w:sz="0" w:space="0" w:color="auto"/>
        <w:bottom w:val="none" w:sz="0" w:space="0" w:color="auto"/>
        <w:right w:val="none" w:sz="0" w:space="0" w:color="auto"/>
      </w:divBdr>
    </w:div>
    <w:div w:id="934092566">
      <w:bodyDiv w:val="1"/>
      <w:marLeft w:val="0"/>
      <w:marRight w:val="0"/>
      <w:marTop w:val="0"/>
      <w:marBottom w:val="0"/>
      <w:divBdr>
        <w:top w:val="none" w:sz="0" w:space="0" w:color="auto"/>
        <w:left w:val="none" w:sz="0" w:space="0" w:color="auto"/>
        <w:bottom w:val="none" w:sz="0" w:space="0" w:color="auto"/>
        <w:right w:val="none" w:sz="0" w:space="0" w:color="auto"/>
      </w:divBdr>
      <w:divsChild>
        <w:div w:id="1201938225">
          <w:marLeft w:val="0"/>
          <w:marRight w:val="0"/>
          <w:marTop w:val="0"/>
          <w:marBottom w:val="0"/>
          <w:divBdr>
            <w:top w:val="none" w:sz="0" w:space="0" w:color="auto"/>
            <w:left w:val="none" w:sz="0" w:space="0" w:color="auto"/>
            <w:bottom w:val="none" w:sz="0" w:space="0" w:color="auto"/>
            <w:right w:val="none" w:sz="0" w:space="0" w:color="auto"/>
          </w:divBdr>
          <w:divsChild>
            <w:div w:id="363867314">
              <w:marLeft w:val="0"/>
              <w:marRight w:val="0"/>
              <w:marTop w:val="0"/>
              <w:marBottom w:val="0"/>
              <w:divBdr>
                <w:top w:val="none" w:sz="0" w:space="0" w:color="auto"/>
                <w:left w:val="none" w:sz="0" w:space="0" w:color="auto"/>
                <w:bottom w:val="none" w:sz="0" w:space="0" w:color="auto"/>
                <w:right w:val="none" w:sz="0" w:space="0" w:color="auto"/>
              </w:divBdr>
              <w:divsChild>
                <w:div w:id="512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191925">
      <w:bodyDiv w:val="1"/>
      <w:marLeft w:val="0"/>
      <w:marRight w:val="0"/>
      <w:marTop w:val="0"/>
      <w:marBottom w:val="0"/>
      <w:divBdr>
        <w:top w:val="none" w:sz="0" w:space="0" w:color="auto"/>
        <w:left w:val="none" w:sz="0" w:space="0" w:color="auto"/>
        <w:bottom w:val="none" w:sz="0" w:space="0" w:color="auto"/>
        <w:right w:val="none" w:sz="0" w:space="0" w:color="auto"/>
      </w:divBdr>
    </w:div>
    <w:div w:id="971327380">
      <w:bodyDiv w:val="1"/>
      <w:marLeft w:val="0"/>
      <w:marRight w:val="0"/>
      <w:marTop w:val="0"/>
      <w:marBottom w:val="0"/>
      <w:divBdr>
        <w:top w:val="none" w:sz="0" w:space="0" w:color="auto"/>
        <w:left w:val="none" w:sz="0" w:space="0" w:color="auto"/>
        <w:bottom w:val="none" w:sz="0" w:space="0" w:color="auto"/>
        <w:right w:val="none" w:sz="0" w:space="0" w:color="auto"/>
      </w:divBdr>
    </w:div>
    <w:div w:id="972751817">
      <w:bodyDiv w:val="1"/>
      <w:marLeft w:val="0"/>
      <w:marRight w:val="0"/>
      <w:marTop w:val="0"/>
      <w:marBottom w:val="0"/>
      <w:divBdr>
        <w:top w:val="none" w:sz="0" w:space="0" w:color="auto"/>
        <w:left w:val="none" w:sz="0" w:space="0" w:color="auto"/>
        <w:bottom w:val="none" w:sz="0" w:space="0" w:color="auto"/>
        <w:right w:val="none" w:sz="0" w:space="0" w:color="auto"/>
      </w:divBdr>
    </w:div>
    <w:div w:id="985276140">
      <w:bodyDiv w:val="1"/>
      <w:marLeft w:val="0"/>
      <w:marRight w:val="0"/>
      <w:marTop w:val="0"/>
      <w:marBottom w:val="0"/>
      <w:divBdr>
        <w:top w:val="none" w:sz="0" w:space="0" w:color="auto"/>
        <w:left w:val="none" w:sz="0" w:space="0" w:color="auto"/>
        <w:bottom w:val="none" w:sz="0" w:space="0" w:color="auto"/>
        <w:right w:val="none" w:sz="0" w:space="0" w:color="auto"/>
      </w:divBdr>
    </w:div>
    <w:div w:id="987783134">
      <w:bodyDiv w:val="1"/>
      <w:marLeft w:val="0"/>
      <w:marRight w:val="0"/>
      <w:marTop w:val="0"/>
      <w:marBottom w:val="0"/>
      <w:divBdr>
        <w:top w:val="none" w:sz="0" w:space="0" w:color="auto"/>
        <w:left w:val="none" w:sz="0" w:space="0" w:color="auto"/>
        <w:bottom w:val="none" w:sz="0" w:space="0" w:color="auto"/>
        <w:right w:val="none" w:sz="0" w:space="0" w:color="auto"/>
      </w:divBdr>
    </w:div>
    <w:div w:id="1007247437">
      <w:bodyDiv w:val="1"/>
      <w:marLeft w:val="0"/>
      <w:marRight w:val="0"/>
      <w:marTop w:val="0"/>
      <w:marBottom w:val="0"/>
      <w:divBdr>
        <w:top w:val="none" w:sz="0" w:space="0" w:color="auto"/>
        <w:left w:val="none" w:sz="0" w:space="0" w:color="auto"/>
        <w:bottom w:val="none" w:sz="0" w:space="0" w:color="auto"/>
        <w:right w:val="none" w:sz="0" w:space="0" w:color="auto"/>
      </w:divBdr>
    </w:div>
    <w:div w:id="1015959331">
      <w:bodyDiv w:val="1"/>
      <w:marLeft w:val="0"/>
      <w:marRight w:val="0"/>
      <w:marTop w:val="0"/>
      <w:marBottom w:val="0"/>
      <w:divBdr>
        <w:top w:val="none" w:sz="0" w:space="0" w:color="auto"/>
        <w:left w:val="none" w:sz="0" w:space="0" w:color="auto"/>
        <w:bottom w:val="none" w:sz="0" w:space="0" w:color="auto"/>
        <w:right w:val="none" w:sz="0" w:space="0" w:color="auto"/>
      </w:divBdr>
      <w:divsChild>
        <w:div w:id="2050646691">
          <w:marLeft w:val="100"/>
          <w:marRight w:val="0"/>
          <w:marTop w:val="0"/>
          <w:marBottom w:val="0"/>
          <w:divBdr>
            <w:top w:val="none" w:sz="0" w:space="0" w:color="auto"/>
            <w:left w:val="none" w:sz="0" w:space="0" w:color="auto"/>
            <w:bottom w:val="none" w:sz="0" w:space="0" w:color="auto"/>
            <w:right w:val="none" w:sz="0" w:space="0" w:color="auto"/>
          </w:divBdr>
          <w:divsChild>
            <w:div w:id="146908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28099">
      <w:bodyDiv w:val="1"/>
      <w:marLeft w:val="0"/>
      <w:marRight w:val="0"/>
      <w:marTop w:val="0"/>
      <w:marBottom w:val="0"/>
      <w:divBdr>
        <w:top w:val="none" w:sz="0" w:space="0" w:color="auto"/>
        <w:left w:val="none" w:sz="0" w:space="0" w:color="auto"/>
        <w:bottom w:val="none" w:sz="0" w:space="0" w:color="auto"/>
        <w:right w:val="none" w:sz="0" w:space="0" w:color="auto"/>
      </w:divBdr>
    </w:div>
    <w:div w:id="1024013937">
      <w:bodyDiv w:val="1"/>
      <w:marLeft w:val="0"/>
      <w:marRight w:val="0"/>
      <w:marTop w:val="0"/>
      <w:marBottom w:val="0"/>
      <w:divBdr>
        <w:top w:val="none" w:sz="0" w:space="0" w:color="auto"/>
        <w:left w:val="none" w:sz="0" w:space="0" w:color="auto"/>
        <w:bottom w:val="none" w:sz="0" w:space="0" w:color="auto"/>
        <w:right w:val="none" w:sz="0" w:space="0" w:color="auto"/>
      </w:divBdr>
    </w:div>
    <w:div w:id="1029598723">
      <w:bodyDiv w:val="1"/>
      <w:marLeft w:val="0"/>
      <w:marRight w:val="0"/>
      <w:marTop w:val="0"/>
      <w:marBottom w:val="0"/>
      <w:divBdr>
        <w:top w:val="none" w:sz="0" w:space="0" w:color="auto"/>
        <w:left w:val="none" w:sz="0" w:space="0" w:color="auto"/>
        <w:bottom w:val="none" w:sz="0" w:space="0" w:color="auto"/>
        <w:right w:val="none" w:sz="0" w:space="0" w:color="auto"/>
      </w:divBdr>
    </w:div>
    <w:div w:id="1032420438">
      <w:bodyDiv w:val="1"/>
      <w:marLeft w:val="0"/>
      <w:marRight w:val="0"/>
      <w:marTop w:val="0"/>
      <w:marBottom w:val="0"/>
      <w:divBdr>
        <w:top w:val="none" w:sz="0" w:space="0" w:color="auto"/>
        <w:left w:val="none" w:sz="0" w:space="0" w:color="auto"/>
        <w:bottom w:val="none" w:sz="0" w:space="0" w:color="auto"/>
        <w:right w:val="none" w:sz="0" w:space="0" w:color="auto"/>
      </w:divBdr>
    </w:div>
    <w:div w:id="1037658862">
      <w:bodyDiv w:val="1"/>
      <w:marLeft w:val="0"/>
      <w:marRight w:val="0"/>
      <w:marTop w:val="0"/>
      <w:marBottom w:val="0"/>
      <w:divBdr>
        <w:top w:val="none" w:sz="0" w:space="0" w:color="auto"/>
        <w:left w:val="none" w:sz="0" w:space="0" w:color="auto"/>
        <w:bottom w:val="none" w:sz="0" w:space="0" w:color="auto"/>
        <w:right w:val="none" w:sz="0" w:space="0" w:color="auto"/>
      </w:divBdr>
    </w:div>
    <w:div w:id="1041176548">
      <w:bodyDiv w:val="1"/>
      <w:marLeft w:val="0"/>
      <w:marRight w:val="0"/>
      <w:marTop w:val="0"/>
      <w:marBottom w:val="0"/>
      <w:divBdr>
        <w:top w:val="none" w:sz="0" w:space="0" w:color="auto"/>
        <w:left w:val="none" w:sz="0" w:space="0" w:color="auto"/>
        <w:bottom w:val="none" w:sz="0" w:space="0" w:color="auto"/>
        <w:right w:val="none" w:sz="0" w:space="0" w:color="auto"/>
      </w:divBdr>
    </w:div>
    <w:div w:id="1050694415">
      <w:bodyDiv w:val="1"/>
      <w:marLeft w:val="0"/>
      <w:marRight w:val="0"/>
      <w:marTop w:val="0"/>
      <w:marBottom w:val="0"/>
      <w:divBdr>
        <w:top w:val="none" w:sz="0" w:space="0" w:color="auto"/>
        <w:left w:val="none" w:sz="0" w:space="0" w:color="auto"/>
        <w:bottom w:val="none" w:sz="0" w:space="0" w:color="auto"/>
        <w:right w:val="none" w:sz="0" w:space="0" w:color="auto"/>
      </w:divBdr>
    </w:div>
    <w:div w:id="1059860562">
      <w:bodyDiv w:val="1"/>
      <w:marLeft w:val="0"/>
      <w:marRight w:val="0"/>
      <w:marTop w:val="0"/>
      <w:marBottom w:val="0"/>
      <w:divBdr>
        <w:top w:val="none" w:sz="0" w:space="0" w:color="auto"/>
        <w:left w:val="none" w:sz="0" w:space="0" w:color="auto"/>
        <w:bottom w:val="none" w:sz="0" w:space="0" w:color="auto"/>
        <w:right w:val="none" w:sz="0" w:space="0" w:color="auto"/>
      </w:divBdr>
    </w:div>
    <w:div w:id="1064066120">
      <w:bodyDiv w:val="1"/>
      <w:marLeft w:val="0"/>
      <w:marRight w:val="0"/>
      <w:marTop w:val="0"/>
      <w:marBottom w:val="0"/>
      <w:divBdr>
        <w:top w:val="none" w:sz="0" w:space="0" w:color="auto"/>
        <w:left w:val="none" w:sz="0" w:space="0" w:color="auto"/>
        <w:bottom w:val="none" w:sz="0" w:space="0" w:color="auto"/>
        <w:right w:val="none" w:sz="0" w:space="0" w:color="auto"/>
      </w:divBdr>
    </w:div>
    <w:div w:id="1064528631">
      <w:bodyDiv w:val="1"/>
      <w:marLeft w:val="0"/>
      <w:marRight w:val="0"/>
      <w:marTop w:val="0"/>
      <w:marBottom w:val="0"/>
      <w:divBdr>
        <w:top w:val="none" w:sz="0" w:space="0" w:color="auto"/>
        <w:left w:val="none" w:sz="0" w:space="0" w:color="auto"/>
        <w:bottom w:val="none" w:sz="0" w:space="0" w:color="auto"/>
        <w:right w:val="none" w:sz="0" w:space="0" w:color="auto"/>
      </w:divBdr>
    </w:div>
    <w:div w:id="1067654325">
      <w:bodyDiv w:val="1"/>
      <w:marLeft w:val="0"/>
      <w:marRight w:val="0"/>
      <w:marTop w:val="0"/>
      <w:marBottom w:val="0"/>
      <w:divBdr>
        <w:top w:val="none" w:sz="0" w:space="0" w:color="auto"/>
        <w:left w:val="none" w:sz="0" w:space="0" w:color="auto"/>
        <w:bottom w:val="none" w:sz="0" w:space="0" w:color="auto"/>
        <w:right w:val="none" w:sz="0" w:space="0" w:color="auto"/>
      </w:divBdr>
    </w:div>
    <w:div w:id="1070931990">
      <w:bodyDiv w:val="1"/>
      <w:marLeft w:val="0"/>
      <w:marRight w:val="0"/>
      <w:marTop w:val="0"/>
      <w:marBottom w:val="0"/>
      <w:divBdr>
        <w:top w:val="none" w:sz="0" w:space="0" w:color="auto"/>
        <w:left w:val="none" w:sz="0" w:space="0" w:color="auto"/>
        <w:bottom w:val="none" w:sz="0" w:space="0" w:color="auto"/>
        <w:right w:val="none" w:sz="0" w:space="0" w:color="auto"/>
      </w:divBdr>
    </w:div>
    <w:div w:id="1071930762">
      <w:bodyDiv w:val="1"/>
      <w:marLeft w:val="0"/>
      <w:marRight w:val="0"/>
      <w:marTop w:val="0"/>
      <w:marBottom w:val="0"/>
      <w:divBdr>
        <w:top w:val="none" w:sz="0" w:space="0" w:color="auto"/>
        <w:left w:val="none" w:sz="0" w:space="0" w:color="auto"/>
        <w:bottom w:val="none" w:sz="0" w:space="0" w:color="auto"/>
        <w:right w:val="none" w:sz="0" w:space="0" w:color="auto"/>
      </w:divBdr>
    </w:div>
    <w:div w:id="1075206956">
      <w:bodyDiv w:val="1"/>
      <w:marLeft w:val="0"/>
      <w:marRight w:val="0"/>
      <w:marTop w:val="0"/>
      <w:marBottom w:val="0"/>
      <w:divBdr>
        <w:top w:val="none" w:sz="0" w:space="0" w:color="auto"/>
        <w:left w:val="none" w:sz="0" w:space="0" w:color="auto"/>
        <w:bottom w:val="none" w:sz="0" w:space="0" w:color="auto"/>
        <w:right w:val="none" w:sz="0" w:space="0" w:color="auto"/>
      </w:divBdr>
    </w:div>
    <w:div w:id="1077021405">
      <w:bodyDiv w:val="1"/>
      <w:marLeft w:val="0"/>
      <w:marRight w:val="0"/>
      <w:marTop w:val="0"/>
      <w:marBottom w:val="0"/>
      <w:divBdr>
        <w:top w:val="none" w:sz="0" w:space="0" w:color="auto"/>
        <w:left w:val="none" w:sz="0" w:space="0" w:color="auto"/>
        <w:bottom w:val="none" w:sz="0" w:space="0" w:color="auto"/>
        <w:right w:val="none" w:sz="0" w:space="0" w:color="auto"/>
      </w:divBdr>
    </w:div>
    <w:div w:id="1078483726">
      <w:bodyDiv w:val="1"/>
      <w:marLeft w:val="0"/>
      <w:marRight w:val="0"/>
      <w:marTop w:val="0"/>
      <w:marBottom w:val="0"/>
      <w:divBdr>
        <w:top w:val="none" w:sz="0" w:space="0" w:color="auto"/>
        <w:left w:val="none" w:sz="0" w:space="0" w:color="auto"/>
        <w:bottom w:val="none" w:sz="0" w:space="0" w:color="auto"/>
        <w:right w:val="none" w:sz="0" w:space="0" w:color="auto"/>
      </w:divBdr>
    </w:div>
    <w:div w:id="1084838017">
      <w:bodyDiv w:val="1"/>
      <w:marLeft w:val="0"/>
      <w:marRight w:val="0"/>
      <w:marTop w:val="0"/>
      <w:marBottom w:val="0"/>
      <w:divBdr>
        <w:top w:val="none" w:sz="0" w:space="0" w:color="auto"/>
        <w:left w:val="none" w:sz="0" w:space="0" w:color="auto"/>
        <w:bottom w:val="none" w:sz="0" w:space="0" w:color="auto"/>
        <w:right w:val="none" w:sz="0" w:space="0" w:color="auto"/>
      </w:divBdr>
    </w:div>
    <w:div w:id="1092580520">
      <w:bodyDiv w:val="1"/>
      <w:marLeft w:val="0"/>
      <w:marRight w:val="0"/>
      <w:marTop w:val="0"/>
      <w:marBottom w:val="0"/>
      <w:divBdr>
        <w:top w:val="none" w:sz="0" w:space="0" w:color="auto"/>
        <w:left w:val="none" w:sz="0" w:space="0" w:color="auto"/>
        <w:bottom w:val="none" w:sz="0" w:space="0" w:color="auto"/>
        <w:right w:val="none" w:sz="0" w:space="0" w:color="auto"/>
      </w:divBdr>
    </w:div>
    <w:div w:id="1095127195">
      <w:bodyDiv w:val="1"/>
      <w:marLeft w:val="0"/>
      <w:marRight w:val="0"/>
      <w:marTop w:val="0"/>
      <w:marBottom w:val="0"/>
      <w:divBdr>
        <w:top w:val="none" w:sz="0" w:space="0" w:color="auto"/>
        <w:left w:val="none" w:sz="0" w:space="0" w:color="auto"/>
        <w:bottom w:val="none" w:sz="0" w:space="0" w:color="auto"/>
        <w:right w:val="none" w:sz="0" w:space="0" w:color="auto"/>
      </w:divBdr>
    </w:div>
    <w:div w:id="1101141828">
      <w:bodyDiv w:val="1"/>
      <w:marLeft w:val="0"/>
      <w:marRight w:val="0"/>
      <w:marTop w:val="0"/>
      <w:marBottom w:val="0"/>
      <w:divBdr>
        <w:top w:val="none" w:sz="0" w:space="0" w:color="auto"/>
        <w:left w:val="none" w:sz="0" w:space="0" w:color="auto"/>
        <w:bottom w:val="none" w:sz="0" w:space="0" w:color="auto"/>
        <w:right w:val="none" w:sz="0" w:space="0" w:color="auto"/>
      </w:divBdr>
    </w:div>
    <w:div w:id="1101953078">
      <w:bodyDiv w:val="1"/>
      <w:marLeft w:val="0"/>
      <w:marRight w:val="0"/>
      <w:marTop w:val="0"/>
      <w:marBottom w:val="0"/>
      <w:divBdr>
        <w:top w:val="none" w:sz="0" w:space="0" w:color="auto"/>
        <w:left w:val="none" w:sz="0" w:space="0" w:color="auto"/>
        <w:bottom w:val="none" w:sz="0" w:space="0" w:color="auto"/>
        <w:right w:val="none" w:sz="0" w:space="0" w:color="auto"/>
      </w:divBdr>
    </w:div>
    <w:div w:id="1104349631">
      <w:bodyDiv w:val="1"/>
      <w:marLeft w:val="0"/>
      <w:marRight w:val="0"/>
      <w:marTop w:val="0"/>
      <w:marBottom w:val="0"/>
      <w:divBdr>
        <w:top w:val="none" w:sz="0" w:space="0" w:color="auto"/>
        <w:left w:val="none" w:sz="0" w:space="0" w:color="auto"/>
        <w:bottom w:val="none" w:sz="0" w:space="0" w:color="auto"/>
        <w:right w:val="none" w:sz="0" w:space="0" w:color="auto"/>
      </w:divBdr>
    </w:div>
    <w:div w:id="1110592336">
      <w:bodyDiv w:val="1"/>
      <w:marLeft w:val="0"/>
      <w:marRight w:val="0"/>
      <w:marTop w:val="0"/>
      <w:marBottom w:val="0"/>
      <w:divBdr>
        <w:top w:val="none" w:sz="0" w:space="0" w:color="auto"/>
        <w:left w:val="none" w:sz="0" w:space="0" w:color="auto"/>
        <w:bottom w:val="none" w:sz="0" w:space="0" w:color="auto"/>
        <w:right w:val="none" w:sz="0" w:space="0" w:color="auto"/>
      </w:divBdr>
    </w:div>
    <w:div w:id="1113161596">
      <w:bodyDiv w:val="1"/>
      <w:marLeft w:val="0"/>
      <w:marRight w:val="0"/>
      <w:marTop w:val="0"/>
      <w:marBottom w:val="0"/>
      <w:divBdr>
        <w:top w:val="none" w:sz="0" w:space="0" w:color="auto"/>
        <w:left w:val="none" w:sz="0" w:space="0" w:color="auto"/>
        <w:bottom w:val="none" w:sz="0" w:space="0" w:color="auto"/>
        <w:right w:val="none" w:sz="0" w:space="0" w:color="auto"/>
      </w:divBdr>
    </w:div>
    <w:div w:id="1115714249">
      <w:bodyDiv w:val="1"/>
      <w:marLeft w:val="0"/>
      <w:marRight w:val="0"/>
      <w:marTop w:val="0"/>
      <w:marBottom w:val="0"/>
      <w:divBdr>
        <w:top w:val="none" w:sz="0" w:space="0" w:color="auto"/>
        <w:left w:val="none" w:sz="0" w:space="0" w:color="auto"/>
        <w:bottom w:val="none" w:sz="0" w:space="0" w:color="auto"/>
        <w:right w:val="none" w:sz="0" w:space="0" w:color="auto"/>
      </w:divBdr>
    </w:div>
    <w:div w:id="1121145768">
      <w:bodyDiv w:val="1"/>
      <w:marLeft w:val="0"/>
      <w:marRight w:val="0"/>
      <w:marTop w:val="0"/>
      <w:marBottom w:val="0"/>
      <w:divBdr>
        <w:top w:val="none" w:sz="0" w:space="0" w:color="auto"/>
        <w:left w:val="none" w:sz="0" w:space="0" w:color="auto"/>
        <w:bottom w:val="none" w:sz="0" w:space="0" w:color="auto"/>
        <w:right w:val="none" w:sz="0" w:space="0" w:color="auto"/>
      </w:divBdr>
    </w:div>
    <w:div w:id="1124733835">
      <w:bodyDiv w:val="1"/>
      <w:marLeft w:val="0"/>
      <w:marRight w:val="0"/>
      <w:marTop w:val="0"/>
      <w:marBottom w:val="0"/>
      <w:divBdr>
        <w:top w:val="none" w:sz="0" w:space="0" w:color="auto"/>
        <w:left w:val="none" w:sz="0" w:space="0" w:color="auto"/>
        <w:bottom w:val="none" w:sz="0" w:space="0" w:color="auto"/>
        <w:right w:val="none" w:sz="0" w:space="0" w:color="auto"/>
      </w:divBdr>
    </w:div>
    <w:div w:id="1135372625">
      <w:bodyDiv w:val="1"/>
      <w:marLeft w:val="0"/>
      <w:marRight w:val="0"/>
      <w:marTop w:val="0"/>
      <w:marBottom w:val="0"/>
      <w:divBdr>
        <w:top w:val="none" w:sz="0" w:space="0" w:color="auto"/>
        <w:left w:val="none" w:sz="0" w:space="0" w:color="auto"/>
        <w:bottom w:val="none" w:sz="0" w:space="0" w:color="auto"/>
        <w:right w:val="none" w:sz="0" w:space="0" w:color="auto"/>
      </w:divBdr>
    </w:div>
    <w:div w:id="1145778394">
      <w:bodyDiv w:val="1"/>
      <w:marLeft w:val="0"/>
      <w:marRight w:val="0"/>
      <w:marTop w:val="0"/>
      <w:marBottom w:val="0"/>
      <w:divBdr>
        <w:top w:val="none" w:sz="0" w:space="0" w:color="auto"/>
        <w:left w:val="none" w:sz="0" w:space="0" w:color="auto"/>
        <w:bottom w:val="none" w:sz="0" w:space="0" w:color="auto"/>
        <w:right w:val="none" w:sz="0" w:space="0" w:color="auto"/>
      </w:divBdr>
    </w:div>
    <w:div w:id="1146048938">
      <w:bodyDiv w:val="1"/>
      <w:marLeft w:val="0"/>
      <w:marRight w:val="0"/>
      <w:marTop w:val="0"/>
      <w:marBottom w:val="0"/>
      <w:divBdr>
        <w:top w:val="none" w:sz="0" w:space="0" w:color="auto"/>
        <w:left w:val="none" w:sz="0" w:space="0" w:color="auto"/>
        <w:bottom w:val="none" w:sz="0" w:space="0" w:color="auto"/>
        <w:right w:val="none" w:sz="0" w:space="0" w:color="auto"/>
      </w:divBdr>
    </w:div>
    <w:div w:id="1176116076">
      <w:bodyDiv w:val="1"/>
      <w:marLeft w:val="0"/>
      <w:marRight w:val="0"/>
      <w:marTop w:val="0"/>
      <w:marBottom w:val="0"/>
      <w:divBdr>
        <w:top w:val="none" w:sz="0" w:space="0" w:color="auto"/>
        <w:left w:val="none" w:sz="0" w:space="0" w:color="auto"/>
        <w:bottom w:val="none" w:sz="0" w:space="0" w:color="auto"/>
        <w:right w:val="none" w:sz="0" w:space="0" w:color="auto"/>
      </w:divBdr>
    </w:div>
    <w:div w:id="1178036019">
      <w:bodyDiv w:val="1"/>
      <w:marLeft w:val="0"/>
      <w:marRight w:val="0"/>
      <w:marTop w:val="0"/>
      <w:marBottom w:val="0"/>
      <w:divBdr>
        <w:top w:val="none" w:sz="0" w:space="0" w:color="auto"/>
        <w:left w:val="none" w:sz="0" w:space="0" w:color="auto"/>
        <w:bottom w:val="none" w:sz="0" w:space="0" w:color="auto"/>
        <w:right w:val="none" w:sz="0" w:space="0" w:color="auto"/>
      </w:divBdr>
    </w:div>
    <w:div w:id="1178347465">
      <w:bodyDiv w:val="1"/>
      <w:marLeft w:val="0"/>
      <w:marRight w:val="0"/>
      <w:marTop w:val="0"/>
      <w:marBottom w:val="0"/>
      <w:divBdr>
        <w:top w:val="none" w:sz="0" w:space="0" w:color="auto"/>
        <w:left w:val="none" w:sz="0" w:space="0" w:color="auto"/>
        <w:bottom w:val="none" w:sz="0" w:space="0" w:color="auto"/>
        <w:right w:val="none" w:sz="0" w:space="0" w:color="auto"/>
      </w:divBdr>
    </w:div>
    <w:div w:id="1181236526">
      <w:bodyDiv w:val="1"/>
      <w:marLeft w:val="0"/>
      <w:marRight w:val="0"/>
      <w:marTop w:val="0"/>
      <w:marBottom w:val="0"/>
      <w:divBdr>
        <w:top w:val="none" w:sz="0" w:space="0" w:color="auto"/>
        <w:left w:val="none" w:sz="0" w:space="0" w:color="auto"/>
        <w:bottom w:val="none" w:sz="0" w:space="0" w:color="auto"/>
        <w:right w:val="none" w:sz="0" w:space="0" w:color="auto"/>
      </w:divBdr>
    </w:div>
    <w:div w:id="1181312429">
      <w:bodyDiv w:val="1"/>
      <w:marLeft w:val="0"/>
      <w:marRight w:val="0"/>
      <w:marTop w:val="0"/>
      <w:marBottom w:val="0"/>
      <w:divBdr>
        <w:top w:val="none" w:sz="0" w:space="0" w:color="auto"/>
        <w:left w:val="none" w:sz="0" w:space="0" w:color="auto"/>
        <w:bottom w:val="none" w:sz="0" w:space="0" w:color="auto"/>
        <w:right w:val="none" w:sz="0" w:space="0" w:color="auto"/>
      </w:divBdr>
    </w:div>
    <w:div w:id="1191334700">
      <w:bodyDiv w:val="1"/>
      <w:marLeft w:val="0"/>
      <w:marRight w:val="0"/>
      <w:marTop w:val="0"/>
      <w:marBottom w:val="0"/>
      <w:divBdr>
        <w:top w:val="none" w:sz="0" w:space="0" w:color="auto"/>
        <w:left w:val="none" w:sz="0" w:space="0" w:color="auto"/>
        <w:bottom w:val="none" w:sz="0" w:space="0" w:color="auto"/>
        <w:right w:val="none" w:sz="0" w:space="0" w:color="auto"/>
      </w:divBdr>
    </w:div>
    <w:div w:id="1197691556">
      <w:bodyDiv w:val="1"/>
      <w:marLeft w:val="0"/>
      <w:marRight w:val="0"/>
      <w:marTop w:val="0"/>
      <w:marBottom w:val="0"/>
      <w:divBdr>
        <w:top w:val="none" w:sz="0" w:space="0" w:color="auto"/>
        <w:left w:val="none" w:sz="0" w:space="0" w:color="auto"/>
        <w:bottom w:val="none" w:sz="0" w:space="0" w:color="auto"/>
        <w:right w:val="none" w:sz="0" w:space="0" w:color="auto"/>
      </w:divBdr>
    </w:div>
    <w:div w:id="1202982960">
      <w:bodyDiv w:val="1"/>
      <w:marLeft w:val="0"/>
      <w:marRight w:val="0"/>
      <w:marTop w:val="0"/>
      <w:marBottom w:val="0"/>
      <w:divBdr>
        <w:top w:val="none" w:sz="0" w:space="0" w:color="auto"/>
        <w:left w:val="none" w:sz="0" w:space="0" w:color="auto"/>
        <w:bottom w:val="none" w:sz="0" w:space="0" w:color="auto"/>
        <w:right w:val="none" w:sz="0" w:space="0" w:color="auto"/>
      </w:divBdr>
    </w:div>
    <w:div w:id="1223172322">
      <w:bodyDiv w:val="1"/>
      <w:marLeft w:val="0"/>
      <w:marRight w:val="0"/>
      <w:marTop w:val="0"/>
      <w:marBottom w:val="0"/>
      <w:divBdr>
        <w:top w:val="none" w:sz="0" w:space="0" w:color="auto"/>
        <w:left w:val="none" w:sz="0" w:space="0" w:color="auto"/>
        <w:bottom w:val="none" w:sz="0" w:space="0" w:color="auto"/>
        <w:right w:val="none" w:sz="0" w:space="0" w:color="auto"/>
      </w:divBdr>
    </w:div>
    <w:div w:id="1229338621">
      <w:bodyDiv w:val="1"/>
      <w:marLeft w:val="0"/>
      <w:marRight w:val="0"/>
      <w:marTop w:val="0"/>
      <w:marBottom w:val="0"/>
      <w:divBdr>
        <w:top w:val="none" w:sz="0" w:space="0" w:color="auto"/>
        <w:left w:val="none" w:sz="0" w:space="0" w:color="auto"/>
        <w:bottom w:val="none" w:sz="0" w:space="0" w:color="auto"/>
        <w:right w:val="none" w:sz="0" w:space="0" w:color="auto"/>
      </w:divBdr>
    </w:div>
    <w:div w:id="1242104355">
      <w:bodyDiv w:val="1"/>
      <w:marLeft w:val="0"/>
      <w:marRight w:val="0"/>
      <w:marTop w:val="0"/>
      <w:marBottom w:val="0"/>
      <w:divBdr>
        <w:top w:val="none" w:sz="0" w:space="0" w:color="auto"/>
        <w:left w:val="none" w:sz="0" w:space="0" w:color="auto"/>
        <w:bottom w:val="none" w:sz="0" w:space="0" w:color="auto"/>
        <w:right w:val="none" w:sz="0" w:space="0" w:color="auto"/>
      </w:divBdr>
    </w:div>
    <w:div w:id="1246498050">
      <w:bodyDiv w:val="1"/>
      <w:marLeft w:val="0"/>
      <w:marRight w:val="0"/>
      <w:marTop w:val="0"/>
      <w:marBottom w:val="0"/>
      <w:divBdr>
        <w:top w:val="none" w:sz="0" w:space="0" w:color="auto"/>
        <w:left w:val="none" w:sz="0" w:space="0" w:color="auto"/>
        <w:bottom w:val="none" w:sz="0" w:space="0" w:color="auto"/>
        <w:right w:val="none" w:sz="0" w:space="0" w:color="auto"/>
      </w:divBdr>
    </w:div>
    <w:div w:id="1259172224">
      <w:bodyDiv w:val="1"/>
      <w:marLeft w:val="0"/>
      <w:marRight w:val="0"/>
      <w:marTop w:val="0"/>
      <w:marBottom w:val="0"/>
      <w:divBdr>
        <w:top w:val="none" w:sz="0" w:space="0" w:color="auto"/>
        <w:left w:val="none" w:sz="0" w:space="0" w:color="auto"/>
        <w:bottom w:val="none" w:sz="0" w:space="0" w:color="auto"/>
        <w:right w:val="none" w:sz="0" w:space="0" w:color="auto"/>
      </w:divBdr>
    </w:div>
    <w:div w:id="1263798150">
      <w:bodyDiv w:val="1"/>
      <w:marLeft w:val="0"/>
      <w:marRight w:val="0"/>
      <w:marTop w:val="0"/>
      <w:marBottom w:val="0"/>
      <w:divBdr>
        <w:top w:val="none" w:sz="0" w:space="0" w:color="auto"/>
        <w:left w:val="none" w:sz="0" w:space="0" w:color="auto"/>
        <w:bottom w:val="none" w:sz="0" w:space="0" w:color="auto"/>
        <w:right w:val="none" w:sz="0" w:space="0" w:color="auto"/>
      </w:divBdr>
    </w:div>
    <w:div w:id="1274362374">
      <w:bodyDiv w:val="1"/>
      <w:marLeft w:val="0"/>
      <w:marRight w:val="0"/>
      <w:marTop w:val="0"/>
      <w:marBottom w:val="0"/>
      <w:divBdr>
        <w:top w:val="none" w:sz="0" w:space="0" w:color="auto"/>
        <w:left w:val="none" w:sz="0" w:space="0" w:color="auto"/>
        <w:bottom w:val="none" w:sz="0" w:space="0" w:color="auto"/>
        <w:right w:val="none" w:sz="0" w:space="0" w:color="auto"/>
      </w:divBdr>
    </w:div>
    <w:div w:id="1274753787">
      <w:bodyDiv w:val="1"/>
      <w:marLeft w:val="0"/>
      <w:marRight w:val="0"/>
      <w:marTop w:val="0"/>
      <w:marBottom w:val="0"/>
      <w:divBdr>
        <w:top w:val="none" w:sz="0" w:space="0" w:color="auto"/>
        <w:left w:val="none" w:sz="0" w:space="0" w:color="auto"/>
        <w:bottom w:val="none" w:sz="0" w:space="0" w:color="auto"/>
        <w:right w:val="none" w:sz="0" w:space="0" w:color="auto"/>
      </w:divBdr>
    </w:div>
    <w:div w:id="1282152477">
      <w:bodyDiv w:val="1"/>
      <w:marLeft w:val="0"/>
      <w:marRight w:val="0"/>
      <w:marTop w:val="0"/>
      <w:marBottom w:val="0"/>
      <w:divBdr>
        <w:top w:val="none" w:sz="0" w:space="0" w:color="auto"/>
        <w:left w:val="none" w:sz="0" w:space="0" w:color="auto"/>
        <w:bottom w:val="none" w:sz="0" w:space="0" w:color="auto"/>
        <w:right w:val="none" w:sz="0" w:space="0" w:color="auto"/>
      </w:divBdr>
    </w:div>
    <w:div w:id="1282221785">
      <w:bodyDiv w:val="1"/>
      <w:marLeft w:val="0"/>
      <w:marRight w:val="0"/>
      <w:marTop w:val="0"/>
      <w:marBottom w:val="0"/>
      <w:divBdr>
        <w:top w:val="none" w:sz="0" w:space="0" w:color="auto"/>
        <w:left w:val="none" w:sz="0" w:space="0" w:color="auto"/>
        <w:bottom w:val="none" w:sz="0" w:space="0" w:color="auto"/>
        <w:right w:val="none" w:sz="0" w:space="0" w:color="auto"/>
      </w:divBdr>
    </w:div>
    <w:div w:id="1286884750">
      <w:bodyDiv w:val="1"/>
      <w:marLeft w:val="0"/>
      <w:marRight w:val="0"/>
      <w:marTop w:val="0"/>
      <w:marBottom w:val="0"/>
      <w:divBdr>
        <w:top w:val="none" w:sz="0" w:space="0" w:color="auto"/>
        <w:left w:val="none" w:sz="0" w:space="0" w:color="auto"/>
        <w:bottom w:val="none" w:sz="0" w:space="0" w:color="auto"/>
        <w:right w:val="none" w:sz="0" w:space="0" w:color="auto"/>
      </w:divBdr>
    </w:div>
    <w:div w:id="1287810127">
      <w:bodyDiv w:val="1"/>
      <w:marLeft w:val="0"/>
      <w:marRight w:val="0"/>
      <w:marTop w:val="0"/>
      <w:marBottom w:val="0"/>
      <w:divBdr>
        <w:top w:val="none" w:sz="0" w:space="0" w:color="auto"/>
        <w:left w:val="none" w:sz="0" w:space="0" w:color="auto"/>
        <w:bottom w:val="none" w:sz="0" w:space="0" w:color="auto"/>
        <w:right w:val="none" w:sz="0" w:space="0" w:color="auto"/>
      </w:divBdr>
    </w:div>
    <w:div w:id="1288463934">
      <w:bodyDiv w:val="1"/>
      <w:marLeft w:val="0"/>
      <w:marRight w:val="0"/>
      <w:marTop w:val="0"/>
      <w:marBottom w:val="0"/>
      <w:divBdr>
        <w:top w:val="none" w:sz="0" w:space="0" w:color="auto"/>
        <w:left w:val="none" w:sz="0" w:space="0" w:color="auto"/>
        <w:bottom w:val="none" w:sz="0" w:space="0" w:color="auto"/>
        <w:right w:val="none" w:sz="0" w:space="0" w:color="auto"/>
      </w:divBdr>
    </w:div>
    <w:div w:id="1305043645">
      <w:bodyDiv w:val="1"/>
      <w:marLeft w:val="0"/>
      <w:marRight w:val="0"/>
      <w:marTop w:val="0"/>
      <w:marBottom w:val="0"/>
      <w:divBdr>
        <w:top w:val="none" w:sz="0" w:space="0" w:color="auto"/>
        <w:left w:val="none" w:sz="0" w:space="0" w:color="auto"/>
        <w:bottom w:val="none" w:sz="0" w:space="0" w:color="auto"/>
        <w:right w:val="none" w:sz="0" w:space="0" w:color="auto"/>
      </w:divBdr>
    </w:div>
    <w:div w:id="1311906001">
      <w:bodyDiv w:val="1"/>
      <w:marLeft w:val="0"/>
      <w:marRight w:val="0"/>
      <w:marTop w:val="0"/>
      <w:marBottom w:val="0"/>
      <w:divBdr>
        <w:top w:val="none" w:sz="0" w:space="0" w:color="auto"/>
        <w:left w:val="none" w:sz="0" w:space="0" w:color="auto"/>
        <w:bottom w:val="none" w:sz="0" w:space="0" w:color="auto"/>
        <w:right w:val="none" w:sz="0" w:space="0" w:color="auto"/>
      </w:divBdr>
    </w:div>
    <w:div w:id="1312831726">
      <w:bodyDiv w:val="1"/>
      <w:marLeft w:val="0"/>
      <w:marRight w:val="0"/>
      <w:marTop w:val="0"/>
      <w:marBottom w:val="0"/>
      <w:divBdr>
        <w:top w:val="none" w:sz="0" w:space="0" w:color="auto"/>
        <w:left w:val="none" w:sz="0" w:space="0" w:color="auto"/>
        <w:bottom w:val="none" w:sz="0" w:space="0" w:color="auto"/>
        <w:right w:val="none" w:sz="0" w:space="0" w:color="auto"/>
      </w:divBdr>
    </w:div>
    <w:div w:id="1317613466">
      <w:bodyDiv w:val="1"/>
      <w:marLeft w:val="0"/>
      <w:marRight w:val="0"/>
      <w:marTop w:val="0"/>
      <w:marBottom w:val="0"/>
      <w:divBdr>
        <w:top w:val="none" w:sz="0" w:space="0" w:color="auto"/>
        <w:left w:val="none" w:sz="0" w:space="0" w:color="auto"/>
        <w:bottom w:val="none" w:sz="0" w:space="0" w:color="auto"/>
        <w:right w:val="none" w:sz="0" w:space="0" w:color="auto"/>
      </w:divBdr>
    </w:div>
    <w:div w:id="1320188872">
      <w:bodyDiv w:val="1"/>
      <w:marLeft w:val="0"/>
      <w:marRight w:val="0"/>
      <w:marTop w:val="0"/>
      <w:marBottom w:val="0"/>
      <w:divBdr>
        <w:top w:val="none" w:sz="0" w:space="0" w:color="auto"/>
        <w:left w:val="none" w:sz="0" w:space="0" w:color="auto"/>
        <w:bottom w:val="none" w:sz="0" w:space="0" w:color="auto"/>
        <w:right w:val="none" w:sz="0" w:space="0" w:color="auto"/>
      </w:divBdr>
    </w:div>
    <w:div w:id="1320616261">
      <w:bodyDiv w:val="1"/>
      <w:marLeft w:val="0"/>
      <w:marRight w:val="0"/>
      <w:marTop w:val="0"/>
      <w:marBottom w:val="0"/>
      <w:divBdr>
        <w:top w:val="none" w:sz="0" w:space="0" w:color="auto"/>
        <w:left w:val="none" w:sz="0" w:space="0" w:color="auto"/>
        <w:bottom w:val="none" w:sz="0" w:space="0" w:color="auto"/>
        <w:right w:val="none" w:sz="0" w:space="0" w:color="auto"/>
      </w:divBdr>
    </w:div>
    <w:div w:id="1321813280">
      <w:bodyDiv w:val="1"/>
      <w:marLeft w:val="0"/>
      <w:marRight w:val="0"/>
      <w:marTop w:val="0"/>
      <w:marBottom w:val="0"/>
      <w:divBdr>
        <w:top w:val="none" w:sz="0" w:space="0" w:color="auto"/>
        <w:left w:val="none" w:sz="0" w:space="0" w:color="auto"/>
        <w:bottom w:val="none" w:sz="0" w:space="0" w:color="auto"/>
        <w:right w:val="none" w:sz="0" w:space="0" w:color="auto"/>
      </w:divBdr>
    </w:div>
    <w:div w:id="1338192335">
      <w:bodyDiv w:val="1"/>
      <w:marLeft w:val="0"/>
      <w:marRight w:val="0"/>
      <w:marTop w:val="0"/>
      <w:marBottom w:val="0"/>
      <w:divBdr>
        <w:top w:val="none" w:sz="0" w:space="0" w:color="auto"/>
        <w:left w:val="none" w:sz="0" w:space="0" w:color="auto"/>
        <w:bottom w:val="none" w:sz="0" w:space="0" w:color="auto"/>
        <w:right w:val="none" w:sz="0" w:space="0" w:color="auto"/>
      </w:divBdr>
    </w:div>
    <w:div w:id="1338270404">
      <w:bodyDiv w:val="1"/>
      <w:marLeft w:val="0"/>
      <w:marRight w:val="0"/>
      <w:marTop w:val="0"/>
      <w:marBottom w:val="0"/>
      <w:divBdr>
        <w:top w:val="none" w:sz="0" w:space="0" w:color="auto"/>
        <w:left w:val="none" w:sz="0" w:space="0" w:color="auto"/>
        <w:bottom w:val="none" w:sz="0" w:space="0" w:color="auto"/>
        <w:right w:val="none" w:sz="0" w:space="0" w:color="auto"/>
      </w:divBdr>
    </w:div>
    <w:div w:id="1340540280">
      <w:bodyDiv w:val="1"/>
      <w:marLeft w:val="0"/>
      <w:marRight w:val="0"/>
      <w:marTop w:val="0"/>
      <w:marBottom w:val="0"/>
      <w:divBdr>
        <w:top w:val="none" w:sz="0" w:space="0" w:color="auto"/>
        <w:left w:val="none" w:sz="0" w:space="0" w:color="auto"/>
        <w:bottom w:val="none" w:sz="0" w:space="0" w:color="auto"/>
        <w:right w:val="none" w:sz="0" w:space="0" w:color="auto"/>
      </w:divBdr>
    </w:div>
    <w:div w:id="1354185029">
      <w:bodyDiv w:val="1"/>
      <w:marLeft w:val="0"/>
      <w:marRight w:val="0"/>
      <w:marTop w:val="0"/>
      <w:marBottom w:val="0"/>
      <w:divBdr>
        <w:top w:val="none" w:sz="0" w:space="0" w:color="auto"/>
        <w:left w:val="none" w:sz="0" w:space="0" w:color="auto"/>
        <w:bottom w:val="none" w:sz="0" w:space="0" w:color="auto"/>
        <w:right w:val="none" w:sz="0" w:space="0" w:color="auto"/>
      </w:divBdr>
    </w:div>
    <w:div w:id="1359696818">
      <w:bodyDiv w:val="1"/>
      <w:marLeft w:val="0"/>
      <w:marRight w:val="0"/>
      <w:marTop w:val="0"/>
      <w:marBottom w:val="0"/>
      <w:divBdr>
        <w:top w:val="none" w:sz="0" w:space="0" w:color="auto"/>
        <w:left w:val="none" w:sz="0" w:space="0" w:color="auto"/>
        <w:bottom w:val="none" w:sz="0" w:space="0" w:color="auto"/>
        <w:right w:val="none" w:sz="0" w:space="0" w:color="auto"/>
      </w:divBdr>
    </w:div>
    <w:div w:id="1360738083">
      <w:bodyDiv w:val="1"/>
      <w:marLeft w:val="0"/>
      <w:marRight w:val="0"/>
      <w:marTop w:val="0"/>
      <w:marBottom w:val="0"/>
      <w:divBdr>
        <w:top w:val="none" w:sz="0" w:space="0" w:color="auto"/>
        <w:left w:val="none" w:sz="0" w:space="0" w:color="auto"/>
        <w:bottom w:val="none" w:sz="0" w:space="0" w:color="auto"/>
        <w:right w:val="none" w:sz="0" w:space="0" w:color="auto"/>
      </w:divBdr>
    </w:div>
    <w:div w:id="1364207722">
      <w:bodyDiv w:val="1"/>
      <w:marLeft w:val="0"/>
      <w:marRight w:val="0"/>
      <w:marTop w:val="0"/>
      <w:marBottom w:val="0"/>
      <w:divBdr>
        <w:top w:val="none" w:sz="0" w:space="0" w:color="auto"/>
        <w:left w:val="none" w:sz="0" w:space="0" w:color="auto"/>
        <w:bottom w:val="none" w:sz="0" w:space="0" w:color="auto"/>
        <w:right w:val="none" w:sz="0" w:space="0" w:color="auto"/>
      </w:divBdr>
    </w:div>
    <w:div w:id="1374622433">
      <w:bodyDiv w:val="1"/>
      <w:marLeft w:val="0"/>
      <w:marRight w:val="0"/>
      <w:marTop w:val="0"/>
      <w:marBottom w:val="0"/>
      <w:divBdr>
        <w:top w:val="none" w:sz="0" w:space="0" w:color="auto"/>
        <w:left w:val="none" w:sz="0" w:space="0" w:color="auto"/>
        <w:bottom w:val="none" w:sz="0" w:space="0" w:color="auto"/>
        <w:right w:val="none" w:sz="0" w:space="0" w:color="auto"/>
      </w:divBdr>
    </w:div>
    <w:div w:id="1375540942">
      <w:bodyDiv w:val="1"/>
      <w:marLeft w:val="0"/>
      <w:marRight w:val="0"/>
      <w:marTop w:val="0"/>
      <w:marBottom w:val="0"/>
      <w:divBdr>
        <w:top w:val="none" w:sz="0" w:space="0" w:color="auto"/>
        <w:left w:val="none" w:sz="0" w:space="0" w:color="auto"/>
        <w:bottom w:val="none" w:sz="0" w:space="0" w:color="auto"/>
        <w:right w:val="none" w:sz="0" w:space="0" w:color="auto"/>
      </w:divBdr>
    </w:div>
    <w:div w:id="1381708616">
      <w:bodyDiv w:val="1"/>
      <w:marLeft w:val="0"/>
      <w:marRight w:val="0"/>
      <w:marTop w:val="0"/>
      <w:marBottom w:val="0"/>
      <w:divBdr>
        <w:top w:val="none" w:sz="0" w:space="0" w:color="auto"/>
        <w:left w:val="none" w:sz="0" w:space="0" w:color="auto"/>
        <w:bottom w:val="none" w:sz="0" w:space="0" w:color="auto"/>
        <w:right w:val="none" w:sz="0" w:space="0" w:color="auto"/>
      </w:divBdr>
    </w:div>
    <w:div w:id="1386492405">
      <w:bodyDiv w:val="1"/>
      <w:marLeft w:val="0"/>
      <w:marRight w:val="0"/>
      <w:marTop w:val="0"/>
      <w:marBottom w:val="0"/>
      <w:divBdr>
        <w:top w:val="none" w:sz="0" w:space="0" w:color="auto"/>
        <w:left w:val="none" w:sz="0" w:space="0" w:color="auto"/>
        <w:bottom w:val="none" w:sz="0" w:space="0" w:color="auto"/>
        <w:right w:val="none" w:sz="0" w:space="0" w:color="auto"/>
      </w:divBdr>
    </w:div>
    <w:div w:id="1388842952">
      <w:bodyDiv w:val="1"/>
      <w:marLeft w:val="0"/>
      <w:marRight w:val="0"/>
      <w:marTop w:val="0"/>
      <w:marBottom w:val="0"/>
      <w:divBdr>
        <w:top w:val="none" w:sz="0" w:space="0" w:color="auto"/>
        <w:left w:val="none" w:sz="0" w:space="0" w:color="auto"/>
        <w:bottom w:val="none" w:sz="0" w:space="0" w:color="auto"/>
        <w:right w:val="none" w:sz="0" w:space="0" w:color="auto"/>
      </w:divBdr>
    </w:div>
    <w:div w:id="1393499055">
      <w:bodyDiv w:val="1"/>
      <w:marLeft w:val="0"/>
      <w:marRight w:val="0"/>
      <w:marTop w:val="0"/>
      <w:marBottom w:val="0"/>
      <w:divBdr>
        <w:top w:val="none" w:sz="0" w:space="0" w:color="auto"/>
        <w:left w:val="none" w:sz="0" w:space="0" w:color="auto"/>
        <w:bottom w:val="none" w:sz="0" w:space="0" w:color="auto"/>
        <w:right w:val="none" w:sz="0" w:space="0" w:color="auto"/>
      </w:divBdr>
    </w:div>
    <w:div w:id="1403067686">
      <w:bodyDiv w:val="1"/>
      <w:marLeft w:val="0"/>
      <w:marRight w:val="0"/>
      <w:marTop w:val="0"/>
      <w:marBottom w:val="0"/>
      <w:divBdr>
        <w:top w:val="none" w:sz="0" w:space="0" w:color="auto"/>
        <w:left w:val="none" w:sz="0" w:space="0" w:color="auto"/>
        <w:bottom w:val="none" w:sz="0" w:space="0" w:color="auto"/>
        <w:right w:val="none" w:sz="0" w:space="0" w:color="auto"/>
      </w:divBdr>
    </w:div>
    <w:div w:id="1404838652">
      <w:bodyDiv w:val="1"/>
      <w:marLeft w:val="0"/>
      <w:marRight w:val="0"/>
      <w:marTop w:val="0"/>
      <w:marBottom w:val="0"/>
      <w:divBdr>
        <w:top w:val="none" w:sz="0" w:space="0" w:color="auto"/>
        <w:left w:val="none" w:sz="0" w:space="0" w:color="auto"/>
        <w:bottom w:val="none" w:sz="0" w:space="0" w:color="auto"/>
        <w:right w:val="none" w:sz="0" w:space="0" w:color="auto"/>
      </w:divBdr>
    </w:div>
    <w:div w:id="1423720228">
      <w:bodyDiv w:val="1"/>
      <w:marLeft w:val="0"/>
      <w:marRight w:val="0"/>
      <w:marTop w:val="0"/>
      <w:marBottom w:val="0"/>
      <w:divBdr>
        <w:top w:val="none" w:sz="0" w:space="0" w:color="auto"/>
        <w:left w:val="none" w:sz="0" w:space="0" w:color="auto"/>
        <w:bottom w:val="none" w:sz="0" w:space="0" w:color="auto"/>
        <w:right w:val="none" w:sz="0" w:space="0" w:color="auto"/>
      </w:divBdr>
    </w:div>
    <w:div w:id="1430083491">
      <w:bodyDiv w:val="1"/>
      <w:marLeft w:val="0"/>
      <w:marRight w:val="0"/>
      <w:marTop w:val="0"/>
      <w:marBottom w:val="0"/>
      <w:divBdr>
        <w:top w:val="none" w:sz="0" w:space="0" w:color="auto"/>
        <w:left w:val="none" w:sz="0" w:space="0" w:color="auto"/>
        <w:bottom w:val="none" w:sz="0" w:space="0" w:color="auto"/>
        <w:right w:val="none" w:sz="0" w:space="0" w:color="auto"/>
      </w:divBdr>
    </w:div>
    <w:div w:id="1435900918">
      <w:bodyDiv w:val="1"/>
      <w:marLeft w:val="0"/>
      <w:marRight w:val="0"/>
      <w:marTop w:val="0"/>
      <w:marBottom w:val="0"/>
      <w:divBdr>
        <w:top w:val="none" w:sz="0" w:space="0" w:color="auto"/>
        <w:left w:val="none" w:sz="0" w:space="0" w:color="auto"/>
        <w:bottom w:val="none" w:sz="0" w:space="0" w:color="auto"/>
        <w:right w:val="none" w:sz="0" w:space="0" w:color="auto"/>
      </w:divBdr>
    </w:div>
    <w:div w:id="1440372793">
      <w:bodyDiv w:val="1"/>
      <w:marLeft w:val="0"/>
      <w:marRight w:val="0"/>
      <w:marTop w:val="0"/>
      <w:marBottom w:val="0"/>
      <w:divBdr>
        <w:top w:val="none" w:sz="0" w:space="0" w:color="auto"/>
        <w:left w:val="none" w:sz="0" w:space="0" w:color="auto"/>
        <w:bottom w:val="none" w:sz="0" w:space="0" w:color="auto"/>
        <w:right w:val="none" w:sz="0" w:space="0" w:color="auto"/>
      </w:divBdr>
    </w:div>
    <w:div w:id="1444033178">
      <w:bodyDiv w:val="1"/>
      <w:marLeft w:val="0"/>
      <w:marRight w:val="0"/>
      <w:marTop w:val="0"/>
      <w:marBottom w:val="0"/>
      <w:divBdr>
        <w:top w:val="none" w:sz="0" w:space="0" w:color="auto"/>
        <w:left w:val="none" w:sz="0" w:space="0" w:color="auto"/>
        <w:bottom w:val="none" w:sz="0" w:space="0" w:color="auto"/>
        <w:right w:val="none" w:sz="0" w:space="0" w:color="auto"/>
      </w:divBdr>
    </w:div>
    <w:div w:id="1446727557">
      <w:bodyDiv w:val="1"/>
      <w:marLeft w:val="0"/>
      <w:marRight w:val="0"/>
      <w:marTop w:val="0"/>
      <w:marBottom w:val="0"/>
      <w:divBdr>
        <w:top w:val="none" w:sz="0" w:space="0" w:color="auto"/>
        <w:left w:val="none" w:sz="0" w:space="0" w:color="auto"/>
        <w:bottom w:val="none" w:sz="0" w:space="0" w:color="auto"/>
        <w:right w:val="none" w:sz="0" w:space="0" w:color="auto"/>
      </w:divBdr>
    </w:div>
    <w:div w:id="1446997741">
      <w:bodyDiv w:val="1"/>
      <w:marLeft w:val="0"/>
      <w:marRight w:val="0"/>
      <w:marTop w:val="0"/>
      <w:marBottom w:val="0"/>
      <w:divBdr>
        <w:top w:val="none" w:sz="0" w:space="0" w:color="auto"/>
        <w:left w:val="none" w:sz="0" w:space="0" w:color="auto"/>
        <w:bottom w:val="none" w:sz="0" w:space="0" w:color="auto"/>
        <w:right w:val="none" w:sz="0" w:space="0" w:color="auto"/>
      </w:divBdr>
    </w:div>
    <w:div w:id="1448966109">
      <w:bodyDiv w:val="1"/>
      <w:marLeft w:val="0"/>
      <w:marRight w:val="0"/>
      <w:marTop w:val="0"/>
      <w:marBottom w:val="0"/>
      <w:divBdr>
        <w:top w:val="none" w:sz="0" w:space="0" w:color="auto"/>
        <w:left w:val="none" w:sz="0" w:space="0" w:color="auto"/>
        <w:bottom w:val="none" w:sz="0" w:space="0" w:color="auto"/>
        <w:right w:val="none" w:sz="0" w:space="0" w:color="auto"/>
      </w:divBdr>
    </w:div>
    <w:div w:id="1458178853">
      <w:bodyDiv w:val="1"/>
      <w:marLeft w:val="0"/>
      <w:marRight w:val="0"/>
      <w:marTop w:val="0"/>
      <w:marBottom w:val="0"/>
      <w:divBdr>
        <w:top w:val="none" w:sz="0" w:space="0" w:color="auto"/>
        <w:left w:val="none" w:sz="0" w:space="0" w:color="auto"/>
        <w:bottom w:val="none" w:sz="0" w:space="0" w:color="auto"/>
        <w:right w:val="none" w:sz="0" w:space="0" w:color="auto"/>
      </w:divBdr>
    </w:div>
    <w:div w:id="1460223094">
      <w:bodyDiv w:val="1"/>
      <w:marLeft w:val="0"/>
      <w:marRight w:val="0"/>
      <w:marTop w:val="0"/>
      <w:marBottom w:val="0"/>
      <w:divBdr>
        <w:top w:val="none" w:sz="0" w:space="0" w:color="auto"/>
        <w:left w:val="none" w:sz="0" w:space="0" w:color="auto"/>
        <w:bottom w:val="none" w:sz="0" w:space="0" w:color="auto"/>
        <w:right w:val="none" w:sz="0" w:space="0" w:color="auto"/>
      </w:divBdr>
    </w:div>
    <w:div w:id="1464303252">
      <w:bodyDiv w:val="1"/>
      <w:marLeft w:val="0"/>
      <w:marRight w:val="0"/>
      <w:marTop w:val="0"/>
      <w:marBottom w:val="0"/>
      <w:divBdr>
        <w:top w:val="none" w:sz="0" w:space="0" w:color="auto"/>
        <w:left w:val="none" w:sz="0" w:space="0" w:color="auto"/>
        <w:bottom w:val="none" w:sz="0" w:space="0" w:color="auto"/>
        <w:right w:val="none" w:sz="0" w:space="0" w:color="auto"/>
      </w:divBdr>
    </w:div>
    <w:div w:id="1470511681">
      <w:bodyDiv w:val="1"/>
      <w:marLeft w:val="0"/>
      <w:marRight w:val="0"/>
      <w:marTop w:val="0"/>
      <w:marBottom w:val="0"/>
      <w:divBdr>
        <w:top w:val="none" w:sz="0" w:space="0" w:color="auto"/>
        <w:left w:val="none" w:sz="0" w:space="0" w:color="auto"/>
        <w:bottom w:val="none" w:sz="0" w:space="0" w:color="auto"/>
        <w:right w:val="none" w:sz="0" w:space="0" w:color="auto"/>
      </w:divBdr>
    </w:div>
    <w:div w:id="1472364068">
      <w:bodyDiv w:val="1"/>
      <w:marLeft w:val="0"/>
      <w:marRight w:val="0"/>
      <w:marTop w:val="0"/>
      <w:marBottom w:val="0"/>
      <w:divBdr>
        <w:top w:val="none" w:sz="0" w:space="0" w:color="auto"/>
        <w:left w:val="none" w:sz="0" w:space="0" w:color="auto"/>
        <w:bottom w:val="none" w:sz="0" w:space="0" w:color="auto"/>
        <w:right w:val="none" w:sz="0" w:space="0" w:color="auto"/>
      </w:divBdr>
    </w:div>
    <w:div w:id="1472748759">
      <w:bodyDiv w:val="1"/>
      <w:marLeft w:val="0"/>
      <w:marRight w:val="0"/>
      <w:marTop w:val="0"/>
      <w:marBottom w:val="0"/>
      <w:divBdr>
        <w:top w:val="none" w:sz="0" w:space="0" w:color="auto"/>
        <w:left w:val="none" w:sz="0" w:space="0" w:color="auto"/>
        <w:bottom w:val="none" w:sz="0" w:space="0" w:color="auto"/>
        <w:right w:val="none" w:sz="0" w:space="0" w:color="auto"/>
      </w:divBdr>
    </w:div>
    <w:div w:id="1473325863">
      <w:bodyDiv w:val="1"/>
      <w:marLeft w:val="0"/>
      <w:marRight w:val="0"/>
      <w:marTop w:val="0"/>
      <w:marBottom w:val="0"/>
      <w:divBdr>
        <w:top w:val="none" w:sz="0" w:space="0" w:color="auto"/>
        <w:left w:val="none" w:sz="0" w:space="0" w:color="auto"/>
        <w:bottom w:val="none" w:sz="0" w:space="0" w:color="auto"/>
        <w:right w:val="none" w:sz="0" w:space="0" w:color="auto"/>
      </w:divBdr>
    </w:div>
    <w:div w:id="1479034360">
      <w:bodyDiv w:val="1"/>
      <w:marLeft w:val="0"/>
      <w:marRight w:val="0"/>
      <w:marTop w:val="0"/>
      <w:marBottom w:val="0"/>
      <w:divBdr>
        <w:top w:val="none" w:sz="0" w:space="0" w:color="auto"/>
        <w:left w:val="none" w:sz="0" w:space="0" w:color="auto"/>
        <w:bottom w:val="none" w:sz="0" w:space="0" w:color="auto"/>
        <w:right w:val="none" w:sz="0" w:space="0" w:color="auto"/>
      </w:divBdr>
    </w:div>
    <w:div w:id="1479422747">
      <w:bodyDiv w:val="1"/>
      <w:marLeft w:val="0"/>
      <w:marRight w:val="0"/>
      <w:marTop w:val="0"/>
      <w:marBottom w:val="0"/>
      <w:divBdr>
        <w:top w:val="none" w:sz="0" w:space="0" w:color="auto"/>
        <w:left w:val="none" w:sz="0" w:space="0" w:color="auto"/>
        <w:bottom w:val="none" w:sz="0" w:space="0" w:color="auto"/>
        <w:right w:val="none" w:sz="0" w:space="0" w:color="auto"/>
      </w:divBdr>
    </w:div>
    <w:div w:id="1481310450">
      <w:bodyDiv w:val="1"/>
      <w:marLeft w:val="0"/>
      <w:marRight w:val="0"/>
      <w:marTop w:val="0"/>
      <w:marBottom w:val="0"/>
      <w:divBdr>
        <w:top w:val="none" w:sz="0" w:space="0" w:color="auto"/>
        <w:left w:val="none" w:sz="0" w:space="0" w:color="auto"/>
        <w:bottom w:val="none" w:sz="0" w:space="0" w:color="auto"/>
        <w:right w:val="none" w:sz="0" w:space="0" w:color="auto"/>
      </w:divBdr>
    </w:div>
    <w:div w:id="1492210300">
      <w:bodyDiv w:val="1"/>
      <w:marLeft w:val="0"/>
      <w:marRight w:val="0"/>
      <w:marTop w:val="0"/>
      <w:marBottom w:val="0"/>
      <w:divBdr>
        <w:top w:val="none" w:sz="0" w:space="0" w:color="auto"/>
        <w:left w:val="none" w:sz="0" w:space="0" w:color="auto"/>
        <w:bottom w:val="none" w:sz="0" w:space="0" w:color="auto"/>
        <w:right w:val="none" w:sz="0" w:space="0" w:color="auto"/>
      </w:divBdr>
    </w:div>
    <w:div w:id="1498034453">
      <w:bodyDiv w:val="1"/>
      <w:marLeft w:val="0"/>
      <w:marRight w:val="0"/>
      <w:marTop w:val="0"/>
      <w:marBottom w:val="0"/>
      <w:divBdr>
        <w:top w:val="none" w:sz="0" w:space="0" w:color="auto"/>
        <w:left w:val="none" w:sz="0" w:space="0" w:color="auto"/>
        <w:bottom w:val="none" w:sz="0" w:space="0" w:color="auto"/>
        <w:right w:val="none" w:sz="0" w:space="0" w:color="auto"/>
      </w:divBdr>
    </w:div>
    <w:div w:id="1499661088">
      <w:bodyDiv w:val="1"/>
      <w:marLeft w:val="0"/>
      <w:marRight w:val="0"/>
      <w:marTop w:val="0"/>
      <w:marBottom w:val="0"/>
      <w:divBdr>
        <w:top w:val="none" w:sz="0" w:space="0" w:color="auto"/>
        <w:left w:val="none" w:sz="0" w:space="0" w:color="auto"/>
        <w:bottom w:val="none" w:sz="0" w:space="0" w:color="auto"/>
        <w:right w:val="none" w:sz="0" w:space="0" w:color="auto"/>
      </w:divBdr>
    </w:div>
    <w:div w:id="1501391172">
      <w:bodyDiv w:val="1"/>
      <w:marLeft w:val="0"/>
      <w:marRight w:val="0"/>
      <w:marTop w:val="0"/>
      <w:marBottom w:val="0"/>
      <w:divBdr>
        <w:top w:val="none" w:sz="0" w:space="0" w:color="auto"/>
        <w:left w:val="none" w:sz="0" w:space="0" w:color="auto"/>
        <w:bottom w:val="none" w:sz="0" w:space="0" w:color="auto"/>
        <w:right w:val="none" w:sz="0" w:space="0" w:color="auto"/>
      </w:divBdr>
    </w:div>
    <w:div w:id="1517037260">
      <w:bodyDiv w:val="1"/>
      <w:marLeft w:val="0"/>
      <w:marRight w:val="0"/>
      <w:marTop w:val="0"/>
      <w:marBottom w:val="0"/>
      <w:divBdr>
        <w:top w:val="none" w:sz="0" w:space="0" w:color="auto"/>
        <w:left w:val="none" w:sz="0" w:space="0" w:color="auto"/>
        <w:bottom w:val="none" w:sz="0" w:space="0" w:color="auto"/>
        <w:right w:val="none" w:sz="0" w:space="0" w:color="auto"/>
      </w:divBdr>
    </w:div>
    <w:div w:id="1520004002">
      <w:bodyDiv w:val="1"/>
      <w:marLeft w:val="0"/>
      <w:marRight w:val="0"/>
      <w:marTop w:val="0"/>
      <w:marBottom w:val="0"/>
      <w:divBdr>
        <w:top w:val="none" w:sz="0" w:space="0" w:color="auto"/>
        <w:left w:val="none" w:sz="0" w:space="0" w:color="auto"/>
        <w:bottom w:val="none" w:sz="0" w:space="0" w:color="auto"/>
        <w:right w:val="none" w:sz="0" w:space="0" w:color="auto"/>
      </w:divBdr>
    </w:div>
    <w:div w:id="1528714651">
      <w:bodyDiv w:val="1"/>
      <w:marLeft w:val="0"/>
      <w:marRight w:val="0"/>
      <w:marTop w:val="0"/>
      <w:marBottom w:val="0"/>
      <w:divBdr>
        <w:top w:val="none" w:sz="0" w:space="0" w:color="auto"/>
        <w:left w:val="none" w:sz="0" w:space="0" w:color="auto"/>
        <w:bottom w:val="none" w:sz="0" w:space="0" w:color="auto"/>
        <w:right w:val="none" w:sz="0" w:space="0" w:color="auto"/>
      </w:divBdr>
    </w:div>
    <w:div w:id="1533879740">
      <w:bodyDiv w:val="1"/>
      <w:marLeft w:val="0"/>
      <w:marRight w:val="0"/>
      <w:marTop w:val="0"/>
      <w:marBottom w:val="0"/>
      <w:divBdr>
        <w:top w:val="none" w:sz="0" w:space="0" w:color="auto"/>
        <w:left w:val="none" w:sz="0" w:space="0" w:color="auto"/>
        <w:bottom w:val="none" w:sz="0" w:space="0" w:color="auto"/>
        <w:right w:val="none" w:sz="0" w:space="0" w:color="auto"/>
      </w:divBdr>
    </w:div>
    <w:div w:id="1562213904">
      <w:bodyDiv w:val="1"/>
      <w:marLeft w:val="0"/>
      <w:marRight w:val="0"/>
      <w:marTop w:val="0"/>
      <w:marBottom w:val="0"/>
      <w:divBdr>
        <w:top w:val="none" w:sz="0" w:space="0" w:color="auto"/>
        <w:left w:val="none" w:sz="0" w:space="0" w:color="auto"/>
        <w:bottom w:val="none" w:sz="0" w:space="0" w:color="auto"/>
        <w:right w:val="none" w:sz="0" w:space="0" w:color="auto"/>
      </w:divBdr>
    </w:div>
    <w:div w:id="1562256633">
      <w:bodyDiv w:val="1"/>
      <w:marLeft w:val="0"/>
      <w:marRight w:val="0"/>
      <w:marTop w:val="0"/>
      <w:marBottom w:val="0"/>
      <w:divBdr>
        <w:top w:val="none" w:sz="0" w:space="0" w:color="auto"/>
        <w:left w:val="none" w:sz="0" w:space="0" w:color="auto"/>
        <w:bottom w:val="none" w:sz="0" w:space="0" w:color="auto"/>
        <w:right w:val="none" w:sz="0" w:space="0" w:color="auto"/>
      </w:divBdr>
    </w:div>
    <w:div w:id="1568105478">
      <w:bodyDiv w:val="1"/>
      <w:marLeft w:val="0"/>
      <w:marRight w:val="0"/>
      <w:marTop w:val="0"/>
      <w:marBottom w:val="0"/>
      <w:divBdr>
        <w:top w:val="none" w:sz="0" w:space="0" w:color="auto"/>
        <w:left w:val="none" w:sz="0" w:space="0" w:color="auto"/>
        <w:bottom w:val="none" w:sz="0" w:space="0" w:color="auto"/>
        <w:right w:val="none" w:sz="0" w:space="0" w:color="auto"/>
      </w:divBdr>
    </w:div>
    <w:div w:id="1570992790">
      <w:bodyDiv w:val="1"/>
      <w:marLeft w:val="0"/>
      <w:marRight w:val="0"/>
      <w:marTop w:val="0"/>
      <w:marBottom w:val="0"/>
      <w:divBdr>
        <w:top w:val="none" w:sz="0" w:space="0" w:color="auto"/>
        <w:left w:val="none" w:sz="0" w:space="0" w:color="auto"/>
        <w:bottom w:val="none" w:sz="0" w:space="0" w:color="auto"/>
        <w:right w:val="none" w:sz="0" w:space="0" w:color="auto"/>
      </w:divBdr>
    </w:div>
    <w:div w:id="1581216790">
      <w:bodyDiv w:val="1"/>
      <w:marLeft w:val="0"/>
      <w:marRight w:val="0"/>
      <w:marTop w:val="0"/>
      <w:marBottom w:val="0"/>
      <w:divBdr>
        <w:top w:val="none" w:sz="0" w:space="0" w:color="auto"/>
        <w:left w:val="none" w:sz="0" w:space="0" w:color="auto"/>
        <w:bottom w:val="none" w:sz="0" w:space="0" w:color="auto"/>
        <w:right w:val="none" w:sz="0" w:space="0" w:color="auto"/>
      </w:divBdr>
    </w:div>
    <w:div w:id="1585916163">
      <w:bodyDiv w:val="1"/>
      <w:marLeft w:val="0"/>
      <w:marRight w:val="0"/>
      <w:marTop w:val="0"/>
      <w:marBottom w:val="0"/>
      <w:divBdr>
        <w:top w:val="none" w:sz="0" w:space="0" w:color="auto"/>
        <w:left w:val="none" w:sz="0" w:space="0" w:color="auto"/>
        <w:bottom w:val="none" w:sz="0" w:space="0" w:color="auto"/>
        <w:right w:val="none" w:sz="0" w:space="0" w:color="auto"/>
      </w:divBdr>
    </w:div>
    <w:div w:id="1587304508">
      <w:bodyDiv w:val="1"/>
      <w:marLeft w:val="0"/>
      <w:marRight w:val="0"/>
      <w:marTop w:val="0"/>
      <w:marBottom w:val="0"/>
      <w:divBdr>
        <w:top w:val="none" w:sz="0" w:space="0" w:color="auto"/>
        <w:left w:val="none" w:sz="0" w:space="0" w:color="auto"/>
        <w:bottom w:val="none" w:sz="0" w:space="0" w:color="auto"/>
        <w:right w:val="none" w:sz="0" w:space="0" w:color="auto"/>
      </w:divBdr>
    </w:div>
    <w:div w:id="1597326392">
      <w:bodyDiv w:val="1"/>
      <w:marLeft w:val="0"/>
      <w:marRight w:val="0"/>
      <w:marTop w:val="0"/>
      <w:marBottom w:val="0"/>
      <w:divBdr>
        <w:top w:val="none" w:sz="0" w:space="0" w:color="auto"/>
        <w:left w:val="none" w:sz="0" w:space="0" w:color="auto"/>
        <w:bottom w:val="none" w:sz="0" w:space="0" w:color="auto"/>
        <w:right w:val="none" w:sz="0" w:space="0" w:color="auto"/>
      </w:divBdr>
    </w:div>
    <w:div w:id="1603565618">
      <w:bodyDiv w:val="1"/>
      <w:marLeft w:val="0"/>
      <w:marRight w:val="0"/>
      <w:marTop w:val="0"/>
      <w:marBottom w:val="0"/>
      <w:divBdr>
        <w:top w:val="none" w:sz="0" w:space="0" w:color="auto"/>
        <w:left w:val="none" w:sz="0" w:space="0" w:color="auto"/>
        <w:bottom w:val="none" w:sz="0" w:space="0" w:color="auto"/>
        <w:right w:val="none" w:sz="0" w:space="0" w:color="auto"/>
      </w:divBdr>
    </w:div>
    <w:div w:id="1613784465">
      <w:bodyDiv w:val="1"/>
      <w:marLeft w:val="0"/>
      <w:marRight w:val="0"/>
      <w:marTop w:val="0"/>
      <w:marBottom w:val="0"/>
      <w:divBdr>
        <w:top w:val="none" w:sz="0" w:space="0" w:color="auto"/>
        <w:left w:val="none" w:sz="0" w:space="0" w:color="auto"/>
        <w:bottom w:val="none" w:sz="0" w:space="0" w:color="auto"/>
        <w:right w:val="none" w:sz="0" w:space="0" w:color="auto"/>
      </w:divBdr>
    </w:div>
    <w:div w:id="1621187717">
      <w:bodyDiv w:val="1"/>
      <w:marLeft w:val="0"/>
      <w:marRight w:val="0"/>
      <w:marTop w:val="0"/>
      <w:marBottom w:val="0"/>
      <w:divBdr>
        <w:top w:val="none" w:sz="0" w:space="0" w:color="auto"/>
        <w:left w:val="none" w:sz="0" w:space="0" w:color="auto"/>
        <w:bottom w:val="none" w:sz="0" w:space="0" w:color="auto"/>
        <w:right w:val="none" w:sz="0" w:space="0" w:color="auto"/>
      </w:divBdr>
    </w:div>
    <w:div w:id="1630553720">
      <w:bodyDiv w:val="1"/>
      <w:marLeft w:val="0"/>
      <w:marRight w:val="0"/>
      <w:marTop w:val="0"/>
      <w:marBottom w:val="0"/>
      <w:divBdr>
        <w:top w:val="none" w:sz="0" w:space="0" w:color="auto"/>
        <w:left w:val="none" w:sz="0" w:space="0" w:color="auto"/>
        <w:bottom w:val="none" w:sz="0" w:space="0" w:color="auto"/>
        <w:right w:val="none" w:sz="0" w:space="0" w:color="auto"/>
      </w:divBdr>
    </w:div>
    <w:div w:id="1630745829">
      <w:bodyDiv w:val="1"/>
      <w:marLeft w:val="0"/>
      <w:marRight w:val="0"/>
      <w:marTop w:val="0"/>
      <w:marBottom w:val="0"/>
      <w:divBdr>
        <w:top w:val="none" w:sz="0" w:space="0" w:color="auto"/>
        <w:left w:val="none" w:sz="0" w:space="0" w:color="auto"/>
        <w:bottom w:val="none" w:sz="0" w:space="0" w:color="auto"/>
        <w:right w:val="none" w:sz="0" w:space="0" w:color="auto"/>
      </w:divBdr>
    </w:div>
    <w:div w:id="1636064057">
      <w:bodyDiv w:val="1"/>
      <w:marLeft w:val="0"/>
      <w:marRight w:val="0"/>
      <w:marTop w:val="0"/>
      <w:marBottom w:val="0"/>
      <w:divBdr>
        <w:top w:val="none" w:sz="0" w:space="0" w:color="auto"/>
        <w:left w:val="none" w:sz="0" w:space="0" w:color="auto"/>
        <w:bottom w:val="none" w:sz="0" w:space="0" w:color="auto"/>
        <w:right w:val="none" w:sz="0" w:space="0" w:color="auto"/>
      </w:divBdr>
    </w:div>
    <w:div w:id="1660959893">
      <w:bodyDiv w:val="1"/>
      <w:marLeft w:val="0"/>
      <w:marRight w:val="0"/>
      <w:marTop w:val="0"/>
      <w:marBottom w:val="0"/>
      <w:divBdr>
        <w:top w:val="none" w:sz="0" w:space="0" w:color="auto"/>
        <w:left w:val="none" w:sz="0" w:space="0" w:color="auto"/>
        <w:bottom w:val="none" w:sz="0" w:space="0" w:color="auto"/>
        <w:right w:val="none" w:sz="0" w:space="0" w:color="auto"/>
      </w:divBdr>
    </w:div>
    <w:div w:id="1663123438">
      <w:bodyDiv w:val="1"/>
      <w:marLeft w:val="0"/>
      <w:marRight w:val="0"/>
      <w:marTop w:val="0"/>
      <w:marBottom w:val="0"/>
      <w:divBdr>
        <w:top w:val="none" w:sz="0" w:space="0" w:color="auto"/>
        <w:left w:val="none" w:sz="0" w:space="0" w:color="auto"/>
        <w:bottom w:val="none" w:sz="0" w:space="0" w:color="auto"/>
        <w:right w:val="none" w:sz="0" w:space="0" w:color="auto"/>
      </w:divBdr>
    </w:div>
    <w:div w:id="1665161516">
      <w:bodyDiv w:val="1"/>
      <w:marLeft w:val="0"/>
      <w:marRight w:val="0"/>
      <w:marTop w:val="0"/>
      <w:marBottom w:val="0"/>
      <w:divBdr>
        <w:top w:val="none" w:sz="0" w:space="0" w:color="auto"/>
        <w:left w:val="none" w:sz="0" w:space="0" w:color="auto"/>
        <w:bottom w:val="none" w:sz="0" w:space="0" w:color="auto"/>
        <w:right w:val="none" w:sz="0" w:space="0" w:color="auto"/>
      </w:divBdr>
    </w:div>
    <w:div w:id="1666129819">
      <w:bodyDiv w:val="1"/>
      <w:marLeft w:val="0"/>
      <w:marRight w:val="0"/>
      <w:marTop w:val="0"/>
      <w:marBottom w:val="0"/>
      <w:divBdr>
        <w:top w:val="none" w:sz="0" w:space="0" w:color="auto"/>
        <w:left w:val="none" w:sz="0" w:space="0" w:color="auto"/>
        <w:bottom w:val="none" w:sz="0" w:space="0" w:color="auto"/>
        <w:right w:val="none" w:sz="0" w:space="0" w:color="auto"/>
      </w:divBdr>
    </w:div>
    <w:div w:id="1670018869">
      <w:bodyDiv w:val="1"/>
      <w:marLeft w:val="0"/>
      <w:marRight w:val="0"/>
      <w:marTop w:val="0"/>
      <w:marBottom w:val="0"/>
      <w:divBdr>
        <w:top w:val="none" w:sz="0" w:space="0" w:color="auto"/>
        <w:left w:val="none" w:sz="0" w:space="0" w:color="auto"/>
        <w:bottom w:val="none" w:sz="0" w:space="0" w:color="auto"/>
        <w:right w:val="none" w:sz="0" w:space="0" w:color="auto"/>
      </w:divBdr>
    </w:div>
    <w:div w:id="1670215260">
      <w:bodyDiv w:val="1"/>
      <w:marLeft w:val="0"/>
      <w:marRight w:val="0"/>
      <w:marTop w:val="0"/>
      <w:marBottom w:val="0"/>
      <w:divBdr>
        <w:top w:val="none" w:sz="0" w:space="0" w:color="auto"/>
        <w:left w:val="none" w:sz="0" w:space="0" w:color="auto"/>
        <w:bottom w:val="none" w:sz="0" w:space="0" w:color="auto"/>
        <w:right w:val="none" w:sz="0" w:space="0" w:color="auto"/>
      </w:divBdr>
    </w:div>
    <w:div w:id="1671717619">
      <w:bodyDiv w:val="1"/>
      <w:marLeft w:val="0"/>
      <w:marRight w:val="0"/>
      <w:marTop w:val="0"/>
      <w:marBottom w:val="0"/>
      <w:divBdr>
        <w:top w:val="none" w:sz="0" w:space="0" w:color="auto"/>
        <w:left w:val="none" w:sz="0" w:space="0" w:color="auto"/>
        <w:bottom w:val="none" w:sz="0" w:space="0" w:color="auto"/>
        <w:right w:val="none" w:sz="0" w:space="0" w:color="auto"/>
      </w:divBdr>
    </w:div>
    <w:div w:id="1677074168">
      <w:bodyDiv w:val="1"/>
      <w:marLeft w:val="0"/>
      <w:marRight w:val="0"/>
      <w:marTop w:val="0"/>
      <w:marBottom w:val="0"/>
      <w:divBdr>
        <w:top w:val="none" w:sz="0" w:space="0" w:color="auto"/>
        <w:left w:val="none" w:sz="0" w:space="0" w:color="auto"/>
        <w:bottom w:val="none" w:sz="0" w:space="0" w:color="auto"/>
        <w:right w:val="none" w:sz="0" w:space="0" w:color="auto"/>
      </w:divBdr>
    </w:div>
    <w:div w:id="1681202185">
      <w:bodyDiv w:val="1"/>
      <w:marLeft w:val="0"/>
      <w:marRight w:val="0"/>
      <w:marTop w:val="0"/>
      <w:marBottom w:val="0"/>
      <w:divBdr>
        <w:top w:val="none" w:sz="0" w:space="0" w:color="auto"/>
        <w:left w:val="none" w:sz="0" w:space="0" w:color="auto"/>
        <w:bottom w:val="none" w:sz="0" w:space="0" w:color="auto"/>
        <w:right w:val="none" w:sz="0" w:space="0" w:color="auto"/>
      </w:divBdr>
    </w:div>
    <w:div w:id="1686132444">
      <w:bodyDiv w:val="1"/>
      <w:marLeft w:val="0"/>
      <w:marRight w:val="0"/>
      <w:marTop w:val="0"/>
      <w:marBottom w:val="0"/>
      <w:divBdr>
        <w:top w:val="none" w:sz="0" w:space="0" w:color="auto"/>
        <w:left w:val="none" w:sz="0" w:space="0" w:color="auto"/>
        <w:bottom w:val="none" w:sz="0" w:space="0" w:color="auto"/>
        <w:right w:val="none" w:sz="0" w:space="0" w:color="auto"/>
      </w:divBdr>
    </w:div>
    <w:div w:id="1688362653">
      <w:bodyDiv w:val="1"/>
      <w:marLeft w:val="0"/>
      <w:marRight w:val="0"/>
      <w:marTop w:val="0"/>
      <w:marBottom w:val="0"/>
      <w:divBdr>
        <w:top w:val="none" w:sz="0" w:space="0" w:color="auto"/>
        <w:left w:val="none" w:sz="0" w:space="0" w:color="auto"/>
        <w:bottom w:val="none" w:sz="0" w:space="0" w:color="auto"/>
        <w:right w:val="none" w:sz="0" w:space="0" w:color="auto"/>
      </w:divBdr>
    </w:div>
    <w:div w:id="1697543286">
      <w:bodyDiv w:val="1"/>
      <w:marLeft w:val="0"/>
      <w:marRight w:val="0"/>
      <w:marTop w:val="0"/>
      <w:marBottom w:val="0"/>
      <w:divBdr>
        <w:top w:val="none" w:sz="0" w:space="0" w:color="auto"/>
        <w:left w:val="none" w:sz="0" w:space="0" w:color="auto"/>
        <w:bottom w:val="none" w:sz="0" w:space="0" w:color="auto"/>
        <w:right w:val="none" w:sz="0" w:space="0" w:color="auto"/>
      </w:divBdr>
    </w:div>
    <w:div w:id="1708263188">
      <w:bodyDiv w:val="1"/>
      <w:marLeft w:val="0"/>
      <w:marRight w:val="0"/>
      <w:marTop w:val="0"/>
      <w:marBottom w:val="0"/>
      <w:divBdr>
        <w:top w:val="none" w:sz="0" w:space="0" w:color="auto"/>
        <w:left w:val="none" w:sz="0" w:space="0" w:color="auto"/>
        <w:bottom w:val="none" w:sz="0" w:space="0" w:color="auto"/>
        <w:right w:val="none" w:sz="0" w:space="0" w:color="auto"/>
      </w:divBdr>
    </w:div>
    <w:div w:id="1716855311">
      <w:bodyDiv w:val="1"/>
      <w:marLeft w:val="0"/>
      <w:marRight w:val="0"/>
      <w:marTop w:val="0"/>
      <w:marBottom w:val="0"/>
      <w:divBdr>
        <w:top w:val="none" w:sz="0" w:space="0" w:color="auto"/>
        <w:left w:val="none" w:sz="0" w:space="0" w:color="auto"/>
        <w:bottom w:val="none" w:sz="0" w:space="0" w:color="auto"/>
        <w:right w:val="none" w:sz="0" w:space="0" w:color="auto"/>
      </w:divBdr>
    </w:div>
    <w:div w:id="1725522245">
      <w:bodyDiv w:val="1"/>
      <w:marLeft w:val="0"/>
      <w:marRight w:val="0"/>
      <w:marTop w:val="0"/>
      <w:marBottom w:val="0"/>
      <w:divBdr>
        <w:top w:val="none" w:sz="0" w:space="0" w:color="auto"/>
        <w:left w:val="none" w:sz="0" w:space="0" w:color="auto"/>
        <w:bottom w:val="none" w:sz="0" w:space="0" w:color="auto"/>
        <w:right w:val="none" w:sz="0" w:space="0" w:color="auto"/>
      </w:divBdr>
    </w:div>
    <w:div w:id="1727995725">
      <w:bodyDiv w:val="1"/>
      <w:marLeft w:val="0"/>
      <w:marRight w:val="0"/>
      <w:marTop w:val="0"/>
      <w:marBottom w:val="0"/>
      <w:divBdr>
        <w:top w:val="none" w:sz="0" w:space="0" w:color="auto"/>
        <w:left w:val="none" w:sz="0" w:space="0" w:color="auto"/>
        <w:bottom w:val="none" w:sz="0" w:space="0" w:color="auto"/>
        <w:right w:val="none" w:sz="0" w:space="0" w:color="auto"/>
      </w:divBdr>
    </w:div>
    <w:div w:id="1729572511">
      <w:bodyDiv w:val="1"/>
      <w:marLeft w:val="0"/>
      <w:marRight w:val="0"/>
      <w:marTop w:val="0"/>
      <w:marBottom w:val="0"/>
      <w:divBdr>
        <w:top w:val="none" w:sz="0" w:space="0" w:color="auto"/>
        <w:left w:val="none" w:sz="0" w:space="0" w:color="auto"/>
        <w:bottom w:val="none" w:sz="0" w:space="0" w:color="auto"/>
        <w:right w:val="none" w:sz="0" w:space="0" w:color="auto"/>
      </w:divBdr>
    </w:div>
    <w:div w:id="1729959640">
      <w:bodyDiv w:val="1"/>
      <w:marLeft w:val="0"/>
      <w:marRight w:val="0"/>
      <w:marTop w:val="0"/>
      <w:marBottom w:val="0"/>
      <w:divBdr>
        <w:top w:val="none" w:sz="0" w:space="0" w:color="auto"/>
        <w:left w:val="none" w:sz="0" w:space="0" w:color="auto"/>
        <w:bottom w:val="none" w:sz="0" w:space="0" w:color="auto"/>
        <w:right w:val="none" w:sz="0" w:space="0" w:color="auto"/>
      </w:divBdr>
    </w:div>
    <w:div w:id="1731224355">
      <w:bodyDiv w:val="1"/>
      <w:marLeft w:val="0"/>
      <w:marRight w:val="0"/>
      <w:marTop w:val="0"/>
      <w:marBottom w:val="0"/>
      <w:divBdr>
        <w:top w:val="none" w:sz="0" w:space="0" w:color="auto"/>
        <w:left w:val="none" w:sz="0" w:space="0" w:color="auto"/>
        <w:bottom w:val="none" w:sz="0" w:space="0" w:color="auto"/>
        <w:right w:val="none" w:sz="0" w:space="0" w:color="auto"/>
      </w:divBdr>
    </w:div>
    <w:div w:id="1740251015">
      <w:bodyDiv w:val="1"/>
      <w:marLeft w:val="0"/>
      <w:marRight w:val="0"/>
      <w:marTop w:val="0"/>
      <w:marBottom w:val="0"/>
      <w:divBdr>
        <w:top w:val="none" w:sz="0" w:space="0" w:color="auto"/>
        <w:left w:val="none" w:sz="0" w:space="0" w:color="auto"/>
        <w:bottom w:val="none" w:sz="0" w:space="0" w:color="auto"/>
        <w:right w:val="none" w:sz="0" w:space="0" w:color="auto"/>
      </w:divBdr>
    </w:div>
    <w:div w:id="1742292853">
      <w:bodyDiv w:val="1"/>
      <w:marLeft w:val="0"/>
      <w:marRight w:val="0"/>
      <w:marTop w:val="0"/>
      <w:marBottom w:val="0"/>
      <w:divBdr>
        <w:top w:val="none" w:sz="0" w:space="0" w:color="auto"/>
        <w:left w:val="none" w:sz="0" w:space="0" w:color="auto"/>
        <w:bottom w:val="none" w:sz="0" w:space="0" w:color="auto"/>
        <w:right w:val="none" w:sz="0" w:space="0" w:color="auto"/>
      </w:divBdr>
    </w:div>
    <w:div w:id="1745033080">
      <w:bodyDiv w:val="1"/>
      <w:marLeft w:val="0"/>
      <w:marRight w:val="0"/>
      <w:marTop w:val="0"/>
      <w:marBottom w:val="0"/>
      <w:divBdr>
        <w:top w:val="none" w:sz="0" w:space="0" w:color="auto"/>
        <w:left w:val="none" w:sz="0" w:space="0" w:color="auto"/>
        <w:bottom w:val="none" w:sz="0" w:space="0" w:color="auto"/>
        <w:right w:val="none" w:sz="0" w:space="0" w:color="auto"/>
      </w:divBdr>
    </w:div>
    <w:div w:id="1753117859">
      <w:bodyDiv w:val="1"/>
      <w:marLeft w:val="0"/>
      <w:marRight w:val="0"/>
      <w:marTop w:val="0"/>
      <w:marBottom w:val="0"/>
      <w:divBdr>
        <w:top w:val="none" w:sz="0" w:space="0" w:color="auto"/>
        <w:left w:val="none" w:sz="0" w:space="0" w:color="auto"/>
        <w:bottom w:val="none" w:sz="0" w:space="0" w:color="auto"/>
        <w:right w:val="none" w:sz="0" w:space="0" w:color="auto"/>
      </w:divBdr>
    </w:div>
    <w:div w:id="1754813981">
      <w:bodyDiv w:val="1"/>
      <w:marLeft w:val="0"/>
      <w:marRight w:val="0"/>
      <w:marTop w:val="0"/>
      <w:marBottom w:val="0"/>
      <w:divBdr>
        <w:top w:val="none" w:sz="0" w:space="0" w:color="auto"/>
        <w:left w:val="none" w:sz="0" w:space="0" w:color="auto"/>
        <w:bottom w:val="none" w:sz="0" w:space="0" w:color="auto"/>
        <w:right w:val="none" w:sz="0" w:space="0" w:color="auto"/>
      </w:divBdr>
    </w:div>
    <w:div w:id="1761751889">
      <w:bodyDiv w:val="1"/>
      <w:marLeft w:val="0"/>
      <w:marRight w:val="0"/>
      <w:marTop w:val="0"/>
      <w:marBottom w:val="0"/>
      <w:divBdr>
        <w:top w:val="none" w:sz="0" w:space="0" w:color="auto"/>
        <w:left w:val="none" w:sz="0" w:space="0" w:color="auto"/>
        <w:bottom w:val="none" w:sz="0" w:space="0" w:color="auto"/>
        <w:right w:val="none" w:sz="0" w:space="0" w:color="auto"/>
      </w:divBdr>
    </w:div>
    <w:div w:id="1769688837">
      <w:bodyDiv w:val="1"/>
      <w:marLeft w:val="0"/>
      <w:marRight w:val="0"/>
      <w:marTop w:val="0"/>
      <w:marBottom w:val="0"/>
      <w:divBdr>
        <w:top w:val="none" w:sz="0" w:space="0" w:color="auto"/>
        <w:left w:val="none" w:sz="0" w:space="0" w:color="auto"/>
        <w:bottom w:val="none" w:sz="0" w:space="0" w:color="auto"/>
        <w:right w:val="none" w:sz="0" w:space="0" w:color="auto"/>
      </w:divBdr>
    </w:div>
    <w:div w:id="1790733013">
      <w:bodyDiv w:val="1"/>
      <w:marLeft w:val="0"/>
      <w:marRight w:val="0"/>
      <w:marTop w:val="0"/>
      <w:marBottom w:val="0"/>
      <w:divBdr>
        <w:top w:val="none" w:sz="0" w:space="0" w:color="auto"/>
        <w:left w:val="none" w:sz="0" w:space="0" w:color="auto"/>
        <w:bottom w:val="none" w:sz="0" w:space="0" w:color="auto"/>
        <w:right w:val="none" w:sz="0" w:space="0" w:color="auto"/>
      </w:divBdr>
    </w:div>
    <w:div w:id="1800151998">
      <w:bodyDiv w:val="1"/>
      <w:marLeft w:val="0"/>
      <w:marRight w:val="0"/>
      <w:marTop w:val="0"/>
      <w:marBottom w:val="0"/>
      <w:divBdr>
        <w:top w:val="none" w:sz="0" w:space="0" w:color="auto"/>
        <w:left w:val="none" w:sz="0" w:space="0" w:color="auto"/>
        <w:bottom w:val="none" w:sz="0" w:space="0" w:color="auto"/>
        <w:right w:val="none" w:sz="0" w:space="0" w:color="auto"/>
      </w:divBdr>
    </w:div>
    <w:div w:id="1805342476">
      <w:bodyDiv w:val="1"/>
      <w:marLeft w:val="0"/>
      <w:marRight w:val="0"/>
      <w:marTop w:val="0"/>
      <w:marBottom w:val="0"/>
      <w:divBdr>
        <w:top w:val="none" w:sz="0" w:space="0" w:color="auto"/>
        <w:left w:val="none" w:sz="0" w:space="0" w:color="auto"/>
        <w:bottom w:val="none" w:sz="0" w:space="0" w:color="auto"/>
        <w:right w:val="none" w:sz="0" w:space="0" w:color="auto"/>
      </w:divBdr>
    </w:div>
    <w:div w:id="1805852927">
      <w:bodyDiv w:val="1"/>
      <w:marLeft w:val="0"/>
      <w:marRight w:val="0"/>
      <w:marTop w:val="0"/>
      <w:marBottom w:val="0"/>
      <w:divBdr>
        <w:top w:val="none" w:sz="0" w:space="0" w:color="auto"/>
        <w:left w:val="none" w:sz="0" w:space="0" w:color="auto"/>
        <w:bottom w:val="none" w:sz="0" w:space="0" w:color="auto"/>
        <w:right w:val="none" w:sz="0" w:space="0" w:color="auto"/>
      </w:divBdr>
    </w:div>
    <w:div w:id="1811750901">
      <w:bodyDiv w:val="1"/>
      <w:marLeft w:val="0"/>
      <w:marRight w:val="0"/>
      <w:marTop w:val="0"/>
      <w:marBottom w:val="0"/>
      <w:divBdr>
        <w:top w:val="none" w:sz="0" w:space="0" w:color="auto"/>
        <w:left w:val="none" w:sz="0" w:space="0" w:color="auto"/>
        <w:bottom w:val="none" w:sz="0" w:space="0" w:color="auto"/>
        <w:right w:val="none" w:sz="0" w:space="0" w:color="auto"/>
      </w:divBdr>
    </w:div>
    <w:div w:id="1815290051">
      <w:bodyDiv w:val="1"/>
      <w:marLeft w:val="0"/>
      <w:marRight w:val="0"/>
      <w:marTop w:val="0"/>
      <w:marBottom w:val="0"/>
      <w:divBdr>
        <w:top w:val="none" w:sz="0" w:space="0" w:color="auto"/>
        <w:left w:val="none" w:sz="0" w:space="0" w:color="auto"/>
        <w:bottom w:val="none" w:sz="0" w:space="0" w:color="auto"/>
        <w:right w:val="none" w:sz="0" w:space="0" w:color="auto"/>
      </w:divBdr>
    </w:div>
    <w:div w:id="1815559337">
      <w:bodyDiv w:val="1"/>
      <w:marLeft w:val="0"/>
      <w:marRight w:val="0"/>
      <w:marTop w:val="0"/>
      <w:marBottom w:val="0"/>
      <w:divBdr>
        <w:top w:val="none" w:sz="0" w:space="0" w:color="auto"/>
        <w:left w:val="none" w:sz="0" w:space="0" w:color="auto"/>
        <w:bottom w:val="none" w:sz="0" w:space="0" w:color="auto"/>
        <w:right w:val="none" w:sz="0" w:space="0" w:color="auto"/>
      </w:divBdr>
    </w:div>
    <w:div w:id="1823231806">
      <w:bodyDiv w:val="1"/>
      <w:marLeft w:val="0"/>
      <w:marRight w:val="0"/>
      <w:marTop w:val="0"/>
      <w:marBottom w:val="0"/>
      <w:divBdr>
        <w:top w:val="none" w:sz="0" w:space="0" w:color="auto"/>
        <w:left w:val="none" w:sz="0" w:space="0" w:color="auto"/>
        <w:bottom w:val="none" w:sz="0" w:space="0" w:color="auto"/>
        <w:right w:val="none" w:sz="0" w:space="0" w:color="auto"/>
      </w:divBdr>
      <w:divsChild>
        <w:div w:id="7673">
          <w:marLeft w:val="0"/>
          <w:marRight w:val="0"/>
          <w:marTop w:val="0"/>
          <w:marBottom w:val="0"/>
          <w:divBdr>
            <w:top w:val="none" w:sz="0" w:space="0" w:color="auto"/>
            <w:left w:val="none" w:sz="0" w:space="0" w:color="auto"/>
            <w:bottom w:val="none" w:sz="0" w:space="0" w:color="auto"/>
            <w:right w:val="none" w:sz="0" w:space="0" w:color="auto"/>
          </w:divBdr>
          <w:divsChild>
            <w:div w:id="2068989984">
              <w:marLeft w:val="0"/>
              <w:marRight w:val="0"/>
              <w:marTop w:val="0"/>
              <w:marBottom w:val="0"/>
              <w:divBdr>
                <w:top w:val="none" w:sz="0" w:space="0" w:color="auto"/>
                <w:left w:val="none" w:sz="0" w:space="0" w:color="auto"/>
                <w:bottom w:val="none" w:sz="0" w:space="0" w:color="auto"/>
                <w:right w:val="none" w:sz="0" w:space="0" w:color="auto"/>
              </w:divBdr>
              <w:divsChild>
                <w:div w:id="156094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408206">
      <w:bodyDiv w:val="1"/>
      <w:marLeft w:val="0"/>
      <w:marRight w:val="0"/>
      <w:marTop w:val="0"/>
      <w:marBottom w:val="0"/>
      <w:divBdr>
        <w:top w:val="none" w:sz="0" w:space="0" w:color="auto"/>
        <w:left w:val="none" w:sz="0" w:space="0" w:color="auto"/>
        <w:bottom w:val="none" w:sz="0" w:space="0" w:color="auto"/>
        <w:right w:val="none" w:sz="0" w:space="0" w:color="auto"/>
      </w:divBdr>
    </w:div>
    <w:div w:id="1838571746">
      <w:bodyDiv w:val="1"/>
      <w:marLeft w:val="0"/>
      <w:marRight w:val="0"/>
      <w:marTop w:val="0"/>
      <w:marBottom w:val="0"/>
      <w:divBdr>
        <w:top w:val="none" w:sz="0" w:space="0" w:color="auto"/>
        <w:left w:val="none" w:sz="0" w:space="0" w:color="auto"/>
        <w:bottom w:val="none" w:sz="0" w:space="0" w:color="auto"/>
        <w:right w:val="none" w:sz="0" w:space="0" w:color="auto"/>
      </w:divBdr>
    </w:div>
    <w:div w:id="1842966587">
      <w:bodyDiv w:val="1"/>
      <w:marLeft w:val="0"/>
      <w:marRight w:val="0"/>
      <w:marTop w:val="0"/>
      <w:marBottom w:val="0"/>
      <w:divBdr>
        <w:top w:val="none" w:sz="0" w:space="0" w:color="auto"/>
        <w:left w:val="none" w:sz="0" w:space="0" w:color="auto"/>
        <w:bottom w:val="none" w:sz="0" w:space="0" w:color="auto"/>
        <w:right w:val="none" w:sz="0" w:space="0" w:color="auto"/>
      </w:divBdr>
    </w:div>
    <w:div w:id="1850019130">
      <w:bodyDiv w:val="1"/>
      <w:marLeft w:val="0"/>
      <w:marRight w:val="0"/>
      <w:marTop w:val="0"/>
      <w:marBottom w:val="0"/>
      <w:divBdr>
        <w:top w:val="none" w:sz="0" w:space="0" w:color="auto"/>
        <w:left w:val="none" w:sz="0" w:space="0" w:color="auto"/>
        <w:bottom w:val="none" w:sz="0" w:space="0" w:color="auto"/>
        <w:right w:val="none" w:sz="0" w:space="0" w:color="auto"/>
      </w:divBdr>
    </w:div>
    <w:div w:id="1850093762">
      <w:bodyDiv w:val="1"/>
      <w:marLeft w:val="0"/>
      <w:marRight w:val="0"/>
      <w:marTop w:val="0"/>
      <w:marBottom w:val="0"/>
      <w:divBdr>
        <w:top w:val="none" w:sz="0" w:space="0" w:color="auto"/>
        <w:left w:val="none" w:sz="0" w:space="0" w:color="auto"/>
        <w:bottom w:val="none" w:sz="0" w:space="0" w:color="auto"/>
        <w:right w:val="none" w:sz="0" w:space="0" w:color="auto"/>
      </w:divBdr>
    </w:div>
    <w:div w:id="1857302361">
      <w:bodyDiv w:val="1"/>
      <w:marLeft w:val="0"/>
      <w:marRight w:val="0"/>
      <w:marTop w:val="0"/>
      <w:marBottom w:val="0"/>
      <w:divBdr>
        <w:top w:val="none" w:sz="0" w:space="0" w:color="auto"/>
        <w:left w:val="none" w:sz="0" w:space="0" w:color="auto"/>
        <w:bottom w:val="none" w:sz="0" w:space="0" w:color="auto"/>
        <w:right w:val="none" w:sz="0" w:space="0" w:color="auto"/>
      </w:divBdr>
    </w:div>
    <w:div w:id="1865554807">
      <w:bodyDiv w:val="1"/>
      <w:marLeft w:val="0"/>
      <w:marRight w:val="0"/>
      <w:marTop w:val="0"/>
      <w:marBottom w:val="0"/>
      <w:divBdr>
        <w:top w:val="none" w:sz="0" w:space="0" w:color="auto"/>
        <w:left w:val="none" w:sz="0" w:space="0" w:color="auto"/>
        <w:bottom w:val="none" w:sz="0" w:space="0" w:color="auto"/>
        <w:right w:val="none" w:sz="0" w:space="0" w:color="auto"/>
      </w:divBdr>
    </w:div>
    <w:div w:id="1883714998">
      <w:bodyDiv w:val="1"/>
      <w:marLeft w:val="0"/>
      <w:marRight w:val="0"/>
      <w:marTop w:val="0"/>
      <w:marBottom w:val="0"/>
      <w:divBdr>
        <w:top w:val="none" w:sz="0" w:space="0" w:color="auto"/>
        <w:left w:val="none" w:sz="0" w:space="0" w:color="auto"/>
        <w:bottom w:val="none" w:sz="0" w:space="0" w:color="auto"/>
        <w:right w:val="none" w:sz="0" w:space="0" w:color="auto"/>
      </w:divBdr>
    </w:div>
    <w:div w:id="1895971632">
      <w:bodyDiv w:val="1"/>
      <w:marLeft w:val="0"/>
      <w:marRight w:val="0"/>
      <w:marTop w:val="0"/>
      <w:marBottom w:val="0"/>
      <w:divBdr>
        <w:top w:val="none" w:sz="0" w:space="0" w:color="auto"/>
        <w:left w:val="none" w:sz="0" w:space="0" w:color="auto"/>
        <w:bottom w:val="none" w:sz="0" w:space="0" w:color="auto"/>
        <w:right w:val="none" w:sz="0" w:space="0" w:color="auto"/>
      </w:divBdr>
    </w:div>
    <w:div w:id="1904680661">
      <w:bodyDiv w:val="1"/>
      <w:marLeft w:val="0"/>
      <w:marRight w:val="0"/>
      <w:marTop w:val="0"/>
      <w:marBottom w:val="0"/>
      <w:divBdr>
        <w:top w:val="none" w:sz="0" w:space="0" w:color="auto"/>
        <w:left w:val="none" w:sz="0" w:space="0" w:color="auto"/>
        <w:bottom w:val="none" w:sz="0" w:space="0" w:color="auto"/>
        <w:right w:val="none" w:sz="0" w:space="0" w:color="auto"/>
      </w:divBdr>
    </w:div>
    <w:div w:id="1906138091">
      <w:bodyDiv w:val="1"/>
      <w:marLeft w:val="0"/>
      <w:marRight w:val="0"/>
      <w:marTop w:val="0"/>
      <w:marBottom w:val="0"/>
      <w:divBdr>
        <w:top w:val="none" w:sz="0" w:space="0" w:color="auto"/>
        <w:left w:val="none" w:sz="0" w:space="0" w:color="auto"/>
        <w:bottom w:val="none" w:sz="0" w:space="0" w:color="auto"/>
        <w:right w:val="none" w:sz="0" w:space="0" w:color="auto"/>
      </w:divBdr>
    </w:div>
    <w:div w:id="1913274697">
      <w:bodyDiv w:val="1"/>
      <w:marLeft w:val="0"/>
      <w:marRight w:val="0"/>
      <w:marTop w:val="0"/>
      <w:marBottom w:val="0"/>
      <w:divBdr>
        <w:top w:val="none" w:sz="0" w:space="0" w:color="auto"/>
        <w:left w:val="none" w:sz="0" w:space="0" w:color="auto"/>
        <w:bottom w:val="none" w:sz="0" w:space="0" w:color="auto"/>
        <w:right w:val="none" w:sz="0" w:space="0" w:color="auto"/>
      </w:divBdr>
    </w:div>
    <w:div w:id="1915048217">
      <w:bodyDiv w:val="1"/>
      <w:marLeft w:val="0"/>
      <w:marRight w:val="0"/>
      <w:marTop w:val="0"/>
      <w:marBottom w:val="0"/>
      <w:divBdr>
        <w:top w:val="none" w:sz="0" w:space="0" w:color="auto"/>
        <w:left w:val="none" w:sz="0" w:space="0" w:color="auto"/>
        <w:bottom w:val="none" w:sz="0" w:space="0" w:color="auto"/>
        <w:right w:val="none" w:sz="0" w:space="0" w:color="auto"/>
      </w:divBdr>
    </w:div>
    <w:div w:id="1915777007">
      <w:bodyDiv w:val="1"/>
      <w:marLeft w:val="0"/>
      <w:marRight w:val="0"/>
      <w:marTop w:val="0"/>
      <w:marBottom w:val="0"/>
      <w:divBdr>
        <w:top w:val="none" w:sz="0" w:space="0" w:color="auto"/>
        <w:left w:val="none" w:sz="0" w:space="0" w:color="auto"/>
        <w:bottom w:val="none" w:sz="0" w:space="0" w:color="auto"/>
        <w:right w:val="none" w:sz="0" w:space="0" w:color="auto"/>
      </w:divBdr>
    </w:div>
    <w:div w:id="1921255651">
      <w:bodyDiv w:val="1"/>
      <w:marLeft w:val="0"/>
      <w:marRight w:val="0"/>
      <w:marTop w:val="0"/>
      <w:marBottom w:val="0"/>
      <w:divBdr>
        <w:top w:val="none" w:sz="0" w:space="0" w:color="auto"/>
        <w:left w:val="none" w:sz="0" w:space="0" w:color="auto"/>
        <w:bottom w:val="none" w:sz="0" w:space="0" w:color="auto"/>
        <w:right w:val="none" w:sz="0" w:space="0" w:color="auto"/>
      </w:divBdr>
    </w:div>
    <w:div w:id="1929997300">
      <w:bodyDiv w:val="1"/>
      <w:marLeft w:val="0"/>
      <w:marRight w:val="0"/>
      <w:marTop w:val="0"/>
      <w:marBottom w:val="0"/>
      <w:divBdr>
        <w:top w:val="none" w:sz="0" w:space="0" w:color="auto"/>
        <w:left w:val="none" w:sz="0" w:space="0" w:color="auto"/>
        <w:bottom w:val="none" w:sz="0" w:space="0" w:color="auto"/>
        <w:right w:val="none" w:sz="0" w:space="0" w:color="auto"/>
      </w:divBdr>
    </w:div>
    <w:div w:id="1936672405">
      <w:bodyDiv w:val="1"/>
      <w:marLeft w:val="0"/>
      <w:marRight w:val="0"/>
      <w:marTop w:val="0"/>
      <w:marBottom w:val="0"/>
      <w:divBdr>
        <w:top w:val="none" w:sz="0" w:space="0" w:color="auto"/>
        <w:left w:val="none" w:sz="0" w:space="0" w:color="auto"/>
        <w:bottom w:val="none" w:sz="0" w:space="0" w:color="auto"/>
        <w:right w:val="none" w:sz="0" w:space="0" w:color="auto"/>
      </w:divBdr>
    </w:div>
    <w:div w:id="1938519651">
      <w:bodyDiv w:val="1"/>
      <w:marLeft w:val="0"/>
      <w:marRight w:val="0"/>
      <w:marTop w:val="0"/>
      <w:marBottom w:val="0"/>
      <w:divBdr>
        <w:top w:val="none" w:sz="0" w:space="0" w:color="auto"/>
        <w:left w:val="none" w:sz="0" w:space="0" w:color="auto"/>
        <w:bottom w:val="none" w:sz="0" w:space="0" w:color="auto"/>
        <w:right w:val="none" w:sz="0" w:space="0" w:color="auto"/>
      </w:divBdr>
    </w:div>
    <w:div w:id="1943952655">
      <w:bodyDiv w:val="1"/>
      <w:marLeft w:val="0"/>
      <w:marRight w:val="0"/>
      <w:marTop w:val="0"/>
      <w:marBottom w:val="0"/>
      <w:divBdr>
        <w:top w:val="none" w:sz="0" w:space="0" w:color="auto"/>
        <w:left w:val="none" w:sz="0" w:space="0" w:color="auto"/>
        <w:bottom w:val="none" w:sz="0" w:space="0" w:color="auto"/>
        <w:right w:val="none" w:sz="0" w:space="0" w:color="auto"/>
      </w:divBdr>
    </w:div>
    <w:div w:id="1947542913">
      <w:bodyDiv w:val="1"/>
      <w:marLeft w:val="0"/>
      <w:marRight w:val="0"/>
      <w:marTop w:val="0"/>
      <w:marBottom w:val="0"/>
      <w:divBdr>
        <w:top w:val="none" w:sz="0" w:space="0" w:color="auto"/>
        <w:left w:val="none" w:sz="0" w:space="0" w:color="auto"/>
        <w:bottom w:val="none" w:sz="0" w:space="0" w:color="auto"/>
        <w:right w:val="none" w:sz="0" w:space="0" w:color="auto"/>
      </w:divBdr>
    </w:div>
    <w:div w:id="1975216636">
      <w:bodyDiv w:val="1"/>
      <w:marLeft w:val="0"/>
      <w:marRight w:val="0"/>
      <w:marTop w:val="0"/>
      <w:marBottom w:val="0"/>
      <w:divBdr>
        <w:top w:val="none" w:sz="0" w:space="0" w:color="auto"/>
        <w:left w:val="none" w:sz="0" w:space="0" w:color="auto"/>
        <w:bottom w:val="none" w:sz="0" w:space="0" w:color="auto"/>
        <w:right w:val="none" w:sz="0" w:space="0" w:color="auto"/>
      </w:divBdr>
    </w:div>
    <w:div w:id="1978800536">
      <w:bodyDiv w:val="1"/>
      <w:marLeft w:val="0"/>
      <w:marRight w:val="0"/>
      <w:marTop w:val="0"/>
      <w:marBottom w:val="0"/>
      <w:divBdr>
        <w:top w:val="none" w:sz="0" w:space="0" w:color="auto"/>
        <w:left w:val="none" w:sz="0" w:space="0" w:color="auto"/>
        <w:bottom w:val="none" w:sz="0" w:space="0" w:color="auto"/>
        <w:right w:val="none" w:sz="0" w:space="0" w:color="auto"/>
      </w:divBdr>
    </w:div>
    <w:div w:id="1980570784">
      <w:bodyDiv w:val="1"/>
      <w:marLeft w:val="0"/>
      <w:marRight w:val="0"/>
      <w:marTop w:val="0"/>
      <w:marBottom w:val="0"/>
      <w:divBdr>
        <w:top w:val="none" w:sz="0" w:space="0" w:color="auto"/>
        <w:left w:val="none" w:sz="0" w:space="0" w:color="auto"/>
        <w:bottom w:val="none" w:sz="0" w:space="0" w:color="auto"/>
        <w:right w:val="none" w:sz="0" w:space="0" w:color="auto"/>
      </w:divBdr>
    </w:div>
    <w:div w:id="1982073237">
      <w:bodyDiv w:val="1"/>
      <w:marLeft w:val="0"/>
      <w:marRight w:val="0"/>
      <w:marTop w:val="0"/>
      <w:marBottom w:val="0"/>
      <w:divBdr>
        <w:top w:val="none" w:sz="0" w:space="0" w:color="auto"/>
        <w:left w:val="none" w:sz="0" w:space="0" w:color="auto"/>
        <w:bottom w:val="none" w:sz="0" w:space="0" w:color="auto"/>
        <w:right w:val="none" w:sz="0" w:space="0" w:color="auto"/>
      </w:divBdr>
    </w:div>
    <w:div w:id="1993098254">
      <w:bodyDiv w:val="1"/>
      <w:marLeft w:val="0"/>
      <w:marRight w:val="0"/>
      <w:marTop w:val="0"/>
      <w:marBottom w:val="0"/>
      <w:divBdr>
        <w:top w:val="none" w:sz="0" w:space="0" w:color="auto"/>
        <w:left w:val="none" w:sz="0" w:space="0" w:color="auto"/>
        <w:bottom w:val="none" w:sz="0" w:space="0" w:color="auto"/>
        <w:right w:val="none" w:sz="0" w:space="0" w:color="auto"/>
      </w:divBdr>
    </w:div>
    <w:div w:id="1995067805">
      <w:bodyDiv w:val="1"/>
      <w:marLeft w:val="0"/>
      <w:marRight w:val="0"/>
      <w:marTop w:val="0"/>
      <w:marBottom w:val="0"/>
      <w:divBdr>
        <w:top w:val="none" w:sz="0" w:space="0" w:color="auto"/>
        <w:left w:val="none" w:sz="0" w:space="0" w:color="auto"/>
        <w:bottom w:val="none" w:sz="0" w:space="0" w:color="auto"/>
        <w:right w:val="none" w:sz="0" w:space="0" w:color="auto"/>
      </w:divBdr>
    </w:div>
    <w:div w:id="2013412866">
      <w:bodyDiv w:val="1"/>
      <w:marLeft w:val="0"/>
      <w:marRight w:val="0"/>
      <w:marTop w:val="0"/>
      <w:marBottom w:val="0"/>
      <w:divBdr>
        <w:top w:val="none" w:sz="0" w:space="0" w:color="auto"/>
        <w:left w:val="none" w:sz="0" w:space="0" w:color="auto"/>
        <w:bottom w:val="none" w:sz="0" w:space="0" w:color="auto"/>
        <w:right w:val="none" w:sz="0" w:space="0" w:color="auto"/>
      </w:divBdr>
    </w:div>
    <w:div w:id="2014797604">
      <w:bodyDiv w:val="1"/>
      <w:marLeft w:val="0"/>
      <w:marRight w:val="0"/>
      <w:marTop w:val="0"/>
      <w:marBottom w:val="0"/>
      <w:divBdr>
        <w:top w:val="none" w:sz="0" w:space="0" w:color="auto"/>
        <w:left w:val="none" w:sz="0" w:space="0" w:color="auto"/>
        <w:bottom w:val="none" w:sz="0" w:space="0" w:color="auto"/>
        <w:right w:val="none" w:sz="0" w:space="0" w:color="auto"/>
      </w:divBdr>
    </w:div>
    <w:div w:id="2018531918">
      <w:bodyDiv w:val="1"/>
      <w:marLeft w:val="0"/>
      <w:marRight w:val="0"/>
      <w:marTop w:val="0"/>
      <w:marBottom w:val="0"/>
      <w:divBdr>
        <w:top w:val="none" w:sz="0" w:space="0" w:color="auto"/>
        <w:left w:val="none" w:sz="0" w:space="0" w:color="auto"/>
        <w:bottom w:val="none" w:sz="0" w:space="0" w:color="auto"/>
        <w:right w:val="none" w:sz="0" w:space="0" w:color="auto"/>
      </w:divBdr>
    </w:div>
    <w:div w:id="2034765359">
      <w:bodyDiv w:val="1"/>
      <w:marLeft w:val="0"/>
      <w:marRight w:val="0"/>
      <w:marTop w:val="0"/>
      <w:marBottom w:val="0"/>
      <w:divBdr>
        <w:top w:val="none" w:sz="0" w:space="0" w:color="auto"/>
        <w:left w:val="none" w:sz="0" w:space="0" w:color="auto"/>
        <w:bottom w:val="none" w:sz="0" w:space="0" w:color="auto"/>
        <w:right w:val="none" w:sz="0" w:space="0" w:color="auto"/>
      </w:divBdr>
    </w:div>
    <w:div w:id="2038041797">
      <w:bodyDiv w:val="1"/>
      <w:marLeft w:val="0"/>
      <w:marRight w:val="0"/>
      <w:marTop w:val="0"/>
      <w:marBottom w:val="0"/>
      <w:divBdr>
        <w:top w:val="none" w:sz="0" w:space="0" w:color="auto"/>
        <w:left w:val="none" w:sz="0" w:space="0" w:color="auto"/>
        <w:bottom w:val="none" w:sz="0" w:space="0" w:color="auto"/>
        <w:right w:val="none" w:sz="0" w:space="0" w:color="auto"/>
      </w:divBdr>
    </w:div>
    <w:div w:id="2040547912">
      <w:bodyDiv w:val="1"/>
      <w:marLeft w:val="0"/>
      <w:marRight w:val="0"/>
      <w:marTop w:val="0"/>
      <w:marBottom w:val="0"/>
      <w:divBdr>
        <w:top w:val="none" w:sz="0" w:space="0" w:color="auto"/>
        <w:left w:val="none" w:sz="0" w:space="0" w:color="auto"/>
        <w:bottom w:val="none" w:sz="0" w:space="0" w:color="auto"/>
        <w:right w:val="none" w:sz="0" w:space="0" w:color="auto"/>
      </w:divBdr>
    </w:div>
    <w:div w:id="2043163814">
      <w:bodyDiv w:val="1"/>
      <w:marLeft w:val="0"/>
      <w:marRight w:val="0"/>
      <w:marTop w:val="0"/>
      <w:marBottom w:val="0"/>
      <w:divBdr>
        <w:top w:val="none" w:sz="0" w:space="0" w:color="auto"/>
        <w:left w:val="none" w:sz="0" w:space="0" w:color="auto"/>
        <w:bottom w:val="none" w:sz="0" w:space="0" w:color="auto"/>
        <w:right w:val="none" w:sz="0" w:space="0" w:color="auto"/>
      </w:divBdr>
    </w:div>
    <w:div w:id="2057852524">
      <w:bodyDiv w:val="1"/>
      <w:marLeft w:val="0"/>
      <w:marRight w:val="0"/>
      <w:marTop w:val="0"/>
      <w:marBottom w:val="0"/>
      <w:divBdr>
        <w:top w:val="none" w:sz="0" w:space="0" w:color="auto"/>
        <w:left w:val="none" w:sz="0" w:space="0" w:color="auto"/>
        <w:bottom w:val="none" w:sz="0" w:space="0" w:color="auto"/>
        <w:right w:val="none" w:sz="0" w:space="0" w:color="auto"/>
      </w:divBdr>
    </w:div>
    <w:div w:id="2060545461">
      <w:bodyDiv w:val="1"/>
      <w:marLeft w:val="0"/>
      <w:marRight w:val="0"/>
      <w:marTop w:val="0"/>
      <w:marBottom w:val="0"/>
      <w:divBdr>
        <w:top w:val="none" w:sz="0" w:space="0" w:color="auto"/>
        <w:left w:val="none" w:sz="0" w:space="0" w:color="auto"/>
        <w:bottom w:val="none" w:sz="0" w:space="0" w:color="auto"/>
        <w:right w:val="none" w:sz="0" w:space="0" w:color="auto"/>
      </w:divBdr>
    </w:div>
    <w:div w:id="2063475540">
      <w:bodyDiv w:val="1"/>
      <w:marLeft w:val="0"/>
      <w:marRight w:val="0"/>
      <w:marTop w:val="0"/>
      <w:marBottom w:val="0"/>
      <w:divBdr>
        <w:top w:val="none" w:sz="0" w:space="0" w:color="auto"/>
        <w:left w:val="none" w:sz="0" w:space="0" w:color="auto"/>
        <w:bottom w:val="none" w:sz="0" w:space="0" w:color="auto"/>
        <w:right w:val="none" w:sz="0" w:space="0" w:color="auto"/>
      </w:divBdr>
    </w:div>
    <w:div w:id="2065106082">
      <w:bodyDiv w:val="1"/>
      <w:marLeft w:val="0"/>
      <w:marRight w:val="0"/>
      <w:marTop w:val="0"/>
      <w:marBottom w:val="0"/>
      <w:divBdr>
        <w:top w:val="none" w:sz="0" w:space="0" w:color="auto"/>
        <w:left w:val="none" w:sz="0" w:space="0" w:color="auto"/>
        <w:bottom w:val="none" w:sz="0" w:space="0" w:color="auto"/>
        <w:right w:val="none" w:sz="0" w:space="0" w:color="auto"/>
      </w:divBdr>
    </w:div>
    <w:div w:id="2066417175">
      <w:bodyDiv w:val="1"/>
      <w:marLeft w:val="0"/>
      <w:marRight w:val="0"/>
      <w:marTop w:val="0"/>
      <w:marBottom w:val="0"/>
      <w:divBdr>
        <w:top w:val="none" w:sz="0" w:space="0" w:color="auto"/>
        <w:left w:val="none" w:sz="0" w:space="0" w:color="auto"/>
        <w:bottom w:val="none" w:sz="0" w:space="0" w:color="auto"/>
        <w:right w:val="none" w:sz="0" w:space="0" w:color="auto"/>
      </w:divBdr>
    </w:div>
    <w:div w:id="2074548443">
      <w:bodyDiv w:val="1"/>
      <w:marLeft w:val="0"/>
      <w:marRight w:val="0"/>
      <w:marTop w:val="0"/>
      <w:marBottom w:val="0"/>
      <w:divBdr>
        <w:top w:val="none" w:sz="0" w:space="0" w:color="auto"/>
        <w:left w:val="none" w:sz="0" w:space="0" w:color="auto"/>
        <w:bottom w:val="none" w:sz="0" w:space="0" w:color="auto"/>
        <w:right w:val="none" w:sz="0" w:space="0" w:color="auto"/>
      </w:divBdr>
      <w:divsChild>
        <w:div w:id="1058629085">
          <w:marLeft w:val="100"/>
          <w:marRight w:val="0"/>
          <w:marTop w:val="0"/>
          <w:marBottom w:val="0"/>
          <w:divBdr>
            <w:top w:val="none" w:sz="0" w:space="0" w:color="auto"/>
            <w:left w:val="none" w:sz="0" w:space="0" w:color="auto"/>
            <w:bottom w:val="none" w:sz="0" w:space="0" w:color="auto"/>
            <w:right w:val="none" w:sz="0" w:space="0" w:color="auto"/>
          </w:divBdr>
          <w:divsChild>
            <w:div w:id="158244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5904">
      <w:bodyDiv w:val="1"/>
      <w:marLeft w:val="0"/>
      <w:marRight w:val="0"/>
      <w:marTop w:val="0"/>
      <w:marBottom w:val="0"/>
      <w:divBdr>
        <w:top w:val="none" w:sz="0" w:space="0" w:color="auto"/>
        <w:left w:val="none" w:sz="0" w:space="0" w:color="auto"/>
        <w:bottom w:val="none" w:sz="0" w:space="0" w:color="auto"/>
        <w:right w:val="none" w:sz="0" w:space="0" w:color="auto"/>
      </w:divBdr>
    </w:div>
    <w:div w:id="2096515938">
      <w:bodyDiv w:val="1"/>
      <w:marLeft w:val="0"/>
      <w:marRight w:val="0"/>
      <w:marTop w:val="0"/>
      <w:marBottom w:val="0"/>
      <w:divBdr>
        <w:top w:val="none" w:sz="0" w:space="0" w:color="auto"/>
        <w:left w:val="none" w:sz="0" w:space="0" w:color="auto"/>
        <w:bottom w:val="none" w:sz="0" w:space="0" w:color="auto"/>
        <w:right w:val="none" w:sz="0" w:space="0" w:color="auto"/>
      </w:divBdr>
    </w:div>
    <w:div w:id="2097819665">
      <w:bodyDiv w:val="1"/>
      <w:marLeft w:val="0"/>
      <w:marRight w:val="0"/>
      <w:marTop w:val="0"/>
      <w:marBottom w:val="0"/>
      <w:divBdr>
        <w:top w:val="none" w:sz="0" w:space="0" w:color="auto"/>
        <w:left w:val="none" w:sz="0" w:space="0" w:color="auto"/>
        <w:bottom w:val="none" w:sz="0" w:space="0" w:color="auto"/>
        <w:right w:val="none" w:sz="0" w:space="0" w:color="auto"/>
      </w:divBdr>
    </w:div>
    <w:div w:id="2102331831">
      <w:bodyDiv w:val="1"/>
      <w:marLeft w:val="0"/>
      <w:marRight w:val="0"/>
      <w:marTop w:val="0"/>
      <w:marBottom w:val="0"/>
      <w:divBdr>
        <w:top w:val="none" w:sz="0" w:space="0" w:color="auto"/>
        <w:left w:val="none" w:sz="0" w:space="0" w:color="auto"/>
        <w:bottom w:val="none" w:sz="0" w:space="0" w:color="auto"/>
        <w:right w:val="none" w:sz="0" w:space="0" w:color="auto"/>
      </w:divBdr>
    </w:div>
    <w:div w:id="2103867194">
      <w:bodyDiv w:val="1"/>
      <w:marLeft w:val="0"/>
      <w:marRight w:val="0"/>
      <w:marTop w:val="0"/>
      <w:marBottom w:val="0"/>
      <w:divBdr>
        <w:top w:val="none" w:sz="0" w:space="0" w:color="auto"/>
        <w:left w:val="none" w:sz="0" w:space="0" w:color="auto"/>
        <w:bottom w:val="none" w:sz="0" w:space="0" w:color="auto"/>
        <w:right w:val="none" w:sz="0" w:space="0" w:color="auto"/>
      </w:divBdr>
    </w:div>
    <w:div w:id="2107772943">
      <w:bodyDiv w:val="1"/>
      <w:marLeft w:val="0"/>
      <w:marRight w:val="0"/>
      <w:marTop w:val="0"/>
      <w:marBottom w:val="0"/>
      <w:divBdr>
        <w:top w:val="none" w:sz="0" w:space="0" w:color="auto"/>
        <w:left w:val="none" w:sz="0" w:space="0" w:color="auto"/>
        <w:bottom w:val="none" w:sz="0" w:space="0" w:color="auto"/>
        <w:right w:val="none" w:sz="0" w:space="0" w:color="auto"/>
      </w:divBdr>
    </w:div>
    <w:div w:id="2110152032">
      <w:bodyDiv w:val="1"/>
      <w:marLeft w:val="0"/>
      <w:marRight w:val="0"/>
      <w:marTop w:val="0"/>
      <w:marBottom w:val="0"/>
      <w:divBdr>
        <w:top w:val="none" w:sz="0" w:space="0" w:color="auto"/>
        <w:left w:val="none" w:sz="0" w:space="0" w:color="auto"/>
        <w:bottom w:val="none" w:sz="0" w:space="0" w:color="auto"/>
        <w:right w:val="none" w:sz="0" w:space="0" w:color="auto"/>
      </w:divBdr>
    </w:div>
    <w:div w:id="2118064542">
      <w:bodyDiv w:val="1"/>
      <w:marLeft w:val="0"/>
      <w:marRight w:val="0"/>
      <w:marTop w:val="0"/>
      <w:marBottom w:val="0"/>
      <w:divBdr>
        <w:top w:val="none" w:sz="0" w:space="0" w:color="auto"/>
        <w:left w:val="none" w:sz="0" w:space="0" w:color="auto"/>
        <w:bottom w:val="none" w:sz="0" w:space="0" w:color="auto"/>
        <w:right w:val="none" w:sz="0" w:space="0" w:color="auto"/>
      </w:divBdr>
    </w:div>
    <w:div w:id="2118480297">
      <w:bodyDiv w:val="1"/>
      <w:marLeft w:val="0"/>
      <w:marRight w:val="0"/>
      <w:marTop w:val="0"/>
      <w:marBottom w:val="0"/>
      <w:divBdr>
        <w:top w:val="none" w:sz="0" w:space="0" w:color="auto"/>
        <w:left w:val="none" w:sz="0" w:space="0" w:color="auto"/>
        <w:bottom w:val="none" w:sz="0" w:space="0" w:color="auto"/>
        <w:right w:val="none" w:sz="0" w:space="0" w:color="auto"/>
      </w:divBdr>
    </w:div>
    <w:div w:id="2120947777">
      <w:bodyDiv w:val="1"/>
      <w:marLeft w:val="0"/>
      <w:marRight w:val="0"/>
      <w:marTop w:val="0"/>
      <w:marBottom w:val="0"/>
      <w:divBdr>
        <w:top w:val="none" w:sz="0" w:space="0" w:color="auto"/>
        <w:left w:val="none" w:sz="0" w:space="0" w:color="auto"/>
        <w:bottom w:val="none" w:sz="0" w:space="0" w:color="auto"/>
        <w:right w:val="none" w:sz="0" w:space="0" w:color="auto"/>
      </w:divBdr>
    </w:div>
    <w:div w:id="2121803626">
      <w:bodyDiv w:val="1"/>
      <w:marLeft w:val="0"/>
      <w:marRight w:val="0"/>
      <w:marTop w:val="0"/>
      <w:marBottom w:val="0"/>
      <w:divBdr>
        <w:top w:val="none" w:sz="0" w:space="0" w:color="auto"/>
        <w:left w:val="none" w:sz="0" w:space="0" w:color="auto"/>
        <w:bottom w:val="none" w:sz="0" w:space="0" w:color="auto"/>
        <w:right w:val="none" w:sz="0" w:space="0" w:color="auto"/>
      </w:divBdr>
    </w:div>
    <w:div w:id="2122454809">
      <w:bodyDiv w:val="1"/>
      <w:marLeft w:val="0"/>
      <w:marRight w:val="0"/>
      <w:marTop w:val="0"/>
      <w:marBottom w:val="0"/>
      <w:divBdr>
        <w:top w:val="none" w:sz="0" w:space="0" w:color="auto"/>
        <w:left w:val="none" w:sz="0" w:space="0" w:color="auto"/>
        <w:bottom w:val="none" w:sz="0" w:space="0" w:color="auto"/>
        <w:right w:val="none" w:sz="0" w:space="0" w:color="auto"/>
      </w:divBdr>
    </w:div>
    <w:div w:id="2139177044">
      <w:bodyDiv w:val="1"/>
      <w:marLeft w:val="0"/>
      <w:marRight w:val="0"/>
      <w:marTop w:val="0"/>
      <w:marBottom w:val="0"/>
      <w:divBdr>
        <w:top w:val="none" w:sz="0" w:space="0" w:color="auto"/>
        <w:left w:val="none" w:sz="0" w:space="0" w:color="auto"/>
        <w:bottom w:val="none" w:sz="0" w:space="0" w:color="auto"/>
        <w:right w:val="none" w:sz="0" w:space="0" w:color="auto"/>
      </w:divBdr>
    </w:div>
    <w:div w:id="214102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minjust.ru:8080/bigs/showDocument.html?id=C03E49B7-EA98-4CB9-B8A3-AC0E6F57472C" TargetMode="External"/><Relationship Id="rId21" Type="http://schemas.openxmlformats.org/officeDocument/2006/relationships/hyperlink" Target="http://pravo.minjust.ru:8080/bigs/showDocument.html?id=BBA0BFB1-06C7-4E50-A8D3-FE1045784BF1" TargetMode="External"/><Relationship Id="rId42" Type="http://schemas.openxmlformats.org/officeDocument/2006/relationships/hyperlink" Target="http://docs.cntd.ru/document/499093917" TargetMode="External"/><Relationship Id="rId47" Type="http://schemas.openxmlformats.org/officeDocument/2006/relationships/hyperlink" Target="http://docs.cntd.ru/document/902228011" TargetMode="External"/><Relationship Id="rId63" Type="http://schemas.openxmlformats.org/officeDocument/2006/relationships/hyperlink" Target="mailto:marpos_sut@cap.ru" TargetMode="External"/><Relationship Id="rId68" Type="http://schemas.openxmlformats.org/officeDocument/2006/relationships/hyperlink" Target="file:///C:\Users\&#1041;&#1102;&#1076;&#1078;&#1077;&#1090;%202017\&#1055;&#1086;&#1089;&#1090;&#1072;&#1085;&#1086;&#1074;&#1083;%20&#1086;%20&#1084;&#1077;&#1088;&#1072;&#1093;%20&#1087;&#1086;%20&#1088;&#1077;&#1072;&#1083;&#1080;&#1079;%20&#1085;&#1072;%202017%20&#1075;\&#1055;&#1086;&#1089;&#1090;&#1072;&#1085;&#1086;&#1074;&#1083;&#1077;&#1085;&#1080;&#1077;%20&#1086;%20&#1084;&#1077;&#1088;&#1072;&#1093;%20&#1085;&#1072;%202017&#1075;%20&#1082;&#1091;&#1075;&#1077;&#1077;&#1074;&#1086;.doc" TargetMode="External"/><Relationship Id="rId16" Type="http://schemas.openxmlformats.org/officeDocument/2006/relationships/hyperlink" Target="http://pravo.minjust.ru:8080/bigs/showDocument.html?id=15D4560C-D530-4955-BF7E-F734337AE80B" TargetMode="External"/><Relationship Id="rId11" Type="http://schemas.openxmlformats.org/officeDocument/2006/relationships/hyperlink" Target="http://pravo.minjust.ru:8080/bigs/showDocument.html?id=96E20C02-1B12-465A-B64C-24AA92270007" TargetMode="External"/><Relationship Id="rId24" Type="http://schemas.openxmlformats.org/officeDocument/2006/relationships/hyperlink" Target="http://pravo.minjust.ru:8080/bigs/showDocument.html?id=0A02E7AB-81DC-427B-9BB7-ABFB1E14BDF3" TargetMode="External"/><Relationship Id="rId32" Type="http://schemas.openxmlformats.org/officeDocument/2006/relationships/hyperlink" Target="http://pravo.minjust.ru:8080/bigs/showDocument.html?id=1210DA9A-4D55-498D-A50C-7DDF29A6343F" TargetMode="External"/><Relationship Id="rId37" Type="http://schemas.openxmlformats.org/officeDocument/2006/relationships/hyperlink" Target="http://pravo.minjust.ru:8080/bigs/showDocument.html?id=18FA49ED-EAE5-4A91-A0F9-81EB6912D9D3" TargetMode="External"/><Relationship Id="rId40" Type="http://schemas.openxmlformats.org/officeDocument/2006/relationships/hyperlink" Target="http://docs.cntd.ru/document/901876063" TargetMode="External"/><Relationship Id="rId45" Type="http://schemas.openxmlformats.org/officeDocument/2006/relationships/hyperlink" Target="http://docs.cntd.ru/document/499093917" TargetMode="External"/><Relationship Id="rId53" Type="http://schemas.openxmlformats.org/officeDocument/2006/relationships/hyperlink" Target="file:///C:\Users\User\AppData\Local\Microsoft\Windows\INetCache\Content.Outlook\&#1041;&#1102;&#1076;&#1078;&#1077;&#1090;%202017\&#1055;&#1086;&#1089;&#1090;&#1072;&#1085;&#1086;&#1074;&#1083;%20&#1086;%20&#1084;&#1077;&#1088;&#1072;&#1093;%20&#1087;&#1086;%20&#1088;&#1077;&#1072;&#1083;&#1080;&#1079;%20&#1085;&#1072;%202017%20&#1075;\&#1055;&#1086;&#1089;&#1090;&#1072;&#1085;&#1086;&#1074;&#1083;&#1077;&#1085;&#1080;&#1077;%20&#1086;%20&#1084;&#1077;&#1088;&#1072;&#1093;%20&#1085;&#1072;%202017&#1075;%20&#1082;&#1091;&#1075;&#1077;&#1077;&#1074;&#1086;.doc" TargetMode="External"/><Relationship Id="rId58" Type="http://schemas.openxmlformats.org/officeDocument/2006/relationships/hyperlink" Target="http://www.gosuslugi.cap.ru/" TargetMode="External"/><Relationship Id="rId66" Type="http://schemas.openxmlformats.org/officeDocument/2006/relationships/hyperlink" Target="http://gov.cap.ru/laws.aspx?id=322129&amp;gov_id=329&amp;page=3&amp;size=20" TargetMode="External"/><Relationship Id="rId74" Type="http://schemas.openxmlformats.org/officeDocument/2006/relationships/image" Target="media/image9.png"/><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gov.cap.ru/laws.aspx?id=322129&amp;gov_id=329&amp;page=3&amp;size=20" TargetMode="External"/><Relationship Id="rId19" Type="http://schemas.openxmlformats.org/officeDocument/2006/relationships/hyperlink" Target="http://pravo.minjust.ru:8080/bigs/showDocument.html?id=387507C3-B80D-4C0D-9291-8CDC81673F2B" TargetMode="External"/><Relationship Id="rId14" Type="http://schemas.openxmlformats.org/officeDocument/2006/relationships/hyperlink" Target="http://pravo.minjust.ru:8080/bigs/showDocument.html?id=4F48675C-2DC2-4B7B-8F43-C7D17AB9072F" TargetMode="External"/><Relationship Id="rId22" Type="http://schemas.openxmlformats.org/officeDocument/2006/relationships/hyperlink" Target="http://pravo.minjust.ru:8080/bigs/showDocument.html?id=96E20C02-1B12-465A-B64C-24AA92270007" TargetMode="External"/><Relationship Id="rId27" Type="http://schemas.openxmlformats.org/officeDocument/2006/relationships/hyperlink" Target="http://pravo.minjust.ru:8080/bigs/showDocument.html?id=4B713A73-14DE-4295-929D-9283DCC04E68" TargetMode="External"/><Relationship Id="rId30" Type="http://schemas.openxmlformats.org/officeDocument/2006/relationships/hyperlink" Target="http://pravo.minjust.ru:8080/bigs/showDocument.html?id=103BB42A-9DB8-45C4-8E50-7C53BF0DDFFE" TargetMode="External"/><Relationship Id="rId35" Type="http://schemas.openxmlformats.org/officeDocument/2006/relationships/hyperlink" Target="http://gov.cap.ru/Default.aspx?gov_id=417" TargetMode="External"/><Relationship Id="rId43" Type="http://schemas.openxmlformats.org/officeDocument/2006/relationships/hyperlink" Target="http://docs.cntd.ru/document/901876063" TargetMode="External"/><Relationship Id="rId48" Type="http://schemas.openxmlformats.org/officeDocument/2006/relationships/hyperlink" Target="http://docs.cntd.ru/document/420346242" TargetMode="External"/><Relationship Id="rId56" Type="http://schemas.openxmlformats.org/officeDocument/2006/relationships/image" Target="media/image5.jpeg"/><Relationship Id="rId64" Type="http://schemas.openxmlformats.org/officeDocument/2006/relationships/hyperlink" Target="http://gov.cap.ru/?gov_id=835" TargetMode="External"/><Relationship Id="rId69" Type="http://schemas.openxmlformats.org/officeDocument/2006/relationships/hyperlink" Target="file:///C:\AppData\Local\Microsoft\Windows\INetCache\&#1041;&#1102;&#1076;&#1078;&#1077;&#1090;%202017\&#1055;&#1086;&#1089;&#1090;&#1072;&#1085;&#1086;&#1074;&#1083;%20&#1086;%20&#1084;&#1077;&#1088;&#1072;&#1093;%20&#1087;&#1086;%20&#1088;&#1077;&#1072;&#1083;&#1080;&#1079;%20&#1085;&#1072;%202017%20&#1075;\&#1055;&#1086;&#1089;&#1090;&#1072;&#1085;&#1086;&#1074;&#1083;&#1077;&#1085;&#1080;&#1077;%20&#1086;%20&#1084;&#1077;&#1088;&#1072;&#1093;%20&#1085;&#1072;%202017&#1075;%20&#1082;&#1091;&#1075;&#1077;&#1077;&#1074;&#1086;.doc" TargetMode="External"/><Relationship Id="rId77" Type="http://schemas.openxmlformats.org/officeDocument/2006/relationships/header" Target="header2.xml"/><Relationship Id="rId8" Type="http://schemas.openxmlformats.org/officeDocument/2006/relationships/image" Target="media/image1.png"/><Relationship Id="rId51" Type="http://schemas.openxmlformats.org/officeDocument/2006/relationships/hyperlink" Target="http://docs.cntd.ru/document/901750921" TargetMode="External"/><Relationship Id="rId72" Type="http://schemas.openxmlformats.org/officeDocument/2006/relationships/oleObject" Target="embeddings/oleObject1.bin"/><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pravo.minjust.ru:8080/bigs/showDocument.html?id=BBA0BFB1-06C7-4E50-A8D3-FE1045784BF1" TargetMode="External"/><Relationship Id="rId17" Type="http://schemas.openxmlformats.org/officeDocument/2006/relationships/hyperlink" Target="http://pravo.minjust.ru:8080/bigs/showDocument.html?id=EA4730E2-0388-4AEE-BD89-0CBC2C54574B" TargetMode="External"/><Relationship Id="rId25" Type="http://schemas.openxmlformats.org/officeDocument/2006/relationships/hyperlink" Target="http://pravo.minjust.ru:8080/bigs/showDocument.html?id=03CF0FB8-17D5-46F6-A5EC-D1642676534B" TargetMode="External"/><Relationship Id="rId33" Type="http://schemas.openxmlformats.org/officeDocument/2006/relationships/hyperlink" Target="http://pravo.minjust.ru:8080/bigs/showDocument.html?id=BBA0BFB1-06C7-4E50-A8D3-FE1045784BF1" TargetMode="External"/><Relationship Id="rId38" Type="http://schemas.openxmlformats.org/officeDocument/2006/relationships/hyperlink" Target="http://gov.cap.ru/Default.aspx?gov_id=409" TargetMode="External"/><Relationship Id="rId46" Type="http://schemas.openxmlformats.org/officeDocument/2006/relationships/hyperlink" Target="http://docs.cntd.ru/document/902228011" TargetMode="External"/><Relationship Id="rId59" Type="http://schemas.openxmlformats.org/officeDocument/2006/relationships/hyperlink" Target="http://www.consultant.ru/document/cons_doc_LAW_322877/219c3257c1aa4b0fb9896079a0f295343e523d37/" TargetMode="External"/><Relationship Id="rId67" Type="http://schemas.openxmlformats.org/officeDocument/2006/relationships/hyperlink" Target="http://gov.cap.ru/laws.aspx?id=322129&amp;gov_id=329&amp;page=3&amp;size=20" TargetMode="External"/><Relationship Id="rId20" Type="http://schemas.openxmlformats.org/officeDocument/2006/relationships/hyperlink" Target="http://pravo.minjust.ru:8080/bigs/showDocument.html?id=E999DCF9-926B-4FA1-9B51-8FD631C66B00" TargetMode="External"/><Relationship Id="rId41" Type="http://schemas.openxmlformats.org/officeDocument/2006/relationships/hyperlink" Target="http://docs.cntd.ru/document/902228011" TargetMode="External"/><Relationship Id="rId54" Type="http://schemas.openxmlformats.org/officeDocument/2006/relationships/image" Target="media/image3.png"/><Relationship Id="rId62" Type="http://schemas.openxmlformats.org/officeDocument/2006/relationships/hyperlink" Target="http://gov.cap.ru/Default.aspx?gov_id=416" TargetMode="External"/><Relationship Id="rId70" Type="http://schemas.openxmlformats.org/officeDocument/2006/relationships/image" Target="media/image6.png"/><Relationship Id="rId75" Type="http://schemas.openxmlformats.org/officeDocument/2006/relationships/hyperlink" Target="mailto:marpos@cap.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ravo.minjust.ru:8080/bigs/showDocument.html?id=C03E49B7-EA98-4CB9-B8A3-AC0E6F57472C" TargetMode="External"/><Relationship Id="rId23" Type="http://schemas.openxmlformats.org/officeDocument/2006/relationships/hyperlink" Target="http://pravo.minjust.ru:8080/bigs/showDocument.html?id=4F48675C-2DC2-4B7B-8F43-C7D17AB9072F" TargetMode="External"/><Relationship Id="rId28" Type="http://schemas.openxmlformats.org/officeDocument/2006/relationships/hyperlink" Target="http://pravo.minjust.ru:8080/bigs/showDocument.html?id=18FA49ED-EAE5-4A91-A0F9-81EB6912D9D3" TargetMode="External"/><Relationship Id="rId36" Type="http://schemas.openxmlformats.org/officeDocument/2006/relationships/hyperlink" Target="http://pravo.minjust.ru:8080/bigs/showDocument.html?id=03CF0FB8-17D5-46F6-A5EC-D1642676534B" TargetMode="External"/><Relationship Id="rId49" Type="http://schemas.openxmlformats.org/officeDocument/2006/relationships/hyperlink" Target="http://docs.cntd.ru/document/420346242" TargetMode="External"/><Relationship Id="rId57" Type="http://schemas.openxmlformats.org/officeDocument/2006/relationships/hyperlink" Target="http://www.gosuslugi.cap.ru" TargetMode="External"/><Relationship Id="rId10" Type="http://schemas.openxmlformats.org/officeDocument/2006/relationships/hyperlink" Target="http://pravo.minjust.ru:8080/bigs/showDocument.html?id=9CF2F1C3-393D-4051-A52D-9923B0E51C0C" TargetMode="External"/><Relationship Id="rId31" Type="http://schemas.openxmlformats.org/officeDocument/2006/relationships/hyperlink" Target="http://pravo.minjust.ru:8080/bigs/showDocument.html?id=5EEDAA66-0697-439B-8E5C-86B463BCEBE2" TargetMode="External"/><Relationship Id="rId44" Type="http://schemas.openxmlformats.org/officeDocument/2006/relationships/hyperlink" Target="http://docs.cntd.ru/document/902228011" TargetMode="External"/><Relationship Id="rId52" Type="http://schemas.openxmlformats.org/officeDocument/2006/relationships/hyperlink" Target="http://docs.cntd.ru/document/902277376" TargetMode="External"/><Relationship Id="rId60" Type="http://schemas.openxmlformats.org/officeDocument/2006/relationships/hyperlink" Target="http://www.consultant.ru/document/cons_doc_LAW_330851/8f7c0ce0195a7f4f0985d1ca3612eee1bc811452/" TargetMode="External"/><Relationship Id="rId65" Type="http://schemas.openxmlformats.org/officeDocument/2006/relationships/hyperlink" Target="http://gov.cap.ru/laws.aspx?id=322129&amp;gov_id=329&amp;page=3&amp;size=20" TargetMode="External"/><Relationship Id="rId73" Type="http://schemas.openxmlformats.org/officeDocument/2006/relationships/image" Target="media/image8.png"/><Relationship Id="rId78"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pravo.minjust.ru:8080/bigs/showDocument.html?id=4F48675C-2DC2-4B7B-8F43-C7D17AB9072F" TargetMode="External"/><Relationship Id="rId18" Type="http://schemas.openxmlformats.org/officeDocument/2006/relationships/hyperlink" Target="http://pravo.minjust.ru:8080/bigs/showDocument.html?id=9CF2F1C3-393D-4051-A52D-9923B0E51C0C" TargetMode="External"/><Relationship Id="rId39" Type="http://schemas.openxmlformats.org/officeDocument/2006/relationships/hyperlink" Target="http://marpos.mfc21.ru" TargetMode="External"/><Relationship Id="rId34" Type="http://schemas.openxmlformats.org/officeDocument/2006/relationships/hyperlink" Target="http://pravo.minjust.ru:8080/bigs/showDocument.html?id=03CF0FB8-17D5-46F6-A5EC-D1642676534B" TargetMode="External"/><Relationship Id="rId50" Type="http://schemas.openxmlformats.org/officeDocument/2006/relationships/hyperlink" Target="http://docs.cntd.ru/document/902228011" TargetMode="External"/><Relationship Id="rId55" Type="http://schemas.openxmlformats.org/officeDocument/2006/relationships/image" Target="media/image4.png"/><Relationship Id="rId7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image" Target="media/image7.png"/><Relationship Id="rId2" Type="http://schemas.openxmlformats.org/officeDocument/2006/relationships/numbering" Target="numbering.xml"/><Relationship Id="rId29" Type="http://schemas.openxmlformats.org/officeDocument/2006/relationships/hyperlink" Target="http://pravo.minjust.ru:8080/bigs/showDocument.html?id=51B63B05-8784-4188-9A3F-BC83213E710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8620C3-C9B0-43C2-91F6-F9F53C6C4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64106</Words>
  <Characters>365408</Characters>
  <Application>Microsoft Office Word</Application>
  <DocSecurity>0</DocSecurity>
  <Lines>3045</Lines>
  <Paragraphs>857</Paragraphs>
  <ScaleCrop>false</ScaleCrop>
  <HeadingPairs>
    <vt:vector size="2" baseType="variant">
      <vt:variant>
        <vt:lpstr>Название</vt:lpstr>
      </vt:variant>
      <vt:variant>
        <vt:i4>1</vt:i4>
      </vt:variant>
    </vt:vector>
  </HeadingPairs>
  <TitlesOfParts>
    <vt:vector size="1" baseType="lpstr">
      <vt:lpstr>Принят Мариинско-Посадским</vt:lpstr>
    </vt:vector>
  </TitlesOfParts>
  <Company>CAP</Company>
  <LinksUpToDate>false</LinksUpToDate>
  <CharactersWithSpaces>428657</CharactersWithSpaces>
  <SharedDoc>false</SharedDoc>
  <HLinks>
    <vt:vector size="36" baseType="variant">
      <vt:variant>
        <vt:i4>6815817</vt:i4>
      </vt:variant>
      <vt:variant>
        <vt:i4>18</vt:i4>
      </vt:variant>
      <vt:variant>
        <vt:i4>0</vt:i4>
      </vt:variant>
      <vt:variant>
        <vt:i4>5</vt:i4>
      </vt:variant>
      <vt:variant>
        <vt:lpwstr>mailto:marpos@cap.ru</vt:lpwstr>
      </vt:variant>
      <vt:variant>
        <vt:lpwstr/>
      </vt:variant>
      <vt:variant>
        <vt:i4>2949143</vt:i4>
      </vt:variant>
      <vt:variant>
        <vt:i4>12</vt:i4>
      </vt:variant>
      <vt:variant>
        <vt:i4>0</vt:i4>
      </vt:variant>
      <vt:variant>
        <vt:i4>5</vt:i4>
      </vt:variant>
      <vt:variant>
        <vt:lpwstr/>
      </vt:variant>
      <vt:variant>
        <vt:lpwstr>sub_55326</vt:lpwstr>
      </vt:variant>
      <vt:variant>
        <vt:i4>1703975</vt:i4>
      </vt:variant>
      <vt:variant>
        <vt:i4>9</vt:i4>
      </vt:variant>
      <vt:variant>
        <vt:i4>0</vt:i4>
      </vt:variant>
      <vt:variant>
        <vt:i4>5</vt:i4>
      </vt:variant>
      <vt:variant>
        <vt:lpwstr/>
      </vt:variant>
      <vt:variant>
        <vt:lpwstr>sub_600</vt:lpwstr>
      </vt:variant>
      <vt:variant>
        <vt:i4>2883601</vt:i4>
      </vt:variant>
      <vt:variant>
        <vt:i4>6</vt:i4>
      </vt:variant>
      <vt:variant>
        <vt:i4>0</vt:i4>
      </vt:variant>
      <vt:variant>
        <vt:i4>5</vt:i4>
      </vt:variant>
      <vt:variant>
        <vt:lpwstr/>
      </vt:variant>
      <vt:variant>
        <vt:lpwstr>sub_55531</vt:lpwstr>
      </vt:variant>
      <vt:variant>
        <vt:i4>3080215</vt:i4>
      </vt:variant>
      <vt:variant>
        <vt:i4>3</vt:i4>
      </vt:variant>
      <vt:variant>
        <vt:i4>0</vt:i4>
      </vt:variant>
      <vt:variant>
        <vt:i4>5</vt:i4>
      </vt:variant>
      <vt:variant>
        <vt:lpwstr/>
      </vt:variant>
      <vt:variant>
        <vt:lpwstr>sub_5530</vt:lpwstr>
      </vt:variant>
      <vt:variant>
        <vt:i4>5636102</vt:i4>
      </vt:variant>
      <vt:variant>
        <vt:i4>0</vt:i4>
      </vt:variant>
      <vt:variant>
        <vt:i4>0</vt:i4>
      </vt:variant>
      <vt:variant>
        <vt:i4>5</vt:i4>
      </vt:variant>
      <vt:variant>
        <vt:lpwstr>garantf1://12038258.510/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 Мариинско-Посадским</dc:title>
  <dc:creator>admin</dc:creator>
  <cp:lastModifiedBy>Мариинско-Посадский район - Иванов А.П.</cp:lastModifiedBy>
  <cp:revision>2</cp:revision>
  <cp:lastPrinted>2020-02-14T13:38:00Z</cp:lastPrinted>
  <dcterms:created xsi:type="dcterms:W3CDTF">2020-05-15T11:23:00Z</dcterms:created>
  <dcterms:modified xsi:type="dcterms:W3CDTF">2020-05-15T11:23:00Z</dcterms:modified>
</cp:coreProperties>
</file>